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7C1DB" w14:textId="676CCB41" w:rsidR="00B91BCA" w:rsidRPr="000758B7" w:rsidRDefault="000758B7" w:rsidP="000758B7">
      <w:pPr>
        <w:spacing w:line="240" w:lineRule="auto"/>
        <w:jc w:val="center"/>
        <w:rPr>
          <w:sz w:val="24"/>
          <w:szCs w:val="24"/>
        </w:rPr>
      </w:pPr>
      <w:r w:rsidRPr="000758B7">
        <w:rPr>
          <w:sz w:val="24"/>
          <w:szCs w:val="24"/>
        </w:rPr>
        <w:t>ЧАСТНОЕ ДОШКОЛЬНОЕ ОБРАЗОВАТЕЛЬНОЕ УЧРЕЖДЕНИЕ ДЕТСКИЙ САД «АКАДЕША» (ЧДОУ Детский сад «Акадеша»)</w:t>
      </w:r>
    </w:p>
    <w:p w14:paraId="4E24B464" w14:textId="77777777" w:rsidR="000B3C38" w:rsidRDefault="000B3C38" w:rsidP="005517D0">
      <w:pPr>
        <w:spacing w:line="240" w:lineRule="auto"/>
        <w:rPr>
          <w:sz w:val="22"/>
          <w:szCs w:val="22"/>
        </w:rPr>
      </w:pPr>
    </w:p>
    <w:p w14:paraId="71294541" w14:textId="77777777" w:rsidR="000B3C38" w:rsidRDefault="000B3C38" w:rsidP="005517D0">
      <w:pPr>
        <w:spacing w:line="240" w:lineRule="auto"/>
        <w:rPr>
          <w:sz w:val="22"/>
          <w:szCs w:val="22"/>
        </w:rPr>
      </w:pPr>
    </w:p>
    <w:p w14:paraId="5752C227" w14:textId="77777777" w:rsidR="000B3C38" w:rsidRDefault="000B3C38" w:rsidP="005517D0">
      <w:pPr>
        <w:spacing w:line="240" w:lineRule="auto"/>
        <w:rPr>
          <w:sz w:val="22"/>
          <w:szCs w:val="22"/>
        </w:rPr>
      </w:pPr>
    </w:p>
    <w:p w14:paraId="1CEF2F9B" w14:textId="77777777" w:rsidR="000B3C38" w:rsidRDefault="000B3C38" w:rsidP="005517D0">
      <w:pPr>
        <w:spacing w:line="240" w:lineRule="auto"/>
        <w:rPr>
          <w:b/>
          <w:bCs/>
          <w:kern w:val="24"/>
          <w:sz w:val="24"/>
          <w:szCs w:val="24"/>
        </w:rPr>
      </w:pPr>
    </w:p>
    <w:p w14:paraId="1F021431" w14:textId="77777777" w:rsidR="00B91BCA" w:rsidRDefault="00B91BCA" w:rsidP="005517D0">
      <w:pPr>
        <w:spacing w:line="240" w:lineRule="auto"/>
        <w:rPr>
          <w:b/>
          <w:bCs/>
          <w:kern w:val="24"/>
          <w:sz w:val="24"/>
          <w:szCs w:val="24"/>
        </w:rPr>
      </w:pPr>
    </w:p>
    <w:tbl>
      <w:tblPr>
        <w:tblW w:w="9889" w:type="dxa"/>
        <w:tblLook w:val="01E0" w:firstRow="1" w:lastRow="1" w:firstColumn="1" w:lastColumn="1" w:noHBand="0" w:noVBand="0"/>
      </w:tblPr>
      <w:tblGrid>
        <w:gridCol w:w="5353"/>
        <w:gridCol w:w="4536"/>
      </w:tblGrid>
      <w:tr w:rsidR="00B91BCA" w:rsidRPr="009A26BF" w14:paraId="0946A518" w14:textId="77777777" w:rsidTr="009A26BF">
        <w:trPr>
          <w:trHeight w:val="1545"/>
        </w:trPr>
        <w:tc>
          <w:tcPr>
            <w:tcW w:w="5353" w:type="dxa"/>
          </w:tcPr>
          <w:p w14:paraId="2DCD6F33" w14:textId="47A4E9F5" w:rsidR="00B91BCA" w:rsidRPr="009A26BF" w:rsidRDefault="00DF5157" w:rsidP="00B91BCA">
            <w:pPr>
              <w:contextualSpacing/>
              <w:rPr>
                <w:b/>
                <w:bCs/>
                <w:sz w:val="22"/>
                <w:szCs w:val="22"/>
              </w:rPr>
            </w:pPr>
            <w:r>
              <w:rPr>
                <w:b/>
                <w:bCs/>
                <w:sz w:val="22"/>
                <w:szCs w:val="22"/>
              </w:rPr>
              <w:t>СОГЛАСОВАНО:</w:t>
            </w:r>
          </w:p>
          <w:p w14:paraId="3D2FB15F" w14:textId="47520E03" w:rsidR="00B91BCA" w:rsidRPr="009A26BF" w:rsidRDefault="00DF5157" w:rsidP="00B91BCA">
            <w:pPr>
              <w:contextualSpacing/>
              <w:rPr>
                <w:sz w:val="22"/>
                <w:szCs w:val="22"/>
              </w:rPr>
            </w:pPr>
            <w:r>
              <w:rPr>
                <w:sz w:val="22"/>
                <w:szCs w:val="22"/>
              </w:rPr>
              <w:t xml:space="preserve">на </w:t>
            </w:r>
            <w:r w:rsidR="00B91BCA" w:rsidRPr="009A26BF">
              <w:rPr>
                <w:sz w:val="22"/>
                <w:szCs w:val="22"/>
              </w:rPr>
              <w:t>Педагогическо</w:t>
            </w:r>
            <w:r>
              <w:rPr>
                <w:sz w:val="22"/>
                <w:szCs w:val="22"/>
              </w:rPr>
              <w:t>м</w:t>
            </w:r>
            <w:r w:rsidR="00B91BCA" w:rsidRPr="009A26BF">
              <w:rPr>
                <w:sz w:val="22"/>
                <w:szCs w:val="22"/>
              </w:rPr>
              <w:t xml:space="preserve"> совет</w:t>
            </w:r>
            <w:r>
              <w:rPr>
                <w:sz w:val="22"/>
                <w:szCs w:val="22"/>
              </w:rPr>
              <w:t>е</w:t>
            </w:r>
          </w:p>
          <w:p w14:paraId="69B46C0A" w14:textId="20AF55D2" w:rsidR="00B91BCA" w:rsidRPr="009A26BF" w:rsidRDefault="000758B7" w:rsidP="00B91BCA">
            <w:pPr>
              <w:contextualSpacing/>
              <w:rPr>
                <w:sz w:val="22"/>
                <w:szCs w:val="22"/>
              </w:rPr>
            </w:pPr>
            <w:r w:rsidRPr="009A26BF">
              <w:rPr>
                <w:sz w:val="22"/>
                <w:szCs w:val="22"/>
              </w:rPr>
              <w:t>ЧДОУ Детский сад «Акадеша»</w:t>
            </w:r>
          </w:p>
          <w:p w14:paraId="5BDDFBDA" w14:textId="3FA0F9E2" w:rsidR="00B91BCA" w:rsidRPr="009A26BF" w:rsidRDefault="00B91BCA" w:rsidP="00B91BCA">
            <w:pPr>
              <w:contextualSpacing/>
              <w:rPr>
                <w:sz w:val="22"/>
                <w:szCs w:val="22"/>
              </w:rPr>
            </w:pPr>
            <w:r w:rsidRPr="009A26BF">
              <w:rPr>
                <w:sz w:val="22"/>
                <w:szCs w:val="22"/>
              </w:rPr>
              <w:t>Протокол №</w:t>
            </w:r>
            <w:r w:rsidR="009A26BF" w:rsidRPr="009A26BF">
              <w:rPr>
                <w:sz w:val="22"/>
                <w:szCs w:val="22"/>
              </w:rPr>
              <w:t>____ от</w:t>
            </w:r>
            <w:r w:rsidRPr="009A26BF">
              <w:rPr>
                <w:sz w:val="22"/>
                <w:szCs w:val="22"/>
              </w:rPr>
              <w:t xml:space="preserve"> </w:t>
            </w:r>
            <w:r w:rsidRPr="009A26BF">
              <w:rPr>
                <w:bCs/>
                <w:sz w:val="22"/>
                <w:szCs w:val="22"/>
              </w:rPr>
              <w:t>3</w:t>
            </w:r>
            <w:r w:rsidR="00DF5157">
              <w:rPr>
                <w:bCs/>
                <w:sz w:val="22"/>
                <w:szCs w:val="22"/>
              </w:rPr>
              <w:t>0</w:t>
            </w:r>
            <w:r w:rsidRPr="009A26BF">
              <w:rPr>
                <w:bCs/>
                <w:sz w:val="22"/>
                <w:szCs w:val="22"/>
              </w:rPr>
              <w:t>.08.</w:t>
            </w:r>
            <w:r w:rsidR="000C5827" w:rsidRPr="009A26BF">
              <w:rPr>
                <w:sz w:val="22"/>
                <w:szCs w:val="22"/>
              </w:rPr>
              <w:t>202</w:t>
            </w:r>
            <w:r w:rsidR="00DF5157">
              <w:rPr>
                <w:sz w:val="22"/>
                <w:szCs w:val="22"/>
              </w:rPr>
              <w:t>4</w:t>
            </w:r>
            <w:r w:rsidRPr="009A26BF">
              <w:rPr>
                <w:sz w:val="22"/>
                <w:szCs w:val="22"/>
              </w:rPr>
              <w:t>г</w:t>
            </w:r>
          </w:p>
          <w:p w14:paraId="6E13D3E0" w14:textId="77777777" w:rsidR="00B91BCA" w:rsidRPr="009A26BF" w:rsidRDefault="00B91BCA" w:rsidP="00B91BCA">
            <w:pPr>
              <w:pStyle w:val="aa"/>
              <w:ind w:right="1133"/>
              <w:contextualSpacing/>
              <w:rPr>
                <w:b/>
                <w:bCs/>
                <w:sz w:val="22"/>
                <w:szCs w:val="22"/>
              </w:rPr>
            </w:pPr>
          </w:p>
          <w:p w14:paraId="7EC7C622" w14:textId="77777777" w:rsidR="00B91BCA" w:rsidRPr="009A26BF" w:rsidRDefault="00B91BCA" w:rsidP="00B91BCA">
            <w:pPr>
              <w:pStyle w:val="aa"/>
              <w:ind w:right="1133"/>
              <w:contextualSpacing/>
              <w:rPr>
                <w:b/>
                <w:bCs/>
                <w:sz w:val="22"/>
                <w:szCs w:val="22"/>
              </w:rPr>
            </w:pPr>
          </w:p>
          <w:p w14:paraId="5109105E" w14:textId="77777777" w:rsidR="00B91BCA" w:rsidRPr="009A26BF" w:rsidRDefault="00B91BCA" w:rsidP="00B91BCA">
            <w:pPr>
              <w:pStyle w:val="aa"/>
              <w:ind w:right="1133"/>
              <w:contextualSpacing/>
              <w:rPr>
                <w:b/>
                <w:bCs/>
                <w:sz w:val="22"/>
                <w:szCs w:val="22"/>
              </w:rPr>
            </w:pPr>
          </w:p>
          <w:p w14:paraId="63C5D677" w14:textId="77777777" w:rsidR="00B91BCA" w:rsidRPr="009A26BF" w:rsidRDefault="00B91BCA" w:rsidP="00B91BCA">
            <w:pPr>
              <w:pStyle w:val="aa"/>
              <w:ind w:right="1133" w:firstLine="0"/>
              <w:contextualSpacing/>
              <w:rPr>
                <w:b/>
                <w:bCs/>
                <w:sz w:val="22"/>
                <w:szCs w:val="22"/>
              </w:rPr>
            </w:pPr>
          </w:p>
        </w:tc>
        <w:tc>
          <w:tcPr>
            <w:tcW w:w="4536" w:type="dxa"/>
            <w:vAlign w:val="center"/>
          </w:tcPr>
          <w:p w14:paraId="37C177C9" w14:textId="11EB0B62" w:rsidR="00B91BCA" w:rsidRPr="009A26BF" w:rsidRDefault="00B91BCA" w:rsidP="009A26BF">
            <w:pPr>
              <w:jc w:val="left"/>
              <w:rPr>
                <w:rStyle w:val="aff2"/>
                <w:rFonts w:eastAsiaTheme="majorEastAsia"/>
                <w:b/>
                <w:i w:val="0"/>
                <w:sz w:val="22"/>
                <w:szCs w:val="22"/>
              </w:rPr>
            </w:pPr>
            <w:r w:rsidRPr="009A26BF">
              <w:rPr>
                <w:rStyle w:val="aff2"/>
                <w:rFonts w:eastAsiaTheme="majorEastAsia"/>
                <w:b/>
                <w:i w:val="0"/>
                <w:sz w:val="22"/>
                <w:szCs w:val="22"/>
              </w:rPr>
              <w:t>УТВЕРЖДЕН</w:t>
            </w:r>
            <w:r w:rsidR="000758B7" w:rsidRPr="009A26BF">
              <w:rPr>
                <w:rStyle w:val="aff2"/>
                <w:rFonts w:eastAsiaTheme="majorEastAsia"/>
                <w:b/>
                <w:i w:val="0"/>
                <w:sz w:val="22"/>
                <w:szCs w:val="22"/>
              </w:rPr>
              <w:t>О</w:t>
            </w:r>
          </w:p>
          <w:p w14:paraId="29C2CDC2" w14:textId="3ACE8E52" w:rsidR="000758B7" w:rsidRDefault="00DF5157" w:rsidP="009A26BF">
            <w:pPr>
              <w:pStyle w:val="a3"/>
              <w:spacing w:line="240" w:lineRule="auto"/>
              <w:ind w:left="0"/>
              <w:jc w:val="left"/>
              <w:rPr>
                <w:bCs/>
                <w:sz w:val="22"/>
                <w:szCs w:val="22"/>
              </w:rPr>
            </w:pPr>
            <w:r>
              <w:rPr>
                <w:sz w:val="22"/>
                <w:szCs w:val="22"/>
              </w:rPr>
              <w:t>з</w:t>
            </w:r>
            <w:r w:rsidRPr="009A26BF">
              <w:rPr>
                <w:sz w:val="22"/>
                <w:szCs w:val="22"/>
              </w:rPr>
              <w:t>аведующ</w:t>
            </w:r>
            <w:r>
              <w:rPr>
                <w:sz w:val="22"/>
                <w:szCs w:val="22"/>
              </w:rPr>
              <w:t>ий</w:t>
            </w:r>
            <w:r w:rsidRPr="009A26BF">
              <w:rPr>
                <w:sz w:val="22"/>
                <w:szCs w:val="22"/>
              </w:rPr>
              <w:t xml:space="preserve"> </w:t>
            </w:r>
            <w:r w:rsidR="000758B7" w:rsidRPr="009A26BF">
              <w:rPr>
                <w:bCs/>
                <w:sz w:val="22"/>
                <w:szCs w:val="22"/>
              </w:rPr>
              <w:t>ЧДОУ Детский сад «Акадеша»</w:t>
            </w:r>
          </w:p>
          <w:p w14:paraId="2136B43C" w14:textId="73CD8B26" w:rsidR="00DF5157" w:rsidRPr="009A26BF" w:rsidRDefault="00DF5157" w:rsidP="009A26BF">
            <w:pPr>
              <w:pStyle w:val="a3"/>
              <w:spacing w:line="240" w:lineRule="auto"/>
              <w:ind w:left="0"/>
              <w:jc w:val="left"/>
              <w:rPr>
                <w:bCs/>
                <w:sz w:val="22"/>
                <w:szCs w:val="22"/>
              </w:rPr>
            </w:pPr>
            <w:r w:rsidRPr="009A26BF">
              <w:rPr>
                <w:rStyle w:val="aff2"/>
                <w:rFonts w:eastAsiaTheme="majorEastAsia"/>
                <w:sz w:val="22"/>
                <w:szCs w:val="22"/>
              </w:rPr>
              <w:t>_________</w:t>
            </w:r>
            <w:r>
              <w:rPr>
                <w:rStyle w:val="aff2"/>
                <w:rFonts w:eastAsiaTheme="majorEastAsia"/>
                <w:sz w:val="22"/>
                <w:szCs w:val="22"/>
              </w:rPr>
              <w:t>_</w:t>
            </w:r>
            <w:r>
              <w:rPr>
                <w:rStyle w:val="aff2"/>
                <w:rFonts w:eastAsiaTheme="majorEastAsia"/>
              </w:rPr>
              <w:t>_____</w:t>
            </w:r>
            <w:r>
              <w:rPr>
                <w:rStyle w:val="aff2"/>
                <w:rFonts w:eastAsiaTheme="majorEastAsia"/>
                <w:sz w:val="22"/>
                <w:szCs w:val="22"/>
              </w:rPr>
              <w:t>А</w:t>
            </w:r>
            <w:r>
              <w:rPr>
                <w:rStyle w:val="aff2"/>
                <w:rFonts w:eastAsiaTheme="majorEastAsia"/>
              </w:rPr>
              <w:t>.В.Тихонова</w:t>
            </w:r>
          </w:p>
          <w:p w14:paraId="141D2AB8" w14:textId="04DB7F97" w:rsidR="00B91BCA" w:rsidRPr="009A26BF" w:rsidRDefault="00DF5157" w:rsidP="009A26BF">
            <w:pPr>
              <w:pStyle w:val="a3"/>
              <w:spacing w:line="240" w:lineRule="auto"/>
              <w:ind w:left="0"/>
              <w:jc w:val="left"/>
              <w:rPr>
                <w:rStyle w:val="aff2"/>
                <w:rFonts w:eastAsiaTheme="majorEastAsia"/>
                <w:b/>
                <w:bCs/>
                <w:i w:val="0"/>
                <w:iCs w:val="0"/>
                <w:sz w:val="22"/>
                <w:szCs w:val="22"/>
              </w:rPr>
            </w:pPr>
            <w:r>
              <w:rPr>
                <w:sz w:val="22"/>
                <w:szCs w:val="22"/>
              </w:rPr>
              <w:t xml:space="preserve">приказ </w:t>
            </w:r>
            <w:r w:rsidR="000758B7" w:rsidRPr="009A26BF">
              <w:rPr>
                <w:sz w:val="22"/>
                <w:szCs w:val="22"/>
              </w:rPr>
              <w:t xml:space="preserve">№_____ от </w:t>
            </w:r>
            <w:r w:rsidR="000C5827" w:rsidRPr="009A26BF">
              <w:rPr>
                <w:sz w:val="22"/>
                <w:szCs w:val="22"/>
              </w:rPr>
              <w:t>3</w:t>
            </w:r>
            <w:r>
              <w:rPr>
                <w:sz w:val="22"/>
                <w:szCs w:val="22"/>
              </w:rPr>
              <w:t>0</w:t>
            </w:r>
            <w:r w:rsidR="000C5827" w:rsidRPr="009A26BF">
              <w:rPr>
                <w:sz w:val="22"/>
                <w:szCs w:val="22"/>
              </w:rPr>
              <w:t>.08.202</w:t>
            </w:r>
            <w:r>
              <w:rPr>
                <w:sz w:val="22"/>
                <w:szCs w:val="22"/>
              </w:rPr>
              <w:t>4</w:t>
            </w:r>
            <w:r w:rsidR="000C5827" w:rsidRPr="009A26BF">
              <w:rPr>
                <w:sz w:val="22"/>
                <w:szCs w:val="22"/>
              </w:rPr>
              <w:t>г.</w:t>
            </w:r>
            <w:r w:rsidR="00B91BCA" w:rsidRPr="009A26BF">
              <w:rPr>
                <w:sz w:val="22"/>
                <w:szCs w:val="22"/>
              </w:rPr>
              <w:t xml:space="preserve">                                                                                               </w:t>
            </w:r>
          </w:p>
          <w:p w14:paraId="3DFCA05F" w14:textId="77777777" w:rsidR="00B91BCA" w:rsidRPr="009A26BF" w:rsidRDefault="00B91BCA" w:rsidP="009A26BF">
            <w:pPr>
              <w:jc w:val="left"/>
              <w:rPr>
                <w:rStyle w:val="aff2"/>
                <w:rFonts w:eastAsiaTheme="majorEastAsia"/>
                <w:b/>
                <w:i w:val="0"/>
                <w:sz w:val="22"/>
                <w:szCs w:val="22"/>
              </w:rPr>
            </w:pPr>
          </w:p>
          <w:p w14:paraId="1FA139F3" w14:textId="77777777" w:rsidR="00B91BCA" w:rsidRPr="009A26BF" w:rsidRDefault="00B91BCA" w:rsidP="009A26BF">
            <w:pPr>
              <w:pStyle w:val="aa"/>
              <w:ind w:right="1133"/>
              <w:contextualSpacing/>
              <w:jc w:val="left"/>
              <w:rPr>
                <w:bCs/>
                <w:sz w:val="22"/>
                <w:szCs w:val="22"/>
              </w:rPr>
            </w:pPr>
          </w:p>
          <w:p w14:paraId="0738E62A" w14:textId="356A3BE5" w:rsidR="00B91BCA" w:rsidRPr="009A26BF" w:rsidRDefault="00B91BCA" w:rsidP="009A26BF">
            <w:pPr>
              <w:jc w:val="left"/>
              <w:rPr>
                <w:rStyle w:val="aff2"/>
                <w:rFonts w:eastAsiaTheme="majorEastAsia"/>
                <w:b/>
                <w:sz w:val="22"/>
                <w:szCs w:val="22"/>
              </w:rPr>
            </w:pPr>
          </w:p>
          <w:p w14:paraId="2CE2864B" w14:textId="77777777" w:rsidR="00B91BCA" w:rsidRPr="009A26BF" w:rsidRDefault="00B91BCA" w:rsidP="009A26BF">
            <w:pPr>
              <w:pStyle w:val="aa"/>
              <w:ind w:right="1133"/>
              <w:contextualSpacing/>
              <w:jc w:val="left"/>
              <w:rPr>
                <w:bCs/>
                <w:sz w:val="22"/>
                <w:szCs w:val="22"/>
              </w:rPr>
            </w:pPr>
          </w:p>
        </w:tc>
      </w:tr>
    </w:tbl>
    <w:p w14:paraId="763845E2" w14:textId="77777777" w:rsidR="00B91BCA" w:rsidRPr="003A51AC" w:rsidRDefault="00B91BCA" w:rsidP="00B91BCA">
      <w:pPr>
        <w:spacing w:before="60" w:line="240" w:lineRule="auto"/>
        <w:ind w:firstLine="567"/>
        <w:jc w:val="center"/>
        <w:rPr>
          <w:sz w:val="24"/>
          <w:szCs w:val="24"/>
        </w:rPr>
      </w:pPr>
    </w:p>
    <w:p w14:paraId="67DDE9D5" w14:textId="7638A278" w:rsidR="00B91BCA" w:rsidRDefault="00B91BCA" w:rsidP="00B91BCA">
      <w:pPr>
        <w:autoSpaceDE w:val="0"/>
        <w:autoSpaceDN w:val="0"/>
        <w:adjustRightInd w:val="0"/>
        <w:spacing w:line="240" w:lineRule="auto"/>
        <w:rPr>
          <w:b/>
          <w:bCs/>
          <w:sz w:val="24"/>
          <w:szCs w:val="24"/>
        </w:rPr>
      </w:pPr>
    </w:p>
    <w:p w14:paraId="75BDDDE3" w14:textId="0FF636E4" w:rsidR="009A26BF" w:rsidRDefault="009A26BF" w:rsidP="00B91BCA">
      <w:pPr>
        <w:autoSpaceDE w:val="0"/>
        <w:autoSpaceDN w:val="0"/>
        <w:adjustRightInd w:val="0"/>
        <w:spacing w:line="240" w:lineRule="auto"/>
        <w:rPr>
          <w:b/>
          <w:bCs/>
          <w:sz w:val="24"/>
          <w:szCs w:val="24"/>
        </w:rPr>
      </w:pPr>
    </w:p>
    <w:p w14:paraId="73A4922E" w14:textId="0B88E840" w:rsidR="009A26BF" w:rsidRDefault="009A26BF" w:rsidP="00B91BCA">
      <w:pPr>
        <w:autoSpaceDE w:val="0"/>
        <w:autoSpaceDN w:val="0"/>
        <w:adjustRightInd w:val="0"/>
        <w:spacing w:line="240" w:lineRule="auto"/>
        <w:rPr>
          <w:b/>
          <w:bCs/>
          <w:sz w:val="24"/>
          <w:szCs w:val="24"/>
        </w:rPr>
      </w:pPr>
    </w:p>
    <w:p w14:paraId="1E428458" w14:textId="78DBD412" w:rsidR="009A26BF" w:rsidRDefault="009A26BF" w:rsidP="00B91BCA">
      <w:pPr>
        <w:autoSpaceDE w:val="0"/>
        <w:autoSpaceDN w:val="0"/>
        <w:adjustRightInd w:val="0"/>
        <w:spacing w:line="240" w:lineRule="auto"/>
        <w:rPr>
          <w:b/>
          <w:bCs/>
          <w:sz w:val="24"/>
          <w:szCs w:val="24"/>
        </w:rPr>
      </w:pPr>
    </w:p>
    <w:p w14:paraId="2463A7E8" w14:textId="1E2D4261" w:rsidR="009A26BF" w:rsidRDefault="009A26BF" w:rsidP="00B91BCA">
      <w:pPr>
        <w:autoSpaceDE w:val="0"/>
        <w:autoSpaceDN w:val="0"/>
        <w:adjustRightInd w:val="0"/>
        <w:spacing w:line="240" w:lineRule="auto"/>
        <w:rPr>
          <w:b/>
          <w:bCs/>
          <w:sz w:val="24"/>
          <w:szCs w:val="24"/>
        </w:rPr>
      </w:pPr>
    </w:p>
    <w:p w14:paraId="49584793" w14:textId="5ABE9F0D" w:rsidR="009A26BF" w:rsidRDefault="009A26BF" w:rsidP="00B91BCA">
      <w:pPr>
        <w:autoSpaceDE w:val="0"/>
        <w:autoSpaceDN w:val="0"/>
        <w:adjustRightInd w:val="0"/>
        <w:spacing w:line="240" w:lineRule="auto"/>
        <w:rPr>
          <w:b/>
          <w:bCs/>
          <w:sz w:val="24"/>
          <w:szCs w:val="24"/>
        </w:rPr>
      </w:pPr>
    </w:p>
    <w:p w14:paraId="5DE8AEF5" w14:textId="77777777" w:rsidR="009A26BF" w:rsidRPr="003A51AC" w:rsidRDefault="009A26BF" w:rsidP="00B91BCA">
      <w:pPr>
        <w:autoSpaceDE w:val="0"/>
        <w:autoSpaceDN w:val="0"/>
        <w:adjustRightInd w:val="0"/>
        <w:spacing w:line="240" w:lineRule="auto"/>
        <w:rPr>
          <w:b/>
          <w:bCs/>
          <w:sz w:val="24"/>
          <w:szCs w:val="24"/>
        </w:rPr>
      </w:pPr>
    </w:p>
    <w:p w14:paraId="47607E99" w14:textId="77777777" w:rsidR="00B91BCA" w:rsidRPr="000758B7" w:rsidRDefault="00B91BCA" w:rsidP="00B91BCA">
      <w:pPr>
        <w:spacing w:line="240" w:lineRule="auto"/>
        <w:rPr>
          <w:b/>
          <w:caps/>
          <w:sz w:val="24"/>
          <w:szCs w:val="24"/>
        </w:rPr>
      </w:pPr>
    </w:p>
    <w:p w14:paraId="5BE594D6" w14:textId="61AE88D1" w:rsidR="00B91BCA" w:rsidRPr="009A26BF" w:rsidRDefault="009A26BF" w:rsidP="009A26BF">
      <w:pPr>
        <w:spacing w:line="240" w:lineRule="auto"/>
        <w:ind w:firstLine="567"/>
        <w:jc w:val="center"/>
        <w:rPr>
          <w:b/>
          <w:caps/>
          <w:sz w:val="28"/>
          <w:szCs w:val="28"/>
        </w:rPr>
      </w:pPr>
      <w:r w:rsidRPr="009A26BF">
        <w:rPr>
          <w:b/>
          <w:caps/>
          <w:sz w:val="28"/>
          <w:szCs w:val="28"/>
        </w:rPr>
        <w:t>ОБРАЗОВАТЕЛЬНАЯ ПРОГРАММА чАСТНОГО ДОШКОЛЬНОГО ОБРАЗОВАТЕЛЬНОГО УЧРЕЖДЕНИЯ дЕТСКИЙ САД «аКАДЕША»</w:t>
      </w:r>
    </w:p>
    <w:p w14:paraId="08F29D4D" w14:textId="77777777" w:rsidR="009A26BF" w:rsidRDefault="009A26BF" w:rsidP="009A26BF">
      <w:pPr>
        <w:pStyle w:val="6950"/>
        <w:rPr>
          <w:rFonts w:ascii="Times New Roman" w:hAnsi="Times New Roman" w:cs="Times New Roman"/>
          <w:sz w:val="24"/>
          <w:szCs w:val="24"/>
        </w:rPr>
      </w:pPr>
    </w:p>
    <w:p w14:paraId="51B14ED9" w14:textId="77777777" w:rsidR="009A26BF" w:rsidRDefault="009A26BF" w:rsidP="009A26BF">
      <w:pPr>
        <w:pStyle w:val="6950"/>
        <w:rPr>
          <w:rFonts w:ascii="Times New Roman" w:hAnsi="Times New Roman" w:cs="Times New Roman"/>
          <w:sz w:val="24"/>
          <w:szCs w:val="24"/>
        </w:rPr>
      </w:pPr>
    </w:p>
    <w:p w14:paraId="73F7756E" w14:textId="77777777" w:rsidR="009A26BF" w:rsidRDefault="009A26BF" w:rsidP="009A26BF">
      <w:pPr>
        <w:pStyle w:val="6950"/>
        <w:rPr>
          <w:rFonts w:ascii="Times New Roman" w:hAnsi="Times New Roman" w:cs="Times New Roman"/>
          <w:sz w:val="24"/>
          <w:szCs w:val="24"/>
        </w:rPr>
      </w:pPr>
    </w:p>
    <w:p w14:paraId="5B6D6D94" w14:textId="77777777" w:rsidR="009A26BF" w:rsidRDefault="009A26BF" w:rsidP="009A26BF">
      <w:pPr>
        <w:pStyle w:val="6950"/>
        <w:rPr>
          <w:rFonts w:ascii="Times New Roman" w:hAnsi="Times New Roman" w:cs="Times New Roman"/>
          <w:sz w:val="24"/>
          <w:szCs w:val="24"/>
        </w:rPr>
      </w:pPr>
    </w:p>
    <w:p w14:paraId="0F8A6923" w14:textId="77777777" w:rsidR="009A26BF" w:rsidRDefault="009A26BF" w:rsidP="009A26BF">
      <w:pPr>
        <w:pStyle w:val="6950"/>
        <w:rPr>
          <w:rFonts w:ascii="Times New Roman" w:hAnsi="Times New Roman" w:cs="Times New Roman"/>
          <w:sz w:val="24"/>
          <w:szCs w:val="24"/>
        </w:rPr>
      </w:pPr>
    </w:p>
    <w:p w14:paraId="584E5B16" w14:textId="77777777" w:rsidR="009A26BF" w:rsidRDefault="009A26BF" w:rsidP="009A26BF">
      <w:pPr>
        <w:pStyle w:val="6950"/>
        <w:rPr>
          <w:rFonts w:ascii="Times New Roman" w:hAnsi="Times New Roman" w:cs="Times New Roman"/>
          <w:sz w:val="24"/>
          <w:szCs w:val="24"/>
        </w:rPr>
      </w:pPr>
    </w:p>
    <w:p w14:paraId="6CC33871" w14:textId="77777777" w:rsidR="009A26BF" w:rsidRDefault="009A26BF" w:rsidP="009A26BF">
      <w:pPr>
        <w:pStyle w:val="6950"/>
        <w:rPr>
          <w:rFonts w:ascii="Times New Roman" w:hAnsi="Times New Roman" w:cs="Times New Roman"/>
          <w:sz w:val="24"/>
          <w:szCs w:val="24"/>
        </w:rPr>
      </w:pPr>
    </w:p>
    <w:p w14:paraId="2FCB0B81" w14:textId="77777777" w:rsidR="009A26BF" w:rsidRDefault="009A26BF" w:rsidP="009A26BF">
      <w:pPr>
        <w:pStyle w:val="6950"/>
        <w:rPr>
          <w:rFonts w:ascii="Times New Roman" w:hAnsi="Times New Roman" w:cs="Times New Roman"/>
          <w:sz w:val="24"/>
          <w:szCs w:val="24"/>
        </w:rPr>
      </w:pPr>
    </w:p>
    <w:p w14:paraId="5F28C4B5" w14:textId="77777777" w:rsidR="009A26BF" w:rsidRDefault="009A26BF" w:rsidP="009A26BF">
      <w:pPr>
        <w:pStyle w:val="6950"/>
        <w:rPr>
          <w:rFonts w:ascii="Times New Roman" w:hAnsi="Times New Roman" w:cs="Times New Roman"/>
          <w:sz w:val="24"/>
          <w:szCs w:val="24"/>
        </w:rPr>
      </w:pPr>
    </w:p>
    <w:p w14:paraId="765A2F19" w14:textId="77777777" w:rsidR="009A26BF" w:rsidRDefault="009A26BF" w:rsidP="009A26BF">
      <w:pPr>
        <w:pStyle w:val="6950"/>
        <w:rPr>
          <w:rFonts w:ascii="Times New Roman" w:hAnsi="Times New Roman" w:cs="Times New Roman"/>
          <w:sz w:val="24"/>
          <w:szCs w:val="24"/>
        </w:rPr>
      </w:pPr>
    </w:p>
    <w:p w14:paraId="7F902642" w14:textId="77777777" w:rsidR="009A26BF" w:rsidRDefault="009A26BF" w:rsidP="009A26BF">
      <w:pPr>
        <w:pStyle w:val="6950"/>
        <w:rPr>
          <w:rFonts w:ascii="Times New Roman" w:hAnsi="Times New Roman" w:cs="Times New Roman"/>
          <w:sz w:val="24"/>
          <w:szCs w:val="24"/>
        </w:rPr>
      </w:pPr>
    </w:p>
    <w:p w14:paraId="4838CC48" w14:textId="77777777" w:rsidR="009A26BF" w:rsidRDefault="009A26BF" w:rsidP="009A26BF">
      <w:pPr>
        <w:pStyle w:val="6950"/>
        <w:rPr>
          <w:rFonts w:ascii="Times New Roman" w:hAnsi="Times New Roman" w:cs="Times New Roman"/>
          <w:sz w:val="24"/>
          <w:szCs w:val="24"/>
        </w:rPr>
      </w:pPr>
    </w:p>
    <w:p w14:paraId="4E8DF005" w14:textId="77777777" w:rsidR="009A26BF" w:rsidRDefault="009A26BF" w:rsidP="009A26BF">
      <w:pPr>
        <w:pStyle w:val="6950"/>
        <w:rPr>
          <w:rFonts w:ascii="Times New Roman" w:hAnsi="Times New Roman" w:cs="Times New Roman"/>
          <w:sz w:val="24"/>
          <w:szCs w:val="24"/>
        </w:rPr>
      </w:pPr>
    </w:p>
    <w:p w14:paraId="7D484E5C" w14:textId="77777777" w:rsidR="009A26BF" w:rsidRDefault="009A26BF" w:rsidP="009A26BF">
      <w:pPr>
        <w:pStyle w:val="6950"/>
        <w:rPr>
          <w:rFonts w:ascii="Times New Roman" w:hAnsi="Times New Roman" w:cs="Times New Roman"/>
          <w:sz w:val="24"/>
          <w:szCs w:val="24"/>
        </w:rPr>
      </w:pPr>
    </w:p>
    <w:p w14:paraId="60951D7C" w14:textId="77777777" w:rsidR="009A26BF" w:rsidRDefault="009A26BF" w:rsidP="009A26BF">
      <w:pPr>
        <w:pStyle w:val="6950"/>
        <w:rPr>
          <w:rFonts w:ascii="Times New Roman" w:hAnsi="Times New Roman" w:cs="Times New Roman"/>
          <w:sz w:val="24"/>
          <w:szCs w:val="24"/>
        </w:rPr>
      </w:pPr>
    </w:p>
    <w:p w14:paraId="334CF8E2" w14:textId="77777777" w:rsidR="009A26BF" w:rsidRDefault="009A26BF" w:rsidP="009A26BF">
      <w:pPr>
        <w:pStyle w:val="6950"/>
        <w:rPr>
          <w:rFonts w:ascii="Times New Roman" w:hAnsi="Times New Roman" w:cs="Times New Roman"/>
          <w:sz w:val="24"/>
          <w:szCs w:val="24"/>
        </w:rPr>
      </w:pPr>
    </w:p>
    <w:p w14:paraId="0898B33E" w14:textId="77777777" w:rsidR="009A26BF" w:rsidRDefault="009A26BF" w:rsidP="009A26BF">
      <w:pPr>
        <w:pStyle w:val="6950"/>
        <w:rPr>
          <w:rFonts w:ascii="Times New Roman" w:hAnsi="Times New Roman" w:cs="Times New Roman"/>
          <w:sz w:val="24"/>
          <w:szCs w:val="24"/>
        </w:rPr>
      </w:pPr>
    </w:p>
    <w:p w14:paraId="3D11D676" w14:textId="77777777" w:rsidR="009A26BF" w:rsidRDefault="009A26BF" w:rsidP="009A26BF">
      <w:pPr>
        <w:pStyle w:val="6950"/>
        <w:rPr>
          <w:rFonts w:ascii="Times New Roman" w:hAnsi="Times New Roman" w:cs="Times New Roman"/>
          <w:sz w:val="24"/>
          <w:szCs w:val="24"/>
        </w:rPr>
      </w:pPr>
    </w:p>
    <w:p w14:paraId="421E6594" w14:textId="77777777" w:rsidR="009A26BF" w:rsidRDefault="009A26BF" w:rsidP="009A26BF">
      <w:pPr>
        <w:pStyle w:val="6950"/>
        <w:rPr>
          <w:rFonts w:ascii="Times New Roman" w:hAnsi="Times New Roman" w:cs="Times New Roman"/>
          <w:sz w:val="24"/>
          <w:szCs w:val="24"/>
        </w:rPr>
      </w:pPr>
    </w:p>
    <w:p w14:paraId="5D7E7930" w14:textId="77777777" w:rsidR="009A26BF" w:rsidRDefault="009A26BF" w:rsidP="009A26BF">
      <w:pPr>
        <w:pStyle w:val="6950"/>
        <w:rPr>
          <w:rFonts w:ascii="Times New Roman" w:hAnsi="Times New Roman" w:cs="Times New Roman"/>
          <w:sz w:val="24"/>
          <w:szCs w:val="24"/>
        </w:rPr>
      </w:pPr>
    </w:p>
    <w:p w14:paraId="7D1E8D5F" w14:textId="77777777" w:rsidR="009A26BF" w:rsidRDefault="009A26BF" w:rsidP="009A26BF">
      <w:pPr>
        <w:pStyle w:val="6950"/>
        <w:rPr>
          <w:rFonts w:ascii="Times New Roman" w:hAnsi="Times New Roman" w:cs="Times New Roman"/>
          <w:sz w:val="24"/>
          <w:szCs w:val="24"/>
        </w:rPr>
      </w:pPr>
    </w:p>
    <w:p w14:paraId="7B3ED3EB" w14:textId="77777777" w:rsidR="009A26BF" w:rsidRDefault="009A26BF" w:rsidP="009A26BF">
      <w:pPr>
        <w:pStyle w:val="6950"/>
        <w:rPr>
          <w:rFonts w:ascii="Times New Roman" w:hAnsi="Times New Roman" w:cs="Times New Roman"/>
          <w:sz w:val="24"/>
          <w:szCs w:val="24"/>
        </w:rPr>
      </w:pPr>
    </w:p>
    <w:p w14:paraId="3339C9C6" w14:textId="77777777" w:rsidR="009A26BF" w:rsidRDefault="009A26BF" w:rsidP="009A26BF">
      <w:pPr>
        <w:pStyle w:val="6950"/>
        <w:rPr>
          <w:rFonts w:ascii="Times New Roman" w:hAnsi="Times New Roman" w:cs="Times New Roman"/>
          <w:sz w:val="24"/>
          <w:szCs w:val="24"/>
        </w:rPr>
      </w:pPr>
    </w:p>
    <w:p w14:paraId="205B2D8B" w14:textId="77777777" w:rsidR="009A26BF" w:rsidRDefault="009A26BF" w:rsidP="009A26BF">
      <w:pPr>
        <w:pStyle w:val="6950"/>
        <w:rPr>
          <w:rFonts w:ascii="Times New Roman" w:hAnsi="Times New Roman" w:cs="Times New Roman"/>
          <w:sz w:val="24"/>
          <w:szCs w:val="24"/>
        </w:rPr>
      </w:pPr>
    </w:p>
    <w:p w14:paraId="4021A99D" w14:textId="77777777" w:rsidR="009A26BF" w:rsidRDefault="009A26BF" w:rsidP="009A26BF">
      <w:pPr>
        <w:pStyle w:val="6950"/>
        <w:rPr>
          <w:rFonts w:ascii="Times New Roman" w:hAnsi="Times New Roman" w:cs="Times New Roman"/>
          <w:sz w:val="24"/>
          <w:szCs w:val="24"/>
        </w:rPr>
      </w:pPr>
    </w:p>
    <w:p w14:paraId="291A1113" w14:textId="77777777" w:rsidR="009A26BF" w:rsidRDefault="009A26BF" w:rsidP="009A26BF">
      <w:pPr>
        <w:pStyle w:val="6950"/>
        <w:rPr>
          <w:rFonts w:ascii="Times New Roman" w:hAnsi="Times New Roman" w:cs="Times New Roman"/>
          <w:sz w:val="24"/>
          <w:szCs w:val="24"/>
        </w:rPr>
      </w:pPr>
    </w:p>
    <w:p w14:paraId="74874DA3" w14:textId="77777777" w:rsidR="009A26BF" w:rsidRDefault="009A26BF" w:rsidP="009A26BF">
      <w:pPr>
        <w:pStyle w:val="6950"/>
        <w:rPr>
          <w:rFonts w:ascii="Times New Roman" w:hAnsi="Times New Roman" w:cs="Times New Roman"/>
          <w:sz w:val="24"/>
          <w:szCs w:val="24"/>
        </w:rPr>
      </w:pPr>
    </w:p>
    <w:p w14:paraId="3589E5CB" w14:textId="77777777" w:rsidR="009A26BF" w:rsidRDefault="009A26BF" w:rsidP="009A26BF">
      <w:pPr>
        <w:pStyle w:val="6950"/>
        <w:rPr>
          <w:rFonts w:ascii="Times New Roman" w:hAnsi="Times New Roman" w:cs="Times New Roman"/>
          <w:sz w:val="24"/>
          <w:szCs w:val="24"/>
        </w:rPr>
      </w:pPr>
    </w:p>
    <w:p w14:paraId="194100BA" w14:textId="77777777" w:rsidR="009A26BF" w:rsidRDefault="009A26BF" w:rsidP="009A26BF">
      <w:pPr>
        <w:pStyle w:val="6950"/>
        <w:jc w:val="center"/>
        <w:rPr>
          <w:rFonts w:ascii="Times New Roman" w:hAnsi="Times New Roman" w:cs="Times New Roman"/>
          <w:sz w:val="24"/>
          <w:szCs w:val="24"/>
        </w:rPr>
      </w:pPr>
    </w:p>
    <w:p w14:paraId="4B0870FE" w14:textId="7BA89F43" w:rsidR="00417F56" w:rsidRDefault="009A26BF" w:rsidP="009A26BF">
      <w:pPr>
        <w:pStyle w:val="6950"/>
        <w:jc w:val="center"/>
        <w:rPr>
          <w:rFonts w:ascii="Times New Roman" w:hAnsi="Times New Roman" w:cs="Times New Roman"/>
          <w:sz w:val="24"/>
          <w:szCs w:val="24"/>
        </w:rPr>
      </w:pPr>
      <w:r w:rsidRPr="009A26BF">
        <w:rPr>
          <w:rFonts w:ascii="Times New Roman" w:hAnsi="Times New Roman" w:cs="Times New Roman"/>
          <w:sz w:val="24"/>
          <w:szCs w:val="24"/>
        </w:rPr>
        <w:t>г. Екатеринбург, 202</w:t>
      </w:r>
      <w:r w:rsidR="00DF5157">
        <w:rPr>
          <w:rFonts w:ascii="Times New Roman" w:hAnsi="Times New Roman" w:cs="Times New Roman"/>
          <w:sz w:val="24"/>
          <w:szCs w:val="24"/>
        </w:rPr>
        <w:t>4</w:t>
      </w:r>
    </w:p>
    <w:tbl>
      <w:tblPr>
        <w:tblStyle w:val="TableGrid"/>
        <w:tblW w:w="9748" w:type="dxa"/>
        <w:tblInd w:w="0" w:type="dxa"/>
        <w:tblCellMar>
          <w:top w:w="11" w:type="dxa"/>
          <w:left w:w="110" w:type="dxa"/>
          <w:right w:w="36" w:type="dxa"/>
        </w:tblCellMar>
        <w:tblLook w:val="04A0" w:firstRow="1" w:lastRow="0" w:firstColumn="1" w:lastColumn="0" w:noHBand="0" w:noVBand="1"/>
      </w:tblPr>
      <w:tblGrid>
        <w:gridCol w:w="994"/>
        <w:gridCol w:w="7515"/>
        <w:gridCol w:w="1239"/>
      </w:tblGrid>
      <w:tr w:rsidR="00417F56" w14:paraId="25022945" w14:textId="77777777" w:rsidTr="009E7BAD">
        <w:trPr>
          <w:trHeight w:val="331"/>
        </w:trPr>
        <w:tc>
          <w:tcPr>
            <w:tcW w:w="994" w:type="dxa"/>
            <w:tcBorders>
              <w:top w:val="single" w:sz="4" w:space="0" w:color="000000"/>
              <w:left w:val="single" w:sz="4" w:space="0" w:color="000000"/>
              <w:bottom w:val="single" w:sz="4" w:space="0" w:color="000000"/>
              <w:right w:val="single" w:sz="4" w:space="0" w:color="000000"/>
            </w:tcBorders>
          </w:tcPr>
          <w:p w14:paraId="604365E4" w14:textId="77777777" w:rsidR="00417F56" w:rsidRDefault="00417F56" w:rsidP="009E7BAD">
            <w:pPr>
              <w:spacing w:line="259" w:lineRule="auto"/>
              <w:ind w:left="10"/>
            </w:pPr>
            <w:r>
              <w:rPr>
                <w:b/>
                <w:sz w:val="28"/>
              </w:rPr>
              <w:t xml:space="preserve">№ п/п </w:t>
            </w:r>
          </w:p>
        </w:tc>
        <w:tc>
          <w:tcPr>
            <w:tcW w:w="7515" w:type="dxa"/>
            <w:tcBorders>
              <w:top w:val="single" w:sz="4" w:space="0" w:color="000000"/>
              <w:left w:val="single" w:sz="4" w:space="0" w:color="000000"/>
              <w:bottom w:val="single" w:sz="4" w:space="0" w:color="000000"/>
              <w:right w:val="single" w:sz="4" w:space="0" w:color="000000"/>
            </w:tcBorders>
          </w:tcPr>
          <w:p w14:paraId="14A8C4A8" w14:textId="77777777" w:rsidR="00417F56" w:rsidRDefault="00417F56" w:rsidP="009E7BAD">
            <w:pPr>
              <w:spacing w:line="259" w:lineRule="auto"/>
              <w:jc w:val="center"/>
            </w:pPr>
            <w:r>
              <w:rPr>
                <w:b/>
                <w:sz w:val="28"/>
              </w:rPr>
              <w:t xml:space="preserve">Содержание  </w:t>
            </w:r>
          </w:p>
        </w:tc>
        <w:tc>
          <w:tcPr>
            <w:tcW w:w="1239" w:type="dxa"/>
            <w:tcBorders>
              <w:top w:val="single" w:sz="4" w:space="0" w:color="000000"/>
              <w:left w:val="single" w:sz="4" w:space="0" w:color="000000"/>
              <w:bottom w:val="single" w:sz="4" w:space="0" w:color="000000"/>
              <w:right w:val="single" w:sz="4" w:space="0" w:color="000000"/>
            </w:tcBorders>
          </w:tcPr>
          <w:p w14:paraId="298D18EE" w14:textId="77777777" w:rsidR="00417F56" w:rsidRDefault="00417F56" w:rsidP="009E7BAD">
            <w:pPr>
              <w:spacing w:line="259" w:lineRule="auto"/>
              <w:ind w:right="72"/>
              <w:jc w:val="center"/>
            </w:pPr>
            <w:r>
              <w:rPr>
                <w:b/>
                <w:sz w:val="28"/>
              </w:rPr>
              <w:t xml:space="preserve">Стр. </w:t>
            </w:r>
          </w:p>
        </w:tc>
      </w:tr>
      <w:tr w:rsidR="00417F56" w14:paraId="11F4D4D7" w14:textId="77777777" w:rsidTr="009A4B4E">
        <w:trPr>
          <w:trHeight w:val="336"/>
        </w:trPr>
        <w:tc>
          <w:tcPr>
            <w:tcW w:w="994" w:type="dxa"/>
            <w:tcBorders>
              <w:top w:val="single" w:sz="4" w:space="0" w:color="000000"/>
              <w:left w:val="single" w:sz="4" w:space="0" w:color="000000"/>
              <w:bottom w:val="single" w:sz="4" w:space="0" w:color="000000"/>
              <w:right w:val="single" w:sz="4" w:space="0" w:color="000000"/>
            </w:tcBorders>
            <w:vAlign w:val="center"/>
          </w:tcPr>
          <w:p w14:paraId="5EF6087E" w14:textId="2CC3FC98" w:rsidR="00417F56" w:rsidRDefault="00417F56" w:rsidP="005C54DB">
            <w:pPr>
              <w:spacing w:line="259" w:lineRule="auto"/>
              <w:jc w:val="center"/>
            </w:pPr>
            <w:r>
              <w:rPr>
                <w:b/>
                <w:sz w:val="28"/>
              </w:rPr>
              <w:lastRenderedPageBreak/>
              <w:t>1</w:t>
            </w:r>
          </w:p>
        </w:tc>
        <w:tc>
          <w:tcPr>
            <w:tcW w:w="7515" w:type="dxa"/>
            <w:tcBorders>
              <w:top w:val="single" w:sz="4" w:space="0" w:color="000000"/>
              <w:left w:val="single" w:sz="4" w:space="0" w:color="000000"/>
              <w:bottom w:val="single" w:sz="4" w:space="0" w:color="000000"/>
              <w:right w:val="single" w:sz="4" w:space="0" w:color="000000"/>
            </w:tcBorders>
          </w:tcPr>
          <w:p w14:paraId="1FB0AE1B" w14:textId="77777777" w:rsidR="00417F56" w:rsidRDefault="00417F56" w:rsidP="009E7BAD">
            <w:pPr>
              <w:spacing w:line="259" w:lineRule="auto"/>
              <w:jc w:val="left"/>
            </w:pPr>
            <w:r>
              <w:rPr>
                <w:b/>
                <w:sz w:val="28"/>
              </w:rPr>
              <w:t xml:space="preserve">ЦЕЛЕВОЙ РАЗДЕЛ </w:t>
            </w:r>
          </w:p>
        </w:tc>
        <w:tc>
          <w:tcPr>
            <w:tcW w:w="1239" w:type="dxa"/>
            <w:tcBorders>
              <w:top w:val="single" w:sz="4" w:space="0" w:color="000000"/>
              <w:left w:val="single" w:sz="4" w:space="0" w:color="000000"/>
              <w:bottom w:val="single" w:sz="4" w:space="0" w:color="000000"/>
              <w:right w:val="single" w:sz="4" w:space="0" w:color="000000"/>
            </w:tcBorders>
            <w:vAlign w:val="center"/>
          </w:tcPr>
          <w:p w14:paraId="5813FD9A" w14:textId="0BAA28FE" w:rsidR="00417F56" w:rsidRDefault="00417F56" w:rsidP="009A4B4E">
            <w:pPr>
              <w:spacing w:line="259" w:lineRule="auto"/>
              <w:ind w:right="70"/>
              <w:jc w:val="center"/>
            </w:pPr>
            <w:r>
              <w:rPr>
                <w:b/>
                <w:sz w:val="28"/>
              </w:rPr>
              <w:t>4</w:t>
            </w:r>
          </w:p>
        </w:tc>
      </w:tr>
      <w:tr w:rsidR="00417F56" w14:paraId="34EF8813" w14:textId="77777777" w:rsidTr="009A4B4E">
        <w:trPr>
          <w:trHeight w:val="331"/>
        </w:trPr>
        <w:tc>
          <w:tcPr>
            <w:tcW w:w="994" w:type="dxa"/>
            <w:tcBorders>
              <w:top w:val="single" w:sz="4" w:space="0" w:color="000000"/>
              <w:left w:val="single" w:sz="4" w:space="0" w:color="000000"/>
              <w:bottom w:val="single" w:sz="4" w:space="0" w:color="000000"/>
              <w:right w:val="single" w:sz="4" w:space="0" w:color="000000"/>
            </w:tcBorders>
            <w:vAlign w:val="center"/>
          </w:tcPr>
          <w:p w14:paraId="7895F20D" w14:textId="75BE2869" w:rsidR="00417F56" w:rsidRDefault="00417F56" w:rsidP="005C54DB">
            <w:pPr>
              <w:spacing w:line="259" w:lineRule="auto"/>
              <w:jc w:val="center"/>
            </w:pPr>
            <w:r>
              <w:rPr>
                <w:b/>
                <w:sz w:val="28"/>
              </w:rPr>
              <w:t>1.1</w:t>
            </w:r>
          </w:p>
        </w:tc>
        <w:tc>
          <w:tcPr>
            <w:tcW w:w="7515" w:type="dxa"/>
            <w:tcBorders>
              <w:top w:val="single" w:sz="4" w:space="0" w:color="000000"/>
              <w:left w:val="single" w:sz="4" w:space="0" w:color="000000"/>
              <w:bottom w:val="single" w:sz="4" w:space="0" w:color="000000"/>
              <w:right w:val="single" w:sz="4" w:space="0" w:color="000000"/>
            </w:tcBorders>
          </w:tcPr>
          <w:p w14:paraId="2B73D489" w14:textId="77777777" w:rsidR="00417F56" w:rsidRDefault="00417F56" w:rsidP="009E7BAD">
            <w:pPr>
              <w:spacing w:line="259" w:lineRule="auto"/>
              <w:jc w:val="left"/>
            </w:pPr>
            <w:r>
              <w:rPr>
                <w:b/>
                <w:sz w:val="28"/>
              </w:rPr>
              <w:t xml:space="preserve">Пояснительная записка </w:t>
            </w:r>
          </w:p>
        </w:tc>
        <w:tc>
          <w:tcPr>
            <w:tcW w:w="1239" w:type="dxa"/>
            <w:tcBorders>
              <w:top w:val="single" w:sz="4" w:space="0" w:color="000000"/>
              <w:left w:val="single" w:sz="4" w:space="0" w:color="000000"/>
              <w:bottom w:val="single" w:sz="4" w:space="0" w:color="000000"/>
              <w:right w:val="single" w:sz="4" w:space="0" w:color="000000"/>
            </w:tcBorders>
            <w:vAlign w:val="center"/>
          </w:tcPr>
          <w:p w14:paraId="15AD5055" w14:textId="19F34D07" w:rsidR="00417F56" w:rsidRDefault="00417F56" w:rsidP="009A4B4E">
            <w:pPr>
              <w:spacing w:line="259" w:lineRule="auto"/>
              <w:ind w:right="70"/>
              <w:jc w:val="center"/>
            </w:pPr>
            <w:r>
              <w:rPr>
                <w:b/>
                <w:sz w:val="28"/>
              </w:rPr>
              <w:t>4</w:t>
            </w:r>
          </w:p>
        </w:tc>
      </w:tr>
      <w:tr w:rsidR="00417F56" w14:paraId="20175D00" w14:textId="77777777" w:rsidTr="009A4B4E">
        <w:trPr>
          <w:trHeight w:val="653"/>
        </w:trPr>
        <w:tc>
          <w:tcPr>
            <w:tcW w:w="994" w:type="dxa"/>
            <w:tcBorders>
              <w:top w:val="single" w:sz="4" w:space="0" w:color="000000"/>
              <w:left w:val="single" w:sz="4" w:space="0" w:color="000000"/>
              <w:bottom w:val="single" w:sz="4" w:space="0" w:color="000000"/>
              <w:right w:val="single" w:sz="4" w:space="0" w:color="000000"/>
            </w:tcBorders>
            <w:vAlign w:val="center"/>
          </w:tcPr>
          <w:p w14:paraId="64440768" w14:textId="1B213224" w:rsidR="00417F56" w:rsidRDefault="00417F56" w:rsidP="005C54DB">
            <w:pPr>
              <w:spacing w:line="259" w:lineRule="auto"/>
              <w:jc w:val="center"/>
            </w:pPr>
            <w:r>
              <w:rPr>
                <w:sz w:val="28"/>
              </w:rPr>
              <w:t>1.1.1</w:t>
            </w:r>
          </w:p>
        </w:tc>
        <w:tc>
          <w:tcPr>
            <w:tcW w:w="7515" w:type="dxa"/>
            <w:tcBorders>
              <w:top w:val="single" w:sz="4" w:space="0" w:color="000000"/>
              <w:left w:val="single" w:sz="4" w:space="0" w:color="000000"/>
              <w:bottom w:val="single" w:sz="4" w:space="0" w:color="000000"/>
              <w:right w:val="single" w:sz="4" w:space="0" w:color="000000"/>
            </w:tcBorders>
          </w:tcPr>
          <w:p w14:paraId="20DD1E10" w14:textId="77777777" w:rsidR="00417F56" w:rsidRDefault="00417F56" w:rsidP="009E7BAD">
            <w:pPr>
              <w:spacing w:line="259" w:lineRule="auto"/>
              <w:jc w:val="left"/>
            </w:pPr>
            <w:r>
              <w:rPr>
                <w:sz w:val="28"/>
              </w:rPr>
              <w:t xml:space="preserve">Цели и задачи реализации образовательной программы дошкольного образования </w:t>
            </w:r>
          </w:p>
        </w:tc>
        <w:tc>
          <w:tcPr>
            <w:tcW w:w="1239" w:type="dxa"/>
            <w:tcBorders>
              <w:top w:val="single" w:sz="4" w:space="0" w:color="000000"/>
              <w:left w:val="single" w:sz="4" w:space="0" w:color="000000"/>
              <w:bottom w:val="single" w:sz="4" w:space="0" w:color="000000"/>
              <w:right w:val="single" w:sz="4" w:space="0" w:color="000000"/>
            </w:tcBorders>
            <w:vAlign w:val="center"/>
          </w:tcPr>
          <w:p w14:paraId="5DD71A43" w14:textId="25DEB43A" w:rsidR="00417F56" w:rsidRDefault="00417F56" w:rsidP="009A4B4E">
            <w:pPr>
              <w:spacing w:line="259" w:lineRule="auto"/>
              <w:ind w:right="70"/>
              <w:jc w:val="center"/>
            </w:pPr>
            <w:r>
              <w:rPr>
                <w:sz w:val="28"/>
              </w:rPr>
              <w:t>4</w:t>
            </w:r>
          </w:p>
        </w:tc>
      </w:tr>
      <w:tr w:rsidR="00417F56" w14:paraId="3EFABAD5" w14:textId="77777777" w:rsidTr="009A4B4E">
        <w:trPr>
          <w:trHeight w:val="653"/>
        </w:trPr>
        <w:tc>
          <w:tcPr>
            <w:tcW w:w="994" w:type="dxa"/>
            <w:tcBorders>
              <w:top w:val="single" w:sz="4" w:space="0" w:color="000000"/>
              <w:left w:val="single" w:sz="4" w:space="0" w:color="000000"/>
              <w:bottom w:val="single" w:sz="4" w:space="0" w:color="000000"/>
              <w:right w:val="single" w:sz="4" w:space="0" w:color="000000"/>
            </w:tcBorders>
            <w:vAlign w:val="center"/>
          </w:tcPr>
          <w:p w14:paraId="3B57889D" w14:textId="638D5B6E" w:rsidR="00417F56" w:rsidRDefault="00417F56" w:rsidP="005C54DB">
            <w:pPr>
              <w:spacing w:line="259" w:lineRule="auto"/>
              <w:jc w:val="center"/>
            </w:pPr>
            <w:r>
              <w:rPr>
                <w:sz w:val="28"/>
              </w:rPr>
              <w:t>1.1.2</w:t>
            </w:r>
          </w:p>
        </w:tc>
        <w:tc>
          <w:tcPr>
            <w:tcW w:w="7515" w:type="dxa"/>
            <w:tcBorders>
              <w:top w:val="single" w:sz="4" w:space="0" w:color="000000"/>
              <w:left w:val="single" w:sz="4" w:space="0" w:color="000000"/>
              <w:bottom w:val="single" w:sz="4" w:space="0" w:color="000000"/>
              <w:right w:val="single" w:sz="4" w:space="0" w:color="000000"/>
            </w:tcBorders>
          </w:tcPr>
          <w:p w14:paraId="2820D10B" w14:textId="74D93E50" w:rsidR="00417F56" w:rsidRDefault="00417F56" w:rsidP="009E7BAD">
            <w:pPr>
              <w:spacing w:line="259" w:lineRule="auto"/>
            </w:pPr>
            <w:r>
              <w:rPr>
                <w:sz w:val="28"/>
              </w:rPr>
              <w:t>Принципы и подходы к формированию</w:t>
            </w:r>
            <w:r w:rsidR="005C54DB">
              <w:rPr>
                <w:sz w:val="28"/>
              </w:rPr>
              <w:t xml:space="preserve"> </w:t>
            </w:r>
            <w:r>
              <w:rPr>
                <w:sz w:val="28"/>
              </w:rPr>
              <w:t xml:space="preserve">образовательной программы дошкольного образования </w:t>
            </w:r>
          </w:p>
        </w:tc>
        <w:tc>
          <w:tcPr>
            <w:tcW w:w="1239" w:type="dxa"/>
            <w:tcBorders>
              <w:top w:val="single" w:sz="4" w:space="0" w:color="000000"/>
              <w:left w:val="single" w:sz="4" w:space="0" w:color="000000"/>
              <w:bottom w:val="single" w:sz="4" w:space="0" w:color="000000"/>
              <w:right w:val="single" w:sz="4" w:space="0" w:color="000000"/>
            </w:tcBorders>
            <w:vAlign w:val="center"/>
          </w:tcPr>
          <w:p w14:paraId="0E005CF4" w14:textId="6BB4CEC3" w:rsidR="00417F56" w:rsidRDefault="00417F56" w:rsidP="009A4B4E">
            <w:pPr>
              <w:spacing w:line="259" w:lineRule="auto"/>
              <w:ind w:right="70"/>
              <w:jc w:val="center"/>
            </w:pPr>
            <w:r>
              <w:rPr>
                <w:sz w:val="28"/>
              </w:rPr>
              <w:t>5</w:t>
            </w:r>
          </w:p>
        </w:tc>
      </w:tr>
      <w:tr w:rsidR="00417F56" w14:paraId="7E727707" w14:textId="77777777" w:rsidTr="009A4B4E">
        <w:trPr>
          <w:trHeight w:val="1301"/>
        </w:trPr>
        <w:tc>
          <w:tcPr>
            <w:tcW w:w="994" w:type="dxa"/>
            <w:tcBorders>
              <w:top w:val="single" w:sz="4" w:space="0" w:color="000000"/>
              <w:left w:val="single" w:sz="4" w:space="0" w:color="000000"/>
              <w:bottom w:val="single" w:sz="4" w:space="0" w:color="000000"/>
              <w:right w:val="single" w:sz="4" w:space="0" w:color="000000"/>
            </w:tcBorders>
            <w:vAlign w:val="center"/>
          </w:tcPr>
          <w:p w14:paraId="33DE4E14" w14:textId="40F96852" w:rsidR="00417F56" w:rsidRDefault="00417F56" w:rsidP="005C54DB">
            <w:pPr>
              <w:spacing w:line="259" w:lineRule="auto"/>
              <w:jc w:val="center"/>
            </w:pPr>
            <w:r>
              <w:rPr>
                <w:sz w:val="28"/>
              </w:rPr>
              <w:t>1.1.3</w:t>
            </w:r>
          </w:p>
        </w:tc>
        <w:tc>
          <w:tcPr>
            <w:tcW w:w="7515" w:type="dxa"/>
            <w:tcBorders>
              <w:top w:val="single" w:sz="4" w:space="0" w:color="000000"/>
              <w:left w:val="single" w:sz="4" w:space="0" w:color="000000"/>
              <w:bottom w:val="single" w:sz="4" w:space="0" w:color="000000"/>
              <w:right w:val="single" w:sz="4" w:space="0" w:color="000000"/>
            </w:tcBorders>
          </w:tcPr>
          <w:p w14:paraId="726620CA" w14:textId="77777777" w:rsidR="00417F56" w:rsidRDefault="00417F56" w:rsidP="005C54DB">
            <w:pPr>
              <w:spacing w:line="259" w:lineRule="auto"/>
            </w:pPr>
            <w:r>
              <w:rPr>
                <w:sz w:val="28"/>
              </w:rPr>
              <w:t xml:space="preserve">Значимые для разработки и реализации образовательной программы дошкольного образования характеристики, в том числе характеристики особенностей развития детей раннего и дошкольного возраста </w:t>
            </w:r>
          </w:p>
        </w:tc>
        <w:tc>
          <w:tcPr>
            <w:tcW w:w="1239" w:type="dxa"/>
            <w:tcBorders>
              <w:top w:val="single" w:sz="4" w:space="0" w:color="000000"/>
              <w:left w:val="single" w:sz="4" w:space="0" w:color="000000"/>
              <w:bottom w:val="single" w:sz="4" w:space="0" w:color="000000"/>
              <w:right w:val="single" w:sz="4" w:space="0" w:color="000000"/>
            </w:tcBorders>
            <w:vAlign w:val="center"/>
          </w:tcPr>
          <w:p w14:paraId="5304E92E" w14:textId="126D09CD" w:rsidR="00417F56" w:rsidRDefault="00417F56" w:rsidP="009A4B4E">
            <w:pPr>
              <w:spacing w:line="259" w:lineRule="auto"/>
              <w:ind w:right="70"/>
              <w:jc w:val="center"/>
            </w:pPr>
            <w:r>
              <w:rPr>
                <w:sz w:val="28"/>
              </w:rPr>
              <w:t>6</w:t>
            </w:r>
          </w:p>
        </w:tc>
      </w:tr>
      <w:tr w:rsidR="00417F56" w14:paraId="69CCDF87" w14:textId="77777777" w:rsidTr="009A4B4E">
        <w:trPr>
          <w:trHeight w:val="653"/>
        </w:trPr>
        <w:tc>
          <w:tcPr>
            <w:tcW w:w="994" w:type="dxa"/>
            <w:tcBorders>
              <w:top w:val="single" w:sz="4" w:space="0" w:color="000000"/>
              <w:left w:val="single" w:sz="4" w:space="0" w:color="000000"/>
              <w:bottom w:val="single" w:sz="4" w:space="0" w:color="000000"/>
              <w:right w:val="single" w:sz="4" w:space="0" w:color="000000"/>
            </w:tcBorders>
            <w:vAlign w:val="center"/>
          </w:tcPr>
          <w:p w14:paraId="084D4846" w14:textId="3B23F811" w:rsidR="00417F56" w:rsidRDefault="00417F56" w:rsidP="005C54DB">
            <w:pPr>
              <w:spacing w:line="259" w:lineRule="auto"/>
              <w:jc w:val="center"/>
            </w:pPr>
            <w:r>
              <w:rPr>
                <w:sz w:val="28"/>
              </w:rPr>
              <w:t>1.2</w:t>
            </w:r>
          </w:p>
        </w:tc>
        <w:tc>
          <w:tcPr>
            <w:tcW w:w="7515" w:type="dxa"/>
            <w:tcBorders>
              <w:top w:val="single" w:sz="4" w:space="0" w:color="000000"/>
              <w:left w:val="single" w:sz="4" w:space="0" w:color="000000"/>
              <w:bottom w:val="single" w:sz="4" w:space="0" w:color="000000"/>
              <w:right w:val="single" w:sz="4" w:space="0" w:color="000000"/>
            </w:tcBorders>
          </w:tcPr>
          <w:p w14:paraId="17DA5B4E" w14:textId="77777777" w:rsidR="00417F56" w:rsidRDefault="00417F56" w:rsidP="009E7BAD">
            <w:pPr>
              <w:spacing w:line="259" w:lineRule="auto"/>
            </w:pPr>
            <w:r>
              <w:rPr>
                <w:sz w:val="28"/>
              </w:rPr>
              <w:t xml:space="preserve">Планируемые результаты освоения образовательной программы дошкольного образования </w:t>
            </w:r>
          </w:p>
        </w:tc>
        <w:tc>
          <w:tcPr>
            <w:tcW w:w="1239" w:type="dxa"/>
            <w:tcBorders>
              <w:top w:val="single" w:sz="4" w:space="0" w:color="000000"/>
              <w:left w:val="single" w:sz="4" w:space="0" w:color="000000"/>
              <w:bottom w:val="single" w:sz="4" w:space="0" w:color="000000"/>
              <w:right w:val="single" w:sz="4" w:space="0" w:color="000000"/>
            </w:tcBorders>
            <w:vAlign w:val="center"/>
          </w:tcPr>
          <w:p w14:paraId="2EED89D1" w14:textId="7C1DB3CB" w:rsidR="00417F56" w:rsidRDefault="00417F56" w:rsidP="009A4B4E">
            <w:pPr>
              <w:spacing w:line="259" w:lineRule="auto"/>
              <w:ind w:right="65"/>
              <w:jc w:val="center"/>
            </w:pPr>
            <w:r>
              <w:rPr>
                <w:sz w:val="28"/>
              </w:rPr>
              <w:t>14</w:t>
            </w:r>
          </w:p>
        </w:tc>
      </w:tr>
      <w:tr w:rsidR="00417F56" w14:paraId="5B851BB7" w14:textId="77777777" w:rsidTr="009A4B4E">
        <w:trPr>
          <w:trHeight w:val="653"/>
        </w:trPr>
        <w:tc>
          <w:tcPr>
            <w:tcW w:w="994" w:type="dxa"/>
            <w:tcBorders>
              <w:top w:val="single" w:sz="4" w:space="0" w:color="000000"/>
              <w:left w:val="single" w:sz="4" w:space="0" w:color="000000"/>
              <w:bottom w:val="single" w:sz="4" w:space="0" w:color="000000"/>
              <w:right w:val="single" w:sz="4" w:space="0" w:color="000000"/>
            </w:tcBorders>
            <w:vAlign w:val="center"/>
          </w:tcPr>
          <w:p w14:paraId="73A83E9E" w14:textId="6DF07BB1" w:rsidR="00417F56" w:rsidRDefault="00417F56" w:rsidP="005C54DB">
            <w:pPr>
              <w:spacing w:line="259" w:lineRule="auto"/>
              <w:jc w:val="center"/>
            </w:pPr>
            <w:r>
              <w:rPr>
                <w:sz w:val="28"/>
              </w:rPr>
              <w:t>1.2.1</w:t>
            </w:r>
          </w:p>
        </w:tc>
        <w:tc>
          <w:tcPr>
            <w:tcW w:w="7515" w:type="dxa"/>
            <w:tcBorders>
              <w:top w:val="single" w:sz="4" w:space="0" w:color="000000"/>
              <w:left w:val="single" w:sz="4" w:space="0" w:color="000000"/>
              <w:bottom w:val="single" w:sz="4" w:space="0" w:color="000000"/>
              <w:right w:val="single" w:sz="4" w:space="0" w:color="000000"/>
            </w:tcBorders>
          </w:tcPr>
          <w:p w14:paraId="187727EA" w14:textId="77777777" w:rsidR="00417F56" w:rsidRDefault="00417F56" w:rsidP="009E7BAD">
            <w:pPr>
              <w:spacing w:line="259" w:lineRule="auto"/>
            </w:pPr>
            <w:r>
              <w:rPr>
                <w:sz w:val="28"/>
              </w:rPr>
              <w:t xml:space="preserve">Планируемые результаты освоения образовательной программы дошкольного образования в раннем возрасте  </w:t>
            </w:r>
          </w:p>
        </w:tc>
        <w:tc>
          <w:tcPr>
            <w:tcW w:w="1239" w:type="dxa"/>
            <w:tcBorders>
              <w:top w:val="single" w:sz="4" w:space="0" w:color="000000"/>
              <w:left w:val="single" w:sz="4" w:space="0" w:color="000000"/>
              <w:bottom w:val="single" w:sz="4" w:space="0" w:color="000000"/>
              <w:right w:val="single" w:sz="4" w:space="0" w:color="000000"/>
            </w:tcBorders>
            <w:vAlign w:val="center"/>
          </w:tcPr>
          <w:p w14:paraId="2E4300DE" w14:textId="1A87670A" w:rsidR="00417F56" w:rsidRDefault="00417F56" w:rsidP="009A4B4E">
            <w:pPr>
              <w:spacing w:line="259" w:lineRule="auto"/>
              <w:ind w:right="65"/>
              <w:jc w:val="center"/>
            </w:pPr>
            <w:r>
              <w:rPr>
                <w:sz w:val="28"/>
              </w:rPr>
              <w:t>15</w:t>
            </w:r>
          </w:p>
        </w:tc>
      </w:tr>
      <w:tr w:rsidR="00417F56" w14:paraId="38275D19" w14:textId="77777777" w:rsidTr="009A4B4E">
        <w:trPr>
          <w:trHeight w:val="974"/>
        </w:trPr>
        <w:tc>
          <w:tcPr>
            <w:tcW w:w="994" w:type="dxa"/>
            <w:tcBorders>
              <w:top w:val="single" w:sz="4" w:space="0" w:color="000000"/>
              <w:left w:val="single" w:sz="4" w:space="0" w:color="000000"/>
              <w:bottom w:val="single" w:sz="4" w:space="0" w:color="000000"/>
              <w:right w:val="single" w:sz="4" w:space="0" w:color="000000"/>
            </w:tcBorders>
            <w:vAlign w:val="center"/>
          </w:tcPr>
          <w:p w14:paraId="1C8517DF" w14:textId="3DC61522" w:rsidR="00417F56" w:rsidRDefault="00417F56" w:rsidP="005C54DB">
            <w:pPr>
              <w:spacing w:line="259" w:lineRule="auto"/>
              <w:jc w:val="center"/>
            </w:pPr>
            <w:r>
              <w:rPr>
                <w:sz w:val="28"/>
              </w:rPr>
              <w:t>1.2.3</w:t>
            </w:r>
          </w:p>
        </w:tc>
        <w:tc>
          <w:tcPr>
            <w:tcW w:w="7515" w:type="dxa"/>
            <w:tcBorders>
              <w:top w:val="single" w:sz="4" w:space="0" w:color="000000"/>
              <w:left w:val="single" w:sz="4" w:space="0" w:color="000000"/>
              <w:bottom w:val="single" w:sz="4" w:space="0" w:color="000000"/>
              <w:right w:val="single" w:sz="4" w:space="0" w:color="000000"/>
            </w:tcBorders>
          </w:tcPr>
          <w:p w14:paraId="38F17811" w14:textId="77777777" w:rsidR="00417F56" w:rsidRDefault="00417F56" w:rsidP="009E7BAD">
            <w:pPr>
              <w:spacing w:line="259" w:lineRule="auto"/>
              <w:ind w:right="73"/>
            </w:pPr>
            <w:r>
              <w:rPr>
                <w:sz w:val="28"/>
              </w:rPr>
              <w:t xml:space="preserve">Планируемые результаты освоения образовательной программы дошкольного образования в дошкольном возрасте </w:t>
            </w:r>
          </w:p>
        </w:tc>
        <w:tc>
          <w:tcPr>
            <w:tcW w:w="1239" w:type="dxa"/>
            <w:tcBorders>
              <w:top w:val="single" w:sz="4" w:space="0" w:color="000000"/>
              <w:left w:val="single" w:sz="4" w:space="0" w:color="000000"/>
              <w:bottom w:val="single" w:sz="4" w:space="0" w:color="000000"/>
              <w:right w:val="single" w:sz="4" w:space="0" w:color="000000"/>
            </w:tcBorders>
            <w:vAlign w:val="center"/>
          </w:tcPr>
          <w:p w14:paraId="2297E48B" w14:textId="57889A83" w:rsidR="00417F56" w:rsidRDefault="00417F56" w:rsidP="009A4B4E">
            <w:pPr>
              <w:spacing w:line="259" w:lineRule="auto"/>
              <w:ind w:right="65"/>
              <w:jc w:val="center"/>
            </w:pPr>
            <w:r>
              <w:rPr>
                <w:sz w:val="28"/>
              </w:rPr>
              <w:t>16</w:t>
            </w:r>
          </w:p>
        </w:tc>
      </w:tr>
      <w:tr w:rsidR="00417F56" w14:paraId="05843299" w14:textId="77777777" w:rsidTr="009A4B4E">
        <w:trPr>
          <w:trHeight w:val="658"/>
        </w:trPr>
        <w:tc>
          <w:tcPr>
            <w:tcW w:w="994" w:type="dxa"/>
            <w:tcBorders>
              <w:top w:val="single" w:sz="4" w:space="0" w:color="000000"/>
              <w:left w:val="single" w:sz="4" w:space="0" w:color="000000"/>
              <w:bottom w:val="single" w:sz="4" w:space="0" w:color="000000"/>
              <w:right w:val="single" w:sz="4" w:space="0" w:color="000000"/>
            </w:tcBorders>
            <w:vAlign w:val="center"/>
          </w:tcPr>
          <w:p w14:paraId="592B4F30" w14:textId="73259F7A" w:rsidR="00417F56" w:rsidRDefault="00417F56" w:rsidP="005C54DB">
            <w:pPr>
              <w:spacing w:line="259" w:lineRule="auto"/>
              <w:jc w:val="center"/>
            </w:pPr>
            <w:r>
              <w:rPr>
                <w:sz w:val="28"/>
              </w:rPr>
              <w:t>1.3</w:t>
            </w:r>
          </w:p>
        </w:tc>
        <w:tc>
          <w:tcPr>
            <w:tcW w:w="7515" w:type="dxa"/>
            <w:tcBorders>
              <w:top w:val="single" w:sz="4" w:space="0" w:color="000000"/>
              <w:left w:val="single" w:sz="4" w:space="0" w:color="000000"/>
              <w:bottom w:val="single" w:sz="4" w:space="0" w:color="000000"/>
              <w:right w:val="single" w:sz="4" w:space="0" w:color="000000"/>
            </w:tcBorders>
          </w:tcPr>
          <w:p w14:paraId="6D89CCBC" w14:textId="29CF4DAD" w:rsidR="00417F56" w:rsidRDefault="00417F56" w:rsidP="009E7BAD">
            <w:pPr>
              <w:spacing w:line="259" w:lineRule="auto"/>
              <w:jc w:val="left"/>
            </w:pPr>
            <w:r>
              <w:rPr>
                <w:sz w:val="28"/>
              </w:rPr>
              <w:t xml:space="preserve">Педагогическая </w:t>
            </w:r>
            <w:r>
              <w:rPr>
                <w:sz w:val="28"/>
              </w:rPr>
              <w:tab/>
              <w:t xml:space="preserve">диагностика достижения планируемых результатов </w:t>
            </w:r>
          </w:p>
        </w:tc>
        <w:tc>
          <w:tcPr>
            <w:tcW w:w="1239" w:type="dxa"/>
            <w:tcBorders>
              <w:top w:val="single" w:sz="4" w:space="0" w:color="000000"/>
              <w:left w:val="single" w:sz="4" w:space="0" w:color="000000"/>
              <w:bottom w:val="single" w:sz="4" w:space="0" w:color="000000"/>
              <w:right w:val="single" w:sz="4" w:space="0" w:color="000000"/>
            </w:tcBorders>
            <w:vAlign w:val="center"/>
          </w:tcPr>
          <w:p w14:paraId="5A804281" w14:textId="2E9C700E" w:rsidR="00417F56" w:rsidRDefault="00417F56" w:rsidP="009A4B4E">
            <w:pPr>
              <w:spacing w:line="259" w:lineRule="auto"/>
              <w:ind w:right="65"/>
              <w:jc w:val="center"/>
            </w:pPr>
            <w:r>
              <w:rPr>
                <w:sz w:val="28"/>
              </w:rPr>
              <w:t>25</w:t>
            </w:r>
          </w:p>
        </w:tc>
      </w:tr>
      <w:tr w:rsidR="00417F56" w14:paraId="0909025D" w14:textId="77777777" w:rsidTr="009A4B4E">
        <w:trPr>
          <w:trHeight w:val="653"/>
        </w:trPr>
        <w:tc>
          <w:tcPr>
            <w:tcW w:w="994" w:type="dxa"/>
            <w:tcBorders>
              <w:top w:val="single" w:sz="4" w:space="0" w:color="000000"/>
              <w:left w:val="single" w:sz="4" w:space="0" w:color="000000"/>
              <w:bottom w:val="single" w:sz="4" w:space="0" w:color="000000"/>
              <w:right w:val="single" w:sz="4" w:space="0" w:color="000000"/>
            </w:tcBorders>
            <w:vAlign w:val="center"/>
          </w:tcPr>
          <w:p w14:paraId="3B95C1FE" w14:textId="0563FB44" w:rsidR="00417F56" w:rsidRDefault="00417F56" w:rsidP="005C54DB">
            <w:pPr>
              <w:spacing w:line="259" w:lineRule="auto"/>
              <w:jc w:val="center"/>
            </w:pPr>
          </w:p>
        </w:tc>
        <w:tc>
          <w:tcPr>
            <w:tcW w:w="7515" w:type="dxa"/>
            <w:tcBorders>
              <w:top w:val="single" w:sz="4" w:space="0" w:color="000000"/>
              <w:left w:val="single" w:sz="4" w:space="0" w:color="000000"/>
              <w:bottom w:val="single" w:sz="4" w:space="0" w:color="000000"/>
              <w:right w:val="single" w:sz="4" w:space="0" w:color="000000"/>
            </w:tcBorders>
          </w:tcPr>
          <w:p w14:paraId="7B3FFFC4" w14:textId="749434A5" w:rsidR="00417F56" w:rsidRDefault="00417F56" w:rsidP="005C54DB">
            <w:pPr>
              <w:spacing w:line="259" w:lineRule="auto"/>
            </w:pPr>
            <w:r>
              <w:rPr>
                <w:sz w:val="28"/>
              </w:rPr>
              <w:t>Часть, формируемая участниками образовательных</w:t>
            </w:r>
            <w:r w:rsidR="005C54DB">
              <w:rPr>
                <w:sz w:val="28"/>
              </w:rPr>
              <w:t xml:space="preserve"> </w:t>
            </w:r>
            <w:r>
              <w:rPr>
                <w:sz w:val="28"/>
              </w:rPr>
              <w:t xml:space="preserve">отношений </w:t>
            </w:r>
          </w:p>
        </w:tc>
        <w:tc>
          <w:tcPr>
            <w:tcW w:w="1239" w:type="dxa"/>
            <w:tcBorders>
              <w:top w:val="single" w:sz="4" w:space="0" w:color="000000"/>
              <w:left w:val="single" w:sz="4" w:space="0" w:color="000000"/>
              <w:bottom w:val="single" w:sz="4" w:space="0" w:color="000000"/>
              <w:right w:val="single" w:sz="4" w:space="0" w:color="000000"/>
            </w:tcBorders>
            <w:vAlign w:val="center"/>
          </w:tcPr>
          <w:p w14:paraId="614401E1" w14:textId="4283821B" w:rsidR="00417F56" w:rsidRDefault="00417F56" w:rsidP="009A4B4E">
            <w:pPr>
              <w:spacing w:line="259" w:lineRule="auto"/>
              <w:ind w:right="65"/>
              <w:jc w:val="center"/>
            </w:pPr>
            <w:r>
              <w:rPr>
                <w:sz w:val="28"/>
              </w:rPr>
              <w:t>27</w:t>
            </w:r>
          </w:p>
        </w:tc>
      </w:tr>
      <w:tr w:rsidR="00417F56" w14:paraId="6AFABAF0" w14:textId="77777777" w:rsidTr="009A4B4E">
        <w:trPr>
          <w:trHeight w:val="331"/>
        </w:trPr>
        <w:tc>
          <w:tcPr>
            <w:tcW w:w="994" w:type="dxa"/>
            <w:tcBorders>
              <w:top w:val="single" w:sz="4" w:space="0" w:color="000000"/>
              <w:left w:val="single" w:sz="4" w:space="0" w:color="000000"/>
              <w:bottom w:val="single" w:sz="4" w:space="0" w:color="000000"/>
              <w:right w:val="single" w:sz="4" w:space="0" w:color="000000"/>
            </w:tcBorders>
            <w:vAlign w:val="center"/>
          </w:tcPr>
          <w:p w14:paraId="39AC534C" w14:textId="67AB2190" w:rsidR="00417F56" w:rsidRDefault="00417F56" w:rsidP="005C54DB">
            <w:pPr>
              <w:spacing w:line="259" w:lineRule="auto"/>
              <w:jc w:val="center"/>
            </w:pPr>
            <w:r>
              <w:rPr>
                <w:b/>
                <w:sz w:val="28"/>
              </w:rPr>
              <w:t>2</w:t>
            </w:r>
          </w:p>
        </w:tc>
        <w:tc>
          <w:tcPr>
            <w:tcW w:w="7515" w:type="dxa"/>
            <w:tcBorders>
              <w:top w:val="single" w:sz="4" w:space="0" w:color="000000"/>
              <w:left w:val="single" w:sz="4" w:space="0" w:color="000000"/>
              <w:bottom w:val="single" w:sz="4" w:space="0" w:color="000000"/>
              <w:right w:val="single" w:sz="4" w:space="0" w:color="000000"/>
            </w:tcBorders>
          </w:tcPr>
          <w:p w14:paraId="23045637" w14:textId="77777777" w:rsidR="00417F56" w:rsidRDefault="00417F56" w:rsidP="009E7BAD">
            <w:pPr>
              <w:spacing w:line="259" w:lineRule="auto"/>
              <w:jc w:val="left"/>
            </w:pPr>
            <w:r>
              <w:rPr>
                <w:b/>
                <w:sz w:val="28"/>
              </w:rPr>
              <w:t xml:space="preserve">СОДЕРЖАТЕЛЬНЫЙ РАЗДЕЛ </w:t>
            </w:r>
          </w:p>
        </w:tc>
        <w:tc>
          <w:tcPr>
            <w:tcW w:w="1239" w:type="dxa"/>
            <w:tcBorders>
              <w:top w:val="single" w:sz="4" w:space="0" w:color="000000"/>
              <w:left w:val="single" w:sz="4" w:space="0" w:color="000000"/>
              <w:bottom w:val="single" w:sz="4" w:space="0" w:color="000000"/>
              <w:right w:val="single" w:sz="4" w:space="0" w:color="000000"/>
            </w:tcBorders>
            <w:vAlign w:val="center"/>
          </w:tcPr>
          <w:p w14:paraId="786C3A05" w14:textId="4A23286A" w:rsidR="00417F56" w:rsidRDefault="00417F56" w:rsidP="009A4B4E">
            <w:pPr>
              <w:spacing w:line="259" w:lineRule="auto"/>
              <w:ind w:right="65"/>
              <w:jc w:val="center"/>
            </w:pPr>
            <w:r>
              <w:rPr>
                <w:b/>
                <w:sz w:val="28"/>
              </w:rPr>
              <w:t>28</w:t>
            </w:r>
          </w:p>
        </w:tc>
      </w:tr>
      <w:tr w:rsidR="00417F56" w14:paraId="14C9643A" w14:textId="77777777" w:rsidTr="009A4B4E">
        <w:trPr>
          <w:trHeight w:val="975"/>
        </w:trPr>
        <w:tc>
          <w:tcPr>
            <w:tcW w:w="994" w:type="dxa"/>
            <w:tcBorders>
              <w:top w:val="single" w:sz="4" w:space="0" w:color="000000"/>
              <w:left w:val="single" w:sz="4" w:space="0" w:color="000000"/>
              <w:bottom w:val="single" w:sz="4" w:space="0" w:color="000000"/>
              <w:right w:val="single" w:sz="4" w:space="0" w:color="000000"/>
            </w:tcBorders>
            <w:vAlign w:val="center"/>
          </w:tcPr>
          <w:p w14:paraId="2FE28366" w14:textId="2B33848E" w:rsidR="00417F56" w:rsidRDefault="00417F56" w:rsidP="005C54DB">
            <w:pPr>
              <w:spacing w:line="259" w:lineRule="auto"/>
              <w:jc w:val="center"/>
            </w:pPr>
            <w:r>
              <w:rPr>
                <w:sz w:val="28"/>
              </w:rPr>
              <w:t>2.1</w:t>
            </w:r>
          </w:p>
        </w:tc>
        <w:tc>
          <w:tcPr>
            <w:tcW w:w="7515" w:type="dxa"/>
            <w:tcBorders>
              <w:top w:val="single" w:sz="4" w:space="0" w:color="000000"/>
              <w:left w:val="single" w:sz="4" w:space="0" w:color="000000"/>
              <w:bottom w:val="single" w:sz="4" w:space="0" w:color="000000"/>
              <w:right w:val="single" w:sz="4" w:space="0" w:color="000000"/>
            </w:tcBorders>
          </w:tcPr>
          <w:p w14:paraId="1FD79D6C" w14:textId="77777777" w:rsidR="00417F56" w:rsidRDefault="00417F56" w:rsidP="009E7BAD">
            <w:pPr>
              <w:spacing w:line="259" w:lineRule="auto"/>
              <w:ind w:right="78"/>
            </w:pPr>
            <w:r>
              <w:rPr>
                <w:sz w:val="28"/>
              </w:rPr>
              <w:t xml:space="preserve">Описание образовательной деятельности в соответствии с направлениями развития ребенка, представленными в пяти образовательных областях </w:t>
            </w:r>
          </w:p>
        </w:tc>
        <w:tc>
          <w:tcPr>
            <w:tcW w:w="1239" w:type="dxa"/>
            <w:tcBorders>
              <w:top w:val="single" w:sz="4" w:space="0" w:color="000000"/>
              <w:left w:val="single" w:sz="4" w:space="0" w:color="000000"/>
              <w:bottom w:val="single" w:sz="4" w:space="0" w:color="000000"/>
              <w:right w:val="single" w:sz="4" w:space="0" w:color="000000"/>
            </w:tcBorders>
            <w:vAlign w:val="center"/>
          </w:tcPr>
          <w:p w14:paraId="2DBF0902" w14:textId="41D245D8" w:rsidR="00417F56" w:rsidRDefault="00417F56" w:rsidP="009A4B4E">
            <w:pPr>
              <w:spacing w:line="259" w:lineRule="auto"/>
              <w:ind w:right="65"/>
              <w:jc w:val="center"/>
            </w:pPr>
            <w:r>
              <w:rPr>
                <w:sz w:val="28"/>
              </w:rPr>
              <w:t>28</w:t>
            </w:r>
          </w:p>
        </w:tc>
      </w:tr>
      <w:tr w:rsidR="00417F56" w14:paraId="6C1A04EA" w14:textId="77777777" w:rsidTr="009A4B4E">
        <w:trPr>
          <w:trHeight w:val="331"/>
        </w:trPr>
        <w:tc>
          <w:tcPr>
            <w:tcW w:w="994" w:type="dxa"/>
            <w:tcBorders>
              <w:top w:val="single" w:sz="4" w:space="0" w:color="000000"/>
              <w:left w:val="single" w:sz="4" w:space="0" w:color="000000"/>
              <w:bottom w:val="single" w:sz="4" w:space="0" w:color="000000"/>
              <w:right w:val="single" w:sz="4" w:space="0" w:color="000000"/>
            </w:tcBorders>
            <w:vAlign w:val="center"/>
          </w:tcPr>
          <w:p w14:paraId="0D16B806" w14:textId="7270FCFF" w:rsidR="00417F56" w:rsidRDefault="00417F56" w:rsidP="005C54DB">
            <w:pPr>
              <w:spacing w:line="259" w:lineRule="auto"/>
              <w:jc w:val="center"/>
            </w:pPr>
            <w:r>
              <w:rPr>
                <w:sz w:val="28"/>
              </w:rPr>
              <w:t>2.2</w:t>
            </w:r>
          </w:p>
        </w:tc>
        <w:tc>
          <w:tcPr>
            <w:tcW w:w="7515" w:type="dxa"/>
            <w:tcBorders>
              <w:top w:val="single" w:sz="4" w:space="0" w:color="000000"/>
              <w:left w:val="single" w:sz="4" w:space="0" w:color="000000"/>
              <w:bottom w:val="single" w:sz="4" w:space="0" w:color="000000"/>
              <w:right w:val="single" w:sz="4" w:space="0" w:color="000000"/>
            </w:tcBorders>
          </w:tcPr>
          <w:p w14:paraId="3B9E8570" w14:textId="77777777" w:rsidR="00417F56" w:rsidRDefault="00417F56" w:rsidP="009E7BAD">
            <w:pPr>
              <w:spacing w:line="259" w:lineRule="auto"/>
              <w:jc w:val="left"/>
            </w:pPr>
            <w:r>
              <w:rPr>
                <w:sz w:val="28"/>
              </w:rPr>
              <w:t xml:space="preserve">Познавательное развитие </w:t>
            </w:r>
          </w:p>
        </w:tc>
        <w:tc>
          <w:tcPr>
            <w:tcW w:w="1239" w:type="dxa"/>
            <w:tcBorders>
              <w:top w:val="single" w:sz="4" w:space="0" w:color="000000"/>
              <w:left w:val="single" w:sz="4" w:space="0" w:color="000000"/>
              <w:bottom w:val="single" w:sz="4" w:space="0" w:color="000000"/>
              <w:right w:val="single" w:sz="4" w:space="0" w:color="000000"/>
            </w:tcBorders>
            <w:vAlign w:val="center"/>
          </w:tcPr>
          <w:p w14:paraId="4B71E990" w14:textId="3ACE596B" w:rsidR="00417F56" w:rsidRDefault="00417F56" w:rsidP="009A4B4E">
            <w:pPr>
              <w:spacing w:line="259" w:lineRule="auto"/>
              <w:ind w:right="65"/>
              <w:jc w:val="center"/>
            </w:pPr>
            <w:r>
              <w:rPr>
                <w:sz w:val="28"/>
              </w:rPr>
              <w:t>49</w:t>
            </w:r>
          </w:p>
        </w:tc>
      </w:tr>
      <w:tr w:rsidR="00417F56" w14:paraId="1452CA6E" w14:textId="77777777" w:rsidTr="009A4B4E">
        <w:trPr>
          <w:trHeight w:val="336"/>
        </w:trPr>
        <w:tc>
          <w:tcPr>
            <w:tcW w:w="994" w:type="dxa"/>
            <w:tcBorders>
              <w:top w:val="single" w:sz="4" w:space="0" w:color="000000"/>
              <w:left w:val="single" w:sz="4" w:space="0" w:color="000000"/>
              <w:bottom w:val="single" w:sz="4" w:space="0" w:color="000000"/>
              <w:right w:val="single" w:sz="4" w:space="0" w:color="000000"/>
            </w:tcBorders>
            <w:vAlign w:val="center"/>
          </w:tcPr>
          <w:p w14:paraId="3D3B696A" w14:textId="73A6B26D" w:rsidR="00417F56" w:rsidRDefault="00417F56" w:rsidP="005C54DB">
            <w:pPr>
              <w:spacing w:line="259" w:lineRule="auto"/>
              <w:jc w:val="center"/>
            </w:pPr>
            <w:r>
              <w:rPr>
                <w:sz w:val="28"/>
              </w:rPr>
              <w:t>2.3</w:t>
            </w:r>
          </w:p>
        </w:tc>
        <w:tc>
          <w:tcPr>
            <w:tcW w:w="7515" w:type="dxa"/>
            <w:tcBorders>
              <w:top w:val="single" w:sz="4" w:space="0" w:color="000000"/>
              <w:left w:val="single" w:sz="4" w:space="0" w:color="000000"/>
              <w:bottom w:val="single" w:sz="4" w:space="0" w:color="000000"/>
              <w:right w:val="single" w:sz="4" w:space="0" w:color="000000"/>
            </w:tcBorders>
          </w:tcPr>
          <w:p w14:paraId="2B47CA45" w14:textId="77777777" w:rsidR="00417F56" w:rsidRDefault="00417F56" w:rsidP="009E7BAD">
            <w:pPr>
              <w:spacing w:line="259" w:lineRule="auto"/>
              <w:jc w:val="left"/>
            </w:pPr>
            <w:r>
              <w:rPr>
                <w:sz w:val="28"/>
              </w:rPr>
              <w:t xml:space="preserve">Речевое развитие </w:t>
            </w:r>
          </w:p>
        </w:tc>
        <w:tc>
          <w:tcPr>
            <w:tcW w:w="1239" w:type="dxa"/>
            <w:tcBorders>
              <w:top w:val="single" w:sz="4" w:space="0" w:color="000000"/>
              <w:left w:val="single" w:sz="4" w:space="0" w:color="000000"/>
              <w:bottom w:val="single" w:sz="4" w:space="0" w:color="000000"/>
              <w:right w:val="single" w:sz="4" w:space="0" w:color="000000"/>
            </w:tcBorders>
            <w:vAlign w:val="center"/>
          </w:tcPr>
          <w:p w14:paraId="7C278CD5" w14:textId="19493192" w:rsidR="00417F56" w:rsidRDefault="00417F56" w:rsidP="009A4B4E">
            <w:pPr>
              <w:spacing w:line="259" w:lineRule="auto"/>
              <w:ind w:right="65"/>
              <w:jc w:val="center"/>
            </w:pPr>
            <w:r>
              <w:rPr>
                <w:sz w:val="28"/>
              </w:rPr>
              <w:t>63</w:t>
            </w:r>
          </w:p>
        </w:tc>
      </w:tr>
      <w:tr w:rsidR="00417F56" w14:paraId="3A827A91" w14:textId="77777777" w:rsidTr="009A4B4E">
        <w:trPr>
          <w:trHeight w:val="331"/>
        </w:trPr>
        <w:tc>
          <w:tcPr>
            <w:tcW w:w="994" w:type="dxa"/>
            <w:tcBorders>
              <w:top w:val="single" w:sz="4" w:space="0" w:color="000000"/>
              <w:left w:val="single" w:sz="4" w:space="0" w:color="000000"/>
              <w:bottom w:val="single" w:sz="4" w:space="0" w:color="000000"/>
              <w:right w:val="single" w:sz="4" w:space="0" w:color="000000"/>
            </w:tcBorders>
            <w:vAlign w:val="center"/>
          </w:tcPr>
          <w:p w14:paraId="472CABF6" w14:textId="5D180019" w:rsidR="00417F56" w:rsidRDefault="00417F56" w:rsidP="005C54DB">
            <w:pPr>
              <w:spacing w:line="259" w:lineRule="auto"/>
              <w:jc w:val="center"/>
            </w:pPr>
            <w:r>
              <w:rPr>
                <w:sz w:val="28"/>
              </w:rPr>
              <w:t>2.4</w:t>
            </w:r>
          </w:p>
        </w:tc>
        <w:tc>
          <w:tcPr>
            <w:tcW w:w="7515" w:type="dxa"/>
            <w:tcBorders>
              <w:top w:val="single" w:sz="4" w:space="0" w:color="000000"/>
              <w:left w:val="single" w:sz="4" w:space="0" w:color="000000"/>
              <w:bottom w:val="single" w:sz="4" w:space="0" w:color="000000"/>
              <w:right w:val="single" w:sz="4" w:space="0" w:color="000000"/>
            </w:tcBorders>
          </w:tcPr>
          <w:p w14:paraId="17CDD995" w14:textId="77777777" w:rsidR="00417F56" w:rsidRDefault="00417F56" w:rsidP="009E7BAD">
            <w:pPr>
              <w:spacing w:line="259" w:lineRule="auto"/>
              <w:jc w:val="left"/>
            </w:pPr>
            <w:r>
              <w:rPr>
                <w:sz w:val="28"/>
              </w:rPr>
              <w:t xml:space="preserve">Художественно-эстетическое развитие </w:t>
            </w:r>
          </w:p>
        </w:tc>
        <w:tc>
          <w:tcPr>
            <w:tcW w:w="1239" w:type="dxa"/>
            <w:tcBorders>
              <w:top w:val="single" w:sz="4" w:space="0" w:color="000000"/>
              <w:left w:val="single" w:sz="4" w:space="0" w:color="000000"/>
              <w:bottom w:val="single" w:sz="4" w:space="0" w:color="000000"/>
              <w:right w:val="single" w:sz="4" w:space="0" w:color="000000"/>
            </w:tcBorders>
            <w:vAlign w:val="center"/>
          </w:tcPr>
          <w:p w14:paraId="4F20DB1B" w14:textId="27FF5D65" w:rsidR="00417F56" w:rsidRDefault="00417F56" w:rsidP="009A4B4E">
            <w:pPr>
              <w:spacing w:line="259" w:lineRule="auto"/>
              <w:ind w:right="65"/>
              <w:jc w:val="center"/>
            </w:pPr>
            <w:r>
              <w:rPr>
                <w:sz w:val="28"/>
              </w:rPr>
              <w:t>81</w:t>
            </w:r>
          </w:p>
        </w:tc>
      </w:tr>
      <w:tr w:rsidR="00417F56" w14:paraId="6526CA5F" w14:textId="77777777" w:rsidTr="009A4B4E">
        <w:trPr>
          <w:trHeight w:val="332"/>
        </w:trPr>
        <w:tc>
          <w:tcPr>
            <w:tcW w:w="994" w:type="dxa"/>
            <w:tcBorders>
              <w:top w:val="single" w:sz="4" w:space="0" w:color="000000"/>
              <w:left w:val="single" w:sz="4" w:space="0" w:color="000000"/>
              <w:bottom w:val="single" w:sz="4" w:space="0" w:color="000000"/>
              <w:right w:val="single" w:sz="4" w:space="0" w:color="000000"/>
            </w:tcBorders>
            <w:vAlign w:val="center"/>
          </w:tcPr>
          <w:p w14:paraId="3AA4EBC3" w14:textId="7CC8ACB3" w:rsidR="00417F56" w:rsidRDefault="00417F56" w:rsidP="005C54DB">
            <w:pPr>
              <w:spacing w:line="259" w:lineRule="auto"/>
              <w:jc w:val="center"/>
            </w:pPr>
            <w:r>
              <w:rPr>
                <w:sz w:val="28"/>
              </w:rPr>
              <w:t>2.5</w:t>
            </w:r>
          </w:p>
        </w:tc>
        <w:tc>
          <w:tcPr>
            <w:tcW w:w="7515" w:type="dxa"/>
            <w:tcBorders>
              <w:top w:val="single" w:sz="4" w:space="0" w:color="000000"/>
              <w:left w:val="single" w:sz="4" w:space="0" w:color="000000"/>
              <w:bottom w:val="single" w:sz="4" w:space="0" w:color="000000"/>
              <w:right w:val="single" w:sz="4" w:space="0" w:color="000000"/>
            </w:tcBorders>
          </w:tcPr>
          <w:p w14:paraId="63F55E92" w14:textId="77777777" w:rsidR="00417F56" w:rsidRDefault="00417F56" w:rsidP="009E7BAD">
            <w:pPr>
              <w:spacing w:line="259" w:lineRule="auto"/>
              <w:jc w:val="left"/>
            </w:pPr>
            <w:r>
              <w:rPr>
                <w:sz w:val="28"/>
              </w:rPr>
              <w:t xml:space="preserve">Физическое развитие </w:t>
            </w:r>
          </w:p>
        </w:tc>
        <w:tc>
          <w:tcPr>
            <w:tcW w:w="1239" w:type="dxa"/>
            <w:tcBorders>
              <w:top w:val="single" w:sz="4" w:space="0" w:color="000000"/>
              <w:left w:val="single" w:sz="4" w:space="0" w:color="000000"/>
              <w:bottom w:val="single" w:sz="4" w:space="0" w:color="000000"/>
              <w:right w:val="single" w:sz="4" w:space="0" w:color="000000"/>
            </w:tcBorders>
            <w:vAlign w:val="center"/>
          </w:tcPr>
          <w:p w14:paraId="5739F2DC" w14:textId="0AAEBDBE" w:rsidR="00417F56" w:rsidRDefault="00417F56" w:rsidP="009A4B4E">
            <w:pPr>
              <w:spacing w:line="259" w:lineRule="auto"/>
              <w:ind w:right="70"/>
              <w:jc w:val="center"/>
            </w:pPr>
            <w:r>
              <w:rPr>
                <w:sz w:val="28"/>
              </w:rPr>
              <w:t>123</w:t>
            </w:r>
          </w:p>
        </w:tc>
      </w:tr>
      <w:tr w:rsidR="00417F56" w14:paraId="78E31AD9" w14:textId="77777777" w:rsidTr="009A4B4E">
        <w:trPr>
          <w:trHeight w:val="974"/>
        </w:trPr>
        <w:tc>
          <w:tcPr>
            <w:tcW w:w="994" w:type="dxa"/>
            <w:tcBorders>
              <w:top w:val="single" w:sz="4" w:space="0" w:color="000000"/>
              <w:left w:val="single" w:sz="4" w:space="0" w:color="000000"/>
              <w:bottom w:val="single" w:sz="4" w:space="0" w:color="000000"/>
              <w:right w:val="single" w:sz="4" w:space="0" w:color="000000"/>
            </w:tcBorders>
            <w:vAlign w:val="center"/>
          </w:tcPr>
          <w:p w14:paraId="1C2E804C" w14:textId="39964544" w:rsidR="00417F56" w:rsidRDefault="00417F56" w:rsidP="005C54DB">
            <w:pPr>
              <w:spacing w:line="259" w:lineRule="auto"/>
              <w:jc w:val="center"/>
            </w:pPr>
            <w:r>
              <w:rPr>
                <w:sz w:val="28"/>
              </w:rPr>
              <w:t>2.6</w:t>
            </w:r>
          </w:p>
        </w:tc>
        <w:tc>
          <w:tcPr>
            <w:tcW w:w="7515" w:type="dxa"/>
            <w:tcBorders>
              <w:top w:val="single" w:sz="4" w:space="0" w:color="000000"/>
              <w:left w:val="single" w:sz="4" w:space="0" w:color="000000"/>
              <w:bottom w:val="single" w:sz="4" w:space="0" w:color="000000"/>
              <w:right w:val="single" w:sz="4" w:space="0" w:color="000000"/>
            </w:tcBorders>
          </w:tcPr>
          <w:p w14:paraId="3EFC98A9" w14:textId="77777777" w:rsidR="00417F56" w:rsidRDefault="00417F56" w:rsidP="009E7BAD">
            <w:pPr>
              <w:spacing w:line="259" w:lineRule="auto"/>
              <w:ind w:right="78"/>
            </w:pPr>
            <w:r>
              <w:rPr>
                <w:sz w:val="28"/>
              </w:rPr>
              <w:t xml:space="preserve">Описание вариативных форм, способов, методов и средств реализации образовательной программы дошкольного образования </w:t>
            </w:r>
          </w:p>
        </w:tc>
        <w:tc>
          <w:tcPr>
            <w:tcW w:w="1239" w:type="dxa"/>
            <w:tcBorders>
              <w:top w:val="single" w:sz="4" w:space="0" w:color="000000"/>
              <w:left w:val="single" w:sz="4" w:space="0" w:color="000000"/>
              <w:bottom w:val="single" w:sz="4" w:space="0" w:color="000000"/>
              <w:right w:val="single" w:sz="4" w:space="0" w:color="000000"/>
            </w:tcBorders>
            <w:vAlign w:val="center"/>
          </w:tcPr>
          <w:p w14:paraId="7B7955F2" w14:textId="6CB1D187" w:rsidR="00417F56" w:rsidRDefault="00417F56" w:rsidP="009A4B4E">
            <w:pPr>
              <w:spacing w:line="259" w:lineRule="auto"/>
              <w:ind w:right="70"/>
              <w:jc w:val="center"/>
            </w:pPr>
            <w:r>
              <w:rPr>
                <w:sz w:val="28"/>
              </w:rPr>
              <w:t>147</w:t>
            </w:r>
          </w:p>
        </w:tc>
      </w:tr>
      <w:tr w:rsidR="00417F56" w14:paraId="214076F0" w14:textId="77777777" w:rsidTr="009A4B4E">
        <w:trPr>
          <w:trHeight w:val="653"/>
        </w:trPr>
        <w:tc>
          <w:tcPr>
            <w:tcW w:w="994" w:type="dxa"/>
            <w:tcBorders>
              <w:top w:val="single" w:sz="4" w:space="0" w:color="000000"/>
              <w:left w:val="single" w:sz="4" w:space="0" w:color="000000"/>
              <w:bottom w:val="single" w:sz="4" w:space="0" w:color="000000"/>
              <w:right w:val="single" w:sz="4" w:space="0" w:color="000000"/>
            </w:tcBorders>
            <w:vAlign w:val="center"/>
          </w:tcPr>
          <w:p w14:paraId="3B89F370" w14:textId="54EC0D74" w:rsidR="00417F56" w:rsidRDefault="00417F56" w:rsidP="005C54DB">
            <w:pPr>
              <w:spacing w:line="259" w:lineRule="auto"/>
              <w:jc w:val="center"/>
            </w:pPr>
            <w:r>
              <w:rPr>
                <w:sz w:val="28"/>
              </w:rPr>
              <w:t>2.8</w:t>
            </w:r>
          </w:p>
        </w:tc>
        <w:tc>
          <w:tcPr>
            <w:tcW w:w="7515" w:type="dxa"/>
            <w:tcBorders>
              <w:top w:val="single" w:sz="4" w:space="0" w:color="000000"/>
              <w:left w:val="single" w:sz="4" w:space="0" w:color="000000"/>
              <w:bottom w:val="single" w:sz="4" w:space="0" w:color="000000"/>
              <w:right w:val="single" w:sz="4" w:space="0" w:color="000000"/>
            </w:tcBorders>
          </w:tcPr>
          <w:p w14:paraId="364CEC3A" w14:textId="77777777" w:rsidR="00417F56" w:rsidRDefault="00417F56" w:rsidP="009E7BAD">
            <w:pPr>
              <w:spacing w:line="259" w:lineRule="auto"/>
            </w:pPr>
            <w:r>
              <w:rPr>
                <w:sz w:val="28"/>
              </w:rPr>
              <w:t xml:space="preserve">Особенности образовательной деятельности разных видов и культурных практик </w:t>
            </w:r>
          </w:p>
        </w:tc>
        <w:tc>
          <w:tcPr>
            <w:tcW w:w="1239" w:type="dxa"/>
            <w:tcBorders>
              <w:top w:val="single" w:sz="4" w:space="0" w:color="000000"/>
              <w:left w:val="single" w:sz="4" w:space="0" w:color="000000"/>
              <w:bottom w:val="single" w:sz="4" w:space="0" w:color="000000"/>
              <w:right w:val="single" w:sz="4" w:space="0" w:color="000000"/>
            </w:tcBorders>
            <w:vAlign w:val="center"/>
          </w:tcPr>
          <w:p w14:paraId="400F2D0F" w14:textId="7CC00806" w:rsidR="00417F56" w:rsidRDefault="00417F56" w:rsidP="009A4B4E">
            <w:pPr>
              <w:spacing w:line="259" w:lineRule="auto"/>
              <w:ind w:right="70"/>
              <w:jc w:val="center"/>
            </w:pPr>
            <w:r>
              <w:rPr>
                <w:sz w:val="28"/>
              </w:rPr>
              <w:t>152</w:t>
            </w:r>
          </w:p>
        </w:tc>
      </w:tr>
      <w:tr w:rsidR="00417F56" w14:paraId="2D218C24" w14:textId="77777777" w:rsidTr="009A4B4E">
        <w:trPr>
          <w:trHeight w:val="331"/>
        </w:trPr>
        <w:tc>
          <w:tcPr>
            <w:tcW w:w="994" w:type="dxa"/>
            <w:tcBorders>
              <w:top w:val="single" w:sz="4" w:space="0" w:color="000000"/>
              <w:left w:val="single" w:sz="4" w:space="0" w:color="000000"/>
              <w:bottom w:val="single" w:sz="4" w:space="0" w:color="000000"/>
              <w:right w:val="single" w:sz="4" w:space="0" w:color="000000"/>
            </w:tcBorders>
            <w:vAlign w:val="center"/>
          </w:tcPr>
          <w:p w14:paraId="411F8A89" w14:textId="7ECD0D7A" w:rsidR="00417F56" w:rsidRDefault="00417F56" w:rsidP="005C54DB">
            <w:pPr>
              <w:spacing w:line="259" w:lineRule="auto"/>
              <w:jc w:val="center"/>
            </w:pPr>
            <w:r>
              <w:rPr>
                <w:sz w:val="28"/>
              </w:rPr>
              <w:t>2.9</w:t>
            </w:r>
          </w:p>
        </w:tc>
        <w:tc>
          <w:tcPr>
            <w:tcW w:w="7515" w:type="dxa"/>
            <w:tcBorders>
              <w:top w:val="single" w:sz="4" w:space="0" w:color="000000"/>
              <w:left w:val="single" w:sz="4" w:space="0" w:color="000000"/>
              <w:bottom w:val="single" w:sz="4" w:space="0" w:color="000000"/>
              <w:right w:val="single" w:sz="4" w:space="0" w:color="000000"/>
            </w:tcBorders>
          </w:tcPr>
          <w:p w14:paraId="72129032" w14:textId="77777777" w:rsidR="00417F56" w:rsidRDefault="00417F56" w:rsidP="009E7BAD">
            <w:pPr>
              <w:spacing w:line="259" w:lineRule="auto"/>
              <w:jc w:val="left"/>
            </w:pPr>
            <w:r>
              <w:rPr>
                <w:sz w:val="28"/>
              </w:rPr>
              <w:t xml:space="preserve">Способы и направления поддержки детской инициативы </w:t>
            </w:r>
          </w:p>
        </w:tc>
        <w:tc>
          <w:tcPr>
            <w:tcW w:w="1239" w:type="dxa"/>
            <w:tcBorders>
              <w:top w:val="single" w:sz="4" w:space="0" w:color="000000"/>
              <w:left w:val="single" w:sz="4" w:space="0" w:color="000000"/>
              <w:bottom w:val="single" w:sz="4" w:space="0" w:color="000000"/>
              <w:right w:val="single" w:sz="4" w:space="0" w:color="000000"/>
            </w:tcBorders>
            <w:vAlign w:val="center"/>
          </w:tcPr>
          <w:p w14:paraId="4D32B39E" w14:textId="6E00C23E" w:rsidR="00417F56" w:rsidRDefault="00417F56" w:rsidP="009A4B4E">
            <w:pPr>
              <w:spacing w:line="259" w:lineRule="auto"/>
              <w:ind w:right="70"/>
              <w:jc w:val="center"/>
            </w:pPr>
            <w:r>
              <w:rPr>
                <w:sz w:val="28"/>
              </w:rPr>
              <w:t>157</w:t>
            </w:r>
          </w:p>
        </w:tc>
      </w:tr>
      <w:tr w:rsidR="00417F56" w14:paraId="5D7F4B09" w14:textId="77777777" w:rsidTr="009A4B4E">
        <w:trPr>
          <w:trHeight w:val="658"/>
        </w:trPr>
        <w:tc>
          <w:tcPr>
            <w:tcW w:w="994" w:type="dxa"/>
            <w:tcBorders>
              <w:top w:val="single" w:sz="4" w:space="0" w:color="000000"/>
              <w:left w:val="single" w:sz="4" w:space="0" w:color="000000"/>
              <w:bottom w:val="single" w:sz="4" w:space="0" w:color="000000"/>
              <w:right w:val="single" w:sz="4" w:space="0" w:color="000000"/>
            </w:tcBorders>
            <w:vAlign w:val="center"/>
          </w:tcPr>
          <w:p w14:paraId="7B0A0F73" w14:textId="1B8B0892" w:rsidR="00417F56" w:rsidRDefault="00417F56" w:rsidP="005C54DB">
            <w:pPr>
              <w:spacing w:line="259" w:lineRule="auto"/>
              <w:jc w:val="center"/>
            </w:pPr>
            <w:r>
              <w:rPr>
                <w:sz w:val="28"/>
              </w:rPr>
              <w:t>2.10</w:t>
            </w:r>
          </w:p>
        </w:tc>
        <w:tc>
          <w:tcPr>
            <w:tcW w:w="7515" w:type="dxa"/>
            <w:tcBorders>
              <w:top w:val="single" w:sz="4" w:space="0" w:color="000000"/>
              <w:left w:val="single" w:sz="4" w:space="0" w:color="000000"/>
              <w:bottom w:val="single" w:sz="4" w:space="0" w:color="000000"/>
              <w:right w:val="single" w:sz="4" w:space="0" w:color="000000"/>
            </w:tcBorders>
          </w:tcPr>
          <w:p w14:paraId="4BFFAED4" w14:textId="77777777" w:rsidR="00417F56" w:rsidRDefault="00417F56" w:rsidP="009E7BAD">
            <w:pPr>
              <w:spacing w:line="259" w:lineRule="auto"/>
            </w:pPr>
            <w:r>
              <w:rPr>
                <w:sz w:val="28"/>
              </w:rPr>
              <w:t xml:space="preserve">Особенности взаимодействия педагогического коллектива с семьями обучающихся </w:t>
            </w:r>
          </w:p>
        </w:tc>
        <w:tc>
          <w:tcPr>
            <w:tcW w:w="1239" w:type="dxa"/>
            <w:tcBorders>
              <w:top w:val="single" w:sz="4" w:space="0" w:color="000000"/>
              <w:left w:val="single" w:sz="4" w:space="0" w:color="000000"/>
              <w:bottom w:val="single" w:sz="4" w:space="0" w:color="000000"/>
              <w:right w:val="single" w:sz="4" w:space="0" w:color="000000"/>
            </w:tcBorders>
            <w:vAlign w:val="center"/>
          </w:tcPr>
          <w:p w14:paraId="2AE2E531" w14:textId="2E28AC4D" w:rsidR="00417F56" w:rsidRDefault="00417F56" w:rsidP="009A4B4E">
            <w:pPr>
              <w:spacing w:line="259" w:lineRule="auto"/>
              <w:ind w:right="70"/>
              <w:jc w:val="center"/>
            </w:pPr>
            <w:r>
              <w:rPr>
                <w:sz w:val="28"/>
              </w:rPr>
              <w:t>160</w:t>
            </w:r>
          </w:p>
        </w:tc>
      </w:tr>
      <w:tr w:rsidR="00417F56" w14:paraId="14A09119" w14:textId="77777777" w:rsidTr="009A4B4E">
        <w:trPr>
          <w:trHeight w:val="331"/>
        </w:trPr>
        <w:tc>
          <w:tcPr>
            <w:tcW w:w="994" w:type="dxa"/>
            <w:tcBorders>
              <w:top w:val="single" w:sz="4" w:space="0" w:color="000000"/>
              <w:left w:val="single" w:sz="4" w:space="0" w:color="000000"/>
              <w:bottom w:val="single" w:sz="4" w:space="0" w:color="000000"/>
              <w:right w:val="single" w:sz="4" w:space="0" w:color="000000"/>
            </w:tcBorders>
            <w:vAlign w:val="center"/>
          </w:tcPr>
          <w:p w14:paraId="776E87FC" w14:textId="3FD47745" w:rsidR="00417F56" w:rsidRDefault="00417F56" w:rsidP="005C54DB">
            <w:pPr>
              <w:spacing w:line="259" w:lineRule="auto"/>
              <w:jc w:val="center"/>
            </w:pPr>
            <w:r>
              <w:rPr>
                <w:sz w:val="28"/>
              </w:rPr>
              <w:t>2.11</w:t>
            </w:r>
          </w:p>
        </w:tc>
        <w:tc>
          <w:tcPr>
            <w:tcW w:w="7515" w:type="dxa"/>
            <w:tcBorders>
              <w:top w:val="single" w:sz="4" w:space="0" w:color="000000"/>
              <w:left w:val="single" w:sz="4" w:space="0" w:color="000000"/>
              <w:bottom w:val="single" w:sz="4" w:space="0" w:color="000000"/>
              <w:right w:val="single" w:sz="4" w:space="0" w:color="000000"/>
            </w:tcBorders>
          </w:tcPr>
          <w:p w14:paraId="6663C814" w14:textId="77777777" w:rsidR="00417F56" w:rsidRDefault="00417F56" w:rsidP="009E7BAD">
            <w:pPr>
              <w:spacing w:line="259" w:lineRule="auto"/>
              <w:jc w:val="left"/>
            </w:pPr>
            <w:r>
              <w:rPr>
                <w:sz w:val="28"/>
              </w:rPr>
              <w:t xml:space="preserve">Коррекционно-развивающая работа </w:t>
            </w:r>
          </w:p>
        </w:tc>
        <w:tc>
          <w:tcPr>
            <w:tcW w:w="1239" w:type="dxa"/>
            <w:tcBorders>
              <w:top w:val="single" w:sz="4" w:space="0" w:color="000000"/>
              <w:left w:val="single" w:sz="4" w:space="0" w:color="000000"/>
              <w:bottom w:val="single" w:sz="4" w:space="0" w:color="000000"/>
              <w:right w:val="single" w:sz="4" w:space="0" w:color="000000"/>
            </w:tcBorders>
            <w:vAlign w:val="center"/>
          </w:tcPr>
          <w:p w14:paraId="1CFF9916" w14:textId="6966CF7A" w:rsidR="00417F56" w:rsidRDefault="00417F56" w:rsidP="009A4B4E">
            <w:pPr>
              <w:spacing w:line="259" w:lineRule="auto"/>
              <w:ind w:right="70"/>
              <w:jc w:val="center"/>
            </w:pPr>
            <w:r>
              <w:rPr>
                <w:sz w:val="28"/>
              </w:rPr>
              <w:t>164</w:t>
            </w:r>
          </w:p>
        </w:tc>
      </w:tr>
      <w:tr w:rsidR="005C54DB" w14:paraId="73E3F10F" w14:textId="77777777" w:rsidTr="005C54DB">
        <w:trPr>
          <w:trHeight w:val="653"/>
        </w:trPr>
        <w:tc>
          <w:tcPr>
            <w:tcW w:w="9748" w:type="dxa"/>
            <w:gridSpan w:val="3"/>
            <w:tcBorders>
              <w:top w:val="single" w:sz="4" w:space="0" w:color="000000"/>
              <w:left w:val="single" w:sz="4" w:space="0" w:color="000000"/>
              <w:bottom w:val="single" w:sz="4" w:space="0" w:color="000000"/>
              <w:right w:val="single" w:sz="4" w:space="0" w:color="000000"/>
            </w:tcBorders>
            <w:vAlign w:val="center"/>
          </w:tcPr>
          <w:p w14:paraId="1BCBC8D2" w14:textId="5781F61A" w:rsidR="005C54DB" w:rsidRPr="005C54DB" w:rsidRDefault="005C54DB" w:rsidP="005C54DB">
            <w:pPr>
              <w:spacing w:line="259" w:lineRule="auto"/>
              <w:jc w:val="center"/>
              <w:rPr>
                <w:b/>
                <w:bCs/>
                <w:i/>
                <w:iCs/>
              </w:rPr>
            </w:pPr>
            <w:r w:rsidRPr="005C54DB">
              <w:rPr>
                <w:b/>
                <w:bCs/>
                <w:i/>
                <w:iCs/>
                <w:sz w:val="28"/>
              </w:rPr>
              <w:t>Часть, формируемая участниками образовательных отношений</w:t>
            </w:r>
          </w:p>
        </w:tc>
      </w:tr>
      <w:tr w:rsidR="00417F56" w14:paraId="2FF768E2" w14:textId="77777777" w:rsidTr="005C54DB">
        <w:trPr>
          <w:trHeight w:val="331"/>
        </w:trPr>
        <w:tc>
          <w:tcPr>
            <w:tcW w:w="994" w:type="dxa"/>
            <w:tcBorders>
              <w:top w:val="single" w:sz="4" w:space="0" w:color="000000"/>
              <w:left w:val="single" w:sz="4" w:space="0" w:color="000000"/>
              <w:bottom w:val="single" w:sz="4" w:space="0" w:color="000000"/>
              <w:right w:val="single" w:sz="4" w:space="0" w:color="000000"/>
            </w:tcBorders>
            <w:vAlign w:val="center"/>
          </w:tcPr>
          <w:p w14:paraId="0AA3C550" w14:textId="062D32D5" w:rsidR="00417F56" w:rsidRDefault="00417F56" w:rsidP="005C54DB">
            <w:pPr>
              <w:spacing w:line="259" w:lineRule="auto"/>
              <w:jc w:val="center"/>
            </w:pPr>
            <w:r>
              <w:rPr>
                <w:sz w:val="28"/>
              </w:rPr>
              <w:t>2.12</w:t>
            </w:r>
          </w:p>
        </w:tc>
        <w:tc>
          <w:tcPr>
            <w:tcW w:w="7515" w:type="dxa"/>
            <w:tcBorders>
              <w:top w:val="single" w:sz="4" w:space="0" w:color="000000"/>
              <w:left w:val="single" w:sz="4" w:space="0" w:color="000000"/>
              <w:bottom w:val="single" w:sz="4" w:space="0" w:color="000000"/>
              <w:right w:val="single" w:sz="4" w:space="0" w:color="000000"/>
            </w:tcBorders>
          </w:tcPr>
          <w:p w14:paraId="47D54117" w14:textId="77777777" w:rsidR="00417F56" w:rsidRDefault="00417F56" w:rsidP="009E7BAD">
            <w:pPr>
              <w:spacing w:line="259" w:lineRule="auto"/>
              <w:jc w:val="left"/>
            </w:pPr>
            <w:r>
              <w:rPr>
                <w:sz w:val="28"/>
              </w:rPr>
              <w:t xml:space="preserve">Рабочая программа воспитания </w:t>
            </w:r>
          </w:p>
        </w:tc>
        <w:tc>
          <w:tcPr>
            <w:tcW w:w="1239" w:type="dxa"/>
            <w:tcBorders>
              <w:top w:val="single" w:sz="4" w:space="0" w:color="000000"/>
              <w:left w:val="single" w:sz="4" w:space="0" w:color="000000"/>
              <w:bottom w:val="single" w:sz="4" w:space="0" w:color="000000"/>
              <w:right w:val="single" w:sz="4" w:space="0" w:color="000000"/>
            </w:tcBorders>
          </w:tcPr>
          <w:p w14:paraId="5B2EDD94" w14:textId="77777777" w:rsidR="00417F56" w:rsidRDefault="00417F56" w:rsidP="009E7BAD">
            <w:pPr>
              <w:spacing w:line="259" w:lineRule="auto"/>
              <w:ind w:right="70"/>
              <w:jc w:val="center"/>
            </w:pPr>
            <w:r>
              <w:rPr>
                <w:sz w:val="28"/>
              </w:rPr>
              <w:t xml:space="preserve">169 </w:t>
            </w:r>
          </w:p>
        </w:tc>
      </w:tr>
      <w:tr w:rsidR="00417F56" w14:paraId="171C0DCC" w14:textId="77777777" w:rsidTr="005C54DB">
        <w:trPr>
          <w:trHeight w:val="331"/>
        </w:trPr>
        <w:tc>
          <w:tcPr>
            <w:tcW w:w="994" w:type="dxa"/>
            <w:tcBorders>
              <w:top w:val="single" w:sz="4" w:space="0" w:color="000000"/>
              <w:left w:val="single" w:sz="4" w:space="0" w:color="000000"/>
              <w:bottom w:val="single" w:sz="4" w:space="0" w:color="000000"/>
              <w:right w:val="single" w:sz="4" w:space="0" w:color="000000"/>
            </w:tcBorders>
            <w:vAlign w:val="center"/>
          </w:tcPr>
          <w:p w14:paraId="417F7214" w14:textId="0F03D1ED" w:rsidR="00417F56" w:rsidRDefault="00417F56" w:rsidP="005C54DB">
            <w:pPr>
              <w:spacing w:line="259" w:lineRule="auto"/>
              <w:jc w:val="center"/>
            </w:pPr>
            <w:r>
              <w:rPr>
                <w:b/>
                <w:sz w:val="28"/>
              </w:rPr>
              <w:lastRenderedPageBreak/>
              <w:t>3</w:t>
            </w:r>
          </w:p>
        </w:tc>
        <w:tc>
          <w:tcPr>
            <w:tcW w:w="7515" w:type="dxa"/>
            <w:tcBorders>
              <w:top w:val="single" w:sz="4" w:space="0" w:color="000000"/>
              <w:left w:val="single" w:sz="4" w:space="0" w:color="000000"/>
              <w:bottom w:val="single" w:sz="4" w:space="0" w:color="000000"/>
              <w:right w:val="single" w:sz="4" w:space="0" w:color="000000"/>
            </w:tcBorders>
          </w:tcPr>
          <w:p w14:paraId="51484A26" w14:textId="77777777" w:rsidR="00417F56" w:rsidRDefault="00417F56" w:rsidP="009E7BAD">
            <w:pPr>
              <w:spacing w:line="259" w:lineRule="auto"/>
              <w:jc w:val="left"/>
            </w:pPr>
            <w:r>
              <w:rPr>
                <w:b/>
                <w:sz w:val="28"/>
              </w:rPr>
              <w:t xml:space="preserve">ОРГАНИЗАЦИОННЫЙ РАЗДЕЛ </w:t>
            </w:r>
          </w:p>
        </w:tc>
        <w:tc>
          <w:tcPr>
            <w:tcW w:w="1239" w:type="dxa"/>
            <w:tcBorders>
              <w:top w:val="single" w:sz="4" w:space="0" w:color="000000"/>
              <w:left w:val="single" w:sz="4" w:space="0" w:color="000000"/>
              <w:bottom w:val="single" w:sz="4" w:space="0" w:color="000000"/>
              <w:right w:val="single" w:sz="4" w:space="0" w:color="000000"/>
            </w:tcBorders>
          </w:tcPr>
          <w:p w14:paraId="5D516853" w14:textId="77777777" w:rsidR="00417F56" w:rsidRDefault="00417F56" w:rsidP="009E7BAD">
            <w:pPr>
              <w:spacing w:line="259" w:lineRule="auto"/>
              <w:ind w:right="70"/>
              <w:jc w:val="center"/>
            </w:pPr>
            <w:r>
              <w:rPr>
                <w:b/>
                <w:sz w:val="28"/>
              </w:rPr>
              <w:t xml:space="preserve">199 </w:t>
            </w:r>
          </w:p>
        </w:tc>
      </w:tr>
      <w:tr w:rsidR="00417F56" w14:paraId="650D1466" w14:textId="77777777" w:rsidTr="009A4B4E">
        <w:trPr>
          <w:trHeight w:val="336"/>
        </w:trPr>
        <w:tc>
          <w:tcPr>
            <w:tcW w:w="994" w:type="dxa"/>
            <w:tcBorders>
              <w:top w:val="single" w:sz="4" w:space="0" w:color="000000"/>
              <w:left w:val="single" w:sz="4" w:space="0" w:color="000000"/>
              <w:bottom w:val="single" w:sz="4" w:space="0" w:color="000000"/>
              <w:right w:val="single" w:sz="4" w:space="0" w:color="000000"/>
            </w:tcBorders>
            <w:vAlign w:val="center"/>
          </w:tcPr>
          <w:p w14:paraId="2A4A1630" w14:textId="20991B96" w:rsidR="00417F56" w:rsidRDefault="00417F56" w:rsidP="005C54DB">
            <w:pPr>
              <w:spacing w:line="259" w:lineRule="auto"/>
              <w:jc w:val="center"/>
            </w:pPr>
            <w:r>
              <w:rPr>
                <w:sz w:val="28"/>
              </w:rPr>
              <w:t>3.1</w:t>
            </w:r>
          </w:p>
        </w:tc>
        <w:tc>
          <w:tcPr>
            <w:tcW w:w="7515" w:type="dxa"/>
            <w:tcBorders>
              <w:top w:val="single" w:sz="4" w:space="0" w:color="000000"/>
              <w:left w:val="single" w:sz="4" w:space="0" w:color="000000"/>
              <w:bottom w:val="single" w:sz="4" w:space="0" w:color="000000"/>
              <w:right w:val="single" w:sz="4" w:space="0" w:color="000000"/>
            </w:tcBorders>
          </w:tcPr>
          <w:p w14:paraId="7742096C" w14:textId="3D2C17EC" w:rsidR="00417F56" w:rsidRDefault="00417F56" w:rsidP="009E7BAD">
            <w:pPr>
              <w:tabs>
                <w:tab w:val="center" w:pos="4587"/>
                <w:tab w:val="right" w:pos="7368"/>
              </w:tabs>
              <w:spacing w:line="259" w:lineRule="auto"/>
              <w:jc w:val="left"/>
            </w:pPr>
            <w:r>
              <w:rPr>
                <w:sz w:val="28"/>
              </w:rPr>
              <w:t xml:space="preserve">Психолого-педагогические </w:t>
            </w:r>
            <w:r>
              <w:rPr>
                <w:sz w:val="28"/>
              </w:rPr>
              <w:tab/>
              <w:t xml:space="preserve">условия </w:t>
            </w:r>
            <w:r>
              <w:rPr>
                <w:sz w:val="28"/>
              </w:rPr>
              <w:tab/>
              <w:t>реализации</w:t>
            </w:r>
            <w:r w:rsidR="005C54DB">
              <w:rPr>
                <w:sz w:val="28"/>
              </w:rPr>
              <w:t xml:space="preserve"> образвательной программы</w:t>
            </w:r>
            <w:r>
              <w:rPr>
                <w:sz w:val="28"/>
              </w:rPr>
              <w:t xml:space="preserve"> </w:t>
            </w:r>
          </w:p>
        </w:tc>
        <w:tc>
          <w:tcPr>
            <w:tcW w:w="1239" w:type="dxa"/>
            <w:tcBorders>
              <w:top w:val="single" w:sz="4" w:space="0" w:color="000000"/>
              <w:left w:val="single" w:sz="4" w:space="0" w:color="000000"/>
              <w:bottom w:val="single" w:sz="4" w:space="0" w:color="000000"/>
              <w:right w:val="single" w:sz="4" w:space="0" w:color="000000"/>
            </w:tcBorders>
            <w:vAlign w:val="center"/>
          </w:tcPr>
          <w:p w14:paraId="3B707A35" w14:textId="25639B91" w:rsidR="00417F56" w:rsidRDefault="00417F56" w:rsidP="009A4B4E">
            <w:pPr>
              <w:spacing w:line="259" w:lineRule="auto"/>
              <w:ind w:right="70"/>
              <w:jc w:val="center"/>
            </w:pPr>
            <w:r>
              <w:rPr>
                <w:sz w:val="28"/>
              </w:rPr>
              <w:t>199</w:t>
            </w:r>
          </w:p>
        </w:tc>
      </w:tr>
      <w:tr w:rsidR="005C54DB" w14:paraId="7454835F" w14:textId="77777777" w:rsidTr="009A4B4E">
        <w:trPr>
          <w:trHeight w:val="336"/>
        </w:trPr>
        <w:tc>
          <w:tcPr>
            <w:tcW w:w="994" w:type="dxa"/>
            <w:tcBorders>
              <w:top w:val="single" w:sz="4" w:space="0" w:color="000000"/>
              <w:left w:val="single" w:sz="4" w:space="0" w:color="000000"/>
              <w:bottom w:val="single" w:sz="4" w:space="0" w:color="000000"/>
              <w:right w:val="single" w:sz="4" w:space="0" w:color="000000"/>
            </w:tcBorders>
            <w:vAlign w:val="center"/>
          </w:tcPr>
          <w:p w14:paraId="6C9DACF7" w14:textId="08A7F739" w:rsidR="005C54DB" w:rsidRDefault="005C54DB" w:rsidP="005C54DB">
            <w:pPr>
              <w:spacing w:line="259" w:lineRule="auto"/>
              <w:jc w:val="center"/>
              <w:rPr>
                <w:sz w:val="28"/>
              </w:rPr>
            </w:pPr>
            <w:r>
              <w:rPr>
                <w:sz w:val="28"/>
              </w:rPr>
              <w:t>3.2</w:t>
            </w:r>
          </w:p>
        </w:tc>
        <w:tc>
          <w:tcPr>
            <w:tcW w:w="7515" w:type="dxa"/>
            <w:tcBorders>
              <w:top w:val="single" w:sz="4" w:space="0" w:color="000000"/>
              <w:left w:val="single" w:sz="4" w:space="0" w:color="000000"/>
              <w:bottom w:val="single" w:sz="4" w:space="0" w:color="000000"/>
              <w:right w:val="single" w:sz="4" w:space="0" w:color="000000"/>
            </w:tcBorders>
          </w:tcPr>
          <w:p w14:paraId="78017717" w14:textId="095D5669" w:rsidR="005C54DB" w:rsidRDefault="005C54DB" w:rsidP="009A4B4E">
            <w:pPr>
              <w:tabs>
                <w:tab w:val="center" w:pos="4587"/>
                <w:tab w:val="right" w:pos="7368"/>
              </w:tabs>
              <w:spacing w:line="259" w:lineRule="auto"/>
              <w:rPr>
                <w:sz w:val="28"/>
              </w:rPr>
            </w:pPr>
            <w:r w:rsidRPr="005C54DB">
              <w:rPr>
                <w:sz w:val="28"/>
              </w:rPr>
              <w:t>Особенности организации развивающей</w:t>
            </w:r>
            <w:r w:rsidR="009A4B4E">
              <w:rPr>
                <w:sz w:val="28"/>
              </w:rPr>
              <w:t xml:space="preserve"> </w:t>
            </w:r>
            <w:r w:rsidRPr="005C54DB">
              <w:rPr>
                <w:sz w:val="28"/>
              </w:rPr>
              <w:t>предметнопространственной среды</w:t>
            </w:r>
          </w:p>
        </w:tc>
        <w:tc>
          <w:tcPr>
            <w:tcW w:w="1239" w:type="dxa"/>
            <w:tcBorders>
              <w:top w:val="single" w:sz="4" w:space="0" w:color="000000"/>
              <w:left w:val="single" w:sz="4" w:space="0" w:color="000000"/>
              <w:bottom w:val="single" w:sz="4" w:space="0" w:color="000000"/>
              <w:right w:val="single" w:sz="4" w:space="0" w:color="000000"/>
            </w:tcBorders>
            <w:vAlign w:val="center"/>
          </w:tcPr>
          <w:p w14:paraId="6B4294D4" w14:textId="0EC9D91A" w:rsidR="005C54DB" w:rsidRDefault="009A4B4E" w:rsidP="009A4B4E">
            <w:pPr>
              <w:spacing w:line="259" w:lineRule="auto"/>
              <w:ind w:right="70"/>
              <w:jc w:val="center"/>
              <w:rPr>
                <w:sz w:val="28"/>
              </w:rPr>
            </w:pPr>
            <w:r>
              <w:rPr>
                <w:sz w:val="28"/>
              </w:rPr>
              <w:t>200</w:t>
            </w:r>
          </w:p>
        </w:tc>
      </w:tr>
      <w:tr w:rsidR="005C54DB" w14:paraId="62B2E32D" w14:textId="77777777" w:rsidTr="009A4B4E">
        <w:trPr>
          <w:trHeight w:val="336"/>
        </w:trPr>
        <w:tc>
          <w:tcPr>
            <w:tcW w:w="994" w:type="dxa"/>
            <w:tcBorders>
              <w:top w:val="single" w:sz="4" w:space="0" w:color="000000"/>
              <w:left w:val="single" w:sz="4" w:space="0" w:color="000000"/>
              <w:bottom w:val="single" w:sz="4" w:space="0" w:color="000000"/>
              <w:right w:val="single" w:sz="4" w:space="0" w:color="000000"/>
            </w:tcBorders>
            <w:vAlign w:val="center"/>
          </w:tcPr>
          <w:p w14:paraId="17107B6C" w14:textId="5A54482F" w:rsidR="005C54DB" w:rsidRDefault="005C54DB" w:rsidP="005C54DB">
            <w:pPr>
              <w:spacing w:line="259" w:lineRule="auto"/>
              <w:jc w:val="center"/>
              <w:rPr>
                <w:sz w:val="28"/>
              </w:rPr>
            </w:pPr>
            <w:r>
              <w:rPr>
                <w:sz w:val="28"/>
              </w:rPr>
              <w:t>3.3</w:t>
            </w:r>
          </w:p>
        </w:tc>
        <w:tc>
          <w:tcPr>
            <w:tcW w:w="7515" w:type="dxa"/>
            <w:tcBorders>
              <w:top w:val="single" w:sz="4" w:space="0" w:color="000000"/>
              <w:left w:val="single" w:sz="4" w:space="0" w:color="000000"/>
              <w:bottom w:val="single" w:sz="4" w:space="0" w:color="000000"/>
              <w:right w:val="single" w:sz="4" w:space="0" w:color="000000"/>
            </w:tcBorders>
          </w:tcPr>
          <w:p w14:paraId="7D6F04B2" w14:textId="77777777" w:rsidR="009A4B4E" w:rsidRPr="009A4B4E" w:rsidRDefault="009A4B4E" w:rsidP="009A4B4E">
            <w:pPr>
              <w:tabs>
                <w:tab w:val="center" w:pos="4587"/>
                <w:tab w:val="right" w:pos="7368"/>
              </w:tabs>
              <w:spacing w:line="259" w:lineRule="auto"/>
              <w:rPr>
                <w:sz w:val="28"/>
              </w:rPr>
            </w:pPr>
            <w:r w:rsidRPr="009A4B4E">
              <w:rPr>
                <w:sz w:val="28"/>
              </w:rPr>
              <w:t>Материально-техническое обеспечение образовательной</w:t>
            </w:r>
          </w:p>
          <w:p w14:paraId="271410FC" w14:textId="77777777" w:rsidR="009A4B4E" w:rsidRPr="009A4B4E" w:rsidRDefault="009A4B4E" w:rsidP="009A4B4E">
            <w:pPr>
              <w:tabs>
                <w:tab w:val="center" w:pos="4587"/>
                <w:tab w:val="right" w:pos="7368"/>
              </w:tabs>
              <w:spacing w:line="259" w:lineRule="auto"/>
              <w:rPr>
                <w:sz w:val="28"/>
              </w:rPr>
            </w:pPr>
            <w:r w:rsidRPr="009A4B4E">
              <w:rPr>
                <w:sz w:val="28"/>
              </w:rPr>
              <w:t>программы, обеспеченность методическими материалами и</w:t>
            </w:r>
          </w:p>
          <w:p w14:paraId="6E5B9C7F" w14:textId="3317E0F3" w:rsidR="005C54DB" w:rsidRDefault="009A4B4E" w:rsidP="009A4B4E">
            <w:pPr>
              <w:tabs>
                <w:tab w:val="center" w:pos="4587"/>
                <w:tab w:val="right" w:pos="7368"/>
              </w:tabs>
              <w:spacing w:line="259" w:lineRule="auto"/>
              <w:rPr>
                <w:sz w:val="28"/>
              </w:rPr>
            </w:pPr>
            <w:r w:rsidRPr="009A4B4E">
              <w:rPr>
                <w:sz w:val="28"/>
              </w:rPr>
              <w:t>средствами обучения и воспитания</w:t>
            </w:r>
          </w:p>
        </w:tc>
        <w:tc>
          <w:tcPr>
            <w:tcW w:w="1239" w:type="dxa"/>
            <w:tcBorders>
              <w:top w:val="single" w:sz="4" w:space="0" w:color="000000"/>
              <w:left w:val="single" w:sz="4" w:space="0" w:color="000000"/>
              <w:bottom w:val="single" w:sz="4" w:space="0" w:color="000000"/>
              <w:right w:val="single" w:sz="4" w:space="0" w:color="000000"/>
            </w:tcBorders>
            <w:vAlign w:val="center"/>
          </w:tcPr>
          <w:p w14:paraId="4B8FB22A" w14:textId="45595E2D" w:rsidR="005C54DB" w:rsidRDefault="009A4B4E" w:rsidP="009A4B4E">
            <w:pPr>
              <w:spacing w:line="259" w:lineRule="auto"/>
              <w:ind w:right="70"/>
              <w:jc w:val="center"/>
              <w:rPr>
                <w:sz w:val="28"/>
              </w:rPr>
            </w:pPr>
            <w:r>
              <w:rPr>
                <w:sz w:val="28"/>
              </w:rPr>
              <w:t>204</w:t>
            </w:r>
          </w:p>
        </w:tc>
      </w:tr>
      <w:tr w:rsidR="005C54DB" w14:paraId="0B1CA577" w14:textId="77777777" w:rsidTr="009A4B4E">
        <w:trPr>
          <w:trHeight w:val="336"/>
        </w:trPr>
        <w:tc>
          <w:tcPr>
            <w:tcW w:w="994" w:type="dxa"/>
            <w:tcBorders>
              <w:top w:val="single" w:sz="4" w:space="0" w:color="000000"/>
              <w:left w:val="single" w:sz="4" w:space="0" w:color="000000"/>
              <w:bottom w:val="single" w:sz="4" w:space="0" w:color="000000"/>
              <w:right w:val="single" w:sz="4" w:space="0" w:color="000000"/>
            </w:tcBorders>
            <w:vAlign w:val="center"/>
          </w:tcPr>
          <w:p w14:paraId="0D07261F" w14:textId="46234D81" w:rsidR="005C54DB" w:rsidRDefault="005C54DB" w:rsidP="005C54DB">
            <w:pPr>
              <w:spacing w:line="259" w:lineRule="auto"/>
              <w:jc w:val="center"/>
              <w:rPr>
                <w:sz w:val="28"/>
              </w:rPr>
            </w:pPr>
            <w:r>
              <w:rPr>
                <w:sz w:val="28"/>
              </w:rPr>
              <w:t>3.4</w:t>
            </w:r>
          </w:p>
        </w:tc>
        <w:tc>
          <w:tcPr>
            <w:tcW w:w="7515" w:type="dxa"/>
            <w:tcBorders>
              <w:top w:val="single" w:sz="4" w:space="0" w:color="000000"/>
              <w:left w:val="single" w:sz="4" w:space="0" w:color="000000"/>
              <w:bottom w:val="single" w:sz="4" w:space="0" w:color="000000"/>
              <w:right w:val="single" w:sz="4" w:space="0" w:color="000000"/>
            </w:tcBorders>
          </w:tcPr>
          <w:p w14:paraId="664E33A0" w14:textId="5313A117" w:rsidR="005C54DB" w:rsidRDefault="009A4B4E" w:rsidP="009A4B4E">
            <w:pPr>
              <w:tabs>
                <w:tab w:val="center" w:pos="4587"/>
                <w:tab w:val="right" w:pos="7368"/>
              </w:tabs>
              <w:spacing w:line="259" w:lineRule="auto"/>
              <w:rPr>
                <w:sz w:val="28"/>
              </w:rPr>
            </w:pPr>
            <w:r w:rsidRPr="009A4B4E">
              <w:rPr>
                <w:sz w:val="28"/>
              </w:rPr>
              <w:t>Перечень учебно-методических пособий</w:t>
            </w:r>
          </w:p>
        </w:tc>
        <w:tc>
          <w:tcPr>
            <w:tcW w:w="1239" w:type="dxa"/>
            <w:tcBorders>
              <w:top w:val="single" w:sz="4" w:space="0" w:color="000000"/>
              <w:left w:val="single" w:sz="4" w:space="0" w:color="000000"/>
              <w:bottom w:val="single" w:sz="4" w:space="0" w:color="000000"/>
              <w:right w:val="single" w:sz="4" w:space="0" w:color="000000"/>
            </w:tcBorders>
            <w:vAlign w:val="center"/>
          </w:tcPr>
          <w:p w14:paraId="611F5C16" w14:textId="4550E7D7" w:rsidR="005C54DB" w:rsidRDefault="009A4B4E" w:rsidP="009A4B4E">
            <w:pPr>
              <w:spacing w:line="259" w:lineRule="auto"/>
              <w:ind w:right="70"/>
              <w:jc w:val="center"/>
              <w:rPr>
                <w:sz w:val="28"/>
              </w:rPr>
            </w:pPr>
            <w:r>
              <w:rPr>
                <w:sz w:val="28"/>
              </w:rPr>
              <w:t>205</w:t>
            </w:r>
          </w:p>
        </w:tc>
      </w:tr>
      <w:tr w:rsidR="005C54DB" w14:paraId="24D9E698" w14:textId="77777777" w:rsidTr="009A4B4E">
        <w:trPr>
          <w:trHeight w:val="336"/>
        </w:trPr>
        <w:tc>
          <w:tcPr>
            <w:tcW w:w="994" w:type="dxa"/>
            <w:tcBorders>
              <w:top w:val="single" w:sz="4" w:space="0" w:color="000000"/>
              <w:left w:val="single" w:sz="4" w:space="0" w:color="000000"/>
              <w:bottom w:val="single" w:sz="4" w:space="0" w:color="000000"/>
              <w:right w:val="single" w:sz="4" w:space="0" w:color="000000"/>
            </w:tcBorders>
            <w:vAlign w:val="center"/>
          </w:tcPr>
          <w:p w14:paraId="24199409" w14:textId="5A6EED8D" w:rsidR="005C54DB" w:rsidRDefault="005C54DB" w:rsidP="005C54DB">
            <w:pPr>
              <w:spacing w:line="259" w:lineRule="auto"/>
              <w:jc w:val="center"/>
              <w:rPr>
                <w:sz w:val="28"/>
              </w:rPr>
            </w:pPr>
            <w:r>
              <w:rPr>
                <w:sz w:val="28"/>
              </w:rPr>
              <w:t>3.5</w:t>
            </w:r>
          </w:p>
        </w:tc>
        <w:tc>
          <w:tcPr>
            <w:tcW w:w="7515" w:type="dxa"/>
            <w:tcBorders>
              <w:top w:val="single" w:sz="4" w:space="0" w:color="000000"/>
              <w:left w:val="single" w:sz="4" w:space="0" w:color="000000"/>
              <w:bottom w:val="single" w:sz="4" w:space="0" w:color="000000"/>
              <w:right w:val="single" w:sz="4" w:space="0" w:color="000000"/>
            </w:tcBorders>
          </w:tcPr>
          <w:p w14:paraId="354313B8" w14:textId="77777777" w:rsidR="009A4B4E" w:rsidRPr="009A4B4E" w:rsidRDefault="009A4B4E" w:rsidP="009A4B4E">
            <w:pPr>
              <w:tabs>
                <w:tab w:val="center" w:pos="4587"/>
                <w:tab w:val="right" w:pos="7368"/>
              </w:tabs>
              <w:spacing w:line="259" w:lineRule="auto"/>
              <w:rPr>
                <w:sz w:val="28"/>
              </w:rPr>
            </w:pPr>
            <w:r w:rsidRPr="009A4B4E">
              <w:rPr>
                <w:sz w:val="28"/>
              </w:rPr>
              <w:t>Перечень литературных, музыкальных, художественных,</w:t>
            </w:r>
          </w:p>
          <w:p w14:paraId="0450F53D" w14:textId="69584EC6" w:rsidR="005C54DB" w:rsidRDefault="009A4B4E" w:rsidP="009A4B4E">
            <w:pPr>
              <w:tabs>
                <w:tab w:val="center" w:pos="4587"/>
                <w:tab w:val="right" w:pos="7368"/>
              </w:tabs>
              <w:spacing w:line="259" w:lineRule="auto"/>
              <w:rPr>
                <w:sz w:val="28"/>
              </w:rPr>
            </w:pPr>
            <w:r w:rsidRPr="009A4B4E">
              <w:rPr>
                <w:sz w:val="28"/>
              </w:rPr>
              <w:t>анимационных произведений для реализации Программы</w:t>
            </w:r>
          </w:p>
        </w:tc>
        <w:tc>
          <w:tcPr>
            <w:tcW w:w="1239" w:type="dxa"/>
            <w:tcBorders>
              <w:top w:val="single" w:sz="4" w:space="0" w:color="000000"/>
              <w:left w:val="single" w:sz="4" w:space="0" w:color="000000"/>
              <w:bottom w:val="single" w:sz="4" w:space="0" w:color="000000"/>
              <w:right w:val="single" w:sz="4" w:space="0" w:color="000000"/>
            </w:tcBorders>
            <w:vAlign w:val="center"/>
          </w:tcPr>
          <w:p w14:paraId="30DCE214" w14:textId="2F017040" w:rsidR="005C54DB" w:rsidRDefault="009A4B4E" w:rsidP="009A4B4E">
            <w:pPr>
              <w:spacing w:line="259" w:lineRule="auto"/>
              <w:ind w:right="70"/>
              <w:jc w:val="center"/>
              <w:rPr>
                <w:sz w:val="28"/>
              </w:rPr>
            </w:pPr>
            <w:r>
              <w:rPr>
                <w:sz w:val="28"/>
              </w:rPr>
              <w:t>205</w:t>
            </w:r>
          </w:p>
        </w:tc>
      </w:tr>
      <w:tr w:rsidR="005C54DB" w14:paraId="1C1763F3" w14:textId="77777777" w:rsidTr="009A4B4E">
        <w:trPr>
          <w:trHeight w:val="336"/>
        </w:trPr>
        <w:tc>
          <w:tcPr>
            <w:tcW w:w="994" w:type="dxa"/>
            <w:tcBorders>
              <w:top w:val="single" w:sz="4" w:space="0" w:color="000000"/>
              <w:left w:val="single" w:sz="4" w:space="0" w:color="000000"/>
              <w:bottom w:val="single" w:sz="4" w:space="0" w:color="000000"/>
              <w:right w:val="single" w:sz="4" w:space="0" w:color="000000"/>
            </w:tcBorders>
            <w:vAlign w:val="center"/>
          </w:tcPr>
          <w:p w14:paraId="714BEF78" w14:textId="6F88EA57" w:rsidR="005C54DB" w:rsidRDefault="005C54DB" w:rsidP="005C54DB">
            <w:pPr>
              <w:spacing w:line="259" w:lineRule="auto"/>
              <w:jc w:val="center"/>
              <w:rPr>
                <w:sz w:val="28"/>
              </w:rPr>
            </w:pPr>
            <w:r>
              <w:rPr>
                <w:sz w:val="28"/>
              </w:rPr>
              <w:t>3.6</w:t>
            </w:r>
          </w:p>
        </w:tc>
        <w:tc>
          <w:tcPr>
            <w:tcW w:w="7515" w:type="dxa"/>
            <w:tcBorders>
              <w:top w:val="single" w:sz="4" w:space="0" w:color="000000"/>
              <w:left w:val="single" w:sz="4" w:space="0" w:color="000000"/>
              <w:bottom w:val="single" w:sz="4" w:space="0" w:color="000000"/>
              <w:right w:val="single" w:sz="4" w:space="0" w:color="000000"/>
            </w:tcBorders>
          </w:tcPr>
          <w:p w14:paraId="092EB972" w14:textId="24FCD006" w:rsidR="005C54DB" w:rsidRDefault="009A4B4E" w:rsidP="009A4B4E">
            <w:pPr>
              <w:tabs>
                <w:tab w:val="center" w:pos="4587"/>
                <w:tab w:val="right" w:pos="7368"/>
              </w:tabs>
              <w:spacing w:line="259" w:lineRule="auto"/>
              <w:rPr>
                <w:sz w:val="28"/>
              </w:rPr>
            </w:pPr>
            <w:r w:rsidRPr="009A4B4E">
              <w:rPr>
                <w:sz w:val="28"/>
              </w:rPr>
              <w:t>Кадровые условия реализации образовательной программы</w:t>
            </w:r>
          </w:p>
        </w:tc>
        <w:tc>
          <w:tcPr>
            <w:tcW w:w="1239" w:type="dxa"/>
            <w:tcBorders>
              <w:top w:val="single" w:sz="4" w:space="0" w:color="000000"/>
              <w:left w:val="single" w:sz="4" w:space="0" w:color="000000"/>
              <w:bottom w:val="single" w:sz="4" w:space="0" w:color="000000"/>
              <w:right w:val="single" w:sz="4" w:space="0" w:color="000000"/>
            </w:tcBorders>
            <w:vAlign w:val="center"/>
          </w:tcPr>
          <w:p w14:paraId="608CFECA" w14:textId="5205F2AD" w:rsidR="005C54DB" w:rsidRDefault="009A4B4E" w:rsidP="009A4B4E">
            <w:pPr>
              <w:spacing w:line="259" w:lineRule="auto"/>
              <w:ind w:right="70"/>
              <w:jc w:val="center"/>
              <w:rPr>
                <w:sz w:val="28"/>
              </w:rPr>
            </w:pPr>
            <w:r>
              <w:rPr>
                <w:sz w:val="28"/>
              </w:rPr>
              <w:t>229</w:t>
            </w:r>
          </w:p>
        </w:tc>
      </w:tr>
      <w:tr w:rsidR="005C54DB" w14:paraId="1F63C60B" w14:textId="77777777" w:rsidTr="009A4B4E">
        <w:trPr>
          <w:trHeight w:val="336"/>
        </w:trPr>
        <w:tc>
          <w:tcPr>
            <w:tcW w:w="994" w:type="dxa"/>
            <w:tcBorders>
              <w:top w:val="single" w:sz="4" w:space="0" w:color="000000"/>
              <w:left w:val="single" w:sz="4" w:space="0" w:color="000000"/>
              <w:bottom w:val="single" w:sz="4" w:space="0" w:color="000000"/>
              <w:right w:val="single" w:sz="4" w:space="0" w:color="000000"/>
            </w:tcBorders>
            <w:vAlign w:val="center"/>
          </w:tcPr>
          <w:p w14:paraId="45D776A7" w14:textId="0862A794" w:rsidR="005C54DB" w:rsidRDefault="005C54DB" w:rsidP="005C54DB">
            <w:pPr>
              <w:spacing w:line="259" w:lineRule="auto"/>
              <w:jc w:val="center"/>
              <w:rPr>
                <w:sz w:val="28"/>
              </w:rPr>
            </w:pPr>
            <w:r>
              <w:rPr>
                <w:sz w:val="28"/>
              </w:rPr>
              <w:t>3.7</w:t>
            </w:r>
          </w:p>
        </w:tc>
        <w:tc>
          <w:tcPr>
            <w:tcW w:w="7515" w:type="dxa"/>
            <w:tcBorders>
              <w:top w:val="single" w:sz="4" w:space="0" w:color="000000"/>
              <w:left w:val="single" w:sz="4" w:space="0" w:color="000000"/>
              <w:bottom w:val="single" w:sz="4" w:space="0" w:color="000000"/>
              <w:right w:val="single" w:sz="4" w:space="0" w:color="000000"/>
            </w:tcBorders>
          </w:tcPr>
          <w:p w14:paraId="75EFC8C5" w14:textId="754126EE" w:rsidR="005C54DB" w:rsidRDefault="009A4B4E" w:rsidP="009A4B4E">
            <w:pPr>
              <w:tabs>
                <w:tab w:val="center" w:pos="4587"/>
                <w:tab w:val="right" w:pos="7368"/>
              </w:tabs>
              <w:spacing w:line="259" w:lineRule="auto"/>
              <w:rPr>
                <w:sz w:val="28"/>
              </w:rPr>
            </w:pPr>
            <w:r w:rsidRPr="009A4B4E">
              <w:rPr>
                <w:sz w:val="28"/>
              </w:rPr>
              <w:t>Режим и распорядок дня в дошкольных группах</w:t>
            </w:r>
          </w:p>
        </w:tc>
        <w:tc>
          <w:tcPr>
            <w:tcW w:w="1239" w:type="dxa"/>
            <w:tcBorders>
              <w:top w:val="single" w:sz="4" w:space="0" w:color="000000"/>
              <w:left w:val="single" w:sz="4" w:space="0" w:color="000000"/>
              <w:bottom w:val="single" w:sz="4" w:space="0" w:color="000000"/>
              <w:right w:val="single" w:sz="4" w:space="0" w:color="000000"/>
            </w:tcBorders>
            <w:vAlign w:val="center"/>
          </w:tcPr>
          <w:p w14:paraId="0AF6212F" w14:textId="596FD8C5" w:rsidR="005C54DB" w:rsidRDefault="009A4B4E" w:rsidP="009A4B4E">
            <w:pPr>
              <w:spacing w:line="259" w:lineRule="auto"/>
              <w:ind w:right="70"/>
              <w:jc w:val="center"/>
              <w:rPr>
                <w:sz w:val="28"/>
              </w:rPr>
            </w:pPr>
            <w:r>
              <w:rPr>
                <w:sz w:val="28"/>
              </w:rPr>
              <w:t>230</w:t>
            </w:r>
          </w:p>
        </w:tc>
      </w:tr>
      <w:tr w:rsidR="005C54DB" w14:paraId="133DEFC4" w14:textId="77777777" w:rsidTr="009A4B4E">
        <w:trPr>
          <w:trHeight w:val="336"/>
        </w:trPr>
        <w:tc>
          <w:tcPr>
            <w:tcW w:w="994" w:type="dxa"/>
            <w:tcBorders>
              <w:top w:val="single" w:sz="4" w:space="0" w:color="000000"/>
              <w:left w:val="single" w:sz="4" w:space="0" w:color="000000"/>
              <w:bottom w:val="single" w:sz="4" w:space="0" w:color="000000"/>
              <w:right w:val="single" w:sz="4" w:space="0" w:color="000000"/>
            </w:tcBorders>
            <w:vAlign w:val="center"/>
          </w:tcPr>
          <w:p w14:paraId="2606805E" w14:textId="1D465E28" w:rsidR="005C54DB" w:rsidRDefault="005C54DB" w:rsidP="005C54DB">
            <w:pPr>
              <w:spacing w:line="259" w:lineRule="auto"/>
              <w:jc w:val="center"/>
              <w:rPr>
                <w:sz w:val="28"/>
              </w:rPr>
            </w:pPr>
            <w:r>
              <w:rPr>
                <w:sz w:val="28"/>
              </w:rPr>
              <w:t>3.8</w:t>
            </w:r>
          </w:p>
        </w:tc>
        <w:tc>
          <w:tcPr>
            <w:tcW w:w="7515" w:type="dxa"/>
            <w:tcBorders>
              <w:top w:val="single" w:sz="4" w:space="0" w:color="000000"/>
              <w:left w:val="single" w:sz="4" w:space="0" w:color="000000"/>
              <w:bottom w:val="single" w:sz="4" w:space="0" w:color="000000"/>
              <w:right w:val="single" w:sz="4" w:space="0" w:color="000000"/>
            </w:tcBorders>
          </w:tcPr>
          <w:p w14:paraId="62776798" w14:textId="31445452" w:rsidR="005C54DB" w:rsidRDefault="009A4B4E" w:rsidP="009A4B4E">
            <w:pPr>
              <w:tabs>
                <w:tab w:val="center" w:pos="4587"/>
                <w:tab w:val="right" w:pos="7368"/>
              </w:tabs>
              <w:spacing w:line="259" w:lineRule="auto"/>
              <w:rPr>
                <w:sz w:val="28"/>
              </w:rPr>
            </w:pPr>
            <w:r w:rsidRPr="009A4B4E">
              <w:rPr>
                <w:sz w:val="28"/>
              </w:rPr>
              <w:t>Календарный план воспитательной работы</w:t>
            </w:r>
          </w:p>
        </w:tc>
        <w:tc>
          <w:tcPr>
            <w:tcW w:w="1239" w:type="dxa"/>
            <w:tcBorders>
              <w:top w:val="single" w:sz="4" w:space="0" w:color="000000"/>
              <w:left w:val="single" w:sz="4" w:space="0" w:color="000000"/>
              <w:bottom w:val="single" w:sz="4" w:space="0" w:color="000000"/>
              <w:right w:val="single" w:sz="4" w:space="0" w:color="000000"/>
            </w:tcBorders>
            <w:vAlign w:val="center"/>
          </w:tcPr>
          <w:p w14:paraId="19CE1D12" w14:textId="6A84B900" w:rsidR="005C54DB" w:rsidRDefault="009A4B4E" w:rsidP="009A4B4E">
            <w:pPr>
              <w:spacing w:line="259" w:lineRule="auto"/>
              <w:ind w:right="70"/>
              <w:jc w:val="center"/>
              <w:rPr>
                <w:sz w:val="28"/>
              </w:rPr>
            </w:pPr>
            <w:r>
              <w:rPr>
                <w:sz w:val="28"/>
              </w:rPr>
              <w:t>238</w:t>
            </w:r>
          </w:p>
        </w:tc>
      </w:tr>
      <w:tr w:rsidR="005C54DB" w14:paraId="38140507" w14:textId="77777777" w:rsidTr="009A4B4E">
        <w:trPr>
          <w:trHeight w:val="336"/>
        </w:trPr>
        <w:tc>
          <w:tcPr>
            <w:tcW w:w="994" w:type="dxa"/>
            <w:tcBorders>
              <w:top w:val="single" w:sz="4" w:space="0" w:color="000000"/>
              <w:left w:val="single" w:sz="4" w:space="0" w:color="000000"/>
              <w:bottom w:val="single" w:sz="4" w:space="0" w:color="000000"/>
              <w:right w:val="single" w:sz="4" w:space="0" w:color="000000"/>
            </w:tcBorders>
            <w:vAlign w:val="center"/>
          </w:tcPr>
          <w:p w14:paraId="0717C0AF" w14:textId="7D7AD4CA" w:rsidR="005C54DB" w:rsidRPr="005C54DB" w:rsidRDefault="005C54DB" w:rsidP="005C54DB">
            <w:pPr>
              <w:spacing w:line="259" w:lineRule="auto"/>
              <w:jc w:val="center"/>
              <w:rPr>
                <w:b/>
                <w:bCs/>
                <w:sz w:val="28"/>
              </w:rPr>
            </w:pPr>
            <w:r w:rsidRPr="005C54DB">
              <w:rPr>
                <w:b/>
                <w:bCs/>
                <w:sz w:val="28"/>
              </w:rPr>
              <w:t>4</w:t>
            </w:r>
          </w:p>
        </w:tc>
        <w:tc>
          <w:tcPr>
            <w:tcW w:w="7515" w:type="dxa"/>
            <w:tcBorders>
              <w:top w:val="single" w:sz="4" w:space="0" w:color="000000"/>
              <w:left w:val="single" w:sz="4" w:space="0" w:color="000000"/>
              <w:bottom w:val="single" w:sz="4" w:space="0" w:color="000000"/>
              <w:right w:val="single" w:sz="4" w:space="0" w:color="000000"/>
            </w:tcBorders>
          </w:tcPr>
          <w:p w14:paraId="64FFE3CD" w14:textId="77777777" w:rsidR="005C54DB" w:rsidRPr="005C54DB" w:rsidRDefault="005C54DB" w:rsidP="009A4B4E">
            <w:pPr>
              <w:tabs>
                <w:tab w:val="center" w:pos="4587"/>
                <w:tab w:val="right" w:pos="7368"/>
              </w:tabs>
              <w:spacing w:line="259" w:lineRule="auto"/>
              <w:rPr>
                <w:b/>
                <w:bCs/>
                <w:sz w:val="28"/>
              </w:rPr>
            </w:pPr>
            <w:r w:rsidRPr="005C54DB">
              <w:rPr>
                <w:b/>
                <w:bCs/>
                <w:sz w:val="28"/>
              </w:rPr>
              <w:t>ДОПОЛНИТЕЛЬНЫЙ РАЗДЕЛ ОБРАЗОВАТЕЛЬНОЙ</w:t>
            </w:r>
          </w:p>
          <w:p w14:paraId="3547BD89" w14:textId="47D309D6" w:rsidR="005C54DB" w:rsidRDefault="005C54DB" w:rsidP="009A4B4E">
            <w:pPr>
              <w:tabs>
                <w:tab w:val="center" w:pos="4587"/>
                <w:tab w:val="right" w:pos="7368"/>
              </w:tabs>
              <w:spacing w:line="259" w:lineRule="auto"/>
              <w:rPr>
                <w:sz w:val="28"/>
              </w:rPr>
            </w:pPr>
            <w:r w:rsidRPr="005C54DB">
              <w:rPr>
                <w:b/>
                <w:bCs/>
                <w:sz w:val="28"/>
              </w:rPr>
              <w:t>ПРОГРАММЫ. КРАТКАЯ ПРЕЗЕНТАЦИЯ</w:t>
            </w:r>
          </w:p>
        </w:tc>
        <w:tc>
          <w:tcPr>
            <w:tcW w:w="1239" w:type="dxa"/>
            <w:tcBorders>
              <w:top w:val="single" w:sz="4" w:space="0" w:color="000000"/>
              <w:left w:val="single" w:sz="4" w:space="0" w:color="000000"/>
              <w:bottom w:val="single" w:sz="4" w:space="0" w:color="000000"/>
              <w:right w:val="single" w:sz="4" w:space="0" w:color="000000"/>
            </w:tcBorders>
            <w:vAlign w:val="center"/>
          </w:tcPr>
          <w:p w14:paraId="1C3F00F2" w14:textId="44EB22FD" w:rsidR="005C54DB" w:rsidRPr="009A4B4E" w:rsidRDefault="009A4B4E" w:rsidP="009A4B4E">
            <w:pPr>
              <w:spacing w:line="259" w:lineRule="auto"/>
              <w:ind w:right="70"/>
              <w:jc w:val="center"/>
              <w:rPr>
                <w:b/>
                <w:bCs/>
                <w:sz w:val="28"/>
              </w:rPr>
            </w:pPr>
            <w:r w:rsidRPr="009A4B4E">
              <w:rPr>
                <w:b/>
                <w:bCs/>
                <w:sz w:val="28"/>
              </w:rPr>
              <w:t>242</w:t>
            </w:r>
          </w:p>
        </w:tc>
      </w:tr>
      <w:tr w:rsidR="005C54DB" w14:paraId="125A9857" w14:textId="77777777" w:rsidTr="005C54DB">
        <w:trPr>
          <w:trHeight w:val="336"/>
        </w:trPr>
        <w:tc>
          <w:tcPr>
            <w:tcW w:w="994" w:type="dxa"/>
            <w:tcBorders>
              <w:top w:val="single" w:sz="4" w:space="0" w:color="000000"/>
              <w:left w:val="single" w:sz="4" w:space="0" w:color="000000"/>
              <w:bottom w:val="single" w:sz="4" w:space="0" w:color="000000"/>
              <w:right w:val="single" w:sz="4" w:space="0" w:color="000000"/>
            </w:tcBorders>
            <w:vAlign w:val="center"/>
          </w:tcPr>
          <w:p w14:paraId="50B01F4E" w14:textId="77777777" w:rsidR="005C54DB" w:rsidRDefault="005C54DB" w:rsidP="005C54DB">
            <w:pPr>
              <w:spacing w:line="259" w:lineRule="auto"/>
              <w:jc w:val="center"/>
              <w:rPr>
                <w:sz w:val="28"/>
              </w:rPr>
            </w:pPr>
          </w:p>
        </w:tc>
        <w:tc>
          <w:tcPr>
            <w:tcW w:w="7515" w:type="dxa"/>
            <w:tcBorders>
              <w:top w:val="single" w:sz="4" w:space="0" w:color="000000"/>
              <w:left w:val="single" w:sz="4" w:space="0" w:color="000000"/>
              <w:bottom w:val="single" w:sz="4" w:space="0" w:color="000000"/>
              <w:right w:val="single" w:sz="4" w:space="0" w:color="000000"/>
            </w:tcBorders>
          </w:tcPr>
          <w:p w14:paraId="0FADDC2A" w14:textId="77777777" w:rsidR="005C54DB" w:rsidRDefault="005C54DB" w:rsidP="009E7BAD">
            <w:pPr>
              <w:tabs>
                <w:tab w:val="center" w:pos="4587"/>
                <w:tab w:val="right" w:pos="7368"/>
              </w:tabs>
              <w:spacing w:line="259" w:lineRule="auto"/>
              <w:jc w:val="left"/>
              <w:rPr>
                <w:sz w:val="28"/>
              </w:rPr>
            </w:pPr>
          </w:p>
        </w:tc>
        <w:tc>
          <w:tcPr>
            <w:tcW w:w="1239" w:type="dxa"/>
            <w:tcBorders>
              <w:top w:val="single" w:sz="4" w:space="0" w:color="000000"/>
              <w:left w:val="single" w:sz="4" w:space="0" w:color="000000"/>
              <w:bottom w:val="single" w:sz="4" w:space="0" w:color="000000"/>
              <w:right w:val="single" w:sz="4" w:space="0" w:color="000000"/>
            </w:tcBorders>
          </w:tcPr>
          <w:p w14:paraId="1BE3EF28" w14:textId="77777777" w:rsidR="005C54DB" w:rsidRDefault="005C54DB" w:rsidP="009E7BAD">
            <w:pPr>
              <w:spacing w:line="259" w:lineRule="auto"/>
              <w:ind w:right="70"/>
              <w:jc w:val="center"/>
              <w:rPr>
                <w:sz w:val="28"/>
              </w:rPr>
            </w:pPr>
          </w:p>
        </w:tc>
      </w:tr>
    </w:tbl>
    <w:p w14:paraId="154CA66E" w14:textId="09188676" w:rsidR="009A4B4E" w:rsidRPr="009A4B4E" w:rsidRDefault="00417F56" w:rsidP="009A4B4E">
      <w:pPr>
        <w:spacing w:after="200" w:line="276" w:lineRule="auto"/>
        <w:ind w:firstLine="567"/>
        <w:jc w:val="left"/>
        <w:rPr>
          <w:b/>
          <w:bCs/>
          <w:sz w:val="28"/>
          <w:szCs w:val="28"/>
        </w:rPr>
      </w:pPr>
      <w:r>
        <w:rPr>
          <w:sz w:val="24"/>
          <w:szCs w:val="24"/>
        </w:rPr>
        <w:br w:type="page"/>
      </w:r>
      <w:r w:rsidR="009A4B4E" w:rsidRPr="009A4B4E">
        <w:rPr>
          <w:b/>
          <w:bCs/>
          <w:sz w:val="28"/>
          <w:szCs w:val="28"/>
        </w:rPr>
        <w:lastRenderedPageBreak/>
        <w:t>1.</w:t>
      </w:r>
      <w:r w:rsidR="009A4B4E">
        <w:rPr>
          <w:b/>
          <w:bCs/>
          <w:sz w:val="28"/>
          <w:szCs w:val="28"/>
        </w:rPr>
        <w:t xml:space="preserve"> </w:t>
      </w:r>
      <w:r w:rsidR="009A4B4E" w:rsidRPr="009A4B4E">
        <w:rPr>
          <w:b/>
          <w:bCs/>
          <w:sz w:val="28"/>
          <w:szCs w:val="28"/>
        </w:rPr>
        <w:t xml:space="preserve">ЦЕЛЕВОЙ РАЗДЕЛ </w:t>
      </w:r>
    </w:p>
    <w:p w14:paraId="73A780C5" w14:textId="230BC53E" w:rsidR="009A4B4E" w:rsidRPr="009A4B4E" w:rsidRDefault="009A4B4E" w:rsidP="009A4B4E">
      <w:pPr>
        <w:spacing w:after="200" w:line="276" w:lineRule="auto"/>
        <w:ind w:firstLine="567"/>
        <w:jc w:val="left"/>
        <w:rPr>
          <w:b/>
          <w:bCs/>
          <w:sz w:val="28"/>
          <w:szCs w:val="28"/>
        </w:rPr>
      </w:pPr>
      <w:r w:rsidRPr="009A4B4E">
        <w:rPr>
          <w:b/>
          <w:bCs/>
          <w:sz w:val="28"/>
          <w:szCs w:val="28"/>
        </w:rPr>
        <w:t xml:space="preserve"> 1.1. ПОЯСНИТЕЛЬНАЯ ЗАПИСКА </w:t>
      </w:r>
    </w:p>
    <w:p w14:paraId="407272EB" w14:textId="08F2A4A3" w:rsidR="009A4B4E" w:rsidRPr="009A4B4E" w:rsidRDefault="009A4B4E" w:rsidP="009A4B4E">
      <w:pPr>
        <w:spacing w:after="200" w:line="276" w:lineRule="auto"/>
        <w:ind w:firstLine="567"/>
        <w:jc w:val="left"/>
        <w:rPr>
          <w:sz w:val="28"/>
          <w:szCs w:val="28"/>
        </w:rPr>
      </w:pPr>
      <w:r w:rsidRPr="009A4B4E">
        <w:rPr>
          <w:sz w:val="28"/>
          <w:szCs w:val="28"/>
        </w:rPr>
        <w:t xml:space="preserve"> Образовательная программа дошкольного образования </w:t>
      </w:r>
      <w:r>
        <w:rPr>
          <w:sz w:val="28"/>
          <w:szCs w:val="28"/>
        </w:rPr>
        <w:t xml:space="preserve">ЧДОУ </w:t>
      </w:r>
      <w:r w:rsidRPr="009A4B4E">
        <w:rPr>
          <w:sz w:val="28"/>
          <w:szCs w:val="28"/>
        </w:rPr>
        <w:t xml:space="preserve">Детский сад </w:t>
      </w:r>
      <w:r>
        <w:rPr>
          <w:sz w:val="28"/>
          <w:szCs w:val="28"/>
        </w:rPr>
        <w:t>«Акадеша</w:t>
      </w:r>
      <w:r w:rsidRPr="009A4B4E">
        <w:rPr>
          <w:sz w:val="28"/>
          <w:szCs w:val="28"/>
        </w:rPr>
        <w:t xml:space="preserve">» (далее – Программа) сформирована и реализуется в </w:t>
      </w:r>
      <w:r>
        <w:rPr>
          <w:sz w:val="28"/>
          <w:szCs w:val="28"/>
        </w:rPr>
        <w:t>Частном</w:t>
      </w:r>
      <w:r w:rsidRPr="009A4B4E">
        <w:rPr>
          <w:sz w:val="28"/>
          <w:szCs w:val="28"/>
        </w:rPr>
        <w:t xml:space="preserve"> дошкольном образовательном учреждении </w:t>
      </w:r>
      <w:r>
        <w:rPr>
          <w:sz w:val="28"/>
          <w:szCs w:val="28"/>
        </w:rPr>
        <w:t xml:space="preserve">Детский сад </w:t>
      </w:r>
      <w:r w:rsidRPr="009A4B4E">
        <w:rPr>
          <w:sz w:val="28"/>
          <w:szCs w:val="28"/>
        </w:rPr>
        <w:t>«</w:t>
      </w:r>
      <w:r>
        <w:rPr>
          <w:sz w:val="28"/>
          <w:szCs w:val="28"/>
        </w:rPr>
        <w:t>Акадеша</w:t>
      </w:r>
      <w:r w:rsidRPr="009A4B4E">
        <w:rPr>
          <w:sz w:val="28"/>
          <w:szCs w:val="28"/>
        </w:rPr>
        <w:t xml:space="preserve">» (далее – образовательная организация).  </w:t>
      </w:r>
    </w:p>
    <w:p w14:paraId="01AF7A77" w14:textId="77777777" w:rsidR="009A4B4E" w:rsidRPr="009A4B4E" w:rsidRDefault="009A4B4E" w:rsidP="009A4B4E">
      <w:pPr>
        <w:spacing w:after="200" w:line="276" w:lineRule="auto"/>
        <w:ind w:firstLine="567"/>
        <w:jc w:val="left"/>
        <w:rPr>
          <w:sz w:val="28"/>
          <w:szCs w:val="28"/>
        </w:rPr>
      </w:pPr>
      <w:r w:rsidRPr="009A4B4E">
        <w:rPr>
          <w:sz w:val="28"/>
          <w:szCs w:val="28"/>
        </w:rPr>
        <w:t xml:space="preserve">Нормативно-правовой основой для разработки Программы являются следующие нормативно-правовые документы: </w:t>
      </w:r>
    </w:p>
    <w:p w14:paraId="43F9D995" w14:textId="61027A55" w:rsidR="009A4B4E" w:rsidRPr="009A4B4E" w:rsidRDefault="009A4B4E" w:rsidP="00A74813">
      <w:pPr>
        <w:spacing w:line="276" w:lineRule="auto"/>
        <w:ind w:firstLine="567"/>
        <w:jc w:val="left"/>
        <w:rPr>
          <w:sz w:val="28"/>
          <w:szCs w:val="28"/>
        </w:rPr>
      </w:pPr>
      <w:r w:rsidRPr="009A4B4E">
        <w:rPr>
          <w:sz w:val="28"/>
          <w:szCs w:val="28"/>
        </w:rPr>
        <w:t>1.</w:t>
      </w:r>
      <w:r w:rsidR="00A74813">
        <w:rPr>
          <w:sz w:val="28"/>
          <w:szCs w:val="28"/>
        </w:rPr>
        <w:t xml:space="preserve"> </w:t>
      </w:r>
      <w:r w:rsidRPr="009A4B4E">
        <w:rPr>
          <w:sz w:val="28"/>
          <w:szCs w:val="28"/>
        </w:rPr>
        <w:t xml:space="preserve">Указ Президента Российской Федерации от 21 июля 2020 г. № 474 «О национальных целях развития Российской Федерации на период до 2030 года»;  </w:t>
      </w:r>
    </w:p>
    <w:p w14:paraId="631D055E" w14:textId="4798AB8A" w:rsidR="009A4B4E" w:rsidRPr="009A4B4E" w:rsidRDefault="009A4B4E" w:rsidP="00A74813">
      <w:pPr>
        <w:spacing w:line="276" w:lineRule="auto"/>
        <w:ind w:firstLine="567"/>
        <w:jc w:val="left"/>
        <w:rPr>
          <w:sz w:val="28"/>
          <w:szCs w:val="28"/>
        </w:rPr>
      </w:pPr>
      <w:r w:rsidRPr="009A4B4E">
        <w:rPr>
          <w:sz w:val="28"/>
          <w:szCs w:val="28"/>
        </w:rPr>
        <w:t>2.</w:t>
      </w:r>
      <w:r w:rsidR="00A74813">
        <w:rPr>
          <w:sz w:val="28"/>
          <w:szCs w:val="28"/>
        </w:rPr>
        <w:t xml:space="preserve"> </w:t>
      </w:r>
      <w:r w:rsidRPr="009A4B4E">
        <w:rPr>
          <w:sz w:val="28"/>
          <w:szCs w:val="28"/>
        </w:rPr>
        <w:t xml:space="preserve">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w:t>
      </w:r>
    </w:p>
    <w:p w14:paraId="6B63C8A1" w14:textId="70346AE6" w:rsidR="009A4B4E" w:rsidRPr="009A4B4E" w:rsidRDefault="009A4B4E" w:rsidP="00A74813">
      <w:pPr>
        <w:spacing w:line="276" w:lineRule="auto"/>
        <w:ind w:firstLine="567"/>
        <w:jc w:val="left"/>
        <w:rPr>
          <w:sz w:val="28"/>
          <w:szCs w:val="28"/>
        </w:rPr>
      </w:pPr>
      <w:r w:rsidRPr="009A4B4E">
        <w:rPr>
          <w:sz w:val="28"/>
          <w:szCs w:val="28"/>
        </w:rPr>
        <w:t>3.</w:t>
      </w:r>
      <w:r w:rsidR="00A74813">
        <w:rPr>
          <w:sz w:val="28"/>
          <w:szCs w:val="28"/>
        </w:rPr>
        <w:t xml:space="preserve"> </w:t>
      </w:r>
      <w:r w:rsidRPr="009A4B4E">
        <w:rPr>
          <w:sz w:val="28"/>
          <w:szCs w:val="28"/>
        </w:rPr>
        <w:t xml:space="preserve">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  </w:t>
      </w:r>
    </w:p>
    <w:p w14:paraId="2A730D5E" w14:textId="0A6EB77E" w:rsidR="009A4B4E" w:rsidRPr="009A4B4E" w:rsidRDefault="009A4B4E" w:rsidP="00AB0401">
      <w:pPr>
        <w:spacing w:line="276" w:lineRule="auto"/>
        <w:ind w:firstLine="567"/>
        <w:jc w:val="left"/>
        <w:rPr>
          <w:sz w:val="28"/>
          <w:szCs w:val="28"/>
        </w:rPr>
      </w:pPr>
      <w:r w:rsidRPr="009A4B4E">
        <w:rPr>
          <w:sz w:val="28"/>
          <w:szCs w:val="28"/>
        </w:rPr>
        <w:t>4.</w:t>
      </w:r>
      <w:r w:rsidR="00A74813">
        <w:rPr>
          <w:sz w:val="28"/>
          <w:szCs w:val="28"/>
        </w:rPr>
        <w:t xml:space="preserve"> </w:t>
      </w:r>
      <w:r w:rsidRPr="009A4B4E">
        <w:rPr>
          <w:sz w:val="28"/>
          <w:szCs w:val="28"/>
        </w:rPr>
        <w:t xml:space="preserve">Федеральный закон от 29 декабря 2012 г. № 273-ФЗ (в ред. от 29.12.2022 г.) «Об образовании в Российской Федерации»;  </w:t>
      </w:r>
    </w:p>
    <w:p w14:paraId="1AD49D4D" w14:textId="71351FAB" w:rsidR="009A4B4E" w:rsidRPr="009A4B4E" w:rsidRDefault="009A4B4E" w:rsidP="00A74813">
      <w:pPr>
        <w:spacing w:line="276" w:lineRule="auto"/>
        <w:ind w:firstLine="567"/>
        <w:jc w:val="left"/>
        <w:rPr>
          <w:sz w:val="28"/>
          <w:szCs w:val="28"/>
        </w:rPr>
      </w:pPr>
      <w:r w:rsidRPr="009A4B4E">
        <w:rPr>
          <w:sz w:val="28"/>
          <w:szCs w:val="28"/>
        </w:rPr>
        <w:t>5.</w:t>
      </w:r>
      <w:r w:rsidR="00A74813">
        <w:rPr>
          <w:sz w:val="28"/>
          <w:szCs w:val="28"/>
        </w:rPr>
        <w:t xml:space="preserve"> </w:t>
      </w:r>
      <w:r w:rsidRPr="009A4B4E">
        <w:rPr>
          <w:sz w:val="28"/>
          <w:szCs w:val="28"/>
        </w:rPr>
        <w:t xml:space="preserve">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w:t>
      </w:r>
    </w:p>
    <w:p w14:paraId="69A357C1" w14:textId="7006927C" w:rsidR="009A4B4E" w:rsidRPr="009A4B4E" w:rsidRDefault="009A4B4E" w:rsidP="00A74813">
      <w:pPr>
        <w:spacing w:line="276" w:lineRule="auto"/>
        <w:ind w:firstLine="567"/>
        <w:jc w:val="left"/>
        <w:rPr>
          <w:sz w:val="28"/>
          <w:szCs w:val="28"/>
        </w:rPr>
      </w:pPr>
      <w:r w:rsidRPr="009A4B4E">
        <w:rPr>
          <w:sz w:val="28"/>
          <w:szCs w:val="28"/>
        </w:rPr>
        <w:t>6.</w:t>
      </w:r>
      <w:r w:rsidR="00A74813">
        <w:rPr>
          <w:sz w:val="28"/>
          <w:szCs w:val="28"/>
        </w:rPr>
        <w:t xml:space="preserve"> </w:t>
      </w:r>
      <w:r w:rsidRPr="009A4B4E">
        <w:rPr>
          <w:sz w:val="28"/>
          <w:szCs w:val="28"/>
        </w:rPr>
        <w:t xml:space="preserve">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(изменения от 01.12.22 г. № 1048);  </w:t>
      </w:r>
    </w:p>
    <w:p w14:paraId="3A6A7D93" w14:textId="610ADE4E" w:rsidR="009A4B4E" w:rsidRPr="009A4B4E" w:rsidRDefault="009A4B4E" w:rsidP="00A74813">
      <w:pPr>
        <w:spacing w:line="276" w:lineRule="auto"/>
        <w:ind w:firstLine="567"/>
        <w:jc w:val="left"/>
        <w:rPr>
          <w:sz w:val="28"/>
          <w:szCs w:val="28"/>
        </w:rPr>
      </w:pPr>
      <w:r w:rsidRPr="009A4B4E">
        <w:rPr>
          <w:sz w:val="28"/>
          <w:szCs w:val="28"/>
        </w:rPr>
        <w:t>7.</w:t>
      </w:r>
      <w:r w:rsidR="00A74813">
        <w:rPr>
          <w:sz w:val="28"/>
          <w:szCs w:val="28"/>
        </w:rPr>
        <w:t xml:space="preserve"> </w:t>
      </w:r>
      <w:r w:rsidRPr="009A4B4E">
        <w:rPr>
          <w:sz w:val="28"/>
          <w:szCs w:val="28"/>
        </w:rPr>
        <w:t xml:space="preserve">Приказ Министерства просвещения Российской Федерации от 25.11.2022 № 1028 «Об утверждении федеральной образовательной программы дошкольного образования»;  </w:t>
      </w:r>
    </w:p>
    <w:p w14:paraId="226050EA" w14:textId="73C4FF0A" w:rsidR="009A4B4E" w:rsidRDefault="009A4B4E" w:rsidP="00A74813">
      <w:pPr>
        <w:spacing w:line="276" w:lineRule="auto"/>
        <w:ind w:firstLine="567"/>
        <w:jc w:val="left"/>
        <w:rPr>
          <w:sz w:val="28"/>
          <w:szCs w:val="28"/>
        </w:rPr>
      </w:pPr>
      <w:r w:rsidRPr="009A4B4E">
        <w:rPr>
          <w:sz w:val="28"/>
          <w:szCs w:val="28"/>
        </w:rPr>
        <w:t>8.</w:t>
      </w:r>
      <w:r w:rsidR="00A74813">
        <w:rPr>
          <w:sz w:val="28"/>
          <w:szCs w:val="28"/>
        </w:rPr>
        <w:t xml:space="preserve"> </w:t>
      </w:r>
      <w:r w:rsidRPr="009A4B4E">
        <w:rPr>
          <w:sz w:val="28"/>
          <w:szCs w:val="28"/>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действующих до 1 марта 2027 г. 9. СанПиН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РФ от 28 сентября 2020 г. № 28. 12.СанПиН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РФ от 27 октября 2020 г. № 32. 13; 10. Устав образовательной организации;</w:t>
      </w:r>
    </w:p>
    <w:p w14:paraId="22506125" w14:textId="001D5C21" w:rsidR="00A74813" w:rsidRDefault="009A4B4E" w:rsidP="00A74813">
      <w:pPr>
        <w:spacing w:line="276" w:lineRule="auto"/>
        <w:ind w:firstLine="567"/>
        <w:jc w:val="left"/>
        <w:rPr>
          <w:sz w:val="28"/>
          <w:szCs w:val="28"/>
        </w:rPr>
      </w:pPr>
      <w:r>
        <w:rPr>
          <w:sz w:val="28"/>
          <w:szCs w:val="28"/>
        </w:rPr>
        <w:t>9. Устав</w:t>
      </w:r>
      <w:r w:rsidR="00AB0401">
        <w:rPr>
          <w:sz w:val="28"/>
          <w:szCs w:val="28"/>
        </w:rPr>
        <w:t xml:space="preserve"> </w:t>
      </w:r>
      <w:r>
        <w:rPr>
          <w:sz w:val="28"/>
          <w:szCs w:val="28"/>
        </w:rPr>
        <w:t>образовательной организации</w:t>
      </w:r>
      <w:r w:rsidR="00A74813">
        <w:rPr>
          <w:sz w:val="28"/>
          <w:szCs w:val="28"/>
        </w:rPr>
        <w:t>.</w:t>
      </w:r>
    </w:p>
    <w:p w14:paraId="640CD2AF" w14:textId="73F3D6F3" w:rsidR="009A4B4E" w:rsidRPr="009A4B4E" w:rsidRDefault="009A4B4E" w:rsidP="00AB0401">
      <w:pPr>
        <w:spacing w:line="360" w:lineRule="auto"/>
        <w:ind w:firstLine="567"/>
        <w:jc w:val="left"/>
        <w:rPr>
          <w:sz w:val="28"/>
          <w:szCs w:val="28"/>
        </w:rPr>
      </w:pPr>
      <w:r w:rsidRPr="009A4B4E">
        <w:rPr>
          <w:sz w:val="28"/>
          <w:szCs w:val="28"/>
        </w:rPr>
        <w:t>1</w:t>
      </w:r>
      <w:r w:rsidR="00A74813">
        <w:rPr>
          <w:sz w:val="28"/>
          <w:szCs w:val="28"/>
        </w:rPr>
        <w:t>0.</w:t>
      </w:r>
      <w:r w:rsidRPr="009A4B4E">
        <w:rPr>
          <w:sz w:val="28"/>
          <w:szCs w:val="28"/>
        </w:rPr>
        <w:t xml:space="preserve"> Программ</w:t>
      </w:r>
      <w:r w:rsidR="00AB0401">
        <w:rPr>
          <w:sz w:val="28"/>
          <w:szCs w:val="28"/>
        </w:rPr>
        <w:t>а</w:t>
      </w:r>
      <w:r w:rsidR="00A74813">
        <w:rPr>
          <w:sz w:val="28"/>
          <w:szCs w:val="28"/>
        </w:rPr>
        <w:t xml:space="preserve"> </w:t>
      </w:r>
      <w:r w:rsidRPr="009A4B4E">
        <w:rPr>
          <w:sz w:val="28"/>
          <w:szCs w:val="28"/>
        </w:rPr>
        <w:t>развития образовательной организации.</w:t>
      </w:r>
    </w:p>
    <w:p w14:paraId="5AFB6DD2" w14:textId="77777777" w:rsidR="009A4B4E" w:rsidRPr="009A4B4E" w:rsidRDefault="009A4B4E" w:rsidP="00AB0401">
      <w:pPr>
        <w:spacing w:after="200" w:line="276" w:lineRule="auto"/>
        <w:ind w:firstLine="567"/>
        <w:rPr>
          <w:sz w:val="28"/>
          <w:szCs w:val="28"/>
        </w:rPr>
      </w:pPr>
      <w:r w:rsidRPr="009A4B4E">
        <w:rPr>
          <w:sz w:val="28"/>
          <w:szCs w:val="28"/>
        </w:rPr>
        <w:t xml:space="preserve">Программа состоит из обязательной части и части, формируемой участниками образовательных отношений.  </w:t>
      </w:r>
    </w:p>
    <w:p w14:paraId="737ABD27" w14:textId="77777777" w:rsidR="009A4B4E" w:rsidRPr="00AB0401" w:rsidRDefault="009A4B4E" w:rsidP="009A4B4E">
      <w:pPr>
        <w:spacing w:after="200" w:line="276" w:lineRule="auto"/>
        <w:ind w:firstLine="567"/>
        <w:jc w:val="left"/>
        <w:rPr>
          <w:b/>
          <w:bCs/>
          <w:sz w:val="28"/>
          <w:szCs w:val="28"/>
        </w:rPr>
      </w:pPr>
      <w:r w:rsidRPr="00AB0401">
        <w:rPr>
          <w:b/>
          <w:bCs/>
          <w:sz w:val="28"/>
          <w:szCs w:val="28"/>
        </w:rPr>
        <w:t xml:space="preserve">1.1.1. Цели и задачи реализации Программы </w:t>
      </w:r>
    </w:p>
    <w:p w14:paraId="46B77B14" w14:textId="566F9EAE" w:rsidR="009A4B4E" w:rsidRPr="009A4B4E" w:rsidRDefault="009A4B4E" w:rsidP="00AB0401">
      <w:pPr>
        <w:spacing w:line="276" w:lineRule="auto"/>
        <w:ind w:firstLine="567"/>
        <w:jc w:val="left"/>
        <w:rPr>
          <w:sz w:val="28"/>
          <w:szCs w:val="28"/>
        </w:rPr>
      </w:pPr>
      <w:r w:rsidRPr="009A4B4E">
        <w:rPr>
          <w:sz w:val="28"/>
          <w:szCs w:val="28"/>
        </w:rPr>
        <w:t xml:space="preserve">Основная образовательная программа дошкольного образования </w:t>
      </w:r>
      <w:r w:rsidR="00AB0401">
        <w:rPr>
          <w:sz w:val="28"/>
          <w:szCs w:val="28"/>
        </w:rPr>
        <w:t>Частного</w:t>
      </w:r>
      <w:r w:rsidRPr="009A4B4E">
        <w:rPr>
          <w:sz w:val="28"/>
          <w:szCs w:val="28"/>
        </w:rPr>
        <w:t xml:space="preserve"> дошкольного образовательного учреждения Детский сад </w:t>
      </w:r>
      <w:r w:rsidR="00AB0401">
        <w:rPr>
          <w:sz w:val="28"/>
          <w:szCs w:val="28"/>
        </w:rPr>
        <w:t>«Акадеша</w:t>
      </w:r>
      <w:r w:rsidRPr="009A4B4E">
        <w:rPr>
          <w:sz w:val="28"/>
          <w:szCs w:val="28"/>
        </w:rPr>
        <w:t xml:space="preserve">» (далее – образовательная программа) разработана в соответствии с ФГОС дошкольного образования и с учетом Федеральной образовательной программы дошкольного образования (далее – Федеральная программа) </w:t>
      </w:r>
    </w:p>
    <w:p w14:paraId="07F97620" w14:textId="77777777" w:rsidR="009A4B4E" w:rsidRPr="009A4B4E" w:rsidRDefault="009A4B4E" w:rsidP="00AB0401">
      <w:pPr>
        <w:spacing w:line="276" w:lineRule="auto"/>
        <w:ind w:firstLine="567"/>
        <w:jc w:val="left"/>
        <w:rPr>
          <w:sz w:val="28"/>
          <w:szCs w:val="28"/>
        </w:rPr>
      </w:pPr>
      <w:r w:rsidRPr="009A4B4E">
        <w:rPr>
          <w:sz w:val="28"/>
          <w:szCs w:val="28"/>
        </w:rPr>
        <w:t xml:space="preserve">Обязательная часть Программы соответствует Федеральной программе, ее объем в соответствии с ФГОС ДО составляет не менее 60% от общего объема Программы. </w:t>
      </w:r>
    </w:p>
    <w:p w14:paraId="08356486" w14:textId="77777777" w:rsidR="009A4B4E" w:rsidRPr="009A4B4E" w:rsidRDefault="009A4B4E" w:rsidP="00AB0401">
      <w:pPr>
        <w:spacing w:line="276" w:lineRule="auto"/>
        <w:ind w:firstLine="567"/>
        <w:jc w:val="left"/>
        <w:rPr>
          <w:sz w:val="28"/>
          <w:szCs w:val="28"/>
        </w:rPr>
      </w:pPr>
      <w:r w:rsidRPr="009A4B4E">
        <w:rPr>
          <w:sz w:val="28"/>
          <w:szCs w:val="28"/>
        </w:rPr>
        <w:t xml:space="preserve">Часть, формируемая участниками образовательных отношений, составляет не более 40% и ориентирована: </w:t>
      </w:r>
    </w:p>
    <w:p w14:paraId="035E1351" w14:textId="77777777" w:rsidR="009A4B4E" w:rsidRPr="009A4B4E" w:rsidRDefault="009A4B4E" w:rsidP="00AB0401">
      <w:pPr>
        <w:spacing w:line="276" w:lineRule="auto"/>
        <w:ind w:firstLine="567"/>
        <w:jc w:val="left"/>
        <w:rPr>
          <w:sz w:val="28"/>
          <w:szCs w:val="28"/>
        </w:rPr>
      </w:pPr>
      <w:r w:rsidRPr="009A4B4E">
        <w:rPr>
          <w:sz w:val="28"/>
          <w:szCs w:val="28"/>
        </w:rPr>
        <w:t>-</w:t>
      </w:r>
      <w:r w:rsidRPr="009A4B4E">
        <w:rPr>
          <w:sz w:val="28"/>
          <w:szCs w:val="28"/>
        </w:rPr>
        <w:tab/>
        <w:t xml:space="preserve">на специфику (национальных, социокультурных и иных условий, в т.ч. </w:t>
      </w:r>
    </w:p>
    <w:p w14:paraId="4B17CB77" w14:textId="77777777" w:rsidR="009A4B4E" w:rsidRPr="009A4B4E" w:rsidRDefault="009A4B4E" w:rsidP="00AB0401">
      <w:pPr>
        <w:spacing w:line="276" w:lineRule="auto"/>
        <w:ind w:firstLine="567"/>
        <w:jc w:val="left"/>
        <w:rPr>
          <w:sz w:val="28"/>
          <w:szCs w:val="28"/>
        </w:rPr>
      </w:pPr>
      <w:r w:rsidRPr="009A4B4E">
        <w:rPr>
          <w:sz w:val="28"/>
          <w:szCs w:val="28"/>
        </w:rPr>
        <w:t xml:space="preserve">региональных, в которых осуществляется образовательная деятельность);  </w:t>
      </w:r>
    </w:p>
    <w:p w14:paraId="6AE5612E" w14:textId="77777777" w:rsidR="009A4B4E" w:rsidRPr="009A4B4E" w:rsidRDefault="009A4B4E" w:rsidP="00AB0401">
      <w:pPr>
        <w:spacing w:line="276" w:lineRule="auto"/>
        <w:ind w:firstLine="567"/>
        <w:jc w:val="left"/>
        <w:rPr>
          <w:sz w:val="28"/>
          <w:szCs w:val="28"/>
        </w:rPr>
      </w:pPr>
      <w:r w:rsidRPr="009A4B4E">
        <w:rPr>
          <w:sz w:val="28"/>
          <w:szCs w:val="28"/>
        </w:rPr>
        <w:t>-</w:t>
      </w:r>
      <w:r w:rsidRPr="009A4B4E">
        <w:rPr>
          <w:sz w:val="28"/>
          <w:szCs w:val="28"/>
        </w:rPr>
        <w:tab/>
        <w:t xml:space="preserve">на сложившиеся традиции ДОО;  </w:t>
      </w:r>
    </w:p>
    <w:p w14:paraId="7CCE1074" w14:textId="77777777" w:rsidR="009A4B4E" w:rsidRPr="009A4B4E" w:rsidRDefault="009A4B4E" w:rsidP="00AB0401">
      <w:pPr>
        <w:spacing w:line="276" w:lineRule="auto"/>
        <w:ind w:firstLine="567"/>
        <w:jc w:val="left"/>
        <w:rPr>
          <w:sz w:val="28"/>
          <w:szCs w:val="28"/>
        </w:rPr>
      </w:pPr>
      <w:r w:rsidRPr="009A4B4E">
        <w:rPr>
          <w:sz w:val="28"/>
          <w:szCs w:val="28"/>
        </w:rPr>
        <w:t>-</w:t>
      </w:r>
      <w:r w:rsidRPr="009A4B4E">
        <w:rPr>
          <w:sz w:val="28"/>
          <w:szCs w:val="28"/>
        </w:rPr>
        <w:tab/>
        <w:t xml:space="preserve">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w:t>
      </w:r>
    </w:p>
    <w:p w14:paraId="085A1DF7" w14:textId="77777777" w:rsidR="009A4B4E" w:rsidRPr="009A4B4E" w:rsidRDefault="009A4B4E" w:rsidP="00AB0401">
      <w:pPr>
        <w:spacing w:line="276" w:lineRule="auto"/>
        <w:ind w:firstLine="567"/>
        <w:jc w:val="left"/>
        <w:rPr>
          <w:sz w:val="28"/>
          <w:szCs w:val="28"/>
        </w:rPr>
      </w:pPr>
      <w:r w:rsidRPr="009A4B4E">
        <w:rPr>
          <w:sz w:val="28"/>
          <w:szCs w:val="28"/>
        </w:rPr>
        <w:t xml:space="preserve">Реализация Программы предусматривает взаимодействие с разными субъектами образовательных отношений, осуществляется с учётом принципов ДО, зафиксированных во ФГОС ДО. </w:t>
      </w:r>
    </w:p>
    <w:p w14:paraId="043C4EE5" w14:textId="77777777" w:rsidR="009A4B4E" w:rsidRPr="009A4B4E" w:rsidRDefault="009A4B4E" w:rsidP="00AB0401">
      <w:pPr>
        <w:spacing w:line="276" w:lineRule="auto"/>
        <w:ind w:firstLine="567"/>
        <w:jc w:val="left"/>
        <w:rPr>
          <w:sz w:val="28"/>
          <w:szCs w:val="28"/>
        </w:rPr>
      </w:pPr>
      <w:r w:rsidRPr="009A4B4E">
        <w:rPr>
          <w:sz w:val="28"/>
          <w:szCs w:val="28"/>
        </w:rPr>
        <w:t xml:space="preserve">Программа является основой для преемственности уровней дошкольного и начального общего образования. </w:t>
      </w:r>
    </w:p>
    <w:p w14:paraId="18AB6995" w14:textId="77777777" w:rsidR="009A4B4E" w:rsidRPr="009A4B4E" w:rsidRDefault="009A4B4E" w:rsidP="00AB0401">
      <w:pPr>
        <w:spacing w:line="276" w:lineRule="auto"/>
        <w:ind w:firstLine="567"/>
        <w:jc w:val="left"/>
        <w:rPr>
          <w:sz w:val="28"/>
          <w:szCs w:val="28"/>
        </w:rPr>
      </w:pPr>
      <w:r w:rsidRPr="009A4B4E">
        <w:rPr>
          <w:sz w:val="28"/>
          <w:szCs w:val="28"/>
        </w:rPr>
        <w:t xml:space="preserve"> </w:t>
      </w:r>
    </w:p>
    <w:p w14:paraId="02FE2A10" w14:textId="77777777" w:rsidR="009A4B4E" w:rsidRPr="009A4B4E" w:rsidRDefault="009A4B4E" w:rsidP="00AB0401">
      <w:pPr>
        <w:spacing w:line="276" w:lineRule="auto"/>
        <w:ind w:firstLine="567"/>
        <w:jc w:val="left"/>
        <w:rPr>
          <w:sz w:val="28"/>
          <w:szCs w:val="28"/>
        </w:rPr>
      </w:pPr>
      <w:r w:rsidRPr="00AB0401">
        <w:rPr>
          <w:b/>
          <w:bCs/>
          <w:sz w:val="28"/>
          <w:szCs w:val="28"/>
        </w:rPr>
        <w:t>Цель Программы</w:t>
      </w:r>
      <w:r w:rsidRPr="009A4B4E">
        <w:rPr>
          <w:sz w:val="28"/>
          <w:szCs w:val="28"/>
        </w:rPr>
        <w:t xml:space="preserve">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14:paraId="7F9EF14A" w14:textId="13276BA1" w:rsidR="009A4B4E" w:rsidRPr="00AB0401" w:rsidRDefault="009A4B4E" w:rsidP="00AB0401">
      <w:pPr>
        <w:spacing w:line="276" w:lineRule="auto"/>
        <w:ind w:firstLine="567"/>
        <w:jc w:val="left"/>
        <w:rPr>
          <w:b/>
          <w:bCs/>
          <w:sz w:val="28"/>
          <w:szCs w:val="28"/>
        </w:rPr>
      </w:pPr>
      <w:r w:rsidRPr="009A4B4E">
        <w:rPr>
          <w:sz w:val="28"/>
          <w:szCs w:val="28"/>
        </w:rPr>
        <w:t xml:space="preserve"> </w:t>
      </w:r>
      <w:r w:rsidRPr="00AB0401">
        <w:rPr>
          <w:b/>
          <w:bCs/>
          <w:sz w:val="28"/>
          <w:szCs w:val="28"/>
        </w:rPr>
        <w:t xml:space="preserve">Задачи Программы: </w:t>
      </w:r>
    </w:p>
    <w:p w14:paraId="0F9BA2BD" w14:textId="042C8E6A" w:rsidR="009A4B4E" w:rsidRPr="009A4B4E" w:rsidRDefault="009A4B4E" w:rsidP="00AB0401">
      <w:pPr>
        <w:spacing w:line="276" w:lineRule="auto"/>
        <w:ind w:firstLine="567"/>
        <w:jc w:val="left"/>
        <w:rPr>
          <w:sz w:val="28"/>
          <w:szCs w:val="28"/>
        </w:rPr>
      </w:pPr>
      <w:r w:rsidRPr="009A4B4E">
        <w:rPr>
          <w:sz w:val="28"/>
          <w:szCs w:val="28"/>
        </w:rPr>
        <w:t>1.</w:t>
      </w:r>
      <w:r w:rsidR="00AB0401">
        <w:rPr>
          <w:sz w:val="28"/>
          <w:szCs w:val="28"/>
        </w:rPr>
        <w:t xml:space="preserve"> </w:t>
      </w:r>
      <w:r w:rsidRPr="009A4B4E">
        <w:rPr>
          <w:sz w:val="28"/>
          <w:szCs w:val="28"/>
        </w:rPr>
        <w:t xml:space="preserve">Обеспечение единых для Российской Федерации содержания ДО и планируемых результатов освоения образовательной программы ДО; </w:t>
      </w:r>
    </w:p>
    <w:p w14:paraId="60BEF411" w14:textId="52729DF9" w:rsidR="009A4B4E" w:rsidRPr="009A4B4E" w:rsidRDefault="009A4B4E" w:rsidP="00AB0401">
      <w:pPr>
        <w:spacing w:line="276" w:lineRule="auto"/>
        <w:ind w:firstLine="567"/>
        <w:jc w:val="left"/>
        <w:rPr>
          <w:sz w:val="28"/>
          <w:szCs w:val="28"/>
        </w:rPr>
      </w:pPr>
      <w:r w:rsidRPr="009A4B4E">
        <w:rPr>
          <w:sz w:val="28"/>
          <w:szCs w:val="28"/>
        </w:rPr>
        <w:t>2.</w:t>
      </w:r>
      <w:r w:rsidR="00AB0401">
        <w:rPr>
          <w:sz w:val="28"/>
          <w:szCs w:val="28"/>
        </w:rPr>
        <w:t xml:space="preserve"> </w:t>
      </w:r>
      <w:r w:rsidRPr="009A4B4E">
        <w:rPr>
          <w:sz w:val="28"/>
          <w:szCs w:val="28"/>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14:paraId="18A60DFD" w14:textId="6E64DA65" w:rsidR="009A4B4E" w:rsidRPr="009A4B4E" w:rsidRDefault="009A4B4E" w:rsidP="00AB0401">
      <w:pPr>
        <w:spacing w:line="276" w:lineRule="auto"/>
        <w:ind w:firstLine="567"/>
        <w:jc w:val="left"/>
        <w:rPr>
          <w:sz w:val="28"/>
          <w:szCs w:val="28"/>
        </w:rPr>
      </w:pPr>
      <w:r w:rsidRPr="009A4B4E">
        <w:rPr>
          <w:sz w:val="28"/>
          <w:szCs w:val="28"/>
        </w:rPr>
        <w:t>3.</w:t>
      </w:r>
      <w:r w:rsidR="00AB0401">
        <w:rPr>
          <w:sz w:val="28"/>
          <w:szCs w:val="28"/>
        </w:rPr>
        <w:t xml:space="preserve"> </w:t>
      </w:r>
      <w:r w:rsidRPr="009A4B4E">
        <w:rPr>
          <w:sz w:val="28"/>
          <w:szCs w:val="28"/>
        </w:rPr>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14:paraId="35736646" w14:textId="68AEB148" w:rsidR="009A4B4E" w:rsidRPr="009A4B4E" w:rsidRDefault="009A4B4E" w:rsidP="00AB0401">
      <w:pPr>
        <w:spacing w:line="276" w:lineRule="auto"/>
        <w:ind w:firstLine="567"/>
        <w:jc w:val="left"/>
        <w:rPr>
          <w:sz w:val="28"/>
          <w:szCs w:val="28"/>
        </w:rPr>
      </w:pPr>
      <w:r w:rsidRPr="009A4B4E">
        <w:rPr>
          <w:sz w:val="28"/>
          <w:szCs w:val="28"/>
        </w:rPr>
        <w:t>4.</w:t>
      </w:r>
      <w:r w:rsidR="00AB0401">
        <w:rPr>
          <w:sz w:val="28"/>
          <w:szCs w:val="28"/>
        </w:rPr>
        <w:t xml:space="preserve"> </w:t>
      </w:r>
      <w:r w:rsidRPr="009A4B4E">
        <w:rPr>
          <w:sz w:val="28"/>
          <w:szCs w:val="28"/>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27274A39" w14:textId="323525BE" w:rsidR="009A4B4E" w:rsidRPr="009A4B4E" w:rsidRDefault="009A4B4E" w:rsidP="00AB0401">
      <w:pPr>
        <w:spacing w:line="276" w:lineRule="auto"/>
        <w:ind w:firstLine="567"/>
        <w:jc w:val="left"/>
        <w:rPr>
          <w:sz w:val="28"/>
          <w:szCs w:val="28"/>
        </w:rPr>
      </w:pPr>
      <w:r w:rsidRPr="009A4B4E">
        <w:rPr>
          <w:sz w:val="28"/>
          <w:szCs w:val="28"/>
        </w:rPr>
        <w:t>5.</w:t>
      </w:r>
      <w:r w:rsidR="00AB0401">
        <w:rPr>
          <w:sz w:val="28"/>
          <w:szCs w:val="28"/>
        </w:rPr>
        <w:t xml:space="preserve"> </w:t>
      </w:r>
      <w:r w:rsidRPr="009A4B4E">
        <w:rPr>
          <w:sz w:val="28"/>
          <w:szCs w:val="28"/>
        </w:rPr>
        <w:t xml:space="preserve">Охрана и укрепление физического и психического здоровья детей, в т.ч. их эмоционального благополучия; </w:t>
      </w:r>
    </w:p>
    <w:p w14:paraId="2957286D" w14:textId="5E53A7DC" w:rsidR="009A4B4E" w:rsidRPr="009A4B4E" w:rsidRDefault="009A4B4E" w:rsidP="00AB0401">
      <w:pPr>
        <w:spacing w:line="276" w:lineRule="auto"/>
        <w:ind w:firstLine="567"/>
        <w:jc w:val="left"/>
        <w:rPr>
          <w:sz w:val="28"/>
          <w:szCs w:val="28"/>
        </w:rPr>
      </w:pPr>
      <w:r w:rsidRPr="009A4B4E">
        <w:rPr>
          <w:sz w:val="28"/>
          <w:szCs w:val="28"/>
        </w:rPr>
        <w:t>6.</w:t>
      </w:r>
      <w:r w:rsidR="00AB0401">
        <w:rPr>
          <w:sz w:val="28"/>
          <w:szCs w:val="28"/>
        </w:rPr>
        <w:t xml:space="preserve"> </w:t>
      </w:r>
      <w:r w:rsidRPr="009A4B4E">
        <w:rPr>
          <w:sz w:val="28"/>
          <w:szCs w:val="28"/>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p>
    <w:p w14:paraId="0FB6AE86" w14:textId="370F8580" w:rsidR="009A4B4E" w:rsidRPr="009A4B4E" w:rsidRDefault="009A4B4E" w:rsidP="00AB0401">
      <w:pPr>
        <w:spacing w:line="276" w:lineRule="auto"/>
        <w:ind w:firstLine="567"/>
        <w:jc w:val="left"/>
        <w:rPr>
          <w:sz w:val="28"/>
          <w:szCs w:val="28"/>
        </w:rPr>
      </w:pPr>
      <w:r w:rsidRPr="009A4B4E">
        <w:rPr>
          <w:sz w:val="28"/>
          <w:szCs w:val="28"/>
        </w:rPr>
        <w:t>7.</w:t>
      </w:r>
      <w:r w:rsidR="00AB0401">
        <w:rPr>
          <w:sz w:val="28"/>
          <w:szCs w:val="28"/>
        </w:rPr>
        <w:t xml:space="preserve"> </w:t>
      </w:r>
      <w:r w:rsidRPr="009A4B4E">
        <w:rPr>
          <w:sz w:val="28"/>
          <w:szCs w:val="28"/>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14:paraId="6E5204BF" w14:textId="1E22C042" w:rsidR="009A4B4E" w:rsidRPr="009A4B4E" w:rsidRDefault="009A4B4E" w:rsidP="00AB0401">
      <w:pPr>
        <w:spacing w:line="276" w:lineRule="auto"/>
        <w:ind w:firstLine="567"/>
        <w:jc w:val="left"/>
        <w:rPr>
          <w:sz w:val="28"/>
          <w:szCs w:val="28"/>
        </w:rPr>
      </w:pPr>
      <w:r w:rsidRPr="009A4B4E">
        <w:rPr>
          <w:sz w:val="28"/>
          <w:szCs w:val="28"/>
        </w:rPr>
        <w:t>8.</w:t>
      </w:r>
      <w:r w:rsidR="00AB0401">
        <w:rPr>
          <w:sz w:val="28"/>
          <w:szCs w:val="28"/>
        </w:rPr>
        <w:t xml:space="preserve"> </w:t>
      </w:r>
      <w:r w:rsidRPr="009A4B4E">
        <w:rPr>
          <w:sz w:val="28"/>
          <w:szCs w:val="28"/>
        </w:rPr>
        <w:t xml:space="preserve">Достижение детьми на этапе завершения образовательной организации уровня развития, необходимого и достаточного для успешного освоения ими образовательных программ начального общего образования. </w:t>
      </w:r>
    </w:p>
    <w:p w14:paraId="5B8D0AD2" w14:textId="77777777" w:rsidR="009A4B4E" w:rsidRPr="009A4B4E" w:rsidRDefault="009A4B4E" w:rsidP="00AB0401">
      <w:pPr>
        <w:spacing w:line="276" w:lineRule="auto"/>
        <w:ind w:firstLine="567"/>
        <w:jc w:val="left"/>
        <w:rPr>
          <w:sz w:val="28"/>
          <w:szCs w:val="28"/>
        </w:rPr>
      </w:pPr>
      <w:r w:rsidRPr="009A4B4E">
        <w:rPr>
          <w:sz w:val="28"/>
          <w:szCs w:val="28"/>
        </w:rPr>
        <w:t xml:space="preserve"> </w:t>
      </w:r>
    </w:p>
    <w:p w14:paraId="4CE508CF" w14:textId="77777777" w:rsidR="009A4B4E" w:rsidRPr="00AB0401" w:rsidRDefault="009A4B4E" w:rsidP="009A4B4E">
      <w:pPr>
        <w:spacing w:after="200" w:line="276" w:lineRule="auto"/>
        <w:ind w:firstLine="567"/>
        <w:jc w:val="left"/>
        <w:rPr>
          <w:b/>
          <w:bCs/>
          <w:sz w:val="28"/>
          <w:szCs w:val="28"/>
        </w:rPr>
      </w:pPr>
      <w:r w:rsidRPr="00AB0401">
        <w:rPr>
          <w:b/>
          <w:bCs/>
          <w:sz w:val="28"/>
          <w:szCs w:val="28"/>
        </w:rPr>
        <w:t xml:space="preserve">1.1.2. Принципы и подходы к формированию Программы </w:t>
      </w:r>
    </w:p>
    <w:p w14:paraId="098FC3F8" w14:textId="65C0FA95" w:rsidR="009A4B4E" w:rsidRPr="009A4B4E" w:rsidRDefault="009A4B4E" w:rsidP="0062156C">
      <w:pPr>
        <w:spacing w:line="276" w:lineRule="auto"/>
        <w:ind w:firstLine="567"/>
        <w:jc w:val="left"/>
        <w:rPr>
          <w:sz w:val="28"/>
          <w:szCs w:val="28"/>
        </w:rPr>
      </w:pPr>
      <w:r w:rsidRPr="009A4B4E">
        <w:rPr>
          <w:sz w:val="28"/>
          <w:szCs w:val="28"/>
        </w:rPr>
        <w:t>Программа построена на следующих принципах ДО, установленных ФГОС</w:t>
      </w:r>
      <w:r w:rsidR="00640ECF">
        <w:rPr>
          <w:sz w:val="28"/>
          <w:szCs w:val="28"/>
        </w:rPr>
        <w:t xml:space="preserve"> </w:t>
      </w:r>
      <w:r w:rsidRPr="009A4B4E">
        <w:rPr>
          <w:sz w:val="28"/>
          <w:szCs w:val="28"/>
        </w:rPr>
        <w:t xml:space="preserve">ДО: </w:t>
      </w:r>
    </w:p>
    <w:p w14:paraId="6B5DC19B" w14:textId="167AD3B4" w:rsidR="009A4B4E" w:rsidRPr="009A4B4E" w:rsidRDefault="009A4B4E" w:rsidP="0062156C">
      <w:pPr>
        <w:spacing w:line="276" w:lineRule="auto"/>
        <w:ind w:firstLine="567"/>
        <w:jc w:val="left"/>
        <w:rPr>
          <w:sz w:val="28"/>
          <w:szCs w:val="28"/>
        </w:rPr>
      </w:pPr>
      <w:r w:rsidRPr="009A4B4E">
        <w:rPr>
          <w:sz w:val="28"/>
          <w:szCs w:val="28"/>
        </w:rPr>
        <w:t>1)</w:t>
      </w:r>
      <w:r w:rsidR="00640ECF">
        <w:rPr>
          <w:sz w:val="28"/>
          <w:szCs w:val="28"/>
        </w:rPr>
        <w:t xml:space="preserve"> </w:t>
      </w:r>
      <w:r w:rsidRPr="009A4B4E">
        <w:rPr>
          <w:sz w:val="28"/>
          <w:szCs w:val="28"/>
        </w:rPr>
        <w:t>полноценное проживание ребёнком всех этапов детства</w:t>
      </w:r>
      <w:r w:rsidR="0062156C">
        <w:rPr>
          <w:sz w:val="28"/>
          <w:szCs w:val="28"/>
        </w:rPr>
        <w:t xml:space="preserve"> </w:t>
      </w:r>
      <w:r w:rsidRPr="009A4B4E">
        <w:rPr>
          <w:sz w:val="28"/>
          <w:szCs w:val="28"/>
        </w:rPr>
        <w:t xml:space="preserve">(младенческого, раннего и дошкольного возрастов), обогащение (амплификация) детского развития; </w:t>
      </w:r>
    </w:p>
    <w:p w14:paraId="06D94036" w14:textId="1E954EF8" w:rsidR="009A4B4E" w:rsidRPr="009A4B4E" w:rsidRDefault="009A4B4E" w:rsidP="0062156C">
      <w:pPr>
        <w:spacing w:line="276" w:lineRule="auto"/>
        <w:ind w:firstLine="567"/>
        <w:jc w:val="left"/>
        <w:rPr>
          <w:sz w:val="28"/>
          <w:szCs w:val="28"/>
        </w:rPr>
      </w:pPr>
      <w:r w:rsidRPr="009A4B4E">
        <w:rPr>
          <w:sz w:val="28"/>
          <w:szCs w:val="28"/>
        </w:rPr>
        <w:t>2)</w:t>
      </w:r>
      <w:r w:rsidR="00640ECF">
        <w:rPr>
          <w:sz w:val="28"/>
          <w:szCs w:val="28"/>
        </w:rPr>
        <w:t xml:space="preserve"> </w:t>
      </w:r>
      <w:r w:rsidRPr="009A4B4E">
        <w:rPr>
          <w:sz w:val="28"/>
          <w:szCs w:val="28"/>
        </w:rPr>
        <w:t xml:space="preserve">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14:paraId="5781167B" w14:textId="20ED924C" w:rsidR="009A4B4E" w:rsidRPr="009A4B4E" w:rsidRDefault="009A4B4E" w:rsidP="0062156C">
      <w:pPr>
        <w:spacing w:line="276" w:lineRule="auto"/>
        <w:ind w:firstLine="567"/>
        <w:jc w:val="left"/>
        <w:rPr>
          <w:sz w:val="28"/>
          <w:szCs w:val="28"/>
        </w:rPr>
      </w:pPr>
      <w:r w:rsidRPr="009A4B4E">
        <w:rPr>
          <w:sz w:val="28"/>
          <w:szCs w:val="28"/>
        </w:rPr>
        <w:t>3)</w:t>
      </w:r>
      <w:r w:rsidR="00640ECF">
        <w:rPr>
          <w:sz w:val="28"/>
          <w:szCs w:val="28"/>
        </w:rPr>
        <w:t xml:space="preserve"> </w:t>
      </w:r>
      <w:r w:rsidRPr="009A4B4E">
        <w:rPr>
          <w:sz w:val="28"/>
          <w:szCs w:val="28"/>
        </w:rPr>
        <w:t>содействие и сотрудничество детей и родителей (законных</w:t>
      </w:r>
      <w:r w:rsidR="00640ECF">
        <w:rPr>
          <w:sz w:val="28"/>
          <w:szCs w:val="28"/>
        </w:rPr>
        <w:t xml:space="preserve"> </w:t>
      </w:r>
      <w:r w:rsidRPr="009A4B4E">
        <w:rPr>
          <w:sz w:val="28"/>
          <w:szCs w:val="28"/>
        </w:rPr>
        <w:t xml:space="preserve">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 </w:t>
      </w:r>
    </w:p>
    <w:p w14:paraId="0E4855BD" w14:textId="36B6B632" w:rsidR="009A4B4E" w:rsidRPr="009A4B4E" w:rsidRDefault="009A4B4E" w:rsidP="0062156C">
      <w:pPr>
        <w:spacing w:line="276" w:lineRule="auto"/>
        <w:ind w:firstLine="567"/>
        <w:jc w:val="left"/>
        <w:rPr>
          <w:sz w:val="28"/>
          <w:szCs w:val="28"/>
        </w:rPr>
      </w:pPr>
      <w:r w:rsidRPr="009A4B4E">
        <w:rPr>
          <w:sz w:val="28"/>
          <w:szCs w:val="28"/>
        </w:rPr>
        <w:t>4)</w:t>
      </w:r>
      <w:r w:rsidR="00640ECF">
        <w:rPr>
          <w:sz w:val="28"/>
          <w:szCs w:val="28"/>
        </w:rPr>
        <w:t xml:space="preserve"> </w:t>
      </w:r>
      <w:r w:rsidRPr="009A4B4E">
        <w:rPr>
          <w:sz w:val="28"/>
          <w:szCs w:val="28"/>
        </w:rPr>
        <w:t xml:space="preserve">признание ребёнка полноценным участником (субъектом) образовательных отношений; </w:t>
      </w:r>
    </w:p>
    <w:p w14:paraId="080DDA1A" w14:textId="18936A36" w:rsidR="009A4B4E" w:rsidRPr="009A4B4E" w:rsidRDefault="009A4B4E" w:rsidP="0062156C">
      <w:pPr>
        <w:spacing w:line="276" w:lineRule="auto"/>
        <w:ind w:firstLine="567"/>
        <w:jc w:val="left"/>
        <w:rPr>
          <w:sz w:val="28"/>
          <w:szCs w:val="28"/>
        </w:rPr>
      </w:pPr>
      <w:r w:rsidRPr="009A4B4E">
        <w:rPr>
          <w:sz w:val="28"/>
          <w:szCs w:val="28"/>
        </w:rPr>
        <w:t>5)</w:t>
      </w:r>
      <w:r w:rsidR="00640ECF">
        <w:rPr>
          <w:sz w:val="28"/>
          <w:szCs w:val="28"/>
        </w:rPr>
        <w:t xml:space="preserve"> </w:t>
      </w:r>
      <w:r w:rsidRPr="009A4B4E">
        <w:rPr>
          <w:sz w:val="28"/>
          <w:szCs w:val="28"/>
        </w:rPr>
        <w:t xml:space="preserve">поддержка инициативы детей в различных видах деятельности; </w:t>
      </w:r>
    </w:p>
    <w:p w14:paraId="1674D1E4" w14:textId="430A71FD" w:rsidR="009A4B4E" w:rsidRPr="009A4B4E" w:rsidRDefault="009A4B4E" w:rsidP="0062156C">
      <w:pPr>
        <w:spacing w:line="276" w:lineRule="auto"/>
        <w:ind w:firstLine="567"/>
        <w:jc w:val="left"/>
        <w:rPr>
          <w:sz w:val="28"/>
          <w:szCs w:val="28"/>
        </w:rPr>
      </w:pPr>
      <w:r w:rsidRPr="009A4B4E">
        <w:rPr>
          <w:sz w:val="28"/>
          <w:szCs w:val="28"/>
        </w:rPr>
        <w:t>6)</w:t>
      </w:r>
      <w:r w:rsidR="00640ECF">
        <w:rPr>
          <w:sz w:val="28"/>
          <w:szCs w:val="28"/>
        </w:rPr>
        <w:t xml:space="preserve"> </w:t>
      </w:r>
      <w:r w:rsidRPr="009A4B4E">
        <w:rPr>
          <w:sz w:val="28"/>
          <w:szCs w:val="28"/>
        </w:rPr>
        <w:t xml:space="preserve">сотрудничество ДОО с семьей; </w:t>
      </w:r>
    </w:p>
    <w:p w14:paraId="1AA4E562" w14:textId="2CE72A87" w:rsidR="009A4B4E" w:rsidRPr="009A4B4E" w:rsidRDefault="009A4B4E" w:rsidP="0062156C">
      <w:pPr>
        <w:spacing w:line="276" w:lineRule="auto"/>
        <w:ind w:firstLine="567"/>
        <w:jc w:val="left"/>
        <w:rPr>
          <w:sz w:val="28"/>
          <w:szCs w:val="28"/>
        </w:rPr>
      </w:pPr>
      <w:r w:rsidRPr="009A4B4E">
        <w:rPr>
          <w:sz w:val="28"/>
          <w:szCs w:val="28"/>
        </w:rPr>
        <w:t>7)</w:t>
      </w:r>
      <w:r w:rsidR="00640ECF">
        <w:rPr>
          <w:sz w:val="28"/>
          <w:szCs w:val="28"/>
        </w:rPr>
        <w:t xml:space="preserve"> </w:t>
      </w:r>
      <w:r w:rsidRPr="009A4B4E">
        <w:rPr>
          <w:sz w:val="28"/>
          <w:szCs w:val="28"/>
        </w:rPr>
        <w:t xml:space="preserve">приобщение детей к социокультурным нормам, традициям семьи, общества и государства; </w:t>
      </w:r>
    </w:p>
    <w:p w14:paraId="43009401" w14:textId="1E2EE17D" w:rsidR="009A4B4E" w:rsidRPr="009A4B4E" w:rsidRDefault="009A4B4E" w:rsidP="0062156C">
      <w:pPr>
        <w:spacing w:line="276" w:lineRule="auto"/>
        <w:ind w:firstLine="567"/>
        <w:jc w:val="left"/>
        <w:rPr>
          <w:sz w:val="28"/>
          <w:szCs w:val="28"/>
        </w:rPr>
      </w:pPr>
      <w:r w:rsidRPr="009A4B4E">
        <w:rPr>
          <w:sz w:val="28"/>
          <w:szCs w:val="28"/>
        </w:rPr>
        <w:t>8)</w:t>
      </w:r>
      <w:r w:rsidR="00640ECF">
        <w:rPr>
          <w:sz w:val="28"/>
          <w:szCs w:val="28"/>
        </w:rPr>
        <w:t xml:space="preserve"> </w:t>
      </w:r>
      <w:r w:rsidRPr="009A4B4E">
        <w:rPr>
          <w:sz w:val="28"/>
          <w:szCs w:val="28"/>
        </w:rPr>
        <w:t xml:space="preserve">формирование познавательных интересов и познавательных действий ребёнка в различных видах деятельности; </w:t>
      </w:r>
    </w:p>
    <w:p w14:paraId="083AB512" w14:textId="514BED6F" w:rsidR="009A4B4E" w:rsidRPr="009A4B4E" w:rsidRDefault="009A4B4E" w:rsidP="0062156C">
      <w:pPr>
        <w:spacing w:line="276" w:lineRule="auto"/>
        <w:ind w:firstLine="567"/>
        <w:jc w:val="left"/>
        <w:rPr>
          <w:sz w:val="28"/>
          <w:szCs w:val="28"/>
        </w:rPr>
      </w:pPr>
      <w:r w:rsidRPr="009A4B4E">
        <w:rPr>
          <w:sz w:val="28"/>
          <w:szCs w:val="28"/>
        </w:rPr>
        <w:t>9)</w:t>
      </w:r>
      <w:r w:rsidR="00640ECF">
        <w:rPr>
          <w:sz w:val="28"/>
          <w:szCs w:val="28"/>
        </w:rPr>
        <w:t xml:space="preserve"> </w:t>
      </w:r>
      <w:r w:rsidRPr="009A4B4E">
        <w:rPr>
          <w:sz w:val="28"/>
          <w:szCs w:val="28"/>
        </w:rPr>
        <w:t xml:space="preserve">возрастная адекватность дошкольного образования (соответствие условий, требований, методов возрасту и особенностям развития); 10) учёт этнокультурной ситуации развития детей. </w:t>
      </w:r>
    </w:p>
    <w:p w14:paraId="4F412AB0" w14:textId="77777777" w:rsidR="009A4B4E" w:rsidRPr="009A4B4E" w:rsidRDefault="009A4B4E" w:rsidP="009A4B4E">
      <w:pPr>
        <w:spacing w:after="200" w:line="276" w:lineRule="auto"/>
        <w:ind w:firstLine="567"/>
        <w:jc w:val="left"/>
        <w:rPr>
          <w:sz w:val="28"/>
          <w:szCs w:val="28"/>
        </w:rPr>
      </w:pPr>
      <w:r w:rsidRPr="009A4B4E">
        <w:rPr>
          <w:sz w:val="28"/>
          <w:szCs w:val="28"/>
        </w:rPr>
        <w:t xml:space="preserve"> </w:t>
      </w:r>
    </w:p>
    <w:p w14:paraId="120F6FCB" w14:textId="77777777" w:rsidR="009A4B4E" w:rsidRPr="009A4B4E" w:rsidRDefault="009A4B4E" w:rsidP="009A4B4E">
      <w:pPr>
        <w:spacing w:after="200" w:line="276" w:lineRule="auto"/>
        <w:ind w:firstLine="567"/>
        <w:jc w:val="left"/>
        <w:rPr>
          <w:sz w:val="28"/>
          <w:szCs w:val="28"/>
        </w:rPr>
      </w:pPr>
      <w:r w:rsidRPr="0062156C">
        <w:rPr>
          <w:b/>
          <w:bCs/>
          <w:sz w:val="28"/>
          <w:szCs w:val="28"/>
        </w:rPr>
        <w:t xml:space="preserve">Основными подходами </w:t>
      </w:r>
      <w:r w:rsidRPr="009A4B4E">
        <w:rPr>
          <w:sz w:val="28"/>
          <w:szCs w:val="28"/>
        </w:rPr>
        <w:t xml:space="preserve">к формированию Программы являются: </w:t>
      </w:r>
    </w:p>
    <w:p w14:paraId="754067A7" w14:textId="77777777" w:rsidR="009A4B4E" w:rsidRPr="009A4B4E" w:rsidRDefault="009A4B4E" w:rsidP="0062156C">
      <w:pPr>
        <w:spacing w:line="276" w:lineRule="auto"/>
        <w:ind w:firstLine="567"/>
        <w:jc w:val="left"/>
        <w:rPr>
          <w:sz w:val="28"/>
          <w:szCs w:val="28"/>
        </w:rPr>
      </w:pPr>
      <w:r w:rsidRPr="009A4B4E">
        <w:rPr>
          <w:sz w:val="28"/>
          <w:szCs w:val="28"/>
        </w:rPr>
        <w:t>-</w:t>
      </w:r>
      <w:r w:rsidRPr="009A4B4E">
        <w:rPr>
          <w:sz w:val="28"/>
          <w:szCs w:val="28"/>
        </w:rPr>
        <w:tab/>
        <w:t xml:space="preserve">деятельностный подход, предполагающий развитие ребенка в деятельности, включающей такие компоненты как самоцелеполагание, самопланирование, самоорганизация, самооценка, самоанализ; </w:t>
      </w:r>
    </w:p>
    <w:p w14:paraId="42D5789D" w14:textId="77777777" w:rsidR="009A4B4E" w:rsidRPr="009A4B4E" w:rsidRDefault="009A4B4E" w:rsidP="0062156C">
      <w:pPr>
        <w:spacing w:line="276" w:lineRule="auto"/>
        <w:ind w:firstLine="567"/>
        <w:jc w:val="left"/>
        <w:rPr>
          <w:sz w:val="28"/>
          <w:szCs w:val="28"/>
        </w:rPr>
      </w:pPr>
      <w:r w:rsidRPr="009A4B4E">
        <w:rPr>
          <w:sz w:val="28"/>
          <w:szCs w:val="28"/>
        </w:rPr>
        <w:t>-</w:t>
      </w:r>
      <w:r w:rsidRPr="009A4B4E">
        <w:rPr>
          <w:sz w:val="28"/>
          <w:szCs w:val="28"/>
        </w:rPr>
        <w:tab/>
        <w:t xml:space="preserve">интегративный подход, ориентирующий на интеграцию процессов обучения, воспитания и развития в целостный образовательный процесс в интересах развития ребенка; </w:t>
      </w:r>
    </w:p>
    <w:p w14:paraId="1280FE1F" w14:textId="1FA365A5" w:rsidR="009A4B4E" w:rsidRPr="009A4B4E" w:rsidRDefault="009A4B4E" w:rsidP="0062156C">
      <w:pPr>
        <w:spacing w:line="276" w:lineRule="auto"/>
        <w:ind w:firstLine="567"/>
        <w:jc w:val="left"/>
        <w:rPr>
          <w:sz w:val="28"/>
          <w:szCs w:val="28"/>
        </w:rPr>
      </w:pPr>
      <w:r w:rsidRPr="009A4B4E">
        <w:rPr>
          <w:sz w:val="28"/>
          <w:szCs w:val="28"/>
        </w:rPr>
        <w:t>-</w:t>
      </w:r>
      <w:r w:rsidRPr="009A4B4E">
        <w:rPr>
          <w:sz w:val="28"/>
          <w:szCs w:val="28"/>
        </w:rPr>
        <w:tab/>
        <w:t>индивидуальный подход, предписывающий гибкое использование</w:t>
      </w:r>
      <w:r w:rsidR="0062156C">
        <w:rPr>
          <w:sz w:val="28"/>
          <w:szCs w:val="28"/>
        </w:rPr>
        <w:t xml:space="preserve"> </w:t>
      </w:r>
      <w:r w:rsidRPr="009A4B4E">
        <w:rPr>
          <w:sz w:val="28"/>
          <w:szCs w:val="28"/>
        </w:rPr>
        <w:t xml:space="preserve">педагогами различных средств, форм и методов по отношению к каждому ребенку; </w:t>
      </w:r>
    </w:p>
    <w:p w14:paraId="79A1B1FE" w14:textId="59AD8151" w:rsidR="009A4B4E" w:rsidRPr="009A4B4E" w:rsidRDefault="009A4B4E" w:rsidP="0062156C">
      <w:pPr>
        <w:spacing w:line="276" w:lineRule="auto"/>
        <w:ind w:firstLine="567"/>
        <w:jc w:val="left"/>
        <w:rPr>
          <w:sz w:val="28"/>
          <w:szCs w:val="28"/>
        </w:rPr>
      </w:pPr>
      <w:r w:rsidRPr="009A4B4E">
        <w:rPr>
          <w:sz w:val="28"/>
          <w:szCs w:val="28"/>
        </w:rPr>
        <w:t>-</w:t>
      </w:r>
      <w:r w:rsidRPr="009A4B4E">
        <w:rPr>
          <w:sz w:val="28"/>
          <w:szCs w:val="28"/>
        </w:rPr>
        <w:tab/>
        <w:t xml:space="preserve">личностно-ориентированный подход, который </w:t>
      </w:r>
      <w:r w:rsidRPr="009A4B4E">
        <w:rPr>
          <w:sz w:val="28"/>
          <w:szCs w:val="28"/>
        </w:rPr>
        <w:tab/>
        <w:t xml:space="preserve">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 способностей, интересов, склонностей; </w:t>
      </w:r>
    </w:p>
    <w:p w14:paraId="4B364918" w14:textId="77777777" w:rsidR="009A4B4E" w:rsidRPr="009A4B4E" w:rsidRDefault="009A4B4E" w:rsidP="0062156C">
      <w:pPr>
        <w:spacing w:line="276" w:lineRule="auto"/>
        <w:ind w:firstLine="567"/>
        <w:jc w:val="left"/>
        <w:rPr>
          <w:sz w:val="28"/>
          <w:szCs w:val="28"/>
        </w:rPr>
      </w:pPr>
      <w:r w:rsidRPr="009A4B4E">
        <w:rPr>
          <w:sz w:val="28"/>
          <w:szCs w:val="28"/>
        </w:rPr>
        <w:t>-</w:t>
      </w:r>
      <w:r w:rsidRPr="009A4B4E">
        <w:rPr>
          <w:sz w:val="28"/>
          <w:szCs w:val="28"/>
        </w:rPr>
        <w:tab/>
        <w:t xml:space="preserve">cредовый подход, ориентирующий на использование возможностей внутренней и внешней среды образовательной организации в воспитании и развитии личности ребенка. </w:t>
      </w:r>
    </w:p>
    <w:p w14:paraId="7C9F063E" w14:textId="77777777" w:rsidR="009A4B4E" w:rsidRPr="009A4B4E" w:rsidRDefault="009A4B4E" w:rsidP="009A4B4E">
      <w:pPr>
        <w:spacing w:after="200" w:line="276" w:lineRule="auto"/>
        <w:ind w:firstLine="567"/>
        <w:jc w:val="left"/>
        <w:rPr>
          <w:sz w:val="28"/>
          <w:szCs w:val="28"/>
        </w:rPr>
      </w:pPr>
      <w:r w:rsidRPr="009A4B4E">
        <w:rPr>
          <w:sz w:val="28"/>
          <w:szCs w:val="28"/>
        </w:rPr>
        <w:t xml:space="preserve"> </w:t>
      </w:r>
    </w:p>
    <w:p w14:paraId="7BBF6145" w14:textId="77777777" w:rsidR="009A4B4E" w:rsidRPr="0062156C" w:rsidRDefault="009A4B4E" w:rsidP="009A4B4E">
      <w:pPr>
        <w:spacing w:after="200" w:line="276" w:lineRule="auto"/>
        <w:ind w:firstLine="567"/>
        <w:jc w:val="left"/>
        <w:rPr>
          <w:b/>
          <w:bCs/>
          <w:sz w:val="28"/>
          <w:szCs w:val="28"/>
        </w:rPr>
      </w:pPr>
      <w:r w:rsidRPr="0062156C">
        <w:rPr>
          <w:b/>
          <w:bCs/>
          <w:sz w:val="28"/>
          <w:szCs w:val="28"/>
        </w:rPr>
        <w:t xml:space="preserve">1.1.3. Значимые для разработки и реализации Программы характеристики, в т.ч. характеристики особенностей развития детей раннего и дошкольного возраста </w:t>
      </w:r>
    </w:p>
    <w:p w14:paraId="0A7424FE" w14:textId="77777777" w:rsidR="0062156C" w:rsidRDefault="009A4B4E" w:rsidP="009A4B4E">
      <w:pPr>
        <w:spacing w:after="200" w:line="276" w:lineRule="auto"/>
        <w:ind w:firstLine="567"/>
        <w:jc w:val="left"/>
        <w:rPr>
          <w:sz w:val="28"/>
          <w:szCs w:val="28"/>
        </w:rPr>
      </w:pPr>
      <w:r w:rsidRPr="009A4B4E">
        <w:rPr>
          <w:sz w:val="28"/>
          <w:szCs w:val="28"/>
        </w:rPr>
        <w:t>При разработке Программы учитывались следующие значимые характеристики: географическое месторасположение; социокультурная среда; контингент воспитанников; характеристики особенностей развития детей раннего и дошкольного возраста.</w:t>
      </w:r>
    </w:p>
    <w:p w14:paraId="6A326A1A" w14:textId="53DE75CD" w:rsidR="0062156C" w:rsidRPr="0062156C" w:rsidRDefault="0062156C" w:rsidP="0062156C">
      <w:pPr>
        <w:spacing w:line="276" w:lineRule="auto"/>
        <w:ind w:firstLine="567"/>
        <w:jc w:val="left"/>
        <w:rPr>
          <w:b/>
          <w:bCs/>
          <w:i/>
          <w:iCs/>
          <w:sz w:val="28"/>
          <w:szCs w:val="28"/>
        </w:rPr>
      </w:pPr>
      <w:r w:rsidRPr="0062156C">
        <w:rPr>
          <w:b/>
          <w:bCs/>
          <w:i/>
          <w:iCs/>
          <w:sz w:val="28"/>
          <w:szCs w:val="28"/>
        </w:rPr>
        <w:t>Характеристики особенностей развития детей раннего и дошкольного возраста</w:t>
      </w:r>
    </w:p>
    <w:p w14:paraId="2B1D4A0D" w14:textId="77777777" w:rsidR="0062156C" w:rsidRPr="0062156C" w:rsidRDefault="0062156C" w:rsidP="0062156C">
      <w:pPr>
        <w:spacing w:line="276" w:lineRule="auto"/>
        <w:ind w:firstLine="567"/>
        <w:jc w:val="left"/>
        <w:rPr>
          <w:b/>
          <w:bCs/>
          <w:i/>
          <w:iCs/>
          <w:sz w:val="28"/>
          <w:szCs w:val="28"/>
        </w:rPr>
      </w:pPr>
      <w:r w:rsidRPr="0062156C">
        <w:rPr>
          <w:b/>
          <w:bCs/>
          <w:i/>
          <w:iCs/>
          <w:sz w:val="28"/>
          <w:szCs w:val="28"/>
        </w:rPr>
        <w:t>От 1 года до 3 лет</w:t>
      </w:r>
    </w:p>
    <w:p w14:paraId="51A51966" w14:textId="53924B00" w:rsidR="0062156C" w:rsidRPr="0062156C" w:rsidRDefault="0062156C" w:rsidP="0062156C">
      <w:pPr>
        <w:spacing w:line="276" w:lineRule="auto"/>
        <w:ind w:firstLine="567"/>
        <w:jc w:val="left"/>
        <w:rPr>
          <w:sz w:val="28"/>
          <w:szCs w:val="28"/>
        </w:rPr>
      </w:pPr>
      <w:r w:rsidRPr="0062156C">
        <w:rPr>
          <w:sz w:val="28"/>
          <w:szCs w:val="28"/>
        </w:rPr>
        <w:t>Познание себя, своего образа, идентификация с именем. Начинают</w:t>
      </w:r>
      <w:r>
        <w:rPr>
          <w:sz w:val="28"/>
          <w:szCs w:val="28"/>
        </w:rPr>
        <w:t xml:space="preserve"> </w:t>
      </w:r>
      <w:r w:rsidRPr="0062156C">
        <w:rPr>
          <w:sz w:val="28"/>
          <w:szCs w:val="28"/>
        </w:rPr>
        <w:t>формироваться элементы самосознания, связанные с идентификацией имени и</w:t>
      </w:r>
    </w:p>
    <w:p w14:paraId="45CC31C0" w14:textId="77777777" w:rsidR="0062156C" w:rsidRPr="0062156C" w:rsidRDefault="0062156C" w:rsidP="0062156C">
      <w:pPr>
        <w:spacing w:line="276" w:lineRule="auto"/>
        <w:jc w:val="left"/>
        <w:rPr>
          <w:sz w:val="28"/>
          <w:szCs w:val="28"/>
        </w:rPr>
      </w:pPr>
      <w:r w:rsidRPr="0062156C">
        <w:rPr>
          <w:sz w:val="28"/>
          <w:szCs w:val="28"/>
        </w:rPr>
        <w:t>пола.</w:t>
      </w:r>
    </w:p>
    <w:p w14:paraId="7E228A71" w14:textId="78764773" w:rsidR="0062156C" w:rsidRPr="0062156C" w:rsidRDefault="0062156C" w:rsidP="0062156C">
      <w:pPr>
        <w:spacing w:line="276" w:lineRule="auto"/>
        <w:ind w:firstLine="567"/>
        <w:jc w:val="left"/>
        <w:rPr>
          <w:sz w:val="28"/>
          <w:szCs w:val="28"/>
        </w:rPr>
      </w:pPr>
      <w:r w:rsidRPr="0062156C">
        <w:rPr>
          <w:sz w:val="28"/>
          <w:szCs w:val="28"/>
        </w:rPr>
        <w:t>Детям характерна неосознанность мотивов, импульсивность и зависимость</w:t>
      </w:r>
      <w:r>
        <w:rPr>
          <w:sz w:val="28"/>
          <w:szCs w:val="28"/>
        </w:rPr>
        <w:t xml:space="preserve"> </w:t>
      </w:r>
      <w:r w:rsidRPr="0062156C">
        <w:rPr>
          <w:sz w:val="28"/>
          <w:szCs w:val="28"/>
        </w:rPr>
        <w:t>чувств и желаний от ситуации. Они легко заражаются эмоциональным состоянием</w:t>
      </w:r>
      <w:r>
        <w:rPr>
          <w:sz w:val="28"/>
          <w:szCs w:val="28"/>
        </w:rPr>
        <w:t xml:space="preserve"> </w:t>
      </w:r>
      <w:r w:rsidRPr="0062156C">
        <w:rPr>
          <w:sz w:val="28"/>
          <w:szCs w:val="28"/>
        </w:rPr>
        <w:t>сверстников.</w:t>
      </w:r>
    </w:p>
    <w:p w14:paraId="665C71C1" w14:textId="4FEE3750" w:rsidR="0062156C" w:rsidRPr="0062156C" w:rsidRDefault="0062156C" w:rsidP="0062156C">
      <w:pPr>
        <w:spacing w:line="276" w:lineRule="auto"/>
        <w:ind w:firstLine="567"/>
        <w:jc w:val="left"/>
        <w:rPr>
          <w:sz w:val="28"/>
          <w:szCs w:val="28"/>
        </w:rPr>
      </w:pPr>
      <w:r w:rsidRPr="0062156C">
        <w:rPr>
          <w:sz w:val="28"/>
          <w:szCs w:val="28"/>
        </w:rPr>
        <w:t>Дети этого возраста соблюдают элементарные правила поведения,</w:t>
      </w:r>
      <w:r>
        <w:rPr>
          <w:sz w:val="28"/>
          <w:szCs w:val="28"/>
        </w:rPr>
        <w:t xml:space="preserve"> </w:t>
      </w:r>
      <w:r w:rsidRPr="0062156C">
        <w:rPr>
          <w:sz w:val="28"/>
          <w:szCs w:val="28"/>
        </w:rPr>
        <w:t>обозначенные словами «можно», «нельзя», «нужно».</w:t>
      </w:r>
    </w:p>
    <w:p w14:paraId="0384E0D1" w14:textId="77777777" w:rsidR="0062156C" w:rsidRPr="0062156C" w:rsidRDefault="0062156C" w:rsidP="0062156C">
      <w:pPr>
        <w:spacing w:line="276" w:lineRule="auto"/>
        <w:ind w:firstLine="567"/>
        <w:jc w:val="left"/>
        <w:rPr>
          <w:sz w:val="28"/>
          <w:szCs w:val="28"/>
        </w:rPr>
      </w:pPr>
      <w:r w:rsidRPr="0062156C">
        <w:rPr>
          <w:sz w:val="28"/>
          <w:szCs w:val="28"/>
        </w:rPr>
        <w:t>Совершенствуется ходьба, основные движения, расширяется ориентировка в</w:t>
      </w:r>
    </w:p>
    <w:p w14:paraId="01CAD83B" w14:textId="4D1BD6E6" w:rsidR="0062156C" w:rsidRPr="0062156C" w:rsidRDefault="0062156C" w:rsidP="0062156C">
      <w:pPr>
        <w:spacing w:line="276" w:lineRule="auto"/>
        <w:jc w:val="left"/>
        <w:rPr>
          <w:sz w:val="28"/>
          <w:szCs w:val="28"/>
        </w:rPr>
      </w:pPr>
      <w:r w:rsidRPr="0062156C">
        <w:rPr>
          <w:sz w:val="28"/>
          <w:szCs w:val="28"/>
        </w:rPr>
        <w:t>ближайшем окружении. Ребенок проявляет большую активность в познании</w:t>
      </w:r>
      <w:r>
        <w:rPr>
          <w:sz w:val="28"/>
          <w:szCs w:val="28"/>
        </w:rPr>
        <w:t xml:space="preserve"> </w:t>
      </w:r>
      <w:r w:rsidRPr="0062156C">
        <w:rPr>
          <w:sz w:val="28"/>
          <w:szCs w:val="28"/>
        </w:rPr>
        <w:t>окружающего мира. Возникает потребность более глубокого и содержательного</w:t>
      </w:r>
    </w:p>
    <w:p w14:paraId="5DD5EFE0" w14:textId="77777777" w:rsidR="0062156C" w:rsidRPr="0062156C" w:rsidRDefault="0062156C" w:rsidP="0062156C">
      <w:pPr>
        <w:spacing w:line="276" w:lineRule="auto"/>
        <w:jc w:val="left"/>
        <w:rPr>
          <w:sz w:val="28"/>
          <w:szCs w:val="28"/>
        </w:rPr>
      </w:pPr>
      <w:r w:rsidRPr="0062156C">
        <w:rPr>
          <w:sz w:val="28"/>
          <w:szCs w:val="28"/>
        </w:rPr>
        <w:t>общения со взрослым.</w:t>
      </w:r>
    </w:p>
    <w:p w14:paraId="6D673718" w14:textId="30CAB504" w:rsidR="0062156C" w:rsidRPr="0062156C" w:rsidRDefault="0062156C" w:rsidP="0062156C">
      <w:pPr>
        <w:spacing w:line="276" w:lineRule="auto"/>
        <w:ind w:firstLine="567"/>
        <w:jc w:val="left"/>
        <w:rPr>
          <w:sz w:val="28"/>
          <w:szCs w:val="28"/>
        </w:rPr>
      </w:pPr>
      <w:r w:rsidRPr="0062156C">
        <w:rPr>
          <w:sz w:val="28"/>
          <w:szCs w:val="28"/>
        </w:rPr>
        <w:t>В этом возрасте интенсивно формируется речь. Речевое общение со</w:t>
      </w:r>
      <w:r>
        <w:rPr>
          <w:sz w:val="28"/>
          <w:szCs w:val="28"/>
        </w:rPr>
        <w:t xml:space="preserve"> </w:t>
      </w:r>
      <w:r w:rsidRPr="0062156C">
        <w:rPr>
          <w:sz w:val="28"/>
          <w:szCs w:val="28"/>
        </w:rPr>
        <w:t>взрослым имеет исключительно важное значение в психическом развитии.</w:t>
      </w:r>
    </w:p>
    <w:p w14:paraId="2BB97A5F" w14:textId="77777777" w:rsidR="0062156C" w:rsidRPr="0062156C" w:rsidRDefault="0062156C" w:rsidP="0062156C">
      <w:pPr>
        <w:spacing w:line="276" w:lineRule="auto"/>
        <w:ind w:firstLine="567"/>
        <w:jc w:val="left"/>
        <w:rPr>
          <w:sz w:val="28"/>
          <w:szCs w:val="28"/>
        </w:rPr>
      </w:pPr>
      <w:r w:rsidRPr="0062156C">
        <w:rPr>
          <w:sz w:val="28"/>
          <w:szCs w:val="28"/>
        </w:rPr>
        <w:t>Развивается сенсорное восприятие. Формируются зрительные и слуховые</w:t>
      </w:r>
    </w:p>
    <w:p w14:paraId="420DA032" w14:textId="6ED61E6D" w:rsidR="0062156C" w:rsidRPr="0062156C" w:rsidRDefault="0062156C" w:rsidP="0062156C">
      <w:pPr>
        <w:spacing w:line="276" w:lineRule="auto"/>
        <w:jc w:val="left"/>
        <w:rPr>
          <w:sz w:val="28"/>
          <w:szCs w:val="28"/>
        </w:rPr>
      </w:pPr>
      <w:r w:rsidRPr="0062156C">
        <w:rPr>
          <w:sz w:val="28"/>
          <w:szCs w:val="28"/>
        </w:rPr>
        <w:t>ориентировки. К 3 годам дети воспринимают все звуки родного языка, но</w:t>
      </w:r>
      <w:r>
        <w:rPr>
          <w:sz w:val="28"/>
          <w:szCs w:val="28"/>
        </w:rPr>
        <w:t xml:space="preserve"> </w:t>
      </w:r>
      <w:r w:rsidRPr="0062156C">
        <w:rPr>
          <w:sz w:val="28"/>
          <w:szCs w:val="28"/>
        </w:rPr>
        <w:t>произносят их с большим искажением.</w:t>
      </w:r>
    </w:p>
    <w:p w14:paraId="1FC77DDA" w14:textId="77777777" w:rsidR="0062156C" w:rsidRPr="0062156C" w:rsidRDefault="0062156C" w:rsidP="0062156C">
      <w:pPr>
        <w:spacing w:line="276" w:lineRule="auto"/>
        <w:ind w:firstLine="567"/>
        <w:jc w:val="left"/>
        <w:rPr>
          <w:sz w:val="28"/>
          <w:szCs w:val="28"/>
        </w:rPr>
      </w:pPr>
      <w:r w:rsidRPr="0062156C">
        <w:rPr>
          <w:sz w:val="28"/>
          <w:szCs w:val="28"/>
        </w:rPr>
        <w:t>Основная форма мышления – наглядно-действенная.</w:t>
      </w:r>
    </w:p>
    <w:p w14:paraId="4333C5F3" w14:textId="77777777" w:rsidR="0062156C" w:rsidRPr="0062156C" w:rsidRDefault="0062156C" w:rsidP="0062156C">
      <w:pPr>
        <w:spacing w:line="276" w:lineRule="auto"/>
        <w:ind w:firstLine="567"/>
        <w:jc w:val="left"/>
        <w:rPr>
          <w:sz w:val="28"/>
          <w:szCs w:val="28"/>
        </w:rPr>
      </w:pPr>
      <w:r w:rsidRPr="0062156C">
        <w:rPr>
          <w:sz w:val="28"/>
          <w:szCs w:val="28"/>
        </w:rPr>
        <w:t>Внимание неустойчивое, легко переключается. Память непроизвольная.</w:t>
      </w:r>
    </w:p>
    <w:p w14:paraId="40E6CB70" w14:textId="491FD6F7" w:rsidR="0062156C" w:rsidRPr="0062156C" w:rsidRDefault="0062156C" w:rsidP="0062156C">
      <w:pPr>
        <w:spacing w:line="276" w:lineRule="auto"/>
        <w:ind w:firstLine="567"/>
        <w:jc w:val="left"/>
        <w:rPr>
          <w:sz w:val="28"/>
          <w:szCs w:val="28"/>
        </w:rPr>
      </w:pPr>
      <w:r w:rsidRPr="0062156C">
        <w:rPr>
          <w:sz w:val="28"/>
          <w:szCs w:val="28"/>
        </w:rPr>
        <w:t>Развивается предметная деятельность. Появляется способность обобщения,</w:t>
      </w:r>
      <w:r>
        <w:rPr>
          <w:sz w:val="28"/>
          <w:szCs w:val="28"/>
        </w:rPr>
        <w:t xml:space="preserve"> </w:t>
      </w:r>
      <w:r w:rsidRPr="0062156C">
        <w:rPr>
          <w:sz w:val="28"/>
          <w:szCs w:val="28"/>
        </w:rPr>
        <w:t>которая позволяет узнавать предметы, изображения.</w:t>
      </w:r>
    </w:p>
    <w:p w14:paraId="71174D4B" w14:textId="77777777" w:rsidR="0062156C" w:rsidRPr="0062156C" w:rsidRDefault="0062156C" w:rsidP="0062156C">
      <w:pPr>
        <w:spacing w:line="276" w:lineRule="auto"/>
        <w:ind w:firstLine="567"/>
        <w:jc w:val="left"/>
        <w:rPr>
          <w:sz w:val="28"/>
          <w:szCs w:val="28"/>
        </w:rPr>
      </w:pPr>
      <w:r w:rsidRPr="0062156C">
        <w:rPr>
          <w:sz w:val="28"/>
          <w:szCs w:val="28"/>
        </w:rPr>
        <w:t>Формируются навыки самообслуживания.</w:t>
      </w:r>
    </w:p>
    <w:p w14:paraId="25FD2CA2" w14:textId="77777777" w:rsidR="0062156C" w:rsidRPr="0062156C" w:rsidRDefault="0062156C" w:rsidP="0062156C">
      <w:pPr>
        <w:spacing w:line="276" w:lineRule="auto"/>
        <w:ind w:firstLine="567"/>
        <w:jc w:val="left"/>
        <w:rPr>
          <w:b/>
          <w:bCs/>
          <w:i/>
          <w:iCs/>
          <w:sz w:val="28"/>
          <w:szCs w:val="28"/>
        </w:rPr>
      </w:pPr>
      <w:r w:rsidRPr="0062156C">
        <w:rPr>
          <w:b/>
          <w:bCs/>
          <w:i/>
          <w:iCs/>
          <w:sz w:val="28"/>
          <w:szCs w:val="28"/>
        </w:rPr>
        <w:t>От 3 до 4 лет</w:t>
      </w:r>
    </w:p>
    <w:p w14:paraId="708D91FC" w14:textId="0FD78FD9" w:rsidR="0062156C" w:rsidRPr="0062156C" w:rsidRDefault="0062156C" w:rsidP="0062156C">
      <w:pPr>
        <w:spacing w:line="276" w:lineRule="auto"/>
        <w:ind w:firstLine="567"/>
        <w:jc w:val="left"/>
        <w:rPr>
          <w:sz w:val="28"/>
          <w:szCs w:val="28"/>
        </w:rPr>
      </w:pPr>
      <w:r w:rsidRPr="0062156C">
        <w:rPr>
          <w:sz w:val="28"/>
          <w:szCs w:val="28"/>
        </w:rPr>
        <w:t>Отделение себя от взрослого - характерная черта кризиса 3 лет.</w:t>
      </w:r>
      <w:r>
        <w:rPr>
          <w:sz w:val="28"/>
          <w:szCs w:val="28"/>
        </w:rPr>
        <w:t xml:space="preserve"> </w:t>
      </w:r>
      <w:r w:rsidRPr="0062156C">
        <w:rPr>
          <w:sz w:val="28"/>
          <w:szCs w:val="28"/>
        </w:rPr>
        <w:t>Эмоциональное развитие ребёнка этого возраста характеризуется</w:t>
      </w:r>
      <w:r>
        <w:rPr>
          <w:sz w:val="28"/>
          <w:szCs w:val="28"/>
        </w:rPr>
        <w:t xml:space="preserve"> </w:t>
      </w:r>
      <w:r w:rsidRPr="0062156C">
        <w:rPr>
          <w:sz w:val="28"/>
          <w:szCs w:val="28"/>
        </w:rPr>
        <w:t>проявлениями таких чувств и эмоций, как любовь к близким, привязанность к</w:t>
      </w:r>
      <w:r>
        <w:rPr>
          <w:sz w:val="28"/>
          <w:szCs w:val="28"/>
        </w:rPr>
        <w:t xml:space="preserve"> </w:t>
      </w:r>
      <w:r w:rsidRPr="0062156C">
        <w:rPr>
          <w:sz w:val="28"/>
          <w:szCs w:val="28"/>
        </w:rPr>
        <w:t>воспитателю, доброжелательное отношение к окружающим, сверстникам.</w:t>
      </w:r>
    </w:p>
    <w:p w14:paraId="022668A9" w14:textId="77777777" w:rsidR="0062156C" w:rsidRPr="0062156C" w:rsidRDefault="0062156C" w:rsidP="0062156C">
      <w:pPr>
        <w:spacing w:line="276" w:lineRule="auto"/>
        <w:ind w:firstLine="567"/>
        <w:jc w:val="left"/>
        <w:rPr>
          <w:sz w:val="28"/>
          <w:szCs w:val="28"/>
        </w:rPr>
      </w:pPr>
      <w:r w:rsidRPr="0062156C">
        <w:rPr>
          <w:sz w:val="28"/>
          <w:szCs w:val="28"/>
        </w:rPr>
        <w:t>Поведение ребёнка непроизвольно, действия и поступки ситуативны.</w:t>
      </w:r>
    </w:p>
    <w:p w14:paraId="1689D578" w14:textId="77777777" w:rsidR="0062156C" w:rsidRPr="0062156C" w:rsidRDefault="0062156C" w:rsidP="0062156C">
      <w:pPr>
        <w:spacing w:line="276" w:lineRule="auto"/>
        <w:ind w:firstLine="567"/>
        <w:jc w:val="left"/>
        <w:rPr>
          <w:sz w:val="28"/>
          <w:szCs w:val="28"/>
        </w:rPr>
      </w:pPr>
      <w:r w:rsidRPr="0062156C">
        <w:rPr>
          <w:sz w:val="28"/>
          <w:szCs w:val="28"/>
        </w:rPr>
        <w:t>Дети 3-4 лет усваивают некоторые нормы и правила поведения, связанные с</w:t>
      </w:r>
    </w:p>
    <w:p w14:paraId="61581A58" w14:textId="7765FED5" w:rsidR="0062156C" w:rsidRPr="0062156C" w:rsidRDefault="0062156C" w:rsidP="0062156C">
      <w:pPr>
        <w:spacing w:line="276" w:lineRule="auto"/>
        <w:jc w:val="left"/>
        <w:rPr>
          <w:sz w:val="28"/>
          <w:szCs w:val="28"/>
        </w:rPr>
      </w:pPr>
      <w:r w:rsidRPr="0062156C">
        <w:rPr>
          <w:sz w:val="28"/>
          <w:szCs w:val="28"/>
        </w:rPr>
        <w:t>определёнными разрешениями и запретами, могут увидеть несоответствие</w:t>
      </w:r>
      <w:r>
        <w:rPr>
          <w:sz w:val="28"/>
          <w:szCs w:val="28"/>
        </w:rPr>
        <w:t xml:space="preserve"> </w:t>
      </w:r>
      <w:r w:rsidRPr="0062156C">
        <w:rPr>
          <w:sz w:val="28"/>
          <w:szCs w:val="28"/>
        </w:rPr>
        <w:t>поведения другого ребёнка нормам и правилам поведения.</w:t>
      </w:r>
    </w:p>
    <w:p w14:paraId="0BF78819" w14:textId="77777777" w:rsidR="0062156C" w:rsidRPr="0062156C" w:rsidRDefault="0062156C" w:rsidP="0062156C">
      <w:pPr>
        <w:spacing w:line="276" w:lineRule="auto"/>
        <w:ind w:firstLine="567"/>
        <w:jc w:val="left"/>
        <w:rPr>
          <w:sz w:val="28"/>
          <w:szCs w:val="28"/>
        </w:rPr>
      </w:pPr>
      <w:r w:rsidRPr="0062156C">
        <w:rPr>
          <w:sz w:val="28"/>
          <w:szCs w:val="28"/>
        </w:rPr>
        <w:t>В 3 года ребёнок начинает осваивать гендерные роли и гендерный репертуар:</w:t>
      </w:r>
    </w:p>
    <w:p w14:paraId="322CF0AA" w14:textId="77777777" w:rsidR="0062156C" w:rsidRPr="0062156C" w:rsidRDefault="0062156C" w:rsidP="0062156C">
      <w:pPr>
        <w:spacing w:line="276" w:lineRule="auto"/>
        <w:jc w:val="left"/>
        <w:rPr>
          <w:sz w:val="28"/>
          <w:szCs w:val="28"/>
        </w:rPr>
      </w:pPr>
      <w:r w:rsidRPr="0062156C">
        <w:rPr>
          <w:sz w:val="28"/>
          <w:szCs w:val="28"/>
        </w:rPr>
        <w:t>девочка-женщина, мальчик-мужчина.</w:t>
      </w:r>
    </w:p>
    <w:p w14:paraId="473CBFE6" w14:textId="325B799A" w:rsidR="0062156C" w:rsidRPr="0062156C" w:rsidRDefault="0062156C" w:rsidP="0062156C">
      <w:pPr>
        <w:spacing w:line="276" w:lineRule="auto"/>
        <w:ind w:firstLine="567"/>
        <w:jc w:val="left"/>
        <w:rPr>
          <w:sz w:val="28"/>
          <w:szCs w:val="28"/>
        </w:rPr>
      </w:pPr>
      <w:r w:rsidRPr="0062156C">
        <w:rPr>
          <w:sz w:val="28"/>
          <w:szCs w:val="28"/>
        </w:rPr>
        <w:t>У нормально развивающегося трёхлетнего человека есть все возможности</w:t>
      </w:r>
      <w:r>
        <w:rPr>
          <w:sz w:val="28"/>
          <w:szCs w:val="28"/>
        </w:rPr>
        <w:t xml:space="preserve"> </w:t>
      </w:r>
      <w:r w:rsidRPr="0062156C">
        <w:rPr>
          <w:sz w:val="28"/>
          <w:szCs w:val="28"/>
        </w:rPr>
        <w:t>овладения навыками самообслуживания.</w:t>
      </w:r>
    </w:p>
    <w:p w14:paraId="009AA437" w14:textId="77777777" w:rsidR="0062156C" w:rsidRPr="0062156C" w:rsidRDefault="0062156C" w:rsidP="0062156C">
      <w:pPr>
        <w:spacing w:line="276" w:lineRule="auto"/>
        <w:ind w:firstLine="567"/>
        <w:jc w:val="left"/>
        <w:rPr>
          <w:sz w:val="28"/>
          <w:szCs w:val="28"/>
        </w:rPr>
      </w:pPr>
      <w:r w:rsidRPr="0062156C">
        <w:rPr>
          <w:sz w:val="28"/>
          <w:szCs w:val="28"/>
        </w:rPr>
        <w:t>В этот период высока потребность ребёнка в движении (его двигательная</w:t>
      </w:r>
    </w:p>
    <w:p w14:paraId="479A7FC3" w14:textId="77777777" w:rsidR="0062156C" w:rsidRPr="0062156C" w:rsidRDefault="0062156C" w:rsidP="0062156C">
      <w:pPr>
        <w:spacing w:line="276" w:lineRule="auto"/>
        <w:jc w:val="left"/>
        <w:rPr>
          <w:sz w:val="28"/>
          <w:szCs w:val="28"/>
        </w:rPr>
      </w:pPr>
      <w:r w:rsidRPr="0062156C">
        <w:rPr>
          <w:sz w:val="28"/>
          <w:szCs w:val="28"/>
        </w:rPr>
        <w:t>активность составляет не менее половины времени бодрствования).</w:t>
      </w:r>
    </w:p>
    <w:p w14:paraId="0D243502" w14:textId="77777777" w:rsidR="0062156C" w:rsidRPr="0062156C" w:rsidRDefault="0062156C" w:rsidP="0062156C">
      <w:pPr>
        <w:spacing w:line="276" w:lineRule="auto"/>
        <w:ind w:firstLine="567"/>
        <w:jc w:val="left"/>
        <w:rPr>
          <w:sz w:val="28"/>
          <w:szCs w:val="28"/>
        </w:rPr>
      </w:pPr>
      <w:r w:rsidRPr="0062156C">
        <w:rPr>
          <w:sz w:val="28"/>
          <w:szCs w:val="28"/>
        </w:rPr>
        <w:t>Накапливается определённый запас представлений о разнообразных</w:t>
      </w:r>
    </w:p>
    <w:p w14:paraId="41125283" w14:textId="77777777" w:rsidR="0062156C" w:rsidRPr="0062156C" w:rsidRDefault="0062156C" w:rsidP="0062156C">
      <w:pPr>
        <w:spacing w:line="276" w:lineRule="auto"/>
        <w:jc w:val="left"/>
        <w:rPr>
          <w:sz w:val="28"/>
          <w:szCs w:val="28"/>
        </w:rPr>
      </w:pPr>
      <w:r w:rsidRPr="0062156C">
        <w:rPr>
          <w:sz w:val="28"/>
          <w:szCs w:val="28"/>
        </w:rPr>
        <w:t>свойствах предметов, явлениях окружающей действительности и о себе самом.</w:t>
      </w:r>
    </w:p>
    <w:p w14:paraId="76F43BAF" w14:textId="77777777" w:rsidR="0062156C" w:rsidRPr="0062156C" w:rsidRDefault="0062156C" w:rsidP="0062156C">
      <w:pPr>
        <w:spacing w:line="276" w:lineRule="auto"/>
        <w:ind w:firstLine="567"/>
        <w:jc w:val="left"/>
        <w:rPr>
          <w:sz w:val="28"/>
          <w:szCs w:val="28"/>
        </w:rPr>
      </w:pPr>
      <w:r w:rsidRPr="0062156C">
        <w:rPr>
          <w:sz w:val="28"/>
          <w:szCs w:val="28"/>
        </w:rPr>
        <w:t>В 3 года складываются некоторые пространственные представления.</w:t>
      </w:r>
    </w:p>
    <w:p w14:paraId="12A2AF73" w14:textId="77777777" w:rsidR="0062156C" w:rsidRPr="0062156C" w:rsidRDefault="0062156C" w:rsidP="0062156C">
      <w:pPr>
        <w:spacing w:line="276" w:lineRule="auto"/>
        <w:ind w:firstLine="567"/>
        <w:jc w:val="left"/>
        <w:rPr>
          <w:sz w:val="28"/>
          <w:szCs w:val="28"/>
        </w:rPr>
      </w:pPr>
      <w:r w:rsidRPr="0062156C">
        <w:rPr>
          <w:sz w:val="28"/>
          <w:szCs w:val="28"/>
        </w:rPr>
        <w:t>Представления ребёнка четвёртого года жизни о явлениях окружающей</w:t>
      </w:r>
    </w:p>
    <w:p w14:paraId="3419CC64" w14:textId="2425BADC" w:rsidR="0062156C" w:rsidRPr="0062156C" w:rsidRDefault="0062156C" w:rsidP="0062156C">
      <w:pPr>
        <w:spacing w:line="276" w:lineRule="auto"/>
        <w:jc w:val="left"/>
        <w:rPr>
          <w:sz w:val="28"/>
          <w:szCs w:val="28"/>
        </w:rPr>
      </w:pPr>
      <w:r w:rsidRPr="0062156C">
        <w:rPr>
          <w:sz w:val="28"/>
          <w:szCs w:val="28"/>
        </w:rPr>
        <w:t>действительности обусловлены, с одной стороны, психологическими</w:t>
      </w:r>
      <w:r>
        <w:rPr>
          <w:sz w:val="28"/>
          <w:szCs w:val="28"/>
        </w:rPr>
        <w:t xml:space="preserve"> </w:t>
      </w:r>
      <w:r w:rsidRPr="0062156C">
        <w:rPr>
          <w:sz w:val="28"/>
          <w:szCs w:val="28"/>
        </w:rPr>
        <w:t>особенностями возраста, с другой - его непосредственным опытом.</w:t>
      </w:r>
    </w:p>
    <w:p w14:paraId="5CC2E188" w14:textId="77777777" w:rsidR="0062156C" w:rsidRPr="0062156C" w:rsidRDefault="0062156C" w:rsidP="0062156C">
      <w:pPr>
        <w:spacing w:line="276" w:lineRule="auto"/>
        <w:ind w:firstLine="567"/>
        <w:jc w:val="left"/>
        <w:rPr>
          <w:sz w:val="28"/>
          <w:szCs w:val="28"/>
        </w:rPr>
      </w:pPr>
      <w:r w:rsidRPr="0062156C">
        <w:rPr>
          <w:sz w:val="28"/>
          <w:szCs w:val="28"/>
        </w:rPr>
        <w:t>Внимание детей четвёртого года жизни непроизвольно.</w:t>
      </w:r>
    </w:p>
    <w:p w14:paraId="3B530A01" w14:textId="77777777" w:rsidR="0062156C" w:rsidRPr="0062156C" w:rsidRDefault="0062156C" w:rsidP="0062156C">
      <w:pPr>
        <w:spacing w:line="276" w:lineRule="auto"/>
        <w:ind w:firstLine="567"/>
        <w:jc w:val="left"/>
        <w:rPr>
          <w:sz w:val="28"/>
          <w:szCs w:val="28"/>
        </w:rPr>
      </w:pPr>
      <w:r w:rsidRPr="0062156C">
        <w:rPr>
          <w:sz w:val="28"/>
          <w:szCs w:val="28"/>
        </w:rPr>
        <w:t>Память детей 3 лет непосредственна, непроизвольна и имеет яркую</w:t>
      </w:r>
    </w:p>
    <w:p w14:paraId="7BB39BE8" w14:textId="77777777" w:rsidR="0062156C" w:rsidRPr="0062156C" w:rsidRDefault="0062156C" w:rsidP="0062156C">
      <w:pPr>
        <w:spacing w:line="276" w:lineRule="auto"/>
        <w:jc w:val="left"/>
        <w:rPr>
          <w:sz w:val="28"/>
          <w:szCs w:val="28"/>
        </w:rPr>
      </w:pPr>
      <w:r w:rsidRPr="0062156C">
        <w:rPr>
          <w:sz w:val="28"/>
          <w:szCs w:val="28"/>
        </w:rPr>
        <w:t>эмоциональную окраску.</w:t>
      </w:r>
    </w:p>
    <w:p w14:paraId="3471016D" w14:textId="77777777" w:rsidR="0062156C" w:rsidRPr="0062156C" w:rsidRDefault="0062156C" w:rsidP="0062156C">
      <w:pPr>
        <w:spacing w:line="276" w:lineRule="auto"/>
        <w:ind w:firstLine="567"/>
        <w:jc w:val="left"/>
        <w:rPr>
          <w:sz w:val="28"/>
          <w:szCs w:val="28"/>
        </w:rPr>
      </w:pPr>
      <w:r w:rsidRPr="0062156C">
        <w:rPr>
          <w:sz w:val="28"/>
          <w:szCs w:val="28"/>
        </w:rPr>
        <w:t>Мышление трёхлетнего ребёнка является наглядно-действенным.</w:t>
      </w:r>
    </w:p>
    <w:p w14:paraId="6E508D09" w14:textId="77777777" w:rsidR="0062156C" w:rsidRPr="0062156C" w:rsidRDefault="0062156C" w:rsidP="0062156C">
      <w:pPr>
        <w:spacing w:line="276" w:lineRule="auto"/>
        <w:ind w:firstLine="567"/>
        <w:jc w:val="left"/>
        <w:rPr>
          <w:sz w:val="28"/>
          <w:szCs w:val="28"/>
        </w:rPr>
      </w:pPr>
      <w:r w:rsidRPr="0062156C">
        <w:rPr>
          <w:sz w:val="28"/>
          <w:szCs w:val="28"/>
        </w:rPr>
        <w:t>В 3 года воображение только начинает развиваться, и прежде всего это</w:t>
      </w:r>
    </w:p>
    <w:p w14:paraId="233F7554" w14:textId="77777777" w:rsidR="0062156C" w:rsidRPr="0062156C" w:rsidRDefault="0062156C" w:rsidP="0062156C">
      <w:pPr>
        <w:spacing w:line="276" w:lineRule="auto"/>
        <w:jc w:val="left"/>
        <w:rPr>
          <w:sz w:val="28"/>
          <w:szCs w:val="28"/>
        </w:rPr>
      </w:pPr>
      <w:r w:rsidRPr="0062156C">
        <w:rPr>
          <w:sz w:val="28"/>
          <w:szCs w:val="28"/>
        </w:rPr>
        <w:t>происходит в игре.</w:t>
      </w:r>
    </w:p>
    <w:p w14:paraId="5484D016" w14:textId="77777777" w:rsidR="0062156C" w:rsidRPr="0062156C" w:rsidRDefault="0062156C" w:rsidP="0062156C">
      <w:pPr>
        <w:spacing w:line="276" w:lineRule="auto"/>
        <w:ind w:firstLine="567"/>
        <w:jc w:val="left"/>
        <w:rPr>
          <w:sz w:val="28"/>
          <w:szCs w:val="28"/>
        </w:rPr>
      </w:pPr>
      <w:r w:rsidRPr="0062156C">
        <w:rPr>
          <w:sz w:val="28"/>
          <w:szCs w:val="28"/>
        </w:rPr>
        <w:t>В младшем дошкольном возрасте ярко выражено стремление к деятельности.</w:t>
      </w:r>
    </w:p>
    <w:p w14:paraId="062FBB28" w14:textId="77777777" w:rsidR="0062156C" w:rsidRPr="0062156C" w:rsidRDefault="0062156C" w:rsidP="0062156C">
      <w:pPr>
        <w:spacing w:line="276" w:lineRule="auto"/>
        <w:ind w:firstLine="567"/>
        <w:jc w:val="left"/>
        <w:rPr>
          <w:sz w:val="28"/>
          <w:szCs w:val="28"/>
        </w:rPr>
      </w:pPr>
      <w:r w:rsidRPr="0062156C">
        <w:rPr>
          <w:sz w:val="28"/>
          <w:szCs w:val="28"/>
        </w:rPr>
        <w:t>В 3-4 года ребёнок начинает чаще и охотнее вступать в общение со</w:t>
      </w:r>
    </w:p>
    <w:p w14:paraId="702B94DE" w14:textId="77777777" w:rsidR="0062156C" w:rsidRPr="0062156C" w:rsidRDefault="0062156C" w:rsidP="0062156C">
      <w:pPr>
        <w:spacing w:line="276" w:lineRule="auto"/>
        <w:jc w:val="left"/>
        <w:rPr>
          <w:sz w:val="28"/>
          <w:szCs w:val="28"/>
        </w:rPr>
      </w:pPr>
      <w:r w:rsidRPr="0062156C">
        <w:rPr>
          <w:sz w:val="28"/>
          <w:szCs w:val="28"/>
        </w:rPr>
        <w:t>сверстниками ради участия в общей игре или продуктивной деятельности.</w:t>
      </w:r>
    </w:p>
    <w:p w14:paraId="52FAF059" w14:textId="77777777" w:rsidR="0062156C" w:rsidRPr="0062156C" w:rsidRDefault="0062156C" w:rsidP="0062156C">
      <w:pPr>
        <w:spacing w:line="276" w:lineRule="auto"/>
        <w:ind w:firstLine="567"/>
        <w:jc w:val="left"/>
        <w:rPr>
          <w:sz w:val="28"/>
          <w:szCs w:val="28"/>
        </w:rPr>
      </w:pPr>
      <w:r w:rsidRPr="0062156C">
        <w:rPr>
          <w:sz w:val="28"/>
          <w:szCs w:val="28"/>
        </w:rPr>
        <w:t>Главным средством общения со взрослыми и сверстниками является речь.</w:t>
      </w:r>
    </w:p>
    <w:p w14:paraId="7FE36F27" w14:textId="77777777" w:rsidR="0062156C" w:rsidRPr="0062156C" w:rsidRDefault="0062156C" w:rsidP="0062156C">
      <w:pPr>
        <w:spacing w:line="276" w:lineRule="auto"/>
        <w:ind w:firstLine="567"/>
        <w:jc w:val="left"/>
        <w:rPr>
          <w:sz w:val="28"/>
          <w:szCs w:val="28"/>
        </w:rPr>
      </w:pPr>
      <w:r w:rsidRPr="0062156C">
        <w:rPr>
          <w:sz w:val="28"/>
          <w:szCs w:val="28"/>
        </w:rPr>
        <w:t>В 3-4 года в ситуации взаимодействия с взрослым продолжает</w:t>
      </w:r>
    </w:p>
    <w:p w14:paraId="532C2FCA" w14:textId="77777777" w:rsidR="0062156C" w:rsidRPr="0062156C" w:rsidRDefault="0062156C" w:rsidP="0062156C">
      <w:pPr>
        <w:spacing w:line="276" w:lineRule="auto"/>
        <w:jc w:val="left"/>
        <w:rPr>
          <w:sz w:val="28"/>
          <w:szCs w:val="28"/>
        </w:rPr>
      </w:pPr>
      <w:r w:rsidRPr="0062156C">
        <w:rPr>
          <w:sz w:val="28"/>
          <w:szCs w:val="28"/>
        </w:rPr>
        <w:t>формироваться интерес к книге и литературным персонажам.</w:t>
      </w:r>
    </w:p>
    <w:p w14:paraId="613245B4" w14:textId="77777777" w:rsidR="0062156C" w:rsidRPr="0062156C" w:rsidRDefault="0062156C" w:rsidP="0062156C">
      <w:pPr>
        <w:spacing w:line="276" w:lineRule="auto"/>
        <w:ind w:firstLine="567"/>
        <w:jc w:val="left"/>
        <w:rPr>
          <w:sz w:val="28"/>
          <w:szCs w:val="28"/>
        </w:rPr>
      </w:pPr>
      <w:r w:rsidRPr="0062156C">
        <w:rPr>
          <w:sz w:val="28"/>
          <w:szCs w:val="28"/>
        </w:rPr>
        <w:t>Интерес к продуктивной деятельности неустойчив.</w:t>
      </w:r>
    </w:p>
    <w:p w14:paraId="4A5C9C33" w14:textId="77777777" w:rsidR="0062156C" w:rsidRPr="0062156C" w:rsidRDefault="0062156C" w:rsidP="0062156C">
      <w:pPr>
        <w:spacing w:line="276" w:lineRule="auto"/>
        <w:ind w:firstLine="567"/>
        <w:jc w:val="left"/>
        <w:rPr>
          <w:sz w:val="28"/>
          <w:szCs w:val="28"/>
        </w:rPr>
      </w:pPr>
      <w:r w:rsidRPr="0062156C">
        <w:rPr>
          <w:sz w:val="28"/>
          <w:szCs w:val="28"/>
        </w:rPr>
        <w:t>Музыкально-художественная деятельность детей носит непосредственный и</w:t>
      </w:r>
    </w:p>
    <w:p w14:paraId="5DE1336E" w14:textId="77777777" w:rsidR="0062156C" w:rsidRPr="0062156C" w:rsidRDefault="0062156C" w:rsidP="0062156C">
      <w:pPr>
        <w:spacing w:line="276" w:lineRule="auto"/>
        <w:jc w:val="left"/>
        <w:rPr>
          <w:sz w:val="28"/>
          <w:szCs w:val="28"/>
        </w:rPr>
      </w:pPr>
      <w:r w:rsidRPr="0062156C">
        <w:rPr>
          <w:sz w:val="28"/>
          <w:szCs w:val="28"/>
        </w:rPr>
        <w:t>синкретический характер.</w:t>
      </w:r>
    </w:p>
    <w:p w14:paraId="237EFA2D" w14:textId="77777777" w:rsidR="0062156C" w:rsidRPr="0062156C" w:rsidRDefault="0062156C" w:rsidP="0062156C">
      <w:pPr>
        <w:spacing w:line="276" w:lineRule="auto"/>
        <w:ind w:firstLine="567"/>
        <w:jc w:val="left"/>
        <w:rPr>
          <w:sz w:val="28"/>
          <w:szCs w:val="28"/>
        </w:rPr>
      </w:pPr>
      <w:r w:rsidRPr="0062156C">
        <w:rPr>
          <w:sz w:val="28"/>
          <w:szCs w:val="28"/>
        </w:rPr>
        <w:t>Совершенствуется звукоразличение, слух.</w:t>
      </w:r>
    </w:p>
    <w:p w14:paraId="59504373" w14:textId="77777777" w:rsidR="0062156C" w:rsidRPr="0062156C" w:rsidRDefault="0062156C" w:rsidP="0062156C">
      <w:pPr>
        <w:spacing w:line="276" w:lineRule="auto"/>
        <w:ind w:firstLine="567"/>
        <w:jc w:val="left"/>
        <w:rPr>
          <w:b/>
          <w:bCs/>
          <w:i/>
          <w:iCs/>
          <w:sz w:val="28"/>
          <w:szCs w:val="28"/>
        </w:rPr>
      </w:pPr>
      <w:r w:rsidRPr="0062156C">
        <w:rPr>
          <w:b/>
          <w:bCs/>
          <w:i/>
          <w:iCs/>
          <w:sz w:val="28"/>
          <w:szCs w:val="28"/>
        </w:rPr>
        <w:t>От 4 до 5 лет</w:t>
      </w:r>
    </w:p>
    <w:p w14:paraId="773867F8" w14:textId="77777777" w:rsidR="0062156C" w:rsidRPr="0062156C" w:rsidRDefault="0062156C" w:rsidP="0062156C">
      <w:pPr>
        <w:spacing w:line="276" w:lineRule="auto"/>
        <w:ind w:firstLine="567"/>
        <w:jc w:val="left"/>
        <w:rPr>
          <w:sz w:val="28"/>
          <w:szCs w:val="28"/>
        </w:rPr>
      </w:pPr>
      <w:r w:rsidRPr="0062156C">
        <w:rPr>
          <w:sz w:val="28"/>
          <w:szCs w:val="28"/>
        </w:rPr>
        <w:t>Дети 4-5 лет социальные нормы и правила поведения всё ещё не осознают,</w:t>
      </w:r>
    </w:p>
    <w:p w14:paraId="49F98317" w14:textId="77777777" w:rsidR="0062156C" w:rsidRPr="0062156C" w:rsidRDefault="0062156C" w:rsidP="0062156C">
      <w:pPr>
        <w:spacing w:line="276" w:lineRule="auto"/>
        <w:jc w:val="left"/>
        <w:rPr>
          <w:sz w:val="28"/>
          <w:szCs w:val="28"/>
        </w:rPr>
      </w:pPr>
      <w:r w:rsidRPr="0062156C">
        <w:rPr>
          <w:sz w:val="28"/>
          <w:szCs w:val="28"/>
        </w:rPr>
        <w:t>однако у них уже начинают складываться обобщённые представления о том, как</w:t>
      </w:r>
    </w:p>
    <w:p w14:paraId="0426D5B6" w14:textId="77777777" w:rsidR="0062156C" w:rsidRPr="0062156C" w:rsidRDefault="0062156C" w:rsidP="0062156C">
      <w:pPr>
        <w:spacing w:line="276" w:lineRule="auto"/>
        <w:jc w:val="left"/>
        <w:rPr>
          <w:sz w:val="28"/>
          <w:szCs w:val="28"/>
        </w:rPr>
      </w:pPr>
      <w:r w:rsidRPr="0062156C">
        <w:rPr>
          <w:sz w:val="28"/>
          <w:szCs w:val="28"/>
        </w:rPr>
        <w:t>надо (не надо) себя вести.</w:t>
      </w:r>
    </w:p>
    <w:p w14:paraId="60E15E1D" w14:textId="77777777" w:rsidR="0062156C" w:rsidRPr="0062156C" w:rsidRDefault="0062156C" w:rsidP="0062156C">
      <w:pPr>
        <w:spacing w:line="276" w:lineRule="auto"/>
        <w:ind w:firstLine="567"/>
        <w:jc w:val="left"/>
        <w:rPr>
          <w:sz w:val="28"/>
          <w:szCs w:val="28"/>
        </w:rPr>
      </w:pPr>
      <w:r w:rsidRPr="0062156C">
        <w:rPr>
          <w:sz w:val="28"/>
          <w:szCs w:val="28"/>
        </w:rPr>
        <w:t>Поведение ребёнка 4-5 лет не столь импульсивно и непосредственно, как в 3-</w:t>
      </w:r>
    </w:p>
    <w:p w14:paraId="40E464D0" w14:textId="77777777" w:rsidR="0062156C" w:rsidRPr="0062156C" w:rsidRDefault="0062156C" w:rsidP="0062156C">
      <w:pPr>
        <w:spacing w:line="276" w:lineRule="auto"/>
        <w:jc w:val="left"/>
        <w:rPr>
          <w:sz w:val="28"/>
          <w:szCs w:val="28"/>
        </w:rPr>
      </w:pPr>
      <w:r w:rsidRPr="0062156C">
        <w:rPr>
          <w:sz w:val="28"/>
          <w:szCs w:val="28"/>
        </w:rPr>
        <w:t>4 года.</w:t>
      </w:r>
    </w:p>
    <w:p w14:paraId="14FC5715" w14:textId="77777777" w:rsidR="0062156C" w:rsidRPr="0062156C" w:rsidRDefault="0062156C" w:rsidP="0062156C">
      <w:pPr>
        <w:spacing w:line="276" w:lineRule="auto"/>
        <w:ind w:firstLine="567"/>
        <w:jc w:val="left"/>
        <w:rPr>
          <w:sz w:val="28"/>
          <w:szCs w:val="28"/>
        </w:rPr>
      </w:pPr>
      <w:r w:rsidRPr="0062156C">
        <w:rPr>
          <w:sz w:val="28"/>
          <w:szCs w:val="28"/>
        </w:rPr>
        <w:t>В этом возрасте детьми хорошо освоен алгоритм процессов умывания,</w:t>
      </w:r>
    </w:p>
    <w:p w14:paraId="2FA57A1A" w14:textId="77777777" w:rsidR="0062156C" w:rsidRPr="0062156C" w:rsidRDefault="0062156C" w:rsidP="0062156C">
      <w:pPr>
        <w:spacing w:line="276" w:lineRule="auto"/>
        <w:jc w:val="left"/>
        <w:rPr>
          <w:sz w:val="28"/>
          <w:szCs w:val="28"/>
        </w:rPr>
      </w:pPr>
      <w:r w:rsidRPr="0062156C">
        <w:rPr>
          <w:sz w:val="28"/>
          <w:szCs w:val="28"/>
        </w:rPr>
        <w:t>одевания, купания, приёма пищи, уборки помещения.</w:t>
      </w:r>
    </w:p>
    <w:p w14:paraId="029ABC55" w14:textId="466D680D" w:rsidR="0062156C" w:rsidRPr="0062156C" w:rsidRDefault="0062156C" w:rsidP="0062156C">
      <w:pPr>
        <w:spacing w:line="276" w:lineRule="auto"/>
        <w:ind w:firstLine="567"/>
        <w:jc w:val="left"/>
        <w:rPr>
          <w:sz w:val="28"/>
          <w:szCs w:val="28"/>
        </w:rPr>
      </w:pPr>
      <w:r w:rsidRPr="0062156C">
        <w:rPr>
          <w:sz w:val="28"/>
          <w:szCs w:val="28"/>
        </w:rPr>
        <w:t>Появляется сосредоточенность на своём самочувствии, ребёнка начинает</w:t>
      </w:r>
      <w:r>
        <w:rPr>
          <w:sz w:val="28"/>
          <w:szCs w:val="28"/>
        </w:rPr>
        <w:t xml:space="preserve"> </w:t>
      </w:r>
      <w:r w:rsidRPr="0062156C">
        <w:rPr>
          <w:sz w:val="28"/>
          <w:szCs w:val="28"/>
        </w:rPr>
        <w:t>волновать тема собственного здоровья.</w:t>
      </w:r>
    </w:p>
    <w:p w14:paraId="43452322" w14:textId="4B7929FC" w:rsidR="0062156C" w:rsidRPr="0062156C" w:rsidRDefault="0062156C" w:rsidP="0062156C">
      <w:pPr>
        <w:spacing w:line="276" w:lineRule="auto"/>
        <w:ind w:firstLine="567"/>
        <w:jc w:val="left"/>
        <w:rPr>
          <w:sz w:val="28"/>
          <w:szCs w:val="28"/>
        </w:rPr>
      </w:pPr>
      <w:r w:rsidRPr="0062156C">
        <w:rPr>
          <w:sz w:val="28"/>
          <w:szCs w:val="28"/>
        </w:rPr>
        <w:t>Дети 4-5 лет имеют дифференцированное представление о собственной</w:t>
      </w:r>
      <w:r>
        <w:rPr>
          <w:sz w:val="28"/>
          <w:szCs w:val="28"/>
        </w:rPr>
        <w:t xml:space="preserve"> </w:t>
      </w:r>
      <w:r w:rsidRPr="0062156C">
        <w:rPr>
          <w:sz w:val="28"/>
          <w:szCs w:val="28"/>
        </w:rPr>
        <w:t>гендерной принадлежности, аргументируют её по ряду признаков.</w:t>
      </w:r>
    </w:p>
    <w:p w14:paraId="1492C7BB" w14:textId="4C276227" w:rsidR="0062156C" w:rsidRPr="0062156C" w:rsidRDefault="0062156C" w:rsidP="0062156C">
      <w:pPr>
        <w:spacing w:line="276" w:lineRule="auto"/>
        <w:ind w:firstLine="567"/>
        <w:jc w:val="left"/>
        <w:rPr>
          <w:sz w:val="28"/>
          <w:szCs w:val="28"/>
        </w:rPr>
      </w:pPr>
      <w:r w:rsidRPr="0062156C">
        <w:rPr>
          <w:sz w:val="28"/>
          <w:szCs w:val="28"/>
        </w:rPr>
        <w:t>К 4 годам основные трудности в поведении и общении ребёнка с</w:t>
      </w:r>
      <w:r>
        <w:rPr>
          <w:sz w:val="28"/>
          <w:szCs w:val="28"/>
        </w:rPr>
        <w:t xml:space="preserve"> </w:t>
      </w:r>
      <w:r w:rsidRPr="0062156C">
        <w:rPr>
          <w:sz w:val="28"/>
          <w:szCs w:val="28"/>
        </w:rPr>
        <w:t>окружающими, которые были связаны с кризисом 3 лет (упрямство, строптивость,</w:t>
      </w:r>
    </w:p>
    <w:p w14:paraId="5E050515" w14:textId="77777777" w:rsidR="0062156C" w:rsidRPr="0062156C" w:rsidRDefault="0062156C" w:rsidP="0062156C">
      <w:pPr>
        <w:spacing w:line="276" w:lineRule="auto"/>
        <w:jc w:val="left"/>
        <w:rPr>
          <w:sz w:val="28"/>
          <w:szCs w:val="28"/>
        </w:rPr>
      </w:pPr>
      <w:r w:rsidRPr="0062156C">
        <w:rPr>
          <w:sz w:val="28"/>
          <w:szCs w:val="28"/>
        </w:rPr>
        <w:t>конфликтность и др.), постепенно уходят в прошлое.</w:t>
      </w:r>
    </w:p>
    <w:p w14:paraId="01A0E0A8" w14:textId="77777777" w:rsidR="0062156C" w:rsidRPr="0062156C" w:rsidRDefault="0062156C" w:rsidP="0062156C">
      <w:pPr>
        <w:spacing w:line="276" w:lineRule="auto"/>
        <w:ind w:firstLine="567"/>
        <w:jc w:val="left"/>
        <w:rPr>
          <w:sz w:val="28"/>
          <w:szCs w:val="28"/>
        </w:rPr>
      </w:pPr>
      <w:r w:rsidRPr="0062156C">
        <w:rPr>
          <w:sz w:val="28"/>
          <w:szCs w:val="28"/>
        </w:rPr>
        <w:t>Развивается моторика дошкольников.</w:t>
      </w:r>
    </w:p>
    <w:p w14:paraId="13D74156" w14:textId="77777777" w:rsidR="0062156C" w:rsidRPr="0062156C" w:rsidRDefault="0062156C" w:rsidP="0062156C">
      <w:pPr>
        <w:spacing w:line="276" w:lineRule="auto"/>
        <w:ind w:firstLine="567"/>
        <w:jc w:val="left"/>
        <w:rPr>
          <w:sz w:val="28"/>
          <w:szCs w:val="28"/>
        </w:rPr>
      </w:pPr>
      <w:r w:rsidRPr="0062156C">
        <w:rPr>
          <w:sz w:val="28"/>
          <w:szCs w:val="28"/>
        </w:rPr>
        <w:t>В возрасте от 4 до 5 лет продолжается усвоение детьми общепринятых</w:t>
      </w:r>
    </w:p>
    <w:p w14:paraId="3C7AC53E" w14:textId="7999DEFC" w:rsidR="0062156C" w:rsidRPr="0062156C" w:rsidRDefault="0062156C" w:rsidP="000E0D13">
      <w:pPr>
        <w:spacing w:line="276" w:lineRule="auto"/>
        <w:jc w:val="left"/>
        <w:rPr>
          <w:sz w:val="28"/>
          <w:szCs w:val="28"/>
        </w:rPr>
      </w:pPr>
      <w:r w:rsidRPr="0062156C">
        <w:rPr>
          <w:sz w:val="28"/>
          <w:szCs w:val="28"/>
        </w:rPr>
        <w:t>сенсорных эталонов, овладение способами их использования и</w:t>
      </w:r>
      <w:r w:rsidR="000E0D13">
        <w:rPr>
          <w:sz w:val="28"/>
          <w:szCs w:val="28"/>
        </w:rPr>
        <w:t xml:space="preserve"> </w:t>
      </w:r>
      <w:r w:rsidRPr="0062156C">
        <w:rPr>
          <w:sz w:val="28"/>
          <w:szCs w:val="28"/>
        </w:rPr>
        <w:t>совершенствование обследования предметов.</w:t>
      </w:r>
    </w:p>
    <w:p w14:paraId="4CEDBC7B" w14:textId="77777777" w:rsidR="0062156C" w:rsidRPr="0062156C" w:rsidRDefault="0062156C" w:rsidP="0062156C">
      <w:pPr>
        <w:spacing w:line="276" w:lineRule="auto"/>
        <w:ind w:firstLine="567"/>
        <w:jc w:val="left"/>
        <w:rPr>
          <w:sz w:val="28"/>
          <w:szCs w:val="28"/>
        </w:rPr>
      </w:pPr>
      <w:r w:rsidRPr="0062156C">
        <w:rPr>
          <w:sz w:val="28"/>
          <w:szCs w:val="28"/>
        </w:rPr>
        <w:t>В среднем дошкольном возрасте связь мышления и действий сохраняется, но</w:t>
      </w:r>
    </w:p>
    <w:p w14:paraId="5764962C" w14:textId="77777777" w:rsidR="0062156C" w:rsidRPr="0062156C" w:rsidRDefault="0062156C" w:rsidP="000E0D13">
      <w:pPr>
        <w:spacing w:line="276" w:lineRule="auto"/>
        <w:jc w:val="left"/>
        <w:rPr>
          <w:sz w:val="28"/>
          <w:szCs w:val="28"/>
        </w:rPr>
      </w:pPr>
      <w:r w:rsidRPr="0062156C">
        <w:rPr>
          <w:sz w:val="28"/>
          <w:szCs w:val="28"/>
        </w:rPr>
        <w:t>уже не является такой непосредственной, как раньше.</w:t>
      </w:r>
    </w:p>
    <w:p w14:paraId="48E1E782" w14:textId="77777777" w:rsidR="0062156C" w:rsidRPr="0062156C" w:rsidRDefault="0062156C" w:rsidP="0062156C">
      <w:pPr>
        <w:spacing w:line="276" w:lineRule="auto"/>
        <w:ind w:firstLine="567"/>
        <w:jc w:val="left"/>
        <w:rPr>
          <w:sz w:val="28"/>
          <w:szCs w:val="28"/>
        </w:rPr>
      </w:pPr>
      <w:r w:rsidRPr="0062156C">
        <w:rPr>
          <w:sz w:val="28"/>
          <w:szCs w:val="28"/>
        </w:rPr>
        <w:t>К 5 годам внимание становится всё более устойчивым, в отличие от возраста</w:t>
      </w:r>
    </w:p>
    <w:p w14:paraId="1A2DB6AE" w14:textId="382554D0" w:rsidR="0062156C" w:rsidRPr="0062156C" w:rsidRDefault="0062156C" w:rsidP="000E0D13">
      <w:pPr>
        <w:spacing w:line="276" w:lineRule="auto"/>
        <w:jc w:val="left"/>
        <w:rPr>
          <w:sz w:val="28"/>
          <w:szCs w:val="28"/>
        </w:rPr>
      </w:pPr>
      <w:r w:rsidRPr="0062156C">
        <w:rPr>
          <w:sz w:val="28"/>
          <w:szCs w:val="28"/>
        </w:rPr>
        <w:t>3 лет (если ребёнок пошёл за мячом, то уже не будет отвлекаться на другие</w:t>
      </w:r>
      <w:r w:rsidR="000E0D13">
        <w:rPr>
          <w:sz w:val="28"/>
          <w:szCs w:val="28"/>
        </w:rPr>
        <w:t xml:space="preserve"> </w:t>
      </w:r>
      <w:r w:rsidRPr="0062156C">
        <w:rPr>
          <w:sz w:val="28"/>
          <w:szCs w:val="28"/>
        </w:rPr>
        <w:t>интересные предметы).</w:t>
      </w:r>
    </w:p>
    <w:p w14:paraId="66C5FC36" w14:textId="77777777" w:rsidR="0062156C" w:rsidRPr="0062156C" w:rsidRDefault="0062156C" w:rsidP="0062156C">
      <w:pPr>
        <w:spacing w:line="276" w:lineRule="auto"/>
        <w:ind w:firstLine="567"/>
        <w:jc w:val="left"/>
        <w:rPr>
          <w:sz w:val="28"/>
          <w:szCs w:val="28"/>
        </w:rPr>
      </w:pPr>
      <w:r w:rsidRPr="0062156C">
        <w:rPr>
          <w:sz w:val="28"/>
          <w:szCs w:val="28"/>
        </w:rPr>
        <w:t>Важным показателем развития внимания является то, что к 5 годам в</w:t>
      </w:r>
    </w:p>
    <w:p w14:paraId="72B8ECBA" w14:textId="4F84D01F" w:rsidR="0062156C" w:rsidRPr="0062156C" w:rsidRDefault="0062156C" w:rsidP="000E0D13">
      <w:pPr>
        <w:spacing w:line="276" w:lineRule="auto"/>
        <w:jc w:val="left"/>
        <w:rPr>
          <w:sz w:val="28"/>
          <w:szCs w:val="28"/>
        </w:rPr>
      </w:pPr>
      <w:r w:rsidRPr="0062156C">
        <w:rPr>
          <w:sz w:val="28"/>
          <w:szCs w:val="28"/>
        </w:rPr>
        <w:t>деятельности ребёнка появляется действие по правилу - первый необходимый</w:t>
      </w:r>
      <w:r w:rsidR="000E0D13">
        <w:rPr>
          <w:sz w:val="28"/>
          <w:szCs w:val="28"/>
        </w:rPr>
        <w:t xml:space="preserve"> </w:t>
      </w:r>
      <w:r w:rsidRPr="0062156C">
        <w:rPr>
          <w:sz w:val="28"/>
          <w:szCs w:val="28"/>
        </w:rPr>
        <w:t>элемент произвольного внимания.</w:t>
      </w:r>
    </w:p>
    <w:p w14:paraId="3B5E92B5" w14:textId="77777777" w:rsidR="0062156C" w:rsidRPr="0062156C" w:rsidRDefault="0062156C" w:rsidP="0062156C">
      <w:pPr>
        <w:spacing w:line="276" w:lineRule="auto"/>
        <w:ind w:firstLine="567"/>
        <w:jc w:val="left"/>
        <w:rPr>
          <w:sz w:val="28"/>
          <w:szCs w:val="28"/>
        </w:rPr>
      </w:pPr>
      <w:r w:rsidRPr="0062156C">
        <w:rPr>
          <w:sz w:val="28"/>
          <w:szCs w:val="28"/>
        </w:rPr>
        <w:t>Именно в этом возрасте дети начинают активно играть в игры с правилами.</w:t>
      </w:r>
    </w:p>
    <w:p w14:paraId="362EFC67" w14:textId="77777777" w:rsidR="0062156C" w:rsidRPr="0062156C" w:rsidRDefault="0062156C" w:rsidP="0062156C">
      <w:pPr>
        <w:spacing w:line="276" w:lineRule="auto"/>
        <w:ind w:firstLine="567"/>
        <w:jc w:val="left"/>
        <w:rPr>
          <w:sz w:val="28"/>
          <w:szCs w:val="28"/>
        </w:rPr>
      </w:pPr>
      <w:r w:rsidRPr="0062156C">
        <w:rPr>
          <w:sz w:val="28"/>
          <w:szCs w:val="28"/>
        </w:rPr>
        <w:t>В дошкольном возрасте интенсивно развивается память ребёнка.</w:t>
      </w:r>
    </w:p>
    <w:p w14:paraId="6265E1B6" w14:textId="358A90B7" w:rsidR="0062156C" w:rsidRPr="0062156C" w:rsidRDefault="0062156C" w:rsidP="000E0D13">
      <w:pPr>
        <w:spacing w:line="276" w:lineRule="auto"/>
        <w:ind w:firstLine="567"/>
        <w:jc w:val="left"/>
        <w:rPr>
          <w:sz w:val="28"/>
          <w:szCs w:val="28"/>
        </w:rPr>
      </w:pPr>
      <w:r w:rsidRPr="0062156C">
        <w:rPr>
          <w:sz w:val="28"/>
          <w:szCs w:val="28"/>
        </w:rPr>
        <w:t>Особенности образов воображения зависят от опыта ребёнка и уровня</w:t>
      </w:r>
      <w:r w:rsidR="000E0D13">
        <w:rPr>
          <w:sz w:val="28"/>
          <w:szCs w:val="28"/>
        </w:rPr>
        <w:t xml:space="preserve"> </w:t>
      </w:r>
      <w:r w:rsidRPr="0062156C">
        <w:rPr>
          <w:sz w:val="28"/>
          <w:szCs w:val="28"/>
        </w:rPr>
        <w:t>понимания им того, что он слышит от взрослых, видит на картинках и т.д.</w:t>
      </w:r>
    </w:p>
    <w:p w14:paraId="49D7A25E" w14:textId="3628DCC5" w:rsidR="0062156C" w:rsidRPr="0062156C" w:rsidRDefault="0062156C" w:rsidP="000E0D13">
      <w:pPr>
        <w:spacing w:line="276" w:lineRule="auto"/>
        <w:ind w:firstLine="567"/>
        <w:jc w:val="left"/>
        <w:rPr>
          <w:sz w:val="28"/>
          <w:szCs w:val="28"/>
        </w:rPr>
      </w:pPr>
      <w:r w:rsidRPr="0062156C">
        <w:rPr>
          <w:sz w:val="28"/>
          <w:szCs w:val="28"/>
        </w:rPr>
        <w:t>В этом возрасте происходит развитие инициативности и самостоятельности</w:t>
      </w:r>
      <w:r w:rsidR="000E0D13">
        <w:rPr>
          <w:sz w:val="28"/>
          <w:szCs w:val="28"/>
        </w:rPr>
        <w:t xml:space="preserve"> </w:t>
      </w:r>
      <w:r w:rsidRPr="0062156C">
        <w:rPr>
          <w:sz w:val="28"/>
          <w:szCs w:val="28"/>
        </w:rPr>
        <w:t>ребенка в общении со взрослыми и сверстниками.</w:t>
      </w:r>
    </w:p>
    <w:p w14:paraId="707CD1C7" w14:textId="77777777" w:rsidR="0062156C" w:rsidRPr="0062156C" w:rsidRDefault="0062156C" w:rsidP="0062156C">
      <w:pPr>
        <w:spacing w:line="276" w:lineRule="auto"/>
        <w:ind w:firstLine="567"/>
        <w:jc w:val="left"/>
        <w:rPr>
          <w:sz w:val="28"/>
          <w:szCs w:val="28"/>
        </w:rPr>
      </w:pPr>
      <w:r w:rsidRPr="0062156C">
        <w:rPr>
          <w:sz w:val="28"/>
          <w:szCs w:val="28"/>
        </w:rPr>
        <w:t>У детей наблюдается потребность в уважении взрослых, их похвале.</w:t>
      </w:r>
    </w:p>
    <w:p w14:paraId="3A4CF24C" w14:textId="142AB3D9" w:rsidR="0062156C" w:rsidRPr="0062156C" w:rsidRDefault="0062156C" w:rsidP="000E0D13">
      <w:pPr>
        <w:spacing w:line="276" w:lineRule="auto"/>
        <w:ind w:firstLine="567"/>
        <w:jc w:val="left"/>
        <w:rPr>
          <w:sz w:val="28"/>
          <w:szCs w:val="28"/>
        </w:rPr>
      </w:pPr>
      <w:r w:rsidRPr="0062156C">
        <w:rPr>
          <w:sz w:val="28"/>
          <w:szCs w:val="28"/>
        </w:rPr>
        <w:t>В процессе общения со взрослыми дети используют правила речевого</w:t>
      </w:r>
      <w:r w:rsidR="000E0D13">
        <w:rPr>
          <w:sz w:val="28"/>
          <w:szCs w:val="28"/>
        </w:rPr>
        <w:t xml:space="preserve"> </w:t>
      </w:r>
      <w:r w:rsidRPr="0062156C">
        <w:rPr>
          <w:sz w:val="28"/>
          <w:szCs w:val="28"/>
        </w:rPr>
        <w:t>этикета. Речь становится более связной и последовательной.</w:t>
      </w:r>
    </w:p>
    <w:p w14:paraId="2F813347" w14:textId="1D7FFD76" w:rsidR="0062156C" w:rsidRPr="0062156C" w:rsidRDefault="0062156C" w:rsidP="000E0D13">
      <w:pPr>
        <w:spacing w:line="276" w:lineRule="auto"/>
        <w:ind w:firstLine="567"/>
        <w:jc w:val="left"/>
        <w:rPr>
          <w:sz w:val="28"/>
          <w:szCs w:val="28"/>
        </w:rPr>
      </w:pPr>
      <w:r w:rsidRPr="0062156C">
        <w:rPr>
          <w:sz w:val="28"/>
          <w:szCs w:val="28"/>
        </w:rPr>
        <w:t>В возрасте 4-5 лет дети способны долго рассматривать книгу, рассказывать</w:t>
      </w:r>
      <w:r w:rsidR="000E0D13">
        <w:rPr>
          <w:sz w:val="28"/>
          <w:szCs w:val="28"/>
        </w:rPr>
        <w:t xml:space="preserve"> </w:t>
      </w:r>
      <w:r w:rsidRPr="0062156C">
        <w:rPr>
          <w:sz w:val="28"/>
          <w:szCs w:val="28"/>
        </w:rPr>
        <w:t>по картинке о её содержании.</w:t>
      </w:r>
    </w:p>
    <w:p w14:paraId="298D60F5" w14:textId="66DE6820" w:rsidR="0062156C" w:rsidRPr="0062156C" w:rsidRDefault="0062156C" w:rsidP="000E0D13">
      <w:pPr>
        <w:spacing w:line="276" w:lineRule="auto"/>
        <w:ind w:firstLine="567"/>
        <w:jc w:val="left"/>
        <w:rPr>
          <w:sz w:val="28"/>
          <w:szCs w:val="28"/>
        </w:rPr>
      </w:pPr>
      <w:r w:rsidRPr="0062156C">
        <w:rPr>
          <w:sz w:val="28"/>
          <w:szCs w:val="28"/>
        </w:rPr>
        <w:t>Цепкая память позволяет ребёнку 4-5 лет многое запоминать, он легко</w:t>
      </w:r>
      <w:r w:rsidR="000E0D13">
        <w:rPr>
          <w:sz w:val="28"/>
          <w:szCs w:val="28"/>
        </w:rPr>
        <w:t xml:space="preserve"> </w:t>
      </w:r>
      <w:r w:rsidRPr="0062156C">
        <w:rPr>
          <w:sz w:val="28"/>
          <w:szCs w:val="28"/>
        </w:rPr>
        <w:t>выучивает наизусть стихи и может выразительно читать их на публике.</w:t>
      </w:r>
    </w:p>
    <w:p w14:paraId="256AEBD7" w14:textId="5F286B75" w:rsidR="0062156C" w:rsidRPr="0062156C" w:rsidRDefault="0062156C" w:rsidP="000E0D13">
      <w:pPr>
        <w:spacing w:line="276" w:lineRule="auto"/>
        <w:ind w:firstLine="567"/>
        <w:jc w:val="left"/>
        <w:rPr>
          <w:sz w:val="28"/>
          <w:szCs w:val="28"/>
        </w:rPr>
      </w:pPr>
      <w:r w:rsidRPr="0062156C">
        <w:rPr>
          <w:sz w:val="28"/>
          <w:szCs w:val="28"/>
        </w:rPr>
        <w:t>В среднем дошкольном возрасте активно развиваются такие компоненты</w:t>
      </w:r>
      <w:r w:rsidR="000E0D13">
        <w:rPr>
          <w:sz w:val="28"/>
          <w:szCs w:val="28"/>
        </w:rPr>
        <w:t xml:space="preserve"> </w:t>
      </w:r>
      <w:r w:rsidRPr="0062156C">
        <w:rPr>
          <w:sz w:val="28"/>
          <w:szCs w:val="28"/>
        </w:rPr>
        <w:t>детского труда, как целеполагание и контрольно-проверочные действия на базе</w:t>
      </w:r>
      <w:r w:rsidR="000E0D13">
        <w:rPr>
          <w:sz w:val="28"/>
          <w:szCs w:val="28"/>
        </w:rPr>
        <w:t xml:space="preserve"> </w:t>
      </w:r>
      <w:r w:rsidRPr="0062156C">
        <w:rPr>
          <w:sz w:val="28"/>
          <w:szCs w:val="28"/>
        </w:rPr>
        <w:t>освоенных трудовых процессов.</w:t>
      </w:r>
    </w:p>
    <w:p w14:paraId="6877DA73" w14:textId="5760AD4E" w:rsidR="0062156C" w:rsidRPr="0062156C" w:rsidRDefault="0062156C" w:rsidP="000E0D13">
      <w:pPr>
        <w:spacing w:line="276" w:lineRule="auto"/>
        <w:ind w:firstLine="567"/>
        <w:jc w:val="left"/>
        <w:rPr>
          <w:sz w:val="28"/>
          <w:szCs w:val="28"/>
        </w:rPr>
      </w:pPr>
      <w:r w:rsidRPr="0062156C">
        <w:rPr>
          <w:sz w:val="28"/>
          <w:szCs w:val="28"/>
        </w:rPr>
        <w:t>В музыкально-художественной и продуктивной деятельности дети</w:t>
      </w:r>
      <w:r w:rsidR="000E0D13">
        <w:rPr>
          <w:sz w:val="28"/>
          <w:szCs w:val="28"/>
        </w:rPr>
        <w:t xml:space="preserve"> </w:t>
      </w:r>
      <w:r w:rsidRPr="0062156C">
        <w:rPr>
          <w:sz w:val="28"/>
          <w:szCs w:val="28"/>
        </w:rPr>
        <w:t>эмоционально откликаются на художественные произведения, произведения</w:t>
      </w:r>
      <w:r w:rsidR="000E0D13">
        <w:rPr>
          <w:sz w:val="28"/>
          <w:szCs w:val="28"/>
        </w:rPr>
        <w:t xml:space="preserve"> </w:t>
      </w:r>
      <w:r w:rsidRPr="0062156C">
        <w:rPr>
          <w:sz w:val="28"/>
          <w:szCs w:val="28"/>
        </w:rPr>
        <w:t>музыкального и изобразительного искусства.</w:t>
      </w:r>
    </w:p>
    <w:p w14:paraId="419F74CB" w14:textId="0675E554" w:rsidR="0062156C" w:rsidRPr="0062156C" w:rsidRDefault="0062156C" w:rsidP="000E0D13">
      <w:pPr>
        <w:spacing w:line="276" w:lineRule="auto"/>
        <w:ind w:firstLine="567"/>
        <w:jc w:val="left"/>
        <w:rPr>
          <w:sz w:val="28"/>
          <w:szCs w:val="28"/>
        </w:rPr>
      </w:pPr>
      <w:r w:rsidRPr="0062156C">
        <w:rPr>
          <w:sz w:val="28"/>
          <w:szCs w:val="28"/>
        </w:rPr>
        <w:t>Важным показателем развития ребёнка-дошкольника является</w:t>
      </w:r>
      <w:r w:rsidR="000E0D13">
        <w:rPr>
          <w:sz w:val="28"/>
          <w:szCs w:val="28"/>
        </w:rPr>
        <w:t xml:space="preserve"> </w:t>
      </w:r>
      <w:r w:rsidRPr="0062156C">
        <w:rPr>
          <w:sz w:val="28"/>
          <w:szCs w:val="28"/>
        </w:rPr>
        <w:t>изобразительная деятельность. К 4 годам круг изображаемых детьми предметов</w:t>
      </w:r>
      <w:r w:rsidR="000E0D13">
        <w:rPr>
          <w:sz w:val="28"/>
          <w:szCs w:val="28"/>
        </w:rPr>
        <w:t xml:space="preserve"> </w:t>
      </w:r>
      <w:r w:rsidRPr="0062156C">
        <w:rPr>
          <w:sz w:val="28"/>
          <w:szCs w:val="28"/>
        </w:rPr>
        <w:t>довольно широк.</w:t>
      </w:r>
    </w:p>
    <w:p w14:paraId="1D50543C" w14:textId="77777777" w:rsidR="0062156C" w:rsidRPr="0062156C" w:rsidRDefault="0062156C" w:rsidP="0062156C">
      <w:pPr>
        <w:spacing w:line="276" w:lineRule="auto"/>
        <w:ind w:firstLine="567"/>
        <w:jc w:val="left"/>
        <w:rPr>
          <w:sz w:val="28"/>
          <w:szCs w:val="28"/>
        </w:rPr>
      </w:pPr>
      <w:r w:rsidRPr="0062156C">
        <w:rPr>
          <w:sz w:val="28"/>
          <w:szCs w:val="28"/>
        </w:rPr>
        <w:t>Конструирование начинает носить характер продуктивной деятельности.</w:t>
      </w:r>
    </w:p>
    <w:p w14:paraId="2DBC3606" w14:textId="77777777" w:rsidR="0062156C" w:rsidRPr="000E0D13" w:rsidRDefault="0062156C" w:rsidP="0062156C">
      <w:pPr>
        <w:spacing w:line="276" w:lineRule="auto"/>
        <w:ind w:firstLine="567"/>
        <w:jc w:val="left"/>
        <w:rPr>
          <w:b/>
          <w:bCs/>
          <w:i/>
          <w:iCs/>
          <w:sz w:val="28"/>
          <w:szCs w:val="28"/>
        </w:rPr>
      </w:pPr>
      <w:r w:rsidRPr="000E0D13">
        <w:rPr>
          <w:b/>
          <w:bCs/>
          <w:i/>
          <w:iCs/>
          <w:sz w:val="28"/>
          <w:szCs w:val="28"/>
        </w:rPr>
        <w:t>От 5 до 6 лет</w:t>
      </w:r>
    </w:p>
    <w:p w14:paraId="162617FF" w14:textId="69456412" w:rsidR="0062156C" w:rsidRPr="0062156C" w:rsidRDefault="0062156C" w:rsidP="000E0D13">
      <w:pPr>
        <w:spacing w:line="276" w:lineRule="auto"/>
        <w:ind w:firstLine="567"/>
        <w:jc w:val="left"/>
        <w:rPr>
          <w:sz w:val="28"/>
          <w:szCs w:val="28"/>
        </w:rPr>
      </w:pPr>
      <w:r w:rsidRPr="0062156C">
        <w:rPr>
          <w:sz w:val="28"/>
          <w:szCs w:val="28"/>
        </w:rPr>
        <w:t>Ребёнок 5-6 лет стремится познать себя и другого человека как представителя</w:t>
      </w:r>
      <w:r w:rsidR="000E0D13">
        <w:rPr>
          <w:sz w:val="28"/>
          <w:szCs w:val="28"/>
        </w:rPr>
        <w:t xml:space="preserve"> </w:t>
      </w:r>
      <w:r w:rsidRPr="0062156C">
        <w:rPr>
          <w:sz w:val="28"/>
          <w:szCs w:val="28"/>
        </w:rPr>
        <w:t>общества (ближайшего социума), постепенно начинает осознавать связи и</w:t>
      </w:r>
      <w:r w:rsidR="000E0D13">
        <w:rPr>
          <w:sz w:val="28"/>
          <w:szCs w:val="28"/>
        </w:rPr>
        <w:t xml:space="preserve"> </w:t>
      </w:r>
      <w:r w:rsidRPr="0062156C">
        <w:rPr>
          <w:sz w:val="28"/>
          <w:szCs w:val="28"/>
        </w:rPr>
        <w:t>зависимости в социальном поведении и взаимоотношениях людей.</w:t>
      </w:r>
    </w:p>
    <w:p w14:paraId="52AA9DA0" w14:textId="6B0C2996" w:rsidR="0062156C" w:rsidRPr="0062156C" w:rsidRDefault="0062156C" w:rsidP="000E0D13">
      <w:pPr>
        <w:spacing w:line="276" w:lineRule="auto"/>
        <w:ind w:firstLine="567"/>
        <w:jc w:val="left"/>
        <w:rPr>
          <w:sz w:val="28"/>
          <w:szCs w:val="28"/>
        </w:rPr>
      </w:pPr>
      <w:r w:rsidRPr="0062156C">
        <w:rPr>
          <w:sz w:val="28"/>
          <w:szCs w:val="28"/>
        </w:rPr>
        <w:t>В этом возрасте в поведении дошкольников происходят качественные</w:t>
      </w:r>
      <w:r w:rsidR="000E0D13">
        <w:rPr>
          <w:sz w:val="28"/>
          <w:szCs w:val="28"/>
        </w:rPr>
        <w:t xml:space="preserve"> </w:t>
      </w:r>
      <w:r w:rsidRPr="0062156C">
        <w:rPr>
          <w:sz w:val="28"/>
          <w:szCs w:val="28"/>
        </w:rPr>
        <w:t>изменения - формируется возможность саморегуляции, т.е. дети начинают</w:t>
      </w:r>
      <w:r w:rsidR="000E0D13">
        <w:rPr>
          <w:sz w:val="28"/>
          <w:szCs w:val="28"/>
        </w:rPr>
        <w:t xml:space="preserve"> </w:t>
      </w:r>
      <w:r w:rsidRPr="0062156C">
        <w:rPr>
          <w:sz w:val="28"/>
          <w:szCs w:val="28"/>
        </w:rPr>
        <w:t>предъявлять к себе те требования, которые раньше предъявлялись им взрослыми.</w:t>
      </w:r>
    </w:p>
    <w:p w14:paraId="71524F6C" w14:textId="54E7703A" w:rsidR="0062156C" w:rsidRPr="0062156C" w:rsidRDefault="0062156C" w:rsidP="000E0D13">
      <w:pPr>
        <w:spacing w:line="276" w:lineRule="auto"/>
        <w:ind w:firstLine="567"/>
        <w:jc w:val="left"/>
        <w:rPr>
          <w:sz w:val="28"/>
          <w:szCs w:val="28"/>
        </w:rPr>
      </w:pPr>
      <w:r w:rsidRPr="0062156C">
        <w:rPr>
          <w:sz w:val="28"/>
          <w:szCs w:val="28"/>
        </w:rPr>
        <w:t>В возрасте от 5 до 6 лет происходят изменения в представлениях ребёнка о</w:t>
      </w:r>
      <w:r w:rsidR="000E0D13">
        <w:rPr>
          <w:sz w:val="28"/>
          <w:szCs w:val="28"/>
        </w:rPr>
        <w:t xml:space="preserve"> </w:t>
      </w:r>
      <w:r w:rsidRPr="0062156C">
        <w:rPr>
          <w:sz w:val="28"/>
          <w:szCs w:val="28"/>
        </w:rPr>
        <w:t>себе.</w:t>
      </w:r>
    </w:p>
    <w:p w14:paraId="78FAF08D" w14:textId="6AD18007" w:rsidR="0062156C" w:rsidRPr="0062156C" w:rsidRDefault="0062156C" w:rsidP="000E0D13">
      <w:pPr>
        <w:spacing w:line="276" w:lineRule="auto"/>
        <w:ind w:firstLine="567"/>
        <w:jc w:val="left"/>
        <w:rPr>
          <w:sz w:val="28"/>
          <w:szCs w:val="28"/>
        </w:rPr>
      </w:pPr>
      <w:r w:rsidRPr="0062156C">
        <w:rPr>
          <w:sz w:val="28"/>
          <w:szCs w:val="28"/>
        </w:rPr>
        <w:t>В 5-6 лет у ребёнка формируется система первичной гендерной</w:t>
      </w:r>
      <w:r w:rsidR="000E0D13">
        <w:rPr>
          <w:sz w:val="28"/>
          <w:szCs w:val="28"/>
        </w:rPr>
        <w:t xml:space="preserve"> </w:t>
      </w:r>
      <w:r w:rsidRPr="0062156C">
        <w:rPr>
          <w:sz w:val="28"/>
          <w:szCs w:val="28"/>
        </w:rPr>
        <w:t>идентичности, поэтому после 6 лет воспитательные воздействия на формирование</w:t>
      </w:r>
    </w:p>
    <w:p w14:paraId="4DEB4F7A" w14:textId="77777777" w:rsidR="0062156C" w:rsidRPr="0062156C" w:rsidRDefault="0062156C" w:rsidP="000E0D13">
      <w:pPr>
        <w:spacing w:line="276" w:lineRule="auto"/>
        <w:jc w:val="left"/>
        <w:rPr>
          <w:sz w:val="28"/>
          <w:szCs w:val="28"/>
        </w:rPr>
      </w:pPr>
      <w:r w:rsidRPr="0062156C">
        <w:rPr>
          <w:sz w:val="28"/>
          <w:szCs w:val="28"/>
        </w:rPr>
        <w:t>её отдельных сторон уже гораздо менее эффективны.</w:t>
      </w:r>
    </w:p>
    <w:p w14:paraId="5E4B145E" w14:textId="598170AE" w:rsidR="0062156C" w:rsidRPr="0062156C" w:rsidRDefault="0062156C" w:rsidP="000E0D13">
      <w:pPr>
        <w:spacing w:line="276" w:lineRule="auto"/>
        <w:ind w:firstLine="567"/>
        <w:jc w:val="left"/>
        <w:rPr>
          <w:sz w:val="28"/>
          <w:szCs w:val="28"/>
        </w:rPr>
      </w:pPr>
      <w:r w:rsidRPr="0062156C">
        <w:rPr>
          <w:sz w:val="28"/>
          <w:szCs w:val="28"/>
        </w:rPr>
        <w:t>Существенные изменения происходят в этом возрасте в детской игре, а</w:t>
      </w:r>
      <w:r w:rsidR="000E0D13">
        <w:rPr>
          <w:sz w:val="28"/>
          <w:szCs w:val="28"/>
        </w:rPr>
        <w:t xml:space="preserve"> </w:t>
      </w:r>
      <w:r w:rsidRPr="0062156C">
        <w:rPr>
          <w:sz w:val="28"/>
          <w:szCs w:val="28"/>
        </w:rPr>
        <w:t>именно в игровом взаимодействии, в котором существенное место начинает</w:t>
      </w:r>
      <w:r w:rsidR="000E0D13">
        <w:rPr>
          <w:sz w:val="28"/>
          <w:szCs w:val="28"/>
        </w:rPr>
        <w:t xml:space="preserve"> </w:t>
      </w:r>
      <w:r w:rsidRPr="0062156C">
        <w:rPr>
          <w:sz w:val="28"/>
          <w:szCs w:val="28"/>
        </w:rPr>
        <w:t>занимать совместное обсуждение правил игры. Усложняется игровое</w:t>
      </w:r>
      <w:r w:rsidR="000E0D13">
        <w:rPr>
          <w:sz w:val="28"/>
          <w:szCs w:val="28"/>
        </w:rPr>
        <w:t xml:space="preserve"> </w:t>
      </w:r>
      <w:r w:rsidRPr="0062156C">
        <w:rPr>
          <w:sz w:val="28"/>
          <w:szCs w:val="28"/>
        </w:rPr>
        <w:t>пространство.</w:t>
      </w:r>
    </w:p>
    <w:p w14:paraId="01594E97" w14:textId="77777777" w:rsidR="0062156C" w:rsidRPr="0062156C" w:rsidRDefault="0062156C" w:rsidP="0062156C">
      <w:pPr>
        <w:spacing w:line="276" w:lineRule="auto"/>
        <w:ind w:firstLine="567"/>
        <w:jc w:val="left"/>
        <w:rPr>
          <w:sz w:val="28"/>
          <w:szCs w:val="28"/>
        </w:rPr>
      </w:pPr>
      <w:r w:rsidRPr="0062156C">
        <w:rPr>
          <w:sz w:val="28"/>
          <w:szCs w:val="28"/>
        </w:rPr>
        <w:t>Более совершенной становится крупная моторика.</w:t>
      </w:r>
    </w:p>
    <w:p w14:paraId="66A7FEB4" w14:textId="29FBDBFE" w:rsidR="0062156C" w:rsidRPr="0062156C" w:rsidRDefault="0062156C" w:rsidP="000E0D13">
      <w:pPr>
        <w:spacing w:line="276" w:lineRule="auto"/>
        <w:ind w:firstLine="567"/>
        <w:jc w:val="left"/>
        <w:rPr>
          <w:sz w:val="28"/>
          <w:szCs w:val="28"/>
        </w:rPr>
      </w:pPr>
      <w:r w:rsidRPr="0062156C">
        <w:rPr>
          <w:sz w:val="28"/>
          <w:szCs w:val="28"/>
        </w:rPr>
        <w:t>Представления об основных свойствах предметов ещё более расширяются и</w:t>
      </w:r>
      <w:r w:rsidR="000E0D13">
        <w:rPr>
          <w:sz w:val="28"/>
          <w:szCs w:val="28"/>
        </w:rPr>
        <w:t xml:space="preserve"> </w:t>
      </w:r>
      <w:r w:rsidRPr="0062156C">
        <w:rPr>
          <w:sz w:val="28"/>
          <w:szCs w:val="28"/>
        </w:rPr>
        <w:t>углубляются.</w:t>
      </w:r>
    </w:p>
    <w:p w14:paraId="7FF8F348" w14:textId="238CBC4D" w:rsidR="0062156C" w:rsidRPr="0062156C" w:rsidRDefault="0062156C" w:rsidP="000E0D13">
      <w:pPr>
        <w:spacing w:line="276" w:lineRule="auto"/>
        <w:ind w:firstLine="567"/>
        <w:jc w:val="left"/>
        <w:rPr>
          <w:sz w:val="28"/>
          <w:szCs w:val="28"/>
        </w:rPr>
      </w:pPr>
      <w:r w:rsidRPr="0062156C">
        <w:rPr>
          <w:sz w:val="28"/>
          <w:szCs w:val="28"/>
        </w:rPr>
        <w:t>Дети хорошо усваивают названия тех дней недели и месяцев года, с</w:t>
      </w:r>
      <w:r w:rsidR="000E0D13">
        <w:rPr>
          <w:sz w:val="28"/>
          <w:szCs w:val="28"/>
        </w:rPr>
        <w:t xml:space="preserve"> </w:t>
      </w:r>
      <w:r w:rsidRPr="0062156C">
        <w:rPr>
          <w:sz w:val="28"/>
          <w:szCs w:val="28"/>
        </w:rPr>
        <w:t>которыми связаны яркие события. Внимание детей становится более устойчивым</w:t>
      </w:r>
      <w:r w:rsidR="000E0D13">
        <w:rPr>
          <w:sz w:val="28"/>
          <w:szCs w:val="28"/>
        </w:rPr>
        <w:t xml:space="preserve"> </w:t>
      </w:r>
      <w:r w:rsidRPr="0062156C">
        <w:rPr>
          <w:sz w:val="28"/>
          <w:szCs w:val="28"/>
        </w:rPr>
        <w:t>и произвольным.</w:t>
      </w:r>
    </w:p>
    <w:p w14:paraId="0C9A11D0" w14:textId="77777777" w:rsidR="0062156C" w:rsidRPr="0062156C" w:rsidRDefault="0062156C" w:rsidP="0062156C">
      <w:pPr>
        <w:spacing w:line="276" w:lineRule="auto"/>
        <w:ind w:firstLine="567"/>
        <w:jc w:val="left"/>
        <w:rPr>
          <w:sz w:val="28"/>
          <w:szCs w:val="28"/>
        </w:rPr>
      </w:pPr>
      <w:r w:rsidRPr="0062156C">
        <w:rPr>
          <w:sz w:val="28"/>
          <w:szCs w:val="28"/>
        </w:rPr>
        <w:t>Объём памяти изменяется не существенно. Улучшается её устойчивость.</w:t>
      </w:r>
    </w:p>
    <w:p w14:paraId="0BA9DB3A" w14:textId="3F8D846D" w:rsidR="0062156C" w:rsidRPr="0062156C" w:rsidRDefault="0062156C" w:rsidP="000E0D13">
      <w:pPr>
        <w:spacing w:line="276" w:lineRule="auto"/>
        <w:ind w:firstLine="567"/>
        <w:jc w:val="left"/>
        <w:rPr>
          <w:sz w:val="28"/>
          <w:szCs w:val="28"/>
        </w:rPr>
      </w:pPr>
      <w:r w:rsidRPr="0062156C">
        <w:rPr>
          <w:sz w:val="28"/>
          <w:szCs w:val="28"/>
        </w:rPr>
        <w:t>В 5-6 лет ведущее значение приобретает наглядно-образное мышление,</w:t>
      </w:r>
      <w:r w:rsidR="000E0D13">
        <w:rPr>
          <w:sz w:val="28"/>
          <w:szCs w:val="28"/>
        </w:rPr>
        <w:t xml:space="preserve"> </w:t>
      </w:r>
      <w:r w:rsidRPr="0062156C">
        <w:rPr>
          <w:sz w:val="28"/>
          <w:szCs w:val="28"/>
        </w:rPr>
        <w:t>которое позволяет ребёнку решать более сложные задачи с использованием</w:t>
      </w:r>
      <w:r w:rsidR="000E0D13">
        <w:rPr>
          <w:sz w:val="28"/>
          <w:szCs w:val="28"/>
        </w:rPr>
        <w:t xml:space="preserve"> </w:t>
      </w:r>
      <w:r w:rsidRPr="0062156C">
        <w:rPr>
          <w:sz w:val="28"/>
          <w:szCs w:val="28"/>
        </w:rPr>
        <w:t>обобщённых наглядных средств (схем, чертежей и пр.) и обобщённых</w:t>
      </w:r>
      <w:r w:rsidR="000E0D13">
        <w:rPr>
          <w:sz w:val="28"/>
          <w:szCs w:val="28"/>
        </w:rPr>
        <w:t xml:space="preserve"> </w:t>
      </w:r>
      <w:r w:rsidRPr="0062156C">
        <w:rPr>
          <w:sz w:val="28"/>
          <w:szCs w:val="28"/>
        </w:rPr>
        <w:t>представлений о свойствах различных предметов и явлений.</w:t>
      </w:r>
    </w:p>
    <w:p w14:paraId="1561CBA6" w14:textId="59E48453" w:rsidR="0062156C" w:rsidRPr="0062156C" w:rsidRDefault="0062156C" w:rsidP="000E0D13">
      <w:pPr>
        <w:spacing w:line="276" w:lineRule="auto"/>
        <w:ind w:firstLine="567"/>
        <w:jc w:val="left"/>
        <w:rPr>
          <w:sz w:val="28"/>
          <w:szCs w:val="28"/>
        </w:rPr>
      </w:pPr>
      <w:r w:rsidRPr="0062156C">
        <w:rPr>
          <w:sz w:val="28"/>
          <w:szCs w:val="28"/>
        </w:rPr>
        <w:t>Возраст 5-6 лет можно охарактеризовать как возраст овладения ребёнком</w:t>
      </w:r>
      <w:r w:rsidR="000E0D13">
        <w:rPr>
          <w:sz w:val="28"/>
          <w:szCs w:val="28"/>
        </w:rPr>
        <w:t xml:space="preserve"> </w:t>
      </w:r>
      <w:r w:rsidRPr="0062156C">
        <w:rPr>
          <w:sz w:val="28"/>
          <w:szCs w:val="28"/>
        </w:rPr>
        <w:t>активным (продуктивным) воображением, которое начинает приобретать</w:t>
      </w:r>
      <w:r w:rsidR="000E0D13">
        <w:rPr>
          <w:sz w:val="28"/>
          <w:szCs w:val="28"/>
        </w:rPr>
        <w:t xml:space="preserve"> </w:t>
      </w:r>
      <w:r w:rsidRPr="0062156C">
        <w:rPr>
          <w:sz w:val="28"/>
          <w:szCs w:val="28"/>
        </w:rPr>
        <w:t>самостоятельность, отделяясь от практической деятельности и предваряя её.</w:t>
      </w:r>
    </w:p>
    <w:p w14:paraId="547D7D20" w14:textId="631CE311" w:rsidR="0062156C" w:rsidRPr="0062156C" w:rsidRDefault="0062156C" w:rsidP="000E0D13">
      <w:pPr>
        <w:spacing w:line="276" w:lineRule="auto"/>
        <w:ind w:firstLine="567"/>
        <w:jc w:val="left"/>
        <w:rPr>
          <w:sz w:val="28"/>
          <w:szCs w:val="28"/>
        </w:rPr>
      </w:pPr>
      <w:r w:rsidRPr="0062156C">
        <w:rPr>
          <w:sz w:val="28"/>
          <w:szCs w:val="28"/>
        </w:rPr>
        <w:t>На шестом году жизни ребёнка происходят важные изменения в развитии</w:t>
      </w:r>
      <w:r w:rsidR="000E0D13">
        <w:rPr>
          <w:sz w:val="28"/>
          <w:szCs w:val="28"/>
        </w:rPr>
        <w:t xml:space="preserve"> </w:t>
      </w:r>
      <w:r w:rsidRPr="0062156C">
        <w:rPr>
          <w:sz w:val="28"/>
          <w:szCs w:val="28"/>
        </w:rPr>
        <w:t>речи. Для детей этого возраста становится нормой правильное произношение</w:t>
      </w:r>
      <w:r w:rsidR="000E0D13">
        <w:rPr>
          <w:sz w:val="28"/>
          <w:szCs w:val="28"/>
        </w:rPr>
        <w:t xml:space="preserve"> </w:t>
      </w:r>
      <w:r w:rsidRPr="0062156C">
        <w:rPr>
          <w:sz w:val="28"/>
          <w:szCs w:val="28"/>
        </w:rPr>
        <w:t>звуков. Словарь активно пополняется. Дошкольники могут использовать в речи</w:t>
      </w:r>
      <w:r w:rsidR="000E0D13">
        <w:rPr>
          <w:sz w:val="28"/>
          <w:szCs w:val="28"/>
        </w:rPr>
        <w:t xml:space="preserve"> </w:t>
      </w:r>
      <w:r w:rsidRPr="0062156C">
        <w:rPr>
          <w:sz w:val="28"/>
          <w:szCs w:val="28"/>
        </w:rPr>
        <w:t>сложные случаи грамматики. Строят игровые и деловые диалоги.</w:t>
      </w:r>
    </w:p>
    <w:p w14:paraId="6C63CA47" w14:textId="5A1B402E" w:rsidR="0062156C" w:rsidRPr="0062156C" w:rsidRDefault="0062156C" w:rsidP="000E0D13">
      <w:pPr>
        <w:spacing w:line="276" w:lineRule="auto"/>
        <w:ind w:firstLine="567"/>
        <w:jc w:val="left"/>
        <w:rPr>
          <w:sz w:val="28"/>
          <w:szCs w:val="28"/>
        </w:rPr>
      </w:pPr>
      <w:r w:rsidRPr="0062156C">
        <w:rPr>
          <w:sz w:val="28"/>
          <w:szCs w:val="28"/>
        </w:rPr>
        <w:t>Круг чтения ребёнка 5-6 лет пополняется произведениями разнообразной</w:t>
      </w:r>
      <w:r w:rsidR="000E0D13">
        <w:rPr>
          <w:sz w:val="28"/>
          <w:szCs w:val="28"/>
        </w:rPr>
        <w:t xml:space="preserve"> </w:t>
      </w:r>
      <w:r w:rsidRPr="0062156C">
        <w:rPr>
          <w:sz w:val="28"/>
          <w:szCs w:val="28"/>
        </w:rPr>
        <w:t>тематики, в том числе связанной с проблемами взаимоотношений со взрослыми,</w:t>
      </w:r>
      <w:r w:rsidR="000E0D13">
        <w:rPr>
          <w:sz w:val="28"/>
          <w:szCs w:val="28"/>
        </w:rPr>
        <w:t xml:space="preserve"> </w:t>
      </w:r>
      <w:r w:rsidRPr="0062156C">
        <w:rPr>
          <w:sz w:val="28"/>
          <w:szCs w:val="28"/>
        </w:rPr>
        <w:t>сверстниками, с историей страны.</w:t>
      </w:r>
    </w:p>
    <w:p w14:paraId="4B53E540" w14:textId="77777777" w:rsidR="0062156C" w:rsidRPr="0062156C" w:rsidRDefault="0062156C" w:rsidP="0062156C">
      <w:pPr>
        <w:spacing w:line="276" w:lineRule="auto"/>
        <w:ind w:firstLine="567"/>
        <w:jc w:val="left"/>
        <w:rPr>
          <w:sz w:val="28"/>
          <w:szCs w:val="28"/>
        </w:rPr>
      </w:pPr>
      <w:r w:rsidRPr="0062156C">
        <w:rPr>
          <w:sz w:val="28"/>
          <w:szCs w:val="28"/>
        </w:rPr>
        <w:t>Повышаются возможности безопасности жизнедеятельности ребенка 5-6 лет.</w:t>
      </w:r>
    </w:p>
    <w:p w14:paraId="13F57CE8" w14:textId="11EF1D48" w:rsidR="0062156C" w:rsidRPr="0062156C" w:rsidRDefault="0062156C" w:rsidP="000E0D13">
      <w:pPr>
        <w:spacing w:line="276" w:lineRule="auto"/>
        <w:ind w:firstLine="567"/>
        <w:jc w:val="left"/>
        <w:rPr>
          <w:sz w:val="28"/>
          <w:szCs w:val="28"/>
        </w:rPr>
      </w:pPr>
      <w:r w:rsidRPr="0062156C">
        <w:rPr>
          <w:sz w:val="28"/>
          <w:szCs w:val="28"/>
        </w:rPr>
        <w:t>В старшем дошкольном возрасте активно развиваются планирование и</w:t>
      </w:r>
      <w:r w:rsidR="000E0D13">
        <w:rPr>
          <w:sz w:val="28"/>
          <w:szCs w:val="28"/>
        </w:rPr>
        <w:t xml:space="preserve"> </w:t>
      </w:r>
      <w:r w:rsidRPr="0062156C">
        <w:rPr>
          <w:sz w:val="28"/>
          <w:szCs w:val="28"/>
        </w:rPr>
        <w:t>самооценивание трудовой деятельности (при условии сформированности всех</w:t>
      </w:r>
      <w:r w:rsidR="000E0D13">
        <w:rPr>
          <w:sz w:val="28"/>
          <w:szCs w:val="28"/>
        </w:rPr>
        <w:t xml:space="preserve"> </w:t>
      </w:r>
      <w:r w:rsidRPr="0062156C">
        <w:rPr>
          <w:sz w:val="28"/>
          <w:szCs w:val="28"/>
        </w:rPr>
        <w:t>других компонентов детского труда).</w:t>
      </w:r>
    </w:p>
    <w:p w14:paraId="1A5AF0DF" w14:textId="1DCE7CD9" w:rsidR="0062156C" w:rsidRPr="0062156C" w:rsidRDefault="0062156C" w:rsidP="000E0D13">
      <w:pPr>
        <w:spacing w:line="276" w:lineRule="auto"/>
        <w:ind w:firstLine="567"/>
        <w:jc w:val="left"/>
        <w:rPr>
          <w:sz w:val="28"/>
          <w:szCs w:val="28"/>
        </w:rPr>
      </w:pPr>
      <w:r w:rsidRPr="0062156C">
        <w:rPr>
          <w:sz w:val="28"/>
          <w:szCs w:val="28"/>
        </w:rPr>
        <w:t>В процессе восприятия художественных произведений, произведений</w:t>
      </w:r>
      <w:r w:rsidR="000E0D13">
        <w:rPr>
          <w:sz w:val="28"/>
          <w:szCs w:val="28"/>
        </w:rPr>
        <w:t xml:space="preserve"> </w:t>
      </w:r>
      <w:r w:rsidRPr="0062156C">
        <w:rPr>
          <w:sz w:val="28"/>
          <w:szCs w:val="28"/>
        </w:rPr>
        <w:t>музыкального и изобразительного искусства дети способны осуществлять выбор</w:t>
      </w:r>
      <w:r w:rsidR="000E0D13">
        <w:rPr>
          <w:sz w:val="28"/>
          <w:szCs w:val="28"/>
        </w:rPr>
        <w:t xml:space="preserve"> </w:t>
      </w:r>
      <w:r w:rsidRPr="0062156C">
        <w:rPr>
          <w:sz w:val="28"/>
          <w:szCs w:val="28"/>
        </w:rPr>
        <w:t>того (произведений, персонажей, образов), что им больше нравится, обосновывая</w:t>
      </w:r>
    </w:p>
    <w:p w14:paraId="2DD75BFA" w14:textId="77777777" w:rsidR="0062156C" w:rsidRPr="0062156C" w:rsidRDefault="0062156C" w:rsidP="0062156C">
      <w:pPr>
        <w:spacing w:line="276" w:lineRule="auto"/>
        <w:ind w:firstLine="567"/>
        <w:jc w:val="left"/>
        <w:rPr>
          <w:sz w:val="28"/>
          <w:szCs w:val="28"/>
        </w:rPr>
      </w:pPr>
      <w:r w:rsidRPr="0062156C">
        <w:rPr>
          <w:sz w:val="28"/>
          <w:szCs w:val="28"/>
        </w:rPr>
        <w:t>его с помощью элементов эстетической оценки.</w:t>
      </w:r>
    </w:p>
    <w:p w14:paraId="39F04BCE" w14:textId="77777777" w:rsidR="0062156C" w:rsidRPr="0062156C" w:rsidRDefault="0062156C" w:rsidP="0062156C">
      <w:pPr>
        <w:spacing w:line="276" w:lineRule="auto"/>
        <w:ind w:firstLine="567"/>
        <w:jc w:val="left"/>
        <w:rPr>
          <w:sz w:val="28"/>
          <w:szCs w:val="28"/>
        </w:rPr>
      </w:pPr>
      <w:r w:rsidRPr="0062156C">
        <w:rPr>
          <w:sz w:val="28"/>
          <w:szCs w:val="28"/>
        </w:rPr>
        <w:t>Происходит существенное обогащение музыкальной эрудиции детей.</w:t>
      </w:r>
    </w:p>
    <w:p w14:paraId="4F62D08A" w14:textId="159A46BB" w:rsidR="0062156C" w:rsidRPr="0062156C" w:rsidRDefault="0062156C" w:rsidP="0062156C">
      <w:pPr>
        <w:spacing w:line="276" w:lineRule="auto"/>
        <w:ind w:firstLine="567"/>
        <w:jc w:val="left"/>
        <w:rPr>
          <w:sz w:val="28"/>
          <w:szCs w:val="28"/>
        </w:rPr>
      </w:pPr>
      <w:r w:rsidRPr="0062156C">
        <w:rPr>
          <w:sz w:val="28"/>
          <w:szCs w:val="28"/>
        </w:rPr>
        <w:t>Совершенствуется качество музыкальной деятельности. Творческие</w:t>
      </w:r>
      <w:r w:rsidR="000E0D13">
        <w:rPr>
          <w:sz w:val="28"/>
          <w:szCs w:val="28"/>
        </w:rPr>
        <w:t xml:space="preserve"> </w:t>
      </w:r>
      <w:r w:rsidRPr="0062156C">
        <w:rPr>
          <w:sz w:val="28"/>
          <w:szCs w:val="28"/>
        </w:rPr>
        <w:t>проявления</w:t>
      </w:r>
      <w:r w:rsidR="000E0D13">
        <w:rPr>
          <w:sz w:val="28"/>
          <w:szCs w:val="28"/>
        </w:rPr>
        <w:t xml:space="preserve"> </w:t>
      </w:r>
      <w:r w:rsidRPr="0062156C">
        <w:rPr>
          <w:sz w:val="28"/>
          <w:szCs w:val="28"/>
        </w:rPr>
        <w:t>становятся более осознанными и направленными.</w:t>
      </w:r>
    </w:p>
    <w:p w14:paraId="1CE71C2C" w14:textId="77777777" w:rsidR="0062156C" w:rsidRPr="0062156C" w:rsidRDefault="0062156C" w:rsidP="0062156C">
      <w:pPr>
        <w:spacing w:line="276" w:lineRule="auto"/>
        <w:ind w:firstLine="567"/>
        <w:jc w:val="left"/>
        <w:rPr>
          <w:sz w:val="28"/>
          <w:szCs w:val="28"/>
        </w:rPr>
      </w:pPr>
      <w:r w:rsidRPr="0062156C">
        <w:rPr>
          <w:sz w:val="28"/>
          <w:szCs w:val="28"/>
        </w:rPr>
        <w:t>В продуктивной деятельности дети могут изобразить задуманное.</w:t>
      </w:r>
    </w:p>
    <w:p w14:paraId="03275E42" w14:textId="1CF2B8E0" w:rsidR="0062156C" w:rsidRPr="0062156C" w:rsidRDefault="0062156C" w:rsidP="000E0D13">
      <w:pPr>
        <w:spacing w:line="276" w:lineRule="auto"/>
        <w:ind w:firstLine="567"/>
        <w:jc w:val="left"/>
        <w:rPr>
          <w:sz w:val="28"/>
          <w:szCs w:val="28"/>
        </w:rPr>
      </w:pPr>
      <w:r w:rsidRPr="0062156C">
        <w:rPr>
          <w:sz w:val="28"/>
          <w:szCs w:val="28"/>
        </w:rPr>
        <w:t>Конструируют по условиям, заданным взрослым, но уже готовы к</w:t>
      </w:r>
      <w:r w:rsidR="000E0D13">
        <w:rPr>
          <w:sz w:val="28"/>
          <w:szCs w:val="28"/>
        </w:rPr>
        <w:t xml:space="preserve"> </w:t>
      </w:r>
      <w:r w:rsidRPr="0062156C">
        <w:rPr>
          <w:sz w:val="28"/>
          <w:szCs w:val="28"/>
        </w:rPr>
        <w:t>самостоятельному творческому конструированию из разных материалов.</w:t>
      </w:r>
    </w:p>
    <w:p w14:paraId="1857C6D2" w14:textId="77777777" w:rsidR="0062156C" w:rsidRPr="000E0D13" w:rsidRDefault="0062156C" w:rsidP="0062156C">
      <w:pPr>
        <w:spacing w:line="276" w:lineRule="auto"/>
        <w:ind w:firstLine="567"/>
        <w:jc w:val="left"/>
        <w:rPr>
          <w:b/>
          <w:bCs/>
          <w:i/>
          <w:iCs/>
          <w:sz w:val="28"/>
          <w:szCs w:val="28"/>
        </w:rPr>
      </w:pPr>
      <w:r w:rsidRPr="000E0D13">
        <w:rPr>
          <w:b/>
          <w:bCs/>
          <w:i/>
          <w:iCs/>
          <w:sz w:val="28"/>
          <w:szCs w:val="28"/>
        </w:rPr>
        <w:t>От 6 до 7 лет</w:t>
      </w:r>
    </w:p>
    <w:p w14:paraId="2F84BC4A" w14:textId="101C6ABD" w:rsidR="0062156C" w:rsidRPr="0062156C" w:rsidRDefault="0062156C" w:rsidP="000E0D13">
      <w:pPr>
        <w:spacing w:line="276" w:lineRule="auto"/>
        <w:ind w:firstLine="567"/>
        <w:jc w:val="left"/>
        <w:rPr>
          <w:sz w:val="28"/>
          <w:szCs w:val="28"/>
        </w:rPr>
      </w:pPr>
      <w:r w:rsidRPr="0062156C">
        <w:rPr>
          <w:sz w:val="28"/>
          <w:szCs w:val="28"/>
        </w:rPr>
        <w:t>В целом, ребёнок 6-7 лет осознаёт себя как личность, как самостоятельный</w:t>
      </w:r>
      <w:r w:rsidR="000E0D13">
        <w:rPr>
          <w:sz w:val="28"/>
          <w:szCs w:val="28"/>
        </w:rPr>
        <w:t xml:space="preserve"> </w:t>
      </w:r>
      <w:r w:rsidRPr="0062156C">
        <w:rPr>
          <w:sz w:val="28"/>
          <w:szCs w:val="28"/>
        </w:rPr>
        <w:t>субъект деятельности и поведения.</w:t>
      </w:r>
    </w:p>
    <w:p w14:paraId="12383096" w14:textId="77777777" w:rsidR="0062156C" w:rsidRPr="0062156C" w:rsidRDefault="0062156C" w:rsidP="0062156C">
      <w:pPr>
        <w:spacing w:line="276" w:lineRule="auto"/>
        <w:ind w:firstLine="567"/>
        <w:jc w:val="left"/>
        <w:rPr>
          <w:sz w:val="28"/>
          <w:szCs w:val="28"/>
        </w:rPr>
      </w:pPr>
      <w:r w:rsidRPr="0062156C">
        <w:rPr>
          <w:sz w:val="28"/>
          <w:szCs w:val="28"/>
        </w:rPr>
        <w:t>К 6-7 годам ребёнок уверенно владеет культурой самообслуживания.</w:t>
      </w:r>
    </w:p>
    <w:p w14:paraId="4B48CCD7" w14:textId="46321B1A" w:rsidR="0062156C" w:rsidRPr="0062156C" w:rsidRDefault="0062156C" w:rsidP="000E0D13">
      <w:pPr>
        <w:spacing w:line="276" w:lineRule="auto"/>
        <w:ind w:firstLine="567"/>
        <w:jc w:val="left"/>
        <w:rPr>
          <w:sz w:val="28"/>
          <w:szCs w:val="28"/>
        </w:rPr>
      </w:pPr>
      <w:r w:rsidRPr="0062156C">
        <w:rPr>
          <w:sz w:val="28"/>
          <w:szCs w:val="28"/>
        </w:rPr>
        <w:t>В основе произвольной регуляции поведения лежат не только усвоенные</w:t>
      </w:r>
      <w:r w:rsidR="000E0D13">
        <w:rPr>
          <w:sz w:val="28"/>
          <w:szCs w:val="28"/>
        </w:rPr>
        <w:t xml:space="preserve"> </w:t>
      </w:r>
      <w:r w:rsidRPr="0062156C">
        <w:rPr>
          <w:sz w:val="28"/>
          <w:szCs w:val="28"/>
        </w:rPr>
        <w:t>(или заданные извне) правила и нормы.</w:t>
      </w:r>
    </w:p>
    <w:p w14:paraId="42E7325E" w14:textId="77777777" w:rsidR="0062156C" w:rsidRPr="0062156C" w:rsidRDefault="0062156C" w:rsidP="0062156C">
      <w:pPr>
        <w:spacing w:line="276" w:lineRule="auto"/>
        <w:ind w:firstLine="567"/>
        <w:jc w:val="left"/>
        <w:rPr>
          <w:sz w:val="28"/>
          <w:szCs w:val="28"/>
        </w:rPr>
      </w:pPr>
      <w:r w:rsidRPr="0062156C">
        <w:rPr>
          <w:sz w:val="28"/>
          <w:szCs w:val="28"/>
        </w:rPr>
        <w:t>К концу дошкольного возраста происходят существенные изменения в</w:t>
      </w:r>
    </w:p>
    <w:p w14:paraId="3A8406F5" w14:textId="77777777" w:rsidR="0062156C" w:rsidRPr="0062156C" w:rsidRDefault="0062156C" w:rsidP="000E0D13">
      <w:pPr>
        <w:spacing w:line="276" w:lineRule="auto"/>
        <w:jc w:val="left"/>
        <w:rPr>
          <w:sz w:val="28"/>
          <w:szCs w:val="28"/>
        </w:rPr>
      </w:pPr>
      <w:r w:rsidRPr="0062156C">
        <w:rPr>
          <w:sz w:val="28"/>
          <w:szCs w:val="28"/>
        </w:rPr>
        <w:t>эмоциональной сфере. Эмоции глубоки и разнообразны. Формируются</w:t>
      </w:r>
    </w:p>
    <w:p w14:paraId="30DED21D" w14:textId="7C25345E" w:rsidR="0062156C" w:rsidRPr="0062156C" w:rsidRDefault="0062156C" w:rsidP="000E0D13">
      <w:pPr>
        <w:spacing w:line="276" w:lineRule="auto"/>
        <w:jc w:val="left"/>
        <w:rPr>
          <w:sz w:val="28"/>
          <w:szCs w:val="28"/>
        </w:rPr>
      </w:pPr>
      <w:r w:rsidRPr="0062156C">
        <w:rPr>
          <w:sz w:val="28"/>
          <w:szCs w:val="28"/>
        </w:rPr>
        <w:t>эмоциональные представления, что позволяет дошкольникам предвосхищать</w:t>
      </w:r>
      <w:r w:rsidR="000E0D13">
        <w:rPr>
          <w:sz w:val="28"/>
          <w:szCs w:val="28"/>
        </w:rPr>
        <w:t xml:space="preserve"> </w:t>
      </w:r>
      <w:r w:rsidRPr="0062156C">
        <w:rPr>
          <w:sz w:val="28"/>
          <w:szCs w:val="28"/>
        </w:rPr>
        <w:t>последствия своих действий, что влияет на эффективность произвольной</w:t>
      </w:r>
      <w:r w:rsidR="000E0D13">
        <w:rPr>
          <w:sz w:val="28"/>
          <w:szCs w:val="28"/>
        </w:rPr>
        <w:t xml:space="preserve"> </w:t>
      </w:r>
      <w:r w:rsidRPr="0062156C">
        <w:rPr>
          <w:sz w:val="28"/>
          <w:szCs w:val="28"/>
        </w:rPr>
        <w:t>регуляции поведения.</w:t>
      </w:r>
    </w:p>
    <w:p w14:paraId="6F2F8164" w14:textId="77777777" w:rsidR="0062156C" w:rsidRPr="0062156C" w:rsidRDefault="0062156C" w:rsidP="0062156C">
      <w:pPr>
        <w:spacing w:line="276" w:lineRule="auto"/>
        <w:ind w:firstLine="567"/>
        <w:jc w:val="left"/>
        <w:rPr>
          <w:sz w:val="28"/>
          <w:szCs w:val="28"/>
        </w:rPr>
      </w:pPr>
      <w:r w:rsidRPr="0062156C">
        <w:rPr>
          <w:sz w:val="28"/>
          <w:szCs w:val="28"/>
        </w:rPr>
        <w:t>Сложнее и богаче по содержанию становится общение ребёнка со взрослым.</w:t>
      </w:r>
    </w:p>
    <w:p w14:paraId="0C83D7E3" w14:textId="77777777" w:rsidR="0062156C" w:rsidRPr="0062156C" w:rsidRDefault="0062156C" w:rsidP="0062156C">
      <w:pPr>
        <w:spacing w:line="276" w:lineRule="auto"/>
        <w:ind w:firstLine="567"/>
        <w:jc w:val="left"/>
        <w:rPr>
          <w:sz w:val="28"/>
          <w:szCs w:val="28"/>
        </w:rPr>
      </w:pPr>
      <w:r w:rsidRPr="0062156C">
        <w:rPr>
          <w:sz w:val="28"/>
          <w:szCs w:val="28"/>
        </w:rPr>
        <w:t>Большую значимость для детей 6-7 лет приобретает общение между собой.</w:t>
      </w:r>
    </w:p>
    <w:p w14:paraId="7B6186EE" w14:textId="36B7F5E5" w:rsidR="0062156C" w:rsidRPr="0062156C" w:rsidRDefault="0062156C" w:rsidP="000E0D13">
      <w:pPr>
        <w:spacing w:line="276" w:lineRule="auto"/>
        <w:ind w:firstLine="567"/>
        <w:jc w:val="left"/>
        <w:rPr>
          <w:sz w:val="28"/>
          <w:szCs w:val="28"/>
        </w:rPr>
      </w:pPr>
      <w:r w:rsidRPr="0062156C">
        <w:rPr>
          <w:sz w:val="28"/>
          <w:szCs w:val="28"/>
        </w:rPr>
        <w:t>Дети владеют обобщёнными представлениями (понятиями) о своей</w:t>
      </w:r>
      <w:r w:rsidR="000E0D13">
        <w:rPr>
          <w:sz w:val="28"/>
          <w:szCs w:val="28"/>
        </w:rPr>
        <w:t xml:space="preserve"> </w:t>
      </w:r>
      <w:r w:rsidRPr="0062156C">
        <w:rPr>
          <w:sz w:val="28"/>
          <w:szCs w:val="28"/>
        </w:rPr>
        <w:t>гендерной принадлежности, устанавливают взаимосвязи между своей гендерной</w:t>
      </w:r>
    </w:p>
    <w:p w14:paraId="678240AF" w14:textId="77777777" w:rsidR="0062156C" w:rsidRPr="0062156C" w:rsidRDefault="0062156C" w:rsidP="000E0D13">
      <w:pPr>
        <w:spacing w:line="276" w:lineRule="auto"/>
        <w:jc w:val="left"/>
        <w:rPr>
          <w:sz w:val="28"/>
          <w:szCs w:val="28"/>
        </w:rPr>
      </w:pPr>
      <w:r w:rsidRPr="0062156C">
        <w:rPr>
          <w:sz w:val="28"/>
          <w:szCs w:val="28"/>
        </w:rPr>
        <w:t>ролью и различными проявлениями мужских и женских свойств.</w:t>
      </w:r>
    </w:p>
    <w:p w14:paraId="77762F35" w14:textId="08C9CFC9" w:rsidR="0062156C" w:rsidRPr="0062156C" w:rsidRDefault="0062156C" w:rsidP="000E0D13">
      <w:pPr>
        <w:spacing w:line="276" w:lineRule="auto"/>
        <w:ind w:firstLine="567"/>
        <w:jc w:val="left"/>
        <w:rPr>
          <w:sz w:val="28"/>
          <w:szCs w:val="28"/>
        </w:rPr>
      </w:pPr>
      <w:r w:rsidRPr="0062156C">
        <w:rPr>
          <w:sz w:val="28"/>
          <w:szCs w:val="28"/>
        </w:rPr>
        <w:t>В играх дети 6-7 лет способны отражать достаточно сложные социальные</w:t>
      </w:r>
      <w:r w:rsidR="000E0D13">
        <w:rPr>
          <w:sz w:val="28"/>
          <w:szCs w:val="28"/>
        </w:rPr>
        <w:t xml:space="preserve"> </w:t>
      </w:r>
      <w:r w:rsidRPr="0062156C">
        <w:rPr>
          <w:sz w:val="28"/>
          <w:szCs w:val="28"/>
        </w:rPr>
        <w:t>события.</w:t>
      </w:r>
    </w:p>
    <w:p w14:paraId="27EA31B0" w14:textId="2B42FDC0" w:rsidR="0062156C" w:rsidRPr="0062156C" w:rsidRDefault="0062156C" w:rsidP="000E0D13">
      <w:pPr>
        <w:spacing w:line="276" w:lineRule="auto"/>
        <w:ind w:firstLine="567"/>
        <w:jc w:val="left"/>
        <w:rPr>
          <w:sz w:val="28"/>
          <w:szCs w:val="28"/>
        </w:rPr>
      </w:pPr>
      <w:r w:rsidRPr="0062156C">
        <w:rPr>
          <w:sz w:val="28"/>
          <w:szCs w:val="28"/>
        </w:rPr>
        <w:t>Продолжается дальнейшее развитие моторики ребёнка, наращивание и</w:t>
      </w:r>
      <w:r w:rsidR="000E0D13">
        <w:rPr>
          <w:sz w:val="28"/>
          <w:szCs w:val="28"/>
        </w:rPr>
        <w:t xml:space="preserve"> </w:t>
      </w:r>
      <w:r w:rsidRPr="0062156C">
        <w:rPr>
          <w:sz w:val="28"/>
          <w:szCs w:val="28"/>
        </w:rPr>
        <w:t>самостоятельное использование двигательного опыта.</w:t>
      </w:r>
    </w:p>
    <w:p w14:paraId="14A64C39" w14:textId="514A338F" w:rsidR="0062156C" w:rsidRPr="0062156C" w:rsidRDefault="0062156C" w:rsidP="000E0D13">
      <w:pPr>
        <w:spacing w:line="276" w:lineRule="auto"/>
        <w:ind w:firstLine="567"/>
        <w:jc w:val="left"/>
        <w:rPr>
          <w:sz w:val="28"/>
          <w:szCs w:val="28"/>
        </w:rPr>
      </w:pPr>
      <w:r w:rsidRPr="0062156C">
        <w:rPr>
          <w:sz w:val="28"/>
          <w:szCs w:val="28"/>
        </w:rPr>
        <w:t>В возрасте 6-7 лет происходит расширение и углубление представлений</w:t>
      </w:r>
      <w:r w:rsidR="000E0D13">
        <w:rPr>
          <w:sz w:val="28"/>
          <w:szCs w:val="28"/>
        </w:rPr>
        <w:t xml:space="preserve"> </w:t>
      </w:r>
      <w:r w:rsidRPr="0062156C">
        <w:rPr>
          <w:sz w:val="28"/>
          <w:szCs w:val="28"/>
        </w:rPr>
        <w:t>детей о форме, цвете, величине предметов.</w:t>
      </w:r>
    </w:p>
    <w:p w14:paraId="487F3C53" w14:textId="3725B521" w:rsidR="0062156C" w:rsidRPr="0062156C" w:rsidRDefault="0062156C" w:rsidP="000E0D13">
      <w:pPr>
        <w:spacing w:line="276" w:lineRule="auto"/>
        <w:ind w:firstLine="567"/>
        <w:jc w:val="left"/>
        <w:rPr>
          <w:sz w:val="28"/>
          <w:szCs w:val="28"/>
        </w:rPr>
      </w:pPr>
      <w:r w:rsidRPr="0062156C">
        <w:rPr>
          <w:sz w:val="28"/>
          <w:szCs w:val="28"/>
        </w:rPr>
        <w:t>К концу дошкольного возраста существенно увеличивается устойчивость</w:t>
      </w:r>
      <w:r w:rsidR="000E0D13">
        <w:rPr>
          <w:sz w:val="28"/>
          <w:szCs w:val="28"/>
        </w:rPr>
        <w:t xml:space="preserve"> </w:t>
      </w:r>
      <w:r w:rsidRPr="0062156C">
        <w:rPr>
          <w:sz w:val="28"/>
          <w:szCs w:val="28"/>
        </w:rPr>
        <w:t>непроизвольного внимания, что приводит к меньшей отвлекаемости детей.</w:t>
      </w:r>
    </w:p>
    <w:p w14:paraId="28AF0558" w14:textId="48B217B4" w:rsidR="0062156C" w:rsidRPr="0062156C" w:rsidRDefault="0062156C" w:rsidP="000E0D13">
      <w:pPr>
        <w:spacing w:line="276" w:lineRule="auto"/>
        <w:ind w:firstLine="567"/>
        <w:jc w:val="left"/>
        <w:rPr>
          <w:sz w:val="28"/>
          <w:szCs w:val="28"/>
        </w:rPr>
      </w:pPr>
      <w:r w:rsidRPr="0062156C">
        <w:rPr>
          <w:sz w:val="28"/>
          <w:szCs w:val="28"/>
        </w:rPr>
        <w:t>В 6-7 лет у детей увеличивается объём памяти, что позволяет им</w:t>
      </w:r>
      <w:r w:rsidR="000E0D13">
        <w:rPr>
          <w:sz w:val="28"/>
          <w:szCs w:val="28"/>
        </w:rPr>
        <w:t xml:space="preserve"> </w:t>
      </w:r>
      <w:r w:rsidRPr="0062156C">
        <w:rPr>
          <w:sz w:val="28"/>
          <w:szCs w:val="28"/>
        </w:rPr>
        <w:t>непроизвольно (т. е. без специальной цели) запоминать достаточно большой</w:t>
      </w:r>
      <w:r w:rsidR="000E0D13">
        <w:rPr>
          <w:sz w:val="28"/>
          <w:szCs w:val="28"/>
        </w:rPr>
        <w:t xml:space="preserve"> </w:t>
      </w:r>
      <w:r w:rsidRPr="0062156C">
        <w:rPr>
          <w:sz w:val="28"/>
          <w:szCs w:val="28"/>
        </w:rPr>
        <w:t>объём информации.</w:t>
      </w:r>
    </w:p>
    <w:p w14:paraId="2EA6A756" w14:textId="1AED70C1" w:rsidR="0062156C" w:rsidRPr="0062156C" w:rsidRDefault="0062156C" w:rsidP="000E0D13">
      <w:pPr>
        <w:spacing w:line="276" w:lineRule="auto"/>
        <w:ind w:firstLine="567"/>
        <w:jc w:val="left"/>
        <w:rPr>
          <w:sz w:val="28"/>
          <w:szCs w:val="28"/>
        </w:rPr>
      </w:pPr>
      <w:r w:rsidRPr="0062156C">
        <w:rPr>
          <w:sz w:val="28"/>
          <w:szCs w:val="28"/>
        </w:rPr>
        <w:t>Воображение детей данного возраста становится, с одной стороны, богаче и</w:t>
      </w:r>
      <w:r w:rsidR="000E0D13">
        <w:rPr>
          <w:sz w:val="28"/>
          <w:szCs w:val="28"/>
        </w:rPr>
        <w:t xml:space="preserve"> </w:t>
      </w:r>
      <w:r w:rsidRPr="0062156C">
        <w:rPr>
          <w:sz w:val="28"/>
          <w:szCs w:val="28"/>
        </w:rPr>
        <w:t>оригинальнее, а с другой — более логичным и последовательным.</w:t>
      </w:r>
    </w:p>
    <w:p w14:paraId="4A6E6336" w14:textId="77777777" w:rsidR="0062156C" w:rsidRPr="0062156C" w:rsidRDefault="0062156C" w:rsidP="0062156C">
      <w:pPr>
        <w:spacing w:line="276" w:lineRule="auto"/>
        <w:ind w:firstLine="567"/>
        <w:jc w:val="left"/>
        <w:rPr>
          <w:sz w:val="28"/>
          <w:szCs w:val="28"/>
        </w:rPr>
      </w:pPr>
      <w:r w:rsidRPr="0062156C">
        <w:rPr>
          <w:sz w:val="28"/>
          <w:szCs w:val="28"/>
        </w:rPr>
        <w:t>В этом возрасте продолжается развитие наглядно-образного мышления.</w:t>
      </w:r>
    </w:p>
    <w:p w14:paraId="7A944ED4" w14:textId="742B6871" w:rsidR="0062156C" w:rsidRPr="0062156C" w:rsidRDefault="0062156C" w:rsidP="000E0D13">
      <w:pPr>
        <w:spacing w:line="276" w:lineRule="auto"/>
        <w:ind w:firstLine="567"/>
        <w:jc w:val="left"/>
        <w:rPr>
          <w:sz w:val="28"/>
          <w:szCs w:val="28"/>
        </w:rPr>
      </w:pPr>
      <w:r w:rsidRPr="0062156C">
        <w:rPr>
          <w:sz w:val="28"/>
          <w:szCs w:val="28"/>
        </w:rPr>
        <w:t>Речевые умения детей позволяют полноценно общаться с разным</w:t>
      </w:r>
      <w:r w:rsidR="000E0D13">
        <w:rPr>
          <w:sz w:val="28"/>
          <w:szCs w:val="28"/>
        </w:rPr>
        <w:t xml:space="preserve"> </w:t>
      </w:r>
      <w:r w:rsidRPr="0062156C">
        <w:rPr>
          <w:sz w:val="28"/>
          <w:szCs w:val="28"/>
        </w:rPr>
        <w:t>контингентом людей (взрослыми и сверстниками, знакомыми и незнакомыми). В</w:t>
      </w:r>
      <w:r w:rsidR="000E0D13">
        <w:rPr>
          <w:sz w:val="28"/>
          <w:szCs w:val="28"/>
        </w:rPr>
        <w:t xml:space="preserve"> </w:t>
      </w:r>
      <w:r w:rsidRPr="0062156C">
        <w:rPr>
          <w:sz w:val="28"/>
          <w:szCs w:val="28"/>
        </w:rPr>
        <w:t>процессе диалога ребёнок старается исчерпывающе ответить на вопросы, сам</w:t>
      </w:r>
    </w:p>
    <w:p w14:paraId="0B50BFAE" w14:textId="3D7E6AB1" w:rsidR="0062156C" w:rsidRPr="0062156C" w:rsidRDefault="0062156C" w:rsidP="000E0D13">
      <w:pPr>
        <w:spacing w:line="276" w:lineRule="auto"/>
        <w:jc w:val="left"/>
        <w:rPr>
          <w:sz w:val="28"/>
          <w:szCs w:val="28"/>
        </w:rPr>
      </w:pPr>
      <w:r w:rsidRPr="0062156C">
        <w:rPr>
          <w:sz w:val="28"/>
          <w:szCs w:val="28"/>
        </w:rPr>
        <w:t>задаёт вопросы, понятные собеседнику, согласует свои реплики с репликами</w:t>
      </w:r>
      <w:r w:rsidR="000E0D13">
        <w:rPr>
          <w:sz w:val="28"/>
          <w:szCs w:val="28"/>
        </w:rPr>
        <w:t xml:space="preserve"> </w:t>
      </w:r>
      <w:r w:rsidRPr="0062156C">
        <w:rPr>
          <w:sz w:val="28"/>
          <w:szCs w:val="28"/>
        </w:rPr>
        <w:t>других.</w:t>
      </w:r>
    </w:p>
    <w:p w14:paraId="3C2F1DE9" w14:textId="0348AF13" w:rsidR="0062156C" w:rsidRPr="0062156C" w:rsidRDefault="0062156C" w:rsidP="000E0D13">
      <w:pPr>
        <w:spacing w:line="276" w:lineRule="auto"/>
        <w:ind w:firstLine="567"/>
        <w:jc w:val="left"/>
        <w:rPr>
          <w:sz w:val="28"/>
          <w:szCs w:val="28"/>
        </w:rPr>
      </w:pPr>
      <w:r w:rsidRPr="0062156C">
        <w:rPr>
          <w:sz w:val="28"/>
          <w:szCs w:val="28"/>
        </w:rPr>
        <w:t>К концу дошкольного детства ребёнок формируется как будущий</w:t>
      </w:r>
      <w:r w:rsidR="000E0D13">
        <w:rPr>
          <w:sz w:val="28"/>
          <w:szCs w:val="28"/>
        </w:rPr>
        <w:t xml:space="preserve"> </w:t>
      </w:r>
      <w:r w:rsidRPr="0062156C">
        <w:rPr>
          <w:sz w:val="28"/>
          <w:szCs w:val="28"/>
        </w:rPr>
        <w:t>самостоятельный читатель.</w:t>
      </w:r>
    </w:p>
    <w:p w14:paraId="2B2C97F2" w14:textId="0516CC9D" w:rsidR="0062156C" w:rsidRPr="0062156C" w:rsidRDefault="0062156C" w:rsidP="000E0D13">
      <w:pPr>
        <w:spacing w:line="276" w:lineRule="auto"/>
        <w:ind w:firstLine="567"/>
        <w:jc w:val="left"/>
        <w:rPr>
          <w:sz w:val="28"/>
          <w:szCs w:val="28"/>
        </w:rPr>
      </w:pPr>
      <w:r w:rsidRPr="0062156C">
        <w:rPr>
          <w:sz w:val="28"/>
          <w:szCs w:val="28"/>
        </w:rPr>
        <w:t>Музыкально-художественная деятельность характеризуется большой</w:t>
      </w:r>
      <w:r w:rsidR="000E0D13">
        <w:rPr>
          <w:sz w:val="28"/>
          <w:szCs w:val="28"/>
        </w:rPr>
        <w:t xml:space="preserve"> </w:t>
      </w:r>
      <w:r w:rsidRPr="0062156C">
        <w:rPr>
          <w:sz w:val="28"/>
          <w:szCs w:val="28"/>
        </w:rPr>
        <w:t>самостоятельностью в определении замысла работы, сознательным выбором</w:t>
      </w:r>
      <w:r w:rsidR="000E0D13">
        <w:rPr>
          <w:sz w:val="28"/>
          <w:szCs w:val="28"/>
        </w:rPr>
        <w:t xml:space="preserve"> </w:t>
      </w:r>
      <w:r w:rsidRPr="0062156C">
        <w:rPr>
          <w:sz w:val="28"/>
          <w:szCs w:val="28"/>
        </w:rPr>
        <w:t>средств выразительности, достаточно развитыми эмоционально-выразительными</w:t>
      </w:r>
      <w:r w:rsidR="000E0D13">
        <w:rPr>
          <w:sz w:val="28"/>
          <w:szCs w:val="28"/>
        </w:rPr>
        <w:t xml:space="preserve"> </w:t>
      </w:r>
      <w:r w:rsidRPr="0062156C">
        <w:rPr>
          <w:sz w:val="28"/>
          <w:szCs w:val="28"/>
        </w:rPr>
        <w:t>и техническими умениями.</w:t>
      </w:r>
    </w:p>
    <w:p w14:paraId="3D07C6DE" w14:textId="07E1D9AE" w:rsidR="0062156C" w:rsidRPr="0062156C" w:rsidRDefault="0062156C" w:rsidP="000E0D13">
      <w:pPr>
        <w:spacing w:line="276" w:lineRule="auto"/>
        <w:ind w:firstLine="567"/>
        <w:jc w:val="left"/>
        <w:rPr>
          <w:sz w:val="28"/>
          <w:szCs w:val="28"/>
        </w:rPr>
      </w:pPr>
      <w:r w:rsidRPr="0062156C">
        <w:rPr>
          <w:sz w:val="28"/>
          <w:szCs w:val="28"/>
        </w:rPr>
        <w:t>Развитие познавательных интересов приводит к стремлению получить знания</w:t>
      </w:r>
      <w:r w:rsidR="000E0D13">
        <w:rPr>
          <w:sz w:val="28"/>
          <w:szCs w:val="28"/>
        </w:rPr>
        <w:t xml:space="preserve"> </w:t>
      </w:r>
      <w:r w:rsidRPr="0062156C">
        <w:rPr>
          <w:sz w:val="28"/>
          <w:szCs w:val="28"/>
        </w:rPr>
        <w:t>о видах и жанрах искусства (история создания музыкальных шедевров, жизнь и</w:t>
      </w:r>
      <w:r w:rsidR="000E0D13">
        <w:rPr>
          <w:sz w:val="28"/>
          <w:szCs w:val="28"/>
        </w:rPr>
        <w:t xml:space="preserve"> </w:t>
      </w:r>
      <w:r w:rsidRPr="0062156C">
        <w:rPr>
          <w:sz w:val="28"/>
          <w:szCs w:val="28"/>
        </w:rPr>
        <w:t>творчество композиторов и исполнителей).</w:t>
      </w:r>
    </w:p>
    <w:p w14:paraId="30AB0263" w14:textId="5868E67D" w:rsidR="0062156C" w:rsidRPr="0062156C" w:rsidRDefault="0062156C" w:rsidP="000E0D13">
      <w:pPr>
        <w:spacing w:line="276" w:lineRule="auto"/>
        <w:ind w:firstLine="567"/>
        <w:jc w:val="left"/>
        <w:rPr>
          <w:sz w:val="28"/>
          <w:szCs w:val="28"/>
        </w:rPr>
      </w:pPr>
      <w:r w:rsidRPr="0062156C">
        <w:rPr>
          <w:sz w:val="28"/>
          <w:szCs w:val="28"/>
        </w:rPr>
        <w:t>Художественно-эстетический опыт позволяет дошкольникам понимать</w:t>
      </w:r>
      <w:r w:rsidR="000E0D13">
        <w:rPr>
          <w:sz w:val="28"/>
          <w:szCs w:val="28"/>
        </w:rPr>
        <w:t xml:space="preserve"> </w:t>
      </w:r>
      <w:r w:rsidRPr="0062156C">
        <w:rPr>
          <w:sz w:val="28"/>
          <w:szCs w:val="28"/>
        </w:rPr>
        <w:t>художественный образ, представленный в произведении, пояснять использование</w:t>
      </w:r>
      <w:r w:rsidR="000E0D13">
        <w:rPr>
          <w:sz w:val="28"/>
          <w:szCs w:val="28"/>
        </w:rPr>
        <w:t xml:space="preserve"> </w:t>
      </w:r>
      <w:r w:rsidRPr="0062156C">
        <w:rPr>
          <w:sz w:val="28"/>
          <w:szCs w:val="28"/>
        </w:rPr>
        <w:t>средств выразительности, эстетически оценивать результат</w:t>
      </w:r>
      <w:r w:rsidR="000E0D13">
        <w:rPr>
          <w:sz w:val="28"/>
          <w:szCs w:val="28"/>
        </w:rPr>
        <w:t xml:space="preserve"> </w:t>
      </w:r>
      <w:r w:rsidRPr="0062156C">
        <w:rPr>
          <w:sz w:val="28"/>
          <w:szCs w:val="28"/>
        </w:rPr>
        <w:t>музыкально</w:t>
      </w:r>
      <w:r w:rsidR="000E0D13">
        <w:rPr>
          <w:sz w:val="28"/>
          <w:szCs w:val="28"/>
        </w:rPr>
        <w:t>-</w:t>
      </w:r>
      <w:r w:rsidRPr="0062156C">
        <w:rPr>
          <w:sz w:val="28"/>
          <w:szCs w:val="28"/>
        </w:rPr>
        <w:t>художественной деятельности.</w:t>
      </w:r>
    </w:p>
    <w:p w14:paraId="2B8753B4" w14:textId="77777777" w:rsidR="0062156C" w:rsidRPr="0062156C" w:rsidRDefault="0062156C" w:rsidP="0062156C">
      <w:pPr>
        <w:spacing w:line="276" w:lineRule="auto"/>
        <w:ind w:firstLine="567"/>
        <w:jc w:val="left"/>
        <w:rPr>
          <w:sz w:val="28"/>
          <w:szCs w:val="28"/>
        </w:rPr>
      </w:pPr>
      <w:r w:rsidRPr="0062156C">
        <w:rPr>
          <w:sz w:val="28"/>
          <w:szCs w:val="28"/>
        </w:rPr>
        <w:t>Дети способны создавать различные постройки.</w:t>
      </w:r>
    </w:p>
    <w:p w14:paraId="01A2DBAA" w14:textId="77777777" w:rsidR="0062156C" w:rsidRPr="000E0D13" w:rsidRDefault="0062156C" w:rsidP="0062156C">
      <w:pPr>
        <w:spacing w:line="276" w:lineRule="auto"/>
        <w:ind w:firstLine="567"/>
        <w:jc w:val="left"/>
        <w:rPr>
          <w:b/>
          <w:bCs/>
          <w:i/>
          <w:iCs/>
          <w:sz w:val="28"/>
          <w:szCs w:val="28"/>
        </w:rPr>
      </w:pPr>
      <w:r w:rsidRPr="000E0D13">
        <w:rPr>
          <w:b/>
          <w:bCs/>
          <w:i/>
          <w:iCs/>
          <w:sz w:val="28"/>
          <w:szCs w:val="28"/>
        </w:rPr>
        <w:t>Характеристика ребенка перед поступлением в школу</w:t>
      </w:r>
    </w:p>
    <w:p w14:paraId="0A54D0D0" w14:textId="20616BAD" w:rsidR="0062156C" w:rsidRPr="0062156C" w:rsidRDefault="0062156C" w:rsidP="000E0D13">
      <w:pPr>
        <w:spacing w:line="276" w:lineRule="auto"/>
        <w:ind w:firstLine="567"/>
        <w:jc w:val="left"/>
        <w:rPr>
          <w:sz w:val="28"/>
          <w:szCs w:val="28"/>
        </w:rPr>
      </w:pPr>
      <w:r w:rsidRPr="0062156C">
        <w:rPr>
          <w:sz w:val="28"/>
          <w:szCs w:val="28"/>
        </w:rPr>
        <w:t>Характерная черта старшего дошкольника - устойчивое положительное</w:t>
      </w:r>
      <w:r w:rsidR="000E0D13">
        <w:rPr>
          <w:sz w:val="28"/>
          <w:szCs w:val="28"/>
        </w:rPr>
        <w:t xml:space="preserve"> </w:t>
      </w:r>
      <w:r w:rsidRPr="0062156C">
        <w:rPr>
          <w:sz w:val="28"/>
          <w:szCs w:val="28"/>
        </w:rPr>
        <w:t>отношение к себе, уверенность в своих силах, открытость внешнему миру.</w:t>
      </w:r>
    </w:p>
    <w:p w14:paraId="25359912" w14:textId="79342D74" w:rsidR="0062156C" w:rsidRPr="0062156C" w:rsidRDefault="0062156C" w:rsidP="0062156C">
      <w:pPr>
        <w:spacing w:line="276" w:lineRule="auto"/>
        <w:ind w:firstLine="567"/>
        <w:jc w:val="left"/>
        <w:rPr>
          <w:sz w:val="28"/>
          <w:szCs w:val="28"/>
        </w:rPr>
      </w:pPr>
      <w:r w:rsidRPr="0062156C">
        <w:rPr>
          <w:sz w:val="28"/>
          <w:szCs w:val="28"/>
        </w:rPr>
        <w:t>Ребенок проявляет инициативность и самостоятельность в разных видах детской</w:t>
      </w:r>
      <w:r w:rsidR="000E0D13">
        <w:rPr>
          <w:sz w:val="28"/>
          <w:szCs w:val="28"/>
        </w:rPr>
        <w:t xml:space="preserve"> </w:t>
      </w:r>
      <w:r w:rsidRPr="0062156C">
        <w:rPr>
          <w:sz w:val="28"/>
          <w:szCs w:val="28"/>
        </w:rPr>
        <w:t>деятельности - игре, общении, конструировании, рисовании, лепке, в сфере</w:t>
      </w:r>
      <w:r w:rsidR="000E0D13">
        <w:rPr>
          <w:sz w:val="28"/>
          <w:szCs w:val="28"/>
        </w:rPr>
        <w:t xml:space="preserve"> </w:t>
      </w:r>
      <w:r w:rsidRPr="0062156C">
        <w:rPr>
          <w:sz w:val="28"/>
          <w:szCs w:val="28"/>
        </w:rPr>
        <w:t>решения элементарных социальных и бытовых задач.</w:t>
      </w:r>
    </w:p>
    <w:p w14:paraId="143E1804" w14:textId="77777777" w:rsidR="0062156C" w:rsidRPr="0062156C" w:rsidRDefault="0062156C" w:rsidP="0062156C">
      <w:pPr>
        <w:spacing w:line="276" w:lineRule="auto"/>
        <w:ind w:firstLine="567"/>
        <w:jc w:val="left"/>
        <w:rPr>
          <w:sz w:val="28"/>
          <w:szCs w:val="28"/>
        </w:rPr>
      </w:pPr>
      <w:r w:rsidRPr="0062156C">
        <w:rPr>
          <w:sz w:val="28"/>
          <w:szCs w:val="28"/>
        </w:rPr>
        <w:t>Он активно взаимодействует со сверстниками и взрослыми, участвует в</w:t>
      </w:r>
    </w:p>
    <w:p w14:paraId="2D2C0814" w14:textId="77777777" w:rsidR="0062156C" w:rsidRPr="0062156C" w:rsidRDefault="0062156C" w:rsidP="000E0D13">
      <w:pPr>
        <w:spacing w:line="276" w:lineRule="auto"/>
        <w:jc w:val="left"/>
        <w:rPr>
          <w:sz w:val="28"/>
          <w:szCs w:val="28"/>
        </w:rPr>
      </w:pPr>
      <w:r w:rsidRPr="0062156C">
        <w:rPr>
          <w:sz w:val="28"/>
          <w:szCs w:val="28"/>
        </w:rPr>
        <w:t>совместных играх, организует их. Способен договариваться, учитывать интересы</w:t>
      </w:r>
    </w:p>
    <w:p w14:paraId="0D3EAAB4" w14:textId="77777777" w:rsidR="0062156C" w:rsidRPr="0062156C" w:rsidRDefault="0062156C" w:rsidP="000E0D13">
      <w:pPr>
        <w:spacing w:line="276" w:lineRule="auto"/>
        <w:jc w:val="left"/>
        <w:rPr>
          <w:sz w:val="28"/>
          <w:szCs w:val="28"/>
        </w:rPr>
      </w:pPr>
      <w:r w:rsidRPr="0062156C">
        <w:rPr>
          <w:sz w:val="28"/>
          <w:szCs w:val="28"/>
        </w:rPr>
        <w:t>других, сдерживать свои эмоции. Ребенок проявляет доброжелательное внимание</w:t>
      </w:r>
    </w:p>
    <w:p w14:paraId="38278126" w14:textId="77777777" w:rsidR="0062156C" w:rsidRPr="0062156C" w:rsidRDefault="0062156C" w:rsidP="000E0D13">
      <w:pPr>
        <w:spacing w:line="276" w:lineRule="auto"/>
        <w:jc w:val="left"/>
        <w:rPr>
          <w:sz w:val="28"/>
          <w:szCs w:val="28"/>
        </w:rPr>
      </w:pPr>
      <w:r w:rsidRPr="0062156C">
        <w:rPr>
          <w:sz w:val="28"/>
          <w:szCs w:val="28"/>
        </w:rPr>
        <w:t>к окружающим, отзывчив к переживаниям другого человека, обладает чувством</w:t>
      </w:r>
    </w:p>
    <w:p w14:paraId="5E926CC3" w14:textId="77777777" w:rsidR="0062156C" w:rsidRPr="0062156C" w:rsidRDefault="0062156C" w:rsidP="000E0D13">
      <w:pPr>
        <w:spacing w:line="276" w:lineRule="auto"/>
        <w:jc w:val="left"/>
        <w:rPr>
          <w:sz w:val="28"/>
          <w:szCs w:val="28"/>
        </w:rPr>
      </w:pPr>
      <w:r w:rsidRPr="0062156C">
        <w:rPr>
          <w:sz w:val="28"/>
          <w:szCs w:val="28"/>
        </w:rPr>
        <w:t>собственного достоинства, уважает достоинство других. В ходе совместной</w:t>
      </w:r>
    </w:p>
    <w:p w14:paraId="32636C80" w14:textId="77777777" w:rsidR="0062156C" w:rsidRPr="0062156C" w:rsidRDefault="0062156C" w:rsidP="000E0D13">
      <w:pPr>
        <w:spacing w:line="276" w:lineRule="auto"/>
        <w:jc w:val="left"/>
        <w:rPr>
          <w:sz w:val="28"/>
          <w:szCs w:val="28"/>
        </w:rPr>
      </w:pPr>
      <w:r w:rsidRPr="0062156C">
        <w:rPr>
          <w:sz w:val="28"/>
          <w:szCs w:val="28"/>
        </w:rPr>
        <w:t>деятельности обсуждает возникающие проблемы, правила, может поддержать</w:t>
      </w:r>
    </w:p>
    <w:p w14:paraId="2B46476A" w14:textId="77777777" w:rsidR="0062156C" w:rsidRPr="0062156C" w:rsidRDefault="0062156C" w:rsidP="000E0D13">
      <w:pPr>
        <w:spacing w:line="276" w:lineRule="auto"/>
        <w:jc w:val="left"/>
        <w:rPr>
          <w:sz w:val="28"/>
          <w:szCs w:val="28"/>
        </w:rPr>
      </w:pPr>
      <w:r w:rsidRPr="0062156C">
        <w:rPr>
          <w:sz w:val="28"/>
          <w:szCs w:val="28"/>
        </w:rPr>
        <w:t>разговор на интересную для него тему.</w:t>
      </w:r>
    </w:p>
    <w:p w14:paraId="422E69FA" w14:textId="77777777" w:rsidR="0062156C" w:rsidRPr="0062156C" w:rsidRDefault="0062156C" w:rsidP="0062156C">
      <w:pPr>
        <w:spacing w:line="276" w:lineRule="auto"/>
        <w:ind w:firstLine="567"/>
        <w:jc w:val="left"/>
        <w:rPr>
          <w:sz w:val="28"/>
          <w:szCs w:val="28"/>
        </w:rPr>
      </w:pPr>
      <w:r w:rsidRPr="0062156C">
        <w:rPr>
          <w:sz w:val="28"/>
          <w:szCs w:val="28"/>
        </w:rPr>
        <w:t>Находясь в обществе сверстников в предметно насыщенной среде, ребенок</w:t>
      </w:r>
    </w:p>
    <w:p w14:paraId="02DE619E" w14:textId="39617668" w:rsidR="0062156C" w:rsidRPr="0062156C" w:rsidRDefault="0062156C" w:rsidP="000E0D13">
      <w:pPr>
        <w:spacing w:line="276" w:lineRule="auto"/>
        <w:jc w:val="left"/>
        <w:rPr>
          <w:sz w:val="28"/>
          <w:szCs w:val="28"/>
        </w:rPr>
      </w:pPr>
      <w:r w:rsidRPr="0062156C">
        <w:rPr>
          <w:sz w:val="28"/>
          <w:szCs w:val="28"/>
        </w:rPr>
        <w:t>легко выбирает себе род занятий, партнеров и обнаруживает способность к</w:t>
      </w:r>
      <w:r w:rsidR="000E0D13">
        <w:rPr>
          <w:sz w:val="28"/>
          <w:szCs w:val="28"/>
        </w:rPr>
        <w:t xml:space="preserve"> </w:t>
      </w:r>
      <w:r w:rsidRPr="0062156C">
        <w:rPr>
          <w:sz w:val="28"/>
          <w:szCs w:val="28"/>
        </w:rPr>
        <w:t>порождению и воплощению разнообразных, сменяющих друг друга замыслов.</w:t>
      </w:r>
    </w:p>
    <w:p w14:paraId="369546AB" w14:textId="3D2CA459" w:rsidR="0062156C" w:rsidRPr="0062156C" w:rsidRDefault="0062156C" w:rsidP="000E0D13">
      <w:pPr>
        <w:spacing w:line="276" w:lineRule="auto"/>
        <w:ind w:firstLine="567"/>
        <w:jc w:val="left"/>
        <w:rPr>
          <w:sz w:val="28"/>
          <w:szCs w:val="28"/>
        </w:rPr>
      </w:pPr>
      <w:r w:rsidRPr="0062156C">
        <w:rPr>
          <w:sz w:val="28"/>
          <w:szCs w:val="28"/>
        </w:rPr>
        <w:t>Способность ребенка к фантазии, воображению особенно выпукло выступает в</w:t>
      </w:r>
      <w:r w:rsidR="000E0D13">
        <w:rPr>
          <w:sz w:val="28"/>
          <w:szCs w:val="28"/>
        </w:rPr>
        <w:t xml:space="preserve"> </w:t>
      </w:r>
      <w:r w:rsidRPr="0062156C">
        <w:rPr>
          <w:sz w:val="28"/>
          <w:szCs w:val="28"/>
        </w:rPr>
        <w:t>ролевой и режиссерской игре, которая к концу дошкольного периода</w:t>
      </w:r>
      <w:r w:rsidR="000E0D13">
        <w:rPr>
          <w:sz w:val="28"/>
          <w:szCs w:val="28"/>
        </w:rPr>
        <w:t xml:space="preserve"> </w:t>
      </w:r>
      <w:r w:rsidRPr="0062156C">
        <w:rPr>
          <w:sz w:val="28"/>
          <w:szCs w:val="28"/>
        </w:rPr>
        <w:t>характеризуется наличием оригинального замысла, гибкостью развертывания</w:t>
      </w:r>
      <w:r w:rsidR="000E0D13">
        <w:rPr>
          <w:sz w:val="28"/>
          <w:szCs w:val="28"/>
        </w:rPr>
        <w:t xml:space="preserve"> </w:t>
      </w:r>
      <w:r w:rsidRPr="0062156C">
        <w:rPr>
          <w:sz w:val="28"/>
          <w:szCs w:val="28"/>
        </w:rPr>
        <w:t>сюжетной линии сообразно условиям и обстоятельствам. Творческие способности</w:t>
      </w:r>
      <w:r w:rsidR="000E0D13">
        <w:rPr>
          <w:sz w:val="28"/>
          <w:szCs w:val="28"/>
        </w:rPr>
        <w:t xml:space="preserve"> </w:t>
      </w:r>
      <w:r w:rsidRPr="0062156C">
        <w:rPr>
          <w:sz w:val="28"/>
          <w:szCs w:val="28"/>
        </w:rPr>
        <w:t>детей также проявляются в рисовании, придумывании сказок, танцах, пении. Дети</w:t>
      </w:r>
      <w:r w:rsidR="000E0D13">
        <w:rPr>
          <w:sz w:val="28"/>
          <w:szCs w:val="28"/>
        </w:rPr>
        <w:t xml:space="preserve"> </w:t>
      </w:r>
      <w:r w:rsidRPr="0062156C">
        <w:rPr>
          <w:sz w:val="28"/>
          <w:szCs w:val="28"/>
        </w:rPr>
        <w:t>любят фантазировать вслух, играть звуками и словами. Эта способность тесно</w:t>
      </w:r>
      <w:r w:rsidR="000E0D13">
        <w:rPr>
          <w:sz w:val="28"/>
          <w:szCs w:val="28"/>
        </w:rPr>
        <w:t xml:space="preserve"> </w:t>
      </w:r>
      <w:r w:rsidRPr="0062156C">
        <w:rPr>
          <w:sz w:val="28"/>
          <w:szCs w:val="28"/>
        </w:rPr>
        <w:t>связана с развитием речи и свидетельствует о возникновении внутреннего плана</w:t>
      </w:r>
      <w:r w:rsidR="000E0D13">
        <w:rPr>
          <w:sz w:val="28"/>
          <w:szCs w:val="28"/>
        </w:rPr>
        <w:t xml:space="preserve"> </w:t>
      </w:r>
      <w:r w:rsidRPr="0062156C">
        <w:rPr>
          <w:sz w:val="28"/>
          <w:szCs w:val="28"/>
        </w:rPr>
        <w:t>действия, развитии функции воображения и становлении произвольности</w:t>
      </w:r>
      <w:r w:rsidR="000E0D13">
        <w:rPr>
          <w:sz w:val="28"/>
          <w:szCs w:val="28"/>
        </w:rPr>
        <w:t xml:space="preserve"> </w:t>
      </w:r>
      <w:r w:rsidRPr="0062156C">
        <w:rPr>
          <w:sz w:val="28"/>
          <w:szCs w:val="28"/>
        </w:rPr>
        <w:t>предметного действия.</w:t>
      </w:r>
    </w:p>
    <w:p w14:paraId="7509DC4F" w14:textId="305617F8" w:rsidR="0062156C" w:rsidRPr="0062156C" w:rsidRDefault="0062156C" w:rsidP="000E0D13">
      <w:pPr>
        <w:spacing w:line="276" w:lineRule="auto"/>
        <w:ind w:firstLine="567"/>
        <w:jc w:val="left"/>
        <w:rPr>
          <w:sz w:val="28"/>
          <w:szCs w:val="28"/>
        </w:rPr>
      </w:pPr>
      <w:r w:rsidRPr="0062156C">
        <w:rPr>
          <w:sz w:val="28"/>
          <w:szCs w:val="28"/>
        </w:rPr>
        <w:t>Особым объектом освоения становятся для ребенка собственное тело и</w:t>
      </w:r>
      <w:r w:rsidR="000E0D13">
        <w:rPr>
          <w:sz w:val="28"/>
          <w:szCs w:val="28"/>
        </w:rPr>
        <w:t xml:space="preserve"> </w:t>
      </w:r>
      <w:r w:rsidRPr="0062156C">
        <w:rPr>
          <w:sz w:val="28"/>
          <w:szCs w:val="28"/>
        </w:rPr>
        <w:t>телесные движения; детские движения приобретают произвольный характер.</w:t>
      </w:r>
    </w:p>
    <w:p w14:paraId="1CDE6628" w14:textId="1D1442D1" w:rsidR="0062156C" w:rsidRPr="0062156C" w:rsidRDefault="0062156C" w:rsidP="000E0D13">
      <w:pPr>
        <w:spacing w:line="276" w:lineRule="auto"/>
        <w:ind w:firstLine="567"/>
        <w:jc w:val="left"/>
        <w:rPr>
          <w:sz w:val="28"/>
          <w:szCs w:val="28"/>
        </w:rPr>
      </w:pPr>
      <w:r w:rsidRPr="0062156C">
        <w:rPr>
          <w:sz w:val="28"/>
          <w:szCs w:val="28"/>
        </w:rPr>
        <w:t>Волевое начало в действиях ребенка проявляется в продуктивной</w:t>
      </w:r>
      <w:r w:rsidR="000E0D13">
        <w:rPr>
          <w:sz w:val="28"/>
          <w:szCs w:val="28"/>
        </w:rPr>
        <w:t xml:space="preserve"> </w:t>
      </w:r>
      <w:r w:rsidRPr="0062156C">
        <w:rPr>
          <w:sz w:val="28"/>
          <w:szCs w:val="28"/>
        </w:rPr>
        <w:t>деятельности, где он обнаруживает способность достигать цели, стараться сделать</w:t>
      </w:r>
      <w:r w:rsidR="000E0D13">
        <w:rPr>
          <w:sz w:val="28"/>
          <w:szCs w:val="28"/>
        </w:rPr>
        <w:t xml:space="preserve"> </w:t>
      </w:r>
      <w:r w:rsidRPr="0062156C">
        <w:rPr>
          <w:sz w:val="28"/>
          <w:szCs w:val="28"/>
        </w:rPr>
        <w:t>продукт качественно, переделывать, если не получилось. Произвольность также</w:t>
      </w:r>
      <w:r w:rsidR="000E0D13">
        <w:rPr>
          <w:sz w:val="28"/>
          <w:szCs w:val="28"/>
        </w:rPr>
        <w:t xml:space="preserve"> </w:t>
      </w:r>
      <w:r w:rsidRPr="0062156C">
        <w:rPr>
          <w:sz w:val="28"/>
          <w:szCs w:val="28"/>
        </w:rPr>
        <w:t>проявляется в социальном поведении: ребенок может выполнять инструкцию</w:t>
      </w:r>
      <w:r w:rsidR="000E0D13">
        <w:rPr>
          <w:sz w:val="28"/>
          <w:szCs w:val="28"/>
        </w:rPr>
        <w:t xml:space="preserve"> </w:t>
      </w:r>
      <w:r w:rsidRPr="0062156C">
        <w:rPr>
          <w:sz w:val="28"/>
          <w:szCs w:val="28"/>
        </w:rPr>
        <w:t>педагога, следовать установленным правилам.</w:t>
      </w:r>
    </w:p>
    <w:p w14:paraId="55B94880" w14:textId="7E97E5FC" w:rsidR="0062156C" w:rsidRPr="0062156C" w:rsidRDefault="0062156C" w:rsidP="000E0D13">
      <w:pPr>
        <w:spacing w:line="276" w:lineRule="auto"/>
        <w:ind w:firstLine="567"/>
        <w:jc w:val="left"/>
        <w:rPr>
          <w:sz w:val="28"/>
          <w:szCs w:val="28"/>
        </w:rPr>
      </w:pPr>
      <w:r w:rsidRPr="0062156C">
        <w:rPr>
          <w:sz w:val="28"/>
          <w:szCs w:val="28"/>
        </w:rPr>
        <w:t>В дошкольном детстве получают развитие познавательные способности</w:t>
      </w:r>
      <w:r w:rsidR="000E0D13">
        <w:rPr>
          <w:sz w:val="28"/>
          <w:szCs w:val="28"/>
        </w:rPr>
        <w:t xml:space="preserve"> </w:t>
      </w:r>
      <w:r w:rsidRPr="0062156C">
        <w:rPr>
          <w:sz w:val="28"/>
          <w:szCs w:val="28"/>
        </w:rPr>
        <w:t>ребенка. Он проявляет широкую любознательность, задает вопросы, касающиеся</w:t>
      </w:r>
      <w:r w:rsidR="000E0D13">
        <w:rPr>
          <w:sz w:val="28"/>
          <w:szCs w:val="28"/>
        </w:rPr>
        <w:t xml:space="preserve"> </w:t>
      </w:r>
      <w:r w:rsidRPr="0062156C">
        <w:rPr>
          <w:sz w:val="28"/>
          <w:szCs w:val="28"/>
        </w:rPr>
        <w:t>близких и далеких предметов и явлений, интересуется причинно-следственными</w:t>
      </w:r>
      <w:r w:rsidR="000E0D13">
        <w:rPr>
          <w:sz w:val="28"/>
          <w:szCs w:val="28"/>
        </w:rPr>
        <w:t xml:space="preserve"> с</w:t>
      </w:r>
      <w:r w:rsidRPr="0062156C">
        <w:rPr>
          <w:sz w:val="28"/>
          <w:szCs w:val="28"/>
        </w:rPr>
        <w:t>вязями (как? почему? зачем?)» пытается самостоятельно придумывать</w:t>
      </w:r>
      <w:r w:rsidR="000E0D13">
        <w:rPr>
          <w:sz w:val="28"/>
          <w:szCs w:val="28"/>
        </w:rPr>
        <w:t xml:space="preserve"> </w:t>
      </w:r>
      <w:r w:rsidRPr="0062156C">
        <w:rPr>
          <w:sz w:val="28"/>
          <w:szCs w:val="28"/>
        </w:rPr>
        <w:t>объяснения явлениям природы и поступкам людей. Любит наблюдать,</w:t>
      </w:r>
      <w:r w:rsidR="000E0D13">
        <w:rPr>
          <w:sz w:val="28"/>
          <w:szCs w:val="28"/>
        </w:rPr>
        <w:t xml:space="preserve"> </w:t>
      </w:r>
      <w:r w:rsidRPr="0062156C">
        <w:rPr>
          <w:sz w:val="28"/>
          <w:szCs w:val="28"/>
        </w:rPr>
        <w:t>экспериментировать, собирать разнообразные коллекции. Проявляет интерес к</w:t>
      </w:r>
      <w:r w:rsidR="000E0D13">
        <w:rPr>
          <w:sz w:val="28"/>
          <w:szCs w:val="28"/>
        </w:rPr>
        <w:t xml:space="preserve"> </w:t>
      </w:r>
      <w:r w:rsidRPr="0062156C">
        <w:rPr>
          <w:sz w:val="28"/>
          <w:szCs w:val="28"/>
        </w:rPr>
        <w:t>познавательной литературе, к символическим языкам, графическим схемам,</w:t>
      </w:r>
      <w:r w:rsidR="000E0D13">
        <w:rPr>
          <w:sz w:val="28"/>
          <w:szCs w:val="28"/>
        </w:rPr>
        <w:t xml:space="preserve"> </w:t>
      </w:r>
      <w:r w:rsidRPr="0062156C">
        <w:rPr>
          <w:sz w:val="28"/>
          <w:szCs w:val="28"/>
        </w:rPr>
        <w:t>пытается самостоятельно пользоваться ими.</w:t>
      </w:r>
    </w:p>
    <w:p w14:paraId="595C336B" w14:textId="77777777" w:rsidR="00FF5133" w:rsidRDefault="0062156C" w:rsidP="000E0D13">
      <w:pPr>
        <w:spacing w:line="276" w:lineRule="auto"/>
        <w:ind w:firstLine="567"/>
        <w:jc w:val="left"/>
        <w:rPr>
          <w:sz w:val="28"/>
          <w:szCs w:val="28"/>
        </w:rPr>
      </w:pPr>
      <w:r w:rsidRPr="0062156C">
        <w:rPr>
          <w:sz w:val="28"/>
          <w:szCs w:val="28"/>
        </w:rPr>
        <w:t>Одновременно с развитием этих качеств повышается компетентность ребенка</w:t>
      </w:r>
      <w:r w:rsidR="000E0D13">
        <w:rPr>
          <w:sz w:val="28"/>
          <w:szCs w:val="28"/>
        </w:rPr>
        <w:t xml:space="preserve"> </w:t>
      </w:r>
      <w:r w:rsidRPr="0062156C">
        <w:rPr>
          <w:sz w:val="28"/>
          <w:szCs w:val="28"/>
        </w:rPr>
        <w:t>в разных видах деятельности и в сфере отношений. Компетентность ребенка</w:t>
      </w:r>
      <w:r w:rsidR="000E0D13">
        <w:rPr>
          <w:sz w:val="28"/>
          <w:szCs w:val="28"/>
        </w:rPr>
        <w:t xml:space="preserve"> </w:t>
      </w:r>
      <w:r w:rsidRPr="0062156C">
        <w:rPr>
          <w:sz w:val="28"/>
          <w:szCs w:val="28"/>
        </w:rPr>
        <w:t>проявляется не только в том, что он обладает знаниями, умениями, навыками, но</w:t>
      </w:r>
      <w:r w:rsidR="000E0D13">
        <w:rPr>
          <w:sz w:val="28"/>
          <w:szCs w:val="28"/>
        </w:rPr>
        <w:t xml:space="preserve"> </w:t>
      </w:r>
      <w:r w:rsidRPr="0062156C">
        <w:rPr>
          <w:sz w:val="28"/>
          <w:szCs w:val="28"/>
        </w:rPr>
        <w:t>и способен принимать на ее основе собственные решения.</w:t>
      </w:r>
    </w:p>
    <w:p w14:paraId="08B2C078" w14:textId="77777777" w:rsidR="00FF5133" w:rsidRDefault="00FF5133" w:rsidP="000E0D13">
      <w:pPr>
        <w:spacing w:line="276" w:lineRule="auto"/>
        <w:ind w:firstLine="567"/>
        <w:jc w:val="left"/>
        <w:rPr>
          <w:sz w:val="28"/>
          <w:szCs w:val="28"/>
        </w:rPr>
      </w:pPr>
    </w:p>
    <w:p w14:paraId="76597B63" w14:textId="77777777" w:rsidR="00FF5133" w:rsidRPr="00FF5133" w:rsidRDefault="00FF5133" w:rsidP="00FF5133">
      <w:pPr>
        <w:spacing w:line="276" w:lineRule="auto"/>
        <w:ind w:firstLine="567"/>
        <w:jc w:val="left"/>
        <w:rPr>
          <w:b/>
          <w:bCs/>
          <w:sz w:val="28"/>
          <w:szCs w:val="28"/>
        </w:rPr>
      </w:pPr>
      <w:r w:rsidRPr="00FF5133">
        <w:rPr>
          <w:b/>
          <w:bCs/>
          <w:sz w:val="28"/>
          <w:szCs w:val="28"/>
        </w:rPr>
        <w:t>1.2. ПЛАНИРУЕМЫЕ РЕЗУЛЬТАТЫ РЕАЛИЗАЦИИ ПРОГРАММЫ</w:t>
      </w:r>
    </w:p>
    <w:p w14:paraId="38C719F8" w14:textId="2D72562A" w:rsidR="00FF5133" w:rsidRPr="00FF5133" w:rsidRDefault="00FF5133" w:rsidP="00FF5133">
      <w:pPr>
        <w:spacing w:line="276" w:lineRule="auto"/>
        <w:ind w:firstLine="567"/>
        <w:jc w:val="left"/>
        <w:rPr>
          <w:sz w:val="28"/>
          <w:szCs w:val="28"/>
        </w:rPr>
      </w:pPr>
      <w:r w:rsidRPr="00FF5133">
        <w:rPr>
          <w:sz w:val="28"/>
          <w:szCs w:val="28"/>
        </w:rPr>
        <w:t>Содержание и планируемые результаты Программы не ниже</w:t>
      </w:r>
      <w:r>
        <w:rPr>
          <w:sz w:val="28"/>
          <w:szCs w:val="28"/>
        </w:rPr>
        <w:t xml:space="preserve"> </w:t>
      </w:r>
      <w:r w:rsidRPr="00FF5133">
        <w:rPr>
          <w:sz w:val="28"/>
          <w:szCs w:val="28"/>
        </w:rPr>
        <w:t>соответствующих содержания и планируемых результатов Федеральной</w:t>
      </w:r>
      <w:r>
        <w:rPr>
          <w:sz w:val="28"/>
          <w:szCs w:val="28"/>
        </w:rPr>
        <w:t xml:space="preserve"> </w:t>
      </w:r>
      <w:r w:rsidRPr="00FF5133">
        <w:rPr>
          <w:sz w:val="28"/>
          <w:szCs w:val="28"/>
        </w:rPr>
        <w:t>программы.</w:t>
      </w:r>
    </w:p>
    <w:p w14:paraId="493C133D" w14:textId="77777777" w:rsidR="00FF5133" w:rsidRPr="00FF5133" w:rsidRDefault="00FF5133" w:rsidP="00FF5133">
      <w:pPr>
        <w:spacing w:line="276" w:lineRule="auto"/>
        <w:ind w:firstLine="567"/>
        <w:jc w:val="left"/>
        <w:rPr>
          <w:sz w:val="28"/>
          <w:szCs w:val="28"/>
        </w:rPr>
      </w:pPr>
      <w:r w:rsidRPr="00FF5133">
        <w:rPr>
          <w:sz w:val="28"/>
          <w:szCs w:val="28"/>
        </w:rPr>
        <w:t>В соответствии с ФГОС ДО специфика дошкольного возраста и системные</w:t>
      </w:r>
    </w:p>
    <w:p w14:paraId="20BAE454" w14:textId="77777777" w:rsidR="00FF5133" w:rsidRPr="00FF5133" w:rsidRDefault="00FF5133" w:rsidP="00FF5133">
      <w:pPr>
        <w:spacing w:line="276" w:lineRule="auto"/>
        <w:jc w:val="left"/>
        <w:rPr>
          <w:sz w:val="28"/>
          <w:szCs w:val="28"/>
        </w:rPr>
      </w:pPr>
      <w:r w:rsidRPr="00FF5133">
        <w:rPr>
          <w:sz w:val="28"/>
          <w:szCs w:val="28"/>
        </w:rPr>
        <w:t>особенности ДО делают неправомерными требования от ребёнка дошкольного</w:t>
      </w:r>
    </w:p>
    <w:p w14:paraId="6F64B173" w14:textId="35F59EAC" w:rsidR="00FF5133" w:rsidRPr="00FF5133" w:rsidRDefault="00FF5133" w:rsidP="00FF5133">
      <w:pPr>
        <w:spacing w:line="276" w:lineRule="auto"/>
        <w:jc w:val="left"/>
        <w:rPr>
          <w:sz w:val="28"/>
          <w:szCs w:val="28"/>
        </w:rPr>
      </w:pPr>
      <w:r w:rsidRPr="00FF5133">
        <w:rPr>
          <w:sz w:val="28"/>
          <w:szCs w:val="28"/>
        </w:rPr>
        <w:t>возраста конкретных образовательных достижений. Поэтому планируемые</w:t>
      </w:r>
      <w:r>
        <w:rPr>
          <w:sz w:val="28"/>
          <w:szCs w:val="28"/>
        </w:rPr>
        <w:t xml:space="preserve"> </w:t>
      </w:r>
      <w:r w:rsidRPr="00FF5133">
        <w:rPr>
          <w:sz w:val="28"/>
          <w:szCs w:val="28"/>
        </w:rPr>
        <w:t>результаты освоения Программы представляют собой возрастные характеристики</w:t>
      </w:r>
      <w:r>
        <w:rPr>
          <w:sz w:val="28"/>
          <w:szCs w:val="28"/>
        </w:rPr>
        <w:t xml:space="preserve"> </w:t>
      </w:r>
      <w:r w:rsidRPr="00FF5133">
        <w:rPr>
          <w:sz w:val="28"/>
          <w:szCs w:val="28"/>
        </w:rPr>
        <w:t>возможных достижений ребёнка дошкольного возраста на разных возрастных</w:t>
      </w:r>
      <w:r>
        <w:rPr>
          <w:sz w:val="28"/>
          <w:szCs w:val="28"/>
        </w:rPr>
        <w:t xml:space="preserve"> </w:t>
      </w:r>
      <w:r w:rsidRPr="00FF5133">
        <w:rPr>
          <w:sz w:val="28"/>
          <w:szCs w:val="28"/>
        </w:rPr>
        <w:t>этапах и к завершению ДО.</w:t>
      </w:r>
    </w:p>
    <w:p w14:paraId="15B4F20C" w14:textId="4C06D475" w:rsidR="00FF5133" w:rsidRPr="00FF5133" w:rsidRDefault="00FF5133" w:rsidP="00FF5133">
      <w:pPr>
        <w:spacing w:line="276" w:lineRule="auto"/>
        <w:ind w:firstLine="567"/>
        <w:jc w:val="left"/>
        <w:rPr>
          <w:sz w:val="28"/>
          <w:szCs w:val="28"/>
        </w:rPr>
      </w:pPr>
      <w:r w:rsidRPr="00FF5133">
        <w:rPr>
          <w:sz w:val="28"/>
          <w:szCs w:val="28"/>
        </w:rPr>
        <w:t>В соответствии с периодизацией психического развития ребёнка согласно</w:t>
      </w:r>
      <w:r>
        <w:rPr>
          <w:sz w:val="28"/>
          <w:szCs w:val="28"/>
        </w:rPr>
        <w:t xml:space="preserve"> </w:t>
      </w:r>
      <w:r w:rsidRPr="00FF5133">
        <w:rPr>
          <w:sz w:val="28"/>
          <w:szCs w:val="28"/>
        </w:rPr>
        <w:t>культурно-исторической психологии, дошкольное детство подразделяется на три</w:t>
      </w:r>
      <w:r>
        <w:rPr>
          <w:sz w:val="28"/>
          <w:szCs w:val="28"/>
        </w:rPr>
        <w:t xml:space="preserve"> </w:t>
      </w:r>
      <w:r w:rsidRPr="00FF5133">
        <w:rPr>
          <w:sz w:val="28"/>
          <w:szCs w:val="28"/>
        </w:rPr>
        <w:t>возраста:</w:t>
      </w:r>
    </w:p>
    <w:p w14:paraId="59B66065" w14:textId="77777777" w:rsidR="00FF5133" w:rsidRPr="00FF5133" w:rsidRDefault="00FF5133" w:rsidP="00FF5133">
      <w:pPr>
        <w:spacing w:line="276" w:lineRule="auto"/>
        <w:ind w:firstLine="567"/>
        <w:jc w:val="left"/>
        <w:rPr>
          <w:sz w:val="28"/>
          <w:szCs w:val="28"/>
        </w:rPr>
      </w:pPr>
      <w:r w:rsidRPr="00FF5133">
        <w:rPr>
          <w:sz w:val="28"/>
          <w:szCs w:val="28"/>
        </w:rPr>
        <w:t>- младенческий (первое и второе полугодия жизни),</w:t>
      </w:r>
    </w:p>
    <w:p w14:paraId="449CD8B6" w14:textId="77777777" w:rsidR="00FF5133" w:rsidRPr="00FF5133" w:rsidRDefault="00FF5133" w:rsidP="00FF5133">
      <w:pPr>
        <w:spacing w:line="276" w:lineRule="auto"/>
        <w:ind w:firstLine="567"/>
        <w:jc w:val="left"/>
        <w:rPr>
          <w:sz w:val="28"/>
          <w:szCs w:val="28"/>
        </w:rPr>
      </w:pPr>
      <w:r w:rsidRPr="00FF5133">
        <w:rPr>
          <w:sz w:val="28"/>
          <w:szCs w:val="28"/>
        </w:rPr>
        <w:t>- ранний (от одного года до трех лет),</w:t>
      </w:r>
    </w:p>
    <w:p w14:paraId="503285AC" w14:textId="77777777" w:rsidR="00FF5133" w:rsidRPr="00FF5133" w:rsidRDefault="00FF5133" w:rsidP="00FF5133">
      <w:pPr>
        <w:spacing w:line="276" w:lineRule="auto"/>
        <w:ind w:firstLine="567"/>
        <w:jc w:val="left"/>
        <w:rPr>
          <w:sz w:val="28"/>
          <w:szCs w:val="28"/>
        </w:rPr>
      </w:pPr>
      <w:r w:rsidRPr="00FF5133">
        <w:rPr>
          <w:sz w:val="28"/>
          <w:szCs w:val="28"/>
        </w:rPr>
        <w:t>- дошкольный возраст (от трех до семи лет).</w:t>
      </w:r>
    </w:p>
    <w:p w14:paraId="54B506D6" w14:textId="736D67F1" w:rsidR="00FF5133" w:rsidRPr="00FF5133" w:rsidRDefault="00FF5133" w:rsidP="00FF5133">
      <w:pPr>
        <w:spacing w:line="276" w:lineRule="auto"/>
        <w:ind w:firstLine="567"/>
        <w:jc w:val="left"/>
        <w:rPr>
          <w:sz w:val="28"/>
          <w:szCs w:val="28"/>
        </w:rPr>
      </w:pPr>
      <w:r w:rsidRPr="00FF5133">
        <w:rPr>
          <w:sz w:val="28"/>
          <w:szCs w:val="28"/>
        </w:rPr>
        <w:t>Обозначенные в Программе возрастные ориентиры «к одному году», «к трем</w:t>
      </w:r>
      <w:r>
        <w:rPr>
          <w:sz w:val="28"/>
          <w:szCs w:val="28"/>
        </w:rPr>
        <w:t xml:space="preserve"> </w:t>
      </w:r>
      <w:r w:rsidRPr="00FF5133">
        <w:rPr>
          <w:sz w:val="28"/>
          <w:szCs w:val="28"/>
        </w:rPr>
        <w:t>годам» и так далее имеют условный характер, что предполагает широкий</w:t>
      </w:r>
      <w:r>
        <w:rPr>
          <w:sz w:val="28"/>
          <w:szCs w:val="28"/>
        </w:rPr>
        <w:t xml:space="preserve"> </w:t>
      </w:r>
      <w:r w:rsidRPr="00FF5133">
        <w:rPr>
          <w:sz w:val="28"/>
          <w:szCs w:val="28"/>
        </w:rPr>
        <w:t>возрастной диапазон для достижения ребёнком планируемых результатов. Это</w:t>
      </w:r>
      <w:r>
        <w:rPr>
          <w:sz w:val="28"/>
          <w:szCs w:val="28"/>
        </w:rPr>
        <w:t xml:space="preserve"> </w:t>
      </w:r>
      <w:r w:rsidRPr="00FF5133">
        <w:rPr>
          <w:sz w:val="28"/>
          <w:szCs w:val="28"/>
        </w:rPr>
        <w:t>связано с неустойчивостью, гетерохронностью и индивидуальным темпом</w:t>
      </w:r>
      <w:r>
        <w:rPr>
          <w:sz w:val="28"/>
          <w:szCs w:val="28"/>
        </w:rPr>
        <w:t xml:space="preserve"> </w:t>
      </w:r>
      <w:r w:rsidRPr="00FF5133">
        <w:rPr>
          <w:sz w:val="28"/>
          <w:szCs w:val="28"/>
        </w:rPr>
        <w:t>психического развития детей в дошкольном детстве, особенно при прохождении</w:t>
      </w:r>
      <w:r>
        <w:rPr>
          <w:sz w:val="28"/>
          <w:szCs w:val="28"/>
        </w:rPr>
        <w:t xml:space="preserve"> </w:t>
      </w:r>
      <w:r w:rsidRPr="00FF5133">
        <w:rPr>
          <w:sz w:val="28"/>
          <w:szCs w:val="28"/>
        </w:rPr>
        <w:t>критических периодов. По этой причине ребёнок может продемонстрировать</w:t>
      </w:r>
      <w:r>
        <w:rPr>
          <w:sz w:val="28"/>
          <w:szCs w:val="28"/>
        </w:rPr>
        <w:t xml:space="preserve"> </w:t>
      </w:r>
      <w:r w:rsidRPr="00FF5133">
        <w:rPr>
          <w:sz w:val="28"/>
          <w:szCs w:val="28"/>
        </w:rPr>
        <w:t>обозначенные в планируемых результатах возрастные характеристики развития</w:t>
      </w:r>
      <w:r>
        <w:rPr>
          <w:sz w:val="28"/>
          <w:szCs w:val="28"/>
        </w:rPr>
        <w:t xml:space="preserve"> </w:t>
      </w:r>
      <w:r w:rsidRPr="00FF5133">
        <w:rPr>
          <w:sz w:val="28"/>
          <w:szCs w:val="28"/>
        </w:rPr>
        <w:t>раньше или позже заданных возрастных ориентиров.</w:t>
      </w:r>
    </w:p>
    <w:p w14:paraId="1DCAEF36" w14:textId="77777777" w:rsidR="00FF5133" w:rsidRDefault="00FF5133" w:rsidP="00FF5133">
      <w:pPr>
        <w:spacing w:line="276" w:lineRule="auto"/>
        <w:ind w:firstLine="567"/>
        <w:jc w:val="left"/>
        <w:rPr>
          <w:sz w:val="28"/>
          <w:szCs w:val="28"/>
        </w:rPr>
      </w:pPr>
      <w:r w:rsidRPr="00FF5133">
        <w:rPr>
          <w:sz w:val="28"/>
          <w:szCs w:val="28"/>
        </w:rPr>
        <w:t>Степень выраженности возрастных характеристик возможных достижений</w:t>
      </w:r>
      <w:r>
        <w:rPr>
          <w:sz w:val="28"/>
          <w:szCs w:val="28"/>
        </w:rPr>
        <w:t xml:space="preserve"> </w:t>
      </w:r>
      <w:r w:rsidRPr="00FF5133">
        <w:rPr>
          <w:sz w:val="28"/>
          <w:szCs w:val="28"/>
        </w:rPr>
        <w:t>может различаться у детей одного возраста по причине высокой</w:t>
      </w:r>
      <w:r>
        <w:rPr>
          <w:sz w:val="28"/>
          <w:szCs w:val="28"/>
        </w:rPr>
        <w:t xml:space="preserve"> </w:t>
      </w:r>
      <w:r w:rsidRPr="00FF5133">
        <w:rPr>
          <w:sz w:val="28"/>
          <w:szCs w:val="28"/>
        </w:rPr>
        <w:t>индивидуализации их психического развития и разных стартовых условий</w:t>
      </w:r>
      <w:r>
        <w:rPr>
          <w:sz w:val="28"/>
          <w:szCs w:val="28"/>
        </w:rPr>
        <w:t xml:space="preserve"> </w:t>
      </w:r>
      <w:r w:rsidRPr="00FF5133">
        <w:rPr>
          <w:sz w:val="28"/>
          <w:szCs w:val="28"/>
        </w:rPr>
        <w:t>освоения образовательной программы. Обозначенные различия не должны быть</w:t>
      </w:r>
      <w:r>
        <w:rPr>
          <w:sz w:val="28"/>
          <w:szCs w:val="28"/>
        </w:rPr>
        <w:t xml:space="preserve"> </w:t>
      </w:r>
      <w:r w:rsidRPr="00FF5133">
        <w:rPr>
          <w:sz w:val="28"/>
          <w:szCs w:val="28"/>
        </w:rPr>
        <w:t>констатированы как трудности ребёнка в освоении образовательной программы</w:t>
      </w:r>
      <w:r>
        <w:rPr>
          <w:sz w:val="28"/>
          <w:szCs w:val="28"/>
        </w:rPr>
        <w:t xml:space="preserve"> </w:t>
      </w:r>
      <w:r w:rsidRPr="00FF5133">
        <w:rPr>
          <w:sz w:val="28"/>
          <w:szCs w:val="28"/>
        </w:rPr>
        <w:t>ДОО и не подразумевают его включения в соответствующую целевую группу.</w:t>
      </w:r>
    </w:p>
    <w:p w14:paraId="3908213D" w14:textId="1348E533" w:rsidR="00FF5133" w:rsidRPr="00FF5133" w:rsidRDefault="00FF5133" w:rsidP="00FF5133">
      <w:pPr>
        <w:spacing w:line="276" w:lineRule="auto"/>
        <w:ind w:firstLine="567"/>
        <w:jc w:val="left"/>
        <w:rPr>
          <w:b/>
          <w:bCs/>
          <w:sz w:val="28"/>
          <w:szCs w:val="28"/>
        </w:rPr>
      </w:pPr>
      <w:r w:rsidRPr="00FF5133">
        <w:rPr>
          <w:sz w:val="28"/>
          <w:szCs w:val="28"/>
        </w:rPr>
        <w:cr/>
      </w:r>
      <w:r w:rsidRPr="00FF5133">
        <w:rPr>
          <w:b/>
          <w:bCs/>
          <w:sz w:val="28"/>
          <w:szCs w:val="28"/>
        </w:rPr>
        <w:t>1.2.1. Планируемые результаты (целевые ориентиры) освоения</w:t>
      </w:r>
      <w:r>
        <w:rPr>
          <w:b/>
          <w:bCs/>
          <w:sz w:val="28"/>
          <w:szCs w:val="28"/>
        </w:rPr>
        <w:t xml:space="preserve"> </w:t>
      </w:r>
      <w:r w:rsidRPr="00FF5133">
        <w:rPr>
          <w:b/>
          <w:bCs/>
          <w:sz w:val="28"/>
          <w:szCs w:val="28"/>
        </w:rPr>
        <w:t>Программы в раннем возрасте (к трем годам):</w:t>
      </w:r>
    </w:p>
    <w:p w14:paraId="56686295" w14:textId="63AB89D6" w:rsidR="00FF5133" w:rsidRPr="00FF5133" w:rsidRDefault="00FF5133" w:rsidP="00FF5133">
      <w:pPr>
        <w:spacing w:line="276" w:lineRule="auto"/>
        <w:ind w:firstLine="567"/>
        <w:jc w:val="left"/>
        <w:rPr>
          <w:sz w:val="28"/>
          <w:szCs w:val="28"/>
        </w:rPr>
      </w:pPr>
      <w:r w:rsidRPr="00FF5133">
        <w:rPr>
          <w:sz w:val="28"/>
          <w:szCs w:val="28"/>
        </w:rPr>
        <w:t>- у ребёнка развита крупная моторика, он активно использует освоенные</w:t>
      </w:r>
      <w:r>
        <w:rPr>
          <w:sz w:val="28"/>
          <w:szCs w:val="28"/>
        </w:rPr>
        <w:t xml:space="preserve"> </w:t>
      </w:r>
      <w:r w:rsidRPr="00FF5133">
        <w:rPr>
          <w:sz w:val="28"/>
          <w:szCs w:val="28"/>
        </w:rPr>
        <w:t>ранее движения, начинает осваивать бег, прыжки, повторяет за взрослым простые</w:t>
      </w:r>
      <w:r>
        <w:rPr>
          <w:sz w:val="28"/>
          <w:szCs w:val="28"/>
        </w:rPr>
        <w:t xml:space="preserve"> </w:t>
      </w:r>
      <w:r w:rsidRPr="00FF5133">
        <w:rPr>
          <w:sz w:val="28"/>
          <w:szCs w:val="28"/>
        </w:rPr>
        <w:t>имитационные упражнения, понимает указания взрослого, выполняет движения</w:t>
      </w:r>
      <w:r>
        <w:rPr>
          <w:sz w:val="28"/>
          <w:szCs w:val="28"/>
        </w:rPr>
        <w:t xml:space="preserve"> </w:t>
      </w:r>
      <w:r w:rsidRPr="00FF5133">
        <w:rPr>
          <w:sz w:val="28"/>
          <w:szCs w:val="28"/>
        </w:rPr>
        <w:t>по зрительному и звуковому ориентирам; с желанием играет в подвижные игры;</w:t>
      </w:r>
    </w:p>
    <w:p w14:paraId="4811A8EF" w14:textId="0E5E6C73" w:rsidR="00FF5133" w:rsidRPr="00FF5133" w:rsidRDefault="00FF5133" w:rsidP="00FF5133">
      <w:pPr>
        <w:spacing w:line="276" w:lineRule="auto"/>
        <w:ind w:firstLine="567"/>
        <w:jc w:val="left"/>
        <w:rPr>
          <w:sz w:val="28"/>
          <w:szCs w:val="28"/>
        </w:rPr>
      </w:pPr>
      <w:r w:rsidRPr="00FF5133">
        <w:rPr>
          <w:sz w:val="28"/>
          <w:szCs w:val="28"/>
        </w:rPr>
        <w:t>- ребёнок демонстрирует элементарные культурно-гигиенические навыки,</w:t>
      </w:r>
      <w:r>
        <w:rPr>
          <w:sz w:val="28"/>
          <w:szCs w:val="28"/>
        </w:rPr>
        <w:t xml:space="preserve"> </w:t>
      </w:r>
      <w:r w:rsidRPr="00FF5133">
        <w:rPr>
          <w:sz w:val="28"/>
          <w:szCs w:val="28"/>
        </w:rPr>
        <w:t>владеет простейшими навыками самообслуживания (одевание, раздевание,</w:t>
      </w:r>
      <w:r>
        <w:rPr>
          <w:sz w:val="28"/>
          <w:szCs w:val="28"/>
        </w:rPr>
        <w:t xml:space="preserve"> </w:t>
      </w:r>
      <w:r w:rsidRPr="00FF5133">
        <w:rPr>
          <w:sz w:val="28"/>
          <w:szCs w:val="28"/>
        </w:rPr>
        <w:t>самостоятельно ест и тому подобное);</w:t>
      </w:r>
    </w:p>
    <w:p w14:paraId="688AB7AE" w14:textId="77777777" w:rsidR="00FF5133" w:rsidRPr="00FF5133" w:rsidRDefault="00FF5133" w:rsidP="00FF5133">
      <w:pPr>
        <w:spacing w:line="276" w:lineRule="auto"/>
        <w:ind w:firstLine="567"/>
        <w:jc w:val="left"/>
        <w:rPr>
          <w:sz w:val="28"/>
          <w:szCs w:val="28"/>
        </w:rPr>
      </w:pPr>
      <w:r w:rsidRPr="00FF5133">
        <w:rPr>
          <w:sz w:val="28"/>
          <w:szCs w:val="28"/>
        </w:rPr>
        <w:t>- ребёнок стремится к общению со взрослыми, реагирует на их настроение;</w:t>
      </w:r>
    </w:p>
    <w:p w14:paraId="33D240D1" w14:textId="0D14F61C" w:rsidR="00FF5133" w:rsidRDefault="00FF5133" w:rsidP="00FF5133">
      <w:pPr>
        <w:spacing w:line="276" w:lineRule="auto"/>
        <w:ind w:firstLine="567"/>
        <w:jc w:val="left"/>
        <w:rPr>
          <w:sz w:val="28"/>
          <w:szCs w:val="28"/>
        </w:rPr>
      </w:pPr>
      <w:r w:rsidRPr="00FF5133">
        <w:rPr>
          <w:sz w:val="28"/>
          <w:szCs w:val="28"/>
        </w:rPr>
        <w:t>- ребёнок проявляет интерес к сверстникам</w:t>
      </w:r>
      <w:r>
        <w:rPr>
          <w:sz w:val="28"/>
          <w:szCs w:val="28"/>
        </w:rPr>
        <w:t xml:space="preserve">, </w:t>
      </w:r>
      <w:r w:rsidRPr="00FF5133">
        <w:rPr>
          <w:sz w:val="28"/>
          <w:szCs w:val="28"/>
        </w:rPr>
        <w:t>наблюдает за их действиями и</w:t>
      </w:r>
      <w:r>
        <w:rPr>
          <w:sz w:val="28"/>
          <w:szCs w:val="28"/>
        </w:rPr>
        <w:t xml:space="preserve"> </w:t>
      </w:r>
      <w:r w:rsidRPr="00FF5133">
        <w:rPr>
          <w:sz w:val="28"/>
          <w:szCs w:val="28"/>
        </w:rPr>
        <w:t>подражает им</w:t>
      </w:r>
      <w:r>
        <w:rPr>
          <w:sz w:val="28"/>
          <w:szCs w:val="28"/>
        </w:rPr>
        <w:t xml:space="preserve">, </w:t>
      </w:r>
      <w:r w:rsidRPr="00FF5133">
        <w:rPr>
          <w:sz w:val="28"/>
          <w:szCs w:val="28"/>
        </w:rPr>
        <w:t>играет рядом;</w:t>
      </w:r>
    </w:p>
    <w:p w14:paraId="480A2BE2" w14:textId="77777777" w:rsidR="00FF5133" w:rsidRPr="00FF5133" w:rsidRDefault="00FF5133" w:rsidP="00FF5133">
      <w:pPr>
        <w:spacing w:line="276" w:lineRule="auto"/>
        <w:ind w:firstLine="567"/>
        <w:jc w:val="left"/>
        <w:rPr>
          <w:sz w:val="28"/>
          <w:szCs w:val="28"/>
        </w:rPr>
      </w:pPr>
      <w:r w:rsidRPr="00FF5133">
        <w:rPr>
          <w:sz w:val="28"/>
          <w:szCs w:val="28"/>
        </w:rPr>
        <w:t>- ребёнок понимает и выполняет простые поручения взрослого;</w:t>
      </w:r>
    </w:p>
    <w:p w14:paraId="115EA99B" w14:textId="3DE96B7E" w:rsidR="00FF5133" w:rsidRPr="00FF5133" w:rsidRDefault="00FF5133" w:rsidP="00FF5133">
      <w:pPr>
        <w:spacing w:line="276" w:lineRule="auto"/>
        <w:ind w:firstLine="567"/>
        <w:jc w:val="left"/>
        <w:rPr>
          <w:sz w:val="28"/>
          <w:szCs w:val="28"/>
        </w:rPr>
      </w:pPr>
      <w:r w:rsidRPr="00FF5133">
        <w:rPr>
          <w:sz w:val="28"/>
          <w:szCs w:val="28"/>
        </w:rPr>
        <w:t>- ребёнок стремится проявлять самостоятельность в бытовом и игровом</w:t>
      </w:r>
      <w:r>
        <w:rPr>
          <w:sz w:val="28"/>
          <w:szCs w:val="28"/>
        </w:rPr>
        <w:t xml:space="preserve"> </w:t>
      </w:r>
      <w:r w:rsidRPr="00FF5133">
        <w:rPr>
          <w:sz w:val="28"/>
          <w:szCs w:val="28"/>
        </w:rPr>
        <w:t>поведении;</w:t>
      </w:r>
    </w:p>
    <w:p w14:paraId="48AFCEC9" w14:textId="3012B4D6" w:rsidR="00FF5133" w:rsidRPr="00FF5133" w:rsidRDefault="00FF5133" w:rsidP="00FF5133">
      <w:pPr>
        <w:spacing w:line="276" w:lineRule="auto"/>
        <w:ind w:firstLine="567"/>
        <w:jc w:val="left"/>
        <w:rPr>
          <w:sz w:val="28"/>
          <w:szCs w:val="28"/>
        </w:rPr>
      </w:pPr>
      <w:r w:rsidRPr="00FF5133">
        <w:rPr>
          <w:sz w:val="28"/>
          <w:szCs w:val="28"/>
        </w:rPr>
        <w:t>- ребёнок способен направлять свои действия на достижение простой,</w:t>
      </w:r>
      <w:r>
        <w:rPr>
          <w:sz w:val="28"/>
          <w:szCs w:val="28"/>
        </w:rPr>
        <w:t xml:space="preserve"> </w:t>
      </w:r>
      <w:r w:rsidRPr="00FF5133">
        <w:rPr>
          <w:sz w:val="28"/>
          <w:szCs w:val="28"/>
        </w:rPr>
        <w:t>самостоятельно поставленной цели; знает, с помощью каких средств и в какой</w:t>
      </w:r>
      <w:r>
        <w:rPr>
          <w:sz w:val="28"/>
          <w:szCs w:val="28"/>
        </w:rPr>
        <w:t xml:space="preserve"> </w:t>
      </w:r>
      <w:r w:rsidRPr="00FF5133">
        <w:rPr>
          <w:sz w:val="28"/>
          <w:szCs w:val="28"/>
        </w:rPr>
        <w:t>последовательности продвигаться к цели;</w:t>
      </w:r>
    </w:p>
    <w:p w14:paraId="1C6C9806" w14:textId="5DF83A7D" w:rsidR="00FF5133" w:rsidRPr="00FF5133" w:rsidRDefault="00FF5133" w:rsidP="00FF5133">
      <w:pPr>
        <w:spacing w:line="276" w:lineRule="auto"/>
        <w:ind w:firstLine="567"/>
        <w:jc w:val="left"/>
        <w:rPr>
          <w:sz w:val="28"/>
          <w:szCs w:val="28"/>
        </w:rPr>
      </w:pPr>
      <w:r w:rsidRPr="00FF5133">
        <w:rPr>
          <w:sz w:val="28"/>
          <w:szCs w:val="28"/>
        </w:rPr>
        <w:t>- ребёнок владеет активной речью, использует в общении разные части речи,</w:t>
      </w:r>
      <w:r>
        <w:rPr>
          <w:sz w:val="28"/>
          <w:szCs w:val="28"/>
        </w:rPr>
        <w:t xml:space="preserve"> </w:t>
      </w:r>
      <w:r w:rsidRPr="00FF5133">
        <w:rPr>
          <w:sz w:val="28"/>
          <w:szCs w:val="28"/>
        </w:rPr>
        <w:t>простые предложения из 4-х слов и более, включенные в общение; может</w:t>
      </w:r>
      <w:r>
        <w:rPr>
          <w:sz w:val="28"/>
          <w:szCs w:val="28"/>
        </w:rPr>
        <w:t xml:space="preserve"> </w:t>
      </w:r>
      <w:r w:rsidRPr="00FF5133">
        <w:rPr>
          <w:sz w:val="28"/>
          <w:szCs w:val="28"/>
        </w:rPr>
        <w:t>обращаться с вопросами и просьбами;</w:t>
      </w:r>
    </w:p>
    <w:p w14:paraId="5D473DA9" w14:textId="77A42590" w:rsidR="00FF5133" w:rsidRPr="00FF5133" w:rsidRDefault="00FF5133" w:rsidP="00FF5133">
      <w:pPr>
        <w:spacing w:line="276" w:lineRule="auto"/>
        <w:ind w:firstLine="567"/>
        <w:jc w:val="left"/>
        <w:rPr>
          <w:sz w:val="28"/>
          <w:szCs w:val="28"/>
        </w:rPr>
      </w:pPr>
      <w:r w:rsidRPr="00FF5133">
        <w:rPr>
          <w:sz w:val="28"/>
          <w:szCs w:val="28"/>
        </w:rPr>
        <w:t>- ребёнок проявляет интерес к стихам, сказкам, повторяет отдельные слова и</w:t>
      </w:r>
      <w:r>
        <w:rPr>
          <w:sz w:val="28"/>
          <w:szCs w:val="28"/>
        </w:rPr>
        <w:t xml:space="preserve"> </w:t>
      </w:r>
      <w:r w:rsidRPr="00FF5133">
        <w:rPr>
          <w:sz w:val="28"/>
          <w:szCs w:val="28"/>
        </w:rPr>
        <w:t>фразы за взрослым;</w:t>
      </w:r>
    </w:p>
    <w:p w14:paraId="7EE41C10" w14:textId="5339465B" w:rsidR="00FF5133" w:rsidRPr="00FF5133" w:rsidRDefault="00FF5133" w:rsidP="00FF5133">
      <w:pPr>
        <w:spacing w:line="276" w:lineRule="auto"/>
        <w:ind w:firstLine="567"/>
        <w:jc w:val="left"/>
        <w:rPr>
          <w:sz w:val="28"/>
          <w:szCs w:val="28"/>
        </w:rPr>
      </w:pPr>
      <w:r w:rsidRPr="00FF5133">
        <w:rPr>
          <w:sz w:val="28"/>
          <w:szCs w:val="28"/>
        </w:rPr>
        <w:t>- ребёнок рассматривает картинки, показывает и называет предметы,</w:t>
      </w:r>
      <w:r>
        <w:rPr>
          <w:sz w:val="28"/>
          <w:szCs w:val="28"/>
        </w:rPr>
        <w:t xml:space="preserve"> </w:t>
      </w:r>
      <w:r w:rsidRPr="00FF5133">
        <w:rPr>
          <w:sz w:val="28"/>
          <w:szCs w:val="28"/>
        </w:rPr>
        <w:t>изображенные на них;</w:t>
      </w:r>
    </w:p>
    <w:p w14:paraId="264A784E" w14:textId="3F6BADBE" w:rsidR="00FF5133" w:rsidRPr="00FF5133" w:rsidRDefault="00FF5133" w:rsidP="00FF5133">
      <w:pPr>
        <w:spacing w:line="276" w:lineRule="auto"/>
        <w:ind w:firstLine="567"/>
        <w:jc w:val="left"/>
        <w:rPr>
          <w:sz w:val="28"/>
          <w:szCs w:val="28"/>
        </w:rPr>
      </w:pPr>
      <w:r w:rsidRPr="00FF5133">
        <w:rPr>
          <w:sz w:val="28"/>
          <w:szCs w:val="28"/>
        </w:rPr>
        <w:t>- ребёнок различает и называет основные цвета, формы предметов,</w:t>
      </w:r>
      <w:r>
        <w:rPr>
          <w:sz w:val="28"/>
          <w:szCs w:val="28"/>
        </w:rPr>
        <w:t xml:space="preserve"> </w:t>
      </w:r>
      <w:r w:rsidRPr="00FF5133">
        <w:rPr>
          <w:sz w:val="28"/>
          <w:szCs w:val="28"/>
        </w:rPr>
        <w:t>ориентируется в основных пространственных и временных отношениях;</w:t>
      </w:r>
    </w:p>
    <w:p w14:paraId="11F61883" w14:textId="77777777" w:rsidR="00FF5133" w:rsidRPr="00FF5133" w:rsidRDefault="00FF5133" w:rsidP="00FF5133">
      <w:pPr>
        <w:spacing w:line="276" w:lineRule="auto"/>
        <w:ind w:firstLine="567"/>
        <w:jc w:val="left"/>
        <w:rPr>
          <w:sz w:val="28"/>
          <w:szCs w:val="28"/>
        </w:rPr>
      </w:pPr>
      <w:r w:rsidRPr="00FF5133">
        <w:rPr>
          <w:sz w:val="28"/>
          <w:szCs w:val="28"/>
        </w:rPr>
        <w:t>- ребёнок осуществляет поисковые и обследовательские действия;</w:t>
      </w:r>
    </w:p>
    <w:p w14:paraId="1851A453" w14:textId="3579EAAE" w:rsidR="00FF5133" w:rsidRPr="00FF5133" w:rsidRDefault="00FF5133" w:rsidP="00FF5133">
      <w:pPr>
        <w:spacing w:line="276" w:lineRule="auto"/>
        <w:ind w:firstLine="567"/>
        <w:jc w:val="left"/>
        <w:rPr>
          <w:sz w:val="28"/>
          <w:szCs w:val="28"/>
        </w:rPr>
      </w:pPr>
      <w:r w:rsidRPr="00FF5133">
        <w:rPr>
          <w:sz w:val="28"/>
          <w:szCs w:val="28"/>
        </w:rPr>
        <w:t>- ребёнок знает основные особенности внешнего облика человека, его</w:t>
      </w:r>
      <w:r>
        <w:rPr>
          <w:sz w:val="28"/>
          <w:szCs w:val="28"/>
        </w:rPr>
        <w:t xml:space="preserve"> </w:t>
      </w:r>
      <w:r w:rsidRPr="00FF5133">
        <w:rPr>
          <w:sz w:val="28"/>
          <w:szCs w:val="28"/>
        </w:rPr>
        <w:t>деятельности; свое имя, имена близких; демонстрирует первоначальные</w:t>
      </w:r>
      <w:r>
        <w:rPr>
          <w:sz w:val="28"/>
          <w:szCs w:val="28"/>
        </w:rPr>
        <w:t xml:space="preserve"> </w:t>
      </w:r>
      <w:r w:rsidRPr="00FF5133">
        <w:rPr>
          <w:sz w:val="28"/>
          <w:szCs w:val="28"/>
        </w:rPr>
        <w:t>представления о населенном пункте, в котором живет (город, село и так далее);</w:t>
      </w:r>
    </w:p>
    <w:p w14:paraId="43930B4B" w14:textId="2CB28508" w:rsidR="00FF5133" w:rsidRPr="00FF5133" w:rsidRDefault="00FF5133" w:rsidP="00FF5133">
      <w:pPr>
        <w:spacing w:line="276" w:lineRule="auto"/>
        <w:ind w:firstLine="567"/>
        <w:jc w:val="left"/>
        <w:rPr>
          <w:sz w:val="28"/>
          <w:szCs w:val="28"/>
        </w:rPr>
      </w:pPr>
      <w:r w:rsidRPr="00FF5133">
        <w:rPr>
          <w:sz w:val="28"/>
          <w:szCs w:val="28"/>
        </w:rPr>
        <w:t>- ребёнок имеет представления об объектах живой и неживой природы</w:t>
      </w:r>
      <w:r>
        <w:rPr>
          <w:sz w:val="28"/>
          <w:szCs w:val="28"/>
        </w:rPr>
        <w:t xml:space="preserve"> </w:t>
      </w:r>
      <w:r w:rsidRPr="00FF5133">
        <w:rPr>
          <w:sz w:val="28"/>
          <w:szCs w:val="28"/>
        </w:rPr>
        <w:t>ближайшего окружения и их особенностях, проявляет положительное отношение</w:t>
      </w:r>
      <w:r>
        <w:rPr>
          <w:sz w:val="28"/>
          <w:szCs w:val="28"/>
        </w:rPr>
        <w:t xml:space="preserve"> </w:t>
      </w:r>
      <w:r w:rsidRPr="00FF5133">
        <w:rPr>
          <w:sz w:val="28"/>
          <w:szCs w:val="28"/>
        </w:rPr>
        <w:t>и интерес к взаимодействию с природой, наблюдает за явлениями природы,</w:t>
      </w:r>
      <w:r>
        <w:rPr>
          <w:sz w:val="28"/>
          <w:szCs w:val="28"/>
        </w:rPr>
        <w:t xml:space="preserve"> </w:t>
      </w:r>
      <w:r w:rsidRPr="00FF5133">
        <w:rPr>
          <w:sz w:val="28"/>
          <w:szCs w:val="28"/>
        </w:rPr>
        <w:t>старается не причинять вред живым объектам;</w:t>
      </w:r>
    </w:p>
    <w:p w14:paraId="5B343FFD" w14:textId="22BAED55" w:rsidR="00FF5133" w:rsidRPr="00FF5133" w:rsidRDefault="00FF5133" w:rsidP="00FF5133">
      <w:pPr>
        <w:spacing w:line="276" w:lineRule="auto"/>
        <w:ind w:firstLine="567"/>
        <w:jc w:val="left"/>
        <w:rPr>
          <w:sz w:val="28"/>
          <w:szCs w:val="28"/>
        </w:rPr>
      </w:pPr>
      <w:r w:rsidRPr="00FF5133">
        <w:rPr>
          <w:sz w:val="28"/>
          <w:szCs w:val="28"/>
        </w:rPr>
        <w:t>- ребёнок с удовольствием слушает музыку, подпевает, выполняет простые</w:t>
      </w:r>
      <w:r>
        <w:rPr>
          <w:sz w:val="28"/>
          <w:szCs w:val="28"/>
        </w:rPr>
        <w:t xml:space="preserve"> </w:t>
      </w:r>
      <w:r w:rsidRPr="00FF5133">
        <w:rPr>
          <w:sz w:val="28"/>
          <w:szCs w:val="28"/>
        </w:rPr>
        <w:t>танцевальные движения;</w:t>
      </w:r>
    </w:p>
    <w:p w14:paraId="3514E56C" w14:textId="52AC9A1E" w:rsidR="00FF5133" w:rsidRPr="00FF5133" w:rsidRDefault="00FF5133" w:rsidP="00FF5133">
      <w:pPr>
        <w:spacing w:line="276" w:lineRule="auto"/>
        <w:ind w:firstLine="567"/>
        <w:jc w:val="left"/>
        <w:rPr>
          <w:sz w:val="28"/>
          <w:szCs w:val="28"/>
        </w:rPr>
      </w:pPr>
      <w:r w:rsidRPr="00FF5133">
        <w:rPr>
          <w:sz w:val="28"/>
          <w:szCs w:val="28"/>
        </w:rPr>
        <w:t>- ребёнок эмоционально откликается на красоту природы и произведения</w:t>
      </w:r>
      <w:r>
        <w:rPr>
          <w:sz w:val="28"/>
          <w:szCs w:val="28"/>
        </w:rPr>
        <w:t xml:space="preserve"> </w:t>
      </w:r>
      <w:r w:rsidRPr="00FF5133">
        <w:rPr>
          <w:sz w:val="28"/>
          <w:szCs w:val="28"/>
        </w:rPr>
        <w:t>искусства;</w:t>
      </w:r>
    </w:p>
    <w:p w14:paraId="3C84B4E7" w14:textId="4417776F" w:rsidR="00FF5133" w:rsidRPr="00FF5133" w:rsidRDefault="00FF5133" w:rsidP="00B908F0">
      <w:pPr>
        <w:spacing w:line="276" w:lineRule="auto"/>
        <w:ind w:firstLine="567"/>
        <w:jc w:val="left"/>
        <w:rPr>
          <w:sz w:val="28"/>
          <w:szCs w:val="28"/>
        </w:rPr>
      </w:pPr>
      <w:r w:rsidRPr="00FF5133">
        <w:rPr>
          <w:sz w:val="28"/>
          <w:szCs w:val="28"/>
        </w:rPr>
        <w:t>- ребёнок осваивает основы изобразительной деятельности (лепка,</w:t>
      </w:r>
      <w:r>
        <w:rPr>
          <w:sz w:val="28"/>
          <w:szCs w:val="28"/>
        </w:rPr>
        <w:t xml:space="preserve"> </w:t>
      </w:r>
      <w:r w:rsidRPr="00FF5133">
        <w:rPr>
          <w:sz w:val="28"/>
          <w:szCs w:val="28"/>
        </w:rPr>
        <w:t>рисование) и конструирования: может выполнять уже довольно сложные</w:t>
      </w:r>
      <w:r w:rsidR="00B908F0">
        <w:rPr>
          <w:sz w:val="28"/>
          <w:szCs w:val="28"/>
        </w:rPr>
        <w:t xml:space="preserve"> </w:t>
      </w:r>
      <w:r w:rsidRPr="00FF5133">
        <w:rPr>
          <w:sz w:val="28"/>
          <w:szCs w:val="28"/>
        </w:rPr>
        <w:t>постройки (гараж, дорогу к нему, забор) и играть с ними; рисует дорожки,</w:t>
      </w:r>
      <w:r w:rsidR="00B908F0">
        <w:rPr>
          <w:sz w:val="28"/>
          <w:szCs w:val="28"/>
        </w:rPr>
        <w:t xml:space="preserve"> </w:t>
      </w:r>
      <w:r w:rsidRPr="00FF5133">
        <w:rPr>
          <w:sz w:val="28"/>
          <w:szCs w:val="28"/>
        </w:rPr>
        <w:t>дождик, шарики; лепит палочки, колечки, лепешки;</w:t>
      </w:r>
    </w:p>
    <w:p w14:paraId="3237D239" w14:textId="315DB94D" w:rsidR="00FF5133" w:rsidRPr="00FF5133" w:rsidRDefault="00FF5133" w:rsidP="00B908F0">
      <w:pPr>
        <w:spacing w:line="276" w:lineRule="auto"/>
        <w:ind w:firstLine="567"/>
        <w:jc w:val="left"/>
        <w:rPr>
          <w:sz w:val="28"/>
          <w:szCs w:val="28"/>
        </w:rPr>
      </w:pPr>
      <w:r w:rsidRPr="00FF5133">
        <w:rPr>
          <w:sz w:val="28"/>
          <w:szCs w:val="28"/>
        </w:rPr>
        <w:t>- ребёнок активно действует с окружающими его предметами, знает</w:t>
      </w:r>
      <w:r w:rsidR="00B908F0">
        <w:rPr>
          <w:sz w:val="28"/>
          <w:szCs w:val="28"/>
        </w:rPr>
        <w:t xml:space="preserve"> </w:t>
      </w:r>
      <w:r w:rsidRPr="00FF5133">
        <w:rPr>
          <w:sz w:val="28"/>
          <w:szCs w:val="28"/>
        </w:rPr>
        <w:t>названия, свойства и назначение многих предметов, находящихся в его</w:t>
      </w:r>
      <w:r w:rsidR="00B908F0">
        <w:rPr>
          <w:sz w:val="28"/>
          <w:szCs w:val="28"/>
        </w:rPr>
        <w:t xml:space="preserve"> </w:t>
      </w:r>
      <w:r w:rsidRPr="00FF5133">
        <w:rPr>
          <w:sz w:val="28"/>
          <w:szCs w:val="28"/>
        </w:rPr>
        <w:t>повседневном обиходе;</w:t>
      </w:r>
    </w:p>
    <w:p w14:paraId="26511177" w14:textId="77777777" w:rsidR="00B908F0" w:rsidRDefault="00FF5133" w:rsidP="00B908F0">
      <w:pPr>
        <w:spacing w:line="276" w:lineRule="auto"/>
        <w:ind w:firstLine="567"/>
        <w:jc w:val="left"/>
        <w:rPr>
          <w:sz w:val="28"/>
          <w:szCs w:val="28"/>
        </w:rPr>
      </w:pPr>
      <w:r w:rsidRPr="00FF5133">
        <w:rPr>
          <w:sz w:val="28"/>
          <w:szCs w:val="28"/>
        </w:rPr>
        <w:t>- ребёнок в играх отображает действия окружающих («готовит обед»,</w:t>
      </w:r>
      <w:r w:rsidR="00B908F0">
        <w:rPr>
          <w:sz w:val="28"/>
          <w:szCs w:val="28"/>
        </w:rPr>
        <w:t xml:space="preserve"> </w:t>
      </w:r>
      <w:r w:rsidRPr="00FF5133">
        <w:rPr>
          <w:sz w:val="28"/>
          <w:szCs w:val="28"/>
        </w:rPr>
        <w:t>«ухаживает за больным» и другое), воспроизводит не только их</w:t>
      </w:r>
      <w:r w:rsidR="00B908F0">
        <w:rPr>
          <w:sz w:val="28"/>
          <w:szCs w:val="28"/>
        </w:rPr>
        <w:t xml:space="preserve"> </w:t>
      </w:r>
      <w:r w:rsidRPr="00FF5133">
        <w:rPr>
          <w:sz w:val="28"/>
          <w:szCs w:val="28"/>
        </w:rPr>
        <w:t>последовательность и взаимосвязь, но и социальные отношения (ласково</w:t>
      </w:r>
      <w:r w:rsidR="00B908F0">
        <w:rPr>
          <w:sz w:val="28"/>
          <w:szCs w:val="28"/>
        </w:rPr>
        <w:t xml:space="preserve"> </w:t>
      </w:r>
      <w:r w:rsidRPr="00FF5133">
        <w:rPr>
          <w:sz w:val="28"/>
          <w:szCs w:val="28"/>
        </w:rPr>
        <w:t>обращается с куклой, делает ей замечания), заранее определяет цель («Я буду</w:t>
      </w:r>
      <w:r w:rsidR="00B908F0">
        <w:rPr>
          <w:sz w:val="28"/>
          <w:szCs w:val="28"/>
        </w:rPr>
        <w:t xml:space="preserve"> </w:t>
      </w:r>
      <w:r w:rsidRPr="00FF5133">
        <w:rPr>
          <w:sz w:val="28"/>
          <w:szCs w:val="28"/>
        </w:rPr>
        <w:t>лечить куклу»).</w:t>
      </w:r>
    </w:p>
    <w:p w14:paraId="41B4C5F1" w14:textId="6503A10E" w:rsidR="00B908F0" w:rsidRPr="00B908F0" w:rsidRDefault="00B908F0" w:rsidP="00B908F0">
      <w:pPr>
        <w:spacing w:line="276" w:lineRule="auto"/>
        <w:ind w:firstLine="567"/>
        <w:jc w:val="left"/>
        <w:rPr>
          <w:b/>
          <w:bCs/>
          <w:sz w:val="28"/>
          <w:szCs w:val="28"/>
        </w:rPr>
      </w:pPr>
      <w:r w:rsidRPr="00B908F0">
        <w:rPr>
          <w:b/>
          <w:bCs/>
          <w:sz w:val="28"/>
          <w:szCs w:val="28"/>
        </w:rPr>
        <w:t>1.2.3. Планируемые результаты (целевые ориентиры) освоения</w:t>
      </w:r>
      <w:r>
        <w:rPr>
          <w:b/>
          <w:bCs/>
          <w:sz w:val="28"/>
          <w:szCs w:val="28"/>
        </w:rPr>
        <w:t xml:space="preserve"> </w:t>
      </w:r>
      <w:r w:rsidRPr="00B908F0">
        <w:rPr>
          <w:b/>
          <w:bCs/>
          <w:sz w:val="28"/>
          <w:szCs w:val="28"/>
        </w:rPr>
        <w:t>Программы в дошкольном возрасте</w:t>
      </w:r>
    </w:p>
    <w:p w14:paraId="4F1A7AE7" w14:textId="77777777" w:rsidR="00B908F0" w:rsidRPr="00B908F0" w:rsidRDefault="00B908F0" w:rsidP="00B908F0">
      <w:pPr>
        <w:spacing w:line="276" w:lineRule="auto"/>
        <w:ind w:firstLine="567"/>
        <w:jc w:val="left"/>
        <w:rPr>
          <w:b/>
          <w:bCs/>
          <w:i/>
          <w:iCs/>
          <w:sz w:val="28"/>
          <w:szCs w:val="28"/>
        </w:rPr>
      </w:pPr>
      <w:r w:rsidRPr="00B908F0">
        <w:rPr>
          <w:b/>
          <w:bCs/>
          <w:i/>
          <w:iCs/>
          <w:sz w:val="28"/>
          <w:szCs w:val="28"/>
        </w:rPr>
        <w:t>1.2.3.1. К четырем годам:</w:t>
      </w:r>
    </w:p>
    <w:p w14:paraId="275A0B15" w14:textId="0EC36592" w:rsidR="00B908F0" w:rsidRPr="00B908F0" w:rsidRDefault="00B908F0" w:rsidP="00B908F0">
      <w:pPr>
        <w:spacing w:line="276" w:lineRule="auto"/>
        <w:ind w:firstLine="567"/>
        <w:jc w:val="left"/>
        <w:rPr>
          <w:sz w:val="28"/>
          <w:szCs w:val="28"/>
        </w:rPr>
      </w:pPr>
      <w:r w:rsidRPr="00B908F0">
        <w:rPr>
          <w:sz w:val="28"/>
          <w:szCs w:val="28"/>
        </w:rPr>
        <w:t>- ребёнок демонстрирует положительное отношение к разнообразным</w:t>
      </w:r>
      <w:r>
        <w:rPr>
          <w:sz w:val="28"/>
          <w:szCs w:val="28"/>
        </w:rPr>
        <w:t xml:space="preserve"> </w:t>
      </w:r>
      <w:r w:rsidRPr="00B908F0">
        <w:rPr>
          <w:sz w:val="28"/>
          <w:szCs w:val="28"/>
        </w:rPr>
        <w:t>физическим упражнениям, проявляет избирательный интерес к отдельным</w:t>
      </w:r>
      <w:r>
        <w:rPr>
          <w:sz w:val="28"/>
          <w:szCs w:val="28"/>
        </w:rPr>
        <w:t xml:space="preserve"> </w:t>
      </w:r>
      <w:r w:rsidRPr="00B908F0">
        <w:rPr>
          <w:sz w:val="28"/>
          <w:szCs w:val="28"/>
        </w:rPr>
        <w:t>двигательным действиям (бросание и ловля мяча, ходьба, бег, прыжки) и</w:t>
      </w:r>
      <w:r>
        <w:rPr>
          <w:sz w:val="28"/>
          <w:szCs w:val="28"/>
        </w:rPr>
        <w:t xml:space="preserve"> </w:t>
      </w:r>
      <w:r w:rsidRPr="00B908F0">
        <w:rPr>
          <w:sz w:val="28"/>
          <w:szCs w:val="28"/>
        </w:rPr>
        <w:t>подвижным играм;</w:t>
      </w:r>
    </w:p>
    <w:p w14:paraId="19BE911C" w14:textId="7154C187" w:rsidR="00B908F0" w:rsidRPr="00B908F0" w:rsidRDefault="00B908F0" w:rsidP="00B908F0">
      <w:pPr>
        <w:spacing w:line="276" w:lineRule="auto"/>
        <w:ind w:firstLine="567"/>
        <w:jc w:val="left"/>
        <w:rPr>
          <w:sz w:val="28"/>
          <w:szCs w:val="28"/>
        </w:rPr>
      </w:pPr>
      <w:r w:rsidRPr="00B908F0">
        <w:rPr>
          <w:sz w:val="28"/>
          <w:szCs w:val="28"/>
        </w:rPr>
        <w:t>- ребёнок проявляет элементы самостоятельности в двигательной</w:t>
      </w:r>
      <w:r>
        <w:rPr>
          <w:sz w:val="28"/>
          <w:szCs w:val="28"/>
        </w:rPr>
        <w:t xml:space="preserve"> </w:t>
      </w:r>
      <w:r w:rsidRPr="00B908F0">
        <w:rPr>
          <w:sz w:val="28"/>
          <w:szCs w:val="28"/>
        </w:rPr>
        <w:t>деятельности, с интересом включается в подвижные игры, стремится к</w:t>
      </w:r>
      <w:r>
        <w:rPr>
          <w:sz w:val="28"/>
          <w:szCs w:val="28"/>
        </w:rPr>
        <w:t xml:space="preserve"> </w:t>
      </w:r>
      <w:r w:rsidRPr="00B908F0">
        <w:rPr>
          <w:sz w:val="28"/>
          <w:szCs w:val="28"/>
        </w:rPr>
        <w:t>выполнению правил и основных ролей в игре, выполняет простейшие правила</w:t>
      </w:r>
      <w:r>
        <w:rPr>
          <w:sz w:val="28"/>
          <w:szCs w:val="28"/>
        </w:rPr>
        <w:t xml:space="preserve"> </w:t>
      </w:r>
      <w:r w:rsidRPr="00B908F0">
        <w:rPr>
          <w:sz w:val="28"/>
          <w:szCs w:val="28"/>
        </w:rPr>
        <w:t>построения и перестроения, выполняет ритмические упражнения под музыку;</w:t>
      </w:r>
    </w:p>
    <w:p w14:paraId="6DBC40BB" w14:textId="6CEA8028" w:rsidR="00B908F0" w:rsidRPr="00B908F0" w:rsidRDefault="00B908F0" w:rsidP="00B908F0">
      <w:pPr>
        <w:spacing w:line="276" w:lineRule="auto"/>
        <w:ind w:firstLine="567"/>
        <w:jc w:val="left"/>
        <w:rPr>
          <w:sz w:val="28"/>
          <w:szCs w:val="28"/>
        </w:rPr>
      </w:pPr>
      <w:r w:rsidRPr="00B908F0">
        <w:rPr>
          <w:sz w:val="28"/>
          <w:szCs w:val="28"/>
        </w:rPr>
        <w:t>- ребёнок демонстрирует координацию движений при выполнении</w:t>
      </w:r>
      <w:r>
        <w:rPr>
          <w:sz w:val="28"/>
          <w:szCs w:val="28"/>
        </w:rPr>
        <w:t xml:space="preserve"> </w:t>
      </w:r>
      <w:r w:rsidRPr="00B908F0">
        <w:rPr>
          <w:sz w:val="28"/>
          <w:szCs w:val="28"/>
        </w:rPr>
        <w:t>упражнений, сохраняет равновесие при ходьбе, беге, прыжках, способен</w:t>
      </w:r>
      <w:r>
        <w:rPr>
          <w:sz w:val="28"/>
          <w:szCs w:val="28"/>
        </w:rPr>
        <w:t xml:space="preserve"> </w:t>
      </w:r>
      <w:r w:rsidRPr="00B908F0">
        <w:rPr>
          <w:sz w:val="28"/>
          <w:szCs w:val="28"/>
        </w:rPr>
        <w:t>реагировать на сигналы, переключаться с одного движения на другое, выполнять</w:t>
      </w:r>
      <w:r>
        <w:rPr>
          <w:sz w:val="28"/>
          <w:szCs w:val="28"/>
        </w:rPr>
        <w:t xml:space="preserve"> </w:t>
      </w:r>
      <w:r w:rsidRPr="00B908F0">
        <w:rPr>
          <w:sz w:val="28"/>
          <w:szCs w:val="28"/>
        </w:rPr>
        <w:t>движения в общем для всех темпе;</w:t>
      </w:r>
    </w:p>
    <w:p w14:paraId="52741426" w14:textId="3EBD3F46" w:rsidR="00B908F0" w:rsidRPr="00B908F0" w:rsidRDefault="00B908F0" w:rsidP="00B908F0">
      <w:pPr>
        <w:spacing w:line="276" w:lineRule="auto"/>
        <w:ind w:firstLine="567"/>
        <w:jc w:val="left"/>
        <w:rPr>
          <w:sz w:val="28"/>
          <w:szCs w:val="28"/>
        </w:rPr>
      </w:pPr>
      <w:r w:rsidRPr="00B908F0">
        <w:rPr>
          <w:sz w:val="28"/>
          <w:szCs w:val="28"/>
        </w:rPr>
        <w:t>- ребёнок владеет культурно-гигиеническими навыками: умывание, одевание</w:t>
      </w:r>
      <w:r>
        <w:rPr>
          <w:sz w:val="28"/>
          <w:szCs w:val="28"/>
        </w:rPr>
        <w:t xml:space="preserve"> </w:t>
      </w:r>
      <w:r w:rsidRPr="00B908F0">
        <w:rPr>
          <w:sz w:val="28"/>
          <w:szCs w:val="28"/>
        </w:rPr>
        <w:t>и тому подобное, соблюдает требования гигиены, имеет первичные</w:t>
      </w:r>
      <w:r>
        <w:rPr>
          <w:sz w:val="28"/>
          <w:szCs w:val="28"/>
        </w:rPr>
        <w:t xml:space="preserve"> п</w:t>
      </w:r>
      <w:r w:rsidRPr="00B908F0">
        <w:rPr>
          <w:sz w:val="28"/>
          <w:szCs w:val="28"/>
        </w:rPr>
        <w:t>редставления</w:t>
      </w:r>
      <w:r>
        <w:rPr>
          <w:sz w:val="28"/>
          <w:szCs w:val="28"/>
        </w:rPr>
        <w:t xml:space="preserve"> </w:t>
      </w:r>
      <w:r w:rsidRPr="00B908F0">
        <w:rPr>
          <w:sz w:val="28"/>
          <w:szCs w:val="28"/>
        </w:rPr>
        <w:t>о факторах, положительно влияющих на здоровье;</w:t>
      </w:r>
    </w:p>
    <w:p w14:paraId="0E1836DB" w14:textId="651974CA" w:rsidR="00B908F0" w:rsidRPr="00B908F0" w:rsidRDefault="00B908F0" w:rsidP="00B908F0">
      <w:pPr>
        <w:spacing w:line="276" w:lineRule="auto"/>
        <w:ind w:firstLine="567"/>
        <w:jc w:val="left"/>
        <w:rPr>
          <w:sz w:val="28"/>
          <w:szCs w:val="28"/>
        </w:rPr>
      </w:pPr>
      <w:r w:rsidRPr="00B908F0">
        <w:rPr>
          <w:sz w:val="28"/>
          <w:szCs w:val="28"/>
        </w:rPr>
        <w:t>- ребёнок проявляет доверие к миру, положительно оценивает себя, говорит о</w:t>
      </w:r>
      <w:r>
        <w:rPr>
          <w:sz w:val="28"/>
          <w:szCs w:val="28"/>
        </w:rPr>
        <w:t xml:space="preserve"> </w:t>
      </w:r>
      <w:r w:rsidRPr="00B908F0">
        <w:rPr>
          <w:sz w:val="28"/>
          <w:szCs w:val="28"/>
        </w:rPr>
        <w:t>себе в первом лице;</w:t>
      </w:r>
    </w:p>
    <w:p w14:paraId="29A0B18C" w14:textId="0CFF9895" w:rsidR="00B908F0" w:rsidRPr="00B908F0" w:rsidRDefault="00B908F0" w:rsidP="00B908F0">
      <w:pPr>
        <w:spacing w:line="276" w:lineRule="auto"/>
        <w:ind w:firstLine="567"/>
        <w:jc w:val="left"/>
        <w:rPr>
          <w:sz w:val="28"/>
          <w:szCs w:val="28"/>
        </w:rPr>
      </w:pPr>
      <w:r w:rsidRPr="00B908F0">
        <w:rPr>
          <w:sz w:val="28"/>
          <w:szCs w:val="28"/>
        </w:rPr>
        <w:t>- ребёнок откликается эмоционально на ярко выраженное состояние близких</w:t>
      </w:r>
      <w:r>
        <w:rPr>
          <w:sz w:val="28"/>
          <w:szCs w:val="28"/>
        </w:rPr>
        <w:t xml:space="preserve"> </w:t>
      </w:r>
      <w:r w:rsidRPr="00B908F0">
        <w:rPr>
          <w:sz w:val="28"/>
          <w:szCs w:val="28"/>
        </w:rPr>
        <w:t>и сверстников по показу и побуждению взрослых; дружелюбно настроен в</w:t>
      </w:r>
      <w:r>
        <w:rPr>
          <w:sz w:val="28"/>
          <w:szCs w:val="28"/>
        </w:rPr>
        <w:t xml:space="preserve"> </w:t>
      </w:r>
      <w:r w:rsidRPr="00B908F0">
        <w:rPr>
          <w:sz w:val="28"/>
          <w:szCs w:val="28"/>
        </w:rPr>
        <w:t>отношении других детей;</w:t>
      </w:r>
    </w:p>
    <w:p w14:paraId="50E11238" w14:textId="0CF67E51" w:rsidR="00B908F0" w:rsidRPr="00B908F0" w:rsidRDefault="00B908F0" w:rsidP="00B908F0">
      <w:pPr>
        <w:spacing w:line="276" w:lineRule="auto"/>
        <w:ind w:firstLine="567"/>
        <w:jc w:val="left"/>
        <w:rPr>
          <w:sz w:val="28"/>
          <w:szCs w:val="28"/>
        </w:rPr>
      </w:pPr>
      <w:r w:rsidRPr="00B908F0">
        <w:rPr>
          <w:sz w:val="28"/>
          <w:szCs w:val="28"/>
        </w:rPr>
        <w:t>- ребёнок владеет элементарными нормами и правилами поведения,</w:t>
      </w:r>
      <w:r>
        <w:rPr>
          <w:sz w:val="28"/>
          <w:szCs w:val="28"/>
        </w:rPr>
        <w:t xml:space="preserve"> </w:t>
      </w:r>
      <w:r w:rsidRPr="00B908F0">
        <w:rPr>
          <w:sz w:val="28"/>
          <w:szCs w:val="28"/>
        </w:rPr>
        <w:t>связанными с определенными разрешениями и запретами («можно», «нельзя»),</w:t>
      </w:r>
      <w:r>
        <w:rPr>
          <w:sz w:val="28"/>
          <w:szCs w:val="28"/>
        </w:rPr>
        <w:t xml:space="preserve"> </w:t>
      </w:r>
      <w:r w:rsidRPr="00B908F0">
        <w:rPr>
          <w:sz w:val="28"/>
          <w:szCs w:val="28"/>
        </w:rPr>
        <w:t>демонстрирует стремление к положительным поступкам;</w:t>
      </w:r>
    </w:p>
    <w:p w14:paraId="163633CA" w14:textId="38C0AC93" w:rsidR="00B908F0" w:rsidRPr="00B908F0" w:rsidRDefault="00B908F0" w:rsidP="00B908F0">
      <w:pPr>
        <w:spacing w:line="276" w:lineRule="auto"/>
        <w:ind w:firstLine="567"/>
        <w:jc w:val="left"/>
        <w:rPr>
          <w:sz w:val="28"/>
          <w:szCs w:val="28"/>
        </w:rPr>
      </w:pPr>
      <w:r w:rsidRPr="00B908F0">
        <w:rPr>
          <w:sz w:val="28"/>
          <w:szCs w:val="28"/>
        </w:rPr>
        <w:t>- ребёнок демонстрирует интерес к сверстникам в повседневном общении и</w:t>
      </w:r>
      <w:r>
        <w:rPr>
          <w:sz w:val="28"/>
          <w:szCs w:val="28"/>
        </w:rPr>
        <w:t xml:space="preserve"> </w:t>
      </w:r>
      <w:r w:rsidRPr="00B908F0">
        <w:rPr>
          <w:sz w:val="28"/>
          <w:szCs w:val="28"/>
        </w:rPr>
        <w:t>бытовой деятельности, владеет элементарными средствами общения в процессе</w:t>
      </w:r>
      <w:r>
        <w:rPr>
          <w:sz w:val="28"/>
          <w:szCs w:val="28"/>
        </w:rPr>
        <w:t xml:space="preserve"> </w:t>
      </w:r>
      <w:r w:rsidRPr="00B908F0">
        <w:rPr>
          <w:sz w:val="28"/>
          <w:szCs w:val="28"/>
        </w:rPr>
        <w:t>взаимодействия со сверстниками;</w:t>
      </w:r>
    </w:p>
    <w:p w14:paraId="33B4B2A7" w14:textId="757BED8D" w:rsidR="00B908F0" w:rsidRPr="00B908F0" w:rsidRDefault="00B908F0" w:rsidP="00B908F0">
      <w:pPr>
        <w:spacing w:line="276" w:lineRule="auto"/>
        <w:ind w:firstLine="567"/>
        <w:jc w:val="left"/>
        <w:rPr>
          <w:sz w:val="28"/>
          <w:szCs w:val="28"/>
        </w:rPr>
      </w:pPr>
      <w:r w:rsidRPr="00B908F0">
        <w:rPr>
          <w:sz w:val="28"/>
          <w:szCs w:val="28"/>
        </w:rPr>
        <w:t>- ребёнок проявляет интерес к правилам безопасного поведения; осваивает</w:t>
      </w:r>
      <w:r>
        <w:rPr>
          <w:sz w:val="28"/>
          <w:szCs w:val="28"/>
        </w:rPr>
        <w:t xml:space="preserve"> </w:t>
      </w:r>
      <w:r w:rsidRPr="00B908F0">
        <w:rPr>
          <w:sz w:val="28"/>
          <w:szCs w:val="28"/>
        </w:rPr>
        <w:t>безопасные способы обращения со знакомыми предметами ближайшего</w:t>
      </w:r>
      <w:r>
        <w:rPr>
          <w:sz w:val="28"/>
          <w:szCs w:val="28"/>
        </w:rPr>
        <w:t xml:space="preserve"> </w:t>
      </w:r>
      <w:r w:rsidRPr="00B908F0">
        <w:rPr>
          <w:sz w:val="28"/>
          <w:szCs w:val="28"/>
        </w:rPr>
        <w:t>окружения;</w:t>
      </w:r>
    </w:p>
    <w:p w14:paraId="459C800B" w14:textId="184E9BB0" w:rsidR="00B908F0" w:rsidRPr="00B908F0" w:rsidRDefault="00B908F0" w:rsidP="00B908F0">
      <w:pPr>
        <w:spacing w:line="276" w:lineRule="auto"/>
        <w:ind w:firstLine="567"/>
        <w:jc w:val="left"/>
        <w:rPr>
          <w:sz w:val="28"/>
          <w:szCs w:val="28"/>
        </w:rPr>
      </w:pPr>
      <w:r w:rsidRPr="00B908F0">
        <w:rPr>
          <w:sz w:val="28"/>
          <w:szCs w:val="28"/>
        </w:rPr>
        <w:t>- ребёнок охотно включается в совместную деятельность со взрослым,</w:t>
      </w:r>
      <w:r>
        <w:rPr>
          <w:sz w:val="28"/>
          <w:szCs w:val="28"/>
        </w:rPr>
        <w:t xml:space="preserve"> </w:t>
      </w:r>
      <w:r w:rsidRPr="00B908F0">
        <w:rPr>
          <w:sz w:val="28"/>
          <w:szCs w:val="28"/>
        </w:rPr>
        <w:t>подражает его действиям, отвечает на вопросы взрослого и комментирует его</w:t>
      </w:r>
      <w:r>
        <w:rPr>
          <w:sz w:val="28"/>
          <w:szCs w:val="28"/>
        </w:rPr>
        <w:t xml:space="preserve"> </w:t>
      </w:r>
      <w:r w:rsidRPr="00B908F0">
        <w:rPr>
          <w:sz w:val="28"/>
          <w:szCs w:val="28"/>
        </w:rPr>
        <w:t>действия в процессе совместной деятельности;</w:t>
      </w:r>
    </w:p>
    <w:p w14:paraId="157FD3C2" w14:textId="64C956B6" w:rsidR="00B908F0" w:rsidRPr="00B908F0" w:rsidRDefault="00B908F0" w:rsidP="00B908F0">
      <w:pPr>
        <w:spacing w:line="276" w:lineRule="auto"/>
        <w:ind w:firstLine="567"/>
        <w:jc w:val="left"/>
        <w:rPr>
          <w:sz w:val="28"/>
          <w:szCs w:val="28"/>
        </w:rPr>
      </w:pPr>
      <w:r w:rsidRPr="00B908F0">
        <w:rPr>
          <w:sz w:val="28"/>
          <w:szCs w:val="28"/>
        </w:rPr>
        <w:t>- ребёнок произносит правильно в словах все гласные и согласные звуки,</w:t>
      </w:r>
      <w:r>
        <w:rPr>
          <w:sz w:val="28"/>
          <w:szCs w:val="28"/>
        </w:rPr>
        <w:t xml:space="preserve"> </w:t>
      </w:r>
      <w:r w:rsidRPr="00B908F0">
        <w:rPr>
          <w:sz w:val="28"/>
          <w:szCs w:val="28"/>
        </w:rPr>
        <w:t>кроме шипящих и сонорных, согласовывает слова в предложении в роде, числе и</w:t>
      </w:r>
      <w:r>
        <w:rPr>
          <w:sz w:val="28"/>
          <w:szCs w:val="28"/>
        </w:rPr>
        <w:t xml:space="preserve"> </w:t>
      </w:r>
      <w:r w:rsidRPr="00B908F0">
        <w:rPr>
          <w:sz w:val="28"/>
          <w:szCs w:val="28"/>
        </w:rPr>
        <w:t>падеже, повторяет за педагогическим работником (далее - педагог) рассказы из 3</w:t>
      </w:r>
      <w:r>
        <w:rPr>
          <w:sz w:val="28"/>
          <w:szCs w:val="28"/>
        </w:rPr>
        <w:t>-</w:t>
      </w:r>
      <w:r w:rsidRPr="00B908F0">
        <w:rPr>
          <w:sz w:val="28"/>
          <w:szCs w:val="28"/>
        </w:rPr>
        <w:t>4 предложений, пересказывает знакомые литературные произведения, использует</w:t>
      </w:r>
      <w:r>
        <w:rPr>
          <w:sz w:val="28"/>
          <w:szCs w:val="28"/>
        </w:rPr>
        <w:t xml:space="preserve"> </w:t>
      </w:r>
      <w:r w:rsidRPr="00B908F0">
        <w:rPr>
          <w:sz w:val="28"/>
          <w:szCs w:val="28"/>
        </w:rPr>
        <w:t>речевые формы вежливого общения;</w:t>
      </w:r>
    </w:p>
    <w:p w14:paraId="64701467" w14:textId="5A587D75" w:rsidR="00B908F0" w:rsidRPr="00B908F0" w:rsidRDefault="00B908F0" w:rsidP="00B908F0">
      <w:pPr>
        <w:spacing w:line="276" w:lineRule="auto"/>
        <w:ind w:firstLine="567"/>
        <w:jc w:val="left"/>
        <w:rPr>
          <w:sz w:val="28"/>
          <w:szCs w:val="28"/>
        </w:rPr>
      </w:pPr>
      <w:r w:rsidRPr="00B908F0">
        <w:rPr>
          <w:sz w:val="28"/>
          <w:szCs w:val="28"/>
        </w:rPr>
        <w:t>- ребёнок понимает содержание литературных произведений и участвует в их</w:t>
      </w:r>
      <w:r>
        <w:rPr>
          <w:sz w:val="28"/>
          <w:szCs w:val="28"/>
        </w:rPr>
        <w:t xml:space="preserve"> </w:t>
      </w:r>
      <w:r w:rsidRPr="00B908F0">
        <w:rPr>
          <w:sz w:val="28"/>
          <w:szCs w:val="28"/>
        </w:rPr>
        <w:t>драматизации, рассматривает иллюстрации в книгах, запоминает небольшие</w:t>
      </w:r>
      <w:r>
        <w:rPr>
          <w:sz w:val="28"/>
          <w:szCs w:val="28"/>
        </w:rPr>
        <w:t xml:space="preserve"> </w:t>
      </w:r>
      <w:r w:rsidRPr="00B908F0">
        <w:rPr>
          <w:sz w:val="28"/>
          <w:szCs w:val="28"/>
        </w:rPr>
        <w:t>потешки, стихотворения, эмоционально откликается на них;</w:t>
      </w:r>
    </w:p>
    <w:p w14:paraId="7854FB5D" w14:textId="0AE48C96" w:rsidR="00B908F0" w:rsidRPr="00B908F0" w:rsidRDefault="00B908F0" w:rsidP="00B908F0">
      <w:pPr>
        <w:spacing w:line="276" w:lineRule="auto"/>
        <w:ind w:firstLine="567"/>
        <w:jc w:val="left"/>
        <w:rPr>
          <w:sz w:val="28"/>
          <w:szCs w:val="28"/>
        </w:rPr>
      </w:pPr>
      <w:r w:rsidRPr="00B908F0">
        <w:rPr>
          <w:sz w:val="28"/>
          <w:szCs w:val="28"/>
        </w:rPr>
        <w:t>- ребёнок демонстрирует умения вступать в речевое общение со знакомыми</w:t>
      </w:r>
      <w:r>
        <w:rPr>
          <w:sz w:val="28"/>
          <w:szCs w:val="28"/>
        </w:rPr>
        <w:t xml:space="preserve"> </w:t>
      </w:r>
      <w:r w:rsidRPr="00B908F0">
        <w:rPr>
          <w:sz w:val="28"/>
          <w:szCs w:val="28"/>
        </w:rPr>
        <w:t>взрослыми: понимает обращенную к нему речь, отвечает на вопросы, используя</w:t>
      </w:r>
      <w:r>
        <w:rPr>
          <w:sz w:val="28"/>
          <w:szCs w:val="28"/>
        </w:rPr>
        <w:t xml:space="preserve"> </w:t>
      </w:r>
      <w:r w:rsidRPr="00B908F0">
        <w:rPr>
          <w:sz w:val="28"/>
          <w:szCs w:val="28"/>
        </w:rPr>
        <w:t>простые распространенные предложения; проявляет речевую активность в</w:t>
      </w:r>
      <w:r>
        <w:rPr>
          <w:sz w:val="28"/>
          <w:szCs w:val="28"/>
        </w:rPr>
        <w:t xml:space="preserve"> </w:t>
      </w:r>
      <w:r w:rsidRPr="00B908F0">
        <w:rPr>
          <w:sz w:val="28"/>
          <w:szCs w:val="28"/>
        </w:rPr>
        <w:t>общении со сверстником;</w:t>
      </w:r>
    </w:p>
    <w:p w14:paraId="102F089C" w14:textId="66DEBF4F" w:rsidR="00B908F0" w:rsidRPr="00B908F0" w:rsidRDefault="00B908F0" w:rsidP="00B908F0">
      <w:pPr>
        <w:spacing w:line="276" w:lineRule="auto"/>
        <w:ind w:firstLine="567"/>
        <w:jc w:val="left"/>
        <w:rPr>
          <w:sz w:val="28"/>
          <w:szCs w:val="28"/>
        </w:rPr>
      </w:pPr>
      <w:r w:rsidRPr="00B908F0">
        <w:rPr>
          <w:sz w:val="28"/>
          <w:szCs w:val="28"/>
        </w:rPr>
        <w:t>- ребёнок совместно со взрослым пересказывает знакомые сказки, короткие</w:t>
      </w:r>
      <w:r>
        <w:rPr>
          <w:sz w:val="28"/>
          <w:szCs w:val="28"/>
        </w:rPr>
        <w:t xml:space="preserve"> </w:t>
      </w:r>
      <w:r w:rsidRPr="00B908F0">
        <w:rPr>
          <w:sz w:val="28"/>
          <w:szCs w:val="28"/>
        </w:rPr>
        <w:t>стихи;</w:t>
      </w:r>
    </w:p>
    <w:p w14:paraId="420A741F" w14:textId="51DEF9A7" w:rsidR="00B908F0" w:rsidRPr="00B908F0" w:rsidRDefault="00B908F0" w:rsidP="00B908F0">
      <w:pPr>
        <w:spacing w:line="276" w:lineRule="auto"/>
        <w:ind w:firstLine="567"/>
        <w:jc w:val="left"/>
        <w:rPr>
          <w:sz w:val="28"/>
          <w:szCs w:val="28"/>
        </w:rPr>
      </w:pPr>
      <w:r w:rsidRPr="00B908F0">
        <w:rPr>
          <w:sz w:val="28"/>
          <w:szCs w:val="28"/>
        </w:rPr>
        <w:t>- ребёнок демонстрирует познавательную активность в деятельности,</w:t>
      </w:r>
      <w:r>
        <w:rPr>
          <w:sz w:val="28"/>
          <w:szCs w:val="28"/>
        </w:rPr>
        <w:t xml:space="preserve"> </w:t>
      </w:r>
      <w:r w:rsidRPr="00B908F0">
        <w:rPr>
          <w:sz w:val="28"/>
          <w:szCs w:val="28"/>
        </w:rPr>
        <w:t>проявляет эмоции удивления в процессе познания, отражает в общении и</w:t>
      </w:r>
      <w:r>
        <w:rPr>
          <w:sz w:val="28"/>
          <w:szCs w:val="28"/>
        </w:rPr>
        <w:t xml:space="preserve"> </w:t>
      </w:r>
      <w:r w:rsidRPr="00B908F0">
        <w:rPr>
          <w:sz w:val="28"/>
          <w:szCs w:val="28"/>
        </w:rPr>
        <w:t>совместной деятельности со взрослыми и сверстниками полученные</w:t>
      </w:r>
      <w:r>
        <w:rPr>
          <w:sz w:val="28"/>
          <w:szCs w:val="28"/>
        </w:rPr>
        <w:t xml:space="preserve"> </w:t>
      </w:r>
      <w:r w:rsidRPr="00B908F0">
        <w:rPr>
          <w:sz w:val="28"/>
          <w:szCs w:val="28"/>
        </w:rPr>
        <w:t>представления о предметах и объектах ближайшего окружения, задает вопросы</w:t>
      </w:r>
      <w:r>
        <w:rPr>
          <w:sz w:val="28"/>
          <w:szCs w:val="28"/>
        </w:rPr>
        <w:t xml:space="preserve"> </w:t>
      </w:r>
      <w:r w:rsidRPr="00B908F0">
        <w:rPr>
          <w:sz w:val="28"/>
          <w:szCs w:val="28"/>
        </w:rPr>
        <w:t>констатирующего и проблемного характера;</w:t>
      </w:r>
    </w:p>
    <w:p w14:paraId="1BAA6392" w14:textId="34DB7759" w:rsidR="00B908F0" w:rsidRPr="00B908F0" w:rsidRDefault="00B908F0" w:rsidP="00B908F0">
      <w:pPr>
        <w:spacing w:line="276" w:lineRule="auto"/>
        <w:ind w:firstLine="567"/>
        <w:jc w:val="left"/>
        <w:rPr>
          <w:sz w:val="28"/>
          <w:szCs w:val="28"/>
        </w:rPr>
      </w:pPr>
      <w:r w:rsidRPr="00B908F0">
        <w:rPr>
          <w:sz w:val="28"/>
          <w:szCs w:val="28"/>
        </w:rPr>
        <w:t>- ребёнок проявляет потребность в познавательном общении со взрослыми;</w:t>
      </w:r>
      <w:r>
        <w:rPr>
          <w:sz w:val="28"/>
          <w:szCs w:val="28"/>
        </w:rPr>
        <w:t xml:space="preserve"> </w:t>
      </w:r>
      <w:r w:rsidRPr="00B908F0">
        <w:rPr>
          <w:sz w:val="28"/>
          <w:szCs w:val="28"/>
        </w:rPr>
        <w:t>демонстрирует стремление к наблюдению, сравнению, обследованию свойств и</w:t>
      </w:r>
      <w:r>
        <w:rPr>
          <w:sz w:val="28"/>
          <w:szCs w:val="28"/>
        </w:rPr>
        <w:t xml:space="preserve"> </w:t>
      </w:r>
      <w:r w:rsidRPr="00B908F0">
        <w:rPr>
          <w:sz w:val="28"/>
          <w:szCs w:val="28"/>
        </w:rPr>
        <w:t>качеств предметов, к простейшему экспериментированию с предметами и</w:t>
      </w:r>
      <w:r>
        <w:rPr>
          <w:sz w:val="28"/>
          <w:szCs w:val="28"/>
        </w:rPr>
        <w:t xml:space="preserve"> </w:t>
      </w:r>
      <w:r w:rsidRPr="00B908F0">
        <w:rPr>
          <w:sz w:val="28"/>
          <w:szCs w:val="28"/>
        </w:rPr>
        <w:t>материалами: проявляет элементарные представления о величине, форме и</w:t>
      </w:r>
      <w:r>
        <w:rPr>
          <w:sz w:val="28"/>
          <w:szCs w:val="28"/>
        </w:rPr>
        <w:t xml:space="preserve"> </w:t>
      </w:r>
      <w:r w:rsidRPr="00B908F0">
        <w:rPr>
          <w:sz w:val="28"/>
          <w:szCs w:val="28"/>
        </w:rPr>
        <w:t>количестве предметов и умения сравнивать предметы по этим характеристикам;</w:t>
      </w:r>
    </w:p>
    <w:p w14:paraId="72BA9FE4" w14:textId="77777777" w:rsidR="00B908F0" w:rsidRPr="00B908F0" w:rsidRDefault="00B908F0" w:rsidP="00B908F0">
      <w:pPr>
        <w:spacing w:line="276" w:lineRule="auto"/>
        <w:ind w:firstLine="567"/>
        <w:jc w:val="left"/>
        <w:rPr>
          <w:sz w:val="28"/>
          <w:szCs w:val="28"/>
        </w:rPr>
      </w:pPr>
      <w:r w:rsidRPr="00B908F0">
        <w:rPr>
          <w:sz w:val="28"/>
          <w:szCs w:val="28"/>
        </w:rPr>
        <w:t>- ребёнок проявляет интерес к миру, к себе и окружающим людям;</w:t>
      </w:r>
    </w:p>
    <w:p w14:paraId="79990DEC" w14:textId="24C0213B" w:rsidR="00B908F0" w:rsidRPr="00B908F0" w:rsidRDefault="00B908F0" w:rsidP="00B908F0">
      <w:pPr>
        <w:spacing w:line="276" w:lineRule="auto"/>
        <w:ind w:firstLine="567"/>
        <w:jc w:val="left"/>
        <w:rPr>
          <w:sz w:val="28"/>
          <w:szCs w:val="28"/>
        </w:rPr>
      </w:pPr>
      <w:r w:rsidRPr="00B908F0">
        <w:rPr>
          <w:sz w:val="28"/>
          <w:szCs w:val="28"/>
        </w:rPr>
        <w:t>- ребёнок знает об объектах ближайшего окружения: о родном населенном</w:t>
      </w:r>
      <w:r>
        <w:rPr>
          <w:sz w:val="28"/>
          <w:szCs w:val="28"/>
        </w:rPr>
        <w:t xml:space="preserve"> </w:t>
      </w:r>
      <w:r w:rsidRPr="00B908F0">
        <w:rPr>
          <w:sz w:val="28"/>
          <w:szCs w:val="28"/>
        </w:rPr>
        <w:t>пункте, его названии, достопримечательностях и традициях;</w:t>
      </w:r>
    </w:p>
    <w:p w14:paraId="757B49B7" w14:textId="26925E5F" w:rsidR="00B908F0" w:rsidRPr="00B908F0" w:rsidRDefault="00B908F0" w:rsidP="00B908F0">
      <w:pPr>
        <w:spacing w:line="276" w:lineRule="auto"/>
        <w:ind w:firstLine="567"/>
        <w:jc w:val="left"/>
        <w:rPr>
          <w:sz w:val="28"/>
          <w:szCs w:val="28"/>
        </w:rPr>
      </w:pPr>
      <w:r w:rsidRPr="00B908F0">
        <w:rPr>
          <w:sz w:val="28"/>
          <w:szCs w:val="28"/>
        </w:rPr>
        <w:t>- ребёнок имеет представление о разнообразных объектах живой и неживой</w:t>
      </w:r>
      <w:r>
        <w:rPr>
          <w:sz w:val="28"/>
          <w:szCs w:val="28"/>
        </w:rPr>
        <w:t xml:space="preserve"> </w:t>
      </w:r>
      <w:r w:rsidRPr="00B908F0">
        <w:rPr>
          <w:sz w:val="28"/>
          <w:szCs w:val="28"/>
        </w:rPr>
        <w:t>природы ближайшего окружения, выделяет их отличительные особенности и</w:t>
      </w:r>
      <w:r>
        <w:rPr>
          <w:sz w:val="28"/>
          <w:szCs w:val="28"/>
        </w:rPr>
        <w:t xml:space="preserve"> </w:t>
      </w:r>
      <w:r w:rsidRPr="00B908F0">
        <w:rPr>
          <w:sz w:val="28"/>
          <w:szCs w:val="28"/>
        </w:rPr>
        <w:t>свойства, различает времена года и характерные для них явления природы, имеет</w:t>
      </w:r>
      <w:r>
        <w:rPr>
          <w:sz w:val="28"/>
          <w:szCs w:val="28"/>
        </w:rPr>
        <w:t xml:space="preserve"> </w:t>
      </w:r>
      <w:r w:rsidRPr="00B908F0">
        <w:rPr>
          <w:sz w:val="28"/>
          <w:szCs w:val="28"/>
        </w:rPr>
        <w:t>представление о сезонных изменениях в жизни животных, растений и человека,</w:t>
      </w:r>
      <w:r>
        <w:rPr>
          <w:sz w:val="28"/>
          <w:szCs w:val="28"/>
        </w:rPr>
        <w:t xml:space="preserve"> </w:t>
      </w:r>
      <w:r w:rsidRPr="00B908F0">
        <w:rPr>
          <w:sz w:val="28"/>
          <w:szCs w:val="28"/>
        </w:rPr>
        <w:t>интересуется природой, положительно относится ко всем живым существам,</w:t>
      </w:r>
      <w:r>
        <w:rPr>
          <w:sz w:val="28"/>
          <w:szCs w:val="28"/>
        </w:rPr>
        <w:t xml:space="preserve"> </w:t>
      </w:r>
      <w:r w:rsidRPr="00B908F0">
        <w:rPr>
          <w:sz w:val="28"/>
          <w:szCs w:val="28"/>
        </w:rPr>
        <w:t>знает о правилах поведения в природе, заботится о животных и растениях, не</w:t>
      </w:r>
      <w:r>
        <w:rPr>
          <w:sz w:val="28"/>
          <w:szCs w:val="28"/>
        </w:rPr>
        <w:t xml:space="preserve"> </w:t>
      </w:r>
      <w:r w:rsidRPr="00B908F0">
        <w:rPr>
          <w:sz w:val="28"/>
          <w:szCs w:val="28"/>
        </w:rPr>
        <w:t>причиняет им вред;</w:t>
      </w:r>
    </w:p>
    <w:p w14:paraId="4540FC3D" w14:textId="777CA7DD" w:rsidR="00B908F0" w:rsidRPr="00B908F0" w:rsidRDefault="00B908F0" w:rsidP="00B908F0">
      <w:pPr>
        <w:spacing w:line="276" w:lineRule="auto"/>
        <w:ind w:firstLine="567"/>
        <w:jc w:val="left"/>
        <w:rPr>
          <w:sz w:val="28"/>
          <w:szCs w:val="28"/>
        </w:rPr>
      </w:pPr>
      <w:r w:rsidRPr="00B908F0">
        <w:rPr>
          <w:sz w:val="28"/>
          <w:szCs w:val="28"/>
        </w:rPr>
        <w:t>- ребёнок способен создавать простые образы в рисовании и аппликации,</w:t>
      </w:r>
      <w:r>
        <w:rPr>
          <w:sz w:val="28"/>
          <w:szCs w:val="28"/>
        </w:rPr>
        <w:t xml:space="preserve"> </w:t>
      </w:r>
      <w:r w:rsidRPr="00B908F0">
        <w:rPr>
          <w:sz w:val="28"/>
          <w:szCs w:val="28"/>
        </w:rPr>
        <w:t>строить простую композицию с использованием нескольких цветов, создавать</w:t>
      </w:r>
      <w:r>
        <w:rPr>
          <w:sz w:val="28"/>
          <w:szCs w:val="28"/>
        </w:rPr>
        <w:t xml:space="preserve"> </w:t>
      </w:r>
      <w:r w:rsidRPr="00B908F0">
        <w:rPr>
          <w:sz w:val="28"/>
          <w:szCs w:val="28"/>
        </w:rPr>
        <w:t>несложные формы из глины и теста, видоизменять их и украшать; использовать</w:t>
      </w:r>
      <w:r>
        <w:rPr>
          <w:sz w:val="28"/>
          <w:szCs w:val="28"/>
        </w:rPr>
        <w:t xml:space="preserve"> </w:t>
      </w:r>
      <w:r w:rsidRPr="00B908F0">
        <w:rPr>
          <w:sz w:val="28"/>
          <w:szCs w:val="28"/>
        </w:rPr>
        <w:t>простые строительные детали для создания постройки с последующим её</w:t>
      </w:r>
      <w:r>
        <w:rPr>
          <w:sz w:val="28"/>
          <w:szCs w:val="28"/>
        </w:rPr>
        <w:t xml:space="preserve"> </w:t>
      </w:r>
      <w:r w:rsidRPr="00B908F0">
        <w:rPr>
          <w:sz w:val="28"/>
          <w:szCs w:val="28"/>
        </w:rPr>
        <w:t>анализом;</w:t>
      </w:r>
    </w:p>
    <w:p w14:paraId="1FDE1A11" w14:textId="372712C2" w:rsidR="00B908F0" w:rsidRPr="00B908F0" w:rsidRDefault="00B908F0" w:rsidP="00B908F0">
      <w:pPr>
        <w:spacing w:line="276" w:lineRule="auto"/>
        <w:ind w:firstLine="567"/>
        <w:jc w:val="left"/>
        <w:rPr>
          <w:sz w:val="28"/>
          <w:szCs w:val="28"/>
        </w:rPr>
      </w:pPr>
      <w:r w:rsidRPr="00B908F0">
        <w:rPr>
          <w:sz w:val="28"/>
          <w:szCs w:val="28"/>
        </w:rPr>
        <w:t>- ребёнок с интересом вслушивается в музыку, запоминает и узнает знакомые</w:t>
      </w:r>
      <w:r>
        <w:rPr>
          <w:sz w:val="28"/>
          <w:szCs w:val="28"/>
        </w:rPr>
        <w:t xml:space="preserve"> </w:t>
      </w:r>
      <w:r w:rsidRPr="00B908F0">
        <w:rPr>
          <w:sz w:val="28"/>
          <w:szCs w:val="28"/>
        </w:rPr>
        <w:t>произведения, проявляет эмоциональную отзывчивость, различает музыкальные</w:t>
      </w:r>
      <w:r>
        <w:rPr>
          <w:sz w:val="28"/>
          <w:szCs w:val="28"/>
        </w:rPr>
        <w:t xml:space="preserve"> </w:t>
      </w:r>
      <w:r w:rsidRPr="00B908F0">
        <w:rPr>
          <w:sz w:val="28"/>
          <w:szCs w:val="28"/>
        </w:rPr>
        <w:t>ритмы, передает их в движении;</w:t>
      </w:r>
    </w:p>
    <w:p w14:paraId="0902890C" w14:textId="4D9501E7" w:rsidR="00B908F0" w:rsidRPr="00B908F0" w:rsidRDefault="00B908F0" w:rsidP="00B908F0">
      <w:pPr>
        <w:spacing w:line="276" w:lineRule="auto"/>
        <w:ind w:firstLine="567"/>
        <w:jc w:val="left"/>
        <w:rPr>
          <w:sz w:val="28"/>
          <w:szCs w:val="28"/>
        </w:rPr>
      </w:pPr>
      <w:r w:rsidRPr="00B908F0">
        <w:rPr>
          <w:sz w:val="28"/>
          <w:szCs w:val="28"/>
        </w:rPr>
        <w:t>- ребёнок активно взаимодействует со сверстниками в игре, принимает на</w:t>
      </w:r>
      <w:r>
        <w:rPr>
          <w:sz w:val="28"/>
          <w:szCs w:val="28"/>
        </w:rPr>
        <w:t xml:space="preserve"> </w:t>
      </w:r>
      <w:r w:rsidRPr="00B908F0">
        <w:rPr>
          <w:sz w:val="28"/>
          <w:szCs w:val="28"/>
        </w:rPr>
        <w:t>себя роль и действует от имени героя, строит ролевые высказывания, использует</w:t>
      </w:r>
      <w:r>
        <w:rPr>
          <w:sz w:val="28"/>
          <w:szCs w:val="28"/>
        </w:rPr>
        <w:t xml:space="preserve"> </w:t>
      </w:r>
      <w:r w:rsidRPr="00B908F0">
        <w:rPr>
          <w:sz w:val="28"/>
          <w:szCs w:val="28"/>
        </w:rPr>
        <w:t>предметы-заместители, разворачивает несложный игровой сюжет из нескольких</w:t>
      </w:r>
      <w:r>
        <w:rPr>
          <w:sz w:val="28"/>
          <w:szCs w:val="28"/>
        </w:rPr>
        <w:t xml:space="preserve"> </w:t>
      </w:r>
      <w:r w:rsidRPr="00B908F0">
        <w:rPr>
          <w:sz w:val="28"/>
          <w:szCs w:val="28"/>
        </w:rPr>
        <w:t>эпизодов;</w:t>
      </w:r>
    </w:p>
    <w:p w14:paraId="1C5CCADC" w14:textId="77777777" w:rsidR="00B908F0" w:rsidRDefault="00B908F0" w:rsidP="00B908F0">
      <w:pPr>
        <w:spacing w:line="276" w:lineRule="auto"/>
        <w:ind w:firstLine="567"/>
        <w:jc w:val="left"/>
        <w:rPr>
          <w:sz w:val="28"/>
          <w:szCs w:val="28"/>
        </w:rPr>
      </w:pPr>
      <w:r w:rsidRPr="00B908F0">
        <w:rPr>
          <w:sz w:val="28"/>
          <w:szCs w:val="28"/>
        </w:rPr>
        <w:t>- ребёнок в дидактических играх действует в рамках правил, в</w:t>
      </w:r>
      <w:r>
        <w:rPr>
          <w:sz w:val="28"/>
          <w:szCs w:val="28"/>
        </w:rPr>
        <w:t xml:space="preserve"> </w:t>
      </w:r>
      <w:r w:rsidRPr="00B908F0">
        <w:rPr>
          <w:sz w:val="28"/>
          <w:szCs w:val="28"/>
        </w:rPr>
        <w:t>театрализованных играх разыгрывает отрывки из знакомых сказок, рассказов,</w:t>
      </w:r>
      <w:r>
        <w:rPr>
          <w:sz w:val="28"/>
          <w:szCs w:val="28"/>
        </w:rPr>
        <w:t xml:space="preserve"> </w:t>
      </w:r>
      <w:r w:rsidRPr="00B908F0">
        <w:rPr>
          <w:sz w:val="28"/>
          <w:szCs w:val="28"/>
        </w:rPr>
        <w:t>передает интонацию и мимические движения.</w:t>
      </w:r>
    </w:p>
    <w:p w14:paraId="40F1945D" w14:textId="77777777" w:rsidR="00B908F0" w:rsidRPr="00B908F0" w:rsidRDefault="00B908F0" w:rsidP="00B908F0">
      <w:pPr>
        <w:spacing w:line="276" w:lineRule="auto"/>
        <w:ind w:firstLine="567"/>
        <w:jc w:val="left"/>
        <w:rPr>
          <w:b/>
          <w:bCs/>
          <w:i/>
          <w:iCs/>
          <w:sz w:val="28"/>
          <w:szCs w:val="28"/>
        </w:rPr>
      </w:pPr>
      <w:r w:rsidRPr="00B908F0">
        <w:rPr>
          <w:b/>
          <w:bCs/>
          <w:i/>
          <w:iCs/>
          <w:sz w:val="28"/>
          <w:szCs w:val="28"/>
        </w:rPr>
        <w:t>1.2.3.2. К пяти годам:</w:t>
      </w:r>
    </w:p>
    <w:p w14:paraId="77A70149" w14:textId="1AF2CD11" w:rsidR="00B908F0" w:rsidRPr="00B908F0" w:rsidRDefault="00B908F0" w:rsidP="00B908F0">
      <w:pPr>
        <w:spacing w:line="276" w:lineRule="auto"/>
        <w:ind w:firstLine="567"/>
        <w:jc w:val="left"/>
        <w:rPr>
          <w:sz w:val="28"/>
          <w:szCs w:val="28"/>
        </w:rPr>
      </w:pPr>
      <w:r w:rsidRPr="00B908F0">
        <w:rPr>
          <w:sz w:val="28"/>
          <w:szCs w:val="28"/>
        </w:rPr>
        <w:t>- ребёнок проявляет интерес к разнообразным физическим упражнениям,</w:t>
      </w:r>
      <w:r>
        <w:rPr>
          <w:sz w:val="28"/>
          <w:szCs w:val="28"/>
        </w:rPr>
        <w:t xml:space="preserve"> </w:t>
      </w:r>
      <w:r w:rsidRPr="00B908F0">
        <w:rPr>
          <w:sz w:val="28"/>
          <w:szCs w:val="28"/>
        </w:rPr>
        <w:t>действиям с физкультурными пособиями, настойчивость для достижения</w:t>
      </w:r>
      <w:r>
        <w:rPr>
          <w:sz w:val="28"/>
          <w:szCs w:val="28"/>
        </w:rPr>
        <w:t xml:space="preserve"> </w:t>
      </w:r>
      <w:r w:rsidRPr="00B908F0">
        <w:rPr>
          <w:sz w:val="28"/>
          <w:szCs w:val="28"/>
        </w:rPr>
        <w:t>результата, испытывает потребность в двигательной активности;</w:t>
      </w:r>
    </w:p>
    <w:p w14:paraId="06A6AFA3" w14:textId="29C7572F" w:rsidR="00B908F0" w:rsidRPr="00B908F0" w:rsidRDefault="00B908F0" w:rsidP="00B908F0">
      <w:pPr>
        <w:spacing w:line="276" w:lineRule="auto"/>
        <w:ind w:firstLine="567"/>
        <w:jc w:val="left"/>
        <w:rPr>
          <w:sz w:val="28"/>
          <w:szCs w:val="28"/>
        </w:rPr>
      </w:pPr>
      <w:r w:rsidRPr="00B908F0">
        <w:rPr>
          <w:sz w:val="28"/>
          <w:szCs w:val="28"/>
        </w:rPr>
        <w:t>- ребёнок демонстрирует координацию, быстроту, силу, выносливость,</w:t>
      </w:r>
      <w:r>
        <w:rPr>
          <w:sz w:val="28"/>
          <w:szCs w:val="28"/>
        </w:rPr>
        <w:t xml:space="preserve"> </w:t>
      </w:r>
      <w:r w:rsidRPr="00B908F0">
        <w:rPr>
          <w:sz w:val="28"/>
          <w:szCs w:val="28"/>
        </w:rPr>
        <w:t>гибкость, ловкость, развитие крупной и мелкой моторики, активно и с интересом</w:t>
      </w:r>
      <w:r>
        <w:rPr>
          <w:sz w:val="28"/>
          <w:szCs w:val="28"/>
        </w:rPr>
        <w:t xml:space="preserve"> </w:t>
      </w:r>
      <w:r w:rsidRPr="00B908F0">
        <w:rPr>
          <w:sz w:val="28"/>
          <w:szCs w:val="28"/>
        </w:rPr>
        <w:t>выполняет основные движения, общеразвивающие упражнения и элементы</w:t>
      </w:r>
      <w:r>
        <w:rPr>
          <w:sz w:val="28"/>
          <w:szCs w:val="28"/>
        </w:rPr>
        <w:t xml:space="preserve"> </w:t>
      </w:r>
      <w:r w:rsidRPr="00B908F0">
        <w:rPr>
          <w:sz w:val="28"/>
          <w:szCs w:val="28"/>
        </w:rPr>
        <w:t>спортивных упражнений, с желанием играет в подвижные игры, ориентируется в</w:t>
      </w:r>
      <w:r>
        <w:rPr>
          <w:sz w:val="28"/>
          <w:szCs w:val="28"/>
        </w:rPr>
        <w:t xml:space="preserve"> </w:t>
      </w:r>
      <w:r w:rsidRPr="00B908F0">
        <w:rPr>
          <w:sz w:val="28"/>
          <w:szCs w:val="28"/>
        </w:rPr>
        <w:t>пространстве, переносит освоенные движения в самостоятельную деятельность;</w:t>
      </w:r>
    </w:p>
    <w:p w14:paraId="2AB180C0" w14:textId="2C86FA28" w:rsidR="00B908F0" w:rsidRPr="00B908F0" w:rsidRDefault="00B908F0" w:rsidP="00B908F0">
      <w:pPr>
        <w:spacing w:line="276" w:lineRule="auto"/>
        <w:ind w:firstLine="567"/>
        <w:jc w:val="left"/>
        <w:rPr>
          <w:sz w:val="28"/>
          <w:szCs w:val="28"/>
        </w:rPr>
      </w:pPr>
      <w:r w:rsidRPr="00B908F0">
        <w:rPr>
          <w:sz w:val="28"/>
          <w:szCs w:val="28"/>
        </w:rPr>
        <w:t>- ребёнок стремится узнать о правилах здорового образа жизни, готов</w:t>
      </w:r>
      <w:r>
        <w:rPr>
          <w:sz w:val="28"/>
          <w:szCs w:val="28"/>
        </w:rPr>
        <w:t xml:space="preserve"> </w:t>
      </w:r>
      <w:r w:rsidRPr="00B908F0">
        <w:rPr>
          <w:sz w:val="28"/>
          <w:szCs w:val="28"/>
        </w:rPr>
        <w:t>элементарно охарактеризовать свое самочувствие, привлечь внимание взрослого в</w:t>
      </w:r>
      <w:r>
        <w:rPr>
          <w:sz w:val="28"/>
          <w:szCs w:val="28"/>
        </w:rPr>
        <w:t xml:space="preserve"> </w:t>
      </w:r>
      <w:r w:rsidRPr="00B908F0">
        <w:rPr>
          <w:sz w:val="28"/>
          <w:szCs w:val="28"/>
        </w:rPr>
        <w:t>случае недомогания;</w:t>
      </w:r>
    </w:p>
    <w:p w14:paraId="351BF3A9" w14:textId="6016EA1B" w:rsidR="00B908F0" w:rsidRPr="00B908F0" w:rsidRDefault="00B908F0" w:rsidP="00B908F0">
      <w:pPr>
        <w:spacing w:line="276" w:lineRule="auto"/>
        <w:ind w:firstLine="567"/>
        <w:jc w:val="left"/>
        <w:rPr>
          <w:sz w:val="28"/>
          <w:szCs w:val="28"/>
        </w:rPr>
      </w:pPr>
      <w:r w:rsidRPr="00B908F0">
        <w:rPr>
          <w:sz w:val="28"/>
          <w:szCs w:val="28"/>
        </w:rPr>
        <w:t>- ребёнок стремится к самостоятельному осуществлению процессов личной</w:t>
      </w:r>
      <w:r>
        <w:rPr>
          <w:sz w:val="28"/>
          <w:szCs w:val="28"/>
        </w:rPr>
        <w:t xml:space="preserve"> </w:t>
      </w:r>
      <w:r w:rsidRPr="00B908F0">
        <w:rPr>
          <w:sz w:val="28"/>
          <w:szCs w:val="28"/>
        </w:rPr>
        <w:t>гигиены, их правильной организации;</w:t>
      </w:r>
    </w:p>
    <w:p w14:paraId="7BDD3D9D" w14:textId="08A780E7" w:rsidR="00B908F0" w:rsidRPr="00B908F0" w:rsidRDefault="00B908F0" w:rsidP="00B908F0">
      <w:pPr>
        <w:spacing w:line="276" w:lineRule="auto"/>
        <w:ind w:firstLine="567"/>
        <w:jc w:val="left"/>
        <w:rPr>
          <w:sz w:val="28"/>
          <w:szCs w:val="28"/>
        </w:rPr>
      </w:pPr>
      <w:r w:rsidRPr="00B908F0">
        <w:rPr>
          <w:sz w:val="28"/>
          <w:szCs w:val="28"/>
        </w:rPr>
        <w:t>- ребёнок выполняет самостоятельно правила общения со взрослым,</w:t>
      </w:r>
      <w:r>
        <w:rPr>
          <w:sz w:val="28"/>
          <w:szCs w:val="28"/>
        </w:rPr>
        <w:t xml:space="preserve"> </w:t>
      </w:r>
      <w:r w:rsidRPr="00B908F0">
        <w:rPr>
          <w:sz w:val="28"/>
          <w:szCs w:val="28"/>
        </w:rPr>
        <w:t>внимателен к его словам и мнению, стремится к познавательному,</w:t>
      </w:r>
      <w:r>
        <w:rPr>
          <w:sz w:val="28"/>
          <w:szCs w:val="28"/>
        </w:rPr>
        <w:t xml:space="preserve"> </w:t>
      </w:r>
      <w:r w:rsidRPr="00B908F0">
        <w:rPr>
          <w:sz w:val="28"/>
          <w:szCs w:val="28"/>
        </w:rPr>
        <w:t>интеллектуальному общению со взрослыми: задает много вопросов поискового</w:t>
      </w:r>
      <w:r>
        <w:rPr>
          <w:sz w:val="28"/>
          <w:szCs w:val="28"/>
        </w:rPr>
        <w:t xml:space="preserve"> </w:t>
      </w:r>
      <w:r w:rsidRPr="00B908F0">
        <w:rPr>
          <w:sz w:val="28"/>
          <w:szCs w:val="28"/>
        </w:rPr>
        <w:t>характера, стремится к одобряемым формам поведения, замечает ярко</w:t>
      </w:r>
      <w:r>
        <w:rPr>
          <w:sz w:val="28"/>
          <w:szCs w:val="28"/>
        </w:rPr>
        <w:t xml:space="preserve"> </w:t>
      </w:r>
      <w:r w:rsidRPr="00B908F0">
        <w:rPr>
          <w:sz w:val="28"/>
          <w:szCs w:val="28"/>
        </w:rPr>
        <w:t>выраженное эмоциональное состояние окружающих людей, по примеру педагога</w:t>
      </w:r>
      <w:r>
        <w:rPr>
          <w:sz w:val="28"/>
          <w:szCs w:val="28"/>
        </w:rPr>
        <w:t xml:space="preserve"> </w:t>
      </w:r>
      <w:r w:rsidRPr="00B908F0">
        <w:rPr>
          <w:sz w:val="28"/>
          <w:szCs w:val="28"/>
        </w:rPr>
        <w:t>проявляет сочувствие;</w:t>
      </w:r>
    </w:p>
    <w:p w14:paraId="7B3FFBA1" w14:textId="7775546D" w:rsidR="00B908F0" w:rsidRPr="00B908F0" w:rsidRDefault="00B908F0" w:rsidP="00B908F0">
      <w:pPr>
        <w:spacing w:line="276" w:lineRule="auto"/>
        <w:ind w:firstLine="567"/>
        <w:jc w:val="left"/>
        <w:rPr>
          <w:sz w:val="28"/>
          <w:szCs w:val="28"/>
        </w:rPr>
      </w:pPr>
      <w:r w:rsidRPr="00B908F0">
        <w:rPr>
          <w:sz w:val="28"/>
          <w:szCs w:val="28"/>
        </w:rPr>
        <w:t>- ребёнок без напоминания взрослого здоровается и прощается, говорит</w:t>
      </w:r>
      <w:r>
        <w:rPr>
          <w:sz w:val="28"/>
          <w:szCs w:val="28"/>
        </w:rPr>
        <w:t xml:space="preserve"> </w:t>
      </w:r>
      <w:r w:rsidRPr="00B908F0">
        <w:rPr>
          <w:sz w:val="28"/>
          <w:szCs w:val="28"/>
        </w:rPr>
        <w:t>«спасибо» и «пожалуйста»;</w:t>
      </w:r>
    </w:p>
    <w:p w14:paraId="6C55FF78" w14:textId="662D67E9" w:rsidR="00B908F0" w:rsidRPr="00B908F0" w:rsidRDefault="00B908F0" w:rsidP="00B908F0">
      <w:pPr>
        <w:spacing w:line="276" w:lineRule="auto"/>
        <w:ind w:firstLine="567"/>
        <w:jc w:val="left"/>
        <w:rPr>
          <w:sz w:val="28"/>
          <w:szCs w:val="28"/>
        </w:rPr>
      </w:pPr>
      <w:r w:rsidRPr="00B908F0">
        <w:rPr>
          <w:sz w:val="28"/>
          <w:szCs w:val="28"/>
        </w:rPr>
        <w:t>- ребёнок демонстрирует стремление к общению со сверстниками, по</w:t>
      </w:r>
      <w:r>
        <w:rPr>
          <w:sz w:val="28"/>
          <w:szCs w:val="28"/>
        </w:rPr>
        <w:t xml:space="preserve"> </w:t>
      </w:r>
      <w:r w:rsidRPr="00B908F0">
        <w:rPr>
          <w:sz w:val="28"/>
          <w:szCs w:val="28"/>
        </w:rPr>
        <w:t>предложению педагога может договориться с детьми, стремится к</w:t>
      </w:r>
      <w:r>
        <w:rPr>
          <w:sz w:val="28"/>
          <w:szCs w:val="28"/>
        </w:rPr>
        <w:t xml:space="preserve"> </w:t>
      </w:r>
      <w:r w:rsidRPr="00B908F0">
        <w:rPr>
          <w:sz w:val="28"/>
          <w:szCs w:val="28"/>
        </w:rPr>
        <w:t>самовыражению в деятельности, к признанию и уважению сверстников;</w:t>
      </w:r>
    </w:p>
    <w:p w14:paraId="5AA51ECE" w14:textId="2FD43993" w:rsidR="00B908F0" w:rsidRPr="00B908F0" w:rsidRDefault="00B908F0" w:rsidP="00B908F0">
      <w:pPr>
        <w:spacing w:line="276" w:lineRule="auto"/>
        <w:ind w:firstLine="567"/>
        <w:jc w:val="left"/>
        <w:rPr>
          <w:sz w:val="28"/>
          <w:szCs w:val="28"/>
        </w:rPr>
      </w:pPr>
      <w:r w:rsidRPr="00B908F0">
        <w:rPr>
          <w:sz w:val="28"/>
          <w:szCs w:val="28"/>
        </w:rPr>
        <w:t>- ребёнок познает правила безопасного поведения и стремится их выполнять</w:t>
      </w:r>
      <w:r>
        <w:rPr>
          <w:sz w:val="28"/>
          <w:szCs w:val="28"/>
        </w:rPr>
        <w:t xml:space="preserve"> </w:t>
      </w:r>
      <w:r w:rsidRPr="00B908F0">
        <w:rPr>
          <w:sz w:val="28"/>
          <w:szCs w:val="28"/>
        </w:rPr>
        <w:t>в повседневной жизни;</w:t>
      </w:r>
    </w:p>
    <w:p w14:paraId="0B9BB4A2" w14:textId="77777777" w:rsidR="00B908F0" w:rsidRPr="00B908F0" w:rsidRDefault="00B908F0" w:rsidP="00B908F0">
      <w:pPr>
        <w:spacing w:line="276" w:lineRule="auto"/>
        <w:ind w:firstLine="567"/>
        <w:jc w:val="left"/>
        <w:rPr>
          <w:sz w:val="28"/>
          <w:szCs w:val="28"/>
        </w:rPr>
      </w:pPr>
      <w:r w:rsidRPr="00B908F0">
        <w:rPr>
          <w:sz w:val="28"/>
          <w:szCs w:val="28"/>
        </w:rPr>
        <w:t>- ребёнок самостоятелен в самообслуживании;</w:t>
      </w:r>
    </w:p>
    <w:p w14:paraId="51D40DAB" w14:textId="65342D55" w:rsidR="00B908F0" w:rsidRPr="00B908F0" w:rsidRDefault="00B908F0" w:rsidP="00B908F0">
      <w:pPr>
        <w:spacing w:line="276" w:lineRule="auto"/>
        <w:ind w:firstLine="567"/>
        <w:jc w:val="left"/>
        <w:rPr>
          <w:sz w:val="28"/>
          <w:szCs w:val="28"/>
        </w:rPr>
      </w:pPr>
      <w:r w:rsidRPr="00B908F0">
        <w:rPr>
          <w:sz w:val="28"/>
          <w:szCs w:val="28"/>
        </w:rPr>
        <w:t>- ребёнок проявляет познавательный интерес к труду взрослых, профессиям,</w:t>
      </w:r>
      <w:r>
        <w:rPr>
          <w:sz w:val="28"/>
          <w:szCs w:val="28"/>
        </w:rPr>
        <w:t xml:space="preserve"> </w:t>
      </w:r>
      <w:r w:rsidRPr="00B908F0">
        <w:rPr>
          <w:sz w:val="28"/>
          <w:szCs w:val="28"/>
        </w:rPr>
        <w:t>технике; отражает эти представления в играх;</w:t>
      </w:r>
    </w:p>
    <w:p w14:paraId="3174B3CB" w14:textId="5306FC8B" w:rsidR="00B908F0" w:rsidRPr="00B908F0" w:rsidRDefault="00B908F0" w:rsidP="00B908F0">
      <w:pPr>
        <w:spacing w:line="276" w:lineRule="auto"/>
        <w:ind w:firstLine="567"/>
        <w:jc w:val="left"/>
        <w:rPr>
          <w:sz w:val="28"/>
          <w:szCs w:val="28"/>
        </w:rPr>
      </w:pPr>
      <w:r w:rsidRPr="00B908F0">
        <w:rPr>
          <w:sz w:val="28"/>
          <w:szCs w:val="28"/>
        </w:rPr>
        <w:t>- ребёнок стремится к выполнению трудовых обязанностей, охотно</w:t>
      </w:r>
      <w:r>
        <w:rPr>
          <w:sz w:val="28"/>
          <w:szCs w:val="28"/>
        </w:rPr>
        <w:t xml:space="preserve"> </w:t>
      </w:r>
      <w:r w:rsidRPr="00B908F0">
        <w:rPr>
          <w:sz w:val="28"/>
          <w:szCs w:val="28"/>
        </w:rPr>
        <w:t>включается в совместный труд со взрослыми или сверстниками;</w:t>
      </w:r>
    </w:p>
    <w:p w14:paraId="555E2DCE" w14:textId="059B2FB0" w:rsidR="00B908F0" w:rsidRPr="00B908F0" w:rsidRDefault="00B908F0" w:rsidP="00B908F0">
      <w:pPr>
        <w:spacing w:line="276" w:lineRule="auto"/>
        <w:ind w:firstLine="567"/>
        <w:jc w:val="left"/>
        <w:rPr>
          <w:sz w:val="28"/>
          <w:szCs w:val="28"/>
        </w:rPr>
      </w:pPr>
      <w:r w:rsidRPr="00B908F0">
        <w:rPr>
          <w:sz w:val="28"/>
          <w:szCs w:val="28"/>
        </w:rPr>
        <w:t>- ребёнок инициативен в разговоре, использует разные типы реплик и</w:t>
      </w:r>
      <w:r>
        <w:rPr>
          <w:sz w:val="28"/>
          <w:szCs w:val="28"/>
        </w:rPr>
        <w:t xml:space="preserve"> </w:t>
      </w:r>
      <w:r w:rsidRPr="00B908F0">
        <w:rPr>
          <w:sz w:val="28"/>
          <w:szCs w:val="28"/>
        </w:rPr>
        <w:t>простые формы объяснительной речи, речевые контакты становятся более</w:t>
      </w:r>
      <w:r>
        <w:rPr>
          <w:sz w:val="28"/>
          <w:szCs w:val="28"/>
        </w:rPr>
        <w:t xml:space="preserve"> </w:t>
      </w:r>
      <w:r w:rsidRPr="00B908F0">
        <w:rPr>
          <w:sz w:val="28"/>
          <w:szCs w:val="28"/>
        </w:rPr>
        <w:t>длительными и активными;</w:t>
      </w:r>
    </w:p>
    <w:p w14:paraId="183DEEA0" w14:textId="5140A46F" w:rsidR="00B908F0" w:rsidRPr="00B908F0" w:rsidRDefault="00B908F0" w:rsidP="00B908F0">
      <w:pPr>
        <w:spacing w:line="276" w:lineRule="auto"/>
        <w:ind w:firstLine="567"/>
        <w:jc w:val="left"/>
        <w:rPr>
          <w:sz w:val="28"/>
          <w:szCs w:val="28"/>
        </w:rPr>
      </w:pPr>
      <w:r w:rsidRPr="00B908F0">
        <w:rPr>
          <w:sz w:val="28"/>
          <w:szCs w:val="28"/>
        </w:rPr>
        <w:t>- ребёнок большинство звуков произносит правильно, пользуется средствами</w:t>
      </w:r>
      <w:r>
        <w:rPr>
          <w:sz w:val="28"/>
          <w:szCs w:val="28"/>
        </w:rPr>
        <w:t xml:space="preserve"> </w:t>
      </w:r>
      <w:r w:rsidRPr="00B908F0">
        <w:rPr>
          <w:sz w:val="28"/>
          <w:szCs w:val="28"/>
        </w:rPr>
        <w:t>эмоциональной и речевой выразительности;</w:t>
      </w:r>
    </w:p>
    <w:p w14:paraId="3FBC371D" w14:textId="37A3DA4F" w:rsidR="00B908F0" w:rsidRPr="00B908F0" w:rsidRDefault="00B908F0" w:rsidP="00B908F0">
      <w:pPr>
        <w:spacing w:line="276" w:lineRule="auto"/>
        <w:ind w:firstLine="567"/>
        <w:jc w:val="left"/>
        <w:rPr>
          <w:sz w:val="28"/>
          <w:szCs w:val="28"/>
        </w:rPr>
      </w:pPr>
      <w:r w:rsidRPr="00B908F0">
        <w:rPr>
          <w:sz w:val="28"/>
          <w:szCs w:val="28"/>
        </w:rPr>
        <w:t>- ребёнок самостоятельно пересказывает знакомые сказки, с небольшой</w:t>
      </w:r>
      <w:r>
        <w:rPr>
          <w:sz w:val="28"/>
          <w:szCs w:val="28"/>
        </w:rPr>
        <w:t xml:space="preserve"> </w:t>
      </w:r>
      <w:r w:rsidRPr="00B908F0">
        <w:rPr>
          <w:sz w:val="28"/>
          <w:szCs w:val="28"/>
        </w:rPr>
        <w:t>помощью взрослого составляет описательные рассказы и загадки;</w:t>
      </w:r>
    </w:p>
    <w:p w14:paraId="0537186A" w14:textId="680E799E" w:rsidR="00B908F0" w:rsidRPr="00B908F0" w:rsidRDefault="00B908F0" w:rsidP="00B908F0">
      <w:pPr>
        <w:spacing w:line="276" w:lineRule="auto"/>
        <w:ind w:firstLine="567"/>
        <w:jc w:val="left"/>
        <w:rPr>
          <w:sz w:val="28"/>
          <w:szCs w:val="28"/>
        </w:rPr>
      </w:pPr>
      <w:r w:rsidRPr="00B908F0">
        <w:rPr>
          <w:sz w:val="28"/>
          <w:szCs w:val="28"/>
        </w:rPr>
        <w:t>- ребёнок проявляет словотворчество, интерес к языку, с интересом слушает</w:t>
      </w:r>
      <w:r>
        <w:rPr>
          <w:sz w:val="28"/>
          <w:szCs w:val="28"/>
        </w:rPr>
        <w:t xml:space="preserve"> </w:t>
      </w:r>
      <w:r w:rsidRPr="00B908F0">
        <w:rPr>
          <w:sz w:val="28"/>
          <w:szCs w:val="28"/>
        </w:rPr>
        <w:t>литературные тексты, воспроизводит текст;</w:t>
      </w:r>
    </w:p>
    <w:p w14:paraId="5FBDCD71" w14:textId="0F78666B" w:rsidR="00B908F0" w:rsidRPr="00B908F0" w:rsidRDefault="00B908F0" w:rsidP="00B908F0">
      <w:pPr>
        <w:spacing w:line="276" w:lineRule="auto"/>
        <w:ind w:firstLine="567"/>
        <w:jc w:val="left"/>
        <w:rPr>
          <w:sz w:val="28"/>
          <w:szCs w:val="28"/>
        </w:rPr>
      </w:pPr>
      <w:r w:rsidRPr="00B908F0">
        <w:rPr>
          <w:sz w:val="28"/>
          <w:szCs w:val="28"/>
        </w:rPr>
        <w:t>- ребёнок способен рассказать о предмете, его назначении и особенностях, о</w:t>
      </w:r>
      <w:r>
        <w:rPr>
          <w:sz w:val="28"/>
          <w:szCs w:val="28"/>
        </w:rPr>
        <w:t xml:space="preserve"> </w:t>
      </w:r>
      <w:r w:rsidRPr="00B908F0">
        <w:rPr>
          <w:sz w:val="28"/>
          <w:szCs w:val="28"/>
        </w:rPr>
        <w:t>том, как он был создан;</w:t>
      </w:r>
    </w:p>
    <w:p w14:paraId="17CFE6C9" w14:textId="35D587FC" w:rsidR="00B908F0" w:rsidRPr="00B908F0" w:rsidRDefault="00B908F0" w:rsidP="00AC1E5D">
      <w:pPr>
        <w:spacing w:line="276" w:lineRule="auto"/>
        <w:ind w:firstLine="567"/>
        <w:jc w:val="left"/>
        <w:rPr>
          <w:sz w:val="28"/>
          <w:szCs w:val="28"/>
        </w:rPr>
      </w:pPr>
      <w:r w:rsidRPr="00B908F0">
        <w:rPr>
          <w:sz w:val="28"/>
          <w:szCs w:val="28"/>
        </w:rPr>
        <w:t>- ребёнок проявляет стремление к общению со сверстниками в процессе</w:t>
      </w:r>
      <w:r>
        <w:rPr>
          <w:sz w:val="28"/>
          <w:szCs w:val="28"/>
        </w:rPr>
        <w:t xml:space="preserve"> </w:t>
      </w:r>
      <w:r w:rsidRPr="00B908F0">
        <w:rPr>
          <w:sz w:val="28"/>
          <w:szCs w:val="28"/>
        </w:rPr>
        <w:t>познавательной деятельности, осуществляет обмен информацией; охотно</w:t>
      </w:r>
      <w:r w:rsidR="00AC1E5D">
        <w:rPr>
          <w:sz w:val="28"/>
          <w:szCs w:val="28"/>
        </w:rPr>
        <w:t xml:space="preserve"> </w:t>
      </w:r>
      <w:r w:rsidRPr="00B908F0">
        <w:rPr>
          <w:sz w:val="28"/>
          <w:szCs w:val="28"/>
        </w:rPr>
        <w:t>сотрудничает со взрослыми не только в совместной деятельности, но и в</w:t>
      </w:r>
      <w:r w:rsidR="00AC1E5D">
        <w:rPr>
          <w:sz w:val="28"/>
          <w:szCs w:val="28"/>
        </w:rPr>
        <w:t xml:space="preserve"> </w:t>
      </w:r>
      <w:r w:rsidRPr="00B908F0">
        <w:rPr>
          <w:sz w:val="28"/>
          <w:szCs w:val="28"/>
        </w:rPr>
        <w:t>свободной самостоятельной; отличается высокой активностью и</w:t>
      </w:r>
      <w:r w:rsidR="00AC1E5D">
        <w:rPr>
          <w:sz w:val="28"/>
          <w:szCs w:val="28"/>
        </w:rPr>
        <w:t xml:space="preserve"> </w:t>
      </w:r>
      <w:r w:rsidRPr="00B908F0">
        <w:rPr>
          <w:sz w:val="28"/>
          <w:szCs w:val="28"/>
        </w:rPr>
        <w:t>любознательностью;</w:t>
      </w:r>
    </w:p>
    <w:p w14:paraId="1CCBB53C" w14:textId="47C83F89" w:rsidR="00AC1E5D" w:rsidRDefault="00B908F0" w:rsidP="00AC1E5D">
      <w:pPr>
        <w:spacing w:line="276" w:lineRule="auto"/>
        <w:ind w:firstLine="567"/>
        <w:jc w:val="left"/>
        <w:rPr>
          <w:sz w:val="28"/>
          <w:szCs w:val="28"/>
        </w:rPr>
      </w:pPr>
      <w:r w:rsidRPr="00B908F0">
        <w:rPr>
          <w:sz w:val="28"/>
          <w:szCs w:val="28"/>
        </w:rPr>
        <w:t>- ребёнок активно познает и называет свойства и качества предметов,</w:t>
      </w:r>
      <w:r w:rsidR="00AC1E5D">
        <w:rPr>
          <w:sz w:val="28"/>
          <w:szCs w:val="28"/>
        </w:rPr>
        <w:t xml:space="preserve"> </w:t>
      </w:r>
      <w:r w:rsidRPr="00B908F0">
        <w:rPr>
          <w:sz w:val="28"/>
          <w:szCs w:val="28"/>
        </w:rPr>
        <w:t>особенности объектов природы, обследовательские действия; объединяет</w:t>
      </w:r>
      <w:r w:rsidR="00AC1E5D">
        <w:rPr>
          <w:sz w:val="28"/>
          <w:szCs w:val="28"/>
        </w:rPr>
        <w:t xml:space="preserve"> </w:t>
      </w:r>
      <w:r w:rsidRPr="00B908F0">
        <w:rPr>
          <w:sz w:val="28"/>
          <w:szCs w:val="28"/>
        </w:rPr>
        <w:t>предметы и объекты в видовые категории с указанием характерных признаков;</w:t>
      </w:r>
    </w:p>
    <w:p w14:paraId="0D71DFFB" w14:textId="0C8E36BE" w:rsidR="00AC1E5D" w:rsidRPr="00AC1E5D" w:rsidRDefault="00AC1E5D" w:rsidP="00AC1E5D">
      <w:pPr>
        <w:spacing w:line="276" w:lineRule="auto"/>
        <w:ind w:firstLine="567"/>
        <w:jc w:val="left"/>
        <w:rPr>
          <w:sz w:val="28"/>
          <w:szCs w:val="28"/>
        </w:rPr>
      </w:pPr>
      <w:r w:rsidRPr="00AC1E5D">
        <w:rPr>
          <w:sz w:val="28"/>
          <w:szCs w:val="28"/>
        </w:rPr>
        <w:t>- ребёнок задает много вопросов поискового характера, включается в</w:t>
      </w:r>
      <w:r>
        <w:rPr>
          <w:sz w:val="28"/>
          <w:szCs w:val="28"/>
        </w:rPr>
        <w:t xml:space="preserve"> </w:t>
      </w:r>
      <w:r w:rsidRPr="00AC1E5D">
        <w:rPr>
          <w:sz w:val="28"/>
          <w:szCs w:val="28"/>
        </w:rPr>
        <w:t>деятельность экспериментирования, использует исследовательские действия,</w:t>
      </w:r>
      <w:r>
        <w:rPr>
          <w:sz w:val="28"/>
          <w:szCs w:val="28"/>
        </w:rPr>
        <w:t xml:space="preserve"> </w:t>
      </w:r>
      <w:r w:rsidRPr="00AC1E5D">
        <w:rPr>
          <w:sz w:val="28"/>
          <w:szCs w:val="28"/>
        </w:rPr>
        <w:t>предпринимает попытки сделать логические выводы;</w:t>
      </w:r>
    </w:p>
    <w:p w14:paraId="748E728F" w14:textId="2D3B9C5F" w:rsidR="00AC1E5D" w:rsidRPr="00AC1E5D" w:rsidRDefault="00AC1E5D" w:rsidP="00AC1E5D">
      <w:pPr>
        <w:spacing w:line="276" w:lineRule="auto"/>
        <w:ind w:firstLine="567"/>
        <w:jc w:val="left"/>
        <w:rPr>
          <w:sz w:val="28"/>
          <w:szCs w:val="28"/>
        </w:rPr>
      </w:pPr>
      <w:r w:rsidRPr="00AC1E5D">
        <w:rPr>
          <w:sz w:val="28"/>
          <w:szCs w:val="28"/>
        </w:rPr>
        <w:t>- ребёнок с удовольствием рассказывает о себе, своих желаниях,</w:t>
      </w:r>
      <w:r>
        <w:rPr>
          <w:sz w:val="28"/>
          <w:szCs w:val="28"/>
        </w:rPr>
        <w:t xml:space="preserve"> </w:t>
      </w:r>
      <w:r w:rsidRPr="00AC1E5D">
        <w:rPr>
          <w:sz w:val="28"/>
          <w:szCs w:val="28"/>
        </w:rPr>
        <w:t>достижениях, семье, семейном быте, традициях; активно участвует в</w:t>
      </w:r>
      <w:r>
        <w:rPr>
          <w:sz w:val="28"/>
          <w:szCs w:val="28"/>
        </w:rPr>
        <w:t xml:space="preserve"> </w:t>
      </w:r>
      <w:r w:rsidRPr="00AC1E5D">
        <w:rPr>
          <w:sz w:val="28"/>
          <w:szCs w:val="28"/>
        </w:rPr>
        <w:t>мероприятиях и праздниках, готовящихся в группе, в ДОО, имеет представления</w:t>
      </w:r>
      <w:r>
        <w:rPr>
          <w:sz w:val="28"/>
          <w:szCs w:val="28"/>
        </w:rPr>
        <w:t xml:space="preserve"> </w:t>
      </w:r>
      <w:r w:rsidRPr="00AC1E5D">
        <w:rPr>
          <w:sz w:val="28"/>
          <w:szCs w:val="28"/>
        </w:rPr>
        <w:t>о малой родине, названии населенного пункта, улицы, некоторых памятных</w:t>
      </w:r>
      <w:r>
        <w:rPr>
          <w:sz w:val="28"/>
          <w:szCs w:val="28"/>
        </w:rPr>
        <w:t xml:space="preserve"> </w:t>
      </w:r>
      <w:r w:rsidRPr="00AC1E5D">
        <w:rPr>
          <w:sz w:val="28"/>
          <w:szCs w:val="28"/>
        </w:rPr>
        <w:t>местах;</w:t>
      </w:r>
    </w:p>
    <w:p w14:paraId="7290C0AD" w14:textId="079D1135" w:rsidR="00AC1E5D" w:rsidRPr="00AC1E5D" w:rsidRDefault="00AC1E5D" w:rsidP="00AC1E5D">
      <w:pPr>
        <w:spacing w:line="276" w:lineRule="auto"/>
        <w:ind w:firstLine="567"/>
        <w:jc w:val="left"/>
        <w:rPr>
          <w:sz w:val="28"/>
          <w:szCs w:val="28"/>
        </w:rPr>
      </w:pPr>
      <w:r w:rsidRPr="00AC1E5D">
        <w:rPr>
          <w:sz w:val="28"/>
          <w:szCs w:val="28"/>
        </w:rPr>
        <w:t>- ребёнок имеет представление о разнообразных представителях живой</w:t>
      </w:r>
      <w:r>
        <w:rPr>
          <w:sz w:val="28"/>
          <w:szCs w:val="28"/>
        </w:rPr>
        <w:t xml:space="preserve"> </w:t>
      </w:r>
      <w:r w:rsidRPr="00AC1E5D">
        <w:rPr>
          <w:sz w:val="28"/>
          <w:szCs w:val="28"/>
        </w:rPr>
        <w:t>природы родного края, их особенностях, свойствах объектов неживой природы,</w:t>
      </w:r>
      <w:r>
        <w:rPr>
          <w:sz w:val="28"/>
          <w:szCs w:val="28"/>
        </w:rPr>
        <w:t xml:space="preserve"> </w:t>
      </w:r>
      <w:r w:rsidRPr="00AC1E5D">
        <w:rPr>
          <w:sz w:val="28"/>
          <w:szCs w:val="28"/>
        </w:rPr>
        <w:t>сезонных изменениях в жизни природы, явлениях природы, интересуется</w:t>
      </w:r>
      <w:r>
        <w:rPr>
          <w:sz w:val="28"/>
          <w:szCs w:val="28"/>
        </w:rPr>
        <w:t xml:space="preserve"> </w:t>
      </w:r>
      <w:r w:rsidRPr="00AC1E5D">
        <w:rPr>
          <w:sz w:val="28"/>
          <w:szCs w:val="28"/>
        </w:rPr>
        <w:t>природой, экспериментирует, положительно относится ко всем живым</w:t>
      </w:r>
      <w:r>
        <w:rPr>
          <w:sz w:val="28"/>
          <w:szCs w:val="28"/>
        </w:rPr>
        <w:t xml:space="preserve"> </w:t>
      </w:r>
      <w:r w:rsidRPr="00AC1E5D">
        <w:rPr>
          <w:sz w:val="28"/>
          <w:szCs w:val="28"/>
        </w:rPr>
        <w:t>существам, знает правила поведения в природе, стремится самостоятельно</w:t>
      </w:r>
      <w:r>
        <w:rPr>
          <w:sz w:val="28"/>
          <w:szCs w:val="28"/>
        </w:rPr>
        <w:t xml:space="preserve"> </w:t>
      </w:r>
      <w:r w:rsidRPr="00AC1E5D">
        <w:rPr>
          <w:sz w:val="28"/>
          <w:szCs w:val="28"/>
        </w:rPr>
        <w:t>ухаживать за растениями и животными, беречь их;</w:t>
      </w:r>
    </w:p>
    <w:p w14:paraId="53BE10AA" w14:textId="54BD9FFC" w:rsidR="00AC1E5D" w:rsidRPr="00AC1E5D" w:rsidRDefault="00AC1E5D" w:rsidP="00AC1E5D">
      <w:pPr>
        <w:spacing w:line="276" w:lineRule="auto"/>
        <w:ind w:firstLine="567"/>
        <w:jc w:val="left"/>
        <w:rPr>
          <w:sz w:val="28"/>
          <w:szCs w:val="28"/>
        </w:rPr>
      </w:pPr>
      <w:r w:rsidRPr="00AC1E5D">
        <w:rPr>
          <w:sz w:val="28"/>
          <w:szCs w:val="28"/>
        </w:rPr>
        <w:t>- ребёнок владеет количественным и порядковым счетом в пределах пяти,</w:t>
      </w:r>
      <w:r>
        <w:rPr>
          <w:sz w:val="28"/>
          <w:szCs w:val="28"/>
        </w:rPr>
        <w:t xml:space="preserve"> </w:t>
      </w:r>
      <w:r w:rsidRPr="00AC1E5D">
        <w:rPr>
          <w:sz w:val="28"/>
          <w:szCs w:val="28"/>
        </w:rPr>
        <w:t>умением непосредственно сравнивать предметы по форме и величине, различает</w:t>
      </w:r>
      <w:r>
        <w:rPr>
          <w:sz w:val="28"/>
          <w:szCs w:val="28"/>
        </w:rPr>
        <w:t xml:space="preserve"> </w:t>
      </w:r>
      <w:r w:rsidRPr="00AC1E5D">
        <w:rPr>
          <w:sz w:val="28"/>
          <w:szCs w:val="28"/>
        </w:rPr>
        <w:t>части суток, знает их последовательность, понимает временную</w:t>
      </w:r>
      <w:r>
        <w:rPr>
          <w:sz w:val="28"/>
          <w:szCs w:val="28"/>
        </w:rPr>
        <w:t xml:space="preserve"> </w:t>
      </w:r>
      <w:r w:rsidRPr="00AC1E5D">
        <w:rPr>
          <w:sz w:val="28"/>
          <w:szCs w:val="28"/>
        </w:rPr>
        <w:t>последовательность «вчера, сегодня, завтра», ориентируется от себя в движении;</w:t>
      </w:r>
      <w:r>
        <w:rPr>
          <w:sz w:val="28"/>
          <w:szCs w:val="28"/>
        </w:rPr>
        <w:t xml:space="preserve"> </w:t>
      </w:r>
      <w:r w:rsidRPr="00AC1E5D">
        <w:rPr>
          <w:sz w:val="28"/>
          <w:szCs w:val="28"/>
        </w:rPr>
        <w:t>использует математические представления для познания окружающей</w:t>
      </w:r>
      <w:r>
        <w:rPr>
          <w:sz w:val="28"/>
          <w:szCs w:val="28"/>
        </w:rPr>
        <w:t xml:space="preserve"> </w:t>
      </w:r>
      <w:r w:rsidRPr="00AC1E5D">
        <w:rPr>
          <w:sz w:val="28"/>
          <w:szCs w:val="28"/>
        </w:rPr>
        <w:t>действительности;</w:t>
      </w:r>
    </w:p>
    <w:p w14:paraId="1421A95E" w14:textId="3DA4469B" w:rsidR="00AC1E5D" w:rsidRPr="00AC1E5D" w:rsidRDefault="00AC1E5D" w:rsidP="00AC1E5D">
      <w:pPr>
        <w:spacing w:line="276" w:lineRule="auto"/>
        <w:ind w:firstLine="567"/>
        <w:jc w:val="left"/>
        <w:rPr>
          <w:sz w:val="28"/>
          <w:szCs w:val="28"/>
        </w:rPr>
      </w:pPr>
      <w:r w:rsidRPr="00AC1E5D">
        <w:rPr>
          <w:sz w:val="28"/>
          <w:szCs w:val="28"/>
        </w:rPr>
        <w:t>- ребёнок проявляет интерес к различным видам искусства, эмоционально</w:t>
      </w:r>
      <w:r>
        <w:rPr>
          <w:sz w:val="28"/>
          <w:szCs w:val="28"/>
        </w:rPr>
        <w:t xml:space="preserve"> </w:t>
      </w:r>
      <w:r w:rsidRPr="00AC1E5D">
        <w:rPr>
          <w:sz w:val="28"/>
          <w:szCs w:val="28"/>
        </w:rPr>
        <w:t>откликается на отраженные в произведениях искусства действия, поступки,</w:t>
      </w:r>
      <w:r>
        <w:rPr>
          <w:sz w:val="28"/>
          <w:szCs w:val="28"/>
        </w:rPr>
        <w:t xml:space="preserve"> </w:t>
      </w:r>
      <w:r w:rsidRPr="00AC1E5D">
        <w:rPr>
          <w:sz w:val="28"/>
          <w:szCs w:val="28"/>
        </w:rPr>
        <w:t>события;</w:t>
      </w:r>
    </w:p>
    <w:p w14:paraId="78C7313E" w14:textId="03D4165B" w:rsidR="00AC1E5D" w:rsidRPr="00AC1E5D" w:rsidRDefault="00AC1E5D" w:rsidP="00AC1E5D">
      <w:pPr>
        <w:spacing w:line="276" w:lineRule="auto"/>
        <w:ind w:firstLine="567"/>
        <w:jc w:val="left"/>
        <w:rPr>
          <w:sz w:val="28"/>
          <w:szCs w:val="28"/>
        </w:rPr>
      </w:pPr>
      <w:r w:rsidRPr="00AC1E5D">
        <w:rPr>
          <w:sz w:val="28"/>
          <w:szCs w:val="28"/>
        </w:rPr>
        <w:t>- ребёнок проявляет себя в разных видах музыкальной, изобразительной,</w:t>
      </w:r>
      <w:r>
        <w:rPr>
          <w:sz w:val="28"/>
          <w:szCs w:val="28"/>
        </w:rPr>
        <w:t xml:space="preserve"> </w:t>
      </w:r>
      <w:r w:rsidRPr="00AC1E5D">
        <w:rPr>
          <w:sz w:val="28"/>
          <w:szCs w:val="28"/>
        </w:rPr>
        <w:t>театрализованной деятельности, используя выразительные и изобразительные</w:t>
      </w:r>
      <w:r>
        <w:rPr>
          <w:sz w:val="28"/>
          <w:szCs w:val="28"/>
        </w:rPr>
        <w:t xml:space="preserve"> </w:t>
      </w:r>
      <w:r w:rsidRPr="00AC1E5D">
        <w:rPr>
          <w:sz w:val="28"/>
          <w:szCs w:val="28"/>
        </w:rPr>
        <w:t>средства;</w:t>
      </w:r>
    </w:p>
    <w:p w14:paraId="68D08983" w14:textId="53994266" w:rsidR="00AC1E5D" w:rsidRPr="00AC1E5D" w:rsidRDefault="00AC1E5D" w:rsidP="00AC1E5D">
      <w:pPr>
        <w:spacing w:line="276" w:lineRule="auto"/>
        <w:ind w:firstLine="567"/>
        <w:jc w:val="left"/>
        <w:rPr>
          <w:sz w:val="28"/>
          <w:szCs w:val="28"/>
        </w:rPr>
      </w:pPr>
      <w:r w:rsidRPr="00AC1E5D">
        <w:rPr>
          <w:sz w:val="28"/>
          <w:szCs w:val="28"/>
        </w:rPr>
        <w:t>- ребёнок использует накопленный художественно-творческой опыт в</w:t>
      </w:r>
      <w:r>
        <w:rPr>
          <w:sz w:val="28"/>
          <w:szCs w:val="28"/>
        </w:rPr>
        <w:t xml:space="preserve"> </w:t>
      </w:r>
      <w:r w:rsidRPr="00AC1E5D">
        <w:rPr>
          <w:sz w:val="28"/>
          <w:szCs w:val="28"/>
        </w:rPr>
        <w:t>самостоятельной деятельности, с желанием участвует в культурно-досуговой</w:t>
      </w:r>
      <w:r>
        <w:rPr>
          <w:sz w:val="28"/>
          <w:szCs w:val="28"/>
        </w:rPr>
        <w:t xml:space="preserve"> </w:t>
      </w:r>
      <w:r w:rsidRPr="00AC1E5D">
        <w:rPr>
          <w:sz w:val="28"/>
          <w:szCs w:val="28"/>
        </w:rPr>
        <w:t>деятельности (праздниках, развлечениях и других видах культурно-досуговой</w:t>
      </w:r>
      <w:r>
        <w:rPr>
          <w:sz w:val="28"/>
          <w:szCs w:val="28"/>
        </w:rPr>
        <w:t xml:space="preserve"> </w:t>
      </w:r>
      <w:r w:rsidRPr="00AC1E5D">
        <w:rPr>
          <w:sz w:val="28"/>
          <w:szCs w:val="28"/>
        </w:rPr>
        <w:t>деятельности);</w:t>
      </w:r>
    </w:p>
    <w:p w14:paraId="2C5332C5" w14:textId="48B728B8" w:rsidR="00AC1E5D" w:rsidRPr="00AC1E5D" w:rsidRDefault="00AC1E5D" w:rsidP="00AC1E5D">
      <w:pPr>
        <w:spacing w:line="276" w:lineRule="auto"/>
        <w:ind w:firstLine="567"/>
        <w:jc w:val="left"/>
        <w:rPr>
          <w:sz w:val="28"/>
          <w:szCs w:val="28"/>
        </w:rPr>
      </w:pPr>
      <w:r w:rsidRPr="00AC1E5D">
        <w:rPr>
          <w:sz w:val="28"/>
          <w:szCs w:val="28"/>
        </w:rPr>
        <w:t>- ребёнок создает изображения и постройки в соответствии с темой,</w:t>
      </w:r>
      <w:r>
        <w:rPr>
          <w:sz w:val="28"/>
          <w:szCs w:val="28"/>
        </w:rPr>
        <w:t xml:space="preserve"> </w:t>
      </w:r>
      <w:r w:rsidRPr="00AC1E5D">
        <w:rPr>
          <w:sz w:val="28"/>
          <w:szCs w:val="28"/>
        </w:rPr>
        <w:t>используя разнообразные материалы, владеет техническими и изобразительными</w:t>
      </w:r>
      <w:r>
        <w:rPr>
          <w:sz w:val="28"/>
          <w:szCs w:val="28"/>
        </w:rPr>
        <w:t xml:space="preserve"> </w:t>
      </w:r>
      <w:r w:rsidRPr="00AC1E5D">
        <w:rPr>
          <w:sz w:val="28"/>
          <w:szCs w:val="28"/>
        </w:rPr>
        <w:t>умениями;</w:t>
      </w:r>
    </w:p>
    <w:p w14:paraId="3CE3A0DD" w14:textId="6397ADDE" w:rsidR="00AC1E5D" w:rsidRPr="00AC1E5D" w:rsidRDefault="00AC1E5D" w:rsidP="00AC1E5D">
      <w:pPr>
        <w:spacing w:line="276" w:lineRule="auto"/>
        <w:ind w:firstLine="567"/>
        <w:jc w:val="left"/>
        <w:rPr>
          <w:sz w:val="28"/>
          <w:szCs w:val="28"/>
        </w:rPr>
      </w:pPr>
      <w:r w:rsidRPr="00AC1E5D">
        <w:rPr>
          <w:sz w:val="28"/>
          <w:szCs w:val="28"/>
        </w:rPr>
        <w:t>- ребёнок называет роль до начала игры, обозначает новую роль по ходу</w:t>
      </w:r>
      <w:r>
        <w:rPr>
          <w:sz w:val="28"/>
          <w:szCs w:val="28"/>
        </w:rPr>
        <w:t xml:space="preserve"> </w:t>
      </w:r>
      <w:r w:rsidRPr="00AC1E5D">
        <w:rPr>
          <w:sz w:val="28"/>
          <w:szCs w:val="28"/>
        </w:rPr>
        <w:t>игры, активно использует предметы-заместители, предлагает игровой замысел и</w:t>
      </w:r>
      <w:r>
        <w:rPr>
          <w:sz w:val="28"/>
          <w:szCs w:val="28"/>
        </w:rPr>
        <w:t xml:space="preserve"> </w:t>
      </w:r>
      <w:r w:rsidRPr="00AC1E5D">
        <w:rPr>
          <w:sz w:val="28"/>
          <w:szCs w:val="28"/>
        </w:rPr>
        <w:t>проявляет инициативу в развитии сюжета, активно включается в ролевой диалог,</w:t>
      </w:r>
      <w:r>
        <w:rPr>
          <w:sz w:val="28"/>
          <w:szCs w:val="28"/>
        </w:rPr>
        <w:t xml:space="preserve"> </w:t>
      </w:r>
      <w:r w:rsidRPr="00AC1E5D">
        <w:rPr>
          <w:sz w:val="28"/>
          <w:szCs w:val="28"/>
        </w:rPr>
        <w:t>проявляет творчество в создании игровой обстановки;</w:t>
      </w:r>
    </w:p>
    <w:p w14:paraId="5B8B8821" w14:textId="77777777" w:rsidR="00AC1E5D" w:rsidRDefault="00AC1E5D" w:rsidP="00AC1E5D">
      <w:pPr>
        <w:spacing w:line="276" w:lineRule="auto"/>
        <w:ind w:firstLine="567"/>
        <w:jc w:val="left"/>
        <w:rPr>
          <w:sz w:val="28"/>
          <w:szCs w:val="28"/>
        </w:rPr>
      </w:pPr>
      <w:r w:rsidRPr="00AC1E5D">
        <w:rPr>
          <w:sz w:val="28"/>
          <w:szCs w:val="28"/>
        </w:rPr>
        <w:t>- ребёнок принимает игровую задачу в играх с правилами, проявляет интерес</w:t>
      </w:r>
      <w:r>
        <w:rPr>
          <w:sz w:val="28"/>
          <w:szCs w:val="28"/>
        </w:rPr>
        <w:t xml:space="preserve"> </w:t>
      </w:r>
      <w:r w:rsidRPr="00AC1E5D">
        <w:rPr>
          <w:sz w:val="28"/>
          <w:szCs w:val="28"/>
        </w:rPr>
        <w:t>к результату, выигрышу; ведет негромкий диалог с игрушками, комментирует их</w:t>
      </w:r>
      <w:r>
        <w:rPr>
          <w:sz w:val="28"/>
          <w:szCs w:val="28"/>
        </w:rPr>
        <w:t xml:space="preserve"> </w:t>
      </w:r>
      <w:r w:rsidRPr="00AC1E5D">
        <w:rPr>
          <w:sz w:val="28"/>
          <w:szCs w:val="28"/>
        </w:rPr>
        <w:t>«действия» в режиссерских играх.</w:t>
      </w:r>
    </w:p>
    <w:p w14:paraId="2DC10D96" w14:textId="77777777" w:rsidR="00AC1E5D" w:rsidRPr="00AC1E5D" w:rsidRDefault="00AC1E5D" w:rsidP="00AC1E5D">
      <w:pPr>
        <w:spacing w:line="276" w:lineRule="auto"/>
        <w:ind w:firstLine="567"/>
        <w:jc w:val="left"/>
        <w:rPr>
          <w:b/>
          <w:bCs/>
          <w:i/>
          <w:iCs/>
          <w:sz w:val="28"/>
          <w:szCs w:val="28"/>
        </w:rPr>
      </w:pPr>
      <w:r w:rsidRPr="00AC1E5D">
        <w:rPr>
          <w:b/>
          <w:bCs/>
          <w:i/>
          <w:iCs/>
          <w:sz w:val="28"/>
          <w:szCs w:val="28"/>
        </w:rPr>
        <w:t>1.2.3.3. К шести годам:</w:t>
      </w:r>
    </w:p>
    <w:p w14:paraId="083F873E" w14:textId="1F32B199" w:rsidR="00AC1E5D" w:rsidRPr="00AC1E5D" w:rsidRDefault="00AC1E5D" w:rsidP="00AC1E5D">
      <w:pPr>
        <w:spacing w:line="276" w:lineRule="auto"/>
        <w:ind w:firstLine="567"/>
        <w:jc w:val="left"/>
        <w:rPr>
          <w:sz w:val="28"/>
          <w:szCs w:val="28"/>
        </w:rPr>
      </w:pPr>
      <w:r w:rsidRPr="00AC1E5D">
        <w:rPr>
          <w:sz w:val="28"/>
          <w:szCs w:val="28"/>
        </w:rPr>
        <w:t>- ребёнок демонстрирует ярко выраженную потребность в двигательной</w:t>
      </w:r>
      <w:r>
        <w:rPr>
          <w:sz w:val="28"/>
          <w:szCs w:val="28"/>
        </w:rPr>
        <w:t xml:space="preserve"> </w:t>
      </w:r>
      <w:r w:rsidRPr="00AC1E5D">
        <w:rPr>
          <w:sz w:val="28"/>
          <w:szCs w:val="28"/>
        </w:rPr>
        <w:t>активности, проявляет интерес к новым и знакомым физическим упражнениям,</w:t>
      </w:r>
      <w:r>
        <w:rPr>
          <w:sz w:val="28"/>
          <w:szCs w:val="28"/>
        </w:rPr>
        <w:t xml:space="preserve"> </w:t>
      </w:r>
      <w:r w:rsidRPr="00AC1E5D">
        <w:rPr>
          <w:sz w:val="28"/>
          <w:szCs w:val="28"/>
        </w:rPr>
        <w:t>пешим прогулкам, показывает избирательность и инициативу при выполнении</w:t>
      </w:r>
      <w:r>
        <w:rPr>
          <w:sz w:val="28"/>
          <w:szCs w:val="28"/>
        </w:rPr>
        <w:t xml:space="preserve"> </w:t>
      </w:r>
      <w:r w:rsidRPr="00AC1E5D">
        <w:rPr>
          <w:sz w:val="28"/>
          <w:szCs w:val="28"/>
        </w:rPr>
        <w:t>упражнений, имеет представления о некоторых видах спорта, туризме, как форме</w:t>
      </w:r>
      <w:r>
        <w:rPr>
          <w:sz w:val="28"/>
          <w:szCs w:val="28"/>
        </w:rPr>
        <w:t xml:space="preserve"> </w:t>
      </w:r>
      <w:r w:rsidRPr="00AC1E5D">
        <w:rPr>
          <w:sz w:val="28"/>
          <w:szCs w:val="28"/>
        </w:rPr>
        <w:t>активного отдыха;</w:t>
      </w:r>
    </w:p>
    <w:p w14:paraId="56F0FC1A" w14:textId="0D6F8047" w:rsidR="00AC1E5D" w:rsidRPr="00AC1E5D" w:rsidRDefault="00AC1E5D" w:rsidP="00AC1E5D">
      <w:pPr>
        <w:spacing w:line="276" w:lineRule="auto"/>
        <w:ind w:firstLine="567"/>
        <w:jc w:val="left"/>
        <w:rPr>
          <w:sz w:val="28"/>
          <w:szCs w:val="28"/>
        </w:rPr>
      </w:pPr>
      <w:r w:rsidRPr="00AC1E5D">
        <w:rPr>
          <w:sz w:val="28"/>
          <w:szCs w:val="28"/>
        </w:rPr>
        <w:t>- ребёнок проявляет осознанность во время занятий физической культурой,</w:t>
      </w:r>
      <w:r>
        <w:rPr>
          <w:sz w:val="28"/>
          <w:szCs w:val="28"/>
        </w:rPr>
        <w:t xml:space="preserve"> </w:t>
      </w:r>
      <w:r w:rsidRPr="00AC1E5D">
        <w:rPr>
          <w:sz w:val="28"/>
          <w:szCs w:val="28"/>
        </w:rPr>
        <w:t>демонстрирует выносливость, быстроту, силу, гибкость, ловкость, координацию,</w:t>
      </w:r>
      <w:r>
        <w:rPr>
          <w:sz w:val="28"/>
          <w:szCs w:val="28"/>
        </w:rPr>
        <w:t xml:space="preserve"> </w:t>
      </w:r>
      <w:r w:rsidRPr="00AC1E5D">
        <w:rPr>
          <w:sz w:val="28"/>
          <w:szCs w:val="28"/>
        </w:rPr>
        <w:t>выполняет упражнения в заданном ритме и темпе, способен проявить творчество</w:t>
      </w:r>
      <w:r>
        <w:rPr>
          <w:sz w:val="28"/>
          <w:szCs w:val="28"/>
        </w:rPr>
        <w:t xml:space="preserve"> </w:t>
      </w:r>
      <w:r w:rsidRPr="00AC1E5D">
        <w:rPr>
          <w:sz w:val="28"/>
          <w:szCs w:val="28"/>
        </w:rPr>
        <w:t>при составлении несложных комбинаций из знакомых упражнений;</w:t>
      </w:r>
    </w:p>
    <w:p w14:paraId="1F9AAC3E" w14:textId="470E892B" w:rsidR="00AC1E5D" w:rsidRPr="00AC1E5D" w:rsidRDefault="00AC1E5D" w:rsidP="00AC1E5D">
      <w:pPr>
        <w:spacing w:line="276" w:lineRule="auto"/>
        <w:ind w:firstLine="567"/>
        <w:jc w:val="left"/>
        <w:rPr>
          <w:sz w:val="28"/>
          <w:szCs w:val="28"/>
        </w:rPr>
      </w:pPr>
      <w:r w:rsidRPr="00AC1E5D">
        <w:rPr>
          <w:sz w:val="28"/>
          <w:szCs w:val="28"/>
        </w:rPr>
        <w:t>- ребёнок проявляет доступный возрасту самоконтроль, способен привлечь</w:t>
      </w:r>
      <w:r>
        <w:rPr>
          <w:sz w:val="28"/>
          <w:szCs w:val="28"/>
        </w:rPr>
        <w:t xml:space="preserve"> </w:t>
      </w:r>
      <w:r w:rsidRPr="00AC1E5D">
        <w:rPr>
          <w:sz w:val="28"/>
          <w:szCs w:val="28"/>
        </w:rPr>
        <w:t>внимание других детей и организовать знакомую подвижную игру;</w:t>
      </w:r>
    </w:p>
    <w:p w14:paraId="4B886E13" w14:textId="7310F1CF" w:rsidR="00AC1E5D" w:rsidRPr="00AC1E5D" w:rsidRDefault="00AC1E5D" w:rsidP="00AC1E5D">
      <w:pPr>
        <w:spacing w:line="276" w:lineRule="auto"/>
        <w:ind w:firstLine="567"/>
        <w:jc w:val="left"/>
        <w:rPr>
          <w:sz w:val="28"/>
          <w:szCs w:val="28"/>
        </w:rPr>
      </w:pPr>
      <w:r w:rsidRPr="00AC1E5D">
        <w:rPr>
          <w:sz w:val="28"/>
          <w:szCs w:val="28"/>
        </w:rPr>
        <w:t>- ребёнок проявляет духовно-нравственные качества и основы патриотизма в</w:t>
      </w:r>
      <w:r>
        <w:rPr>
          <w:sz w:val="28"/>
          <w:szCs w:val="28"/>
        </w:rPr>
        <w:t xml:space="preserve"> </w:t>
      </w:r>
      <w:r w:rsidRPr="00AC1E5D">
        <w:rPr>
          <w:sz w:val="28"/>
          <w:szCs w:val="28"/>
        </w:rPr>
        <w:t>процессе ознакомления с видами спорта и достижениями российских</w:t>
      </w:r>
      <w:r>
        <w:rPr>
          <w:sz w:val="28"/>
          <w:szCs w:val="28"/>
        </w:rPr>
        <w:t xml:space="preserve"> </w:t>
      </w:r>
      <w:r w:rsidRPr="00AC1E5D">
        <w:rPr>
          <w:sz w:val="28"/>
          <w:szCs w:val="28"/>
        </w:rPr>
        <w:t>спортсменов;</w:t>
      </w:r>
    </w:p>
    <w:p w14:paraId="346E2095" w14:textId="26A50F92" w:rsidR="00AC1E5D" w:rsidRPr="00AC1E5D" w:rsidRDefault="00AC1E5D" w:rsidP="00AC1E5D">
      <w:pPr>
        <w:spacing w:line="276" w:lineRule="auto"/>
        <w:ind w:firstLine="567"/>
        <w:jc w:val="left"/>
        <w:rPr>
          <w:sz w:val="28"/>
          <w:szCs w:val="28"/>
        </w:rPr>
      </w:pPr>
      <w:r w:rsidRPr="00AC1E5D">
        <w:rPr>
          <w:sz w:val="28"/>
          <w:szCs w:val="28"/>
        </w:rPr>
        <w:t>- ребёнок владеет основными способами укрепления здоровья (закаливание,</w:t>
      </w:r>
      <w:r>
        <w:rPr>
          <w:sz w:val="28"/>
          <w:szCs w:val="28"/>
        </w:rPr>
        <w:t xml:space="preserve"> </w:t>
      </w:r>
      <w:r w:rsidRPr="00AC1E5D">
        <w:rPr>
          <w:sz w:val="28"/>
          <w:szCs w:val="28"/>
        </w:rPr>
        <w:t>утренняя гимнастика, соблюдение личной гигиены, безопасное поведение и</w:t>
      </w:r>
      <w:r>
        <w:rPr>
          <w:sz w:val="28"/>
          <w:szCs w:val="28"/>
        </w:rPr>
        <w:t xml:space="preserve"> </w:t>
      </w:r>
      <w:r w:rsidRPr="00AC1E5D">
        <w:rPr>
          <w:sz w:val="28"/>
          <w:szCs w:val="28"/>
        </w:rPr>
        <w:t>другие); мотивирован на сбережение и укрепление собственного здоровья и</w:t>
      </w:r>
      <w:r>
        <w:rPr>
          <w:sz w:val="28"/>
          <w:szCs w:val="28"/>
        </w:rPr>
        <w:t xml:space="preserve"> </w:t>
      </w:r>
      <w:r w:rsidRPr="00AC1E5D">
        <w:rPr>
          <w:sz w:val="28"/>
          <w:szCs w:val="28"/>
        </w:rPr>
        <w:t>здоровья окружающих;</w:t>
      </w:r>
    </w:p>
    <w:p w14:paraId="4F414AD9" w14:textId="61B9E0FC" w:rsidR="00AC1E5D" w:rsidRPr="00AC1E5D" w:rsidRDefault="00AC1E5D" w:rsidP="00AC1E5D">
      <w:pPr>
        <w:spacing w:line="276" w:lineRule="auto"/>
        <w:ind w:firstLine="567"/>
        <w:jc w:val="left"/>
        <w:rPr>
          <w:sz w:val="28"/>
          <w:szCs w:val="28"/>
        </w:rPr>
      </w:pPr>
      <w:r w:rsidRPr="00AC1E5D">
        <w:rPr>
          <w:sz w:val="28"/>
          <w:szCs w:val="28"/>
        </w:rPr>
        <w:t>- ребёнок настроен положительно по отношению к окружающим, охотно</w:t>
      </w:r>
      <w:r>
        <w:rPr>
          <w:sz w:val="28"/>
          <w:szCs w:val="28"/>
        </w:rPr>
        <w:t xml:space="preserve"> </w:t>
      </w:r>
      <w:r w:rsidRPr="00AC1E5D">
        <w:rPr>
          <w:sz w:val="28"/>
          <w:szCs w:val="28"/>
        </w:rPr>
        <w:t>вступает в общение со взрослыми и сверстниками, проявляет сдержанность по</w:t>
      </w:r>
      <w:r>
        <w:rPr>
          <w:sz w:val="28"/>
          <w:szCs w:val="28"/>
        </w:rPr>
        <w:t xml:space="preserve"> </w:t>
      </w:r>
      <w:r w:rsidRPr="00AC1E5D">
        <w:rPr>
          <w:sz w:val="28"/>
          <w:szCs w:val="28"/>
        </w:rPr>
        <w:t>отношению к незнакомым людям, при общении со взрослыми и сверстниками</w:t>
      </w:r>
      <w:r>
        <w:rPr>
          <w:sz w:val="28"/>
          <w:szCs w:val="28"/>
        </w:rPr>
        <w:t xml:space="preserve"> </w:t>
      </w:r>
      <w:r w:rsidRPr="00AC1E5D">
        <w:rPr>
          <w:sz w:val="28"/>
          <w:szCs w:val="28"/>
        </w:rPr>
        <w:t>ориентируется на общепринятые нормы и правила культуры поведения</w:t>
      </w:r>
      <w:r>
        <w:rPr>
          <w:sz w:val="28"/>
          <w:szCs w:val="28"/>
        </w:rPr>
        <w:t xml:space="preserve"> </w:t>
      </w:r>
      <w:r w:rsidRPr="00AC1E5D">
        <w:rPr>
          <w:sz w:val="28"/>
          <w:szCs w:val="28"/>
        </w:rPr>
        <w:t>проявляет</w:t>
      </w:r>
      <w:r>
        <w:rPr>
          <w:sz w:val="28"/>
          <w:szCs w:val="28"/>
        </w:rPr>
        <w:t xml:space="preserve"> </w:t>
      </w:r>
      <w:r w:rsidRPr="00AC1E5D">
        <w:rPr>
          <w:sz w:val="28"/>
          <w:szCs w:val="28"/>
        </w:rPr>
        <w:t>в поведении уважение и привязанность к родителям (законным представителям),</w:t>
      </w:r>
      <w:r>
        <w:rPr>
          <w:sz w:val="28"/>
          <w:szCs w:val="28"/>
        </w:rPr>
        <w:t xml:space="preserve"> </w:t>
      </w:r>
      <w:r w:rsidRPr="00AC1E5D">
        <w:rPr>
          <w:sz w:val="28"/>
          <w:szCs w:val="28"/>
        </w:rPr>
        <w:t>демонстрирует уважение к педагогам, интересуется жизнью семьи и ДОО;</w:t>
      </w:r>
    </w:p>
    <w:p w14:paraId="1FDE9A5D" w14:textId="544C3654" w:rsidR="00AC1E5D" w:rsidRPr="00AC1E5D" w:rsidRDefault="00AC1E5D" w:rsidP="00AC1E5D">
      <w:pPr>
        <w:spacing w:line="276" w:lineRule="auto"/>
        <w:ind w:firstLine="567"/>
        <w:jc w:val="left"/>
        <w:rPr>
          <w:sz w:val="28"/>
          <w:szCs w:val="28"/>
        </w:rPr>
      </w:pPr>
      <w:r w:rsidRPr="00AC1E5D">
        <w:rPr>
          <w:sz w:val="28"/>
          <w:szCs w:val="28"/>
        </w:rPr>
        <w:t>- ребёнок способен различать разные эмоциональные состояния взрослых и</w:t>
      </w:r>
      <w:r>
        <w:rPr>
          <w:sz w:val="28"/>
          <w:szCs w:val="28"/>
        </w:rPr>
        <w:t xml:space="preserve"> </w:t>
      </w:r>
      <w:r w:rsidRPr="00AC1E5D">
        <w:rPr>
          <w:sz w:val="28"/>
          <w:szCs w:val="28"/>
        </w:rPr>
        <w:t>сверстников, учитывает их в своем поведении, откликается на просьбу помочь, в</w:t>
      </w:r>
      <w:r>
        <w:rPr>
          <w:sz w:val="28"/>
          <w:szCs w:val="28"/>
        </w:rPr>
        <w:t xml:space="preserve"> </w:t>
      </w:r>
      <w:r w:rsidRPr="00AC1E5D">
        <w:rPr>
          <w:sz w:val="28"/>
          <w:szCs w:val="28"/>
        </w:rPr>
        <w:t>оценке поступков опирается на нравственные представления;</w:t>
      </w:r>
    </w:p>
    <w:p w14:paraId="7AF751FA" w14:textId="2BA08886" w:rsidR="00AC1E5D" w:rsidRPr="00AC1E5D" w:rsidRDefault="00AC1E5D" w:rsidP="00AC1E5D">
      <w:pPr>
        <w:spacing w:line="276" w:lineRule="auto"/>
        <w:ind w:firstLine="567"/>
        <w:jc w:val="left"/>
        <w:rPr>
          <w:sz w:val="28"/>
          <w:szCs w:val="28"/>
        </w:rPr>
      </w:pPr>
      <w:r w:rsidRPr="00AC1E5D">
        <w:rPr>
          <w:sz w:val="28"/>
          <w:szCs w:val="28"/>
        </w:rPr>
        <w:t>- ребёнок проявляет активность в стремлении к познанию разных видов</w:t>
      </w:r>
      <w:r>
        <w:rPr>
          <w:sz w:val="28"/>
          <w:szCs w:val="28"/>
        </w:rPr>
        <w:t xml:space="preserve"> </w:t>
      </w:r>
      <w:r w:rsidRPr="00AC1E5D">
        <w:rPr>
          <w:sz w:val="28"/>
          <w:szCs w:val="28"/>
        </w:rPr>
        <w:t>труда и профессий, бережно относится к предметному миру как результату труда</w:t>
      </w:r>
      <w:r>
        <w:rPr>
          <w:sz w:val="28"/>
          <w:szCs w:val="28"/>
        </w:rPr>
        <w:t xml:space="preserve"> </w:t>
      </w:r>
      <w:r w:rsidRPr="00AC1E5D">
        <w:rPr>
          <w:sz w:val="28"/>
          <w:szCs w:val="28"/>
        </w:rPr>
        <w:t>взрослых, стремится участвовать в труде взрослых, самостоятелен, инициативен в</w:t>
      </w:r>
      <w:r>
        <w:rPr>
          <w:sz w:val="28"/>
          <w:szCs w:val="28"/>
        </w:rPr>
        <w:t xml:space="preserve"> </w:t>
      </w:r>
      <w:r w:rsidRPr="00AC1E5D">
        <w:rPr>
          <w:sz w:val="28"/>
          <w:szCs w:val="28"/>
        </w:rPr>
        <w:t>самообслуживании, участвует со сверстниками в разных видах повседневного и</w:t>
      </w:r>
      <w:r>
        <w:rPr>
          <w:sz w:val="28"/>
          <w:szCs w:val="28"/>
        </w:rPr>
        <w:t xml:space="preserve"> </w:t>
      </w:r>
      <w:r w:rsidRPr="00AC1E5D">
        <w:rPr>
          <w:sz w:val="28"/>
          <w:szCs w:val="28"/>
        </w:rPr>
        <w:t>ручного труда;</w:t>
      </w:r>
    </w:p>
    <w:p w14:paraId="7E7D218C" w14:textId="0A8DE28B" w:rsidR="00AC1E5D" w:rsidRPr="00AC1E5D" w:rsidRDefault="00AC1E5D" w:rsidP="00AC1E5D">
      <w:pPr>
        <w:spacing w:line="276" w:lineRule="auto"/>
        <w:ind w:firstLine="567"/>
        <w:jc w:val="left"/>
        <w:rPr>
          <w:sz w:val="28"/>
          <w:szCs w:val="28"/>
        </w:rPr>
      </w:pPr>
      <w:r w:rsidRPr="00AC1E5D">
        <w:rPr>
          <w:sz w:val="28"/>
          <w:szCs w:val="28"/>
        </w:rPr>
        <w:t>- ребёнок владеет представлениями о безопасном поведении, соблюдает</w:t>
      </w:r>
      <w:r>
        <w:rPr>
          <w:sz w:val="28"/>
          <w:szCs w:val="28"/>
        </w:rPr>
        <w:t xml:space="preserve"> </w:t>
      </w:r>
      <w:r w:rsidRPr="00AC1E5D">
        <w:rPr>
          <w:sz w:val="28"/>
          <w:szCs w:val="28"/>
        </w:rPr>
        <w:t>правила безопасного поведения в разных видах деятельности, демонстрирует</w:t>
      </w:r>
      <w:r>
        <w:rPr>
          <w:sz w:val="28"/>
          <w:szCs w:val="28"/>
        </w:rPr>
        <w:t xml:space="preserve"> </w:t>
      </w:r>
      <w:r w:rsidRPr="00AC1E5D">
        <w:rPr>
          <w:sz w:val="28"/>
          <w:szCs w:val="28"/>
        </w:rPr>
        <w:t>умения правильно и безопасно пользоваться под присмотром взрослого бытовыми</w:t>
      </w:r>
      <w:r>
        <w:rPr>
          <w:sz w:val="28"/>
          <w:szCs w:val="28"/>
        </w:rPr>
        <w:t xml:space="preserve"> </w:t>
      </w:r>
      <w:r w:rsidRPr="00AC1E5D">
        <w:rPr>
          <w:sz w:val="28"/>
          <w:szCs w:val="28"/>
        </w:rPr>
        <w:t>предметами и приборами, безопасного общения с незнакомыми животными,</w:t>
      </w:r>
      <w:r>
        <w:rPr>
          <w:sz w:val="28"/>
          <w:szCs w:val="28"/>
        </w:rPr>
        <w:t xml:space="preserve"> </w:t>
      </w:r>
      <w:r w:rsidRPr="00AC1E5D">
        <w:rPr>
          <w:sz w:val="28"/>
          <w:szCs w:val="28"/>
        </w:rPr>
        <w:t>владеет основными правилами безопасного поведения на улице;</w:t>
      </w:r>
    </w:p>
    <w:p w14:paraId="696BE1E0" w14:textId="3E9F8CFC" w:rsidR="00AC1E5D" w:rsidRPr="00AC1E5D" w:rsidRDefault="00AC1E5D" w:rsidP="00AC1E5D">
      <w:pPr>
        <w:spacing w:line="276" w:lineRule="auto"/>
        <w:ind w:firstLine="567"/>
        <w:jc w:val="left"/>
        <w:rPr>
          <w:sz w:val="28"/>
          <w:szCs w:val="28"/>
        </w:rPr>
      </w:pPr>
      <w:r w:rsidRPr="00AC1E5D">
        <w:rPr>
          <w:sz w:val="28"/>
          <w:szCs w:val="28"/>
        </w:rPr>
        <w:t>- ребёнок регулирует свою активность в деятельности, умеет соблюдать</w:t>
      </w:r>
      <w:r>
        <w:rPr>
          <w:sz w:val="28"/>
          <w:szCs w:val="28"/>
        </w:rPr>
        <w:t xml:space="preserve"> </w:t>
      </w:r>
      <w:r w:rsidRPr="00AC1E5D">
        <w:rPr>
          <w:sz w:val="28"/>
          <w:szCs w:val="28"/>
        </w:rPr>
        <w:t>очередность и учитывать права других людей, проявляет инициативу в общении и</w:t>
      </w:r>
      <w:r>
        <w:rPr>
          <w:sz w:val="28"/>
          <w:szCs w:val="28"/>
        </w:rPr>
        <w:t xml:space="preserve"> </w:t>
      </w:r>
      <w:r w:rsidRPr="00AC1E5D">
        <w:rPr>
          <w:sz w:val="28"/>
          <w:szCs w:val="28"/>
        </w:rPr>
        <w:t>деятельности, задает вопросы различной направленности, слушает и понимает</w:t>
      </w:r>
      <w:r>
        <w:rPr>
          <w:sz w:val="28"/>
          <w:szCs w:val="28"/>
        </w:rPr>
        <w:t xml:space="preserve"> </w:t>
      </w:r>
      <w:r w:rsidRPr="00AC1E5D">
        <w:rPr>
          <w:sz w:val="28"/>
          <w:szCs w:val="28"/>
        </w:rPr>
        <w:t>взрослого, действует по правилу или образцу в разных видах деятельности,</w:t>
      </w:r>
      <w:r>
        <w:rPr>
          <w:sz w:val="28"/>
          <w:szCs w:val="28"/>
        </w:rPr>
        <w:t xml:space="preserve"> </w:t>
      </w:r>
      <w:r w:rsidRPr="00AC1E5D">
        <w:rPr>
          <w:sz w:val="28"/>
          <w:szCs w:val="28"/>
        </w:rPr>
        <w:t>способен к произвольным действиям;</w:t>
      </w:r>
    </w:p>
    <w:p w14:paraId="6AE98EC7" w14:textId="2ED4856F" w:rsidR="00AC1E5D" w:rsidRPr="00AC1E5D" w:rsidRDefault="00AC1E5D" w:rsidP="00AC1E5D">
      <w:pPr>
        <w:spacing w:line="276" w:lineRule="auto"/>
        <w:ind w:firstLine="567"/>
        <w:jc w:val="left"/>
        <w:rPr>
          <w:sz w:val="28"/>
          <w:szCs w:val="28"/>
        </w:rPr>
      </w:pPr>
      <w:r w:rsidRPr="00AC1E5D">
        <w:rPr>
          <w:sz w:val="28"/>
          <w:szCs w:val="28"/>
        </w:rPr>
        <w:t>- ребёнок проявляет инициативу и самостоятельность в процессе</w:t>
      </w:r>
      <w:r>
        <w:rPr>
          <w:sz w:val="28"/>
          <w:szCs w:val="28"/>
        </w:rPr>
        <w:t xml:space="preserve"> </w:t>
      </w:r>
      <w:r w:rsidRPr="00AC1E5D">
        <w:rPr>
          <w:sz w:val="28"/>
          <w:szCs w:val="28"/>
        </w:rPr>
        <w:t>придумывания загадок, сказок, рассказов, владеет первичными приемами</w:t>
      </w:r>
      <w:r>
        <w:rPr>
          <w:sz w:val="28"/>
          <w:szCs w:val="28"/>
        </w:rPr>
        <w:t xml:space="preserve"> </w:t>
      </w:r>
      <w:r w:rsidRPr="00AC1E5D">
        <w:rPr>
          <w:sz w:val="28"/>
          <w:szCs w:val="28"/>
        </w:rPr>
        <w:t>аргументации и доказательства, демонстрирует богатый словарный запас,</w:t>
      </w:r>
      <w:r>
        <w:rPr>
          <w:sz w:val="28"/>
          <w:szCs w:val="28"/>
        </w:rPr>
        <w:t xml:space="preserve"> </w:t>
      </w:r>
      <w:r w:rsidRPr="00AC1E5D">
        <w:rPr>
          <w:sz w:val="28"/>
          <w:szCs w:val="28"/>
        </w:rPr>
        <w:t>безошибочно пользуется обобщающими словами и понятиями, самостоятельно</w:t>
      </w:r>
      <w:r>
        <w:rPr>
          <w:sz w:val="28"/>
          <w:szCs w:val="28"/>
        </w:rPr>
        <w:t xml:space="preserve"> </w:t>
      </w:r>
      <w:r w:rsidRPr="00AC1E5D">
        <w:rPr>
          <w:sz w:val="28"/>
          <w:szCs w:val="28"/>
        </w:rPr>
        <w:t>пересказывает рассказы и сказки, проявляет избирательное отношение к</w:t>
      </w:r>
      <w:r>
        <w:rPr>
          <w:sz w:val="28"/>
          <w:szCs w:val="28"/>
        </w:rPr>
        <w:t xml:space="preserve"> </w:t>
      </w:r>
      <w:r w:rsidRPr="00AC1E5D">
        <w:rPr>
          <w:sz w:val="28"/>
          <w:szCs w:val="28"/>
        </w:rPr>
        <w:t>произведениям определенной тематики и жанра;</w:t>
      </w:r>
    </w:p>
    <w:p w14:paraId="455AE176" w14:textId="7E2DB7D8" w:rsidR="00AC1E5D" w:rsidRPr="00AC1E5D" w:rsidRDefault="00AC1E5D" w:rsidP="00AC1E5D">
      <w:pPr>
        <w:spacing w:line="276" w:lineRule="auto"/>
        <w:ind w:firstLine="567"/>
        <w:jc w:val="left"/>
        <w:rPr>
          <w:sz w:val="28"/>
          <w:szCs w:val="28"/>
        </w:rPr>
      </w:pPr>
      <w:r w:rsidRPr="00AC1E5D">
        <w:rPr>
          <w:sz w:val="28"/>
          <w:szCs w:val="28"/>
        </w:rPr>
        <w:t>- ребёнок испытывает познавательный интерес к событиям, находящимся за</w:t>
      </w:r>
      <w:r>
        <w:rPr>
          <w:sz w:val="28"/>
          <w:szCs w:val="28"/>
        </w:rPr>
        <w:t xml:space="preserve"> </w:t>
      </w:r>
      <w:r w:rsidRPr="00AC1E5D">
        <w:rPr>
          <w:sz w:val="28"/>
          <w:szCs w:val="28"/>
        </w:rPr>
        <w:t>рамками личного опыта, фантазирует, предлагает пути решения проблем, имеет</w:t>
      </w:r>
      <w:r>
        <w:rPr>
          <w:sz w:val="28"/>
          <w:szCs w:val="28"/>
        </w:rPr>
        <w:t xml:space="preserve"> </w:t>
      </w:r>
      <w:r w:rsidRPr="00AC1E5D">
        <w:rPr>
          <w:sz w:val="28"/>
          <w:szCs w:val="28"/>
        </w:rPr>
        <w:t>представления о социальном, предметном и природном мире; ребёнок</w:t>
      </w:r>
      <w:r>
        <w:rPr>
          <w:sz w:val="28"/>
          <w:szCs w:val="28"/>
        </w:rPr>
        <w:t xml:space="preserve"> </w:t>
      </w:r>
      <w:r w:rsidRPr="00AC1E5D">
        <w:rPr>
          <w:sz w:val="28"/>
          <w:szCs w:val="28"/>
        </w:rPr>
        <w:t>устанавливает закономерности причинно-следственного характера, приводит</w:t>
      </w:r>
      <w:r>
        <w:rPr>
          <w:sz w:val="28"/>
          <w:szCs w:val="28"/>
        </w:rPr>
        <w:t xml:space="preserve"> </w:t>
      </w:r>
      <w:r w:rsidRPr="00AC1E5D">
        <w:rPr>
          <w:sz w:val="28"/>
          <w:szCs w:val="28"/>
        </w:rPr>
        <w:t>логические высказывания; проявляет любознательность;</w:t>
      </w:r>
    </w:p>
    <w:p w14:paraId="0CA95C3A" w14:textId="02093DEC" w:rsidR="00AC1E5D" w:rsidRPr="00AC1E5D" w:rsidRDefault="00AC1E5D" w:rsidP="00AC1E5D">
      <w:pPr>
        <w:spacing w:line="276" w:lineRule="auto"/>
        <w:ind w:firstLine="567"/>
        <w:jc w:val="left"/>
        <w:rPr>
          <w:sz w:val="28"/>
          <w:szCs w:val="28"/>
        </w:rPr>
      </w:pPr>
      <w:r w:rsidRPr="00AC1E5D">
        <w:rPr>
          <w:sz w:val="28"/>
          <w:szCs w:val="28"/>
        </w:rPr>
        <w:t>- ребёнок использует математические знания, способы и средства для</w:t>
      </w:r>
      <w:r w:rsidR="00484A7D">
        <w:rPr>
          <w:sz w:val="28"/>
          <w:szCs w:val="28"/>
        </w:rPr>
        <w:t xml:space="preserve"> </w:t>
      </w:r>
      <w:r w:rsidRPr="00AC1E5D">
        <w:rPr>
          <w:sz w:val="28"/>
          <w:szCs w:val="28"/>
        </w:rPr>
        <w:t>познания окружающего мира; способен к произвольным умственным действиям;</w:t>
      </w:r>
      <w:r>
        <w:rPr>
          <w:sz w:val="28"/>
          <w:szCs w:val="28"/>
        </w:rPr>
        <w:t xml:space="preserve"> </w:t>
      </w:r>
      <w:r w:rsidRPr="00AC1E5D">
        <w:rPr>
          <w:sz w:val="28"/>
          <w:szCs w:val="28"/>
        </w:rPr>
        <w:t>логическим операциям анализа, сравнения, обобщения, систематизации,</w:t>
      </w:r>
      <w:r>
        <w:rPr>
          <w:sz w:val="28"/>
          <w:szCs w:val="28"/>
        </w:rPr>
        <w:t xml:space="preserve"> </w:t>
      </w:r>
      <w:r w:rsidRPr="00AC1E5D">
        <w:rPr>
          <w:sz w:val="28"/>
          <w:szCs w:val="28"/>
        </w:rPr>
        <w:t>классификации и другим, оперируя предметами разными по величине, форме,</w:t>
      </w:r>
      <w:r>
        <w:rPr>
          <w:sz w:val="28"/>
          <w:szCs w:val="28"/>
        </w:rPr>
        <w:t xml:space="preserve"> </w:t>
      </w:r>
      <w:r w:rsidRPr="00AC1E5D">
        <w:rPr>
          <w:sz w:val="28"/>
          <w:szCs w:val="28"/>
        </w:rPr>
        <w:t>количеству; владеет счетом, ориентировкой в пространстве и времени;</w:t>
      </w:r>
    </w:p>
    <w:p w14:paraId="37B882B8" w14:textId="390324AD" w:rsidR="00AC1E5D" w:rsidRPr="00AC1E5D" w:rsidRDefault="00AC1E5D" w:rsidP="00AC1E5D">
      <w:pPr>
        <w:spacing w:line="276" w:lineRule="auto"/>
        <w:ind w:firstLine="567"/>
        <w:jc w:val="left"/>
        <w:rPr>
          <w:sz w:val="28"/>
          <w:szCs w:val="28"/>
        </w:rPr>
      </w:pPr>
      <w:r w:rsidRPr="00AC1E5D">
        <w:rPr>
          <w:sz w:val="28"/>
          <w:szCs w:val="28"/>
        </w:rPr>
        <w:t>- ребёнок знает о цифровых средствах познания окружающей</w:t>
      </w:r>
      <w:r>
        <w:rPr>
          <w:sz w:val="28"/>
          <w:szCs w:val="28"/>
        </w:rPr>
        <w:t xml:space="preserve"> </w:t>
      </w:r>
      <w:r w:rsidRPr="00AC1E5D">
        <w:rPr>
          <w:sz w:val="28"/>
          <w:szCs w:val="28"/>
        </w:rPr>
        <w:t>действительности, использует некоторые из них, придерживаясь правил</w:t>
      </w:r>
      <w:r>
        <w:rPr>
          <w:sz w:val="28"/>
          <w:szCs w:val="28"/>
        </w:rPr>
        <w:t xml:space="preserve"> </w:t>
      </w:r>
      <w:r w:rsidRPr="00AC1E5D">
        <w:rPr>
          <w:sz w:val="28"/>
          <w:szCs w:val="28"/>
        </w:rPr>
        <w:t>безопасного обращения с ними;</w:t>
      </w:r>
    </w:p>
    <w:p w14:paraId="6F2A68ED" w14:textId="70E1334D" w:rsidR="00AC1E5D" w:rsidRPr="00AC1E5D" w:rsidRDefault="00AC1E5D" w:rsidP="00AC1E5D">
      <w:pPr>
        <w:spacing w:line="276" w:lineRule="auto"/>
        <w:ind w:firstLine="567"/>
        <w:jc w:val="left"/>
        <w:rPr>
          <w:sz w:val="28"/>
          <w:szCs w:val="28"/>
        </w:rPr>
      </w:pPr>
      <w:r w:rsidRPr="00AC1E5D">
        <w:rPr>
          <w:sz w:val="28"/>
          <w:szCs w:val="28"/>
        </w:rPr>
        <w:t>- ребёнок проявляет познавательный интерес к населенному пункту, в</w:t>
      </w:r>
      <w:r>
        <w:rPr>
          <w:sz w:val="28"/>
          <w:szCs w:val="28"/>
        </w:rPr>
        <w:t xml:space="preserve"> </w:t>
      </w:r>
      <w:r w:rsidRPr="00AC1E5D">
        <w:rPr>
          <w:sz w:val="28"/>
          <w:szCs w:val="28"/>
        </w:rPr>
        <w:t>котором живет, знает некоторые сведения о его достопримечательностях,</w:t>
      </w:r>
      <w:r>
        <w:rPr>
          <w:sz w:val="28"/>
          <w:szCs w:val="28"/>
        </w:rPr>
        <w:t xml:space="preserve"> </w:t>
      </w:r>
      <w:r w:rsidRPr="00AC1E5D">
        <w:rPr>
          <w:sz w:val="28"/>
          <w:szCs w:val="28"/>
        </w:rPr>
        <w:t>событиях городской и сельской жизни; знает название своей страны, её</w:t>
      </w:r>
      <w:r>
        <w:rPr>
          <w:sz w:val="28"/>
          <w:szCs w:val="28"/>
        </w:rPr>
        <w:t xml:space="preserve"> </w:t>
      </w:r>
      <w:r w:rsidRPr="00AC1E5D">
        <w:rPr>
          <w:sz w:val="28"/>
          <w:szCs w:val="28"/>
        </w:rPr>
        <w:t>государственные символы;</w:t>
      </w:r>
    </w:p>
    <w:p w14:paraId="02E9A786" w14:textId="70A5B452" w:rsidR="00AC1E5D" w:rsidRPr="00AC1E5D" w:rsidRDefault="00AC1E5D" w:rsidP="00AC1E5D">
      <w:pPr>
        <w:spacing w:line="276" w:lineRule="auto"/>
        <w:ind w:firstLine="567"/>
        <w:jc w:val="left"/>
        <w:rPr>
          <w:sz w:val="28"/>
          <w:szCs w:val="28"/>
        </w:rPr>
      </w:pPr>
      <w:r w:rsidRPr="00AC1E5D">
        <w:rPr>
          <w:sz w:val="28"/>
          <w:szCs w:val="28"/>
        </w:rPr>
        <w:t>- ребёнок имеет представление о живой природе разных регионов России,</w:t>
      </w:r>
      <w:r>
        <w:rPr>
          <w:sz w:val="28"/>
          <w:szCs w:val="28"/>
        </w:rPr>
        <w:t xml:space="preserve"> </w:t>
      </w:r>
      <w:r w:rsidRPr="00AC1E5D">
        <w:rPr>
          <w:sz w:val="28"/>
          <w:szCs w:val="28"/>
        </w:rPr>
        <w:t>может классифицировать объекты по разным признакам; имеет представление об</w:t>
      </w:r>
      <w:r>
        <w:rPr>
          <w:sz w:val="28"/>
          <w:szCs w:val="28"/>
        </w:rPr>
        <w:t xml:space="preserve"> </w:t>
      </w:r>
      <w:r w:rsidRPr="00AC1E5D">
        <w:rPr>
          <w:sz w:val="28"/>
          <w:szCs w:val="28"/>
        </w:rPr>
        <w:t>особенностях и потребностях живого организма, изменениях в жизни природы в</w:t>
      </w:r>
      <w:r>
        <w:rPr>
          <w:sz w:val="28"/>
          <w:szCs w:val="28"/>
        </w:rPr>
        <w:t xml:space="preserve"> </w:t>
      </w:r>
      <w:r w:rsidRPr="00AC1E5D">
        <w:rPr>
          <w:sz w:val="28"/>
          <w:szCs w:val="28"/>
        </w:rPr>
        <w:t>разные сезоны года, соблюдает правила поведения в природе, ухаживает за</w:t>
      </w:r>
      <w:r>
        <w:rPr>
          <w:sz w:val="28"/>
          <w:szCs w:val="28"/>
        </w:rPr>
        <w:t xml:space="preserve"> </w:t>
      </w:r>
      <w:r w:rsidRPr="00AC1E5D">
        <w:rPr>
          <w:sz w:val="28"/>
          <w:szCs w:val="28"/>
        </w:rPr>
        <w:t>растениями и животными, бережно относится к ним;</w:t>
      </w:r>
    </w:p>
    <w:p w14:paraId="33EFB54D" w14:textId="6C229AA1" w:rsidR="00AC1E5D" w:rsidRPr="00AC1E5D" w:rsidRDefault="00AC1E5D" w:rsidP="00AC1E5D">
      <w:pPr>
        <w:spacing w:line="276" w:lineRule="auto"/>
        <w:ind w:firstLine="567"/>
        <w:jc w:val="left"/>
        <w:rPr>
          <w:sz w:val="28"/>
          <w:szCs w:val="28"/>
        </w:rPr>
      </w:pPr>
      <w:r w:rsidRPr="00AC1E5D">
        <w:rPr>
          <w:sz w:val="28"/>
          <w:szCs w:val="28"/>
        </w:rPr>
        <w:t>- ребёнок проявляет интерес и (или) с желанием занимается музыкальной,</w:t>
      </w:r>
      <w:r>
        <w:rPr>
          <w:sz w:val="28"/>
          <w:szCs w:val="28"/>
        </w:rPr>
        <w:t xml:space="preserve"> </w:t>
      </w:r>
      <w:r w:rsidRPr="00AC1E5D">
        <w:rPr>
          <w:sz w:val="28"/>
          <w:szCs w:val="28"/>
        </w:rPr>
        <w:t>изобразительной, театрализованной деятельностью; различает виды, жанры,</w:t>
      </w:r>
      <w:r>
        <w:rPr>
          <w:sz w:val="28"/>
          <w:szCs w:val="28"/>
        </w:rPr>
        <w:t xml:space="preserve"> </w:t>
      </w:r>
      <w:r w:rsidRPr="00AC1E5D">
        <w:rPr>
          <w:sz w:val="28"/>
          <w:szCs w:val="28"/>
        </w:rPr>
        <w:t>формы в музыке, изобразительном и театральном искусстве; проявляет</w:t>
      </w:r>
      <w:r>
        <w:rPr>
          <w:sz w:val="28"/>
          <w:szCs w:val="28"/>
        </w:rPr>
        <w:t xml:space="preserve"> </w:t>
      </w:r>
      <w:r w:rsidRPr="00AC1E5D">
        <w:rPr>
          <w:sz w:val="28"/>
          <w:szCs w:val="28"/>
        </w:rPr>
        <w:t>музыкальные и художественно-творческие способности;</w:t>
      </w:r>
    </w:p>
    <w:p w14:paraId="74AB0EAB" w14:textId="4F23087A" w:rsidR="00AC1E5D" w:rsidRPr="00AC1E5D" w:rsidRDefault="00AC1E5D" w:rsidP="00AC1E5D">
      <w:pPr>
        <w:spacing w:line="276" w:lineRule="auto"/>
        <w:ind w:firstLine="567"/>
        <w:jc w:val="left"/>
        <w:rPr>
          <w:sz w:val="28"/>
          <w:szCs w:val="28"/>
        </w:rPr>
      </w:pPr>
      <w:r w:rsidRPr="00AC1E5D">
        <w:rPr>
          <w:sz w:val="28"/>
          <w:szCs w:val="28"/>
        </w:rPr>
        <w:t>- ребёнок принимает активное участие в праздничных программах и их</w:t>
      </w:r>
      <w:r>
        <w:rPr>
          <w:sz w:val="28"/>
          <w:szCs w:val="28"/>
        </w:rPr>
        <w:t xml:space="preserve"> </w:t>
      </w:r>
      <w:r w:rsidRPr="00AC1E5D">
        <w:rPr>
          <w:sz w:val="28"/>
          <w:szCs w:val="28"/>
        </w:rPr>
        <w:t>подготовке; взаимодействует со всеми участниками культурно-досуговых</w:t>
      </w:r>
      <w:r>
        <w:rPr>
          <w:sz w:val="28"/>
          <w:szCs w:val="28"/>
        </w:rPr>
        <w:t xml:space="preserve"> </w:t>
      </w:r>
      <w:r w:rsidRPr="00AC1E5D">
        <w:rPr>
          <w:sz w:val="28"/>
          <w:szCs w:val="28"/>
        </w:rPr>
        <w:t>мероприятий;</w:t>
      </w:r>
    </w:p>
    <w:p w14:paraId="30D6441E" w14:textId="3AC9AA15" w:rsidR="00AC1E5D" w:rsidRPr="00AC1E5D" w:rsidRDefault="00AC1E5D" w:rsidP="00AC1E5D">
      <w:pPr>
        <w:spacing w:line="276" w:lineRule="auto"/>
        <w:ind w:firstLine="567"/>
        <w:jc w:val="left"/>
        <w:rPr>
          <w:sz w:val="28"/>
          <w:szCs w:val="28"/>
        </w:rPr>
      </w:pPr>
      <w:r w:rsidRPr="00AC1E5D">
        <w:rPr>
          <w:sz w:val="28"/>
          <w:szCs w:val="28"/>
        </w:rPr>
        <w:t>- ребёнок самостоятельно определяет замысел рисунка, аппликации, лепки,</w:t>
      </w:r>
      <w:r>
        <w:rPr>
          <w:sz w:val="28"/>
          <w:szCs w:val="28"/>
        </w:rPr>
        <w:t xml:space="preserve"> </w:t>
      </w:r>
      <w:r w:rsidRPr="00AC1E5D">
        <w:rPr>
          <w:sz w:val="28"/>
          <w:szCs w:val="28"/>
        </w:rPr>
        <w:t>постройки, создает образы и композиционные изображения, интегрируя</w:t>
      </w:r>
      <w:r>
        <w:rPr>
          <w:sz w:val="28"/>
          <w:szCs w:val="28"/>
        </w:rPr>
        <w:t xml:space="preserve"> </w:t>
      </w:r>
      <w:r w:rsidRPr="00AC1E5D">
        <w:rPr>
          <w:sz w:val="28"/>
          <w:szCs w:val="28"/>
        </w:rPr>
        <w:t>освоенные техники и средства выразительности, использует разнообразные</w:t>
      </w:r>
      <w:r>
        <w:rPr>
          <w:sz w:val="28"/>
          <w:szCs w:val="28"/>
        </w:rPr>
        <w:t xml:space="preserve"> </w:t>
      </w:r>
      <w:r w:rsidRPr="00AC1E5D">
        <w:rPr>
          <w:sz w:val="28"/>
          <w:szCs w:val="28"/>
        </w:rPr>
        <w:t>материалы;</w:t>
      </w:r>
    </w:p>
    <w:p w14:paraId="7282530D" w14:textId="1A57BD71" w:rsidR="00AC1E5D" w:rsidRPr="00AC1E5D" w:rsidRDefault="00AC1E5D" w:rsidP="00AC1E5D">
      <w:pPr>
        <w:spacing w:line="276" w:lineRule="auto"/>
        <w:ind w:firstLine="567"/>
        <w:jc w:val="left"/>
        <w:rPr>
          <w:sz w:val="28"/>
          <w:szCs w:val="28"/>
        </w:rPr>
      </w:pPr>
      <w:r w:rsidRPr="00AC1E5D">
        <w:rPr>
          <w:sz w:val="28"/>
          <w:szCs w:val="28"/>
        </w:rPr>
        <w:t>- ребёнок согласовывает свои интересы с интересами партнеров в игровой</w:t>
      </w:r>
      <w:r>
        <w:rPr>
          <w:sz w:val="28"/>
          <w:szCs w:val="28"/>
        </w:rPr>
        <w:t xml:space="preserve"> </w:t>
      </w:r>
      <w:r w:rsidRPr="00AC1E5D">
        <w:rPr>
          <w:sz w:val="28"/>
          <w:szCs w:val="28"/>
        </w:rPr>
        <w:t>деятельности, умеет предложить и объяснить замысел игры, комбинировать</w:t>
      </w:r>
      <w:r>
        <w:rPr>
          <w:sz w:val="28"/>
          <w:szCs w:val="28"/>
        </w:rPr>
        <w:t xml:space="preserve"> </w:t>
      </w:r>
      <w:r w:rsidRPr="00AC1E5D">
        <w:rPr>
          <w:sz w:val="28"/>
          <w:szCs w:val="28"/>
        </w:rPr>
        <w:t>сюжеты на основе разных событий, создавать игровые образы, управлять</w:t>
      </w:r>
      <w:r>
        <w:rPr>
          <w:sz w:val="28"/>
          <w:szCs w:val="28"/>
        </w:rPr>
        <w:t xml:space="preserve"> </w:t>
      </w:r>
      <w:r w:rsidRPr="00AC1E5D">
        <w:rPr>
          <w:sz w:val="28"/>
          <w:szCs w:val="28"/>
        </w:rPr>
        <w:t>персонажами в режиссерской игре;</w:t>
      </w:r>
    </w:p>
    <w:p w14:paraId="04F3D7B0" w14:textId="3799320B" w:rsidR="00484A7D" w:rsidRDefault="00AC1E5D" w:rsidP="00AC1E5D">
      <w:pPr>
        <w:spacing w:line="276" w:lineRule="auto"/>
        <w:ind w:firstLine="567"/>
        <w:jc w:val="left"/>
        <w:rPr>
          <w:sz w:val="28"/>
          <w:szCs w:val="28"/>
        </w:rPr>
      </w:pPr>
      <w:r w:rsidRPr="00AC1E5D">
        <w:rPr>
          <w:sz w:val="28"/>
          <w:szCs w:val="28"/>
        </w:rPr>
        <w:t>- ребёнок проявляет интерес к игровому экспериментированию,</w:t>
      </w:r>
      <w:r>
        <w:rPr>
          <w:sz w:val="28"/>
          <w:szCs w:val="28"/>
        </w:rPr>
        <w:t xml:space="preserve"> </w:t>
      </w:r>
      <w:r w:rsidRPr="00AC1E5D">
        <w:rPr>
          <w:sz w:val="28"/>
          <w:szCs w:val="28"/>
        </w:rPr>
        <w:t>развивающим и познавательным играм, в играх с готовым содержанием и</w:t>
      </w:r>
      <w:r w:rsidR="00484A7D">
        <w:rPr>
          <w:sz w:val="28"/>
          <w:szCs w:val="28"/>
        </w:rPr>
        <w:t xml:space="preserve"> </w:t>
      </w:r>
      <w:r w:rsidRPr="00AC1E5D">
        <w:rPr>
          <w:sz w:val="28"/>
          <w:szCs w:val="28"/>
        </w:rPr>
        <w:t>правилами действует в точном соответствии с игровой задачей и правилами.</w:t>
      </w:r>
    </w:p>
    <w:p w14:paraId="0B21A964" w14:textId="77777777" w:rsidR="00484A7D" w:rsidRDefault="00484A7D" w:rsidP="00AC1E5D">
      <w:pPr>
        <w:spacing w:line="276" w:lineRule="auto"/>
        <w:ind w:firstLine="567"/>
        <w:jc w:val="left"/>
        <w:rPr>
          <w:sz w:val="28"/>
          <w:szCs w:val="28"/>
        </w:rPr>
      </w:pPr>
    </w:p>
    <w:p w14:paraId="46FFD0AF" w14:textId="6A300CF6" w:rsidR="00484A7D" w:rsidRPr="00484A7D" w:rsidRDefault="00484A7D" w:rsidP="00484A7D">
      <w:pPr>
        <w:spacing w:line="276" w:lineRule="auto"/>
        <w:ind w:firstLine="567"/>
        <w:jc w:val="left"/>
        <w:rPr>
          <w:b/>
          <w:bCs/>
          <w:sz w:val="28"/>
          <w:szCs w:val="28"/>
        </w:rPr>
      </w:pPr>
      <w:r w:rsidRPr="00484A7D">
        <w:rPr>
          <w:b/>
          <w:bCs/>
          <w:sz w:val="28"/>
          <w:szCs w:val="28"/>
        </w:rPr>
        <w:t>1.2.4. Планируемые результаты (целевые ориентиры) на этапе</w:t>
      </w:r>
      <w:r>
        <w:rPr>
          <w:b/>
          <w:bCs/>
          <w:sz w:val="28"/>
          <w:szCs w:val="28"/>
        </w:rPr>
        <w:t xml:space="preserve"> </w:t>
      </w:r>
      <w:r w:rsidRPr="00484A7D">
        <w:rPr>
          <w:b/>
          <w:bCs/>
          <w:sz w:val="28"/>
          <w:szCs w:val="28"/>
        </w:rPr>
        <w:t>завершения освоения Программы (к концу дошкольного возраста):</w:t>
      </w:r>
    </w:p>
    <w:p w14:paraId="5EF5AEE0" w14:textId="77777777" w:rsidR="00484A7D" w:rsidRPr="00484A7D" w:rsidRDefault="00484A7D" w:rsidP="00484A7D">
      <w:pPr>
        <w:spacing w:line="276" w:lineRule="auto"/>
        <w:ind w:firstLine="567"/>
        <w:jc w:val="left"/>
        <w:rPr>
          <w:sz w:val="28"/>
          <w:szCs w:val="28"/>
        </w:rPr>
      </w:pPr>
      <w:r w:rsidRPr="00484A7D">
        <w:rPr>
          <w:sz w:val="28"/>
          <w:szCs w:val="28"/>
        </w:rPr>
        <w:t>- у ребёнка сформированы основные психофизические и нравственноволевые качества;</w:t>
      </w:r>
    </w:p>
    <w:p w14:paraId="24826660" w14:textId="2FA087D7" w:rsidR="00484A7D" w:rsidRPr="00484A7D" w:rsidRDefault="00484A7D" w:rsidP="00484A7D">
      <w:pPr>
        <w:spacing w:line="276" w:lineRule="auto"/>
        <w:ind w:firstLine="567"/>
        <w:jc w:val="left"/>
        <w:rPr>
          <w:sz w:val="28"/>
          <w:szCs w:val="28"/>
        </w:rPr>
      </w:pPr>
      <w:r w:rsidRPr="00484A7D">
        <w:rPr>
          <w:sz w:val="28"/>
          <w:szCs w:val="28"/>
        </w:rPr>
        <w:t>- ребёнок владеет основными движениями и элементами спортивных игр,</w:t>
      </w:r>
      <w:r>
        <w:rPr>
          <w:sz w:val="28"/>
          <w:szCs w:val="28"/>
        </w:rPr>
        <w:t xml:space="preserve"> </w:t>
      </w:r>
      <w:r w:rsidRPr="00484A7D">
        <w:rPr>
          <w:sz w:val="28"/>
          <w:szCs w:val="28"/>
        </w:rPr>
        <w:t>может контролировать свои движение и управлять ими;</w:t>
      </w:r>
    </w:p>
    <w:p w14:paraId="03FF15B2" w14:textId="4D581B40" w:rsidR="00484A7D" w:rsidRPr="00484A7D" w:rsidRDefault="00484A7D" w:rsidP="00484A7D">
      <w:pPr>
        <w:spacing w:line="276" w:lineRule="auto"/>
        <w:ind w:firstLine="567"/>
        <w:jc w:val="left"/>
        <w:rPr>
          <w:sz w:val="28"/>
          <w:szCs w:val="28"/>
        </w:rPr>
      </w:pPr>
      <w:r w:rsidRPr="00484A7D">
        <w:rPr>
          <w:sz w:val="28"/>
          <w:szCs w:val="28"/>
        </w:rPr>
        <w:t>- ребёнок соблюдает элементарные правила здорового образа жизни и личной</w:t>
      </w:r>
      <w:r>
        <w:rPr>
          <w:sz w:val="28"/>
          <w:szCs w:val="28"/>
        </w:rPr>
        <w:t xml:space="preserve"> </w:t>
      </w:r>
      <w:r w:rsidRPr="00484A7D">
        <w:rPr>
          <w:sz w:val="28"/>
          <w:szCs w:val="28"/>
        </w:rPr>
        <w:t>гигиены;</w:t>
      </w:r>
    </w:p>
    <w:p w14:paraId="1DCD10FA" w14:textId="6B09547D" w:rsidR="00484A7D" w:rsidRPr="00484A7D" w:rsidRDefault="00484A7D" w:rsidP="00484A7D">
      <w:pPr>
        <w:spacing w:line="276" w:lineRule="auto"/>
        <w:ind w:firstLine="567"/>
        <w:jc w:val="left"/>
        <w:rPr>
          <w:sz w:val="28"/>
          <w:szCs w:val="28"/>
        </w:rPr>
      </w:pPr>
      <w:r w:rsidRPr="00484A7D">
        <w:rPr>
          <w:sz w:val="28"/>
          <w:szCs w:val="28"/>
        </w:rPr>
        <w:t>- ребёнок результативно выполняет физические упражнения</w:t>
      </w:r>
      <w:r>
        <w:rPr>
          <w:sz w:val="28"/>
          <w:szCs w:val="28"/>
        </w:rPr>
        <w:t xml:space="preserve"> </w:t>
      </w:r>
      <w:r w:rsidRPr="00484A7D">
        <w:rPr>
          <w:sz w:val="28"/>
          <w:szCs w:val="28"/>
        </w:rPr>
        <w:t>(общеразвивающие, основные движения, спортивные), участвует в туристских</w:t>
      </w:r>
      <w:r>
        <w:rPr>
          <w:sz w:val="28"/>
          <w:szCs w:val="28"/>
        </w:rPr>
        <w:t xml:space="preserve"> </w:t>
      </w:r>
      <w:r w:rsidRPr="00484A7D">
        <w:rPr>
          <w:sz w:val="28"/>
          <w:szCs w:val="28"/>
        </w:rPr>
        <w:t>пеших прогулках, осваивает простейшие туристские навыки, ориентируется на</w:t>
      </w:r>
      <w:r>
        <w:rPr>
          <w:sz w:val="28"/>
          <w:szCs w:val="28"/>
        </w:rPr>
        <w:t xml:space="preserve"> </w:t>
      </w:r>
      <w:r w:rsidRPr="00484A7D">
        <w:rPr>
          <w:sz w:val="28"/>
          <w:szCs w:val="28"/>
        </w:rPr>
        <w:t>местности;</w:t>
      </w:r>
    </w:p>
    <w:p w14:paraId="5F10F7E6" w14:textId="77777777" w:rsidR="00484A7D" w:rsidRPr="00484A7D" w:rsidRDefault="00484A7D" w:rsidP="00484A7D">
      <w:pPr>
        <w:spacing w:line="276" w:lineRule="auto"/>
        <w:ind w:firstLine="567"/>
        <w:jc w:val="left"/>
        <w:rPr>
          <w:sz w:val="28"/>
          <w:szCs w:val="28"/>
        </w:rPr>
      </w:pPr>
      <w:r w:rsidRPr="00484A7D">
        <w:rPr>
          <w:sz w:val="28"/>
          <w:szCs w:val="28"/>
        </w:rPr>
        <w:t>- ребёнок проявляет элементы творчества в двигательной деятельности;</w:t>
      </w:r>
    </w:p>
    <w:p w14:paraId="74D9F20B" w14:textId="40BC4A23" w:rsidR="00484A7D" w:rsidRPr="00484A7D" w:rsidRDefault="00484A7D" w:rsidP="00484A7D">
      <w:pPr>
        <w:spacing w:line="276" w:lineRule="auto"/>
        <w:ind w:firstLine="567"/>
        <w:jc w:val="left"/>
        <w:rPr>
          <w:sz w:val="28"/>
          <w:szCs w:val="28"/>
        </w:rPr>
      </w:pPr>
      <w:r w:rsidRPr="00484A7D">
        <w:rPr>
          <w:sz w:val="28"/>
          <w:szCs w:val="28"/>
        </w:rPr>
        <w:t>- ребёнок проявляет нравственно-волевые качества, самоконтроль и может</w:t>
      </w:r>
      <w:r>
        <w:rPr>
          <w:sz w:val="28"/>
          <w:szCs w:val="28"/>
        </w:rPr>
        <w:t xml:space="preserve"> </w:t>
      </w:r>
      <w:r w:rsidRPr="00484A7D">
        <w:rPr>
          <w:sz w:val="28"/>
          <w:szCs w:val="28"/>
        </w:rPr>
        <w:t>осуществлять анализ своей двигательной деятельности;</w:t>
      </w:r>
    </w:p>
    <w:p w14:paraId="36C3205C" w14:textId="4DFB51F1" w:rsidR="00484A7D" w:rsidRPr="00484A7D" w:rsidRDefault="00484A7D" w:rsidP="00484A7D">
      <w:pPr>
        <w:spacing w:line="276" w:lineRule="auto"/>
        <w:ind w:firstLine="567"/>
        <w:jc w:val="left"/>
        <w:rPr>
          <w:sz w:val="28"/>
          <w:szCs w:val="28"/>
        </w:rPr>
      </w:pPr>
      <w:r w:rsidRPr="00484A7D">
        <w:rPr>
          <w:sz w:val="28"/>
          <w:szCs w:val="28"/>
        </w:rPr>
        <w:t>- ребёнок проявляет духовно-нравственные качества и основы патриотизма в</w:t>
      </w:r>
      <w:r>
        <w:rPr>
          <w:sz w:val="28"/>
          <w:szCs w:val="28"/>
        </w:rPr>
        <w:t xml:space="preserve"> </w:t>
      </w:r>
      <w:r w:rsidRPr="00484A7D">
        <w:rPr>
          <w:sz w:val="28"/>
          <w:szCs w:val="28"/>
        </w:rPr>
        <w:t>ходе занятий физической культурой и ознакомлением с достижениями</w:t>
      </w:r>
      <w:r>
        <w:rPr>
          <w:sz w:val="28"/>
          <w:szCs w:val="28"/>
        </w:rPr>
        <w:t xml:space="preserve"> </w:t>
      </w:r>
      <w:r w:rsidRPr="00484A7D">
        <w:rPr>
          <w:sz w:val="28"/>
          <w:szCs w:val="28"/>
        </w:rPr>
        <w:t>российского спорта;</w:t>
      </w:r>
    </w:p>
    <w:p w14:paraId="37B794B1" w14:textId="56D4DDAA" w:rsidR="00484A7D" w:rsidRPr="00484A7D" w:rsidRDefault="00484A7D" w:rsidP="00484A7D">
      <w:pPr>
        <w:spacing w:line="276" w:lineRule="auto"/>
        <w:ind w:firstLine="567"/>
        <w:jc w:val="left"/>
        <w:rPr>
          <w:sz w:val="28"/>
          <w:szCs w:val="28"/>
        </w:rPr>
      </w:pPr>
      <w:r w:rsidRPr="00484A7D">
        <w:rPr>
          <w:sz w:val="28"/>
          <w:szCs w:val="28"/>
        </w:rPr>
        <w:t>- ребёнок имеет начальные представления о правилах безопасного поведения</w:t>
      </w:r>
      <w:r>
        <w:rPr>
          <w:sz w:val="28"/>
          <w:szCs w:val="28"/>
        </w:rPr>
        <w:t xml:space="preserve"> </w:t>
      </w:r>
      <w:r w:rsidRPr="00484A7D">
        <w:rPr>
          <w:sz w:val="28"/>
          <w:szCs w:val="28"/>
        </w:rPr>
        <w:t>в двигательной деятельности; о том, что такое здоровье, понимает, как</w:t>
      </w:r>
      <w:r>
        <w:rPr>
          <w:sz w:val="28"/>
          <w:szCs w:val="28"/>
        </w:rPr>
        <w:t xml:space="preserve"> </w:t>
      </w:r>
      <w:r w:rsidRPr="00484A7D">
        <w:rPr>
          <w:sz w:val="28"/>
          <w:szCs w:val="28"/>
        </w:rPr>
        <w:t>поддержать, укрепить и сохранить его;</w:t>
      </w:r>
    </w:p>
    <w:p w14:paraId="2503BA2F" w14:textId="41DBB638" w:rsidR="00484A7D" w:rsidRPr="00484A7D" w:rsidRDefault="00484A7D" w:rsidP="00484A7D">
      <w:pPr>
        <w:spacing w:line="276" w:lineRule="auto"/>
        <w:ind w:firstLine="567"/>
        <w:jc w:val="left"/>
        <w:rPr>
          <w:sz w:val="28"/>
          <w:szCs w:val="28"/>
        </w:rPr>
      </w:pPr>
      <w:r w:rsidRPr="00484A7D">
        <w:rPr>
          <w:sz w:val="28"/>
          <w:szCs w:val="28"/>
        </w:rPr>
        <w:t>- ребёнок владеет навыками личной гигиены, может заботливо относиться к</w:t>
      </w:r>
      <w:r>
        <w:rPr>
          <w:sz w:val="28"/>
          <w:szCs w:val="28"/>
        </w:rPr>
        <w:t xml:space="preserve"> </w:t>
      </w:r>
      <w:r w:rsidRPr="00484A7D">
        <w:rPr>
          <w:sz w:val="28"/>
          <w:szCs w:val="28"/>
        </w:rPr>
        <w:t>своему здоровью и здоровью окружающих, стремится оказать помощь и</w:t>
      </w:r>
      <w:r>
        <w:rPr>
          <w:sz w:val="28"/>
          <w:szCs w:val="28"/>
        </w:rPr>
        <w:t xml:space="preserve"> </w:t>
      </w:r>
      <w:r w:rsidRPr="00484A7D">
        <w:rPr>
          <w:sz w:val="28"/>
          <w:szCs w:val="28"/>
        </w:rPr>
        <w:t>поддержку другим людям;</w:t>
      </w:r>
    </w:p>
    <w:p w14:paraId="79D76AD2" w14:textId="4F35595B" w:rsidR="00484A7D" w:rsidRPr="00484A7D" w:rsidRDefault="00484A7D" w:rsidP="00484A7D">
      <w:pPr>
        <w:spacing w:line="276" w:lineRule="auto"/>
        <w:ind w:firstLine="567"/>
        <w:jc w:val="left"/>
        <w:rPr>
          <w:sz w:val="28"/>
          <w:szCs w:val="28"/>
        </w:rPr>
      </w:pPr>
      <w:r w:rsidRPr="00484A7D">
        <w:rPr>
          <w:sz w:val="28"/>
          <w:szCs w:val="28"/>
        </w:rPr>
        <w:t>- ребёнок соблюдает элементарные социальные нормы и правила поведения в</w:t>
      </w:r>
      <w:r>
        <w:rPr>
          <w:sz w:val="28"/>
          <w:szCs w:val="28"/>
        </w:rPr>
        <w:t xml:space="preserve"> </w:t>
      </w:r>
      <w:r w:rsidRPr="00484A7D">
        <w:rPr>
          <w:sz w:val="28"/>
          <w:szCs w:val="28"/>
        </w:rPr>
        <w:t>различных видах деятельности, взаимоотношениях со взрослыми и сверстниками;</w:t>
      </w:r>
    </w:p>
    <w:p w14:paraId="6A2F7BC3" w14:textId="3665A01D" w:rsidR="00484A7D" w:rsidRPr="00484A7D" w:rsidRDefault="00484A7D" w:rsidP="00484A7D">
      <w:pPr>
        <w:spacing w:line="276" w:lineRule="auto"/>
        <w:ind w:firstLine="567"/>
        <w:jc w:val="left"/>
        <w:rPr>
          <w:sz w:val="28"/>
          <w:szCs w:val="28"/>
        </w:rPr>
      </w:pPr>
      <w:r w:rsidRPr="00484A7D">
        <w:rPr>
          <w:sz w:val="28"/>
          <w:szCs w:val="28"/>
        </w:rPr>
        <w:t>- ребёнок владеет средствами общения и способами взаимодействия со</w:t>
      </w:r>
      <w:r>
        <w:rPr>
          <w:sz w:val="28"/>
          <w:szCs w:val="28"/>
        </w:rPr>
        <w:t xml:space="preserve"> </w:t>
      </w:r>
      <w:r w:rsidRPr="00484A7D">
        <w:rPr>
          <w:sz w:val="28"/>
          <w:szCs w:val="28"/>
        </w:rPr>
        <w:t>взрослыми и сверстниками; способен понимать и учитывать интересы и чувства</w:t>
      </w:r>
      <w:r>
        <w:rPr>
          <w:sz w:val="28"/>
          <w:szCs w:val="28"/>
        </w:rPr>
        <w:t xml:space="preserve"> </w:t>
      </w:r>
      <w:r w:rsidRPr="00484A7D">
        <w:rPr>
          <w:sz w:val="28"/>
          <w:szCs w:val="28"/>
        </w:rPr>
        <w:t>других; договариваться и дружить со сверстниками; старается разрешать</w:t>
      </w:r>
      <w:r>
        <w:rPr>
          <w:sz w:val="28"/>
          <w:szCs w:val="28"/>
        </w:rPr>
        <w:t xml:space="preserve"> </w:t>
      </w:r>
      <w:r w:rsidRPr="00484A7D">
        <w:rPr>
          <w:sz w:val="28"/>
          <w:szCs w:val="28"/>
        </w:rPr>
        <w:t>возникающие конфликты конструктивными способами;</w:t>
      </w:r>
    </w:p>
    <w:p w14:paraId="7AB8B2A7" w14:textId="5ABCC61C" w:rsidR="00484A7D" w:rsidRPr="00484A7D" w:rsidRDefault="00484A7D" w:rsidP="00484A7D">
      <w:pPr>
        <w:spacing w:line="276" w:lineRule="auto"/>
        <w:ind w:firstLine="567"/>
        <w:jc w:val="left"/>
        <w:rPr>
          <w:sz w:val="28"/>
          <w:szCs w:val="28"/>
        </w:rPr>
      </w:pPr>
      <w:r w:rsidRPr="00484A7D">
        <w:rPr>
          <w:sz w:val="28"/>
          <w:szCs w:val="28"/>
        </w:rPr>
        <w:t>- ребёнок способен понимать свои переживания и причины их</w:t>
      </w:r>
      <w:r>
        <w:rPr>
          <w:sz w:val="28"/>
          <w:szCs w:val="28"/>
        </w:rPr>
        <w:t xml:space="preserve"> </w:t>
      </w:r>
      <w:r w:rsidRPr="00484A7D">
        <w:rPr>
          <w:sz w:val="28"/>
          <w:szCs w:val="28"/>
        </w:rPr>
        <w:t>возникновения, регулировать свое поведение и осуществлять выбор социально</w:t>
      </w:r>
      <w:r>
        <w:rPr>
          <w:sz w:val="28"/>
          <w:szCs w:val="28"/>
        </w:rPr>
        <w:t xml:space="preserve"> </w:t>
      </w:r>
      <w:r w:rsidRPr="00484A7D">
        <w:rPr>
          <w:sz w:val="28"/>
          <w:szCs w:val="28"/>
        </w:rPr>
        <w:t>одобряемых действий в конкретных ситуациях, обосновывать свои ценностные</w:t>
      </w:r>
      <w:r>
        <w:rPr>
          <w:sz w:val="28"/>
          <w:szCs w:val="28"/>
        </w:rPr>
        <w:t xml:space="preserve"> </w:t>
      </w:r>
      <w:r w:rsidRPr="00484A7D">
        <w:rPr>
          <w:sz w:val="28"/>
          <w:szCs w:val="28"/>
        </w:rPr>
        <w:t>ориентации;</w:t>
      </w:r>
    </w:p>
    <w:p w14:paraId="1AAAAF99" w14:textId="77777777" w:rsidR="00484A7D" w:rsidRPr="00484A7D" w:rsidRDefault="00484A7D" w:rsidP="00484A7D">
      <w:pPr>
        <w:spacing w:line="276" w:lineRule="auto"/>
        <w:ind w:firstLine="567"/>
        <w:jc w:val="left"/>
        <w:rPr>
          <w:sz w:val="28"/>
          <w:szCs w:val="28"/>
        </w:rPr>
      </w:pPr>
      <w:r w:rsidRPr="00484A7D">
        <w:rPr>
          <w:sz w:val="28"/>
          <w:szCs w:val="28"/>
        </w:rPr>
        <w:t>- ребёнок стремится сохранять позитивную самооценку;</w:t>
      </w:r>
    </w:p>
    <w:p w14:paraId="4927C690" w14:textId="4D976055" w:rsidR="00484A7D" w:rsidRPr="00484A7D" w:rsidRDefault="00484A7D" w:rsidP="00484A7D">
      <w:pPr>
        <w:spacing w:line="276" w:lineRule="auto"/>
        <w:ind w:firstLine="567"/>
        <w:jc w:val="left"/>
        <w:rPr>
          <w:sz w:val="28"/>
          <w:szCs w:val="28"/>
        </w:rPr>
      </w:pPr>
      <w:r w:rsidRPr="00484A7D">
        <w:rPr>
          <w:sz w:val="28"/>
          <w:szCs w:val="28"/>
        </w:rPr>
        <w:t>- ребёнок проявляет положительное отношение к миру, разным видам труда,</w:t>
      </w:r>
      <w:r>
        <w:rPr>
          <w:sz w:val="28"/>
          <w:szCs w:val="28"/>
        </w:rPr>
        <w:t xml:space="preserve"> </w:t>
      </w:r>
      <w:r w:rsidRPr="00484A7D">
        <w:rPr>
          <w:sz w:val="28"/>
          <w:szCs w:val="28"/>
        </w:rPr>
        <w:t>другим людям и самому себе;</w:t>
      </w:r>
    </w:p>
    <w:p w14:paraId="1C22C0E4" w14:textId="0D1646A8" w:rsidR="00484A7D" w:rsidRPr="00484A7D" w:rsidRDefault="00484A7D" w:rsidP="00484A7D">
      <w:pPr>
        <w:spacing w:line="276" w:lineRule="auto"/>
        <w:ind w:firstLine="567"/>
        <w:jc w:val="left"/>
        <w:rPr>
          <w:sz w:val="28"/>
          <w:szCs w:val="28"/>
        </w:rPr>
      </w:pPr>
      <w:r w:rsidRPr="00484A7D">
        <w:rPr>
          <w:sz w:val="28"/>
          <w:szCs w:val="28"/>
        </w:rPr>
        <w:t>- у ребёнка выражено стремление заниматься социально значимой</w:t>
      </w:r>
      <w:r>
        <w:rPr>
          <w:sz w:val="28"/>
          <w:szCs w:val="28"/>
        </w:rPr>
        <w:t xml:space="preserve"> </w:t>
      </w:r>
      <w:r w:rsidRPr="00484A7D">
        <w:rPr>
          <w:sz w:val="28"/>
          <w:szCs w:val="28"/>
        </w:rPr>
        <w:t>деятельностью;</w:t>
      </w:r>
    </w:p>
    <w:p w14:paraId="727A4135" w14:textId="0BC046B5" w:rsidR="00484A7D" w:rsidRPr="00484A7D" w:rsidRDefault="00484A7D" w:rsidP="00484A7D">
      <w:pPr>
        <w:spacing w:line="276" w:lineRule="auto"/>
        <w:ind w:firstLine="567"/>
        <w:jc w:val="left"/>
        <w:rPr>
          <w:sz w:val="28"/>
          <w:szCs w:val="28"/>
        </w:rPr>
      </w:pPr>
      <w:r w:rsidRPr="00484A7D">
        <w:rPr>
          <w:sz w:val="28"/>
          <w:szCs w:val="28"/>
        </w:rPr>
        <w:t>- ребёнок способен откликаться на эмоции близких людей, проявлять</w:t>
      </w:r>
      <w:r>
        <w:rPr>
          <w:sz w:val="28"/>
          <w:szCs w:val="28"/>
        </w:rPr>
        <w:t xml:space="preserve"> </w:t>
      </w:r>
      <w:r w:rsidRPr="00484A7D">
        <w:rPr>
          <w:sz w:val="28"/>
          <w:szCs w:val="28"/>
        </w:rPr>
        <w:t>эмпатию (сочувствие, сопереживание, содействие);</w:t>
      </w:r>
    </w:p>
    <w:p w14:paraId="200104BB" w14:textId="1EBEFD4F" w:rsidR="00484A7D" w:rsidRPr="00484A7D" w:rsidRDefault="00484A7D" w:rsidP="00484A7D">
      <w:pPr>
        <w:spacing w:line="276" w:lineRule="auto"/>
        <w:ind w:firstLine="567"/>
        <w:jc w:val="left"/>
        <w:rPr>
          <w:sz w:val="28"/>
          <w:szCs w:val="28"/>
        </w:rPr>
      </w:pPr>
      <w:r w:rsidRPr="00484A7D">
        <w:rPr>
          <w:sz w:val="28"/>
          <w:szCs w:val="28"/>
        </w:rPr>
        <w:t>- ребёнок способен к осуществлению социальной навигации как ориентации</w:t>
      </w:r>
      <w:r>
        <w:rPr>
          <w:sz w:val="28"/>
          <w:szCs w:val="28"/>
        </w:rPr>
        <w:t xml:space="preserve"> </w:t>
      </w:r>
      <w:r w:rsidRPr="00484A7D">
        <w:rPr>
          <w:sz w:val="28"/>
          <w:szCs w:val="28"/>
        </w:rPr>
        <w:t>в социуме и соблюдению правил безопасности в реальном и цифровом</w:t>
      </w:r>
      <w:r>
        <w:rPr>
          <w:sz w:val="28"/>
          <w:szCs w:val="28"/>
        </w:rPr>
        <w:t xml:space="preserve"> </w:t>
      </w:r>
      <w:r w:rsidRPr="00484A7D">
        <w:rPr>
          <w:sz w:val="28"/>
          <w:szCs w:val="28"/>
        </w:rPr>
        <w:t>взаимодействии;</w:t>
      </w:r>
    </w:p>
    <w:p w14:paraId="38BC0B12" w14:textId="10D8D4D0" w:rsidR="00484A7D" w:rsidRPr="00484A7D" w:rsidRDefault="00484A7D" w:rsidP="00484A7D">
      <w:pPr>
        <w:spacing w:line="276" w:lineRule="auto"/>
        <w:ind w:firstLine="567"/>
        <w:jc w:val="left"/>
        <w:rPr>
          <w:sz w:val="28"/>
          <w:szCs w:val="28"/>
        </w:rPr>
      </w:pPr>
      <w:r w:rsidRPr="00484A7D">
        <w:rPr>
          <w:sz w:val="28"/>
          <w:szCs w:val="28"/>
        </w:rPr>
        <w:t>- ребёнок способен решать адекватные возрасту интеллектуальные,</w:t>
      </w:r>
      <w:r>
        <w:rPr>
          <w:sz w:val="28"/>
          <w:szCs w:val="28"/>
        </w:rPr>
        <w:t xml:space="preserve"> </w:t>
      </w:r>
      <w:r w:rsidRPr="00484A7D">
        <w:rPr>
          <w:sz w:val="28"/>
          <w:szCs w:val="28"/>
        </w:rPr>
        <w:t>творческие и личностные задачи; применять накопленный опыт для</w:t>
      </w:r>
      <w:r>
        <w:rPr>
          <w:sz w:val="28"/>
          <w:szCs w:val="28"/>
        </w:rPr>
        <w:t xml:space="preserve"> </w:t>
      </w:r>
      <w:r w:rsidRPr="00484A7D">
        <w:rPr>
          <w:sz w:val="28"/>
          <w:szCs w:val="28"/>
        </w:rPr>
        <w:t>осуществления различных видов детской деятельности, принимать собственные</w:t>
      </w:r>
      <w:r>
        <w:rPr>
          <w:sz w:val="28"/>
          <w:szCs w:val="28"/>
        </w:rPr>
        <w:t xml:space="preserve"> </w:t>
      </w:r>
      <w:r w:rsidRPr="00484A7D">
        <w:rPr>
          <w:sz w:val="28"/>
          <w:szCs w:val="28"/>
        </w:rPr>
        <w:t>решения и проявлять инициативу;</w:t>
      </w:r>
    </w:p>
    <w:p w14:paraId="3AC8238B" w14:textId="330E2EBE" w:rsidR="00484A7D" w:rsidRPr="00484A7D" w:rsidRDefault="00484A7D" w:rsidP="00484A7D">
      <w:pPr>
        <w:spacing w:line="276" w:lineRule="auto"/>
        <w:ind w:firstLine="567"/>
        <w:jc w:val="left"/>
        <w:rPr>
          <w:sz w:val="28"/>
          <w:szCs w:val="28"/>
        </w:rPr>
      </w:pPr>
      <w:r w:rsidRPr="00484A7D">
        <w:rPr>
          <w:sz w:val="28"/>
          <w:szCs w:val="28"/>
        </w:rPr>
        <w:t>- ребёнок владеет речью как средством коммуникации, ведет диалог со</w:t>
      </w:r>
      <w:r>
        <w:rPr>
          <w:sz w:val="28"/>
          <w:szCs w:val="28"/>
        </w:rPr>
        <w:t xml:space="preserve"> </w:t>
      </w:r>
      <w:r w:rsidRPr="00484A7D">
        <w:rPr>
          <w:sz w:val="28"/>
          <w:szCs w:val="28"/>
        </w:rPr>
        <w:t>взрослыми и сверстниками, использует формулы речевого этикета в соответствии</w:t>
      </w:r>
      <w:r>
        <w:rPr>
          <w:sz w:val="28"/>
          <w:szCs w:val="28"/>
        </w:rPr>
        <w:t xml:space="preserve"> </w:t>
      </w:r>
      <w:r w:rsidRPr="00484A7D">
        <w:rPr>
          <w:sz w:val="28"/>
          <w:szCs w:val="28"/>
        </w:rPr>
        <w:t>с ситуацией общения, владеет коммуникативно-речевыми умениями;</w:t>
      </w:r>
    </w:p>
    <w:p w14:paraId="42601D78" w14:textId="654A274D" w:rsidR="00484A7D" w:rsidRPr="00484A7D" w:rsidRDefault="00484A7D" w:rsidP="00484A7D">
      <w:pPr>
        <w:spacing w:line="276" w:lineRule="auto"/>
        <w:ind w:firstLine="567"/>
        <w:jc w:val="left"/>
        <w:rPr>
          <w:sz w:val="28"/>
          <w:szCs w:val="28"/>
        </w:rPr>
      </w:pPr>
      <w:r w:rsidRPr="00484A7D">
        <w:rPr>
          <w:sz w:val="28"/>
          <w:szCs w:val="28"/>
        </w:rPr>
        <w:t>- ребёнок знает и осмысленно воспринимает литературные произведения</w:t>
      </w:r>
      <w:r>
        <w:rPr>
          <w:sz w:val="28"/>
          <w:szCs w:val="28"/>
        </w:rPr>
        <w:t xml:space="preserve"> </w:t>
      </w:r>
      <w:r w:rsidRPr="00484A7D">
        <w:rPr>
          <w:sz w:val="28"/>
          <w:szCs w:val="28"/>
        </w:rPr>
        <w:t>различных жанров, имеет предпочтения в жанрах литературы, проявляет интерес</w:t>
      </w:r>
      <w:r>
        <w:rPr>
          <w:sz w:val="28"/>
          <w:szCs w:val="28"/>
        </w:rPr>
        <w:t xml:space="preserve"> </w:t>
      </w:r>
      <w:r w:rsidRPr="00484A7D">
        <w:rPr>
          <w:sz w:val="28"/>
          <w:szCs w:val="28"/>
        </w:rPr>
        <w:t>к книгам познавательного характера, определяет характеры персонажей, мотивы</w:t>
      </w:r>
      <w:r>
        <w:rPr>
          <w:sz w:val="28"/>
          <w:szCs w:val="28"/>
        </w:rPr>
        <w:t xml:space="preserve"> </w:t>
      </w:r>
      <w:r w:rsidRPr="00484A7D">
        <w:rPr>
          <w:sz w:val="28"/>
          <w:szCs w:val="28"/>
        </w:rPr>
        <w:t>их поведения, оценивает поступки литературных героев;</w:t>
      </w:r>
    </w:p>
    <w:p w14:paraId="66E3A41A" w14:textId="74BCF3B0" w:rsidR="00484A7D" w:rsidRPr="00484A7D" w:rsidRDefault="00484A7D" w:rsidP="00484A7D">
      <w:pPr>
        <w:spacing w:line="276" w:lineRule="auto"/>
        <w:ind w:firstLine="567"/>
        <w:jc w:val="left"/>
        <w:rPr>
          <w:sz w:val="28"/>
          <w:szCs w:val="28"/>
        </w:rPr>
      </w:pPr>
      <w:r w:rsidRPr="00484A7D">
        <w:rPr>
          <w:sz w:val="28"/>
          <w:szCs w:val="28"/>
        </w:rPr>
        <w:t>- ребёнок обладает начальными знаниями о природном и социальном мире, в</w:t>
      </w:r>
      <w:r>
        <w:rPr>
          <w:sz w:val="28"/>
          <w:szCs w:val="28"/>
        </w:rPr>
        <w:t xml:space="preserve"> </w:t>
      </w:r>
      <w:r w:rsidRPr="00484A7D">
        <w:rPr>
          <w:sz w:val="28"/>
          <w:szCs w:val="28"/>
        </w:rPr>
        <w:t>котором он живет: элементарными представлениями из области естествознания,</w:t>
      </w:r>
      <w:r>
        <w:rPr>
          <w:sz w:val="28"/>
          <w:szCs w:val="28"/>
        </w:rPr>
        <w:t xml:space="preserve"> </w:t>
      </w:r>
      <w:r w:rsidRPr="00484A7D">
        <w:rPr>
          <w:sz w:val="28"/>
          <w:szCs w:val="28"/>
        </w:rPr>
        <w:t>математики, истории, искусства и спорта, информатики и инженерии и тому</w:t>
      </w:r>
      <w:r>
        <w:rPr>
          <w:sz w:val="28"/>
          <w:szCs w:val="28"/>
        </w:rPr>
        <w:t xml:space="preserve"> </w:t>
      </w:r>
      <w:r w:rsidRPr="00484A7D">
        <w:rPr>
          <w:sz w:val="28"/>
          <w:szCs w:val="28"/>
        </w:rPr>
        <w:t>подобное; о себе, собственной принадлежности и принадлежности других людей</w:t>
      </w:r>
      <w:r>
        <w:rPr>
          <w:sz w:val="28"/>
          <w:szCs w:val="28"/>
        </w:rPr>
        <w:t xml:space="preserve"> </w:t>
      </w:r>
      <w:r w:rsidRPr="00484A7D">
        <w:rPr>
          <w:sz w:val="28"/>
          <w:szCs w:val="28"/>
        </w:rPr>
        <w:t>к определенному полу; составе семьи, родственных отношениях и взаимосвязях,</w:t>
      </w:r>
      <w:r>
        <w:rPr>
          <w:sz w:val="28"/>
          <w:szCs w:val="28"/>
        </w:rPr>
        <w:t xml:space="preserve"> </w:t>
      </w:r>
      <w:r w:rsidRPr="00484A7D">
        <w:rPr>
          <w:sz w:val="28"/>
          <w:szCs w:val="28"/>
        </w:rPr>
        <w:t>семейных традициях; об обществе, его национально-культурных ценностях;</w:t>
      </w:r>
      <w:r>
        <w:rPr>
          <w:sz w:val="28"/>
          <w:szCs w:val="28"/>
        </w:rPr>
        <w:t xml:space="preserve"> </w:t>
      </w:r>
      <w:r w:rsidRPr="00484A7D">
        <w:rPr>
          <w:sz w:val="28"/>
          <w:szCs w:val="28"/>
        </w:rPr>
        <w:t>государстве и принадлежности к нему;</w:t>
      </w:r>
    </w:p>
    <w:p w14:paraId="0463E2A3" w14:textId="7C02104E" w:rsidR="00484A7D" w:rsidRPr="00484A7D" w:rsidRDefault="00484A7D" w:rsidP="00484A7D">
      <w:pPr>
        <w:spacing w:line="276" w:lineRule="auto"/>
        <w:ind w:firstLine="567"/>
        <w:jc w:val="left"/>
        <w:rPr>
          <w:sz w:val="28"/>
          <w:szCs w:val="28"/>
        </w:rPr>
      </w:pPr>
      <w:r w:rsidRPr="00484A7D">
        <w:rPr>
          <w:sz w:val="28"/>
          <w:szCs w:val="28"/>
        </w:rPr>
        <w:t>- ребёнок проявляет любознательность, активно задает вопросы взрослым и</w:t>
      </w:r>
      <w:r>
        <w:rPr>
          <w:sz w:val="28"/>
          <w:szCs w:val="28"/>
        </w:rPr>
        <w:t xml:space="preserve"> </w:t>
      </w:r>
      <w:r w:rsidRPr="00484A7D">
        <w:rPr>
          <w:sz w:val="28"/>
          <w:szCs w:val="28"/>
        </w:rPr>
        <w:t>сверстникам; интересуется субъективно новым и неизвестным в окружающем</w:t>
      </w:r>
      <w:r>
        <w:rPr>
          <w:sz w:val="28"/>
          <w:szCs w:val="28"/>
        </w:rPr>
        <w:t xml:space="preserve"> </w:t>
      </w:r>
      <w:r w:rsidRPr="00484A7D">
        <w:rPr>
          <w:sz w:val="28"/>
          <w:szCs w:val="28"/>
        </w:rPr>
        <w:t>мире; способен самостоятельно придумывать объяснения явлениям природы и</w:t>
      </w:r>
      <w:r>
        <w:rPr>
          <w:sz w:val="28"/>
          <w:szCs w:val="28"/>
        </w:rPr>
        <w:t xml:space="preserve"> </w:t>
      </w:r>
      <w:r w:rsidRPr="00484A7D">
        <w:rPr>
          <w:sz w:val="28"/>
          <w:szCs w:val="28"/>
        </w:rPr>
        <w:t>поступкам людей; склонен наблюдать, экспериментировать; строить смысловую</w:t>
      </w:r>
      <w:r>
        <w:rPr>
          <w:sz w:val="28"/>
          <w:szCs w:val="28"/>
        </w:rPr>
        <w:t xml:space="preserve"> </w:t>
      </w:r>
      <w:r w:rsidRPr="00484A7D">
        <w:rPr>
          <w:sz w:val="28"/>
          <w:szCs w:val="28"/>
        </w:rPr>
        <w:t>картину окружающей реальности, использует основные культурные способы</w:t>
      </w:r>
      <w:r>
        <w:rPr>
          <w:sz w:val="28"/>
          <w:szCs w:val="28"/>
        </w:rPr>
        <w:t xml:space="preserve"> </w:t>
      </w:r>
      <w:r w:rsidRPr="00484A7D">
        <w:rPr>
          <w:sz w:val="28"/>
          <w:szCs w:val="28"/>
        </w:rPr>
        <w:t>деятельности;</w:t>
      </w:r>
    </w:p>
    <w:p w14:paraId="63FF740A" w14:textId="651CC4AA" w:rsidR="00484A7D" w:rsidRPr="00484A7D" w:rsidRDefault="00484A7D" w:rsidP="00484A7D">
      <w:pPr>
        <w:spacing w:line="276" w:lineRule="auto"/>
        <w:ind w:firstLine="567"/>
        <w:jc w:val="left"/>
        <w:rPr>
          <w:sz w:val="28"/>
          <w:szCs w:val="28"/>
        </w:rPr>
      </w:pPr>
      <w:r w:rsidRPr="00484A7D">
        <w:rPr>
          <w:sz w:val="28"/>
          <w:szCs w:val="28"/>
        </w:rPr>
        <w:t>- ребёнок имеет представление о жизни людей в России, имеет некоторые</w:t>
      </w:r>
      <w:r>
        <w:rPr>
          <w:sz w:val="28"/>
          <w:szCs w:val="28"/>
        </w:rPr>
        <w:t xml:space="preserve"> </w:t>
      </w:r>
      <w:r w:rsidRPr="00484A7D">
        <w:rPr>
          <w:sz w:val="28"/>
          <w:szCs w:val="28"/>
        </w:rPr>
        <w:t>представления о важных исторических событиях Отечества; имеет представление</w:t>
      </w:r>
      <w:r>
        <w:rPr>
          <w:sz w:val="28"/>
          <w:szCs w:val="28"/>
        </w:rPr>
        <w:t xml:space="preserve"> </w:t>
      </w:r>
      <w:r w:rsidRPr="00484A7D">
        <w:rPr>
          <w:sz w:val="28"/>
          <w:szCs w:val="28"/>
        </w:rPr>
        <w:t>о многообразии стран и народов мира;</w:t>
      </w:r>
    </w:p>
    <w:p w14:paraId="10213AC7" w14:textId="7F785089" w:rsidR="00484A7D" w:rsidRPr="00484A7D" w:rsidRDefault="00484A7D" w:rsidP="00484A7D">
      <w:pPr>
        <w:spacing w:line="276" w:lineRule="auto"/>
        <w:ind w:firstLine="567"/>
        <w:jc w:val="left"/>
        <w:rPr>
          <w:sz w:val="28"/>
          <w:szCs w:val="28"/>
        </w:rPr>
      </w:pPr>
      <w:r w:rsidRPr="00484A7D">
        <w:rPr>
          <w:sz w:val="28"/>
          <w:szCs w:val="28"/>
        </w:rPr>
        <w:t>- ребёнок способен применять в жизненных и игровых ситуациях знания о</w:t>
      </w:r>
      <w:r>
        <w:rPr>
          <w:sz w:val="28"/>
          <w:szCs w:val="28"/>
        </w:rPr>
        <w:t xml:space="preserve"> </w:t>
      </w:r>
      <w:r w:rsidRPr="00484A7D">
        <w:rPr>
          <w:sz w:val="28"/>
          <w:szCs w:val="28"/>
        </w:rPr>
        <w:t>количестве, форме, величине предметов, пространстве и времени, умения считать,</w:t>
      </w:r>
      <w:r>
        <w:rPr>
          <w:sz w:val="28"/>
          <w:szCs w:val="28"/>
        </w:rPr>
        <w:t xml:space="preserve"> </w:t>
      </w:r>
      <w:r w:rsidRPr="00484A7D">
        <w:rPr>
          <w:sz w:val="28"/>
          <w:szCs w:val="28"/>
        </w:rPr>
        <w:t>измерять, сравнивать, вычислять и тому подобное;</w:t>
      </w:r>
    </w:p>
    <w:p w14:paraId="342E76E0" w14:textId="369285F5" w:rsidR="00484A7D" w:rsidRPr="00484A7D" w:rsidRDefault="00484A7D" w:rsidP="00484A7D">
      <w:pPr>
        <w:spacing w:line="276" w:lineRule="auto"/>
        <w:ind w:firstLine="567"/>
        <w:jc w:val="left"/>
        <w:rPr>
          <w:sz w:val="28"/>
          <w:szCs w:val="28"/>
        </w:rPr>
      </w:pPr>
      <w:r w:rsidRPr="00484A7D">
        <w:rPr>
          <w:sz w:val="28"/>
          <w:szCs w:val="28"/>
        </w:rPr>
        <w:t>- ребёнок имеет разнообразные познавательные умения: определяет</w:t>
      </w:r>
      <w:r>
        <w:rPr>
          <w:sz w:val="28"/>
          <w:szCs w:val="28"/>
        </w:rPr>
        <w:t xml:space="preserve"> </w:t>
      </w:r>
      <w:r w:rsidRPr="00484A7D">
        <w:rPr>
          <w:sz w:val="28"/>
          <w:szCs w:val="28"/>
        </w:rPr>
        <w:t>противоречия, формулирует задачу исследования, использует разные способы и</w:t>
      </w:r>
      <w:r>
        <w:rPr>
          <w:sz w:val="28"/>
          <w:szCs w:val="28"/>
        </w:rPr>
        <w:t xml:space="preserve"> </w:t>
      </w:r>
      <w:r w:rsidRPr="00484A7D">
        <w:rPr>
          <w:sz w:val="28"/>
          <w:szCs w:val="28"/>
        </w:rPr>
        <w:t>средства проверки предположений: сравнение с эталонами, классификацию,</w:t>
      </w:r>
      <w:r>
        <w:rPr>
          <w:sz w:val="28"/>
          <w:szCs w:val="28"/>
        </w:rPr>
        <w:t xml:space="preserve"> </w:t>
      </w:r>
      <w:r w:rsidRPr="00484A7D">
        <w:rPr>
          <w:sz w:val="28"/>
          <w:szCs w:val="28"/>
        </w:rPr>
        <w:t>систематизацию, некоторые цифровые средства и другое;</w:t>
      </w:r>
    </w:p>
    <w:p w14:paraId="4C472578" w14:textId="3483874E" w:rsidR="00484A7D" w:rsidRPr="00484A7D" w:rsidRDefault="00484A7D" w:rsidP="00484A7D">
      <w:pPr>
        <w:spacing w:line="276" w:lineRule="auto"/>
        <w:ind w:firstLine="567"/>
        <w:jc w:val="left"/>
        <w:rPr>
          <w:sz w:val="28"/>
          <w:szCs w:val="28"/>
        </w:rPr>
      </w:pPr>
      <w:r w:rsidRPr="00484A7D">
        <w:rPr>
          <w:sz w:val="28"/>
          <w:szCs w:val="28"/>
        </w:rPr>
        <w:t>- ребёнок имеет представление о некоторых наиболее ярких представителях</w:t>
      </w:r>
      <w:r>
        <w:rPr>
          <w:sz w:val="28"/>
          <w:szCs w:val="28"/>
        </w:rPr>
        <w:t xml:space="preserve"> </w:t>
      </w:r>
      <w:r w:rsidRPr="00484A7D">
        <w:rPr>
          <w:sz w:val="28"/>
          <w:szCs w:val="28"/>
        </w:rPr>
        <w:t>живой природы России и планеты, их отличительных признаках, среде обитания,</w:t>
      </w:r>
      <w:r>
        <w:rPr>
          <w:sz w:val="28"/>
          <w:szCs w:val="28"/>
        </w:rPr>
        <w:t xml:space="preserve"> </w:t>
      </w:r>
      <w:r w:rsidRPr="00484A7D">
        <w:rPr>
          <w:sz w:val="28"/>
          <w:szCs w:val="28"/>
        </w:rPr>
        <w:t>потребностях живой природы, росте и развитии живых существ; свойствах</w:t>
      </w:r>
      <w:r>
        <w:rPr>
          <w:sz w:val="28"/>
          <w:szCs w:val="28"/>
        </w:rPr>
        <w:t xml:space="preserve"> </w:t>
      </w:r>
      <w:r w:rsidRPr="00484A7D">
        <w:rPr>
          <w:sz w:val="28"/>
          <w:szCs w:val="28"/>
        </w:rPr>
        <w:t>неживой природы, сезонных изменениях в природе, наблюдает за погодой,</w:t>
      </w:r>
      <w:r>
        <w:rPr>
          <w:sz w:val="28"/>
          <w:szCs w:val="28"/>
        </w:rPr>
        <w:t xml:space="preserve"> </w:t>
      </w:r>
      <w:r w:rsidRPr="00484A7D">
        <w:rPr>
          <w:sz w:val="28"/>
          <w:szCs w:val="28"/>
        </w:rPr>
        <w:t>живыми объектами, имеет сформированный познавательный интерес к природе,</w:t>
      </w:r>
      <w:r>
        <w:rPr>
          <w:sz w:val="28"/>
          <w:szCs w:val="28"/>
        </w:rPr>
        <w:t xml:space="preserve"> </w:t>
      </w:r>
      <w:r w:rsidRPr="00484A7D">
        <w:rPr>
          <w:sz w:val="28"/>
          <w:szCs w:val="28"/>
        </w:rPr>
        <w:t>осознанно соблюдает правила поведения в природе, знает способы охраны</w:t>
      </w:r>
      <w:r>
        <w:rPr>
          <w:sz w:val="28"/>
          <w:szCs w:val="28"/>
        </w:rPr>
        <w:t xml:space="preserve"> </w:t>
      </w:r>
      <w:r w:rsidRPr="00484A7D">
        <w:rPr>
          <w:sz w:val="28"/>
          <w:szCs w:val="28"/>
        </w:rPr>
        <w:t>природы, демонстрирует заботливое отношение к ней;</w:t>
      </w:r>
    </w:p>
    <w:p w14:paraId="72B79E84" w14:textId="59A9E157" w:rsidR="00484A7D" w:rsidRPr="00484A7D" w:rsidRDefault="00484A7D" w:rsidP="00484A7D">
      <w:pPr>
        <w:spacing w:line="276" w:lineRule="auto"/>
        <w:ind w:firstLine="567"/>
        <w:jc w:val="left"/>
        <w:rPr>
          <w:sz w:val="28"/>
          <w:szCs w:val="28"/>
        </w:rPr>
      </w:pPr>
      <w:r w:rsidRPr="00484A7D">
        <w:rPr>
          <w:sz w:val="28"/>
          <w:szCs w:val="28"/>
        </w:rPr>
        <w:t>- ребёнок способен воспринимать и понимать произведения различных видов</w:t>
      </w:r>
      <w:r>
        <w:rPr>
          <w:sz w:val="28"/>
          <w:szCs w:val="28"/>
        </w:rPr>
        <w:t xml:space="preserve"> </w:t>
      </w:r>
      <w:r w:rsidRPr="00484A7D">
        <w:rPr>
          <w:sz w:val="28"/>
          <w:szCs w:val="28"/>
        </w:rPr>
        <w:t>искусства, имеет предпочтения в области музыкальной, изобразительной,</w:t>
      </w:r>
      <w:r>
        <w:rPr>
          <w:sz w:val="28"/>
          <w:szCs w:val="28"/>
        </w:rPr>
        <w:t xml:space="preserve"> </w:t>
      </w:r>
      <w:r w:rsidRPr="00484A7D">
        <w:rPr>
          <w:sz w:val="28"/>
          <w:szCs w:val="28"/>
        </w:rPr>
        <w:t>театрализованной деятельности;</w:t>
      </w:r>
    </w:p>
    <w:p w14:paraId="2D94DA62" w14:textId="73CF0604" w:rsidR="00484A7D" w:rsidRPr="00484A7D" w:rsidRDefault="00484A7D" w:rsidP="00484A7D">
      <w:pPr>
        <w:spacing w:line="276" w:lineRule="auto"/>
        <w:ind w:firstLine="567"/>
        <w:jc w:val="left"/>
        <w:rPr>
          <w:sz w:val="28"/>
          <w:szCs w:val="28"/>
        </w:rPr>
      </w:pPr>
      <w:r w:rsidRPr="00484A7D">
        <w:rPr>
          <w:sz w:val="28"/>
          <w:szCs w:val="28"/>
        </w:rPr>
        <w:t>- ребёнок выражает интерес к культурным традициям народа в процессе</w:t>
      </w:r>
      <w:r>
        <w:rPr>
          <w:sz w:val="28"/>
          <w:szCs w:val="28"/>
        </w:rPr>
        <w:t xml:space="preserve"> </w:t>
      </w:r>
      <w:r w:rsidRPr="00484A7D">
        <w:rPr>
          <w:sz w:val="28"/>
          <w:szCs w:val="28"/>
        </w:rPr>
        <w:t>знакомства с различными видами и жанрами искусства; обладает начальными</w:t>
      </w:r>
      <w:r>
        <w:rPr>
          <w:sz w:val="28"/>
          <w:szCs w:val="28"/>
        </w:rPr>
        <w:t xml:space="preserve"> </w:t>
      </w:r>
      <w:r w:rsidRPr="00484A7D">
        <w:rPr>
          <w:sz w:val="28"/>
          <w:szCs w:val="28"/>
        </w:rPr>
        <w:t>знаниями об искусстве;</w:t>
      </w:r>
    </w:p>
    <w:p w14:paraId="506697A1" w14:textId="7F8F4BBB" w:rsidR="00484A7D" w:rsidRPr="00484A7D" w:rsidRDefault="00484A7D" w:rsidP="00484A7D">
      <w:pPr>
        <w:spacing w:line="276" w:lineRule="auto"/>
        <w:ind w:firstLine="567"/>
        <w:jc w:val="left"/>
        <w:rPr>
          <w:sz w:val="28"/>
          <w:szCs w:val="28"/>
        </w:rPr>
      </w:pPr>
      <w:r w:rsidRPr="00484A7D">
        <w:rPr>
          <w:sz w:val="28"/>
          <w:szCs w:val="28"/>
        </w:rPr>
        <w:t>- ребёнок владеет умениями, навыками и средствами художественной</w:t>
      </w:r>
      <w:r>
        <w:rPr>
          <w:sz w:val="28"/>
          <w:szCs w:val="28"/>
        </w:rPr>
        <w:t xml:space="preserve"> </w:t>
      </w:r>
      <w:r w:rsidRPr="00484A7D">
        <w:rPr>
          <w:sz w:val="28"/>
          <w:szCs w:val="28"/>
        </w:rPr>
        <w:t>выразительности в различных видах деятельности и искусства; использует</w:t>
      </w:r>
      <w:r>
        <w:rPr>
          <w:sz w:val="28"/>
          <w:szCs w:val="28"/>
        </w:rPr>
        <w:t xml:space="preserve"> </w:t>
      </w:r>
      <w:r w:rsidRPr="00484A7D">
        <w:rPr>
          <w:sz w:val="28"/>
          <w:szCs w:val="28"/>
        </w:rPr>
        <w:t>различные технические приемы в свободной художественной деятельности;</w:t>
      </w:r>
    </w:p>
    <w:p w14:paraId="08712CF0" w14:textId="31B626BC" w:rsidR="00484A7D" w:rsidRPr="00484A7D" w:rsidRDefault="00484A7D" w:rsidP="00484A7D">
      <w:pPr>
        <w:spacing w:line="276" w:lineRule="auto"/>
        <w:ind w:firstLine="567"/>
        <w:jc w:val="left"/>
        <w:rPr>
          <w:sz w:val="28"/>
          <w:szCs w:val="28"/>
        </w:rPr>
      </w:pPr>
      <w:r w:rsidRPr="00484A7D">
        <w:rPr>
          <w:sz w:val="28"/>
          <w:szCs w:val="28"/>
        </w:rPr>
        <w:t>- ребёнок участвует в создании индивидуальных и коллективных творческих</w:t>
      </w:r>
      <w:r>
        <w:rPr>
          <w:sz w:val="28"/>
          <w:szCs w:val="28"/>
        </w:rPr>
        <w:t xml:space="preserve"> </w:t>
      </w:r>
      <w:r w:rsidRPr="00484A7D">
        <w:rPr>
          <w:sz w:val="28"/>
          <w:szCs w:val="28"/>
        </w:rPr>
        <w:t>работ, тематических композиций к праздничным утренникам и развлечениям,</w:t>
      </w:r>
      <w:r>
        <w:rPr>
          <w:sz w:val="28"/>
          <w:szCs w:val="28"/>
        </w:rPr>
        <w:t xml:space="preserve"> </w:t>
      </w:r>
      <w:r w:rsidRPr="00484A7D">
        <w:rPr>
          <w:sz w:val="28"/>
          <w:szCs w:val="28"/>
        </w:rPr>
        <w:t>художественных проектах;</w:t>
      </w:r>
    </w:p>
    <w:p w14:paraId="5C3C1326" w14:textId="0749F928" w:rsidR="00484A7D" w:rsidRPr="00484A7D" w:rsidRDefault="00484A7D" w:rsidP="00484A7D">
      <w:pPr>
        <w:spacing w:line="276" w:lineRule="auto"/>
        <w:ind w:firstLine="567"/>
        <w:jc w:val="left"/>
        <w:rPr>
          <w:sz w:val="28"/>
          <w:szCs w:val="28"/>
        </w:rPr>
      </w:pPr>
      <w:r w:rsidRPr="00484A7D">
        <w:rPr>
          <w:sz w:val="28"/>
          <w:szCs w:val="28"/>
        </w:rPr>
        <w:t>- ребёнок самостоятельно выбирает технику и выразительные средства для</w:t>
      </w:r>
      <w:r>
        <w:rPr>
          <w:sz w:val="28"/>
          <w:szCs w:val="28"/>
        </w:rPr>
        <w:t xml:space="preserve"> </w:t>
      </w:r>
      <w:r w:rsidRPr="00484A7D">
        <w:rPr>
          <w:sz w:val="28"/>
          <w:szCs w:val="28"/>
        </w:rPr>
        <w:t>наиболее точной передачи образа и своего замысла, способен создавать сложные</w:t>
      </w:r>
      <w:r>
        <w:rPr>
          <w:sz w:val="28"/>
          <w:szCs w:val="28"/>
        </w:rPr>
        <w:t xml:space="preserve"> </w:t>
      </w:r>
      <w:r w:rsidRPr="00484A7D">
        <w:rPr>
          <w:sz w:val="28"/>
          <w:szCs w:val="28"/>
        </w:rPr>
        <w:t>объекты и композиции, преобразовывать и использовать с учётом игровой</w:t>
      </w:r>
      <w:r>
        <w:rPr>
          <w:sz w:val="28"/>
          <w:szCs w:val="28"/>
        </w:rPr>
        <w:t xml:space="preserve"> </w:t>
      </w:r>
      <w:r w:rsidRPr="00484A7D">
        <w:rPr>
          <w:sz w:val="28"/>
          <w:szCs w:val="28"/>
        </w:rPr>
        <w:t>ситуации;</w:t>
      </w:r>
    </w:p>
    <w:p w14:paraId="1DCC8EBF" w14:textId="587C6C7B" w:rsidR="00484A7D" w:rsidRPr="00484A7D" w:rsidRDefault="00484A7D" w:rsidP="00484A7D">
      <w:pPr>
        <w:spacing w:line="276" w:lineRule="auto"/>
        <w:ind w:firstLine="567"/>
        <w:jc w:val="left"/>
        <w:rPr>
          <w:sz w:val="28"/>
          <w:szCs w:val="28"/>
        </w:rPr>
      </w:pPr>
      <w:r w:rsidRPr="00484A7D">
        <w:rPr>
          <w:sz w:val="28"/>
          <w:szCs w:val="28"/>
        </w:rPr>
        <w:t>- ребёнок владеет разными формами и видами игры, различает условную и</w:t>
      </w:r>
      <w:r>
        <w:rPr>
          <w:sz w:val="28"/>
          <w:szCs w:val="28"/>
        </w:rPr>
        <w:t xml:space="preserve"> </w:t>
      </w:r>
      <w:r w:rsidRPr="00484A7D">
        <w:rPr>
          <w:sz w:val="28"/>
          <w:szCs w:val="28"/>
        </w:rPr>
        <w:t>реальную ситуации, предлагает и объясняет замысел игры, комбинирует сюжеты</w:t>
      </w:r>
      <w:r>
        <w:rPr>
          <w:sz w:val="28"/>
          <w:szCs w:val="28"/>
        </w:rPr>
        <w:t xml:space="preserve"> </w:t>
      </w:r>
      <w:r w:rsidRPr="00484A7D">
        <w:rPr>
          <w:sz w:val="28"/>
          <w:szCs w:val="28"/>
        </w:rPr>
        <w:t>на основе реальных, вымышленных событий, выполняет несколько ролей в одной</w:t>
      </w:r>
      <w:r>
        <w:rPr>
          <w:sz w:val="28"/>
          <w:szCs w:val="28"/>
        </w:rPr>
        <w:t xml:space="preserve"> </w:t>
      </w:r>
      <w:r w:rsidRPr="00484A7D">
        <w:rPr>
          <w:sz w:val="28"/>
          <w:szCs w:val="28"/>
        </w:rPr>
        <w:t>игре, подбирает разные средства для создания игровых образов, согласовывает</w:t>
      </w:r>
      <w:r>
        <w:rPr>
          <w:sz w:val="28"/>
          <w:szCs w:val="28"/>
        </w:rPr>
        <w:t xml:space="preserve"> </w:t>
      </w:r>
      <w:r w:rsidRPr="00484A7D">
        <w:rPr>
          <w:sz w:val="28"/>
          <w:szCs w:val="28"/>
        </w:rPr>
        <w:t>свои интересы с интересами партнеров по игре, управляет персонажами в</w:t>
      </w:r>
      <w:r>
        <w:rPr>
          <w:sz w:val="28"/>
          <w:szCs w:val="28"/>
        </w:rPr>
        <w:t xml:space="preserve"> </w:t>
      </w:r>
      <w:r w:rsidRPr="00484A7D">
        <w:rPr>
          <w:sz w:val="28"/>
          <w:szCs w:val="28"/>
        </w:rPr>
        <w:t>режиссерской игре;</w:t>
      </w:r>
    </w:p>
    <w:p w14:paraId="590656E5" w14:textId="6599911B" w:rsidR="00484A7D" w:rsidRPr="00484A7D" w:rsidRDefault="00484A7D" w:rsidP="00484A7D">
      <w:pPr>
        <w:spacing w:line="276" w:lineRule="auto"/>
        <w:ind w:firstLine="567"/>
        <w:jc w:val="left"/>
        <w:rPr>
          <w:sz w:val="28"/>
          <w:szCs w:val="28"/>
        </w:rPr>
      </w:pPr>
      <w:r w:rsidRPr="00484A7D">
        <w:rPr>
          <w:sz w:val="28"/>
          <w:szCs w:val="28"/>
        </w:rPr>
        <w:t>- ребёнок проявляет интерес к игровому экспериментированию с</w:t>
      </w:r>
      <w:r>
        <w:rPr>
          <w:sz w:val="28"/>
          <w:szCs w:val="28"/>
        </w:rPr>
        <w:t xml:space="preserve"> </w:t>
      </w:r>
      <w:r w:rsidRPr="00484A7D">
        <w:rPr>
          <w:sz w:val="28"/>
          <w:szCs w:val="28"/>
        </w:rPr>
        <w:t>предметами, к развивающим и познавательным играм, в играх с готовым</w:t>
      </w:r>
      <w:r>
        <w:rPr>
          <w:sz w:val="28"/>
          <w:szCs w:val="28"/>
        </w:rPr>
        <w:t xml:space="preserve"> </w:t>
      </w:r>
      <w:r w:rsidRPr="00484A7D">
        <w:rPr>
          <w:sz w:val="28"/>
          <w:szCs w:val="28"/>
        </w:rPr>
        <w:t>содержанием и правилами может объяснить содержание и правила игры другим</w:t>
      </w:r>
      <w:r>
        <w:rPr>
          <w:sz w:val="28"/>
          <w:szCs w:val="28"/>
        </w:rPr>
        <w:t xml:space="preserve"> </w:t>
      </w:r>
      <w:r w:rsidRPr="00484A7D">
        <w:rPr>
          <w:sz w:val="28"/>
          <w:szCs w:val="28"/>
        </w:rPr>
        <w:t>детям, в совместной игре следит за точным выполнением правил всеми</w:t>
      </w:r>
      <w:r>
        <w:rPr>
          <w:sz w:val="28"/>
          <w:szCs w:val="28"/>
        </w:rPr>
        <w:t xml:space="preserve"> </w:t>
      </w:r>
      <w:r w:rsidRPr="00484A7D">
        <w:rPr>
          <w:sz w:val="28"/>
          <w:szCs w:val="28"/>
        </w:rPr>
        <w:t>участниками;</w:t>
      </w:r>
    </w:p>
    <w:p w14:paraId="560D8E88" w14:textId="77777777" w:rsidR="001C3508" w:rsidRDefault="00484A7D" w:rsidP="00484A7D">
      <w:pPr>
        <w:spacing w:line="276" w:lineRule="auto"/>
        <w:ind w:firstLine="567"/>
        <w:jc w:val="left"/>
        <w:rPr>
          <w:sz w:val="28"/>
          <w:szCs w:val="28"/>
        </w:rPr>
      </w:pPr>
      <w:r w:rsidRPr="00484A7D">
        <w:rPr>
          <w:sz w:val="28"/>
          <w:szCs w:val="28"/>
        </w:rPr>
        <w:t>- ребёнок способен планировать свои действия, направленные на достижение</w:t>
      </w:r>
      <w:r>
        <w:rPr>
          <w:sz w:val="28"/>
          <w:szCs w:val="28"/>
        </w:rPr>
        <w:t xml:space="preserve"> </w:t>
      </w:r>
      <w:r w:rsidRPr="00484A7D">
        <w:rPr>
          <w:sz w:val="28"/>
          <w:szCs w:val="28"/>
        </w:rPr>
        <w:t>конкретной цели; демонстрирует сформированные предпосылки к учебной</w:t>
      </w:r>
      <w:r>
        <w:rPr>
          <w:sz w:val="28"/>
          <w:szCs w:val="28"/>
        </w:rPr>
        <w:t xml:space="preserve"> </w:t>
      </w:r>
      <w:r w:rsidRPr="00484A7D">
        <w:rPr>
          <w:sz w:val="28"/>
          <w:szCs w:val="28"/>
        </w:rPr>
        <w:t>деятельности и элементы готовности к школьному обучению.</w:t>
      </w:r>
    </w:p>
    <w:p w14:paraId="6828FDC8" w14:textId="77777777" w:rsidR="001C3508" w:rsidRDefault="001C3508">
      <w:pPr>
        <w:spacing w:after="200" w:line="276" w:lineRule="auto"/>
        <w:jc w:val="left"/>
        <w:rPr>
          <w:sz w:val="28"/>
          <w:szCs w:val="28"/>
        </w:rPr>
      </w:pPr>
      <w:r>
        <w:rPr>
          <w:sz w:val="28"/>
          <w:szCs w:val="28"/>
        </w:rPr>
        <w:br w:type="page"/>
      </w:r>
    </w:p>
    <w:p w14:paraId="50587957" w14:textId="1DE66D47" w:rsidR="001C3508" w:rsidRPr="001C3508" w:rsidRDefault="001C3508" w:rsidP="001C3508">
      <w:pPr>
        <w:spacing w:line="276" w:lineRule="auto"/>
        <w:ind w:firstLine="567"/>
        <w:rPr>
          <w:b/>
          <w:bCs/>
          <w:sz w:val="28"/>
          <w:szCs w:val="28"/>
        </w:rPr>
      </w:pPr>
      <w:r w:rsidRPr="001C3508">
        <w:rPr>
          <w:b/>
          <w:bCs/>
          <w:sz w:val="28"/>
          <w:szCs w:val="28"/>
        </w:rPr>
        <w:t>1.3. ПЕДАГОГИЧЕСКАЯ ДИАГНОСТИКА ДОСТИЖЕНИЯ</w:t>
      </w:r>
      <w:r>
        <w:rPr>
          <w:b/>
          <w:bCs/>
          <w:sz w:val="28"/>
          <w:szCs w:val="28"/>
        </w:rPr>
        <w:t xml:space="preserve"> </w:t>
      </w:r>
      <w:r w:rsidRPr="001C3508">
        <w:rPr>
          <w:b/>
          <w:bCs/>
          <w:sz w:val="28"/>
          <w:szCs w:val="28"/>
        </w:rPr>
        <w:t>ПЛАНИРУЕМЫХ РЕЗУЛЬТАТОВ</w:t>
      </w:r>
    </w:p>
    <w:p w14:paraId="7C2DFA9D" w14:textId="552DF53F" w:rsidR="001C3508" w:rsidRPr="001C3508" w:rsidRDefault="001C3508" w:rsidP="001C3508">
      <w:pPr>
        <w:spacing w:line="276" w:lineRule="auto"/>
        <w:ind w:firstLine="567"/>
        <w:jc w:val="left"/>
        <w:rPr>
          <w:sz w:val="28"/>
          <w:szCs w:val="28"/>
        </w:rPr>
      </w:pPr>
      <w:r w:rsidRPr="001C3508">
        <w:rPr>
          <w:sz w:val="28"/>
          <w:szCs w:val="28"/>
        </w:rPr>
        <w:t>Оценивание качества образовательной деятельности по Программе</w:t>
      </w:r>
      <w:r>
        <w:rPr>
          <w:sz w:val="28"/>
          <w:szCs w:val="28"/>
        </w:rPr>
        <w:t xml:space="preserve"> </w:t>
      </w:r>
      <w:r w:rsidRPr="001C3508">
        <w:rPr>
          <w:sz w:val="28"/>
          <w:szCs w:val="28"/>
        </w:rPr>
        <w:t>осуществляется в форме педагогической диагностики.</w:t>
      </w:r>
    </w:p>
    <w:p w14:paraId="47B72C0D" w14:textId="7FD26AFC" w:rsidR="001C3508" w:rsidRPr="001C3508" w:rsidRDefault="001C3508" w:rsidP="001C3508">
      <w:pPr>
        <w:spacing w:line="276" w:lineRule="auto"/>
        <w:ind w:firstLine="567"/>
        <w:jc w:val="left"/>
        <w:rPr>
          <w:sz w:val="28"/>
          <w:szCs w:val="28"/>
        </w:rPr>
      </w:pPr>
      <w:r w:rsidRPr="001C3508">
        <w:rPr>
          <w:sz w:val="28"/>
          <w:szCs w:val="28"/>
        </w:rPr>
        <w:t>Концептуальные основания такой оценки определяются требованиями</w:t>
      </w:r>
      <w:r>
        <w:rPr>
          <w:sz w:val="28"/>
          <w:szCs w:val="28"/>
        </w:rPr>
        <w:t xml:space="preserve"> </w:t>
      </w:r>
      <w:r w:rsidRPr="001C3508">
        <w:rPr>
          <w:sz w:val="28"/>
          <w:szCs w:val="28"/>
        </w:rPr>
        <w:t>Федерального закона от 29 декабря 2012 г.» № 273-ФЗ «Об образовании в</w:t>
      </w:r>
      <w:r>
        <w:rPr>
          <w:sz w:val="28"/>
          <w:szCs w:val="28"/>
        </w:rPr>
        <w:t xml:space="preserve"> </w:t>
      </w:r>
      <w:r w:rsidRPr="001C3508">
        <w:rPr>
          <w:sz w:val="28"/>
          <w:szCs w:val="28"/>
        </w:rPr>
        <w:t>Российской Федерации», а также ФГОС ДО, в котором определены</w:t>
      </w:r>
      <w:r>
        <w:rPr>
          <w:sz w:val="28"/>
          <w:szCs w:val="28"/>
        </w:rPr>
        <w:t xml:space="preserve"> </w:t>
      </w:r>
      <w:r w:rsidRPr="001C3508">
        <w:rPr>
          <w:sz w:val="28"/>
          <w:szCs w:val="28"/>
        </w:rPr>
        <w:t>государственные гарантии качества образования.</w:t>
      </w:r>
    </w:p>
    <w:p w14:paraId="5921C723" w14:textId="77777777" w:rsidR="001C3508" w:rsidRPr="001C3508" w:rsidRDefault="001C3508" w:rsidP="001C3508">
      <w:pPr>
        <w:spacing w:line="276" w:lineRule="auto"/>
        <w:ind w:firstLine="567"/>
        <w:jc w:val="left"/>
        <w:rPr>
          <w:b/>
          <w:bCs/>
          <w:i/>
          <w:iCs/>
          <w:sz w:val="28"/>
          <w:szCs w:val="28"/>
        </w:rPr>
      </w:pPr>
      <w:r w:rsidRPr="001C3508">
        <w:rPr>
          <w:b/>
          <w:bCs/>
          <w:i/>
          <w:iCs/>
          <w:sz w:val="28"/>
          <w:szCs w:val="28"/>
        </w:rPr>
        <w:t>Педагогическая диагностика достижения планируемых результатов:</w:t>
      </w:r>
    </w:p>
    <w:p w14:paraId="697ADEA4" w14:textId="15BC45E1" w:rsidR="001C3508" w:rsidRPr="001C3508" w:rsidRDefault="001C3508" w:rsidP="001C3508">
      <w:pPr>
        <w:spacing w:line="276" w:lineRule="auto"/>
        <w:ind w:firstLine="567"/>
        <w:jc w:val="left"/>
        <w:rPr>
          <w:i/>
          <w:iCs/>
          <w:sz w:val="28"/>
          <w:szCs w:val="28"/>
        </w:rPr>
      </w:pPr>
      <w:r w:rsidRPr="001C3508">
        <w:rPr>
          <w:sz w:val="28"/>
          <w:szCs w:val="28"/>
        </w:rPr>
        <w:t xml:space="preserve">1. </w:t>
      </w:r>
      <w:r w:rsidRPr="001C3508">
        <w:rPr>
          <w:i/>
          <w:iCs/>
          <w:sz w:val="28"/>
          <w:szCs w:val="28"/>
        </w:rPr>
        <w:t>Педагогическая диагностика достижений планируемых результатов</w:t>
      </w:r>
      <w:r>
        <w:rPr>
          <w:i/>
          <w:iCs/>
          <w:sz w:val="28"/>
          <w:szCs w:val="28"/>
        </w:rPr>
        <w:t xml:space="preserve"> </w:t>
      </w:r>
      <w:r w:rsidRPr="001C3508">
        <w:rPr>
          <w:i/>
          <w:iCs/>
          <w:sz w:val="28"/>
          <w:szCs w:val="28"/>
        </w:rPr>
        <w:t>направлена на изучение деятельностных умений ребёнка, его интересов,</w:t>
      </w:r>
      <w:r>
        <w:rPr>
          <w:i/>
          <w:iCs/>
          <w:sz w:val="28"/>
          <w:szCs w:val="28"/>
        </w:rPr>
        <w:t xml:space="preserve"> </w:t>
      </w:r>
      <w:r w:rsidRPr="001C3508">
        <w:rPr>
          <w:i/>
          <w:iCs/>
          <w:sz w:val="28"/>
          <w:szCs w:val="28"/>
        </w:rPr>
        <w:t>предпочтений, склонностей, личностных особенностей, способов</w:t>
      </w:r>
      <w:r>
        <w:rPr>
          <w:i/>
          <w:iCs/>
          <w:sz w:val="28"/>
          <w:szCs w:val="28"/>
        </w:rPr>
        <w:t xml:space="preserve"> </w:t>
      </w:r>
      <w:r w:rsidRPr="001C3508">
        <w:rPr>
          <w:i/>
          <w:iCs/>
          <w:sz w:val="28"/>
          <w:szCs w:val="28"/>
        </w:rPr>
        <w:t>взаимодействия со взрослыми и сверстниками.</w:t>
      </w:r>
      <w:r w:rsidRPr="001C3508">
        <w:rPr>
          <w:sz w:val="28"/>
          <w:szCs w:val="28"/>
        </w:rPr>
        <w:t xml:space="preserve"> Она позволяет выявлять</w:t>
      </w:r>
      <w:r>
        <w:rPr>
          <w:i/>
          <w:iCs/>
          <w:sz w:val="28"/>
          <w:szCs w:val="28"/>
        </w:rPr>
        <w:t xml:space="preserve"> </w:t>
      </w:r>
      <w:r w:rsidRPr="001C3508">
        <w:rPr>
          <w:sz w:val="28"/>
          <w:szCs w:val="28"/>
        </w:rPr>
        <w:t>особенности и динамику развития ребёнка, составлять на основе полученных</w:t>
      </w:r>
      <w:r>
        <w:rPr>
          <w:i/>
          <w:iCs/>
          <w:sz w:val="28"/>
          <w:szCs w:val="28"/>
        </w:rPr>
        <w:t xml:space="preserve"> </w:t>
      </w:r>
      <w:r w:rsidRPr="001C3508">
        <w:rPr>
          <w:sz w:val="28"/>
          <w:szCs w:val="28"/>
        </w:rPr>
        <w:t>данных индивидуальные образовательные маршруты освоения образовательной</w:t>
      </w:r>
      <w:r>
        <w:rPr>
          <w:i/>
          <w:iCs/>
          <w:sz w:val="28"/>
          <w:szCs w:val="28"/>
        </w:rPr>
        <w:t xml:space="preserve"> </w:t>
      </w:r>
      <w:r w:rsidRPr="001C3508">
        <w:rPr>
          <w:sz w:val="28"/>
          <w:szCs w:val="28"/>
        </w:rPr>
        <w:t>программы, своевременно вносить изменения в планирование, содержание и</w:t>
      </w:r>
      <w:r>
        <w:rPr>
          <w:i/>
          <w:iCs/>
          <w:sz w:val="28"/>
          <w:szCs w:val="28"/>
        </w:rPr>
        <w:t xml:space="preserve"> </w:t>
      </w:r>
      <w:r w:rsidRPr="001C3508">
        <w:rPr>
          <w:sz w:val="28"/>
          <w:szCs w:val="28"/>
        </w:rPr>
        <w:t>организацию образовательной деятельности.</w:t>
      </w:r>
    </w:p>
    <w:p w14:paraId="188A1C66" w14:textId="45F44E87" w:rsidR="001C3508" w:rsidRPr="001C3508" w:rsidRDefault="001C3508" w:rsidP="001C3508">
      <w:pPr>
        <w:spacing w:line="276" w:lineRule="auto"/>
        <w:ind w:firstLine="567"/>
        <w:jc w:val="left"/>
        <w:rPr>
          <w:i/>
          <w:iCs/>
          <w:sz w:val="28"/>
          <w:szCs w:val="28"/>
        </w:rPr>
      </w:pPr>
      <w:r w:rsidRPr="001C3508">
        <w:rPr>
          <w:sz w:val="28"/>
          <w:szCs w:val="28"/>
        </w:rPr>
        <w:t xml:space="preserve">2. </w:t>
      </w:r>
      <w:r w:rsidRPr="001C3508">
        <w:rPr>
          <w:i/>
          <w:iCs/>
          <w:sz w:val="28"/>
          <w:szCs w:val="28"/>
        </w:rPr>
        <w:t>Цели педагогической диагностики, а также особенности её проведения</w:t>
      </w:r>
      <w:r>
        <w:rPr>
          <w:i/>
          <w:iCs/>
          <w:sz w:val="28"/>
          <w:szCs w:val="28"/>
        </w:rPr>
        <w:t xml:space="preserve"> </w:t>
      </w:r>
      <w:r w:rsidRPr="001C3508">
        <w:rPr>
          <w:i/>
          <w:iCs/>
          <w:sz w:val="28"/>
          <w:szCs w:val="28"/>
        </w:rPr>
        <w:t>определяются требованиями ФГОС ДО.</w:t>
      </w:r>
      <w:r w:rsidRPr="001C3508">
        <w:rPr>
          <w:sz w:val="28"/>
          <w:szCs w:val="28"/>
        </w:rPr>
        <w:t xml:space="preserve"> При реализации Программы может</w:t>
      </w:r>
      <w:r>
        <w:rPr>
          <w:i/>
          <w:iCs/>
          <w:sz w:val="28"/>
          <w:szCs w:val="28"/>
        </w:rPr>
        <w:t xml:space="preserve"> </w:t>
      </w:r>
      <w:r w:rsidRPr="001C3508">
        <w:rPr>
          <w:sz w:val="28"/>
          <w:szCs w:val="28"/>
        </w:rPr>
        <w:t>проводиться оценка индивидуального развития детей, которая осуществляется</w:t>
      </w:r>
      <w:r>
        <w:rPr>
          <w:i/>
          <w:iCs/>
          <w:sz w:val="28"/>
          <w:szCs w:val="28"/>
        </w:rPr>
        <w:t xml:space="preserve"> </w:t>
      </w:r>
      <w:r w:rsidRPr="001C3508">
        <w:rPr>
          <w:sz w:val="28"/>
          <w:szCs w:val="28"/>
        </w:rPr>
        <w:t>педагогом в рамках педагогической диагностики.</w:t>
      </w:r>
    </w:p>
    <w:p w14:paraId="2EA36391" w14:textId="51F1FCB9" w:rsidR="001C3508" w:rsidRPr="001C3508" w:rsidRDefault="001C3508" w:rsidP="001C3508">
      <w:pPr>
        <w:spacing w:line="276" w:lineRule="auto"/>
        <w:ind w:firstLine="567"/>
        <w:jc w:val="left"/>
        <w:rPr>
          <w:i/>
          <w:iCs/>
          <w:sz w:val="28"/>
          <w:szCs w:val="28"/>
        </w:rPr>
      </w:pPr>
      <w:r w:rsidRPr="001C3508">
        <w:rPr>
          <w:sz w:val="28"/>
          <w:szCs w:val="28"/>
        </w:rPr>
        <w:t xml:space="preserve">3. </w:t>
      </w:r>
      <w:r w:rsidRPr="001C3508">
        <w:rPr>
          <w:i/>
          <w:iCs/>
          <w:sz w:val="28"/>
          <w:szCs w:val="28"/>
        </w:rPr>
        <w:t>Специфика педагогической диагностики достижения планируемых</w:t>
      </w:r>
      <w:r>
        <w:rPr>
          <w:i/>
          <w:iCs/>
          <w:sz w:val="28"/>
          <w:szCs w:val="28"/>
        </w:rPr>
        <w:t xml:space="preserve"> </w:t>
      </w:r>
      <w:r w:rsidRPr="001C3508">
        <w:rPr>
          <w:i/>
          <w:iCs/>
          <w:sz w:val="28"/>
          <w:szCs w:val="28"/>
        </w:rPr>
        <w:t>образовательных результатов обусловлена следующими требованиями ФГОС</w:t>
      </w:r>
      <w:r>
        <w:rPr>
          <w:i/>
          <w:iCs/>
          <w:sz w:val="28"/>
          <w:szCs w:val="28"/>
        </w:rPr>
        <w:t xml:space="preserve"> </w:t>
      </w:r>
      <w:r w:rsidRPr="001C3508">
        <w:rPr>
          <w:i/>
          <w:iCs/>
          <w:sz w:val="28"/>
          <w:szCs w:val="28"/>
        </w:rPr>
        <w:t>ДО:</w:t>
      </w:r>
    </w:p>
    <w:p w14:paraId="45F4B1FD" w14:textId="082FDFE6" w:rsidR="001C3508" w:rsidRPr="001C3508" w:rsidRDefault="001C3508" w:rsidP="00D1137B">
      <w:pPr>
        <w:spacing w:line="276" w:lineRule="auto"/>
        <w:ind w:firstLine="567"/>
        <w:jc w:val="left"/>
        <w:rPr>
          <w:sz w:val="28"/>
          <w:szCs w:val="28"/>
        </w:rPr>
      </w:pPr>
      <w:r w:rsidRPr="001C3508">
        <w:rPr>
          <w:sz w:val="28"/>
          <w:szCs w:val="28"/>
        </w:rPr>
        <w:t>- планируемые результаты освоения основной образовательной программы</w:t>
      </w:r>
      <w:r>
        <w:rPr>
          <w:sz w:val="28"/>
          <w:szCs w:val="28"/>
        </w:rPr>
        <w:t xml:space="preserve"> </w:t>
      </w:r>
      <w:r w:rsidRPr="001C3508">
        <w:rPr>
          <w:sz w:val="28"/>
          <w:szCs w:val="28"/>
        </w:rPr>
        <w:t>ДО заданы как целевые ориентиры ДО и представляют собой</w:t>
      </w:r>
      <w:r>
        <w:rPr>
          <w:sz w:val="28"/>
          <w:szCs w:val="28"/>
        </w:rPr>
        <w:t xml:space="preserve"> </w:t>
      </w:r>
      <w:r w:rsidRPr="001C3508">
        <w:rPr>
          <w:sz w:val="28"/>
          <w:szCs w:val="28"/>
        </w:rPr>
        <w:t>социальнонормативные возрастные характеристики возможных достижений ребёнка на</w:t>
      </w:r>
      <w:r w:rsidR="00D1137B">
        <w:rPr>
          <w:sz w:val="28"/>
          <w:szCs w:val="28"/>
        </w:rPr>
        <w:t xml:space="preserve"> </w:t>
      </w:r>
      <w:r w:rsidRPr="001C3508">
        <w:rPr>
          <w:sz w:val="28"/>
          <w:szCs w:val="28"/>
        </w:rPr>
        <w:t>разных этапах дошкольного детства;</w:t>
      </w:r>
    </w:p>
    <w:p w14:paraId="2BB4BD13" w14:textId="00596C24" w:rsidR="001C3508" w:rsidRPr="001C3508" w:rsidRDefault="001C3508" w:rsidP="00D1137B">
      <w:pPr>
        <w:spacing w:line="276" w:lineRule="auto"/>
        <w:ind w:firstLine="567"/>
        <w:jc w:val="left"/>
        <w:rPr>
          <w:sz w:val="28"/>
          <w:szCs w:val="28"/>
        </w:rPr>
      </w:pPr>
      <w:r w:rsidRPr="001C3508">
        <w:rPr>
          <w:sz w:val="28"/>
          <w:szCs w:val="28"/>
        </w:rPr>
        <w:t>- целевые ориентиры не подлежат непосредственной оценке, в т.ч. и в виде</w:t>
      </w:r>
      <w:r w:rsidR="00D1137B">
        <w:rPr>
          <w:sz w:val="28"/>
          <w:szCs w:val="28"/>
        </w:rPr>
        <w:t xml:space="preserve"> </w:t>
      </w:r>
      <w:r w:rsidRPr="001C3508">
        <w:rPr>
          <w:sz w:val="28"/>
          <w:szCs w:val="28"/>
        </w:rPr>
        <w:t>педагогической диагностики (мониторинга), и не являются основанием для их</w:t>
      </w:r>
      <w:r w:rsidR="00D1137B">
        <w:rPr>
          <w:sz w:val="28"/>
          <w:szCs w:val="28"/>
        </w:rPr>
        <w:t xml:space="preserve"> </w:t>
      </w:r>
      <w:r w:rsidRPr="001C3508">
        <w:rPr>
          <w:sz w:val="28"/>
          <w:szCs w:val="28"/>
        </w:rPr>
        <w:t>формального сравнения с реальными достижениями детей и основой объективной</w:t>
      </w:r>
      <w:r w:rsidR="00D1137B">
        <w:rPr>
          <w:sz w:val="28"/>
          <w:szCs w:val="28"/>
        </w:rPr>
        <w:t xml:space="preserve"> </w:t>
      </w:r>
      <w:r w:rsidRPr="001C3508">
        <w:rPr>
          <w:sz w:val="28"/>
          <w:szCs w:val="28"/>
        </w:rPr>
        <w:t>оценки соответствия установленным требованиям образовательной деятельности</w:t>
      </w:r>
      <w:r w:rsidR="00D1137B">
        <w:rPr>
          <w:sz w:val="28"/>
          <w:szCs w:val="28"/>
        </w:rPr>
        <w:t xml:space="preserve"> </w:t>
      </w:r>
      <w:r w:rsidRPr="001C3508">
        <w:rPr>
          <w:sz w:val="28"/>
          <w:szCs w:val="28"/>
        </w:rPr>
        <w:t>и подготовки детей;</w:t>
      </w:r>
    </w:p>
    <w:p w14:paraId="04D79AF0" w14:textId="7FA0F878" w:rsidR="001C3508" w:rsidRPr="001C3508" w:rsidRDefault="001C3508" w:rsidP="00D1137B">
      <w:pPr>
        <w:spacing w:line="276" w:lineRule="auto"/>
        <w:ind w:firstLine="567"/>
        <w:jc w:val="left"/>
        <w:rPr>
          <w:sz w:val="28"/>
          <w:szCs w:val="28"/>
        </w:rPr>
      </w:pPr>
      <w:r w:rsidRPr="001C3508">
        <w:rPr>
          <w:sz w:val="28"/>
          <w:szCs w:val="28"/>
        </w:rPr>
        <w:t>- освоение Программы не сопровождается проведением промежуточных</w:t>
      </w:r>
      <w:r w:rsidR="00D1137B">
        <w:rPr>
          <w:sz w:val="28"/>
          <w:szCs w:val="28"/>
        </w:rPr>
        <w:t xml:space="preserve"> </w:t>
      </w:r>
      <w:r w:rsidRPr="001C3508">
        <w:rPr>
          <w:sz w:val="28"/>
          <w:szCs w:val="28"/>
        </w:rPr>
        <w:t>аттестаций и итоговой аттестации обучающихся.</w:t>
      </w:r>
    </w:p>
    <w:p w14:paraId="4DD940F3" w14:textId="6308B31E" w:rsidR="001C3508" w:rsidRPr="001C3508" w:rsidRDefault="001C3508" w:rsidP="00D1137B">
      <w:pPr>
        <w:spacing w:line="276" w:lineRule="auto"/>
        <w:ind w:firstLine="567"/>
        <w:jc w:val="left"/>
        <w:rPr>
          <w:sz w:val="28"/>
          <w:szCs w:val="28"/>
        </w:rPr>
      </w:pPr>
      <w:r w:rsidRPr="001C3508">
        <w:rPr>
          <w:sz w:val="28"/>
          <w:szCs w:val="28"/>
        </w:rPr>
        <w:t>Данные положения подчеркивают направленность педагогической</w:t>
      </w:r>
      <w:r w:rsidR="00D1137B">
        <w:rPr>
          <w:sz w:val="28"/>
          <w:szCs w:val="28"/>
        </w:rPr>
        <w:t xml:space="preserve"> </w:t>
      </w:r>
      <w:r w:rsidRPr="001C3508">
        <w:rPr>
          <w:sz w:val="28"/>
          <w:szCs w:val="28"/>
        </w:rPr>
        <w:t>диагностики на оценку индивидуального развития детей дошкольного возраста,</w:t>
      </w:r>
      <w:r w:rsidR="00D1137B">
        <w:rPr>
          <w:sz w:val="28"/>
          <w:szCs w:val="28"/>
        </w:rPr>
        <w:t xml:space="preserve"> </w:t>
      </w:r>
      <w:r w:rsidRPr="001C3508">
        <w:rPr>
          <w:sz w:val="28"/>
          <w:szCs w:val="28"/>
        </w:rPr>
        <w:t>на основе которой определяется эффективность педагогических действий и</w:t>
      </w:r>
      <w:r w:rsidR="00D1137B">
        <w:rPr>
          <w:sz w:val="28"/>
          <w:szCs w:val="28"/>
        </w:rPr>
        <w:t xml:space="preserve"> </w:t>
      </w:r>
      <w:r w:rsidRPr="001C3508">
        <w:rPr>
          <w:sz w:val="28"/>
          <w:szCs w:val="28"/>
        </w:rPr>
        <w:t>осуществляется их дальнейшее планирование.</w:t>
      </w:r>
    </w:p>
    <w:p w14:paraId="0DC8BCC2" w14:textId="347A28FA" w:rsidR="001C3508" w:rsidRPr="00D1137B" w:rsidRDefault="001C3508" w:rsidP="00D1137B">
      <w:pPr>
        <w:spacing w:line="276" w:lineRule="auto"/>
        <w:ind w:firstLine="567"/>
        <w:jc w:val="left"/>
        <w:rPr>
          <w:i/>
          <w:iCs/>
          <w:sz w:val="28"/>
          <w:szCs w:val="28"/>
        </w:rPr>
      </w:pPr>
      <w:r w:rsidRPr="00D1137B">
        <w:rPr>
          <w:i/>
          <w:iCs/>
          <w:sz w:val="28"/>
          <w:szCs w:val="28"/>
        </w:rPr>
        <w:t>4. Результаты педагогической диагностики (мониторинга) могут</w:t>
      </w:r>
      <w:r w:rsidR="00D1137B">
        <w:rPr>
          <w:i/>
          <w:iCs/>
          <w:sz w:val="28"/>
          <w:szCs w:val="28"/>
        </w:rPr>
        <w:t xml:space="preserve"> </w:t>
      </w:r>
      <w:r w:rsidRPr="00D1137B">
        <w:rPr>
          <w:i/>
          <w:iCs/>
          <w:sz w:val="28"/>
          <w:szCs w:val="28"/>
        </w:rPr>
        <w:t>использоваться исключительно для решения следующих образовательных задач:</w:t>
      </w:r>
    </w:p>
    <w:p w14:paraId="52B28FA1" w14:textId="77777777" w:rsidR="00D1137B" w:rsidRPr="00D1137B" w:rsidRDefault="001C3508" w:rsidP="00D1137B">
      <w:pPr>
        <w:spacing w:line="276" w:lineRule="auto"/>
        <w:ind w:firstLine="567"/>
        <w:jc w:val="left"/>
        <w:rPr>
          <w:sz w:val="28"/>
          <w:szCs w:val="28"/>
        </w:rPr>
      </w:pPr>
      <w:r w:rsidRPr="001C3508">
        <w:rPr>
          <w:sz w:val="28"/>
          <w:szCs w:val="28"/>
        </w:rPr>
        <w:t>1) индивидуализации образования (в т.ч. поддержки ребёнка, построения его</w:t>
      </w:r>
      <w:r w:rsidR="00D1137B">
        <w:rPr>
          <w:sz w:val="28"/>
          <w:szCs w:val="28"/>
        </w:rPr>
        <w:t xml:space="preserve"> </w:t>
      </w:r>
      <w:r w:rsidRPr="001C3508">
        <w:rPr>
          <w:sz w:val="28"/>
          <w:szCs w:val="28"/>
        </w:rPr>
        <w:t xml:space="preserve">образовательной траектории или профессиональной коррекции особенностей его </w:t>
      </w:r>
      <w:r w:rsidR="00D1137B" w:rsidRPr="00D1137B">
        <w:rPr>
          <w:sz w:val="28"/>
          <w:szCs w:val="28"/>
        </w:rPr>
        <w:t>развития);</w:t>
      </w:r>
    </w:p>
    <w:p w14:paraId="273D00CF" w14:textId="77777777" w:rsidR="00D1137B" w:rsidRPr="00D1137B" w:rsidRDefault="00D1137B" w:rsidP="00D1137B">
      <w:pPr>
        <w:spacing w:line="276" w:lineRule="auto"/>
        <w:ind w:firstLine="567"/>
        <w:jc w:val="left"/>
        <w:rPr>
          <w:sz w:val="28"/>
          <w:szCs w:val="28"/>
        </w:rPr>
      </w:pPr>
      <w:r w:rsidRPr="00D1137B">
        <w:rPr>
          <w:sz w:val="28"/>
          <w:szCs w:val="28"/>
        </w:rPr>
        <w:t>2) оптимизации работы с группой детей.</w:t>
      </w:r>
    </w:p>
    <w:p w14:paraId="1C699838" w14:textId="2E272E97" w:rsidR="00D1137B" w:rsidRPr="00D1137B" w:rsidRDefault="00D1137B" w:rsidP="00D1137B">
      <w:pPr>
        <w:spacing w:line="276" w:lineRule="auto"/>
        <w:ind w:firstLine="567"/>
        <w:jc w:val="left"/>
        <w:rPr>
          <w:i/>
          <w:iCs/>
          <w:sz w:val="28"/>
          <w:szCs w:val="28"/>
        </w:rPr>
      </w:pPr>
      <w:r w:rsidRPr="00D1137B">
        <w:rPr>
          <w:i/>
          <w:iCs/>
          <w:sz w:val="28"/>
          <w:szCs w:val="28"/>
        </w:rPr>
        <w:t>5. Педагогическая диагностика проводится на начальном этапе освоения</w:t>
      </w:r>
      <w:r>
        <w:rPr>
          <w:i/>
          <w:iCs/>
          <w:sz w:val="28"/>
          <w:szCs w:val="28"/>
        </w:rPr>
        <w:t xml:space="preserve"> </w:t>
      </w:r>
      <w:r w:rsidRPr="00D1137B">
        <w:rPr>
          <w:i/>
          <w:iCs/>
          <w:sz w:val="28"/>
          <w:szCs w:val="28"/>
        </w:rPr>
        <w:t>ребёнком Программы в зависимости от времени его поступления в дошкольную</w:t>
      </w:r>
      <w:r>
        <w:rPr>
          <w:i/>
          <w:iCs/>
          <w:sz w:val="28"/>
          <w:szCs w:val="28"/>
        </w:rPr>
        <w:t xml:space="preserve"> </w:t>
      </w:r>
      <w:r w:rsidRPr="00D1137B">
        <w:rPr>
          <w:i/>
          <w:iCs/>
          <w:sz w:val="28"/>
          <w:szCs w:val="28"/>
        </w:rPr>
        <w:t>группу (стартовая диагностика) и на завершающем этапе освоения Программы</w:t>
      </w:r>
      <w:r>
        <w:rPr>
          <w:i/>
          <w:iCs/>
          <w:sz w:val="28"/>
          <w:szCs w:val="28"/>
        </w:rPr>
        <w:t xml:space="preserve"> </w:t>
      </w:r>
      <w:r w:rsidRPr="00D1137B">
        <w:rPr>
          <w:i/>
          <w:iCs/>
          <w:sz w:val="28"/>
          <w:szCs w:val="28"/>
        </w:rPr>
        <w:t>его возрастной группой (заключительная, финальная диагностика).</w:t>
      </w:r>
    </w:p>
    <w:p w14:paraId="549FC24C" w14:textId="09983CDA" w:rsidR="00D1137B" w:rsidRPr="00D1137B" w:rsidRDefault="00D1137B" w:rsidP="00D1137B">
      <w:pPr>
        <w:spacing w:line="276" w:lineRule="auto"/>
        <w:ind w:firstLine="567"/>
        <w:jc w:val="left"/>
        <w:rPr>
          <w:sz w:val="28"/>
          <w:szCs w:val="28"/>
        </w:rPr>
      </w:pPr>
      <w:r w:rsidRPr="00D1137B">
        <w:rPr>
          <w:sz w:val="28"/>
          <w:szCs w:val="28"/>
        </w:rPr>
        <w:t>При проведении диагностики на начальном этапе учитывается</w:t>
      </w:r>
      <w:r>
        <w:rPr>
          <w:sz w:val="28"/>
          <w:szCs w:val="28"/>
        </w:rPr>
        <w:t xml:space="preserve"> </w:t>
      </w:r>
      <w:r w:rsidRPr="00D1137B">
        <w:rPr>
          <w:sz w:val="28"/>
          <w:szCs w:val="28"/>
        </w:rPr>
        <w:t>адаптационный период пребывания ребёнка в группе. Сравнение результатов</w:t>
      </w:r>
      <w:r>
        <w:rPr>
          <w:sz w:val="28"/>
          <w:szCs w:val="28"/>
        </w:rPr>
        <w:t xml:space="preserve"> </w:t>
      </w:r>
      <w:r w:rsidRPr="00D1137B">
        <w:rPr>
          <w:sz w:val="28"/>
          <w:szCs w:val="28"/>
        </w:rPr>
        <w:t>стартовой и финальной диагностики позволяет выявить индивидуальную</w:t>
      </w:r>
      <w:r>
        <w:rPr>
          <w:sz w:val="28"/>
          <w:szCs w:val="28"/>
        </w:rPr>
        <w:t xml:space="preserve"> </w:t>
      </w:r>
      <w:r w:rsidRPr="00D1137B">
        <w:rPr>
          <w:sz w:val="28"/>
          <w:szCs w:val="28"/>
        </w:rPr>
        <w:t>динамику развития ребёнка. Важно!!! Периодичность проведения педагогической</w:t>
      </w:r>
      <w:r>
        <w:rPr>
          <w:sz w:val="28"/>
          <w:szCs w:val="28"/>
        </w:rPr>
        <w:t xml:space="preserve"> </w:t>
      </w:r>
      <w:r w:rsidRPr="00D1137B">
        <w:rPr>
          <w:sz w:val="28"/>
          <w:szCs w:val="28"/>
        </w:rPr>
        <w:t>диагностики определяется ДОО.</w:t>
      </w:r>
    </w:p>
    <w:p w14:paraId="0FA3AE94" w14:textId="01B57983" w:rsidR="00D1137B" w:rsidRPr="00D1137B" w:rsidRDefault="00D1137B" w:rsidP="00D1137B">
      <w:pPr>
        <w:spacing w:line="276" w:lineRule="auto"/>
        <w:ind w:firstLine="567"/>
        <w:jc w:val="left"/>
        <w:rPr>
          <w:i/>
          <w:iCs/>
          <w:sz w:val="28"/>
          <w:szCs w:val="28"/>
        </w:rPr>
      </w:pPr>
      <w:r w:rsidRPr="00D1137B">
        <w:rPr>
          <w:i/>
          <w:iCs/>
          <w:sz w:val="28"/>
          <w:szCs w:val="28"/>
        </w:rPr>
        <w:t>6.</w:t>
      </w:r>
      <w:r w:rsidRPr="00D1137B">
        <w:rPr>
          <w:sz w:val="28"/>
          <w:szCs w:val="28"/>
        </w:rPr>
        <w:t xml:space="preserve"> </w:t>
      </w:r>
      <w:r w:rsidRPr="00D1137B">
        <w:rPr>
          <w:i/>
          <w:iCs/>
          <w:sz w:val="28"/>
          <w:szCs w:val="28"/>
        </w:rPr>
        <w:t>Педагогическая диагностика индивидуального развития детей проводится</w:t>
      </w:r>
      <w:r>
        <w:rPr>
          <w:i/>
          <w:iCs/>
          <w:sz w:val="28"/>
          <w:szCs w:val="28"/>
        </w:rPr>
        <w:t xml:space="preserve"> </w:t>
      </w:r>
      <w:r w:rsidRPr="00D1137B">
        <w:rPr>
          <w:i/>
          <w:iCs/>
          <w:sz w:val="28"/>
          <w:szCs w:val="28"/>
        </w:rPr>
        <w:t>педагогом в произвольной форме на основе малоформализованных</w:t>
      </w:r>
      <w:r>
        <w:rPr>
          <w:i/>
          <w:iCs/>
          <w:sz w:val="28"/>
          <w:szCs w:val="28"/>
        </w:rPr>
        <w:t xml:space="preserve"> </w:t>
      </w:r>
      <w:r w:rsidRPr="00D1137B">
        <w:rPr>
          <w:i/>
          <w:iCs/>
          <w:sz w:val="28"/>
          <w:szCs w:val="28"/>
        </w:rPr>
        <w:t xml:space="preserve">диагностических методов: </w:t>
      </w:r>
      <w:r w:rsidRPr="00D1137B">
        <w:rPr>
          <w:sz w:val="28"/>
          <w:szCs w:val="28"/>
        </w:rPr>
        <w:t>наблюдения, свободных бесед с детьми, анализа</w:t>
      </w:r>
      <w:r>
        <w:rPr>
          <w:i/>
          <w:iCs/>
          <w:sz w:val="28"/>
          <w:szCs w:val="28"/>
        </w:rPr>
        <w:t xml:space="preserve"> </w:t>
      </w:r>
      <w:r w:rsidRPr="00D1137B">
        <w:rPr>
          <w:sz w:val="28"/>
          <w:szCs w:val="28"/>
        </w:rPr>
        <w:t>продуктов детской деятельности (рисунков, работ по лепке, аппликации,</w:t>
      </w:r>
      <w:r>
        <w:rPr>
          <w:i/>
          <w:iCs/>
          <w:sz w:val="28"/>
          <w:szCs w:val="28"/>
        </w:rPr>
        <w:t xml:space="preserve"> </w:t>
      </w:r>
      <w:r w:rsidRPr="00D1137B">
        <w:rPr>
          <w:sz w:val="28"/>
          <w:szCs w:val="28"/>
        </w:rPr>
        <w:t>построек, поделок и тому подобное), специальных диагностических ситуаций.</w:t>
      </w:r>
    </w:p>
    <w:p w14:paraId="6AD631EB" w14:textId="36605798" w:rsidR="00D1137B" w:rsidRPr="00D1137B" w:rsidRDefault="00D1137B" w:rsidP="00D1137B">
      <w:pPr>
        <w:spacing w:line="276" w:lineRule="auto"/>
        <w:ind w:firstLine="567"/>
        <w:jc w:val="left"/>
        <w:rPr>
          <w:sz w:val="28"/>
          <w:szCs w:val="28"/>
        </w:rPr>
      </w:pPr>
      <w:r w:rsidRPr="00D1137B">
        <w:rPr>
          <w:sz w:val="28"/>
          <w:szCs w:val="28"/>
        </w:rPr>
        <w:t>При необходимости педагог может использовать специальные методики</w:t>
      </w:r>
      <w:r>
        <w:rPr>
          <w:sz w:val="28"/>
          <w:szCs w:val="28"/>
        </w:rPr>
        <w:t xml:space="preserve"> </w:t>
      </w:r>
      <w:r w:rsidRPr="00D1137B">
        <w:rPr>
          <w:sz w:val="28"/>
          <w:szCs w:val="28"/>
        </w:rPr>
        <w:t>диагностики физического, коммуникативного, познавательного, речевого,</w:t>
      </w:r>
      <w:r>
        <w:rPr>
          <w:sz w:val="28"/>
          <w:szCs w:val="28"/>
        </w:rPr>
        <w:t xml:space="preserve"> </w:t>
      </w:r>
      <w:r w:rsidRPr="00D1137B">
        <w:rPr>
          <w:sz w:val="28"/>
          <w:szCs w:val="28"/>
        </w:rPr>
        <w:t>художественно-эстетического развития.</w:t>
      </w:r>
    </w:p>
    <w:p w14:paraId="46018B02" w14:textId="6EF71C86" w:rsidR="00D1137B" w:rsidRPr="00D1137B" w:rsidRDefault="00D1137B" w:rsidP="00D1137B">
      <w:pPr>
        <w:spacing w:line="276" w:lineRule="auto"/>
        <w:ind w:firstLine="567"/>
        <w:jc w:val="left"/>
        <w:rPr>
          <w:sz w:val="28"/>
          <w:szCs w:val="28"/>
        </w:rPr>
      </w:pPr>
      <w:r w:rsidRPr="00D1137B">
        <w:rPr>
          <w:i/>
          <w:iCs/>
          <w:sz w:val="28"/>
          <w:szCs w:val="28"/>
        </w:rPr>
        <w:t>7.</w:t>
      </w:r>
      <w:r w:rsidRPr="00D1137B">
        <w:rPr>
          <w:sz w:val="28"/>
          <w:szCs w:val="28"/>
        </w:rPr>
        <w:t xml:space="preserve"> </w:t>
      </w:r>
      <w:r w:rsidRPr="00D1137B">
        <w:rPr>
          <w:i/>
          <w:iCs/>
          <w:sz w:val="28"/>
          <w:szCs w:val="28"/>
        </w:rPr>
        <w:t>Основным методом педагогической диагностики является наблюдение.</w:t>
      </w:r>
      <w:r>
        <w:rPr>
          <w:sz w:val="28"/>
          <w:szCs w:val="28"/>
        </w:rPr>
        <w:t xml:space="preserve"> </w:t>
      </w:r>
      <w:r w:rsidRPr="00D1137B">
        <w:rPr>
          <w:sz w:val="28"/>
          <w:szCs w:val="28"/>
        </w:rPr>
        <w:t>Ориентирами для наблюдения являются возрастные характеристики развития</w:t>
      </w:r>
      <w:r>
        <w:rPr>
          <w:sz w:val="28"/>
          <w:szCs w:val="28"/>
        </w:rPr>
        <w:t xml:space="preserve"> </w:t>
      </w:r>
      <w:r w:rsidRPr="00D1137B">
        <w:rPr>
          <w:sz w:val="28"/>
          <w:szCs w:val="28"/>
        </w:rPr>
        <w:t>ребёнка. Они выступают как обобщенные показатели возможных достижений</w:t>
      </w:r>
      <w:r>
        <w:rPr>
          <w:sz w:val="28"/>
          <w:szCs w:val="28"/>
        </w:rPr>
        <w:t xml:space="preserve"> </w:t>
      </w:r>
      <w:r w:rsidRPr="00D1137B">
        <w:rPr>
          <w:sz w:val="28"/>
          <w:szCs w:val="28"/>
        </w:rPr>
        <w:t>детей на разных этапах дошкольного детства в соответствующих</w:t>
      </w:r>
      <w:r>
        <w:rPr>
          <w:sz w:val="28"/>
          <w:szCs w:val="28"/>
        </w:rPr>
        <w:t xml:space="preserve"> </w:t>
      </w:r>
      <w:r w:rsidRPr="00D1137B">
        <w:rPr>
          <w:sz w:val="28"/>
          <w:szCs w:val="28"/>
        </w:rPr>
        <w:t>образовательных областях. Педагог наблюдает за поведением ребёнка в</w:t>
      </w:r>
      <w:r>
        <w:rPr>
          <w:sz w:val="28"/>
          <w:szCs w:val="28"/>
        </w:rPr>
        <w:t xml:space="preserve"> </w:t>
      </w:r>
      <w:r w:rsidRPr="00D1137B">
        <w:rPr>
          <w:sz w:val="28"/>
          <w:szCs w:val="28"/>
        </w:rPr>
        <w:t>деятельности (игровой, общении, познавательно-исследовательской,</w:t>
      </w:r>
      <w:r>
        <w:rPr>
          <w:sz w:val="28"/>
          <w:szCs w:val="28"/>
        </w:rPr>
        <w:t xml:space="preserve"> </w:t>
      </w:r>
      <w:r w:rsidRPr="00D1137B">
        <w:rPr>
          <w:sz w:val="28"/>
          <w:szCs w:val="28"/>
        </w:rPr>
        <w:t>изобразительной, конструировании, двигательной), разных ситуациях (в</w:t>
      </w:r>
      <w:r>
        <w:rPr>
          <w:sz w:val="28"/>
          <w:szCs w:val="28"/>
        </w:rPr>
        <w:t xml:space="preserve"> </w:t>
      </w:r>
      <w:r w:rsidRPr="00D1137B">
        <w:rPr>
          <w:sz w:val="28"/>
          <w:szCs w:val="28"/>
        </w:rPr>
        <w:t>режимных процессах, в группе и на прогулке, совместной и самостоятельной</w:t>
      </w:r>
      <w:r>
        <w:rPr>
          <w:sz w:val="28"/>
          <w:szCs w:val="28"/>
        </w:rPr>
        <w:t xml:space="preserve"> </w:t>
      </w:r>
      <w:r w:rsidRPr="00D1137B">
        <w:rPr>
          <w:sz w:val="28"/>
          <w:szCs w:val="28"/>
        </w:rPr>
        <w:t>деятельности детей и других ситуациях). В процессе наблюдения педагог</w:t>
      </w:r>
      <w:r>
        <w:rPr>
          <w:sz w:val="28"/>
          <w:szCs w:val="28"/>
        </w:rPr>
        <w:t xml:space="preserve"> </w:t>
      </w:r>
      <w:r w:rsidRPr="00D1137B">
        <w:rPr>
          <w:sz w:val="28"/>
          <w:szCs w:val="28"/>
        </w:rPr>
        <w:t>отмечает особенности проявления ребёнком личностных качеств, деятельностных</w:t>
      </w:r>
      <w:r>
        <w:rPr>
          <w:sz w:val="28"/>
          <w:szCs w:val="28"/>
        </w:rPr>
        <w:t xml:space="preserve"> </w:t>
      </w:r>
      <w:r w:rsidRPr="00D1137B">
        <w:rPr>
          <w:sz w:val="28"/>
          <w:szCs w:val="28"/>
        </w:rPr>
        <w:t>умений, интересов, предпочтений, фиксирует реакции на успехи и неудачи,</w:t>
      </w:r>
      <w:r>
        <w:rPr>
          <w:sz w:val="28"/>
          <w:szCs w:val="28"/>
        </w:rPr>
        <w:t xml:space="preserve"> </w:t>
      </w:r>
      <w:r w:rsidRPr="00D1137B">
        <w:rPr>
          <w:sz w:val="28"/>
          <w:szCs w:val="28"/>
        </w:rPr>
        <w:t>поведение в конфликтных ситуациях и тому подобное.</w:t>
      </w:r>
    </w:p>
    <w:p w14:paraId="7C17D372" w14:textId="053E5A5F" w:rsidR="00D1137B" w:rsidRPr="00D1137B" w:rsidRDefault="00D1137B" w:rsidP="00D1137B">
      <w:pPr>
        <w:spacing w:line="276" w:lineRule="auto"/>
        <w:ind w:firstLine="567"/>
        <w:jc w:val="left"/>
        <w:rPr>
          <w:sz w:val="28"/>
          <w:szCs w:val="28"/>
        </w:rPr>
      </w:pPr>
      <w:r w:rsidRPr="00D1137B">
        <w:rPr>
          <w:sz w:val="28"/>
          <w:szCs w:val="28"/>
        </w:rPr>
        <w:t>Наблюдая за поведением ребёнка, педагог обращает внимание на частоту</w:t>
      </w:r>
      <w:r>
        <w:rPr>
          <w:sz w:val="28"/>
          <w:szCs w:val="28"/>
        </w:rPr>
        <w:t xml:space="preserve"> </w:t>
      </w:r>
      <w:r w:rsidRPr="00D1137B">
        <w:rPr>
          <w:sz w:val="28"/>
          <w:szCs w:val="28"/>
        </w:rPr>
        <w:t>проявления каждого показателя, самостоятельность и инициативность ребёнка в</w:t>
      </w:r>
      <w:r>
        <w:rPr>
          <w:sz w:val="28"/>
          <w:szCs w:val="28"/>
        </w:rPr>
        <w:t xml:space="preserve"> </w:t>
      </w:r>
      <w:r w:rsidRPr="00D1137B">
        <w:rPr>
          <w:sz w:val="28"/>
          <w:szCs w:val="28"/>
        </w:rPr>
        <w:t>деятельности. Частота проявления указывает на периодичность и степень</w:t>
      </w:r>
      <w:r>
        <w:rPr>
          <w:sz w:val="28"/>
          <w:szCs w:val="28"/>
        </w:rPr>
        <w:t xml:space="preserve"> </w:t>
      </w:r>
      <w:r w:rsidRPr="00D1137B">
        <w:rPr>
          <w:sz w:val="28"/>
          <w:szCs w:val="28"/>
        </w:rPr>
        <w:t>устойчивости показателя. Самостоятельность выполнения действия позволяет</w:t>
      </w:r>
      <w:r>
        <w:rPr>
          <w:sz w:val="28"/>
          <w:szCs w:val="28"/>
        </w:rPr>
        <w:t xml:space="preserve"> </w:t>
      </w:r>
      <w:r w:rsidRPr="00D1137B">
        <w:rPr>
          <w:sz w:val="28"/>
          <w:szCs w:val="28"/>
        </w:rPr>
        <w:t>определить зону актуального и ближайшего развития ребёнка. Инициативность</w:t>
      </w:r>
      <w:r>
        <w:rPr>
          <w:sz w:val="28"/>
          <w:szCs w:val="28"/>
        </w:rPr>
        <w:t xml:space="preserve"> </w:t>
      </w:r>
      <w:r w:rsidRPr="00D1137B">
        <w:rPr>
          <w:sz w:val="28"/>
          <w:szCs w:val="28"/>
        </w:rPr>
        <w:t>свидетельствует о проявлении субъектности ребёнка в деятельности и</w:t>
      </w:r>
      <w:r>
        <w:rPr>
          <w:sz w:val="28"/>
          <w:szCs w:val="28"/>
        </w:rPr>
        <w:t xml:space="preserve"> </w:t>
      </w:r>
      <w:r w:rsidRPr="00D1137B">
        <w:rPr>
          <w:sz w:val="28"/>
          <w:szCs w:val="28"/>
        </w:rPr>
        <w:t>взаимодействии.</w:t>
      </w:r>
    </w:p>
    <w:p w14:paraId="0D68431D" w14:textId="47BE1AC1" w:rsidR="00D1137B" w:rsidRPr="00D1137B" w:rsidRDefault="00D1137B" w:rsidP="00D1137B">
      <w:pPr>
        <w:spacing w:line="276" w:lineRule="auto"/>
        <w:ind w:firstLine="567"/>
        <w:jc w:val="left"/>
        <w:rPr>
          <w:sz w:val="28"/>
          <w:szCs w:val="28"/>
        </w:rPr>
      </w:pPr>
      <w:r w:rsidRPr="00D1137B">
        <w:rPr>
          <w:sz w:val="28"/>
          <w:szCs w:val="28"/>
        </w:rPr>
        <w:t>Результаты наблюдения фиксируются, способ и форму их регистрации</w:t>
      </w:r>
      <w:r>
        <w:rPr>
          <w:sz w:val="28"/>
          <w:szCs w:val="28"/>
        </w:rPr>
        <w:t xml:space="preserve"> </w:t>
      </w:r>
      <w:r w:rsidRPr="00D1137B">
        <w:rPr>
          <w:sz w:val="28"/>
          <w:szCs w:val="28"/>
        </w:rPr>
        <w:t>педагог выбирает самостоятельно. Оптимальной формой фиксации результатов</w:t>
      </w:r>
      <w:r>
        <w:rPr>
          <w:sz w:val="28"/>
          <w:szCs w:val="28"/>
        </w:rPr>
        <w:t xml:space="preserve"> </w:t>
      </w:r>
      <w:r w:rsidRPr="00D1137B">
        <w:rPr>
          <w:sz w:val="28"/>
          <w:szCs w:val="28"/>
        </w:rPr>
        <w:t>наблюдения может являться карта развития ребёнка. Педагог может составить её</w:t>
      </w:r>
      <w:r>
        <w:rPr>
          <w:sz w:val="28"/>
          <w:szCs w:val="28"/>
        </w:rPr>
        <w:t xml:space="preserve"> </w:t>
      </w:r>
      <w:r w:rsidRPr="00D1137B">
        <w:rPr>
          <w:sz w:val="28"/>
          <w:szCs w:val="28"/>
        </w:rPr>
        <w:t>самостоятельно, отразив показатели возрастного развития ребёнка и критерии их</w:t>
      </w:r>
      <w:r>
        <w:rPr>
          <w:sz w:val="28"/>
          <w:szCs w:val="28"/>
        </w:rPr>
        <w:t xml:space="preserve"> </w:t>
      </w:r>
      <w:r w:rsidRPr="00D1137B">
        <w:rPr>
          <w:sz w:val="28"/>
          <w:szCs w:val="28"/>
        </w:rPr>
        <w:t>оценивания. Фиксация данных наблюдения позволит педагогу выявить и</w:t>
      </w:r>
      <w:r>
        <w:rPr>
          <w:sz w:val="28"/>
          <w:szCs w:val="28"/>
        </w:rPr>
        <w:t xml:space="preserve"> </w:t>
      </w:r>
      <w:r w:rsidRPr="00D1137B">
        <w:rPr>
          <w:sz w:val="28"/>
          <w:szCs w:val="28"/>
        </w:rPr>
        <w:t>проанализировать динамику в развитии ребёнка на определенном возрастном</w:t>
      </w:r>
      <w:r>
        <w:rPr>
          <w:sz w:val="28"/>
          <w:szCs w:val="28"/>
        </w:rPr>
        <w:t xml:space="preserve"> </w:t>
      </w:r>
      <w:r w:rsidRPr="00D1137B">
        <w:rPr>
          <w:sz w:val="28"/>
          <w:szCs w:val="28"/>
        </w:rPr>
        <w:t>этапе, а также скорректировать образовательную деятельность с учётом</w:t>
      </w:r>
      <w:r>
        <w:rPr>
          <w:sz w:val="28"/>
          <w:szCs w:val="28"/>
        </w:rPr>
        <w:t xml:space="preserve"> </w:t>
      </w:r>
      <w:r w:rsidRPr="00D1137B">
        <w:rPr>
          <w:sz w:val="28"/>
          <w:szCs w:val="28"/>
        </w:rPr>
        <w:t>индивидуальных особенностей развития ребёнка и его потребностей.</w:t>
      </w:r>
    </w:p>
    <w:p w14:paraId="35E29E46" w14:textId="6C6CAB57" w:rsidR="00D1137B" w:rsidRPr="00D1137B" w:rsidRDefault="00D1137B" w:rsidP="00D1137B">
      <w:pPr>
        <w:spacing w:line="276" w:lineRule="auto"/>
        <w:ind w:firstLine="567"/>
        <w:jc w:val="left"/>
        <w:rPr>
          <w:sz w:val="28"/>
          <w:szCs w:val="28"/>
        </w:rPr>
      </w:pPr>
      <w:r w:rsidRPr="00D1137B">
        <w:rPr>
          <w:sz w:val="28"/>
          <w:szCs w:val="28"/>
        </w:rPr>
        <w:t>Результаты наблюдения могут быть дополнены беседами с детьми в</w:t>
      </w:r>
      <w:r>
        <w:rPr>
          <w:sz w:val="28"/>
          <w:szCs w:val="28"/>
        </w:rPr>
        <w:t xml:space="preserve"> </w:t>
      </w:r>
      <w:r w:rsidRPr="00D1137B">
        <w:rPr>
          <w:sz w:val="28"/>
          <w:szCs w:val="28"/>
        </w:rPr>
        <w:t>свободной форме, что позволяет выявить причины поступков, наличие интереса к</w:t>
      </w:r>
      <w:r>
        <w:rPr>
          <w:sz w:val="28"/>
          <w:szCs w:val="28"/>
        </w:rPr>
        <w:t xml:space="preserve"> </w:t>
      </w:r>
      <w:r w:rsidRPr="00D1137B">
        <w:rPr>
          <w:sz w:val="28"/>
          <w:szCs w:val="28"/>
        </w:rPr>
        <w:t>определенному виду деятельности, уточнить знания о предметах и явлениях</w:t>
      </w:r>
      <w:r>
        <w:rPr>
          <w:sz w:val="28"/>
          <w:szCs w:val="28"/>
        </w:rPr>
        <w:t xml:space="preserve"> </w:t>
      </w:r>
      <w:r w:rsidRPr="00D1137B">
        <w:rPr>
          <w:sz w:val="28"/>
          <w:szCs w:val="28"/>
        </w:rPr>
        <w:t>окружающей действительности и другое.</w:t>
      </w:r>
    </w:p>
    <w:p w14:paraId="5B81AE56" w14:textId="0B358D8B" w:rsidR="00D1137B" w:rsidRPr="00D1137B" w:rsidRDefault="00D1137B" w:rsidP="00D1137B">
      <w:pPr>
        <w:spacing w:line="276" w:lineRule="auto"/>
        <w:ind w:firstLine="567"/>
        <w:jc w:val="left"/>
        <w:rPr>
          <w:sz w:val="28"/>
          <w:szCs w:val="28"/>
        </w:rPr>
      </w:pPr>
      <w:r w:rsidRPr="00D1137B">
        <w:rPr>
          <w:i/>
          <w:iCs/>
          <w:sz w:val="28"/>
          <w:szCs w:val="28"/>
        </w:rPr>
        <w:t>8. Анализ продуктов детской деятельности</w:t>
      </w:r>
      <w:r w:rsidRPr="00D1137B">
        <w:rPr>
          <w:sz w:val="28"/>
          <w:szCs w:val="28"/>
        </w:rPr>
        <w:t xml:space="preserve"> может осуществляться на основе</w:t>
      </w:r>
      <w:r>
        <w:rPr>
          <w:sz w:val="28"/>
          <w:szCs w:val="28"/>
        </w:rPr>
        <w:t xml:space="preserve"> </w:t>
      </w:r>
      <w:r w:rsidRPr="00D1137B">
        <w:rPr>
          <w:sz w:val="28"/>
          <w:szCs w:val="28"/>
        </w:rPr>
        <w:t>изучения материалов портфолио ребёнка (рисунков, работ по аппликации,</w:t>
      </w:r>
      <w:r>
        <w:rPr>
          <w:sz w:val="28"/>
          <w:szCs w:val="28"/>
        </w:rPr>
        <w:t xml:space="preserve"> </w:t>
      </w:r>
      <w:r w:rsidRPr="00D1137B">
        <w:rPr>
          <w:sz w:val="28"/>
          <w:szCs w:val="28"/>
        </w:rPr>
        <w:t>фотографий работ по лепке, построек, поделок и другого). Полученные в процессе</w:t>
      </w:r>
      <w:r>
        <w:rPr>
          <w:sz w:val="28"/>
          <w:szCs w:val="28"/>
        </w:rPr>
        <w:t xml:space="preserve"> </w:t>
      </w:r>
      <w:r w:rsidRPr="00D1137B">
        <w:rPr>
          <w:sz w:val="28"/>
          <w:szCs w:val="28"/>
        </w:rPr>
        <w:t>анализа качественные характеристики существенно дополнят результаты</w:t>
      </w:r>
      <w:r>
        <w:rPr>
          <w:sz w:val="28"/>
          <w:szCs w:val="28"/>
        </w:rPr>
        <w:t xml:space="preserve"> </w:t>
      </w:r>
      <w:r w:rsidRPr="00D1137B">
        <w:rPr>
          <w:sz w:val="28"/>
          <w:szCs w:val="28"/>
        </w:rPr>
        <w:t>наблюдения за продуктивной деятельностью детей (изобразительной,</w:t>
      </w:r>
      <w:r>
        <w:rPr>
          <w:sz w:val="28"/>
          <w:szCs w:val="28"/>
        </w:rPr>
        <w:t xml:space="preserve"> </w:t>
      </w:r>
      <w:r w:rsidRPr="00D1137B">
        <w:rPr>
          <w:sz w:val="28"/>
          <w:szCs w:val="28"/>
        </w:rPr>
        <w:t>конструктивной, музыкальной и другой деятельностью).</w:t>
      </w:r>
    </w:p>
    <w:p w14:paraId="7CED8960" w14:textId="278773A5" w:rsidR="00D1137B" w:rsidRPr="00D1137B" w:rsidRDefault="00D1137B" w:rsidP="00D1137B">
      <w:pPr>
        <w:spacing w:line="276" w:lineRule="auto"/>
        <w:ind w:firstLine="567"/>
        <w:jc w:val="left"/>
        <w:rPr>
          <w:i/>
          <w:iCs/>
          <w:sz w:val="28"/>
          <w:szCs w:val="28"/>
        </w:rPr>
      </w:pPr>
      <w:r w:rsidRPr="00D1137B">
        <w:rPr>
          <w:i/>
          <w:iCs/>
          <w:sz w:val="28"/>
          <w:szCs w:val="28"/>
        </w:rPr>
        <w:t>9. Педагогическая диагностика завершается анализом полученных данных,</w:t>
      </w:r>
      <w:r>
        <w:rPr>
          <w:i/>
          <w:iCs/>
          <w:sz w:val="28"/>
          <w:szCs w:val="28"/>
        </w:rPr>
        <w:t xml:space="preserve"> </w:t>
      </w:r>
      <w:r w:rsidRPr="00D1137B">
        <w:rPr>
          <w:sz w:val="28"/>
          <w:szCs w:val="28"/>
        </w:rPr>
        <w:t>на основе которых педагог выстраивает взаимодействие с детьми, организует</w:t>
      </w:r>
      <w:r>
        <w:rPr>
          <w:i/>
          <w:iCs/>
          <w:sz w:val="28"/>
          <w:szCs w:val="28"/>
        </w:rPr>
        <w:t xml:space="preserve"> </w:t>
      </w:r>
      <w:r w:rsidRPr="00D1137B">
        <w:rPr>
          <w:sz w:val="28"/>
          <w:szCs w:val="28"/>
        </w:rPr>
        <w:t>РППС, мотивирующую активную творческую деятельность обучающихся,</w:t>
      </w:r>
      <w:r>
        <w:rPr>
          <w:i/>
          <w:iCs/>
          <w:sz w:val="28"/>
          <w:szCs w:val="28"/>
        </w:rPr>
        <w:t xml:space="preserve"> </w:t>
      </w:r>
      <w:r w:rsidRPr="00D1137B">
        <w:rPr>
          <w:sz w:val="28"/>
          <w:szCs w:val="28"/>
        </w:rPr>
        <w:t>составляет индивидуальные образовательные маршруты освоения</w:t>
      </w:r>
      <w:r>
        <w:rPr>
          <w:i/>
          <w:iCs/>
          <w:sz w:val="28"/>
          <w:szCs w:val="28"/>
        </w:rPr>
        <w:t xml:space="preserve"> </w:t>
      </w:r>
      <w:r w:rsidRPr="00D1137B">
        <w:rPr>
          <w:sz w:val="28"/>
          <w:szCs w:val="28"/>
        </w:rPr>
        <w:t>образовательной Программы, осознанно и целенаправленно проектирует</w:t>
      </w:r>
      <w:r>
        <w:rPr>
          <w:i/>
          <w:iCs/>
          <w:sz w:val="28"/>
          <w:szCs w:val="28"/>
        </w:rPr>
        <w:t xml:space="preserve"> </w:t>
      </w:r>
      <w:r w:rsidRPr="00D1137B">
        <w:rPr>
          <w:sz w:val="28"/>
          <w:szCs w:val="28"/>
        </w:rPr>
        <w:t>образовательный процесс.</w:t>
      </w:r>
    </w:p>
    <w:p w14:paraId="7B6BE9F9" w14:textId="77777777" w:rsidR="00D1137B" w:rsidRDefault="00D1137B" w:rsidP="00D1137B">
      <w:pPr>
        <w:spacing w:line="276" w:lineRule="auto"/>
        <w:ind w:firstLine="567"/>
        <w:jc w:val="left"/>
        <w:rPr>
          <w:sz w:val="28"/>
          <w:szCs w:val="28"/>
        </w:rPr>
      </w:pPr>
      <w:r w:rsidRPr="00D1137B">
        <w:rPr>
          <w:i/>
          <w:iCs/>
          <w:sz w:val="28"/>
          <w:szCs w:val="28"/>
        </w:rPr>
        <w:t>10. При необходимости используется психологическая диагностика</w:t>
      </w:r>
      <w:r>
        <w:rPr>
          <w:i/>
          <w:iCs/>
          <w:sz w:val="28"/>
          <w:szCs w:val="28"/>
        </w:rPr>
        <w:t xml:space="preserve"> </w:t>
      </w:r>
      <w:r w:rsidRPr="00D1137B">
        <w:rPr>
          <w:i/>
          <w:iCs/>
          <w:sz w:val="28"/>
          <w:szCs w:val="28"/>
        </w:rPr>
        <w:t>развития детей</w:t>
      </w:r>
      <w:r w:rsidRPr="00D1137B">
        <w:rPr>
          <w:sz w:val="28"/>
          <w:szCs w:val="28"/>
        </w:rPr>
        <w:t xml:space="preserve"> (выявление и изучение индивидуально-психологических</w:t>
      </w:r>
      <w:r>
        <w:rPr>
          <w:i/>
          <w:iCs/>
          <w:sz w:val="28"/>
          <w:szCs w:val="28"/>
        </w:rPr>
        <w:t xml:space="preserve"> </w:t>
      </w:r>
      <w:r w:rsidRPr="00D1137B">
        <w:rPr>
          <w:sz w:val="28"/>
          <w:szCs w:val="28"/>
        </w:rPr>
        <w:t>особенностей детей, причин возникновения трудностей в освоении</w:t>
      </w:r>
      <w:r>
        <w:rPr>
          <w:i/>
          <w:iCs/>
          <w:sz w:val="28"/>
          <w:szCs w:val="28"/>
        </w:rPr>
        <w:t xml:space="preserve"> </w:t>
      </w:r>
      <w:r w:rsidRPr="00D1137B">
        <w:rPr>
          <w:sz w:val="28"/>
          <w:szCs w:val="28"/>
        </w:rPr>
        <w:t>образовательной программы), которую проводят квалифицированные</w:t>
      </w:r>
      <w:r>
        <w:rPr>
          <w:i/>
          <w:iCs/>
          <w:sz w:val="28"/>
          <w:szCs w:val="28"/>
        </w:rPr>
        <w:t xml:space="preserve"> </w:t>
      </w:r>
      <w:r w:rsidRPr="00D1137B">
        <w:rPr>
          <w:sz w:val="28"/>
          <w:szCs w:val="28"/>
        </w:rPr>
        <w:t>специалисты (педагоги-психологи, психологи). Участие ребёнка в</w:t>
      </w:r>
      <w:r>
        <w:rPr>
          <w:i/>
          <w:iCs/>
          <w:sz w:val="28"/>
          <w:szCs w:val="28"/>
        </w:rPr>
        <w:t xml:space="preserve"> </w:t>
      </w:r>
      <w:r w:rsidRPr="00D1137B">
        <w:rPr>
          <w:sz w:val="28"/>
          <w:szCs w:val="28"/>
        </w:rPr>
        <w:t>психологической диагностике допускается только с согласия его родителей</w:t>
      </w:r>
      <w:r>
        <w:rPr>
          <w:i/>
          <w:iCs/>
          <w:sz w:val="28"/>
          <w:szCs w:val="28"/>
        </w:rPr>
        <w:t xml:space="preserve"> </w:t>
      </w:r>
      <w:r w:rsidRPr="00D1137B">
        <w:rPr>
          <w:sz w:val="28"/>
          <w:szCs w:val="28"/>
        </w:rPr>
        <w:t>(законных представителей). Результаты психологической диагностики могут</w:t>
      </w:r>
      <w:r>
        <w:rPr>
          <w:i/>
          <w:iCs/>
          <w:sz w:val="28"/>
          <w:szCs w:val="28"/>
        </w:rPr>
        <w:t xml:space="preserve"> </w:t>
      </w:r>
      <w:r w:rsidRPr="00D1137B">
        <w:rPr>
          <w:sz w:val="28"/>
          <w:szCs w:val="28"/>
        </w:rPr>
        <w:t>использоваться для решения задач психологического сопровождения и оказания</w:t>
      </w:r>
      <w:r>
        <w:rPr>
          <w:i/>
          <w:iCs/>
          <w:sz w:val="28"/>
          <w:szCs w:val="28"/>
        </w:rPr>
        <w:t xml:space="preserve"> </w:t>
      </w:r>
      <w:r w:rsidRPr="00D1137B">
        <w:rPr>
          <w:sz w:val="28"/>
          <w:szCs w:val="28"/>
        </w:rPr>
        <w:t>адресной психологической помощи.</w:t>
      </w:r>
    </w:p>
    <w:p w14:paraId="5E70C1B0" w14:textId="77777777" w:rsidR="00D1137B" w:rsidRDefault="00D1137B">
      <w:pPr>
        <w:spacing w:after="200" w:line="276" w:lineRule="auto"/>
        <w:jc w:val="left"/>
        <w:rPr>
          <w:sz w:val="28"/>
          <w:szCs w:val="28"/>
        </w:rPr>
      </w:pPr>
      <w:r>
        <w:rPr>
          <w:sz w:val="28"/>
          <w:szCs w:val="28"/>
        </w:rPr>
        <w:br w:type="page"/>
      </w:r>
    </w:p>
    <w:p w14:paraId="1B575677" w14:textId="77777777" w:rsidR="00D1137B" w:rsidRPr="00D1137B" w:rsidRDefault="00D1137B" w:rsidP="00D1137B">
      <w:pPr>
        <w:spacing w:line="276" w:lineRule="auto"/>
        <w:ind w:firstLine="567"/>
        <w:jc w:val="center"/>
        <w:rPr>
          <w:b/>
          <w:bCs/>
          <w:sz w:val="28"/>
          <w:szCs w:val="28"/>
        </w:rPr>
      </w:pPr>
      <w:r w:rsidRPr="00D1137B">
        <w:rPr>
          <w:b/>
          <w:bCs/>
          <w:sz w:val="28"/>
          <w:szCs w:val="28"/>
        </w:rPr>
        <w:t>2. СОДЕРЖАТЕЛЬНЫЙ РАЗДЕЛ</w:t>
      </w:r>
    </w:p>
    <w:p w14:paraId="1A34F748" w14:textId="009DAD60" w:rsidR="00D1137B" w:rsidRPr="00D1137B" w:rsidRDefault="00D1137B" w:rsidP="00D1137B">
      <w:pPr>
        <w:spacing w:line="276" w:lineRule="auto"/>
        <w:ind w:firstLine="567"/>
        <w:rPr>
          <w:b/>
          <w:bCs/>
          <w:sz w:val="28"/>
          <w:szCs w:val="28"/>
        </w:rPr>
      </w:pPr>
      <w:r w:rsidRPr="00D1137B">
        <w:rPr>
          <w:b/>
          <w:bCs/>
          <w:sz w:val="28"/>
          <w:szCs w:val="28"/>
        </w:rPr>
        <w:t>2.1. Задачи и содержание образования (обучения и воспитания) по</w:t>
      </w:r>
      <w:r>
        <w:rPr>
          <w:b/>
          <w:bCs/>
          <w:sz w:val="28"/>
          <w:szCs w:val="28"/>
        </w:rPr>
        <w:t xml:space="preserve"> </w:t>
      </w:r>
      <w:r w:rsidRPr="00D1137B">
        <w:rPr>
          <w:b/>
          <w:bCs/>
          <w:sz w:val="28"/>
          <w:szCs w:val="28"/>
        </w:rPr>
        <w:t>образовательным областям</w:t>
      </w:r>
    </w:p>
    <w:p w14:paraId="04DA1BB4" w14:textId="05272180" w:rsidR="00D1137B" w:rsidRPr="00D1137B" w:rsidRDefault="00D1137B" w:rsidP="00D1137B">
      <w:pPr>
        <w:spacing w:line="276" w:lineRule="auto"/>
        <w:ind w:firstLine="567"/>
        <w:jc w:val="left"/>
        <w:rPr>
          <w:sz w:val="28"/>
          <w:szCs w:val="28"/>
        </w:rPr>
      </w:pPr>
      <w:r w:rsidRPr="00D1137B">
        <w:rPr>
          <w:sz w:val="28"/>
          <w:szCs w:val="28"/>
        </w:rPr>
        <w:t>Программа определяет содержательные линии образовательной</w:t>
      </w:r>
      <w:r>
        <w:rPr>
          <w:sz w:val="28"/>
          <w:szCs w:val="28"/>
        </w:rPr>
        <w:t xml:space="preserve"> </w:t>
      </w:r>
      <w:r w:rsidRPr="00D1137B">
        <w:rPr>
          <w:sz w:val="28"/>
          <w:szCs w:val="28"/>
        </w:rPr>
        <w:t>деятельности, реализуемые ДОО по основным направлениям развития детей</w:t>
      </w:r>
      <w:r>
        <w:rPr>
          <w:sz w:val="28"/>
          <w:szCs w:val="28"/>
        </w:rPr>
        <w:t xml:space="preserve"> </w:t>
      </w:r>
      <w:r w:rsidRPr="00D1137B">
        <w:rPr>
          <w:sz w:val="28"/>
          <w:szCs w:val="28"/>
        </w:rPr>
        <w:t>дошкольного возраста (социально-коммуникативного, познавательного, речевого,</w:t>
      </w:r>
      <w:r>
        <w:rPr>
          <w:sz w:val="28"/>
          <w:szCs w:val="28"/>
        </w:rPr>
        <w:t xml:space="preserve"> </w:t>
      </w:r>
      <w:r w:rsidRPr="00D1137B">
        <w:rPr>
          <w:sz w:val="28"/>
          <w:szCs w:val="28"/>
        </w:rPr>
        <w:t>художественно-эстетического, физического развития).</w:t>
      </w:r>
    </w:p>
    <w:p w14:paraId="2D32A998" w14:textId="764D8B67" w:rsidR="00D1137B" w:rsidRPr="00D1137B" w:rsidRDefault="00D1137B" w:rsidP="008A66E1">
      <w:pPr>
        <w:spacing w:line="276" w:lineRule="auto"/>
        <w:ind w:firstLine="567"/>
        <w:jc w:val="left"/>
        <w:rPr>
          <w:sz w:val="28"/>
          <w:szCs w:val="28"/>
        </w:rPr>
      </w:pPr>
      <w:r w:rsidRPr="00D1137B">
        <w:rPr>
          <w:sz w:val="28"/>
          <w:szCs w:val="28"/>
        </w:rPr>
        <w:t>В каждой образовательной области сформулированы задачи и содержание</w:t>
      </w:r>
      <w:r>
        <w:rPr>
          <w:sz w:val="28"/>
          <w:szCs w:val="28"/>
        </w:rPr>
        <w:t xml:space="preserve"> </w:t>
      </w:r>
      <w:r w:rsidRPr="00D1137B">
        <w:rPr>
          <w:sz w:val="28"/>
          <w:szCs w:val="28"/>
        </w:rPr>
        <w:t>образовательной деятельности, предусмотренное для освоения в каждой</w:t>
      </w:r>
      <w:r>
        <w:rPr>
          <w:sz w:val="28"/>
          <w:szCs w:val="28"/>
        </w:rPr>
        <w:t xml:space="preserve"> </w:t>
      </w:r>
      <w:r w:rsidRPr="00D1137B">
        <w:rPr>
          <w:sz w:val="28"/>
          <w:szCs w:val="28"/>
        </w:rPr>
        <w:t>возрастной группе детей в возрасте от двух месяцев до семи-восьми лет.</w:t>
      </w:r>
      <w:r w:rsidR="008A66E1">
        <w:rPr>
          <w:sz w:val="28"/>
          <w:szCs w:val="28"/>
        </w:rPr>
        <w:t xml:space="preserve"> </w:t>
      </w:r>
      <w:r w:rsidRPr="00D1137B">
        <w:rPr>
          <w:sz w:val="28"/>
          <w:szCs w:val="28"/>
        </w:rPr>
        <w:t>Представлены задачи воспитания, направленные на приобщение детей к</w:t>
      </w:r>
      <w:r w:rsidR="008A66E1">
        <w:rPr>
          <w:sz w:val="28"/>
          <w:szCs w:val="28"/>
        </w:rPr>
        <w:t xml:space="preserve"> </w:t>
      </w:r>
      <w:r w:rsidRPr="00D1137B">
        <w:rPr>
          <w:sz w:val="28"/>
          <w:szCs w:val="28"/>
        </w:rPr>
        <w:t>ценностям российского народа, формирование у них ценностного отношения к</w:t>
      </w:r>
      <w:r w:rsidR="008A66E1">
        <w:rPr>
          <w:sz w:val="28"/>
          <w:szCs w:val="28"/>
        </w:rPr>
        <w:t xml:space="preserve"> </w:t>
      </w:r>
      <w:r w:rsidRPr="00D1137B">
        <w:rPr>
          <w:sz w:val="28"/>
          <w:szCs w:val="28"/>
        </w:rPr>
        <w:t>окружающему миру.</w:t>
      </w:r>
    </w:p>
    <w:p w14:paraId="3B6C7F61" w14:textId="0118A21B" w:rsidR="00D1137B" w:rsidRPr="00D1137B" w:rsidRDefault="00D1137B" w:rsidP="008A66E1">
      <w:pPr>
        <w:spacing w:line="276" w:lineRule="auto"/>
        <w:ind w:firstLine="567"/>
        <w:jc w:val="left"/>
        <w:rPr>
          <w:sz w:val="28"/>
          <w:szCs w:val="28"/>
        </w:rPr>
      </w:pPr>
      <w:r w:rsidRPr="00D1137B">
        <w:rPr>
          <w:sz w:val="28"/>
          <w:szCs w:val="28"/>
        </w:rPr>
        <w:t>Более конкретное и дифференцированное по возрастам описание</w:t>
      </w:r>
      <w:r w:rsidR="008A66E1">
        <w:rPr>
          <w:sz w:val="28"/>
          <w:szCs w:val="28"/>
        </w:rPr>
        <w:t xml:space="preserve"> </w:t>
      </w:r>
      <w:r w:rsidRPr="00D1137B">
        <w:rPr>
          <w:sz w:val="28"/>
          <w:szCs w:val="28"/>
        </w:rPr>
        <w:t>воспитательных задач приводится в Программе воспитания.</w:t>
      </w:r>
    </w:p>
    <w:p w14:paraId="4C5F8DDF" w14:textId="77777777" w:rsidR="00D1137B" w:rsidRPr="008A66E1" w:rsidRDefault="00D1137B" w:rsidP="00D1137B">
      <w:pPr>
        <w:spacing w:line="276" w:lineRule="auto"/>
        <w:ind w:firstLine="567"/>
        <w:jc w:val="left"/>
        <w:rPr>
          <w:b/>
          <w:bCs/>
          <w:sz w:val="28"/>
          <w:szCs w:val="28"/>
        </w:rPr>
      </w:pPr>
      <w:r w:rsidRPr="008A66E1">
        <w:rPr>
          <w:b/>
          <w:bCs/>
          <w:sz w:val="28"/>
          <w:szCs w:val="28"/>
        </w:rPr>
        <w:t>2.2. Социально-коммуникативное развитие</w:t>
      </w:r>
    </w:p>
    <w:p w14:paraId="08D2717E" w14:textId="77777777" w:rsidR="00D1137B" w:rsidRPr="008A66E1" w:rsidRDefault="00D1137B" w:rsidP="00D1137B">
      <w:pPr>
        <w:spacing w:line="276" w:lineRule="auto"/>
        <w:ind w:firstLine="567"/>
        <w:jc w:val="left"/>
        <w:rPr>
          <w:b/>
          <w:bCs/>
          <w:sz w:val="28"/>
          <w:szCs w:val="28"/>
        </w:rPr>
      </w:pPr>
      <w:r w:rsidRPr="008A66E1">
        <w:rPr>
          <w:b/>
          <w:bCs/>
          <w:sz w:val="28"/>
          <w:szCs w:val="28"/>
        </w:rPr>
        <w:t>2.2.1. От 2 месяцев до 1 года</w:t>
      </w:r>
    </w:p>
    <w:p w14:paraId="0C589B36" w14:textId="77777777" w:rsidR="00D1137B" w:rsidRPr="008A66E1" w:rsidRDefault="00D1137B" w:rsidP="00D1137B">
      <w:pPr>
        <w:spacing w:line="276" w:lineRule="auto"/>
        <w:ind w:firstLine="567"/>
        <w:jc w:val="left"/>
        <w:rPr>
          <w:b/>
          <w:bCs/>
          <w:i/>
          <w:iCs/>
          <w:sz w:val="28"/>
          <w:szCs w:val="28"/>
        </w:rPr>
      </w:pPr>
      <w:r w:rsidRPr="008A66E1">
        <w:rPr>
          <w:b/>
          <w:bCs/>
          <w:i/>
          <w:iCs/>
          <w:sz w:val="28"/>
          <w:szCs w:val="28"/>
        </w:rPr>
        <w:t>2.2.1.1. В области социально-коммуникативного развития основными</w:t>
      </w:r>
    </w:p>
    <w:p w14:paraId="3E470F14" w14:textId="77777777" w:rsidR="00D1137B" w:rsidRPr="008A66E1" w:rsidRDefault="00D1137B" w:rsidP="00D1137B">
      <w:pPr>
        <w:spacing w:line="276" w:lineRule="auto"/>
        <w:ind w:firstLine="567"/>
        <w:jc w:val="left"/>
        <w:rPr>
          <w:b/>
          <w:bCs/>
          <w:i/>
          <w:iCs/>
          <w:sz w:val="28"/>
          <w:szCs w:val="28"/>
        </w:rPr>
      </w:pPr>
      <w:r w:rsidRPr="008A66E1">
        <w:rPr>
          <w:b/>
          <w:bCs/>
          <w:i/>
          <w:iCs/>
          <w:sz w:val="28"/>
          <w:szCs w:val="28"/>
        </w:rPr>
        <w:t>задачами образовательной деятельности являются:</w:t>
      </w:r>
    </w:p>
    <w:p w14:paraId="5764F3CA" w14:textId="57167014" w:rsidR="00D1137B" w:rsidRPr="00D1137B" w:rsidRDefault="00D1137B" w:rsidP="008A66E1">
      <w:pPr>
        <w:spacing w:line="276" w:lineRule="auto"/>
        <w:ind w:firstLine="567"/>
        <w:jc w:val="left"/>
        <w:rPr>
          <w:sz w:val="28"/>
          <w:szCs w:val="28"/>
        </w:rPr>
      </w:pPr>
      <w:r w:rsidRPr="00D1137B">
        <w:rPr>
          <w:sz w:val="28"/>
          <w:szCs w:val="28"/>
        </w:rPr>
        <w:t>- до 6 месяцев: осуществлять эмоционально-контактное взаимодействие и</w:t>
      </w:r>
      <w:r w:rsidR="008A66E1">
        <w:rPr>
          <w:sz w:val="28"/>
          <w:szCs w:val="28"/>
        </w:rPr>
        <w:t xml:space="preserve"> </w:t>
      </w:r>
      <w:r w:rsidRPr="00D1137B">
        <w:rPr>
          <w:sz w:val="28"/>
          <w:szCs w:val="28"/>
        </w:rPr>
        <w:t>общение с ребёнком, эмоционально-позитивное реагирование на него;</w:t>
      </w:r>
    </w:p>
    <w:p w14:paraId="0785BDE3" w14:textId="6464209E" w:rsidR="00D1137B" w:rsidRPr="00D1137B" w:rsidRDefault="00D1137B" w:rsidP="008A66E1">
      <w:pPr>
        <w:spacing w:line="276" w:lineRule="auto"/>
        <w:ind w:firstLine="567"/>
        <w:jc w:val="left"/>
        <w:rPr>
          <w:sz w:val="28"/>
          <w:szCs w:val="28"/>
        </w:rPr>
      </w:pPr>
      <w:r w:rsidRPr="00D1137B">
        <w:rPr>
          <w:sz w:val="28"/>
          <w:szCs w:val="28"/>
        </w:rPr>
        <w:t>- с 6 месяцев: организовать эмоционально-позитивную поддержку ребёнка в</w:t>
      </w:r>
      <w:r w:rsidR="008A66E1">
        <w:rPr>
          <w:sz w:val="28"/>
          <w:szCs w:val="28"/>
        </w:rPr>
        <w:t xml:space="preserve"> </w:t>
      </w:r>
      <w:r w:rsidRPr="00D1137B">
        <w:rPr>
          <w:sz w:val="28"/>
          <w:szCs w:val="28"/>
        </w:rPr>
        <w:t>его действиях через вербальное обозначение совершаемых совместных действий с</w:t>
      </w:r>
      <w:r w:rsidR="008A66E1">
        <w:rPr>
          <w:sz w:val="28"/>
          <w:szCs w:val="28"/>
        </w:rPr>
        <w:t xml:space="preserve"> </w:t>
      </w:r>
      <w:r w:rsidRPr="00D1137B">
        <w:rPr>
          <w:sz w:val="28"/>
          <w:szCs w:val="28"/>
        </w:rPr>
        <w:t>ребёнком; поддерживать потребность ребёнка в совместных действиях со</w:t>
      </w:r>
      <w:r w:rsidR="008A66E1">
        <w:rPr>
          <w:sz w:val="28"/>
          <w:szCs w:val="28"/>
        </w:rPr>
        <w:t xml:space="preserve"> </w:t>
      </w:r>
      <w:r w:rsidRPr="00D1137B">
        <w:rPr>
          <w:sz w:val="28"/>
          <w:szCs w:val="28"/>
        </w:rPr>
        <w:t>взрослым;</w:t>
      </w:r>
    </w:p>
    <w:p w14:paraId="43C71DEB" w14:textId="597EFE9D" w:rsidR="00D1137B" w:rsidRPr="00D1137B" w:rsidRDefault="00D1137B" w:rsidP="008A66E1">
      <w:pPr>
        <w:spacing w:line="276" w:lineRule="auto"/>
        <w:ind w:firstLine="567"/>
        <w:jc w:val="left"/>
        <w:rPr>
          <w:sz w:val="28"/>
          <w:szCs w:val="28"/>
        </w:rPr>
      </w:pPr>
      <w:r w:rsidRPr="00D1137B">
        <w:rPr>
          <w:sz w:val="28"/>
          <w:szCs w:val="28"/>
        </w:rPr>
        <w:t>- с 9 месяцев: формировать положительное отношение к окружающим,</w:t>
      </w:r>
      <w:r w:rsidR="008A66E1">
        <w:rPr>
          <w:sz w:val="28"/>
          <w:szCs w:val="28"/>
        </w:rPr>
        <w:t xml:space="preserve"> </w:t>
      </w:r>
      <w:r w:rsidRPr="00D1137B">
        <w:rPr>
          <w:sz w:val="28"/>
          <w:szCs w:val="28"/>
        </w:rPr>
        <w:t>доверие и желание вступать в контакт не только с близкими, но и с другими</w:t>
      </w:r>
      <w:r w:rsidR="008A66E1">
        <w:rPr>
          <w:sz w:val="28"/>
          <w:szCs w:val="28"/>
        </w:rPr>
        <w:t xml:space="preserve"> </w:t>
      </w:r>
      <w:r w:rsidRPr="00D1137B">
        <w:rPr>
          <w:sz w:val="28"/>
          <w:szCs w:val="28"/>
        </w:rPr>
        <w:t>людьми; поощрять интерес к предметам (игрушкам) и действиям с ними;</w:t>
      </w:r>
      <w:r w:rsidR="008A66E1">
        <w:rPr>
          <w:sz w:val="28"/>
          <w:szCs w:val="28"/>
        </w:rPr>
        <w:t xml:space="preserve"> </w:t>
      </w:r>
      <w:r w:rsidRPr="00D1137B">
        <w:rPr>
          <w:sz w:val="28"/>
          <w:szCs w:val="28"/>
        </w:rPr>
        <w:t>способствовать проявлению самостоятельности и активности в общении,</w:t>
      </w:r>
      <w:r w:rsidR="008A66E1">
        <w:rPr>
          <w:sz w:val="28"/>
          <w:szCs w:val="28"/>
        </w:rPr>
        <w:t xml:space="preserve"> </w:t>
      </w:r>
      <w:r w:rsidRPr="00D1137B">
        <w:rPr>
          <w:sz w:val="28"/>
          <w:szCs w:val="28"/>
        </w:rPr>
        <w:t>освоении пространства и предметно-манипулятивной деятельности.</w:t>
      </w:r>
    </w:p>
    <w:p w14:paraId="48D3A407" w14:textId="77777777" w:rsidR="00D1137B" w:rsidRPr="008A66E1" w:rsidRDefault="00D1137B" w:rsidP="00D1137B">
      <w:pPr>
        <w:spacing w:line="276" w:lineRule="auto"/>
        <w:ind w:firstLine="567"/>
        <w:jc w:val="left"/>
        <w:rPr>
          <w:b/>
          <w:bCs/>
          <w:i/>
          <w:iCs/>
          <w:sz w:val="28"/>
          <w:szCs w:val="28"/>
        </w:rPr>
      </w:pPr>
      <w:r w:rsidRPr="008A66E1">
        <w:rPr>
          <w:b/>
          <w:bCs/>
          <w:i/>
          <w:iCs/>
          <w:sz w:val="28"/>
          <w:szCs w:val="28"/>
        </w:rPr>
        <w:t>2.2.1.2. Содержание образовательной деятельности</w:t>
      </w:r>
    </w:p>
    <w:p w14:paraId="4724AEF3" w14:textId="672B422C" w:rsidR="00D1137B" w:rsidRPr="00D1137B" w:rsidRDefault="00D1137B" w:rsidP="008A66E1">
      <w:pPr>
        <w:spacing w:line="276" w:lineRule="auto"/>
        <w:ind w:firstLine="567"/>
        <w:jc w:val="left"/>
        <w:rPr>
          <w:sz w:val="28"/>
          <w:szCs w:val="28"/>
        </w:rPr>
      </w:pPr>
      <w:r w:rsidRPr="00D1137B">
        <w:rPr>
          <w:sz w:val="28"/>
          <w:szCs w:val="28"/>
        </w:rPr>
        <w:t>В процессе совместных действий педагог разговаривает с ребёнком, называет</w:t>
      </w:r>
      <w:r w:rsidR="008A66E1">
        <w:rPr>
          <w:sz w:val="28"/>
          <w:szCs w:val="28"/>
        </w:rPr>
        <w:t xml:space="preserve"> </w:t>
      </w:r>
      <w:r w:rsidRPr="00D1137B">
        <w:rPr>
          <w:sz w:val="28"/>
          <w:szCs w:val="28"/>
        </w:rPr>
        <w:t>предметы и игрушки, с интересом рассказывает о том, что он делает.</w:t>
      </w:r>
    </w:p>
    <w:p w14:paraId="41899DBE" w14:textId="73C37C80" w:rsidR="00D1137B" w:rsidRPr="00D1137B" w:rsidRDefault="00D1137B" w:rsidP="008A66E1">
      <w:pPr>
        <w:spacing w:line="276" w:lineRule="auto"/>
        <w:ind w:firstLine="567"/>
        <w:jc w:val="left"/>
        <w:rPr>
          <w:sz w:val="28"/>
          <w:szCs w:val="28"/>
        </w:rPr>
      </w:pPr>
      <w:r w:rsidRPr="00D1137B">
        <w:rPr>
          <w:sz w:val="28"/>
          <w:szCs w:val="28"/>
        </w:rPr>
        <w:t>Содержанием общения становятся предметные действия. В процессе общения</w:t>
      </w:r>
      <w:r w:rsidR="008A66E1">
        <w:rPr>
          <w:sz w:val="28"/>
          <w:szCs w:val="28"/>
        </w:rPr>
        <w:t xml:space="preserve"> </w:t>
      </w:r>
      <w:r w:rsidRPr="00D1137B">
        <w:rPr>
          <w:sz w:val="28"/>
          <w:szCs w:val="28"/>
        </w:rPr>
        <w:t>педагог рассказывает ребёнку о действиях, которые можно совершать с</w:t>
      </w:r>
      <w:r w:rsidR="008A66E1">
        <w:rPr>
          <w:sz w:val="28"/>
          <w:szCs w:val="28"/>
        </w:rPr>
        <w:t xml:space="preserve"> </w:t>
      </w:r>
      <w:r w:rsidRPr="00D1137B">
        <w:rPr>
          <w:sz w:val="28"/>
          <w:szCs w:val="28"/>
        </w:rPr>
        <w:t>предметами, активизируя понимание ребёнком речи и овладение словом.</w:t>
      </w:r>
    </w:p>
    <w:p w14:paraId="638BE7E6" w14:textId="03113A92" w:rsidR="00D1137B" w:rsidRPr="00D1137B" w:rsidRDefault="00D1137B" w:rsidP="008A66E1">
      <w:pPr>
        <w:spacing w:line="276" w:lineRule="auto"/>
        <w:ind w:firstLine="567"/>
        <w:jc w:val="left"/>
        <w:rPr>
          <w:sz w:val="28"/>
          <w:szCs w:val="28"/>
        </w:rPr>
      </w:pPr>
      <w:r w:rsidRPr="00D1137B">
        <w:rPr>
          <w:sz w:val="28"/>
          <w:szCs w:val="28"/>
        </w:rPr>
        <w:t>Устанавливает контакт «глаза в глаза», обращается к ребёнку по имени, с</w:t>
      </w:r>
      <w:r w:rsidR="008A66E1">
        <w:rPr>
          <w:sz w:val="28"/>
          <w:szCs w:val="28"/>
        </w:rPr>
        <w:t xml:space="preserve"> </w:t>
      </w:r>
      <w:r w:rsidRPr="00D1137B">
        <w:rPr>
          <w:sz w:val="28"/>
          <w:szCs w:val="28"/>
        </w:rPr>
        <w:t>улыбкой, делает акцент на физическом контакте с ребёнком: держит за руку,</w:t>
      </w:r>
      <w:r w:rsidR="008A66E1">
        <w:rPr>
          <w:sz w:val="28"/>
          <w:szCs w:val="28"/>
        </w:rPr>
        <w:t xml:space="preserve"> </w:t>
      </w:r>
      <w:r w:rsidRPr="00D1137B">
        <w:rPr>
          <w:sz w:val="28"/>
          <w:szCs w:val="28"/>
        </w:rPr>
        <w:t>через прикосновения, поглаживания и прочее.</w:t>
      </w:r>
    </w:p>
    <w:p w14:paraId="0591A79A" w14:textId="77777777" w:rsidR="008A66E1" w:rsidRDefault="00D1137B" w:rsidP="008A66E1">
      <w:pPr>
        <w:spacing w:line="276" w:lineRule="auto"/>
        <w:ind w:firstLine="567"/>
        <w:jc w:val="left"/>
        <w:rPr>
          <w:sz w:val="28"/>
          <w:szCs w:val="28"/>
        </w:rPr>
      </w:pPr>
      <w:r w:rsidRPr="00D1137B">
        <w:rPr>
          <w:sz w:val="28"/>
          <w:szCs w:val="28"/>
        </w:rPr>
        <w:t>С 6 месяцев - педагог при общении с ребёнком называет ему имена близких</w:t>
      </w:r>
      <w:r w:rsidR="008A66E1">
        <w:rPr>
          <w:sz w:val="28"/>
          <w:szCs w:val="28"/>
        </w:rPr>
        <w:t xml:space="preserve"> </w:t>
      </w:r>
      <w:r w:rsidRPr="00D1137B">
        <w:rPr>
          <w:sz w:val="28"/>
          <w:szCs w:val="28"/>
        </w:rPr>
        <w:t>людей, показывает и обозначает словом части тела человека, названия некоторых</w:t>
      </w:r>
      <w:r w:rsidR="008A66E1">
        <w:rPr>
          <w:sz w:val="28"/>
          <w:szCs w:val="28"/>
        </w:rPr>
        <w:t xml:space="preserve"> </w:t>
      </w:r>
      <w:r w:rsidRPr="00D1137B">
        <w:rPr>
          <w:sz w:val="28"/>
          <w:szCs w:val="28"/>
        </w:rPr>
        <w:t>животных, окружающие предметы и действия с ними, переживаемые ребёнком</w:t>
      </w:r>
      <w:r w:rsidR="008A66E1">
        <w:rPr>
          <w:sz w:val="28"/>
          <w:szCs w:val="28"/>
        </w:rPr>
        <w:t xml:space="preserve"> </w:t>
      </w:r>
      <w:r w:rsidRPr="00D1137B">
        <w:rPr>
          <w:sz w:val="28"/>
          <w:szCs w:val="28"/>
        </w:rPr>
        <w:t>чувства и эмоции.</w:t>
      </w:r>
    </w:p>
    <w:p w14:paraId="2289596E" w14:textId="77777777" w:rsidR="008A66E1" w:rsidRPr="008A66E1" w:rsidRDefault="008A66E1" w:rsidP="008A66E1">
      <w:pPr>
        <w:spacing w:line="276" w:lineRule="auto"/>
        <w:ind w:firstLine="567"/>
        <w:jc w:val="left"/>
        <w:rPr>
          <w:b/>
          <w:bCs/>
          <w:sz w:val="28"/>
          <w:szCs w:val="28"/>
        </w:rPr>
      </w:pPr>
      <w:r w:rsidRPr="008A66E1">
        <w:rPr>
          <w:b/>
          <w:bCs/>
          <w:sz w:val="28"/>
          <w:szCs w:val="28"/>
        </w:rPr>
        <w:t>2.2.2. От 1 года до 2 лет</w:t>
      </w:r>
    </w:p>
    <w:p w14:paraId="0A3890A7" w14:textId="77777777" w:rsidR="008A66E1" w:rsidRPr="008A66E1" w:rsidRDefault="008A66E1" w:rsidP="008A66E1">
      <w:pPr>
        <w:spacing w:line="276" w:lineRule="auto"/>
        <w:ind w:firstLine="567"/>
        <w:jc w:val="left"/>
        <w:rPr>
          <w:b/>
          <w:bCs/>
          <w:i/>
          <w:iCs/>
          <w:sz w:val="28"/>
          <w:szCs w:val="28"/>
        </w:rPr>
      </w:pPr>
      <w:r w:rsidRPr="008A66E1">
        <w:rPr>
          <w:b/>
          <w:bCs/>
          <w:i/>
          <w:iCs/>
          <w:sz w:val="28"/>
          <w:szCs w:val="28"/>
        </w:rPr>
        <w:t>2.2.2.1. В области социально-коммуникативного развития основными</w:t>
      </w:r>
    </w:p>
    <w:p w14:paraId="37121948" w14:textId="77777777" w:rsidR="008A66E1" w:rsidRPr="008A66E1" w:rsidRDefault="008A66E1" w:rsidP="008A66E1">
      <w:pPr>
        <w:spacing w:line="276" w:lineRule="auto"/>
        <w:ind w:firstLine="567"/>
        <w:jc w:val="left"/>
        <w:rPr>
          <w:b/>
          <w:bCs/>
          <w:i/>
          <w:iCs/>
          <w:sz w:val="28"/>
          <w:szCs w:val="28"/>
        </w:rPr>
      </w:pPr>
      <w:r w:rsidRPr="008A66E1">
        <w:rPr>
          <w:b/>
          <w:bCs/>
          <w:i/>
          <w:iCs/>
          <w:sz w:val="28"/>
          <w:szCs w:val="28"/>
        </w:rPr>
        <w:t>задачами образовательной деятельности являются:</w:t>
      </w:r>
    </w:p>
    <w:p w14:paraId="4C60A4FD" w14:textId="77777777" w:rsidR="008A66E1" w:rsidRPr="008A66E1" w:rsidRDefault="008A66E1" w:rsidP="008A66E1">
      <w:pPr>
        <w:spacing w:line="276" w:lineRule="auto"/>
        <w:ind w:firstLine="567"/>
        <w:jc w:val="left"/>
        <w:rPr>
          <w:sz w:val="28"/>
          <w:szCs w:val="28"/>
        </w:rPr>
      </w:pPr>
      <w:r w:rsidRPr="008A66E1">
        <w:rPr>
          <w:sz w:val="28"/>
          <w:szCs w:val="28"/>
        </w:rPr>
        <w:t>- создавать условия для благоприятной адаптации ребёнка к ДОО;</w:t>
      </w:r>
    </w:p>
    <w:p w14:paraId="342A9F48" w14:textId="4C326DFF" w:rsidR="008A66E1" w:rsidRPr="008A66E1" w:rsidRDefault="008A66E1" w:rsidP="008A66E1">
      <w:pPr>
        <w:spacing w:line="276" w:lineRule="auto"/>
        <w:ind w:firstLine="567"/>
        <w:jc w:val="left"/>
        <w:rPr>
          <w:sz w:val="28"/>
          <w:szCs w:val="28"/>
        </w:rPr>
      </w:pPr>
      <w:r w:rsidRPr="008A66E1">
        <w:rPr>
          <w:sz w:val="28"/>
          <w:szCs w:val="28"/>
        </w:rPr>
        <w:t>- поддерживать пока еще непродолжительные контакты со сверстниками,</w:t>
      </w:r>
      <w:r>
        <w:rPr>
          <w:sz w:val="28"/>
          <w:szCs w:val="28"/>
        </w:rPr>
        <w:t xml:space="preserve"> </w:t>
      </w:r>
      <w:r w:rsidRPr="008A66E1">
        <w:rPr>
          <w:sz w:val="28"/>
          <w:szCs w:val="28"/>
        </w:rPr>
        <w:t>интерес к сверстнику;</w:t>
      </w:r>
    </w:p>
    <w:p w14:paraId="0359505D" w14:textId="73CE8B76" w:rsidR="008A66E1" w:rsidRPr="008A66E1" w:rsidRDefault="008A66E1" w:rsidP="008A66E1">
      <w:pPr>
        <w:spacing w:line="276" w:lineRule="auto"/>
        <w:ind w:firstLine="567"/>
        <w:jc w:val="left"/>
        <w:rPr>
          <w:sz w:val="28"/>
          <w:szCs w:val="28"/>
        </w:rPr>
      </w:pPr>
      <w:r w:rsidRPr="008A66E1">
        <w:rPr>
          <w:sz w:val="28"/>
          <w:szCs w:val="28"/>
        </w:rPr>
        <w:t>- формировать элементарные представления: о себе, близких людях,</w:t>
      </w:r>
      <w:r>
        <w:rPr>
          <w:sz w:val="28"/>
          <w:szCs w:val="28"/>
        </w:rPr>
        <w:t xml:space="preserve"> </w:t>
      </w:r>
      <w:r w:rsidRPr="008A66E1">
        <w:rPr>
          <w:sz w:val="28"/>
          <w:szCs w:val="28"/>
        </w:rPr>
        <w:t>ближайшем предметном окружении;</w:t>
      </w:r>
    </w:p>
    <w:p w14:paraId="296ADFE9" w14:textId="20A3299A" w:rsidR="008A66E1" w:rsidRPr="008A66E1" w:rsidRDefault="008A66E1" w:rsidP="008A66E1">
      <w:pPr>
        <w:spacing w:line="276" w:lineRule="auto"/>
        <w:ind w:firstLine="567"/>
        <w:jc w:val="left"/>
        <w:rPr>
          <w:sz w:val="28"/>
          <w:szCs w:val="28"/>
        </w:rPr>
      </w:pPr>
      <w:r w:rsidRPr="008A66E1">
        <w:rPr>
          <w:sz w:val="28"/>
          <w:szCs w:val="28"/>
        </w:rPr>
        <w:t>- создавать условия для получения опыта применения правил социального</w:t>
      </w:r>
      <w:r>
        <w:rPr>
          <w:sz w:val="28"/>
          <w:szCs w:val="28"/>
        </w:rPr>
        <w:t xml:space="preserve"> </w:t>
      </w:r>
      <w:r w:rsidRPr="008A66E1">
        <w:rPr>
          <w:sz w:val="28"/>
          <w:szCs w:val="28"/>
        </w:rPr>
        <w:t>взаимодействия.</w:t>
      </w:r>
    </w:p>
    <w:p w14:paraId="041CB0DC" w14:textId="77777777" w:rsidR="008A66E1" w:rsidRPr="008A66E1" w:rsidRDefault="008A66E1" w:rsidP="008A66E1">
      <w:pPr>
        <w:spacing w:line="276" w:lineRule="auto"/>
        <w:ind w:firstLine="567"/>
        <w:jc w:val="left"/>
        <w:rPr>
          <w:b/>
          <w:bCs/>
          <w:i/>
          <w:iCs/>
          <w:sz w:val="28"/>
          <w:szCs w:val="28"/>
        </w:rPr>
      </w:pPr>
      <w:r w:rsidRPr="008A66E1">
        <w:rPr>
          <w:b/>
          <w:bCs/>
          <w:i/>
          <w:iCs/>
          <w:sz w:val="28"/>
          <w:szCs w:val="28"/>
        </w:rPr>
        <w:t>2.2.2.2. Содержание образовательной деятельности</w:t>
      </w:r>
    </w:p>
    <w:p w14:paraId="782A84CB" w14:textId="2F055202" w:rsidR="008A66E1" w:rsidRPr="008A66E1" w:rsidRDefault="008A66E1" w:rsidP="008A66E1">
      <w:pPr>
        <w:spacing w:line="276" w:lineRule="auto"/>
        <w:ind w:firstLine="567"/>
        <w:jc w:val="left"/>
        <w:rPr>
          <w:sz w:val="28"/>
          <w:szCs w:val="28"/>
        </w:rPr>
      </w:pPr>
      <w:r w:rsidRPr="008A66E1">
        <w:rPr>
          <w:sz w:val="28"/>
          <w:szCs w:val="28"/>
        </w:rPr>
        <w:t>Для благоприятной адаптации к ДОО педагог обеспечивает эмоциональный</w:t>
      </w:r>
      <w:r>
        <w:rPr>
          <w:sz w:val="28"/>
          <w:szCs w:val="28"/>
        </w:rPr>
        <w:t xml:space="preserve"> </w:t>
      </w:r>
      <w:r w:rsidRPr="008A66E1">
        <w:rPr>
          <w:sz w:val="28"/>
          <w:szCs w:val="28"/>
        </w:rPr>
        <w:t>комфорт детей в группе; побуждает детей к действиям с предметами и</w:t>
      </w:r>
      <w:r>
        <w:rPr>
          <w:sz w:val="28"/>
          <w:szCs w:val="28"/>
        </w:rPr>
        <w:t xml:space="preserve"> </w:t>
      </w:r>
      <w:r w:rsidRPr="008A66E1">
        <w:rPr>
          <w:sz w:val="28"/>
          <w:szCs w:val="28"/>
        </w:rPr>
        <w:t>игрушками, поддерживает потребность в доброжелательном внимании, заботе,</w:t>
      </w:r>
      <w:r>
        <w:rPr>
          <w:sz w:val="28"/>
          <w:szCs w:val="28"/>
        </w:rPr>
        <w:t xml:space="preserve"> </w:t>
      </w:r>
      <w:r w:rsidRPr="008A66E1">
        <w:rPr>
          <w:sz w:val="28"/>
          <w:szCs w:val="28"/>
        </w:rPr>
        <w:t>положительных отзывах и похвалы со стороны взрослых. Использует</w:t>
      </w:r>
      <w:r>
        <w:rPr>
          <w:sz w:val="28"/>
          <w:szCs w:val="28"/>
        </w:rPr>
        <w:t xml:space="preserve"> </w:t>
      </w:r>
      <w:r w:rsidRPr="008A66E1">
        <w:rPr>
          <w:sz w:val="28"/>
          <w:szCs w:val="28"/>
        </w:rPr>
        <w:t>разнообразные телесные контакты (прикосновения), жесты, мимику.</w:t>
      </w:r>
    </w:p>
    <w:p w14:paraId="43B9145A" w14:textId="5E508D49" w:rsidR="008A66E1" w:rsidRPr="008A66E1" w:rsidRDefault="008A66E1" w:rsidP="008A66E1">
      <w:pPr>
        <w:spacing w:line="276" w:lineRule="auto"/>
        <w:ind w:firstLine="567"/>
        <w:jc w:val="left"/>
        <w:rPr>
          <w:sz w:val="28"/>
          <w:szCs w:val="28"/>
        </w:rPr>
      </w:pPr>
      <w:r w:rsidRPr="008A66E1">
        <w:rPr>
          <w:sz w:val="28"/>
          <w:szCs w:val="28"/>
        </w:rPr>
        <w:t>Педагог поощряет проявление ребёнком инициативы в общении со</w:t>
      </w:r>
      <w:r>
        <w:rPr>
          <w:sz w:val="28"/>
          <w:szCs w:val="28"/>
        </w:rPr>
        <w:t xml:space="preserve"> </w:t>
      </w:r>
      <w:r w:rsidRPr="008A66E1">
        <w:rPr>
          <w:sz w:val="28"/>
          <w:szCs w:val="28"/>
        </w:rPr>
        <w:t>взрослыми и сверстниками; хвалит ребёнка, вызывая радость, поддерживает</w:t>
      </w:r>
      <w:r>
        <w:rPr>
          <w:sz w:val="28"/>
          <w:szCs w:val="28"/>
        </w:rPr>
        <w:t xml:space="preserve"> </w:t>
      </w:r>
      <w:r w:rsidRPr="008A66E1">
        <w:rPr>
          <w:sz w:val="28"/>
          <w:szCs w:val="28"/>
        </w:rPr>
        <w:t>активность ребёнка, улучшая его отношение к взрослому, усиливая доверие к</w:t>
      </w:r>
      <w:r>
        <w:rPr>
          <w:sz w:val="28"/>
          <w:szCs w:val="28"/>
        </w:rPr>
        <w:t xml:space="preserve"> </w:t>
      </w:r>
      <w:r w:rsidRPr="008A66E1">
        <w:rPr>
          <w:sz w:val="28"/>
          <w:szCs w:val="28"/>
        </w:rPr>
        <w:t>нему.</w:t>
      </w:r>
    </w:p>
    <w:p w14:paraId="54281561" w14:textId="32F18DA7" w:rsidR="008A66E1" w:rsidRPr="008A66E1" w:rsidRDefault="008A66E1" w:rsidP="008A66E1">
      <w:pPr>
        <w:spacing w:line="276" w:lineRule="auto"/>
        <w:ind w:firstLine="567"/>
        <w:jc w:val="left"/>
        <w:rPr>
          <w:sz w:val="28"/>
          <w:szCs w:val="28"/>
        </w:rPr>
      </w:pPr>
      <w:r w:rsidRPr="008A66E1">
        <w:rPr>
          <w:sz w:val="28"/>
          <w:szCs w:val="28"/>
        </w:rPr>
        <w:t>Педагог включает детей в игровые ситуации, вспоминая любимые сказки,</w:t>
      </w:r>
      <w:r>
        <w:rPr>
          <w:sz w:val="28"/>
          <w:szCs w:val="28"/>
        </w:rPr>
        <w:t xml:space="preserve"> </w:t>
      </w:r>
      <w:r w:rsidRPr="008A66E1">
        <w:rPr>
          <w:sz w:val="28"/>
          <w:szCs w:val="28"/>
        </w:rPr>
        <w:t>стихотворения и тому подобное, поощряет проявление у ребёнка интереса к себе,</w:t>
      </w:r>
      <w:r>
        <w:rPr>
          <w:sz w:val="28"/>
          <w:szCs w:val="28"/>
        </w:rPr>
        <w:t xml:space="preserve"> </w:t>
      </w:r>
      <w:r w:rsidRPr="008A66E1">
        <w:rPr>
          <w:sz w:val="28"/>
          <w:szCs w:val="28"/>
        </w:rPr>
        <w:t>желание участвовать в совместной деятельности, игре, развлечении.</w:t>
      </w:r>
    </w:p>
    <w:p w14:paraId="3FB17DD6" w14:textId="581F36F8" w:rsidR="008A66E1" w:rsidRPr="008A66E1" w:rsidRDefault="008A66E1" w:rsidP="008A66E1">
      <w:pPr>
        <w:spacing w:line="276" w:lineRule="auto"/>
        <w:ind w:firstLine="567"/>
        <w:jc w:val="left"/>
        <w:rPr>
          <w:sz w:val="28"/>
          <w:szCs w:val="28"/>
        </w:rPr>
      </w:pPr>
      <w:r w:rsidRPr="008A66E1">
        <w:rPr>
          <w:sz w:val="28"/>
          <w:szCs w:val="28"/>
        </w:rPr>
        <w:t>Педагог в беседе и различных формах совместной деятельности формирует</w:t>
      </w:r>
      <w:r>
        <w:rPr>
          <w:sz w:val="28"/>
          <w:szCs w:val="28"/>
        </w:rPr>
        <w:t xml:space="preserve"> </w:t>
      </w:r>
      <w:r w:rsidRPr="008A66E1">
        <w:rPr>
          <w:sz w:val="28"/>
          <w:szCs w:val="28"/>
        </w:rPr>
        <w:t>элементарные представления ребёнка о себе, своем имени, внешнем виде,</w:t>
      </w:r>
      <w:r>
        <w:rPr>
          <w:sz w:val="28"/>
          <w:szCs w:val="28"/>
        </w:rPr>
        <w:t xml:space="preserve"> </w:t>
      </w:r>
      <w:r w:rsidRPr="008A66E1">
        <w:rPr>
          <w:sz w:val="28"/>
          <w:szCs w:val="28"/>
        </w:rPr>
        <w:t>половой принадлежности (мальчик, девочка) по внешним признакам (одежда,</w:t>
      </w:r>
      <w:r>
        <w:rPr>
          <w:sz w:val="28"/>
          <w:szCs w:val="28"/>
        </w:rPr>
        <w:t xml:space="preserve"> </w:t>
      </w:r>
      <w:r w:rsidRPr="008A66E1">
        <w:rPr>
          <w:sz w:val="28"/>
          <w:szCs w:val="28"/>
        </w:rPr>
        <w:t>прическа); о близких людях; о ближайшем предметном окружении.</w:t>
      </w:r>
    </w:p>
    <w:p w14:paraId="64E19D4E" w14:textId="2094CC63" w:rsidR="008A66E1" w:rsidRPr="008A66E1" w:rsidRDefault="008A66E1" w:rsidP="008A66E1">
      <w:pPr>
        <w:spacing w:line="276" w:lineRule="auto"/>
        <w:ind w:firstLine="567"/>
        <w:jc w:val="left"/>
        <w:rPr>
          <w:sz w:val="28"/>
          <w:szCs w:val="28"/>
        </w:rPr>
      </w:pPr>
      <w:r w:rsidRPr="008A66E1">
        <w:rPr>
          <w:sz w:val="28"/>
          <w:szCs w:val="28"/>
        </w:rPr>
        <w:t>Педагог создает условия для получения ребёнком первичного опыта</w:t>
      </w:r>
      <w:r>
        <w:rPr>
          <w:sz w:val="28"/>
          <w:szCs w:val="28"/>
        </w:rPr>
        <w:t xml:space="preserve"> </w:t>
      </w:r>
      <w:r w:rsidRPr="008A66E1">
        <w:rPr>
          <w:sz w:val="28"/>
          <w:szCs w:val="28"/>
        </w:rPr>
        <w:t>социального взаимодействия (что можно делать, чего делать нельзя; здороваться,</w:t>
      </w:r>
      <w:r>
        <w:rPr>
          <w:sz w:val="28"/>
          <w:szCs w:val="28"/>
        </w:rPr>
        <w:t xml:space="preserve"> </w:t>
      </w:r>
      <w:r w:rsidRPr="008A66E1">
        <w:rPr>
          <w:sz w:val="28"/>
          <w:szCs w:val="28"/>
        </w:rPr>
        <w:t>отвечать на приветствие взрослого, благодарить; выполнять просьбу педагога).</w:t>
      </w:r>
    </w:p>
    <w:p w14:paraId="3E5CB4BE" w14:textId="77777777" w:rsidR="008A66E1" w:rsidRPr="008A66E1" w:rsidRDefault="008A66E1" w:rsidP="008A66E1">
      <w:pPr>
        <w:spacing w:line="276" w:lineRule="auto"/>
        <w:ind w:firstLine="567"/>
        <w:jc w:val="left"/>
        <w:rPr>
          <w:b/>
          <w:bCs/>
          <w:sz w:val="28"/>
          <w:szCs w:val="28"/>
        </w:rPr>
      </w:pPr>
      <w:r w:rsidRPr="008A66E1">
        <w:rPr>
          <w:b/>
          <w:bCs/>
          <w:sz w:val="28"/>
          <w:szCs w:val="28"/>
        </w:rPr>
        <w:t>2.2.3. От 2 лет до 3 лет.</w:t>
      </w:r>
    </w:p>
    <w:p w14:paraId="058EBD16" w14:textId="77777777" w:rsidR="008A66E1" w:rsidRPr="008A66E1" w:rsidRDefault="008A66E1" w:rsidP="008A66E1">
      <w:pPr>
        <w:spacing w:line="276" w:lineRule="auto"/>
        <w:ind w:firstLine="567"/>
        <w:jc w:val="left"/>
        <w:rPr>
          <w:b/>
          <w:bCs/>
          <w:i/>
          <w:iCs/>
          <w:sz w:val="28"/>
          <w:szCs w:val="28"/>
        </w:rPr>
      </w:pPr>
      <w:r w:rsidRPr="008A66E1">
        <w:rPr>
          <w:b/>
          <w:bCs/>
          <w:i/>
          <w:iCs/>
          <w:sz w:val="28"/>
          <w:szCs w:val="28"/>
        </w:rPr>
        <w:t>2.2.3.1. В области социально-коммуникативного развития основными</w:t>
      </w:r>
    </w:p>
    <w:p w14:paraId="4FF8A339" w14:textId="77777777" w:rsidR="008A66E1" w:rsidRPr="008A66E1" w:rsidRDefault="008A66E1" w:rsidP="008A66E1">
      <w:pPr>
        <w:spacing w:line="276" w:lineRule="auto"/>
        <w:ind w:firstLine="567"/>
        <w:jc w:val="left"/>
        <w:rPr>
          <w:b/>
          <w:bCs/>
          <w:i/>
          <w:iCs/>
          <w:sz w:val="28"/>
          <w:szCs w:val="28"/>
        </w:rPr>
      </w:pPr>
      <w:r w:rsidRPr="008A66E1">
        <w:rPr>
          <w:b/>
          <w:bCs/>
          <w:i/>
          <w:iCs/>
          <w:sz w:val="28"/>
          <w:szCs w:val="28"/>
        </w:rPr>
        <w:t>задачами образовательной деятельности являются:</w:t>
      </w:r>
    </w:p>
    <w:p w14:paraId="16B876C0" w14:textId="30DE6F74" w:rsidR="008A66E1" w:rsidRPr="008A66E1" w:rsidRDefault="008A66E1" w:rsidP="008A66E1">
      <w:pPr>
        <w:spacing w:line="276" w:lineRule="auto"/>
        <w:ind w:firstLine="567"/>
        <w:jc w:val="left"/>
        <w:rPr>
          <w:sz w:val="28"/>
          <w:szCs w:val="28"/>
        </w:rPr>
      </w:pPr>
      <w:r w:rsidRPr="008A66E1">
        <w:rPr>
          <w:sz w:val="28"/>
          <w:szCs w:val="28"/>
        </w:rPr>
        <w:t>- поддерживать эмоционально-положительное состояние детей в период</w:t>
      </w:r>
      <w:r>
        <w:rPr>
          <w:sz w:val="28"/>
          <w:szCs w:val="28"/>
        </w:rPr>
        <w:t xml:space="preserve"> </w:t>
      </w:r>
      <w:r w:rsidRPr="008A66E1">
        <w:rPr>
          <w:sz w:val="28"/>
          <w:szCs w:val="28"/>
        </w:rPr>
        <w:t>адаптации к ДОО;</w:t>
      </w:r>
    </w:p>
    <w:p w14:paraId="31233CD7" w14:textId="56C7C48A" w:rsidR="008A66E1" w:rsidRPr="008A66E1" w:rsidRDefault="008A66E1" w:rsidP="008A66E1">
      <w:pPr>
        <w:spacing w:line="276" w:lineRule="auto"/>
        <w:ind w:firstLine="567"/>
        <w:jc w:val="left"/>
        <w:rPr>
          <w:sz w:val="28"/>
          <w:szCs w:val="28"/>
        </w:rPr>
      </w:pPr>
      <w:r w:rsidRPr="008A66E1">
        <w:rPr>
          <w:sz w:val="28"/>
          <w:szCs w:val="28"/>
        </w:rPr>
        <w:t>- развивать игровой опыт ребёнка, помогая детям отражать в игре</w:t>
      </w:r>
      <w:r>
        <w:rPr>
          <w:sz w:val="28"/>
          <w:szCs w:val="28"/>
        </w:rPr>
        <w:t xml:space="preserve"> </w:t>
      </w:r>
      <w:r w:rsidRPr="008A66E1">
        <w:rPr>
          <w:sz w:val="28"/>
          <w:szCs w:val="28"/>
        </w:rPr>
        <w:t>представления об окружающей действительности;</w:t>
      </w:r>
    </w:p>
    <w:p w14:paraId="1309BEA3" w14:textId="0D0A9F4D" w:rsidR="008A66E1" w:rsidRPr="008A66E1" w:rsidRDefault="008A66E1" w:rsidP="008A66E1">
      <w:pPr>
        <w:spacing w:line="276" w:lineRule="auto"/>
        <w:ind w:firstLine="567"/>
        <w:jc w:val="left"/>
        <w:rPr>
          <w:sz w:val="28"/>
          <w:szCs w:val="28"/>
        </w:rPr>
      </w:pPr>
      <w:r w:rsidRPr="008A66E1">
        <w:rPr>
          <w:sz w:val="28"/>
          <w:szCs w:val="28"/>
        </w:rPr>
        <w:t>- поддерживать доброжелательные взаимоотношения детей, развивать</w:t>
      </w:r>
      <w:r>
        <w:rPr>
          <w:sz w:val="28"/>
          <w:szCs w:val="28"/>
        </w:rPr>
        <w:t xml:space="preserve"> </w:t>
      </w:r>
      <w:r w:rsidRPr="008A66E1">
        <w:rPr>
          <w:sz w:val="28"/>
          <w:szCs w:val="28"/>
        </w:rPr>
        <w:t>эмоциональную отзывчивость в ходе привлечения к конкретным действиям</w:t>
      </w:r>
      <w:r>
        <w:rPr>
          <w:sz w:val="28"/>
          <w:szCs w:val="28"/>
        </w:rPr>
        <w:t xml:space="preserve"> </w:t>
      </w:r>
      <w:r w:rsidRPr="008A66E1">
        <w:rPr>
          <w:sz w:val="28"/>
          <w:szCs w:val="28"/>
        </w:rPr>
        <w:t>помощи, заботы, участия;</w:t>
      </w:r>
    </w:p>
    <w:p w14:paraId="6C94260E" w14:textId="38862761" w:rsidR="008A66E1" w:rsidRPr="008A66E1" w:rsidRDefault="008A66E1" w:rsidP="008A66E1">
      <w:pPr>
        <w:spacing w:line="276" w:lineRule="auto"/>
        <w:ind w:firstLine="567"/>
        <w:jc w:val="left"/>
        <w:rPr>
          <w:sz w:val="28"/>
          <w:szCs w:val="28"/>
        </w:rPr>
      </w:pPr>
      <w:r w:rsidRPr="008A66E1">
        <w:rPr>
          <w:sz w:val="28"/>
          <w:szCs w:val="28"/>
        </w:rPr>
        <w:t>- формировать элементарные представления о людях (взрослые, дети), ихвнешнем виде, действиях, одежде, о некоторых ярко выраженных эмоциональных</w:t>
      </w:r>
      <w:r>
        <w:rPr>
          <w:sz w:val="28"/>
          <w:szCs w:val="28"/>
        </w:rPr>
        <w:t xml:space="preserve"> </w:t>
      </w:r>
      <w:r w:rsidRPr="008A66E1">
        <w:rPr>
          <w:sz w:val="28"/>
          <w:szCs w:val="28"/>
        </w:rPr>
        <w:t>состояниях (радость, грусть), о семье и ДОО;</w:t>
      </w:r>
    </w:p>
    <w:p w14:paraId="2456F9E9" w14:textId="06D7C958" w:rsidR="008A66E1" w:rsidRPr="008A66E1" w:rsidRDefault="008A66E1" w:rsidP="008A66E1">
      <w:pPr>
        <w:spacing w:line="276" w:lineRule="auto"/>
        <w:ind w:firstLine="567"/>
        <w:jc w:val="left"/>
        <w:rPr>
          <w:sz w:val="28"/>
          <w:szCs w:val="28"/>
        </w:rPr>
      </w:pPr>
      <w:r w:rsidRPr="008A66E1">
        <w:rPr>
          <w:sz w:val="28"/>
          <w:szCs w:val="28"/>
        </w:rPr>
        <w:t>- формировать первичные представления ребёнка о себе, о своем возрасте,</w:t>
      </w:r>
      <w:r>
        <w:rPr>
          <w:sz w:val="28"/>
          <w:szCs w:val="28"/>
        </w:rPr>
        <w:t xml:space="preserve"> </w:t>
      </w:r>
      <w:r w:rsidRPr="008A66E1">
        <w:rPr>
          <w:sz w:val="28"/>
          <w:szCs w:val="28"/>
        </w:rPr>
        <w:t>поле, о родителях (законных представителях) и близких членах семьи.</w:t>
      </w:r>
    </w:p>
    <w:p w14:paraId="37BE3836" w14:textId="77777777" w:rsidR="008A66E1" w:rsidRPr="008A66E1" w:rsidRDefault="008A66E1" w:rsidP="008A66E1">
      <w:pPr>
        <w:spacing w:line="276" w:lineRule="auto"/>
        <w:ind w:firstLine="567"/>
        <w:jc w:val="left"/>
        <w:rPr>
          <w:b/>
          <w:bCs/>
          <w:i/>
          <w:iCs/>
          <w:sz w:val="28"/>
          <w:szCs w:val="28"/>
        </w:rPr>
      </w:pPr>
      <w:r w:rsidRPr="008A66E1">
        <w:rPr>
          <w:b/>
          <w:bCs/>
          <w:i/>
          <w:iCs/>
          <w:sz w:val="28"/>
          <w:szCs w:val="28"/>
        </w:rPr>
        <w:t>2.2.3.2. Содержание образовательной деятельности</w:t>
      </w:r>
    </w:p>
    <w:p w14:paraId="41B0252F" w14:textId="5CB28695" w:rsidR="008A66E1" w:rsidRPr="008A66E1" w:rsidRDefault="008A66E1" w:rsidP="008A66E1">
      <w:pPr>
        <w:spacing w:line="276" w:lineRule="auto"/>
        <w:ind w:firstLine="567"/>
        <w:jc w:val="left"/>
        <w:rPr>
          <w:sz w:val="28"/>
          <w:szCs w:val="28"/>
        </w:rPr>
      </w:pPr>
      <w:r w:rsidRPr="008A66E1">
        <w:rPr>
          <w:sz w:val="28"/>
          <w:szCs w:val="28"/>
        </w:rPr>
        <w:t>Педагог поддерживает желание детей познакомиться со сверстником, узнать</w:t>
      </w:r>
      <w:r>
        <w:rPr>
          <w:sz w:val="28"/>
          <w:szCs w:val="28"/>
        </w:rPr>
        <w:t xml:space="preserve"> </w:t>
      </w:r>
      <w:r w:rsidRPr="008A66E1">
        <w:rPr>
          <w:sz w:val="28"/>
          <w:szCs w:val="28"/>
        </w:rPr>
        <w:t>его имя, используя приемы поощрения и одобрения. Оказывает помощь детям в</w:t>
      </w:r>
      <w:r>
        <w:rPr>
          <w:sz w:val="28"/>
          <w:szCs w:val="28"/>
        </w:rPr>
        <w:t xml:space="preserve"> </w:t>
      </w:r>
      <w:r w:rsidRPr="008A66E1">
        <w:rPr>
          <w:sz w:val="28"/>
          <w:szCs w:val="28"/>
        </w:rPr>
        <w:t>определении особенностей внешнего вида мальчиков и девочек, их одежды,</w:t>
      </w:r>
      <w:r>
        <w:rPr>
          <w:sz w:val="28"/>
          <w:szCs w:val="28"/>
        </w:rPr>
        <w:t xml:space="preserve"> </w:t>
      </w:r>
      <w:r w:rsidRPr="008A66E1">
        <w:rPr>
          <w:sz w:val="28"/>
          <w:szCs w:val="28"/>
        </w:rPr>
        <w:t>причесок, предпочитаемых игрушек, задает детям вопросы уточняющего или</w:t>
      </w:r>
      <w:r>
        <w:rPr>
          <w:sz w:val="28"/>
          <w:szCs w:val="28"/>
        </w:rPr>
        <w:t xml:space="preserve"> </w:t>
      </w:r>
      <w:r w:rsidRPr="008A66E1">
        <w:rPr>
          <w:sz w:val="28"/>
          <w:szCs w:val="28"/>
        </w:rPr>
        <w:t>проблемного характера, объясняет отличительные признаки взрослых и детей,</w:t>
      </w:r>
      <w:r>
        <w:rPr>
          <w:sz w:val="28"/>
          <w:szCs w:val="28"/>
        </w:rPr>
        <w:t xml:space="preserve"> </w:t>
      </w:r>
      <w:r w:rsidRPr="008A66E1">
        <w:rPr>
          <w:sz w:val="28"/>
          <w:szCs w:val="28"/>
        </w:rPr>
        <w:t>используя наглядный материал и повседневные жизненные ситуации. Показывает</w:t>
      </w:r>
      <w:r>
        <w:rPr>
          <w:sz w:val="28"/>
          <w:szCs w:val="28"/>
        </w:rPr>
        <w:t xml:space="preserve"> </w:t>
      </w:r>
      <w:r w:rsidRPr="008A66E1">
        <w:rPr>
          <w:sz w:val="28"/>
          <w:szCs w:val="28"/>
        </w:rPr>
        <w:t>и называет ребёнку основные части тела и лица человека, его действия.</w:t>
      </w:r>
    </w:p>
    <w:p w14:paraId="1C61A064" w14:textId="407856FB" w:rsidR="008A66E1" w:rsidRPr="008A66E1" w:rsidRDefault="008A66E1" w:rsidP="008A66E1">
      <w:pPr>
        <w:spacing w:line="276" w:lineRule="auto"/>
        <w:ind w:firstLine="567"/>
        <w:jc w:val="left"/>
        <w:rPr>
          <w:sz w:val="28"/>
          <w:szCs w:val="28"/>
        </w:rPr>
      </w:pPr>
      <w:r w:rsidRPr="008A66E1">
        <w:rPr>
          <w:sz w:val="28"/>
          <w:szCs w:val="28"/>
        </w:rPr>
        <w:t>Поддерживает желание ребёнка называть и различать основные действия</w:t>
      </w:r>
      <w:r>
        <w:rPr>
          <w:sz w:val="28"/>
          <w:szCs w:val="28"/>
        </w:rPr>
        <w:t xml:space="preserve"> </w:t>
      </w:r>
      <w:r w:rsidRPr="008A66E1">
        <w:rPr>
          <w:sz w:val="28"/>
          <w:szCs w:val="28"/>
        </w:rPr>
        <w:t>взрослых.</w:t>
      </w:r>
    </w:p>
    <w:p w14:paraId="6333E9CE" w14:textId="76073182" w:rsidR="008A66E1" w:rsidRPr="008A66E1" w:rsidRDefault="008A66E1" w:rsidP="008A66E1">
      <w:pPr>
        <w:spacing w:line="276" w:lineRule="auto"/>
        <w:ind w:firstLine="567"/>
        <w:jc w:val="left"/>
        <w:rPr>
          <w:sz w:val="28"/>
          <w:szCs w:val="28"/>
        </w:rPr>
      </w:pPr>
      <w:r w:rsidRPr="008A66E1">
        <w:rPr>
          <w:sz w:val="28"/>
          <w:szCs w:val="28"/>
        </w:rPr>
        <w:t>Педагог знакомит детей с основными эмоциями и чувствами человека,</w:t>
      </w:r>
      <w:r>
        <w:rPr>
          <w:sz w:val="28"/>
          <w:szCs w:val="28"/>
        </w:rPr>
        <w:t xml:space="preserve"> </w:t>
      </w:r>
      <w:r w:rsidRPr="008A66E1">
        <w:rPr>
          <w:sz w:val="28"/>
          <w:szCs w:val="28"/>
        </w:rPr>
        <w:t>обозначает их словом, демонстрирует их проявление мимикой, жестами,</w:t>
      </w:r>
      <w:r>
        <w:rPr>
          <w:sz w:val="28"/>
          <w:szCs w:val="28"/>
        </w:rPr>
        <w:t xml:space="preserve"> </w:t>
      </w:r>
      <w:r w:rsidRPr="008A66E1">
        <w:rPr>
          <w:sz w:val="28"/>
          <w:szCs w:val="28"/>
        </w:rPr>
        <w:t>интонацией голоса. Предлагает детям повторить слова, обозначающие</w:t>
      </w:r>
      <w:r>
        <w:rPr>
          <w:sz w:val="28"/>
          <w:szCs w:val="28"/>
        </w:rPr>
        <w:t xml:space="preserve"> </w:t>
      </w:r>
      <w:r w:rsidRPr="008A66E1">
        <w:rPr>
          <w:sz w:val="28"/>
          <w:szCs w:val="28"/>
        </w:rPr>
        <w:t>эмоциональное состояние человека, предлагает детям задания, помогающие</w:t>
      </w:r>
      <w:r>
        <w:rPr>
          <w:sz w:val="28"/>
          <w:szCs w:val="28"/>
        </w:rPr>
        <w:t xml:space="preserve"> </w:t>
      </w:r>
      <w:r w:rsidRPr="008A66E1">
        <w:rPr>
          <w:sz w:val="28"/>
          <w:szCs w:val="28"/>
        </w:rPr>
        <w:t>закрепить представление об эмоциях, в т.ч. их узнавание на картинках.</w:t>
      </w:r>
    </w:p>
    <w:p w14:paraId="55637673" w14:textId="47BA1D19" w:rsidR="008A66E1" w:rsidRPr="008A66E1" w:rsidRDefault="008A66E1" w:rsidP="008A66E1">
      <w:pPr>
        <w:spacing w:line="276" w:lineRule="auto"/>
        <w:ind w:firstLine="567"/>
        <w:jc w:val="left"/>
        <w:rPr>
          <w:sz w:val="28"/>
          <w:szCs w:val="28"/>
        </w:rPr>
      </w:pPr>
      <w:r w:rsidRPr="008A66E1">
        <w:rPr>
          <w:sz w:val="28"/>
          <w:szCs w:val="28"/>
        </w:rPr>
        <w:t>Педагог рассматривает вместе с детьми картинки с изображением семьи:</w:t>
      </w:r>
      <w:r>
        <w:rPr>
          <w:sz w:val="28"/>
          <w:szCs w:val="28"/>
        </w:rPr>
        <w:t xml:space="preserve"> </w:t>
      </w:r>
      <w:r w:rsidRPr="008A66E1">
        <w:rPr>
          <w:sz w:val="28"/>
          <w:szCs w:val="28"/>
        </w:rPr>
        <w:t>детей, родителей (законных представителей). Поощряет стремление детей</w:t>
      </w:r>
      <w:r>
        <w:rPr>
          <w:sz w:val="28"/>
          <w:szCs w:val="28"/>
        </w:rPr>
        <w:t xml:space="preserve"> </w:t>
      </w:r>
      <w:r w:rsidRPr="008A66E1">
        <w:rPr>
          <w:sz w:val="28"/>
          <w:szCs w:val="28"/>
        </w:rPr>
        <w:t>узнавать членов семьи, называть их, рассказывает детям о том, как члены семьи</w:t>
      </w:r>
      <w:r>
        <w:rPr>
          <w:sz w:val="28"/>
          <w:szCs w:val="28"/>
        </w:rPr>
        <w:t xml:space="preserve"> </w:t>
      </w:r>
      <w:r w:rsidRPr="008A66E1">
        <w:rPr>
          <w:sz w:val="28"/>
          <w:szCs w:val="28"/>
        </w:rPr>
        <w:t>могут заботиться друг о друге.</w:t>
      </w:r>
    </w:p>
    <w:p w14:paraId="69A109FC" w14:textId="58C81D95" w:rsidR="008A66E1" w:rsidRPr="008A66E1" w:rsidRDefault="008A66E1" w:rsidP="008A66E1">
      <w:pPr>
        <w:spacing w:line="276" w:lineRule="auto"/>
        <w:ind w:firstLine="567"/>
        <w:jc w:val="left"/>
        <w:rPr>
          <w:sz w:val="28"/>
          <w:szCs w:val="28"/>
        </w:rPr>
      </w:pPr>
      <w:r w:rsidRPr="008A66E1">
        <w:rPr>
          <w:sz w:val="28"/>
          <w:szCs w:val="28"/>
        </w:rPr>
        <w:t>Педагог поддерживает желание детей познавать пространство своей группы,</w:t>
      </w:r>
      <w:r>
        <w:rPr>
          <w:sz w:val="28"/>
          <w:szCs w:val="28"/>
        </w:rPr>
        <w:t xml:space="preserve"> </w:t>
      </w:r>
      <w:r w:rsidRPr="008A66E1">
        <w:rPr>
          <w:sz w:val="28"/>
          <w:szCs w:val="28"/>
        </w:rPr>
        <w:t>узнавать вход в группу, её расположение на этаже, педагогов, которые работают с</w:t>
      </w:r>
      <w:r>
        <w:rPr>
          <w:sz w:val="28"/>
          <w:szCs w:val="28"/>
        </w:rPr>
        <w:t xml:space="preserve"> </w:t>
      </w:r>
      <w:r w:rsidRPr="008A66E1">
        <w:rPr>
          <w:sz w:val="28"/>
          <w:szCs w:val="28"/>
        </w:rPr>
        <w:t>детьми. Рассматривает с детьми пространство группы, назначение каждого</w:t>
      </w:r>
      <w:r>
        <w:rPr>
          <w:sz w:val="28"/>
          <w:szCs w:val="28"/>
        </w:rPr>
        <w:t xml:space="preserve"> </w:t>
      </w:r>
      <w:r w:rsidRPr="008A66E1">
        <w:rPr>
          <w:sz w:val="28"/>
          <w:szCs w:val="28"/>
        </w:rPr>
        <w:t>помещения, его наполнение, помогает детям ориентироваться в пространстве</w:t>
      </w:r>
      <w:r>
        <w:rPr>
          <w:sz w:val="28"/>
          <w:szCs w:val="28"/>
        </w:rPr>
        <w:t xml:space="preserve"> </w:t>
      </w:r>
      <w:r w:rsidRPr="008A66E1">
        <w:rPr>
          <w:sz w:val="28"/>
          <w:szCs w:val="28"/>
        </w:rPr>
        <w:t>группы.</w:t>
      </w:r>
    </w:p>
    <w:p w14:paraId="4C194FFB" w14:textId="3C8973AE" w:rsidR="008A66E1" w:rsidRPr="008A66E1" w:rsidRDefault="008A66E1" w:rsidP="008A66E1">
      <w:pPr>
        <w:spacing w:line="276" w:lineRule="auto"/>
        <w:ind w:firstLine="567"/>
        <w:jc w:val="left"/>
        <w:rPr>
          <w:sz w:val="28"/>
          <w:szCs w:val="28"/>
        </w:rPr>
      </w:pPr>
      <w:r w:rsidRPr="008A66E1">
        <w:rPr>
          <w:sz w:val="28"/>
          <w:szCs w:val="28"/>
        </w:rPr>
        <w:t>Педагог поддерживает стремление детей выполнять элементарные правила</w:t>
      </w:r>
      <w:r>
        <w:rPr>
          <w:sz w:val="28"/>
          <w:szCs w:val="28"/>
        </w:rPr>
        <w:t xml:space="preserve"> </w:t>
      </w:r>
      <w:r w:rsidRPr="008A66E1">
        <w:rPr>
          <w:sz w:val="28"/>
          <w:szCs w:val="28"/>
        </w:rPr>
        <w:t>поведения («можно», «нельзя»). Личным показом демонстрирует правила</w:t>
      </w:r>
      <w:r>
        <w:rPr>
          <w:sz w:val="28"/>
          <w:szCs w:val="28"/>
        </w:rPr>
        <w:t xml:space="preserve"> </w:t>
      </w:r>
      <w:r w:rsidRPr="008A66E1">
        <w:rPr>
          <w:sz w:val="28"/>
          <w:szCs w:val="28"/>
        </w:rPr>
        <w:t>общения: здоровается, прощается, говорит «спасибо», «пожалуйста», напоминает</w:t>
      </w:r>
      <w:r>
        <w:rPr>
          <w:sz w:val="28"/>
          <w:szCs w:val="28"/>
        </w:rPr>
        <w:t xml:space="preserve"> </w:t>
      </w:r>
      <w:r w:rsidRPr="008A66E1">
        <w:rPr>
          <w:sz w:val="28"/>
          <w:szCs w:val="28"/>
        </w:rPr>
        <w:t>детям о важности использования данных слов в процессе общения со взрослыми и</w:t>
      </w:r>
      <w:r>
        <w:rPr>
          <w:sz w:val="28"/>
          <w:szCs w:val="28"/>
        </w:rPr>
        <w:t xml:space="preserve"> </w:t>
      </w:r>
      <w:r w:rsidRPr="008A66E1">
        <w:rPr>
          <w:sz w:val="28"/>
          <w:szCs w:val="28"/>
        </w:rPr>
        <w:t>сверстниками, поощряет инициативу и самостоятельность ребёнка при</w:t>
      </w:r>
      <w:r>
        <w:rPr>
          <w:sz w:val="28"/>
          <w:szCs w:val="28"/>
        </w:rPr>
        <w:t xml:space="preserve"> </w:t>
      </w:r>
      <w:r w:rsidRPr="008A66E1">
        <w:rPr>
          <w:sz w:val="28"/>
          <w:szCs w:val="28"/>
        </w:rPr>
        <w:t>использовании «вежливых слов».</w:t>
      </w:r>
    </w:p>
    <w:p w14:paraId="08348E95" w14:textId="491F6C87" w:rsidR="008A66E1" w:rsidRPr="008A66E1" w:rsidRDefault="008A66E1" w:rsidP="008A66E1">
      <w:pPr>
        <w:spacing w:line="276" w:lineRule="auto"/>
        <w:ind w:firstLine="567"/>
        <w:jc w:val="left"/>
        <w:rPr>
          <w:sz w:val="28"/>
          <w:szCs w:val="28"/>
        </w:rPr>
      </w:pPr>
      <w:r w:rsidRPr="008A66E1">
        <w:rPr>
          <w:sz w:val="28"/>
          <w:szCs w:val="28"/>
        </w:rPr>
        <w:t>Педагог использует приемы общения, позволяющие детям проявлять</w:t>
      </w:r>
      <w:r>
        <w:rPr>
          <w:sz w:val="28"/>
          <w:szCs w:val="28"/>
        </w:rPr>
        <w:t xml:space="preserve"> </w:t>
      </w:r>
      <w:r w:rsidRPr="008A66E1">
        <w:rPr>
          <w:sz w:val="28"/>
          <w:szCs w:val="28"/>
        </w:rPr>
        <w:t>внимание к его словам и указаниям, поддерживает желание ребёнка выполнять</w:t>
      </w:r>
      <w:r>
        <w:rPr>
          <w:sz w:val="28"/>
          <w:szCs w:val="28"/>
        </w:rPr>
        <w:t xml:space="preserve"> </w:t>
      </w:r>
      <w:r w:rsidRPr="008A66E1">
        <w:rPr>
          <w:sz w:val="28"/>
          <w:szCs w:val="28"/>
        </w:rPr>
        <w:t>указания взрослого, действовать по его примеру и показу.</w:t>
      </w:r>
    </w:p>
    <w:p w14:paraId="01F812F6" w14:textId="51CAA812" w:rsidR="008A66E1" w:rsidRPr="008A66E1" w:rsidRDefault="008A66E1" w:rsidP="008A66E1">
      <w:pPr>
        <w:spacing w:line="276" w:lineRule="auto"/>
        <w:ind w:firstLine="567"/>
        <w:jc w:val="left"/>
        <w:rPr>
          <w:sz w:val="28"/>
          <w:szCs w:val="28"/>
        </w:rPr>
      </w:pPr>
      <w:r w:rsidRPr="008A66E1">
        <w:rPr>
          <w:sz w:val="28"/>
          <w:szCs w:val="28"/>
        </w:rPr>
        <w:t>Педагог организует детей на участие в подвижных, музыкальных, сюжетных</w:t>
      </w:r>
      <w:r>
        <w:rPr>
          <w:sz w:val="28"/>
          <w:szCs w:val="28"/>
        </w:rPr>
        <w:t xml:space="preserve"> </w:t>
      </w:r>
      <w:r w:rsidRPr="008A66E1">
        <w:rPr>
          <w:sz w:val="28"/>
          <w:szCs w:val="28"/>
        </w:rPr>
        <w:t>и хороводных играх, поощряет их активность и инициативность в ходе участия в</w:t>
      </w:r>
      <w:r>
        <w:rPr>
          <w:sz w:val="28"/>
          <w:szCs w:val="28"/>
        </w:rPr>
        <w:t xml:space="preserve"> </w:t>
      </w:r>
      <w:r w:rsidRPr="008A66E1">
        <w:rPr>
          <w:sz w:val="28"/>
          <w:szCs w:val="28"/>
        </w:rPr>
        <w:t>играх.</w:t>
      </w:r>
    </w:p>
    <w:p w14:paraId="6A5B5683" w14:textId="77777777" w:rsidR="008A66E1" w:rsidRDefault="008A66E1" w:rsidP="008A66E1">
      <w:pPr>
        <w:spacing w:line="276" w:lineRule="auto"/>
        <w:ind w:firstLine="567"/>
        <w:jc w:val="left"/>
        <w:rPr>
          <w:sz w:val="28"/>
          <w:szCs w:val="28"/>
        </w:rPr>
      </w:pPr>
      <w:r w:rsidRPr="008A66E1">
        <w:rPr>
          <w:sz w:val="28"/>
          <w:szCs w:val="28"/>
        </w:rPr>
        <w:t>Педагог формирует представление детей о простых предметах своей одежды,</w:t>
      </w:r>
      <w:r>
        <w:rPr>
          <w:sz w:val="28"/>
          <w:szCs w:val="28"/>
        </w:rPr>
        <w:t xml:space="preserve"> </w:t>
      </w:r>
      <w:r w:rsidRPr="008A66E1">
        <w:rPr>
          <w:sz w:val="28"/>
          <w:szCs w:val="28"/>
        </w:rPr>
        <w:t>обозначает словами каждый предмет одежды, рассказывает детям о назначении</w:t>
      </w:r>
      <w:r>
        <w:rPr>
          <w:sz w:val="28"/>
          <w:szCs w:val="28"/>
        </w:rPr>
        <w:t xml:space="preserve"> </w:t>
      </w:r>
      <w:r w:rsidRPr="008A66E1">
        <w:rPr>
          <w:sz w:val="28"/>
          <w:szCs w:val="28"/>
        </w:rPr>
        <w:t>предметов одежды, способах их использования (надевание колготок, футболок и</w:t>
      </w:r>
      <w:r>
        <w:rPr>
          <w:sz w:val="28"/>
          <w:szCs w:val="28"/>
        </w:rPr>
        <w:t xml:space="preserve"> </w:t>
      </w:r>
      <w:r w:rsidRPr="008A66E1">
        <w:rPr>
          <w:sz w:val="28"/>
          <w:szCs w:val="28"/>
        </w:rPr>
        <w:t>тому подобное).</w:t>
      </w:r>
    </w:p>
    <w:p w14:paraId="7E2A71A4" w14:textId="77777777" w:rsidR="008A66E1" w:rsidRPr="008A66E1" w:rsidRDefault="008A66E1" w:rsidP="008A66E1">
      <w:pPr>
        <w:spacing w:line="276" w:lineRule="auto"/>
        <w:ind w:firstLine="567"/>
        <w:jc w:val="left"/>
        <w:rPr>
          <w:b/>
          <w:bCs/>
          <w:sz w:val="28"/>
          <w:szCs w:val="28"/>
        </w:rPr>
      </w:pPr>
      <w:r w:rsidRPr="008A66E1">
        <w:rPr>
          <w:b/>
          <w:bCs/>
          <w:sz w:val="28"/>
          <w:szCs w:val="28"/>
        </w:rPr>
        <w:t>2.2.4. От 3 лет до 4 лет</w:t>
      </w:r>
    </w:p>
    <w:p w14:paraId="4009A2E7" w14:textId="3F3C2DC8" w:rsidR="008A66E1" w:rsidRPr="008A66E1" w:rsidRDefault="008A66E1" w:rsidP="008A66E1">
      <w:pPr>
        <w:spacing w:line="276" w:lineRule="auto"/>
        <w:ind w:firstLine="567"/>
        <w:jc w:val="left"/>
        <w:rPr>
          <w:b/>
          <w:bCs/>
          <w:i/>
          <w:iCs/>
          <w:sz w:val="28"/>
          <w:szCs w:val="28"/>
        </w:rPr>
      </w:pPr>
      <w:r w:rsidRPr="008A66E1">
        <w:rPr>
          <w:b/>
          <w:bCs/>
          <w:i/>
          <w:iCs/>
          <w:sz w:val="28"/>
          <w:szCs w:val="28"/>
        </w:rPr>
        <w:t>2.2.4.1. В области социально-коммуникативного развития основными</w:t>
      </w:r>
      <w:r>
        <w:rPr>
          <w:b/>
          <w:bCs/>
          <w:i/>
          <w:iCs/>
          <w:sz w:val="28"/>
          <w:szCs w:val="28"/>
        </w:rPr>
        <w:t xml:space="preserve"> </w:t>
      </w:r>
      <w:r w:rsidRPr="008A66E1">
        <w:rPr>
          <w:b/>
          <w:bCs/>
          <w:i/>
          <w:iCs/>
          <w:sz w:val="28"/>
          <w:szCs w:val="28"/>
        </w:rPr>
        <w:t>задачами образовательной деятельности являются:</w:t>
      </w:r>
    </w:p>
    <w:p w14:paraId="4CBB4F6F" w14:textId="77777777" w:rsidR="008A66E1" w:rsidRPr="00893A04" w:rsidRDefault="008A66E1" w:rsidP="008A66E1">
      <w:pPr>
        <w:spacing w:line="276" w:lineRule="auto"/>
        <w:ind w:firstLine="567"/>
        <w:jc w:val="left"/>
        <w:rPr>
          <w:i/>
          <w:iCs/>
          <w:sz w:val="28"/>
          <w:szCs w:val="28"/>
        </w:rPr>
      </w:pPr>
      <w:r w:rsidRPr="00893A04">
        <w:rPr>
          <w:i/>
          <w:iCs/>
          <w:sz w:val="28"/>
          <w:szCs w:val="28"/>
        </w:rPr>
        <w:t>1) в сфере социальных отношений:</w:t>
      </w:r>
    </w:p>
    <w:p w14:paraId="425DAE1B" w14:textId="7EC1509D" w:rsidR="008A66E1" w:rsidRPr="008A66E1" w:rsidRDefault="008A66E1" w:rsidP="008A66E1">
      <w:pPr>
        <w:spacing w:line="276" w:lineRule="auto"/>
        <w:ind w:firstLine="567"/>
        <w:jc w:val="left"/>
        <w:rPr>
          <w:sz w:val="28"/>
          <w:szCs w:val="28"/>
        </w:rPr>
      </w:pPr>
      <w:r w:rsidRPr="008A66E1">
        <w:rPr>
          <w:sz w:val="28"/>
          <w:szCs w:val="28"/>
        </w:rPr>
        <w:t>- развивать эмоциональную отзывчивость, способность откликаться на ярко</w:t>
      </w:r>
      <w:r>
        <w:rPr>
          <w:sz w:val="28"/>
          <w:szCs w:val="28"/>
        </w:rPr>
        <w:t xml:space="preserve"> </w:t>
      </w:r>
      <w:r w:rsidRPr="008A66E1">
        <w:rPr>
          <w:sz w:val="28"/>
          <w:szCs w:val="28"/>
        </w:rPr>
        <w:t>выраженные эмоции сверстников и взрослых, различать и понимать отдельные</w:t>
      </w:r>
      <w:r>
        <w:rPr>
          <w:sz w:val="28"/>
          <w:szCs w:val="28"/>
        </w:rPr>
        <w:t xml:space="preserve"> </w:t>
      </w:r>
      <w:r w:rsidRPr="008A66E1">
        <w:rPr>
          <w:sz w:val="28"/>
          <w:szCs w:val="28"/>
        </w:rPr>
        <w:t>эмоциональные проявления, учить правильно их называть;</w:t>
      </w:r>
    </w:p>
    <w:p w14:paraId="064B0383" w14:textId="52706325" w:rsidR="008A66E1" w:rsidRPr="008A66E1" w:rsidRDefault="008A66E1" w:rsidP="008A66E1">
      <w:pPr>
        <w:spacing w:line="276" w:lineRule="auto"/>
        <w:ind w:firstLine="567"/>
        <w:jc w:val="left"/>
        <w:rPr>
          <w:sz w:val="28"/>
          <w:szCs w:val="28"/>
        </w:rPr>
      </w:pPr>
      <w:r w:rsidRPr="008A66E1">
        <w:rPr>
          <w:sz w:val="28"/>
          <w:szCs w:val="28"/>
        </w:rPr>
        <w:t>- обогащать представления детей о действиях, в которых проявляются доброе</w:t>
      </w:r>
      <w:r>
        <w:rPr>
          <w:sz w:val="28"/>
          <w:szCs w:val="28"/>
        </w:rPr>
        <w:t xml:space="preserve"> </w:t>
      </w:r>
      <w:r w:rsidRPr="008A66E1">
        <w:rPr>
          <w:sz w:val="28"/>
          <w:szCs w:val="28"/>
        </w:rPr>
        <w:t>отношение и забота о членах семьи, близком окружении;</w:t>
      </w:r>
    </w:p>
    <w:p w14:paraId="34070BB3" w14:textId="0BD46A35" w:rsidR="008A66E1" w:rsidRPr="008A66E1" w:rsidRDefault="008A66E1" w:rsidP="008A66E1">
      <w:pPr>
        <w:spacing w:line="276" w:lineRule="auto"/>
        <w:ind w:firstLine="567"/>
        <w:jc w:val="left"/>
        <w:rPr>
          <w:sz w:val="28"/>
          <w:szCs w:val="28"/>
        </w:rPr>
      </w:pPr>
      <w:r w:rsidRPr="008A66E1">
        <w:rPr>
          <w:sz w:val="28"/>
          <w:szCs w:val="28"/>
        </w:rPr>
        <w:t>- поддерживать в установлении положительных контактов между детьми,</w:t>
      </w:r>
      <w:r>
        <w:rPr>
          <w:sz w:val="28"/>
          <w:szCs w:val="28"/>
        </w:rPr>
        <w:t xml:space="preserve"> </w:t>
      </w:r>
      <w:r w:rsidRPr="008A66E1">
        <w:rPr>
          <w:sz w:val="28"/>
          <w:szCs w:val="28"/>
        </w:rPr>
        <w:t>основанных на общих интересах к действиям с игрушками, предметами и</w:t>
      </w:r>
      <w:r>
        <w:rPr>
          <w:sz w:val="28"/>
          <w:szCs w:val="28"/>
        </w:rPr>
        <w:t xml:space="preserve"> </w:t>
      </w:r>
      <w:r w:rsidRPr="008A66E1">
        <w:rPr>
          <w:sz w:val="28"/>
          <w:szCs w:val="28"/>
        </w:rPr>
        <w:t>взаимной симпатии;</w:t>
      </w:r>
    </w:p>
    <w:p w14:paraId="1E0B3238" w14:textId="35F52F7E" w:rsidR="008A66E1" w:rsidRPr="008A66E1" w:rsidRDefault="008A66E1" w:rsidP="008A66E1">
      <w:pPr>
        <w:spacing w:line="276" w:lineRule="auto"/>
        <w:ind w:firstLine="567"/>
        <w:jc w:val="left"/>
        <w:rPr>
          <w:sz w:val="28"/>
          <w:szCs w:val="28"/>
        </w:rPr>
      </w:pPr>
      <w:r w:rsidRPr="008A66E1">
        <w:rPr>
          <w:sz w:val="28"/>
          <w:szCs w:val="28"/>
        </w:rPr>
        <w:t>- оказывать помощь в освоении способов взаимодействия со сверстниками в</w:t>
      </w:r>
      <w:r>
        <w:rPr>
          <w:sz w:val="28"/>
          <w:szCs w:val="28"/>
        </w:rPr>
        <w:t xml:space="preserve"> </w:t>
      </w:r>
      <w:r w:rsidRPr="008A66E1">
        <w:rPr>
          <w:sz w:val="28"/>
          <w:szCs w:val="28"/>
        </w:rPr>
        <w:t>игре, в повседневном общении и бытовой деятельности;</w:t>
      </w:r>
    </w:p>
    <w:p w14:paraId="2E92518E" w14:textId="77777777" w:rsidR="008A66E1" w:rsidRPr="008A66E1" w:rsidRDefault="008A66E1" w:rsidP="008A66E1">
      <w:pPr>
        <w:spacing w:line="276" w:lineRule="auto"/>
        <w:ind w:firstLine="567"/>
        <w:jc w:val="left"/>
        <w:rPr>
          <w:sz w:val="28"/>
          <w:szCs w:val="28"/>
        </w:rPr>
      </w:pPr>
      <w:r w:rsidRPr="008A66E1">
        <w:rPr>
          <w:sz w:val="28"/>
          <w:szCs w:val="28"/>
        </w:rPr>
        <w:t>- приучать детей к выполнению элементарных правил культуры поведения в</w:t>
      </w:r>
    </w:p>
    <w:p w14:paraId="3E4F8BCE" w14:textId="77777777" w:rsidR="008A66E1" w:rsidRPr="008A66E1" w:rsidRDefault="008A66E1" w:rsidP="008A66E1">
      <w:pPr>
        <w:spacing w:line="276" w:lineRule="auto"/>
        <w:ind w:firstLine="567"/>
        <w:jc w:val="left"/>
        <w:rPr>
          <w:sz w:val="28"/>
          <w:szCs w:val="28"/>
        </w:rPr>
      </w:pPr>
      <w:r w:rsidRPr="008A66E1">
        <w:rPr>
          <w:sz w:val="28"/>
          <w:szCs w:val="28"/>
        </w:rPr>
        <w:t>ДОО;</w:t>
      </w:r>
    </w:p>
    <w:p w14:paraId="0CB321CD" w14:textId="77777777" w:rsidR="008A66E1" w:rsidRPr="00893A04" w:rsidRDefault="008A66E1" w:rsidP="008A66E1">
      <w:pPr>
        <w:spacing w:line="276" w:lineRule="auto"/>
        <w:ind w:firstLine="567"/>
        <w:jc w:val="left"/>
        <w:rPr>
          <w:i/>
          <w:iCs/>
          <w:sz w:val="28"/>
          <w:szCs w:val="28"/>
        </w:rPr>
      </w:pPr>
      <w:r w:rsidRPr="00893A04">
        <w:rPr>
          <w:i/>
          <w:iCs/>
          <w:sz w:val="28"/>
          <w:szCs w:val="28"/>
        </w:rPr>
        <w:t>2) в области формирования основ гражданственности и патриотизма:</w:t>
      </w:r>
    </w:p>
    <w:p w14:paraId="416834A2" w14:textId="31DCD481" w:rsidR="008A66E1" w:rsidRPr="008A66E1" w:rsidRDefault="008A66E1" w:rsidP="00893A04">
      <w:pPr>
        <w:spacing w:line="276" w:lineRule="auto"/>
        <w:ind w:firstLine="567"/>
        <w:jc w:val="left"/>
        <w:rPr>
          <w:sz w:val="28"/>
          <w:szCs w:val="28"/>
        </w:rPr>
      </w:pPr>
      <w:r w:rsidRPr="008A66E1">
        <w:rPr>
          <w:sz w:val="28"/>
          <w:szCs w:val="28"/>
        </w:rPr>
        <w:t>- обогащать представления детей о малой родине и поддерживать их</w:t>
      </w:r>
      <w:r w:rsidR="00893A04">
        <w:rPr>
          <w:sz w:val="28"/>
          <w:szCs w:val="28"/>
        </w:rPr>
        <w:t xml:space="preserve"> </w:t>
      </w:r>
      <w:r w:rsidRPr="008A66E1">
        <w:rPr>
          <w:sz w:val="28"/>
          <w:szCs w:val="28"/>
        </w:rPr>
        <w:t>отражения в различных видах деятельности;</w:t>
      </w:r>
    </w:p>
    <w:p w14:paraId="55B7FEC5" w14:textId="77777777" w:rsidR="008A66E1" w:rsidRPr="00893A04" w:rsidRDefault="008A66E1" w:rsidP="008A66E1">
      <w:pPr>
        <w:spacing w:line="276" w:lineRule="auto"/>
        <w:ind w:firstLine="567"/>
        <w:jc w:val="left"/>
        <w:rPr>
          <w:i/>
          <w:iCs/>
          <w:sz w:val="28"/>
          <w:szCs w:val="28"/>
        </w:rPr>
      </w:pPr>
      <w:r w:rsidRPr="00893A04">
        <w:rPr>
          <w:i/>
          <w:iCs/>
          <w:sz w:val="28"/>
          <w:szCs w:val="28"/>
        </w:rPr>
        <w:t>3) в сфере трудового воспитания:</w:t>
      </w:r>
    </w:p>
    <w:p w14:paraId="2070E421" w14:textId="291607E6" w:rsidR="008A66E1" w:rsidRPr="008A66E1" w:rsidRDefault="008A66E1" w:rsidP="00893A04">
      <w:pPr>
        <w:spacing w:line="276" w:lineRule="auto"/>
        <w:ind w:firstLine="567"/>
        <w:jc w:val="left"/>
        <w:rPr>
          <w:sz w:val="28"/>
          <w:szCs w:val="28"/>
        </w:rPr>
      </w:pPr>
      <w:r w:rsidRPr="008A66E1">
        <w:rPr>
          <w:sz w:val="28"/>
          <w:szCs w:val="28"/>
        </w:rPr>
        <w:t>- развивать интерес к труду взрослых в ДОО и в семье, формировать</w:t>
      </w:r>
      <w:r w:rsidR="00893A04">
        <w:rPr>
          <w:sz w:val="28"/>
          <w:szCs w:val="28"/>
        </w:rPr>
        <w:t xml:space="preserve"> </w:t>
      </w:r>
      <w:r w:rsidRPr="008A66E1">
        <w:rPr>
          <w:sz w:val="28"/>
          <w:szCs w:val="28"/>
        </w:rPr>
        <w:t>представления о конкретных видах хозяйственно-бытового труда, направленных</w:t>
      </w:r>
      <w:r w:rsidR="00893A04">
        <w:rPr>
          <w:sz w:val="28"/>
          <w:szCs w:val="28"/>
        </w:rPr>
        <w:t xml:space="preserve"> </w:t>
      </w:r>
      <w:r w:rsidRPr="008A66E1">
        <w:rPr>
          <w:sz w:val="28"/>
          <w:szCs w:val="28"/>
        </w:rPr>
        <w:t>на заботу о детях (мытье посуды, уборка помещений группы и участка и прочее) и</w:t>
      </w:r>
      <w:r w:rsidR="00893A04">
        <w:rPr>
          <w:sz w:val="28"/>
          <w:szCs w:val="28"/>
        </w:rPr>
        <w:t xml:space="preserve"> </w:t>
      </w:r>
      <w:r w:rsidRPr="008A66E1">
        <w:rPr>
          <w:sz w:val="28"/>
          <w:szCs w:val="28"/>
        </w:rPr>
        <w:t>трудовые навыки;</w:t>
      </w:r>
    </w:p>
    <w:p w14:paraId="7D724B16" w14:textId="3E7B6F5E" w:rsidR="008A66E1" w:rsidRPr="008A66E1" w:rsidRDefault="008A66E1" w:rsidP="00893A04">
      <w:pPr>
        <w:spacing w:line="276" w:lineRule="auto"/>
        <w:ind w:firstLine="567"/>
        <w:jc w:val="left"/>
        <w:rPr>
          <w:sz w:val="28"/>
          <w:szCs w:val="28"/>
        </w:rPr>
      </w:pPr>
      <w:r w:rsidRPr="008A66E1">
        <w:rPr>
          <w:sz w:val="28"/>
          <w:szCs w:val="28"/>
        </w:rPr>
        <w:t>- воспитывать бережное отношение к предметам и игрушкам как результатам</w:t>
      </w:r>
      <w:r w:rsidR="00893A04">
        <w:rPr>
          <w:sz w:val="28"/>
          <w:szCs w:val="28"/>
        </w:rPr>
        <w:t xml:space="preserve"> </w:t>
      </w:r>
      <w:r w:rsidRPr="008A66E1">
        <w:rPr>
          <w:sz w:val="28"/>
          <w:szCs w:val="28"/>
        </w:rPr>
        <w:t>труда взрослых;</w:t>
      </w:r>
    </w:p>
    <w:p w14:paraId="30864D5C" w14:textId="71281A0D" w:rsidR="008A66E1" w:rsidRPr="008A66E1" w:rsidRDefault="008A66E1" w:rsidP="00893A04">
      <w:pPr>
        <w:spacing w:line="276" w:lineRule="auto"/>
        <w:ind w:firstLine="567"/>
        <w:jc w:val="left"/>
        <w:rPr>
          <w:sz w:val="28"/>
          <w:szCs w:val="28"/>
        </w:rPr>
      </w:pPr>
      <w:r w:rsidRPr="008A66E1">
        <w:rPr>
          <w:sz w:val="28"/>
          <w:szCs w:val="28"/>
        </w:rPr>
        <w:t>- приобщать детей к самообслуживанию (одевание, раздевание, умывание),</w:t>
      </w:r>
      <w:r w:rsidR="00893A04">
        <w:rPr>
          <w:sz w:val="28"/>
          <w:szCs w:val="28"/>
        </w:rPr>
        <w:t xml:space="preserve"> </w:t>
      </w:r>
      <w:r w:rsidRPr="008A66E1">
        <w:rPr>
          <w:sz w:val="28"/>
          <w:szCs w:val="28"/>
        </w:rPr>
        <w:t>развивать самостоятельность, уверенность, положительную самооценку;</w:t>
      </w:r>
    </w:p>
    <w:p w14:paraId="2B5297B1" w14:textId="77777777" w:rsidR="008A66E1" w:rsidRPr="00893A04" w:rsidRDefault="008A66E1" w:rsidP="008A66E1">
      <w:pPr>
        <w:spacing w:line="276" w:lineRule="auto"/>
        <w:ind w:firstLine="567"/>
        <w:jc w:val="left"/>
        <w:rPr>
          <w:i/>
          <w:iCs/>
          <w:sz w:val="28"/>
          <w:szCs w:val="28"/>
        </w:rPr>
      </w:pPr>
      <w:r w:rsidRPr="00893A04">
        <w:rPr>
          <w:i/>
          <w:iCs/>
          <w:sz w:val="28"/>
          <w:szCs w:val="28"/>
        </w:rPr>
        <w:t>4) в области формирования основ безопасного поведения:</w:t>
      </w:r>
    </w:p>
    <w:p w14:paraId="1A922FE7" w14:textId="77777777" w:rsidR="008A66E1" w:rsidRPr="008A66E1" w:rsidRDefault="008A66E1" w:rsidP="008A66E1">
      <w:pPr>
        <w:spacing w:line="276" w:lineRule="auto"/>
        <w:ind w:firstLine="567"/>
        <w:jc w:val="left"/>
        <w:rPr>
          <w:sz w:val="28"/>
          <w:szCs w:val="28"/>
        </w:rPr>
      </w:pPr>
      <w:r w:rsidRPr="008A66E1">
        <w:rPr>
          <w:sz w:val="28"/>
          <w:szCs w:val="28"/>
        </w:rPr>
        <w:t>- развивать интерес к правилам безопасного поведения;</w:t>
      </w:r>
    </w:p>
    <w:p w14:paraId="193184F7" w14:textId="555E7BA7" w:rsidR="008A66E1" w:rsidRPr="008A66E1" w:rsidRDefault="008A66E1" w:rsidP="00893A04">
      <w:pPr>
        <w:spacing w:line="276" w:lineRule="auto"/>
        <w:ind w:firstLine="567"/>
        <w:jc w:val="left"/>
        <w:rPr>
          <w:sz w:val="28"/>
          <w:szCs w:val="28"/>
        </w:rPr>
      </w:pPr>
      <w:r w:rsidRPr="008A66E1">
        <w:rPr>
          <w:sz w:val="28"/>
          <w:szCs w:val="28"/>
        </w:rPr>
        <w:t>- обогащать представления о правилах безопасного поведения в быту,</w:t>
      </w:r>
      <w:r w:rsidR="00893A04">
        <w:rPr>
          <w:sz w:val="28"/>
          <w:szCs w:val="28"/>
        </w:rPr>
        <w:t xml:space="preserve"> </w:t>
      </w:r>
      <w:r w:rsidRPr="008A66E1">
        <w:rPr>
          <w:sz w:val="28"/>
          <w:szCs w:val="28"/>
        </w:rPr>
        <w:t>безопасного использования бытовых предметов и гаджетов, исключая</w:t>
      </w:r>
      <w:r w:rsidR="00893A04">
        <w:rPr>
          <w:sz w:val="28"/>
          <w:szCs w:val="28"/>
        </w:rPr>
        <w:t xml:space="preserve"> </w:t>
      </w:r>
      <w:r w:rsidRPr="008A66E1">
        <w:rPr>
          <w:sz w:val="28"/>
          <w:szCs w:val="28"/>
        </w:rPr>
        <w:t>практическое использование электронных средств обучения.</w:t>
      </w:r>
    </w:p>
    <w:p w14:paraId="1BC6C19D" w14:textId="77777777" w:rsidR="008A66E1" w:rsidRPr="00893A04" w:rsidRDefault="008A66E1" w:rsidP="008A66E1">
      <w:pPr>
        <w:spacing w:line="276" w:lineRule="auto"/>
        <w:ind w:firstLine="567"/>
        <w:jc w:val="left"/>
        <w:rPr>
          <w:b/>
          <w:bCs/>
          <w:i/>
          <w:iCs/>
          <w:sz w:val="28"/>
          <w:szCs w:val="28"/>
        </w:rPr>
      </w:pPr>
      <w:r w:rsidRPr="00893A04">
        <w:rPr>
          <w:b/>
          <w:bCs/>
          <w:i/>
          <w:iCs/>
          <w:sz w:val="28"/>
          <w:szCs w:val="28"/>
        </w:rPr>
        <w:t>2.2.4.2. Содержание образовательной деятельности</w:t>
      </w:r>
    </w:p>
    <w:p w14:paraId="32FE5B42" w14:textId="77777777" w:rsidR="008A66E1" w:rsidRPr="00893A04" w:rsidRDefault="008A66E1" w:rsidP="008A66E1">
      <w:pPr>
        <w:spacing w:line="276" w:lineRule="auto"/>
        <w:ind w:firstLine="567"/>
        <w:jc w:val="left"/>
        <w:rPr>
          <w:i/>
          <w:iCs/>
          <w:sz w:val="28"/>
          <w:szCs w:val="28"/>
        </w:rPr>
      </w:pPr>
      <w:r w:rsidRPr="00893A04">
        <w:rPr>
          <w:i/>
          <w:iCs/>
          <w:sz w:val="28"/>
          <w:szCs w:val="28"/>
        </w:rPr>
        <w:t>1) В сфере социальных отношений</w:t>
      </w:r>
    </w:p>
    <w:p w14:paraId="5C798618" w14:textId="60AE0E75" w:rsidR="008A66E1" w:rsidRPr="008A66E1" w:rsidRDefault="008A66E1" w:rsidP="00893A04">
      <w:pPr>
        <w:spacing w:line="276" w:lineRule="auto"/>
        <w:ind w:firstLine="567"/>
        <w:jc w:val="left"/>
        <w:rPr>
          <w:sz w:val="28"/>
          <w:szCs w:val="28"/>
        </w:rPr>
      </w:pPr>
      <w:r w:rsidRPr="008A66E1">
        <w:rPr>
          <w:sz w:val="28"/>
          <w:szCs w:val="28"/>
        </w:rPr>
        <w:t>Педагог создает условия для формирования у детей образа Я: закрепляет</w:t>
      </w:r>
      <w:r w:rsidR="00893A04">
        <w:rPr>
          <w:sz w:val="28"/>
          <w:szCs w:val="28"/>
        </w:rPr>
        <w:t xml:space="preserve"> </w:t>
      </w:r>
      <w:r w:rsidRPr="008A66E1">
        <w:rPr>
          <w:sz w:val="28"/>
          <w:szCs w:val="28"/>
        </w:rPr>
        <w:t>умение называть свое имя и возраст, говорить о себе в первом лице;</w:t>
      </w:r>
      <w:r w:rsidR="00893A04">
        <w:rPr>
          <w:sz w:val="28"/>
          <w:szCs w:val="28"/>
        </w:rPr>
        <w:t xml:space="preserve"> </w:t>
      </w:r>
      <w:r w:rsidRPr="008A66E1">
        <w:rPr>
          <w:sz w:val="28"/>
          <w:szCs w:val="28"/>
        </w:rPr>
        <w:t>проговаривает с детьми характеристики, отличающие их друг от друга</w:t>
      </w:r>
      <w:r w:rsidR="00893A04">
        <w:rPr>
          <w:sz w:val="28"/>
          <w:szCs w:val="28"/>
        </w:rPr>
        <w:t xml:space="preserve"> </w:t>
      </w:r>
      <w:r w:rsidRPr="008A66E1">
        <w:rPr>
          <w:sz w:val="28"/>
          <w:szCs w:val="28"/>
        </w:rPr>
        <w:t>(внешность, предпочтения в деятельности, личные достижения).</w:t>
      </w:r>
    </w:p>
    <w:p w14:paraId="5555775F" w14:textId="0C4AECEC" w:rsidR="00893A04" w:rsidRPr="00893A04" w:rsidRDefault="008A66E1" w:rsidP="00893A04">
      <w:pPr>
        <w:spacing w:line="276" w:lineRule="auto"/>
        <w:ind w:firstLine="567"/>
        <w:jc w:val="left"/>
        <w:rPr>
          <w:sz w:val="28"/>
          <w:szCs w:val="28"/>
        </w:rPr>
      </w:pPr>
      <w:r w:rsidRPr="008A66E1">
        <w:rPr>
          <w:sz w:val="28"/>
          <w:szCs w:val="28"/>
        </w:rPr>
        <w:t>Педагоги способствуют различению детьми основных эмоций (радость,</w:t>
      </w:r>
      <w:r w:rsidR="00893A04">
        <w:rPr>
          <w:sz w:val="28"/>
          <w:szCs w:val="28"/>
        </w:rPr>
        <w:t xml:space="preserve"> </w:t>
      </w:r>
      <w:r w:rsidRPr="008A66E1">
        <w:rPr>
          <w:sz w:val="28"/>
          <w:szCs w:val="28"/>
        </w:rPr>
        <w:t>печаль, грусть, гнев, страх, удивление) и пониманию ярко выраженных</w:t>
      </w:r>
      <w:r w:rsidR="00893A04">
        <w:rPr>
          <w:sz w:val="28"/>
          <w:szCs w:val="28"/>
        </w:rPr>
        <w:t xml:space="preserve"> </w:t>
      </w:r>
      <w:r w:rsidRPr="008A66E1">
        <w:rPr>
          <w:sz w:val="28"/>
          <w:szCs w:val="28"/>
        </w:rPr>
        <w:t>эмоциональных состояний. При общении с детьми педагог интересуется</w:t>
      </w:r>
      <w:r w:rsidR="00893A04">
        <w:rPr>
          <w:sz w:val="28"/>
          <w:szCs w:val="28"/>
        </w:rPr>
        <w:t xml:space="preserve"> </w:t>
      </w:r>
      <w:r w:rsidRPr="008A66E1">
        <w:rPr>
          <w:sz w:val="28"/>
          <w:szCs w:val="28"/>
        </w:rPr>
        <w:t>настроением детей, предоставляет возможность рассказать о своих переживаниях,</w:t>
      </w:r>
      <w:r w:rsidR="00893A04">
        <w:rPr>
          <w:sz w:val="28"/>
          <w:szCs w:val="28"/>
        </w:rPr>
        <w:t xml:space="preserve"> </w:t>
      </w:r>
      <w:r w:rsidR="00893A04" w:rsidRPr="00893A04">
        <w:rPr>
          <w:sz w:val="28"/>
          <w:szCs w:val="28"/>
        </w:rPr>
        <w:t>демонстрирует разнообразные способы эмпатийного поведения (поддержать,</w:t>
      </w:r>
      <w:r w:rsidR="00893A04">
        <w:rPr>
          <w:sz w:val="28"/>
          <w:szCs w:val="28"/>
        </w:rPr>
        <w:t xml:space="preserve"> </w:t>
      </w:r>
      <w:r w:rsidR="00893A04" w:rsidRPr="00893A04">
        <w:rPr>
          <w:sz w:val="28"/>
          <w:szCs w:val="28"/>
        </w:rPr>
        <w:t>пожалеть, обнадежить, отвлечь и порадовать). При чтении художественной</w:t>
      </w:r>
      <w:r w:rsidR="00893A04">
        <w:rPr>
          <w:sz w:val="28"/>
          <w:szCs w:val="28"/>
        </w:rPr>
        <w:t xml:space="preserve"> </w:t>
      </w:r>
      <w:r w:rsidR="00893A04" w:rsidRPr="00893A04">
        <w:rPr>
          <w:sz w:val="28"/>
          <w:szCs w:val="28"/>
        </w:rPr>
        <w:t>литературы педагог обращает внимание на проявления, характеризующие</w:t>
      </w:r>
      <w:r w:rsidR="00893A04">
        <w:rPr>
          <w:sz w:val="28"/>
          <w:szCs w:val="28"/>
        </w:rPr>
        <w:t xml:space="preserve"> </w:t>
      </w:r>
      <w:r w:rsidR="00893A04" w:rsidRPr="00893A04">
        <w:rPr>
          <w:sz w:val="28"/>
          <w:szCs w:val="28"/>
        </w:rPr>
        <w:t>настроения, эмоции и чувства героев, комментирует их отношения и поведение,</w:t>
      </w:r>
      <w:r w:rsidR="00893A04">
        <w:rPr>
          <w:sz w:val="28"/>
          <w:szCs w:val="28"/>
        </w:rPr>
        <w:t xml:space="preserve"> </w:t>
      </w:r>
      <w:r w:rsidR="00893A04" w:rsidRPr="00893A04">
        <w:rPr>
          <w:sz w:val="28"/>
          <w:szCs w:val="28"/>
        </w:rPr>
        <w:t>поощряет подражание детей позитивному опыту персонажей художественных</w:t>
      </w:r>
      <w:r w:rsidR="00893A04">
        <w:rPr>
          <w:sz w:val="28"/>
          <w:szCs w:val="28"/>
        </w:rPr>
        <w:t xml:space="preserve"> </w:t>
      </w:r>
      <w:r w:rsidR="00893A04" w:rsidRPr="00893A04">
        <w:rPr>
          <w:sz w:val="28"/>
          <w:szCs w:val="28"/>
        </w:rPr>
        <w:t>произведений и мультипликации.</w:t>
      </w:r>
    </w:p>
    <w:p w14:paraId="4FD105FD" w14:textId="648063CC" w:rsidR="00893A04" w:rsidRPr="00893A04" w:rsidRDefault="00893A04" w:rsidP="00893A04">
      <w:pPr>
        <w:spacing w:line="276" w:lineRule="auto"/>
        <w:ind w:firstLine="567"/>
        <w:jc w:val="left"/>
        <w:rPr>
          <w:sz w:val="28"/>
          <w:szCs w:val="28"/>
        </w:rPr>
      </w:pPr>
      <w:r w:rsidRPr="00893A04">
        <w:rPr>
          <w:sz w:val="28"/>
          <w:szCs w:val="28"/>
        </w:rPr>
        <w:t>Педагог обогащает представления детей о действиях и поступках людей, в</w:t>
      </w:r>
      <w:r>
        <w:rPr>
          <w:sz w:val="28"/>
          <w:szCs w:val="28"/>
        </w:rPr>
        <w:t xml:space="preserve"> </w:t>
      </w:r>
      <w:r w:rsidRPr="00893A04">
        <w:rPr>
          <w:sz w:val="28"/>
          <w:szCs w:val="28"/>
        </w:rPr>
        <w:t>которых проявляются доброе отношение и забота о членах семьи, близком</w:t>
      </w:r>
      <w:r>
        <w:rPr>
          <w:sz w:val="28"/>
          <w:szCs w:val="28"/>
        </w:rPr>
        <w:t xml:space="preserve"> </w:t>
      </w:r>
      <w:r w:rsidRPr="00893A04">
        <w:rPr>
          <w:sz w:val="28"/>
          <w:szCs w:val="28"/>
        </w:rPr>
        <w:t>окружении, о животных, растениях; знакомит с произведениями, отражающими</w:t>
      </w:r>
      <w:r>
        <w:rPr>
          <w:sz w:val="28"/>
          <w:szCs w:val="28"/>
        </w:rPr>
        <w:t xml:space="preserve"> </w:t>
      </w:r>
      <w:r w:rsidRPr="00893A04">
        <w:rPr>
          <w:sz w:val="28"/>
          <w:szCs w:val="28"/>
        </w:rPr>
        <w:t>отношения между членами семьи.</w:t>
      </w:r>
    </w:p>
    <w:p w14:paraId="787A1C5B" w14:textId="4E1D298E" w:rsidR="00893A04" w:rsidRPr="00893A04" w:rsidRDefault="00893A04" w:rsidP="00893A04">
      <w:pPr>
        <w:spacing w:line="276" w:lineRule="auto"/>
        <w:ind w:firstLine="567"/>
        <w:jc w:val="left"/>
        <w:rPr>
          <w:sz w:val="28"/>
          <w:szCs w:val="28"/>
        </w:rPr>
      </w:pPr>
      <w:r w:rsidRPr="00893A04">
        <w:rPr>
          <w:sz w:val="28"/>
          <w:szCs w:val="28"/>
        </w:rPr>
        <w:t>Педагог создает в группе положительный эмоциональный фон для</w:t>
      </w:r>
      <w:r>
        <w:rPr>
          <w:sz w:val="28"/>
          <w:szCs w:val="28"/>
        </w:rPr>
        <w:t xml:space="preserve"> </w:t>
      </w:r>
      <w:r w:rsidRPr="00893A04">
        <w:rPr>
          <w:sz w:val="28"/>
          <w:szCs w:val="28"/>
        </w:rPr>
        <w:t>объединения детей, проводит игры и упражнения в кругу, где дети видят и</w:t>
      </w:r>
      <w:r>
        <w:rPr>
          <w:sz w:val="28"/>
          <w:szCs w:val="28"/>
        </w:rPr>
        <w:t xml:space="preserve"> </w:t>
      </w:r>
      <w:r w:rsidRPr="00893A04">
        <w:rPr>
          <w:sz w:val="28"/>
          <w:szCs w:val="28"/>
        </w:rPr>
        <w:t>слышат друг друга. Педагог поощряет позитивный опыт взаимодействия детей,</w:t>
      </w:r>
      <w:r>
        <w:rPr>
          <w:sz w:val="28"/>
          <w:szCs w:val="28"/>
        </w:rPr>
        <w:t xml:space="preserve"> </w:t>
      </w:r>
      <w:r w:rsidRPr="00893A04">
        <w:rPr>
          <w:sz w:val="28"/>
          <w:szCs w:val="28"/>
        </w:rPr>
        <w:t>создает условия для совместных игр, демонстрирует позитивный настрой и</w:t>
      </w:r>
      <w:r>
        <w:rPr>
          <w:sz w:val="28"/>
          <w:szCs w:val="28"/>
        </w:rPr>
        <w:t xml:space="preserve"> </w:t>
      </w:r>
      <w:r w:rsidRPr="00893A04">
        <w:rPr>
          <w:sz w:val="28"/>
          <w:szCs w:val="28"/>
        </w:rPr>
        <w:t>удовольствие, которое можно испытывать от общения и совместной игры.</w:t>
      </w:r>
    </w:p>
    <w:p w14:paraId="3F7C5CC6" w14:textId="10342119" w:rsidR="00893A04" w:rsidRPr="00893A04" w:rsidRDefault="00893A04" w:rsidP="00893A04">
      <w:pPr>
        <w:spacing w:line="276" w:lineRule="auto"/>
        <w:ind w:firstLine="567"/>
        <w:jc w:val="left"/>
        <w:rPr>
          <w:sz w:val="28"/>
          <w:szCs w:val="28"/>
        </w:rPr>
      </w:pPr>
      <w:r w:rsidRPr="00893A04">
        <w:rPr>
          <w:sz w:val="28"/>
          <w:szCs w:val="28"/>
        </w:rPr>
        <w:t>Помогает детям обращаться друг к другу, распознавать проявление основных</w:t>
      </w:r>
      <w:r>
        <w:rPr>
          <w:sz w:val="28"/>
          <w:szCs w:val="28"/>
        </w:rPr>
        <w:t xml:space="preserve"> </w:t>
      </w:r>
      <w:r w:rsidRPr="00893A04">
        <w:rPr>
          <w:sz w:val="28"/>
          <w:szCs w:val="28"/>
        </w:rPr>
        <w:t>эмоций и реагировать на них. Способствует освоению детьми простых способов</w:t>
      </w:r>
      <w:r>
        <w:rPr>
          <w:sz w:val="28"/>
          <w:szCs w:val="28"/>
        </w:rPr>
        <w:t xml:space="preserve"> </w:t>
      </w:r>
      <w:r w:rsidRPr="00893A04">
        <w:rPr>
          <w:sz w:val="28"/>
          <w:szCs w:val="28"/>
        </w:rPr>
        <w:t>общения и взаимодействия: обращаться к детям по именам, договариваться о</w:t>
      </w:r>
      <w:r>
        <w:rPr>
          <w:sz w:val="28"/>
          <w:szCs w:val="28"/>
        </w:rPr>
        <w:t xml:space="preserve"> </w:t>
      </w:r>
      <w:r w:rsidRPr="00893A04">
        <w:rPr>
          <w:sz w:val="28"/>
          <w:szCs w:val="28"/>
        </w:rPr>
        <w:t>совместных действиях, вступать в парное общение (спокойно играть рядом,</w:t>
      </w:r>
      <w:r>
        <w:rPr>
          <w:sz w:val="28"/>
          <w:szCs w:val="28"/>
        </w:rPr>
        <w:t xml:space="preserve"> </w:t>
      </w:r>
      <w:r w:rsidRPr="00893A04">
        <w:rPr>
          <w:sz w:val="28"/>
          <w:szCs w:val="28"/>
        </w:rPr>
        <w:t>обмениваться игрушками, объединяться в парной игре, вместе рассматривать</w:t>
      </w:r>
      <w:r>
        <w:rPr>
          <w:sz w:val="28"/>
          <w:szCs w:val="28"/>
        </w:rPr>
        <w:t xml:space="preserve"> </w:t>
      </w:r>
      <w:r w:rsidRPr="00893A04">
        <w:rPr>
          <w:sz w:val="28"/>
          <w:szCs w:val="28"/>
        </w:rPr>
        <w:t>картинки, наблюдать и прочее). В совместных игровых и бытовых действиях</w:t>
      </w:r>
      <w:r>
        <w:rPr>
          <w:sz w:val="28"/>
          <w:szCs w:val="28"/>
        </w:rPr>
        <w:t xml:space="preserve"> </w:t>
      </w:r>
      <w:r w:rsidRPr="00893A04">
        <w:rPr>
          <w:sz w:val="28"/>
          <w:szCs w:val="28"/>
        </w:rPr>
        <w:t>педагог демонстрирует готовность действовать согласованно, создает условия для</w:t>
      </w:r>
      <w:r>
        <w:rPr>
          <w:sz w:val="28"/>
          <w:szCs w:val="28"/>
        </w:rPr>
        <w:t xml:space="preserve"> </w:t>
      </w:r>
      <w:r w:rsidRPr="00893A04">
        <w:rPr>
          <w:sz w:val="28"/>
          <w:szCs w:val="28"/>
        </w:rPr>
        <w:t>возникновения между детьми договоренности.</w:t>
      </w:r>
    </w:p>
    <w:p w14:paraId="2E6E7CA0" w14:textId="6A2785D1" w:rsidR="00893A04" w:rsidRPr="00893A04" w:rsidRDefault="00893A04" w:rsidP="00893A04">
      <w:pPr>
        <w:spacing w:line="276" w:lineRule="auto"/>
        <w:ind w:firstLine="567"/>
        <w:jc w:val="left"/>
        <w:rPr>
          <w:sz w:val="28"/>
          <w:szCs w:val="28"/>
        </w:rPr>
      </w:pPr>
      <w:r w:rsidRPr="00893A04">
        <w:rPr>
          <w:sz w:val="28"/>
          <w:szCs w:val="28"/>
        </w:rPr>
        <w:t>Знакомит детей с элементарными правилами культуры поведения, упражняет</w:t>
      </w:r>
      <w:r>
        <w:rPr>
          <w:sz w:val="28"/>
          <w:szCs w:val="28"/>
        </w:rPr>
        <w:t xml:space="preserve"> </w:t>
      </w:r>
      <w:r w:rsidRPr="00893A04">
        <w:rPr>
          <w:sz w:val="28"/>
          <w:szCs w:val="28"/>
        </w:rPr>
        <w:t>в их выполнении (здороваться, прощаться, благодарить), демонстрирует</w:t>
      </w:r>
      <w:r>
        <w:rPr>
          <w:sz w:val="28"/>
          <w:szCs w:val="28"/>
        </w:rPr>
        <w:t xml:space="preserve"> </w:t>
      </w:r>
      <w:r w:rsidRPr="00893A04">
        <w:rPr>
          <w:sz w:val="28"/>
          <w:szCs w:val="28"/>
        </w:rPr>
        <w:t>одобрение при самостоятельном выполнении детьми правил поведения.</w:t>
      </w:r>
    </w:p>
    <w:p w14:paraId="5FAFDB9E" w14:textId="77777777" w:rsidR="00893A04" w:rsidRPr="002F183F" w:rsidRDefault="00893A04" w:rsidP="00893A04">
      <w:pPr>
        <w:spacing w:line="276" w:lineRule="auto"/>
        <w:ind w:firstLine="567"/>
        <w:jc w:val="left"/>
        <w:rPr>
          <w:i/>
          <w:iCs/>
          <w:sz w:val="28"/>
          <w:szCs w:val="28"/>
        </w:rPr>
      </w:pPr>
      <w:r w:rsidRPr="002F183F">
        <w:rPr>
          <w:i/>
          <w:iCs/>
          <w:sz w:val="28"/>
          <w:szCs w:val="28"/>
        </w:rPr>
        <w:t>2) В области формирования основ гражданственности и патриотизма</w:t>
      </w:r>
    </w:p>
    <w:p w14:paraId="39E45E9D" w14:textId="2AD6CF7B" w:rsidR="00893A04" w:rsidRPr="00893A04" w:rsidRDefault="00893A04" w:rsidP="002F183F">
      <w:pPr>
        <w:spacing w:line="276" w:lineRule="auto"/>
        <w:ind w:firstLine="567"/>
        <w:jc w:val="left"/>
        <w:rPr>
          <w:sz w:val="28"/>
          <w:szCs w:val="28"/>
        </w:rPr>
      </w:pPr>
      <w:r w:rsidRPr="00893A04">
        <w:rPr>
          <w:sz w:val="28"/>
          <w:szCs w:val="28"/>
        </w:rPr>
        <w:t>Педагог обогащает представления детей о малой родине: регулярно</w:t>
      </w:r>
      <w:r w:rsidR="002F183F">
        <w:rPr>
          <w:sz w:val="28"/>
          <w:szCs w:val="28"/>
        </w:rPr>
        <w:t xml:space="preserve"> </w:t>
      </w:r>
      <w:r w:rsidRPr="00893A04">
        <w:rPr>
          <w:sz w:val="28"/>
          <w:szCs w:val="28"/>
        </w:rPr>
        <w:t>напоминает название населенного пункта, в котором они живут; знакомит с</w:t>
      </w:r>
      <w:r w:rsidR="002F183F">
        <w:rPr>
          <w:sz w:val="28"/>
          <w:szCs w:val="28"/>
        </w:rPr>
        <w:t xml:space="preserve"> </w:t>
      </w:r>
      <w:r w:rsidRPr="00893A04">
        <w:rPr>
          <w:sz w:val="28"/>
          <w:szCs w:val="28"/>
        </w:rPr>
        <w:t>близлежащим окружением ДОО (зданиями, природными объектами), доступными</w:t>
      </w:r>
      <w:r w:rsidR="002F183F">
        <w:rPr>
          <w:sz w:val="28"/>
          <w:szCs w:val="28"/>
        </w:rPr>
        <w:t xml:space="preserve"> </w:t>
      </w:r>
      <w:r w:rsidRPr="00893A04">
        <w:rPr>
          <w:sz w:val="28"/>
          <w:szCs w:val="28"/>
        </w:rPr>
        <w:t>для рассматривания с территории. Обсуждает с детьми их любимые места</w:t>
      </w:r>
      <w:r w:rsidR="002F183F">
        <w:rPr>
          <w:sz w:val="28"/>
          <w:szCs w:val="28"/>
        </w:rPr>
        <w:t xml:space="preserve"> </w:t>
      </w:r>
      <w:r w:rsidRPr="00893A04">
        <w:rPr>
          <w:sz w:val="28"/>
          <w:szCs w:val="28"/>
        </w:rPr>
        <w:t>времяпрепровождения в населенном пункте. Демонстрирует эмоциональную</w:t>
      </w:r>
      <w:r w:rsidR="002F183F">
        <w:rPr>
          <w:sz w:val="28"/>
          <w:szCs w:val="28"/>
        </w:rPr>
        <w:t xml:space="preserve"> </w:t>
      </w:r>
      <w:r w:rsidRPr="00893A04">
        <w:rPr>
          <w:sz w:val="28"/>
          <w:szCs w:val="28"/>
        </w:rPr>
        <w:t>отзывчивость на красоту родного края, восхищается природными явлениями.</w:t>
      </w:r>
    </w:p>
    <w:p w14:paraId="471EC4DD" w14:textId="2E3CB666" w:rsidR="00893A04" w:rsidRPr="00893A04" w:rsidRDefault="00893A04" w:rsidP="002F183F">
      <w:pPr>
        <w:spacing w:line="276" w:lineRule="auto"/>
        <w:ind w:firstLine="567"/>
        <w:jc w:val="left"/>
        <w:rPr>
          <w:sz w:val="28"/>
          <w:szCs w:val="28"/>
        </w:rPr>
      </w:pPr>
      <w:r w:rsidRPr="00893A04">
        <w:rPr>
          <w:sz w:val="28"/>
          <w:szCs w:val="28"/>
        </w:rPr>
        <w:t>Поддерживает отражение детьми своих впечатлений о малой родине в</w:t>
      </w:r>
      <w:r w:rsidR="002F183F">
        <w:rPr>
          <w:sz w:val="28"/>
          <w:szCs w:val="28"/>
        </w:rPr>
        <w:t xml:space="preserve"> </w:t>
      </w:r>
      <w:r w:rsidRPr="00893A04">
        <w:rPr>
          <w:sz w:val="28"/>
          <w:szCs w:val="28"/>
        </w:rPr>
        <w:t>различных видах деятельности (рассказывает, изображает, воплощает образы в</w:t>
      </w:r>
      <w:r w:rsidR="002F183F">
        <w:rPr>
          <w:sz w:val="28"/>
          <w:szCs w:val="28"/>
        </w:rPr>
        <w:t xml:space="preserve"> </w:t>
      </w:r>
      <w:r w:rsidRPr="00893A04">
        <w:rPr>
          <w:sz w:val="28"/>
          <w:szCs w:val="28"/>
        </w:rPr>
        <w:t>играх, разворачивает сюжет и так далее).</w:t>
      </w:r>
    </w:p>
    <w:p w14:paraId="02731EB7" w14:textId="77777777" w:rsidR="00893A04" w:rsidRPr="002F183F" w:rsidRDefault="00893A04" w:rsidP="00893A04">
      <w:pPr>
        <w:spacing w:line="276" w:lineRule="auto"/>
        <w:ind w:firstLine="567"/>
        <w:jc w:val="left"/>
        <w:rPr>
          <w:i/>
          <w:iCs/>
          <w:sz w:val="28"/>
          <w:szCs w:val="28"/>
        </w:rPr>
      </w:pPr>
      <w:r w:rsidRPr="002F183F">
        <w:rPr>
          <w:i/>
          <w:iCs/>
          <w:sz w:val="28"/>
          <w:szCs w:val="28"/>
        </w:rPr>
        <w:t>3) В сфере трудового воспитания.</w:t>
      </w:r>
    </w:p>
    <w:p w14:paraId="396AA1A8" w14:textId="4BDE8C13" w:rsidR="002F183F" w:rsidRPr="002F183F" w:rsidRDefault="00893A04" w:rsidP="002F183F">
      <w:pPr>
        <w:spacing w:line="276" w:lineRule="auto"/>
        <w:ind w:firstLine="567"/>
        <w:jc w:val="left"/>
        <w:rPr>
          <w:sz w:val="28"/>
          <w:szCs w:val="28"/>
        </w:rPr>
      </w:pPr>
      <w:r w:rsidRPr="00893A04">
        <w:rPr>
          <w:sz w:val="28"/>
          <w:szCs w:val="28"/>
        </w:rPr>
        <w:t>Педагог формирует первоначальные представления о том, что предметы</w:t>
      </w:r>
      <w:r w:rsidR="002F183F">
        <w:rPr>
          <w:sz w:val="28"/>
          <w:szCs w:val="28"/>
        </w:rPr>
        <w:t xml:space="preserve"> </w:t>
      </w:r>
      <w:r w:rsidRPr="00893A04">
        <w:rPr>
          <w:sz w:val="28"/>
          <w:szCs w:val="28"/>
        </w:rPr>
        <w:t>делаются людьми, например, демонстрирует процессы изготовления атрибутов</w:t>
      </w:r>
      <w:r w:rsidR="002F183F">
        <w:rPr>
          <w:sz w:val="28"/>
          <w:szCs w:val="28"/>
        </w:rPr>
        <w:t xml:space="preserve"> </w:t>
      </w:r>
      <w:r w:rsidRPr="00893A04">
        <w:rPr>
          <w:sz w:val="28"/>
          <w:szCs w:val="28"/>
        </w:rPr>
        <w:t>для игр. В процессе взаимодействия с детьми выделяет особенности строения</w:t>
      </w:r>
      <w:r w:rsidR="002F183F">
        <w:rPr>
          <w:sz w:val="28"/>
          <w:szCs w:val="28"/>
        </w:rPr>
        <w:t xml:space="preserve"> </w:t>
      </w:r>
      <w:r w:rsidRPr="00893A04">
        <w:rPr>
          <w:sz w:val="28"/>
          <w:szCs w:val="28"/>
        </w:rPr>
        <w:t>предметов и знакомит с назначением их частей (например: ручка на входной</w:t>
      </w:r>
      <w:r w:rsidR="002F183F">
        <w:rPr>
          <w:sz w:val="28"/>
          <w:szCs w:val="28"/>
        </w:rPr>
        <w:t xml:space="preserve"> </w:t>
      </w:r>
      <w:r w:rsidRPr="00893A04">
        <w:rPr>
          <w:sz w:val="28"/>
          <w:szCs w:val="28"/>
        </w:rPr>
        <w:t>двери нужна для того, чтобы удобнее было открыть дверь и прочее). Знакомит</w:t>
      </w:r>
      <w:r w:rsidR="002F183F">
        <w:rPr>
          <w:sz w:val="28"/>
          <w:szCs w:val="28"/>
        </w:rPr>
        <w:t xml:space="preserve"> </w:t>
      </w:r>
      <w:r w:rsidRPr="00893A04">
        <w:rPr>
          <w:sz w:val="28"/>
          <w:szCs w:val="28"/>
        </w:rPr>
        <w:t>детей с основными свойствами и качествами материалов, из которых изготовлены</w:t>
      </w:r>
      <w:r w:rsidR="002F183F">
        <w:rPr>
          <w:sz w:val="28"/>
          <w:szCs w:val="28"/>
        </w:rPr>
        <w:t xml:space="preserve"> </w:t>
      </w:r>
      <w:r w:rsidRPr="00893A04">
        <w:rPr>
          <w:sz w:val="28"/>
          <w:szCs w:val="28"/>
        </w:rPr>
        <w:t>предметы, знакомые ребёнку (картон, бумага, дерево, ткань), создает игровые</w:t>
      </w:r>
      <w:r w:rsidR="002F183F">
        <w:rPr>
          <w:sz w:val="28"/>
          <w:szCs w:val="28"/>
        </w:rPr>
        <w:t xml:space="preserve"> </w:t>
      </w:r>
      <w:r w:rsidR="002F183F" w:rsidRPr="002F183F">
        <w:rPr>
          <w:sz w:val="28"/>
          <w:szCs w:val="28"/>
        </w:rPr>
        <w:t>ситуации, вызывающие необходимость в создании предметов из разных</w:t>
      </w:r>
      <w:r w:rsidR="002F183F">
        <w:rPr>
          <w:sz w:val="28"/>
          <w:szCs w:val="28"/>
        </w:rPr>
        <w:t xml:space="preserve"> </w:t>
      </w:r>
      <w:r w:rsidR="002F183F" w:rsidRPr="002F183F">
        <w:rPr>
          <w:sz w:val="28"/>
          <w:szCs w:val="28"/>
        </w:rPr>
        <w:t>материалов, использует дидактические игры с предметами и картинками на</w:t>
      </w:r>
      <w:r w:rsidR="002F183F">
        <w:rPr>
          <w:sz w:val="28"/>
          <w:szCs w:val="28"/>
        </w:rPr>
        <w:t xml:space="preserve"> </w:t>
      </w:r>
      <w:r w:rsidR="002F183F" w:rsidRPr="002F183F">
        <w:rPr>
          <w:sz w:val="28"/>
          <w:szCs w:val="28"/>
        </w:rPr>
        <w:t>группировку по схожим признакам, моделирует ситуации для активизации</w:t>
      </w:r>
      <w:r w:rsidR="002F183F">
        <w:rPr>
          <w:sz w:val="28"/>
          <w:szCs w:val="28"/>
        </w:rPr>
        <w:t xml:space="preserve"> </w:t>
      </w:r>
      <w:r w:rsidR="002F183F" w:rsidRPr="002F183F">
        <w:rPr>
          <w:sz w:val="28"/>
          <w:szCs w:val="28"/>
        </w:rPr>
        <w:t>желания детей включиться в выполнение простейших действий бытового труда.</w:t>
      </w:r>
    </w:p>
    <w:p w14:paraId="031D8060" w14:textId="49F4A4B3" w:rsidR="002F183F" w:rsidRPr="002F183F" w:rsidRDefault="002F183F" w:rsidP="002F183F">
      <w:pPr>
        <w:spacing w:line="276" w:lineRule="auto"/>
        <w:ind w:firstLine="567"/>
        <w:jc w:val="left"/>
        <w:rPr>
          <w:sz w:val="28"/>
          <w:szCs w:val="28"/>
        </w:rPr>
      </w:pPr>
      <w:r w:rsidRPr="002F183F">
        <w:rPr>
          <w:sz w:val="28"/>
          <w:szCs w:val="28"/>
        </w:rPr>
        <w:t>Педагог формирует первоначальные представления о хозяйственно-бытовом</w:t>
      </w:r>
      <w:r>
        <w:rPr>
          <w:sz w:val="28"/>
          <w:szCs w:val="28"/>
        </w:rPr>
        <w:t xml:space="preserve"> </w:t>
      </w:r>
      <w:r w:rsidRPr="002F183F">
        <w:rPr>
          <w:sz w:val="28"/>
          <w:szCs w:val="28"/>
        </w:rPr>
        <w:t>труде взрослых дома и в группе ДОО, поощряет желание детей соблюдать</w:t>
      </w:r>
      <w:r>
        <w:rPr>
          <w:sz w:val="28"/>
          <w:szCs w:val="28"/>
        </w:rPr>
        <w:t xml:space="preserve"> </w:t>
      </w:r>
      <w:r w:rsidRPr="002F183F">
        <w:rPr>
          <w:sz w:val="28"/>
          <w:szCs w:val="28"/>
        </w:rPr>
        <w:t>порядок при раздевании на дневной сон (аккуратное складывание одежды),</w:t>
      </w:r>
      <w:r>
        <w:rPr>
          <w:sz w:val="28"/>
          <w:szCs w:val="28"/>
        </w:rPr>
        <w:t xml:space="preserve"> </w:t>
      </w:r>
      <w:r w:rsidRPr="002F183F">
        <w:rPr>
          <w:sz w:val="28"/>
          <w:szCs w:val="28"/>
        </w:rPr>
        <w:t>уборке рабочего места после продуктивных видов деятельности (лепки,</w:t>
      </w:r>
      <w:r>
        <w:rPr>
          <w:sz w:val="28"/>
          <w:szCs w:val="28"/>
        </w:rPr>
        <w:t xml:space="preserve"> </w:t>
      </w:r>
      <w:r w:rsidRPr="002F183F">
        <w:rPr>
          <w:sz w:val="28"/>
          <w:szCs w:val="28"/>
        </w:rPr>
        <w:t>рисования, аппликации) и тому подобное. Использует приемы одобрения и</w:t>
      </w:r>
      <w:r>
        <w:rPr>
          <w:sz w:val="28"/>
          <w:szCs w:val="28"/>
        </w:rPr>
        <w:t xml:space="preserve"> </w:t>
      </w:r>
      <w:r w:rsidRPr="002F183F">
        <w:rPr>
          <w:sz w:val="28"/>
          <w:szCs w:val="28"/>
        </w:rPr>
        <w:t>поощрения ребёнка при правильном выполнении элементарных трудовых</w:t>
      </w:r>
      <w:r>
        <w:rPr>
          <w:sz w:val="28"/>
          <w:szCs w:val="28"/>
        </w:rPr>
        <w:t xml:space="preserve"> </w:t>
      </w:r>
      <w:r w:rsidRPr="002F183F">
        <w:rPr>
          <w:sz w:val="28"/>
          <w:szCs w:val="28"/>
        </w:rPr>
        <w:t>действий (убирает за собой посуду на раздаточный стол, убирает рабочее место</w:t>
      </w:r>
      <w:r>
        <w:rPr>
          <w:sz w:val="28"/>
          <w:szCs w:val="28"/>
        </w:rPr>
        <w:t xml:space="preserve"> </w:t>
      </w:r>
      <w:r w:rsidRPr="002F183F">
        <w:rPr>
          <w:sz w:val="28"/>
          <w:szCs w:val="28"/>
        </w:rPr>
        <w:t>после занятий, собирает игрушки, помогает раздать наглядный материал на</w:t>
      </w:r>
      <w:r>
        <w:rPr>
          <w:sz w:val="28"/>
          <w:szCs w:val="28"/>
        </w:rPr>
        <w:t xml:space="preserve"> </w:t>
      </w:r>
      <w:r w:rsidRPr="002F183F">
        <w:rPr>
          <w:sz w:val="28"/>
          <w:szCs w:val="28"/>
        </w:rPr>
        <w:t>занятие и тому подобное).</w:t>
      </w:r>
    </w:p>
    <w:p w14:paraId="091A2C75" w14:textId="640E4CC2" w:rsidR="002F183F" w:rsidRPr="002F183F" w:rsidRDefault="002F183F" w:rsidP="002F183F">
      <w:pPr>
        <w:spacing w:line="276" w:lineRule="auto"/>
        <w:ind w:firstLine="567"/>
        <w:jc w:val="left"/>
        <w:rPr>
          <w:sz w:val="28"/>
          <w:szCs w:val="28"/>
        </w:rPr>
      </w:pPr>
      <w:r w:rsidRPr="002F183F">
        <w:rPr>
          <w:sz w:val="28"/>
          <w:szCs w:val="28"/>
        </w:rPr>
        <w:t>Педагог поддерживает стремления ребёнка самостоятельно выполнять</w:t>
      </w:r>
      <w:r>
        <w:rPr>
          <w:sz w:val="28"/>
          <w:szCs w:val="28"/>
        </w:rPr>
        <w:t xml:space="preserve"> </w:t>
      </w:r>
      <w:r w:rsidRPr="002F183F">
        <w:rPr>
          <w:sz w:val="28"/>
          <w:szCs w:val="28"/>
        </w:rPr>
        <w:t>отдельные действия самообслуживания: одевание на прогулку, умывание после</w:t>
      </w:r>
      <w:r>
        <w:rPr>
          <w:sz w:val="28"/>
          <w:szCs w:val="28"/>
        </w:rPr>
        <w:t xml:space="preserve"> </w:t>
      </w:r>
      <w:r w:rsidRPr="002F183F">
        <w:rPr>
          <w:sz w:val="28"/>
          <w:szCs w:val="28"/>
        </w:rPr>
        <w:t>сна или перед приемом пищи, элементарный уход за собой (расчесывание волос,</w:t>
      </w:r>
      <w:r>
        <w:rPr>
          <w:sz w:val="28"/>
          <w:szCs w:val="28"/>
        </w:rPr>
        <w:t xml:space="preserve"> </w:t>
      </w:r>
      <w:r w:rsidRPr="002F183F">
        <w:rPr>
          <w:sz w:val="28"/>
          <w:szCs w:val="28"/>
        </w:rPr>
        <w:t>поддержание опрятности одежды, пользование носовым платком и тому</w:t>
      </w:r>
      <w:r>
        <w:rPr>
          <w:sz w:val="28"/>
          <w:szCs w:val="28"/>
        </w:rPr>
        <w:t xml:space="preserve"> </w:t>
      </w:r>
      <w:r w:rsidRPr="002F183F">
        <w:rPr>
          <w:sz w:val="28"/>
          <w:szCs w:val="28"/>
        </w:rPr>
        <w:t>подобное). Педагог создает условия для приучения детей к соблюдению порядка,</w:t>
      </w:r>
      <w:r>
        <w:rPr>
          <w:sz w:val="28"/>
          <w:szCs w:val="28"/>
        </w:rPr>
        <w:t xml:space="preserve"> </w:t>
      </w:r>
      <w:r w:rsidRPr="002F183F">
        <w:rPr>
          <w:sz w:val="28"/>
          <w:szCs w:val="28"/>
        </w:rPr>
        <w:t>используя приемы напоминания, упражнения, личного примера, поощрения и</w:t>
      </w:r>
      <w:r>
        <w:rPr>
          <w:sz w:val="28"/>
          <w:szCs w:val="28"/>
        </w:rPr>
        <w:t xml:space="preserve"> </w:t>
      </w:r>
      <w:r w:rsidRPr="002F183F">
        <w:rPr>
          <w:sz w:val="28"/>
          <w:szCs w:val="28"/>
        </w:rPr>
        <w:t>одобрения при самостоятельном и правильном выполнении действий по</w:t>
      </w:r>
      <w:r>
        <w:rPr>
          <w:sz w:val="28"/>
          <w:szCs w:val="28"/>
        </w:rPr>
        <w:t xml:space="preserve"> </w:t>
      </w:r>
      <w:r w:rsidRPr="002F183F">
        <w:rPr>
          <w:sz w:val="28"/>
          <w:szCs w:val="28"/>
        </w:rPr>
        <w:t>самообслуживанию.</w:t>
      </w:r>
    </w:p>
    <w:p w14:paraId="7608E85E" w14:textId="23F6D427" w:rsidR="002F183F" w:rsidRPr="002F183F" w:rsidRDefault="002F183F" w:rsidP="002F183F">
      <w:pPr>
        <w:spacing w:line="276" w:lineRule="auto"/>
        <w:ind w:firstLine="567"/>
        <w:jc w:val="left"/>
        <w:rPr>
          <w:sz w:val="28"/>
          <w:szCs w:val="28"/>
        </w:rPr>
      </w:pPr>
      <w:r w:rsidRPr="002F183F">
        <w:rPr>
          <w:sz w:val="28"/>
          <w:szCs w:val="28"/>
        </w:rPr>
        <w:t>Педагог организует специальные игры и упражнения для развития мелкой</w:t>
      </w:r>
      <w:r>
        <w:rPr>
          <w:sz w:val="28"/>
          <w:szCs w:val="28"/>
        </w:rPr>
        <w:t xml:space="preserve"> </w:t>
      </w:r>
      <w:r w:rsidRPr="002F183F">
        <w:rPr>
          <w:sz w:val="28"/>
          <w:szCs w:val="28"/>
        </w:rPr>
        <w:t>моторики рук детей с целью повышения качества выполнения действий по</w:t>
      </w:r>
      <w:r>
        <w:rPr>
          <w:sz w:val="28"/>
          <w:szCs w:val="28"/>
        </w:rPr>
        <w:t xml:space="preserve"> </w:t>
      </w:r>
      <w:r w:rsidRPr="002F183F">
        <w:rPr>
          <w:sz w:val="28"/>
          <w:szCs w:val="28"/>
        </w:rPr>
        <w:t>самообслуживанию.</w:t>
      </w:r>
    </w:p>
    <w:p w14:paraId="4EC765D8" w14:textId="77777777" w:rsidR="002F183F" w:rsidRPr="002F183F" w:rsidRDefault="002F183F" w:rsidP="002F183F">
      <w:pPr>
        <w:spacing w:line="276" w:lineRule="auto"/>
        <w:ind w:firstLine="567"/>
        <w:jc w:val="left"/>
        <w:rPr>
          <w:sz w:val="28"/>
          <w:szCs w:val="28"/>
        </w:rPr>
      </w:pPr>
      <w:r w:rsidRPr="002F183F">
        <w:rPr>
          <w:sz w:val="28"/>
          <w:szCs w:val="28"/>
        </w:rPr>
        <w:t>4) В области формирования основ безопасного поведения</w:t>
      </w:r>
    </w:p>
    <w:p w14:paraId="2A6EFD47" w14:textId="05A48AA0" w:rsidR="002F183F" w:rsidRPr="002F183F" w:rsidRDefault="002F183F" w:rsidP="002F183F">
      <w:pPr>
        <w:spacing w:line="276" w:lineRule="auto"/>
        <w:ind w:firstLine="567"/>
        <w:jc w:val="left"/>
        <w:rPr>
          <w:sz w:val="28"/>
          <w:szCs w:val="28"/>
        </w:rPr>
      </w:pPr>
      <w:r w:rsidRPr="002F183F">
        <w:rPr>
          <w:sz w:val="28"/>
          <w:szCs w:val="28"/>
        </w:rPr>
        <w:t>Педагог поддерживает интерес детей к бытовым предметам, объясняет их</w:t>
      </w:r>
      <w:r>
        <w:rPr>
          <w:sz w:val="28"/>
          <w:szCs w:val="28"/>
        </w:rPr>
        <w:t xml:space="preserve"> </w:t>
      </w:r>
      <w:r w:rsidRPr="002F183F">
        <w:rPr>
          <w:sz w:val="28"/>
          <w:szCs w:val="28"/>
        </w:rPr>
        <w:t>назначение и правила использования, доброжелательно и корректно обращает</w:t>
      </w:r>
      <w:r>
        <w:rPr>
          <w:sz w:val="28"/>
          <w:szCs w:val="28"/>
        </w:rPr>
        <w:t xml:space="preserve"> </w:t>
      </w:r>
      <w:r w:rsidRPr="002F183F">
        <w:rPr>
          <w:sz w:val="28"/>
          <w:szCs w:val="28"/>
        </w:rPr>
        <w:t>внимание, что несоблюдение правил использования бытовых предметов</w:t>
      </w:r>
      <w:r>
        <w:rPr>
          <w:sz w:val="28"/>
          <w:szCs w:val="28"/>
        </w:rPr>
        <w:t xml:space="preserve"> </w:t>
      </w:r>
      <w:r w:rsidRPr="002F183F">
        <w:rPr>
          <w:sz w:val="28"/>
          <w:szCs w:val="28"/>
        </w:rPr>
        <w:t>позволяет создать ситуации, небезопасные для здоровья.</w:t>
      </w:r>
    </w:p>
    <w:p w14:paraId="33B23B8D" w14:textId="48EDF921" w:rsidR="002F183F" w:rsidRPr="002F183F" w:rsidRDefault="002F183F" w:rsidP="002F183F">
      <w:pPr>
        <w:spacing w:line="276" w:lineRule="auto"/>
        <w:ind w:firstLine="567"/>
        <w:jc w:val="left"/>
        <w:rPr>
          <w:sz w:val="28"/>
          <w:szCs w:val="28"/>
        </w:rPr>
      </w:pPr>
      <w:r w:rsidRPr="002F183F">
        <w:rPr>
          <w:sz w:val="28"/>
          <w:szCs w:val="28"/>
        </w:rPr>
        <w:t>Педагог использует игровые ситуации, создавая условия для демонстрации и</w:t>
      </w:r>
      <w:r>
        <w:rPr>
          <w:sz w:val="28"/>
          <w:szCs w:val="28"/>
        </w:rPr>
        <w:t xml:space="preserve"> </w:t>
      </w:r>
      <w:r w:rsidRPr="002F183F">
        <w:rPr>
          <w:sz w:val="28"/>
          <w:szCs w:val="28"/>
        </w:rPr>
        <w:t>формирования умений ребёнка пользоваться простыми бытовыми приборами,</w:t>
      </w:r>
      <w:r>
        <w:rPr>
          <w:sz w:val="28"/>
          <w:szCs w:val="28"/>
        </w:rPr>
        <w:t xml:space="preserve"> </w:t>
      </w:r>
      <w:r w:rsidRPr="002F183F">
        <w:rPr>
          <w:sz w:val="28"/>
          <w:szCs w:val="28"/>
        </w:rPr>
        <w:t>обсуждает с детьми какими предметами быта детям можно пользоваться только</w:t>
      </w:r>
      <w:r>
        <w:rPr>
          <w:sz w:val="28"/>
          <w:szCs w:val="28"/>
        </w:rPr>
        <w:t xml:space="preserve"> </w:t>
      </w:r>
      <w:r w:rsidRPr="002F183F">
        <w:rPr>
          <w:sz w:val="28"/>
          <w:szCs w:val="28"/>
        </w:rPr>
        <w:t>вместе со взрослыми: ножи, иголки, ножницы, лекарства, спички и так далее.</w:t>
      </w:r>
    </w:p>
    <w:p w14:paraId="56303656" w14:textId="04FDB29F" w:rsidR="002F183F" w:rsidRPr="002F183F" w:rsidRDefault="002F183F" w:rsidP="002F183F">
      <w:pPr>
        <w:spacing w:line="276" w:lineRule="auto"/>
        <w:ind w:firstLine="567"/>
        <w:jc w:val="left"/>
        <w:rPr>
          <w:sz w:val="28"/>
          <w:szCs w:val="28"/>
        </w:rPr>
      </w:pPr>
      <w:r w:rsidRPr="002F183F">
        <w:rPr>
          <w:sz w:val="28"/>
          <w:szCs w:val="28"/>
        </w:rPr>
        <w:t>Педагог обсуждает с детьми правила безопасного поведения в группе,</w:t>
      </w:r>
      <w:r>
        <w:rPr>
          <w:sz w:val="28"/>
          <w:szCs w:val="28"/>
        </w:rPr>
        <w:t xml:space="preserve"> </w:t>
      </w:r>
      <w:r w:rsidRPr="002F183F">
        <w:rPr>
          <w:sz w:val="28"/>
          <w:szCs w:val="28"/>
        </w:rPr>
        <w:t>рассказывает, почему игрушки нужно убирать на свои места, демонстрирует</w:t>
      </w:r>
      <w:r>
        <w:rPr>
          <w:sz w:val="28"/>
          <w:szCs w:val="28"/>
        </w:rPr>
        <w:t xml:space="preserve"> </w:t>
      </w:r>
      <w:r w:rsidRPr="002F183F">
        <w:rPr>
          <w:sz w:val="28"/>
          <w:szCs w:val="28"/>
        </w:rPr>
        <w:t>детям, как безопасно вести себя за столом, во время одевания на прогулку, во</w:t>
      </w:r>
      <w:r>
        <w:rPr>
          <w:sz w:val="28"/>
          <w:szCs w:val="28"/>
        </w:rPr>
        <w:t xml:space="preserve"> </w:t>
      </w:r>
      <w:r w:rsidRPr="002F183F">
        <w:rPr>
          <w:sz w:val="28"/>
          <w:szCs w:val="28"/>
        </w:rPr>
        <w:t>время совместных игр.</w:t>
      </w:r>
    </w:p>
    <w:p w14:paraId="5504491D" w14:textId="3BA48C10" w:rsidR="00754B45" w:rsidRPr="00754B45" w:rsidRDefault="002F183F" w:rsidP="00754B45">
      <w:pPr>
        <w:spacing w:line="276" w:lineRule="auto"/>
        <w:ind w:firstLine="567"/>
        <w:jc w:val="left"/>
        <w:rPr>
          <w:sz w:val="28"/>
          <w:szCs w:val="28"/>
        </w:rPr>
      </w:pPr>
      <w:r w:rsidRPr="002F183F">
        <w:rPr>
          <w:sz w:val="28"/>
          <w:szCs w:val="28"/>
        </w:rPr>
        <w:t>Педагог рассказывает детям о том, как себя вести на площадке ДОО, игровой</w:t>
      </w:r>
      <w:r>
        <w:rPr>
          <w:sz w:val="28"/>
          <w:szCs w:val="28"/>
        </w:rPr>
        <w:t xml:space="preserve"> </w:t>
      </w:r>
      <w:r w:rsidRPr="002F183F">
        <w:rPr>
          <w:sz w:val="28"/>
          <w:szCs w:val="28"/>
        </w:rPr>
        <w:t>площадке рядом с домом. Обращает внимание детей на необходимость оповещать</w:t>
      </w:r>
      <w:r>
        <w:rPr>
          <w:sz w:val="28"/>
          <w:szCs w:val="28"/>
        </w:rPr>
        <w:t xml:space="preserve"> </w:t>
      </w:r>
      <w:r w:rsidRPr="002F183F">
        <w:rPr>
          <w:sz w:val="28"/>
          <w:szCs w:val="28"/>
        </w:rPr>
        <w:t>взрослых (педагога, родителей (законных представителей)), если ребёнок хочет</w:t>
      </w:r>
      <w:r>
        <w:rPr>
          <w:sz w:val="28"/>
          <w:szCs w:val="28"/>
        </w:rPr>
        <w:t xml:space="preserve"> </w:t>
      </w:r>
      <w:r w:rsidRPr="002F183F">
        <w:rPr>
          <w:sz w:val="28"/>
          <w:szCs w:val="28"/>
        </w:rPr>
        <w:t>покинуть игровую площадку, уйти с участка ДОО. Обсуждает вместе с детьми их</w:t>
      </w:r>
      <w:r>
        <w:rPr>
          <w:sz w:val="28"/>
          <w:szCs w:val="28"/>
        </w:rPr>
        <w:t xml:space="preserve"> </w:t>
      </w:r>
      <w:r w:rsidRPr="002F183F">
        <w:rPr>
          <w:sz w:val="28"/>
          <w:szCs w:val="28"/>
        </w:rPr>
        <w:t>действия, дает возможность ребёнку рассказать о своем опыте, как себя вести</w:t>
      </w:r>
      <w:r>
        <w:rPr>
          <w:sz w:val="28"/>
          <w:szCs w:val="28"/>
        </w:rPr>
        <w:t xml:space="preserve"> </w:t>
      </w:r>
      <w:r w:rsidRPr="002F183F">
        <w:rPr>
          <w:sz w:val="28"/>
          <w:szCs w:val="28"/>
        </w:rPr>
        <w:t>безопасно: рядом с бездомными животными (не нужно подходить близко, пугать</w:t>
      </w:r>
      <w:r>
        <w:rPr>
          <w:sz w:val="28"/>
          <w:szCs w:val="28"/>
        </w:rPr>
        <w:t xml:space="preserve"> </w:t>
      </w:r>
      <w:r w:rsidRPr="002F183F">
        <w:rPr>
          <w:sz w:val="28"/>
          <w:szCs w:val="28"/>
        </w:rPr>
        <w:t>животных), рядом с незнакомыми растениями (без разрешения взрослых не</w:t>
      </w:r>
      <w:r w:rsidR="00754B45">
        <w:rPr>
          <w:sz w:val="28"/>
          <w:szCs w:val="28"/>
        </w:rPr>
        <w:t xml:space="preserve"> </w:t>
      </w:r>
      <w:r w:rsidR="00754B45" w:rsidRPr="00754B45">
        <w:rPr>
          <w:sz w:val="28"/>
          <w:szCs w:val="28"/>
        </w:rPr>
        <w:t>пробовать незнакомые ягоды, листья растений, если у ребёнка появляется</w:t>
      </w:r>
      <w:r w:rsidR="00754B45">
        <w:rPr>
          <w:sz w:val="28"/>
          <w:szCs w:val="28"/>
        </w:rPr>
        <w:t xml:space="preserve"> </w:t>
      </w:r>
      <w:r w:rsidR="00754B45" w:rsidRPr="00754B45">
        <w:rPr>
          <w:sz w:val="28"/>
          <w:szCs w:val="28"/>
        </w:rPr>
        <w:t>желание их попробовать, обязательно сначала спросить у взрослого, можно ли их</w:t>
      </w:r>
      <w:r w:rsidR="00754B45">
        <w:rPr>
          <w:sz w:val="28"/>
          <w:szCs w:val="28"/>
        </w:rPr>
        <w:t xml:space="preserve"> </w:t>
      </w:r>
      <w:r w:rsidR="00754B45" w:rsidRPr="00754B45">
        <w:rPr>
          <w:sz w:val="28"/>
          <w:szCs w:val="28"/>
        </w:rPr>
        <w:t>есть).</w:t>
      </w:r>
    </w:p>
    <w:p w14:paraId="4A21E527" w14:textId="77777777" w:rsidR="00913213" w:rsidRDefault="00754B45" w:rsidP="00754B45">
      <w:pPr>
        <w:spacing w:line="276" w:lineRule="auto"/>
        <w:ind w:firstLine="567"/>
        <w:jc w:val="left"/>
        <w:rPr>
          <w:sz w:val="28"/>
          <w:szCs w:val="28"/>
        </w:rPr>
      </w:pPr>
      <w:r w:rsidRPr="00754B45">
        <w:rPr>
          <w:sz w:val="28"/>
          <w:szCs w:val="28"/>
        </w:rPr>
        <w:t>Педагог поддерживает интерес детей к вопросам безопасного поведения,</w:t>
      </w:r>
      <w:r>
        <w:rPr>
          <w:sz w:val="28"/>
          <w:szCs w:val="28"/>
        </w:rPr>
        <w:t xml:space="preserve"> </w:t>
      </w:r>
      <w:r w:rsidRPr="00754B45">
        <w:rPr>
          <w:sz w:val="28"/>
          <w:szCs w:val="28"/>
        </w:rPr>
        <w:t>поощряет вопросы детей дошкольного возраста, с готовностью на них отвечает,</w:t>
      </w:r>
      <w:r>
        <w:rPr>
          <w:sz w:val="28"/>
          <w:szCs w:val="28"/>
        </w:rPr>
        <w:t xml:space="preserve"> </w:t>
      </w:r>
      <w:r w:rsidRPr="00754B45">
        <w:rPr>
          <w:sz w:val="28"/>
          <w:szCs w:val="28"/>
        </w:rPr>
        <w:t>привлекая к обсуждению всех детей. Использует приемы упражнения,</w:t>
      </w:r>
      <w:r>
        <w:rPr>
          <w:sz w:val="28"/>
          <w:szCs w:val="28"/>
        </w:rPr>
        <w:t xml:space="preserve"> </w:t>
      </w:r>
      <w:r w:rsidRPr="00754B45">
        <w:rPr>
          <w:sz w:val="28"/>
          <w:szCs w:val="28"/>
        </w:rPr>
        <w:t>напоминания, личного примера для закрепления формируемых представлений.</w:t>
      </w:r>
    </w:p>
    <w:p w14:paraId="0BB2CBD2" w14:textId="77777777" w:rsidR="00913213" w:rsidRPr="00913213" w:rsidRDefault="00913213" w:rsidP="00913213">
      <w:pPr>
        <w:spacing w:line="276" w:lineRule="auto"/>
        <w:ind w:firstLine="567"/>
        <w:jc w:val="left"/>
        <w:rPr>
          <w:b/>
          <w:bCs/>
          <w:sz w:val="28"/>
          <w:szCs w:val="28"/>
        </w:rPr>
      </w:pPr>
      <w:r w:rsidRPr="00913213">
        <w:rPr>
          <w:b/>
          <w:bCs/>
          <w:sz w:val="28"/>
          <w:szCs w:val="28"/>
        </w:rPr>
        <w:t>2.2.5. От 4 лет до 5 лет</w:t>
      </w:r>
    </w:p>
    <w:p w14:paraId="2EC3BCC3" w14:textId="686F3B97" w:rsidR="00913213" w:rsidRPr="00913213" w:rsidRDefault="00913213" w:rsidP="00913213">
      <w:pPr>
        <w:spacing w:line="276" w:lineRule="auto"/>
        <w:ind w:firstLine="567"/>
        <w:jc w:val="left"/>
        <w:rPr>
          <w:b/>
          <w:bCs/>
          <w:i/>
          <w:iCs/>
          <w:sz w:val="28"/>
          <w:szCs w:val="28"/>
        </w:rPr>
      </w:pPr>
      <w:r w:rsidRPr="00913213">
        <w:rPr>
          <w:b/>
          <w:bCs/>
          <w:i/>
          <w:iCs/>
          <w:sz w:val="28"/>
          <w:szCs w:val="28"/>
        </w:rPr>
        <w:t>2.2.5.1. В области социально-коммуникативного развития основными задачами образовательной деятельности являются:</w:t>
      </w:r>
    </w:p>
    <w:p w14:paraId="262D5012" w14:textId="77777777" w:rsidR="00913213" w:rsidRPr="00913213" w:rsidRDefault="00913213" w:rsidP="00913213">
      <w:pPr>
        <w:spacing w:line="276" w:lineRule="auto"/>
        <w:ind w:firstLine="567"/>
        <w:jc w:val="left"/>
        <w:rPr>
          <w:i/>
          <w:iCs/>
          <w:sz w:val="28"/>
          <w:szCs w:val="28"/>
        </w:rPr>
      </w:pPr>
      <w:r w:rsidRPr="00913213">
        <w:rPr>
          <w:i/>
          <w:iCs/>
          <w:sz w:val="28"/>
          <w:szCs w:val="28"/>
        </w:rPr>
        <w:t>1) в сфере социальных отношений:</w:t>
      </w:r>
    </w:p>
    <w:p w14:paraId="5889B0CF" w14:textId="631E68E1" w:rsidR="00913213" w:rsidRPr="00913213" w:rsidRDefault="00913213" w:rsidP="00913213">
      <w:pPr>
        <w:spacing w:line="276" w:lineRule="auto"/>
        <w:ind w:firstLine="567"/>
        <w:jc w:val="left"/>
        <w:rPr>
          <w:sz w:val="28"/>
          <w:szCs w:val="28"/>
        </w:rPr>
      </w:pPr>
      <w:r w:rsidRPr="00913213">
        <w:rPr>
          <w:sz w:val="28"/>
          <w:szCs w:val="28"/>
        </w:rPr>
        <w:t>- формировать положительную самооценку, уверенность в своих силах,</w:t>
      </w:r>
      <w:r>
        <w:rPr>
          <w:sz w:val="28"/>
          <w:szCs w:val="28"/>
        </w:rPr>
        <w:t xml:space="preserve"> </w:t>
      </w:r>
      <w:r w:rsidRPr="00913213">
        <w:rPr>
          <w:sz w:val="28"/>
          <w:szCs w:val="28"/>
        </w:rPr>
        <w:t>стремление к самостоятельности;</w:t>
      </w:r>
    </w:p>
    <w:p w14:paraId="69436D55" w14:textId="30A62882" w:rsidR="00913213" w:rsidRPr="00913213" w:rsidRDefault="00913213" w:rsidP="00913213">
      <w:pPr>
        <w:spacing w:line="276" w:lineRule="auto"/>
        <w:ind w:firstLine="567"/>
        <w:jc w:val="left"/>
        <w:rPr>
          <w:sz w:val="28"/>
          <w:szCs w:val="28"/>
        </w:rPr>
      </w:pPr>
      <w:r w:rsidRPr="00913213">
        <w:rPr>
          <w:sz w:val="28"/>
          <w:szCs w:val="28"/>
        </w:rPr>
        <w:t>- развивать эмоциональную отзывчивость к взрослым и детям, слабым и</w:t>
      </w:r>
      <w:r>
        <w:rPr>
          <w:sz w:val="28"/>
          <w:szCs w:val="28"/>
        </w:rPr>
        <w:t xml:space="preserve"> </w:t>
      </w:r>
      <w:r w:rsidRPr="00913213">
        <w:rPr>
          <w:sz w:val="28"/>
          <w:szCs w:val="28"/>
        </w:rPr>
        <w:t>нуждающимся в помощи, воспитывать сопереживание героям литературных и</w:t>
      </w:r>
      <w:r>
        <w:rPr>
          <w:sz w:val="28"/>
          <w:szCs w:val="28"/>
        </w:rPr>
        <w:t xml:space="preserve"> </w:t>
      </w:r>
      <w:r w:rsidRPr="00913213">
        <w:rPr>
          <w:sz w:val="28"/>
          <w:szCs w:val="28"/>
        </w:rPr>
        <w:t>анимационных произведений, доброе отношение к животным и растениям;</w:t>
      </w:r>
    </w:p>
    <w:p w14:paraId="14777F2C" w14:textId="2F26278D" w:rsidR="00913213" w:rsidRPr="00913213" w:rsidRDefault="00913213" w:rsidP="00913213">
      <w:pPr>
        <w:spacing w:line="276" w:lineRule="auto"/>
        <w:ind w:firstLine="567"/>
        <w:jc w:val="left"/>
        <w:rPr>
          <w:sz w:val="28"/>
          <w:szCs w:val="28"/>
        </w:rPr>
      </w:pPr>
      <w:r w:rsidRPr="00913213">
        <w:rPr>
          <w:sz w:val="28"/>
          <w:szCs w:val="28"/>
        </w:rPr>
        <w:t>- развивать позитивное отношение и чувство принадлежности детей к семье,</w:t>
      </w:r>
      <w:r>
        <w:rPr>
          <w:sz w:val="28"/>
          <w:szCs w:val="28"/>
        </w:rPr>
        <w:t xml:space="preserve"> </w:t>
      </w:r>
      <w:r w:rsidRPr="00913213">
        <w:rPr>
          <w:sz w:val="28"/>
          <w:szCs w:val="28"/>
        </w:rPr>
        <w:t>уважение к родителям (законным представителям), педагогам и окружающим</w:t>
      </w:r>
      <w:r>
        <w:rPr>
          <w:sz w:val="28"/>
          <w:szCs w:val="28"/>
        </w:rPr>
        <w:t xml:space="preserve"> </w:t>
      </w:r>
      <w:r w:rsidRPr="00913213">
        <w:rPr>
          <w:sz w:val="28"/>
          <w:szCs w:val="28"/>
        </w:rPr>
        <w:t>людям;</w:t>
      </w:r>
    </w:p>
    <w:p w14:paraId="47566F22" w14:textId="77777777" w:rsidR="00913213" w:rsidRPr="00913213" w:rsidRDefault="00913213" w:rsidP="00913213">
      <w:pPr>
        <w:spacing w:line="276" w:lineRule="auto"/>
        <w:ind w:firstLine="567"/>
        <w:jc w:val="left"/>
        <w:rPr>
          <w:sz w:val="28"/>
          <w:szCs w:val="28"/>
        </w:rPr>
      </w:pPr>
      <w:r w:rsidRPr="00913213">
        <w:rPr>
          <w:sz w:val="28"/>
          <w:szCs w:val="28"/>
        </w:rPr>
        <w:t>- воспитывать доброжелательное отношение ко взрослым и детям;</w:t>
      </w:r>
    </w:p>
    <w:p w14:paraId="721A65BA" w14:textId="0A1FADC0" w:rsidR="00913213" w:rsidRPr="00913213" w:rsidRDefault="00913213" w:rsidP="00913213">
      <w:pPr>
        <w:spacing w:line="276" w:lineRule="auto"/>
        <w:ind w:firstLine="567"/>
        <w:jc w:val="left"/>
        <w:rPr>
          <w:sz w:val="28"/>
          <w:szCs w:val="28"/>
        </w:rPr>
      </w:pPr>
      <w:r w:rsidRPr="00913213">
        <w:rPr>
          <w:sz w:val="28"/>
          <w:szCs w:val="28"/>
        </w:rPr>
        <w:t>- воспитывать культуру общения со взрослыми и сверстниками, желание</w:t>
      </w:r>
      <w:r>
        <w:rPr>
          <w:sz w:val="28"/>
          <w:szCs w:val="28"/>
        </w:rPr>
        <w:t xml:space="preserve"> </w:t>
      </w:r>
      <w:r w:rsidRPr="00913213">
        <w:rPr>
          <w:sz w:val="28"/>
          <w:szCs w:val="28"/>
        </w:rPr>
        <w:t>выполнять правила поведения, быть вежливыми в общении со взрослыми и</w:t>
      </w:r>
      <w:r>
        <w:rPr>
          <w:sz w:val="28"/>
          <w:szCs w:val="28"/>
        </w:rPr>
        <w:t xml:space="preserve"> </w:t>
      </w:r>
      <w:r w:rsidRPr="00913213">
        <w:rPr>
          <w:sz w:val="28"/>
          <w:szCs w:val="28"/>
        </w:rPr>
        <w:t>сверстниками;</w:t>
      </w:r>
    </w:p>
    <w:p w14:paraId="774B3A67" w14:textId="0A83436F" w:rsidR="00913213" w:rsidRPr="00913213" w:rsidRDefault="00913213" w:rsidP="00913213">
      <w:pPr>
        <w:spacing w:line="276" w:lineRule="auto"/>
        <w:ind w:firstLine="567"/>
        <w:jc w:val="left"/>
        <w:rPr>
          <w:sz w:val="28"/>
          <w:szCs w:val="28"/>
        </w:rPr>
      </w:pPr>
      <w:r w:rsidRPr="00913213">
        <w:rPr>
          <w:sz w:val="28"/>
          <w:szCs w:val="28"/>
        </w:rPr>
        <w:t>- развивать стремление к совместным играм, взаимодействию в паре или</w:t>
      </w:r>
      <w:r>
        <w:rPr>
          <w:sz w:val="28"/>
          <w:szCs w:val="28"/>
        </w:rPr>
        <w:t xml:space="preserve"> </w:t>
      </w:r>
      <w:r w:rsidRPr="00913213">
        <w:rPr>
          <w:sz w:val="28"/>
          <w:szCs w:val="28"/>
        </w:rPr>
        <w:t>небольшой подгруппе, к взаимодействию в практической деятельности;</w:t>
      </w:r>
    </w:p>
    <w:p w14:paraId="1C0C733D" w14:textId="77777777" w:rsidR="00913213" w:rsidRPr="00913213" w:rsidRDefault="00913213" w:rsidP="00913213">
      <w:pPr>
        <w:spacing w:line="276" w:lineRule="auto"/>
        <w:ind w:firstLine="567"/>
        <w:jc w:val="left"/>
        <w:rPr>
          <w:i/>
          <w:iCs/>
          <w:sz w:val="28"/>
          <w:szCs w:val="28"/>
        </w:rPr>
      </w:pPr>
      <w:r w:rsidRPr="00913213">
        <w:rPr>
          <w:i/>
          <w:iCs/>
          <w:sz w:val="28"/>
          <w:szCs w:val="28"/>
        </w:rPr>
        <w:t>2) в области формирования основ гражданственности и патриотизма:</w:t>
      </w:r>
    </w:p>
    <w:p w14:paraId="332D2A94" w14:textId="77737512" w:rsidR="00913213" w:rsidRPr="00913213" w:rsidRDefault="00913213" w:rsidP="00913213">
      <w:pPr>
        <w:spacing w:line="276" w:lineRule="auto"/>
        <w:ind w:firstLine="567"/>
        <w:jc w:val="left"/>
        <w:rPr>
          <w:sz w:val="28"/>
          <w:szCs w:val="28"/>
        </w:rPr>
      </w:pPr>
      <w:r w:rsidRPr="00913213">
        <w:rPr>
          <w:sz w:val="28"/>
          <w:szCs w:val="28"/>
        </w:rPr>
        <w:t>- воспитывать уважительное отношение к Родине, символам страны,</w:t>
      </w:r>
      <w:r>
        <w:rPr>
          <w:sz w:val="28"/>
          <w:szCs w:val="28"/>
        </w:rPr>
        <w:t xml:space="preserve"> </w:t>
      </w:r>
      <w:r w:rsidRPr="00913213">
        <w:rPr>
          <w:sz w:val="28"/>
          <w:szCs w:val="28"/>
        </w:rPr>
        <w:t>памятным датам;</w:t>
      </w:r>
    </w:p>
    <w:p w14:paraId="04BBE3DE" w14:textId="3F207E50" w:rsidR="00913213" w:rsidRPr="00913213" w:rsidRDefault="00913213" w:rsidP="00913213">
      <w:pPr>
        <w:spacing w:line="276" w:lineRule="auto"/>
        <w:ind w:firstLine="567"/>
        <w:jc w:val="left"/>
        <w:rPr>
          <w:sz w:val="28"/>
          <w:szCs w:val="28"/>
        </w:rPr>
      </w:pPr>
      <w:r w:rsidRPr="00913213">
        <w:rPr>
          <w:sz w:val="28"/>
          <w:szCs w:val="28"/>
        </w:rPr>
        <w:t>- воспитывать гордость за достижения страны в области спорта, науки,</w:t>
      </w:r>
      <w:r>
        <w:rPr>
          <w:sz w:val="28"/>
          <w:szCs w:val="28"/>
        </w:rPr>
        <w:t xml:space="preserve"> </w:t>
      </w:r>
      <w:r w:rsidRPr="00913213">
        <w:rPr>
          <w:sz w:val="28"/>
          <w:szCs w:val="28"/>
        </w:rPr>
        <w:t>искусства и других областях;</w:t>
      </w:r>
    </w:p>
    <w:p w14:paraId="16CE0607" w14:textId="201F6455" w:rsidR="00913213" w:rsidRPr="00913213" w:rsidRDefault="00913213" w:rsidP="00913213">
      <w:pPr>
        <w:spacing w:line="276" w:lineRule="auto"/>
        <w:ind w:firstLine="567"/>
        <w:jc w:val="left"/>
        <w:rPr>
          <w:sz w:val="28"/>
          <w:szCs w:val="28"/>
        </w:rPr>
      </w:pPr>
      <w:r w:rsidRPr="00913213">
        <w:rPr>
          <w:sz w:val="28"/>
          <w:szCs w:val="28"/>
        </w:rPr>
        <w:t>- развивать интерес детей к основным достопримечательностями населенного</w:t>
      </w:r>
      <w:r>
        <w:rPr>
          <w:sz w:val="28"/>
          <w:szCs w:val="28"/>
        </w:rPr>
        <w:t xml:space="preserve"> </w:t>
      </w:r>
      <w:r w:rsidRPr="00913213">
        <w:rPr>
          <w:sz w:val="28"/>
          <w:szCs w:val="28"/>
        </w:rPr>
        <w:t>пункта, в котором они живут.</w:t>
      </w:r>
    </w:p>
    <w:p w14:paraId="78C9EF5D" w14:textId="77777777" w:rsidR="00913213" w:rsidRPr="00913213" w:rsidRDefault="00913213" w:rsidP="00913213">
      <w:pPr>
        <w:spacing w:line="276" w:lineRule="auto"/>
        <w:ind w:firstLine="567"/>
        <w:jc w:val="left"/>
        <w:rPr>
          <w:i/>
          <w:iCs/>
          <w:sz w:val="28"/>
          <w:szCs w:val="28"/>
        </w:rPr>
      </w:pPr>
      <w:r w:rsidRPr="00913213">
        <w:rPr>
          <w:i/>
          <w:iCs/>
          <w:sz w:val="28"/>
          <w:szCs w:val="28"/>
        </w:rPr>
        <w:t>3) в сфере трудового воспитания:</w:t>
      </w:r>
    </w:p>
    <w:p w14:paraId="30C891D5" w14:textId="311DABA1" w:rsidR="00913213" w:rsidRPr="00913213" w:rsidRDefault="00913213" w:rsidP="00913213">
      <w:pPr>
        <w:spacing w:line="276" w:lineRule="auto"/>
        <w:ind w:firstLine="567"/>
        <w:jc w:val="left"/>
        <w:rPr>
          <w:sz w:val="28"/>
          <w:szCs w:val="28"/>
        </w:rPr>
      </w:pPr>
      <w:r w:rsidRPr="00913213">
        <w:rPr>
          <w:sz w:val="28"/>
          <w:szCs w:val="28"/>
        </w:rPr>
        <w:t>- формировать представления об отдельных профессиях взрослых на основе</w:t>
      </w:r>
      <w:r>
        <w:rPr>
          <w:sz w:val="28"/>
          <w:szCs w:val="28"/>
        </w:rPr>
        <w:t xml:space="preserve"> </w:t>
      </w:r>
      <w:r w:rsidRPr="00913213">
        <w:rPr>
          <w:sz w:val="28"/>
          <w:szCs w:val="28"/>
        </w:rPr>
        <w:t>ознакомления с конкретными видами труда;</w:t>
      </w:r>
    </w:p>
    <w:p w14:paraId="198F6D6D" w14:textId="77777777" w:rsidR="00913213" w:rsidRPr="00913213" w:rsidRDefault="00913213" w:rsidP="00913213">
      <w:pPr>
        <w:spacing w:line="276" w:lineRule="auto"/>
        <w:ind w:firstLine="567"/>
        <w:jc w:val="left"/>
        <w:rPr>
          <w:sz w:val="28"/>
          <w:szCs w:val="28"/>
        </w:rPr>
      </w:pPr>
      <w:r w:rsidRPr="00913213">
        <w:rPr>
          <w:sz w:val="28"/>
          <w:szCs w:val="28"/>
        </w:rPr>
        <w:t>- воспитывать уважение и благодарность взрослым за их труд, заботу о детях;</w:t>
      </w:r>
    </w:p>
    <w:p w14:paraId="2E65A84B" w14:textId="77777777" w:rsidR="00913213" w:rsidRPr="00913213" w:rsidRDefault="00913213" w:rsidP="00913213">
      <w:pPr>
        <w:spacing w:line="276" w:lineRule="auto"/>
        <w:ind w:firstLine="567"/>
        <w:jc w:val="left"/>
        <w:rPr>
          <w:sz w:val="28"/>
          <w:szCs w:val="28"/>
        </w:rPr>
      </w:pPr>
      <w:r w:rsidRPr="00913213">
        <w:rPr>
          <w:sz w:val="28"/>
          <w:szCs w:val="28"/>
        </w:rPr>
        <w:t>- вовлекать в простейшие процессы хозяйственно-бытового труда;</w:t>
      </w:r>
    </w:p>
    <w:p w14:paraId="584A29B7" w14:textId="7D34EAF7" w:rsidR="00913213" w:rsidRPr="00913213" w:rsidRDefault="00913213" w:rsidP="00913213">
      <w:pPr>
        <w:spacing w:line="276" w:lineRule="auto"/>
        <w:ind w:firstLine="567"/>
        <w:jc w:val="left"/>
        <w:rPr>
          <w:sz w:val="28"/>
          <w:szCs w:val="28"/>
        </w:rPr>
      </w:pPr>
      <w:r w:rsidRPr="00913213">
        <w:rPr>
          <w:sz w:val="28"/>
          <w:szCs w:val="28"/>
        </w:rPr>
        <w:t>- развивать самостоятельность и уверенность в самообслуживании, желании</w:t>
      </w:r>
      <w:r>
        <w:rPr>
          <w:sz w:val="28"/>
          <w:szCs w:val="28"/>
        </w:rPr>
        <w:t xml:space="preserve"> </w:t>
      </w:r>
      <w:r w:rsidRPr="00913213">
        <w:rPr>
          <w:sz w:val="28"/>
          <w:szCs w:val="28"/>
        </w:rPr>
        <w:t>включаться в повседневные трудовые дела в ДОО и семье;</w:t>
      </w:r>
    </w:p>
    <w:p w14:paraId="302F3ECD" w14:textId="77777777" w:rsidR="00913213" w:rsidRPr="00913213" w:rsidRDefault="00913213" w:rsidP="00913213">
      <w:pPr>
        <w:spacing w:line="276" w:lineRule="auto"/>
        <w:ind w:firstLine="567"/>
        <w:jc w:val="left"/>
        <w:rPr>
          <w:sz w:val="28"/>
          <w:szCs w:val="28"/>
        </w:rPr>
      </w:pPr>
      <w:r w:rsidRPr="00913213">
        <w:rPr>
          <w:sz w:val="28"/>
          <w:szCs w:val="28"/>
        </w:rPr>
        <w:t>4) в области формирования основ безопасного поведения:</w:t>
      </w:r>
    </w:p>
    <w:p w14:paraId="698AA5D4" w14:textId="29DCC9FA" w:rsidR="00913213" w:rsidRPr="00913213" w:rsidRDefault="00913213" w:rsidP="00913213">
      <w:pPr>
        <w:spacing w:line="276" w:lineRule="auto"/>
        <w:ind w:firstLine="567"/>
        <w:jc w:val="left"/>
        <w:rPr>
          <w:sz w:val="28"/>
          <w:szCs w:val="28"/>
        </w:rPr>
      </w:pPr>
      <w:r w:rsidRPr="00913213">
        <w:rPr>
          <w:sz w:val="28"/>
          <w:szCs w:val="28"/>
        </w:rPr>
        <w:t>- обогащать представления детей об основных источниках и видах опасности</w:t>
      </w:r>
      <w:r>
        <w:rPr>
          <w:sz w:val="28"/>
          <w:szCs w:val="28"/>
        </w:rPr>
        <w:t xml:space="preserve"> </w:t>
      </w:r>
      <w:r w:rsidRPr="00913213">
        <w:rPr>
          <w:sz w:val="28"/>
          <w:szCs w:val="28"/>
        </w:rPr>
        <w:t>в быту, на улице, в природе, в общении с незнакомыми людьми;</w:t>
      </w:r>
    </w:p>
    <w:p w14:paraId="10A43FFE" w14:textId="4A009D96" w:rsidR="00913213" w:rsidRPr="00913213" w:rsidRDefault="00913213" w:rsidP="00913213">
      <w:pPr>
        <w:spacing w:line="276" w:lineRule="auto"/>
        <w:ind w:firstLine="567"/>
        <w:jc w:val="left"/>
        <w:rPr>
          <w:sz w:val="28"/>
          <w:szCs w:val="28"/>
        </w:rPr>
      </w:pPr>
      <w:r w:rsidRPr="00913213">
        <w:rPr>
          <w:sz w:val="28"/>
          <w:szCs w:val="28"/>
        </w:rPr>
        <w:t>- знакомить детей с простейшими способами безопасного поведения в</w:t>
      </w:r>
      <w:r>
        <w:rPr>
          <w:sz w:val="28"/>
          <w:szCs w:val="28"/>
        </w:rPr>
        <w:t xml:space="preserve"> </w:t>
      </w:r>
      <w:r w:rsidRPr="00913213">
        <w:rPr>
          <w:sz w:val="28"/>
          <w:szCs w:val="28"/>
        </w:rPr>
        <w:t>опасных ситуациях;</w:t>
      </w:r>
    </w:p>
    <w:p w14:paraId="58C2F3E8" w14:textId="7233991D" w:rsidR="00913213" w:rsidRPr="00913213" w:rsidRDefault="00913213" w:rsidP="00913213">
      <w:pPr>
        <w:spacing w:line="276" w:lineRule="auto"/>
        <w:ind w:firstLine="567"/>
        <w:jc w:val="left"/>
        <w:rPr>
          <w:sz w:val="28"/>
          <w:szCs w:val="28"/>
        </w:rPr>
      </w:pPr>
      <w:r w:rsidRPr="00913213">
        <w:rPr>
          <w:sz w:val="28"/>
          <w:szCs w:val="28"/>
        </w:rPr>
        <w:t>- формировать представления о правилах безопасного дорожного движения в</w:t>
      </w:r>
      <w:r>
        <w:rPr>
          <w:sz w:val="28"/>
          <w:szCs w:val="28"/>
        </w:rPr>
        <w:t xml:space="preserve"> </w:t>
      </w:r>
      <w:r w:rsidRPr="00913213">
        <w:rPr>
          <w:sz w:val="28"/>
          <w:szCs w:val="28"/>
        </w:rPr>
        <w:t>качестве пешехода и пассажира транспортного средства</w:t>
      </w:r>
      <w:r>
        <w:rPr>
          <w:sz w:val="28"/>
          <w:szCs w:val="28"/>
        </w:rPr>
        <w:t>;</w:t>
      </w:r>
    </w:p>
    <w:p w14:paraId="0B7C7820" w14:textId="2AE8E261" w:rsidR="00913213" w:rsidRPr="00913213" w:rsidRDefault="00913213" w:rsidP="00913213">
      <w:pPr>
        <w:spacing w:line="276" w:lineRule="auto"/>
        <w:ind w:firstLine="567"/>
        <w:jc w:val="left"/>
        <w:rPr>
          <w:sz w:val="28"/>
          <w:szCs w:val="28"/>
        </w:rPr>
      </w:pPr>
      <w:r w:rsidRPr="00913213">
        <w:rPr>
          <w:sz w:val="28"/>
          <w:szCs w:val="28"/>
        </w:rPr>
        <w:t>- формировать представления о правилах безопасного использования</w:t>
      </w:r>
      <w:r>
        <w:rPr>
          <w:sz w:val="28"/>
          <w:szCs w:val="28"/>
        </w:rPr>
        <w:t xml:space="preserve"> </w:t>
      </w:r>
      <w:r w:rsidRPr="00913213">
        <w:rPr>
          <w:sz w:val="28"/>
          <w:szCs w:val="28"/>
        </w:rPr>
        <w:t>электронных гаджетов, в т.ч. мобильных устройств, планшетов и прочее,</w:t>
      </w:r>
      <w:r>
        <w:rPr>
          <w:sz w:val="28"/>
          <w:szCs w:val="28"/>
        </w:rPr>
        <w:t xml:space="preserve"> </w:t>
      </w:r>
      <w:r w:rsidRPr="00913213">
        <w:rPr>
          <w:sz w:val="28"/>
          <w:szCs w:val="28"/>
        </w:rPr>
        <w:t>исключая практическое использование электронных средств обучения.</w:t>
      </w:r>
    </w:p>
    <w:p w14:paraId="41190F4F" w14:textId="77777777" w:rsidR="00913213" w:rsidRPr="00913213" w:rsidRDefault="00913213" w:rsidP="00913213">
      <w:pPr>
        <w:spacing w:line="276" w:lineRule="auto"/>
        <w:ind w:firstLine="567"/>
        <w:jc w:val="left"/>
        <w:rPr>
          <w:b/>
          <w:bCs/>
          <w:sz w:val="28"/>
          <w:szCs w:val="28"/>
        </w:rPr>
      </w:pPr>
      <w:r w:rsidRPr="00913213">
        <w:rPr>
          <w:b/>
          <w:bCs/>
          <w:sz w:val="28"/>
          <w:szCs w:val="28"/>
        </w:rPr>
        <w:t>2.2.5.2. Содержание образовательной деятельности</w:t>
      </w:r>
    </w:p>
    <w:p w14:paraId="796D1F90" w14:textId="77777777" w:rsidR="00913213" w:rsidRPr="00913213" w:rsidRDefault="00913213" w:rsidP="00913213">
      <w:pPr>
        <w:spacing w:line="276" w:lineRule="auto"/>
        <w:ind w:firstLine="567"/>
        <w:jc w:val="left"/>
        <w:rPr>
          <w:i/>
          <w:iCs/>
          <w:sz w:val="28"/>
          <w:szCs w:val="28"/>
        </w:rPr>
      </w:pPr>
      <w:r w:rsidRPr="00913213">
        <w:rPr>
          <w:i/>
          <w:iCs/>
          <w:sz w:val="28"/>
          <w:szCs w:val="28"/>
        </w:rPr>
        <w:t>1) В сфере социальных отношений</w:t>
      </w:r>
    </w:p>
    <w:p w14:paraId="256BA9ED" w14:textId="52F6443E" w:rsidR="00913213" w:rsidRPr="00913213" w:rsidRDefault="00913213" w:rsidP="00913213">
      <w:pPr>
        <w:spacing w:line="276" w:lineRule="auto"/>
        <w:ind w:firstLine="567"/>
        <w:jc w:val="left"/>
        <w:rPr>
          <w:sz w:val="28"/>
          <w:szCs w:val="28"/>
        </w:rPr>
      </w:pPr>
      <w:r w:rsidRPr="00913213">
        <w:rPr>
          <w:sz w:val="28"/>
          <w:szCs w:val="28"/>
        </w:rPr>
        <w:t>Педагог обогащает представления детей об их развитии, проговаривает и</w:t>
      </w:r>
      <w:r>
        <w:rPr>
          <w:sz w:val="28"/>
          <w:szCs w:val="28"/>
        </w:rPr>
        <w:t xml:space="preserve"> </w:t>
      </w:r>
      <w:r w:rsidRPr="00913213">
        <w:rPr>
          <w:sz w:val="28"/>
          <w:szCs w:val="28"/>
        </w:rPr>
        <w:t>фиксирует внимание на разнообразных возрастных изменениях (когда я был</w:t>
      </w:r>
      <w:r>
        <w:rPr>
          <w:sz w:val="28"/>
          <w:szCs w:val="28"/>
        </w:rPr>
        <w:t xml:space="preserve"> </w:t>
      </w:r>
      <w:r w:rsidRPr="00913213">
        <w:rPr>
          <w:sz w:val="28"/>
          <w:szCs w:val="28"/>
        </w:rPr>
        <w:t>маленький, когда я буду взрослым). Способствует освоению детьми</w:t>
      </w:r>
      <w:r>
        <w:rPr>
          <w:sz w:val="28"/>
          <w:szCs w:val="28"/>
        </w:rPr>
        <w:t xml:space="preserve"> </w:t>
      </w:r>
      <w:r w:rsidRPr="00913213">
        <w:rPr>
          <w:sz w:val="28"/>
          <w:szCs w:val="28"/>
        </w:rPr>
        <w:t>традиционных представлений о половых и тендерных различиях, семейных ролях</w:t>
      </w:r>
      <w:r>
        <w:rPr>
          <w:sz w:val="28"/>
          <w:szCs w:val="28"/>
        </w:rPr>
        <w:t xml:space="preserve"> </w:t>
      </w:r>
      <w:r w:rsidRPr="00913213">
        <w:rPr>
          <w:sz w:val="28"/>
          <w:szCs w:val="28"/>
        </w:rPr>
        <w:t>и отношениях.</w:t>
      </w:r>
    </w:p>
    <w:p w14:paraId="0C7EF6CA" w14:textId="01BD2780" w:rsidR="00913213" w:rsidRPr="00913213" w:rsidRDefault="00913213" w:rsidP="00913213">
      <w:pPr>
        <w:spacing w:line="276" w:lineRule="auto"/>
        <w:ind w:firstLine="567"/>
        <w:jc w:val="left"/>
        <w:rPr>
          <w:sz w:val="28"/>
          <w:szCs w:val="28"/>
        </w:rPr>
      </w:pPr>
      <w:r w:rsidRPr="00913213">
        <w:rPr>
          <w:sz w:val="28"/>
          <w:szCs w:val="28"/>
        </w:rPr>
        <w:t>Формирует положительную самооценку, уверенность в своих силах,</w:t>
      </w:r>
      <w:r>
        <w:rPr>
          <w:sz w:val="28"/>
          <w:szCs w:val="28"/>
        </w:rPr>
        <w:t xml:space="preserve"> </w:t>
      </w:r>
      <w:r w:rsidRPr="00913213">
        <w:rPr>
          <w:sz w:val="28"/>
          <w:szCs w:val="28"/>
        </w:rPr>
        <w:t>отмечает позитивные изменения в развитии и поведении детей, бережно и</w:t>
      </w:r>
      <w:r>
        <w:rPr>
          <w:sz w:val="28"/>
          <w:szCs w:val="28"/>
        </w:rPr>
        <w:t xml:space="preserve"> </w:t>
      </w:r>
      <w:r w:rsidRPr="00913213">
        <w:rPr>
          <w:sz w:val="28"/>
          <w:szCs w:val="28"/>
        </w:rPr>
        <w:t>тактично помогает ребёнку обнаружить свои ошибки и найти адекватный способ</w:t>
      </w:r>
      <w:r>
        <w:rPr>
          <w:sz w:val="28"/>
          <w:szCs w:val="28"/>
        </w:rPr>
        <w:t xml:space="preserve"> </w:t>
      </w:r>
      <w:r w:rsidRPr="00913213">
        <w:rPr>
          <w:sz w:val="28"/>
          <w:szCs w:val="28"/>
        </w:rPr>
        <w:t>их устранения.</w:t>
      </w:r>
    </w:p>
    <w:p w14:paraId="6F9C4AF4" w14:textId="4D56462D" w:rsidR="00913213" w:rsidRPr="00913213" w:rsidRDefault="00913213" w:rsidP="00913213">
      <w:pPr>
        <w:spacing w:line="276" w:lineRule="auto"/>
        <w:ind w:firstLine="567"/>
        <w:jc w:val="left"/>
        <w:rPr>
          <w:sz w:val="28"/>
          <w:szCs w:val="28"/>
        </w:rPr>
      </w:pPr>
      <w:r w:rsidRPr="00913213">
        <w:rPr>
          <w:sz w:val="28"/>
          <w:szCs w:val="28"/>
        </w:rPr>
        <w:t>Педагог способствует распознаванию и пониманию детьми эмоциональных</w:t>
      </w:r>
      <w:r>
        <w:rPr>
          <w:sz w:val="28"/>
          <w:szCs w:val="28"/>
        </w:rPr>
        <w:t xml:space="preserve"> </w:t>
      </w:r>
      <w:r w:rsidRPr="00913213">
        <w:rPr>
          <w:sz w:val="28"/>
          <w:szCs w:val="28"/>
        </w:rPr>
        <w:t>состояний, их разнообразных проявлений, связи эмоций и поступков людей.</w:t>
      </w:r>
    </w:p>
    <w:p w14:paraId="4B8BF0F2" w14:textId="6D5451AE" w:rsidR="00913213" w:rsidRPr="00913213" w:rsidRDefault="00913213" w:rsidP="00913213">
      <w:pPr>
        <w:spacing w:line="276" w:lineRule="auto"/>
        <w:ind w:firstLine="567"/>
        <w:jc w:val="left"/>
        <w:rPr>
          <w:sz w:val="28"/>
          <w:szCs w:val="28"/>
        </w:rPr>
      </w:pPr>
      <w:r w:rsidRPr="00913213">
        <w:rPr>
          <w:sz w:val="28"/>
          <w:szCs w:val="28"/>
        </w:rPr>
        <w:t>Создает ситуации получения детьми опыта проявления сочувствия и содействия</w:t>
      </w:r>
      <w:r>
        <w:rPr>
          <w:sz w:val="28"/>
          <w:szCs w:val="28"/>
        </w:rPr>
        <w:t xml:space="preserve"> </w:t>
      </w:r>
      <w:r w:rsidRPr="00913213">
        <w:rPr>
          <w:sz w:val="28"/>
          <w:szCs w:val="28"/>
        </w:rPr>
        <w:t>(эмпатийного поведения) в ответ на эмоциональное состояние сверстников и</w:t>
      </w:r>
      <w:r>
        <w:rPr>
          <w:sz w:val="28"/>
          <w:szCs w:val="28"/>
        </w:rPr>
        <w:t xml:space="preserve"> </w:t>
      </w:r>
      <w:r w:rsidRPr="00913213">
        <w:rPr>
          <w:sz w:val="28"/>
          <w:szCs w:val="28"/>
        </w:rPr>
        <w:t>взрослых, воспитывает чувствительность и внимательность к затруднениям и</w:t>
      </w:r>
      <w:r>
        <w:rPr>
          <w:sz w:val="28"/>
          <w:szCs w:val="28"/>
        </w:rPr>
        <w:t xml:space="preserve"> </w:t>
      </w:r>
      <w:r w:rsidRPr="00913213">
        <w:rPr>
          <w:sz w:val="28"/>
          <w:szCs w:val="28"/>
        </w:rPr>
        <w:t>переживаниям окружающих. При чтении художественной литературы, просмотре</w:t>
      </w:r>
      <w:r>
        <w:rPr>
          <w:sz w:val="28"/>
          <w:szCs w:val="28"/>
        </w:rPr>
        <w:t xml:space="preserve"> </w:t>
      </w:r>
      <w:r w:rsidRPr="00913213">
        <w:rPr>
          <w:sz w:val="28"/>
          <w:szCs w:val="28"/>
        </w:rPr>
        <w:t>фрагментов анимационных фильмов педагог обращает внимание на разнообразие</w:t>
      </w:r>
      <w:r>
        <w:rPr>
          <w:sz w:val="28"/>
          <w:szCs w:val="28"/>
        </w:rPr>
        <w:t xml:space="preserve"> </w:t>
      </w:r>
      <w:r w:rsidRPr="00913213">
        <w:rPr>
          <w:sz w:val="28"/>
          <w:szCs w:val="28"/>
        </w:rPr>
        <w:t>эмоциональных проявлений героев, комментирует и обсуждает с детьми</w:t>
      </w:r>
      <w:r>
        <w:rPr>
          <w:sz w:val="28"/>
          <w:szCs w:val="28"/>
        </w:rPr>
        <w:t xml:space="preserve"> </w:t>
      </w:r>
      <w:r w:rsidRPr="00913213">
        <w:rPr>
          <w:sz w:val="28"/>
          <w:szCs w:val="28"/>
        </w:rPr>
        <w:t>обусловившие их причины.</w:t>
      </w:r>
    </w:p>
    <w:p w14:paraId="608E494B" w14:textId="2FC0E0D7" w:rsidR="00913213" w:rsidRPr="00913213" w:rsidRDefault="00913213" w:rsidP="00913213">
      <w:pPr>
        <w:spacing w:line="276" w:lineRule="auto"/>
        <w:ind w:firstLine="567"/>
        <w:jc w:val="left"/>
        <w:rPr>
          <w:sz w:val="28"/>
          <w:szCs w:val="28"/>
        </w:rPr>
      </w:pPr>
      <w:r w:rsidRPr="00913213">
        <w:rPr>
          <w:sz w:val="28"/>
          <w:szCs w:val="28"/>
        </w:rPr>
        <w:t>Педагог развивает позитивное отношение и чувство принадлежности детей к</w:t>
      </w:r>
      <w:r>
        <w:rPr>
          <w:sz w:val="28"/>
          <w:szCs w:val="28"/>
        </w:rPr>
        <w:t xml:space="preserve"> </w:t>
      </w:r>
      <w:r w:rsidRPr="00913213">
        <w:rPr>
          <w:sz w:val="28"/>
          <w:szCs w:val="28"/>
        </w:rPr>
        <w:t>семье, уважение к родителям (законным представителям): обогащает</w:t>
      </w:r>
      <w:r>
        <w:rPr>
          <w:sz w:val="28"/>
          <w:szCs w:val="28"/>
        </w:rPr>
        <w:t xml:space="preserve"> </w:t>
      </w:r>
      <w:r w:rsidRPr="00913213">
        <w:rPr>
          <w:sz w:val="28"/>
          <w:szCs w:val="28"/>
        </w:rPr>
        <w:t>представление о структуре и составе семьи, родственных отношениях; семейных</w:t>
      </w:r>
      <w:r>
        <w:rPr>
          <w:sz w:val="28"/>
          <w:szCs w:val="28"/>
        </w:rPr>
        <w:t xml:space="preserve"> </w:t>
      </w:r>
      <w:r w:rsidRPr="00913213">
        <w:rPr>
          <w:sz w:val="28"/>
          <w:szCs w:val="28"/>
        </w:rPr>
        <w:t>событиях, делах.</w:t>
      </w:r>
    </w:p>
    <w:p w14:paraId="3A572E71" w14:textId="11388013" w:rsidR="00913213" w:rsidRPr="00913213" w:rsidRDefault="00913213" w:rsidP="00913213">
      <w:pPr>
        <w:spacing w:line="276" w:lineRule="auto"/>
        <w:ind w:firstLine="567"/>
        <w:jc w:val="left"/>
        <w:rPr>
          <w:sz w:val="28"/>
          <w:szCs w:val="28"/>
        </w:rPr>
      </w:pPr>
      <w:r w:rsidRPr="00913213">
        <w:rPr>
          <w:sz w:val="28"/>
          <w:szCs w:val="28"/>
        </w:rPr>
        <w:t>Обеспечивает включенность детей в детское сообщество, умение</w:t>
      </w:r>
      <w:r>
        <w:rPr>
          <w:sz w:val="28"/>
          <w:szCs w:val="28"/>
        </w:rPr>
        <w:t xml:space="preserve"> </w:t>
      </w:r>
      <w:r w:rsidRPr="00913213">
        <w:rPr>
          <w:sz w:val="28"/>
          <w:szCs w:val="28"/>
        </w:rPr>
        <w:t>согласовывать взаимоотношения со сверстниками. Побуждает детей наблюдать за</w:t>
      </w:r>
      <w:r>
        <w:rPr>
          <w:sz w:val="28"/>
          <w:szCs w:val="28"/>
        </w:rPr>
        <w:t xml:space="preserve"> </w:t>
      </w:r>
      <w:r w:rsidRPr="00913213">
        <w:rPr>
          <w:sz w:val="28"/>
          <w:szCs w:val="28"/>
        </w:rPr>
        <w:t>поведением сверстников, развивает чувствительность к поступкам сверстников,</w:t>
      </w:r>
      <w:r>
        <w:rPr>
          <w:sz w:val="28"/>
          <w:szCs w:val="28"/>
        </w:rPr>
        <w:t xml:space="preserve"> </w:t>
      </w:r>
      <w:r w:rsidRPr="00913213">
        <w:rPr>
          <w:sz w:val="28"/>
          <w:szCs w:val="28"/>
        </w:rPr>
        <w:t>интерес к их действиям. Способствует освоению детьми вербальных и</w:t>
      </w:r>
      <w:r>
        <w:rPr>
          <w:sz w:val="28"/>
          <w:szCs w:val="28"/>
        </w:rPr>
        <w:t xml:space="preserve"> </w:t>
      </w:r>
      <w:r w:rsidRPr="00913213">
        <w:rPr>
          <w:sz w:val="28"/>
          <w:szCs w:val="28"/>
        </w:rPr>
        <w:t>невербальных средств и способов обращения к сверстникам, привлечения</w:t>
      </w:r>
      <w:r>
        <w:rPr>
          <w:sz w:val="28"/>
          <w:szCs w:val="28"/>
        </w:rPr>
        <w:t xml:space="preserve"> </w:t>
      </w:r>
      <w:r w:rsidRPr="00913213">
        <w:rPr>
          <w:sz w:val="28"/>
          <w:szCs w:val="28"/>
        </w:rPr>
        <w:t>внимания и демонстрации своего расположения. Поддерживает детей в ситуации,</w:t>
      </w:r>
      <w:r>
        <w:rPr>
          <w:sz w:val="28"/>
          <w:szCs w:val="28"/>
        </w:rPr>
        <w:t xml:space="preserve"> </w:t>
      </w:r>
      <w:r w:rsidRPr="00913213">
        <w:rPr>
          <w:sz w:val="28"/>
          <w:szCs w:val="28"/>
        </w:rPr>
        <w:t>когда им трудно выразить собственные потребности и при урегулировании</w:t>
      </w:r>
      <w:r>
        <w:rPr>
          <w:sz w:val="28"/>
          <w:szCs w:val="28"/>
        </w:rPr>
        <w:t xml:space="preserve"> </w:t>
      </w:r>
      <w:r w:rsidRPr="00913213">
        <w:rPr>
          <w:sz w:val="28"/>
          <w:szCs w:val="28"/>
        </w:rPr>
        <w:t>конфликтов между сверстниками, демонстрирует культурные формы общения.</w:t>
      </w:r>
    </w:p>
    <w:p w14:paraId="72F434AA" w14:textId="170EA2B0" w:rsidR="00913213" w:rsidRPr="00913213" w:rsidRDefault="00913213" w:rsidP="00913213">
      <w:pPr>
        <w:spacing w:line="276" w:lineRule="auto"/>
        <w:ind w:firstLine="567"/>
        <w:jc w:val="left"/>
        <w:rPr>
          <w:sz w:val="28"/>
          <w:szCs w:val="28"/>
        </w:rPr>
      </w:pPr>
      <w:r w:rsidRPr="00913213">
        <w:rPr>
          <w:sz w:val="28"/>
          <w:szCs w:val="28"/>
        </w:rPr>
        <w:t>Поощряет инициативу и самостоятельный выбор детьми занятий и</w:t>
      </w:r>
      <w:r>
        <w:rPr>
          <w:sz w:val="28"/>
          <w:szCs w:val="28"/>
        </w:rPr>
        <w:t xml:space="preserve"> </w:t>
      </w:r>
      <w:r w:rsidRPr="00913213">
        <w:rPr>
          <w:sz w:val="28"/>
          <w:szCs w:val="28"/>
        </w:rPr>
        <w:t>партнеров,</w:t>
      </w:r>
      <w:r>
        <w:rPr>
          <w:sz w:val="28"/>
          <w:szCs w:val="28"/>
        </w:rPr>
        <w:t xml:space="preserve"> </w:t>
      </w:r>
      <w:r w:rsidRPr="00913213">
        <w:rPr>
          <w:sz w:val="28"/>
          <w:szCs w:val="28"/>
        </w:rPr>
        <w:t>обогащает умение договариваться, поддерживает совместные дела детей в</w:t>
      </w:r>
      <w:r>
        <w:rPr>
          <w:sz w:val="28"/>
          <w:szCs w:val="28"/>
        </w:rPr>
        <w:t xml:space="preserve"> </w:t>
      </w:r>
      <w:r w:rsidRPr="00913213">
        <w:rPr>
          <w:sz w:val="28"/>
          <w:szCs w:val="28"/>
        </w:rPr>
        <w:t>небольших группах (3-4 человека). Обеспечивает развитие личностного</w:t>
      </w:r>
      <w:r>
        <w:rPr>
          <w:sz w:val="28"/>
          <w:szCs w:val="28"/>
        </w:rPr>
        <w:t xml:space="preserve"> </w:t>
      </w:r>
      <w:r w:rsidRPr="00913213">
        <w:rPr>
          <w:sz w:val="28"/>
          <w:szCs w:val="28"/>
        </w:rPr>
        <w:t>отношения ребёнка к соблюдению или нарушению моральных норм при</w:t>
      </w:r>
      <w:r>
        <w:rPr>
          <w:sz w:val="28"/>
          <w:szCs w:val="28"/>
        </w:rPr>
        <w:t xml:space="preserve"> </w:t>
      </w:r>
      <w:r w:rsidRPr="00913213">
        <w:rPr>
          <w:sz w:val="28"/>
          <w:szCs w:val="28"/>
        </w:rPr>
        <w:t>взаимодействии со сверстником.</w:t>
      </w:r>
    </w:p>
    <w:p w14:paraId="172CAB7E" w14:textId="71E5C877" w:rsidR="0052329F" w:rsidRPr="0052329F" w:rsidRDefault="00913213" w:rsidP="0052329F">
      <w:pPr>
        <w:spacing w:line="276" w:lineRule="auto"/>
        <w:ind w:firstLine="567"/>
        <w:jc w:val="left"/>
        <w:rPr>
          <w:sz w:val="28"/>
          <w:szCs w:val="28"/>
        </w:rPr>
      </w:pPr>
      <w:r w:rsidRPr="00913213">
        <w:rPr>
          <w:sz w:val="28"/>
          <w:szCs w:val="28"/>
        </w:rPr>
        <w:t>Создает условия для развития детско-взрослого сообщества. Способствует</w:t>
      </w:r>
      <w:r w:rsidR="0052329F">
        <w:rPr>
          <w:sz w:val="28"/>
          <w:szCs w:val="28"/>
        </w:rPr>
        <w:t xml:space="preserve"> </w:t>
      </w:r>
      <w:r w:rsidR="0052329F" w:rsidRPr="0052329F">
        <w:rPr>
          <w:sz w:val="28"/>
          <w:szCs w:val="28"/>
        </w:rPr>
        <w:t>освоению правил и форм проявления вежливости, уважения к старшим:</w:t>
      </w:r>
      <w:r w:rsidR="0052329F">
        <w:rPr>
          <w:sz w:val="28"/>
          <w:szCs w:val="28"/>
        </w:rPr>
        <w:t xml:space="preserve"> </w:t>
      </w:r>
      <w:r w:rsidR="0052329F" w:rsidRPr="0052329F">
        <w:rPr>
          <w:sz w:val="28"/>
          <w:szCs w:val="28"/>
        </w:rPr>
        <w:t>напоминает и демонстрирует различные формы приветствия, прощания,</w:t>
      </w:r>
      <w:r w:rsidR="0052329F">
        <w:rPr>
          <w:sz w:val="28"/>
          <w:szCs w:val="28"/>
        </w:rPr>
        <w:t xml:space="preserve"> </w:t>
      </w:r>
      <w:r w:rsidR="0052329F" w:rsidRPr="0052329F">
        <w:rPr>
          <w:sz w:val="28"/>
          <w:szCs w:val="28"/>
        </w:rPr>
        <w:t>выражения благодарности и просьбы. Знакомит детей с правилами поведения в</w:t>
      </w:r>
      <w:r w:rsidR="0052329F">
        <w:rPr>
          <w:sz w:val="28"/>
          <w:szCs w:val="28"/>
        </w:rPr>
        <w:t xml:space="preserve"> </w:t>
      </w:r>
      <w:r w:rsidR="0052329F" w:rsidRPr="0052329F">
        <w:rPr>
          <w:sz w:val="28"/>
          <w:szCs w:val="28"/>
        </w:rPr>
        <w:t>общественных местах.</w:t>
      </w:r>
    </w:p>
    <w:p w14:paraId="7A2A1044" w14:textId="67280889" w:rsidR="0052329F" w:rsidRPr="0052329F" w:rsidRDefault="0052329F" w:rsidP="0052329F">
      <w:pPr>
        <w:spacing w:line="276" w:lineRule="auto"/>
        <w:ind w:firstLine="567"/>
        <w:jc w:val="left"/>
        <w:rPr>
          <w:sz w:val="28"/>
          <w:szCs w:val="28"/>
        </w:rPr>
      </w:pPr>
      <w:r w:rsidRPr="0052329F">
        <w:rPr>
          <w:sz w:val="28"/>
          <w:szCs w:val="28"/>
        </w:rPr>
        <w:t>Развивает позитивное отношение к ДОО: знакомит с педагогическими и</w:t>
      </w:r>
      <w:r>
        <w:rPr>
          <w:sz w:val="28"/>
          <w:szCs w:val="28"/>
        </w:rPr>
        <w:t xml:space="preserve"> </w:t>
      </w:r>
      <w:r w:rsidRPr="0052329F">
        <w:rPr>
          <w:sz w:val="28"/>
          <w:szCs w:val="28"/>
        </w:rPr>
        <w:t>иными работниками ДОО, с доступными для восприятия детьми правилами</w:t>
      </w:r>
      <w:r>
        <w:rPr>
          <w:sz w:val="28"/>
          <w:szCs w:val="28"/>
        </w:rPr>
        <w:t xml:space="preserve"> </w:t>
      </w:r>
      <w:r w:rsidRPr="0052329F">
        <w:rPr>
          <w:sz w:val="28"/>
          <w:szCs w:val="28"/>
        </w:rPr>
        <w:t>жизнедеятельности в ДОО; её традициями; воспитывает бережное отношение к</w:t>
      </w:r>
      <w:r>
        <w:rPr>
          <w:sz w:val="28"/>
          <w:szCs w:val="28"/>
        </w:rPr>
        <w:t xml:space="preserve"> </w:t>
      </w:r>
      <w:r w:rsidRPr="0052329F">
        <w:rPr>
          <w:sz w:val="28"/>
          <w:szCs w:val="28"/>
        </w:rPr>
        <w:t>пространству и оборудованию ДОО. Обращает внимание детей на изменение и</w:t>
      </w:r>
      <w:r>
        <w:rPr>
          <w:sz w:val="28"/>
          <w:szCs w:val="28"/>
        </w:rPr>
        <w:t xml:space="preserve"> </w:t>
      </w:r>
      <w:r w:rsidRPr="0052329F">
        <w:rPr>
          <w:sz w:val="28"/>
          <w:szCs w:val="28"/>
        </w:rPr>
        <w:t>украшение её помещений и территории, поддерживает инициативу детей и</w:t>
      </w:r>
      <w:r>
        <w:rPr>
          <w:sz w:val="28"/>
          <w:szCs w:val="28"/>
        </w:rPr>
        <w:t xml:space="preserve"> </w:t>
      </w:r>
      <w:r w:rsidRPr="0052329F">
        <w:rPr>
          <w:sz w:val="28"/>
          <w:szCs w:val="28"/>
        </w:rPr>
        <w:t>совместно планирует презентацию продуктов деятельности (рисунков, поделок) в</w:t>
      </w:r>
      <w:r>
        <w:rPr>
          <w:sz w:val="28"/>
          <w:szCs w:val="28"/>
        </w:rPr>
        <w:t xml:space="preserve"> </w:t>
      </w:r>
      <w:r w:rsidRPr="0052329F">
        <w:rPr>
          <w:sz w:val="28"/>
          <w:szCs w:val="28"/>
        </w:rPr>
        <w:t>пространстве группы и прилегающих к ней помещениях.</w:t>
      </w:r>
    </w:p>
    <w:p w14:paraId="3ABEEBA0" w14:textId="77777777" w:rsidR="0052329F" w:rsidRPr="0052329F" w:rsidRDefault="0052329F" w:rsidP="0052329F">
      <w:pPr>
        <w:spacing w:line="276" w:lineRule="auto"/>
        <w:ind w:firstLine="567"/>
        <w:jc w:val="left"/>
        <w:rPr>
          <w:i/>
          <w:iCs/>
          <w:sz w:val="28"/>
          <w:szCs w:val="28"/>
        </w:rPr>
      </w:pPr>
      <w:r w:rsidRPr="0052329F">
        <w:rPr>
          <w:i/>
          <w:iCs/>
          <w:sz w:val="28"/>
          <w:szCs w:val="28"/>
        </w:rPr>
        <w:t>2) В области формирования основ гражданственности и патриотизма</w:t>
      </w:r>
    </w:p>
    <w:p w14:paraId="1972F070" w14:textId="30D9FF52" w:rsidR="0052329F" w:rsidRPr="0052329F" w:rsidRDefault="0052329F" w:rsidP="0052329F">
      <w:pPr>
        <w:spacing w:line="276" w:lineRule="auto"/>
        <w:ind w:firstLine="567"/>
        <w:jc w:val="left"/>
        <w:rPr>
          <w:sz w:val="28"/>
          <w:szCs w:val="28"/>
        </w:rPr>
      </w:pPr>
      <w:r w:rsidRPr="0052329F">
        <w:rPr>
          <w:sz w:val="28"/>
          <w:szCs w:val="28"/>
        </w:rPr>
        <w:t>Воспитывает уважительное отношение к нашей Родине - России. Продолжает</w:t>
      </w:r>
      <w:r>
        <w:rPr>
          <w:sz w:val="28"/>
          <w:szCs w:val="28"/>
        </w:rPr>
        <w:t xml:space="preserve"> </w:t>
      </w:r>
      <w:r w:rsidRPr="0052329F">
        <w:rPr>
          <w:sz w:val="28"/>
          <w:szCs w:val="28"/>
        </w:rPr>
        <w:t>знакомить с государственной символикой Российской Федерации: Российский</w:t>
      </w:r>
      <w:r>
        <w:rPr>
          <w:sz w:val="28"/>
          <w:szCs w:val="28"/>
        </w:rPr>
        <w:t xml:space="preserve"> </w:t>
      </w:r>
      <w:r w:rsidRPr="0052329F">
        <w:rPr>
          <w:sz w:val="28"/>
          <w:szCs w:val="28"/>
        </w:rPr>
        <w:t>флаг и герб России; воспитывает уважительное отношение к символам страны.</w:t>
      </w:r>
    </w:p>
    <w:p w14:paraId="6E93C26D" w14:textId="5CAC5D57" w:rsidR="0052329F" w:rsidRPr="0052329F" w:rsidRDefault="0052329F" w:rsidP="0052329F">
      <w:pPr>
        <w:spacing w:line="276" w:lineRule="auto"/>
        <w:ind w:firstLine="567"/>
        <w:jc w:val="left"/>
        <w:rPr>
          <w:sz w:val="28"/>
          <w:szCs w:val="28"/>
        </w:rPr>
      </w:pPr>
      <w:r w:rsidRPr="0052329F">
        <w:rPr>
          <w:sz w:val="28"/>
          <w:szCs w:val="28"/>
        </w:rPr>
        <w:t>Обогащает представления детей о государственных праздниках: День</w:t>
      </w:r>
      <w:r>
        <w:rPr>
          <w:sz w:val="28"/>
          <w:szCs w:val="28"/>
        </w:rPr>
        <w:t xml:space="preserve"> </w:t>
      </w:r>
      <w:r w:rsidRPr="0052329F">
        <w:rPr>
          <w:sz w:val="28"/>
          <w:szCs w:val="28"/>
        </w:rPr>
        <w:t>защитника Отечества, День Победы. Знакомит детей с содержанием праздника, с</w:t>
      </w:r>
      <w:r>
        <w:rPr>
          <w:sz w:val="28"/>
          <w:szCs w:val="28"/>
        </w:rPr>
        <w:t xml:space="preserve"> </w:t>
      </w:r>
      <w:r w:rsidRPr="0052329F">
        <w:rPr>
          <w:sz w:val="28"/>
          <w:szCs w:val="28"/>
        </w:rPr>
        <w:t>памятными местами в населенном пункте, котором живет, посвященными</w:t>
      </w:r>
      <w:r>
        <w:rPr>
          <w:sz w:val="28"/>
          <w:szCs w:val="28"/>
        </w:rPr>
        <w:t xml:space="preserve"> </w:t>
      </w:r>
      <w:r w:rsidRPr="0052329F">
        <w:rPr>
          <w:sz w:val="28"/>
          <w:szCs w:val="28"/>
        </w:rPr>
        <w:t>празднику.</w:t>
      </w:r>
    </w:p>
    <w:p w14:paraId="7DB8E6BD" w14:textId="4DCCF4D7" w:rsidR="0052329F" w:rsidRPr="0052329F" w:rsidRDefault="0052329F" w:rsidP="0052329F">
      <w:pPr>
        <w:spacing w:line="276" w:lineRule="auto"/>
        <w:ind w:firstLine="567"/>
        <w:jc w:val="left"/>
        <w:rPr>
          <w:sz w:val="28"/>
          <w:szCs w:val="28"/>
        </w:rPr>
      </w:pPr>
      <w:r w:rsidRPr="0052329F">
        <w:rPr>
          <w:sz w:val="28"/>
          <w:szCs w:val="28"/>
        </w:rPr>
        <w:t>Педагог обогащает представления детей о малой родине: знакомит с</w:t>
      </w:r>
      <w:r>
        <w:rPr>
          <w:sz w:val="28"/>
          <w:szCs w:val="28"/>
        </w:rPr>
        <w:t xml:space="preserve"> </w:t>
      </w:r>
      <w:r w:rsidRPr="0052329F">
        <w:rPr>
          <w:sz w:val="28"/>
          <w:szCs w:val="28"/>
        </w:rPr>
        <w:t>основными достопримечательностями населенного пункта, развивает интерес</w:t>
      </w:r>
      <w:r>
        <w:rPr>
          <w:sz w:val="28"/>
          <w:szCs w:val="28"/>
        </w:rPr>
        <w:t xml:space="preserve"> </w:t>
      </w:r>
      <w:r w:rsidRPr="0052329F">
        <w:rPr>
          <w:sz w:val="28"/>
          <w:szCs w:val="28"/>
        </w:rPr>
        <w:t>детей к их посещению с родителями (законными представителями); знакомит с</w:t>
      </w:r>
      <w:r>
        <w:rPr>
          <w:sz w:val="28"/>
          <w:szCs w:val="28"/>
        </w:rPr>
        <w:t xml:space="preserve"> </w:t>
      </w:r>
      <w:r w:rsidRPr="0052329F">
        <w:rPr>
          <w:sz w:val="28"/>
          <w:szCs w:val="28"/>
        </w:rPr>
        <w:t>названиями улиц, на которых живут дети. Поддерживает эмоциональную</w:t>
      </w:r>
      <w:r>
        <w:rPr>
          <w:sz w:val="28"/>
          <w:szCs w:val="28"/>
        </w:rPr>
        <w:t xml:space="preserve"> </w:t>
      </w:r>
      <w:r w:rsidRPr="0052329F">
        <w:rPr>
          <w:sz w:val="28"/>
          <w:szCs w:val="28"/>
        </w:rPr>
        <w:t>отзывчивость детей на красоту родного края. Создает условия для отражения</w:t>
      </w:r>
      <w:r>
        <w:rPr>
          <w:sz w:val="28"/>
          <w:szCs w:val="28"/>
        </w:rPr>
        <w:t xml:space="preserve"> </w:t>
      </w:r>
      <w:r w:rsidRPr="0052329F">
        <w:rPr>
          <w:sz w:val="28"/>
          <w:szCs w:val="28"/>
        </w:rPr>
        <w:t>детьми впечатлений о малой родине в различных видах деятельности</w:t>
      </w:r>
      <w:r>
        <w:rPr>
          <w:sz w:val="28"/>
          <w:szCs w:val="28"/>
        </w:rPr>
        <w:t xml:space="preserve"> </w:t>
      </w:r>
      <w:r w:rsidRPr="0052329F">
        <w:rPr>
          <w:sz w:val="28"/>
          <w:szCs w:val="28"/>
        </w:rPr>
        <w:t>(рассказывает, изображает, воплощает образы в играх, разворачивает сюжет и так</w:t>
      </w:r>
      <w:r>
        <w:rPr>
          <w:sz w:val="28"/>
          <w:szCs w:val="28"/>
        </w:rPr>
        <w:t xml:space="preserve"> </w:t>
      </w:r>
      <w:r w:rsidRPr="0052329F">
        <w:rPr>
          <w:sz w:val="28"/>
          <w:szCs w:val="28"/>
        </w:rPr>
        <w:t>далее).</w:t>
      </w:r>
    </w:p>
    <w:p w14:paraId="6EEC9DB8" w14:textId="1C9EBCAB" w:rsidR="0052329F" w:rsidRPr="0052329F" w:rsidRDefault="0052329F" w:rsidP="0052329F">
      <w:pPr>
        <w:spacing w:line="276" w:lineRule="auto"/>
        <w:ind w:firstLine="567"/>
        <w:jc w:val="left"/>
        <w:rPr>
          <w:sz w:val="28"/>
          <w:szCs w:val="28"/>
        </w:rPr>
      </w:pPr>
      <w:r w:rsidRPr="0052329F">
        <w:rPr>
          <w:sz w:val="28"/>
          <w:szCs w:val="28"/>
        </w:rPr>
        <w:t>Поддерживает интерес к народной культуре страны (традициям, устному</w:t>
      </w:r>
      <w:r>
        <w:rPr>
          <w:sz w:val="28"/>
          <w:szCs w:val="28"/>
        </w:rPr>
        <w:t xml:space="preserve"> </w:t>
      </w:r>
      <w:r w:rsidRPr="0052329F">
        <w:rPr>
          <w:sz w:val="28"/>
          <w:szCs w:val="28"/>
        </w:rPr>
        <w:t>народному творчеству, народной музыке, танцам, играм, игрушкам).</w:t>
      </w:r>
    </w:p>
    <w:p w14:paraId="066B95FB" w14:textId="77777777" w:rsidR="0052329F" w:rsidRPr="0052329F" w:rsidRDefault="0052329F" w:rsidP="0052329F">
      <w:pPr>
        <w:spacing w:line="276" w:lineRule="auto"/>
        <w:ind w:firstLine="567"/>
        <w:jc w:val="left"/>
        <w:rPr>
          <w:i/>
          <w:iCs/>
          <w:sz w:val="28"/>
          <w:szCs w:val="28"/>
        </w:rPr>
      </w:pPr>
      <w:r w:rsidRPr="0052329F">
        <w:rPr>
          <w:i/>
          <w:iCs/>
          <w:sz w:val="28"/>
          <w:szCs w:val="28"/>
        </w:rPr>
        <w:t>3) В сфере трудового воспитания</w:t>
      </w:r>
    </w:p>
    <w:p w14:paraId="77059F7D" w14:textId="5B6B2EA7" w:rsidR="0052329F" w:rsidRPr="0052329F" w:rsidRDefault="0052329F" w:rsidP="0052329F">
      <w:pPr>
        <w:spacing w:line="276" w:lineRule="auto"/>
        <w:ind w:firstLine="567"/>
        <w:jc w:val="left"/>
        <w:rPr>
          <w:sz w:val="28"/>
          <w:szCs w:val="28"/>
        </w:rPr>
      </w:pPr>
      <w:r w:rsidRPr="0052329F">
        <w:rPr>
          <w:sz w:val="28"/>
          <w:szCs w:val="28"/>
        </w:rPr>
        <w:t>Педагог знакомит детей с содержанием и структурой процессов</w:t>
      </w:r>
      <w:r>
        <w:rPr>
          <w:sz w:val="28"/>
          <w:szCs w:val="28"/>
        </w:rPr>
        <w:t xml:space="preserve"> </w:t>
      </w:r>
      <w:r w:rsidRPr="0052329F">
        <w:rPr>
          <w:sz w:val="28"/>
          <w:szCs w:val="28"/>
        </w:rPr>
        <w:t>хозяйственно-бытового труда взрослых, обогащает их представления, организуя</w:t>
      </w:r>
      <w:r>
        <w:rPr>
          <w:sz w:val="28"/>
          <w:szCs w:val="28"/>
        </w:rPr>
        <w:t xml:space="preserve"> </w:t>
      </w:r>
      <w:r w:rsidRPr="0052329F">
        <w:rPr>
          <w:sz w:val="28"/>
          <w:szCs w:val="28"/>
        </w:rPr>
        <w:t>специальные образовательные ситуации с моделированием конкретных трудовых</w:t>
      </w:r>
      <w:r>
        <w:rPr>
          <w:sz w:val="28"/>
          <w:szCs w:val="28"/>
        </w:rPr>
        <w:t xml:space="preserve"> </w:t>
      </w:r>
      <w:r w:rsidRPr="0052329F">
        <w:rPr>
          <w:sz w:val="28"/>
          <w:szCs w:val="28"/>
        </w:rPr>
        <w:t>процессов взрослых, работающих в ДОО (как музыкальный руководитель</w:t>
      </w:r>
      <w:r>
        <w:rPr>
          <w:sz w:val="28"/>
          <w:szCs w:val="28"/>
        </w:rPr>
        <w:t xml:space="preserve"> </w:t>
      </w:r>
      <w:r w:rsidRPr="0052329F">
        <w:rPr>
          <w:sz w:val="28"/>
          <w:szCs w:val="28"/>
        </w:rPr>
        <w:t>готовится к занятиям с детьми, как электрик меняет электрические лампочки в</w:t>
      </w:r>
      <w:r>
        <w:rPr>
          <w:sz w:val="28"/>
          <w:szCs w:val="28"/>
        </w:rPr>
        <w:t xml:space="preserve"> </w:t>
      </w:r>
      <w:r w:rsidRPr="0052329F">
        <w:rPr>
          <w:sz w:val="28"/>
          <w:szCs w:val="28"/>
        </w:rPr>
        <w:t>групповой комнате, повар делает салат на обед). Беседует с детьми, обращает</w:t>
      </w:r>
      <w:r>
        <w:rPr>
          <w:sz w:val="28"/>
          <w:szCs w:val="28"/>
        </w:rPr>
        <w:t xml:space="preserve"> </w:t>
      </w:r>
      <w:r w:rsidRPr="0052329F">
        <w:rPr>
          <w:sz w:val="28"/>
          <w:szCs w:val="28"/>
        </w:rPr>
        <w:t>внимание на целостность трудового процесса, направленного на продуктивный</w:t>
      </w:r>
      <w:r>
        <w:rPr>
          <w:sz w:val="28"/>
          <w:szCs w:val="28"/>
        </w:rPr>
        <w:t xml:space="preserve"> </w:t>
      </w:r>
      <w:r w:rsidRPr="0052329F">
        <w:rPr>
          <w:sz w:val="28"/>
          <w:szCs w:val="28"/>
        </w:rPr>
        <w:t>результат, вызывает у детей добрые и уважительные чувства к взрослым, которые</w:t>
      </w:r>
      <w:r>
        <w:rPr>
          <w:sz w:val="28"/>
          <w:szCs w:val="28"/>
        </w:rPr>
        <w:t xml:space="preserve"> </w:t>
      </w:r>
      <w:r w:rsidRPr="0052329F">
        <w:rPr>
          <w:sz w:val="28"/>
          <w:szCs w:val="28"/>
        </w:rPr>
        <w:t>заботятся о жизнедеятельности детей в ДОО.</w:t>
      </w:r>
    </w:p>
    <w:p w14:paraId="3157A2F2" w14:textId="1B71E601" w:rsidR="0052329F" w:rsidRPr="0052329F" w:rsidRDefault="0052329F" w:rsidP="0052329F">
      <w:pPr>
        <w:spacing w:line="276" w:lineRule="auto"/>
        <w:ind w:firstLine="567"/>
        <w:jc w:val="left"/>
        <w:rPr>
          <w:sz w:val="28"/>
          <w:szCs w:val="28"/>
        </w:rPr>
      </w:pPr>
      <w:r w:rsidRPr="0052329F">
        <w:rPr>
          <w:sz w:val="28"/>
          <w:szCs w:val="28"/>
        </w:rPr>
        <w:t>Педагог поддерживает инициативу детей узнать и рассказать о трудовой</w:t>
      </w:r>
      <w:r>
        <w:rPr>
          <w:sz w:val="28"/>
          <w:szCs w:val="28"/>
        </w:rPr>
        <w:t xml:space="preserve"> </w:t>
      </w:r>
      <w:r w:rsidRPr="0052329F">
        <w:rPr>
          <w:sz w:val="28"/>
          <w:szCs w:val="28"/>
        </w:rPr>
        <w:t>деятельности взрослых, поощряет коммуникативную активность ребёнка,</w:t>
      </w:r>
      <w:r>
        <w:rPr>
          <w:sz w:val="28"/>
          <w:szCs w:val="28"/>
        </w:rPr>
        <w:t xml:space="preserve"> </w:t>
      </w:r>
      <w:r w:rsidRPr="0052329F">
        <w:rPr>
          <w:sz w:val="28"/>
          <w:szCs w:val="28"/>
        </w:rPr>
        <w:t>связанную с желанием рассказать о профессии мамы или папы, описать их</w:t>
      </w:r>
      <w:r>
        <w:rPr>
          <w:sz w:val="28"/>
          <w:szCs w:val="28"/>
        </w:rPr>
        <w:t xml:space="preserve"> </w:t>
      </w:r>
      <w:r w:rsidRPr="0052329F">
        <w:rPr>
          <w:sz w:val="28"/>
          <w:szCs w:val="28"/>
        </w:rPr>
        <w:t>трудовые действия, рассказать о результатах их труда.</w:t>
      </w:r>
    </w:p>
    <w:p w14:paraId="4ECBCA8B" w14:textId="0144FA3A" w:rsidR="0052329F" w:rsidRPr="0052329F" w:rsidRDefault="0052329F" w:rsidP="0052329F">
      <w:pPr>
        <w:spacing w:line="276" w:lineRule="auto"/>
        <w:ind w:firstLine="567"/>
        <w:jc w:val="left"/>
        <w:rPr>
          <w:sz w:val="28"/>
          <w:szCs w:val="28"/>
        </w:rPr>
      </w:pPr>
      <w:r w:rsidRPr="0052329F">
        <w:rPr>
          <w:sz w:val="28"/>
          <w:szCs w:val="28"/>
        </w:rPr>
        <w:t>Педагог расширяет представление детей о предметах как результате труда</w:t>
      </w:r>
      <w:r>
        <w:rPr>
          <w:sz w:val="28"/>
          <w:szCs w:val="28"/>
        </w:rPr>
        <w:t xml:space="preserve"> </w:t>
      </w:r>
      <w:r w:rsidRPr="0052329F">
        <w:rPr>
          <w:sz w:val="28"/>
          <w:szCs w:val="28"/>
        </w:rPr>
        <w:t>взрослых, о многообразии предметного мира материалов (металл, стекло, бумага,</w:t>
      </w:r>
      <w:r>
        <w:rPr>
          <w:sz w:val="28"/>
          <w:szCs w:val="28"/>
        </w:rPr>
        <w:t xml:space="preserve"> </w:t>
      </w:r>
      <w:r w:rsidRPr="0052329F">
        <w:rPr>
          <w:sz w:val="28"/>
          <w:szCs w:val="28"/>
        </w:rPr>
        <w:t>картон, кожа и тому подобное), знакомит детей с ключевыми характеристиками</w:t>
      </w:r>
      <w:r>
        <w:rPr>
          <w:sz w:val="28"/>
          <w:szCs w:val="28"/>
        </w:rPr>
        <w:t xml:space="preserve"> </w:t>
      </w:r>
      <w:r w:rsidRPr="0052329F">
        <w:rPr>
          <w:sz w:val="28"/>
          <w:szCs w:val="28"/>
        </w:rPr>
        <w:t>материалов, организуя экспериментирование способствует обогащению</w:t>
      </w:r>
      <w:r>
        <w:rPr>
          <w:sz w:val="28"/>
          <w:szCs w:val="28"/>
        </w:rPr>
        <w:t xml:space="preserve"> </w:t>
      </w:r>
      <w:r w:rsidRPr="0052329F">
        <w:rPr>
          <w:sz w:val="28"/>
          <w:szCs w:val="28"/>
        </w:rPr>
        <w:t>представлений детей об отличительных признаках материалов для создания</w:t>
      </w:r>
      <w:r>
        <w:rPr>
          <w:sz w:val="28"/>
          <w:szCs w:val="28"/>
        </w:rPr>
        <w:t xml:space="preserve"> </w:t>
      </w:r>
      <w:r w:rsidRPr="0052329F">
        <w:rPr>
          <w:sz w:val="28"/>
          <w:szCs w:val="28"/>
        </w:rPr>
        <w:t>продуктов труда (прочный (ломкий) материал, промокаемый</w:t>
      </w:r>
      <w:r>
        <w:rPr>
          <w:sz w:val="28"/>
          <w:szCs w:val="28"/>
        </w:rPr>
        <w:t xml:space="preserve"> </w:t>
      </w:r>
      <w:r w:rsidRPr="0052329F">
        <w:rPr>
          <w:sz w:val="28"/>
          <w:szCs w:val="28"/>
        </w:rPr>
        <w:t>(водоотталкивающий) материал, мягкий (твердый) материал и тому подобное).</w:t>
      </w:r>
    </w:p>
    <w:p w14:paraId="7041553D" w14:textId="3BF35ED4" w:rsidR="0052329F" w:rsidRPr="0052329F" w:rsidRDefault="0052329F" w:rsidP="0052329F">
      <w:pPr>
        <w:spacing w:line="276" w:lineRule="auto"/>
        <w:ind w:firstLine="567"/>
        <w:jc w:val="left"/>
        <w:rPr>
          <w:sz w:val="28"/>
          <w:szCs w:val="28"/>
        </w:rPr>
      </w:pPr>
      <w:r w:rsidRPr="0052329F">
        <w:rPr>
          <w:sz w:val="28"/>
          <w:szCs w:val="28"/>
        </w:rPr>
        <w:t>Педагог рассказывает детям о бытовой технике, помогающей взрослым</w:t>
      </w:r>
      <w:r>
        <w:rPr>
          <w:sz w:val="28"/>
          <w:szCs w:val="28"/>
        </w:rPr>
        <w:t xml:space="preserve"> </w:t>
      </w:r>
      <w:r w:rsidRPr="0052329F">
        <w:rPr>
          <w:sz w:val="28"/>
          <w:szCs w:val="28"/>
        </w:rPr>
        <w:t>организовать бытовой труд дома: стиральная и посудомоечная машины, пылесос,</w:t>
      </w:r>
      <w:r>
        <w:rPr>
          <w:sz w:val="28"/>
          <w:szCs w:val="28"/>
        </w:rPr>
        <w:t xml:space="preserve"> </w:t>
      </w:r>
      <w:r w:rsidRPr="0052329F">
        <w:rPr>
          <w:sz w:val="28"/>
          <w:szCs w:val="28"/>
        </w:rPr>
        <w:t>мультиварка, миксер, мясорубка; беседует с детьми о назначении бытовой</w:t>
      </w:r>
      <w:r>
        <w:rPr>
          <w:sz w:val="28"/>
          <w:szCs w:val="28"/>
        </w:rPr>
        <w:t xml:space="preserve"> т</w:t>
      </w:r>
      <w:r w:rsidRPr="0052329F">
        <w:rPr>
          <w:sz w:val="28"/>
          <w:szCs w:val="28"/>
        </w:rPr>
        <w:t>ехники, формирует представление о её назначении для ускорения и облегчения</w:t>
      </w:r>
      <w:r>
        <w:rPr>
          <w:sz w:val="28"/>
          <w:szCs w:val="28"/>
        </w:rPr>
        <w:t xml:space="preserve"> </w:t>
      </w:r>
      <w:r w:rsidRPr="0052329F">
        <w:rPr>
          <w:sz w:val="28"/>
          <w:szCs w:val="28"/>
        </w:rPr>
        <w:t>процессов бытового труда.</w:t>
      </w:r>
    </w:p>
    <w:p w14:paraId="63955B98" w14:textId="247EF146" w:rsidR="0052329F" w:rsidRPr="0052329F" w:rsidRDefault="0052329F" w:rsidP="0052329F">
      <w:pPr>
        <w:spacing w:line="276" w:lineRule="auto"/>
        <w:ind w:firstLine="567"/>
        <w:jc w:val="left"/>
        <w:rPr>
          <w:sz w:val="28"/>
          <w:szCs w:val="28"/>
        </w:rPr>
      </w:pPr>
      <w:r w:rsidRPr="0052329F">
        <w:rPr>
          <w:sz w:val="28"/>
          <w:szCs w:val="28"/>
        </w:rPr>
        <w:t>Педагог создает условия для позитивного включения детей в процессы</w:t>
      </w:r>
      <w:r>
        <w:rPr>
          <w:sz w:val="28"/>
          <w:szCs w:val="28"/>
        </w:rPr>
        <w:t xml:space="preserve"> </w:t>
      </w:r>
      <w:r w:rsidRPr="0052329F">
        <w:rPr>
          <w:sz w:val="28"/>
          <w:szCs w:val="28"/>
        </w:rPr>
        <w:t>самообслуживания в режимных моментах группы, поощряет желание детей</w:t>
      </w:r>
      <w:r>
        <w:rPr>
          <w:sz w:val="28"/>
          <w:szCs w:val="28"/>
        </w:rPr>
        <w:t xml:space="preserve"> </w:t>
      </w:r>
      <w:r w:rsidRPr="0052329F">
        <w:rPr>
          <w:sz w:val="28"/>
          <w:szCs w:val="28"/>
        </w:rPr>
        <w:t>проявлять самостоятельность и инициативность, используя приемы поощрения и</w:t>
      </w:r>
      <w:r>
        <w:rPr>
          <w:sz w:val="28"/>
          <w:szCs w:val="28"/>
        </w:rPr>
        <w:t xml:space="preserve"> </w:t>
      </w:r>
      <w:r w:rsidRPr="0052329F">
        <w:rPr>
          <w:sz w:val="28"/>
          <w:szCs w:val="28"/>
        </w:rPr>
        <w:t>одобрения правильных действий детей, результатов процесса самообслуживания.</w:t>
      </w:r>
    </w:p>
    <w:p w14:paraId="1E2E3506" w14:textId="17536568" w:rsidR="0052329F" w:rsidRPr="0052329F" w:rsidRDefault="0052329F" w:rsidP="0052329F">
      <w:pPr>
        <w:spacing w:line="276" w:lineRule="auto"/>
        <w:ind w:firstLine="567"/>
        <w:jc w:val="left"/>
        <w:rPr>
          <w:sz w:val="28"/>
          <w:szCs w:val="28"/>
        </w:rPr>
      </w:pPr>
      <w:r w:rsidRPr="0052329F">
        <w:rPr>
          <w:sz w:val="28"/>
          <w:szCs w:val="28"/>
        </w:rPr>
        <w:t>Одобряет действия детей, направленные на оказание взаимопомощи (помочь</w:t>
      </w:r>
      <w:r>
        <w:rPr>
          <w:sz w:val="28"/>
          <w:szCs w:val="28"/>
        </w:rPr>
        <w:t xml:space="preserve"> </w:t>
      </w:r>
      <w:r w:rsidRPr="0052329F">
        <w:rPr>
          <w:sz w:val="28"/>
          <w:szCs w:val="28"/>
        </w:rPr>
        <w:t>доделать поделку, помочь одеться, помочь убрать со стола и тому подобное).</w:t>
      </w:r>
    </w:p>
    <w:p w14:paraId="6950C4D9" w14:textId="091B2B6D" w:rsidR="0052329F" w:rsidRPr="0052329F" w:rsidRDefault="0052329F" w:rsidP="0052329F">
      <w:pPr>
        <w:spacing w:line="276" w:lineRule="auto"/>
        <w:ind w:firstLine="567"/>
        <w:jc w:val="left"/>
        <w:rPr>
          <w:sz w:val="28"/>
          <w:szCs w:val="28"/>
        </w:rPr>
      </w:pPr>
      <w:r w:rsidRPr="0052329F">
        <w:rPr>
          <w:sz w:val="28"/>
          <w:szCs w:val="28"/>
        </w:rPr>
        <w:t>В процессе самообслуживания обращает внимание детей на необходимость</w:t>
      </w:r>
      <w:r>
        <w:rPr>
          <w:sz w:val="28"/>
          <w:szCs w:val="28"/>
        </w:rPr>
        <w:t xml:space="preserve"> </w:t>
      </w:r>
      <w:r w:rsidRPr="0052329F">
        <w:rPr>
          <w:sz w:val="28"/>
          <w:szCs w:val="28"/>
        </w:rPr>
        <w:t>бережного отношения к вещам: аккуратное складывание одежды, возвращение</w:t>
      </w:r>
      <w:r>
        <w:rPr>
          <w:sz w:val="28"/>
          <w:szCs w:val="28"/>
        </w:rPr>
        <w:t xml:space="preserve"> </w:t>
      </w:r>
      <w:r w:rsidRPr="0052329F">
        <w:rPr>
          <w:sz w:val="28"/>
          <w:szCs w:val="28"/>
        </w:rPr>
        <w:t>игрушек на место после игры и тому подобное. В процессе самообслуживания</w:t>
      </w:r>
      <w:r>
        <w:rPr>
          <w:sz w:val="28"/>
          <w:szCs w:val="28"/>
        </w:rPr>
        <w:t xml:space="preserve"> </w:t>
      </w:r>
      <w:r w:rsidRPr="0052329F">
        <w:rPr>
          <w:sz w:val="28"/>
          <w:szCs w:val="28"/>
        </w:rPr>
        <w:t>педагог напоминает детям о важности соблюдения очередности действий в</w:t>
      </w:r>
      <w:r>
        <w:rPr>
          <w:sz w:val="28"/>
          <w:szCs w:val="28"/>
        </w:rPr>
        <w:t xml:space="preserve"> </w:t>
      </w:r>
      <w:r w:rsidRPr="0052329F">
        <w:rPr>
          <w:sz w:val="28"/>
          <w:szCs w:val="28"/>
        </w:rPr>
        <w:t>трудовом процессе для достижения качественного результата, демонстрирует</w:t>
      </w:r>
      <w:r>
        <w:rPr>
          <w:sz w:val="28"/>
          <w:szCs w:val="28"/>
        </w:rPr>
        <w:t xml:space="preserve"> </w:t>
      </w:r>
      <w:r w:rsidRPr="0052329F">
        <w:rPr>
          <w:sz w:val="28"/>
          <w:szCs w:val="28"/>
        </w:rPr>
        <w:t>детям приемы самоконтроля для оценки результата, поощряет действия детей,</w:t>
      </w:r>
      <w:r>
        <w:rPr>
          <w:sz w:val="28"/>
          <w:szCs w:val="28"/>
        </w:rPr>
        <w:t xml:space="preserve"> </w:t>
      </w:r>
      <w:r w:rsidRPr="0052329F">
        <w:rPr>
          <w:sz w:val="28"/>
          <w:szCs w:val="28"/>
        </w:rPr>
        <w:t>направленные на применение способов самоконтроля в процессе выполнения</w:t>
      </w:r>
      <w:r>
        <w:rPr>
          <w:sz w:val="28"/>
          <w:szCs w:val="28"/>
        </w:rPr>
        <w:t xml:space="preserve"> </w:t>
      </w:r>
      <w:r w:rsidRPr="0052329F">
        <w:rPr>
          <w:sz w:val="28"/>
          <w:szCs w:val="28"/>
        </w:rPr>
        <w:t>действий.</w:t>
      </w:r>
    </w:p>
    <w:p w14:paraId="5A9CB330" w14:textId="77777777" w:rsidR="0052329F" w:rsidRPr="0052329F" w:rsidRDefault="0052329F" w:rsidP="0052329F">
      <w:pPr>
        <w:spacing w:line="276" w:lineRule="auto"/>
        <w:ind w:firstLine="567"/>
        <w:jc w:val="left"/>
        <w:rPr>
          <w:i/>
          <w:iCs/>
          <w:sz w:val="28"/>
          <w:szCs w:val="28"/>
        </w:rPr>
      </w:pPr>
      <w:r w:rsidRPr="0052329F">
        <w:rPr>
          <w:i/>
          <w:iCs/>
          <w:sz w:val="28"/>
          <w:szCs w:val="28"/>
        </w:rPr>
        <w:t>4) В области формирования основ безопасности поведения</w:t>
      </w:r>
    </w:p>
    <w:p w14:paraId="78F670F5" w14:textId="7C1328B0" w:rsidR="0052329F" w:rsidRPr="0052329F" w:rsidRDefault="0052329F" w:rsidP="0052329F">
      <w:pPr>
        <w:spacing w:line="276" w:lineRule="auto"/>
        <w:ind w:firstLine="567"/>
        <w:jc w:val="left"/>
        <w:rPr>
          <w:sz w:val="28"/>
          <w:szCs w:val="28"/>
        </w:rPr>
      </w:pPr>
      <w:r w:rsidRPr="0052329F">
        <w:rPr>
          <w:sz w:val="28"/>
          <w:szCs w:val="28"/>
        </w:rPr>
        <w:t>Педагог способствует обогащению представлений детей об основных</w:t>
      </w:r>
      <w:r>
        <w:rPr>
          <w:sz w:val="28"/>
          <w:szCs w:val="28"/>
        </w:rPr>
        <w:t xml:space="preserve"> </w:t>
      </w:r>
      <w:r w:rsidRPr="0052329F">
        <w:rPr>
          <w:sz w:val="28"/>
          <w:szCs w:val="28"/>
        </w:rPr>
        <w:t>правилах безопасного поведения в быту, в природе, на улице, в реальном</w:t>
      </w:r>
      <w:r>
        <w:rPr>
          <w:sz w:val="28"/>
          <w:szCs w:val="28"/>
        </w:rPr>
        <w:t xml:space="preserve"> </w:t>
      </w:r>
      <w:r w:rsidRPr="0052329F">
        <w:rPr>
          <w:sz w:val="28"/>
          <w:szCs w:val="28"/>
        </w:rPr>
        <w:t>общении с незнакомыми людьми и в телефонных разговорах с ними.</w:t>
      </w:r>
    </w:p>
    <w:p w14:paraId="5C21260F" w14:textId="3734418C" w:rsidR="0052329F" w:rsidRPr="0052329F" w:rsidRDefault="0052329F" w:rsidP="0052329F">
      <w:pPr>
        <w:spacing w:line="276" w:lineRule="auto"/>
        <w:ind w:firstLine="567"/>
        <w:jc w:val="left"/>
        <w:rPr>
          <w:sz w:val="28"/>
          <w:szCs w:val="28"/>
        </w:rPr>
      </w:pPr>
      <w:r w:rsidRPr="0052329F">
        <w:rPr>
          <w:sz w:val="28"/>
          <w:szCs w:val="28"/>
        </w:rPr>
        <w:t>Создает условия для расширения и углубления интереса детей к бытовым</w:t>
      </w:r>
      <w:r>
        <w:rPr>
          <w:sz w:val="28"/>
          <w:szCs w:val="28"/>
        </w:rPr>
        <w:t xml:space="preserve"> </w:t>
      </w:r>
      <w:r w:rsidRPr="0052329F">
        <w:rPr>
          <w:sz w:val="28"/>
          <w:szCs w:val="28"/>
        </w:rPr>
        <w:t>приборам и предметам быта, обсуждает вместе с детьми правила их</w:t>
      </w:r>
      <w:r>
        <w:rPr>
          <w:sz w:val="28"/>
          <w:szCs w:val="28"/>
        </w:rPr>
        <w:t xml:space="preserve"> </w:t>
      </w:r>
      <w:r w:rsidRPr="0052329F">
        <w:rPr>
          <w:sz w:val="28"/>
          <w:szCs w:val="28"/>
        </w:rPr>
        <w:t>использования, поощряет стремление детей поделиться своим опытом с другими,</w:t>
      </w:r>
      <w:r>
        <w:rPr>
          <w:sz w:val="28"/>
          <w:szCs w:val="28"/>
        </w:rPr>
        <w:t xml:space="preserve"> </w:t>
      </w:r>
      <w:r w:rsidRPr="0052329F">
        <w:rPr>
          <w:sz w:val="28"/>
          <w:szCs w:val="28"/>
        </w:rPr>
        <w:t>предлагает детям рассказать о том, как они дома соблюдают правила безопасного</w:t>
      </w:r>
      <w:r>
        <w:rPr>
          <w:sz w:val="28"/>
          <w:szCs w:val="28"/>
        </w:rPr>
        <w:t xml:space="preserve"> </w:t>
      </w:r>
      <w:r w:rsidRPr="0052329F">
        <w:rPr>
          <w:sz w:val="28"/>
          <w:szCs w:val="28"/>
        </w:rPr>
        <w:t>поведения, выбирает вместе с детьми лучшие примеры. Обсуждает с детьми, что</w:t>
      </w:r>
      <w:r>
        <w:rPr>
          <w:sz w:val="28"/>
          <w:szCs w:val="28"/>
        </w:rPr>
        <w:t xml:space="preserve"> </w:t>
      </w:r>
      <w:r w:rsidRPr="0052329F">
        <w:rPr>
          <w:sz w:val="28"/>
          <w:szCs w:val="28"/>
        </w:rPr>
        <w:t>порядок в доме и ДОО необходимо соблюдать не только для красоты, но и для</w:t>
      </w:r>
      <w:r>
        <w:rPr>
          <w:sz w:val="28"/>
          <w:szCs w:val="28"/>
        </w:rPr>
        <w:t xml:space="preserve"> </w:t>
      </w:r>
      <w:r w:rsidRPr="0052329F">
        <w:rPr>
          <w:sz w:val="28"/>
          <w:szCs w:val="28"/>
        </w:rPr>
        <w:t>безопасности человека, что предметы и игрушки необходимо класть на свое</w:t>
      </w:r>
      <w:r>
        <w:rPr>
          <w:sz w:val="28"/>
          <w:szCs w:val="28"/>
        </w:rPr>
        <w:t xml:space="preserve"> </w:t>
      </w:r>
      <w:r w:rsidRPr="0052329F">
        <w:rPr>
          <w:sz w:val="28"/>
          <w:szCs w:val="28"/>
        </w:rPr>
        <w:t>место.</w:t>
      </w:r>
    </w:p>
    <w:p w14:paraId="62B563DE" w14:textId="60FB4998" w:rsidR="0052329F" w:rsidRPr="0052329F" w:rsidRDefault="0052329F" w:rsidP="0052329F">
      <w:pPr>
        <w:spacing w:line="276" w:lineRule="auto"/>
        <w:ind w:firstLine="567"/>
        <w:jc w:val="left"/>
        <w:rPr>
          <w:sz w:val="28"/>
          <w:szCs w:val="28"/>
        </w:rPr>
      </w:pPr>
      <w:r w:rsidRPr="0052329F">
        <w:rPr>
          <w:sz w:val="28"/>
          <w:szCs w:val="28"/>
        </w:rPr>
        <w:t>Рассматривает вместе с детьми картинки с правилами и алгоритмами</w:t>
      </w:r>
      <w:r>
        <w:rPr>
          <w:sz w:val="28"/>
          <w:szCs w:val="28"/>
        </w:rPr>
        <w:t xml:space="preserve"> </w:t>
      </w:r>
      <w:r w:rsidRPr="0052329F">
        <w:rPr>
          <w:sz w:val="28"/>
          <w:szCs w:val="28"/>
        </w:rPr>
        <w:t>поведения в ситуациях, опасных для здоровья и жизни, которые могут произойти</w:t>
      </w:r>
      <w:r>
        <w:rPr>
          <w:sz w:val="28"/>
          <w:szCs w:val="28"/>
        </w:rPr>
        <w:t xml:space="preserve"> </w:t>
      </w:r>
      <w:r w:rsidRPr="0052329F">
        <w:rPr>
          <w:sz w:val="28"/>
          <w:szCs w:val="28"/>
        </w:rPr>
        <w:t>с детьми дома, в условиях ДОО, в ближайшем с домом окружении: если</w:t>
      </w:r>
      <w:r>
        <w:rPr>
          <w:sz w:val="28"/>
          <w:szCs w:val="28"/>
        </w:rPr>
        <w:t xml:space="preserve"> </w:t>
      </w:r>
      <w:r w:rsidRPr="0052329F">
        <w:rPr>
          <w:sz w:val="28"/>
          <w:szCs w:val="28"/>
        </w:rPr>
        <w:t>неосторожно пользоваться, брать без разрешения или играть острыми, колющими,</w:t>
      </w:r>
      <w:r>
        <w:rPr>
          <w:sz w:val="28"/>
          <w:szCs w:val="28"/>
        </w:rPr>
        <w:t xml:space="preserve"> </w:t>
      </w:r>
      <w:r w:rsidRPr="0052329F">
        <w:rPr>
          <w:sz w:val="28"/>
          <w:szCs w:val="28"/>
        </w:rPr>
        <w:t>режущими предметами, то можно порезаться или уколоться, лучше предупредить</w:t>
      </w:r>
      <w:r>
        <w:rPr>
          <w:sz w:val="28"/>
          <w:szCs w:val="28"/>
        </w:rPr>
        <w:t xml:space="preserve"> </w:t>
      </w:r>
      <w:r w:rsidRPr="0052329F">
        <w:rPr>
          <w:sz w:val="28"/>
          <w:szCs w:val="28"/>
        </w:rPr>
        <w:t>взрослого и пользоваться только под его присмотром.</w:t>
      </w:r>
    </w:p>
    <w:p w14:paraId="733CF1EF" w14:textId="04DCA133" w:rsidR="0052329F" w:rsidRPr="0052329F" w:rsidRDefault="0052329F" w:rsidP="0052329F">
      <w:pPr>
        <w:spacing w:line="276" w:lineRule="auto"/>
        <w:ind w:firstLine="567"/>
        <w:jc w:val="left"/>
        <w:rPr>
          <w:sz w:val="28"/>
          <w:szCs w:val="28"/>
        </w:rPr>
      </w:pPr>
      <w:r w:rsidRPr="0052329F">
        <w:rPr>
          <w:sz w:val="28"/>
          <w:szCs w:val="28"/>
        </w:rPr>
        <w:t>Создает игровые ситуации, в которых ребёнок может закрепить опыт</w:t>
      </w:r>
      <w:r>
        <w:rPr>
          <w:sz w:val="28"/>
          <w:szCs w:val="28"/>
        </w:rPr>
        <w:t xml:space="preserve"> </w:t>
      </w:r>
      <w:r w:rsidRPr="0052329F">
        <w:rPr>
          <w:sz w:val="28"/>
          <w:szCs w:val="28"/>
        </w:rPr>
        <w:t>безопасного поведения в быту, на улице, в природе, в общении с незнакомыми</w:t>
      </w:r>
      <w:r>
        <w:rPr>
          <w:sz w:val="28"/>
          <w:szCs w:val="28"/>
        </w:rPr>
        <w:t xml:space="preserve"> </w:t>
      </w:r>
      <w:r w:rsidRPr="0052329F">
        <w:rPr>
          <w:sz w:val="28"/>
          <w:szCs w:val="28"/>
        </w:rPr>
        <w:t>людьми. Обсуждают с детьми правила безопасного поведения в чрезвычайных</w:t>
      </w:r>
      <w:r>
        <w:rPr>
          <w:sz w:val="28"/>
          <w:szCs w:val="28"/>
        </w:rPr>
        <w:t xml:space="preserve"> </w:t>
      </w:r>
      <w:r w:rsidRPr="0052329F">
        <w:rPr>
          <w:sz w:val="28"/>
          <w:szCs w:val="28"/>
        </w:rPr>
        <w:t>ситуациях: как позвать взрослого на помощь, как вызвать помощь по мобильному</w:t>
      </w:r>
      <w:r>
        <w:rPr>
          <w:sz w:val="28"/>
          <w:szCs w:val="28"/>
        </w:rPr>
        <w:t xml:space="preserve"> </w:t>
      </w:r>
      <w:r w:rsidRPr="0052329F">
        <w:rPr>
          <w:sz w:val="28"/>
          <w:szCs w:val="28"/>
        </w:rPr>
        <w:t>устройству и тому подобное.</w:t>
      </w:r>
    </w:p>
    <w:p w14:paraId="041A5257" w14:textId="77777777" w:rsidR="0052329F" w:rsidRPr="0052329F" w:rsidRDefault="0052329F" w:rsidP="0052329F">
      <w:pPr>
        <w:spacing w:line="276" w:lineRule="auto"/>
        <w:ind w:firstLine="567"/>
        <w:jc w:val="left"/>
        <w:rPr>
          <w:b/>
          <w:bCs/>
          <w:sz w:val="28"/>
          <w:szCs w:val="28"/>
        </w:rPr>
      </w:pPr>
      <w:r w:rsidRPr="0052329F">
        <w:rPr>
          <w:b/>
          <w:bCs/>
          <w:sz w:val="28"/>
          <w:szCs w:val="28"/>
        </w:rPr>
        <w:t>2.2.6. От 5 лет до 6 лет</w:t>
      </w:r>
    </w:p>
    <w:p w14:paraId="00D59878" w14:textId="77777777" w:rsidR="0052329F" w:rsidRPr="0052329F" w:rsidRDefault="0052329F" w:rsidP="0052329F">
      <w:pPr>
        <w:spacing w:line="276" w:lineRule="auto"/>
        <w:ind w:firstLine="567"/>
        <w:jc w:val="left"/>
        <w:rPr>
          <w:b/>
          <w:bCs/>
          <w:i/>
          <w:iCs/>
          <w:sz w:val="28"/>
          <w:szCs w:val="28"/>
        </w:rPr>
      </w:pPr>
      <w:r w:rsidRPr="0052329F">
        <w:rPr>
          <w:b/>
          <w:bCs/>
          <w:i/>
          <w:iCs/>
          <w:sz w:val="28"/>
          <w:szCs w:val="28"/>
        </w:rPr>
        <w:t>2.2.6.1. В области социально-коммуникативного развития основными</w:t>
      </w:r>
    </w:p>
    <w:p w14:paraId="1D46E44D" w14:textId="77777777" w:rsidR="0052329F" w:rsidRPr="0052329F" w:rsidRDefault="0052329F" w:rsidP="0052329F">
      <w:pPr>
        <w:spacing w:line="276" w:lineRule="auto"/>
        <w:ind w:firstLine="567"/>
        <w:jc w:val="left"/>
        <w:rPr>
          <w:b/>
          <w:bCs/>
          <w:i/>
          <w:iCs/>
          <w:sz w:val="28"/>
          <w:szCs w:val="28"/>
        </w:rPr>
      </w:pPr>
      <w:r w:rsidRPr="0052329F">
        <w:rPr>
          <w:b/>
          <w:bCs/>
          <w:i/>
          <w:iCs/>
          <w:sz w:val="28"/>
          <w:szCs w:val="28"/>
        </w:rPr>
        <w:t>задачами образовательной деятельности являются:</w:t>
      </w:r>
    </w:p>
    <w:p w14:paraId="43B113FF" w14:textId="77777777" w:rsidR="0052329F" w:rsidRPr="0052329F" w:rsidRDefault="0052329F" w:rsidP="0052329F">
      <w:pPr>
        <w:spacing w:line="276" w:lineRule="auto"/>
        <w:ind w:firstLine="567"/>
        <w:jc w:val="left"/>
        <w:rPr>
          <w:i/>
          <w:iCs/>
          <w:sz w:val="28"/>
          <w:szCs w:val="28"/>
        </w:rPr>
      </w:pPr>
      <w:r w:rsidRPr="0052329F">
        <w:rPr>
          <w:i/>
          <w:iCs/>
          <w:sz w:val="28"/>
          <w:szCs w:val="28"/>
        </w:rPr>
        <w:t>1) в сфере социальных отношений:</w:t>
      </w:r>
    </w:p>
    <w:p w14:paraId="209D7390" w14:textId="49F454E5" w:rsidR="0052329F" w:rsidRPr="0052329F" w:rsidRDefault="0052329F" w:rsidP="0052329F">
      <w:pPr>
        <w:spacing w:line="276" w:lineRule="auto"/>
        <w:ind w:firstLine="567"/>
        <w:jc w:val="left"/>
        <w:rPr>
          <w:sz w:val="28"/>
          <w:szCs w:val="28"/>
        </w:rPr>
      </w:pPr>
      <w:r w:rsidRPr="0052329F">
        <w:rPr>
          <w:sz w:val="28"/>
          <w:szCs w:val="28"/>
        </w:rPr>
        <w:t>- обогащать представления детей о формах поведения и действиях в</w:t>
      </w:r>
      <w:r>
        <w:rPr>
          <w:sz w:val="28"/>
          <w:szCs w:val="28"/>
        </w:rPr>
        <w:t xml:space="preserve"> </w:t>
      </w:r>
      <w:r w:rsidRPr="0052329F">
        <w:rPr>
          <w:sz w:val="28"/>
          <w:szCs w:val="28"/>
        </w:rPr>
        <w:t>различных ситуациях в семье и ДОО;</w:t>
      </w:r>
    </w:p>
    <w:p w14:paraId="5230421C" w14:textId="5FA43FEF" w:rsidR="0052329F" w:rsidRPr="0052329F" w:rsidRDefault="0052329F" w:rsidP="0052329F">
      <w:pPr>
        <w:spacing w:line="276" w:lineRule="auto"/>
        <w:ind w:firstLine="567"/>
        <w:jc w:val="left"/>
        <w:rPr>
          <w:sz w:val="28"/>
          <w:szCs w:val="28"/>
        </w:rPr>
      </w:pPr>
      <w:r w:rsidRPr="0052329F">
        <w:rPr>
          <w:sz w:val="28"/>
          <w:szCs w:val="28"/>
        </w:rPr>
        <w:t>- содействовать пониманию детьми собственных и чужих эмоциональных</w:t>
      </w:r>
      <w:r>
        <w:rPr>
          <w:sz w:val="28"/>
          <w:szCs w:val="28"/>
        </w:rPr>
        <w:t xml:space="preserve"> </w:t>
      </w:r>
      <w:r w:rsidRPr="0052329F">
        <w:rPr>
          <w:sz w:val="28"/>
          <w:szCs w:val="28"/>
        </w:rPr>
        <w:t>состояний и переживаний, овладению способами эмпатийного поведения в ответ</w:t>
      </w:r>
      <w:r>
        <w:rPr>
          <w:sz w:val="28"/>
          <w:szCs w:val="28"/>
        </w:rPr>
        <w:t xml:space="preserve"> </w:t>
      </w:r>
      <w:r w:rsidRPr="0052329F">
        <w:rPr>
          <w:sz w:val="28"/>
          <w:szCs w:val="28"/>
        </w:rPr>
        <w:t>на разнообразные эмоциональные проявления сверстников и взрослых;</w:t>
      </w:r>
    </w:p>
    <w:p w14:paraId="3699A04F" w14:textId="7BE37D60" w:rsidR="0052329F" w:rsidRPr="0052329F" w:rsidRDefault="0052329F" w:rsidP="0052329F">
      <w:pPr>
        <w:spacing w:line="276" w:lineRule="auto"/>
        <w:ind w:firstLine="567"/>
        <w:jc w:val="left"/>
        <w:rPr>
          <w:sz w:val="28"/>
          <w:szCs w:val="28"/>
        </w:rPr>
      </w:pPr>
      <w:r w:rsidRPr="0052329F">
        <w:rPr>
          <w:sz w:val="28"/>
          <w:szCs w:val="28"/>
        </w:rPr>
        <w:t>- поддерживать интерес детей к отношениям и событиям в коллективе,</w:t>
      </w:r>
      <w:r>
        <w:rPr>
          <w:sz w:val="28"/>
          <w:szCs w:val="28"/>
        </w:rPr>
        <w:t xml:space="preserve"> </w:t>
      </w:r>
      <w:r w:rsidRPr="0052329F">
        <w:rPr>
          <w:sz w:val="28"/>
          <w:szCs w:val="28"/>
        </w:rPr>
        <w:t>согласованию действий между собой и заинтересованности в общем результате</w:t>
      </w:r>
      <w:r>
        <w:rPr>
          <w:sz w:val="28"/>
          <w:szCs w:val="28"/>
        </w:rPr>
        <w:t xml:space="preserve"> </w:t>
      </w:r>
      <w:r w:rsidRPr="0052329F">
        <w:rPr>
          <w:sz w:val="28"/>
          <w:szCs w:val="28"/>
        </w:rPr>
        <w:t>совместной деятельности;</w:t>
      </w:r>
    </w:p>
    <w:p w14:paraId="04BFC290" w14:textId="414F556C" w:rsidR="0052329F" w:rsidRPr="0052329F" w:rsidRDefault="0052329F" w:rsidP="0052329F">
      <w:pPr>
        <w:spacing w:line="276" w:lineRule="auto"/>
        <w:ind w:firstLine="567"/>
        <w:jc w:val="left"/>
        <w:rPr>
          <w:sz w:val="28"/>
          <w:szCs w:val="28"/>
        </w:rPr>
      </w:pPr>
      <w:r w:rsidRPr="0052329F">
        <w:rPr>
          <w:sz w:val="28"/>
          <w:szCs w:val="28"/>
        </w:rPr>
        <w:t>- обеспечивать умение детей вырабатывать и принимать правила</w:t>
      </w:r>
      <w:r>
        <w:rPr>
          <w:sz w:val="28"/>
          <w:szCs w:val="28"/>
        </w:rPr>
        <w:t xml:space="preserve"> </w:t>
      </w:r>
      <w:r w:rsidRPr="0052329F">
        <w:rPr>
          <w:sz w:val="28"/>
          <w:szCs w:val="28"/>
        </w:rPr>
        <w:t>взаимодействия в группе, понимание детьми последствий несоблюдения</w:t>
      </w:r>
      <w:r>
        <w:rPr>
          <w:sz w:val="28"/>
          <w:szCs w:val="28"/>
        </w:rPr>
        <w:t xml:space="preserve"> </w:t>
      </w:r>
      <w:r w:rsidRPr="0052329F">
        <w:rPr>
          <w:sz w:val="28"/>
          <w:szCs w:val="28"/>
        </w:rPr>
        <w:t>принятых правил;</w:t>
      </w:r>
    </w:p>
    <w:p w14:paraId="196AC31E" w14:textId="0924BF42" w:rsidR="0052329F" w:rsidRPr="0052329F" w:rsidRDefault="0052329F" w:rsidP="0052329F">
      <w:pPr>
        <w:spacing w:line="276" w:lineRule="auto"/>
        <w:ind w:firstLine="567"/>
        <w:jc w:val="left"/>
        <w:rPr>
          <w:sz w:val="28"/>
          <w:szCs w:val="28"/>
        </w:rPr>
      </w:pPr>
      <w:r w:rsidRPr="0052329F">
        <w:rPr>
          <w:sz w:val="28"/>
          <w:szCs w:val="28"/>
        </w:rPr>
        <w:t>- расширять представления о правилах поведения в общественных местах; об</w:t>
      </w:r>
      <w:r>
        <w:rPr>
          <w:sz w:val="28"/>
          <w:szCs w:val="28"/>
        </w:rPr>
        <w:t xml:space="preserve"> </w:t>
      </w:r>
      <w:r w:rsidRPr="0052329F">
        <w:rPr>
          <w:sz w:val="28"/>
          <w:szCs w:val="28"/>
        </w:rPr>
        <w:t>обязанностях в группе;</w:t>
      </w:r>
    </w:p>
    <w:p w14:paraId="2FCC0627" w14:textId="77777777" w:rsidR="0052329F" w:rsidRPr="0052329F" w:rsidRDefault="0052329F" w:rsidP="0052329F">
      <w:pPr>
        <w:spacing w:line="276" w:lineRule="auto"/>
        <w:ind w:firstLine="567"/>
        <w:jc w:val="left"/>
        <w:rPr>
          <w:i/>
          <w:iCs/>
          <w:sz w:val="28"/>
          <w:szCs w:val="28"/>
        </w:rPr>
      </w:pPr>
      <w:r w:rsidRPr="0052329F">
        <w:rPr>
          <w:i/>
          <w:iCs/>
          <w:sz w:val="28"/>
          <w:szCs w:val="28"/>
        </w:rPr>
        <w:t>2) в области формирования основ гражданственности и патриотизма:</w:t>
      </w:r>
    </w:p>
    <w:p w14:paraId="58CAF1C1" w14:textId="67C587F5" w:rsidR="0052329F" w:rsidRPr="0052329F" w:rsidRDefault="0052329F" w:rsidP="0052329F">
      <w:pPr>
        <w:spacing w:line="276" w:lineRule="auto"/>
        <w:ind w:firstLine="567"/>
        <w:jc w:val="left"/>
        <w:rPr>
          <w:sz w:val="28"/>
          <w:szCs w:val="28"/>
        </w:rPr>
      </w:pPr>
      <w:r w:rsidRPr="0052329F">
        <w:rPr>
          <w:sz w:val="28"/>
          <w:szCs w:val="28"/>
        </w:rPr>
        <w:t>- воспитывать уважительное отношение к Родине, к людям разных</w:t>
      </w:r>
      <w:r>
        <w:rPr>
          <w:sz w:val="28"/>
          <w:szCs w:val="28"/>
        </w:rPr>
        <w:t xml:space="preserve"> </w:t>
      </w:r>
      <w:r w:rsidRPr="0052329F">
        <w:rPr>
          <w:sz w:val="28"/>
          <w:szCs w:val="28"/>
        </w:rPr>
        <w:t>национальностей, проживающим на территории России, их культурному</w:t>
      </w:r>
      <w:r>
        <w:rPr>
          <w:sz w:val="28"/>
          <w:szCs w:val="28"/>
        </w:rPr>
        <w:t xml:space="preserve"> </w:t>
      </w:r>
      <w:r w:rsidRPr="0052329F">
        <w:rPr>
          <w:sz w:val="28"/>
          <w:szCs w:val="28"/>
        </w:rPr>
        <w:t>наследию;</w:t>
      </w:r>
    </w:p>
    <w:p w14:paraId="50C1AC0E" w14:textId="12682CEC" w:rsidR="0052329F" w:rsidRPr="0052329F" w:rsidRDefault="0052329F" w:rsidP="0052329F">
      <w:pPr>
        <w:spacing w:line="276" w:lineRule="auto"/>
        <w:ind w:firstLine="567"/>
        <w:jc w:val="left"/>
        <w:rPr>
          <w:sz w:val="28"/>
          <w:szCs w:val="28"/>
        </w:rPr>
      </w:pPr>
      <w:r w:rsidRPr="0052329F">
        <w:rPr>
          <w:sz w:val="28"/>
          <w:szCs w:val="28"/>
        </w:rPr>
        <w:t>- знакомить детей с содержанием государственных праздников и традициями</w:t>
      </w:r>
      <w:r>
        <w:rPr>
          <w:sz w:val="28"/>
          <w:szCs w:val="28"/>
        </w:rPr>
        <w:t xml:space="preserve"> </w:t>
      </w:r>
      <w:r w:rsidRPr="0052329F">
        <w:rPr>
          <w:sz w:val="28"/>
          <w:szCs w:val="28"/>
        </w:rPr>
        <w:t>празднования, развивать патриотические чувства, уважение и гордость за</w:t>
      </w:r>
      <w:r>
        <w:rPr>
          <w:sz w:val="28"/>
          <w:szCs w:val="28"/>
        </w:rPr>
        <w:t xml:space="preserve"> </w:t>
      </w:r>
      <w:r w:rsidRPr="0052329F">
        <w:rPr>
          <w:sz w:val="28"/>
          <w:szCs w:val="28"/>
        </w:rPr>
        <w:t>поступки героев Отечества, достижения страны;</w:t>
      </w:r>
    </w:p>
    <w:p w14:paraId="76D0E04F" w14:textId="36823EBE" w:rsidR="0052329F" w:rsidRPr="0052329F" w:rsidRDefault="0052329F" w:rsidP="0052329F">
      <w:pPr>
        <w:spacing w:line="276" w:lineRule="auto"/>
        <w:ind w:firstLine="567"/>
        <w:jc w:val="left"/>
        <w:rPr>
          <w:sz w:val="28"/>
          <w:szCs w:val="28"/>
        </w:rPr>
      </w:pPr>
      <w:r w:rsidRPr="0052329F">
        <w:rPr>
          <w:sz w:val="28"/>
          <w:szCs w:val="28"/>
        </w:rPr>
        <w:t>- поддерживать детскую любознательность по отношению к родному краю,</w:t>
      </w:r>
      <w:r>
        <w:rPr>
          <w:sz w:val="28"/>
          <w:szCs w:val="28"/>
        </w:rPr>
        <w:t xml:space="preserve"> </w:t>
      </w:r>
      <w:r w:rsidRPr="0052329F">
        <w:rPr>
          <w:sz w:val="28"/>
          <w:szCs w:val="28"/>
        </w:rPr>
        <w:t>эмоциональный отклик на проявления красоты в различных архитектурных</w:t>
      </w:r>
      <w:r>
        <w:rPr>
          <w:sz w:val="28"/>
          <w:szCs w:val="28"/>
        </w:rPr>
        <w:t xml:space="preserve"> </w:t>
      </w:r>
      <w:r w:rsidRPr="0052329F">
        <w:rPr>
          <w:sz w:val="28"/>
          <w:szCs w:val="28"/>
        </w:rPr>
        <w:t>объектах и произведениях искусства, явлениях природы;</w:t>
      </w:r>
    </w:p>
    <w:p w14:paraId="463A2751" w14:textId="77777777" w:rsidR="0052329F" w:rsidRPr="0052329F" w:rsidRDefault="0052329F" w:rsidP="0052329F">
      <w:pPr>
        <w:spacing w:line="276" w:lineRule="auto"/>
        <w:ind w:firstLine="567"/>
        <w:jc w:val="left"/>
        <w:rPr>
          <w:i/>
          <w:iCs/>
          <w:sz w:val="28"/>
          <w:szCs w:val="28"/>
        </w:rPr>
      </w:pPr>
      <w:r w:rsidRPr="0052329F">
        <w:rPr>
          <w:i/>
          <w:iCs/>
          <w:sz w:val="28"/>
          <w:szCs w:val="28"/>
        </w:rPr>
        <w:t>3) в сфере трудового воспитания:</w:t>
      </w:r>
    </w:p>
    <w:p w14:paraId="40032891" w14:textId="77777777" w:rsidR="0052329F" w:rsidRPr="0052329F" w:rsidRDefault="0052329F" w:rsidP="0052329F">
      <w:pPr>
        <w:spacing w:line="276" w:lineRule="auto"/>
        <w:ind w:firstLine="567"/>
        <w:jc w:val="left"/>
        <w:rPr>
          <w:sz w:val="28"/>
          <w:szCs w:val="28"/>
        </w:rPr>
      </w:pPr>
      <w:r w:rsidRPr="0052329F">
        <w:rPr>
          <w:sz w:val="28"/>
          <w:szCs w:val="28"/>
        </w:rPr>
        <w:t>- формировать представления о профессиях и трудовых процессах;</w:t>
      </w:r>
    </w:p>
    <w:p w14:paraId="04DF05D5" w14:textId="5259BCF7" w:rsidR="0052329F" w:rsidRPr="0052329F" w:rsidRDefault="0052329F" w:rsidP="0052329F">
      <w:pPr>
        <w:spacing w:line="276" w:lineRule="auto"/>
        <w:ind w:firstLine="567"/>
        <w:jc w:val="left"/>
        <w:rPr>
          <w:sz w:val="28"/>
          <w:szCs w:val="28"/>
        </w:rPr>
      </w:pPr>
      <w:r w:rsidRPr="0052329F">
        <w:rPr>
          <w:sz w:val="28"/>
          <w:szCs w:val="28"/>
        </w:rPr>
        <w:t>- воспитывать бережное отношение к труду взрослых, к результатам их</w:t>
      </w:r>
      <w:r>
        <w:rPr>
          <w:sz w:val="28"/>
          <w:szCs w:val="28"/>
        </w:rPr>
        <w:t xml:space="preserve"> </w:t>
      </w:r>
      <w:r w:rsidRPr="0052329F">
        <w:rPr>
          <w:sz w:val="28"/>
          <w:szCs w:val="28"/>
        </w:rPr>
        <w:t>труда;</w:t>
      </w:r>
    </w:p>
    <w:p w14:paraId="35AB37A9" w14:textId="2FBA3CA7" w:rsidR="0052329F" w:rsidRPr="0052329F" w:rsidRDefault="0052329F" w:rsidP="0052329F">
      <w:pPr>
        <w:spacing w:line="276" w:lineRule="auto"/>
        <w:ind w:firstLine="567"/>
        <w:jc w:val="left"/>
        <w:rPr>
          <w:sz w:val="28"/>
          <w:szCs w:val="28"/>
        </w:rPr>
      </w:pPr>
      <w:r w:rsidRPr="0052329F">
        <w:rPr>
          <w:sz w:val="28"/>
          <w:szCs w:val="28"/>
        </w:rPr>
        <w:t>- развивать самостоятельность и инициативу в трудовой деятельности по</w:t>
      </w:r>
      <w:r>
        <w:rPr>
          <w:sz w:val="28"/>
          <w:szCs w:val="28"/>
        </w:rPr>
        <w:t xml:space="preserve"> </w:t>
      </w:r>
      <w:r w:rsidRPr="0052329F">
        <w:rPr>
          <w:sz w:val="28"/>
          <w:szCs w:val="28"/>
        </w:rPr>
        <w:t>самообслуживанию, хозяйственно-бытовому, ручному труду и конструированию,</w:t>
      </w:r>
      <w:r>
        <w:rPr>
          <w:sz w:val="28"/>
          <w:szCs w:val="28"/>
        </w:rPr>
        <w:t xml:space="preserve"> </w:t>
      </w:r>
      <w:r w:rsidRPr="0052329F">
        <w:rPr>
          <w:sz w:val="28"/>
          <w:szCs w:val="28"/>
        </w:rPr>
        <w:t>труду в природе;</w:t>
      </w:r>
    </w:p>
    <w:p w14:paraId="34249491" w14:textId="4ED394FF" w:rsidR="0052329F" w:rsidRPr="0052329F" w:rsidRDefault="0052329F" w:rsidP="0052329F">
      <w:pPr>
        <w:spacing w:line="276" w:lineRule="auto"/>
        <w:ind w:firstLine="567"/>
        <w:jc w:val="left"/>
        <w:rPr>
          <w:sz w:val="28"/>
          <w:szCs w:val="28"/>
        </w:rPr>
      </w:pPr>
      <w:r w:rsidRPr="0052329F">
        <w:rPr>
          <w:sz w:val="28"/>
          <w:szCs w:val="28"/>
        </w:rPr>
        <w:t>- знакомить детей с элементарными экономическими знаниями, формировать</w:t>
      </w:r>
      <w:r>
        <w:rPr>
          <w:sz w:val="28"/>
          <w:szCs w:val="28"/>
        </w:rPr>
        <w:t xml:space="preserve"> </w:t>
      </w:r>
      <w:r w:rsidRPr="0052329F">
        <w:rPr>
          <w:sz w:val="28"/>
          <w:szCs w:val="28"/>
        </w:rPr>
        <w:t>первоначальные представления о финансовой грамотности;</w:t>
      </w:r>
    </w:p>
    <w:p w14:paraId="7A645E95" w14:textId="77777777" w:rsidR="0052329F" w:rsidRPr="0052329F" w:rsidRDefault="0052329F" w:rsidP="0052329F">
      <w:pPr>
        <w:spacing w:line="276" w:lineRule="auto"/>
        <w:ind w:firstLine="567"/>
        <w:jc w:val="left"/>
        <w:rPr>
          <w:i/>
          <w:iCs/>
          <w:sz w:val="28"/>
          <w:szCs w:val="28"/>
        </w:rPr>
      </w:pPr>
      <w:r w:rsidRPr="0052329F">
        <w:rPr>
          <w:i/>
          <w:iCs/>
          <w:sz w:val="28"/>
          <w:szCs w:val="28"/>
        </w:rPr>
        <w:t>4) в области формирования безопасного поведения:</w:t>
      </w:r>
    </w:p>
    <w:p w14:paraId="0364EDAF" w14:textId="7D2C370F" w:rsidR="0052329F" w:rsidRPr="0052329F" w:rsidRDefault="0052329F" w:rsidP="0052329F">
      <w:pPr>
        <w:spacing w:line="276" w:lineRule="auto"/>
        <w:ind w:firstLine="567"/>
        <w:jc w:val="left"/>
        <w:rPr>
          <w:sz w:val="28"/>
          <w:szCs w:val="28"/>
        </w:rPr>
      </w:pPr>
      <w:r w:rsidRPr="0052329F">
        <w:rPr>
          <w:sz w:val="28"/>
          <w:szCs w:val="28"/>
        </w:rPr>
        <w:t>- формировать представления детей об основных источниках и видах</w:t>
      </w:r>
      <w:r>
        <w:rPr>
          <w:sz w:val="28"/>
          <w:szCs w:val="28"/>
        </w:rPr>
        <w:t xml:space="preserve"> </w:t>
      </w:r>
      <w:r w:rsidRPr="0052329F">
        <w:rPr>
          <w:sz w:val="28"/>
          <w:szCs w:val="28"/>
        </w:rPr>
        <w:t>опасности в быту, на улице, в природе, в информационно-телекоммуникационной</w:t>
      </w:r>
      <w:r>
        <w:rPr>
          <w:sz w:val="28"/>
          <w:szCs w:val="28"/>
        </w:rPr>
        <w:t xml:space="preserve"> </w:t>
      </w:r>
      <w:r w:rsidRPr="0052329F">
        <w:rPr>
          <w:sz w:val="28"/>
          <w:szCs w:val="28"/>
        </w:rPr>
        <w:t>сети «Интернет» (далее - сеть Интернет) и способах безопасного поведения; о</w:t>
      </w:r>
      <w:r>
        <w:rPr>
          <w:sz w:val="28"/>
          <w:szCs w:val="28"/>
        </w:rPr>
        <w:t xml:space="preserve"> </w:t>
      </w:r>
      <w:r w:rsidRPr="0052329F">
        <w:rPr>
          <w:sz w:val="28"/>
          <w:szCs w:val="28"/>
        </w:rPr>
        <w:t>правилах безопасности дорожного движения в качестве пешехода и пассажира</w:t>
      </w:r>
      <w:r>
        <w:rPr>
          <w:sz w:val="28"/>
          <w:szCs w:val="28"/>
        </w:rPr>
        <w:t xml:space="preserve"> </w:t>
      </w:r>
      <w:r w:rsidRPr="0052329F">
        <w:rPr>
          <w:sz w:val="28"/>
          <w:szCs w:val="28"/>
        </w:rPr>
        <w:t>транспортного средства;</w:t>
      </w:r>
    </w:p>
    <w:p w14:paraId="41302008" w14:textId="2781743F" w:rsidR="0052329F" w:rsidRPr="0052329F" w:rsidRDefault="0052329F" w:rsidP="0052329F">
      <w:pPr>
        <w:spacing w:line="276" w:lineRule="auto"/>
        <w:ind w:firstLine="567"/>
        <w:jc w:val="left"/>
        <w:rPr>
          <w:sz w:val="28"/>
          <w:szCs w:val="28"/>
        </w:rPr>
      </w:pPr>
      <w:r w:rsidRPr="0052329F">
        <w:rPr>
          <w:sz w:val="28"/>
          <w:szCs w:val="28"/>
        </w:rPr>
        <w:t>- формировать осмотрительное отношение к потенциально опасным для</w:t>
      </w:r>
      <w:r>
        <w:rPr>
          <w:sz w:val="28"/>
          <w:szCs w:val="28"/>
        </w:rPr>
        <w:t xml:space="preserve"> </w:t>
      </w:r>
      <w:r w:rsidRPr="0052329F">
        <w:rPr>
          <w:sz w:val="28"/>
          <w:szCs w:val="28"/>
        </w:rPr>
        <w:t>человека ситуациям;</w:t>
      </w:r>
    </w:p>
    <w:p w14:paraId="5A4EF0DB" w14:textId="0900E018" w:rsidR="0052329F" w:rsidRPr="0052329F" w:rsidRDefault="0052329F" w:rsidP="0052329F">
      <w:pPr>
        <w:spacing w:line="276" w:lineRule="auto"/>
        <w:ind w:firstLine="567"/>
        <w:jc w:val="left"/>
        <w:rPr>
          <w:sz w:val="28"/>
          <w:szCs w:val="28"/>
        </w:rPr>
      </w:pPr>
      <w:r w:rsidRPr="0052329F">
        <w:rPr>
          <w:sz w:val="28"/>
          <w:szCs w:val="28"/>
        </w:rPr>
        <w:t>- знакомить с основными правилами пользования сети Интернет, цифровыми</w:t>
      </w:r>
      <w:r>
        <w:rPr>
          <w:sz w:val="28"/>
          <w:szCs w:val="28"/>
        </w:rPr>
        <w:t xml:space="preserve"> </w:t>
      </w:r>
      <w:r w:rsidRPr="0052329F">
        <w:rPr>
          <w:sz w:val="28"/>
          <w:szCs w:val="28"/>
        </w:rPr>
        <w:t>ресурсами, исключая практическое использование электронных средств обучения</w:t>
      </w:r>
      <w:r>
        <w:rPr>
          <w:sz w:val="28"/>
          <w:szCs w:val="28"/>
        </w:rPr>
        <w:t xml:space="preserve"> </w:t>
      </w:r>
      <w:r w:rsidRPr="0052329F">
        <w:rPr>
          <w:sz w:val="28"/>
          <w:szCs w:val="28"/>
        </w:rPr>
        <w:t>индивидуального использования.</w:t>
      </w:r>
    </w:p>
    <w:p w14:paraId="217AF77F" w14:textId="77777777" w:rsidR="0052329F" w:rsidRPr="0052329F" w:rsidRDefault="0052329F" w:rsidP="0052329F">
      <w:pPr>
        <w:spacing w:line="276" w:lineRule="auto"/>
        <w:ind w:firstLine="567"/>
        <w:jc w:val="left"/>
        <w:rPr>
          <w:b/>
          <w:bCs/>
          <w:i/>
          <w:iCs/>
          <w:sz w:val="28"/>
          <w:szCs w:val="28"/>
        </w:rPr>
      </w:pPr>
      <w:r w:rsidRPr="0052329F">
        <w:rPr>
          <w:b/>
          <w:bCs/>
          <w:i/>
          <w:iCs/>
          <w:sz w:val="28"/>
          <w:szCs w:val="28"/>
        </w:rPr>
        <w:t>2.2.6.2. Содержание образовательной деятельности</w:t>
      </w:r>
    </w:p>
    <w:p w14:paraId="0575993C" w14:textId="77777777" w:rsidR="0052329F" w:rsidRPr="0052329F" w:rsidRDefault="0052329F" w:rsidP="0052329F">
      <w:pPr>
        <w:spacing w:line="276" w:lineRule="auto"/>
        <w:ind w:firstLine="567"/>
        <w:jc w:val="left"/>
        <w:rPr>
          <w:i/>
          <w:iCs/>
          <w:sz w:val="28"/>
          <w:szCs w:val="28"/>
        </w:rPr>
      </w:pPr>
      <w:r w:rsidRPr="0052329F">
        <w:rPr>
          <w:i/>
          <w:iCs/>
          <w:sz w:val="28"/>
          <w:szCs w:val="28"/>
        </w:rPr>
        <w:t>1) В сфере социальных отношений</w:t>
      </w:r>
    </w:p>
    <w:p w14:paraId="5C3BC8B7" w14:textId="7B0E66C3" w:rsidR="0052329F" w:rsidRPr="0052329F" w:rsidRDefault="0052329F" w:rsidP="0052329F">
      <w:pPr>
        <w:spacing w:line="276" w:lineRule="auto"/>
        <w:ind w:firstLine="567"/>
        <w:jc w:val="left"/>
        <w:rPr>
          <w:sz w:val="28"/>
          <w:szCs w:val="28"/>
        </w:rPr>
      </w:pPr>
      <w:r w:rsidRPr="0052329F">
        <w:rPr>
          <w:sz w:val="28"/>
          <w:szCs w:val="28"/>
        </w:rPr>
        <w:t>Педагог предоставляет детям возможность рассказать о себе, выразить</w:t>
      </w:r>
      <w:r>
        <w:rPr>
          <w:sz w:val="28"/>
          <w:szCs w:val="28"/>
        </w:rPr>
        <w:t xml:space="preserve"> </w:t>
      </w:r>
      <w:r w:rsidRPr="0052329F">
        <w:rPr>
          <w:sz w:val="28"/>
          <w:szCs w:val="28"/>
        </w:rPr>
        <w:t>собственные потребности и желания, воспитывает самоуважение и уверенность в</w:t>
      </w:r>
      <w:r>
        <w:rPr>
          <w:sz w:val="28"/>
          <w:szCs w:val="28"/>
        </w:rPr>
        <w:t xml:space="preserve"> </w:t>
      </w:r>
      <w:r w:rsidRPr="0052329F">
        <w:rPr>
          <w:sz w:val="28"/>
          <w:szCs w:val="28"/>
        </w:rPr>
        <w:t>себе, подчеркивает достижения ребёнка. Знакомит детей с их правами. Обогащает</w:t>
      </w:r>
      <w:r>
        <w:rPr>
          <w:sz w:val="28"/>
          <w:szCs w:val="28"/>
        </w:rPr>
        <w:t xml:space="preserve"> </w:t>
      </w:r>
      <w:r w:rsidRPr="0052329F">
        <w:rPr>
          <w:sz w:val="28"/>
          <w:szCs w:val="28"/>
        </w:rPr>
        <w:t>представления детей о расширении форм поведения и действий детей в ситуации</w:t>
      </w:r>
      <w:r>
        <w:rPr>
          <w:sz w:val="28"/>
          <w:szCs w:val="28"/>
        </w:rPr>
        <w:t xml:space="preserve"> </w:t>
      </w:r>
      <w:r w:rsidRPr="0052329F">
        <w:rPr>
          <w:sz w:val="28"/>
          <w:szCs w:val="28"/>
        </w:rPr>
        <w:t>взросления (помощь взрослым дома и в группе, сочувствие и поддержка детей с</w:t>
      </w:r>
      <w:r>
        <w:rPr>
          <w:sz w:val="28"/>
          <w:szCs w:val="28"/>
        </w:rPr>
        <w:t xml:space="preserve"> </w:t>
      </w:r>
      <w:r w:rsidRPr="0052329F">
        <w:rPr>
          <w:sz w:val="28"/>
          <w:szCs w:val="28"/>
        </w:rPr>
        <w:t>ОВЗ в ДОО; забота и поддержка младших).</w:t>
      </w:r>
    </w:p>
    <w:p w14:paraId="1AFCC940" w14:textId="13305F48" w:rsidR="0052329F" w:rsidRPr="0052329F" w:rsidRDefault="0052329F" w:rsidP="0052329F">
      <w:pPr>
        <w:spacing w:line="276" w:lineRule="auto"/>
        <w:ind w:firstLine="567"/>
        <w:jc w:val="left"/>
        <w:rPr>
          <w:sz w:val="28"/>
          <w:szCs w:val="28"/>
        </w:rPr>
      </w:pPr>
      <w:r w:rsidRPr="0052329F">
        <w:rPr>
          <w:sz w:val="28"/>
          <w:szCs w:val="28"/>
        </w:rPr>
        <w:t>Педагог знакомит детей с основными эмоциями и чувствами, их выражением</w:t>
      </w:r>
      <w:r>
        <w:rPr>
          <w:sz w:val="28"/>
          <w:szCs w:val="28"/>
        </w:rPr>
        <w:t xml:space="preserve"> </w:t>
      </w:r>
      <w:r w:rsidRPr="0052329F">
        <w:rPr>
          <w:sz w:val="28"/>
          <w:szCs w:val="28"/>
        </w:rPr>
        <w:t>в мимике, пантомимике, действиях, интонации речи. Анализирует с детьми</w:t>
      </w:r>
      <w:r>
        <w:rPr>
          <w:sz w:val="28"/>
          <w:szCs w:val="28"/>
        </w:rPr>
        <w:t xml:space="preserve"> </w:t>
      </w:r>
      <w:r w:rsidRPr="0052329F">
        <w:rPr>
          <w:sz w:val="28"/>
          <w:szCs w:val="28"/>
        </w:rPr>
        <w:t>причины и события, способствующие возникновению эмоций, рассматривает</w:t>
      </w:r>
      <w:r>
        <w:rPr>
          <w:sz w:val="28"/>
          <w:szCs w:val="28"/>
        </w:rPr>
        <w:t xml:space="preserve"> </w:t>
      </w:r>
      <w:r w:rsidRPr="0052329F">
        <w:rPr>
          <w:sz w:val="28"/>
          <w:szCs w:val="28"/>
        </w:rPr>
        <w:t>примеры из жизненного опыта детей, произведений литературы и</w:t>
      </w:r>
      <w:r>
        <w:rPr>
          <w:sz w:val="28"/>
          <w:szCs w:val="28"/>
        </w:rPr>
        <w:t xml:space="preserve"> </w:t>
      </w:r>
      <w:r w:rsidRPr="0052329F">
        <w:rPr>
          <w:sz w:val="28"/>
          <w:szCs w:val="28"/>
        </w:rPr>
        <w:t>изобразительного искусства, кинематографа и мультипликации. Учит детей</w:t>
      </w:r>
      <w:r>
        <w:rPr>
          <w:sz w:val="28"/>
          <w:szCs w:val="28"/>
        </w:rPr>
        <w:t xml:space="preserve"> </w:t>
      </w:r>
      <w:r w:rsidRPr="0052329F">
        <w:rPr>
          <w:sz w:val="28"/>
          <w:szCs w:val="28"/>
        </w:rPr>
        <w:t>понимать свои и чужие эмоциональные состояния, разговаривать о них,</w:t>
      </w:r>
      <w:r>
        <w:rPr>
          <w:sz w:val="28"/>
          <w:szCs w:val="28"/>
        </w:rPr>
        <w:t xml:space="preserve"> </w:t>
      </w:r>
      <w:r w:rsidRPr="0052329F">
        <w:rPr>
          <w:sz w:val="28"/>
          <w:szCs w:val="28"/>
        </w:rPr>
        <w:t>демонстрирует примеры эмоциональной поддержки и адекватные возрасту</w:t>
      </w:r>
      <w:r>
        <w:rPr>
          <w:sz w:val="28"/>
          <w:szCs w:val="28"/>
        </w:rPr>
        <w:t xml:space="preserve"> </w:t>
      </w:r>
      <w:r w:rsidRPr="0052329F">
        <w:rPr>
          <w:sz w:val="28"/>
          <w:szCs w:val="28"/>
        </w:rPr>
        <w:t>способы регуляции эмоциональных состояний.</w:t>
      </w:r>
    </w:p>
    <w:p w14:paraId="654D3794" w14:textId="7809BF56" w:rsidR="0052329F" w:rsidRPr="0052329F" w:rsidRDefault="0052329F" w:rsidP="00342ED9">
      <w:pPr>
        <w:spacing w:line="276" w:lineRule="auto"/>
        <w:ind w:firstLine="567"/>
        <w:jc w:val="left"/>
        <w:rPr>
          <w:sz w:val="28"/>
          <w:szCs w:val="28"/>
        </w:rPr>
      </w:pPr>
      <w:r w:rsidRPr="0052329F">
        <w:rPr>
          <w:sz w:val="28"/>
          <w:szCs w:val="28"/>
        </w:rPr>
        <w:t>Обогащает представления о семье, семейных и родственных отношениях</w:t>
      </w:r>
      <w:r w:rsidR="00342ED9">
        <w:rPr>
          <w:sz w:val="28"/>
          <w:szCs w:val="28"/>
        </w:rPr>
        <w:t xml:space="preserve"> </w:t>
      </w:r>
      <w:r w:rsidRPr="0052329F">
        <w:rPr>
          <w:sz w:val="28"/>
          <w:szCs w:val="28"/>
        </w:rPr>
        <w:t>члены семьи, ближайшие родственники по линии матери и отца. Способствует</w:t>
      </w:r>
      <w:r w:rsidR="00342ED9">
        <w:rPr>
          <w:sz w:val="28"/>
          <w:szCs w:val="28"/>
        </w:rPr>
        <w:t xml:space="preserve"> </w:t>
      </w:r>
      <w:r w:rsidRPr="0052329F">
        <w:rPr>
          <w:sz w:val="28"/>
          <w:szCs w:val="28"/>
        </w:rPr>
        <w:t>пониманию того, как поддерживаются родственные связи (переписка, разговор по</w:t>
      </w:r>
      <w:r w:rsidR="00342ED9">
        <w:rPr>
          <w:sz w:val="28"/>
          <w:szCs w:val="28"/>
        </w:rPr>
        <w:t xml:space="preserve"> </w:t>
      </w:r>
      <w:r w:rsidRPr="0052329F">
        <w:rPr>
          <w:sz w:val="28"/>
          <w:szCs w:val="28"/>
        </w:rPr>
        <w:t>телефону, посещения, совместный отдых), как проявляются в семье забота,</w:t>
      </w:r>
      <w:r w:rsidR="00342ED9">
        <w:rPr>
          <w:sz w:val="28"/>
          <w:szCs w:val="28"/>
        </w:rPr>
        <w:t xml:space="preserve"> </w:t>
      </w:r>
      <w:r w:rsidRPr="0052329F">
        <w:rPr>
          <w:sz w:val="28"/>
          <w:szCs w:val="28"/>
        </w:rPr>
        <w:t>любовь, уважение друг к другу. Рассматривает проявления семейных традиций и</w:t>
      </w:r>
      <w:r w:rsidR="00342ED9">
        <w:rPr>
          <w:sz w:val="28"/>
          <w:szCs w:val="28"/>
        </w:rPr>
        <w:t xml:space="preserve"> </w:t>
      </w:r>
      <w:r w:rsidRPr="0052329F">
        <w:rPr>
          <w:sz w:val="28"/>
          <w:szCs w:val="28"/>
        </w:rPr>
        <w:t>отношения к пожилым членам семьи. Обогащает представления детей о заботе и</w:t>
      </w:r>
      <w:r w:rsidR="00342ED9">
        <w:rPr>
          <w:sz w:val="28"/>
          <w:szCs w:val="28"/>
        </w:rPr>
        <w:t xml:space="preserve"> </w:t>
      </w:r>
      <w:r w:rsidRPr="0052329F">
        <w:rPr>
          <w:sz w:val="28"/>
          <w:szCs w:val="28"/>
        </w:rPr>
        <w:t>правилах оказания посильной помощи больному члену семьи.</w:t>
      </w:r>
    </w:p>
    <w:p w14:paraId="4122B036" w14:textId="17CBAC00" w:rsidR="0052329F" w:rsidRPr="0052329F" w:rsidRDefault="0052329F" w:rsidP="00342ED9">
      <w:pPr>
        <w:spacing w:line="276" w:lineRule="auto"/>
        <w:ind w:firstLine="567"/>
        <w:jc w:val="left"/>
        <w:rPr>
          <w:sz w:val="28"/>
          <w:szCs w:val="28"/>
        </w:rPr>
      </w:pPr>
      <w:r w:rsidRPr="0052329F">
        <w:rPr>
          <w:sz w:val="28"/>
          <w:szCs w:val="28"/>
        </w:rPr>
        <w:t>Педагог поддерживает стремление ребёнка быть членом детского</w:t>
      </w:r>
      <w:r w:rsidR="00342ED9">
        <w:rPr>
          <w:sz w:val="28"/>
          <w:szCs w:val="28"/>
        </w:rPr>
        <w:t xml:space="preserve"> </w:t>
      </w:r>
      <w:r w:rsidRPr="0052329F">
        <w:rPr>
          <w:sz w:val="28"/>
          <w:szCs w:val="28"/>
        </w:rPr>
        <w:t>коллектива: иметь ближайшее окружение и предпочтения в общении; стремиться</w:t>
      </w:r>
      <w:r w:rsidR="00342ED9">
        <w:rPr>
          <w:sz w:val="28"/>
          <w:szCs w:val="28"/>
        </w:rPr>
        <w:t xml:space="preserve"> </w:t>
      </w:r>
      <w:r w:rsidRPr="0052329F">
        <w:rPr>
          <w:sz w:val="28"/>
          <w:szCs w:val="28"/>
        </w:rPr>
        <w:t>к деловому сотрудничеству; в совместной деятельности ориентироваться на свои</w:t>
      </w:r>
      <w:r w:rsidR="00342ED9">
        <w:rPr>
          <w:sz w:val="28"/>
          <w:szCs w:val="28"/>
        </w:rPr>
        <w:t xml:space="preserve"> </w:t>
      </w:r>
      <w:r w:rsidRPr="0052329F">
        <w:rPr>
          <w:sz w:val="28"/>
          <w:szCs w:val="28"/>
        </w:rPr>
        <w:t>возможности и сверстника. Способствует овладению детьми умений совместной</w:t>
      </w:r>
      <w:r w:rsidR="00342ED9">
        <w:rPr>
          <w:sz w:val="28"/>
          <w:szCs w:val="28"/>
        </w:rPr>
        <w:t xml:space="preserve"> </w:t>
      </w:r>
      <w:r w:rsidRPr="0052329F">
        <w:rPr>
          <w:sz w:val="28"/>
          <w:szCs w:val="28"/>
        </w:rPr>
        <w:t>деятельности: принимать общую цель, договариваться о способах деятельности и</w:t>
      </w:r>
      <w:r w:rsidR="00342ED9">
        <w:rPr>
          <w:sz w:val="28"/>
          <w:szCs w:val="28"/>
        </w:rPr>
        <w:t xml:space="preserve"> </w:t>
      </w:r>
      <w:r w:rsidRPr="0052329F">
        <w:rPr>
          <w:sz w:val="28"/>
          <w:szCs w:val="28"/>
        </w:rPr>
        <w:t>материалах, в процессе общего дела быть внимательными друг к другу, проявлять</w:t>
      </w:r>
      <w:r w:rsidR="00342ED9">
        <w:rPr>
          <w:sz w:val="28"/>
          <w:szCs w:val="28"/>
        </w:rPr>
        <w:t xml:space="preserve"> </w:t>
      </w:r>
      <w:r w:rsidRPr="0052329F">
        <w:rPr>
          <w:sz w:val="28"/>
          <w:szCs w:val="28"/>
        </w:rPr>
        <w:t>заинтересовать в достижении результата, выражать свое отношение к результату</w:t>
      </w:r>
      <w:r w:rsidR="00342ED9">
        <w:rPr>
          <w:sz w:val="28"/>
          <w:szCs w:val="28"/>
        </w:rPr>
        <w:t xml:space="preserve"> </w:t>
      </w:r>
      <w:r w:rsidRPr="0052329F">
        <w:rPr>
          <w:sz w:val="28"/>
          <w:szCs w:val="28"/>
        </w:rPr>
        <w:t>и взаимоотношениям. Поддерживает предотвращение и самостоятельное</w:t>
      </w:r>
      <w:r w:rsidR="00342ED9">
        <w:rPr>
          <w:sz w:val="28"/>
          <w:szCs w:val="28"/>
        </w:rPr>
        <w:t xml:space="preserve"> </w:t>
      </w:r>
      <w:r w:rsidRPr="0052329F">
        <w:rPr>
          <w:sz w:val="28"/>
          <w:szCs w:val="28"/>
        </w:rPr>
        <w:t>преодоление конфликтных ситуаций, уступки друг другу, уточнения причин</w:t>
      </w:r>
      <w:r w:rsidR="00342ED9">
        <w:rPr>
          <w:sz w:val="28"/>
          <w:szCs w:val="28"/>
        </w:rPr>
        <w:t xml:space="preserve"> </w:t>
      </w:r>
      <w:r w:rsidRPr="0052329F">
        <w:rPr>
          <w:sz w:val="28"/>
          <w:szCs w:val="28"/>
        </w:rPr>
        <w:t>несогласия. Обогащает опыт освоения детьми групповых форм совместной</w:t>
      </w:r>
      <w:r w:rsidR="00342ED9">
        <w:rPr>
          <w:sz w:val="28"/>
          <w:szCs w:val="28"/>
        </w:rPr>
        <w:t xml:space="preserve"> </w:t>
      </w:r>
      <w:r w:rsidRPr="0052329F">
        <w:rPr>
          <w:sz w:val="28"/>
          <w:szCs w:val="28"/>
        </w:rPr>
        <w:t>деятельности со сверстниками.</w:t>
      </w:r>
    </w:p>
    <w:p w14:paraId="2647A2A2" w14:textId="77777777" w:rsidR="00342ED9" w:rsidRPr="00342ED9" w:rsidRDefault="0052329F" w:rsidP="00342ED9">
      <w:pPr>
        <w:spacing w:line="276" w:lineRule="auto"/>
        <w:ind w:firstLine="567"/>
        <w:jc w:val="left"/>
        <w:rPr>
          <w:sz w:val="28"/>
          <w:szCs w:val="28"/>
        </w:rPr>
      </w:pPr>
      <w:r w:rsidRPr="0052329F">
        <w:rPr>
          <w:sz w:val="28"/>
          <w:szCs w:val="28"/>
        </w:rPr>
        <w:t>Педагог в совместной деятельности с детьми поощряет обсуждение и</w:t>
      </w:r>
      <w:r w:rsidR="00342ED9">
        <w:rPr>
          <w:sz w:val="28"/>
          <w:szCs w:val="28"/>
        </w:rPr>
        <w:t xml:space="preserve"> </w:t>
      </w:r>
      <w:r w:rsidRPr="0052329F">
        <w:rPr>
          <w:sz w:val="28"/>
          <w:szCs w:val="28"/>
        </w:rPr>
        <w:t>установление правил взаимодействия в группе, способствует пониманию детьми</w:t>
      </w:r>
      <w:r w:rsidR="00342ED9">
        <w:rPr>
          <w:sz w:val="28"/>
          <w:szCs w:val="28"/>
        </w:rPr>
        <w:t xml:space="preserve"> </w:t>
      </w:r>
      <w:r w:rsidR="00342ED9" w:rsidRPr="00342ED9">
        <w:rPr>
          <w:sz w:val="28"/>
          <w:szCs w:val="28"/>
        </w:rPr>
        <w:t>последствий несоблюдения принятых правил.</w:t>
      </w:r>
    </w:p>
    <w:p w14:paraId="0005FAD5" w14:textId="2027C52A" w:rsidR="00342ED9" w:rsidRPr="00342ED9" w:rsidRDefault="00342ED9" w:rsidP="00342ED9">
      <w:pPr>
        <w:spacing w:line="276" w:lineRule="auto"/>
        <w:ind w:firstLine="567"/>
        <w:jc w:val="left"/>
        <w:rPr>
          <w:sz w:val="28"/>
          <w:szCs w:val="28"/>
        </w:rPr>
      </w:pPr>
      <w:r w:rsidRPr="00342ED9">
        <w:rPr>
          <w:sz w:val="28"/>
          <w:szCs w:val="28"/>
        </w:rPr>
        <w:t>Расширяет представления о правилах поведения в общественных местах; об</w:t>
      </w:r>
      <w:r>
        <w:rPr>
          <w:sz w:val="28"/>
          <w:szCs w:val="28"/>
        </w:rPr>
        <w:t xml:space="preserve"> </w:t>
      </w:r>
      <w:r w:rsidRPr="00342ED9">
        <w:rPr>
          <w:sz w:val="28"/>
          <w:szCs w:val="28"/>
        </w:rPr>
        <w:t>обязанностях в группе. Обогащает словарь детей вежливыми словами (доброе</w:t>
      </w:r>
      <w:r>
        <w:rPr>
          <w:sz w:val="28"/>
          <w:szCs w:val="28"/>
        </w:rPr>
        <w:t xml:space="preserve"> </w:t>
      </w:r>
      <w:r w:rsidRPr="00342ED9">
        <w:rPr>
          <w:sz w:val="28"/>
          <w:szCs w:val="28"/>
        </w:rPr>
        <w:t>утро, добрый вечер, хорошего дня, будьте здоровы, пожалуйста, извините,</w:t>
      </w:r>
      <w:r>
        <w:rPr>
          <w:sz w:val="28"/>
          <w:szCs w:val="28"/>
        </w:rPr>
        <w:t xml:space="preserve"> </w:t>
      </w:r>
      <w:r w:rsidRPr="00342ED9">
        <w:rPr>
          <w:sz w:val="28"/>
          <w:szCs w:val="28"/>
        </w:rPr>
        <w:t>спасибо).</w:t>
      </w:r>
    </w:p>
    <w:p w14:paraId="6161B289" w14:textId="2F6D40AE" w:rsidR="00342ED9" w:rsidRPr="00342ED9" w:rsidRDefault="00342ED9" w:rsidP="00342ED9">
      <w:pPr>
        <w:spacing w:line="276" w:lineRule="auto"/>
        <w:ind w:firstLine="567"/>
        <w:jc w:val="left"/>
        <w:rPr>
          <w:sz w:val="28"/>
          <w:szCs w:val="28"/>
        </w:rPr>
      </w:pPr>
      <w:r w:rsidRPr="00342ED9">
        <w:rPr>
          <w:sz w:val="28"/>
          <w:szCs w:val="28"/>
        </w:rPr>
        <w:t>Развивает позитивное отношение к ДОО: поддерживает желание детей</w:t>
      </w:r>
      <w:r>
        <w:rPr>
          <w:sz w:val="28"/>
          <w:szCs w:val="28"/>
        </w:rPr>
        <w:t xml:space="preserve"> </w:t>
      </w:r>
      <w:r w:rsidRPr="00342ED9">
        <w:rPr>
          <w:sz w:val="28"/>
          <w:szCs w:val="28"/>
        </w:rPr>
        <w:t>соблюдать порядок и чистоту в группе, преобразовывать пространство в</w:t>
      </w:r>
      <w:r>
        <w:rPr>
          <w:sz w:val="28"/>
          <w:szCs w:val="28"/>
        </w:rPr>
        <w:t xml:space="preserve"> </w:t>
      </w:r>
      <w:r w:rsidRPr="00342ED9">
        <w:rPr>
          <w:sz w:val="28"/>
          <w:szCs w:val="28"/>
        </w:rPr>
        <w:t>зависимости от предстоящих событий (праздники, мероприятия), воспитывает</w:t>
      </w:r>
      <w:r>
        <w:rPr>
          <w:sz w:val="28"/>
          <w:szCs w:val="28"/>
        </w:rPr>
        <w:t xml:space="preserve"> </w:t>
      </w:r>
      <w:r w:rsidRPr="00342ED9">
        <w:rPr>
          <w:sz w:val="28"/>
          <w:szCs w:val="28"/>
        </w:rPr>
        <w:t>бережное отношение к пространству и оборудованию ДОО. Включает детей в</w:t>
      </w:r>
      <w:r>
        <w:rPr>
          <w:sz w:val="28"/>
          <w:szCs w:val="28"/>
        </w:rPr>
        <w:t xml:space="preserve"> </w:t>
      </w:r>
      <w:r w:rsidRPr="00342ED9">
        <w:rPr>
          <w:sz w:val="28"/>
          <w:szCs w:val="28"/>
        </w:rPr>
        <w:t>подготовку мероприятий для родителей (законных представителей), пожилых</w:t>
      </w:r>
      <w:r>
        <w:rPr>
          <w:sz w:val="28"/>
          <w:szCs w:val="28"/>
        </w:rPr>
        <w:t xml:space="preserve"> </w:t>
      </w:r>
      <w:r w:rsidRPr="00342ED9">
        <w:rPr>
          <w:sz w:val="28"/>
          <w:szCs w:val="28"/>
        </w:rPr>
        <w:t>людей, младших детей в ДОО. Поддерживает чувство гордости детей,</w:t>
      </w:r>
      <w:r>
        <w:rPr>
          <w:sz w:val="28"/>
          <w:szCs w:val="28"/>
        </w:rPr>
        <w:t xml:space="preserve"> </w:t>
      </w:r>
      <w:r w:rsidRPr="00342ED9">
        <w:rPr>
          <w:sz w:val="28"/>
          <w:szCs w:val="28"/>
        </w:rPr>
        <w:t>удовлетворение от проведенных мероприятий.</w:t>
      </w:r>
    </w:p>
    <w:p w14:paraId="7C0B10C6" w14:textId="77777777" w:rsidR="00342ED9" w:rsidRPr="00342ED9" w:rsidRDefault="00342ED9" w:rsidP="00342ED9">
      <w:pPr>
        <w:spacing w:line="276" w:lineRule="auto"/>
        <w:ind w:firstLine="567"/>
        <w:jc w:val="left"/>
        <w:rPr>
          <w:i/>
          <w:iCs/>
          <w:sz w:val="28"/>
          <w:szCs w:val="28"/>
        </w:rPr>
      </w:pPr>
      <w:r w:rsidRPr="00342ED9">
        <w:rPr>
          <w:i/>
          <w:iCs/>
          <w:sz w:val="28"/>
          <w:szCs w:val="28"/>
        </w:rPr>
        <w:t>2) В области формирования основ гражданственности и патриотизма</w:t>
      </w:r>
    </w:p>
    <w:p w14:paraId="4F8F886B" w14:textId="77777777" w:rsidR="00342ED9" w:rsidRPr="00342ED9" w:rsidRDefault="00342ED9" w:rsidP="00342ED9">
      <w:pPr>
        <w:spacing w:line="276" w:lineRule="auto"/>
        <w:ind w:firstLine="567"/>
        <w:jc w:val="left"/>
        <w:rPr>
          <w:sz w:val="28"/>
          <w:szCs w:val="28"/>
        </w:rPr>
      </w:pPr>
      <w:r w:rsidRPr="00342ED9">
        <w:rPr>
          <w:sz w:val="28"/>
          <w:szCs w:val="28"/>
        </w:rPr>
        <w:t>Педагог воспитывает уважительное отношение к нашей Родине - России.</w:t>
      </w:r>
    </w:p>
    <w:p w14:paraId="289ED383" w14:textId="63C724A3" w:rsidR="00342ED9" w:rsidRPr="00342ED9" w:rsidRDefault="00342ED9" w:rsidP="00342ED9">
      <w:pPr>
        <w:spacing w:line="276" w:lineRule="auto"/>
        <w:ind w:firstLine="567"/>
        <w:jc w:val="left"/>
        <w:rPr>
          <w:sz w:val="28"/>
          <w:szCs w:val="28"/>
        </w:rPr>
      </w:pPr>
      <w:r w:rsidRPr="00342ED9">
        <w:rPr>
          <w:sz w:val="28"/>
          <w:szCs w:val="28"/>
        </w:rPr>
        <w:t>Расширяет представления о государственных символах России - гербе, флаге,</w:t>
      </w:r>
      <w:r>
        <w:rPr>
          <w:sz w:val="28"/>
          <w:szCs w:val="28"/>
        </w:rPr>
        <w:t xml:space="preserve"> </w:t>
      </w:r>
      <w:r w:rsidRPr="00342ED9">
        <w:rPr>
          <w:sz w:val="28"/>
          <w:szCs w:val="28"/>
        </w:rPr>
        <w:t>гимне, знакомит с историей их возникновения в доступной для детей форме.</w:t>
      </w:r>
    </w:p>
    <w:p w14:paraId="57009D2C" w14:textId="3918B980" w:rsidR="00342ED9" w:rsidRPr="00342ED9" w:rsidRDefault="00342ED9" w:rsidP="00342ED9">
      <w:pPr>
        <w:spacing w:line="276" w:lineRule="auto"/>
        <w:ind w:firstLine="567"/>
        <w:jc w:val="left"/>
        <w:rPr>
          <w:sz w:val="28"/>
          <w:szCs w:val="28"/>
        </w:rPr>
      </w:pPr>
      <w:r w:rsidRPr="00342ED9">
        <w:rPr>
          <w:sz w:val="28"/>
          <w:szCs w:val="28"/>
        </w:rPr>
        <w:t>Обогащает представления детей о том, что Россия - большая многонациональная</w:t>
      </w:r>
      <w:r>
        <w:rPr>
          <w:sz w:val="28"/>
          <w:szCs w:val="28"/>
        </w:rPr>
        <w:t xml:space="preserve"> </w:t>
      </w:r>
      <w:r w:rsidRPr="00342ED9">
        <w:rPr>
          <w:sz w:val="28"/>
          <w:szCs w:val="28"/>
        </w:rPr>
        <w:t>страна, воспитывает уважение к людям разных национальностей, их культуре.</w:t>
      </w:r>
    </w:p>
    <w:p w14:paraId="4B04050B" w14:textId="232DB377" w:rsidR="00342ED9" w:rsidRPr="00342ED9" w:rsidRDefault="00342ED9" w:rsidP="00342ED9">
      <w:pPr>
        <w:spacing w:line="276" w:lineRule="auto"/>
        <w:ind w:firstLine="567"/>
        <w:jc w:val="left"/>
        <w:rPr>
          <w:sz w:val="28"/>
          <w:szCs w:val="28"/>
        </w:rPr>
      </w:pPr>
      <w:r w:rsidRPr="00342ED9">
        <w:rPr>
          <w:sz w:val="28"/>
          <w:szCs w:val="28"/>
        </w:rPr>
        <w:t>Развивает интерес к жизни людей разных национальностей, проживающих на</w:t>
      </w:r>
      <w:r>
        <w:rPr>
          <w:sz w:val="28"/>
          <w:szCs w:val="28"/>
        </w:rPr>
        <w:t xml:space="preserve"> </w:t>
      </w:r>
      <w:r w:rsidRPr="00342ED9">
        <w:rPr>
          <w:sz w:val="28"/>
          <w:szCs w:val="28"/>
        </w:rPr>
        <w:t>территории России, их образу жизни, традициям и способствует его выражению в</w:t>
      </w:r>
      <w:r>
        <w:rPr>
          <w:sz w:val="28"/>
          <w:szCs w:val="28"/>
        </w:rPr>
        <w:t xml:space="preserve"> </w:t>
      </w:r>
      <w:r w:rsidRPr="00342ED9">
        <w:rPr>
          <w:sz w:val="28"/>
          <w:szCs w:val="28"/>
        </w:rPr>
        <w:t>различных видах деятельности детей (рисуют, играют, обсуждают). Уделяет</w:t>
      </w:r>
      <w:r>
        <w:rPr>
          <w:sz w:val="28"/>
          <w:szCs w:val="28"/>
        </w:rPr>
        <w:t xml:space="preserve"> </w:t>
      </w:r>
      <w:r w:rsidRPr="00342ED9">
        <w:rPr>
          <w:sz w:val="28"/>
          <w:szCs w:val="28"/>
        </w:rPr>
        <w:t>особое внимание традициям и обычаям народов, которые проживают на</w:t>
      </w:r>
      <w:r>
        <w:rPr>
          <w:sz w:val="28"/>
          <w:szCs w:val="28"/>
        </w:rPr>
        <w:t xml:space="preserve"> </w:t>
      </w:r>
      <w:r w:rsidRPr="00342ED9">
        <w:rPr>
          <w:sz w:val="28"/>
          <w:szCs w:val="28"/>
        </w:rPr>
        <w:t>территории малой родины.</w:t>
      </w:r>
    </w:p>
    <w:p w14:paraId="49D5C348" w14:textId="49A153BC" w:rsidR="00342ED9" w:rsidRPr="00342ED9" w:rsidRDefault="00342ED9" w:rsidP="00342ED9">
      <w:pPr>
        <w:spacing w:line="276" w:lineRule="auto"/>
        <w:ind w:firstLine="567"/>
        <w:jc w:val="left"/>
        <w:rPr>
          <w:sz w:val="28"/>
          <w:szCs w:val="28"/>
        </w:rPr>
      </w:pPr>
      <w:r w:rsidRPr="00342ED9">
        <w:rPr>
          <w:sz w:val="28"/>
          <w:szCs w:val="28"/>
        </w:rPr>
        <w:t>Обогащает представления детей о государственных праздниках: День</w:t>
      </w:r>
      <w:r>
        <w:rPr>
          <w:sz w:val="28"/>
          <w:szCs w:val="28"/>
        </w:rPr>
        <w:t xml:space="preserve"> </w:t>
      </w:r>
      <w:r w:rsidRPr="00342ED9">
        <w:rPr>
          <w:sz w:val="28"/>
          <w:szCs w:val="28"/>
        </w:rPr>
        <w:t>России, День народного единства, День Государственного флага Российской</w:t>
      </w:r>
      <w:r>
        <w:rPr>
          <w:sz w:val="28"/>
          <w:szCs w:val="28"/>
        </w:rPr>
        <w:t xml:space="preserve"> </w:t>
      </w:r>
      <w:r w:rsidRPr="00342ED9">
        <w:rPr>
          <w:sz w:val="28"/>
          <w:szCs w:val="28"/>
        </w:rPr>
        <w:t>Федерации, День Государственного герба Российской Федерации, День</w:t>
      </w:r>
      <w:r>
        <w:rPr>
          <w:sz w:val="28"/>
          <w:szCs w:val="28"/>
        </w:rPr>
        <w:t xml:space="preserve"> </w:t>
      </w:r>
      <w:r w:rsidRPr="00342ED9">
        <w:rPr>
          <w:sz w:val="28"/>
          <w:szCs w:val="28"/>
        </w:rPr>
        <w:t>защитника Отечества, День Победы, Всемирный день авиации и космонавтики.</w:t>
      </w:r>
    </w:p>
    <w:p w14:paraId="3C805208" w14:textId="69E205F3" w:rsidR="00342ED9" w:rsidRPr="00342ED9" w:rsidRDefault="00342ED9" w:rsidP="00342ED9">
      <w:pPr>
        <w:spacing w:line="276" w:lineRule="auto"/>
        <w:ind w:firstLine="567"/>
        <w:jc w:val="left"/>
        <w:rPr>
          <w:sz w:val="28"/>
          <w:szCs w:val="28"/>
        </w:rPr>
      </w:pPr>
      <w:r w:rsidRPr="00342ED9">
        <w:rPr>
          <w:sz w:val="28"/>
          <w:szCs w:val="28"/>
        </w:rPr>
        <w:t>Знакомит детей с содержанием праздника, с традициями празднования,</w:t>
      </w:r>
      <w:r>
        <w:rPr>
          <w:sz w:val="28"/>
          <w:szCs w:val="28"/>
        </w:rPr>
        <w:t xml:space="preserve"> </w:t>
      </w:r>
      <w:r w:rsidRPr="00342ED9">
        <w:rPr>
          <w:sz w:val="28"/>
          <w:szCs w:val="28"/>
        </w:rPr>
        <w:t>памятными местами в населенном пункте, посвященными празднику.</w:t>
      </w:r>
    </w:p>
    <w:p w14:paraId="314C2980" w14:textId="12470EC6" w:rsidR="00342ED9" w:rsidRPr="00342ED9" w:rsidRDefault="00342ED9" w:rsidP="00342ED9">
      <w:pPr>
        <w:spacing w:line="276" w:lineRule="auto"/>
        <w:ind w:firstLine="567"/>
        <w:jc w:val="left"/>
        <w:rPr>
          <w:sz w:val="28"/>
          <w:szCs w:val="28"/>
        </w:rPr>
      </w:pPr>
      <w:r w:rsidRPr="00342ED9">
        <w:rPr>
          <w:sz w:val="28"/>
          <w:szCs w:val="28"/>
        </w:rPr>
        <w:t>Воспитывает уважение к защитникам и героям Отечества. Знакомит детей с</w:t>
      </w:r>
      <w:r>
        <w:rPr>
          <w:sz w:val="28"/>
          <w:szCs w:val="28"/>
        </w:rPr>
        <w:t xml:space="preserve"> </w:t>
      </w:r>
      <w:r w:rsidRPr="00342ED9">
        <w:rPr>
          <w:sz w:val="28"/>
          <w:szCs w:val="28"/>
        </w:rPr>
        <w:t>яркими биографическими фактами, поступками героев Отечества, вызывает</w:t>
      </w:r>
      <w:r>
        <w:rPr>
          <w:sz w:val="28"/>
          <w:szCs w:val="28"/>
        </w:rPr>
        <w:t xml:space="preserve"> </w:t>
      </w:r>
      <w:r w:rsidRPr="00342ED9">
        <w:rPr>
          <w:sz w:val="28"/>
          <w:szCs w:val="28"/>
        </w:rPr>
        <w:t>позитивный эмоциональный отклик и чувство гордости.</w:t>
      </w:r>
    </w:p>
    <w:p w14:paraId="7891CC06" w14:textId="18E7D340" w:rsidR="00342ED9" w:rsidRPr="00342ED9" w:rsidRDefault="00342ED9" w:rsidP="00342ED9">
      <w:pPr>
        <w:spacing w:line="276" w:lineRule="auto"/>
        <w:ind w:firstLine="567"/>
        <w:jc w:val="left"/>
        <w:rPr>
          <w:sz w:val="28"/>
          <w:szCs w:val="28"/>
        </w:rPr>
      </w:pPr>
      <w:r w:rsidRPr="00342ED9">
        <w:rPr>
          <w:sz w:val="28"/>
          <w:szCs w:val="28"/>
        </w:rPr>
        <w:t>Педагог обогащает представления детей о малой родине: поддерживает</w:t>
      </w:r>
      <w:r>
        <w:rPr>
          <w:sz w:val="28"/>
          <w:szCs w:val="28"/>
        </w:rPr>
        <w:t xml:space="preserve"> </w:t>
      </w:r>
      <w:r w:rsidRPr="00342ED9">
        <w:rPr>
          <w:sz w:val="28"/>
          <w:szCs w:val="28"/>
        </w:rPr>
        <w:t>любознательность по отношению к родному краю; интерес, почему именно так</w:t>
      </w:r>
      <w:r>
        <w:rPr>
          <w:sz w:val="28"/>
          <w:szCs w:val="28"/>
        </w:rPr>
        <w:t xml:space="preserve"> </w:t>
      </w:r>
      <w:r w:rsidRPr="00342ED9">
        <w:rPr>
          <w:sz w:val="28"/>
          <w:szCs w:val="28"/>
        </w:rPr>
        <w:t>устроен населенный пункт (расположение улиц, площадей, различных объектов</w:t>
      </w:r>
      <w:r>
        <w:rPr>
          <w:sz w:val="28"/>
          <w:szCs w:val="28"/>
        </w:rPr>
        <w:t xml:space="preserve"> </w:t>
      </w:r>
      <w:r w:rsidRPr="00342ED9">
        <w:rPr>
          <w:sz w:val="28"/>
          <w:szCs w:val="28"/>
        </w:rPr>
        <w:t>инфраструктуры); знакомит со смыслом некоторых символов и памятников</w:t>
      </w:r>
      <w:r>
        <w:rPr>
          <w:sz w:val="28"/>
          <w:szCs w:val="28"/>
        </w:rPr>
        <w:t xml:space="preserve"> </w:t>
      </w:r>
      <w:r w:rsidRPr="00342ED9">
        <w:rPr>
          <w:sz w:val="28"/>
          <w:szCs w:val="28"/>
        </w:rPr>
        <w:t>населенного пункта, развивает умения откликаться на проявления красоты в</w:t>
      </w:r>
      <w:r>
        <w:rPr>
          <w:sz w:val="28"/>
          <w:szCs w:val="28"/>
        </w:rPr>
        <w:t xml:space="preserve"> </w:t>
      </w:r>
      <w:r w:rsidRPr="00342ED9">
        <w:rPr>
          <w:sz w:val="28"/>
          <w:szCs w:val="28"/>
        </w:rPr>
        <w:t>различных архитектурных объектах. Поддерживает проявления у детей</w:t>
      </w:r>
      <w:r>
        <w:rPr>
          <w:sz w:val="28"/>
          <w:szCs w:val="28"/>
        </w:rPr>
        <w:t xml:space="preserve"> </w:t>
      </w:r>
      <w:r w:rsidRPr="00342ED9">
        <w:rPr>
          <w:sz w:val="28"/>
          <w:szCs w:val="28"/>
        </w:rPr>
        <w:t>первичной социальной активности: желание принять участие в значимых</w:t>
      </w:r>
      <w:r>
        <w:rPr>
          <w:sz w:val="28"/>
          <w:szCs w:val="28"/>
        </w:rPr>
        <w:t xml:space="preserve"> </w:t>
      </w:r>
      <w:r w:rsidRPr="00342ED9">
        <w:rPr>
          <w:sz w:val="28"/>
          <w:szCs w:val="28"/>
        </w:rPr>
        <w:t>событиях, переживание эмоций, связанных с событиями военных лет и подвигами</w:t>
      </w:r>
      <w:r>
        <w:rPr>
          <w:sz w:val="28"/>
          <w:szCs w:val="28"/>
        </w:rPr>
        <w:t xml:space="preserve"> </w:t>
      </w:r>
      <w:r w:rsidRPr="00342ED9">
        <w:rPr>
          <w:sz w:val="28"/>
          <w:szCs w:val="28"/>
        </w:rPr>
        <w:t>горожан (чествование ветеранов, социальные акции и прочее).</w:t>
      </w:r>
    </w:p>
    <w:p w14:paraId="0C4CF74C" w14:textId="77777777" w:rsidR="00342ED9" w:rsidRPr="00342ED9" w:rsidRDefault="00342ED9" w:rsidP="00342ED9">
      <w:pPr>
        <w:spacing w:line="276" w:lineRule="auto"/>
        <w:ind w:firstLine="567"/>
        <w:jc w:val="left"/>
        <w:rPr>
          <w:i/>
          <w:iCs/>
          <w:sz w:val="28"/>
          <w:szCs w:val="28"/>
        </w:rPr>
      </w:pPr>
      <w:r w:rsidRPr="00342ED9">
        <w:rPr>
          <w:i/>
          <w:iCs/>
          <w:sz w:val="28"/>
          <w:szCs w:val="28"/>
        </w:rPr>
        <w:t>3) В сфере трудового воспитания</w:t>
      </w:r>
    </w:p>
    <w:p w14:paraId="303C2DE0" w14:textId="3F1D3332" w:rsidR="00342ED9" w:rsidRPr="00342ED9" w:rsidRDefault="00342ED9" w:rsidP="00342ED9">
      <w:pPr>
        <w:spacing w:line="276" w:lineRule="auto"/>
        <w:ind w:firstLine="567"/>
        <w:jc w:val="left"/>
        <w:rPr>
          <w:sz w:val="28"/>
          <w:szCs w:val="28"/>
        </w:rPr>
      </w:pPr>
      <w:r w:rsidRPr="00342ED9">
        <w:rPr>
          <w:sz w:val="28"/>
          <w:szCs w:val="28"/>
        </w:rPr>
        <w:t>Педагог обогащает представления детей о труде взрослых, знакомит детей</w:t>
      </w:r>
      <w:r>
        <w:rPr>
          <w:sz w:val="28"/>
          <w:szCs w:val="28"/>
        </w:rPr>
        <w:t xml:space="preserve"> </w:t>
      </w:r>
      <w:r w:rsidRPr="00342ED9">
        <w:rPr>
          <w:sz w:val="28"/>
          <w:szCs w:val="28"/>
        </w:rPr>
        <w:t>дошкольного возраста с разными видами производительного (промышленность, строительство, сельское хозяйство) и обслуживающего (сфера досуга и отдыха,</w:t>
      </w:r>
      <w:r>
        <w:rPr>
          <w:sz w:val="28"/>
          <w:szCs w:val="28"/>
        </w:rPr>
        <w:t xml:space="preserve"> </w:t>
      </w:r>
      <w:r w:rsidRPr="00342ED9">
        <w:rPr>
          <w:sz w:val="28"/>
          <w:szCs w:val="28"/>
        </w:rPr>
        <w:t>сфера культуры, медицина, торговля) труда. Создает образовательные ситуации</w:t>
      </w:r>
      <w:r>
        <w:rPr>
          <w:sz w:val="28"/>
          <w:szCs w:val="28"/>
        </w:rPr>
        <w:t xml:space="preserve"> </w:t>
      </w:r>
      <w:r w:rsidRPr="00342ED9">
        <w:rPr>
          <w:sz w:val="28"/>
          <w:szCs w:val="28"/>
        </w:rPr>
        <w:t>по ознакомлению детей с конкретными профессиями взрослых, демонстрирует</w:t>
      </w:r>
      <w:r>
        <w:rPr>
          <w:sz w:val="28"/>
          <w:szCs w:val="28"/>
        </w:rPr>
        <w:t xml:space="preserve"> </w:t>
      </w:r>
      <w:r w:rsidRPr="00342ED9">
        <w:rPr>
          <w:sz w:val="28"/>
          <w:szCs w:val="28"/>
        </w:rPr>
        <w:t>возможные связи между профессиями, обращает внимание детей на содержание</w:t>
      </w:r>
      <w:r>
        <w:rPr>
          <w:sz w:val="28"/>
          <w:szCs w:val="28"/>
        </w:rPr>
        <w:t xml:space="preserve"> </w:t>
      </w:r>
      <w:r w:rsidRPr="00342ED9">
        <w:rPr>
          <w:sz w:val="28"/>
          <w:szCs w:val="28"/>
        </w:rPr>
        <w:t>каждой профессии в соответствии с общей структурой трудового процесса</w:t>
      </w:r>
      <w:r>
        <w:rPr>
          <w:sz w:val="28"/>
          <w:szCs w:val="28"/>
        </w:rPr>
        <w:t xml:space="preserve"> </w:t>
      </w:r>
      <w:r w:rsidRPr="00342ED9">
        <w:rPr>
          <w:sz w:val="28"/>
          <w:szCs w:val="28"/>
        </w:rPr>
        <w:t>(мотив, цель, инструменты и оборудование, содержание действий, выбор</w:t>
      </w:r>
      <w:r>
        <w:rPr>
          <w:sz w:val="28"/>
          <w:szCs w:val="28"/>
        </w:rPr>
        <w:t xml:space="preserve"> </w:t>
      </w:r>
      <w:r w:rsidRPr="00342ED9">
        <w:rPr>
          <w:sz w:val="28"/>
          <w:szCs w:val="28"/>
        </w:rPr>
        <w:t>трудовых действий в соответствии с целью, результат): продавец продает товар</w:t>
      </w:r>
      <w:r>
        <w:rPr>
          <w:sz w:val="28"/>
          <w:szCs w:val="28"/>
        </w:rPr>
        <w:t xml:space="preserve"> </w:t>
      </w:r>
      <w:r w:rsidRPr="00342ED9">
        <w:rPr>
          <w:sz w:val="28"/>
          <w:szCs w:val="28"/>
        </w:rPr>
        <w:t>покупателю, рабочий на фабрике изготавливает товар, шофер развозит товар по</w:t>
      </w:r>
      <w:r>
        <w:rPr>
          <w:sz w:val="28"/>
          <w:szCs w:val="28"/>
        </w:rPr>
        <w:t xml:space="preserve"> </w:t>
      </w:r>
      <w:r w:rsidRPr="00342ED9">
        <w:rPr>
          <w:sz w:val="28"/>
          <w:szCs w:val="28"/>
        </w:rPr>
        <w:t>магазинам, грузчик разгружает товар.</w:t>
      </w:r>
    </w:p>
    <w:p w14:paraId="593249DE" w14:textId="2FD800B9" w:rsidR="00342ED9" w:rsidRPr="00342ED9" w:rsidRDefault="00342ED9" w:rsidP="00342ED9">
      <w:pPr>
        <w:spacing w:line="276" w:lineRule="auto"/>
        <w:ind w:firstLine="567"/>
        <w:jc w:val="left"/>
        <w:rPr>
          <w:sz w:val="28"/>
          <w:szCs w:val="28"/>
        </w:rPr>
      </w:pPr>
      <w:r w:rsidRPr="00342ED9">
        <w:rPr>
          <w:sz w:val="28"/>
          <w:szCs w:val="28"/>
        </w:rPr>
        <w:t>Педагог формирует представление детей о современной технике, в т.ч.</w:t>
      </w:r>
      <w:r>
        <w:rPr>
          <w:sz w:val="28"/>
          <w:szCs w:val="28"/>
        </w:rPr>
        <w:t xml:space="preserve"> </w:t>
      </w:r>
      <w:r w:rsidRPr="00342ED9">
        <w:rPr>
          <w:sz w:val="28"/>
          <w:szCs w:val="28"/>
        </w:rPr>
        <w:t>цифровой, её разнообразии, создает образовательные ситуации для знакомства</w:t>
      </w:r>
      <w:r>
        <w:rPr>
          <w:sz w:val="28"/>
          <w:szCs w:val="28"/>
        </w:rPr>
        <w:t xml:space="preserve"> </w:t>
      </w:r>
      <w:r w:rsidRPr="00342ED9">
        <w:rPr>
          <w:sz w:val="28"/>
          <w:szCs w:val="28"/>
        </w:rPr>
        <w:t>детей с конкретными техническими приборами, показывает, как техника</w:t>
      </w:r>
      <w:r>
        <w:rPr>
          <w:sz w:val="28"/>
          <w:szCs w:val="28"/>
        </w:rPr>
        <w:t xml:space="preserve"> </w:t>
      </w:r>
      <w:r w:rsidRPr="00342ED9">
        <w:rPr>
          <w:sz w:val="28"/>
          <w:szCs w:val="28"/>
        </w:rPr>
        <w:t>способствует ускорению получения результата труда и облегчению труда</w:t>
      </w:r>
      <w:r>
        <w:rPr>
          <w:sz w:val="28"/>
          <w:szCs w:val="28"/>
        </w:rPr>
        <w:t xml:space="preserve"> </w:t>
      </w:r>
      <w:r w:rsidRPr="00342ED9">
        <w:rPr>
          <w:sz w:val="28"/>
          <w:szCs w:val="28"/>
        </w:rPr>
        <w:t>взрослых.</w:t>
      </w:r>
    </w:p>
    <w:p w14:paraId="4A0A7E3D" w14:textId="143ADF34" w:rsidR="00342ED9" w:rsidRPr="00342ED9" w:rsidRDefault="00342ED9" w:rsidP="00342ED9">
      <w:pPr>
        <w:spacing w:line="276" w:lineRule="auto"/>
        <w:ind w:firstLine="567"/>
        <w:jc w:val="left"/>
        <w:rPr>
          <w:sz w:val="28"/>
          <w:szCs w:val="28"/>
        </w:rPr>
      </w:pPr>
      <w:r w:rsidRPr="00342ED9">
        <w:rPr>
          <w:sz w:val="28"/>
          <w:szCs w:val="28"/>
        </w:rPr>
        <w:t>Педагог создает условия для знакомства детей с экономическими знаниями,</w:t>
      </w:r>
      <w:r>
        <w:rPr>
          <w:sz w:val="28"/>
          <w:szCs w:val="28"/>
        </w:rPr>
        <w:t xml:space="preserve"> </w:t>
      </w:r>
      <w:r w:rsidRPr="00342ED9">
        <w:rPr>
          <w:sz w:val="28"/>
          <w:szCs w:val="28"/>
        </w:rPr>
        <w:t>рассказывает о назначении рекламы для распространения информации о товаре,</w:t>
      </w:r>
      <w:r>
        <w:rPr>
          <w:sz w:val="28"/>
          <w:szCs w:val="28"/>
        </w:rPr>
        <w:t xml:space="preserve"> </w:t>
      </w:r>
      <w:r w:rsidRPr="00342ED9">
        <w:rPr>
          <w:sz w:val="28"/>
          <w:szCs w:val="28"/>
        </w:rPr>
        <w:t>формирует представление о финансовой грамотности человека, обсуждает с</w:t>
      </w:r>
      <w:r>
        <w:rPr>
          <w:sz w:val="28"/>
          <w:szCs w:val="28"/>
        </w:rPr>
        <w:t xml:space="preserve"> </w:t>
      </w:r>
      <w:r w:rsidRPr="00342ED9">
        <w:rPr>
          <w:sz w:val="28"/>
          <w:szCs w:val="28"/>
        </w:rPr>
        <w:t>детьми назначение денег и их участие в процессе приобретения товаров или</w:t>
      </w:r>
      <w:r>
        <w:rPr>
          <w:sz w:val="28"/>
          <w:szCs w:val="28"/>
        </w:rPr>
        <w:t xml:space="preserve"> </w:t>
      </w:r>
      <w:r w:rsidRPr="00342ED9">
        <w:rPr>
          <w:sz w:val="28"/>
          <w:szCs w:val="28"/>
        </w:rPr>
        <w:t>услуг, организует проблемные и игровые ситуации для детей, развивает умения</w:t>
      </w:r>
      <w:r>
        <w:rPr>
          <w:sz w:val="28"/>
          <w:szCs w:val="28"/>
        </w:rPr>
        <w:t xml:space="preserve"> </w:t>
      </w:r>
      <w:r w:rsidRPr="00342ED9">
        <w:rPr>
          <w:sz w:val="28"/>
          <w:szCs w:val="28"/>
        </w:rPr>
        <w:t>планировать расходы на покупку необходимых товаров и услуг, формирует</w:t>
      </w:r>
      <w:r>
        <w:rPr>
          <w:sz w:val="28"/>
          <w:szCs w:val="28"/>
        </w:rPr>
        <w:t xml:space="preserve"> </w:t>
      </w:r>
      <w:r w:rsidRPr="00342ED9">
        <w:rPr>
          <w:sz w:val="28"/>
          <w:szCs w:val="28"/>
        </w:rPr>
        <w:t>уважение к труду родителей (законных представителей).</w:t>
      </w:r>
    </w:p>
    <w:p w14:paraId="4ACCC3BF" w14:textId="4C106E2B" w:rsidR="00342ED9" w:rsidRPr="00342ED9" w:rsidRDefault="00342ED9" w:rsidP="00342ED9">
      <w:pPr>
        <w:spacing w:line="276" w:lineRule="auto"/>
        <w:ind w:firstLine="567"/>
        <w:jc w:val="left"/>
        <w:rPr>
          <w:sz w:val="28"/>
          <w:szCs w:val="28"/>
        </w:rPr>
      </w:pPr>
      <w:r w:rsidRPr="00342ED9">
        <w:rPr>
          <w:sz w:val="28"/>
          <w:szCs w:val="28"/>
        </w:rPr>
        <w:t>Педагог продолжает поощрять инициативность и самостоятельность детей в</w:t>
      </w:r>
      <w:r>
        <w:rPr>
          <w:sz w:val="28"/>
          <w:szCs w:val="28"/>
        </w:rPr>
        <w:t xml:space="preserve"> </w:t>
      </w:r>
      <w:r w:rsidRPr="00342ED9">
        <w:rPr>
          <w:sz w:val="28"/>
          <w:szCs w:val="28"/>
        </w:rPr>
        <w:t>процессах самообслуживания в группе (убрать постель после сна, расставить</w:t>
      </w:r>
      <w:r>
        <w:rPr>
          <w:sz w:val="28"/>
          <w:szCs w:val="28"/>
        </w:rPr>
        <w:t xml:space="preserve"> </w:t>
      </w:r>
      <w:r w:rsidRPr="00342ED9">
        <w:rPr>
          <w:sz w:val="28"/>
          <w:szCs w:val="28"/>
        </w:rPr>
        <w:t>ровно стулья за столами в зоне учебной деятельности), создает проблемные и</w:t>
      </w:r>
      <w:r>
        <w:rPr>
          <w:sz w:val="28"/>
          <w:szCs w:val="28"/>
        </w:rPr>
        <w:t xml:space="preserve"> </w:t>
      </w:r>
      <w:r w:rsidRPr="00342ED9">
        <w:rPr>
          <w:sz w:val="28"/>
          <w:szCs w:val="28"/>
        </w:rPr>
        <w:t>игровые ситуации для развития умений выполнять отдельные трудовые действия,</w:t>
      </w:r>
      <w:r>
        <w:rPr>
          <w:sz w:val="28"/>
          <w:szCs w:val="28"/>
        </w:rPr>
        <w:t xml:space="preserve"> </w:t>
      </w:r>
      <w:r w:rsidRPr="00342ED9">
        <w:rPr>
          <w:sz w:val="28"/>
          <w:szCs w:val="28"/>
        </w:rPr>
        <w:t>привлекает к решению поставленных задач родителей (законных представителей)</w:t>
      </w:r>
      <w:r>
        <w:rPr>
          <w:sz w:val="28"/>
          <w:szCs w:val="28"/>
        </w:rPr>
        <w:t xml:space="preserve"> </w:t>
      </w:r>
      <w:r w:rsidRPr="00342ED9">
        <w:rPr>
          <w:sz w:val="28"/>
          <w:szCs w:val="28"/>
        </w:rPr>
        <w:t>с целью создания дома условий для развития умений реализовывать элементы</w:t>
      </w:r>
      <w:r>
        <w:rPr>
          <w:sz w:val="28"/>
          <w:szCs w:val="28"/>
        </w:rPr>
        <w:t xml:space="preserve"> </w:t>
      </w:r>
      <w:r w:rsidRPr="00342ED9">
        <w:rPr>
          <w:sz w:val="28"/>
          <w:szCs w:val="28"/>
        </w:rPr>
        <w:t>хозяйственно-бытового труда: вымыть тарелку после обеда, вытереть пыль в</w:t>
      </w:r>
      <w:r>
        <w:rPr>
          <w:sz w:val="28"/>
          <w:szCs w:val="28"/>
        </w:rPr>
        <w:t xml:space="preserve"> </w:t>
      </w:r>
      <w:r w:rsidRPr="00342ED9">
        <w:rPr>
          <w:sz w:val="28"/>
          <w:szCs w:val="28"/>
        </w:rPr>
        <w:t>комнате, застелить кровать, погладить носовой платок, покормить домашнего</w:t>
      </w:r>
      <w:r>
        <w:rPr>
          <w:sz w:val="28"/>
          <w:szCs w:val="28"/>
        </w:rPr>
        <w:t xml:space="preserve"> </w:t>
      </w:r>
      <w:r w:rsidRPr="00342ED9">
        <w:rPr>
          <w:sz w:val="28"/>
          <w:szCs w:val="28"/>
        </w:rPr>
        <w:t>питомца и тому подобное.</w:t>
      </w:r>
    </w:p>
    <w:p w14:paraId="05885D96" w14:textId="11D2C99E" w:rsidR="00342ED9" w:rsidRPr="00342ED9" w:rsidRDefault="00342ED9" w:rsidP="00342ED9">
      <w:pPr>
        <w:spacing w:line="276" w:lineRule="auto"/>
        <w:ind w:firstLine="567"/>
        <w:jc w:val="left"/>
        <w:rPr>
          <w:sz w:val="28"/>
          <w:szCs w:val="28"/>
        </w:rPr>
      </w:pPr>
      <w:r w:rsidRPr="00342ED9">
        <w:rPr>
          <w:sz w:val="28"/>
          <w:szCs w:val="28"/>
        </w:rPr>
        <w:t>Педагог создает условия для коллективного выполнения детьми трудовых</w:t>
      </w:r>
      <w:r>
        <w:rPr>
          <w:sz w:val="28"/>
          <w:szCs w:val="28"/>
        </w:rPr>
        <w:t xml:space="preserve"> </w:t>
      </w:r>
      <w:r w:rsidRPr="00342ED9">
        <w:rPr>
          <w:sz w:val="28"/>
          <w:szCs w:val="28"/>
        </w:rPr>
        <w:t>поручений во время дежурства, учит детей распределять между собой трудовые</w:t>
      </w:r>
      <w:r>
        <w:rPr>
          <w:sz w:val="28"/>
          <w:szCs w:val="28"/>
        </w:rPr>
        <w:t xml:space="preserve"> </w:t>
      </w:r>
      <w:r w:rsidRPr="00342ED9">
        <w:rPr>
          <w:sz w:val="28"/>
          <w:szCs w:val="28"/>
        </w:rPr>
        <w:t>поручения для получения единого трудового результата.</w:t>
      </w:r>
    </w:p>
    <w:p w14:paraId="5B7B06DA" w14:textId="77777777" w:rsidR="00342ED9" w:rsidRPr="00342ED9" w:rsidRDefault="00342ED9" w:rsidP="00342ED9">
      <w:pPr>
        <w:spacing w:line="276" w:lineRule="auto"/>
        <w:ind w:firstLine="567"/>
        <w:jc w:val="left"/>
        <w:rPr>
          <w:i/>
          <w:iCs/>
          <w:sz w:val="28"/>
          <w:szCs w:val="28"/>
        </w:rPr>
      </w:pPr>
      <w:r w:rsidRPr="00342ED9">
        <w:rPr>
          <w:i/>
          <w:iCs/>
          <w:sz w:val="28"/>
          <w:szCs w:val="28"/>
        </w:rPr>
        <w:t>4) В области формирования безопасного поведения</w:t>
      </w:r>
    </w:p>
    <w:p w14:paraId="1C79808F" w14:textId="2A468B7F" w:rsidR="00342ED9" w:rsidRPr="00342ED9" w:rsidRDefault="00342ED9" w:rsidP="00342ED9">
      <w:pPr>
        <w:spacing w:line="276" w:lineRule="auto"/>
        <w:ind w:firstLine="567"/>
        <w:jc w:val="left"/>
        <w:rPr>
          <w:sz w:val="28"/>
          <w:szCs w:val="28"/>
        </w:rPr>
      </w:pPr>
      <w:r w:rsidRPr="00342ED9">
        <w:rPr>
          <w:sz w:val="28"/>
          <w:szCs w:val="28"/>
        </w:rPr>
        <w:t>Педагог создает условия для закрепления представлений детей о правилах</w:t>
      </w:r>
      <w:r>
        <w:rPr>
          <w:sz w:val="28"/>
          <w:szCs w:val="28"/>
        </w:rPr>
        <w:t xml:space="preserve"> </w:t>
      </w:r>
      <w:r w:rsidRPr="00342ED9">
        <w:rPr>
          <w:sz w:val="28"/>
          <w:szCs w:val="28"/>
        </w:rPr>
        <w:t>безопасного поведения в быту, на улице, в природе, в общении с людьми, в т.ч. в</w:t>
      </w:r>
      <w:r>
        <w:rPr>
          <w:sz w:val="28"/>
          <w:szCs w:val="28"/>
        </w:rPr>
        <w:t xml:space="preserve"> </w:t>
      </w:r>
      <w:r w:rsidRPr="00342ED9">
        <w:rPr>
          <w:sz w:val="28"/>
          <w:szCs w:val="28"/>
        </w:rPr>
        <w:t>сети Интернет. Обсуждает с детьми содержание детских книг, где герои попадают</w:t>
      </w:r>
      <w:r>
        <w:rPr>
          <w:sz w:val="28"/>
          <w:szCs w:val="28"/>
        </w:rPr>
        <w:t xml:space="preserve"> </w:t>
      </w:r>
      <w:r w:rsidRPr="00342ED9">
        <w:rPr>
          <w:sz w:val="28"/>
          <w:szCs w:val="28"/>
        </w:rPr>
        <w:t>в опасные ситуации, побуждает детей к рассуждениям, что нужно было сделать,</w:t>
      </w:r>
      <w:r>
        <w:rPr>
          <w:sz w:val="28"/>
          <w:szCs w:val="28"/>
        </w:rPr>
        <w:t xml:space="preserve"> </w:t>
      </w:r>
      <w:r w:rsidRPr="00342ED9">
        <w:rPr>
          <w:sz w:val="28"/>
          <w:szCs w:val="28"/>
        </w:rPr>
        <w:t>чтобы избежать опасности, обговаривает вместе с детьми алгоритм безопасного</w:t>
      </w:r>
      <w:r>
        <w:rPr>
          <w:sz w:val="28"/>
          <w:szCs w:val="28"/>
        </w:rPr>
        <w:t xml:space="preserve"> </w:t>
      </w:r>
      <w:r w:rsidRPr="00342ED9">
        <w:rPr>
          <w:sz w:val="28"/>
          <w:szCs w:val="28"/>
        </w:rPr>
        <w:t>поведения. Рассматривает с детьми картинки, постеры, где раскрывается связь</w:t>
      </w:r>
      <w:r>
        <w:rPr>
          <w:sz w:val="28"/>
          <w:szCs w:val="28"/>
        </w:rPr>
        <w:t xml:space="preserve"> </w:t>
      </w:r>
      <w:r w:rsidRPr="00342ED9">
        <w:rPr>
          <w:sz w:val="28"/>
          <w:szCs w:val="28"/>
        </w:rPr>
        <w:t>между необдуманным и неосторожным действиями человека и опасными</w:t>
      </w:r>
      <w:r>
        <w:rPr>
          <w:sz w:val="28"/>
          <w:szCs w:val="28"/>
        </w:rPr>
        <w:t xml:space="preserve"> </w:t>
      </w:r>
      <w:r w:rsidRPr="00342ED9">
        <w:rPr>
          <w:sz w:val="28"/>
          <w:szCs w:val="28"/>
        </w:rPr>
        <w:t>последствиями разрешения ситуации (наступил на люк - чуть не провалился в</w:t>
      </w:r>
      <w:r>
        <w:rPr>
          <w:sz w:val="28"/>
          <w:szCs w:val="28"/>
        </w:rPr>
        <w:t xml:space="preserve"> </w:t>
      </w:r>
      <w:r w:rsidRPr="00342ED9">
        <w:rPr>
          <w:sz w:val="28"/>
          <w:szCs w:val="28"/>
        </w:rPr>
        <w:t>шахту, толкнул ребёнка на горке - мальчик упал на острый лед и тому подобное).</w:t>
      </w:r>
    </w:p>
    <w:p w14:paraId="4D1F94F9" w14:textId="77777777" w:rsidR="002F477C" w:rsidRDefault="00342ED9" w:rsidP="00342ED9">
      <w:pPr>
        <w:spacing w:line="276" w:lineRule="auto"/>
        <w:ind w:firstLine="567"/>
        <w:jc w:val="left"/>
        <w:rPr>
          <w:sz w:val="28"/>
          <w:szCs w:val="24"/>
        </w:rPr>
      </w:pPr>
      <w:r w:rsidRPr="00342ED9">
        <w:rPr>
          <w:sz w:val="28"/>
          <w:szCs w:val="28"/>
        </w:rPr>
        <w:t>Инициирует проблемными вопросами желание детей рассказать о том, как можно</w:t>
      </w:r>
      <w:r w:rsidR="002F477C">
        <w:rPr>
          <w:sz w:val="28"/>
          <w:szCs w:val="28"/>
        </w:rPr>
        <w:t xml:space="preserve"> </w:t>
      </w:r>
      <w:r w:rsidR="002F477C" w:rsidRPr="002F477C">
        <w:rPr>
          <w:sz w:val="28"/>
          <w:szCs w:val="24"/>
        </w:rPr>
        <w:t>было избежать опасной 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Педагог обсуждает с детьми правила пользования сетью Интернет, цифровыми ресурсами.</w:t>
      </w:r>
    </w:p>
    <w:p w14:paraId="1DF517B2" w14:textId="77777777" w:rsidR="002F477C" w:rsidRDefault="002F477C" w:rsidP="00342ED9">
      <w:pPr>
        <w:spacing w:line="276" w:lineRule="auto"/>
        <w:ind w:firstLine="567"/>
        <w:jc w:val="left"/>
        <w:rPr>
          <w:b/>
          <w:bCs/>
          <w:sz w:val="28"/>
          <w:szCs w:val="24"/>
        </w:rPr>
      </w:pPr>
      <w:r w:rsidRPr="002F477C">
        <w:rPr>
          <w:b/>
          <w:bCs/>
          <w:sz w:val="28"/>
          <w:szCs w:val="24"/>
        </w:rPr>
        <w:t>2.2.7. От 6 лет до 7 лет</w:t>
      </w:r>
    </w:p>
    <w:p w14:paraId="3AE586CD" w14:textId="77777777" w:rsidR="002F477C" w:rsidRDefault="002F477C" w:rsidP="00342ED9">
      <w:pPr>
        <w:spacing w:line="276" w:lineRule="auto"/>
        <w:ind w:firstLine="567"/>
        <w:jc w:val="left"/>
        <w:rPr>
          <w:sz w:val="28"/>
          <w:szCs w:val="24"/>
        </w:rPr>
      </w:pPr>
      <w:r w:rsidRPr="002F477C">
        <w:rPr>
          <w:b/>
          <w:bCs/>
          <w:sz w:val="28"/>
          <w:szCs w:val="24"/>
        </w:rPr>
        <w:t>2.2.7.1.</w:t>
      </w:r>
      <w:r w:rsidRPr="002F477C">
        <w:rPr>
          <w:sz w:val="28"/>
          <w:szCs w:val="24"/>
        </w:rPr>
        <w:t xml:space="preserve"> </w:t>
      </w:r>
      <w:r w:rsidRPr="002F477C">
        <w:rPr>
          <w:b/>
          <w:bCs/>
          <w:i/>
          <w:iCs/>
          <w:sz w:val="28"/>
          <w:szCs w:val="24"/>
        </w:rPr>
        <w:t>В области социально-коммуникативного развития основными задачами образовательной деятельности являются:</w:t>
      </w:r>
    </w:p>
    <w:p w14:paraId="5983F1CF" w14:textId="77777777" w:rsidR="002F477C" w:rsidRDefault="002F477C" w:rsidP="00342ED9">
      <w:pPr>
        <w:spacing w:line="276" w:lineRule="auto"/>
        <w:ind w:firstLine="567"/>
        <w:jc w:val="left"/>
        <w:rPr>
          <w:sz w:val="28"/>
          <w:szCs w:val="24"/>
        </w:rPr>
      </w:pPr>
      <w:r w:rsidRPr="002F477C">
        <w:rPr>
          <w:sz w:val="28"/>
          <w:szCs w:val="24"/>
        </w:rPr>
        <w:t>1) в сфере социальных отношений:</w:t>
      </w:r>
    </w:p>
    <w:p w14:paraId="4B709C4E" w14:textId="77777777" w:rsidR="002F477C" w:rsidRDefault="002F477C" w:rsidP="00342ED9">
      <w:pPr>
        <w:spacing w:line="276" w:lineRule="auto"/>
        <w:ind w:firstLine="567"/>
        <w:jc w:val="left"/>
        <w:rPr>
          <w:sz w:val="28"/>
          <w:szCs w:val="24"/>
        </w:rPr>
      </w:pPr>
      <w:r w:rsidRPr="002F477C">
        <w:rPr>
          <w:sz w:val="28"/>
          <w:szCs w:val="24"/>
        </w:rPr>
        <w:t>-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299245D7" w14:textId="77777777" w:rsidR="002F477C" w:rsidRDefault="002F477C" w:rsidP="00342ED9">
      <w:pPr>
        <w:spacing w:line="276" w:lineRule="auto"/>
        <w:ind w:firstLine="567"/>
        <w:jc w:val="left"/>
        <w:rPr>
          <w:sz w:val="28"/>
          <w:szCs w:val="24"/>
        </w:rPr>
      </w:pPr>
      <w:r w:rsidRPr="002F477C">
        <w:rPr>
          <w:sz w:val="28"/>
          <w:szCs w:val="24"/>
        </w:rPr>
        <w:t>- обогащать опыт применения разнообразных способов взаимодействия со взрослыми и сверстниками; развитие начал социально-значимой активности;</w:t>
      </w:r>
    </w:p>
    <w:p w14:paraId="558ECB08" w14:textId="77777777" w:rsidR="002F477C" w:rsidRDefault="002F477C" w:rsidP="00342ED9">
      <w:pPr>
        <w:spacing w:line="276" w:lineRule="auto"/>
        <w:ind w:firstLine="567"/>
        <w:jc w:val="left"/>
        <w:rPr>
          <w:sz w:val="28"/>
          <w:szCs w:val="24"/>
        </w:rPr>
      </w:pPr>
      <w:r w:rsidRPr="002F477C">
        <w:rPr>
          <w:sz w:val="28"/>
          <w:szCs w:val="24"/>
        </w:rPr>
        <w:t>-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27CD6007" w14:textId="77777777" w:rsidR="002F477C" w:rsidRDefault="002F477C" w:rsidP="00342ED9">
      <w:pPr>
        <w:spacing w:line="276" w:lineRule="auto"/>
        <w:ind w:firstLine="567"/>
        <w:jc w:val="left"/>
        <w:rPr>
          <w:sz w:val="28"/>
          <w:szCs w:val="24"/>
        </w:rPr>
      </w:pPr>
      <w:r w:rsidRPr="002F477C">
        <w:rPr>
          <w:sz w:val="28"/>
          <w:szCs w:val="24"/>
        </w:rPr>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203CA09E" w14:textId="77777777" w:rsidR="002F477C" w:rsidRDefault="002F477C" w:rsidP="00342ED9">
      <w:pPr>
        <w:spacing w:line="276" w:lineRule="auto"/>
        <w:ind w:firstLine="567"/>
        <w:jc w:val="left"/>
        <w:rPr>
          <w:sz w:val="28"/>
          <w:szCs w:val="24"/>
        </w:rPr>
      </w:pPr>
      <w:r w:rsidRPr="002F477C">
        <w:rPr>
          <w:sz w:val="28"/>
          <w:szCs w:val="24"/>
        </w:rPr>
        <w:t>- воспитывать привычки культурного поведения и общения с людьми, основ этикета, правил поведения в общественных местах;</w:t>
      </w:r>
    </w:p>
    <w:p w14:paraId="1B6323AB" w14:textId="77777777" w:rsidR="002F477C" w:rsidRDefault="002F477C" w:rsidP="00342ED9">
      <w:pPr>
        <w:spacing w:line="276" w:lineRule="auto"/>
        <w:ind w:firstLine="567"/>
        <w:jc w:val="left"/>
        <w:rPr>
          <w:sz w:val="28"/>
          <w:szCs w:val="24"/>
        </w:rPr>
      </w:pPr>
      <w:r w:rsidRPr="002F477C">
        <w:rPr>
          <w:sz w:val="28"/>
          <w:szCs w:val="24"/>
        </w:rPr>
        <w:t>2) в области формирования основ гражданственности и патриотизма:</w:t>
      </w:r>
    </w:p>
    <w:p w14:paraId="2F9B497F" w14:textId="77777777" w:rsidR="002F477C" w:rsidRDefault="002F477C" w:rsidP="00342ED9">
      <w:pPr>
        <w:spacing w:line="276" w:lineRule="auto"/>
        <w:ind w:firstLine="567"/>
        <w:jc w:val="left"/>
        <w:rPr>
          <w:sz w:val="28"/>
          <w:szCs w:val="24"/>
        </w:rPr>
      </w:pPr>
      <w:r w:rsidRPr="002F477C">
        <w:rPr>
          <w:sz w:val="28"/>
          <w:szCs w:val="24"/>
        </w:rPr>
        <w:t>- 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6CA997AB" w14:textId="77777777" w:rsidR="002F477C" w:rsidRDefault="002F477C" w:rsidP="00342ED9">
      <w:pPr>
        <w:spacing w:line="276" w:lineRule="auto"/>
        <w:ind w:firstLine="567"/>
        <w:jc w:val="left"/>
        <w:rPr>
          <w:sz w:val="28"/>
          <w:szCs w:val="24"/>
        </w:rPr>
      </w:pPr>
      <w:r w:rsidRPr="002F477C">
        <w:rPr>
          <w:sz w:val="28"/>
          <w:szCs w:val="24"/>
        </w:rPr>
        <w:t>- 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620E1646" w14:textId="77777777" w:rsidR="002F477C" w:rsidRDefault="002F477C" w:rsidP="00342ED9">
      <w:pPr>
        <w:spacing w:line="276" w:lineRule="auto"/>
        <w:ind w:firstLine="567"/>
        <w:jc w:val="left"/>
        <w:rPr>
          <w:sz w:val="28"/>
          <w:szCs w:val="24"/>
        </w:rPr>
      </w:pPr>
      <w:r w:rsidRPr="002F477C">
        <w:rPr>
          <w:sz w:val="28"/>
          <w:szCs w:val="24"/>
        </w:rPr>
        <w:t>-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5CF0A31B" w14:textId="77777777" w:rsidR="002F477C" w:rsidRDefault="002F477C" w:rsidP="00342ED9">
      <w:pPr>
        <w:spacing w:line="276" w:lineRule="auto"/>
        <w:ind w:firstLine="567"/>
        <w:jc w:val="left"/>
        <w:rPr>
          <w:sz w:val="28"/>
          <w:szCs w:val="24"/>
        </w:rPr>
      </w:pPr>
      <w:r w:rsidRPr="002F477C">
        <w:rPr>
          <w:sz w:val="28"/>
          <w:szCs w:val="24"/>
        </w:rPr>
        <w:t>-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39AAE4D3" w14:textId="77777777" w:rsidR="002F477C" w:rsidRDefault="002F477C" w:rsidP="00342ED9">
      <w:pPr>
        <w:spacing w:line="276" w:lineRule="auto"/>
        <w:ind w:firstLine="567"/>
        <w:jc w:val="left"/>
        <w:rPr>
          <w:sz w:val="28"/>
          <w:szCs w:val="24"/>
        </w:rPr>
      </w:pPr>
      <w:r w:rsidRPr="002F477C">
        <w:rPr>
          <w:sz w:val="28"/>
          <w:szCs w:val="24"/>
        </w:rPr>
        <w:t>3) в сфере трудового воспитания:</w:t>
      </w:r>
    </w:p>
    <w:p w14:paraId="365D36F2" w14:textId="77777777" w:rsidR="002F477C" w:rsidRDefault="002F477C" w:rsidP="00342ED9">
      <w:pPr>
        <w:spacing w:line="276" w:lineRule="auto"/>
        <w:ind w:firstLine="567"/>
        <w:jc w:val="left"/>
        <w:rPr>
          <w:sz w:val="28"/>
          <w:szCs w:val="24"/>
        </w:rPr>
      </w:pPr>
      <w:r w:rsidRPr="002F477C">
        <w:rPr>
          <w:sz w:val="28"/>
          <w:szCs w:val="24"/>
        </w:rPr>
        <w:t>- развивать ценностное отношение к труду взрослых;</w:t>
      </w:r>
    </w:p>
    <w:p w14:paraId="3A7EC006" w14:textId="77777777" w:rsidR="002F477C" w:rsidRDefault="002F477C" w:rsidP="00342ED9">
      <w:pPr>
        <w:spacing w:line="276" w:lineRule="auto"/>
        <w:ind w:firstLine="567"/>
        <w:jc w:val="left"/>
        <w:rPr>
          <w:sz w:val="28"/>
          <w:szCs w:val="24"/>
        </w:rPr>
      </w:pPr>
      <w:r w:rsidRPr="002F477C">
        <w:rPr>
          <w:sz w:val="28"/>
          <w:szCs w:val="24"/>
        </w:rPr>
        <w:t>- формировать представления о труде как ценности общества, о разнообразии и взаимосвязи видов труда и профессий;</w:t>
      </w:r>
    </w:p>
    <w:p w14:paraId="4CC956CB" w14:textId="77777777" w:rsidR="002F477C" w:rsidRDefault="002F477C" w:rsidP="00342ED9">
      <w:pPr>
        <w:spacing w:line="276" w:lineRule="auto"/>
        <w:ind w:firstLine="567"/>
        <w:jc w:val="left"/>
        <w:rPr>
          <w:sz w:val="28"/>
          <w:szCs w:val="24"/>
        </w:rPr>
      </w:pPr>
      <w:r w:rsidRPr="002F477C">
        <w:rPr>
          <w:sz w:val="28"/>
          <w:szCs w:val="24"/>
        </w:rPr>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702EF798" w14:textId="77777777" w:rsidR="002F477C" w:rsidRDefault="002F477C" w:rsidP="00342ED9">
      <w:pPr>
        <w:spacing w:line="276" w:lineRule="auto"/>
        <w:ind w:firstLine="567"/>
        <w:jc w:val="left"/>
        <w:rPr>
          <w:sz w:val="28"/>
          <w:szCs w:val="24"/>
        </w:rPr>
      </w:pPr>
      <w:r w:rsidRPr="002F477C">
        <w:rPr>
          <w:sz w:val="28"/>
          <w:szCs w:val="24"/>
        </w:rPr>
        <w:t>- развивать интерес и самостоятельность в разных видах доступного труда, умения включаться в реальные трудовые связи со взрослыми и сверстниками;</w:t>
      </w:r>
    </w:p>
    <w:p w14:paraId="1138DA0A" w14:textId="77777777" w:rsidR="002F477C" w:rsidRDefault="002F477C" w:rsidP="00342ED9">
      <w:pPr>
        <w:spacing w:line="276" w:lineRule="auto"/>
        <w:ind w:firstLine="567"/>
        <w:jc w:val="left"/>
        <w:rPr>
          <w:sz w:val="28"/>
          <w:szCs w:val="24"/>
        </w:rPr>
      </w:pPr>
      <w:r w:rsidRPr="002F477C">
        <w:rPr>
          <w:sz w:val="28"/>
          <w:szCs w:val="24"/>
        </w:rPr>
        <w:t>- поддерживать освоение умений сотрудничества в совместном труде;</w:t>
      </w:r>
    </w:p>
    <w:p w14:paraId="0BE4C358" w14:textId="77777777" w:rsidR="002F477C" w:rsidRDefault="002F477C" w:rsidP="00342ED9">
      <w:pPr>
        <w:spacing w:line="276" w:lineRule="auto"/>
        <w:ind w:firstLine="567"/>
        <w:jc w:val="left"/>
        <w:rPr>
          <w:sz w:val="28"/>
          <w:szCs w:val="24"/>
        </w:rPr>
      </w:pPr>
      <w:r w:rsidRPr="002F477C">
        <w:rPr>
          <w:sz w:val="28"/>
          <w:szCs w:val="24"/>
        </w:rPr>
        <w:t>- воспитывать ответственность, добросовестность, стремление к участию в труде взрослых, оказанию посильной помощи;</w:t>
      </w:r>
    </w:p>
    <w:p w14:paraId="472A6AAD" w14:textId="77777777" w:rsidR="002F477C" w:rsidRDefault="002F477C" w:rsidP="00342ED9">
      <w:pPr>
        <w:spacing w:line="276" w:lineRule="auto"/>
        <w:ind w:firstLine="567"/>
        <w:jc w:val="left"/>
        <w:rPr>
          <w:sz w:val="28"/>
          <w:szCs w:val="24"/>
        </w:rPr>
      </w:pPr>
      <w:r w:rsidRPr="002F477C">
        <w:rPr>
          <w:sz w:val="28"/>
          <w:szCs w:val="24"/>
        </w:rPr>
        <w:t>4) в области формирования безопасного поведения:</w:t>
      </w:r>
    </w:p>
    <w:p w14:paraId="6AAD43CE" w14:textId="77777777" w:rsidR="002F477C" w:rsidRDefault="002F477C" w:rsidP="00342ED9">
      <w:pPr>
        <w:spacing w:line="276" w:lineRule="auto"/>
        <w:ind w:firstLine="567"/>
        <w:jc w:val="left"/>
        <w:rPr>
          <w:sz w:val="28"/>
          <w:szCs w:val="24"/>
        </w:rPr>
      </w:pPr>
      <w:r w:rsidRPr="002F477C">
        <w:rPr>
          <w:sz w:val="28"/>
          <w:szCs w:val="24"/>
        </w:rPr>
        <w:t>- формировать представления об опасных для человека ситуациях в быту, в природе и способах правильного поведения;</w:t>
      </w:r>
    </w:p>
    <w:p w14:paraId="6A604A35" w14:textId="77777777" w:rsidR="002F477C" w:rsidRDefault="002F477C" w:rsidP="00342ED9">
      <w:pPr>
        <w:spacing w:line="276" w:lineRule="auto"/>
        <w:ind w:firstLine="567"/>
        <w:jc w:val="left"/>
        <w:rPr>
          <w:sz w:val="28"/>
          <w:szCs w:val="24"/>
        </w:rPr>
      </w:pPr>
      <w:r>
        <w:rPr>
          <w:sz w:val="28"/>
          <w:szCs w:val="24"/>
        </w:rPr>
        <w:t xml:space="preserve">- </w:t>
      </w:r>
      <w:r w:rsidRPr="002F477C">
        <w:rPr>
          <w:sz w:val="28"/>
          <w:szCs w:val="24"/>
        </w:rPr>
        <w:t>о правилах безопасности дорожного движения в качестве пешехода и пассажира транспортного средства;</w:t>
      </w:r>
    </w:p>
    <w:p w14:paraId="5B49B463" w14:textId="355CB8C7" w:rsidR="002F477C" w:rsidRDefault="002F477C" w:rsidP="00342ED9">
      <w:pPr>
        <w:spacing w:line="276" w:lineRule="auto"/>
        <w:ind w:firstLine="567"/>
        <w:jc w:val="left"/>
        <w:rPr>
          <w:sz w:val="28"/>
          <w:szCs w:val="24"/>
        </w:rPr>
      </w:pPr>
      <w:r w:rsidRPr="002F477C">
        <w:rPr>
          <w:sz w:val="28"/>
          <w:szCs w:val="24"/>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412980FC" w14:textId="77777777" w:rsidR="002F477C" w:rsidRDefault="002F477C" w:rsidP="00342ED9">
      <w:pPr>
        <w:spacing w:line="276" w:lineRule="auto"/>
        <w:ind w:firstLine="567"/>
        <w:jc w:val="left"/>
        <w:rPr>
          <w:sz w:val="28"/>
          <w:szCs w:val="24"/>
        </w:rPr>
      </w:pPr>
    </w:p>
    <w:p w14:paraId="00B837D4" w14:textId="77777777" w:rsidR="002F477C" w:rsidRDefault="002F477C" w:rsidP="00342ED9">
      <w:pPr>
        <w:spacing w:line="276" w:lineRule="auto"/>
        <w:ind w:firstLine="567"/>
        <w:jc w:val="left"/>
        <w:rPr>
          <w:sz w:val="28"/>
          <w:szCs w:val="24"/>
        </w:rPr>
      </w:pPr>
      <w:r w:rsidRPr="002F477C">
        <w:rPr>
          <w:b/>
          <w:bCs/>
          <w:sz w:val="28"/>
          <w:szCs w:val="24"/>
        </w:rPr>
        <w:t>2.2.7.2. Содержание образовательной деятельности</w:t>
      </w:r>
    </w:p>
    <w:p w14:paraId="411B1F68" w14:textId="77777777" w:rsidR="00CB0228" w:rsidRDefault="002F477C" w:rsidP="00342ED9">
      <w:pPr>
        <w:spacing w:line="276" w:lineRule="auto"/>
        <w:ind w:firstLine="567"/>
        <w:jc w:val="left"/>
        <w:rPr>
          <w:sz w:val="28"/>
          <w:szCs w:val="24"/>
        </w:rPr>
      </w:pPr>
      <w:r w:rsidRPr="00CB0228">
        <w:rPr>
          <w:i/>
          <w:iCs/>
          <w:sz w:val="28"/>
          <w:szCs w:val="24"/>
        </w:rPr>
        <w:t>1) В сфере социальных отношений</w:t>
      </w:r>
    </w:p>
    <w:p w14:paraId="2FB3667A" w14:textId="1214C01F" w:rsidR="002F477C" w:rsidRDefault="002F477C" w:rsidP="00342ED9">
      <w:pPr>
        <w:spacing w:line="276" w:lineRule="auto"/>
        <w:ind w:firstLine="567"/>
        <w:jc w:val="left"/>
        <w:rPr>
          <w:sz w:val="28"/>
          <w:szCs w:val="24"/>
        </w:rPr>
      </w:pPr>
      <w:r w:rsidRPr="002F477C">
        <w:rPr>
          <w:sz w:val="28"/>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2E6AC5A7" w14:textId="77777777" w:rsidR="00CB0228" w:rsidRDefault="002F477C" w:rsidP="00342ED9">
      <w:pPr>
        <w:spacing w:line="276" w:lineRule="auto"/>
        <w:ind w:firstLine="567"/>
        <w:jc w:val="left"/>
        <w:rPr>
          <w:sz w:val="28"/>
          <w:szCs w:val="24"/>
        </w:rPr>
      </w:pPr>
      <w:r w:rsidRPr="002F477C">
        <w:rPr>
          <w:sz w:val="28"/>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6DA8CEC2" w14:textId="77777777" w:rsidR="00CB0228" w:rsidRDefault="002F477C" w:rsidP="00342ED9">
      <w:pPr>
        <w:spacing w:line="276" w:lineRule="auto"/>
        <w:ind w:firstLine="567"/>
        <w:jc w:val="left"/>
        <w:rPr>
          <w:sz w:val="28"/>
          <w:szCs w:val="24"/>
        </w:rPr>
      </w:pPr>
      <w:r w:rsidRPr="002F477C">
        <w:rPr>
          <w:sz w:val="28"/>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5DE26F93" w14:textId="77777777" w:rsidR="00CB0228" w:rsidRDefault="002F477C" w:rsidP="00342ED9">
      <w:pPr>
        <w:spacing w:line="276" w:lineRule="auto"/>
        <w:ind w:firstLine="567"/>
        <w:jc w:val="left"/>
        <w:rPr>
          <w:sz w:val="28"/>
          <w:szCs w:val="24"/>
        </w:rPr>
      </w:pPr>
      <w:r w:rsidRPr="002F477C">
        <w:rPr>
          <w:sz w:val="28"/>
          <w:szCs w:val="24"/>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w:t>
      </w:r>
      <w:r w:rsidR="00CB0228" w:rsidRPr="00CB0228">
        <w:rPr>
          <w:sz w:val="28"/>
          <w:szCs w:val="24"/>
        </w:rPr>
        <w:t>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0993BB8A" w14:textId="77777777" w:rsidR="00CB0228" w:rsidRDefault="00CB0228" w:rsidP="00342ED9">
      <w:pPr>
        <w:spacing w:line="276" w:lineRule="auto"/>
        <w:ind w:firstLine="567"/>
        <w:jc w:val="left"/>
        <w:rPr>
          <w:sz w:val="28"/>
          <w:szCs w:val="24"/>
        </w:rPr>
      </w:pPr>
      <w:r w:rsidRPr="00CB0228">
        <w:rPr>
          <w:sz w:val="28"/>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42B48229" w14:textId="77777777" w:rsidR="00CB0228" w:rsidRDefault="00CB0228" w:rsidP="00342ED9">
      <w:pPr>
        <w:spacing w:line="276" w:lineRule="auto"/>
        <w:ind w:firstLine="567"/>
        <w:jc w:val="left"/>
        <w:rPr>
          <w:sz w:val="28"/>
          <w:szCs w:val="24"/>
        </w:rPr>
      </w:pPr>
      <w:r w:rsidRPr="00CB0228">
        <w:rPr>
          <w:sz w:val="28"/>
          <w:szCs w:val="24"/>
        </w:rPr>
        <w:t>Обогащает представления о нравственных качествах людей, их проявлении в поступках и взаимоотношениях.</w:t>
      </w:r>
    </w:p>
    <w:p w14:paraId="60DD796C" w14:textId="77777777" w:rsidR="00CB0228" w:rsidRDefault="00CB0228" w:rsidP="00342ED9">
      <w:pPr>
        <w:spacing w:line="276" w:lineRule="auto"/>
        <w:ind w:firstLine="567"/>
        <w:jc w:val="left"/>
        <w:rPr>
          <w:sz w:val="28"/>
          <w:szCs w:val="24"/>
        </w:rPr>
      </w:pPr>
      <w:r w:rsidRPr="00CB0228">
        <w:rPr>
          <w:sz w:val="28"/>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633BDC6E" w14:textId="77777777" w:rsidR="00CB0228" w:rsidRDefault="00CB0228" w:rsidP="00342ED9">
      <w:pPr>
        <w:spacing w:line="276" w:lineRule="auto"/>
        <w:ind w:firstLine="567"/>
        <w:jc w:val="left"/>
        <w:rPr>
          <w:sz w:val="28"/>
          <w:szCs w:val="24"/>
        </w:rPr>
      </w:pPr>
      <w:r w:rsidRPr="00CB0228">
        <w:rPr>
          <w:sz w:val="28"/>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4EC434FF" w14:textId="77777777" w:rsidR="00CB0228" w:rsidRDefault="00CB0228" w:rsidP="00342ED9">
      <w:pPr>
        <w:spacing w:line="276" w:lineRule="auto"/>
        <w:ind w:firstLine="567"/>
        <w:jc w:val="left"/>
        <w:rPr>
          <w:sz w:val="28"/>
          <w:szCs w:val="24"/>
        </w:rPr>
      </w:pPr>
      <w:r w:rsidRPr="00CB0228">
        <w:rPr>
          <w:sz w:val="28"/>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2C574157" w14:textId="77777777" w:rsidR="00CB0228" w:rsidRDefault="00CB0228" w:rsidP="00342ED9">
      <w:pPr>
        <w:spacing w:line="276" w:lineRule="auto"/>
        <w:ind w:firstLine="567"/>
        <w:jc w:val="left"/>
        <w:rPr>
          <w:sz w:val="28"/>
          <w:szCs w:val="24"/>
        </w:rPr>
      </w:pPr>
      <w:r w:rsidRPr="00CB0228">
        <w:rPr>
          <w:i/>
          <w:iCs/>
          <w:sz w:val="28"/>
          <w:szCs w:val="24"/>
        </w:rPr>
        <w:t>2) В области формирования основ гражданственности и патриотизма</w:t>
      </w:r>
    </w:p>
    <w:p w14:paraId="29190D82" w14:textId="77777777" w:rsidR="00CB0228" w:rsidRDefault="00CB0228" w:rsidP="00342ED9">
      <w:pPr>
        <w:spacing w:line="276" w:lineRule="auto"/>
        <w:ind w:firstLine="567"/>
        <w:jc w:val="left"/>
        <w:rPr>
          <w:sz w:val="28"/>
          <w:szCs w:val="24"/>
        </w:rPr>
      </w:pPr>
      <w:r w:rsidRPr="00CB0228">
        <w:rPr>
          <w:sz w:val="28"/>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w:t>
      </w:r>
    </w:p>
    <w:p w14:paraId="3A403A57" w14:textId="37128679" w:rsidR="00CB0228" w:rsidRDefault="00CB0228" w:rsidP="00342ED9">
      <w:pPr>
        <w:spacing w:line="276" w:lineRule="auto"/>
        <w:ind w:firstLine="567"/>
        <w:jc w:val="left"/>
        <w:rPr>
          <w:sz w:val="28"/>
          <w:szCs w:val="24"/>
        </w:rPr>
      </w:pPr>
      <w:r w:rsidRPr="00CB0228">
        <w:rPr>
          <w:sz w:val="28"/>
          <w:szCs w:val="24"/>
        </w:rPr>
        <w:t>Знакомит с основными положениями порядка использования</w:t>
      </w:r>
      <w:r>
        <w:rPr>
          <w:sz w:val="28"/>
          <w:szCs w:val="24"/>
        </w:rPr>
        <w:t xml:space="preserve"> </w:t>
      </w:r>
      <w:r w:rsidRPr="00CB0228">
        <w:rPr>
          <w:sz w:val="28"/>
          <w:szCs w:val="24"/>
        </w:rPr>
        <w:t>государственной символики (бережно хранить, вставать во время исполнения гимна страны).</w:t>
      </w:r>
    </w:p>
    <w:p w14:paraId="052B727B" w14:textId="77777777" w:rsidR="00CB0228" w:rsidRDefault="00CB0228" w:rsidP="00342ED9">
      <w:pPr>
        <w:spacing w:line="276" w:lineRule="auto"/>
        <w:ind w:firstLine="567"/>
        <w:jc w:val="left"/>
        <w:rPr>
          <w:sz w:val="28"/>
          <w:szCs w:val="24"/>
        </w:rPr>
      </w:pPr>
      <w:r w:rsidRPr="00CB0228">
        <w:rPr>
          <w:sz w:val="28"/>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0EF2BB57" w14:textId="38969DAB" w:rsidR="009A4B4E" w:rsidRPr="00CB0228" w:rsidRDefault="00CB0228" w:rsidP="00342ED9">
      <w:pPr>
        <w:spacing w:line="276" w:lineRule="auto"/>
        <w:ind w:firstLine="567"/>
        <w:jc w:val="left"/>
        <w:rPr>
          <w:sz w:val="44"/>
          <w:szCs w:val="44"/>
        </w:rPr>
      </w:pPr>
      <w:r w:rsidRPr="00CB0228">
        <w:rPr>
          <w:sz w:val="28"/>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r w:rsidR="009A4B4E" w:rsidRPr="00CB0228">
        <w:rPr>
          <w:sz w:val="44"/>
          <w:szCs w:val="44"/>
        </w:rPr>
        <w:br w:type="page"/>
      </w:r>
    </w:p>
    <w:p w14:paraId="7D05AF4A" w14:textId="77777777" w:rsidR="00417F56" w:rsidRDefault="00417F56">
      <w:pPr>
        <w:spacing w:after="200" w:line="276" w:lineRule="auto"/>
        <w:jc w:val="left"/>
        <w:rPr>
          <w:rFonts w:eastAsiaTheme="minorHAnsi"/>
          <w:sz w:val="24"/>
          <w:szCs w:val="24"/>
          <w:lang w:eastAsia="en-US"/>
        </w:rPr>
      </w:pPr>
    </w:p>
    <w:p w14:paraId="625BED39" w14:textId="77777777" w:rsidR="009A26BF" w:rsidRPr="009A26BF" w:rsidRDefault="009A26BF" w:rsidP="009A26BF">
      <w:pPr>
        <w:pStyle w:val="6950"/>
        <w:jc w:val="center"/>
        <w:rPr>
          <w:rFonts w:ascii="Times New Roman" w:hAnsi="Times New Roman" w:cs="Times New Roman"/>
          <w:sz w:val="24"/>
          <w:szCs w:val="24"/>
        </w:rPr>
      </w:pPr>
    </w:p>
    <w:tbl>
      <w:tblPr>
        <w:tblW w:w="5000" w:type="pct"/>
        <w:tblLook w:val="04A0" w:firstRow="1" w:lastRow="0" w:firstColumn="1" w:lastColumn="0" w:noHBand="0" w:noVBand="1"/>
      </w:tblPr>
      <w:tblGrid>
        <w:gridCol w:w="9424"/>
        <w:gridCol w:w="714"/>
      </w:tblGrid>
      <w:tr w:rsidR="00A62B8A" w:rsidRPr="003A51AC" w14:paraId="1DD14701" w14:textId="77777777" w:rsidTr="001034F9">
        <w:trPr>
          <w:trHeight w:val="295"/>
        </w:trPr>
        <w:tc>
          <w:tcPr>
            <w:tcW w:w="4648" w:type="pct"/>
          </w:tcPr>
          <w:p w14:paraId="3BC7AEA0" w14:textId="5D8599B1" w:rsidR="00417F56" w:rsidRPr="003A51AC" w:rsidRDefault="00417F56" w:rsidP="001034F9">
            <w:pPr>
              <w:spacing w:line="240" w:lineRule="auto"/>
              <w:jc w:val="center"/>
              <w:rPr>
                <w:b/>
                <w:bCs/>
                <w:kern w:val="24"/>
                <w:sz w:val="24"/>
                <w:szCs w:val="24"/>
              </w:rPr>
            </w:pPr>
          </w:p>
        </w:tc>
        <w:tc>
          <w:tcPr>
            <w:tcW w:w="352" w:type="pct"/>
          </w:tcPr>
          <w:p w14:paraId="76831533" w14:textId="60CE5850" w:rsidR="00A62B8A" w:rsidRPr="003A51AC" w:rsidRDefault="00A62B8A" w:rsidP="001034F9">
            <w:pPr>
              <w:spacing w:line="240" w:lineRule="auto"/>
              <w:jc w:val="center"/>
              <w:rPr>
                <w:b/>
                <w:bCs/>
                <w:kern w:val="24"/>
                <w:sz w:val="24"/>
                <w:szCs w:val="24"/>
              </w:rPr>
            </w:pPr>
          </w:p>
        </w:tc>
      </w:tr>
      <w:tr w:rsidR="00A62B8A" w:rsidRPr="003A51AC" w14:paraId="5EF003B3" w14:textId="77777777" w:rsidTr="001034F9">
        <w:trPr>
          <w:trHeight w:val="319"/>
        </w:trPr>
        <w:tc>
          <w:tcPr>
            <w:tcW w:w="4648" w:type="pct"/>
          </w:tcPr>
          <w:p w14:paraId="009DC669" w14:textId="77777777" w:rsidR="00A62B8A" w:rsidRPr="003A51AC" w:rsidRDefault="00A62B8A" w:rsidP="001034F9">
            <w:pPr>
              <w:spacing w:line="240" w:lineRule="auto"/>
              <w:rPr>
                <w:b/>
                <w:bCs/>
                <w:kern w:val="28"/>
                <w:sz w:val="24"/>
                <w:szCs w:val="24"/>
              </w:rPr>
            </w:pPr>
            <w:r w:rsidRPr="003A51AC">
              <w:rPr>
                <w:b/>
                <w:bCs/>
                <w:kern w:val="28"/>
                <w:sz w:val="24"/>
                <w:szCs w:val="24"/>
              </w:rPr>
              <w:t>I.Целевой раздел</w:t>
            </w:r>
          </w:p>
        </w:tc>
        <w:tc>
          <w:tcPr>
            <w:tcW w:w="352" w:type="pct"/>
          </w:tcPr>
          <w:p w14:paraId="3FD163D7" w14:textId="77777777" w:rsidR="00A62B8A" w:rsidRPr="003A51AC" w:rsidRDefault="00A62B8A" w:rsidP="001034F9">
            <w:pPr>
              <w:spacing w:line="240" w:lineRule="auto"/>
              <w:jc w:val="center"/>
              <w:rPr>
                <w:b/>
                <w:bCs/>
                <w:kern w:val="24"/>
                <w:sz w:val="24"/>
                <w:szCs w:val="24"/>
              </w:rPr>
            </w:pPr>
          </w:p>
        </w:tc>
      </w:tr>
      <w:tr w:rsidR="00A62B8A" w:rsidRPr="003A51AC" w14:paraId="7087D367" w14:textId="77777777" w:rsidTr="001034F9">
        <w:trPr>
          <w:trHeight w:val="319"/>
        </w:trPr>
        <w:tc>
          <w:tcPr>
            <w:tcW w:w="4648" w:type="pct"/>
          </w:tcPr>
          <w:p w14:paraId="38CAD21A" w14:textId="77777777" w:rsidR="00A62B8A" w:rsidRPr="003A51AC" w:rsidRDefault="00A62B8A" w:rsidP="001034F9">
            <w:pPr>
              <w:spacing w:line="240" w:lineRule="auto"/>
              <w:rPr>
                <w:b/>
                <w:bCs/>
                <w:kern w:val="28"/>
                <w:sz w:val="24"/>
                <w:szCs w:val="24"/>
              </w:rPr>
            </w:pPr>
            <w:r>
              <w:rPr>
                <w:b/>
                <w:bCs/>
                <w:kern w:val="28"/>
                <w:sz w:val="24"/>
                <w:szCs w:val="24"/>
              </w:rPr>
              <w:t>ПОЯСНИТЕЛЬНАЯ ЗАПИСКА</w:t>
            </w:r>
          </w:p>
        </w:tc>
        <w:tc>
          <w:tcPr>
            <w:tcW w:w="352" w:type="pct"/>
          </w:tcPr>
          <w:p w14:paraId="57EB14BF" w14:textId="77777777" w:rsidR="00A62B8A" w:rsidRPr="003A51AC" w:rsidRDefault="00A62B8A" w:rsidP="001034F9">
            <w:pPr>
              <w:spacing w:line="240" w:lineRule="auto"/>
              <w:jc w:val="center"/>
              <w:rPr>
                <w:b/>
                <w:bCs/>
                <w:kern w:val="24"/>
                <w:sz w:val="24"/>
                <w:szCs w:val="24"/>
              </w:rPr>
            </w:pPr>
          </w:p>
        </w:tc>
      </w:tr>
      <w:tr w:rsidR="00A62B8A" w:rsidRPr="003A51AC" w14:paraId="13B9B97F" w14:textId="77777777" w:rsidTr="001034F9">
        <w:trPr>
          <w:trHeight w:val="307"/>
        </w:trPr>
        <w:tc>
          <w:tcPr>
            <w:tcW w:w="4648" w:type="pct"/>
          </w:tcPr>
          <w:p w14:paraId="25C60577" w14:textId="77777777" w:rsidR="00A62B8A" w:rsidRPr="003A51AC" w:rsidRDefault="00A62B8A" w:rsidP="00C74331">
            <w:pPr>
              <w:pStyle w:val="1"/>
              <w:widowControl w:val="0"/>
              <w:numPr>
                <w:ilvl w:val="1"/>
                <w:numId w:val="22"/>
              </w:numPr>
              <w:autoSpaceDE w:val="0"/>
              <w:autoSpaceDN w:val="0"/>
              <w:spacing w:before="0" w:after="0" w:line="240" w:lineRule="auto"/>
              <w:ind w:left="0" w:firstLine="0"/>
              <w:jc w:val="left"/>
              <w:rPr>
                <w:rFonts w:cs="Times New Roman"/>
                <w:b w:val="0"/>
                <w:sz w:val="24"/>
                <w:szCs w:val="24"/>
              </w:rPr>
            </w:pPr>
            <w:r w:rsidRPr="003A51AC">
              <w:rPr>
                <w:rFonts w:cs="Times New Roman"/>
                <w:b w:val="0"/>
                <w:caps w:val="0"/>
                <w:sz w:val="24"/>
                <w:szCs w:val="24"/>
              </w:rPr>
              <w:t>Цели</w:t>
            </w:r>
            <w:r w:rsidRPr="003A51AC">
              <w:rPr>
                <w:rFonts w:cs="Times New Roman"/>
                <w:b w:val="0"/>
                <w:caps w:val="0"/>
                <w:spacing w:val="-1"/>
                <w:sz w:val="24"/>
                <w:szCs w:val="24"/>
              </w:rPr>
              <w:t xml:space="preserve"> </w:t>
            </w:r>
            <w:r w:rsidRPr="003A51AC">
              <w:rPr>
                <w:rFonts w:cs="Times New Roman"/>
                <w:b w:val="0"/>
                <w:caps w:val="0"/>
                <w:sz w:val="24"/>
                <w:szCs w:val="24"/>
              </w:rPr>
              <w:t>и</w:t>
            </w:r>
            <w:r w:rsidRPr="003A51AC">
              <w:rPr>
                <w:rFonts w:cs="Times New Roman"/>
                <w:b w:val="0"/>
                <w:caps w:val="0"/>
                <w:spacing w:val="-1"/>
                <w:sz w:val="24"/>
                <w:szCs w:val="24"/>
              </w:rPr>
              <w:t xml:space="preserve"> </w:t>
            </w:r>
            <w:r w:rsidRPr="003A51AC">
              <w:rPr>
                <w:rFonts w:cs="Times New Roman"/>
                <w:b w:val="0"/>
                <w:caps w:val="0"/>
                <w:sz w:val="24"/>
                <w:szCs w:val="24"/>
              </w:rPr>
              <w:t>задачи</w:t>
            </w:r>
            <w:r w:rsidRPr="003A51AC">
              <w:rPr>
                <w:rFonts w:cs="Times New Roman"/>
                <w:b w:val="0"/>
                <w:caps w:val="0"/>
                <w:spacing w:val="-1"/>
                <w:sz w:val="24"/>
                <w:szCs w:val="24"/>
              </w:rPr>
              <w:t xml:space="preserve"> </w:t>
            </w:r>
            <w:r w:rsidRPr="003A51AC">
              <w:rPr>
                <w:rFonts w:cs="Times New Roman"/>
                <w:b w:val="0"/>
                <w:caps w:val="0"/>
                <w:sz w:val="24"/>
                <w:szCs w:val="24"/>
              </w:rPr>
              <w:t>программы</w:t>
            </w:r>
          </w:p>
        </w:tc>
        <w:tc>
          <w:tcPr>
            <w:tcW w:w="352" w:type="pct"/>
          </w:tcPr>
          <w:p w14:paraId="38CC6133" w14:textId="77777777" w:rsidR="00A62B8A" w:rsidRPr="003A51AC" w:rsidRDefault="00A62B8A" w:rsidP="001034F9">
            <w:pPr>
              <w:spacing w:line="240" w:lineRule="auto"/>
              <w:jc w:val="center"/>
              <w:rPr>
                <w:b/>
                <w:bCs/>
                <w:kern w:val="24"/>
                <w:sz w:val="24"/>
                <w:szCs w:val="24"/>
              </w:rPr>
            </w:pPr>
          </w:p>
        </w:tc>
      </w:tr>
      <w:tr w:rsidR="00A62B8A" w:rsidRPr="003A51AC" w14:paraId="57357F5E" w14:textId="77777777" w:rsidTr="001034F9">
        <w:trPr>
          <w:trHeight w:val="307"/>
        </w:trPr>
        <w:tc>
          <w:tcPr>
            <w:tcW w:w="4648" w:type="pct"/>
          </w:tcPr>
          <w:p w14:paraId="570DFA0D" w14:textId="77777777" w:rsidR="00A62B8A" w:rsidRPr="003A51AC" w:rsidRDefault="00A62B8A" w:rsidP="00A62B8A">
            <w:pPr>
              <w:pStyle w:val="1"/>
              <w:widowControl w:val="0"/>
              <w:numPr>
                <w:ilvl w:val="1"/>
                <w:numId w:val="22"/>
              </w:numPr>
              <w:tabs>
                <w:tab w:val="left" w:pos="567"/>
              </w:tabs>
              <w:autoSpaceDE w:val="0"/>
              <w:autoSpaceDN w:val="0"/>
              <w:spacing w:before="0" w:after="0" w:line="240" w:lineRule="auto"/>
              <w:ind w:left="0" w:firstLine="0"/>
              <w:jc w:val="left"/>
              <w:rPr>
                <w:rFonts w:cs="Times New Roman"/>
                <w:b w:val="0"/>
                <w:sz w:val="24"/>
                <w:szCs w:val="24"/>
              </w:rPr>
            </w:pPr>
            <w:r w:rsidRPr="003A51AC">
              <w:rPr>
                <w:rFonts w:cs="Times New Roman"/>
                <w:b w:val="0"/>
                <w:caps w:val="0"/>
                <w:sz w:val="24"/>
                <w:szCs w:val="24"/>
              </w:rPr>
              <w:t>Принципы</w:t>
            </w:r>
            <w:r w:rsidRPr="003A51AC">
              <w:rPr>
                <w:rFonts w:cs="Times New Roman"/>
                <w:b w:val="0"/>
                <w:caps w:val="0"/>
                <w:spacing w:val="-6"/>
                <w:sz w:val="24"/>
                <w:szCs w:val="24"/>
              </w:rPr>
              <w:t xml:space="preserve"> </w:t>
            </w:r>
            <w:r w:rsidRPr="003A51AC">
              <w:rPr>
                <w:rFonts w:cs="Times New Roman"/>
                <w:b w:val="0"/>
                <w:caps w:val="0"/>
                <w:sz w:val="24"/>
                <w:szCs w:val="24"/>
              </w:rPr>
              <w:t>и</w:t>
            </w:r>
            <w:r w:rsidRPr="003A51AC">
              <w:rPr>
                <w:rFonts w:cs="Times New Roman"/>
                <w:b w:val="0"/>
                <w:caps w:val="0"/>
                <w:spacing w:val="-2"/>
                <w:sz w:val="24"/>
                <w:szCs w:val="24"/>
              </w:rPr>
              <w:t xml:space="preserve"> </w:t>
            </w:r>
            <w:r w:rsidRPr="003A51AC">
              <w:rPr>
                <w:rFonts w:cs="Times New Roman"/>
                <w:b w:val="0"/>
                <w:caps w:val="0"/>
                <w:sz w:val="24"/>
                <w:szCs w:val="24"/>
              </w:rPr>
              <w:t>подходы</w:t>
            </w:r>
            <w:r w:rsidRPr="003A51AC">
              <w:rPr>
                <w:rFonts w:cs="Times New Roman"/>
                <w:b w:val="0"/>
                <w:caps w:val="0"/>
                <w:spacing w:val="-2"/>
                <w:sz w:val="24"/>
                <w:szCs w:val="24"/>
              </w:rPr>
              <w:t xml:space="preserve"> </w:t>
            </w:r>
            <w:r w:rsidRPr="003A51AC">
              <w:rPr>
                <w:rFonts w:cs="Times New Roman"/>
                <w:b w:val="0"/>
                <w:caps w:val="0"/>
                <w:sz w:val="24"/>
                <w:szCs w:val="24"/>
              </w:rPr>
              <w:t>к</w:t>
            </w:r>
            <w:r w:rsidRPr="003A51AC">
              <w:rPr>
                <w:rFonts w:cs="Times New Roman"/>
                <w:b w:val="0"/>
                <w:caps w:val="0"/>
                <w:spacing w:val="-3"/>
                <w:sz w:val="24"/>
                <w:szCs w:val="24"/>
              </w:rPr>
              <w:t xml:space="preserve"> </w:t>
            </w:r>
            <w:r w:rsidRPr="003A51AC">
              <w:rPr>
                <w:rFonts w:cs="Times New Roman"/>
                <w:b w:val="0"/>
                <w:caps w:val="0"/>
                <w:sz w:val="24"/>
                <w:szCs w:val="24"/>
              </w:rPr>
              <w:t>формированию программы</w:t>
            </w:r>
          </w:p>
        </w:tc>
        <w:tc>
          <w:tcPr>
            <w:tcW w:w="352" w:type="pct"/>
          </w:tcPr>
          <w:p w14:paraId="4E3EB869" w14:textId="77777777" w:rsidR="00A62B8A" w:rsidRPr="003A51AC" w:rsidRDefault="00A62B8A" w:rsidP="001034F9">
            <w:pPr>
              <w:spacing w:line="240" w:lineRule="auto"/>
              <w:jc w:val="center"/>
              <w:rPr>
                <w:b/>
                <w:bCs/>
                <w:kern w:val="24"/>
                <w:sz w:val="24"/>
                <w:szCs w:val="24"/>
              </w:rPr>
            </w:pPr>
          </w:p>
        </w:tc>
      </w:tr>
      <w:tr w:rsidR="00A62B8A" w:rsidRPr="003A51AC" w14:paraId="3C01F090" w14:textId="77777777" w:rsidTr="001034F9">
        <w:trPr>
          <w:trHeight w:val="626"/>
        </w:trPr>
        <w:tc>
          <w:tcPr>
            <w:tcW w:w="4648" w:type="pct"/>
          </w:tcPr>
          <w:p w14:paraId="3A641037" w14:textId="77777777" w:rsidR="00A62B8A" w:rsidRPr="003A51AC" w:rsidRDefault="00A62B8A" w:rsidP="00C74331">
            <w:pPr>
              <w:pStyle w:val="1"/>
              <w:widowControl w:val="0"/>
              <w:autoSpaceDE w:val="0"/>
              <w:autoSpaceDN w:val="0"/>
              <w:spacing w:before="0" w:after="0" w:line="240" w:lineRule="auto"/>
              <w:jc w:val="both"/>
              <w:rPr>
                <w:rFonts w:cs="Times New Roman"/>
                <w:b w:val="0"/>
                <w:sz w:val="24"/>
                <w:szCs w:val="24"/>
              </w:rPr>
            </w:pPr>
            <w:r w:rsidRPr="003A51AC">
              <w:rPr>
                <w:rFonts w:cs="Times New Roman"/>
                <w:b w:val="0"/>
                <w:bCs w:val="0"/>
                <w:caps w:val="0"/>
                <w:kern w:val="0"/>
                <w:sz w:val="24"/>
                <w:szCs w:val="24"/>
              </w:rPr>
              <w:t>1.3.</w:t>
            </w:r>
            <w:r w:rsidRPr="003A51AC">
              <w:rPr>
                <w:rFonts w:cs="Times New Roman"/>
                <w:b w:val="0"/>
                <w:sz w:val="24"/>
                <w:szCs w:val="24"/>
              </w:rPr>
              <w:t xml:space="preserve"> </w:t>
            </w:r>
            <w:r w:rsidRPr="003A51AC">
              <w:rPr>
                <w:rFonts w:cs="Times New Roman"/>
                <w:b w:val="0"/>
                <w:bCs w:val="0"/>
                <w:caps w:val="0"/>
                <w:kern w:val="0"/>
                <w:sz w:val="24"/>
                <w:szCs w:val="24"/>
              </w:rPr>
              <w:t>Специфика национальных, социокультурных и иных условий, в которых  осуществляется образовательная деятельность</w:t>
            </w:r>
          </w:p>
        </w:tc>
        <w:tc>
          <w:tcPr>
            <w:tcW w:w="352" w:type="pct"/>
          </w:tcPr>
          <w:p w14:paraId="2BCEEA5E" w14:textId="77777777" w:rsidR="00A62B8A" w:rsidRPr="003A51AC" w:rsidRDefault="00A62B8A" w:rsidP="001034F9">
            <w:pPr>
              <w:spacing w:line="240" w:lineRule="auto"/>
              <w:jc w:val="center"/>
              <w:rPr>
                <w:b/>
                <w:bCs/>
                <w:kern w:val="24"/>
                <w:sz w:val="24"/>
                <w:szCs w:val="24"/>
              </w:rPr>
            </w:pPr>
          </w:p>
        </w:tc>
      </w:tr>
      <w:tr w:rsidR="00A62B8A" w:rsidRPr="003A51AC" w14:paraId="1821A9B1" w14:textId="77777777" w:rsidTr="001034F9">
        <w:trPr>
          <w:trHeight w:val="295"/>
        </w:trPr>
        <w:tc>
          <w:tcPr>
            <w:tcW w:w="4648" w:type="pct"/>
          </w:tcPr>
          <w:p w14:paraId="3176AB0A" w14:textId="77777777" w:rsidR="00A62B8A" w:rsidRPr="00AC1E5D" w:rsidRDefault="00A62B8A" w:rsidP="001034F9">
            <w:pPr>
              <w:spacing w:line="240" w:lineRule="auto"/>
              <w:rPr>
                <w:sz w:val="24"/>
                <w:szCs w:val="24"/>
              </w:rPr>
            </w:pPr>
            <w:r w:rsidRPr="00AC1E5D">
              <w:rPr>
                <w:sz w:val="24"/>
                <w:szCs w:val="24"/>
              </w:rPr>
              <w:t>1.4.</w:t>
            </w:r>
            <w:r w:rsidRPr="003A51AC">
              <w:rPr>
                <w:sz w:val="24"/>
                <w:szCs w:val="24"/>
              </w:rPr>
              <w:t xml:space="preserve"> </w:t>
            </w:r>
            <w:r w:rsidRPr="00AC1E5D">
              <w:rPr>
                <w:sz w:val="24"/>
                <w:szCs w:val="24"/>
              </w:rPr>
              <w:t>Планируемые результаты реализации программы</w:t>
            </w:r>
          </w:p>
        </w:tc>
        <w:tc>
          <w:tcPr>
            <w:tcW w:w="352" w:type="pct"/>
          </w:tcPr>
          <w:p w14:paraId="308C7999" w14:textId="77777777" w:rsidR="00A62B8A" w:rsidRPr="003A51AC" w:rsidRDefault="00A62B8A" w:rsidP="001034F9">
            <w:pPr>
              <w:spacing w:line="240" w:lineRule="auto"/>
              <w:jc w:val="center"/>
              <w:rPr>
                <w:b/>
                <w:bCs/>
                <w:kern w:val="24"/>
                <w:sz w:val="24"/>
                <w:szCs w:val="24"/>
              </w:rPr>
            </w:pPr>
          </w:p>
        </w:tc>
      </w:tr>
      <w:tr w:rsidR="00A62B8A" w:rsidRPr="003A51AC" w14:paraId="4E87F704" w14:textId="77777777" w:rsidTr="001034F9">
        <w:trPr>
          <w:trHeight w:val="295"/>
        </w:trPr>
        <w:tc>
          <w:tcPr>
            <w:tcW w:w="4648" w:type="pct"/>
          </w:tcPr>
          <w:p w14:paraId="5E77AD3C" w14:textId="77777777" w:rsidR="00A62B8A" w:rsidRPr="003A51AC" w:rsidRDefault="00A62B8A" w:rsidP="001034F9">
            <w:pPr>
              <w:spacing w:line="240" w:lineRule="auto"/>
              <w:rPr>
                <w:bCs/>
                <w:kern w:val="28"/>
                <w:sz w:val="24"/>
                <w:szCs w:val="24"/>
              </w:rPr>
            </w:pPr>
            <w:r w:rsidRPr="003A51AC">
              <w:rPr>
                <w:bCs/>
                <w:kern w:val="28"/>
                <w:sz w:val="24"/>
                <w:szCs w:val="24"/>
              </w:rPr>
              <w:t>1.4.1.</w:t>
            </w:r>
            <w:r w:rsidRPr="003A51AC">
              <w:rPr>
                <w:sz w:val="24"/>
                <w:szCs w:val="24"/>
              </w:rPr>
              <w:t xml:space="preserve"> </w:t>
            </w:r>
            <w:r w:rsidRPr="003A51AC">
              <w:rPr>
                <w:bCs/>
                <w:kern w:val="28"/>
                <w:sz w:val="24"/>
                <w:szCs w:val="24"/>
              </w:rPr>
              <w:t>Планируемые результаты в младенческом возрасте</w:t>
            </w:r>
          </w:p>
        </w:tc>
        <w:tc>
          <w:tcPr>
            <w:tcW w:w="352" w:type="pct"/>
          </w:tcPr>
          <w:p w14:paraId="303DD102" w14:textId="77777777" w:rsidR="00A62B8A" w:rsidRPr="003A51AC" w:rsidRDefault="00A62B8A" w:rsidP="001034F9">
            <w:pPr>
              <w:spacing w:line="240" w:lineRule="auto"/>
              <w:jc w:val="center"/>
              <w:rPr>
                <w:b/>
                <w:bCs/>
                <w:kern w:val="24"/>
                <w:sz w:val="24"/>
                <w:szCs w:val="24"/>
              </w:rPr>
            </w:pPr>
          </w:p>
        </w:tc>
      </w:tr>
      <w:tr w:rsidR="00A62B8A" w:rsidRPr="003A51AC" w14:paraId="320E882E" w14:textId="77777777" w:rsidTr="001034F9">
        <w:trPr>
          <w:trHeight w:val="295"/>
        </w:trPr>
        <w:tc>
          <w:tcPr>
            <w:tcW w:w="4648" w:type="pct"/>
          </w:tcPr>
          <w:p w14:paraId="511C449F" w14:textId="77777777" w:rsidR="00A62B8A" w:rsidRPr="003A51AC" w:rsidRDefault="00A62B8A" w:rsidP="001034F9">
            <w:pPr>
              <w:spacing w:line="240" w:lineRule="auto"/>
              <w:rPr>
                <w:bCs/>
                <w:kern w:val="28"/>
                <w:sz w:val="24"/>
                <w:szCs w:val="24"/>
              </w:rPr>
            </w:pPr>
            <w:r w:rsidRPr="003A51AC">
              <w:rPr>
                <w:bCs/>
                <w:kern w:val="28"/>
                <w:sz w:val="24"/>
                <w:szCs w:val="24"/>
              </w:rPr>
              <w:t>1.4.2.</w:t>
            </w:r>
            <w:r w:rsidRPr="003A51AC">
              <w:rPr>
                <w:sz w:val="24"/>
                <w:szCs w:val="24"/>
              </w:rPr>
              <w:t xml:space="preserve"> </w:t>
            </w:r>
            <w:r w:rsidRPr="003A51AC">
              <w:rPr>
                <w:bCs/>
                <w:kern w:val="28"/>
                <w:sz w:val="24"/>
                <w:szCs w:val="24"/>
              </w:rPr>
              <w:t>Планируемые результаты в раннем возрасте</w:t>
            </w:r>
          </w:p>
        </w:tc>
        <w:tc>
          <w:tcPr>
            <w:tcW w:w="352" w:type="pct"/>
          </w:tcPr>
          <w:p w14:paraId="44815E61" w14:textId="77777777" w:rsidR="00A62B8A" w:rsidRPr="003A51AC" w:rsidRDefault="00A62B8A" w:rsidP="001034F9">
            <w:pPr>
              <w:spacing w:line="240" w:lineRule="auto"/>
              <w:jc w:val="center"/>
              <w:rPr>
                <w:b/>
                <w:bCs/>
                <w:kern w:val="24"/>
                <w:sz w:val="24"/>
                <w:szCs w:val="24"/>
              </w:rPr>
            </w:pPr>
          </w:p>
        </w:tc>
      </w:tr>
      <w:tr w:rsidR="00A62B8A" w:rsidRPr="003A51AC" w14:paraId="6F75C6A1" w14:textId="77777777" w:rsidTr="001034F9">
        <w:trPr>
          <w:trHeight w:val="295"/>
        </w:trPr>
        <w:tc>
          <w:tcPr>
            <w:tcW w:w="4648" w:type="pct"/>
          </w:tcPr>
          <w:p w14:paraId="728B177D" w14:textId="77777777" w:rsidR="00A62B8A" w:rsidRPr="003A51AC" w:rsidRDefault="00A62B8A" w:rsidP="001034F9">
            <w:pPr>
              <w:spacing w:line="240" w:lineRule="auto"/>
              <w:rPr>
                <w:bCs/>
                <w:kern w:val="28"/>
                <w:sz w:val="24"/>
                <w:szCs w:val="24"/>
              </w:rPr>
            </w:pPr>
            <w:r w:rsidRPr="003A51AC">
              <w:rPr>
                <w:bCs/>
                <w:kern w:val="28"/>
                <w:sz w:val="24"/>
                <w:szCs w:val="24"/>
              </w:rPr>
              <w:t>1.4.3. Планируемые результаты в дошкольном возрасте</w:t>
            </w:r>
          </w:p>
        </w:tc>
        <w:tc>
          <w:tcPr>
            <w:tcW w:w="352" w:type="pct"/>
          </w:tcPr>
          <w:p w14:paraId="5D10FAE3" w14:textId="77777777" w:rsidR="00A62B8A" w:rsidRPr="003A51AC" w:rsidRDefault="00A62B8A" w:rsidP="001034F9">
            <w:pPr>
              <w:spacing w:line="240" w:lineRule="auto"/>
              <w:jc w:val="center"/>
              <w:rPr>
                <w:b/>
                <w:bCs/>
                <w:kern w:val="24"/>
                <w:sz w:val="24"/>
                <w:szCs w:val="24"/>
              </w:rPr>
            </w:pPr>
          </w:p>
        </w:tc>
      </w:tr>
      <w:tr w:rsidR="00A62B8A" w:rsidRPr="003A51AC" w14:paraId="4455F98C" w14:textId="77777777" w:rsidTr="001034F9">
        <w:trPr>
          <w:trHeight w:val="307"/>
        </w:trPr>
        <w:tc>
          <w:tcPr>
            <w:tcW w:w="4648" w:type="pct"/>
          </w:tcPr>
          <w:p w14:paraId="14520B79" w14:textId="77777777" w:rsidR="00A62B8A" w:rsidRPr="003A51AC" w:rsidRDefault="00A62B8A" w:rsidP="001034F9">
            <w:pPr>
              <w:spacing w:line="240" w:lineRule="auto"/>
              <w:rPr>
                <w:bCs/>
                <w:kern w:val="28"/>
                <w:sz w:val="24"/>
                <w:szCs w:val="24"/>
              </w:rPr>
            </w:pPr>
            <w:r w:rsidRPr="003A51AC">
              <w:rPr>
                <w:bCs/>
                <w:kern w:val="28"/>
                <w:sz w:val="24"/>
                <w:szCs w:val="24"/>
              </w:rPr>
              <w:t>1.5.</w:t>
            </w:r>
            <w:r w:rsidRPr="003A51AC">
              <w:rPr>
                <w:sz w:val="24"/>
                <w:szCs w:val="24"/>
              </w:rPr>
              <w:t xml:space="preserve"> </w:t>
            </w:r>
            <w:r w:rsidRPr="003A51AC">
              <w:rPr>
                <w:bCs/>
                <w:kern w:val="28"/>
                <w:sz w:val="24"/>
                <w:szCs w:val="24"/>
              </w:rPr>
              <w:t>Планируемые результаты на этапе завершения освоения программы</w:t>
            </w:r>
          </w:p>
        </w:tc>
        <w:tc>
          <w:tcPr>
            <w:tcW w:w="352" w:type="pct"/>
          </w:tcPr>
          <w:p w14:paraId="2A8ED389" w14:textId="77777777" w:rsidR="00A62B8A" w:rsidRPr="003A51AC" w:rsidRDefault="00A62B8A" w:rsidP="001034F9">
            <w:pPr>
              <w:spacing w:line="240" w:lineRule="auto"/>
              <w:jc w:val="center"/>
              <w:rPr>
                <w:b/>
                <w:bCs/>
                <w:kern w:val="24"/>
                <w:sz w:val="24"/>
                <w:szCs w:val="24"/>
              </w:rPr>
            </w:pPr>
          </w:p>
        </w:tc>
      </w:tr>
      <w:tr w:rsidR="00A62B8A" w:rsidRPr="003A51AC" w14:paraId="343E4DE4" w14:textId="77777777" w:rsidTr="001034F9">
        <w:trPr>
          <w:trHeight w:val="307"/>
        </w:trPr>
        <w:tc>
          <w:tcPr>
            <w:tcW w:w="4648" w:type="pct"/>
          </w:tcPr>
          <w:p w14:paraId="31535457" w14:textId="77777777" w:rsidR="00A62B8A" w:rsidRPr="003A51AC" w:rsidRDefault="00A62B8A" w:rsidP="001034F9">
            <w:pPr>
              <w:spacing w:line="240" w:lineRule="auto"/>
              <w:rPr>
                <w:bCs/>
                <w:kern w:val="28"/>
                <w:sz w:val="24"/>
                <w:szCs w:val="24"/>
              </w:rPr>
            </w:pPr>
            <w:r w:rsidRPr="003A51AC">
              <w:rPr>
                <w:bCs/>
                <w:kern w:val="28"/>
                <w:sz w:val="24"/>
                <w:szCs w:val="24"/>
              </w:rPr>
              <w:t>1.6. Характеристики особенностей развития детей дошкольного возраста</w:t>
            </w:r>
          </w:p>
        </w:tc>
        <w:tc>
          <w:tcPr>
            <w:tcW w:w="352" w:type="pct"/>
          </w:tcPr>
          <w:p w14:paraId="64D75755" w14:textId="77777777" w:rsidR="00A62B8A" w:rsidRPr="003A51AC" w:rsidRDefault="00A62B8A" w:rsidP="001034F9">
            <w:pPr>
              <w:spacing w:line="240" w:lineRule="auto"/>
              <w:rPr>
                <w:bCs/>
                <w:kern w:val="28"/>
                <w:sz w:val="24"/>
                <w:szCs w:val="24"/>
              </w:rPr>
            </w:pPr>
          </w:p>
        </w:tc>
      </w:tr>
      <w:tr w:rsidR="00A62B8A" w:rsidRPr="003A51AC" w14:paraId="64F9C06F" w14:textId="77777777" w:rsidTr="001034F9">
        <w:trPr>
          <w:trHeight w:val="295"/>
        </w:trPr>
        <w:tc>
          <w:tcPr>
            <w:tcW w:w="4648" w:type="pct"/>
          </w:tcPr>
          <w:p w14:paraId="553F00E3" w14:textId="77777777" w:rsidR="00A62B8A" w:rsidRPr="003A51AC" w:rsidRDefault="00A62B8A" w:rsidP="001034F9">
            <w:pPr>
              <w:spacing w:line="240" w:lineRule="auto"/>
              <w:rPr>
                <w:bCs/>
                <w:kern w:val="28"/>
                <w:sz w:val="24"/>
                <w:szCs w:val="24"/>
              </w:rPr>
            </w:pPr>
            <w:r w:rsidRPr="003A51AC">
              <w:rPr>
                <w:bCs/>
                <w:kern w:val="28"/>
                <w:sz w:val="24"/>
                <w:szCs w:val="24"/>
              </w:rPr>
              <w:t>1.7. Педагогическая диагностика достижения планируемых результатов</w:t>
            </w:r>
          </w:p>
        </w:tc>
        <w:tc>
          <w:tcPr>
            <w:tcW w:w="352" w:type="pct"/>
          </w:tcPr>
          <w:p w14:paraId="6D11F53B" w14:textId="77777777" w:rsidR="00A62B8A" w:rsidRPr="003A51AC" w:rsidRDefault="00A62B8A" w:rsidP="001034F9">
            <w:pPr>
              <w:spacing w:line="240" w:lineRule="auto"/>
              <w:jc w:val="center"/>
              <w:rPr>
                <w:b/>
                <w:bCs/>
                <w:kern w:val="24"/>
                <w:sz w:val="24"/>
                <w:szCs w:val="24"/>
              </w:rPr>
            </w:pPr>
          </w:p>
        </w:tc>
      </w:tr>
      <w:tr w:rsidR="00A62B8A" w:rsidRPr="003A51AC" w14:paraId="095D9D4B" w14:textId="77777777" w:rsidTr="001034F9">
        <w:trPr>
          <w:trHeight w:val="295"/>
        </w:trPr>
        <w:tc>
          <w:tcPr>
            <w:tcW w:w="4648" w:type="pct"/>
          </w:tcPr>
          <w:p w14:paraId="5C5840A8" w14:textId="77777777" w:rsidR="00A62B8A" w:rsidRPr="003A51AC" w:rsidRDefault="00A62B8A" w:rsidP="001034F9">
            <w:pPr>
              <w:spacing w:line="240" w:lineRule="auto"/>
              <w:rPr>
                <w:bCs/>
                <w:kern w:val="28"/>
                <w:sz w:val="24"/>
                <w:szCs w:val="24"/>
              </w:rPr>
            </w:pPr>
            <w:r w:rsidRPr="003A51AC">
              <w:rPr>
                <w:b/>
                <w:bCs/>
                <w:kern w:val="28"/>
                <w:sz w:val="24"/>
                <w:szCs w:val="24"/>
              </w:rPr>
              <w:t>II. Содержательный раздел</w:t>
            </w:r>
          </w:p>
        </w:tc>
        <w:tc>
          <w:tcPr>
            <w:tcW w:w="352" w:type="pct"/>
          </w:tcPr>
          <w:p w14:paraId="40B5612C" w14:textId="77777777" w:rsidR="00A62B8A" w:rsidRPr="003A51AC" w:rsidRDefault="00A62B8A" w:rsidP="001034F9">
            <w:pPr>
              <w:spacing w:line="240" w:lineRule="auto"/>
              <w:jc w:val="center"/>
              <w:rPr>
                <w:b/>
                <w:bCs/>
                <w:kern w:val="24"/>
                <w:sz w:val="24"/>
                <w:szCs w:val="24"/>
              </w:rPr>
            </w:pPr>
          </w:p>
        </w:tc>
      </w:tr>
      <w:tr w:rsidR="00A62B8A" w:rsidRPr="003A51AC" w14:paraId="2DBE2E46" w14:textId="77777777" w:rsidTr="001034F9">
        <w:trPr>
          <w:trHeight w:val="547"/>
        </w:trPr>
        <w:tc>
          <w:tcPr>
            <w:tcW w:w="4648" w:type="pct"/>
          </w:tcPr>
          <w:p w14:paraId="67680496" w14:textId="77777777" w:rsidR="00A62B8A" w:rsidRPr="003A51AC" w:rsidRDefault="00A62B8A" w:rsidP="001034F9">
            <w:pPr>
              <w:spacing w:line="240" w:lineRule="auto"/>
              <w:rPr>
                <w:bCs/>
                <w:kern w:val="28"/>
                <w:sz w:val="24"/>
                <w:szCs w:val="24"/>
              </w:rPr>
            </w:pPr>
            <w:r w:rsidRPr="003A51AC">
              <w:rPr>
                <w:bCs/>
                <w:kern w:val="28"/>
                <w:sz w:val="24"/>
                <w:szCs w:val="24"/>
              </w:rPr>
              <w:t xml:space="preserve">2.1. Задачи и содержание образовательной деятельности по каждой из образовательных областей для всех возрастных групп обучающихся </w:t>
            </w:r>
          </w:p>
        </w:tc>
        <w:tc>
          <w:tcPr>
            <w:tcW w:w="352" w:type="pct"/>
          </w:tcPr>
          <w:p w14:paraId="1C84CD21" w14:textId="77777777" w:rsidR="00A62B8A" w:rsidRPr="003A51AC" w:rsidRDefault="00A62B8A" w:rsidP="001034F9">
            <w:pPr>
              <w:spacing w:line="240" w:lineRule="auto"/>
              <w:jc w:val="center"/>
              <w:rPr>
                <w:b/>
                <w:bCs/>
                <w:kern w:val="24"/>
                <w:sz w:val="24"/>
                <w:szCs w:val="24"/>
              </w:rPr>
            </w:pPr>
          </w:p>
        </w:tc>
      </w:tr>
      <w:tr w:rsidR="00A62B8A" w:rsidRPr="003A51AC" w14:paraId="2AABE6B6" w14:textId="77777777" w:rsidTr="001034F9">
        <w:trPr>
          <w:trHeight w:val="1149"/>
        </w:trPr>
        <w:tc>
          <w:tcPr>
            <w:tcW w:w="4648" w:type="pct"/>
          </w:tcPr>
          <w:p w14:paraId="7402119D" w14:textId="77777777" w:rsidR="00A62B8A" w:rsidRPr="003A51AC" w:rsidRDefault="00A62B8A" w:rsidP="001034F9">
            <w:pPr>
              <w:shd w:val="clear" w:color="auto" w:fill="FFFFFF"/>
              <w:spacing w:line="240" w:lineRule="auto"/>
              <w:ind w:left="-142"/>
              <w:rPr>
                <w:b/>
                <w:sz w:val="24"/>
                <w:szCs w:val="24"/>
              </w:rPr>
            </w:pPr>
            <w:r>
              <w:rPr>
                <w:bCs/>
                <w:kern w:val="28"/>
                <w:sz w:val="24"/>
                <w:szCs w:val="24"/>
              </w:rPr>
              <w:t>2.2.</w:t>
            </w:r>
            <w:r w:rsidRPr="003A51AC">
              <w:rPr>
                <w:b/>
                <w:sz w:val="24"/>
                <w:szCs w:val="24"/>
              </w:rPr>
              <w:t xml:space="preserve"> </w:t>
            </w:r>
            <w:r w:rsidRPr="005517D0">
              <w:rPr>
                <w:sz w:val="24"/>
                <w:szCs w:val="24"/>
              </w:rPr>
              <w:t>Инструментарий (УМК) для инвариантной части и вариативной части по решению задач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p>
        </w:tc>
        <w:tc>
          <w:tcPr>
            <w:tcW w:w="352" w:type="pct"/>
          </w:tcPr>
          <w:p w14:paraId="0E6A9A3E" w14:textId="77777777" w:rsidR="00A62B8A" w:rsidRPr="003A51AC" w:rsidRDefault="00A62B8A" w:rsidP="001034F9">
            <w:pPr>
              <w:spacing w:line="240" w:lineRule="auto"/>
              <w:jc w:val="center"/>
              <w:rPr>
                <w:b/>
                <w:bCs/>
                <w:kern w:val="24"/>
                <w:sz w:val="24"/>
                <w:szCs w:val="24"/>
              </w:rPr>
            </w:pPr>
          </w:p>
        </w:tc>
      </w:tr>
      <w:tr w:rsidR="00A62B8A" w:rsidRPr="003A51AC" w14:paraId="36121275" w14:textId="77777777" w:rsidTr="001034F9">
        <w:trPr>
          <w:trHeight w:val="853"/>
        </w:trPr>
        <w:tc>
          <w:tcPr>
            <w:tcW w:w="4648" w:type="pct"/>
          </w:tcPr>
          <w:p w14:paraId="1FBE91B6" w14:textId="77777777" w:rsidR="00A62B8A" w:rsidRPr="005517D0" w:rsidRDefault="00A62B8A" w:rsidP="001034F9">
            <w:pPr>
              <w:spacing w:line="240" w:lineRule="auto"/>
              <w:rPr>
                <w:sz w:val="24"/>
                <w:szCs w:val="24"/>
              </w:rPr>
            </w:pPr>
            <w:r w:rsidRPr="00F31186">
              <w:rPr>
                <w:bCs/>
                <w:kern w:val="28"/>
                <w:sz w:val="24"/>
                <w:szCs w:val="24"/>
              </w:rPr>
              <w:t>2.3</w:t>
            </w:r>
            <w:r w:rsidRPr="005517D0">
              <w:rPr>
                <w:b/>
                <w:bCs/>
                <w:kern w:val="28"/>
                <w:sz w:val="24"/>
                <w:szCs w:val="24"/>
              </w:rPr>
              <w:t>.</w:t>
            </w:r>
            <w:r w:rsidRPr="005517D0">
              <w:rPr>
                <w:b/>
                <w:sz w:val="24"/>
                <w:szCs w:val="24"/>
              </w:rPr>
              <w:t xml:space="preserve"> </w:t>
            </w:r>
            <w:r w:rsidRPr="005517D0">
              <w:rPr>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352" w:type="pct"/>
          </w:tcPr>
          <w:p w14:paraId="6CE8B26E" w14:textId="77777777" w:rsidR="00A62B8A" w:rsidRPr="003A51AC" w:rsidRDefault="00A62B8A" w:rsidP="001034F9">
            <w:pPr>
              <w:spacing w:line="240" w:lineRule="auto"/>
              <w:jc w:val="center"/>
              <w:rPr>
                <w:b/>
                <w:bCs/>
                <w:kern w:val="24"/>
                <w:sz w:val="24"/>
                <w:szCs w:val="24"/>
              </w:rPr>
            </w:pPr>
          </w:p>
        </w:tc>
      </w:tr>
      <w:tr w:rsidR="00A62B8A" w:rsidRPr="003A51AC" w14:paraId="1B90653F" w14:textId="77777777" w:rsidTr="001034F9">
        <w:trPr>
          <w:trHeight w:val="726"/>
        </w:trPr>
        <w:tc>
          <w:tcPr>
            <w:tcW w:w="4648" w:type="pct"/>
          </w:tcPr>
          <w:p w14:paraId="6E5AECF1" w14:textId="77777777" w:rsidR="00A62B8A" w:rsidRPr="006D46CD" w:rsidRDefault="00A62B8A" w:rsidP="001034F9">
            <w:pPr>
              <w:spacing w:line="240" w:lineRule="auto"/>
              <w:rPr>
                <w:sz w:val="24"/>
                <w:szCs w:val="24"/>
              </w:rPr>
            </w:pPr>
            <w:r w:rsidRPr="004D798E">
              <w:rPr>
                <w:sz w:val="24"/>
                <w:szCs w:val="24"/>
              </w:rPr>
              <w:t>2.4</w:t>
            </w:r>
            <w:r w:rsidRPr="006D46CD">
              <w:rPr>
                <w:sz w:val="24"/>
                <w:szCs w:val="24"/>
              </w:rPr>
              <w:t>.Особенности образовательной деятельности разных видов и культурных практик</w:t>
            </w:r>
          </w:p>
        </w:tc>
        <w:tc>
          <w:tcPr>
            <w:tcW w:w="352" w:type="pct"/>
          </w:tcPr>
          <w:p w14:paraId="3140BC9B" w14:textId="77777777" w:rsidR="00A62B8A" w:rsidRPr="003A51AC" w:rsidRDefault="00A62B8A" w:rsidP="001034F9">
            <w:pPr>
              <w:spacing w:line="240" w:lineRule="auto"/>
              <w:jc w:val="center"/>
              <w:rPr>
                <w:b/>
                <w:bCs/>
                <w:kern w:val="24"/>
                <w:sz w:val="24"/>
                <w:szCs w:val="24"/>
              </w:rPr>
            </w:pPr>
          </w:p>
        </w:tc>
      </w:tr>
      <w:tr w:rsidR="00A62B8A" w:rsidRPr="003A51AC" w14:paraId="12B41A22" w14:textId="77777777" w:rsidTr="001034F9">
        <w:trPr>
          <w:trHeight w:val="295"/>
        </w:trPr>
        <w:tc>
          <w:tcPr>
            <w:tcW w:w="4648" w:type="pct"/>
          </w:tcPr>
          <w:p w14:paraId="0D88DAB0" w14:textId="77777777" w:rsidR="00A62B8A" w:rsidRPr="003A51AC" w:rsidRDefault="00A62B8A" w:rsidP="001034F9">
            <w:pPr>
              <w:spacing w:line="240" w:lineRule="auto"/>
              <w:rPr>
                <w:bCs/>
                <w:kern w:val="28"/>
                <w:sz w:val="24"/>
                <w:szCs w:val="24"/>
              </w:rPr>
            </w:pPr>
            <w:r>
              <w:rPr>
                <w:bCs/>
                <w:kern w:val="28"/>
                <w:sz w:val="24"/>
                <w:szCs w:val="24"/>
              </w:rPr>
              <w:t>2.5</w:t>
            </w:r>
            <w:r w:rsidRPr="003A51AC">
              <w:rPr>
                <w:bCs/>
                <w:kern w:val="28"/>
                <w:sz w:val="24"/>
                <w:szCs w:val="24"/>
              </w:rPr>
              <w:t>.Взаимодействие педагогического коллектива с семьями обучающихся</w:t>
            </w:r>
          </w:p>
        </w:tc>
        <w:tc>
          <w:tcPr>
            <w:tcW w:w="352" w:type="pct"/>
          </w:tcPr>
          <w:p w14:paraId="563A3946" w14:textId="77777777" w:rsidR="00A62B8A" w:rsidRPr="003A51AC" w:rsidRDefault="00A62B8A" w:rsidP="001034F9">
            <w:pPr>
              <w:spacing w:line="240" w:lineRule="auto"/>
              <w:jc w:val="center"/>
              <w:rPr>
                <w:b/>
                <w:bCs/>
                <w:kern w:val="24"/>
                <w:sz w:val="24"/>
                <w:szCs w:val="24"/>
              </w:rPr>
            </w:pPr>
          </w:p>
        </w:tc>
      </w:tr>
      <w:tr w:rsidR="00A62B8A" w:rsidRPr="003A51AC" w14:paraId="184C5676" w14:textId="77777777" w:rsidTr="001034F9">
        <w:trPr>
          <w:trHeight w:val="295"/>
        </w:trPr>
        <w:tc>
          <w:tcPr>
            <w:tcW w:w="4648" w:type="pct"/>
          </w:tcPr>
          <w:p w14:paraId="225B4CD1" w14:textId="77777777" w:rsidR="00A62B8A" w:rsidRPr="003A51AC" w:rsidRDefault="00A62B8A" w:rsidP="001034F9">
            <w:pPr>
              <w:spacing w:line="240" w:lineRule="auto"/>
              <w:rPr>
                <w:bCs/>
                <w:kern w:val="28"/>
                <w:sz w:val="24"/>
                <w:szCs w:val="24"/>
              </w:rPr>
            </w:pPr>
            <w:r>
              <w:rPr>
                <w:bCs/>
                <w:kern w:val="28"/>
                <w:sz w:val="24"/>
                <w:szCs w:val="24"/>
              </w:rPr>
              <w:t>2.6</w:t>
            </w:r>
            <w:r w:rsidRPr="003A51AC">
              <w:rPr>
                <w:bCs/>
                <w:kern w:val="28"/>
                <w:sz w:val="24"/>
                <w:szCs w:val="24"/>
              </w:rPr>
              <w:t>.Формируемая часть программы</w:t>
            </w:r>
            <w:r>
              <w:rPr>
                <w:bCs/>
                <w:kern w:val="28"/>
                <w:sz w:val="24"/>
                <w:szCs w:val="24"/>
              </w:rPr>
              <w:t xml:space="preserve"> по образовательным областям</w:t>
            </w:r>
            <w:r w:rsidRPr="003A51AC">
              <w:rPr>
                <w:bCs/>
                <w:kern w:val="28"/>
                <w:sz w:val="24"/>
                <w:szCs w:val="24"/>
              </w:rPr>
              <w:t xml:space="preserve"> (региональный компонент)</w:t>
            </w:r>
          </w:p>
        </w:tc>
        <w:tc>
          <w:tcPr>
            <w:tcW w:w="352" w:type="pct"/>
          </w:tcPr>
          <w:p w14:paraId="239EA5D3" w14:textId="77777777" w:rsidR="00A62B8A" w:rsidRPr="003A51AC" w:rsidRDefault="00A62B8A" w:rsidP="001034F9">
            <w:pPr>
              <w:spacing w:line="240" w:lineRule="auto"/>
              <w:jc w:val="center"/>
              <w:rPr>
                <w:b/>
                <w:bCs/>
                <w:kern w:val="24"/>
                <w:sz w:val="24"/>
                <w:szCs w:val="24"/>
              </w:rPr>
            </w:pPr>
          </w:p>
        </w:tc>
      </w:tr>
      <w:tr w:rsidR="00A62B8A" w:rsidRPr="003A51AC" w14:paraId="17382790" w14:textId="77777777" w:rsidTr="001034F9">
        <w:trPr>
          <w:trHeight w:val="902"/>
        </w:trPr>
        <w:tc>
          <w:tcPr>
            <w:tcW w:w="4648" w:type="pct"/>
          </w:tcPr>
          <w:p w14:paraId="439DB94B" w14:textId="77777777" w:rsidR="00A62B8A" w:rsidRPr="003A51AC" w:rsidRDefault="00A62B8A" w:rsidP="001034F9">
            <w:pPr>
              <w:spacing w:line="240" w:lineRule="auto"/>
              <w:rPr>
                <w:bCs/>
                <w:kern w:val="28"/>
                <w:sz w:val="24"/>
                <w:szCs w:val="24"/>
              </w:rPr>
            </w:pPr>
            <w:r>
              <w:rPr>
                <w:bCs/>
                <w:kern w:val="28"/>
                <w:sz w:val="24"/>
                <w:szCs w:val="24"/>
              </w:rPr>
              <w:t>2.7</w:t>
            </w:r>
            <w:r w:rsidRPr="003A51AC">
              <w:rPr>
                <w:bCs/>
                <w:kern w:val="28"/>
                <w:sz w:val="24"/>
                <w:szCs w:val="24"/>
              </w:rPr>
              <w:t>. 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и детей-инвалидов</w:t>
            </w:r>
          </w:p>
        </w:tc>
        <w:tc>
          <w:tcPr>
            <w:tcW w:w="352" w:type="pct"/>
          </w:tcPr>
          <w:p w14:paraId="14DA5694" w14:textId="77777777" w:rsidR="00A62B8A" w:rsidRPr="003A51AC" w:rsidRDefault="00A62B8A" w:rsidP="001034F9">
            <w:pPr>
              <w:spacing w:line="240" w:lineRule="auto"/>
              <w:jc w:val="center"/>
              <w:rPr>
                <w:b/>
                <w:bCs/>
                <w:kern w:val="24"/>
                <w:sz w:val="24"/>
                <w:szCs w:val="24"/>
              </w:rPr>
            </w:pPr>
          </w:p>
        </w:tc>
      </w:tr>
      <w:tr w:rsidR="00A62B8A" w:rsidRPr="003A51AC" w14:paraId="38DF0E52" w14:textId="77777777" w:rsidTr="001034F9">
        <w:trPr>
          <w:trHeight w:val="295"/>
        </w:trPr>
        <w:tc>
          <w:tcPr>
            <w:tcW w:w="4648" w:type="pct"/>
          </w:tcPr>
          <w:p w14:paraId="605270D7" w14:textId="77777777" w:rsidR="00A62B8A" w:rsidRPr="003A51AC" w:rsidRDefault="00A62B8A" w:rsidP="001034F9">
            <w:pPr>
              <w:spacing w:line="240" w:lineRule="auto"/>
              <w:rPr>
                <w:bCs/>
                <w:kern w:val="28"/>
                <w:sz w:val="24"/>
                <w:szCs w:val="24"/>
              </w:rPr>
            </w:pPr>
            <w:r>
              <w:rPr>
                <w:bCs/>
                <w:kern w:val="28"/>
                <w:sz w:val="24"/>
                <w:szCs w:val="24"/>
              </w:rPr>
              <w:t>2.8</w:t>
            </w:r>
            <w:r w:rsidRPr="003A51AC">
              <w:rPr>
                <w:bCs/>
                <w:kern w:val="28"/>
                <w:sz w:val="24"/>
                <w:szCs w:val="24"/>
              </w:rPr>
              <w:t>. Рабочая программа воспитания</w:t>
            </w:r>
          </w:p>
        </w:tc>
        <w:tc>
          <w:tcPr>
            <w:tcW w:w="352" w:type="pct"/>
          </w:tcPr>
          <w:p w14:paraId="55BFC46B" w14:textId="77777777" w:rsidR="00A62B8A" w:rsidRPr="003A51AC" w:rsidRDefault="00A62B8A" w:rsidP="001034F9">
            <w:pPr>
              <w:spacing w:line="240" w:lineRule="auto"/>
              <w:jc w:val="center"/>
              <w:rPr>
                <w:b/>
                <w:bCs/>
                <w:kern w:val="24"/>
                <w:sz w:val="24"/>
                <w:szCs w:val="24"/>
              </w:rPr>
            </w:pPr>
          </w:p>
        </w:tc>
      </w:tr>
      <w:tr w:rsidR="00A62B8A" w:rsidRPr="003A51AC" w14:paraId="0AE5C673" w14:textId="77777777" w:rsidTr="001034F9">
        <w:trPr>
          <w:trHeight w:val="295"/>
        </w:trPr>
        <w:tc>
          <w:tcPr>
            <w:tcW w:w="4648" w:type="pct"/>
          </w:tcPr>
          <w:p w14:paraId="60352446" w14:textId="77777777" w:rsidR="00A62B8A" w:rsidRPr="003A51AC" w:rsidRDefault="00A62B8A" w:rsidP="001034F9">
            <w:pPr>
              <w:spacing w:line="240" w:lineRule="auto"/>
              <w:rPr>
                <w:bCs/>
                <w:kern w:val="28"/>
                <w:sz w:val="24"/>
                <w:szCs w:val="24"/>
              </w:rPr>
            </w:pPr>
            <w:r>
              <w:rPr>
                <w:bCs/>
                <w:kern w:val="28"/>
                <w:sz w:val="24"/>
                <w:szCs w:val="24"/>
              </w:rPr>
              <w:t>2.8</w:t>
            </w:r>
            <w:r w:rsidRPr="003A51AC">
              <w:rPr>
                <w:bCs/>
                <w:kern w:val="28"/>
                <w:sz w:val="24"/>
                <w:szCs w:val="24"/>
              </w:rPr>
              <w:t>.1.Целевой раздел Рабочей программы воспитания</w:t>
            </w:r>
          </w:p>
        </w:tc>
        <w:tc>
          <w:tcPr>
            <w:tcW w:w="352" w:type="pct"/>
          </w:tcPr>
          <w:p w14:paraId="71BD6C04" w14:textId="77777777" w:rsidR="00A62B8A" w:rsidRPr="003A51AC" w:rsidRDefault="00A62B8A" w:rsidP="001034F9">
            <w:pPr>
              <w:spacing w:line="240" w:lineRule="auto"/>
              <w:jc w:val="center"/>
              <w:rPr>
                <w:b/>
                <w:bCs/>
                <w:kern w:val="24"/>
                <w:sz w:val="24"/>
                <w:szCs w:val="24"/>
              </w:rPr>
            </w:pPr>
          </w:p>
        </w:tc>
      </w:tr>
      <w:tr w:rsidR="00A62B8A" w:rsidRPr="003A51AC" w14:paraId="778A0EB7" w14:textId="77777777" w:rsidTr="001034F9">
        <w:trPr>
          <w:trHeight w:val="295"/>
        </w:trPr>
        <w:tc>
          <w:tcPr>
            <w:tcW w:w="4648" w:type="pct"/>
          </w:tcPr>
          <w:p w14:paraId="2BFAD9F5" w14:textId="77777777" w:rsidR="00A62B8A" w:rsidRPr="003A51AC" w:rsidRDefault="00A62B8A" w:rsidP="001034F9">
            <w:pPr>
              <w:spacing w:line="240" w:lineRule="auto"/>
              <w:rPr>
                <w:bCs/>
                <w:kern w:val="28"/>
                <w:sz w:val="24"/>
                <w:szCs w:val="24"/>
              </w:rPr>
            </w:pPr>
            <w:r>
              <w:rPr>
                <w:sz w:val="24"/>
                <w:szCs w:val="24"/>
              </w:rPr>
              <w:t>2.8.</w:t>
            </w:r>
            <w:r w:rsidRPr="003A51AC">
              <w:rPr>
                <w:sz w:val="24"/>
                <w:szCs w:val="24"/>
              </w:rPr>
              <w:t>2. Целевые ориентиры Рабочей программы воспитания</w:t>
            </w:r>
          </w:p>
        </w:tc>
        <w:tc>
          <w:tcPr>
            <w:tcW w:w="352" w:type="pct"/>
          </w:tcPr>
          <w:p w14:paraId="51885DFA" w14:textId="77777777" w:rsidR="00A62B8A" w:rsidRPr="003A51AC" w:rsidRDefault="00A62B8A" w:rsidP="001034F9">
            <w:pPr>
              <w:spacing w:line="240" w:lineRule="auto"/>
              <w:jc w:val="center"/>
              <w:rPr>
                <w:b/>
                <w:bCs/>
                <w:kern w:val="24"/>
                <w:sz w:val="24"/>
                <w:szCs w:val="24"/>
              </w:rPr>
            </w:pPr>
          </w:p>
        </w:tc>
      </w:tr>
      <w:tr w:rsidR="00A62B8A" w:rsidRPr="003A51AC" w14:paraId="40B1064C" w14:textId="77777777" w:rsidTr="001034F9">
        <w:trPr>
          <w:trHeight w:val="295"/>
        </w:trPr>
        <w:tc>
          <w:tcPr>
            <w:tcW w:w="4648" w:type="pct"/>
          </w:tcPr>
          <w:p w14:paraId="06638CF4" w14:textId="77777777" w:rsidR="00A62B8A" w:rsidRPr="003A51AC" w:rsidRDefault="00A62B8A" w:rsidP="001034F9">
            <w:pPr>
              <w:spacing w:line="240" w:lineRule="auto"/>
              <w:rPr>
                <w:bCs/>
                <w:kern w:val="28"/>
                <w:sz w:val="24"/>
                <w:szCs w:val="24"/>
              </w:rPr>
            </w:pPr>
            <w:r>
              <w:rPr>
                <w:bCs/>
                <w:kern w:val="28"/>
                <w:sz w:val="24"/>
                <w:szCs w:val="24"/>
              </w:rPr>
              <w:t>2.8</w:t>
            </w:r>
            <w:r w:rsidRPr="003A51AC">
              <w:rPr>
                <w:bCs/>
                <w:kern w:val="28"/>
                <w:sz w:val="24"/>
                <w:szCs w:val="24"/>
              </w:rPr>
              <w:t>.3. Уклад образовательной организации</w:t>
            </w:r>
          </w:p>
        </w:tc>
        <w:tc>
          <w:tcPr>
            <w:tcW w:w="352" w:type="pct"/>
          </w:tcPr>
          <w:p w14:paraId="34231388" w14:textId="77777777" w:rsidR="00A62B8A" w:rsidRPr="003A51AC" w:rsidRDefault="00A62B8A" w:rsidP="001034F9">
            <w:pPr>
              <w:spacing w:line="240" w:lineRule="auto"/>
              <w:jc w:val="center"/>
              <w:rPr>
                <w:b/>
                <w:bCs/>
                <w:kern w:val="24"/>
                <w:sz w:val="24"/>
                <w:szCs w:val="24"/>
              </w:rPr>
            </w:pPr>
          </w:p>
        </w:tc>
      </w:tr>
      <w:tr w:rsidR="00A62B8A" w:rsidRPr="003A51AC" w14:paraId="5C204333" w14:textId="77777777" w:rsidTr="001034F9">
        <w:trPr>
          <w:trHeight w:val="307"/>
        </w:trPr>
        <w:tc>
          <w:tcPr>
            <w:tcW w:w="4648" w:type="pct"/>
          </w:tcPr>
          <w:p w14:paraId="624B6CCC" w14:textId="77777777" w:rsidR="00A62B8A" w:rsidRPr="003A51AC" w:rsidRDefault="00A62B8A" w:rsidP="001034F9">
            <w:pPr>
              <w:spacing w:line="240" w:lineRule="auto"/>
              <w:rPr>
                <w:bCs/>
                <w:kern w:val="28"/>
                <w:sz w:val="24"/>
                <w:szCs w:val="24"/>
              </w:rPr>
            </w:pPr>
            <w:r>
              <w:rPr>
                <w:bCs/>
                <w:kern w:val="28"/>
                <w:sz w:val="24"/>
                <w:szCs w:val="24"/>
              </w:rPr>
              <w:t>2.8</w:t>
            </w:r>
            <w:r w:rsidRPr="003A51AC">
              <w:rPr>
                <w:bCs/>
                <w:kern w:val="28"/>
                <w:sz w:val="24"/>
                <w:szCs w:val="24"/>
              </w:rPr>
              <w:t>.4. Воспитывающая среда образовательной организации</w:t>
            </w:r>
          </w:p>
        </w:tc>
        <w:tc>
          <w:tcPr>
            <w:tcW w:w="352" w:type="pct"/>
          </w:tcPr>
          <w:p w14:paraId="0299AA20" w14:textId="77777777" w:rsidR="00A62B8A" w:rsidRPr="003A51AC" w:rsidRDefault="00A62B8A" w:rsidP="001034F9">
            <w:pPr>
              <w:spacing w:line="240" w:lineRule="auto"/>
              <w:jc w:val="center"/>
              <w:rPr>
                <w:b/>
                <w:bCs/>
                <w:kern w:val="24"/>
                <w:sz w:val="24"/>
                <w:szCs w:val="24"/>
              </w:rPr>
            </w:pPr>
          </w:p>
        </w:tc>
      </w:tr>
      <w:tr w:rsidR="00A62B8A" w:rsidRPr="003A51AC" w14:paraId="15E40F16" w14:textId="77777777" w:rsidTr="001034F9">
        <w:trPr>
          <w:trHeight w:val="591"/>
        </w:trPr>
        <w:tc>
          <w:tcPr>
            <w:tcW w:w="4648" w:type="pct"/>
          </w:tcPr>
          <w:p w14:paraId="5CBED07F" w14:textId="77777777" w:rsidR="00A62B8A" w:rsidRPr="003A51AC" w:rsidRDefault="00A62B8A" w:rsidP="001034F9">
            <w:pPr>
              <w:spacing w:line="240" w:lineRule="auto"/>
              <w:rPr>
                <w:bCs/>
                <w:kern w:val="28"/>
                <w:sz w:val="24"/>
                <w:szCs w:val="24"/>
              </w:rPr>
            </w:pPr>
            <w:r>
              <w:rPr>
                <w:bCs/>
                <w:kern w:val="28"/>
                <w:sz w:val="24"/>
                <w:szCs w:val="24"/>
              </w:rPr>
              <w:t>2.8</w:t>
            </w:r>
            <w:r w:rsidRPr="003A51AC">
              <w:rPr>
                <w:bCs/>
                <w:kern w:val="28"/>
                <w:sz w:val="24"/>
                <w:szCs w:val="24"/>
              </w:rPr>
              <w:t>.5. Общности образовательной организации: педагог - дети, родители (законные представители) - ребёнок (дети), педагог - родители (законные представители</w:t>
            </w:r>
          </w:p>
        </w:tc>
        <w:tc>
          <w:tcPr>
            <w:tcW w:w="352" w:type="pct"/>
          </w:tcPr>
          <w:p w14:paraId="1F51883B" w14:textId="77777777" w:rsidR="00A62B8A" w:rsidRPr="003A51AC" w:rsidRDefault="00A62B8A" w:rsidP="001034F9">
            <w:pPr>
              <w:spacing w:line="240" w:lineRule="auto"/>
              <w:jc w:val="center"/>
              <w:rPr>
                <w:b/>
                <w:bCs/>
                <w:kern w:val="24"/>
                <w:sz w:val="24"/>
                <w:szCs w:val="24"/>
              </w:rPr>
            </w:pPr>
          </w:p>
        </w:tc>
      </w:tr>
      <w:tr w:rsidR="00A62B8A" w:rsidRPr="003A51AC" w14:paraId="5387CE64" w14:textId="77777777" w:rsidTr="001034F9">
        <w:trPr>
          <w:trHeight w:val="295"/>
        </w:trPr>
        <w:tc>
          <w:tcPr>
            <w:tcW w:w="4648" w:type="pct"/>
          </w:tcPr>
          <w:p w14:paraId="692375B0" w14:textId="77777777" w:rsidR="00A62B8A" w:rsidRPr="003A51AC" w:rsidRDefault="00A62B8A" w:rsidP="001034F9">
            <w:pPr>
              <w:spacing w:line="240" w:lineRule="auto"/>
              <w:rPr>
                <w:bCs/>
                <w:kern w:val="28"/>
                <w:sz w:val="24"/>
                <w:szCs w:val="24"/>
              </w:rPr>
            </w:pPr>
            <w:r>
              <w:rPr>
                <w:bCs/>
                <w:kern w:val="28"/>
                <w:sz w:val="24"/>
                <w:szCs w:val="24"/>
              </w:rPr>
              <w:t>2.8</w:t>
            </w:r>
            <w:r w:rsidRPr="003A51AC">
              <w:rPr>
                <w:bCs/>
                <w:kern w:val="28"/>
                <w:sz w:val="24"/>
                <w:szCs w:val="24"/>
              </w:rPr>
              <w:t>.6.Формы совместной деятельности в образовательной организации</w:t>
            </w:r>
          </w:p>
        </w:tc>
        <w:tc>
          <w:tcPr>
            <w:tcW w:w="352" w:type="pct"/>
          </w:tcPr>
          <w:p w14:paraId="1066D1B5" w14:textId="77777777" w:rsidR="00A62B8A" w:rsidRPr="003A51AC" w:rsidRDefault="00A62B8A" w:rsidP="001034F9">
            <w:pPr>
              <w:spacing w:line="240" w:lineRule="auto"/>
              <w:jc w:val="center"/>
              <w:rPr>
                <w:b/>
                <w:bCs/>
                <w:kern w:val="24"/>
                <w:sz w:val="24"/>
                <w:szCs w:val="24"/>
              </w:rPr>
            </w:pPr>
          </w:p>
        </w:tc>
      </w:tr>
      <w:tr w:rsidR="00A62B8A" w:rsidRPr="003A51AC" w14:paraId="29FA4B14" w14:textId="77777777" w:rsidTr="001034F9">
        <w:trPr>
          <w:trHeight w:val="367"/>
        </w:trPr>
        <w:tc>
          <w:tcPr>
            <w:tcW w:w="4648" w:type="pct"/>
          </w:tcPr>
          <w:p w14:paraId="1C05B0AA" w14:textId="77777777" w:rsidR="00A62B8A" w:rsidRPr="003A51AC" w:rsidRDefault="00A62B8A" w:rsidP="001034F9">
            <w:pPr>
              <w:spacing w:line="240" w:lineRule="auto"/>
              <w:rPr>
                <w:bCs/>
                <w:kern w:val="28"/>
                <w:sz w:val="24"/>
                <w:szCs w:val="24"/>
              </w:rPr>
            </w:pPr>
            <w:r>
              <w:rPr>
                <w:bCs/>
                <w:kern w:val="28"/>
                <w:sz w:val="24"/>
                <w:szCs w:val="24"/>
              </w:rPr>
              <w:t>2.8</w:t>
            </w:r>
            <w:r w:rsidRPr="003A51AC">
              <w:rPr>
                <w:bCs/>
                <w:kern w:val="28"/>
                <w:sz w:val="24"/>
                <w:szCs w:val="24"/>
              </w:rPr>
              <w:t xml:space="preserve">.7. Календарно-тематическое планирование и для ОП и РПВ </w:t>
            </w:r>
          </w:p>
        </w:tc>
        <w:tc>
          <w:tcPr>
            <w:tcW w:w="352" w:type="pct"/>
          </w:tcPr>
          <w:p w14:paraId="21573789" w14:textId="77777777" w:rsidR="00A62B8A" w:rsidRPr="003A51AC" w:rsidRDefault="00A62B8A" w:rsidP="001034F9">
            <w:pPr>
              <w:spacing w:line="240" w:lineRule="auto"/>
              <w:jc w:val="center"/>
              <w:rPr>
                <w:b/>
                <w:bCs/>
                <w:kern w:val="24"/>
                <w:sz w:val="24"/>
                <w:szCs w:val="24"/>
              </w:rPr>
            </w:pPr>
          </w:p>
        </w:tc>
      </w:tr>
      <w:tr w:rsidR="00A62B8A" w:rsidRPr="003A51AC" w14:paraId="613D9B33" w14:textId="77777777" w:rsidTr="001034F9">
        <w:trPr>
          <w:trHeight w:val="295"/>
        </w:trPr>
        <w:tc>
          <w:tcPr>
            <w:tcW w:w="4648" w:type="pct"/>
          </w:tcPr>
          <w:p w14:paraId="021EFC9C" w14:textId="77777777" w:rsidR="00A62B8A" w:rsidRPr="003A51AC" w:rsidRDefault="00A62B8A" w:rsidP="001034F9">
            <w:pPr>
              <w:spacing w:line="240" w:lineRule="auto"/>
              <w:rPr>
                <w:bCs/>
                <w:kern w:val="28"/>
                <w:sz w:val="24"/>
                <w:szCs w:val="24"/>
              </w:rPr>
            </w:pPr>
            <w:r>
              <w:rPr>
                <w:bCs/>
                <w:kern w:val="28"/>
                <w:sz w:val="24"/>
                <w:szCs w:val="24"/>
              </w:rPr>
              <w:t>2.8</w:t>
            </w:r>
            <w:r w:rsidRPr="003A51AC">
              <w:rPr>
                <w:bCs/>
                <w:kern w:val="28"/>
                <w:sz w:val="24"/>
                <w:szCs w:val="24"/>
              </w:rPr>
              <w:t>.8.Организация предметно-пространственной среды</w:t>
            </w:r>
          </w:p>
        </w:tc>
        <w:tc>
          <w:tcPr>
            <w:tcW w:w="352" w:type="pct"/>
          </w:tcPr>
          <w:p w14:paraId="79CDA4F1" w14:textId="77777777" w:rsidR="00A62B8A" w:rsidRPr="003A51AC" w:rsidRDefault="00A62B8A" w:rsidP="001034F9">
            <w:pPr>
              <w:spacing w:line="240" w:lineRule="auto"/>
              <w:jc w:val="center"/>
              <w:rPr>
                <w:b/>
                <w:bCs/>
                <w:kern w:val="24"/>
                <w:sz w:val="24"/>
                <w:szCs w:val="24"/>
              </w:rPr>
            </w:pPr>
          </w:p>
        </w:tc>
      </w:tr>
      <w:tr w:rsidR="00A62B8A" w:rsidRPr="003A51AC" w14:paraId="495095A9" w14:textId="77777777" w:rsidTr="001034F9">
        <w:trPr>
          <w:trHeight w:val="295"/>
        </w:trPr>
        <w:tc>
          <w:tcPr>
            <w:tcW w:w="4648" w:type="pct"/>
          </w:tcPr>
          <w:p w14:paraId="1377E8CB" w14:textId="77777777" w:rsidR="00A62B8A" w:rsidRPr="003A51AC" w:rsidRDefault="00A62B8A" w:rsidP="001034F9">
            <w:pPr>
              <w:spacing w:line="240" w:lineRule="auto"/>
              <w:rPr>
                <w:bCs/>
                <w:kern w:val="28"/>
                <w:sz w:val="24"/>
                <w:szCs w:val="24"/>
              </w:rPr>
            </w:pPr>
            <w:r>
              <w:rPr>
                <w:bCs/>
                <w:kern w:val="28"/>
                <w:sz w:val="24"/>
                <w:szCs w:val="24"/>
              </w:rPr>
              <w:t>2.8</w:t>
            </w:r>
            <w:r w:rsidRPr="003A51AC">
              <w:rPr>
                <w:bCs/>
                <w:kern w:val="28"/>
                <w:sz w:val="24"/>
                <w:szCs w:val="24"/>
              </w:rPr>
              <w:t>.9.Кадровое обеспечение</w:t>
            </w:r>
          </w:p>
        </w:tc>
        <w:tc>
          <w:tcPr>
            <w:tcW w:w="352" w:type="pct"/>
          </w:tcPr>
          <w:p w14:paraId="7A2A717C" w14:textId="77777777" w:rsidR="00A62B8A" w:rsidRPr="003A51AC" w:rsidRDefault="00A62B8A" w:rsidP="001034F9">
            <w:pPr>
              <w:spacing w:line="240" w:lineRule="auto"/>
              <w:jc w:val="center"/>
              <w:rPr>
                <w:b/>
                <w:bCs/>
                <w:kern w:val="24"/>
                <w:sz w:val="24"/>
                <w:szCs w:val="24"/>
              </w:rPr>
            </w:pPr>
          </w:p>
        </w:tc>
      </w:tr>
      <w:tr w:rsidR="00A62B8A" w:rsidRPr="003A51AC" w14:paraId="42742EAD" w14:textId="77777777" w:rsidTr="001034F9">
        <w:trPr>
          <w:trHeight w:val="295"/>
        </w:trPr>
        <w:tc>
          <w:tcPr>
            <w:tcW w:w="4648" w:type="pct"/>
          </w:tcPr>
          <w:p w14:paraId="338A58B9" w14:textId="77777777" w:rsidR="00A62B8A" w:rsidRPr="003A51AC" w:rsidRDefault="00A62B8A" w:rsidP="001034F9">
            <w:pPr>
              <w:spacing w:line="240" w:lineRule="auto"/>
              <w:rPr>
                <w:bCs/>
                <w:kern w:val="28"/>
                <w:sz w:val="24"/>
                <w:szCs w:val="24"/>
              </w:rPr>
            </w:pPr>
            <w:r>
              <w:rPr>
                <w:bCs/>
                <w:kern w:val="28"/>
                <w:sz w:val="24"/>
                <w:szCs w:val="24"/>
              </w:rPr>
              <w:t>2.8</w:t>
            </w:r>
            <w:r w:rsidRPr="003A51AC">
              <w:rPr>
                <w:bCs/>
                <w:kern w:val="28"/>
                <w:sz w:val="24"/>
                <w:szCs w:val="24"/>
              </w:rPr>
              <w:t>.10.Нормативно-методическое обеспечение</w:t>
            </w:r>
          </w:p>
        </w:tc>
        <w:tc>
          <w:tcPr>
            <w:tcW w:w="352" w:type="pct"/>
          </w:tcPr>
          <w:p w14:paraId="5D7A935D" w14:textId="77777777" w:rsidR="00A62B8A" w:rsidRPr="003A51AC" w:rsidRDefault="00A62B8A" w:rsidP="001034F9">
            <w:pPr>
              <w:spacing w:line="240" w:lineRule="auto"/>
              <w:jc w:val="center"/>
              <w:rPr>
                <w:b/>
                <w:bCs/>
                <w:kern w:val="24"/>
                <w:sz w:val="24"/>
                <w:szCs w:val="24"/>
              </w:rPr>
            </w:pPr>
          </w:p>
        </w:tc>
      </w:tr>
      <w:tr w:rsidR="00A62B8A" w:rsidRPr="003A51AC" w14:paraId="268F0988" w14:textId="77777777" w:rsidTr="001034F9">
        <w:trPr>
          <w:trHeight w:val="295"/>
        </w:trPr>
        <w:tc>
          <w:tcPr>
            <w:tcW w:w="4648" w:type="pct"/>
          </w:tcPr>
          <w:p w14:paraId="7E2F7F28" w14:textId="77777777" w:rsidR="00A62B8A" w:rsidRPr="003A51AC" w:rsidRDefault="00A62B8A" w:rsidP="001034F9">
            <w:pPr>
              <w:spacing w:line="240" w:lineRule="auto"/>
              <w:rPr>
                <w:bCs/>
                <w:kern w:val="28"/>
                <w:sz w:val="24"/>
                <w:szCs w:val="24"/>
              </w:rPr>
            </w:pPr>
            <w:r>
              <w:rPr>
                <w:bCs/>
                <w:kern w:val="28"/>
                <w:sz w:val="24"/>
                <w:szCs w:val="24"/>
              </w:rPr>
              <w:t>2.8</w:t>
            </w:r>
            <w:r w:rsidRPr="003A51AC">
              <w:rPr>
                <w:bCs/>
                <w:kern w:val="28"/>
                <w:sz w:val="24"/>
                <w:szCs w:val="24"/>
              </w:rPr>
              <w:t>.11.Требования к условиям работы с особыми категориями детей</w:t>
            </w:r>
          </w:p>
        </w:tc>
        <w:tc>
          <w:tcPr>
            <w:tcW w:w="352" w:type="pct"/>
          </w:tcPr>
          <w:p w14:paraId="7F2E1957" w14:textId="77777777" w:rsidR="00A62B8A" w:rsidRPr="003A51AC" w:rsidRDefault="00A62B8A" w:rsidP="001034F9">
            <w:pPr>
              <w:spacing w:line="240" w:lineRule="auto"/>
              <w:jc w:val="center"/>
              <w:rPr>
                <w:b/>
                <w:bCs/>
                <w:kern w:val="24"/>
                <w:sz w:val="24"/>
                <w:szCs w:val="24"/>
              </w:rPr>
            </w:pPr>
          </w:p>
        </w:tc>
      </w:tr>
      <w:tr w:rsidR="00A62B8A" w:rsidRPr="003A51AC" w14:paraId="4544FDF3" w14:textId="77777777" w:rsidTr="001034F9">
        <w:trPr>
          <w:trHeight w:val="295"/>
        </w:trPr>
        <w:tc>
          <w:tcPr>
            <w:tcW w:w="4648" w:type="pct"/>
          </w:tcPr>
          <w:p w14:paraId="586D61AC" w14:textId="77777777" w:rsidR="00A62B8A" w:rsidRPr="003A51AC" w:rsidRDefault="00A62B8A" w:rsidP="001034F9">
            <w:pPr>
              <w:spacing w:line="240" w:lineRule="auto"/>
              <w:rPr>
                <w:b/>
                <w:bCs/>
                <w:kern w:val="28"/>
                <w:sz w:val="24"/>
                <w:szCs w:val="24"/>
              </w:rPr>
            </w:pPr>
            <w:r w:rsidRPr="003A51AC">
              <w:rPr>
                <w:b/>
                <w:bCs/>
                <w:kern w:val="28"/>
                <w:sz w:val="24"/>
                <w:szCs w:val="24"/>
              </w:rPr>
              <w:t>Ш.  Организационный раздел</w:t>
            </w:r>
          </w:p>
        </w:tc>
        <w:tc>
          <w:tcPr>
            <w:tcW w:w="352" w:type="pct"/>
          </w:tcPr>
          <w:p w14:paraId="7748F752" w14:textId="77777777" w:rsidR="00A62B8A" w:rsidRPr="003A51AC" w:rsidRDefault="00A62B8A" w:rsidP="001034F9">
            <w:pPr>
              <w:spacing w:line="240" w:lineRule="auto"/>
              <w:jc w:val="center"/>
              <w:rPr>
                <w:b/>
                <w:bCs/>
                <w:kern w:val="24"/>
                <w:sz w:val="24"/>
                <w:szCs w:val="24"/>
              </w:rPr>
            </w:pPr>
          </w:p>
        </w:tc>
      </w:tr>
      <w:tr w:rsidR="00A62B8A" w:rsidRPr="003A51AC" w14:paraId="5A07BB65" w14:textId="77777777" w:rsidTr="001034F9">
        <w:trPr>
          <w:trHeight w:val="295"/>
        </w:trPr>
        <w:tc>
          <w:tcPr>
            <w:tcW w:w="4648" w:type="pct"/>
          </w:tcPr>
          <w:p w14:paraId="02CF222E" w14:textId="77777777" w:rsidR="00A62B8A" w:rsidRPr="003A51AC" w:rsidRDefault="00A62B8A" w:rsidP="001034F9">
            <w:pPr>
              <w:spacing w:line="240" w:lineRule="auto"/>
              <w:rPr>
                <w:bCs/>
                <w:kern w:val="28"/>
                <w:sz w:val="24"/>
                <w:szCs w:val="24"/>
              </w:rPr>
            </w:pPr>
            <w:r w:rsidRPr="003A51AC">
              <w:rPr>
                <w:bCs/>
                <w:kern w:val="28"/>
                <w:sz w:val="24"/>
                <w:szCs w:val="24"/>
              </w:rPr>
              <w:t>3.1.  Описание психолого-педагогических и кадровых условий реализации программы</w:t>
            </w:r>
          </w:p>
        </w:tc>
        <w:tc>
          <w:tcPr>
            <w:tcW w:w="352" w:type="pct"/>
          </w:tcPr>
          <w:p w14:paraId="5F5EFC73" w14:textId="77777777" w:rsidR="00A62B8A" w:rsidRPr="003A51AC" w:rsidRDefault="00A62B8A" w:rsidP="001034F9">
            <w:pPr>
              <w:spacing w:line="240" w:lineRule="auto"/>
              <w:jc w:val="center"/>
              <w:rPr>
                <w:b/>
                <w:bCs/>
                <w:kern w:val="24"/>
                <w:sz w:val="24"/>
                <w:szCs w:val="24"/>
              </w:rPr>
            </w:pPr>
          </w:p>
        </w:tc>
      </w:tr>
      <w:tr w:rsidR="00A62B8A" w:rsidRPr="003A51AC" w14:paraId="58CD95DF" w14:textId="77777777" w:rsidTr="001034F9">
        <w:trPr>
          <w:trHeight w:val="295"/>
        </w:trPr>
        <w:tc>
          <w:tcPr>
            <w:tcW w:w="4648" w:type="pct"/>
          </w:tcPr>
          <w:p w14:paraId="75ACE695" w14:textId="77777777" w:rsidR="00A62B8A" w:rsidRPr="003A51AC" w:rsidRDefault="00A62B8A" w:rsidP="001034F9">
            <w:pPr>
              <w:spacing w:line="240" w:lineRule="auto"/>
              <w:rPr>
                <w:bCs/>
                <w:kern w:val="28"/>
                <w:sz w:val="24"/>
                <w:szCs w:val="24"/>
              </w:rPr>
            </w:pPr>
            <w:r w:rsidRPr="003A51AC">
              <w:rPr>
                <w:bCs/>
                <w:kern w:val="28"/>
                <w:sz w:val="24"/>
                <w:szCs w:val="24"/>
              </w:rPr>
              <w:t>3.2. Организация предметно-пространственной среды</w:t>
            </w:r>
          </w:p>
        </w:tc>
        <w:tc>
          <w:tcPr>
            <w:tcW w:w="352" w:type="pct"/>
          </w:tcPr>
          <w:p w14:paraId="0516DA9E" w14:textId="77777777" w:rsidR="00A62B8A" w:rsidRPr="003A51AC" w:rsidRDefault="00A62B8A" w:rsidP="001034F9">
            <w:pPr>
              <w:spacing w:line="240" w:lineRule="auto"/>
              <w:jc w:val="center"/>
              <w:rPr>
                <w:b/>
                <w:bCs/>
                <w:kern w:val="24"/>
                <w:sz w:val="24"/>
                <w:szCs w:val="24"/>
              </w:rPr>
            </w:pPr>
          </w:p>
        </w:tc>
      </w:tr>
      <w:tr w:rsidR="00A62B8A" w:rsidRPr="003A51AC" w14:paraId="3F7CA216" w14:textId="77777777" w:rsidTr="001034F9">
        <w:trPr>
          <w:trHeight w:val="603"/>
        </w:trPr>
        <w:tc>
          <w:tcPr>
            <w:tcW w:w="4648" w:type="pct"/>
          </w:tcPr>
          <w:p w14:paraId="61FB67DF" w14:textId="77777777" w:rsidR="00A62B8A" w:rsidRPr="003A51AC" w:rsidRDefault="00A62B8A" w:rsidP="001034F9">
            <w:pPr>
              <w:spacing w:line="240" w:lineRule="auto"/>
              <w:rPr>
                <w:bCs/>
                <w:kern w:val="28"/>
                <w:sz w:val="24"/>
                <w:szCs w:val="24"/>
              </w:rPr>
            </w:pPr>
            <w:r w:rsidRPr="003A51AC">
              <w:rPr>
                <w:bCs/>
                <w:kern w:val="28"/>
                <w:sz w:val="24"/>
                <w:szCs w:val="24"/>
              </w:rPr>
              <w:t>3.3. Материально-техническое обеспечение обр</w:t>
            </w:r>
            <w:r>
              <w:rPr>
                <w:bCs/>
                <w:kern w:val="28"/>
                <w:sz w:val="24"/>
                <w:szCs w:val="24"/>
              </w:rPr>
              <w:t>азовательной программы</w:t>
            </w:r>
            <w:r w:rsidRPr="003A51AC">
              <w:rPr>
                <w:bCs/>
                <w:kern w:val="28"/>
                <w:sz w:val="24"/>
                <w:szCs w:val="24"/>
              </w:rPr>
              <w:t>, обеспеченность методическими материалами и средствами обучения и воспитания</w:t>
            </w:r>
          </w:p>
        </w:tc>
        <w:tc>
          <w:tcPr>
            <w:tcW w:w="352" w:type="pct"/>
          </w:tcPr>
          <w:p w14:paraId="04CCCA61" w14:textId="77777777" w:rsidR="00A62B8A" w:rsidRPr="003A51AC" w:rsidRDefault="00A62B8A" w:rsidP="001034F9">
            <w:pPr>
              <w:spacing w:line="240" w:lineRule="auto"/>
              <w:jc w:val="center"/>
              <w:rPr>
                <w:b/>
                <w:bCs/>
                <w:kern w:val="24"/>
                <w:sz w:val="24"/>
                <w:szCs w:val="24"/>
              </w:rPr>
            </w:pPr>
          </w:p>
        </w:tc>
      </w:tr>
      <w:tr w:rsidR="00A62B8A" w:rsidRPr="003A51AC" w14:paraId="68DA664C" w14:textId="77777777" w:rsidTr="001034F9">
        <w:trPr>
          <w:trHeight w:val="591"/>
        </w:trPr>
        <w:tc>
          <w:tcPr>
            <w:tcW w:w="4648" w:type="pct"/>
          </w:tcPr>
          <w:p w14:paraId="2B62FE56" w14:textId="77777777" w:rsidR="00A62B8A" w:rsidRPr="003A51AC" w:rsidRDefault="00A62B8A" w:rsidP="001034F9">
            <w:pPr>
              <w:spacing w:line="240" w:lineRule="auto"/>
              <w:rPr>
                <w:bCs/>
                <w:kern w:val="28"/>
                <w:sz w:val="24"/>
                <w:szCs w:val="24"/>
              </w:rPr>
            </w:pPr>
            <w:r w:rsidRPr="003A51AC">
              <w:rPr>
                <w:bCs/>
                <w:kern w:val="28"/>
                <w:sz w:val="24"/>
                <w:szCs w:val="24"/>
              </w:rPr>
              <w:t>3.4.Примерный перечень литературных, музыкальных, художественных, анимационных произведений для реализации Федеральной программы</w:t>
            </w:r>
          </w:p>
        </w:tc>
        <w:tc>
          <w:tcPr>
            <w:tcW w:w="352" w:type="pct"/>
          </w:tcPr>
          <w:p w14:paraId="0FC3E2A4" w14:textId="77777777" w:rsidR="00A62B8A" w:rsidRPr="003A51AC" w:rsidRDefault="00A62B8A" w:rsidP="001034F9">
            <w:pPr>
              <w:spacing w:line="240" w:lineRule="auto"/>
              <w:jc w:val="center"/>
              <w:rPr>
                <w:b/>
                <w:bCs/>
                <w:kern w:val="24"/>
                <w:sz w:val="24"/>
                <w:szCs w:val="24"/>
              </w:rPr>
            </w:pPr>
          </w:p>
        </w:tc>
      </w:tr>
      <w:tr w:rsidR="00A62B8A" w:rsidRPr="003A51AC" w14:paraId="0BABFF12" w14:textId="77777777" w:rsidTr="001034F9">
        <w:trPr>
          <w:trHeight w:val="295"/>
        </w:trPr>
        <w:tc>
          <w:tcPr>
            <w:tcW w:w="4648" w:type="pct"/>
          </w:tcPr>
          <w:p w14:paraId="1D935EB5" w14:textId="77777777" w:rsidR="00A62B8A" w:rsidRPr="003A51AC" w:rsidRDefault="00A62B8A" w:rsidP="001034F9">
            <w:pPr>
              <w:spacing w:line="240" w:lineRule="auto"/>
              <w:rPr>
                <w:bCs/>
                <w:kern w:val="28"/>
                <w:sz w:val="24"/>
                <w:szCs w:val="24"/>
              </w:rPr>
            </w:pPr>
            <w:r w:rsidRPr="003A51AC">
              <w:rPr>
                <w:bCs/>
                <w:kern w:val="28"/>
                <w:sz w:val="24"/>
                <w:szCs w:val="24"/>
              </w:rPr>
              <w:t>3.5. Кадровые условия реализации Федеральной программы</w:t>
            </w:r>
          </w:p>
        </w:tc>
        <w:tc>
          <w:tcPr>
            <w:tcW w:w="352" w:type="pct"/>
          </w:tcPr>
          <w:p w14:paraId="39A50B37" w14:textId="77777777" w:rsidR="00A62B8A" w:rsidRPr="003A51AC" w:rsidRDefault="00A62B8A" w:rsidP="001034F9">
            <w:pPr>
              <w:spacing w:line="240" w:lineRule="auto"/>
              <w:jc w:val="center"/>
              <w:rPr>
                <w:b/>
                <w:bCs/>
                <w:kern w:val="24"/>
                <w:sz w:val="24"/>
                <w:szCs w:val="24"/>
              </w:rPr>
            </w:pPr>
          </w:p>
        </w:tc>
      </w:tr>
      <w:tr w:rsidR="00A62B8A" w:rsidRPr="003A51AC" w14:paraId="13F46D6E" w14:textId="77777777" w:rsidTr="001034F9">
        <w:trPr>
          <w:trHeight w:val="295"/>
        </w:trPr>
        <w:tc>
          <w:tcPr>
            <w:tcW w:w="4648" w:type="pct"/>
          </w:tcPr>
          <w:p w14:paraId="606510F5" w14:textId="77777777" w:rsidR="00A62B8A" w:rsidRPr="003A51AC" w:rsidRDefault="00A62B8A" w:rsidP="001034F9">
            <w:pPr>
              <w:spacing w:line="240" w:lineRule="auto"/>
              <w:rPr>
                <w:bCs/>
                <w:kern w:val="28"/>
                <w:sz w:val="24"/>
                <w:szCs w:val="24"/>
              </w:rPr>
            </w:pPr>
            <w:r w:rsidRPr="003A51AC">
              <w:rPr>
                <w:bCs/>
                <w:kern w:val="28"/>
                <w:sz w:val="24"/>
                <w:szCs w:val="24"/>
              </w:rPr>
              <w:t>3.6.Примерный режим и распорядок дня в дошкольных группах</w:t>
            </w:r>
          </w:p>
        </w:tc>
        <w:tc>
          <w:tcPr>
            <w:tcW w:w="352" w:type="pct"/>
          </w:tcPr>
          <w:p w14:paraId="2048626B" w14:textId="77777777" w:rsidR="00A62B8A" w:rsidRPr="003A51AC" w:rsidRDefault="00A62B8A" w:rsidP="001034F9">
            <w:pPr>
              <w:spacing w:line="240" w:lineRule="auto"/>
              <w:jc w:val="center"/>
              <w:rPr>
                <w:b/>
                <w:bCs/>
                <w:kern w:val="24"/>
                <w:sz w:val="24"/>
                <w:szCs w:val="24"/>
              </w:rPr>
            </w:pPr>
          </w:p>
        </w:tc>
      </w:tr>
      <w:tr w:rsidR="00A62B8A" w:rsidRPr="003A51AC" w14:paraId="6C93F1CA" w14:textId="77777777" w:rsidTr="001034F9">
        <w:trPr>
          <w:trHeight w:val="295"/>
        </w:trPr>
        <w:tc>
          <w:tcPr>
            <w:tcW w:w="4648" w:type="pct"/>
          </w:tcPr>
          <w:p w14:paraId="2316BE2C" w14:textId="77777777" w:rsidR="00A62B8A" w:rsidRPr="003A51AC" w:rsidRDefault="00A62B8A" w:rsidP="001034F9">
            <w:pPr>
              <w:spacing w:line="240" w:lineRule="auto"/>
              <w:rPr>
                <w:bCs/>
                <w:kern w:val="28"/>
                <w:sz w:val="24"/>
                <w:szCs w:val="24"/>
              </w:rPr>
            </w:pPr>
            <w:r w:rsidRPr="003A51AC">
              <w:rPr>
                <w:bCs/>
                <w:kern w:val="28"/>
                <w:sz w:val="24"/>
                <w:szCs w:val="24"/>
              </w:rPr>
              <w:t>ЛИТЕРАТУРА</w:t>
            </w:r>
          </w:p>
        </w:tc>
        <w:tc>
          <w:tcPr>
            <w:tcW w:w="352" w:type="pct"/>
          </w:tcPr>
          <w:p w14:paraId="3A8A7414" w14:textId="77777777" w:rsidR="00A62B8A" w:rsidRPr="003A51AC" w:rsidRDefault="00A62B8A" w:rsidP="001034F9">
            <w:pPr>
              <w:spacing w:line="240" w:lineRule="auto"/>
              <w:jc w:val="center"/>
              <w:rPr>
                <w:b/>
                <w:bCs/>
                <w:kern w:val="24"/>
                <w:sz w:val="24"/>
                <w:szCs w:val="24"/>
              </w:rPr>
            </w:pPr>
          </w:p>
        </w:tc>
      </w:tr>
      <w:tr w:rsidR="00A62B8A" w:rsidRPr="003A51AC" w14:paraId="020ED663" w14:textId="77777777" w:rsidTr="001034F9">
        <w:trPr>
          <w:trHeight w:val="295"/>
        </w:trPr>
        <w:tc>
          <w:tcPr>
            <w:tcW w:w="4648" w:type="pct"/>
          </w:tcPr>
          <w:p w14:paraId="02AFBA03" w14:textId="77777777" w:rsidR="00A62B8A" w:rsidRPr="003A51AC" w:rsidRDefault="00A62B8A" w:rsidP="001034F9">
            <w:pPr>
              <w:spacing w:line="240" w:lineRule="auto"/>
              <w:rPr>
                <w:bCs/>
                <w:kern w:val="28"/>
                <w:sz w:val="24"/>
                <w:szCs w:val="24"/>
              </w:rPr>
            </w:pPr>
            <w:r w:rsidRPr="003A51AC">
              <w:rPr>
                <w:bCs/>
                <w:kern w:val="28"/>
                <w:sz w:val="24"/>
                <w:szCs w:val="24"/>
              </w:rPr>
              <w:t>ПРИЛОЖЕНИЕ</w:t>
            </w:r>
          </w:p>
        </w:tc>
        <w:tc>
          <w:tcPr>
            <w:tcW w:w="352" w:type="pct"/>
          </w:tcPr>
          <w:p w14:paraId="2A7FC0A9" w14:textId="77777777" w:rsidR="00A62B8A" w:rsidRPr="003A51AC" w:rsidRDefault="00A62B8A" w:rsidP="001034F9">
            <w:pPr>
              <w:spacing w:line="240" w:lineRule="auto"/>
              <w:jc w:val="center"/>
              <w:rPr>
                <w:b/>
                <w:bCs/>
                <w:kern w:val="24"/>
                <w:sz w:val="24"/>
                <w:szCs w:val="24"/>
              </w:rPr>
            </w:pPr>
          </w:p>
        </w:tc>
      </w:tr>
    </w:tbl>
    <w:p w14:paraId="0E4346EB" w14:textId="77777777" w:rsidR="00B91BCA" w:rsidRDefault="00B91BCA" w:rsidP="005517D0">
      <w:pPr>
        <w:spacing w:line="240" w:lineRule="auto"/>
        <w:rPr>
          <w:b/>
          <w:bCs/>
          <w:kern w:val="24"/>
          <w:sz w:val="24"/>
          <w:szCs w:val="24"/>
        </w:rPr>
      </w:pPr>
    </w:p>
    <w:p w14:paraId="46046CA1" w14:textId="77777777" w:rsidR="00A62B8A" w:rsidRDefault="00A62B8A" w:rsidP="005517D0">
      <w:pPr>
        <w:spacing w:line="240" w:lineRule="auto"/>
        <w:rPr>
          <w:b/>
          <w:bCs/>
          <w:kern w:val="24"/>
          <w:sz w:val="24"/>
          <w:szCs w:val="24"/>
        </w:rPr>
      </w:pPr>
    </w:p>
    <w:p w14:paraId="32C8435E" w14:textId="77777777" w:rsidR="005517D0" w:rsidRDefault="005517D0" w:rsidP="0039183F">
      <w:pPr>
        <w:autoSpaceDE w:val="0"/>
        <w:autoSpaceDN w:val="0"/>
        <w:adjustRightInd w:val="0"/>
        <w:spacing w:line="240" w:lineRule="auto"/>
        <w:jc w:val="left"/>
        <w:rPr>
          <w:sz w:val="24"/>
          <w:szCs w:val="24"/>
        </w:rPr>
      </w:pPr>
    </w:p>
    <w:p w14:paraId="47CD2FAF" w14:textId="77777777" w:rsidR="005517D0" w:rsidRDefault="005517D0" w:rsidP="0039183F">
      <w:pPr>
        <w:autoSpaceDE w:val="0"/>
        <w:autoSpaceDN w:val="0"/>
        <w:adjustRightInd w:val="0"/>
        <w:spacing w:line="240" w:lineRule="auto"/>
        <w:jc w:val="left"/>
        <w:rPr>
          <w:sz w:val="24"/>
          <w:szCs w:val="24"/>
        </w:rPr>
      </w:pPr>
    </w:p>
    <w:p w14:paraId="2D3CE488" w14:textId="77777777" w:rsidR="000E3DCC" w:rsidRDefault="000E3DCC" w:rsidP="0039183F">
      <w:pPr>
        <w:autoSpaceDE w:val="0"/>
        <w:autoSpaceDN w:val="0"/>
        <w:adjustRightInd w:val="0"/>
        <w:spacing w:line="240" w:lineRule="auto"/>
        <w:jc w:val="left"/>
        <w:rPr>
          <w:sz w:val="24"/>
          <w:szCs w:val="24"/>
        </w:rPr>
      </w:pPr>
    </w:p>
    <w:p w14:paraId="1417FCAB" w14:textId="77777777" w:rsidR="005517D0" w:rsidRDefault="005517D0" w:rsidP="0039183F">
      <w:pPr>
        <w:autoSpaceDE w:val="0"/>
        <w:autoSpaceDN w:val="0"/>
        <w:adjustRightInd w:val="0"/>
        <w:spacing w:line="240" w:lineRule="auto"/>
        <w:jc w:val="left"/>
        <w:rPr>
          <w:sz w:val="24"/>
          <w:szCs w:val="24"/>
        </w:rPr>
      </w:pPr>
    </w:p>
    <w:p w14:paraId="7744D5A1" w14:textId="77777777" w:rsidR="005517D0" w:rsidRDefault="005517D0" w:rsidP="0039183F">
      <w:pPr>
        <w:autoSpaceDE w:val="0"/>
        <w:autoSpaceDN w:val="0"/>
        <w:adjustRightInd w:val="0"/>
        <w:spacing w:line="240" w:lineRule="auto"/>
        <w:jc w:val="left"/>
        <w:rPr>
          <w:sz w:val="24"/>
          <w:szCs w:val="24"/>
        </w:rPr>
      </w:pPr>
    </w:p>
    <w:p w14:paraId="26C47375" w14:textId="77777777" w:rsidR="005517D0" w:rsidRDefault="005517D0" w:rsidP="0039183F">
      <w:pPr>
        <w:autoSpaceDE w:val="0"/>
        <w:autoSpaceDN w:val="0"/>
        <w:adjustRightInd w:val="0"/>
        <w:spacing w:line="240" w:lineRule="auto"/>
        <w:jc w:val="left"/>
        <w:rPr>
          <w:sz w:val="24"/>
          <w:szCs w:val="24"/>
        </w:rPr>
      </w:pPr>
    </w:p>
    <w:p w14:paraId="598E0D9E" w14:textId="77777777" w:rsidR="005517D0" w:rsidRDefault="005517D0" w:rsidP="0039183F">
      <w:pPr>
        <w:autoSpaceDE w:val="0"/>
        <w:autoSpaceDN w:val="0"/>
        <w:adjustRightInd w:val="0"/>
        <w:spacing w:line="240" w:lineRule="auto"/>
        <w:jc w:val="left"/>
        <w:rPr>
          <w:sz w:val="24"/>
          <w:szCs w:val="24"/>
        </w:rPr>
      </w:pPr>
    </w:p>
    <w:p w14:paraId="39AD567E" w14:textId="77777777" w:rsidR="005517D0" w:rsidRDefault="005517D0" w:rsidP="0039183F">
      <w:pPr>
        <w:autoSpaceDE w:val="0"/>
        <w:autoSpaceDN w:val="0"/>
        <w:adjustRightInd w:val="0"/>
        <w:spacing w:line="240" w:lineRule="auto"/>
        <w:jc w:val="left"/>
        <w:rPr>
          <w:sz w:val="24"/>
          <w:szCs w:val="24"/>
        </w:rPr>
      </w:pPr>
    </w:p>
    <w:p w14:paraId="49DBEF6C" w14:textId="77777777" w:rsidR="005517D0" w:rsidRDefault="005517D0" w:rsidP="0039183F">
      <w:pPr>
        <w:autoSpaceDE w:val="0"/>
        <w:autoSpaceDN w:val="0"/>
        <w:adjustRightInd w:val="0"/>
        <w:spacing w:line="240" w:lineRule="auto"/>
        <w:jc w:val="left"/>
        <w:rPr>
          <w:sz w:val="24"/>
          <w:szCs w:val="24"/>
        </w:rPr>
      </w:pPr>
    </w:p>
    <w:p w14:paraId="157CDF4C" w14:textId="77777777" w:rsidR="005517D0" w:rsidRDefault="005517D0" w:rsidP="0039183F">
      <w:pPr>
        <w:autoSpaceDE w:val="0"/>
        <w:autoSpaceDN w:val="0"/>
        <w:adjustRightInd w:val="0"/>
        <w:spacing w:line="240" w:lineRule="auto"/>
        <w:jc w:val="left"/>
        <w:rPr>
          <w:sz w:val="24"/>
          <w:szCs w:val="24"/>
        </w:rPr>
      </w:pPr>
    </w:p>
    <w:p w14:paraId="728F3103" w14:textId="77777777" w:rsidR="005517D0" w:rsidRDefault="005517D0" w:rsidP="0039183F">
      <w:pPr>
        <w:autoSpaceDE w:val="0"/>
        <w:autoSpaceDN w:val="0"/>
        <w:adjustRightInd w:val="0"/>
        <w:spacing w:line="240" w:lineRule="auto"/>
        <w:jc w:val="left"/>
        <w:rPr>
          <w:sz w:val="24"/>
          <w:szCs w:val="24"/>
        </w:rPr>
      </w:pPr>
    </w:p>
    <w:p w14:paraId="7A582816" w14:textId="77777777" w:rsidR="005517D0" w:rsidRDefault="005517D0" w:rsidP="0039183F">
      <w:pPr>
        <w:autoSpaceDE w:val="0"/>
        <w:autoSpaceDN w:val="0"/>
        <w:adjustRightInd w:val="0"/>
        <w:spacing w:line="240" w:lineRule="auto"/>
        <w:jc w:val="left"/>
        <w:rPr>
          <w:sz w:val="24"/>
          <w:szCs w:val="24"/>
        </w:rPr>
      </w:pPr>
    </w:p>
    <w:p w14:paraId="2306D8B1" w14:textId="2CC40EFB" w:rsidR="005517D0" w:rsidRDefault="005517D0" w:rsidP="0039183F">
      <w:pPr>
        <w:autoSpaceDE w:val="0"/>
        <w:autoSpaceDN w:val="0"/>
        <w:adjustRightInd w:val="0"/>
        <w:spacing w:line="240" w:lineRule="auto"/>
        <w:jc w:val="left"/>
        <w:rPr>
          <w:sz w:val="24"/>
          <w:szCs w:val="24"/>
        </w:rPr>
      </w:pPr>
    </w:p>
    <w:p w14:paraId="787F7EB5" w14:textId="4E2CE98D" w:rsidR="00D8332C" w:rsidRDefault="00D8332C" w:rsidP="0039183F">
      <w:pPr>
        <w:autoSpaceDE w:val="0"/>
        <w:autoSpaceDN w:val="0"/>
        <w:adjustRightInd w:val="0"/>
        <w:spacing w:line="240" w:lineRule="auto"/>
        <w:jc w:val="left"/>
        <w:rPr>
          <w:sz w:val="24"/>
          <w:szCs w:val="24"/>
        </w:rPr>
      </w:pPr>
    </w:p>
    <w:p w14:paraId="2C08B38B" w14:textId="64DCB5DC" w:rsidR="00D8332C" w:rsidRDefault="00D8332C" w:rsidP="0039183F">
      <w:pPr>
        <w:autoSpaceDE w:val="0"/>
        <w:autoSpaceDN w:val="0"/>
        <w:adjustRightInd w:val="0"/>
        <w:spacing w:line="240" w:lineRule="auto"/>
        <w:jc w:val="left"/>
        <w:rPr>
          <w:sz w:val="24"/>
          <w:szCs w:val="24"/>
        </w:rPr>
      </w:pPr>
    </w:p>
    <w:p w14:paraId="02399503" w14:textId="761650A1" w:rsidR="00D8332C" w:rsidRDefault="00D8332C" w:rsidP="0039183F">
      <w:pPr>
        <w:autoSpaceDE w:val="0"/>
        <w:autoSpaceDN w:val="0"/>
        <w:adjustRightInd w:val="0"/>
        <w:spacing w:line="240" w:lineRule="auto"/>
        <w:jc w:val="left"/>
        <w:rPr>
          <w:sz w:val="24"/>
          <w:szCs w:val="24"/>
        </w:rPr>
      </w:pPr>
    </w:p>
    <w:p w14:paraId="512027B3" w14:textId="599FEE7E" w:rsidR="00D8332C" w:rsidRDefault="00D8332C" w:rsidP="0039183F">
      <w:pPr>
        <w:autoSpaceDE w:val="0"/>
        <w:autoSpaceDN w:val="0"/>
        <w:adjustRightInd w:val="0"/>
        <w:spacing w:line="240" w:lineRule="auto"/>
        <w:jc w:val="left"/>
        <w:rPr>
          <w:sz w:val="24"/>
          <w:szCs w:val="24"/>
        </w:rPr>
      </w:pPr>
    </w:p>
    <w:p w14:paraId="678D4A43" w14:textId="3266DB29" w:rsidR="00D8332C" w:rsidRDefault="00D8332C" w:rsidP="0039183F">
      <w:pPr>
        <w:autoSpaceDE w:val="0"/>
        <w:autoSpaceDN w:val="0"/>
        <w:adjustRightInd w:val="0"/>
        <w:spacing w:line="240" w:lineRule="auto"/>
        <w:jc w:val="left"/>
        <w:rPr>
          <w:sz w:val="24"/>
          <w:szCs w:val="24"/>
        </w:rPr>
      </w:pPr>
    </w:p>
    <w:p w14:paraId="2EF2802C" w14:textId="282BEE61" w:rsidR="00D8332C" w:rsidRDefault="00D8332C" w:rsidP="0039183F">
      <w:pPr>
        <w:autoSpaceDE w:val="0"/>
        <w:autoSpaceDN w:val="0"/>
        <w:adjustRightInd w:val="0"/>
        <w:spacing w:line="240" w:lineRule="auto"/>
        <w:jc w:val="left"/>
        <w:rPr>
          <w:sz w:val="24"/>
          <w:szCs w:val="24"/>
        </w:rPr>
      </w:pPr>
    </w:p>
    <w:p w14:paraId="3864C346" w14:textId="0CA42B93" w:rsidR="00D8332C" w:rsidRDefault="00D8332C" w:rsidP="0039183F">
      <w:pPr>
        <w:autoSpaceDE w:val="0"/>
        <w:autoSpaceDN w:val="0"/>
        <w:adjustRightInd w:val="0"/>
        <w:spacing w:line="240" w:lineRule="auto"/>
        <w:jc w:val="left"/>
        <w:rPr>
          <w:sz w:val="24"/>
          <w:szCs w:val="24"/>
        </w:rPr>
      </w:pPr>
    </w:p>
    <w:p w14:paraId="11286366" w14:textId="5579EDFC" w:rsidR="00D8332C" w:rsidRDefault="00D8332C" w:rsidP="0039183F">
      <w:pPr>
        <w:autoSpaceDE w:val="0"/>
        <w:autoSpaceDN w:val="0"/>
        <w:adjustRightInd w:val="0"/>
        <w:spacing w:line="240" w:lineRule="auto"/>
        <w:jc w:val="left"/>
        <w:rPr>
          <w:sz w:val="24"/>
          <w:szCs w:val="24"/>
        </w:rPr>
      </w:pPr>
    </w:p>
    <w:p w14:paraId="41ABC3A6" w14:textId="757D8EBE" w:rsidR="00D8332C" w:rsidRDefault="00D8332C" w:rsidP="0039183F">
      <w:pPr>
        <w:autoSpaceDE w:val="0"/>
        <w:autoSpaceDN w:val="0"/>
        <w:adjustRightInd w:val="0"/>
        <w:spacing w:line="240" w:lineRule="auto"/>
        <w:jc w:val="left"/>
        <w:rPr>
          <w:sz w:val="24"/>
          <w:szCs w:val="24"/>
        </w:rPr>
      </w:pPr>
    </w:p>
    <w:p w14:paraId="6CDA0E40" w14:textId="04619794" w:rsidR="00D8332C" w:rsidRDefault="00D8332C" w:rsidP="0039183F">
      <w:pPr>
        <w:autoSpaceDE w:val="0"/>
        <w:autoSpaceDN w:val="0"/>
        <w:adjustRightInd w:val="0"/>
        <w:spacing w:line="240" w:lineRule="auto"/>
        <w:jc w:val="left"/>
        <w:rPr>
          <w:sz w:val="24"/>
          <w:szCs w:val="24"/>
        </w:rPr>
      </w:pPr>
    </w:p>
    <w:p w14:paraId="2F00B2A7" w14:textId="48D278C0" w:rsidR="00D8332C" w:rsidRDefault="00D8332C" w:rsidP="0039183F">
      <w:pPr>
        <w:autoSpaceDE w:val="0"/>
        <w:autoSpaceDN w:val="0"/>
        <w:adjustRightInd w:val="0"/>
        <w:spacing w:line="240" w:lineRule="auto"/>
        <w:jc w:val="left"/>
        <w:rPr>
          <w:sz w:val="24"/>
          <w:szCs w:val="24"/>
        </w:rPr>
      </w:pPr>
    </w:p>
    <w:p w14:paraId="4D6F2D8C" w14:textId="3D333EDC" w:rsidR="00D8332C" w:rsidRDefault="00D8332C" w:rsidP="0039183F">
      <w:pPr>
        <w:autoSpaceDE w:val="0"/>
        <w:autoSpaceDN w:val="0"/>
        <w:adjustRightInd w:val="0"/>
        <w:spacing w:line="240" w:lineRule="auto"/>
        <w:jc w:val="left"/>
        <w:rPr>
          <w:sz w:val="24"/>
          <w:szCs w:val="24"/>
        </w:rPr>
      </w:pPr>
    </w:p>
    <w:p w14:paraId="71FF4015" w14:textId="684A4E60" w:rsidR="00D8332C" w:rsidRDefault="00D8332C" w:rsidP="0039183F">
      <w:pPr>
        <w:autoSpaceDE w:val="0"/>
        <w:autoSpaceDN w:val="0"/>
        <w:adjustRightInd w:val="0"/>
        <w:spacing w:line="240" w:lineRule="auto"/>
        <w:jc w:val="left"/>
        <w:rPr>
          <w:sz w:val="24"/>
          <w:szCs w:val="24"/>
        </w:rPr>
      </w:pPr>
    </w:p>
    <w:p w14:paraId="05ADB6AF" w14:textId="74460A13" w:rsidR="00D8332C" w:rsidRDefault="00D8332C" w:rsidP="0039183F">
      <w:pPr>
        <w:autoSpaceDE w:val="0"/>
        <w:autoSpaceDN w:val="0"/>
        <w:adjustRightInd w:val="0"/>
        <w:spacing w:line="240" w:lineRule="auto"/>
        <w:jc w:val="left"/>
        <w:rPr>
          <w:sz w:val="24"/>
          <w:szCs w:val="24"/>
        </w:rPr>
      </w:pPr>
    </w:p>
    <w:p w14:paraId="3DFD6514" w14:textId="3D1B7294" w:rsidR="00D8332C" w:rsidRDefault="00D8332C" w:rsidP="0039183F">
      <w:pPr>
        <w:autoSpaceDE w:val="0"/>
        <w:autoSpaceDN w:val="0"/>
        <w:adjustRightInd w:val="0"/>
        <w:spacing w:line="240" w:lineRule="auto"/>
        <w:jc w:val="left"/>
        <w:rPr>
          <w:sz w:val="24"/>
          <w:szCs w:val="24"/>
        </w:rPr>
      </w:pPr>
    </w:p>
    <w:p w14:paraId="61076816" w14:textId="74310967" w:rsidR="00D8332C" w:rsidRDefault="00D8332C" w:rsidP="0039183F">
      <w:pPr>
        <w:autoSpaceDE w:val="0"/>
        <w:autoSpaceDN w:val="0"/>
        <w:adjustRightInd w:val="0"/>
        <w:spacing w:line="240" w:lineRule="auto"/>
        <w:jc w:val="left"/>
        <w:rPr>
          <w:sz w:val="24"/>
          <w:szCs w:val="24"/>
        </w:rPr>
      </w:pPr>
    </w:p>
    <w:p w14:paraId="1842A676" w14:textId="4FF8C206" w:rsidR="00D8332C" w:rsidRDefault="00D8332C" w:rsidP="0039183F">
      <w:pPr>
        <w:autoSpaceDE w:val="0"/>
        <w:autoSpaceDN w:val="0"/>
        <w:adjustRightInd w:val="0"/>
        <w:spacing w:line="240" w:lineRule="auto"/>
        <w:jc w:val="left"/>
        <w:rPr>
          <w:sz w:val="24"/>
          <w:szCs w:val="24"/>
        </w:rPr>
      </w:pPr>
    </w:p>
    <w:p w14:paraId="1538531F" w14:textId="2CD9982A" w:rsidR="00D8332C" w:rsidRDefault="00D8332C" w:rsidP="0039183F">
      <w:pPr>
        <w:autoSpaceDE w:val="0"/>
        <w:autoSpaceDN w:val="0"/>
        <w:adjustRightInd w:val="0"/>
        <w:spacing w:line="240" w:lineRule="auto"/>
        <w:jc w:val="left"/>
        <w:rPr>
          <w:sz w:val="24"/>
          <w:szCs w:val="24"/>
        </w:rPr>
      </w:pPr>
    </w:p>
    <w:p w14:paraId="32AF5D2C" w14:textId="0C9639A1" w:rsidR="00D8332C" w:rsidRDefault="00D8332C" w:rsidP="0039183F">
      <w:pPr>
        <w:autoSpaceDE w:val="0"/>
        <w:autoSpaceDN w:val="0"/>
        <w:adjustRightInd w:val="0"/>
        <w:spacing w:line="240" w:lineRule="auto"/>
        <w:jc w:val="left"/>
        <w:rPr>
          <w:sz w:val="24"/>
          <w:szCs w:val="24"/>
        </w:rPr>
      </w:pPr>
    </w:p>
    <w:p w14:paraId="7A2D8464" w14:textId="3F3CE54B" w:rsidR="00D8332C" w:rsidRDefault="00D8332C" w:rsidP="0039183F">
      <w:pPr>
        <w:autoSpaceDE w:val="0"/>
        <w:autoSpaceDN w:val="0"/>
        <w:adjustRightInd w:val="0"/>
        <w:spacing w:line="240" w:lineRule="auto"/>
        <w:jc w:val="left"/>
        <w:rPr>
          <w:sz w:val="24"/>
          <w:szCs w:val="24"/>
        </w:rPr>
      </w:pPr>
    </w:p>
    <w:p w14:paraId="1E35368E" w14:textId="7A7AA3EC" w:rsidR="00D8332C" w:rsidRDefault="00D8332C" w:rsidP="0039183F">
      <w:pPr>
        <w:autoSpaceDE w:val="0"/>
        <w:autoSpaceDN w:val="0"/>
        <w:adjustRightInd w:val="0"/>
        <w:spacing w:line="240" w:lineRule="auto"/>
        <w:jc w:val="left"/>
        <w:rPr>
          <w:sz w:val="24"/>
          <w:szCs w:val="24"/>
        </w:rPr>
      </w:pPr>
    </w:p>
    <w:p w14:paraId="4DEF99BB" w14:textId="7BE984A7" w:rsidR="00D8332C" w:rsidRDefault="00D8332C" w:rsidP="0039183F">
      <w:pPr>
        <w:autoSpaceDE w:val="0"/>
        <w:autoSpaceDN w:val="0"/>
        <w:adjustRightInd w:val="0"/>
        <w:spacing w:line="240" w:lineRule="auto"/>
        <w:jc w:val="left"/>
        <w:rPr>
          <w:sz w:val="24"/>
          <w:szCs w:val="24"/>
        </w:rPr>
      </w:pPr>
    </w:p>
    <w:p w14:paraId="4893062F" w14:textId="4B611B4E" w:rsidR="00D8332C" w:rsidRDefault="00D8332C" w:rsidP="0039183F">
      <w:pPr>
        <w:autoSpaceDE w:val="0"/>
        <w:autoSpaceDN w:val="0"/>
        <w:adjustRightInd w:val="0"/>
        <w:spacing w:line="240" w:lineRule="auto"/>
        <w:jc w:val="left"/>
        <w:rPr>
          <w:sz w:val="24"/>
          <w:szCs w:val="24"/>
        </w:rPr>
      </w:pPr>
    </w:p>
    <w:p w14:paraId="67615E31" w14:textId="1D677C5B" w:rsidR="00D8332C" w:rsidRDefault="00D8332C" w:rsidP="0039183F">
      <w:pPr>
        <w:autoSpaceDE w:val="0"/>
        <w:autoSpaceDN w:val="0"/>
        <w:adjustRightInd w:val="0"/>
        <w:spacing w:line="240" w:lineRule="auto"/>
        <w:jc w:val="left"/>
        <w:rPr>
          <w:sz w:val="24"/>
          <w:szCs w:val="24"/>
        </w:rPr>
      </w:pPr>
    </w:p>
    <w:p w14:paraId="261A80E2" w14:textId="61CF1F10" w:rsidR="00D8332C" w:rsidRDefault="00D8332C" w:rsidP="0039183F">
      <w:pPr>
        <w:autoSpaceDE w:val="0"/>
        <w:autoSpaceDN w:val="0"/>
        <w:adjustRightInd w:val="0"/>
        <w:spacing w:line="240" w:lineRule="auto"/>
        <w:jc w:val="left"/>
        <w:rPr>
          <w:sz w:val="24"/>
          <w:szCs w:val="24"/>
        </w:rPr>
      </w:pPr>
    </w:p>
    <w:p w14:paraId="61E79528" w14:textId="0C521266" w:rsidR="00D8332C" w:rsidRDefault="00D8332C" w:rsidP="0039183F">
      <w:pPr>
        <w:autoSpaceDE w:val="0"/>
        <w:autoSpaceDN w:val="0"/>
        <w:adjustRightInd w:val="0"/>
        <w:spacing w:line="240" w:lineRule="auto"/>
        <w:jc w:val="left"/>
        <w:rPr>
          <w:sz w:val="24"/>
          <w:szCs w:val="24"/>
        </w:rPr>
      </w:pPr>
    </w:p>
    <w:p w14:paraId="439897FD" w14:textId="500BA2F2" w:rsidR="00D8332C" w:rsidRDefault="00D8332C" w:rsidP="0039183F">
      <w:pPr>
        <w:autoSpaceDE w:val="0"/>
        <w:autoSpaceDN w:val="0"/>
        <w:adjustRightInd w:val="0"/>
        <w:spacing w:line="240" w:lineRule="auto"/>
        <w:jc w:val="left"/>
        <w:rPr>
          <w:sz w:val="24"/>
          <w:szCs w:val="24"/>
        </w:rPr>
      </w:pPr>
    </w:p>
    <w:p w14:paraId="6976F62D" w14:textId="13CF1B81" w:rsidR="00D8332C" w:rsidRDefault="00D8332C" w:rsidP="0039183F">
      <w:pPr>
        <w:autoSpaceDE w:val="0"/>
        <w:autoSpaceDN w:val="0"/>
        <w:adjustRightInd w:val="0"/>
        <w:spacing w:line="240" w:lineRule="auto"/>
        <w:jc w:val="left"/>
        <w:rPr>
          <w:sz w:val="24"/>
          <w:szCs w:val="24"/>
        </w:rPr>
      </w:pPr>
    </w:p>
    <w:p w14:paraId="0B5EE0B5" w14:textId="77777777" w:rsidR="00D8332C" w:rsidRDefault="00D8332C" w:rsidP="0039183F">
      <w:pPr>
        <w:autoSpaceDE w:val="0"/>
        <w:autoSpaceDN w:val="0"/>
        <w:adjustRightInd w:val="0"/>
        <w:spacing w:line="240" w:lineRule="auto"/>
        <w:jc w:val="left"/>
        <w:rPr>
          <w:sz w:val="24"/>
          <w:szCs w:val="24"/>
        </w:rPr>
      </w:pPr>
    </w:p>
    <w:p w14:paraId="6A1833F9" w14:textId="77777777" w:rsidR="000E3DCC" w:rsidRDefault="00F44D98" w:rsidP="006F117D">
      <w:pPr>
        <w:pStyle w:val="1"/>
        <w:widowControl w:val="0"/>
        <w:numPr>
          <w:ilvl w:val="0"/>
          <w:numId w:val="29"/>
        </w:numPr>
        <w:tabs>
          <w:tab w:val="left" w:pos="1462"/>
        </w:tabs>
        <w:autoSpaceDE w:val="0"/>
        <w:autoSpaceDN w:val="0"/>
        <w:spacing w:before="0" w:after="0" w:line="240" w:lineRule="auto"/>
        <w:jc w:val="left"/>
        <w:rPr>
          <w:rFonts w:cs="Times New Roman"/>
          <w:sz w:val="24"/>
          <w:szCs w:val="24"/>
        </w:rPr>
      </w:pPr>
      <w:r w:rsidRPr="003A51AC">
        <w:rPr>
          <w:rFonts w:cs="Times New Roman"/>
          <w:caps w:val="0"/>
          <w:sz w:val="24"/>
          <w:szCs w:val="24"/>
        </w:rPr>
        <w:t>Целевой раздел</w:t>
      </w:r>
    </w:p>
    <w:p w14:paraId="3D8EC6E0" w14:textId="77777777" w:rsidR="005517D0" w:rsidRPr="005517D0" w:rsidRDefault="005517D0" w:rsidP="005517D0">
      <w:pPr>
        <w:pStyle w:val="1"/>
        <w:widowControl w:val="0"/>
        <w:tabs>
          <w:tab w:val="left" w:pos="1462"/>
        </w:tabs>
        <w:autoSpaceDE w:val="0"/>
        <w:autoSpaceDN w:val="0"/>
        <w:spacing w:before="0" w:after="0" w:line="240" w:lineRule="auto"/>
        <w:ind w:left="1080"/>
        <w:jc w:val="left"/>
        <w:rPr>
          <w:rFonts w:cs="Times New Roman"/>
          <w:sz w:val="24"/>
          <w:szCs w:val="24"/>
        </w:rPr>
      </w:pPr>
      <w:r>
        <w:rPr>
          <w:rFonts w:cs="Times New Roman"/>
          <w:sz w:val="24"/>
          <w:szCs w:val="24"/>
        </w:rPr>
        <w:t>ПОЯСНИТЕЛЬНАЯ ЗАПИСКА</w:t>
      </w:r>
    </w:p>
    <w:p w14:paraId="29705D09" w14:textId="5476279A" w:rsidR="000E3DCC" w:rsidRPr="003A51AC" w:rsidRDefault="000E3DCC" w:rsidP="00E22A07">
      <w:pPr>
        <w:spacing w:line="240" w:lineRule="auto"/>
        <w:ind w:firstLine="567"/>
        <w:rPr>
          <w:sz w:val="24"/>
          <w:szCs w:val="24"/>
        </w:rPr>
      </w:pPr>
      <w:r w:rsidRPr="003A51AC">
        <w:rPr>
          <w:spacing w:val="1"/>
          <w:sz w:val="24"/>
          <w:szCs w:val="24"/>
        </w:rPr>
        <w:t xml:space="preserve">Общеобразовательная программа </w:t>
      </w:r>
      <w:r w:rsidRPr="003A51AC">
        <w:rPr>
          <w:sz w:val="24"/>
          <w:szCs w:val="24"/>
        </w:rPr>
        <w:t>–</w:t>
      </w:r>
      <w:r w:rsidRPr="003A51AC">
        <w:rPr>
          <w:b/>
          <w:sz w:val="24"/>
          <w:szCs w:val="24"/>
        </w:rPr>
        <w:t xml:space="preserve"> </w:t>
      </w:r>
      <w:r w:rsidRPr="003A51AC">
        <w:rPr>
          <w:sz w:val="24"/>
          <w:szCs w:val="24"/>
        </w:rPr>
        <w:t>образовательная</w:t>
      </w:r>
      <w:r w:rsidRPr="003A51AC">
        <w:rPr>
          <w:spacing w:val="1"/>
          <w:sz w:val="24"/>
          <w:szCs w:val="24"/>
        </w:rPr>
        <w:t xml:space="preserve"> </w:t>
      </w:r>
      <w:r w:rsidRPr="003A51AC">
        <w:rPr>
          <w:sz w:val="24"/>
          <w:szCs w:val="24"/>
        </w:rPr>
        <w:t>программа</w:t>
      </w:r>
      <w:r w:rsidRPr="003A51AC">
        <w:rPr>
          <w:spacing w:val="1"/>
          <w:sz w:val="24"/>
          <w:szCs w:val="24"/>
        </w:rPr>
        <w:t xml:space="preserve"> </w:t>
      </w:r>
      <w:r w:rsidRPr="003A51AC">
        <w:rPr>
          <w:sz w:val="24"/>
          <w:szCs w:val="24"/>
        </w:rPr>
        <w:t>дошкольного</w:t>
      </w:r>
      <w:r w:rsidRPr="003A51AC">
        <w:rPr>
          <w:spacing w:val="1"/>
          <w:sz w:val="24"/>
          <w:szCs w:val="24"/>
        </w:rPr>
        <w:t xml:space="preserve"> </w:t>
      </w:r>
      <w:r w:rsidRPr="003A51AC">
        <w:rPr>
          <w:sz w:val="24"/>
          <w:szCs w:val="24"/>
        </w:rPr>
        <w:t>образования</w:t>
      </w:r>
      <w:r w:rsidR="00C71919" w:rsidRPr="00C71919">
        <w:t xml:space="preserve"> </w:t>
      </w:r>
      <w:r w:rsidR="006012A7">
        <w:rPr>
          <w:spacing w:val="-8"/>
        </w:rPr>
        <w:t>Частного дошкольного образовательного учреждения</w:t>
      </w:r>
      <w:r w:rsidR="000B3C38">
        <w:rPr>
          <w:spacing w:val="-8"/>
        </w:rPr>
        <w:t xml:space="preserve"> города Екатеринбурга </w:t>
      </w:r>
      <w:r w:rsidRPr="003A51AC">
        <w:rPr>
          <w:sz w:val="24"/>
          <w:szCs w:val="24"/>
        </w:rPr>
        <w:t>(далее</w:t>
      </w:r>
      <w:r w:rsidRPr="003A51AC">
        <w:rPr>
          <w:spacing w:val="1"/>
          <w:sz w:val="24"/>
          <w:szCs w:val="24"/>
        </w:rPr>
        <w:t xml:space="preserve"> </w:t>
      </w:r>
      <w:r w:rsidRPr="003A51AC">
        <w:rPr>
          <w:sz w:val="24"/>
          <w:szCs w:val="24"/>
        </w:rPr>
        <w:t>– Программа)</w:t>
      </w:r>
      <w:r w:rsidRPr="003A51AC">
        <w:rPr>
          <w:spacing w:val="1"/>
          <w:sz w:val="24"/>
          <w:szCs w:val="24"/>
        </w:rPr>
        <w:t xml:space="preserve"> </w:t>
      </w:r>
      <w:r w:rsidRPr="003A51AC">
        <w:rPr>
          <w:sz w:val="24"/>
          <w:szCs w:val="24"/>
        </w:rPr>
        <w:t>разработана</w:t>
      </w:r>
      <w:r w:rsidRPr="003A51AC">
        <w:rPr>
          <w:spacing w:val="1"/>
          <w:sz w:val="24"/>
          <w:szCs w:val="24"/>
        </w:rPr>
        <w:t xml:space="preserve"> </w:t>
      </w:r>
      <w:r w:rsidRPr="003A51AC">
        <w:rPr>
          <w:sz w:val="24"/>
          <w:szCs w:val="24"/>
        </w:rPr>
        <w:t>в</w:t>
      </w:r>
      <w:r w:rsidRPr="003A51AC">
        <w:rPr>
          <w:spacing w:val="1"/>
          <w:sz w:val="24"/>
          <w:szCs w:val="24"/>
        </w:rPr>
        <w:t xml:space="preserve"> </w:t>
      </w:r>
      <w:r w:rsidRPr="003A51AC">
        <w:rPr>
          <w:sz w:val="24"/>
          <w:szCs w:val="24"/>
        </w:rPr>
        <w:t>соответствии</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федеральным</w:t>
      </w:r>
      <w:r w:rsidRPr="003A51AC">
        <w:rPr>
          <w:spacing w:val="1"/>
          <w:sz w:val="24"/>
          <w:szCs w:val="24"/>
        </w:rPr>
        <w:t xml:space="preserve"> </w:t>
      </w:r>
      <w:r w:rsidRPr="003A51AC">
        <w:rPr>
          <w:sz w:val="24"/>
          <w:szCs w:val="24"/>
        </w:rPr>
        <w:t>государственным</w:t>
      </w:r>
      <w:r w:rsidRPr="003A51AC">
        <w:rPr>
          <w:spacing w:val="1"/>
          <w:sz w:val="24"/>
          <w:szCs w:val="24"/>
        </w:rPr>
        <w:t xml:space="preserve"> </w:t>
      </w:r>
      <w:r w:rsidRPr="003A51AC">
        <w:rPr>
          <w:sz w:val="24"/>
          <w:szCs w:val="24"/>
        </w:rPr>
        <w:t>образовательным</w:t>
      </w:r>
      <w:r w:rsidRPr="003A51AC">
        <w:rPr>
          <w:spacing w:val="1"/>
          <w:sz w:val="24"/>
          <w:szCs w:val="24"/>
        </w:rPr>
        <w:t xml:space="preserve"> </w:t>
      </w:r>
      <w:r w:rsidRPr="003A51AC">
        <w:rPr>
          <w:sz w:val="24"/>
          <w:szCs w:val="24"/>
        </w:rPr>
        <w:t>стандартом</w:t>
      </w:r>
      <w:r w:rsidRPr="003A51AC">
        <w:rPr>
          <w:spacing w:val="1"/>
          <w:sz w:val="24"/>
          <w:szCs w:val="24"/>
        </w:rPr>
        <w:t xml:space="preserve"> </w:t>
      </w:r>
      <w:r w:rsidRPr="003A51AC">
        <w:rPr>
          <w:sz w:val="24"/>
          <w:szCs w:val="24"/>
        </w:rPr>
        <w:t>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w:t>
      </w:r>
      <w:r w:rsidRPr="003A51AC">
        <w:rPr>
          <w:spacing w:val="1"/>
          <w:sz w:val="24"/>
          <w:szCs w:val="24"/>
        </w:rPr>
        <w:t xml:space="preserve"> </w:t>
      </w:r>
      <w:r w:rsidRPr="003A51AC">
        <w:rPr>
          <w:sz w:val="24"/>
          <w:szCs w:val="24"/>
        </w:rPr>
        <w:t>ФГОС</w:t>
      </w:r>
      <w:r w:rsidRPr="003A51AC">
        <w:rPr>
          <w:spacing w:val="1"/>
          <w:sz w:val="24"/>
          <w:szCs w:val="24"/>
        </w:rPr>
        <w:t xml:space="preserve"> </w:t>
      </w:r>
      <w:r w:rsidRPr="003A51AC">
        <w:rPr>
          <w:sz w:val="24"/>
          <w:szCs w:val="24"/>
        </w:rPr>
        <w:t>ДО)</w:t>
      </w:r>
      <w:r w:rsidRPr="003A51AC">
        <w:rPr>
          <w:spacing w:val="1"/>
          <w:sz w:val="24"/>
          <w:szCs w:val="24"/>
        </w:rPr>
        <w:t xml:space="preserve"> </w:t>
      </w:r>
      <w:r w:rsidRPr="003A51AC">
        <w:rPr>
          <w:sz w:val="24"/>
          <w:szCs w:val="24"/>
        </w:rPr>
        <w:t>и</w:t>
      </w:r>
      <w:r w:rsidRPr="003A51AC">
        <w:rPr>
          <w:spacing w:val="1"/>
          <w:sz w:val="24"/>
          <w:szCs w:val="24"/>
        </w:rPr>
        <w:t xml:space="preserve"> </w:t>
      </w:r>
      <w:r w:rsidRPr="003A51AC">
        <w:rPr>
          <w:sz w:val="24"/>
          <w:szCs w:val="24"/>
        </w:rPr>
        <w:t xml:space="preserve">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 </w:t>
      </w:r>
      <w:bookmarkStart w:id="0" w:name="_Hlk137821653"/>
      <w:r w:rsidRPr="00C306EA">
        <w:rPr>
          <w:sz w:val="24"/>
          <w:szCs w:val="24"/>
        </w:rPr>
        <w:t>Срок действия образовательной программы не ограничен, программа действует до принятия новой.</w:t>
      </w:r>
      <w:bookmarkEnd w:id="0"/>
    </w:p>
    <w:p w14:paraId="56ADFE0E" w14:textId="77777777" w:rsidR="000E3DCC" w:rsidRPr="003A51AC" w:rsidRDefault="000E3DCC" w:rsidP="00E22A07">
      <w:pPr>
        <w:pStyle w:val="aa"/>
        <w:ind w:left="0" w:firstLine="567"/>
        <w:rPr>
          <w:b/>
        </w:rPr>
      </w:pPr>
      <w:r w:rsidRPr="003A51AC">
        <w:rPr>
          <w:b/>
        </w:rPr>
        <w:t>Нормативно-правовой</w:t>
      </w:r>
      <w:r w:rsidRPr="003A51AC">
        <w:rPr>
          <w:b/>
          <w:spacing w:val="1"/>
        </w:rPr>
        <w:t xml:space="preserve"> </w:t>
      </w:r>
      <w:r w:rsidRPr="003A51AC">
        <w:rPr>
          <w:b/>
        </w:rPr>
        <w:t>основой</w:t>
      </w:r>
      <w:r w:rsidRPr="003A51AC">
        <w:rPr>
          <w:b/>
          <w:spacing w:val="1"/>
        </w:rPr>
        <w:t xml:space="preserve"> </w:t>
      </w:r>
      <w:r w:rsidRPr="003A51AC">
        <w:rPr>
          <w:b/>
        </w:rPr>
        <w:t>для</w:t>
      </w:r>
      <w:r w:rsidRPr="003A51AC">
        <w:rPr>
          <w:b/>
          <w:spacing w:val="1"/>
        </w:rPr>
        <w:t xml:space="preserve"> </w:t>
      </w:r>
      <w:r w:rsidRPr="003A51AC">
        <w:rPr>
          <w:b/>
        </w:rPr>
        <w:t>разработки</w:t>
      </w:r>
      <w:r w:rsidRPr="003A51AC">
        <w:rPr>
          <w:b/>
          <w:spacing w:val="1"/>
        </w:rPr>
        <w:t xml:space="preserve"> </w:t>
      </w:r>
      <w:r w:rsidRPr="003A51AC">
        <w:rPr>
          <w:b/>
        </w:rPr>
        <w:t>Программы</w:t>
      </w:r>
      <w:r w:rsidRPr="003A51AC">
        <w:rPr>
          <w:b/>
          <w:spacing w:val="1"/>
        </w:rPr>
        <w:t xml:space="preserve"> </w:t>
      </w:r>
      <w:r w:rsidRPr="003A51AC">
        <w:rPr>
          <w:b/>
        </w:rPr>
        <w:t>являются</w:t>
      </w:r>
      <w:r w:rsidRPr="003A51AC">
        <w:rPr>
          <w:b/>
          <w:spacing w:val="1"/>
        </w:rPr>
        <w:t xml:space="preserve"> </w:t>
      </w:r>
      <w:r w:rsidRPr="003A51AC">
        <w:rPr>
          <w:b/>
        </w:rPr>
        <w:t>следующие</w:t>
      </w:r>
      <w:r w:rsidRPr="003A51AC">
        <w:rPr>
          <w:b/>
          <w:spacing w:val="1"/>
        </w:rPr>
        <w:t xml:space="preserve"> </w:t>
      </w:r>
      <w:r w:rsidRPr="003A51AC">
        <w:rPr>
          <w:b/>
        </w:rPr>
        <w:t>нормативно-правовые</w:t>
      </w:r>
      <w:r w:rsidRPr="003A51AC">
        <w:rPr>
          <w:b/>
          <w:spacing w:val="2"/>
        </w:rPr>
        <w:t xml:space="preserve"> </w:t>
      </w:r>
      <w:r w:rsidRPr="003A51AC">
        <w:rPr>
          <w:b/>
        </w:rPr>
        <w:t>документы:</w:t>
      </w:r>
    </w:p>
    <w:p w14:paraId="6BF84C7B" w14:textId="77777777" w:rsidR="000E3DCC" w:rsidRPr="003A51AC" w:rsidRDefault="000E3DCC" w:rsidP="006F117D">
      <w:pPr>
        <w:pStyle w:val="a3"/>
        <w:widowControl w:val="0"/>
        <w:numPr>
          <w:ilvl w:val="0"/>
          <w:numId w:val="3"/>
        </w:numPr>
        <w:tabs>
          <w:tab w:val="left" w:pos="567"/>
        </w:tabs>
        <w:autoSpaceDE w:val="0"/>
        <w:autoSpaceDN w:val="0"/>
        <w:spacing w:line="240" w:lineRule="auto"/>
        <w:ind w:left="0" w:firstLine="567"/>
        <w:contextualSpacing w:val="0"/>
        <w:rPr>
          <w:sz w:val="24"/>
          <w:szCs w:val="24"/>
        </w:rPr>
      </w:pPr>
      <w:r w:rsidRPr="003A51AC">
        <w:rPr>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2F9AEC04" w14:textId="77777777" w:rsidR="000E3DCC" w:rsidRPr="003A51AC" w:rsidRDefault="000E3DCC" w:rsidP="006F117D">
      <w:pPr>
        <w:pStyle w:val="TableParagraph"/>
        <w:numPr>
          <w:ilvl w:val="0"/>
          <w:numId w:val="3"/>
        </w:numPr>
        <w:tabs>
          <w:tab w:val="left" w:pos="404"/>
          <w:tab w:val="left" w:pos="567"/>
        </w:tabs>
        <w:ind w:left="0" w:firstLine="567"/>
        <w:jc w:val="both"/>
        <w:rPr>
          <w:sz w:val="24"/>
          <w:szCs w:val="24"/>
        </w:rPr>
      </w:pPr>
      <w:r w:rsidRPr="003A51AC">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655D2D7E" w14:textId="77777777" w:rsidR="000E3DCC" w:rsidRPr="003A51AC" w:rsidRDefault="000E3DCC" w:rsidP="006F117D">
      <w:pPr>
        <w:pStyle w:val="a3"/>
        <w:widowControl w:val="0"/>
        <w:numPr>
          <w:ilvl w:val="0"/>
          <w:numId w:val="3"/>
        </w:numPr>
        <w:tabs>
          <w:tab w:val="left" w:pos="567"/>
        </w:tabs>
        <w:autoSpaceDE w:val="0"/>
        <w:autoSpaceDN w:val="0"/>
        <w:spacing w:line="240" w:lineRule="auto"/>
        <w:ind w:left="0" w:firstLine="567"/>
        <w:contextualSpacing w:val="0"/>
        <w:rPr>
          <w:sz w:val="24"/>
          <w:szCs w:val="24"/>
        </w:rPr>
      </w:pPr>
      <w:r w:rsidRPr="003A51AC">
        <w:rPr>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42A72506" w14:textId="77777777" w:rsidR="000E3DCC" w:rsidRPr="003A51AC" w:rsidRDefault="000E3DCC" w:rsidP="006F117D">
      <w:pPr>
        <w:pStyle w:val="a3"/>
        <w:widowControl w:val="0"/>
        <w:numPr>
          <w:ilvl w:val="0"/>
          <w:numId w:val="3"/>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закон от 29</w:t>
      </w:r>
      <w:r w:rsidRPr="003A51AC">
        <w:rPr>
          <w:spacing w:val="1"/>
          <w:sz w:val="24"/>
          <w:szCs w:val="24"/>
        </w:rPr>
        <w:t xml:space="preserve"> </w:t>
      </w:r>
      <w:r w:rsidRPr="003A51AC">
        <w:rPr>
          <w:sz w:val="24"/>
          <w:szCs w:val="24"/>
        </w:rPr>
        <w:t>декабря</w:t>
      </w:r>
      <w:r w:rsidRPr="003A51AC">
        <w:rPr>
          <w:spacing w:val="2"/>
          <w:sz w:val="24"/>
          <w:szCs w:val="24"/>
        </w:rPr>
        <w:t xml:space="preserve"> </w:t>
      </w:r>
      <w:r w:rsidRPr="003A51AC">
        <w:rPr>
          <w:sz w:val="24"/>
          <w:szCs w:val="24"/>
        </w:rPr>
        <w:t>2012</w:t>
      </w:r>
      <w:r w:rsidRPr="003A51AC">
        <w:rPr>
          <w:spacing w:val="4"/>
          <w:sz w:val="24"/>
          <w:szCs w:val="24"/>
        </w:rPr>
        <w:t xml:space="preserve"> </w:t>
      </w:r>
      <w:r w:rsidRPr="003A51AC">
        <w:rPr>
          <w:sz w:val="24"/>
          <w:szCs w:val="24"/>
        </w:rPr>
        <w:t>г.</w:t>
      </w:r>
      <w:r w:rsidRPr="003A51AC">
        <w:rPr>
          <w:spacing w:val="-15"/>
          <w:sz w:val="24"/>
          <w:szCs w:val="24"/>
        </w:rPr>
        <w:t xml:space="preserve"> </w:t>
      </w:r>
      <w:r w:rsidRPr="003A51AC">
        <w:rPr>
          <w:sz w:val="24"/>
          <w:szCs w:val="24"/>
        </w:rPr>
        <w:t>№</w:t>
      </w:r>
      <w:r w:rsidRPr="003A51AC">
        <w:rPr>
          <w:spacing w:val="-11"/>
          <w:sz w:val="24"/>
          <w:szCs w:val="24"/>
        </w:rPr>
        <w:t xml:space="preserve"> </w:t>
      </w:r>
      <w:r w:rsidRPr="003A51AC">
        <w:rPr>
          <w:sz w:val="24"/>
          <w:szCs w:val="24"/>
        </w:rPr>
        <w:t>273-ФЗ «Об образовании в Российской Федерации»;</w:t>
      </w:r>
    </w:p>
    <w:p w14:paraId="21442063" w14:textId="77777777" w:rsidR="000E3DCC" w:rsidRPr="003A51AC" w:rsidRDefault="000E3DCC" w:rsidP="006F117D">
      <w:pPr>
        <w:pStyle w:val="a3"/>
        <w:widowControl w:val="0"/>
        <w:numPr>
          <w:ilvl w:val="0"/>
          <w:numId w:val="3"/>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4D9B3B33" w14:textId="77777777" w:rsidR="000E3DCC" w:rsidRPr="003A51AC" w:rsidRDefault="000E3DCC" w:rsidP="006F117D">
      <w:pPr>
        <w:pStyle w:val="a3"/>
        <w:widowControl w:val="0"/>
        <w:numPr>
          <w:ilvl w:val="0"/>
          <w:numId w:val="3"/>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73AE712" w14:textId="77777777" w:rsidR="000E3DCC" w:rsidRPr="003A51AC" w:rsidRDefault="000E3DCC" w:rsidP="006F117D">
      <w:pPr>
        <w:pStyle w:val="a3"/>
        <w:widowControl w:val="0"/>
        <w:numPr>
          <w:ilvl w:val="0"/>
          <w:numId w:val="3"/>
        </w:numPr>
        <w:tabs>
          <w:tab w:val="left" w:pos="567"/>
        </w:tabs>
        <w:autoSpaceDE w:val="0"/>
        <w:autoSpaceDN w:val="0"/>
        <w:spacing w:line="240" w:lineRule="auto"/>
        <w:ind w:left="0" w:firstLine="567"/>
        <w:contextualSpacing w:val="0"/>
        <w:rPr>
          <w:sz w:val="24"/>
          <w:szCs w:val="24"/>
        </w:rPr>
      </w:pPr>
      <w:r w:rsidRPr="003A51AC">
        <w:rPr>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9BF8BB0" w14:textId="77777777" w:rsidR="000E3DCC" w:rsidRPr="003A51AC" w:rsidRDefault="000E3DCC" w:rsidP="006F117D">
      <w:pPr>
        <w:pStyle w:val="a3"/>
        <w:widowControl w:val="0"/>
        <w:numPr>
          <w:ilvl w:val="0"/>
          <w:numId w:val="3"/>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государственный образовательный стандарт 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 xml:space="preserve">(утвержден приказом Минобрнауки России от 17 октября 2013 г. № 1155, зарегистрировано </w:t>
      </w:r>
      <w:r w:rsidRPr="003A51AC">
        <w:rPr>
          <w:sz w:val="24"/>
          <w:szCs w:val="24"/>
        </w:rPr>
        <w:br/>
        <w:t xml:space="preserve">в Минюсте России 14 ноября 2013 г., регистрационный № 30384; в редакции приказа Минпросвещения России от 8 ноября 2022 г. № 955, зарегистрировано в Минюсте России </w:t>
      </w:r>
      <w:r w:rsidRPr="003A51AC">
        <w:rPr>
          <w:sz w:val="24"/>
          <w:szCs w:val="24"/>
        </w:rPr>
        <w:br/>
        <w:t>6 февраля 2023 г., регистрационный № 72264</w:t>
      </w:r>
      <w:r w:rsidRPr="003A51AC">
        <w:rPr>
          <w:w w:val="95"/>
          <w:sz w:val="24"/>
          <w:szCs w:val="24"/>
        </w:rPr>
        <w:t>);</w:t>
      </w:r>
    </w:p>
    <w:p w14:paraId="145E92DE" w14:textId="77777777" w:rsidR="000E3DCC" w:rsidRPr="003A51AC" w:rsidRDefault="000E3DCC" w:rsidP="006F117D">
      <w:pPr>
        <w:pStyle w:val="a3"/>
        <w:widowControl w:val="0"/>
        <w:numPr>
          <w:ilvl w:val="0"/>
          <w:numId w:val="3"/>
        </w:numPr>
        <w:tabs>
          <w:tab w:val="left" w:pos="567"/>
        </w:tabs>
        <w:autoSpaceDE w:val="0"/>
        <w:autoSpaceDN w:val="0"/>
        <w:spacing w:line="240" w:lineRule="auto"/>
        <w:ind w:left="0" w:firstLine="567"/>
        <w:contextualSpacing w:val="0"/>
        <w:rPr>
          <w:sz w:val="24"/>
          <w:szCs w:val="24"/>
        </w:rPr>
      </w:pPr>
      <w:r w:rsidRPr="003A51AC">
        <w:rPr>
          <w:sz w:val="24"/>
          <w:szCs w:val="24"/>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14:paraId="0B34FD68" w14:textId="77777777" w:rsidR="000E3DCC" w:rsidRPr="003A51AC" w:rsidRDefault="000E3DCC" w:rsidP="006F117D">
      <w:pPr>
        <w:pStyle w:val="a3"/>
        <w:widowControl w:val="0"/>
        <w:numPr>
          <w:ilvl w:val="0"/>
          <w:numId w:val="3"/>
        </w:numPr>
        <w:tabs>
          <w:tab w:val="left" w:pos="567"/>
        </w:tabs>
        <w:autoSpaceDE w:val="0"/>
        <w:autoSpaceDN w:val="0"/>
        <w:spacing w:line="240" w:lineRule="auto"/>
        <w:ind w:left="0" w:firstLine="567"/>
        <w:contextualSpacing w:val="0"/>
        <w:rPr>
          <w:sz w:val="24"/>
          <w:szCs w:val="24"/>
        </w:rPr>
      </w:pPr>
      <w:r w:rsidRPr="003A51AC">
        <w:rPr>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0AEA3F73" w14:textId="77777777" w:rsidR="000E3DCC" w:rsidRPr="003A51AC" w:rsidRDefault="000E3DCC" w:rsidP="006F117D">
      <w:pPr>
        <w:pStyle w:val="TableParagraph"/>
        <w:numPr>
          <w:ilvl w:val="0"/>
          <w:numId w:val="3"/>
        </w:numPr>
        <w:tabs>
          <w:tab w:val="left" w:pos="404"/>
          <w:tab w:val="left" w:pos="567"/>
        </w:tabs>
        <w:ind w:left="0" w:firstLine="567"/>
        <w:jc w:val="both"/>
        <w:rPr>
          <w:sz w:val="24"/>
          <w:szCs w:val="24"/>
        </w:rPr>
      </w:pPr>
      <w:r w:rsidRPr="003A51AC">
        <w:rPr>
          <w:sz w:val="24"/>
          <w:szCs w:val="24"/>
        </w:rPr>
        <w:t xml:space="preserve">Санитарные правила СП 2.4.3648-20 «Санитарно-эпидемиологические требования </w:t>
      </w:r>
      <w:r w:rsidRPr="003A51AC">
        <w:rPr>
          <w:sz w:val="24"/>
          <w:szCs w:val="24"/>
        </w:rPr>
        <w:br/>
        <w:t xml:space="preserve">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w:t>
      </w:r>
      <w:r w:rsidRPr="003A51AC">
        <w:rPr>
          <w:sz w:val="24"/>
          <w:szCs w:val="24"/>
        </w:rPr>
        <w:br/>
        <w:t>28 сентября 2020 г. № 28, зарегистрировано в Минюсте России 18 декабря 2020 г., регистрационный № 61573);</w:t>
      </w:r>
    </w:p>
    <w:p w14:paraId="5790C8E3" w14:textId="53DA32DC" w:rsidR="000E3DCC" w:rsidRPr="003A51AC" w:rsidRDefault="000E3DCC" w:rsidP="006F117D">
      <w:pPr>
        <w:pStyle w:val="TableParagraph"/>
        <w:numPr>
          <w:ilvl w:val="0"/>
          <w:numId w:val="3"/>
        </w:numPr>
        <w:tabs>
          <w:tab w:val="left" w:pos="404"/>
          <w:tab w:val="left" w:pos="993"/>
        </w:tabs>
        <w:ind w:left="0" w:firstLine="567"/>
        <w:jc w:val="both"/>
        <w:rPr>
          <w:sz w:val="24"/>
          <w:szCs w:val="24"/>
        </w:rPr>
      </w:pPr>
      <w:r w:rsidRPr="003A51AC">
        <w:rPr>
          <w:sz w:val="24"/>
          <w:szCs w:val="24"/>
        </w:rPr>
        <w:t xml:space="preserve">Региональная компонент по </w:t>
      </w:r>
      <w:r w:rsidR="00246240">
        <w:rPr>
          <w:sz w:val="24"/>
          <w:szCs w:val="24"/>
        </w:rPr>
        <w:t>Екатеринбургу</w:t>
      </w:r>
    </w:p>
    <w:p w14:paraId="68778973" w14:textId="6C424F48" w:rsidR="000E3DCC" w:rsidRPr="003A51AC" w:rsidRDefault="000E3DCC" w:rsidP="006F117D">
      <w:pPr>
        <w:pStyle w:val="TableParagraph"/>
        <w:numPr>
          <w:ilvl w:val="0"/>
          <w:numId w:val="3"/>
        </w:numPr>
        <w:tabs>
          <w:tab w:val="left" w:pos="404"/>
          <w:tab w:val="left" w:pos="993"/>
        </w:tabs>
        <w:ind w:left="0" w:firstLine="567"/>
        <w:jc w:val="both"/>
        <w:rPr>
          <w:sz w:val="24"/>
          <w:szCs w:val="24"/>
        </w:rPr>
      </w:pPr>
      <w:r w:rsidRPr="003A51AC">
        <w:rPr>
          <w:sz w:val="24"/>
          <w:szCs w:val="24"/>
        </w:rPr>
        <w:t xml:space="preserve">Устав </w:t>
      </w:r>
      <w:r w:rsidR="00C306EA">
        <w:rPr>
          <w:sz w:val="24"/>
          <w:szCs w:val="24"/>
        </w:rPr>
        <w:t>ЧДОУ Детский сад «Акадеша»</w:t>
      </w:r>
    </w:p>
    <w:p w14:paraId="4CE0EA93" w14:textId="4FB7100A" w:rsidR="000E3DCC" w:rsidRPr="003A51AC" w:rsidRDefault="000E3DCC" w:rsidP="006F117D">
      <w:pPr>
        <w:pStyle w:val="TableParagraph"/>
        <w:numPr>
          <w:ilvl w:val="0"/>
          <w:numId w:val="3"/>
        </w:numPr>
        <w:tabs>
          <w:tab w:val="left" w:pos="404"/>
          <w:tab w:val="left" w:pos="993"/>
        </w:tabs>
        <w:ind w:left="0" w:firstLine="567"/>
        <w:jc w:val="both"/>
        <w:rPr>
          <w:sz w:val="24"/>
          <w:szCs w:val="24"/>
        </w:rPr>
      </w:pPr>
      <w:r w:rsidRPr="003A51AC">
        <w:rPr>
          <w:sz w:val="24"/>
          <w:szCs w:val="24"/>
        </w:rPr>
        <w:t>Программа</w:t>
      </w:r>
      <w:r w:rsidRPr="003A51AC">
        <w:rPr>
          <w:spacing w:val="-15"/>
          <w:sz w:val="24"/>
          <w:szCs w:val="24"/>
        </w:rPr>
        <w:t xml:space="preserve"> </w:t>
      </w:r>
      <w:r w:rsidRPr="003A51AC">
        <w:rPr>
          <w:sz w:val="24"/>
          <w:szCs w:val="24"/>
        </w:rPr>
        <w:t>развития</w:t>
      </w:r>
      <w:r w:rsidRPr="003A51AC">
        <w:rPr>
          <w:spacing w:val="-5"/>
          <w:sz w:val="24"/>
          <w:szCs w:val="24"/>
        </w:rPr>
        <w:t xml:space="preserve"> </w:t>
      </w:r>
      <w:r w:rsidR="00C306EA">
        <w:rPr>
          <w:sz w:val="24"/>
          <w:szCs w:val="24"/>
        </w:rPr>
        <w:t>ЧДОУ Детский сад «Акадеша».</w:t>
      </w:r>
    </w:p>
    <w:p w14:paraId="263EF3A4" w14:textId="77777777" w:rsidR="000E3DCC" w:rsidRPr="003A51AC" w:rsidRDefault="000E3DCC" w:rsidP="00E22A07">
      <w:pPr>
        <w:pStyle w:val="aa"/>
        <w:ind w:left="0" w:firstLine="567"/>
      </w:pPr>
      <w:r w:rsidRPr="003A51AC">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5815AC06" w14:textId="77777777" w:rsidR="000E3DCC" w:rsidRPr="003A51AC" w:rsidRDefault="000E3DCC" w:rsidP="00E22A07">
      <w:pPr>
        <w:pStyle w:val="aa"/>
        <w:ind w:left="0" w:firstLine="567"/>
      </w:pPr>
      <w:r w:rsidRPr="003A51AC">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w:t>
      </w:r>
      <w:r w:rsidRPr="003A51AC">
        <w:br/>
        <w:t xml:space="preserve">с точки зрения реализации требований ФГОС ДО. </w:t>
      </w:r>
    </w:p>
    <w:p w14:paraId="52754D07" w14:textId="77777777" w:rsidR="000E3DCC" w:rsidRPr="003A51AC" w:rsidRDefault="000E3DCC" w:rsidP="00E22A07">
      <w:pPr>
        <w:pStyle w:val="a3"/>
        <w:tabs>
          <w:tab w:val="left" w:pos="1630"/>
        </w:tabs>
        <w:spacing w:line="240" w:lineRule="auto"/>
        <w:ind w:left="0" w:firstLine="567"/>
        <w:rPr>
          <w:sz w:val="24"/>
          <w:szCs w:val="24"/>
        </w:rPr>
      </w:pPr>
      <w:r w:rsidRPr="003A51AC">
        <w:rPr>
          <w:sz w:val="24"/>
          <w:szCs w:val="24"/>
        </w:rPr>
        <w:t xml:space="preserve">Обязательная часть Программы соответствует ФОП ДО и обеспечивает: </w:t>
      </w:r>
    </w:p>
    <w:p w14:paraId="7918E021" w14:textId="77777777" w:rsidR="000E3DCC" w:rsidRPr="003A51AC" w:rsidRDefault="000E3DCC" w:rsidP="006F117D">
      <w:pPr>
        <w:pStyle w:val="a3"/>
        <w:widowControl w:val="0"/>
        <w:numPr>
          <w:ilvl w:val="0"/>
          <w:numId w:val="4"/>
        </w:numPr>
        <w:tabs>
          <w:tab w:val="left" w:pos="993"/>
        </w:tabs>
        <w:autoSpaceDE w:val="0"/>
        <w:autoSpaceDN w:val="0"/>
        <w:spacing w:line="240" w:lineRule="auto"/>
        <w:ind w:left="0" w:firstLine="567"/>
        <w:contextualSpacing w:val="0"/>
        <w:rPr>
          <w:sz w:val="24"/>
          <w:szCs w:val="24"/>
        </w:rPr>
      </w:pPr>
      <w:r w:rsidRPr="003A51AC">
        <w:rPr>
          <w:sz w:val="24"/>
          <w:szCs w:val="24"/>
        </w:rPr>
        <w:t>воспитание и развитие ребенка дошкольного возраста как гражданина Российской</w:t>
      </w:r>
      <w:r w:rsidRPr="003A51AC">
        <w:rPr>
          <w:spacing w:val="1"/>
          <w:sz w:val="24"/>
          <w:szCs w:val="24"/>
        </w:rPr>
        <w:t xml:space="preserve"> </w:t>
      </w:r>
      <w:r w:rsidRPr="003A51AC">
        <w:rPr>
          <w:sz w:val="24"/>
          <w:szCs w:val="24"/>
        </w:rPr>
        <w:t>Федерации, формирование основ его гражданской и культурной идентичности на доступном его</w:t>
      </w:r>
      <w:r w:rsidRPr="003A51AC">
        <w:rPr>
          <w:spacing w:val="1"/>
          <w:sz w:val="24"/>
          <w:szCs w:val="24"/>
        </w:rPr>
        <w:t xml:space="preserve"> </w:t>
      </w:r>
      <w:r w:rsidRPr="003A51AC">
        <w:rPr>
          <w:sz w:val="24"/>
          <w:szCs w:val="24"/>
        </w:rPr>
        <w:t>возрасту</w:t>
      </w:r>
      <w:r w:rsidRPr="003A51AC">
        <w:rPr>
          <w:spacing w:val="-4"/>
          <w:sz w:val="24"/>
          <w:szCs w:val="24"/>
        </w:rPr>
        <w:t xml:space="preserve"> </w:t>
      </w:r>
      <w:r w:rsidRPr="003A51AC">
        <w:rPr>
          <w:sz w:val="24"/>
          <w:szCs w:val="24"/>
        </w:rPr>
        <w:t xml:space="preserve">содержании доступными средствами; </w:t>
      </w:r>
    </w:p>
    <w:p w14:paraId="4A5B42FB" w14:textId="77777777" w:rsidR="000E3DCC" w:rsidRPr="003A51AC" w:rsidRDefault="000E3DCC" w:rsidP="006F117D">
      <w:pPr>
        <w:pStyle w:val="a3"/>
        <w:widowControl w:val="0"/>
        <w:numPr>
          <w:ilvl w:val="0"/>
          <w:numId w:val="4"/>
        </w:numPr>
        <w:tabs>
          <w:tab w:val="left" w:pos="993"/>
        </w:tabs>
        <w:autoSpaceDE w:val="0"/>
        <w:autoSpaceDN w:val="0"/>
        <w:spacing w:line="240" w:lineRule="auto"/>
        <w:ind w:left="0" w:firstLine="567"/>
        <w:contextualSpacing w:val="0"/>
        <w:rPr>
          <w:sz w:val="24"/>
          <w:szCs w:val="24"/>
        </w:rPr>
      </w:pPr>
      <w:r w:rsidRPr="003A51AC">
        <w:rPr>
          <w:sz w:val="24"/>
          <w:szCs w:val="24"/>
        </w:rPr>
        <w:t>создание</w:t>
      </w:r>
      <w:r w:rsidRPr="003A51AC">
        <w:rPr>
          <w:spacing w:val="1"/>
          <w:sz w:val="24"/>
          <w:szCs w:val="24"/>
        </w:rPr>
        <w:t xml:space="preserve"> </w:t>
      </w:r>
      <w:r w:rsidRPr="003A51AC">
        <w:rPr>
          <w:sz w:val="24"/>
          <w:szCs w:val="24"/>
        </w:rPr>
        <w:t>единого</w:t>
      </w:r>
      <w:r w:rsidRPr="003A51AC">
        <w:rPr>
          <w:spacing w:val="1"/>
          <w:sz w:val="24"/>
          <w:szCs w:val="24"/>
        </w:rPr>
        <w:t xml:space="preserve"> </w:t>
      </w:r>
      <w:r w:rsidRPr="003A51AC">
        <w:rPr>
          <w:sz w:val="24"/>
          <w:szCs w:val="24"/>
        </w:rPr>
        <w:t>ядра</w:t>
      </w:r>
      <w:r w:rsidRPr="003A51AC">
        <w:rPr>
          <w:spacing w:val="1"/>
          <w:sz w:val="24"/>
          <w:szCs w:val="24"/>
        </w:rPr>
        <w:t xml:space="preserve"> </w:t>
      </w:r>
      <w:r w:rsidRPr="003A51AC">
        <w:rPr>
          <w:sz w:val="24"/>
          <w:szCs w:val="24"/>
        </w:rPr>
        <w:t>содержания</w:t>
      </w:r>
      <w:r w:rsidRPr="003A51AC">
        <w:rPr>
          <w:spacing w:val="1"/>
          <w:sz w:val="24"/>
          <w:szCs w:val="24"/>
        </w:rPr>
        <w:t xml:space="preserve"> </w:t>
      </w:r>
      <w:r w:rsidRPr="003A51AC">
        <w:rPr>
          <w:sz w:val="24"/>
          <w:szCs w:val="24"/>
        </w:rPr>
        <w:t>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(далее</w:t>
      </w:r>
      <w:r w:rsidRPr="003A51AC">
        <w:rPr>
          <w:spacing w:val="1"/>
          <w:sz w:val="24"/>
          <w:szCs w:val="24"/>
        </w:rPr>
        <w:t xml:space="preserve"> </w:t>
      </w:r>
      <w:r w:rsidRPr="003A51AC">
        <w:rPr>
          <w:sz w:val="24"/>
          <w:szCs w:val="24"/>
        </w:rPr>
        <w:t>–</w:t>
      </w:r>
      <w:r w:rsidRPr="003A51AC">
        <w:rPr>
          <w:spacing w:val="1"/>
          <w:sz w:val="24"/>
          <w:szCs w:val="24"/>
        </w:rPr>
        <w:t xml:space="preserve"> </w:t>
      </w:r>
      <w:r w:rsidRPr="003A51AC">
        <w:rPr>
          <w:sz w:val="24"/>
          <w:szCs w:val="24"/>
        </w:rPr>
        <w:t>ДО),</w:t>
      </w:r>
      <w:r w:rsidRPr="003A51AC">
        <w:rPr>
          <w:spacing w:val="-57"/>
          <w:sz w:val="24"/>
          <w:szCs w:val="24"/>
        </w:rPr>
        <w:t xml:space="preserve"> </w:t>
      </w:r>
      <w:r w:rsidRPr="003A51AC">
        <w:rPr>
          <w:sz w:val="24"/>
          <w:szCs w:val="24"/>
        </w:rPr>
        <w:t>ориентированного на приобщение детей к духовно-нравственным и социокультурным ценностям</w:t>
      </w:r>
      <w:r w:rsidRPr="003A51AC">
        <w:rPr>
          <w:spacing w:val="1"/>
          <w:sz w:val="24"/>
          <w:szCs w:val="24"/>
        </w:rPr>
        <w:t xml:space="preserve"> </w:t>
      </w:r>
      <w:r w:rsidRPr="003A51AC">
        <w:rPr>
          <w:sz w:val="24"/>
          <w:szCs w:val="24"/>
        </w:rPr>
        <w:t xml:space="preserve">российского народа, воспитание подрастающего поколения как знающего </w:t>
      </w:r>
      <w:r w:rsidRPr="003A51AC">
        <w:rPr>
          <w:sz w:val="24"/>
          <w:szCs w:val="24"/>
        </w:rPr>
        <w:br/>
        <w:t>и уважающего историю</w:t>
      </w:r>
      <w:r w:rsidRPr="003A51AC">
        <w:rPr>
          <w:spacing w:val="1"/>
          <w:sz w:val="24"/>
          <w:szCs w:val="24"/>
        </w:rPr>
        <w:t xml:space="preserve"> </w:t>
      </w:r>
      <w:r w:rsidRPr="003A51AC">
        <w:rPr>
          <w:sz w:val="24"/>
          <w:szCs w:val="24"/>
        </w:rPr>
        <w:t>и</w:t>
      </w:r>
      <w:r w:rsidRPr="003A51AC">
        <w:rPr>
          <w:spacing w:val="-1"/>
          <w:sz w:val="24"/>
          <w:szCs w:val="24"/>
        </w:rPr>
        <w:t xml:space="preserve"> </w:t>
      </w:r>
      <w:r w:rsidRPr="003A51AC">
        <w:rPr>
          <w:sz w:val="24"/>
          <w:szCs w:val="24"/>
        </w:rPr>
        <w:t>культуру</w:t>
      </w:r>
      <w:r w:rsidRPr="003A51AC">
        <w:rPr>
          <w:spacing w:val="-3"/>
          <w:sz w:val="24"/>
          <w:szCs w:val="24"/>
        </w:rPr>
        <w:t xml:space="preserve"> </w:t>
      </w:r>
      <w:r w:rsidRPr="003A51AC">
        <w:rPr>
          <w:sz w:val="24"/>
          <w:szCs w:val="24"/>
        </w:rPr>
        <w:t>своей семьи, большой</w:t>
      </w:r>
      <w:r w:rsidRPr="003A51AC">
        <w:rPr>
          <w:spacing w:val="-2"/>
          <w:sz w:val="24"/>
          <w:szCs w:val="24"/>
        </w:rPr>
        <w:t xml:space="preserve"> </w:t>
      </w:r>
      <w:r w:rsidRPr="003A51AC">
        <w:rPr>
          <w:sz w:val="24"/>
          <w:szCs w:val="24"/>
        </w:rPr>
        <w:t>и малой Родины;</w:t>
      </w:r>
    </w:p>
    <w:p w14:paraId="2A256DBA" w14:textId="77777777" w:rsidR="000E3DCC" w:rsidRPr="003A51AC" w:rsidRDefault="000E3DCC" w:rsidP="006F117D">
      <w:pPr>
        <w:pStyle w:val="a3"/>
        <w:widowControl w:val="0"/>
        <w:numPr>
          <w:ilvl w:val="0"/>
          <w:numId w:val="4"/>
        </w:numPr>
        <w:tabs>
          <w:tab w:val="left" w:pos="993"/>
        </w:tabs>
        <w:autoSpaceDE w:val="0"/>
        <w:autoSpaceDN w:val="0"/>
        <w:spacing w:line="240" w:lineRule="auto"/>
        <w:ind w:left="0" w:firstLine="567"/>
        <w:contextualSpacing w:val="0"/>
        <w:rPr>
          <w:sz w:val="24"/>
          <w:szCs w:val="24"/>
        </w:rPr>
      </w:pPr>
      <w:r w:rsidRPr="003A51AC">
        <w:rPr>
          <w:sz w:val="24"/>
          <w:szCs w:val="24"/>
        </w:rPr>
        <w:t>создание</w:t>
      </w:r>
      <w:r w:rsidRPr="003A51AC">
        <w:rPr>
          <w:spacing w:val="1"/>
          <w:sz w:val="24"/>
          <w:szCs w:val="24"/>
        </w:rPr>
        <w:t xml:space="preserve"> </w:t>
      </w:r>
      <w:r w:rsidRPr="003A51AC">
        <w:rPr>
          <w:sz w:val="24"/>
          <w:szCs w:val="24"/>
        </w:rPr>
        <w:t>единого</w:t>
      </w:r>
      <w:r w:rsidRPr="003A51AC">
        <w:rPr>
          <w:spacing w:val="1"/>
          <w:sz w:val="24"/>
          <w:szCs w:val="24"/>
        </w:rPr>
        <w:t xml:space="preserve"> </w:t>
      </w:r>
      <w:r w:rsidRPr="003A51AC">
        <w:rPr>
          <w:sz w:val="24"/>
          <w:szCs w:val="24"/>
        </w:rPr>
        <w:t>федерального</w:t>
      </w:r>
      <w:r w:rsidRPr="003A51AC">
        <w:rPr>
          <w:spacing w:val="1"/>
          <w:sz w:val="24"/>
          <w:szCs w:val="24"/>
        </w:rPr>
        <w:t xml:space="preserve"> </w:t>
      </w:r>
      <w:r w:rsidRPr="003A51AC">
        <w:rPr>
          <w:sz w:val="24"/>
          <w:szCs w:val="24"/>
        </w:rPr>
        <w:t>образовательного</w:t>
      </w:r>
      <w:r w:rsidRPr="003A51AC">
        <w:rPr>
          <w:spacing w:val="1"/>
          <w:sz w:val="24"/>
          <w:szCs w:val="24"/>
        </w:rPr>
        <w:t xml:space="preserve"> </w:t>
      </w:r>
      <w:r w:rsidRPr="003A51AC">
        <w:rPr>
          <w:sz w:val="24"/>
          <w:szCs w:val="24"/>
        </w:rPr>
        <w:t>пространства</w:t>
      </w:r>
      <w:r w:rsidRPr="003A51AC">
        <w:rPr>
          <w:spacing w:val="1"/>
          <w:sz w:val="24"/>
          <w:szCs w:val="24"/>
        </w:rPr>
        <w:t xml:space="preserve"> </w:t>
      </w:r>
      <w:r w:rsidRPr="003A51AC">
        <w:rPr>
          <w:sz w:val="24"/>
          <w:szCs w:val="24"/>
        </w:rPr>
        <w:t>воспитания</w:t>
      </w:r>
      <w:r w:rsidRPr="003A51AC">
        <w:rPr>
          <w:spacing w:val="1"/>
          <w:sz w:val="24"/>
          <w:szCs w:val="24"/>
        </w:rPr>
        <w:t xml:space="preserve"> </w:t>
      </w:r>
      <w:r w:rsidRPr="003A51AC">
        <w:rPr>
          <w:spacing w:val="1"/>
          <w:sz w:val="24"/>
          <w:szCs w:val="24"/>
        </w:rPr>
        <w:br/>
      </w:r>
      <w:r w:rsidRPr="003A51AC">
        <w:rPr>
          <w:sz w:val="24"/>
          <w:szCs w:val="24"/>
        </w:rPr>
        <w:t>и</w:t>
      </w:r>
      <w:r w:rsidRPr="003A51AC">
        <w:rPr>
          <w:spacing w:val="-57"/>
          <w:sz w:val="24"/>
          <w:szCs w:val="24"/>
        </w:rPr>
        <w:t xml:space="preserve"> </w:t>
      </w:r>
      <w:r w:rsidRPr="003A51AC">
        <w:rPr>
          <w:sz w:val="24"/>
          <w:szCs w:val="24"/>
        </w:rPr>
        <w:t xml:space="preserve">обучения детей от рождения до поступления в начальную школу, обеспечивающего ребенку </w:t>
      </w:r>
      <w:r w:rsidRPr="003A51AC">
        <w:rPr>
          <w:sz w:val="24"/>
          <w:szCs w:val="24"/>
        </w:rPr>
        <w:br/>
        <w:t>и его</w:t>
      </w:r>
      <w:r w:rsidRPr="003A51AC">
        <w:rPr>
          <w:spacing w:val="1"/>
          <w:sz w:val="24"/>
          <w:szCs w:val="24"/>
        </w:rPr>
        <w:t xml:space="preserve"> </w:t>
      </w:r>
      <w:r w:rsidRPr="003A51AC">
        <w:rPr>
          <w:sz w:val="24"/>
          <w:szCs w:val="24"/>
        </w:rPr>
        <w:t>родителям (законным представителям), равные, качественные условия ДО, вне зависимости от</w:t>
      </w:r>
      <w:r w:rsidRPr="003A51AC">
        <w:rPr>
          <w:spacing w:val="1"/>
          <w:sz w:val="24"/>
          <w:szCs w:val="24"/>
        </w:rPr>
        <w:t xml:space="preserve"> </w:t>
      </w:r>
      <w:r w:rsidRPr="003A51AC">
        <w:rPr>
          <w:sz w:val="24"/>
          <w:szCs w:val="24"/>
        </w:rPr>
        <w:t>места</w:t>
      </w:r>
      <w:r w:rsidRPr="003A51AC">
        <w:rPr>
          <w:spacing w:val="-1"/>
          <w:sz w:val="24"/>
          <w:szCs w:val="24"/>
        </w:rPr>
        <w:t xml:space="preserve"> </w:t>
      </w:r>
      <w:r w:rsidRPr="003A51AC">
        <w:rPr>
          <w:sz w:val="24"/>
          <w:szCs w:val="24"/>
        </w:rPr>
        <w:t>и региона</w:t>
      </w:r>
      <w:r w:rsidRPr="003A51AC">
        <w:rPr>
          <w:spacing w:val="-1"/>
          <w:sz w:val="24"/>
          <w:szCs w:val="24"/>
        </w:rPr>
        <w:t xml:space="preserve"> </w:t>
      </w:r>
      <w:r w:rsidRPr="003A51AC">
        <w:rPr>
          <w:sz w:val="24"/>
          <w:szCs w:val="24"/>
        </w:rPr>
        <w:t>проживания.</w:t>
      </w:r>
    </w:p>
    <w:p w14:paraId="78EF4A8A" w14:textId="77777777" w:rsidR="000E3DCC" w:rsidRPr="003A51AC" w:rsidRDefault="000E3DCC" w:rsidP="00E22A07">
      <w:pPr>
        <w:pStyle w:val="aa"/>
        <w:tabs>
          <w:tab w:val="left" w:pos="10065"/>
        </w:tabs>
        <w:ind w:left="0" w:firstLine="567"/>
      </w:pPr>
      <w:r w:rsidRPr="003A51AC">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14:paraId="0F0B8566" w14:textId="77777777" w:rsidR="000E3DCC" w:rsidRPr="003A51AC" w:rsidRDefault="000E3DCC" w:rsidP="00E22A07">
      <w:pPr>
        <w:pStyle w:val="a3"/>
        <w:tabs>
          <w:tab w:val="left" w:pos="1630"/>
        </w:tabs>
        <w:spacing w:line="240" w:lineRule="auto"/>
        <w:ind w:left="0" w:firstLine="567"/>
        <w:rPr>
          <w:sz w:val="24"/>
          <w:szCs w:val="24"/>
        </w:rPr>
      </w:pPr>
      <w:r w:rsidRPr="003A51AC">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480957DF" w14:textId="77777777" w:rsidR="000E3DCC" w:rsidRPr="003A51AC" w:rsidRDefault="000E3DCC" w:rsidP="00E22A07">
      <w:pPr>
        <w:pStyle w:val="a3"/>
        <w:tabs>
          <w:tab w:val="left" w:pos="1630"/>
        </w:tabs>
        <w:spacing w:line="240" w:lineRule="auto"/>
        <w:ind w:left="0" w:firstLine="567"/>
        <w:rPr>
          <w:sz w:val="24"/>
          <w:szCs w:val="24"/>
        </w:rPr>
      </w:pPr>
      <w:r w:rsidRPr="003A51AC">
        <w:rPr>
          <w:sz w:val="24"/>
          <w:szCs w:val="24"/>
        </w:rPr>
        <w:t>Программа представляет собой учебно-методическую документацию, в составе которой:</w:t>
      </w:r>
    </w:p>
    <w:p w14:paraId="297CDA3C" w14:textId="77777777" w:rsidR="000E3DCC" w:rsidRPr="003A51AC" w:rsidRDefault="000E3DCC" w:rsidP="006F117D">
      <w:pPr>
        <w:pStyle w:val="a3"/>
        <w:widowControl w:val="0"/>
        <w:numPr>
          <w:ilvl w:val="0"/>
          <w:numId w:val="5"/>
        </w:numPr>
        <w:tabs>
          <w:tab w:val="left" w:pos="1134"/>
        </w:tabs>
        <w:autoSpaceDE w:val="0"/>
        <w:autoSpaceDN w:val="0"/>
        <w:spacing w:line="240" w:lineRule="auto"/>
        <w:ind w:left="0" w:firstLine="567"/>
        <w:contextualSpacing w:val="0"/>
        <w:rPr>
          <w:sz w:val="24"/>
          <w:szCs w:val="24"/>
        </w:rPr>
      </w:pPr>
      <w:r w:rsidRPr="003A51AC">
        <w:rPr>
          <w:sz w:val="24"/>
          <w:szCs w:val="24"/>
        </w:rPr>
        <w:t xml:space="preserve">рабочая программа воспитания, </w:t>
      </w:r>
    </w:p>
    <w:p w14:paraId="35CCE991" w14:textId="77777777" w:rsidR="000E3DCC" w:rsidRPr="003A51AC" w:rsidRDefault="000E3DCC" w:rsidP="006F117D">
      <w:pPr>
        <w:pStyle w:val="a3"/>
        <w:widowControl w:val="0"/>
        <w:numPr>
          <w:ilvl w:val="0"/>
          <w:numId w:val="5"/>
        </w:numPr>
        <w:tabs>
          <w:tab w:val="left" w:pos="1134"/>
        </w:tabs>
        <w:autoSpaceDE w:val="0"/>
        <w:autoSpaceDN w:val="0"/>
        <w:spacing w:line="240" w:lineRule="auto"/>
        <w:ind w:left="0" w:firstLine="567"/>
        <w:contextualSpacing w:val="0"/>
        <w:rPr>
          <w:sz w:val="24"/>
          <w:szCs w:val="24"/>
        </w:rPr>
      </w:pPr>
      <w:r w:rsidRPr="003A51AC">
        <w:rPr>
          <w:sz w:val="24"/>
          <w:szCs w:val="24"/>
        </w:rPr>
        <w:t xml:space="preserve">режим и распорядок дня для всех возрастных групп ДОО, </w:t>
      </w:r>
    </w:p>
    <w:p w14:paraId="11293B3E" w14:textId="77777777" w:rsidR="000E3DCC" w:rsidRPr="003A51AC" w:rsidRDefault="000E3DCC" w:rsidP="006F117D">
      <w:pPr>
        <w:pStyle w:val="a3"/>
        <w:widowControl w:val="0"/>
        <w:numPr>
          <w:ilvl w:val="0"/>
          <w:numId w:val="5"/>
        </w:numPr>
        <w:tabs>
          <w:tab w:val="left" w:pos="1134"/>
        </w:tabs>
        <w:autoSpaceDE w:val="0"/>
        <w:autoSpaceDN w:val="0"/>
        <w:spacing w:line="240" w:lineRule="auto"/>
        <w:ind w:left="0" w:firstLine="567"/>
        <w:contextualSpacing w:val="0"/>
        <w:rPr>
          <w:sz w:val="24"/>
          <w:szCs w:val="24"/>
        </w:rPr>
      </w:pPr>
      <w:r w:rsidRPr="003A51AC">
        <w:rPr>
          <w:sz w:val="24"/>
          <w:szCs w:val="24"/>
        </w:rPr>
        <w:t>календарный план воспитательной работы.</w:t>
      </w:r>
    </w:p>
    <w:p w14:paraId="75D26BA6" w14:textId="77777777" w:rsidR="000E3DCC" w:rsidRPr="003A51AC" w:rsidRDefault="000E3DCC" w:rsidP="00E22A07">
      <w:pPr>
        <w:pStyle w:val="a3"/>
        <w:tabs>
          <w:tab w:val="left" w:pos="1630"/>
        </w:tabs>
        <w:spacing w:line="240" w:lineRule="auto"/>
        <w:ind w:left="0" w:firstLine="567"/>
        <w:rPr>
          <w:b/>
          <w:sz w:val="24"/>
          <w:szCs w:val="24"/>
        </w:rPr>
      </w:pPr>
      <w:r w:rsidRPr="003A51AC">
        <w:rPr>
          <w:sz w:val="24"/>
          <w:szCs w:val="24"/>
        </w:rPr>
        <w:t xml:space="preserve">В соответствии с требованиями ФГОС ДО в Программе содержится </w:t>
      </w:r>
      <w:r w:rsidRPr="003A51AC">
        <w:rPr>
          <w:b/>
          <w:sz w:val="24"/>
          <w:szCs w:val="24"/>
        </w:rPr>
        <w:t>целевой, содержательный и организационный разделы.</w:t>
      </w:r>
    </w:p>
    <w:p w14:paraId="2478AD00" w14:textId="77777777" w:rsidR="000E3DCC" w:rsidRPr="003A51AC" w:rsidRDefault="000E3DCC" w:rsidP="00E22A07">
      <w:pPr>
        <w:pStyle w:val="a3"/>
        <w:tabs>
          <w:tab w:val="left" w:pos="1630"/>
        </w:tabs>
        <w:spacing w:line="240" w:lineRule="auto"/>
        <w:ind w:left="0" w:firstLine="567"/>
        <w:rPr>
          <w:sz w:val="24"/>
          <w:szCs w:val="24"/>
        </w:rPr>
      </w:pPr>
      <w:r w:rsidRPr="003A51AC">
        <w:rPr>
          <w:sz w:val="24"/>
          <w:szCs w:val="24"/>
        </w:rPr>
        <w:t xml:space="preserve">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w:t>
      </w:r>
      <w:r w:rsidRPr="003A51AC">
        <w:rPr>
          <w:sz w:val="24"/>
          <w:szCs w:val="24"/>
        </w:rPr>
        <w:br/>
        <w:t>к педагогической диагностике планируемых результатов.</w:t>
      </w:r>
    </w:p>
    <w:p w14:paraId="4491AFD8" w14:textId="77777777" w:rsidR="000E3DCC" w:rsidRPr="003A51AC" w:rsidRDefault="000E3DCC" w:rsidP="00E22A07">
      <w:pPr>
        <w:pStyle w:val="a3"/>
        <w:tabs>
          <w:tab w:val="left" w:pos="1630"/>
        </w:tabs>
        <w:spacing w:line="240" w:lineRule="auto"/>
        <w:ind w:left="0" w:firstLine="567"/>
        <w:rPr>
          <w:sz w:val="24"/>
          <w:szCs w:val="24"/>
        </w:rPr>
      </w:pPr>
      <w:r w:rsidRPr="003A51AC">
        <w:rPr>
          <w:sz w:val="24"/>
          <w:szCs w:val="24"/>
        </w:rPr>
        <w:t>Содержательный раздел Программы включает описание:</w:t>
      </w:r>
    </w:p>
    <w:p w14:paraId="2413B8F4" w14:textId="77777777" w:rsidR="000E3DCC" w:rsidRPr="003A51AC" w:rsidRDefault="000E3DCC" w:rsidP="006F117D">
      <w:pPr>
        <w:pStyle w:val="a3"/>
        <w:widowControl w:val="0"/>
        <w:numPr>
          <w:ilvl w:val="0"/>
          <w:numId w:val="6"/>
        </w:numPr>
        <w:tabs>
          <w:tab w:val="left" w:pos="567"/>
        </w:tabs>
        <w:autoSpaceDE w:val="0"/>
        <w:autoSpaceDN w:val="0"/>
        <w:spacing w:line="240" w:lineRule="auto"/>
        <w:ind w:left="0" w:firstLine="567"/>
        <w:contextualSpacing w:val="0"/>
        <w:rPr>
          <w:sz w:val="24"/>
          <w:szCs w:val="24"/>
        </w:rPr>
      </w:pPr>
      <w:r w:rsidRPr="003A51AC">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w:t>
      </w:r>
      <w:r w:rsidRPr="003A51AC">
        <w:rPr>
          <w:sz w:val="24"/>
          <w:szCs w:val="24"/>
        </w:rPr>
        <w:br/>
        <w:t xml:space="preserve">с федеральной программой и с учетом используемых методических пособий, обеспечивающих реализацию данного содержания. </w:t>
      </w:r>
    </w:p>
    <w:p w14:paraId="23AB270F" w14:textId="77777777" w:rsidR="000E3DCC" w:rsidRPr="003A51AC" w:rsidRDefault="000E3DCC" w:rsidP="006F117D">
      <w:pPr>
        <w:pStyle w:val="a3"/>
        <w:widowControl w:val="0"/>
        <w:numPr>
          <w:ilvl w:val="0"/>
          <w:numId w:val="6"/>
        </w:numPr>
        <w:tabs>
          <w:tab w:val="left" w:pos="567"/>
        </w:tabs>
        <w:autoSpaceDE w:val="0"/>
        <w:autoSpaceDN w:val="0"/>
        <w:spacing w:line="240" w:lineRule="auto"/>
        <w:ind w:left="0" w:firstLine="567"/>
        <w:contextualSpacing w:val="0"/>
        <w:rPr>
          <w:sz w:val="24"/>
          <w:szCs w:val="24"/>
        </w:rPr>
      </w:pPr>
      <w:r w:rsidRPr="003A51AC">
        <w:rPr>
          <w:sz w:val="24"/>
          <w:szCs w:val="24"/>
        </w:rPr>
        <w:t xml:space="preserve">вариативных форм, способов, методов и средств реализации Федеральной программы </w:t>
      </w:r>
      <w:r w:rsidRPr="003A51AC">
        <w:rPr>
          <w:sz w:val="24"/>
          <w:szCs w:val="24"/>
        </w:rPr>
        <w:br/>
        <w:t xml:space="preserve">с учетом возрастных и индивидуальных особенностей воспитанников, специфики их образовательных потребностей и интересов; </w:t>
      </w:r>
    </w:p>
    <w:p w14:paraId="780629B0" w14:textId="77777777" w:rsidR="000E3DCC" w:rsidRPr="003A51AC" w:rsidRDefault="000E3DCC" w:rsidP="006F117D">
      <w:pPr>
        <w:pStyle w:val="a3"/>
        <w:widowControl w:val="0"/>
        <w:numPr>
          <w:ilvl w:val="0"/>
          <w:numId w:val="6"/>
        </w:numPr>
        <w:tabs>
          <w:tab w:val="left" w:pos="567"/>
        </w:tabs>
        <w:autoSpaceDE w:val="0"/>
        <w:autoSpaceDN w:val="0"/>
        <w:spacing w:line="240" w:lineRule="auto"/>
        <w:ind w:left="0" w:firstLine="567"/>
        <w:contextualSpacing w:val="0"/>
        <w:rPr>
          <w:sz w:val="24"/>
          <w:szCs w:val="24"/>
        </w:rPr>
      </w:pPr>
      <w:r w:rsidRPr="003A51AC">
        <w:rPr>
          <w:sz w:val="24"/>
          <w:szCs w:val="24"/>
        </w:rPr>
        <w:t>особенностей образовательной деятельности разных видов и культурных практик;</w:t>
      </w:r>
    </w:p>
    <w:p w14:paraId="1F7A2A78" w14:textId="77777777" w:rsidR="000E3DCC" w:rsidRPr="003A51AC" w:rsidRDefault="000E3DCC" w:rsidP="006F117D">
      <w:pPr>
        <w:pStyle w:val="a3"/>
        <w:widowControl w:val="0"/>
        <w:numPr>
          <w:ilvl w:val="0"/>
          <w:numId w:val="6"/>
        </w:numPr>
        <w:tabs>
          <w:tab w:val="left" w:pos="567"/>
        </w:tabs>
        <w:autoSpaceDE w:val="0"/>
        <w:autoSpaceDN w:val="0"/>
        <w:spacing w:line="240" w:lineRule="auto"/>
        <w:ind w:left="0" w:firstLine="567"/>
        <w:contextualSpacing w:val="0"/>
        <w:rPr>
          <w:sz w:val="24"/>
          <w:szCs w:val="24"/>
        </w:rPr>
      </w:pPr>
      <w:r w:rsidRPr="003A51AC">
        <w:rPr>
          <w:sz w:val="24"/>
          <w:szCs w:val="24"/>
        </w:rPr>
        <w:t xml:space="preserve">способов поддержки детской инициативы; </w:t>
      </w:r>
    </w:p>
    <w:p w14:paraId="2CBBF5DE" w14:textId="77777777" w:rsidR="000E3DCC" w:rsidRPr="003A51AC" w:rsidRDefault="000E3DCC" w:rsidP="006F117D">
      <w:pPr>
        <w:pStyle w:val="a3"/>
        <w:widowControl w:val="0"/>
        <w:numPr>
          <w:ilvl w:val="0"/>
          <w:numId w:val="6"/>
        </w:numPr>
        <w:tabs>
          <w:tab w:val="left" w:pos="567"/>
        </w:tabs>
        <w:autoSpaceDE w:val="0"/>
        <w:autoSpaceDN w:val="0"/>
        <w:spacing w:line="240" w:lineRule="auto"/>
        <w:ind w:left="0" w:firstLine="567"/>
        <w:contextualSpacing w:val="0"/>
        <w:rPr>
          <w:sz w:val="24"/>
          <w:szCs w:val="24"/>
        </w:rPr>
      </w:pPr>
      <w:r w:rsidRPr="003A51AC">
        <w:rPr>
          <w:sz w:val="24"/>
          <w:szCs w:val="24"/>
        </w:rPr>
        <w:t xml:space="preserve">особенностей взаимодействия педагогического коллектива с семьями обучающихся; </w:t>
      </w:r>
    </w:p>
    <w:p w14:paraId="41D408EF" w14:textId="77777777" w:rsidR="000E3DCC" w:rsidRPr="003A51AC" w:rsidRDefault="000E3DCC" w:rsidP="006F117D">
      <w:pPr>
        <w:pStyle w:val="a3"/>
        <w:widowControl w:val="0"/>
        <w:numPr>
          <w:ilvl w:val="0"/>
          <w:numId w:val="6"/>
        </w:numPr>
        <w:tabs>
          <w:tab w:val="left" w:pos="567"/>
        </w:tabs>
        <w:autoSpaceDE w:val="0"/>
        <w:autoSpaceDN w:val="0"/>
        <w:spacing w:line="240" w:lineRule="auto"/>
        <w:ind w:left="0" w:firstLine="567"/>
        <w:contextualSpacing w:val="0"/>
        <w:rPr>
          <w:sz w:val="24"/>
          <w:szCs w:val="24"/>
        </w:rPr>
      </w:pPr>
      <w:r w:rsidRPr="003A51AC">
        <w:rPr>
          <w:sz w:val="24"/>
          <w:szCs w:val="24"/>
        </w:rPr>
        <w:t>образовательной деятельности по профессиональной коррекции нарушений развития детей.</w:t>
      </w:r>
    </w:p>
    <w:p w14:paraId="7E679701" w14:textId="77777777" w:rsidR="000E3DCC" w:rsidRPr="003A51AC" w:rsidRDefault="000E3DCC" w:rsidP="00E22A07">
      <w:pPr>
        <w:pStyle w:val="aa"/>
        <w:tabs>
          <w:tab w:val="left" w:pos="993"/>
        </w:tabs>
        <w:ind w:left="0" w:firstLine="567"/>
      </w:pPr>
      <w:r w:rsidRPr="003A51AC">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w:t>
      </w:r>
      <w:r w:rsidRPr="003A51AC">
        <w:br/>
        <w:t>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7190DED" w14:textId="77777777" w:rsidR="000E3DCC" w:rsidRPr="003A51AC" w:rsidRDefault="000E3DCC" w:rsidP="00E22A07">
      <w:pPr>
        <w:spacing w:line="240" w:lineRule="auto"/>
        <w:ind w:firstLine="567"/>
        <w:rPr>
          <w:sz w:val="24"/>
          <w:szCs w:val="24"/>
        </w:rPr>
      </w:pPr>
      <w:r w:rsidRPr="003A51AC">
        <w:rPr>
          <w:sz w:val="24"/>
          <w:szCs w:val="24"/>
        </w:rPr>
        <w:t xml:space="preserve">Организационный раздел Программы включает описание: </w:t>
      </w:r>
    </w:p>
    <w:p w14:paraId="47383402" w14:textId="77777777" w:rsidR="000E3DCC" w:rsidRPr="003A51AC" w:rsidRDefault="000E3DCC" w:rsidP="006F117D">
      <w:pPr>
        <w:pStyle w:val="a3"/>
        <w:widowControl w:val="0"/>
        <w:numPr>
          <w:ilvl w:val="0"/>
          <w:numId w:val="7"/>
        </w:numPr>
        <w:tabs>
          <w:tab w:val="left" w:pos="993"/>
        </w:tabs>
        <w:autoSpaceDE w:val="0"/>
        <w:autoSpaceDN w:val="0"/>
        <w:spacing w:line="240" w:lineRule="auto"/>
        <w:ind w:left="0" w:firstLine="567"/>
        <w:contextualSpacing w:val="0"/>
        <w:rPr>
          <w:sz w:val="24"/>
          <w:szCs w:val="24"/>
        </w:rPr>
      </w:pPr>
      <w:r w:rsidRPr="003A51AC">
        <w:rPr>
          <w:sz w:val="24"/>
          <w:szCs w:val="24"/>
        </w:rPr>
        <w:t xml:space="preserve">психолого-педагогических и кадровых условий реализации Программы; </w:t>
      </w:r>
    </w:p>
    <w:p w14:paraId="523014AE" w14:textId="77777777" w:rsidR="000E3DCC" w:rsidRPr="003A51AC" w:rsidRDefault="000E3DCC" w:rsidP="006F117D">
      <w:pPr>
        <w:pStyle w:val="a3"/>
        <w:widowControl w:val="0"/>
        <w:numPr>
          <w:ilvl w:val="0"/>
          <w:numId w:val="7"/>
        </w:numPr>
        <w:tabs>
          <w:tab w:val="left" w:pos="993"/>
        </w:tabs>
        <w:autoSpaceDE w:val="0"/>
        <w:autoSpaceDN w:val="0"/>
        <w:spacing w:line="240" w:lineRule="auto"/>
        <w:ind w:left="0" w:firstLine="567"/>
        <w:contextualSpacing w:val="0"/>
        <w:rPr>
          <w:sz w:val="24"/>
          <w:szCs w:val="24"/>
        </w:rPr>
      </w:pPr>
      <w:r w:rsidRPr="003A51AC">
        <w:rPr>
          <w:sz w:val="24"/>
          <w:szCs w:val="24"/>
        </w:rPr>
        <w:t xml:space="preserve">организации развивающей предметно-пространственной среды (далее – РППС); </w:t>
      </w:r>
    </w:p>
    <w:p w14:paraId="19963CE4" w14:textId="77777777" w:rsidR="000E3DCC" w:rsidRPr="003A51AC" w:rsidRDefault="000E3DCC" w:rsidP="006F117D">
      <w:pPr>
        <w:pStyle w:val="a3"/>
        <w:widowControl w:val="0"/>
        <w:numPr>
          <w:ilvl w:val="0"/>
          <w:numId w:val="7"/>
        </w:numPr>
        <w:tabs>
          <w:tab w:val="left" w:pos="993"/>
        </w:tabs>
        <w:autoSpaceDE w:val="0"/>
        <w:autoSpaceDN w:val="0"/>
        <w:spacing w:line="240" w:lineRule="auto"/>
        <w:ind w:left="0" w:firstLine="567"/>
        <w:contextualSpacing w:val="0"/>
        <w:rPr>
          <w:sz w:val="24"/>
          <w:szCs w:val="24"/>
        </w:rPr>
      </w:pPr>
      <w:r w:rsidRPr="003A51AC">
        <w:rPr>
          <w:sz w:val="24"/>
          <w:szCs w:val="24"/>
        </w:rPr>
        <w:t>материально-техническое обеспечение Программы;</w:t>
      </w:r>
    </w:p>
    <w:p w14:paraId="33AABCF6" w14:textId="77777777" w:rsidR="000E3DCC" w:rsidRPr="003A51AC" w:rsidRDefault="000E3DCC" w:rsidP="006F117D">
      <w:pPr>
        <w:pStyle w:val="a3"/>
        <w:widowControl w:val="0"/>
        <w:numPr>
          <w:ilvl w:val="0"/>
          <w:numId w:val="7"/>
        </w:numPr>
        <w:tabs>
          <w:tab w:val="left" w:pos="993"/>
        </w:tabs>
        <w:autoSpaceDE w:val="0"/>
        <w:autoSpaceDN w:val="0"/>
        <w:spacing w:line="240" w:lineRule="auto"/>
        <w:ind w:left="0" w:firstLine="567"/>
        <w:contextualSpacing w:val="0"/>
        <w:rPr>
          <w:sz w:val="24"/>
          <w:szCs w:val="24"/>
        </w:rPr>
      </w:pPr>
      <w:r w:rsidRPr="003A51AC">
        <w:rPr>
          <w:sz w:val="24"/>
          <w:szCs w:val="24"/>
        </w:rPr>
        <w:t>обеспеченность методическими материалами и средствами обучения и воспитания.</w:t>
      </w:r>
    </w:p>
    <w:p w14:paraId="382003CE" w14:textId="77777777" w:rsidR="000E3DCC" w:rsidRPr="003A51AC" w:rsidRDefault="000E3DCC" w:rsidP="00E22A07">
      <w:pPr>
        <w:spacing w:line="240" w:lineRule="auto"/>
        <w:ind w:firstLine="567"/>
        <w:rPr>
          <w:sz w:val="24"/>
          <w:szCs w:val="24"/>
        </w:rPr>
      </w:pPr>
      <w:r w:rsidRPr="003A51AC">
        <w:rPr>
          <w:sz w:val="24"/>
          <w:szCs w:val="24"/>
        </w:rPr>
        <w:t>В разделе представлены режим и распорядок дня во всех возрастных группах, календарный план воспитательной работы.</w:t>
      </w:r>
    </w:p>
    <w:p w14:paraId="3F3ED8E4" w14:textId="77777777" w:rsidR="00EA4E42" w:rsidRPr="003A51AC" w:rsidRDefault="00EA4E42" w:rsidP="00E22A07">
      <w:pPr>
        <w:widowControl w:val="0"/>
        <w:spacing w:line="240" w:lineRule="auto"/>
        <w:ind w:firstLine="700"/>
        <w:rPr>
          <w:spacing w:val="2"/>
          <w:sz w:val="24"/>
          <w:szCs w:val="24"/>
          <w:lang w:eastAsia="en-US"/>
        </w:rPr>
      </w:pPr>
      <w:r w:rsidRPr="003A51AC">
        <w:rPr>
          <w:spacing w:val="2"/>
          <w:sz w:val="24"/>
          <w:szCs w:val="24"/>
          <w:lang w:eastAsia="en-US"/>
        </w:rPr>
        <w:t xml:space="preserve">Для публикации на сайте образовательного учреждения в соответствии с Постановлением Правительства РФ от 20.10.2021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Программа и </w:t>
      </w:r>
      <w:r w:rsidRPr="00C306EA">
        <w:rPr>
          <w:spacing w:val="2"/>
          <w:sz w:val="24"/>
          <w:szCs w:val="24"/>
          <w:lang w:eastAsia="en-US"/>
        </w:rPr>
        <w:t>рабочая программа воспитания оформляются отдельными документами.</w:t>
      </w:r>
      <w:r w:rsidRPr="003A51AC">
        <w:rPr>
          <w:spacing w:val="2"/>
          <w:sz w:val="24"/>
          <w:szCs w:val="24"/>
          <w:lang w:eastAsia="en-US"/>
        </w:rPr>
        <w:t xml:space="preserve"> Программа и рабочая программа воспитания по</w:t>
      </w:r>
      <w:r w:rsidR="00C71919">
        <w:rPr>
          <w:spacing w:val="2"/>
          <w:sz w:val="24"/>
          <w:szCs w:val="24"/>
          <w:lang w:eastAsia="en-US"/>
        </w:rPr>
        <w:t>длежат публикации на сайте</w:t>
      </w:r>
      <w:r w:rsidR="00C71919" w:rsidRPr="00C71919">
        <w:t xml:space="preserve"> </w:t>
      </w:r>
      <w:r w:rsidR="00C71919">
        <w:t>Г</w:t>
      </w:r>
      <w:r w:rsidR="00C71919" w:rsidRPr="006565EA">
        <w:t>осударственного бюджетного дошкольного образователь</w:t>
      </w:r>
      <w:r w:rsidR="00A239CB">
        <w:t>ного учреждения детский сад № 34  Екатеринбург</w:t>
      </w:r>
      <w:r w:rsidRPr="003A51AC">
        <w:rPr>
          <w:spacing w:val="2"/>
          <w:sz w:val="24"/>
          <w:szCs w:val="24"/>
          <w:lang w:eastAsia="en-US"/>
        </w:rPr>
        <w:t>, в разделе «Сведения об образовательной организации», подраз</w:t>
      </w:r>
      <w:r w:rsidR="00C71919">
        <w:rPr>
          <w:spacing w:val="2"/>
          <w:sz w:val="24"/>
          <w:szCs w:val="24"/>
          <w:lang w:eastAsia="en-US"/>
        </w:rPr>
        <w:t>дел «Образование»</w:t>
      </w:r>
      <w:r w:rsidRPr="003A51AC">
        <w:rPr>
          <w:spacing w:val="2"/>
          <w:sz w:val="24"/>
          <w:szCs w:val="24"/>
          <w:lang w:eastAsia="en-US"/>
        </w:rPr>
        <w:t>, размещаются  в соответствии с рубрикатором информации подраздела:</w:t>
      </w:r>
    </w:p>
    <w:p w14:paraId="6913819C" w14:textId="77777777" w:rsidR="0039183F" w:rsidRPr="003A51AC" w:rsidRDefault="0039183F" w:rsidP="00E22A07">
      <w:pPr>
        <w:widowControl w:val="0"/>
        <w:spacing w:line="240" w:lineRule="auto"/>
        <w:ind w:firstLine="700"/>
        <w:rPr>
          <w:spacing w:val="2"/>
          <w:sz w:val="24"/>
          <w:szCs w:val="24"/>
          <w:lang w:eastAsia="en-US"/>
        </w:rPr>
      </w:pPr>
    </w:p>
    <w:tbl>
      <w:tblPr>
        <w:tblW w:w="0" w:type="auto"/>
        <w:tblLook w:val="04A0" w:firstRow="1" w:lastRow="0" w:firstColumn="1" w:lastColumn="0" w:noHBand="0" w:noVBand="1"/>
      </w:tblPr>
      <w:tblGrid>
        <w:gridCol w:w="5637"/>
        <w:gridCol w:w="4500"/>
      </w:tblGrid>
      <w:tr w:rsidR="00EA4E42" w:rsidRPr="003A51AC" w14:paraId="3B91F053" w14:textId="77777777" w:rsidTr="00EA4E42">
        <w:tc>
          <w:tcPr>
            <w:tcW w:w="5637" w:type="dxa"/>
            <w:shd w:val="clear" w:color="auto" w:fill="F2F2F2" w:themeFill="background1" w:themeFillShade="F2"/>
            <w:vAlign w:val="center"/>
          </w:tcPr>
          <w:p w14:paraId="2C603542" w14:textId="77777777" w:rsidR="00EA4E42" w:rsidRPr="003A51AC" w:rsidRDefault="00EA4E42" w:rsidP="00E22A07">
            <w:pPr>
              <w:widowControl w:val="0"/>
              <w:spacing w:line="240" w:lineRule="auto"/>
              <w:jc w:val="center"/>
              <w:rPr>
                <w:b/>
                <w:spacing w:val="2"/>
                <w:sz w:val="24"/>
                <w:szCs w:val="24"/>
                <w:lang w:eastAsia="en-US"/>
              </w:rPr>
            </w:pPr>
            <w:r w:rsidRPr="003A51AC">
              <w:rPr>
                <w:spacing w:val="2"/>
                <w:sz w:val="24"/>
                <w:szCs w:val="24"/>
                <w:lang w:eastAsia="en-US"/>
              </w:rPr>
              <w:br w:type="page" w:clear="all"/>
            </w:r>
            <w:r w:rsidRPr="003A51AC">
              <w:rPr>
                <w:b/>
                <w:spacing w:val="2"/>
                <w:sz w:val="24"/>
                <w:szCs w:val="24"/>
                <w:lang w:eastAsia="en-US"/>
              </w:rPr>
              <w:t>Название рубрики подраздела «Образование»</w:t>
            </w:r>
          </w:p>
        </w:tc>
        <w:tc>
          <w:tcPr>
            <w:tcW w:w="4500" w:type="dxa"/>
            <w:shd w:val="clear" w:color="auto" w:fill="F2F2F2" w:themeFill="background1" w:themeFillShade="F2"/>
            <w:vAlign w:val="center"/>
          </w:tcPr>
          <w:p w14:paraId="01E7FAEC" w14:textId="77777777" w:rsidR="00EA4E42" w:rsidRPr="003A51AC" w:rsidRDefault="00EA4E42" w:rsidP="00E22A07">
            <w:pPr>
              <w:widowControl w:val="0"/>
              <w:spacing w:line="240" w:lineRule="auto"/>
              <w:jc w:val="center"/>
              <w:rPr>
                <w:b/>
                <w:spacing w:val="2"/>
                <w:sz w:val="24"/>
                <w:szCs w:val="24"/>
                <w:lang w:eastAsia="en-US"/>
              </w:rPr>
            </w:pPr>
            <w:r w:rsidRPr="003A51AC">
              <w:rPr>
                <w:b/>
                <w:spacing w:val="2"/>
                <w:sz w:val="24"/>
                <w:szCs w:val="24"/>
                <w:lang w:eastAsia="en-US"/>
              </w:rPr>
              <w:t>Название учебной документации, подлежащей размещению</w:t>
            </w:r>
          </w:p>
        </w:tc>
      </w:tr>
      <w:tr w:rsidR="00EA4E42" w:rsidRPr="003A51AC" w14:paraId="0BA82770" w14:textId="77777777" w:rsidTr="00EA4E42">
        <w:tc>
          <w:tcPr>
            <w:tcW w:w="5637" w:type="dxa"/>
            <w:vAlign w:val="center"/>
          </w:tcPr>
          <w:p w14:paraId="68BD69A8" w14:textId="77777777"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4500" w:type="dxa"/>
            <w:vAlign w:val="center"/>
          </w:tcPr>
          <w:p w14:paraId="458B4A24" w14:textId="77777777" w:rsidR="00EA4E42" w:rsidRPr="003A51AC" w:rsidRDefault="00EA4E42" w:rsidP="00E22A07">
            <w:pPr>
              <w:widowControl w:val="0"/>
              <w:spacing w:line="240" w:lineRule="auto"/>
              <w:jc w:val="center"/>
              <w:rPr>
                <w:sz w:val="24"/>
                <w:szCs w:val="24"/>
              </w:rPr>
            </w:pPr>
            <w:r w:rsidRPr="003A51AC">
              <w:rPr>
                <w:sz w:val="24"/>
                <w:szCs w:val="24"/>
              </w:rPr>
              <w:t>Образовательная программа дошкольного образования</w:t>
            </w:r>
          </w:p>
        </w:tc>
      </w:tr>
      <w:tr w:rsidR="00EA4E42" w:rsidRPr="003A51AC" w14:paraId="45A9BF6C" w14:textId="77777777" w:rsidTr="00EA4E42">
        <w:trPr>
          <w:trHeight w:val="1656"/>
        </w:trPr>
        <w:tc>
          <w:tcPr>
            <w:tcW w:w="5637" w:type="dxa"/>
            <w:vAlign w:val="center"/>
          </w:tcPr>
          <w:p w14:paraId="4CFDBDCB" w14:textId="77777777"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О методических и иных документах, разработанных образовательной организацией для обеспечения</w:t>
            </w:r>
          </w:p>
          <w:p w14:paraId="3D66E0E0" w14:textId="77777777"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образовательного процесса, а также рабочей программы воспитания и календарного плана воспитательной работы,</w:t>
            </w:r>
          </w:p>
          <w:p w14:paraId="2ECDB9D5" w14:textId="77777777"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включаемых в основные образовательные программы в соответствии с частью 1 статьи 12.1 Федерального закона от 29 декабря 2012 г. N 273-ФЗ «Об образовании в Российской Федерации», в виде электронного документа</w:t>
            </w:r>
          </w:p>
        </w:tc>
        <w:tc>
          <w:tcPr>
            <w:tcW w:w="4500" w:type="dxa"/>
            <w:vAlign w:val="center"/>
          </w:tcPr>
          <w:p w14:paraId="255EECA8" w14:textId="77777777"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Рабочая программа воспитания</w:t>
            </w:r>
          </w:p>
        </w:tc>
      </w:tr>
    </w:tbl>
    <w:p w14:paraId="1C217CA3" w14:textId="77777777" w:rsidR="000E3DCC" w:rsidRPr="003A51AC" w:rsidRDefault="000E3DCC" w:rsidP="00E22A07">
      <w:pPr>
        <w:pStyle w:val="1"/>
        <w:widowControl w:val="0"/>
        <w:tabs>
          <w:tab w:val="left" w:pos="1462"/>
        </w:tabs>
        <w:autoSpaceDE w:val="0"/>
        <w:autoSpaceDN w:val="0"/>
        <w:spacing w:before="0" w:after="0" w:line="240" w:lineRule="auto"/>
        <w:jc w:val="left"/>
        <w:rPr>
          <w:rFonts w:cs="Times New Roman"/>
          <w:sz w:val="24"/>
          <w:szCs w:val="24"/>
          <w:lang w:val="en-US"/>
        </w:rPr>
      </w:pPr>
    </w:p>
    <w:p w14:paraId="4BB729FE" w14:textId="77777777" w:rsidR="003373B3" w:rsidRPr="003A51AC" w:rsidRDefault="005517D0" w:rsidP="00E22A07">
      <w:pPr>
        <w:pStyle w:val="1"/>
        <w:widowControl w:val="0"/>
        <w:tabs>
          <w:tab w:val="left" w:pos="284"/>
        </w:tabs>
        <w:autoSpaceDE w:val="0"/>
        <w:autoSpaceDN w:val="0"/>
        <w:spacing w:before="0" w:after="0" w:line="240" w:lineRule="auto"/>
        <w:ind w:left="568"/>
        <w:jc w:val="left"/>
        <w:rPr>
          <w:rFonts w:cs="Times New Roman"/>
          <w:sz w:val="24"/>
          <w:szCs w:val="24"/>
        </w:rPr>
      </w:pPr>
      <w:r>
        <w:rPr>
          <w:rFonts w:cs="Times New Roman"/>
          <w:caps w:val="0"/>
          <w:sz w:val="24"/>
          <w:szCs w:val="24"/>
        </w:rPr>
        <w:t>1.1</w:t>
      </w:r>
      <w:r w:rsidR="000E3DCC" w:rsidRPr="003A51AC">
        <w:rPr>
          <w:rFonts w:cs="Times New Roman"/>
          <w:caps w:val="0"/>
          <w:sz w:val="24"/>
          <w:szCs w:val="24"/>
        </w:rPr>
        <w:t>.</w:t>
      </w:r>
      <w:r w:rsidR="00317223" w:rsidRPr="003A51AC">
        <w:rPr>
          <w:rFonts w:cs="Times New Roman"/>
          <w:caps w:val="0"/>
          <w:sz w:val="24"/>
          <w:szCs w:val="24"/>
        </w:rPr>
        <w:t xml:space="preserve"> </w:t>
      </w:r>
      <w:r w:rsidR="00F44D98" w:rsidRPr="003A51AC">
        <w:rPr>
          <w:rFonts w:cs="Times New Roman"/>
          <w:caps w:val="0"/>
          <w:sz w:val="24"/>
          <w:szCs w:val="24"/>
        </w:rPr>
        <w:t>Цели</w:t>
      </w:r>
      <w:r w:rsidR="00F44D98" w:rsidRPr="003A51AC">
        <w:rPr>
          <w:rFonts w:cs="Times New Roman"/>
          <w:caps w:val="0"/>
          <w:spacing w:val="-1"/>
          <w:sz w:val="24"/>
          <w:szCs w:val="24"/>
        </w:rPr>
        <w:t xml:space="preserve"> </w:t>
      </w:r>
      <w:r w:rsidR="00F44D98" w:rsidRPr="003A51AC">
        <w:rPr>
          <w:rFonts w:cs="Times New Roman"/>
          <w:caps w:val="0"/>
          <w:sz w:val="24"/>
          <w:szCs w:val="24"/>
        </w:rPr>
        <w:t>и</w:t>
      </w:r>
      <w:r w:rsidR="00F44D98" w:rsidRPr="003A51AC">
        <w:rPr>
          <w:rFonts w:cs="Times New Roman"/>
          <w:caps w:val="0"/>
          <w:spacing w:val="-1"/>
          <w:sz w:val="24"/>
          <w:szCs w:val="24"/>
        </w:rPr>
        <w:t xml:space="preserve"> </w:t>
      </w:r>
      <w:r w:rsidR="00F44D98" w:rsidRPr="003A51AC">
        <w:rPr>
          <w:rFonts w:cs="Times New Roman"/>
          <w:caps w:val="0"/>
          <w:sz w:val="24"/>
          <w:szCs w:val="24"/>
        </w:rPr>
        <w:t>задачи</w:t>
      </w:r>
      <w:r w:rsidR="00F44D98" w:rsidRPr="003A51AC">
        <w:rPr>
          <w:rFonts w:cs="Times New Roman"/>
          <w:caps w:val="0"/>
          <w:spacing w:val="-1"/>
          <w:sz w:val="24"/>
          <w:szCs w:val="24"/>
        </w:rPr>
        <w:t xml:space="preserve"> </w:t>
      </w:r>
      <w:r w:rsidR="00F44D98" w:rsidRPr="003A51AC">
        <w:rPr>
          <w:rFonts w:cs="Times New Roman"/>
          <w:caps w:val="0"/>
          <w:sz w:val="24"/>
          <w:szCs w:val="24"/>
        </w:rPr>
        <w:t>программы</w:t>
      </w:r>
    </w:p>
    <w:p w14:paraId="4CD2D8A1" w14:textId="77777777" w:rsidR="003373B3" w:rsidRPr="003A51AC" w:rsidRDefault="003373B3" w:rsidP="00E22A07">
      <w:pPr>
        <w:pStyle w:val="aa"/>
        <w:ind w:left="0" w:firstLine="567"/>
      </w:pPr>
      <w:r w:rsidRPr="003A51AC">
        <w:t xml:space="preserve">Учитывая содержание пункта 1 статьи 64 Федерального закона «Об образовании </w:t>
      </w:r>
      <w:r w:rsidR="003A4EEF" w:rsidRPr="003A51AC">
        <w:br/>
      </w:r>
      <w:r w:rsidRPr="003A51AC">
        <w:t xml:space="preserve">в Российской Федерации» и  пункта 1 раздела 1 ФОП ДО, целями Программы являются разностороннее развитие детей дошкольного возраста с учетом их возрастных </w:t>
      </w:r>
      <w:r w:rsidR="003A4EEF" w:rsidRPr="003A51AC">
        <w:br/>
      </w:r>
      <w:r w:rsidRPr="003A51AC">
        <w:t>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4FCD6CC8" w14:textId="77777777" w:rsidR="003373B3" w:rsidRPr="003A51AC" w:rsidRDefault="003373B3" w:rsidP="00E22A07">
      <w:pPr>
        <w:pStyle w:val="21"/>
        <w:shd w:val="clear" w:color="auto" w:fill="auto"/>
        <w:spacing w:before="0" w:after="0" w:line="240" w:lineRule="auto"/>
        <w:ind w:firstLine="567"/>
        <w:jc w:val="both"/>
        <w:rPr>
          <w:sz w:val="24"/>
          <w:szCs w:val="24"/>
        </w:rPr>
      </w:pPr>
      <w:r w:rsidRPr="003A51AC">
        <w:rPr>
          <w:sz w:val="24"/>
          <w:szCs w:val="24"/>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w:t>
      </w:r>
      <w:r w:rsidR="003A4EEF" w:rsidRPr="003A51AC">
        <w:rPr>
          <w:sz w:val="24"/>
          <w:szCs w:val="24"/>
        </w:rPr>
        <w:br/>
      </w:r>
      <w:r w:rsidRPr="003A51AC">
        <w:rPr>
          <w:sz w:val="24"/>
          <w:szCs w:val="24"/>
        </w:rPr>
        <w:t>и преемственность поколений, единство народов России</w:t>
      </w:r>
      <w:r w:rsidRPr="003A51AC">
        <w:rPr>
          <w:sz w:val="24"/>
          <w:szCs w:val="24"/>
          <w:vertAlign w:val="superscript"/>
        </w:rPr>
        <w:footnoteReference w:id="1"/>
      </w:r>
      <w:r w:rsidRPr="003A51AC">
        <w:rPr>
          <w:sz w:val="24"/>
          <w:szCs w:val="24"/>
        </w:rPr>
        <w:t>.</w:t>
      </w:r>
    </w:p>
    <w:p w14:paraId="16D31BC3" w14:textId="77777777" w:rsidR="003373B3" w:rsidRPr="003A51AC" w:rsidRDefault="003373B3" w:rsidP="00E22A07">
      <w:pPr>
        <w:pStyle w:val="aa"/>
        <w:ind w:left="0" w:firstLine="567"/>
      </w:pPr>
      <w:r w:rsidRPr="003A51AC">
        <w:t xml:space="preserve">Программа, в соответствии с Федеральным законом «Об образовании в Российской Федерации», направлена </w:t>
      </w:r>
      <w:r w:rsidRPr="003A51AC">
        <w:rPr>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BDCB8EB" w14:textId="77777777" w:rsidR="003373B3" w:rsidRPr="003A51AC" w:rsidRDefault="003373B3" w:rsidP="00E22A07">
      <w:pPr>
        <w:spacing w:line="240" w:lineRule="auto"/>
        <w:ind w:firstLine="567"/>
        <w:rPr>
          <w:sz w:val="24"/>
          <w:szCs w:val="24"/>
        </w:rPr>
      </w:pPr>
      <w:r w:rsidRPr="003A51AC">
        <w:rPr>
          <w:sz w:val="24"/>
          <w:szCs w:val="24"/>
        </w:rPr>
        <w:t>Цели Программы достигаются через решение следующих задач (п. 1.6. ФГОС ДО, п. 1.1.1 ФОП ДО):</w:t>
      </w:r>
    </w:p>
    <w:p w14:paraId="1DAEE83D" w14:textId="77777777" w:rsidR="003373B3" w:rsidRPr="003A51AC" w:rsidRDefault="003373B3" w:rsidP="006F117D">
      <w:pPr>
        <w:pStyle w:val="a3"/>
        <w:widowControl w:val="0"/>
        <w:numPr>
          <w:ilvl w:val="0"/>
          <w:numId w:val="9"/>
        </w:numPr>
        <w:tabs>
          <w:tab w:val="left" w:pos="1134"/>
        </w:tabs>
        <w:autoSpaceDE w:val="0"/>
        <w:autoSpaceDN w:val="0"/>
        <w:spacing w:line="240" w:lineRule="auto"/>
        <w:ind w:left="0" w:firstLine="567"/>
        <w:contextualSpacing w:val="0"/>
        <w:rPr>
          <w:sz w:val="24"/>
          <w:szCs w:val="24"/>
        </w:rPr>
      </w:pPr>
      <w:r w:rsidRPr="003A51AC">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5A102FF8" w14:textId="77777777" w:rsidR="003373B3" w:rsidRPr="003A51AC" w:rsidRDefault="003373B3" w:rsidP="006F117D">
      <w:pPr>
        <w:pStyle w:val="a3"/>
        <w:widowControl w:val="0"/>
        <w:numPr>
          <w:ilvl w:val="0"/>
          <w:numId w:val="9"/>
        </w:numPr>
        <w:tabs>
          <w:tab w:val="left" w:pos="1134"/>
        </w:tabs>
        <w:autoSpaceDE w:val="0"/>
        <w:autoSpaceDN w:val="0"/>
        <w:spacing w:line="240" w:lineRule="auto"/>
        <w:ind w:left="0" w:firstLine="567"/>
        <w:contextualSpacing w:val="0"/>
        <w:rPr>
          <w:sz w:val="24"/>
          <w:szCs w:val="24"/>
        </w:rPr>
      </w:pPr>
      <w:r w:rsidRPr="003A51AC">
        <w:rPr>
          <w:sz w:val="24"/>
          <w:szCs w:val="24"/>
        </w:rPr>
        <w:t>охрана и укрепление физического и психического здоровья детей, в том числе их эмоционального благополучия;</w:t>
      </w:r>
    </w:p>
    <w:p w14:paraId="3A0D25B2" w14:textId="77777777" w:rsidR="003373B3" w:rsidRPr="003A51AC" w:rsidRDefault="003373B3" w:rsidP="006F117D">
      <w:pPr>
        <w:pStyle w:val="a3"/>
        <w:widowControl w:val="0"/>
        <w:numPr>
          <w:ilvl w:val="0"/>
          <w:numId w:val="9"/>
        </w:numPr>
        <w:tabs>
          <w:tab w:val="left" w:pos="1134"/>
        </w:tabs>
        <w:autoSpaceDE w:val="0"/>
        <w:autoSpaceDN w:val="0"/>
        <w:spacing w:line="240" w:lineRule="auto"/>
        <w:ind w:left="0" w:firstLine="567"/>
        <w:contextualSpacing w:val="0"/>
        <w:rPr>
          <w:sz w:val="24"/>
          <w:szCs w:val="24"/>
        </w:rPr>
      </w:pPr>
      <w:r w:rsidRPr="003A51AC">
        <w:rPr>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w:t>
      </w:r>
      <w:r w:rsidR="003A4EEF" w:rsidRPr="003A51AC">
        <w:rPr>
          <w:sz w:val="24"/>
          <w:szCs w:val="24"/>
        </w:rPr>
        <w:br/>
      </w:r>
      <w:r w:rsidRPr="003A51AC">
        <w:rPr>
          <w:sz w:val="24"/>
          <w:szCs w:val="24"/>
        </w:rPr>
        <w:t>к окружающему миру, становления опыта действий и поступков на основе осмысления ценностей;</w:t>
      </w:r>
    </w:p>
    <w:p w14:paraId="256BE705" w14:textId="77777777" w:rsidR="003373B3" w:rsidRPr="003A51AC" w:rsidRDefault="003373B3" w:rsidP="006F117D">
      <w:pPr>
        <w:pStyle w:val="a3"/>
        <w:widowControl w:val="0"/>
        <w:numPr>
          <w:ilvl w:val="0"/>
          <w:numId w:val="9"/>
        </w:numPr>
        <w:tabs>
          <w:tab w:val="left" w:pos="1134"/>
        </w:tabs>
        <w:autoSpaceDE w:val="0"/>
        <w:autoSpaceDN w:val="0"/>
        <w:spacing w:line="240" w:lineRule="auto"/>
        <w:ind w:left="0" w:firstLine="567"/>
        <w:contextualSpacing w:val="0"/>
        <w:rPr>
          <w:sz w:val="24"/>
          <w:szCs w:val="24"/>
        </w:rPr>
      </w:pPr>
      <w:r w:rsidRPr="003A51AC">
        <w:rPr>
          <w:sz w:val="24"/>
          <w:szCs w:val="24"/>
        </w:rPr>
        <w:t xml:space="preserve">обеспечение равных возможностей для полноценного развития каждого ребёнка </w:t>
      </w:r>
      <w:r w:rsidR="003A4EEF" w:rsidRPr="003A51AC">
        <w:rPr>
          <w:sz w:val="24"/>
          <w:szCs w:val="24"/>
        </w:rPr>
        <w:br/>
      </w:r>
      <w:r w:rsidRPr="003A51AC">
        <w:rPr>
          <w:sz w:val="24"/>
          <w:szCs w:val="24"/>
        </w:rPr>
        <w:t xml:space="preserve">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w:t>
      </w:r>
      <w:r w:rsidR="003A4EEF" w:rsidRPr="003A51AC">
        <w:rPr>
          <w:sz w:val="24"/>
          <w:szCs w:val="24"/>
        </w:rPr>
        <w:br/>
      </w:r>
      <w:r w:rsidRPr="003A51AC">
        <w:rPr>
          <w:sz w:val="24"/>
          <w:szCs w:val="24"/>
        </w:rPr>
        <w:t>и индивидуальных возможностей;</w:t>
      </w:r>
    </w:p>
    <w:p w14:paraId="378A7DFD" w14:textId="77777777" w:rsidR="003373B3" w:rsidRPr="003A51AC" w:rsidRDefault="003373B3" w:rsidP="006F117D">
      <w:pPr>
        <w:pStyle w:val="a3"/>
        <w:widowControl w:val="0"/>
        <w:numPr>
          <w:ilvl w:val="0"/>
          <w:numId w:val="9"/>
        </w:numPr>
        <w:tabs>
          <w:tab w:val="left" w:pos="1134"/>
        </w:tabs>
        <w:autoSpaceDE w:val="0"/>
        <w:autoSpaceDN w:val="0"/>
        <w:spacing w:line="240" w:lineRule="auto"/>
        <w:ind w:left="0" w:firstLine="567"/>
        <w:contextualSpacing w:val="0"/>
        <w:rPr>
          <w:sz w:val="24"/>
          <w:szCs w:val="24"/>
        </w:rPr>
      </w:pPr>
      <w:r w:rsidRPr="003A51AC">
        <w:rPr>
          <w:sz w:val="24"/>
          <w:szCs w:val="24"/>
        </w:rPr>
        <w:t xml:space="preserve">создание благоприятных условий развития детей в соответствии с их возрастными </w:t>
      </w:r>
      <w:r w:rsidR="003A4EEF" w:rsidRPr="003A51AC">
        <w:rPr>
          <w:sz w:val="24"/>
          <w:szCs w:val="24"/>
        </w:rPr>
        <w:br/>
      </w:r>
      <w:r w:rsidRPr="003A51AC">
        <w:rPr>
          <w:sz w:val="24"/>
          <w:szCs w:val="24"/>
        </w:rPr>
        <w:t>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57101E36" w14:textId="77777777" w:rsidR="003373B3" w:rsidRPr="003A51AC" w:rsidRDefault="003373B3" w:rsidP="006F117D">
      <w:pPr>
        <w:pStyle w:val="a3"/>
        <w:widowControl w:val="0"/>
        <w:numPr>
          <w:ilvl w:val="0"/>
          <w:numId w:val="9"/>
        </w:numPr>
        <w:tabs>
          <w:tab w:val="left" w:pos="1134"/>
        </w:tabs>
        <w:autoSpaceDE w:val="0"/>
        <w:autoSpaceDN w:val="0"/>
        <w:spacing w:line="240" w:lineRule="auto"/>
        <w:ind w:left="0" w:firstLine="567"/>
        <w:contextualSpacing w:val="0"/>
        <w:rPr>
          <w:sz w:val="24"/>
          <w:szCs w:val="24"/>
        </w:rPr>
      </w:pPr>
      <w:r w:rsidRPr="003A51AC">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w:t>
      </w:r>
      <w:r w:rsidR="003A4EEF" w:rsidRPr="003A51AC">
        <w:rPr>
          <w:sz w:val="24"/>
          <w:szCs w:val="24"/>
        </w:rPr>
        <w:br/>
      </w:r>
      <w:r w:rsidRPr="003A51AC">
        <w:rPr>
          <w:sz w:val="24"/>
          <w:szCs w:val="24"/>
        </w:rPr>
        <w:t>и норм поведения в интересах человека, семьи, общества;</w:t>
      </w:r>
    </w:p>
    <w:p w14:paraId="2063EC83" w14:textId="77777777" w:rsidR="003373B3" w:rsidRPr="003A51AC" w:rsidRDefault="003373B3" w:rsidP="006F117D">
      <w:pPr>
        <w:pStyle w:val="a3"/>
        <w:widowControl w:val="0"/>
        <w:numPr>
          <w:ilvl w:val="0"/>
          <w:numId w:val="9"/>
        </w:numPr>
        <w:tabs>
          <w:tab w:val="left" w:pos="1134"/>
        </w:tabs>
        <w:autoSpaceDE w:val="0"/>
        <w:autoSpaceDN w:val="0"/>
        <w:spacing w:line="240" w:lineRule="auto"/>
        <w:ind w:left="0" w:firstLine="567"/>
        <w:contextualSpacing w:val="0"/>
        <w:rPr>
          <w:sz w:val="24"/>
          <w:szCs w:val="24"/>
        </w:rPr>
      </w:pPr>
      <w:r w:rsidRPr="003A51AC">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347530D6" w14:textId="77777777" w:rsidR="003373B3" w:rsidRPr="003A51AC" w:rsidRDefault="003373B3" w:rsidP="006F117D">
      <w:pPr>
        <w:pStyle w:val="a3"/>
        <w:widowControl w:val="0"/>
        <w:numPr>
          <w:ilvl w:val="0"/>
          <w:numId w:val="9"/>
        </w:numPr>
        <w:tabs>
          <w:tab w:val="left" w:pos="1134"/>
        </w:tabs>
        <w:autoSpaceDE w:val="0"/>
        <w:autoSpaceDN w:val="0"/>
        <w:spacing w:line="240" w:lineRule="auto"/>
        <w:ind w:left="0" w:firstLine="567"/>
        <w:contextualSpacing w:val="0"/>
        <w:rPr>
          <w:sz w:val="24"/>
          <w:szCs w:val="24"/>
        </w:rPr>
      </w:pPr>
      <w:r w:rsidRPr="003A51AC">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EDF5404" w14:textId="77777777" w:rsidR="003373B3" w:rsidRPr="003A51AC" w:rsidRDefault="003373B3" w:rsidP="006F117D">
      <w:pPr>
        <w:pStyle w:val="a3"/>
        <w:widowControl w:val="0"/>
        <w:numPr>
          <w:ilvl w:val="0"/>
          <w:numId w:val="9"/>
        </w:numPr>
        <w:tabs>
          <w:tab w:val="left" w:pos="1134"/>
        </w:tabs>
        <w:autoSpaceDE w:val="0"/>
        <w:autoSpaceDN w:val="0"/>
        <w:spacing w:line="240" w:lineRule="auto"/>
        <w:ind w:left="0" w:firstLine="567"/>
        <w:contextualSpacing w:val="0"/>
        <w:rPr>
          <w:sz w:val="24"/>
          <w:szCs w:val="24"/>
        </w:rPr>
      </w:pPr>
      <w:r w:rsidRPr="003A51AC">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28A6E1DD" w14:textId="77777777" w:rsidR="003373B3" w:rsidRPr="003A51AC" w:rsidRDefault="003373B3" w:rsidP="006F117D">
      <w:pPr>
        <w:pStyle w:val="a3"/>
        <w:widowControl w:val="0"/>
        <w:numPr>
          <w:ilvl w:val="0"/>
          <w:numId w:val="9"/>
        </w:numPr>
        <w:tabs>
          <w:tab w:val="left" w:pos="1134"/>
        </w:tabs>
        <w:autoSpaceDE w:val="0"/>
        <w:autoSpaceDN w:val="0"/>
        <w:spacing w:line="240" w:lineRule="auto"/>
        <w:ind w:left="0" w:firstLine="567"/>
        <w:contextualSpacing w:val="0"/>
        <w:rPr>
          <w:sz w:val="24"/>
          <w:szCs w:val="24"/>
        </w:rPr>
      </w:pPr>
      <w:r w:rsidRPr="003A51AC">
        <w:rPr>
          <w:sz w:val="24"/>
          <w:szCs w:val="24"/>
        </w:rPr>
        <w:t xml:space="preserve">обеспечение преемственности целей, задач и содержания дошкольного общего </w:t>
      </w:r>
      <w:r w:rsidR="003A4EEF" w:rsidRPr="003A51AC">
        <w:rPr>
          <w:sz w:val="24"/>
          <w:szCs w:val="24"/>
        </w:rPr>
        <w:br/>
      </w:r>
      <w:r w:rsidRPr="003A51AC">
        <w:rPr>
          <w:sz w:val="24"/>
          <w:szCs w:val="24"/>
        </w:rPr>
        <w:t>и начального общего образования;</w:t>
      </w:r>
    </w:p>
    <w:p w14:paraId="2533AEE8" w14:textId="77777777" w:rsidR="003373B3" w:rsidRPr="003A51AC" w:rsidRDefault="003373B3" w:rsidP="006F117D">
      <w:pPr>
        <w:pStyle w:val="a3"/>
        <w:widowControl w:val="0"/>
        <w:numPr>
          <w:ilvl w:val="0"/>
          <w:numId w:val="9"/>
        </w:numPr>
        <w:tabs>
          <w:tab w:val="left" w:pos="1134"/>
        </w:tabs>
        <w:autoSpaceDE w:val="0"/>
        <w:autoSpaceDN w:val="0"/>
        <w:spacing w:line="240" w:lineRule="auto"/>
        <w:ind w:left="0" w:firstLine="567"/>
        <w:contextualSpacing w:val="0"/>
        <w:rPr>
          <w:sz w:val="24"/>
          <w:szCs w:val="24"/>
        </w:rPr>
      </w:pPr>
      <w:r w:rsidRPr="003A51AC">
        <w:rPr>
          <w:sz w:val="24"/>
          <w:szCs w:val="24"/>
        </w:rPr>
        <w:t xml:space="preserve">достижение детьми на этапе завершения ДО уровня развития, необходимого </w:t>
      </w:r>
      <w:r w:rsidR="003A4EEF" w:rsidRPr="003A51AC">
        <w:rPr>
          <w:sz w:val="24"/>
          <w:szCs w:val="24"/>
        </w:rPr>
        <w:br/>
      </w:r>
      <w:r w:rsidRPr="003A51AC">
        <w:rPr>
          <w:sz w:val="24"/>
          <w:szCs w:val="24"/>
        </w:rPr>
        <w:t>и достаточного для успешного освоения ими образовательных программ начального общего образования.</w:t>
      </w:r>
    </w:p>
    <w:p w14:paraId="4AC9C908" w14:textId="77777777" w:rsidR="003373B3" w:rsidRPr="003A51AC" w:rsidRDefault="005517D0" w:rsidP="005517D0">
      <w:pPr>
        <w:pStyle w:val="1"/>
        <w:widowControl w:val="0"/>
        <w:tabs>
          <w:tab w:val="left" w:pos="567"/>
        </w:tabs>
        <w:autoSpaceDE w:val="0"/>
        <w:autoSpaceDN w:val="0"/>
        <w:spacing w:before="0" w:after="0" w:line="240" w:lineRule="auto"/>
        <w:ind w:left="568"/>
        <w:jc w:val="left"/>
        <w:rPr>
          <w:rFonts w:cs="Times New Roman"/>
          <w:sz w:val="24"/>
          <w:szCs w:val="24"/>
        </w:rPr>
      </w:pPr>
      <w:r>
        <w:rPr>
          <w:rFonts w:cs="Times New Roman"/>
          <w:sz w:val="24"/>
          <w:szCs w:val="24"/>
        </w:rPr>
        <w:t>1.2.</w:t>
      </w:r>
      <w:r w:rsidR="003373B3" w:rsidRPr="003A51AC">
        <w:rPr>
          <w:rFonts w:cs="Times New Roman"/>
          <w:sz w:val="24"/>
          <w:szCs w:val="24"/>
        </w:rPr>
        <w:t xml:space="preserve"> </w:t>
      </w:r>
      <w:r w:rsidR="005D0158" w:rsidRPr="003A51AC">
        <w:rPr>
          <w:rFonts w:cs="Times New Roman"/>
          <w:caps w:val="0"/>
          <w:sz w:val="24"/>
          <w:szCs w:val="24"/>
        </w:rPr>
        <w:t>Принципы</w:t>
      </w:r>
      <w:r w:rsidR="005D0158" w:rsidRPr="003A51AC">
        <w:rPr>
          <w:rFonts w:cs="Times New Roman"/>
          <w:caps w:val="0"/>
          <w:spacing w:val="-6"/>
          <w:sz w:val="24"/>
          <w:szCs w:val="24"/>
        </w:rPr>
        <w:t xml:space="preserve"> </w:t>
      </w:r>
      <w:r w:rsidR="005D0158" w:rsidRPr="003A51AC">
        <w:rPr>
          <w:rFonts w:cs="Times New Roman"/>
          <w:caps w:val="0"/>
          <w:sz w:val="24"/>
          <w:szCs w:val="24"/>
        </w:rPr>
        <w:t>и</w:t>
      </w:r>
      <w:r w:rsidR="005D0158" w:rsidRPr="003A51AC">
        <w:rPr>
          <w:rFonts w:cs="Times New Roman"/>
          <w:caps w:val="0"/>
          <w:spacing w:val="-2"/>
          <w:sz w:val="24"/>
          <w:szCs w:val="24"/>
        </w:rPr>
        <w:t xml:space="preserve"> </w:t>
      </w:r>
      <w:r w:rsidR="005D0158" w:rsidRPr="003A51AC">
        <w:rPr>
          <w:rFonts w:cs="Times New Roman"/>
          <w:caps w:val="0"/>
          <w:sz w:val="24"/>
          <w:szCs w:val="24"/>
        </w:rPr>
        <w:t>подходы</w:t>
      </w:r>
      <w:r w:rsidR="005D0158" w:rsidRPr="003A51AC">
        <w:rPr>
          <w:rFonts w:cs="Times New Roman"/>
          <w:caps w:val="0"/>
          <w:spacing w:val="-2"/>
          <w:sz w:val="24"/>
          <w:szCs w:val="24"/>
        </w:rPr>
        <w:t xml:space="preserve"> </w:t>
      </w:r>
      <w:r w:rsidR="005D0158" w:rsidRPr="003A51AC">
        <w:rPr>
          <w:rFonts w:cs="Times New Roman"/>
          <w:caps w:val="0"/>
          <w:sz w:val="24"/>
          <w:szCs w:val="24"/>
        </w:rPr>
        <w:t>к</w:t>
      </w:r>
      <w:r w:rsidR="005D0158" w:rsidRPr="003A51AC">
        <w:rPr>
          <w:rFonts w:cs="Times New Roman"/>
          <w:caps w:val="0"/>
          <w:spacing w:val="-3"/>
          <w:sz w:val="24"/>
          <w:szCs w:val="24"/>
        </w:rPr>
        <w:t xml:space="preserve"> </w:t>
      </w:r>
      <w:r w:rsidR="005D0158" w:rsidRPr="003A51AC">
        <w:rPr>
          <w:rFonts w:cs="Times New Roman"/>
          <w:caps w:val="0"/>
          <w:sz w:val="24"/>
          <w:szCs w:val="24"/>
        </w:rPr>
        <w:t>формированию программы</w:t>
      </w:r>
    </w:p>
    <w:p w14:paraId="3A320E13" w14:textId="77777777" w:rsidR="003373B3" w:rsidRPr="003A51AC" w:rsidRDefault="003373B3" w:rsidP="00E22A07">
      <w:pPr>
        <w:pStyle w:val="a3"/>
        <w:tabs>
          <w:tab w:val="left" w:pos="1260"/>
        </w:tabs>
        <w:spacing w:line="240" w:lineRule="auto"/>
        <w:ind w:left="0" w:firstLine="567"/>
        <w:rPr>
          <w:sz w:val="24"/>
          <w:szCs w:val="24"/>
        </w:rPr>
      </w:pPr>
      <w:r w:rsidRPr="003A51AC">
        <w:rPr>
          <w:sz w:val="24"/>
          <w:szCs w:val="24"/>
        </w:rPr>
        <w:t xml:space="preserve">Федеральная программа построена на следующих </w:t>
      </w:r>
      <w:r w:rsidRPr="003A51AC">
        <w:rPr>
          <w:b/>
          <w:sz w:val="24"/>
          <w:szCs w:val="24"/>
        </w:rPr>
        <w:t>принципах</w:t>
      </w:r>
      <w:r w:rsidRPr="003A51AC">
        <w:rPr>
          <w:sz w:val="24"/>
          <w:szCs w:val="24"/>
        </w:rPr>
        <w:t>, установленных ФГОС ДО:</w:t>
      </w:r>
    </w:p>
    <w:p w14:paraId="2D52C466" w14:textId="77777777" w:rsidR="003373B3" w:rsidRPr="003A51AC" w:rsidRDefault="003373B3" w:rsidP="006F117D">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3A51AC">
        <w:rPr>
          <w:sz w:val="24"/>
          <w:szCs w:val="24"/>
        </w:rPr>
        <w:t xml:space="preserve">полноценное проживание ребенком всех этапов детства (младенческого, раннего </w:t>
      </w:r>
      <w:r w:rsidR="003A4EEF" w:rsidRPr="003A51AC">
        <w:rPr>
          <w:sz w:val="24"/>
          <w:szCs w:val="24"/>
        </w:rPr>
        <w:br/>
      </w:r>
      <w:r w:rsidRPr="003A51AC">
        <w:rPr>
          <w:sz w:val="24"/>
          <w:szCs w:val="24"/>
        </w:rPr>
        <w:t>и дошкольного возраста), обогащение (амплификация) детского развития;</w:t>
      </w:r>
    </w:p>
    <w:p w14:paraId="5B453A32" w14:textId="77777777" w:rsidR="003373B3" w:rsidRPr="003A51AC" w:rsidRDefault="003373B3" w:rsidP="006F117D">
      <w:pPr>
        <w:pStyle w:val="a3"/>
        <w:widowControl w:val="0"/>
        <w:numPr>
          <w:ilvl w:val="0"/>
          <w:numId w:val="8"/>
        </w:numPr>
        <w:tabs>
          <w:tab w:val="left" w:pos="1134"/>
          <w:tab w:val="left" w:pos="1260"/>
        </w:tabs>
        <w:autoSpaceDE w:val="0"/>
        <w:autoSpaceDN w:val="0"/>
        <w:spacing w:line="240" w:lineRule="auto"/>
        <w:ind w:left="0" w:firstLine="567"/>
        <w:contextualSpacing w:val="0"/>
        <w:rPr>
          <w:sz w:val="24"/>
          <w:szCs w:val="24"/>
        </w:rPr>
      </w:pPr>
      <w:r w:rsidRPr="003A51AC">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становится субъектом образования;</w:t>
      </w:r>
    </w:p>
    <w:p w14:paraId="09D67266" w14:textId="77777777" w:rsidR="003373B3" w:rsidRPr="003A51AC" w:rsidRDefault="003373B3" w:rsidP="006F117D">
      <w:pPr>
        <w:pStyle w:val="a3"/>
        <w:widowControl w:val="0"/>
        <w:numPr>
          <w:ilvl w:val="0"/>
          <w:numId w:val="8"/>
        </w:numPr>
        <w:tabs>
          <w:tab w:val="left" w:pos="1134"/>
          <w:tab w:val="left" w:pos="1274"/>
        </w:tabs>
        <w:autoSpaceDE w:val="0"/>
        <w:autoSpaceDN w:val="0"/>
        <w:spacing w:line="240" w:lineRule="auto"/>
        <w:ind w:left="0" w:firstLine="567"/>
        <w:contextualSpacing w:val="0"/>
        <w:rPr>
          <w:sz w:val="24"/>
          <w:szCs w:val="24"/>
        </w:rPr>
      </w:pPr>
      <w:r w:rsidRPr="003A51AC">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3A51AC">
        <w:rPr>
          <w:rStyle w:val="af9"/>
          <w:sz w:val="24"/>
          <w:szCs w:val="24"/>
        </w:rPr>
        <w:footnoteReference w:id="2"/>
      </w:r>
      <w:r w:rsidRPr="003A51AC">
        <w:rPr>
          <w:sz w:val="24"/>
          <w:szCs w:val="24"/>
        </w:rPr>
        <w:t xml:space="preserve"> (далее вместе – взрослые);</w:t>
      </w:r>
    </w:p>
    <w:p w14:paraId="02EF6B8E" w14:textId="77777777" w:rsidR="003373B3" w:rsidRPr="003A51AC" w:rsidRDefault="003373B3" w:rsidP="006F117D">
      <w:pPr>
        <w:pStyle w:val="a3"/>
        <w:widowControl w:val="0"/>
        <w:numPr>
          <w:ilvl w:val="0"/>
          <w:numId w:val="8"/>
        </w:numPr>
        <w:tabs>
          <w:tab w:val="left" w:pos="1134"/>
          <w:tab w:val="left" w:pos="1274"/>
        </w:tabs>
        <w:autoSpaceDE w:val="0"/>
        <w:autoSpaceDN w:val="0"/>
        <w:spacing w:line="240" w:lineRule="auto"/>
        <w:ind w:left="0" w:firstLine="567"/>
        <w:contextualSpacing w:val="0"/>
        <w:rPr>
          <w:sz w:val="24"/>
          <w:szCs w:val="24"/>
        </w:rPr>
      </w:pPr>
      <w:r w:rsidRPr="003A51AC">
        <w:rPr>
          <w:sz w:val="24"/>
          <w:szCs w:val="24"/>
        </w:rPr>
        <w:t>признание ребёнка полноценным участником (субъектом) образовательных отношений;</w:t>
      </w:r>
    </w:p>
    <w:p w14:paraId="35FDD86A" w14:textId="77777777" w:rsidR="003373B3" w:rsidRPr="003A51AC" w:rsidRDefault="003373B3" w:rsidP="006F117D">
      <w:pPr>
        <w:pStyle w:val="a3"/>
        <w:widowControl w:val="0"/>
        <w:numPr>
          <w:ilvl w:val="0"/>
          <w:numId w:val="8"/>
        </w:numPr>
        <w:tabs>
          <w:tab w:val="left" w:pos="1134"/>
          <w:tab w:val="left" w:pos="1182"/>
        </w:tabs>
        <w:autoSpaceDE w:val="0"/>
        <w:autoSpaceDN w:val="0"/>
        <w:spacing w:line="240" w:lineRule="auto"/>
        <w:ind w:left="0" w:firstLine="567"/>
        <w:contextualSpacing w:val="0"/>
        <w:rPr>
          <w:sz w:val="24"/>
          <w:szCs w:val="24"/>
        </w:rPr>
      </w:pPr>
      <w:r w:rsidRPr="003A51AC">
        <w:rPr>
          <w:sz w:val="24"/>
          <w:szCs w:val="24"/>
        </w:rPr>
        <w:t>поддержка</w:t>
      </w:r>
      <w:r w:rsidRPr="003A51AC">
        <w:rPr>
          <w:spacing w:val="-4"/>
          <w:sz w:val="24"/>
          <w:szCs w:val="24"/>
        </w:rPr>
        <w:t xml:space="preserve"> </w:t>
      </w:r>
      <w:r w:rsidRPr="003A51AC">
        <w:rPr>
          <w:sz w:val="24"/>
          <w:szCs w:val="24"/>
        </w:rPr>
        <w:t>инициативы</w:t>
      </w:r>
      <w:r w:rsidRPr="003A51AC">
        <w:rPr>
          <w:spacing w:val="-4"/>
          <w:sz w:val="24"/>
          <w:szCs w:val="24"/>
        </w:rPr>
        <w:t xml:space="preserve"> </w:t>
      </w:r>
      <w:r w:rsidRPr="003A51AC">
        <w:rPr>
          <w:sz w:val="24"/>
          <w:szCs w:val="24"/>
        </w:rPr>
        <w:t>детей</w:t>
      </w:r>
      <w:r w:rsidRPr="003A51AC">
        <w:rPr>
          <w:spacing w:val="-3"/>
          <w:sz w:val="24"/>
          <w:szCs w:val="24"/>
        </w:rPr>
        <w:t xml:space="preserve"> </w:t>
      </w:r>
      <w:r w:rsidRPr="003A51AC">
        <w:rPr>
          <w:sz w:val="24"/>
          <w:szCs w:val="24"/>
        </w:rPr>
        <w:t>в</w:t>
      </w:r>
      <w:r w:rsidRPr="003A51AC">
        <w:rPr>
          <w:spacing w:val="-4"/>
          <w:sz w:val="24"/>
          <w:szCs w:val="24"/>
        </w:rPr>
        <w:t xml:space="preserve"> </w:t>
      </w:r>
      <w:r w:rsidRPr="003A51AC">
        <w:rPr>
          <w:sz w:val="24"/>
          <w:szCs w:val="24"/>
        </w:rPr>
        <w:t>различных</w:t>
      </w:r>
      <w:r w:rsidRPr="003A51AC">
        <w:rPr>
          <w:spacing w:val="-2"/>
          <w:sz w:val="24"/>
          <w:szCs w:val="24"/>
        </w:rPr>
        <w:t xml:space="preserve"> </w:t>
      </w:r>
      <w:r w:rsidRPr="003A51AC">
        <w:rPr>
          <w:sz w:val="24"/>
          <w:szCs w:val="24"/>
        </w:rPr>
        <w:t>видах</w:t>
      </w:r>
      <w:r w:rsidRPr="003A51AC">
        <w:rPr>
          <w:spacing w:val="-1"/>
          <w:sz w:val="24"/>
          <w:szCs w:val="24"/>
        </w:rPr>
        <w:t xml:space="preserve"> </w:t>
      </w:r>
      <w:r w:rsidRPr="003A51AC">
        <w:rPr>
          <w:sz w:val="24"/>
          <w:szCs w:val="24"/>
        </w:rPr>
        <w:t>деятельности;</w:t>
      </w:r>
    </w:p>
    <w:p w14:paraId="66642C54" w14:textId="77777777" w:rsidR="003373B3" w:rsidRPr="003A51AC" w:rsidRDefault="003373B3" w:rsidP="006F117D">
      <w:pPr>
        <w:pStyle w:val="a3"/>
        <w:widowControl w:val="0"/>
        <w:numPr>
          <w:ilvl w:val="0"/>
          <w:numId w:val="8"/>
        </w:numPr>
        <w:tabs>
          <w:tab w:val="left" w:pos="1134"/>
          <w:tab w:val="left" w:pos="1182"/>
        </w:tabs>
        <w:autoSpaceDE w:val="0"/>
        <w:autoSpaceDN w:val="0"/>
        <w:spacing w:line="240" w:lineRule="auto"/>
        <w:ind w:left="0" w:firstLine="567"/>
        <w:contextualSpacing w:val="0"/>
        <w:rPr>
          <w:sz w:val="24"/>
          <w:szCs w:val="24"/>
        </w:rPr>
      </w:pPr>
      <w:r w:rsidRPr="003A51AC">
        <w:rPr>
          <w:sz w:val="24"/>
          <w:szCs w:val="24"/>
        </w:rPr>
        <w:t>сотрудничество</w:t>
      </w:r>
      <w:r w:rsidRPr="003A51AC">
        <w:rPr>
          <w:spacing w:val="-3"/>
          <w:sz w:val="24"/>
          <w:szCs w:val="24"/>
        </w:rPr>
        <w:t xml:space="preserve"> </w:t>
      </w:r>
      <w:r w:rsidRPr="003A51AC">
        <w:rPr>
          <w:sz w:val="24"/>
          <w:szCs w:val="24"/>
        </w:rPr>
        <w:t>ДОО</w:t>
      </w:r>
      <w:r w:rsidRPr="003A51AC">
        <w:rPr>
          <w:spacing w:val="-5"/>
          <w:sz w:val="24"/>
          <w:szCs w:val="24"/>
        </w:rPr>
        <w:t xml:space="preserve"> </w:t>
      </w:r>
      <w:r w:rsidRPr="003A51AC">
        <w:rPr>
          <w:sz w:val="24"/>
          <w:szCs w:val="24"/>
        </w:rPr>
        <w:t>с</w:t>
      </w:r>
      <w:r w:rsidRPr="003A51AC">
        <w:rPr>
          <w:spacing w:val="-5"/>
          <w:sz w:val="24"/>
          <w:szCs w:val="24"/>
        </w:rPr>
        <w:t xml:space="preserve"> </w:t>
      </w:r>
      <w:r w:rsidRPr="003A51AC">
        <w:rPr>
          <w:sz w:val="24"/>
          <w:szCs w:val="24"/>
        </w:rPr>
        <w:t>семьей;</w:t>
      </w:r>
    </w:p>
    <w:p w14:paraId="2C0590D9" w14:textId="77777777" w:rsidR="003373B3" w:rsidRPr="003A51AC" w:rsidRDefault="003373B3" w:rsidP="006F117D">
      <w:pPr>
        <w:pStyle w:val="a3"/>
        <w:widowControl w:val="0"/>
        <w:numPr>
          <w:ilvl w:val="0"/>
          <w:numId w:val="8"/>
        </w:numPr>
        <w:tabs>
          <w:tab w:val="left" w:pos="1134"/>
          <w:tab w:val="left" w:pos="1182"/>
        </w:tabs>
        <w:autoSpaceDE w:val="0"/>
        <w:autoSpaceDN w:val="0"/>
        <w:spacing w:line="240" w:lineRule="auto"/>
        <w:ind w:left="0" w:firstLine="567"/>
        <w:contextualSpacing w:val="0"/>
        <w:rPr>
          <w:sz w:val="24"/>
          <w:szCs w:val="24"/>
        </w:rPr>
      </w:pPr>
      <w:r w:rsidRPr="003A51AC">
        <w:rPr>
          <w:sz w:val="24"/>
          <w:szCs w:val="24"/>
        </w:rPr>
        <w:t xml:space="preserve">приобщение детей к социокультурным нормам, традициям семьи, общества </w:t>
      </w:r>
      <w:r w:rsidR="003A4EEF" w:rsidRPr="003A51AC">
        <w:rPr>
          <w:sz w:val="24"/>
          <w:szCs w:val="24"/>
        </w:rPr>
        <w:br/>
      </w:r>
      <w:r w:rsidRPr="003A51AC">
        <w:rPr>
          <w:sz w:val="24"/>
          <w:szCs w:val="24"/>
        </w:rPr>
        <w:t>и государства;</w:t>
      </w:r>
    </w:p>
    <w:p w14:paraId="6C9291BF" w14:textId="77777777" w:rsidR="003373B3" w:rsidRPr="003A51AC" w:rsidRDefault="003373B3" w:rsidP="006F117D">
      <w:pPr>
        <w:pStyle w:val="a3"/>
        <w:widowControl w:val="0"/>
        <w:numPr>
          <w:ilvl w:val="0"/>
          <w:numId w:val="8"/>
        </w:numPr>
        <w:tabs>
          <w:tab w:val="left" w:pos="1134"/>
          <w:tab w:val="left" w:pos="1306"/>
        </w:tabs>
        <w:autoSpaceDE w:val="0"/>
        <w:autoSpaceDN w:val="0"/>
        <w:spacing w:line="240" w:lineRule="auto"/>
        <w:ind w:left="0" w:firstLine="567"/>
        <w:contextualSpacing w:val="0"/>
        <w:rPr>
          <w:sz w:val="24"/>
          <w:szCs w:val="24"/>
        </w:rPr>
      </w:pPr>
      <w:r w:rsidRPr="003A51AC">
        <w:rPr>
          <w:sz w:val="24"/>
          <w:szCs w:val="24"/>
        </w:rPr>
        <w:t xml:space="preserve">формирование познавательных интересов и познавательных действий ребенка </w:t>
      </w:r>
      <w:r w:rsidR="003A4EEF" w:rsidRPr="003A51AC">
        <w:rPr>
          <w:sz w:val="24"/>
          <w:szCs w:val="24"/>
        </w:rPr>
        <w:br/>
      </w:r>
      <w:r w:rsidRPr="003A51AC">
        <w:rPr>
          <w:sz w:val="24"/>
          <w:szCs w:val="24"/>
        </w:rPr>
        <w:t>в различных видах деятельности;</w:t>
      </w:r>
    </w:p>
    <w:p w14:paraId="4DEE4013" w14:textId="77777777" w:rsidR="003373B3" w:rsidRPr="003A51AC" w:rsidRDefault="003373B3" w:rsidP="006F117D">
      <w:pPr>
        <w:pStyle w:val="a3"/>
        <w:widowControl w:val="0"/>
        <w:numPr>
          <w:ilvl w:val="0"/>
          <w:numId w:val="8"/>
        </w:numPr>
        <w:tabs>
          <w:tab w:val="left" w:pos="1134"/>
          <w:tab w:val="left" w:pos="1214"/>
        </w:tabs>
        <w:autoSpaceDE w:val="0"/>
        <w:autoSpaceDN w:val="0"/>
        <w:spacing w:line="240" w:lineRule="auto"/>
        <w:ind w:left="0" w:firstLine="567"/>
        <w:contextualSpacing w:val="0"/>
        <w:rPr>
          <w:sz w:val="24"/>
          <w:szCs w:val="24"/>
        </w:rPr>
      </w:pPr>
      <w:r w:rsidRPr="003A51AC">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481D0420" w14:textId="77777777" w:rsidR="003373B3" w:rsidRPr="003A51AC" w:rsidRDefault="003373B3" w:rsidP="006F117D">
      <w:pPr>
        <w:pStyle w:val="a3"/>
        <w:widowControl w:val="0"/>
        <w:numPr>
          <w:ilvl w:val="0"/>
          <w:numId w:val="8"/>
        </w:numPr>
        <w:tabs>
          <w:tab w:val="left" w:pos="1134"/>
          <w:tab w:val="left" w:pos="1183"/>
        </w:tabs>
        <w:autoSpaceDE w:val="0"/>
        <w:autoSpaceDN w:val="0"/>
        <w:spacing w:line="240" w:lineRule="auto"/>
        <w:ind w:left="0" w:firstLine="567"/>
        <w:contextualSpacing w:val="0"/>
        <w:rPr>
          <w:sz w:val="24"/>
          <w:szCs w:val="24"/>
        </w:rPr>
      </w:pPr>
      <w:r w:rsidRPr="003A51AC">
        <w:rPr>
          <w:sz w:val="24"/>
          <w:szCs w:val="24"/>
        </w:rPr>
        <w:t>учет этнокультурной ситуации развития детей.</w:t>
      </w:r>
    </w:p>
    <w:p w14:paraId="1C3416B2" w14:textId="77777777" w:rsidR="003373B3" w:rsidRPr="003A51AC" w:rsidRDefault="003373B3" w:rsidP="00E22A07">
      <w:pPr>
        <w:pStyle w:val="2"/>
        <w:tabs>
          <w:tab w:val="left" w:pos="709"/>
        </w:tabs>
        <w:spacing w:line="240" w:lineRule="auto"/>
        <w:ind w:firstLine="567"/>
        <w:jc w:val="left"/>
        <w:rPr>
          <w:rFonts w:ascii="Times New Roman" w:hAnsi="Times New Roman" w:cs="Times New Roman"/>
          <w:bCs/>
          <w:iCs/>
          <w:color w:val="auto"/>
          <w:sz w:val="24"/>
          <w:szCs w:val="24"/>
        </w:rPr>
      </w:pPr>
      <w:r w:rsidRPr="003A51AC">
        <w:rPr>
          <w:rFonts w:ascii="Times New Roman" w:hAnsi="Times New Roman" w:cs="Times New Roman"/>
          <w:b/>
          <w:bCs/>
          <w:i/>
          <w:iCs/>
          <w:color w:val="auto"/>
          <w:sz w:val="24"/>
          <w:szCs w:val="24"/>
        </w:rPr>
        <w:t xml:space="preserve">    </w:t>
      </w:r>
      <w:r w:rsidRPr="003A51AC">
        <w:rPr>
          <w:rFonts w:ascii="Times New Roman" w:hAnsi="Times New Roman" w:cs="Times New Roman"/>
          <w:bCs/>
          <w:iCs/>
          <w:color w:val="auto"/>
          <w:sz w:val="24"/>
          <w:szCs w:val="24"/>
        </w:rPr>
        <w:t>Основные подходы к формированию Программы.</w:t>
      </w:r>
    </w:p>
    <w:p w14:paraId="155760B1" w14:textId="77777777" w:rsidR="003373B3" w:rsidRPr="003A51AC" w:rsidRDefault="003373B3" w:rsidP="00E22A07">
      <w:pPr>
        <w:pStyle w:val="aa"/>
        <w:ind w:left="0" w:firstLine="567"/>
        <w:jc w:val="left"/>
      </w:pPr>
      <w:r w:rsidRPr="003A51AC">
        <w:t>Программа:</w:t>
      </w:r>
    </w:p>
    <w:p w14:paraId="5425185A" w14:textId="77777777" w:rsidR="003373B3" w:rsidRPr="003A51AC" w:rsidRDefault="003373B3" w:rsidP="006F117D">
      <w:pPr>
        <w:pStyle w:val="a3"/>
        <w:widowControl w:val="0"/>
        <w:numPr>
          <w:ilvl w:val="0"/>
          <w:numId w:val="10"/>
        </w:numPr>
        <w:tabs>
          <w:tab w:val="left" w:pos="993"/>
        </w:tabs>
        <w:autoSpaceDE w:val="0"/>
        <w:autoSpaceDN w:val="0"/>
        <w:spacing w:line="240" w:lineRule="auto"/>
        <w:ind w:left="0" w:firstLine="567"/>
        <w:contextualSpacing w:val="0"/>
        <w:rPr>
          <w:sz w:val="24"/>
          <w:szCs w:val="24"/>
        </w:rPr>
      </w:pPr>
      <w:r w:rsidRPr="003A51AC">
        <w:rPr>
          <w:sz w:val="24"/>
          <w:szCs w:val="24"/>
        </w:rPr>
        <w:t xml:space="preserve">сформирована на основе требований ФГОС ДО и ФОП ДО, предъявляемых </w:t>
      </w:r>
      <w:r w:rsidR="003A4EEF" w:rsidRPr="003A51AC">
        <w:rPr>
          <w:sz w:val="24"/>
          <w:szCs w:val="24"/>
        </w:rPr>
        <w:br/>
      </w:r>
      <w:r w:rsidRPr="003A51AC">
        <w:rPr>
          <w:sz w:val="24"/>
          <w:szCs w:val="24"/>
        </w:rPr>
        <w:t>к структуре образовательной программы дошкольного образования;</w:t>
      </w:r>
    </w:p>
    <w:p w14:paraId="2E241B6C" w14:textId="77777777" w:rsidR="003373B3" w:rsidRPr="003A51AC" w:rsidRDefault="003373B3" w:rsidP="006F117D">
      <w:pPr>
        <w:pStyle w:val="a3"/>
        <w:widowControl w:val="0"/>
        <w:numPr>
          <w:ilvl w:val="0"/>
          <w:numId w:val="10"/>
        </w:numPr>
        <w:tabs>
          <w:tab w:val="left" w:pos="993"/>
          <w:tab w:val="left" w:pos="1713"/>
        </w:tabs>
        <w:autoSpaceDE w:val="0"/>
        <w:autoSpaceDN w:val="0"/>
        <w:spacing w:line="240" w:lineRule="auto"/>
        <w:ind w:left="0" w:firstLine="567"/>
        <w:contextualSpacing w:val="0"/>
        <w:rPr>
          <w:sz w:val="24"/>
          <w:szCs w:val="24"/>
        </w:rPr>
      </w:pPr>
      <w:r w:rsidRPr="003A51AC">
        <w:rPr>
          <w:sz w:val="24"/>
          <w:szCs w:val="24"/>
        </w:rPr>
        <w:t>определяет содержание и организацию образовательной деятельности на уровне дошкольного образования;</w:t>
      </w:r>
    </w:p>
    <w:p w14:paraId="3A3CD933" w14:textId="77777777" w:rsidR="003373B3" w:rsidRPr="003A51AC" w:rsidRDefault="003373B3" w:rsidP="006F117D">
      <w:pPr>
        <w:pStyle w:val="a3"/>
        <w:widowControl w:val="0"/>
        <w:numPr>
          <w:ilvl w:val="0"/>
          <w:numId w:val="10"/>
        </w:numPr>
        <w:tabs>
          <w:tab w:val="left" w:pos="993"/>
          <w:tab w:val="left" w:pos="1684"/>
        </w:tabs>
        <w:autoSpaceDE w:val="0"/>
        <w:autoSpaceDN w:val="0"/>
        <w:spacing w:line="240" w:lineRule="auto"/>
        <w:ind w:left="0" w:firstLine="567"/>
        <w:contextualSpacing w:val="0"/>
        <w:rPr>
          <w:sz w:val="24"/>
          <w:szCs w:val="24"/>
        </w:rPr>
      </w:pPr>
      <w:r w:rsidRPr="003A51AC">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4B6540A2" w14:textId="77777777" w:rsidR="00BB56E9" w:rsidRPr="003A51AC" w:rsidRDefault="003373B3" w:rsidP="006F117D">
      <w:pPr>
        <w:pStyle w:val="a3"/>
        <w:widowControl w:val="0"/>
        <w:numPr>
          <w:ilvl w:val="0"/>
          <w:numId w:val="10"/>
        </w:numPr>
        <w:tabs>
          <w:tab w:val="left" w:pos="993"/>
        </w:tabs>
        <w:autoSpaceDE w:val="0"/>
        <w:autoSpaceDN w:val="0"/>
        <w:spacing w:line="240" w:lineRule="auto"/>
        <w:ind w:left="0" w:firstLine="567"/>
        <w:contextualSpacing w:val="0"/>
        <w:rPr>
          <w:sz w:val="24"/>
          <w:szCs w:val="24"/>
        </w:rPr>
      </w:pPr>
      <w:r w:rsidRPr="003A51AC">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066D6F28" w14:textId="77777777" w:rsidR="003373B3" w:rsidRPr="003A51AC" w:rsidRDefault="005D0158" w:rsidP="00E22A07">
      <w:pPr>
        <w:pStyle w:val="a3"/>
        <w:widowControl w:val="0"/>
        <w:tabs>
          <w:tab w:val="left" w:pos="993"/>
        </w:tabs>
        <w:autoSpaceDE w:val="0"/>
        <w:autoSpaceDN w:val="0"/>
        <w:spacing w:line="240" w:lineRule="auto"/>
        <w:ind w:left="0" w:firstLine="567"/>
        <w:contextualSpacing w:val="0"/>
        <w:rPr>
          <w:sz w:val="24"/>
          <w:szCs w:val="24"/>
        </w:rPr>
      </w:pPr>
      <w:r w:rsidRPr="003A51AC">
        <w:rPr>
          <w:sz w:val="24"/>
          <w:szCs w:val="24"/>
        </w:rPr>
        <w:t>Значимые</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разработки</w:t>
      </w:r>
      <w:r w:rsidRPr="003A51AC">
        <w:rPr>
          <w:spacing w:val="-5"/>
          <w:sz w:val="24"/>
          <w:szCs w:val="24"/>
        </w:rPr>
        <w:t xml:space="preserve"> </w:t>
      </w:r>
      <w:r w:rsidRPr="003A51AC">
        <w:rPr>
          <w:sz w:val="24"/>
          <w:szCs w:val="24"/>
        </w:rPr>
        <w:t>и</w:t>
      </w:r>
      <w:r w:rsidRPr="003A51AC">
        <w:rPr>
          <w:spacing w:val="-5"/>
          <w:sz w:val="24"/>
          <w:szCs w:val="24"/>
        </w:rPr>
        <w:t xml:space="preserve"> </w:t>
      </w:r>
      <w:r w:rsidRPr="003A51AC">
        <w:rPr>
          <w:sz w:val="24"/>
          <w:szCs w:val="24"/>
        </w:rPr>
        <w:t>реализации</w:t>
      </w:r>
      <w:r w:rsidRPr="003A51AC">
        <w:rPr>
          <w:spacing w:val="-4"/>
          <w:sz w:val="24"/>
          <w:szCs w:val="24"/>
        </w:rPr>
        <w:t xml:space="preserve"> </w:t>
      </w:r>
      <w:r w:rsidRPr="003A51AC">
        <w:rPr>
          <w:sz w:val="24"/>
          <w:szCs w:val="24"/>
        </w:rPr>
        <w:t>программы</w:t>
      </w:r>
      <w:r w:rsidRPr="003A51AC">
        <w:rPr>
          <w:spacing w:val="-1"/>
          <w:sz w:val="24"/>
          <w:szCs w:val="24"/>
        </w:rPr>
        <w:t xml:space="preserve"> </w:t>
      </w:r>
      <w:r w:rsidRPr="003A51AC">
        <w:rPr>
          <w:sz w:val="24"/>
          <w:szCs w:val="24"/>
        </w:rPr>
        <w:t>характеристики</w:t>
      </w:r>
      <w:r w:rsidR="00D26DFA" w:rsidRPr="003A51AC">
        <w:rPr>
          <w:sz w:val="24"/>
          <w:szCs w:val="24"/>
        </w:rPr>
        <w:t>.</w:t>
      </w:r>
    </w:p>
    <w:p w14:paraId="2F4DFF04" w14:textId="77777777" w:rsidR="003373B3" w:rsidRPr="003A51AC" w:rsidRDefault="003373B3" w:rsidP="00E22A07">
      <w:pPr>
        <w:spacing w:line="240" w:lineRule="auto"/>
        <w:ind w:firstLine="567"/>
        <w:rPr>
          <w:sz w:val="24"/>
          <w:szCs w:val="24"/>
        </w:rPr>
      </w:pPr>
      <w:r w:rsidRPr="003A51AC">
        <w:rPr>
          <w:sz w:val="24"/>
          <w:szCs w:val="24"/>
        </w:rPr>
        <w:t>Основные</w:t>
      </w:r>
      <w:r w:rsidRPr="003A51AC">
        <w:rPr>
          <w:spacing w:val="1"/>
          <w:sz w:val="24"/>
          <w:szCs w:val="24"/>
        </w:rPr>
        <w:t xml:space="preserve"> </w:t>
      </w:r>
      <w:r w:rsidRPr="003A51AC">
        <w:rPr>
          <w:sz w:val="24"/>
          <w:szCs w:val="24"/>
        </w:rPr>
        <w:t>участники</w:t>
      </w:r>
      <w:r w:rsidRPr="003A51AC">
        <w:rPr>
          <w:spacing w:val="1"/>
          <w:sz w:val="24"/>
          <w:szCs w:val="24"/>
        </w:rPr>
        <w:t xml:space="preserve"> </w:t>
      </w:r>
      <w:r w:rsidRPr="003A51AC">
        <w:rPr>
          <w:sz w:val="24"/>
          <w:szCs w:val="24"/>
        </w:rPr>
        <w:t>реализации</w:t>
      </w:r>
      <w:r w:rsidRPr="003A51AC">
        <w:rPr>
          <w:spacing w:val="1"/>
          <w:sz w:val="24"/>
          <w:szCs w:val="24"/>
        </w:rPr>
        <w:t xml:space="preserve"> </w:t>
      </w:r>
      <w:r w:rsidRPr="003A51AC">
        <w:rPr>
          <w:sz w:val="24"/>
          <w:szCs w:val="24"/>
        </w:rPr>
        <w:t>Программы:</w:t>
      </w:r>
      <w:r w:rsidRPr="003A51AC">
        <w:rPr>
          <w:spacing w:val="1"/>
          <w:sz w:val="24"/>
          <w:szCs w:val="24"/>
        </w:rPr>
        <w:t xml:space="preserve"> </w:t>
      </w:r>
      <w:r w:rsidRPr="003A51AC">
        <w:rPr>
          <w:sz w:val="24"/>
          <w:szCs w:val="24"/>
        </w:rPr>
        <w:t>педагоги,</w:t>
      </w:r>
      <w:r w:rsidRPr="003A51AC">
        <w:rPr>
          <w:spacing w:val="1"/>
          <w:sz w:val="24"/>
          <w:szCs w:val="24"/>
        </w:rPr>
        <w:t xml:space="preserve"> </w:t>
      </w:r>
      <w:r w:rsidRPr="003A51AC">
        <w:rPr>
          <w:sz w:val="24"/>
          <w:szCs w:val="24"/>
        </w:rPr>
        <w:t>обучающиеся,</w:t>
      </w:r>
      <w:r w:rsidRPr="003A51AC">
        <w:rPr>
          <w:spacing w:val="1"/>
          <w:sz w:val="24"/>
          <w:szCs w:val="24"/>
        </w:rPr>
        <w:t xml:space="preserve"> </w:t>
      </w:r>
      <w:r w:rsidRPr="003A51AC">
        <w:rPr>
          <w:sz w:val="24"/>
          <w:szCs w:val="24"/>
        </w:rPr>
        <w:t>родители</w:t>
      </w:r>
      <w:r w:rsidRPr="003A51AC">
        <w:rPr>
          <w:spacing w:val="1"/>
          <w:sz w:val="24"/>
          <w:szCs w:val="24"/>
        </w:rPr>
        <w:t xml:space="preserve"> </w:t>
      </w:r>
      <w:r w:rsidRPr="003A51AC">
        <w:rPr>
          <w:sz w:val="24"/>
          <w:szCs w:val="24"/>
        </w:rPr>
        <w:t>(законные</w:t>
      </w:r>
      <w:r w:rsidRPr="003A51AC">
        <w:rPr>
          <w:spacing w:val="-5"/>
          <w:sz w:val="24"/>
          <w:szCs w:val="24"/>
        </w:rPr>
        <w:t xml:space="preserve"> </w:t>
      </w:r>
      <w:r w:rsidRPr="003A51AC">
        <w:rPr>
          <w:sz w:val="24"/>
          <w:szCs w:val="24"/>
        </w:rPr>
        <w:t>представители).</w:t>
      </w:r>
    </w:p>
    <w:p w14:paraId="5E3CF9BE" w14:textId="77777777" w:rsidR="003373B3" w:rsidRPr="003A51AC" w:rsidRDefault="003373B3" w:rsidP="00E22A07">
      <w:pPr>
        <w:pStyle w:val="aa"/>
        <w:ind w:left="0" w:firstLine="567"/>
        <w:rPr>
          <w:spacing w:val="1"/>
        </w:rPr>
      </w:pPr>
      <w:r w:rsidRPr="003A51AC">
        <w:t>Социальными</w:t>
      </w:r>
      <w:r w:rsidRPr="003A51AC">
        <w:rPr>
          <w:spacing w:val="1"/>
        </w:rPr>
        <w:t xml:space="preserve"> </w:t>
      </w:r>
      <w:r w:rsidRPr="003A51AC">
        <w:t>заказчиками</w:t>
      </w:r>
      <w:r w:rsidRPr="003A51AC">
        <w:rPr>
          <w:spacing w:val="1"/>
        </w:rPr>
        <w:t xml:space="preserve"> </w:t>
      </w:r>
      <w:r w:rsidRPr="003A51AC">
        <w:t>реализации</w:t>
      </w:r>
      <w:r w:rsidRPr="003A51AC">
        <w:rPr>
          <w:spacing w:val="1"/>
        </w:rPr>
        <w:t xml:space="preserve"> </w:t>
      </w:r>
      <w:r w:rsidRPr="003A51AC">
        <w:t>Программы</w:t>
      </w:r>
      <w:r w:rsidRPr="003A51AC">
        <w:rPr>
          <w:b/>
          <w:i/>
          <w:spacing w:val="1"/>
        </w:rPr>
        <w:t xml:space="preserve"> </w:t>
      </w:r>
      <w:r w:rsidRPr="003A51AC">
        <w:t>как</w:t>
      </w:r>
      <w:r w:rsidRPr="003A51AC">
        <w:rPr>
          <w:spacing w:val="1"/>
        </w:rPr>
        <w:t xml:space="preserve"> </w:t>
      </w:r>
      <w:r w:rsidRPr="003A51AC">
        <w:t>комплекса</w:t>
      </w:r>
      <w:r w:rsidRPr="003A51AC">
        <w:rPr>
          <w:spacing w:val="60"/>
        </w:rPr>
        <w:t xml:space="preserve"> </w:t>
      </w:r>
      <w:r w:rsidRPr="003A51AC">
        <w:t>образовательных</w:t>
      </w:r>
      <w:r w:rsidRPr="003A51AC">
        <w:rPr>
          <w:spacing w:val="1"/>
        </w:rPr>
        <w:t xml:space="preserve"> </w:t>
      </w:r>
      <w:r w:rsidRPr="003A51AC">
        <w:t>услуг выступают, в первую очередь, родители</w:t>
      </w:r>
      <w:r w:rsidRPr="003A51AC">
        <w:rPr>
          <w:spacing w:val="1"/>
        </w:rPr>
        <w:t xml:space="preserve"> </w:t>
      </w:r>
      <w:r w:rsidRPr="003A51AC">
        <w:t>(законные представители) обучающихся, как</w:t>
      </w:r>
      <w:r w:rsidRPr="003A51AC">
        <w:rPr>
          <w:spacing w:val="1"/>
        </w:rPr>
        <w:t xml:space="preserve"> </w:t>
      </w:r>
      <w:r w:rsidRPr="003A51AC">
        <w:t>гаранты реализации прав ребенка на уход, присмотр и оздоровление, воспитание и обучение.</w:t>
      </w:r>
      <w:r w:rsidRPr="003A51AC">
        <w:rPr>
          <w:spacing w:val="1"/>
        </w:rPr>
        <w:t xml:space="preserve"> </w:t>
      </w:r>
    </w:p>
    <w:p w14:paraId="6445DE30" w14:textId="77777777" w:rsidR="003373B3" w:rsidRPr="003A51AC" w:rsidRDefault="003373B3" w:rsidP="00E22A07">
      <w:pPr>
        <w:pStyle w:val="aa"/>
        <w:ind w:left="0" w:firstLine="567"/>
      </w:pPr>
      <w:r w:rsidRPr="003A51AC">
        <w:t>Особенности</w:t>
      </w:r>
      <w:r w:rsidRPr="003A51AC">
        <w:rPr>
          <w:spacing w:val="-11"/>
        </w:rPr>
        <w:t xml:space="preserve"> </w:t>
      </w:r>
      <w:r w:rsidRPr="003A51AC">
        <w:t>разработки</w:t>
      </w:r>
      <w:r w:rsidRPr="003A51AC">
        <w:rPr>
          <w:spacing w:val="1"/>
        </w:rPr>
        <w:t xml:space="preserve"> </w:t>
      </w:r>
      <w:r w:rsidRPr="003A51AC">
        <w:t>Программы:</w:t>
      </w:r>
    </w:p>
    <w:p w14:paraId="6769D46A" w14:textId="77777777" w:rsidR="003373B3" w:rsidRPr="003A51AC" w:rsidRDefault="003373B3" w:rsidP="006F117D">
      <w:pPr>
        <w:pStyle w:val="aa"/>
        <w:numPr>
          <w:ilvl w:val="0"/>
          <w:numId w:val="11"/>
        </w:numPr>
        <w:tabs>
          <w:tab w:val="left" w:pos="993"/>
        </w:tabs>
        <w:ind w:left="0" w:firstLine="567"/>
        <w:jc w:val="left"/>
      </w:pPr>
      <w:r w:rsidRPr="003A51AC">
        <w:rPr>
          <w:spacing w:val="-1"/>
        </w:rPr>
        <w:t>условия,</w:t>
      </w:r>
      <w:r w:rsidRPr="003A51AC">
        <w:rPr>
          <w:spacing w:val="-6"/>
        </w:rPr>
        <w:t xml:space="preserve"> </w:t>
      </w:r>
      <w:r w:rsidRPr="003A51AC">
        <w:rPr>
          <w:spacing w:val="-1"/>
        </w:rPr>
        <w:t>созданные</w:t>
      </w:r>
      <w:r w:rsidRPr="003A51AC">
        <w:rPr>
          <w:spacing w:val="-14"/>
        </w:rPr>
        <w:t xml:space="preserve"> </w:t>
      </w:r>
      <w:r w:rsidRPr="003A51AC">
        <w:rPr>
          <w:spacing w:val="-1"/>
        </w:rPr>
        <w:t>в</w:t>
      </w:r>
      <w:r w:rsidRPr="003A51AC">
        <w:rPr>
          <w:spacing w:val="-7"/>
        </w:rPr>
        <w:t xml:space="preserve"> </w:t>
      </w:r>
      <w:r w:rsidRPr="003A51AC">
        <w:rPr>
          <w:spacing w:val="-1"/>
        </w:rPr>
        <w:t>ДОО</w:t>
      </w:r>
      <w:r w:rsidRPr="003A51AC">
        <w:rPr>
          <w:spacing w:val="-5"/>
        </w:rPr>
        <w:t xml:space="preserve"> </w:t>
      </w:r>
      <w:r w:rsidRPr="003A51AC">
        <w:rPr>
          <w:spacing w:val="-1"/>
        </w:rPr>
        <w:t>для</w:t>
      </w:r>
      <w:r w:rsidRPr="003A51AC">
        <w:rPr>
          <w:spacing w:val="-13"/>
        </w:rPr>
        <w:t xml:space="preserve"> </w:t>
      </w:r>
      <w:r w:rsidRPr="003A51AC">
        <w:rPr>
          <w:spacing w:val="-1"/>
        </w:rPr>
        <w:t>реализации</w:t>
      </w:r>
      <w:r w:rsidRPr="003A51AC">
        <w:rPr>
          <w:spacing w:val="-12"/>
        </w:rPr>
        <w:t xml:space="preserve"> </w:t>
      </w:r>
      <w:r w:rsidRPr="003A51AC">
        <w:rPr>
          <w:spacing w:val="-1"/>
        </w:rPr>
        <w:t>целей</w:t>
      </w:r>
      <w:r w:rsidRPr="003A51AC">
        <w:rPr>
          <w:spacing w:val="-7"/>
        </w:rPr>
        <w:t xml:space="preserve"> </w:t>
      </w:r>
      <w:r w:rsidRPr="003A51AC">
        <w:rPr>
          <w:spacing w:val="-1"/>
        </w:rPr>
        <w:t>и</w:t>
      </w:r>
      <w:r w:rsidRPr="003A51AC">
        <w:rPr>
          <w:spacing w:val="-13"/>
        </w:rPr>
        <w:t xml:space="preserve"> </w:t>
      </w:r>
      <w:r w:rsidRPr="003A51AC">
        <w:rPr>
          <w:spacing w:val="-1"/>
        </w:rPr>
        <w:t>задач</w:t>
      </w:r>
      <w:r w:rsidRPr="003A51AC">
        <w:rPr>
          <w:spacing w:val="-9"/>
        </w:rPr>
        <w:t xml:space="preserve"> </w:t>
      </w:r>
      <w:r w:rsidRPr="003A51AC">
        <w:rPr>
          <w:spacing w:val="-1"/>
        </w:rPr>
        <w:t>Программы;</w:t>
      </w:r>
    </w:p>
    <w:p w14:paraId="6206E5CF" w14:textId="77777777" w:rsidR="003373B3" w:rsidRPr="003A51AC" w:rsidRDefault="003373B3" w:rsidP="006F117D">
      <w:pPr>
        <w:pStyle w:val="a3"/>
        <w:widowControl w:val="0"/>
        <w:numPr>
          <w:ilvl w:val="0"/>
          <w:numId w:val="11"/>
        </w:numPr>
        <w:tabs>
          <w:tab w:val="left" w:pos="634"/>
          <w:tab w:val="left" w:pos="993"/>
        </w:tabs>
        <w:autoSpaceDE w:val="0"/>
        <w:autoSpaceDN w:val="0"/>
        <w:spacing w:line="240" w:lineRule="auto"/>
        <w:ind w:left="0" w:firstLine="567"/>
        <w:contextualSpacing w:val="0"/>
        <w:jc w:val="left"/>
        <w:rPr>
          <w:sz w:val="24"/>
          <w:szCs w:val="24"/>
        </w:rPr>
      </w:pPr>
      <w:r w:rsidRPr="003A51AC">
        <w:rPr>
          <w:spacing w:val="-1"/>
          <w:sz w:val="24"/>
          <w:szCs w:val="24"/>
        </w:rPr>
        <w:t>социальный</w:t>
      </w:r>
      <w:r w:rsidRPr="003A51AC">
        <w:rPr>
          <w:spacing w:val="-14"/>
          <w:sz w:val="24"/>
          <w:szCs w:val="24"/>
        </w:rPr>
        <w:t xml:space="preserve"> </w:t>
      </w:r>
      <w:r w:rsidRPr="003A51AC">
        <w:rPr>
          <w:spacing w:val="-1"/>
          <w:sz w:val="24"/>
          <w:szCs w:val="24"/>
        </w:rPr>
        <w:t>заказ</w:t>
      </w:r>
      <w:r w:rsidRPr="003A51AC">
        <w:rPr>
          <w:spacing w:val="-9"/>
          <w:sz w:val="24"/>
          <w:szCs w:val="24"/>
        </w:rPr>
        <w:t xml:space="preserve"> </w:t>
      </w:r>
      <w:r w:rsidRPr="003A51AC">
        <w:rPr>
          <w:sz w:val="24"/>
          <w:szCs w:val="24"/>
        </w:rPr>
        <w:t>родителей</w:t>
      </w:r>
      <w:r w:rsidRPr="003A51AC">
        <w:rPr>
          <w:spacing w:val="-13"/>
          <w:sz w:val="24"/>
          <w:szCs w:val="24"/>
        </w:rPr>
        <w:t xml:space="preserve"> </w:t>
      </w:r>
      <w:r w:rsidRPr="003A51AC">
        <w:rPr>
          <w:sz w:val="24"/>
          <w:szCs w:val="24"/>
        </w:rPr>
        <w:t>(законных</w:t>
      </w:r>
      <w:r w:rsidRPr="003A51AC">
        <w:rPr>
          <w:spacing w:val="-10"/>
          <w:sz w:val="24"/>
          <w:szCs w:val="24"/>
        </w:rPr>
        <w:t xml:space="preserve"> </w:t>
      </w:r>
      <w:r w:rsidRPr="003A51AC">
        <w:rPr>
          <w:sz w:val="24"/>
          <w:szCs w:val="24"/>
        </w:rPr>
        <w:t>представителей);</w:t>
      </w:r>
    </w:p>
    <w:p w14:paraId="3DAB2757" w14:textId="77777777" w:rsidR="003373B3" w:rsidRPr="003A51AC" w:rsidRDefault="003373B3" w:rsidP="006F117D">
      <w:pPr>
        <w:pStyle w:val="a3"/>
        <w:widowControl w:val="0"/>
        <w:numPr>
          <w:ilvl w:val="0"/>
          <w:numId w:val="11"/>
        </w:numPr>
        <w:tabs>
          <w:tab w:val="left" w:pos="634"/>
          <w:tab w:val="left" w:pos="993"/>
        </w:tabs>
        <w:autoSpaceDE w:val="0"/>
        <w:autoSpaceDN w:val="0"/>
        <w:spacing w:line="240" w:lineRule="auto"/>
        <w:ind w:left="0" w:firstLine="567"/>
        <w:contextualSpacing w:val="0"/>
        <w:jc w:val="left"/>
        <w:rPr>
          <w:sz w:val="24"/>
          <w:szCs w:val="24"/>
        </w:rPr>
      </w:pPr>
      <w:r w:rsidRPr="003A51AC">
        <w:rPr>
          <w:sz w:val="24"/>
          <w:szCs w:val="24"/>
        </w:rPr>
        <w:t>детский</w:t>
      </w:r>
      <w:r w:rsidRPr="003A51AC">
        <w:rPr>
          <w:spacing w:val="-10"/>
          <w:sz w:val="24"/>
          <w:szCs w:val="24"/>
        </w:rPr>
        <w:t xml:space="preserve"> </w:t>
      </w:r>
      <w:r w:rsidRPr="003A51AC">
        <w:rPr>
          <w:sz w:val="24"/>
          <w:szCs w:val="24"/>
        </w:rPr>
        <w:t>контингент;</w:t>
      </w:r>
    </w:p>
    <w:p w14:paraId="6A111915" w14:textId="77777777" w:rsidR="003373B3" w:rsidRPr="003A51AC" w:rsidRDefault="003373B3" w:rsidP="006F117D">
      <w:pPr>
        <w:pStyle w:val="a3"/>
        <w:widowControl w:val="0"/>
        <w:numPr>
          <w:ilvl w:val="0"/>
          <w:numId w:val="11"/>
        </w:numPr>
        <w:tabs>
          <w:tab w:val="left" w:pos="634"/>
          <w:tab w:val="left" w:pos="993"/>
        </w:tabs>
        <w:autoSpaceDE w:val="0"/>
        <w:autoSpaceDN w:val="0"/>
        <w:spacing w:line="240" w:lineRule="auto"/>
        <w:ind w:left="0" w:firstLine="567"/>
        <w:contextualSpacing w:val="0"/>
        <w:jc w:val="left"/>
        <w:rPr>
          <w:sz w:val="24"/>
          <w:szCs w:val="24"/>
        </w:rPr>
      </w:pPr>
      <w:r w:rsidRPr="003A51AC">
        <w:rPr>
          <w:sz w:val="24"/>
          <w:szCs w:val="24"/>
        </w:rPr>
        <w:t>кадровый</w:t>
      </w:r>
      <w:r w:rsidRPr="003A51AC">
        <w:rPr>
          <w:spacing w:val="-12"/>
          <w:sz w:val="24"/>
          <w:szCs w:val="24"/>
        </w:rPr>
        <w:t xml:space="preserve"> </w:t>
      </w:r>
      <w:r w:rsidRPr="003A51AC">
        <w:rPr>
          <w:sz w:val="24"/>
          <w:szCs w:val="24"/>
        </w:rPr>
        <w:t>состав</w:t>
      </w:r>
      <w:r w:rsidRPr="003A51AC">
        <w:rPr>
          <w:spacing w:val="-11"/>
          <w:sz w:val="24"/>
          <w:szCs w:val="24"/>
        </w:rPr>
        <w:t xml:space="preserve"> </w:t>
      </w:r>
      <w:r w:rsidRPr="003A51AC">
        <w:rPr>
          <w:sz w:val="24"/>
          <w:szCs w:val="24"/>
        </w:rPr>
        <w:t>педагогических</w:t>
      </w:r>
      <w:r w:rsidRPr="003A51AC">
        <w:rPr>
          <w:spacing w:val="-13"/>
          <w:sz w:val="24"/>
          <w:szCs w:val="24"/>
        </w:rPr>
        <w:t xml:space="preserve"> </w:t>
      </w:r>
      <w:r w:rsidRPr="003A51AC">
        <w:rPr>
          <w:sz w:val="24"/>
          <w:szCs w:val="24"/>
        </w:rPr>
        <w:t>работников;</w:t>
      </w:r>
    </w:p>
    <w:p w14:paraId="2CFC2AB9" w14:textId="77777777" w:rsidR="003373B3" w:rsidRPr="003A51AC" w:rsidRDefault="003373B3" w:rsidP="006F117D">
      <w:pPr>
        <w:pStyle w:val="a3"/>
        <w:widowControl w:val="0"/>
        <w:numPr>
          <w:ilvl w:val="0"/>
          <w:numId w:val="11"/>
        </w:numPr>
        <w:tabs>
          <w:tab w:val="left" w:pos="639"/>
          <w:tab w:val="left" w:pos="993"/>
          <w:tab w:val="left" w:pos="3888"/>
          <w:tab w:val="left" w:pos="5548"/>
          <w:tab w:val="left" w:pos="6086"/>
          <w:tab w:val="left" w:pos="7709"/>
          <w:tab w:val="left" w:pos="9590"/>
        </w:tabs>
        <w:autoSpaceDE w:val="0"/>
        <w:autoSpaceDN w:val="0"/>
        <w:spacing w:line="240" w:lineRule="auto"/>
        <w:ind w:left="0" w:firstLine="567"/>
        <w:contextualSpacing w:val="0"/>
        <w:jc w:val="left"/>
        <w:rPr>
          <w:sz w:val="24"/>
          <w:szCs w:val="24"/>
        </w:rPr>
      </w:pPr>
      <w:r w:rsidRPr="003A51AC">
        <w:rPr>
          <w:sz w:val="24"/>
          <w:szCs w:val="24"/>
        </w:rPr>
        <w:t>культурно-образовательные особенности</w:t>
      </w:r>
      <w:r w:rsidR="00C71919" w:rsidRPr="00C71919">
        <w:t xml:space="preserve"> </w:t>
      </w:r>
      <w:r w:rsidR="00C71919">
        <w:t>Г</w:t>
      </w:r>
      <w:r w:rsidR="00C71919" w:rsidRPr="006565EA">
        <w:t>осударственного бюджетного дошкольного образовательного учреждения детский сад № 19 комбинированного вида Пушкинского района Санкт-Петербурга</w:t>
      </w:r>
      <w:r w:rsidR="00C71919">
        <w:rPr>
          <w:sz w:val="24"/>
          <w:szCs w:val="24"/>
        </w:rPr>
        <w:t>;</w:t>
      </w:r>
    </w:p>
    <w:p w14:paraId="60FFCADB" w14:textId="77777777" w:rsidR="003373B3" w:rsidRPr="003A51AC" w:rsidRDefault="003373B3" w:rsidP="006F117D">
      <w:pPr>
        <w:pStyle w:val="a3"/>
        <w:widowControl w:val="0"/>
        <w:numPr>
          <w:ilvl w:val="0"/>
          <w:numId w:val="11"/>
        </w:numPr>
        <w:tabs>
          <w:tab w:val="left" w:pos="639"/>
          <w:tab w:val="left" w:pos="993"/>
          <w:tab w:val="left" w:pos="3888"/>
          <w:tab w:val="left" w:pos="5548"/>
          <w:tab w:val="left" w:pos="6086"/>
          <w:tab w:val="left" w:pos="7709"/>
          <w:tab w:val="left" w:pos="9590"/>
        </w:tabs>
        <w:autoSpaceDE w:val="0"/>
        <w:autoSpaceDN w:val="0"/>
        <w:spacing w:line="240" w:lineRule="auto"/>
        <w:ind w:left="0" w:firstLine="567"/>
        <w:contextualSpacing w:val="0"/>
        <w:jc w:val="left"/>
        <w:rPr>
          <w:sz w:val="24"/>
          <w:szCs w:val="24"/>
        </w:rPr>
      </w:pPr>
      <w:r w:rsidRPr="003A51AC">
        <w:rPr>
          <w:spacing w:val="-57"/>
          <w:sz w:val="24"/>
          <w:szCs w:val="24"/>
        </w:rPr>
        <w:t xml:space="preserve"> </w:t>
      </w:r>
      <w:r w:rsidRPr="003A51AC">
        <w:rPr>
          <w:sz w:val="24"/>
          <w:szCs w:val="24"/>
        </w:rPr>
        <w:t>климатические особенности;</w:t>
      </w:r>
    </w:p>
    <w:p w14:paraId="5016109E" w14:textId="77777777" w:rsidR="003373B3" w:rsidRPr="003A51AC" w:rsidRDefault="003373B3" w:rsidP="006F117D">
      <w:pPr>
        <w:pStyle w:val="a3"/>
        <w:widowControl w:val="0"/>
        <w:numPr>
          <w:ilvl w:val="0"/>
          <w:numId w:val="11"/>
        </w:numPr>
        <w:tabs>
          <w:tab w:val="left" w:pos="639"/>
          <w:tab w:val="left" w:pos="993"/>
        </w:tabs>
        <w:autoSpaceDE w:val="0"/>
        <w:autoSpaceDN w:val="0"/>
        <w:spacing w:line="240" w:lineRule="auto"/>
        <w:ind w:left="0" w:firstLine="567"/>
        <w:contextualSpacing w:val="0"/>
        <w:jc w:val="left"/>
        <w:rPr>
          <w:sz w:val="24"/>
          <w:szCs w:val="24"/>
        </w:rPr>
      </w:pPr>
      <w:r w:rsidRPr="003A51AC">
        <w:rPr>
          <w:sz w:val="24"/>
          <w:szCs w:val="24"/>
        </w:rPr>
        <w:t>взаимодействие</w:t>
      </w:r>
      <w:r w:rsidRPr="003A51AC">
        <w:rPr>
          <w:spacing w:val="-14"/>
          <w:sz w:val="24"/>
          <w:szCs w:val="24"/>
        </w:rPr>
        <w:t xml:space="preserve"> </w:t>
      </w:r>
      <w:r w:rsidRPr="003A51AC">
        <w:rPr>
          <w:sz w:val="24"/>
          <w:szCs w:val="24"/>
        </w:rPr>
        <w:t>с</w:t>
      </w:r>
      <w:r w:rsidRPr="003A51AC">
        <w:rPr>
          <w:spacing w:val="-10"/>
          <w:sz w:val="24"/>
          <w:szCs w:val="24"/>
        </w:rPr>
        <w:t xml:space="preserve"> </w:t>
      </w:r>
      <w:r w:rsidRPr="003A51AC">
        <w:rPr>
          <w:sz w:val="24"/>
          <w:szCs w:val="24"/>
        </w:rPr>
        <w:t>социумом.</w:t>
      </w:r>
    </w:p>
    <w:p w14:paraId="79886E2A" w14:textId="77777777" w:rsidR="00143FA9" w:rsidRPr="00C71919" w:rsidRDefault="00317223" w:rsidP="00C71919">
      <w:pPr>
        <w:pStyle w:val="2"/>
        <w:keepNext w:val="0"/>
        <w:keepLines w:val="0"/>
        <w:widowControl w:val="0"/>
        <w:tabs>
          <w:tab w:val="left" w:pos="1134"/>
        </w:tabs>
        <w:autoSpaceDE w:val="0"/>
        <w:autoSpaceDN w:val="0"/>
        <w:spacing w:before="0" w:line="240" w:lineRule="auto"/>
        <w:rPr>
          <w:rFonts w:ascii="Times New Roman" w:eastAsia="Times New Roman" w:hAnsi="Times New Roman" w:cs="Times New Roman"/>
          <w:b/>
          <w:bCs/>
          <w:caps/>
          <w:color w:val="auto"/>
          <w:kern w:val="28"/>
          <w:sz w:val="24"/>
          <w:szCs w:val="24"/>
        </w:rPr>
      </w:pPr>
      <w:r w:rsidRPr="003A51AC">
        <w:rPr>
          <w:rFonts w:ascii="Times New Roman" w:eastAsia="Times New Roman" w:hAnsi="Times New Roman" w:cs="Times New Roman"/>
          <w:b/>
          <w:bCs/>
          <w:color w:val="auto"/>
          <w:kern w:val="28"/>
          <w:sz w:val="24"/>
          <w:szCs w:val="24"/>
        </w:rPr>
        <w:t>1.3.</w:t>
      </w:r>
      <w:r w:rsidR="005D0158" w:rsidRPr="003A51AC">
        <w:rPr>
          <w:rFonts w:ascii="Times New Roman" w:eastAsia="Times New Roman" w:hAnsi="Times New Roman" w:cs="Times New Roman"/>
          <w:b/>
          <w:bCs/>
          <w:color w:val="auto"/>
          <w:kern w:val="28"/>
          <w:sz w:val="24"/>
          <w:szCs w:val="24"/>
        </w:rPr>
        <w:t>Специфика национальных, социокультурных и иных условий, в которых  осуществляется образовательная деятельность</w:t>
      </w:r>
      <w:r w:rsidR="009655D1" w:rsidRPr="003A51AC">
        <w:rPr>
          <w:rFonts w:ascii="Times New Roman" w:eastAsia="Times New Roman" w:hAnsi="Times New Roman" w:cs="Times New Roman"/>
          <w:b/>
          <w:bCs/>
          <w:color w:val="auto"/>
          <w:kern w:val="28"/>
          <w:sz w:val="24"/>
          <w:szCs w:val="24"/>
        </w:rPr>
        <w:t xml:space="preserve"> (вариативная часть программы)</w:t>
      </w:r>
    </w:p>
    <w:tbl>
      <w:tblPr>
        <w:tblW w:w="10234" w:type="dxa"/>
        <w:tblLook w:val="04A0" w:firstRow="1" w:lastRow="0" w:firstColumn="1" w:lastColumn="0" w:noHBand="0" w:noVBand="1"/>
      </w:tblPr>
      <w:tblGrid>
        <w:gridCol w:w="3510"/>
        <w:gridCol w:w="6724"/>
      </w:tblGrid>
      <w:tr w:rsidR="00944A71" w:rsidRPr="0055384D" w14:paraId="6E7D75D7" w14:textId="77777777" w:rsidTr="005517D0">
        <w:trPr>
          <w:trHeight w:val="812"/>
        </w:trPr>
        <w:tc>
          <w:tcPr>
            <w:tcW w:w="3510" w:type="dxa"/>
          </w:tcPr>
          <w:p w14:paraId="01F72943" w14:textId="77777777" w:rsidR="00944A71" w:rsidRPr="0055384D" w:rsidRDefault="00944A71" w:rsidP="00E22A07">
            <w:pPr>
              <w:pStyle w:val="a5"/>
              <w:shd w:val="clear" w:color="auto" w:fill="FFFFFF"/>
              <w:spacing w:before="0" w:beforeAutospacing="0" w:after="0" w:afterAutospacing="0"/>
              <w:jc w:val="center"/>
              <w:textAlignment w:val="baseline"/>
              <w:rPr>
                <w:b/>
              </w:rPr>
            </w:pPr>
            <w:r w:rsidRPr="0055384D">
              <w:rPr>
                <w:b/>
              </w:rPr>
              <w:t>Основными </w:t>
            </w:r>
            <w:r w:rsidRPr="0055384D">
              <w:rPr>
                <w:b/>
                <w:bdr w:val="none" w:sz="0" w:space="0" w:color="auto" w:frame="1"/>
              </w:rPr>
              <w:t xml:space="preserve">направлениями </w:t>
            </w:r>
          </w:p>
        </w:tc>
        <w:tc>
          <w:tcPr>
            <w:tcW w:w="6724" w:type="dxa"/>
          </w:tcPr>
          <w:p w14:paraId="01F6A751" w14:textId="77777777" w:rsidR="00944A71" w:rsidRPr="0055384D" w:rsidRDefault="002966EF" w:rsidP="00C71919">
            <w:pPr>
              <w:pStyle w:val="a5"/>
              <w:shd w:val="clear" w:color="auto" w:fill="FFFFFF"/>
              <w:spacing w:before="0" w:beforeAutospacing="0" w:after="0" w:afterAutospacing="0"/>
              <w:jc w:val="center"/>
              <w:textAlignment w:val="baseline"/>
              <w:rPr>
                <w:b/>
              </w:rPr>
            </w:pPr>
            <w:r w:rsidRPr="0055384D">
              <w:rPr>
                <w:b/>
              </w:rPr>
              <w:t xml:space="preserve">Условия места осуществления образовательной деятельности </w:t>
            </w:r>
          </w:p>
        </w:tc>
      </w:tr>
      <w:tr w:rsidR="00944A71" w:rsidRPr="0055384D" w14:paraId="778068A8" w14:textId="77777777" w:rsidTr="005517D0">
        <w:trPr>
          <w:trHeight w:val="812"/>
        </w:trPr>
        <w:tc>
          <w:tcPr>
            <w:tcW w:w="3510" w:type="dxa"/>
          </w:tcPr>
          <w:p w14:paraId="5E1E9868" w14:textId="77777777" w:rsidR="00944A71" w:rsidRPr="0055384D" w:rsidRDefault="00944A71" w:rsidP="00E22A07">
            <w:pPr>
              <w:pStyle w:val="a5"/>
              <w:shd w:val="clear" w:color="auto" w:fill="FFFFFF"/>
              <w:spacing w:before="0" w:beforeAutospacing="0" w:after="0" w:afterAutospacing="0"/>
              <w:jc w:val="both"/>
              <w:textAlignment w:val="baseline"/>
            </w:pPr>
            <w:r w:rsidRPr="0055384D">
              <w:t xml:space="preserve"> </w:t>
            </w:r>
            <w:r w:rsidRPr="0055384D">
              <w:rPr>
                <w:b/>
                <w:i/>
              </w:rPr>
              <w:t>Климатические особенности</w:t>
            </w:r>
          </w:p>
          <w:p w14:paraId="56C9C84A" w14:textId="77777777" w:rsidR="00944A71" w:rsidRPr="0055384D" w:rsidRDefault="00944A71" w:rsidP="00E22A07">
            <w:pPr>
              <w:pStyle w:val="a5"/>
              <w:spacing w:before="0" w:beforeAutospacing="0" w:after="0" w:afterAutospacing="0"/>
              <w:jc w:val="both"/>
              <w:textAlignment w:val="baseline"/>
            </w:pPr>
          </w:p>
        </w:tc>
        <w:tc>
          <w:tcPr>
            <w:tcW w:w="6724" w:type="dxa"/>
          </w:tcPr>
          <w:p w14:paraId="1615980D" w14:textId="77777777" w:rsidR="00772E6D" w:rsidRPr="0055384D" w:rsidRDefault="00772E6D" w:rsidP="00246240">
            <w:pPr>
              <w:shd w:val="clear" w:color="auto" w:fill="FFFFFF"/>
              <w:spacing w:line="240" w:lineRule="auto"/>
              <w:rPr>
                <w:sz w:val="22"/>
                <w:szCs w:val="22"/>
                <w:shd w:val="clear" w:color="auto" w:fill="FFFFFF"/>
              </w:rPr>
            </w:pPr>
            <w:r w:rsidRPr="0055384D">
              <w:rPr>
                <w:sz w:val="22"/>
                <w:szCs w:val="22"/>
                <w:shd w:val="clear" w:color="auto" w:fill="FFFFFF"/>
              </w:rPr>
              <w:t>Климат Екатеринбурга </w:t>
            </w:r>
            <w:r w:rsidRPr="0055384D">
              <w:rPr>
                <w:b/>
                <w:bCs/>
                <w:sz w:val="22"/>
                <w:szCs w:val="22"/>
                <w:shd w:val="clear" w:color="auto" w:fill="FFFFFF"/>
              </w:rPr>
              <w:t>умеренно континентальный</w:t>
            </w:r>
            <w:r w:rsidRPr="0055384D">
              <w:rPr>
                <w:sz w:val="22"/>
                <w:szCs w:val="22"/>
                <w:shd w:val="clear" w:color="auto" w:fill="FFFFFF"/>
              </w:rPr>
              <w:t> с характерной резкой изменчивостью погодных условий. Средняя температура января - минус 16 градусов по Цельсию, а средняя температура июля - плюс 18 градусов, среднегодовая температура - плюс 2,6 градуса, среднегодовая влажность воздуха - 71 процент, среднегодовая норма осадков - 491 миллиметр, уровень радиационного фона около 10 микрорентген в час, высота над уровнем моря - 250 метров.</w:t>
            </w:r>
          </w:p>
          <w:p w14:paraId="5576E40B" w14:textId="77777777" w:rsidR="00772E6D" w:rsidRPr="0055384D" w:rsidRDefault="00772E6D" w:rsidP="00772E6D">
            <w:pPr>
              <w:pStyle w:val="a5"/>
              <w:shd w:val="clear" w:color="auto" w:fill="FFFFFF"/>
              <w:spacing w:before="120" w:beforeAutospacing="0" w:after="120" w:afterAutospacing="0"/>
              <w:jc w:val="both"/>
              <w:rPr>
                <w:sz w:val="22"/>
                <w:szCs w:val="22"/>
                <w:shd w:val="clear" w:color="auto" w:fill="FFFFFF"/>
              </w:rPr>
            </w:pPr>
            <w:r w:rsidRPr="0055384D">
              <w:rPr>
                <w:sz w:val="22"/>
                <w:szCs w:val="22"/>
                <w:shd w:val="clear" w:color="auto" w:fill="FFFFFF"/>
              </w:rPr>
              <w:t>Самый холодный месяц в городе — январь со средней температурой −14,7 °C. Самый тёплый месяц — июль, его среднесуточная температура 18,1 °C. Самая высокая температура, отмеченная в Екатеринбурге за весь период наблюдений, 39,1 °C (16 июля 2020 года), а самая низкая −44,6 °C (31 декабря 1978 года).</w:t>
            </w:r>
          </w:p>
          <w:p w14:paraId="4D17521C" w14:textId="77777777" w:rsidR="00772E6D" w:rsidRPr="0055384D" w:rsidRDefault="00772E6D" w:rsidP="00772E6D">
            <w:pPr>
              <w:pStyle w:val="a5"/>
              <w:shd w:val="clear" w:color="auto" w:fill="FFFFFF"/>
              <w:spacing w:before="120" w:beforeAutospacing="0" w:after="120" w:afterAutospacing="0"/>
              <w:jc w:val="both"/>
              <w:rPr>
                <w:sz w:val="22"/>
                <w:szCs w:val="22"/>
              </w:rPr>
            </w:pPr>
            <w:r w:rsidRPr="0055384D">
              <w:rPr>
                <w:sz w:val="22"/>
                <w:szCs w:val="22"/>
                <w:shd w:val="clear" w:color="auto" w:fill="FFFFFF"/>
              </w:rPr>
              <w:t>Погода с устойчивой положительной температурой устанавливается в среднем в конце марта — начале апреля, с устойчивой средней температурой ниже нуля — в конце октября — начале ноября. В среднем за календарную зиму в Екатеринбурге наблюдается 4 дня с оттепелями (4.5 % от продолжительности календарной зимы). Хотя в последние 10 лет наблюдаются календарные зимы с более частыми оттепелями, даже в сумме до 1 месяца. За всю историю наблюдений в Екатеринбурге было 15 зим без оттепелей и 5 зим с 1 оттепелью</w:t>
            </w:r>
            <w:r w:rsidRPr="0055384D">
              <w:rPr>
                <w:sz w:val="22"/>
                <w:szCs w:val="22"/>
              </w:rPr>
              <w:t>.</w:t>
            </w:r>
          </w:p>
          <w:p w14:paraId="12B5ED64" w14:textId="77777777" w:rsidR="00246240" w:rsidRPr="0055384D" w:rsidRDefault="00246240" w:rsidP="00246240">
            <w:pPr>
              <w:ind w:firstLine="567"/>
              <w:rPr>
                <w:sz w:val="22"/>
                <w:szCs w:val="22"/>
                <w:shd w:val="clear" w:color="auto" w:fill="FFFFFF"/>
              </w:rPr>
            </w:pPr>
            <w:r w:rsidRPr="0055384D">
              <w:rPr>
                <w:sz w:val="22"/>
                <w:szCs w:val="22"/>
                <w:shd w:val="clear" w:color="auto" w:fill="FFFFFF"/>
              </w:rPr>
              <w:t xml:space="preserve">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 </w:t>
            </w:r>
          </w:p>
          <w:p w14:paraId="6860DA69" w14:textId="77777777" w:rsidR="00246240" w:rsidRPr="0055384D" w:rsidRDefault="00246240" w:rsidP="00246240">
            <w:pPr>
              <w:ind w:firstLine="567"/>
              <w:rPr>
                <w:sz w:val="22"/>
                <w:szCs w:val="22"/>
                <w:shd w:val="clear" w:color="auto" w:fill="FFFFFF"/>
              </w:rPr>
            </w:pPr>
            <w:r w:rsidRPr="0055384D">
              <w:rPr>
                <w:sz w:val="22"/>
                <w:szCs w:val="22"/>
                <w:shd w:val="clear" w:color="auto" w:fill="FFFFFF"/>
              </w:rPr>
              <w:t xml:space="preserve">    1) холодный период - образовательный: (сентябрь-май), составляется определенный режим дня и расписание непрерывной образовательной деятельности с детьми в разнообразных формах работы; </w:t>
            </w:r>
          </w:p>
          <w:p w14:paraId="66A7DA1D" w14:textId="77777777" w:rsidR="00246240" w:rsidRPr="0055384D" w:rsidRDefault="00246240" w:rsidP="00246240">
            <w:pPr>
              <w:ind w:firstLine="567"/>
              <w:rPr>
                <w:sz w:val="22"/>
                <w:szCs w:val="22"/>
                <w:shd w:val="clear" w:color="auto" w:fill="FFFFFF"/>
              </w:rPr>
            </w:pPr>
            <w:r w:rsidRPr="0055384D">
              <w:rPr>
                <w:sz w:val="22"/>
                <w:szCs w:val="22"/>
                <w:shd w:val="clear" w:color="auto" w:fill="FFFFFF"/>
              </w:rPr>
              <w:t xml:space="preserve">    2) летний период - оздоровительный (июнь-август), для которого составляется другой режим дня. </w:t>
            </w:r>
          </w:p>
          <w:p w14:paraId="506780EC" w14:textId="77777777" w:rsidR="00246240" w:rsidRPr="0055384D" w:rsidRDefault="00246240" w:rsidP="00246240">
            <w:pPr>
              <w:widowControl w:val="0"/>
              <w:tabs>
                <w:tab w:val="left" w:pos="900"/>
              </w:tabs>
              <w:ind w:firstLine="539"/>
              <w:rPr>
                <w:sz w:val="22"/>
                <w:szCs w:val="22"/>
                <w:shd w:val="clear" w:color="auto" w:fill="FFFFFF"/>
              </w:rPr>
            </w:pPr>
            <w:r w:rsidRPr="0055384D">
              <w:rPr>
                <w:sz w:val="22"/>
                <w:szCs w:val="22"/>
                <w:shd w:val="clear" w:color="auto" w:fill="FFFFFF"/>
              </w:rPr>
              <w:t>При планировании образовательного процесса во всех возрастных группах внесены коррективы в физкультурно-оздоровительную работу. Учитывая климатические и природные особенности Уральского региона, 2 (два) раза непрервыной образовательная деятельность по физическому развитию проводится в зале и 1 (один) раз – на воздухе.</w:t>
            </w:r>
          </w:p>
          <w:p w14:paraId="2DC9B746" w14:textId="77777777" w:rsidR="00246240" w:rsidRPr="0055384D" w:rsidRDefault="00246240" w:rsidP="00246240">
            <w:pPr>
              <w:ind w:firstLine="567"/>
              <w:rPr>
                <w:sz w:val="22"/>
                <w:szCs w:val="22"/>
                <w:shd w:val="clear" w:color="auto" w:fill="FFFFFF"/>
              </w:rPr>
            </w:pPr>
            <w:r w:rsidRPr="0055384D">
              <w:rPr>
                <w:sz w:val="22"/>
                <w:szCs w:val="22"/>
                <w:shd w:val="clear" w:color="auto" w:fill="FFFFFF"/>
              </w:rPr>
              <w:t>Прогулки в холодный период проводятся в соответствии с требованиями Санитарные правила СП 2.4.3648 – 20  и режимом ДОУ (2 раза в день). В 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Температурный режим: при t воздуха ниже – 15С и скорости ветра более 7м/с прогулка сокращается.прогулка сокращается.</w:t>
            </w:r>
          </w:p>
          <w:p w14:paraId="2E88D498" w14:textId="77777777" w:rsidR="00246240" w:rsidRPr="0055384D" w:rsidRDefault="00246240" w:rsidP="00246240">
            <w:pPr>
              <w:ind w:firstLine="567"/>
              <w:rPr>
                <w:sz w:val="22"/>
                <w:szCs w:val="22"/>
                <w:shd w:val="clear" w:color="auto" w:fill="FFFFFF"/>
              </w:rPr>
            </w:pPr>
            <w:r w:rsidRPr="0055384D">
              <w:rPr>
                <w:sz w:val="22"/>
                <w:szCs w:val="22"/>
                <w:shd w:val="clear" w:color="auto" w:fill="FFFFFF"/>
              </w:rPr>
              <w:t xml:space="preserve">Особое внимание уделяется одежде детей, которая должна соответствовать погодным условиям. Предусмотрена работа с родителями: на зимних прогулках детям удобнее в утепленных куртках и штанах спортивного фасона, чем в тяжелых шубах (для занятий по физическому развитию и игре в подвижные, народные игры на прогулке). </w:t>
            </w:r>
          </w:p>
          <w:p w14:paraId="52508EBA" w14:textId="77777777" w:rsidR="00772E6D" w:rsidRPr="0055384D" w:rsidRDefault="00772E6D" w:rsidP="000B3C38">
            <w:pPr>
              <w:shd w:val="clear" w:color="auto" w:fill="FFFFFF"/>
              <w:spacing w:line="240" w:lineRule="auto"/>
              <w:ind w:left="567"/>
              <w:rPr>
                <w:sz w:val="24"/>
                <w:szCs w:val="24"/>
              </w:rPr>
            </w:pPr>
          </w:p>
        </w:tc>
      </w:tr>
      <w:tr w:rsidR="00944A71" w:rsidRPr="0055384D" w14:paraId="51326B15" w14:textId="77777777" w:rsidTr="005517D0">
        <w:trPr>
          <w:trHeight w:val="3748"/>
        </w:trPr>
        <w:tc>
          <w:tcPr>
            <w:tcW w:w="3510" w:type="dxa"/>
          </w:tcPr>
          <w:p w14:paraId="143BF53D" w14:textId="77777777" w:rsidR="00944A71" w:rsidRPr="0055384D" w:rsidRDefault="00944A71" w:rsidP="00E22A07">
            <w:pPr>
              <w:widowControl w:val="0"/>
              <w:tabs>
                <w:tab w:val="left" w:pos="1479"/>
              </w:tabs>
              <w:autoSpaceDE w:val="0"/>
              <w:autoSpaceDN w:val="0"/>
              <w:spacing w:line="240" w:lineRule="auto"/>
              <w:rPr>
                <w:sz w:val="24"/>
                <w:szCs w:val="24"/>
              </w:rPr>
            </w:pPr>
            <w:r w:rsidRPr="0055384D">
              <w:rPr>
                <w:sz w:val="24"/>
                <w:szCs w:val="24"/>
              </w:rPr>
              <w:t xml:space="preserve"> </w:t>
            </w:r>
            <w:r w:rsidRPr="0055384D">
              <w:rPr>
                <w:b/>
                <w:sz w:val="24"/>
                <w:szCs w:val="24"/>
              </w:rPr>
              <w:t>Национально</w:t>
            </w:r>
            <w:r w:rsidRPr="0055384D">
              <w:rPr>
                <w:b/>
                <w:spacing w:val="1"/>
                <w:sz w:val="24"/>
                <w:szCs w:val="24"/>
              </w:rPr>
              <w:t>-</w:t>
            </w:r>
            <w:r w:rsidRPr="0055384D">
              <w:rPr>
                <w:b/>
                <w:sz w:val="24"/>
                <w:szCs w:val="24"/>
              </w:rPr>
              <w:t>культурные</w:t>
            </w:r>
            <w:r w:rsidRPr="0055384D">
              <w:rPr>
                <w:b/>
                <w:spacing w:val="1"/>
                <w:sz w:val="24"/>
                <w:szCs w:val="24"/>
              </w:rPr>
              <w:t xml:space="preserve"> </w:t>
            </w:r>
            <w:r w:rsidRPr="0055384D">
              <w:rPr>
                <w:b/>
                <w:sz w:val="24"/>
                <w:szCs w:val="24"/>
              </w:rPr>
              <w:t>особенности</w:t>
            </w:r>
          </w:p>
          <w:p w14:paraId="5B3BD08B" w14:textId="77777777" w:rsidR="00944A71" w:rsidRPr="0055384D" w:rsidRDefault="00944A71" w:rsidP="00E22A07">
            <w:pPr>
              <w:pStyle w:val="a5"/>
              <w:spacing w:before="0" w:beforeAutospacing="0" w:after="0" w:afterAutospacing="0"/>
              <w:jc w:val="both"/>
              <w:textAlignment w:val="baseline"/>
            </w:pPr>
          </w:p>
        </w:tc>
        <w:tc>
          <w:tcPr>
            <w:tcW w:w="6724" w:type="dxa"/>
          </w:tcPr>
          <w:p w14:paraId="20BC44DB" w14:textId="77777777" w:rsidR="00FA0651" w:rsidRPr="0055384D" w:rsidRDefault="00772E6D" w:rsidP="00772E6D">
            <w:pPr>
              <w:pStyle w:val="a5"/>
              <w:jc w:val="both"/>
              <w:rPr>
                <w:sz w:val="23"/>
                <w:szCs w:val="20"/>
                <w:shd w:val="clear" w:color="auto" w:fill="FFFFFF"/>
              </w:rPr>
            </w:pPr>
            <w:r w:rsidRPr="0055384D">
              <w:rPr>
                <w:sz w:val="23"/>
                <w:szCs w:val="20"/>
                <w:shd w:val="clear" w:color="auto" w:fill="FFFFFF"/>
              </w:rPr>
              <w:t>Екатеринбург – город Российской Федерации, являющийся административным центром Уральского АО и Свердловской области. Это крупнейший административный, культурный и научно-образовательный центр Уральского региона, его площадь составляет 468 км2. Располагается на восточных склонах Среднего Урала, на берегах реки Исеть. Имеет выгодное физико-географическое положение вследствие своего расположения в естественных воротах из центральной части России в сибирские просторы, это делает его важным стратегическим центром, связывающим европейскую и азиатскую часть страны.</w:t>
            </w:r>
          </w:p>
          <w:p w14:paraId="71AA4FA9" w14:textId="77777777" w:rsidR="00772E6D" w:rsidRPr="0055384D" w:rsidRDefault="00772E6D" w:rsidP="00772E6D">
            <w:pPr>
              <w:pStyle w:val="a5"/>
              <w:shd w:val="clear" w:color="auto" w:fill="FFFFFF"/>
              <w:spacing w:before="0" w:beforeAutospacing="0" w:after="300" w:afterAutospacing="0"/>
              <w:jc w:val="both"/>
              <w:textAlignment w:val="baseline"/>
              <w:rPr>
                <w:sz w:val="23"/>
                <w:szCs w:val="20"/>
                <w:shd w:val="clear" w:color="auto" w:fill="FFFFFF"/>
              </w:rPr>
            </w:pPr>
            <w:r w:rsidRPr="0055384D">
              <w:rPr>
                <w:sz w:val="23"/>
                <w:szCs w:val="20"/>
                <w:shd w:val="clear" w:color="auto" w:fill="FFFFFF"/>
              </w:rPr>
              <w:t>По количеству населения (1455904 человека на 2017 год) город занимает четвертое место в стране после Москвы, Санкт-Петербурга и Новосибирска. Екатеринбург входит в число 15 городов-миллионников РФ, его миллионный житель родился еще в 1967 году. По состоянию на 1 января 2016 года город по численности населения четвертый среди 1112 городов РФ. Демографический кризис девяностых годов ХХ века и начала двухтысячных сменился на положительную динамику естественного прироста после 2004 года.</w:t>
            </w:r>
          </w:p>
          <w:p w14:paraId="2DBEF8E3" w14:textId="77777777" w:rsidR="00772E6D" w:rsidRPr="0055384D" w:rsidRDefault="00772E6D" w:rsidP="00772E6D">
            <w:pPr>
              <w:pStyle w:val="a5"/>
              <w:shd w:val="clear" w:color="auto" w:fill="FFFFFF"/>
              <w:spacing w:before="0" w:beforeAutospacing="0" w:after="300" w:afterAutospacing="0"/>
              <w:jc w:val="both"/>
              <w:textAlignment w:val="baseline"/>
              <w:rPr>
                <w:sz w:val="23"/>
                <w:szCs w:val="20"/>
                <w:shd w:val="clear" w:color="auto" w:fill="FFFFFF"/>
              </w:rPr>
            </w:pPr>
            <w:r w:rsidRPr="0055384D">
              <w:rPr>
                <w:sz w:val="23"/>
                <w:szCs w:val="20"/>
                <w:shd w:val="clear" w:color="auto" w:fill="FFFFFF"/>
              </w:rPr>
              <w:t>Одним из важных факторов, влияющих на увеличение количества населения, являются миграционные процессы, по данным 2015 года миграционный прирост в городе составил около 1000 человек, из них 54,1 % - приезжие из Свердловской области, 18,2 % - приезжие из других областей РФ, 27,7 % - иностранцы. В последнее время снизился миграционный приток из стран славянско-этнической группы и повысился из стран Кавказа и Средней Азии.</w:t>
            </w:r>
          </w:p>
          <w:p w14:paraId="125EE4EC" w14:textId="77777777" w:rsidR="00772E6D" w:rsidRPr="0055384D" w:rsidRDefault="00772E6D" w:rsidP="00772E6D">
            <w:pPr>
              <w:shd w:val="clear" w:color="auto" w:fill="FFFFFF"/>
              <w:spacing w:after="300" w:line="240" w:lineRule="auto"/>
              <w:textAlignment w:val="baseline"/>
              <w:rPr>
                <w:shd w:val="clear" w:color="auto" w:fill="FFFFFF"/>
              </w:rPr>
            </w:pPr>
            <w:r w:rsidRPr="0055384D">
              <w:rPr>
                <w:shd w:val="clear" w:color="auto" w:fill="FFFFFF"/>
              </w:rPr>
              <w:t>Самые крупные предприятия тяжелого машиностроения и станкостроения:</w:t>
            </w:r>
          </w:p>
          <w:p w14:paraId="5D80FE03" w14:textId="77777777" w:rsidR="00772E6D" w:rsidRPr="0055384D" w:rsidRDefault="00772E6D" w:rsidP="006F117D">
            <w:pPr>
              <w:numPr>
                <w:ilvl w:val="0"/>
                <w:numId w:val="190"/>
              </w:numPr>
              <w:shd w:val="clear" w:color="auto" w:fill="FFFFFF"/>
              <w:spacing w:line="240" w:lineRule="auto"/>
              <w:ind w:left="360"/>
              <w:jc w:val="left"/>
              <w:textAlignment w:val="baseline"/>
              <w:rPr>
                <w:shd w:val="clear" w:color="auto" w:fill="FFFFFF"/>
              </w:rPr>
            </w:pPr>
            <w:r w:rsidRPr="0055384D">
              <w:rPr>
                <w:shd w:val="clear" w:color="auto" w:fill="FFFFFF"/>
              </w:rPr>
              <w:t>Уральский завод тяжелого машиностроения, Уралмашзавод – производство шагающих экскаваторов, гидравлических прессов, прокатных станов, нефтегазодобывающего бурового оборудования;</w:t>
            </w:r>
          </w:p>
          <w:p w14:paraId="389D8F7C" w14:textId="77777777" w:rsidR="00772E6D" w:rsidRPr="0055384D" w:rsidRDefault="00772E6D" w:rsidP="006F117D">
            <w:pPr>
              <w:numPr>
                <w:ilvl w:val="0"/>
                <w:numId w:val="190"/>
              </w:numPr>
              <w:shd w:val="clear" w:color="auto" w:fill="FFFFFF"/>
              <w:spacing w:line="240" w:lineRule="auto"/>
              <w:ind w:left="360"/>
              <w:jc w:val="left"/>
              <w:textAlignment w:val="baseline"/>
              <w:rPr>
                <w:shd w:val="clear" w:color="auto" w:fill="FFFFFF"/>
              </w:rPr>
            </w:pPr>
            <w:r w:rsidRPr="0055384D">
              <w:rPr>
                <w:shd w:val="clear" w:color="auto" w:fill="FFFFFF"/>
              </w:rPr>
              <w:t>Уральский завод химического машиностроения (Уралхиммаш) — изготовление машин и оборудования для предприятий химической и нефтехимической отрасли, строительных предприятий;</w:t>
            </w:r>
          </w:p>
          <w:p w14:paraId="0F964C16" w14:textId="77777777" w:rsidR="00772E6D" w:rsidRPr="0055384D" w:rsidRDefault="00772E6D" w:rsidP="006F117D">
            <w:pPr>
              <w:numPr>
                <w:ilvl w:val="0"/>
                <w:numId w:val="190"/>
              </w:numPr>
              <w:shd w:val="clear" w:color="auto" w:fill="FFFFFF"/>
              <w:spacing w:line="240" w:lineRule="auto"/>
              <w:ind w:left="360"/>
              <w:jc w:val="left"/>
              <w:textAlignment w:val="baseline"/>
              <w:rPr>
                <w:shd w:val="clear" w:color="auto" w:fill="FFFFFF"/>
              </w:rPr>
            </w:pPr>
            <w:r w:rsidRPr="0055384D">
              <w:rPr>
                <w:shd w:val="clear" w:color="auto" w:fill="FFFFFF"/>
              </w:rPr>
              <w:t>Уралэлектротяжмаш — одно из крупнейших предприятий РФ по изготовлению высоковольтного аппаратостроения, здесь выпускают трансформаторное и реакторное оборудование, разрабатывают и изготавливают «под ключ» газотурбины для ТЭЦ;</w:t>
            </w:r>
          </w:p>
          <w:p w14:paraId="13F198C6" w14:textId="77777777" w:rsidR="00772E6D" w:rsidRPr="0055384D" w:rsidRDefault="00772E6D" w:rsidP="006F117D">
            <w:pPr>
              <w:numPr>
                <w:ilvl w:val="0"/>
                <w:numId w:val="190"/>
              </w:numPr>
              <w:shd w:val="clear" w:color="auto" w:fill="FFFFFF"/>
              <w:spacing w:line="240" w:lineRule="auto"/>
              <w:ind w:left="360"/>
              <w:jc w:val="left"/>
              <w:textAlignment w:val="baseline"/>
              <w:rPr>
                <w:shd w:val="clear" w:color="auto" w:fill="FFFFFF"/>
              </w:rPr>
            </w:pPr>
            <w:r w:rsidRPr="0055384D">
              <w:rPr>
                <w:shd w:val="clear" w:color="auto" w:fill="FFFFFF"/>
              </w:rPr>
              <w:t>Уральский завод транспортного машиностроения (Уралтрансмаш) – старейший машиностроительны завод на Урале, выпускавший и военную технику, и буровые установки, сейчас идет выпуск самоходных гаубиц, трамвайных вагонов, лифтового оборудования, глубинных насосов для нефтедобычи;</w:t>
            </w:r>
          </w:p>
          <w:p w14:paraId="367EA0EC" w14:textId="77777777" w:rsidR="00772E6D" w:rsidRPr="0055384D" w:rsidRDefault="00772E6D" w:rsidP="006F117D">
            <w:pPr>
              <w:numPr>
                <w:ilvl w:val="0"/>
                <w:numId w:val="190"/>
              </w:numPr>
              <w:shd w:val="clear" w:color="auto" w:fill="FFFFFF"/>
              <w:spacing w:line="240" w:lineRule="auto"/>
              <w:ind w:left="360"/>
              <w:jc w:val="left"/>
              <w:textAlignment w:val="baseline"/>
              <w:rPr>
                <w:shd w:val="clear" w:color="auto" w:fill="FFFFFF"/>
              </w:rPr>
            </w:pPr>
            <w:r w:rsidRPr="0055384D">
              <w:rPr>
                <w:shd w:val="clear" w:color="auto" w:fill="FFFFFF"/>
              </w:rPr>
              <w:t>Уральский турбинный завод (УТЗ)—выпускает паровые теплофикационные и газовые турбины, агрегаты для транспортировки природного газа;</w:t>
            </w:r>
          </w:p>
          <w:p w14:paraId="32F05208" w14:textId="77777777" w:rsidR="00772E6D" w:rsidRPr="0055384D" w:rsidRDefault="00772E6D" w:rsidP="006F117D">
            <w:pPr>
              <w:numPr>
                <w:ilvl w:val="0"/>
                <w:numId w:val="190"/>
              </w:numPr>
              <w:shd w:val="clear" w:color="auto" w:fill="FFFFFF"/>
              <w:spacing w:line="240" w:lineRule="auto"/>
              <w:ind w:left="360"/>
              <w:jc w:val="left"/>
              <w:textAlignment w:val="baseline"/>
              <w:rPr>
                <w:shd w:val="clear" w:color="auto" w:fill="FFFFFF"/>
              </w:rPr>
            </w:pPr>
            <w:r w:rsidRPr="0055384D">
              <w:rPr>
                <w:shd w:val="clear" w:color="auto" w:fill="FFFFFF"/>
              </w:rPr>
              <w:t>Уральский завод гражданской авиации (УЗГА) — изготовление и ремонт авиационных двигателей, газогенераторов для магистральных газоперекачивающих станций.</w:t>
            </w:r>
          </w:p>
          <w:p w14:paraId="4887BDA5" w14:textId="77777777" w:rsidR="00772E6D" w:rsidRPr="0055384D" w:rsidRDefault="00772E6D" w:rsidP="00772E6D">
            <w:pPr>
              <w:pStyle w:val="a5"/>
              <w:shd w:val="clear" w:color="auto" w:fill="FFFFFF"/>
              <w:spacing w:before="0" w:beforeAutospacing="0" w:after="300" w:afterAutospacing="0"/>
              <w:jc w:val="both"/>
              <w:textAlignment w:val="baseline"/>
              <w:rPr>
                <w:sz w:val="23"/>
                <w:szCs w:val="20"/>
                <w:shd w:val="clear" w:color="auto" w:fill="FFFFFF"/>
              </w:rPr>
            </w:pPr>
            <w:r w:rsidRPr="0055384D">
              <w:rPr>
                <w:sz w:val="23"/>
                <w:szCs w:val="20"/>
                <w:shd w:val="clear" w:color="auto" w:fill="FFFFFF"/>
              </w:rPr>
              <w:t>Крупные предприятия точного машиностроения и приборостроения: Уральский оптико-механический завод им. Э.С.Яламова (УОМЗ), НПО Автоматики имени Н.А.Семихатова, Уральский электронный завод, металлобработки: «Уралкабель», «Уралподшипник», металлургия - Верх-Исетский металлургический завод (ВИЗ), химическая промышленность - «Уралтехгаз», производство пластмасс – «Уралпластик», «Уралшина». Также в Екатеринбурге развита пищевая промышленность и промышленность стройматериалов. Продукция крупных предприятий поставляется во все точки страны, она востребована и популярна как в странах ближнего, так и дальнего зарубежья.</w:t>
            </w:r>
          </w:p>
          <w:p w14:paraId="1A833A63" w14:textId="77777777" w:rsidR="00772E6D" w:rsidRPr="0055384D" w:rsidRDefault="00772E6D" w:rsidP="00772E6D">
            <w:pPr>
              <w:pStyle w:val="a5"/>
              <w:shd w:val="clear" w:color="auto" w:fill="FFFFFF"/>
              <w:spacing w:before="0" w:beforeAutospacing="0" w:after="300" w:afterAutospacing="0"/>
              <w:jc w:val="both"/>
              <w:textAlignment w:val="baseline"/>
              <w:rPr>
                <w:sz w:val="23"/>
                <w:szCs w:val="20"/>
                <w:shd w:val="clear" w:color="auto" w:fill="FFFFFF"/>
              </w:rPr>
            </w:pPr>
            <w:r w:rsidRPr="0055384D">
              <w:rPr>
                <w:sz w:val="23"/>
                <w:szCs w:val="20"/>
                <w:shd w:val="clear" w:color="auto" w:fill="FFFFFF"/>
              </w:rPr>
              <w:t>Помимо того что Екатеринбург является крупнейшим административным и промышленным центром Уральского региона, еще он является и его культурной столицей. Здесь находится сеть муниципальных библиотек, крупнейшая библиотека Свердловской области - Свердловская областная универсальная научная библиотека им. В.Г.Белинского. В 2006 году Российская библиотечная ассоциация объявила Екатеринбург библиотечной столицей России.</w:t>
            </w:r>
          </w:p>
          <w:p w14:paraId="37639A78" w14:textId="77777777" w:rsidR="00772E6D" w:rsidRPr="0055384D" w:rsidRDefault="00772E6D" w:rsidP="00772E6D">
            <w:pPr>
              <w:pStyle w:val="a5"/>
              <w:shd w:val="clear" w:color="auto" w:fill="FFFFFF"/>
              <w:spacing w:before="0" w:beforeAutospacing="0" w:after="300" w:afterAutospacing="0"/>
              <w:jc w:val="both"/>
              <w:textAlignment w:val="baseline"/>
              <w:rPr>
                <w:sz w:val="23"/>
                <w:szCs w:val="20"/>
                <w:shd w:val="clear" w:color="auto" w:fill="FFFFFF"/>
              </w:rPr>
            </w:pPr>
            <w:r w:rsidRPr="0055384D">
              <w:rPr>
                <w:sz w:val="23"/>
                <w:szCs w:val="20"/>
                <w:shd w:val="clear" w:color="auto" w:fill="FFFFFF"/>
              </w:rPr>
              <w:t>В городе действует около 50 музеев (Екатеринбургский музей изобразительных искусств, музей «Невьянская икона», музей радио им. А. Попова, Уральский геологический музей) - все они принимают участие в международной акции «Ночь музеев», когда в День музеев 18 мая любой музей открывает свои двери для посетителей на всю ночь абсолютно бесплатно. Екатеринбург - ведущий театральный центр региона, здесь 24 театра, Свердловский государственный академический театр музыкальной комедии, Свердловский государственный академический театр драмы, Екатеринбургский муниципальный театр юного зрителя, Екатеринбургский муниципальный театр кукол. Здесь с 1943 года работает единственная за пределами Москвы и Санкт-Петербурга Свердловская киностудия, на которой снимают как документальные, так и художественные фильмы.</w:t>
            </w:r>
          </w:p>
          <w:p w14:paraId="0329B168" w14:textId="77777777" w:rsidR="00772E6D" w:rsidRPr="0055384D" w:rsidRDefault="00772E6D" w:rsidP="00772E6D">
            <w:pPr>
              <w:pStyle w:val="a5"/>
              <w:shd w:val="clear" w:color="auto" w:fill="FFFFFF"/>
              <w:spacing w:before="0" w:beforeAutospacing="0" w:after="300" w:afterAutospacing="0"/>
              <w:jc w:val="both"/>
              <w:textAlignment w:val="baseline"/>
              <w:rPr>
                <w:sz w:val="23"/>
                <w:szCs w:val="20"/>
                <w:shd w:val="clear" w:color="auto" w:fill="FFFFFF"/>
              </w:rPr>
            </w:pPr>
            <w:r w:rsidRPr="0055384D">
              <w:rPr>
                <w:sz w:val="23"/>
                <w:szCs w:val="20"/>
                <w:shd w:val="clear" w:color="auto" w:fill="FFFFFF"/>
              </w:rPr>
              <w:t>В Екатеринбурге есть собственная филармония, несколько кинотеатров, цирк, концертные площадки, дворцы культуры и искусства, зоопарк, Центральный парк культуры и отдыха имени Маяковского, Аква-Галерея – уникальная выставка экзотических видов рыбок с первым на Урале подводным тоннелем.</w:t>
            </w:r>
          </w:p>
          <w:p w14:paraId="7187A504" w14:textId="77777777" w:rsidR="00772E6D" w:rsidRPr="0055384D" w:rsidRDefault="00772E6D" w:rsidP="00772E6D">
            <w:pPr>
              <w:pStyle w:val="a5"/>
              <w:shd w:val="clear" w:color="auto" w:fill="FFFFFF"/>
              <w:spacing w:before="0" w:beforeAutospacing="0" w:after="300" w:afterAutospacing="0"/>
              <w:jc w:val="both"/>
              <w:textAlignment w:val="baseline"/>
              <w:rPr>
                <w:sz w:val="23"/>
                <w:szCs w:val="20"/>
                <w:shd w:val="clear" w:color="auto" w:fill="FFFFFF"/>
              </w:rPr>
            </w:pPr>
            <w:r w:rsidRPr="0055384D">
              <w:rPr>
                <w:sz w:val="23"/>
                <w:szCs w:val="20"/>
                <w:shd w:val="clear" w:color="auto" w:fill="FFFFFF"/>
              </w:rPr>
              <w:t>Каждый год в Екатеринбурге проходят различные фестивали: Всероссийская ярмарка оперных певцов, международный конкурс оперетты им. В. Курочкина, международный фестиваль театров кукол «Петрушка Великий», фестиваль документального кино «Россия».</w:t>
            </w:r>
          </w:p>
          <w:p w14:paraId="7BD27A2C" w14:textId="77777777" w:rsidR="00246240" w:rsidRPr="0055384D" w:rsidRDefault="00246240" w:rsidP="00246240">
            <w:pPr>
              <w:ind w:firstLine="709"/>
              <w:rPr>
                <w:spacing w:val="-8"/>
              </w:rPr>
            </w:pPr>
            <w:r w:rsidRPr="0055384D">
              <w:rPr>
                <w:i/>
                <w:spacing w:val="-8"/>
              </w:rPr>
              <w:t>Интеграция краеведческого содержания</w:t>
            </w:r>
            <w:r w:rsidRPr="0055384D">
              <w:rPr>
                <w:spacing w:val="-8"/>
              </w:rPr>
              <w:t xml:space="preserve"> в разных формах детско-взрослой совместной и самостоятельной деятельности в следующем:</w:t>
            </w:r>
          </w:p>
          <w:p w14:paraId="54A5D428" w14:textId="77777777" w:rsidR="00246240" w:rsidRPr="0055384D" w:rsidRDefault="00246240" w:rsidP="006F117D">
            <w:pPr>
              <w:numPr>
                <w:ilvl w:val="0"/>
                <w:numId w:val="191"/>
              </w:numPr>
              <w:spacing w:line="240" w:lineRule="auto"/>
              <w:ind w:left="426"/>
              <w:rPr>
                <w:spacing w:val="-8"/>
              </w:rPr>
            </w:pPr>
            <w:r w:rsidRPr="0055384D">
              <w:rPr>
                <w:spacing w:val="-8"/>
              </w:rPr>
              <w:t>участие детей в целевых прогулках, экскурсиях по городу (Кировскому району) обеспе</w:t>
            </w:r>
            <w:r w:rsidRPr="0055384D">
              <w:rPr>
                <w:spacing w:val="-8"/>
              </w:rPr>
              <w:softHyphen/>
              <w:t>чивает необходимую двигательную активность и способствует со</w:t>
            </w:r>
            <w:r w:rsidRPr="0055384D">
              <w:rPr>
                <w:spacing w:val="-8"/>
              </w:rPr>
              <w:softHyphen/>
              <w:t xml:space="preserve">хранению и укреплению здоровья дошкольников; </w:t>
            </w:r>
          </w:p>
          <w:p w14:paraId="78C8EB34" w14:textId="77777777" w:rsidR="00246240" w:rsidRPr="0055384D" w:rsidRDefault="00246240" w:rsidP="006F117D">
            <w:pPr>
              <w:numPr>
                <w:ilvl w:val="0"/>
                <w:numId w:val="191"/>
              </w:numPr>
              <w:spacing w:line="240" w:lineRule="auto"/>
              <w:ind w:left="426"/>
              <w:rPr>
                <w:spacing w:val="-8"/>
              </w:rPr>
            </w:pPr>
            <w:r w:rsidRPr="0055384D">
              <w:rPr>
                <w:spacing w:val="-8"/>
              </w:rPr>
              <w:t>обсуждение с детьми правил безопасного поведения на улицах города»;</w:t>
            </w:r>
          </w:p>
          <w:p w14:paraId="4EF42094" w14:textId="77777777" w:rsidR="00246240" w:rsidRPr="0055384D" w:rsidRDefault="00246240" w:rsidP="006F117D">
            <w:pPr>
              <w:numPr>
                <w:ilvl w:val="0"/>
                <w:numId w:val="191"/>
              </w:numPr>
              <w:spacing w:line="240" w:lineRule="auto"/>
              <w:ind w:left="426"/>
              <w:rPr>
                <w:spacing w:val="-8"/>
              </w:rPr>
            </w:pPr>
            <w:r w:rsidRPr="0055384D">
              <w:rPr>
                <w:spacing w:val="-8"/>
              </w:rPr>
              <w:t xml:space="preserve">участие детей в совместном со взрослыми труде на участке детского сада; </w:t>
            </w:r>
          </w:p>
          <w:p w14:paraId="06929CD2" w14:textId="77777777" w:rsidR="00246240" w:rsidRPr="0055384D" w:rsidRDefault="00246240" w:rsidP="006F117D">
            <w:pPr>
              <w:numPr>
                <w:ilvl w:val="0"/>
                <w:numId w:val="191"/>
              </w:numPr>
              <w:spacing w:line="240" w:lineRule="auto"/>
              <w:ind w:left="426"/>
              <w:rPr>
                <w:b/>
                <w:bCs/>
                <w:spacing w:val="-8"/>
              </w:rPr>
            </w:pPr>
            <w:r w:rsidRPr="0055384D">
              <w:rPr>
                <w:spacing w:val="-8"/>
              </w:rPr>
              <w:t>развитие эстетического восприятия и суждений в процессе чтения произведений художественной литературы о малой родине- Среднем Урале, накоп</w:t>
            </w:r>
            <w:r w:rsidRPr="0055384D">
              <w:rPr>
                <w:spacing w:val="-8"/>
              </w:rPr>
              <w:softHyphen/>
              <w:t>ление опыта участия в разговорах, беседах о событиях, происходя</w:t>
            </w:r>
            <w:r w:rsidRPr="0055384D">
              <w:rPr>
                <w:spacing w:val="-8"/>
              </w:rPr>
              <w:softHyphen/>
              <w:t>щих в родном городе, о достопримечательностях родного города, Кировского района участие в придумывании сказок и историй о достопримечательно</w:t>
            </w:r>
            <w:r w:rsidRPr="0055384D">
              <w:rPr>
                <w:spacing w:val="-8"/>
              </w:rPr>
              <w:softHyphen/>
              <w:t>стях малой родины;</w:t>
            </w:r>
            <w:r w:rsidRPr="0055384D">
              <w:rPr>
                <w:b/>
                <w:bCs/>
                <w:spacing w:val="-8"/>
              </w:rPr>
              <w:t xml:space="preserve"> </w:t>
            </w:r>
          </w:p>
          <w:p w14:paraId="4196C99B" w14:textId="77777777" w:rsidR="00246240" w:rsidRPr="0055384D" w:rsidRDefault="00246240" w:rsidP="006F117D">
            <w:pPr>
              <w:numPr>
                <w:ilvl w:val="0"/>
                <w:numId w:val="191"/>
              </w:numPr>
              <w:spacing w:line="240" w:lineRule="auto"/>
              <w:ind w:left="426"/>
              <w:rPr>
                <w:spacing w:val="-8"/>
              </w:rPr>
            </w:pPr>
            <w:r w:rsidRPr="0055384D">
              <w:rPr>
                <w:spacing w:val="-8"/>
              </w:rPr>
              <w:t>рассматривание дидактических картинок, иллюстраций, отражаю</w:t>
            </w:r>
            <w:r w:rsidRPr="0055384D">
              <w:rPr>
                <w:spacing w:val="-8"/>
              </w:rPr>
              <w:softHyphen/>
              <w:t>щих отношение людей к малой родине: высаживание деревьев и цветов в городе, возложение цветов к мемориалам воинов, укра</w:t>
            </w:r>
            <w:r w:rsidRPr="0055384D">
              <w:rPr>
                <w:spacing w:val="-8"/>
              </w:rPr>
              <w:softHyphen/>
              <w:t xml:space="preserve">шение города к праздникам и прочее; </w:t>
            </w:r>
          </w:p>
          <w:p w14:paraId="50C10451" w14:textId="77777777" w:rsidR="00246240" w:rsidRPr="0055384D" w:rsidRDefault="00246240" w:rsidP="006F117D">
            <w:pPr>
              <w:numPr>
                <w:ilvl w:val="0"/>
                <w:numId w:val="191"/>
              </w:numPr>
              <w:spacing w:line="240" w:lineRule="auto"/>
              <w:ind w:left="426"/>
              <w:rPr>
                <w:spacing w:val="-8"/>
              </w:rPr>
            </w:pPr>
            <w:r w:rsidRPr="0055384D">
              <w:rPr>
                <w:spacing w:val="-8"/>
              </w:rPr>
              <w:t>участие в проектной деятельности, продуктом которой являются журналы или газеты о малой родине, создание карт города, Кировского района, состав</w:t>
            </w:r>
            <w:r w:rsidRPr="0055384D">
              <w:rPr>
                <w:spacing w:val="-8"/>
              </w:rPr>
              <w:softHyphen/>
              <w:t>ление маршрутов экскурсий и прогулок по городу, району; коллекциони</w:t>
            </w:r>
            <w:r w:rsidRPr="0055384D">
              <w:rPr>
                <w:spacing w:val="-8"/>
              </w:rPr>
              <w:softHyphen/>
              <w:t xml:space="preserve">рование картинок, открыток, символов, значков; </w:t>
            </w:r>
          </w:p>
          <w:p w14:paraId="17CF7C6F" w14:textId="77777777" w:rsidR="00246240" w:rsidRPr="0055384D" w:rsidRDefault="00246240" w:rsidP="006F117D">
            <w:pPr>
              <w:numPr>
                <w:ilvl w:val="0"/>
                <w:numId w:val="191"/>
              </w:numPr>
              <w:spacing w:line="240" w:lineRule="auto"/>
              <w:ind w:left="426"/>
              <w:rPr>
                <w:spacing w:val="-8"/>
              </w:rPr>
            </w:pPr>
            <w:r w:rsidRPr="0055384D">
              <w:rPr>
                <w:spacing w:val="-8"/>
              </w:rPr>
              <w:t>обсуждение и составление рассказов о профессиях родителей-горожан;</w:t>
            </w:r>
          </w:p>
          <w:p w14:paraId="0DE55C1C" w14:textId="77777777" w:rsidR="00246240" w:rsidRPr="0055384D" w:rsidRDefault="00246240" w:rsidP="006F117D">
            <w:pPr>
              <w:numPr>
                <w:ilvl w:val="0"/>
                <w:numId w:val="191"/>
              </w:numPr>
              <w:spacing w:line="240" w:lineRule="auto"/>
              <w:ind w:left="426"/>
              <w:rPr>
                <w:spacing w:val="-8"/>
              </w:rPr>
            </w:pPr>
            <w:r w:rsidRPr="0055384D">
              <w:rPr>
                <w:spacing w:val="-8"/>
              </w:rPr>
              <w:t>участие детей с родителями и воспитателями в социально-значимых событиях, происходящих в городе Екатеринбурге, Кировском районе: чествование ветеранов, социаль</w:t>
            </w:r>
            <w:r w:rsidRPr="0055384D">
              <w:rPr>
                <w:spacing w:val="-8"/>
              </w:rPr>
              <w:softHyphen/>
              <w:t xml:space="preserve">ные акции и прочее. </w:t>
            </w:r>
          </w:p>
          <w:p w14:paraId="330B50F9" w14:textId="77777777" w:rsidR="00246240" w:rsidRPr="0055384D" w:rsidRDefault="00246240" w:rsidP="00246240">
            <w:pPr>
              <w:keepNext/>
              <w:keepLines/>
              <w:ind w:firstLine="709"/>
              <w:rPr>
                <w:spacing w:val="-8"/>
                <w:u w:val="single"/>
              </w:rPr>
            </w:pPr>
          </w:p>
          <w:p w14:paraId="542E4024" w14:textId="77777777" w:rsidR="00246240" w:rsidRPr="0055384D" w:rsidRDefault="00246240" w:rsidP="00246240">
            <w:pPr>
              <w:keepNext/>
              <w:keepLines/>
              <w:ind w:firstLine="709"/>
              <w:rPr>
                <w:i/>
                <w:spacing w:val="-8"/>
              </w:rPr>
            </w:pPr>
            <w:r w:rsidRPr="0055384D">
              <w:rPr>
                <w:i/>
                <w:spacing w:val="-8"/>
              </w:rPr>
              <w:t>Средства этнокультурного образования и воспитания дошкольников.</w:t>
            </w:r>
          </w:p>
          <w:p w14:paraId="0D5F7D32" w14:textId="77777777" w:rsidR="00246240" w:rsidRPr="0055384D" w:rsidRDefault="00246240" w:rsidP="00246240">
            <w:pPr>
              <w:ind w:firstLine="709"/>
              <w:rPr>
                <w:spacing w:val="-8"/>
              </w:rPr>
            </w:pPr>
            <w:r w:rsidRPr="0055384D">
              <w:rPr>
                <w:spacing w:val="-8"/>
              </w:rPr>
              <w:t>Компонентами содержания социального развития старших до</w:t>
            </w:r>
            <w:r w:rsidRPr="0055384D">
              <w:rPr>
                <w:spacing w:val="-8"/>
              </w:rPr>
              <w:softHyphen/>
              <w:t>школьников в поликультурном обществе становятся толерантность, патриотизм, гражданственность и этнотолерантность, которые форми</w:t>
            </w:r>
            <w:r w:rsidRPr="0055384D">
              <w:rPr>
                <w:spacing w:val="-8"/>
              </w:rPr>
              <w:softHyphen/>
              <w:t>руются целенаправленно в педагогическом процессе ДОУ средствами вхождения ребенка в культуру.</w:t>
            </w:r>
          </w:p>
          <w:p w14:paraId="2352B205" w14:textId="77777777" w:rsidR="00246240" w:rsidRPr="0055384D" w:rsidRDefault="00246240" w:rsidP="00246240">
            <w:pPr>
              <w:ind w:firstLine="709"/>
              <w:rPr>
                <w:spacing w:val="-8"/>
              </w:rPr>
            </w:pPr>
            <w:r w:rsidRPr="0055384D">
              <w:rPr>
                <w:spacing w:val="-8"/>
              </w:rPr>
              <w:t>Наиболее ценной для воспитания и обучения ребенка является духовная культура и особенно искусство. Произведения разных видов искусства близки эмоциональной природе ребенка, его способности мыслить образами и выражать свое отношение к окружающему в раз</w:t>
            </w:r>
            <w:r w:rsidRPr="0055384D">
              <w:rPr>
                <w:spacing w:val="-8"/>
              </w:rPr>
              <w:softHyphen/>
              <w:t>ных видах художественной деятельности.</w:t>
            </w:r>
          </w:p>
          <w:p w14:paraId="36842EE7" w14:textId="77777777" w:rsidR="00246240" w:rsidRPr="0055384D" w:rsidRDefault="00246240" w:rsidP="00246240">
            <w:pPr>
              <w:ind w:firstLine="709"/>
              <w:rPr>
                <w:spacing w:val="-8"/>
              </w:rPr>
            </w:pPr>
            <w:r w:rsidRPr="0055384D">
              <w:rPr>
                <w:spacing w:val="-8"/>
              </w:rPr>
              <w:t>Наиболее доступными из них для дошкольников являются следую</w:t>
            </w:r>
            <w:r w:rsidRPr="0055384D">
              <w:rPr>
                <w:spacing w:val="-8"/>
              </w:rPr>
              <w:softHyphen/>
              <w:t>щие.</w:t>
            </w:r>
          </w:p>
          <w:p w14:paraId="08081988" w14:textId="77777777" w:rsidR="00246240" w:rsidRPr="0055384D" w:rsidRDefault="00246240" w:rsidP="00246240">
            <w:pPr>
              <w:ind w:firstLine="709"/>
              <w:rPr>
                <w:spacing w:val="-8"/>
              </w:rPr>
            </w:pPr>
            <w:r w:rsidRPr="0055384D">
              <w:rPr>
                <w:i/>
                <w:iCs/>
                <w:spacing w:val="-8"/>
              </w:rPr>
              <w:t>Народная игровая культура.</w:t>
            </w:r>
            <w:r w:rsidRPr="0055384D">
              <w:rPr>
                <w:spacing w:val="-8"/>
              </w:rPr>
              <w:t xml:space="preserve"> Ребенку понятны и интересны такие ее формы как: </w:t>
            </w:r>
          </w:p>
          <w:p w14:paraId="39C82011" w14:textId="77777777" w:rsidR="00246240" w:rsidRPr="0055384D" w:rsidRDefault="00246240" w:rsidP="00246240">
            <w:pPr>
              <w:ind w:firstLine="709"/>
              <w:rPr>
                <w:spacing w:val="-8"/>
              </w:rPr>
            </w:pPr>
            <w:r w:rsidRPr="0055384D">
              <w:rPr>
                <w:spacing w:val="-8"/>
              </w:rPr>
              <w:t>- игры народов Среднего Урала разных видов (подвижные игры и состяза</w:t>
            </w:r>
            <w:r w:rsidRPr="0055384D">
              <w:rPr>
                <w:spacing w:val="-8"/>
              </w:rPr>
              <w:softHyphen/>
              <w:t xml:space="preserve">ния, сюжетные, хороводные, словесные); </w:t>
            </w:r>
          </w:p>
          <w:p w14:paraId="4D8305B7" w14:textId="77777777" w:rsidR="00246240" w:rsidRPr="0055384D" w:rsidRDefault="00246240" w:rsidP="00246240">
            <w:pPr>
              <w:ind w:firstLine="709"/>
              <w:rPr>
                <w:spacing w:val="-8"/>
              </w:rPr>
            </w:pPr>
            <w:r w:rsidRPr="0055384D">
              <w:rPr>
                <w:spacing w:val="-8"/>
              </w:rPr>
              <w:t xml:space="preserve">- народная игрушка; </w:t>
            </w:r>
          </w:p>
          <w:p w14:paraId="367F19A5" w14:textId="77777777" w:rsidR="00246240" w:rsidRPr="0055384D" w:rsidRDefault="00246240" w:rsidP="00246240">
            <w:pPr>
              <w:ind w:firstLine="709"/>
              <w:rPr>
                <w:spacing w:val="-8"/>
              </w:rPr>
            </w:pPr>
            <w:r w:rsidRPr="0055384D">
              <w:rPr>
                <w:spacing w:val="-8"/>
              </w:rPr>
              <w:t>- народ</w:t>
            </w:r>
            <w:r w:rsidRPr="0055384D">
              <w:rPr>
                <w:spacing w:val="-8"/>
              </w:rPr>
              <w:softHyphen/>
              <w:t xml:space="preserve">ный праздник и народный театр. </w:t>
            </w:r>
          </w:p>
          <w:p w14:paraId="45079274" w14:textId="77777777" w:rsidR="00246240" w:rsidRPr="0055384D" w:rsidRDefault="00246240" w:rsidP="00246240">
            <w:pPr>
              <w:ind w:firstLine="709"/>
              <w:rPr>
                <w:spacing w:val="-8"/>
              </w:rPr>
            </w:pPr>
            <w:r w:rsidRPr="0055384D">
              <w:rPr>
                <w:i/>
                <w:iCs/>
                <w:spacing w:val="-8"/>
              </w:rPr>
              <w:t>Устное народное творчество,</w:t>
            </w:r>
            <w:r w:rsidRPr="0055384D">
              <w:rPr>
                <w:spacing w:val="-8"/>
              </w:rPr>
              <w:t xml:space="preserve"> ценность которого состоит в познава</w:t>
            </w:r>
            <w:r w:rsidRPr="0055384D">
              <w:rPr>
                <w:spacing w:val="-8"/>
              </w:rPr>
              <w:softHyphen/>
              <w:t>тельном, эстетическом и воспитательном значениях. Фольклорные тексты естественно включаются в разные виды детской деятельности (игровую, изобразительную, театрализованную). Произведения устно</w:t>
            </w:r>
            <w:r w:rsidRPr="0055384D">
              <w:rPr>
                <w:spacing w:val="-8"/>
              </w:rPr>
              <w:softHyphen/>
              <w:t>го творчества разных народов содержат единые архетипы, выражаю</w:t>
            </w:r>
            <w:r w:rsidRPr="0055384D">
              <w:rPr>
                <w:spacing w:val="-8"/>
              </w:rPr>
              <w:softHyphen/>
              <w:t>щиеся в образах, сюжетах, морали. Их освоение помогает дошкольни</w:t>
            </w:r>
            <w:r w:rsidRPr="0055384D">
              <w:rPr>
                <w:spacing w:val="-8"/>
              </w:rPr>
              <w:softHyphen/>
              <w:t>ку понять общность нравственно-этических общечеловеческих цен</w:t>
            </w:r>
            <w:r w:rsidRPr="0055384D">
              <w:rPr>
                <w:spacing w:val="-8"/>
              </w:rPr>
              <w:softHyphen/>
              <w:t>ностей.</w:t>
            </w:r>
          </w:p>
          <w:p w14:paraId="4E8A38DE" w14:textId="77777777" w:rsidR="00246240" w:rsidRPr="0055384D" w:rsidRDefault="00246240" w:rsidP="00246240">
            <w:pPr>
              <w:ind w:firstLine="709"/>
              <w:rPr>
                <w:spacing w:val="-8"/>
              </w:rPr>
            </w:pPr>
            <w:r w:rsidRPr="0055384D">
              <w:rPr>
                <w:i/>
                <w:iCs/>
                <w:spacing w:val="-8"/>
              </w:rPr>
              <w:t>Декоративно-прикладное искусство народов Среднего Урала,</w:t>
            </w:r>
            <w:r w:rsidRPr="0055384D">
              <w:rPr>
                <w:spacing w:val="-8"/>
              </w:rPr>
              <w:t xml:space="preserve"> в произведени</w:t>
            </w:r>
            <w:r w:rsidRPr="0055384D">
              <w:rPr>
                <w:spacing w:val="-8"/>
              </w:rPr>
              <w:softHyphen/>
              <w:t>ях которого отражаются традиционные культурные ценности этносов и этнических групп. Знакомство со спецификой народных декоратив</w:t>
            </w:r>
            <w:r w:rsidRPr="0055384D">
              <w:rPr>
                <w:spacing w:val="-8"/>
              </w:rPr>
              <w:softHyphen/>
              <w:t>ных промыслов разных культур, с общими и различными образами и символами позволяет дошкольникам увидеть и осмыслить, что их спе</w:t>
            </w:r>
            <w:r w:rsidRPr="0055384D">
              <w:rPr>
                <w:spacing w:val="-8"/>
              </w:rPr>
              <w:softHyphen/>
              <w:t>цифика зависит от внешних особенностей жизни этноса (главным образом, среды обитания), а общность определяется единством нрав</w:t>
            </w:r>
            <w:r w:rsidRPr="0055384D">
              <w:rPr>
                <w:spacing w:val="-8"/>
              </w:rPr>
              <w:softHyphen/>
              <w:t>ственных и эстетических ценностей. Возможность не только наблю</w:t>
            </w:r>
            <w:r w:rsidRPr="0055384D">
              <w:rPr>
                <w:spacing w:val="-8"/>
              </w:rPr>
              <w:softHyphen/>
              <w:t>дать, но и участвовать в создании предметов на основе народных традиций делает этот процесс увлекательным и полезным для ребенка.</w:t>
            </w:r>
          </w:p>
          <w:p w14:paraId="27B4767D" w14:textId="77777777" w:rsidR="00772E6D" w:rsidRPr="0055384D" w:rsidRDefault="00246240" w:rsidP="0055384D">
            <w:pPr>
              <w:ind w:firstLine="709"/>
              <w:rPr>
                <w:spacing w:val="-8"/>
              </w:rPr>
            </w:pPr>
            <w:r w:rsidRPr="0055384D">
              <w:rPr>
                <w:i/>
                <w:iCs/>
                <w:spacing w:val="-8"/>
              </w:rPr>
              <w:t>Поликультурное пространство музеев города Екатеринбурга.</w:t>
            </w:r>
            <w:r w:rsidRPr="0055384D">
              <w:rPr>
                <w:spacing w:val="-8"/>
              </w:rPr>
              <w:t xml:space="preserve"> Музей как социокультурный феномен обладает большими потенциальными возможностями для приобщения дошкольников к различным культурам, благодаря нагляд</w:t>
            </w:r>
            <w:r w:rsidRPr="0055384D">
              <w:rPr>
                <w:spacing w:val="-8"/>
              </w:rPr>
              <w:softHyphen/>
              <w:t>но представленным памятникам и музейным экспонатам. Современ</w:t>
            </w:r>
            <w:r w:rsidRPr="0055384D">
              <w:rPr>
                <w:spacing w:val="-8"/>
              </w:rPr>
              <w:softHyphen/>
              <w:t>ные интерактивные информационные технологии делают доступным и интересным процесс приобще</w:t>
            </w:r>
            <w:r w:rsidRPr="0055384D">
              <w:rPr>
                <w:spacing w:val="-8"/>
              </w:rPr>
              <w:softHyphen/>
              <w:t xml:space="preserve">ния дошкольников к различным культурам в условиях музея. </w:t>
            </w:r>
          </w:p>
        </w:tc>
      </w:tr>
      <w:tr w:rsidR="00944A71" w:rsidRPr="0055384D" w14:paraId="0507B0D0" w14:textId="77777777" w:rsidTr="0055384D">
        <w:trPr>
          <w:trHeight w:val="3544"/>
        </w:trPr>
        <w:tc>
          <w:tcPr>
            <w:tcW w:w="3510" w:type="dxa"/>
          </w:tcPr>
          <w:p w14:paraId="1642DE05" w14:textId="77777777" w:rsidR="00944A71" w:rsidRPr="0055384D" w:rsidRDefault="00944A71" w:rsidP="00E22A07">
            <w:pPr>
              <w:pStyle w:val="a5"/>
              <w:spacing w:before="0" w:beforeAutospacing="0" w:after="0" w:afterAutospacing="0"/>
              <w:jc w:val="both"/>
              <w:textAlignment w:val="baseline"/>
              <w:rPr>
                <w:b/>
                <w:shd w:val="clear" w:color="auto" w:fill="FFFFFF"/>
              </w:rPr>
            </w:pPr>
            <w:r w:rsidRPr="0055384D">
              <w:rPr>
                <w:b/>
                <w:shd w:val="clear" w:color="auto" w:fill="FFFFFF"/>
              </w:rPr>
              <w:t>Социально-демографические особенности</w:t>
            </w:r>
          </w:p>
          <w:p w14:paraId="1E4C340B" w14:textId="77777777" w:rsidR="00944A71" w:rsidRPr="0055384D" w:rsidRDefault="00944A71" w:rsidP="00E22A07">
            <w:pPr>
              <w:widowControl w:val="0"/>
              <w:tabs>
                <w:tab w:val="left" w:pos="1479"/>
              </w:tabs>
              <w:autoSpaceDE w:val="0"/>
              <w:autoSpaceDN w:val="0"/>
              <w:spacing w:line="240" w:lineRule="auto"/>
              <w:rPr>
                <w:sz w:val="24"/>
                <w:szCs w:val="24"/>
                <w:shd w:val="clear" w:color="auto" w:fill="FFFFFF"/>
              </w:rPr>
            </w:pPr>
          </w:p>
        </w:tc>
        <w:tc>
          <w:tcPr>
            <w:tcW w:w="6724" w:type="dxa"/>
          </w:tcPr>
          <w:p w14:paraId="6C7555BF" w14:textId="77777777" w:rsidR="00246240" w:rsidRPr="001D2666" w:rsidRDefault="001705FE" w:rsidP="00E22A07">
            <w:pPr>
              <w:pStyle w:val="a5"/>
              <w:rPr>
                <w:spacing w:val="-8"/>
                <w:sz w:val="23"/>
                <w:szCs w:val="20"/>
              </w:rPr>
            </w:pPr>
            <w:r w:rsidRPr="001D2666">
              <w:rPr>
                <w:spacing w:val="-8"/>
                <w:sz w:val="23"/>
                <w:szCs w:val="20"/>
              </w:rPr>
              <w:t>Мигранты и этническая структура Екатеринбурга</w:t>
            </w:r>
          </w:p>
          <w:p w14:paraId="6C6772BA" w14:textId="77777777" w:rsidR="001705FE" w:rsidRPr="001D2666" w:rsidRDefault="001705FE" w:rsidP="00E22A07">
            <w:pPr>
              <w:pStyle w:val="a5"/>
              <w:rPr>
                <w:spacing w:val="-8"/>
                <w:sz w:val="23"/>
                <w:szCs w:val="20"/>
              </w:rPr>
            </w:pPr>
            <w:r w:rsidRPr="001D2666">
              <w:rPr>
                <w:spacing w:val="-8"/>
                <w:sz w:val="23"/>
                <w:szCs w:val="20"/>
              </w:rPr>
              <w:t>По данным переписи в структуре населения Свердловска помимо традиционно представленных национальных групп (русские — 89,0 %, татары — 3,8 %, украинцы — 1,03 %, евреи — 0,35 %, башкиры — 0,95 %, марийцы — 0,5 %), формируются сообщества азербайджанцев (0,5 %), армян (0,4 %), таджиков (0,5 %), узбеков (0,3 %), усиливая исламскую общину.  Анализ динамики этнической структуры Екатеринбурга — Свердловска позволяет опосредованно судить об интенсивности и направленности миграционных потоков и их влиянии на количественные и качественные характеристики населения.</w:t>
            </w:r>
          </w:p>
          <w:p w14:paraId="57A92A9A" w14:textId="77777777" w:rsidR="001705FE" w:rsidRPr="001D2666" w:rsidRDefault="001705FE" w:rsidP="001705FE">
            <w:pPr>
              <w:pStyle w:val="a5"/>
              <w:rPr>
                <w:spacing w:val="-8"/>
                <w:sz w:val="23"/>
                <w:szCs w:val="20"/>
              </w:rPr>
            </w:pPr>
            <w:r w:rsidRPr="001D2666">
              <w:rPr>
                <w:spacing w:val="-8"/>
                <w:sz w:val="23"/>
                <w:szCs w:val="20"/>
              </w:rPr>
              <w:t>Семья и семейно-брачное поведение жителей Екатеринбурга</w:t>
            </w:r>
          </w:p>
          <w:p w14:paraId="0FD4387B" w14:textId="77777777" w:rsidR="00246240" w:rsidRPr="001D2666" w:rsidRDefault="001705FE" w:rsidP="00246240">
            <w:pPr>
              <w:pStyle w:val="a5"/>
              <w:rPr>
                <w:spacing w:val="-8"/>
                <w:sz w:val="23"/>
                <w:szCs w:val="20"/>
              </w:rPr>
            </w:pPr>
            <w:r w:rsidRPr="001D2666">
              <w:rPr>
                <w:spacing w:val="-8"/>
                <w:sz w:val="23"/>
                <w:szCs w:val="20"/>
              </w:rPr>
              <w:t xml:space="preserve"> Семья находится в центре демографической модернизации и непосредственно реагирует на ее вызовы снижением рождаемости и дестабилизацией институциональных основ. Брачное состояние населения Екатеринбурга, которое зафиксировали переписи населения , свидетельствует о нарастающих изменениях в семейных отношения.</w:t>
            </w:r>
          </w:p>
          <w:p w14:paraId="5B8774B0" w14:textId="77777777" w:rsidR="000B3C38" w:rsidRPr="001D2666" w:rsidRDefault="000B3C38" w:rsidP="00246240">
            <w:pPr>
              <w:pStyle w:val="a5"/>
              <w:rPr>
                <w:spacing w:val="-8"/>
                <w:sz w:val="23"/>
                <w:szCs w:val="20"/>
              </w:rPr>
            </w:pPr>
            <w:r w:rsidRPr="001D2666">
              <w:rPr>
                <w:spacing w:val="-8"/>
                <w:sz w:val="23"/>
                <w:szCs w:val="20"/>
              </w:rPr>
              <w:t>МБДОУ  - детский № 34 расположен в Кировском районе города Екатеринбурга Свердловской области, который посещают дети в возрасте от 2 до 7 (8) лет. Ежегодный контингент воспитанников формируется на основе социального заказа родителей (законных представителей). Комплектование групп определяется Административным регламентом предоставления муниципальной услуги «Прием заявлений, постановка на учет и зачисление в ОУ, реализующие основную общеобразовательную программу дошкольного образования (детские сады)», Уставом МБДОУ В соответствии с изученной социальной ситуацией развития воспитанников МБДОУ, предусмотрены необходимые для создания социальной ситуации развития детей условия, которые предусматривают:</w:t>
            </w:r>
          </w:p>
          <w:p w14:paraId="76947201" w14:textId="77777777" w:rsidR="000B3C38" w:rsidRPr="0055384D" w:rsidRDefault="000B3C38" w:rsidP="000B3C38">
            <w:pPr>
              <w:rPr>
                <w:spacing w:val="-8"/>
              </w:rPr>
            </w:pPr>
            <w:bookmarkStart w:id="1" w:name="sub_2180"/>
            <w:r w:rsidRPr="0055384D">
              <w:rPr>
                <w:spacing w:val="-8"/>
              </w:rPr>
              <w:t>1) Обеспечение эмоционального благополучия через:</w:t>
            </w:r>
          </w:p>
          <w:bookmarkEnd w:id="1"/>
          <w:p w14:paraId="37E68A0C" w14:textId="77777777" w:rsidR="000B3C38" w:rsidRPr="0055384D" w:rsidRDefault="000B3C38" w:rsidP="006F117D">
            <w:pPr>
              <w:pStyle w:val="a3"/>
              <w:numPr>
                <w:ilvl w:val="0"/>
                <w:numId w:val="186"/>
              </w:numPr>
              <w:spacing w:line="240" w:lineRule="auto"/>
              <w:rPr>
                <w:spacing w:val="-8"/>
              </w:rPr>
            </w:pPr>
            <w:r w:rsidRPr="0055384D">
              <w:rPr>
                <w:spacing w:val="-8"/>
              </w:rPr>
              <w:t>непосредственное общение с каждым ребенком;</w:t>
            </w:r>
          </w:p>
          <w:p w14:paraId="224AC79A" w14:textId="77777777" w:rsidR="000B3C38" w:rsidRPr="0055384D" w:rsidRDefault="000B3C38" w:rsidP="006F117D">
            <w:pPr>
              <w:pStyle w:val="a3"/>
              <w:numPr>
                <w:ilvl w:val="0"/>
                <w:numId w:val="186"/>
              </w:numPr>
              <w:spacing w:line="240" w:lineRule="auto"/>
              <w:rPr>
                <w:spacing w:val="-8"/>
              </w:rPr>
            </w:pPr>
            <w:r w:rsidRPr="0055384D">
              <w:rPr>
                <w:spacing w:val="-8"/>
              </w:rPr>
              <w:t>уважительное отношение к каждому ребенку, к его чувствам и потребностям.</w:t>
            </w:r>
          </w:p>
          <w:p w14:paraId="29D81F3C" w14:textId="77777777" w:rsidR="000B3C38" w:rsidRPr="0055384D" w:rsidRDefault="000B3C38" w:rsidP="000B3C38">
            <w:pPr>
              <w:rPr>
                <w:spacing w:val="-8"/>
              </w:rPr>
            </w:pPr>
            <w:bookmarkStart w:id="2" w:name="sub_2181"/>
            <w:r w:rsidRPr="0055384D">
              <w:rPr>
                <w:spacing w:val="-8"/>
              </w:rPr>
              <w:t>2) Поддержку индивидуальности и инициативы детей через:</w:t>
            </w:r>
          </w:p>
          <w:bookmarkEnd w:id="2"/>
          <w:p w14:paraId="633314CA" w14:textId="77777777" w:rsidR="000B3C38" w:rsidRPr="0055384D" w:rsidRDefault="000B3C38" w:rsidP="006F117D">
            <w:pPr>
              <w:pStyle w:val="a3"/>
              <w:numPr>
                <w:ilvl w:val="0"/>
                <w:numId w:val="187"/>
              </w:numPr>
              <w:spacing w:line="240" w:lineRule="auto"/>
              <w:rPr>
                <w:spacing w:val="-8"/>
              </w:rPr>
            </w:pPr>
            <w:r w:rsidRPr="0055384D">
              <w:rPr>
                <w:spacing w:val="-8"/>
              </w:rPr>
              <w:t>создание условий для свободного выбора детьми деятельности, участников совместной деятельности;</w:t>
            </w:r>
          </w:p>
          <w:p w14:paraId="39B17AFA" w14:textId="77777777" w:rsidR="000B3C38" w:rsidRPr="0055384D" w:rsidRDefault="000B3C38" w:rsidP="006F117D">
            <w:pPr>
              <w:pStyle w:val="a3"/>
              <w:numPr>
                <w:ilvl w:val="0"/>
                <w:numId w:val="187"/>
              </w:numPr>
              <w:spacing w:line="240" w:lineRule="auto"/>
              <w:rPr>
                <w:spacing w:val="-8"/>
              </w:rPr>
            </w:pPr>
            <w:r w:rsidRPr="0055384D">
              <w:rPr>
                <w:spacing w:val="-8"/>
              </w:rPr>
              <w:t>создание условий для принятия детьми решений, выражения своих чувств и мыслей;</w:t>
            </w:r>
          </w:p>
          <w:p w14:paraId="68C78A61" w14:textId="77777777" w:rsidR="000B3C38" w:rsidRPr="0055384D" w:rsidRDefault="000B3C38" w:rsidP="006F117D">
            <w:pPr>
              <w:pStyle w:val="a3"/>
              <w:numPr>
                <w:ilvl w:val="0"/>
                <w:numId w:val="187"/>
              </w:numPr>
              <w:spacing w:line="240" w:lineRule="auto"/>
              <w:rPr>
                <w:spacing w:val="-8"/>
              </w:rPr>
            </w:pPr>
            <w:r w:rsidRPr="0055384D">
              <w:rPr>
                <w:spacing w:val="-8"/>
              </w:rPr>
              <w:t>поддержку детской инициативы и самостоятельности в разных видах деятельности (игровой, исследовательской, проектной, познавательной и т.д.).</w:t>
            </w:r>
          </w:p>
          <w:p w14:paraId="4A14A8F8" w14:textId="77777777" w:rsidR="000B3C38" w:rsidRPr="0055384D" w:rsidRDefault="000B3C38" w:rsidP="000B3C38">
            <w:pPr>
              <w:rPr>
                <w:spacing w:val="-8"/>
              </w:rPr>
            </w:pPr>
            <w:bookmarkStart w:id="3" w:name="sub_2182"/>
            <w:r w:rsidRPr="0055384D">
              <w:rPr>
                <w:spacing w:val="-8"/>
              </w:rPr>
              <w:t>3) Установление правил взаимодействия в разных ситуациях:</w:t>
            </w:r>
          </w:p>
          <w:bookmarkEnd w:id="3"/>
          <w:p w14:paraId="15A303FE" w14:textId="77777777" w:rsidR="000B3C38" w:rsidRPr="0055384D" w:rsidRDefault="000B3C38" w:rsidP="006F117D">
            <w:pPr>
              <w:pStyle w:val="a3"/>
              <w:numPr>
                <w:ilvl w:val="0"/>
                <w:numId w:val="188"/>
              </w:numPr>
              <w:spacing w:line="240" w:lineRule="auto"/>
              <w:rPr>
                <w:spacing w:val="-8"/>
              </w:rPr>
            </w:pPr>
            <w:r w:rsidRPr="0055384D">
              <w:rPr>
                <w:spacing w:val="-8"/>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29DCEF35" w14:textId="77777777" w:rsidR="000B3C38" w:rsidRPr="0055384D" w:rsidRDefault="000B3C38" w:rsidP="006F117D">
            <w:pPr>
              <w:pStyle w:val="a3"/>
              <w:numPr>
                <w:ilvl w:val="0"/>
                <w:numId w:val="188"/>
              </w:numPr>
              <w:spacing w:line="240" w:lineRule="auto"/>
              <w:rPr>
                <w:spacing w:val="-8"/>
              </w:rPr>
            </w:pPr>
            <w:r w:rsidRPr="0055384D">
              <w:rPr>
                <w:spacing w:val="-8"/>
              </w:rPr>
              <w:t>развитие коммуникативных способностей детей, позволяющих разрешать конфликтные ситуации со сверстниками;</w:t>
            </w:r>
          </w:p>
          <w:p w14:paraId="1BD1861E" w14:textId="77777777" w:rsidR="000B3C38" w:rsidRPr="0055384D" w:rsidRDefault="000B3C38" w:rsidP="006F117D">
            <w:pPr>
              <w:pStyle w:val="a3"/>
              <w:numPr>
                <w:ilvl w:val="0"/>
                <w:numId w:val="188"/>
              </w:numPr>
              <w:spacing w:line="240" w:lineRule="auto"/>
              <w:rPr>
                <w:spacing w:val="-8"/>
              </w:rPr>
            </w:pPr>
            <w:r w:rsidRPr="0055384D">
              <w:rPr>
                <w:spacing w:val="-8"/>
              </w:rPr>
              <w:t>развитие умения детей работать в группе сверстников.</w:t>
            </w:r>
          </w:p>
          <w:p w14:paraId="5012F9C6" w14:textId="77777777" w:rsidR="000B3C38" w:rsidRPr="0055384D" w:rsidRDefault="000B3C38" w:rsidP="000B3C38">
            <w:pPr>
              <w:rPr>
                <w:spacing w:val="-8"/>
              </w:rPr>
            </w:pPr>
            <w:bookmarkStart w:id="4" w:name="sub_2183"/>
            <w:r w:rsidRPr="0055384D">
              <w:rPr>
                <w:spacing w:val="-8"/>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bookmarkEnd w:id="4"/>
          <w:p w14:paraId="030508B6" w14:textId="77777777" w:rsidR="000B3C38" w:rsidRPr="0055384D" w:rsidRDefault="000B3C38" w:rsidP="006F117D">
            <w:pPr>
              <w:pStyle w:val="a3"/>
              <w:numPr>
                <w:ilvl w:val="0"/>
                <w:numId w:val="189"/>
              </w:numPr>
              <w:spacing w:line="240" w:lineRule="auto"/>
              <w:rPr>
                <w:spacing w:val="-8"/>
              </w:rPr>
            </w:pPr>
            <w:r w:rsidRPr="0055384D">
              <w:rPr>
                <w:spacing w:val="-8"/>
              </w:rPr>
              <w:t>создание условий для овладения культурными средствами деятельности;</w:t>
            </w:r>
          </w:p>
          <w:p w14:paraId="732BD12E" w14:textId="77777777" w:rsidR="000B3C38" w:rsidRPr="0055384D" w:rsidRDefault="000B3C38" w:rsidP="006F117D">
            <w:pPr>
              <w:pStyle w:val="a3"/>
              <w:numPr>
                <w:ilvl w:val="0"/>
                <w:numId w:val="189"/>
              </w:numPr>
              <w:spacing w:line="240" w:lineRule="auto"/>
              <w:rPr>
                <w:spacing w:val="-8"/>
              </w:rPr>
            </w:pPr>
            <w:r w:rsidRPr="0055384D">
              <w:rPr>
                <w:spacing w:val="-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7304D236" w14:textId="77777777" w:rsidR="000B3C38" w:rsidRPr="0055384D" w:rsidRDefault="000B3C38" w:rsidP="006F117D">
            <w:pPr>
              <w:pStyle w:val="a3"/>
              <w:numPr>
                <w:ilvl w:val="0"/>
                <w:numId w:val="189"/>
              </w:numPr>
              <w:spacing w:line="240" w:lineRule="auto"/>
              <w:rPr>
                <w:spacing w:val="-8"/>
              </w:rPr>
            </w:pPr>
            <w:r w:rsidRPr="0055384D">
              <w:rPr>
                <w:spacing w:val="-8"/>
              </w:rPr>
              <w:t>поддержку спонтанной игры детей, ее обогащение, обеспечение игрового времени и пространства;</w:t>
            </w:r>
          </w:p>
          <w:p w14:paraId="1B01662B" w14:textId="77777777" w:rsidR="000B3C38" w:rsidRPr="0055384D" w:rsidRDefault="000B3C38" w:rsidP="006F117D">
            <w:pPr>
              <w:pStyle w:val="a3"/>
              <w:numPr>
                <w:ilvl w:val="0"/>
                <w:numId w:val="189"/>
              </w:numPr>
              <w:spacing w:line="240" w:lineRule="auto"/>
              <w:rPr>
                <w:spacing w:val="-8"/>
              </w:rPr>
            </w:pPr>
            <w:r w:rsidRPr="0055384D">
              <w:rPr>
                <w:spacing w:val="-8"/>
              </w:rPr>
              <w:t>оценку индивидуального развития детей.</w:t>
            </w:r>
          </w:p>
          <w:p w14:paraId="1FB93F8A" w14:textId="77777777" w:rsidR="000B3C38" w:rsidRPr="0055384D" w:rsidRDefault="000B3C38" w:rsidP="000B3C38">
            <w:pPr>
              <w:rPr>
                <w:spacing w:val="-8"/>
              </w:rPr>
            </w:pPr>
            <w:bookmarkStart w:id="5" w:name="sub_2184"/>
            <w:r w:rsidRPr="0055384D">
              <w:rPr>
                <w:spacing w:val="-8"/>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bookmarkEnd w:id="5"/>
          <w:p w14:paraId="20C7424A" w14:textId="77777777" w:rsidR="000B3C38" w:rsidRPr="0055384D" w:rsidRDefault="000B3C38" w:rsidP="000B3C38">
            <w:pPr>
              <w:ind w:firstLine="708"/>
              <w:rPr>
                <w:spacing w:val="-8"/>
              </w:rPr>
            </w:pPr>
            <w:r w:rsidRPr="001D2666">
              <w:rPr>
                <w:spacing w:val="-8"/>
              </w:rPr>
              <w:t>Для обеспечения вариативности и разнообразия организационных форм дошкольного образования, в МБДОУ предусмотрена организация работы Консультационного центра для родителей</w:t>
            </w:r>
            <w:r w:rsidRPr="0055384D">
              <w:rPr>
                <w:spacing w:val="-8"/>
              </w:rPr>
              <w:t xml:space="preserve"> микрорайона, имеющих детей младенческого (с 2-х месяцев), раннего и дошкольного возраста, в том числе не посещающих ДОУ.</w:t>
            </w:r>
          </w:p>
          <w:p w14:paraId="1746CA5B" w14:textId="77777777" w:rsidR="000B3C38" w:rsidRPr="0055384D" w:rsidRDefault="000B3C38" w:rsidP="000B3C38">
            <w:pPr>
              <w:ind w:firstLine="708"/>
              <w:rPr>
                <w:spacing w:val="-8"/>
              </w:rPr>
            </w:pPr>
            <w:r w:rsidRPr="0055384D">
              <w:rPr>
                <w:spacing w:val="-8"/>
              </w:rPr>
              <w:t xml:space="preserve">Основной задачей  </w:t>
            </w:r>
            <w:r w:rsidRPr="001D2666">
              <w:rPr>
                <w:spacing w:val="-8"/>
              </w:rPr>
              <w:t xml:space="preserve">Консультационного центра является: </w:t>
            </w:r>
            <w:r w:rsidRPr="0055384D">
              <w:rPr>
                <w:spacing w:val="-8"/>
              </w:rPr>
              <w:t>оказание всесторонней помощи родителям по различным вопросам воспитания, обучения и развития ребенка, содействия в социализации детей дошкольного возраста, не посещающих образовательные учреждения, сохранения и укрепления их здоровья, эмоционального благополучия.</w:t>
            </w:r>
          </w:p>
          <w:p w14:paraId="11CDC4C0" w14:textId="77777777" w:rsidR="00246240" w:rsidRPr="0055384D" w:rsidRDefault="00246240" w:rsidP="00246240">
            <w:pPr>
              <w:ind w:firstLine="709"/>
              <w:rPr>
                <w:spacing w:val="-8"/>
              </w:rPr>
            </w:pPr>
            <w:r w:rsidRPr="001D2666">
              <w:rPr>
                <w:spacing w:val="-8"/>
              </w:rPr>
              <w:t>Основные методы воспитания этнотолерантности</w:t>
            </w:r>
            <w:r w:rsidRPr="0055384D">
              <w:rPr>
                <w:spacing w:val="-8"/>
              </w:rPr>
              <w:t xml:space="preserve"> у детей старшего дошкольного возраста:</w:t>
            </w:r>
          </w:p>
          <w:p w14:paraId="1E01BC5D" w14:textId="77777777" w:rsidR="00246240" w:rsidRPr="0055384D" w:rsidRDefault="00246240" w:rsidP="006F117D">
            <w:pPr>
              <w:keepNext/>
              <w:keepLines/>
              <w:numPr>
                <w:ilvl w:val="0"/>
                <w:numId w:val="192"/>
              </w:numPr>
              <w:spacing w:line="240" w:lineRule="auto"/>
              <w:ind w:left="426"/>
              <w:contextualSpacing/>
              <w:rPr>
                <w:spacing w:val="-8"/>
              </w:rPr>
            </w:pPr>
            <w:r w:rsidRPr="001D2666">
              <w:rPr>
                <w:spacing w:val="-8"/>
              </w:rPr>
              <w:t>рассказы взрослого, чтение книг, просмотр видеофильмов, видеопрезентаций, прослушивание аудиозаписей, беседы, организация выставок;</w:t>
            </w:r>
          </w:p>
          <w:p w14:paraId="43A4019E" w14:textId="77777777" w:rsidR="00246240" w:rsidRPr="0055384D" w:rsidRDefault="00246240" w:rsidP="006F117D">
            <w:pPr>
              <w:keepNext/>
              <w:keepLines/>
              <w:numPr>
                <w:ilvl w:val="0"/>
                <w:numId w:val="192"/>
              </w:numPr>
              <w:spacing w:line="240" w:lineRule="auto"/>
              <w:ind w:left="426"/>
              <w:contextualSpacing/>
              <w:rPr>
                <w:spacing w:val="-8"/>
              </w:rPr>
            </w:pPr>
            <w:r w:rsidRPr="001D2666">
              <w:rPr>
                <w:spacing w:val="-8"/>
              </w:rPr>
              <w:t>знакомство детей с устным народным творчеством, народными иг</w:t>
            </w:r>
            <w:r w:rsidRPr="001D2666">
              <w:rPr>
                <w:spacing w:val="-8"/>
              </w:rPr>
              <w:softHyphen/>
              <w:t>рушками и способами их изготовления, народными играми, народным музыкальным и изобразительным искусствами, народными праздниками;</w:t>
            </w:r>
          </w:p>
          <w:p w14:paraId="05DEEF55" w14:textId="77777777" w:rsidR="00246240" w:rsidRPr="0055384D" w:rsidRDefault="00246240" w:rsidP="006F117D">
            <w:pPr>
              <w:numPr>
                <w:ilvl w:val="0"/>
                <w:numId w:val="192"/>
              </w:numPr>
              <w:spacing w:line="240" w:lineRule="auto"/>
              <w:ind w:left="426"/>
              <w:contextualSpacing/>
              <w:rPr>
                <w:spacing w:val="-8"/>
              </w:rPr>
            </w:pPr>
            <w:r w:rsidRPr="001D2666">
              <w:rPr>
                <w:spacing w:val="-8"/>
              </w:rPr>
              <w:t xml:space="preserve">обсуждение реальных специально созданных проблемных ситуаций, </w:t>
            </w:r>
            <w:r w:rsidRPr="0055384D">
              <w:rPr>
                <w:spacing w:val="-8"/>
              </w:rPr>
              <w:t>связанных с решением проблем межэтнического взаимодействия;</w:t>
            </w:r>
          </w:p>
          <w:p w14:paraId="549036B1" w14:textId="77777777" w:rsidR="00246240" w:rsidRPr="0055384D" w:rsidRDefault="00246240" w:rsidP="006F117D">
            <w:pPr>
              <w:numPr>
                <w:ilvl w:val="0"/>
                <w:numId w:val="192"/>
              </w:numPr>
              <w:spacing w:line="240" w:lineRule="auto"/>
              <w:ind w:left="426"/>
              <w:contextualSpacing/>
              <w:rPr>
                <w:spacing w:val="-8"/>
              </w:rPr>
            </w:pPr>
            <w:r w:rsidRPr="001D2666">
              <w:rPr>
                <w:spacing w:val="-8"/>
              </w:rPr>
              <w:t>проведение детских и народных обрядовых праздников, театрализовано-музыкальных представлений, «семейных вечеров»</w:t>
            </w:r>
            <w:r w:rsidRPr="0055384D">
              <w:rPr>
                <w:spacing w:val="-8"/>
              </w:rPr>
              <w:t xml:space="preserve"> с приглаше</w:t>
            </w:r>
            <w:r w:rsidRPr="0055384D">
              <w:rPr>
                <w:spacing w:val="-8"/>
              </w:rPr>
              <w:softHyphen/>
              <w:t>нием на них людей (взрослых и детей) разных национальностей;</w:t>
            </w:r>
          </w:p>
          <w:p w14:paraId="3B8F0196" w14:textId="77777777" w:rsidR="00246240" w:rsidRPr="0055384D" w:rsidRDefault="00246240" w:rsidP="006F117D">
            <w:pPr>
              <w:numPr>
                <w:ilvl w:val="0"/>
                <w:numId w:val="192"/>
              </w:numPr>
              <w:spacing w:line="240" w:lineRule="auto"/>
              <w:ind w:left="426"/>
              <w:contextualSpacing/>
              <w:rPr>
                <w:spacing w:val="-8"/>
              </w:rPr>
            </w:pPr>
            <w:r w:rsidRPr="001D2666">
              <w:rPr>
                <w:spacing w:val="-8"/>
              </w:rPr>
              <w:t>сравнительный анализ народных игр, игрушек, произведений народ</w:t>
            </w:r>
            <w:r w:rsidRPr="001D2666">
              <w:rPr>
                <w:spacing w:val="-8"/>
              </w:rPr>
              <w:softHyphen/>
              <w:t>ного искусства.</w:t>
            </w:r>
            <w:r w:rsidRPr="0055384D">
              <w:rPr>
                <w:spacing w:val="-8"/>
              </w:rPr>
              <w:t xml:space="preserve"> Педагог с детьми обсуждают причины различий, вы</w:t>
            </w:r>
            <w:r w:rsidRPr="0055384D">
              <w:rPr>
                <w:spacing w:val="-8"/>
              </w:rPr>
              <w:softHyphen/>
              <w:t>званные природными условиями жизни этноса, особенностями их ма</w:t>
            </w:r>
            <w:r w:rsidRPr="0055384D">
              <w:rPr>
                <w:spacing w:val="-8"/>
              </w:rPr>
              <w:softHyphen/>
              <w:t>териальной культуры в процессе сравнения народных подвижных игр, народных игрушек. Постепенно дети подводятся к мысли о единстве социально-нравственных ценнос</w:t>
            </w:r>
            <w:r w:rsidRPr="0055384D">
              <w:rPr>
                <w:spacing w:val="-8"/>
              </w:rPr>
              <w:softHyphen/>
              <w:t>тей;</w:t>
            </w:r>
          </w:p>
          <w:p w14:paraId="783CB6CC" w14:textId="77777777" w:rsidR="00246240" w:rsidRPr="0055384D" w:rsidRDefault="00246240" w:rsidP="006F117D">
            <w:pPr>
              <w:numPr>
                <w:ilvl w:val="0"/>
                <w:numId w:val="192"/>
              </w:numPr>
              <w:spacing w:line="240" w:lineRule="auto"/>
              <w:ind w:left="426"/>
              <w:contextualSpacing/>
              <w:rPr>
                <w:spacing w:val="-8"/>
              </w:rPr>
            </w:pPr>
            <w:r w:rsidRPr="001D2666">
              <w:rPr>
                <w:spacing w:val="-8"/>
              </w:rPr>
              <w:t>решение проблемных ситуаций</w:t>
            </w:r>
            <w:r w:rsidRPr="0055384D">
              <w:rPr>
                <w:spacing w:val="-8"/>
              </w:rPr>
              <w:t xml:space="preserve"> </w:t>
            </w:r>
            <w:r w:rsidRPr="001D2666">
              <w:rPr>
                <w:spacing w:val="-8"/>
              </w:rPr>
              <w:t>образно-игровые этюды и импровизации, театра</w:t>
            </w:r>
            <w:r w:rsidRPr="001D2666">
              <w:rPr>
                <w:spacing w:val="-8"/>
              </w:rPr>
              <w:softHyphen/>
              <w:t>лизованные игры</w:t>
            </w:r>
            <w:r w:rsidRPr="0055384D">
              <w:rPr>
                <w:spacing w:val="-8"/>
              </w:rPr>
              <w:t xml:space="preserve"> содействуют развитию у детей способности к толе</w:t>
            </w:r>
            <w:r w:rsidRPr="0055384D">
              <w:rPr>
                <w:spacing w:val="-8"/>
              </w:rPr>
              <w:softHyphen/>
              <w:t>рантному общению, к позитивному взаимодействию с людьми (взрослыми и детьми) разных стран и этносов, помогают понять, как важно жить в мире со всеми народами, знать и уважать их культуру, обычаи и традиции;</w:t>
            </w:r>
          </w:p>
          <w:p w14:paraId="4C3DB21C" w14:textId="77777777" w:rsidR="00246240" w:rsidRPr="0055384D" w:rsidRDefault="00246240" w:rsidP="006F117D">
            <w:pPr>
              <w:keepNext/>
              <w:keepLines/>
              <w:numPr>
                <w:ilvl w:val="0"/>
                <w:numId w:val="192"/>
              </w:numPr>
              <w:spacing w:line="240" w:lineRule="auto"/>
              <w:ind w:left="426"/>
              <w:contextualSpacing/>
              <w:rPr>
                <w:spacing w:val="-8"/>
              </w:rPr>
            </w:pPr>
            <w:r w:rsidRPr="001D2666">
              <w:rPr>
                <w:spacing w:val="-8"/>
              </w:rPr>
              <w:t>игры-путешествия по карте Свердловской области, глобусу, карте мира, карте родной страны.</w:t>
            </w:r>
          </w:p>
          <w:p w14:paraId="75E6BBB4" w14:textId="77777777" w:rsidR="00246240" w:rsidRPr="0055384D" w:rsidRDefault="00246240" w:rsidP="006F117D">
            <w:pPr>
              <w:numPr>
                <w:ilvl w:val="0"/>
                <w:numId w:val="192"/>
              </w:numPr>
              <w:spacing w:line="240" w:lineRule="auto"/>
              <w:ind w:left="426"/>
              <w:contextualSpacing/>
              <w:rPr>
                <w:spacing w:val="-8"/>
              </w:rPr>
            </w:pPr>
            <w:r w:rsidRPr="001D2666">
              <w:rPr>
                <w:spacing w:val="-8"/>
              </w:rPr>
              <w:t>организация детской проектной деятельности</w:t>
            </w:r>
            <w:r w:rsidRPr="0055384D">
              <w:rPr>
                <w:spacing w:val="-8"/>
              </w:rPr>
              <w:t xml:space="preserve"> углубляет интерес ребенка к этнической проблематике, мотивирует к самостоятельному поиску информации.</w:t>
            </w:r>
          </w:p>
          <w:p w14:paraId="2FBBD8EF" w14:textId="77777777" w:rsidR="00246240" w:rsidRPr="001D2666" w:rsidRDefault="00246240" w:rsidP="00246240">
            <w:pPr>
              <w:ind w:firstLine="709"/>
              <w:rPr>
                <w:spacing w:val="-8"/>
              </w:rPr>
            </w:pPr>
            <w:r w:rsidRPr="001D2666">
              <w:rPr>
                <w:spacing w:val="-8"/>
              </w:rPr>
              <w:t>Средства:</w:t>
            </w:r>
          </w:p>
          <w:p w14:paraId="547E1C12" w14:textId="77777777" w:rsidR="00944A71" w:rsidRPr="0055384D" w:rsidRDefault="00246240" w:rsidP="0055384D">
            <w:pPr>
              <w:widowControl w:val="0"/>
              <w:tabs>
                <w:tab w:val="left" w:pos="900"/>
              </w:tabs>
              <w:ind w:firstLine="567"/>
              <w:rPr>
                <w:snapToGrid w:val="0"/>
                <w:spacing w:val="-8"/>
              </w:rPr>
            </w:pPr>
            <w:r w:rsidRPr="001D2666">
              <w:rPr>
                <w:spacing w:val="-8"/>
              </w:rPr>
              <w:t>Реализация содержания образования с учетом региональной специфики осуществляется через знакомство с национально-культурными особенностями Среднего Урала (произведения искусства, художественное слово, фольклор, музыка, знакомство с историей региона, азами русской, татарской, мордовской, чувашской культур и быта), что отражается в комплексно-тематическом планировании образовательного процесса.</w:t>
            </w:r>
          </w:p>
        </w:tc>
      </w:tr>
    </w:tbl>
    <w:p w14:paraId="1316DFFA" w14:textId="77777777" w:rsidR="003373B3" w:rsidRPr="003A51AC" w:rsidRDefault="00BB5BA0" w:rsidP="00E22A07">
      <w:pPr>
        <w:pStyle w:val="a3"/>
        <w:tabs>
          <w:tab w:val="left" w:pos="1479"/>
        </w:tabs>
        <w:spacing w:line="240" w:lineRule="auto"/>
        <w:ind w:left="0" w:firstLine="567"/>
        <w:rPr>
          <w:sz w:val="24"/>
          <w:szCs w:val="24"/>
          <w:shd w:val="clear" w:color="auto" w:fill="FFFFFF"/>
        </w:rPr>
      </w:pPr>
      <w:r w:rsidRPr="003A51AC">
        <w:rPr>
          <w:sz w:val="24"/>
          <w:szCs w:val="24"/>
          <w:shd w:val="clear" w:color="auto" w:fill="FFFFFF"/>
        </w:rPr>
        <w:t xml:space="preserve"> </w:t>
      </w:r>
    </w:p>
    <w:p w14:paraId="6F9B2713" w14:textId="77777777" w:rsidR="003373B3" w:rsidRPr="003A51AC" w:rsidRDefault="00317223" w:rsidP="00E22A07">
      <w:pPr>
        <w:pStyle w:val="1"/>
        <w:tabs>
          <w:tab w:val="left" w:pos="0"/>
        </w:tabs>
        <w:spacing w:before="0" w:after="0" w:line="240" w:lineRule="auto"/>
        <w:jc w:val="both"/>
        <w:rPr>
          <w:rFonts w:cs="Times New Roman"/>
          <w:bCs w:val="0"/>
          <w:caps w:val="0"/>
          <w:kern w:val="0"/>
          <w:sz w:val="24"/>
          <w:szCs w:val="24"/>
          <w:shd w:val="clear" w:color="auto" w:fill="FFFFFF"/>
        </w:rPr>
      </w:pPr>
      <w:r w:rsidRPr="003A51AC">
        <w:rPr>
          <w:rFonts w:cs="Times New Roman"/>
          <w:bCs w:val="0"/>
          <w:caps w:val="0"/>
          <w:kern w:val="0"/>
          <w:sz w:val="24"/>
          <w:szCs w:val="24"/>
          <w:shd w:val="clear" w:color="auto" w:fill="FFFFFF"/>
        </w:rPr>
        <w:t>1.4.</w:t>
      </w:r>
      <w:r w:rsidR="005D0158" w:rsidRPr="003A51AC">
        <w:rPr>
          <w:rFonts w:cs="Times New Roman"/>
          <w:bCs w:val="0"/>
          <w:caps w:val="0"/>
          <w:kern w:val="0"/>
          <w:sz w:val="24"/>
          <w:szCs w:val="24"/>
          <w:shd w:val="clear" w:color="auto" w:fill="FFFFFF"/>
        </w:rPr>
        <w:t xml:space="preserve">  Планируемые результаты реализации программы</w:t>
      </w:r>
    </w:p>
    <w:p w14:paraId="2E36F904" w14:textId="77777777" w:rsidR="003373B3" w:rsidRPr="003A51AC" w:rsidRDefault="003373B3" w:rsidP="00E22A07">
      <w:pPr>
        <w:pStyle w:val="aa"/>
        <w:ind w:left="0" w:firstLine="567"/>
        <w:rPr>
          <w:i/>
        </w:rPr>
      </w:pPr>
      <w:r w:rsidRPr="003A51AC">
        <w:rPr>
          <w:shd w:val="clear" w:color="auto" w:fill="FFFFFF"/>
          <w:lang w:eastAsia="ru-RU"/>
        </w:rPr>
        <w:t>В соответствии с ФГОС ДО специфика дошкольного детства</w:t>
      </w:r>
      <w:r w:rsidRPr="003A51AC">
        <w:t xml:space="preserve"> и системные особенности ДО</w:t>
      </w:r>
      <w:r w:rsidRPr="003A51AC">
        <w:rPr>
          <w:spacing w:val="1"/>
        </w:rPr>
        <w:t xml:space="preserve"> </w:t>
      </w:r>
      <w:r w:rsidRPr="003A51AC">
        <w:t>делают</w:t>
      </w:r>
      <w:r w:rsidRPr="003A51AC">
        <w:rPr>
          <w:spacing w:val="1"/>
        </w:rPr>
        <w:t xml:space="preserve"> </w:t>
      </w:r>
      <w:r w:rsidRPr="003A51AC">
        <w:t>неправомерными</w:t>
      </w:r>
      <w:r w:rsidRPr="003A51AC">
        <w:rPr>
          <w:spacing w:val="1"/>
        </w:rPr>
        <w:t xml:space="preserve"> </w:t>
      </w:r>
      <w:r w:rsidRPr="003A51AC">
        <w:t>требования</w:t>
      </w:r>
      <w:r w:rsidRPr="003A51AC">
        <w:rPr>
          <w:spacing w:val="1"/>
        </w:rPr>
        <w:t xml:space="preserve"> </w:t>
      </w:r>
      <w:r w:rsidRPr="003A51AC">
        <w:t>от</w:t>
      </w:r>
      <w:r w:rsidRPr="003A51AC">
        <w:rPr>
          <w:spacing w:val="1"/>
        </w:rPr>
        <w:t xml:space="preserve"> </w:t>
      </w:r>
      <w:r w:rsidRPr="003A51AC">
        <w:t>ребенка</w:t>
      </w:r>
      <w:r w:rsidRPr="003A51AC">
        <w:rPr>
          <w:spacing w:val="1"/>
        </w:rPr>
        <w:t xml:space="preserve"> </w:t>
      </w:r>
      <w:r w:rsidRPr="003A51AC">
        <w:t>дошкольного</w:t>
      </w:r>
      <w:r w:rsidRPr="003A51AC">
        <w:rPr>
          <w:spacing w:val="1"/>
        </w:rPr>
        <w:t xml:space="preserve"> </w:t>
      </w:r>
      <w:r w:rsidRPr="003A51AC">
        <w:t>возраста</w:t>
      </w:r>
      <w:r w:rsidRPr="003A51AC">
        <w:rPr>
          <w:spacing w:val="1"/>
        </w:rPr>
        <w:t xml:space="preserve"> </w:t>
      </w:r>
      <w:r w:rsidRPr="003A51AC">
        <w:t>конкретных</w:t>
      </w:r>
      <w:r w:rsidRPr="003A51AC">
        <w:rPr>
          <w:spacing w:val="1"/>
        </w:rPr>
        <w:t xml:space="preserve"> </w:t>
      </w:r>
      <w:r w:rsidRPr="003A51AC">
        <w:t>образовательных</w:t>
      </w:r>
      <w:r w:rsidRPr="003A51AC">
        <w:rPr>
          <w:spacing w:val="1"/>
        </w:rPr>
        <w:t xml:space="preserve"> </w:t>
      </w:r>
      <w:r w:rsidRPr="003A51AC">
        <w:t>достижений.</w:t>
      </w:r>
      <w:r w:rsidRPr="003A51AC">
        <w:rPr>
          <w:spacing w:val="1"/>
        </w:rPr>
        <w:t xml:space="preserve"> </w:t>
      </w:r>
      <w:r w:rsidRPr="003A51AC">
        <w:t>Поэтому</w:t>
      </w:r>
      <w:r w:rsidRPr="003A51AC">
        <w:rPr>
          <w:spacing w:val="1"/>
        </w:rPr>
        <w:t xml:space="preserve"> </w:t>
      </w:r>
      <w:r w:rsidRPr="003A51AC">
        <w:t>результаты</w:t>
      </w:r>
      <w:r w:rsidRPr="003A51AC">
        <w:rPr>
          <w:spacing w:val="1"/>
        </w:rPr>
        <w:t xml:space="preserve"> </w:t>
      </w:r>
      <w:r w:rsidRPr="003A51AC">
        <w:t>освоения</w:t>
      </w:r>
      <w:r w:rsidRPr="003A51AC">
        <w:rPr>
          <w:spacing w:val="1"/>
        </w:rPr>
        <w:t xml:space="preserve"> </w:t>
      </w:r>
      <w:r w:rsidRPr="003A51AC">
        <w:t>Программы</w:t>
      </w:r>
      <w:r w:rsidRPr="003A51AC">
        <w:rPr>
          <w:spacing w:val="1"/>
        </w:rPr>
        <w:t xml:space="preserve"> </w:t>
      </w:r>
      <w:r w:rsidRPr="003A51AC">
        <w:t xml:space="preserve">представлены в виде целевых ориентиров ДО и представляют собой </w:t>
      </w:r>
      <w:r w:rsidRPr="003A51AC">
        <w:rPr>
          <w:i/>
        </w:rPr>
        <w:t>возрастные характеристики</w:t>
      </w:r>
      <w:r w:rsidRPr="003A51AC">
        <w:rPr>
          <w:i/>
          <w:spacing w:val="1"/>
        </w:rPr>
        <w:t xml:space="preserve"> </w:t>
      </w:r>
      <w:r w:rsidRPr="003A51AC">
        <w:rPr>
          <w:i/>
        </w:rPr>
        <w:t>возможных</w:t>
      </w:r>
      <w:r w:rsidRPr="003A51AC">
        <w:rPr>
          <w:i/>
          <w:spacing w:val="-2"/>
        </w:rPr>
        <w:t xml:space="preserve"> </w:t>
      </w:r>
      <w:r w:rsidRPr="003A51AC">
        <w:rPr>
          <w:i/>
        </w:rPr>
        <w:t>достижений ребенка к завершению</w:t>
      </w:r>
      <w:r w:rsidRPr="003A51AC">
        <w:rPr>
          <w:i/>
          <w:spacing w:val="4"/>
        </w:rPr>
        <w:t xml:space="preserve"> </w:t>
      </w:r>
      <w:r w:rsidRPr="003A51AC">
        <w:rPr>
          <w:i/>
        </w:rPr>
        <w:t>ДО.</w:t>
      </w:r>
    </w:p>
    <w:p w14:paraId="0DFBE4B3" w14:textId="77777777" w:rsidR="003373B3" w:rsidRPr="003A51AC" w:rsidRDefault="003373B3" w:rsidP="00E22A07">
      <w:pPr>
        <w:pStyle w:val="aa"/>
        <w:ind w:left="0" w:firstLine="567"/>
      </w:pPr>
      <w:r w:rsidRPr="003A51AC">
        <w:t>Реализация</w:t>
      </w:r>
      <w:r w:rsidRPr="003A51AC">
        <w:rPr>
          <w:spacing w:val="1"/>
        </w:rPr>
        <w:t xml:space="preserve"> </w:t>
      </w:r>
      <w:r w:rsidRPr="003A51AC">
        <w:t>образовательных</w:t>
      </w:r>
      <w:r w:rsidRPr="003A51AC">
        <w:rPr>
          <w:spacing w:val="1"/>
        </w:rPr>
        <w:t xml:space="preserve"> </w:t>
      </w:r>
      <w:r w:rsidRPr="003A51AC">
        <w:t>целей</w:t>
      </w:r>
      <w:r w:rsidRPr="003A51AC">
        <w:rPr>
          <w:spacing w:val="1"/>
        </w:rPr>
        <w:t xml:space="preserve"> </w:t>
      </w:r>
      <w:r w:rsidRPr="003A51AC">
        <w:t>и</w:t>
      </w:r>
      <w:r w:rsidRPr="003A51AC">
        <w:rPr>
          <w:spacing w:val="1"/>
        </w:rPr>
        <w:t xml:space="preserve"> </w:t>
      </w:r>
      <w:r w:rsidRPr="003A51AC">
        <w:t>задач</w:t>
      </w:r>
      <w:r w:rsidRPr="003A51AC">
        <w:rPr>
          <w:spacing w:val="1"/>
        </w:rPr>
        <w:t xml:space="preserve"> </w:t>
      </w:r>
      <w:r w:rsidRPr="003A51AC">
        <w:t>Программы</w:t>
      </w:r>
      <w:r w:rsidRPr="003A51AC">
        <w:rPr>
          <w:spacing w:val="1"/>
        </w:rPr>
        <w:t xml:space="preserve"> </w:t>
      </w:r>
      <w:r w:rsidRPr="003A51AC">
        <w:t>направлена</w:t>
      </w:r>
      <w:r w:rsidRPr="003A51AC">
        <w:rPr>
          <w:spacing w:val="1"/>
        </w:rPr>
        <w:t xml:space="preserve"> </w:t>
      </w:r>
      <w:r w:rsidRPr="003A51AC">
        <w:t>на</w:t>
      </w:r>
      <w:r w:rsidRPr="003A51AC">
        <w:rPr>
          <w:spacing w:val="1"/>
        </w:rPr>
        <w:t xml:space="preserve"> </w:t>
      </w:r>
      <w:r w:rsidRPr="003A51AC">
        <w:t>достижение целевых ориентиров ДО, которые описаны как основные характеристики развития</w:t>
      </w:r>
      <w:r w:rsidRPr="003A51AC">
        <w:rPr>
          <w:spacing w:val="1"/>
        </w:rPr>
        <w:t xml:space="preserve"> </w:t>
      </w:r>
      <w:r w:rsidRPr="003A51AC">
        <w:t>ребенка.</w:t>
      </w:r>
    </w:p>
    <w:p w14:paraId="13815D21" w14:textId="77777777" w:rsidR="003373B3" w:rsidRPr="003A51AC" w:rsidRDefault="003373B3" w:rsidP="00E22A07">
      <w:pPr>
        <w:pStyle w:val="aa"/>
        <w:ind w:left="0" w:firstLine="567"/>
      </w:pPr>
      <w:r w:rsidRPr="003A51AC">
        <w:t>Основные характеристики развития ребенка представлены в виде перечисления возможных</w:t>
      </w:r>
      <w:r w:rsidRPr="003A51AC">
        <w:rPr>
          <w:spacing w:val="1"/>
        </w:rPr>
        <w:t xml:space="preserve"> </w:t>
      </w:r>
      <w:r w:rsidRPr="003A51AC">
        <w:t>достижений</w:t>
      </w:r>
      <w:r w:rsidRPr="003A51AC">
        <w:rPr>
          <w:spacing w:val="-1"/>
        </w:rPr>
        <w:t xml:space="preserve"> </w:t>
      </w:r>
      <w:r w:rsidRPr="003A51AC">
        <w:t>воспитанников</w:t>
      </w:r>
      <w:r w:rsidRPr="003A51AC">
        <w:rPr>
          <w:spacing w:val="-1"/>
        </w:rPr>
        <w:t xml:space="preserve"> </w:t>
      </w:r>
      <w:r w:rsidRPr="003A51AC">
        <w:t>на</w:t>
      </w:r>
      <w:r w:rsidRPr="003A51AC">
        <w:rPr>
          <w:spacing w:val="-2"/>
        </w:rPr>
        <w:t xml:space="preserve"> </w:t>
      </w:r>
      <w:r w:rsidRPr="003A51AC">
        <w:t>разных</w:t>
      </w:r>
      <w:r w:rsidRPr="003A51AC">
        <w:rPr>
          <w:spacing w:val="1"/>
        </w:rPr>
        <w:t xml:space="preserve"> </w:t>
      </w:r>
      <w:r w:rsidRPr="003A51AC">
        <w:t>возрастных этапах</w:t>
      </w:r>
      <w:r w:rsidRPr="003A51AC">
        <w:rPr>
          <w:spacing w:val="1"/>
        </w:rPr>
        <w:t xml:space="preserve"> </w:t>
      </w:r>
      <w:r w:rsidRPr="003A51AC">
        <w:t>дошкольного</w:t>
      </w:r>
      <w:r w:rsidRPr="003A51AC">
        <w:rPr>
          <w:spacing w:val="-1"/>
        </w:rPr>
        <w:t xml:space="preserve"> </w:t>
      </w:r>
      <w:r w:rsidRPr="003A51AC">
        <w:t>детства.</w:t>
      </w:r>
    </w:p>
    <w:p w14:paraId="64DE7402" w14:textId="77777777" w:rsidR="003373B3" w:rsidRPr="003A51AC" w:rsidRDefault="003373B3" w:rsidP="00E22A07">
      <w:pPr>
        <w:pStyle w:val="aa"/>
        <w:ind w:left="0" w:firstLine="567"/>
      </w:pPr>
      <w:r w:rsidRPr="003A51AC">
        <w:t>В</w:t>
      </w:r>
      <w:r w:rsidRPr="003A51AC">
        <w:rPr>
          <w:spacing w:val="1"/>
        </w:rPr>
        <w:t xml:space="preserve"> </w:t>
      </w:r>
      <w:r w:rsidRPr="003A51AC">
        <w:t>соответствии</w:t>
      </w:r>
      <w:r w:rsidRPr="003A51AC">
        <w:rPr>
          <w:spacing w:val="1"/>
        </w:rPr>
        <w:t xml:space="preserve"> </w:t>
      </w:r>
      <w:r w:rsidRPr="003A51AC">
        <w:t>с</w:t>
      </w:r>
      <w:r w:rsidRPr="003A51AC">
        <w:rPr>
          <w:spacing w:val="1"/>
        </w:rPr>
        <w:t xml:space="preserve"> </w:t>
      </w:r>
      <w:r w:rsidRPr="003A51AC">
        <w:t>периодизацией</w:t>
      </w:r>
      <w:r w:rsidRPr="003A51AC">
        <w:rPr>
          <w:spacing w:val="1"/>
        </w:rPr>
        <w:t xml:space="preserve"> </w:t>
      </w:r>
      <w:r w:rsidRPr="003A51AC">
        <w:t>психического</w:t>
      </w:r>
      <w:r w:rsidRPr="003A51AC">
        <w:rPr>
          <w:spacing w:val="1"/>
        </w:rPr>
        <w:t xml:space="preserve"> </w:t>
      </w:r>
      <w:r w:rsidRPr="003A51AC">
        <w:t>развития</w:t>
      </w:r>
      <w:r w:rsidRPr="003A51AC">
        <w:rPr>
          <w:spacing w:val="1"/>
        </w:rPr>
        <w:t xml:space="preserve"> </w:t>
      </w:r>
      <w:r w:rsidRPr="003A51AC">
        <w:t>ребенка</w:t>
      </w:r>
      <w:r w:rsidRPr="003A51AC">
        <w:rPr>
          <w:spacing w:val="1"/>
        </w:rPr>
        <w:t xml:space="preserve"> </w:t>
      </w:r>
      <w:r w:rsidRPr="003A51AC">
        <w:t>согласно</w:t>
      </w:r>
      <w:r w:rsidRPr="003A51AC">
        <w:rPr>
          <w:spacing w:val="1"/>
        </w:rPr>
        <w:t xml:space="preserve"> </w:t>
      </w:r>
      <w:r w:rsidRPr="003A51AC">
        <w:t>культурно-</w:t>
      </w:r>
      <w:r w:rsidRPr="003A51AC">
        <w:rPr>
          <w:spacing w:val="1"/>
        </w:rPr>
        <w:t xml:space="preserve"> </w:t>
      </w:r>
      <w:r w:rsidRPr="003A51AC">
        <w:t>исторической</w:t>
      </w:r>
      <w:r w:rsidRPr="003A51AC">
        <w:rPr>
          <w:spacing w:val="1"/>
        </w:rPr>
        <w:t xml:space="preserve"> </w:t>
      </w:r>
      <w:r w:rsidRPr="003A51AC">
        <w:t>психологии,</w:t>
      </w:r>
      <w:r w:rsidRPr="003A51AC">
        <w:rPr>
          <w:spacing w:val="1"/>
        </w:rPr>
        <w:t xml:space="preserve"> </w:t>
      </w:r>
      <w:r w:rsidRPr="003A51AC">
        <w:t>дошкольное детство</w:t>
      </w:r>
      <w:r w:rsidRPr="003A51AC">
        <w:rPr>
          <w:spacing w:val="1"/>
        </w:rPr>
        <w:t xml:space="preserve"> </w:t>
      </w:r>
      <w:r w:rsidRPr="003A51AC">
        <w:t>подразделяется</w:t>
      </w:r>
      <w:r w:rsidRPr="003A51AC">
        <w:rPr>
          <w:spacing w:val="1"/>
        </w:rPr>
        <w:t xml:space="preserve"> </w:t>
      </w:r>
      <w:r w:rsidRPr="003A51AC">
        <w:t>на</w:t>
      </w:r>
      <w:r w:rsidRPr="003A51AC">
        <w:rPr>
          <w:spacing w:val="1"/>
        </w:rPr>
        <w:t xml:space="preserve"> </w:t>
      </w:r>
      <w:r w:rsidRPr="003A51AC">
        <w:t>три</w:t>
      </w:r>
      <w:r w:rsidRPr="003A51AC">
        <w:rPr>
          <w:spacing w:val="1"/>
        </w:rPr>
        <w:t xml:space="preserve"> </w:t>
      </w:r>
      <w:r w:rsidRPr="003A51AC">
        <w:t>возраста:</w:t>
      </w:r>
      <w:r w:rsidRPr="003A51AC">
        <w:rPr>
          <w:spacing w:val="1"/>
        </w:rPr>
        <w:t xml:space="preserve"> </w:t>
      </w:r>
      <w:r w:rsidRPr="003A51AC">
        <w:t>младенческий</w:t>
      </w:r>
      <w:r w:rsidRPr="003A51AC">
        <w:rPr>
          <w:spacing w:val="1"/>
        </w:rPr>
        <w:t xml:space="preserve"> </w:t>
      </w:r>
      <w:r w:rsidRPr="003A51AC">
        <w:t>(первое и второе полугодия жизни), ранний (от 1 года до 3 лет) и дошкольный возраст (от 3 до 7</w:t>
      </w:r>
      <w:r w:rsidRPr="003A51AC">
        <w:rPr>
          <w:spacing w:val="1"/>
        </w:rPr>
        <w:t xml:space="preserve"> </w:t>
      </w:r>
      <w:r w:rsidRPr="003A51AC">
        <w:t>лет).</w:t>
      </w:r>
    </w:p>
    <w:p w14:paraId="45155355" w14:textId="77777777" w:rsidR="003373B3" w:rsidRPr="003A51AC" w:rsidRDefault="003373B3" w:rsidP="00E22A07">
      <w:pPr>
        <w:pStyle w:val="aa"/>
        <w:ind w:left="0" w:firstLine="567"/>
      </w:pPr>
      <w:r w:rsidRPr="003A51AC">
        <w:t>Обозначенные в Программе возрастные ориентиры «к одному году», «к трем,</w:t>
      </w:r>
      <w:r w:rsidRPr="003A51AC">
        <w:rPr>
          <w:spacing w:val="1"/>
        </w:rPr>
        <w:t xml:space="preserve"> </w:t>
      </w:r>
      <w:r w:rsidRPr="003A51AC">
        <w:t>четырем, пяти, шести годам» имеют условный характер, что предполагает широкий возрастной</w:t>
      </w:r>
      <w:r w:rsidRPr="003A51AC">
        <w:rPr>
          <w:spacing w:val="1"/>
        </w:rPr>
        <w:t xml:space="preserve"> </w:t>
      </w:r>
      <w:r w:rsidRPr="003A51AC">
        <w:t>диапазон для достижения ребенком планируемых результатов. Это связано с неустойчивостью,</w:t>
      </w:r>
      <w:r w:rsidRPr="003A51AC">
        <w:rPr>
          <w:spacing w:val="1"/>
        </w:rPr>
        <w:t xml:space="preserve"> </w:t>
      </w:r>
      <w:r w:rsidRPr="003A51AC">
        <w:t>гетерохронностью и индивидуальным темпом психического развития детей в дошкольном детстве,</w:t>
      </w:r>
      <w:r w:rsidRPr="003A51AC">
        <w:rPr>
          <w:spacing w:val="-57"/>
        </w:rPr>
        <w:t xml:space="preserve"> </w:t>
      </w:r>
      <w:r w:rsidRPr="003A51AC">
        <w:t>особенно</w:t>
      </w:r>
      <w:r w:rsidRPr="003A51AC">
        <w:rPr>
          <w:spacing w:val="1"/>
        </w:rPr>
        <w:t xml:space="preserve"> </w:t>
      </w:r>
      <w:r w:rsidRPr="003A51AC">
        <w:t>при</w:t>
      </w:r>
      <w:r w:rsidRPr="003A51AC">
        <w:rPr>
          <w:spacing w:val="1"/>
        </w:rPr>
        <w:t xml:space="preserve"> </w:t>
      </w:r>
      <w:r w:rsidRPr="003A51AC">
        <w:t>прохождении</w:t>
      </w:r>
      <w:r w:rsidRPr="003A51AC">
        <w:rPr>
          <w:spacing w:val="1"/>
        </w:rPr>
        <w:t xml:space="preserve"> </w:t>
      </w:r>
      <w:r w:rsidRPr="003A51AC">
        <w:t>критических</w:t>
      </w:r>
      <w:r w:rsidRPr="003A51AC">
        <w:rPr>
          <w:spacing w:val="1"/>
        </w:rPr>
        <w:t xml:space="preserve"> </w:t>
      </w:r>
      <w:r w:rsidRPr="003A51AC">
        <w:t>периодов.</w:t>
      </w:r>
      <w:r w:rsidRPr="003A51AC">
        <w:rPr>
          <w:spacing w:val="1"/>
        </w:rPr>
        <w:t xml:space="preserve"> </w:t>
      </w:r>
      <w:r w:rsidRPr="003A51AC">
        <w:t>По</w:t>
      </w:r>
      <w:r w:rsidRPr="003A51AC">
        <w:rPr>
          <w:spacing w:val="1"/>
        </w:rPr>
        <w:t xml:space="preserve"> </w:t>
      </w:r>
      <w:r w:rsidRPr="003A51AC">
        <w:t>этой</w:t>
      </w:r>
      <w:r w:rsidRPr="003A51AC">
        <w:rPr>
          <w:spacing w:val="1"/>
        </w:rPr>
        <w:t xml:space="preserve"> </w:t>
      </w:r>
      <w:r w:rsidRPr="003A51AC">
        <w:t>причине</w:t>
      </w:r>
      <w:r w:rsidRPr="003A51AC">
        <w:rPr>
          <w:spacing w:val="1"/>
        </w:rPr>
        <w:t xml:space="preserve"> </w:t>
      </w:r>
      <w:r w:rsidRPr="003A51AC">
        <w:t>ребенок</w:t>
      </w:r>
      <w:r w:rsidRPr="003A51AC">
        <w:rPr>
          <w:spacing w:val="1"/>
        </w:rPr>
        <w:t xml:space="preserve"> </w:t>
      </w:r>
      <w:r w:rsidRPr="003A51AC">
        <w:t>может</w:t>
      </w:r>
      <w:r w:rsidRPr="003A51AC">
        <w:rPr>
          <w:spacing w:val="1"/>
        </w:rPr>
        <w:t xml:space="preserve"> </w:t>
      </w:r>
      <w:r w:rsidRPr="003A51AC">
        <w:t>продемонстрировать</w:t>
      </w:r>
      <w:r w:rsidRPr="003A51AC">
        <w:rPr>
          <w:spacing w:val="1"/>
        </w:rPr>
        <w:t xml:space="preserve"> </w:t>
      </w:r>
      <w:r w:rsidRPr="003A51AC">
        <w:t>обозначенные</w:t>
      </w:r>
      <w:r w:rsidRPr="003A51AC">
        <w:rPr>
          <w:spacing w:val="1"/>
        </w:rPr>
        <w:t xml:space="preserve"> </w:t>
      </w:r>
      <w:r w:rsidRPr="003A51AC">
        <w:t>в</w:t>
      </w:r>
      <w:r w:rsidRPr="003A51AC">
        <w:rPr>
          <w:spacing w:val="1"/>
        </w:rPr>
        <w:t xml:space="preserve"> </w:t>
      </w:r>
      <w:r w:rsidRPr="003A51AC">
        <w:t>планируемых</w:t>
      </w:r>
      <w:r w:rsidRPr="003A51AC">
        <w:rPr>
          <w:spacing w:val="1"/>
        </w:rPr>
        <w:t xml:space="preserve"> </w:t>
      </w:r>
      <w:r w:rsidRPr="003A51AC">
        <w:t>результатах</w:t>
      </w:r>
      <w:r w:rsidRPr="003A51AC">
        <w:rPr>
          <w:spacing w:val="1"/>
        </w:rPr>
        <w:t xml:space="preserve"> </w:t>
      </w:r>
      <w:r w:rsidRPr="003A51AC">
        <w:t>возрастные</w:t>
      </w:r>
      <w:r w:rsidRPr="003A51AC">
        <w:rPr>
          <w:spacing w:val="1"/>
        </w:rPr>
        <w:t xml:space="preserve"> </w:t>
      </w:r>
      <w:r w:rsidRPr="003A51AC">
        <w:t>характеристики</w:t>
      </w:r>
      <w:r w:rsidRPr="003A51AC">
        <w:rPr>
          <w:spacing w:val="1"/>
        </w:rPr>
        <w:t xml:space="preserve"> </w:t>
      </w:r>
      <w:r w:rsidRPr="003A51AC">
        <w:t>развития</w:t>
      </w:r>
      <w:r w:rsidRPr="003A51AC">
        <w:rPr>
          <w:spacing w:val="-1"/>
        </w:rPr>
        <w:t xml:space="preserve"> </w:t>
      </w:r>
      <w:r w:rsidRPr="003A51AC">
        <w:t>раньше</w:t>
      </w:r>
      <w:r w:rsidRPr="003A51AC">
        <w:rPr>
          <w:spacing w:val="-1"/>
        </w:rPr>
        <w:t xml:space="preserve"> </w:t>
      </w:r>
      <w:r w:rsidRPr="003A51AC">
        <w:t>или</w:t>
      </w:r>
      <w:r w:rsidRPr="003A51AC">
        <w:rPr>
          <w:spacing w:val="-2"/>
        </w:rPr>
        <w:t xml:space="preserve"> </w:t>
      </w:r>
      <w:r w:rsidRPr="003A51AC">
        <w:t>позже</w:t>
      </w:r>
      <w:r w:rsidRPr="003A51AC">
        <w:rPr>
          <w:spacing w:val="-3"/>
        </w:rPr>
        <w:t xml:space="preserve"> </w:t>
      </w:r>
      <w:r w:rsidRPr="003A51AC">
        <w:t>заданных</w:t>
      </w:r>
      <w:r w:rsidRPr="003A51AC">
        <w:rPr>
          <w:spacing w:val="2"/>
        </w:rPr>
        <w:t xml:space="preserve"> </w:t>
      </w:r>
      <w:r w:rsidRPr="003A51AC">
        <w:t>возрастных</w:t>
      </w:r>
      <w:r w:rsidRPr="003A51AC">
        <w:rPr>
          <w:spacing w:val="1"/>
        </w:rPr>
        <w:t xml:space="preserve"> </w:t>
      </w:r>
      <w:r w:rsidRPr="003A51AC">
        <w:t>ориентиров.</w:t>
      </w:r>
    </w:p>
    <w:p w14:paraId="5E2ABF37" w14:textId="77777777" w:rsidR="00BA3904" w:rsidRPr="003A51AC" w:rsidRDefault="003373B3" w:rsidP="00E22A07">
      <w:pPr>
        <w:pStyle w:val="aa"/>
        <w:ind w:left="0" w:firstLine="567"/>
      </w:pPr>
      <w:r w:rsidRPr="003A51AC">
        <w:t>Степень</w:t>
      </w:r>
      <w:r w:rsidRPr="003A51AC">
        <w:rPr>
          <w:spacing w:val="1"/>
        </w:rPr>
        <w:t xml:space="preserve"> </w:t>
      </w:r>
      <w:r w:rsidRPr="003A51AC">
        <w:t>выраженности</w:t>
      </w:r>
      <w:r w:rsidRPr="003A51AC">
        <w:rPr>
          <w:spacing w:val="1"/>
        </w:rPr>
        <w:t xml:space="preserve"> </w:t>
      </w:r>
      <w:r w:rsidRPr="003A51AC">
        <w:t>возрастных</w:t>
      </w:r>
      <w:r w:rsidRPr="003A51AC">
        <w:rPr>
          <w:spacing w:val="1"/>
        </w:rPr>
        <w:t xml:space="preserve"> </w:t>
      </w:r>
      <w:r w:rsidRPr="003A51AC">
        <w:t>характеристик</w:t>
      </w:r>
      <w:r w:rsidRPr="003A51AC">
        <w:rPr>
          <w:spacing w:val="1"/>
        </w:rPr>
        <w:t xml:space="preserve"> </w:t>
      </w:r>
      <w:r w:rsidRPr="003A51AC">
        <w:t>возможных</w:t>
      </w:r>
      <w:r w:rsidRPr="003A51AC">
        <w:rPr>
          <w:spacing w:val="1"/>
        </w:rPr>
        <w:t xml:space="preserve"> </w:t>
      </w:r>
      <w:r w:rsidRPr="003A51AC">
        <w:t>достижений</w:t>
      </w:r>
      <w:r w:rsidRPr="003A51AC">
        <w:rPr>
          <w:spacing w:val="1"/>
        </w:rPr>
        <w:t xml:space="preserve"> </w:t>
      </w:r>
      <w:r w:rsidRPr="003A51AC">
        <w:t>может</w:t>
      </w:r>
      <w:r w:rsidRPr="003A51AC">
        <w:rPr>
          <w:spacing w:val="1"/>
        </w:rPr>
        <w:t xml:space="preserve"> </w:t>
      </w:r>
      <w:r w:rsidRPr="003A51AC">
        <w:t>различаться у детей одного возраста по причине высокой индивидуализации их психического</w:t>
      </w:r>
      <w:r w:rsidRPr="003A51AC">
        <w:rPr>
          <w:spacing w:val="1"/>
        </w:rPr>
        <w:t xml:space="preserve"> </w:t>
      </w:r>
      <w:r w:rsidRPr="003A51AC">
        <w:t>развития</w:t>
      </w:r>
      <w:r w:rsidRPr="003A51AC">
        <w:rPr>
          <w:spacing w:val="1"/>
        </w:rPr>
        <w:t xml:space="preserve"> </w:t>
      </w:r>
      <w:r w:rsidRPr="003A51AC">
        <w:t>и</w:t>
      </w:r>
      <w:r w:rsidRPr="003A51AC">
        <w:rPr>
          <w:spacing w:val="1"/>
        </w:rPr>
        <w:t xml:space="preserve"> </w:t>
      </w:r>
      <w:r w:rsidRPr="003A51AC">
        <w:t>разных</w:t>
      </w:r>
      <w:r w:rsidRPr="003A51AC">
        <w:rPr>
          <w:spacing w:val="1"/>
        </w:rPr>
        <w:t xml:space="preserve"> </w:t>
      </w:r>
      <w:r w:rsidRPr="003A51AC">
        <w:t>стартовых</w:t>
      </w:r>
      <w:r w:rsidRPr="003A51AC">
        <w:rPr>
          <w:spacing w:val="1"/>
        </w:rPr>
        <w:t xml:space="preserve"> </w:t>
      </w:r>
      <w:r w:rsidRPr="003A51AC">
        <w:t>условий</w:t>
      </w:r>
      <w:r w:rsidRPr="003A51AC">
        <w:rPr>
          <w:spacing w:val="1"/>
        </w:rPr>
        <w:t xml:space="preserve"> </w:t>
      </w:r>
      <w:r w:rsidRPr="003A51AC">
        <w:t>освоения</w:t>
      </w:r>
      <w:r w:rsidRPr="003A51AC">
        <w:rPr>
          <w:spacing w:val="1"/>
        </w:rPr>
        <w:t xml:space="preserve"> </w:t>
      </w:r>
      <w:r w:rsidRPr="003A51AC">
        <w:t>образовательной</w:t>
      </w:r>
      <w:r w:rsidRPr="003A51AC">
        <w:rPr>
          <w:spacing w:val="1"/>
        </w:rPr>
        <w:t xml:space="preserve"> </w:t>
      </w:r>
      <w:r w:rsidRPr="003A51AC">
        <w:t>программы.</w:t>
      </w:r>
      <w:r w:rsidRPr="003A51AC">
        <w:rPr>
          <w:spacing w:val="1"/>
        </w:rPr>
        <w:t xml:space="preserve"> </w:t>
      </w:r>
      <w:r w:rsidRPr="003A51AC">
        <w:t>Обозначенные</w:t>
      </w:r>
      <w:r w:rsidRPr="003A51AC">
        <w:rPr>
          <w:spacing w:val="1"/>
        </w:rPr>
        <w:t xml:space="preserve"> </w:t>
      </w:r>
      <w:r w:rsidRPr="003A51AC">
        <w:t>различия</w:t>
      </w:r>
      <w:r w:rsidRPr="003A51AC">
        <w:rPr>
          <w:spacing w:val="1"/>
        </w:rPr>
        <w:t xml:space="preserve"> </w:t>
      </w:r>
      <w:r w:rsidRPr="003A51AC">
        <w:t>не</w:t>
      </w:r>
      <w:r w:rsidRPr="003A51AC">
        <w:rPr>
          <w:spacing w:val="1"/>
        </w:rPr>
        <w:t xml:space="preserve"> </w:t>
      </w:r>
      <w:r w:rsidRPr="003A51AC">
        <w:t>должны</w:t>
      </w:r>
      <w:r w:rsidRPr="003A51AC">
        <w:rPr>
          <w:spacing w:val="1"/>
        </w:rPr>
        <w:t xml:space="preserve"> </w:t>
      </w:r>
      <w:r w:rsidRPr="003A51AC">
        <w:t>быть</w:t>
      </w:r>
      <w:r w:rsidRPr="003A51AC">
        <w:rPr>
          <w:spacing w:val="1"/>
        </w:rPr>
        <w:t xml:space="preserve"> </w:t>
      </w:r>
      <w:r w:rsidRPr="003A51AC">
        <w:t>констатированы</w:t>
      </w:r>
      <w:r w:rsidRPr="003A51AC">
        <w:rPr>
          <w:spacing w:val="1"/>
        </w:rPr>
        <w:t xml:space="preserve"> </w:t>
      </w:r>
      <w:r w:rsidRPr="003A51AC">
        <w:t>как</w:t>
      </w:r>
      <w:r w:rsidRPr="003A51AC">
        <w:rPr>
          <w:spacing w:val="1"/>
        </w:rPr>
        <w:t xml:space="preserve"> </w:t>
      </w:r>
      <w:r w:rsidRPr="003A51AC">
        <w:t>трудности</w:t>
      </w:r>
      <w:r w:rsidRPr="003A51AC">
        <w:rPr>
          <w:spacing w:val="1"/>
        </w:rPr>
        <w:t xml:space="preserve"> </w:t>
      </w:r>
      <w:r w:rsidRPr="003A51AC">
        <w:t>ребенка</w:t>
      </w:r>
      <w:r w:rsidRPr="003A51AC">
        <w:rPr>
          <w:spacing w:val="1"/>
        </w:rPr>
        <w:t xml:space="preserve"> </w:t>
      </w:r>
      <w:r w:rsidRPr="003A51AC">
        <w:t>в</w:t>
      </w:r>
      <w:r w:rsidRPr="003A51AC">
        <w:rPr>
          <w:spacing w:val="1"/>
        </w:rPr>
        <w:t xml:space="preserve"> </w:t>
      </w:r>
      <w:r w:rsidRPr="003A51AC">
        <w:t>освоении</w:t>
      </w:r>
      <w:r w:rsidRPr="003A51AC">
        <w:rPr>
          <w:spacing w:val="1"/>
        </w:rPr>
        <w:t xml:space="preserve"> </w:t>
      </w:r>
      <w:r w:rsidRPr="003A51AC">
        <w:t>основной</w:t>
      </w:r>
      <w:r w:rsidRPr="003A51AC">
        <w:rPr>
          <w:spacing w:val="-57"/>
        </w:rPr>
        <w:t xml:space="preserve"> </w:t>
      </w:r>
      <w:r w:rsidRPr="003A51AC">
        <w:t xml:space="preserve">образовательной программы Организации и не подразумевают его включения </w:t>
      </w:r>
      <w:r w:rsidR="00BA3904" w:rsidRPr="003A51AC">
        <w:br/>
      </w:r>
      <w:r w:rsidRPr="003A51AC">
        <w:t>в соответствующую</w:t>
      </w:r>
      <w:r w:rsidRPr="003A51AC">
        <w:rPr>
          <w:spacing w:val="1"/>
        </w:rPr>
        <w:t xml:space="preserve"> </w:t>
      </w:r>
      <w:r w:rsidRPr="003A51AC">
        <w:t>целевую</w:t>
      </w:r>
      <w:r w:rsidRPr="003A51AC">
        <w:rPr>
          <w:spacing w:val="-1"/>
        </w:rPr>
        <w:t xml:space="preserve"> </w:t>
      </w:r>
      <w:r w:rsidR="00BA3904" w:rsidRPr="003A51AC">
        <w:t>группу.</w:t>
      </w:r>
    </w:p>
    <w:p w14:paraId="28F68AEE" w14:textId="77777777" w:rsidR="003373B3" w:rsidRPr="003A51AC" w:rsidRDefault="00BA3904" w:rsidP="00E22A07">
      <w:pPr>
        <w:pStyle w:val="aa"/>
        <w:ind w:left="0" w:firstLine="0"/>
        <w:rPr>
          <w:b/>
          <w:bCs/>
          <w:caps/>
          <w:kern w:val="28"/>
          <w:lang w:eastAsia="ru-RU"/>
        </w:rPr>
      </w:pPr>
      <w:r w:rsidRPr="003A51AC">
        <w:rPr>
          <w:b/>
          <w:bCs/>
          <w:caps/>
          <w:kern w:val="28"/>
          <w:lang w:eastAsia="ru-RU"/>
        </w:rPr>
        <w:t>1.4.1</w:t>
      </w:r>
      <w:r w:rsidR="003373B3" w:rsidRPr="003A51AC">
        <w:rPr>
          <w:b/>
          <w:bCs/>
          <w:caps/>
          <w:kern w:val="28"/>
          <w:lang w:eastAsia="ru-RU"/>
        </w:rPr>
        <w:t xml:space="preserve">. </w:t>
      </w:r>
      <w:r w:rsidRPr="003A51AC">
        <w:rPr>
          <w:b/>
          <w:bCs/>
          <w:kern w:val="28"/>
          <w:lang w:eastAsia="ru-RU"/>
        </w:rPr>
        <w:t>Планируемые результаты в младенческом возрасте</w:t>
      </w:r>
    </w:p>
    <w:p w14:paraId="153CA029" w14:textId="77777777" w:rsidR="003373B3" w:rsidRPr="003A51AC" w:rsidRDefault="003373B3" w:rsidP="00E22A07">
      <w:pPr>
        <w:pStyle w:val="2"/>
        <w:spacing w:line="240" w:lineRule="auto"/>
        <w:ind w:firstLine="567"/>
        <w:rPr>
          <w:rFonts w:ascii="Times New Roman" w:eastAsia="Times New Roman" w:hAnsi="Times New Roman" w:cs="Times New Roman"/>
          <w:color w:val="auto"/>
          <w:sz w:val="24"/>
          <w:szCs w:val="24"/>
          <w:lang w:eastAsia="en-US"/>
        </w:rPr>
      </w:pPr>
      <w:r w:rsidRPr="003A51AC">
        <w:rPr>
          <w:rFonts w:ascii="Times New Roman" w:eastAsia="Times New Roman" w:hAnsi="Times New Roman" w:cs="Times New Roman"/>
          <w:color w:val="auto"/>
          <w:sz w:val="24"/>
          <w:szCs w:val="24"/>
          <w:lang w:eastAsia="en-US"/>
        </w:rPr>
        <w:t>К одному году:</w:t>
      </w:r>
    </w:p>
    <w:p w14:paraId="51D8F440" w14:textId="77777777" w:rsidR="003373B3" w:rsidRPr="003A51AC" w:rsidRDefault="003373B3" w:rsidP="006F117D">
      <w:pPr>
        <w:pStyle w:val="aa"/>
        <w:numPr>
          <w:ilvl w:val="0"/>
          <w:numId w:val="12"/>
        </w:numPr>
        <w:tabs>
          <w:tab w:val="left" w:pos="993"/>
        </w:tabs>
        <w:ind w:left="0" w:firstLine="567"/>
      </w:pPr>
      <w:r w:rsidRPr="003A51AC">
        <w:t>ребенок</w:t>
      </w:r>
      <w:r w:rsidRPr="003A51AC">
        <w:rPr>
          <w:spacing w:val="1"/>
        </w:rPr>
        <w:t xml:space="preserve"> </w:t>
      </w:r>
      <w:r w:rsidRPr="003A51AC">
        <w:t>проявляет</w:t>
      </w:r>
      <w:r w:rsidRPr="003A51AC">
        <w:rPr>
          <w:spacing w:val="1"/>
        </w:rPr>
        <w:t xml:space="preserve"> </w:t>
      </w:r>
      <w:r w:rsidRPr="003A51AC">
        <w:t>двигательную</w:t>
      </w:r>
      <w:r w:rsidRPr="003A51AC">
        <w:rPr>
          <w:spacing w:val="1"/>
        </w:rPr>
        <w:t xml:space="preserve"> </w:t>
      </w:r>
      <w:r w:rsidRPr="003A51AC">
        <w:t>активность</w:t>
      </w:r>
      <w:r w:rsidRPr="003A51AC">
        <w:rPr>
          <w:spacing w:val="1"/>
        </w:rPr>
        <w:t xml:space="preserve"> </w:t>
      </w:r>
      <w:r w:rsidRPr="003A51AC">
        <w:t>в</w:t>
      </w:r>
      <w:r w:rsidRPr="003A51AC">
        <w:rPr>
          <w:spacing w:val="1"/>
        </w:rPr>
        <w:t xml:space="preserve"> </w:t>
      </w:r>
      <w:r w:rsidRPr="003A51AC">
        <w:t>освоении</w:t>
      </w:r>
      <w:r w:rsidRPr="003A51AC">
        <w:rPr>
          <w:spacing w:val="1"/>
        </w:rPr>
        <w:t xml:space="preserve"> </w:t>
      </w:r>
      <w:r w:rsidRPr="003A51AC">
        <w:t>пространственной</w:t>
      </w:r>
      <w:r w:rsidRPr="003A51AC">
        <w:rPr>
          <w:spacing w:val="61"/>
        </w:rPr>
        <w:t xml:space="preserve"> </w:t>
      </w:r>
      <w:r w:rsidRPr="003A51AC">
        <w:t>среды,</w:t>
      </w:r>
      <w:r w:rsidRPr="003A51AC">
        <w:rPr>
          <w:spacing w:val="1"/>
        </w:rPr>
        <w:t xml:space="preserve"> </w:t>
      </w:r>
      <w:r w:rsidRPr="003A51AC">
        <w:t>используя движения ползания, лазанья, хватания, бросания, манипулирует предметами, начинает</w:t>
      </w:r>
      <w:r w:rsidRPr="003A51AC">
        <w:rPr>
          <w:spacing w:val="1"/>
        </w:rPr>
        <w:t xml:space="preserve"> </w:t>
      </w:r>
      <w:r w:rsidRPr="003A51AC">
        <w:t>осваивать самостоятельную ходьбу;</w:t>
      </w:r>
    </w:p>
    <w:p w14:paraId="0B1F0D4D" w14:textId="77777777" w:rsidR="003373B3" w:rsidRPr="003A51AC" w:rsidRDefault="003373B3" w:rsidP="006F117D">
      <w:pPr>
        <w:pStyle w:val="21"/>
        <w:numPr>
          <w:ilvl w:val="0"/>
          <w:numId w:val="12"/>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14DF27A" w14:textId="77777777" w:rsidR="003373B3" w:rsidRPr="003A51AC" w:rsidRDefault="003373B3" w:rsidP="006F117D">
      <w:pPr>
        <w:pStyle w:val="21"/>
        <w:numPr>
          <w:ilvl w:val="0"/>
          <w:numId w:val="12"/>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понимает речь взрослого, откликается на свое имя, положительно реагирует на знакомых людей, имена близких родственников;</w:t>
      </w:r>
    </w:p>
    <w:p w14:paraId="665C124D" w14:textId="77777777" w:rsidR="003373B3" w:rsidRPr="003A51AC" w:rsidRDefault="003373B3" w:rsidP="006F117D">
      <w:pPr>
        <w:pStyle w:val="21"/>
        <w:numPr>
          <w:ilvl w:val="0"/>
          <w:numId w:val="12"/>
        </w:numPr>
        <w:shd w:val="clear" w:color="auto" w:fill="auto"/>
        <w:tabs>
          <w:tab w:val="left" w:pos="993"/>
        </w:tabs>
        <w:spacing w:before="0" w:after="0" w:line="240" w:lineRule="auto"/>
        <w:ind w:left="0" w:firstLine="567"/>
        <w:jc w:val="both"/>
        <w:rPr>
          <w:sz w:val="24"/>
          <w:szCs w:val="24"/>
        </w:rPr>
      </w:pPr>
      <w:r w:rsidRPr="003A51AC">
        <w:rPr>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14:paraId="753707F5" w14:textId="77777777" w:rsidR="003373B3" w:rsidRPr="003A51AC" w:rsidRDefault="003373B3" w:rsidP="006F117D">
      <w:pPr>
        <w:pStyle w:val="21"/>
        <w:numPr>
          <w:ilvl w:val="0"/>
          <w:numId w:val="12"/>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произносит несколько простых, облегченных слов (мама, папа, баба, деда, дай, бах, на), которые несут смысловую нагрузку;</w:t>
      </w:r>
    </w:p>
    <w:p w14:paraId="5B394919" w14:textId="77777777" w:rsidR="003373B3" w:rsidRPr="003A51AC" w:rsidRDefault="003373B3" w:rsidP="006F117D">
      <w:pPr>
        <w:pStyle w:val="21"/>
        <w:numPr>
          <w:ilvl w:val="0"/>
          <w:numId w:val="12"/>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3FB6311A" w14:textId="77777777" w:rsidR="003373B3" w:rsidRPr="003A51AC" w:rsidRDefault="003373B3" w:rsidP="006F117D">
      <w:pPr>
        <w:pStyle w:val="21"/>
        <w:numPr>
          <w:ilvl w:val="0"/>
          <w:numId w:val="12"/>
        </w:numPr>
        <w:shd w:val="clear" w:color="auto" w:fill="auto"/>
        <w:tabs>
          <w:tab w:val="left" w:pos="993"/>
        </w:tabs>
        <w:spacing w:before="0" w:after="0" w:line="240" w:lineRule="auto"/>
        <w:ind w:left="0" w:firstLine="567"/>
        <w:jc w:val="both"/>
        <w:rPr>
          <w:sz w:val="24"/>
          <w:szCs w:val="24"/>
        </w:rPr>
      </w:pPr>
      <w:r w:rsidRPr="003A51AC">
        <w:rPr>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4B86974C" w14:textId="77777777" w:rsidR="003373B3" w:rsidRPr="003A51AC" w:rsidRDefault="003373B3" w:rsidP="006F117D">
      <w:pPr>
        <w:pStyle w:val="21"/>
        <w:numPr>
          <w:ilvl w:val="0"/>
          <w:numId w:val="12"/>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эмоционально реагирует на музыку, пение, игры-забавы, прислушивается </w:t>
      </w:r>
      <w:r w:rsidR="00BA3904" w:rsidRPr="003A51AC">
        <w:rPr>
          <w:sz w:val="24"/>
          <w:szCs w:val="24"/>
        </w:rPr>
        <w:br/>
      </w:r>
      <w:r w:rsidRPr="003A51AC">
        <w:rPr>
          <w:sz w:val="24"/>
          <w:szCs w:val="24"/>
        </w:rPr>
        <w:t>к звучанию разных музыкальных инструментов;</w:t>
      </w:r>
    </w:p>
    <w:p w14:paraId="05672B2F" w14:textId="77777777" w:rsidR="003373B3" w:rsidRPr="003A51AC" w:rsidRDefault="003373B3" w:rsidP="006F117D">
      <w:pPr>
        <w:pStyle w:val="21"/>
        <w:numPr>
          <w:ilvl w:val="0"/>
          <w:numId w:val="12"/>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w:t>
      </w:r>
      <w:r w:rsidR="00BA3904" w:rsidRPr="003A51AC">
        <w:rPr>
          <w:sz w:val="24"/>
          <w:szCs w:val="24"/>
        </w:rPr>
        <w:br/>
      </w:r>
      <w:r w:rsidRPr="003A51AC">
        <w:rPr>
          <w:sz w:val="24"/>
          <w:szCs w:val="24"/>
        </w:rPr>
        <w:t>и закрывает дверцы шкафа, рассматривает картинки и находит на них знакомые предметы и тому подобное);</w:t>
      </w:r>
    </w:p>
    <w:p w14:paraId="61F0651E" w14:textId="77777777" w:rsidR="003373B3" w:rsidRPr="003A51AC" w:rsidRDefault="003373B3" w:rsidP="006F117D">
      <w:pPr>
        <w:pStyle w:val="21"/>
        <w:numPr>
          <w:ilvl w:val="0"/>
          <w:numId w:val="12"/>
        </w:numPr>
        <w:shd w:val="clear" w:color="auto" w:fill="auto"/>
        <w:tabs>
          <w:tab w:val="left" w:pos="993"/>
        </w:tabs>
        <w:spacing w:before="0" w:after="0" w:line="240" w:lineRule="auto"/>
        <w:ind w:left="0" w:firstLine="567"/>
        <w:jc w:val="both"/>
        <w:rPr>
          <w:sz w:val="24"/>
          <w:szCs w:val="24"/>
        </w:rPr>
      </w:pPr>
      <w:r w:rsidRPr="003A51AC">
        <w:rPr>
          <w:sz w:val="24"/>
          <w:szCs w:val="24"/>
        </w:rPr>
        <w:t>ребёнок активно действует с игрушками, подражая действиям взрослых (катает машинку, кормит собачку, качает куклу и тому подобное).</w:t>
      </w:r>
    </w:p>
    <w:p w14:paraId="5E640ED5" w14:textId="77777777" w:rsidR="003373B3" w:rsidRPr="003A51AC" w:rsidRDefault="00BA3904" w:rsidP="00E22A07">
      <w:pPr>
        <w:pStyle w:val="1"/>
        <w:tabs>
          <w:tab w:val="left" w:pos="1522"/>
        </w:tabs>
        <w:spacing w:before="0" w:after="0" w:line="240" w:lineRule="auto"/>
        <w:jc w:val="both"/>
        <w:rPr>
          <w:rFonts w:cs="Times New Roman"/>
          <w:sz w:val="24"/>
          <w:szCs w:val="24"/>
        </w:rPr>
      </w:pPr>
      <w:r w:rsidRPr="003A51AC">
        <w:rPr>
          <w:rFonts w:cs="Times New Roman"/>
          <w:sz w:val="24"/>
          <w:szCs w:val="24"/>
        </w:rPr>
        <w:t>1.4</w:t>
      </w:r>
      <w:r w:rsidR="003373B3" w:rsidRPr="003A51AC">
        <w:rPr>
          <w:rFonts w:cs="Times New Roman"/>
          <w:sz w:val="24"/>
          <w:szCs w:val="24"/>
        </w:rPr>
        <w:t xml:space="preserve">.2. </w:t>
      </w:r>
      <w:r w:rsidRPr="003A51AC">
        <w:rPr>
          <w:rFonts w:cs="Times New Roman"/>
          <w:caps w:val="0"/>
          <w:sz w:val="24"/>
          <w:szCs w:val="24"/>
        </w:rPr>
        <w:t>Планируемые</w:t>
      </w:r>
      <w:r w:rsidRPr="003A51AC">
        <w:rPr>
          <w:rFonts w:cs="Times New Roman"/>
          <w:caps w:val="0"/>
          <w:spacing w:val="-4"/>
          <w:sz w:val="24"/>
          <w:szCs w:val="24"/>
        </w:rPr>
        <w:t xml:space="preserve"> </w:t>
      </w:r>
      <w:r w:rsidRPr="003A51AC">
        <w:rPr>
          <w:rFonts w:cs="Times New Roman"/>
          <w:caps w:val="0"/>
          <w:sz w:val="24"/>
          <w:szCs w:val="24"/>
        </w:rPr>
        <w:t>результаты</w:t>
      </w:r>
      <w:r w:rsidRPr="003A51AC">
        <w:rPr>
          <w:rFonts w:cs="Times New Roman"/>
          <w:caps w:val="0"/>
          <w:spacing w:val="-1"/>
          <w:sz w:val="24"/>
          <w:szCs w:val="24"/>
        </w:rPr>
        <w:t xml:space="preserve"> </w:t>
      </w:r>
      <w:r w:rsidRPr="003A51AC">
        <w:rPr>
          <w:rFonts w:cs="Times New Roman"/>
          <w:caps w:val="0"/>
          <w:sz w:val="24"/>
          <w:szCs w:val="24"/>
        </w:rPr>
        <w:t>в</w:t>
      </w:r>
      <w:r w:rsidRPr="003A51AC">
        <w:rPr>
          <w:rFonts w:cs="Times New Roman"/>
          <w:caps w:val="0"/>
          <w:spacing w:val="-2"/>
          <w:sz w:val="24"/>
          <w:szCs w:val="24"/>
        </w:rPr>
        <w:t xml:space="preserve"> </w:t>
      </w:r>
      <w:r w:rsidRPr="003A51AC">
        <w:rPr>
          <w:rFonts w:cs="Times New Roman"/>
          <w:caps w:val="0"/>
          <w:sz w:val="24"/>
          <w:szCs w:val="24"/>
        </w:rPr>
        <w:t>раннем</w:t>
      </w:r>
      <w:r w:rsidRPr="003A51AC">
        <w:rPr>
          <w:rFonts w:cs="Times New Roman"/>
          <w:caps w:val="0"/>
          <w:spacing w:val="-3"/>
          <w:sz w:val="24"/>
          <w:szCs w:val="24"/>
        </w:rPr>
        <w:t xml:space="preserve"> </w:t>
      </w:r>
      <w:r w:rsidRPr="003A51AC">
        <w:rPr>
          <w:rFonts w:cs="Times New Roman"/>
          <w:caps w:val="0"/>
          <w:sz w:val="24"/>
          <w:szCs w:val="24"/>
        </w:rPr>
        <w:t>возрасте</w:t>
      </w:r>
    </w:p>
    <w:p w14:paraId="3F99E08A" w14:textId="77777777" w:rsidR="003373B3" w:rsidRPr="003A51AC" w:rsidRDefault="003373B3" w:rsidP="00E22A07">
      <w:pPr>
        <w:pStyle w:val="2"/>
        <w:spacing w:before="0" w:line="240" w:lineRule="auto"/>
        <w:ind w:firstLine="567"/>
        <w:rPr>
          <w:rFonts w:ascii="Times New Roman" w:hAnsi="Times New Roman" w:cs="Times New Roman"/>
          <w:i/>
          <w:color w:val="auto"/>
          <w:sz w:val="24"/>
          <w:szCs w:val="24"/>
        </w:rPr>
      </w:pPr>
      <w:r w:rsidRPr="003A51AC">
        <w:rPr>
          <w:rFonts w:ascii="Times New Roman" w:eastAsia="Times New Roman" w:hAnsi="Times New Roman" w:cs="Times New Roman"/>
          <w:color w:val="auto"/>
          <w:sz w:val="24"/>
          <w:szCs w:val="24"/>
          <w:lang w:eastAsia="en-US"/>
        </w:rPr>
        <w:t>К трем годам:</w:t>
      </w:r>
    </w:p>
    <w:p w14:paraId="0D47DBD6" w14:textId="77777777" w:rsidR="003373B3" w:rsidRPr="003A51AC" w:rsidRDefault="003373B3" w:rsidP="006F117D">
      <w:pPr>
        <w:pStyle w:val="aa"/>
        <w:numPr>
          <w:ilvl w:val="0"/>
          <w:numId w:val="13"/>
        </w:numPr>
        <w:tabs>
          <w:tab w:val="left" w:pos="993"/>
        </w:tabs>
        <w:ind w:left="0" w:firstLine="567"/>
      </w:pPr>
      <w:r w:rsidRPr="003A51AC">
        <w:t>у ребенка развита крупная моторика, он активно использует освоенные ранее движения,</w:t>
      </w:r>
      <w:r w:rsidRPr="003A51AC">
        <w:rPr>
          <w:spacing w:val="1"/>
        </w:rPr>
        <w:t xml:space="preserve"> </w:t>
      </w:r>
      <w:r w:rsidRPr="003A51AC">
        <w:t>начинает</w:t>
      </w:r>
      <w:r w:rsidRPr="003A51AC">
        <w:rPr>
          <w:spacing w:val="1"/>
        </w:rPr>
        <w:t xml:space="preserve"> </w:t>
      </w:r>
      <w:r w:rsidRPr="003A51AC">
        <w:t>осваивать</w:t>
      </w:r>
      <w:r w:rsidRPr="003A51AC">
        <w:rPr>
          <w:spacing w:val="1"/>
        </w:rPr>
        <w:t xml:space="preserve"> </w:t>
      </w:r>
      <w:r w:rsidRPr="003A51AC">
        <w:t>бег,</w:t>
      </w:r>
      <w:r w:rsidRPr="003A51AC">
        <w:rPr>
          <w:spacing w:val="1"/>
        </w:rPr>
        <w:t xml:space="preserve"> </w:t>
      </w:r>
      <w:r w:rsidRPr="003A51AC">
        <w:t>прыжки,</w:t>
      </w:r>
      <w:r w:rsidRPr="003A51AC">
        <w:rPr>
          <w:spacing w:val="1"/>
        </w:rPr>
        <w:t xml:space="preserve"> </w:t>
      </w:r>
      <w:r w:rsidRPr="003A51AC">
        <w:t>повторяет</w:t>
      </w:r>
      <w:r w:rsidRPr="003A51AC">
        <w:rPr>
          <w:spacing w:val="1"/>
        </w:rPr>
        <w:t xml:space="preserve"> </w:t>
      </w:r>
      <w:r w:rsidRPr="003A51AC">
        <w:t>за</w:t>
      </w:r>
      <w:r w:rsidRPr="003A51AC">
        <w:rPr>
          <w:spacing w:val="1"/>
        </w:rPr>
        <w:t xml:space="preserve"> </w:t>
      </w:r>
      <w:r w:rsidRPr="003A51AC">
        <w:t>взрослым</w:t>
      </w:r>
      <w:r w:rsidRPr="003A51AC">
        <w:rPr>
          <w:spacing w:val="1"/>
        </w:rPr>
        <w:t xml:space="preserve"> </w:t>
      </w:r>
      <w:r w:rsidRPr="003A51AC">
        <w:t>простые</w:t>
      </w:r>
      <w:r w:rsidRPr="003A51AC">
        <w:rPr>
          <w:spacing w:val="1"/>
        </w:rPr>
        <w:t xml:space="preserve"> </w:t>
      </w:r>
      <w:r w:rsidRPr="003A51AC">
        <w:t>имитационные</w:t>
      </w:r>
      <w:r w:rsidRPr="003A51AC">
        <w:rPr>
          <w:spacing w:val="1"/>
        </w:rPr>
        <w:t xml:space="preserve"> </w:t>
      </w:r>
      <w:r w:rsidRPr="003A51AC">
        <w:t>упражнения,</w:t>
      </w:r>
      <w:r w:rsidRPr="003A51AC">
        <w:rPr>
          <w:spacing w:val="-57"/>
        </w:rPr>
        <w:t xml:space="preserve"> </w:t>
      </w:r>
      <w:r w:rsidRPr="003A51AC">
        <w:t>понимает указания</w:t>
      </w:r>
      <w:r w:rsidRPr="003A51AC">
        <w:rPr>
          <w:spacing w:val="-2"/>
        </w:rPr>
        <w:t xml:space="preserve"> </w:t>
      </w:r>
      <w:r w:rsidRPr="003A51AC">
        <w:t>взрослого,</w:t>
      </w:r>
      <w:r w:rsidRPr="003A51AC">
        <w:rPr>
          <w:spacing w:val="-2"/>
        </w:rPr>
        <w:t xml:space="preserve"> </w:t>
      </w:r>
      <w:r w:rsidRPr="003A51AC">
        <w:t>выполняет</w:t>
      </w:r>
      <w:r w:rsidRPr="003A51AC">
        <w:rPr>
          <w:spacing w:val="-2"/>
        </w:rPr>
        <w:t xml:space="preserve"> </w:t>
      </w:r>
      <w:r w:rsidRPr="003A51AC">
        <w:t>движения</w:t>
      </w:r>
      <w:r w:rsidRPr="003A51AC">
        <w:rPr>
          <w:spacing w:val="-2"/>
        </w:rPr>
        <w:t xml:space="preserve"> </w:t>
      </w:r>
      <w:r w:rsidRPr="003A51AC">
        <w:t>по</w:t>
      </w:r>
      <w:r w:rsidRPr="003A51AC">
        <w:rPr>
          <w:spacing w:val="-4"/>
        </w:rPr>
        <w:t xml:space="preserve"> </w:t>
      </w:r>
      <w:r w:rsidRPr="003A51AC">
        <w:t>зрительному</w:t>
      </w:r>
      <w:r w:rsidRPr="003A51AC">
        <w:rPr>
          <w:spacing w:val="-10"/>
        </w:rPr>
        <w:t xml:space="preserve"> </w:t>
      </w:r>
      <w:r w:rsidRPr="003A51AC">
        <w:t>и</w:t>
      </w:r>
      <w:r w:rsidRPr="003A51AC">
        <w:rPr>
          <w:spacing w:val="2"/>
        </w:rPr>
        <w:t xml:space="preserve"> </w:t>
      </w:r>
      <w:r w:rsidRPr="003A51AC">
        <w:t>звуковому</w:t>
      </w:r>
      <w:r w:rsidRPr="003A51AC">
        <w:rPr>
          <w:spacing w:val="-7"/>
        </w:rPr>
        <w:t xml:space="preserve"> </w:t>
      </w:r>
      <w:r w:rsidRPr="003A51AC">
        <w:t>ориентирам;</w:t>
      </w:r>
    </w:p>
    <w:p w14:paraId="18C96215" w14:textId="77777777" w:rsidR="003373B3" w:rsidRPr="003A51AC" w:rsidRDefault="003373B3" w:rsidP="006F117D">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00C48218" w14:textId="77777777" w:rsidR="003373B3" w:rsidRPr="003A51AC" w:rsidRDefault="003373B3" w:rsidP="006F117D">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0DBF8A9E" w14:textId="77777777" w:rsidR="003373B3" w:rsidRPr="003A51AC" w:rsidRDefault="003373B3" w:rsidP="006F117D">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14:paraId="08359636" w14:textId="77777777" w:rsidR="003373B3" w:rsidRPr="003A51AC" w:rsidRDefault="003373B3" w:rsidP="006F117D">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AD04730" w14:textId="77777777" w:rsidR="003373B3" w:rsidRPr="003A51AC" w:rsidRDefault="003373B3" w:rsidP="006F117D">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w:t>
      </w:r>
      <w:r w:rsidR="00BA3904" w:rsidRPr="003A51AC">
        <w:rPr>
          <w:sz w:val="24"/>
          <w:szCs w:val="24"/>
        </w:rPr>
        <w:br/>
      </w:r>
      <w:r w:rsidRPr="003A51AC">
        <w:rPr>
          <w:sz w:val="24"/>
          <w:szCs w:val="24"/>
        </w:rPr>
        <w:t>и просьбами;</w:t>
      </w:r>
    </w:p>
    <w:p w14:paraId="7347A2B0" w14:textId="77777777" w:rsidR="003373B3" w:rsidRPr="003A51AC" w:rsidRDefault="003373B3" w:rsidP="006F117D">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стихам, сказкам, повторяет отдельные слова и фразы за взрослым;</w:t>
      </w:r>
    </w:p>
    <w:p w14:paraId="1E391C82" w14:textId="77777777" w:rsidR="003373B3" w:rsidRPr="003A51AC" w:rsidRDefault="003373B3" w:rsidP="006F117D">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рассматривает картинки, показывает и называет предметы, изображенные на них;</w:t>
      </w:r>
    </w:p>
    <w:p w14:paraId="10076BF0" w14:textId="77777777" w:rsidR="003373B3" w:rsidRPr="003A51AC" w:rsidRDefault="003373B3" w:rsidP="006F117D">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различает и называет основные цвета, формы предметов, ориентируется </w:t>
      </w:r>
      <w:r w:rsidR="00BA3904" w:rsidRPr="003A51AC">
        <w:rPr>
          <w:sz w:val="24"/>
          <w:szCs w:val="24"/>
        </w:rPr>
        <w:br/>
      </w:r>
      <w:r w:rsidRPr="003A51AC">
        <w:rPr>
          <w:sz w:val="24"/>
          <w:szCs w:val="24"/>
        </w:rPr>
        <w:t xml:space="preserve">в основных пространственных и временных отношениях; ребёнок осуществляет поисковые </w:t>
      </w:r>
      <w:r w:rsidR="00BA3904" w:rsidRPr="003A51AC">
        <w:rPr>
          <w:sz w:val="24"/>
          <w:szCs w:val="24"/>
        </w:rPr>
        <w:br/>
      </w:r>
      <w:r w:rsidRPr="003A51AC">
        <w:rPr>
          <w:sz w:val="24"/>
          <w:szCs w:val="24"/>
        </w:rPr>
        <w:t xml:space="preserve">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w:t>
      </w:r>
      <w:r w:rsidR="00BA3904" w:rsidRPr="003A51AC">
        <w:rPr>
          <w:sz w:val="24"/>
          <w:szCs w:val="24"/>
        </w:rPr>
        <w:br/>
      </w:r>
      <w:r w:rsidRPr="003A51AC">
        <w:rPr>
          <w:sz w:val="24"/>
          <w:szCs w:val="24"/>
        </w:rPr>
        <w:t>о населенном пункте, в котором живет (город, село и так далее);</w:t>
      </w:r>
    </w:p>
    <w:p w14:paraId="07C49F52" w14:textId="77777777" w:rsidR="003373B3" w:rsidRPr="003A51AC" w:rsidRDefault="003373B3" w:rsidP="006F117D">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1D20CB0F" w14:textId="77777777" w:rsidR="003373B3" w:rsidRPr="003A51AC" w:rsidRDefault="003373B3" w:rsidP="006F117D">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с удовольствием слушает музыку, подпевает, выполняет простые танцевальные движения;</w:t>
      </w:r>
    </w:p>
    <w:p w14:paraId="0E1AAFC1" w14:textId="77777777" w:rsidR="003373B3" w:rsidRPr="003A51AC" w:rsidRDefault="003373B3" w:rsidP="006F117D">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эмоционально откликается на красоту природы и произведения искусства;</w:t>
      </w:r>
    </w:p>
    <w:p w14:paraId="30D54685" w14:textId="77777777" w:rsidR="003373B3" w:rsidRPr="003A51AC" w:rsidRDefault="003373B3" w:rsidP="006F117D">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осваивает основы изобразительной деятельности (лепка, рисование) </w:t>
      </w:r>
      <w:r w:rsidR="00BA3904" w:rsidRPr="003A51AC">
        <w:rPr>
          <w:sz w:val="24"/>
          <w:szCs w:val="24"/>
        </w:rPr>
        <w:br/>
      </w:r>
      <w:r w:rsidRPr="003A51AC">
        <w:rPr>
          <w:sz w:val="24"/>
          <w:szCs w:val="24"/>
        </w:rPr>
        <w:t>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00FF3A21" w14:textId="77777777" w:rsidR="003373B3" w:rsidRPr="003A51AC" w:rsidRDefault="003373B3" w:rsidP="006F117D">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5A65C759" w14:textId="77777777" w:rsidR="003373B3" w:rsidRPr="003A51AC" w:rsidRDefault="003373B3" w:rsidP="006F117D">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w:t>
      </w:r>
      <w:r w:rsidR="00BA3904" w:rsidRPr="003A51AC">
        <w:rPr>
          <w:sz w:val="24"/>
          <w:szCs w:val="24"/>
        </w:rPr>
        <w:br/>
      </w:r>
      <w:r w:rsidRPr="003A51AC">
        <w:rPr>
          <w:sz w:val="24"/>
          <w:szCs w:val="24"/>
        </w:rPr>
        <w:t>и социальные отношения (ласково обращается с куклой, делает ей замечания), заранее определяет цель («Я буду лечить куклу»).</w:t>
      </w:r>
    </w:p>
    <w:p w14:paraId="0D9D867D" w14:textId="77777777" w:rsidR="003373B3" w:rsidRPr="003A51AC" w:rsidRDefault="00BA3904" w:rsidP="00E22A07">
      <w:pPr>
        <w:pStyle w:val="1"/>
        <w:tabs>
          <w:tab w:val="left" w:pos="1522"/>
        </w:tabs>
        <w:spacing w:before="0" w:after="0" w:line="240" w:lineRule="auto"/>
        <w:jc w:val="both"/>
        <w:rPr>
          <w:rFonts w:cs="Times New Roman"/>
          <w:sz w:val="24"/>
          <w:szCs w:val="24"/>
        </w:rPr>
      </w:pPr>
      <w:r w:rsidRPr="003A51AC">
        <w:rPr>
          <w:rFonts w:cs="Times New Roman"/>
          <w:sz w:val="24"/>
          <w:szCs w:val="24"/>
        </w:rPr>
        <w:t xml:space="preserve">1.4.3. </w:t>
      </w:r>
      <w:r w:rsidRPr="003A51AC">
        <w:rPr>
          <w:rFonts w:cs="Times New Roman"/>
          <w:caps w:val="0"/>
          <w:sz w:val="24"/>
          <w:szCs w:val="24"/>
        </w:rPr>
        <w:t>Планируемые</w:t>
      </w:r>
      <w:r w:rsidRPr="003A51AC">
        <w:rPr>
          <w:rFonts w:cs="Times New Roman"/>
          <w:caps w:val="0"/>
          <w:spacing w:val="-4"/>
          <w:sz w:val="24"/>
          <w:szCs w:val="24"/>
        </w:rPr>
        <w:t xml:space="preserve"> </w:t>
      </w:r>
      <w:r w:rsidRPr="003A51AC">
        <w:rPr>
          <w:rFonts w:cs="Times New Roman"/>
          <w:caps w:val="0"/>
          <w:sz w:val="24"/>
          <w:szCs w:val="24"/>
        </w:rPr>
        <w:t>результаты</w:t>
      </w:r>
      <w:r w:rsidRPr="003A51AC">
        <w:rPr>
          <w:rFonts w:cs="Times New Roman"/>
          <w:caps w:val="0"/>
          <w:spacing w:val="-1"/>
          <w:sz w:val="24"/>
          <w:szCs w:val="24"/>
        </w:rPr>
        <w:t xml:space="preserve"> </w:t>
      </w:r>
      <w:r w:rsidRPr="003A51AC">
        <w:rPr>
          <w:rFonts w:cs="Times New Roman"/>
          <w:caps w:val="0"/>
          <w:sz w:val="24"/>
          <w:szCs w:val="24"/>
        </w:rPr>
        <w:t>в</w:t>
      </w:r>
      <w:r w:rsidRPr="003A51AC">
        <w:rPr>
          <w:rFonts w:cs="Times New Roman"/>
          <w:caps w:val="0"/>
          <w:spacing w:val="-3"/>
          <w:sz w:val="24"/>
          <w:szCs w:val="24"/>
        </w:rPr>
        <w:t xml:space="preserve"> </w:t>
      </w:r>
      <w:r w:rsidRPr="003A51AC">
        <w:rPr>
          <w:rFonts w:cs="Times New Roman"/>
          <w:caps w:val="0"/>
          <w:sz w:val="24"/>
          <w:szCs w:val="24"/>
        </w:rPr>
        <w:t>дошкольном</w:t>
      </w:r>
      <w:r w:rsidRPr="003A51AC">
        <w:rPr>
          <w:rFonts w:cs="Times New Roman"/>
          <w:caps w:val="0"/>
          <w:spacing w:val="-1"/>
          <w:sz w:val="24"/>
          <w:szCs w:val="24"/>
        </w:rPr>
        <w:t xml:space="preserve"> </w:t>
      </w:r>
      <w:r w:rsidRPr="003A51AC">
        <w:rPr>
          <w:rFonts w:cs="Times New Roman"/>
          <w:caps w:val="0"/>
          <w:sz w:val="24"/>
          <w:szCs w:val="24"/>
        </w:rPr>
        <w:t>возрасте</w:t>
      </w:r>
    </w:p>
    <w:p w14:paraId="6F3D3097" w14:textId="77777777" w:rsidR="003373B3" w:rsidRPr="003A51AC" w:rsidRDefault="003373B3" w:rsidP="00E22A07">
      <w:pPr>
        <w:pStyle w:val="2"/>
        <w:spacing w:before="0" w:line="240" w:lineRule="auto"/>
        <w:rPr>
          <w:rFonts w:ascii="Times New Roman" w:hAnsi="Times New Roman" w:cs="Times New Roman"/>
          <w:i/>
          <w:color w:val="auto"/>
          <w:sz w:val="24"/>
          <w:szCs w:val="24"/>
        </w:rPr>
      </w:pPr>
      <w:r w:rsidRPr="003A51AC">
        <w:rPr>
          <w:rFonts w:ascii="Times New Roman" w:eastAsia="Times New Roman" w:hAnsi="Times New Roman" w:cs="Times New Roman"/>
          <w:color w:val="auto"/>
          <w:sz w:val="24"/>
          <w:szCs w:val="24"/>
          <w:lang w:eastAsia="en-US"/>
        </w:rPr>
        <w:t>К четырем годам:</w:t>
      </w:r>
    </w:p>
    <w:p w14:paraId="197E0020" w14:textId="77777777" w:rsidR="003373B3" w:rsidRPr="003A51AC" w:rsidRDefault="003373B3" w:rsidP="006F117D">
      <w:pPr>
        <w:pStyle w:val="aa"/>
        <w:numPr>
          <w:ilvl w:val="0"/>
          <w:numId w:val="14"/>
        </w:numPr>
        <w:tabs>
          <w:tab w:val="left" w:pos="993"/>
        </w:tabs>
        <w:ind w:left="0" w:firstLine="567"/>
      </w:pPr>
      <w:r w:rsidRPr="003A51AC">
        <w:t>ребенок</w:t>
      </w:r>
      <w:r w:rsidRPr="003A51AC">
        <w:rPr>
          <w:spacing w:val="1"/>
        </w:rPr>
        <w:t xml:space="preserve"> </w:t>
      </w:r>
      <w:r w:rsidRPr="003A51AC">
        <w:t>демонстрирует</w:t>
      </w:r>
      <w:r w:rsidRPr="003A51AC">
        <w:rPr>
          <w:spacing w:val="1"/>
        </w:rPr>
        <w:t xml:space="preserve"> </w:t>
      </w:r>
      <w:r w:rsidRPr="003A51AC">
        <w:t>положительное</w:t>
      </w:r>
      <w:r w:rsidRPr="003A51AC">
        <w:rPr>
          <w:spacing w:val="1"/>
        </w:rPr>
        <w:t xml:space="preserve"> </w:t>
      </w:r>
      <w:r w:rsidRPr="003A51AC">
        <w:t>отношение</w:t>
      </w:r>
      <w:r w:rsidRPr="003A51AC">
        <w:rPr>
          <w:spacing w:val="1"/>
        </w:rPr>
        <w:t xml:space="preserve"> </w:t>
      </w:r>
      <w:r w:rsidRPr="003A51AC">
        <w:t>к</w:t>
      </w:r>
      <w:r w:rsidRPr="003A51AC">
        <w:rPr>
          <w:spacing w:val="1"/>
        </w:rPr>
        <w:t xml:space="preserve"> </w:t>
      </w:r>
      <w:r w:rsidRPr="003A51AC">
        <w:t>разнообразным</w:t>
      </w:r>
      <w:r w:rsidRPr="003A51AC">
        <w:rPr>
          <w:spacing w:val="1"/>
        </w:rPr>
        <w:t xml:space="preserve"> </w:t>
      </w:r>
      <w:r w:rsidRPr="003A51AC">
        <w:t>физическим</w:t>
      </w:r>
      <w:r w:rsidRPr="003A51AC">
        <w:rPr>
          <w:spacing w:val="1"/>
        </w:rPr>
        <w:t xml:space="preserve"> </w:t>
      </w:r>
      <w:r w:rsidRPr="003A51AC">
        <w:t>упражнениям, проявляет избирательный интерес к отдельным двигательным действиям (бросание</w:t>
      </w:r>
      <w:r w:rsidRPr="003A51AC">
        <w:rPr>
          <w:spacing w:val="1"/>
        </w:rPr>
        <w:t xml:space="preserve"> </w:t>
      </w:r>
      <w:r w:rsidRPr="003A51AC">
        <w:t>и</w:t>
      </w:r>
      <w:r w:rsidRPr="003A51AC">
        <w:rPr>
          <w:spacing w:val="-1"/>
        </w:rPr>
        <w:t xml:space="preserve"> </w:t>
      </w:r>
      <w:r w:rsidRPr="003A51AC">
        <w:t>ловля,</w:t>
      </w:r>
      <w:r w:rsidRPr="003A51AC">
        <w:rPr>
          <w:spacing w:val="-1"/>
        </w:rPr>
        <w:t xml:space="preserve"> </w:t>
      </w:r>
      <w:r w:rsidRPr="003A51AC">
        <w:t>ходьба, бег,</w:t>
      </w:r>
      <w:r w:rsidRPr="003A51AC">
        <w:rPr>
          <w:spacing w:val="-1"/>
        </w:rPr>
        <w:t xml:space="preserve"> </w:t>
      </w:r>
      <w:r w:rsidRPr="003A51AC">
        <w:t>прыжки) и</w:t>
      </w:r>
      <w:r w:rsidRPr="003A51AC">
        <w:rPr>
          <w:spacing w:val="-2"/>
        </w:rPr>
        <w:t xml:space="preserve"> </w:t>
      </w:r>
      <w:r w:rsidRPr="003A51AC">
        <w:t>подвижным</w:t>
      </w:r>
      <w:r w:rsidRPr="003A51AC">
        <w:rPr>
          <w:spacing w:val="-2"/>
        </w:rPr>
        <w:t xml:space="preserve"> </w:t>
      </w:r>
      <w:r w:rsidRPr="003A51AC">
        <w:t>играм;</w:t>
      </w:r>
    </w:p>
    <w:p w14:paraId="11D79B6D" w14:textId="77777777" w:rsidR="003373B3" w:rsidRPr="003A51AC" w:rsidRDefault="003373B3" w:rsidP="006F117D">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1772693C" w14:textId="77777777" w:rsidR="003373B3" w:rsidRPr="003A51AC" w:rsidRDefault="003373B3" w:rsidP="006F117D">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1B3BE4F6" w14:textId="77777777" w:rsidR="003373B3" w:rsidRPr="003A51AC" w:rsidRDefault="003373B3" w:rsidP="006F117D">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3CB73C0" w14:textId="77777777" w:rsidR="003373B3" w:rsidRPr="003A51AC" w:rsidRDefault="003373B3" w:rsidP="006F117D">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доверие к миру, положительно оценивает себя, говорит о себе в первом лице;</w:t>
      </w:r>
    </w:p>
    <w:p w14:paraId="0F248A68" w14:textId="77777777" w:rsidR="003373B3" w:rsidRPr="003A51AC" w:rsidRDefault="003373B3" w:rsidP="006F117D">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07DE82B7" w14:textId="77777777" w:rsidR="003373B3" w:rsidRPr="003A51AC" w:rsidRDefault="003373B3" w:rsidP="006F117D">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7E494C2A" w14:textId="77777777" w:rsidR="003373B3" w:rsidRPr="003A51AC" w:rsidRDefault="003373B3" w:rsidP="006F117D">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5CFBF578" w14:textId="77777777" w:rsidR="003373B3" w:rsidRPr="003A51AC" w:rsidRDefault="003373B3" w:rsidP="006F117D">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904F381" w14:textId="77777777" w:rsidR="003373B3" w:rsidRPr="003A51AC" w:rsidRDefault="003373B3" w:rsidP="006F117D">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5DFE7FD1" w14:textId="77777777" w:rsidR="003373B3" w:rsidRPr="003A51AC" w:rsidRDefault="003373B3" w:rsidP="006F117D">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077A5A9B" w14:textId="77777777" w:rsidR="003373B3" w:rsidRPr="003A51AC" w:rsidRDefault="003373B3" w:rsidP="006F117D">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7BF2B270" w14:textId="77777777" w:rsidR="003373B3" w:rsidRPr="003A51AC" w:rsidRDefault="003373B3" w:rsidP="006F117D">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28B4737E" w14:textId="77777777" w:rsidR="003373B3" w:rsidRPr="003A51AC" w:rsidRDefault="003373B3" w:rsidP="006F117D">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совместно со взрослым пересказывает знакомые сказки, короткие стихи;</w:t>
      </w:r>
    </w:p>
    <w:p w14:paraId="2DBF658B" w14:textId="77777777" w:rsidR="003373B3" w:rsidRPr="003A51AC" w:rsidRDefault="003373B3" w:rsidP="006F117D">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2A744E3" w14:textId="77777777" w:rsidR="003373B3" w:rsidRPr="003A51AC" w:rsidRDefault="003373B3" w:rsidP="006F117D">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060A8592" w14:textId="77777777" w:rsidR="003373B3" w:rsidRPr="003A51AC" w:rsidRDefault="003373B3" w:rsidP="006F117D">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знает об объектах ближайшего окружения: о родном населенном пункте, его названии, достопримечательностях и традициях;</w:t>
      </w:r>
    </w:p>
    <w:p w14:paraId="5CB2E1FE" w14:textId="77777777" w:rsidR="003373B3" w:rsidRPr="003A51AC" w:rsidRDefault="003373B3" w:rsidP="006F117D">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5594B0B4" w14:textId="77777777" w:rsidR="003373B3" w:rsidRPr="003A51AC" w:rsidRDefault="003373B3" w:rsidP="006F117D">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44BC4A7" w14:textId="77777777" w:rsidR="003373B3" w:rsidRPr="003A51AC" w:rsidRDefault="003373B3" w:rsidP="006F117D">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29C41DA6" w14:textId="77777777" w:rsidR="003373B3" w:rsidRPr="003A51AC" w:rsidRDefault="003373B3" w:rsidP="006F117D">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63B2411E" w14:textId="77777777" w:rsidR="003373B3" w:rsidRPr="003A51AC" w:rsidRDefault="003373B3" w:rsidP="006F117D">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4879179B" w14:textId="77777777" w:rsidR="003373B3" w:rsidRPr="003A51AC" w:rsidRDefault="003373B3" w:rsidP="00E22A07">
      <w:pPr>
        <w:pStyle w:val="2"/>
        <w:spacing w:line="240" w:lineRule="auto"/>
        <w:ind w:firstLine="567"/>
        <w:rPr>
          <w:rFonts w:ascii="Times New Roman" w:eastAsia="Times New Roman" w:hAnsi="Times New Roman" w:cs="Times New Roman"/>
          <w:color w:val="auto"/>
          <w:sz w:val="24"/>
          <w:szCs w:val="24"/>
          <w:lang w:eastAsia="en-US"/>
        </w:rPr>
      </w:pPr>
      <w:r w:rsidRPr="003A51AC">
        <w:rPr>
          <w:rFonts w:ascii="Times New Roman" w:eastAsia="Times New Roman" w:hAnsi="Times New Roman" w:cs="Times New Roman"/>
          <w:color w:val="auto"/>
          <w:sz w:val="24"/>
          <w:szCs w:val="24"/>
          <w:lang w:eastAsia="en-US"/>
        </w:rPr>
        <w:t>К пяти годам:</w:t>
      </w:r>
    </w:p>
    <w:p w14:paraId="688B6AE0" w14:textId="77777777" w:rsidR="003373B3" w:rsidRPr="003A51AC" w:rsidRDefault="003373B3" w:rsidP="006F117D">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478FFDD9" w14:textId="77777777" w:rsidR="003373B3" w:rsidRPr="003A51AC" w:rsidRDefault="003373B3" w:rsidP="006F117D">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7A0A4BF0" w14:textId="77777777" w:rsidR="003373B3" w:rsidRPr="003A51AC" w:rsidRDefault="003373B3" w:rsidP="006F117D">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78103BC8" w14:textId="77777777" w:rsidR="003373B3" w:rsidRPr="003A51AC" w:rsidRDefault="003373B3" w:rsidP="006F117D">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к самостоятельному осуществлению процессов личной гигиены, их правильной организации;</w:t>
      </w:r>
    </w:p>
    <w:p w14:paraId="21D262C4" w14:textId="77777777" w:rsidR="003373B3" w:rsidRPr="003A51AC" w:rsidRDefault="003373B3" w:rsidP="006F117D">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F23BD77" w14:textId="77777777" w:rsidR="003373B3" w:rsidRPr="003A51AC" w:rsidRDefault="003373B3" w:rsidP="006F117D">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без напоминания взрослого здоровается и прощается, говорит «спасибо» и «пожалуйста»;</w:t>
      </w:r>
    </w:p>
    <w:p w14:paraId="392843EA" w14:textId="77777777" w:rsidR="003373B3" w:rsidRPr="003A51AC" w:rsidRDefault="003373B3" w:rsidP="006F117D">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58C23F00" w14:textId="77777777" w:rsidR="003373B3" w:rsidRPr="003A51AC" w:rsidRDefault="003373B3" w:rsidP="006F117D">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познает правила безопасного поведения и стремится их выполнять в повседневной жизни;</w:t>
      </w:r>
    </w:p>
    <w:p w14:paraId="2EF7B86B" w14:textId="77777777" w:rsidR="003373B3" w:rsidRPr="003A51AC" w:rsidRDefault="003373B3" w:rsidP="006F117D">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самостоятелен в самообслуживании;</w:t>
      </w:r>
    </w:p>
    <w:p w14:paraId="706ABD68" w14:textId="77777777" w:rsidR="003373B3" w:rsidRPr="003A51AC" w:rsidRDefault="003373B3" w:rsidP="006F117D">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познавательный интерес к труду взрослых, профессиям, технике; отражает эти представления в играх;</w:t>
      </w:r>
    </w:p>
    <w:p w14:paraId="49F12522" w14:textId="77777777" w:rsidR="003373B3" w:rsidRPr="003A51AC" w:rsidRDefault="003373B3" w:rsidP="006F117D">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к выполнению трудовых обязанностей, охотно включается в совместный труд со взрослыми или сверстниками;</w:t>
      </w:r>
    </w:p>
    <w:p w14:paraId="432A67FC" w14:textId="77777777" w:rsidR="003373B3" w:rsidRPr="003A51AC" w:rsidRDefault="003373B3" w:rsidP="006F117D">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4CE41832" w14:textId="77777777" w:rsidR="003373B3" w:rsidRPr="003A51AC" w:rsidRDefault="003373B3" w:rsidP="006F117D">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большинство звуков произносит правильно, пользуется средствами эмоциональной и речевой выразительности;</w:t>
      </w:r>
    </w:p>
    <w:p w14:paraId="65811459" w14:textId="77777777" w:rsidR="003373B3" w:rsidRPr="003A51AC" w:rsidRDefault="003373B3" w:rsidP="006F117D">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14:paraId="23F68089" w14:textId="77777777" w:rsidR="003373B3" w:rsidRPr="003A51AC" w:rsidRDefault="003373B3" w:rsidP="006F117D">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словотворчество, интерес к языку, с интересом слушает литературные тексты, воспроизводит текст;</w:t>
      </w:r>
    </w:p>
    <w:p w14:paraId="42ADD851" w14:textId="77777777" w:rsidR="003373B3" w:rsidRPr="003A51AC" w:rsidRDefault="003373B3" w:rsidP="006F117D">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рассказать о предмете, его назначении и особенностях, о том, как он был создан;</w:t>
      </w:r>
    </w:p>
    <w:p w14:paraId="22507F62" w14:textId="77777777" w:rsidR="003373B3" w:rsidRPr="003A51AC" w:rsidRDefault="003373B3" w:rsidP="006F117D">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053391EB" w14:textId="77777777" w:rsidR="003373B3" w:rsidRPr="003A51AC" w:rsidRDefault="003373B3" w:rsidP="006F117D">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2671AA82" w14:textId="77777777" w:rsidR="003373B3" w:rsidRPr="003A51AC" w:rsidRDefault="003373B3" w:rsidP="006F117D">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71A6F14D" w14:textId="77777777" w:rsidR="003373B3" w:rsidRPr="003A51AC" w:rsidRDefault="003373B3" w:rsidP="006F117D">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C83FA08" w14:textId="77777777" w:rsidR="003373B3" w:rsidRPr="003A51AC" w:rsidRDefault="003373B3" w:rsidP="006F117D">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5E1BBD7A" w14:textId="77777777" w:rsidR="003373B3" w:rsidRPr="003A51AC" w:rsidRDefault="003373B3" w:rsidP="006F117D">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6940D07A" w14:textId="77777777" w:rsidR="003373B3" w:rsidRPr="003A51AC" w:rsidRDefault="003373B3" w:rsidP="006F117D">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768ACC62" w14:textId="77777777" w:rsidR="003373B3" w:rsidRPr="003A51AC" w:rsidRDefault="003373B3" w:rsidP="006F117D">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45CFB34D" w14:textId="77777777" w:rsidR="003373B3" w:rsidRPr="003A51AC" w:rsidRDefault="003373B3" w:rsidP="006F117D">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4C1E79CC" w14:textId="77777777" w:rsidR="003373B3" w:rsidRPr="003A51AC" w:rsidRDefault="003373B3" w:rsidP="006F117D">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4833655E" w14:textId="77777777" w:rsidR="003373B3" w:rsidRPr="003A51AC" w:rsidRDefault="003373B3" w:rsidP="006F117D">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76C4B451" w14:textId="77777777" w:rsidR="003373B3" w:rsidRPr="003A51AC" w:rsidRDefault="003373B3" w:rsidP="006F117D">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73467A37" w14:textId="77777777" w:rsidR="003373B3" w:rsidRPr="003A51AC" w:rsidRDefault="00492FAD" w:rsidP="00E22A07">
      <w:pPr>
        <w:pStyle w:val="aa"/>
        <w:tabs>
          <w:tab w:val="left" w:pos="567"/>
          <w:tab w:val="left" w:pos="993"/>
        </w:tabs>
        <w:ind w:left="0" w:firstLine="0"/>
      </w:pPr>
      <w:r w:rsidRPr="003A51AC">
        <w:t xml:space="preserve">          </w:t>
      </w:r>
      <w:r w:rsidR="003373B3" w:rsidRPr="003A51AC">
        <w:t>К шести годам:</w:t>
      </w:r>
    </w:p>
    <w:p w14:paraId="71CB744F" w14:textId="77777777" w:rsidR="003373B3" w:rsidRPr="003A51AC" w:rsidRDefault="003373B3" w:rsidP="006F117D">
      <w:pPr>
        <w:pStyle w:val="aa"/>
        <w:numPr>
          <w:ilvl w:val="0"/>
          <w:numId w:val="16"/>
        </w:numPr>
        <w:tabs>
          <w:tab w:val="left" w:pos="993"/>
        </w:tabs>
        <w:ind w:left="0" w:firstLine="567"/>
      </w:pPr>
      <w:r w:rsidRPr="003A51AC">
        <w:t>ребенок</w:t>
      </w:r>
      <w:r w:rsidRPr="003A51AC">
        <w:rPr>
          <w:spacing w:val="1"/>
        </w:rPr>
        <w:t xml:space="preserve"> </w:t>
      </w:r>
      <w:r w:rsidRPr="003A51AC">
        <w:t>демонстрирует</w:t>
      </w:r>
      <w:r w:rsidRPr="003A51AC">
        <w:rPr>
          <w:spacing w:val="1"/>
        </w:rPr>
        <w:t xml:space="preserve"> </w:t>
      </w:r>
      <w:r w:rsidRPr="003A51AC">
        <w:t>ярко</w:t>
      </w:r>
      <w:r w:rsidRPr="003A51AC">
        <w:rPr>
          <w:spacing w:val="1"/>
        </w:rPr>
        <w:t xml:space="preserve"> </w:t>
      </w:r>
      <w:r w:rsidRPr="003A51AC">
        <w:t>выраженную</w:t>
      </w:r>
      <w:r w:rsidRPr="003A51AC">
        <w:rPr>
          <w:spacing w:val="1"/>
        </w:rPr>
        <w:t xml:space="preserve"> </w:t>
      </w:r>
      <w:r w:rsidRPr="003A51AC">
        <w:t>потребность</w:t>
      </w:r>
      <w:r w:rsidRPr="003A51AC">
        <w:rPr>
          <w:spacing w:val="1"/>
        </w:rPr>
        <w:t xml:space="preserve"> </w:t>
      </w:r>
      <w:r w:rsidRPr="003A51AC">
        <w:t>в</w:t>
      </w:r>
      <w:r w:rsidRPr="003A51AC">
        <w:rPr>
          <w:spacing w:val="1"/>
        </w:rPr>
        <w:t xml:space="preserve"> </w:t>
      </w:r>
      <w:r w:rsidRPr="003A51AC">
        <w:t>двигательной</w:t>
      </w:r>
      <w:r w:rsidRPr="003A51AC">
        <w:rPr>
          <w:spacing w:val="1"/>
        </w:rPr>
        <w:t xml:space="preserve"> </w:t>
      </w:r>
      <w:r w:rsidRPr="003A51AC">
        <w:t>активности,</w:t>
      </w:r>
      <w:r w:rsidRPr="003A51AC">
        <w:rPr>
          <w:spacing w:val="1"/>
        </w:rPr>
        <w:t xml:space="preserve"> </w:t>
      </w:r>
      <w:r w:rsidRPr="003A51AC">
        <w:t>проявляет интерес к новым и знакомым физическим упражнениям, пешим прогулкам, показывает</w:t>
      </w:r>
      <w:r w:rsidRPr="003A51AC">
        <w:rPr>
          <w:spacing w:val="1"/>
        </w:rPr>
        <w:t xml:space="preserve"> </w:t>
      </w:r>
      <w:r w:rsidRPr="003A51AC">
        <w:t>избирательность и инициативу при выполнении упражнений, имеет представления о некоторых</w:t>
      </w:r>
      <w:r w:rsidRPr="003A51AC">
        <w:rPr>
          <w:spacing w:val="1"/>
        </w:rPr>
        <w:t xml:space="preserve"> </w:t>
      </w:r>
      <w:r w:rsidRPr="003A51AC">
        <w:t>видах</w:t>
      </w:r>
      <w:r w:rsidRPr="003A51AC">
        <w:rPr>
          <w:spacing w:val="1"/>
        </w:rPr>
        <w:t xml:space="preserve"> </w:t>
      </w:r>
      <w:r w:rsidRPr="003A51AC">
        <w:t>спорта, туризме, как форме</w:t>
      </w:r>
      <w:r w:rsidRPr="003A51AC">
        <w:rPr>
          <w:spacing w:val="-2"/>
        </w:rPr>
        <w:t xml:space="preserve"> </w:t>
      </w:r>
      <w:r w:rsidRPr="003A51AC">
        <w:t>активного</w:t>
      </w:r>
      <w:r w:rsidRPr="003A51AC">
        <w:rPr>
          <w:spacing w:val="-1"/>
        </w:rPr>
        <w:t xml:space="preserve"> </w:t>
      </w:r>
      <w:r w:rsidRPr="003A51AC">
        <w:t>отдыха;</w:t>
      </w:r>
    </w:p>
    <w:p w14:paraId="2539DCEF" w14:textId="77777777" w:rsidR="003373B3" w:rsidRPr="003A51AC" w:rsidRDefault="003373B3" w:rsidP="006F117D">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37DD7565" w14:textId="77777777" w:rsidR="003373B3" w:rsidRPr="003A51AC" w:rsidRDefault="003373B3" w:rsidP="006F117D">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14:paraId="45ED82DA" w14:textId="77777777" w:rsidR="003373B3" w:rsidRPr="003A51AC" w:rsidRDefault="003373B3" w:rsidP="006F117D">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43C1B2E5" w14:textId="77777777" w:rsidR="003373B3" w:rsidRPr="003A51AC" w:rsidRDefault="003373B3" w:rsidP="006F117D">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78F8E2E4" w14:textId="77777777" w:rsidR="003373B3" w:rsidRPr="003A51AC" w:rsidRDefault="003373B3" w:rsidP="006F117D">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7F252DA6" w14:textId="77777777" w:rsidR="003373B3" w:rsidRPr="003A51AC" w:rsidRDefault="003373B3" w:rsidP="006F117D">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50553E01" w14:textId="77777777" w:rsidR="003373B3" w:rsidRPr="003A51AC" w:rsidRDefault="003373B3" w:rsidP="006F117D">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71387A36" w14:textId="77777777" w:rsidR="003373B3" w:rsidRPr="003A51AC" w:rsidRDefault="003373B3" w:rsidP="006F117D">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1EB55F42" w14:textId="77777777" w:rsidR="003373B3" w:rsidRPr="003A51AC" w:rsidRDefault="003373B3" w:rsidP="006F117D">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2F142159" w14:textId="77777777" w:rsidR="003373B3" w:rsidRPr="003A51AC" w:rsidRDefault="003373B3" w:rsidP="006F117D">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325019EA" w14:textId="77777777" w:rsidR="003373B3" w:rsidRPr="003A51AC" w:rsidRDefault="003373B3" w:rsidP="006F117D">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45FF03E5" w14:textId="77777777" w:rsidR="003373B3" w:rsidRPr="003A51AC" w:rsidRDefault="003373B3" w:rsidP="006F117D">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63453285" w14:textId="77777777" w:rsidR="003373B3" w:rsidRPr="003A51AC" w:rsidRDefault="003373B3" w:rsidP="006F117D">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0AFF959" w14:textId="77777777" w:rsidR="003373B3" w:rsidRPr="003A51AC" w:rsidRDefault="003373B3" w:rsidP="006F117D">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29FDADCA" w14:textId="77777777" w:rsidR="003373B3" w:rsidRPr="003A51AC" w:rsidRDefault="003373B3" w:rsidP="006F117D">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0400EBF0" w14:textId="77777777" w:rsidR="003373B3" w:rsidRPr="003A51AC" w:rsidRDefault="003373B3" w:rsidP="006F117D">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32680997" w14:textId="77777777" w:rsidR="003373B3" w:rsidRPr="003A51AC" w:rsidRDefault="003373B3" w:rsidP="006F117D">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5C44B08F" w14:textId="77777777" w:rsidR="003373B3" w:rsidRPr="003A51AC" w:rsidRDefault="003373B3" w:rsidP="006F117D">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52363B75" w14:textId="77777777" w:rsidR="003373B3" w:rsidRPr="003A51AC" w:rsidRDefault="003373B3" w:rsidP="006F117D">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593EBB9" w14:textId="77777777" w:rsidR="003373B3" w:rsidRPr="003A51AC" w:rsidRDefault="003373B3" w:rsidP="006F117D">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16C6C11F" w14:textId="77777777" w:rsidR="00F6794D" w:rsidRPr="003A51AC" w:rsidRDefault="00F6794D" w:rsidP="00E22A07">
      <w:pPr>
        <w:pStyle w:val="1"/>
        <w:tabs>
          <w:tab w:val="left" w:pos="1686"/>
          <w:tab w:val="left" w:pos="1687"/>
          <w:tab w:val="left" w:pos="3444"/>
          <w:tab w:val="left" w:pos="4929"/>
          <w:tab w:val="left" w:pos="5414"/>
          <w:tab w:val="left" w:pos="6222"/>
          <w:tab w:val="left" w:pos="7747"/>
          <w:tab w:val="left" w:pos="8961"/>
        </w:tabs>
        <w:spacing w:before="0" w:after="0" w:line="240" w:lineRule="auto"/>
        <w:jc w:val="both"/>
        <w:rPr>
          <w:rFonts w:cs="Times New Roman"/>
          <w:sz w:val="24"/>
          <w:szCs w:val="24"/>
        </w:rPr>
      </w:pPr>
    </w:p>
    <w:p w14:paraId="61EB7C7B" w14:textId="77777777" w:rsidR="003373B3" w:rsidRPr="003A51AC" w:rsidRDefault="00D26DFA" w:rsidP="00E22A07">
      <w:pPr>
        <w:pStyle w:val="1"/>
        <w:tabs>
          <w:tab w:val="left" w:pos="1686"/>
          <w:tab w:val="left" w:pos="1687"/>
          <w:tab w:val="left" w:pos="3444"/>
          <w:tab w:val="left" w:pos="4929"/>
          <w:tab w:val="left" w:pos="5414"/>
          <w:tab w:val="left" w:pos="6222"/>
          <w:tab w:val="left" w:pos="7747"/>
          <w:tab w:val="left" w:pos="8961"/>
        </w:tabs>
        <w:spacing w:before="0" w:after="0" w:line="240" w:lineRule="auto"/>
        <w:jc w:val="both"/>
        <w:rPr>
          <w:rFonts w:cs="Times New Roman"/>
          <w:sz w:val="24"/>
          <w:szCs w:val="24"/>
        </w:rPr>
      </w:pPr>
      <w:r w:rsidRPr="003A51AC">
        <w:rPr>
          <w:rFonts w:cs="Times New Roman"/>
          <w:sz w:val="24"/>
          <w:szCs w:val="24"/>
        </w:rPr>
        <w:t>1.5</w:t>
      </w:r>
      <w:r w:rsidR="003373B3" w:rsidRPr="003A51AC">
        <w:rPr>
          <w:rFonts w:cs="Times New Roman"/>
          <w:sz w:val="24"/>
          <w:szCs w:val="24"/>
        </w:rPr>
        <w:t xml:space="preserve">. </w:t>
      </w:r>
      <w:r w:rsidR="00492FAD" w:rsidRPr="003A51AC">
        <w:rPr>
          <w:rFonts w:cs="Times New Roman"/>
          <w:caps w:val="0"/>
          <w:sz w:val="24"/>
          <w:szCs w:val="24"/>
        </w:rPr>
        <w:t>Планируемые результаты на этапе завершения освоения программы</w:t>
      </w:r>
    </w:p>
    <w:p w14:paraId="221359B2" w14:textId="77777777" w:rsidR="003373B3" w:rsidRPr="003A51AC" w:rsidRDefault="003373B3" w:rsidP="00E22A07">
      <w:pPr>
        <w:pStyle w:val="2"/>
        <w:spacing w:before="0" w:line="240" w:lineRule="auto"/>
        <w:ind w:firstLine="567"/>
        <w:rPr>
          <w:rFonts w:ascii="Times New Roman" w:eastAsia="Times New Roman" w:hAnsi="Times New Roman" w:cs="Times New Roman"/>
          <w:color w:val="auto"/>
          <w:sz w:val="24"/>
          <w:szCs w:val="24"/>
          <w:lang w:eastAsia="en-US"/>
        </w:rPr>
      </w:pPr>
      <w:r w:rsidRPr="003A51AC">
        <w:rPr>
          <w:rFonts w:ascii="Times New Roman" w:eastAsia="Times New Roman" w:hAnsi="Times New Roman" w:cs="Times New Roman"/>
          <w:color w:val="auto"/>
          <w:sz w:val="24"/>
          <w:szCs w:val="24"/>
          <w:lang w:eastAsia="en-US"/>
        </w:rPr>
        <w:t>К концу дошкольного возраста:</w:t>
      </w:r>
    </w:p>
    <w:p w14:paraId="5B64C16D" w14:textId="77777777" w:rsidR="003373B3" w:rsidRPr="003A51AC" w:rsidRDefault="003373B3" w:rsidP="006F117D">
      <w:pPr>
        <w:pStyle w:val="aa"/>
        <w:numPr>
          <w:ilvl w:val="0"/>
          <w:numId w:val="17"/>
        </w:numPr>
        <w:tabs>
          <w:tab w:val="left" w:pos="993"/>
        </w:tabs>
        <w:ind w:left="0" w:firstLine="567"/>
      </w:pPr>
      <w:r w:rsidRPr="003A51AC">
        <w:t>у</w:t>
      </w:r>
      <w:r w:rsidRPr="003A51AC">
        <w:rPr>
          <w:spacing w:val="-6"/>
        </w:rPr>
        <w:t xml:space="preserve"> </w:t>
      </w:r>
      <w:r w:rsidRPr="003A51AC">
        <w:t>ребенка</w:t>
      </w:r>
      <w:r w:rsidRPr="003A51AC">
        <w:rPr>
          <w:spacing w:val="-3"/>
        </w:rPr>
        <w:t xml:space="preserve"> </w:t>
      </w:r>
      <w:r w:rsidRPr="003A51AC">
        <w:t>сформированы</w:t>
      </w:r>
      <w:r w:rsidRPr="003A51AC">
        <w:rPr>
          <w:spacing w:val="-2"/>
        </w:rPr>
        <w:t xml:space="preserve"> </w:t>
      </w:r>
      <w:r w:rsidRPr="003A51AC">
        <w:t>основные</w:t>
      </w:r>
      <w:r w:rsidRPr="003A51AC">
        <w:rPr>
          <w:spacing w:val="-5"/>
        </w:rPr>
        <w:t xml:space="preserve"> </w:t>
      </w:r>
      <w:r w:rsidRPr="003A51AC">
        <w:t>физические</w:t>
      </w:r>
      <w:r w:rsidRPr="003A51AC">
        <w:rPr>
          <w:spacing w:val="-3"/>
        </w:rPr>
        <w:t xml:space="preserve"> </w:t>
      </w:r>
      <w:r w:rsidRPr="003A51AC">
        <w:t>и</w:t>
      </w:r>
      <w:r w:rsidRPr="003A51AC">
        <w:rPr>
          <w:spacing w:val="-2"/>
        </w:rPr>
        <w:t xml:space="preserve"> </w:t>
      </w:r>
      <w:r w:rsidRPr="003A51AC">
        <w:t>нравственно-волевые</w:t>
      </w:r>
      <w:r w:rsidRPr="003A51AC">
        <w:rPr>
          <w:spacing w:val="-3"/>
        </w:rPr>
        <w:t xml:space="preserve"> </w:t>
      </w:r>
      <w:r w:rsidRPr="003A51AC">
        <w:t>качества;</w:t>
      </w:r>
    </w:p>
    <w:p w14:paraId="435D628A" w14:textId="77777777" w:rsidR="003373B3"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основными движениями и элементами спортивных игр, может контролировать свои движение и управлять ими;</w:t>
      </w:r>
    </w:p>
    <w:p w14:paraId="709A3035" w14:textId="77777777" w:rsidR="003373B3"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соблюдает элементарные правила здорового образа жизни и личной гигиены;</w:t>
      </w:r>
    </w:p>
    <w:p w14:paraId="6638468E" w14:textId="77777777" w:rsidR="003373B3"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17F7A59B" w14:textId="77777777" w:rsidR="003373B3"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1298F3FE" w14:textId="77777777" w:rsidR="003373B3"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10D51218" w14:textId="77777777" w:rsidR="003373B3"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5923ECBF" w14:textId="77777777" w:rsidR="003373B3"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23E46E8" w14:textId="77777777" w:rsidR="003373B3"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A332539" w14:textId="77777777" w:rsidR="003373B3"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5727C79C" w14:textId="77777777" w:rsidR="003373B3"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2C218596" w14:textId="77777777" w:rsidR="003373B3"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положительное отношение к миру, разным видам труда, другим людям и самому себе;</w:t>
      </w:r>
    </w:p>
    <w:p w14:paraId="1D0EA423" w14:textId="77777777" w:rsidR="003373B3"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у ребёнка выражено стремление заниматься социально значимой деятельностью;</w:t>
      </w:r>
    </w:p>
    <w:p w14:paraId="55BB819E" w14:textId="77777777" w:rsidR="003373B3"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откликаться на эмоции близких людей, проявлять эмпатию (сочувствие, сопереживание, содействие);</w:t>
      </w:r>
    </w:p>
    <w:p w14:paraId="15687F5D" w14:textId="77777777" w:rsidR="003373B3"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64EADB04" w14:textId="77777777" w:rsidR="003373B3"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20E10631" w14:textId="77777777" w:rsidR="003373B3"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3B74231" w14:textId="77777777" w:rsidR="003373B3"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58733B13" w14:textId="77777777" w:rsidR="003373B3"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57AE29AF" w14:textId="77777777" w:rsidR="003373B3"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4F81F9FC" w14:textId="77777777" w:rsidR="003373B3"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602977" w14:textId="77777777" w:rsidR="003373B3"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2C2389CE" w14:textId="77777777" w:rsidR="003373B3"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6A6A79ED" w14:textId="77777777" w:rsidR="003373B3"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11D46DFD" w14:textId="77777777" w:rsidR="003373B3"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1D8C442D" w14:textId="77777777" w:rsidR="003373B3"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29202DD8" w14:textId="77777777" w:rsidR="003373B3"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528B737C" w14:textId="77777777" w:rsidR="003373B3"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4ADA48D8" w14:textId="77777777" w:rsidR="003373B3"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3329566B" w14:textId="77777777" w:rsidR="003373B3"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53E51971" w14:textId="77777777" w:rsidR="003373B3"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170DE456" w14:textId="77777777" w:rsidR="005D0158" w:rsidRPr="003A51AC" w:rsidRDefault="003373B3" w:rsidP="006F117D">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0AFD7A62" w14:textId="77777777" w:rsidR="008D45E7" w:rsidRDefault="002966EF" w:rsidP="008D45E7">
      <w:pPr>
        <w:pStyle w:val="1"/>
        <w:spacing w:line="240" w:lineRule="auto"/>
        <w:ind w:firstLine="709"/>
        <w:jc w:val="both"/>
        <w:rPr>
          <w:rFonts w:cs="Times New Roman"/>
          <w:bCs w:val="0"/>
          <w:caps w:val="0"/>
          <w:kern w:val="0"/>
          <w:sz w:val="24"/>
          <w:szCs w:val="24"/>
          <w:lang w:eastAsia="en-US"/>
        </w:rPr>
      </w:pPr>
      <w:r w:rsidRPr="003A51AC">
        <w:rPr>
          <w:rFonts w:cs="Times New Roman"/>
          <w:sz w:val="24"/>
          <w:szCs w:val="24"/>
        </w:rPr>
        <w:t>1.6</w:t>
      </w:r>
      <w:r w:rsidR="00B44E87" w:rsidRPr="003A51AC">
        <w:rPr>
          <w:rFonts w:cs="Times New Roman"/>
          <w:sz w:val="24"/>
          <w:szCs w:val="24"/>
        </w:rPr>
        <w:t xml:space="preserve">. </w:t>
      </w:r>
      <w:r w:rsidR="00B44E87" w:rsidRPr="008D45E7">
        <w:rPr>
          <w:rFonts w:cs="Times New Roman"/>
          <w:bCs w:val="0"/>
          <w:caps w:val="0"/>
          <w:kern w:val="0"/>
          <w:sz w:val="24"/>
          <w:szCs w:val="24"/>
          <w:lang w:eastAsia="en-US"/>
        </w:rPr>
        <w:t>Характеристики особенностей развития детей дошкольного возраста</w:t>
      </w:r>
    </w:p>
    <w:p w14:paraId="394CAB7D" w14:textId="77777777" w:rsidR="008073C3" w:rsidRPr="008D45E7" w:rsidRDefault="00B44E87" w:rsidP="008D45E7">
      <w:pPr>
        <w:pStyle w:val="1"/>
        <w:spacing w:line="240" w:lineRule="auto"/>
        <w:ind w:firstLine="709"/>
        <w:jc w:val="both"/>
        <w:rPr>
          <w:rFonts w:cs="Times New Roman"/>
          <w:bCs w:val="0"/>
          <w:caps w:val="0"/>
          <w:kern w:val="0"/>
          <w:sz w:val="24"/>
          <w:szCs w:val="24"/>
          <w:lang w:eastAsia="en-US"/>
        </w:rPr>
      </w:pPr>
      <w:r w:rsidRPr="008D45E7">
        <w:rPr>
          <w:rFonts w:cs="Times New Roman"/>
          <w:bCs w:val="0"/>
          <w:caps w:val="0"/>
          <w:kern w:val="0"/>
          <w:sz w:val="24"/>
          <w:szCs w:val="24"/>
          <w:lang w:eastAsia="en-US"/>
        </w:rPr>
        <w:t xml:space="preserve">Младенчество (от двух месяцев до одного года) </w:t>
      </w:r>
    </w:p>
    <w:p w14:paraId="4D5BA27E" w14:textId="77777777" w:rsidR="00B44E87" w:rsidRPr="008D45E7" w:rsidRDefault="00B44E87" w:rsidP="00E22A07">
      <w:pPr>
        <w:pStyle w:val="1"/>
        <w:spacing w:line="240" w:lineRule="auto"/>
        <w:ind w:firstLine="709"/>
        <w:jc w:val="both"/>
        <w:rPr>
          <w:rFonts w:cs="Times New Roman"/>
          <w:bCs w:val="0"/>
          <w:caps w:val="0"/>
          <w:kern w:val="0"/>
          <w:sz w:val="24"/>
          <w:szCs w:val="24"/>
          <w:lang w:eastAsia="en-US"/>
        </w:rPr>
      </w:pPr>
      <w:r w:rsidRPr="008D45E7">
        <w:rPr>
          <w:rFonts w:cs="Times New Roman"/>
          <w:bCs w:val="0"/>
          <w:caps w:val="0"/>
          <w:kern w:val="0"/>
          <w:sz w:val="24"/>
          <w:szCs w:val="24"/>
          <w:lang w:eastAsia="en-US"/>
        </w:rPr>
        <w:t>Первая группа детей раннего возраста (первый год жизни)</w:t>
      </w:r>
    </w:p>
    <w:p w14:paraId="4F758B92" w14:textId="77777777" w:rsidR="00B44E87" w:rsidRPr="003A51AC" w:rsidRDefault="00B44E87" w:rsidP="00E22A07">
      <w:pPr>
        <w:pStyle w:val="aa"/>
        <w:ind w:left="0" w:firstLine="709"/>
      </w:pPr>
      <w:r w:rsidRPr="003A51AC">
        <w:rPr>
          <w:b/>
          <w:bCs/>
          <w:i/>
          <w:iCs/>
        </w:rPr>
        <w:t>Росто-весовые характеристики.</w:t>
      </w:r>
      <w:r w:rsidRPr="003A51AC">
        <w:t xml:space="preserve"> Средний вес при рождении у мальчиков – 3,5 кг, у девочек – 3,3 кг. К пяти-шести месяцам</w:t>
      </w:r>
      <w:r w:rsidRPr="003A51AC">
        <w:rPr>
          <w:spacing w:val="1"/>
        </w:rPr>
        <w:t xml:space="preserve"> </w:t>
      </w:r>
      <w:r w:rsidRPr="003A51AC">
        <w:t>вес удваивается, а к году утраивается. Средняя длина тела при рождении у мальчиков – 50,4 см, у</w:t>
      </w:r>
      <w:r w:rsidRPr="003A51AC">
        <w:rPr>
          <w:spacing w:val="1"/>
        </w:rPr>
        <w:t xml:space="preserve"> </w:t>
      </w:r>
      <w:r w:rsidRPr="003A51AC">
        <w:t>девочек –</w:t>
      </w:r>
      <w:r w:rsidRPr="003A51AC">
        <w:rPr>
          <w:spacing w:val="-1"/>
        </w:rPr>
        <w:t xml:space="preserve"> </w:t>
      </w:r>
      <w:r w:rsidRPr="003A51AC">
        <w:t>49,5 см, к году</w:t>
      </w:r>
      <w:r w:rsidRPr="003A51AC">
        <w:rPr>
          <w:spacing w:val="-3"/>
        </w:rPr>
        <w:t xml:space="preserve"> </w:t>
      </w:r>
      <w:r w:rsidRPr="003A51AC">
        <w:t>малыши подрастают на</w:t>
      </w:r>
      <w:r w:rsidRPr="003A51AC">
        <w:rPr>
          <w:spacing w:val="-2"/>
        </w:rPr>
        <w:t xml:space="preserve"> </w:t>
      </w:r>
      <w:r w:rsidRPr="003A51AC">
        <w:t>20-25 см.</w:t>
      </w:r>
    </w:p>
    <w:p w14:paraId="6B784B09" w14:textId="77777777" w:rsidR="00B44E87" w:rsidRPr="003A51AC" w:rsidRDefault="00B44E87" w:rsidP="00E22A07">
      <w:pPr>
        <w:pStyle w:val="aa"/>
        <w:ind w:left="0" w:firstLine="709"/>
      </w:pPr>
      <w:r w:rsidRPr="003A51AC">
        <w:rPr>
          <w:b/>
          <w:bCs/>
          <w:i/>
          <w:iCs/>
        </w:rPr>
        <w:t xml:space="preserve">Функциональное созревание. </w:t>
      </w:r>
      <w:r w:rsidRPr="003A51AC">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00E380CC" w14:textId="77777777" w:rsidR="00B44E87" w:rsidRPr="003A51AC" w:rsidRDefault="00B44E87" w:rsidP="00E22A07">
      <w:pPr>
        <w:pStyle w:val="aa"/>
        <w:ind w:left="0" w:firstLine="709"/>
      </w:pPr>
      <w:r w:rsidRPr="003A51AC">
        <w:t>В этом периоде интенсивно начинают формироваться органы чувств. К</w:t>
      </w:r>
      <w:r w:rsidRPr="003A51AC">
        <w:rPr>
          <w:spacing w:val="60"/>
        </w:rPr>
        <w:t xml:space="preserve"> </w:t>
      </w:r>
      <w:r w:rsidRPr="003A51AC">
        <w:t>шести месяцам</w:t>
      </w:r>
      <w:r w:rsidRPr="003A51AC">
        <w:rPr>
          <w:spacing w:val="1"/>
        </w:rPr>
        <w:t xml:space="preserve"> </w:t>
      </w:r>
      <w:r w:rsidRPr="003A51AC">
        <w:t>слух,</w:t>
      </w:r>
      <w:r w:rsidRPr="003A51AC">
        <w:rPr>
          <w:spacing w:val="1"/>
        </w:rPr>
        <w:t xml:space="preserve"> </w:t>
      </w:r>
      <w:r w:rsidRPr="003A51AC">
        <w:t>а</w:t>
      </w:r>
      <w:r w:rsidRPr="003A51AC">
        <w:rPr>
          <w:spacing w:val="-1"/>
        </w:rPr>
        <w:t xml:space="preserve"> </w:t>
      </w:r>
      <w:r w:rsidRPr="003A51AC">
        <w:t>к</w:t>
      </w:r>
      <w:r w:rsidRPr="003A51AC">
        <w:rPr>
          <w:spacing w:val="1"/>
        </w:rPr>
        <w:t xml:space="preserve"> </w:t>
      </w:r>
      <w:r w:rsidRPr="003A51AC">
        <w:t>двенадцати</w:t>
      </w:r>
      <w:r w:rsidRPr="003A51AC">
        <w:rPr>
          <w:spacing w:val="2"/>
        </w:rPr>
        <w:t xml:space="preserve"> </w:t>
      </w:r>
      <w:r w:rsidRPr="003A51AC">
        <w:t>месяцам</w:t>
      </w:r>
      <w:r w:rsidRPr="003A51AC">
        <w:rPr>
          <w:spacing w:val="-2"/>
        </w:rPr>
        <w:t xml:space="preserve"> </w:t>
      </w:r>
      <w:r w:rsidRPr="003A51AC">
        <w:t>зрение</w:t>
      </w:r>
      <w:r w:rsidRPr="003A51AC">
        <w:rPr>
          <w:spacing w:val="-1"/>
        </w:rPr>
        <w:t xml:space="preserve"> </w:t>
      </w:r>
      <w:r w:rsidRPr="003A51AC">
        <w:t>достигают физиологической</w:t>
      </w:r>
      <w:r w:rsidRPr="003A51AC">
        <w:rPr>
          <w:spacing w:val="-3"/>
        </w:rPr>
        <w:t xml:space="preserve"> </w:t>
      </w:r>
      <w:r w:rsidRPr="003A51AC">
        <w:t>зрелости.</w:t>
      </w:r>
    </w:p>
    <w:p w14:paraId="32D0D492" w14:textId="77777777" w:rsidR="00B44E87" w:rsidRPr="003A51AC" w:rsidRDefault="00B44E87" w:rsidP="00E22A07">
      <w:pPr>
        <w:pStyle w:val="aa"/>
        <w:ind w:left="0" w:firstLine="709"/>
      </w:pPr>
      <w:r w:rsidRPr="003A51AC">
        <w:rPr>
          <w:b/>
          <w:i/>
        </w:rPr>
        <w:t>Развитие моторики.</w:t>
      </w:r>
      <w:r w:rsidRPr="003A51AC">
        <w:rPr>
          <w:b/>
          <w:i/>
          <w:spacing w:val="1"/>
        </w:rPr>
        <w:t xml:space="preserve"> </w:t>
      </w:r>
      <w:r w:rsidRPr="003A51AC">
        <w:t>Относительная</w:t>
      </w:r>
      <w:r w:rsidRPr="003A51AC">
        <w:rPr>
          <w:spacing w:val="1"/>
        </w:rPr>
        <w:t xml:space="preserve"> </w:t>
      </w:r>
      <w:r w:rsidRPr="003A51AC">
        <w:t>беспомощность</w:t>
      </w:r>
      <w:r w:rsidRPr="003A51AC">
        <w:rPr>
          <w:spacing w:val="1"/>
        </w:rPr>
        <w:t xml:space="preserve"> </w:t>
      </w:r>
      <w:r w:rsidRPr="003A51AC">
        <w:t>и</w:t>
      </w:r>
      <w:r w:rsidRPr="003A51AC">
        <w:rPr>
          <w:spacing w:val="1"/>
        </w:rPr>
        <w:t xml:space="preserve"> </w:t>
      </w:r>
      <w:r w:rsidRPr="003A51AC">
        <w:t>неподвижность</w:t>
      </w:r>
      <w:r w:rsidRPr="003A51AC">
        <w:rPr>
          <w:spacing w:val="1"/>
        </w:rPr>
        <w:t xml:space="preserve"> </w:t>
      </w:r>
      <w:r w:rsidRPr="003A51AC">
        <w:t>новорожденного</w:t>
      </w:r>
      <w:r w:rsidRPr="003A51AC">
        <w:rPr>
          <w:spacing w:val="1"/>
        </w:rPr>
        <w:t xml:space="preserve"> </w:t>
      </w:r>
      <w:r w:rsidRPr="003A51AC">
        <w:t>быстро</w:t>
      </w:r>
      <w:r w:rsidRPr="003A51AC">
        <w:rPr>
          <w:spacing w:val="1"/>
        </w:rPr>
        <w:t xml:space="preserve"> </w:t>
      </w:r>
      <w:r w:rsidRPr="003A51AC">
        <w:t>сменяется</w:t>
      </w:r>
      <w:r w:rsidRPr="003A51AC">
        <w:rPr>
          <w:spacing w:val="1"/>
        </w:rPr>
        <w:t xml:space="preserve"> </w:t>
      </w:r>
      <w:r w:rsidRPr="003A51AC">
        <w:t>четкой</w:t>
      </w:r>
      <w:r w:rsidRPr="003A51AC">
        <w:rPr>
          <w:spacing w:val="1"/>
        </w:rPr>
        <w:t xml:space="preserve"> </w:t>
      </w:r>
      <w:r w:rsidRPr="003A51AC">
        <w:t>последовательностью</w:t>
      </w:r>
      <w:r w:rsidRPr="003A51AC">
        <w:rPr>
          <w:spacing w:val="1"/>
        </w:rPr>
        <w:t xml:space="preserve"> </w:t>
      </w:r>
      <w:r w:rsidRPr="003A51AC">
        <w:t>формирования</w:t>
      </w:r>
      <w:r w:rsidRPr="003A51AC">
        <w:rPr>
          <w:spacing w:val="1"/>
        </w:rPr>
        <w:t xml:space="preserve"> </w:t>
      </w:r>
      <w:r w:rsidRPr="003A51AC">
        <w:t>моторных</w:t>
      </w:r>
      <w:r w:rsidRPr="003A51AC">
        <w:rPr>
          <w:spacing w:val="1"/>
        </w:rPr>
        <w:t xml:space="preserve"> </w:t>
      </w:r>
      <w:r w:rsidRPr="003A51AC">
        <w:t>навыков.</w:t>
      </w:r>
      <w:r w:rsidRPr="003A51AC">
        <w:rPr>
          <w:spacing w:val="1"/>
        </w:rPr>
        <w:t xml:space="preserve"> </w:t>
      </w:r>
      <w:r w:rsidRPr="003A51AC">
        <w:t>Для</w:t>
      </w:r>
      <w:r w:rsidRPr="003A51AC">
        <w:rPr>
          <w:spacing w:val="1"/>
        </w:rPr>
        <w:t xml:space="preserve"> </w:t>
      </w:r>
      <w:r w:rsidRPr="003A51AC">
        <w:t>90%</w:t>
      </w:r>
      <w:r w:rsidRPr="003A51AC">
        <w:rPr>
          <w:spacing w:val="1"/>
        </w:rPr>
        <w:t xml:space="preserve"> </w:t>
      </w:r>
      <w:r w:rsidRPr="003A51AC">
        <w:t>младенцев выделяются следующие нормы: приподнимает голову на 90</w:t>
      </w:r>
      <w:r w:rsidRPr="003A51AC">
        <w:sym w:font="Times New Roman" w:char="F0B0"/>
      </w:r>
      <w:r w:rsidRPr="003A51AC">
        <w:t xml:space="preserve"> лежа на животе (3,2 мес.);</w:t>
      </w:r>
      <w:r w:rsidRPr="003A51AC">
        <w:rPr>
          <w:spacing w:val="1"/>
        </w:rPr>
        <w:t xml:space="preserve"> </w:t>
      </w:r>
      <w:r w:rsidRPr="003A51AC">
        <w:t>переворачивается (4,7 мес.); сидит с поддержкой (4,2 мес.); сидит без поддержки (10 мес.); ползает</w:t>
      </w:r>
      <w:r w:rsidRPr="003A51AC">
        <w:rPr>
          <w:spacing w:val="-57"/>
        </w:rPr>
        <w:t xml:space="preserve"> </w:t>
      </w:r>
      <w:r w:rsidRPr="003A51AC">
        <w:t>(9</w:t>
      </w:r>
      <w:r w:rsidRPr="003A51AC">
        <w:rPr>
          <w:spacing w:val="1"/>
        </w:rPr>
        <w:t xml:space="preserve"> </w:t>
      </w:r>
      <w:r w:rsidRPr="003A51AC">
        <w:t>мес.);</w:t>
      </w:r>
      <w:r w:rsidRPr="003A51AC">
        <w:rPr>
          <w:spacing w:val="1"/>
        </w:rPr>
        <w:t xml:space="preserve"> </w:t>
      </w:r>
      <w:r w:rsidRPr="003A51AC">
        <w:t>ходит</w:t>
      </w:r>
      <w:r w:rsidRPr="003A51AC">
        <w:rPr>
          <w:spacing w:val="1"/>
        </w:rPr>
        <w:t xml:space="preserve"> </w:t>
      </w:r>
      <w:r w:rsidRPr="003A51AC">
        <w:t>с</w:t>
      </w:r>
      <w:r w:rsidRPr="003A51AC">
        <w:rPr>
          <w:spacing w:val="1"/>
        </w:rPr>
        <w:t xml:space="preserve"> </w:t>
      </w:r>
      <w:r w:rsidRPr="003A51AC">
        <w:t>поддержкой</w:t>
      </w:r>
      <w:r w:rsidRPr="003A51AC">
        <w:rPr>
          <w:spacing w:val="1"/>
        </w:rPr>
        <w:t xml:space="preserve"> </w:t>
      </w:r>
      <w:r w:rsidRPr="003A51AC">
        <w:t>(12,7</w:t>
      </w:r>
      <w:r w:rsidRPr="003A51AC">
        <w:rPr>
          <w:spacing w:val="1"/>
        </w:rPr>
        <w:t xml:space="preserve"> </w:t>
      </w:r>
      <w:r w:rsidRPr="003A51AC">
        <w:t>мес.).</w:t>
      </w:r>
      <w:r w:rsidRPr="003A51AC">
        <w:rPr>
          <w:spacing w:val="1"/>
        </w:rPr>
        <w:t xml:space="preserve"> </w:t>
      </w:r>
      <w:r w:rsidRPr="003A51AC">
        <w:t>Навыки,</w:t>
      </w:r>
      <w:r w:rsidRPr="003A51AC">
        <w:rPr>
          <w:spacing w:val="1"/>
        </w:rPr>
        <w:t xml:space="preserve"> </w:t>
      </w:r>
      <w:r w:rsidRPr="003A51AC">
        <w:t>затрагивающие</w:t>
      </w:r>
      <w:r w:rsidRPr="003A51AC">
        <w:rPr>
          <w:spacing w:val="1"/>
        </w:rPr>
        <w:t xml:space="preserve"> </w:t>
      </w:r>
      <w:r w:rsidRPr="003A51AC">
        <w:t>голову,</w:t>
      </w:r>
      <w:r w:rsidRPr="003A51AC">
        <w:rPr>
          <w:spacing w:val="1"/>
        </w:rPr>
        <w:t xml:space="preserve"> </w:t>
      </w:r>
      <w:r w:rsidRPr="003A51AC">
        <w:t>шею</w:t>
      </w:r>
      <w:r w:rsidRPr="003A51AC">
        <w:rPr>
          <w:spacing w:val="1"/>
        </w:rPr>
        <w:t xml:space="preserve"> </w:t>
      </w:r>
      <w:r w:rsidRPr="003A51AC">
        <w:t>и</w:t>
      </w:r>
      <w:r w:rsidRPr="003A51AC">
        <w:rPr>
          <w:spacing w:val="1"/>
        </w:rPr>
        <w:t xml:space="preserve"> </w:t>
      </w:r>
      <w:r w:rsidRPr="003A51AC">
        <w:t>верхние</w:t>
      </w:r>
      <w:r w:rsidRPr="003A51AC">
        <w:rPr>
          <w:spacing w:val="1"/>
        </w:rPr>
        <w:t xml:space="preserve"> </w:t>
      </w:r>
      <w:r w:rsidRPr="003A51AC">
        <w:t>конечности, появляются раньше, чем те, в которых задействована нижняя половина туловища.</w:t>
      </w:r>
      <w:r w:rsidRPr="003A51AC">
        <w:rPr>
          <w:spacing w:val="1"/>
        </w:rPr>
        <w:t xml:space="preserve"> </w:t>
      </w:r>
      <w:r w:rsidRPr="003A51AC">
        <w:t>Первоначально</w:t>
      </w:r>
      <w:r w:rsidRPr="003A51AC">
        <w:rPr>
          <w:spacing w:val="1"/>
        </w:rPr>
        <w:t xml:space="preserve"> </w:t>
      </w:r>
      <w:r w:rsidRPr="003A51AC">
        <w:t>появляются</w:t>
      </w:r>
      <w:r w:rsidRPr="003A51AC">
        <w:rPr>
          <w:spacing w:val="1"/>
        </w:rPr>
        <w:t xml:space="preserve"> </w:t>
      </w:r>
      <w:r w:rsidRPr="003A51AC">
        <w:t>движения,</w:t>
      </w:r>
      <w:r w:rsidRPr="003A51AC">
        <w:rPr>
          <w:spacing w:val="1"/>
        </w:rPr>
        <w:t xml:space="preserve"> </w:t>
      </w:r>
      <w:r w:rsidRPr="003A51AC">
        <w:t>требующие</w:t>
      </w:r>
      <w:r w:rsidRPr="003A51AC">
        <w:rPr>
          <w:spacing w:val="1"/>
        </w:rPr>
        <w:t xml:space="preserve"> </w:t>
      </w:r>
      <w:r w:rsidRPr="003A51AC">
        <w:t>участия</w:t>
      </w:r>
      <w:r w:rsidRPr="003A51AC">
        <w:rPr>
          <w:spacing w:val="1"/>
        </w:rPr>
        <w:t xml:space="preserve"> </w:t>
      </w:r>
      <w:r w:rsidRPr="003A51AC">
        <w:t>туловища</w:t>
      </w:r>
      <w:r w:rsidRPr="003A51AC">
        <w:rPr>
          <w:spacing w:val="1"/>
        </w:rPr>
        <w:t xml:space="preserve"> </w:t>
      </w:r>
      <w:r w:rsidRPr="003A51AC">
        <w:t>и</w:t>
      </w:r>
      <w:r w:rsidRPr="003A51AC">
        <w:rPr>
          <w:spacing w:val="1"/>
        </w:rPr>
        <w:t xml:space="preserve"> </w:t>
      </w:r>
      <w:r w:rsidRPr="003A51AC">
        <w:t>плеч,</w:t>
      </w:r>
      <w:r w:rsidRPr="003A51AC">
        <w:rPr>
          <w:spacing w:val="1"/>
        </w:rPr>
        <w:t xml:space="preserve"> </w:t>
      </w:r>
      <w:r w:rsidRPr="003A51AC">
        <w:t>затем</w:t>
      </w:r>
      <w:r w:rsidRPr="003A51AC">
        <w:rPr>
          <w:spacing w:val="1"/>
        </w:rPr>
        <w:t xml:space="preserve"> </w:t>
      </w:r>
      <w:r w:rsidRPr="003A51AC">
        <w:t>те,</w:t>
      </w:r>
      <w:r w:rsidRPr="003A51AC">
        <w:rPr>
          <w:spacing w:val="1"/>
        </w:rPr>
        <w:t xml:space="preserve"> </w:t>
      </w:r>
      <w:r w:rsidRPr="003A51AC">
        <w:t>для</w:t>
      </w:r>
      <w:r w:rsidRPr="003A51AC">
        <w:rPr>
          <w:spacing w:val="1"/>
        </w:rPr>
        <w:t xml:space="preserve"> </w:t>
      </w:r>
      <w:r w:rsidRPr="003A51AC">
        <w:t>выполнения</w:t>
      </w:r>
      <w:r w:rsidRPr="003A51AC">
        <w:rPr>
          <w:spacing w:val="1"/>
        </w:rPr>
        <w:t xml:space="preserve"> </w:t>
      </w:r>
      <w:r w:rsidRPr="003A51AC">
        <w:t>которых</w:t>
      </w:r>
      <w:r w:rsidRPr="003A51AC">
        <w:rPr>
          <w:spacing w:val="1"/>
        </w:rPr>
        <w:t xml:space="preserve"> </w:t>
      </w:r>
      <w:r w:rsidRPr="003A51AC">
        <w:t>необходимы</w:t>
      </w:r>
      <w:r w:rsidRPr="003A51AC">
        <w:rPr>
          <w:spacing w:val="1"/>
        </w:rPr>
        <w:t xml:space="preserve"> </w:t>
      </w:r>
      <w:r w:rsidRPr="003A51AC">
        <w:t>кисти</w:t>
      </w:r>
      <w:r w:rsidRPr="003A51AC">
        <w:rPr>
          <w:spacing w:val="1"/>
        </w:rPr>
        <w:t xml:space="preserve"> </w:t>
      </w:r>
      <w:r w:rsidRPr="003A51AC">
        <w:t>и</w:t>
      </w:r>
      <w:r w:rsidRPr="003A51AC">
        <w:rPr>
          <w:spacing w:val="1"/>
        </w:rPr>
        <w:t xml:space="preserve"> </w:t>
      </w:r>
      <w:r w:rsidRPr="003A51AC">
        <w:t>пальцы.</w:t>
      </w:r>
      <w:r w:rsidRPr="003A51AC">
        <w:rPr>
          <w:spacing w:val="1"/>
        </w:rPr>
        <w:t xml:space="preserve"> </w:t>
      </w:r>
      <w:r w:rsidRPr="003A51AC">
        <w:t>В</w:t>
      </w:r>
      <w:r w:rsidRPr="003A51AC">
        <w:rPr>
          <w:spacing w:val="1"/>
        </w:rPr>
        <w:t xml:space="preserve"> </w:t>
      </w:r>
      <w:r w:rsidRPr="003A51AC">
        <w:t>тонкой</w:t>
      </w:r>
      <w:r w:rsidRPr="003A51AC">
        <w:rPr>
          <w:spacing w:val="1"/>
        </w:rPr>
        <w:t xml:space="preserve"> </w:t>
      </w:r>
      <w:r w:rsidRPr="003A51AC">
        <w:t>моторике</w:t>
      </w:r>
      <w:r w:rsidRPr="003A51AC">
        <w:rPr>
          <w:spacing w:val="1"/>
        </w:rPr>
        <w:t xml:space="preserve"> </w:t>
      </w:r>
      <w:r w:rsidRPr="003A51AC">
        <w:t>принципиальными</w:t>
      </w:r>
      <w:r w:rsidRPr="003A51AC">
        <w:rPr>
          <w:spacing w:val="1"/>
        </w:rPr>
        <w:t xml:space="preserve"> </w:t>
      </w:r>
      <w:r w:rsidRPr="003A51AC">
        <w:t>навыками в младенчестве являются: произвольное достижение объекта и манипуляторные навыки.</w:t>
      </w:r>
      <w:r w:rsidRPr="003A51AC">
        <w:rPr>
          <w:spacing w:val="-57"/>
        </w:rPr>
        <w:t xml:space="preserve"> </w:t>
      </w:r>
      <w:r w:rsidRPr="003A51AC">
        <w:t>В три</w:t>
      </w:r>
      <w:r w:rsidRPr="003A51AC">
        <w:rPr>
          <w:spacing w:val="1"/>
        </w:rPr>
        <w:t xml:space="preserve"> </w:t>
      </w:r>
      <w:r w:rsidRPr="003A51AC">
        <w:t>месяца дети</w:t>
      </w:r>
      <w:r w:rsidRPr="003A51AC">
        <w:rPr>
          <w:spacing w:val="1"/>
        </w:rPr>
        <w:t xml:space="preserve"> </w:t>
      </w:r>
      <w:r w:rsidRPr="003A51AC">
        <w:t>одинаково</w:t>
      </w:r>
      <w:r w:rsidRPr="003A51AC">
        <w:rPr>
          <w:spacing w:val="1"/>
        </w:rPr>
        <w:t xml:space="preserve"> </w:t>
      </w:r>
      <w:r w:rsidRPr="003A51AC">
        <w:t>успешно достают</w:t>
      </w:r>
      <w:r w:rsidRPr="003A51AC">
        <w:rPr>
          <w:spacing w:val="60"/>
        </w:rPr>
        <w:t xml:space="preserve"> </w:t>
      </w:r>
      <w:r w:rsidRPr="003A51AC">
        <w:t>и хватают как предметы, которые они могут</w:t>
      </w:r>
      <w:r w:rsidRPr="003A51AC">
        <w:rPr>
          <w:spacing w:val="1"/>
        </w:rPr>
        <w:t xml:space="preserve"> </w:t>
      </w:r>
      <w:r w:rsidRPr="003A51AC">
        <w:t>видеть,</w:t>
      </w:r>
      <w:r w:rsidRPr="003A51AC">
        <w:rPr>
          <w:spacing w:val="-2"/>
        </w:rPr>
        <w:t xml:space="preserve"> </w:t>
      </w:r>
      <w:r w:rsidRPr="003A51AC">
        <w:t>так</w:t>
      </w:r>
      <w:r w:rsidRPr="003A51AC">
        <w:rPr>
          <w:spacing w:val="-1"/>
        </w:rPr>
        <w:t xml:space="preserve"> </w:t>
      </w:r>
      <w:r w:rsidRPr="003A51AC">
        <w:t>и объекты,</w:t>
      </w:r>
      <w:r w:rsidRPr="003A51AC">
        <w:rPr>
          <w:spacing w:val="-5"/>
        </w:rPr>
        <w:t xml:space="preserve"> </w:t>
      </w:r>
      <w:r w:rsidRPr="003A51AC">
        <w:t>которые</w:t>
      </w:r>
      <w:r w:rsidRPr="003A51AC">
        <w:rPr>
          <w:spacing w:val="-2"/>
        </w:rPr>
        <w:t xml:space="preserve"> </w:t>
      </w:r>
      <w:r w:rsidRPr="003A51AC">
        <w:t>они</w:t>
      </w:r>
      <w:r w:rsidRPr="003A51AC">
        <w:rPr>
          <w:spacing w:val="-1"/>
        </w:rPr>
        <w:t xml:space="preserve"> </w:t>
      </w:r>
      <w:r w:rsidRPr="003A51AC">
        <w:t>слышат</w:t>
      </w:r>
      <w:r w:rsidRPr="003A51AC">
        <w:rPr>
          <w:spacing w:val="-2"/>
        </w:rPr>
        <w:t xml:space="preserve"> </w:t>
      </w:r>
      <w:r w:rsidRPr="003A51AC">
        <w:t>в</w:t>
      </w:r>
      <w:r w:rsidRPr="003A51AC">
        <w:rPr>
          <w:spacing w:val="-2"/>
        </w:rPr>
        <w:t xml:space="preserve"> </w:t>
      </w:r>
      <w:r w:rsidRPr="003A51AC">
        <w:t>темноте</w:t>
      </w:r>
      <w:r w:rsidRPr="003A51AC">
        <w:rPr>
          <w:spacing w:val="-1"/>
        </w:rPr>
        <w:t xml:space="preserve"> </w:t>
      </w:r>
      <w:r w:rsidRPr="003A51AC">
        <w:t>(визуальный</w:t>
      </w:r>
      <w:r w:rsidRPr="003A51AC">
        <w:rPr>
          <w:spacing w:val="-1"/>
        </w:rPr>
        <w:t xml:space="preserve"> </w:t>
      </w:r>
      <w:r w:rsidRPr="003A51AC">
        <w:t>или</w:t>
      </w:r>
      <w:r w:rsidRPr="003A51AC">
        <w:rPr>
          <w:spacing w:val="-1"/>
        </w:rPr>
        <w:t xml:space="preserve"> </w:t>
      </w:r>
      <w:r w:rsidRPr="003A51AC">
        <w:t>аудиальный</w:t>
      </w:r>
      <w:r w:rsidRPr="003A51AC">
        <w:rPr>
          <w:spacing w:val="-1"/>
        </w:rPr>
        <w:t xml:space="preserve"> </w:t>
      </w:r>
      <w:r w:rsidRPr="003A51AC">
        <w:t>контроль).</w:t>
      </w:r>
    </w:p>
    <w:p w14:paraId="1077C34E" w14:textId="77777777"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Психические</w:t>
      </w:r>
      <w:r w:rsidRPr="003A51AC">
        <w:rPr>
          <w:spacing w:val="1"/>
        </w:rPr>
        <w:t xml:space="preserve"> </w:t>
      </w:r>
      <w:r w:rsidRPr="003A51AC">
        <w:t>функции</w:t>
      </w:r>
      <w:r w:rsidRPr="003A51AC">
        <w:rPr>
          <w:spacing w:val="1"/>
        </w:rPr>
        <w:t xml:space="preserve"> </w:t>
      </w:r>
      <w:r w:rsidRPr="003A51AC">
        <w:t>не</w:t>
      </w:r>
      <w:r w:rsidRPr="003A51AC">
        <w:rPr>
          <w:spacing w:val="1"/>
        </w:rPr>
        <w:t xml:space="preserve"> </w:t>
      </w:r>
      <w:r w:rsidRPr="003A51AC">
        <w:t>дифференцированы,</w:t>
      </w:r>
      <w:r w:rsidRPr="003A51AC">
        <w:rPr>
          <w:spacing w:val="1"/>
        </w:rPr>
        <w:t xml:space="preserve"> </w:t>
      </w:r>
      <w:r w:rsidRPr="003A51AC">
        <w:t>складываются</w:t>
      </w:r>
      <w:r w:rsidRPr="003A51AC">
        <w:rPr>
          <w:spacing w:val="1"/>
        </w:rPr>
        <w:t xml:space="preserve"> </w:t>
      </w:r>
      <w:r w:rsidRPr="003A51AC">
        <w:t>предпосылки</w:t>
      </w:r>
      <w:r w:rsidRPr="003A51AC">
        <w:rPr>
          <w:spacing w:val="1"/>
        </w:rPr>
        <w:t xml:space="preserve"> </w:t>
      </w:r>
      <w:r w:rsidRPr="003A51AC">
        <w:t>развития</w:t>
      </w:r>
      <w:r w:rsidRPr="003A51AC">
        <w:rPr>
          <w:spacing w:val="1"/>
        </w:rPr>
        <w:t xml:space="preserve"> </w:t>
      </w:r>
      <w:r w:rsidRPr="003A51AC">
        <w:t>восприятия.</w:t>
      </w:r>
      <w:r w:rsidRPr="003A51AC">
        <w:rPr>
          <w:spacing w:val="1"/>
        </w:rPr>
        <w:t xml:space="preserve"> </w:t>
      </w:r>
      <w:r w:rsidRPr="003A51AC">
        <w:t>Уже</w:t>
      </w:r>
      <w:r w:rsidRPr="003A51AC">
        <w:rPr>
          <w:spacing w:val="1"/>
        </w:rPr>
        <w:t xml:space="preserve"> </w:t>
      </w:r>
      <w:r w:rsidRPr="003A51AC">
        <w:t>новорожденные</w:t>
      </w:r>
      <w:r w:rsidRPr="003A51AC">
        <w:rPr>
          <w:spacing w:val="1"/>
        </w:rPr>
        <w:t xml:space="preserve"> </w:t>
      </w:r>
      <w:r w:rsidRPr="003A51AC">
        <w:t>хорошо</w:t>
      </w:r>
      <w:r w:rsidRPr="003A51AC">
        <w:rPr>
          <w:spacing w:val="1"/>
        </w:rPr>
        <w:t xml:space="preserve"> </w:t>
      </w:r>
      <w:r w:rsidRPr="003A51AC">
        <w:t>дифференцируют</w:t>
      </w:r>
      <w:r w:rsidRPr="003A51AC">
        <w:rPr>
          <w:spacing w:val="1"/>
        </w:rPr>
        <w:t xml:space="preserve"> </w:t>
      </w:r>
      <w:r w:rsidRPr="003A51AC">
        <w:t>зрительные</w:t>
      </w:r>
      <w:r w:rsidRPr="003A51AC">
        <w:rPr>
          <w:spacing w:val="-57"/>
        </w:rPr>
        <w:t xml:space="preserve"> </w:t>
      </w:r>
      <w:r w:rsidRPr="003A51AC">
        <w:t>формы</w:t>
      </w:r>
      <w:r w:rsidRPr="003A51AC">
        <w:rPr>
          <w:spacing w:val="1"/>
        </w:rPr>
        <w:t xml:space="preserve"> </w:t>
      </w:r>
      <w:r w:rsidRPr="003A51AC">
        <w:t>и</w:t>
      </w:r>
      <w:r w:rsidRPr="003A51AC">
        <w:rPr>
          <w:spacing w:val="1"/>
        </w:rPr>
        <w:t xml:space="preserve"> </w:t>
      </w:r>
      <w:r w:rsidRPr="003A51AC">
        <w:t>предпочитают</w:t>
      </w:r>
      <w:r w:rsidRPr="003A51AC">
        <w:rPr>
          <w:spacing w:val="1"/>
        </w:rPr>
        <w:t xml:space="preserve"> </w:t>
      </w:r>
      <w:r w:rsidRPr="003A51AC">
        <w:t>смотреть</w:t>
      </w:r>
      <w:r w:rsidRPr="003A51AC">
        <w:rPr>
          <w:spacing w:val="1"/>
        </w:rPr>
        <w:t xml:space="preserve"> </w:t>
      </w:r>
      <w:r w:rsidRPr="003A51AC">
        <w:t>на</w:t>
      </w:r>
      <w:r w:rsidRPr="003A51AC">
        <w:rPr>
          <w:spacing w:val="1"/>
        </w:rPr>
        <w:t xml:space="preserve"> </w:t>
      </w:r>
      <w:r w:rsidRPr="003A51AC">
        <w:t>когнитивно</w:t>
      </w:r>
      <w:r w:rsidRPr="003A51AC">
        <w:rPr>
          <w:spacing w:val="1"/>
        </w:rPr>
        <w:t xml:space="preserve"> </w:t>
      </w:r>
      <w:r w:rsidRPr="003A51AC">
        <w:t>сложные</w:t>
      </w:r>
      <w:r w:rsidRPr="003A51AC">
        <w:rPr>
          <w:spacing w:val="1"/>
        </w:rPr>
        <w:t xml:space="preserve"> </w:t>
      </w:r>
      <w:r w:rsidRPr="003A51AC">
        <w:t>объекты.</w:t>
      </w:r>
      <w:r w:rsidRPr="003A51AC">
        <w:rPr>
          <w:spacing w:val="1"/>
        </w:rPr>
        <w:t xml:space="preserve"> </w:t>
      </w:r>
      <w:r w:rsidRPr="003A51AC">
        <w:t>Из</w:t>
      </w:r>
      <w:r w:rsidRPr="003A51AC">
        <w:rPr>
          <w:spacing w:val="1"/>
        </w:rPr>
        <w:t xml:space="preserve"> </w:t>
      </w:r>
      <w:r w:rsidRPr="003A51AC">
        <w:t>зрительных</w:t>
      </w:r>
      <w:r w:rsidRPr="003A51AC">
        <w:rPr>
          <w:spacing w:val="1"/>
        </w:rPr>
        <w:t xml:space="preserve"> </w:t>
      </w:r>
      <w:r w:rsidRPr="003A51AC">
        <w:t>стимулов</w:t>
      </w:r>
      <w:r w:rsidRPr="003A51AC">
        <w:rPr>
          <w:spacing w:val="1"/>
        </w:rPr>
        <w:t xml:space="preserve"> </w:t>
      </w:r>
      <w:r w:rsidRPr="003A51AC">
        <w:t>новорожденные предпочитают лицо, из акустических - человеческий голос, в один-два месяца</w:t>
      </w:r>
      <w:r w:rsidRPr="003A51AC">
        <w:rPr>
          <w:spacing w:val="1"/>
        </w:rPr>
        <w:t xml:space="preserve"> </w:t>
      </w:r>
      <w:r w:rsidRPr="003A51AC">
        <w:t>могут</w:t>
      </w:r>
      <w:r w:rsidRPr="003A51AC">
        <w:rPr>
          <w:spacing w:val="1"/>
        </w:rPr>
        <w:t xml:space="preserve"> </w:t>
      </w:r>
      <w:r w:rsidRPr="003A51AC">
        <w:t>следить</w:t>
      </w:r>
      <w:r w:rsidRPr="003A51AC">
        <w:rPr>
          <w:spacing w:val="1"/>
        </w:rPr>
        <w:t xml:space="preserve"> </w:t>
      </w:r>
      <w:r w:rsidRPr="003A51AC">
        <w:t>за</w:t>
      </w:r>
      <w:r w:rsidRPr="003A51AC">
        <w:rPr>
          <w:spacing w:val="1"/>
        </w:rPr>
        <w:t xml:space="preserve"> </w:t>
      </w:r>
      <w:r w:rsidRPr="003A51AC">
        <w:t>движущимися</w:t>
      </w:r>
      <w:r w:rsidRPr="003A51AC">
        <w:rPr>
          <w:spacing w:val="1"/>
        </w:rPr>
        <w:t xml:space="preserve"> </w:t>
      </w:r>
      <w:r w:rsidRPr="003A51AC">
        <w:t>объектами.</w:t>
      </w:r>
      <w:r w:rsidRPr="003A51AC">
        <w:rPr>
          <w:spacing w:val="1"/>
        </w:rPr>
        <w:t xml:space="preserve"> </w:t>
      </w:r>
      <w:r w:rsidRPr="003A51AC">
        <w:t>Младенцы</w:t>
      </w:r>
      <w:r w:rsidRPr="003A51AC">
        <w:rPr>
          <w:spacing w:val="1"/>
        </w:rPr>
        <w:t xml:space="preserve"> </w:t>
      </w:r>
      <w:r w:rsidRPr="003A51AC">
        <w:t>предпочитают</w:t>
      </w:r>
      <w:r w:rsidRPr="003A51AC">
        <w:rPr>
          <w:spacing w:val="1"/>
        </w:rPr>
        <w:t xml:space="preserve"> </w:t>
      </w:r>
      <w:r w:rsidRPr="003A51AC">
        <w:t>смотреть</w:t>
      </w:r>
      <w:r w:rsidRPr="003A51AC">
        <w:rPr>
          <w:spacing w:val="1"/>
        </w:rPr>
        <w:t xml:space="preserve"> </w:t>
      </w:r>
      <w:r w:rsidRPr="003A51AC">
        <w:t>на</w:t>
      </w:r>
      <w:r w:rsidRPr="003A51AC">
        <w:rPr>
          <w:spacing w:val="1"/>
        </w:rPr>
        <w:t xml:space="preserve"> </w:t>
      </w:r>
      <w:r w:rsidRPr="003A51AC">
        <w:t>высококонтрастные</w:t>
      </w:r>
      <w:r w:rsidRPr="003A51AC">
        <w:rPr>
          <w:spacing w:val="1"/>
        </w:rPr>
        <w:t xml:space="preserve"> </w:t>
      </w:r>
      <w:r w:rsidRPr="003A51AC">
        <w:t>паттерны,</w:t>
      </w:r>
      <w:r w:rsidRPr="003A51AC">
        <w:rPr>
          <w:spacing w:val="1"/>
        </w:rPr>
        <w:t xml:space="preserve"> </w:t>
      </w:r>
      <w:r w:rsidRPr="003A51AC">
        <w:t>со</w:t>
      </w:r>
      <w:r w:rsidRPr="003A51AC">
        <w:rPr>
          <w:spacing w:val="1"/>
        </w:rPr>
        <w:t xml:space="preserve"> </w:t>
      </w:r>
      <w:r w:rsidRPr="003A51AC">
        <w:t>множеством</w:t>
      </w:r>
      <w:r w:rsidRPr="003A51AC">
        <w:rPr>
          <w:spacing w:val="1"/>
        </w:rPr>
        <w:t xml:space="preserve"> </w:t>
      </w:r>
      <w:r w:rsidRPr="003A51AC">
        <w:t>резких</w:t>
      </w:r>
      <w:r w:rsidRPr="003A51AC">
        <w:rPr>
          <w:spacing w:val="1"/>
        </w:rPr>
        <w:t xml:space="preserve"> </w:t>
      </w:r>
      <w:r w:rsidRPr="003A51AC">
        <w:t>границ</w:t>
      </w:r>
      <w:r w:rsidRPr="003A51AC">
        <w:rPr>
          <w:spacing w:val="1"/>
        </w:rPr>
        <w:t xml:space="preserve"> </w:t>
      </w:r>
      <w:r w:rsidRPr="003A51AC">
        <w:t>между</w:t>
      </w:r>
      <w:r w:rsidRPr="003A51AC">
        <w:rPr>
          <w:spacing w:val="1"/>
        </w:rPr>
        <w:t xml:space="preserve"> </w:t>
      </w:r>
      <w:r w:rsidRPr="003A51AC">
        <w:t>светлыми</w:t>
      </w:r>
      <w:r w:rsidRPr="003A51AC">
        <w:rPr>
          <w:spacing w:val="1"/>
        </w:rPr>
        <w:t xml:space="preserve"> </w:t>
      </w:r>
      <w:r w:rsidRPr="003A51AC">
        <w:t>и</w:t>
      </w:r>
      <w:r w:rsidRPr="003A51AC">
        <w:rPr>
          <w:spacing w:val="1"/>
        </w:rPr>
        <w:t xml:space="preserve"> </w:t>
      </w:r>
      <w:r w:rsidRPr="003A51AC">
        <w:t>темными</w:t>
      </w:r>
      <w:r w:rsidRPr="003A51AC">
        <w:rPr>
          <w:spacing w:val="1"/>
        </w:rPr>
        <w:t xml:space="preserve"> </w:t>
      </w:r>
      <w:r w:rsidRPr="003A51AC">
        <w:t>областями, и на умеренно сложные образы, которые имеют криволинейные детали. Так же как</w:t>
      </w:r>
      <w:r w:rsidRPr="003A51AC">
        <w:rPr>
          <w:spacing w:val="1"/>
        </w:rPr>
        <w:t xml:space="preserve"> </w:t>
      </w:r>
      <w:r w:rsidRPr="003A51AC">
        <w:t>младенцы</w:t>
      </w:r>
      <w:r w:rsidRPr="003A51AC">
        <w:rPr>
          <w:spacing w:val="1"/>
        </w:rPr>
        <w:t xml:space="preserve"> </w:t>
      </w:r>
      <w:r w:rsidRPr="003A51AC">
        <w:t>делят</w:t>
      </w:r>
      <w:r w:rsidRPr="003A51AC">
        <w:rPr>
          <w:spacing w:val="1"/>
        </w:rPr>
        <w:t xml:space="preserve"> </w:t>
      </w:r>
      <w:r w:rsidRPr="003A51AC">
        <w:t>световой</w:t>
      </w:r>
      <w:r w:rsidRPr="003A51AC">
        <w:rPr>
          <w:spacing w:val="1"/>
        </w:rPr>
        <w:t xml:space="preserve"> </w:t>
      </w:r>
      <w:r w:rsidRPr="003A51AC">
        <w:t>спектр</w:t>
      </w:r>
      <w:r w:rsidRPr="003A51AC">
        <w:rPr>
          <w:spacing w:val="1"/>
        </w:rPr>
        <w:t xml:space="preserve"> </w:t>
      </w:r>
      <w:r w:rsidRPr="003A51AC">
        <w:t>на</w:t>
      </w:r>
      <w:r w:rsidRPr="003A51AC">
        <w:rPr>
          <w:spacing w:val="1"/>
        </w:rPr>
        <w:t xml:space="preserve"> </w:t>
      </w:r>
      <w:r w:rsidRPr="003A51AC">
        <w:t>основные</w:t>
      </w:r>
      <w:r w:rsidRPr="003A51AC">
        <w:rPr>
          <w:spacing w:val="1"/>
        </w:rPr>
        <w:t xml:space="preserve"> </w:t>
      </w:r>
      <w:r w:rsidRPr="003A51AC">
        <w:t>цвета,</w:t>
      </w:r>
      <w:r w:rsidRPr="003A51AC">
        <w:rPr>
          <w:spacing w:val="1"/>
        </w:rPr>
        <w:t xml:space="preserve"> </w:t>
      </w:r>
      <w:r w:rsidRPr="003A51AC">
        <w:t>они</w:t>
      </w:r>
      <w:r w:rsidRPr="003A51AC">
        <w:rPr>
          <w:spacing w:val="1"/>
        </w:rPr>
        <w:t xml:space="preserve"> </w:t>
      </w:r>
      <w:r w:rsidRPr="003A51AC">
        <w:t>делят</w:t>
      </w:r>
      <w:r w:rsidRPr="003A51AC">
        <w:rPr>
          <w:spacing w:val="1"/>
        </w:rPr>
        <w:t xml:space="preserve"> </w:t>
      </w:r>
      <w:r w:rsidRPr="003A51AC">
        <w:t>звуки</w:t>
      </w:r>
      <w:r w:rsidRPr="003A51AC">
        <w:rPr>
          <w:spacing w:val="1"/>
        </w:rPr>
        <w:t xml:space="preserve"> </w:t>
      </w:r>
      <w:r w:rsidRPr="003A51AC">
        <w:t>речи</w:t>
      </w:r>
      <w:r w:rsidRPr="003A51AC">
        <w:rPr>
          <w:spacing w:val="1"/>
        </w:rPr>
        <w:t xml:space="preserve"> </w:t>
      </w:r>
      <w:r w:rsidRPr="003A51AC">
        <w:t>на</w:t>
      </w:r>
      <w:r w:rsidRPr="003A51AC">
        <w:rPr>
          <w:spacing w:val="1"/>
        </w:rPr>
        <w:t xml:space="preserve"> </w:t>
      </w:r>
      <w:r w:rsidRPr="003A51AC">
        <w:t>категории,</w:t>
      </w:r>
      <w:r w:rsidRPr="003A51AC">
        <w:rPr>
          <w:spacing w:val="1"/>
        </w:rPr>
        <w:t xml:space="preserve"> </w:t>
      </w:r>
      <w:r w:rsidRPr="003A51AC">
        <w:t>соответствующие основным звуковым единицам языка. Интенсивно развивается пассивная речь,</w:t>
      </w:r>
      <w:r w:rsidRPr="003A51AC">
        <w:rPr>
          <w:spacing w:val="1"/>
        </w:rPr>
        <w:t xml:space="preserve"> </w:t>
      </w:r>
      <w:r w:rsidRPr="003A51AC">
        <w:t>младенцы</w:t>
      </w:r>
      <w:r w:rsidRPr="003A51AC">
        <w:rPr>
          <w:spacing w:val="33"/>
        </w:rPr>
        <w:t xml:space="preserve"> </w:t>
      </w:r>
      <w:r w:rsidRPr="003A51AC">
        <w:t>учатся</w:t>
      </w:r>
      <w:r w:rsidRPr="003A51AC">
        <w:rPr>
          <w:spacing w:val="35"/>
        </w:rPr>
        <w:t xml:space="preserve"> </w:t>
      </w:r>
      <w:r w:rsidRPr="003A51AC">
        <w:t>узнавать</w:t>
      </w:r>
      <w:r w:rsidRPr="003A51AC">
        <w:rPr>
          <w:spacing w:val="31"/>
        </w:rPr>
        <w:t xml:space="preserve"> </w:t>
      </w:r>
      <w:r w:rsidRPr="003A51AC">
        <w:t>слова,</w:t>
      </w:r>
      <w:r w:rsidRPr="003A51AC">
        <w:rPr>
          <w:spacing w:val="31"/>
        </w:rPr>
        <w:t xml:space="preserve"> </w:t>
      </w:r>
      <w:r w:rsidRPr="003A51AC">
        <w:t>которые</w:t>
      </w:r>
      <w:r w:rsidRPr="003A51AC">
        <w:rPr>
          <w:spacing w:val="29"/>
        </w:rPr>
        <w:t xml:space="preserve"> </w:t>
      </w:r>
      <w:r w:rsidRPr="003A51AC">
        <w:t>часто</w:t>
      </w:r>
      <w:r w:rsidRPr="003A51AC">
        <w:rPr>
          <w:spacing w:val="32"/>
        </w:rPr>
        <w:t xml:space="preserve"> </w:t>
      </w:r>
      <w:r w:rsidRPr="003A51AC">
        <w:t>слышат.</w:t>
      </w:r>
      <w:r w:rsidRPr="003A51AC">
        <w:rPr>
          <w:spacing w:val="32"/>
        </w:rPr>
        <w:t xml:space="preserve"> </w:t>
      </w:r>
      <w:r w:rsidRPr="003A51AC">
        <w:t>В</w:t>
      </w:r>
      <w:r w:rsidRPr="003A51AC">
        <w:rPr>
          <w:spacing w:val="31"/>
        </w:rPr>
        <w:t xml:space="preserve"> </w:t>
      </w:r>
      <w:r w:rsidRPr="003A51AC">
        <w:t>четыре</w:t>
      </w:r>
      <w:r w:rsidRPr="003A51AC">
        <w:rPr>
          <w:spacing w:val="33"/>
        </w:rPr>
        <w:t xml:space="preserve"> </w:t>
      </w:r>
      <w:r w:rsidRPr="003A51AC">
        <w:t>с</w:t>
      </w:r>
      <w:r w:rsidRPr="003A51AC">
        <w:rPr>
          <w:spacing w:val="31"/>
        </w:rPr>
        <w:t xml:space="preserve"> </w:t>
      </w:r>
      <w:r w:rsidRPr="003A51AC">
        <w:t>половиной</w:t>
      </w:r>
      <w:r w:rsidRPr="003A51AC">
        <w:rPr>
          <w:spacing w:val="32"/>
        </w:rPr>
        <w:t xml:space="preserve"> </w:t>
      </w:r>
      <w:r w:rsidRPr="003A51AC">
        <w:t>месяца</w:t>
      </w:r>
      <w:r w:rsidRPr="003A51AC">
        <w:rPr>
          <w:spacing w:val="29"/>
        </w:rPr>
        <w:t xml:space="preserve"> </w:t>
      </w:r>
      <w:r w:rsidRPr="003A51AC">
        <w:t>ребенок</w:t>
      </w:r>
      <w:r w:rsidRPr="003A51AC">
        <w:rPr>
          <w:spacing w:val="-57"/>
        </w:rPr>
        <w:t xml:space="preserve"> </w:t>
      </w:r>
      <w:r w:rsidRPr="003A51AC">
        <w:t>уже реагирует на собственное имя, причем не путает его с другими именами, где ударение падает</w:t>
      </w:r>
      <w:r w:rsidRPr="003A51AC">
        <w:rPr>
          <w:spacing w:val="1"/>
        </w:rPr>
        <w:t xml:space="preserve"> </w:t>
      </w:r>
      <w:r w:rsidRPr="003A51AC">
        <w:t>на</w:t>
      </w:r>
      <w:r w:rsidRPr="003A51AC">
        <w:rPr>
          <w:spacing w:val="1"/>
        </w:rPr>
        <w:t xml:space="preserve"> </w:t>
      </w:r>
      <w:r w:rsidRPr="003A51AC">
        <w:t>тот</w:t>
      </w:r>
      <w:r w:rsidRPr="003A51AC">
        <w:rPr>
          <w:spacing w:val="1"/>
        </w:rPr>
        <w:t xml:space="preserve"> </w:t>
      </w:r>
      <w:r w:rsidRPr="003A51AC">
        <w:t>же</w:t>
      </w:r>
      <w:r w:rsidRPr="003A51AC">
        <w:rPr>
          <w:spacing w:val="1"/>
        </w:rPr>
        <w:t xml:space="preserve"> </w:t>
      </w:r>
      <w:r w:rsidRPr="003A51AC">
        <w:t>слог.</w:t>
      </w:r>
      <w:r w:rsidRPr="003A51AC">
        <w:rPr>
          <w:spacing w:val="1"/>
        </w:rPr>
        <w:t xml:space="preserve"> </w:t>
      </w:r>
      <w:r w:rsidRPr="003A51AC">
        <w:t>Рецепторы</w:t>
      </w:r>
      <w:r w:rsidRPr="003A51AC">
        <w:rPr>
          <w:spacing w:val="1"/>
        </w:rPr>
        <w:t xml:space="preserve"> </w:t>
      </w:r>
      <w:r w:rsidRPr="003A51AC">
        <w:t>в</w:t>
      </w:r>
      <w:r w:rsidRPr="003A51AC">
        <w:rPr>
          <w:spacing w:val="1"/>
        </w:rPr>
        <w:t xml:space="preserve"> </w:t>
      </w:r>
      <w:r w:rsidRPr="003A51AC">
        <w:t>коже</w:t>
      </w:r>
      <w:r w:rsidRPr="003A51AC">
        <w:rPr>
          <w:spacing w:val="1"/>
        </w:rPr>
        <w:t xml:space="preserve"> </w:t>
      </w:r>
      <w:r w:rsidRPr="003A51AC">
        <w:t>чувствительны</w:t>
      </w:r>
      <w:r w:rsidRPr="003A51AC">
        <w:rPr>
          <w:spacing w:val="1"/>
        </w:rPr>
        <w:t xml:space="preserve"> </w:t>
      </w:r>
      <w:r w:rsidRPr="003A51AC">
        <w:t>к</w:t>
      </w:r>
      <w:r w:rsidRPr="003A51AC">
        <w:rPr>
          <w:spacing w:val="1"/>
        </w:rPr>
        <w:t xml:space="preserve"> </w:t>
      </w:r>
      <w:r w:rsidRPr="003A51AC">
        <w:t>прикосновению,</w:t>
      </w:r>
      <w:r w:rsidRPr="003A51AC">
        <w:rPr>
          <w:spacing w:val="1"/>
        </w:rPr>
        <w:t xml:space="preserve"> </w:t>
      </w:r>
      <w:r w:rsidRPr="003A51AC">
        <w:t>температуре</w:t>
      </w:r>
      <w:r w:rsidRPr="003A51AC">
        <w:rPr>
          <w:spacing w:val="1"/>
        </w:rPr>
        <w:t xml:space="preserve"> </w:t>
      </w:r>
      <w:r w:rsidRPr="003A51AC">
        <w:t>и</w:t>
      </w:r>
      <w:r w:rsidRPr="003A51AC">
        <w:rPr>
          <w:spacing w:val="1"/>
        </w:rPr>
        <w:t xml:space="preserve"> </w:t>
      </w:r>
      <w:r w:rsidRPr="003A51AC">
        <w:t>боли.</w:t>
      </w:r>
      <w:r w:rsidRPr="003A51AC">
        <w:rPr>
          <w:spacing w:val="1"/>
        </w:rPr>
        <w:t xml:space="preserve"> </w:t>
      </w:r>
      <w:r w:rsidRPr="003A51AC">
        <w:t>Новорожденные с большей вероятностью обнаруживают разнообразные рефлексы, если к ним</w:t>
      </w:r>
      <w:r w:rsidRPr="003A51AC">
        <w:rPr>
          <w:spacing w:val="1"/>
        </w:rPr>
        <w:t xml:space="preserve"> </w:t>
      </w:r>
      <w:r w:rsidRPr="003A51AC">
        <w:t>прикасаются в соответствующих областях. Осязание используется, чтобы исследовать объекты</w:t>
      </w:r>
      <w:r w:rsidRPr="003A51AC">
        <w:rPr>
          <w:spacing w:val="1"/>
        </w:rPr>
        <w:t xml:space="preserve"> </w:t>
      </w:r>
      <w:r w:rsidRPr="003A51AC">
        <w:t>сначала</w:t>
      </w:r>
      <w:r w:rsidRPr="003A51AC">
        <w:rPr>
          <w:spacing w:val="1"/>
        </w:rPr>
        <w:t xml:space="preserve"> </w:t>
      </w:r>
      <w:r w:rsidRPr="003A51AC">
        <w:t>губами</w:t>
      </w:r>
      <w:r w:rsidRPr="003A51AC">
        <w:rPr>
          <w:spacing w:val="1"/>
        </w:rPr>
        <w:t xml:space="preserve"> </w:t>
      </w:r>
      <w:r w:rsidRPr="003A51AC">
        <w:t>и</w:t>
      </w:r>
      <w:r w:rsidRPr="003A51AC">
        <w:rPr>
          <w:spacing w:val="1"/>
        </w:rPr>
        <w:t xml:space="preserve"> </w:t>
      </w:r>
      <w:r w:rsidRPr="003A51AC">
        <w:t>ртом,</w:t>
      </w:r>
      <w:r w:rsidRPr="003A51AC">
        <w:rPr>
          <w:spacing w:val="1"/>
        </w:rPr>
        <w:t xml:space="preserve"> </w:t>
      </w:r>
      <w:r w:rsidRPr="003A51AC">
        <w:t>а</w:t>
      </w:r>
      <w:r w:rsidRPr="003A51AC">
        <w:rPr>
          <w:spacing w:val="1"/>
        </w:rPr>
        <w:t xml:space="preserve"> </w:t>
      </w:r>
      <w:r w:rsidRPr="003A51AC">
        <w:t>позже</w:t>
      </w:r>
      <w:r w:rsidRPr="003A51AC">
        <w:rPr>
          <w:spacing w:val="1"/>
        </w:rPr>
        <w:t xml:space="preserve"> </w:t>
      </w:r>
      <w:r w:rsidRPr="003A51AC">
        <w:t>руками.</w:t>
      </w:r>
      <w:r w:rsidRPr="003A51AC">
        <w:rPr>
          <w:spacing w:val="1"/>
        </w:rPr>
        <w:t xml:space="preserve"> </w:t>
      </w:r>
      <w:r w:rsidRPr="003A51AC">
        <w:t>Прикосновение</w:t>
      </w:r>
      <w:r w:rsidRPr="003A51AC">
        <w:rPr>
          <w:spacing w:val="1"/>
        </w:rPr>
        <w:t xml:space="preserve"> </w:t>
      </w:r>
      <w:r w:rsidRPr="003A51AC">
        <w:t>-</w:t>
      </w:r>
      <w:r w:rsidRPr="003A51AC">
        <w:rPr>
          <w:spacing w:val="1"/>
        </w:rPr>
        <w:t xml:space="preserve"> </w:t>
      </w:r>
      <w:r w:rsidRPr="003A51AC">
        <w:t>первичное</w:t>
      </w:r>
      <w:r w:rsidRPr="003A51AC">
        <w:rPr>
          <w:spacing w:val="1"/>
        </w:rPr>
        <w:t xml:space="preserve"> </w:t>
      </w:r>
      <w:r w:rsidRPr="003A51AC">
        <w:t>средство,</w:t>
      </w:r>
      <w:r w:rsidRPr="003A51AC">
        <w:rPr>
          <w:spacing w:val="1"/>
        </w:rPr>
        <w:t xml:space="preserve"> </w:t>
      </w:r>
      <w:r w:rsidRPr="003A51AC">
        <w:t>с</w:t>
      </w:r>
      <w:r w:rsidRPr="003A51AC">
        <w:rPr>
          <w:spacing w:val="60"/>
        </w:rPr>
        <w:t xml:space="preserve"> </w:t>
      </w:r>
      <w:r w:rsidRPr="003A51AC">
        <w:t>помощью</w:t>
      </w:r>
      <w:r w:rsidRPr="003A51AC">
        <w:rPr>
          <w:spacing w:val="1"/>
        </w:rPr>
        <w:t xml:space="preserve"> </w:t>
      </w:r>
      <w:r w:rsidRPr="003A51AC">
        <w:t>которого</w:t>
      </w:r>
      <w:r w:rsidRPr="003A51AC">
        <w:rPr>
          <w:spacing w:val="1"/>
        </w:rPr>
        <w:t xml:space="preserve"> </w:t>
      </w:r>
      <w:r w:rsidRPr="003A51AC">
        <w:t>младенцы</w:t>
      </w:r>
      <w:r w:rsidRPr="003A51AC">
        <w:rPr>
          <w:spacing w:val="1"/>
        </w:rPr>
        <w:t xml:space="preserve"> </w:t>
      </w:r>
      <w:r w:rsidRPr="003A51AC">
        <w:t>получают</w:t>
      </w:r>
      <w:r w:rsidRPr="003A51AC">
        <w:rPr>
          <w:spacing w:val="1"/>
        </w:rPr>
        <w:t xml:space="preserve"> </w:t>
      </w:r>
      <w:r w:rsidRPr="003A51AC">
        <w:t>знания</w:t>
      </w:r>
      <w:r w:rsidRPr="003A51AC">
        <w:rPr>
          <w:spacing w:val="1"/>
        </w:rPr>
        <w:t xml:space="preserve"> </w:t>
      </w:r>
      <w:r w:rsidRPr="003A51AC">
        <w:t>об</w:t>
      </w:r>
      <w:r w:rsidRPr="003A51AC">
        <w:rPr>
          <w:spacing w:val="1"/>
        </w:rPr>
        <w:t xml:space="preserve"> </w:t>
      </w:r>
      <w:r w:rsidRPr="003A51AC">
        <w:t>окружении,</w:t>
      </w:r>
      <w:r w:rsidRPr="003A51AC">
        <w:rPr>
          <w:spacing w:val="1"/>
        </w:rPr>
        <w:t xml:space="preserve"> </w:t>
      </w:r>
      <w:r w:rsidRPr="003A51AC">
        <w:t>осязание</w:t>
      </w:r>
      <w:r w:rsidRPr="003A51AC">
        <w:rPr>
          <w:spacing w:val="1"/>
        </w:rPr>
        <w:t xml:space="preserve"> </w:t>
      </w:r>
      <w:r w:rsidRPr="003A51AC">
        <w:t>является</w:t>
      </w:r>
      <w:r w:rsidRPr="003A51AC">
        <w:rPr>
          <w:spacing w:val="1"/>
        </w:rPr>
        <w:t xml:space="preserve"> </w:t>
      </w:r>
      <w:r w:rsidRPr="003A51AC">
        <w:t>основой</w:t>
      </w:r>
      <w:r w:rsidRPr="003A51AC">
        <w:rPr>
          <w:spacing w:val="1"/>
        </w:rPr>
        <w:t xml:space="preserve"> </w:t>
      </w:r>
      <w:r w:rsidRPr="003A51AC">
        <w:t>раннего</w:t>
      </w:r>
      <w:r w:rsidRPr="003A51AC">
        <w:rPr>
          <w:spacing w:val="1"/>
        </w:rPr>
        <w:t xml:space="preserve"> </w:t>
      </w:r>
      <w:r w:rsidRPr="003A51AC">
        <w:t>когнитивного</w:t>
      </w:r>
      <w:r w:rsidRPr="003A51AC">
        <w:rPr>
          <w:spacing w:val="1"/>
        </w:rPr>
        <w:t xml:space="preserve"> </w:t>
      </w:r>
      <w:r w:rsidRPr="003A51AC">
        <w:t>развития.</w:t>
      </w:r>
      <w:r w:rsidRPr="003A51AC">
        <w:rPr>
          <w:spacing w:val="1"/>
        </w:rPr>
        <w:t xml:space="preserve"> </w:t>
      </w:r>
      <w:r w:rsidRPr="003A51AC">
        <w:t>Для</w:t>
      </w:r>
      <w:r w:rsidRPr="003A51AC">
        <w:rPr>
          <w:spacing w:val="1"/>
        </w:rPr>
        <w:t xml:space="preserve"> </w:t>
      </w:r>
      <w:r w:rsidRPr="003A51AC">
        <w:t>развития</w:t>
      </w:r>
      <w:r w:rsidRPr="003A51AC">
        <w:rPr>
          <w:spacing w:val="1"/>
        </w:rPr>
        <w:t xml:space="preserve"> </w:t>
      </w:r>
      <w:r w:rsidRPr="003A51AC">
        <w:t>восприятия</w:t>
      </w:r>
      <w:r w:rsidRPr="003A51AC">
        <w:rPr>
          <w:spacing w:val="1"/>
        </w:rPr>
        <w:t xml:space="preserve"> </w:t>
      </w:r>
      <w:r w:rsidRPr="003A51AC">
        <w:t>принципиально</w:t>
      </w:r>
      <w:r w:rsidRPr="003A51AC">
        <w:rPr>
          <w:spacing w:val="1"/>
        </w:rPr>
        <w:t xml:space="preserve"> </w:t>
      </w:r>
      <w:r w:rsidRPr="003A51AC">
        <w:t>важна</w:t>
      </w:r>
      <w:r w:rsidRPr="003A51AC">
        <w:rPr>
          <w:spacing w:val="1"/>
        </w:rPr>
        <w:t xml:space="preserve"> </w:t>
      </w:r>
      <w:r w:rsidRPr="003A51AC">
        <w:t>кинестетическая</w:t>
      </w:r>
      <w:r w:rsidRPr="003A51AC">
        <w:rPr>
          <w:spacing w:val="1"/>
        </w:rPr>
        <w:t xml:space="preserve"> </w:t>
      </w:r>
      <w:r w:rsidRPr="003A51AC">
        <w:t>информация</w:t>
      </w:r>
      <w:r w:rsidRPr="003A51AC">
        <w:rPr>
          <w:spacing w:val="1"/>
        </w:rPr>
        <w:t xml:space="preserve"> </w:t>
      </w:r>
      <w:r w:rsidRPr="003A51AC">
        <w:t>(использование</w:t>
      </w:r>
      <w:r w:rsidRPr="003A51AC">
        <w:rPr>
          <w:spacing w:val="1"/>
        </w:rPr>
        <w:t xml:space="preserve"> </w:t>
      </w:r>
      <w:r w:rsidRPr="003A51AC">
        <w:t>информации</w:t>
      </w:r>
      <w:r w:rsidRPr="003A51AC">
        <w:rPr>
          <w:spacing w:val="1"/>
        </w:rPr>
        <w:t xml:space="preserve"> </w:t>
      </w:r>
      <w:r w:rsidRPr="003A51AC">
        <w:t>о</w:t>
      </w:r>
      <w:r w:rsidRPr="003A51AC">
        <w:rPr>
          <w:spacing w:val="1"/>
        </w:rPr>
        <w:t xml:space="preserve"> </w:t>
      </w:r>
      <w:r w:rsidRPr="003A51AC">
        <w:t>движении</w:t>
      </w:r>
      <w:r w:rsidRPr="003A51AC">
        <w:rPr>
          <w:spacing w:val="1"/>
        </w:rPr>
        <w:t xml:space="preserve"> </w:t>
      </w:r>
      <w:r w:rsidRPr="003A51AC">
        <w:t>объектов).</w:t>
      </w:r>
      <w:r w:rsidRPr="003A51AC">
        <w:rPr>
          <w:spacing w:val="1"/>
        </w:rPr>
        <w:t xml:space="preserve"> </w:t>
      </w:r>
      <w:r w:rsidRPr="003A51AC">
        <w:t>Константность</w:t>
      </w:r>
      <w:r w:rsidRPr="003A51AC">
        <w:rPr>
          <w:spacing w:val="1"/>
        </w:rPr>
        <w:t xml:space="preserve"> </w:t>
      </w:r>
      <w:r w:rsidRPr="003A51AC">
        <w:t>размера</w:t>
      </w:r>
      <w:r w:rsidRPr="003A51AC">
        <w:rPr>
          <w:spacing w:val="1"/>
        </w:rPr>
        <w:t xml:space="preserve"> </w:t>
      </w:r>
      <w:r w:rsidRPr="003A51AC">
        <w:t>появляется в возрасте от трех до пяти месяцев, когда развивается хорошее бинокулярное зрение. К</w:t>
      </w:r>
      <w:r w:rsidRPr="003A51AC">
        <w:rPr>
          <w:spacing w:val="-57"/>
        </w:rPr>
        <w:t xml:space="preserve"> </w:t>
      </w:r>
      <w:r w:rsidRPr="003A51AC">
        <w:t>трем</w:t>
      </w:r>
      <w:r w:rsidRPr="003A51AC">
        <w:rPr>
          <w:spacing w:val="1"/>
        </w:rPr>
        <w:t xml:space="preserve"> </w:t>
      </w:r>
      <w:r w:rsidRPr="003A51AC">
        <w:t>месяцам</w:t>
      </w:r>
      <w:r w:rsidRPr="003A51AC">
        <w:rPr>
          <w:spacing w:val="1"/>
        </w:rPr>
        <w:t xml:space="preserve"> </w:t>
      </w:r>
      <w:r w:rsidRPr="003A51AC">
        <w:t>формируется</w:t>
      </w:r>
      <w:r w:rsidRPr="003A51AC">
        <w:rPr>
          <w:spacing w:val="1"/>
        </w:rPr>
        <w:t xml:space="preserve"> </w:t>
      </w:r>
      <w:r w:rsidRPr="003A51AC">
        <w:t>восприятие</w:t>
      </w:r>
      <w:r w:rsidRPr="003A51AC">
        <w:rPr>
          <w:spacing w:val="1"/>
        </w:rPr>
        <w:t xml:space="preserve"> </w:t>
      </w:r>
      <w:r w:rsidRPr="003A51AC">
        <w:t>глубины</w:t>
      </w:r>
      <w:r w:rsidRPr="003A51AC">
        <w:rPr>
          <w:spacing w:val="1"/>
        </w:rPr>
        <w:t xml:space="preserve"> </w:t>
      </w:r>
      <w:r w:rsidRPr="003A51AC">
        <w:t>и</w:t>
      </w:r>
      <w:r w:rsidRPr="003A51AC">
        <w:rPr>
          <w:spacing w:val="1"/>
        </w:rPr>
        <w:t xml:space="preserve"> </w:t>
      </w:r>
      <w:r w:rsidRPr="003A51AC">
        <w:t>интермодальность</w:t>
      </w:r>
      <w:r w:rsidRPr="003A51AC">
        <w:rPr>
          <w:spacing w:val="1"/>
        </w:rPr>
        <w:t xml:space="preserve"> </w:t>
      </w:r>
      <w:r w:rsidRPr="003A51AC">
        <w:t>восприятия.</w:t>
      </w:r>
      <w:r w:rsidRPr="003A51AC">
        <w:rPr>
          <w:spacing w:val="1"/>
        </w:rPr>
        <w:t xml:space="preserve"> </w:t>
      </w:r>
      <w:r w:rsidRPr="003A51AC">
        <w:t>К</w:t>
      </w:r>
      <w:r w:rsidRPr="003A51AC">
        <w:rPr>
          <w:spacing w:val="1"/>
        </w:rPr>
        <w:t xml:space="preserve"> </w:t>
      </w:r>
      <w:r w:rsidRPr="003A51AC">
        <w:t>году</w:t>
      </w:r>
      <w:r w:rsidRPr="003A51AC">
        <w:rPr>
          <w:spacing w:val="1"/>
        </w:rPr>
        <w:t xml:space="preserve"> </w:t>
      </w:r>
      <w:r w:rsidRPr="003A51AC">
        <w:t>формируются</w:t>
      </w:r>
      <w:r w:rsidRPr="003A51AC">
        <w:rPr>
          <w:spacing w:val="1"/>
        </w:rPr>
        <w:t xml:space="preserve"> </w:t>
      </w:r>
      <w:r w:rsidRPr="003A51AC">
        <w:t>способность</w:t>
      </w:r>
      <w:r w:rsidRPr="003A51AC">
        <w:rPr>
          <w:spacing w:val="1"/>
        </w:rPr>
        <w:t xml:space="preserve"> </w:t>
      </w:r>
      <w:r w:rsidRPr="003A51AC">
        <w:t>проводить</w:t>
      </w:r>
      <w:r w:rsidRPr="003A51AC">
        <w:rPr>
          <w:spacing w:val="1"/>
        </w:rPr>
        <w:t xml:space="preserve"> </w:t>
      </w:r>
      <w:r w:rsidRPr="003A51AC">
        <w:t>перцептивное</w:t>
      </w:r>
      <w:r w:rsidRPr="003A51AC">
        <w:rPr>
          <w:spacing w:val="1"/>
        </w:rPr>
        <w:t xml:space="preserve"> </w:t>
      </w:r>
      <w:r w:rsidRPr="003A51AC">
        <w:t>различение</w:t>
      </w:r>
      <w:r w:rsidRPr="003A51AC">
        <w:rPr>
          <w:spacing w:val="1"/>
        </w:rPr>
        <w:t xml:space="preserve"> </w:t>
      </w:r>
      <w:r w:rsidRPr="003A51AC">
        <w:t>множеств;</w:t>
      </w:r>
      <w:r w:rsidRPr="003A51AC">
        <w:rPr>
          <w:spacing w:val="1"/>
        </w:rPr>
        <w:t xml:space="preserve"> </w:t>
      </w:r>
      <w:r w:rsidRPr="003A51AC">
        <w:t>элементарные</w:t>
      </w:r>
      <w:r w:rsidRPr="003A51AC">
        <w:rPr>
          <w:spacing w:val="1"/>
        </w:rPr>
        <w:t xml:space="preserve"> </w:t>
      </w:r>
      <w:r w:rsidRPr="003A51AC">
        <w:t>представления о константности объектов. Дети эмоционально отзывчивы на интонацию и музыку</w:t>
      </w:r>
      <w:r w:rsidRPr="003A51AC">
        <w:rPr>
          <w:spacing w:val="1"/>
        </w:rPr>
        <w:t xml:space="preserve"> </w:t>
      </w:r>
      <w:r w:rsidRPr="003A51AC">
        <w:t>разного характера. В первые месяцы жизни ребенок произносит короткие отрывистые звуки («гы,</w:t>
      </w:r>
      <w:r w:rsidRPr="003A51AC">
        <w:rPr>
          <w:spacing w:val="1"/>
        </w:rPr>
        <w:t xml:space="preserve"> </w:t>
      </w:r>
      <w:r w:rsidRPr="003A51AC">
        <w:t>кхы»), в четыре-пять месяцев он певуче гулит («а-а-а»), что очень важно для развития речевого</w:t>
      </w:r>
      <w:r w:rsidRPr="003A51AC">
        <w:rPr>
          <w:spacing w:val="1"/>
        </w:rPr>
        <w:t xml:space="preserve"> </w:t>
      </w:r>
      <w:r w:rsidRPr="003A51AC">
        <w:t>дыхания. Потом начинает лепетать, то есть произносить слоги, из которых позже образуются</w:t>
      </w:r>
      <w:r w:rsidRPr="003A51AC">
        <w:rPr>
          <w:spacing w:val="1"/>
        </w:rPr>
        <w:t xml:space="preserve"> </w:t>
      </w:r>
      <w:r w:rsidRPr="003A51AC">
        <w:t>первые</w:t>
      </w:r>
      <w:r w:rsidRPr="003A51AC">
        <w:rPr>
          <w:spacing w:val="-2"/>
        </w:rPr>
        <w:t xml:space="preserve"> </w:t>
      </w:r>
      <w:r w:rsidRPr="003A51AC">
        <w:t>слова.</w:t>
      </w:r>
    </w:p>
    <w:p w14:paraId="5D8C3348" w14:textId="77777777" w:rsidR="00B44E87" w:rsidRPr="003A51AC" w:rsidRDefault="00B44E87" w:rsidP="00E22A07">
      <w:pPr>
        <w:pStyle w:val="aa"/>
        <w:ind w:left="0" w:firstLine="709"/>
      </w:pPr>
      <w:r w:rsidRPr="003A51AC">
        <w:rPr>
          <w:b/>
          <w:i/>
        </w:rPr>
        <w:t>Навыки.</w:t>
      </w:r>
      <w:r w:rsidRPr="003A51AC">
        <w:rPr>
          <w:b/>
          <w:i/>
          <w:spacing w:val="1"/>
        </w:rPr>
        <w:t xml:space="preserve"> </w:t>
      </w:r>
      <w:r w:rsidRPr="003A51AC">
        <w:t>Акт</w:t>
      </w:r>
      <w:r w:rsidRPr="003A51AC">
        <w:rPr>
          <w:spacing w:val="1"/>
        </w:rPr>
        <w:t xml:space="preserve"> </w:t>
      </w:r>
      <w:r w:rsidRPr="003A51AC">
        <w:t>хватания,</w:t>
      </w:r>
      <w:r w:rsidRPr="003A51AC">
        <w:rPr>
          <w:spacing w:val="1"/>
        </w:rPr>
        <w:t xml:space="preserve"> </w:t>
      </w:r>
      <w:r w:rsidRPr="003A51AC">
        <w:t>усложняющийся</w:t>
      </w:r>
      <w:r w:rsidRPr="003A51AC">
        <w:rPr>
          <w:spacing w:val="1"/>
        </w:rPr>
        <w:t xml:space="preserve"> </w:t>
      </w:r>
      <w:r w:rsidRPr="003A51AC">
        <w:t>на</w:t>
      </w:r>
      <w:r w:rsidRPr="003A51AC">
        <w:rPr>
          <w:spacing w:val="1"/>
        </w:rPr>
        <w:t xml:space="preserve"> </w:t>
      </w:r>
      <w:r w:rsidRPr="003A51AC">
        <w:t>протяжении</w:t>
      </w:r>
      <w:r w:rsidRPr="003A51AC">
        <w:rPr>
          <w:spacing w:val="1"/>
        </w:rPr>
        <w:t xml:space="preserve"> </w:t>
      </w:r>
      <w:r w:rsidRPr="003A51AC">
        <w:t>всего</w:t>
      </w:r>
      <w:r w:rsidRPr="003A51AC">
        <w:rPr>
          <w:spacing w:val="1"/>
        </w:rPr>
        <w:t xml:space="preserve"> </w:t>
      </w:r>
      <w:r w:rsidRPr="003A51AC">
        <w:t>года.</w:t>
      </w:r>
      <w:r w:rsidRPr="003A51AC">
        <w:rPr>
          <w:spacing w:val="60"/>
        </w:rPr>
        <w:t xml:space="preserve"> </w:t>
      </w:r>
      <w:r w:rsidRPr="003A51AC">
        <w:t>Самостоятельная</w:t>
      </w:r>
      <w:r w:rsidRPr="003A51AC">
        <w:rPr>
          <w:spacing w:val="1"/>
        </w:rPr>
        <w:t xml:space="preserve"> </w:t>
      </w:r>
      <w:r w:rsidRPr="003A51AC">
        <w:t>ходьба к концу периода. Манипулятивные действия. Понимание речи, первые слова. Появляются</w:t>
      </w:r>
      <w:r w:rsidRPr="003A51AC">
        <w:rPr>
          <w:spacing w:val="1"/>
        </w:rPr>
        <w:t xml:space="preserve"> </w:t>
      </w:r>
      <w:r w:rsidRPr="003A51AC">
        <w:t>предметные действия: кубики малыш кладет в коробку, мяч бросает, куклу качает. Появляются</w:t>
      </w:r>
      <w:r w:rsidRPr="003A51AC">
        <w:rPr>
          <w:spacing w:val="1"/>
        </w:rPr>
        <w:t xml:space="preserve"> </w:t>
      </w:r>
      <w:r w:rsidRPr="003A51AC">
        <w:t>простейшие элементы самообслуживания: в пять-шесть месяцев удерживает бутылочку, к концу</w:t>
      </w:r>
      <w:r w:rsidRPr="003A51AC">
        <w:rPr>
          <w:spacing w:val="1"/>
        </w:rPr>
        <w:t xml:space="preserve"> </w:t>
      </w:r>
      <w:r w:rsidRPr="003A51AC">
        <w:t>года держит чашечку, когда пьет, стягивает шапку, носки, подает по просьбе взрослого предметы</w:t>
      </w:r>
      <w:r w:rsidRPr="003A51AC">
        <w:rPr>
          <w:spacing w:val="1"/>
        </w:rPr>
        <w:t xml:space="preserve"> </w:t>
      </w:r>
      <w:r w:rsidRPr="003A51AC">
        <w:t>одежды.</w:t>
      </w:r>
    </w:p>
    <w:p w14:paraId="66982C3B" w14:textId="77777777" w:rsidR="00B44E87" w:rsidRPr="003A51AC" w:rsidRDefault="00B44E87" w:rsidP="00E22A07">
      <w:pPr>
        <w:pStyle w:val="aa"/>
        <w:ind w:left="0" w:firstLine="709"/>
      </w:pPr>
      <w:r w:rsidRPr="003A51AC">
        <w:rPr>
          <w:b/>
          <w:i/>
        </w:rPr>
        <w:t xml:space="preserve">Коммуникация и социализация. </w:t>
      </w:r>
      <w:r w:rsidRPr="003A51AC">
        <w:t>На младенчество приходится появление потребности в</w:t>
      </w:r>
      <w:r w:rsidRPr="003A51AC">
        <w:rPr>
          <w:spacing w:val="1"/>
        </w:rPr>
        <w:t xml:space="preserve"> </w:t>
      </w:r>
      <w:r w:rsidRPr="003A51AC">
        <w:t>общении.</w:t>
      </w:r>
      <w:r w:rsidRPr="003A51AC">
        <w:rPr>
          <w:spacing w:val="1"/>
        </w:rPr>
        <w:t xml:space="preserve"> </w:t>
      </w:r>
      <w:r w:rsidRPr="003A51AC">
        <w:t>Общение</w:t>
      </w:r>
      <w:r w:rsidRPr="003A51AC">
        <w:rPr>
          <w:spacing w:val="1"/>
        </w:rPr>
        <w:t xml:space="preserve"> </w:t>
      </w:r>
      <w:r w:rsidRPr="003A51AC">
        <w:t>направлено</w:t>
      </w:r>
      <w:r w:rsidRPr="003A51AC">
        <w:rPr>
          <w:spacing w:val="1"/>
        </w:rPr>
        <w:t xml:space="preserve"> </w:t>
      </w:r>
      <w:r w:rsidRPr="003A51AC">
        <w:t>только</w:t>
      </w:r>
      <w:r w:rsidRPr="003A51AC">
        <w:rPr>
          <w:spacing w:val="1"/>
        </w:rPr>
        <w:t xml:space="preserve"> </w:t>
      </w:r>
      <w:r w:rsidRPr="003A51AC">
        <w:t>на</w:t>
      </w:r>
      <w:r w:rsidRPr="003A51AC">
        <w:rPr>
          <w:spacing w:val="1"/>
        </w:rPr>
        <w:t xml:space="preserve"> </w:t>
      </w:r>
      <w:r w:rsidRPr="003A51AC">
        <w:t>взрослого</w:t>
      </w:r>
      <w:r w:rsidRPr="003A51AC">
        <w:rPr>
          <w:spacing w:val="1"/>
        </w:rPr>
        <w:t xml:space="preserve"> </w:t>
      </w:r>
      <w:r w:rsidRPr="003A51AC">
        <w:t>и</w:t>
      </w:r>
      <w:r w:rsidRPr="003A51AC">
        <w:rPr>
          <w:spacing w:val="1"/>
        </w:rPr>
        <w:t xml:space="preserve"> </w:t>
      </w:r>
      <w:r w:rsidRPr="003A51AC">
        <w:t>строится</w:t>
      </w:r>
      <w:r w:rsidRPr="003A51AC">
        <w:rPr>
          <w:spacing w:val="1"/>
        </w:rPr>
        <w:t xml:space="preserve"> </w:t>
      </w:r>
      <w:r w:rsidRPr="003A51AC">
        <w:t>на</w:t>
      </w:r>
      <w:r w:rsidRPr="003A51AC">
        <w:rPr>
          <w:spacing w:val="1"/>
        </w:rPr>
        <w:t xml:space="preserve"> </w:t>
      </w:r>
      <w:r w:rsidRPr="003A51AC">
        <w:t>удовлетворении</w:t>
      </w:r>
      <w:r w:rsidRPr="003A51AC">
        <w:rPr>
          <w:spacing w:val="1"/>
        </w:rPr>
        <w:t xml:space="preserve"> </w:t>
      </w:r>
      <w:r w:rsidRPr="003A51AC">
        <w:t>базовых</w:t>
      </w:r>
      <w:r w:rsidRPr="003A51AC">
        <w:rPr>
          <w:spacing w:val="1"/>
        </w:rPr>
        <w:t xml:space="preserve"> </w:t>
      </w:r>
      <w:r w:rsidRPr="003A51AC">
        <w:t>потребностей</w:t>
      </w:r>
      <w:r w:rsidRPr="003A51AC">
        <w:rPr>
          <w:spacing w:val="1"/>
        </w:rPr>
        <w:t xml:space="preserve"> </w:t>
      </w:r>
      <w:r w:rsidRPr="003A51AC">
        <w:t>ребенка</w:t>
      </w:r>
      <w:r w:rsidRPr="003A51AC">
        <w:rPr>
          <w:spacing w:val="1"/>
        </w:rPr>
        <w:t xml:space="preserve"> </w:t>
      </w:r>
      <w:r w:rsidRPr="003A51AC">
        <w:t>и</w:t>
      </w:r>
      <w:r w:rsidRPr="003A51AC">
        <w:rPr>
          <w:spacing w:val="1"/>
        </w:rPr>
        <w:t xml:space="preserve"> </w:t>
      </w:r>
      <w:r w:rsidRPr="003A51AC">
        <w:t>потребности</w:t>
      </w:r>
      <w:r w:rsidRPr="003A51AC">
        <w:rPr>
          <w:spacing w:val="1"/>
        </w:rPr>
        <w:t xml:space="preserve"> </w:t>
      </w:r>
      <w:r w:rsidRPr="003A51AC">
        <w:t>в</w:t>
      </w:r>
      <w:r w:rsidRPr="003A51AC">
        <w:rPr>
          <w:spacing w:val="1"/>
        </w:rPr>
        <w:t xml:space="preserve"> </w:t>
      </w:r>
      <w:r w:rsidRPr="003A51AC">
        <w:t>притоке</w:t>
      </w:r>
      <w:r w:rsidRPr="003A51AC">
        <w:rPr>
          <w:spacing w:val="1"/>
        </w:rPr>
        <w:t xml:space="preserve"> </w:t>
      </w:r>
      <w:r w:rsidRPr="003A51AC">
        <w:t>впечатлений.</w:t>
      </w:r>
      <w:r w:rsidRPr="003A51AC">
        <w:rPr>
          <w:spacing w:val="1"/>
        </w:rPr>
        <w:t xml:space="preserve"> </w:t>
      </w:r>
      <w:r w:rsidRPr="003A51AC">
        <w:t>Удовлетворение</w:t>
      </w:r>
      <w:r w:rsidRPr="003A51AC">
        <w:rPr>
          <w:spacing w:val="1"/>
        </w:rPr>
        <w:t xml:space="preserve"> </w:t>
      </w:r>
      <w:r w:rsidRPr="003A51AC">
        <w:t>потребности</w:t>
      </w:r>
      <w:r w:rsidRPr="003A51AC">
        <w:rPr>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влияет</w:t>
      </w:r>
      <w:r w:rsidRPr="003A51AC">
        <w:rPr>
          <w:spacing w:val="1"/>
        </w:rPr>
        <w:t xml:space="preserve"> </w:t>
      </w:r>
      <w:r w:rsidRPr="003A51AC">
        <w:t>на</w:t>
      </w:r>
      <w:r w:rsidRPr="003A51AC">
        <w:rPr>
          <w:spacing w:val="1"/>
        </w:rPr>
        <w:t xml:space="preserve"> </w:t>
      </w:r>
      <w:r w:rsidRPr="003A51AC">
        <w:t>общее</w:t>
      </w:r>
      <w:r w:rsidRPr="003A51AC">
        <w:rPr>
          <w:spacing w:val="1"/>
        </w:rPr>
        <w:t xml:space="preserve"> </w:t>
      </w:r>
      <w:r w:rsidRPr="003A51AC">
        <w:t>психическое</w:t>
      </w:r>
      <w:r w:rsidRPr="003A51AC">
        <w:rPr>
          <w:spacing w:val="1"/>
        </w:rPr>
        <w:t xml:space="preserve"> </w:t>
      </w:r>
      <w:r w:rsidRPr="003A51AC">
        <w:t>и</w:t>
      </w:r>
      <w:r w:rsidRPr="003A51AC">
        <w:rPr>
          <w:spacing w:val="1"/>
        </w:rPr>
        <w:t xml:space="preserve"> </w:t>
      </w:r>
      <w:r w:rsidRPr="003A51AC">
        <w:t>физическое</w:t>
      </w:r>
      <w:r w:rsidRPr="003A51AC">
        <w:rPr>
          <w:spacing w:val="1"/>
        </w:rPr>
        <w:t xml:space="preserve"> </w:t>
      </w:r>
      <w:r w:rsidRPr="003A51AC">
        <w:t>развитие;</w:t>
      </w:r>
      <w:r w:rsidRPr="003A51AC">
        <w:rPr>
          <w:spacing w:val="1"/>
        </w:rPr>
        <w:t xml:space="preserve"> </w:t>
      </w:r>
      <w:r w:rsidRPr="003A51AC">
        <w:t>определяет</w:t>
      </w:r>
      <w:r w:rsidRPr="003A51AC">
        <w:rPr>
          <w:spacing w:val="1"/>
        </w:rPr>
        <w:t xml:space="preserve"> </w:t>
      </w:r>
      <w:r w:rsidRPr="003A51AC">
        <w:t>эмоциональное</w:t>
      </w:r>
      <w:r w:rsidRPr="003A51AC">
        <w:rPr>
          <w:spacing w:val="1"/>
        </w:rPr>
        <w:t xml:space="preserve"> </w:t>
      </w:r>
      <w:r w:rsidRPr="003A51AC">
        <w:t>состояние</w:t>
      </w:r>
      <w:r w:rsidRPr="003A51AC">
        <w:rPr>
          <w:spacing w:val="1"/>
        </w:rPr>
        <w:t xml:space="preserve"> </w:t>
      </w:r>
      <w:r w:rsidRPr="003A51AC">
        <w:t>ребенка.</w:t>
      </w:r>
      <w:r w:rsidRPr="003A51AC">
        <w:rPr>
          <w:spacing w:val="1"/>
        </w:rPr>
        <w:t xml:space="preserve"> </w:t>
      </w:r>
      <w:r w:rsidRPr="003A51AC">
        <w:t>К</w:t>
      </w:r>
      <w:r w:rsidRPr="003A51AC">
        <w:rPr>
          <w:spacing w:val="1"/>
        </w:rPr>
        <w:t xml:space="preserve"> </w:t>
      </w:r>
      <w:r w:rsidRPr="003A51AC">
        <w:t>году</w:t>
      </w:r>
      <w:r w:rsidRPr="003A51AC">
        <w:rPr>
          <w:spacing w:val="1"/>
        </w:rPr>
        <w:t xml:space="preserve"> </w:t>
      </w:r>
      <w:r w:rsidRPr="003A51AC">
        <w:t>ребенок</w:t>
      </w:r>
      <w:r w:rsidRPr="003A51AC">
        <w:rPr>
          <w:spacing w:val="1"/>
        </w:rPr>
        <w:t xml:space="preserve"> </w:t>
      </w:r>
      <w:r w:rsidRPr="003A51AC">
        <w:t>интерпретирует</w:t>
      </w:r>
      <w:r w:rsidRPr="003A51AC">
        <w:rPr>
          <w:spacing w:val="1"/>
        </w:rPr>
        <w:t xml:space="preserve"> </w:t>
      </w:r>
      <w:r w:rsidRPr="003A51AC">
        <w:t>выражение</w:t>
      </w:r>
      <w:r w:rsidRPr="003A51AC">
        <w:rPr>
          <w:spacing w:val="1"/>
        </w:rPr>
        <w:t xml:space="preserve"> </w:t>
      </w:r>
      <w:r w:rsidRPr="003A51AC">
        <w:t>лица</w:t>
      </w:r>
      <w:r w:rsidRPr="003A51AC">
        <w:rPr>
          <w:spacing w:val="1"/>
        </w:rPr>
        <w:t xml:space="preserve"> </w:t>
      </w:r>
      <w:r w:rsidRPr="003A51AC">
        <w:t>других</w:t>
      </w:r>
      <w:r w:rsidRPr="003A51AC">
        <w:rPr>
          <w:spacing w:val="1"/>
        </w:rPr>
        <w:t xml:space="preserve"> </w:t>
      </w:r>
      <w:r w:rsidRPr="003A51AC">
        <w:t>людей.</w:t>
      </w:r>
      <w:r w:rsidRPr="003A51AC">
        <w:rPr>
          <w:spacing w:val="1"/>
        </w:rPr>
        <w:t xml:space="preserve"> </w:t>
      </w:r>
      <w:r w:rsidRPr="003A51AC">
        <w:t>В</w:t>
      </w:r>
      <w:r w:rsidRPr="003A51AC">
        <w:rPr>
          <w:spacing w:val="1"/>
        </w:rPr>
        <w:t xml:space="preserve"> </w:t>
      </w:r>
      <w:r w:rsidRPr="003A51AC">
        <w:t>эмоциональной</w:t>
      </w:r>
      <w:r w:rsidRPr="003A51AC">
        <w:rPr>
          <w:spacing w:val="1"/>
        </w:rPr>
        <w:t xml:space="preserve"> </w:t>
      </w:r>
      <w:r w:rsidRPr="003A51AC">
        <w:t>сфере</w:t>
      </w:r>
      <w:r w:rsidRPr="003A51AC">
        <w:rPr>
          <w:spacing w:val="1"/>
        </w:rPr>
        <w:t xml:space="preserve"> </w:t>
      </w:r>
      <w:r w:rsidRPr="003A51AC">
        <w:t>к</w:t>
      </w:r>
      <w:r w:rsidRPr="003A51AC">
        <w:rPr>
          <w:spacing w:val="1"/>
        </w:rPr>
        <w:t xml:space="preserve"> </w:t>
      </w:r>
      <w:r w:rsidRPr="003A51AC">
        <w:t>врожденным</w:t>
      </w:r>
      <w:r w:rsidRPr="003A51AC">
        <w:rPr>
          <w:spacing w:val="1"/>
        </w:rPr>
        <w:t xml:space="preserve"> </w:t>
      </w:r>
      <w:r w:rsidRPr="003A51AC">
        <w:t>аффективным</w:t>
      </w:r>
      <w:r w:rsidRPr="003A51AC">
        <w:rPr>
          <w:spacing w:val="1"/>
        </w:rPr>
        <w:t xml:space="preserve"> </w:t>
      </w:r>
      <w:r w:rsidRPr="003A51AC">
        <w:t>реакциям</w:t>
      </w:r>
      <w:r w:rsidRPr="003A51AC">
        <w:rPr>
          <w:spacing w:val="1"/>
        </w:rPr>
        <w:t xml:space="preserve"> </w:t>
      </w:r>
      <w:r w:rsidRPr="003A51AC">
        <w:t>удовольствия-неудовольствия</w:t>
      </w:r>
      <w:r w:rsidRPr="003A51AC">
        <w:rPr>
          <w:spacing w:val="1"/>
        </w:rPr>
        <w:t xml:space="preserve"> </w:t>
      </w:r>
      <w:r w:rsidRPr="003A51AC">
        <w:t>в</w:t>
      </w:r>
      <w:r w:rsidRPr="003A51AC">
        <w:rPr>
          <w:spacing w:val="1"/>
        </w:rPr>
        <w:t xml:space="preserve"> </w:t>
      </w:r>
      <w:r w:rsidRPr="003A51AC">
        <w:t>промежутке</w:t>
      </w:r>
      <w:r w:rsidRPr="003A51AC">
        <w:rPr>
          <w:spacing w:val="13"/>
        </w:rPr>
        <w:t xml:space="preserve"> </w:t>
      </w:r>
      <w:r w:rsidRPr="003A51AC">
        <w:t>между</w:t>
      </w:r>
      <w:r w:rsidRPr="003A51AC">
        <w:rPr>
          <w:spacing w:val="9"/>
        </w:rPr>
        <w:t xml:space="preserve"> </w:t>
      </w:r>
      <w:r w:rsidRPr="003A51AC">
        <w:t>двумя</w:t>
      </w:r>
      <w:r w:rsidRPr="003A51AC">
        <w:rPr>
          <w:spacing w:val="14"/>
        </w:rPr>
        <w:t xml:space="preserve"> </w:t>
      </w:r>
      <w:r w:rsidRPr="003A51AC">
        <w:t>и</w:t>
      </w:r>
      <w:r w:rsidRPr="003A51AC">
        <w:rPr>
          <w:spacing w:val="15"/>
        </w:rPr>
        <w:t xml:space="preserve"> </w:t>
      </w:r>
      <w:r w:rsidRPr="003A51AC">
        <w:t>семью</w:t>
      </w:r>
      <w:r w:rsidRPr="003A51AC">
        <w:rPr>
          <w:spacing w:val="15"/>
        </w:rPr>
        <w:t xml:space="preserve"> </w:t>
      </w:r>
      <w:r w:rsidRPr="003A51AC">
        <w:t>месяцами</w:t>
      </w:r>
      <w:r w:rsidRPr="003A51AC">
        <w:rPr>
          <w:spacing w:val="17"/>
        </w:rPr>
        <w:t xml:space="preserve"> </w:t>
      </w:r>
      <w:r w:rsidRPr="003A51AC">
        <w:t>появляются</w:t>
      </w:r>
      <w:r w:rsidRPr="003A51AC">
        <w:rPr>
          <w:spacing w:val="14"/>
        </w:rPr>
        <w:t xml:space="preserve"> </w:t>
      </w:r>
      <w:r w:rsidRPr="003A51AC">
        <w:t>гнев,</w:t>
      </w:r>
      <w:r w:rsidRPr="003A51AC">
        <w:rPr>
          <w:spacing w:val="14"/>
        </w:rPr>
        <w:t xml:space="preserve"> </w:t>
      </w:r>
      <w:r w:rsidRPr="003A51AC">
        <w:t>печаль,</w:t>
      </w:r>
      <w:r w:rsidRPr="003A51AC">
        <w:rPr>
          <w:spacing w:val="14"/>
        </w:rPr>
        <w:t xml:space="preserve"> </w:t>
      </w:r>
      <w:r w:rsidRPr="003A51AC">
        <w:t>радость,</w:t>
      </w:r>
      <w:r w:rsidRPr="003A51AC">
        <w:rPr>
          <w:spacing w:val="16"/>
        </w:rPr>
        <w:t xml:space="preserve"> </w:t>
      </w:r>
      <w:r w:rsidRPr="003A51AC">
        <w:t>удивление,</w:t>
      </w:r>
      <w:r w:rsidRPr="003A51AC">
        <w:rPr>
          <w:spacing w:val="14"/>
        </w:rPr>
        <w:t xml:space="preserve"> </w:t>
      </w:r>
      <w:r w:rsidRPr="003A51AC">
        <w:t>страх.</w:t>
      </w:r>
      <w:r w:rsidRPr="003A51AC">
        <w:rPr>
          <w:spacing w:val="-58"/>
        </w:rPr>
        <w:t xml:space="preserve"> </w:t>
      </w:r>
      <w:r w:rsidRPr="003A51AC">
        <w:t>В</w:t>
      </w:r>
      <w:r w:rsidRPr="003A51AC">
        <w:rPr>
          <w:spacing w:val="1"/>
        </w:rPr>
        <w:t xml:space="preserve"> </w:t>
      </w:r>
      <w:r w:rsidRPr="003A51AC">
        <w:t>возрасте</w:t>
      </w:r>
      <w:r w:rsidRPr="003A51AC">
        <w:rPr>
          <w:spacing w:val="1"/>
        </w:rPr>
        <w:t xml:space="preserve"> </w:t>
      </w:r>
      <w:r w:rsidRPr="003A51AC">
        <w:t>от</w:t>
      </w:r>
      <w:r w:rsidRPr="003A51AC">
        <w:rPr>
          <w:spacing w:val="1"/>
        </w:rPr>
        <w:t xml:space="preserve"> </w:t>
      </w:r>
      <w:r w:rsidRPr="003A51AC">
        <w:t>семи</w:t>
      </w:r>
      <w:r w:rsidRPr="003A51AC">
        <w:rPr>
          <w:spacing w:val="1"/>
        </w:rPr>
        <w:t xml:space="preserve"> </w:t>
      </w:r>
      <w:r w:rsidRPr="003A51AC">
        <w:t>до</w:t>
      </w:r>
      <w:r w:rsidRPr="003A51AC">
        <w:rPr>
          <w:spacing w:val="1"/>
        </w:rPr>
        <w:t xml:space="preserve"> </w:t>
      </w:r>
      <w:r w:rsidRPr="003A51AC">
        <w:t>девяти</w:t>
      </w:r>
      <w:r w:rsidRPr="003A51AC">
        <w:rPr>
          <w:spacing w:val="1"/>
        </w:rPr>
        <w:t xml:space="preserve"> </w:t>
      </w:r>
      <w:r w:rsidRPr="003A51AC">
        <w:t>месяцев</w:t>
      </w:r>
      <w:r w:rsidRPr="003A51AC">
        <w:rPr>
          <w:spacing w:val="1"/>
        </w:rPr>
        <w:t xml:space="preserve"> </w:t>
      </w:r>
      <w:r w:rsidRPr="003A51AC">
        <w:t>дети</w:t>
      </w:r>
      <w:r w:rsidRPr="003A51AC">
        <w:rPr>
          <w:spacing w:val="1"/>
        </w:rPr>
        <w:t xml:space="preserve"> </w:t>
      </w:r>
      <w:r w:rsidRPr="003A51AC">
        <w:t>начинают</w:t>
      </w:r>
      <w:r w:rsidRPr="003A51AC">
        <w:rPr>
          <w:spacing w:val="1"/>
        </w:rPr>
        <w:t xml:space="preserve"> </w:t>
      </w:r>
      <w:r w:rsidRPr="003A51AC">
        <w:t>«считывать»</w:t>
      </w:r>
      <w:r w:rsidRPr="003A51AC">
        <w:rPr>
          <w:spacing w:val="1"/>
        </w:rPr>
        <w:t xml:space="preserve"> </w:t>
      </w:r>
      <w:r w:rsidRPr="003A51AC">
        <w:t>эмоциональные</w:t>
      </w:r>
      <w:r w:rsidRPr="003A51AC">
        <w:rPr>
          <w:spacing w:val="1"/>
        </w:rPr>
        <w:t xml:space="preserve"> </w:t>
      </w:r>
      <w:r w:rsidRPr="003A51AC">
        <w:t>реакции</w:t>
      </w:r>
      <w:r w:rsidRPr="003A51AC">
        <w:rPr>
          <w:spacing w:val="1"/>
        </w:rPr>
        <w:t xml:space="preserve"> </w:t>
      </w:r>
      <w:r w:rsidRPr="003A51AC">
        <w:t>родителей на незнакомые ситуации и использовать эту информацию для регуляции собственного</w:t>
      </w:r>
      <w:r w:rsidRPr="003A51AC">
        <w:rPr>
          <w:spacing w:val="1"/>
        </w:rPr>
        <w:t xml:space="preserve"> </w:t>
      </w:r>
      <w:r w:rsidRPr="003A51AC">
        <w:t>поведения;</w:t>
      </w:r>
      <w:r w:rsidRPr="003A51AC">
        <w:rPr>
          <w:spacing w:val="1"/>
        </w:rPr>
        <w:t xml:space="preserve"> </w:t>
      </w:r>
      <w:r w:rsidRPr="003A51AC">
        <w:t>к</w:t>
      </w:r>
      <w:r w:rsidRPr="003A51AC">
        <w:rPr>
          <w:spacing w:val="1"/>
        </w:rPr>
        <w:t xml:space="preserve"> </w:t>
      </w:r>
      <w:r w:rsidRPr="003A51AC">
        <w:t>году</w:t>
      </w:r>
      <w:r w:rsidRPr="003A51AC">
        <w:rPr>
          <w:spacing w:val="1"/>
        </w:rPr>
        <w:t xml:space="preserve"> </w:t>
      </w:r>
      <w:r w:rsidRPr="003A51AC">
        <w:t>ребенок</w:t>
      </w:r>
      <w:r w:rsidRPr="003A51AC">
        <w:rPr>
          <w:spacing w:val="1"/>
        </w:rPr>
        <w:t xml:space="preserve"> </w:t>
      </w:r>
      <w:r w:rsidRPr="003A51AC">
        <w:t>считывает</w:t>
      </w:r>
      <w:r w:rsidRPr="003A51AC">
        <w:rPr>
          <w:spacing w:val="1"/>
        </w:rPr>
        <w:t xml:space="preserve"> </w:t>
      </w:r>
      <w:r w:rsidRPr="003A51AC">
        <w:t>эмоции</w:t>
      </w:r>
      <w:r w:rsidRPr="003A51AC">
        <w:rPr>
          <w:spacing w:val="1"/>
        </w:rPr>
        <w:t xml:space="preserve"> </w:t>
      </w:r>
      <w:r w:rsidRPr="003A51AC">
        <w:t>через</w:t>
      </w:r>
      <w:r w:rsidRPr="003A51AC">
        <w:rPr>
          <w:spacing w:val="1"/>
        </w:rPr>
        <w:t xml:space="preserve"> </w:t>
      </w:r>
      <w:r w:rsidRPr="003A51AC">
        <w:t>мимику</w:t>
      </w:r>
      <w:r w:rsidRPr="003A51AC">
        <w:rPr>
          <w:spacing w:val="1"/>
        </w:rPr>
        <w:t xml:space="preserve"> </w:t>
      </w:r>
      <w:r w:rsidRPr="003A51AC">
        <w:t>и</w:t>
      </w:r>
      <w:r w:rsidRPr="003A51AC">
        <w:rPr>
          <w:spacing w:val="1"/>
        </w:rPr>
        <w:t xml:space="preserve"> </w:t>
      </w:r>
      <w:r w:rsidRPr="003A51AC">
        <w:t>вокализацию;</w:t>
      </w:r>
      <w:r w:rsidRPr="003A51AC">
        <w:rPr>
          <w:spacing w:val="1"/>
        </w:rPr>
        <w:t xml:space="preserve"> </w:t>
      </w:r>
      <w:r w:rsidRPr="003A51AC">
        <w:t>используют</w:t>
      </w:r>
      <w:r w:rsidRPr="003A51AC">
        <w:rPr>
          <w:spacing w:val="1"/>
        </w:rPr>
        <w:t xml:space="preserve"> </w:t>
      </w:r>
      <w:r w:rsidRPr="003A51AC">
        <w:t>эмоциональные</w:t>
      </w:r>
      <w:r w:rsidRPr="003A51AC">
        <w:rPr>
          <w:spacing w:val="1"/>
        </w:rPr>
        <w:t xml:space="preserve"> </w:t>
      </w:r>
      <w:r w:rsidRPr="003A51AC">
        <w:t>реакции</w:t>
      </w:r>
      <w:r w:rsidRPr="003A51AC">
        <w:rPr>
          <w:spacing w:val="1"/>
        </w:rPr>
        <w:t xml:space="preserve"> </w:t>
      </w:r>
      <w:r w:rsidRPr="003A51AC">
        <w:t>других</w:t>
      </w:r>
      <w:r w:rsidRPr="003A51AC">
        <w:rPr>
          <w:spacing w:val="1"/>
        </w:rPr>
        <w:t xml:space="preserve"> </w:t>
      </w:r>
      <w:r w:rsidRPr="003A51AC">
        <w:t>как</w:t>
      </w:r>
      <w:r w:rsidRPr="003A51AC">
        <w:rPr>
          <w:spacing w:val="1"/>
        </w:rPr>
        <w:t xml:space="preserve"> </w:t>
      </w:r>
      <w:r w:rsidRPr="003A51AC">
        <w:t>информацию</w:t>
      </w:r>
      <w:r w:rsidRPr="003A51AC">
        <w:rPr>
          <w:spacing w:val="1"/>
        </w:rPr>
        <w:t xml:space="preserve"> </w:t>
      </w:r>
      <w:r w:rsidRPr="003A51AC">
        <w:t>для</w:t>
      </w:r>
      <w:r w:rsidRPr="003A51AC">
        <w:rPr>
          <w:spacing w:val="1"/>
        </w:rPr>
        <w:t xml:space="preserve"> </w:t>
      </w:r>
      <w:r w:rsidRPr="003A51AC">
        <w:t>оценки</w:t>
      </w:r>
      <w:r w:rsidRPr="003A51AC">
        <w:rPr>
          <w:spacing w:val="1"/>
        </w:rPr>
        <w:t xml:space="preserve"> </w:t>
      </w:r>
      <w:r w:rsidRPr="003A51AC">
        <w:t>правильности</w:t>
      </w:r>
      <w:r w:rsidRPr="003A51AC">
        <w:rPr>
          <w:spacing w:val="61"/>
        </w:rPr>
        <w:t xml:space="preserve"> </w:t>
      </w:r>
      <w:r w:rsidRPr="003A51AC">
        <w:t>собственных</w:t>
      </w:r>
      <w:r w:rsidRPr="003A51AC">
        <w:rPr>
          <w:spacing w:val="1"/>
        </w:rPr>
        <w:t xml:space="preserve"> </w:t>
      </w:r>
      <w:r w:rsidRPr="003A51AC">
        <w:t>суждений. Начало формирования эмоциональной привязанности: синхронизация отношений (от</w:t>
      </w:r>
      <w:r w:rsidRPr="003A51AC">
        <w:rPr>
          <w:spacing w:val="1"/>
        </w:rPr>
        <w:t xml:space="preserve"> </w:t>
      </w:r>
      <w:r w:rsidRPr="003A51AC">
        <w:t>рождения</w:t>
      </w:r>
      <w:r w:rsidRPr="003A51AC">
        <w:rPr>
          <w:spacing w:val="-2"/>
        </w:rPr>
        <w:t xml:space="preserve"> </w:t>
      </w:r>
      <w:r w:rsidRPr="003A51AC">
        <w:t>до</w:t>
      </w:r>
      <w:r w:rsidRPr="003A51AC">
        <w:rPr>
          <w:spacing w:val="-1"/>
        </w:rPr>
        <w:t xml:space="preserve"> </w:t>
      </w:r>
      <w:r w:rsidRPr="003A51AC">
        <w:t>полугода);</w:t>
      </w:r>
      <w:r w:rsidRPr="003A51AC">
        <w:rPr>
          <w:spacing w:val="-1"/>
        </w:rPr>
        <w:t xml:space="preserve"> </w:t>
      </w:r>
      <w:r w:rsidRPr="003A51AC">
        <w:t>избирательность</w:t>
      </w:r>
      <w:r w:rsidRPr="003A51AC">
        <w:rPr>
          <w:spacing w:val="-2"/>
        </w:rPr>
        <w:t xml:space="preserve"> </w:t>
      </w:r>
      <w:r w:rsidRPr="003A51AC">
        <w:t>привязанности</w:t>
      </w:r>
      <w:r w:rsidRPr="003A51AC">
        <w:rPr>
          <w:spacing w:val="-1"/>
        </w:rPr>
        <w:t xml:space="preserve"> </w:t>
      </w:r>
      <w:r w:rsidRPr="003A51AC">
        <w:t>(от</w:t>
      </w:r>
      <w:r w:rsidRPr="003A51AC">
        <w:rPr>
          <w:spacing w:val="-2"/>
        </w:rPr>
        <w:t xml:space="preserve"> </w:t>
      </w:r>
      <w:r w:rsidRPr="003A51AC">
        <w:t>шести месяцев</w:t>
      </w:r>
      <w:r w:rsidRPr="003A51AC">
        <w:rPr>
          <w:spacing w:val="-3"/>
        </w:rPr>
        <w:t xml:space="preserve"> </w:t>
      </w:r>
      <w:r w:rsidRPr="003A51AC">
        <w:t>до</w:t>
      </w:r>
      <w:r w:rsidRPr="003A51AC">
        <w:rPr>
          <w:spacing w:val="-1"/>
        </w:rPr>
        <w:t xml:space="preserve"> </w:t>
      </w:r>
      <w:r w:rsidRPr="003A51AC">
        <w:t>полутора</w:t>
      </w:r>
      <w:r w:rsidRPr="003A51AC">
        <w:rPr>
          <w:spacing w:val="-3"/>
        </w:rPr>
        <w:t xml:space="preserve"> </w:t>
      </w:r>
      <w:r w:rsidRPr="003A51AC">
        <w:t>лет).</w:t>
      </w:r>
    </w:p>
    <w:p w14:paraId="76E5B822" w14:textId="77777777" w:rsidR="00B44E87" w:rsidRPr="003A51AC" w:rsidRDefault="00B44E87" w:rsidP="00E22A07">
      <w:pPr>
        <w:pStyle w:val="aa"/>
        <w:ind w:left="0" w:firstLine="709"/>
      </w:pPr>
      <w:r w:rsidRPr="003A51AC">
        <w:rPr>
          <w:b/>
          <w:i/>
        </w:rPr>
        <w:t>Саморегуляция.</w:t>
      </w:r>
      <w:r w:rsidRPr="003A51AC">
        <w:rPr>
          <w:b/>
          <w:i/>
          <w:spacing w:val="1"/>
        </w:rPr>
        <w:t xml:space="preserve"> </w:t>
      </w:r>
      <w:r w:rsidRPr="003A51AC">
        <w:t>Управление</w:t>
      </w:r>
      <w:r w:rsidRPr="003A51AC">
        <w:rPr>
          <w:spacing w:val="1"/>
        </w:rPr>
        <w:t xml:space="preserve"> </w:t>
      </w:r>
      <w:r w:rsidRPr="003A51AC">
        <w:t>собственным</w:t>
      </w:r>
      <w:r w:rsidRPr="003A51AC">
        <w:rPr>
          <w:spacing w:val="1"/>
        </w:rPr>
        <w:t xml:space="preserve"> </w:t>
      </w:r>
      <w:r w:rsidRPr="003A51AC">
        <w:t>телом,</w:t>
      </w:r>
      <w:r w:rsidRPr="003A51AC">
        <w:rPr>
          <w:spacing w:val="1"/>
        </w:rPr>
        <w:t xml:space="preserve"> </w:t>
      </w:r>
      <w:r w:rsidRPr="003A51AC">
        <w:t>ощущение</w:t>
      </w:r>
      <w:r w:rsidRPr="003A51AC">
        <w:rPr>
          <w:spacing w:val="1"/>
        </w:rPr>
        <w:t xml:space="preserve"> </w:t>
      </w:r>
      <w:r w:rsidRPr="003A51AC">
        <w:t>себя</w:t>
      </w:r>
      <w:r w:rsidRPr="003A51AC">
        <w:rPr>
          <w:spacing w:val="1"/>
        </w:rPr>
        <w:t xml:space="preserve"> </w:t>
      </w:r>
      <w:r w:rsidRPr="003A51AC">
        <w:t>в</w:t>
      </w:r>
      <w:r w:rsidRPr="003A51AC">
        <w:rPr>
          <w:spacing w:val="61"/>
        </w:rPr>
        <w:t xml:space="preserve"> </w:t>
      </w:r>
      <w:r w:rsidRPr="003A51AC">
        <w:t>пространстве,</w:t>
      </w:r>
      <w:r w:rsidRPr="003A51AC">
        <w:rPr>
          <w:spacing w:val="1"/>
        </w:rPr>
        <w:t xml:space="preserve"> </w:t>
      </w:r>
      <w:r w:rsidRPr="003A51AC">
        <w:t>ощущение границ тела. Ощущение организмических процессов. Появляются простейшие способы</w:t>
      </w:r>
      <w:r w:rsidRPr="003A51AC">
        <w:rPr>
          <w:spacing w:val="1"/>
        </w:rPr>
        <w:t xml:space="preserve"> </w:t>
      </w:r>
      <w:r w:rsidRPr="003A51AC">
        <w:t>регуляции</w:t>
      </w:r>
      <w:r w:rsidRPr="003A51AC">
        <w:rPr>
          <w:spacing w:val="1"/>
        </w:rPr>
        <w:t xml:space="preserve"> </w:t>
      </w:r>
      <w:r w:rsidRPr="003A51AC">
        <w:t>своего</w:t>
      </w:r>
      <w:r w:rsidRPr="003A51AC">
        <w:rPr>
          <w:spacing w:val="1"/>
        </w:rPr>
        <w:t xml:space="preserve"> </w:t>
      </w:r>
      <w:r w:rsidRPr="003A51AC">
        <w:t>эмоционального</w:t>
      </w:r>
      <w:r w:rsidRPr="003A51AC">
        <w:rPr>
          <w:spacing w:val="1"/>
        </w:rPr>
        <w:t xml:space="preserve"> </w:t>
      </w:r>
      <w:r w:rsidRPr="003A51AC">
        <w:t>состояния:</w:t>
      </w:r>
      <w:r w:rsidRPr="003A51AC">
        <w:rPr>
          <w:spacing w:val="1"/>
        </w:rPr>
        <w:t xml:space="preserve"> </w:t>
      </w:r>
      <w:r w:rsidRPr="003A51AC">
        <w:t>раскачивание;</w:t>
      </w:r>
      <w:r w:rsidRPr="003A51AC">
        <w:rPr>
          <w:spacing w:val="1"/>
        </w:rPr>
        <w:t xml:space="preserve"> </w:t>
      </w:r>
      <w:r w:rsidRPr="003A51AC">
        <w:t>посасывание</w:t>
      </w:r>
      <w:r w:rsidRPr="003A51AC">
        <w:rPr>
          <w:spacing w:val="1"/>
        </w:rPr>
        <w:t xml:space="preserve"> </w:t>
      </w:r>
      <w:r w:rsidRPr="003A51AC">
        <w:t>и</w:t>
      </w:r>
      <w:r w:rsidRPr="003A51AC">
        <w:rPr>
          <w:spacing w:val="1"/>
        </w:rPr>
        <w:t xml:space="preserve"> </w:t>
      </w:r>
      <w:r w:rsidRPr="003A51AC">
        <w:t>жевание</w:t>
      </w:r>
      <w:r w:rsidRPr="003A51AC">
        <w:rPr>
          <w:spacing w:val="1"/>
        </w:rPr>
        <w:t xml:space="preserve"> </w:t>
      </w:r>
      <w:r w:rsidRPr="003A51AC">
        <w:t>как</w:t>
      </w:r>
      <w:r w:rsidRPr="003A51AC">
        <w:rPr>
          <w:spacing w:val="1"/>
        </w:rPr>
        <w:t xml:space="preserve"> </w:t>
      </w:r>
      <w:r w:rsidRPr="003A51AC">
        <w:t>восстановление положительного эмоционального фона; отворачивание от неприятных стимулов;</w:t>
      </w:r>
      <w:r w:rsidRPr="003A51AC">
        <w:rPr>
          <w:spacing w:val="1"/>
        </w:rPr>
        <w:t xml:space="preserve"> </w:t>
      </w:r>
      <w:r w:rsidRPr="003A51AC">
        <w:t>удаление от угнетающих событий или людей; поиск утешения у близкого взрослого. Формируется</w:t>
      </w:r>
      <w:r w:rsidRPr="003A51AC">
        <w:rPr>
          <w:spacing w:val="-57"/>
        </w:rPr>
        <w:t xml:space="preserve"> </w:t>
      </w:r>
      <w:r w:rsidRPr="003A51AC">
        <w:t>первичный</w:t>
      </w:r>
      <w:r w:rsidRPr="003A51AC">
        <w:rPr>
          <w:spacing w:val="-1"/>
        </w:rPr>
        <w:t xml:space="preserve"> </w:t>
      </w:r>
      <w:r w:rsidRPr="003A51AC">
        <w:t>регулятор поведения</w:t>
      </w:r>
      <w:r w:rsidRPr="003A51AC">
        <w:rPr>
          <w:spacing w:val="4"/>
        </w:rPr>
        <w:t xml:space="preserve"> </w:t>
      </w:r>
      <w:r w:rsidRPr="003A51AC">
        <w:t>«нельзя»</w:t>
      </w:r>
      <w:r w:rsidRPr="003A51AC">
        <w:rPr>
          <w:spacing w:val="-9"/>
        </w:rPr>
        <w:t xml:space="preserve"> </w:t>
      </w:r>
      <w:r w:rsidRPr="003A51AC">
        <w:t>(ограничение</w:t>
      </w:r>
      <w:r w:rsidRPr="003A51AC">
        <w:rPr>
          <w:spacing w:val="-1"/>
        </w:rPr>
        <w:t xml:space="preserve"> </w:t>
      </w:r>
      <w:r w:rsidRPr="003A51AC">
        <w:t>активности).</w:t>
      </w:r>
    </w:p>
    <w:p w14:paraId="65D5F559" w14:textId="77777777" w:rsidR="002966EF" w:rsidRPr="003A51AC" w:rsidRDefault="00B44E87" w:rsidP="00E22A07">
      <w:pPr>
        <w:pStyle w:val="aa"/>
        <w:ind w:left="0" w:firstLine="709"/>
      </w:pPr>
      <w:r w:rsidRPr="003A51AC">
        <w:rPr>
          <w:b/>
          <w:i/>
        </w:rPr>
        <w:t>Личность.</w:t>
      </w:r>
      <w:r w:rsidRPr="003A51AC">
        <w:rPr>
          <w:b/>
          <w:i/>
          <w:spacing w:val="1"/>
        </w:rPr>
        <w:t xml:space="preserve"> </w:t>
      </w:r>
      <w:r w:rsidRPr="003A51AC">
        <w:t>Складываются</w:t>
      </w:r>
      <w:r w:rsidRPr="003A51AC">
        <w:rPr>
          <w:spacing w:val="1"/>
        </w:rPr>
        <w:t xml:space="preserve"> </w:t>
      </w:r>
      <w:r w:rsidRPr="003A51AC">
        <w:t>основы</w:t>
      </w:r>
      <w:r w:rsidRPr="003A51AC">
        <w:rPr>
          <w:spacing w:val="1"/>
        </w:rPr>
        <w:t xml:space="preserve"> </w:t>
      </w:r>
      <w:r w:rsidRPr="003A51AC">
        <w:t>развития</w:t>
      </w:r>
      <w:r w:rsidRPr="003A51AC">
        <w:rPr>
          <w:spacing w:val="1"/>
        </w:rPr>
        <w:t xml:space="preserve"> </w:t>
      </w:r>
      <w:r w:rsidRPr="003A51AC">
        <w:t>личности</w:t>
      </w:r>
      <w:r w:rsidRPr="003A51AC">
        <w:rPr>
          <w:spacing w:val="1"/>
        </w:rPr>
        <w:t xml:space="preserve"> </w:t>
      </w:r>
      <w:r w:rsidRPr="003A51AC">
        <w:t>через</w:t>
      </w:r>
      <w:r w:rsidRPr="003A51AC">
        <w:rPr>
          <w:spacing w:val="1"/>
        </w:rPr>
        <w:t xml:space="preserve"> </w:t>
      </w:r>
      <w:r w:rsidRPr="003A51AC">
        <w:t>проявления</w:t>
      </w:r>
      <w:r w:rsidRPr="003A51AC">
        <w:rPr>
          <w:spacing w:val="1"/>
        </w:rPr>
        <w:t xml:space="preserve"> </w:t>
      </w:r>
      <w:r w:rsidRPr="003A51AC">
        <w:t>и</w:t>
      </w:r>
      <w:r w:rsidRPr="003A51AC">
        <w:rPr>
          <w:spacing w:val="1"/>
        </w:rPr>
        <w:t xml:space="preserve"> </w:t>
      </w:r>
      <w:r w:rsidRPr="003A51AC">
        <w:t>адаптацию</w:t>
      </w:r>
      <w:r w:rsidRPr="003A51AC">
        <w:rPr>
          <w:spacing w:val="1"/>
        </w:rPr>
        <w:t xml:space="preserve"> </w:t>
      </w:r>
      <w:r w:rsidRPr="003A51AC">
        <w:t>темперамента</w:t>
      </w:r>
      <w:r w:rsidRPr="003A51AC">
        <w:rPr>
          <w:spacing w:val="1"/>
        </w:rPr>
        <w:t xml:space="preserve"> </w:t>
      </w:r>
      <w:r w:rsidRPr="003A51AC">
        <w:t>к</w:t>
      </w:r>
      <w:r w:rsidRPr="003A51AC">
        <w:rPr>
          <w:spacing w:val="1"/>
        </w:rPr>
        <w:t xml:space="preserve"> </w:t>
      </w:r>
      <w:r w:rsidRPr="003A51AC">
        <w:t>внешнему</w:t>
      </w:r>
      <w:r w:rsidRPr="003A51AC">
        <w:rPr>
          <w:spacing w:val="1"/>
        </w:rPr>
        <w:t xml:space="preserve"> </w:t>
      </w:r>
      <w:r w:rsidRPr="003A51AC">
        <w:t>воздействию.</w:t>
      </w:r>
      <w:r w:rsidRPr="003A51AC">
        <w:rPr>
          <w:spacing w:val="1"/>
        </w:rPr>
        <w:t xml:space="preserve"> </w:t>
      </w:r>
      <w:r w:rsidRPr="003A51AC">
        <w:t>Выделяют</w:t>
      </w:r>
      <w:r w:rsidRPr="003A51AC">
        <w:rPr>
          <w:spacing w:val="1"/>
        </w:rPr>
        <w:t xml:space="preserve"> </w:t>
      </w:r>
      <w:r w:rsidRPr="003A51AC">
        <w:t>следующие</w:t>
      </w:r>
      <w:r w:rsidRPr="003A51AC">
        <w:rPr>
          <w:spacing w:val="1"/>
        </w:rPr>
        <w:t xml:space="preserve"> </w:t>
      </w:r>
      <w:r w:rsidRPr="003A51AC">
        <w:t>основные</w:t>
      </w:r>
      <w:r w:rsidRPr="003A51AC">
        <w:rPr>
          <w:spacing w:val="61"/>
        </w:rPr>
        <w:t xml:space="preserve"> </w:t>
      </w:r>
      <w:r w:rsidRPr="003A51AC">
        <w:t>показатели</w:t>
      </w:r>
      <w:r w:rsidRPr="003A51AC">
        <w:rPr>
          <w:spacing w:val="1"/>
        </w:rPr>
        <w:t xml:space="preserve"> </w:t>
      </w:r>
      <w:r w:rsidRPr="003A51AC">
        <w:t>темперамента</w:t>
      </w:r>
      <w:r w:rsidRPr="003A51AC">
        <w:rPr>
          <w:spacing w:val="1"/>
        </w:rPr>
        <w:t xml:space="preserve"> </w:t>
      </w:r>
      <w:r w:rsidRPr="003A51AC">
        <w:t>у</w:t>
      </w:r>
      <w:r w:rsidRPr="003A51AC">
        <w:rPr>
          <w:spacing w:val="1"/>
        </w:rPr>
        <w:t xml:space="preserve"> </w:t>
      </w:r>
      <w:r w:rsidRPr="003A51AC">
        <w:t>детей:</w:t>
      </w:r>
      <w:r w:rsidRPr="003A51AC">
        <w:rPr>
          <w:spacing w:val="1"/>
        </w:rPr>
        <w:t xml:space="preserve"> </w:t>
      </w:r>
      <w:r w:rsidRPr="003A51AC">
        <w:t>уровень</w:t>
      </w:r>
      <w:r w:rsidRPr="003A51AC">
        <w:rPr>
          <w:spacing w:val="1"/>
        </w:rPr>
        <w:t xml:space="preserve"> </w:t>
      </w:r>
      <w:r w:rsidRPr="003A51AC">
        <w:t>активности</w:t>
      </w:r>
      <w:r w:rsidRPr="003A51AC">
        <w:rPr>
          <w:spacing w:val="1"/>
        </w:rPr>
        <w:t xml:space="preserve"> </w:t>
      </w:r>
      <w:r w:rsidRPr="003A51AC">
        <w:t>(специфические</w:t>
      </w:r>
      <w:r w:rsidRPr="003A51AC">
        <w:rPr>
          <w:spacing w:val="1"/>
        </w:rPr>
        <w:t xml:space="preserve"> </w:t>
      </w:r>
      <w:r w:rsidRPr="003A51AC">
        <w:t>темп</w:t>
      </w:r>
      <w:r w:rsidRPr="003A51AC">
        <w:rPr>
          <w:spacing w:val="1"/>
        </w:rPr>
        <w:t xml:space="preserve"> </w:t>
      </w:r>
      <w:r w:rsidRPr="003A51AC">
        <w:t>и</w:t>
      </w:r>
      <w:r w:rsidRPr="003A51AC">
        <w:rPr>
          <w:spacing w:val="1"/>
        </w:rPr>
        <w:t xml:space="preserve"> </w:t>
      </w:r>
      <w:r w:rsidRPr="003A51AC">
        <w:t>сила</w:t>
      </w:r>
      <w:r w:rsidRPr="003A51AC">
        <w:rPr>
          <w:spacing w:val="1"/>
        </w:rPr>
        <w:t xml:space="preserve"> </w:t>
      </w:r>
      <w:r w:rsidRPr="003A51AC">
        <w:t>активности);</w:t>
      </w:r>
      <w:r w:rsidRPr="003A51AC">
        <w:rPr>
          <w:spacing w:val="1"/>
        </w:rPr>
        <w:t xml:space="preserve"> </w:t>
      </w:r>
      <w:r w:rsidRPr="003A51AC">
        <w:t>раздражительность/негативная</w:t>
      </w:r>
      <w:r w:rsidRPr="003A51AC">
        <w:rPr>
          <w:spacing w:val="1"/>
        </w:rPr>
        <w:t xml:space="preserve"> </w:t>
      </w:r>
      <w:r w:rsidRPr="003A51AC">
        <w:t>эмоциональность</w:t>
      </w:r>
      <w:r w:rsidRPr="003A51AC">
        <w:rPr>
          <w:spacing w:val="1"/>
        </w:rPr>
        <w:t xml:space="preserve"> </w:t>
      </w:r>
      <w:r w:rsidRPr="003A51AC">
        <w:t>(степень,</w:t>
      </w:r>
      <w:r w:rsidRPr="003A51AC">
        <w:rPr>
          <w:spacing w:val="1"/>
        </w:rPr>
        <w:t xml:space="preserve"> </w:t>
      </w:r>
      <w:r w:rsidRPr="003A51AC">
        <w:t>в</w:t>
      </w:r>
      <w:r w:rsidRPr="003A51AC">
        <w:rPr>
          <w:spacing w:val="1"/>
        </w:rPr>
        <w:t xml:space="preserve"> </w:t>
      </w:r>
      <w:r w:rsidRPr="003A51AC">
        <w:t>которой</w:t>
      </w:r>
      <w:r w:rsidRPr="003A51AC">
        <w:rPr>
          <w:spacing w:val="1"/>
        </w:rPr>
        <w:t xml:space="preserve"> </w:t>
      </w:r>
      <w:r w:rsidRPr="003A51AC">
        <w:t>тот</w:t>
      </w:r>
      <w:r w:rsidRPr="003A51AC">
        <w:rPr>
          <w:spacing w:val="1"/>
        </w:rPr>
        <w:t xml:space="preserve"> </w:t>
      </w:r>
      <w:r w:rsidRPr="003A51AC">
        <w:t>или</w:t>
      </w:r>
      <w:r w:rsidRPr="003A51AC">
        <w:rPr>
          <w:spacing w:val="1"/>
        </w:rPr>
        <w:t xml:space="preserve"> </w:t>
      </w:r>
      <w:r w:rsidRPr="003A51AC">
        <w:t>иной</w:t>
      </w:r>
      <w:r w:rsidRPr="003A51AC">
        <w:rPr>
          <w:spacing w:val="1"/>
        </w:rPr>
        <w:t xml:space="preserve"> </w:t>
      </w:r>
      <w:r w:rsidRPr="003A51AC">
        <w:t>индивид</w:t>
      </w:r>
      <w:r w:rsidRPr="003A51AC">
        <w:rPr>
          <w:spacing w:val="1"/>
        </w:rPr>
        <w:t xml:space="preserve"> </w:t>
      </w:r>
      <w:r w:rsidRPr="003A51AC">
        <w:t>подвержен дестабилизирующему влиянию угнетающих событий); способность к восстановлению</w:t>
      </w:r>
      <w:r w:rsidRPr="003A51AC">
        <w:rPr>
          <w:spacing w:val="1"/>
        </w:rPr>
        <w:t xml:space="preserve"> </w:t>
      </w:r>
      <w:r w:rsidRPr="003A51AC">
        <w:t>внутренней</w:t>
      </w:r>
      <w:r w:rsidRPr="003A51AC">
        <w:rPr>
          <w:spacing w:val="1"/>
        </w:rPr>
        <w:t xml:space="preserve"> </w:t>
      </w:r>
      <w:r w:rsidRPr="003A51AC">
        <w:t>гармонии</w:t>
      </w:r>
      <w:r w:rsidRPr="003A51AC">
        <w:rPr>
          <w:spacing w:val="1"/>
        </w:rPr>
        <w:t xml:space="preserve"> </w:t>
      </w:r>
      <w:r w:rsidRPr="003A51AC">
        <w:t>(легкость,</w:t>
      </w:r>
      <w:r w:rsidRPr="003A51AC">
        <w:rPr>
          <w:spacing w:val="1"/>
        </w:rPr>
        <w:t xml:space="preserve"> </w:t>
      </w:r>
      <w:r w:rsidRPr="003A51AC">
        <w:t>с</w:t>
      </w:r>
      <w:r w:rsidRPr="003A51AC">
        <w:rPr>
          <w:spacing w:val="1"/>
        </w:rPr>
        <w:t xml:space="preserve"> </w:t>
      </w:r>
      <w:r w:rsidRPr="003A51AC">
        <w:t>которой</w:t>
      </w:r>
      <w:r w:rsidRPr="003A51AC">
        <w:rPr>
          <w:spacing w:val="1"/>
        </w:rPr>
        <w:t xml:space="preserve"> </w:t>
      </w:r>
      <w:r w:rsidRPr="003A51AC">
        <w:t>индивид</w:t>
      </w:r>
      <w:r w:rsidRPr="003A51AC">
        <w:rPr>
          <w:spacing w:val="1"/>
        </w:rPr>
        <w:t xml:space="preserve"> </w:t>
      </w:r>
      <w:r w:rsidRPr="003A51AC">
        <w:t>успокаивается</w:t>
      </w:r>
      <w:r w:rsidRPr="003A51AC">
        <w:rPr>
          <w:spacing w:val="1"/>
        </w:rPr>
        <w:t xml:space="preserve"> </w:t>
      </w:r>
      <w:r w:rsidRPr="003A51AC">
        <w:t>после</w:t>
      </w:r>
      <w:r w:rsidRPr="003A51AC">
        <w:rPr>
          <w:spacing w:val="61"/>
        </w:rPr>
        <w:t xml:space="preserve"> </w:t>
      </w:r>
      <w:r w:rsidRPr="003A51AC">
        <w:t>переживания</w:t>
      </w:r>
      <w:r w:rsidRPr="003A51AC">
        <w:rPr>
          <w:spacing w:val="1"/>
        </w:rPr>
        <w:t xml:space="preserve"> </w:t>
      </w:r>
      <w:r w:rsidRPr="003A51AC">
        <w:t>угнетающих эмоций); боязливость (настороженность по отношению к интенсивным или очень</w:t>
      </w:r>
      <w:r w:rsidRPr="003A51AC">
        <w:rPr>
          <w:spacing w:val="1"/>
        </w:rPr>
        <w:t xml:space="preserve"> </w:t>
      </w:r>
      <w:r w:rsidRPr="003A51AC">
        <w:t>необычным стимулам); коммуникабельность (восприимчивость к социальной стимуляции). К году ребенок узнает</w:t>
      </w:r>
      <w:r w:rsidRPr="003A51AC">
        <w:rPr>
          <w:spacing w:val="-2"/>
        </w:rPr>
        <w:t xml:space="preserve"> </w:t>
      </w:r>
      <w:r w:rsidRPr="003A51AC">
        <w:t>себя</w:t>
      </w:r>
      <w:r w:rsidRPr="003A51AC">
        <w:rPr>
          <w:spacing w:val="-2"/>
        </w:rPr>
        <w:t xml:space="preserve"> </w:t>
      </w:r>
      <w:r w:rsidRPr="003A51AC">
        <w:t>в</w:t>
      </w:r>
      <w:r w:rsidRPr="003A51AC">
        <w:rPr>
          <w:spacing w:val="-2"/>
        </w:rPr>
        <w:t xml:space="preserve"> </w:t>
      </w:r>
      <w:r w:rsidRPr="003A51AC">
        <w:t>зеркале</w:t>
      </w:r>
      <w:r w:rsidRPr="003A51AC">
        <w:rPr>
          <w:spacing w:val="-3"/>
        </w:rPr>
        <w:t xml:space="preserve"> </w:t>
      </w:r>
      <w:r w:rsidRPr="003A51AC">
        <w:t>и</w:t>
      </w:r>
      <w:r w:rsidRPr="003A51AC">
        <w:rPr>
          <w:spacing w:val="-2"/>
        </w:rPr>
        <w:t xml:space="preserve"> </w:t>
      </w:r>
      <w:r w:rsidRPr="003A51AC">
        <w:t>использует</w:t>
      </w:r>
      <w:r w:rsidRPr="003A51AC">
        <w:rPr>
          <w:spacing w:val="-2"/>
        </w:rPr>
        <w:t xml:space="preserve"> </w:t>
      </w:r>
      <w:r w:rsidRPr="003A51AC">
        <w:t>информацию</w:t>
      </w:r>
      <w:r w:rsidRPr="003A51AC">
        <w:rPr>
          <w:spacing w:val="-1"/>
        </w:rPr>
        <w:t xml:space="preserve"> </w:t>
      </w:r>
      <w:r w:rsidRPr="003A51AC">
        <w:t>из</w:t>
      </w:r>
      <w:r w:rsidRPr="003A51AC">
        <w:rPr>
          <w:spacing w:val="-2"/>
        </w:rPr>
        <w:t xml:space="preserve"> </w:t>
      </w:r>
      <w:r w:rsidRPr="003A51AC">
        <w:t>зеркала</w:t>
      </w:r>
      <w:r w:rsidRPr="003A51AC">
        <w:rPr>
          <w:spacing w:val="-3"/>
        </w:rPr>
        <w:t xml:space="preserve"> </w:t>
      </w:r>
      <w:r w:rsidRPr="003A51AC">
        <w:t>для</w:t>
      </w:r>
      <w:r w:rsidRPr="003A51AC">
        <w:rPr>
          <w:spacing w:val="-2"/>
        </w:rPr>
        <w:t xml:space="preserve"> </w:t>
      </w:r>
      <w:r w:rsidRPr="003A51AC">
        <w:t>реализации</w:t>
      </w:r>
      <w:r w:rsidRPr="003A51AC">
        <w:rPr>
          <w:spacing w:val="-4"/>
        </w:rPr>
        <w:t xml:space="preserve"> </w:t>
      </w:r>
      <w:r w:rsidRPr="003A51AC">
        <w:t>поведения.</w:t>
      </w:r>
    </w:p>
    <w:p w14:paraId="5C32410E" w14:textId="77777777" w:rsidR="002966EF" w:rsidRPr="003A51AC" w:rsidRDefault="00B44E87" w:rsidP="008D45E7">
      <w:pPr>
        <w:pStyle w:val="aa"/>
        <w:rPr>
          <w:b/>
          <w:spacing w:val="-57"/>
        </w:rPr>
      </w:pPr>
      <w:r w:rsidRPr="003A51AC">
        <w:rPr>
          <w:b/>
        </w:rPr>
        <w:t>Ранний возраст (от одного года до трёх лет)</w:t>
      </w:r>
      <w:r w:rsidRPr="003A51AC">
        <w:rPr>
          <w:b/>
          <w:spacing w:val="-57"/>
        </w:rPr>
        <w:t xml:space="preserve"> </w:t>
      </w:r>
    </w:p>
    <w:p w14:paraId="0EF69B3E" w14:textId="77777777" w:rsidR="00B44E87" w:rsidRPr="003A51AC" w:rsidRDefault="00B44E87" w:rsidP="008D45E7">
      <w:pPr>
        <w:pStyle w:val="aa"/>
        <w:rPr>
          <w:b/>
        </w:rPr>
      </w:pPr>
      <w:r w:rsidRPr="003A51AC">
        <w:rPr>
          <w:b/>
        </w:rPr>
        <w:t xml:space="preserve"> Вторая</w:t>
      </w:r>
      <w:r w:rsidRPr="003A51AC">
        <w:rPr>
          <w:b/>
          <w:spacing w:val="-2"/>
        </w:rPr>
        <w:t xml:space="preserve"> </w:t>
      </w:r>
      <w:r w:rsidRPr="003A51AC">
        <w:rPr>
          <w:b/>
        </w:rPr>
        <w:t>группа</w:t>
      </w:r>
      <w:r w:rsidRPr="003A51AC">
        <w:rPr>
          <w:b/>
          <w:spacing w:val="-4"/>
        </w:rPr>
        <w:t xml:space="preserve"> </w:t>
      </w:r>
      <w:r w:rsidRPr="003A51AC">
        <w:rPr>
          <w:b/>
        </w:rPr>
        <w:t>детей</w:t>
      </w:r>
      <w:r w:rsidRPr="003A51AC">
        <w:rPr>
          <w:b/>
          <w:spacing w:val="-1"/>
        </w:rPr>
        <w:t xml:space="preserve"> </w:t>
      </w:r>
      <w:r w:rsidRPr="003A51AC">
        <w:rPr>
          <w:b/>
        </w:rPr>
        <w:t>раннего</w:t>
      </w:r>
      <w:r w:rsidRPr="003A51AC">
        <w:rPr>
          <w:b/>
          <w:spacing w:val="-1"/>
        </w:rPr>
        <w:t xml:space="preserve"> </w:t>
      </w:r>
      <w:r w:rsidRPr="003A51AC">
        <w:rPr>
          <w:b/>
        </w:rPr>
        <w:t>возраст (второй</w:t>
      </w:r>
      <w:r w:rsidRPr="003A51AC">
        <w:rPr>
          <w:spacing w:val="-1"/>
        </w:rPr>
        <w:t xml:space="preserve"> </w:t>
      </w:r>
      <w:r w:rsidRPr="003A51AC">
        <w:t>год</w:t>
      </w:r>
      <w:r w:rsidRPr="003A51AC">
        <w:rPr>
          <w:spacing w:val="-1"/>
        </w:rPr>
        <w:t xml:space="preserve"> </w:t>
      </w:r>
      <w:r w:rsidRPr="003A51AC">
        <w:t>жизни)</w:t>
      </w:r>
    </w:p>
    <w:p w14:paraId="25AE553E"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14:paraId="2C08FC73" w14:textId="77777777" w:rsidR="00B44E87" w:rsidRPr="003A51AC" w:rsidRDefault="00B44E87" w:rsidP="00E22A07">
      <w:pPr>
        <w:pStyle w:val="aa"/>
        <w:ind w:left="0" w:firstLine="709"/>
      </w:pPr>
      <w:r w:rsidRPr="003A51AC">
        <w:t>Вес двухлетнего ребенка составляет одну пятую веса взрослого человека. К двум годам</w:t>
      </w:r>
      <w:r w:rsidRPr="003A51AC">
        <w:rPr>
          <w:spacing w:val="1"/>
        </w:rPr>
        <w:t xml:space="preserve"> </w:t>
      </w:r>
      <w:r w:rsidRPr="003A51AC">
        <w:t>мальчики набирают вес до 13,04 кг, девочки - 12,6 кг.</w:t>
      </w:r>
      <w:r w:rsidRPr="003A51AC">
        <w:rPr>
          <w:spacing w:val="1"/>
        </w:rPr>
        <w:t xml:space="preserve"> </w:t>
      </w:r>
      <w:r w:rsidRPr="003A51AC">
        <w:t>Ежемесячная прибавка в весе составляет</w:t>
      </w:r>
      <w:r w:rsidRPr="003A51AC">
        <w:rPr>
          <w:spacing w:val="1"/>
        </w:rPr>
        <w:t xml:space="preserve"> </w:t>
      </w:r>
      <w:r w:rsidRPr="003A51AC">
        <w:t>200-250 граммов, а в росте 1 см. К двум годам длина тела мальчиков достигает 88,3 см, а девочек -</w:t>
      </w:r>
      <w:r w:rsidRPr="003A51AC">
        <w:rPr>
          <w:spacing w:val="1"/>
        </w:rPr>
        <w:t xml:space="preserve"> </w:t>
      </w:r>
      <w:r w:rsidRPr="003A51AC">
        <w:t>86,1</w:t>
      </w:r>
      <w:r w:rsidRPr="003A51AC">
        <w:rPr>
          <w:spacing w:val="-1"/>
        </w:rPr>
        <w:t xml:space="preserve"> </w:t>
      </w:r>
      <w:r w:rsidRPr="003A51AC">
        <w:t>см.</w:t>
      </w:r>
    </w:p>
    <w:p w14:paraId="6FC981D8"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14:paraId="208732E8" w14:textId="77777777" w:rsidR="00B44E87" w:rsidRPr="003A51AC" w:rsidRDefault="00B44E87" w:rsidP="00E22A07">
      <w:pPr>
        <w:pStyle w:val="aa"/>
        <w:ind w:left="0" w:firstLine="709"/>
      </w:pPr>
      <w:r w:rsidRPr="003A51AC">
        <w:t>Продолжаются рост и функциональное развитие внутренних органов, костной, мышечной и</w:t>
      </w:r>
      <w:r w:rsidRPr="003A51AC">
        <w:rPr>
          <w:spacing w:val="-57"/>
        </w:rPr>
        <w:t xml:space="preserve"> </w:t>
      </w:r>
      <w:r w:rsidRPr="003A51AC">
        <w:t>центральной нервной системы. Повышается работоспособность нервных центров. Общее время</w:t>
      </w:r>
      <w:r w:rsidRPr="003A51AC">
        <w:rPr>
          <w:spacing w:val="1"/>
        </w:rPr>
        <w:t xml:space="preserve"> </w:t>
      </w:r>
      <w:r w:rsidRPr="003A51AC">
        <w:t>сна,</w:t>
      </w:r>
      <w:r w:rsidRPr="003A51AC">
        <w:rPr>
          <w:spacing w:val="-1"/>
        </w:rPr>
        <w:t xml:space="preserve"> </w:t>
      </w:r>
      <w:r w:rsidRPr="003A51AC">
        <w:t>практически</w:t>
      </w:r>
      <w:r w:rsidRPr="003A51AC">
        <w:rPr>
          <w:spacing w:val="-1"/>
        </w:rPr>
        <w:t xml:space="preserve"> </w:t>
      </w:r>
      <w:r w:rsidRPr="003A51AC">
        <w:t>полностью</w:t>
      </w:r>
      <w:r w:rsidRPr="003A51AC">
        <w:rPr>
          <w:spacing w:val="-1"/>
        </w:rPr>
        <w:t xml:space="preserve"> </w:t>
      </w:r>
      <w:r w:rsidRPr="003A51AC">
        <w:t>подчиненного</w:t>
      </w:r>
      <w:r w:rsidRPr="003A51AC">
        <w:rPr>
          <w:spacing w:val="-1"/>
        </w:rPr>
        <w:t xml:space="preserve"> </w:t>
      </w:r>
      <w:r w:rsidRPr="003A51AC">
        <w:t>суточной</w:t>
      </w:r>
      <w:r w:rsidRPr="003A51AC">
        <w:rPr>
          <w:spacing w:val="-1"/>
        </w:rPr>
        <w:t xml:space="preserve"> </w:t>
      </w:r>
      <w:r w:rsidRPr="003A51AC">
        <w:t>ритмике, составляет</w:t>
      </w:r>
      <w:r w:rsidRPr="003A51AC">
        <w:rPr>
          <w:spacing w:val="-1"/>
        </w:rPr>
        <w:t xml:space="preserve"> </w:t>
      </w:r>
      <w:r w:rsidRPr="003A51AC">
        <w:t>11-12</w:t>
      </w:r>
      <w:r w:rsidRPr="003A51AC">
        <w:rPr>
          <w:spacing w:val="-1"/>
        </w:rPr>
        <w:t xml:space="preserve"> </w:t>
      </w:r>
      <w:r w:rsidRPr="003A51AC">
        <w:t>часов.</w:t>
      </w:r>
    </w:p>
    <w:p w14:paraId="7DB8B66F" w14:textId="77777777" w:rsidR="00B44E87" w:rsidRPr="003A51AC" w:rsidRDefault="00B44E87" w:rsidP="00E22A07">
      <w:pPr>
        <w:pStyle w:val="aa"/>
        <w:ind w:left="0" w:firstLine="709"/>
      </w:pPr>
      <w:r w:rsidRPr="003A51AC">
        <w:t>Развитие</w:t>
      </w:r>
      <w:r w:rsidRPr="003A51AC">
        <w:rPr>
          <w:spacing w:val="1"/>
        </w:rPr>
        <w:t xml:space="preserve"> </w:t>
      </w:r>
      <w:r w:rsidRPr="003A51AC">
        <w:t>центральной</w:t>
      </w:r>
      <w:r w:rsidRPr="003A51AC">
        <w:rPr>
          <w:spacing w:val="1"/>
        </w:rPr>
        <w:t xml:space="preserve"> </w:t>
      </w:r>
      <w:r w:rsidRPr="003A51AC">
        <w:t>нервной</w:t>
      </w:r>
      <w:r w:rsidRPr="003A51AC">
        <w:rPr>
          <w:spacing w:val="1"/>
        </w:rPr>
        <w:t xml:space="preserve"> </w:t>
      </w:r>
      <w:r w:rsidRPr="003A51AC">
        <w:t>системы</w:t>
      </w:r>
      <w:r w:rsidRPr="003A51AC">
        <w:rPr>
          <w:spacing w:val="1"/>
        </w:rPr>
        <w:t xml:space="preserve"> </w:t>
      </w:r>
      <w:r w:rsidRPr="003A51AC">
        <w:t>на</w:t>
      </w:r>
      <w:r w:rsidRPr="003A51AC">
        <w:rPr>
          <w:spacing w:val="1"/>
        </w:rPr>
        <w:t xml:space="preserve"> </w:t>
      </w:r>
      <w:r w:rsidRPr="003A51AC">
        <w:t>этом</w:t>
      </w:r>
      <w:r w:rsidRPr="003A51AC">
        <w:rPr>
          <w:spacing w:val="1"/>
        </w:rPr>
        <w:t xml:space="preserve"> </w:t>
      </w:r>
      <w:r w:rsidRPr="003A51AC">
        <w:t>этапе</w:t>
      </w:r>
      <w:r w:rsidRPr="003A51AC">
        <w:rPr>
          <w:spacing w:val="1"/>
        </w:rPr>
        <w:t xml:space="preserve"> </w:t>
      </w:r>
      <w:r w:rsidRPr="003A51AC">
        <w:t>характеризуется</w:t>
      </w:r>
      <w:r w:rsidRPr="003A51AC">
        <w:rPr>
          <w:spacing w:val="1"/>
        </w:rPr>
        <w:t xml:space="preserve"> </w:t>
      </w:r>
      <w:r w:rsidRPr="003A51AC">
        <w:t>замедлением</w:t>
      </w:r>
      <w:r w:rsidRPr="003A51AC">
        <w:rPr>
          <w:spacing w:val="1"/>
        </w:rPr>
        <w:t xml:space="preserve"> </w:t>
      </w:r>
      <w:r w:rsidRPr="003A51AC">
        <w:t>ростовых процессов, снижением скорости увеличения объема головного мозга и формированием</w:t>
      </w:r>
      <w:r w:rsidRPr="003A51AC">
        <w:rPr>
          <w:spacing w:val="1"/>
        </w:rPr>
        <w:t xml:space="preserve"> </w:t>
      </w:r>
      <w:r w:rsidRPr="003A51AC">
        <w:t>нервных связей.</w:t>
      </w:r>
    </w:p>
    <w:p w14:paraId="323BBD75" w14:textId="77777777" w:rsidR="00B44E87" w:rsidRPr="003A51AC" w:rsidRDefault="00B44E87" w:rsidP="00E22A07">
      <w:pPr>
        <w:pStyle w:val="aa"/>
        <w:ind w:left="0" w:firstLine="709"/>
      </w:pPr>
      <w:r w:rsidRPr="003A51AC">
        <w:t>Начиная</w:t>
      </w:r>
      <w:r w:rsidRPr="003A51AC">
        <w:rPr>
          <w:spacing w:val="1"/>
        </w:rPr>
        <w:t xml:space="preserve"> </w:t>
      </w:r>
      <w:r w:rsidRPr="003A51AC">
        <w:t>с</w:t>
      </w:r>
      <w:r w:rsidRPr="003A51AC">
        <w:rPr>
          <w:spacing w:val="1"/>
        </w:rPr>
        <w:t xml:space="preserve"> </w:t>
      </w:r>
      <w:r w:rsidRPr="003A51AC">
        <w:t>16-18-ти</w:t>
      </w:r>
      <w:r w:rsidRPr="003A51AC">
        <w:rPr>
          <w:spacing w:val="1"/>
        </w:rPr>
        <w:t xml:space="preserve"> </w:t>
      </w:r>
      <w:r w:rsidRPr="003A51AC">
        <w:t>месяцев</w:t>
      </w:r>
      <w:r w:rsidRPr="003A51AC">
        <w:rPr>
          <w:spacing w:val="1"/>
        </w:rPr>
        <w:t xml:space="preserve"> </w:t>
      </w:r>
      <w:r w:rsidRPr="003A51AC">
        <w:t>уровень</w:t>
      </w:r>
      <w:r w:rsidRPr="003A51AC">
        <w:rPr>
          <w:spacing w:val="1"/>
        </w:rPr>
        <w:t xml:space="preserve"> </w:t>
      </w:r>
      <w:r w:rsidRPr="003A51AC">
        <w:t>развития</w:t>
      </w:r>
      <w:r w:rsidRPr="003A51AC">
        <w:rPr>
          <w:spacing w:val="1"/>
        </w:rPr>
        <w:t xml:space="preserve"> </w:t>
      </w:r>
      <w:r w:rsidRPr="003A51AC">
        <w:t>мускулатуры</w:t>
      </w:r>
      <w:r w:rsidRPr="003A51AC">
        <w:rPr>
          <w:spacing w:val="1"/>
        </w:rPr>
        <w:t xml:space="preserve"> </w:t>
      </w:r>
      <w:r w:rsidRPr="003A51AC">
        <w:t>и</w:t>
      </w:r>
      <w:r w:rsidRPr="003A51AC">
        <w:rPr>
          <w:spacing w:val="1"/>
        </w:rPr>
        <w:t xml:space="preserve"> </w:t>
      </w:r>
      <w:r w:rsidRPr="003A51AC">
        <w:t>нервной</w:t>
      </w:r>
      <w:r w:rsidRPr="003A51AC">
        <w:rPr>
          <w:spacing w:val="1"/>
        </w:rPr>
        <w:t xml:space="preserve"> </w:t>
      </w:r>
      <w:r w:rsidRPr="003A51AC">
        <w:t>системы</w:t>
      </w:r>
      <w:r w:rsidRPr="003A51AC">
        <w:rPr>
          <w:spacing w:val="1"/>
        </w:rPr>
        <w:t xml:space="preserve"> </w:t>
      </w:r>
      <w:r w:rsidRPr="003A51AC">
        <w:t>обеспечивает рефлекторную деятельность по контролю выделительной системы. К двум годам у</w:t>
      </w:r>
      <w:r w:rsidRPr="003A51AC">
        <w:rPr>
          <w:spacing w:val="1"/>
        </w:rPr>
        <w:t xml:space="preserve"> </w:t>
      </w:r>
      <w:r w:rsidRPr="003A51AC">
        <w:t>большинства</w:t>
      </w:r>
      <w:r w:rsidRPr="003A51AC">
        <w:rPr>
          <w:spacing w:val="1"/>
        </w:rPr>
        <w:t xml:space="preserve"> </w:t>
      </w:r>
      <w:r w:rsidRPr="003A51AC">
        <w:t>детей</w:t>
      </w:r>
      <w:r w:rsidRPr="003A51AC">
        <w:rPr>
          <w:spacing w:val="1"/>
        </w:rPr>
        <w:t xml:space="preserve"> </w:t>
      </w:r>
      <w:r w:rsidRPr="003A51AC">
        <w:t>ночное</w:t>
      </w:r>
      <w:r w:rsidRPr="003A51AC">
        <w:rPr>
          <w:spacing w:val="1"/>
        </w:rPr>
        <w:t xml:space="preserve"> </w:t>
      </w:r>
      <w:r w:rsidRPr="003A51AC">
        <w:t>мочеиспускание</w:t>
      </w:r>
      <w:r w:rsidRPr="003A51AC">
        <w:rPr>
          <w:spacing w:val="1"/>
        </w:rPr>
        <w:t xml:space="preserve"> </w:t>
      </w:r>
      <w:r w:rsidRPr="003A51AC">
        <w:t>прекращается,</w:t>
      </w:r>
      <w:r w:rsidRPr="003A51AC">
        <w:rPr>
          <w:spacing w:val="1"/>
        </w:rPr>
        <w:t xml:space="preserve"> </w:t>
      </w:r>
      <w:r w:rsidRPr="003A51AC">
        <w:t>хотя</w:t>
      </w:r>
      <w:r w:rsidRPr="003A51AC">
        <w:rPr>
          <w:spacing w:val="1"/>
        </w:rPr>
        <w:t xml:space="preserve"> </w:t>
      </w:r>
      <w:r w:rsidRPr="003A51AC">
        <w:t>время</w:t>
      </w:r>
      <w:r w:rsidRPr="003A51AC">
        <w:rPr>
          <w:spacing w:val="1"/>
        </w:rPr>
        <w:t xml:space="preserve"> </w:t>
      </w:r>
      <w:r w:rsidRPr="003A51AC">
        <w:t>от</w:t>
      </w:r>
      <w:r w:rsidRPr="003A51AC">
        <w:rPr>
          <w:spacing w:val="1"/>
        </w:rPr>
        <w:t xml:space="preserve"> </w:t>
      </w:r>
      <w:r w:rsidRPr="003A51AC">
        <w:t>времени</w:t>
      </w:r>
      <w:r w:rsidRPr="003A51AC">
        <w:rPr>
          <w:spacing w:val="1"/>
        </w:rPr>
        <w:t xml:space="preserve"> </w:t>
      </w:r>
      <w:r w:rsidRPr="003A51AC">
        <w:t>оно</w:t>
      </w:r>
      <w:r w:rsidRPr="003A51AC">
        <w:rPr>
          <w:spacing w:val="1"/>
        </w:rPr>
        <w:t xml:space="preserve"> </w:t>
      </w:r>
      <w:r w:rsidRPr="003A51AC">
        <w:t>может</w:t>
      </w:r>
      <w:r w:rsidRPr="003A51AC">
        <w:rPr>
          <w:spacing w:val="1"/>
        </w:rPr>
        <w:t xml:space="preserve"> </w:t>
      </w:r>
      <w:r w:rsidRPr="003A51AC">
        <w:t>повторяться</w:t>
      </w:r>
      <w:r w:rsidRPr="003A51AC">
        <w:rPr>
          <w:spacing w:val="1"/>
        </w:rPr>
        <w:t xml:space="preserve"> </w:t>
      </w:r>
      <w:r w:rsidRPr="003A51AC">
        <w:t>у</w:t>
      </w:r>
      <w:r w:rsidRPr="003A51AC">
        <w:rPr>
          <w:spacing w:val="1"/>
        </w:rPr>
        <w:t xml:space="preserve"> </w:t>
      </w:r>
      <w:r w:rsidRPr="003A51AC">
        <w:t>многих</w:t>
      </w:r>
      <w:r w:rsidRPr="003A51AC">
        <w:rPr>
          <w:spacing w:val="1"/>
        </w:rPr>
        <w:t xml:space="preserve"> </w:t>
      </w:r>
      <w:r w:rsidRPr="003A51AC">
        <w:t>из</w:t>
      </w:r>
      <w:r w:rsidRPr="003A51AC">
        <w:rPr>
          <w:spacing w:val="1"/>
        </w:rPr>
        <w:t xml:space="preserve"> </w:t>
      </w:r>
      <w:r w:rsidRPr="003A51AC">
        <w:t>них</w:t>
      </w:r>
      <w:r w:rsidRPr="003A51AC">
        <w:rPr>
          <w:spacing w:val="1"/>
        </w:rPr>
        <w:t xml:space="preserve"> </w:t>
      </w:r>
      <w:r w:rsidRPr="003A51AC">
        <w:t>и</w:t>
      </w:r>
      <w:r w:rsidRPr="003A51AC">
        <w:rPr>
          <w:spacing w:val="1"/>
        </w:rPr>
        <w:t xml:space="preserve"> </w:t>
      </w:r>
      <w:r w:rsidRPr="003A51AC">
        <w:t>гораздо</w:t>
      </w:r>
      <w:r w:rsidRPr="003A51AC">
        <w:rPr>
          <w:spacing w:val="1"/>
        </w:rPr>
        <w:t xml:space="preserve"> </w:t>
      </w:r>
      <w:r w:rsidRPr="003A51AC">
        <w:t>позднее</w:t>
      </w:r>
      <w:r w:rsidRPr="003A51AC">
        <w:rPr>
          <w:spacing w:val="1"/>
        </w:rPr>
        <w:t xml:space="preserve"> </w:t>
      </w:r>
      <w:r w:rsidRPr="003A51AC">
        <w:t>в</w:t>
      </w:r>
      <w:r w:rsidRPr="003A51AC">
        <w:rPr>
          <w:spacing w:val="1"/>
        </w:rPr>
        <w:t xml:space="preserve"> </w:t>
      </w:r>
      <w:r w:rsidRPr="003A51AC">
        <w:t>результате</w:t>
      </w:r>
      <w:r w:rsidRPr="003A51AC">
        <w:rPr>
          <w:spacing w:val="1"/>
        </w:rPr>
        <w:t xml:space="preserve"> </w:t>
      </w:r>
      <w:r w:rsidRPr="003A51AC">
        <w:t>нарушения</w:t>
      </w:r>
      <w:r w:rsidRPr="003A51AC">
        <w:rPr>
          <w:spacing w:val="1"/>
        </w:rPr>
        <w:t xml:space="preserve"> </w:t>
      </w:r>
      <w:r w:rsidRPr="003A51AC">
        <w:t>привычных</w:t>
      </w:r>
      <w:r w:rsidRPr="003A51AC">
        <w:rPr>
          <w:spacing w:val="1"/>
        </w:rPr>
        <w:t xml:space="preserve"> </w:t>
      </w:r>
      <w:r w:rsidRPr="003A51AC">
        <w:t>видов</w:t>
      </w:r>
      <w:r w:rsidRPr="003A51AC">
        <w:rPr>
          <w:spacing w:val="1"/>
        </w:rPr>
        <w:t xml:space="preserve"> </w:t>
      </w:r>
      <w:r w:rsidRPr="003A51AC">
        <w:t>повседневной</w:t>
      </w:r>
      <w:r w:rsidRPr="003A51AC">
        <w:rPr>
          <w:spacing w:val="-2"/>
        </w:rPr>
        <w:t xml:space="preserve"> </w:t>
      </w:r>
      <w:r w:rsidRPr="003A51AC">
        <w:t>активности,</w:t>
      </w:r>
      <w:r w:rsidRPr="003A51AC">
        <w:rPr>
          <w:spacing w:val="-2"/>
        </w:rPr>
        <w:t xml:space="preserve"> </w:t>
      </w:r>
      <w:r w:rsidRPr="003A51AC">
        <w:t>на</w:t>
      </w:r>
      <w:r w:rsidRPr="003A51AC">
        <w:rPr>
          <w:spacing w:val="-2"/>
        </w:rPr>
        <w:t xml:space="preserve"> </w:t>
      </w:r>
      <w:r w:rsidRPr="003A51AC">
        <w:t>фоне</w:t>
      </w:r>
      <w:r w:rsidRPr="003A51AC">
        <w:rPr>
          <w:spacing w:val="-3"/>
        </w:rPr>
        <w:t xml:space="preserve"> </w:t>
      </w:r>
      <w:r w:rsidRPr="003A51AC">
        <w:t>болезни,</w:t>
      </w:r>
      <w:r w:rsidRPr="003A51AC">
        <w:rPr>
          <w:spacing w:val="-1"/>
        </w:rPr>
        <w:t xml:space="preserve"> </w:t>
      </w:r>
      <w:r w:rsidRPr="003A51AC">
        <w:t>в</w:t>
      </w:r>
      <w:r w:rsidRPr="003A51AC">
        <w:rPr>
          <w:spacing w:val="-3"/>
        </w:rPr>
        <w:t xml:space="preserve"> </w:t>
      </w:r>
      <w:r w:rsidRPr="003A51AC">
        <w:t>случаях</w:t>
      </w:r>
      <w:r w:rsidRPr="003A51AC">
        <w:rPr>
          <w:spacing w:val="1"/>
        </w:rPr>
        <w:t xml:space="preserve"> </w:t>
      </w:r>
      <w:r w:rsidRPr="003A51AC">
        <w:t>перевозбуждения</w:t>
      </w:r>
      <w:r w:rsidRPr="003A51AC">
        <w:rPr>
          <w:spacing w:val="-2"/>
        </w:rPr>
        <w:t xml:space="preserve"> </w:t>
      </w:r>
      <w:r w:rsidRPr="003A51AC">
        <w:t>ребенка</w:t>
      </w:r>
      <w:r w:rsidRPr="003A51AC">
        <w:rPr>
          <w:spacing w:val="-3"/>
        </w:rPr>
        <w:t xml:space="preserve"> </w:t>
      </w:r>
      <w:r w:rsidRPr="003A51AC">
        <w:t>или испуга.</w:t>
      </w:r>
    </w:p>
    <w:p w14:paraId="38DFF22B" w14:textId="77777777" w:rsidR="00B44E87" w:rsidRPr="003A51AC" w:rsidRDefault="00B44E87" w:rsidP="00E22A07">
      <w:pPr>
        <w:pStyle w:val="aa"/>
        <w:ind w:left="0" w:firstLine="709"/>
      </w:pPr>
      <w:r w:rsidRPr="003A51AC">
        <w:rPr>
          <w:b/>
          <w:i/>
        </w:rPr>
        <w:t xml:space="preserve">Развитие моторики. </w:t>
      </w:r>
      <w:r w:rsidRPr="003A51AC">
        <w:t>Развитие моторики является определяющим для всего психического</w:t>
      </w:r>
      <w:r w:rsidRPr="003A51AC">
        <w:rPr>
          <w:spacing w:val="1"/>
        </w:rPr>
        <w:t xml:space="preserve"> </w:t>
      </w:r>
      <w:r w:rsidRPr="003A51AC">
        <w:t>развития.</w:t>
      </w:r>
      <w:r w:rsidRPr="003A51AC">
        <w:rPr>
          <w:spacing w:val="1"/>
        </w:rPr>
        <w:t xml:space="preserve"> </w:t>
      </w:r>
      <w:r w:rsidRPr="003A51AC">
        <w:t>Преимущественно</w:t>
      </w:r>
      <w:r w:rsidRPr="003A51AC">
        <w:rPr>
          <w:spacing w:val="1"/>
        </w:rPr>
        <w:t xml:space="preserve"> </w:t>
      </w:r>
      <w:r w:rsidRPr="003A51AC">
        <w:t>формируется</w:t>
      </w:r>
      <w:r w:rsidRPr="003A51AC">
        <w:rPr>
          <w:spacing w:val="1"/>
        </w:rPr>
        <w:t xml:space="preserve"> </w:t>
      </w:r>
      <w:r w:rsidRPr="003A51AC">
        <w:t>подкорковый</w:t>
      </w:r>
      <w:r w:rsidRPr="003A51AC">
        <w:rPr>
          <w:spacing w:val="1"/>
        </w:rPr>
        <w:t xml:space="preserve"> </w:t>
      </w:r>
      <w:r w:rsidRPr="003A51AC">
        <w:t>уровень</w:t>
      </w:r>
      <w:r w:rsidRPr="003A51AC">
        <w:rPr>
          <w:spacing w:val="1"/>
        </w:rPr>
        <w:t xml:space="preserve"> </w:t>
      </w:r>
      <w:r w:rsidRPr="003A51AC">
        <w:t>организации</w:t>
      </w:r>
      <w:r w:rsidRPr="003A51AC">
        <w:rPr>
          <w:spacing w:val="1"/>
        </w:rPr>
        <w:t xml:space="preserve"> </w:t>
      </w:r>
      <w:r w:rsidRPr="003A51AC">
        <w:t>движения,</w:t>
      </w:r>
      <w:r w:rsidRPr="003A51AC">
        <w:rPr>
          <w:spacing w:val="-57"/>
        </w:rPr>
        <w:t xml:space="preserve"> </w:t>
      </w:r>
      <w:r w:rsidRPr="003A51AC">
        <w:t>включающий</w:t>
      </w:r>
      <w:r w:rsidRPr="003A51AC">
        <w:rPr>
          <w:spacing w:val="1"/>
        </w:rPr>
        <w:t xml:space="preserve"> </w:t>
      </w:r>
      <w:r w:rsidRPr="003A51AC">
        <w:t>формирование</w:t>
      </w:r>
      <w:r w:rsidRPr="003A51AC">
        <w:rPr>
          <w:spacing w:val="1"/>
        </w:rPr>
        <w:t xml:space="preserve"> </w:t>
      </w:r>
      <w:r w:rsidRPr="003A51AC">
        <w:t>ритма,</w:t>
      </w:r>
      <w:r w:rsidRPr="003A51AC">
        <w:rPr>
          <w:spacing w:val="1"/>
        </w:rPr>
        <w:t xml:space="preserve"> </w:t>
      </w:r>
      <w:r w:rsidRPr="003A51AC">
        <w:t>темпа,</w:t>
      </w:r>
      <w:r w:rsidRPr="003A51AC">
        <w:rPr>
          <w:spacing w:val="1"/>
        </w:rPr>
        <w:t xml:space="preserve"> </w:t>
      </w:r>
      <w:r w:rsidRPr="003A51AC">
        <w:t>тонуса.</w:t>
      </w:r>
      <w:r w:rsidRPr="003A51AC">
        <w:rPr>
          <w:spacing w:val="1"/>
        </w:rPr>
        <w:t xml:space="preserve"> </w:t>
      </w:r>
      <w:r w:rsidRPr="003A51AC">
        <w:t>Все</w:t>
      </w:r>
      <w:r w:rsidRPr="003A51AC">
        <w:rPr>
          <w:spacing w:val="1"/>
        </w:rPr>
        <w:t xml:space="preserve"> </w:t>
      </w:r>
      <w:r w:rsidRPr="003A51AC">
        <w:t>движения</w:t>
      </w:r>
      <w:r w:rsidRPr="003A51AC">
        <w:rPr>
          <w:spacing w:val="1"/>
        </w:rPr>
        <w:t xml:space="preserve"> </w:t>
      </w:r>
      <w:r w:rsidRPr="003A51AC">
        <w:t>формируются</w:t>
      </w:r>
      <w:r w:rsidRPr="003A51AC">
        <w:rPr>
          <w:spacing w:val="1"/>
        </w:rPr>
        <w:t xml:space="preserve"> </w:t>
      </w:r>
      <w:r w:rsidRPr="003A51AC">
        <w:t>на</w:t>
      </w:r>
      <w:r w:rsidRPr="003A51AC">
        <w:rPr>
          <w:spacing w:val="1"/>
        </w:rPr>
        <w:t xml:space="preserve"> </w:t>
      </w:r>
      <w:r w:rsidRPr="003A51AC">
        <w:t>основании</w:t>
      </w:r>
      <w:r w:rsidRPr="003A51AC">
        <w:rPr>
          <w:spacing w:val="1"/>
        </w:rPr>
        <w:t xml:space="preserve"> </w:t>
      </w:r>
      <w:r w:rsidRPr="003A51AC">
        <w:t>ритмической картины, соответственно, чрезвычайно важно формировать ритмичность (движения</w:t>
      </w:r>
      <w:r w:rsidRPr="003A51AC">
        <w:rPr>
          <w:spacing w:val="1"/>
        </w:rPr>
        <w:t xml:space="preserve"> </w:t>
      </w:r>
      <w:r w:rsidRPr="003A51AC">
        <w:t>под ритм; режим дня; чередование активности и отдыха). Подавляющие большинство детей (90%)</w:t>
      </w:r>
      <w:r w:rsidRPr="003A51AC">
        <w:rPr>
          <w:spacing w:val="1"/>
        </w:rPr>
        <w:t xml:space="preserve"> </w:t>
      </w:r>
      <w:r w:rsidRPr="003A51AC">
        <w:t>может хорошо ходить (в год и два месяца); строить башню из двух кубиков (в полтора года);</w:t>
      </w:r>
      <w:r w:rsidRPr="003A51AC">
        <w:rPr>
          <w:spacing w:val="1"/>
        </w:rPr>
        <w:t xml:space="preserve"> </w:t>
      </w:r>
      <w:r w:rsidRPr="003A51AC">
        <w:t>подниматься по ступенькам (в год и десять месяцев); пинать мяч (к двум годам). На развитие</w:t>
      </w:r>
      <w:r w:rsidRPr="003A51AC">
        <w:rPr>
          <w:spacing w:val="1"/>
        </w:rPr>
        <w:t xml:space="preserve"> </w:t>
      </w:r>
      <w:r w:rsidRPr="003A51AC">
        <w:t>основных</w:t>
      </w:r>
      <w:r w:rsidRPr="003A51AC">
        <w:rPr>
          <w:spacing w:val="1"/>
        </w:rPr>
        <w:t xml:space="preserve"> </w:t>
      </w:r>
      <w:r w:rsidRPr="003A51AC">
        <w:t>движений</w:t>
      </w:r>
      <w:r w:rsidRPr="003A51AC">
        <w:rPr>
          <w:spacing w:val="1"/>
        </w:rPr>
        <w:t xml:space="preserve"> </w:t>
      </w:r>
      <w:r w:rsidRPr="003A51AC">
        <w:t>ребенка</w:t>
      </w:r>
      <w:r w:rsidRPr="003A51AC">
        <w:rPr>
          <w:spacing w:val="1"/>
        </w:rPr>
        <w:t xml:space="preserve"> </w:t>
      </w:r>
      <w:r w:rsidRPr="003A51AC">
        <w:t>частично</w:t>
      </w:r>
      <w:r w:rsidRPr="003A51AC">
        <w:rPr>
          <w:spacing w:val="1"/>
        </w:rPr>
        <w:t xml:space="preserve"> </w:t>
      </w:r>
      <w:r w:rsidRPr="003A51AC">
        <w:t>влияют</w:t>
      </w:r>
      <w:r w:rsidRPr="003A51AC">
        <w:rPr>
          <w:spacing w:val="1"/>
        </w:rPr>
        <w:t xml:space="preserve"> </w:t>
      </w:r>
      <w:r w:rsidRPr="003A51AC">
        <w:t>пропорции</w:t>
      </w:r>
      <w:r w:rsidRPr="003A51AC">
        <w:rPr>
          <w:spacing w:val="1"/>
        </w:rPr>
        <w:t xml:space="preserve"> </w:t>
      </w:r>
      <w:r w:rsidRPr="003A51AC">
        <w:t>его</w:t>
      </w:r>
      <w:r w:rsidRPr="003A51AC">
        <w:rPr>
          <w:spacing w:val="1"/>
        </w:rPr>
        <w:t xml:space="preserve"> </w:t>
      </w:r>
      <w:r w:rsidRPr="003A51AC">
        <w:t>тела:</w:t>
      </w:r>
      <w:r w:rsidRPr="003A51AC">
        <w:rPr>
          <w:spacing w:val="1"/>
        </w:rPr>
        <w:t xml:space="preserve"> </w:t>
      </w:r>
      <w:r w:rsidRPr="003A51AC">
        <w:t>короткие</w:t>
      </w:r>
      <w:r w:rsidRPr="003A51AC">
        <w:rPr>
          <w:spacing w:val="1"/>
        </w:rPr>
        <w:t xml:space="preserve"> </w:t>
      </w:r>
      <w:r w:rsidRPr="003A51AC">
        <w:t>ноги,</w:t>
      </w:r>
      <w:r w:rsidRPr="003A51AC">
        <w:rPr>
          <w:spacing w:val="1"/>
        </w:rPr>
        <w:t xml:space="preserve"> </w:t>
      </w:r>
      <w:r w:rsidRPr="003A51AC">
        <w:t>длинное</w:t>
      </w:r>
      <w:r w:rsidRPr="003A51AC">
        <w:rPr>
          <w:spacing w:val="1"/>
        </w:rPr>
        <w:t xml:space="preserve"> </w:t>
      </w:r>
      <w:r w:rsidRPr="003A51AC">
        <w:t>туловище, большая голова. Ребенок до полутора лет часто падает при ходьбе, не всегда может</w:t>
      </w:r>
      <w:r w:rsidRPr="003A51AC">
        <w:rPr>
          <w:spacing w:val="1"/>
        </w:rPr>
        <w:t xml:space="preserve"> </w:t>
      </w:r>
      <w:r w:rsidRPr="003A51AC">
        <w:t>вовремя остановиться, обойти препятствие. Несовершенна и осанка. Вследствие недостаточного</w:t>
      </w:r>
      <w:r w:rsidRPr="003A51AC">
        <w:rPr>
          <w:spacing w:val="1"/>
        </w:rPr>
        <w:t xml:space="preserve"> </w:t>
      </w:r>
      <w:r w:rsidRPr="003A51AC">
        <w:t>развития мышечной системы ребенку трудно долго выполнять однотипные движения, например,</w:t>
      </w:r>
      <w:r w:rsidRPr="003A51AC">
        <w:rPr>
          <w:spacing w:val="1"/>
        </w:rPr>
        <w:t xml:space="preserve"> </w:t>
      </w:r>
      <w:r w:rsidRPr="003A51AC">
        <w:t>ходить с мамой «только за ручку». Постепенно ходьба совершенствуется. Дети учатся свободно</w:t>
      </w:r>
      <w:r w:rsidRPr="003A51AC">
        <w:rPr>
          <w:spacing w:val="1"/>
        </w:rPr>
        <w:t xml:space="preserve"> </w:t>
      </w:r>
      <w:r w:rsidRPr="003A51AC">
        <w:t>передвигаться</w:t>
      </w:r>
      <w:r w:rsidRPr="003A51AC">
        <w:rPr>
          <w:spacing w:val="1"/>
        </w:rPr>
        <w:t xml:space="preserve"> </w:t>
      </w:r>
      <w:r w:rsidRPr="003A51AC">
        <w:t>на</w:t>
      </w:r>
      <w:r w:rsidRPr="003A51AC">
        <w:rPr>
          <w:spacing w:val="1"/>
        </w:rPr>
        <w:t xml:space="preserve"> </w:t>
      </w:r>
      <w:r w:rsidRPr="003A51AC">
        <w:t>прогулке:</w:t>
      </w:r>
      <w:r w:rsidRPr="003A51AC">
        <w:rPr>
          <w:spacing w:val="1"/>
        </w:rPr>
        <w:t xml:space="preserve"> </w:t>
      </w:r>
      <w:r w:rsidRPr="003A51AC">
        <w:t>они</w:t>
      </w:r>
      <w:r w:rsidRPr="003A51AC">
        <w:rPr>
          <w:spacing w:val="1"/>
        </w:rPr>
        <w:t xml:space="preserve"> </w:t>
      </w:r>
      <w:r w:rsidRPr="003A51AC">
        <w:t>взбираются</w:t>
      </w:r>
      <w:r w:rsidRPr="003A51AC">
        <w:rPr>
          <w:spacing w:val="1"/>
        </w:rPr>
        <w:t xml:space="preserve"> </w:t>
      </w:r>
      <w:r w:rsidRPr="003A51AC">
        <w:t>на</w:t>
      </w:r>
      <w:r w:rsidRPr="003A51AC">
        <w:rPr>
          <w:spacing w:val="1"/>
        </w:rPr>
        <w:t xml:space="preserve"> </w:t>
      </w:r>
      <w:r w:rsidRPr="003A51AC">
        <w:t>бугорки,</w:t>
      </w:r>
      <w:r w:rsidRPr="003A51AC">
        <w:rPr>
          <w:spacing w:val="1"/>
        </w:rPr>
        <w:t xml:space="preserve"> </w:t>
      </w:r>
      <w:r w:rsidRPr="003A51AC">
        <w:t>ходят</w:t>
      </w:r>
      <w:r w:rsidRPr="003A51AC">
        <w:rPr>
          <w:spacing w:val="1"/>
        </w:rPr>
        <w:t xml:space="preserve"> </w:t>
      </w:r>
      <w:r w:rsidRPr="003A51AC">
        <w:t>по</w:t>
      </w:r>
      <w:r w:rsidRPr="003A51AC">
        <w:rPr>
          <w:spacing w:val="1"/>
        </w:rPr>
        <w:t xml:space="preserve"> </w:t>
      </w:r>
      <w:r w:rsidRPr="003A51AC">
        <w:t>траве,</w:t>
      </w:r>
      <w:r w:rsidRPr="003A51AC">
        <w:rPr>
          <w:spacing w:val="1"/>
        </w:rPr>
        <w:t xml:space="preserve"> </w:t>
      </w:r>
      <w:r w:rsidRPr="003A51AC">
        <w:t>перешагивают</w:t>
      </w:r>
      <w:r w:rsidRPr="003A51AC">
        <w:rPr>
          <w:spacing w:val="1"/>
        </w:rPr>
        <w:t xml:space="preserve"> </w:t>
      </w:r>
      <w:r w:rsidRPr="003A51AC">
        <w:t>через</w:t>
      </w:r>
      <w:r w:rsidRPr="003A51AC">
        <w:rPr>
          <w:spacing w:val="-57"/>
        </w:rPr>
        <w:t xml:space="preserve"> </w:t>
      </w:r>
      <w:r w:rsidRPr="003A51AC">
        <w:t>небольшие препятствия, например, палку, лежащую на земле. Исчезает шаркающая походка. В</w:t>
      </w:r>
      <w:r w:rsidRPr="003A51AC">
        <w:rPr>
          <w:spacing w:val="1"/>
        </w:rPr>
        <w:t xml:space="preserve"> </w:t>
      </w:r>
      <w:r w:rsidRPr="003A51AC">
        <w:t>подвижных играх и на музыкальных занятиях дети делают боковые шаги, медленно кружатся на</w:t>
      </w:r>
      <w:r w:rsidRPr="003A51AC">
        <w:rPr>
          <w:spacing w:val="1"/>
        </w:rPr>
        <w:t xml:space="preserve"> </w:t>
      </w:r>
      <w:r w:rsidRPr="003A51AC">
        <w:t>месте. Даже в начале второго года дети много лазают: взбираются на горку, на диванчики, а позже</w:t>
      </w:r>
      <w:r w:rsidRPr="003A51AC">
        <w:rPr>
          <w:spacing w:val="1"/>
        </w:rPr>
        <w:t xml:space="preserve"> </w:t>
      </w:r>
      <w:r w:rsidRPr="003A51AC">
        <w:t>(приставным шагом) и на шведскую стенку. Они также перелезают через бревно, подлезают под</w:t>
      </w:r>
      <w:r w:rsidRPr="003A51AC">
        <w:rPr>
          <w:spacing w:val="1"/>
        </w:rPr>
        <w:t xml:space="preserve"> </w:t>
      </w:r>
      <w:r w:rsidRPr="003A51AC">
        <w:t>скамейку, пролезают через обруч. После полутора лет у малышей кроме основных развиваются и</w:t>
      </w:r>
      <w:r w:rsidRPr="003A51AC">
        <w:rPr>
          <w:spacing w:val="1"/>
        </w:rPr>
        <w:t xml:space="preserve"> </w:t>
      </w:r>
      <w:r w:rsidRPr="003A51AC">
        <w:t>подражательные</w:t>
      </w:r>
      <w:r w:rsidRPr="003A51AC">
        <w:rPr>
          <w:spacing w:val="1"/>
        </w:rPr>
        <w:t xml:space="preserve"> </w:t>
      </w:r>
      <w:r w:rsidRPr="003A51AC">
        <w:t>движения</w:t>
      </w:r>
      <w:r w:rsidRPr="003A51AC">
        <w:rPr>
          <w:spacing w:val="1"/>
        </w:rPr>
        <w:t xml:space="preserve"> </w:t>
      </w:r>
      <w:r w:rsidRPr="003A51AC">
        <w:t>(мишке,</w:t>
      </w:r>
      <w:r w:rsidRPr="003A51AC">
        <w:rPr>
          <w:spacing w:val="1"/>
        </w:rPr>
        <w:t xml:space="preserve"> </w:t>
      </w:r>
      <w:r w:rsidRPr="003A51AC">
        <w:t>зайчику).</w:t>
      </w:r>
      <w:r w:rsidRPr="003A51AC">
        <w:rPr>
          <w:spacing w:val="1"/>
        </w:rPr>
        <w:t xml:space="preserve"> </w:t>
      </w:r>
      <w:r w:rsidRPr="003A51AC">
        <w:t>В</w:t>
      </w:r>
      <w:r w:rsidRPr="003A51AC">
        <w:rPr>
          <w:spacing w:val="1"/>
        </w:rPr>
        <w:t xml:space="preserve"> </w:t>
      </w:r>
      <w:r w:rsidRPr="003A51AC">
        <w:t>простых</w:t>
      </w:r>
      <w:r w:rsidRPr="003A51AC">
        <w:rPr>
          <w:spacing w:val="1"/>
        </w:rPr>
        <w:t xml:space="preserve"> </w:t>
      </w:r>
      <w:r w:rsidRPr="003A51AC">
        <w:t>подвижных</w:t>
      </w:r>
      <w:r w:rsidRPr="003A51AC">
        <w:rPr>
          <w:spacing w:val="1"/>
        </w:rPr>
        <w:t xml:space="preserve"> </w:t>
      </w:r>
      <w:r w:rsidRPr="003A51AC">
        <w:t>играх</w:t>
      </w:r>
      <w:r w:rsidRPr="003A51AC">
        <w:rPr>
          <w:spacing w:val="1"/>
        </w:rPr>
        <w:t xml:space="preserve"> </w:t>
      </w:r>
      <w:r w:rsidRPr="003A51AC">
        <w:t>и</w:t>
      </w:r>
      <w:r w:rsidRPr="003A51AC">
        <w:rPr>
          <w:spacing w:val="1"/>
        </w:rPr>
        <w:t xml:space="preserve"> </w:t>
      </w:r>
      <w:r w:rsidRPr="003A51AC">
        <w:t>плясках</w:t>
      </w:r>
      <w:r w:rsidRPr="003A51AC">
        <w:rPr>
          <w:spacing w:val="1"/>
        </w:rPr>
        <w:t xml:space="preserve"> </w:t>
      </w:r>
      <w:r w:rsidRPr="003A51AC">
        <w:t>дети</w:t>
      </w:r>
      <w:r w:rsidRPr="003A51AC">
        <w:rPr>
          <w:spacing w:val="1"/>
        </w:rPr>
        <w:t xml:space="preserve"> </w:t>
      </w:r>
      <w:r w:rsidRPr="003A51AC">
        <w:t>привыкают</w:t>
      </w:r>
      <w:r w:rsidRPr="003A51AC">
        <w:rPr>
          <w:spacing w:val="1"/>
        </w:rPr>
        <w:t xml:space="preserve"> </w:t>
      </w:r>
      <w:r w:rsidRPr="003A51AC">
        <w:t>координировать</w:t>
      </w:r>
      <w:r w:rsidRPr="003A51AC">
        <w:rPr>
          <w:spacing w:val="1"/>
        </w:rPr>
        <w:t xml:space="preserve"> </w:t>
      </w:r>
      <w:r w:rsidRPr="003A51AC">
        <w:t>свои</w:t>
      </w:r>
      <w:r w:rsidRPr="003A51AC">
        <w:rPr>
          <w:spacing w:val="1"/>
        </w:rPr>
        <w:t xml:space="preserve"> </w:t>
      </w:r>
      <w:r w:rsidRPr="003A51AC">
        <w:t>движения</w:t>
      </w:r>
      <w:r w:rsidRPr="003A51AC">
        <w:rPr>
          <w:spacing w:val="1"/>
        </w:rPr>
        <w:t xml:space="preserve"> </w:t>
      </w:r>
      <w:r w:rsidRPr="003A51AC">
        <w:t>и</w:t>
      </w:r>
      <w:r w:rsidRPr="003A51AC">
        <w:rPr>
          <w:spacing w:val="1"/>
        </w:rPr>
        <w:t xml:space="preserve"> </w:t>
      </w:r>
      <w:r w:rsidRPr="003A51AC">
        <w:t>действия</w:t>
      </w:r>
      <w:r w:rsidRPr="003A51AC">
        <w:rPr>
          <w:spacing w:val="1"/>
        </w:rPr>
        <w:t xml:space="preserve"> </w:t>
      </w:r>
      <w:r w:rsidRPr="003A51AC">
        <w:t>друг</w:t>
      </w:r>
      <w:r w:rsidRPr="003A51AC">
        <w:rPr>
          <w:spacing w:val="1"/>
        </w:rPr>
        <w:t xml:space="preserve"> </w:t>
      </w:r>
      <w:r w:rsidRPr="003A51AC">
        <w:t>с</w:t>
      </w:r>
      <w:r w:rsidRPr="003A51AC">
        <w:rPr>
          <w:spacing w:val="1"/>
        </w:rPr>
        <w:t xml:space="preserve"> </w:t>
      </w:r>
      <w:r w:rsidRPr="003A51AC">
        <w:t>другом.</w:t>
      </w:r>
      <w:r w:rsidRPr="003A51AC">
        <w:rPr>
          <w:spacing w:val="1"/>
        </w:rPr>
        <w:t xml:space="preserve"> </w:t>
      </w:r>
      <w:r w:rsidRPr="003A51AC">
        <w:t>В</w:t>
      </w:r>
      <w:r w:rsidRPr="003A51AC">
        <w:rPr>
          <w:spacing w:val="1"/>
        </w:rPr>
        <w:t xml:space="preserve"> </w:t>
      </w:r>
      <w:r w:rsidRPr="003A51AC">
        <w:t>полтора</w:t>
      </w:r>
      <w:r w:rsidRPr="003A51AC">
        <w:rPr>
          <w:spacing w:val="1"/>
        </w:rPr>
        <w:t xml:space="preserve"> </w:t>
      </w:r>
      <w:r w:rsidRPr="003A51AC">
        <w:t>года</w:t>
      </w:r>
      <w:r w:rsidRPr="003A51AC">
        <w:rPr>
          <w:spacing w:val="1"/>
        </w:rPr>
        <w:t xml:space="preserve"> </w:t>
      </w:r>
      <w:r w:rsidRPr="003A51AC">
        <w:t>дети</w:t>
      </w:r>
      <w:r w:rsidRPr="003A51AC">
        <w:rPr>
          <w:spacing w:val="1"/>
        </w:rPr>
        <w:t xml:space="preserve"> </w:t>
      </w:r>
      <w:r w:rsidRPr="003A51AC">
        <w:t>способны рисовать каракули, а к двум годам могут нарисовать прямую линию. Дети все лучше</w:t>
      </w:r>
      <w:r w:rsidRPr="003A51AC">
        <w:rPr>
          <w:spacing w:val="1"/>
        </w:rPr>
        <w:t xml:space="preserve"> </w:t>
      </w:r>
      <w:r w:rsidRPr="003A51AC">
        <w:t>контролируют простые движения, а затем объединяют их во все более сложные и согласованные</w:t>
      </w:r>
      <w:r w:rsidRPr="003A51AC">
        <w:rPr>
          <w:spacing w:val="1"/>
        </w:rPr>
        <w:t xml:space="preserve"> </w:t>
      </w:r>
      <w:r w:rsidRPr="003A51AC">
        <w:t>системы.</w:t>
      </w:r>
    </w:p>
    <w:p w14:paraId="025A2C19" w14:textId="77777777"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rPr>
        <w:t>.</w:t>
      </w:r>
      <w:r w:rsidRPr="003A51AC">
        <w:rPr>
          <w:b/>
          <w:spacing w:val="1"/>
        </w:rPr>
        <w:t xml:space="preserve"> </w:t>
      </w:r>
      <w:r w:rsidRPr="003A51AC">
        <w:t>Восприятие</w:t>
      </w:r>
      <w:r w:rsidRPr="003A51AC">
        <w:rPr>
          <w:spacing w:val="1"/>
        </w:rPr>
        <w:t xml:space="preserve"> </w:t>
      </w:r>
      <w:r w:rsidRPr="003A51AC">
        <w:t>становится</w:t>
      </w:r>
      <w:r w:rsidRPr="003A51AC">
        <w:rPr>
          <w:spacing w:val="1"/>
        </w:rPr>
        <w:t xml:space="preserve"> </w:t>
      </w:r>
      <w:r w:rsidRPr="003A51AC">
        <w:t>ведущей</w:t>
      </w:r>
      <w:r w:rsidRPr="003A51AC">
        <w:rPr>
          <w:spacing w:val="1"/>
        </w:rPr>
        <w:t xml:space="preserve"> </w:t>
      </w:r>
      <w:r w:rsidRPr="003A51AC">
        <w:t>психической</w:t>
      </w:r>
      <w:r w:rsidRPr="003A51AC">
        <w:rPr>
          <w:spacing w:val="1"/>
        </w:rPr>
        <w:t xml:space="preserve"> </w:t>
      </w:r>
      <w:r w:rsidRPr="003A51AC">
        <w:t>функцией.</w:t>
      </w:r>
      <w:r w:rsidRPr="003A51AC">
        <w:rPr>
          <w:spacing w:val="1"/>
        </w:rPr>
        <w:t xml:space="preserve"> </w:t>
      </w:r>
      <w:r w:rsidRPr="003A51AC">
        <w:t>Совершенствуется зрительное восприятие и становится ведущим. Вместе с тем, дети полутора –</w:t>
      </w:r>
      <w:r w:rsidRPr="003A51AC">
        <w:rPr>
          <w:spacing w:val="1"/>
        </w:rPr>
        <w:t xml:space="preserve"> </w:t>
      </w:r>
      <w:r w:rsidRPr="003A51AC">
        <w:t>двух лет не могут одновременно воспринимать объект в целом и отдельные его части. В области</w:t>
      </w:r>
      <w:r w:rsidRPr="003A51AC">
        <w:rPr>
          <w:spacing w:val="1"/>
        </w:rPr>
        <w:t xml:space="preserve"> </w:t>
      </w:r>
      <w:r w:rsidRPr="003A51AC">
        <w:t>восприятия происходит формирование перцептивных действий и предметных эталонов. Функция</w:t>
      </w:r>
      <w:r w:rsidRPr="003A51AC">
        <w:rPr>
          <w:spacing w:val="1"/>
        </w:rPr>
        <w:t xml:space="preserve"> </w:t>
      </w:r>
      <w:r w:rsidRPr="003A51AC">
        <w:t>перцептивных</w:t>
      </w:r>
      <w:r w:rsidRPr="003A51AC">
        <w:rPr>
          <w:spacing w:val="1"/>
        </w:rPr>
        <w:t xml:space="preserve"> </w:t>
      </w:r>
      <w:r w:rsidRPr="003A51AC">
        <w:t>действий</w:t>
      </w:r>
      <w:r w:rsidRPr="003A51AC">
        <w:rPr>
          <w:spacing w:val="1"/>
        </w:rPr>
        <w:t xml:space="preserve"> </w:t>
      </w:r>
      <w:r w:rsidRPr="003A51AC">
        <w:t>-</w:t>
      </w:r>
      <w:r w:rsidRPr="003A51AC">
        <w:rPr>
          <w:spacing w:val="1"/>
        </w:rPr>
        <w:t xml:space="preserve"> </w:t>
      </w:r>
      <w:r w:rsidRPr="003A51AC">
        <w:t>ориентировочная,</w:t>
      </w:r>
      <w:r w:rsidRPr="003A51AC">
        <w:rPr>
          <w:spacing w:val="1"/>
        </w:rPr>
        <w:t xml:space="preserve"> </w:t>
      </w:r>
      <w:r w:rsidRPr="003A51AC">
        <w:t>обследование</w:t>
      </w:r>
      <w:r w:rsidRPr="003A51AC">
        <w:rPr>
          <w:spacing w:val="1"/>
        </w:rPr>
        <w:t xml:space="preserve"> </w:t>
      </w:r>
      <w:r w:rsidRPr="003A51AC">
        <w:t>перцептивных</w:t>
      </w:r>
      <w:r w:rsidRPr="003A51AC">
        <w:rPr>
          <w:spacing w:val="1"/>
        </w:rPr>
        <w:t xml:space="preserve"> </w:t>
      </w:r>
      <w:r w:rsidRPr="003A51AC">
        <w:t>свойств</w:t>
      </w:r>
      <w:r w:rsidRPr="003A51AC">
        <w:rPr>
          <w:spacing w:val="1"/>
        </w:rPr>
        <w:t xml:space="preserve"> </w:t>
      </w:r>
      <w:r w:rsidRPr="003A51AC">
        <w:t>объекта</w:t>
      </w:r>
      <w:r w:rsidRPr="003A51AC">
        <w:rPr>
          <w:spacing w:val="60"/>
        </w:rPr>
        <w:t xml:space="preserve"> </w:t>
      </w:r>
      <w:r w:rsidRPr="003A51AC">
        <w:t>на</w:t>
      </w:r>
      <w:r w:rsidRPr="003A51AC">
        <w:rPr>
          <w:spacing w:val="1"/>
        </w:rPr>
        <w:t xml:space="preserve"> </w:t>
      </w:r>
      <w:r w:rsidRPr="003A51AC">
        <w:t>основе</w:t>
      </w:r>
      <w:r w:rsidRPr="003A51AC">
        <w:rPr>
          <w:spacing w:val="1"/>
        </w:rPr>
        <w:t xml:space="preserve"> </w:t>
      </w:r>
      <w:r w:rsidRPr="003A51AC">
        <w:t>эталонов.</w:t>
      </w:r>
      <w:r w:rsidRPr="003A51AC">
        <w:rPr>
          <w:spacing w:val="1"/>
        </w:rPr>
        <w:t xml:space="preserve"> </w:t>
      </w:r>
      <w:r w:rsidRPr="003A51AC">
        <w:t>Формирование</w:t>
      </w:r>
      <w:r w:rsidRPr="003A51AC">
        <w:rPr>
          <w:spacing w:val="1"/>
        </w:rPr>
        <w:t xml:space="preserve"> </w:t>
      </w:r>
      <w:r w:rsidRPr="003A51AC">
        <w:t>наглядно-действенного</w:t>
      </w:r>
      <w:r w:rsidRPr="003A51AC">
        <w:rPr>
          <w:spacing w:val="1"/>
        </w:rPr>
        <w:t xml:space="preserve"> </w:t>
      </w:r>
      <w:r w:rsidRPr="003A51AC">
        <w:t>мышления</w:t>
      </w:r>
      <w:r w:rsidRPr="003A51AC">
        <w:rPr>
          <w:spacing w:val="1"/>
        </w:rPr>
        <w:t xml:space="preserve"> </w:t>
      </w:r>
      <w:r w:rsidRPr="003A51AC">
        <w:t>как</w:t>
      </w:r>
      <w:r w:rsidRPr="003A51AC">
        <w:rPr>
          <w:spacing w:val="1"/>
        </w:rPr>
        <w:t xml:space="preserve"> </w:t>
      </w:r>
      <w:r w:rsidRPr="003A51AC">
        <w:t>отражения</w:t>
      </w:r>
      <w:r w:rsidRPr="003A51AC">
        <w:rPr>
          <w:spacing w:val="1"/>
        </w:rPr>
        <w:t xml:space="preserve"> </w:t>
      </w:r>
      <w:r w:rsidRPr="003A51AC">
        <w:t>скрытых</w:t>
      </w:r>
      <w:r w:rsidRPr="003A51AC">
        <w:rPr>
          <w:spacing w:val="1"/>
        </w:rPr>
        <w:t xml:space="preserve"> </w:t>
      </w:r>
      <w:r w:rsidRPr="003A51AC">
        <w:t>сущностных связей и отношений объектов происходит на основе развития восприятия и в ходе</w:t>
      </w:r>
      <w:r w:rsidRPr="003A51AC">
        <w:rPr>
          <w:spacing w:val="1"/>
        </w:rPr>
        <w:t xml:space="preserve"> </w:t>
      </w:r>
      <w:r w:rsidRPr="003A51AC">
        <w:t>овладения ребенком предметно-орудийными действиями. Первоначально перцептивные действия</w:t>
      </w:r>
      <w:r w:rsidRPr="003A51AC">
        <w:rPr>
          <w:spacing w:val="1"/>
        </w:rPr>
        <w:t xml:space="preserve"> </w:t>
      </w:r>
      <w:r w:rsidRPr="003A51AC">
        <w:t>представляют</w:t>
      </w:r>
      <w:r w:rsidRPr="003A51AC">
        <w:rPr>
          <w:spacing w:val="1"/>
        </w:rPr>
        <w:t xml:space="preserve"> </w:t>
      </w:r>
      <w:r w:rsidRPr="003A51AC">
        <w:t>собой</w:t>
      </w:r>
      <w:r w:rsidRPr="003A51AC">
        <w:rPr>
          <w:spacing w:val="1"/>
        </w:rPr>
        <w:t xml:space="preserve"> </w:t>
      </w:r>
      <w:r w:rsidRPr="003A51AC">
        <w:t>развернутые</w:t>
      </w:r>
      <w:r w:rsidRPr="003A51AC">
        <w:rPr>
          <w:spacing w:val="1"/>
        </w:rPr>
        <w:t xml:space="preserve"> </w:t>
      </w:r>
      <w:r w:rsidRPr="003A51AC">
        <w:t>внешние</w:t>
      </w:r>
      <w:r w:rsidRPr="003A51AC">
        <w:rPr>
          <w:spacing w:val="1"/>
        </w:rPr>
        <w:t xml:space="preserve"> </w:t>
      </w:r>
      <w:r w:rsidRPr="003A51AC">
        <w:t>действия.</w:t>
      </w:r>
      <w:r w:rsidRPr="003A51AC">
        <w:rPr>
          <w:spacing w:val="1"/>
        </w:rPr>
        <w:t xml:space="preserve"> </w:t>
      </w:r>
      <w:r w:rsidRPr="003A51AC">
        <w:t>По</w:t>
      </w:r>
      <w:r w:rsidRPr="003A51AC">
        <w:rPr>
          <w:spacing w:val="1"/>
        </w:rPr>
        <w:t xml:space="preserve"> </w:t>
      </w:r>
      <w:r w:rsidRPr="003A51AC">
        <w:t>мере</w:t>
      </w:r>
      <w:r w:rsidRPr="003A51AC">
        <w:rPr>
          <w:spacing w:val="1"/>
        </w:rPr>
        <w:t xml:space="preserve"> </w:t>
      </w:r>
      <w:r w:rsidRPr="003A51AC">
        <w:t>овладения</w:t>
      </w:r>
      <w:r w:rsidRPr="003A51AC">
        <w:rPr>
          <w:spacing w:val="1"/>
        </w:rPr>
        <w:t xml:space="preserve"> </w:t>
      </w:r>
      <w:r w:rsidRPr="003A51AC">
        <w:t>речью</w:t>
      </w:r>
      <w:r w:rsidRPr="003A51AC">
        <w:rPr>
          <w:spacing w:val="1"/>
        </w:rPr>
        <w:t xml:space="preserve"> </w:t>
      </w:r>
      <w:r w:rsidRPr="003A51AC">
        <w:t>восприятие</w:t>
      </w:r>
      <w:r w:rsidRPr="003A51AC">
        <w:rPr>
          <w:spacing w:val="1"/>
        </w:rPr>
        <w:t xml:space="preserve"> </w:t>
      </w:r>
      <w:r w:rsidRPr="003A51AC">
        <w:t>начинает приобретать черты произвольности. Слово начинает регулировать восприятие ребенка.</w:t>
      </w:r>
      <w:r w:rsidRPr="003A51AC">
        <w:rPr>
          <w:spacing w:val="1"/>
        </w:rPr>
        <w:t xml:space="preserve"> </w:t>
      </w:r>
      <w:r w:rsidRPr="003A51AC">
        <w:t>По</w:t>
      </w:r>
      <w:r w:rsidRPr="003A51AC">
        <w:rPr>
          <w:spacing w:val="1"/>
        </w:rPr>
        <w:t xml:space="preserve"> </w:t>
      </w:r>
      <w:r w:rsidRPr="003A51AC">
        <w:t>мере</w:t>
      </w:r>
      <w:r w:rsidRPr="003A51AC">
        <w:rPr>
          <w:spacing w:val="1"/>
        </w:rPr>
        <w:t xml:space="preserve"> </w:t>
      </w:r>
      <w:r w:rsidRPr="003A51AC">
        <w:t>взросления</w:t>
      </w:r>
      <w:r w:rsidRPr="003A51AC">
        <w:rPr>
          <w:spacing w:val="1"/>
        </w:rPr>
        <w:t xml:space="preserve"> </w:t>
      </w:r>
      <w:r w:rsidRPr="003A51AC">
        <w:t>и</w:t>
      </w:r>
      <w:r w:rsidRPr="003A51AC">
        <w:rPr>
          <w:spacing w:val="1"/>
        </w:rPr>
        <w:t xml:space="preserve"> </w:t>
      </w:r>
      <w:r w:rsidRPr="003A51AC">
        <w:t>накопления</w:t>
      </w:r>
      <w:r w:rsidRPr="003A51AC">
        <w:rPr>
          <w:spacing w:val="1"/>
        </w:rPr>
        <w:t xml:space="preserve"> </w:t>
      </w:r>
      <w:r w:rsidRPr="003A51AC">
        <w:t>опыта</w:t>
      </w:r>
      <w:r w:rsidRPr="003A51AC">
        <w:rPr>
          <w:spacing w:val="1"/>
        </w:rPr>
        <w:t xml:space="preserve"> </w:t>
      </w:r>
      <w:r w:rsidRPr="003A51AC">
        <w:t>дети</w:t>
      </w:r>
      <w:r w:rsidRPr="003A51AC">
        <w:rPr>
          <w:spacing w:val="1"/>
        </w:rPr>
        <w:t xml:space="preserve"> </w:t>
      </w:r>
      <w:r w:rsidRPr="003A51AC">
        <w:t>приобретают</w:t>
      </w:r>
      <w:r w:rsidRPr="003A51AC">
        <w:rPr>
          <w:spacing w:val="1"/>
        </w:rPr>
        <w:t xml:space="preserve"> </w:t>
      </w:r>
      <w:r w:rsidRPr="003A51AC">
        <w:t>способность</w:t>
      </w:r>
      <w:r w:rsidRPr="003A51AC">
        <w:rPr>
          <w:spacing w:val="1"/>
        </w:rPr>
        <w:t xml:space="preserve"> </w:t>
      </w:r>
      <w:r w:rsidRPr="003A51AC">
        <w:t>принимать</w:t>
      </w:r>
      <w:r w:rsidRPr="003A51AC">
        <w:rPr>
          <w:spacing w:val="1"/>
        </w:rPr>
        <w:t xml:space="preserve"> </w:t>
      </w:r>
      <w:r w:rsidRPr="003A51AC">
        <w:t>и</w:t>
      </w:r>
      <w:r w:rsidRPr="003A51AC">
        <w:rPr>
          <w:spacing w:val="1"/>
        </w:rPr>
        <w:t xml:space="preserve"> </w:t>
      </w:r>
      <w:r w:rsidRPr="003A51AC">
        <w:t>одновременно</w:t>
      </w:r>
      <w:r w:rsidRPr="003A51AC">
        <w:rPr>
          <w:spacing w:val="1"/>
        </w:rPr>
        <w:t xml:space="preserve"> </w:t>
      </w:r>
      <w:r w:rsidRPr="003A51AC">
        <w:t>перерабатывать</w:t>
      </w:r>
      <w:r w:rsidRPr="003A51AC">
        <w:rPr>
          <w:spacing w:val="1"/>
        </w:rPr>
        <w:t xml:space="preserve"> </w:t>
      </w:r>
      <w:r w:rsidRPr="003A51AC">
        <w:t>все</w:t>
      </w:r>
      <w:r w:rsidRPr="003A51AC">
        <w:rPr>
          <w:spacing w:val="1"/>
        </w:rPr>
        <w:t xml:space="preserve"> </w:t>
      </w:r>
      <w:r w:rsidRPr="003A51AC">
        <w:t>больше</w:t>
      </w:r>
      <w:r w:rsidRPr="003A51AC">
        <w:rPr>
          <w:spacing w:val="1"/>
        </w:rPr>
        <w:t xml:space="preserve"> </w:t>
      </w:r>
      <w:r w:rsidRPr="003A51AC">
        <w:t>информации,</w:t>
      </w:r>
      <w:r w:rsidRPr="003A51AC">
        <w:rPr>
          <w:spacing w:val="1"/>
        </w:rPr>
        <w:t xml:space="preserve"> </w:t>
      </w:r>
      <w:r w:rsidRPr="003A51AC">
        <w:t>сопоставляя</w:t>
      </w:r>
      <w:r w:rsidRPr="003A51AC">
        <w:rPr>
          <w:spacing w:val="1"/>
        </w:rPr>
        <w:t xml:space="preserve"> </w:t>
      </w:r>
      <w:r w:rsidRPr="003A51AC">
        <w:t>знание</w:t>
      </w:r>
      <w:r w:rsidRPr="003A51AC">
        <w:rPr>
          <w:spacing w:val="1"/>
        </w:rPr>
        <w:t xml:space="preserve"> </w:t>
      </w:r>
      <w:r w:rsidRPr="003A51AC">
        <w:t>о</w:t>
      </w:r>
      <w:r w:rsidRPr="003A51AC">
        <w:rPr>
          <w:spacing w:val="1"/>
        </w:rPr>
        <w:t xml:space="preserve"> </w:t>
      </w:r>
      <w:r w:rsidRPr="003A51AC">
        <w:t>части</w:t>
      </w:r>
      <w:r w:rsidRPr="003A51AC">
        <w:rPr>
          <w:spacing w:val="1"/>
        </w:rPr>
        <w:t xml:space="preserve"> </w:t>
      </w:r>
      <w:r w:rsidRPr="003A51AC">
        <w:t>и</w:t>
      </w:r>
      <w:r w:rsidRPr="003A51AC">
        <w:rPr>
          <w:spacing w:val="1"/>
        </w:rPr>
        <w:t xml:space="preserve"> </w:t>
      </w:r>
      <w:r w:rsidRPr="003A51AC">
        <w:t>целом.</w:t>
      </w:r>
      <w:r w:rsidRPr="003A51AC">
        <w:rPr>
          <w:spacing w:val="-57"/>
        </w:rPr>
        <w:t xml:space="preserve"> </w:t>
      </w:r>
      <w:r w:rsidRPr="003A51AC">
        <w:t>Появляются</w:t>
      </w:r>
      <w:r w:rsidRPr="003A51AC">
        <w:rPr>
          <w:spacing w:val="1"/>
        </w:rPr>
        <w:t xml:space="preserve"> </w:t>
      </w:r>
      <w:r w:rsidRPr="003A51AC">
        <w:t>зачатки</w:t>
      </w:r>
      <w:r w:rsidRPr="003A51AC">
        <w:rPr>
          <w:spacing w:val="1"/>
        </w:rPr>
        <w:t xml:space="preserve"> </w:t>
      </w:r>
      <w:r w:rsidRPr="003A51AC">
        <w:t>экспериментирования.</w:t>
      </w:r>
      <w:r w:rsidRPr="003A51AC">
        <w:rPr>
          <w:spacing w:val="1"/>
        </w:rPr>
        <w:t xml:space="preserve"> </w:t>
      </w:r>
      <w:r w:rsidRPr="003A51AC">
        <w:t>Физический</w:t>
      </w:r>
      <w:r w:rsidRPr="003A51AC">
        <w:rPr>
          <w:spacing w:val="1"/>
        </w:rPr>
        <w:t xml:space="preserve"> </w:t>
      </w:r>
      <w:r w:rsidRPr="003A51AC">
        <w:t>опыт</w:t>
      </w:r>
      <w:r w:rsidRPr="003A51AC">
        <w:rPr>
          <w:spacing w:val="1"/>
        </w:rPr>
        <w:t xml:space="preserve"> </w:t>
      </w:r>
      <w:r w:rsidRPr="003A51AC">
        <w:t>становится</w:t>
      </w:r>
      <w:r w:rsidRPr="003A51AC">
        <w:rPr>
          <w:spacing w:val="1"/>
        </w:rPr>
        <w:t xml:space="preserve"> </w:t>
      </w:r>
      <w:r w:rsidRPr="003A51AC">
        <w:t>основой</w:t>
      </w:r>
      <w:r w:rsidRPr="003A51AC">
        <w:rPr>
          <w:spacing w:val="1"/>
        </w:rPr>
        <w:t xml:space="preserve"> </w:t>
      </w:r>
      <w:r w:rsidRPr="003A51AC">
        <w:t>обобщений.</w:t>
      </w:r>
      <w:r w:rsidRPr="003A51AC">
        <w:rPr>
          <w:spacing w:val="1"/>
        </w:rPr>
        <w:t xml:space="preserve"> </w:t>
      </w:r>
      <w:r w:rsidRPr="003A51AC">
        <w:t>Последовательность</w:t>
      </w:r>
      <w:r w:rsidRPr="003A51AC">
        <w:rPr>
          <w:spacing w:val="1"/>
        </w:rPr>
        <w:t xml:space="preserve"> </w:t>
      </w:r>
      <w:r w:rsidRPr="003A51AC">
        <w:t>овладения</w:t>
      </w:r>
      <w:r w:rsidRPr="003A51AC">
        <w:rPr>
          <w:spacing w:val="1"/>
        </w:rPr>
        <w:t xml:space="preserve"> </w:t>
      </w:r>
      <w:r w:rsidRPr="003A51AC">
        <w:t>обобщениями:</w:t>
      </w:r>
      <w:r w:rsidRPr="003A51AC">
        <w:rPr>
          <w:spacing w:val="1"/>
        </w:rPr>
        <w:t xml:space="preserve"> </w:t>
      </w:r>
      <w:r w:rsidRPr="003A51AC">
        <w:t>на</w:t>
      </w:r>
      <w:r w:rsidRPr="003A51AC">
        <w:rPr>
          <w:spacing w:val="1"/>
        </w:rPr>
        <w:t xml:space="preserve"> </w:t>
      </w:r>
      <w:r w:rsidRPr="003A51AC">
        <w:t>основании</w:t>
      </w:r>
      <w:r w:rsidRPr="003A51AC">
        <w:rPr>
          <w:spacing w:val="1"/>
        </w:rPr>
        <w:t xml:space="preserve"> </w:t>
      </w:r>
      <w:r w:rsidRPr="003A51AC">
        <w:t>цвета</w:t>
      </w:r>
      <w:r w:rsidRPr="003A51AC">
        <w:rPr>
          <w:spacing w:val="1"/>
        </w:rPr>
        <w:t xml:space="preserve"> </w:t>
      </w:r>
      <w:r w:rsidRPr="003A51AC">
        <w:t>(от</w:t>
      </w:r>
      <w:r w:rsidRPr="003A51AC">
        <w:rPr>
          <w:spacing w:val="1"/>
        </w:rPr>
        <w:t xml:space="preserve"> </w:t>
      </w:r>
      <w:r w:rsidRPr="003A51AC">
        <w:t>года</w:t>
      </w:r>
      <w:r w:rsidRPr="003A51AC">
        <w:rPr>
          <w:spacing w:val="1"/>
        </w:rPr>
        <w:t xml:space="preserve"> </w:t>
      </w:r>
      <w:r w:rsidRPr="003A51AC">
        <w:t>до</w:t>
      </w:r>
      <w:r w:rsidRPr="003A51AC">
        <w:rPr>
          <w:spacing w:val="1"/>
        </w:rPr>
        <w:t xml:space="preserve"> </w:t>
      </w:r>
      <w:r w:rsidRPr="003A51AC">
        <w:t>года</w:t>
      </w:r>
      <w:r w:rsidRPr="003A51AC">
        <w:rPr>
          <w:spacing w:val="1"/>
        </w:rPr>
        <w:t xml:space="preserve"> </w:t>
      </w:r>
      <w:r w:rsidRPr="003A51AC">
        <w:t>и</w:t>
      </w:r>
      <w:r w:rsidRPr="003A51AC">
        <w:rPr>
          <w:spacing w:val="60"/>
        </w:rPr>
        <w:t xml:space="preserve"> </w:t>
      </w:r>
      <w:r w:rsidRPr="003A51AC">
        <w:t>семи</w:t>
      </w:r>
      <w:r w:rsidRPr="003A51AC">
        <w:rPr>
          <w:spacing w:val="1"/>
        </w:rPr>
        <w:t xml:space="preserve"> </w:t>
      </w:r>
      <w:r w:rsidRPr="003A51AC">
        <w:t>месяцев); на основании формы (от полутора до двух лет); функциональные обобщения (от двух до</w:t>
      </w:r>
      <w:r w:rsidRPr="003A51AC">
        <w:rPr>
          <w:spacing w:val="1"/>
        </w:rPr>
        <w:t xml:space="preserve"> </w:t>
      </w:r>
      <w:r w:rsidRPr="003A51AC">
        <w:t>трех</w:t>
      </w:r>
      <w:r w:rsidRPr="003A51AC">
        <w:rPr>
          <w:spacing w:val="1"/>
        </w:rPr>
        <w:t xml:space="preserve"> </w:t>
      </w:r>
      <w:r w:rsidRPr="003A51AC">
        <w:t>лет).</w:t>
      </w:r>
    </w:p>
    <w:p w14:paraId="585A71B4" w14:textId="77777777" w:rsidR="00B44E87" w:rsidRPr="003A51AC" w:rsidRDefault="00B44E87" w:rsidP="00E22A07">
      <w:pPr>
        <w:pStyle w:val="aa"/>
        <w:ind w:left="0" w:firstLine="709"/>
      </w:pPr>
      <w:r w:rsidRPr="003A51AC">
        <w:t>В</w:t>
      </w:r>
      <w:r w:rsidRPr="003A51AC">
        <w:rPr>
          <w:spacing w:val="1"/>
        </w:rPr>
        <w:t xml:space="preserve"> </w:t>
      </w:r>
      <w:r w:rsidRPr="003A51AC">
        <w:t>ходе</w:t>
      </w:r>
      <w:r w:rsidRPr="003A51AC">
        <w:rPr>
          <w:spacing w:val="1"/>
        </w:rPr>
        <w:t xml:space="preserve"> </w:t>
      </w:r>
      <w:r w:rsidRPr="003A51AC">
        <w:t>формирования</w:t>
      </w:r>
      <w:r w:rsidRPr="003A51AC">
        <w:rPr>
          <w:spacing w:val="1"/>
        </w:rPr>
        <w:t xml:space="preserve"> </w:t>
      </w:r>
      <w:r w:rsidRPr="003A51AC">
        <w:t>умения</w:t>
      </w:r>
      <w:r w:rsidRPr="003A51AC">
        <w:rPr>
          <w:spacing w:val="1"/>
        </w:rPr>
        <w:t xml:space="preserve"> </w:t>
      </w:r>
      <w:r w:rsidRPr="003A51AC">
        <w:t>использовать</w:t>
      </w:r>
      <w:r w:rsidRPr="003A51AC">
        <w:rPr>
          <w:spacing w:val="1"/>
        </w:rPr>
        <w:t xml:space="preserve"> </w:t>
      </w:r>
      <w:r w:rsidRPr="003A51AC">
        <w:t>орудия</w:t>
      </w:r>
      <w:r w:rsidRPr="003A51AC">
        <w:rPr>
          <w:spacing w:val="1"/>
        </w:rPr>
        <w:t xml:space="preserve"> </w:t>
      </w:r>
      <w:r w:rsidRPr="003A51AC">
        <w:t>ребенок</w:t>
      </w:r>
      <w:r w:rsidRPr="003A51AC">
        <w:rPr>
          <w:spacing w:val="1"/>
        </w:rPr>
        <w:t xml:space="preserve"> </w:t>
      </w:r>
      <w:r w:rsidRPr="003A51AC">
        <w:t>проходит</w:t>
      </w:r>
      <w:r w:rsidRPr="003A51AC">
        <w:rPr>
          <w:spacing w:val="1"/>
        </w:rPr>
        <w:t xml:space="preserve"> </w:t>
      </w:r>
      <w:r w:rsidRPr="003A51AC">
        <w:t>четыре</w:t>
      </w:r>
      <w:r w:rsidRPr="003A51AC">
        <w:rPr>
          <w:spacing w:val="1"/>
        </w:rPr>
        <w:t xml:space="preserve"> </w:t>
      </w:r>
      <w:r w:rsidRPr="003A51AC">
        <w:t>стадии:</w:t>
      </w:r>
      <w:r w:rsidRPr="003A51AC">
        <w:rPr>
          <w:spacing w:val="1"/>
        </w:rPr>
        <w:t xml:space="preserve"> </w:t>
      </w:r>
      <w:r w:rsidRPr="003A51AC">
        <w:t>целенаправленных проб, «подстерегания», навязчивого вмешательства, объективной регуляции.</w:t>
      </w:r>
      <w:r w:rsidRPr="003A51AC">
        <w:rPr>
          <w:spacing w:val="1"/>
        </w:rPr>
        <w:t xml:space="preserve"> </w:t>
      </w:r>
      <w:r w:rsidRPr="003A51AC">
        <w:t>Особенности</w:t>
      </w:r>
      <w:r w:rsidRPr="003A51AC">
        <w:rPr>
          <w:spacing w:val="1"/>
        </w:rPr>
        <w:t xml:space="preserve"> </w:t>
      </w:r>
      <w:r w:rsidRPr="003A51AC">
        <w:t>предметной</w:t>
      </w:r>
      <w:r w:rsidRPr="003A51AC">
        <w:rPr>
          <w:spacing w:val="1"/>
        </w:rPr>
        <w:t xml:space="preserve"> </w:t>
      </w:r>
      <w:r w:rsidRPr="003A51AC">
        <w:t>деятельности:</w:t>
      </w:r>
      <w:r w:rsidRPr="003A51AC">
        <w:rPr>
          <w:spacing w:val="1"/>
        </w:rPr>
        <w:t xml:space="preserve"> </w:t>
      </w:r>
      <w:r w:rsidRPr="003A51AC">
        <w:t>педантизм,</w:t>
      </w:r>
      <w:r w:rsidRPr="003A51AC">
        <w:rPr>
          <w:spacing w:val="1"/>
        </w:rPr>
        <w:t xml:space="preserve"> </w:t>
      </w:r>
      <w:r w:rsidRPr="003A51AC">
        <w:t>рука</w:t>
      </w:r>
      <w:r w:rsidRPr="003A51AC">
        <w:rPr>
          <w:spacing w:val="1"/>
        </w:rPr>
        <w:t xml:space="preserve"> </w:t>
      </w:r>
      <w:r w:rsidRPr="003A51AC">
        <w:t>подстраивается</w:t>
      </w:r>
      <w:r w:rsidRPr="003A51AC">
        <w:rPr>
          <w:spacing w:val="1"/>
        </w:rPr>
        <w:t xml:space="preserve"> </w:t>
      </w:r>
      <w:r w:rsidRPr="003A51AC">
        <w:t>под</w:t>
      </w:r>
      <w:r w:rsidRPr="003A51AC">
        <w:rPr>
          <w:spacing w:val="1"/>
        </w:rPr>
        <w:t xml:space="preserve"> </w:t>
      </w:r>
      <w:r w:rsidRPr="003A51AC">
        <w:t>предмет,</w:t>
      </w:r>
      <w:r w:rsidRPr="003A51AC">
        <w:rPr>
          <w:spacing w:val="1"/>
        </w:rPr>
        <w:t xml:space="preserve"> </w:t>
      </w:r>
      <w:r w:rsidRPr="003A51AC">
        <w:t>функциональная сторона действия опережает операциональную (знание действия опережает его</w:t>
      </w:r>
      <w:r w:rsidRPr="003A51AC">
        <w:rPr>
          <w:spacing w:val="1"/>
        </w:rPr>
        <w:t xml:space="preserve"> </w:t>
      </w:r>
      <w:r w:rsidRPr="003A51AC">
        <w:t>реализацию). Логика развития действия: неспецифичные действия - функциональные действия -</w:t>
      </w:r>
      <w:r w:rsidRPr="003A51AC">
        <w:rPr>
          <w:spacing w:val="1"/>
        </w:rPr>
        <w:t xml:space="preserve"> </w:t>
      </w:r>
      <w:r w:rsidRPr="003A51AC">
        <w:t>выделение</w:t>
      </w:r>
      <w:r w:rsidRPr="003A51AC">
        <w:rPr>
          <w:spacing w:val="7"/>
        </w:rPr>
        <w:t xml:space="preserve"> </w:t>
      </w:r>
      <w:r w:rsidRPr="003A51AC">
        <w:t>способа</w:t>
      </w:r>
      <w:r w:rsidRPr="003A51AC">
        <w:rPr>
          <w:spacing w:val="9"/>
        </w:rPr>
        <w:t xml:space="preserve"> </w:t>
      </w:r>
      <w:r w:rsidRPr="003A51AC">
        <w:t>действия</w:t>
      </w:r>
      <w:r w:rsidRPr="003A51AC">
        <w:rPr>
          <w:spacing w:val="11"/>
        </w:rPr>
        <w:t xml:space="preserve"> </w:t>
      </w:r>
      <w:r w:rsidRPr="003A51AC">
        <w:t>-</w:t>
      </w:r>
      <w:r w:rsidRPr="003A51AC">
        <w:rPr>
          <w:spacing w:val="9"/>
        </w:rPr>
        <w:t xml:space="preserve"> </w:t>
      </w:r>
      <w:r w:rsidRPr="003A51AC">
        <w:t>перенос</w:t>
      </w:r>
      <w:r w:rsidRPr="003A51AC">
        <w:rPr>
          <w:spacing w:val="7"/>
        </w:rPr>
        <w:t xml:space="preserve"> </w:t>
      </w:r>
      <w:r w:rsidRPr="003A51AC">
        <w:t>действия</w:t>
      </w:r>
      <w:r w:rsidRPr="003A51AC">
        <w:rPr>
          <w:spacing w:val="9"/>
        </w:rPr>
        <w:t xml:space="preserve"> </w:t>
      </w:r>
      <w:r w:rsidRPr="003A51AC">
        <w:t>(с</w:t>
      </w:r>
      <w:r w:rsidRPr="003A51AC">
        <w:rPr>
          <w:spacing w:val="8"/>
        </w:rPr>
        <w:t xml:space="preserve"> </w:t>
      </w:r>
      <w:r w:rsidRPr="003A51AC">
        <w:t>одного</w:t>
      </w:r>
      <w:r w:rsidRPr="003A51AC">
        <w:rPr>
          <w:spacing w:val="6"/>
        </w:rPr>
        <w:t xml:space="preserve"> </w:t>
      </w:r>
      <w:r w:rsidRPr="003A51AC">
        <w:t>предмета</w:t>
      </w:r>
      <w:r w:rsidRPr="003A51AC">
        <w:rPr>
          <w:spacing w:val="9"/>
        </w:rPr>
        <w:t xml:space="preserve"> </w:t>
      </w:r>
      <w:r w:rsidRPr="003A51AC">
        <w:t>на</w:t>
      </w:r>
      <w:r w:rsidRPr="003A51AC">
        <w:rPr>
          <w:spacing w:val="7"/>
        </w:rPr>
        <w:t xml:space="preserve"> </w:t>
      </w:r>
      <w:r w:rsidRPr="003A51AC">
        <w:t>другой,</w:t>
      </w:r>
      <w:r w:rsidRPr="003A51AC">
        <w:rPr>
          <w:spacing w:val="9"/>
        </w:rPr>
        <w:t xml:space="preserve"> </w:t>
      </w:r>
      <w:r w:rsidRPr="003A51AC">
        <w:t>из</w:t>
      </w:r>
      <w:r w:rsidRPr="003A51AC">
        <w:rPr>
          <w:spacing w:val="10"/>
        </w:rPr>
        <w:t xml:space="preserve"> </w:t>
      </w:r>
      <w:r w:rsidRPr="003A51AC">
        <w:t>одной</w:t>
      </w:r>
      <w:r w:rsidRPr="003A51AC">
        <w:rPr>
          <w:spacing w:val="9"/>
        </w:rPr>
        <w:t xml:space="preserve"> </w:t>
      </w:r>
      <w:r w:rsidRPr="003A51AC">
        <w:t>ситуации</w:t>
      </w:r>
      <w:r w:rsidRPr="003A51AC">
        <w:rPr>
          <w:spacing w:val="-57"/>
        </w:rPr>
        <w:t xml:space="preserve"> </w:t>
      </w:r>
      <w:r w:rsidRPr="003A51AC">
        <w:t>в другую). Предметно-орудийные действия формируются только в сотрудничестве со взрослым.</w:t>
      </w:r>
      <w:r w:rsidRPr="003A51AC">
        <w:rPr>
          <w:spacing w:val="1"/>
        </w:rPr>
        <w:t xml:space="preserve"> </w:t>
      </w:r>
      <w:r w:rsidRPr="003A51AC">
        <w:t>Функции</w:t>
      </w:r>
      <w:r w:rsidRPr="003A51AC">
        <w:rPr>
          <w:spacing w:val="1"/>
        </w:rPr>
        <w:t xml:space="preserve"> </w:t>
      </w:r>
      <w:r w:rsidRPr="003A51AC">
        <w:t>взрослого</w:t>
      </w:r>
      <w:r w:rsidRPr="003A51AC">
        <w:rPr>
          <w:spacing w:val="1"/>
        </w:rPr>
        <w:t xml:space="preserve"> </w:t>
      </w:r>
      <w:r w:rsidRPr="003A51AC">
        <w:t>в</w:t>
      </w:r>
      <w:r w:rsidRPr="003A51AC">
        <w:rPr>
          <w:spacing w:val="1"/>
        </w:rPr>
        <w:t xml:space="preserve"> </w:t>
      </w:r>
      <w:r w:rsidRPr="003A51AC">
        <w:t>формировании</w:t>
      </w:r>
      <w:r w:rsidRPr="003A51AC">
        <w:rPr>
          <w:spacing w:val="1"/>
        </w:rPr>
        <w:t xml:space="preserve"> </w:t>
      </w:r>
      <w:r w:rsidRPr="003A51AC">
        <w:t>предметных</w:t>
      </w:r>
      <w:r w:rsidRPr="003A51AC">
        <w:rPr>
          <w:spacing w:val="1"/>
        </w:rPr>
        <w:t xml:space="preserve"> </w:t>
      </w:r>
      <w:r w:rsidRPr="003A51AC">
        <w:t>действий:</w:t>
      </w:r>
      <w:r w:rsidRPr="003A51AC">
        <w:rPr>
          <w:spacing w:val="1"/>
        </w:rPr>
        <w:t xml:space="preserve"> </w:t>
      </w:r>
      <w:r w:rsidRPr="003A51AC">
        <w:t>показ,</w:t>
      </w:r>
      <w:r w:rsidRPr="003A51AC">
        <w:rPr>
          <w:spacing w:val="1"/>
        </w:rPr>
        <w:t xml:space="preserve"> </w:t>
      </w:r>
      <w:r w:rsidRPr="003A51AC">
        <w:t>совместные</w:t>
      </w:r>
      <w:r w:rsidRPr="003A51AC">
        <w:rPr>
          <w:spacing w:val="1"/>
        </w:rPr>
        <w:t xml:space="preserve"> </w:t>
      </w:r>
      <w:r w:rsidRPr="003A51AC">
        <w:t>действия,</w:t>
      </w:r>
      <w:r w:rsidRPr="003A51AC">
        <w:rPr>
          <w:spacing w:val="1"/>
        </w:rPr>
        <w:t xml:space="preserve"> </w:t>
      </w:r>
      <w:r w:rsidRPr="003A51AC">
        <w:t>поощрение</w:t>
      </w:r>
      <w:r w:rsidRPr="003A51AC">
        <w:rPr>
          <w:spacing w:val="1"/>
        </w:rPr>
        <w:t xml:space="preserve"> </w:t>
      </w:r>
      <w:r w:rsidRPr="003A51AC">
        <w:t>активных</w:t>
      </w:r>
      <w:r w:rsidRPr="003A51AC">
        <w:rPr>
          <w:spacing w:val="1"/>
        </w:rPr>
        <w:t xml:space="preserve"> </w:t>
      </w:r>
      <w:r w:rsidRPr="003A51AC">
        <w:t>проб</w:t>
      </w:r>
      <w:r w:rsidRPr="003A51AC">
        <w:rPr>
          <w:spacing w:val="1"/>
        </w:rPr>
        <w:t xml:space="preserve"> </w:t>
      </w:r>
      <w:r w:rsidRPr="003A51AC">
        <w:t>ребенка,</w:t>
      </w:r>
      <w:r w:rsidRPr="003A51AC">
        <w:rPr>
          <w:spacing w:val="1"/>
        </w:rPr>
        <w:t xml:space="preserve"> </w:t>
      </w:r>
      <w:r w:rsidRPr="003A51AC">
        <w:t>словесные</w:t>
      </w:r>
      <w:r w:rsidRPr="003A51AC">
        <w:rPr>
          <w:spacing w:val="1"/>
        </w:rPr>
        <w:t xml:space="preserve"> </w:t>
      </w:r>
      <w:r w:rsidRPr="003A51AC">
        <w:t>указания.</w:t>
      </w:r>
      <w:r w:rsidRPr="003A51AC">
        <w:rPr>
          <w:spacing w:val="1"/>
        </w:rPr>
        <w:t xml:space="preserve"> </w:t>
      </w:r>
      <w:r w:rsidRPr="003A51AC">
        <w:t>Предметная</w:t>
      </w:r>
      <w:r w:rsidRPr="003A51AC">
        <w:rPr>
          <w:spacing w:val="1"/>
        </w:rPr>
        <w:t xml:space="preserve"> </w:t>
      </w:r>
      <w:r w:rsidRPr="003A51AC">
        <w:t>деятельность</w:t>
      </w:r>
      <w:r w:rsidRPr="003A51AC">
        <w:rPr>
          <w:spacing w:val="1"/>
        </w:rPr>
        <w:t xml:space="preserve"> </w:t>
      </w:r>
      <w:r w:rsidRPr="003A51AC">
        <w:t>становится</w:t>
      </w:r>
      <w:r w:rsidRPr="003A51AC">
        <w:rPr>
          <w:spacing w:val="-57"/>
        </w:rPr>
        <w:t xml:space="preserve"> </w:t>
      </w:r>
      <w:r w:rsidRPr="003A51AC">
        <w:t>основой</w:t>
      </w:r>
      <w:r w:rsidRPr="003A51AC">
        <w:rPr>
          <w:spacing w:val="1"/>
        </w:rPr>
        <w:t xml:space="preserve"> </w:t>
      </w:r>
      <w:r w:rsidRPr="003A51AC">
        <w:t>развития</w:t>
      </w:r>
      <w:r w:rsidRPr="003A51AC">
        <w:rPr>
          <w:spacing w:val="1"/>
        </w:rPr>
        <w:t xml:space="preserve"> </w:t>
      </w:r>
      <w:r w:rsidRPr="003A51AC">
        <w:t>наглядно-образного</w:t>
      </w:r>
      <w:r w:rsidRPr="003A51AC">
        <w:rPr>
          <w:spacing w:val="1"/>
        </w:rPr>
        <w:t xml:space="preserve"> </w:t>
      </w:r>
      <w:r w:rsidRPr="003A51AC">
        <w:t>мышления</w:t>
      </w:r>
      <w:r w:rsidRPr="003A51AC">
        <w:rPr>
          <w:spacing w:val="1"/>
        </w:rPr>
        <w:t xml:space="preserve"> </w:t>
      </w:r>
      <w:r w:rsidRPr="003A51AC">
        <w:t>через</w:t>
      </w:r>
      <w:r w:rsidRPr="003A51AC">
        <w:rPr>
          <w:spacing w:val="1"/>
        </w:rPr>
        <w:t xml:space="preserve"> </w:t>
      </w:r>
      <w:r w:rsidRPr="003A51AC">
        <w:t>представления</w:t>
      </w:r>
      <w:r w:rsidRPr="003A51AC">
        <w:rPr>
          <w:spacing w:val="1"/>
        </w:rPr>
        <w:t xml:space="preserve"> </w:t>
      </w:r>
      <w:r w:rsidRPr="003A51AC">
        <w:t>о</w:t>
      </w:r>
      <w:r w:rsidRPr="003A51AC">
        <w:rPr>
          <w:spacing w:val="1"/>
        </w:rPr>
        <w:t xml:space="preserve"> </w:t>
      </w:r>
      <w:r w:rsidRPr="003A51AC">
        <w:t>цели</w:t>
      </w:r>
      <w:r w:rsidRPr="003A51AC">
        <w:rPr>
          <w:spacing w:val="1"/>
        </w:rPr>
        <w:t xml:space="preserve"> </w:t>
      </w:r>
      <w:r w:rsidRPr="003A51AC">
        <w:t>действия</w:t>
      </w:r>
      <w:r w:rsidRPr="003A51AC">
        <w:rPr>
          <w:spacing w:val="1"/>
        </w:rPr>
        <w:t xml:space="preserve"> </w:t>
      </w:r>
      <w:r w:rsidRPr="003A51AC">
        <w:t>и</w:t>
      </w:r>
      <w:r w:rsidRPr="003A51AC">
        <w:rPr>
          <w:spacing w:val="1"/>
        </w:rPr>
        <w:t xml:space="preserve"> </w:t>
      </w:r>
      <w:r w:rsidRPr="003A51AC">
        <w:t>ожидаемом результате, выделение соотношений и связей между предметами, условий реализации</w:t>
      </w:r>
      <w:r w:rsidRPr="003A51AC">
        <w:rPr>
          <w:spacing w:val="1"/>
        </w:rPr>
        <w:t xml:space="preserve"> </w:t>
      </w:r>
      <w:r w:rsidRPr="003A51AC">
        <w:t>действий.</w:t>
      </w:r>
    </w:p>
    <w:p w14:paraId="20C8F032" w14:textId="77777777" w:rsidR="00B44E87" w:rsidRPr="003A51AC" w:rsidRDefault="00B44E87" w:rsidP="00E22A07">
      <w:pPr>
        <w:pStyle w:val="aa"/>
        <w:ind w:left="0" w:firstLine="709"/>
      </w:pPr>
      <w:r w:rsidRPr="003A51AC">
        <w:t>Второй год жизни - период интенсивного формирования речи, где можно выделить два</w:t>
      </w:r>
      <w:r w:rsidRPr="003A51AC">
        <w:rPr>
          <w:spacing w:val="1"/>
        </w:rPr>
        <w:t xml:space="preserve"> </w:t>
      </w:r>
      <w:r w:rsidRPr="003A51AC">
        <w:t>основных этапа. Первый (от года до года и шести-восьми месяцев) - переходный, со следующими</w:t>
      </w:r>
      <w:r w:rsidRPr="003A51AC">
        <w:rPr>
          <w:spacing w:val="1"/>
        </w:rPr>
        <w:t xml:space="preserve"> </w:t>
      </w:r>
      <w:r w:rsidRPr="003A51AC">
        <w:t>особенностями:</w:t>
      </w:r>
      <w:r w:rsidRPr="003A51AC">
        <w:rPr>
          <w:spacing w:val="1"/>
        </w:rPr>
        <w:t xml:space="preserve"> </w:t>
      </w:r>
      <w:r w:rsidRPr="003A51AC">
        <w:t>интенсивное</w:t>
      </w:r>
      <w:r w:rsidRPr="003A51AC">
        <w:rPr>
          <w:spacing w:val="1"/>
        </w:rPr>
        <w:t xml:space="preserve"> </w:t>
      </w:r>
      <w:r w:rsidRPr="003A51AC">
        <w:t>развитие</w:t>
      </w:r>
      <w:r w:rsidRPr="003A51AC">
        <w:rPr>
          <w:spacing w:val="1"/>
        </w:rPr>
        <w:t xml:space="preserve"> </w:t>
      </w:r>
      <w:r w:rsidRPr="003A51AC">
        <w:t>понимания,</w:t>
      </w:r>
      <w:r w:rsidRPr="003A51AC">
        <w:rPr>
          <w:spacing w:val="1"/>
        </w:rPr>
        <w:t xml:space="preserve"> </w:t>
      </w:r>
      <w:r w:rsidRPr="003A51AC">
        <w:t>активной</w:t>
      </w:r>
      <w:r w:rsidRPr="003A51AC">
        <w:rPr>
          <w:spacing w:val="1"/>
        </w:rPr>
        <w:t xml:space="preserve"> </w:t>
      </w:r>
      <w:r w:rsidRPr="003A51AC">
        <w:t>речи</w:t>
      </w:r>
      <w:r w:rsidRPr="003A51AC">
        <w:rPr>
          <w:spacing w:val="1"/>
        </w:rPr>
        <w:t xml:space="preserve"> </w:t>
      </w:r>
      <w:r w:rsidRPr="003A51AC">
        <w:t>почти</w:t>
      </w:r>
      <w:r w:rsidRPr="003A51AC">
        <w:rPr>
          <w:spacing w:val="1"/>
        </w:rPr>
        <w:t xml:space="preserve"> </w:t>
      </w:r>
      <w:r w:rsidRPr="003A51AC">
        <w:t>нет;</w:t>
      </w:r>
      <w:r w:rsidRPr="003A51AC">
        <w:rPr>
          <w:spacing w:val="1"/>
        </w:rPr>
        <w:t xml:space="preserve"> </w:t>
      </w:r>
      <w:r w:rsidRPr="003A51AC">
        <w:t>активная</w:t>
      </w:r>
      <w:r w:rsidRPr="003A51AC">
        <w:rPr>
          <w:spacing w:val="1"/>
        </w:rPr>
        <w:t xml:space="preserve"> </w:t>
      </w:r>
      <w:r w:rsidRPr="003A51AC">
        <w:t>речь</w:t>
      </w:r>
      <w:r w:rsidRPr="003A51AC">
        <w:rPr>
          <w:spacing w:val="1"/>
        </w:rPr>
        <w:t xml:space="preserve"> </w:t>
      </w:r>
      <w:r w:rsidRPr="003A51AC">
        <w:t>своеобразна по лексике, семантике, фонетике, грамматике, синтаксису. Второй период (от года и</w:t>
      </w:r>
      <w:r w:rsidRPr="003A51AC">
        <w:rPr>
          <w:spacing w:val="1"/>
        </w:rPr>
        <w:t xml:space="preserve"> </w:t>
      </w:r>
      <w:r w:rsidRPr="003A51AC">
        <w:t>восьми месяцев до трех лет) - практическое овладение речью. Связи между предметом (действием)</w:t>
      </w:r>
      <w:r w:rsidRPr="003A51AC">
        <w:rPr>
          <w:spacing w:val="-57"/>
        </w:rPr>
        <w:t xml:space="preserve"> </w:t>
      </w:r>
      <w:r w:rsidRPr="003A51AC">
        <w:t>и словами, их обозначающими, формируются значительно быстрее, чем в конце первого года</w:t>
      </w:r>
      <w:r w:rsidRPr="003A51AC">
        <w:rPr>
          <w:spacing w:val="1"/>
        </w:rPr>
        <w:t xml:space="preserve"> </w:t>
      </w:r>
      <w:r w:rsidRPr="003A51AC">
        <w:t>(«взрыв наименований»). При этом понимание речи окружающих по-прежнему опережает умение</w:t>
      </w:r>
      <w:r w:rsidRPr="003A51AC">
        <w:rPr>
          <w:spacing w:val="1"/>
        </w:rPr>
        <w:t xml:space="preserve"> </w:t>
      </w:r>
      <w:r w:rsidRPr="003A51AC">
        <w:t>говорить. Установлена четкая зависимость между качеством языковой стимуляции в домашнем</w:t>
      </w:r>
      <w:r w:rsidRPr="003A51AC">
        <w:rPr>
          <w:spacing w:val="1"/>
        </w:rPr>
        <w:t xml:space="preserve"> </w:t>
      </w:r>
      <w:r w:rsidRPr="003A51AC">
        <w:t>окружении</w:t>
      </w:r>
      <w:r w:rsidRPr="003A51AC">
        <w:rPr>
          <w:spacing w:val="1"/>
        </w:rPr>
        <w:t xml:space="preserve"> </w:t>
      </w:r>
      <w:r w:rsidRPr="003A51AC">
        <w:t>ребенка</w:t>
      </w:r>
      <w:r w:rsidRPr="003A51AC">
        <w:rPr>
          <w:spacing w:val="1"/>
        </w:rPr>
        <w:t xml:space="preserve"> </w:t>
      </w:r>
      <w:r w:rsidRPr="003A51AC">
        <w:t>и</w:t>
      </w:r>
      <w:r w:rsidRPr="003A51AC">
        <w:rPr>
          <w:spacing w:val="1"/>
        </w:rPr>
        <w:t xml:space="preserve"> </w:t>
      </w:r>
      <w:r w:rsidRPr="003A51AC">
        <w:t>развитием</w:t>
      </w:r>
      <w:r w:rsidRPr="003A51AC">
        <w:rPr>
          <w:spacing w:val="1"/>
        </w:rPr>
        <w:t xml:space="preserve"> </w:t>
      </w:r>
      <w:r w:rsidRPr="003A51AC">
        <w:t>его</w:t>
      </w:r>
      <w:r w:rsidRPr="003A51AC">
        <w:rPr>
          <w:spacing w:val="1"/>
        </w:rPr>
        <w:t xml:space="preserve"> </w:t>
      </w:r>
      <w:r w:rsidRPr="003A51AC">
        <w:t>речи.</w:t>
      </w:r>
      <w:r w:rsidRPr="003A51AC">
        <w:rPr>
          <w:spacing w:val="1"/>
        </w:rPr>
        <w:t xml:space="preserve"> </w:t>
      </w:r>
      <w:r w:rsidRPr="003A51AC">
        <w:t>Дети</w:t>
      </w:r>
      <w:r w:rsidRPr="003A51AC">
        <w:rPr>
          <w:spacing w:val="1"/>
        </w:rPr>
        <w:t xml:space="preserve"> </w:t>
      </w:r>
      <w:r w:rsidRPr="003A51AC">
        <w:t>усваивают</w:t>
      </w:r>
      <w:r w:rsidRPr="003A51AC">
        <w:rPr>
          <w:spacing w:val="1"/>
        </w:rPr>
        <w:t xml:space="preserve"> </w:t>
      </w:r>
      <w:r w:rsidRPr="003A51AC">
        <w:t>названия</w:t>
      </w:r>
      <w:r w:rsidRPr="003A51AC">
        <w:rPr>
          <w:spacing w:val="1"/>
        </w:rPr>
        <w:t xml:space="preserve"> </w:t>
      </w:r>
      <w:r w:rsidRPr="003A51AC">
        <w:t>предметов,</w:t>
      </w:r>
      <w:r w:rsidRPr="003A51AC">
        <w:rPr>
          <w:spacing w:val="1"/>
        </w:rPr>
        <w:t xml:space="preserve"> </w:t>
      </w:r>
      <w:r w:rsidRPr="003A51AC">
        <w:t>действий,</w:t>
      </w:r>
      <w:r w:rsidRPr="003A51AC">
        <w:rPr>
          <w:spacing w:val="1"/>
        </w:rPr>
        <w:t xml:space="preserve"> </w:t>
      </w:r>
      <w:r w:rsidRPr="003A51AC">
        <w:t>обозначения некоторых качеств и состояний. Благодаря этому можно организовать деятельность и</w:t>
      </w:r>
      <w:r w:rsidRPr="003A51AC">
        <w:rPr>
          <w:spacing w:val="-57"/>
        </w:rPr>
        <w:t xml:space="preserve"> </w:t>
      </w:r>
      <w:r w:rsidRPr="003A51AC">
        <w:t>поведение малышей, формировать и совершенствовать восприятие, в том числе составляющие</w:t>
      </w:r>
      <w:r w:rsidRPr="003A51AC">
        <w:rPr>
          <w:spacing w:val="1"/>
        </w:rPr>
        <w:t xml:space="preserve"> </w:t>
      </w:r>
      <w:r w:rsidRPr="003A51AC">
        <w:t>основу сенсорного воспитания. Самые первые слова обозначают те предметы, с которыми ребенок</w:t>
      </w:r>
      <w:r w:rsidRPr="003A51AC">
        <w:rPr>
          <w:spacing w:val="-57"/>
        </w:rPr>
        <w:t xml:space="preserve"> </w:t>
      </w:r>
      <w:r w:rsidRPr="003A51AC">
        <w:t>может играть (мяч, машинка и т. п.). Поскольку в окружении каждого ребенка набор предметов, с</w:t>
      </w:r>
      <w:r w:rsidRPr="003A51AC">
        <w:rPr>
          <w:spacing w:val="1"/>
        </w:rPr>
        <w:t xml:space="preserve"> </w:t>
      </w:r>
      <w:r w:rsidRPr="003A51AC">
        <w:t>которыми он может так или иначе взаимодействовать, различен, то и первоначальный словарный</w:t>
      </w:r>
      <w:r w:rsidRPr="003A51AC">
        <w:rPr>
          <w:spacing w:val="1"/>
        </w:rPr>
        <w:t xml:space="preserve"> </w:t>
      </w:r>
      <w:r w:rsidRPr="003A51AC">
        <w:t>запас каждого ребенка уникален. Научившись употреблять слова применительно к определенной</w:t>
      </w:r>
      <w:r w:rsidRPr="003A51AC">
        <w:rPr>
          <w:spacing w:val="1"/>
        </w:rPr>
        <w:t xml:space="preserve"> </w:t>
      </w:r>
      <w:r w:rsidRPr="003A51AC">
        <w:t>ситуации,</w:t>
      </w:r>
      <w:r w:rsidRPr="003A51AC">
        <w:rPr>
          <w:spacing w:val="1"/>
        </w:rPr>
        <w:t xml:space="preserve"> </w:t>
      </w:r>
      <w:r w:rsidRPr="003A51AC">
        <w:t>дети</w:t>
      </w:r>
      <w:r w:rsidRPr="003A51AC">
        <w:rPr>
          <w:spacing w:val="1"/>
        </w:rPr>
        <w:t xml:space="preserve"> </w:t>
      </w:r>
      <w:r w:rsidRPr="003A51AC">
        <w:t>вскоре</w:t>
      </w:r>
      <w:r w:rsidRPr="003A51AC">
        <w:rPr>
          <w:spacing w:val="1"/>
        </w:rPr>
        <w:t xml:space="preserve"> </w:t>
      </w:r>
      <w:r w:rsidRPr="003A51AC">
        <w:t>начинают</w:t>
      </w:r>
      <w:r w:rsidRPr="003A51AC">
        <w:rPr>
          <w:spacing w:val="1"/>
        </w:rPr>
        <w:t xml:space="preserve"> </w:t>
      </w:r>
      <w:r w:rsidRPr="003A51AC">
        <w:t>использовать</w:t>
      </w:r>
      <w:r w:rsidRPr="003A51AC">
        <w:rPr>
          <w:spacing w:val="1"/>
        </w:rPr>
        <w:t xml:space="preserve"> </w:t>
      </w:r>
      <w:r w:rsidRPr="003A51AC">
        <w:t>их</w:t>
      </w:r>
      <w:r w:rsidRPr="003A51AC">
        <w:rPr>
          <w:spacing w:val="1"/>
        </w:rPr>
        <w:t xml:space="preserve"> </w:t>
      </w:r>
      <w:r w:rsidRPr="003A51AC">
        <w:t>в</w:t>
      </w:r>
      <w:r w:rsidRPr="003A51AC">
        <w:rPr>
          <w:spacing w:val="1"/>
        </w:rPr>
        <w:t xml:space="preserve"> </w:t>
      </w:r>
      <w:r w:rsidRPr="003A51AC">
        <w:t>описаниях</w:t>
      </w:r>
      <w:r w:rsidRPr="003A51AC">
        <w:rPr>
          <w:spacing w:val="1"/>
        </w:rPr>
        <w:t xml:space="preserve"> </w:t>
      </w:r>
      <w:r w:rsidRPr="003A51AC">
        <w:t>других</w:t>
      </w:r>
      <w:r w:rsidRPr="003A51AC">
        <w:rPr>
          <w:spacing w:val="1"/>
        </w:rPr>
        <w:t xml:space="preserve"> </w:t>
      </w:r>
      <w:r w:rsidRPr="003A51AC">
        <w:t>ситуаций,</w:t>
      </w:r>
      <w:r w:rsidRPr="003A51AC">
        <w:rPr>
          <w:spacing w:val="1"/>
        </w:rPr>
        <w:t xml:space="preserve"> </w:t>
      </w:r>
      <w:r w:rsidRPr="003A51AC">
        <w:t>не</w:t>
      </w:r>
      <w:r w:rsidRPr="003A51AC">
        <w:rPr>
          <w:spacing w:val="1"/>
        </w:rPr>
        <w:t xml:space="preserve"> </w:t>
      </w:r>
      <w:r w:rsidRPr="003A51AC">
        <w:t>замечая</w:t>
      </w:r>
      <w:r w:rsidRPr="003A51AC">
        <w:rPr>
          <w:spacing w:val="1"/>
        </w:rPr>
        <w:t xml:space="preserve"> </w:t>
      </w:r>
      <w:r w:rsidRPr="003A51AC">
        <w:t>производимой нередко подмены их истинного значения. В процессе разнообразной деятельности</w:t>
      </w:r>
      <w:r w:rsidRPr="003A51AC">
        <w:rPr>
          <w:spacing w:val="1"/>
        </w:rPr>
        <w:t xml:space="preserve"> </w:t>
      </w:r>
      <w:r w:rsidRPr="003A51AC">
        <w:t>со</w:t>
      </w:r>
      <w:r w:rsidRPr="003A51AC">
        <w:rPr>
          <w:spacing w:val="12"/>
        </w:rPr>
        <w:t xml:space="preserve"> </w:t>
      </w:r>
      <w:r w:rsidRPr="003A51AC">
        <w:t>взрослыми</w:t>
      </w:r>
      <w:r w:rsidRPr="003A51AC">
        <w:rPr>
          <w:spacing w:val="14"/>
        </w:rPr>
        <w:t xml:space="preserve"> </w:t>
      </w:r>
      <w:r w:rsidRPr="003A51AC">
        <w:t>дети</w:t>
      </w:r>
      <w:r w:rsidRPr="003A51AC">
        <w:rPr>
          <w:spacing w:val="18"/>
        </w:rPr>
        <w:t xml:space="preserve"> </w:t>
      </w:r>
      <w:r w:rsidRPr="003A51AC">
        <w:t>усваивают,</w:t>
      </w:r>
      <w:r w:rsidRPr="003A51AC">
        <w:rPr>
          <w:spacing w:val="13"/>
        </w:rPr>
        <w:t xml:space="preserve"> </w:t>
      </w:r>
      <w:r w:rsidRPr="003A51AC">
        <w:t>что</w:t>
      </w:r>
      <w:r w:rsidRPr="003A51AC">
        <w:rPr>
          <w:spacing w:val="12"/>
        </w:rPr>
        <w:t xml:space="preserve"> </w:t>
      </w:r>
      <w:r w:rsidRPr="003A51AC">
        <w:t>одно</w:t>
      </w:r>
      <w:r w:rsidRPr="003A51AC">
        <w:rPr>
          <w:spacing w:val="13"/>
        </w:rPr>
        <w:t xml:space="preserve"> </w:t>
      </w:r>
      <w:r w:rsidRPr="003A51AC">
        <w:t>и</w:t>
      </w:r>
      <w:r w:rsidRPr="003A51AC">
        <w:rPr>
          <w:spacing w:val="13"/>
        </w:rPr>
        <w:t xml:space="preserve"> </w:t>
      </w:r>
      <w:r w:rsidRPr="003A51AC">
        <w:t>то</w:t>
      </w:r>
      <w:r w:rsidRPr="003A51AC">
        <w:rPr>
          <w:spacing w:val="13"/>
        </w:rPr>
        <w:t xml:space="preserve"> </w:t>
      </w:r>
      <w:r w:rsidRPr="003A51AC">
        <w:t>же</w:t>
      </w:r>
      <w:r w:rsidRPr="003A51AC">
        <w:rPr>
          <w:spacing w:val="10"/>
        </w:rPr>
        <w:t xml:space="preserve"> </w:t>
      </w:r>
      <w:r w:rsidRPr="003A51AC">
        <w:t>действие</w:t>
      </w:r>
      <w:r w:rsidRPr="003A51AC">
        <w:rPr>
          <w:spacing w:val="12"/>
        </w:rPr>
        <w:t xml:space="preserve"> </w:t>
      </w:r>
      <w:r w:rsidRPr="003A51AC">
        <w:t>может</w:t>
      </w:r>
      <w:r w:rsidRPr="003A51AC">
        <w:rPr>
          <w:spacing w:val="13"/>
        </w:rPr>
        <w:t xml:space="preserve"> </w:t>
      </w:r>
      <w:r w:rsidRPr="003A51AC">
        <w:t>относиться</w:t>
      </w:r>
      <w:r w:rsidRPr="003A51AC">
        <w:rPr>
          <w:spacing w:val="12"/>
        </w:rPr>
        <w:t xml:space="preserve"> </w:t>
      </w:r>
      <w:r w:rsidRPr="003A51AC">
        <w:t>к</w:t>
      </w:r>
      <w:r w:rsidRPr="003A51AC">
        <w:rPr>
          <w:spacing w:val="13"/>
        </w:rPr>
        <w:t xml:space="preserve"> </w:t>
      </w:r>
      <w:r w:rsidRPr="003A51AC">
        <w:t>разным</w:t>
      </w:r>
      <w:r w:rsidRPr="003A51AC">
        <w:rPr>
          <w:spacing w:val="11"/>
        </w:rPr>
        <w:t xml:space="preserve"> </w:t>
      </w:r>
      <w:r w:rsidRPr="003A51AC">
        <w:t>предметам: «надень шапку, надень колечки на пирамидку и т.д.». Важным приобретением речи и мышления</w:t>
      </w:r>
      <w:r w:rsidRPr="003A51AC">
        <w:rPr>
          <w:spacing w:val="1"/>
        </w:rPr>
        <w:t xml:space="preserve"> </w:t>
      </w:r>
      <w:r w:rsidRPr="003A51AC">
        <w:t>является</w:t>
      </w:r>
      <w:r w:rsidRPr="003A51AC">
        <w:rPr>
          <w:spacing w:val="1"/>
        </w:rPr>
        <w:t xml:space="preserve"> </w:t>
      </w:r>
      <w:r w:rsidRPr="003A51AC">
        <w:t>формирующаяся</w:t>
      </w:r>
      <w:r w:rsidRPr="003A51AC">
        <w:rPr>
          <w:spacing w:val="1"/>
        </w:rPr>
        <w:t xml:space="preserve"> </w:t>
      </w:r>
      <w:r w:rsidRPr="003A51AC">
        <w:t>на</w:t>
      </w:r>
      <w:r w:rsidRPr="003A51AC">
        <w:rPr>
          <w:spacing w:val="1"/>
        </w:rPr>
        <w:t xml:space="preserve"> </w:t>
      </w:r>
      <w:r w:rsidRPr="003A51AC">
        <w:t>втором</w:t>
      </w:r>
      <w:r w:rsidRPr="003A51AC">
        <w:rPr>
          <w:spacing w:val="1"/>
        </w:rPr>
        <w:t xml:space="preserve"> </w:t>
      </w:r>
      <w:r w:rsidRPr="003A51AC">
        <w:t>году</w:t>
      </w:r>
      <w:r w:rsidRPr="003A51AC">
        <w:rPr>
          <w:spacing w:val="1"/>
        </w:rPr>
        <w:t xml:space="preserve"> </w:t>
      </w:r>
      <w:r w:rsidRPr="003A51AC">
        <w:t>жизни</w:t>
      </w:r>
      <w:r w:rsidRPr="003A51AC">
        <w:rPr>
          <w:spacing w:val="1"/>
        </w:rPr>
        <w:t xml:space="preserve"> </w:t>
      </w:r>
      <w:r w:rsidRPr="003A51AC">
        <w:t>способность</w:t>
      </w:r>
      <w:r w:rsidRPr="003A51AC">
        <w:rPr>
          <w:spacing w:val="1"/>
        </w:rPr>
        <w:t xml:space="preserve"> </w:t>
      </w:r>
      <w:r w:rsidRPr="003A51AC">
        <w:t>обобщения.</w:t>
      </w:r>
      <w:r w:rsidRPr="003A51AC">
        <w:rPr>
          <w:spacing w:val="1"/>
        </w:rPr>
        <w:t xml:space="preserve"> </w:t>
      </w:r>
      <w:r w:rsidRPr="003A51AC">
        <w:t>Слово</w:t>
      </w:r>
      <w:r w:rsidRPr="003A51AC">
        <w:rPr>
          <w:spacing w:val="1"/>
        </w:rPr>
        <w:t xml:space="preserve"> </w:t>
      </w:r>
      <w:r w:rsidRPr="003A51AC">
        <w:t>в</w:t>
      </w:r>
      <w:r w:rsidRPr="003A51AC">
        <w:rPr>
          <w:spacing w:val="1"/>
        </w:rPr>
        <w:t xml:space="preserve"> </w:t>
      </w:r>
      <w:r w:rsidRPr="003A51AC">
        <w:t>сознании</w:t>
      </w:r>
      <w:r w:rsidRPr="003A51AC">
        <w:rPr>
          <w:spacing w:val="1"/>
        </w:rPr>
        <w:t xml:space="preserve"> </w:t>
      </w:r>
      <w:r w:rsidRPr="003A51AC">
        <w:t>ребенка</w:t>
      </w:r>
      <w:r w:rsidRPr="003A51AC">
        <w:rPr>
          <w:spacing w:val="1"/>
        </w:rPr>
        <w:t xml:space="preserve"> </w:t>
      </w:r>
      <w:r w:rsidRPr="003A51AC">
        <w:t>начинает</w:t>
      </w:r>
      <w:r w:rsidRPr="003A51AC">
        <w:rPr>
          <w:spacing w:val="1"/>
        </w:rPr>
        <w:t xml:space="preserve"> </w:t>
      </w:r>
      <w:r w:rsidRPr="003A51AC">
        <w:t>ассоциироваться</w:t>
      </w:r>
      <w:r w:rsidRPr="003A51AC">
        <w:rPr>
          <w:spacing w:val="1"/>
        </w:rPr>
        <w:t xml:space="preserve"> </w:t>
      </w:r>
      <w:r w:rsidRPr="003A51AC">
        <w:t>не</w:t>
      </w:r>
      <w:r w:rsidRPr="003A51AC">
        <w:rPr>
          <w:spacing w:val="1"/>
        </w:rPr>
        <w:t xml:space="preserve"> </w:t>
      </w:r>
      <w:r w:rsidRPr="003A51AC">
        <w:t>с</w:t>
      </w:r>
      <w:r w:rsidRPr="003A51AC">
        <w:rPr>
          <w:spacing w:val="1"/>
        </w:rPr>
        <w:t xml:space="preserve"> </w:t>
      </w:r>
      <w:r w:rsidRPr="003A51AC">
        <w:t>одним</w:t>
      </w:r>
      <w:r w:rsidRPr="003A51AC">
        <w:rPr>
          <w:spacing w:val="1"/>
        </w:rPr>
        <w:t xml:space="preserve"> </w:t>
      </w:r>
      <w:r w:rsidRPr="003A51AC">
        <w:t>предметом,</w:t>
      </w:r>
      <w:r w:rsidRPr="003A51AC">
        <w:rPr>
          <w:spacing w:val="1"/>
        </w:rPr>
        <w:t xml:space="preserve"> </w:t>
      </w:r>
      <w:r w:rsidRPr="003A51AC">
        <w:t>а</w:t>
      </w:r>
      <w:r w:rsidRPr="003A51AC">
        <w:rPr>
          <w:spacing w:val="1"/>
        </w:rPr>
        <w:t xml:space="preserve"> </w:t>
      </w:r>
      <w:r w:rsidRPr="003A51AC">
        <w:t>обозначать</w:t>
      </w:r>
      <w:r w:rsidRPr="003A51AC">
        <w:rPr>
          <w:spacing w:val="1"/>
        </w:rPr>
        <w:t xml:space="preserve"> </w:t>
      </w:r>
      <w:r w:rsidRPr="003A51AC">
        <w:t>все</w:t>
      </w:r>
      <w:r w:rsidRPr="003A51AC">
        <w:rPr>
          <w:spacing w:val="61"/>
        </w:rPr>
        <w:t xml:space="preserve"> </w:t>
      </w:r>
      <w:r w:rsidRPr="003A51AC">
        <w:t>предметы,</w:t>
      </w:r>
      <w:r w:rsidRPr="003A51AC">
        <w:rPr>
          <w:spacing w:val="1"/>
        </w:rPr>
        <w:t xml:space="preserve"> </w:t>
      </w:r>
      <w:r w:rsidRPr="003A51AC">
        <w:t>относящиеся к этой группе, несмотря на различие по цвету, размеру и даже внешнему виду (кукла</w:t>
      </w:r>
      <w:r w:rsidRPr="003A51AC">
        <w:rPr>
          <w:spacing w:val="1"/>
        </w:rPr>
        <w:t xml:space="preserve"> </w:t>
      </w:r>
      <w:r w:rsidRPr="003A51AC">
        <w:t>большая и маленькая). Активный словарь на протяжении года увеличивается неравномерно. К</w:t>
      </w:r>
      <w:r w:rsidRPr="003A51AC">
        <w:rPr>
          <w:spacing w:val="1"/>
        </w:rPr>
        <w:t xml:space="preserve"> </w:t>
      </w:r>
      <w:r w:rsidRPr="003A51AC">
        <w:t>полутора</w:t>
      </w:r>
      <w:r w:rsidRPr="003A51AC">
        <w:rPr>
          <w:spacing w:val="1"/>
        </w:rPr>
        <w:t xml:space="preserve"> </w:t>
      </w:r>
      <w:r w:rsidRPr="003A51AC">
        <w:t>годам</w:t>
      </w:r>
      <w:r w:rsidRPr="003A51AC">
        <w:rPr>
          <w:spacing w:val="1"/>
        </w:rPr>
        <w:t xml:space="preserve"> </w:t>
      </w:r>
      <w:r w:rsidRPr="003A51AC">
        <w:t>он</w:t>
      </w:r>
      <w:r w:rsidRPr="003A51AC">
        <w:rPr>
          <w:spacing w:val="1"/>
        </w:rPr>
        <w:t xml:space="preserve"> </w:t>
      </w:r>
      <w:r w:rsidRPr="003A51AC">
        <w:t>равен</w:t>
      </w:r>
      <w:r w:rsidRPr="003A51AC">
        <w:rPr>
          <w:spacing w:val="1"/>
        </w:rPr>
        <w:t xml:space="preserve"> </w:t>
      </w:r>
      <w:r w:rsidRPr="003A51AC">
        <w:t>примерно</w:t>
      </w:r>
      <w:r w:rsidRPr="003A51AC">
        <w:rPr>
          <w:spacing w:val="1"/>
        </w:rPr>
        <w:t xml:space="preserve"> </w:t>
      </w:r>
      <w:r w:rsidRPr="003A51AC">
        <w:t>20-30</w:t>
      </w:r>
      <w:r w:rsidRPr="003A51AC">
        <w:rPr>
          <w:spacing w:val="1"/>
        </w:rPr>
        <w:t xml:space="preserve"> </w:t>
      </w:r>
      <w:r w:rsidRPr="003A51AC">
        <w:t>словам.</w:t>
      </w:r>
      <w:r w:rsidRPr="003A51AC">
        <w:rPr>
          <w:spacing w:val="1"/>
        </w:rPr>
        <w:t xml:space="preserve"> </w:t>
      </w:r>
      <w:r w:rsidRPr="003A51AC">
        <w:t>После</w:t>
      </w:r>
      <w:r w:rsidRPr="003A51AC">
        <w:rPr>
          <w:spacing w:val="1"/>
        </w:rPr>
        <w:t xml:space="preserve"> </w:t>
      </w:r>
      <w:r w:rsidRPr="003A51AC">
        <w:t>года</w:t>
      </w:r>
      <w:r w:rsidRPr="003A51AC">
        <w:rPr>
          <w:spacing w:val="1"/>
        </w:rPr>
        <w:t xml:space="preserve"> </w:t>
      </w:r>
      <w:r w:rsidRPr="003A51AC">
        <w:t>и</w:t>
      </w:r>
      <w:r w:rsidRPr="003A51AC">
        <w:rPr>
          <w:spacing w:val="1"/>
        </w:rPr>
        <w:t xml:space="preserve"> </w:t>
      </w:r>
      <w:r w:rsidRPr="003A51AC">
        <w:t>восьми</w:t>
      </w:r>
      <w:r w:rsidRPr="003A51AC">
        <w:rPr>
          <w:spacing w:val="1"/>
        </w:rPr>
        <w:t xml:space="preserve"> </w:t>
      </w:r>
      <w:r w:rsidRPr="003A51AC">
        <w:t>-</w:t>
      </w:r>
      <w:r w:rsidRPr="003A51AC">
        <w:rPr>
          <w:spacing w:val="1"/>
        </w:rPr>
        <w:t xml:space="preserve"> </w:t>
      </w:r>
      <w:r w:rsidRPr="003A51AC">
        <w:t>десяти</w:t>
      </w:r>
      <w:r w:rsidRPr="003A51AC">
        <w:rPr>
          <w:spacing w:val="60"/>
        </w:rPr>
        <w:t xml:space="preserve"> </w:t>
      </w:r>
      <w:r w:rsidRPr="003A51AC">
        <w:t>месяцев</w:t>
      </w:r>
      <w:r w:rsidRPr="003A51AC">
        <w:rPr>
          <w:spacing w:val="1"/>
        </w:rPr>
        <w:t xml:space="preserve"> </w:t>
      </w:r>
      <w:r w:rsidRPr="003A51AC">
        <w:t>происходит скачок, и активно используемый словарь состоит теперь из 200-300 слов. В нем много</w:t>
      </w:r>
      <w:r w:rsidRPr="003A51AC">
        <w:rPr>
          <w:spacing w:val="1"/>
        </w:rPr>
        <w:t xml:space="preserve"> </w:t>
      </w:r>
      <w:r w:rsidRPr="003A51AC">
        <w:t>глаголов и существительных, встречаются простые прилагательные и наречия (тут, там, туда и т.</w:t>
      </w:r>
      <w:r w:rsidRPr="003A51AC">
        <w:rPr>
          <w:spacing w:val="1"/>
        </w:rPr>
        <w:t xml:space="preserve"> </w:t>
      </w:r>
      <w:r w:rsidRPr="003A51AC">
        <w:t>д.),</w:t>
      </w:r>
      <w:r w:rsidRPr="003A51AC">
        <w:rPr>
          <w:spacing w:val="1"/>
        </w:rPr>
        <w:t xml:space="preserve"> </w:t>
      </w:r>
      <w:r w:rsidRPr="003A51AC">
        <w:t>а</w:t>
      </w:r>
      <w:r w:rsidRPr="003A51AC">
        <w:rPr>
          <w:spacing w:val="1"/>
        </w:rPr>
        <w:t xml:space="preserve"> </w:t>
      </w:r>
      <w:r w:rsidRPr="003A51AC">
        <w:t>также</w:t>
      </w:r>
      <w:r w:rsidRPr="003A51AC">
        <w:rPr>
          <w:spacing w:val="1"/>
        </w:rPr>
        <w:t xml:space="preserve"> </w:t>
      </w:r>
      <w:r w:rsidRPr="003A51AC">
        <w:t>предлоги.</w:t>
      </w:r>
      <w:r w:rsidRPr="003A51AC">
        <w:rPr>
          <w:spacing w:val="1"/>
        </w:rPr>
        <w:t xml:space="preserve"> </w:t>
      </w:r>
      <w:r w:rsidRPr="003A51AC">
        <w:t>Упрощенные</w:t>
      </w:r>
      <w:r w:rsidRPr="003A51AC">
        <w:rPr>
          <w:spacing w:val="1"/>
        </w:rPr>
        <w:t xml:space="preserve"> </w:t>
      </w:r>
      <w:r w:rsidRPr="003A51AC">
        <w:t>слова</w:t>
      </w:r>
      <w:r w:rsidRPr="003A51AC">
        <w:rPr>
          <w:spacing w:val="1"/>
        </w:rPr>
        <w:t xml:space="preserve"> </w:t>
      </w:r>
      <w:r w:rsidRPr="003A51AC">
        <w:t>(«ту-ту»,</w:t>
      </w:r>
      <w:r w:rsidRPr="003A51AC">
        <w:rPr>
          <w:spacing w:val="1"/>
        </w:rPr>
        <w:t xml:space="preserve"> </w:t>
      </w:r>
      <w:r w:rsidRPr="003A51AC">
        <w:t>«ав-ав»)</w:t>
      </w:r>
      <w:r w:rsidRPr="003A51AC">
        <w:rPr>
          <w:spacing w:val="1"/>
        </w:rPr>
        <w:t xml:space="preserve"> </w:t>
      </w:r>
      <w:r w:rsidRPr="003A51AC">
        <w:t>заменяются</w:t>
      </w:r>
      <w:r w:rsidRPr="003A51AC">
        <w:rPr>
          <w:spacing w:val="1"/>
        </w:rPr>
        <w:t xml:space="preserve"> </w:t>
      </w:r>
      <w:r w:rsidRPr="003A51AC">
        <w:t>обычными,</w:t>
      </w:r>
      <w:r w:rsidRPr="003A51AC">
        <w:rPr>
          <w:spacing w:val="1"/>
        </w:rPr>
        <w:t xml:space="preserve"> </w:t>
      </w:r>
      <w:r w:rsidRPr="003A51AC">
        <w:t>пусть</w:t>
      </w:r>
      <w:r w:rsidRPr="003A51AC">
        <w:rPr>
          <w:spacing w:val="1"/>
        </w:rPr>
        <w:t xml:space="preserve"> </w:t>
      </w:r>
      <w:r w:rsidRPr="003A51AC">
        <w:t>и</w:t>
      </w:r>
      <w:r w:rsidRPr="003A51AC">
        <w:rPr>
          <w:spacing w:val="1"/>
        </w:rPr>
        <w:t xml:space="preserve"> </w:t>
      </w:r>
      <w:r w:rsidRPr="003A51AC">
        <w:t>несовершенными</w:t>
      </w:r>
      <w:r w:rsidRPr="003A51AC">
        <w:rPr>
          <w:spacing w:val="1"/>
        </w:rPr>
        <w:t xml:space="preserve"> </w:t>
      </w:r>
      <w:r w:rsidRPr="003A51AC">
        <w:t>в</w:t>
      </w:r>
      <w:r w:rsidRPr="003A51AC">
        <w:rPr>
          <w:spacing w:val="1"/>
        </w:rPr>
        <w:t xml:space="preserve"> </w:t>
      </w:r>
      <w:r w:rsidRPr="003A51AC">
        <w:t>фонетическом</w:t>
      </w:r>
      <w:r w:rsidRPr="003A51AC">
        <w:rPr>
          <w:spacing w:val="1"/>
        </w:rPr>
        <w:t xml:space="preserve"> </w:t>
      </w:r>
      <w:r w:rsidRPr="003A51AC">
        <w:t>отношении.</w:t>
      </w:r>
      <w:r w:rsidRPr="003A51AC">
        <w:rPr>
          <w:spacing w:val="1"/>
        </w:rPr>
        <w:t xml:space="preserve"> </w:t>
      </w:r>
      <w:r w:rsidRPr="003A51AC">
        <w:t>После</w:t>
      </w:r>
      <w:r w:rsidRPr="003A51AC">
        <w:rPr>
          <w:spacing w:val="1"/>
        </w:rPr>
        <w:t xml:space="preserve"> </w:t>
      </w:r>
      <w:r w:rsidRPr="003A51AC">
        <w:t>полутора</w:t>
      </w:r>
      <w:r w:rsidRPr="003A51AC">
        <w:rPr>
          <w:spacing w:val="1"/>
        </w:rPr>
        <w:t xml:space="preserve"> </w:t>
      </w:r>
      <w:r w:rsidRPr="003A51AC">
        <w:t>лет</w:t>
      </w:r>
      <w:r w:rsidRPr="003A51AC">
        <w:rPr>
          <w:spacing w:val="1"/>
        </w:rPr>
        <w:t xml:space="preserve"> </w:t>
      </w:r>
      <w:r w:rsidRPr="003A51AC">
        <w:t>ребенок</w:t>
      </w:r>
      <w:r w:rsidRPr="003A51AC">
        <w:rPr>
          <w:spacing w:val="1"/>
        </w:rPr>
        <w:t xml:space="preserve"> </w:t>
      </w:r>
      <w:r w:rsidRPr="003A51AC">
        <w:t>чаще</w:t>
      </w:r>
      <w:r w:rsidRPr="003A51AC">
        <w:rPr>
          <w:spacing w:val="1"/>
        </w:rPr>
        <w:t xml:space="preserve"> </w:t>
      </w:r>
      <w:r w:rsidRPr="003A51AC">
        <w:t>всего</w:t>
      </w:r>
      <w:r w:rsidRPr="003A51AC">
        <w:rPr>
          <w:spacing w:val="1"/>
        </w:rPr>
        <w:t xml:space="preserve"> </w:t>
      </w:r>
      <w:r w:rsidRPr="003A51AC">
        <w:t>воспроизводит</w:t>
      </w:r>
      <w:r w:rsidRPr="003A51AC">
        <w:rPr>
          <w:spacing w:val="1"/>
        </w:rPr>
        <w:t xml:space="preserve"> </w:t>
      </w:r>
      <w:r w:rsidRPr="003A51AC">
        <w:t>контур</w:t>
      </w:r>
      <w:r w:rsidRPr="003A51AC">
        <w:rPr>
          <w:spacing w:val="1"/>
        </w:rPr>
        <w:t xml:space="preserve"> </w:t>
      </w:r>
      <w:r w:rsidRPr="003A51AC">
        <w:t>слова</w:t>
      </w:r>
      <w:r w:rsidRPr="003A51AC">
        <w:rPr>
          <w:spacing w:val="1"/>
        </w:rPr>
        <w:t xml:space="preserve"> </w:t>
      </w:r>
      <w:r w:rsidRPr="003A51AC">
        <w:t>(число</w:t>
      </w:r>
      <w:r w:rsidRPr="003A51AC">
        <w:rPr>
          <w:spacing w:val="1"/>
        </w:rPr>
        <w:t xml:space="preserve"> </w:t>
      </w:r>
      <w:r w:rsidRPr="003A51AC">
        <w:t>слогов),</w:t>
      </w:r>
      <w:r w:rsidRPr="003A51AC">
        <w:rPr>
          <w:spacing w:val="1"/>
        </w:rPr>
        <w:t xml:space="preserve"> </w:t>
      </w:r>
      <w:r w:rsidRPr="003A51AC">
        <w:t>наполняя</w:t>
      </w:r>
      <w:r w:rsidRPr="003A51AC">
        <w:rPr>
          <w:spacing w:val="1"/>
        </w:rPr>
        <w:t xml:space="preserve"> </w:t>
      </w:r>
      <w:r w:rsidRPr="003A51AC">
        <w:t>его</w:t>
      </w:r>
      <w:r w:rsidRPr="003A51AC">
        <w:rPr>
          <w:spacing w:val="1"/>
        </w:rPr>
        <w:t xml:space="preserve"> </w:t>
      </w:r>
      <w:r w:rsidRPr="003A51AC">
        <w:t>звуками-заместителями,</w:t>
      </w:r>
      <w:r w:rsidRPr="003A51AC">
        <w:rPr>
          <w:spacing w:val="60"/>
        </w:rPr>
        <w:t xml:space="preserve"> </w:t>
      </w:r>
      <w:r w:rsidRPr="003A51AC">
        <w:t>более</w:t>
      </w:r>
      <w:r w:rsidRPr="003A51AC">
        <w:rPr>
          <w:spacing w:val="60"/>
        </w:rPr>
        <w:t xml:space="preserve"> </w:t>
      </w:r>
      <w:r w:rsidRPr="003A51AC">
        <w:t>или</w:t>
      </w:r>
      <w:r w:rsidRPr="003A51AC">
        <w:rPr>
          <w:spacing w:val="1"/>
        </w:rPr>
        <w:t xml:space="preserve"> </w:t>
      </w:r>
      <w:r w:rsidRPr="003A51AC">
        <w:t>менее</w:t>
      </w:r>
      <w:r w:rsidRPr="003A51AC">
        <w:rPr>
          <w:spacing w:val="-2"/>
        </w:rPr>
        <w:t xml:space="preserve"> </w:t>
      </w:r>
      <w:r w:rsidRPr="003A51AC">
        <w:t>близкими</w:t>
      </w:r>
      <w:r w:rsidRPr="003A51AC">
        <w:rPr>
          <w:spacing w:val="-2"/>
        </w:rPr>
        <w:t xml:space="preserve"> </w:t>
      </w:r>
      <w:r w:rsidRPr="003A51AC">
        <w:t>по звучанию слышимому</w:t>
      </w:r>
      <w:r w:rsidRPr="003A51AC">
        <w:rPr>
          <w:spacing w:val="-5"/>
        </w:rPr>
        <w:t xml:space="preserve"> </w:t>
      </w:r>
      <w:r w:rsidRPr="003A51AC">
        <w:t>образцу.</w:t>
      </w:r>
    </w:p>
    <w:p w14:paraId="57B36490" w14:textId="77777777" w:rsidR="00B44E87" w:rsidRPr="003A51AC" w:rsidRDefault="00B44E87" w:rsidP="00E22A07">
      <w:pPr>
        <w:pStyle w:val="aa"/>
        <w:ind w:left="0" w:firstLine="709"/>
      </w:pPr>
      <w:r w:rsidRPr="003A51AC">
        <w:t>У</w:t>
      </w:r>
      <w:r w:rsidRPr="003A51AC">
        <w:rPr>
          <w:spacing w:val="1"/>
        </w:rPr>
        <w:t xml:space="preserve"> </w:t>
      </w:r>
      <w:r w:rsidRPr="003A51AC">
        <w:t>двухлетних</w:t>
      </w:r>
      <w:r w:rsidRPr="003A51AC">
        <w:rPr>
          <w:spacing w:val="1"/>
        </w:rPr>
        <w:t xml:space="preserve"> </w:t>
      </w:r>
      <w:r w:rsidRPr="003A51AC">
        <w:t>детей</w:t>
      </w:r>
      <w:r w:rsidRPr="003A51AC">
        <w:rPr>
          <w:spacing w:val="1"/>
        </w:rPr>
        <w:t xml:space="preserve"> </w:t>
      </w:r>
      <w:r w:rsidRPr="003A51AC">
        <w:t>предметная</w:t>
      </w:r>
      <w:r w:rsidRPr="003A51AC">
        <w:rPr>
          <w:spacing w:val="1"/>
        </w:rPr>
        <w:t xml:space="preserve"> </w:t>
      </w:r>
      <w:r w:rsidRPr="003A51AC">
        <w:t>игра</w:t>
      </w:r>
      <w:r w:rsidRPr="003A51AC">
        <w:rPr>
          <w:spacing w:val="1"/>
        </w:rPr>
        <w:t xml:space="preserve"> </w:t>
      </w:r>
      <w:r w:rsidRPr="003A51AC">
        <w:t>становится</w:t>
      </w:r>
      <w:r w:rsidRPr="003A51AC">
        <w:rPr>
          <w:spacing w:val="1"/>
        </w:rPr>
        <w:t xml:space="preserve"> </w:t>
      </w:r>
      <w:r w:rsidRPr="003A51AC">
        <w:t>более</w:t>
      </w:r>
      <w:r w:rsidRPr="003A51AC">
        <w:rPr>
          <w:spacing w:val="1"/>
        </w:rPr>
        <w:t xml:space="preserve"> </w:t>
      </w:r>
      <w:r w:rsidRPr="003A51AC">
        <w:t>сложной,</w:t>
      </w:r>
      <w:r w:rsidRPr="003A51AC">
        <w:rPr>
          <w:spacing w:val="1"/>
        </w:rPr>
        <w:t xml:space="preserve"> </w:t>
      </w:r>
      <w:r w:rsidRPr="003A51AC">
        <w:t>содержательной.</w:t>
      </w:r>
      <w:r w:rsidRPr="003A51AC">
        <w:rPr>
          <w:spacing w:val="60"/>
        </w:rPr>
        <w:t xml:space="preserve"> </w:t>
      </w:r>
      <w:r w:rsidRPr="003A51AC">
        <w:t>В</w:t>
      </w:r>
      <w:r w:rsidRPr="003A51AC">
        <w:rPr>
          <w:spacing w:val="1"/>
        </w:rPr>
        <w:t xml:space="preserve"> </w:t>
      </w:r>
      <w:r w:rsidRPr="003A51AC">
        <w:t>полтора</w:t>
      </w:r>
      <w:r w:rsidRPr="003A51AC">
        <w:rPr>
          <w:spacing w:val="1"/>
        </w:rPr>
        <w:t xml:space="preserve"> </w:t>
      </w:r>
      <w:r w:rsidRPr="003A51AC">
        <w:t>года</w:t>
      </w:r>
      <w:r w:rsidRPr="003A51AC">
        <w:rPr>
          <w:spacing w:val="1"/>
        </w:rPr>
        <w:t xml:space="preserve"> </w:t>
      </w:r>
      <w:r w:rsidRPr="003A51AC">
        <w:t>дети</w:t>
      </w:r>
      <w:r w:rsidRPr="003A51AC">
        <w:rPr>
          <w:spacing w:val="1"/>
        </w:rPr>
        <w:t xml:space="preserve"> </w:t>
      </w:r>
      <w:r w:rsidRPr="003A51AC">
        <w:t>узнают</w:t>
      </w:r>
      <w:r w:rsidRPr="003A51AC">
        <w:rPr>
          <w:spacing w:val="1"/>
        </w:rPr>
        <w:t xml:space="preserve"> </w:t>
      </w:r>
      <w:r w:rsidRPr="003A51AC">
        <w:t>о</w:t>
      </w:r>
      <w:r w:rsidRPr="003A51AC">
        <w:rPr>
          <w:spacing w:val="1"/>
        </w:rPr>
        <w:t xml:space="preserve"> </w:t>
      </w:r>
      <w:r w:rsidRPr="003A51AC">
        <w:t>предназначении</w:t>
      </w:r>
      <w:r w:rsidRPr="003A51AC">
        <w:rPr>
          <w:spacing w:val="1"/>
        </w:rPr>
        <w:t xml:space="preserve"> </w:t>
      </w:r>
      <w:r w:rsidRPr="003A51AC">
        <w:t>многих</w:t>
      </w:r>
      <w:r w:rsidRPr="003A51AC">
        <w:rPr>
          <w:spacing w:val="1"/>
        </w:rPr>
        <w:t xml:space="preserve"> </w:t>
      </w:r>
      <w:r w:rsidRPr="003A51AC">
        <w:t>вещей,</w:t>
      </w:r>
      <w:r w:rsidRPr="003A51AC">
        <w:rPr>
          <w:spacing w:val="1"/>
        </w:rPr>
        <w:t xml:space="preserve"> </w:t>
      </w:r>
      <w:r w:rsidRPr="003A51AC">
        <w:t>закрепленном</w:t>
      </w:r>
      <w:r w:rsidRPr="003A51AC">
        <w:rPr>
          <w:spacing w:val="1"/>
        </w:rPr>
        <w:t xml:space="preserve"> </w:t>
      </w:r>
      <w:r w:rsidRPr="003A51AC">
        <w:t>в</w:t>
      </w:r>
      <w:r w:rsidRPr="003A51AC">
        <w:rPr>
          <w:spacing w:val="1"/>
        </w:rPr>
        <w:t xml:space="preserve"> </w:t>
      </w:r>
      <w:r w:rsidRPr="003A51AC">
        <w:t>культуре</w:t>
      </w:r>
      <w:r w:rsidRPr="003A51AC">
        <w:rPr>
          <w:spacing w:val="1"/>
        </w:rPr>
        <w:t xml:space="preserve"> </w:t>
      </w:r>
      <w:r w:rsidRPr="003A51AC">
        <w:t>их</w:t>
      </w:r>
      <w:r w:rsidRPr="003A51AC">
        <w:rPr>
          <w:spacing w:val="1"/>
        </w:rPr>
        <w:t xml:space="preserve"> </w:t>
      </w:r>
      <w:r w:rsidRPr="003A51AC">
        <w:t>социального</w:t>
      </w:r>
      <w:r w:rsidRPr="003A51AC">
        <w:rPr>
          <w:spacing w:val="10"/>
        </w:rPr>
        <w:t xml:space="preserve"> </w:t>
      </w:r>
      <w:r w:rsidRPr="003A51AC">
        <w:t>окружения,</w:t>
      </w:r>
      <w:r w:rsidRPr="003A51AC">
        <w:rPr>
          <w:spacing w:val="11"/>
        </w:rPr>
        <w:t xml:space="preserve"> </w:t>
      </w:r>
      <w:r w:rsidRPr="003A51AC">
        <w:t>и</w:t>
      </w:r>
      <w:r w:rsidRPr="003A51AC">
        <w:rPr>
          <w:spacing w:val="12"/>
        </w:rPr>
        <w:t xml:space="preserve"> </w:t>
      </w:r>
      <w:r w:rsidRPr="003A51AC">
        <w:t>с</w:t>
      </w:r>
      <w:r w:rsidRPr="003A51AC">
        <w:rPr>
          <w:spacing w:val="10"/>
        </w:rPr>
        <w:t xml:space="preserve"> </w:t>
      </w:r>
      <w:r w:rsidRPr="003A51AC">
        <w:t>этих</w:t>
      </w:r>
      <w:r w:rsidRPr="003A51AC">
        <w:rPr>
          <w:spacing w:val="10"/>
        </w:rPr>
        <w:t xml:space="preserve"> </w:t>
      </w:r>
      <w:r w:rsidRPr="003A51AC">
        <w:t>пор</w:t>
      </w:r>
      <w:r w:rsidRPr="003A51AC">
        <w:rPr>
          <w:spacing w:val="10"/>
        </w:rPr>
        <w:t xml:space="preserve"> </w:t>
      </w:r>
      <w:r w:rsidRPr="003A51AC">
        <w:t>игра</w:t>
      </w:r>
      <w:r w:rsidRPr="003A51AC">
        <w:rPr>
          <w:spacing w:val="10"/>
        </w:rPr>
        <w:t xml:space="preserve"> </w:t>
      </w:r>
      <w:r w:rsidRPr="003A51AC">
        <w:t>становится</w:t>
      </w:r>
      <w:r w:rsidRPr="003A51AC">
        <w:rPr>
          <w:spacing w:val="10"/>
        </w:rPr>
        <w:t xml:space="preserve"> </w:t>
      </w:r>
      <w:r w:rsidRPr="003A51AC">
        <w:t>все</w:t>
      </w:r>
      <w:r w:rsidRPr="003A51AC">
        <w:rPr>
          <w:spacing w:val="10"/>
        </w:rPr>
        <w:t xml:space="preserve"> </w:t>
      </w:r>
      <w:r w:rsidRPr="003A51AC">
        <w:t>более</w:t>
      </w:r>
      <w:r w:rsidRPr="003A51AC">
        <w:rPr>
          <w:spacing w:val="9"/>
        </w:rPr>
        <w:t xml:space="preserve"> </w:t>
      </w:r>
      <w:r w:rsidRPr="003A51AC">
        <w:t>символической.</w:t>
      </w:r>
      <w:r w:rsidRPr="003A51AC">
        <w:rPr>
          <w:spacing w:val="11"/>
        </w:rPr>
        <w:t xml:space="preserve"> </w:t>
      </w:r>
      <w:r w:rsidRPr="003A51AC">
        <w:t>Образы,</w:t>
      </w:r>
      <w:r w:rsidRPr="003A51AC">
        <w:rPr>
          <w:spacing w:val="10"/>
        </w:rPr>
        <w:t xml:space="preserve"> </w:t>
      </w:r>
      <w:r w:rsidRPr="003A51AC">
        <w:t>которые используют дети в своих играх, похожи на реальные предметы. Этапы развития игры в раннем</w:t>
      </w:r>
      <w:r w:rsidRPr="003A51AC">
        <w:rPr>
          <w:spacing w:val="1"/>
        </w:rPr>
        <w:t xml:space="preserve"> </w:t>
      </w:r>
      <w:r w:rsidRPr="003A51AC">
        <w:t>детстве:</w:t>
      </w:r>
      <w:r w:rsidRPr="003A51AC">
        <w:rPr>
          <w:spacing w:val="1"/>
        </w:rPr>
        <w:t xml:space="preserve"> </w:t>
      </w:r>
      <w:r w:rsidRPr="003A51AC">
        <w:t>на</w:t>
      </w:r>
      <w:r w:rsidRPr="003A51AC">
        <w:rPr>
          <w:spacing w:val="1"/>
        </w:rPr>
        <w:t xml:space="preserve"> </w:t>
      </w:r>
      <w:r w:rsidRPr="003A51AC">
        <w:t>первом</w:t>
      </w:r>
      <w:r w:rsidRPr="003A51AC">
        <w:rPr>
          <w:spacing w:val="1"/>
        </w:rPr>
        <w:t xml:space="preserve"> </w:t>
      </w:r>
      <w:r w:rsidRPr="003A51AC">
        <w:t>этапе</w:t>
      </w:r>
      <w:r w:rsidRPr="003A51AC">
        <w:rPr>
          <w:spacing w:val="1"/>
        </w:rPr>
        <w:t xml:space="preserve"> </w:t>
      </w:r>
      <w:r w:rsidRPr="003A51AC">
        <w:t>(один</w:t>
      </w:r>
      <w:r w:rsidRPr="003A51AC">
        <w:rPr>
          <w:spacing w:val="1"/>
        </w:rPr>
        <w:t xml:space="preserve"> </w:t>
      </w:r>
      <w:r w:rsidRPr="003A51AC">
        <w:t>год)</w:t>
      </w:r>
      <w:r w:rsidRPr="003A51AC">
        <w:rPr>
          <w:spacing w:val="1"/>
        </w:rPr>
        <w:t xml:space="preserve"> </w:t>
      </w:r>
      <w:r w:rsidRPr="003A51AC">
        <w:t>игра</w:t>
      </w:r>
      <w:r w:rsidRPr="003A51AC">
        <w:rPr>
          <w:spacing w:val="1"/>
        </w:rPr>
        <w:t xml:space="preserve"> </w:t>
      </w:r>
      <w:r w:rsidRPr="003A51AC">
        <w:t>носит</w:t>
      </w:r>
      <w:r w:rsidRPr="003A51AC">
        <w:rPr>
          <w:spacing w:val="1"/>
        </w:rPr>
        <w:t xml:space="preserve"> </w:t>
      </w:r>
      <w:r w:rsidRPr="003A51AC">
        <w:t>узко-подражательный</w:t>
      </w:r>
      <w:r w:rsidRPr="003A51AC">
        <w:rPr>
          <w:spacing w:val="1"/>
        </w:rPr>
        <w:t xml:space="preserve"> </w:t>
      </w:r>
      <w:r w:rsidRPr="003A51AC">
        <w:t>характер,</w:t>
      </w:r>
      <w:r w:rsidRPr="003A51AC">
        <w:rPr>
          <w:spacing w:val="60"/>
        </w:rPr>
        <w:t xml:space="preserve"> </w:t>
      </w:r>
      <w:r w:rsidRPr="003A51AC">
        <w:t>представляет</w:t>
      </w:r>
      <w:r w:rsidRPr="003A51AC">
        <w:rPr>
          <w:spacing w:val="-57"/>
        </w:rPr>
        <w:t xml:space="preserve"> </w:t>
      </w:r>
      <w:r w:rsidRPr="003A51AC">
        <w:t>собой</w:t>
      </w:r>
      <w:r w:rsidRPr="003A51AC">
        <w:rPr>
          <w:spacing w:val="1"/>
        </w:rPr>
        <w:t xml:space="preserve"> </w:t>
      </w:r>
      <w:r w:rsidRPr="003A51AC">
        <w:t>специфическое</w:t>
      </w:r>
      <w:r w:rsidRPr="003A51AC">
        <w:rPr>
          <w:spacing w:val="1"/>
        </w:rPr>
        <w:t xml:space="preserve"> </w:t>
      </w:r>
      <w:r w:rsidRPr="003A51AC">
        <w:t>манипулирование</w:t>
      </w:r>
      <w:r w:rsidRPr="003A51AC">
        <w:rPr>
          <w:spacing w:val="1"/>
        </w:rPr>
        <w:t xml:space="preserve"> </w:t>
      </w:r>
      <w:r w:rsidRPr="003A51AC">
        <w:t>предметом,</w:t>
      </w:r>
      <w:r w:rsidRPr="003A51AC">
        <w:rPr>
          <w:spacing w:val="1"/>
        </w:rPr>
        <w:t xml:space="preserve"> </w:t>
      </w:r>
      <w:r w:rsidRPr="003A51AC">
        <w:t>сначала</w:t>
      </w:r>
      <w:r w:rsidRPr="003A51AC">
        <w:rPr>
          <w:spacing w:val="1"/>
        </w:rPr>
        <w:t xml:space="preserve"> </w:t>
      </w:r>
      <w:r w:rsidRPr="003A51AC">
        <w:t>строго</w:t>
      </w:r>
      <w:r w:rsidRPr="003A51AC">
        <w:rPr>
          <w:spacing w:val="1"/>
        </w:rPr>
        <w:t xml:space="preserve"> </w:t>
      </w:r>
      <w:r w:rsidRPr="003A51AC">
        <w:t>определенным,</w:t>
      </w:r>
      <w:r w:rsidRPr="003A51AC">
        <w:rPr>
          <w:spacing w:val="1"/>
        </w:rPr>
        <w:t xml:space="preserve"> </w:t>
      </w:r>
      <w:r w:rsidRPr="003A51AC">
        <w:t>который</w:t>
      </w:r>
      <w:r w:rsidRPr="003A51AC">
        <w:rPr>
          <w:spacing w:val="1"/>
        </w:rPr>
        <w:t xml:space="preserve"> </w:t>
      </w:r>
      <w:r w:rsidRPr="003A51AC">
        <w:t>показал</w:t>
      </w:r>
      <w:r w:rsidRPr="003A51AC">
        <w:rPr>
          <w:spacing w:val="1"/>
        </w:rPr>
        <w:t xml:space="preserve"> </w:t>
      </w:r>
      <w:r w:rsidRPr="003A51AC">
        <w:t>взрослый,</w:t>
      </w:r>
      <w:r w:rsidRPr="003A51AC">
        <w:rPr>
          <w:spacing w:val="1"/>
        </w:rPr>
        <w:t xml:space="preserve"> </w:t>
      </w:r>
      <w:r w:rsidRPr="003A51AC">
        <w:t>а</w:t>
      </w:r>
      <w:r w:rsidRPr="003A51AC">
        <w:rPr>
          <w:spacing w:val="1"/>
        </w:rPr>
        <w:t xml:space="preserve"> </w:t>
      </w:r>
      <w:r w:rsidRPr="003A51AC">
        <w:t>затем</w:t>
      </w:r>
      <w:r w:rsidRPr="003A51AC">
        <w:rPr>
          <w:spacing w:val="1"/>
        </w:rPr>
        <w:t xml:space="preserve"> </w:t>
      </w:r>
      <w:r w:rsidRPr="003A51AC">
        <w:t>и</w:t>
      </w:r>
      <w:r w:rsidRPr="003A51AC">
        <w:rPr>
          <w:spacing w:val="1"/>
        </w:rPr>
        <w:t xml:space="preserve"> </w:t>
      </w:r>
      <w:r w:rsidRPr="003A51AC">
        <w:t>другими.</w:t>
      </w:r>
      <w:r w:rsidRPr="003A51AC">
        <w:rPr>
          <w:spacing w:val="1"/>
        </w:rPr>
        <w:t xml:space="preserve"> </w:t>
      </w:r>
      <w:r w:rsidRPr="003A51AC">
        <w:t>На</w:t>
      </w:r>
      <w:r w:rsidRPr="003A51AC">
        <w:rPr>
          <w:spacing w:val="1"/>
        </w:rPr>
        <w:t xml:space="preserve"> </w:t>
      </w:r>
      <w:r w:rsidRPr="003A51AC">
        <w:t>втором</w:t>
      </w:r>
      <w:r w:rsidRPr="003A51AC">
        <w:rPr>
          <w:spacing w:val="1"/>
        </w:rPr>
        <w:t xml:space="preserve"> </w:t>
      </w:r>
      <w:r w:rsidRPr="003A51AC">
        <w:t>этапе</w:t>
      </w:r>
      <w:r w:rsidRPr="003A51AC">
        <w:rPr>
          <w:spacing w:val="1"/>
        </w:rPr>
        <w:t xml:space="preserve"> </w:t>
      </w:r>
      <w:r w:rsidRPr="003A51AC">
        <w:t>репертуар</w:t>
      </w:r>
      <w:r w:rsidRPr="003A51AC">
        <w:rPr>
          <w:spacing w:val="1"/>
        </w:rPr>
        <w:t xml:space="preserve"> </w:t>
      </w:r>
      <w:r w:rsidRPr="003A51AC">
        <w:t>предметных</w:t>
      </w:r>
      <w:r w:rsidRPr="003A51AC">
        <w:rPr>
          <w:spacing w:val="1"/>
        </w:rPr>
        <w:t xml:space="preserve"> </w:t>
      </w:r>
      <w:r w:rsidRPr="003A51AC">
        <w:t>действий</w:t>
      </w:r>
      <w:r w:rsidRPr="003A51AC">
        <w:rPr>
          <w:spacing w:val="1"/>
        </w:rPr>
        <w:t xml:space="preserve"> </w:t>
      </w:r>
      <w:r w:rsidRPr="003A51AC">
        <w:t>расширяется,</w:t>
      </w:r>
      <w:r w:rsidRPr="003A51AC">
        <w:rPr>
          <w:spacing w:val="1"/>
        </w:rPr>
        <w:t xml:space="preserve"> </w:t>
      </w:r>
      <w:r w:rsidRPr="003A51AC">
        <w:t>и</w:t>
      </w:r>
      <w:r w:rsidRPr="003A51AC">
        <w:rPr>
          <w:spacing w:val="1"/>
        </w:rPr>
        <w:t xml:space="preserve"> </w:t>
      </w:r>
      <w:r w:rsidRPr="003A51AC">
        <w:t>уже</w:t>
      </w:r>
      <w:r w:rsidRPr="003A51AC">
        <w:rPr>
          <w:spacing w:val="1"/>
        </w:rPr>
        <w:t xml:space="preserve"> </w:t>
      </w:r>
      <w:r w:rsidRPr="003A51AC">
        <w:t>не</w:t>
      </w:r>
      <w:r w:rsidRPr="003A51AC">
        <w:rPr>
          <w:spacing w:val="1"/>
        </w:rPr>
        <w:t xml:space="preserve"> </w:t>
      </w:r>
      <w:r w:rsidRPr="003A51AC">
        <w:t>только</w:t>
      </w:r>
      <w:r w:rsidRPr="003A51AC">
        <w:rPr>
          <w:spacing w:val="1"/>
        </w:rPr>
        <w:t xml:space="preserve"> </w:t>
      </w:r>
      <w:r w:rsidRPr="003A51AC">
        <w:t>сам</w:t>
      </w:r>
      <w:r w:rsidRPr="003A51AC">
        <w:rPr>
          <w:spacing w:val="1"/>
        </w:rPr>
        <w:t xml:space="preserve"> </w:t>
      </w:r>
      <w:r w:rsidRPr="003A51AC">
        <w:t>предмет,</w:t>
      </w:r>
      <w:r w:rsidRPr="003A51AC">
        <w:rPr>
          <w:spacing w:val="1"/>
        </w:rPr>
        <w:t xml:space="preserve"> </w:t>
      </w:r>
      <w:r w:rsidRPr="003A51AC">
        <w:t>но</w:t>
      </w:r>
      <w:r w:rsidRPr="003A51AC">
        <w:rPr>
          <w:spacing w:val="1"/>
        </w:rPr>
        <w:t xml:space="preserve"> </w:t>
      </w:r>
      <w:r w:rsidRPr="003A51AC">
        <w:t>и</w:t>
      </w:r>
      <w:r w:rsidRPr="003A51AC">
        <w:rPr>
          <w:spacing w:val="1"/>
        </w:rPr>
        <w:t xml:space="preserve"> </w:t>
      </w:r>
      <w:r w:rsidRPr="003A51AC">
        <w:t>указание</w:t>
      </w:r>
      <w:r w:rsidRPr="003A51AC">
        <w:rPr>
          <w:spacing w:val="1"/>
        </w:rPr>
        <w:t xml:space="preserve"> </w:t>
      </w:r>
      <w:r w:rsidRPr="003A51AC">
        <w:t>взрослого</w:t>
      </w:r>
      <w:r w:rsidRPr="003A51AC">
        <w:rPr>
          <w:spacing w:val="1"/>
        </w:rPr>
        <w:t xml:space="preserve"> </w:t>
      </w:r>
      <w:r w:rsidRPr="003A51AC">
        <w:t>вызывают</w:t>
      </w:r>
      <w:r w:rsidRPr="003A51AC">
        <w:rPr>
          <w:spacing w:val="60"/>
        </w:rPr>
        <w:t xml:space="preserve"> </w:t>
      </w:r>
      <w:r w:rsidRPr="003A51AC">
        <w:t>действия</w:t>
      </w:r>
      <w:r w:rsidRPr="003A51AC">
        <w:rPr>
          <w:spacing w:val="60"/>
        </w:rPr>
        <w:t xml:space="preserve"> </w:t>
      </w:r>
      <w:r w:rsidRPr="003A51AC">
        <w:t>и</w:t>
      </w:r>
      <w:r w:rsidRPr="003A51AC">
        <w:rPr>
          <w:spacing w:val="1"/>
        </w:rPr>
        <w:t xml:space="preserve"> </w:t>
      </w:r>
      <w:r w:rsidRPr="003A51AC">
        <w:t>сложные цепочки действий. На третьем этапе (от полутора до трех лет) возникают элементы</w:t>
      </w:r>
      <w:r w:rsidRPr="003A51AC">
        <w:rPr>
          <w:spacing w:val="1"/>
        </w:rPr>
        <w:t xml:space="preserve"> </w:t>
      </w:r>
      <w:r w:rsidRPr="003A51AC">
        <w:t>воображаемой</w:t>
      </w:r>
      <w:r w:rsidRPr="003A51AC">
        <w:rPr>
          <w:spacing w:val="1"/>
        </w:rPr>
        <w:t xml:space="preserve"> </w:t>
      </w:r>
      <w:r w:rsidRPr="003A51AC">
        <w:t>ситуации,</w:t>
      </w:r>
      <w:r w:rsidRPr="003A51AC">
        <w:rPr>
          <w:spacing w:val="1"/>
        </w:rPr>
        <w:t xml:space="preserve"> </w:t>
      </w:r>
      <w:r w:rsidRPr="003A51AC">
        <w:t>составляющей</w:t>
      </w:r>
      <w:r w:rsidRPr="003A51AC">
        <w:rPr>
          <w:spacing w:val="1"/>
        </w:rPr>
        <w:t xml:space="preserve"> </w:t>
      </w:r>
      <w:r w:rsidRPr="003A51AC">
        <w:t>отличительную</w:t>
      </w:r>
      <w:r w:rsidRPr="003A51AC">
        <w:rPr>
          <w:spacing w:val="1"/>
        </w:rPr>
        <w:t xml:space="preserve"> </w:t>
      </w:r>
      <w:r w:rsidRPr="003A51AC">
        <w:t>особенность</w:t>
      </w:r>
      <w:r w:rsidRPr="003A51AC">
        <w:rPr>
          <w:spacing w:val="1"/>
        </w:rPr>
        <w:t xml:space="preserve"> </w:t>
      </w:r>
      <w:r w:rsidRPr="003A51AC">
        <w:t>игры:</w:t>
      </w:r>
      <w:r w:rsidRPr="003A51AC">
        <w:rPr>
          <w:spacing w:val="1"/>
        </w:rPr>
        <w:t xml:space="preserve"> </w:t>
      </w:r>
      <w:r w:rsidRPr="003A51AC">
        <w:t>замещение</w:t>
      </w:r>
      <w:r w:rsidRPr="003A51AC">
        <w:rPr>
          <w:spacing w:val="1"/>
        </w:rPr>
        <w:t xml:space="preserve"> </w:t>
      </w:r>
      <w:r w:rsidRPr="003A51AC">
        <w:t>одного</w:t>
      </w:r>
      <w:r w:rsidRPr="003A51AC">
        <w:rPr>
          <w:spacing w:val="1"/>
        </w:rPr>
        <w:t xml:space="preserve"> </w:t>
      </w:r>
      <w:r w:rsidRPr="003A51AC">
        <w:t>предмета</w:t>
      </w:r>
      <w:r w:rsidRPr="003A51AC">
        <w:rPr>
          <w:spacing w:val="-1"/>
        </w:rPr>
        <w:t xml:space="preserve"> </w:t>
      </w:r>
      <w:r w:rsidRPr="003A51AC">
        <w:t>другим.</w:t>
      </w:r>
    </w:p>
    <w:p w14:paraId="1825BD36" w14:textId="77777777" w:rsidR="00B44E87" w:rsidRPr="003A51AC" w:rsidRDefault="00B44E87" w:rsidP="00E22A07">
      <w:pPr>
        <w:pStyle w:val="aa"/>
        <w:ind w:left="0" w:firstLine="709"/>
      </w:pPr>
      <w:r w:rsidRPr="003A51AC">
        <w:rPr>
          <w:b/>
          <w:i/>
        </w:rPr>
        <w:t xml:space="preserve">Навыки. </w:t>
      </w:r>
      <w:r w:rsidRPr="003A51AC">
        <w:t>Дети осваивают действия с разнообразными игрушками: разборными (пирамиды,</w:t>
      </w:r>
      <w:r w:rsidRPr="003A51AC">
        <w:rPr>
          <w:spacing w:val="1"/>
        </w:rPr>
        <w:t xml:space="preserve"> </w:t>
      </w:r>
      <w:r w:rsidRPr="003A51AC">
        <w:t>матрешки</w:t>
      </w:r>
      <w:r w:rsidRPr="003A51AC">
        <w:rPr>
          <w:spacing w:val="12"/>
        </w:rPr>
        <w:t xml:space="preserve"> </w:t>
      </w:r>
      <w:r w:rsidRPr="003A51AC">
        <w:t>и</w:t>
      </w:r>
      <w:r w:rsidRPr="003A51AC">
        <w:rPr>
          <w:spacing w:val="9"/>
        </w:rPr>
        <w:t xml:space="preserve"> </w:t>
      </w:r>
      <w:r w:rsidRPr="003A51AC">
        <w:t>др.),</w:t>
      </w:r>
      <w:r w:rsidRPr="003A51AC">
        <w:rPr>
          <w:spacing w:val="10"/>
        </w:rPr>
        <w:t xml:space="preserve"> </w:t>
      </w:r>
      <w:r w:rsidRPr="003A51AC">
        <w:t>строительным</w:t>
      </w:r>
      <w:r w:rsidRPr="003A51AC">
        <w:rPr>
          <w:spacing w:val="10"/>
        </w:rPr>
        <w:t xml:space="preserve"> </w:t>
      </w:r>
      <w:r w:rsidRPr="003A51AC">
        <w:t>материалом</w:t>
      </w:r>
      <w:r w:rsidRPr="003A51AC">
        <w:rPr>
          <w:spacing w:val="11"/>
        </w:rPr>
        <w:t xml:space="preserve"> </w:t>
      </w:r>
      <w:r w:rsidRPr="003A51AC">
        <w:t>и</w:t>
      </w:r>
      <w:r w:rsidRPr="003A51AC">
        <w:rPr>
          <w:spacing w:val="9"/>
        </w:rPr>
        <w:t xml:space="preserve"> </w:t>
      </w:r>
      <w:r w:rsidRPr="003A51AC">
        <w:t>сюжетными</w:t>
      </w:r>
      <w:r w:rsidRPr="003A51AC">
        <w:rPr>
          <w:spacing w:val="12"/>
        </w:rPr>
        <w:t xml:space="preserve"> </w:t>
      </w:r>
      <w:r w:rsidRPr="003A51AC">
        <w:t>игрушками</w:t>
      </w:r>
      <w:r w:rsidRPr="003A51AC">
        <w:rPr>
          <w:spacing w:val="12"/>
        </w:rPr>
        <w:t xml:space="preserve"> </w:t>
      </w:r>
      <w:r w:rsidRPr="003A51AC">
        <w:t>(куклы</w:t>
      </w:r>
      <w:r w:rsidRPr="003A51AC">
        <w:rPr>
          <w:spacing w:val="10"/>
        </w:rPr>
        <w:t xml:space="preserve"> </w:t>
      </w:r>
      <w:r w:rsidRPr="003A51AC">
        <w:t>с</w:t>
      </w:r>
      <w:r w:rsidRPr="003A51AC">
        <w:rPr>
          <w:spacing w:val="11"/>
        </w:rPr>
        <w:t xml:space="preserve"> </w:t>
      </w:r>
      <w:r w:rsidRPr="003A51AC">
        <w:t>атрибутами</w:t>
      </w:r>
      <w:r w:rsidRPr="003A51AC">
        <w:rPr>
          <w:spacing w:val="12"/>
        </w:rPr>
        <w:t xml:space="preserve"> </w:t>
      </w:r>
      <w:r w:rsidRPr="003A51AC">
        <w:t>к</w:t>
      </w:r>
      <w:r w:rsidRPr="003A51AC">
        <w:rPr>
          <w:spacing w:val="11"/>
        </w:rPr>
        <w:t xml:space="preserve"> </w:t>
      </w:r>
      <w:r w:rsidRPr="003A51AC">
        <w:t>ним</w:t>
      </w:r>
      <w:r w:rsidRPr="003A51AC">
        <w:rPr>
          <w:spacing w:val="-58"/>
        </w:rPr>
        <w:t xml:space="preserve"> </w:t>
      </w:r>
      <w:r w:rsidRPr="003A51AC">
        <w:t>и пр.). Эти действия ребенок воспроизводит и после показа</w:t>
      </w:r>
      <w:r w:rsidRPr="003A51AC">
        <w:rPr>
          <w:spacing w:val="1"/>
        </w:rPr>
        <w:t xml:space="preserve"> </w:t>
      </w:r>
      <w:r w:rsidRPr="003A51AC">
        <w:t>взрослого, и путем отсроченного</w:t>
      </w:r>
      <w:r w:rsidRPr="003A51AC">
        <w:rPr>
          <w:spacing w:val="1"/>
        </w:rPr>
        <w:t xml:space="preserve"> </w:t>
      </w:r>
      <w:r w:rsidRPr="003A51AC">
        <w:t>подражания.</w:t>
      </w:r>
      <w:r w:rsidRPr="003A51AC">
        <w:rPr>
          <w:spacing w:val="1"/>
        </w:rPr>
        <w:t xml:space="preserve"> </w:t>
      </w:r>
      <w:r w:rsidRPr="003A51AC">
        <w:t>Постепенно,</w:t>
      </w:r>
      <w:r w:rsidRPr="003A51AC">
        <w:rPr>
          <w:spacing w:val="1"/>
        </w:rPr>
        <w:t xml:space="preserve"> </w:t>
      </w:r>
      <w:r w:rsidRPr="003A51AC">
        <w:t>из</w:t>
      </w:r>
      <w:r w:rsidRPr="003A51AC">
        <w:rPr>
          <w:spacing w:val="1"/>
        </w:rPr>
        <w:t xml:space="preserve"> </w:t>
      </w:r>
      <w:r w:rsidRPr="003A51AC">
        <w:t>отдельных</w:t>
      </w:r>
      <w:r w:rsidRPr="003A51AC">
        <w:rPr>
          <w:spacing w:val="1"/>
        </w:rPr>
        <w:t xml:space="preserve"> </w:t>
      </w:r>
      <w:r w:rsidRPr="003A51AC">
        <w:t>действий</w:t>
      </w:r>
      <w:r w:rsidRPr="003A51AC">
        <w:rPr>
          <w:spacing w:val="1"/>
        </w:rPr>
        <w:t xml:space="preserve"> </w:t>
      </w:r>
      <w:r w:rsidRPr="003A51AC">
        <w:t>складываются</w:t>
      </w:r>
      <w:r w:rsidRPr="003A51AC">
        <w:rPr>
          <w:spacing w:val="1"/>
        </w:rPr>
        <w:t xml:space="preserve"> </w:t>
      </w:r>
      <w:r w:rsidRPr="003A51AC">
        <w:t>«цепочки»,</w:t>
      </w:r>
      <w:r w:rsidRPr="003A51AC">
        <w:rPr>
          <w:spacing w:val="1"/>
        </w:rPr>
        <w:t xml:space="preserve"> </w:t>
      </w:r>
      <w:r w:rsidRPr="003A51AC">
        <w:t>и</w:t>
      </w:r>
      <w:r w:rsidRPr="003A51AC">
        <w:rPr>
          <w:spacing w:val="1"/>
        </w:rPr>
        <w:t xml:space="preserve"> </w:t>
      </w:r>
      <w:r w:rsidRPr="003A51AC">
        <w:t>малыш</w:t>
      </w:r>
      <w:r w:rsidRPr="003A51AC">
        <w:rPr>
          <w:spacing w:val="1"/>
        </w:rPr>
        <w:t xml:space="preserve"> </w:t>
      </w:r>
      <w:r w:rsidRPr="003A51AC">
        <w:t>учится</w:t>
      </w:r>
      <w:r w:rsidRPr="003A51AC">
        <w:rPr>
          <w:spacing w:val="1"/>
        </w:rPr>
        <w:t xml:space="preserve"> </w:t>
      </w:r>
      <w:r w:rsidRPr="003A51AC">
        <w:t>доводить предметные действия до результата: заполняет колечками всю пирамиду, подбирая их по</w:t>
      </w:r>
      <w:r w:rsidRPr="003A51AC">
        <w:rPr>
          <w:spacing w:val="-57"/>
        </w:rPr>
        <w:t xml:space="preserve"> </w:t>
      </w:r>
      <w:r w:rsidRPr="003A51AC">
        <w:t>цвету и размеру, из строительного материала возводит по образцу забор, паровозик, башенку и</w:t>
      </w:r>
      <w:r w:rsidRPr="003A51AC">
        <w:rPr>
          <w:spacing w:val="1"/>
        </w:rPr>
        <w:t xml:space="preserve"> </w:t>
      </w:r>
      <w:r w:rsidRPr="003A51AC">
        <w:t>другие</w:t>
      </w:r>
      <w:r w:rsidRPr="003A51AC">
        <w:rPr>
          <w:spacing w:val="1"/>
        </w:rPr>
        <w:t xml:space="preserve"> </w:t>
      </w:r>
      <w:r w:rsidRPr="003A51AC">
        <w:t>несложные</w:t>
      </w:r>
      <w:r w:rsidRPr="003A51AC">
        <w:rPr>
          <w:spacing w:val="1"/>
        </w:rPr>
        <w:t xml:space="preserve"> </w:t>
      </w:r>
      <w:r w:rsidRPr="003A51AC">
        <w:t>постройки.</w:t>
      </w:r>
      <w:r w:rsidRPr="003A51AC">
        <w:rPr>
          <w:spacing w:val="1"/>
        </w:rPr>
        <w:t xml:space="preserve"> </w:t>
      </w:r>
      <w:r w:rsidRPr="003A51AC">
        <w:t>Дети</w:t>
      </w:r>
      <w:r w:rsidRPr="003A51AC">
        <w:rPr>
          <w:spacing w:val="1"/>
        </w:rPr>
        <w:t xml:space="preserve"> </w:t>
      </w:r>
      <w:r w:rsidRPr="003A51AC">
        <w:t>активно</w:t>
      </w:r>
      <w:r w:rsidRPr="003A51AC">
        <w:rPr>
          <w:spacing w:val="1"/>
        </w:rPr>
        <w:t xml:space="preserve"> </w:t>
      </w:r>
      <w:r w:rsidRPr="003A51AC">
        <w:t>воспроизводят</w:t>
      </w:r>
      <w:r w:rsidRPr="003A51AC">
        <w:rPr>
          <w:spacing w:val="1"/>
        </w:rPr>
        <w:t xml:space="preserve"> </w:t>
      </w:r>
      <w:r w:rsidRPr="003A51AC">
        <w:t>бытовые</w:t>
      </w:r>
      <w:r w:rsidRPr="003A51AC">
        <w:rPr>
          <w:spacing w:val="1"/>
        </w:rPr>
        <w:t xml:space="preserve"> </w:t>
      </w:r>
      <w:r w:rsidRPr="003A51AC">
        <w:t>действия,</w:t>
      </w:r>
      <w:r w:rsidRPr="003A51AC">
        <w:rPr>
          <w:spacing w:val="1"/>
        </w:rPr>
        <w:t xml:space="preserve"> </w:t>
      </w:r>
      <w:r w:rsidRPr="003A51AC">
        <w:t>доминирует</w:t>
      </w:r>
      <w:r w:rsidRPr="003A51AC">
        <w:rPr>
          <w:spacing w:val="1"/>
        </w:rPr>
        <w:t xml:space="preserve"> </w:t>
      </w:r>
      <w:r w:rsidRPr="003A51AC">
        <w:t>подражание взрослому. Дети начинают переносить разученное действие с одной игрушкой (кукла)</w:t>
      </w:r>
      <w:r w:rsidRPr="003A51AC">
        <w:rPr>
          <w:spacing w:val="-57"/>
        </w:rPr>
        <w:t xml:space="preserve"> </w:t>
      </w:r>
      <w:r w:rsidRPr="003A51AC">
        <w:t>на другие (мишки, зайцы и другие мягкие игрушки); они активно ищут предмет, необходимый для</w:t>
      </w:r>
      <w:r w:rsidRPr="003A51AC">
        <w:rPr>
          <w:spacing w:val="-57"/>
        </w:rPr>
        <w:t xml:space="preserve"> </w:t>
      </w:r>
      <w:r w:rsidRPr="003A51AC">
        <w:t>завершения</w:t>
      </w:r>
      <w:r w:rsidRPr="003A51AC">
        <w:rPr>
          <w:spacing w:val="-2"/>
        </w:rPr>
        <w:t xml:space="preserve"> </w:t>
      </w:r>
      <w:r w:rsidRPr="003A51AC">
        <w:t>действия</w:t>
      </w:r>
      <w:r w:rsidRPr="003A51AC">
        <w:rPr>
          <w:spacing w:val="-2"/>
        </w:rPr>
        <w:t xml:space="preserve"> </w:t>
      </w:r>
      <w:r w:rsidRPr="003A51AC">
        <w:t>(одеяло,</w:t>
      </w:r>
      <w:r w:rsidRPr="003A51AC">
        <w:rPr>
          <w:spacing w:val="-1"/>
        </w:rPr>
        <w:t xml:space="preserve"> </w:t>
      </w:r>
      <w:r w:rsidRPr="003A51AC">
        <w:t>чтобы уложить</w:t>
      </w:r>
      <w:r w:rsidRPr="003A51AC">
        <w:rPr>
          <w:spacing w:val="-1"/>
        </w:rPr>
        <w:t xml:space="preserve"> </w:t>
      </w:r>
      <w:r w:rsidRPr="003A51AC">
        <w:t>куклу</w:t>
      </w:r>
      <w:r w:rsidRPr="003A51AC">
        <w:rPr>
          <w:spacing w:val="-4"/>
        </w:rPr>
        <w:t xml:space="preserve"> </w:t>
      </w:r>
      <w:r w:rsidRPr="003A51AC">
        <w:t>спать;</w:t>
      </w:r>
      <w:r w:rsidRPr="003A51AC">
        <w:rPr>
          <w:spacing w:val="-2"/>
        </w:rPr>
        <w:t xml:space="preserve"> </w:t>
      </w:r>
      <w:r w:rsidRPr="003A51AC">
        <w:t>мисочку,</w:t>
      </w:r>
      <w:r w:rsidRPr="003A51AC">
        <w:rPr>
          <w:spacing w:val="-1"/>
        </w:rPr>
        <w:t xml:space="preserve"> </w:t>
      </w:r>
      <w:r w:rsidRPr="003A51AC">
        <w:t>чтобы</w:t>
      </w:r>
      <w:r w:rsidRPr="003A51AC">
        <w:rPr>
          <w:spacing w:val="-2"/>
        </w:rPr>
        <w:t xml:space="preserve"> </w:t>
      </w:r>
      <w:r w:rsidRPr="003A51AC">
        <w:t>накормить мишку).</w:t>
      </w:r>
    </w:p>
    <w:p w14:paraId="7AD86C5F" w14:textId="77777777" w:rsidR="00B44E87" w:rsidRPr="003A51AC" w:rsidRDefault="00B44E87" w:rsidP="00E22A07">
      <w:pPr>
        <w:pStyle w:val="aa"/>
        <w:ind w:left="0" w:firstLine="709"/>
      </w:pPr>
      <w:r w:rsidRPr="003A51AC">
        <w:rPr>
          <w:b/>
          <w:i/>
        </w:rPr>
        <w:t>Коммуникация и социализация</w:t>
      </w:r>
      <w:r w:rsidRPr="003A51AC">
        <w:rPr>
          <w:b/>
        </w:rPr>
        <w:t xml:space="preserve">. </w:t>
      </w:r>
      <w:r w:rsidRPr="003A51AC">
        <w:t>Формируется ситуативно-деловое общение со взрослым,</w:t>
      </w:r>
      <w:r w:rsidRPr="003A51AC">
        <w:rPr>
          <w:spacing w:val="1"/>
        </w:rPr>
        <w:t xml:space="preserve"> </w:t>
      </w:r>
      <w:r w:rsidRPr="003A51AC">
        <w:t>основными</w:t>
      </w:r>
      <w:r w:rsidRPr="003A51AC">
        <w:rPr>
          <w:spacing w:val="1"/>
        </w:rPr>
        <w:t xml:space="preserve"> </w:t>
      </w:r>
      <w:r w:rsidRPr="003A51AC">
        <w:t>характеристиками</w:t>
      </w:r>
      <w:r w:rsidRPr="003A51AC">
        <w:rPr>
          <w:spacing w:val="1"/>
        </w:rPr>
        <w:t xml:space="preserve"> </w:t>
      </w:r>
      <w:r w:rsidRPr="003A51AC">
        <w:t>которого</w:t>
      </w:r>
      <w:r w:rsidRPr="003A51AC">
        <w:rPr>
          <w:spacing w:val="1"/>
        </w:rPr>
        <w:t xml:space="preserve"> </w:t>
      </w:r>
      <w:r w:rsidRPr="003A51AC">
        <w:t>являются:</w:t>
      </w:r>
      <w:r w:rsidRPr="003A51AC">
        <w:rPr>
          <w:spacing w:val="1"/>
        </w:rPr>
        <w:t xml:space="preserve"> </w:t>
      </w:r>
      <w:r w:rsidRPr="003A51AC">
        <w:t>стремление</w:t>
      </w:r>
      <w:r w:rsidRPr="003A51AC">
        <w:rPr>
          <w:spacing w:val="1"/>
        </w:rPr>
        <w:t xml:space="preserve"> </w:t>
      </w:r>
      <w:r w:rsidRPr="003A51AC">
        <w:t>привлечь</w:t>
      </w:r>
      <w:r w:rsidRPr="003A51AC">
        <w:rPr>
          <w:spacing w:val="1"/>
        </w:rPr>
        <w:t xml:space="preserve"> </w:t>
      </w:r>
      <w:r w:rsidRPr="003A51AC">
        <w:t>внимание</w:t>
      </w:r>
      <w:r w:rsidRPr="003A51AC">
        <w:rPr>
          <w:spacing w:val="1"/>
        </w:rPr>
        <w:t xml:space="preserve"> </w:t>
      </w:r>
      <w:r w:rsidRPr="003A51AC">
        <w:t>к</w:t>
      </w:r>
      <w:r w:rsidRPr="003A51AC">
        <w:rPr>
          <w:spacing w:val="1"/>
        </w:rPr>
        <w:t xml:space="preserve"> </w:t>
      </w:r>
      <w:r w:rsidRPr="003A51AC">
        <w:t>своей</w:t>
      </w:r>
      <w:r w:rsidRPr="003A51AC">
        <w:rPr>
          <w:spacing w:val="1"/>
        </w:rPr>
        <w:t xml:space="preserve"> </w:t>
      </w:r>
      <w:r w:rsidRPr="003A51AC">
        <w:t>деятельности;</w:t>
      </w:r>
      <w:r w:rsidRPr="003A51AC">
        <w:rPr>
          <w:spacing w:val="7"/>
        </w:rPr>
        <w:t xml:space="preserve"> </w:t>
      </w:r>
      <w:r w:rsidRPr="003A51AC">
        <w:t>поиск</w:t>
      </w:r>
      <w:r w:rsidRPr="003A51AC">
        <w:rPr>
          <w:spacing w:val="8"/>
        </w:rPr>
        <w:t xml:space="preserve"> </w:t>
      </w:r>
      <w:r w:rsidRPr="003A51AC">
        <w:t>оценки</w:t>
      </w:r>
      <w:r w:rsidRPr="003A51AC">
        <w:rPr>
          <w:spacing w:val="8"/>
        </w:rPr>
        <w:t xml:space="preserve"> </w:t>
      </w:r>
      <w:r w:rsidRPr="003A51AC">
        <w:t>своих</w:t>
      </w:r>
      <w:r w:rsidRPr="003A51AC">
        <w:rPr>
          <w:spacing w:val="11"/>
        </w:rPr>
        <w:t xml:space="preserve"> </w:t>
      </w:r>
      <w:r w:rsidRPr="003A51AC">
        <w:t>успехов;</w:t>
      </w:r>
      <w:r w:rsidRPr="003A51AC">
        <w:rPr>
          <w:spacing w:val="8"/>
        </w:rPr>
        <w:t xml:space="preserve"> </w:t>
      </w:r>
      <w:r w:rsidRPr="003A51AC">
        <w:t>обращение</w:t>
      </w:r>
      <w:r w:rsidRPr="003A51AC">
        <w:rPr>
          <w:spacing w:val="6"/>
        </w:rPr>
        <w:t xml:space="preserve"> </w:t>
      </w:r>
      <w:r w:rsidRPr="003A51AC">
        <w:t>за</w:t>
      </w:r>
      <w:r w:rsidRPr="003A51AC">
        <w:rPr>
          <w:spacing w:val="6"/>
        </w:rPr>
        <w:t xml:space="preserve"> </w:t>
      </w:r>
      <w:r w:rsidRPr="003A51AC">
        <w:t>поддержкой</w:t>
      </w:r>
      <w:r w:rsidRPr="003A51AC">
        <w:rPr>
          <w:spacing w:val="9"/>
        </w:rPr>
        <w:t xml:space="preserve"> </w:t>
      </w:r>
      <w:r w:rsidRPr="003A51AC">
        <w:t>в</w:t>
      </w:r>
      <w:r w:rsidRPr="003A51AC">
        <w:rPr>
          <w:spacing w:val="6"/>
        </w:rPr>
        <w:t xml:space="preserve"> </w:t>
      </w:r>
      <w:r w:rsidRPr="003A51AC">
        <w:t>случае</w:t>
      </w:r>
      <w:r w:rsidRPr="003A51AC">
        <w:rPr>
          <w:spacing w:val="6"/>
        </w:rPr>
        <w:t xml:space="preserve"> </w:t>
      </w:r>
      <w:r w:rsidRPr="003A51AC">
        <w:t>неуспеха;</w:t>
      </w:r>
      <w:r w:rsidRPr="003A51AC">
        <w:rPr>
          <w:spacing w:val="7"/>
        </w:rPr>
        <w:t xml:space="preserve"> </w:t>
      </w:r>
      <w:r w:rsidRPr="003A51AC">
        <w:t>отказ</w:t>
      </w:r>
      <w:r w:rsidRPr="003A51AC">
        <w:rPr>
          <w:spacing w:val="9"/>
        </w:rPr>
        <w:t xml:space="preserve"> </w:t>
      </w:r>
      <w:r w:rsidRPr="003A51AC">
        <w:t>от «чистой»</w:t>
      </w:r>
      <w:r w:rsidRPr="003A51AC">
        <w:rPr>
          <w:spacing w:val="1"/>
        </w:rPr>
        <w:t xml:space="preserve"> </w:t>
      </w:r>
      <w:r w:rsidRPr="003A51AC">
        <w:t>ласки,</w:t>
      </w:r>
      <w:r w:rsidRPr="003A51AC">
        <w:rPr>
          <w:spacing w:val="1"/>
        </w:rPr>
        <w:t xml:space="preserve"> </w:t>
      </w:r>
      <w:r w:rsidRPr="003A51AC">
        <w:t>но</w:t>
      </w:r>
      <w:r w:rsidRPr="003A51AC">
        <w:rPr>
          <w:spacing w:val="1"/>
        </w:rPr>
        <w:t xml:space="preserve"> </w:t>
      </w:r>
      <w:r w:rsidRPr="003A51AC">
        <w:t>принятие</w:t>
      </w:r>
      <w:r w:rsidRPr="003A51AC">
        <w:rPr>
          <w:spacing w:val="1"/>
        </w:rPr>
        <w:t xml:space="preserve"> </w:t>
      </w:r>
      <w:r w:rsidRPr="003A51AC">
        <w:t>ее</w:t>
      </w:r>
      <w:r w:rsidRPr="003A51AC">
        <w:rPr>
          <w:spacing w:val="1"/>
        </w:rPr>
        <w:t xml:space="preserve"> </w:t>
      </w:r>
      <w:r w:rsidRPr="003A51AC">
        <w:t>как</w:t>
      </w:r>
      <w:r w:rsidRPr="003A51AC">
        <w:rPr>
          <w:spacing w:val="1"/>
        </w:rPr>
        <w:t xml:space="preserve"> </w:t>
      </w:r>
      <w:r w:rsidRPr="003A51AC">
        <w:t>поощрение</w:t>
      </w:r>
      <w:r w:rsidRPr="003A51AC">
        <w:rPr>
          <w:spacing w:val="1"/>
        </w:rPr>
        <w:t xml:space="preserve"> </w:t>
      </w:r>
      <w:r w:rsidRPr="003A51AC">
        <w:t>своих</w:t>
      </w:r>
      <w:r w:rsidRPr="003A51AC">
        <w:rPr>
          <w:spacing w:val="1"/>
        </w:rPr>
        <w:t xml:space="preserve"> </w:t>
      </w:r>
      <w:r w:rsidRPr="003A51AC">
        <w:t>достижений.</w:t>
      </w:r>
      <w:r w:rsidRPr="003A51AC">
        <w:rPr>
          <w:spacing w:val="1"/>
        </w:rPr>
        <w:t xml:space="preserve"> </w:t>
      </w:r>
      <w:r w:rsidRPr="003A51AC">
        <w:t>Принципиально</w:t>
      </w:r>
      <w:r w:rsidRPr="003A51AC">
        <w:rPr>
          <w:spacing w:val="1"/>
        </w:rPr>
        <w:t xml:space="preserve"> </w:t>
      </w:r>
      <w:r w:rsidRPr="003A51AC">
        <w:t>важной</w:t>
      </w:r>
      <w:r w:rsidRPr="003A51AC">
        <w:rPr>
          <w:spacing w:val="1"/>
        </w:rPr>
        <w:t xml:space="preserve"> </w:t>
      </w:r>
      <w:r w:rsidRPr="003A51AC">
        <w:t>является</w:t>
      </w:r>
      <w:r w:rsidRPr="003A51AC">
        <w:rPr>
          <w:spacing w:val="1"/>
        </w:rPr>
        <w:t xml:space="preserve"> </w:t>
      </w:r>
      <w:r w:rsidRPr="003A51AC">
        <w:t>позиция</w:t>
      </w:r>
      <w:r w:rsidRPr="003A51AC">
        <w:rPr>
          <w:spacing w:val="1"/>
        </w:rPr>
        <w:t xml:space="preserve"> </w:t>
      </w:r>
      <w:r w:rsidRPr="003A51AC">
        <w:t>ребенка</w:t>
      </w:r>
      <w:r w:rsidRPr="003A51AC">
        <w:rPr>
          <w:spacing w:val="1"/>
        </w:rPr>
        <w:t xml:space="preserve"> </w:t>
      </w:r>
      <w:r w:rsidRPr="003A51AC">
        <w:t>ориентации</w:t>
      </w:r>
      <w:r w:rsidRPr="003A51AC">
        <w:rPr>
          <w:spacing w:val="1"/>
        </w:rPr>
        <w:t xml:space="preserve"> </w:t>
      </w:r>
      <w:r w:rsidRPr="003A51AC">
        <w:t>на</w:t>
      </w:r>
      <w:r w:rsidRPr="003A51AC">
        <w:rPr>
          <w:spacing w:val="1"/>
        </w:rPr>
        <w:t xml:space="preserve"> </w:t>
      </w:r>
      <w:r w:rsidRPr="003A51AC">
        <w:t>образец</w:t>
      </w:r>
      <w:r w:rsidRPr="003A51AC">
        <w:rPr>
          <w:spacing w:val="1"/>
        </w:rPr>
        <w:t xml:space="preserve"> </w:t>
      </w:r>
      <w:r w:rsidRPr="003A51AC">
        <w:t>взрослого,</w:t>
      </w:r>
      <w:r w:rsidRPr="003A51AC">
        <w:rPr>
          <w:spacing w:val="1"/>
        </w:rPr>
        <w:t xml:space="preserve"> </w:t>
      </w:r>
      <w:r w:rsidRPr="003A51AC">
        <w:t>позиция</w:t>
      </w:r>
      <w:r w:rsidRPr="003A51AC">
        <w:rPr>
          <w:spacing w:val="1"/>
        </w:rPr>
        <w:t xml:space="preserve"> </w:t>
      </w:r>
      <w:r w:rsidRPr="003A51AC">
        <w:t>подражания</w:t>
      </w:r>
      <w:r w:rsidRPr="003A51AC">
        <w:rPr>
          <w:spacing w:val="1"/>
        </w:rPr>
        <w:t xml:space="preserve"> </w:t>
      </w:r>
      <w:r w:rsidRPr="003A51AC">
        <w:t>и</w:t>
      </w:r>
      <w:r w:rsidRPr="003A51AC">
        <w:rPr>
          <w:spacing w:val="-57"/>
        </w:rPr>
        <w:t xml:space="preserve"> </w:t>
      </w:r>
      <w:r w:rsidRPr="003A51AC">
        <w:t>сотрудничества,</w:t>
      </w:r>
      <w:r w:rsidRPr="003A51AC">
        <w:rPr>
          <w:spacing w:val="1"/>
        </w:rPr>
        <w:t xml:space="preserve"> </w:t>
      </w:r>
      <w:r w:rsidRPr="003A51AC">
        <w:t>признания</w:t>
      </w:r>
      <w:r w:rsidRPr="003A51AC">
        <w:rPr>
          <w:spacing w:val="1"/>
        </w:rPr>
        <w:t xml:space="preserve"> </w:t>
      </w:r>
      <w:r w:rsidRPr="003A51AC">
        <w:t>позитивного</w:t>
      </w:r>
      <w:r w:rsidRPr="003A51AC">
        <w:rPr>
          <w:spacing w:val="1"/>
        </w:rPr>
        <w:t xml:space="preserve"> </w:t>
      </w:r>
      <w:r w:rsidRPr="003A51AC">
        <w:t>авторитета</w:t>
      </w:r>
      <w:r w:rsidRPr="003A51AC">
        <w:rPr>
          <w:spacing w:val="1"/>
        </w:rPr>
        <w:t xml:space="preserve"> </w:t>
      </w:r>
      <w:r w:rsidRPr="003A51AC">
        <w:t>взрослого.</w:t>
      </w:r>
      <w:r w:rsidRPr="003A51AC">
        <w:rPr>
          <w:spacing w:val="1"/>
        </w:rPr>
        <w:t xml:space="preserve"> </w:t>
      </w:r>
      <w:r w:rsidRPr="003A51AC">
        <w:t>Формирования</w:t>
      </w:r>
      <w:r w:rsidRPr="003A51AC">
        <w:rPr>
          <w:spacing w:val="1"/>
        </w:rPr>
        <w:t xml:space="preserve"> </w:t>
      </w:r>
      <w:r w:rsidRPr="003A51AC">
        <w:t>эмоциональной</w:t>
      </w:r>
      <w:r w:rsidRPr="003A51AC">
        <w:rPr>
          <w:spacing w:val="1"/>
        </w:rPr>
        <w:t xml:space="preserve"> </w:t>
      </w:r>
      <w:r w:rsidRPr="003A51AC">
        <w:t>привязанности: индивидуализация привязанности; снижение сепарационной тревоги. Появляются</w:t>
      </w:r>
      <w:r w:rsidRPr="003A51AC">
        <w:rPr>
          <w:spacing w:val="1"/>
        </w:rPr>
        <w:t xml:space="preserve"> </w:t>
      </w:r>
      <w:r w:rsidRPr="003A51AC">
        <w:t>первые</w:t>
      </w:r>
      <w:r w:rsidRPr="003A51AC">
        <w:rPr>
          <w:spacing w:val="1"/>
        </w:rPr>
        <w:t xml:space="preserve"> </w:t>
      </w:r>
      <w:r w:rsidRPr="003A51AC">
        <w:t>социальные</w:t>
      </w:r>
      <w:r w:rsidRPr="003A51AC">
        <w:rPr>
          <w:spacing w:val="1"/>
        </w:rPr>
        <w:t xml:space="preserve"> </w:t>
      </w:r>
      <w:r w:rsidRPr="003A51AC">
        <w:t>эмоции,</w:t>
      </w:r>
      <w:r w:rsidRPr="003A51AC">
        <w:rPr>
          <w:spacing w:val="1"/>
        </w:rPr>
        <w:t xml:space="preserve"> </w:t>
      </w:r>
      <w:r w:rsidRPr="003A51AC">
        <w:t>возникающие</w:t>
      </w:r>
      <w:r w:rsidRPr="003A51AC">
        <w:rPr>
          <w:spacing w:val="1"/>
        </w:rPr>
        <w:t xml:space="preserve"> </w:t>
      </w:r>
      <w:r w:rsidRPr="003A51AC">
        <w:t>преимущественно</w:t>
      </w:r>
      <w:r w:rsidRPr="003A51AC">
        <w:rPr>
          <w:spacing w:val="1"/>
        </w:rPr>
        <w:t xml:space="preserve"> </w:t>
      </w:r>
      <w:r w:rsidRPr="003A51AC">
        <w:t>по</w:t>
      </w:r>
      <w:r w:rsidRPr="003A51AC">
        <w:rPr>
          <w:spacing w:val="1"/>
        </w:rPr>
        <w:t xml:space="preserve"> </w:t>
      </w:r>
      <w:r w:rsidRPr="003A51AC">
        <w:t>типу</w:t>
      </w:r>
      <w:r w:rsidRPr="003A51AC">
        <w:rPr>
          <w:spacing w:val="1"/>
        </w:rPr>
        <w:t xml:space="preserve"> </w:t>
      </w:r>
      <w:r w:rsidRPr="003A51AC">
        <w:t>заражения:</w:t>
      </w:r>
      <w:r w:rsidRPr="003A51AC">
        <w:rPr>
          <w:spacing w:val="1"/>
        </w:rPr>
        <w:t xml:space="preserve"> </w:t>
      </w:r>
      <w:r w:rsidRPr="003A51AC">
        <w:t>сочувствие,</w:t>
      </w:r>
      <w:r w:rsidRPr="003A51AC">
        <w:rPr>
          <w:spacing w:val="1"/>
        </w:rPr>
        <w:t xml:space="preserve"> </w:t>
      </w:r>
      <w:r w:rsidRPr="003A51AC">
        <w:t>сорадование. На втором году жизни у детей при направленной работе взрослого формируются</w:t>
      </w:r>
      <w:r w:rsidRPr="003A51AC">
        <w:rPr>
          <w:spacing w:val="1"/>
        </w:rPr>
        <w:t xml:space="preserve"> </w:t>
      </w:r>
      <w:r w:rsidRPr="003A51AC">
        <w:t>навыки</w:t>
      </w:r>
      <w:r w:rsidRPr="003A51AC">
        <w:rPr>
          <w:spacing w:val="1"/>
        </w:rPr>
        <w:t xml:space="preserve"> </w:t>
      </w:r>
      <w:r w:rsidRPr="003A51AC">
        <w:t>взаимодействия</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появляется</w:t>
      </w:r>
      <w:r w:rsidRPr="003A51AC">
        <w:rPr>
          <w:spacing w:val="1"/>
        </w:rPr>
        <w:t xml:space="preserve"> </w:t>
      </w:r>
      <w:r w:rsidRPr="003A51AC">
        <w:t>игра</w:t>
      </w:r>
      <w:r w:rsidRPr="003A51AC">
        <w:rPr>
          <w:spacing w:val="1"/>
        </w:rPr>
        <w:t xml:space="preserve"> </w:t>
      </w:r>
      <w:r w:rsidRPr="003A51AC">
        <w:t>рядом;</w:t>
      </w:r>
      <w:r w:rsidRPr="003A51AC">
        <w:rPr>
          <w:spacing w:val="1"/>
        </w:rPr>
        <w:t xml:space="preserve"> </w:t>
      </w:r>
      <w:r w:rsidRPr="003A51AC">
        <w:t>дети</w:t>
      </w:r>
      <w:r w:rsidRPr="003A51AC">
        <w:rPr>
          <w:spacing w:val="1"/>
        </w:rPr>
        <w:t xml:space="preserve"> </w:t>
      </w:r>
      <w:r w:rsidRPr="003A51AC">
        <w:t>могут</w:t>
      </w:r>
      <w:r w:rsidRPr="003A51AC">
        <w:rPr>
          <w:spacing w:val="1"/>
        </w:rPr>
        <w:t xml:space="preserve"> </w:t>
      </w:r>
      <w:r w:rsidRPr="003A51AC">
        <w:t>самостоятельно</w:t>
      </w:r>
      <w:r w:rsidRPr="003A51AC">
        <w:rPr>
          <w:spacing w:val="1"/>
        </w:rPr>
        <w:t xml:space="preserve"> </w:t>
      </w:r>
      <w:r w:rsidRPr="003A51AC">
        <w:t>играть друг с другом в разученные ранее при помощи взрослого игры («Прятки», «Догонялки»).</w:t>
      </w:r>
      <w:r w:rsidRPr="003A51AC">
        <w:rPr>
          <w:spacing w:val="1"/>
        </w:rPr>
        <w:t xml:space="preserve"> </w:t>
      </w:r>
      <w:r w:rsidRPr="003A51AC">
        <w:t>Однако несовершенство коммуникативных навыков ведет к непониманию и трудностям общения.</w:t>
      </w:r>
      <w:r w:rsidRPr="003A51AC">
        <w:rPr>
          <w:spacing w:val="1"/>
        </w:rPr>
        <w:t xml:space="preserve"> </w:t>
      </w:r>
      <w:r w:rsidRPr="003A51AC">
        <w:t>Ребенок</w:t>
      </w:r>
      <w:r w:rsidRPr="003A51AC">
        <w:rPr>
          <w:spacing w:val="1"/>
        </w:rPr>
        <w:t xml:space="preserve"> </w:t>
      </w:r>
      <w:r w:rsidRPr="003A51AC">
        <w:t>может</w:t>
      </w:r>
      <w:r w:rsidRPr="003A51AC">
        <w:rPr>
          <w:spacing w:val="1"/>
        </w:rPr>
        <w:t xml:space="preserve"> </w:t>
      </w:r>
      <w:r w:rsidRPr="003A51AC">
        <w:t>расплакаться</w:t>
      </w:r>
      <w:r w:rsidRPr="003A51AC">
        <w:rPr>
          <w:spacing w:val="1"/>
        </w:rPr>
        <w:t xml:space="preserve"> </w:t>
      </w:r>
      <w:r w:rsidRPr="003A51AC">
        <w:t>и</w:t>
      </w:r>
      <w:r w:rsidRPr="003A51AC">
        <w:rPr>
          <w:spacing w:val="1"/>
        </w:rPr>
        <w:t xml:space="preserve"> </w:t>
      </w:r>
      <w:r w:rsidRPr="003A51AC">
        <w:t>даже</w:t>
      </w:r>
      <w:r w:rsidRPr="003A51AC">
        <w:rPr>
          <w:spacing w:val="1"/>
        </w:rPr>
        <w:t xml:space="preserve"> </w:t>
      </w:r>
      <w:r w:rsidRPr="003A51AC">
        <w:t>ударить</w:t>
      </w:r>
      <w:r w:rsidRPr="003A51AC">
        <w:rPr>
          <w:spacing w:val="1"/>
        </w:rPr>
        <w:t xml:space="preserve"> </w:t>
      </w:r>
      <w:r w:rsidRPr="003A51AC">
        <w:t>жалеющего</w:t>
      </w:r>
      <w:r w:rsidRPr="003A51AC">
        <w:rPr>
          <w:spacing w:val="1"/>
        </w:rPr>
        <w:t xml:space="preserve"> </w:t>
      </w:r>
      <w:r w:rsidRPr="003A51AC">
        <w:t>его.</w:t>
      </w:r>
      <w:r w:rsidRPr="003A51AC">
        <w:rPr>
          <w:spacing w:val="1"/>
        </w:rPr>
        <w:t xml:space="preserve"> </w:t>
      </w:r>
      <w:r w:rsidRPr="003A51AC">
        <w:t>Он</w:t>
      </w:r>
      <w:r w:rsidRPr="003A51AC">
        <w:rPr>
          <w:spacing w:val="1"/>
        </w:rPr>
        <w:t xml:space="preserve"> </w:t>
      </w:r>
      <w:r w:rsidRPr="003A51AC">
        <w:t>активно</w:t>
      </w:r>
      <w:r w:rsidRPr="003A51AC">
        <w:rPr>
          <w:spacing w:val="1"/>
        </w:rPr>
        <w:t xml:space="preserve"> </w:t>
      </w:r>
      <w:r w:rsidRPr="003A51AC">
        <w:t>протестует</w:t>
      </w:r>
      <w:r w:rsidRPr="003A51AC">
        <w:rPr>
          <w:spacing w:val="1"/>
        </w:rPr>
        <w:t xml:space="preserve"> </w:t>
      </w:r>
      <w:r w:rsidRPr="003A51AC">
        <w:t>против</w:t>
      </w:r>
      <w:r w:rsidRPr="003A51AC">
        <w:rPr>
          <w:spacing w:val="1"/>
        </w:rPr>
        <w:t xml:space="preserve"> </w:t>
      </w:r>
      <w:r w:rsidRPr="003A51AC">
        <w:t>вмешательства в свою игру. Игрушка в руках другого гораздо интереснее для малыша, чем та, что</w:t>
      </w:r>
      <w:r w:rsidRPr="003A51AC">
        <w:rPr>
          <w:spacing w:val="1"/>
        </w:rPr>
        <w:t xml:space="preserve"> </w:t>
      </w:r>
      <w:r w:rsidRPr="003A51AC">
        <w:t>стоит рядом. Отобрав ее</w:t>
      </w:r>
      <w:r w:rsidRPr="003A51AC">
        <w:rPr>
          <w:spacing w:val="1"/>
        </w:rPr>
        <w:t xml:space="preserve"> </w:t>
      </w:r>
      <w:r w:rsidRPr="003A51AC">
        <w:t>у соседа, но не зная, что делать дальше, малыш ее просто бросает.</w:t>
      </w:r>
      <w:r w:rsidRPr="003A51AC">
        <w:rPr>
          <w:spacing w:val="1"/>
        </w:rPr>
        <w:t xml:space="preserve"> </w:t>
      </w:r>
      <w:r w:rsidRPr="003A51AC">
        <w:t>Общение детей в течение дня возникает, как правило, в процессе предметно-игровой деятельности</w:t>
      </w:r>
      <w:r w:rsidRPr="003A51AC">
        <w:rPr>
          <w:spacing w:val="-57"/>
        </w:rPr>
        <w:t xml:space="preserve"> </w:t>
      </w:r>
      <w:r w:rsidRPr="003A51AC">
        <w:t>и</w:t>
      </w:r>
      <w:r w:rsidRPr="003A51AC">
        <w:rPr>
          <w:spacing w:val="1"/>
        </w:rPr>
        <w:t xml:space="preserve"> </w:t>
      </w:r>
      <w:r w:rsidRPr="003A51AC">
        <w:t>режимных</w:t>
      </w:r>
      <w:r w:rsidRPr="003A51AC">
        <w:rPr>
          <w:spacing w:val="1"/>
        </w:rPr>
        <w:t xml:space="preserve"> </w:t>
      </w:r>
      <w:r w:rsidRPr="003A51AC">
        <w:t>моментах,</w:t>
      </w:r>
      <w:r w:rsidRPr="003A51AC">
        <w:rPr>
          <w:spacing w:val="1"/>
        </w:rPr>
        <w:t xml:space="preserve"> </w:t>
      </w:r>
      <w:r w:rsidRPr="003A51AC">
        <w:t>а поскольку предметно-игровые действия и</w:t>
      </w:r>
      <w:r w:rsidRPr="003A51AC">
        <w:rPr>
          <w:spacing w:val="1"/>
        </w:rPr>
        <w:t xml:space="preserve"> </w:t>
      </w:r>
      <w:r w:rsidRPr="003A51AC">
        <w:t>самообслуживание только</w:t>
      </w:r>
      <w:r w:rsidRPr="003A51AC">
        <w:rPr>
          <w:spacing w:val="1"/>
        </w:rPr>
        <w:t xml:space="preserve"> </w:t>
      </w:r>
      <w:r w:rsidRPr="003A51AC">
        <w:t>формируются,</w:t>
      </w:r>
      <w:r w:rsidRPr="003A51AC">
        <w:rPr>
          <w:spacing w:val="1"/>
        </w:rPr>
        <w:t xml:space="preserve"> </w:t>
      </w:r>
      <w:r w:rsidRPr="003A51AC">
        <w:t>самостоятельность,</w:t>
      </w:r>
      <w:r w:rsidRPr="003A51AC">
        <w:rPr>
          <w:spacing w:val="1"/>
        </w:rPr>
        <w:t xml:space="preserve"> </w:t>
      </w:r>
      <w:r w:rsidRPr="003A51AC">
        <w:t>заинтересованность</w:t>
      </w:r>
      <w:r w:rsidRPr="003A51AC">
        <w:rPr>
          <w:spacing w:val="1"/>
        </w:rPr>
        <w:t xml:space="preserve"> </w:t>
      </w:r>
      <w:r w:rsidRPr="003A51AC">
        <w:t>в</w:t>
      </w:r>
      <w:r w:rsidRPr="003A51AC">
        <w:rPr>
          <w:spacing w:val="1"/>
        </w:rPr>
        <w:t xml:space="preserve"> </w:t>
      </w:r>
      <w:r w:rsidRPr="003A51AC">
        <w:t>их</w:t>
      </w:r>
      <w:r w:rsidRPr="003A51AC">
        <w:rPr>
          <w:spacing w:val="1"/>
        </w:rPr>
        <w:t xml:space="preserve"> </w:t>
      </w:r>
      <w:r w:rsidRPr="003A51AC">
        <w:t>выполнении</w:t>
      </w:r>
      <w:r w:rsidRPr="003A51AC">
        <w:rPr>
          <w:spacing w:val="1"/>
        </w:rPr>
        <w:t xml:space="preserve"> </w:t>
      </w:r>
      <w:r w:rsidRPr="003A51AC">
        <w:t>следует</w:t>
      </w:r>
      <w:r w:rsidRPr="003A51AC">
        <w:rPr>
          <w:spacing w:val="1"/>
        </w:rPr>
        <w:t xml:space="preserve"> </w:t>
      </w:r>
      <w:r w:rsidRPr="003A51AC">
        <w:t>всячески</w:t>
      </w:r>
      <w:r w:rsidRPr="003A51AC">
        <w:rPr>
          <w:spacing w:val="1"/>
        </w:rPr>
        <w:t xml:space="preserve"> </w:t>
      </w:r>
      <w:r w:rsidRPr="003A51AC">
        <w:t>оберегать.</w:t>
      </w:r>
      <w:r w:rsidRPr="003A51AC">
        <w:rPr>
          <w:spacing w:val="13"/>
        </w:rPr>
        <w:t xml:space="preserve"> </w:t>
      </w:r>
      <w:r w:rsidRPr="003A51AC">
        <w:t>Детей</w:t>
      </w:r>
      <w:r w:rsidRPr="003A51AC">
        <w:rPr>
          <w:spacing w:val="15"/>
        </w:rPr>
        <w:t xml:space="preserve"> </w:t>
      </w:r>
      <w:r w:rsidRPr="003A51AC">
        <w:t>приучают</w:t>
      </w:r>
      <w:r w:rsidRPr="003A51AC">
        <w:rPr>
          <w:spacing w:val="14"/>
        </w:rPr>
        <w:t xml:space="preserve"> </w:t>
      </w:r>
      <w:r w:rsidRPr="003A51AC">
        <w:t>соблюдать</w:t>
      </w:r>
      <w:r w:rsidRPr="003A51AC">
        <w:rPr>
          <w:spacing w:val="17"/>
        </w:rPr>
        <w:t xml:space="preserve"> </w:t>
      </w:r>
      <w:r w:rsidRPr="003A51AC">
        <w:t>«дисциплину</w:t>
      </w:r>
      <w:r w:rsidRPr="003A51AC">
        <w:rPr>
          <w:spacing w:val="7"/>
        </w:rPr>
        <w:t xml:space="preserve"> </w:t>
      </w:r>
      <w:r w:rsidRPr="003A51AC">
        <w:t>расстояния»,</w:t>
      </w:r>
      <w:r w:rsidRPr="003A51AC">
        <w:rPr>
          <w:spacing w:val="14"/>
        </w:rPr>
        <w:t xml:space="preserve"> </w:t>
      </w:r>
      <w:r w:rsidRPr="003A51AC">
        <w:t>и</w:t>
      </w:r>
      <w:r w:rsidRPr="003A51AC">
        <w:rPr>
          <w:spacing w:val="14"/>
        </w:rPr>
        <w:t xml:space="preserve"> </w:t>
      </w:r>
      <w:r w:rsidRPr="003A51AC">
        <w:t>они</w:t>
      </w:r>
      <w:r w:rsidRPr="003A51AC">
        <w:rPr>
          <w:spacing w:val="15"/>
        </w:rPr>
        <w:t xml:space="preserve"> </w:t>
      </w:r>
      <w:r w:rsidRPr="003A51AC">
        <w:t>осваивают</w:t>
      </w:r>
      <w:r w:rsidRPr="003A51AC">
        <w:rPr>
          <w:spacing w:val="16"/>
        </w:rPr>
        <w:t xml:space="preserve"> </w:t>
      </w:r>
      <w:r w:rsidRPr="003A51AC">
        <w:t>умение</w:t>
      </w:r>
      <w:r w:rsidRPr="003A51AC">
        <w:rPr>
          <w:spacing w:val="13"/>
        </w:rPr>
        <w:t xml:space="preserve"> </w:t>
      </w:r>
      <w:r w:rsidRPr="003A51AC">
        <w:t>играть</w:t>
      </w:r>
      <w:r w:rsidRPr="003A51AC">
        <w:rPr>
          <w:spacing w:val="-58"/>
        </w:rPr>
        <w:t xml:space="preserve"> </w:t>
      </w:r>
      <w:r w:rsidRPr="003A51AC">
        <w:t>и</w:t>
      </w:r>
      <w:r w:rsidRPr="003A51AC">
        <w:rPr>
          <w:spacing w:val="41"/>
        </w:rPr>
        <w:t xml:space="preserve"> </w:t>
      </w:r>
      <w:r w:rsidRPr="003A51AC">
        <w:t>действовать</w:t>
      </w:r>
      <w:r w:rsidRPr="003A51AC">
        <w:rPr>
          <w:spacing w:val="42"/>
        </w:rPr>
        <w:t xml:space="preserve"> </w:t>
      </w:r>
      <w:r w:rsidRPr="003A51AC">
        <w:t>рядом,</w:t>
      </w:r>
      <w:r w:rsidRPr="003A51AC">
        <w:rPr>
          <w:spacing w:val="38"/>
        </w:rPr>
        <w:t xml:space="preserve"> </w:t>
      </w:r>
      <w:r w:rsidRPr="003A51AC">
        <w:t>не</w:t>
      </w:r>
      <w:r w:rsidRPr="003A51AC">
        <w:rPr>
          <w:spacing w:val="40"/>
        </w:rPr>
        <w:t xml:space="preserve"> </w:t>
      </w:r>
      <w:r w:rsidRPr="003A51AC">
        <w:t>мешая</w:t>
      </w:r>
      <w:r w:rsidRPr="003A51AC">
        <w:rPr>
          <w:spacing w:val="40"/>
        </w:rPr>
        <w:t xml:space="preserve"> </w:t>
      </w:r>
      <w:r w:rsidRPr="003A51AC">
        <w:t>друг</w:t>
      </w:r>
      <w:r w:rsidRPr="003A51AC">
        <w:rPr>
          <w:spacing w:val="40"/>
        </w:rPr>
        <w:t xml:space="preserve"> </w:t>
      </w:r>
      <w:r w:rsidRPr="003A51AC">
        <w:t>другу,</w:t>
      </w:r>
      <w:r w:rsidRPr="003A51AC">
        <w:rPr>
          <w:spacing w:val="43"/>
        </w:rPr>
        <w:t xml:space="preserve"> </w:t>
      </w:r>
      <w:r w:rsidRPr="003A51AC">
        <w:t>вести</w:t>
      </w:r>
      <w:r w:rsidRPr="003A51AC">
        <w:rPr>
          <w:spacing w:val="43"/>
        </w:rPr>
        <w:t xml:space="preserve"> </w:t>
      </w:r>
      <w:r w:rsidRPr="003A51AC">
        <w:t>себя</w:t>
      </w:r>
      <w:r w:rsidRPr="003A51AC">
        <w:rPr>
          <w:spacing w:val="41"/>
        </w:rPr>
        <w:t xml:space="preserve"> </w:t>
      </w:r>
      <w:r w:rsidRPr="003A51AC">
        <w:t>в</w:t>
      </w:r>
      <w:r w:rsidRPr="003A51AC">
        <w:rPr>
          <w:spacing w:val="40"/>
        </w:rPr>
        <w:t xml:space="preserve"> </w:t>
      </w:r>
      <w:r w:rsidRPr="003A51AC">
        <w:t>группе</w:t>
      </w:r>
      <w:r w:rsidRPr="003A51AC">
        <w:rPr>
          <w:spacing w:val="40"/>
        </w:rPr>
        <w:t xml:space="preserve"> </w:t>
      </w:r>
      <w:r w:rsidRPr="003A51AC">
        <w:t>соответствующим</w:t>
      </w:r>
      <w:r w:rsidRPr="003A51AC">
        <w:rPr>
          <w:spacing w:val="40"/>
        </w:rPr>
        <w:t xml:space="preserve"> </w:t>
      </w:r>
      <w:r w:rsidRPr="003A51AC">
        <w:t>образом:</w:t>
      </w:r>
      <w:r w:rsidRPr="003A51AC">
        <w:rPr>
          <w:spacing w:val="41"/>
        </w:rPr>
        <w:t xml:space="preserve"> </w:t>
      </w:r>
      <w:r w:rsidRPr="003A51AC">
        <w:t>не</w:t>
      </w:r>
      <w:r w:rsidRPr="003A51AC">
        <w:rPr>
          <w:spacing w:val="-57"/>
        </w:rPr>
        <w:t xml:space="preserve"> </w:t>
      </w:r>
      <w:r w:rsidRPr="003A51AC">
        <w:t>лезть в тарелку соседа, подвинуться на диванчике, чтобы мог сесть еще один ребенок, не шуметь в</w:t>
      </w:r>
      <w:r w:rsidRPr="003A51AC">
        <w:rPr>
          <w:spacing w:val="-57"/>
        </w:rPr>
        <w:t xml:space="preserve"> </w:t>
      </w:r>
      <w:r w:rsidRPr="003A51AC">
        <w:t>спальне и т.д. При этом они пользуются простыми словами: «на» («возьми»), «дай», «пусти», «не</w:t>
      </w:r>
      <w:r w:rsidRPr="003A51AC">
        <w:rPr>
          <w:spacing w:val="1"/>
        </w:rPr>
        <w:t xml:space="preserve"> </w:t>
      </w:r>
      <w:r w:rsidRPr="003A51AC">
        <w:t>хочу»</w:t>
      </w:r>
      <w:r w:rsidRPr="003A51AC">
        <w:rPr>
          <w:spacing w:val="-6"/>
        </w:rPr>
        <w:t xml:space="preserve"> </w:t>
      </w:r>
      <w:r w:rsidRPr="003A51AC">
        <w:t>и др.</w:t>
      </w:r>
    </w:p>
    <w:p w14:paraId="5BC27BB6" w14:textId="77777777" w:rsidR="00B44E87" w:rsidRPr="003A51AC" w:rsidRDefault="00B44E87" w:rsidP="00E22A07">
      <w:pPr>
        <w:pStyle w:val="aa"/>
        <w:ind w:left="0" w:firstLine="709"/>
      </w:pPr>
      <w:r w:rsidRPr="003A51AC">
        <w:rPr>
          <w:b/>
          <w:i/>
        </w:rPr>
        <w:t>Саморегуляция</w:t>
      </w:r>
      <w:r w:rsidRPr="003A51AC">
        <w:rPr>
          <w:b/>
        </w:rPr>
        <w:t>.</w:t>
      </w:r>
      <w:r w:rsidRPr="003A51AC">
        <w:rPr>
          <w:b/>
          <w:spacing w:val="1"/>
        </w:rPr>
        <w:t xml:space="preserve"> </w:t>
      </w:r>
      <w:r w:rsidRPr="003A51AC">
        <w:t>Овладение</w:t>
      </w:r>
      <w:r w:rsidRPr="003A51AC">
        <w:rPr>
          <w:spacing w:val="1"/>
        </w:rPr>
        <w:t xml:space="preserve"> </w:t>
      </w:r>
      <w:r w:rsidRPr="003A51AC">
        <w:t>туалетным</w:t>
      </w:r>
      <w:r w:rsidRPr="003A51AC">
        <w:rPr>
          <w:spacing w:val="1"/>
        </w:rPr>
        <w:t xml:space="preserve"> </w:t>
      </w:r>
      <w:r w:rsidRPr="003A51AC">
        <w:t>поведением.</w:t>
      </w:r>
      <w:r w:rsidRPr="003A51AC">
        <w:rPr>
          <w:spacing w:val="1"/>
        </w:rPr>
        <w:t xml:space="preserve"> </w:t>
      </w:r>
      <w:r w:rsidRPr="003A51AC">
        <w:t>Формирование</w:t>
      </w:r>
      <w:r w:rsidRPr="003A51AC">
        <w:rPr>
          <w:spacing w:val="1"/>
        </w:rPr>
        <w:t xml:space="preserve"> </w:t>
      </w:r>
      <w:r w:rsidRPr="003A51AC">
        <w:t>основ</w:t>
      </w:r>
      <w:r w:rsidRPr="003A51AC">
        <w:rPr>
          <w:spacing w:val="1"/>
        </w:rPr>
        <w:t xml:space="preserve"> </w:t>
      </w:r>
      <w:r w:rsidRPr="003A51AC">
        <w:t>регуляции</w:t>
      </w:r>
      <w:r w:rsidRPr="003A51AC">
        <w:rPr>
          <w:spacing w:val="1"/>
        </w:rPr>
        <w:t xml:space="preserve"> </w:t>
      </w:r>
      <w:r w:rsidRPr="003A51AC">
        <w:t>поведения.</w:t>
      </w:r>
      <w:r w:rsidRPr="003A51AC">
        <w:rPr>
          <w:spacing w:val="1"/>
        </w:rPr>
        <w:t xml:space="preserve"> </w:t>
      </w:r>
      <w:r w:rsidRPr="003A51AC">
        <w:t>В</w:t>
      </w:r>
      <w:r w:rsidRPr="003A51AC">
        <w:rPr>
          <w:spacing w:val="1"/>
        </w:rPr>
        <w:t xml:space="preserve"> </w:t>
      </w:r>
      <w:r w:rsidRPr="003A51AC">
        <w:t>речи</w:t>
      </w:r>
      <w:r w:rsidRPr="003A51AC">
        <w:rPr>
          <w:spacing w:val="1"/>
        </w:rPr>
        <w:t xml:space="preserve"> </w:t>
      </w:r>
      <w:r w:rsidRPr="003A51AC">
        <w:t>появляются</w:t>
      </w:r>
      <w:r w:rsidRPr="003A51AC">
        <w:rPr>
          <w:spacing w:val="1"/>
        </w:rPr>
        <w:t xml:space="preserve"> </w:t>
      </w:r>
      <w:r w:rsidRPr="003A51AC">
        <w:t>оценочные</w:t>
      </w:r>
      <w:r w:rsidRPr="003A51AC">
        <w:rPr>
          <w:spacing w:val="1"/>
        </w:rPr>
        <w:t xml:space="preserve"> </w:t>
      </w:r>
      <w:r w:rsidRPr="003A51AC">
        <w:t>суждения:</w:t>
      </w:r>
      <w:r w:rsidRPr="003A51AC">
        <w:rPr>
          <w:spacing w:val="1"/>
        </w:rPr>
        <w:t xml:space="preserve"> </w:t>
      </w:r>
      <w:r w:rsidRPr="003A51AC">
        <w:t>«плохой,</w:t>
      </w:r>
      <w:r w:rsidRPr="003A51AC">
        <w:rPr>
          <w:spacing w:val="1"/>
        </w:rPr>
        <w:t xml:space="preserve"> </w:t>
      </w:r>
      <w:r w:rsidRPr="003A51AC">
        <w:t>хороший,</w:t>
      </w:r>
      <w:r w:rsidRPr="003A51AC">
        <w:rPr>
          <w:spacing w:val="1"/>
        </w:rPr>
        <w:t xml:space="preserve"> </w:t>
      </w:r>
      <w:r w:rsidRPr="003A51AC">
        <w:t>красивый».</w:t>
      </w:r>
      <w:r w:rsidRPr="003A51AC">
        <w:rPr>
          <w:spacing w:val="1"/>
        </w:rPr>
        <w:t xml:space="preserve"> </w:t>
      </w:r>
      <w:r w:rsidRPr="003A51AC">
        <w:t>Ребенок</w:t>
      </w:r>
      <w:r w:rsidRPr="003A51AC">
        <w:rPr>
          <w:spacing w:val="1"/>
        </w:rPr>
        <w:t xml:space="preserve"> </w:t>
      </w:r>
      <w:r w:rsidRPr="003A51AC">
        <w:t>овладевает умением самостоятельно есть любые виды пищи, умыться и мыть руки, приобретает</w:t>
      </w:r>
      <w:r w:rsidRPr="003A51AC">
        <w:rPr>
          <w:spacing w:val="1"/>
        </w:rPr>
        <w:t xml:space="preserve"> </w:t>
      </w:r>
      <w:r w:rsidRPr="003A51AC">
        <w:t>навыки</w:t>
      </w:r>
      <w:r w:rsidRPr="003A51AC">
        <w:rPr>
          <w:spacing w:val="39"/>
        </w:rPr>
        <w:t xml:space="preserve"> </w:t>
      </w:r>
      <w:r w:rsidRPr="003A51AC">
        <w:t>опрятности.</w:t>
      </w:r>
      <w:r w:rsidRPr="003A51AC">
        <w:rPr>
          <w:spacing w:val="36"/>
        </w:rPr>
        <w:t xml:space="preserve"> </w:t>
      </w:r>
      <w:r w:rsidRPr="003A51AC">
        <w:t>Совершенствуется</w:t>
      </w:r>
      <w:r w:rsidRPr="003A51AC">
        <w:rPr>
          <w:spacing w:val="40"/>
        </w:rPr>
        <w:t xml:space="preserve"> </w:t>
      </w:r>
      <w:r w:rsidRPr="003A51AC">
        <w:t>самостоятельность</w:t>
      </w:r>
      <w:r w:rsidRPr="003A51AC">
        <w:rPr>
          <w:spacing w:val="37"/>
        </w:rPr>
        <w:t xml:space="preserve"> </w:t>
      </w:r>
      <w:r w:rsidRPr="003A51AC">
        <w:t>детей</w:t>
      </w:r>
      <w:r w:rsidRPr="003A51AC">
        <w:rPr>
          <w:spacing w:val="39"/>
        </w:rPr>
        <w:t xml:space="preserve"> </w:t>
      </w:r>
      <w:r w:rsidRPr="003A51AC">
        <w:t>в</w:t>
      </w:r>
      <w:r w:rsidRPr="003A51AC">
        <w:rPr>
          <w:spacing w:val="38"/>
        </w:rPr>
        <w:t xml:space="preserve"> </w:t>
      </w:r>
      <w:r w:rsidRPr="003A51AC">
        <w:t>предметно-игровой деятельности и самообслуживании. С одной стороны, возрастает самостоятельность ребенка во</w:t>
      </w:r>
      <w:r w:rsidRPr="003A51AC">
        <w:rPr>
          <w:spacing w:val="1"/>
        </w:rPr>
        <w:t xml:space="preserve"> </w:t>
      </w:r>
      <w:r w:rsidRPr="003A51AC">
        <w:t>всех сферах жизни, с другой — он осваивает правила поведения в группе (играть рядом, не мешая</w:t>
      </w:r>
      <w:r w:rsidRPr="003A51AC">
        <w:rPr>
          <w:spacing w:val="1"/>
        </w:rPr>
        <w:t xml:space="preserve"> </w:t>
      </w:r>
      <w:r w:rsidRPr="003A51AC">
        <w:t>другим,</w:t>
      </w:r>
      <w:r w:rsidRPr="003A51AC">
        <w:rPr>
          <w:spacing w:val="1"/>
        </w:rPr>
        <w:t xml:space="preserve"> </w:t>
      </w:r>
      <w:r w:rsidRPr="003A51AC">
        <w:t>помогать,</w:t>
      </w:r>
      <w:r w:rsidRPr="003A51AC">
        <w:rPr>
          <w:spacing w:val="1"/>
        </w:rPr>
        <w:t xml:space="preserve"> </w:t>
      </w:r>
      <w:r w:rsidRPr="003A51AC">
        <w:t>если</w:t>
      </w:r>
      <w:r w:rsidRPr="003A51AC">
        <w:rPr>
          <w:spacing w:val="1"/>
        </w:rPr>
        <w:t xml:space="preserve"> </w:t>
      </w:r>
      <w:r w:rsidRPr="003A51AC">
        <w:t>это</w:t>
      </w:r>
      <w:r w:rsidRPr="003A51AC">
        <w:rPr>
          <w:spacing w:val="1"/>
        </w:rPr>
        <w:t xml:space="preserve"> </w:t>
      </w:r>
      <w:r w:rsidRPr="003A51AC">
        <w:t>понятно</w:t>
      </w:r>
      <w:r w:rsidRPr="003A51AC">
        <w:rPr>
          <w:spacing w:val="1"/>
        </w:rPr>
        <w:t xml:space="preserve"> </w:t>
      </w:r>
      <w:r w:rsidRPr="003A51AC">
        <w:t>и</w:t>
      </w:r>
      <w:r w:rsidRPr="003A51AC">
        <w:rPr>
          <w:spacing w:val="1"/>
        </w:rPr>
        <w:t xml:space="preserve"> </w:t>
      </w:r>
      <w:r w:rsidRPr="003A51AC">
        <w:t>несложно).</w:t>
      </w:r>
      <w:r w:rsidRPr="003A51AC">
        <w:rPr>
          <w:spacing w:val="1"/>
        </w:rPr>
        <w:t xml:space="preserve"> </w:t>
      </w:r>
      <w:r w:rsidRPr="003A51AC">
        <w:t>Все</w:t>
      </w:r>
      <w:r w:rsidRPr="003A51AC">
        <w:rPr>
          <w:spacing w:val="1"/>
        </w:rPr>
        <w:t xml:space="preserve"> </w:t>
      </w:r>
      <w:r w:rsidRPr="003A51AC">
        <w:t>это</w:t>
      </w:r>
      <w:r w:rsidRPr="003A51AC">
        <w:rPr>
          <w:spacing w:val="1"/>
        </w:rPr>
        <w:t xml:space="preserve"> </w:t>
      </w:r>
      <w:r w:rsidRPr="003A51AC">
        <w:t>является</w:t>
      </w:r>
      <w:r w:rsidRPr="003A51AC">
        <w:rPr>
          <w:spacing w:val="1"/>
        </w:rPr>
        <w:t xml:space="preserve"> </w:t>
      </w:r>
      <w:r w:rsidRPr="003A51AC">
        <w:t>основой</w:t>
      </w:r>
      <w:r w:rsidRPr="003A51AC">
        <w:rPr>
          <w:spacing w:val="1"/>
        </w:rPr>
        <w:t xml:space="preserve"> </w:t>
      </w:r>
      <w:r w:rsidRPr="003A51AC">
        <w:t>для</w:t>
      </w:r>
      <w:r w:rsidRPr="003A51AC">
        <w:rPr>
          <w:spacing w:val="1"/>
        </w:rPr>
        <w:t xml:space="preserve"> </w:t>
      </w:r>
      <w:r w:rsidRPr="003A51AC">
        <w:t>развития</w:t>
      </w:r>
      <w:r w:rsidRPr="003A51AC">
        <w:rPr>
          <w:spacing w:val="60"/>
        </w:rPr>
        <w:t xml:space="preserve"> </w:t>
      </w:r>
      <w:r w:rsidRPr="003A51AC">
        <w:t>в</w:t>
      </w:r>
      <w:r w:rsidRPr="003A51AC">
        <w:rPr>
          <w:spacing w:val="1"/>
        </w:rPr>
        <w:t xml:space="preserve"> </w:t>
      </w:r>
      <w:r w:rsidRPr="003A51AC">
        <w:t>будущем совместной игровой деятельности.</w:t>
      </w:r>
    </w:p>
    <w:p w14:paraId="4F10D10E" w14:textId="77777777" w:rsidR="002966EF" w:rsidRPr="003A51AC" w:rsidRDefault="00B44E87" w:rsidP="00E22A07">
      <w:pPr>
        <w:pStyle w:val="aa"/>
        <w:ind w:left="0" w:firstLine="709"/>
      </w:pPr>
      <w:r w:rsidRPr="003A51AC">
        <w:rPr>
          <w:b/>
          <w:i/>
        </w:rPr>
        <w:t>Личность.</w:t>
      </w:r>
      <w:r w:rsidRPr="003A51AC">
        <w:rPr>
          <w:b/>
          <w:i/>
          <w:spacing w:val="1"/>
        </w:rPr>
        <w:t xml:space="preserve"> </w:t>
      </w:r>
      <w:r w:rsidRPr="003A51AC">
        <w:t>Появляются</w:t>
      </w:r>
      <w:r w:rsidRPr="003A51AC">
        <w:rPr>
          <w:spacing w:val="1"/>
        </w:rPr>
        <w:t xml:space="preserve"> </w:t>
      </w:r>
      <w:r w:rsidRPr="003A51AC">
        <w:t>представления</w:t>
      </w:r>
      <w:r w:rsidRPr="003A51AC">
        <w:rPr>
          <w:spacing w:val="1"/>
        </w:rPr>
        <w:t xml:space="preserve"> </w:t>
      </w:r>
      <w:r w:rsidRPr="003A51AC">
        <w:t>о</w:t>
      </w:r>
      <w:r w:rsidRPr="003A51AC">
        <w:rPr>
          <w:spacing w:val="1"/>
        </w:rPr>
        <w:t xml:space="preserve"> </w:t>
      </w:r>
      <w:r w:rsidRPr="003A51AC">
        <w:t>себе,</w:t>
      </w:r>
      <w:r w:rsidRPr="003A51AC">
        <w:rPr>
          <w:spacing w:val="1"/>
        </w:rPr>
        <w:t xml:space="preserve"> </w:t>
      </w:r>
      <w:r w:rsidRPr="003A51AC">
        <w:t>в</w:t>
      </w:r>
      <w:r w:rsidRPr="003A51AC">
        <w:rPr>
          <w:spacing w:val="1"/>
        </w:rPr>
        <w:t xml:space="preserve"> </w:t>
      </w:r>
      <w:r w:rsidRPr="003A51AC">
        <w:t>том</w:t>
      </w:r>
      <w:r w:rsidRPr="003A51AC">
        <w:rPr>
          <w:spacing w:val="1"/>
        </w:rPr>
        <w:t xml:space="preserve"> </w:t>
      </w:r>
      <w:r w:rsidRPr="003A51AC">
        <w:t>числе</w:t>
      </w:r>
      <w:r w:rsidRPr="003A51AC">
        <w:rPr>
          <w:spacing w:val="1"/>
        </w:rPr>
        <w:t xml:space="preserve"> </w:t>
      </w:r>
      <w:r w:rsidRPr="003A51AC">
        <w:t>как</w:t>
      </w:r>
      <w:r w:rsidRPr="003A51AC">
        <w:rPr>
          <w:spacing w:val="1"/>
        </w:rPr>
        <w:t xml:space="preserve"> </w:t>
      </w:r>
      <w:r w:rsidRPr="003A51AC">
        <w:t>представителе</w:t>
      </w:r>
      <w:r w:rsidRPr="003A51AC">
        <w:rPr>
          <w:spacing w:val="1"/>
        </w:rPr>
        <w:t xml:space="preserve"> </w:t>
      </w:r>
      <w:r w:rsidRPr="003A51AC">
        <w:t>пола.</w:t>
      </w:r>
      <w:r w:rsidRPr="003A51AC">
        <w:rPr>
          <w:spacing w:val="1"/>
        </w:rPr>
        <w:t xml:space="preserve"> </w:t>
      </w:r>
      <w:r w:rsidRPr="003A51AC">
        <w:t>Разворачиваются</w:t>
      </w:r>
      <w:r w:rsidRPr="003A51AC">
        <w:rPr>
          <w:spacing w:val="1"/>
        </w:rPr>
        <w:t xml:space="preserve"> </w:t>
      </w:r>
      <w:r w:rsidRPr="003A51AC">
        <w:t>ярко</w:t>
      </w:r>
      <w:r w:rsidRPr="003A51AC">
        <w:rPr>
          <w:spacing w:val="1"/>
        </w:rPr>
        <w:t xml:space="preserve"> </w:t>
      </w:r>
      <w:r w:rsidRPr="003A51AC">
        <w:t>выраженные</w:t>
      </w:r>
      <w:r w:rsidRPr="003A51AC">
        <w:rPr>
          <w:spacing w:val="1"/>
        </w:rPr>
        <w:t xml:space="preserve"> </w:t>
      </w:r>
      <w:r w:rsidRPr="003A51AC">
        <w:t>процессы</w:t>
      </w:r>
      <w:r w:rsidRPr="003A51AC">
        <w:rPr>
          <w:spacing w:val="1"/>
        </w:rPr>
        <w:t xml:space="preserve"> </w:t>
      </w:r>
      <w:r w:rsidRPr="003A51AC">
        <w:t>идентификации</w:t>
      </w:r>
      <w:r w:rsidRPr="003A51AC">
        <w:rPr>
          <w:spacing w:val="1"/>
        </w:rPr>
        <w:t xml:space="preserve"> </w:t>
      </w:r>
      <w:r w:rsidRPr="003A51AC">
        <w:t>с</w:t>
      </w:r>
      <w:r w:rsidRPr="003A51AC">
        <w:rPr>
          <w:spacing w:val="1"/>
        </w:rPr>
        <w:t xml:space="preserve"> </w:t>
      </w:r>
      <w:r w:rsidRPr="003A51AC">
        <w:t>родителями.</w:t>
      </w:r>
      <w:r w:rsidRPr="003A51AC">
        <w:rPr>
          <w:spacing w:val="1"/>
        </w:rPr>
        <w:t xml:space="preserve"> </w:t>
      </w:r>
      <w:r w:rsidRPr="003A51AC">
        <w:t>Формируются</w:t>
      </w:r>
      <w:r w:rsidRPr="003A51AC">
        <w:rPr>
          <w:spacing w:val="1"/>
        </w:rPr>
        <w:t xml:space="preserve"> </w:t>
      </w:r>
      <w:r w:rsidRPr="003A51AC">
        <w:t>предпосылки</w:t>
      </w:r>
      <w:r w:rsidRPr="003A51AC">
        <w:rPr>
          <w:spacing w:val="-2"/>
        </w:rPr>
        <w:t xml:space="preserve"> </w:t>
      </w:r>
      <w:r w:rsidRPr="003A51AC">
        <w:t>самосознания</w:t>
      </w:r>
      <w:r w:rsidRPr="003A51AC">
        <w:rPr>
          <w:spacing w:val="-1"/>
        </w:rPr>
        <w:t xml:space="preserve"> </w:t>
      </w:r>
      <w:r w:rsidRPr="003A51AC">
        <w:t>через</w:t>
      </w:r>
      <w:r w:rsidRPr="003A51AC">
        <w:rPr>
          <w:spacing w:val="-1"/>
        </w:rPr>
        <w:t xml:space="preserve"> </w:t>
      </w:r>
      <w:r w:rsidRPr="003A51AC">
        <w:t>осуществление</w:t>
      </w:r>
      <w:r w:rsidRPr="003A51AC">
        <w:rPr>
          <w:spacing w:val="-2"/>
        </w:rPr>
        <w:t xml:space="preserve"> </w:t>
      </w:r>
      <w:r w:rsidRPr="003A51AC">
        <w:t>эффективных</w:t>
      </w:r>
      <w:r w:rsidRPr="003A51AC">
        <w:rPr>
          <w:spacing w:val="1"/>
        </w:rPr>
        <w:t xml:space="preserve"> </w:t>
      </w:r>
      <w:r w:rsidRPr="003A51AC">
        <w:t>предметных действий.</w:t>
      </w:r>
    </w:p>
    <w:p w14:paraId="5330DB0E" w14:textId="77777777" w:rsidR="00B44E87" w:rsidRPr="003A51AC" w:rsidRDefault="00B44E87" w:rsidP="00E22A07">
      <w:pPr>
        <w:pStyle w:val="aa"/>
        <w:ind w:left="0" w:firstLine="709"/>
        <w:rPr>
          <w:b/>
        </w:rPr>
      </w:pPr>
      <w:r w:rsidRPr="003A51AC">
        <w:rPr>
          <w:b/>
        </w:rPr>
        <w:t>Первая</w:t>
      </w:r>
      <w:r w:rsidRPr="003A51AC">
        <w:rPr>
          <w:b/>
          <w:spacing w:val="-3"/>
        </w:rPr>
        <w:t xml:space="preserve"> </w:t>
      </w:r>
      <w:r w:rsidRPr="003A51AC">
        <w:rPr>
          <w:b/>
        </w:rPr>
        <w:t>младшая</w:t>
      </w:r>
      <w:r w:rsidRPr="003A51AC">
        <w:rPr>
          <w:b/>
          <w:spacing w:val="-2"/>
        </w:rPr>
        <w:t xml:space="preserve"> </w:t>
      </w:r>
      <w:r w:rsidRPr="003A51AC">
        <w:rPr>
          <w:b/>
        </w:rPr>
        <w:t>группа</w:t>
      </w:r>
      <w:r w:rsidRPr="003A51AC">
        <w:rPr>
          <w:b/>
          <w:spacing w:val="-2"/>
        </w:rPr>
        <w:t xml:space="preserve"> </w:t>
      </w:r>
      <w:r w:rsidRPr="003A51AC">
        <w:rPr>
          <w:b/>
        </w:rPr>
        <w:t>(третий</w:t>
      </w:r>
      <w:r w:rsidRPr="003A51AC">
        <w:rPr>
          <w:b/>
          <w:spacing w:val="-3"/>
        </w:rPr>
        <w:t xml:space="preserve"> </w:t>
      </w:r>
      <w:r w:rsidRPr="003A51AC">
        <w:rPr>
          <w:b/>
        </w:rPr>
        <w:t>год</w:t>
      </w:r>
      <w:r w:rsidRPr="003A51AC">
        <w:rPr>
          <w:b/>
          <w:spacing w:val="-2"/>
        </w:rPr>
        <w:t xml:space="preserve"> </w:t>
      </w:r>
      <w:r w:rsidRPr="003A51AC">
        <w:rPr>
          <w:b/>
        </w:rPr>
        <w:t>жизни)</w:t>
      </w:r>
    </w:p>
    <w:p w14:paraId="1450812E"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14:paraId="6F78740F" w14:textId="77777777" w:rsidR="00B44E87" w:rsidRPr="003A51AC" w:rsidRDefault="00B44E87" w:rsidP="00E22A07">
      <w:pPr>
        <w:pStyle w:val="aa"/>
        <w:ind w:left="0" w:firstLine="709"/>
      </w:pPr>
      <w:r w:rsidRPr="003A51AC">
        <w:t>Средний</w:t>
      </w:r>
      <w:r w:rsidRPr="003A51AC">
        <w:rPr>
          <w:spacing w:val="1"/>
        </w:rPr>
        <w:t xml:space="preserve"> </w:t>
      </w:r>
      <w:r w:rsidRPr="003A51AC">
        <w:t>вес</w:t>
      </w:r>
      <w:r w:rsidRPr="003A51AC">
        <w:rPr>
          <w:spacing w:val="1"/>
        </w:rPr>
        <w:t xml:space="preserve"> </w:t>
      </w:r>
      <w:r w:rsidRPr="003A51AC">
        <w:t>мальчиков</w:t>
      </w:r>
      <w:r w:rsidRPr="003A51AC">
        <w:rPr>
          <w:spacing w:val="1"/>
        </w:rPr>
        <w:t xml:space="preserve"> </w:t>
      </w:r>
      <w:r w:rsidRPr="003A51AC">
        <w:t>составляет</w:t>
      </w:r>
      <w:r w:rsidRPr="003A51AC">
        <w:rPr>
          <w:spacing w:val="1"/>
        </w:rPr>
        <w:t xml:space="preserve"> </w:t>
      </w:r>
      <w:r w:rsidRPr="003A51AC">
        <w:t>14,9</w:t>
      </w:r>
      <w:r w:rsidRPr="003A51AC">
        <w:rPr>
          <w:spacing w:val="1"/>
        </w:rPr>
        <w:t xml:space="preserve"> </w:t>
      </w:r>
      <w:r w:rsidRPr="003A51AC">
        <w:t>кг,</w:t>
      </w:r>
      <w:r w:rsidRPr="003A51AC">
        <w:rPr>
          <w:spacing w:val="1"/>
        </w:rPr>
        <w:t xml:space="preserve"> </w:t>
      </w:r>
      <w:r w:rsidRPr="003A51AC">
        <w:t>девочек</w:t>
      </w:r>
      <w:r w:rsidRPr="003A51AC">
        <w:rPr>
          <w:spacing w:val="1"/>
        </w:rPr>
        <w:t xml:space="preserve"> </w:t>
      </w:r>
      <w:r w:rsidRPr="003A51AC">
        <w:t>–</w:t>
      </w:r>
      <w:r w:rsidRPr="003A51AC">
        <w:rPr>
          <w:spacing w:val="1"/>
        </w:rPr>
        <w:t xml:space="preserve"> </w:t>
      </w:r>
      <w:r w:rsidRPr="003A51AC">
        <w:t>14,8</w:t>
      </w:r>
      <w:r w:rsidRPr="003A51AC">
        <w:rPr>
          <w:spacing w:val="1"/>
        </w:rPr>
        <w:t xml:space="preserve"> </w:t>
      </w:r>
      <w:r w:rsidRPr="003A51AC">
        <w:t>кг.</w:t>
      </w:r>
      <w:r w:rsidRPr="003A51AC">
        <w:rPr>
          <w:spacing w:val="1"/>
        </w:rPr>
        <w:t xml:space="preserve"> </w:t>
      </w:r>
      <w:r w:rsidRPr="003A51AC">
        <w:t>Средняя</w:t>
      </w:r>
      <w:r w:rsidRPr="003A51AC">
        <w:rPr>
          <w:spacing w:val="1"/>
        </w:rPr>
        <w:t xml:space="preserve"> </w:t>
      </w:r>
      <w:r w:rsidRPr="003A51AC">
        <w:t>длина</w:t>
      </w:r>
      <w:r w:rsidRPr="003A51AC">
        <w:rPr>
          <w:spacing w:val="1"/>
        </w:rPr>
        <w:t xml:space="preserve"> </w:t>
      </w:r>
      <w:r w:rsidRPr="003A51AC">
        <w:t>тела</w:t>
      </w:r>
      <w:r w:rsidRPr="003A51AC">
        <w:rPr>
          <w:spacing w:val="1"/>
        </w:rPr>
        <w:t xml:space="preserve"> </w:t>
      </w:r>
      <w:r w:rsidRPr="003A51AC">
        <w:t>у</w:t>
      </w:r>
      <w:r w:rsidRPr="003A51AC">
        <w:rPr>
          <w:spacing w:val="1"/>
        </w:rPr>
        <w:t xml:space="preserve"> </w:t>
      </w:r>
      <w:r w:rsidRPr="003A51AC">
        <w:t>мальчиков</w:t>
      </w:r>
      <w:r w:rsidRPr="003A51AC">
        <w:rPr>
          <w:spacing w:val="-1"/>
        </w:rPr>
        <w:t xml:space="preserve"> </w:t>
      </w:r>
      <w:r w:rsidRPr="003A51AC">
        <w:t>до 95,7 см,</w:t>
      </w:r>
      <w:r w:rsidRPr="003A51AC">
        <w:rPr>
          <w:spacing w:val="2"/>
        </w:rPr>
        <w:t xml:space="preserve"> </w:t>
      </w:r>
      <w:r w:rsidRPr="003A51AC">
        <w:t>у</w:t>
      </w:r>
      <w:r w:rsidRPr="003A51AC">
        <w:rPr>
          <w:spacing w:val="-3"/>
        </w:rPr>
        <w:t xml:space="preserve"> </w:t>
      </w:r>
      <w:r w:rsidRPr="003A51AC">
        <w:t>девочек</w:t>
      </w:r>
      <w:r w:rsidRPr="003A51AC">
        <w:rPr>
          <w:spacing w:val="2"/>
        </w:rPr>
        <w:t xml:space="preserve"> </w:t>
      </w:r>
      <w:r w:rsidRPr="003A51AC">
        <w:t>– 97,3</w:t>
      </w:r>
      <w:r w:rsidRPr="003A51AC">
        <w:rPr>
          <w:spacing w:val="-1"/>
        </w:rPr>
        <w:t xml:space="preserve"> </w:t>
      </w:r>
      <w:r w:rsidRPr="003A51AC">
        <w:t>см.</w:t>
      </w:r>
    </w:p>
    <w:p w14:paraId="7B09660C"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14:paraId="329CCB47" w14:textId="77777777" w:rsidR="00B44E87" w:rsidRPr="003A51AC" w:rsidRDefault="00B44E87" w:rsidP="00E22A07">
      <w:pPr>
        <w:pStyle w:val="aa"/>
        <w:ind w:left="0" w:firstLine="709"/>
      </w:pPr>
      <w:r w:rsidRPr="003A51AC">
        <w:t>Продолжаются рост и функциональное развитие внутренних органов, костной, мышечной и</w:t>
      </w:r>
      <w:r w:rsidRPr="003A51AC">
        <w:rPr>
          <w:spacing w:val="-57"/>
        </w:rPr>
        <w:t xml:space="preserve"> </w:t>
      </w:r>
      <w:r w:rsidRPr="003A51AC">
        <w:t>центральной</w:t>
      </w:r>
      <w:r w:rsidRPr="003A51AC">
        <w:rPr>
          <w:spacing w:val="-1"/>
        </w:rPr>
        <w:t xml:space="preserve"> </w:t>
      </w:r>
      <w:r w:rsidRPr="003A51AC">
        <w:t>нервной</w:t>
      </w:r>
      <w:r w:rsidRPr="003A51AC">
        <w:rPr>
          <w:spacing w:val="-1"/>
        </w:rPr>
        <w:t xml:space="preserve"> </w:t>
      </w:r>
      <w:r w:rsidRPr="003A51AC">
        <w:t>системы.</w:t>
      </w:r>
      <w:r w:rsidRPr="003A51AC">
        <w:rPr>
          <w:spacing w:val="2"/>
        </w:rPr>
        <w:t xml:space="preserve"> </w:t>
      </w:r>
      <w:r w:rsidRPr="003A51AC">
        <w:t>Совершенствуются</w:t>
      </w:r>
      <w:r w:rsidRPr="003A51AC">
        <w:rPr>
          <w:spacing w:val="-1"/>
        </w:rPr>
        <w:t xml:space="preserve"> </w:t>
      </w:r>
      <w:r w:rsidRPr="003A51AC">
        <w:t>формы</w:t>
      </w:r>
      <w:r w:rsidRPr="003A51AC">
        <w:rPr>
          <w:spacing w:val="-2"/>
        </w:rPr>
        <w:t xml:space="preserve"> </w:t>
      </w:r>
      <w:r w:rsidRPr="003A51AC">
        <w:t>двигательной активности.</w:t>
      </w:r>
    </w:p>
    <w:p w14:paraId="442F3271" w14:textId="77777777" w:rsidR="00B44E87" w:rsidRPr="003A51AC" w:rsidRDefault="00B44E87" w:rsidP="00E22A07">
      <w:pPr>
        <w:pStyle w:val="aa"/>
        <w:ind w:left="0" w:firstLine="709"/>
      </w:pPr>
      <w:r w:rsidRPr="003A51AC">
        <w:rPr>
          <w:b/>
          <w:i/>
        </w:rPr>
        <w:t>Развитие</w:t>
      </w:r>
      <w:r w:rsidRPr="003A51AC">
        <w:rPr>
          <w:b/>
          <w:i/>
          <w:spacing w:val="1"/>
        </w:rPr>
        <w:t xml:space="preserve"> </w:t>
      </w:r>
      <w:r w:rsidRPr="003A51AC">
        <w:rPr>
          <w:b/>
          <w:i/>
        </w:rPr>
        <w:t>моторики.</w:t>
      </w:r>
      <w:r w:rsidRPr="003A51AC">
        <w:rPr>
          <w:b/>
          <w:i/>
          <w:spacing w:val="1"/>
        </w:rPr>
        <w:t xml:space="preserve"> </w:t>
      </w:r>
      <w:r w:rsidRPr="003A51AC">
        <w:t>Дифференциация</w:t>
      </w:r>
      <w:r w:rsidRPr="003A51AC">
        <w:rPr>
          <w:spacing w:val="1"/>
        </w:rPr>
        <w:t xml:space="preserve"> </w:t>
      </w:r>
      <w:r w:rsidRPr="003A51AC">
        <w:t>развития</w:t>
      </w:r>
      <w:r w:rsidRPr="003A51AC">
        <w:rPr>
          <w:spacing w:val="1"/>
        </w:rPr>
        <w:t xml:space="preserve"> </w:t>
      </w:r>
      <w:r w:rsidRPr="003A51AC">
        <w:t>моторики</w:t>
      </w:r>
      <w:r w:rsidRPr="003A51AC">
        <w:rPr>
          <w:spacing w:val="1"/>
        </w:rPr>
        <w:t xml:space="preserve"> </w:t>
      </w:r>
      <w:r w:rsidRPr="003A51AC">
        <w:t>у</w:t>
      </w:r>
      <w:r w:rsidRPr="003A51AC">
        <w:rPr>
          <w:spacing w:val="1"/>
        </w:rPr>
        <w:t xml:space="preserve"> </w:t>
      </w:r>
      <w:r w:rsidRPr="003A51AC">
        <w:t>мальчиков</w:t>
      </w:r>
      <w:r w:rsidRPr="003A51AC">
        <w:rPr>
          <w:spacing w:val="1"/>
        </w:rPr>
        <w:t xml:space="preserve"> </w:t>
      </w:r>
      <w:r w:rsidRPr="003A51AC">
        <w:t>и</w:t>
      </w:r>
      <w:r w:rsidRPr="003A51AC">
        <w:rPr>
          <w:spacing w:val="1"/>
        </w:rPr>
        <w:t xml:space="preserve"> </w:t>
      </w:r>
      <w:r w:rsidRPr="003A51AC">
        <w:t>девочек.</w:t>
      </w:r>
      <w:r w:rsidRPr="003A51AC">
        <w:rPr>
          <w:spacing w:val="1"/>
        </w:rPr>
        <w:t xml:space="preserve"> </w:t>
      </w:r>
      <w:r w:rsidRPr="003A51AC">
        <w:t>У</w:t>
      </w:r>
      <w:r w:rsidRPr="003A51AC">
        <w:rPr>
          <w:spacing w:val="1"/>
        </w:rPr>
        <w:t xml:space="preserve"> </w:t>
      </w:r>
      <w:r w:rsidRPr="003A51AC">
        <w:t>мальчиков опережающее развитие крупной</w:t>
      </w:r>
      <w:r w:rsidRPr="003A51AC">
        <w:rPr>
          <w:spacing w:val="1"/>
        </w:rPr>
        <w:t xml:space="preserve"> </w:t>
      </w:r>
      <w:r w:rsidRPr="003A51AC">
        <w:t>моторики</w:t>
      </w:r>
      <w:r w:rsidRPr="003A51AC">
        <w:rPr>
          <w:spacing w:val="1"/>
        </w:rPr>
        <w:t xml:space="preserve"> </w:t>
      </w:r>
      <w:r w:rsidRPr="003A51AC">
        <w:t>(к трем годам</w:t>
      </w:r>
      <w:r w:rsidRPr="003A51AC">
        <w:rPr>
          <w:spacing w:val="1"/>
        </w:rPr>
        <w:t xml:space="preserve"> </w:t>
      </w:r>
      <w:r w:rsidRPr="003A51AC">
        <w:t>мальчики</w:t>
      </w:r>
      <w:r w:rsidRPr="003A51AC">
        <w:rPr>
          <w:spacing w:val="1"/>
        </w:rPr>
        <w:t xml:space="preserve"> </w:t>
      </w:r>
      <w:r w:rsidRPr="003A51AC">
        <w:t>могут</w:t>
      </w:r>
      <w:r w:rsidRPr="003A51AC">
        <w:rPr>
          <w:spacing w:val="60"/>
        </w:rPr>
        <w:t xml:space="preserve"> </w:t>
      </w:r>
      <w:r w:rsidRPr="003A51AC">
        <w:t>осваивать</w:t>
      </w:r>
      <w:r w:rsidRPr="003A51AC">
        <w:rPr>
          <w:spacing w:val="1"/>
        </w:rPr>
        <w:t xml:space="preserve"> </w:t>
      </w:r>
      <w:r w:rsidRPr="003A51AC">
        <w:t>езду</w:t>
      </w:r>
      <w:r w:rsidRPr="003A51AC">
        <w:rPr>
          <w:spacing w:val="1"/>
        </w:rPr>
        <w:t xml:space="preserve"> </w:t>
      </w:r>
      <w:r w:rsidRPr="003A51AC">
        <w:t>на</w:t>
      </w:r>
      <w:r w:rsidRPr="003A51AC">
        <w:rPr>
          <w:spacing w:val="1"/>
        </w:rPr>
        <w:t xml:space="preserve"> </w:t>
      </w:r>
      <w:r w:rsidRPr="003A51AC">
        <w:t>велосипеде);</w:t>
      </w:r>
      <w:r w:rsidRPr="003A51AC">
        <w:rPr>
          <w:spacing w:val="1"/>
        </w:rPr>
        <w:t xml:space="preserve"> </w:t>
      </w:r>
      <w:r w:rsidRPr="003A51AC">
        <w:t>у</w:t>
      </w:r>
      <w:r w:rsidRPr="003A51AC">
        <w:rPr>
          <w:spacing w:val="1"/>
        </w:rPr>
        <w:t xml:space="preserve"> </w:t>
      </w:r>
      <w:r w:rsidRPr="003A51AC">
        <w:t>девочек</w:t>
      </w:r>
      <w:r w:rsidRPr="003A51AC">
        <w:rPr>
          <w:spacing w:val="1"/>
        </w:rPr>
        <w:t xml:space="preserve"> </w:t>
      </w:r>
      <w:r w:rsidRPr="003A51AC">
        <w:t>опережающее</w:t>
      </w:r>
      <w:r w:rsidRPr="003A51AC">
        <w:rPr>
          <w:spacing w:val="1"/>
        </w:rPr>
        <w:t xml:space="preserve"> </w:t>
      </w:r>
      <w:r w:rsidRPr="003A51AC">
        <w:t>развитие</w:t>
      </w:r>
      <w:r w:rsidRPr="003A51AC">
        <w:rPr>
          <w:spacing w:val="1"/>
        </w:rPr>
        <w:t xml:space="preserve"> </w:t>
      </w:r>
      <w:r w:rsidRPr="003A51AC">
        <w:t>мелкой</w:t>
      </w:r>
      <w:r w:rsidRPr="003A51AC">
        <w:rPr>
          <w:spacing w:val="1"/>
        </w:rPr>
        <w:t xml:space="preserve"> </w:t>
      </w:r>
      <w:r w:rsidRPr="003A51AC">
        <w:t>моторики</w:t>
      </w:r>
      <w:r w:rsidRPr="003A51AC">
        <w:rPr>
          <w:spacing w:val="1"/>
        </w:rPr>
        <w:t xml:space="preserve"> </w:t>
      </w:r>
      <w:r w:rsidRPr="003A51AC">
        <w:t>(координированные</w:t>
      </w:r>
      <w:r w:rsidRPr="003A51AC">
        <w:rPr>
          <w:spacing w:val="1"/>
        </w:rPr>
        <w:t xml:space="preserve"> </w:t>
      </w:r>
      <w:r w:rsidRPr="003A51AC">
        <w:t>действия</w:t>
      </w:r>
      <w:r w:rsidRPr="003A51AC">
        <w:rPr>
          <w:spacing w:val="-1"/>
        </w:rPr>
        <w:t xml:space="preserve"> </w:t>
      </w:r>
      <w:r w:rsidRPr="003A51AC">
        <w:t>с</w:t>
      </w:r>
      <w:r w:rsidRPr="003A51AC">
        <w:rPr>
          <w:spacing w:val="-1"/>
        </w:rPr>
        <w:t xml:space="preserve"> </w:t>
      </w:r>
      <w:r w:rsidRPr="003A51AC">
        <w:t>мелкими предметами).</w:t>
      </w:r>
    </w:p>
    <w:p w14:paraId="61AEF61C" w14:textId="77777777"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Продолжает</w:t>
      </w:r>
      <w:r w:rsidRPr="003A51AC">
        <w:rPr>
          <w:spacing w:val="1"/>
        </w:rPr>
        <w:t xml:space="preserve"> </w:t>
      </w:r>
      <w:r w:rsidRPr="003A51AC">
        <w:t>развиваться</w:t>
      </w:r>
      <w:r w:rsidRPr="003A51AC">
        <w:rPr>
          <w:spacing w:val="1"/>
        </w:rPr>
        <w:t xml:space="preserve"> </w:t>
      </w:r>
      <w:r w:rsidRPr="003A51AC">
        <w:t>предметная</w:t>
      </w:r>
      <w:r w:rsidRPr="003A51AC">
        <w:rPr>
          <w:spacing w:val="1"/>
        </w:rPr>
        <w:t xml:space="preserve"> </w:t>
      </w:r>
      <w:r w:rsidRPr="003A51AC">
        <w:t>деятельность,</w:t>
      </w:r>
      <w:r w:rsidRPr="003A51AC">
        <w:rPr>
          <w:spacing w:val="1"/>
        </w:rPr>
        <w:t xml:space="preserve"> </w:t>
      </w:r>
      <w:r w:rsidRPr="003A51AC">
        <w:t>ситуативно-</w:t>
      </w:r>
      <w:r w:rsidRPr="003A51AC">
        <w:rPr>
          <w:spacing w:val="1"/>
        </w:rPr>
        <w:t xml:space="preserve"> </w:t>
      </w:r>
      <w:r w:rsidRPr="003A51AC">
        <w:t>деловое общение ребенка со взрослым; совершенствуются восприятие, речь, начальные формы</w:t>
      </w:r>
      <w:r w:rsidRPr="003A51AC">
        <w:rPr>
          <w:spacing w:val="1"/>
        </w:rPr>
        <w:t xml:space="preserve"> </w:t>
      </w:r>
      <w:r w:rsidRPr="003A51AC">
        <w:t>произвольного</w:t>
      </w:r>
      <w:r w:rsidRPr="003A51AC">
        <w:rPr>
          <w:spacing w:val="1"/>
        </w:rPr>
        <w:t xml:space="preserve"> </w:t>
      </w:r>
      <w:r w:rsidRPr="003A51AC">
        <w:t>поведения,</w:t>
      </w:r>
      <w:r w:rsidRPr="003A51AC">
        <w:rPr>
          <w:spacing w:val="1"/>
        </w:rPr>
        <w:t xml:space="preserve"> </w:t>
      </w:r>
      <w:r w:rsidRPr="003A51AC">
        <w:t>игры,</w:t>
      </w:r>
      <w:r w:rsidRPr="003A51AC">
        <w:rPr>
          <w:spacing w:val="1"/>
        </w:rPr>
        <w:t xml:space="preserve"> </w:t>
      </w:r>
      <w:r w:rsidRPr="003A51AC">
        <w:t>наглядно-действенное</w:t>
      </w:r>
      <w:r w:rsidRPr="003A51AC">
        <w:rPr>
          <w:spacing w:val="1"/>
        </w:rPr>
        <w:t xml:space="preserve"> </w:t>
      </w:r>
      <w:r w:rsidRPr="003A51AC">
        <w:t>мышление.</w:t>
      </w:r>
      <w:r w:rsidRPr="003A51AC">
        <w:rPr>
          <w:spacing w:val="1"/>
        </w:rPr>
        <w:t xml:space="preserve"> </w:t>
      </w:r>
      <w:r w:rsidRPr="003A51AC">
        <w:t>Развитие</w:t>
      </w:r>
      <w:r w:rsidRPr="003A51AC">
        <w:rPr>
          <w:spacing w:val="1"/>
        </w:rPr>
        <w:t xml:space="preserve"> </w:t>
      </w:r>
      <w:r w:rsidRPr="003A51AC">
        <w:t>предметной</w:t>
      </w:r>
      <w:r w:rsidRPr="003A51AC">
        <w:rPr>
          <w:spacing w:val="1"/>
        </w:rPr>
        <w:t xml:space="preserve"> </w:t>
      </w:r>
      <w:r w:rsidRPr="003A51AC">
        <w:t>деятельности</w:t>
      </w:r>
      <w:r w:rsidRPr="003A51AC">
        <w:rPr>
          <w:spacing w:val="1"/>
        </w:rPr>
        <w:t xml:space="preserve"> </w:t>
      </w:r>
      <w:r w:rsidRPr="003A51AC">
        <w:t>связано</w:t>
      </w:r>
      <w:r w:rsidRPr="003A51AC">
        <w:rPr>
          <w:spacing w:val="1"/>
        </w:rPr>
        <w:t xml:space="preserve"> </w:t>
      </w:r>
      <w:r w:rsidRPr="003A51AC">
        <w:t>с</w:t>
      </w:r>
      <w:r w:rsidRPr="003A51AC">
        <w:rPr>
          <w:spacing w:val="1"/>
        </w:rPr>
        <w:t xml:space="preserve"> </w:t>
      </w:r>
      <w:r w:rsidRPr="003A51AC">
        <w:t>усвоением</w:t>
      </w:r>
      <w:r w:rsidRPr="003A51AC">
        <w:rPr>
          <w:spacing w:val="1"/>
        </w:rPr>
        <w:t xml:space="preserve"> </w:t>
      </w:r>
      <w:r w:rsidRPr="003A51AC">
        <w:t>культурных</w:t>
      </w:r>
      <w:r w:rsidRPr="003A51AC">
        <w:rPr>
          <w:spacing w:val="1"/>
        </w:rPr>
        <w:t xml:space="preserve"> </w:t>
      </w:r>
      <w:r w:rsidRPr="003A51AC">
        <w:t>способов</w:t>
      </w:r>
      <w:r w:rsidRPr="003A51AC">
        <w:rPr>
          <w:spacing w:val="1"/>
        </w:rPr>
        <w:t xml:space="preserve"> </w:t>
      </w:r>
      <w:r w:rsidRPr="003A51AC">
        <w:t>действия</w:t>
      </w:r>
      <w:r w:rsidRPr="003A51AC">
        <w:rPr>
          <w:spacing w:val="1"/>
        </w:rPr>
        <w:t xml:space="preserve"> </w:t>
      </w:r>
      <w:r w:rsidRPr="003A51AC">
        <w:t>с</w:t>
      </w:r>
      <w:r w:rsidRPr="003A51AC">
        <w:rPr>
          <w:spacing w:val="1"/>
        </w:rPr>
        <w:t xml:space="preserve"> </w:t>
      </w:r>
      <w:r w:rsidRPr="003A51AC">
        <w:t>различными</w:t>
      </w:r>
      <w:r w:rsidRPr="003A51AC">
        <w:rPr>
          <w:spacing w:val="1"/>
        </w:rPr>
        <w:t xml:space="preserve"> </w:t>
      </w:r>
      <w:r w:rsidRPr="003A51AC">
        <w:t>предметами.</w:t>
      </w:r>
      <w:r w:rsidRPr="003A51AC">
        <w:rPr>
          <w:spacing w:val="1"/>
        </w:rPr>
        <w:t xml:space="preserve"> </w:t>
      </w:r>
      <w:r w:rsidRPr="003A51AC">
        <w:t>Развиваются</w:t>
      </w:r>
      <w:r w:rsidRPr="003A51AC">
        <w:rPr>
          <w:spacing w:val="1"/>
        </w:rPr>
        <w:t xml:space="preserve"> </w:t>
      </w:r>
      <w:r w:rsidRPr="003A51AC">
        <w:t>действия</w:t>
      </w:r>
      <w:r w:rsidRPr="003A51AC">
        <w:rPr>
          <w:spacing w:val="1"/>
        </w:rPr>
        <w:t xml:space="preserve"> </w:t>
      </w:r>
      <w:r w:rsidRPr="003A51AC">
        <w:t>соотносящие</w:t>
      </w:r>
      <w:r w:rsidRPr="003A51AC">
        <w:rPr>
          <w:spacing w:val="1"/>
        </w:rPr>
        <w:t xml:space="preserve"> </w:t>
      </w:r>
      <w:r w:rsidRPr="003A51AC">
        <w:t>и</w:t>
      </w:r>
      <w:r w:rsidRPr="003A51AC">
        <w:rPr>
          <w:spacing w:val="1"/>
        </w:rPr>
        <w:t xml:space="preserve"> </w:t>
      </w:r>
      <w:r w:rsidRPr="003A51AC">
        <w:t>орудийные.</w:t>
      </w:r>
      <w:r w:rsidRPr="003A51AC">
        <w:rPr>
          <w:spacing w:val="1"/>
        </w:rPr>
        <w:t xml:space="preserve"> </w:t>
      </w:r>
      <w:r w:rsidRPr="003A51AC">
        <w:t>Умение</w:t>
      </w:r>
      <w:r w:rsidRPr="003A51AC">
        <w:rPr>
          <w:spacing w:val="1"/>
        </w:rPr>
        <w:t xml:space="preserve"> </w:t>
      </w:r>
      <w:r w:rsidRPr="003A51AC">
        <w:t>выполнять</w:t>
      </w:r>
      <w:r w:rsidRPr="003A51AC">
        <w:rPr>
          <w:spacing w:val="1"/>
        </w:rPr>
        <w:t xml:space="preserve"> </w:t>
      </w:r>
      <w:r w:rsidRPr="003A51AC">
        <w:t>орудийные</w:t>
      </w:r>
      <w:r w:rsidRPr="003A51AC">
        <w:rPr>
          <w:spacing w:val="1"/>
        </w:rPr>
        <w:t xml:space="preserve"> </w:t>
      </w:r>
      <w:r w:rsidRPr="003A51AC">
        <w:t>действия</w:t>
      </w:r>
      <w:r w:rsidRPr="003A51AC">
        <w:rPr>
          <w:spacing w:val="1"/>
        </w:rPr>
        <w:t xml:space="preserve"> </w:t>
      </w:r>
      <w:r w:rsidRPr="003A51AC">
        <w:t>развивает произвольность, преобразуя натуральные формы активности в культурные на основе</w:t>
      </w:r>
      <w:r w:rsidRPr="003A51AC">
        <w:rPr>
          <w:spacing w:val="1"/>
        </w:rPr>
        <w:t xml:space="preserve"> </w:t>
      </w:r>
      <w:r w:rsidRPr="003A51AC">
        <w:t>предлагаемой взрослыми модели, которая выступает в качестве не только объекта подражания, но</w:t>
      </w:r>
      <w:r w:rsidRPr="003A51AC">
        <w:rPr>
          <w:spacing w:val="1"/>
        </w:rPr>
        <w:t xml:space="preserve"> </w:t>
      </w:r>
      <w:r w:rsidRPr="003A51AC">
        <w:t>и образца, регулирующего собственную активность ребенка. В ходе совместной со взрослыми</w:t>
      </w:r>
      <w:r w:rsidRPr="003A51AC">
        <w:rPr>
          <w:spacing w:val="1"/>
        </w:rPr>
        <w:t xml:space="preserve"> </w:t>
      </w:r>
      <w:r w:rsidRPr="003A51AC">
        <w:t>предметной деятельности продолжает развиваться понимание речи. Слово отделяется от ситуации</w:t>
      </w:r>
      <w:r w:rsidRPr="003A51AC">
        <w:rPr>
          <w:spacing w:val="1"/>
        </w:rPr>
        <w:t xml:space="preserve"> </w:t>
      </w:r>
      <w:r w:rsidRPr="003A51AC">
        <w:t>и</w:t>
      </w:r>
      <w:r w:rsidRPr="003A51AC">
        <w:rPr>
          <w:spacing w:val="1"/>
        </w:rPr>
        <w:t xml:space="preserve"> </w:t>
      </w:r>
      <w:r w:rsidRPr="003A51AC">
        <w:t>приобретает</w:t>
      </w:r>
      <w:r w:rsidRPr="003A51AC">
        <w:rPr>
          <w:spacing w:val="1"/>
        </w:rPr>
        <w:t xml:space="preserve"> </w:t>
      </w:r>
      <w:r w:rsidRPr="003A51AC">
        <w:t>самостоятельное</w:t>
      </w:r>
      <w:r w:rsidRPr="003A51AC">
        <w:rPr>
          <w:spacing w:val="1"/>
        </w:rPr>
        <w:t xml:space="preserve"> </w:t>
      </w:r>
      <w:r w:rsidRPr="003A51AC">
        <w:t>значение.</w:t>
      </w:r>
      <w:r w:rsidRPr="003A51AC">
        <w:rPr>
          <w:spacing w:val="1"/>
        </w:rPr>
        <w:t xml:space="preserve"> </w:t>
      </w:r>
      <w:r w:rsidRPr="003A51AC">
        <w:t>Дети</w:t>
      </w:r>
      <w:r w:rsidRPr="003A51AC">
        <w:rPr>
          <w:spacing w:val="1"/>
        </w:rPr>
        <w:t xml:space="preserve"> </w:t>
      </w:r>
      <w:r w:rsidRPr="003A51AC">
        <w:t>продолжают</w:t>
      </w:r>
      <w:r w:rsidRPr="003A51AC">
        <w:rPr>
          <w:spacing w:val="1"/>
        </w:rPr>
        <w:t xml:space="preserve"> </w:t>
      </w:r>
      <w:r w:rsidRPr="003A51AC">
        <w:t>осваивать</w:t>
      </w:r>
      <w:r w:rsidRPr="003A51AC">
        <w:rPr>
          <w:spacing w:val="1"/>
        </w:rPr>
        <w:t xml:space="preserve"> </w:t>
      </w:r>
      <w:r w:rsidRPr="003A51AC">
        <w:t>названия</w:t>
      </w:r>
      <w:r w:rsidRPr="003A51AC">
        <w:rPr>
          <w:spacing w:val="1"/>
        </w:rPr>
        <w:t xml:space="preserve"> </w:t>
      </w:r>
      <w:r w:rsidRPr="003A51AC">
        <w:t>окружающих</w:t>
      </w:r>
      <w:r w:rsidRPr="003A51AC">
        <w:rPr>
          <w:spacing w:val="1"/>
        </w:rPr>
        <w:t xml:space="preserve"> </w:t>
      </w:r>
      <w:r w:rsidRPr="003A51AC">
        <w:t>предметов,</w:t>
      </w:r>
      <w:r w:rsidRPr="003A51AC">
        <w:rPr>
          <w:spacing w:val="1"/>
        </w:rPr>
        <w:t xml:space="preserve"> </w:t>
      </w:r>
      <w:r w:rsidRPr="003A51AC">
        <w:t>учатся</w:t>
      </w:r>
      <w:r w:rsidRPr="003A51AC">
        <w:rPr>
          <w:spacing w:val="1"/>
        </w:rPr>
        <w:t xml:space="preserve"> </w:t>
      </w:r>
      <w:r w:rsidRPr="003A51AC">
        <w:t>выполнять</w:t>
      </w:r>
      <w:r w:rsidRPr="003A51AC">
        <w:rPr>
          <w:spacing w:val="1"/>
        </w:rPr>
        <w:t xml:space="preserve"> </w:t>
      </w:r>
      <w:r w:rsidRPr="003A51AC">
        <w:t>простые</w:t>
      </w:r>
      <w:r w:rsidRPr="003A51AC">
        <w:rPr>
          <w:spacing w:val="1"/>
        </w:rPr>
        <w:t xml:space="preserve"> </w:t>
      </w:r>
      <w:r w:rsidRPr="003A51AC">
        <w:t>словесные</w:t>
      </w:r>
      <w:r w:rsidRPr="003A51AC">
        <w:rPr>
          <w:spacing w:val="1"/>
        </w:rPr>
        <w:t xml:space="preserve"> </w:t>
      </w:r>
      <w:r w:rsidRPr="003A51AC">
        <w:t>просьбы</w:t>
      </w:r>
      <w:r w:rsidRPr="003A51AC">
        <w:rPr>
          <w:spacing w:val="1"/>
        </w:rPr>
        <w:t xml:space="preserve"> </w:t>
      </w:r>
      <w:r w:rsidRPr="003A51AC">
        <w:t>взрослых</w:t>
      </w:r>
      <w:r w:rsidRPr="003A51AC">
        <w:rPr>
          <w:spacing w:val="1"/>
        </w:rPr>
        <w:t xml:space="preserve"> </w:t>
      </w:r>
      <w:r w:rsidRPr="003A51AC">
        <w:t>в</w:t>
      </w:r>
      <w:r w:rsidRPr="003A51AC">
        <w:rPr>
          <w:spacing w:val="1"/>
        </w:rPr>
        <w:t xml:space="preserve"> </w:t>
      </w:r>
      <w:r w:rsidRPr="003A51AC">
        <w:t>пределах</w:t>
      </w:r>
      <w:r w:rsidRPr="003A51AC">
        <w:rPr>
          <w:spacing w:val="61"/>
        </w:rPr>
        <w:t xml:space="preserve"> </w:t>
      </w:r>
      <w:r w:rsidRPr="003A51AC">
        <w:t>видимой</w:t>
      </w:r>
      <w:r w:rsidRPr="003A51AC">
        <w:rPr>
          <w:spacing w:val="-57"/>
        </w:rPr>
        <w:t xml:space="preserve"> </w:t>
      </w:r>
      <w:r w:rsidRPr="003A51AC">
        <w:t>наглядной ситуации. Количество понимаемых</w:t>
      </w:r>
      <w:r w:rsidRPr="003A51AC">
        <w:rPr>
          <w:spacing w:val="1"/>
        </w:rPr>
        <w:t xml:space="preserve"> </w:t>
      </w:r>
      <w:r w:rsidRPr="003A51AC">
        <w:t>слов значительно возрастает. Совершенствуется</w:t>
      </w:r>
      <w:r w:rsidRPr="003A51AC">
        <w:rPr>
          <w:spacing w:val="1"/>
        </w:rPr>
        <w:t xml:space="preserve"> </w:t>
      </w:r>
      <w:r w:rsidRPr="003A51AC">
        <w:t>регуляция поведения в результате обращения взрослых к ребенку, который начинает понимать не</w:t>
      </w:r>
      <w:r w:rsidRPr="003A51AC">
        <w:rPr>
          <w:spacing w:val="1"/>
        </w:rPr>
        <w:t xml:space="preserve"> </w:t>
      </w:r>
      <w:r w:rsidRPr="003A51AC">
        <w:t>только</w:t>
      </w:r>
      <w:r w:rsidRPr="003A51AC">
        <w:rPr>
          <w:spacing w:val="-4"/>
        </w:rPr>
        <w:t xml:space="preserve"> </w:t>
      </w:r>
      <w:r w:rsidRPr="003A51AC">
        <w:t>инструкцию, но</w:t>
      </w:r>
      <w:r w:rsidRPr="003A51AC">
        <w:rPr>
          <w:spacing w:val="-3"/>
        </w:rPr>
        <w:t xml:space="preserve"> </w:t>
      </w:r>
      <w:r w:rsidRPr="003A51AC">
        <w:t>и рассказ взрослых.</w:t>
      </w:r>
    </w:p>
    <w:p w14:paraId="102480F1" w14:textId="77777777" w:rsidR="00B44E87" w:rsidRPr="003A51AC" w:rsidRDefault="00B44E87" w:rsidP="00E22A07">
      <w:pPr>
        <w:pStyle w:val="aa"/>
        <w:ind w:left="0" w:firstLine="709"/>
      </w:pPr>
      <w:r w:rsidRPr="003A51AC">
        <w:t>Интенсивно</w:t>
      </w:r>
      <w:r w:rsidRPr="003A51AC">
        <w:rPr>
          <w:spacing w:val="1"/>
        </w:rPr>
        <w:t xml:space="preserve"> </w:t>
      </w:r>
      <w:r w:rsidRPr="003A51AC">
        <w:t>развивается</w:t>
      </w:r>
      <w:r w:rsidRPr="003A51AC">
        <w:rPr>
          <w:spacing w:val="1"/>
        </w:rPr>
        <w:t xml:space="preserve"> </w:t>
      </w:r>
      <w:r w:rsidRPr="003A51AC">
        <w:t>активная</w:t>
      </w:r>
      <w:r w:rsidRPr="003A51AC">
        <w:rPr>
          <w:spacing w:val="1"/>
        </w:rPr>
        <w:t xml:space="preserve"> </w:t>
      </w:r>
      <w:r w:rsidRPr="003A51AC">
        <w:t>речь</w:t>
      </w:r>
      <w:r w:rsidRPr="003A51AC">
        <w:rPr>
          <w:spacing w:val="1"/>
        </w:rPr>
        <w:t xml:space="preserve"> </w:t>
      </w:r>
      <w:r w:rsidRPr="003A51AC">
        <w:t>детей.</w:t>
      </w:r>
      <w:r w:rsidRPr="003A51AC">
        <w:rPr>
          <w:spacing w:val="1"/>
        </w:rPr>
        <w:t xml:space="preserve"> </w:t>
      </w:r>
      <w:r w:rsidRPr="003A51AC">
        <w:t>К</w:t>
      </w:r>
      <w:r w:rsidRPr="003A51AC">
        <w:rPr>
          <w:spacing w:val="1"/>
        </w:rPr>
        <w:t xml:space="preserve"> </w:t>
      </w:r>
      <w:r w:rsidRPr="003A51AC">
        <w:t>трем</w:t>
      </w:r>
      <w:r w:rsidRPr="003A51AC">
        <w:rPr>
          <w:spacing w:val="1"/>
        </w:rPr>
        <w:t xml:space="preserve"> </w:t>
      </w:r>
      <w:r w:rsidRPr="003A51AC">
        <w:t>годам</w:t>
      </w:r>
      <w:r w:rsidRPr="003A51AC">
        <w:rPr>
          <w:spacing w:val="1"/>
        </w:rPr>
        <w:t xml:space="preserve"> </w:t>
      </w:r>
      <w:r w:rsidRPr="003A51AC">
        <w:t>они</w:t>
      </w:r>
      <w:r w:rsidRPr="003A51AC">
        <w:rPr>
          <w:spacing w:val="1"/>
        </w:rPr>
        <w:t xml:space="preserve"> </w:t>
      </w:r>
      <w:r w:rsidRPr="003A51AC">
        <w:t>осваивают</w:t>
      </w:r>
      <w:r w:rsidRPr="003A51AC">
        <w:rPr>
          <w:spacing w:val="1"/>
        </w:rPr>
        <w:t xml:space="preserve"> </w:t>
      </w:r>
      <w:r w:rsidRPr="003A51AC">
        <w:t>основные</w:t>
      </w:r>
      <w:r w:rsidRPr="003A51AC">
        <w:rPr>
          <w:spacing w:val="1"/>
        </w:rPr>
        <w:t xml:space="preserve"> </w:t>
      </w:r>
      <w:r w:rsidRPr="003A51AC">
        <w:t>грамматические структуры, пытаются строить простые предложения, в разговоре со взрослым</w:t>
      </w:r>
      <w:r w:rsidRPr="003A51AC">
        <w:rPr>
          <w:spacing w:val="1"/>
        </w:rPr>
        <w:t xml:space="preserve"> </w:t>
      </w:r>
      <w:r w:rsidRPr="003A51AC">
        <w:t>используют практически все части речи. Активный словарь достигает примерно 1000-1500 слов. К</w:t>
      </w:r>
      <w:r w:rsidRPr="003A51AC">
        <w:rPr>
          <w:spacing w:val="-57"/>
        </w:rPr>
        <w:t xml:space="preserve"> </w:t>
      </w:r>
      <w:r w:rsidRPr="003A51AC">
        <w:t>концу</w:t>
      </w:r>
      <w:r w:rsidRPr="003A51AC">
        <w:rPr>
          <w:spacing w:val="-9"/>
        </w:rPr>
        <w:t xml:space="preserve"> </w:t>
      </w:r>
      <w:r w:rsidRPr="003A51AC">
        <w:t>третьего</w:t>
      </w:r>
      <w:r w:rsidRPr="003A51AC">
        <w:rPr>
          <w:spacing w:val="-2"/>
        </w:rPr>
        <w:t xml:space="preserve"> </w:t>
      </w:r>
      <w:r w:rsidRPr="003A51AC">
        <w:t>года</w:t>
      </w:r>
      <w:r w:rsidRPr="003A51AC">
        <w:rPr>
          <w:spacing w:val="-1"/>
        </w:rPr>
        <w:t xml:space="preserve"> </w:t>
      </w:r>
      <w:r w:rsidRPr="003A51AC">
        <w:t>жизни</w:t>
      </w:r>
      <w:r w:rsidRPr="003A51AC">
        <w:rPr>
          <w:spacing w:val="-1"/>
        </w:rPr>
        <w:t xml:space="preserve"> </w:t>
      </w:r>
      <w:r w:rsidRPr="003A51AC">
        <w:t>речь становится</w:t>
      </w:r>
      <w:r w:rsidRPr="003A51AC">
        <w:rPr>
          <w:spacing w:val="-1"/>
        </w:rPr>
        <w:t xml:space="preserve"> </w:t>
      </w:r>
      <w:r w:rsidRPr="003A51AC">
        <w:t>средством общения</w:t>
      </w:r>
      <w:r w:rsidRPr="003A51AC">
        <w:rPr>
          <w:spacing w:val="-1"/>
        </w:rPr>
        <w:t xml:space="preserve"> </w:t>
      </w:r>
      <w:r w:rsidRPr="003A51AC">
        <w:t>ребенка</w:t>
      </w:r>
      <w:r w:rsidRPr="003A51AC">
        <w:rPr>
          <w:spacing w:val="-1"/>
        </w:rPr>
        <w:t xml:space="preserve"> </w:t>
      </w:r>
      <w:r w:rsidRPr="003A51AC">
        <w:t>со</w:t>
      </w:r>
      <w:r w:rsidRPr="003A51AC">
        <w:rPr>
          <w:spacing w:val="-1"/>
        </w:rPr>
        <w:t xml:space="preserve"> </w:t>
      </w:r>
      <w:r w:rsidRPr="003A51AC">
        <w:t>сверстниками.</w:t>
      </w:r>
    </w:p>
    <w:p w14:paraId="63735F30" w14:textId="77777777" w:rsidR="00B44E87" w:rsidRPr="003A51AC" w:rsidRDefault="00B44E87" w:rsidP="00E22A07">
      <w:pPr>
        <w:pStyle w:val="aa"/>
        <w:ind w:left="0" w:firstLine="709"/>
      </w:pPr>
      <w:r w:rsidRPr="003A51AC">
        <w:t>К</w:t>
      </w:r>
      <w:r w:rsidRPr="003A51AC">
        <w:rPr>
          <w:spacing w:val="1"/>
        </w:rPr>
        <w:t xml:space="preserve"> </w:t>
      </w:r>
      <w:r w:rsidRPr="003A51AC">
        <w:t>третьему</w:t>
      </w:r>
      <w:r w:rsidRPr="003A51AC">
        <w:rPr>
          <w:spacing w:val="1"/>
        </w:rPr>
        <w:t xml:space="preserve"> </w:t>
      </w:r>
      <w:r w:rsidRPr="003A51AC">
        <w:t>году</w:t>
      </w:r>
      <w:r w:rsidRPr="003A51AC">
        <w:rPr>
          <w:spacing w:val="1"/>
        </w:rPr>
        <w:t xml:space="preserve"> </w:t>
      </w:r>
      <w:r w:rsidRPr="003A51AC">
        <w:t>жизни</w:t>
      </w:r>
      <w:r w:rsidRPr="003A51AC">
        <w:rPr>
          <w:spacing w:val="1"/>
        </w:rPr>
        <w:t xml:space="preserve"> </w:t>
      </w:r>
      <w:r w:rsidRPr="003A51AC">
        <w:t>совершенствуются</w:t>
      </w:r>
      <w:r w:rsidRPr="003A51AC">
        <w:rPr>
          <w:spacing w:val="1"/>
        </w:rPr>
        <w:t xml:space="preserve"> </w:t>
      </w:r>
      <w:r w:rsidRPr="003A51AC">
        <w:t>зрительные</w:t>
      </w:r>
      <w:r w:rsidRPr="003A51AC">
        <w:rPr>
          <w:spacing w:val="1"/>
        </w:rPr>
        <w:t xml:space="preserve"> </w:t>
      </w:r>
      <w:r w:rsidRPr="003A51AC">
        <w:t>и</w:t>
      </w:r>
      <w:r w:rsidRPr="003A51AC">
        <w:rPr>
          <w:spacing w:val="1"/>
        </w:rPr>
        <w:t xml:space="preserve"> </w:t>
      </w:r>
      <w:r w:rsidRPr="003A51AC">
        <w:t>слуховые</w:t>
      </w:r>
      <w:r w:rsidRPr="003A51AC">
        <w:rPr>
          <w:spacing w:val="1"/>
        </w:rPr>
        <w:t xml:space="preserve"> </w:t>
      </w:r>
      <w:r w:rsidRPr="003A51AC">
        <w:t>ориентировки,</w:t>
      </w:r>
      <w:r w:rsidRPr="003A51AC">
        <w:rPr>
          <w:spacing w:val="1"/>
        </w:rPr>
        <w:t xml:space="preserve"> </w:t>
      </w:r>
      <w:r w:rsidRPr="003A51AC">
        <w:t>что</w:t>
      </w:r>
      <w:r w:rsidRPr="003A51AC">
        <w:rPr>
          <w:spacing w:val="1"/>
        </w:rPr>
        <w:t xml:space="preserve"> </w:t>
      </w:r>
      <w:r w:rsidRPr="003A51AC">
        <w:t>позволяет</w:t>
      </w:r>
      <w:r w:rsidRPr="003A51AC">
        <w:rPr>
          <w:spacing w:val="1"/>
        </w:rPr>
        <w:t xml:space="preserve"> </w:t>
      </w:r>
      <w:r w:rsidRPr="003A51AC">
        <w:t>детям</w:t>
      </w:r>
      <w:r w:rsidRPr="003A51AC">
        <w:rPr>
          <w:spacing w:val="1"/>
        </w:rPr>
        <w:t xml:space="preserve"> </w:t>
      </w:r>
      <w:r w:rsidRPr="003A51AC">
        <w:t>безошибочно</w:t>
      </w:r>
      <w:r w:rsidRPr="003A51AC">
        <w:rPr>
          <w:spacing w:val="1"/>
        </w:rPr>
        <w:t xml:space="preserve"> </w:t>
      </w:r>
      <w:r w:rsidRPr="003A51AC">
        <w:t>выполнять</w:t>
      </w:r>
      <w:r w:rsidRPr="003A51AC">
        <w:rPr>
          <w:spacing w:val="1"/>
        </w:rPr>
        <w:t xml:space="preserve"> </w:t>
      </w:r>
      <w:r w:rsidRPr="003A51AC">
        <w:t>ряд</w:t>
      </w:r>
      <w:r w:rsidRPr="003A51AC">
        <w:rPr>
          <w:spacing w:val="1"/>
        </w:rPr>
        <w:t xml:space="preserve"> </w:t>
      </w:r>
      <w:r w:rsidRPr="003A51AC">
        <w:t>заданий:</w:t>
      </w:r>
      <w:r w:rsidRPr="003A51AC">
        <w:rPr>
          <w:spacing w:val="1"/>
        </w:rPr>
        <w:t xml:space="preserve"> </w:t>
      </w:r>
      <w:r w:rsidRPr="003A51AC">
        <w:t>осуществлять</w:t>
      </w:r>
      <w:r w:rsidRPr="003A51AC">
        <w:rPr>
          <w:spacing w:val="1"/>
        </w:rPr>
        <w:t xml:space="preserve"> </w:t>
      </w:r>
      <w:r w:rsidRPr="003A51AC">
        <w:t>выбор</w:t>
      </w:r>
      <w:r w:rsidRPr="003A51AC">
        <w:rPr>
          <w:spacing w:val="1"/>
        </w:rPr>
        <w:t xml:space="preserve"> </w:t>
      </w:r>
      <w:r w:rsidRPr="003A51AC">
        <w:t>из</w:t>
      </w:r>
      <w:r w:rsidRPr="003A51AC">
        <w:rPr>
          <w:spacing w:val="61"/>
        </w:rPr>
        <w:t xml:space="preserve"> </w:t>
      </w:r>
      <w:r w:rsidRPr="003A51AC">
        <w:t>двух-трех</w:t>
      </w:r>
      <w:r w:rsidRPr="003A51AC">
        <w:rPr>
          <w:spacing w:val="1"/>
        </w:rPr>
        <w:t xml:space="preserve"> </w:t>
      </w:r>
      <w:r w:rsidRPr="003A51AC">
        <w:t>предметов по форме, величине и цвету; различать мелодии; петь. Совершенствуется слуховое</w:t>
      </w:r>
      <w:r w:rsidRPr="003A51AC">
        <w:rPr>
          <w:spacing w:val="1"/>
        </w:rPr>
        <w:t xml:space="preserve"> </w:t>
      </w:r>
      <w:r w:rsidRPr="003A51AC">
        <w:t>восприятие,</w:t>
      </w:r>
      <w:r w:rsidRPr="003A51AC">
        <w:rPr>
          <w:spacing w:val="1"/>
        </w:rPr>
        <w:t xml:space="preserve"> </w:t>
      </w:r>
      <w:r w:rsidRPr="003A51AC">
        <w:t>прежде всего</w:t>
      </w:r>
      <w:r w:rsidRPr="003A51AC">
        <w:rPr>
          <w:spacing w:val="1"/>
        </w:rPr>
        <w:t xml:space="preserve"> </w:t>
      </w:r>
      <w:r w:rsidRPr="003A51AC">
        <w:t>фонематический</w:t>
      </w:r>
      <w:r w:rsidRPr="003A51AC">
        <w:rPr>
          <w:spacing w:val="1"/>
        </w:rPr>
        <w:t xml:space="preserve"> </w:t>
      </w:r>
      <w:r w:rsidRPr="003A51AC">
        <w:t>слух.</w:t>
      </w:r>
      <w:r w:rsidRPr="003A51AC">
        <w:rPr>
          <w:spacing w:val="1"/>
        </w:rPr>
        <w:t xml:space="preserve"> </w:t>
      </w:r>
      <w:r w:rsidRPr="003A51AC">
        <w:t>К</w:t>
      </w:r>
      <w:r w:rsidRPr="003A51AC">
        <w:rPr>
          <w:spacing w:val="1"/>
        </w:rPr>
        <w:t xml:space="preserve"> </w:t>
      </w:r>
      <w:r w:rsidRPr="003A51AC">
        <w:t>трем</w:t>
      </w:r>
      <w:r w:rsidRPr="003A51AC">
        <w:rPr>
          <w:spacing w:val="1"/>
        </w:rPr>
        <w:t xml:space="preserve"> </w:t>
      </w:r>
      <w:r w:rsidRPr="003A51AC">
        <w:t>годам</w:t>
      </w:r>
      <w:r w:rsidRPr="003A51AC">
        <w:rPr>
          <w:spacing w:val="1"/>
        </w:rPr>
        <w:t xml:space="preserve"> </w:t>
      </w:r>
      <w:r w:rsidRPr="003A51AC">
        <w:t>дети</w:t>
      </w:r>
      <w:r w:rsidRPr="003A51AC">
        <w:rPr>
          <w:spacing w:val="1"/>
        </w:rPr>
        <w:t xml:space="preserve"> </w:t>
      </w:r>
      <w:r w:rsidRPr="003A51AC">
        <w:t>воспринимают</w:t>
      </w:r>
      <w:r w:rsidRPr="003A51AC">
        <w:rPr>
          <w:spacing w:val="1"/>
        </w:rPr>
        <w:t xml:space="preserve"> </w:t>
      </w:r>
      <w:r w:rsidRPr="003A51AC">
        <w:t>все</w:t>
      </w:r>
      <w:r w:rsidRPr="003A51AC">
        <w:rPr>
          <w:spacing w:val="1"/>
        </w:rPr>
        <w:t xml:space="preserve"> </w:t>
      </w:r>
      <w:r w:rsidRPr="003A51AC">
        <w:t>звуки</w:t>
      </w:r>
      <w:r w:rsidRPr="003A51AC">
        <w:rPr>
          <w:spacing w:val="1"/>
        </w:rPr>
        <w:t xml:space="preserve"> </w:t>
      </w:r>
      <w:r w:rsidRPr="003A51AC">
        <w:t>родного</w:t>
      </w:r>
      <w:r w:rsidRPr="003A51AC">
        <w:rPr>
          <w:spacing w:val="-1"/>
        </w:rPr>
        <w:t xml:space="preserve"> </w:t>
      </w:r>
      <w:r w:rsidRPr="003A51AC">
        <w:t>языка, но</w:t>
      </w:r>
      <w:r w:rsidRPr="003A51AC">
        <w:rPr>
          <w:spacing w:val="-2"/>
        </w:rPr>
        <w:t xml:space="preserve"> </w:t>
      </w:r>
      <w:r w:rsidRPr="003A51AC">
        <w:t>произносят их</w:t>
      </w:r>
      <w:r w:rsidRPr="003A51AC">
        <w:rPr>
          <w:spacing w:val="1"/>
        </w:rPr>
        <w:t xml:space="preserve"> </w:t>
      </w:r>
      <w:r w:rsidRPr="003A51AC">
        <w:t>с</w:t>
      </w:r>
      <w:r w:rsidRPr="003A51AC">
        <w:rPr>
          <w:spacing w:val="-2"/>
        </w:rPr>
        <w:t xml:space="preserve"> </w:t>
      </w:r>
      <w:r w:rsidRPr="003A51AC">
        <w:t>большими</w:t>
      </w:r>
      <w:r w:rsidRPr="003A51AC">
        <w:rPr>
          <w:spacing w:val="-2"/>
        </w:rPr>
        <w:t xml:space="preserve"> </w:t>
      </w:r>
      <w:r w:rsidRPr="003A51AC">
        <w:t>искажениями.</w:t>
      </w:r>
    </w:p>
    <w:p w14:paraId="5C1792C5" w14:textId="77777777" w:rsidR="00B44E87" w:rsidRPr="003A51AC" w:rsidRDefault="00B44E87" w:rsidP="00E22A07">
      <w:pPr>
        <w:pStyle w:val="aa"/>
        <w:ind w:left="0" w:firstLine="709"/>
      </w:pPr>
      <w:r w:rsidRPr="003A51AC">
        <w:t>Основной</w:t>
      </w:r>
      <w:r w:rsidRPr="003A51AC">
        <w:rPr>
          <w:spacing w:val="1"/>
        </w:rPr>
        <w:t xml:space="preserve"> </w:t>
      </w:r>
      <w:r w:rsidRPr="003A51AC">
        <w:t>формой</w:t>
      </w:r>
      <w:r w:rsidRPr="003A51AC">
        <w:rPr>
          <w:spacing w:val="1"/>
        </w:rPr>
        <w:t xml:space="preserve"> </w:t>
      </w:r>
      <w:r w:rsidRPr="003A51AC">
        <w:t>мышления</w:t>
      </w:r>
      <w:r w:rsidRPr="003A51AC">
        <w:rPr>
          <w:spacing w:val="1"/>
        </w:rPr>
        <w:t xml:space="preserve"> </w:t>
      </w:r>
      <w:r w:rsidRPr="003A51AC">
        <w:t>становится</w:t>
      </w:r>
      <w:r w:rsidRPr="003A51AC">
        <w:rPr>
          <w:spacing w:val="1"/>
        </w:rPr>
        <w:t xml:space="preserve"> </w:t>
      </w:r>
      <w:r w:rsidRPr="003A51AC">
        <w:t>наглядно-действенная.</w:t>
      </w:r>
      <w:r w:rsidRPr="003A51AC">
        <w:rPr>
          <w:spacing w:val="1"/>
        </w:rPr>
        <w:t xml:space="preserve"> </w:t>
      </w:r>
      <w:r w:rsidRPr="003A51AC">
        <w:t>Ее</w:t>
      </w:r>
      <w:r w:rsidRPr="003A51AC">
        <w:rPr>
          <w:spacing w:val="1"/>
        </w:rPr>
        <w:t xml:space="preserve"> </w:t>
      </w:r>
      <w:r w:rsidRPr="003A51AC">
        <w:t>особенность</w:t>
      </w:r>
      <w:r w:rsidRPr="003A51AC">
        <w:rPr>
          <w:spacing w:val="1"/>
        </w:rPr>
        <w:t xml:space="preserve"> </w:t>
      </w:r>
      <w:r w:rsidRPr="003A51AC">
        <w:t>заключается в том, что возникающие в жизни ребенка проблемные ситуации разрешаются путем</w:t>
      </w:r>
      <w:r w:rsidRPr="003A51AC">
        <w:rPr>
          <w:spacing w:val="1"/>
        </w:rPr>
        <w:t xml:space="preserve"> </w:t>
      </w:r>
      <w:r w:rsidRPr="003A51AC">
        <w:t>реального</w:t>
      </w:r>
      <w:r w:rsidRPr="003A51AC">
        <w:rPr>
          <w:spacing w:val="59"/>
        </w:rPr>
        <w:t xml:space="preserve"> </w:t>
      </w:r>
      <w:r w:rsidRPr="003A51AC">
        <w:t>действия с</w:t>
      </w:r>
      <w:r w:rsidRPr="003A51AC">
        <w:rPr>
          <w:spacing w:val="56"/>
        </w:rPr>
        <w:t xml:space="preserve"> </w:t>
      </w:r>
      <w:r w:rsidRPr="003A51AC">
        <w:t>предметами.  Размышляя</w:t>
      </w:r>
      <w:r w:rsidRPr="003A51AC">
        <w:rPr>
          <w:spacing w:val="58"/>
        </w:rPr>
        <w:t xml:space="preserve"> </w:t>
      </w:r>
      <w:r w:rsidRPr="003A51AC">
        <w:t>об отсутствующих</w:t>
      </w:r>
      <w:r w:rsidRPr="003A51AC">
        <w:rPr>
          <w:spacing w:val="59"/>
        </w:rPr>
        <w:t xml:space="preserve"> </w:t>
      </w:r>
      <w:r w:rsidRPr="003A51AC">
        <w:t>людях или</w:t>
      </w:r>
      <w:r w:rsidRPr="003A51AC">
        <w:rPr>
          <w:spacing w:val="57"/>
        </w:rPr>
        <w:t xml:space="preserve"> </w:t>
      </w:r>
      <w:r w:rsidRPr="003A51AC">
        <w:t>предметах,</w:t>
      </w:r>
      <w:r w:rsidRPr="003A51AC">
        <w:rPr>
          <w:spacing w:val="57"/>
        </w:rPr>
        <w:t xml:space="preserve"> </w:t>
      </w:r>
      <w:r w:rsidRPr="003A51AC">
        <w:t>дети начинают использовать их образы. Третий год жизни знаменуется появлением символического</w:t>
      </w:r>
      <w:r w:rsidRPr="003A51AC">
        <w:rPr>
          <w:spacing w:val="1"/>
        </w:rPr>
        <w:t xml:space="preserve"> </w:t>
      </w:r>
      <w:r w:rsidRPr="003A51AC">
        <w:t>мышления</w:t>
      </w:r>
      <w:r w:rsidRPr="003A51AC">
        <w:rPr>
          <w:spacing w:val="1"/>
        </w:rPr>
        <w:t xml:space="preserve"> </w:t>
      </w:r>
      <w:r w:rsidRPr="003A51AC">
        <w:t>-</w:t>
      </w:r>
      <w:r w:rsidRPr="003A51AC">
        <w:rPr>
          <w:spacing w:val="1"/>
        </w:rPr>
        <w:t xml:space="preserve"> </w:t>
      </w:r>
      <w:r w:rsidRPr="003A51AC">
        <w:t>способности</w:t>
      </w:r>
      <w:r w:rsidRPr="003A51AC">
        <w:rPr>
          <w:spacing w:val="1"/>
        </w:rPr>
        <w:t xml:space="preserve"> </w:t>
      </w:r>
      <w:r w:rsidRPr="003A51AC">
        <w:t>по</w:t>
      </w:r>
      <w:r w:rsidRPr="003A51AC">
        <w:rPr>
          <w:spacing w:val="1"/>
        </w:rPr>
        <w:t xml:space="preserve"> </w:t>
      </w:r>
      <w:r w:rsidRPr="003A51AC">
        <w:t>запечатленным</w:t>
      </w:r>
      <w:r w:rsidRPr="003A51AC">
        <w:rPr>
          <w:spacing w:val="1"/>
        </w:rPr>
        <w:t xml:space="preserve"> </w:t>
      </w:r>
      <w:r w:rsidRPr="003A51AC">
        <w:t>психологическим</w:t>
      </w:r>
      <w:r w:rsidRPr="003A51AC">
        <w:rPr>
          <w:spacing w:val="1"/>
        </w:rPr>
        <w:t xml:space="preserve"> </w:t>
      </w:r>
      <w:r w:rsidRPr="003A51AC">
        <w:t>образам-символам</w:t>
      </w:r>
      <w:r w:rsidRPr="003A51AC">
        <w:rPr>
          <w:spacing w:val="1"/>
        </w:rPr>
        <w:t xml:space="preserve"> </w:t>
      </w:r>
      <w:r w:rsidRPr="003A51AC">
        <w:t>предметов</w:t>
      </w:r>
      <w:r w:rsidRPr="003A51AC">
        <w:rPr>
          <w:spacing w:val="1"/>
        </w:rPr>
        <w:t xml:space="preserve"> </w:t>
      </w:r>
      <w:r w:rsidRPr="003A51AC">
        <w:t>воспроизводить</w:t>
      </w:r>
      <w:r w:rsidRPr="003A51AC">
        <w:rPr>
          <w:spacing w:val="4"/>
        </w:rPr>
        <w:t xml:space="preserve"> </w:t>
      </w:r>
      <w:r w:rsidRPr="003A51AC">
        <w:t>их</w:t>
      </w:r>
      <w:r w:rsidRPr="003A51AC">
        <w:rPr>
          <w:spacing w:val="8"/>
        </w:rPr>
        <w:t xml:space="preserve"> </w:t>
      </w:r>
      <w:r w:rsidRPr="003A51AC">
        <w:t>в</w:t>
      </w:r>
      <w:r w:rsidRPr="003A51AC">
        <w:rPr>
          <w:spacing w:val="3"/>
        </w:rPr>
        <w:t xml:space="preserve"> </w:t>
      </w:r>
      <w:r w:rsidRPr="003A51AC">
        <w:t>тот</w:t>
      </w:r>
      <w:r w:rsidRPr="003A51AC">
        <w:rPr>
          <w:spacing w:val="6"/>
        </w:rPr>
        <w:t xml:space="preserve"> </w:t>
      </w:r>
      <w:r w:rsidRPr="003A51AC">
        <w:t>или</w:t>
      </w:r>
      <w:r w:rsidRPr="003A51AC">
        <w:rPr>
          <w:spacing w:val="4"/>
        </w:rPr>
        <w:t xml:space="preserve"> </w:t>
      </w:r>
      <w:r w:rsidRPr="003A51AC">
        <w:t>иной</w:t>
      </w:r>
      <w:r w:rsidRPr="003A51AC">
        <w:rPr>
          <w:spacing w:val="7"/>
        </w:rPr>
        <w:t xml:space="preserve"> </w:t>
      </w:r>
      <w:r w:rsidRPr="003A51AC">
        <w:t>момент.</w:t>
      </w:r>
      <w:r w:rsidRPr="003A51AC">
        <w:rPr>
          <w:spacing w:val="7"/>
        </w:rPr>
        <w:t xml:space="preserve"> </w:t>
      </w:r>
      <w:r w:rsidRPr="003A51AC">
        <w:t>Теперь</w:t>
      </w:r>
      <w:r w:rsidRPr="003A51AC">
        <w:rPr>
          <w:spacing w:val="6"/>
        </w:rPr>
        <w:t xml:space="preserve"> </w:t>
      </w:r>
      <w:r w:rsidRPr="003A51AC">
        <w:t>они</w:t>
      </w:r>
      <w:r w:rsidRPr="003A51AC">
        <w:rPr>
          <w:spacing w:val="7"/>
        </w:rPr>
        <w:t xml:space="preserve"> </w:t>
      </w:r>
      <w:r w:rsidRPr="003A51AC">
        <w:t>могут</w:t>
      </w:r>
      <w:r w:rsidRPr="003A51AC">
        <w:rPr>
          <w:spacing w:val="7"/>
        </w:rPr>
        <w:t xml:space="preserve"> </w:t>
      </w:r>
      <w:r w:rsidRPr="003A51AC">
        <w:t>проделывать</w:t>
      </w:r>
      <w:r w:rsidRPr="003A51AC">
        <w:rPr>
          <w:spacing w:val="6"/>
        </w:rPr>
        <w:t xml:space="preserve"> </w:t>
      </w:r>
      <w:r w:rsidRPr="003A51AC">
        <w:t>некоторые</w:t>
      </w:r>
      <w:r w:rsidRPr="003A51AC">
        <w:rPr>
          <w:spacing w:val="5"/>
        </w:rPr>
        <w:t xml:space="preserve"> </w:t>
      </w:r>
      <w:r w:rsidRPr="003A51AC">
        <w:t>операции</w:t>
      </w:r>
      <w:r w:rsidRPr="003A51AC">
        <w:rPr>
          <w:spacing w:val="5"/>
        </w:rPr>
        <w:t xml:space="preserve"> </w:t>
      </w:r>
      <w:r w:rsidRPr="003A51AC">
        <w:t>не</w:t>
      </w:r>
      <w:r w:rsidRPr="003A51AC">
        <w:rPr>
          <w:spacing w:val="-58"/>
        </w:rPr>
        <w:t xml:space="preserve"> </w:t>
      </w:r>
      <w:r w:rsidRPr="003A51AC">
        <w:t>с реальными предметами, а с их образами, и эти мысленные операции - свидетельство значительно</w:t>
      </w:r>
      <w:r w:rsidRPr="003A51AC">
        <w:rPr>
          <w:spacing w:val="-57"/>
        </w:rPr>
        <w:t xml:space="preserve"> </w:t>
      </w:r>
      <w:r w:rsidRPr="003A51AC">
        <w:t>более</w:t>
      </w:r>
      <w:r w:rsidRPr="003A51AC">
        <w:rPr>
          <w:spacing w:val="58"/>
        </w:rPr>
        <w:t xml:space="preserve"> </w:t>
      </w:r>
      <w:r w:rsidRPr="003A51AC">
        <w:t>сложной,</w:t>
      </w:r>
      <w:r w:rsidRPr="003A51AC">
        <w:rPr>
          <w:spacing w:val="1"/>
        </w:rPr>
        <w:t xml:space="preserve"> </w:t>
      </w:r>
      <w:r w:rsidRPr="003A51AC">
        <w:t>чем</w:t>
      </w:r>
      <w:r w:rsidRPr="003A51AC">
        <w:rPr>
          <w:spacing w:val="59"/>
        </w:rPr>
        <w:t xml:space="preserve"> </w:t>
      </w:r>
      <w:r w:rsidRPr="003A51AC">
        <w:t>прежде,</w:t>
      </w:r>
      <w:r w:rsidRPr="003A51AC">
        <w:rPr>
          <w:spacing w:val="1"/>
        </w:rPr>
        <w:t xml:space="preserve"> </w:t>
      </w:r>
      <w:r w:rsidRPr="003A51AC">
        <w:t>работы</w:t>
      </w:r>
      <w:r w:rsidRPr="003A51AC">
        <w:rPr>
          <w:spacing w:val="59"/>
        </w:rPr>
        <w:t xml:space="preserve"> </w:t>
      </w:r>
      <w:r w:rsidRPr="003A51AC">
        <w:t>детского</w:t>
      </w:r>
      <w:r w:rsidRPr="003A51AC">
        <w:rPr>
          <w:spacing w:val="1"/>
        </w:rPr>
        <w:t xml:space="preserve"> </w:t>
      </w:r>
      <w:r w:rsidRPr="003A51AC">
        <w:t>мышления.</w:t>
      </w:r>
      <w:r w:rsidRPr="003A51AC">
        <w:rPr>
          <w:spacing w:val="1"/>
        </w:rPr>
        <w:t xml:space="preserve"> </w:t>
      </w:r>
      <w:r w:rsidRPr="003A51AC">
        <w:t>Переход</w:t>
      </w:r>
      <w:r w:rsidRPr="003A51AC">
        <w:rPr>
          <w:spacing w:val="59"/>
        </w:rPr>
        <w:t xml:space="preserve"> </w:t>
      </w:r>
      <w:r w:rsidRPr="003A51AC">
        <w:t>от</w:t>
      </w:r>
      <w:r w:rsidRPr="003A51AC">
        <w:rPr>
          <w:spacing w:val="1"/>
        </w:rPr>
        <w:t xml:space="preserve"> </w:t>
      </w:r>
      <w:r w:rsidRPr="003A51AC">
        <w:t>конкретно-чувственного</w:t>
      </w:r>
    </w:p>
    <w:p w14:paraId="0F6683B5" w14:textId="77777777" w:rsidR="00B44E87" w:rsidRPr="003A51AC" w:rsidRDefault="00B44E87" w:rsidP="00E22A07">
      <w:pPr>
        <w:pStyle w:val="aa"/>
        <w:ind w:left="0" w:firstLine="709"/>
      </w:pPr>
      <w:r w:rsidRPr="003A51AC">
        <w:t>«мышления»</w:t>
      </w:r>
      <w:r w:rsidRPr="003A51AC">
        <w:rPr>
          <w:spacing w:val="-10"/>
        </w:rPr>
        <w:t xml:space="preserve"> </w:t>
      </w:r>
      <w:r w:rsidRPr="003A51AC">
        <w:t>к</w:t>
      </w:r>
      <w:r w:rsidRPr="003A51AC">
        <w:rPr>
          <w:spacing w:val="-1"/>
        </w:rPr>
        <w:t xml:space="preserve"> </w:t>
      </w:r>
      <w:r w:rsidRPr="003A51AC">
        <w:t>образному</w:t>
      </w:r>
      <w:r w:rsidRPr="003A51AC">
        <w:rPr>
          <w:spacing w:val="-1"/>
        </w:rPr>
        <w:t xml:space="preserve"> </w:t>
      </w:r>
      <w:r w:rsidRPr="003A51AC">
        <w:t>может</w:t>
      </w:r>
      <w:r w:rsidRPr="003A51AC">
        <w:rPr>
          <w:spacing w:val="-2"/>
        </w:rPr>
        <w:t xml:space="preserve"> </w:t>
      </w:r>
      <w:r w:rsidRPr="003A51AC">
        <w:t>осуществляться на</w:t>
      </w:r>
      <w:r w:rsidRPr="003A51AC">
        <w:rPr>
          <w:spacing w:val="-2"/>
        </w:rPr>
        <w:t xml:space="preserve"> </w:t>
      </w:r>
      <w:r w:rsidRPr="003A51AC">
        <w:t>протяжении</w:t>
      </w:r>
      <w:r w:rsidRPr="003A51AC">
        <w:rPr>
          <w:spacing w:val="-2"/>
        </w:rPr>
        <w:t xml:space="preserve"> </w:t>
      </w:r>
      <w:r w:rsidRPr="003A51AC">
        <w:t>двух</w:t>
      </w:r>
      <w:r w:rsidRPr="003A51AC">
        <w:rPr>
          <w:spacing w:val="2"/>
        </w:rPr>
        <w:t xml:space="preserve"> </w:t>
      </w:r>
      <w:r w:rsidRPr="003A51AC">
        <w:t>лет.</w:t>
      </w:r>
    </w:p>
    <w:p w14:paraId="6AD77F0F" w14:textId="77777777" w:rsidR="00B44E87" w:rsidRPr="003A51AC" w:rsidRDefault="00B44E87" w:rsidP="00E22A07">
      <w:pPr>
        <w:pStyle w:val="aa"/>
        <w:ind w:left="0" w:firstLine="709"/>
      </w:pPr>
      <w:r w:rsidRPr="003A51AC">
        <w:rPr>
          <w:b/>
          <w:i/>
        </w:rPr>
        <w:t>Детские</w:t>
      </w:r>
      <w:r w:rsidRPr="003A51AC">
        <w:rPr>
          <w:b/>
          <w:i/>
          <w:spacing w:val="1"/>
        </w:rPr>
        <w:t xml:space="preserve"> </w:t>
      </w:r>
      <w:r w:rsidRPr="003A51AC">
        <w:rPr>
          <w:b/>
          <w:i/>
        </w:rPr>
        <w:t>виды</w:t>
      </w:r>
      <w:r w:rsidRPr="003A51AC">
        <w:rPr>
          <w:b/>
          <w:i/>
          <w:spacing w:val="1"/>
        </w:rPr>
        <w:t xml:space="preserve"> </w:t>
      </w:r>
      <w:r w:rsidRPr="003A51AC">
        <w:rPr>
          <w:b/>
          <w:i/>
        </w:rPr>
        <w:t>деятельности</w:t>
      </w:r>
      <w:r w:rsidRPr="003A51AC">
        <w:rPr>
          <w:b/>
        </w:rPr>
        <w:t>.</w:t>
      </w:r>
      <w:r w:rsidRPr="003A51AC">
        <w:rPr>
          <w:b/>
          <w:spacing w:val="1"/>
        </w:rPr>
        <w:t xml:space="preserve"> </w:t>
      </w:r>
      <w:r w:rsidRPr="003A51AC">
        <w:t>В</w:t>
      </w:r>
      <w:r w:rsidRPr="003A51AC">
        <w:rPr>
          <w:spacing w:val="1"/>
        </w:rPr>
        <w:t xml:space="preserve"> </w:t>
      </w:r>
      <w:r w:rsidRPr="003A51AC">
        <w:t>этом</w:t>
      </w:r>
      <w:r w:rsidRPr="003A51AC">
        <w:rPr>
          <w:spacing w:val="1"/>
        </w:rPr>
        <w:t xml:space="preserve"> </w:t>
      </w:r>
      <w:r w:rsidRPr="003A51AC">
        <w:t>возрасте</w:t>
      </w:r>
      <w:r w:rsidRPr="003A51AC">
        <w:rPr>
          <w:spacing w:val="1"/>
        </w:rPr>
        <w:t xml:space="preserve"> </w:t>
      </w:r>
      <w:r w:rsidRPr="003A51AC">
        <w:t>у</w:t>
      </w:r>
      <w:r w:rsidRPr="003A51AC">
        <w:rPr>
          <w:spacing w:val="1"/>
        </w:rPr>
        <w:t xml:space="preserve"> </w:t>
      </w:r>
      <w:r w:rsidRPr="003A51AC">
        <w:t>детей</w:t>
      </w:r>
      <w:r w:rsidRPr="003A51AC">
        <w:rPr>
          <w:spacing w:val="1"/>
        </w:rPr>
        <w:t xml:space="preserve"> </w:t>
      </w:r>
      <w:r w:rsidRPr="003A51AC">
        <w:t>формируются</w:t>
      </w:r>
      <w:r w:rsidRPr="003A51AC">
        <w:rPr>
          <w:spacing w:val="1"/>
        </w:rPr>
        <w:t xml:space="preserve"> </w:t>
      </w:r>
      <w:r w:rsidRPr="003A51AC">
        <w:t>новые</w:t>
      </w:r>
      <w:r w:rsidRPr="003A51AC">
        <w:rPr>
          <w:spacing w:val="1"/>
        </w:rPr>
        <w:t xml:space="preserve"> </w:t>
      </w:r>
      <w:r w:rsidRPr="003A51AC">
        <w:t>виды</w:t>
      </w:r>
      <w:r w:rsidRPr="003A51AC">
        <w:rPr>
          <w:spacing w:val="1"/>
        </w:rPr>
        <w:t xml:space="preserve"> </w:t>
      </w:r>
      <w:r w:rsidRPr="003A51AC">
        <w:t>деятельности: игра, рисование, конструирование. Игра носит процессуальный характер, главное в</w:t>
      </w:r>
      <w:r w:rsidRPr="003A51AC">
        <w:rPr>
          <w:spacing w:val="1"/>
        </w:rPr>
        <w:t xml:space="preserve"> </w:t>
      </w:r>
      <w:r w:rsidRPr="003A51AC">
        <w:t>ней</w:t>
      </w:r>
      <w:r w:rsidRPr="003A51AC">
        <w:rPr>
          <w:spacing w:val="1"/>
        </w:rPr>
        <w:t xml:space="preserve"> </w:t>
      </w:r>
      <w:r w:rsidRPr="003A51AC">
        <w:t>-</w:t>
      </w:r>
      <w:r w:rsidRPr="003A51AC">
        <w:rPr>
          <w:spacing w:val="1"/>
        </w:rPr>
        <w:t xml:space="preserve"> </w:t>
      </w:r>
      <w:r w:rsidRPr="003A51AC">
        <w:t>действия.</w:t>
      </w:r>
      <w:r w:rsidRPr="003A51AC">
        <w:rPr>
          <w:spacing w:val="1"/>
        </w:rPr>
        <w:t xml:space="preserve"> </w:t>
      </w:r>
      <w:r w:rsidRPr="003A51AC">
        <w:t>Они</w:t>
      </w:r>
      <w:r w:rsidRPr="003A51AC">
        <w:rPr>
          <w:spacing w:val="1"/>
        </w:rPr>
        <w:t xml:space="preserve"> </w:t>
      </w:r>
      <w:r w:rsidRPr="003A51AC">
        <w:t>совершаются</w:t>
      </w:r>
      <w:r w:rsidRPr="003A51AC">
        <w:rPr>
          <w:spacing w:val="1"/>
        </w:rPr>
        <w:t xml:space="preserve"> </w:t>
      </w:r>
      <w:r w:rsidRPr="003A51AC">
        <w:t>с</w:t>
      </w:r>
      <w:r w:rsidRPr="003A51AC">
        <w:rPr>
          <w:spacing w:val="1"/>
        </w:rPr>
        <w:t xml:space="preserve"> </w:t>
      </w:r>
      <w:r w:rsidRPr="003A51AC">
        <w:t>игровыми</w:t>
      </w:r>
      <w:r w:rsidRPr="003A51AC">
        <w:rPr>
          <w:spacing w:val="1"/>
        </w:rPr>
        <w:t xml:space="preserve"> </w:t>
      </w:r>
      <w:r w:rsidRPr="003A51AC">
        <w:t>предметами,</w:t>
      </w:r>
      <w:r w:rsidRPr="003A51AC">
        <w:rPr>
          <w:spacing w:val="1"/>
        </w:rPr>
        <w:t xml:space="preserve"> </w:t>
      </w:r>
      <w:r w:rsidRPr="003A51AC">
        <w:t>приближенными</w:t>
      </w:r>
      <w:r w:rsidRPr="003A51AC">
        <w:rPr>
          <w:spacing w:val="1"/>
        </w:rPr>
        <w:t xml:space="preserve"> </w:t>
      </w:r>
      <w:r w:rsidRPr="003A51AC">
        <w:t>к</w:t>
      </w:r>
      <w:r w:rsidRPr="003A51AC">
        <w:rPr>
          <w:spacing w:val="1"/>
        </w:rPr>
        <w:t xml:space="preserve"> </w:t>
      </w:r>
      <w:r w:rsidRPr="003A51AC">
        <w:t>реальности.</w:t>
      </w:r>
      <w:r w:rsidRPr="003A51AC">
        <w:rPr>
          <w:spacing w:val="1"/>
        </w:rPr>
        <w:t xml:space="preserve"> </w:t>
      </w:r>
      <w:r w:rsidRPr="003A51AC">
        <w:t>В</w:t>
      </w:r>
      <w:r w:rsidRPr="003A51AC">
        <w:rPr>
          <w:spacing w:val="-57"/>
        </w:rPr>
        <w:t xml:space="preserve"> </w:t>
      </w:r>
      <w:r w:rsidRPr="003A51AC">
        <w:t>середине</w:t>
      </w:r>
      <w:r w:rsidRPr="003A51AC">
        <w:rPr>
          <w:spacing w:val="-2"/>
        </w:rPr>
        <w:t xml:space="preserve"> </w:t>
      </w:r>
      <w:r w:rsidRPr="003A51AC">
        <w:t>третьего</w:t>
      </w:r>
      <w:r w:rsidRPr="003A51AC">
        <w:rPr>
          <w:spacing w:val="-1"/>
        </w:rPr>
        <w:t xml:space="preserve"> </w:t>
      </w:r>
      <w:r w:rsidRPr="003A51AC">
        <w:t>года жизни появляются действия</w:t>
      </w:r>
      <w:r w:rsidRPr="003A51AC">
        <w:rPr>
          <w:spacing w:val="-1"/>
        </w:rPr>
        <w:t xml:space="preserve"> </w:t>
      </w:r>
      <w:r w:rsidRPr="003A51AC">
        <w:t>с</w:t>
      </w:r>
      <w:r w:rsidRPr="003A51AC">
        <w:rPr>
          <w:spacing w:val="-1"/>
        </w:rPr>
        <w:t xml:space="preserve"> </w:t>
      </w:r>
      <w:r w:rsidRPr="003A51AC">
        <w:t>предметами-заместителями.</w:t>
      </w:r>
    </w:p>
    <w:p w14:paraId="68324727" w14:textId="77777777" w:rsidR="00B44E87" w:rsidRPr="003A51AC" w:rsidRDefault="00B44E87" w:rsidP="00E22A07">
      <w:pPr>
        <w:pStyle w:val="aa"/>
        <w:ind w:left="0" w:firstLine="709"/>
      </w:pPr>
      <w:r w:rsidRPr="003A51AC">
        <w:t>Появление собственно изобразительной деятельности обусловлено тем, что ребенок уже</w:t>
      </w:r>
      <w:r w:rsidRPr="003A51AC">
        <w:rPr>
          <w:spacing w:val="1"/>
        </w:rPr>
        <w:t xml:space="preserve"> </w:t>
      </w:r>
      <w:r w:rsidRPr="003A51AC">
        <w:t>способен</w:t>
      </w:r>
      <w:r w:rsidRPr="003A51AC">
        <w:rPr>
          <w:spacing w:val="1"/>
        </w:rPr>
        <w:t xml:space="preserve"> </w:t>
      </w:r>
      <w:r w:rsidRPr="003A51AC">
        <w:t>сформулировать</w:t>
      </w:r>
      <w:r w:rsidRPr="003A51AC">
        <w:rPr>
          <w:spacing w:val="1"/>
        </w:rPr>
        <w:t xml:space="preserve"> </w:t>
      </w:r>
      <w:r w:rsidRPr="003A51AC">
        <w:t>намерение</w:t>
      </w:r>
      <w:r w:rsidRPr="003A51AC">
        <w:rPr>
          <w:spacing w:val="1"/>
        </w:rPr>
        <w:t xml:space="preserve"> </w:t>
      </w:r>
      <w:r w:rsidRPr="003A51AC">
        <w:t>изобразить</w:t>
      </w:r>
      <w:r w:rsidRPr="003A51AC">
        <w:rPr>
          <w:spacing w:val="1"/>
        </w:rPr>
        <w:t xml:space="preserve"> </w:t>
      </w:r>
      <w:r w:rsidRPr="003A51AC">
        <w:t>какой-либо</w:t>
      </w:r>
      <w:r w:rsidRPr="003A51AC">
        <w:rPr>
          <w:spacing w:val="1"/>
        </w:rPr>
        <w:t xml:space="preserve"> </w:t>
      </w:r>
      <w:r w:rsidRPr="003A51AC">
        <w:t>предмет.</w:t>
      </w:r>
      <w:r w:rsidRPr="003A51AC">
        <w:rPr>
          <w:spacing w:val="1"/>
        </w:rPr>
        <w:t xml:space="preserve"> </w:t>
      </w:r>
      <w:r w:rsidRPr="003A51AC">
        <w:t>Типичным</w:t>
      </w:r>
      <w:r w:rsidRPr="003A51AC">
        <w:rPr>
          <w:spacing w:val="1"/>
        </w:rPr>
        <w:t xml:space="preserve"> </w:t>
      </w:r>
      <w:r w:rsidRPr="003A51AC">
        <w:t>является</w:t>
      </w:r>
      <w:r w:rsidRPr="003A51AC">
        <w:rPr>
          <w:spacing w:val="1"/>
        </w:rPr>
        <w:t xml:space="preserve"> </w:t>
      </w:r>
      <w:r w:rsidRPr="003A51AC">
        <w:t>изображение</w:t>
      </w:r>
      <w:r w:rsidRPr="003A51AC">
        <w:rPr>
          <w:spacing w:val="-2"/>
        </w:rPr>
        <w:t xml:space="preserve"> </w:t>
      </w:r>
      <w:r w:rsidRPr="003A51AC">
        <w:t>человека</w:t>
      </w:r>
      <w:r w:rsidRPr="003A51AC">
        <w:rPr>
          <w:spacing w:val="-2"/>
        </w:rPr>
        <w:t xml:space="preserve"> </w:t>
      </w:r>
      <w:r w:rsidRPr="003A51AC">
        <w:t>в</w:t>
      </w:r>
      <w:r w:rsidRPr="003A51AC">
        <w:rPr>
          <w:spacing w:val="-2"/>
        </w:rPr>
        <w:t xml:space="preserve"> </w:t>
      </w:r>
      <w:r w:rsidRPr="003A51AC">
        <w:t>виде</w:t>
      </w:r>
      <w:r w:rsidRPr="003A51AC">
        <w:rPr>
          <w:spacing w:val="2"/>
        </w:rPr>
        <w:t xml:space="preserve"> </w:t>
      </w:r>
      <w:r w:rsidRPr="003A51AC">
        <w:t>«головонога»</w:t>
      </w:r>
      <w:r w:rsidRPr="003A51AC">
        <w:rPr>
          <w:spacing w:val="-2"/>
        </w:rPr>
        <w:t xml:space="preserve"> </w:t>
      </w:r>
      <w:r w:rsidRPr="003A51AC">
        <w:t>- окружности и</w:t>
      </w:r>
      <w:r w:rsidRPr="003A51AC">
        <w:rPr>
          <w:spacing w:val="-1"/>
        </w:rPr>
        <w:t xml:space="preserve"> </w:t>
      </w:r>
      <w:r w:rsidRPr="003A51AC">
        <w:t>отходящих</w:t>
      </w:r>
      <w:r w:rsidRPr="003A51AC">
        <w:rPr>
          <w:spacing w:val="2"/>
        </w:rPr>
        <w:t xml:space="preserve"> </w:t>
      </w:r>
      <w:r w:rsidRPr="003A51AC">
        <w:t>от</w:t>
      </w:r>
      <w:r w:rsidRPr="003A51AC">
        <w:rPr>
          <w:spacing w:val="-3"/>
        </w:rPr>
        <w:t xml:space="preserve"> </w:t>
      </w:r>
      <w:r w:rsidRPr="003A51AC">
        <w:t>нее</w:t>
      </w:r>
      <w:r w:rsidRPr="003A51AC">
        <w:rPr>
          <w:spacing w:val="-2"/>
        </w:rPr>
        <w:t xml:space="preserve"> </w:t>
      </w:r>
      <w:r w:rsidRPr="003A51AC">
        <w:t>линий.</w:t>
      </w:r>
    </w:p>
    <w:p w14:paraId="6BE081CD" w14:textId="77777777" w:rsidR="00B44E87" w:rsidRPr="003A51AC" w:rsidRDefault="00B44E87" w:rsidP="00E22A07">
      <w:pPr>
        <w:pStyle w:val="aa"/>
        <w:ind w:left="0" w:firstLine="709"/>
      </w:pPr>
      <w:r w:rsidRPr="003A51AC">
        <w:rPr>
          <w:b/>
          <w:i/>
        </w:rPr>
        <w:t>Коммуникация</w:t>
      </w:r>
      <w:r w:rsidRPr="003A51AC">
        <w:rPr>
          <w:b/>
          <w:i/>
          <w:spacing w:val="1"/>
        </w:rPr>
        <w:t xml:space="preserve"> </w:t>
      </w:r>
      <w:r w:rsidRPr="003A51AC">
        <w:rPr>
          <w:b/>
          <w:i/>
        </w:rPr>
        <w:t>и</w:t>
      </w:r>
      <w:r w:rsidRPr="003A51AC">
        <w:rPr>
          <w:b/>
          <w:i/>
          <w:spacing w:val="1"/>
        </w:rPr>
        <w:t xml:space="preserve"> </w:t>
      </w:r>
      <w:r w:rsidRPr="003A51AC">
        <w:rPr>
          <w:b/>
          <w:i/>
        </w:rPr>
        <w:t>социализация</w:t>
      </w:r>
      <w:r w:rsidRPr="003A51AC">
        <w:rPr>
          <w:b/>
        </w:rPr>
        <w:t>.</w:t>
      </w:r>
      <w:r w:rsidRPr="003A51AC">
        <w:rPr>
          <w:b/>
          <w:spacing w:val="1"/>
        </w:rPr>
        <w:t xml:space="preserve"> </w:t>
      </w:r>
      <w:r w:rsidRPr="003A51AC">
        <w:t>На</w:t>
      </w:r>
      <w:r w:rsidRPr="003A51AC">
        <w:rPr>
          <w:spacing w:val="1"/>
        </w:rPr>
        <w:t xml:space="preserve"> </w:t>
      </w:r>
      <w:r w:rsidRPr="003A51AC">
        <w:t>третьем</w:t>
      </w:r>
      <w:r w:rsidRPr="003A51AC">
        <w:rPr>
          <w:spacing w:val="1"/>
        </w:rPr>
        <w:t xml:space="preserve"> </w:t>
      </w:r>
      <w:r w:rsidRPr="003A51AC">
        <w:t>году жизни</w:t>
      </w:r>
      <w:r w:rsidRPr="003A51AC">
        <w:rPr>
          <w:spacing w:val="1"/>
        </w:rPr>
        <w:t xml:space="preserve"> </w:t>
      </w:r>
      <w:r w:rsidRPr="003A51AC">
        <w:t>отмечается</w:t>
      </w:r>
      <w:r w:rsidRPr="003A51AC">
        <w:rPr>
          <w:spacing w:val="1"/>
        </w:rPr>
        <w:t xml:space="preserve"> </w:t>
      </w:r>
      <w:r w:rsidRPr="003A51AC">
        <w:t>рост</w:t>
      </w:r>
      <w:r w:rsidRPr="003A51AC">
        <w:rPr>
          <w:spacing w:val="1"/>
        </w:rPr>
        <w:t xml:space="preserve"> </w:t>
      </w:r>
      <w:r w:rsidRPr="003A51AC">
        <w:t>автономии</w:t>
      </w:r>
      <w:r w:rsidRPr="003A51AC">
        <w:rPr>
          <w:spacing w:val="1"/>
        </w:rPr>
        <w:t xml:space="preserve"> </w:t>
      </w:r>
      <w:r w:rsidRPr="003A51AC">
        <w:t>и</w:t>
      </w:r>
      <w:r w:rsidRPr="003A51AC">
        <w:rPr>
          <w:spacing w:val="1"/>
        </w:rPr>
        <w:t xml:space="preserve"> </w:t>
      </w:r>
      <w:r w:rsidRPr="003A51AC">
        <w:t>изменение отношений со взрослым, дети становятся самостоятельнее. Начинает формироваться</w:t>
      </w:r>
      <w:r w:rsidRPr="003A51AC">
        <w:rPr>
          <w:spacing w:val="1"/>
        </w:rPr>
        <w:t xml:space="preserve"> </w:t>
      </w:r>
      <w:r w:rsidRPr="003A51AC">
        <w:t>критичность</w:t>
      </w:r>
      <w:r w:rsidRPr="003A51AC">
        <w:rPr>
          <w:spacing w:val="-2"/>
        </w:rPr>
        <w:t xml:space="preserve"> </w:t>
      </w:r>
      <w:r w:rsidRPr="003A51AC">
        <w:t>к собственным</w:t>
      </w:r>
      <w:r w:rsidRPr="003A51AC">
        <w:rPr>
          <w:spacing w:val="-2"/>
        </w:rPr>
        <w:t xml:space="preserve"> </w:t>
      </w:r>
      <w:r w:rsidRPr="003A51AC">
        <w:t>действиям.</w:t>
      </w:r>
    </w:p>
    <w:p w14:paraId="1EE07F20" w14:textId="77777777" w:rsidR="00B44E87" w:rsidRPr="003A51AC" w:rsidRDefault="00B44E87" w:rsidP="00E22A07">
      <w:pPr>
        <w:pStyle w:val="aa"/>
        <w:ind w:left="0" w:firstLine="709"/>
      </w:pPr>
      <w:r w:rsidRPr="003A51AC">
        <w:rPr>
          <w:b/>
          <w:i/>
        </w:rPr>
        <w:t>Саморегуляция</w:t>
      </w:r>
      <w:r w:rsidRPr="003A51AC">
        <w:rPr>
          <w:b/>
        </w:rPr>
        <w:t>.</w:t>
      </w:r>
      <w:r w:rsidRPr="003A51AC">
        <w:rPr>
          <w:b/>
          <w:spacing w:val="1"/>
        </w:rPr>
        <w:t xml:space="preserve"> </w:t>
      </w:r>
      <w:r w:rsidRPr="003A51AC">
        <w:t>Для</w:t>
      </w:r>
      <w:r w:rsidRPr="003A51AC">
        <w:rPr>
          <w:spacing w:val="1"/>
        </w:rPr>
        <w:t xml:space="preserve"> </w:t>
      </w:r>
      <w:r w:rsidRPr="003A51AC">
        <w:t>детей</w:t>
      </w:r>
      <w:r w:rsidRPr="003A51AC">
        <w:rPr>
          <w:spacing w:val="1"/>
        </w:rPr>
        <w:t xml:space="preserve"> </w:t>
      </w:r>
      <w:r w:rsidRPr="003A51AC">
        <w:t>этого</w:t>
      </w:r>
      <w:r w:rsidRPr="003A51AC">
        <w:rPr>
          <w:spacing w:val="1"/>
        </w:rPr>
        <w:t xml:space="preserve"> </w:t>
      </w:r>
      <w:r w:rsidRPr="003A51AC">
        <w:t>возраста</w:t>
      </w:r>
      <w:r w:rsidRPr="003A51AC">
        <w:rPr>
          <w:spacing w:val="1"/>
        </w:rPr>
        <w:t xml:space="preserve"> </w:t>
      </w:r>
      <w:r w:rsidRPr="003A51AC">
        <w:t>характерна</w:t>
      </w:r>
      <w:r w:rsidRPr="003A51AC">
        <w:rPr>
          <w:spacing w:val="1"/>
        </w:rPr>
        <w:t xml:space="preserve"> </w:t>
      </w:r>
      <w:r w:rsidRPr="003A51AC">
        <w:t>неосознанность</w:t>
      </w:r>
      <w:r w:rsidRPr="003A51AC">
        <w:rPr>
          <w:spacing w:val="1"/>
        </w:rPr>
        <w:t xml:space="preserve"> </w:t>
      </w:r>
      <w:r w:rsidRPr="003A51AC">
        <w:t>мотивов,</w:t>
      </w:r>
      <w:r w:rsidRPr="003A51AC">
        <w:rPr>
          <w:spacing w:val="1"/>
        </w:rPr>
        <w:t xml:space="preserve"> </w:t>
      </w:r>
      <w:r w:rsidRPr="003A51AC">
        <w:t>импульсивность</w:t>
      </w:r>
      <w:r w:rsidRPr="003A51AC">
        <w:rPr>
          <w:spacing w:val="1"/>
        </w:rPr>
        <w:t xml:space="preserve"> </w:t>
      </w:r>
      <w:r w:rsidRPr="003A51AC">
        <w:t>и</w:t>
      </w:r>
      <w:r w:rsidRPr="003A51AC">
        <w:rPr>
          <w:spacing w:val="1"/>
        </w:rPr>
        <w:t xml:space="preserve"> </w:t>
      </w:r>
      <w:r w:rsidRPr="003A51AC">
        <w:t>зависимость</w:t>
      </w:r>
      <w:r w:rsidRPr="003A51AC">
        <w:rPr>
          <w:spacing w:val="1"/>
        </w:rPr>
        <w:t xml:space="preserve"> </w:t>
      </w:r>
      <w:r w:rsidRPr="003A51AC">
        <w:t>чувств</w:t>
      </w:r>
      <w:r w:rsidRPr="003A51AC">
        <w:rPr>
          <w:spacing w:val="1"/>
        </w:rPr>
        <w:t xml:space="preserve"> </w:t>
      </w:r>
      <w:r w:rsidRPr="003A51AC">
        <w:t>и</w:t>
      </w:r>
      <w:r w:rsidRPr="003A51AC">
        <w:rPr>
          <w:spacing w:val="1"/>
        </w:rPr>
        <w:t xml:space="preserve"> </w:t>
      </w:r>
      <w:r w:rsidRPr="003A51AC">
        <w:t>желаний</w:t>
      </w:r>
      <w:r w:rsidRPr="003A51AC">
        <w:rPr>
          <w:spacing w:val="1"/>
        </w:rPr>
        <w:t xml:space="preserve"> </w:t>
      </w:r>
      <w:r w:rsidRPr="003A51AC">
        <w:t>от</w:t>
      </w:r>
      <w:r w:rsidRPr="003A51AC">
        <w:rPr>
          <w:spacing w:val="1"/>
        </w:rPr>
        <w:t xml:space="preserve"> </w:t>
      </w:r>
      <w:r w:rsidRPr="003A51AC">
        <w:t>ситуации.</w:t>
      </w:r>
      <w:r w:rsidRPr="003A51AC">
        <w:rPr>
          <w:spacing w:val="1"/>
        </w:rPr>
        <w:t xml:space="preserve"> </w:t>
      </w:r>
      <w:r w:rsidRPr="003A51AC">
        <w:t>Дети</w:t>
      </w:r>
      <w:r w:rsidRPr="003A51AC">
        <w:rPr>
          <w:spacing w:val="1"/>
        </w:rPr>
        <w:t xml:space="preserve"> </w:t>
      </w:r>
      <w:r w:rsidRPr="003A51AC">
        <w:t>легко</w:t>
      </w:r>
      <w:r w:rsidRPr="003A51AC">
        <w:rPr>
          <w:spacing w:val="1"/>
        </w:rPr>
        <w:t xml:space="preserve"> </w:t>
      </w:r>
      <w:r w:rsidRPr="003A51AC">
        <w:t>заражаются</w:t>
      </w:r>
      <w:r w:rsidRPr="003A51AC">
        <w:rPr>
          <w:spacing w:val="1"/>
        </w:rPr>
        <w:t xml:space="preserve"> </w:t>
      </w:r>
      <w:r w:rsidRPr="003A51AC">
        <w:t>эмоциональным</w:t>
      </w:r>
      <w:r w:rsidRPr="003A51AC">
        <w:rPr>
          <w:spacing w:val="1"/>
        </w:rPr>
        <w:t xml:space="preserve"> </w:t>
      </w:r>
      <w:r w:rsidRPr="003A51AC">
        <w:t>состоянием</w:t>
      </w:r>
      <w:r w:rsidRPr="003A51AC">
        <w:rPr>
          <w:spacing w:val="1"/>
        </w:rPr>
        <w:t xml:space="preserve"> </w:t>
      </w:r>
      <w:r w:rsidRPr="003A51AC">
        <w:t>сверстников.</w:t>
      </w:r>
      <w:r w:rsidRPr="003A51AC">
        <w:rPr>
          <w:spacing w:val="1"/>
        </w:rPr>
        <w:t xml:space="preserve"> </w:t>
      </w:r>
      <w:r w:rsidRPr="003A51AC">
        <w:t>Однако</w:t>
      </w:r>
      <w:r w:rsidRPr="003A51AC">
        <w:rPr>
          <w:spacing w:val="1"/>
        </w:rPr>
        <w:t xml:space="preserve"> </w:t>
      </w:r>
      <w:r w:rsidRPr="003A51AC">
        <w:t>в</w:t>
      </w:r>
      <w:r w:rsidRPr="003A51AC">
        <w:rPr>
          <w:spacing w:val="1"/>
        </w:rPr>
        <w:t xml:space="preserve"> </w:t>
      </w:r>
      <w:r w:rsidRPr="003A51AC">
        <w:t>этот</w:t>
      </w:r>
      <w:r w:rsidRPr="003A51AC">
        <w:rPr>
          <w:spacing w:val="1"/>
        </w:rPr>
        <w:t xml:space="preserve"> </w:t>
      </w:r>
      <w:r w:rsidRPr="003A51AC">
        <w:t>период</w:t>
      </w:r>
      <w:r w:rsidRPr="003A51AC">
        <w:rPr>
          <w:spacing w:val="1"/>
        </w:rPr>
        <w:t xml:space="preserve"> </w:t>
      </w:r>
      <w:r w:rsidRPr="003A51AC">
        <w:t>начинает</w:t>
      </w:r>
      <w:r w:rsidRPr="003A51AC">
        <w:rPr>
          <w:spacing w:val="1"/>
        </w:rPr>
        <w:t xml:space="preserve"> </w:t>
      </w:r>
      <w:r w:rsidRPr="003A51AC">
        <w:t>складываться</w:t>
      </w:r>
      <w:r w:rsidRPr="003A51AC">
        <w:rPr>
          <w:spacing w:val="1"/>
        </w:rPr>
        <w:t xml:space="preserve"> </w:t>
      </w:r>
      <w:r w:rsidRPr="003A51AC">
        <w:t>и</w:t>
      </w:r>
      <w:r w:rsidRPr="003A51AC">
        <w:rPr>
          <w:spacing w:val="1"/>
        </w:rPr>
        <w:t xml:space="preserve"> </w:t>
      </w:r>
      <w:r w:rsidRPr="003A51AC">
        <w:t>произвольность</w:t>
      </w:r>
      <w:r w:rsidRPr="003A51AC">
        <w:rPr>
          <w:spacing w:val="-2"/>
        </w:rPr>
        <w:t xml:space="preserve"> </w:t>
      </w:r>
      <w:r w:rsidRPr="003A51AC">
        <w:t>поведения.</w:t>
      </w:r>
      <w:r w:rsidRPr="003A51AC">
        <w:rPr>
          <w:spacing w:val="-1"/>
        </w:rPr>
        <w:t xml:space="preserve"> </w:t>
      </w:r>
      <w:r w:rsidRPr="003A51AC">
        <w:t>Она</w:t>
      </w:r>
      <w:r w:rsidRPr="003A51AC">
        <w:rPr>
          <w:spacing w:val="-1"/>
        </w:rPr>
        <w:t xml:space="preserve"> </w:t>
      </w:r>
      <w:r w:rsidRPr="003A51AC">
        <w:t>обусловлена</w:t>
      </w:r>
      <w:r w:rsidRPr="003A51AC">
        <w:rPr>
          <w:spacing w:val="-2"/>
        </w:rPr>
        <w:t xml:space="preserve"> </w:t>
      </w:r>
      <w:r w:rsidRPr="003A51AC">
        <w:t>развитием</w:t>
      </w:r>
      <w:r w:rsidRPr="003A51AC">
        <w:rPr>
          <w:spacing w:val="-2"/>
        </w:rPr>
        <w:t xml:space="preserve"> </w:t>
      </w:r>
      <w:r w:rsidRPr="003A51AC">
        <w:t>орудийных</w:t>
      </w:r>
      <w:r w:rsidRPr="003A51AC">
        <w:rPr>
          <w:spacing w:val="1"/>
        </w:rPr>
        <w:t xml:space="preserve"> </w:t>
      </w:r>
      <w:r w:rsidRPr="003A51AC">
        <w:t>действий</w:t>
      </w:r>
      <w:r w:rsidRPr="003A51AC">
        <w:rPr>
          <w:spacing w:val="-3"/>
        </w:rPr>
        <w:t xml:space="preserve"> </w:t>
      </w:r>
      <w:r w:rsidRPr="003A51AC">
        <w:t>и</w:t>
      </w:r>
      <w:r w:rsidRPr="003A51AC">
        <w:rPr>
          <w:spacing w:val="-1"/>
        </w:rPr>
        <w:t xml:space="preserve"> </w:t>
      </w:r>
      <w:r w:rsidRPr="003A51AC">
        <w:t>речи.</w:t>
      </w:r>
    </w:p>
    <w:p w14:paraId="2579A699" w14:textId="77777777" w:rsidR="00B44E87" w:rsidRPr="003A51AC" w:rsidRDefault="00B44E87" w:rsidP="00E22A07">
      <w:pPr>
        <w:pStyle w:val="aa"/>
        <w:ind w:left="0" w:firstLine="709"/>
      </w:pPr>
      <w:r w:rsidRPr="003A51AC">
        <w:rPr>
          <w:b/>
          <w:i/>
        </w:rPr>
        <w:t>Личность.</w:t>
      </w:r>
      <w:r w:rsidRPr="003A51AC">
        <w:rPr>
          <w:b/>
          <w:i/>
          <w:spacing w:val="1"/>
        </w:rPr>
        <w:t xml:space="preserve"> </w:t>
      </w:r>
      <w:r w:rsidRPr="003A51AC">
        <w:t>У</w:t>
      </w:r>
      <w:r w:rsidRPr="003A51AC">
        <w:rPr>
          <w:spacing w:val="1"/>
        </w:rPr>
        <w:t xml:space="preserve"> </w:t>
      </w:r>
      <w:r w:rsidRPr="003A51AC">
        <w:t>детей</w:t>
      </w:r>
      <w:r w:rsidRPr="003A51AC">
        <w:rPr>
          <w:spacing w:val="1"/>
        </w:rPr>
        <w:t xml:space="preserve"> </w:t>
      </w:r>
      <w:r w:rsidRPr="003A51AC">
        <w:t>появляются</w:t>
      </w:r>
      <w:r w:rsidRPr="003A51AC">
        <w:rPr>
          <w:spacing w:val="1"/>
        </w:rPr>
        <w:t xml:space="preserve"> </w:t>
      </w:r>
      <w:r w:rsidRPr="003A51AC">
        <w:t>чувства</w:t>
      </w:r>
      <w:r w:rsidRPr="003A51AC">
        <w:rPr>
          <w:spacing w:val="1"/>
        </w:rPr>
        <w:t xml:space="preserve"> </w:t>
      </w:r>
      <w:r w:rsidRPr="003A51AC">
        <w:t>гордости</w:t>
      </w:r>
      <w:r w:rsidRPr="003A51AC">
        <w:rPr>
          <w:spacing w:val="1"/>
        </w:rPr>
        <w:t xml:space="preserve"> </w:t>
      </w:r>
      <w:r w:rsidRPr="003A51AC">
        <w:t>и</w:t>
      </w:r>
      <w:r w:rsidRPr="003A51AC">
        <w:rPr>
          <w:spacing w:val="1"/>
        </w:rPr>
        <w:t xml:space="preserve"> </w:t>
      </w:r>
      <w:r w:rsidRPr="003A51AC">
        <w:t>стыда,</w:t>
      </w:r>
      <w:r w:rsidRPr="003A51AC">
        <w:rPr>
          <w:spacing w:val="1"/>
        </w:rPr>
        <w:t xml:space="preserve"> </w:t>
      </w:r>
      <w:r w:rsidRPr="003A51AC">
        <w:t>начинают</w:t>
      </w:r>
      <w:r w:rsidRPr="003A51AC">
        <w:rPr>
          <w:spacing w:val="1"/>
        </w:rPr>
        <w:t xml:space="preserve"> </w:t>
      </w:r>
      <w:r w:rsidRPr="003A51AC">
        <w:t>формироваться</w:t>
      </w:r>
      <w:r w:rsidRPr="003A51AC">
        <w:rPr>
          <w:spacing w:val="1"/>
        </w:rPr>
        <w:t xml:space="preserve"> </w:t>
      </w:r>
      <w:r w:rsidRPr="003A51AC">
        <w:t>элементы</w:t>
      </w:r>
      <w:r w:rsidRPr="003A51AC">
        <w:rPr>
          <w:spacing w:val="27"/>
        </w:rPr>
        <w:t xml:space="preserve"> </w:t>
      </w:r>
      <w:r w:rsidRPr="003A51AC">
        <w:t>самосознания,</w:t>
      </w:r>
      <w:r w:rsidRPr="003A51AC">
        <w:rPr>
          <w:spacing w:val="27"/>
        </w:rPr>
        <w:t xml:space="preserve"> </w:t>
      </w:r>
      <w:r w:rsidRPr="003A51AC">
        <w:t>связанные</w:t>
      </w:r>
      <w:r w:rsidRPr="003A51AC">
        <w:rPr>
          <w:spacing w:val="26"/>
        </w:rPr>
        <w:t xml:space="preserve"> </w:t>
      </w:r>
      <w:r w:rsidRPr="003A51AC">
        <w:t>с</w:t>
      </w:r>
      <w:r w:rsidRPr="003A51AC">
        <w:rPr>
          <w:spacing w:val="27"/>
        </w:rPr>
        <w:t xml:space="preserve"> </w:t>
      </w:r>
      <w:r w:rsidRPr="003A51AC">
        <w:t>идентификацией</w:t>
      </w:r>
      <w:r w:rsidRPr="003A51AC">
        <w:rPr>
          <w:spacing w:val="28"/>
        </w:rPr>
        <w:t xml:space="preserve"> </w:t>
      </w:r>
      <w:r w:rsidRPr="003A51AC">
        <w:t>с</w:t>
      </w:r>
      <w:r w:rsidRPr="003A51AC">
        <w:rPr>
          <w:spacing w:val="27"/>
        </w:rPr>
        <w:t xml:space="preserve"> </w:t>
      </w:r>
      <w:r w:rsidRPr="003A51AC">
        <w:t>именем</w:t>
      </w:r>
      <w:r w:rsidRPr="003A51AC">
        <w:rPr>
          <w:spacing w:val="27"/>
        </w:rPr>
        <w:t xml:space="preserve"> </w:t>
      </w:r>
      <w:r w:rsidRPr="003A51AC">
        <w:t>и</w:t>
      </w:r>
      <w:r w:rsidRPr="003A51AC">
        <w:rPr>
          <w:spacing w:val="26"/>
        </w:rPr>
        <w:t xml:space="preserve"> </w:t>
      </w:r>
      <w:r w:rsidRPr="003A51AC">
        <w:t>полом.</w:t>
      </w:r>
      <w:r w:rsidRPr="003A51AC">
        <w:rPr>
          <w:spacing w:val="27"/>
        </w:rPr>
        <w:t xml:space="preserve"> </w:t>
      </w:r>
      <w:r w:rsidRPr="003A51AC">
        <w:t>Ребенок</w:t>
      </w:r>
      <w:r w:rsidRPr="003A51AC">
        <w:rPr>
          <w:spacing w:val="28"/>
        </w:rPr>
        <w:t xml:space="preserve"> </w:t>
      </w:r>
      <w:r w:rsidRPr="003A51AC">
        <w:t>осознает</w:t>
      </w:r>
      <w:r w:rsidRPr="003A51AC">
        <w:rPr>
          <w:spacing w:val="28"/>
        </w:rPr>
        <w:t xml:space="preserve"> </w:t>
      </w:r>
      <w:r w:rsidRPr="003A51AC">
        <w:t>себя</w:t>
      </w:r>
      <w:r w:rsidRPr="003A51AC">
        <w:rPr>
          <w:spacing w:val="-57"/>
        </w:rPr>
        <w:t xml:space="preserve"> </w:t>
      </w:r>
      <w:r w:rsidRPr="003A51AC">
        <w:t>как</w:t>
      </w:r>
      <w:r w:rsidRPr="003A51AC">
        <w:rPr>
          <w:spacing w:val="1"/>
        </w:rPr>
        <w:t xml:space="preserve"> </w:t>
      </w:r>
      <w:r w:rsidRPr="003A51AC">
        <w:t>отдельного</w:t>
      </w:r>
      <w:r w:rsidRPr="003A51AC">
        <w:rPr>
          <w:spacing w:val="1"/>
        </w:rPr>
        <w:t xml:space="preserve"> </w:t>
      </w:r>
      <w:r w:rsidRPr="003A51AC">
        <w:t>человека,</w:t>
      </w:r>
      <w:r w:rsidRPr="003A51AC">
        <w:rPr>
          <w:spacing w:val="1"/>
        </w:rPr>
        <w:t xml:space="preserve"> </w:t>
      </w:r>
      <w:r w:rsidRPr="003A51AC">
        <w:t>отличного</w:t>
      </w:r>
      <w:r w:rsidRPr="003A51AC">
        <w:rPr>
          <w:spacing w:val="1"/>
        </w:rPr>
        <w:t xml:space="preserve"> </w:t>
      </w:r>
      <w:r w:rsidRPr="003A51AC">
        <w:t>от</w:t>
      </w:r>
      <w:r w:rsidRPr="003A51AC">
        <w:rPr>
          <w:spacing w:val="1"/>
        </w:rPr>
        <w:t xml:space="preserve"> </w:t>
      </w:r>
      <w:r w:rsidRPr="003A51AC">
        <w:t>взрослого.</w:t>
      </w:r>
      <w:r w:rsidRPr="003A51AC">
        <w:rPr>
          <w:spacing w:val="1"/>
        </w:rPr>
        <w:t xml:space="preserve"> </w:t>
      </w:r>
      <w:r w:rsidRPr="003A51AC">
        <w:t>У</w:t>
      </w:r>
      <w:r w:rsidRPr="003A51AC">
        <w:rPr>
          <w:spacing w:val="1"/>
        </w:rPr>
        <w:t xml:space="preserve"> </w:t>
      </w:r>
      <w:r w:rsidRPr="003A51AC">
        <w:t>него</w:t>
      </w:r>
      <w:r w:rsidRPr="003A51AC">
        <w:rPr>
          <w:spacing w:val="1"/>
        </w:rPr>
        <w:t xml:space="preserve"> </w:t>
      </w:r>
      <w:r w:rsidRPr="003A51AC">
        <w:t>формируется</w:t>
      </w:r>
      <w:r w:rsidRPr="003A51AC">
        <w:rPr>
          <w:spacing w:val="1"/>
        </w:rPr>
        <w:t xml:space="preserve"> </w:t>
      </w:r>
      <w:r w:rsidRPr="003A51AC">
        <w:t>образ</w:t>
      </w:r>
      <w:r w:rsidRPr="003A51AC">
        <w:rPr>
          <w:spacing w:val="1"/>
        </w:rPr>
        <w:t xml:space="preserve"> </w:t>
      </w:r>
      <w:r w:rsidRPr="003A51AC">
        <w:t>Я.</w:t>
      </w:r>
      <w:r w:rsidRPr="003A51AC">
        <w:rPr>
          <w:spacing w:val="1"/>
        </w:rPr>
        <w:t xml:space="preserve"> </w:t>
      </w:r>
      <w:r w:rsidRPr="003A51AC">
        <w:t>Завершается</w:t>
      </w:r>
      <w:r w:rsidRPr="003A51AC">
        <w:rPr>
          <w:spacing w:val="-57"/>
        </w:rPr>
        <w:t xml:space="preserve"> </w:t>
      </w:r>
      <w:r w:rsidRPr="003A51AC">
        <w:t>ранний</w:t>
      </w:r>
      <w:r w:rsidRPr="003A51AC">
        <w:rPr>
          <w:spacing w:val="1"/>
        </w:rPr>
        <w:t xml:space="preserve"> </w:t>
      </w:r>
      <w:r w:rsidRPr="003A51AC">
        <w:t>возраст</w:t>
      </w:r>
      <w:r w:rsidRPr="003A51AC">
        <w:rPr>
          <w:spacing w:val="1"/>
        </w:rPr>
        <w:t xml:space="preserve"> </w:t>
      </w:r>
      <w:r w:rsidRPr="003A51AC">
        <w:t>кризисом</w:t>
      </w:r>
      <w:r w:rsidRPr="003A51AC">
        <w:rPr>
          <w:spacing w:val="1"/>
        </w:rPr>
        <w:t xml:space="preserve"> </w:t>
      </w:r>
      <w:r w:rsidRPr="003A51AC">
        <w:t>трех</w:t>
      </w:r>
      <w:r w:rsidRPr="003A51AC">
        <w:rPr>
          <w:spacing w:val="1"/>
        </w:rPr>
        <w:t xml:space="preserve"> </w:t>
      </w:r>
      <w:r w:rsidRPr="003A51AC">
        <w:t>лет,</w:t>
      </w:r>
      <w:r w:rsidRPr="003A51AC">
        <w:rPr>
          <w:spacing w:val="1"/>
        </w:rPr>
        <w:t xml:space="preserve"> </w:t>
      </w:r>
      <w:r w:rsidRPr="003A51AC">
        <w:t>который</w:t>
      </w:r>
      <w:r w:rsidRPr="003A51AC">
        <w:rPr>
          <w:spacing w:val="1"/>
        </w:rPr>
        <w:t xml:space="preserve"> </w:t>
      </w:r>
      <w:r w:rsidRPr="003A51AC">
        <w:t>часто</w:t>
      </w:r>
      <w:r w:rsidRPr="003A51AC">
        <w:rPr>
          <w:spacing w:val="1"/>
        </w:rPr>
        <w:t xml:space="preserve"> </w:t>
      </w:r>
      <w:r w:rsidRPr="003A51AC">
        <w:t>сопровождается</w:t>
      </w:r>
      <w:r w:rsidRPr="003A51AC">
        <w:rPr>
          <w:spacing w:val="1"/>
        </w:rPr>
        <w:t xml:space="preserve"> </w:t>
      </w:r>
      <w:r w:rsidRPr="003A51AC">
        <w:t>рядом</w:t>
      </w:r>
      <w:r w:rsidRPr="003A51AC">
        <w:rPr>
          <w:spacing w:val="1"/>
        </w:rPr>
        <w:t xml:space="preserve"> </w:t>
      </w:r>
      <w:r w:rsidRPr="003A51AC">
        <w:t>отрицательных</w:t>
      </w:r>
      <w:r w:rsidRPr="003A51AC">
        <w:rPr>
          <w:spacing w:val="-57"/>
        </w:rPr>
        <w:t xml:space="preserve"> </w:t>
      </w:r>
      <w:r w:rsidRPr="003A51AC">
        <w:t>проявлений: негативизмом, упрямством, нарушением общения со взрослым и др. Кризис может</w:t>
      </w:r>
      <w:r w:rsidRPr="003A51AC">
        <w:rPr>
          <w:spacing w:val="1"/>
        </w:rPr>
        <w:t xml:space="preserve"> </w:t>
      </w:r>
      <w:r w:rsidRPr="003A51AC">
        <w:t>продолжаться</w:t>
      </w:r>
      <w:r w:rsidRPr="003A51AC">
        <w:rPr>
          <w:spacing w:val="-1"/>
        </w:rPr>
        <w:t xml:space="preserve"> </w:t>
      </w:r>
      <w:r w:rsidRPr="003A51AC">
        <w:t>от нескольких</w:t>
      </w:r>
      <w:r w:rsidRPr="003A51AC">
        <w:rPr>
          <w:spacing w:val="2"/>
        </w:rPr>
        <w:t xml:space="preserve"> </w:t>
      </w:r>
      <w:r w:rsidRPr="003A51AC">
        <w:t>месяцев</w:t>
      </w:r>
      <w:r w:rsidRPr="003A51AC">
        <w:rPr>
          <w:spacing w:val="-1"/>
        </w:rPr>
        <w:t xml:space="preserve"> </w:t>
      </w:r>
      <w:r w:rsidRPr="003A51AC">
        <w:t>до</w:t>
      </w:r>
      <w:r w:rsidRPr="003A51AC">
        <w:rPr>
          <w:spacing w:val="-1"/>
        </w:rPr>
        <w:t xml:space="preserve"> </w:t>
      </w:r>
      <w:r w:rsidRPr="003A51AC">
        <w:t>двух</w:t>
      </w:r>
      <w:r w:rsidRPr="003A51AC">
        <w:rPr>
          <w:spacing w:val="4"/>
        </w:rPr>
        <w:t xml:space="preserve"> </w:t>
      </w:r>
      <w:r w:rsidRPr="003A51AC">
        <w:t>лет.</w:t>
      </w:r>
    </w:p>
    <w:p w14:paraId="46F9095C" w14:textId="77777777" w:rsidR="002966EF" w:rsidRPr="003A51AC" w:rsidRDefault="00B44E87" w:rsidP="00E22A07">
      <w:pPr>
        <w:pStyle w:val="1"/>
        <w:spacing w:line="240" w:lineRule="auto"/>
        <w:jc w:val="both"/>
        <w:rPr>
          <w:rFonts w:cs="Times New Roman"/>
          <w:bCs w:val="0"/>
          <w:caps w:val="0"/>
          <w:kern w:val="0"/>
          <w:sz w:val="24"/>
          <w:szCs w:val="24"/>
          <w:lang w:eastAsia="en-US"/>
        </w:rPr>
      </w:pPr>
      <w:r w:rsidRPr="003A51AC">
        <w:rPr>
          <w:rFonts w:cs="Times New Roman"/>
          <w:bCs w:val="0"/>
          <w:caps w:val="0"/>
          <w:kern w:val="0"/>
          <w:sz w:val="24"/>
          <w:szCs w:val="24"/>
          <w:lang w:eastAsia="en-US"/>
        </w:rPr>
        <w:t xml:space="preserve">Дошкольный возраст (от трех до семи лет) </w:t>
      </w:r>
    </w:p>
    <w:p w14:paraId="5AE8D6BA" w14:textId="77777777" w:rsidR="00B44E87" w:rsidRPr="003A51AC" w:rsidRDefault="00B44E87" w:rsidP="00E22A07">
      <w:pPr>
        <w:pStyle w:val="1"/>
        <w:spacing w:line="240" w:lineRule="auto"/>
        <w:jc w:val="both"/>
        <w:rPr>
          <w:rFonts w:cs="Times New Roman"/>
          <w:bCs w:val="0"/>
          <w:caps w:val="0"/>
          <w:kern w:val="0"/>
          <w:sz w:val="24"/>
          <w:szCs w:val="24"/>
          <w:lang w:eastAsia="en-US"/>
        </w:rPr>
      </w:pPr>
      <w:r w:rsidRPr="003A51AC">
        <w:rPr>
          <w:rFonts w:cs="Times New Roman"/>
          <w:bCs w:val="0"/>
          <w:caps w:val="0"/>
          <w:kern w:val="0"/>
          <w:sz w:val="24"/>
          <w:szCs w:val="24"/>
          <w:lang w:eastAsia="en-US"/>
        </w:rPr>
        <w:t>Вторая младшая группа (четвертый год жизни)</w:t>
      </w:r>
    </w:p>
    <w:p w14:paraId="31828246"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14:paraId="76CC9610" w14:textId="77777777" w:rsidR="00B44E87" w:rsidRPr="003A51AC" w:rsidRDefault="00B44E87" w:rsidP="00E22A07">
      <w:pPr>
        <w:pStyle w:val="aa"/>
        <w:ind w:left="0" w:firstLine="709"/>
      </w:pPr>
      <w:r w:rsidRPr="003A51AC">
        <w:t>Средний вес у мальчиков к четырем годам достигает 17 кг, у девочек – 16 кг. Средний рост</w:t>
      </w:r>
      <w:r w:rsidRPr="003A51AC">
        <w:rPr>
          <w:spacing w:val="1"/>
        </w:rPr>
        <w:t xml:space="preserve"> </w:t>
      </w:r>
      <w:r w:rsidRPr="003A51AC">
        <w:t>у</w:t>
      </w:r>
      <w:r w:rsidRPr="003A51AC">
        <w:rPr>
          <w:spacing w:val="-4"/>
        </w:rPr>
        <w:t xml:space="preserve"> </w:t>
      </w:r>
      <w:r w:rsidRPr="003A51AC">
        <w:t>мальчиков к</w:t>
      </w:r>
      <w:r w:rsidRPr="003A51AC">
        <w:rPr>
          <w:spacing w:val="2"/>
        </w:rPr>
        <w:t xml:space="preserve"> </w:t>
      </w:r>
      <w:r w:rsidRPr="003A51AC">
        <w:t>четырем годам</w:t>
      </w:r>
      <w:r w:rsidRPr="003A51AC">
        <w:rPr>
          <w:spacing w:val="-1"/>
        </w:rPr>
        <w:t xml:space="preserve"> </w:t>
      </w:r>
      <w:r w:rsidRPr="003A51AC">
        <w:t>достигает</w:t>
      </w:r>
      <w:r w:rsidRPr="003A51AC">
        <w:rPr>
          <w:spacing w:val="1"/>
        </w:rPr>
        <w:t xml:space="preserve"> </w:t>
      </w:r>
      <w:r w:rsidRPr="003A51AC">
        <w:t>102 см,</w:t>
      </w:r>
      <w:r w:rsidRPr="003A51AC">
        <w:rPr>
          <w:spacing w:val="1"/>
        </w:rPr>
        <w:t xml:space="preserve"> </w:t>
      </w:r>
      <w:r w:rsidRPr="003A51AC">
        <w:t>а</w:t>
      </w:r>
      <w:r w:rsidRPr="003A51AC">
        <w:rPr>
          <w:spacing w:val="1"/>
        </w:rPr>
        <w:t xml:space="preserve"> </w:t>
      </w:r>
      <w:r w:rsidRPr="003A51AC">
        <w:t>у</w:t>
      </w:r>
      <w:r w:rsidRPr="003A51AC">
        <w:rPr>
          <w:spacing w:val="-5"/>
        </w:rPr>
        <w:t xml:space="preserve"> </w:t>
      </w:r>
      <w:r w:rsidRPr="003A51AC">
        <w:t>девочек</w:t>
      </w:r>
      <w:r w:rsidRPr="003A51AC">
        <w:rPr>
          <w:spacing w:val="1"/>
        </w:rPr>
        <w:t xml:space="preserve"> </w:t>
      </w:r>
      <w:r w:rsidRPr="003A51AC">
        <w:t>-</w:t>
      </w:r>
      <w:r w:rsidRPr="003A51AC">
        <w:rPr>
          <w:spacing w:val="-2"/>
        </w:rPr>
        <w:t xml:space="preserve"> </w:t>
      </w:r>
      <w:r w:rsidRPr="003A51AC">
        <w:t>100,6 см.</w:t>
      </w:r>
    </w:p>
    <w:p w14:paraId="21A5CD77"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14:paraId="70C80633" w14:textId="77777777" w:rsidR="00B44E87" w:rsidRPr="003A51AC" w:rsidRDefault="00B44E87" w:rsidP="00E22A07">
      <w:pPr>
        <w:pStyle w:val="aa"/>
        <w:ind w:left="0" w:firstLine="709"/>
      </w:pPr>
      <w:r w:rsidRPr="003A51AC">
        <w:t>В данном возрасте уровень развития скелета и мышечной системы определяет возможность</w:t>
      </w:r>
      <w:r w:rsidRPr="003A51AC">
        <w:rPr>
          <w:spacing w:val="-57"/>
        </w:rPr>
        <w:t xml:space="preserve"> </w:t>
      </w:r>
      <w:r w:rsidRPr="003A51AC">
        <w:t>формирования</w:t>
      </w:r>
      <w:r w:rsidRPr="003A51AC">
        <w:rPr>
          <w:spacing w:val="-1"/>
        </w:rPr>
        <w:t xml:space="preserve"> </w:t>
      </w:r>
      <w:r w:rsidRPr="003A51AC">
        <w:t>осанки,</w:t>
      </w:r>
      <w:r w:rsidRPr="003A51AC">
        <w:rPr>
          <w:spacing w:val="-3"/>
        </w:rPr>
        <w:t xml:space="preserve"> </w:t>
      </w:r>
      <w:r w:rsidRPr="003A51AC">
        <w:t>свода</w:t>
      </w:r>
      <w:r w:rsidRPr="003A51AC">
        <w:rPr>
          <w:spacing w:val="-3"/>
        </w:rPr>
        <w:t xml:space="preserve"> </w:t>
      </w:r>
      <w:r w:rsidRPr="003A51AC">
        <w:t>стопы, базовых</w:t>
      </w:r>
      <w:r w:rsidRPr="003A51AC">
        <w:rPr>
          <w:spacing w:val="2"/>
        </w:rPr>
        <w:t xml:space="preserve"> </w:t>
      </w:r>
      <w:r w:rsidRPr="003A51AC">
        <w:t>двигательных</w:t>
      </w:r>
      <w:r w:rsidRPr="003A51AC">
        <w:rPr>
          <w:spacing w:val="1"/>
        </w:rPr>
        <w:t xml:space="preserve"> </w:t>
      </w:r>
      <w:r w:rsidRPr="003A51AC">
        <w:t>стереотипов.</w:t>
      </w:r>
    </w:p>
    <w:p w14:paraId="44A2C6AB" w14:textId="77777777" w:rsidR="00B44E87" w:rsidRPr="003A51AC" w:rsidRDefault="00B44E87" w:rsidP="00E22A07">
      <w:pPr>
        <w:pStyle w:val="aa"/>
        <w:ind w:left="0" w:firstLine="709"/>
      </w:pPr>
      <w:r w:rsidRPr="003A51AC">
        <w:t>Продолжается</w:t>
      </w:r>
      <w:r w:rsidRPr="003A51AC">
        <w:rPr>
          <w:spacing w:val="1"/>
        </w:rPr>
        <w:t xml:space="preserve"> </w:t>
      </w:r>
      <w:r w:rsidRPr="003A51AC">
        <w:t>формирование</w:t>
      </w:r>
      <w:r w:rsidRPr="003A51AC">
        <w:rPr>
          <w:spacing w:val="1"/>
        </w:rPr>
        <w:t xml:space="preserve"> </w:t>
      </w:r>
      <w:r w:rsidRPr="003A51AC">
        <w:t>физиологических</w:t>
      </w:r>
      <w:r w:rsidRPr="003A51AC">
        <w:rPr>
          <w:spacing w:val="1"/>
        </w:rPr>
        <w:t xml:space="preserve"> </w:t>
      </w:r>
      <w:r w:rsidRPr="003A51AC">
        <w:t>систем</w:t>
      </w:r>
      <w:r w:rsidRPr="003A51AC">
        <w:rPr>
          <w:spacing w:val="1"/>
        </w:rPr>
        <w:t xml:space="preserve"> </w:t>
      </w:r>
      <w:r w:rsidRPr="003A51AC">
        <w:t>организма:</w:t>
      </w:r>
      <w:r w:rsidRPr="003A51AC">
        <w:rPr>
          <w:spacing w:val="1"/>
        </w:rPr>
        <w:t xml:space="preserve"> </w:t>
      </w:r>
      <w:r w:rsidRPr="003A51AC">
        <w:t>дыхания,</w:t>
      </w:r>
      <w:r w:rsidRPr="003A51AC">
        <w:rPr>
          <w:spacing w:val="1"/>
        </w:rPr>
        <w:t xml:space="preserve"> </w:t>
      </w:r>
      <w:r w:rsidRPr="003A51AC">
        <w:t>кровообращения</w:t>
      </w:r>
      <w:r w:rsidRPr="003A51AC">
        <w:rPr>
          <w:spacing w:val="-1"/>
        </w:rPr>
        <w:t xml:space="preserve"> </w:t>
      </w:r>
      <w:r w:rsidRPr="003A51AC">
        <w:t>терморегуляции, обеспечения обмена</w:t>
      </w:r>
      <w:r w:rsidRPr="003A51AC">
        <w:rPr>
          <w:spacing w:val="-1"/>
        </w:rPr>
        <w:t xml:space="preserve"> </w:t>
      </w:r>
      <w:r w:rsidRPr="003A51AC">
        <w:t>веществ.</w:t>
      </w:r>
    </w:p>
    <w:p w14:paraId="33AC5694" w14:textId="77777777" w:rsidR="00B44E87" w:rsidRPr="003A51AC" w:rsidRDefault="00B44E87" w:rsidP="00E22A07">
      <w:pPr>
        <w:pStyle w:val="aa"/>
        <w:ind w:left="0" w:firstLine="709"/>
      </w:pPr>
      <w:r w:rsidRPr="003A51AC">
        <w:t>Данный</w:t>
      </w:r>
      <w:r w:rsidRPr="003A51AC">
        <w:rPr>
          <w:spacing w:val="1"/>
        </w:rPr>
        <w:t xml:space="preserve"> </w:t>
      </w:r>
      <w:r w:rsidRPr="003A51AC">
        <w:t>возраст</w:t>
      </w:r>
      <w:r w:rsidRPr="003A51AC">
        <w:rPr>
          <w:spacing w:val="1"/>
        </w:rPr>
        <w:t xml:space="preserve"> </w:t>
      </w:r>
      <w:r w:rsidRPr="003A51AC">
        <w:t>характеризуется</w:t>
      </w:r>
      <w:r w:rsidRPr="003A51AC">
        <w:rPr>
          <w:spacing w:val="1"/>
        </w:rPr>
        <w:t xml:space="preserve"> </w:t>
      </w:r>
      <w:r w:rsidRPr="003A51AC">
        <w:t>интенсивным</w:t>
      </w:r>
      <w:r w:rsidRPr="003A51AC">
        <w:rPr>
          <w:spacing w:val="1"/>
        </w:rPr>
        <w:t xml:space="preserve"> </w:t>
      </w:r>
      <w:r w:rsidRPr="003A51AC">
        <w:t>созреванием</w:t>
      </w:r>
      <w:r w:rsidRPr="003A51AC">
        <w:rPr>
          <w:spacing w:val="1"/>
        </w:rPr>
        <w:t xml:space="preserve"> </w:t>
      </w:r>
      <w:r w:rsidRPr="003A51AC">
        <w:t>нейронного</w:t>
      </w:r>
      <w:r w:rsidRPr="003A51AC">
        <w:rPr>
          <w:spacing w:val="1"/>
        </w:rPr>
        <w:t xml:space="preserve"> </w:t>
      </w:r>
      <w:r w:rsidRPr="003A51AC">
        <w:t>аппарата</w:t>
      </w:r>
      <w:r w:rsidRPr="003A51AC">
        <w:rPr>
          <w:spacing w:val="-57"/>
        </w:rPr>
        <w:t xml:space="preserve"> </w:t>
      </w:r>
      <w:r w:rsidRPr="003A51AC">
        <w:t>проекционной</w:t>
      </w:r>
      <w:r w:rsidRPr="003A51AC">
        <w:rPr>
          <w:spacing w:val="-1"/>
        </w:rPr>
        <w:t xml:space="preserve"> </w:t>
      </w:r>
      <w:r w:rsidRPr="003A51AC">
        <w:t>и ассоциативной</w:t>
      </w:r>
      <w:r w:rsidRPr="003A51AC">
        <w:rPr>
          <w:spacing w:val="-2"/>
        </w:rPr>
        <w:t xml:space="preserve"> </w:t>
      </w:r>
      <w:r w:rsidRPr="003A51AC">
        <w:t>коры</w:t>
      </w:r>
      <w:r w:rsidRPr="003A51AC">
        <w:rPr>
          <w:spacing w:val="-1"/>
        </w:rPr>
        <w:t xml:space="preserve"> </w:t>
      </w:r>
      <w:r w:rsidRPr="003A51AC">
        <w:t>больших</w:t>
      </w:r>
      <w:r w:rsidRPr="003A51AC">
        <w:rPr>
          <w:spacing w:val="-1"/>
        </w:rPr>
        <w:t xml:space="preserve"> </w:t>
      </w:r>
      <w:r w:rsidRPr="003A51AC">
        <w:t>полушарий.</w:t>
      </w:r>
    </w:p>
    <w:p w14:paraId="7582380A" w14:textId="77777777"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В</w:t>
      </w:r>
      <w:r w:rsidRPr="003A51AC">
        <w:rPr>
          <w:spacing w:val="1"/>
        </w:rPr>
        <w:t xml:space="preserve"> </w:t>
      </w:r>
      <w:r w:rsidRPr="003A51AC">
        <w:t>три-четыре</w:t>
      </w:r>
      <w:r w:rsidRPr="003A51AC">
        <w:rPr>
          <w:spacing w:val="1"/>
        </w:rPr>
        <w:t xml:space="preserve"> </w:t>
      </w:r>
      <w:r w:rsidRPr="003A51AC">
        <w:t>года</w:t>
      </w:r>
      <w:r w:rsidRPr="003A51AC">
        <w:rPr>
          <w:spacing w:val="1"/>
        </w:rPr>
        <w:t xml:space="preserve"> </w:t>
      </w:r>
      <w:r w:rsidRPr="003A51AC">
        <w:t>память</w:t>
      </w:r>
      <w:r w:rsidRPr="003A51AC">
        <w:rPr>
          <w:spacing w:val="1"/>
        </w:rPr>
        <w:t xml:space="preserve"> </w:t>
      </w:r>
      <w:r w:rsidRPr="003A51AC">
        <w:t>ребенка</w:t>
      </w:r>
      <w:r w:rsidRPr="003A51AC">
        <w:rPr>
          <w:spacing w:val="1"/>
        </w:rPr>
        <w:t xml:space="preserve"> </w:t>
      </w:r>
      <w:r w:rsidRPr="003A51AC">
        <w:t>носит</w:t>
      </w:r>
      <w:r w:rsidRPr="003A51AC">
        <w:rPr>
          <w:spacing w:val="1"/>
        </w:rPr>
        <w:t xml:space="preserve"> </w:t>
      </w:r>
      <w:r w:rsidRPr="003A51AC">
        <w:t>непроизвольный,</w:t>
      </w:r>
      <w:r w:rsidRPr="003A51AC">
        <w:rPr>
          <w:spacing w:val="-57"/>
        </w:rPr>
        <w:t xml:space="preserve"> </w:t>
      </w:r>
      <w:r w:rsidRPr="003A51AC">
        <w:t>непосредственный</w:t>
      </w:r>
      <w:r w:rsidRPr="003A51AC">
        <w:rPr>
          <w:spacing w:val="1"/>
        </w:rPr>
        <w:t xml:space="preserve"> </w:t>
      </w:r>
      <w:r w:rsidRPr="003A51AC">
        <w:t>характер.</w:t>
      </w:r>
      <w:r w:rsidRPr="003A51AC">
        <w:rPr>
          <w:spacing w:val="1"/>
        </w:rPr>
        <w:t xml:space="preserve"> </w:t>
      </w:r>
      <w:r w:rsidRPr="003A51AC">
        <w:t>Наряду</w:t>
      </w:r>
      <w:r w:rsidRPr="003A51AC">
        <w:rPr>
          <w:spacing w:val="1"/>
        </w:rPr>
        <w:t xml:space="preserve"> </w:t>
      </w:r>
      <w:r w:rsidRPr="003A51AC">
        <w:t>с</w:t>
      </w:r>
      <w:r w:rsidRPr="003A51AC">
        <w:rPr>
          <w:spacing w:val="1"/>
        </w:rPr>
        <w:t xml:space="preserve"> </w:t>
      </w:r>
      <w:r w:rsidRPr="003A51AC">
        <w:t>непроизвольной</w:t>
      </w:r>
      <w:r w:rsidRPr="003A51AC">
        <w:rPr>
          <w:spacing w:val="1"/>
        </w:rPr>
        <w:t xml:space="preserve"> </w:t>
      </w:r>
      <w:r w:rsidRPr="003A51AC">
        <w:t>памятью,</w:t>
      </w:r>
      <w:r w:rsidRPr="003A51AC">
        <w:rPr>
          <w:spacing w:val="1"/>
        </w:rPr>
        <w:t xml:space="preserve"> </w:t>
      </w:r>
      <w:r w:rsidRPr="003A51AC">
        <w:t>начинает</w:t>
      </w:r>
      <w:r w:rsidRPr="003A51AC">
        <w:rPr>
          <w:spacing w:val="1"/>
        </w:rPr>
        <w:t xml:space="preserve"> </w:t>
      </w:r>
      <w:r w:rsidRPr="003A51AC">
        <w:t>формироваться</w:t>
      </w:r>
      <w:r w:rsidRPr="003A51AC">
        <w:rPr>
          <w:spacing w:val="1"/>
        </w:rPr>
        <w:t xml:space="preserve"> </w:t>
      </w:r>
      <w:r w:rsidRPr="003A51AC">
        <w:t>и</w:t>
      </w:r>
      <w:r w:rsidRPr="003A51AC">
        <w:rPr>
          <w:spacing w:val="1"/>
        </w:rPr>
        <w:t xml:space="preserve"> </w:t>
      </w:r>
      <w:r w:rsidRPr="003A51AC">
        <w:t>произвольная</w:t>
      </w:r>
      <w:r w:rsidRPr="003A51AC">
        <w:rPr>
          <w:spacing w:val="1"/>
        </w:rPr>
        <w:t xml:space="preserve"> </w:t>
      </w:r>
      <w:r w:rsidRPr="003A51AC">
        <w:t>память.</w:t>
      </w:r>
      <w:r w:rsidRPr="003A51AC">
        <w:rPr>
          <w:spacing w:val="1"/>
        </w:rPr>
        <w:t xml:space="preserve"> </w:t>
      </w:r>
      <w:r w:rsidRPr="003A51AC">
        <w:t>Ребенок</w:t>
      </w:r>
      <w:r w:rsidRPr="003A51AC">
        <w:rPr>
          <w:spacing w:val="1"/>
        </w:rPr>
        <w:t xml:space="preserve"> </w:t>
      </w:r>
      <w:r w:rsidRPr="003A51AC">
        <w:t>запоминает</w:t>
      </w:r>
      <w:r w:rsidRPr="003A51AC">
        <w:rPr>
          <w:spacing w:val="1"/>
        </w:rPr>
        <w:t xml:space="preserve"> </w:t>
      </w:r>
      <w:r w:rsidRPr="003A51AC">
        <w:t>эмоционально</w:t>
      </w:r>
      <w:r w:rsidRPr="003A51AC">
        <w:rPr>
          <w:spacing w:val="1"/>
        </w:rPr>
        <w:t xml:space="preserve"> </w:t>
      </w:r>
      <w:r w:rsidRPr="003A51AC">
        <w:t>значимую</w:t>
      </w:r>
      <w:r w:rsidRPr="003A51AC">
        <w:rPr>
          <w:spacing w:val="1"/>
        </w:rPr>
        <w:t xml:space="preserve"> </w:t>
      </w:r>
      <w:r w:rsidRPr="003A51AC">
        <w:t>информацию.</w:t>
      </w:r>
      <w:r w:rsidRPr="003A51AC">
        <w:rPr>
          <w:spacing w:val="1"/>
        </w:rPr>
        <w:t xml:space="preserve"> </w:t>
      </w:r>
      <w:r w:rsidRPr="003A51AC">
        <w:t>На</w:t>
      </w:r>
      <w:r w:rsidRPr="003A51AC">
        <w:rPr>
          <w:spacing w:val="1"/>
        </w:rPr>
        <w:t xml:space="preserve"> </w:t>
      </w:r>
      <w:r w:rsidRPr="003A51AC">
        <w:t>основе</w:t>
      </w:r>
      <w:r w:rsidRPr="003A51AC">
        <w:rPr>
          <w:spacing w:val="1"/>
        </w:rPr>
        <w:t xml:space="preserve"> </w:t>
      </w:r>
      <w:r w:rsidRPr="003A51AC">
        <w:t>накопления</w:t>
      </w:r>
      <w:r w:rsidRPr="003A51AC">
        <w:rPr>
          <w:spacing w:val="48"/>
        </w:rPr>
        <w:t xml:space="preserve"> </w:t>
      </w:r>
      <w:r w:rsidRPr="003A51AC">
        <w:t>представлений</w:t>
      </w:r>
      <w:r w:rsidRPr="003A51AC">
        <w:rPr>
          <w:spacing w:val="50"/>
        </w:rPr>
        <w:t xml:space="preserve"> </w:t>
      </w:r>
      <w:r w:rsidRPr="003A51AC">
        <w:t>о</w:t>
      </w:r>
      <w:r w:rsidRPr="003A51AC">
        <w:rPr>
          <w:spacing w:val="49"/>
        </w:rPr>
        <w:t xml:space="preserve"> </w:t>
      </w:r>
      <w:r w:rsidRPr="003A51AC">
        <w:t>предметах</w:t>
      </w:r>
      <w:r w:rsidRPr="003A51AC">
        <w:rPr>
          <w:spacing w:val="53"/>
        </w:rPr>
        <w:t xml:space="preserve"> </w:t>
      </w:r>
      <w:r w:rsidRPr="003A51AC">
        <w:t>окружающего</w:t>
      </w:r>
      <w:r w:rsidRPr="003A51AC">
        <w:rPr>
          <w:spacing w:val="51"/>
        </w:rPr>
        <w:t xml:space="preserve"> </w:t>
      </w:r>
      <w:r w:rsidRPr="003A51AC">
        <w:t>мира</w:t>
      </w:r>
      <w:r w:rsidRPr="003A51AC">
        <w:rPr>
          <w:spacing w:val="52"/>
        </w:rPr>
        <w:t xml:space="preserve"> </w:t>
      </w:r>
      <w:r w:rsidRPr="003A51AC">
        <w:t>у</w:t>
      </w:r>
      <w:r w:rsidRPr="003A51AC">
        <w:rPr>
          <w:spacing w:val="47"/>
        </w:rPr>
        <w:t xml:space="preserve"> </w:t>
      </w:r>
      <w:r w:rsidRPr="003A51AC">
        <w:t>ребенка</w:t>
      </w:r>
      <w:r w:rsidRPr="003A51AC">
        <w:rPr>
          <w:spacing w:val="51"/>
        </w:rPr>
        <w:t xml:space="preserve"> </w:t>
      </w:r>
      <w:r w:rsidRPr="003A51AC">
        <w:t>интенсивно</w:t>
      </w:r>
      <w:r w:rsidRPr="003A51AC">
        <w:rPr>
          <w:spacing w:val="51"/>
        </w:rPr>
        <w:t xml:space="preserve"> </w:t>
      </w:r>
      <w:r w:rsidRPr="003A51AC">
        <w:t>развивается</w:t>
      </w:r>
    </w:p>
    <w:p w14:paraId="1FACD464" w14:textId="77777777" w:rsidR="00B44E87" w:rsidRPr="003A51AC" w:rsidRDefault="00B44E87" w:rsidP="00E22A07">
      <w:pPr>
        <w:pStyle w:val="aa"/>
        <w:ind w:left="0" w:firstLine="709"/>
      </w:pPr>
      <w:r w:rsidRPr="003A51AC">
        <w:t>образное</w:t>
      </w:r>
      <w:r w:rsidRPr="003A51AC">
        <w:rPr>
          <w:spacing w:val="1"/>
        </w:rPr>
        <w:t xml:space="preserve"> </w:t>
      </w:r>
      <w:r w:rsidRPr="003A51AC">
        <w:t>мышление,</w:t>
      </w:r>
      <w:r w:rsidRPr="003A51AC">
        <w:rPr>
          <w:spacing w:val="1"/>
        </w:rPr>
        <w:t xml:space="preserve"> </w:t>
      </w:r>
      <w:r w:rsidRPr="003A51AC">
        <w:t>воображение.</w:t>
      </w:r>
      <w:r w:rsidRPr="003A51AC">
        <w:rPr>
          <w:spacing w:val="1"/>
        </w:rPr>
        <w:t xml:space="preserve"> </w:t>
      </w:r>
      <w:r w:rsidRPr="003A51AC">
        <w:t>Продолжается</w:t>
      </w:r>
      <w:r w:rsidRPr="003A51AC">
        <w:rPr>
          <w:spacing w:val="1"/>
        </w:rPr>
        <w:t xml:space="preserve"> </w:t>
      </w:r>
      <w:r w:rsidRPr="003A51AC">
        <w:t>формирование</w:t>
      </w:r>
      <w:r w:rsidRPr="003A51AC">
        <w:rPr>
          <w:spacing w:val="1"/>
        </w:rPr>
        <w:t xml:space="preserve"> </w:t>
      </w:r>
      <w:r w:rsidRPr="003A51AC">
        <w:t>речи,</w:t>
      </w:r>
      <w:r w:rsidRPr="003A51AC">
        <w:rPr>
          <w:spacing w:val="1"/>
        </w:rPr>
        <w:t xml:space="preserve"> </w:t>
      </w:r>
      <w:r w:rsidRPr="003A51AC">
        <w:t>накопление</w:t>
      </w:r>
      <w:r w:rsidRPr="003A51AC">
        <w:rPr>
          <w:spacing w:val="1"/>
        </w:rPr>
        <w:t xml:space="preserve"> </w:t>
      </w:r>
      <w:r w:rsidRPr="003A51AC">
        <w:t>словаря,</w:t>
      </w:r>
      <w:r w:rsidRPr="003A51AC">
        <w:rPr>
          <w:spacing w:val="1"/>
        </w:rPr>
        <w:t xml:space="preserve"> </w:t>
      </w:r>
      <w:r w:rsidRPr="003A51AC">
        <w:t>развитие</w:t>
      </w:r>
      <w:r w:rsidRPr="003A51AC">
        <w:rPr>
          <w:spacing w:val="-2"/>
        </w:rPr>
        <w:t xml:space="preserve"> </w:t>
      </w:r>
      <w:r w:rsidRPr="003A51AC">
        <w:t>связной речи.</w:t>
      </w:r>
    </w:p>
    <w:p w14:paraId="445CC470" w14:textId="77777777" w:rsidR="00B44E87" w:rsidRPr="003A51AC" w:rsidRDefault="00B44E87" w:rsidP="00E22A07">
      <w:pPr>
        <w:pStyle w:val="aa"/>
        <w:ind w:left="0" w:firstLine="709"/>
      </w:pPr>
      <w:r w:rsidRPr="003A51AC">
        <w:t>В три-четыре года внимание ребѐнка носит непроизвольный, непосредственный характер.</w:t>
      </w:r>
      <w:r w:rsidRPr="003A51AC">
        <w:rPr>
          <w:spacing w:val="1"/>
        </w:rPr>
        <w:t xml:space="preserve"> </w:t>
      </w:r>
      <w:r w:rsidRPr="003A51AC">
        <w:t>Отмечается двусторонняя связь восприятия и внимания – внимание регулируется восприятием</w:t>
      </w:r>
      <w:r w:rsidRPr="003A51AC">
        <w:rPr>
          <w:spacing w:val="1"/>
        </w:rPr>
        <w:t xml:space="preserve"> </w:t>
      </w:r>
      <w:r w:rsidRPr="003A51AC">
        <w:t>(увидел яркое – обратил внимание). В младшем дошкольном возрасте развивается перцептивная</w:t>
      </w:r>
      <w:r w:rsidRPr="003A51AC">
        <w:rPr>
          <w:spacing w:val="1"/>
        </w:rPr>
        <w:t xml:space="preserve"> </w:t>
      </w:r>
      <w:r w:rsidRPr="003A51AC">
        <w:t>деятельность. Дети от использования предэталонов — индивидуальных единиц восприятия —</w:t>
      </w:r>
      <w:r w:rsidRPr="003A51AC">
        <w:rPr>
          <w:spacing w:val="1"/>
        </w:rPr>
        <w:t xml:space="preserve"> </w:t>
      </w:r>
      <w:r w:rsidRPr="003A51AC">
        <w:t>переходят к сенсорным эталонам — культурно выработанным средствам восприятия. К концу</w:t>
      </w:r>
      <w:r w:rsidRPr="003A51AC">
        <w:rPr>
          <w:spacing w:val="1"/>
        </w:rPr>
        <w:t xml:space="preserve"> </w:t>
      </w:r>
      <w:r w:rsidRPr="003A51AC">
        <w:t>младшего дошкольного возраста дети могут воспринимать до пяти и более форм предметов и до</w:t>
      </w:r>
      <w:r w:rsidRPr="003A51AC">
        <w:rPr>
          <w:spacing w:val="1"/>
        </w:rPr>
        <w:t xml:space="preserve"> </w:t>
      </w:r>
      <w:r w:rsidRPr="003A51AC">
        <w:t>семи</w:t>
      </w:r>
      <w:r w:rsidRPr="003A51AC">
        <w:rPr>
          <w:spacing w:val="1"/>
        </w:rPr>
        <w:t xml:space="preserve"> </w:t>
      </w:r>
      <w:r w:rsidRPr="003A51AC">
        <w:t>и</w:t>
      </w:r>
      <w:r w:rsidRPr="003A51AC">
        <w:rPr>
          <w:spacing w:val="1"/>
        </w:rPr>
        <w:t xml:space="preserve"> </w:t>
      </w:r>
      <w:r w:rsidRPr="003A51AC">
        <w:t>более</w:t>
      </w:r>
      <w:r w:rsidRPr="003A51AC">
        <w:rPr>
          <w:spacing w:val="1"/>
        </w:rPr>
        <w:t xml:space="preserve"> </w:t>
      </w:r>
      <w:r w:rsidRPr="003A51AC">
        <w:t>цветов,</w:t>
      </w:r>
      <w:r w:rsidRPr="003A51AC">
        <w:rPr>
          <w:spacing w:val="1"/>
        </w:rPr>
        <w:t xml:space="preserve"> </w:t>
      </w:r>
      <w:r w:rsidRPr="003A51AC">
        <w:t>способны</w:t>
      </w:r>
      <w:r w:rsidRPr="003A51AC">
        <w:rPr>
          <w:spacing w:val="1"/>
        </w:rPr>
        <w:t xml:space="preserve"> </w:t>
      </w:r>
      <w:r w:rsidRPr="003A51AC">
        <w:t>дифференцировать</w:t>
      </w:r>
      <w:r w:rsidRPr="003A51AC">
        <w:rPr>
          <w:spacing w:val="1"/>
        </w:rPr>
        <w:t xml:space="preserve"> </w:t>
      </w:r>
      <w:r w:rsidRPr="003A51AC">
        <w:t>предметы</w:t>
      </w:r>
      <w:r w:rsidRPr="003A51AC">
        <w:rPr>
          <w:spacing w:val="1"/>
        </w:rPr>
        <w:t xml:space="preserve"> </w:t>
      </w:r>
      <w:r w:rsidRPr="003A51AC">
        <w:t>по</w:t>
      </w:r>
      <w:r w:rsidRPr="003A51AC">
        <w:rPr>
          <w:spacing w:val="1"/>
        </w:rPr>
        <w:t xml:space="preserve"> </w:t>
      </w:r>
      <w:r w:rsidRPr="003A51AC">
        <w:t>величине,</w:t>
      </w:r>
      <w:r w:rsidRPr="003A51AC">
        <w:rPr>
          <w:spacing w:val="1"/>
        </w:rPr>
        <w:t xml:space="preserve"> </w:t>
      </w:r>
      <w:r w:rsidRPr="003A51AC">
        <w:t>ориентироваться</w:t>
      </w:r>
      <w:r w:rsidRPr="003A51AC">
        <w:rPr>
          <w:spacing w:val="1"/>
        </w:rPr>
        <w:t xml:space="preserve"> </w:t>
      </w:r>
      <w:r w:rsidRPr="003A51AC">
        <w:t>в</w:t>
      </w:r>
      <w:r w:rsidRPr="003A51AC">
        <w:rPr>
          <w:spacing w:val="-57"/>
        </w:rPr>
        <w:t xml:space="preserve"> </w:t>
      </w:r>
      <w:r w:rsidRPr="003A51AC">
        <w:t>пространстве группы детского сада, а при определенной организации образовательного процесса и</w:t>
      </w:r>
      <w:r w:rsidRPr="003A51AC">
        <w:rPr>
          <w:spacing w:val="-57"/>
        </w:rPr>
        <w:t xml:space="preserve"> </w:t>
      </w:r>
      <w:r w:rsidRPr="003A51AC">
        <w:t>во</w:t>
      </w:r>
      <w:r w:rsidRPr="003A51AC">
        <w:rPr>
          <w:spacing w:val="-2"/>
        </w:rPr>
        <w:t xml:space="preserve"> </w:t>
      </w:r>
      <w:r w:rsidRPr="003A51AC">
        <w:t>всех</w:t>
      </w:r>
      <w:r w:rsidRPr="003A51AC">
        <w:rPr>
          <w:spacing w:val="2"/>
        </w:rPr>
        <w:t xml:space="preserve"> </w:t>
      </w:r>
      <w:r w:rsidRPr="003A51AC">
        <w:t>знакомых</w:t>
      </w:r>
      <w:r w:rsidRPr="003A51AC">
        <w:rPr>
          <w:spacing w:val="1"/>
        </w:rPr>
        <w:t xml:space="preserve"> </w:t>
      </w:r>
      <w:r w:rsidRPr="003A51AC">
        <w:t>ему</w:t>
      </w:r>
      <w:r w:rsidRPr="003A51AC">
        <w:rPr>
          <w:spacing w:val="-6"/>
        </w:rPr>
        <w:t xml:space="preserve"> </w:t>
      </w:r>
      <w:r w:rsidRPr="003A51AC">
        <w:t>помещениях</w:t>
      </w:r>
      <w:r w:rsidRPr="003A51AC">
        <w:rPr>
          <w:spacing w:val="1"/>
        </w:rPr>
        <w:t xml:space="preserve"> </w:t>
      </w:r>
      <w:r w:rsidRPr="003A51AC">
        <w:t>образовательной</w:t>
      </w:r>
      <w:r w:rsidRPr="003A51AC">
        <w:rPr>
          <w:spacing w:val="4"/>
        </w:rPr>
        <w:t xml:space="preserve"> </w:t>
      </w:r>
      <w:r w:rsidRPr="003A51AC">
        <w:t>организации.</w:t>
      </w:r>
    </w:p>
    <w:p w14:paraId="35E8DACC" w14:textId="77777777" w:rsidR="00B44E87" w:rsidRPr="003A51AC" w:rsidRDefault="00B44E87" w:rsidP="00E22A07">
      <w:pPr>
        <w:pStyle w:val="aa"/>
        <w:ind w:left="0" w:firstLine="709"/>
      </w:pPr>
      <w:r w:rsidRPr="003A51AC">
        <w:rPr>
          <w:b/>
          <w:i/>
        </w:rPr>
        <w:t xml:space="preserve">Детские виды деятельности. </w:t>
      </w:r>
      <w:r w:rsidRPr="003A51AC">
        <w:t>Система значимых отношений ребенка с социальной средой</w:t>
      </w:r>
      <w:r w:rsidRPr="003A51AC">
        <w:rPr>
          <w:spacing w:val="-57"/>
        </w:rPr>
        <w:t xml:space="preserve"> </w:t>
      </w:r>
      <w:r w:rsidRPr="003A51AC">
        <w:t>определяется возможностями познавательной сферы, наличием образного мышления, наличием</w:t>
      </w:r>
      <w:r w:rsidRPr="003A51AC">
        <w:rPr>
          <w:spacing w:val="1"/>
        </w:rPr>
        <w:t xml:space="preserve"> </w:t>
      </w:r>
      <w:r w:rsidRPr="003A51AC">
        <w:t>самосознания</w:t>
      </w:r>
      <w:r w:rsidRPr="003A51AC">
        <w:rPr>
          <w:spacing w:val="1"/>
        </w:rPr>
        <w:t xml:space="preserve"> </w:t>
      </w:r>
      <w:r w:rsidRPr="003A51AC">
        <w:t>и</w:t>
      </w:r>
      <w:r w:rsidRPr="003A51AC">
        <w:rPr>
          <w:spacing w:val="1"/>
        </w:rPr>
        <w:t xml:space="preserve"> </w:t>
      </w:r>
      <w:r w:rsidRPr="003A51AC">
        <w:t>начальными</w:t>
      </w:r>
      <w:r w:rsidRPr="003A51AC">
        <w:rPr>
          <w:spacing w:val="1"/>
        </w:rPr>
        <w:t xml:space="preserve"> </w:t>
      </w:r>
      <w:r w:rsidRPr="003A51AC">
        <w:t>формами</w:t>
      </w:r>
      <w:r w:rsidRPr="003A51AC">
        <w:rPr>
          <w:spacing w:val="1"/>
        </w:rPr>
        <w:t xml:space="preserve"> </w:t>
      </w:r>
      <w:r w:rsidRPr="003A51AC">
        <w:t>произвольного</w:t>
      </w:r>
      <w:r w:rsidRPr="003A51AC">
        <w:rPr>
          <w:spacing w:val="1"/>
        </w:rPr>
        <w:t xml:space="preserve"> </w:t>
      </w:r>
      <w:r w:rsidRPr="003A51AC">
        <w:t>поведения</w:t>
      </w:r>
      <w:r w:rsidRPr="003A51AC">
        <w:rPr>
          <w:spacing w:val="1"/>
        </w:rPr>
        <w:t xml:space="preserve"> </w:t>
      </w:r>
      <w:r w:rsidRPr="003A51AC">
        <w:t>(действие</w:t>
      </w:r>
      <w:r w:rsidRPr="003A51AC">
        <w:rPr>
          <w:spacing w:val="1"/>
        </w:rPr>
        <w:t xml:space="preserve"> </w:t>
      </w:r>
      <w:r w:rsidRPr="003A51AC">
        <w:t>по</w:t>
      </w:r>
      <w:r w:rsidRPr="003A51AC">
        <w:rPr>
          <w:spacing w:val="1"/>
        </w:rPr>
        <w:t xml:space="preserve"> </w:t>
      </w:r>
      <w:r w:rsidRPr="003A51AC">
        <w:t>инструкции,</w:t>
      </w:r>
      <w:r w:rsidRPr="003A51AC">
        <w:rPr>
          <w:spacing w:val="1"/>
        </w:rPr>
        <w:t xml:space="preserve"> </w:t>
      </w:r>
      <w:r w:rsidRPr="003A51AC">
        <w:t>действие по образцу). Социальная ситуация развития характеризуется выраженным интересом</w:t>
      </w:r>
      <w:r w:rsidRPr="003A51AC">
        <w:rPr>
          <w:spacing w:val="1"/>
        </w:rPr>
        <w:t xml:space="preserve"> </w:t>
      </w:r>
      <w:r w:rsidRPr="003A51AC">
        <w:t>ребенка к системе социальных отношений между людьми (мама-дочка, врач-пациент), ребенок</w:t>
      </w:r>
      <w:r w:rsidRPr="003A51AC">
        <w:rPr>
          <w:spacing w:val="1"/>
        </w:rPr>
        <w:t xml:space="preserve"> </w:t>
      </w:r>
      <w:r w:rsidRPr="003A51AC">
        <w:t>хочет подражать взрослому, быть «как взрослый». Противоречие между стремлением быть «как</w:t>
      </w:r>
      <w:r w:rsidRPr="003A51AC">
        <w:rPr>
          <w:spacing w:val="1"/>
        </w:rPr>
        <w:t xml:space="preserve"> </w:t>
      </w:r>
      <w:r w:rsidRPr="003A51AC">
        <w:t>взрослый» и невозможностью непосредственного воплощения данного стремления приводит к</w:t>
      </w:r>
      <w:r w:rsidRPr="003A51AC">
        <w:rPr>
          <w:spacing w:val="1"/>
        </w:rPr>
        <w:t xml:space="preserve"> </w:t>
      </w:r>
      <w:r w:rsidRPr="003A51AC">
        <w:t>формированию</w:t>
      </w:r>
      <w:r w:rsidRPr="003A51AC">
        <w:rPr>
          <w:spacing w:val="1"/>
        </w:rPr>
        <w:t xml:space="preserve"> </w:t>
      </w:r>
      <w:r w:rsidRPr="003A51AC">
        <w:t>игровой</w:t>
      </w:r>
      <w:r w:rsidRPr="003A51AC">
        <w:rPr>
          <w:spacing w:val="1"/>
        </w:rPr>
        <w:t xml:space="preserve"> </w:t>
      </w:r>
      <w:r w:rsidRPr="003A51AC">
        <w:t>деятельности,</w:t>
      </w:r>
      <w:r w:rsidRPr="003A51AC">
        <w:rPr>
          <w:spacing w:val="1"/>
        </w:rPr>
        <w:t xml:space="preserve"> </w:t>
      </w:r>
      <w:r w:rsidRPr="003A51AC">
        <w:t>где</w:t>
      </w:r>
      <w:r w:rsidRPr="003A51AC">
        <w:rPr>
          <w:spacing w:val="1"/>
        </w:rPr>
        <w:t xml:space="preserve"> </w:t>
      </w:r>
      <w:r w:rsidRPr="003A51AC">
        <w:t>ребенок</w:t>
      </w:r>
      <w:r w:rsidRPr="003A51AC">
        <w:rPr>
          <w:spacing w:val="1"/>
        </w:rPr>
        <w:t xml:space="preserve"> </w:t>
      </w:r>
      <w:r w:rsidRPr="003A51AC">
        <w:t>в</w:t>
      </w:r>
      <w:r w:rsidRPr="003A51AC">
        <w:rPr>
          <w:spacing w:val="1"/>
        </w:rPr>
        <w:t xml:space="preserve"> </w:t>
      </w:r>
      <w:r w:rsidRPr="003A51AC">
        <w:t>доступной</w:t>
      </w:r>
      <w:r w:rsidRPr="003A51AC">
        <w:rPr>
          <w:spacing w:val="1"/>
        </w:rPr>
        <w:t xml:space="preserve"> </w:t>
      </w:r>
      <w:r w:rsidRPr="003A51AC">
        <w:t>для</w:t>
      </w:r>
      <w:r w:rsidRPr="003A51AC">
        <w:rPr>
          <w:spacing w:val="1"/>
        </w:rPr>
        <w:t xml:space="preserve"> </w:t>
      </w:r>
      <w:r w:rsidRPr="003A51AC">
        <w:t>него</w:t>
      </w:r>
      <w:r w:rsidRPr="003A51AC">
        <w:rPr>
          <w:spacing w:val="1"/>
        </w:rPr>
        <w:t xml:space="preserve"> </w:t>
      </w:r>
      <w:r w:rsidRPr="003A51AC">
        <w:t>форме</w:t>
      </w:r>
      <w:r w:rsidRPr="003A51AC">
        <w:rPr>
          <w:spacing w:val="1"/>
        </w:rPr>
        <w:t xml:space="preserve"> </w:t>
      </w:r>
      <w:r w:rsidRPr="003A51AC">
        <w:t>отображает</w:t>
      </w:r>
      <w:r w:rsidRPr="003A51AC">
        <w:rPr>
          <w:spacing w:val="1"/>
        </w:rPr>
        <w:t xml:space="preserve"> </w:t>
      </w:r>
      <w:r w:rsidRPr="003A51AC">
        <w:t>систему человеческих</w:t>
      </w:r>
      <w:r w:rsidRPr="003A51AC">
        <w:rPr>
          <w:spacing w:val="1"/>
        </w:rPr>
        <w:t xml:space="preserve"> </w:t>
      </w:r>
      <w:r w:rsidRPr="003A51AC">
        <w:t>взаимоотношений,</w:t>
      </w:r>
      <w:r w:rsidRPr="003A51AC">
        <w:rPr>
          <w:spacing w:val="1"/>
        </w:rPr>
        <w:t xml:space="preserve"> </w:t>
      </w:r>
      <w:r w:rsidRPr="003A51AC">
        <w:t>осваивает</w:t>
      </w:r>
      <w:r w:rsidRPr="003A51AC">
        <w:rPr>
          <w:spacing w:val="1"/>
        </w:rPr>
        <w:t xml:space="preserve"> </w:t>
      </w:r>
      <w:r w:rsidRPr="003A51AC">
        <w:t>и</w:t>
      </w:r>
      <w:r w:rsidRPr="003A51AC">
        <w:rPr>
          <w:spacing w:val="1"/>
        </w:rPr>
        <w:t xml:space="preserve"> </w:t>
      </w:r>
      <w:r w:rsidRPr="003A51AC">
        <w:t>применяет</w:t>
      </w:r>
      <w:r w:rsidRPr="003A51AC">
        <w:rPr>
          <w:spacing w:val="1"/>
        </w:rPr>
        <w:t xml:space="preserve"> </w:t>
      </w:r>
      <w:r w:rsidRPr="003A51AC">
        <w:t>нормы и</w:t>
      </w:r>
      <w:r w:rsidRPr="003A51AC">
        <w:rPr>
          <w:spacing w:val="1"/>
        </w:rPr>
        <w:t xml:space="preserve"> </w:t>
      </w:r>
      <w:r w:rsidRPr="003A51AC">
        <w:t>правила общения и</w:t>
      </w:r>
      <w:r w:rsidRPr="003A51AC">
        <w:rPr>
          <w:spacing w:val="1"/>
        </w:rPr>
        <w:t xml:space="preserve"> </w:t>
      </w:r>
      <w:r w:rsidRPr="003A51AC">
        <w:t>взаимодействия</w:t>
      </w:r>
      <w:r w:rsidRPr="003A51AC">
        <w:rPr>
          <w:spacing w:val="1"/>
        </w:rPr>
        <w:t xml:space="preserve"> </w:t>
      </w:r>
      <w:r w:rsidRPr="003A51AC">
        <w:t>человека</w:t>
      </w:r>
      <w:r w:rsidRPr="003A51AC">
        <w:rPr>
          <w:spacing w:val="1"/>
        </w:rPr>
        <w:t xml:space="preserve"> </w:t>
      </w:r>
      <w:r w:rsidRPr="003A51AC">
        <w:t>в</w:t>
      </w:r>
      <w:r w:rsidRPr="003A51AC">
        <w:rPr>
          <w:spacing w:val="1"/>
        </w:rPr>
        <w:t xml:space="preserve"> </w:t>
      </w:r>
      <w:r w:rsidRPr="003A51AC">
        <w:t>разных</w:t>
      </w:r>
      <w:r w:rsidRPr="003A51AC">
        <w:rPr>
          <w:spacing w:val="1"/>
        </w:rPr>
        <w:t xml:space="preserve"> </w:t>
      </w:r>
      <w:r w:rsidRPr="003A51AC">
        <w:t>сферах</w:t>
      </w:r>
      <w:r w:rsidRPr="003A51AC">
        <w:rPr>
          <w:spacing w:val="1"/>
        </w:rPr>
        <w:t xml:space="preserve"> </w:t>
      </w:r>
      <w:r w:rsidRPr="003A51AC">
        <w:t>жизни.</w:t>
      </w:r>
      <w:r w:rsidRPr="003A51AC">
        <w:rPr>
          <w:spacing w:val="1"/>
        </w:rPr>
        <w:t xml:space="preserve"> </w:t>
      </w:r>
      <w:r w:rsidRPr="003A51AC">
        <w:t>Игра</w:t>
      </w:r>
      <w:r w:rsidRPr="003A51AC">
        <w:rPr>
          <w:spacing w:val="1"/>
        </w:rPr>
        <w:t xml:space="preserve"> </w:t>
      </w:r>
      <w:r w:rsidRPr="003A51AC">
        <w:t>детей</w:t>
      </w:r>
      <w:r w:rsidRPr="003A51AC">
        <w:rPr>
          <w:spacing w:val="1"/>
        </w:rPr>
        <w:t xml:space="preserve"> </w:t>
      </w:r>
      <w:r w:rsidRPr="003A51AC">
        <w:t>в</w:t>
      </w:r>
      <w:r w:rsidRPr="003A51AC">
        <w:rPr>
          <w:spacing w:val="1"/>
        </w:rPr>
        <w:t xml:space="preserve"> </w:t>
      </w:r>
      <w:r w:rsidRPr="003A51AC">
        <w:t>три-четыре</w:t>
      </w:r>
      <w:r w:rsidRPr="003A51AC">
        <w:rPr>
          <w:spacing w:val="1"/>
        </w:rPr>
        <w:t xml:space="preserve"> </w:t>
      </w:r>
      <w:r w:rsidRPr="003A51AC">
        <w:t>года</w:t>
      </w:r>
      <w:r w:rsidRPr="003A51AC">
        <w:rPr>
          <w:spacing w:val="1"/>
        </w:rPr>
        <w:t xml:space="preserve"> </w:t>
      </w:r>
      <w:r w:rsidRPr="003A51AC">
        <w:t>отличается</w:t>
      </w:r>
      <w:r w:rsidRPr="003A51AC">
        <w:rPr>
          <w:spacing w:val="1"/>
        </w:rPr>
        <w:t xml:space="preserve"> </w:t>
      </w:r>
      <w:r w:rsidRPr="003A51AC">
        <w:t>однообразием сюжетов, где центральным содержанием игровой деятельности является действие с</w:t>
      </w:r>
      <w:r w:rsidRPr="003A51AC">
        <w:rPr>
          <w:spacing w:val="1"/>
        </w:rPr>
        <w:t xml:space="preserve"> </w:t>
      </w:r>
      <w:r w:rsidRPr="003A51AC">
        <w:t>игрушкой, игра протекает либо в индивидуальной форме, либо в паре, нарушение логики игры</w:t>
      </w:r>
      <w:r w:rsidRPr="003A51AC">
        <w:rPr>
          <w:spacing w:val="1"/>
        </w:rPr>
        <w:t xml:space="preserve"> </w:t>
      </w:r>
      <w:r w:rsidRPr="003A51AC">
        <w:t>ребенком</w:t>
      </w:r>
      <w:r w:rsidRPr="003A51AC">
        <w:rPr>
          <w:spacing w:val="-2"/>
        </w:rPr>
        <w:t xml:space="preserve"> </w:t>
      </w:r>
      <w:r w:rsidRPr="003A51AC">
        <w:t>не</w:t>
      </w:r>
      <w:r w:rsidRPr="003A51AC">
        <w:rPr>
          <w:spacing w:val="-1"/>
        </w:rPr>
        <w:t xml:space="preserve"> </w:t>
      </w:r>
      <w:r w:rsidRPr="003A51AC">
        <w:t>опротестовывается.</w:t>
      </w:r>
    </w:p>
    <w:p w14:paraId="411EA358" w14:textId="77777777" w:rsidR="00B44E87" w:rsidRPr="003A51AC" w:rsidRDefault="00B44E87" w:rsidP="00E22A07">
      <w:pPr>
        <w:pStyle w:val="aa"/>
        <w:ind w:left="0" w:firstLine="709"/>
      </w:pPr>
      <w:r w:rsidRPr="003A51AC">
        <w:t>В</w:t>
      </w:r>
      <w:r w:rsidRPr="003A51AC">
        <w:rPr>
          <w:spacing w:val="1"/>
        </w:rPr>
        <w:t xml:space="preserve"> </w:t>
      </w:r>
      <w:r w:rsidRPr="003A51AC">
        <w:t>данный</w:t>
      </w:r>
      <w:r w:rsidRPr="003A51AC">
        <w:rPr>
          <w:spacing w:val="1"/>
        </w:rPr>
        <w:t xml:space="preserve"> </w:t>
      </w:r>
      <w:r w:rsidRPr="003A51AC">
        <w:t>период</w:t>
      </w:r>
      <w:r w:rsidRPr="003A51AC">
        <w:rPr>
          <w:spacing w:val="1"/>
        </w:rPr>
        <w:t xml:space="preserve"> </w:t>
      </w:r>
      <w:r w:rsidRPr="003A51AC">
        <w:t>начинают</w:t>
      </w:r>
      <w:r w:rsidRPr="003A51AC">
        <w:rPr>
          <w:spacing w:val="1"/>
        </w:rPr>
        <w:t xml:space="preserve"> </w:t>
      </w:r>
      <w:r w:rsidRPr="003A51AC">
        <w:t>формироваться</w:t>
      </w:r>
      <w:r w:rsidRPr="003A51AC">
        <w:rPr>
          <w:spacing w:val="1"/>
        </w:rPr>
        <w:t xml:space="preserve"> </w:t>
      </w:r>
      <w:r w:rsidRPr="003A51AC">
        <w:t>продуктивные</w:t>
      </w:r>
      <w:r w:rsidRPr="003A51AC">
        <w:rPr>
          <w:spacing w:val="1"/>
        </w:rPr>
        <w:t xml:space="preserve"> </w:t>
      </w:r>
      <w:r w:rsidRPr="003A51AC">
        <w:t>виды</w:t>
      </w:r>
      <w:r w:rsidRPr="003A51AC">
        <w:rPr>
          <w:spacing w:val="61"/>
        </w:rPr>
        <w:t xml:space="preserve"> </w:t>
      </w:r>
      <w:r w:rsidRPr="003A51AC">
        <w:t>деятельности,</w:t>
      </w:r>
      <w:r w:rsidRPr="003A51AC">
        <w:rPr>
          <w:spacing w:val="1"/>
        </w:rPr>
        <w:t xml:space="preserve"> </w:t>
      </w:r>
      <w:r w:rsidRPr="003A51AC">
        <w:t>формируются первичные навыки рисования, лепки, конструирования. Графические образы пока</w:t>
      </w:r>
      <w:r w:rsidRPr="003A51AC">
        <w:rPr>
          <w:spacing w:val="1"/>
        </w:rPr>
        <w:t xml:space="preserve"> </w:t>
      </w:r>
      <w:r w:rsidRPr="003A51AC">
        <w:t>бедны, у одних детей в изображениях отсутствуют детали, у других рисунки могут быть более</w:t>
      </w:r>
      <w:r w:rsidRPr="003A51AC">
        <w:rPr>
          <w:spacing w:val="1"/>
        </w:rPr>
        <w:t xml:space="preserve"> </w:t>
      </w:r>
      <w:r w:rsidRPr="003A51AC">
        <w:t>детализированы.</w:t>
      </w:r>
      <w:r w:rsidRPr="003A51AC">
        <w:rPr>
          <w:spacing w:val="-1"/>
        </w:rPr>
        <w:t xml:space="preserve"> </w:t>
      </w:r>
      <w:r w:rsidRPr="003A51AC">
        <w:t>Дети</w:t>
      </w:r>
      <w:r w:rsidRPr="003A51AC">
        <w:rPr>
          <w:spacing w:val="-1"/>
        </w:rPr>
        <w:t xml:space="preserve"> </w:t>
      </w:r>
      <w:r w:rsidRPr="003A51AC">
        <w:t>начинают активно</w:t>
      </w:r>
      <w:r w:rsidRPr="003A51AC">
        <w:rPr>
          <w:spacing w:val="-1"/>
        </w:rPr>
        <w:t xml:space="preserve"> </w:t>
      </w:r>
      <w:r w:rsidRPr="003A51AC">
        <w:t>использовать</w:t>
      </w:r>
      <w:r w:rsidRPr="003A51AC">
        <w:rPr>
          <w:spacing w:val="-1"/>
        </w:rPr>
        <w:t xml:space="preserve"> </w:t>
      </w:r>
      <w:r w:rsidRPr="003A51AC">
        <w:t>цвет.</w:t>
      </w:r>
    </w:p>
    <w:p w14:paraId="4F6D3BA3" w14:textId="77777777" w:rsidR="00B44E87" w:rsidRPr="003A51AC" w:rsidRDefault="00B44E87" w:rsidP="00E22A07">
      <w:pPr>
        <w:pStyle w:val="aa"/>
        <w:ind w:left="0" w:firstLine="709"/>
      </w:pPr>
      <w:r w:rsidRPr="003A51AC">
        <w:t>Большое</w:t>
      </w:r>
      <w:r w:rsidRPr="003A51AC">
        <w:rPr>
          <w:spacing w:val="1"/>
        </w:rPr>
        <w:t xml:space="preserve"> </w:t>
      </w:r>
      <w:r w:rsidRPr="003A51AC">
        <w:t>значение</w:t>
      </w:r>
      <w:r w:rsidRPr="003A51AC">
        <w:rPr>
          <w:spacing w:val="1"/>
        </w:rPr>
        <w:t xml:space="preserve"> </w:t>
      </w:r>
      <w:r w:rsidRPr="003A51AC">
        <w:t>для</w:t>
      </w:r>
      <w:r w:rsidRPr="003A51AC">
        <w:rPr>
          <w:spacing w:val="1"/>
        </w:rPr>
        <w:t xml:space="preserve"> </w:t>
      </w:r>
      <w:r w:rsidRPr="003A51AC">
        <w:t>развития</w:t>
      </w:r>
      <w:r w:rsidRPr="003A51AC">
        <w:rPr>
          <w:spacing w:val="1"/>
        </w:rPr>
        <w:t xml:space="preserve"> </w:t>
      </w:r>
      <w:r w:rsidRPr="003A51AC">
        <w:t>мелкой</w:t>
      </w:r>
      <w:r w:rsidRPr="003A51AC">
        <w:rPr>
          <w:spacing w:val="1"/>
        </w:rPr>
        <w:t xml:space="preserve"> </w:t>
      </w:r>
      <w:r w:rsidRPr="003A51AC">
        <w:t>моторики</w:t>
      </w:r>
      <w:r w:rsidRPr="003A51AC">
        <w:rPr>
          <w:spacing w:val="1"/>
        </w:rPr>
        <w:t xml:space="preserve"> </w:t>
      </w:r>
      <w:r w:rsidRPr="003A51AC">
        <w:t>имеет</w:t>
      </w:r>
      <w:r w:rsidRPr="003A51AC">
        <w:rPr>
          <w:spacing w:val="1"/>
        </w:rPr>
        <w:t xml:space="preserve"> </w:t>
      </w:r>
      <w:r w:rsidRPr="003A51AC">
        <w:t>лепка.</w:t>
      </w:r>
      <w:r w:rsidRPr="003A51AC">
        <w:rPr>
          <w:spacing w:val="1"/>
        </w:rPr>
        <w:t xml:space="preserve"> </w:t>
      </w:r>
      <w:r w:rsidRPr="003A51AC">
        <w:t>Дети</w:t>
      </w:r>
      <w:r w:rsidRPr="003A51AC">
        <w:rPr>
          <w:spacing w:val="1"/>
        </w:rPr>
        <w:t xml:space="preserve"> </w:t>
      </w:r>
      <w:r w:rsidRPr="003A51AC">
        <w:t>способны</w:t>
      </w:r>
      <w:r w:rsidRPr="003A51AC">
        <w:rPr>
          <w:spacing w:val="1"/>
        </w:rPr>
        <w:t xml:space="preserve"> </w:t>
      </w:r>
      <w:r w:rsidRPr="003A51AC">
        <w:t>под</w:t>
      </w:r>
      <w:r w:rsidRPr="003A51AC">
        <w:rPr>
          <w:spacing w:val="1"/>
        </w:rPr>
        <w:t xml:space="preserve"> </w:t>
      </w:r>
      <w:r w:rsidRPr="003A51AC">
        <w:t>руководством взрослого</w:t>
      </w:r>
      <w:r w:rsidRPr="003A51AC">
        <w:rPr>
          <w:spacing w:val="-1"/>
        </w:rPr>
        <w:t xml:space="preserve"> </w:t>
      </w:r>
      <w:r w:rsidRPr="003A51AC">
        <w:t>вылепить</w:t>
      </w:r>
      <w:r w:rsidRPr="003A51AC">
        <w:rPr>
          <w:spacing w:val="1"/>
        </w:rPr>
        <w:t xml:space="preserve"> </w:t>
      </w:r>
      <w:r w:rsidRPr="003A51AC">
        <w:t>простые</w:t>
      </w:r>
      <w:r w:rsidRPr="003A51AC">
        <w:rPr>
          <w:spacing w:val="-1"/>
        </w:rPr>
        <w:t xml:space="preserve"> </w:t>
      </w:r>
      <w:r w:rsidRPr="003A51AC">
        <w:t>предметы.</w:t>
      </w:r>
    </w:p>
    <w:p w14:paraId="2C95BFCC" w14:textId="77777777" w:rsidR="00B44E87" w:rsidRPr="003A51AC" w:rsidRDefault="00B44E87" w:rsidP="00E22A07">
      <w:pPr>
        <w:pStyle w:val="aa"/>
        <w:ind w:left="0" w:firstLine="709"/>
      </w:pPr>
      <w:r w:rsidRPr="003A51AC">
        <w:t>Конструктивная деятельность в младшем дошкольном возрасте ограничена возведением</w:t>
      </w:r>
      <w:r w:rsidRPr="003A51AC">
        <w:rPr>
          <w:spacing w:val="1"/>
        </w:rPr>
        <w:t xml:space="preserve"> </w:t>
      </w:r>
      <w:r w:rsidRPr="003A51AC">
        <w:t>несложных построек</w:t>
      </w:r>
      <w:r w:rsidRPr="003A51AC">
        <w:rPr>
          <w:spacing w:val="-2"/>
        </w:rPr>
        <w:t xml:space="preserve"> </w:t>
      </w:r>
      <w:r w:rsidRPr="003A51AC">
        <w:t>по</w:t>
      </w:r>
      <w:r w:rsidRPr="003A51AC">
        <w:rPr>
          <w:spacing w:val="-3"/>
        </w:rPr>
        <w:t xml:space="preserve"> </w:t>
      </w:r>
      <w:r w:rsidRPr="003A51AC">
        <w:t>образцу</w:t>
      </w:r>
      <w:r w:rsidRPr="003A51AC">
        <w:rPr>
          <w:spacing w:val="-8"/>
        </w:rPr>
        <w:t xml:space="preserve"> </w:t>
      </w:r>
      <w:r w:rsidRPr="003A51AC">
        <w:t>и по замыслу.</w:t>
      </w:r>
    </w:p>
    <w:p w14:paraId="07EBB7F3" w14:textId="77777777" w:rsidR="00B44E87" w:rsidRPr="003A51AC" w:rsidRDefault="00B44E87" w:rsidP="00E22A07">
      <w:pPr>
        <w:pStyle w:val="aa"/>
        <w:ind w:left="0" w:firstLine="709"/>
      </w:pPr>
      <w:r w:rsidRPr="003A51AC">
        <w:rPr>
          <w:b/>
          <w:i/>
        </w:rPr>
        <w:t xml:space="preserve">Коммуникация и социализация. </w:t>
      </w:r>
      <w:r w:rsidRPr="003A51AC">
        <w:t>В общении со взрослыми, наряду с ситуативно-деловой</w:t>
      </w:r>
      <w:r w:rsidRPr="003A51AC">
        <w:rPr>
          <w:spacing w:val="1"/>
        </w:rPr>
        <w:t xml:space="preserve"> </w:t>
      </w:r>
      <w:r w:rsidRPr="003A51AC">
        <w:t>формой</w:t>
      </w:r>
      <w:r w:rsidRPr="003A51AC">
        <w:rPr>
          <w:spacing w:val="1"/>
        </w:rPr>
        <w:t xml:space="preserve"> </w:t>
      </w:r>
      <w:r w:rsidRPr="003A51AC">
        <w:t>общения,</w:t>
      </w:r>
      <w:r w:rsidRPr="003A51AC">
        <w:rPr>
          <w:spacing w:val="1"/>
        </w:rPr>
        <w:t xml:space="preserve"> </w:t>
      </w:r>
      <w:r w:rsidRPr="003A51AC">
        <w:t>начинает</w:t>
      </w:r>
      <w:r w:rsidRPr="003A51AC">
        <w:rPr>
          <w:spacing w:val="1"/>
        </w:rPr>
        <w:t xml:space="preserve"> </w:t>
      </w:r>
      <w:r w:rsidRPr="003A51AC">
        <w:t>интенсивно</w:t>
      </w:r>
      <w:r w:rsidRPr="003A51AC">
        <w:rPr>
          <w:spacing w:val="1"/>
        </w:rPr>
        <w:t xml:space="preserve"> </w:t>
      </w:r>
      <w:r w:rsidRPr="003A51AC">
        <w:t>формироваться</w:t>
      </w:r>
      <w:r w:rsidRPr="003A51AC">
        <w:rPr>
          <w:spacing w:val="1"/>
        </w:rPr>
        <w:t xml:space="preserve"> </w:t>
      </w:r>
      <w:r w:rsidRPr="003A51AC">
        <w:t>внеситуативно-познавательная</w:t>
      </w:r>
      <w:r w:rsidRPr="003A51AC">
        <w:rPr>
          <w:spacing w:val="1"/>
        </w:rPr>
        <w:t xml:space="preserve"> </w:t>
      </w:r>
      <w:r w:rsidRPr="003A51AC">
        <w:t>форма</w:t>
      </w:r>
      <w:r w:rsidRPr="003A51AC">
        <w:rPr>
          <w:spacing w:val="1"/>
        </w:rPr>
        <w:t xml:space="preserve"> </w:t>
      </w:r>
      <w:r w:rsidRPr="003A51AC">
        <w:t>общения,</w:t>
      </w:r>
      <w:r w:rsidRPr="003A51AC">
        <w:rPr>
          <w:spacing w:val="1"/>
        </w:rPr>
        <w:t xml:space="preserve"> </w:t>
      </w:r>
      <w:r w:rsidRPr="003A51AC">
        <w:t>формируются</w:t>
      </w:r>
      <w:r w:rsidRPr="003A51AC">
        <w:rPr>
          <w:spacing w:val="1"/>
        </w:rPr>
        <w:t xml:space="preserve"> </w:t>
      </w:r>
      <w:r w:rsidRPr="003A51AC">
        <w:t>основы</w:t>
      </w:r>
      <w:r w:rsidRPr="003A51AC">
        <w:rPr>
          <w:spacing w:val="1"/>
        </w:rPr>
        <w:t xml:space="preserve"> </w:t>
      </w:r>
      <w:r w:rsidRPr="003A51AC">
        <w:t>познавательного</w:t>
      </w:r>
      <w:r w:rsidRPr="003A51AC">
        <w:rPr>
          <w:spacing w:val="1"/>
        </w:rPr>
        <w:t xml:space="preserve"> </w:t>
      </w:r>
      <w:r w:rsidRPr="003A51AC">
        <w:t>общения.</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интенсивно</w:t>
      </w:r>
      <w:r w:rsidRPr="003A51AC">
        <w:rPr>
          <w:spacing w:val="1"/>
        </w:rPr>
        <w:t xml:space="preserve"> </w:t>
      </w:r>
      <w:r w:rsidRPr="003A51AC">
        <w:t>формируется</w:t>
      </w:r>
      <w:r w:rsidRPr="003A51AC">
        <w:rPr>
          <w:spacing w:val="1"/>
        </w:rPr>
        <w:t xml:space="preserve"> </w:t>
      </w:r>
      <w:r w:rsidRPr="003A51AC">
        <w:t>ситуативно-деловая</w:t>
      </w:r>
      <w:r w:rsidRPr="003A51AC">
        <w:rPr>
          <w:spacing w:val="1"/>
        </w:rPr>
        <w:t xml:space="preserve"> </w:t>
      </w:r>
      <w:r w:rsidRPr="003A51AC">
        <w:t>форма</w:t>
      </w:r>
      <w:r w:rsidRPr="003A51AC">
        <w:rPr>
          <w:spacing w:val="1"/>
        </w:rPr>
        <w:t xml:space="preserve"> </w:t>
      </w:r>
      <w:r w:rsidRPr="003A51AC">
        <w:t>общения,</w:t>
      </w:r>
      <w:r w:rsidRPr="003A51AC">
        <w:rPr>
          <w:spacing w:val="1"/>
        </w:rPr>
        <w:t xml:space="preserve"> </w:t>
      </w:r>
      <w:r w:rsidRPr="003A51AC">
        <w:t>что</w:t>
      </w:r>
      <w:r w:rsidRPr="003A51AC">
        <w:rPr>
          <w:spacing w:val="1"/>
        </w:rPr>
        <w:t xml:space="preserve"> </w:t>
      </w:r>
      <w:r w:rsidRPr="003A51AC">
        <w:t>определяется</w:t>
      </w:r>
      <w:r w:rsidRPr="003A51AC">
        <w:rPr>
          <w:spacing w:val="1"/>
        </w:rPr>
        <w:t xml:space="preserve"> </w:t>
      </w:r>
      <w:r w:rsidRPr="003A51AC">
        <w:t>становлением</w:t>
      </w:r>
      <w:r w:rsidRPr="003A51AC">
        <w:rPr>
          <w:spacing w:val="1"/>
        </w:rPr>
        <w:t xml:space="preserve"> </w:t>
      </w:r>
      <w:r w:rsidRPr="003A51AC">
        <w:t>игровой</w:t>
      </w:r>
      <w:r w:rsidRPr="003A51AC">
        <w:rPr>
          <w:spacing w:val="1"/>
        </w:rPr>
        <w:t xml:space="preserve"> </w:t>
      </w:r>
      <w:r w:rsidRPr="003A51AC">
        <w:t>деятельности</w:t>
      </w:r>
      <w:r w:rsidRPr="003A51AC">
        <w:rPr>
          <w:spacing w:val="1"/>
        </w:rPr>
        <w:t xml:space="preserve"> </w:t>
      </w:r>
      <w:r w:rsidRPr="003A51AC">
        <w:t>и</w:t>
      </w:r>
      <w:r w:rsidRPr="003A51AC">
        <w:rPr>
          <w:spacing w:val="1"/>
        </w:rPr>
        <w:t xml:space="preserve"> </w:t>
      </w:r>
      <w:r w:rsidRPr="003A51AC">
        <w:t>необходимостью</w:t>
      </w:r>
      <w:r w:rsidRPr="003A51AC">
        <w:rPr>
          <w:spacing w:val="1"/>
        </w:rPr>
        <w:t xml:space="preserve"> </w:t>
      </w:r>
      <w:r w:rsidRPr="003A51AC">
        <w:t>согласовывать</w:t>
      </w:r>
      <w:r w:rsidRPr="003A51AC">
        <w:rPr>
          <w:spacing w:val="1"/>
        </w:rPr>
        <w:t xml:space="preserve"> </w:t>
      </w:r>
      <w:r w:rsidRPr="003A51AC">
        <w:t>действия</w:t>
      </w:r>
      <w:r w:rsidRPr="003A51AC">
        <w:rPr>
          <w:spacing w:val="1"/>
        </w:rPr>
        <w:t xml:space="preserve"> </w:t>
      </w:r>
      <w:r w:rsidRPr="003A51AC">
        <w:t>с</w:t>
      </w:r>
      <w:r w:rsidRPr="003A51AC">
        <w:rPr>
          <w:spacing w:val="1"/>
        </w:rPr>
        <w:t xml:space="preserve"> </w:t>
      </w:r>
      <w:r w:rsidRPr="003A51AC">
        <w:t>другим</w:t>
      </w:r>
      <w:r w:rsidRPr="003A51AC">
        <w:rPr>
          <w:spacing w:val="1"/>
        </w:rPr>
        <w:t xml:space="preserve"> </w:t>
      </w:r>
      <w:r w:rsidRPr="003A51AC">
        <w:t>ребенком</w:t>
      </w:r>
      <w:r w:rsidRPr="003A51AC">
        <w:rPr>
          <w:spacing w:val="1"/>
        </w:rPr>
        <w:t xml:space="preserve"> </w:t>
      </w:r>
      <w:r w:rsidRPr="003A51AC">
        <w:t>в</w:t>
      </w:r>
      <w:r w:rsidRPr="003A51AC">
        <w:rPr>
          <w:spacing w:val="1"/>
        </w:rPr>
        <w:t xml:space="preserve"> </w:t>
      </w:r>
      <w:r w:rsidRPr="003A51AC">
        <w:t>ходе</w:t>
      </w:r>
      <w:r w:rsidRPr="003A51AC">
        <w:rPr>
          <w:spacing w:val="1"/>
        </w:rPr>
        <w:t xml:space="preserve"> </w:t>
      </w:r>
      <w:r w:rsidRPr="003A51AC">
        <w:t>игрового</w:t>
      </w:r>
      <w:r w:rsidRPr="003A51AC">
        <w:rPr>
          <w:spacing w:val="-57"/>
        </w:rPr>
        <w:t xml:space="preserve"> </w:t>
      </w:r>
      <w:r w:rsidRPr="003A51AC">
        <w:t>взаимодействия.</w:t>
      </w:r>
      <w:r w:rsidRPr="003A51AC">
        <w:rPr>
          <w:spacing w:val="1"/>
        </w:rPr>
        <w:t xml:space="preserve"> </w:t>
      </w:r>
      <w:r w:rsidRPr="003A51AC">
        <w:t>Положительно-индифферентное</w:t>
      </w:r>
      <w:r w:rsidRPr="003A51AC">
        <w:rPr>
          <w:spacing w:val="1"/>
        </w:rPr>
        <w:t xml:space="preserve"> </w:t>
      </w:r>
      <w:r w:rsidRPr="003A51AC">
        <w:t>отношение</w:t>
      </w:r>
      <w:r w:rsidRPr="003A51AC">
        <w:rPr>
          <w:spacing w:val="1"/>
        </w:rPr>
        <w:t xml:space="preserve"> </w:t>
      </w:r>
      <w:r w:rsidRPr="003A51AC">
        <w:t>к</w:t>
      </w:r>
      <w:r w:rsidRPr="003A51AC">
        <w:rPr>
          <w:spacing w:val="1"/>
        </w:rPr>
        <w:t xml:space="preserve"> </w:t>
      </w:r>
      <w:r w:rsidRPr="003A51AC">
        <w:t>сверстнику,</w:t>
      </w:r>
      <w:r w:rsidRPr="003A51AC">
        <w:rPr>
          <w:spacing w:val="1"/>
        </w:rPr>
        <w:t xml:space="preserve"> </w:t>
      </w:r>
      <w:r w:rsidRPr="003A51AC">
        <w:t>преобладающее</w:t>
      </w:r>
      <w:r w:rsidRPr="003A51AC">
        <w:rPr>
          <w:spacing w:val="1"/>
        </w:rPr>
        <w:t xml:space="preserve"> </w:t>
      </w:r>
      <w:r w:rsidRPr="003A51AC">
        <w:t>в</w:t>
      </w:r>
      <w:r w:rsidRPr="003A51AC">
        <w:rPr>
          <w:spacing w:val="1"/>
        </w:rPr>
        <w:t xml:space="preserve"> </w:t>
      </w:r>
      <w:r w:rsidRPr="003A51AC">
        <w:t>раннем возрасте, сменяется конкурентным типом отношения к сверстнику, где другой ребенок</w:t>
      </w:r>
      <w:r w:rsidRPr="003A51AC">
        <w:rPr>
          <w:spacing w:val="1"/>
        </w:rPr>
        <w:t xml:space="preserve"> </w:t>
      </w:r>
      <w:r w:rsidRPr="003A51AC">
        <w:t>выступает</w:t>
      </w:r>
      <w:r w:rsidRPr="003A51AC">
        <w:rPr>
          <w:spacing w:val="-1"/>
        </w:rPr>
        <w:t xml:space="preserve"> </w:t>
      </w:r>
      <w:r w:rsidRPr="003A51AC">
        <w:t>в</w:t>
      </w:r>
      <w:r w:rsidRPr="003A51AC">
        <w:rPr>
          <w:spacing w:val="-1"/>
        </w:rPr>
        <w:t xml:space="preserve"> </w:t>
      </w:r>
      <w:r w:rsidRPr="003A51AC">
        <w:t>качестве</w:t>
      </w:r>
      <w:r w:rsidRPr="003A51AC">
        <w:rPr>
          <w:spacing w:val="-1"/>
        </w:rPr>
        <w:t xml:space="preserve"> </w:t>
      </w:r>
      <w:r w:rsidRPr="003A51AC">
        <w:t>средства</w:t>
      </w:r>
      <w:r w:rsidRPr="003A51AC">
        <w:rPr>
          <w:spacing w:val="-1"/>
        </w:rPr>
        <w:t xml:space="preserve"> </w:t>
      </w:r>
      <w:r w:rsidRPr="003A51AC">
        <w:t>самопознания.</w:t>
      </w:r>
    </w:p>
    <w:p w14:paraId="78FC99A6" w14:textId="77777777" w:rsidR="00B44E87" w:rsidRPr="003A51AC" w:rsidRDefault="00B44E87" w:rsidP="00E22A07">
      <w:pPr>
        <w:pStyle w:val="aa"/>
        <w:ind w:left="0" w:firstLine="709"/>
      </w:pPr>
      <w:r w:rsidRPr="003A51AC">
        <w:rPr>
          <w:b/>
          <w:i/>
        </w:rPr>
        <w:t xml:space="preserve">Саморегуляция. </w:t>
      </w:r>
      <w:r w:rsidRPr="003A51AC">
        <w:t>В три года у ребенка преобладает ситуативное поведение, произвольное</w:t>
      </w:r>
      <w:r w:rsidRPr="003A51AC">
        <w:rPr>
          <w:spacing w:val="1"/>
        </w:rPr>
        <w:t xml:space="preserve"> </w:t>
      </w:r>
      <w:r w:rsidRPr="003A51AC">
        <w:t>поведение,</w:t>
      </w:r>
      <w:r w:rsidRPr="003A51AC">
        <w:rPr>
          <w:spacing w:val="1"/>
        </w:rPr>
        <w:t xml:space="preserve"> </w:t>
      </w:r>
      <w:r w:rsidRPr="003A51AC">
        <w:t>в</w:t>
      </w:r>
      <w:r w:rsidRPr="003A51AC">
        <w:rPr>
          <w:spacing w:val="1"/>
        </w:rPr>
        <w:t xml:space="preserve"> </w:t>
      </w:r>
      <w:r w:rsidRPr="003A51AC">
        <w:t>основном,</w:t>
      </w:r>
      <w:r w:rsidRPr="003A51AC">
        <w:rPr>
          <w:spacing w:val="1"/>
        </w:rPr>
        <w:t xml:space="preserve"> </w:t>
      </w:r>
      <w:r w:rsidRPr="003A51AC">
        <w:t>регулируется</w:t>
      </w:r>
      <w:r w:rsidRPr="003A51AC">
        <w:rPr>
          <w:spacing w:val="1"/>
        </w:rPr>
        <w:t xml:space="preserve"> </w:t>
      </w:r>
      <w:r w:rsidRPr="003A51AC">
        <w:t>взрослым.</w:t>
      </w:r>
      <w:r w:rsidRPr="003A51AC">
        <w:rPr>
          <w:spacing w:val="1"/>
        </w:rPr>
        <w:t xml:space="preserve"> </w:t>
      </w:r>
      <w:r w:rsidRPr="003A51AC">
        <w:t>При</w:t>
      </w:r>
      <w:r w:rsidRPr="003A51AC">
        <w:rPr>
          <w:spacing w:val="1"/>
        </w:rPr>
        <w:t xml:space="preserve"> </w:t>
      </w:r>
      <w:r w:rsidRPr="003A51AC">
        <w:t>этом,</w:t>
      </w:r>
      <w:r w:rsidRPr="003A51AC">
        <w:rPr>
          <w:spacing w:val="1"/>
        </w:rPr>
        <w:t xml:space="preserve"> </w:t>
      </w:r>
      <w:r w:rsidRPr="003A51AC">
        <w:t>ребенок</w:t>
      </w:r>
      <w:r w:rsidRPr="003A51AC">
        <w:rPr>
          <w:spacing w:val="1"/>
        </w:rPr>
        <w:t xml:space="preserve"> </w:t>
      </w:r>
      <w:r w:rsidRPr="003A51AC">
        <w:t>может</w:t>
      </w:r>
      <w:r w:rsidRPr="003A51AC">
        <w:rPr>
          <w:spacing w:val="1"/>
        </w:rPr>
        <w:t xml:space="preserve"> </w:t>
      </w:r>
      <w:r w:rsidRPr="003A51AC">
        <w:t>действовать</w:t>
      </w:r>
      <w:r w:rsidRPr="003A51AC">
        <w:rPr>
          <w:spacing w:val="1"/>
        </w:rPr>
        <w:t xml:space="preserve"> </w:t>
      </w:r>
      <w:r w:rsidRPr="003A51AC">
        <w:t>по</w:t>
      </w:r>
      <w:r w:rsidRPr="003A51AC">
        <w:rPr>
          <w:spacing w:val="1"/>
        </w:rPr>
        <w:t xml:space="preserve"> </w:t>
      </w:r>
      <w:r w:rsidRPr="003A51AC">
        <w:t>инструкции,</w:t>
      </w:r>
      <w:r w:rsidRPr="003A51AC">
        <w:rPr>
          <w:spacing w:val="1"/>
        </w:rPr>
        <w:t xml:space="preserve"> </w:t>
      </w:r>
      <w:r w:rsidRPr="003A51AC">
        <w:t>состоящей</w:t>
      </w:r>
      <w:r w:rsidRPr="003A51AC">
        <w:rPr>
          <w:spacing w:val="1"/>
        </w:rPr>
        <w:t xml:space="preserve"> </w:t>
      </w:r>
      <w:r w:rsidRPr="003A51AC">
        <w:t>из</w:t>
      </w:r>
      <w:r w:rsidRPr="003A51AC">
        <w:rPr>
          <w:spacing w:val="1"/>
        </w:rPr>
        <w:t xml:space="preserve"> </w:t>
      </w:r>
      <w:r w:rsidRPr="003A51AC">
        <w:t>2-3</w:t>
      </w:r>
      <w:r w:rsidRPr="003A51AC">
        <w:rPr>
          <w:spacing w:val="1"/>
        </w:rPr>
        <w:t xml:space="preserve"> </w:t>
      </w:r>
      <w:r w:rsidRPr="003A51AC">
        <w:t>указаний.</w:t>
      </w:r>
      <w:r w:rsidRPr="003A51AC">
        <w:rPr>
          <w:spacing w:val="1"/>
        </w:rPr>
        <w:t xml:space="preserve"> </w:t>
      </w:r>
      <w:r w:rsidRPr="003A51AC">
        <w:t>Слово</w:t>
      </w:r>
      <w:r w:rsidRPr="003A51AC">
        <w:rPr>
          <w:spacing w:val="1"/>
        </w:rPr>
        <w:t xml:space="preserve"> </w:t>
      </w:r>
      <w:r w:rsidRPr="003A51AC">
        <w:t>играет</w:t>
      </w:r>
      <w:r w:rsidRPr="003A51AC">
        <w:rPr>
          <w:spacing w:val="1"/>
        </w:rPr>
        <w:t xml:space="preserve"> </w:t>
      </w:r>
      <w:r w:rsidRPr="003A51AC">
        <w:t>в</w:t>
      </w:r>
      <w:r w:rsidRPr="003A51AC">
        <w:rPr>
          <w:spacing w:val="1"/>
        </w:rPr>
        <w:t xml:space="preserve"> </w:t>
      </w:r>
      <w:r w:rsidRPr="003A51AC">
        <w:t>большей</w:t>
      </w:r>
      <w:r w:rsidRPr="003A51AC">
        <w:rPr>
          <w:spacing w:val="1"/>
        </w:rPr>
        <w:t xml:space="preserve"> </w:t>
      </w:r>
      <w:r w:rsidRPr="003A51AC">
        <w:t>степени</w:t>
      </w:r>
      <w:r w:rsidRPr="003A51AC">
        <w:rPr>
          <w:spacing w:val="1"/>
        </w:rPr>
        <w:t xml:space="preserve"> </w:t>
      </w:r>
      <w:r w:rsidRPr="003A51AC">
        <w:t>побудительную</w:t>
      </w:r>
      <w:r w:rsidRPr="003A51AC">
        <w:rPr>
          <w:spacing w:val="1"/>
        </w:rPr>
        <w:t xml:space="preserve"> </w:t>
      </w:r>
      <w:r w:rsidRPr="003A51AC">
        <w:t>функцию,</w:t>
      </w:r>
      <w:r w:rsidRPr="003A51AC">
        <w:rPr>
          <w:spacing w:val="1"/>
        </w:rPr>
        <w:t xml:space="preserve"> </w:t>
      </w:r>
      <w:r w:rsidRPr="003A51AC">
        <w:t>по</w:t>
      </w:r>
      <w:r w:rsidRPr="003A51AC">
        <w:rPr>
          <w:spacing w:val="1"/>
        </w:rPr>
        <w:t xml:space="preserve"> </w:t>
      </w:r>
      <w:r w:rsidRPr="003A51AC">
        <w:t>сравнению</w:t>
      </w:r>
      <w:r w:rsidRPr="003A51AC">
        <w:rPr>
          <w:spacing w:val="1"/>
        </w:rPr>
        <w:t xml:space="preserve"> </w:t>
      </w:r>
      <w:r w:rsidRPr="003A51AC">
        <w:t>с</w:t>
      </w:r>
      <w:r w:rsidRPr="003A51AC">
        <w:rPr>
          <w:spacing w:val="1"/>
        </w:rPr>
        <w:t xml:space="preserve"> </w:t>
      </w:r>
      <w:r w:rsidRPr="003A51AC">
        <w:t>функцией</w:t>
      </w:r>
      <w:r w:rsidRPr="003A51AC">
        <w:rPr>
          <w:spacing w:val="1"/>
        </w:rPr>
        <w:t xml:space="preserve"> </w:t>
      </w:r>
      <w:r w:rsidRPr="003A51AC">
        <w:t>торможения.</w:t>
      </w:r>
      <w:r w:rsidRPr="003A51AC">
        <w:rPr>
          <w:spacing w:val="1"/>
        </w:rPr>
        <w:t xml:space="preserve"> </w:t>
      </w:r>
      <w:r w:rsidRPr="003A51AC">
        <w:t>Эмоции</w:t>
      </w:r>
      <w:r w:rsidRPr="003A51AC">
        <w:rPr>
          <w:spacing w:val="1"/>
        </w:rPr>
        <w:t xml:space="preserve"> </w:t>
      </w:r>
      <w:r w:rsidRPr="003A51AC">
        <w:t>выполняют</w:t>
      </w:r>
      <w:r w:rsidRPr="003A51AC">
        <w:rPr>
          <w:spacing w:val="1"/>
        </w:rPr>
        <w:t xml:space="preserve"> </w:t>
      </w:r>
      <w:r w:rsidRPr="003A51AC">
        <w:t>регулирующую</w:t>
      </w:r>
      <w:r w:rsidRPr="003A51AC">
        <w:rPr>
          <w:spacing w:val="1"/>
        </w:rPr>
        <w:t xml:space="preserve"> </w:t>
      </w:r>
      <w:r w:rsidRPr="003A51AC">
        <w:t>роль,</w:t>
      </w:r>
      <w:r w:rsidRPr="003A51AC">
        <w:rPr>
          <w:spacing w:val="1"/>
        </w:rPr>
        <w:t xml:space="preserve"> </w:t>
      </w:r>
      <w:r w:rsidRPr="003A51AC">
        <w:t>накапливается</w:t>
      </w:r>
      <w:r w:rsidRPr="003A51AC">
        <w:rPr>
          <w:spacing w:val="-2"/>
        </w:rPr>
        <w:t xml:space="preserve"> </w:t>
      </w:r>
      <w:r w:rsidRPr="003A51AC">
        <w:t>эмоциональный</w:t>
      </w:r>
      <w:r w:rsidRPr="003A51AC">
        <w:rPr>
          <w:spacing w:val="-1"/>
        </w:rPr>
        <w:t xml:space="preserve"> </w:t>
      </w:r>
      <w:r w:rsidRPr="003A51AC">
        <w:t>опыт,</w:t>
      </w:r>
      <w:r w:rsidRPr="003A51AC">
        <w:rPr>
          <w:spacing w:val="-4"/>
        </w:rPr>
        <w:t xml:space="preserve"> </w:t>
      </w:r>
      <w:r w:rsidRPr="003A51AC">
        <w:t>позволяющий</w:t>
      </w:r>
      <w:r w:rsidRPr="003A51AC">
        <w:rPr>
          <w:spacing w:val="-1"/>
        </w:rPr>
        <w:t xml:space="preserve"> </w:t>
      </w:r>
      <w:r w:rsidRPr="003A51AC">
        <w:t>предвосхищать действия</w:t>
      </w:r>
      <w:r w:rsidRPr="003A51AC">
        <w:rPr>
          <w:spacing w:val="-1"/>
        </w:rPr>
        <w:t xml:space="preserve"> </w:t>
      </w:r>
      <w:r w:rsidRPr="003A51AC">
        <w:t>ребенка.</w:t>
      </w:r>
    </w:p>
    <w:p w14:paraId="0D9F743D" w14:textId="77777777" w:rsidR="002966EF" w:rsidRPr="003A51AC" w:rsidRDefault="00B44E87" w:rsidP="00E22A07">
      <w:pPr>
        <w:pStyle w:val="aa"/>
        <w:ind w:left="0" w:firstLine="709"/>
      </w:pPr>
      <w:r w:rsidRPr="003A51AC">
        <w:rPr>
          <w:b/>
          <w:i/>
        </w:rPr>
        <w:t>Личность и самооценка</w:t>
      </w:r>
      <w:r w:rsidRPr="003A51AC">
        <w:rPr>
          <w:b/>
        </w:rPr>
        <w:t xml:space="preserve">. </w:t>
      </w:r>
      <w:r w:rsidRPr="003A51AC">
        <w:t>У ребенка начинает</w:t>
      </w:r>
      <w:r w:rsidRPr="003A51AC">
        <w:rPr>
          <w:spacing w:val="1"/>
        </w:rPr>
        <w:t xml:space="preserve"> </w:t>
      </w:r>
      <w:r w:rsidRPr="003A51AC">
        <w:t>формироваться периферия самосознания,</w:t>
      </w:r>
      <w:r w:rsidRPr="003A51AC">
        <w:rPr>
          <w:spacing w:val="1"/>
        </w:rPr>
        <w:t xml:space="preserve"> </w:t>
      </w:r>
      <w:r w:rsidRPr="003A51AC">
        <w:t>дифференцированная</w:t>
      </w:r>
      <w:r w:rsidRPr="003A51AC">
        <w:rPr>
          <w:spacing w:val="1"/>
        </w:rPr>
        <w:t xml:space="preserve"> </w:t>
      </w:r>
      <w:r w:rsidRPr="003A51AC">
        <w:t>самооценка.</w:t>
      </w:r>
      <w:r w:rsidRPr="003A51AC">
        <w:rPr>
          <w:spacing w:val="1"/>
        </w:rPr>
        <w:t xml:space="preserve"> </w:t>
      </w:r>
      <w:r w:rsidRPr="003A51AC">
        <w:t>Ребенок,</w:t>
      </w:r>
      <w:r w:rsidRPr="003A51AC">
        <w:rPr>
          <w:spacing w:val="1"/>
        </w:rPr>
        <w:t xml:space="preserve"> </w:t>
      </w:r>
      <w:r w:rsidRPr="003A51AC">
        <w:t>при</w:t>
      </w:r>
      <w:r w:rsidRPr="003A51AC">
        <w:rPr>
          <w:spacing w:val="1"/>
        </w:rPr>
        <w:t xml:space="preserve"> </w:t>
      </w:r>
      <w:r w:rsidRPr="003A51AC">
        <w:t>осознании</w:t>
      </w:r>
      <w:r w:rsidRPr="003A51AC">
        <w:rPr>
          <w:spacing w:val="1"/>
        </w:rPr>
        <w:t xml:space="preserve"> </w:t>
      </w:r>
      <w:r w:rsidRPr="003A51AC">
        <w:t>собственных</w:t>
      </w:r>
      <w:r w:rsidRPr="003A51AC">
        <w:rPr>
          <w:spacing w:val="1"/>
        </w:rPr>
        <w:t xml:space="preserve"> </w:t>
      </w:r>
      <w:r w:rsidRPr="003A51AC">
        <w:t>умений,</w:t>
      </w:r>
      <w:r w:rsidRPr="003A51AC">
        <w:rPr>
          <w:spacing w:val="1"/>
        </w:rPr>
        <w:t xml:space="preserve"> </w:t>
      </w:r>
      <w:r w:rsidRPr="003A51AC">
        <w:t>опирается</w:t>
      </w:r>
      <w:r w:rsidRPr="003A51AC">
        <w:rPr>
          <w:spacing w:val="1"/>
        </w:rPr>
        <w:t xml:space="preserve"> </w:t>
      </w:r>
      <w:r w:rsidRPr="003A51AC">
        <w:t>на</w:t>
      </w:r>
      <w:r w:rsidRPr="003A51AC">
        <w:rPr>
          <w:spacing w:val="-57"/>
        </w:rPr>
        <w:t xml:space="preserve"> </w:t>
      </w:r>
      <w:r w:rsidRPr="003A51AC">
        <w:t>оценку</w:t>
      </w:r>
      <w:r w:rsidRPr="003A51AC">
        <w:rPr>
          <w:spacing w:val="1"/>
        </w:rPr>
        <w:t xml:space="preserve"> </w:t>
      </w:r>
      <w:r w:rsidRPr="003A51AC">
        <w:t>взрослого,</w:t>
      </w:r>
      <w:r w:rsidRPr="003A51AC">
        <w:rPr>
          <w:spacing w:val="1"/>
        </w:rPr>
        <w:t xml:space="preserve"> </w:t>
      </w:r>
      <w:r w:rsidRPr="003A51AC">
        <w:t>к</w:t>
      </w:r>
      <w:r w:rsidRPr="003A51AC">
        <w:rPr>
          <w:spacing w:val="1"/>
        </w:rPr>
        <w:t xml:space="preserve"> </w:t>
      </w:r>
      <w:r w:rsidRPr="003A51AC">
        <w:t>четырем</w:t>
      </w:r>
      <w:r w:rsidRPr="003A51AC">
        <w:rPr>
          <w:spacing w:val="1"/>
        </w:rPr>
        <w:t xml:space="preserve"> </w:t>
      </w:r>
      <w:r w:rsidRPr="003A51AC">
        <w:t>годам</w:t>
      </w:r>
      <w:r w:rsidRPr="003A51AC">
        <w:rPr>
          <w:spacing w:val="1"/>
        </w:rPr>
        <w:t xml:space="preserve"> </w:t>
      </w:r>
      <w:r w:rsidRPr="003A51AC">
        <w:t>ребенок</w:t>
      </w:r>
      <w:r w:rsidRPr="003A51AC">
        <w:rPr>
          <w:spacing w:val="1"/>
        </w:rPr>
        <w:t xml:space="preserve"> </w:t>
      </w:r>
      <w:r w:rsidRPr="003A51AC">
        <w:t>начинает</w:t>
      </w:r>
      <w:r w:rsidRPr="003A51AC">
        <w:rPr>
          <w:spacing w:val="1"/>
        </w:rPr>
        <w:t xml:space="preserve"> </w:t>
      </w:r>
      <w:r w:rsidRPr="003A51AC">
        <w:t>сравнивать</w:t>
      </w:r>
      <w:r w:rsidRPr="003A51AC">
        <w:rPr>
          <w:spacing w:val="1"/>
        </w:rPr>
        <w:t xml:space="preserve"> </w:t>
      </w:r>
      <w:r w:rsidRPr="003A51AC">
        <w:t>свои</w:t>
      </w:r>
      <w:r w:rsidRPr="003A51AC">
        <w:rPr>
          <w:spacing w:val="1"/>
        </w:rPr>
        <w:t xml:space="preserve"> </w:t>
      </w:r>
      <w:r w:rsidRPr="003A51AC">
        <w:t>достижения</w:t>
      </w:r>
      <w:r w:rsidRPr="003A51AC">
        <w:rPr>
          <w:spacing w:val="61"/>
        </w:rPr>
        <w:t xml:space="preserve"> </w:t>
      </w:r>
      <w:r w:rsidRPr="003A51AC">
        <w:t>с</w:t>
      </w:r>
      <w:r w:rsidRPr="003A51AC">
        <w:rPr>
          <w:spacing w:val="1"/>
        </w:rPr>
        <w:t xml:space="preserve"> </w:t>
      </w:r>
      <w:r w:rsidRPr="003A51AC">
        <w:t>достижениями сверстников, что может повышать конфликтность между детьми. Данный возраст</w:t>
      </w:r>
      <w:r w:rsidRPr="003A51AC">
        <w:rPr>
          <w:spacing w:val="1"/>
        </w:rPr>
        <w:t xml:space="preserve"> </w:t>
      </w:r>
      <w:r w:rsidRPr="003A51AC">
        <w:t>связан</w:t>
      </w:r>
      <w:r w:rsidRPr="003A51AC">
        <w:rPr>
          <w:spacing w:val="-1"/>
        </w:rPr>
        <w:t xml:space="preserve"> </w:t>
      </w:r>
      <w:r w:rsidRPr="003A51AC">
        <w:t>с</w:t>
      </w:r>
      <w:r w:rsidRPr="003A51AC">
        <w:rPr>
          <w:spacing w:val="-1"/>
        </w:rPr>
        <w:t xml:space="preserve"> </w:t>
      </w:r>
      <w:r w:rsidRPr="003A51AC">
        <w:t>дебютом личности.</w:t>
      </w:r>
    </w:p>
    <w:p w14:paraId="393AF03F" w14:textId="77777777" w:rsidR="00B44E87" w:rsidRPr="003A51AC" w:rsidRDefault="00B44E87" w:rsidP="008D45E7">
      <w:pPr>
        <w:pStyle w:val="aa"/>
        <w:rPr>
          <w:b/>
        </w:rPr>
      </w:pPr>
      <w:r w:rsidRPr="003A51AC">
        <w:rPr>
          <w:b/>
        </w:rPr>
        <w:t>Средняя</w:t>
      </w:r>
      <w:r w:rsidRPr="003A51AC">
        <w:rPr>
          <w:b/>
          <w:spacing w:val="-3"/>
        </w:rPr>
        <w:t xml:space="preserve"> </w:t>
      </w:r>
      <w:r w:rsidRPr="003A51AC">
        <w:rPr>
          <w:b/>
        </w:rPr>
        <w:t>группа</w:t>
      </w:r>
      <w:r w:rsidRPr="003A51AC">
        <w:rPr>
          <w:b/>
          <w:spacing w:val="-3"/>
        </w:rPr>
        <w:t xml:space="preserve"> </w:t>
      </w:r>
      <w:r w:rsidRPr="003A51AC">
        <w:rPr>
          <w:b/>
        </w:rPr>
        <w:t>(пятый</w:t>
      </w:r>
      <w:r w:rsidRPr="003A51AC">
        <w:rPr>
          <w:b/>
          <w:spacing w:val="-4"/>
        </w:rPr>
        <w:t xml:space="preserve"> </w:t>
      </w:r>
      <w:r w:rsidRPr="003A51AC">
        <w:rPr>
          <w:b/>
        </w:rPr>
        <w:t>год</w:t>
      </w:r>
      <w:r w:rsidRPr="003A51AC">
        <w:rPr>
          <w:b/>
          <w:spacing w:val="-4"/>
        </w:rPr>
        <w:t xml:space="preserve"> </w:t>
      </w:r>
      <w:r w:rsidRPr="003A51AC">
        <w:rPr>
          <w:b/>
        </w:rPr>
        <w:t>жизни)</w:t>
      </w:r>
    </w:p>
    <w:p w14:paraId="251F818C"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14:paraId="44B99779" w14:textId="77777777" w:rsidR="00B44E87" w:rsidRPr="003A51AC" w:rsidRDefault="00B44E87" w:rsidP="00E22A07">
      <w:pPr>
        <w:pStyle w:val="aa"/>
        <w:ind w:left="0" w:firstLine="709"/>
      </w:pPr>
      <w:r w:rsidRPr="003A51AC">
        <w:t>Средний вес девочек изменяется от 16 кг в четыре года до 18,4 кг в пять лет, у мальчиков –</w:t>
      </w:r>
      <w:r w:rsidRPr="003A51AC">
        <w:rPr>
          <w:spacing w:val="1"/>
        </w:rPr>
        <w:t xml:space="preserve"> </w:t>
      </w:r>
      <w:r w:rsidRPr="003A51AC">
        <w:t>от 17 кг в четыре года до 19,7 кг в пять лет. Средняя длина тела у девочек изменяется от 100 см в</w:t>
      </w:r>
      <w:r w:rsidRPr="003A51AC">
        <w:rPr>
          <w:spacing w:val="1"/>
        </w:rPr>
        <w:t xml:space="preserve"> </w:t>
      </w:r>
      <w:r w:rsidRPr="003A51AC">
        <w:t>четыре</w:t>
      </w:r>
      <w:r w:rsidRPr="003A51AC">
        <w:rPr>
          <w:spacing w:val="-2"/>
        </w:rPr>
        <w:t xml:space="preserve"> </w:t>
      </w:r>
      <w:r w:rsidRPr="003A51AC">
        <w:t>года</w:t>
      </w:r>
      <w:r w:rsidRPr="003A51AC">
        <w:rPr>
          <w:spacing w:val="-1"/>
        </w:rPr>
        <w:t xml:space="preserve"> </w:t>
      </w:r>
      <w:r w:rsidRPr="003A51AC">
        <w:t>до 109</w:t>
      </w:r>
      <w:r w:rsidRPr="003A51AC">
        <w:rPr>
          <w:spacing w:val="1"/>
        </w:rPr>
        <w:t xml:space="preserve"> </w:t>
      </w:r>
      <w:r w:rsidRPr="003A51AC">
        <w:t>см</w:t>
      </w:r>
      <w:r w:rsidRPr="003A51AC">
        <w:rPr>
          <w:spacing w:val="-1"/>
        </w:rPr>
        <w:t xml:space="preserve"> </w:t>
      </w:r>
      <w:r w:rsidRPr="003A51AC">
        <w:t>в</w:t>
      </w:r>
      <w:r w:rsidRPr="003A51AC">
        <w:rPr>
          <w:spacing w:val="1"/>
        </w:rPr>
        <w:t xml:space="preserve"> </w:t>
      </w:r>
      <w:r w:rsidRPr="003A51AC">
        <w:t>пять</w:t>
      </w:r>
      <w:r w:rsidRPr="003A51AC">
        <w:rPr>
          <w:spacing w:val="1"/>
        </w:rPr>
        <w:t xml:space="preserve"> </w:t>
      </w:r>
      <w:r w:rsidRPr="003A51AC">
        <w:t>лет,</w:t>
      </w:r>
      <w:r w:rsidRPr="003A51AC">
        <w:rPr>
          <w:spacing w:val="2"/>
        </w:rPr>
        <w:t xml:space="preserve"> </w:t>
      </w:r>
      <w:r w:rsidRPr="003A51AC">
        <w:t>у</w:t>
      </w:r>
      <w:r w:rsidRPr="003A51AC">
        <w:rPr>
          <w:spacing w:val="-8"/>
        </w:rPr>
        <w:t xml:space="preserve"> </w:t>
      </w:r>
      <w:r w:rsidRPr="003A51AC">
        <w:t>мальчиков</w:t>
      </w:r>
      <w:r w:rsidRPr="003A51AC">
        <w:rPr>
          <w:spacing w:val="-1"/>
        </w:rPr>
        <w:t xml:space="preserve"> </w:t>
      </w:r>
      <w:r w:rsidRPr="003A51AC">
        <w:t>– от</w:t>
      </w:r>
      <w:r w:rsidRPr="003A51AC">
        <w:rPr>
          <w:spacing w:val="1"/>
        </w:rPr>
        <w:t xml:space="preserve"> </w:t>
      </w:r>
      <w:r w:rsidRPr="003A51AC">
        <w:t>102 см</w:t>
      </w:r>
      <w:r w:rsidRPr="003A51AC">
        <w:rPr>
          <w:spacing w:val="-2"/>
        </w:rPr>
        <w:t xml:space="preserve"> </w:t>
      </w:r>
      <w:r w:rsidRPr="003A51AC">
        <w:t>в</w:t>
      </w:r>
      <w:r w:rsidRPr="003A51AC">
        <w:rPr>
          <w:spacing w:val="-1"/>
        </w:rPr>
        <w:t xml:space="preserve"> </w:t>
      </w:r>
      <w:r w:rsidRPr="003A51AC">
        <w:t>четыре</w:t>
      </w:r>
      <w:r w:rsidRPr="003A51AC">
        <w:rPr>
          <w:spacing w:val="-1"/>
        </w:rPr>
        <w:t xml:space="preserve"> </w:t>
      </w:r>
      <w:r w:rsidRPr="003A51AC">
        <w:t>года</w:t>
      </w:r>
      <w:r w:rsidRPr="003A51AC">
        <w:rPr>
          <w:spacing w:val="-2"/>
        </w:rPr>
        <w:t xml:space="preserve"> </w:t>
      </w:r>
      <w:r w:rsidRPr="003A51AC">
        <w:t>до</w:t>
      </w:r>
      <w:r w:rsidRPr="003A51AC">
        <w:rPr>
          <w:spacing w:val="1"/>
        </w:rPr>
        <w:t xml:space="preserve"> </w:t>
      </w:r>
      <w:r w:rsidRPr="003A51AC">
        <w:t>110 см</w:t>
      </w:r>
      <w:r w:rsidRPr="003A51AC">
        <w:rPr>
          <w:spacing w:val="-2"/>
        </w:rPr>
        <w:t xml:space="preserve"> </w:t>
      </w:r>
      <w:r w:rsidRPr="003A51AC">
        <w:t>в</w:t>
      </w:r>
      <w:r w:rsidRPr="003A51AC">
        <w:rPr>
          <w:spacing w:val="-1"/>
        </w:rPr>
        <w:t xml:space="preserve"> </w:t>
      </w:r>
      <w:r w:rsidRPr="003A51AC">
        <w:t>пять</w:t>
      </w:r>
      <w:r w:rsidRPr="003A51AC">
        <w:rPr>
          <w:spacing w:val="1"/>
        </w:rPr>
        <w:t xml:space="preserve"> </w:t>
      </w:r>
      <w:r w:rsidRPr="003A51AC">
        <w:t>лет.</w:t>
      </w:r>
    </w:p>
    <w:p w14:paraId="1EF4DEF7"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14:paraId="331A73B0" w14:textId="77777777" w:rsidR="00B44E87" w:rsidRPr="003A51AC" w:rsidRDefault="00B44E87" w:rsidP="00E22A07">
      <w:pPr>
        <w:pStyle w:val="aa"/>
        <w:ind w:left="0" w:firstLine="709"/>
      </w:pPr>
      <w:r w:rsidRPr="003A51AC">
        <w:t>Данный</w:t>
      </w:r>
      <w:r w:rsidRPr="003A51AC">
        <w:rPr>
          <w:spacing w:val="1"/>
        </w:rPr>
        <w:t xml:space="preserve"> </w:t>
      </w:r>
      <w:r w:rsidRPr="003A51AC">
        <w:t>возраст</w:t>
      </w:r>
      <w:r w:rsidRPr="003A51AC">
        <w:rPr>
          <w:spacing w:val="1"/>
        </w:rPr>
        <w:t xml:space="preserve"> </w:t>
      </w:r>
      <w:r w:rsidRPr="003A51AC">
        <w:t>характеризуется</w:t>
      </w:r>
      <w:r w:rsidRPr="003A51AC">
        <w:rPr>
          <w:spacing w:val="1"/>
        </w:rPr>
        <w:t xml:space="preserve"> </w:t>
      </w:r>
      <w:r w:rsidRPr="003A51AC">
        <w:t>интенсивным</w:t>
      </w:r>
      <w:r w:rsidRPr="003A51AC">
        <w:rPr>
          <w:spacing w:val="1"/>
        </w:rPr>
        <w:t xml:space="preserve"> </w:t>
      </w:r>
      <w:r w:rsidRPr="003A51AC">
        <w:t>созреванием</w:t>
      </w:r>
      <w:r w:rsidRPr="003A51AC">
        <w:rPr>
          <w:spacing w:val="1"/>
        </w:rPr>
        <w:t xml:space="preserve"> </w:t>
      </w:r>
      <w:r w:rsidRPr="003A51AC">
        <w:t>нейронного</w:t>
      </w:r>
      <w:r w:rsidRPr="003A51AC">
        <w:rPr>
          <w:spacing w:val="1"/>
        </w:rPr>
        <w:t xml:space="preserve"> </w:t>
      </w:r>
      <w:r w:rsidRPr="003A51AC">
        <w:t>аппарата</w:t>
      </w:r>
      <w:r w:rsidRPr="003A51AC">
        <w:rPr>
          <w:spacing w:val="-57"/>
        </w:rPr>
        <w:t xml:space="preserve"> </w:t>
      </w:r>
      <w:r w:rsidRPr="003A51AC">
        <w:t>ассоциативной</w:t>
      </w:r>
      <w:r w:rsidRPr="003A51AC">
        <w:rPr>
          <w:spacing w:val="1"/>
        </w:rPr>
        <w:t xml:space="preserve"> </w:t>
      </w:r>
      <w:r w:rsidRPr="003A51AC">
        <w:t>коры</w:t>
      </w:r>
      <w:r w:rsidRPr="003A51AC">
        <w:rPr>
          <w:spacing w:val="1"/>
        </w:rPr>
        <w:t xml:space="preserve"> </w:t>
      </w:r>
      <w:r w:rsidRPr="003A51AC">
        <w:t>больших</w:t>
      </w:r>
      <w:r w:rsidRPr="003A51AC">
        <w:rPr>
          <w:spacing w:val="1"/>
        </w:rPr>
        <w:t xml:space="preserve"> </w:t>
      </w:r>
      <w:r w:rsidRPr="003A51AC">
        <w:t>полушарий.</w:t>
      </w:r>
      <w:r w:rsidRPr="003A51AC">
        <w:rPr>
          <w:spacing w:val="1"/>
        </w:rPr>
        <w:t xml:space="preserve"> </w:t>
      </w:r>
      <w:r w:rsidRPr="003A51AC">
        <w:t>Возрастание</w:t>
      </w:r>
      <w:r w:rsidRPr="003A51AC">
        <w:rPr>
          <w:spacing w:val="1"/>
        </w:rPr>
        <w:t xml:space="preserve"> </w:t>
      </w:r>
      <w:r w:rsidRPr="003A51AC">
        <w:t>специализации</w:t>
      </w:r>
      <w:r w:rsidRPr="003A51AC">
        <w:rPr>
          <w:spacing w:val="1"/>
        </w:rPr>
        <w:t xml:space="preserve"> </w:t>
      </w:r>
      <w:r w:rsidRPr="003A51AC">
        <w:t>корковых</w:t>
      </w:r>
      <w:r w:rsidRPr="003A51AC">
        <w:rPr>
          <w:spacing w:val="1"/>
        </w:rPr>
        <w:t xml:space="preserve"> </w:t>
      </w:r>
      <w:r w:rsidRPr="003A51AC">
        <w:t>зон</w:t>
      </w:r>
      <w:r w:rsidRPr="003A51AC">
        <w:rPr>
          <w:spacing w:val="1"/>
        </w:rPr>
        <w:t xml:space="preserve"> </w:t>
      </w:r>
      <w:r w:rsidRPr="003A51AC">
        <w:t>и</w:t>
      </w:r>
      <w:r w:rsidRPr="003A51AC">
        <w:rPr>
          <w:spacing w:val="1"/>
        </w:rPr>
        <w:t xml:space="preserve"> </w:t>
      </w:r>
      <w:r w:rsidRPr="003A51AC">
        <w:t>межполушарных связей. Правое</w:t>
      </w:r>
      <w:r w:rsidRPr="003A51AC">
        <w:rPr>
          <w:spacing w:val="-2"/>
        </w:rPr>
        <w:t xml:space="preserve"> </w:t>
      </w:r>
      <w:r w:rsidRPr="003A51AC">
        <w:t>полушарие</w:t>
      </w:r>
      <w:r w:rsidRPr="003A51AC">
        <w:rPr>
          <w:spacing w:val="-2"/>
        </w:rPr>
        <w:t xml:space="preserve"> </w:t>
      </w:r>
      <w:r w:rsidRPr="003A51AC">
        <w:t>является ведущим.</w:t>
      </w:r>
    </w:p>
    <w:p w14:paraId="18D4E521" w14:textId="77777777" w:rsidR="00B44E87" w:rsidRPr="003A51AC" w:rsidRDefault="00B44E87" w:rsidP="00E22A07">
      <w:pPr>
        <w:pStyle w:val="aa"/>
        <w:ind w:left="0" w:firstLine="709"/>
      </w:pPr>
      <w:r w:rsidRPr="003A51AC">
        <w:t>Продолжается</w:t>
      </w:r>
      <w:r w:rsidRPr="003A51AC">
        <w:rPr>
          <w:spacing w:val="1"/>
        </w:rPr>
        <w:t xml:space="preserve"> </w:t>
      </w:r>
      <w:r w:rsidRPr="003A51AC">
        <w:t>развитие</w:t>
      </w:r>
      <w:r w:rsidRPr="003A51AC">
        <w:rPr>
          <w:spacing w:val="1"/>
        </w:rPr>
        <w:t xml:space="preserve"> </w:t>
      </w:r>
      <w:r w:rsidRPr="003A51AC">
        <w:t>скелета,</w:t>
      </w:r>
      <w:r w:rsidRPr="003A51AC">
        <w:rPr>
          <w:spacing w:val="1"/>
        </w:rPr>
        <w:t xml:space="preserve"> </w:t>
      </w:r>
      <w:r w:rsidRPr="003A51AC">
        <w:t>мышц,</w:t>
      </w:r>
      <w:r w:rsidRPr="003A51AC">
        <w:rPr>
          <w:spacing w:val="1"/>
        </w:rPr>
        <w:t xml:space="preserve"> </w:t>
      </w:r>
      <w:r w:rsidRPr="003A51AC">
        <w:t>изменяются</w:t>
      </w:r>
      <w:r w:rsidRPr="003A51AC">
        <w:rPr>
          <w:spacing w:val="1"/>
        </w:rPr>
        <w:t xml:space="preserve"> </w:t>
      </w:r>
      <w:r w:rsidRPr="003A51AC">
        <w:t>пропорции</w:t>
      </w:r>
      <w:r w:rsidRPr="003A51AC">
        <w:rPr>
          <w:spacing w:val="1"/>
        </w:rPr>
        <w:t xml:space="preserve"> </w:t>
      </w:r>
      <w:r w:rsidRPr="003A51AC">
        <w:t>тела.</w:t>
      </w:r>
      <w:r w:rsidRPr="003A51AC">
        <w:rPr>
          <w:spacing w:val="1"/>
        </w:rPr>
        <w:t xml:space="preserve"> </w:t>
      </w:r>
      <w:r w:rsidRPr="003A51AC">
        <w:t>Слабо,</w:t>
      </w:r>
      <w:r w:rsidRPr="003A51AC">
        <w:rPr>
          <w:spacing w:val="61"/>
        </w:rPr>
        <w:t xml:space="preserve"> </w:t>
      </w:r>
      <w:r w:rsidRPr="003A51AC">
        <w:t>но</w:t>
      </w:r>
      <w:r w:rsidRPr="003A51AC">
        <w:rPr>
          <w:spacing w:val="1"/>
        </w:rPr>
        <w:t xml:space="preserve"> </w:t>
      </w:r>
      <w:r w:rsidRPr="003A51AC">
        <w:t>проявляются</w:t>
      </w:r>
      <w:r w:rsidRPr="003A51AC">
        <w:rPr>
          <w:spacing w:val="-1"/>
        </w:rPr>
        <w:t xml:space="preserve"> </w:t>
      </w:r>
      <w:r w:rsidRPr="003A51AC">
        <w:t>различия</w:t>
      </w:r>
      <w:r w:rsidRPr="003A51AC">
        <w:rPr>
          <w:spacing w:val="-3"/>
        </w:rPr>
        <w:t xml:space="preserve"> </w:t>
      </w:r>
      <w:r w:rsidRPr="003A51AC">
        <w:t>в</w:t>
      </w:r>
      <w:r w:rsidRPr="003A51AC">
        <w:rPr>
          <w:spacing w:val="-1"/>
        </w:rPr>
        <w:t xml:space="preserve"> </w:t>
      </w:r>
      <w:r w:rsidRPr="003A51AC">
        <w:t>строении тела</w:t>
      </w:r>
      <w:r w:rsidRPr="003A51AC">
        <w:rPr>
          <w:spacing w:val="-1"/>
        </w:rPr>
        <w:t xml:space="preserve"> </w:t>
      </w:r>
      <w:r w:rsidRPr="003A51AC">
        <w:t>мальчиков и девочек.</w:t>
      </w:r>
    </w:p>
    <w:p w14:paraId="3A66F3B0" w14:textId="77777777"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Ведущим</w:t>
      </w:r>
      <w:r w:rsidRPr="003A51AC">
        <w:rPr>
          <w:spacing w:val="1"/>
        </w:rPr>
        <w:t xml:space="preserve"> </w:t>
      </w:r>
      <w:r w:rsidRPr="003A51AC">
        <w:t>психическим</w:t>
      </w:r>
      <w:r w:rsidRPr="003A51AC">
        <w:rPr>
          <w:spacing w:val="1"/>
        </w:rPr>
        <w:t xml:space="preserve"> </w:t>
      </w:r>
      <w:r w:rsidRPr="003A51AC">
        <w:t>процессом</w:t>
      </w:r>
      <w:r w:rsidRPr="003A51AC">
        <w:rPr>
          <w:spacing w:val="1"/>
        </w:rPr>
        <w:t xml:space="preserve"> </w:t>
      </w:r>
      <w:r w:rsidRPr="003A51AC">
        <w:t>в</w:t>
      </w:r>
      <w:r w:rsidRPr="003A51AC">
        <w:rPr>
          <w:spacing w:val="1"/>
        </w:rPr>
        <w:t xml:space="preserve"> </w:t>
      </w:r>
      <w:r w:rsidRPr="003A51AC">
        <w:t>данном</w:t>
      </w:r>
      <w:r w:rsidRPr="003A51AC">
        <w:rPr>
          <w:spacing w:val="1"/>
        </w:rPr>
        <w:t xml:space="preserve"> </w:t>
      </w:r>
      <w:r w:rsidRPr="003A51AC">
        <w:t>возрасте</w:t>
      </w:r>
      <w:r w:rsidRPr="003A51AC">
        <w:rPr>
          <w:spacing w:val="1"/>
        </w:rPr>
        <w:t xml:space="preserve"> </w:t>
      </w:r>
      <w:r w:rsidRPr="003A51AC">
        <w:t>является</w:t>
      </w:r>
      <w:r w:rsidRPr="003A51AC">
        <w:rPr>
          <w:spacing w:val="1"/>
        </w:rPr>
        <w:t xml:space="preserve"> </w:t>
      </w:r>
      <w:r w:rsidRPr="003A51AC">
        <w:t>память.</w:t>
      </w:r>
      <w:r w:rsidRPr="003A51AC">
        <w:rPr>
          <w:spacing w:val="1"/>
        </w:rPr>
        <w:t xml:space="preserve"> </w:t>
      </w:r>
      <w:r w:rsidRPr="003A51AC">
        <w:t>В</w:t>
      </w:r>
      <w:r w:rsidRPr="003A51AC">
        <w:rPr>
          <w:spacing w:val="1"/>
        </w:rPr>
        <w:t xml:space="preserve"> </w:t>
      </w:r>
      <w:r w:rsidRPr="003A51AC">
        <w:t>четыре-пять</w:t>
      </w:r>
      <w:r w:rsidRPr="003A51AC">
        <w:rPr>
          <w:spacing w:val="1"/>
        </w:rPr>
        <w:t xml:space="preserve"> </w:t>
      </w:r>
      <w:r w:rsidRPr="003A51AC">
        <w:t>лет</w:t>
      </w:r>
      <w:r w:rsidRPr="003A51AC">
        <w:rPr>
          <w:spacing w:val="1"/>
        </w:rPr>
        <w:t xml:space="preserve"> </w:t>
      </w:r>
      <w:r w:rsidRPr="003A51AC">
        <w:t>интенсивно</w:t>
      </w:r>
      <w:r w:rsidRPr="003A51AC">
        <w:rPr>
          <w:spacing w:val="1"/>
        </w:rPr>
        <w:t xml:space="preserve"> </w:t>
      </w:r>
      <w:r w:rsidRPr="003A51AC">
        <w:t>формируется</w:t>
      </w:r>
      <w:r w:rsidRPr="003A51AC">
        <w:rPr>
          <w:spacing w:val="1"/>
        </w:rPr>
        <w:t xml:space="preserve"> </w:t>
      </w:r>
      <w:r w:rsidRPr="003A51AC">
        <w:t>произвольная</w:t>
      </w:r>
      <w:r w:rsidRPr="003A51AC">
        <w:rPr>
          <w:spacing w:val="1"/>
        </w:rPr>
        <w:t xml:space="preserve"> </w:t>
      </w:r>
      <w:r w:rsidRPr="003A51AC">
        <w:t>память,</w:t>
      </w:r>
      <w:r w:rsidRPr="003A51AC">
        <w:rPr>
          <w:spacing w:val="1"/>
        </w:rPr>
        <w:t xml:space="preserve"> </w:t>
      </w:r>
      <w:r w:rsidRPr="003A51AC">
        <w:t>но</w:t>
      </w:r>
      <w:r w:rsidRPr="003A51AC">
        <w:rPr>
          <w:spacing w:val="1"/>
        </w:rPr>
        <w:t xml:space="preserve"> </w:t>
      </w:r>
      <w:r w:rsidRPr="003A51AC">
        <w:t>эффективность</w:t>
      </w:r>
      <w:r w:rsidRPr="003A51AC">
        <w:rPr>
          <w:spacing w:val="1"/>
        </w:rPr>
        <w:t xml:space="preserve"> </w:t>
      </w:r>
      <w:r w:rsidRPr="003A51AC">
        <w:t>непроизвольного</w:t>
      </w:r>
      <w:r w:rsidRPr="003A51AC">
        <w:rPr>
          <w:spacing w:val="1"/>
        </w:rPr>
        <w:t xml:space="preserve"> </w:t>
      </w:r>
      <w:r w:rsidRPr="003A51AC">
        <w:t>запоминания</w:t>
      </w:r>
      <w:r w:rsidRPr="003A51AC">
        <w:rPr>
          <w:spacing w:val="1"/>
        </w:rPr>
        <w:t xml:space="preserve"> </w:t>
      </w:r>
      <w:r w:rsidRPr="003A51AC">
        <w:t>выше,</w:t>
      </w:r>
      <w:r w:rsidRPr="003A51AC">
        <w:rPr>
          <w:spacing w:val="1"/>
        </w:rPr>
        <w:t xml:space="preserve"> </w:t>
      </w:r>
      <w:r w:rsidRPr="003A51AC">
        <w:t>чем</w:t>
      </w:r>
      <w:r w:rsidRPr="003A51AC">
        <w:rPr>
          <w:spacing w:val="1"/>
        </w:rPr>
        <w:t xml:space="preserve"> </w:t>
      </w:r>
      <w:r w:rsidRPr="003A51AC">
        <w:t>произвольного.</w:t>
      </w:r>
      <w:r w:rsidRPr="003A51AC">
        <w:rPr>
          <w:spacing w:val="1"/>
        </w:rPr>
        <w:t xml:space="preserve"> </w:t>
      </w:r>
      <w:r w:rsidRPr="003A51AC">
        <w:t>Начинает</w:t>
      </w:r>
      <w:r w:rsidRPr="003A51AC">
        <w:rPr>
          <w:spacing w:val="1"/>
        </w:rPr>
        <w:t xml:space="preserve"> </w:t>
      </w:r>
      <w:r w:rsidRPr="003A51AC">
        <w:t>формироваться</w:t>
      </w:r>
      <w:r w:rsidRPr="003A51AC">
        <w:rPr>
          <w:spacing w:val="1"/>
        </w:rPr>
        <w:t xml:space="preserve"> </w:t>
      </w:r>
      <w:r w:rsidRPr="003A51AC">
        <w:t>опосредованная память, но непосредственное запоминание преобладает. Возрастает объем памяти,</w:t>
      </w:r>
      <w:r w:rsidRPr="003A51AC">
        <w:rPr>
          <w:spacing w:val="-57"/>
        </w:rPr>
        <w:t xml:space="preserve"> </w:t>
      </w:r>
      <w:r w:rsidRPr="003A51AC">
        <w:t>дети запоминают до 7-8</w:t>
      </w:r>
      <w:r w:rsidRPr="003A51AC">
        <w:rPr>
          <w:spacing w:val="-3"/>
        </w:rPr>
        <w:t xml:space="preserve"> </w:t>
      </w:r>
      <w:r w:rsidRPr="003A51AC">
        <w:t>названий</w:t>
      </w:r>
      <w:r w:rsidRPr="003A51AC">
        <w:rPr>
          <w:spacing w:val="-2"/>
        </w:rPr>
        <w:t xml:space="preserve"> </w:t>
      </w:r>
      <w:r w:rsidRPr="003A51AC">
        <w:t>предметов.</w:t>
      </w:r>
    </w:p>
    <w:p w14:paraId="1A9F7278" w14:textId="77777777" w:rsidR="00B44E87" w:rsidRPr="003A51AC" w:rsidRDefault="00B44E87" w:rsidP="00E22A07">
      <w:pPr>
        <w:pStyle w:val="aa"/>
        <w:ind w:left="0" w:firstLine="709"/>
      </w:pPr>
      <w:r w:rsidRPr="003A51AC">
        <w:t>К концу пятого года жизни восприятие становится более развитым. Интеллектуализация</w:t>
      </w:r>
      <w:r w:rsidRPr="003A51AC">
        <w:rPr>
          <w:spacing w:val="1"/>
        </w:rPr>
        <w:t xml:space="preserve"> </w:t>
      </w:r>
      <w:r w:rsidRPr="003A51AC">
        <w:t>процессов</w:t>
      </w:r>
      <w:r w:rsidRPr="003A51AC">
        <w:rPr>
          <w:spacing w:val="1"/>
        </w:rPr>
        <w:t xml:space="preserve"> </w:t>
      </w:r>
      <w:r w:rsidRPr="003A51AC">
        <w:t>восприятия</w:t>
      </w:r>
      <w:r w:rsidRPr="003A51AC">
        <w:rPr>
          <w:spacing w:val="1"/>
        </w:rPr>
        <w:t xml:space="preserve"> </w:t>
      </w:r>
      <w:r w:rsidRPr="003A51AC">
        <w:t>–</w:t>
      </w:r>
      <w:r w:rsidRPr="003A51AC">
        <w:rPr>
          <w:spacing w:val="1"/>
        </w:rPr>
        <w:t xml:space="preserve"> </w:t>
      </w:r>
      <w:r w:rsidRPr="003A51AC">
        <w:t>разложение</w:t>
      </w:r>
      <w:r w:rsidRPr="003A51AC">
        <w:rPr>
          <w:spacing w:val="1"/>
        </w:rPr>
        <w:t xml:space="preserve"> </w:t>
      </w:r>
      <w:r w:rsidRPr="003A51AC">
        <w:t>предметов</w:t>
      </w:r>
      <w:r w:rsidRPr="003A51AC">
        <w:rPr>
          <w:spacing w:val="1"/>
        </w:rPr>
        <w:t xml:space="preserve"> </w:t>
      </w:r>
      <w:r w:rsidRPr="003A51AC">
        <w:t>и</w:t>
      </w:r>
      <w:r w:rsidRPr="003A51AC">
        <w:rPr>
          <w:spacing w:val="1"/>
        </w:rPr>
        <w:t xml:space="preserve"> </w:t>
      </w:r>
      <w:r w:rsidRPr="003A51AC">
        <w:t>образов</w:t>
      </w:r>
      <w:r w:rsidRPr="003A51AC">
        <w:rPr>
          <w:spacing w:val="1"/>
        </w:rPr>
        <w:t xml:space="preserve"> </w:t>
      </w:r>
      <w:r w:rsidRPr="003A51AC">
        <w:t>на</w:t>
      </w:r>
      <w:r w:rsidRPr="003A51AC">
        <w:rPr>
          <w:spacing w:val="1"/>
        </w:rPr>
        <w:t xml:space="preserve"> </w:t>
      </w:r>
      <w:r w:rsidRPr="003A51AC">
        <w:t>сенсорные</w:t>
      </w:r>
      <w:r w:rsidRPr="003A51AC">
        <w:rPr>
          <w:spacing w:val="1"/>
        </w:rPr>
        <w:t xml:space="preserve"> </w:t>
      </w:r>
      <w:r w:rsidRPr="003A51AC">
        <w:t>эталоны.</w:t>
      </w:r>
      <w:r w:rsidRPr="003A51AC">
        <w:rPr>
          <w:spacing w:val="1"/>
        </w:rPr>
        <w:t xml:space="preserve"> </w:t>
      </w:r>
      <w:r w:rsidRPr="003A51AC">
        <w:t>Восприятие</w:t>
      </w:r>
      <w:r w:rsidRPr="003A51AC">
        <w:rPr>
          <w:spacing w:val="-57"/>
        </w:rPr>
        <w:t xml:space="preserve"> </w:t>
      </w:r>
      <w:r w:rsidRPr="003A51AC">
        <w:t>опосредуется</w:t>
      </w:r>
      <w:r w:rsidRPr="003A51AC">
        <w:rPr>
          <w:spacing w:val="1"/>
        </w:rPr>
        <w:t xml:space="preserve"> </w:t>
      </w:r>
      <w:r w:rsidRPr="003A51AC">
        <w:t>системой</w:t>
      </w:r>
      <w:r w:rsidRPr="003A51AC">
        <w:rPr>
          <w:spacing w:val="1"/>
        </w:rPr>
        <w:t xml:space="preserve"> </w:t>
      </w:r>
      <w:r w:rsidRPr="003A51AC">
        <w:t>сенсорных</w:t>
      </w:r>
      <w:r w:rsidRPr="003A51AC">
        <w:rPr>
          <w:spacing w:val="1"/>
        </w:rPr>
        <w:t xml:space="preserve"> </w:t>
      </w:r>
      <w:r w:rsidRPr="003A51AC">
        <w:t>эталонов</w:t>
      </w:r>
      <w:r w:rsidRPr="003A51AC">
        <w:rPr>
          <w:spacing w:val="1"/>
        </w:rPr>
        <w:t xml:space="preserve"> </w:t>
      </w:r>
      <w:r w:rsidRPr="003A51AC">
        <w:t>и</w:t>
      </w:r>
      <w:r w:rsidRPr="003A51AC">
        <w:rPr>
          <w:spacing w:val="1"/>
        </w:rPr>
        <w:t xml:space="preserve"> </w:t>
      </w:r>
      <w:r w:rsidRPr="003A51AC">
        <w:t>способами</w:t>
      </w:r>
      <w:r w:rsidRPr="003A51AC">
        <w:rPr>
          <w:spacing w:val="1"/>
        </w:rPr>
        <w:t xml:space="preserve"> </w:t>
      </w:r>
      <w:r w:rsidRPr="003A51AC">
        <w:t>обследования.</w:t>
      </w:r>
      <w:r w:rsidRPr="003A51AC">
        <w:rPr>
          <w:spacing w:val="1"/>
        </w:rPr>
        <w:t xml:space="preserve"> </w:t>
      </w:r>
      <w:r w:rsidRPr="003A51AC">
        <w:t>Наряду</w:t>
      </w:r>
      <w:r w:rsidRPr="003A51AC">
        <w:rPr>
          <w:spacing w:val="1"/>
        </w:rPr>
        <w:t xml:space="preserve"> </w:t>
      </w:r>
      <w:r w:rsidRPr="003A51AC">
        <w:t>с</w:t>
      </w:r>
      <w:r w:rsidRPr="003A51AC">
        <w:rPr>
          <w:spacing w:val="1"/>
        </w:rPr>
        <w:t xml:space="preserve"> </w:t>
      </w:r>
      <w:r w:rsidRPr="003A51AC">
        <w:t>действиями</w:t>
      </w:r>
      <w:r w:rsidRPr="003A51AC">
        <w:rPr>
          <w:spacing w:val="-57"/>
        </w:rPr>
        <w:t xml:space="preserve"> </w:t>
      </w:r>
      <w:r w:rsidRPr="003A51AC">
        <w:t>идентификации и приравнивания к образцу, интенсивно формируются перцептивные действия</w:t>
      </w:r>
      <w:r w:rsidRPr="003A51AC">
        <w:rPr>
          <w:spacing w:val="1"/>
        </w:rPr>
        <w:t xml:space="preserve"> </w:t>
      </w:r>
      <w:r w:rsidRPr="003A51AC">
        <w:t>наглядного моделирования (в основном, через продуктивные виды деятельности). Дети способны</w:t>
      </w:r>
      <w:r w:rsidRPr="003A51AC">
        <w:rPr>
          <w:spacing w:val="1"/>
        </w:rPr>
        <w:t xml:space="preserve"> </w:t>
      </w:r>
      <w:r w:rsidRPr="003A51AC">
        <w:t>упорядочить</w:t>
      </w:r>
      <w:r w:rsidRPr="003A51AC">
        <w:rPr>
          <w:spacing w:val="1"/>
        </w:rPr>
        <w:t xml:space="preserve"> </w:t>
      </w:r>
      <w:r w:rsidRPr="003A51AC">
        <w:t>группы</w:t>
      </w:r>
      <w:r w:rsidRPr="003A51AC">
        <w:rPr>
          <w:spacing w:val="1"/>
        </w:rPr>
        <w:t xml:space="preserve"> </w:t>
      </w:r>
      <w:r w:rsidRPr="003A51AC">
        <w:t>предметов</w:t>
      </w:r>
      <w:r w:rsidRPr="003A51AC">
        <w:rPr>
          <w:spacing w:val="1"/>
        </w:rPr>
        <w:t xml:space="preserve"> </w:t>
      </w:r>
      <w:r w:rsidRPr="003A51AC">
        <w:t>по</w:t>
      </w:r>
      <w:r w:rsidRPr="003A51AC">
        <w:rPr>
          <w:spacing w:val="1"/>
        </w:rPr>
        <w:t xml:space="preserve"> </w:t>
      </w:r>
      <w:r w:rsidRPr="003A51AC">
        <w:t>сенсорному</w:t>
      </w:r>
      <w:r w:rsidRPr="003A51AC">
        <w:rPr>
          <w:spacing w:val="1"/>
        </w:rPr>
        <w:t xml:space="preserve"> </w:t>
      </w:r>
      <w:r w:rsidRPr="003A51AC">
        <w:t>признаку</w:t>
      </w:r>
      <w:r w:rsidRPr="003A51AC">
        <w:rPr>
          <w:spacing w:val="1"/>
        </w:rPr>
        <w:t xml:space="preserve"> </w:t>
      </w:r>
      <w:r w:rsidRPr="003A51AC">
        <w:t>—</w:t>
      </w:r>
      <w:r w:rsidRPr="003A51AC">
        <w:rPr>
          <w:spacing w:val="1"/>
        </w:rPr>
        <w:t xml:space="preserve"> </w:t>
      </w:r>
      <w:r w:rsidRPr="003A51AC">
        <w:t>величине,</w:t>
      </w:r>
      <w:r w:rsidRPr="003A51AC">
        <w:rPr>
          <w:spacing w:val="1"/>
        </w:rPr>
        <w:t xml:space="preserve"> </w:t>
      </w:r>
      <w:r w:rsidRPr="003A51AC">
        <w:t>цвету;</w:t>
      </w:r>
      <w:r w:rsidRPr="003A51AC">
        <w:rPr>
          <w:spacing w:val="1"/>
        </w:rPr>
        <w:t xml:space="preserve"> </w:t>
      </w:r>
      <w:r w:rsidRPr="003A51AC">
        <w:t>выделить</w:t>
      </w:r>
      <w:r w:rsidRPr="003A51AC">
        <w:rPr>
          <w:spacing w:val="1"/>
        </w:rPr>
        <w:t xml:space="preserve"> </w:t>
      </w:r>
      <w:r w:rsidRPr="003A51AC">
        <w:t>такие</w:t>
      </w:r>
      <w:r w:rsidRPr="003A51AC">
        <w:rPr>
          <w:spacing w:val="1"/>
        </w:rPr>
        <w:t xml:space="preserve"> </w:t>
      </w:r>
      <w:r w:rsidRPr="003A51AC">
        <w:t>параметры, как высота, длина и ширина. Совершенствуется ориентация в пространстве. Основной</w:t>
      </w:r>
      <w:r w:rsidRPr="003A51AC">
        <w:rPr>
          <w:spacing w:val="1"/>
        </w:rPr>
        <w:t xml:space="preserve"> </w:t>
      </w:r>
      <w:r w:rsidRPr="003A51AC">
        <w:t>характеристикой мышления детей четырех-пяти лет является эгоцентризм. Наряду с интенсивным</w:t>
      </w:r>
      <w:r w:rsidRPr="003A51AC">
        <w:rPr>
          <w:spacing w:val="1"/>
        </w:rPr>
        <w:t xml:space="preserve"> </w:t>
      </w:r>
      <w:r w:rsidRPr="003A51AC">
        <w:t>развитием образного мышления и расширением кругозора, начинает формироваться наглядно-</w:t>
      </w:r>
      <w:r w:rsidRPr="003A51AC">
        <w:rPr>
          <w:spacing w:val="1"/>
        </w:rPr>
        <w:t xml:space="preserve"> </w:t>
      </w:r>
      <w:r w:rsidRPr="003A51AC">
        <w:t>схематическое</w:t>
      </w:r>
      <w:r w:rsidRPr="003A51AC">
        <w:rPr>
          <w:spacing w:val="1"/>
        </w:rPr>
        <w:t xml:space="preserve"> </w:t>
      </w:r>
      <w:r w:rsidRPr="003A51AC">
        <w:t>мышление.</w:t>
      </w:r>
      <w:r w:rsidRPr="003A51AC">
        <w:rPr>
          <w:spacing w:val="1"/>
        </w:rPr>
        <w:t xml:space="preserve"> </w:t>
      </w:r>
      <w:r w:rsidRPr="003A51AC">
        <w:t>Интенсивно</w:t>
      </w:r>
      <w:r w:rsidRPr="003A51AC">
        <w:rPr>
          <w:spacing w:val="1"/>
        </w:rPr>
        <w:t xml:space="preserve"> </w:t>
      </w:r>
      <w:r w:rsidRPr="003A51AC">
        <w:t>формируется</w:t>
      </w:r>
      <w:r w:rsidRPr="003A51AC">
        <w:rPr>
          <w:spacing w:val="1"/>
        </w:rPr>
        <w:t xml:space="preserve"> </w:t>
      </w:r>
      <w:r w:rsidRPr="003A51AC">
        <w:t>воображение.</w:t>
      </w:r>
      <w:r w:rsidRPr="003A51AC">
        <w:rPr>
          <w:spacing w:val="1"/>
        </w:rPr>
        <w:t xml:space="preserve"> </w:t>
      </w:r>
      <w:r w:rsidRPr="003A51AC">
        <w:t>Формируются</w:t>
      </w:r>
      <w:r w:rsidRPr="003A51AC">
        <w:rPr>
          <w:spacing w:val="1"/>
        </w:rPr>
        <w:t xml:space="preserve"> </w:t>
      </w:r>
      <w:r w:rsidRPr="003A51AC">
        <w:t>такие</w:t>
      </w:r>
      <w:r w:rsidRPr="003A51AC">
        <w:rPr>
          <w:spacing w:val="1"/>
        </w:rPr>
        <w:t xml:space="preserve"> </w:t>
      </w:r>
      <w:r w:rsidRPr="003A51AC">
        <w:t>его</w:t>
      </w:r>
      <w:r w:rsidRPr="003A51AC">
        <w:rPr>
          <w:spacing w:val="1"/>
        </w:rPr>
        <w:t xml:space="preserve"> </w:t>
      </w:r>
      <w:r w:rsidRPr="003A51AC">
        <w:t>особенности,</w:t>
      </w:r>
      <w:r w:rsidRPr="003A51AC">
        <w:rPr>
          <w:spacing w:val="1"/>
        </w:rPr>
        <w:t xml:space="preserve"> </w:t>
      </w:r>
      <w:r w:rsidRPr="003A51AC">
        <w:t>как</w:t>
      </w:r>
      <w:r w:rsidRPr="003A51AC">
        <w:rPr>
          <w:spacing w:val="1"/>
        </w:rPr>
        <w:t xml:space="preserve"> </w:t>
      </w:r>
      <w:r w:rsidRPr="003A51AC">
        <w:t>беглость,</w:t>
      </w:r>
      <w:r w:rsidRPr="003A51AC">
        <w:rPr>
          <w:spacing w:val="1"/>
        </w:rPr>
        <w:t xml:space="preserve"> </w:t>
      </w:r>
      <w:r w:rsidRPr="003A51AC">
        <w:t>гибкость.</w:t>
      </w:r>
      <w:r w:rsidRPr="003A51AC">
        <w:rPr>
          <w:spacing w:val="1"/>
        </w:rPr>
        <w:t xml:space="preserve"> </w:t>
      </w:r>
      <w:r w:rsidRPr="003A51AC">
        <w:t>С</w:t>
      </w:r>
      <w:r w:rsidRPr="003A51AC">
        <w:rPr>
          <w:spacing w:val="1"/>
        </w:rPr>
        <w:t xml:space="preserve"> </w:t>
      </w:r>
      <w:r w:rsidRPr="003A51AC">
        <w:t>четырех</w:t>
      </w:r>
      <w:r w:rsidRPr="003A51AC">
        <w:rPr>
          <w:spacing w:val="1"/>
        </w:rPr>
        <w:t xml:space="preserve"> </w:t>
      </w:r>
      <w:r w:rsidRPr="003A51AC">
        <w:t>лет</w:t>
      </w:r>
      <w:r w:rsidRPr="003A51AC">
        <w:rPr>
          <w:spacing w:val="1"/>
        </w:rPr>
        <w:t xml:space="preserve"> </w:t>
      </w:r>
      <w:r w:rsidRPr="003A51AC">
        <w:t>внимание</w:t>
      </w:r>
      <w:r w:rsidRPr="003A51AC">
        <w:rPr>
          <w:spacing w:val="1"/>
        </w:rPr>
        <w:t xml:space="preserve"> </w:t>
      </w:r>
      <w:r w:rsidRPr="003A51AC">
        <w:t>становится</w:t>
      </w:r>
      <w:r w:rsidRPr="003A51AC">
        <w:rPr>
          <w:spacing w:val="1"/>
        </w:rPr>
        <w:t xml:space="preserve"> </w:t>
      </w:r>
      <w:r w:rsidRPr="003A51AC">
        <w:t>произвольным,</w:t>
      </w:r>
      <w:r w:rsidRPr="003A51AC">
        <w:rPr>
          <w:spacing w:val="1"/>
        </w:rPr>
        <w:t xml:space="preserve"> </w:t>
      </w:r>
      <w:r w:rsidRPr="003A51AC">
        <w:t>увеличивается</w:t>
      </w:r>
      <w:r w:rsidRPr="003A51AC">
        <w:rPr>
          <w:spacing w:val="1"/>
        </w:rPr>
        <w:t xml:space="preserve"> </w:t>
      </w:r>
      <w:r w:rsidRPr="003A51AC">
        <w:t>устойчивость</w:t>
      </w:r>
      <w:r w:rsidRPr="003A51AC">
        <w:rPr>
          <w:spacing w:val="1"/>
        </w:rPr>
        <w:t xml:space="preserve"> </w:t>
      </w:r>
      <w:r w:rsidRPr="003A51AC">
        <w:t>произвольного</w:t>
      </w:r>
      <w:r w:rsidRPr="003A51AC">
        <w:rPr>
          <w:spacing w:val="1"/>
        </w:rPr>
        <w:t xml:space="preserve"> </w:t>
      </w:r>
      <w:r w:rsidRPr="003A51AC">
        <w:t>внимания.</w:t>
      </w:r>
      <w:r w:rsidRPr="003A51AC">
        <w:rPr>
          <w:spacing w:val="1"/>
        </w:rPr>
        <w:t xml:space="preserve"> </w:t>
      </w:r>
      <w:r w:rsidRPr="003A51AC">
        <w:t>На</w:t>
      </w:r>
      <w:r w:rsidRPr="003A51AC">
        <w:rPr>
          <w:spacing w:val="1"/>
        </w:rPr>
        <w:t xml:space="preserve"> </w:t>
      </w:r>
      <w:r w:rsidRPr="003A51AC">
        <w:t>пятом</w:t>
      </w:r>
      <w:r w:rsidRPr="003A51AC">
        <w:rPr>
          <w:spacing w:val="1"/>
        </w:rPr>
        <w:t xml:space="preserve"> </w:t>
      </w:r>
      <w:r w:rsidRPr="003A51AC">
        <w:t>году</w:t>
      </w:r>
      <w:r w:rsidRPr="003A51AC">
        <w:rPr>
          <w:spacing w:val="1"/>
        </w:rPr>
        <w:t xml:space="preserve"> </w:t>
      </w:r>
      <w:r w:rsidRPr="003A51AC">
        <w:t>жизни</w:t>
      </w:r>
      <w:r w:rsidRPr="003A51AC">
        <w:rPr>
          <w:spacing w:val="1"/>
        </w:rPr>
        <w:t xml:space="preserve"> </w:t>
      </w:r>
      <w:r w:rsidRPr="003A51AC">
        <w:t>улучшается</w:t>
      </w:r>
      <w:r w:rsidRPr="003A51AC">
        <w:rPr>
          <w:spacing w:val="1"/>
        </w:rPr>
        <w:t xml:space="preserve"> </w:t>
      </w:r>
      <w:r w:rsidRPr="003A51AC">
        <w:t>произношение</w:t>
      </w:r>
      <w:r w:rsidRPr="003A51AC">
        <w:rPr>
          <w:spacing w:val="1"/>
        </w:rPr>
        <w:t xml:space="preserve"> </w:t>
      </w:r>
      <w:r w:rsidRPr="003A51AC">
        <w:t>звуков</w:t>
      </w:r>
      <w:r w:rsidRPr="003A51AC">
        <w:rPr>
          <w:spacing w:val="1"/>
        </w:rPr>
        <w:t xml:space="preserve"> </w:t>
      </w:r>
      <w:r w:rsidRPr="003A51AC">
        <w:t>и</w:t>
      </w:r>
      <w:r w:rsidRPr="003A51AC">
        <w:rPr>
          <w:spacing w:val="1"/>
        </w:rPr>
        <w:t xml:space="preserve"> </w:t>
      </w:r>
      <w:r w:rsidRPr="003A51AC">
        <w:t>дикция,</w:t>
      </w:r>
      <w:r w:rsidRPr="003A51AC">
        <w:rPr>
          <w:spacing w:val="1"/>
        </w:rPr>
        <w:t xml:space="preserve"> </w:t>
      </w:r>
      <w:r w:rsidRPr="003A51AC">
        <w:t>расширяется</w:t>
      </w:r>
      <w:r w:rsidRPr="003A51AC">
        <w:rPr>
          <w:spacing w:val="1"/>
        </w:rPr>
        <w:t xml:space="preserve"> </w:t>
      </w:r>
      <w:r w:rsidRPr="003A51AC">
        <w:t>словарь,</w:t>
      </w:r>
      <w:r w:rsidRPr="003A51AC">
        <w:rPr>
          <w:spacing w:val="1"/>
        </w:rPr>
        <w:t xml:space="preserve"> </w:t>
      </w:r>
      <w:r w:rsidRPr="003A51AC">
        <w:t>связная</w:t>
      </w:r>
      <w:r w:rsidRPr="003A51AC">
        <w:rPr>
          <w:spacing w:val="1"/>
        </w:rPr>
        <w:t xml:space="preserve"> </w:t>
      </w:r>
      <w:r w:rsidRPr="003A51AC">
        <w:t>и</w:t>
      </w:r>
      <w:r w:rsidRPr="003A51AC">
        <w:rPr>
          <w:spacing w:val="1"/>
        </w:rPr>
        <w:t xml:space="preserve"> </w:t>
      </w:r>
      <w:r w:rsidRPr="003A51AC">
        <w:t>диалогическая</w:t>
      </w:r>
      <w:r w:rsidRPr="003A51AC">
        <w:rPr>
          <w:spacing w:val="1"/>
        </w:rPr>
        <w:t xml:space="preserve"> </w:t>
      </w:r>
      <w:r w:rsidRPr="003A51AC">
        <w:t>речь.</w:t>
      </w:r>
      <w:r w:rsidRPr="003A51AC">
        <w:rPr>
          <w:spacing w:val="1"/>
        </w:rPr>
        <w:t xml:space="preserve"> </w:t>
      </w:r>
      <w:r w:rsidRPr="003A51AC">
        <w:t>Речь</w:t>
      </w:r>
      <w:r w:rsidRPr="003A51AC">
        <w:rPr>
          <w:spacing w:val="1"/>
        </w:rPr>
        <w:t xml:space="preserve"> </w:t>
      </w:r>
      <w:r w:rsidRPr="003A51AC">
        <w:t>становится предметом активности детей. Для детей данного возраста характерно словотворчество.</w:t>
      </w:r>
      <w:r w:rsidRPr="003A51AC">
        <w:rPr>
          <w:spacing w:val="1"/>
        </w:rPr>
        <w:t xml:space="preserve"> </w:t>
      </w:r>
      <w:r w:rsidRPr="003A51AC">
        <w:t>Интерес</w:t>
      </w:r>
      <w:r w:rsidRPr="003A51AC">
        <w:rPr>
          <w:spacing w:val="1"/>
        </w:rPr>
        <w:t xml:space="preserve"> </w:t>
      </w:r>
      <w:r w:rsidRPr="003A51AC">
        <w:t>вызывают</w:t>
      </w:r>
      <w:r w:rsidRPr="003A51AC">
        <w:rPr>
          <w:spacing w:val="1"/>
        </w:rPr>
        <w:t xml:space="preserve"> </w:t>
      </w:r>
      <w:r w:rsidRPr="003A51AC">
        <w:t>ритмическая</w:t>
      </w:r>
      <w:r w:rsidRPr="003A51AC">
        <w:rPr>
          <w:spacing w:val="1"/>
        </w:rPr>
        <w:t xml:space="preserve"> </w:t>
      </w:r>
      <w:r w:rsidRPr="003A51AC">
        <w:t>структура</w:t>
      </w:r>
      <w:r w:rsidRPr="003A51AC">
        <w:rPr>
          <w:spacing w:val="1"/>
        </w:rPr>
        <w:t xml:space="preserve"> </w:t>
      </w:r>
      <w:r w:rsidRPr="003A51AC">
        <w:t>речи,</w:t>
      </w:r>
      <w:r w:rsidRPr="003A51AC">
        <w:rPr>
          <w:spacing w:val="1"/>
        </w:rPr>
        <w:t xml:space="preserve"> </w:t>
      </w:r>
      <w:r w:rsidRPr="003A51AC">
        <w:t>рифмы.</w:t>
      </w:r>
      <w:r w:rsidRPr="003A51AC">
        <w:rPr>
          <w:spacing w:val="1"/>
        </w:rPr>
        <w:t xml:space="preserve"> </w:t>
      </w:r>
      <w:r w:rsidRPr="003A51AC">
        <w:t>Развивается</w:t>
      </w:r>
      <w:r w:rsidRPr="003A51AC">
        <w:rPr>
          <w:spacing w:val="1"/>
        </w:rPr>
        <w:t xml:space="preserve"> </w:t>
      </w:r>
      <w:r w:rsidRPr="003A51AC">
        <w:t>грамматическая</w:t>
      </w:r>
      <w:r w:rsidRPr="003A51AC">
        <w:rPr>
          <w:spacing w:val="60"/>
        </w:rPr>
        <w:t xml:space="preserve"> </w:t>
      </w:r>
      <w:r w:rsidRPr="003A51AC">
        <w:t>сторона</w:t>
      </w:r>
      <w:r w:rsidRPr="003A51AC">
        <w:rPr>
          <w:spacing w:val="1"/>
        </w:rPr>
        <w:t xml:space="preserve"> </w:t>
      </w:r>
      <w:r w:rsidRPr="003A51AC">
        <w:t>речи.</w:t>
      </w:r>
      <w:r w:rsidRPr="003A51AC">
        <w:rPr>
          <w:spacing w:val="1"/>
        </w:rPr>
        <w:t xml:space="preserve"> </w:t>
      </w:r>
      <w:r w:rsidRPr="003A51AC">
        <w:t>В</w:t>
      </w:r>
      <w:r w:rsidRPr="003A51AC">
        <w:rPr>
          <w:spacing w:val="1"/>
        </w:rPr>
        <w:t xml:space="preserve"> </w:t>
      </w:r>
      <w:r w:rsidRPr="003A51AC">
        <w:t>период</w:t>
      </w:r>
      <w:r w:rsidRPr="003A51AC">
        <w:rPr>
          <w:spacing w:val="1"/>
        </w:rPr>
        <w:t xml:space="preserve"> </w:t>
      </w:r>
      <w:r w:rsidRPr="003A51AC">
        <w:t>четырех-пяти</w:t>
      </w:r>
      <w:r w:rsidRPr="003A51AC">
        <w:rPr>
          <w:spacing w:val="1"/>
        </w:rPr>
        <w:t xml:space="preserve"> </w:t>
      </w:r>
      <w:r w:rsidRPr="003A51AC">
        <w:t>лет</w:t>
      </w:r>
      <w:r w:rsidRPr="003A51AC">
        <w:rPr>
          <w:spacing w:val="1"/>
        </w:rPr>
        <w:t xml:space="preserve"> </w:t>
      </w:r>
      <w:r w:rsidRPr="003A51AC">
        <w:t>формируются</w:t>
      </w:r>
      <w:r w:rsidRPr="003A51AC">
        <w:rPr>
          <w:spacing w:val="1"/>
        </w:rPr>
        <w:t xml:space="preserve"> </w:t>
      </w:r>
      <w:r w:rsidRPr="003A51AC">
        <w:t>основы</w:t>
      </w:r>
      <w:r w:rsidRPr="003A51AC">
        <w:rPr>
          <w:spacing w:val="1"/>
        </w:rPr>
        <w:t xml:space="preserve"> </w:t>
      </w:r>
      <w:r w:rsidRPr="003A51AC">
        <w:t>познавательной</w:t>
      </w:r>
      <w:r w:rsidRPr="003A51AC">
        <w:rPr>
          <w:spacing w:val="1"/>
        </w:rPr>
        <w:t xml:space="preserve"> </w:t>
      </w:r>
      <w:r w:rsidRPr="003A51AC">
        <w:t>активности</w:t>
      </w:r>
      <w:r w:rsidRPr="003A51AC">
        <w:rPr>
          <w:spacing w:val="1"/>
        </w:rPr>
        <w:t xml:space="preserve"> </w:t>
      </w:r>
      <w:r w:rsidRPr="003A51AC">
        <w:t>и</w:t>
      </w:r>
      <w:r w:rsidRPr="003A51AC">
        <w:rPr>
          <w:spacing w:val="1"/>
        </w:rPr>
        <w:t xml:space="preserve"> </w:t>
      </w:r>
      <w:r w:rsidRPr="003A51AC">
        <w:t>любознательности.</w:t>
      </w:r>
    </w:p>
    <w:p w14:paraId="71F71CAA" w14:textId="77777777" w:rsidR="00B44E87" w:rsidRPr="003A51AC" w:rsidRDefault="00B44E87" w:rsidP="00E22A07">
      <w:pPr>
        <w:pStyle w:val="aa"/>
        <w:ind w:left="0" w:firstLine="709"/>
      </w:pPr>
      <w:r w:rsidRPr="003A51AC">
        <w:rPr>
          <w:b/>
          <w:i/>
        </w:rPr>
        <w:t>Детские виды деятельности</w:t>
      </w:r>
      <w:r w:rsidRPr="003A51AC">
        <w:rPr>
          <w:b/>
        </w:rPr>
        <w:t xml:space="preserve">. </w:t>
      </w:r>
      <w:r w:rsidRPr="003A51AC">
        <w:t>На пятом году жизни ребенок осваивает сложную систему</w:t>
      </w:r>
      <w:r w:rsidRPr="003A51AC">
        <w:rPr>
          <w:spacing w:val="1"/>
        </w:rPr>
        <w:t xml:space="preserve"> </w:t>
      </w:r>
      <w:r w:rsidRPr="003A51AC">
        <w:t>норм</w:t>
      </w:r>
      <w:r w:rsidRPr="003A51AC">
        <w:rPr>
          <w:spacing w:val="1"/>
        </w:rPr>
        <w:t xml:space="preserve"> </w:t>
      </w:r>
      <w:r w:rsidRPr="003A51AC">
        <w:t>и</w:t>
      </w:r>
      <w:r w:rsidRPr="003A51AC">
        <w:rPr>
          <w:spacing w:val="1"/>
        </w:rPr>
        <w:t xml:space="preserve"> </w:t>
      </w:r>
      <w:r w:rsidRPr="003A51AC">
        <w:t>правил,</w:t>
      </w:r>
      <w:r w:rsidRPr="003A51AC">
        <w:rPr>
          <w:spacing w:val="1"/>
        </w:rPr>
        <w:t xml:space="preserve"> </w:t>
      </w:r>
      <w:r w:rsidRPr="003A51AC">
        <w:t>принятых</w:t>
      </w:r>
      <w:r w:rsidRPr="003A51AC">
        <w:rPr>
          <w:spacing w:val="1"/>
        </w:rPr>
        <w:t xml:space="preserve"> </w:t>
      </w:r>
      <w:r w:rsidRPr="003A51AC">
        <w:t>в</w:t>
      </w:r>
      <w:r w:rsidRPr="003A51AC">
        <w:rPr>
          <w:spacing w:val="1"/>
        </w:rPr>
        <w:t xml:space="preserve"> </w:t>
      </w:r>
      <w:r w:rsidRPr="003A51AC">
        <w:t>социуме.</w:t>
      </w:r>
      <w:r w:rsidRPr="003A51AC">
        <w:rPr>
          <w:spacing w:val="1"/>
        </w:rPr>
        <w:t xml:space="preserve"> </w:t>
      </w:r>
      <w:r w:rsidRPr="003A51AC">
        <w:t>Формируется</w:t>
      </w:r>
      <w:r w:rsidRPr="003A51AC">
        <w:rPr>
          <w:spacing w:val="1"/>
        </w:rPr>
        <w:t xml:space="preserve"> </w:t>
      </w:r>
      <w:r w:rsidRPr="003A51AC">
        <w:t>развернутая</w:t>
      </w:r>
      <w:r w:rsidRPr="003A51AC">
        <w:rPr>
          <w:spacing w:val="1"/>
        </w:rPr>
        <w:t xml:space="preserve"> </w:t>
      </w:r>
      <w:r w:rsidRPr="003A51AC">
        <w:t>сюжетно-ролевая</w:t>
      </w:r>
      <w:r w:rsidRPr="003A51AC">
        <w:rPr>
          <w:spacing w:val="1"/>
        </w:rPr>
        <w:t xml:space="preserve"> </w:t>
      </w:r>
      <w:r w:rsidRPr="003A51AC">
        <w:t>игра,</w:t>
      </w:r>
      <w:r w:rsidRPr="003A51AC">
        <w:rPr>
          <w:spacing w:val="1"/>
        </w:rPr>
        <w:t xml:space="preserve"> </w:t>
      </w:r>
      <w:r w:rsidRPr="003A51AC">
        <w:t>где</w:t>
      </w:r>
      <w:r w:rsidRPr="003A51AC">
        <w:rPr>
          <w:spacing w:val="1"/>
        </w:rPr>
        <w:t xml:space="preserve"> </w:t>
      </w:r>
      <w:r w:rsidRPr="003A51AC">
        <w:t>центральным содержанием выступает моделирование системы человеческих отношений в ходе</w:t>
      </w:r>
      <w:r w:rsidRPr="003A51AC">
        <w:rPr>
          <w:spacing w:val="1"/>
        </w:rPr>
        <w:t xml:space="preserve"> </w:t>
      </w:r>
      <w:r w:rsidRPr="003A51AC">
        <w:t>выполнения</w:t>
      </w:r>
      <w:r w:rsidRPr="003A51AC">
        <w:rPr>
          <w:spacing w:val="1"/>
        </w:rPr>
        <w:t xml:space="preserve"> </w:t>
      </w:r>
      <w:r w:rsidRPr="003A51AC">
        <w:t>игровой</w:t>
      </w:r>
      <w:r w:rsidRPr="003A51AC">
        <w:rPr>
          <w:spacing w:val="1"/>
        </w:rPr>
        <w:t xml:space="preserve"> </w:t>
      </w:r>
      <w:r w:rsidRPr="003A51AC">
        <w:t>роли.</w:t>
      </w:r>
      <w:r w:rsidRPr="003A51AC">
        <w:rPr>
          <w:spacing w:val="1"/>
        </w:rPr>
        <w:t xml:space="preserve"> </w:t>
      </w:r>
      <w:r w:rsidRPr="003A51AC">
        <w:t>В</w:t>
      </w:r>
      <w:r w:rsidRPr="003A51AC">
        <w:rPr>
          <w:spacing w:val="1"/>
        </w:rPr>
        <w:t xml:space="preserve"> </w:t>
      </w:r>
      <w:r w:rsidRPr="003A51AC">
        <w:t>данном</w:t>
      </w:r>
      <w:r w:rsidRPr="003A51AC">
        <w:rPr>
          <w:spacing w:val="1"/>
        </w:rPr>
        <w:t xml:space="preserve"> </w:t>
      </w:r>
      <w:r w:rsidRPr="003A51AC">
        <w:t>возрасте</w:t>
      </w:r>
      <w:r w:rsidRPr="003A51AC">
        <w:rPr>
          <w:spacing w:val="1"/>
        </w:rPr>
        <w:t xml:space="preserve"> </w:t>
      </w:r>
      <w:r w:rsidRPr="003A51AC">
        <w:t>в</w:t>
      </w:r>
      <w:r w:rsidRPr="003A51AC">
        <w:rPr>
          <w:spacing w:val="1"/>
        </w:rPr>
        <w:t xml:space="preserve"> </w:t>
      </w:r>
      <w:r w:rsidRPr="003A51AC">
        <w:t>игре</w:t>
      </w:r>
      <w:r w:rsidRPr="003A51AC">
        <w:rPr>
          <w:spacing w:val="1"/>
        </w:rPr>
        <w:t xml:space="preserve"> </w:t>
      </w:r>
      <w:r w:rsidRPr="003A51AC">
        <w:t>дети</w:t>
      </w:r>
      <w:r w:rsidRPr="003A51AC">
        <w:rPr>
          <w:spacing w:val="1"/>
        </w:rPr>
        <w:t xml:space="preserve"> </w:t>
      </w:r>
      <w:r w:rsidRPr="003A51AC">
        <w:t>различают</w:t>
      </w:r>
      <w:r w:rsidRPr="003A51AC">
        <w:rPr>
          <w:spacing w:val="1"/>
        </w:rPr>
        <w:t xml:space="preserve"> </w:t>
      </w:r>
      <w:r w:rsidRPr="003A51AC">
        <w:t>игровые</w:t>
      </w:r>
      <w:r w:rsidRPr="003A51AC">
        <w:rPr>
          <w:spacing w:val="1"/>
        </w:rPr>
        <w:t xml:space="preserve"> </w:t>
      </w:r>
      <w:r w:rsidRPr="003A51AC">
        <w:t>и</w:t>
      </w:r>
      <w:r w:rsidRPr="003A51AC">
        <w:rPr>
          <w:spacing w:val="1"/>
        </w:rPr>
        <w:t xml:space="preserve"> </w:t>
      </w:r>
      <w:r w:rsidRPr="003A51AC">
        <w:t>реальные</w:t>
      </w:r>
      <w:r w:rsidRPr="003A51AC">
        <w:rPr>
          <w:spacing w:val="1"/>
        </w:rPr>
        <w:t xml:space="preserve"> </w:t>
      </w:r>
      <w:r w:rsidRPr="003A51AC">
        <w:t>отношения, характерна ролевая речь. Конфликты чаще возникают в ходе распределения ролей,</w:t>
      </w:r>
      <w:r w:rsidRPr="003A51AC">
        <w:rPr>
          <w:spacing w:val="1"/>
        </w:rPr>
        <w:t xml:space="preserve"> </w:t>
      </w:r>
      <w:r w:rsidRPr="003A51AC">
        <w:t>роли</w:t>
      </w:r>
      <w:r w:rsidRPr="003A51AC">
        <w:rPr>
          <w:spacing w:val="11"/>
        </w:rPr>
        <w:t xml:space="preserve"> </w:t>
      </w:r>
      <w:r w:rsidRPr="003A51AC">
        <w:t>могут</w:t>
      </w:r>
      <w:r w:rsidRPr="003A51AC">
        <w:rPr>
          <w:spacing w:val="11"/>
        </w:rPr>
        <w:t xml:space="preserve"> </w:t>
      </w:r>
      <w:r w:rsidRPr="003A51AC">
        <w:t>меняться</w:t>
      </w:r>
      <w:r w:rsidRPr="003A51AC">
        <w:rPr>
          <w:spacing w:val="10"/>
        </w:rPr>
        <w:t xml:space="preserve"> </w:t>
      </w:r>
      <w:r w:rsidRPr="003A51AC">
        <w:t>в</w:t>
      </w:r>
      <w:r w:rsidRPr="003A51AC">
        <w:rPr>
          <w:spacing w:val="10"/>
        </w:rPr>
        <w:t xml:space="preserve"> </w:t>
      </w:r>
      <w:r w:rsidRPr="003A51AC">
        <w:t>ходе</w:t>
      </w:r>
      <w:r w:rsidRPr="003A51AC">
        <w:rPr>
          <w:spacing w:val="7"/>
        </w:rPr>
        <w:t xml:space="preserve"> </w:t>
      </w:r>
      <w:r w:rsidRPr="003A51AC">
        <w:t>игры.</w:t>
      </w:r>
      <w:r w:rsidRPr="003A51AC">
        <w:rPr>
          <w:spacing w:val="10"/>
        </w:rPr>
        <w:t xml:space="preserve"> </w:t>
      </w:r>
      <w:r w:rsidRPr="003A51AC">
        <w:t>Игра</w:t>
      </w:r>
      <w:r w:rsidRPr="003A51AC">
        <w:rPr>
          <w:spacing w:val="9"/>
        </w:rPr>
        <w:t xml:space="preserve"> </w:t>
      </w:r>
      <w:r w:rsidRPr="003A51AC">
        <w:t>носит</w:t>
      </w:r>
      <w:r w:rsidRPr="003A51AC">
        <w:rPr>
          <w:spacing w:val="11"/>
        </w:rPr>
        <w:t xml:space="preserve"> </w:t>
      </w:r>
      <w:r w:rsidRPr="003A51AC">
        <w:t>процессуальный,</w:t>
      </w:r>
      <w:r w:rsidRPr="003A51AC">
        <w:rPr>
          <w:spacing w:val="8"/>
        </w:rPr>
        <w:t xml:space="preserve"> </w:t>
      </w:r>
      <w:r w:rsidRPr="003A51AC">
        <w:t>творческий</w:t>
      </w:r>
      <w:r w:rsidRPr="003A51AC">
        <w:rPr>
          <w:spacing w:val="9"/>
        </w:rPr>
        <w:t xml:space="preserve"> </w:t>
      </w:r>
      <w:r w:rsidRPr="003A51AC">
        <w:t>характер.</w:t>
      </w:r>
      <w:r w:rsidRPr="003A51AC">
        <w:rPr>
          <w:spacing w:val="8"/>
        </w:rPr>
        <w:t xml:space="preserve"> </w:t>
      </w:r>
      <w:r w:rsidRPr="003A51AC">
        <w:t>Детям доступны игры с правилами, дидактические игры.</w:t>
      </w:r>
      <w:r w:rsidRPr="003A51AC">
        <w:rPr>
          <w:spacing w:val="1"/>
        </w:rPr>
        <w:t xml:space="preserve"> </w:t>
      </w:r>
      <w:r w:rsidRPr="003A51AC">
        <w:t>Развивается изобразительная деятельность.</w:t>
      </w:r>
      <w:r w:rsidRPr="003A51AC">
        <w:rPr>
          <w:spacing w:val="1"/>
        </w:rPr>
        <w:t xml:space="preserve"> </w:t>
      </w:r>
      <w:r w:rsidRPr="003A51AC">
        <w:t>Совершенствуется</w:t>
      </w:r>
      <w:r w:rsidRPr="003A51AC">
        <w:rPr>
          <w:spacing w:val="1"/>
        </w:rPr>
        <w:t xml:space="preserve"> </w:t>
      </w:r>
      <w:r w:rsidRPr="003A51AC">
        <w:t>техническая</w:t>
      </w:r>
      <w:r w:rsidRPr="003A51AC">
        <w:rPr>
          <w:spacing w:val="1"/>
        </w:rPr>
        <w:t xml:space="preserve"> </w:t>
      </w:r>
      <w:r w:rsidRPr="003A51AC">
        <w:t>сторона</w:t>
      </w:r>
      <w:r w:rsidRPr="003A51AC">
        <w:rPr>
          <w:spacing w:val="1"/>
        </w:rPr>
        <w:t xml:space="preserve"> </w:t>
      </w:r>
      <w:r w:rsidRPr="003A51AC">
        <w:t>изобразительной</w:t>
      </w:r>
      <w:r w:rsidRPr="003A51AC">
        <w:rPr>
          <w:spacing w:val="1"/>
        </w:rPr>
        <w:t xml:space="preserve"> </w:t>
      </w:r>
      <w:r w:rsidRPr="003A51AC">
        <w:t>деятельности,</w:t>
      </w:r>
      <w:r w:rsidRPr="003A51AC">
        <w:rPr>
          <w:spacing w:val="1"/>
        </w:rPr>
        <w:t xml:space="preserve"> </w:t>
      </w:r>
      <w:r w:rsidRPr="003A51AC">
        <w:t>замысел</w:t>
      </w:r>
      <w:r w:rsidRPr="003A51AC">
        <w:rPr>
          <w:spacing w:val="1"/>
        </w:rPr>
        <w:t xml:space="preserve"> </w:t>
      </w:r>
      <w:r w:rsidRPr="003A51AC">
        <w:t>смещается</w:t>
      </w:r>
      <w:r w:rsidRPr="003A51AC">
        <w:rPr>
          <w:spacing w:val="60"/>
        </w:rPr>
        <w:t xml:space="preserve"> </w:t>
      </w:r>
      <w:r w:rsidRPr="003A51AC">
        <w:t>с</w:t>
      </w:r>
      <w:r w:rsidRPr="003A51AC">
        <w:rPr>
          <w:spacing w:val="1"/>
        </w:rPr>
        <w:t xml:space="preserve"> </w:t>
      </w:r>
      <w:r w:rsidRPr="003A51AC">
        <w:t>конца на начало рисования. Дети</w:t>
      </w:r>
      <w:r w:rsidRPr="003A51AC">
        <w:rPr>
          <w:spacing w:val="1"/>
        </w:rPr>
        <w:t xml:space="preserve"> </w:t>
      </w:r>
      <w:r w:rsidRPr="003A51AC">
        <w:t>могут</w:t>
      </w:r>
      <w:r w:rsidRPr="003A51AC">
        <w:rPr>
          <w:spacing w:val="1"/>
        </w:rPr>
        <w:t xml:space="preserve"> </w:t>
      </w:r>
      <w:r w:rsidRPr="003A51AC">
        <w:t>рисовать</w:t>
      </w:r>
      <w:r w:rsidRPr="003A51AC">
        <w:rPr>
          <w:spacing w:val="1"/>
        </w:rPr>
        <w:t xml:space="preserve"> </w:t>
      </w:r>
      <w:r w:rsidRPr="003A51AC">
        <w:t>основные геометрические фигуры, вырезать</w:t>
      </w:r>
      <w:r w:rsidRPr="003A51AC">
        <w:rPr>
          <w:spacing w:val="1"/>
        </w:rPr>
        <w:t xml:space="preserve"> </w:t>
      </w:r>
      <w:r w:rsidRPr="003A51AC">
        <w:t>ножницами,</w:t>
      </w:r>
      <w:r w:rsidRPr="003A51AC">
        <w:rPr>
          <w:spacing w:val="-1"/>
        </w:rPr>
        <w:t xml:space="preserve"> </w:t>
      </w:r>
      <w:r w:rsidRPr="003A51AC">
        <w:t>наклеивать</w:t>
      </w:r>
      <w:r w:rsidRPr="003A51AC">
        <w:rPr>
          <w:spacing w:val="-1"/>
        </w:rPr>
        <w:t xml:space="preserve"> </w:t>
      </w:r>
      <w:r w:rsidRPr="003A51AC">
        <w:t>изображения</w:t>
      </w:r>
      <w:r w:rsidRPr="003A51AC">
        <w:rPr>
          <w:spacing w:val="-3"/>
        </w:rPr>
        <w:t xml:space="preserve"> </w:t>
      </w:r>
      <w:r w:rsidRPr="003A51AC">
        <w:t>на</w:t>
      </w:r>
      <w:r w:rsidRPr="003A51AC">
        <w:rPr>
          <w:spacing w:val="-1"/>
        </w:rPr>
        <w:t xml:space="preserve"> </w:t>
      </w:r>
      <w:r w:rsidRPr="003A51AC">
        <w:t>бумагу</w:t>
      </w:r>
      <w:r w:rsidRPr="003A51AC">
        <w:rPr>
          <w:spacing w:val="-3"/>
        </w:rPr>
        <w:t xml:space="preserve"> </w:t>
      </w:r>
      <w:r w:rsidRPr="003A51AC">
        <w:t>и</w:t>
      </w:r>
      <w:r w:rsidRPr="003A51AC">
        <w:rPr>
          <w:spacing w:val="-1"/>
        </w:rPr>
        <w:t xml:space="preserve"> </w:t>
      </w:r>
      <w:r w:rsidRPr="003A51AC">
        <w:t>т. д.</w:t>
      </w:r>
    </w:p>
    <w:p w14:paraId="30139301" w14:textId="77777777" w:rsidR="00B44E87" w:rsidRPr="003A51AC" w:rsidRDefault="00B44E87" w:rsidP="00E22A07">
      <w:pPr>
        <w:pStyle w:val="aa"/>
        <w:ind w:left="0" w:firstLine="709"/>
      </w:pPr>
      <w:r w:rsidRPr="003A51AC">
        <w:t>Усложняется</w:t>
      </w:r>
      <w:r w:rsidRPr="003A51AC">
        <w:rPr>
          <w:spacing w:val="1"/>
        </w:rPr>
        <w:t xml:space="preserve"> </w:t>
      </w:r>
      <w:r w:rsidRPr="003A51AC">
        <w:t>конструирование.</w:t>
      </w:r>
      <w:r w:rsidRPr="003A51AC">
        <w:rPr>
          <w:spacing w:val="1"/>
        </w:rPr>
        <w:t xml:space="preserve"> </w:t>
      </w:r>
      <w:r w:rsidRPr="003A51AC">
        <w:t>Формируются</w:t>
      </w:r>
      <w:r w:rsidRPr="003A51AC">
        <w:rPr>
          <w:spacing w:val="1"/>
        </w:rPr>
        <w:t xml:space="preserve"> </w:t>
      </w:r>
      <w:r w:rsidRPr="003A51AC">
        <w:t>навыки</w:t>
      </w:r>
      <w:r w:rsidRPr="003A51AC">
        <w:rPr>
          <w:spacing w:val="1"/>
        </w:rPr>
        <w:t xml:space="preserve"> </w:t>
      </w:r>
      <w:r w:rsidRPr="003A51AC">
        <w:t>конструирования</w:t>
      </w:r>
      <w:r w:rsidRPr="003A51AC">
        <w:rPr>
          <w:spacing w:val="1"/>
        </w:rPr>
        <w:t xml:space="preserve"> </w:t>
      </w:r>
      <w:r w:rsidRPr="003A51AC">
        <w:t>по</w:t>
      </w:r>
      <w:r w:rsidRPr="003A51AC">
        <w:rPr>
          <w:spacing w:val="1"/>
        </w:rPr>
        <w:t xml:space="preserve"> </w:t>
      </w:r>
      <w:r w:rsidRPr="003A51AC">
        <w:t>образцу,</w:t>
      </w:r>
      <w:r w:rsidRPr="003A51AC">
        <w:rPr>
          <w:spacing w:val="1"/>
        </w:rPr>
        <w:t xml:space="preserve"> </w:t>
      </w:r>
      <w:r w:rsidRPr="003A51AC">
        <w:t>доступно</w:t>
      </w:r>
      <w:r w:rsidRPr="003A51AC">
        <w:rPr>
          <w:spacing w:val="1"/>
        </w:rPr>
        <w:t xml:space="preserve"> </w:t>
      </w:r>
      <w:r w:rsidRPr="003A51AC">
        <w:t>конструирование</w:t>
      </w:r>
      <w:r w:rsidRPr="003A51AC">
        <w:rPr>
          <w:spacing w:val="1"/>
        </w:rPr>
        <w:t xml:space="preserve"> </w:t>
      </w:r>
      <w:r w:rsidRPr="003A51AC">
        <w:t>по</w:t>
      </w:r>
      <w:r w:rsidRPr="003A51AC">
        <w:rPr>
          <w:spacing w:val="1"/>
        </w:rPr>
        <w:t xml:space="preserve"> </w:t>
      </w:r>
      <w:r w:rsidRPr="003A51AC">
        <w:t>схеме,</w:t>
      </w:r>
      <w:r w:rsidRPr="003A51AC">
        <w:rPr>
          <w:spacing w:val="1"/>
        </w:rPr>
        <w:t xml:space="preserve"> </w:t>
      </w:r>
      <w:r w:rsidRPr="003A51AC">
        <w:t>по</w:t>
      </w:r>
      <w:r w:rsidRPr="003A51AC">
        <w:rPr>
          <w:spacing w:val="1"/>
        </w:rPr>
        <w:t xml:space="preserve"> </w:t>
      </w:r>
      <w:r w:rsidRPr="003A51AC">
        <w:t>условию</w:t>
      </w:r>
      <w:r w:rsidRPr="003A51AC">
        <w:rPr>
          <w:spacing w:val="1"/>
        </w:rPr>
        <w:t xml:space="preserve"> </w:t>
      </w:r>
      <w:r w:rsidRPr="003A51AC">
        <w:t>и</w:t>
      </w:r>
      <w:r w:rsidRPr="003A51AC">
        <w:rPr>
          <w:spacing w:val="1"/>
        </w:rPr>
        <w:t xml:space="preserve"> </w:t>
      </w:r>
      <w:r w:rsidRPr="003A51AC">
        <w:t>по</w:t>
      </w:r>
      <w:r w:rsidRPr="003A51AC">
        <w:rPr>
          <w:spacing w:val="1"/>
        </w:rPr>
        <w:t xml:space="preserve"> </w:t>
      </w:r>
      <w:r w:rsidRPr="003A51AC">
        <w:t>замыслу,</w:t>
      </w:r>
      <w:r w:rsidRPr="003A51AC">
        <w:rPr>
          <w:spacing w:val="1"/>
        </w:rPr>
        <w:t xml:space="preserve"> </w:t>
      </w:r>
      <w:r w:rsidRPr="003A51AC">
        <w:t>а</w:t>
      </w:r>
      <w:r w:rsidRPr="003A51AC">
        <w:rPr>
          <w:spacing w:val="1"/>
        </w:rPr>
        <w:t xml:space="preserve"> </w:t>
      </w:r>
      <w:r w:rsidRPr="003A51AC">
        <w:t>также</w:t>
      </w:r>
      <w:r w:rsidRPr="003A51AC">
        <w:rPr>
          <w:spacing w:val="1"/>
        </w:rPr>
        <w:t xml:space="preserve"> </w:t>
      </w:r>
      <w:r w:rsidRPr="003A51AC">
        <w:t>планирование</w:t>
      </w:r>
      <w:r w:rsidRPr="003A51AC">
        <w:rPr>
          <w:spacing w:val="-57"/>
        </w:rPr>
        <w:t xml:space="preserve"> </w:t>
      </w:r>
      <w:r w:rsidRPr="003A51AC">
        <w:t>последовательности действий.</w:t>
      </w:r>
    </w:p>
    <w:p w14:paraId="79FB60E8" w14:textId="77777777" w:rsidR="00B44E87" w:rsidRPr="003A51AC" w:rsidRDefault="00B44E87" w:rsidP="00E22A07">
      <w:pPr>
        <w:pStyle w:val="aa"/>
        <w:ind w:left="0" w:firstLine="709"/>
      </w:pPr>
      <w:r w:rsidRPr="003A51AC">
        <w:t>Продуктивные</w:t>
      </w:r>
      <w:r w:rsidRPr="003A51AC">
        <w:rPr>
          <w:spacing w:val="-6"/>
        </w:rPr>
        <w:t xml:space="preserve"> </w:t>
      </w:r>
      <w:r w:rsidRPr="003A51AC">
        <w:t>виды</w:t>
      </w:r>
      <w:r w:rsidRPr="003A51AC">
        <w:rPr>
          <w:spacing w:val="-3"/>
        </w:rPr>
        <w:t xml:space="preserve"> </w:t>
      </w:r>
      <w:r w:rsidRPr="003A51AC">
        <w:t>деятельности</w:t>
      </w:r>
      <w:r w:rsidRPr="003A51AC">
        <w:rPr>
          <w:spacing w:val="-2"/>
        </w:rPr>
        <w:t xml:space="preserve"> </w:t>
      </w:r>
      <w:r w:rsidRPr="003A51AC">
        <w:t>способствуют</w:t>
      </w:r>
      <w:r w:rsidRPr="003A51AC">
        <w:rPr>
          <w:spacing w:val="-3"/>
        </w:rPr>
        <w:t xml:space="preserve"> </w:t>
      </w:r>
      <w:r w:rsidRPr="003A51AC">
        <w:t>развитию</w:t>
      </w:r>
      <w:r w:rsidRPr="003A51AC">
        <w:rPr>
          <w:spacing w:val="-4"/>
        </w:rPr>
        <w:t xml:space="preserve"> </w:t>
      </w:r>
      <w:r w:rsidRPr="003A51AC">
        <w:t>мелкой</w:t>
      </w:r>
      <w:r w:rsidRPr="003A51AC">
        <w:rPr>
          <w:spacing w:val="-3"/>
        </w:rPr>
        <w:t xml:space="preserve"> </w:t>
      </w:r>
      <w:r w:rsidRPr="003A51AC">
        <w:t>моторики</w:t>
      </w:r>
      <w:r w:rsidRPr="003A51AC">
        <w:rPr>
          <w:spacing w:val="-3"/>
        </w:rPr>
        <w:t xml:space="preserve"> </w:t>
      </w:r>
      <w:r w:rsidRPr="003A51AC">
        <w:t>рук.</w:t>
      </w:r>
    </w:p>
    <w:p w14:paraId="3BC1926D" w14:textId="77777777" w:rsidR="00B44E87" w:rsidRPr="003A51AC" w:rsidRDefault="00B44E87" w:rsidP="00E22A07">
      <w:pPr>
        <w:pStyle w:val="aa"/>
        <w:ind w:left="0" w:firstLine="709"/>
      </w:pPr>
      <w:r w:rsidRPr="003A51AC">
        <w:rPr>
          <w:b/>
          <w:i/>
        </w:rPr>
        <w:t>Коммуникация</w:t>
      </w:r>
      <w:r w:rsidRPr="003A51AC">
        <w:rPr>
          <w:b/>
          <w:i/>
          <w:spacing w:val="1"/>
        </w:rPr>
        <w:t xml:space="preserve"> </w:t>
      </w:r>
      <w:r w:rsidRPr="003A51AC">
        <w:rPr>
          <w:b/>
          <w:i/>
        </w:rPr>
        <w:t>и</w:t>
      </w:r>
      <w:r w:rsidRPr="003A51AC">
        <w:rPr>
          <w:b/>
          <w:i/>
          <w:spacing w:val="1"/>
        </w:rPr>
        <w:t xml:space="preserve"> </w:t>
      </w:r>
      <w:r w:rsidRPr="003A51AC">
        <w:rPr>
          <w:b/>
          <w:i/>
        </w:rPr>
        <w:t>социализация</w:t>
      </w:r>
      <w:r w:rsidRPr="003A51AC">
        <w:rPr>
          <w:b/>
        </w:rPr>
        <w:t>.</w:t>
      </w:r>
      <w:r w:rsidRPr="003A51AC">
        <w:rPr>
          <w:b/>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интенсивно</w:t>
      </w:r>
      <w:r w:rsidRPr="003A51AC">
        <w:rPr>
          <w:spacing w:val="1"/>
        </w:rPr>
        <w:t xml:space="preserve"> </w:t>
      </w:r>
      <w:r w:rsidRPr="003A51AC">
        <w:t>формируются</w:t>
      </w:r>
      <w:r w:rsidRPr="003A51AC">
        <w:rPr>
          <w:spacing w:val="1"/>
        </w:rPr>
        <w:t xml:space="preserve"> </w:t>
      </w:r>
      <w:r w:rsidRPr="003A51AC">
        <w:t>внеситуативные формы общения, в частности – внеситуативно-познавательная форма общения,</w:t>
      </w:r>
      <w:r w:rsidRPr="003A51AC">
        <w:rPr>
          <w:spacing w:val="1"/>
        </w:rPr>
        <w:t xml:space="preserve"> </w:t>
      </w:r>
      <w:r w:rsidRPr="003A51AC">
        <w:t>возраст «почемучек» приходится именно на четыре-пять лет. У детей формируется потребность в</w:t>
      </w:r>
      <w:r w:rsidRPr="003A51AC">
        <w:rPr>
          <w:spacing w:val="1"/>
        </w:rPr>
        <w:t xml:space="preserve"> </w:t>
      </w:r>
      <w:r w:rsidRPr="003A51AC">
        <w:t>уважении</w:t>
      </w:r>
      <w:r w:rsidRPr="003A51AC">
        <w:rPr>
          <w:spacing w:val="1"/>
        </w:rPr>
        <w:t xml:space="preserve"> </w:t>
      </w:r>
      <w:r w:rsidRPr="003A51AC">
        <w:t>со</w:t>
      </w:r>
      <w:r w:rsidRPr="003A51AC">
        <w:rPr>
          <w:spacing w:val="1"/>
        </w:rPr>
        <w:t xml:space="preserve"> </w:t>
      </w:r>
      <w:r w:rsidRPr="003A51AC">
        <w:t>стороны</w:t>
      </w:r>
      <w:r w:rsidRPr="003A51AC">
        <w:rPr>
          <w:spacing w:val="1"/>
        </w:rPr>
        <w:t xml:space="preserve"> </w:t>
      </w:r>
      <w:r w:rsidRPr="003A51AC">
        <w:t>взрослого,</w:t>
      </w:r>
      <w:r w:rsidRPr="003A51AC">
        <w:rPr>
          <w:spacing w:val="1"/>
        </w:rPr>
        <w:t xml:space="preserve"> </w:t>
      </w:r>
      <w:r w:rsidRPr="003A51AC">
        <w:t>для</w:t>
      </w:r>
      <w:r w:rsidRPr="003A51AC">
        <w:rPr>
          <w:spacing w:val="1"/>
        </w:rPr>
        <w:t xml:space="preserve"> </w:t>
      </w:r>
      <w:r w:rsidRPr="003A51AC">
        <w:t>них</w:t>
      </w:r>
      <w:r w:rsidRPr="003A51AC">
        <w:rPr>
          <w:spacing w:val="1"/>
        </w:rPr>
        <w:t xml:space="preserve"> </w:t>
      </w:r>
      <w:r w:rsidRPr="003A51AC">
        <w:t>оказывается</w:t>
      </w:r>
      <w:r w:rsidRPr="003A51AC">
        <w:rPr>
          <w:spacing w:val="1"/>
        </w:rPr>
        <w:t xml:space="preserve"> </w:t>
      </w:r>
      <w:r w:rsidRPr="003A51AC">
        <w:t>чрезвычайно</w:t>
      </w:r>
      <w:r w:rsidRPr="003A51AC">
        <w:rPr>
          <w:spacing w:val="1"/>
        </w:rPr>
        <w:t xml:space="preserve"> </w:t>
      </w:r>
      <w:r w:rsidRPr="003A51AC">
        <w:t>важной</w:t>
      </w:r>
      <w:r w:rsidRPr="003A51AC">
        <w:rPr>
          <w:spacing w:val="1"/>
        </w:rPr>
        <w:t xml:space="preserve"> </w:t>
      </w:r>
      <w:r w:rsidRPr="003A51AC">
        <w:t>его</w:t>
      </w:r>
      <w:r w:rsidRPr="003A51AC">
        <w:rPr>
          <w:spacing w:val="1"/>
        </w:rPr>
        <w:t xml:space="preserve"> </w:t>
      </w:r>
      <w:r w:rsidRPr="003A51AC">
        <w:t>похвала.</w:t>
      </w:r>
      <w:r w:rsidRPr="003A51AC">
        <w:rPr>
          <w:spacing w:val="1"/>
        </w:rPr>
        <w:t xml:space="preserve"> </w:t>
      </w:r>
      <w:r w:rsidRPr="003A51AC">
        <w:t>Это</w:t>
      </w:r>
      <w:r w:rsidRPr="003A51AC">
        <w:rPr>
          <w:spacing w:val="1"/>
        </w:rPr>
        <w:t xml:space="preserve"> </w:t>
      </w:r>
      <w:r w:rsidRPr="003A51AC">
        <w:t>приводит к их повышенной обидчивости на замечания. Повышенная обидчивость представляет</w:t>
      </w:r>
      <w:r w:rsidRPr="003A51AC">
        <w:rPr>
          <w:spacing w:val="1"/>
        </w:rPr>
        <w:t xml:space="preserve"> </w:t>
      </w:r>
      <w:r w:rsidRPr="003A51AC">
        <w:t>собой</w:t>
      </w:r>
      <w:r w:rsidRPr="003A51AC">
        <w:rPr>
          <w:spacing w:val="1"/>
        </w:rPr>
        <w:t xml:space="preserve"> </w:t>
      </w:r>
      <w:r w:rsidRPr="003A51AC">
        <w:t>возрастной</w:t>
      </w:r>
      <w:r w:rsidRPr="003A51AC">
        <w:rPr>
          <w:spacing w:val="1"/>
        </w:rPr>
        <w:t xml:space="preserve"> </w:t>
      </w:r>
      <w:r w:rsidRPr="003A51AC">
        <w:t>феномен.</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продолжает</w:t>
      </w:r>
      <w:r w:rsidRPr="003A51AC">
        <w:rPr>
          <w:spacing w:val="1"/>
        </w:rPr>
        <w:t xml:space="preserve"> </w:t>
      </w:r>
      <w:r w:rsidRPr="003A51AC">
        <w:t>формироваться</w:t>
      </w:r>
      <w:r w:rsidRPr="003A51AC">
        <w:rPr>
          <w:spacing w:val="1"/>
        </w:rPr>
        <w:t xml:space="preserve"> </w:t>
      </w:r>
      <w:r w:rsidRPr="003A51AC">
        <w:t>ситуативно-деловая</w:t>
      </w:r>
      <w:r w:rsidRPr="003A51AC">
        <w:rPr>
          <w:spacing w:val="1"/>
        </w:rPr>
        <w:t xml:space="preserve"> </w:t>
      </w:r>
      <w:r w:rsidRPr="003A51AC">
        <w:t>форма общения, что определяется развитием развернутой сюжетно-ролевой игры и совместными</w:t>
      </w:r>
      <w:r w:rsidRPr="003A51AC">
        <w:rPr>
          <w:spacing w:val="1"/>
        </w:rPr>
        <w:t xml:space="preserve"> </w:t>
      </w:r>
      <w:r w:rsidRPr="003A51AC">
        <w:t>видами деятельности со сверстниками.</w:t>
      </w:r>
      <w:r w:rsidRPr="003A51AC">
        <w:rPr>
          <w:spacing w:val="1"/>
        </w:rPr>
        <w:t xml:space="preserve"> </w:t>
      </w:r>
      <w:r w:rsidRPr="003A51AC">
        <w:t>При этом, характер межличностных отношений отличает</w:t>
      </w:r>
      <w:r w:rsidRPr="003A51AC">
        <w:rPr>
          <w:spacing w:val="1"/>
        </w:rPr>
        <w:t xml:space="preserve"> </w:t>
      </w:r>
      <w:r w:rsidRPr="003A51AC">
        <w:t>ярко выраженный интерес по отношению к сверстнику, высокую значимость сверстника, ребенок</w:t>
      </w:r>
      <w:r w:rsidRPr="003A51AC">
        <w:rPr>
          <w:spacing w:val="1"/>
        </w:rPr>
        <w:t xml:space="preserve"> </w:t>
      </w:r>
      <w:r w:rsidRPr="003A51AC">
        <w:t>болезненно</w:t>
      </w:r>
      <w:r w:rsidRPr="003A51AC">
        <w:rPr>
          <w:spacing w:val="1"/>
        </w:rPr>
        <w:t xml:space="preserve"> </w:t>
      </w:r>
      <w:r w:rsidRPr="003A51AC">
        <w:t>реагирует</w:t>
      </w:r>
      <w:r w:rsidRPr="003A51AC">
        <w:rPr>
          <w:spacing w:val="1"/>
        </w:rPr>
        <w:t xml:space="preserve"> </w:t>
      </w:r>
      <w:r w:rsidRPr="003A51AC">
        <w:t>на</w:t>
      </w:r>
      <w:r w:rsidRPr="003A51AC">
        <w:rPr>
          <w:spacing w:val="1"/>
        </w:rPr>
        <w:t xml:space="preserve"> </w:t>
      </w:r>
      <w:r w:rsidRPr="003A51AC">
        <w:t>похвалу</w:t>
      </w:r>
      <w:r w:rsidRPr="003A51AC">
        <w:rPr>
          <w:spacing w:val="1"/>
        </w:rPr>
        <w:t xml:space="preserve"> </w:t>
      </w:r>
      <w:r w:rsidRPr="003A51AC">
        <w:t>другого</w:t>
      </w:r>
      <w:r w:rsidRPr="003A51AC">
        <w:rPr>
          <w:spacing w:val="1"/>
        </w:rPr>
        <w:t xml:space="preserve"> </w:t>
      </w:r>
      <w:r w:rsidRPr="003A51AC">
        <w:t>ребенка</w:t>
      </w:r>
      <w:r w:rsidRPr="003A51AC">
        <w:rPr>
          <w:spacing w:val="1"/>
        </w:rPr>
        <w:t xml:space="preserve"> </w:t>
      </w:r>
      <w:r w:rsidRPr="003A51AC">
        <w:t>со</w:t>
      </w:r>
      <w:r w:rsidRPr="003A51AC">
        <w:rPr>
          <w:spacing w:val="1"/>
        </w:rPr>
        <w:t xml:space="preserve"> </w:t>
      </w:r>
      <w:r w:rsidRPr="003A51AC">
        <w:t>стороны</w:t>
      </w:r>
      <w:r w:rsidRPr="003A51AC">
        <w:rPr>
          <w:spacing w:val="1"/>
        </w:rPr>
        <w:t xml:space="preserve"> </w:t>
      </w:r>
      <w:r w:rsidRPr="003A51AC">
        <w:t>взрослых,</w:t>
      </w:r>
      <w:r w:rsidRPr="003A51AC">
        <w:rPr>
          <w:spacing w:val="1"/>
        </w:rPr>
        <w:t xml:space="preserve"> </w:t>
      </w:r>
      <w:r w:rsidRPr="003A51AC">
        <w:t>конфликтность</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также</w:t>
      </w:r>
      <w:r w:rsidRPr="003A51AC">
        <w:rPr>
          <w:spacing w:val="1"/>
        </w:rPr>
        <w:t xml:space="preserve"> </w:t>
      </w:r>
      <w:r w:rsidRPr="003A51AC">
        <w:t>характерна</w:t>
      </w:r>
      <w:r w:rsidRPr="003A51AC">
        <w:rPr>
          <w:spacing w:val="1"/>
        </w:rPr>
        <w:t xml:space="preserve"> </w:t>
      </w:r>
      <w:r w:rsidRPr="003A51AC">
        <w:t>для</w:t>
      </w:r>
      <w:r w:rsidRPr="003A51AC">
        <w:rPr>
          <w:spacing w:val="1"/>
        </w:rPr>
        <w:t xml:space="preserve"> </w:t>
      </w:r>
      <w:r w:rsidRPr="003A51AC">
        <w:t>данного</w:t>
      </w:r>
      <w:r w:rsidRPr="003A51AC">
        <w:rPr>
          <w:spacing w:val="1"/>
        </w:rPr>
        <w:t xml:space="preserve"> </w:t>
      </w:r>
      <w:r w:rsidRPr="003A51AC">
        <w:t>возраста.</w:t>
      </w:r>
      <w:r w:rsidRPr="003A51AC">
        <w:rPr>
          <w:spacing w:val="1"/>
        </w:rPr>
        <w:t xml:space="preserve"> </w:t>
      </w:r>
      <w:r w:rsidRPr="003A51AC">
        <w:t>В</w:t>
      </w:r>
      <w:r w:rsidRPr="003A51AC">
        <w:rPr>
          <w:spacing w:val="1"/>
        </w:rPr>
        <w:t xml:space="preserve"> </w:t>
      </w:r>
      <w:r w:rsidRPr="003A51AC">
        <w:t>группе</w:t>
      </w:r>
      <w:r w:rsidRPr="003A51AC">
        <w:rPr>
          <w:spacing w:val="1"/>
        </w:rPr>
        <w:t xml:space="preserve"> </w:t>
      </w:r>
      <w:r w:rsidRPr="003A51AC">
        <w:t>формируется</w:t>
      </w:r>
      <w:r w:rsidRPr="003A51AC">
        <w:rPr>
          <w:spacing w:val="60"/>
        </w:rPr>
        <w:t xml:space="preserve"> </w:t>
      </w:r>
      <w:r w:rsidRPr="003A51AC">
        <w:t>стабильная</w:t>
      </w:r>
      <w:r w:rsidRPr="003A51AC">
        <w:rPr>
          <w:spacing w:val="1"/>
        </w:rPr>
        <w:t xml:space="preserve"> </w:t>
      </w:r>
      <w:r w:rsidRPr="003A51AC">
        <w:t>структура</w:t>
      </w:r>
      <w:r w:rsidRPr="003A51AC">
        <w:rPr>
          <w:spacing w:val="1"/>
        </w:rPr>
        <w:t xml:space="preserve"> </w:t>
      </w:r>
      <w:r w:rsidRPr="003A51AC">
        <w:t>взаимоотношений</w:t>
      </w:r>
      <w:r w:rsidRPr="003A51AC">
        <w:rPr>
          <w:spacing w:val="1"/>
        </w:rPr>
        <w:t xml:space="preserve"> </w:t>
      </w:r>
      <w:r w:rsidRPr="003A51AC">
        <w:t>между</w:t>
      </w:r>
      <w:r w:rsidRPr="003A51AC">
        <w:rPr>
          <w:spacing w:val="1"/>
        </w:rPr>
        <w:t xml:space="preserve"> </w:t>
      </w:r>
      <w:r w:rsidRPr="003A51AC">
        <w:t>детьми,</w:t>
      </w:r>
      <w:r w:rsidRPr="003A51AC">
        <w:rPr>
          <w:spacing w:val="1"/>
        </w:rPr>
        <w:t xml:space="preserve"> </w:t>
      </w:r>
      <w:r w:rsidRPr="003A51AC">
        <w:t>определяющая</w:t>
      </w:r>
      <w:r w:rsidRPr="003A51AC">
        <w:rPr>
          <w:spacing w:val="1"/>
        </w:rPr>
        <w:t xml:space="preserve"> </w:t>
      </w:r>
      <w:r w:rsidRPr="003A51AC">
        <w:t>социометрический</w:t>
      </w:r>
      <w:r w:rsidRPr="003A51AC">
        <w:rPr>
          <w:spacing w:val="1"/>
        </w:rPr>
        <w:t xml:space="preserve"> </w:t>
      </w:r>
      <w:r w:rsidRPr="003A51AC">
        <w:t>статус</w:t>
      </w:r>
      <w:r w:rsidRPr="003A51AC">
        <w:rPr>
          <w:spacing w:val="1"/>
        </w:rPr>
        <w:t xml:space="preserve"> </w:t>
      </w:r>
      <w:r w:rsidRPr="003A51AC">
        <w:t>каждого</w:t>
      </w:r>
      <w:r w:rsidRPr="003A51AC">
        <w:rPr>
          <w:spacing w:val="1"/>
        </w:rPr>
        <w:t xml:space="preserve"> </w:t>
      </w:r>
      <w:r w:rsidRPr="003A51AC">
        <w:t>ребенка.</w:t>
      </w:r>
    </w:p>
    <w:p w14:paraId="0C1B3A0A" w14:textId="77777777" w:rsidR="00B44E87" w:rsidRPr="003A51AC" w:rsidRDefault="00B44E87" w:rsidP="00E22A07">
      <w:pPr>
        <w:pStyle w:val="aa"/>
        <w:ind w:left="0" w:firstLine="709"/>
      </w:pPr>
      <w:r w:rsidRPr="003A51AC">
        <w:rPr>
          <w:b/>
          <w:i/>
        </w:rPr>
        <w:t>Саморегуляция.</w:t>
      </w:r>
      <w:r w:rsidRPr="003A51AC">
        <w:rPr>
          <w:b/>
          <w:i/>
          <w:spacing w:val="1"/>
        </w:rPr>
        <w:t xml:space="preserve"> </w:t>
      </w:r>
      <w:r w:rsidRPr="003A51AC">
        <w:t>В</w:t>
      </w:r>
      <w:r w:rsidRPr="003A51AC">
        <w:rPr>
          <w:spacing w:val="1"/>
        </w:rPr>
        <w:t xml:space="preserve"> </w:t>
      </w:r>
      <w:r w:rsidRPr="003A51AC">
        <w:t>период</w:t>
      </w:r>
      <w:r w:rsidRPr="003A51AC">
        <w:rPr>
          <w:spacing w:val="1"/>
        </w:rPr>
        <w:t xml:space="preserve"> </w:t>
      </w:r>
      <w:r w:rsidRPr="003A51AC">
        <w:t>от</w:t>
      </w:r>
      <w:r w:rsidRPr="003A51AC">
        <w:rPr>
          <w:spacing w:val="1"/>
        </w:rPr>
        <w:t xml:space="preserve"> </w:t>
      </w:r>
      <w:r w:rsidRPr="003A51AC">
        <w:t>четырех</w:t>
      </w:r>
      <w:r w:rsidRPr="003A51AC">
        <w:rPr>
          <w:spacing w:val="1"/>
        </w:rPr>
        <w:t xml:space="preserve"> </w:t>
      </w:r>
      <w:r w:rsidRPr="003A51AC">
        <w:t>до</w:t>
      </w:r>
      <w:r w:rsidRPr="003A51AC">
        <w:rPr>
          <w:spacing w:val="1"/>
        </w:rPr>
        <w:t xml:space="preserve"> </w:t>
      </w:r>
      <w:r w:rsidRPr="003A51AC">
        <w:t>пяти</w:t>
      </w:r>
      <w:r w:rsidRPr="003A51AC">
        <w:rPr>
          <w:spacing w:val="1"/>
        </w:rPr>
        <w:t xml:space="preserve"> </w:t>
      </w:r>
      <w:r w:rsidRPr="003A51AC">
        <w:t>лет</w:t>
      </w:r>
      <w:r w:rsidRPr="003A51AC">
        <w:rPr>
          <w:spacing w:val="1"/>
        </w:rPr>
        <w:t xml:space="preserve"> </w:t>
      </w:r>
      <w:r w:rsidRPr="003A51AC">
        <w:t>существенно</w:t>
      </w:r>
      <w:r w:rsidRPr="003A51AC">
        <w:rPr>
          <w:spacing w:val="1"/>
        </w:rPr>
        <w:t xml:space="preserve"> </w:t>
      </w:r>
      <w:r w:rsidRPr="003A51AC">
        <w:t>возрастает</w:t>
      </w:r>
      <w:r w:rsidRPr="003A51AC">
        <w:rPr>
          <w:spacing w:val="1"/>
        </w:rPr>
        <w:t xml:space="preserve"> </w:t>
      </w:r>
      <w:r w:rsidRPr="003A51AC">
        <w:t>роль</w:t>
      </w:r>
      <w:r w:rsidRPr="003A51AC">
        <w:rPr>
          <w:spacing w:val="1"/>
        </w:rPr>
        <w:t xml:space="preserve"> </w:t>
      </w:r>
      <w:r w:rsidRPr="003A51AC">
        <w:t>регулятивных</w:t>
      </w:r>
      <w:r w:rsidRPr="003A51AC">
        <w:rPr>
          <w:spacing w:val="1"/>
        </w:rPr>
        <w:t xml:space="preserve"> </w:t>
      </w:r>
      <w:r w:rsidRPr="003A51AC">
        <w:t>механизмов</w:t>
      </w:r>
      <w:r w:rsidRPr="003A51AC">
        <w:rPr>
          <w:spacing w:val="1"/>
        </w:rPr>
        <w:t xml:space="preserve"> </w:t>
      </w:r>
      <w:r w:rsidRPr="003A51AC">
        <w:t>поведения.</w:t>
      </w:r>
      <w:r w:rsidRPr="003A51AC">
        <w:rPr>
          <w:spacing w:val="1"/>
        </w:rPr>
        <w:t xml:space="preserve"> </w:t>
      </w:r>
      <w:r w:rsidRPr="003A51AC">
        <w:t>Потребность</w:t>
      </w:r>
      <w:r w:rsidRPr="003A51AC">
        <w:rPr>
          <w:spacing w:val="1"/>
        </w:rPr>
        <w:t xml:space="preserve"> </w:t>
      </w:r>
      <w:r w:rsidRPr="003A51AC">
        <w:t>в</w:t>
      </w:r>
      <w:r w:rsidRPr="003A51AC">
        <w:rPr>
          <w:spacing w:val="1"/>
        </w:rPr>
        <w:t xml:space="preserve"> </w:t>
      </w:r>
      <w:r w:rsidRPr="003A51AC">
        <w:t>самовыражении</w:t>
      </w:r>
      <w:r w:rsidRPr="003A51AC">
        <w:rPr>
          <w:spacing w:val="1"/>
        </w:rPr>
        <w:t xml:space="preserve"> </w:t>
      </w:r>
      <w:r w:rsidRPr="003A51AC">
        <w:t>(стремление</w:t>
      </w:r>
      <w:r w:rsidRPr="003A51AC">
        <w:rPr>
          <w:spacing w:val="1"/>
        </w:rPr>
        <w:t xml:space="preserve"> </w:t>
      </w:r>
      <w:r w:rsidRPr="003A51AC">
        <w:t>быть</w:t>
      </w:r>
      <w:r w:rsidRPr="003A51AC">
        <w:rPr>
          <w:spacing w:val="1"/>
        </w:rPr>
        <w:t xml:space="preserve"> </w:t>
      </w:r>
      <w:r w:rsidRPr="003A51AC">
        <w:t>компетентным в доступных</w:t>
      </w:r>
      <w:r w:rsidRPr="003A51AC">
        <w:rPr>
          <w:spacing w:val="1"/>
        </w:rPr>
        <w:t xml:space="preserve"> </w:t>
      </w:r>
      <w:r w:rsidRPr="003A51AC">
        <w:t>видах</w:t>
      </w:r>
      <w:r w:rsidRPr="003A51AC">
        <w:rPr>
          <w:spacing w:val="1"/>
        </w:rPr>
        <w:t xml:space="preserve"> </w:t>
      </w:r>
      <w:r w:rsidRPr="003A51AC">
        <w:t>деятельности) определяет развитие произвольности. В игре</w:t>
      </w:r>
      <w:r w:rsidRPr="003A51AC">
        <w:rPr>
          <w:spacing w:val="1"/>
        </w:rPr>
        <w:t xml:space="preserve"> </w:t>
      </w:r>
      <w:r w:rsidRPr="003A51AC">
        <w:t>ребенок может управлять собственным поведением, опираясь на систему правил, заложенных в</w:t>
      </w:r>
      <w:r w:rsidRPr="003A51AC">
        <w:rPr>
          <w:spacing w:val="1"/>
        </w:rPr>
        <w:t xml:space="preserve"> </w:t>
      </w:r>
      <w:r w:rsidRPr="003A51AC">
        <w:t>данной</w:t>
      </w:r>
      <w:r w:rsidRPr="003A51AC">
        <w:rPr>
          <w:spacing w:val="1"/>
        </w:rPr>
        <w:t xml:space="preserve"> </w:t>
      </w:r>
      <w:r w:rsidRPr="003A51AC">
        <w:t>роли.</w:t>
      </w:r>
      <w:r w:rsidRPr="003A51AC">
        <w:rPr>
          <w:spacing w:val="1"/>
        </w:rPr>
        <w:t xml:space="preserve"> </w:t>
      </w:r>
      <w:r w:rsidRPr="003A51AC">
        <w:t>Ребенку</w:t>
      </w:r>
      <w:r w:rsidRPr="003A51AC">
        <w:rPr>
          <w:spacing w:val="1"/>
        </w:rPr>
        <w:t xml:space="preserve"> </w:t>
      </w:r>
      <w:r w:rsidRPr="003A51AC">
        <w:t>доступно</w:t>
      </w:r>
      <w:r w:rsidRPr="003A51AC">
        <w:rPr>
          <w:spacing w:val="1"/>
        </w:rPr>
        <w:t xml:space="preserve"> </w:t>
      </w:r>
      <w:r w:rsidRPr="003A51AC">
        <w:t>осознание</w:t>
      </w:r>
      <w:r w:rsidRPr="003A51AC">
        <w:rPr>
          <w:spacing w:val="1"/>
        </w:rPr>
        <w:t xml:space="preserve"> </w:t>
      </w:r>
      <w:r w:rsidRPr="003A51AC">
        <w:t>основных</w:t>
      </w:r>
      <w:r w:rsidRPr="003A51AC">
        <w:rPr>
          <w:spacing w:val="1"/>
        </w:rPr>
        <w:t xml:space="preserve"> </w:t>
      </w:r>
      <w:r w:rsidRPr="003A51AC">
        <w:t>правил</w:t>
      </w:r>
      <w:r w:rsidRPr="003A51AC">
        <w:rPr>
          <w:spacing w:val="1"/>
        </w:rPr>
        <w:t xml:space="preserve"> </w:t>
      </w:r>
      <w:r w:rsidRPr="003A51AC">
        <w:t>поведения</w:t>
      </w:r>
      <w:r w:rsidRPr="003A51AC">
        <w:rPr>
          <w:spacing w:val="1"/>
        </w:rPr>
        <w:t xml:space="preserve"> </w:t>
      </w:r>
      <w:r w:rsidRPr="003A51AC">
        <w:t>в</w:t>
      </w:r>
      <w:r w:rsidRPr="003A51AC">
        <w:rPr>
          <w:spacing w:val="1"/>
        </w:rPr>
        <w:t xml:space="preserve"> </w:t>
      </w:r>
      <w:r w:rsidRPr="003A51AC">
        <w:t>ходе</w:t>
      </w:r>
      <w:r w:rsidRPr="003A51AC">
        <w:rPr>
          <w:spacing w:val="1"/>
        </w:rPr>
        <w:t xml:space="preserve"> </w:t>
      </w:r>
      <w:r w:rsidRPr="003A51AC">
        <w:t>общения</w:t>
      </w:r>
      <w:r w:rsidRPr="003A51AC">
        <w:rPr>
          <w:spacing w:val="1"/>
        </w:rPr>
        <w:t xml:space="preserve"> </w:t>
      </w:r>
      <w:r w:rsidRPr="003A51AC">
        <w:t>и</w:t>
      </w:r>
      <w:r w:rsidRPr="003A51AC">
        <w:rPr>
          <w:spacing w:val="1"/>
        </w:rPr>
        <w:t xml:space="preserve"> </w:t>
      </w:r>
      <w:r w:rsidRPr="003A51AC">
        <w:t>поведения</w:t>
      </w:r>
      <w:r w:rsidRPr="003A51AC">
        <w:rPr>
          <w:spacing w:val="1"/>
        </w:rPr>
        <w:t xml:space="preserve"> </w:t>
      </w:r>
      <w:r w:rsidRPr="003A51AC">
        <w:t>в</w:t>
      </w:r>
      <w:r w:rsidRPr="003A51AC">
        <w:rPr>
          <w:spacing w:val="1"/>
        </w:rPr>
        <w:t xml:space="preserve"> </w:t>
      </w:r>
      <w:r w:rsidRPr="003A51AC">
        <w:t>социуме.</w:t>
      </w:r>
      <w:r w:rsidRPr="003A51AC">
        <w:rPr>
          <w:spacing w:val="1"/>
        </w:rPr>
        <w:t xml:space="preserve"> </w:t>
      </w:r>
      <w:r w:rsidRPr="003A51AC">
        <w:t>Речь</w:t>
      </w:r>
      <w:r w:rsidRPr="003A51AC">
        <w:rPr>
          <w:spacing w:val="1"/>
        </w:rPr>
        <w:t xml:space="preserve"> </w:t>
      </w:r>
      <w:r w:rsidRPr="003A51AC">
        <w:t>начинает</w:t>
      </w:r>
      <w:r w:rsidRPr="003A51AC">
        <w:rPr>
          <w:spacing w:val="1"/>
        </w:rPr>
        <w:t xml:space="preserve"> </w:t>
      </w:r>
      <w:r w:rsidRPr="003A51AC">
        <w:t>выполнять</w:t>
      </w:r>
      <w:r w:rsidRPr="003A51AC">
        <w:rPr>
          <w:spacing w:val="1"/>
        </w:rPr>
        <w:t xml:space="preserve"> </w:t>
      </w:r>
      <w:r w:rsidRPr="003A51AC">
        <w:t>роль</w:t>
      </w:r>
      <w:r w:rsidRPr="003A51AC">
        <w:rPr>
          <w:spacing w:val="1"/>
        </w:rPr>
        <w:t xml:space="preserve"> </w:t>
      </w:r>
      <w:r w:rsidRPr="003A51AC">
        <w:t>планирования</w:t>
      </w:r>
      <w:r w:rsidRPr="003A51AC">
        <w:rPr>
          <w:spacing w:val="1"/>
        </w:rPr>
        <w:t xml:space="preserve"> </w:t>
      </w:r>
      <w:r w:rsidRPr="003A51AC">
        <w:t>и</w:t>
      </w:r>
      <w:r w:rsidRPr="003A51AC">
        <w:rPr>
          <w:spacing w:val="1"/>
        </w:rPr>
        <w:t xml:space="preserve"> </w:t>
      </w:r>
      <w:r w:rsidRPr="003A51AC">
        <w:t>регуляции</w:t>
      </w:r>
      <w:r w:rsidRPr="003A51AC">
        <w:rPr>
          <w:spacing w:val="1"/>
        </w:rPr>
        <w:t xml:space="preserve"> </w:t>
      </w:r>
      <w:r w:rsidRPr="003A51AC">
        <w:t>поведения.</w:t>
      </w:r>
      <w:r w:rsidRPr="003A51AC">
        <w:rPr>
          <w:spacing w:val="1"/>
        </w:rPr>
        <w:t xml:space="preserve"> </w:t>
      </w:r>
      <w:r w:rsidRPr="003A51AC">
        <w:t>Интенсивно</w:t>
      </w:r>
      <w:r w:rsidRPr="003A51AC">
        <w:rPr>
          <w:spacing w:val="1"/>
        </w:rPr>
        <w:t xml:space="preserve"> </w:t>
      </w:r>
      <w:r w:rsidRPr="003A51AC">
        <w:t>формируются</w:t>
      </w:r>
      <w:r w:rsidRPr="003A51AC">
        <w:rPr>
          <w:spacing w:val="1"/>
        </w:rPr>
        <w:t xml:space="preserve"> </w:t>
      </w:r>
      <w:r w:rsidRPr="003A51AC">
        <w:t>социальные</w:t>
      </w:r>
      <w:r w:rsidRPr="003A51AC">
        <w:rPr>
          <w:spacing w:val="1"/>
        </w:rPr>
        <w:t xml:space="preserve"> </w:t>
      </w:r>
      <w:r w:rsidRPr="003A51AC">
        <w:t>эмоции</w:t>
      </w:r>
      <w:r w:rsidRPr="003A51AC">
        <w:rPr>
          <w:spacing w:val="1"/>
        </w:rPr>
        <w:t xml:space="preserve"> </w:t>
      </w:r>
      <w:r w:rsidRPr="003A51AC">
        <w:t>(чувство</w:t>
      </w:r>
      <w:r w:rsidRPr="003A51AC">
        <w:rPr>
          <w:spacing w:val="1"/>
        </w:rPr>
        <w:t xml:space="preserve"> </w:t>
      </w:r>
      <w:r w:rsidRPr="003A51AC">
        <w:t>стыда,</w:t>
      </w:r>
      <w:r w:rsidRPr="003A51AC">
        <w:rPr>
          <w:spacing w:val="1"/>
        </w:rPr>
        <w:t xml:space="preserve"> </w:t>
      </w:r>
      <w:r w:rsidRPr="003A51AC">
        <w:t>смущение,</w:t>
      </w:r>
      <w:r w:rsidRPr="003A51AC">
        <w:rPr>
          <w:spacing w:val="1"/>
        </w:rPr>
        <w:t xml:space="preserve"> </w:t>
      </w:r>
      <w:r w:rsidRPr="003A51AC">
        <w:t>гордость,</w:t>
      </w:r>
      <w:r w:rsidRPr="003A51AC">
        <w:rPr>
          <w:spacing w:val="1"/>
        </w:rPr>
        <w:t xml:space="preserve"> </w:t>
      </w:r>
      <w:r w:rsidRPr="003A51AC">
        <w:t>зависть,</w:t>
      </w:r>
      <w:r w:rsidRPr="003A51AC">
        <w:rPr>
          <w:spacing w:val="1"/>
        </w:rPr>
        <w:t xml:space="preserve"> </w:t>
      </w:r>
      <w:r w:rsidRPr="003A51AC">
        <w:t>переживание успеха-неуспеха</w:t>
      </w:r>
      <w:r w:rsidRPr="003A51AC">
        <w:rPr>
          <w:spacing w:val="-1"/>
        </w:rPr>
        <w:t xml:space="preserve"> </w:t>
      </w:r>
      <w:r w:rsidRPr="003A51AC">
        <w:t>и др.).</w:t>
      </w:r>
    </w:p>
    <w:p w14:paraId="0B8E4E54" w14:textId="77777777" w:rsidR="002966EF" w:rsidRPr="003A51AC" w:rsidRDefault="00B44E87" w:rsidP="00E22A07">
      <w:pPr>
        <w:pStyle w:val="aa"/>
        <w:ind w:left="0" w:firstLine="709"/>
      </w:pPr>
      <w:r w:rsidRPr="003A51AC">
        <w:rPr>
          <w:b/>
          <w:i/>
        </w:rPr>
        <w:t xml:space="preserve">Личность и самооценка. </w:t>
      </w:r>
      <w:r w:rsidRPr="003A51AC">
        <w:t>У ребенка интенсивно формируется периферия самосознания,</w:t>
      </w:r>
      <w:r w:rsidRPr="003A51AC">
        <w:rPr>
          <w:spacing w:val="1"/>
        </w:rPr>
        <w:t xml:space="preserve"> </w:t>
      </w:r>
      <w:r w:rsidRPr="003A51AC">
        <w:t>продолжает формироваться дифференцированная самооценка. Оценка взрослого, оценка взрослым</w:t>
      </w:r>
      <w:r w:rsidRPr="003A51AC">
        <w:rPr>
          <w:spacing w:val="-57"/>
        </w:rPr>
        <w:t xml:space="preserve"> </w:t>
      </w:r>
      <w:r w:rsidRPr="003A51AC">
        <w:t>других детей, а также механизм сравнения своих результатов деятельности с результатами других</w:t>
      </w:r>
      <w:r w:rsidRPr="003A51AC">
        <w:rPr>
          <w:spacing w:val="1"/>
        </w:rPr>
        <w:t xml:space="preserve"> </w:t>
      </w:r>
      <w:r w:rsidRPr="003A51AC">
        <w:t>детей</w:t>
      </w:r>
      <w:r w:rsidRPr="003A51AC">
        <w:rPr>
          <w:spacing w:val="1"/>
        </w:rPr>
        <w:t xml:space="preserve"> </w:t>
      </w:r>
      <w:r w:rsidRPr="003A51AC">
        <w:t>оказывают</w:t>
      </w:r>
      <w:r w:rsidRPr="003A51AC">
        <w:rPr>
          <w:spacing w:val="1"/>
        </w:rPr>
        <w:t xml:space="preserve"> </w:t>
      </w:r>
      <w:r w:rsidRPr="003A51AC">
        <w:t>существенное</w:t>
      </w:r>
      <w:r w:rsidRPr="003A51AC">
        <w:rPr>
          <w:spacing w:val="1"/>
        </w:rPr>
        <w:t xml:space="preserve"> </w:t>
      </w:r>
      <w:r w:rsidRPr="003A51AC">
        <w:t>влияние</w:t>
      </w:r>
      <w:r w:rsidRPr="003A51AC">
        <w:rPr>
          <w:spacing w:val="1"/>
        </w:rPr>
        <w:t xml:space="preserve"> </w:t>
      </w:r>
      <w:r w:rsidRPr="003A51AC">
        <w:t>на</w:t>
      </w:r>
      <w:r w:rsidRPr="003A51AC">
        <w:rPr>
          <w:spacing w:val="1"/>
        </w:rPr>
        <w:t xml:space="preserve"> </w:t>
      </w:r>
      <w:r w:rsidRPr="003A51AC">
        <w:t>характер</w:t>
      </w:r>
      <w:r w:rsidRPr="003A51AC">
        <w:rPr>
          <w:spacing w:val="1"/>
        </w:rPr>
        <w:t xml:space="preserve"> </w:t>
      </w:r>
      <w:r w:rsidRPr="003A51AC">
        <w:t>самооценки</w:t>
      </w:r>
      <w:r w:rsidRPr="003A51AC">
        <w:rPr>
          <w:spacing w:val="1"/>
        </w:rPr>
        <w:t xml:space="preserve"> </w:t>
      </w:r>
      <w:r w:rsidRPr="003A51AC">
        <w:t>и</w:t>
      </w:r>
      <w:r w:rsidRPr="003A51AC">
        <w:rPr>
          <w:spacing w:val="1"/>
        </w:rPr>
        <w:t xml:space="preserve"> </w:t>
      </w:r>
      <w:r w:rsidRPr="003A51AC">
        <w:t>самосознания.</w:t>
      </w:r>
      <w:r w:rsidRPr="003A51AC">
        <w:rPr>
          <w:spacing w:val="1"/>
        </w:rPr>
        <w:t xml:space="preserve"> </w:t>
      </w:r>
      <w:r w:rsidRPr="003A51AC">
        <w:t>Появляется</w:t>
      </w:r>
      <w:r w:rsidRPr="003A51AC">
        <w:rPr>
          <w:spacing w:val="1"/>
        </w:rPr>
        <w:t xml:space="preserve"> </w:t>
      </w:r>
      <w:r w:rsidRPr="003A51AC">
        <w:t>краткосрочная</w:t>
      </w:r>
      <w:r w:rsidRPr="003A51AC">
        <w:rPr>
          <w:spacing w:val="-1"/>
        </w:rPr>
        <w:t xml:space="preserve"> </w:t>
      </w:r>
      <w:r w:rsidRPr="003A51AC">
        <w:t>временная перспектива</w:t>
      </w:r>
      <w:r w:rsidRPr="003A51AC">
        <w:rPr>
          <w:spacing w:val="-3"/>
        </w:rPr>
        <w:t xml:space="preserve"> </w:t>
      </w:r>
      <w:r w:rsidRPr="003A51AC">
        <w:t>(вчера-сегодня-завтра, было-будет).</w:t>
      </w:r>
    </w:p>
    <w:p w14:paraId="6D5FA4EF" w14:textId="77777777" w:rsidR="00B44E87" w:rsidRPr="003A51AC" w:rsidRDefault="00B44E87" w:rsidP="00E22A07">
      <w:pPr>
        <w:pStyle w:val="aa"/>
        <w:ind w:left="0" w:firstLine="709"/>
        <w:rPr>
          <w:b/>
        </w:rPr>
      </w:pPr>
      <w:r w:rsidRPr="003A51AC">
        <w:rPr>
          <w:b/>
        </w:rPr>
        <w:t>Старшая</w:t>
      </w:r>
      <w:r w:rsidRPr="003A51AC">
        <w:rPr>
          <w:b/>
          <w:spacing w:val="-3"/>
        </w:rPr>
        <w:t xml:space="preserve"> </w:t>
      </w:r>
      <w:r w:rsidRPr="003A51AC">
        <w:rPr>
          <w:b/>
        </w:rPr>
        <w:t>группа</w:t>
      </w:r>
      <w:r w:rsidRPr="003A51AC">
        <w:rPr>
          <w:b/>
          <w:spacing w:val="-2"/>
        </w:rPr>
        <w:t xml:space="preserve"> </w:t>
      </w:r>
      <w:r w:rsidRPr="003A51AC">
        <w:rPr>
          <w:b/>
        </w:rPr>
        <w:t>(шестой</w:t>
      </w:r>
      <w:r w:rsidRPr="003A51AC">
        <w:rPr>
          <w:b/>
          <w:spacing w:val="-2"/>
        </w:rPr>
        <w:t xml:space="preserve"> </w:t>
      </w:r>
      <w:r w:rsidRPr="003A51AC">
        <w:rPr>
          <w:b/>
        </w:rPr>
        <w:t>год</w:t>
      </w:r>
      <w:r w:rsidRPr="003A51AC">
        <w:rPr>
          <w:b/>
          <w:spacing w:val="-2"/>
        </w:rPr>
        <w:t xml:space="preserve"> </w:t>
      </w:r>
      <w:r w:rsidRPr="003A51AC">
        <w:rPr>
          <w:b/>
        </w:rPr>
        <w:t>жизни)</w:t>
      </w:r>
    </w:p>
    <w:p w14:paraId="09475C6A" w14:textId="77777777" w:rsidR="00B44E87" w:rsidRPr="003A51AC" w:rsidRDefault="00B44E87" w:rsidP="00E22A07">
      <w:pPr>
        <w:pStyle w:val="2"/>
        <w:spacing w:line="240" w:lineRule="auto"/>
        <w:ind w:firstLine="709"/>
        <w:jc w:val="left"/>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14:paraId="11B0FE17" w14:textId="77777777" w:rsidR="00B44E87" w:rsidRPr="003A51AC" w:rsidRDefault="00B44E87" w:rsidP="00E22A07">
      <w:pPr>
        <w:pStyle w:val="aa"/>
        <w:ind w:left="0" w:firstLine="709"/>
      </w:pPr>
      <w:r w:rsidRPr="003A51AC">
        <w:t>Средний</w:t>
      </w:r>
      <w:r w:rsidRPr="003A51AC">
        <w:rPr>
          <w:spacing w:val="7"/>
        </w:rPr>
        <w:t xml:space="preserve"> </w:t>
      </w:r>
      <w:r w:rsidRPr="003A51AC">
        <w:t>вес</w:t>
      </w:r>
      <w:r w:rsidRPr="003A51AC">
        <w:rPr>
          <w:spacing w:val="9"/>
        </w:rPr>
        <w:t xml:space="preserve"> </w:t>
      </w:r>
      <w:r w:rsidRPr="003A51AC">
        <w:t>у</w:t>
      </w:r>
      <w:r w:rsidRPr="003A51AC">
        <w:rPr>
          <w:spacing w:val="3"/>
        </w:rPr>
        <w:t xml:space="preserve"> </w:t>
      </w:r>
      <w:r w:rsidRPr="003A51AC">
        <w:t>мальчиков</w:t>
      </w:r>
      <w:r w:rsidRPr="003A51AC">
        <w:rPr>
          <w:spacing w:val="7"/>
        </w:rPr>
        <w:t xml:space="preserve"> </w:t>
      </w:r>
      <w:r w:rsidRPr="003A51AC">
        <w:t>изменяется</w:t>
      </w:r>
      <w:r w:rsidRPr="003A51AC">
        <w:rPr>
          <w:spacing w:val="8"/>
        </w:rPr>
        <w:t xml:space="preserve"> </w:t>
      </w:r>
      <w:r w:rsidRPr="003A51AC">
        <w:t>от</w:t>
      </w:r>
      <w:r w:rsidRPr="003A51AC">
        <w:rPr>
          <w:spacing w:val="13"/>
        </w:rPr>
        <w:t xml:space="preserve"> </w:t>
      </w:r>
      <w:r w:rsidRPr="003A51AC">
        <w:t>19,7</w:t>
      </w:r>
      <w:r w:rsidRPr="003A51AC">
        <w:rPr>
          <w:spacing w:val="6"/>
        </w:rPr>
        <w:t xml:space="preserve"> </w:t>
      </w:r>
      <w:r w:rsidRPr="003A51AC">
        <w:t>кг</w:t>
      </w:r>
      <w:r w:rsidRPr="003A51AC">
        <w:rPr>
          <w:spacing w:val="8"/>
        </w:rPr>
        <w:t xml:space="preserve"> </w:t>
      </w:r>
      <w:r w:rsidRPr="003A51AC">
        <w:t>в</w:t>
      </w:r>
      <w:r w:rsidRPr="003A51AC">
        <w:rPr>
          <w:spacing w:val="9"/>
        </w:rPr>
        <w:t xml:space="preserve"> </w:t>
      </w:r>
      <w:r w:rsidRPr="003A51AC">
        <w:t>пять</w:t>
      </w:r>
      <w:r w:rsidRPr="003A51AC">
        <w:rPr>
          <w:spacing w:val="8"/>
        </w:rPr>
        <w:t xml:space="preserve"> </w:t>
      </w:r>
      <w:r w:rsidRPr="003A51AC">
        <w:t>лет</w:t>
      </w:r>
      <w:r w:rsidRPr="003A51AC">
        <w:rPr>
          <w:spacing w:val="9"/>
        </w:rPr>
        <w:t xml:space="preserve"> </w:t>
      </w:r>
      <w:r w:rsidRPr="003A51AC">
        <w:t>до</w:t>
      </w:r>
      <w:r w:rsidRPr="003A51AC">
        <w:rPr>
          <w:spacing w:val="9"/>
        </w:rPr>
        <w:t xml:space="preserve"> </w:t>
      </w:r>
      <w:r w:rsidRPr="003A51AC">
        <w:t>21,9</w:t>
      </w:r>
      <w:r w:rsidRPr="003A51AC">
        <w:rPr>
          <w:spacing w:val="6"/>
        </w:rPr>
        <w:t xml:space="preserve"> </w:t>
      </w:r>
      <w:r w:rsidRPr="003A51AC">
        <w:t>кг</w:t>
      </w:r>
      <w:r w:rsidRPr="003A51AC">
        <w:rPr>
          <w:spacing w:val="5"/>
        </w:rPr>
        <w:t xml:space="preserve"> </w:t>
      </w:r>
      <w:r w:rsidRPr="003A51AC">
        <w:t>в</w:t>
      </w:r>
      <w:r w:rsidRPr="003A51AC">
        <w:rPr>
          <w:spacing w:val="9"/>
        </w:rPr>
        <w:t xml:space="preserve"> </w:t>
      </w:r>
      <w:r w:rsidRPr="003A51AC">
        <w:t>шесть</w:t>
      </w:r>
      <w:r w:rsidRPr="003A51AC">
        <w:rPr>
          <w:spacing w:val="10"/>
        </w:rPr>
        <w:t xml:space="preserve"> </w:t>
      </w:r>
      <w:r w:rsidRPr="003A51AC">
        <w:t>лет,</w:t>
      </w:r>
      <w:r w:rsidRPr="003A51AC">
        <w:rPr>
          <w:spacing w:val="11"/>
        </w:rPr>
        <w:t xml:space="preserve"> </w:t>
      </w:r>
      <w:r w:rsidRPr="003A51AC">
        <w:t>у</w:t>
      </w:r>
      <w:r w:rsidRPr="003A51AC">
        <w:rPr>
          <w:spacing w:val="2"/>
        </w:rPr>
        <w:t xml:space="preserve"> </w:t>
      </w:r>
      <w:r w:rsidRPr="003A51AC">
        <w:t>девочек –</w:t>
      </w:r>
      <w:r w:rsidRPr="003A51AC">
        <w:rPr>
          <w:spacing w:val="13"/>
        </w:rPr>
        <w:t xml:space="preserve"> </w:t>
      </w:r>
      <w:r w:rsidRPr="003A51AC">
        <w:t>от</w:t>
      </w:r>
      <w:r w:rsidRPr="003A51AC">
        <w:rPr>
          <w:spacing w:val="15"/>
        </w:rPr>
        <w:t xml:space="preserve"> </w:t>
      </w:r>
      <w:r w:rsidRPr="003A51AC">
        <w:t>18,5</w:t>
      </w:r>
      <w:r w:rsidRPr="003A51AC">
        <w:rPr>
          <w:spacing w:val="13"/>
        </w:rPr>
        <w:t xml:space="preserve"> </w:t>
      </w:r>
      <w:r w:rsidRPr="003A51AC">
        <w:t>кг</w:t>
      </w:r>
      <w:r w:rsidRPr="003A51AC">
        <w:rPr>
          <w:spacing w:val="14"/>
        </w:rPr>
        <w:t xml:space="preserve"> </w:t>
      </w:r>
      <w:r w:rsidRPr="003A51AC">
        <w:t>в</w:t>
      </w:r>
      <w:r w:rsidRPr="003A51AC">
        <w:rPr>
          <w:spacing w:val="13"/>
        </w:rPr>
        <w:t xml:space="preserve"> </w:t>
      </w:r>
      <w:r w:rsidRPr="003A51AC">
        <w:t>пять</w:t>
      </w:r>
      <w:r w:rsidRPr="003A51AC">
        <w:rPr>
          <w:spacing w:val="15"/>
        </w:rPr>
        <w:t xml:space="preserve"> </w:t>
      </w:r>
      <w:r w:rsidRPr="003A51AC">
        <w:t>лет</w:t>
      </w:r>
      <w:r w:rsidRPr="003A51AC">
        <w:rPr>
          <w:spacing w:val="11"/>
        </w:rPr>
        <w:t xml:space="preserve"> </w:t>
      </w:r>
      <w:r w:rsidRPr="003A51AC">
        <w:t>до</w:t>
      </w:r>
      <w:r w:rsidRPr="003A51AC">
        <w:rPr>
          <w:spacing w:val="15"/>
        </w:rPr>
        <w:t xml:space="preserve"> </w:t>
      </w:r>
      <w:r w:rsidRPr="003A51AC">
        <w:t>21,3</w:t>
      </w:r>
      <w:r w:rsidRPr="003A51AC">
        <w:rPr>
          <w:spacing w:val="13"/>
        </w:rPr>
        <w:t xml:space="preserve"> </w:t>
      </w:r>
      <w:r w:rsidRPr="003A51AC">
        <w:t>кг</w:t>
      </w:r>
      <w:r w:rsidRPr="003A51AC">
        <w:rPr>
          <w:spacing w:val="14"/>
        </w:rPr>
        <w:t xml:space="preserve"> </w:t>
      </w:r>
      <w:r w:rsidRPr="003A51AC">
        <w:t>в</w:t>
      </w:r>
      <w:r w:rsidRPr="003A51AC">
        <w:rPr>
          <w:spacing w:val="13"/>
        </w:rPr>
        <w:t xml:space="preserve"> </w:t>
      </w:r>
      <w:r w:rsidRPr="003A51AC">
        <w:t>шесть</w:t>
      </w:r>
      <w:r w:rsidRPr="003A51AC">
        <w:rPr>
          <w:spacing w:val="16"/>
        </w:rPr>
        <w:t xml:space="preserve"> </w:t>
      </w:r>
      <w:r w:rsidRPr="003A51AC">
        <w:t>лет.</w:t>
      </w:r>
      <w:r w:rsidRPr="003A51AC">
        <w:rPr>
          <w:spacing w:val="13"/>
        </w:rPr>
        <w:t xml:space="preserve"> </w:t>
      </w:r>
      <w:r w:rsidRPr="003A51AC">
        <w:t>Средняя</w:t>
      </w:r>
      <w:r w:rsidRPr="003A51AC">
        <w:rPr>
          <w:spacing w:val="14"/>
        </w:rPr>
        <w:t xml:space="preserve"> </w:t>
      </w:r>
      <w:r w:rsidRPr="003A51AC">
        <w:t>длина</w:t>
      </w:r>
      <w:r w:rsidRPr="003A51AC">
        <w:rPr>
          <w:spacing w:val="12"/>
        </w:rPr>
        <w:t xml:space="preserve"> </w:t>
      </w:r>
      <w:r w:rsidRPr="003A51AC">
        <w:t>тела</w:t>
      </w:r>
      <w:r w:rsidRPr="003A51AC">
        <w:rPr>
          <w:spacing w:val="15"/>
        </w:rPr>
        <w:t xml:space="preserve"> </w:t>
      </w:r>
      <w:r w:rsidRPr="003A51AC">
        <w:t>у</w:t>
      </w:r>
      <w:r w:rsidRPr="003A51AC">
        <w:rPr>
          <w:spacing w:val="10"/>
        </w:rPr>
        <w:t xml:space="preserve"> </w:t>
      </w:r>
      <w:r w:rsidRPr="003A51AC">
        <w:t>мальчиков</w:t>
      </w:r>
      <w:r w:rsidRPr="003A51AC">
        <w:rPr>
          <w:spacing w:val="13"/>
        </w:rPr>
        <w:t xml:space="preserve"> </w:t>
      </w:r>
      <w:r w:rsidRPr="003A51AC">
        <w:t>от</w:t>
      </w:r>
      <w:r w:rsidRPr="003A51AC">
        <w:rPr>
          <w:spacing w:val="17"/>
        </w:rPr>
        <w:t xml:space="preserve"> </w:t>
      </w:r>
      <w:r w:rsidRPr="003A51AC">
        <w:t>110,4</w:t>
      </w:r>
      <w:r w:rsidRPr="003A51AC">
        <w:rPr>
          <w:spacing w:val="14"/>
        </w:rPr>
        <w:t xml:space="preserve"> </w:t>
      </w:r>
      <w:r w:rsidRPr="003A51AC">
        <w:t>см</w:t>
      </w:r>
      <w:r w:rsidRPr="003A51AC">
        <w:rPr>
          <w:spacing w:val="12"/>
        </w:rPr>
        <w:t xml:space="preserve"> </w:t>
      </w:r>
      <w:r w:rsidRPr="003A51AC">
        <w:t>в</w:t>
      </w:r>
      <w:r w:rsidRPr="003A51AC">
        <w:rPr>
          <w:spacing w:val="14"/>
        </w:rPr>
        <w:t xml:space="preserve"> </w:t>
      </w:r>
      <w:r w:rsidRPr="003A51AC">
        <w:t>пять</w:t>
      </w:r>
      <w:r w:rsidRPr="003A51AC">
        <w:rPr>
          <w:spacing w:val="-57"/>
        </w:rPr>
        <w:t xml:space="preserve"> </w:t>
      </w:r>
      <w:r w:rsidRPr="003A51AC">
        <w:t>лет</w:t>
      </w:r>
      <w:r w:rsidRPr="003A51AC">
        <w:rPr>
          <w:spacing w:val="-1"/>
        </w:rPr>
        <w:t xml:space="preserve"> </w:t>
      </w:r>
      <w:r w:rsidRPr="003A51AC">
        <w:t>до 115,9</w:t>
      </w:r>
      <w:r w:rsidRPr="003A51AC">
        <w:rPr>
          <w:spacing w:val="-1"/>
        </w:rPr>
        <w:t xml:space="preserve"> </w:t>
      </w:r>
      <w:r w:rsidRPr="003A51AC">
        <w:t>см</w:t>
      </w:r>
      <w:r w:rsidRPr="003A51AC">
        <w:rPr>
          <w:spacing w:val="-1"/>
        </w:rPr>
        <w:t xml:space="preserve"> </w:t>
      </w:r>
      <w:r w:rsidRPr="003A51AC">
        <w:t>в</w:t>
      </w:r>
      <w:r w:rsidRPr="003A51AC">
        <w:rPr>
          <w:spacing w:val="-2"/>
        </w:rPr>
        <w:t xml:space="preserve"> </w:t>
      </w:r>
      <w:r w:rsidRPr="003A51AC">
        <w:t>шесть</w:t>
      </w:r>
      <w:r w:rsidRPr="003A51AC">
        <w:rPr>
          <w:spacing w:val="1"/>
        </w:rPr>
        <w:t xml:space="preserve"> </w:t>
      </w:r>
      <w:r w:rsidRPr="003A51AC">
        <w:t>лет,</w:t>
      </w:r>
      <w:r w:rsidRPr="003A51AC">
        <w:rPr>
          <w:spacing w:val="2"/>
        </w:rPr>
        <w:t xml:space="preserve"> </w:t>
      </w:r>
      <w:r w:rsidRPr="003A51AC">
        <w:t>у</w:t>
      </w:r>
      <w:r w:rsidRPr="003A51AC">
        <w:rPr>
          <w:spacing w:val="-5"/>
        </w:rPr>
        <w:t xml:space="preserve"> </w:t>
      </w:r>
      <w:r w:rsidRPr="003A51AC">
        <w:t>девочек</w:t>
      </w:r>
      <w:r w:rsidRPr="003A51AC">
        <w:rPr>
          <w:spacing w:val="2"/>
        </w:rPr>
        <w:t xml:space="preserve"> </w:t>
      </w:r>
      <w:r w:rsidRPr="003A51AC">
        <w:t>–</w:t>
      </w:r>
      <w:r w:rsidRPr="003A51AC">
        <w:rPr>
          <w:spacing w:val="-1"/>
        </w:rPr>
        <w:t xml:space="preserve"> </w:t>
      </w:r>
      <w:r w:rsidRPr="003A51AC">
        <w:t>от 109,0 см</w:t>
      </w:r>
      <w:r w:rsidRPr="003A51AC">
        <w:rPr>
          <w:spacing w:val="-1"/>
        </w:rPr>
        <w:t xml:space="preserve"> </w:t>
      </w:r>
      <w:r w:rsidRPr="003A51AC">
        <w:t>в</w:t>
      </w:r>
      <w:r w:rsidRPr="003A51AC">
        <w:rPr>
          <w:spacing w:val="-1"/>
        </w:rPr>
        <w:t xml:space="preserve"> </w:t>
      </w:r>
      <w:r w:rsidRPr="003A51AC">
        <w:t>пять лет до 115,7 см</w:t>
      </w:r>
      <w:r w:rsidRPr="003A51AC">
        <w:rPr>
          <w:spacing w:val="-1"/>
        </w:rPr>
        <w:t xml:space="preserve"> </w:t>
      </w:r>
      <w:r w:rsidRPr="003A51AC">
        <w:t>в</w:t>
      </w:r>
      <w:r w:rsidRPr="003A51AC">
        <w:rPr>
          <w:spacing w:val="-1"/>
        </w:rPr>
        <w:t xml:space="preserve"> </w:t>
      </w:r>
      <w:r w:rsidRPr="003A51AC">
        <w:t>шесть</w:t>
      </w:r>
      <w:r w:rsidRPr="003A51AC">
        <w:rPr>
          <w:spacing w:val="1"/>
        </w:rPr>
        <w:t xml:space="preserve"> </w:t>
      </w:r>
      <w:r w:rsidRPr="003A51AC">
        <w:t>лет.</w:t>
      </w:r>
    </w:p>
    <w:p w14:paraId="4E1078F1"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14:paraId="68FCA56B" w14:textId="77777777" w:rsidR="00B44E87" w:rsidRPr="003A51AC" w:rsidRDefault="00B44E87" w:rsidP="00E22A07">
      <w:pPr>
        <w:pStyle w:val="aa"/>
        <w:ind w:left="0" w:firstLine="709"/>
      </w:pPr>
      <w:r w:rsidRPr="003A51AC">
        <w:t>Развитие</w:t>
      </w:r>
      <w:r w:rsidRPr="003A51AC">
        <w:rPr>
          <w:spacing w:val="1"/>
        </w:rPr>
        <w:t xml:space="preserve"> </w:t>
      </w:r>
      <w:r w:rsidRPr="003A51AC">
        <w:t>центральной</w:t>
      </w:r>
      <w:r w:rsidRPr="003A51AC">
        <w:rPr>
          <w:spacing w:val="1"/>
        </w:rPr>
        <w:t xml:space="preserve"> </w:t>
      </w:r>
      <w:r w:rsidRPr="003A51AC">
        <w:t>нервной</w:t>
      </w:r>
      <w:r w:rsidRPr="003A51AC">
        <w:rPr>
          <w:spacing w:val="1"/>
        </w:rPr>
        <w:t xml:space="preserve"> </w:t>
      </w:r>
      <w:r w:rsidRPr="003A51AC">
        <w:t>и</w:t>
      </w:r>
      <w:r w:rsidRPr="003A51AC">
        <w:rPr>
          <w:spacing w:val="1"/>
        </w:rPr>
        <w:t xml:space="preserve"> </w:t>
      </w:r>
      <w:r w:rsidRPr="003A51AC">
        <w:t>опорно-двигательной</w:t>
      </w:r>
      <w:r w:rsidRPr="003A51AC">
        <w:rPr>
          <w:spacing w:val="1"/>
        </w:rPr>
        <w:t xml:space="preserve"> </w:t>
      </w:r>
      <w:r w:rsidRPr="003A51AC">
        <w:t>систем,</w:t>
      </w:r>
      <w:r w:rsidRPr="003A51AC">
        <w:rPr>
          <w:spacing w:val="1"/>
        </w:rPr>
        <w:t xml:space="preserve"> </w:t>
      </w:r>
      <w:r w:rsidRPr="003A51AC">
        <w:t>зрительно-моторной</w:t>
      </w:r>
      <w:r w:rsidRPr="003A51AC">
        <w:rPr>
          <w:spacing w:val="1"/>
        </w:rPr>
        <w:t xml:space="preserve"> </w:t>
      </w:r>
      <w:r w:rsidRPr="003A51AC">
        <w:t>координации</w:t>
      </w:r>
      <w:r w:rsidRPr="003A51AC">
        <w:rPr>
          <w:spacing w:val="1"/>
        </w:rPr>
        <w:t xml:space="preserve"> </w:t>
      </w:r>
      <w:r w:rsidRPr="003A51AC">
        <w:t>позволяет</w:t>
      </w:r>
      <w:r w:rsidRPr="003A51AC">
        <w:rPr>
          <w:spacing w:val="1"/>
        </w:rPr>
        <w:t xml:space="preserve"> </w:t>
      </w:r>
      <w:r w:rsidRPr="003A51AC">
        <w:t>ребенку</w:t>
      </w:r>
      <w:r w:rsidRPr="003A51AC">
        <w:rPr>
          <w:spacing w:val="1"/>
        </w:rPr>
        <w:t xml:space="preserve"> </w:t>
      </w:r>
      <w:r w:rsidRPr="003A51AC">
        <w:t>значительно</w:t>
      </w:r>
      <w:r w:rsidRPr="003A51AC">
        <w:rPr>
          <w:spacing w:val="1"/>
        </w:rPr>
        <w:t xml:space="preserve"> </w:t>
      </w:r>
      <w:r w:rsidRPr="003A51AC">
        <w:t>расширить</w:t>
      </w:r>
      <w:r w:rsidRPr="003A51AC">
        <w:rPr>
          <w:spacing w:val="1"/>
        </w:rPr>
        <w:t xml:space="preserve"> </w:t>
      </w:r>
      <w:r w:rsidRPr="003A51AC">
        <w:t>доступный</w:t>
      </w:r>
      <w:r w:rsidRPr="003A51AC">
        <w:rPr>
          <w:spacing w:val="1"/>
        </w:rPr>
        <w:t xml:space="preserve"> </w:t>
      </w:r>
      <w:r w:rsidRPr="003A51AC">
        <w:t>набор</w:t>
      </w:r>
      <w:r w:rsidRPr="003A51AC">
        <w:rPr>
          <w:spacing w:val="1"/>
        </w:rPr>
        <w:t xml:space="preserve"> </w:t>
      </w:r>
      <w:r w:rsidRPr="003A51AC">
        <w:t>двигательных</w:t>
      </w:r>
      <w:r w:rsidRPr="003A51AC">
        <w:rPr>
          <w:spacing w:val="1"/>
        </w:rPr>
        <w:t xml:space="preserve"> </w:t>
      </w:r>
      <w:r w:rsidRPr="003A51AC">
        <w:t>стереотипов.</w:t>
      </w:r>
    </w:p>
    <w:p w14:paraId="3F62DAFB" w14:textId="77777777" w:rsidR="00B44E87" w:rsidRPr="003A51AC" w:rsidRDefault="00B44E87" w:rsidP="00E22A07">
      <w:pPr>
        <w:pStyle w:val="aa"/>
        <w:ind w:left="0" w:firstLine="709"/>
      </w:pPr>
      <w:r w:rsidRPr="003A51AC">
        <w:rPr>
          <w:b/>
        </w:rPr>
        <w:t xml:space="preserve">Психические функции. </w:t>
      </w:r>
      <w:r w:rsidRPr="003A51AC">
        <w:t>В период от пяти до шести лет детям доступно опосредованное</w:t>
      </w:r>
      <w:r w:rsidRPr="003A51AC">
        <w:rPr>
          <w:spacing w:val="1"/>
        </w:rPr>
        <w:t xml:space="preserve"> </w:t>
      </w:r>
      <w:r w:rsidRPr="003A51AC">
        <w:t>запоминание. Эффективность запоминания с помощью внешних средств (картинок, пиктограмм)</w:t>
      </w:r>
      <w:r w:rsidRPr="003A51AC">
        <w:rPr>
          <w:spacing w:val="1"/>
        </w:rPr>
        <w:t xml:space="preserve"> </w:t>
      </w:r>
      <w:r w:rsidRPr="003A51AC">
        <w:t>может возрастать в 2 раза. В старшем дошкольном возрасте продолжает развиваться образное</w:t>
      </w:r>
      <w:r w:rsidRPr="003A51AC">
        <w:rPr>
          <w:spacing w:val="1"/>
        </w:rPr>
        <w:t xml:space="preserve"> </w:t>
      </w:r>
      <w:r w:rsidRPr="003A51AC">
        <w:t>мышление.</w:t>
      </w:r>
      <w:r w:rsidRPr="003A51AC">
        <w:rPr>
          <w:spacing w:val="1"/>
        </w:rPr>
        <w:t xml:space="preserve"> </w:t>
      </w:r>
      <w:r w:rsidRPr="003A51AC">
        <w:t>Дети</w:t>
      </w:r>
      <w:r w:rsidRPr="003A51AC">
        <w:rPr>
          <w:spacing w:val="1"/>
        </w:rPr>
        <w:t xml:space="preserve"> </w:t>
      </w:r>
      <w:r w:rsidRPr="003A51AC">
        <w:t>способны</w:t>
      </w:r>
      <w:r w:rsidRPr="003A51AC">
        <w:rPr>
          <w:spacing w:val="1"/>
        </w:rPr>
        <w:t xml:space="preserve"> </w:t>
      </w:r>
      <w:r w:rsidRPr="003A51AC">
        <w:t>не</w:t>
      </w:r>
      <w:r w:rsidRPr="003A51AC">
        <w:rPr>
          <w:spacing w:val="1"/>
        </w:rPr>
        <w:t xml:space="preserve"> </w:t>
      </w:r>
      <w:r w:rsidRPr="003A51AC">
        <w:t>только</w:t>
      </w:r>
      <w:r w:rsidRPr="003A51AC">
        <w:rPr>
          <w:spacing w:val="1"/>
        </w:rPr>
        <w:t xml:space="preserve"> </w:t>
      </w:r>
      <w:r w:rsidRPr="003A51AC">
        <w:t>решить</w:t>
      </w:r>
      <w:r w:rsidRPr="003A51AC">
        <w:rPr>
          <w:spacing w:val="1"/>
        </w:rPr>
        <w:t xml:space="preserve"> </w:t>
      </w:r>
      <w:r w:rsidRPr="003A51AC">
        <w:t>задачу</w:t>
      </w:r>
      <w:r w:rsidRPr="003A51AC">
        <w:rPr>
          <w:spacing w:val="1"/>
        </w:rPr>
        <w:t xml:space="preserve"> </w:t>
      </w:r>
      <w:r w:rsidRPr="003A51AC">
        <w:t>в</w:t>
      </w:r>
      <w:r w:rsidRPr="003A51AC">
        <w:rPr>
          <w:spacing w:val="1"/>
        </w:rPr>
        <w:t xml:space="preserve"> </w:t>
      </w:r>
      <w:r w:rsidRPr="003A51AC">
        <w:t>наглядном</w:t>
      </w:r>
      <w:r w:rsidRPr="003A51AC">
        <w:rPr>
          <w:spacing w:val="1"/>
        </w:rPr>
        <w:t xml:space="preserve"> </w:t>
      </w:r>
      <w:r w:rsidRPr="003A51AC">
        <w:t>плане,</w:t>
      </w:r>
      <w:r w:rsidRPr="003A51AC">
        <w:rPr>
          <w:spacing w:val="1"/>
        </w:rPr>
        <w:t xml:space="preserve"> </w:t>
      </w:r>
      <w:r w:rsidRPr="003A51AC">
        <w:t>но</w:t>
      </w:r>
      <w:r w:rsidRPr="003A51AC">
        <w:rPr>
          <w:spacing w:val="1"/>
        </w:rPr>
        <w:t xml:space="preserve"> </w:t>
      </w:r>
      <w:r w:rsidRPr="003A51AC">
        <w:t>и</w:t>
      </w:r>
      <w:r w:rsidRPr="003A51AC">
        <w:rPr>
          <w:spacing w:val="1"/>
        </w:rPr>
        <w:t xml:space="preserve"> </w:t>
      </w:r>
      <w:r w:rsidRPr="003A51AC">
        <w:t>совершить</w:t>
      </w:r>
      <w:r w:rsidRPr="003A51AC">
        <w:rPr>
          <w:spacing w:val="1"/>
        </w:rPr>
        <w:t xml:space="preserve"> </w:t>
      </w:r>
      <w:r w:rsidRPr="003A51AC">
        <w:t>преобразования объекта, указать, в какой последовательности объекты вступят во взаимодействие</w:t>
      </w:r>
      <w:r w:rsidRPr="003A51AC">
        <w:rPr>
          <w:spacing w:val="1"/>
        </w:rPr>
        <w:t xml:space="preserve"> </w:t>
      </w:r>
      <w:r w:rsidRPr="003A51AC">
        <w:t>и</w:t>
      </w:r>
      <w:r w:rsidRPr="003A51AC">
        <w:rPr>
          <w:spacing w:val="1"/>
        </w:rPr>
        <w:t xml:space="preserve"> </w:t>
      </w:r>
      <w:r w:rsidRPr="003A51AC">
        <w:t>т.д.</w:t>
      </w:r>
      <w:r w:rsidRPr="003A51AC">
        <w:rPr>
          <w:spacing w:val="1"/>
        </w:rPr>
        <w:t xml:space="preserve"> </w:t>
      </w:r>
      <w:r w:rsidRPr="003A51AC">
        <w:t>Эгоцентризм</w:t>
      </w:r>
      <w:r w:rsidRPr="003A51AC">
        <w:rPr>
          <w:spacing w:val="1"/>
        </w:rPr>
        <w:t xml:space="preserve"> </w:t>
      </w:r>
      <w:r w:rsidRPr="003A51AC">
        <w:t>детского</w:t>
      </w:r>
      <w:r w:rsidRPr="003A51AC">
        <w:rPr>
          <w:spacing w:val="1"/>
        </w:rPr>
        <w:t xml:space="preserve"> </w:t>
      </w:r>
      <w:r w:rsidRPr="003A51AC">
        <w:t>мышления</w:t>
      </w:r>
      <w:r w:rsidRPr="003A51AC">
        <w:rPr>
          <w:spacing w:val="1"/>
        </w:rPr>
        <w:t xml:space="preserve"> </w:t>
      </w:r>
      <w:r w:rsidRPr="003A51AC">
        <w:t>сохраняется.</w:t>
      </w:r>
      <w:r w:rsidRPr="003A51AC">
        <w:rPr>
          <w:spacing w:val="1"/>
        </w:rPr>
        <w:t xml:space="preserve"> </w:t>
      </w:r>
      <w:r w:rsidRPr="003A51AC">
        <w:t>Основой</w:t>
      </w:r>
      <w:r w:rsidRPr="003A51AC">
        <w:rPr>
          <w:spacing w:val="1"/>
        </w:rPr>
        <w:t xml:space="preserve"> </w:t>
      </w:r>
      <w:r w:rsidRPr="003A51AC">
        <w:t>развития</w:t>
      </w:r>
      <w:r w:rsidRPr="003A51AC">
        <w:rPr>
          <w:spacing w:val="1"/>
        </w:rPr>
        <w:t xml:space="preserve"> </w:t>
      </w:r>
      <w:r w:rsidRPr="003A51AC">
        <w:t>мыслительных</w:t>
      </w:r>
      <w:r w:rsidRPr="003A51AC">
        <w:rPr>
          <w:spacing w:val="1"/>
        </w:rPr>
        <w:t xml:space="preserve"> </w:t>
      </w:r>
      <w:r w:rsidRPr="003A51AC">
        <w:t>способностей</w:t>
      </w:r>
      <w:r w:rsidRPr="003A51AC">
        <w:rPr>
          <w:spacing w:val="1"/>
        </w:rPr>
        <w:t xml:space="preserve"> </w:t>
      </w:r>
      <w:r w:rsidRPr="003A51AC">
        <w:t>в</w:t>
      </w:r>
      <w:r w:rsidRPr="003A51AC">
        <w:rPr>
          <w:spacing w:val="1"/>
        </w:rPr>
        <w:t xml:space="preserve"> </w:t>
      </w:r>
      <w:r w:rsidRPr="003A51AC">
        <w:t>данном</w:t>
      </w:r>
      <w:r w:rsidRPr="003A51AC">
        <w:rPr>
          <w:spacing w:val="1"/>
        </w:rPr>
        <w:t xml:space="preserve"> </w:t>
      </w:r>
      <w:r w:rsidRPr="003A51AC">
        <w:t>возрасте</w:t>
      </w:r>
      <w:r w:rsidRPr="003A51AC">
        <w:rPr>
          <w:spacing w:val="1"/>
        </w:rPr>
        <w:t xml:space="preserve"> </w:t>
      </w:r>
      <w:r w:rsidRPr="003A51AC">
        <w:t>является</w:t>
      </w:r>
      <w:r w:rsidRPr="003A51AC">
        <w:rPr>
          <w:spacing w:val="1"/>
        </w:rPr>
        <w:t xml:space="preserve"> </w:t>
      </w:r>
      <w:r w:rsidRPr="003A51AC">
        <w:t>наглядно-схематическое</w:t>
      </w:r>
      <w:r w:rsidRPr="003A51AC">
        <w:rPr>
          <w:spacing w:val="1"/>
        </w:rPr>
        <w:t xml:space="preserve"> </w:t>
      </w:r>
      <w:r w:rsidRPr="003A51AC">
        <w:t>мышление,</w:t>
      </w:r>
      <w:r w:rsidRPr="003A51AC">
        <w:rPr>
          <w:spacing w:val="1"/>
        </w:rPr>
        <w:t xml:space="preserve"> </w:t>
      </w:r>
      <w:r w:rsidRPr="003A51AC">
        <w:t>начинают</w:t>
      </w:r>
      <w:r w:rsidRPr="003A51AC">
        <w:rPr>
          <w:spacing w:val="1"/>
        </w:rPr>
        <w:t xml:space="preserve"> </w:t>
      </w:r>
      <w:r w:rsidRPr="003A51AC">
        <w:t>развиваться</w:t>
      </w:r>
      <w:r w:rsidRPr="003A51AC">
        <w:rPr>
          <w:spacing w:val="1"/>
        </w:rPr>
        <w:t xml:space="preserve"> </w:t>
      </w:r>
      <w:r w:rsidRPr="003A51AC">
        <w:t>основы</w:t>
      </w:r>
      <w:r w:rsidRPr="003A51AC">
        <w:rPr>
          <w:spacing w:val="1"/>
        </w:rPr>
        <w:t xml:space="preserve"> </w:t>
      </w:r>
      <w:r w:rsidRPr="003A51AC">
        <w:t>логического</w:t>
      </w:r>
      <w:r w:rsidRPr="003A51AC">
        <w:rPr>
          <w:spacing w:val="1"/>
        </w:rPr>
        <w:t xml:space="preserve"> </w:t>
      </w:r>
      <w:r w:rsidRPr="003A51AC">
        <w:t>мышления.</w:t>
      </w:r>
      <w:r w:rsidRPr="003A51AC">
        <w:rPr>
          <w:spacing w:val="1"/>
        </w:rPr>
        <w:t xml:space="preserve"> </w:t>
      </w:r>
      <w:r w:rsidRPr="003A51AC">
        <w:t>Формируются</w:t>
      </w:r>
      <w:r w:rsidRPr="003A51AC">
        <w:rPr>
          <w:spacing w:val="1"/>
        </w:rPr>
        <w:t xml:space="preserve"> </w:t>
      </w:r>
      <w:r w:rsidRPr="003A51AC">
        <w:t>обобщения,</w:t>
      </w:r>
      <w:r w:rsidRPr="003A51AC">
        <w:rPr>
          <w:spacing w:val="1"/>
        </w:rPr>
        <w:t xml:space="preserve"> </w:t>
      </w:r>
      <w:r w:rsidRPr="003A51AC">
        <w:t>что</w:t>
      </w:r>
      <w:r w:rsidRPr="003A51AC">
        <w:rPr>
          <w:spacing w:val="1"/>
        </w:rPr>
        <w:t xml:space="preserve"> </w:t>
      </w:r>
      <w:r w:rsidRPr="003A51AC">
        <w:t>является</w:t>
      </w:r>
      <w:r w:rsidRPr="003A51AC">
        <w:rPr>
          <w:spacing w:val="1"/>
        </w:rPr>
        <w:t xml:space="preserve"> </w:t>
      </w:r>
      <w:r w:rsidRPr="003A51AC">
        <w:t>основой</w:t>
      </w:r>
      <w:r w:rsidRPr="003A51AC">
        <w:rPr>
          <w:spacing w:val="1"/>
        </w:rPr>
        <w:t xml:space="preserve"> </w:t>
      </w:r>
      <w:r w:rsidRPr="003A51AC">
        <w:t>словесно-логического мышления. Интенсивно формируется творческое воображение. Наряду с</w:t>
      </w:r>
      <w:r w:rsidRPr="003A51AC">
        <w:rPr>
          <w:spacing w:val="1"/>
        </w:rPr>
        <w:t xml:space="preserve"> </w:t>
      </w:r>
      <w:r w:rsidRPr="003A51AC">
        <w:t>образной</w:t>
      </w:r>
      <w:r w:rsidRPr="003A51AC">
        <w:rPr>
          <w:spacing w:val="1"/>
        </w:rPr>
        <w:t xml:space="preserve"> </w:t>
      </w:r>
      <w:r w:rsidRPr="003A51AC">
        <w:t>креативностью,</w:t>
      </w:r>
      <w:r w:rsidRPr="003A51AC">
        <w:rPr>
          <w:spacing w:val="1"/>
        </w:rPr>
        <w:t xml:space="preserve"> </w:t>
      </w:r>
      <w:r w:rsidRPr="003A51AC">
        <w:t>интенсивно</w:t>
      </w:r>
      <w:r w:rsidRPr="003A51AC">
        <w:rPr>
          <w:spacing w:val="1"/>
        </w:rPr>
        <w:t xml:space="preserve"> </w:t>
      </w:r>
      <w:r w:rsidRPr="003A51AC">
        <w:t>развивается</w:t>
      </w:r>
      <w:r w:rsidRPr="003A51AC">
        <w:rPr>
          <w:spacing w:val="1"/>
        </w:rPr>
        <w:t xml:space="preserve"> </w:t>
      </w:r>
      <w:r w:rsidRPr="003A51AC">
        <w:t>и</w:t>
      </w:r>
      <w:r w:rsidRPr="003A51AC">
        <w:rPr>
          <w:spacing w:val="1"/>
        </w:rPr>
        <w:t xml:space="preserve"> </w:t>
      </w:r>
      <w:r w:rsidRPr="003A51AC">
        <w:t>вербальная</w:t>
      </w:r>
      <w:r w:rsidRPr="003A51AC">
        <w:rPr>
          <w:spacing w:val="1"/>
        </w:rPr>
        <w:t xml:space="preserve"> </w:t>
      </w:r>
      <w:r w:rsidRPr="003A51AC">
        <w:t>креативность</w:t>
      </w:r>
      <w:r w:rsidRPr="003A51AC">
        <w:rPr>
          <w:spacing w:val="1"/>
        </w:rPr>
        <w:t xml:space="preserve"> </w:t>
      </w:r>
      <w:r w:rsidRPr="003A51AC">
        <w:t>по</w:t>
      </w:r>
      <w:r w:rsidRPr="003A51AC">
        <w:rPr>
          <w:spacing w:val="1"/>
        </w:rPr>
        <w:t xml:space="preserve"> </w:t>
      </w:r>
      <w:r w:rsidRPr="003A51AC">
        <w:t>параметрам</w:t>
      </w:r>
      <w:r w:rsidRPr="003A51AC">
        <w:rPr>
          <w:spacing w:val="1"/>
        </w:rPr>
        <w:t xml:space="preserve"> </w:t>
      </w:r>
      <w:r w:rsidRPr="003A51AC">
        <w:t>беглости,</w:t>
      </w:r>
      <w:r w:rsidRPr="003A51AC">
        <w:rPr>
          <w:spacing w:val="1"/>
        </w:rPr>
        <w:t xml:space="preserve"> </w:t>
      </w:r>
      <w:r w:rsidRPr="003A51AC">
        <w:t>гибкости,</w:t>
      </w:r>
      <w:r w:rsidRPr="003A51AC">
        <w:rPr>
          <w:spacing w:val="1"/>
        </w:rPr>
        <w:t xml:space="preserve"> </w:t>
      </w:r>
      <w:r w:rsidRPr="003A51AC">
        <w:t>оригинальности</w:t>
      </w:r>
      <w:r w:rsidRPr="003A51AC">
        <w:rPr>
          <w:spacing w:val="1"/>
        </w:rPr>
        <w:t xml:space="preserve"> </w:t>
      </w:r>
      <w:r w:rsidRPr="003A51AC">
        <w:t>и</w:t>
      </w:r>
      <w:r w:rsidRPr="003A51AC">
        <w:rPr>
          <w:spacing w:val="1"/>
        </w:rPr>
        <w:t xml:space="preserve"> </w:t>
      </w:r>
      <w:r w:rsidRPr="003A51AC">
        <w:t>разработанности.</w:t>
      </w:r>
      <w:r w:rsidRPr="003A51AC">
        <w:rPr>
          <w:spacing w:val="1"/>
        </w:rPr>
        <w:t xml:space="preserve"> </w:t>
      </w:r>
      <w:r w:rsidRPr="003A51AC">
        <w:t>Увеличивается</w:t>
      </w:r>
      <w:r w:rsidRPr="003A51AC">
        <w:rPr>
          <w:spacing w:val="1"/>
        </w:rPr>
        <w:t xml:space="preserve"> </w:t>
      </w:r>
      <w:r w:rsidRPr="003A51AC">
        <w:t>устойчивость,</w:t>
      </w:r>
      <w:r w:rsidRPr="003A51AC">
        <w:rPr>
          <w:spacing w:val="1"/>
        </w:rPr>
        <w:t xml:space="preserve"> </w:t>
      </w:r>
      <w:r w:rsidRPr="003A51AC">
        <w:t>распределение, переключаемость внимания. Развитие речи идет в направлении развития словаря,</w:t>
      </w:r>
      <w:r w:rsidRPr="003A51AC">
        <w:rPr>
          <w:spacing w:val="1"/>
        </w:rPr>
        <w:t xml:space="preserve"> </w:t>
      </w:r>
      <w:r w:rsidRPr="003A51AC">
        <w:t>грамматической стороны речи, связной речи, ребенку доступен фонематический анализ слова, что</w:t>
      </w:r>
      <w:r w:rsidRPr="003A51AC">
        <w:rPr>
          <w:spacing w:val="1"/>
        </w:rPr>
        <w:t xml:space="preserve"> </w:t>
      </w:r>
      <w:r w:rsidRPr="003A51AC">
        <w:t>является</w:t>
      </w:r>
      <w:r w:rsidRPr="003A51AC">
        <w:rPr>
          <w:spacing w:val="1"/>
        </w:rPr>
        <w:t xml:space="preserve"> </w:t>
      </w:r>
      <w:r w:rsidRPr="003A51AC">
        <w:t>основой</w:t>
      </w:r>
      <w:r w:rsidRPr="003A51AC">
        <w:rPr>
          <w:spacing w:val="1"/>
        </w:rPr>
        <w:t xml:space="preserve"> </w:t>
      </w:r>
      <w:r w:rsidRPr="003A51AC">
        <w:t>для</w:t>
      </w:r>
      <w:r w:rsidRPr="003A51AC">
        <w:rPr>
          <w:spacing w:val="1"/>
        </w:rPr>
        <w:t xml:space="preserve"> </w:t>
      </w:r>
      <w:r w:rsidRPr="003A51AC">
        <w:t>освоения</w:t>
      </w:r>
      <w:r w:rsidRPr="003A51AC">
        <w:rPr>
          <w:spacing w:val="1"/>
        </w:rPr>
        <w:t xml:space="preserve"> </w:t>
      </w:r>
      <w:r w:rsidRPr="003A51AC">
        <w:t>навыков</w:t>
      </w:r>
      <w:r w:rsidRPr="003A51AC">
        <w:rPr>
          <w:spacing w:val="1"/>
        </w:rPr>
        <w:t xml:space="preserve"> </w:t>
      </w:r>
      <w:r w:rsidRPr="003A51AC">
        <w:t>чтения.</w:t>
      </w:r>
      <w:r w:rsidRPr="003A51AC">
        <w:rPr>
          <w:spacing w:val="1"/>
        </w:rPr>
        <w:t xml:space="preserve"> </w:t>
      </w:r>
      <w:r w:rsidRPr="003A51AC">
        <w:t>Проявляется</w:t>
      </w:r>
      <w:r w:rsidRPr="003A51AC">
        <w:rPr>
          <w:spacing w:val="1"/>
        </w:rPr>
        <w:t xml:space="preserve"> </w:t>
      </w:r>
      <w:r w:rsidRPr="003A51AC">
        <w:t>любознательность</w:t>
      </w:r>
      <w:r w:rsidRPr="003A51AC">
        <w:rPr>
          <w:spacing w:val="1"/>
        </w:rPr>
        <w:t xml:space="preserve"> </w:t>
      </w:r>
      <w:r w:rsidRPr="003A51AC">
        <w:t>ребенка,</w:t>
      </w:r>
      <w:r w:rsidRPr="003A51AC">
        <w:rPr>
          <w:spacing w:val="1"/>
        </w:rPr>
        <w:t xml:space="preserve"> </w:t>
      </w:r>
      <w:r w:rsidRPr="003A51AC">
        <w:t>расширяется</w:t>
      </w:r>
      <w:r w:rsidRPr="003A51AC">
        <w:rPr>
          <w:spacing w:val="-1"/>
        </w:rPr>
        <w:t xml:space="preserve"> </w:t>
      </w:r>
      <w:r w:rsidRPr="003A51AC">
        <w:t>круг</w:t>
      </w:r>
      <w:r w:rsidRPr="003A51AC">
        <w:rPr>
          <w:spacing w:val="-2"/>
        </w:rPr>
        <w:t xml:space="preserve"> </w:t>
      </w:r>
      <w:r w:rsidRPr="003A51AC">
        <w:t>познавательных интересов. Складывается</w:t>
      </w:r>
      <w:r w:rsidRPr="003A51AC">
        <w:rPr>
          <w:spacing w:val="-1"/>
        </w:rPr>
        <w:t xml:space="preserve"> </w:t>
      </w:r>
      <w:r w:rsidRPr="003A51AC">
        <w:t>первичная</w:t>
      </w:r>
      <w:r w:rsidRPr="003A51AC">
        <w:rPr>
          <w:spacing w:val="-1"/>
        </w:rPr>
        <w:t xml:space="preserve"> </w:t>
      </w:r>
      <w:r w:rsidRPr="003A51AC">
        <w:t>картина</w:t>
      </w:r>
      <w:r w:rsidRPr="003A51AC">
        <w:rPr>
          <w:spacing w:val="-1"/>
        </w:rPr>
        <w:t xml:space="preserve"> </w:t>
      </w:r>
      <w:r w:rsidRPr="003A51AC">
        <w:t>мира.</w:t>
      </w:r>
    </w:p>
    <w:p w14:paraId="4E77923E" w14:textId="77777777" w:rsidR="00B44E87" w:rsidRPr="003A51AC" w:rsidRDefault="00B44E87" w:rsidP="00E22A07">
      <w:pPr>
        <w:pStyle w:val="aa"/>
        <w:ind w:left="0" w:firstLine="709"/>
      </w:pPr>
      <w:r w:rsidRPr="003A51AC">
        <w:rPr>
          <w:b/>
          <w:i/>
        </w:rPr>
        <w:t>Детские</w:t>
      </w:r>
      <w:r w:rsidRPr="003A51AC">
        <w:rPr>
          <w:b/>
          <w:i/>
          <w:spacing w:val="1"/>
        </w:rPr>
        <w:t xml:space="preserve"> </w:t>
      </w:r>
      <w:r w:rsidRPr="003A51AC">
        <w:rPr>
          <w:b/>
          <w:i/>
        </w:rPr>
        <w:t>виды</w:t>
      </w:r>
      <w:r w:rsidRPr="003A51AC">
        <w:rPr>
          <w:b/>
          <w:i/>
          <w:spacing w:val="1"/>
        </w:rPr>
        <w:t xml:space="preserve"> </w:t>
      </w:r>
      <w:r w:rsidRPr="003A51AC">
        <w:rPr>
          <w:b/>
          <w:i/>
        </w:rPr>
        <w:t>деятельности.</w:t>
      </w:r>
      <w:r w:rsidRPr="003A51AC">
        <w:rPr>
          <w:b/>
          <w:i/>
          <w:spacing w:val="1"/>
        </w:rPr>
        <w:t xml:space="preserve"> </w:t>
      </w:r>
      <w:r w:rsidRPr="003A51AC">
        <w:t>У</w:t>
      </w:r>
      <w:r w:rsidRPr="003A51AC">
        <w:rPr>
          <w:spacing w:val="1"/>
        </w:rPr>
        <w:t xml:space="preserve"> </w:t>
      </w:r>
      <w:r w:rsidRPr="003A51AC">
        <w:t>детей</w:t>
      </w:r>
      <w:r w:rsidRPr="003A51AC">
        <w:rPr>
          <w:spacing w:val="1"/>
        </w:rPr>
        <w:t xml:space="preserve"> </w:t>
      </w:r>
      <w:r w:rsidRPr="003A51AC">
        <w:t>шестого</w:t>
      </w:r>
      <w:r w:rsidRPr="003A51AC">
        <w:rPr>
          <w:spacing w:val="1"/>
        </w:rPr>
        <w:t xml:space="preserve"> </w:t>
      </w:r>
      <w:r w:rsidRPr="003A51AC">
        <w:t>года</w:t>
      </w:r>
      <w:r w:rsidRPr="003A51AC">
        <w:rPr>
          <w:spacing w:val="1"/>
        </w:rPr>
        <w:t xml:space="preserve"> </w:t>
      </w:r>
      <w:r w:rsidRPr="003A51AC">
        <w:t>жизни</w:t>
      </w:r>
      <w:r w:rsidRPr="003A51AC">
        <w:rPr>
          <w:spacing w:val="1"/>
        </w:rPr>
        <w:t xml:space="preserve"> </w:t>
      </w:r>
      <w:r w:rsidRPr="003A51AC">
        <w:t>отмечается</w:t>
      </w:r>
      <w:r w:rsidRPr="003A51AC">
        <w:rPr>
          <w:spacing w:val="1"/>
        </w:rPr>
        <w:t xml:space="preserve"> </w:t>
      </w:r>
      <w:r w:rsidRPr="003A51AC">
        <w:t>существенное</w:t>
      </w:r>
      <w:r w:rsidRPr="003A51AC">
        <w:rPr>
          <w:spacing w:val="1"/>
        </w:rPr>
        <w:t xml:space="preserve"> </w:t>
      </w:r>
      <w:r w:rsidRPr="003A51AC">
        <w:t>расширение</w:t>
      </w:r>
      <w:r w:rsidRPr="003A51AC">
        <w:rPr>
          <w:spacing w:val="1"/>
        </w:rPr>
        <w:t xml:space="preserve"> </w:t>
      </w:r>
      <w:r w:rsidRPr="003A51AC">
        <w:t>регулятивных</w:t>
      </w:r>
      <w:r w:rsidRPr="003A51AC">
        <w:rPr>
          <w:spacing w:val="1"/>
        </w:rPr>
        <w:t xml:space="preserve"> </w:t>
      </w:r>
      <w:r w:rsidRPr="003A51AC">
        <w:t>способностей</w:t>
      </w:r>
      <w:r w:rsidRPr="003A51AC">
        <w:rPr>
          <w:spacing w:val="1"/>
        </w:rPr>
        <w:t xml:space="preserve"> </w:t>
      </w:r>
      <w:r w:rsidRPr="003A51AC">
        <w:t>поведения,</w:t>
      </w:r>
      <w:r w:rsidRPr="003A51AC">
        <w:rPr>
          <w:spacing w:val="1"/>
        </w:rPr>
        <w:t xml:space="preserve"> </w:t>
      </w:r>
      <w:r w:rsidRPr="003A51AC">
        <w:t>за</w:t>
      </w:r>
      <w:r w:rsidRPr="003A51AC">
        <w:rPr>
          <w:spacing w:val="1"/>
        </w:rPr>
        <w:t xml:space="preserve"> </w:t>
      </w:r>
      <w:r w:rsidRPr="003A51AC">
        <w:t>счет</w:t>
      </w:r>
      <w:r w:rsidRPr="003A51AC">
        <w:rPr>
          <w:spacing w:val="1"/>
        </w:rPr>
        <w:t xml:space="preserve"> </w:t>
      </w:r>
      <w:r w:rsidRPr="003A51AC">
        <w:t>усложнения</w:t>
      </w:r>
      <w:r w:rsidRPr="003A51AC">
        <w:rPr>
          <w:spacing w:val="1"/>
        </w:rPr>
        <w:t xml:space="preserve"> </w:t>
      </w:r>
      <w:r w:rsidRPr="003A51AC">
        <w:t>системы</w:t>
      </w:r>
      <w:r w:rsidRPr="003A51AC">
        <w:rPr>
          <w:spacing w:val="1"/>
        </w:rPr>
        <w:t xml:space="preserve"> </w:t>
      </w:r>
      <w:r w:rsidRPr="003A51AC">
        <w:t>взаимоотношений</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Творческая</w:t>
      </w:r>
      <w:r w:rsidRPr="003A51AC">
        <w:rPr>
          <w:spacing w:val="1"/>
        </w:rPr>
        <w:t xml:space="preserve"> </w:t>
      </w:r>
      <w:r w:rsidRPr="003A51AC">
        <w:t>сюжетно-ролевая</w:t>
      </w:r>
      <w:r w:rsidRPr="003A51AC">
        <w:rPr>
          <w:spacing w:val="1"/>
        </w:rPr>
        <w:t xml:space="preserve"> </w:t>
      </w:r>
      <w:r w:rsidRPr="003A51AC">
        <w:t>игра</w:t>
      </w:r>
      <w:r w:rsidRPr="003A51AC">
        <w:rPr>
          <w:spacing w:val="1"/>
        </w:rPr>
        <w:t xml:space="preserve"> </w:t>
      </w:r>
      <w:r w:rsidRPr="003A51AC">
        <w:t>имеет</w:t>
      </w:r>
      <w:r w:rsidRPr="003A51AC">
        <w:rPr>
          <w:spacing w:val="1"/>
        </w:rPr>
        <w:t xml:space="preserve"> </w:t>
      </w:r>
      <w:r w:rsidRPr="003A51AC">
        <w:t>сложную структуру. В игре могут принимать участие несколько детей (до 5-6 человек). Дети</w:t>
      </w:r>
      <w:r w:rsidRPr="003A51AC">
        <w:rPr>
          <w:spacing w:val="1"/>
        </w:rPr>
        <w:t xml:space="preserve"> </w:t>
      </w:r>
      <w:r w:rsidRPr="003A51AC">
        <w:t>шестого</w:t>
      </w:r>
      <w:r w:rsidRPr="003A51AC">
        <w:rPr>
          <w:spacing w:val="1"/>
        </w:rPr>
        <w:t xml:space="preserve"> </w:t>
      </w:r>
      <w:r w:rsidRPr="003A51AC">
        <w:t>года</w:t>
      </w:r>
      <w:r w:rsidRPr="003A51AC">
        <w:rPr>
          <w:spacing w:val="1"/>
        </w:rPr>
        <w:t xml:space="preserve"> </w:t>
      </w:r>
      <w:r w:rsidRPr="003A51AC">
        <w:t>жизни</w:t>
      </w:r>
      <w:r w:rsidRPr="003A51AC">
        <w:rPr>
          <w:spacing w:val="1"/>
        </w:rPr>
        <w:t xml:space="preserve"> </w:t>
      </w:r>
      <w:r w:rsidRPr="003A51AC">
        <w:t>могут</w:t>
      </w:r>
      <w:r w:rsidRPr="003A51AC">
        <w:rPr>
          <w:spacing w:val="1"/>
        </w:rPr>
        <w:t xml:space="preserve"> </w:t>
      </w:r>
      <w:r w:rsidRPr="003A51AC">
        <w:t>планировать</w:t>
      </w:r>
      <w:r w:rsidRPr="003A51AC">
        <w:rPr>
          <w:spacing w:val="1"/>
        </w:rPr>
        <w:t xml:space="preserve"> </w:t>
      </w:r>
      <w:r w:rsidRPr="003A51AC">
        <w:t>и</w:t>
      </w:r>
      <w:r w:rsidRPr="003A51AC">
        <w:rPr>
          <w:spacing w:val="1"/>
        </w:rPr>
        <w:t xml:space="preserve"> </w:t>
      </w:r>
      <w:r w:rsidRPr="003A51AC">
        <w:t>распределять</w:t>
      </w:r>
      <w:r w:rsidRPr="003A51AC">
        <w:rPr>
          <w:spacing w:val="1"/>
        </w:rPr>
        <w:t xml:space="preserve"> </w:t>
      </w:r>
      <w:r w:rsidRPr="003A51AC">
        <w:t>роли</w:t>
      </w:r>
      <w:r w:rsidRPr="003A51AC">
        <w:rPr>
          <w:spacing w:val="1"/>
        </w:rPr>
        <w:t xml:space="preserve"> </w:t>
      </w:r>
      <w:r w:rsidRPr="003A51AC">
        <w:t>до</w:t>
      </w:r>
      <w:r w:rsidRPr="003A51AC">
        <w:rPr>
          <w:spacing w:val="1"/>
        </w:rPr>
        <w:t xml:space="preserve"> </w:t>
      </w:r>
      <w:r w:rsidRPr="003A51AC">
        <w:t>начала</w:t>
      </w:r>
      <w:r w:rsidRPr="003A51AC">
        <w:rPr>
          <w:spacing w:val="1"/>
        </w:rPr>
        <w:t xml:space="preserve"> </w:t>
      </w:r>
      <w:r w:rsidRPr="003A51AC">
        <w:t>игры</w:t>
      </w:r>
      <w:r w:rsidRPr="003A51AC">
        <w:rPr>
          <w:spacing w:val="1"/>
        </w:rPr>
        <w:t xml:space="preserve"> </w:t>
      </w:r>
      <w:r w:rsidRPr="003A51AC">
        <w:t>и</w:t>
      </w:r>
      <w:r w:rsidRPr="003A51AC">
        <w:rPr>
          <w:spacing w:val="1"/>
        </w:rPr>
        <w:t xml:space="preserve"> </w:t>
      </w:r>
      <w:r w:rsidRPr="003A51AC">
        <w:t>строят</w:t>
      </w:r>
      <w:r w:rsidRPr="003A51AC">
        <w:rPr>
          <w:spacing w:val="1"/>
        </w:rPr>
        <w:t xml:space="preserve"> </w:t>
      </w:r>
      <w:r w:rsidRPr="003A51AC">
        <w:t>свое</w:t>
      </w:r>
      <w:r w:rsidRPr="003A51AC">
        <w:rPr>
          <w:spacing w:val="1"/>
        </w:rPr>
        <w:t xml:space="preserve"> </w:t>
      </w:r>
      <w:r w:rsidRPr="003A51AC">
        <w:t>поведение,</w:t>
      </w:r>
      <w:r w:rsidRPr="003A51AC">
        <w:rPr>
          <w:spacing w:val="1"/>
        </w:rPr>
        <w:t xml:space="preserve"> </w:t>
      </w:r>
      <w:r w:rsidRPr="003A51AC">
        <w:t>придерживаясь</w:t>
      </w:r>
      <w:r w:rsidRPr="003A51AC">
        <w:rPr>
          <w:spacing w:val="1"/>
        </w:rPr>
        <w:t xml:space="preserve"> </w:t>
      </w:r>
      <w:r w:rsidRPr="003A51AC">
        <w:t>роли.</w:t>
      </w:r>
      <w:r w:rsidRPr="003A51AC">
        <w:rPr>
          <w:spacing w:val="1"/>
        </w:rPr>
        <w:t xml:space="preserve"> </w:t>
      </w:r>
      <w:r w:rsidRPr="003A51AC">
        <w:t>Игровое</w:t>
      </w:r>
      <w:r w:rsidRPr="003A51AC">
        <w:rPr>
          <w:spacing w:val="1"/>
        </w:rPr>
        <w:t xml:space="preserve"> </w:t>
      </w:r>
      <w:r w:rsidRPr="003A51AC">
        <w:t>взаимодействие</w:t>
      </w:r>
      <w:r w:rsidRPr="003A51AC">
        <w:rPr>
          <w:spacing w:val="1"/>
        </w:rPr>
        <w:t xml:space="preserve"> </w:t>
      </w:r>
      <w:r w:rsidRPr="003A51AC">
        <w:t>сопровождается</w:t>
      </w:r>
      <w:r w:rsidRPr="003A51AC">
        <w:rPr>
          <w:spacing w:val="1"/>
        </w:rPr>
        <w:t xml:space="preserve"> </w:t>
      </w:r>
      <w:r w:rsidRPr="003A51AC">
        <w:t>речью,</w:t>
      </w:r>
      <w:r w:rsidRPr="003A51AC">
        <w:rPr>
          <w:spacing w:val="1"/>
        </w:rPr>
        <w:t xml:space="preserve"> </w:t>
      </w:r>
      <w:r w:rsidRPr="003A51AC">
        <w:t>соответствующей</w:t>
      </w:r>
      <w:r w:rsidRPr="003A51AC">
        <w:rPr>
          <w:spacing w:val="1"/>
        </w:rPr>
        <w:t xml:space="preserve"> </w:t>
      </w:r>
      <w:r w:rsidRPr="003A51AC">
        <w:t>взятой</w:t>
      </w:r>
      <w:r w:rsidRPr="003A51AC">
        <w:rPr>
          <w:spacing w:val="1"/>
        </w:rPr>
        <w:t xml:space="preserve"> </w:t>
      </w:r>
      <w:r w:rsidRPr="003A51AC">
        <w:t>роли</w:t>
      </w:r>
      <w:r w:rsidRPr="003A51AC">
        <w:rPr>
          <w:spacing w:val="1"/>
        </w:rPr>
        <w:t xml:space="preserve"> </w:t>
      </w:r>
      <w:r w:rsidRPr="003A51AC">
        <w:t>по</w:t>
      </w:r>
      <w:r w:rsidRPr="003A51AC">
        <w:rPr>
          <w:spacing w:val="1"/>
        </w:rPr>
        <w:t xml:space="preserve"> </w:t>
      </w:r>
      <w:r w:rsidRPr="003A51AC">
        <w:t>содержанию</w:t>
      </w:r>
      <w:r w:rsidRPr="003A51AC">
        <w:rPr>
          <w:spacing w:val="1"/>
        </w:rPr>
        <w:t xml:space="preserve"> </w:t>
      </w:r>
      <w:r w:rsidRPr="003A51AC">
        <w:t>и</w:t>
      </w:r>
      <w:r w:rsidRPr="003A51AC">
        <w:rPr>
          <w:spacing w:val="1"/>
        </w:rPr>
        <w:t xml:space="preserve"> </w:t>
      </w:r>
      <w:r w:rsidRPr="003A51AC">
        <w:t>интонационно.</w:t>
      </w:r>
      <w:r w:rsidRPr="003A51AC">
        <w:rPr>
          <w:spacing w:val="1"/>
        </w:rPr>
        <w:t xml:space="preserve"> </w:t>
      </w:r>
      <w:r w:rsidRPr="003A51AC">
        <w:t>Нарушение</w:t>
      </w:r>
      <w:r w:rsidRPr="003A51AC">
        <w:rPr>
          <w:spacing w:val="1"/>
        </w:rPr>
        <w:t xml:space="preserve"> </w:t>
      </w:r>
      <w:r w:rsidRPr="003A51AC">
        <w:t>логики</w:t>
      </w:r>
      <w:r w:rsidRPr="003A51AC">
        <w:rPr>
          <w:spacing w:val="1"/>
        </w:rPr>
        <w:t xml:space="preserve"> </w:t>
      </w:r>
      <w:r w:rsidRPr="003A51AC">
        <w:t>игры</w:t>
      </w:r>
      <w:r w:rsidRPr="003A51AC">
        <w:rPr>
          <w:spacing w:val="1"/>
        </w:rPr>
        <w:t xml:space="preserve"> </w:t>
      </w:r>
      <w:r w:rsidRPr="003A51AC">
        <w:t>не</w:t>
      </w:r>
      <w:r w:rsidRPr="003A51AC">
        <w:rPr>
          <w:spacing w:val="1"/>
        </w:rPr>
        <w:t xml:space="preserve"> </w:t>
      </w:r>
      <w:r w:rsidRPr="003A51AC">
        <w:t>принимается и обосновывается. При распределении ролей могут возникать конфликты, связанные</w:t>
      </w:r>
      <w:r w:rsidRPr="003A51AC">
        <w:rPr>
          <w:spacing w:val="1"/>
        </w:rPr>
        <w:t xml:space="preserve"> </w:t>
      </w:r>
      <w:r w:rsidRPr="003A51AC">
        <w:t>с субординацией ролевого поведения, а также нарушением правил. Сюжеты игр становятся более</w:t>
      </w:r>
      <w:r w:rsidRPr="003A51AC">
        <w:rPr>
          <w:spacing w:val="1"/>
        </w:rPr>
        <w:t xml:space="preserve"> </w:t>
      </w:r>
      <w:r w:rsidRPr="003A51AC">
        <w:t>разнообразными,</w:t>
      </w:r>
      <w:r w:rsidRPr="003A51AC">
        <w:rPr>
          <w:spacing w:val="-1"/>
        </w:rPr>
        <w:t xml:space="preserve"> </w:t>
      </w:r>
      <w:r w:rsidRPr="003A51AC">
        <w:t>содержание</w:t>
      </w:r>
      <w:r w:rsidRPr="003A51AC">
        <w:rPr>
          <w:spacing w:val="-2"/>
        </w:rPr>
        <w:t xml:space="preserve"> </w:t>
      </w:r>
      <w:r w:rsidRPr="003A51AC">
        <w:t>игр</w:t>
      </w:r>
      <w:r w:rsidRPr="003A51AC">
        <w:rPr>
          <w:spacing w:val="-1"/>
        </w:rPr>
        <w:t xml:space="preserve"> </w:t>
      </w:r>
      <w:r w:rsidRPr="003A51AC">
        <w:t>определяется</w:t>
      </w:r>
      <w:r w:rsidRPr="003A51AC">
        <w:rPr>
          <w:spacing w:val="-1"/>
        </w:rPr>
        <w:t xml:space="preserve"> </w:t>
      </w:r>
      <w:r w:rsidRPr="003A51AC">
        <w:t>логикой</w:t>
      </w:r>
      <w:r w:rsidRPr="003A51AC">
        <w:rPr>
          <w:spacing w:val="-3"/>
        </w:rPr>
        <w:t xml:space="preserve"> </w:t>
      </w:r>
      <w:r w:rsidRPr="003A51AC">
        <w:t>игры</w:t>
      </w:r>
      <w:r w:rsidRPr="003A51AC">
        <w:rPr>
          <w:spacing w:val="-1"/>
        </w:rPr>
        <w:t xml:space="preserve"> </w:t>
      </w:r>
      <w:r w:rsidRPr="003A51AC">
        <w:t>и</w:t>
      </w:r>
      <w:r w:rsidRPr="003A51AC">
        <w:rPr>
          <w:spacing w:val="-2"/>
        </w:rPr>
        <w:t xml:space="preserve"> </w:t>
      </w:r>
      <w:r w:rsidRPr="003A51AC">
        <w:t>системой правил.</w:t>
      </w:r>
    </w:p>
    <w:p w14:paraId="5C32442A" w14:textId="77777777" w:rsidR="00B44E87" w:rsidRPr="003A51AC" w:rsidRDefault="00B44E87" w:rsidP="00E22A07">
      <w:pPr>
        <w:pStyle w:val="aa"/>
        <w:ind w:left="0" w:firstLine="709"/>
      </w:pPr>
      <w:r w:rsidRPr="003A51AC">
        <w:t>Интенсивно</w:t>
      </w:r>
      <w:r w:rsidRPr="003A51AC">
        <w:rPr>
          <w:spacing w:val="1"/>
        </w:rPr>
        <w:t xml:space="preserve"> </w:t>
      </w:r>
      <w:r w:rsidRPr="003A51AC">
        <w:t>развиваются</w:t>
      </w:r>
      <w:r w:rsidRPr="003A51AC">
        <w:rPr>
          <w:spacing w:val="1"/>
        </w:rPr>
        <w:t xml:space="preserve"> </w:t>
      </w:r>
      <w:r w:rsidRPr="003A51AC">
        <w:t>продуктивные</w:t>
      </w:r>
      <w:r w:rsidRPr="003A51AC">
        <w:rPr>
          <w:spacing w:val="1"/>
        </w:rPr>
        <w:t xml:space="preserve"> </w:t>
      </w:r>
      <w:r w:rsidRPr="003A51AC">
        <w:t>виды</w:t>
      </w:r>
      <w:r w:rsidRPr="003A51AC">
        <w:rPr>
          <w:spacing w:val="1"/>
        </w:rPr>
        <w:t xml:space="preserve"> </w:t>
      </w:r>
      <w:r w:rsidRPr="003A51AC">
        <w:t>деятельности,</w:t>
      </w:r>
      <w:r w:rsidRPr="003A51AC">
        <w:rPr>
          <w:spacing w:val="1"/>
        </w:rPr>
        <w:t xml:space="preserve"> </w:t>
      </w:r>
      <w:r w:rsidRPr="003A51AC">
        <w:t>которые</w:t>
      </w:r>
      <w:r w:rsidRPr="003A51AC">
        <w:rPr>
          <w:spacing w:val="1"/>
        </w:rPr>
        <w:t xml:space="preserve"> </w:t>
      </w:r>
      <w:r w:rsidRPr="003A51AC">
        <w:t>способствуют</w:t>
      </w:r>
      <w:r w:rsidRPr="003A51AC">
        <w:rPr>
          <w:spacing w:val="1"/>
        </w:rPr>
        <w:t xml:space="preserve"> </w:t>
      </w:r>
      <w:r w:rsidRPr="003A51AC">
        <w:t>развитию</w:t>
      </w:r>
      <w:r w:rsidRPr="003A51AC">
        <w:rPr>
          <w:spacing w:val="-3"/>
        </w:rPr>
        <w:t xml:space="preserve"> </w:t>
      </w:r>
      <w:r w:rsidRPr="003A51AC">
        <w:t>творческого воображения и</w:t>
      </w:r>
      <w:r w:rsidRPr="003A51AC">
        <w:rPr>
          <w:spacing w:val="-1"/>
        </w:rPr>
        <w:t xml:space="preserve"> </w:t>
      </w:r>
      <w:r w:rsidRPr="003A51AC">
        <w:t>самовыражения ребенка.</w:t>
      </w:r>
    </w:p>
    <w:p w14:paraId="0F6DF1D4" w14:textId="77777777" w:rsidR="00B44E87" w:rsidRPr="003A51AC" w:rsidRDefault="00B44E87" w:rsidP="00E22A07">
      <w:pPr>
        <w:pStyle w:val="aa"/>
        <w:ind w:left="0" w:firstLine="709"/>
      </w:pPr>
      <w:r w:rsidRPr="003A51AC">
        <w:t>Детям доступны рисование, конструирование, лепка, аппликация по образцу, условию и по</w:t>
      </w:r>
      <w:r w:rsidRPr="003A51AC">
        <w:rPr>
          <w:spacing w:val="1"/>
        </w:rPr>
        <w:t xml:space="preserve"> </w:t>
      </w:r>
      <w:r w:rsidRPr="003A51AC">
        <w:t>замыслу самого ребенка. Необходимо отметить, что сюжетно-ролевая игра и продуктивные виды</w:t>
      </w:r>
      <w:r w:rsidRPr="003A51AC">
        <w:rPr>
          <w:spacing w:val="1"/>
        </w:rPr>
        <w:t xml:space="preserve"> </w:t>
      </w:r>
      <w:r w:rsidRPr="003A51AC">
        <w:t>деятельности</w:t>
      </w:r>
      <w:r w:rsidRPr="003A51AC">
        <w:rPr>
          <w:spacing w:val="1"/>
        </w:rPr>
        <w:t xml:space="preserve"> </w:t>
      </w:r>
      <w:r w:rsidRPr="003A51AC">
        <w:t>в</w:t>
      </w:r>
      <w:r w:rsidRPr="003A51AC">
        <w:rPr>
          <w:spacing w:val="1"/>
        </w:rPr>
        <w:t xml:space="preserve"> </w:t>
      </w:r>
      <w:r w:rsidRPr="003A51AC">
        <w:t>пять-шесть</w:t>
      </w:r>
      <w:r w:rsidRPr="003A51AC">
        <w:rPr>
          <w:spacing w:val="1"/>
        </w:rPr>
        <w:t xml:space="preserve"> </w:t>
      </w:r>
      <w:r w:rsidRPr="003A51AC">
        <w:t>лет</w:t>
      </w:r>
      <w:r w:rsidRPr="003A51AC">
        <w:rPr>
          <w:spacing w:val="1"/>
        </w:rPr>
        <w:t xml:space="preserve"> </w:t>
      </w:r>
      <w:r w:rsidRPr="003A51AC">
        <w:t>приобретают</w:t>
      </w:r>
      <w:r w:rsidRPr="003A51AC">
        <w:rPr>
          <w:spacing w:val="1"/>
        </w:rPr>
        <w:t xml:space="preserve"> </w:t>
      </w:r>
      <w:r w:rsidRPr="003A51AC">
        <w:t>целостные</w:t>
      </w:r>
      <w:r w:rsidRPr="003A51AC">
        <w:rPr>
          <w:spacing w:val="1"/>
        </w:rPr>
        <w:t xml:space="preserve"> </w:t>
      </w:r>
      <w:r w:rsidRPr="003A51AC">
        <w:t>формы</w:t>
      </w:r>
      <w:r w:rsidRPr="003A51AC">
        <w:rPr>
          <w:spacing w:val="1"/>
        </w:rPr>
        <w:t xml:space="preserve"> </w:t>
      </w:r>
      <w:r w:rsidRPr="003A51AC">
        <w:t>поведения,</w:t>
      </w:r>
      <w:r w:rsidRPr="003A51AC">
        <w:rPr>
          <w:spacing w:val="1"/>
        </w:rPr>
        <w:t xml:space="preserve"> </w:t>
      </w:r>
      <w:r w:rsidRPr="003A51AC">
        <w:t>где</w:t>
      </w:r>
      <w:r w:rsidRPr="003A51AC">
        <w:rPr>
          <w:spacing w:val="1"/>
        </w:rPr>
        <w:t xml:space="preserve"> </w:t>
      </w:r>
      <w:r w:rsidRPr="003A51AC">
        <w:t>требуется</w:t>
      </w:r>
      <w:r w:rsidRPr="003A51AC">
        <w:rPr>
          <w:spacing w:val="-57"/>
        </w:rPr>
        <w:t xml:space="preserve"> </w:t>
      </w:r>
      <w:r w:rsidRPr="003A51AC">
        <w:t>целеполагание,</w:t>
      </w:r>
      <w:r w:rsidRPr="003A51AC">
        <w:rPr>
          <w:spacing w:val="1"/>
        </w:rPr>
        <w:t xml:space="preserve"> </w:t>
      </w:r>
      <w:r w:rsidRPr="003A51AC">
        <w:t>планирование</w:t>
      </w:r>
      <w:r w:rsidRPr="003A51AC">
        <w:rPr>
          <w:spacing w:val="1"/>
        </w:rPr>
        <w:t xml:space="preserve"> </w:t>
      </w:r>
      <w:r w:rsidRPr="003A51AC">
        <w:t>деятельности,</w:t>
      </w:r>
      <w:r w:rsidRPr="003A51AC">
        <w:rPr>
          <w:spacing w:val="1"/>
        </w:rPr>
        <w:t xml:space="preserve"> </w:t>
      </w:r>
      <w:r w:rsidRPr="003A51AC">
        <w:t>осуществление</w:t>
      </w:r>
      <w:r w:rsidRPr="003A51AC">
        <w:rPr>
          <w:spacing w:val="1"/>
        </w:rPr>
        <w:t xml:space="preserve"> </w:t>
      </w:r>
      <w:r w:rsidRPr="003A51AC">
        <w:t>действий,</w:t>
      </w:r>
      <w:r w:rsidRPr="003A51AC">
        <w:rPr>
          <w:spacing w:val="1"/>
        </w:rPr>
        <w:t xml:space="preserve"> </w:t>
      </w:r>
      <w:r w:rsidRPr="003A51AC">
        <w:t>контроль</w:t>
      </w:r>
      <w:r w:rsidRPr="003A51AC">
        <w:rPr>
          <w:spacing w:val="1"/>
        </w:rPr>
        <w:t xml:space="preserve"> </w:t>
      </w:r>
      <w:r w:rsidRPr="003A51AC">
        <w:t>и</w:t>
      </w:r>
      <w:r w:rsidRPr="003A51AC">
        <w:rPr>
          <w:spacing w:val="1"/>
        </w:rPr>
        <w:t xml:space="preserve"> </w:t>
      </w:r>
      <w:r w:rsidRPr="003A51AC">
        <w:t>оценка.</w:t>
      </w:r>
      <w:r w:rsidRPr="003A51AC">
        <w:rPr>
          <w:spacing w:val="1"/>
        </w:rPr>
        <w:t xml:space="preserve"> </w:t>
      </w:r>
      <w:r w:rsidRPr="003A51AC">
        <w:t>Продуктивные</w:t>
      </w:r>
      <w:r w:rsidRPr="003A51AC">
        <w:rPr>
          <w:spacing w:val="-3"/>
        </w:rPr>
        <w:t xml:space="preserve"> </w:t>
      </w:r>
      <w:r w:rsidRPr="003A51AC">
        <w:t>виды</w:t>
      </w:r>
      <w:r w:rsidRPr="003A51AC">
        <w:rPr>
          <w:spacing w:val="-1"/>
        </w:rPr>
        <w:t xml:space="preserve"> </w:t>
      </w:r>
      <w:r w:rsidRPr="003A51AC">
        <w:t>деятельности могут</w:t>
      </w:r>
      <w:r w:rsidRPr="003A51AC">
        <w:rPr>
          <w:spacing w:val="-1"/>
        </w:rPr>
        <w:t xml:space="preserve"> </w:t>
      </w:r>
      <w:r w:rsidRPr="003A51AC">
        <w:t>осуществляться в</w:t>
      </w:r>
      <w:r w:rsidRPr="003A51AC">
        <w:rPr>
          <w:spacing w:val="-2"/>
        </w:rPr>
        <w:t xml:space="preserve"> </w:t>
      </w:r>
      <w:r w:rsidRPr="003A51AC">
        <w:t>ходе</w:t>
      </w:r>
      <w:r w:rsidRPr="003A51AC">
        <w:rPr>
          <w:spacing w:val="-2"/>
        </w:rPr>
        <w:t xml:space="preserve"> </w:t>
      </w:r>
      <w:r w:rsidRPr="003A51AC">
        <w:t>совместной</w:t>
      </w:r>
      <w:r w:rsidRPr="003A51AC">
        <w:rPr>
          <w:spacing w:val="-1"/>
        </w:rPr>
        <w:t xml:space="preserve"> </w:t>
      </w:r>
      <w:r w:rsidRPr="003A51AC">
        <w:t>деятельности.</w:t>
      </w:r>
    </w:p>
    <w:p w14:paraId="07E2FB15" w14:textId="77777777" w:rsidR="00B44E87" w:rsidRPr="003A51AC" w:rsidRDefault="00B44E87" w:rsidP="00E22A07">
      <w:pPr>
        <w:pStyle w:val="aa"/>
        <w:ind w:left="0" w:firstLine="709"/>
      </w:pPr>
      <w:r w:rsidRPr="003A51AC">
        <w:rPr>
          <w:b/>
          <w:i/>
        </w:rPr>
        <w:t>Коммуникация</w:t>
      </w:r>
      <w:r w:rsidRPr="003A51AC">
        <w:rPr>
          <w:b/>
          <w:i/>
          <w:spacing w:val="1"/>
        </w:rPr>
        <w:t xml:space="preserve"> </w:t>
      </w:r>
      <w:r w:rsidRPr="003A51AC">
        <w:rPr>
          <w:b/>
          <w:i/>
        </w:rPr>
        <w:t>и</w:t>
      </w:r>
      <w:r w:rsidRPr="003A51AC">
        <w:rPr>
          <w:b/>
          <w:i/>
          <w:spacing w:val="1"/>
        </w:rPr>
        <w:t xml:space="preserve"> </w:t>
      </w:r>
      <w:r w:rsidRPr="003A51AC">
        <w:rPr>
          <w:b/>
          <w:i/>
        </w:rPr>
        <w:t>социализация.</w:t>
      </w:r>
      <w:r w:rsidRPr="003A51AC">
        <w:rPr>
          <w:b/>
          <w:i/>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интенсивно</w:t>
      </w:r>
      <w:r w:rsidRPr="003A51AC">
        <w:rPr>
          <w:spacing w:val="1"/>
        </w:rPr>
        <w:t xml:space="preserve"> </w:t>
      </w:r>
      <w:r w:rsidRPr="003A51AC">
        <w:t>формируются</w:t>
      </w:r>
      <w:r w:rsidRPr="003A51AC">
        <w:rPr>
          <w:spacing w:val="1"/>
        </w:rPr>
        <w:t xml:space="preserve"> </w:t>
      </w:r>
      <w:r w:rsidRPr="003A51AC">
        <w:t>внеситуативно-познавательная и внеситуативно-личностная форма общения. У детей формируется</w:t>
      </w:r>
      <w:r w:rsidRPr="003A51AC">
        <w:rPr>
          <w:spacing w:val="-57"/>
        </w:rPr>
        <w:t xml:space="preserve"> </w:t>
      </w:r>
      <w:r w:rsidRPr="003A51AC">
        <w:t>потребность</w:t>
      </w:r>
      <w:r w:rsidRPr="003A51AC">
        <w:rPr>
          <w:spacing w:val="1"/>
        </w:rPr>
        <w:t xml:space="preserve"> </w:t>
      </w:r>
      <w:r w:rsidRPr="003A51AC">
        <w:t>в</w:t>
      </w:r>
      <w:r w:rsidRPr="003A51AC">
        <w:rPr>
          <w:spacing w:val="1"/>
        </w:rPr>
        <w:t xml:space="preserve"> </w:t>
      </w:r>
      <w:r w:rsidRPr="003A51AC">
        <w:t>самоутверждении</w:t>
      </w:r>
      <w:r w:rsidRPr="003A51AC">
        <w:rPr>
          <w:spacing w:val="1"/>
        </w:rPr>
        <w:t xml:space="preserve"> </w:t>
      </w:r>
      <w:r w:rsidRPr="003A51AC">
        <w:t>через</w:t>
      </w:r>
      <w:r w:rsidRPr="003A51AC">
        <w:rPr>
          <w:spacing w:val="1"/>
        </w:rPr>
        <w:t xml:space="preserve"> </w:t>
      </w:r>
      <w:r w:rsidRPr="003A51AC">
        <w:t>возможность</w:t>
      </w:r>
      <w:r w:rsidRPr="003A51AC">
        <w:rPr>
          <w:spacing w:val="1"/>
        </w:rPr>
        <w:t xml:space="preserve"> </w:t>
      </w:r>
      <w:r w:rsidRPr="003A51AC">
        <w:t>соответствовать</w:t>
      </w:r>
      <w:r w:rsidRPr="003A51AC">
        <w:rPr>
          <w:spacing w:val="1"/>
        </w:rPr>
        <w:t xml:space="preserve"> </w:t>
      </w:r>
      <w:r w:rsidRPr="003A51AC">
        <w:t>нормам,</w:t>
      </w:r>
      <w:r w:rsidRPr="003A51AC">
        <w:rPr>
          <w:spacing w:val="1"/>
        </w:rPr>
        <w:t xml:space="preserve"> </w:t>
      </w:r>
      <w:r w:rsidRPr="003A51AC">
        <w:t>правилам,</w:t>
      </w:r>
      <w:r w:rsidRPr="003A51AC">
        <w:rPr>
          <w:spacing w:val="1"/>
        </w:rPr>
        <w:t xml:space="preserve"> </w:t>
      </w:r>
      <w:r w:rsidRPr="003A51AC">
        <w:t>ожиданиям,</w:t>
      </w:r>
      <w:r w:rsidRPr="003A51AC">
        <w:rPr>
          <w:spacing w:val="1"/>
        </w:rPr>
        <w:t xml:space="preserve"> </w:t>
      </w:r>
      <w:r w:rsidRPr="003A51AC">
        <w:t>транслируемым</w:t>
      </w:r>
      <w:r w:rsidRPr="003A51AC">
        <w:rPr>
          <w:spacing w:val="1"/>
        </w:rPr>
        <w:t xml:space="preserve"> </w:t>
      </w:r>
      <w:r w:rsidRPr="003A51AC">
        <w:t>со</w:t>
      </w:r>
      <w:r w:rsidRPr="003A51AC">
        <w:rPr>
          <w:spacing w:val="1"/>
        </w:rPr>
        <w:t xml:space="preserve"> </w:t>
      </w:r>
      <w:r w:rsidRPr="003A51AC">
        <w:t>стороны</w:t>
      </w:r>
      <w:r w:rsidRPr="003A51AC">
        <w:rPr>
          <w:spacing w:val="1"/>
        </w:rPr>
        <w:t xml:space="preserve"> </w:t>
      </w:r>
      <w:r w:rsidRPr="003A51AC">
        <w:t>взрослых.</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начинает</w:t>
      </w:r>
      <w:r w:rsidRPr="003A51AC">
        <w:rPr>
          <w:spacing w:val="1"/>
        </w:rPr>
        <w:t xml:space="preserve"> </w:t>
      </w:r>
      <w:r w:rsidRPr="003A51AC">
        <w:t>формироваться</w:t>
      </w:r>
      <w:r w:rsidRPr="003A51AC">
        <w:rPr>
          <w:spacing w:val="1"/>
        </w:rPr>
        <w:t xml:space="preserve"> </w:t>
      </w:r>
      <w:r w:rsidRPr="003A51AC">
        <w:t>внеситуативно-деловая форма общения, что определяется возрастающим интересом к личности</w:t>
      </w:r>
      <w:r w:rsidRPr="003A51AC">
        <w:rPr>
          <w:spacing w:val="1"/>
        </w:rPr>
        <w:t xml:space="preserve"> </w:t>
      </w:r>
      <w:r w:rsidRPr="003A51AC">
        <w:t>сверстника, появляются избирательные отношения, чувство привязанности к определенным детям,</w:t>
      </w:r>
      <w:r w:rsidRPr="003A51AC">
        <w:rPr>
          <w:spacing w:val="-57"/>
        </w:rPr>
        <w:t xml:space="preserve"> </w:t>
      </w:r>
      <w:r w:rsidRPr="003A51AC">
        <w:t>дружба.</w:t>
      </w:r>
      <w:r w:rsidRPr="003A51AC">
        <w:rPr>
          <w:spacing w:val="1"/>
        </w:rPr>
        <w:t xml:space="preserve"> </w:t>
      </w:r>
      <w:r w:rsidRPr="003A51AC">
        <w:t>Характер межличностных отношений отличает выраженный интерес по отношению к</w:t>
      </w:r>
      <w:r w:rsidRPr="003A51AC">
        <w:rPr>
          <w:spacing w:val="1"/>
        </w:rPr>
        <w:t xml:space="preserve"> </w:t>
      </w:r>
      <w:r w:rsidRPr="003A51AC">
        <w:t>сверстнику,</w:t>
      </w:r>
      <w:r w:rsidRPr="003A51AC">
        <w:rPr>
          <w:spacing w:val="1"/>
        </w:rPr>
        <w:t xml:space="preserve"> </w:t>
      </w:r>
      <w:r w:rsidRPr="003A51AC">
        <w:t>высокую</w:t>
      </w:r>
      <w:r w:rsidRPr="003A51AC">
        <w:rPr>
          <w:spacing w:val="1"/>
        </w:rPr>
        <w:t xml:space="preserve"> </w:t>
      </w:r>
      <w:r w:rsidRPr="003A51AC">
        <w:t>значимость</w:t>
      </w:r>
      <w:r w:rsidRPr="003A51AC">
        <w:rPr>
          <w:spacing w:val="1"/>
        </w:rPr>
        <w:t xml:space="preserve"> </w:t>
      </w:r>
      <w:r w:rsidRPr="003A51AC">
        <w:t>сверстника,</w:t>
      </w:r>
      <w:r w:rsidRPr="003A51AC">
        <w:rPr>
          <w:spacing w:val="1"/>
        </w:rPr>
        <w:t xml:space="preserve"> </w:t>
      </w:r>
      <w:r w:rsidRPr="003A51AC">
        <w:t>возрастанием</w:t>
      </w:r>
      <w:r w:rsidRPr="003A51AC">
        <w:rPr>
          <w:spacing w:val="1"/>
        </w:rPr>
        <w:t xml:space="preserve"> </w:t>
      </w:r>
      <w:r w:rsidRPr="003A51AC">
        <w:t>просоциальных</w:t>
      </w:r>
      <w:r w:rsidRPr="003A51AC">
        <w:rPr>
          <w:spacing w:val="1"/>
        </w:rPr>
        <w:t xml:space="preserve"> </w:t>
      </w:r>
      <w:r w:rsidRPr="003A51AC">
        <w:t>форм</w:t>
      </w:r>
      <w:r w:rsidRPr="003A51AC">
        <w:rPr>
          <w:spacing w:val="1"/>
        </w:rPr>
        <w:t xml:space="preserve"> </w:t>
      </w:r>
      <w:r w:rsidRPr="003A51AC">
        <w:t>поведения.</w:t>
      </w:r>
      <w:r w:rsidRPr="003A51AC">
        <w:rPr>
          <w:spacing w:val="1"/>
        </w:rPr>
        <w:t xml:space="preserve"> </w:t>
      </w:r>
      <w:r w:rsidRPr="003A51AC">
        <w:t>Детские</w:t>
      </w:r>
      <w:r w:rsidRPr="003A51AC">
        <w:rPr>
          <w:spacing w:val="-2"/>
        </w:rPr>
        <w:t xml:space="preserve"> </w:t>
      </w:r>
      <w:r w:rsidRPr="003A51AC">
        <w:t>группы</w:t>
      </w:r>
      <w:r w:rsidRPr="003A51AC">
        <w:rPr>
          <w:spacing w:val="-1"/>
        </w:rPr>
        <w:t xml:space="preserve"> </w:t>
      </w:r>
      <w:r w:rsidRPr="003A51AC">
        <w:t>характеризуются стабильной</w:t>
      </w:r>
      <w:r w:rsidRPr="003A51AC">
        <w:rPr>
          <w:spacing w:val="-3"/>
        </w:rPr>
        <w:t xml:space="preserve"> </w:t>
      </w:r>
      <w:r w:rsidRPr="003A51AC">
        <w:t>структурой</w:t>
      </w:r>
      <w:r w:rsidRPr="003A51AC">
        <w:rPr>
          <w:spacing w:val="-1"/>
        </w:rPr>
        <w:t xml:space="preserve"> </w:t>
      </w:r>
      <w:r w:rsidRPr="003A51AC">
        <w:t>взаимоотношений между</w:t>
      </w:r>
      <w:r w:rsidRPr="003A51AC">
        <w:rPr>
          <w:spacing w:val="-6"/>
        </w:rPr>
        <w:t xml:space="preserve"> </w:t>
      </w:r>
      <w:r w:rsidRPr="003A51AC">
        <w:t>детьми.</w:t>
      </w:r>
    </w:p>
    <w:p w14:paraId="29C6F66C" w14:textId="77777777" w:rsidR="00B44E87" w:rsidRPr="003A51AC" w:rsidRDefault="00B44E87" w:rsidP="00E22A07">
      <w:pPr>
        <w:pStyle w:val="aa"/>
        <w:ind w:left="0" w:firstLine="709"/>
      </w:pPr>
      <w:r w:rsidRPr="003A51AC">
        <w:rPr>
          <w:b/>
          <w:i/>
        </w:rPr>
        <w:t>Саморегуляция.</w:t>
      </w:r>
      <w:r w:rsidRPr="003A51AC">
        <w:rPr>
          <w:b/>
          <w:i/>
          <w:spacing w:val="1"/>
        </w:rPr>
        <w:t xml:space="preserve"> </w:t>
      </w:r>
      <w:r w:rsidRPr="003A51AC">
        <w:t>В</w:t>
      </w:r>
      <w:r w:rsidRPr="003A51AC">
        <w:rPr>
          <w:spacing w:val="1"/>
        </w:rPr>
        <w:t xml:space="preserve"> </w:t>
      </w:r>
      <w:r w:rsidRPr="003A51AC">
        <w:t>период</w:t>
      </w:r>
      <w:r w:rsidRPr="003A51AC">
        <w:rPr>
          <w:spacing w:val="1"/>
        </w:rPr>
        <w:t xml:space="preserve"> </w:t>
      </w:r>
      <w:r w:rsidRPr="003A51AC">
        <w:t>от</w:t>
      </w:r>
      <w:r w:rsidRPr="003A51AC">
        <w:rPr>
          <w:spacing w:val="1"/>
        </w:rPr>
        <w:t xml:space="preserve"> </w:t>
      </w:r>
      <w:r w:rsidRPr="003A51AC">
        <w:t>пяти</w:t>
      </w:r>
      <w:r w:rsidRPr="003A51AC">
        <w:rPr>
          <w:spacing w:val="1"/>
        </w:rPr>
        <w:t xml:space="preserve"> </w:t>
      </w:r>
      <w:r w:rsidRPr="003A51AC">
        <w:t>до</w:t>
      </w:r>
      <w:r w:rsidRPr="003A51AC">
        <w:rPr>
          <w:spacing w:val="1"/>
        </w:rPr>
        <w:t xml:space="preserve"> </w:t>
      </w:r>
      <w:r w:rsidRPr="003A51AC">
        <w:t>шести</w:t>
      </w:r>
      <w:r w:rsidRPr="003A51AC">
        <w:rPr>
          <w:spacing w:val="1"/>
        </w:rPr>
        <w:t xml:space="preserve"> </w:t>
      </w:r>
      <w:r w:rsidRPr="003A51AC">
        <w:t>лет</w:t>
      </w:r>
      <w:r w:rsidRPr="003A51AC">
        <w:rPr>
          <w:spacing w:val="1"/>
        </w:rPr>
        <w:t xml:space="preserve"> </w:t>
      </w:r>
      <w:r w:rsidRPr="003A51AC">
        <w:t>начинают</w:t>
      </w:r>
      <w:r w:rsidRPr="003A51AC">
        <w:rPr>
          <w:spacing w:val="1"/>
        </w:rPr>
        <w:t xml:space="preserve"> </w:t>
      </w:r>
      <w:r w:rsidRPr="003A51AC">
        <w:t>формироваться</w:t>
      </w:r>
      <w:r w:rsidRPr="003A51AC">
        <w:rPr>
          <w:spacing w:val="1"/>
        </w:rPr>
        <w:t xml:space="preserve"> </w:t>
      </w:r>
      <w:r w:rsidRPr="003A51AC">
        <w:t>устойчивые</w:t>
      </w:r>
      <w:r w:rsidRPr="003A51AC">
        <w:rPr>
          <w:spacing w:val="-57"/>
        </w:rPr>
        <w:t xml:space="preserve"> </w:t>
      </w:r>
      <w:r w:rsidRPr="003A51AC">
        <w:t>представления о том, «что такое хорошо» и «что такое плохо», которые становятся внутренними</w:t>
      </w:r>
      <w:r w:rsidRPr="003A51AC">
        <w:rPr>
          <w:spacing w:val="1"/>
        </w:rPr>
        <w:t xml:space="preserve"> </w:t>
      </w:r>
      <w:r w:rsidRPr="003A51AC">
        <w:t>регуляторами поведения ребенка. Формируется произвольность поведения, социально значимые</w:t>
      </w:r>
      <w:r w:rsidRPr="003A51AC">
        <w:rPr>
          <w:spacing w:val="1"/>
        </w:rPr>
        <w:t xml:space="preserve"> </w:t>
      </w:r>
      <w:r w:rsidRPr="003A51AC">
        <w:t>мотивы</w:t>
      </w:r>
      <w:r w:rsidRPr="003A51AC">
        <w:rPr>
          <w:spacing w:val="-2"/>
        </w:rPr>
        <w:t xml:space="preserve"> </w:t>
      </w:r>
      <w:r w:rsidRPr="003A51AC">
        <w:t>начинают</w:t>
      </w:r>
      <w:r w:rsidRPr="003A51AC">
        <w:rPr>
          <w:spacing w:val="2"/>
        </w:rPr>
        <w:t xml:space="preserve"> </w:t>
      </w:r>
      <w:r w:rsidRPr="003A51AC">
        <w:t>управлять</w:t>
      </w:r>
      <w:r w:rsidRPr="003A51AC">
        <w:rPr>
          <w:spacing w:val="1"/>
        </w:rPr>
        <w:t xml:space="preserve"> </w:t>
      </w:r>
      <w:r w:rsidRPr="003A51AC">
        <w:t>личными</w:t>
      </w:r>
      <w:r w:rsidRPr="003A51AC">
        <w:rPr>
          <w:spacing w:val="-1"/>
        </w:rPr>
        <w:t xml:space="preserve"> </w:t>
      </w:r>
      <w:r w:rsidRPr="003A51AC">
        <w:t>мотивами.</w:t>
      </w:r>
    </w:p>
    <w:p w14:paraId="50E86400" w14:textId="77777777" w:rsidR="005C07AA" w:rsidRPr="003A51AC" w:rsidRDefault="00B44E87" w:rsidP="00E22A07">
      <w:pPr>
        <w:pStyle w:val="aa"/>
        <w:ind w:left="0" w:firstLine="709"/>
      </w:pPr>
      <w:r w:rsidRPr="003A51AC">
        <w:rPr>
          <w:b/>
          <w:i/>
        </w:rPr>
        <w:t>Личность</w:t>
      </w:r>
      <w:r w:rsidRPr="003A51AC">
        <w:rPr>
          <w:b/>
          <w:i/>
          <w:spacing w:val="1"/>
        </w:rPr>
        <w:t xml:space="preserve"> </w:t>
      </w:r>
      <w:r w:rsidRPr="003A51AC">
        <w:rPr>
          <w:b/>
          <w:i/>
        </w:rPr>
        <w:t>и</w:t>
      </w:r>
      <w:r w:rsidRPr="003A51AC">
        <w:rPr>
          <w:b/>
          <w:i/>
          <w:spacing w:val="1"/>
        </w:rPr>
        <w:t xml:space="preserve"> </w:t>
      </w:r>
      <w:r w:rsidRPr="003A51AC">
        <w:rPr>
          <w:b/>
          <w:i/>
        </w:rPr>
        <w:t>самооценка.</w:t>
      </w:r>
      <w:r w:rsidRPr="003A51AC">
        <w:rPr>
          <w:b/>
          <w:i/>
          <w:spacing w:val="1"/>
        </w:rPr>
        <w:t xml:space="preserve"> </w:t>
      </w:r>
      <w:r w:rsidRPr="003A51AC">
        <w:t>Складывается</w:t>
      </w:r>
      <w:r w:rsidRPr="003A51AC">
        <w:rPr>
          <w:spacing w:val="1"/>
        </w:rPr>
        <w:t xml:space="preserve"> </w:t>
      </w:r>
      <w:r w:rsidRPr="003A51AC">
        <w:t>первая</w:t>
      </w:r>
      <w:r w:rsidRPr="003A51AC">
        <w:rPr>
          <w:spacing w:val="1"/>
        </w:rPr>
        <w:t xml:space="preserve"> </w:t>
      </w:r>
      <w:r w:rsidRPr="003A51AC">
        <w:t>иерархия</w:t>
      </w:r>
      <w:r w:rsidRPr="003A51AC">
        <w:rPr>
          <w:spacing w:val="1"/>
        </w:rPr>
        <w:t xml:space="preserve"> </w:t>
      </w:r>
      <w:r w:rsidRPr="003A51AC">
        <w:t>мотивов.</w:t>
      </w:r>
      <w:r w:rsidRPr="003A51AC">
        <w:rPr>
          <w:spacing w:val="1"/>
        </w:rPr>
        <w:t xml:space="preserve"> </w:t>
      </w:r>
      <w:r w:rsidRPr="003A51AC">
        <w:t>Формируется</w:t>
      </w:r>
      <w:r w:rsidRPr="003A51AC">
        <w:rPr>
          <w:spacing w:val="1"/>
        </w:rPr>
        <w:t xml:space="preserve"> </w:t>
      </w:r>
      <w:r w:rsidRPr="003A51AC">
        <w:t>дифференцированность</w:t>
      </w:r>
      <w:r w:rsidRPr="003A51AC">
        <w:rPr>
          <w:spacing w:val="1"/>
        </w:rPr>
        <w:t xml:space="preserve"> </w:t>
      </w:r>
      <w:r w:rsidRPr="003A51AC">
        <w:t>самооценки.</w:t>
      </w:r>
      <w:r w:rsidRPr="003A51AC">
        <w:rPr>
          <w:spacing w:val="1"/>
        </w:rPr>
        <w:t xml:space="preserve"> </w:t>
      </w:r>
      <w:r w:rsidRPr="003A51AC">
        <w:t>Преобладает</w:t>
      </w:r>
      <w:r w:rsidRPr="003A51AC">
        <w:rPr>
          <w:spacing w:val="1"/>
        </w:rPr>
        <w:t xml:space="preserve"> </w:t>
      </w:r>
      <w:r w:rsidRPr="003A51AC">
        <w:t>высокая,</w:t>
      </w:r>
      <w:r w:rsidRPr="003A51AC">
        <w:rPr>
          <w:spacing w:val="1"/>
        </w:rPr>
        <w:t xml:space="preserve"> </w:t>
      </w:r>
      <w:r w:rsidRPr="003A51AC">
        <w:t>неадекватная</w:t>
      </w:r>
      <w:r w:rsidRPr="003A51AC">
        <w:rPr>
          <w:spacing w:val="1"/>
        </w:rPr>
        <w:t xml:space="preserve"> </w:t>
      </w:r>
      <w:r w:rsidRPr="003A51AC">
        <w:t>самооценка.</w:t>
      </w:r>
      <w:r w:rsidRPr="003A51AC">
        <w:rPr>
          <w:spacing w:val="1"/>
        </w:rPr>
        <w:t xml:space="preserve"> </w:t>
      </w:r>
      <w:r w:rsidRPr="003A51AC">
        <w:t>Ребенок</w:t>
      </w:r>
      <w:r w:rsidRPr="003A51AC">
        <w:rPr>
          <w:spacing w:val="1"/>
        </w:rPr>
        <w:t xml:space="preserve"> </w:t>
      </w:r>
      <w:r w:rsidRPr="003A51AC">
        <w:t>стремится</w:t>
      </w:r>
      <w:r w:rsidRPr="003A51AC">
        <w:rPr>
          <w:spacing w:val="-1"/>
        </w:rPr>
        <w:t xml:space="preserve"> </w:t>
      </w:r>
      <w:r w:rsidRPr="003A51AC">
        <w:t>к сохранению позитивной самооценки.</w:t>
      </w:r>
    </w:p>
    <w:p w14:paraId="7E513AE0" w14:textId="77777777" w:rsidR="008D45E7" w:rsidRDefault="008D45E7" w:rsidP="00E22A07">
      <w:pPr>
        <w:pStyle w:val="aa"/>
        <w:ind w:left="0" w:firstLine="709"/>
        <w:rPr>
          <w:b/>
        </w:rPr>
      </w:pPr>
    </w:p>
    <w:p w14:paraId="0D4C8C47" w14:textId="77777777" w:rsidR="00B44E87" w:rsidRPr="003A51AC" w:rsidRDefault="00B44E87" w:rsidP="00E22A07">
      <w:pPr>
        <w:pStyle w:val="aa"/>
        <w:ind w:left="0" w:firstLine="709"/>
        <w:rPr>
          <w:b/>
        </w:rPr>
      </w:pPr>
      <w:r w:rsidRPr="003A51AC">
        <w:rPr>
          <w:b/>
        </w:rPr>
        <w:t xml:space="preserve"> Подготовительная</w:t>
      </w:r>
      <w:r w:rsidRPr="003A51AC">
        <w:rPr>
          <w:b/>
          <w:spacing w:val="-5"/>
        </w:rPr>
        <w:t xml:space="preserve"> </w:t>
      </w:r>
      <w:r w:rsidRPr="003A51AC">
        <w:rPr>
          <w:b/>
        </w:rPr>
        <w:t>к</w:t>
      </w:r>
      <w:r w:rsidRPr="003A51AC">
        <w:rPr>
          <w:b/>
          <w:spacing w:val="-3"/>
        </w:rPr>
        <w:t xml:space="preserve"> </w:t>
      </w:r>
      <w:r w:rsidRPr="003A51AC">
        <w:rPr>
          <w:b/>
        </w:rPr>
        <w:t>школе</w:t>
      </w:r>
      <w:r w:rsidRPr="003A51AC">
        <w:rPr>
          <w:b/>
          <w:spacing w:val="-2"/>
        </w:rPr>
        <w:t xml:space="preserve"> </w:t>
      </w:r>
      <w:r w:rsidRPr="003A51AC">
        <w:rPr>
          <w:b/>
        </w:rPr>
        <w:t>группа (седьмой</w:t>
      </w:r>
      <w:r w:rsidRPr="003A51AC">
        <w:rPr>
          <w:b/>
          <w:spacing w:val="-1"/>
        </w:rPr>
        <w:t xml:space="preserve"> </w:t>
      </w:r>
      <w:r w:rsidRPr="003A51AC">
        <w:rPr>
          <w:b/>
        </w:rPr>
        <w:t>год</w:t>
      </w:r>
      <w:r w:rsidRPr="003A51AC">
        <w:rPr>
          <w:b/>
          <w:spacing w:val="-2"/>
        </w:rPr>
        <w:t xml:space="preserve"> </w:t>
      </w:r>
      <w:r w:rsidRPr="003A51AC">
        <w:rPr>
          <w:b/>
        </w:rPr>
        <w:t>жизни)</w:t>
      </w:r>
    </w:p>
    <w:p w14:paraId="4CAE3EA8"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14:paraId="53A69C14" w14:textId="77777777" w:rsidR="00B44E87" w:rsidRPr="003A51AC" w:rsidRDefault="00B44E87" w:rsidP="00E22A07">
      <w:pPr>
        <w:pStyle w:val="aa"/>
        <w:ind w:left="0" w:firstLine="709"/>
      </w:pPr>
      <w:r w:rsidRPr="003A51AC">
        <w:t>Средний вес мальчиков к семи годам достигает 24,9 кг, девочек – 24,7 кг. Средняя длина</w:t>
      </w:r>
      <w:r w:rsidRPr="003A51AC">
        <w:rPr>
          <w:spacing w:val="1"/>
        </w:rPr>
        <w:t xml:space="preserve"> </w:t>
      </w:r>
      <w:r w:rsidRPr="003A51AC">
        <w:t>тела у</w:t>
      </w:r>
      <w:r w:rsidRPr="003A51AC">
        <w:rPr>
          <w:spacing w:val="-3"/>
        </w:rPr>
        <w:t xml:space="preserve"> </w:t>
      </w:r>
      <w:r w:rsidRPr="003A51AC">
        <w:t>мальчиков к</w:t>
      </w:r>
      <w:r w:rsidRPr="003A51AC">
        <w:rPr>
          <w:spacing w:val="-1"/>
        </w:rPr>
        <w:t xml:space="preserve"> </w:t>
      </w:r>
      <w:r w:rsidRPr="003A51AC">
        <w:t>семи годам</w:t>
      </w:r>
      <w:r w:rsidRPr="003A51AC">
        <w:rPr>
          <w:spacing w:val="-1"/>
        </w:rPr>
        <w:t xml:space="preserve"> </w:t>
      </w:r>
      <w:r w:rsidRPr="003A51AC">
        <w:t>достигает</w:t>
      </w:r>
      <w:r w:rsidRPr="003A51AC">
        <w:rPr>
          <w:spacing w:val="3"/>
        </w:rPr>
        <w:t xml:space="preserve"> </w:t>
      </w:r>
      <w:r w:rsidRPr="003A51AC">
        <w:t>123,9,</w:t>
      </w:r>
      <w:r w:rsidRPr="003A51AC">
        <w:rPr>
          <w:spacing w:val="1"/>
        </w:rPr>
        <w:t xml:space="preserve"> </w:t>
      </w:r>
      <w:r w:rsidRPr="003A51AC">
        <w:t>у</w:t>
      </w:r>
      <w:r w:rsidRPr="003A51AC">
        <w:rPr>
          <w:spacing w:val="-5"/>
        </w:rPr>
        <w:t xml:space="preserve"> </w:t>
      </w:r>
      <w:r w:rsidRPr="003A51AC">
        <w:t>девочек</w:t>
      </w:r>
      <w:r w:rsidRPr="003A51AC">
        <w:rPr>
          <w:spacing w:val="1"/>
        </w:rPr>
        <w:t xml:space="preserve"> </w:t>
      </w:r>
      <w:r w:rsidRPr="003A51AC">
        <w:t>– 123,6</w:t>
      </w:r>
      <w:r w:rsidRPr="003A51AC">
        <w:rPr>
          <w:spacing w:val="-1"/>
        </w:rPr>
        <w:t xml:space="preserve"> </w:t>
      </w:r>
      <w:r w:rsidRPr="003A51AC">
        <w:t>см.</w:t>
      </w:r>
    </w:p>
    <w:p w14:paraId="39BE9E6E" w14:textId="77777777" w:rsidR="00B44E87" w:rsidRPr="003A51AC" w:rsidRDefault="00B44E87" w:rsidP="00E22A07">
      <w:pPr>
        <w:pStyle w:val="aa"/>
        <w:ind w:left="0" w:firstLine="709"/>
      </w:pPr>
      <w:r w:rsidRPr="003A51AC">
        <w:t>В период от пяти до семи лет наблюдается выраженное увеличение скорости роста тела</w:t>
      </w:r>
      <w:r w:rsidRPr="003A51AC">
        <w:rPr>
          <w:spacing w:val="1"/>
        </w:rPr>
        <w:t xml:space="preserve"> </w:t>
      </w:r>
      <w:r w:rsidRPr="003A51AC">
        <w:t>ребенка в длину (</w:t>
      </w:r>
      <w:r w:rsidRPr="003A51AC">
        <w:rPr>
          <w:i/>
        </w:rPr>
        <w:t>«полуростовой скачок роста»</w:t>
      </w:r>
      <w:r w:rsidRPr="003A51AC">
        <w:t>), причем конечности в это время растут быстрее,</w:t>
      </w:r>
      <w:r w:rsidRPr="003A51AC">
        <w:rPr>
          <w:spacing w:val="1"/>
        </w:rPr>
        <w:t xml:space="preserve"> </w:t>
      </w:r>
      <w:r w:rsidRPr="003A51AC">
        <w:t>чем</w:t>
      </w:r>
      <w:r w:rsidRPr="003A51AC">
        <w:rPr>
          <w:spacing w:val="-2"/>
        </w:rPr>
        <w:t xml:space="preserve"> </w:t>
      </w:r>
      <w:r w:rsidRPr="003A51AC">
        <w:t>туловище. Изменяются кости, формирующие</w:t>
      </w:r>
      <w:r w:rsidRPr="003A51AC">
        <w:rPr>
          <w:spacing w:val="-1"/>
        </w:rPr>
        <w:t xml:space="preserve"> </w:t>
      </w:r>
      <w:r w:rsidRPr="003A51AC">
        <w:t>облик</w:t>
      </w:r>
      <w:r w:rsidRPr="003A51AC">
        <w:rPr>
          <w:spacing w:val="-1"/>
        </w:rPr>
        <w:t xml:space="preserve"> </w:t>
      </w:r>
      <w:r w:rsidRPr="003A51AC">
        <w:t>лица.</w:t>
      </w:r>
    </w:p>
    <w:p w14:paraId="60D0C2C4"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14:paraId="43CCCD1E" w14:textId="77777777" w:rsidR="00B44E87" w:rsidRPr="003A51AC" w:rsidRDefault="00B44E87" w:rsidP="00E22A07">
      <w:pPr>
        <w:pStyle w:val="aa"/>
        <w:ind w:left="0" w:firstLine="709"/>
      </w:pPr>
      <w:r w:rsidRPr="003A51AC">
        <w:t>Уровень</w:t>
      </w:r>
      <w:r w:rsidRPr="003A51AC">
        <w:rPr>
          <w:spacing w:val="1"/>
        </w:rPr>
        <w:t xml:space="preserve"> </w:t>
      </w:r>
      <w:r w:rsidRPr="003A51AC">
        <w:t>развития</w:t>
      </w:r>
      <w:r w:rsidRPr="003A51AC">
        <w:rPr>
          <w:spacing w:val="1"/>
        </w:rPr>
        <w:t xml:space="preserve"> </w:t>
      </w:r>
      <w:r w:rsidRPr="003A51AC">
        <w:t>костной</w:t>
      </w:r>
      <w:r w:rsidRPr="003A51AC">
        <w:rPr>
          <w:spacing w:val="1"/>
        </w:rPr>
        <w:t xml:space="preserve"> </w:t>
      </w:r>
      <w:r w:rsidRPr="003A51AC">
        <w:t>и</w:t>
      </w:r>
      <w:r w:rsidRPr="003A51AC">
        <w:rPr>
          <w:spacing w:val="1"/>
        </w:rPr>
        <w:t xml:space="preserve"> </w:t>
      </w:r>
      <w:r w:rsidRPr="003A51AC">
        <w:t>мышечной</w:t>
      </w:r>
      <w:r w:rsidRPr="003A51AC">
        <w:rPr>
          <w:spacing w:val="1"/>
        </w:rPr>
        <w:t xml:space="preserve"> </w:t>
      </w:r>
      <w:r w:rsidRPr="003A51AC">
        <w:t>систем,</w:t>
      </w:r>
      <w:r w:rsidRPr="003A51AC">
        <w:rPr>
          <w:spacing w:val="1"/>
        </w:rPr>
        <w:t xml:space="preserve"> </w:t>
      </w:r>
      <w:r w:rsidRPr="003A51AC">
        <w:t>наработка</w:t>
      </w:r>
      <w:r w:rsidRPr="003A51AC">
        <w:rPr>
          <w:spacing w:val="1"/>
        </w:rPr>
        <w:t xml:space="preserve"> </w:t>
      </w:r>
      <w:r w:rsidRPr="003A51AC">
        <w:t>двигательных</w:t>
      </w:r>
      <w:r w:rsidRPr="003A51AC">
        <w:rPr>
          <w:spacing w:val="1"/>
        </w:rPr>
        <w:t xml:space="preserve"> </w:t>
      </w:r>
      <w:r w:rsidRPr="003A51AC">
        <w:t>стереотипов</w:t>
      </w:r>
      <w:r w:rsidRPr="003A51AC">
        <w:rPr>
          <w:spacing w:val="1"/>
        </w:rPr>
        <w:t xml:space="preserve"> </w:t>
      </w:r>
      <w:r w:rsidRPr="003A51AC">
        <w:t>отвечают</w:t>
      </w:r>
      <w:r w:rsidRPr="003A51AC">
        <w:rPr>
          <w:spacing w:val="1"/>
        </w:rPr>
        <w:t xml:space="preserve"> </w:t>
      </w:r>
      <w:r w:rsidRPr="003A51AC">
        <w:t>требованиям</w:t>
      </w:r>
      <w:r w:rsidRPr="003A51AC">
        <w:rPr>
          <w:spacing w:val="1"/>
        </w:rPr>
        <w:t xml:space="preserve"> </w:t>
      </w:r>
      <w:r w:rsidRPr="003A51AC">
        <w:t>длительных</w:t>
      </w:r>
      <w:r w:rsidRPr="003A51AC">
        <w:rPr>
          <w:spacing w:val="1"/>
        </w:rPr>
        <w:t xml:space="preserve"> </w:t>
      </w:r>
      <w:r w:rsidRPr="003A51AC">
        <w:t>подвижных</w:t>
      </w:r>
      <w:r w:rsidRPr="003A51AC">
        <w:rPr>
          <w:spacing w:val="1"/>
        </w:rPr>
        <w:t xml:space="preserve"> </w:t>
      </w:r>
      <w:r w:rsidRPr="003A51AC">
        <w:t>игр.</w:t>
      </w:r>
      <w:r w:rsidRPr="003A51AC">
        <w:rPr>
          <w:spacing w:val="1"/>
        </w:rPr>
        <w:t xml:space="preserve"> </w:t>
      </w:r>
      <w:r w:rsidRPr="003A51AC">
        <w:t>Скелетные</w:t>
      </w:r>
      <w:r w:rsidRPr="003A51AC">
        <w:rPr>
          <w:spacing w:val="1"/>
        </w:rPr>
        <w:t xml:space="preserve"> </w:t>
      </w:r>
      <w:r w:rsidRPr="003A51AC">
        <w:t>мышцы</w:t>
      </w:r>
      <w:r w:rsidRPr="003A51AC">
        <w:rPr>
          <w:spacing w:val="1"/>
        </w:rPr>
        <w:t xml:space="preserve"> </w:t>
      </w:r>
      <w:r w:rsidRPr="003A51AC">
        <w:t>детей</w:t>
      </w:r>
      <w:r w:rsidRPr="003A51AC">
        <w:rPr>
          <w:spacing w:val="1"/>
        </w:rPr>
        <w:t xml:space="preserve"> </w:t>
      </w:r>
      <w:r w:rsidRPr="003A51AC">
        <w:t>этого</w:t>
      </w:r>
      <w:r w:rsidRPr="003A51AC">
        <w:rPr>
          <w:spacing w:val="1"/>
        </w:rPr>
        <w:t xml:space="preserve"> </w:t>
      </w:r>
      <w:r w:rsidRPr="003A51AC">
        <w:t>возраста</w:t>
      </w:r>
      <w:r w:rsidRPr="003A51AC">
        <w:rPr>
          <w:spacing w:val="1"/>
        </w:rPr>
        <w:t xml:space="preserve"> </w:t>
      </w:r>
      <w:r w:rsidRPr="003A51AC">
        <w:t>хорошо</w:t>
      </w:r>
      <w:r w:rsidRPr="003A51AC">
        <w:rPr>
          <w:spacing w:val="1"/>
        </w:rPr>
        <w:t xml:space="preserve"> </w:t>
      </w:r>
      <w:r w:rsidRPr="003A51AC">
        <w:t>приспособлены</w:t>
      </w:r>
      <w:r w:rsidRPr="003A51AC">
        <w:rPr>
          <w:spacing w:val="1"/>
        </w:rPr>
        <w:t xml:space="preserve"> </w:t>
      </w:r>
      <w:r w:rsidRPr="003A51AC">
        <w:t>к</w:t>
      </w:r>
      <w:r w:rsidRPr="003A51AC">
        <w:rPr>
          <w:spacing w:val="1"/>
        </w:rPr>
        <w:t xml:space="preserve"> </w:t>
      </w:r>
      <w:r w:rsidRPr="003A51AC">
        <w:t>длительным,</w:t>
      </w:r>
      <w:r w:rsidRPr="003A51AC">
        <w:rPr>
          <w:spacing w:val="1"/>
        </w:rPr>
        <w:t xml:space="preserve"> </w:t>
      </w:r>
      <w:r w:rsidRPr="003A51AC">
        <w:t>но</w:t>
      </w:r>
      <w:r w:rsidRPr="003A51AC">
        <w:rPr>
          <w:spacing w:val="1"/>
        </w:rPr>
        <w:t xml:space="preserve"> </w:t>
      </w:r>
      <w:r w:rsidRPr="003A51AC">
        <w:t>не</w:t>
      </w:r>
      <w:r w:rsidRPr="003A51AC">
        <w:rPr>
          <w:spacing w:val="1"/>
        </w:rPr>
        <w:t xml:space="preserve"> </w:t>
      </w:r>
      <w:r w:rsidRPr="003A51AC">
        <w:t>слишком</w:t>
      </w:r>
      <w:r w:rsidRPr="003A51AC">
        <w:rPr>
          <w:spacing w:val="1"/>
        </w:rPr>
        <w:t xml:space="preserve"> </w:t>
      </w:r>
      <w:r w:rsidRPr="003A51AC">
        <w:t>высоким</w:t>
      </w:r>
      <w:r w:rsidRPr="003A51AC">
        <w:rPr>
          <w:spacing w:val="1"/>
        </w:rPr>
        <w:t xml:space="preserve"> </w:t>
      </w:r>
      <w:r w:rsidRPr="003A51AC">
        <w:t>по</w:t>
      </w:r>
      <w:r w:rsidRPr="003A51AC">
        <w:rPr>
          <w:spacing w:val="1"/>
        </w:rPr>
        <w:t xml:space="preserve"> </w:t>
      </w:r>
      <w:r w:rsidRPr="003A51AC">
        <w:t>точности</w:t>
      </w:r>
      <w:r w:rsidRPr="003A51AC">
        <w:rPr>
          <w:spacing w:val="1"/>
        </w:rPr>
        <w:t xml:space="preserve"> </w:t>
      </w:r>
      <w:r w:rsidRPr="003A51AC">
        <w:t>и</w:t>
      </w:r>
      <w:r w:rsidRPr="003A51AC">
        <w:rPr>
          <w:spacing w:val="1"/>
        </w:rPr>
        <w:t xml:space="preserve"> </w:t>
      </w:r>
      <w:r w:rsidRPr="003A51AC">
        <w:t>мощности</w:t>
      </w:r>
      <w:r w:rsidRPr="003A51AC">
        <w:rPr>
          <w:spacing w:val="1"/>
        </w:rPr>
        <w:t xml:space="preserve"> </w:t>
      </w:r>
      <w:r w:rsidRPr="003A51AC">
        <w:t>нагрузкам.</w:t>
      </w:r>
    </w:p>
    <w:p w14:paraId="22E5D1AA" w14:textId="77777777" w:rsidR="00B44E87" w:rsidRPr="003A51AC" w:rsidRDefault="00B44E87" w:rsidP="00E22A07">
      <w:pPr>
        <w:pStyle w:val="aa"/>
        <w:ind w:left="0" w:firstLine="709"/>
      </w:pPr>
      <w:r w:rsidRPr="003A51AC">
        <w:t>Качественные</w:t>
      </w:r>
      <w:r w:rsidRPr="003A51AC">
        <w:rPr>
          <w:spacing w:val="1"/>
        </w:rPr>
        <w:t xml:space="preserve"> </w:t>
      </w:r>
      <w:r w:rsidRPr="003A51AC">
        <w:t>изменения</w:t>
      </w:r>
      <w:r w:rsidRPr="003A51AC">
        <w:rPr>
          <w:spacing w:val="1"/>
        </w:rPr>
        <w:t xml:space="preserve"> </w:t>
      </w:r>
      <w:r w:rsidRPr="003A51AC">
        <w:t>в</w:t>
      </w:r>
      <w:r w:rsidRPr="003A51AC">
        <w:rPr>
          <w:spacing w:val="1"/>
        </w:rPr>
        <w:t xml:space="preserve"> </w:t>
      </w:r>
      <w:r w:rsidRPr="003A51AC">
        <w:t>развитии</w:t>
      </w:r>
      <w:r w:rsidRPr="003A51AC">
        <w:rPr>
          <w:spacing w:val="1"/>
        </w:rPr>
        <w:t xml:space="preserve"> </w:t>
      </w:r>
      <w:r w:rsidRPr="003A51AC">
        <w:t>телесной</w:t>
      </w:r>
      <w:r w:rsidRPr="003A51AC">
        <w:rPr>
          <w:spacing w:val="1"/>
        </w:rPr>
        <w:t xml:space="preserve"> </w:t>
      </w:r>
      <w:r w:rsidRPr="003A51AC">
        <w:t>сферы</w:t>
      </w:r>
      <w:r w:rsidRPr="003A51AC">
        <w:rPr>
          <w:spacing w:val="1"/>
        </w:rPr>
        <w:t xml:space="preserve"> </w:t>
      </w:r>
      <w:r w:rsidRPr="003A51AC">
        <w:t>ребенка</w:t>
      </w:r>
      <w:r w:rsidRPr="003A51AC">
        <w:rPr>
          <w:spacing w:val="1"/>
        </w:rPr>
        <w:t xml:space="preserve"> </w:t>
      </w:r>
      <w:r w:rsidRPr="003A51AC">
        <w:t>(полуростовой</w:t>
      </w:r>
      <w:r w:rsidRPr="003A51AC">
        <w:rPr>
          <w:spacing w:val="1"/>
        </w:rPr>
        <w:t xml:space="preserve"> </w:t>
      </w:r>
      <w:r w:rsidRPr="003A51AC">
        <w:t>скачок)</w:t>
      </w:r>
      <w:r w:rsidRPr="003A51AC">
        <w:rPr>
          <w:spacing w:val="1"/>
        </w:rPr>
        <w:t xml:space="preserve"> </w:t>
      </w:r>
      <w:r w:rsidRPr="003A51AC">
        <w:t>отражает</w:t>
      </w:r>
      <w:r w:rsidRPr="003A51AC">
        <w:rPr>
          <w:spacing w:val="1"/>
        </w:rPr>
        <w:t xml:space="preserve"> </w:t>
      </w:r>
      <w:r w:rsidRPr="003A51AC">
        <w:t>существенные</w:t>
      </w:r>
      <w:r w:rsidRPr="003A51AC">
        <w:rPr>
          <w:spacing w:val="1"/>
        </w:rPr>
        <w:t xml:space="preserve"> </w:t>
      </w:r>
      <w:r w:rsidRPr="003A51AC">
        <w:t>изменения</w:t>
      </w:r>
      <w:r w:rsidRPr="003A51AC">
        <w:rPr>
          <w:spacing w:val="1"/>
        </w:rPr>
        <w:t xml:space="preserve"> </w:t>
      </w:r>
      <w:r w:rsidRPr="003A51AC">
        <w:t>в</w:t>
      </w:r>
      <w:r w:rsidRPr="003A51AC">
        <w:rPr>
          <w:spacing w:val="1"/>
        </w:rPr>
        <w:t xml:space="preserve"> </w:t>
      </w:r>
      <w:r w:rsidRPr="003A51AC">
        <w:t>центральной</w:t>
      </w:r>
      <w:r w:rsidRPr="003A51AC">
        <w:rPr>
          <w:spacing w:val="1"/>
        </w:rPr>
        <w:t xml:space="preserve"> </w:t>
      </w:r>
      <w:r w:rsidRPr="003A51AC">
        <w:t>нервной</w:t>
      </w:r>
      <w:r w:rsidRPr="003A51AC">
        <w:rPr>
          <w:spacing w:val="1"/>
        </w:rPr>
        <w:t xml:space="preserve"> </w:t>
      </w:r>
      <w:r w:rsidRPr="003A51AC">
        <w:t>системе.</w:t>
      </w:r>
      <w:r w:rsidRPr="003A51AC">
        <w:rPr>
          <w:spacing w:val="1"/>
        </w:rPr>
        <w:t xml:space="preserve"> </w:t>
      </w:r>
      <w:r w:rsidRPr="003A51AC">
        <w:t>К</w:t>
      </w:r>
      <w:r w:rsidRPr="003A51AC">
        <w:rPr>
          <w:spacing w:val="1"/>
        </w:rPr>
        <w:t xml:space="preserve"> </w:t>
      </w:r>
      <w:r w:rsidRPr="003A51AC">
        <w:t>шести-семи</w:t>
      </w:r>
      <w:r w:rsidRPr="003A51AC">
        <w:rPr>
          <w:spacing w:val="1"/>
        </w:rPr>
        <w:t xml:space="preserve"> </w:t>
      </w:r>
      <w:r w:rsidRPr="003A51AC">
        <w:t>годам</w:t>
      </w:r>
      <w:r w:rsidRPr="003A51AC">
        <w:rPr>
          <w:spacing w:val="1"/>
        </w:rPr>
        <w:t xml:space="preserve"> </w:t>
      </w:r>
      <w:r w:rsidRPr="003A51AC">
        <w:t>продолжительность необходимого сна составляет 9-11 часов, при этом длительность цикла сна</w:t>
      </w:r>
      <w:r w:rsidRPr="003A51AC">
        <w:rPr>
          <w:spacing w:val="1"/>
        </w:rPr>
        <w:t xml:space="preserve"> </w:t>
      </w:r>
      <w:r w:rsidRPr="003A51AC">
        <w:t>возрастает</w:t>
      </w:r>
      <w:r w:rsidRPr="003A51AC">
        <w:rPr>
          <w:spacing w:val="1"/>
        </w:rPr>
        <w:t xml:space="preserve"> </w:t>
      </w:r>
      <w:r w:rsidRPr="003A51AC">
        <w:t>до</w:t>
      </w:r>
      <w:r w:rsidRPr="003A51AC">
        <w:rPr>
          <w:spacing w:val="1"/>
        </w:rPr>
        <w:t xml:space="preserve"> </w:t>
      </w:r>
      <w:r w:rsidRPr="003A51AC">
        <w:t>60-70</w:t>
      </w:r>
      <w:r w:rsidRPr="003A51AC">
        <w:rPr>
          <w:spacing w:val="1"/>
        </w:rPr>
        <w:t xml:space="preserve"> </w:t>
      </w:r>
      <w:r w:rsidRPr="003A51AC">
        <w:t>минут,</w:t>
      </w:r>
      <w:r w:rsidRPr="003A51AC">
        <w:rPr>
          <w:spacing w:val="1"/>
        </w:rPr>
        <w:t xml:space="preserve"> </w:t>
      </w:r>
      <w:r w:rsidRPr="003A51AC">
        <w:t>по</w:t>
      </w:r>
      <w:r w:rsidRPr="003A51AC">
        <w:rPr>
          <w:spacing w:val="1"/>
        </w:rPr>
        <w:t xml:space="preserve"> </w:t>
      </w:r>
      <w:r w:rsidRPr="003A51AC">
        <w:t>сравнению</w:t>
      </w:r>
      <w:r w:rsidRPr="003A51AC">
        <w:rPr>
          <w:spacing w:val="1"/>
        </w:rPr>
        <w:t xml:space="preserve"> </w:t>
      </w:r>
      <w:r w:rsidRPr="003A51AC">
        <w:t>с</w:t>
      </w:r>
      <w:r w:rsidRPr="003A51AC">
        <w:rPr>
          <w:spacing w:val="1"/>
        </w:rPr>
        <w:t xml:space="preserve"> </w:t>
      </w:r>
      <w:r w:rsidRPr="003A51AC">
        <w:t>45-50</w:t>
      </w:r>
      <w:r w:rsidRPr="003A51AC">
        <w:rPr>
          <w:spacing w:val="1"/>
        </w:rPr>
        <w:t xml:space="preserve"> </w:t>
      </w:r>
      <w:r w:rsidRPr="003A51AC">
        <w:t>минутам</w:t>
      </w:r>
      <w:r w:rsidRPr="003A51AC">
        <w:rPr>
          <w:spacing w:val="1"/>
        </w:rPr>
        <w:t xml:space="preserve"> </w:t>
      </w:r>
      <w:r w:rsidRPr="003A51AC">
        <w:t>у</w:t>
      </w:r>
      <w:r w:rsidRPr="003A51AC">
        <w:rPr>
          <w:spacing w:val="1"/>
        </w:rPr>
        <w:t xml:space="preserve"> </w:t>
      </w:r>
      <w:r w:rsidRPr="003A51AC">
        <w:t>детей</w:t>
      </w:r>
      <w:r w:rsidRPr="003A51AC">
        <w:rPr>
          <w:spacing w:val="1"/>
        </w:rPr>
        <w:t xml:space="preserve"> </w:t>
      </w:r>
      <w:r w:rsidRPr="003A51AC">
        <w:t>годовалого</w:t>
      </w:r>
      <w:r w:rsidRPr="003A51AC">
        <w:rPr>
          <w:spacing w:val="1"/>
        </w:rPr>
        <w:t xml:space="preserve"> </w:t>
      </w:r>
      <w:r w:rsidRPr="003A51AC">
        <w:t>возраста,</w:t>
      </w:r>
      <w:r w:rsidRPr="003A51AC">
        <w:rPr>
          <w:spacing w:val="1"/>
        </w:rPr>
        <w:t xml:space="preserve"> </w:t>
      </w:r>
      <w:r w:rsidRPr="003A51AC">
        <w:t>приближаясь</w:t>
      </w:r>
      <w:r w:rsidRPr="003A51AC">
        <w:rPr>
          <w:spacing w:val="-1"/>
        </w:rPr>
        <w:t xml:space="preserve"> </w:t>
      </w:r>
      <w:r w:rsidRPr="003A51AC">
        <w:t>к</w:t>
      </w:r>
      <w:r w:rsidRPr="003A51AC">
        <w:rPr>
          <w:spacing w:val="-1"/>
        </w:rPr>
        <w:t xml:space="preserve"> </w:t>
      </w:r>
      <w:r w:rsidRPr="003A51AC">
        <w:t>90 минутам,</w:t>
      </w:r>
      <w:r w:rsidRPr="003A51AC">
        <w:rPr>
          <w:spacing w:val="-1"/>
        </w:rPr>
        <w:t xml:space="preserve"> </w:t>
      </w:r>
      <w:r w:rsidRPr="003A51AC">
        <w:t>характерным</w:t>
      </w:r>
      <w:r w:rsidRPr="003A51AC">
        <w:rPr>
          <w:spacing w:val="-2"/>
        </w:rPr>
        <w:t xml:space="preserve"> </w:t>
      </w:r>
      <w:r w:rsidRPr="003A51AC">
        <w:t>для</w:t>
      </w:r>
      <w:r w:rsidRPr="003A51AC">
        <w:rPr>
          <w:spacing w:val="-1"/>
        </w:rPr>
        <w:t xml:space="preserve"> </w:t>
      </w:r>
      <w:r w:rsidRPr="003A51AC">
        <w:t>сна детей</w:t>
      </w:r>
      <w:r w:rsidRPr="003A51AC">
        <w:rPr>
          <w:spacing w:val="-1"/>
        </w:rPr>
        <w:t xml:space="preserve"> </w:t>
      </w:r>
      <w:r w:rsidRPr="003A51AC">
        <w:t>старшего</w:t>
      </w:r>
      <w:r w:rsidRPr="003A51AC">
        <w:rPr>
          <w:spacing w:val="-1"/>
        </w:rPr>
        <w:t xml:space="preserve"> </w:t>
      </w:r>
      <w:r w:rsidRPr="003A51AC">
        <w:t>возраста</w:t>
      </w:r>
      <w:r w:rsidRPr="003A51AC">
        <w:rPr>
          <w:spacing w:val="-1"/>
        </w:rPr>
        <w:t xml:space="preserve"> </w:t>
      </w:r>
      <w:r w:rsidRPr="003A51AC">
        <w:t>и взрослых.</w:t>
      </w:r>
    </w:p>
    <w:p w14:paraId="65A93176" w14:textId="77777777" w:rsidR="00B44E87" w:rsidRPr="003A51AC" w:rsidRDefault="00B44E87" w:rsidP="00E22A07">
      <w:pPr>
        <w:pStyle w:val="aa"/>
        <w:ind w:left="0" w:firstLine="709"/>
      </w:pPr>
      <w:r w:rsidRPr="003A51AC">
        <w:t>Важнейшим признаком морфофункциональной зрелости становится формирование тонкой</w:t>
      </w:r>
      <w:r w:rsidRPr="003A51AC">
        <w:rPr>
          <w:spacing w:val="1"/>
        </w:rPr>
        <w:t xml:space="preserve"> </w:t>
      </w:r>
      <w:r w:rsidRPr="003A51AC">
        <w:t>биомеханики работы кисти ребенка. К этому возрасту начинает формироваться способность к</w:t>
      </w:r>
      <w:r w:rsidRPr="003A51AC">
        <w:rPr>
          <w:spacing w:val="1"/>
        </w:rPr>
        <w:t xml:space="preserve"> </w:t>
      </w:r>
      <w:r w:rsidRPr="003A51AC">
        <w:t>сложным пространственным программам движения, в том числе к такой важнейшей функции как</w:t>
      </w:r>
      <w:r w:rsidRPr="003A51AC">
        <w:rPr>
          <w:spacing w:val="1"/>
        </w:rPr>
        <w:t xml:space="preserve"> </w:t>
      </w:r>
      <w:r w:rsidRPr="003A51AC">
        <w:t>письму</w:t>
      </w:r>
      <w:r w:rsidRPr="003A51AC">
        <w:rPr>
          <w:spacing w:val="-7"/>
        </w:rPr>
        <w:t xml:space="preserve"> </w:t>
      </w:r>
      <w:r w:rsidRPr="003A51AC">
        <w:t>–</w:t>
      </w:r>
      <w:r w:rsidRPr="003A51AC">
        <w:rPr>
          <w:spacing w:val="-1"/>
        </w:rPr>
        <w:t xml:space="preserve"> </w:t>
      </w:r>
      <w:r w:rsidRPr="003A51AC">
        <w:t>отдельные</w:t>
      </w:r>
      <w:r w:rsidRPr="003A51AC">
        <w:rPr>
          <w:spacing w:val="-2"/>
        </w:rPr>
        <w:t xml:space="preserve"> </w:t>
      </w:r>
      <w:r w:rsidRPr="003A51AC">
        <w:t>элементы письма</w:t>
      </w:r>
      <w:r w:rsidRPr="003A51AC">
        <w:rPr>
          <w:spacing w:val="-2"/>
        </w:rPr>
        <w:t xml:space="preserve"> </w:t>
      </w:r>
      <w:r w:rsidRPr="003A51AC">
        <w:t>объединяются в</w:t>
      </w:r>
      <w:r w:rsidRPr="003A51AC">
        <w:rPr>
          <w:spacing w:val="-1"/>
        </w:rPr>
        <w:t xml:space="preserve"> </w:t>
      </w:r>
      <w:r w:rsidRPr="003A51AC">
        <w:t>буквы</w:t>
      </w:r>
      <w:r w:rsidRPr="003A51AC">
        <w:rPr>
          <w:spacing w:val="-1"/>
        </w:rPr>
        <w:t xml:space="preserve"> </w:t>
      </w:r>
      <w:r w:rsidRPr="003A51AC">
        <w:t>и</w:t>
      </w:r>
      <w:r w:rsidRPr="003A51AC">
        <w:rPr>
          <w:spacing w:val="-1"/>
        </w:rPr>
        <w:t xml:space="preserve"> </w:t>
      </w:r>
      <w:r w:rsidRPr="003A51AC">
        <w:t>слова.</w:t>
      </w:r>
    </w:p>
    <w:p w14:paraId="26DB5961" w14:textId="77777777" w:rsidR="00B44E87" w:rsidRPr="003A51AC" w:rsidRDefault="00B44E87" w:rsidP="00E22A07">
      <w:pPr>
        <w:pStyle w:val="aa"/>
        <w:ind w:left="0" w:firstLine="709"/>
      </w:pPr>
      <w:r w:rsidRPr="003A51AC">
        <w:t>К пяти-шести годам в значительной степени развивается глазомер. Дети называют более</w:t>
      </w:r>
      <w:r w:rsidRPr="003A51AC">
        <w:rPr>
          <w:spacing w:val="1"/>
        </w:rPr>
        <w:t xml:space="preserve"> </w:t>
      </w:r>
      <w:r w:rsidRPr="003A51AC">
        <w:t>мелкие</w:t>
      </w:r>
      <w:r w:rsidRPr="003A51AC">
        <w:rPr>
          <w:spacing w:val="1"/>
        </w:rPr>
        <w:t xml:space="preserve"> </w:t>
      </w:r>
      <w:r w:rsidRPr="003A51AC">
        <w:t>детали,</w:t>
      </w:r>
      <w:r w:rsidRPr="003A51AC">
        <w:rPr>
          <w:spacing w:val="1"/>
        </w:rPr>
        <w:t xml:space="preserve"> </w:t>
      </w:r>
      <w:r w:rsidRPr="003A51AC">
        <w:t>присутствующие</w:t>
      </w:r>
      <w:r w:rsidRPr="003A51AC">
        <w:rPr>
          <w:spacing w:val="1"/>
        </w:rPr>
        <w:t xml:space="preserve"> </w:t>
      </w:r>
      <w:r w:rsidRPr="003A51AC">
        <w:t>в</w:t>
      </w:r>
      <w:r w:rsidRPr="003A51AC">
        <w:rPr>
          <w:spacing w:val="1"/>
        </w:rPr>
        <w:t xml:space="preserve"> </w:t>
      </w:r>
      <w:r w:rsidRPr="003A51AC">
        <w:t>изображении</w:t>
      </w:r>
      <w:r w:rsidRPr="003A51AC">
        <w:rPr>
          <w:spacing w:val="1"/>
        </w:rPr>
        <w:t xml:space="preserve"> </w:t>
      </w:r>
      <w:r w:rsidRPr="003A51AC">
        <w:t>предметов,</w:t>
      </w:r>
      <w:r w:rsidRPr="003A51AC">
        <w:rPr>
          <w:spacing w:val="1"/>
        </w:rPr>
        <w:t xml:space="preserve"> </w:t>
      </w:r>
      <w:r w:rsidRPr="003A51AC">
        <w:t>могут</w:t>
      </w:r>
      <w:r w:rsidRPr="003A51AC">
        <w:rPr>
          <w:spacing w:val="1"/>
        </w:rPr>
        <w:t xml:space="preserve"> </w:t>
      </w:r>
      <w:r w:rsidRPr="003A51AC">
        <w:t>дать</w:t>
      </w:r>
      <w:r w:rsidRPr="003A51AC">
        <w:rPr>
          <w:spacing w:val="1"/>
        </w:rPr>
        <w:t xml:space="preserve"> </w:t>
      </w:r>
      <w:r w:rsidRPr="003A51AC">
        <w:t>оценку</w:t>
      </w:r>
      <w:r w:rsidRPr="003A51AC">
        <w:rPr>
          <w:spacing w:val="1"/>
        </w:rPr>
        <w:t xml:space="preserve"> </w:t>
      </w:r>
      <w:r w:rsidRPr="003A51AC">
        <w:t>предметов</w:t>
      </w:r>
      <w:r w:rsidRPr="003A51AC">
        <w:rPr>
          <w:spacing w:val="1"/>
        </w:rPr>
        <w:t xml:space="preserve"> </w:t>
      </w:r>
      <w:r w:rsidRPr="003A51AC">
        <w:t>в</w:t>
      </w:r>
      <w:r w:rsidRPr="003A51AC">
        <w:rPr>
          <w:spacing w:val="1"/>
        </w:rPr>
        <w:t xml:space="preserve"> </w:t>
      </w:r>
      <w:r w:rsidRPr="003A51AC">
        <w:t>отношении</w:t>
      </w:r>
      <w:r w:rsidRPr="003A51AC">
        <w:rPr>
          <w:spacing w:val="-1"/>
        </w:rPr>
        <w:t xml:space="preserve"> </w:t>
      </w:r>
      <w:r w:rsidRPr="003A51AC">
        <w:t>их</w:t>
      </w:r>
      <w:r w:rsidRPr="003A51AC">
        <w:rPr>
          <w:spacing w:val="-1"/>
        </w:rPr>
        <w:t xml:space="preserve"> </w:t>
      </w:r>
      <w:r w:rsidRPr="003A51AC">
        <w:t>красоты, комбинации</w:t>
      </w:r>
      <w:r w:rsidRPr="003A51AC">
        <w:rPr>
          <w:spacing w:val="-2"/>
        </w:rPr>
        <w:t xml:space="preserve"> </w:t>
      </w:r>
      <w:r w:rsidRPr="003A51AC">
        <w:t>тех</w:t>
      </w:r>
      <w:r w:rsidRPr="003A51AC">
        <w:rPr>
          <w:spacing w:val="-1"/>
        </w:rPr>
        <w:t xml:space="preserve"> </w:t>
      </w:r>
      <w:r w:rsidRPr="003A51AC">
        <w:t>или</w:t>
      </w:r>
      <w:r w:rsidRPr="003A51AC">
        <w:rPr>
          <w:spacing w:val="-2"/>
        </w:rPr>
        <w:t xml:space="preserve"> </w:t>
      </w:r>
      <w:r w:rsidRPr="003A51AC">
        <w:t>иных черт.</w:t>
      </w:r>
    </w:p>
    <w:p w14:paraId="4800AC17" w14:textId="77777777" w:rsidR="00B44E87" w:rsidRPr="003A51AC" w:rsidRDefault="00B44E87" w:rsidP="00E22A07">
      <w:pPr>
        <w:pStyle w:val="aa"/>
        <w:ind w:left="0" w:firstLine="709"/>
      </w:pPr>
      <w:r w:rsidRPr="003A51AC">
        <w:t>Процессы</w:t>
      </w:r>
      <w:r w:rsidRPr="003A51AC">
        <w:rPr>
          <w:spacing w:val="1"/>
        </w:rPr>
        <w:t xml:space="preserve"> </w:t>
      </w:r>
      <w:r w:rsidRPr="003A51AC">
        <w:t>возбуждения</w:t>
      </w:r>
      <w:r w:rsidRPr="003A51AC">
        <w:rPr>
          <w:spacing w:val="1"/>
        </w:rPr>
        <w:t xml:space="preserve"> </w:t>
      </w:r>
      <w:r w:rsidRPr="003A51AC">
        <w:t>и</w:t>
      </w:r>
      <w:r w:rsidRPr="003A51AC">
        <w:rPr>
          <w:spacing w:val="1"/>
        </w:rPr>
        <w:t xml:space="preserve"> </w:t>
      </w:r>
      <w:r w:rsidRPr="003A51AC">
        <w:t>торможения</w:t>
      </w:r>
      <w:r w:rsidRPr="003A51AC">
        <w:rPr>
          <w:spacing w:val="1"/>
        </w:rPr>
        <w:t xml:space="preserve"> </w:t>
      </w:r>
      <w:r w:rsidRPr="003A51AC">
        <w:t>становятся</w:t>
      </w:r>
      <w:r w:rsidRPr="003A51AC">
        <w:rPr>
          <w:spacing w:val="1"/>
        </w:rPr>
        <w:t xml:space="preserve"> </w:t>
      </w:r>
      <w:r w:rsidRPr="003A51AC">
        <w:t>лучше</w:t>
      </w:r>
      <w:r w:rsidRPr="003A51AC">
        <w:rPr>
          <w:spacing w:val="1"/>
        </w:rPr>
        <w:t xml:space="preserve"> </w:t>
      </w:r>
      <w:r w:rsidRPr="003A51AC">
        <w:t>сбалансированными.</w:t>
      </w:r>
      <w:r w:rsidRPr="003A51AC">
        <w:rPr>
          <w:spacing w:val="1"/>
        </w:rPr>
        <w:t xml:space="preserve"> </w:t>
      </w:r>
      <w:r w:rsidRPr="003A51AC">
        <w:t>К</w:t>
      </w:r>
      <w:r w:rsidRPr="003A51AC">
        <w:rPr>
          <w:spacing w:val="1"/>
        </w:rPr>
        <w:t xml:space="preserve"> </w:t>
      </w:r>
      <w:r w:rsidRPr="003A51AC">
        <w:t>этому</w:t>
      </w:r>
      <w:r w:rsidRPr="003A51AC">
        <w:rPr>
          <w:spacing w:val="1"/>
        </w:rPr>
        <w:t xml:space="preserve"> </w:t>
      </w:r>
      <w:r w:rsidRPr="003A51AC">
        <w:t>возрасту</w:t>
      </w:r>
      <w:r w:rsidRPr="003A51AC">
        <w:rPr>
          <w:spacing w:val="1"/>
        </w:rPr>
        <w:t xml:space="preserve"> </w:t>
      </w:r>
      <w:r w:rsidRPr="003A51AC">
        <w:t>значительно</w:t>
      </w:r>
      <w:r w:rsidRPr="003A51AC">
        <w:rPr>
          <w:spacing w:val="1"/>
        </w:rPr>
        <w:t xml:space="preserve"> </w:t>
      </w:r>
      <w:r w:rsidRPr="003A51AC">
        <w:t>развиваются</w:t>
      </w:r>
      <w:r w:rsidRPr="003A51AC">
        <w:rPr>
          <w:spacing w:val="1"/>
        </w:rPr>
        <w:t xml:space="preserve"> </w:t>
      </w:r>
      <w:r w:rsidRPr="003A51AC">
        <w:t>такие</w:t>
      </w:r>
      <w:r w:rsidRPr="003A51AC">
        <w:rPr>
          <w:spacing w:val="1"/>
        </w:rPr>
        <w:t xml:space="preserve"> </w:t>
      </w:r>
      <w:r w:rsidRPr="003A51AC">
        <w:t>свойства</w:t>
      </w:r>
      <w:r w:rsidRPr="003A51AC">
        <w:rPr>
          <w:spacing w:val="1"/>
        </w:rPr>
        <w:t xml:space="preserve"> </w:t>
      </w:r>
      <w:r w:rsidRPr="003A51AC">
        <w:t>нервной</w:t>
      </w:r>
      <w:r w:rsidRPr="003A51AC">
        <w:rPr>
          <w:spacing w:val="1"/>
        </w:rPr>
        <w:t xml:space="preserve"> </w:t>
      </w:r>
      <w:r w:rsidRPr="003A51AC">
        <w:t>системы,</w:t>
      </w:r>
      <w:r w:rsidRPr="003A51AC">
        <w:rPr>
          <w:spacing w:val="1"/>
        </w:rPr>
        <w:t xml:space="preserve"> </w:t>
      </w:r>
      <w:r w:rsidRPr="003A51AC">
        <w:t>как</w:t>
      </w:r>
      <w:r w:rsidRPr="003A51AC">
        <w:rPr>
          <w:spacing w:val="1"/>
        </w:rPr>
        <w:t xml:space="preserve"> </w:t>
      </w:r>
      <w:r w:rsidRPr="003A51AC">
        <w:t>сила,</w:t>
      </w:r>
      <w:r w:rsidRPr="003A51AC">
        <w:rPr>
          <w:spacing w:val="1"/>
        </w:rPr>
        <w:t xml:space="preserve"> </w:t>
      </w:r>
      <w:r w:rsidRPr="003A51AC">
        <w:t>подвижность,</w:t>
      </w:r>
      <w:r w:rsidRPr="003A51AC">
        <w:rPr>
          <w:spacing w:val="1"/>
        </w:rPr>
        <w:t xml:space="preserve"> </w:t>
      </w:r>
      <w:r w:rsidRPr="003A51AC">
        <w:t>уравновешенность.</w:t>
      </w:r>
      <w:r w:rsidRPr="003A51AC">
        <w:rPr>
          <w:spacing w:val="1"/>
        </w:rPr>
        <w:t xml:space="preserve"> </w:t>
      </w:r>
      <w:r w:rsidRPr="003A51AC">
        <w:t>В</w:t>
      </w:r>
      <w:r w:rsidRPr="003A51AC">
        <w:rPr>
          <w:spacing w:val="1"/>
        </w:rPr>
        <w:t xml:space="preserve"> </w:t>
      </w:r>
      <w:r w:rsidRPr="003A51AC">
        <w:t>то</w:t>
      </w:r>
      <w:r w:rsidRPr="003A51AC">
        <w:rPr>
          <w:spacing w:val="1"/>
        </w:rPr>
        <w:t xml:space="preserve"> </w:t>
      </w:r>
      <w:r w:rsidRPr="003A51AC">
        <w:t>же</w:t>
      </w:r>
      <w:r w:rsidRPr="003A51AC">
        <w:rPr>
          <w:spacing w:val="1"/>
        </w:rPr>
        <w:t xml:space="preserve"> </w:t>
      </w:r>
      <w:r w:rsidRPr="003A51AC">
        <w:t>время</w:t>
      </w:r>
      <w:r w:rsidRPr="003A51AC">
        <w:rPr>
          <w:spacing w:val="1"/>
        </w:rPr>
        <w:t xml:space="preserve"> </w:t>
      </w:r>
      <w:r w:rsidRPr="003A51AC">
        <w:t>все</w:t>
      </w:r>
      <w:r w:rsidRPr="003A51AC">
        <w:rPr>
          <w:spacing w:val="1"/>
        </w:rPr>
        <w:t xml:space="preserve"> </w:t>
      </w:r>
      <w:r w:rsidRPr="003A51AC">
        <w:t>эти</w:t>
      </w:r>
      <w:r w:rsidRPr="003A51AC">
        <w:rPr>
          <w:spacing w:val="1"/>
        </w:rPr>
        <w:t xml:space="preserve"> </w:t>
      </w:r>
      <w:r w:rsidRPr="003A51AC">
        <w:t>свойства</w:t>
      </w:r>
      <w:r w:rsidRPr="003A51AC">
        <w:rPr>
          <w:spacing w:val="1"/>
        </w:rPr>
        <w:t xml:space="preserve"> </w:t>
      </w:r>
      <w:r w:rsidRPr="003A51AC">
        <w:t>нервных</w:t>
      </w:r>
      <w:r w:rsidRPr="003A51AC">
        <w:rPr>
          <w:spacing w:val="1"/>
        </w:rPr>
        <w:t xml:space="preserve"> </w:t>
      </w:r>
      <w:r w:rsidRPr="003A51AC">
        <w:t>процессов</w:t>
      </w:r>
      <w:r w:rsidRPr="003A51AC">
        <w:rPr>
          <w:spacing w:val="1"/>
        </w:rPr>
        <w:t xml:space="preserve"> </w:t>
      </w:r>
      <w:r w:rsidRPr="003A51AC">
        <w:t>характеризуются</w:t>
      </w:r>
      <w:r w:rsidRPr="003A51AC">
        <w:rPr>
          <w:spacing w:val="1"/>
        </w:rPr>
        <w:t xml:space="preserve"> </w:t>
      </w:r>
      <w:r w:rsidRPr="003A51AC">
        <w:t>неустойчивостью,</w:t>
      </w:r>
      <w:r w:rsidRPr="003A51AC">
        <w:rPr>
          <w:spacing w:val="-1"/>
        </w:rPr>
        <w:t xml:space="preserve"> </w:t>
      </w:r>
      <w:r w:rsidRPr="003A51AC">
        <w:t>высокой истощаемостью нервных</w:t>
      </w:r>
      <w:r w:rsidRPr="003A51AC">
        <w:rPr>
          <w:spacing w:val="-1"/>
        </w:rPr>
        <w:t xml:space="preserve"> </w:t>
      </w:r>
      <w:r w:rsidRPr="003A51AC">
        <w:t>центров.</w:t>
      </w:r>
    </w:p>
    <w:p w14:paraId="5CD6BDA1" w14:textId="77777777"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К</w:t>
      </w:r>
      <w:r w:rsidRPr="003A51AC">
        <w:rPr>
          <w:spacing w:val="1"/>
        </w:rPr>
        <w:t xml:space="preserve"> </w:t>
      </w:r>
      <w:r w:rsidRPr="003A51AC">
        <w:t>шести-семи</w:t>
      </w:r>
      <w:r w:rsidRPr="003A51AC">
        <w:rPr>
          <w:spacing w:val="1"/>
        </w:rPr>
        <w:t xml:space="preserve"> </w:t>
      </w:r>
      <w:r w:rsidRPr="003A51AC">
        <w:t>годам</w:t>
      </w:r>
      <w:r w:rsidRPr="003A51AC">
        <w:rPr>
          <w:spacing w:val="1"/>
        </w:rPr>
        <w:t xml:space="preserve"> </w:t>
      </w:r>
      <w:r w:rsidRPr="003A51AC">
        <w:t>особую</w:t>
      </w:r>
      <w:r w:rsidRPr="003A51AC">
        <w:rPr>
          <w:spacing w:val="1"/>
        </w:rPr>
        <w:t xml:space="preserve"> </w:t>
      </w:r>
      <w:r w:rsidRPr="003A51AC">
        <w:t>значимость</w:t>
      </w:r>
      <w:r w:rsidRPr="003A51AC">
        <w:rPr>
          <w:spacing w:val="1"/>
        </w:rPr>
        <w:t xml:space="preserve"> </w:t>
      </w:r>
      <w:r w:rsidRPr="003A51AC">
        <w:t>приобретает</w:t>
      </w:r>
      <w:r w:rsidRPr="003A51AC">
        <w:rPr>
          <w:spacing w:val="1"/>
        </w:rPr>
        <w:t xml:space="preserve"> </w:t>
      </w:r>
      <w:r w:rsidRPr="003A51AC">
        <w:t>процесс</w:t>
      </w:r>
      <w:r w:rsidRPr="003A51AC">
        <w:rPr>
          <w:spacing w:val="1"/>
        </w:rPr>
        <w:t xml:space="preserve"> </w:t>
      </w:r>
      <w:r w:rsidRPr="003A51AC">
        <w:t>формирования «взрослых» механизмов восприятия. Формируется способность дифференцировать</w:t>
      </w:r>
      <w:r w:rsidRPr="003A51AC">
        <w:rPr>
          <w:spacing w:val="1"/>
        </w:rPr>
        <w:t xml:space="preserve"> </w:t>
      </w:r>
      <w:r w:rsidRPr="003A51AC">
        <w:t>слабо</w:t>
      </w:r>
      <w:r w:rsidRPr="003A51AC">
        <w:rPr>
          <w:spacing w:val="1"/>
        </w:rPr>
        <w:t xml:space="preserve"> </w:t>
      </w:r>
      <w:r w:rsidRPr="003A51AC">
        <w:t>различающиеся</w:t>
      </w:r>
      <w:r w:rsidRPr="003A51AC">
        <w:rPr>
          <w:spacing w:val="1"/>
        </w:rPr>
        <w:t xml:space="preserve"> </w:t>
      </w:r>
      <w:r w:rsidRPr="003A51AC">
        <w:t>по</w:t>
      </w:r>
      <w:r w:rsidRPr="003A51AC">
        <w:rPr>
          <w:spacing w:val="1"/>
        </w:rPr>
        <w:t xml:space="preserve"> </w:t>
      </w:r>
      <w:r w:rsidRPr="003A51AC">
        <w:t>физическим</w:t>
      </w:r>
      <w:r w:rsidRPr="003A51AC">
        <w:rPr>
          <w:spacing w:val="1"/>
        </w:rPr>
        <w:t xml:space="preserve"> </w:t>
      </w:r>
      <w:r w:rsidRPr="003A51AC">
        <w:t>характеристикам</w:t>
      </w:r>
      <w:r w:rsidRPr="003A51AC">
        <w:rPr>
          <w:spacing w:val="1"/>
        </w:rPr>
        <w:t xml:space="preserve"> </w:t>
      </w:r>
      <w:r w:rsidRPr="003A51AC">
        <w:t>и</w:t>
      </w:r>
      <w:r w:rsidRPr="003A51AC">
        <w:rPr>
          <w:spacing w:val="1"/>
        </w:rPr>
        <w:t xml:space="preserve"> </w:t>
      </w:r>
      <w:r w:rsidRPr="003A51AC">
        <w:t>редко</w:t>
      </w:r>
      <w:r w:rsidRPr="003A51AC">
        <w:rPr>
          <w:spacing w:val="1"/>
        </w:rPr>
        <w:t xml:space="preserve"> </w:t>
      </w:r>
      <w:r w:rsidRPr="003A51AC">
        <w:t>появляющиеся</w:t>
      </w:r>
      <w:r w:rsidRPr="003A51AC">
        <w:rPr>
          <w:spacing w:val="61"/>
        </w:rPr>
        <w:t xml:space="preserve"> </w:t>
      </w:r>
      <w:r w:rsidRPr="003A51AC">
        <w:t>сенсорные</w:t>
      </w:r>
      <w:r w:rsidRPr="003A51AC">
        <w:rPr>
          <w:spacing w:val="-57"/>
        </w:rPr>
        <w:t xml:space="preserve"> </w:t>
      </w:r>
      <w:r w:rsidRPr="003A51AC">
        <w:t>стимулы.</w:t>
      </w:r>
      <w:r w:rsidRPr="003A51AC">
        <w:rPr>
          <w:spacing w:val="1"/>
        </w:rPr>
        <w:t xml:space="preserve"> </w:t>
      </w:r>
      <w:r w:rsidRPr="003A51AC">
        <w:t>Качественные</w:t>
      </w:r>
      <w:r w:rsidRPr="003A51AC">
        <w:rPr>
          <w:spacing w:val="1"/>
        </w:rPr>
        <w:t xml:space="preserve"> </w:t>
      </w:r>
      <w:r w:rsidRPr="003A51AC">
        <w:t>перестройки</w:t>
      </w:r>
      <w:r w:rsidRPr="003A51AC">
        <w:rPr>
          <w:spacing w:val="1"/>
        </w:rPr>
        <w:t xml:space="preserve"> </w:t>
      </w:r>
      <w:r w:rsidRPr="003A51AC">
        <w:t>нейрофизиологических</w:t>
      </w:r>
      <w:r w:rsidRPr="003A51AC">
        <w:rPr>
          <w:spacing w:val="1"/>
        </w:rPr>
        <w:t xml:space="preserve"> </w:t>
      </w:r>
      <w:r w:rsidRPr="003A51AC">
        <w:t>механизмов</w:t>
      </w:r>
      <w:r w:rsidRPr="003A51AC">
        <w:rPr>
          <w:spacing w:val="1"/>
        </w:rPr>
        <w:t xml:space="preserve"> </w:t>
      </w:r>
      <w:r w:rsidRPr="003A51AC">
        <w:t>организации</w:t>
      </w:r>
      <w:r w:rsidRPr="003A51AC">
        <w:rPr>
          <w:spacing w:val="1"/>
        </w:rPr>
        <w:t xml:space="preserve"> </w:t>
      </w:r>
      <w:r w:rsidRPr="003A51AC">
        <w:t>системы</w:t>
      </w:r>
      <w:r w:rsidRPr="003A51AC">
        <w:rPr>
          <w:spacing w:val="-57"/>
        </w:rPr>
        <w:t xml:space="preserve"> </w:t>
      </w:r>
      <w:r w:rsidRPr="003A51AC">
        <w:t xml:space="preserve">восприятия позволяют рассматривать этот период как </w:t>
      </w:r>
      <w:r w:rsidRPr="003A51AC">
        <w:rPr>
          <w:i/>
        </w:rPr>
        <w:t xml:space="preserve">сенситивный </w:t>
      </w:r>
      <w:r w:rsidRPr="003A51AC">
        <w:t>для становления когнитивных</w:t>
      </w:r>
      <w:r w:rsidRPr="003A51AC">
        <w:rPr>
          <w:spacing w:val="1"/>
        </w:rPr>
        <w:t xml:space="preserve"> </w:t>
      </w:r>
      <w:r w:rsidRPr="003A51AC">
        <w:t>функций,</w:t>
      </w:r>
      <w:r w:rsidRPr="003A51AC">
        <w:rPr>
          <w:spacing w:val="1"/>
        </w:rPr>
        <w:t xml:space="preserve"> </w:t>
      </w:r>
      <w:r w:rsidRPr="003A51AC">
        <w:t>в</w:t>
      </w:r>
      <w:r w:rsidRPr="003A51AC">
        <w:rPr>
          <w:spacing w:val="1"/>
        </w:rPr>
        <w:t xml:space="preserve"> </w:t>
      </w:r>
      <w:r w:rsidRPr="003A51AC">
        <w:t>первую</w:t>
      </w:r>
      <w:r w:rsidRPr="003A51AC">
        <w:rPr>
          <w:spacing w:val="1"/>
        </w:rPr>
        <w:t xml:space="preserve"> </w:t>
      </w:r>
      <w:r w:rsidRPr="003A51AC">
        <w:t>очередь</w:t>
      </w:r>
      <w:r w:rsidRPr="003A51AC">
        <w:rPr>
          <w:spacing w:val="1"/>
        </w:rPr>
        <w:t xml:space="preserve"> </w:t>
      </w:r>
      <w:r w:rsidRPr="003A51AC">
        <w:t>произвольного</w:t>
      </w:r>
      <w:r w:rsidRPr="003A51AC">
        <w:rPr>
          <w:spacing w:val="1"/>
        </w:rPr>
        <w:t xml:space="preserve"> </w:t>
      </w:r>
      <w:r w:rsidRPr="003A51AC">
        <w:t>внимания</w:t>
      </w:r>
      <w:r w:rsidRPr="003A51AC">
        <w:rPr>
          <w:spacing w:val="1"/>
        </w:rPr>
        <w:t xml:space="preserve"> </w:t>
      </w:r>
      <w:r w:rsidRPr="003A51AC">
        <w:t>и</w:t>
      </w:r>
      <w:r w:rsidRPr="003A51AC">
        <w:rPr>
          <w:spacing w:val="1"/>
        </w:rPr>
        <w:t xml:space="preserve"> </w:t>
      </w:r>
      <w:r w:rsidRPr="003A51AC">
        <w:t>памяти.</w:t>
      </w:r>
      <w:r w:rsidRPr="003A51AC">
        <w:rPr>
          <w:spacing w:val="1"/>
        </w:rPr>
        <w:t xml:space="preserve"> </w:t>
      </w:r>
      <w:r w:rsidRPr="003A51AC">
        <w:t>Время</w:t>
      </w:r>
      <w:r w:rsidRPr="003A51AC">
        <w:rPr>
          <w:spacing w:val="60"/>
        </w:rPr>
        <w:t xml:space="preserve"> </w:t>
      </w:r>
      <w:r w:rsidRPr="003A51AC">
        <w:t>сосредоточенного</w:t>
      </w:r>
      <w:r w:rsidRPr="003A51AC">
        <w:rPr>
          <w:spacing w:val="1"/>
        </w:rPr>
        <w:t xml:space="preserve"> </w:t>
      </w:r>
      <w:r w:rsidRPr="003A51AC">
        <w:t>внимания,</w:t>
      </w:r>
      <w:r w:rsidRPr="003A51AC">
        <w:rPr>
          <w:spacing w:val="-1"/>
        </w:rPr>
        <w:t xml:space="preserve"> </w:t>
      </w:r>
      <w:r w:rsidRPr="003A51AC">
        <w:t>работы без</w:t>
      </w:r>
      <w:r w:rsidRPr="003A51AC">
        <w:rPr>
          <w:spacing w:val="-1"/>
        </w:rPr>
        <w:t xml:space="preserve"> </w:t>
      </w:r>
      <w:r w:rsidRPr="003A51AC">
        <w:t>отвлечений по</w:t>
      </w:r>
      <w:r w:rsidRPr="003A51AC">
        <w:rPr>
          <w:spacing w:val="-1"/>
        </w:rPr>
        <w:t xml:space="preserve"> </w:t>
      </w:r>
      <w:r w:rsidRPr="003A51AC">
        <w:t>инструкции достигает</w:t>
      </w:r>
      <w:r w:rsidRPr="003A51AC">
        <w:rPr>
          <w:spacing w:val="-1"/>
        </w:rPr>
        <w:t xml:space="preserve"> </w:t>
      </w:r>
      <w:r w:rsidRPr="003A51AC">
        <w:t>10-15 минут.</w:t>
      </w:r>
    </w:p>
    <w:p w14:paraId="3535AA12" w14:textId="77777777" w:rsidR="00B44E87" w:rsidRPr="003A51AC" w:rsidRDefault="00B44E87" w:rsidP="00E22A07">
      <w:pPr>
        <w:pStyle w:val="aa"/>
        <w:ind w:left="0" w:firstLine="709"/>
      </w:pPr>
      <w:r w:rsidRPr="003A51AC">
        <w:t>Детям</w:t>
      </w:r>
      <w:r w:rsidRPr="003A51AC">
        <w:rPr>
          <w:spacing w:val="1"/>
        </w:rPr>
        <w:t xml:space="preserve"> </w:t>
      </w:r>
      <w:r w:rsidRPr="003A51AC">
        <w:t>становятся</w:t>
      </w:r>
      <w:r w:rsidRPr="003A51AC">
        <w:rPr>
          <w:spacing w:val="1"/>
        </w:rPr>
        <w:t xml:space="preserve"> </w:t>
      </w:r>
      <w:r w:rsidRPr="003A51AC">
        <w:t>доступны</w:t>
      </w:r>
      <w:r w:rsidRPr="003A51AC">
        <w:rPr>
          <w:spacing w:val="1"/>
        </w:rPr>
        <w:t xml:space="preserve"> </w:t>
      </w:r>
      <w:r w:rsidRPr="003A51AC">
        <w:t>формы</w:t>
      </w:r>
      <w:r w:rsidRPr="003A51AC">
        <w:rPr>
          <w:spacing w:val="1"/>
        </w:rPr>
        <w:t xml:space="preserve"> </w:t>
      </w:r>
      <w:r w:rsidRPr="003A51AC">
        <w:t>опосредованной</w:t>
      </w:r>
      <w:r w:rsidRPr="003A51AC">
        <w:rPr>
          <w:spacing w:val="1"/>
        </w:rPr>
        <w:t xml:space="preserve"> </w:t>
      </w:r>
      <w:r w:rsidRPr="003A51AC">
        <w:t>памяти,</w:t>
      </w:r>
      <w:r w:rsidRPr="003A51AC">
        <w:rPr>
          <w:spacing w:val="1"/>
        </w:rPr>
        <w:t xml:space="preserve"> </w:t>
      </w:r>
      <w:r w:rsidRPr="003A51AC">
        <w:t>где</w:t>
      </w:r>
      <w:r w:rsidRPr="003A51AC">
        <w:rPr>
          <w:spacing w:val="1"/>
        </w:rPr>
        <w:t xml:space="preserve"> </w:t>
      </w:r>
      <w:r w:rsidRPr="003A51AC">
        <w:t>средствами</w:t>
      </w:r>
      <w:r w:rsidRPr="003A51AC">
        <w:rPr>
          <w:spacing w:val="1"/>
        </w:rPr>
        <w:t xml:space="preserve"> </w:t>
      </w:r>
      <w:r w:rsidRPr="003A51AC">
        <w:t>могут</w:t>
      </w:r>
      <w:r w:rsidRPr="003A51AC">
        <w:rPr>
          <w:spacing w:val="1"/>
        </w:rPr>
        <w:t xml:space="preserve"> </w:t>
      </w:r>
      <w:r w:rsidRPr="003A51AC">
        <w:t>выступать не только внешние объекты (картинки, пиктограммы), но и некоторые мыслительные</w:t>
      </w:r>
      <w:r w:rsidRPr="003A51AC">
        <w:rPr>
          <w:spacing w:val="1"/>
        </w:rPr>
        <w:t xml:space="preserve"> </w:t>
      </w:r>
      <w:r w:rsidRPr="003A51AC">
        <w:t>операции (классификация).</w:t>
      </w:r>
      <w:r w:rsidRPr="003A51AC">
        <w:rPr>
          <w:spacing w:val="1"/>
        </w:rPr>
        <w:t xml:space="preserve"> </w:t>
      </w:r>
      <w:r w:rsidRPr="003A51AC">
        <w:t>Существенно повышается роль словесного мышления, как основы</w:t>
      </w:r>
      <w:r w:rsidRPr="003A51AC">
        <w:rPr>
          <w:spacing w:val="1"/>
        </w:rPr>
        <w:t xml:space="preserve"> </w:t>
      </w:r>
      <w:r w:rsidRPr="003A51AC">
        <w:t>умственной</w:t>
      </w:r>
      <w:r w:rsidRPr="003A51AC">
        <w:rPr>
          <w:spacing w:val="1"/>
        </w:rPr>
        <w:t xml:space="preserve"> </w:t>
      </w:r>
      <w:r w:rsidRPr="003A51AC">
        <w:t>деятельности</w:t>
      </w:r>
      <w:r w:rsidRPr="003A51AC">
        <w:rPr>
          <w:spacing w:val="1"/>
        </w:rPr>
        <w:t xml:space="preserve"> </w:t>
      </w:r>
      <w:r w:rsidRPr="003A51AC">
        <w:t>ребенка,</w:t>
      </w:r>
      <w:r w:rsidRPr="003A51AC">
        <w:rPr>
          <w:spacing w:val="1"/>
        </w:rPr>
        <w:t xml:space="preserve"> </w:t>
      </w:r>
      <w:r w:rsidRPr="003A51AC">
        <w:t>все</w:t>
      </w:r>
      <w:r w:rsidRPr="003A51AC">
        <w:rPr>
          <w:spacing w:val="1"/>
        </w:rPr>
        <w:t xml:space="preserve"> </w:t>
      </w:r>
      <w:r w:rsidRPr="003A51AC">
        <w:t>более</w:t>
      </w:r>
      <w:r w:rsidRPr="003A51AC">
        <w:rPr>
          <w:spacing w:val="1"/>
        </w:rPr>
        <w:t xml:space="preserve"> </w:t>
      </w:r>
      <w:r w:rsidRPr="003A51AC">
        <w:t>обособляющегося</w:t>
      </w:r>
      <w:r w:rsidRPr="003A51AC">
        <w:rPr>
          <w:spacing w:val="1"/>
        </w:rPr>
        <w:t xml:space="preserve"> </w:t>
      </w:r>
      <w:r w:rsidRPr="003A51AC">
        <w:t>от</w:t>
      </w:r>
      <w:r w:rsidRPr="003A51AC">
        <w:rPr>
          <w:spacing w:val="1"/>
        </w:rPr>
        <w:t xml:space="preserve"> </w:t>
      </w:r>
      <w:r w:rsidRPr="003A51AC">
        <w:t>мышления</w:t>
      </w:r>
      <w:r w:rsidRPr="003A51AC">
        <w:rPr>
          <w:spacing w:val="1"/>
        </w:rPr>
        <w:t xml:space="preserve"> </w:t>
      </w:r>
      <w:r w:rsidRPr="003A51AC">
        <w:t>предметного,</w:t>
      </w:r>
      <w:r w:rsidRPr="003A51AC">
        <w:rPr>
          <w:spacing w:val="1"/>
        </w:rPr>
        <w:t xml:space="preserve"> </w:t>
      </w:r>
      <w:r w:rsidRPr="003A51AC">
        <w:t>наглядно-образного. Формируются основы словесно-логического мышления, логические операции</w:t>
      </w:r>
      <w:r w:rsidRPr="003A51AC">
        <w:rPr>
          <w:spacing w:val="-57"/>
        </w:rPr>
        <w:t xml:space="preserve"> </w:t>
      </w:r>
      <w:r w:rsidRPr="003A51AC">
        <w:t>классификации,</w:t>
      </w:r>
      <w:r w:rsidRPr="003A51AC">
        <w:rPr>
          <w:spacing w:val="-3"/>
        </w:rPr>
        <w:t xml:space="preserve"> </w:t>
      </w:r>
      <w:r w:rsidRPr="003A51AC">
        <w:t>сериации,</w:t>
      </w:r>
      <w:r w:rsidRPr="003A51AC">
        <w:rPr>
          <w:spacing w:val="-2"/>
        </w:rPr>
        <w:t xml:space="preserve"> </w:t>
      </w:r>
      <w:r w:rsidRPr="003A51AC">
        <w:t>сравнения.</w:t>
      </w:r>
      <w:r w:rsidRPr="003A51AC">
        <w:rPr>
          <w:spacing w:val="-5"/>
        </w:rPr>
        <w:t xml:space="preserve"> </w:t>
      </w:r>
      <w:r w:rsidRPr="003A51AC">
        <w:t>Продолжают</w:t>
      </w:r>
      <w:r w:rsidRPr="003A51AC">
        <w:rPr>
          <w:spacing w:val="-2"/>
        </w:rPr>
        <w:t xml:space="preserve"> </w:t>
      </w:r>
      <w:r w:rsidRPr="003A51AC">
        <w:t>развиваться</w:t>
      </w:r>
      <w:r w:rsidRPr="003A51AC">
        <w:rPr>
          <w:spacing w:val="-2"/>
        </w:rPr>
        <w:t xml:space="preserve"> </w:t>
      </w:r>
      <w:r w:rsidRPr="003A51AC">
        <w:t>навыки</w:t>
      </w:r>
      <w:r w:rsidRPr="003A51AC">
        <w:rPr>
          <w:spacing w:val="-1"/>
        </w:rPr>
        <w:t xml:space="preserve"> </w:t>
      </w:r>
      <w:r w:rsidRPr="003A51AC">
        <w:t>обобщения</w:t>
      </w:r>
      <w:r w:rsidRPr="003A51AC">
        <w:rPr>
          <w:spacing w:val="-4"/>
        </w:rPr>
        <w:t xml:space="preserve"> </w:t>
      </w:r>
      <w:r w:rsidRPr="003A51AC">
        <w:t>и</w:t>
      </w:r>
      <w:r w:rsidRPr="003A51AC">
        <w:rPr>
          <w:spacing w:val="-2"/>
        </w:rPr>
        <w:t xml:space="preserve"> </w:t>
      </w:r>
      <w:r w:rsidRPr="003A51AC">
        <w:t>рассуждения, но</w:t>
      </w:r>
      <w:r w:rsidRPr="003A51AC">
        <w:rPr>
          <w:spacing w:val="1"/>
        </w:rPr>
        <w:t xml:space="preserve"> </w:t>
      </w:r>
      <w:r w:rsidRPr="003A51AC">
        <w:t>они</w:t>
      </w:r>
      <w:r w:rsidRPr="003A51AC">
        <w:rPr>
          <w:spacing w:val="1"/>
        </w:rPr>
        <w:t xml:space="preserve"> </w:t>
      </w:r>
      <w:r w:rsidRPr="003A51AC">
        <w:t>еще</w:t>
      </w:r>
      <w:r w:rsidRPr="003A51AC">
        <w:rPr>
          <w:spacing w:val="1"/>
        </w:rPr>
        <w:t xml:space="preserve"> </w:t>
      </w:r>
      <w:r w:rsidRPr="003A51AC">
        <w:t>ограничиваются</w:t>
      </w:r>
      <w:r w:rsidRPr="003A51AC">
        <w:rPr>
          <w:spacing w:val="1"/>
        </w:rPr>
        <w:t xml:space="preserve"> </w:t>
      </w:r>
      <w:r w:rsidRPr="003A51AC">
        <w:t>наглядными</w:t>
      </w:r>
      <w:r w:rsidRPr="003A51AC">
        <w:rPr>
          <w:spacing w:val="1"/>
        </w:rPr>
        <w:t xml:space="preserve"> </w:t>
      </w:r>
      <w:r w:rsidRPr="003A51AC">
        <w:t>признаками</w:t>
      </w:r>
      <w:r w:rsidRPr="003A51AC">
        <w:rPr>
          <w:spacing w:val="1"/>
        </w:rPr>
        <w:t xml:space="preserve"> </w:t>
      </w:r>
      <w:r w:rsidRPr="003A51AC">
        <w:t>ситуации.</w:t>
      </w:r>
      <w:r w:rsidRPr="003A51AC">
        <w:rPr>
          <w:spacing w:val="1"/>
        </w:rPr>
        <w:t xml:space="preserve"> </w:t>
      </w:r>
      <w:r w:rsidRPr="003A51AC">
        <w:t>Увеличивается</w:t>
      </w:r>
      <w:r w:rsidRPr="003A51AC">
        <w:rPr>
          <w:spacing w:val="1"/>
        </w:rPr>
        <w:t xml:space="preserve"> </w:t>
      </w:r>
      <w:r w:rsidRPr="003A51AC">
        <w:t>длительность</w:t>
      </w:r>
      <w:r w:rsidRPr="003A51AC">
        <w:rPr>
          <w:spacing w:val="1"/>
        </w:rPr>
        <w:t xml:space="preserve"> </w:t>
      </w:r>
      <w:r w:rsidRPr="003A51AC">
        <w:t>произвольного</w:t>
      </w:r>
      <w:r w:rsidRPr="003A51AC">
        <w:rPr>
          <w:spacing w:val="1"/>
        </w:rPr>
        <w:t xml:space="preserve"> </w:t>
      </w:r>
      <w:r w:rsidRPr="003A51AC">
        <w:t>внимания</w:t>
      </w:r>
      <w:r w:rsidRPr="003A51AC">
        <w:rPr>
          <w:spacing w:val="1"/>
        </w:rPr>
        <w:t xml:space="preserve"> </w:t>
      </w:r>
      <w:r w:rsidRPr="003A51AC">
        <w:t>(до</w:t>
      </w:r>
      <w:r w:rsidRPr="003A51AC">
        <w:rPr>
          <w:spacing w:val="1"/>
        </w:rPr>
        <w:t xml:space="preserve"> </w:t>
      </w:r>
      <w:r w:rsidRPr="003A51AC">
        <w:t>30</w:t>
      </w:r>
      <w:r w:rsidRPr="003A51AC">
        <w:rPr>
          <w:spacing w:val="1"/>
        </w:rPr>
        <w:t xml:space="preserve"> </w:t>
      </w:r>
      <w:r w:rsidRPr="003A51AC">
        <w:t>минут).</w:t>
      </w:r>
      <w:r w:rsidRPr="003A51AC">
        <w:rPr>
          <w:spacing w:val="1"/>
        </w:rPr>
        <w:t xml:space="preserve"> </w:t>
      </w:r>
      <w:r w:rsidRPr="003A51AC">
        <w:t>Развитие</w:t>
      </w:r>
      <w:r w:rsidRPr="003A51AC">
        <w:rPr>
          <w:spacing w:val="1"/>
        </w:rPr>
        <w:t xml:space="preserve"> </w:t>
      </w:r>
      <w:r w:rsidRPr="003A51AC">
        <w:t>речи</w:t>
      </w:r>
      <w:r w:rsidRPr="003A51AC">
        <w:rPr>
          <w:spacing w:val="1"/>
        </w:rPr>
        <w:t xml:space="preserve"> </w:t>
      </w:r>
      <w:r w:rsidRPr="003A51AC">
        <w:t>характеризуется</w:t>
      </w:r>
      <w:r w:rsidRPr="003A51AC">
        <w:rPr>
          <w:spacing w:val="1"/>
        </w:rPr>
        <w:t xml:space="preserve"> </w:t>
      </w:r>
      <w:r w:rsidRPr="003A51AC">
        <w:t>правильным</w:t>
      </w:r>
      <w:r w:rsidRPr="003A51AC">
        <w:rPr>
          <w:spacing w:val="1"/>
        </w:rPr>
        <w:t xml:space="preserve"> </w:t>
      </w:r>
      <w:r w:rsidRPr="003A51AC">
        <w:t>произношением</w:t>
      </w:r>
      <w:r w:rsidRPr="003A51AC">
        <w:rPr>
          <w:spacing w:val="1"/>
        </w:rPr>
        <w:t xml:space="preserve"> </w:t>
      </w:r>
      <w:r w:rsidRPr="003A51AC">
        <w:t>всех</w:t>
      </w:r>
      <w:r w:rsidRPr="003A51AC">
        <w:rPr>
          <w:spacing w:val="1"/>
        </w:rPr>
        <w:t xml:space="preserve"> </w:t>
      </w:r>
      <w:r w:rsidRPr="003A51AC">
        <w:t>звуков</w:t>
      </w:r>
      <w:r w:rsidRPr="003A51AC">
        <w:rPr>
          <w:spacing w:val="1"/>
        </w:rPr>
        <w:t xml:space="preserve"> </w:t>
      </w:r>
      <w:r w:rsidRPr="003A51AC">
        <w:t>родного</w:t>
      </w:r>
      <w:r w:rsidRPr="003A51AC">
        <w:rPr>
          <w:spacing w:val="1"/>
        </w:rPr>
        <w:t xml:space="preserve"> </w:t>
      </w:r>
      <w:r w:rsidRPr="003A51AC">
        <w:t>языка,</w:t>
      </w:r>
      <w:r w:rsidRPr="003A51AC">
        <w:rPr>
          <w:spacing w:val="1"/>
        </w:rPr>
        <w:t xml:space="preserve"> </w:t>
      </w:r>
      <w:r w:rsidRPr="003A51AC">
        <w:t>правильным</w:t>
      </w:r>
      <w:r w:rsidRPr="003A51AC">
        <w:rPr>
          <w:spacing w:val="61"/>
        </w:rPr>
        <w:t xml:space="preserve"> </w:t>
      </w:r>
      <w:r w:rsidRPr="003A51AC">
        <w:t>построением</w:t>
      </w:r>
      <w:r w:rsidRPr="003A51AC">
        <w:rPr>
          <w:spacing w:val="61"/>
        </w:rPr>
        <w:t xml:space="preserve"> </w:t>
      </w:r>
      <w:r w:rsidRPr="003A51AC">
        <w:t>предложений,</w:t>
      </w:r>
      <w:r w:rsidRPr="003A51AC">
        <w:rPr>
          <w:spacing w:val="1"/>
        </w:rPr>
        <w:t xml:space="preserve"> </w:t>
      </w:r>
      <w:r w:rsidRPr="003A51AC">
        <w:t>способностью</w:t>
      </w:r>
      <w:r w:rsidRPr="003A51AC">
        <w:rPr>
          <w:spacing w:val="1"/>
        </w:rPr>
        <w:t xml:space="preserve"> </w:t>
      </w:r>
      <w:r w:rsidRPr="003A51AC">
        <w:t>составлять</w:t>
      </w:r>
      <w:r w:rsidRPr="003A51AC">
        <w:rPr>
          <w:spacing w:val="1"/>
        </w:rPr>
        <w:t xml:space="preserve"> </w:t>
      </w:r>
      <w:r w:rsidRPr="003A51AC">
        <w:t>рассказ</w:t>
      </w:r>
      <w:r w:rsidRPr="003A51AC">
        <w:rPr>
          <w:spacing w:val="1"/>
        </w:rPr>
        <w:t xml:space="preserve"> </w:t>
      </w:r>
      <w:r w:rsidRPr="003A51AC">
        <w:t>по</w:t>
      </w:r>
      <w:r w:rsidRPr="003A51AC">
        <w:rPr>
          <w:spacing w:val="1"/>
        </w:rPr>
        <w:t xml:space="preserve"> </w:t>
      </w:r>
      <w:r w:rsidRPr="003A51AC">
        <w:t>сюжетным</w:t>
      </w:r>
      <w:r w:rsidRPr="003A51AC">
        <w:rPr>
          <w:spacing w:val="1"/>
        </w:rPr>
        <w:t xml:space="preserve"> </w:t>
      </w:r>
      <w:r w:rsidRPr="003A51AC">
        <w:t>и</w:t>
      </w:r>
      <w:r w:rsidRPr="003A51AC">
        <w:rPr>
          <w:spacing w:val="1"/>
        </w:rPr>
        <w:t xml:space="preserve"> </w:t>
      </w:r>
      <w:r w:rsidRPr="003A51AC">
        <w:t>последовательным</w:t>
      </w:r>
      <w:r w:rsidRPr="003A51AC">
        <w:rPr>
          <w:spacing w:val="1"/>
        </w:rPr>
        <w:t xml:space="preserve"> </w:t>
      </w:r>
      <w:r w:rsidRPr="003A51AC">
        <w:t>картинкам.</w:t>
      </w:r>
      <w:r w:rsidRPr="003A51AC">
        <w:rPr>
          <w:spacing w:val="1"/>
        </w:rPr>
        <w:t xml:space="preserve"> </w:t>
      </w:r>
      <w:r w:rsidRPr="003A51AC">
        <w:t>В</w:t>
      </w:r>
      <w:r w:rsidRPr="003A51AC">
        <w:rPr>
          <w:spacing w:val="1"/>
        </w:rPr>
        <w:t xml:space="preserve"> </w:t>
      </w:r>
      <w:r w:rsidRPr="003A51AC">
        <w:t>результате</w:t>
      </w:r>
      <w:r w:rsidRPr="003A51AC">
        <w:rPr>
          <w:spacing w:val="-57"/>
        </w:rPr>
        <w:t xml:space="preserve"> </w:t>
      </w:r>
      <w:r w:rsidRPr="003A51AC">
        <w:t>правильно</w:t>
      </w:r>
      <w:r w:rsidRPr="003A51AC">
        <w:rPr>
          <w:spacing w:val="1"/>
        </w:rPr>
        <w:t xml:space="preserve"> </w:t>
      </w:r>
      <w:r w:rsidRPr="003A51AC">
        <w:t>организованной</w:t>
      </w:r>
      <w:r w:rsidRPr="003A51AC">
        <w:rPr>
          <w:spacing w:val="1"/>
        </w:rPr>
        <w:t xml:space="preserve"> </w:t>
      </w:r>
      <w:r w:rsidRPr="003A51AC">
        <w:t>образовательной</w:t>
      </w:r>
      <w:r w:rsidRPr="003A51AC">
        <w:rPr>
          <w:spacing w:val="1"/>
        </w:rPr>
        <w:t xml:space="preserve"> </w:t>
      </w:r>
      <w:r w:rsidRPr="003A51AC">
        <w:t>работы</w:t>
      </w:r>
      <w:r w:rsidRPr="003A51AC">
        <w:rPr>
          <w:spacing w:val="1"/>
        </w:rPr>
        <w:t xml:space="preserve"> </w:t>
      </w:r>
      <w:r w:rsidRPr="003A51AC">
        <w:t>у</w:t>
      </w:r>
      <w:r w:rsidRPr="003A51AC">
        <w:rPr>
          <w:spacing w:val="1"/>
        </w:rPr>
        <w:t xml:space="preserve"> </w:t>
      </w:r>
      <w:r w:rsidRPr="003A51AC">
        <w:t>детей</w:t>
      </w:r>
      <w:r w:rsidRPr="003A51AC">
        <w:rPr>
          <w:spacing w:val="1"/>
        </w:rPr>
        <w:t xml:space="preserve"> </w:t>
      </w:r>
      <w:r w:rsidRPr="003A51AC">
        <w:t>развивается</w:t>
      </w:r>
      <w:r w:rsidRPr="003A51AC">
        <w:rPr>
          <w:spacing w:val="1"/>
        </w:rPr>
        <w:t xml:space="preserve"> </w:t>
      </w:r>
      <w:r w:rsidRPr="003A51AC">
        <w:t>диалогическая</w:t>
      </w:r>
      <w:r w:rsidRPr="003A51AC">
        <w:rPr>
          <w:spacing w:val="1"/>
        </w:rPr>
        <w:t xml:space="preserve"> </w:t>
      </w:r>
      <w:r w:rsidRPr="003A51AC">
        <w:t>и</w:t>
      </w:r>
      <w:r w:rsidRPr="003A51AC">
        <w:rPr>
          <w:spacing w:val="1"/>
        </w:rPr>
        <w:t xml:space="preserve"> </w:t>
      </w:r>
      <w:r w:rsidRPr="003A51AC">
        <w:t>некоторые виды монологической речи, формируются предпосылки к обучению чтения. Активный</w:t>
      </w:r>
      <w:r w:rsidRPr="003A51AC">
        <w:rPr>
          <w:spacing w:val="1"/>
        </w:rPr>
        <w:t xml:space="preserve"> </w:t>
      </w:r>
      <w:r w:rsidRPr="003A51AC">
        <w:t>словарный</w:t>
      </w:r>
      <w:r w:rsidRPr="003A51AC">
        <w:rPr>
          <w:spacing w:val="-1"/>
        </w:rPr>
        <w:t xml:space="preserve"> </w:t>
      </w:r>
      <w:r w:rsidRPr="003A51AC">
        <w:t>запас</w:t>
      </w:r>
      <w:r w:rsidRPr="003A51AC">
        <w:rPr>
          <w:spacing w:val="-1"/>
        </w:rPr>
        <w:t xml:space="preserve"> </w:t>
      </w:r>
      <w:r w:rsidRPr="003A51AC">
        <w:t>достигает 3,5</w:t>
      </w:r>
      <w:r w:rsidRPr="003A51AC">
        <w:rPr>
          <w:spacing w:val="2"/>
        </w:rPr>
        <w:t xml:space="preserve"> </w:t>
      </w:r>
      <w:r w:rsidRPr="003A51AC">
        <w:t>-</w:t>
      </w:r>
      <w:r w:rsidRPr="003A51AC">
        <w:rPr>
          <w:spacing w:val="-1"/>
        </w:rPr>
        <w:t xml:space="preserve"> </w:t>
      </w:r>
      <w:r w:rsidRPr="003A51AC">
        <w:t>7 тысяч</w:t>
      </w:r>
      <w:r w:rsidRPr="003A51AC">
        <w:rPr>
          <w:spacing w:val="1"/>
        </w:rPr>
        <w:t xml:space="preserve"> </w:t>
      </w:r>
      <w:r w:rsidRPr="003A51AC">
        <w:t>слов.</w:t>
      </w:r>
    </w:p>
    <w:p w14:paraId="66CA538C" w14:textId="77777777" w:rsidR="00B44E87" w:rsidRPr="003A51AC" w:rsidRDefault="00B44E87" w:rsidP="00E22A07">
      <w:pPr>
        <w:pStyle w:val="aa"/>
        <w:ind w:left="0" w:firstLine="709"/>
      </w:pPr>
      <w:r w:rsidRPr="003A51AC">
        <w:rPr>
          <w:b/>
          <w:i/>
        </w:rPr>
        <w:t>Детские</w:t>
      </w:r>
      <w:r w:rsidRPr="003A51AC">
        <w:rPr>
          <w:b/>
          <w:i/>
          <w:spacing w:val="1"/>
        </w:rPr>
        <w:t xml:space="preserve"> </w:t>
      </w:r>
      <w:r w:rsidRPr="003A51AC">
        <w:rPr>
          <w:b/>
          <w:i/>
        </w:rPr>
        <w:t>виды</w:t>
      </w:r>
      <w:r w:rsidRPr="003A51AC">
        <w:rPr>
          <w:b/>
          <w:i/>
          <w:spacing w:val="1"/>
        </w:rPr>
        <w:t xml:space="preserve"> </w:t>
      </w:r>
      <w:r w:rsidRPr="003A51AC">
        <w:rPr>
          <w:b/>
          <w:i/>
        </w:rPr>
        <w:t>деятельности</w:t>
      </w:r>
      <w:r w:rsidRPr="003A51AC">
        <w:rPr>
          <w:b/>
        </w:rPr>
        <w:t>.</w:t>
      </w:r>
      <w:r w:rsidRPr="003A51AC">
        <w:rPr>
          <w:b/>
          <w:spacing w:val="1"/>
        </w:rPr>
        <w:t xml:space="preserve"> </w:t>
      </w:r>
      <w:r w:rsidRPr="003A51AC">
        <w:t>Процессуальная</w:t>
      </w:r>
      <w:r w:rsidRPr="003A51AC">
        <w:rPr>
          <w:spacing w:val="1"/>
        </w:rPr>
        <w:t xml:space="preserve"> </w:t>
      </w:r>
      <w:r w:rsidRPr="003A51AC">
        <w:t>сюжетно-ролевая</w:t>
      </w:r>
      <w:r w:rsidRPr="003A51AC">
        <w:rPr>
          <w:spacing w:val="1"/>
        </w:rPr>
        <w:t xml:space="preserve"> </w:t>
      </w:r>
      <w:r w:rsidRPr="003A51AC">
        <w:t>игра</w:t>
      </w:r>
      <w:r w:rsidRPr="003A51AC">
        <w:rPr>
          <w:spacing w:val="1"/>
        </w:rPr>
        <w:t xml:space="preserve"> </w:t>
      </w:r>
      <w:r w:rsidRPr="003A51AC">
        <w:t>сменяется</w:t>
      </w:r>
      <w:r w:rsidRPr="003A51AC">
        <w:rPr>
          <w:spacing w:val="-57"/>
        </w:rPr>
        <w:t xml:space="preserve"> </w:t>
      </w:r>
      <w:r w:rsidRPr="003A51AC">
        <w:t>результативной игрой (игры с правилами, настольные игры). Игровое пространство усложняется.</w:t>
      </w:r>
      <w:r w:rsidRPr="003A51AC">
        <w:rPr>
          <w:spacing w:val="1"/>
        </w:rPr>
        <w:t xml:space="preserve"> </w:t>
      </w:r>
      <w:r w:rsidRPr="003A51AC">
        <w:t>Система взаимоотношений в игре усложняется, дети способны отслеживать поведение партнеров</w:t>
      </w:r>
      <w:r w:rsidRPr="003A51AC">
        <w:rPr>
          <w:spacing w:val="1"/>
        </w:rPr>
        <w:t xml:space="preserve"> </w:t>
      </w:r>
      <w:r w:rsidRPr="003A51AC">
        <w:t>по</w:t>
      </w:r>
      <w:r w:rsidRPr="003A51AC">
        <w:rPr>
          <w:spacing w:val="-1"/>
        </w:rPr>
        <w:t xml:space="preserve"> </w:t>
      </w:r>
      <w:r w:rsidRPr="003A51AC">
        <w:t>всему</w:t>
      </w:r>
      <w:r w:rsidRPr="003A51AC">
        <w:rPr>
          <w:spacing w:val="-6"/>
        </w:rPr>
        <w:t xml:space="preserve"> </w:t>
      </w:r>
      <w:r w:rsidRPr="003A51AC">
        <w:t>игровому</w:t>
      </w:r>
      <w:r w:rsidRPr="003A51AC">
        <w:rPr>
          <w:spacing w:val="-5"/>
        </w:rPr>
        <w:t xml:space="preserve"> </w:t>
      </w:r>
      <w:r w:rsidRPr="003A51AC">
        <w:t>пространству</w:t>
      </w:r>
      <w:r w:rsidRPr="003A51AC">
        <w:rPr>
          <w:spacing w:val="-6"/>
        </w:rPr>
        <w:t xml:space="preserve"> </w:t>
      </w:r>
      <w:r w:rsidRPr="003A51AC">
        <w:t>и менять свое</w:t>
      </w:r>
      <w:r w:rsidRPr="003A51AC">
        <w:rPr>
          <w:spacing w:val="-2"/>
        </w:rPr>
        <w:t xml:space="preserve"> </w:t>
      </w:r>
      <w:r w:rsidRPr="003A51AC">
        <w:t>поведение</w:t>
      </w:r>
      <w:r w:rsidRPr="003A51AC">
        <w:rPr>
          <w:spacing w:val="-2"/>
        </w:rPr>
        <w:t xml:space="preserve"> </w:t>
      </w:r>
      <w:r w:rsidRPr="003A51AC">
        <w:t>в</w:t>
      </w:r>
      <w:r w:rsidRPr="003A51AC">
        <w:rPr>
          <w:spacing w:val="-1"/>
        </w:rPr>
        <w:t xml:space="preserve"> </w:t>
      </w:r>
      <w:r w:rsidRPr="003A51AC">
        <w:t>зависимости от</w:t>
      </w:r>
      <w:r w:rsidRPr="003A51AC">
        <w:rPr>
          <w:spacing w:val="-1"/>
        </w:rPr>
        <w:t xml:space="preserve"> </w:t>
      </w:r>
      <w:r w:rsidRPr="003A51AC">
        <w:t>места в</w:t>
      </w:r>
      <w:r w:rsidRPr="003A51AC">
        <w:rPr>
          <w:spacing w:val="-2"/>
        </w:rPr>
        <w:t xml:space="preserve"> </w:t>
      </w:r>
      <w:r w:rsidRPr="003A51AC">
        <w:t>нем.</w:t>
      </w:r>
    </w:p>
    <w:p w14:paraId="7AF407FC" w14:textId="77777777" w:rsidR="00B44E87" w:rsidRPr="003A51AC" w:rsidRDefault="00B44E87" w:rsidP="00E22A07">
      <w:pPr>
        <w:pStyle w:val="aa"/>
        <w:ind w:left="0" w:firstLine="709"/>
      </w:pPr>
      <w:r w:rsidRPr="003A51AC">
        <w:t>Продуктивные</w:t>
      </w:r>
      <w:r w:rsidRPr="003A51AC">
        <w:rPr>
          <w:spacing w:val="1"/>
        </w:rPr>
        <w:t xml:space="preserve"> </w:t>
      </w:r>
      <w:r w:rsidRPr="003A51AC">
        <w:t>виды</w:t>
      </w:r>
      <w:r w:rsidRPr="003A51AC">
        <w:rPr>
          <w:spacing w:val="1"/>
        </w:rPr>
        <w:t xml:space="preserve"> </w:t>
      </w:r>
      <w:r w:rsidRPr="003A51AC">
        <w:t>деятельности</w:t>
      </w:r>
      <w:r w:rsidRPr="003A51AC">
        <w:rPr>
          <w:spacing w:val="1"/>
        </w:rPr>
        <w:t xml:space="preserve"> </w:t>
      </w:r>
      <w:r w:rsidRPr="003A51AC">
        <w:t>выступают</w:t>
      </w:r>
      <w:r w:rsidRPr="003A51AC">
        <w:rPr>
          <w:spacing w:val="1"/>
        </w:rPr>
        <w:t xml:space="preserve"> </w:t>
      </w:r>
      <w:r w:rsidRPr="003A51AC">
        <w:t>как</w:t>
      </w:r>
      <w:r w:rsidRPr="003A51AC">
        <w:rPr>
          <w:spacing w:val="1"/>
        </w:rPr>
        <w:t xml:space="preserve"> </w:t>
      </w:r>
      <w:r w:rsidRPr="003A51AC">
        <w:t>самостоятельные</w:t>
      </w:r>
      <w:r w:rsidRPr="003A51AC">
        <w:rPr>
          <w:spacing w:val="1"/>
        </w:rPr>
        <w:t xml:space="preserve"> </w:t>
      </w:r>
      <w:r w:rsidRPr="003A51AC">
        <w:t>формы</w:t>
      </w:r>
      <w:r w:rsidRPr="003A51AC">
        <w:rPr>
          <w:spacing w:val="1"/>
        </w:rPr>
        <w:t xml:space="preserve"> </w:t>
      </w:r>
      <w:r w:rsidRPr="003A51AC">
        <w:t>целенаправленного</w:t>
      </w:r>
      <w:r w:rsidRPr="003A51AC">
        <w:rPr>
          <w:spacing w:val="1"/>
        </w:rPr>
        <w:t xml:space="preserve"> </w:t>
      </w:r>
      <w:r w:rsidRPr="003A51AC">
        <w:t>поведения.</w:t>
      </w:r>
      <w:r w:rsidRPr="003A51AC">
        <w:rPr>
          <w:spacing w:val="1"/>
        </w:rPr>
        <w:t xml:space="preserve"> </w:t>
      </w:r>
      <w:r w:rsidRPr="003A51AC">
        <w:t>Рисунки</w:t>
      </w:r>
      <w:r w:rsidRPr="003A51AC">
        <w:rPr>
          <w:spacing w:val="1"/>
        </w:rPr>
        <w:t xml:space="preserve"> </w:t>
      </w:r>
      <w:r w:rsidRPr="003A51AC">
        <w:t>приобретают</w:t>
      </w:r>
      <w:r w:rsidRPr="003A51AC">
        <w:rPr>
          <w:spacing w:val="1"/>
        </w:rPr>
        <w:t xml:space="preserve"> </w:t>
      </w:r>
      <w:r w:rsidRPr="003A51AC">
        <w:t>более</w:t>
      </w:r>
      <w:r w:rsidRPr="003A51AC">
        <w:rPr>
          <w:spacing w:val="1"/>
        </w:rPr>
        <w:t xml:space="preserve"> </w:t>
      </w:r>
      <w:r w:rsidRPr="003A51AC">
        <w:t>детализированный</w:t>
      </w:r>
      <w:r w:rsidRPr="003A51AC">
        <w:rPr>
          <w:spacing w:val="1"/>
        </w:rPr>
        <w:t xml:space="preserve"> </w:t>
      </w:r>
      <w:r w:rsidRPr="003A51AC">
        <w:t>характер,</w:t>
      </w:r>
      <w:r w:rsidRPr="003A51AC">
        <w:rPr>
          <w:spacing w:val="1"/>
        </w:rPr>
        <w:t xml:space="preserve"> </w:t>
      </w:r>
      <w:r w:rsidRPr="003A51AC">
        <w:t>обогащается их цветовая гамма.</w:t>
      </w:r>
      <w:r w:rsidRPr="003A51AC">
        <w:rPr>
          <w:spacing w:val="1"/>
        </w:rPr>
        <w:t xml:space="preserve"> </w:t>
      </w:r>
      <w:r w:rsidRPr="003A51AC">
        <w:t>Дети подготовительной к школе группы в значительной степени</w:t>
      </w:r>
      <w:r w:rsidRPr="003A51AC">
        <w:rPr>
          <w:spacing w:val="1"/>
        </w:rPr>
        <w:t xml:space="preserve"> </w:t>
      </w:r>
      <w:r w:rsidRPr="003A51AC">
        <w:t>осваивают</w:t>
      </w:r>
      <w:r w:rsidRPr="003A51AC">
        <w:rPr>
          <w:spacing w:val="1"/>
        </w:rPr>
        <w:t xml:space="preserve"> </w:t>
      </w:r>
      <w:r w:rsidRPr="003A51AC">
        <w:t>конструирование</w:t>
      </w:r>
      <w:r w:rsidRPr="003A51AC">
        <w:rPr>
          <w:spacing w:val="1"/>
        </w:rPr>
        <w:t xml:space="preserve"> </w:t>
      </w:r>
      <w:r w:rsidRPr="003A51AC">
        <w:t>из</w:t>
      </w:r>
      <w:r w:rsidRPr="003A51AC">
        <w:rPr>
          <w:spacing w:val="1"/>
        </w:rPr>
        <w:t xml:space="preserve"> </w:t>
      </w:r>
      <w:r w:rsidRPr="003A51AC">
        <w:t>различного</w:t>
      </w:r>
      <w:r w:rsidRPr="003A51AC">
        <w:rPr>
          <w:spacing w:val="1"/>
        </w:rPr>
        <w:t xml:space="preserve"> </w:t>
      </w:r>
      <w:r w:rsidRPr="003A51AC">
        <w:t>строительного</w:t>
      </w:r>
      <w:r w:rsidRPr="003A51AC">
        <w:rPr>
          <w:spacing w:val="1"/>
        </w:rPr>
        <w:t xml:space="preserve"> </w:t>
      </w:r>
      <w:r w:rsidRPr="003A51AC">
        <w:t>материала.</w:t>
      </w:r>
      <w:r w:rsidRPr="003A51AC">
        <w:rPr>
          <w:spacing w:val="1"/>
        </w:rPr>
        <w:t xml:space="preserve"> </w:t>
      </w:r>
      <w:r w:rsidRPr="003A51AC">
        <w:t>Они</w:t>
      </w:r>
      <w:r w:rsidRPr="003A51AC">
        <w:rPr>
          <w:spacing w:val="1"/>
        </w:rPr>
        <w:t xml:space="preserve"> </w:t>
      </w:r>
      <w:r w:rsidRPr="003A51AC">
        <w:t>свободно</w:t>
      </w:r>
      <w:r w:rsidRPr="003A51AC">
        <w:rPr>
          <w:spacing w:val="1"/>
        </w:rPr>
        <w:t xml:space="preserve"> </w:t>
      </w:r>
      <w:r w:rsidRPr="003A51AC">
        <w:t>владеют</w:t>
      </w:r>
      <w:r w:rsidRPr="003A51AC">
        <w:rPr>
          <w:spacing w:val="1"/>
        </w:rPr>
        <w:t xml:space="preserve"> </w:t>
      </w:r>
      <w:r w:rsidRPr="003A51AC">
        <w:t>обобщенными</w:t>
      </w:r>
      <w:r w:rsidRPr="003A51AC">
        <w:rPr>
          <w:spacing w:val="1"/>
        </w:rPr>
        <w:t xml:space="preserve"> </w:t>
      </w:r>
      <w:r w:rsidRPr="003A51AC">
        <w:t>способами</w:t>
      </w:r>
      <w:r w:rsidRPr="003A51AC">
        <w:rPr>
          <w:spacing w:val="1"/>
        </w:rPr>
        <w:t xml:space="preserve"> </w:t>
      </w:r>
      <w:r w:rsidRPr="003A51AC">
        <w:t>анализа</w:t>
      </w:r>
      <w:r w:rsidRPr="003A51AC">
        <w:rPr>
          <w:spacing w:val="1"/>
        </w:rPr>
        <w:t xml:space="preserve"> </w:t>
      </w:r>
      <w:r w:rsidRPr="003A51AC">
        <w:t>как</w:t>
      </w:r>
      <w:r w:rsidRPr="003A51AC">
        <w:rPr>
          <w:spacing w:val="1"/>
        </w:rPr>
        <w:t xml:space="preserve"> </w:t>
      </w:r>
      <w:r w:rsidRPr="003A51AC">
        <w:t>изображений,</w:t>
      </w:r>
      <w:r w:rsidRPr="003A51AC">
        <w:rPr>
          <w:spacing w:val="1"/>
        </w:rPr>
        <w:t xml:space="preserve"> </w:t>
      </w:r>
      <w:r w:rsidRPr="003A51AC">
        <w:t>так</w:t>
      </w:r>
      <w:r w:rsidRPr="003A51AC">
        <w:rPr>
          <w:spacing w:val="1"/>
        </w:rPr>
        <w:t xml:space="preserve"> </w:t>
      </w:r>
      <w:r w:rsidRPr="003A51AC">
        <w:t>и</w:t>
      </w:r>
      <w:r w:rsidRPr="003A51AC">
        <w:rPr>
          <w:spacing w:val="1"/>
        </w:rPr>
        <w:t xml:space="preserve"> </w:t>
      </w:r>
      <w:r w:rsidRPr="003A51AC">
        <w:t>построек;</w:t>
      </w:r>
      <w:r w:rsidRPr="003A51AC">
        <w:rPr>
          <w:spacing w:val="1"/>
        </w:rPr>
        <w:t xml:space="preserve"> </w:t>
      </w:r>
      <w:r w:rsidRPr="003A51AC">
        <w:t>не</w:t>
      </w:r>
      <w:r w:rsidRPr="003A51AC">
        <w:rPr>
          <w:spacing w:val="1"/>
        </w:rPr>
        <w:t xml:space="preserve"> </w:t>
      </w:r>
      <w:r w:rsidRPr="003A51AC">
        <w:t>только</w:t>
      </w:r>
      <w:r w:rsidRPr="003A51AC">
        <w:rPr>
          <w:spacing w:val="1"/>
        </w:rPr>
        <w:t xml:space="preserve"> </w:t>
      </w:r>
      <w:r w:rsidRPr="003A51AC">
        <w:t>анализируют</w:t>
      </w:r>
      <w:r w:rsidRPr="003A51AC">
        <w:rPr>
          <w:spacing w:val="1"/>
        </w:rPr>
        <w:t xml:space="preserve"> </w:t>
      </w:r>
      <w:r w:rsidRPr="003A51AC">
        <w:t>основные конструктивные особенности различных деталей, но и определяют их форму на основе</w:t>
      </w:r>
      <w:r w:rsidRPr="003A51AC">
        <w:rPr>
          <w:spacing w:val="1"/>
        </w:rPr>
        <w:t xml:space="preserve"> </w:t>
      </w:r>
      <w:r w:rsidRPr="003A51AC">
        <w:t>сходства со знакомыми им объемными предметами.</w:t>
      </w:r>
      <w:r w:rsidRPr="003A51AC">
        <w:rPr>
          <w:spacing w:val="1"/>
        </w:rPr>
        <w:t xml:space="preserve"> </w:t>
      </w:r>
      <w:r w:rsidRPr="003A51AC">
        <w:t>Способны выполнять различные по степени</w:t>
      </w:r>
      <w:r w:rsidRPr="003A51AC">
        <w:rPr>
          <w:spacing w:val="1"/>
        </w:rPr>
        <w:t xml:space="preserve"> </w:t>
      </w:r>
      <w:r w:rsidRPr="003A51AC">
        <w:t>сложности</w:t>
      </w:r>
      <w:r w:rsidRPr="003A51AC">
        <w:rPr>
          <w:spacing w:val="1"/>
        </w:rPr>
        <w:t xml:space="preserve"> </w:t>
      </w:r>
      <w:r w:rsidRPr="003A51AC">
        <w:t>постройки</w:t>
      </w:r>
      <w:r w:rsidRPr="003A51AC">
        <w:rPr>
          <w:spacing w:val="-1"/>
        </w:rPr>
        <w:t xml:space="preserve"> </w:t>
      </w:r>
      <w:r w:rsidRPr="003A51AC">
        <w:t>как</w:t>
      </w:r>
      <w:r w:rsidRPr="003A51AC">
        <w:rPr>
          <w:spacing w:val="-1"/>
        </w:rPr>
        <w:t xml:space="preserve"> </w:t>
      </w:r>
      <w:r w:rsidRPr="003A51AC">
        <w:t>по собственному</w:t>
      </w:r>
      <w:r w:rsidRPr="003A51AC">
        <w:rPr>
          <w:spacing w:val="-5"/>
        </w:rPr>
        <w:t xml:space="preserve"> </w:t>
      </w:r>
      <w:r w:rsidRPr="003A51AC">
        <w:t>замыслу, так</w:t>
      </w:r>
      <w:r w:rsidRPr="003A51AC">
        <w:rPr>
          <w:spacing w:val="-1"/>
        </w:rPr>
        <w:t xml:space="preserve"> </w:t>
      </w:r>
      <w:r w:rsidRPr="003A51AC">
        <w:t>и по</w:t>
      </w:r>
      <w:r w:rsidRPr="003A51AC">
        <w:rPr>
          <w:spacing w:val="1"/>
        </w:rPr>
        <w:t xml:space="preserve"> </w:t>
      </w:r>
      <w:r w:rsidRPr="003A51AC">
        <w:t>условиям.</w:t>
      </w:r>
    </w:p>
    <w:p w14:paraId="7EE33E7C" w14:textId="77777777" w:rsidR="00B44E87" w:rsidRPr="003A51AC" w:rsidRDefault="00B44E87" w:rsidP="00E22A07">
      <w:pPr>
        <w:pStyle w:val="aa"/>
        <w:ind w:left="0" w:firstLine="709"/>
      </w:pPr>
      <w:r w:rsidRPr="003A51AC">
        <w:rPr>
          <w:b/>
          <w:i/>
        </w:rPr>
        <w:t>Коммуникация</w:t>
      </w:r>
      <w:r w:rsidRPr="003A51AC">
        <w:rPr>
          <w:b/>
          <w:i/>
          <w:spacing w:val="1"/>
        </w:rPr>
        <w:t xml:space="preserve"> </w:t>
      </w:r>
      <w:r w:rsidRPr="003A51AC">
        <w:rPr>
          <w:b/>
          <w:i/>
        </w:rPr>
        <w:t>и</w:t>
      </w:r>
      <w:r w:rsidRPr="003A51AC">
        <w:rPr>
          <w:b/>
          <w:i/>
          <w:spacing w:val="1"/>
        </w:rPr>
        <w:t xml:space="preserve"> </w:t>
      </w:r>
      <w:r w:rsidRPr="003A51AC">
        <w:rPr>
          <w:b/>
          <w:i/>
        </w:rPr>
        <w:t>социализация</w:t>
      </w:r>
      <w:r w:rsidRPr="003A51AC">
        <w:rPr>
          <w:b/>
        </w:rPr>
        <w:t>.</w:t>
      </w:r>
      <w:r w:rsidRPr="003A51AC">
        <w:rPr>
          <w:b/>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интенсивно</w:t>
      </w:r>
      <w:r w:rsidRPr="003A51AC">
        <w:rPr>
          <w:spacing w:val="1"/>
        </w:rPr>
        <w:t xml:space="preserve"> </w:t>
      </w:r>
      <w:r w:rsidRPr="003A51AC">
        <w:t>проявляется</w:t>
      </w:r>
      <w:r w:rsidRPr="003A51AC">
        <w:rPr>
          <w:spacing w:val="1"/>
        </w:rPr>
        <w:t xml:space="preserve"> </w:t>
      </w:r>
      <w:r w:rsidRPr="003A51AC">
        <w:t>внеситуативно-личностная</w:t>
      </w:r>
      <w:r w:rsidRPr="003A51AC">
        <w:rPr>
          <w:spacing w:val="1"/>
        </w:rPr>
        <w:t xml:space="preserve"> </w:t>
      </w:r>
      <w:r w:rsidRPr="003A51AC">
        <w:t>форма</w:t>
      </w:r>
      <w:r w:rsidRPr="003A51AC">
        <w:rPr>
          <w:spacing w:val="1"/>
        </w:rPr>
        <w:t xml:space="preserve"> </w:t>
      </w:r>
      <w:r w:rsidRPr="003A51AC">
        <w:t>общения.</w:t>
      </w:r>
      <w:r w:rsidRPr="003A51AC">
        <w:rPr>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преобладает</w:t>
      </w:r>
      <w:r w:rsidRPr="003A51AC">
        <w:rPr>
          <w:spacing w:val="1"/>
        </w:rPr>
        <w:t xml:space="preserve"> </w:t>
      </w:r>
      <w:r w:rsidRPr="003A51AC">
        <w:t>внеситуативно-деловая</w:t>
      </w:r>
      <w:r w:rsidRPr="003A51AC">
        <w:rPr>
          <w:spacing w:val="1"/>
        </w:rPr>
        <w:t xml:space="preserve"> </w:t>
      </w:r>
      <w:r w:rsidRPr="003A51AC">
        <w:t>форма</w:t>
      </w:r>
      <w:r w:rsidRPr="003A51AC">
        <w:rPr>
          <w:spacing w:val="1"/>
        </w:rPr>
        <w:t xml:space="preserve"> </w:t>
      </w:r>
      <w:r w:rsidRPr="003A51AC">
        <w:t>общения.</w:t>
      </w:r>
      <w:r w:rsidRPr="003A51AC">
        <w:rPr>
          <w:spacing w:val="1"/>
        </w:rPr>
        <w:t xml:space="preserve"> </w:t>
      </w:r>
      <w:r w:rsidRPr="003A51AC">
        <w:t>Характер</w:t>
      </w:r>
      <w:r w:rsidRPr="003A51AC">
        <w:rPr>
          <w:spacing w:val="1"/>
        </w:rPr>
        <w:t xml:space="preserve"> </w:t>
      </w:r>
      <w:r w:rsidRPr="003A51AC">
        <w:t>межличностных</w:t>
      </w:r>
      <w:r w:rsidRPr="003A51AC">
        <w:rPr>
          <w:spacing w:val="1"/>
        </w:rPr>
        <w:t xml:space="preserve"> </w:t>
      </w:r>
      <w:r w:rsidRPr="003A51AC">
        <w:t>отношений</w:t>
      </w:r>
      <w:r w:rsidRPr="003A51AC">
        <w:rPr>
          <w:spacing w:val="1"/>
        </w:rPr>
        <w:t xml:space="preserve"> </w:t>
      </w:r>
      <w:r w:rsidRPr="003A51AC">
        <w:t>отличает</w:t>
      </w:r>
      <w:r w:rsidRPr="003A51AC">
        <w:rPr>
          <w:spacing w:val="1"/>
        </w:rPr>
        <w:t xml:space="preserve"> </w:t>
      </w:r>
      <w:r w:rsidRPr="003A51AC">
        <w:t>выраженный интерес по отношению к сверстнику, высокую значимость сверстника, возрастание</w:t>
      </w:r>
      <w:r w:rsidRPr="003A51AC">
        <w:rPr>
          <w:spacing w:val="1"/>
        </w:rPr>
        <w:t xml:space="preserve"> </w:t>
      </w:r>
      <w:r w:rsidRPr="003A51AC">
        <w:t>просоциальных</w:t>
      </w:r>
      <w:r w:rsidRPr="003A51AC">
        <w:rPr>
          <w:spacing w:val="1"/>
        </w:rPr>
        <w:t xml:space="preserve"> </w:t>
      </w:r>
      <w:r w:rsidRPr="003A51AC">
        <w:t>форм</w:t>
      </w:r>
      <w:r w:rsidRPr="003A51AC">
        <w:rPr>
          <w:spacing w:val="1"/>
        </w:rPr>
        <w:t xml:space="preserve"> </w:t>
      </w:r>
      <w:r w:rsidRPr="003A51AC">
        <w:t>поведения,</w:t>
      </w:r>
      <w:r w:rsidRPr="003A51AC">
        <w:rPr>
          <w:spacing w:val="1"/>
        </w:rPr>
        <w:t xml:space="preserve"> </w:t>
      </w:r>
      <w:r w:rsidRPr="003A51AC">
        <w:t>феномен</w:t>
      </w:r>
      <w:r w:rsidRPr="003A51AC">
        <w:rPr>
          <w:spacing w:val="1"/>
        </w:rPr>
        <w:t xml:space="preserve"> </w:t>
      </w:r>
      <w:r w:rsidRPr="003A51AC">
        <w:t>детской</w:t>
      </w:r>
      <w:r w:rsidRPr="003A51AC">
        <w:rPr>
          <w:spacing w:val="1"/>
        </w:rPr>
        <w:t xml:space="preserve"> </w:t>
      </w:r>
      <w:r w:rsidRPr="003A51AC">
        <w:t>дружбы,</w:t>
      </w:r>
      <w:r w:rsidRPr="003A51AC">
        <w:rPr>
          <w:spacing w:val="1"/>
        </w:rPr>
        <w:t xml:space="preserve"> </w:t>
      </w:r>
      <w:r w:rsidRPr="003A51AC">
        <w:t>активно</w:t>
      </w:r>
      <w:r w:rsidRPr="003A51AC">
        <w:rPr>
          <w:spacing w:val="1"/>
        </w:rPr>
        <w:t xml:space="preserve"> </w:t>
      </w:r>
      <w:r w:rsidRPr="003A51AC">
        <w:t>проявляется</w:t>
      </w:r>
      <w:r w:rsidRPr="003A51AC">
        <w:rPr>
          <w:spacing w:val="1"/>
        </w:rPr>
        <w:t xml:space="preserve"> </w:t>
      </w:r>
      <w:r w:rsidRPr="003A51AC">
        <w:t>эмпатия,</w:t>
      </w:r>
      <w:r w:rsidRPr="003A51AC">
        <w:rPr>
          <w:spacing w:val="1"/>
        </w:rPr>
        <w:t xml:space="preserve"> </w:t>
      </w:r>
      <w:r w:rsidRPr="003A51AC">
        <w:t>сочувствие, содействие, сопереживание. Детские группы характеризуются стабильной структурой</w:t>
      </w:r>
      <w:r w:rsidRPr="003A51AC">
        <w:rPr>
          <w:spacing w:val="1"/>
        </w:rPr>
        <w:t xml:space="preserve"> </w:t>
      </w:r>
      <w:r w:rsidRPr="003A51AC">
        <w:t>взаимоотношений</w:t>
      </w:r>
      <w:r w:rsidRPr="003A51AC">
        <w:rPr>
          <w:spacing w:val="-1"/>
        </w:rPr>
        <w:t xml:space="preserve"> </w:t>
      </w:r>
      <w:r w:rsidRPr="003A51AC">
        <w:t>между</w:t>
      </w:r>
      <w:r w:rsidRPr="003A51AC">
        <w:rPr>
          <w:spacing w:val="-5"/>
        </w:rPr>
        <w:t xml:space="preserve"> </w:t>
      </w:r>
      <w:r w:rsidRPr="003A51AC">
        <w:t>детьми.</w:t>
      </w:r>
    </w:p>
    <w:p w14:paraId="6EE129A2" w14:textId="77777777" w:rsidR="00B44E87" w:rsidRPr="003A51AC" w:rsidRDefault="00B44E87" w:rsidP="00E22A07">
      <w:pPr>
        <w:pStyle w:val="aa"/>
        <w:ind w:left="0" w:firstLine="709"/>
      </w:pPr>
      <w:r w:rsidRPr="003A51AC">
        <w:rPr>
          <w:b/>
          <w:i/>
        </w:rPr>
        <w:t>Саморегуляция.</w:t>
      </w:r>
      <w:r w:rsidRPr="003A51AC">
        <w:rPr>
          <w:b/>
          <w:i/>
          <w:spacing w:val="1"/>
        </w:rPr>
        <w:t xml:space="preserve"> </w:t>
      </w:r>
      <w:r w:rsidRPr="003A51AC">
        <w:t>Формируется</w:t>
      </w:r>
      <w:r w:rsidRPr="003A51AC">
        <w:rPr>
          <w:spacing w:val="1"/>
        </w:rPr>
        <w:t xml:space="preserve"> </w:t>
      </w:r>
      <w:r w:rsidRPr="003A51AC">
        <w:t>соподчинение</w:t>
      </w:r>
      <w:r w:rsidRPr="003A51AC">
        <w:rPr>
          <w:spacing w:val="1"/>
        </w:rPr>
        <w:t xml:space="preserve"> </w:t>
      </w:r>
      <w:r w:rsidRPr="003A51AC">
        <w:t>мотивов.</w:t>
      </w:r>
      <w:r w:rsidRPr="003A51AC">
        <w:rPr>
          <w:spacing w:val="1"/>
        </w:rPr>
        <w:t xml:space="preserve"> </w:t>
      </w:r>
      <w:r w:rsidRPr="003A51AC">
        <w:t>Социально</w:t>
      </w:r>
      <w:r w:rsidRPr="003A51AC">
        <w:rPr>
          <w:spacing w:val="1"/>
        </w:rPr>
        <w:t xml:space="preserve"> </w:t>
      </w:r>
      <w:r w:rsidRPr="003A51AC">
        <w:t>значимые</w:t>
      </w:r>
      <w:r w:rsidRPr="003A51AC">
        <w:rPr>
          <w:spacing w:val="1"/>
        </w:rPr>
        <w:t xml:space="preserve"> </w:t>
      </w:r>
      <w:r w:rsidRPr="003A51AC">
        <w:t>мотивы</w:t>
      </w:r>
      <w:r w:rsidRPr="003A51AC">
        <w:rPr>
          <w:spacing w:val="1"/>
        </w:rPr>
        <w:t xml:space="preserve"> </w:t>
      </w:r>
      <w:r w:rsidRPr="003A51AC">
        <w:t>регулируют личные мотивы, «надо» начинает управлять «хочу». Выражено стремление ребенка</w:t>
      </w:r>
      <w:r w:rsidRPr="003A51AC">
        <w:rPr>
          <w:spacing w:val="1"/>
        </w:rPr>
        <w:t xml:space="preserve"> </w:t>
      </w:r>
      <w:r w:rsidRPr="003A51AC">
        <w:t>заниматься социально значимой</w:t>
      </w:r>
      <w:r w:rsidRPr="003A51AC">
        <w:rPr>
          <w:spacing w:val="1"/>
        </w:rPr>
        <w:t xml:space="preserve"> </w:t>
      </w:r>
      <w:r w:rsidRPr="003A51AC">
        <w:t>деятельностью. Происходит</w:t>
      </w:r>
      <w:r w:rsidRPr="003A51AC">
        <w:rPr>
          <w:spacing w:val="1"/>
        </w:rPr>
        <w:t xml:space="preserve"> </w:t>
      </w:r>
      <w:r w:rsidRPr="003A51AC">
        <w:t>«потеря непосредственности» (по</w:t>
      </w:r>
      <w:r w:rsidRPr="003A51AC">
        <w:rPr>
          <w:spacing w:val="1"/>
        </w:rPr>
        <w:t xml:space="preserve"> </w:t>
      </w:r>
      <w:r w:rsidRPr="003A51AC">
        <w:t>Л.С.</w:t>
      </w:r>
      <w:r w:rsidRPr="003A51AC">
        <w:rPr>
          <w:spacing w:val="1"/>
        </w:rPr>
        <w:t xml:space="preserve"> </w:t>
      </w:r>
      <w:r w:rsidRPr="003A51AC">
        <w:t>Выготскому),</w:t>
      </w:r>
      <w:r w:rsidRPr="003A51AC">
        <w:rPr>
          <w:spacing w:val="1"/>
        </w:rPr>
        <w:t xml:space="preserve"> </w:t>
      </w:r>
      <w:r w:rsidRPr="003A51AC">
        <w:t>поведение</w:t>
      </w:r>
      <w:r w:rsidRPr="003A51AC">
        <w:rPr>
          <w:spacing w:val="1"/>
        </w:rPr>
        <w:t xml:space="preserve"> </w:t>
      </w:r>
      <w:r w:rsidRPr="003A51AC">
        <w:t>ребенка</w:t>
      </w:r>
      <w:r w:rsidRPr="003A51AC">
        <w:rPr>
          <w:spacing w:val="1"/>
        </w:rPr>
        <w:t xml:space="preserve"> </w:t>
      </w:r>
      <w:r w:rsidRPr="003A51AC">
        <w:t>опосредуется</w:t>
      </w:r>
      <w:r w:rsidRPr="003A51AC">
        <w:rPr>
          <w:spacing w:val="1"/>
        </w:rPr>
        <w:t xml:space="preserve"> </w:t>
      </w:r>
      <w:r w:rsidRPr="003A51AC">
        <w:t>системой</w:t>
      </w:r>
      <w:r w:rsidRPr="003A51AC">
        <w:rPr>
          <w:spacing w:val="1"/>
        </w:rPr>
        <w:t xml:space="preserve"> </w:t>
      </w:r>
      <w:r w:rsidRPr="003A51AC">
        <w:t>внутренних</w:t>
      </w:r>
      <w:r w:rsidRPr="003A51AC">
        <w:rPr>
          <w:spacing w:val="1"/>
        </w:rPr>
        <w:t xml:space="preserve"> </w:t>
      </w:r>
      <w:r w:rsidRPr="003A51AC">
        <w:t>норм,</w:t>
      </w:r>
      <w:r w:rsidRPr="003A51AC">
        <w:rPr>
          <w:spacing w:val="1"/>
        </w:rPr>
        <w:t xml:space="preserve"> </w:t>
      </w:r>
      <w:r w:rsidRPr="003A51AC">
        <w:t>правил</w:t>
      </w:r>
      <w:r w:rsidRPr="003A51AC">
        <w:rPr>
          <w:spacing w:val="1"/>
        </w:rPr>
        <w:t xml:space="preserve"> </w:t>
      </w:r>
      <w:r w:rsidRPr="003A51AC">
        <w:t>и</w:t>
      </w:r>
      <w:r w:rsidRPr="003A51AC">
        <w:rPr>
          <w:spacing w:val="1"/>
        </w:rPr>
        <w:t xml:space="preserve"> </w:t>
      </w:r>
      <w:r w:rsidRPr="003A51AC">
        <w:t>представлений.</w:t>
      </w:r>
      <w:r w:rsidRPr="003A51AC">
        <w:rPr>
          <w:spacing w:val="1"/>
        </w:rPr>
        <w:t xml:space="preserve"> </w:t>
      </w:r>
      <w:r w:rsidRPr="003A51AC">
        <w:t>Формируется</w:t>
      </w:r>
      <w:r w:rsidRPr="003A51AC">
        <w:rPr>
          <w:spacing w:val="1"/>
        </w:rPr>
        <w:t xml:space="preserve"> </w:t>
      </w:r>
      <w:r w:rsidRPr="003A51AC">
        <w:t>система</w:t>
      </w:r>
      <w:r w:rsidRPr="003A51AC">
        <w:rPr>
          <w:spacing w:val="1"/>
        </w:rPr>
        <w:t xml:space="preserve"> </w:t>
      </w:r>
      <w:r w:rsidRPr="003A51AC">
        <w:t>реально</w:t>
      </w:r>
      <w:r w:rsidRPr="003A51AC">
        <w:rPr>
          <w:spacing w:val="1"/>
        </w:rPr>
        <w:t xml:space="preserve"> </w:t>
      </w:r>
      <w:r w:rsidRPr="003A51AC">
        <w:t>действующих</w:t>
      </w:r>
      <w:r w:rsidRPr="003A51AC">
        <w:rPr>
          <w:spacing w:val="1"/>
        </w:rPr>
        <w:t xml:space="preserve"> </w:t>
      </w:r>
      <w:r w:rsidRPr="003A51AC">
        <w:t>мотивов,</w:t>
      </w:r>
      <w:r w:rsidRPr="003A51AC">
        <w:rPr>
          <w:spacing w:val="1"/>
        </w:rPr>
        <w:t xml:space="preserve"> </w:t>
      </w:r>
      <w:r w:rsidRPr="003A51AC">
        <w:t>связанных</w:t>
      </w:r>
      <w:r w:rsidRPr="003A51AC">
        <w:rPr>
          <w:spacing w:val="61"/>
        </w:rPr>
        <w:t xml:space="preserve"> </w:t>
      </w:r>
      <w:r w:rsidRPr="003A51AC">
        <w:t>с</w:t>
      </w:r>
      <w:r w:rsidRPr="003A51AC">
        <w:rPr>
          <w:spacing w:val="-57"/>
        </w:rPr>
        <w:t xml:space="preserve"> </w:t>
      </w:r>
      <w:r w:rsidRPr="003A51AC">
        <w:t>формированием социальных эмоций, актуализируется способность к «эмоциональной коррекции»</w:t>
      </w:r>
      <w:r w:rsidRPr="003A51AC">
        <w:rPr>
          <w:spacing w:val="1"/>
        </w:rPr>
        <w:t xml:space="preserve"> </w:t>
      </w:r>
      <w:r w:rsidRPr="003A51AC">
        <w:t>поведения.</w:t>
      </w:r>
      <w:r w:rsidRPr="003A51AC">
        <w:rPr>
          <w:spacing w:val="1"/>
        </w:rPr>
        <w:t xml:space="preserve"> </w:t>
      </w:r>
      <w:r w:rsidRPr="003A51AC">
        <w:t>Постепенно</w:t>
      </w:r>
      <w:r w:rsidRPr="003A51AC">
        <w:rPr>
          <w:spacing w:val="1"/>
        </w:rPr>
        <w:t xml:space="preserve"> </w:t>
      </w:r>
      <w:r w:rsidRPr="003A51AC">
        <w:t>формируются</w:t>
      </w:r>
      <w:r w:rsidRPr="003A51AC">
        <w:rPr>
          <w:spacing w:val="1"/>
        </w:rPr>
        <w:t xml:space="preserve"> </w:t>
      </w:r>
      <w:r w:rsidRPr="003A51AC">
        <w:t>предпосылки</w:t>
      </w:r>
      <w:r w:rsidRPr="003A51AC">
        <w:rPr>
          <w:spacing w:val="1"/>
        </w:rPr>
        <w:t xml:space="preserve"> </w:t>
      </w:r>
      <w:r w:rsidRPr="003A51AC">
        <w:t>к</w:t>
      </w:r>
      <w:r w:rsidRPr="003A51AC">
        <w:rPr>
          <w:spacing w:val="1"/>
        </w:rPr>
        <w:t xml:space="preserve"> </w:t>
      </w:r>
      <w:r w:rsidRPr="003A51AC">
        <w:t>произвольной</w:t>
      </w:r>
      <w:r w:rsidRPr="003A51AC">
        <w:rPr>
          <w:spacing w:val="1"/>
        </w:rPr>
        <w:t xml:space="preserve"> </w:t>
      </w:r>
      <w:r w:rsidRPr="003A51AC">
        <w:t>регуляции</w:t>
      </w:r>
      <w:r w:rsidRPr="003A51AC">
        <w:rPr>
          <w:spacing w:val="1"/>
        </w:rPr>
        <w:t xml:space="preserve"> </w:t>
      </w:r>
      <w:r w:rsidRPr="003A51AC">
        <w:t>поведения</w:t>
      </w:r>
      <w:r w:rsidRPr="003A51AC">
        <w:rPr>
          <w:spacing w:val="1"/>
        </w:rPr>
        <w:t xml:space="preserve"> </w:t>
      </w:r>
      <w:r w:rsidRPr="003A51AC">
        <w:t>по</w:t>
      </w:r>
      <w:r w:rsidRPr="003A51AC">
        <w:rPr>
          <w:spacing w:val="1"/>
        </w:rPr>
        <w:t xml:space="preserve"> </w:t>
      </w:r>
      <w:r w:rsidRPr="003A51AC">
        <w:t>внешним</w:t>
      </w:r>
      <w:r w:rsidRPr="003A51AC">
        <w:rPr>
          <w:spacing w:val="1"/>
        </w:rPr>
        <w:t xml:space="preserve"> </w:t>
      </w:r>
      <w:r w:rsidRPr="003A51AC">
        <w:t>инструкциям.</w:t>
      </w:r>
      <w:r w:rsidRPr="003A51AC">
        <w:rPr>
          <w:spacing w:val="1"/>
        </w:rPr>
        <w:t xml:space="preserve"> </w:t>
      </w:r>
      <w:r w:rsidRPr="003A51AC">
        <w:t>От</w:t>
      </w:r>
      <w:r w:rsidRPr="003A51AC">
        <w:rPr>
          <w:spacing w:val="1"/>
        </w:rPr>
        <w:t xml:space="preserve"> </w:t>
      </w:r>
      <w:r w:rsidRPr="003A51AC">
        <w:t>преобладающей</w:t>
      </w:r>
      <w:r w:rsidRPr="003A51AC">
        <w:rPr>
          <w:spacing w:val="1"/>
        </w:rPr>
        <w:t xml:space="preserve"> </w:t>
      </w:r>
      <w:r w:rsidRPr="003A51AC">
        <w:t>роли</w:t>
      </w:r>
      <w:r w:rsidRPr="003A51AC">
        <w:rPr>
          <w:spacing w:val="1"/>
        </w:rPr>
        <w:t xml:space="preserve"> </w:t>
      </w:r>
      <w:r w:rsidRPr="003A51AC">
        <w:t>эмоциональных</w:t>
      </w:r>
      <w:r w:rsidRPr="003A51AC">
        <w:rPr>
          <w:spacing w:val="1"/>
        </w:rPr>
        <w:t xml:space="preserve"> </w:t>
      </w:r>
      <w:r w:rsidRPr="003A51AC">
        <w:t>механизмов</w:t>
      </w:r>
      <w:r w:rsidRPr="003A51AC">
        <w:rPr>
          <w:spacing w:val="1"/>
        </w:rPr>
        <w:t xml:space="preserve"> </w:t>
      </w:r>
      <w:r w:rsidRPr="003A51AC">
        <w:t>регуляции</w:t>
      </w:r>
      <w:r w:rsidRPr="003A51AC">
        <w:rPr>
          <w:spacing w:val="1"/>
        </w:rPr>
        <w:t xml:space="preserve"> </w:t>
      </w:r>
      <w:r w:rsidRPr="003A51AC">
        <w:t>постепенно</w:t>
      </w:r>
      <w:r w:rsidRPr="003A51AC">
        <w:rPr>
          <w:spacing w:val="-4"/>
        </w:rPr>
        <w:t xml:space="preserve"> </w:t>
      </w:r>
      <w:r w:rsidRPr="003A51AC">
        <w:t>намечается</w:t>
      </w:r>
      <w:r w:rsidRPr="003A51AC">
        <w:rPr>
          <w:spacing w:val="1"/>
        </w:rPr>
        <w:t xml:space="preserve"> </w:t>
      </w:r>
      <w:r w:rsidRPr="003A51AC">
        <w:t>переход</w:t>
      </w:r>
      <w:r w:rsidRPr="003A51AC">
        <w:rPr>
          <w:spacing w:val="-1"/>
        </w:rPr>
        <w:t xml:space="preserve"> </w:t>
      </w:r>
      <w:r w:rsidRPr="003A51AC">
        <w:t>к</w:t>
      </w:r>
      <w:r w:rsidRPr="003A51AC">
        <w:rPr>
          <w:spacing w:val="1"/>
        </w:rPr>
        <w:t xml:space="preserve"> </w:t>
      </w:r>
      <w:r w:rsidRPr="003A51AC">
        <w:t>рациональным, волевым</w:t>
      </w:r>
      <w:r w:rsidRPr="003A51AC">
        <w:rPr>
          <w:spacing w:val="-2"/>
        </w:rPr>
        <w:t xml:space="preserve"> </w:t>
      </w:r>
      <w:r w:rsidRPr="003A51AC">
        <w:t>формам.</w:t>
      </w:r>
    </w:p>
    <w:p w14:paraId="4F071F2A" w14:textId="77777777" w:rsidR="00B44E87" w:rsidRPr="003A51AC" w:rsidRDefault="00B44E87" w:rsidP="00E22A07">
      <w:pPr>
        <w:pStyle w:val="aa"/>
        <w:ind w:left="0" w:firstLine="709"/>
      </w:pPr>
      <w:r w:rsidRPr="003A51AC">
        <w:rPr>
          <w:b/>
          <w:i/>
        </w:rPr>
        <w:t>Личность</w:t>
      </w:r>
      <w:r w:rsidRPr="003A51AC">
        <w:rPr>
          <w:b/>
          <w:i/>
          <w:spacing w:val="1"/>
        </w:rPr>
        <w:t xml:space="preserve"> </w:t>
      </w:r>
      <w:r w:rsidRPr="003A51AC">
        <w:rPr>
          <w:b/>
          <w:i/>
        </w:rPr>
        <w:t>и</w:t>
      </w:r>
      <w:r w:rsidRPr="003A51AC">
        <w:rPr>
          <w:b/>
          <w:i/>
          <w:spacing w:val="1"/>
        </w:rPr>
        <w:t xml:space="preserve"> </w:t>
      </w:r>
      <w:r w:rsidRPr="003A51AC">
        <w:rPr>
          <w:b/>
          <w:i/>
        </w:rPr>
        <w:t>самооценка.</w:t>
      </w:r>
      <w:r w:rsidRPr="003A51AC">
        <w:rPr>
          <w:b/>
          <w:i/>
          <w:spacing w:val="1"/>
        </w:rPr>
        <w:t xml:space="preserve"> </w:t>
      </w:r>
      <w:r w:rsidRPr="003A51AC">
        <w:t>Складывается</w:t>
      </w:r>
      <w:r w:rsidRPr="003A51AC">
        <w:rPr>
          <w:spacing w:val="1"/>
        </w:rPr>
        <w:t xml:space="preserve"> </w:t>
      </w:r>
      <w:r w:rsidRPr="003A51AC">
        <w:t>иерархия</w:t>
      </w:r>
      <w:r w:rsidRPr="003A51AC">
        <w:rPr>
          <w:spacing w:val="1"/>
        </w:rPr>
        <w:t xml:space="preserve"> </w:t>
      </w:r>
      <w:r w:rsidRPr="003A51AC">
        <w:t>мотивов.</w:t>
      </w:r>
      <w:r w:rsidRPr="003A51AC">
        <w:rPr>
          <w:spacing w:val="1"/>
        </w:rPr>
        <w:t xml:space="preserve"> </w:t>
      </w:r>
      <w:r w:rsidRPr="003A51AC">
        <w:t>Формируется</w:t>
      </w:r>
      <w:r w:rsidRPr="003A51AC">
        <w:rPr>
          <w:spacing w:val="1"/>
        </w:rPr>
        <w:t xml:space="preserve"> </w:t>
      </w:r>
      <w:r w:rsidRPr="003A51AC">
        <w:t>дифференцированность самооценки и уровень притязаний. Преобладает высокая, неадекватная</w:t>
      </w:r>
      <w:r w:rsidRPr="003A51AC">
        <w:rPr>
          <w:spacing w:val="1"/>
        </w:rPr>
        <w:t xml:space="preserve"> </w:t>
      </w:r>
      <w:r w:rsidRPr="003A51AC">
        <w:t>самооценка. Ребенок стремится к сохранению позитивной самооценки. Формируются внутренняя</w:t>
      </w:r>
      <w:r w:rsidRPr="003A51AC">
        <w:rPr>
          <w:spacing w:val="1"/>
        </w:rPr>
        <w:t xml:space="preserve"> </w:t>
      </w:r>
      <w:r w:rsidRPr="003A51AC">
        <w:t>позиция школьника; гендерная и полоролевая идентичность, основы гражданской идентичности</w:t>
      </w:r>
      <w:r w:rsidRPr="003A51AC">
        <w:rPr>
          <w:spacing w:val="1"/>
        </w:rPr>
        <w:t xml:space="preserve"> </w:t>
      </w:r>
      <w:r w:rsidRPr="003A51AC">
        <w:t>(представление о принадлежности</w:t>
      </w:r>
      <w:r w:rsidRPr="003A51AC">
        <w:rPr>
          <w:spacing w:val="1"/>
        </w:rPr>
        <w:t xml:space="preserve"> </w:t>
      </w:r>
      <w:r w:rsidRPr="003A51AC">
        <w:t>к</w:t>
      </w:r>
      <w:r w:rsidRPr="003A51AC">
        <w:rPr>
          <w:spacing w:val="1"/>
        </w:rPr>
        <w:t xml:space="preserve"> </w:t>
      </w:r>
      <w:r w:rsidRPr="003A51AC">
        <w:t>своей</w:t>
      </w:r>
      <w:r w:rsidRPr="003A51AC">
        <w:rPr>
          <w:spacing w:val="1"/>
        </w:rPr>
        <w:t xml:space="preserve"> </w:t>
      </w:r>
      <w:r w:rsidRPr="003A51AC">
        <w:t>семье, национальная, религиозная принадлежность,</w:t>
      </w:r>
      <w:r w:rsidRPr="003A51AC">
        <w:rPr>
          <w:spacing w:val="1"/>
        </w:rPr>
        <w:t xml:space="preserve"> </w:t>
      </w:r>
      <w:r w:rsidRPr="003A51AC">
        <w:t>соотнесение с названием своего места жительства,</w:t>
      </w:r>
      <w:r w:rsidRPr="003A51AC">
        <w:rPr>
          <w:spacing w:val="1"/>
        </w:rPr>
        <w:t xml:space="preserve"> </w:t>
      </w:r>
      <w:r w:rsidRPr="003A51AC">
        <w:t>со своей культурой</w:t>
      </w:r>
      <w:r w:rsidRPr="003A51AC">
        <w:rPr>
          <w:spacing w:val="1"/>
        </w:rPr>
        <w:t xml:space="preserve"> </w:t>
      </w:r>
      <w:r w:rsidRPr="003A51AC">
        <w:t>и страной); первичная</w:t>
      </w:r>
      <w:r w:rsidRPr="003A51AC">
        <w:rPr>
          <w:spacing w:val="1"/>
        </w:rPr>
        <w:t xml:space="preserve"> </w:t>
      </w:r>
      <w:r w:rsidRPr="003A51AC">
        <w:t>картина мира, которая включает представление о себе, о других людях и мире в целом, чувство</w:t>
      </w:r>
      <w:r w:rsidRPr="003A51AC">
        <w:rPr>
          <w:spacing w:val="1"/>
        </w:rPr>
        <w:t xml:space="preserve"> </w:t>
      </w:r>
      <w:r w:rsidRPr="003A51AC">
        <w:t>справедливости.</w:t>
      </w:r>
    </w:p>
    <w:p w14:paraId="5F437D13" w14:textId="77777777" w:rsidR="00FA0651" w:rsidRPr="003A51AC" w:rsidRDefault="00FA0651" w:rsidP="00E22A07">
      <w:pPr>
        <w:tabs>
          <w:tab w:val="left" w:pos="426"/>
          <w:tab w:val="left" w:pos="567"/>
        </w:tabs>
        <w:spacing w:line="240" w:lineRule="auto"/>
        <w:rPr>
          <w:b/>
          <w:bCs/>
          <w:sz w:val="24"/>
          <w:szCs w:val="24"/>
        </w:rPr>
      </w:pPr>
    </w:p>
    <w:p w14:paraId="3B22348B" w14:textId="77777777" w:rsidR="005D0158" w:rsidRPr="00C71919" w:rsidRDefault="00B44E87" w:rsidP="00C71919">
      <w:pPr>
        <w:tabs>
          <w:tab w:val="left" w:pos="527"/>
        </w:tabs>
        <w:spacing w:line="240" w:lineRule="auto"/>
        <w:ind w:firstLine="567"/>
        <w:rPr>
          <w:b/>
          <w:sz w:val="24"/>
          <w:szCs w:val="24"/>
          <w:lang w:eastAsia="en-US"/>
        </w:rPr>
      </w:pPr>
      <w:r w:rsidRPr="003A51AC">
        <w:rPr>
          <w:b/>
          <w:bCs/>
          <w:sz w:val="24"/>
          <w:szCs w:val="24"/>
        </w:rPr>
        <w:t>1.7</w:t>
      </w:r>
      <w:r w:rsidR="00D26DFA" w:rsidRPr="003A51AC">
        <w:rPr>
          <w:b/>
          <w:bCs/>
          <w:sz w:val="24"/>
          <w:szCs w:val="24"/>
        </w:rPr>
        <w:t>.</w:t>
      </w:r>
      <w:r w:rsidR="005D0158" w:rsidRPr="003A51AC">
        <w:rPr>
          <w:b/>
          <w:bCs/>
          <w:sz w:val="24"/>
          <w:szCs w:val="24"/>
        </w:rPr>
        <w:t xml:space="preserve"> </w:t>
      </w:r>
      <w:r w:rsidR="004C3004" w:rsidRPr="003A51AC">
        <w:rPr>
          <w:b/>
          <w:bCs/>
          <w:sz w:val="24"/>
          <w:szCs w:val="24"/>
        </w:rPr>
        <w:t>Педагогическая диагностика дос</w:t>
      </w:r>
      <w:r w:rsidR="005D0158" w:rsidRPr="003A51AC">
        <w:rPr>
          <w:b/>
          <w:bCs/>
          <w:sz w:val="24"/>
          <w:szCs w:val="24"/>
        </w:rPr>
        <w:t>тижения планируемых результатов</w:t>
      </w:r>
      <w:r w:rsidR="00C71919">
        <w:rPr>
          <w:b/>
          <w:bCs/>
          <w:sz w:val="24"/>
          <w:szCs w:val="24"/>
        </w:rPr>
        <w:t>.</w:t>
      </w:r>
      <w:r w:rsidR="00C71919" w:rsidRPr="00C71919">
        <w:rPr>
          <w:sz w:val="24"/>
          <w:szCs w:val="24"/>
          <w:lang w:eastAsia="en-US"/>
        </w:rPr>
        <w:t xml:space="preserve"> </w:t>
      </w:r>
      <w:r w:rsidR="00C71919" w:rsidRPr="00C71919">
        <w:rPr>
          <w:b/>
          <w:sz w:val="24"/>
          <w:szCs w:val="24"/>
          <w:lang w:eastAsia="en-US"/>
        </w:rPr>
        <w:t>Оценка  уровней эффективности педагогических воздействий.</w:t>
      </w:r>
    </w:p>
    <w:p w14:paraId="2A468EE4" w14:textId="77777777" w:rsidR="00B07E80" w:rsidRDefault="00B07E80" w:rsidP="00E22A07">
      <w:pPr>
        <w:spacing w:line="240" w:lineRule="auto"/>
        <w:rPr>
          <w:sz w:val="24"/>
          <w:szCs w:val="24"/>
        </w:rPr>
      </w:pPr>
    </w:p>
    <w:p w14:paraId="6FE484DC" w14:textId="093011BA" w:rsidR="00B07E80" w:rsidRPr="00F2070C" w:rsidRDefault="00B07E80" w:rsidP="00B07E80">
      <w:pPr>
        <w:widowControl w:val="0"/>
        <w:autoSpaceDE w:val="0"/>
        <w:autoSpaceDN w:val="0"/>
        <w:adjustRightInd w:val="0"/>
        <w:ind w:firstLine="709"/>
        <w:rPr>
          <w:b/>
          <w:spacing w:val="-8"/>
        </w:rPr>
      </w:pPr>
      <w:r w:rsidRPr="00F2070C">
        <w:rPr>
          <w:b/>
          <w:spacing w:val="-8"/>
        </w:rPr>
        <w:t xml:space="preserve">Педагогическая диагностика в </w:t>
      </w:r>
      <w:r w:rsidR="00D30D49">
        <w:rPr>
          <w:b/>
          <w:spacing w:val="-8"/>
        </w:rPr>
        <w:t>ЧД</w:t>
      </w:r>
      <w:r w:rsidRPr="00F2070C">
        <w:rPr>
          <w:b/>
          <w:spacing w:val="-8"/>
        </w:rPr>
        <w:t>ОУ направлена на отслеживание качества дошкольного образования.</w:t>
      </w:r>
    </w:p>
    <w:p w14:paraId="2CC9E96E" w14:textId="77777777" w:rsidR="00B07E80" w:rsidRPr="00F2070C" w:rsidRDefault="00B07E80" w:rsidP="006F117D">
      <w:pPr>
        <w:numPr>
          <w:ilvl w:val="1"/>
          <w:numId w:val="181"/>
        </w:numPr>
        <w:tabs>
          <w:tab w:val="left" w:pos="687"/>
          <w:tab w:val="left" w:pos="993"/>
        </w:tabs>
        <w:spacing w:line="240" w:lineRule="auto"/>
        <w:ind w:firstLine="709"/>
        <w:rPr>
          <w:spacing w:val="-8"/>
        </w:rPr>
      </w:pPr>
      <w:r w:rsidRPr="00F2070C">
        <w:rPr>
          <w:i/>
          <w:iCs/>
          <w:spacing w:val="-8"/>
        </w:rPr>
        <w:t xml:space="preserve"> </w:t>
      </w:r>
      <w:r w:rsidRPr="00F2070C">
        <w:rPr>
          <w:i/>
          <w:iCs/>
          <w:spacing w:val="-8"/>
          <w:u w:val="single"/>
        </w:rPr>
        <w:t>Отслеживание качества результатов деятельности дошкольного образовательного учреждения.</w:t>
      </w:r>
      <w:r w:rsidRPr="00F2070C">
        <w:rPr>
          <w:b/>
          <w:spacing w:val="-8"/>
          <w:shd w:val="clear" w:color="auto" w:fill="FFFFFF"/>
        </w:rPr>
        <w:t xml:space="preserve"> </w:t>
      </w:r>
      <w:r w:rsidRPr="00F2070C">
        <w:rPr>
          <w:spacing w:val="-8"/>
          <w:shd w:val="clear" w:color="auto" w:fill="FFFFFF"/>
        </w:rPr>
        <w:t>Определение результативности деятель</w:t>
      </w:r>
      <w:r w:rsidRPr="00F2070C">
        <w:rPr>
          <w:spacing w:val="-8"/>
          <w:shd w:val="clear" w:color="auto" w:fill="FFFFFF"/>
        </w:rPr>
        <w:softHyphen/>
        <w:t>ности ДОУ прежде всего связано со степенью решения целевых задач: охрана жизни и укрепление здоровья детей, развитие детей раннего и дошкольного возраста, взаимодействие с семьей и ее поддержка в про</w:t>
      </w:r>
      <w:r w:rsidRPr="00F2070C">
        <w:rPr>
          <w:spacing w:val="-8"/>
          <w:shd w:val="clear" w:color="auto" w:fill="FFFFFF"/>
        </w:rPr>
        <w:softHyphen/>
        <w:t>цессе воспитания детей дошкольного возраста. Исходя из этого, объек</w:t>
      </w:r>
      <w:r w:rsidRPr="00F2070C">
        <w:rPr>
          <w:spacing w:val="-8"/>
          <w:shd w:val="clear" w:color="auto" w:fill="FFFFFF"/>
        </w:rPr>
        <w:softHyphen/>
        <w:t>тами мониторинга качества результатов деятельности ДОУ являются:</w:t>
      </w:r>
    </w:p>
    <w:p w14:paraId="590CDE07" w14:textId="77777777" w:rsidR="00B07E80" w:rsidRPr="00F2070C" w:rsidRDefault="00B07E80" w:rsidP="006F117D">
      <w:pPr>
        <w:pStyle w:val="a3"/>
        <w:numPr>
          <w:ilvl w:val="0"/>
          <w:numId w:val="182"/>
        </w:numPr>
        <w:tabs>
          <w:tab w:val="left" w:pos="971"/>
        </w:tabs>
        <w:spacing w:line="240" w:lineRule="auto"/>
        <w:ind w:left="993"/>
        <w:rPr>
          <w:spacing w:val="-8"/>
        </w:rPr>
      </w:pPr>
      <w:r w:rsidRPr="00F2070C">
        <w:rPr>
          <w:spacing w:val="-8"/>
          <w:shd w:val="clear" w:color="auto" w:fill="FFFFFF"/>
        </w:rPr>
        <w:t>физические, интеллектуальные и личностные качества ребенка;</w:t>
      </w:r>
    </w:p>
    <w:p w14:paraId="5DAE8DCE" w14:textId="77777777" w:rsidR="00B07E80" w:rsidRPr="00F2070C" w:rsidRDefault="00B07E80" w:rsidP="006F117D">
      <w:pPr>
        <w:pStyle w:val="a3"/>
        <w:numPr>
          <w:ilvl w:val="0"/>
          <w:numId w:val="182"/>
        </w:numPr>
        <w:tabs>
          <w:tab w:val="left" w:pos="971"/>
        </w:tabs>
        <w:spacing w:line="240" w:lineRule="auto"/>
        <w:ind w:left="993"/>
        <w:rPr>
          <w:spacing w:val="-8"/>
        </w:rPr>
      </w:pPr>
      <w:r w:rsidRPr="00F2070C">
        <w:rPr>
          <w:spacing w:val="-8"/>
          <w:shd w:val="clear" w:color="auto" w:fill="FFFFFF"/>
        </w:rPr>
        <w:t>степень освоения ребенком ООП ДО, его образовательные достижения;</w:t>
      </w:r>
    </w:p>
    <w:p w14:paraId="0C82FAD2" w14:textId="77777777" w:rsidR="00B07E80" w:rsidRPr="00F2070C" w:rsidRDefault="00B07E80" w:rsidP="006F117D">
      <w:pPr>
        <w:pStyle w:val="a3"/>
        <w:numPr>
          <w:ilvl w:val="0"/>
          <w:numId w:val="182"/>
        </w:numPr>
        <w:tabs>
          <w:tab w:val="left" w:pos="966"/>
        </w:tabs>
        <w:spacing w:line="240" w:lineRule="auto"/>
        <w:ind w:left="993"/>
        <w:rPr>
          <w:spacing w:val="-8"/>
        </w:rPr>
      </w:pPr>
      <w:r w:rsidRPr="00F2070C">
        <w:rPr>
          <w:spacing w:val="-8"/>
          <w:shd w:val="clear" w:color="auto" w:fill="FFFFFF"/>
        </w:rPr>
        <w:t>степень готовности ребенка к школьному обучению;</w:t>
      </w:r>
    </w:p>
    <w:p w14:paraId="17DCFBBF" w14:textId="77777777" w:rsidR="00B07E80" w:rsidRPr="00F2070C" w:rsidRDefault="00B07E80" w:rsidP="006F117D">
      <w:pPr>
        <w:pStyle w:val="a3"/>
        <w:numPr>
          <w:ilvl w:val="0"/>
          <w:numId w:val="182"/>
        </w:numPr>
        <w:tabs>
          <w:tab w:val="left" w:pos="976"/>
        </w:tabs>
        <w:spacing w:line="240" w:lineRule="auto"/>
        <w:ind w:left="993"/>
        <w:rPr>
          <w:spacing w:val="-8"/>
        </w:rPr>
      </w:pPr>
      <w:r w:rsidRPr="00F2070C">
        <w:rPr>
          <w:spacing w:val="-8"/>
          <w:shd w:val="clear" w:color="auto" w:fill="FFFFFF"/>
        </w:rPr>
        <w:t>удовлетворенность различных групп потребителей (родите</w:t>
      </w:r>
      <w:r w:rsidRPr="00F2070C">
        <w:rPr>
          <w:spacing w:val="-8"/>
          <w:shd w:val="clear" w:color="auto" w:fill="FFFFFF"/>
        </w:rPr>
        <w:softHyphen/>
        <w:t>лей, учителей, воспитателей) деятельностью ДОУ.</w:t>
      </w:r>
    </w:p>
    <w:p w14:paraId="13B27D5F" w14:textId="77777777" w:rsidR="00B07E80" w:rsidRPr="00F2070C" w:rsidRDefault="00B07E80" w:rsidP="00B07E80">
      <w:pPr>
        <w:ind w:firstLine="709"/>
        <w:rPr>
          <w:spacing w:val="-8"/>
        </w:rPr>
      </w:pPr>
      <w:r w:rsidRPr="00F2070C">
        <w:rPr>
          <w:spacing w:val="-8"/>
          <w:shd w:val="clear" w:color="auto" w:fill="FFFFFF"/>
        </w:rPr>
        <w:t>Результаты диагностики после совместного обсуждения заносятся в индивидуальную карту развития ребенка  (а также в сводную диа</w:t>
      </w:r>
      <w:r w:rsidRPr="00F2070C">
        <w:rPr>
          <w:spacing w:val="-8"/>
          <w:shd w:val="clear" w:color="auto" w:fill="FFFFFF"/>
        </w:rPr>
        <w:softHyphen/>
        <w:t>гностическая карту по группе). Диагностическая карта отражает общую картину развития детей группы, по вертикальным ячейкам можно выделить наиболее проблемные сферы, что требует постановки образовательных задач для подгруппы или всей группы детей. Таким образом, педагогическая диагностика является основанием для построения образовательной ра</w:t>
      </w:r>
      <w:r w:rsidRPr="00F2070C">
        <w:rPr>
          <w:spacing w:val="-8"/>
          <w:shd w:val="clear" w:color="auto" w:fill="FFFFFF"/>
        </w:rPr>
        <w:softHyphen/>
        <w:t>боты с детьми.</w:t>
      </w:r>
    </w:p>
    <w:p w14:paraId="418054B7" w14:textId="77777777" w:rsidR="00B07E80" w:rsidRPr="00F2070C" w:rsidRDefault="00B07E80" w:rsidP="00B07E80">
      <w:pPr>
        <w:tabs>
          <w:tab w:val="left" w:pos="851"/>
        </w:tabs>
        <w:autoSpaceDE w:val="0"/>
        <w:autoSpaceDN w:val="0"/>
        <w:adjustRightInd w:val="0"/>
        <w:ind w:left="567"/>
        <w:rPr>
          <w:b/>
          <w:spacing w:val="-8"/>
        </w:rPr>
      </w:pPr>
      <w:r w:rsidRPr="00F2070C">
        <w:rPr>
          <w:b/>
          <w:spacing w:val="-8"/>
        </w:rPr>
        <w:t>Периодичность педагогической диагностики:</w:t>
      </w:r>
    </w:p>
    <w:p w14:paraId="733EDAF3" w14:textId="77777777" w:rsidR="00B07E80" w:rsidRPr="00F2070C" w:rsidRDefault="00B07E80" w:rsidP="006F117D">
      <w:pPr>
        <w:pStyle w:val="a3"/>
        <w:numPr>
          <w:ilvl w:val="0"/>
          <w:numId w:val="183"/>
        </w:numPr>
        <w:tabs>
          <w:tab w:val="left" w:pos="851"/>
        </w:tabs>
        <w:autoSpaceDE w:val="0"/>
        <w:autoSpaceDN w:val="0"/>
        <w:adjustRightInd w:val="0"/>
        <w:spacing w:line="240" w:lineRule="auto"/>
        <w:ind w:left="993"/>
        <w:rPr>
          <w:spacing w:val="-8"/>
        </w:rPr>
      </w:pPr>
      <w:r w:rsidRPr="00F2070C">
        <w:rPr>
          <w:spacing w:val="-8"/>
        </w:rPr>
        <w:t>Сентябрь - 3-4 неделя</w:t>
      </w:r>
    </w:p>
    <w:p w14:paraId="4D62A0C0" w14:textId="77777777" w:rsidR="00B07E80" w:rsidRPr="00F2070C" w:rsidRDefault="00B07E80" w:rsidP="006F117D">
      <w:pPr>
        <w:pStyle w:val="a3"/>
        <w:numPr>
          <w:ilvl w:val="0"/>
          <w:numId w:val="183"/>
        </w:numPr>
        <w:tabs>
          <w:tab w:val="left" w:pos="851"/>
        </w:tabs>
        <w:autoSpaceDE w:val="0"/>
        <w:autoSpaceDN w:val="0"/>
        <w:adjustRightInd w:val="0"/>
        <w:spacing w:line="240" w:lineRule="auto"/>
        <w:ind w:left="993"/>
        <w:rPr>
          <w:spacing w:val="-8"/>
        </w:rPr>
      </w:pPr>
      <w:r w:rsidRPr="00F2070C">
        <w:rPr>
          <w:spacing w:val="-8"/>
        </w:rPr>
        <w:t>Май – 2-4 неделя.</w:t>
      </w:r>
    </w:p>
    <w:p w14:paraId="5BBDC4FC" w14:textId="77777777" w:rsidR="00B07E80" w:rsidRPr="00F2070C" w:rsidRDefault="00B07E80" w:rsidP="00B07E80">
      <w:pPr>
        <w:tabs>
          <w:tab w:val="left" w:pos="851"/>
        </w:tabs>
        <w:autoSpaceDE w:val="0"/>
        <w:autoSpaceDN w:val="0"/>
        <w:adjustRightInd w:val="0"/>
        <w:ind w:left="567"/>
        <w:rPr>
          <w:b/>
          <w:spacing w:val="-8"/>
        </w:rPr>
      </w:pPr>
      <w:r w:rsidRPr="00F2070C">
        <w:rPr>
          <w:b/>
          <w:spacing w:val="-8"/>
        </w:rPr>
        <w:t>Объекты педагогической диагностики:</w:t>
      </w:r>
    </w:p>
    <w:p w14:paraId="1A3ACC38" w14:textId="77777777" w:rsidR="00B07E80" w:rsidRPr="00F2070C" w:rsidRDefault="00B07E80" w:rsidP="006F117D">
      <w:pPr>
        <w:pStyle w:val="a3"/>
        <w:numPr>
          <w:ilvl w:val="0"/>
          <w:numId w:val="184"/>
        </w:numPr>
        <w:tabs>
          <w:tab w:val="left" w:pos="851"/>
        </w:tabs>
        <w:autoSpaceDE w:val="0"/>
        <w:autoSpaceDN w:val="0"/>
        <w:adjustRightInd w:val="0"/>
        <w:spacing w:line="240" w:lineRule="auto"/>
        <w:ind w:left="993"/>
        <w:rPr>
          <w:spacing w:val="-8"/>
        </w:rPr>
      </w:pPr>
      <w:r w:rsidRPr="00F2070C">
        <w:rPr>
          <w:spacing w:val="-8"/>
        </w:rPr>
        <w:t>освоение детьми ООПДО;</w:t>
      </w:r>
    </w:p>
    <w:p w14:paraId="5CB93D8F" w14:textId="77777777" w:rsidR="00B07E80" w:rsidRPr="00F2070C" w:rsidRDefault="00B07E80" w:rsidP="006F117D">
      <w:pPr>
        <w:pStyle w:val="a3"/>
        <w:numPr>
          <w:ilvl w:val="0"/>
          <w:numId w:val="184"/>
        </w:numPr>
        <w:tabs>
          <w:tab w:val="left" w:pos="851"/>
        </w:tabs>
        <w:autoSpaceDE w:val="0"/>
        <w:autoSpaceDN w:val="0"/>
        <w:adjustRightInd w:val="0"/>
        <w:spacing w:line="240" w:lineRule="auto"/>
        <w:ind w:left="993"/>
        <w:rPr>
          <w:spacing w:val="-8"/>
        </w:rPr>
      </w:pPr>
      <w:r w:rsidRPr="00F2070C">
        <w:rPr>
          <w:spacing w:val="-8"/>
        </w:rPr>
        <w:t>здоровье;</w:t>
      </w:r>
    </w:p>
    <w:p w14:paraId="497B8026" w14:textId="77777777" w:rsidR="00B07E80" w:rsidRPr="00F2070C" w:rsidRDefault="00B07E80" w:rsidP="006F117D">
      <w:pPr>
        <w:pStyle w:val="a3"/>
        <w:numPr>
          <w:ilvl w:val="0"/>
          <w:numId w:val="184"/>
        </w:numPr>
        <w:tabs>
          <w:tab w:val="left" w:pos="851"/>
        </w:tabs>
        <w:autoSpaceDE w:val="0"/>
        <w:autoSpaceDN w:val="0"/>
        <w:adjustRightInd w:val="0"/>
        <w:spacing w:line="240" w:lineRule="auto"/>
        <w:ind w:left="993"/>
        <w:rPr>
          <w:spacing w:val="-8"/>
        </w:rPr>
      </w:pPr>
      <w:r w:rsidRPr="00F2070C">
        <w:rPr>
          <w:spacing w:val="-8"/>
        </w:rPr>
        <w:t>готовность к школе.</w:t>
      </w:r>
    </w:p>
    <w:p w14:paraId="21F00C8C" w14:textId="77777777" w:rsidR="00B07E80" w:rsidRPr="00F2070C" w:rsidRDefault="00B07E80" w:rsidP="00B07E80">
      <w:pPr>
        <w:tabs>
          <w:tab w:val="left" w:pos="851"/>
        </w:tabs>
        <w:autoSpaceDE w:val="0"/>
        <w:autoSpaceDN w:val="0"/>
        <w:adjustRightInd w:val="0"/>
        <w:rPr>
          <w:b/>
          <w:spacing w:val="-8"/>
        </w:rPr>
      </w:pPr>
      <w:r w:rsidRPr="00F2070C">
        <w:rPr>
          <w:b/>
          <w:spacing w:val="-8"/>
        </w:rPr>
        <w:t>Форма регистрации результатов педагогической диагностики:</w:t>
      </w:r>
    </w:p>
    <w:p w14:paraId="111E0911" w14:textId="77777777" w:rsidR="00B07E80" w:rsidRPr="00F2070C" w:rsidRDefault="00B07E80" w:rsidP="00B07E80">
      <w:pPr>
        <w:tabs>
          <w:tab w:val="left" w:pos="851"/>
        </w:tabs>
        <w:autoSpaceDE w:val="0"/>
        <w:autoSpaceDN w:val="0"/>
        <w:adjustRightInd w:val="0"/>
        <w:rPr>
          <w:spacing w:val="-8"/>
        </w:rPr>
      </w:pPr>
      <w:r w:rsidRPr="00F2070C">
        <w:rPr>
          <w:spacing w:val="-8"/>
        </w:rPr>
        <w:t>«Индивидуальная карта развития ребенка».</w:t>
      </w:r>
    </w:p>
    <w:p w14:paraId="484E791D" w14:textId="77777777" w:rsidR="00B07E80" w:rsidRPr="00F2070C" w:rsidRDefault="00B07E80" w:rsidP="00B07E80">
      <w:pPr>
        <w:rPr>
          <w:b/>
          <w:caps/>
          <w:spacing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295"/>
      </w:tblGrid>
      <w:tr w:rsidR="00B07E80" w:rsidRPr="00F2070C" w14:paraId="1A2AF285" w14:textId="77777777" w:rsidTr="00B07E80">
        <w:tc>
          <w:tcPr>
            <w:tcW w:w="909" w:type="pct"/>
            <w:tcBorders>
              <w:top w:val="single" w:sz="4" w:space="0" w:color="auto"/>
              <w:left w:val="single" w:sz="4" w:space="0" w:color="auto"/>
              <w:bottom w:val="single" w:sz="4" w:space="0" w:color="auto"/>
              <w:right w:val="single" w:sz="4" w:space="0" w:color="auto"/>
            </w:tcBorders>
            <w:hideMark/>
          </w:tcPr>
          <w:p w14:paraId="05892043" w14:textId="77777777" w:rsidR="00B07E80" w:rsidRPr="00F2070C" w:rsidRDefault="00B07E80" w:rsidP="00B07E80">
            <w:pPr>
              <w:rPr>
                <w:spacing w:val="-8"/>
              </w:rPr>
            </w:pPr>
            <w:r w:rsidRPr="00F2070C">
              <w:rPr>
                <w:spacing w:val="-8"/>
              </w:rPr>
              <w:t>Медицинская</w:t>
            </w:r>
          </w:p>
          <w:p w14:paraId="78A74BD4" w14:textId="77777777" w:rsidR="00B07E80" w:rsidRPr="00F2070C" w:rsidRDefault="00B07E80" w:rsidP="00B07E80">
            <w:pPr>
              <w:rPr>
                <w:spacing w:val="-8"/>
              </w:rPr>
            </w:pPr>
            <w:r w:rsidRPr="00F2070C">
              <w:rPr>
                <w:spacing w:val="-8"/>
              </w:rPr>
              <w:t>служба</w:t>
            </w:r>
          </w:p>
        </w:tc>
        <w:tc>
          <w:tcPr>
            <w:tcW w:w="4091" w:type="pct"/>
            <w:tcBorders>
              <w:top w:val="single" w:sz="4" w:space="0" w:color="auto"/>
              <w:left w:val="single" w:sz="4" w:space="0" w:color="auto"/>
              <w:bottom w:val="single" w:sz="4" w:space="0" w:color="auto"/>
              <w:right w:val="single" w:sz="4" w:space="0" w:color="auto"/>
            </w:tcBorders>
            <w:hideMark/>
          </w:tcPr>
          <w:p w14:paraId="45150BA3" w14:textId="77777777" w:rsidR="00B07E80" w:rsidRPr="00F2070C" w:rsidRDefault="00B07E80" w:rsidP="00B07E80">
            <w:pPr>
              <w:rPr>
                <w:spacing w:val="-8"/>
              </w:rPr>
            </w:pPr>
            <w:r w:rsidRPr="00F2070C">
              <w:rPr>
                <w:spacing w:val="-8"/>
              </w:rPr>
              <w:sym w:font="Wingdings 3" w:char="F084"/>
            </w:r>
            <w:r w:rsidRPr="00F2070C">
              <w:rPr>
                <w:spacing w:val="-8"/>
              </w:rPr>
              <w:t>Анкетирование родителей о состоянии здоровья ребенка перед обследованием АСПОН.</w:t>
            </w:r>
          </w:p>
          <w:p w14:paraId="536C3D5C" w14:textId="77777777" w:rsidR="00B07E80" w:rsidRPr="00F2070C" w:rsidRDefault="00B07E80" w:rsidP="00B07E80">
            <w:pPr>
              <w:rPr>
                <w:spacing w:val="-8"/>
              </w:rPr>
            </w:pPr>
            <w:r w:rsidRPr="00F2070C">
              <w:rPr>
                <w:spacing w:val="-8"/>
              </w:rPr>
              <w:sym w:font="Wingdings 3" w:char="F084"/>
            </w:r>
            <w:r w:rsidRPr="00F2070C">
              <w:rPr>
                <w:spacing w:val="-8"/>
              </w:rPr>
              <w:t>Обследование детей по методу АСПОН перед школой.</w:t>
            </w:r>
          </w:p>
          <w:p w14:paraId="7A7AE7C2" w14:textId="77777777" w:rsidR="00B07E80" w:rsidRPr="00F2070C" w:rsidRDefault="00B07E80" w:rsidP="00B07E80">
            <w:pPr>
              <w:rPr>
                <w:spacing w:val="-8"/>
              </w:rPr>
            </w:pPr>
            <w:r w:rsidRPr="00F2070C">
              <w:rPr>
                <w:spacing w:val="-8"/>
              </w:rPr>
              <w:sym w:font="Wingdings 3" w:char="F084"/>
            </w:r>
            <w:r w:rsidRPr="00F2070C">
              <w:rPr>
                <w:spacing w:val="-8"/>
              </w:rPr>
              <w:t>Индивидуальное обследование специалистами детей по возрастам (в 3,5,6 лет)</w:t>
            </w:r>
          </w:p>
          <w:p w14:paraId="5819E88C" w14:textId="77777777" w:rsidR="00B07E80" w:rsidRPr="00F2070C" w:rsidRDefault="00B07E80" w:rsidP="00B07E80">
            <w:pPr>
              <w:rPr>
                <w:spacing w:val="-8"/>
              </w:rPr>
            </w:pPr>
            <w:r w:rsidRPr="00F2070C">
              <w:rPr>
                <w:spacing w:val="-8"/>
              </w:rPr>
              <w:sym w:font="Wingdings 3" w:char="F084"/>
            </w:r>
            <w:r w:rsidRPr="00F2070C">
              <w:rPr>
                <w:spacing w:val="-8"/>
              </w:rPr>
              <w:t>Оценка антропометрических данных.</w:t>
            </w:r>
          </w:p>
          <w:p w14:paraId="74FB326D" w14:textId="77777777" w:rsidR="00B07E80" w:rsidRPr="00F2070C" w:rsidRDefault="00B07E80" w:rsidP="00B07E80">
            <w:pPr>
              <w:rPr>
                <w:spacing w:val="-8"/>
              </w:rPr>
            </w:pPr>
            <w:r w:rsidRPr="00F2070C">
              <w:rPr>
                <w:spacing w:val="-8"/>
              </w:rPr>
              <w:sym w:font="Wingdings 3" w:char="F084"/>
            </w:r>
            <w:r w:rsidRPr="00F2070C">
              <w:rPr>
                <w:spacing w:val="-8"/>
              </w:rPr>
              <w:t>Осмотр детей педиатром (до 3-хлет 1р/6мес., старше – 1р/год)</w:t>
            </w:r>
          </w:p>
          <w:p w14:paraId="63CA6B31" w14:textId="77777777" w:rsidR="00B07E80" w:rsidRPr="00F2070C" w:rsidRDefault="00B07E80" w:rsidP="00B07E80">
            <w:pPr>
              <w:rPr>
                <w:spacing w:val="-8"/>
              </w:rPr>
            </w:pPr>
            <w:r w:rsidRPr="00F2070C">
              <w:rPr>
                <w:spacing w:val="-8"/>
              </w:rPr>
              <w:t>При необходимости – направление к специалистам:</w:t>
            </w:r>
          </w:p>
          <w:p w14:paraId="677F30B5" w14:textId="77777777" w:rsidR="00B07E80" w:rsidRPr="00F2070C" w:rsidRDefault="00B07E80" w:rsidP="00B07E80">
            <w:pPr>
              <w:rPr>
                <w:spacing w:val="-8"/>
              </w:rPr>
            </w:pPr>
            <w:r w:rsidRPr="00F2070C">
              <w:rPr>
                <w:spacing w:val="-8"/>
              </w:rPr>
              <w:sym w:font="Wingdings 3" w:char="F084"/>
            </w:r>
            <w:r w:rsidRPr="00F2070C">
              <w:rPr>
                <w:spacing w:val="-8"/>
              </w:rPr>
              <w:t>Лабораторные обследования (ОАК, ОАМ, анализ кала на я/гл, на энтеробиоз).</w:t>
            </w:r>
          </w:p>
          <w:p w14:paraId="157C7DE7" w14:textId="77777777" w:rsidR="00B07E80" w:rsidRPr="00F2070C" w:rsidRDefault="00B07E80" w:rsidP="00B07E80">
            <w:pPr>
              <w:rPr>
                <w:spacing w:val="-8"/>
              </w:rPr>
            </w:pPr>
            <w:r w:rsidRPr="00F2070C">
              <w:rPr>
                <w:spacing w:val="-8"/>
              </w:rPr>
              <w:sym w:font="Wingdings 3" w:char="F084"/>
            </w:r>
            <w:r w:rsidRPr="00F2070C">
              <w:rPr>
                <w:spacing w:val="-8"/>
              </w:rPr>
              <w:t>Обследование стоматологом 1р/год  (при необходимости – лечение).</w:t>
            </w:r>
          </w:p>
          <w:p w14:paraId="63F6BAD7" w14:textId="77777777" w:rsidR="00B07E80" w:rsidRPr="00F2070C" w:rsidRDefault="00B07E80" w:rsidP="00B07E80">
            <w:pPr>
              <w:rPr>
                <w:spacing w:val="-8"/>
              </w:rPr>
            </w:pPr>
            <w:r w:rsidRPr="00F2070C">
              <w:rPr>
                <w:spacing w:val="-8"/>
              </w:rPr>
              <w:sym w:font="Wingdings 3" w:char="F084"/>
            </w:r>
            <w:r w:rsidRPr="00F2070C">
              <w:rPr>
                <w:spacing w:val="-8"/>
              </w:rPr>
              <w:t>Ежегодная тубдиагностика.</w:t>
            </w:r>
          </w:p>
          <w:p w14:paraId="0B6AC597" w14:textId="77777777" w:rsidR="00B07E80" w:rsidRPr="00F2070C" w:rsidRDefault="00B07E80" w:rsidP="00B07E80">
            <w:pPr>
              <w:rPr>
                <w:spacing w:val="-8"/>
              </w:rPr>
            </w:pPr>
            <w:r w:rsidRPr="00F2070C">
              <w:rPr>
                <w:spacing w:val="-8"/>
              </w:rPr>
              <w:sym w:font="Wingdings 3" w:char="F084"/>
            </w:r>
            <w:r w:rsidRPr="00F2070C">
              <w:rPr>
                <w:spacing w:val="-8"/>
              </w:rPr>
              <w:t>Адаптационный период.</w:t>
            </w:r>
          </w:p>
        </w:tc>
      </w:tr>
      <w:tr w:rsidR="00B07E80" w:rsidRPr="00F2070C" w14:paraId="56D31B01" w14:textId="77777777" w:rsidTr="00B07E80">
        <w:tc>
          <w:tcPr>
            <w:tcW w:w="909" w:type="pct"/>
            <w:tcBorders>
              <w:top w:val="single" w:sz="4" w:space="0" w:color="auto"/>
              <w:left w:val="single" w:sz="4" w:space="0" w:color="auto"/>
              <w:bottom w:val="single" w:sz="4" w:space="0" w:color="auto"/>
              <w:right w:val="single" w:sz="4" w:space="0" w:color="auto"/>
            </w:tcBorders>
            <w:hideMark/>
          </w:tcPr>
          <w:p w14:paraId="7CA6A8C9" w14:textId="77777777" w:rsidR="00B07E80" w:rsidRPr="00F2070C" w:rsidRDefault="00B07E80" w:rsidP="00B07E80">
            <w:pPr>
              <w:rPr>
                <w:spacing w:val="-8"/>
              </w:rPr>
            </w:pPr>
            <w:r w:rsidRPr="00F2070C">
              <w:rPr>
                <w:spacing w:val="-8"/>
              </w:rPr>
              <w:t>Психологическая</w:t>
            </w:r>
          </w:p>
          <w:p w14:paraId="20A62A5F" w14:textId="77777777" w:rsidR="00B07E80" w:rsidRPr="00F2070C" w:rsidRDefault="00B07E80" w:rsidP="00B07E80">
            <w:pPr>
              <w:rPr>
                <w:spacing w:val="-8"/>
              </w:rPr>
            </w:pPr>
            <w:r w:rsidRPr="00F2070C">
              <w:rPr>
                <w:spacing w:val="-8"/>
              </w:rPr>
              <w:t>служба</w:t>
            </w:r>
          </w:p>
        </w:tc>
        <w:tc>
          <w:tcPr>
            <w:tcW w:w="4091" w:type="pct"/>
            <w:tcBorders>
              <w:top w:val="single" w:sz="4" w:space="0" w:color="auto"/>
              <w:left w:val="single" w:sz="4" w:space="0" w:color="auto"/>
              <w:bottom w:val="single" w:sz="4" w:space="0" w:color="auto"/>
              <w:right w:val="single" w:sz="4" w:space="0" w:color="auto"/>
            </w:tcBorders>
            <w:hideMark/>
          </w:tcPr>
          <w:p w14:paraId="21B44206" w14:textId="77777777" w:rsidR="00B07E80" w:rsidRPr="00F2070C" w:rsidRDefault="00B07E80" w:rsidP="00B07E80">
            <w:pPr>
              <w:rPr>
                <w:spacing w:val="-8"/>
              </w:rPr>
            </w:pPr>
            <w:r w:rsidRPr="00F2070C">
              <w:rPr>
                <w:spacing w:val="-8"/>
              </w:rPr>
              <w:sym w:font="Wingdings 3" w:char="F084"/>
            </w:r>
            <w:r w:rsidRPr="00F2070C">
              <w:rPr>
                <w:spacing w:val="-8"/>
              </w:rPr>
              <w:t>Ранняя диагностика умственного развития (по Е.А. Стребелевой).</w:t>
            </w:r>
          </w:p>
          <w:p w14:paraId="1B55ACE9" w14:textId="77777777" w:rsidR="00B07E80" w:rsidRPr="00F2070C" w:rsidRDefault="00B07E80" w:rsidP="00B07E80">
            <w:pPr>
              <w:rPr>
                <w:spacing w:val="-8"/>
              </w:rPr>
            </w:pPr>
            <w:r w:rsidRPr="00F2070C">
              <w:rPr>
                <w:spacing w:val="-8"/>
              </w:rPr>
              <w:sym w:font="Wingdings 3" w:char="F084"/>
            </w:r>
            <w:r w:rsidRPr="00F2070C">
              <w:rPr>
                <w:spacing w:val="-8"/>
              </w:rPr>
              <w:t>Межличностные отношения ребенка в коллективе сверстников.</w:t>
            </w:r>
          </w:p>
          <w:p w14:paraId="40D71A1F" w14:textId="77777777" w:rsidR="00B07E80" w:rsidRPr="00F2070C" w:rsidRDefault="00B07E80" w:rsidP="00B07E80">
            <w:pPr>
              <w:rPr>
                <w:spacing w:val="-8"/>
              </w:rPr>
            </w:pPr>
            <w:r w:rsidRPr="00F2070C">
              <w:rPr>
                <w:spacing w:val="-8"/>
              </w:rPr>
              <w:sym w:font="Wingdings 3" w:char="F084"/>
            </w:r>
            <w:r w:rsidRPr="00F2070C">
              <w:rPr>
                <w:spacing w:val="-8"/>
              </w:rPr>
              <w:t>Эмоциональное благополучие детей в семье.</w:t>
            </w:r>
          </w:p>
          <w:p w14:paraId="1711E8F0" w14:textId="77777777" w:rsidR="00B07E80" w:rsidRPr="00F2070C" w:rsidRDefault="00B07E80" w:rsidP="00B07E80">
            <w:pPr>
              <w:rPr>
                <w:spacing w:val="-8"/>
              </w:rPr>
            </w:pPr>
            <w:r w:rsidRPr="00F2070C">
              <w:rPr>
                <w:spacing w:val="-8"/>
              </w:rPr>
              <w:sym w:font="Wingdings 3" w:char="F084"/>
            </w:r>
            <w:r w:rsidRPr="00F2070C">
              <w:rPr>
                <w:spacing w:val="-8"/>
              </w:rPr>
              <w:t xml:space="preserve">Психологическая готовность ребенка к школьному обучению. </w:t>
            </w:r>
          </w:p>
          <w:p w14:paraId="2521F237" w14:textId="77777777" w:rsidR="00B07E80" w:rsidRPr="00F2070C" w:rsidRDefault="00B07E80" w:rsidP="00B07E80">
            <w:pPr>
              <w:rPr>
                <w:spacing w:val="-8"/>
              </w:rPr>
            </w:pPr>
            <w:r w:rsidRPr="00F2070C">
              <w:rPr>
                <w:spacing w:val="-8"/>
              </w:rPr>
              <w:sym w:font="Wingdings 3" w:char="F084"/>
            </w:r>
            <w:r w:rsidRPr="00F2070C">
              <w:rPr>
                <w:spacing w:val="-8"/>
              </w:rPr>
              <w:t xml:space="preserve">Адаптационный период в школе (совместно с психологом школы). </w:t>
            </w:r>
          </w:p>
          <w:p w14:paraId="2255F635" w14:textId="77777777" w:rsidR="00B07E80" w:rsidRPr="00F2070C" w:rsidRDefault="00B07E80" w:rsidP="00B07E80">
            <w:pPr>
              <w:rPr>
                <w:spacing w:val="-8"/>
              </w:rPr>
            </w:pPr>
            <w:r w:rsidRPr="00F2070C">
              <w:rPr>
                <w:spacing w:val="-8"/>
              </w:rPr>
              <w:sym w:font="Wingdings 3" w:char="F084"/>
            </w:r>
            <w:r w:rsidRPr="00F2070C">
              <w:rPr>
                <w:spacing w:val="-8"/>
              </w:rPr>
              <w:t>Диагностика познавательной сферы.</w:t>
            </w:r>
          </w:p>
        </w:tc>
      </w:tr>
      <w:tr w:rsidR="00B07E80" w:rsidRPr="00F2070C" w14:paraId="49095D6F" w14:textId="77777777" w:rsidTr="00B07E80">
        <w:tc>
          <w:tcPr>
            <w:tcW w:w="909" w:type="pct"/>
            <w:tcBorders>
              <w:top w:val="single" w:sz="4" w:space="0" w:color="auto"/>
              <w:left w:val="single" w:sz="4" w:space="0" w:color="auto"/>
              <w:bottom w:val="single" w:sz="4" w:space="0" w:color="auto"/>
              <w:right w:val="single" w:sz="4" w:space="0" w:color="auto"/>
            </w:tcBorders>
            <w:hideMark/>
          </w:tcPr>
          <w:p w14:paraId="7BBFE7B3" w14:textId="77777777" w:rsidR="00B07E80" w:rsidRPr="00F2070C" w:rsidRDefault="00B07E80" w:rsidP="00B07E80">
            <w:pPr>
              <w:rPr>
                <w:spacing w:val="-8"/>
              </w:rPr>
            </w:pPr>
            <w:r w:rsidRPr="00F2070C">
              <w:rPr>
                <w:spacing w:val="-8"/>
              </w:rPr>
              <w:t>Педагогическая</w:t>
            </w:r>
          </w:p>
          <w:p w14:paraId="0C28C547" w14:textId="77777777" w:rsidR="00B07E80" w:rsidRPr="00F2070C" w:rsidRDefault="00B07E80" w:rsidP="00B07E80">
            <w:pPr>
              <w:rPr>
                <w:spacing w:val="-8"/>
              </w:rPr>
            </w:pPr>
            <w:r w:rsidRPr="00F2070C">
              <w:rPr>
                <w:spacing w:val="-8"/>
              </w:rPr>
              <w:t>служба</w:t>
            </w:r>
          </w:p>
        </w:tc>
        <w:tc>
          <w:tcPr>
            <w:tcW w:w="4091" w:type="pct"/>
            <w:tcBorders>
              <w:top w:val="single" w:sz="4" w:space="0" w:color="auto"/>
              <w:left w:val="single" w:sz="4" w:space="0" w:color="auto"/>
              <w:bottom w:val="single" w:sz="4" w:space="0" w:color="auto"/>
              <w:right w:val="single" w:sz="4" w:space="0" w:color="auto"/>
            </w:tcBorders>
            <w:hideMark/>
          </w:tcPr>
          <w:p w14:paraId="1324E307" w14:textId="77777777" w:rsidR="00B07E80" w:rsidRPr="00F2070C" w:rsidRDefault="00B07E80" w:rsidP="00B07E80">
            <w:pPr>
              <w:rPr>
                <w:spacing w:val="-8"/>
              </w:rPr>
            </w:pPr>
            <w:r w:rsidRPr="00F2070C">
              <w:rPr>
                <w:spacing w:val="-8"/>
              </w:rPr>
              <w:sym w:font="Wingdings 3" w:char="F084"/>
            </w:r>
            <w:r w:rsidRPr="00F2070C">
              <w:rPr>
                <w:spacing w:val="-8"/>
              </w:rPr>
              <w:t>Усвоение содержания разделов программы в соответствии с возрастом.</w:t>
            </w:r>
          </w:p>
          <w:p w14:paraId="092639CB" w14:textId="77777777" w:rsidR="00B07E80" w:rsidRPr="00F2070C" w:rsidRDefault="00B07E80" w:rsidP="00B07E80">
            <w:pPr>
              <w:rPr>
                <w:spacing w:val="-8"/>
              </w:rPr>
            </w:pPr>
            <w:r w:rsidRPr="00F2070C">
              <w:rPr>
                <w:spacing w:val="-8"/>
              </w:rPr>
              <w:sym w:font="Wingdings 3" w:char="F084"/>
            </w:r>
            <w:r w:rsidRPr="00F2070C">
              <w:rPr>
                <w:spacing w:val="-8"/>
              </w:rPr>
              <w:t>Развитие эмоционально-нравственной сферы и навыков общения у детей.</w:t>
            </w:r>
          </w:p>
          <w:p w14:paraId="1A83E7B5" w14:textId="77777777" w:rsidR="00B07E80" w:rsidRPr="00F2070C" w:rsidRDefault="00B07E80" w:rsidP="00B07E80">
            <w:pPr>
              <w:rPr>
                <w:spacing w:val="-8"/>
              </w:rPr>
            </w:pPr>
            <w:r w:rsidRPr="00F2070C">
              <w:rPr>
                <w:spacing w:val="-8"/>
              </w:rPr>
              <w:sym w:font="Wingdings 3" w:char="F084"/>
            </w:r>
            <w:r w:rsidRPr="00F2070C">
              <w:rPr>
                <w:spacing w:val="-8"/>
              </w:rPr>
              <w:t xml:space="preserve">Оценка физического развития детей. </w:t>
            </w:r>
          </w:p>
          <w:p w14:paraId="515CBEC1" w14:textId="77777777" w:rsidR="00B07E80" w:rsidRPr="00F2070C" w:rsidRDefault="00B07E80" w:rsidP="00B07E80">
            <w:pPr>
              <w:rPr>
                <w:spacing w:val="-8"/>
              </w:rPr>
            </w:pPr>
            <w:r w:rsidRPr="00F2070C">
              <w:rPr>
                <w:spacing w:val="-8"/>
              </w:rPr>
              <w:sym w:font="Wingdings 3" w:char="F084"/>
            </w:r>
            <w:r w:rsidRPr="00F2070C">
              <w:rPr>
                <w:spacing w:val="-8"/>
              </w:rPr>
              <w:t>Нервно-психическое развитие детей раннего возраста (совместно с психологом).</w:t>
            </w:r>
          </w:p>
          <w:p w14:paraId="6E0ECE33" w14:textId="77777777" w:rsidR="00B07E80" w:rsidRPr="00F2070C" w:rsidRDefault="00B07E80" w:rsidP="00B07E80">
            <w:pPr>
              <w:rPr>
                <w:spacing w:val="-8"/>
              </w:rPr>
            </w:pPr>
            <w:r w:rsidRPr="00F2070C">
              <w:rPr>
                <w:spacing w:val="-8"/>
              </w:rPr>
              <w:sym w:font="Wingdings 3" w:char="F084"/>
            </w:r>
            <w:r w:rsidRPr="00F2070C">
              <w:rPr>
                <w:spacing w:val="-8"/>
              </w:rPr>
              <w:t xml:space="preserve">Изучение личностных особенностей ребенка. </w:t>
            </w:r>
          </w:p>
        </w:tc>
      </w:tr>
      <w:tr w:rsidR="00B07E80" w:rsidRPr="00F2070C" w14:paraId="22C6D111" w14:textId="77777777" w:rsidTr="00B07E80">
        <w:tc>
          <w:tcPr>
            <w:tcW w:w="909" w:type="pct"/>
            <w:tcBorders>
              <w:top w:val="single" w:sz="4" w:space="0" w:color="auto"/>
              <w:left w:val="single" w:sz="4" w:space="0" w:color="auto"/>
              <w:bottom w:val="single" w:sz="4" w:space="0" w:color="auto"/>
              <w:right w:val="single" w:sz="4" w:space="0" w:color="auto"/>
            </w:tcBorders>
            <w:hideMark/>
          </w:tcPr>
          <w:p w14:paraId="07523C2D" w14:textId="77777777" w:rsidR="00B07E80" w:rsidRPr="00F2070C" w:rsidRDefault="00B07E80" w:rsidP="00B07E80">
            <w:pPr>
              <w:rPr>
                <w:spacing w:val="-8"/>
              </w:rPr>
            </w:pPr>
            <w:r w:rsidRPr="00F2070C">
              <w:rPr>
                <w:spacing w:val="-8"/>
              </w:rPr>
              <w:t>Логопедическая</w:t>
            </w:r>
          </w:p>
          <w:p w14:paraId="78DB3D72" w14:textId="77777777" w:rsidR="00B07E80" w:rsidRPr="00F2070C" w:rsidRDefault="00B07E80" w:rsidP="00B07E80">
            <w:pPr>
              <w:rPr>
                <w:spacing w:val="-8"/>
              </w:rPr>
            </w:pPr>
            <w:r w:rsidRPr="00F2070C">
              <w:rPr>
                <w:spacing w:val="-8"/>
              </w:rPr>
              <w:t>служба</w:t>
            </w:r>
          </w:p>
        </w:tc>
        <w:tc>
          <w:tcPr>
            <w:tcW w:w="4091" w:type="pct"/>
            <w:tcBorders>
              <w:top w:val="single" w:sz="4" w:space="0" w:color="auto"/>
              <w:left w:val="single" w:sz="4" w:space="0" w:color="auto"/>
              <w:bottom w:val="single" w:sz="4" w:space="0" w:color="auto"/>
              <w:right w:val="single" w:sz="4" w:space="0" w:color="auto"/>
            </w:tcBorders>
            <w:hideMark/>
          </w:tcPr>
          <w:p w14:paraId="0DD139F9" w14:textId="77777777" w:rsidR="00B07E80" w:rsidRPr="00F2070C" w:rsidRDefault="00B07E80" w:rsidP="00B07E80">
            <w:pPr>
              <w:rPr>
                <w:spacing w:val="-8"/>
              </w:rPr>
            </w:pPr>
            <w:r w:rsidRPr="00F2070C">
              <w:rPr>
                <w:spacing w:val="-8"/>
              </w:rPr>
              <w:sym w:font="Wingdings 3" w:char="F084"/>
            </w:r>
            <w:r w:rsidRPr="00F2070C">
              <w:rPr>
                <w:spacing w:val="-8"/>
              </w:rPr>
              <w:t>Изучает медицинские документы, собирает сведения о раннем речевом и физическом развитии ребенка.</w:t>
            </w:r>
          </w:p>
          <w:p w14:paraId="2EA9CD2A" w14:textId="77777777" w:rsidR="00B07E80" w:rsidRPr="00F2070C" w:rsidRDefault="00B07E80" w:rsidP="00B07E80">
            <w:pPr>
              <w:rPr>
                <w:spacing w:val="-8"/>
              </w:rPr>
            </w:pPr>
            <w:r w:rsidRPr="00F2070C">
              <w:rPr>
                <w:spacing w:val="-8"/>
              </w:rPr>
              <w:sym w:font="Wingdings 3" w:char="F084"/>
            </w:r>
            <w:r w:rsidRPr="00F2070C">
              <w:rPr>
                <w:spacing w:val="-8"/>
              </w:rPr>
              <w:t>Исследует неречевые психические функции:</w:t>
            </w:r>
          </w:p>
          <w:p w14:paraId="43309794" w14:textId="77777777" w:rsidR="00B07E80" w:rsidRPr="00F2070C" w:rsidRDefault="00B07E80" w:rsidP="006F117D">
            <w:pPr>
              <w:numPr>
                <w:ilvl w:val="0"/>
                <w:numId w:val="185"/>
              </w:numPr>
              <w:spacing w:line="240" w:lineRule="auto"/>
              <w:ind w:firstLine="0"/>
              <w:jc w:val="left"/>
              <w:rPr>
                <w:spacing w:val="-8"/>
              </w:rPr>
            </w:pPr>
            <w:r w:rsidRPr="00F2070C">
              <w:rPr>
                <w:spacing w:val="-8"/>
              </w:rPr>
              <w:t>слуховое внимание;</w:t>
            </w:r>
          </w:p>
          <w:p w14:paraId="3A33E202" w14:textId="77777777" w:rsidR="00B07E80" w:rsidRPr="00F2070C" w:rsidRDefault="00B07E80" w:rsidP="006F117D">
            <w:pPr>
              <w:numPr>
                <w:ilvl w:val="0"/>
                <w:numId w:val="185"/>
              </w:numPr>
              <w:spacing w:line="240" w:lineRule="auto"/>
              <w:ind w:firstLine="0"/>
              <w:jc w:val="left"/>
              <w:rPr>
                <w:spacing w:val="-8"/>
              </w:rPr>
            </w:pPr>
            <w:r w:rsidRPr="00F2070C">
              <w:rPr>
                <w:spacing w:val="-8"/>
              </w:rPr>
              <w:t>зрительное восприятие;</w:t>
            </w:r>
          </w:p>
          <w:p w14:paraId="73722703" w14:textId="77777777" w:rsidR="00B07E80" w:rsidRPr="00F2070C" w:rsidRDefault="00B07E80" w:rsidP="006F117D">
            <w:pPr>
              <w:numPr>
                <w:ilvl w:val="0"/>
                <w:numId w:val="185"/>
              </w:numPr>
              <w:spacing w:line="240" w:lineRule="auto"/>
              <w:ind w:firstLine="0"/>
              <w:jc w:val="left"/>
              <w:rPr>
                <w:spacing w:val="-8"/>
              </w:rPr>
            </w:pPr>
            <w:r w:rsidRPr="00F2070C">
              <w:rPr>
                <w:spacing w:val="-8"/>
              </w:rPr>
              <w:t>зрительно-пространственный гнозис и праксис;</w:t>
            </w:r>
          </w:p>
          <w:p w14:paraId="7D4F9872" w14:textId="77777777" w:rsidR="00B07E80" w:rsidRPr="00F2070C" w:rsidRDefault="00B07E80" w:rsidP="006F117D">
            <w:pPr>
              <w:numPr>
                <w:ilvl w:val="0"/>
                <w:numId w:val="185"/>
              </w:numPr>
              <w:spacing w:line="240" w:lineRule="auto"/>
              <w:ind w:firstLine="0"/>
              <w:jc w:val="left"/>
              <w:rPr>
                <w:spacing w:val="-8"/>
              </w:rPr>
            </w:pPr>
            <w:r w:rsidRPr="00F2070C">
              <w:rPr>
                <w:spacing w:val="-8"/>
              </w:rPr>
              <w:t>состояние общей и речевой моторики.</w:t>
            </w:r>
          </w:p>
          <w:p w14:paraId="71983F14" w14:textId="77777777" w:rsidR="00B07E80" w:rsidRPr="00F2070C" w:rsidRDefault="00B07E80" w:rsidP="00B07E80">
            <w:pPr>
              <w:rPr>
                <w:spacing w:val="-8"/>
              </w:rPr>
            </w:pPr>
            <w:r w:rsidRPr="00F2070C">
              <w:rPr>
                <w:spacing w:val="-8"/>
              </w:rPr>
              <w:sym w:font="Wingdings 3" w:char="F084"/>
            </w:r>
            <w:r w:rsidRPr="00F2070C">
              <w:rPr>
                <w:spacing w:val="-8"/>
              </w:rPr>
              <w:t>Изучает фонетическую сторону речи:</w:t>
            </w:r>
          </w:p>
          <w:p w14:paraId="78B8D13B" w14:textId="77777777" w:rsidR="00B07E80" w:rsidRPr="00F2070C" w:rsidRDefault="00B07E80" w:rsidP="006F117D">
            <w:pPr>
              <w:numPr>
                <w:ilvl w:val="0"/>
                <w:numId w:val="185"/>
              </w:numPr>
              <w:spacing w:line="240" w:lineRule="auto"/>
              <w:ind w:firstLine="0"/>
              <w:jc w:val="left"/>
              <w:rPr>
                <w:spacing w:val="-8"/>
              </w:rPr>
            </w:pPr>
            <w:r w:rsidRPr="00F2070C">
              <w:rPr>
                <w:spacing w:val="-8"/>
              </w:rPr>
              <w:t>анатомическое строение артикуляционного аппарата;</w:t>
            </w:r>
          </w:p>
          <w:p w14:paraId="653FC515" w14:textId="77777777" w:rsidR="00B07E80" w:rsidRPr="00F2070C" w:rsidRDefault="00B07E80" w:rsidP="006F117D">
            <w:pPr>
              <w:numPr>
                <w:ilvl w:val="0"/>
                <w:numId w:val="185"/>
              </w:numPr>
              <w:spacing w:line="240" w:lineRule="auto"/>
              <w:ind w:firstLine="0"/>
              <w:jc w:val="left"/>
              <w:rPr>
                <w:spacing w:val="-8"/>
              </w:rPr>
            </w:pPr>
            <w:r w:rsidRPr="00F2070C">
              <w:rPr>
                <w:spacing w:val="-8"/>
              </w:rPr>
              <w:t>звукопроизношения;</w:t>
            </w:r>
          </w:p>
          <w:p w14:paraId="5A78B22F" w14:textId="77777777" w:rsidR="00B07E80" w:rsidRPr="00F2070C" w:rsidRDefault="00B07E80" w:rsidP="006F117D">
            <w:pPr>
              <w:numPr>
                <w:ilvl w:val="0"/>
                <w:numId w:val="185"/>
              </w:numPr>
              <w:spacing w:line="240" w:lineRule="auto"/>
              <w:ind w:firstLine="0"/>
              <w:jc w:val="left"/>
              <w:rPr>
                <w:spacing w:val="-8"/>
              </w:rPr>
            </w:pPr>
            <w:r w:rsidRPr="00F2070C">
              <w:rPr>
                <w:spacing w:val="-8"/>
              </w:rPr>
              <w:t>состояние дыхательной и голосовой функции (с 3-х лет);</w:t>
            </w:r>
          </w:p>
          <w:p w14:paraId="6358A311" w14:textId="77777777" w:rsidR="00B07E80" w:rsidRPr="00F2070C" w:rsidRDefault="00B07E80" w:rsidP="006F117D">
            <w:pPr>
              <w:numPr>
                <w:ilvl w:val="0"/>
                <w:numId w:val="185"/>
              </w:numPr>
              <w:spacing w:line="240" w:lineRule="auto"/>
              <w:ind w:firstLine="0"/>
              <w:jc w:val="left"/>
              <w:rPr>
                <w:spacing w:val="-8"/>
              </w:rPr>
            </w:pPr>
            <w:r w:rsidRPr="00F2070C">
              <w:rPr>
                <w:spacing w:val="-8"/>
              </w:rPr>
              <w:t>особенности динамической стороны речи (темп, ритм, интонации).</w:t>
            </w:r>
          </w:p>
          <w:p w14:paraId="5A74B5E4" w14:textId="77777777" w:rsidR="00B07E80" w:rsidRPr="00F2070C" w:rsidRDefault="00B07E80" w:rsidP="00B07E80">
            <w:pPr>
              <w:rPr>
                <w:spacing w:val="-8"/>
              </w:rPr>
            </w:pPr>
            <w:r w:rsidRPr="00F2070C">
              <w:rPr>
                <w:spacing w:val="-8"/>
              </w:rPr>
              <w:sym w:font="Wingdings 3" w:char="F084"/>
            </w:r>
            <w:r w:rsidRPr="00F2070C">
              <w:rPr>
                <w:spacing w:val="-8"/>
              </w:rPr>
              <w:t xml:space="preserve"> Изучает фонематическую сторону речи:</w:t>
            </w:r>
          </w:p>
          <w:p w14:paraId="4A72C930" w14:textId="77777777" w:rsidR="00B07E80" w:rsidRPr="00F2070C" w:rsidRDefault="00B07E80" w:rsidP="006F117D">
            <w:pPr>
              <w:numPr>
                <w:ilvl w:val="0"/>
                <w:numId w:val="185"/>
              </w:numPr>
              <w:spacing w:line="240" w:lineRule="auto"/>
              <w:ind w:firstLine="0"/>
              <w:jc w:val="left"/>
              <w:rPr>
                <w:spacing w:val="-8"/>
              </w:rPr>
            </w:pPr>
            <w:r w:rsidRPr="00F2070C">
              <w:rPr>
                <w:spacing w:val="-8"/>
              </w:rPr>
              <w:t>фонематическое восприятие (с 3-х лет);</w:t>
            </w:r>
          </w:p>
          <w:p w14:paraId="309D1CB7" w14:textId="77777777" w:rsidR="00B07E80" w:rsidRPr="00F2070C" w:rsidRDefault="00B07E80" w:rsidP="006F117D">
            <w:pPr>
              <w:numPr>
                <w:ilvl w:val="0"/>
                <w:numId w:val="185"/>
              </w:numPr>
              <w:spacing w:line="240" w:lineRule="auto"/>
              <w:ind w:firstLine="0"/>
              <w:jc w:val="left"/>
              <w:rPr>
                <w:spacing w:val="-8"/>
              </w:rPr>
            </w:pPr>
            <w:r w:rsidRPr="00F2070C">
              <w:rPr>
                <w:spacing w:val="-8"/>
              </w:rPr>
              <w:t>состояние фонематического анализа и синтеза (с 4-х лет).</w:t>
            </w:r>
          </w:p>
          <w:p w14:paraId="16637000" w14:textId="77777777" w:rsidR="00B07E80" w:rsidRPr="00F2070C" w:rsidRDefault="00B07E80" w:rsidP="00B07E80">
            <w:pPr>
              <w:rPr>
                <w:spacing w:val="-8"/>
              </w:rPr>
            </w:pPr>
            <w:r w:rsidRPr="00F2070C">
              <w:rPr>
                <w:spacing w:val="-8"/>
              </w:rPr>
              <w:sym w:font="Wingdings 3" w:char="F084"/>
            </w:r>
            <w:r w:rsidRPr="00F2070C">
              <w:rPr>
                <w:spacing w:val="-8"/>
              </w:rPr>
              <w:t xml:space="preserve"> Понимание речи (импрессивная речь) в том числе иноязычной (английской).</w:t>
            </w:r>
          </w:p>
          <w:p w14:paraId="7FCC6977" w14:textId="77777777" w:rsidR="00B07E80" w:rsidRPr="00F2070C" w:rsidRDefault="00B07E80" w:rsidP="00B07E80">
            <w:pPr>
              <w:rPr>
                <w:spacing w:val="-8"/>
              </w:rPr>
            </w:pPr>
            <w:r w:rsidRPr="00F2070C">
              <w:rPr>
                <w:spacing w:val="-8"/>
              </w:rPr>
              <w:sym w:font="Wingdings 3" w:char="F084"/>
            </w:r>
            <w:r w:rsidRPr="00F2070C">
              <w:rPr>
                <w:spacing w:val="-8"/>
              </w:rPr>
              <w:t xml:space="preserve"> Исследование лексики и грамматического строя экспрессивной речи.</w:t>
            </w:r>
          </w:p>
          <w:p w14:paraId="5FF706A5" w14:textId="77777777" w:rsidR="00B07E80" w:rsidRPr="00F2070C" w:rsidRDefault="00B07E80" w:rsidP="00B07E80">
            <w:pPr>
              <w:rPr>
                <w:spacing w:val="-8"/>
              </w:rPr>
            </w:pPr>
            <w:r w:rsidRPr="00F2070C">
              <w:rPr>
                <w:spacing w:val="-8"/>
              </w:rPr>
              <w:sym w:font="Wingdings 3" w:char="F084"/>
            </w:r>
            <w:r w:rsidRPr="00F2070C">
              <w:rPr>
                <w:spacing w:val="-8"/>
              </w:rPr>
              <w:t xml:space="preserve"> Изучение развития связной речи.</w:t>
            </w:r>
          </w:p>
        </w:tc>
      </w:tr>
      <w:tr w:rsidR="00B07E80" w:rsidRPr="00F2070C" w14:paraId="481A0598" w14:textId="77777777" w:rsidTr="00B07E80">
        <w:tc>
          <w:tcPr>
            <w:tcW w:w="909" w:type="pct"/>
            <w:tcBorders>
              <w:top w:val="single" w:sz="4" w:space="0" w:color="auto"/>
              <w:left w:val="single" w:sz="4" w:space="0" w:color="auto"/>
              <w:bottom w:val="single" w:sz="4" w:space="0" w:color="auto"/>
              <w:right w:val="single" w:sz="4" w:space="0" w:color="auto"/>
            </w:tcBorders>
            <w:hideMark/>
          </w:tcPr>
          <w:p w14:paraId="404F4CF2" w14:textId="77777777" w:rsidR="00B07E80" w:rsidRPr="00F2070C" w:rsidRDefault="00B07E80" w:rsidP="00B07E80">
            <w:pPr>
              <w:rPr>
                <w:spacing w:val="-8"/>
              </w:rPr>
            </w:pPr>
            <w:r w:rsidRPr="00F2070C">
              <w:rPr>
                <w:spacing w:val="-8"/>
              </w:rPr>
              <w:t>Методическая</w:t>
            </w:r>
          </w:p>
          <w:p w14:paraId="3D47BC9A" w14:textId="77777777" w:rsidR="00B07E80" w:rsidRPr="00F2070C" w:rsidRDefault="00B07E80" w:rsidP="00B07E80">
            <w:pPr>
              <w:rPr>
                <w:spacing w:val="-8"/>
              </w:rPr>
            </w:pPr>
            <w:r w:rsidRPr="00F2070C">
              <w:rPr>
                <w:spacing w:val="-8"/>
              </w:rPr>
              <w:t>служба</w:t>
            </w:r>
          </w:p>
        </w:tc>
        <w:tc>
          <w:tcPr>
            <w:tcW w:w="4091" w:type="pct"/>
            <w:tcBorders>
              <w:top w:val="single" w:sz="4" w:space="0" w:color="auto"/>
              <w:left w:val="single" w:sz="4" w:space="0" w:color="auto"/>
              <w:bottom w:val="single" w:sz="4" w:space="0" w:color="auto"/>
              <w:right w:val="single" w:sz="4" w:space="0" w:color="auto"/>
            </w:tcBorders>
          </w:tcPr>
          <w:p w14:paraId="041B2DE0" w14:textId="77777777" w:rsidR="00B07E80" w:rsidRPr="00F2070C" w:rsidRDefault="00B07E80" w:rsidP="00B07E80">
            <w:pPr>
              <w:rPr>
                <w:spacing w:val="-8"/>
              </w:rPr>
            </w:pPr>
            <w:r w:rsidRPr="00F2070C">
              <w:rPr>
                <w:spacing w:val="-8"/>
              </w:rPr>
              <w:sym w:font="Wingdings 3" w:char="F084"/>
            </w:r>
            <w:r w:rsidRPr="00F2070C">
              <w:rPr>
                <w:spacing w:val="-8"/>
              </w:rPr>
              <w:t>Организация жизни детей в ДОУ</w:t>
            </w:r>
          </w:p>
          <w:p w14:paraId="21BB9A42" w14:textId="77777777" w:rsidR="00B07E80" w:rsidRPr="00F2070C" w:rsidRDefault="00B07E80" w:rsidP="00B07E80">
            <w:pPr>
              <w:rPr>
                <w:spacing w:val="-8"/>
              </w:rPr>
            </w:pPr>
            <w:r w:rsidRPr="00F2070C">
              <w:rPr>
                <w:spacing w:val="-8"/>
              </w:rPr>
              <w:sym w:font="Wingdings 3" w:char="F084"/>
            </w:r>
            <w:r w:rsidRPr="00F2070C">
              <w:rPr>
                <w:spacing w:val="-8"/>
              </w:rPr>
              <w:t xml:space="preserve">Качество образования и уровень развития </w:t>
            </w:r>
            <w:r>
              <w:rPr>
                <w:spacing w:val="-8"/>
              </w:rPr>
              <w:t>детей</w:t>
            </w:r>
            <w:r w:rsidRPr="00F2070C">
              <w:rPr>
                <w:spacing w:val="-8"/>
              </w:rPr>
              <w:t>.</w:t>
            </w:r>
          </w:p>
          <w:p w14:paraId="35198C13" w14:textId="77777777" w:rsidR="00B07E80" w:rsidRPr="00F2070C" w:rsidRDefault="00B07E80" w:rsidP="00B07E80">
            <w:pPr>
              <w:rPr>
                <w:spacing w:val="-8"/>
              </w:rPr>
            </w:pPr>
            <w:r w:rsidRPr="00F2070C">
              <w:rPr>
                <w:spacing w:val="-8"/>
              </w:rPr>
              <w:sym w:font="Wingdings 3" w:char="F084"/>
            </w:r>
            <w:r w:rsidRPr="00F2070C">
              <w:rPr>
                <w:spacing w:val="-8"/>
              </w:rPr>
              <w:t>Дифференциация обучения с целью предупреждения неусвоения ребенком образовательной программы.</w:t>
            </w:r>
          </w:p>
          <w:p w14:paraId="301F944A" w14:textId="77777777" w:rsidR="00B07E80" w:rsidRPr="00F2070C" w:rsidRDefault="00B07E80" w:rsidP="00B07E80">
            <w:pPr>
              <w:rPr>
                <w:spacing w:val="-8"/>
              </w:rPr>
            </w:pPr>
            <w:r w:rsidRPr="00F2070C">
              <w:rPr>
                <w:spacing w:val="-8"/>
              </w:rPr>
              <w:sym w:font="Wingdings 3" w:char="F084"/>
            </w:r>
            <w:r w:rsidRPr="00F2070C">
              <w:rPr>
                <w:spacing w:val="-8"/>
              </w:rPr>
              <w:t xml:space="preserve"> Мониторинг развития детей «группы риска» и корректировка планов с психолого-медико-педагогической службой.</w:t>
            </w:r>
          </w:p>
          <w:p w14:paraId="46889720" w14:textId="77777777" w:rsidR="00B07E80" w:rsidRPr="00F2070C" w:rsidRDefault="00B07E80" w:rsidP="00B07E80">
            <w:pPr>
              <w:rPr>
                <w:spacing w:val="-8"/>
              </w:rPr>
            </w:pPr>
            <w:r w:rsidRPr="00F2070C">
              <w:rPr>
                <w:spacing w:val="-8"/>
              </w:rPr>
              <w:sym w:font="Wingdings 3" w:char="F084"/>
            </w:r>
            <w:r w:rsidRPr="00F2070C">
              <w:rPr>
                <w:spacing w:val="-8"/>
              </w:rPr>
              <w:t>Адаптация детей раннего возраста при поступлении в ДОУ.</w:t>
            </w:r>
          </w:p>
          <w:p w14:paraId="011A81F7" w14:textId="77777777" w:rsidR="00B07E80" w:rsidRPr="00F2070C" w:rsidRDefault="00B07E80" w:rsidP="00B07E80">
            <w:pPr>
              <w:rPr>
                <w:spacing w:val="-8"/>
              </w:rPr>
            </w:pPr>
            <w:r w:rsidRPr="00F2070C">
              <w:rPr>
                <w:spacing w:val="-8"/>
              </w:rPr>
              <w:sym w:font="Wingdings 3" w:char="F084"/>
            </w:r>
            <w:r w:rsidRPr="00F2070C">
              <w:rPr>
                <w:spacing w:val="-8"/>
              </w:rPr>
              <w:t>Изучение семей и составление социального паспорта.</w:t>
            </w:r>
          </w:p>
          <w:p w14:paraId="70F8A450" w14:textId="77777777" w:rsidR="00B07E80" w:rsidRPr="00F2070C" w:rsidRDefault="00B07E80" w:rsidP="00B07E80">
            <w:pPr>
              <w:rPr>
                <w:spacing w:val="-8"/>
              </w:rPr>
            </w:pPr>
            <w:r w:rsidRPr="00F2070C">
              <w:rPr>
                <w:spacing w:val="-8"/>
              </w:rPr>
              <w:sym w:font="Wingdings 3" w:char="F084"/>
            </w:r>
            <w:r w:rsidRPr="00F2070C">
              <w:rPr>
                <w:spacing w:val="-8"/>
              </w:rPr>
              <w:t>Вовлечение родителей в образовательный процесс.</w:t>
            </w:r>
          </w:p>
          <w:p w14:paraId="0DC48B20" w14:textId="77777777" w:rsidR="00B07E80" w:rsidRPr="00F2070C" w:rsidRDefault="00B07E80" w:rsidP="00B07E80">
            <w:pPr>
              <w:rPr>
                <w:spacing w:val="-8"/>
              </w:rPr>
            </w:pPr>
            <w:r w:rsidRPr="00F2070C">
              <w:rPr>
                <w:spacing w:val="-8"/>
              </w:rPr>
              <w:sym w:font="Wingdings 3" w:char="F084"/>
            </w:r>
            <w:r w:rsidRPr="00F2070C">
              <w:rPr>
                <w:spacing w:val="-8"/>
              </w:rPr>
              <w:t>Профессиональный уровень педагогов ДОУ</w:t>
            </w:r>
          </w:p>
        </w:tc>
      </w:tr>
    </w:tbl>
    <w:p w14:paraId="29557030" w14:textId="77777777" w:rsidR="00B07E80" w:rsidRDefault="00B07E80" w:rsidP="00E22A07">
      <w:pPr>
        <w:spacing w:line="240" w:lineRule="auto"/>
        <w:rPr>
          <w:sz w:val="24"/>
          <w:szCs w:val="24"/>
        </w:rPr>
      </w:pPr>
    </w:p>
    <w:p w14:paraId="4DBD9E5B" w14:textId="77777777" w:rsidR="00B07E80" w:rsidRDefault="00B07E80" w:rsidP="00E22A07">
      <w:pPr>
        <w:spacing w:line="240" w:lineRule="auto"/>
        <w:rPr>
          <w:sz w:val="24"/>
          <w:szCs w:val="24"/>
        </w:rPr>
      </w:pPr>
    </w:p>
    <w:p w14:paraId="7E70D662" w14:textId="77777777" w:rsidR="00B07E80" w:rsidRDefault="00B07E80" w:rsidP="00E22A07">
      <w:pPr>
        <w:spacing w:line="240" w:lineRule="auto"/>
        <w:rPr>
          <w:sz w:val="24"/>
          <w:szCs w:val="24"/>
        </w:rPr>
      </w:pPr>
    </w:p>
    <w:p w14:paraId="49DD58D3" w14:textId="77777777" w:rsidR="009E6C30" w:rsidRPr="003A51AC" w:rsidRDefault="009E6C30" w:rsidP="00C71919">
      <w:pPr>
        <w:shd w:val="clear" w:color="auto" w:fill="FFFFFF"/>
        <w:spacing w:after="255" w:line="240" w:lineRule="auto"/>
        <w:rPr>
          <w:b/>
          <w:sz w:val="24"/>
          <w:szCs w:val="24"/>
        </w:rPr>
        <w:sectPr w:rsidR="009E6C30" w:rsidRPr="003A51AC" w:rsidSect="00F376B2">
          <w:footerReference w:type="default" r:id="rId8"/>
          <w:pgSz w:w="11906" w:h="16838"/>
          <w:pgMar w:top="851" w:right="850" w:bottom="851" w:left="1134" w:header="708" w:footer="708" w:gutter="0"/>
          <w:cols w:space="708"/>
          <w:titlePg/>
          <w:docGrid w:linePitch="360"/>
        </w:sectPr>
      </w:pPr>
    </w:p>
    <w:p w14:paraId="4BA56DCB" w14:textId="77777777" w:rsidR="00A61B69" w:rsidRPr="003A51AC" w:rsidRDefault="005F0840" w:rsidP="006F117D">
      <w:pPr>
        <w:pStyle w:val="a3"/>
        <w:numPr>
          <w:ilvl w:val="0"/>
          <w:numId w:val="29"/>
        </w:numPr>
        <w:shd w:val="clear" w:color="auto" w:fill="FFFFFF"/>
        <w:spacing w:line="240" w:lineRule="auto"/>
        <w:jc w:val="center"/>
        <w:rPr>
          <w:b/>
          <w:sz w:val="24"/>
          <w:szCs w:val="24"/>
        </w:rPr>
      </w:pPr>
      <w:r w:rsidRPr="003A51AC">
        <w:rPr>
          <w:b/>
          <w:sz w:val="24"/>
          <w:szCs w:val="24"/>
        </w:rPr>
        <w:t>Содержательный раздел</w:t>
      </w:r>
    </w:p>
    <w:p w14:paraId="2471E81A" w14:textId="77777777" w:rsidR="0039183F" w:rsidRPr="003A51AC" w:rsidRDefault="0039183F" w:rsidP="0039183F">
      <w:pPr>
        <w:shd w:val="clear" w:color="auto" w:fill="FFFFFF"/>
        <w:spacing w:line="240" w:lineRule="auto"/>
        <w:ind w:left="360"/>
        <w:rPr>
          <w:b/>
          <w:sz w:val="24"/>
          <w:szCs w:val="24"/>
        </w:rPr>
      </w:pPr>
    </w:p>
    <w:p w14:paraId="40E201BD" w14:textId="77777777" w:rsidR="002469C3" w:rsidRPr="003A51AC" w:rsidRDefault="002469C3" w:rsidP="0039183F">
      <w:pPr>
        <w:shd w:val="clear" w:color="auto" w:fill="FFFFFF"/>
        <w:spacing w:line="240" w:lineRule="auto"/>
        <w:rPr>
          <w:b/>
          <w:sz w:val="24"/>
          <w:szCs w:val="24"/>
        </w:rPr>
      </w:pPr>
      <w:r w:rsidRPr="003A51AC">
        <w:rPr>
          <w:b/>
          <w:sz w:val="24"/>
          <w:szCs w:val="24"/>
        </w:rPr>
        <w:t>2.1.</w:t>
      </w:r>
      <w:r w:rsidR="00DA31D2" w:rsidRPr="003A51AC">
        <w:rPr>
          <w:b/>
          <w:sz w:val="24"/>
          <w:szCs w:val="24"/>
        </w:rPr>
        <w:t xml:space="preserve"> Задачи  и содержание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p>
    <w:p w14:paraId="396996C3" w14:textId="77777777" w:rsidR="004F33F5" w:rsidRPr="003A51AC" w:rsidRDefault="004F33F5" w:rsidP="00E22A07">
      <w:pPr>
        <w:shd w:val="clear" w:color="auto" w:fill="FFFFFF"/>
        <w:spacing w:line="240" w:lineRule="auto"/>
        <w:jc w:val="center"/>
        <w:rPr>
          <w:b/>
          <w:sz w:val="24"/>
          <w:szCs w:val="24"/>
        </w:rPr>
      </w:pPr>
    </w:p>
    <w:tbl>
      <w:tblPr>
        <w:tblW w:w="0" w:type="auto"/>
        <w:jc w:val="center"/>
        <w:tblLayout w:type="fixed"/>
        <w:tblLook w:val="04A0" w:firstRow="1" w:lastRow="0" w:firstColumn="1" w:lastColumn="0" w:noHBand="0" w:noVBand="1"/>
      </w:tblPr>
      <w:tblGrid>
        <w:gridCol w:w="5046"/>
        <w:gridCol w:w="34"/>
        <w:gridCol w:w="5012"/>
        <w:gridCol w:w="34"/>
        <w:gridCol w:w="5012"/>
        <w:gridCol w:w="34"/>
      </w:tblGrid>
      <w:tr w:rsidR="004F33F5" w:rsidRPr="00C71919" w14:paraId="29643906" w14:textId="77777777" w:rsidTr="004F33F5">
        <w:trPr>
          <w:jc w:val="center"/>
        </w:trPr>
        <w:tc>
          <w:tcPr>
            <w:tcW w:w="15172" w:type="dxa"/>
            <w:gridSpan w:val="6"/>
            <w:shd w:val="clear" w:color="auto" w:fill="EEECE1" w:themeFill="background2"/>
            <w:vAlign w:val="center"/>
          </w:tcPr>
          <w:p w14:paraId="22C98E49" w14:textId="77777777" w:rsidR="004F33F5" w:rsidRPr="00C71919" w:rsidRDefault="004F33F5" w:rsidP="00C71919">
            <w:pPr>
              <w:spacing w:line="240" w:lineRule="auto"/>
              <w:rPr>
                <w:b/>
                <w:sz w:val="22"/>
                <w:szCs w:val="22"/>
              </w:rPr>
            </w:pPr>
            <w:r w:rsidRPr="00C71919">
              <w:rPr>
                <w:b/>
                <w:sz w:val="22"/>
                <w:szCs w:val="22"/>
              </w:rPr>
              <w:t xml:space="preserve"> СОЦИАЛЬНО-КОММУНИКАТИВНОЕ РАЗВИТИЕ</w:t>
            </w:r>
          </w:p>
        </w:tc>
      </w:tr>
      <w:tr w:rsidR="004F33F5" w:rsidRPr="00C71919" w14:paraId="7B04F882" w14:textId="77777777" w:rsidTr="004F33F5">
        <w:trPr>
          <w:jc w:val="center"/>
        </w:trPr>
        <w:tc>
          <w:tcPr>
            <w:tcW w:w="15172" w:type="dxa"/>
            <w:gridSpan w:val="6"/>
            <w:shd w:val="clear" w:color="auto" w:fill="EEECE1" w:themeFill="background2"/>
            <w:vAlign w:val="center"/>
          </w:tcPr>
          <w:p w14:paraId="04EC5EFE" w14:textId="77777777" w:rsidR="004F33F5" w:rsidRPr="00C71919" w:rsidRDefault="004F33F5" w:rsidP="00C71919">
            <w:pPr>
              <w:spacing w:line="240" w:lineRule="auto"/>
              <w:rPr>
                <w:b/>
                <w:sz w:val="22"/>
                <w:szCs w:val="22"/>
              </w:rPr>
            </w:pPr>
            <w:r w:rsidRPr="00C71919">
              <w:rPr>
                <w:b/>
                <w:sz w:val="22"/>
                <w:szCs w:val="22"/>
              </w:rPr>
              <w:t xml:space="preserve"> Задачи образовательной области «Социально-коммуникативное развитие»</w:t>
            </w:r>
          </w:p>
        </w:tc>
      </w:tr>
      <w:tr w:rsidR="004F33F5" w:rsidRPr="00C71919" w14:paraId="296F8A08" w14:textId="77777777" w:rsidTr="004F33F5">
        <w:trPr>
          <w:jc w:val="center"/>
        </w:trPr>
        <w:tc>
          <w:tcPr>
            <w:tcW w:w="5080" w:type="dxa"/>
            <w:gridSpan w:val="2"/>
            <w:vAlign w:val="center"/>
          </w:tcPr>
          <w:p w14:paraId="08BE82F3" w14:textId="77777777" w:rsidR="004F33F5" w:rsidRPr="00C71919" w:rsidRDefault="004F33F5" w:rsidP="00C71919">
            <w:pPr>
              <w:spacing w:line="240" w:lineRule="auto"/>
              <w:jc w:val="center"/>
              <w:rPr>
                <w:sz w:val="22"/>
                <w:szCs w:val="22"/>
              </w:rPr>
            </w:pPr>
            <w:r w:rsidRPr="00C71919">
              <w:rPr>
                <w:sz w:val="22"/>
                <w:szCs w:val="22"/>
              </w:rPr>
              <w:t>от 2-х м. до 1 года</w:t>
            </w:r>
          </w:p>
        </w:tc>
        <w:tc>
          <w:tcPr>
            <w:tcW w:w="5046" w:type="dxa"/>
            <w:gridSpan w:val="2"/>
            <w:vAlign w:val="center"/>
          </w:tcPr>
          <w:p w14:paraId="0FB2512A" w14:textId="77777777" w:rsidR="004F33F5" w:rsidRPr="00C71919" w:rsidRDefault="004F33F5" w:rsidP="00C71919">
            <w:pPr>
              <w:spacing w:line="240" w:lineRule="auto"/>
              <w:jc w:val="center"/>
              <w:rPr>
                <w:sz w:val="22"/>
                <w:szCs w:val="22"/>
              </w:rPr>
            </w:pPr>
            <w:r w:rsidRPr="00C71919">
              <w:rPr>
                <w:sz w:val="22"/>
                <w:szCs w:val="22"/>
              </w:rPr>
              <w:t>от 1 года до 2-х лет</w:t>
            </w:r>
          </w:p>
        </w:tc>
        <w:tc>
          <w:tcPr>
            <w:tcW w:w="5046" w:type="dxa"/>
            <w:gridSpan w:val="2"/>
            <w:vAlign w:val="center"/>
          </w:tcPr>
          <w:p w14:paraId="46E0642A" w14:textId="77777777" w:rsidR="004F33F5" w:rsidRPr="00C71919" w:rsidRDefault="004F33F5" w:rsidP="00C71919">
            <w:pPr>
              <w:spacing w:line="240" w:lineRule="auto"/>
              <w:jc w:val="center"/>
              <w:rPr>
                <w:sz w:val="22"/>
                <w:szCs w:val="22"/>
              </w:rPr>
            </w:pPr>
            <w:r w:rsidRPr="00C71919">
              <w:rPr>
                <w:sz w:val="22"/>
                <w:szCs w:val="22"/>
              </w:rPr>
              <w:t>от 2-х лет до 3-х лет</w:t>
            </w:r>
          </w:p>
        </w:tc>
      </w:tr>
      <w:tr w:rsidR="004F33F5" w:rsidRPr="00C71919" w14:paraId="2FAD5C81" w14:textId="77777777" w:rsidTr="004F33F5">
        <w:trPr>
          <w:jc w:val="center"/>
        </w:trPr>
        <w:tc>
          <w:tcPr>
            <w:tcW w:w="5080" w:type="dxa"/>
            <w:gridSpan w:val="2"/>
          </w:tcPr>
          <w:p w14:paraId="370F2887" w14:textId="77777777" w:rsidR="004F33F5" w:rsidRPr="00C71919" w:rsidRDefault="004F33F5" w:rsidP="00C71919">
            <w:pPr>
              <w:spacing w:line="240" w:lineRule="auto"/>
              <w:rPr>
                <w:sz w:val="22"/>
                <w:szCs w:val="22"/>
              </w:rPr>
            </w:pPr>
            <w:r w:rsidRPr="00C71919">
              <w:rPr>
                <w:sz w:val="22"/>
                <w:szCs w:val="22"/>
              </w:rPr>
              <w:t>до 6 месяцев: осуществлять эмоционально-контактное взаимодействие и общение с ребенком, эмоционально-позитивное реагирование на него</w:t>
            </w:r>
          </w:p>
        </w:tc>
        <w:tc>
          <w:tcPr>
            <w:tcW w:w="5046" w:type="dxa"/>
            <w:gridSpan w:val="2"/>
          </w:tcPr>
          <w:p w14:paraId="5B9291CB" w14:textId="77777777" w:rsidR="004F33F5" w:rsidRPr="00C71919" w:rsidRDefault="004F33F5" w:rsidP="00C71919">
            <w:pPr>
              <w:spacing w:line="240" w:lineRule="auto"/>
              <w:rPr>
                <w:sz w:val="22"/>
                <w:szCs w:val="22"/>
              </w:rPr>
            </w:pPr>
            <w:r w:rsidRPr="00C71919">
              <w:rPr>
                <w:sz w:val="22"/>
                <w:szCs w:val="22"/>
              </w:rPr>
              <w:t>создавать условия для благоприятной адаптации ребенка к ДОО</w:t>
            </w:r>
          </w:p>
        </w:tc>
        <w:tc>
          <w:tcPr>
            <w:tcW w:w="5046" w:type="dxa"/>
            <w:gridSpan w:val="2"/>
          </w:tcPr>
          <w:p w14:paraId="20EFEEEA" w14:textId="77777777" w:rsidR="004F33F5" w:rsidRPr="00C71919" w:rsidRDefault="004F33F5" w:rsidP="00C71919">
            <w:pPr>
              <w:spacing w:line="240" w:lineRule="auto"/>
              <w:rPr>
                <w:sz w:val="22"/>
                <w:szCs w:val="22"/>
              </w:rPr>
            </w:pPr>
            <w:r w:rsidRPr="00C71919">
              <w:rPr>
                <w:sz w:val="22"/>
                <w:szCs w:val="22"/>
              </w:rPr>
              <w:t>поддерживать эмоционально-положительное состояние детей в период адаптации к ДОО;</w:t>
            </w:r>
          </w:p>
        </w:tc>
      </w:tr>
      <w:tr w:rsidR="004F33F5" w:rsidRPr="00C71919" w14:paraId="2E06E375" w14:textId="77777777" w:rsidTr="004F33F5">
        <w:trPr>
          <w:jc w:val="center"/>
        </w:trPr>
        <w:tc>
          <w:tcPr>
            <w:tcW w:w="5080" w:type="dxa"/>
            <w:gridSpan w:val="2"/>
          </w:tcPr>
          <w:p w14:paraId="28C27E02" w14:textId="77777777" w:rsidR="004F33F5" w:rsidRPr="00C71919" w:rsidRDefault="004F33F5" w:rsidP="00C71919">
            <w:pPr>
              <w:pStyle w:val="ConsPlusNormal"/>
              <w:rPr>
                <w:sz w:val="22"/>
                <w:szCs w:val="22"/>
              </w:rPr>
            </w:pPr>
            <w:r w:rsidRPr="00C71919">
              <w:rPr>
                <w:sz w:val="22"/>
                <w:szCs w:val="22"/>
              </w:rP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tc>
        <w:tc>
          <w:tcPr>
            <w:tcW w:w="5046" w:type="dxa"/>
            <w:gridSpan w:val="2"/>
            <w:shd w:val="clear" w:color="auto" w:fill="auto"/>
          </w:tcPr>
          <w:p w14:paraId="4868CE98" w14:textId="77777777" w:rsidR="004F33F5" w:rsidRPr="00C71919" w:rsidRDefault="004F33F5" w:rsidP="00C71919">
            <w:pPr>
              <w:spacing w:line="240" w:lineRule="auto"/>
              <w:rPr>
                <w:sz w:val="22"/>
                <w:szCs w:val="22"/>
              </w:rPr>
            </w:pPr>
            <w:r w:rsidRPr="00C71919">
              <w:rPr>
                <w:sz w:val="22"/>
                <w:szCs w:val="22"/>
              </w:rPr>
              <w:t>поддерживать пока еще непродолжительные контакты со сверстниками, интерес к сверстнику</w:t>
            </w:r>
          </w:p>
        </w:tc>
        <w:tc>
          <w:tcPr>
            <w:tcW w:w="5046" w:type="dxa"/>
            <w:gridSpan w:val="2"/>
            <w:shd w:val="clear" w:color="auto" w:fill="auto"/>
          </w:tcPr>
          <w:p w14:paraId="77CA7C13" w14:textId="77777777" w:rsidR="004F33F5" w:rsidRPr="00C71919" w:rsidRDefault="004F33F5" w:rsidP="00C71919">
            <w:pPr>
              <w:spacing w:line="240" w:lineRule="auto"/>
              <w:rPr>
                <w:sz w:val="22"/>
                <w:szCs w:val="22"/>
              </w:rPr>
            </w:pPr>
            <w:r w:rsidRPr="00C71919">
              <w:rPr>
                <w:sz w:val="22"/>
                <w:szCs w:val="22"/>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tc>
      </w:tr>
      <w:tr w:rsidR="004F33F5" w:rsidRPr="00C71919" w14:paraId="247D04D4" w14:textId="77777777" w:rsidTr="004F33F5">
        <w:trPr>
          <w:jc w:val="center"/>
        </w:trPr>
        <w:tc>
          <w:tcPr>
            <w:tcW w:w="5080" w:type="dxa"/>
            <w:gridSpan w:val="2"/>
          </w:tcPr>
          <w:p w14:paraId="5950D166" w14:textId="77777777" w:rsidR="004F33F5" w:rsidRPr="00C71919" w:rsidRDefault="004F33F5" w:rsidP="00C71919">
            <w:pPr>
              <w:spacing w:line="240" w:lineRule="auto"/>
              <w:rPr>
                <w:sz w:val="22"/>
                <w:szCs w:val="22"/>
              </w:rPr>
            </w:pPr>
            <w:r w:rsidRPr="00C71919">
              <w:rPr>
                <w:sz w:val="22"/>
                <w:szCs w:val="22"/>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tc>
        <w:tc>
          <w:tcPr>
            <w:tcW w:w="5046" w:type="dxa"/>
            <w:gridSpan w:val="2"/>
            <w:shd w:val="clear" w:color="auto" w:fill="auto"/>
          </w:tcPr>
          <w:p w14:paraId="0C7E245A" w14:textId="77777777" w:rsidR="004F33F5" w:rsidRPr="00C71919" w:rsidRDefault="004F33F5" w:rsidP="00C71919">
            <w:pPr>
              <w:spacing w:line="240" w:lineRule="auto"/>
              <w:rPr>
                <w:sz w:val="22"/>
                <w:szCs w:val="22"/>
              </w:rPr>
            </w:pPr>
            <w:r w:rsidRPr="00C71919">
              <w:rPr>
                <w:sz w:val="22"/>
                <w:szCs w:val="22"/>
              </w:rPr>
              <w:t>формировать элементарные представления: о себе, близких людях, ближайшем предметном окружении;</w:t>
            </w:r>
          </w:p>
        </w:tc>
        <w:tc>
          <w:tcPr>
            <w:tcW w:w="5046" w:type="dxa"/>
            <w:gridSpan w:val="2"/>
            <w:shd w:val="clear" w:color="auto" w:fill="auto"/>
          </w:tcPr>
          <w:p w14:paraId="5E45528E" w14:textId="77777777" w:rsidR="004F33F5" w:rsidRPr="00C71919" w:rsidRDefault="004F33F5" w:rsidP="00C71919">
            <w:pPr>
              <w:spacing w:line="240" w:lineRule="auto"/>
              <w:rPr>
                <w:sz w:val="22"/>
                <w:szCs w:val="22"/>
              </w:rPr>
            </w:pPr>
            <w:r w:rsidRPr="00C71919">
              <w:rPr>
                <w:sz w:val="22"/>
                <w:szCs w:val="22"/>
              </w:rPr>
              <w:t>формировать первичные представления ребенка о себе, о своем возрасте, поле, о родителях (законных представителях) и близких членах семьи</w:t>
            </w:r>
          </w:p>
        </w:tc>
      </w:tr>
      <w:tr w:rsidR="004F33F5" w:rsidRPr="00C71919" w14:paraId="50268FC6" w14:textId="77777777" w:rsidTr="004F33F5">
        <w:trPr>
          <w:jc w:val="center"/>
        </w:trPr>
        <w:tc>
          <w:tcPr>
            <w:tcW w:w="5080" w:type="dxa"/>
            <w:gridSpan w:val="2"/>
            <w:shd w:val="clear" w:color="auto" w:fill="F2F2F2" w:themeFill="background1" w:themeFillShade="F2"/>
          </w:tcPr>
          <w:p w14:paraId="6B2EFA6D" w14:textId="77777777" w:rsidR="004F33F5" w:rsidRPr="00C71919" w:rsidRDefault="004F33F5" w:rsidP="00C71919">
            <w:pPr>
              <w:spacing w:line="240" w:lineRule="auto"/>
              <w:rPr>
                <w:sz w:val="22"/>
                <w:szCs w:val="22"/>
              </w:rPr>
            </w:pPr>
          </w:p>
        </w:tc>
        <w:tc>
          <w:tcPr>
            <w:tcW w:w="5046" w:type="dxa"/>
            <w:gridSpan w:val="2"/>
            <w:shd w:val="clear" w:color="auto" w:fill="auto"/>
          </w:tcPr>
          <w:p w14:paraId="044A1765" w14:textId="77777777" w:rsidR="004F33F5" w:rsidRPr="00C71919" w:rsidRDefault="004F33F5" w:rsidP="00C71919">
            <w:pPr>
              <w:spacing w:line="240" w:lineRule="auto"/>
              <w:rPr>
                <w:sz w:val="22"/>
                <w:szCs w:val="22"/>
              </w:rPr>
            </w:pPr>
            <w:r w:rsidRPr="00C71919">
              <w:rPr>
                <w:sz w:val="22"/>
                <w:szCs w:val="22"/>
              </w:rPr>
              <w:t>создавать условия для получения опыта применения правил социального взаимодействия</w:t>
            </w:r>
          </w:p>
        </w:tc>
        <w:tc>
          <w:tcPr>
            <w:tcW w:w="5046" w:type="dxa"/>
            <w:gridSpan w:val="2"/>
            <w:shd w:val="clear" w:color="auto" w:fill="auto"/>
          </w:tcPr>
          <w:p w14:paraId="29703178" w14:textId="77777777" w:rsidR="004F33F5" w:rsidRPr="00C71919" w:rsidRDefault="004F33F5" w:rsidP="00C71919">
            <w:pPr>
              <w:spacing w:line="240" w:lineRule="auto"/>
              <w:rPr>
                <w:sz w:val="22"/>
                <w:szCs w:val="22"/>
              </w:rPr>
            </w:pPr>
            <w:r w:rsidRPr="00C71919">
              <w:rPr>
                <w:sz w:val="22"/>
                <w:szCs w:val="22"/>
              </w:rPr>
              <w:t>развивать игровой опыт ребенка, помогая детям отражать в игре представления об окружающей действительности</w:t>
            </w:r>
          </w:p>
        </w:tc>
      </w:tr>
      <w:tr w:rsidR="004F33F5" w:rsidRPr="00C71919" w14:paraId="16281971" w14:textId="77777777" w:rsidTr="004F33F5">
        <w:trPr>
          <w:jc w:val="center"/>
        </w:trPr>
        <w:tc>
          <w:tcPr>
            <w:tcW w:w="5080" w:type="dxa"/>
            <w:gridSpan w:val="2"/>
            <w:shd w:val="clear" w:color="auto" w:fill="F2F2F2" w:themeFill="background1" w:themeFillShade="F2"/>
            <w:vAlign w:val="center"/>
          </w:tcPr>
          <w:p w14:paraId="72668E32" w14:textId="77777777" w:rsidR="004F33F5" w:rsidRPr="00C71919" w:rsidRDefault="004F33F5" w:rsidP="00C71919">
            <w:pPr>
              <w:spacing w:line="240" w:lineRule="auto"/>
              <w:rPr>
                <w:sz w:val="22"/>
                <w:szCs w:val="22"/>
              </w:rPr>
            </w:pPr>
          </w:p>
        </w:tc>
        <w:tc>
          <w:tcPr>
            <w:tcW w:w="5046" w:type="dxa"/>
            <w:gridSpan w:val="2"/>
            <w:shd w:val="clear" w:color="auto" w:fill="F2F2F2" w:themeFill="background1" w:themeFillShade="F2"/>
            <w:vAlign w:val="center"/>
          </w:tcPr>
          <w:p w14:paraId="636A0A40" w14:textId="77777777" w:rsidR="004F33F5" w:rsidRPr="00C71919" w:rsidRDefault="004F33F5" w:rsidP="00C71919">
            <w:pPr>
              <w:spacing w:line="240" w:lineRule="auto"/>
              <w:rPr>
                <w:sz w:val="22"/>
                <w:szCs w:val="22"/>
              </w:rPr>
            </w:pPr>
          </w:p>
        </w:tc>
        <w:tc>
          <w:tcPr>
            <w:tcW w:w="5046" w:type="dxa"/>
            <w:gridSpan w:val="2"/>
            <w:vAlign w:val="center"/>
          </w:tcPr>
          <w:p w14:paraId="76181D47" w14:textId="77777777" w:rsidR="004F33F5" w:rsidRPr="00C71919" w:rsidRDefault="004F33F5" w:rsidP="00C71919">
            <w:pPr>
              <w:spacing w:line="240" w:lineRule="auto"/>
              <w:rPr>
                <w:sz w:val="22"/>
                <w:szCs w:val="22"/>
              </w:rPr>
            </w:pPr>
            <w:r w:rsidRPr="00C71919">
              <w:rPr>
                <w:sz w:val="22"/>
                <w:szCs w:val="22"/>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tc>
      </w:tr>
      <w:tr w:rsidR="004F33F5" w:rsidRPr="00C71919" w14:paraId="0414EE5F" w14:textId="77777777" w:rsidTr="004F33F5">
        <w:trPr>
          <w:gridAfter w:val="1"/>
          <w:wAfter w:w="34" w:type="dxa"/>
          <w:jc w:val="center"/>
        </w:trPr>
        <w:tc>
          <w:tcPr>
            <w:tcW w:w="15138" w:type="dxa"/>
            <w:gridSpan w:val="5"/>
            <w:shd w:val="clear" w:color="auto" w:fill="EEECE1" w:themeFill="background2"/>
          </w:tcPr>
          <w:p w14:paraId="1B64C637" w14:textId="77777777" w:rsidR="004F33F5" w:rsidRPr="00C71919" w:rsidRDefault="004F33F5" w:rsidP="00C71919">
            <w:pPr>
              <w:spacing w:line="240" w:lineRule="auto"/>
              <w:rPr>
                <w:b/>
                <w:sz w:val="22"/>
                <w:szCs w:val="22"/>
              </w:rPr>
            </w:pPr>
            <w:r w:rsidRPr="00C71919">
              <w:rPr>
                <w:b/>
                <w:sz w:val="22"/>
                <w:szCs w:val="22"/>
              </w:rPr>
              <w:t xml:space="preserve"> Содержание</w:t>
            </w:r>
            <w:r w:rsidRPr="00C71919">
              <w:rPr>
                <w:sz w:val="22"/>
                <w:szCs w:val="22"/>
              </w:rPr>
              <w:t xml:space="preserve"> </w:t>
            </w:r>
            <w:r w:rsidRPr="00C71919">
              <w:rPr>
                <w:b/>
                <w:sz w:val="22"/>
                <w:szCs w:val="22"/>
              </w:rPr>
              <w:t>образовательной области «Социально-коммуникативное развитие»</w:t>
            </w:r>
          </w:p>
        </w:tc>
      </w:tr>
      <w:tr w:rsidR="004F33F5" w:rsidRPr="00C71919" w14:paraId="236E3AA6" w14:textId="77777777" w:rsidTr="004F33F5">
        <w:trPr>
          <w:gridAfter w:val="1"/>
          <w:wAfter w:w="34" w:type="dxa"/>
          <w:jc w:val="center"/>
        </w:trPr>
        <w:tc>
          <w:tcPr>
            <w:tcW w:w="5046" w:type="dxa"/>
          </w:tcPr>
          <w:p w14:paraId="32096371" w14:textId="77777777" w:rsidR="004F33F5" w:rsidRPr="00C71919" w:rsidRDefault="004F33F5" w:rsidP="00C71919">
            <w:pPr>
              <w:spacing w:line="240" w:lineRule="auto"/>
              <w:jc w:val="center"/>
              <w:rPr>
                <w:sz w:val="22"/>
                <w:szCs w:val="22"/>
              </w:rPr>
            </w:pPr>
            <w:r w:rsidRPr="00C71919">
              <w:rPr>
                <w:sz w:val="22"/>
                <w:szCs w:val="22"/>
              </w:rPr>
              <w:t>от 2-х м. до 1 года</w:t>
            </w:r>
          </w:p>
        </w:tc>
        <w:tc>
          <w:tcPr>
            <w:tcW w:w="5046" w:type="dxa"/>
            <w:gridSpan w:val="2"/>
          </w:tcPr>
          <w:p w14:paraId="2D38B0FB" w14:textId="77777777" w:rsidR="004F33F5" w:rsidRPr="00C71919" w:rsidRDefault="004F33F5" w:rsidP="00C71919">
            <w:pPr>
              <w:spacing w:line="240" w:lineRule="auto"/>
              <w:jc w:val="center"/>
              <w:rPr>
                <w:sz w:val="22"/>
                <w:szCs w:val="22"/>
              </w:rPr>
            </w:pPr>
            <w:r w:rsidRPr="00C71919">
              <w:rPr>
                <w:sz w:val="22"/>
                <w:szCs w:val="22"/>
              </w:rPr>
              <w:t>от 1 года до 2-х лет</w:t>
            </w:r>
          </w:p>
        </w:tc>
        <w:tc>
          <w:tcPr>
            <w:tcW w:w="5046" w:type="dxa"/>
            <w:gridSpan w:val="2"/>
          </w:tcPr>
          <w:p w14:paraId="72EA593C" w14:textId="77777777" w:rsidR="004F33F5" w:rsidRPr="00C71919" w:rsidRDefault="004F33F5" w:rsidP="00C71919">
            <w:pPr>
              <w:spacing w:line="240" w:lineRule="auto"/>
              <w:jc w:val="center"/>
              <w:rPr>
                <w:sz w:val="22"/>
                <w:szCs w:val="22"/>
              </w:rPr>
            </w:pPr>
            <w:r w:rsidRPr="00C71919">
              <w:rPr>
                <w:sz w:val="22"/>
                <w:szCs w:val="22"/>
              </w:rPr>
              <w:t>от 2-х лет до 3-х лет</w:t>
            </w:r>
          </w:p>
        </w:tc>
      </w:tr>
      <w:tr w:rsidR="004F33F5" w:rsidRPr="00C71919" w14:paraId="6D32472D" w14:textId="77777777" w:rsidTr="004F33F5">
        <w:trPr>
          <w:gridAfter w:val="1"/>
          <w:wAfter w:w="34" w:type="dxa"/>
          <w:jc w:val="center"/>
        </w:trPr>
        <w:tc>
          <w:tcPr>
            <w:tcW w:w="5046" w:type="dxa"/>
            <w:vMerge w:val="restart"/>
          </w:tcPr>
          <w:p w14:paraId="56CCC2DA" w14:textId="77777777" w:rsidR="004F33F5" w:rsidRPr="00C71919" w:rsidRDefault="004F33F5" w:rsidP="00C71919">
            <w:pPr>
              <w:spacing w:line="240" w:lineRule="auto"/>
              <w:rPr>
                <w:sz w:val="22"/>
                <w:szCs w:val="22"/>
              </w:rPr>
            </w:pPr>
            <w:r w:rsidRPr="00C71919">
              <w:rPr>
                <w:sz w:val="22"/>
                <w:szCs w:val="22"/>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tc>
        <w:tc>
          <w:tcPr>
            <w:tcW w:w="5046" w:type="dxa"/>
            <w:gridSpan w:val="2"/>
          </w:tcPr>
          <w:p w14:paraId="085C0927" w14:textId="77777777" w:rsidR="004F33F5" w:rsidRPr="00C71919" w:rsidRDefault="004F33F5" w:rsidP="00C71919">
            <w:pPr>
              <w:spacing w:line="240" w:lineRule="auto"/>
              <w:rPr>
                <w:sz w:val="22"/>
                <w:szCs w:val="22"/>
              </w:rPr>
            </w:pPr>
            <w:r w:rsidRPr="00C71919">
              <w:rPr>
                <w:sz w:val="22"/>
                <w:szCs w:val="22"/>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tc>
        <w:tc>
          <w:tcPr>
            <w:tcW w:w="5046" w:type="dxa"/>
            <w:gridSpan w:val="2"/>
          </w:tcPr>
          <w:p w14:paraId="4DD7DC7B" w14:textId="77777777" w:rsidR="004F33F5" w:rsidRPr="00C71919" w:rsidRDefault="004F33F5" w:rsidP="00C71919">
            <w:pPr>
              <w:spacing w:line="240" w:lineRule="auto"/>
              <w:rPr>
                <w:sz w:val="22"/>
                <w:szCs w:val="22"/>
              </w:rPr>
            </w:pPr>
            <w:r w:rsidRPr="00C71919">
              <w:rPr>
                <w:sz w:val="22"/>
                <w:szCs w:val="22"/>
              </w:rPr>
              <w:t xml:space="preserve">Педагог поддерживает желание детей познакомиться со сверстником, узнать его имя, используя приемы поощрения и одобрения. </w:t>
            </w:r>
          </w:p>
        </w:tc>
      </w:tr>
      <w:tr w:rsidR="004F33F5" w:rsidRPr="00C71919" w14:paraId="3DEAFEDE" w14:textId="77777777" w:rsidTr="004F33F5">
        <w:trPr>
          <w:gridAfter w:val="1"/>
          <w:wAfter w:w="34" w:type="dxa"/>
          <w:jc w:val="center"/>
        </w:trPr>
        <w:tc>
          <w:tcPr>
            <w:tcW w:w="5046" w:type="dxa"/>
            <w:vMerge/>
          </w:tcPr>
          <w:p w14:paraId="3CE18A26" w14:textId="77777777" w:rsidR="004F33F5" w:rsidRPr="00C71919" w:rsidRDefault="004F33F5" w:rsidP="00C71919">
            <w:pPr>
              <w:spacing w:line="240" w:lineRule="auto"/>
              <w:rPr>
                <w:sz w:val="22"/>
                <w:szCs w:val="22"/>
              </w:rPr>
            </w:pPr>
          </w:p>
        </w:tc>
        <w:tc>
          <w:tcPr>
            <w:tcW w:w="5046" w:type="dxa"/>
            <w:gridSpan w:val="2"/>
            <w:shd w:val="clear" w:color="auto" w:fill="FFFFFF" w:themeFill="background1"/>
          </w:tcPr>
          <w:p w14:paraId="337DB6F0" w14:textId="77777777" w:rsidR="004F33F5" w:rsidRPr="00C71919" w:rsidRDefault="004F33F5" w:rsidP="00C71919">
            <w:pPr>
              <w:spacing w:line="240" w:lineRule="auto"/>
              <w:rPr>
                <w:sz w:val="22"/>
                <w:szCs w:val="22"/>
              </w:rPr>
            </w:pPr>
            <w:r w:rsidRPr="00C71919">
              <w:rPr>
                <w:sz w:val="22"/>
                <w:szCs w:val="22"/>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tc>
        <w:tc>
          <w:tcPr>
            <w:tcW w:w="5046" w:type="dxa"/>
            <w:gridSpan w:val="2"/>
            <w:shd w:val="clear" w:color="auto" w:fill="FFFFFF" w:themeFill="background1"/>
          </w:tcPr>
          <w:p w14:paraId="78DFD493" w14:textId="77777777" w:rsidR="004F33F5" w:rsidRPr="00C71919" w:rsidRDefault="004F33F5" w:rsidP="00C71919">
            <w:pPr>
              <w:spacing w:line="240" w:lineRule="auto"/>
              <w:rPr>
                <w:sz w:val="22"/>
                <w:szCs w:val="22"/>
              </w:rPr>
            </w:pPr>
            <w:r w:rsidRPr="00C71919">
              <w:rPr>
                <w:sz w:val="22"/>
                <w:szCs w:val="22"/>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tc>
      </w:tr>
      <w:tr w:rsidR="004F33F5" w:rsidRPr="00C71919" w14:paraId="50BFFD96" w14:textId="77777777" w:rsidTr="004F33F5">
        <w:trPr>
          <w:gridAfter w:val="1"/>
          <w:wAfter w:w="34" w:type="dxa"/>
          <w:trHeight w:val="826"/>
          <w:jc w:val="center"/>
        </w:trPr>
        <w:tc>
          <w:tcPr>
            <w:tcW w:w="5046" w:type="dxa"/>
            <w:vMerge w:val="restart"/>
          </w:tcPr>
          <w:p w14:paraId="7B40610A" w14:textId="77777777" w:rsidR="004F33F5" w:rsidRPr="00C71919" w:rsidRDefault="004F33F5" w:rsidP="00C71919">
            <w:pPr>
              <w:spacing w:line="240" w:lineRule="auto"/>
              <w:rPr>
                <w:sz w:val="22"/>
                <w:szCs w:val="22"/>
              </w:rPr>
            </w:pPr>
            <w:r w:rsidRPr="00C71919">
              <w:rPr>
                <w:b/>
                <w:sz w:val="22"/>
                <w:szCs w:val="22"/>
              </w:rPr>
              <w:t>С 6 месяцев</w:t>
            </w:r>
            <w:r w:rsidRPr="00C71919">
              <w:rPr>
                <w:sz w:val="22"/>
                <w:szCs w:val="22"/>
              </w:rPr>
              <w:t xml:space="preserve">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tc>
        <w:tc>
          <w:tcPr>
            <w:tcW w:w="5046" w:type="dxa"/>
            <w:gridSpan w:val="2"/>
            <w:vMerge w:val="restart"/>
            <w:shd w:val="clear" w:color="auto" w:fill="FFFFFF" w:themeFill="background1"/>
          </w:tcPr>
          <w:p w14:paraId="6FD7A707" w14:textId="77777777" w:rsidR="004F33F5" w:rsidRPr="00C71919" w:rsidRDefault="004F33F5" w:rsidP="00C71919">
            <w:pPr>
              <w:spacing w:line="240" w:lineRule="auto"/>
              <w:rPr>
                <w:sz w:val="22"/>
                <w:szCs w:val="22"/>
              </w:rPr>
            </w:pPr>
            <w:r w:rsidRPr="00C71919">
              <w:rPr>
                <w:sz w:val="22"/>
                <w:szCs w:val="22"/>
              </w:rPr>
              <w:t>Педагог в беседе и различных формах совместной деятельности формирует:</w:t>
            </w:r>
          </w:p>
          <w:p w14:paraId="3F2FB50C" w14:textId="77777777" w:rsidR="004F33F5" w:rsidRPr="00C71919" w:rsidRDefault="004F33F5" w:rsidP="006F117D">
            <w:pPr>
              <w:pStyle w:val="a3"/>
              <w:numPr>
                <w:ilvl w:val="0"/>
                <w:numId w:val="30"/>
              </w:numPr>
              <w:spacing w:line="240" w:lineRule="auto"/>
              <w:rPr>
                <w:sz w:val="22"/>
                <w:szCs w:val="22"/>
              </w:rPr>
            </w:pPr>
            <w:r w:rsidRPr="00C71919">
              <w:rPr>
                <w:sz w:val="22"/>
                <w:szCs w:val="22"/>
              </w:rPr>
              <w:t>элементарные представления ребенка о себе,</w:t>
            </w:r>
          </w:p>
          <w:p w14:paraId="244170CB" w14:textId="77777777" w:rsidR="004F33F5" w:rsidRPr="00C71919" w:rsidRDefault="004F33F5" w:rsidP="006F117D">
            <w:pPr>
              <w:pStyle w:val="a3"/>
              <w:numPr>
                <w:ilvl w:val="0"/>
                <w:numId w:val="30"/>
              </w:numPr>
              <w:spacing w:line="240" w:lineRule="auto"/>
              <w:rPr>
                <w:sz w:val="22"/>
                <w:szCs w:val="22"/>
              </w:rPr>
            </w:pPr>
            <w:r w:rsidRPr="00C71919">
              <w:rPr>
                <w:sz w:val="22"/>
                <w:szCs w:val="22"/>
              </w:rPr>
              <w:t xml:space="preserve">своем имени, </w:t>
            </w:r>
          </w:p>
          <w:p w14:paraId="7D90D0A4" w14:textId="77777777" w:rsidR="004F33F5" w:rsidRPr="00C71919" w:rsidRDefault="004F33F5" w:rsidP="006F117D">
            <w:pPr>
              <w:pStyle w:val="a3"/>
              <w:numPr>
                <w:ilvl w:val="0"/>
                <w:numId w:val="30"/>
              </w:numPr>
              <w:spacing w:line="240" w:lineRule="auto"/>
              <w:rPr>
                <w:sz w:val="22"/>
                <w:szCs w:val="22"/>
              </w:rPr>
            </w:pPr>
            <w:r w:rsidRPr="00C71919">
              <w:rPr>
                <w:sz w:val="22"/>
                <w:szCs w:val="22"/>
              </w:rPr>
              <w:t xml:space="preserve">внешнем виде, </w:t>
            </w:r>
          </w:p>
          <w:p w14:paraId="37A12CEC" w14:textId="77777777" w:rsidR="004F33F5" w:rsidRPr="00C71919" w:rsidRDefault="004F33F5" w:rsidP="006F117D">
            <w:pPr>
              <w:pStyle w:val="a3"/>
              <w:numPr>
                <w:ilvl w:val="0"/>
                <w:numId w:val="30"/>
              </w:numPr>
              <w:spacing w:line="240" w:lineRule="auto"/>
              <w:rPr>
                <w:sz w:val="22"/>
                <w:szCs w:val="22"/>
              </w:rPr>
            </w:pPr>
            <w:r w:rsidRPr="00C71919">
              <w:rPr>
                <w:sz w:val="22"/>
                <w:szCs w:val="22"/>
              </w:rPr>
              <w:t>половой принадлежности (мальчик, девочка)</w:t>
            </w:r>
          </w:p>
          <w:p w14:paraId="3D4531A0" w14:textId="77777777" w:rsidR="004F33F5" w:rsidRPr="00C71919" w:rsidRDefault="004F33F5" w:rsidP="006F117D">
            <w:pPr>
              <w:pStyle w:val="a3"/>
              <w:numPr>
                <w:ilvl w:val="0"/>
                <w:numId w:val="30"/>
              </w:numPr>
              <w:spacing w:line="240" w:lineRule="auto"/>
              <w:rPr>
                <w:sz w:val="22"/>
                <w:szCs w:val="22"/>
              </w:rPr>
            </w:pPr>
            <w:r w:rsidRPr="00C71919">
              <w:rPr>
                <w:sz w:val="22"/>
                <w:szCs w:val="22"/>
              </w:rPr>
              <w:t xml:space="preserve">по внешним признакам (одежда, прическа); </w:t>
            </w:r>
          </w:p>
          <w:p w14:paraId="228DA370" w14:textId="77777777" w:rsidR="004F33F5" w:rsidRPr="00C71919" w:rsidRDefault="004F33F5" w:rsidP="006F117D">
            <w:pPr>
              <w:pStyle w:val="a3"/>
              <w:numPr>
                <w:ilvl w:val="0"/>
                <w:numId w:val="30"/>
              </w:numPr>
              <w:spacing w:line="240" w:lineRule="auto"/>
              <w:rPr>
                <w:sz w:val="22"/>
                <w:szCs w:val="22"/>
              </w:rPr>
            </w:pPr>
            <w:r w:rsidRPr="00C71919">
              <w:rPr>
                <w:sz w:val="22"/>
                <w:szCs w:val="22"/>
              </w:rPr>
              <w:t xml:space="preserve">о близких людях; </w:t>
            </w:r>
          </w:p>
          <w:p w14:paraId="2EC3D123" w14:textId="77777777" w:rsidR="004F33F5" w:rsidRPr="00C71919" w:rsidRDefault="004F33F5" w:rsidP="006F117D">
            <w:pPr>
              <w:pStyle w:val="a3"/>
              <w:numPr>
                <w:ilvl w:val="0"/>
                <w:numId w:val="30"/>
              </w:numPr>
              <w:spacing w:line="240" w:lineRule="auto"/>
              <w:rPr>
                <w:sz w:val="22"/>
                <w:szCs w:val="22"/>
              </w:rPr>
            </w:pPr>
            <w:r w:rsidRPr="00C71919">
              <w:rPr>
                <w:sz w:val="22"/>
                <w:szCs w:val="22"/>
              </w:rPr>
              <w:t>о ближайшем предметном окружении.</w:t>
            </w:r>
          </w:p>
        </w:tc>
        <w:tc>
          <w:tcPr>
            <w:tcW w:w="5046" w:type="dxa"/>
            <w:gridSpan w:val="2"/>
            <w:shd w:val="clear" w:color="auto" w:fill="FFFFFF" w:themeFill="background1"/>
          </w:tcPr>
          <w:p w14:paraId="293AF033" w14:textId="77777777" w:rsidR="004F33F5" w:rsidRPr="00C71919" w:rsidRDefault="004F33F5" w:rsidP="00C71919">
            <w:pPr>
              <w:spacing w:line="240" w:lineRule="auto"/>
              <w:rPr>
                <w:sz w:val="22"/>
                <w:szCs w:val="22"/>
              </w:rPr>
            </w:pPr>
            <w:r w:rsidRPr="00C71919">
              <w:rPr>
                <w:sz w:val="22"/>
                <w:szCs w:val="22"/>
              </w:rPr>
              <w:t>Показывает и называет ребенку:</w:t>
            </w:r>
          </w:p>
          <w:p w14:paraId="551DAF1D" w14:textId="77777777" w:rsidR="004F33F5" w:rsidRPr="00C71919" w:rsidRDefault="004F33F5" w:rsidP="006F117D">
            <w:pPr>
              <w:pStyle w:val="a3"/>
              <w:numPr>
                <w:ilvl w:val="0"/>
                <w:numId w:val="31"/>
              </w:numPr>
              <w:spacing w:line="240" w:lineRule="auto"/>
              <w:rPr>
                <w:sz w:val="22"/>
                <w:szCs w:val="22"/>
              </w:rPr>
            </w:pPr>
            <w:r w:rsidRPr="00C71919">
              <w:rPr>
                <w:sz w:val="22"/>
                <w:szCs w:val="22"/>
              </w:rPr>
              <w:t xml:space="preserve">основные части тела и лица человека, </w:t>
            </w:r>
          </w:p>
          <w:p w14:paraId="6ED3DC86" w14:textId="77777777" w:rsidR="004F33F5" w:rsidRPr="00C71919" w:rsidRDefault="004F33F5" w:rsidP="006F117D">
            <w:pPr>
              <w:pStyle w:val="a3"/>
              <w:numPr>
                <w:ilvl w:val="0"/>
                <w:numId w:val="31"/>
              </w:numPr>
              <w:spacing w:line="240" w:lineRule="auto"/>
              <w:rPr>
                <w:sz w:val="22"/>
                <w:szCs w:val="22"/>
              </w:rPr>
            </w:pPr>
            <w:r w:rsidRPr="00C71919">
              <w:rPr>
                <w:sz w:val="22"/>
                <w:szCs w:val="22"/>
              </w:rPr>
              <w:t>его действия..</w:t>
            </w:r>
          </w:p>
        </w:tc>
      </w:tr>
      <w:tr w:rsidR="004F33F5" w:rsidRPr="00C71919" w14:paraId="1000B631" w14:textId="77777777" w:rsidTr="004F33F5">
        <w:trPr>
          <w:gridAfter w:val="1"/>
          <w:wAfter w:w="34" w:type="dxa"/>
          <w:trHeight w:val="1656"/>
          <w:jc w:val="center"/>
        </w:trPr>
        <w:tc>
          <w:tcPr>
            <w:tcW w:w="5046" w:type="dxa"/>
            <w:vMerge/>
          </w:tcPr>
          <w:p w14:paraId="70703589" w14:textId="77777777" w:rsidR="004F33F5" w:rsidRPr="00C71919" w:rsidRDefault="004F33F5" w:rsidP="00C71919">
            <w:pPr>
              <w:spacing w:line="240" w:lineRule="auto"/>
              <w:rPr>
                <w:sz w:val="22"/>
                <w:szCs w:val="22"/>
              </w:rPr>
            </w:pPr>
          </w:p>
        </w:tc>
        <w:tc>
          <w:tcPr>
            <w:tcW w:w="5046" w:type="dxa"/>
            <w:gridSpan w:val="2"/>
            <w:vMerge/>
            <w:shd w:val="clear" w:color="auto" w:fill="FFFFFF" w:themeFill="background1"/>
          </w:tcPr>
          <w:p w14:paraId="1BC2C501" w14:textId="77777777" w:rsidR="004F33F5" w:rsidRPr="00C71919" w:rsidRDefault="004F33F5" w:rsidP="00C71919">
            <w:pPr>
              <w:spacing w:line="240" w:lineRule="auto"/>
              <w:rPr>
                <w:sz w:val="22"/>
                <w:szCs w:val="22"/>
              </w:rPr>
            </w:pPr>
          </w:p>
        </w:tc>
        <w:tc>
          <w:tcPr>
            <w:tcW w:w="5046" w:type="dxa"/>
            <w:gridSpan w:val="2"/>
            <w:shd w:val="clear" w:color="auto" w:fill="FFFFFF" w:themeFill="background1"/>
          </w:tcPr>
          <w:p w14:paraId="1A0C7123" w14:textId="77777777" w:rsidR="004F33F5" w:rsidRPr="00C71919" w:rsidRDefault="004F33F5" w:rsidP="00C71919">
            <w:pPr>
              <w:spacing w:line="240" w:lineRule="auto"/>
              <w:rPr>
                <w:sz w:val="22"/>
                <w:szCs w:val="22"/>
              </w:rPr>
            </w:pPr>
            <w:r w:rsidRPr="00C71919">
              <w:rPr>
                <w:sz w:val="22"/>
                <w:szCs w:val="22"/>
              </w:rPr>
              <w:t>Оказывает помощь детям в определении:</w:t>
            </w:r>
          </w:p>
          <w:p w14:paraId="6A5D00E9" w14:textId="77777777" w:rsidR="004F33F5" w:rsidRPr="00C71919" w:rsidRDefault="004F33F5" w:rsidP="00C71919">
            <w:pPr>
              <w:spacing w:line="240" w:lineRule="auto"/>
              <w:rPr>
                <w:sz w:val="22"/>
                <w:szCs w:val="22"/>
              </w:rPr>
            </w:pPr>
            <w:r w:rsidRPr="00C71919">
              <w:rPr>
                <w:sz w:val="22"/>
                <w:szCs w:val="22"/>
              </w:rPr>
              <w:t>-особенностей внешнего вида мальчиков и девочек, их одежды, причесок,</w:t>
            </w:r>
          </w:p>
          <w:p w14:paraId="0CF8E980" w14:textId="77777777" w:rsidR="004F33F5" w:rsidRPr="00C71919" w:rsidRDefault="004F33F5" w:rsidP="00C71919">
            <w:pPr>
              <w:spacing w:line="240" w:lineRule="auto"/>
              <w:rPr>
                <w:sz w:val="22"/>
                <w:szCs w:val="22"/>
              </w:rPr>
            </w:pPr>
            <w:r w:rsidRPr="00C71919">
              <w:rPr>
                <w:sz w:val="22"/>
                <w:szCs w:val="22"/>
              </w:rPr>
              <w:t xml:space="preserve">-предпочитаемых игрушек, </w:t>
            </w:r>
          </w:p>
          <w:p w14:paraId="44229AD5" w14:textId="77777777" w:rsidR="004F33F5" w:rsidRPr="00C71919" w:rsidRDefault="004F33F5" w:rsidP="00C71919">
            <w:pPr>
              <w:spacing w:line="240" w:lineRule="auto"/>
              <w:rPr>
                <w:sz w:val="22"/>
                <w:szCs w:val="22"/>
              </w:rPr>
            </w:pPr>
            <w:r w:rsidRPr="00C71919">
              <w:rPr>
                <w:sz w:val="22"/>
                <w:szCs w:val="22"/>
              </w:rPr>
              <w:t xml:space="preserve">-задает детям вопросы уточняющего или проблемного характера, </w:t>
            </w:r>
          </w:p>
          <w:p w14:paraId="7E9AB438" w14:textId="77777777" w:rsidR="004F33F5" w:rsidRPr="00C71919" w:rsidRDefault="004F33F5" w:rsidP="00C71919">
            <w:pPr>
              <w:spacing w:line="240" w:lineRule="auto"/>
              <w:rPr>
                <w:sz w:val="22"/>
                <w:szCs w:val="22"/>
              </w:rPr>
            </w:pPr>
            <w:r w:rsidRPr="00C71919">
              <w:rPr>
                <w:sz w:val="22"/>
                <w:szCs w:val="22"/>
              </w:rPr>
              <w:t>-объясняет отличительные признаки взрослых и детей, используя наглядный материал и повседневные жизненные ситуации.</w:t>
            </w:r>
          </w:p>
        </w:tc>
      </w:tr>
      <w:tr w:rsidR="004F33F5" w:rsidRPr="00C71919" w14:paraId="3A0CD70A" w14:textId="77777777" w:rsidTr="004F33F5">
        <w:trPr>
          <w:gridAfter w:val="1"/>
          <w:wAfter w:w="34" w:type="dxa"/>
          <w:jc w:val="center"/>
        </w:trPr>
        <w:tc>
          <w:tcPr>
            <w:tcW w:w="5046" w:type="dxa"/>
            <w:vMerge/>
            <w:tcBorders>
              <w:bottom w:val="single" w:sz="4" w:space="0" w:color="auto"/>
            </w:tcBorders>
          </w:tcPr>
          <w:p w14:paraId="065A345F" w14:textId="77777777" w:rsidR="004F33F5" w:rsidRPr="00C71919" w:rsidRDefault="004F33F5" w:rsidP="00C71919">
            <w:pPr>
              <w:spacing w:line="240" w:lineRule="auto"/>
              <w:rPr>
                <w:sz w:val="22"/>
                <w:szCs w:val="22"/>
              </w:rPr>
            </w:pPr>
          </w:p>
        </w:tc>
        <w:tc>
          <w:tcPr>
            <w:tcW w:w="5046" w:type="dxa"/>
            <w:gridSpan w:val="2"/>
            <w:vMerge/>
            <w:tcBorders>
              <w:bottom w:val="single" w:sz="4" w:space="0" w:color="auto"/>
            </w:tcBorders>
            <w:shd w:val="clear" w:color="auto" w:fill="FFFFFF" w:themeFill="background1"/>
          </w:tcPr>
          <w:p w14:paraId="4D97C753" w14:textId="77777777" w:rsidR="004F33F5" w:rsidRPr="00C71919" w:rsidRDefault="004F33F5" w:rsidP="00C71919">
            <w:pPr>
              <w:spacing w:line="240" w:lineRule="auto"/>
              <w:rPr>
                <w:sz w:val="22"/>
                <w:szCs w:val="22"/>
                <w:highlight w:val="yellow"/>
              </w:rPr>
            </w:pPr>
          </w:p>
        </w:tc>
        <w:tc>
          <w:tcPr>
            <w:tcW w:w="5046" w:type="dxa"/>
            <w:gridSpan w:val="2"/>
            <w:shd w:val="clear" w:color="auto" w:fill="FFFFFF" w:themeFill="background1"/>
          </w:tcPr>
          <w:p w14:paraId="52C69870" w14:textId="77777777" w:rsidR="004F33F5" w:rsidRPr="00C71919" w:rsidRDefault="004F33F5" w:rsidP="00C71919">
            <w:pPr>
              <w:spacing w:line="240" w:lineRule="auto"/>
              <w:rPr>
                <w:sz w:val="22"/>
                <w:szCs w:val="22"/>
              </w:rPr>
            </w:pPr>
            <w:r w:rsidRPr="00C71919">
              <w:rPr>
                <w:sz w:val="22"/>
                <w:szCs w:val="22"/>
              </w:rPr>
              <w:t xml:space="preserve">Педагог формирует представление детей о </w:t>
            </w:r>
          </w:p>
          <w:p w14:paraId="27D2E000" w14:textId="77777777" w:rsidR="004F33F5" w:rsidRPr="00C71919" w:rsidRDefault="004F33F5" w:rsidP="00C71919">
            <w:pPr>
              <w:spacing w:line="240" w:lineRule="auto"/>
              <w:rPr>
                <w:sz w:val="22"/>
                <w:szCs w:val="22"/>
              </w:rPr>
            </w:pPr>
            <w:r w:rsidRPr="00C71919">
              <w:rPr>
                <w:sz w:val="22"/>
                <w:szCs w:val="22"/>
              </w:rPr>
              <w:t xml:space="preserve">-простых предметах своей одежды, обозначает словами каждый предмет одежды, </w:t>
            </w:r>
          </w:p>
          <w:p w14:paraId="5FE81546" w14:textId="77777777" w:rsidR="004F33F5" w:rsidRPr="00C71919" w:rsidRDefault="004F33F5" w:rsidP="00C71919">
            <w:pPr>
              <w:spacing w:line="240" w:lineRule="auto"/>
              <w:rPr>
                <w:sz w:val="22"/>
                <w:szCs w:val="22"/>
              </w:rPr>
            </w:pPr>
            <w:r w:rsidRPr="00C71919">
              <w:rPr>
                <w:sz w:val="22"/>
                <w:szCs w:val="22"/>
              </w:rPr>
              <w:t xml:space="preserve">-рассказывает детям о назначении предметов одежды, </w:t>
            </w:r>
          </w:p>
          <w:p w14:paraId="6584FDE3" w14:textId="77777777" w:rsidR="004F33F5" w:rsidRPr="00C71919" w:rsidRDefault="004F33F5" w:rsidP="00C71919">
            <w:pPr>
              <w:spacing w:line="240" w:lineRule="auto"/>
              <w:rPr>
                <w:sz w:val="22"/>
                <w:szCs w:val="22"/>
              </w:rPr>
            </w:pPr>
            <w:r w:rsidRPr="00C71919">
              <w:rPr>
                <w:sz w:val="22"/>
                <w:szCs w:val="22"/>
              </w:rPr>
              <w:t>-способах их использования (надевание колготок, футболок и тому подобное).</w:t>
            </w:r>
          </w:p>
        </w:tc>
      </w:tr>
      <w:tr w:rsidR="004F33F5" w:rsidRPr="00C71919" w14:paraId="79A412DD" w14:textId="77777777" w:rsidTr="004F33F5">
        <w:trPr>
          <w:gridAfter w:val="1"/>
          <w:wAfter w:w="34" w:type="dxa"/>
          <w:jc w:val="center"/>
        </w:trPr>
        <w:tc>
          <w:tcPr>
            <w:tcW w:w="5046" w:type="dxa"/>
            <w:vMerge w:val="restart"/>
            <w:tcBorders>
              <w:top w:val="single" w:sz="4" w:space="0" w:color="auto"/>
            </w:tcBorders>
          </w:tcPr>
          <w:p w14:paraId="19A271DA" w14:textId="77777777" w:rsidR="004F33F5" w:rsidRPr="00C71919" w:rsidRDefault="004F33F5" w:rsidP="00C71919">
            <w:pPr>
              <w:spacing w:line="240" w:lineRule="auto"/>
              <w:rPr>
                <w:sz w:val="22"/>
                <w:szCs w:val="22"/>
              </w:rPr>
            </w:pPr>
          </w:p>
        </w:tc>
        <w:tc>
          <w:tcPr>
            <w:tcW w:w="5046" w:type="dxa"/>
            <w:gridSpan w:val="2"/>
            <w:vMerge w:val="restart"/>
            <w:tcBorders>
              <w:top w:val="single" w:sz="4" w:space="0" w:color="auto"/>
            </w:tcBorders>
            <w:shd w:val="clear" w:color="auto" w:fill="FFFFFF" w:themeFill="background1"/>
          </w:tcPr>
          <w:p w14:paraId="07F67C29" w14:textId="77777777" w:rsidR="004F33F5" w:rsidRPr="00C71919" w:rsidRDefault="004F33F5" w:rsidP="00C71919">
            <w:pPr>
              <w:spacing w:line="240" w:lineRule="auto"/>
              <w:rPr>
                <w:sz w:val="22"/>
                <w:szCs w:val="22"/>
              </w:rPr>
            </w:pPr>
          </w:p>
        </w:tc>
        <w:tc>
          <w:tcPr>
            <w:tcW w:w="5046" w:type="dxa"/>
            <w:gridSpan w:val="2"/>
            <w:shd w:val="clear" w:color="auto" w:fill="FFFFFF" w:themeFill="background1"/>
          </w:tcPr>
          <w:p w14:paraId="1605DAB5" w14:textId="77777777" w:rsidR="004F33F5" w:rsidRPr="00C71919" w:rsidRDefault="004F33F5" w:rsidP="00C71919">
            <w:pPr>
              <w:spacing w:line="240" w:lineRule="auto"/>
              <w:rPr>
                <w:sz w:val="22"/>
                <w:szCs w:val="22"/>
              </w:rPr>
            </w:pPr>
            <w:r w:rsidRPr="00C71919">
              <w:rPr>
                <w:sz w:val="22"/>
                <w:szCs w:val="22"/>
              </w:rPr>
              <w:t>Поддерживает желание ребенка называть и различать основные действия взрослых</w:t>
            </w:r>
          </w:p>
        </w:tc>
      </w:tr>
      <w:tr w:rsidR="004F33F5" w:rsidRPr="00C71919" w14:paraId="70906E05" w14:textId="77777777" w:rsidTr="004F33F5">
        <w:trPr>
          <w:gridAfter w:val="1"/>
          <w:wAfter w:w="34" w:type="dxa"/>
          <w:jc w:val="center"/>
        </w:trPr>
        <w:tc>
          <w:tcPr>
            <w:tcW w:w="5046" w:type="dxa"/>
            <w:vMerge/>
          </w:tcPr>
          <w:p w14:paraId="2674A292" w14:textId="77777777" w:rsidR="004F33F5" w:rsidRPr="00C71919" w:rsidRDefault="004F33F5" w:rsidP="00C71919">
            <w:pPr>
              <w:spacing w:line="240" w:lineRule="auto"/>
              <w:rPr>
                <w:sz w:val="22"/>
                <w:szCs w:val="22"/>
              </w:rPr>
            </w:pPr>
          </w:p>
        </w:tc>
        <w:tc>
          <w:tcPr>
            <w:tcW w:w="5046" w:type="dxa"/>
            <w:gridSpan w:val="2"/>
            <w:vMerge/>
            <w:shd w:val="clear" w:color="auto" w:fill="FFFFFF" w:themeFill="background1"/>
          </w:tcPr>
          <w:p w14:paraId="638D7F4C" w14:textId="77777777" w:rsidR="004F33F5" w:rsidRPr="00C71919" w:rsidRDefault="004F33F5" w:rsidP="00C71919">
            <w:pPr>
              <w:spacing w:line="240" w:lineRule="auto"/>
              <w:rPr>
                <w:sz w:val="22"/>
                <w:szCs w:val="22"/>
              </w:rPr>
            </w:pPr>
          </w:p>
        </w:tc>
        <w:tc>
          <w:tcPr>
            <w:tcW w:w="5046" w:type="dxa"/>
            <w:gridSpan w:val="2"/>
            <w:shd w:val="clear" w:color="auto" w:fill="FFFFFF" w:themeFill="background1"/>
          </w:tcPr>
          <w:p w14:paraId="465972A8" w14:textId="77777777" w:rsidR="004F33F5" w:rsidRPr="00C71919" w:rsidRDefault="004F33F5" w:rsidP="00C71919">
            <w:pPr>
              <w:spacing w:line="240" w:lineRule="auto"/>
              <w:rPr>
                <w:sz w:val="22"/>
                <w:szCs w:val="22"/>
                <w:highlight w:val="lightGray"/>
              </w:rPr>
            </w:pPr>
            <w:r w:rsidRPr="00C71919">
              <w:rPr>
                <w:sz w:val="22"/>
                <w:szCs w:val="22"/>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tc>
      </w:tr>
      <w:tr w:rsidR="004F33F5" w:rsidRPr="00C71919" w14:paraId="2BA2B2E7" w14:textId="77777777" w:rsidTr="004F33F5">
        <w:trPr>
          <w:gridAfter w:val="1"/>
          <w:wAfter w:w="34" w:type="dxa"/>
          <w:trHeight w:val="1518"/>
          <w:jc w:val="center"/>
        </w:trPr>
        <w:tc>
          <w:tcPr>
            <w:tcW w:w="5046" w:type="dxa"/>
            <w:vMerge w:val="restart"/>
            <w:shd w:val="clear" w:color="auto" w:fill="F2F2F2" w:themeFill="background1" w:themeFillShade="F2"/>
          </w:tcPr>
          <w:p w14:paraId="6FD9B198" w14:textId="77777777" w:rsidR="004F33F5" w:rsidRPr="00C71919" w:rsidRDefault="004F33F5" w:rsidP="00C71919">
            <w:pPr>
              <w:spacing w:line="240" w:lineRule="auto"/>
              <w:rPr>
                <w:sz w:val="22"/>
                <w:szCs w:val="22"/>
              </w:rPr>
            </w:pPr>
          </w:p>
        </w:tc>
        <w:tc>
          <w:tcPr>
            <w:tcW w:w="5046" w:type="dxa"/>
            <w:gridSpan w:val="2"/>
            <w:vMerge w:val="restart"/>
            <w:shd w:val="clear" w:color="auto" w:fill="FFFFFF" w:themeFill="background1"/>
          </w:tcPr>
          <w:p w14:paraId="0D7F171F" w14:textId="77777777" w:rsidR="004F33F5" w:rsidRPr="00C71919" w:rsidRDefault="004F33F5" w:rsidP="00C71919">
            <w:pPr>
              <w:spacing w:line="240" w:lineRule="auto"/>
              <w:rPr>
                <w:sz w:val="22"/>
                <w:szCs w:val="22"/>
              </w:rPr>
            </w:pPr>
            <w:r w:rsidRPr="00C71919">
              <w:rPr>
                <w:sz w:val="22"/>
                <w:szCs w:val="22"/>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c>
          <w:tcPr>
            <w:tcW w:w="5046" w:type="dxa"/>
            <w:gridSpan w:val="2"/>
            <w:shd w:val="clear" w:color="auto" w:fill="FFFFFF" w:themeFill="background1"/>
          </w:tcPr>
          <w:p w14:paraId="5FA6C053" w14:textId="77777777" w:rsidR="004F33F5" w:rsidRPr="00C71919" w:rsidRDefault="004F33F5" w:rsidP="00C71919">
            <w:pPr>
              <w:spacing w:line="240" w:lineRule="auto"/>
              <w:rPr>
                <w:sz w:val="22"/>
                <w:szCs w:val="22"/>
              </w:rPr>
            </w:pPr>
            <w:r w:rsidRPr="00C71919">
              <w:rPr>
                <w:sz w:val="22"/>
                <w:szCs w:val="22"/>
              </w:rPr>
              <w:t xml:space="preserve">Педагог поддерживает стремление детей выполнять элементарные правила поведения ("можно", "нельзя"). </w:t>
            </w:r>
          </w:p>
          <w:p w14:paraId="1B2D159C" w14:textId="77777777" w:rsidR="004F33F5" w:rsidRPr="00C71919" w:rsidRDefault="004F33F5" w:rsidP="00C71919">
            <w:pPr>
              <w:spacing w:line="240" w:lineRule="auto"/>
              <w:rPr>
                <w:sz w:val="22"/>
                <w:szCs w:val="22"/>
              </w:rPr>
            </w:pPr>
          </w:p>
        </w:tc>
      </w:tr>
      <w:tr w:rsidR="004F33F5" w:rsidRPr="00C71919" w14:paraId="37F33FA7" w14:textId="77777777" w:rsidTr="004F33F5">
        <w:trPr>
          <w:gridAfter w:val="1"/>
          <w:wAfter w:w="34" w:type="dxa"/>
          <w:trHeight w:val="1518"/>
          <w:jc w:val="center"/>
        </w:trPr>
        <w:tc>
          <w:tcPr>
            <w:tcW w:w="5046" w:type="dxa"/>
            <w:vMerge/>
            <w:shd w:val="clear" w:color="auto" w:fill="F2F2F2" w:themeFill="background1" w:themeFillShade="F2"/>
          </w:tcPr>
          <w:p w14:paraId="1BB6085C" w14:textId="77777777" w:rsidR="004F33F5" w:rsidRPr="00C71919" w:rsidRDefault="004F33F5" w:rsidP="00C71919">
            <w:pPr>
              <w:spacing w:line="240" w:lineRule="auto"/>
              <w:rPr>
                <w:sz w:val="22"/>
                <w:szCs w:val="22"/>
              </w:rPr>
            </w:pPr>
          </w:p>
        </w:tc>
        <w:tc>
          <w:tcPr>
            <w:tcW w:w="5046" w:type="dxa"/>
            <w:gridSpan w:val="2"/>
            <w:vMerge/>
            <w:shd w:val="clear" w:color="auto" w:fill="FFFFFF" w:themeFill="background1"/>
          </w:tcPr>
          <w:p w14:paraId="316B6CFE" w14:textId="77777777" w:rsidR="004F33F5" w:rsidRPr="00C71919" w:rsidRDefault="004F33F5" w:rsidP="00C71919">
            <w:pPr>
              <w:spacing w:line="240" w:lineRule="auto"/>
              <w:rPr>
                <w:sz w:val="22"/>
                <w:szCs w:val="22"/>
              </w:rPr>
            </w:pPr>
          </w:p>
        </w:tc>
        <w:tc>
          <w:tcPr>
            <w:tcW w:w="5046" w:type="dxa"/>
            <w:gridSpan w:val="2"/>
            <w:shd w:val="clear" w:color="auto" w:fill="FFFFFF" w:themeFill="background1"/>
          </w:tcPr>
          <w:p w14:paraId="01410F43" w14:textId="77777777" w:rsidR="004F33F5" w:rsidRPr="00C71919" w:rsidRDefault="004F33F5" w:rsidP="00C71919">
            <w:pPr>
              <w:spacing w:line="240" w:lineRule="auto"/>
              <w:rPr>
                <w:sz w:val="22"/>
                <w:szCs w:val="22"/>
              </w:rPr>
            </w:pPr>
            <w:r w:rsidRPr="00C71919">
              <w:rPr>
                <w:sz w:val="22"/>
                <w:szCs w:val="22"/>
              </w:rPr>
              <w:t>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tc>
      </w:tr>
      <w:tr w:rsidR="004F33F5" w:rsidRPr="00C71919" w14:paraId="499F1CA9" w14:textId="77777777" w:rsidTr="004F33F5">
        <w:trPr>
          <w:gridAfter w:val="1"/>
          <w:wAfter w:w="34" w:type="dxa"/>
          <w:jc w:val="center"/>
        </w:trPr>
        <w:tc>
          <w:tcPr>
            <w:tcW w:w="5046" w:type="dxa"/>
            <w:vMerge/>
            <w:shd w:val="clear" w:color="auto" w:fill="F2F2F2" w:themeFill="background1" w:themeFillShade="F2"/>
          </w:tcPr>
          <w:p w14:paraId="09DDB9FF" w14:textId="77777777" w:rsidR="004F33F5" w:rsidRPr="00C71919" w:rsidRDefault="004F33F5" w:rsidP="00C71919">
            <w:pPr>
              <w:spacing w:line="240" w:lineRule="auto"/>
              <w:rPr>
                <w:sz w:val="22"/>
                <w:szCs w:val="22"/>
              </w:rPr>
            </w:pPr>
          </w:p>
        </w:tc>
        <w:tc>
          <w:tcPr>
            <w:tcW w:w="5046" w:type="dxa"/>
            <w:gridSpan w:val="2"/>
            <w:vMerge/>
            <w:shd w:val="clear" w:color="auto" w:fill="FFFFFF" w:themeFill="background1"/>
          </w:tcPr>
          <w:p w14:paraId="1A351FCA" w14:textId="77777777" w:rsidR="004F33F5" w:rsidRPr="00C71919" w:rsidRDefault="004F33F5" w:rsidP="00C71919">
            <w:pPr>
              <w:spacing w:line="240" w:lineRule="auto"/>
              <w:rPr>
                <w:sz w:val="22"/>
                <w:szCs w:val="22"/>
              </w:rPr>
            </w:pPr>
          </w:p>
        </w:tc>
        <w:tc>
          <w:tcPr>
            <w:tcW w:w="5046" w:type="dxa"/>
            <w:gridSpan w:val="2"/>
            <w:shd w:val="clear" w:color="auto" w:fill="FFFFFF" w:themeFill="background1"/>
          </w:tcPr>
          <w:p w14:paraId="03114C0C" w14:textId="77777777" w:rsidR="004F33F5" w:rsidRPr="00C71919" w:rsidRDefault="004F33F5" w:rsidP="00C71919">
            <w:pPr>
              <w:spacing w:line="240" w:lineRule="auto"/>
              <w:rPr>
                <w:sz w:val="22"/>
                <w:szCs w:val="22"/>
              </w:rPr>
            </w:pPr>
            <w:r w:rsidRPr="00C71919">
              <w:rPr>
                <w:sz w:val="22"/>
                <w:szCs w:val="22"/>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tc>
      </w:tr>
      <w:tr w:rsidR="004F33F5" w:rsidRPr="00C71919" w14:paraId="3C8A3FC6" w14:textId="77777777" w:rsidTr="004F33F5">
        <w:trPr>
          <w:gridAfter w:val="1"/>
          <w:wAfter w:w="34" w:type="dxa"/>
          <w:jc w:val="center"/>
        </w:trPr>
        <w:tc>
          <w:tcPr>
            <w:tcW w:w="5046" w:type="dxa"/>
            <w:vMerge w:val="restart"/>
            <w:shd w:val="clear" w:color="auto" w:fill="F2F2F2" w:themeFill="background1" w:themeFillShade="F2"/>
          </w:tcPr>
          <w:p w14:paraId="781B50FE" w14:textId="77777777" w:rsidR="004F33F5" w:rsidRPr="00C71919" w:rsidRDefault="004F33F5" w:rsidP="00C71919">
            <w:pPr>
              <w:spacing w:line="240" w:lineRule="auto"/>
              <w:rPr>
                <w:sz w:val="22"/>
                <w:szCs w:val="22"/>
              </w:rPr>
            </w:pPr>
          </w:p>
        </w:tc>
        <w:tc>
          <w:tcPr>
            <w:tcW w:w="5046" w:type="dxa"/>
            <w:gridSpan w:val="2"/>
            <w:shd w:val="clear" w:color="auto" w:fill="FFFFFF" w:themeFill="background1"/>
          </w:tcPr>
          <w:p w14:paraId="4AFF09B2" w14:textId="77777777" w:rsidR="004F33F5" w:rsidRPr="00C71919" w:rsidRDefault="004F33F5" w:rsidP="00C71919">
            <w:pPr>
              <w:spacing w:line="240" w:lineRule="auto"/>
              <w:rPr>
                <w:sz w:val="22"/>
                <w:szCs w:val="22"/>
              </w:rPr>
            </w:pPr>
            <w:r w:rsidRPr="00C71919">
              <w:rPr>
                <w:sz w:val="22"/>
                <w:szCs w:val="22"/>
              </w:rP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p>
        </w:tc>
        <w:tc>
          <w:tcPr>
            <w:tcW w:w="5046" w:type="dxa"/>
            <w:gridSpan w:val="2"/>
            <w:shd w:val="clear" w:color="auto" w:fill="FFFFFF" w:themeFill="background1"/>
          </w:tcPr>
          <w:p w14:paraId="3523E162" w14:textId="77777777" w:rsidR="004F33F5" w:rsidRPr="00C71919" w:rsidRDefault="004F33F5" w:rsidP="00C71919">
            <w:pPr>
              <w:spacing w:line="240" w:lineRule="auto"/>
              <w:rPr>
                <w:sz w:val="22"/>
                <w:szCs w:val="22"/>
              </w:rPr>
            </w:pPr>
            <w:r w:rsidRPr="00C71919">
              <w:rPr>
                <w:sz w:val="22"/>
                <w:szCs w:val="22"/>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tc>
      </w:tr>
      <w:tr w:rsidR="004F33F5" w:rsidRPr="00C71919" w14:paraId="0E76564C" w14:textId="77777777" w:rsidTr="004F33F5">
        <w:trPr>
          <w:gridAfter w:val="1"/>
          <w:wAfter w:w="34" w:type="dxa"/>
          <w:jc w:val="center"/>
        </w:trPr>
        <w:tc>
          <w:tcPr>
            <w:tcW w:w="5046" w:type="dxa"/>
            <w:vMerge/>
            <w:shd w:val="clear" w:color="auto" w:fill="F2F2F2" w:themeFill="background1" w:themeFillShade="F2"/>
          </w:tcPr>
          <w:p w14:paraId="1EBD5A3C" w14:textId="77777777" w:rsidR="004F33F5" w:rsidRPr="00C71919" w:rsidRDefault="004F33F5" w:rsidP="00C71919">
            <w:pPr>
              <w:spacing w:line="240" w:lineRule="auto"/>
              <w:rPr>
                <w:sz w:val="22"/>
                <w:szCs w:val="22"/>
              </w:rPr>
            </w:pPr>
          </w:p>
        </w:tc>
        <w:tc>
          <w:tcPr>
            <w:tcW w:w="5046" w:type="dxa"/>
            <w:gridSpan w:val="2"/>
            <w:shd w:val="clear" w:color="auto" w:fill="F2F2F2" w:themeFill="background1" w:themeFillShade="F2"/>
          </w:tcPr>
          <w:p w14:paraId="613B7853" w14:textId="77777777" w:rsidR="004F33F5" w:rsidRPr="00C71919" w:rsidRDefault="004F33F5" w:rsidP="00C71919">
            <w:pPr>
              <w:spacing w:line="240" w:lineRule="auto"/>
              <w:rPr>
                <w:sz w:val="22"/>
                <w:szCs w:val="22"/>
              </w:rPr>
            </w:pPr>
          </w:p>
        </w:tc>
        <w:tc>
          <w:tcPr>
            <w:tcW w:w="5046" w:type="dxa"/>
            <w:gridSpan w:val="2"/>
            <w:shd w:val="clear" w:color="auto" w:fill="FFFFFF" w:themeFill="background1"/>
          </w:tcPr>
          <w:p w14:paraId="418401C3" w14:textId="77777777" w:rsidR="004F33F5" w:rsidRPr="00C71919" w:rsidRDefault="004F33F5" w:rsidP="00C71919">
            <w:pPr>
              <w:spacing w:line="240" w:lineRule="auto"/>
              <w:rPr>
                <w:sz w:val="22"/>
                <w:szCs w:val="22"/>
              </w:rPr>
            </w:pPr>
            <w:r w:rsidRPr="00C71919">
              <w:rPr>
                <w:sz w:val="22"/>
                <w:szCs w:val="22"/>
              </w:rPr>
              <w:t>Педагог поддерживает желание детей познавать пространство своей группы,</w:t>
            </w:r>
          </w:p>
          <w:p w14:paraId="0044681E" w14:textId="77777777" w:rsidR="004F33F5" w:rsidRPr="00C71919" w:rsidRDefault="004F33F5" w:rsidP="006F117D">
            <w:pPr>
              <w:pStyle w:val="a3"/>
              <w:numPr>
                <w:ilvl w:val="0"/>
                <w:numId w:val="32"/>
              </w:numPr>
              <w:spacing w:line="240" w:lineRule="auto"/>
              <w:rPr>
                <w:sz w:val="22"/>
                <w:szCs w:val="22"/>
              </w:rPr>
            </w:pPr>
            <w:r w:rsidRPr="00C71919">
              <w:rPr>
                <w:sz w:val="22"/>
                <w:szCs w:val="22"/>
              </w:rPr>
              <w:t xml:space="preserve">узнавать вход в группу, </w:t>
            </w:r>
          </w:p>
          <w:p w14:paraId="5B5AE4F1" w14:textId="77777777" w:rsidR="004F33F5" w:rsidRPr="00C71919" w:rsidRDefault="004F33F5" w:rsidP="006F117D">
            <w:pPr>
              <w:pStyle w:val="a3"/>
              <w:numPr>
                <w:ilvl w:val="0"/>
                <w:numId w:val="32"/>
              </w:numPr>
              <w:spacing w:line="240" w:lineRule="auto"/>
              <w:rPr>
                <w:sz w:val="22"/>
                <w:szCs w:val="22"/>
              </w:rPr>
            </w:pPr>
            <w:r w:rsidRPr="00C71919">
              <w:rPr>
                <w:sz w:val="22"/>
                <w:szCs w:val="22"/>
              </w:rPr>
              <w:t xml:space="preserve">ее расположение на этаже, </w:t>
            </w:r>
          </w:p>
          <w:p w14:paraId="490DEB89" w14:textId="77777777" w:rsidR="004F33F5" w:rsidRPr="00C71919" w:rsidRDefault="004F33F5" w:rsidP="006F117D">
            <w:pPr>
              <w:pStyle w:val="a3"/>
              <w:numPr>
                <w:ilvl w:val="0"/>
                <w:numId w:val="32"/>
              </w:numPr>
              <w:spacing w:line="240" w:lineRule="auto"/>
              <w:rPr>
                <w:sz w:val="22"/>
                <w:szCs w:val="22"/>
              </w:rPr>
            </w:pPr>
            <w:r w:rsidRPr="00C71919">
              <w:rPr>
                <w:sz w:val="22"/>
                <w:szCs w:val="22"/>
              </w:rPr>
              <w:t>педагогов, которые работают с детьми.</w:t>
            </w:r>
          </w:p>
          <w:p w14:paraId="3611C3E8" w14:textId="77777777" w:rsidR="004F33F5" w:rsidRPr="00C71919" w:rsidRDefault="004F33F5" w:rsidP="00C71919">
            <w:pPr>
              <w:spacing w:line="240" w:lineRule="auto"/>
              <w:rPr>
                <w:sz w:val="22"/>
                <w:szCs w:val="22"/>
              </w:rPr>
            </w:pPr>
            <w:r w:rsidRPr="00C71919">
              <w:rPr>
                <w:sz w:val="22"/>
                <w:szCs w:val="22"/>
              </w:rPr>
              <w:t xml:space="preserve">Рассматривает с детьми пространство группы, </w:t>
            </w:r>
          </w:p>
          <w:p w14:paraId="62956CA7" w14:textId="77777777" w:rsidR="004F33F5" w:rsidRPr="00C71919" w:rsidRDefault="004F33F5" w:rsidP="006F117D">
            <w:pPr>
              <w:pStyle w:val="a3"/>
              <w:numPr>
                <w:ilvl w:val="0"/>
                <w:numId w:val="33"/>
              </w:numPr>
              <w:spacing w:line="240" w:lineRule="auto"/>
              <w:ind w:left="681" w:hanging="425"/>
              <w:rPr>
                <w:sz w:val="22"/>
                <w:szCs w:val="22"/>
              </w:rPr>
            </w:pPr>
            <w:r w:rsidRPr="00C71919">
              <w:rPr>
                <w:sz w:val="22"/>
                <w:szCs w:val="22"/>
              </w:rPr>
              <w:t xml:space="preserve">назначение каждого помещения, </w:t>
            </w:r>
          </w:p>
          <w:p w14:paraId="1976268D" w14:textId="77777777" w:rsidR="004F33F5" w:rsidRPr="00C71919" w:rsidRDefault="004F33F5" w:rsidP="006F117D">
            <w:pPr>
              <w:pStyle w:val="a3"/>
              <w:numPr>
                <w:ilvl w:val="0"/>
                <w:numId w:val="33"/>
              </w:numPr>
              <w:spacing w:line="240" w:lineRule="auto"/>
              <w:ind w:left="681" w:hanging="425"/>
              <w:rPr>
                <w:sz w:val="22"/>
                <w:szCs w:val="22"/>
              </w:rPr>
            </w:pPr>
            <w:r w:rsidRPr="00C71919">
              <w:rPr>
                <w:sz w:val="22"/>
                <w:szCs w:val="22"/>
              </w:rPr>
              <w:t xml:space="preserve">его наполнение, </w:t>
            </w:r>
          </w:p>
          <w:p w14:paraId="64B1A791" w14:textId="77777777" w:rsidR="004F33F5" w:rsidRPr="00C71919" w:rsidRDefault="004F33F5" w:rsidP="006F117D">
            <w:pPr>
              <w:pStyle w:val="a3"/>
              <w:numPr>
                <w:ilvl w:val="0"/>
                <w:numId w:val="33"/>
              </w:numPr>
              <w:spacing w:line="240" w:lineRule="auto"/>
              <w:ind w:left="681" w:hanging="425"/>
              <w:rPr>
                <w:sz w:val="22"/>
                <w:szCs w:val="22"/>
              </w:rPr>
            </w:pPr>
            <w:r w:rsidRPr="00C71919">
              <w:rPr>
                <w:sz w:val="22"/>
                <w:szCs w:val="22"/>
              </w:rPr>
              <w:t>помогает детям ориентироваться в пространстве группы.</w:t>
            </w:r>
          </w:p>
        </w:tc>
      </w:tr>
    </w:tbl>
    <w:p w14:paraId="6CD9554F" w14:textId="77777777" w:rsidR="004F33F5" w:rsidRDefault="004F33F5" w:rsidP="00E22A07">
      <w:pPr>
        <w:shd w:val="clear" w:color="auto" w:fill="FFFFFF"/>
        <w:spacing w:line="240" w:lineRule="auto"/>
        <w:jc w:val="center"/>
        <w:rPr>
          <w:b/>
          <w:sz w:val="24"/>
          <w:szCs w:val="24"/>
        </w:rPr>
      </w:pPr>
    </w:p>
    <w:p w14:paraId="68AA9E46" w14:textId="77777777" w:rsidR="00C71919" w:rsidRPr="003A51AC" w:rsidRDefault="00C71919" w:rsidP="00E22A07">
      <w:pPr>
        <w:shd w:val="clear" w:color="auto" w:fill="FFFFFF"/>
        <w:spacing w:line="240" w:lineRule="auto"/>
        <w:jc w:val="center"/>
        <w:rPr>
          <w:b/>
          <w:sz w:val="24"/>
          <w:szCs w:val="24"/>
        </w:rPr>
      </w:pPr>
    </w:p>
    <w:tbl>
      <w:tblPr>
        <w:tblW w:w="15163" w:type="dxa"/>
        <w:tblLayout w:type="fixed"/>
        <w:tblLook w:val="04A0" w:firstRow="1" w:lastRow="0" w:firstColumn="1" w:lastColumn="0" w:noHBand="0" w:noVBand="1"/>
      </w:tblPr>
      <w:tblGrid>
        <w:gridCol w:w="5046"/>
        <w:gridCol w:w="5046"/>
        <w:gridCol w:w="5046"/>
        <w:gridCol w:w="25"/>
      </w:tblGrid>
      <w:tr w:rsidR="004F33F5" w:rsidRPr="00C71919" w14:paraId="73EEE582" w14:textId="77777777" w:rsidTr="004F33F5">
        <w:tc>
          <w:tcPr>
            <w:tcW w:w="15163" w:type="dxa"/>
            <w:gridSpan w:val="4"/>
            <w:shd w:val="clear" w:color="auto" w:fill="EEECE1" w:themeFill="background2"/>
          </w:tcPr>
          <w:p w14:paraId="7486D6E4" w14:textId="77777777" w:rsidR="004F33F5" w:rsidRPr="00C71919" w:rsidRDefault="004F33F5" w:rsidP="00C71919">
            <w:pPr>
              <w:spacing w:line="240" w:lineRule="auto"/>
              <w:rPr>
                <w:b/>
                <w:sz w:val="22"/>
                <w:szCs w:val="22"/>
              </w:rPr>
            </w:pPr>
            <w:r w:rsidRPr="00C71919">
              <w:rPr>
                <w:b/>
                <w:sz w:val="22"/>
                <w:szCs w:val="22"/>
              </w:rPr>
              <w:t>ПОЗНАВАТЕЛЬНОЕ РАЗВИТИЕ</w:t>
            </w:r>
          </w:p>
        </w:tc>
      </w:tr>
      <w:tr w:rsidR="004F33F5" w:rsidRPr="00C71919" w14:paraId="047EFB5F" w14:textId="77777777" w:rsidTr="004F33F5">
        <w:tc>
          <w:tcPr>
            <w:tcW w:w="15163" w:type="dxa"/>
            <w:gridSpan w:val="4"/>
            <w:shd w:val="clear" w:color="auto" w:fill="EEECE1" w:themeFill="background2"/>
          </w:tcPr>
          <w:p w14:paraId="2EE78FA8" w14:textId="77777777" w:rsidR="004F33F5" w:rsidRPr="00C71919" w:rsidRDefault="004F33F5" w:rsidP="00C71919">
            <w:pPr>
              <w:spacing w:line="240" w:lineRule="auto"/>
              <w:rPr>
                <w:b/>
                <w:sz w:val="22"/>
                <w:szCs w:val="22"/>
              </w:rPr>
            </w:pPr>
            <w:r w:rsidRPr="00C71919">
              <w:rPr>
                <w:b/>
                <w:sz w:val="22"/>
                <w:szCs w:val="22"/>
              </w:rPr>
              <w:t xml:space="preserve"> Задачи образовательной области «Познавательное развитие»</w:t>
            </w:r>
          </w:p>
        </w:tc>
      </w:tr>
      <w:tr w:rsidR="004F33F5" w:rsidRPr="00C71919" w14:paraId="7A77DA23" w14:textId="77777777" w:rsidTr="004F33F5">
        <w:tc>
          <w:tcPr>
            <w:tcW w:w="5046" w:type="dxa"/>
          </w:tcPr>
          <w:p w14:paraId="167E2F1A" w14:textId="77777777" w:rsidR="004F33F5" w:rsidRPr="00C71919" w:rsidRDefault="004F33F5" w:rsidP="00C71919">
            <w:pPr>
              <w:spacing w:line="240" w:lineRule="auto"/>
              <w:jc w:val="center"/>
              <w:rPr>
                <w:b/>
                <w:sz w:val="22"/>
                <w:szCs w:val="22"/>
              </w:rPr>
            </w:pPr>
            <w:r w:rsidRPr="00C71919">
              <w:rPr>
                <w:b/>
                <w:sz w:val="22"/>
                <w:szCs w:val="22"/>
              </w:rPr>
              <w:t>от 2-х м. до 1 года</w:t>
            </w:r>
          </w:p>
        </w:tc>
        <w:tc>
          <w:tcPr>
            <w:tcW w:w="5046" w:type="dxa"/>
          </w:tcPr>
          <w:p w14:paraId="01E1A5C8" w14:textId="77777777" w:rsidR="004F33F5" w:rsidRPr="00C71919" w:rsidRDefault="004F33F5" w:rsidP="00C71919">
            <w:pPr>
              <w:spacing w:line="240" w:lineRule="auto"/>
              <w:jc w:val="center"/>
              <w:rPr>
                <w:b/>
                <w:sz w:val="22"/>
                <w:szCs w:val="22"/>
              </w:rPr>
            </w:pPr>
            <w:r w:rsidRPr="00C71919">
              <w:rPr>
                <w:b/>
                <w:sz w:val="22"/>
                <w:szCs w:val="22"/>
              </w:rPr>
              <w:t>от 1 года до 2-х лет</w:t>
            </w:r>
          </w:p>
        </w:tc>
        <w:tc>
          <w:tcPr>
            <w:tcW w:w="5071" w:type="dxa"/>
            <w:gridSpan w:val="2"/>
          </w:tcPr>
          <w:p w14:paraId="48A19903" w14:textId="77777777" w:rsidR="004F33F5" w:rsidRPr="00C71919" w:rsidRDefault="004F33F5" w:rsidP="00C71919">
            <w:pPr>
              <w:spacing w:line="240" w:lineRule="auto"/>
              <w:jc w:val="center"/>
              <w:rPr>
                <w:b/>
                <w:sz w:val="22"/>
                <w:szCs w:val="22"/>
              </w:rPr>
            </w:pPr>
            <w:r w:rsidRPr="00C71919">
              <w:rPr>
                <w:b/>
                <w:sz w:val="22"/>
                <w:szCs w:val="22"/>
              </w:rPr>
              <w:t>от 2-х лет до 3-х лет</w:t>
            </w:r>
          </w:p>
        </w:tc>
      </w:tr>
      <w:tr w:rsidR="004F33F5" w:rsidRPr="00C71919" w14:paraId="0E4D9DC5" w14:textId="77777777" w:rsidTr="004F33F5">
        <w:trPr>
          <w:trHeight w:val="2473"/>
        </w:trPr>
        <w:tc>
          <w:tcPr>
            <w:tcW w:w="5046" w:type="dxa"/>
          </w:tcPr>
          <w:p w14:paraId="62F85D95" w14:textId="77777777" w:rsidR="004F33F5" w:rsidRPr="00C71919" w:rsidRDefault="004F33F5" w:rsidP="00C71919">
            <w:pPr>
              <w:pStyle w:val="ConsPlusNormal"/>
              <w:rPr>
                <w:sz w:val="22"/>
                <w:szCs w:val="22"/>
              </w:rPr>
            </w:pPr>
            <w:r w:rsidRPr="00C71919">
              <w:rPr>
                <w:sz w:val="22"/>
                <w:szCs w:val="22"/>
              </w:rPr>
              <w:t>вовлекать ребенка в действия с предметами и игрушками, развивать способы действий с ними;</w:t>
            </w:r>
          </w:p>
        </w:tc>
        <w:tc>
          <w:tcPr>
            <w:tcW w:w="5046" w:type="dxa"/>
          </w:tcPr>
          <w:p w14:paraId="6D2B1A7B" w14:textId="77777777" w:rsidR="004F33F5" w:rsidRPr="00C71919" w:rsidRDefault="004F33F5" w:rsidP="00C71919">
            <w:pPr>
              <w:pStyle w:val="ConsPlusNormal"/>
              <w:rPr>
                <w:sz w:val="22"/>
                <w:szCs w:val="22"/>
              </w:rPr>
            </w:pPr>
            <w:r w:rsidRPr="00C71919">
              <w:rPr>
                <w:sz w:val="22"/>
                <w:szCs w:val="22"/>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формировать стремление детей к подражанию действиям взрослых, понимать обозначающие их слова;</w:t>
            </w:r>
          </w:p>
        </w:tc>
        <w:tc>
          <w:tcPr>
            <w:tcW w:w="5071" w:type="dxa"/>
            <w:gridSpan w:val="2"/>
          </w:tcPr>
          <w:p w14:paraId="29A3DC78" w14:textId="77777777" w:rsidR="004F33F5" w:rsidRPr="00C71919" w:rsidRDefault="004F33F5" w:rsidP="00C71919">
            <w:pPr>
              <w:pStyle w:val="ConsPlusNormal"/>
              <w:rPr>
                <w:sz w:val="22"/>
                <w:szCs w:val="22"/>
              </w:rPr>
            </w:pPr>
            <w:r w:rsidRPr="00C71919">
              <w:rPr>
                <w:sz w:val="22"/>
                <w:szCs w:val="22"/>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развивать разные виды восприятия: зрительного, слухового, осязательного, вкусового, обонятельного;</w:t>
            </w:r>
          </w:p>
        </w:tc>
      </w:tr>
      <w:tr w:rsidR="004F33F5" w:rsidRPr="00C71919" w14:paraId="10F26FAE" w14:textId="77777777" w:rsidTr="004F33F5">
        <w:tc>
          <w:tcPr>
            <w:tcW w:w="5046" w:type="dxa"/>
          </w:tcPr>
          <w:p w14:paraId="52AA4E8E" w14:textId="77777777" w:rsidR="004F33F5" w:rsidRPr="00C71919" w:rsidRDefault="004F33F5" w:rsidP="00C71919">
            <w:pPr>
              <w:pStyle w:val="ConsPlusNormal"/>
              <w:rPr>
                <w:sz w:val="22"/>
                <w:szCs w:val="22"/>
              </w:rPr>
            </w:pPr>
            <w:r w:rsidRPr="00C71919">
              <w:rPr>
                <w:sz w:val="22"/>
                <w:szCs w:val="22"/>
              </w:rPr>
              <w:t>развивать интерес детей к окружающим предметам и действиям с ними; развивать способности детей ориентироваться в знакомой обстановке, поддерживать эмоциональный контакт в общении со взрослым;</w:t>
            </w:r>
          </w:p>
        </w:tc>
        <w:tc>
          <w:tcPr>
            <w:tcW w:w="5046" w:type="dxa"/>
            <w:shd w:val="clear" w:color="auto" w:fill="FFFFFF" w:themeFill="background1"/>
          </w:tcPr>
          <w:p w14:paraId="6A947C11" w14:textId="77777777" w:rsidR="004F33F5" w:rsidRPr="00C71919" w:rsidRDefault="004F33F5" w:rsidP="00C71919">
            <w:pPr>
              <w:pStyle w:val="ConsPlusNormal"/>
              <w:rPr>
                <w:sz w:val="22"/>
                <w:szCs w:val="22"/>
              </w:rPr>
            </w:pPr>
            <w:r w:rsidRPr="00C71919">
              <w:rPr>
                <w:sz w:val="22"/>
                <w:szCs w:val="22"/>
              </w:rPr>
              <w:t>развивать познавательный интерес к близким людям, к предметному окружению, природным объектам; формировать умения ориентироваться в ближайшем окружении;</w:t>
            </w:r>
          </w:p>
        </w:tc>
        <w:tc>
          <w:tcPr>
            <w:tcW w:w="5071" w:type="dxa"/>
            <w:gridSpan w:val="2"/>
            <w:shd w:val="clear" w:color="auto" w:fill="FFFFFF" w:themeFill="background1"/>
          </w:tcPr>
          <w:p w14:paraId="5D689A40" w14:textId="77777777" w:rsidR="004F33F5" w:rsidRPr="00C71919" w:rsidRDefault="004F33F5" w:rsidP="00C71919">
            <w:pPr>
              <w:pStyle w:val="ConsPlusNormal"/>
              <w:rPr>
                <w:sz w:val="22"/>
                <w:szCs w:val="22"/>
              </w:rPr>
            </w:pPr>
            <w:r w:rsidRPr="00C71919">
              <w:rPr>
                <w:sz w:val="22"/>
                <w:szCs w:val="22"/>
              </w:rPr>
              <w:t>развивать наглядно-действенное мышление в процессе решения познавательных практических задач;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tc>
      </w:tr>
      <w:tr w:rsidR="004F33F5" w:rsidRPr="00C71919" w14:paraId="6C02CB77" w14:textId="77777777" w:rsidTr="004F33F5">
        <w:tc>
          <w:tcPr>
            <w:tcW w:w="5046" w:type="dxa"/>
          </w:tcPr>
          <w:p w14:paraId="3FB3254D" w14:textId="77777777" w:rsidR="004F33F5" w:rsidRPr="00C71919" w:rsidRDefault="004F33F5" w:rsidP="00C71919">
            <w:pPr>
              <w:pStyle w:val="ConsPlusNormal"/>
              <w:rPr>
                <w:sz w:val="22"/>
                <w:szCs w:val="22"/>
              </w:rPr>
            </w:pPr>
            <w:r w:rsidRPr="00C71919">
              <w:rPr>
                <w:sz w:val="22"/>
                <w:szCs w:val="22"/>
              </w:rPr>
              <w:t>вызывать интерес к объектам живой и неживой природы в процессе взаимодействия с ними, узнавать их.</w:t>
            </w:r>
          </w:p>
        </w:tc>
        <w:tc>
          <w:tcPr>
            <w:tcW w:w="5046" w:type="dxa"/>
            <w:shd w:val="clear" w:color="auto" w:fill="FFFFFF" w:themeFill="background1"/>
          </w:tcPr>
          <w:p w14:paraId="56AAD290" w14:textId="77777777" w:rsidR="004F33F5" w:rsidRPr="00C71919" w:rsidRDefault="004F33F5" w:rsidP="00C71919">
            <w:pPr>
              <w:pStyle w:val="ConsPlusNormal"/>
              <w:rPr>
                <w:sz w:val="22"/>
                <w:szCs w:val="22"/>
              </w:rPr>
            </w:pPr>
            <w:r w:rsidRPr="00C71919">
              <w:rPr>
                <w:sz w:val="22"/>
                <w:szCs w:val="22"/>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5071" w:type="dxa"/>
            <w:gridSpan w:val="2"/>
            <w:shd w:val="clear" w:color="auto" w:fill="FFFFFF" w:themeFill="background1"/>
          </w:tcPr>
          <w:p w14:paraId="725CC51D" w14:textId="77777777" w:rsidR="004F33F5" w:rsidRPr="00C71919" w:rsidRDefault="004F33F5" w:rsidP="00C71919">
            <w:pPr>
              <w:pStyle w:val="ConsPlusNormal"/>
              <w:rPr>
                <w:sz w:val="22"/>
                <w:szCs w:val="22"/>
              </w:rPr>
            </w:pPr>
            <w:r w:rsidRPr="00C71919">
              <w:rPr>
                <w:sz w:val="22"/>
                <w:szCs w:val="22"/>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развивать способность наблюдать за явлениями природы, воспитывать бережное отношение к животным и растениям.</w:t>
            </w:r>
          </w:p>
        </w:tc>
      </w:tr>
      <w:tr w:rsidR="004F33F5" w:rsidRPr="00C71919" w14:paraId="449F0605" w14:textId="77777777" w:rsidTr="004F33F5">
        <w:tc>
          <w:tcPr>
            <w:tcW w:w="5046" w:type="dxa"/>
            <w:shd w:val="clear" w:color="auto" w:fill="F2F2F2" w:themeFill="background1" w:themeFillShade="F2"/>
          </w:tcPr>
          <w:p w14:paraId="42447DA8" w14:textId="77777777" w:rsidR="004F33F5" w:rsidRPr="00C71919" w:rsidRDefault="004F33F5" w:rsidP="00C71919">
            <w:pPr>
              <w:spacing w:line="240" w:lineRule="auto"/>
              <w:rPr>
                <w:sz w:val="22"/>
                <w:szCs w:val="22"/>
              </w:rPr>
            </w:pPr>
          </w:p>
        </w:tc>
        <w:tc>
          <w:tcPr>
            <w:tcW w:w="5046" w:type="dxa"/>
            <w:shd w:val="clear" w:color="auto" w:fill="F2F2F2" w:themeFill="background1" w:themeFillShade="F2"/>
          </w:tcPr>
          <w:p w14:paraId="58955F63" w14:textId="77777777" w:rsidR="004F33F5" w:rsidRPr="00C71919" w:rsidRDefault="004F33F5" w:rsidP="00C71919">
            <w:pPr>
              <w:spacing w:line="240" w:lineRule="auto"/>
              <w:rPr>
                <w:sz w:val="22"/>
                <w:szCs w:val="22"/>
              </w:rPr>
            </w:pPr>
          </w:p>
        </w:tc>
        <w:tc>
          <w:tcPr>
            <w:tcW w:w="5071" w:type="dxa"/>
            <w:gridSpan w:val="2"/>
            <w:shd w:val="clear" w:color="auto" w:fill="FFFFFF" w:themeFill="background1"/>
          </w:tcPr>
          <w:p w14:paraId="75792C22" w14:textId="77777777" w:rsidR="004F33F5" w:rsidRPr="00C71919" w:rsidRDefault="004F33F5" w:rsidP="00C71919">
            <w:pPr>
              <w:pStyle w:val="ConsPlusNormal"/>
              <w:rPr>
                <w:sz w:val="22"/>
                <w:szCs w:val="22"/>
              </w:rPr>
            </w:pPr>
            <w:r w:rsidRPr="00C71919">
              <w:rPr>
                <w:sz w:val="22"/>
                <w:szCs w:val="22"/>
              </w:rPr>
              <w:t>формировать у детей простейшие представления о геометрических фигурах, величине и количестве предметов на основе чувственного познания;</w:t>
            </w:r>
          </w:p>
        </w:tc>
      </w:tr>
      <w:tr w:rsidR="004F33F5" w:rsidRPr="00C71919" w14:paraId="33812773" w14:textId="77777777" w:rsidTr="004F33F5">
        <w:trPr>
          <w:gridAfter w:val="1"/>
          <w:wAfter w:w="25" w:type="dxa"/>
        </w:trPr>
        <w:tc>
          <w:tcPr>
            <w:tcW w:w="15138" w:type="dxa"/>
            <w:gridSpan w:val="3"/>
            <w:shd w:val="clear" w:color="auto" w:fill="EEECE1" w:themeFill="background2"/>
          </w:tcPr>
          <w:p w14:paraId="23B6B66D" w14:textId="77777777" w:rsidR="004F33F5" w:rsidRPr="00C71919" w:rsidRDefault="004F33F5" w:rsidP="00C71919">
            <w:pPr>
              <w:spacing w:line="240" w:lineRule="auto"/>
              <w:rPr>
                <w:b/>
                <w:sz w:val="22"/>
                <w:szCs w:val="22"/>
              </w:rPr>
            </w:pPr>
            <w:r w:rsidRPr="00C71919">
              <w:rPr>
                <w:b/>
                <w:sz w:val="22"/>
                <w:szCs w:val="22"/>
              </w:rPr>
              <w:t xml:space="preserve"> Содержание</w:t>
            </w:r>
            <w:r w:rsidRPr="00C71919">
              <w:rPr>
                <w:sz w:val="22"/>
                <w:szCs w:val="22"/>
              </w:rPr>
              <w:t xml:space="preserve"> </w:t>
            </w:r>
            <w:r w:rsidRPr="00C71919">
              <w:rPr>
                <w:b/>
                <w:sz w:val="22"/>
                <w:szCs w:val="22"/>
              </w:rPr>
              <w:t>образовательной области «Познавательное развитие»</w:t>
            </w:r>
          </w:p>
        </w:tc>
      </w:tr>
      <w:tr w:rsidR="004F33F5" w:rsidRPr="00C71919" w14:paraId="7887CECB" w14:textId="77777777" w:rsidTr="004F33F5">
        <w:trPr>
          <w:gridAfter w:val="1"/>
          <w:wAfter w:w="25" w:type="dxa"/>
        </w:trPr>
        <w:tc>
          <w:tcPr>
            <w:tcW w:w="5046" w:type="dxa"/>
          </w:tcPr>
          <w:p w14:paraId="7CD334ED" w14:textId="77777777" w:rsidR="004F33F5" w:rsidRPr="00C71919" w:rsidRDefault="004F33F5" w:rsidP="00C71919">
            <w:pPr>
              <w:spacing w:line="240" w:lineRule="auto"/>
              <w:jc w:val="center"/>
              <w:rPr>
                <w:b/>
                <w:sz w:val="22"/>
                <w:szCs w:val="22"/>
              </w:rPr>
            </w:pPr>
            <w:r w:rsidRPr="00C71919">
              <w:rPr>
                <w:b/>
                <w:sz w:val="22"/>
                <w:szCs w:val="22"/>
              </w:rPr>
              <w:t>от 2-х м. до 1 года</w:t>
            </w:r>
          </w:p>
        </w:tc>
        <w:tc>
          <w:tcPr>
            <w:tcW w:w="5046" w:type="dxa"/>
          </w:tcPr>
          <w:p w14:paraId="4DA2533F" w14:textId="77777777" w:rsidR="004F33F5" w:rsidRPr="00C71919" w:rsidRDefault="004F33F5" w:rsidP="00C71919">
            <w:pPr>
              <w:spacing w:line="240" w:lineRule="auto"/>
              <w:jc w:val="center"/>
              <w:rPr>
                <w:b/>
                <w:sz w:val="22"/>
                <w:szCs w:val="22"/>
              </w:rPr>
            </w:pPr>
            <w:r w:rsidRPr="00C71919">
              <w:rPr>
                <w:b/>
                <w:sz w:val="22"/>
                <w:szCs w:val="22"/>
              </w:rPr>
              <w:t>от 1 года до 2-х лет</w:t>
            </w:r>
          </w:p>
        </w:tc>
        <w:tc>
          <w:tcPr>
            <w:tcW w:w="5046" w:type="dxa"/>
          </w:tcPr>
          <w:p w14:paraId="67606822" w14:textId="77777777" w:rsidR="004F33F5" w:rsidRPr="00C71919" w:rsidRDefault="004F33F5" w:rsidP="00C71919">
            <w:pPr>
              <w:spacing w:line="240" w:lineRule="auto"/>
              <w:jc w:val="center"/>
              <w:rPr>
                <w:b/>
                <w:sz w:val="22"/>
                <w:szCs w:val="22"/>
              </w:rPr>
            </w:pPr>
            <w:r w:rsidRPr="00C71919">
              <w:rPr>
                <w:b/>
                <w:sz w:val="22"/>
                <w:szCs w:val="22"/>
              </w:rPr>
              <w:t>от 2-х лет до 3-х лет</w:t>
            </w:r>
          </w:p>
        </w:tc>
      </w:tr>
      <w:tr w:rsidR="004F33F5" w:rsidRPr="00C71919" w14:paraId="36B8655C" w14:textId="77777777" w:rsidTr="004F33F5">
        <w:trPr>
          <w:gridAfter w:val="1"/>
          <w:wAfter w:w="25" w:type="dxa"/>
        </w:trPr>
        <w:tc>
          <w:tcPr>
            <w:tcW w:w="5046" w:type="dxa"/>
          </w:tcPr>
          <w:p w14:paraId="0D1537E9" w14:textId="77777777" w:rsidR="004F33F5" w:rsidRPr="00C71919" w:rsidRDefault="004F33F5" w:rsidP="00C71919">
            <w:pPr>
              <w:pStyle w:val="ConsPlusNormal"/>
              <w:rPr>
                <w:sz w:val="22"/>
                <w:szCs w:val="22"/>
              </w:rPr>
            </w:pPr>
            <w:r w:rsidRPr="00C71919">
              <w:rPr>
                <w:b/>
                <w:sz w:val="22"/>
                <w:szCs w:val="22"/>
              </w:rPr>
              <w:t>С 2 месяцев</w:t>
            </w:r>
            <w:r w:rsidRPr="00C71919">
              <w:rPr>
                <w:sz w:val="22"/>
                <w:szCs w:val="22"/>
              </w:rPr>
              <w:t xml:space="preserve">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w:t>
            </w:r>
          </w:p>
          <w:p w14:paraId="020EAA5C" w14:textId="77777777" w:rsidR="004F33F5" w:rsidRPr="00C71919" w:rsidRDefault="004F33F5" w:rsidP="00C71919">
            <w:pPr>
              <w:pStyle w:val="ConsPlusNormal"/>
              <w:rPr>
                <w:sz w:val="22"/>
                <w:szCs w:val="22"/>
              </w:rPr>
            </w:pPr>
            <w:r w:rsidRPr="00C71919">
              <w:rPr>
                <w:sz w:val="22"/>
                <w:szCs w:val="22"/>
              </w:rPr>
              <w:t>Развивает зрительное и слуховое сосредоточение, ориентировочную активность в ходе демонстрации знакомых и незнакомых предметов.</w:t>
            </w:r>
          </w:p>
          <w:p w14:paraId="07AA2E31" w14:textId="77777777" w:rsidR="004F33F5" w:rsidRPr="00C71919" w:rsidRDefault="004F33F5" w:rsidP="00C71919">
            <w:pPr>
              <w:pStyle w:val="ConsPlusNormal"/>
              <w:rPr>
                <w:sz w:val="22"/>
                <w:szCs w:val="22"/>
              </w:rPr>
            </w:pPr>
            <w:r w:rsidRPr="00C71919">
              <w:rPr>
                <w:sz w:val="22"/>
                <w:szCs w:val="22"/>
              </w:rPr>
              <w:t xml:space="preserve">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tc>
        <w:tc>
          <w:tcPr>
            <w:tcW w:w="5046" w:type="dxa"/>
            <w:shd w:val="clear" w:color="auto" w:fill="FFFFFF" w:themeFill="background1"/>
          </w:tcPr>
          <w:p w14:paraId="26BACC12" w14:textId="77777777" w:rsidR="004F33F5" w:rsidRPr="00C71919" w:rsidRDefault="004F33F5" w:rsidP="00C71919">
            <w:pPr>
              <w:pStyle w:val="ConsPlusNormal"/>
              <w:rPr>
                <w:sz w:val="22"/>
                <w:szCs w:val="22"/>
              </w:rPr>
            </w:pPr>
            <w:r w:rsidRPr="00C71919">
              <w:rPr>
                <w:sz w:val="22"/>
                <w:szCs w:val="22"/>
              </w:rPr>
              <w:t>Поддерживает владение предметом, как средством достижения цели для начала развития предметно-орудийных действий;</w:t>
            </w:r>
          </w:p>
          <w:p w14:paraId="673396D5" w14:textId="77777777" w:rsidR="004F33F5" w:rsidRPr="00C71919" w:rsidRDefault="004F33F5" w:rsidP="00C71919">
            <w:pPr>
              <w:pStyle w:val="ConsPlusNormal"/>
              <w:rPr>
                <w:sz w:val="22"/>
                <w:szCs w:val="22"/>
              </w:rPr>
            </w:pPr>
            <w:r w:rsidRPr="00C71919">
              <w:rPr>
                <w:sz w:val="22"/>
                <w:szCs w:val="22"/>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
          <w:p w14:paraId="412E6533" w14:textId="77777777" w:rsidR="004F33F5" w:rsidRPr="00C71919" w:rsidRDefault="004F33F5" w:rsidP="00C71919">
            <w:pPr>
              <w:pStyle w:val="ConsPlusNormal"/>
              <w:rPr>
                <w:sz w:val="22"/>
                <w:szCs w:val="22"/>
              </w:rPr>
            </w:pPr>
            <w:r w:rsidRPr="00C71919">
              <w:rPr>
                <w:sz w:val="22"/>
                <w:szCs w:val="22"/>
              </w:rP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tc>
        <w:tc>
          <w:tcPr>
            <w:tcW w:w="5046" w:type="dxa"/>
            <w:shd w:val="clear" w:color="auto" w:fill="FFFFFF" w:themeFill="background1"/>
          </w:tcPr>
          <w:p w14:paraId="2BED2268" w14:textId="77777777" w:rsidR="004F33F5" w:rsidRPr="00C71919" w:rsidRDefault="004F33F5" w:rsidP="00C71919">
            <w:pPr>
              <w:pStyle w:val="ConsPlusNormal"/>
              <w:rPr>
                <w:sz w:val="22"/>
                <w:szCs w:val="22"/>
              </w:rPr>
            </w:pPr>
            <w:r w:rsidRPr="00C71919">
              <w:rPr>
                <w:sz w:val="22"/>
                <w:szCs w:val="22"/>
              </w:rP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w:t>
            </w:r>
          </w:p>
          <w:p w14:paraId="434DB132" w14:textId="77777777" w:rsidR="004F33F5" w:rsidRPr="00C71919" w:rsidRDefault="004F33F5" w:rsidP="00C71919">
            <w:pPr>
              <w:pStyle w:val="ConsPlusNormal"/>
              <w:rPr>
                <w:sz w:val="22"/>
                <w:szCs w:val="22"/>
              </w:rPr>
            </w:pPr>
            <w:r w:rsidRPr="00C71919">
              <w:rPr>
                <w:sz w:val="22"/>
                <w:szCs w:val="22"/>
              </w:rPr>
              <w:t xml:space="preserve">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w:t>
            </w:r>
          </w:p>
          <w:p w14:paraId="16939499" w14:textId="77777777" w:rsidR="004F33F5" w:rsidRPr="00C71919" w:rsidRDefault="004F33F5" w:rsidP="00C71919">
            <w:pPr>
              <w:pStyle w:val="ConsPlusNormal"/>
              <w:rPr>
                <w:sz w:val="22"/>
                <w:szCs w:val="22"/>
              </w:rPr>
            </w:pPr>
            <w:r w:rsidRPr="00C71919">
              <w:rPr>
                <w:sz w:val="22"/>
                <w:szCs w:val="22"/>
              </w:rPr>
              <w:t>продолжает поощрять появление настойчивости в достижении результата познавательных действий.</w:t>
            </w:r>
          </w:p>
        </w:tc>
      </w:tr>
      <w:tr w:rsidR="004F33F5" w:rsidRPr="00C71919" w14:paraId="296B366C" w14:textId="77777777" w:rsidTr="004F33F5">
        <w:trPr>
          <w:gridAfter w:val="1"/>
          <w:wAfter w:w="25" w:type="dxa"/>
        </w:trPr>
        <w:tc>
          <w:tcPr>
            <w:tcW w:w="5046" w:type="dxa"/>
          </w:tcPr>
          <w:p w14:paraId="5B15419A" w14:textId="77777777" w:rsidR="004F33F5" w:rsidRPr="00C71919" w:rsidRDefault="004F33F5" w:rsidP="00C71919">
            <w:pPr>
              <w:pStyle w:val="ConsPlusNormal"/>
              <w:rPr>
                <w:sz w:val="22"/>
                <w:szCs w:val="22"/>
              </w:rPr>
            </w:pPr>
            <w:r w:rsidRPr="00C71919">
              <w:rPr>
                <w:sz w:val="22"/>
                <w:szCs w:val="22"/>
              </w:rPr>
              <w:t xml:space="preserve">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tc>
        <w:tc>
          <w:tcPr>
            <w:tcW w:w="5046" w:type="dxa"/>
            <w:shd w:val="clear" w:color="auto" w:fill="FFFFFF" w:themeFill="background1"/>
          </w:tcPr>
          <w:p w14:paraId="5982A036" w14:textId="77777777" w:rsidR="004F33F5" w:rsidRPr="00C71919" w:rsidRDefault="004F33F5" w:rsidP="00C71919">
            <w:pPr>
              <w:pStyle w:val="ConsPlusNormal"/>
              <w:rPr>
                <w:sz w:val="22"/>
                <w:szCs w:val="22"/>
              </w:rPr>
            </w:pPr>
            <w:r w:rsidRPr="00C71919">
              <w:rPr>
                <w:sz w:val="22"/>
                <w:szCs w:val="22"/>
              </w:rPr>
              <w:t>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w:t>
            </w:r>
          </w:p>
        </w:tc>
        <w:tc>
          <w:tcPr>
            <w:tcW w:w="5046" w:type="dxa"/>
            <w:shd w:val="clear" w:color="auto" w:fill="FFFFFF" w:themeFill="background1"/>
          </w:tcPr>
          <w:p w14:paraId="03492DB5" w14:textId="77777777" w:rsidR="004F33F5" w:rsidRPr="00C71919" w:rsidRDefault="004F33F5" w:rsidP="00C71919">
            <w:pPr>
              <w:pStyle w:val="ConsPlusNormal"/>
              <w:rPr>
                <w:sz w:val="22"/>
                <w:szCs w:val="22"/>
              </w:rPr>
            </w:pPr>
            <w:r w:rsidRPr="00C71919">
              <w:rPr>
                <w:sz w:val="22"/>
                <w:szCs w:val="22"/>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tc>
      </w:tr>
      <w:tr w:rsidR="004F33F5" w:rsidRPr="00C71919" w14:paraId="1FC9A54D" w14:textId="77777777" w:rsidTr="004F33F5">
        <w:trPr>
          <w:gridAfter w:val="1"/>
          <w:wAfter w:w="25" w:type="dxa"/>
        </w:trPr>
        <w:tc>
          <w:tcPr>
            <w:tcW w:w="5046" w:type="dxa"/>
          </w:tcPr>
          <w:p w14:paraId="11139386" w14:textId="77777777" w:rsidR="004F33F5" w:rsidRPr="00C71919" w:rsidRDefault="004F33F5" w:rsidP="00C71919">
            <w:pPr>
              <w:pStyle w:val="ConsPlusNormal"/>
              <w:rPr>
                <w:sz w:val="22"/>
                <w:szCs w:val="22"/>
              </w:rPr>
            </w:pPr>
            <w:r w:rsidRPr="00C71919">
              <w:rPr>
                <w:b/>
                <w:sz w:val="22"/>
                <w:szCs w:val="22"/>
              </w:rPr>
              <w:t>С 9 месяцев</w:t>
            </w:r>
            <w:r w:rsidRPr="00C71919">
              <w:rPr>
                <w:sz w:val="22"/>
                <w:szCs w:val="22"/>
              </w:rPr>
              <w:t xml:space="preserve">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w:t>
            </w:r>
          </w:p>
          <w:p w14:paraId="370F2E55" w14:textId="77777777" w:rsidR="004F33F5" w:rsidRPr="00C71919" w:rsidRDefault="004F33F5" w:rsidP="00C71919">
            <w:pPr>
              <w:pStyle w:val="ConsPlusNormal"/>
              <w:rPr>
                <w:sz w:val="22"/>
                <w:szCs w:val="22"/>
              </w:rPr>
            </w:pPr>
            <w:r w:rsidRPr="00C71919">
              <w:rPr>
                <w:sz w:val="22"/>
                <w:szCs w:val="22"/>
              </w:rPr>
              <w:t>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tc>
        <w:tc>
          <w:tcPr>
            <w:tcW w:w="5046" w:type="dxa"/>
            <w:shd w:val="clear" w:color="auto" w:fill="FFFFFF" w:themeFill="background1"/>
          </w:tcPr>
          <w:p w14:paraId="5C7144A0" w14:textId="77777777" w:rsidR="004F33F5" w:rsidRPr="00C71919" w:rsidRDefault="004F33F5" w:rsidP="00C71919">
            <w:pPr>
              <w:pStyle w:val="ConsPlusNormal"/>
              <w:rPr>
                <w:sz w:val="22"/>
                <w:szCs w:val="22"/>
              </w:rPr>
            </w:pPr>
            <w:r w:rsidRPr="00C71919">
              <w:rPr>
                <w:sz w:val="22"/>
                <w:szCs w:val="22"/>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w:t>
            </w:r>
          </w:p>
          <w:p w14:paraId="00628E7D" w14:textId="77777777" w:rsidR="004F33F5" w:rsidRPr="00C71919" w:rsidRDefault="004F33F5" w:rsidP="00C71919">
            <w:pPr>
              <w:pStyle w:val="ConsPlusNormal"/>
              <w:rPr>
                <w:sz w:val="22"/>
                <w:szCs w:val="22"/>
              </w:rPr>
            </w:pPr>
            <w:r w:rsidRPr="00C71919">
              <w:rPr>
                <w:sz w:val="22"/>
                <w:szCs w:val="22"/>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tc>
        <w:tc>
          <w:tcPr>
            <w:tcW w:w="5046" w:type="dxa"/>
            <w:shd w:val="clear" w:color="auto" w:fill="FFFFFF" w:themeFill="background1"/>
          </w:tcPr>
          <w:p w14:paraId="6000F526" w14:textId="77777777" w:rsidR="004F33F5" w:rsidRPr="00C71919" w:rsidRDefault="004F33F5" w:rsidP="00C71919">
            <w:pPr>
              <w:pStyle w:val="ConsPlusNormal"/>
              <w:rPr>
                <w:sz w:val="22"/>
                <w:szCs w:val="22"/>
              </w:rPr>
            </w:pPr>
            <w:r w:rsidRPr="00C71919">
              <w:rPr>
                <w:sz w:val="22"/>
                <w:szCs w:val="22"/>
              </w:rPr>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w:t>
            </w:r>
          </w:p>
        </w:tc>
      </w:tr>
      <w:tr w:rsidR="004F33F5" w:rsidRPr="00C71919" w14:paraId="088773D0" w14:textId="77777777" w:rsidTr="004F33F5">
        <w:trPr>
          <w:gridAfter w:val="1"/>
          <w:wAfter w:w="25" w:type="dxa"/>
        </w:trPr>
        <w:tc>
          <w:tcPr>
            <w:tcW w:w="5046" w:type="dxa"/>
            <w:shd w:val="clear" w:color="auto" w:fill="F2F2F2" w:themeFill="background1" w:themeFillShade="F2"/>
          </w:tcPr>
          <w:p w14:paraId="15D72B74" w14:textId="77777777" w:rsidR="004F33F5" w:rsidRPr="00C71919" w:rsidRDefault="004F33F5" w:rsidP="00C71919">
            <w:pPr>
              <w:pStyle w:val="ConsPlusNormal"/>
              <w:spacing w:before="240"/>
              <w:rPr>
                <w:sz w:val="22"/>
                <w:szCs w:val="22"/>
              </w:rPr>
            </w:pPr>
          </w:p>
        </w:tc>
        <w:tc>
          <w:tcPr>
            <w:tcW w:w="5046" w:type="dxa"/>
            <w:shd w:val="clear" w:color="auto" w:fill="FFFFFF" w:themeFill="background1"/>
          </w:tcPr>
          <w:p w14:paraId="7AAAC89E" w14:textId="77777777" w:rsidR="004F33F5" w:rsidRPr="00C71919" w:rsidRDefault="004F33F5" w:rsidP="00C71919">
            <w:pPr>
              <w:pStyle w:val="ConsPlusNormal"/>
              <w:rPr>
                <w:sz w:val="22"/>
                <w:szCs w:val="22"/>
              </w:rPr>
            </w:pPr>
            <w:r w:rsidRPr="00C71919">
              <w:rPr>
                <w:sz w:val="22"/>
                <w:szCs w:val="22"/>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tc>
        <w:tc>
          <w:tcPr>
            <w:tcW w:w="5046" w:type="dxa"/>
            <w:shd w:val="clear" w:color="auto" w:fill="FFFFFF" w:themeFill="background1"/>
          </w:tcPr>
          <w:p w14:paraId="04DF608B" w14:textId="77777777" w:rsidR="004F33F5" w:rsidRPr="00C71919" w:rsidRDefault="004F33F5" w:rsidP="00C71919">
            <w:pPr>
              <w:pStyle w:val="ConsPlusNormal"/>
              <w:rPr>
                <w:sz w:val="22"/>
                <w:szCs w:val="22"/>
              </w:rPr>
            </w:pPr>
            <w:r w:rsidRPr="00C71919">
              <w:rPr>
                <w:sz w:val="22"/>
                <w:szCs w:val="22"/>
              </w:rPr>
              <w:t>Педагог расширяет представления детей об окружающем мире,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подобное);знакомит их с явлениями общественной жизни, с деятельностью взрослых (повар варит кашу, шофер водит машину, доктор лечит);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tc>
      </w:tr>
      <w:tr w:rsidR="004F33F5" w:rsidRPr="00C71919" w14:paraId="7C9A4C6E" w14:textId="77777777" w:rsidTr="004F33F5">
        <w:trPr>
          <w:gridAfter w:val="1"/>
          <w:wAfter w:w="25" w:type="dxa"/>
        </w:trPr>
        <w:tc>
          <w:tcPr>
            <w:tcW w:w="5046" w:type="dxa"/>
            <w:shd w:val="clear" w:color="auto" w:fill="FFFFFF" w:themeFill="background1"/>
          </w:tcPr>
          <w:p w14:paraId="4F72B8B2" w14:textId="77777777" w:rsidR="004F33F5" w:rsidRPr="00C71919" w:rsidRDefault="004F33F5" w:rsidP="00C71919">
            <w:pPr>
              <w:pStyle w:val="ConsPlusNormal"/>
              <w:rPr>
                <w:sz w:val="22"/>
                <w:szCs w:val="22"/>
              </w:rPr>
            </w:pPr>
            <w:r w:rsidRPr="00C71919">
              <w:rPr>
                <w:sz w:val="22"/>
                <w:szCs w:val="22"/>
              </w:rPr>
              <w:t xml:space="preserve">Педагог привлекает внимание детей и организует взаимодействие с объектами живой и неживой природы в естественной среде. </w:t>
            </w:r>
          </w:p>
        </w:tc>
        <w:tc>
          <w:tcPr>
            <w:tcW w:w="5046" w:type="dxa"/>
            <w:shd w:val="clear" w:color="auto" w:fill="FFFFFF" w:themeFill="background1"/>
          </w:tcPr>
          <w:p w14:paraId="7F245F19" w14:textId="77777777" w:rsidR="004F33F5" w:rsidRPr="00C71919" w:rsidRDefault="004F33F5" w:rsidP="00C71919">
            <w:pPr>
              <w:pStyle w:val="ConsPlusNormal"/>
              <w:rPr>
                <w:sz w:val="22"/>
                <w:szCs w:val="22"/>
              </w:rPr>
            </w:pPr>
            <w:r w:rsidRPr="00C71919">
              <w:rPr>
                <w:sz w:val="22"/>
                <w:szCs w:val="22"/>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tc>
        <w:tc>
          <w:tcPr>
            <w:tcW w:w="5046" w:type="dxa"/>
            <w:shd w:val="clear" w:color="auto" w:fill="FFFFFF" w:themeFill="background1"/>
          </w:tcPr>
          <w:p w14:paraId="31614B80" w14:textId="77777777" w:rsidR="004F33F5" w:rsidRPr="00C71919" w:rsidRDefault="004F33F5" w:rsidP="00C71919">
            <w:pPr>
              <w:pStyle w:val="ConsPlusNormal"/>
              <w:rPr>
                <w:sz w:val="22"/>
                <w:szCs w:val="22"/>
              </w:rPr>
            </w:pPr>
            <w:r w:rsidRPr="00C71919">
              <w:rPr>
                <w:sz w:val="22"/>
                <w:szCs w:val="22"/>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4F33F5" w:rsidRPr="00C71919" w14:paraId="4AA29699" w14:textId="77777777" w:rsidTr="004F33F5">
        <w:trPr>
          <w:gridAfter w:val="1"/>
          <w:wAfter w:w="25" w:type="dxa"/>
        </w:trPr>
        <w:tc>
          <w:tcPr>
            <w:tcW w:w="5046" w:type="dxa"/>
            <w:shd w:val="clear" w:color="auto" w:fill="F2F2F2" w:themeFill="background1" w:themeFillShade="F2"/>
          </w:tcPr>
          <w:p w14:paraId="46731D7C" w14:textId="77777777" w:rsidR="004F33F5" w:rsidRPr="00C71919" w:rsidRDefault="004F33F5" w:rsidP="00C71919">
            <w:pPr>
              <w:pStyle w:val="ConsPlusNormal"/>
              <w:spacing w:before="240"/>
              <w:ind w:firstLine="540"/>
              <w:rPr>
                <w:sz w:val="22"/>
                <w:szCs w:val="22"/>
              </w:rPr>
            </w:pPr>
          </w:p>
        </w:tc>
        <w:tc>
          <w:tcPr>
            <w:tcW w:w="5046" w:type="dxa"/>
            <w:shd w:val="clear" w:color="auto" w:fill="F2F2F2" w:themeFill="background1" w:themeFillShade="F2"/>
          </w:tcPr>
          <w:p w14:paraId="493EEBE6" w14:textId="77777777" w:rsidR="004F33F5" w:rsidRPr="00C71919" w:rsidRDefault="004F33F5" w:rsidP="00C71919">
            <w:pPr>
              <w:spacing w:line="240" w:lineRule="auto"/>
              <w:rPr>
                <w:sz w:val="22"/>
                <w:szCs w:val="22"/>
                <w:highlight w:val="cyan"/>
              </w:rPr>
            </w:pPr>
          </w:p>
        </w:tc>
        <w:tc>
          <w:tcPr>
            <w:tcW w:w="5046" w:type="dxa"/>
            <w:shd w:val="clear" w:color="auto" w:fill="FFFFFF" w:themeFill="background1"/>
          </w:tcPr>
          <w:p w14:paraId="0DECA5D5" w14:textId="77777777" w:rsidR="004F33F5" w:rsidRPr="00C71919" w:rsidRDefault="004F33F5" w:rsidP="00C71919">
            <w:pPr>
              <w:pStyle w:val="ConsPlusNormal"/>
              <w:rPr>
                <w:sz w:val="22"/>
                <w:szCs w:val="22"/>
              </w:rPr>
            </w:pPr>
            <w:r w:rsidRPr="00C71919">
              <w:rPr>
                <w:sz w:val="22"/>
                <w:szCs w:val="22"/>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tc>
      </w:tr>
    </w:tbl>
    <w:p w14:paraId="5A784A97" w14:textId="77777777" w:rsidR="004F33F5" w:rsidRPr="003A51AC" w:rsidRDefault="004F33F5" w:rsidP="00E22A07">
      <w:pPr>
        <w:shd w:val="clear" w:color="auto" w:fill="FFFFFF"/>
        <w:spacing w:line="240" w:lineRule="auto"/>
        <w:jc w:val="center"/>
        <w:rPr>
          <w:b/>
          <w:sz w:val="24"/>
          <w:szCs w:val="24"/>
        </w:rPr>
      </w:pPr>
      <w:r w:rsidRPr="003A51AC">
        <w:rPr>
          <w:b/>
          <w:sz w:val="24"/>
          <w:szCs w:val="24"/>
        </w:rPr>
        <w:t xml:space="preserve"> </w:t>
      </w:r>
    </w:p>
    <w:tbl>
      <w:tblPr>
        <w:tblW w:w="15168" w:type="dxa"/>
        <w:tblInd w:w="-34" w:type="dxa"/>
        <w:tblLayout w:type="fixed"/>
        <w:tblLook w:val="04A0" w:firstRow="1" w:lastRow="0" w:firstColumn="1" w:lastColumn="0" w:noHBand="0" w:noVBand="1"/>
      </w:tblPr>
      <w:tblGrid>
        <w:gridCol w:w="5078"/>
        <w:gridCol w:w="5045"/>
        <w:gridCol w:w="5045"/>
      </w:tblGrid>
      <w:tr w:rsidR="004F33F5" w:rsidRPr="00C71919" w14:paraId="4A125520" w14:textId="77777777" w:rsidTr="004F33F5">
        <w:tc>
          <w:tcPr>
            <w:tcW w:w="15168" w:type="dxa"/>
            <w:gridSpan w:val="3"/>
            <w:tcBorders>
              <w:top w:val="single" w:sz="4" w:space="0" w:color="auto"/>
              <w:left w:val="single" w:sz="4" w:space="0" w:color="auto"/>
              <w:bottom w:val="single" w:sz="4" w:space="0" w:color="auto"/>
              <w:right w:val="single" w:sz="4" w:space="0" w:color="auto"/>
            </w:tcBorders>
            <w:shd w:val="clear" w:color="auto" w:fill="EEECE1" w:themeFill="background2"/>
          </w:tcPr>
          <w:p w14:paraId="53D268FB" w14:textId="77777777" w:rsidR="004F33F5" w:rsidRPr="00C71919" w:rsidRDefault="004F33F5" w:rsidP="00E22A07">
            <w:pPr>
              <w:spacing w:line="240" w:lineRule="auto"/>
              <w:rPr>
                <w:b/>
                <w:sz w:val="22"/>
                <w:szCs w:val="22"/>
              </w:rPr>
            </w:pPr>
            <w:r w:rsidRPr="00C71919">
              <w:rPr>
                <w:b/>
                <w:sz w:val="22"/>
                <w:szCs w:val="22"/>
              </w:rPr>
              <w:t xml:space="preserve"> РЕЧЕВОЕ РАЗВИТИЕ ДЕТЕЙ</w:t>
            </w:r>
          </w:p>
        </w:tc>
      </w:tr>
      <w:tr w:rsidR="004F33F5" w:rsidRPr="00C71919" w14:paraId="2D4D7C55" w14:textId="77777777" w:rsidTr="004F33F5">
        <w:tc>
          <w:tcPr>
            <w:tcW w:w="15168" w:type="dxa"/>
            <w:gridSpan w:val="3"/>
            <w:tcBorders>
              <w:top w:val="single" w:sz="4" w:space="0" w:color="auto"/>
              <w:left w:val="single" w:sz="4" w:space="0" w:color="auto"/>
              <w:bottom w:val="single" w:sz="4" w:space="0" w:color="auto"/>
              <w:right w:val="single" w:sz="4" w:space="0" w:color="auto"/>
            </w:tcBorders>
            <w:shd w:val="clear" w:color="auto" w:fill="EEECE1" w:themeFill="background2"/>
            <w:hideMark/>
          </w:tcPr>
          <w:p w14:paraId="3C5894B3" w14:textId="77777777" w:rsidR="004F33F5" w:rsidRPr="00C71919" w:rsidRDefault="004F33F5" w:rsidP="00E22A07">
            <w:pPr>
              <w:spacing w:line="240" w:lineRule="auto"/>
              <w:rPr>
                <w:b/>
                <w:sz w:val="22"/>
                <w:szCs w:val="22"/>
              </w:rPr>
            </w:pPr>
            <w:r w:rsidRPr="00C71919">
              <w:rPr>
                <w:b/>
                <w:sz w:val="22"/>
                <w:szCs w:val="22"/>
              </w:rPr>
              <w:t>Задачи образовательной области «Речевое развитие»</w:t>
            </w:r>
          </w:p>
        </w:tc>
      </w:tr>
      <w:tr w:rsidR="004F33F5" w:rsidRPr="00C71919" w14:paraId="15D77D66" w14:textId="77777777" w:rsidTr="004F33F5">
        <w:tc>
          <w:tcPr>
            <w:tcW w:w="5078" w:type="dxa"/>
            <w:tcBorders>
              <w:top w:val="single" w:sz="4" w:space="0" w:color="auto"/>
              <w:left w:val="single" w:sz="4" w:space="0" w:color="auto"/>
              <w:bottom w:val="single" w:sz="4" w:space="0" w:color="auto"/>
              <w:right w:val="single" w:sz="4" w:space="0" w:color="auto"/>
            </w:tcBorders>
            <w:hideMark/>
          </w:tcPr>
          <w:p w14:paraId="10A79289" w14:textId="77777777" w:rsidR="004F33F5" w:rsidRPr="00C71919" w:rsidRDefault="004F33F5" w:rsidP="00E22A07">
            <w:pPr>
              <w:spacing w:line="240" w:lineRule="auto"/>
              <w:jc w:val="center"/>
              <w:rPr>
                <w:b/>
                <w:sz w:val="22"/>
                <w:szCs w:val="22"/>
              </w:rPr>
            </w:pPr>
            <w:r w:rsidRPr="00C71919">
              <w:rPr>
                <w:b/>
                <w:sz w:val="22"/>
                <w:szCs w:val="22"/>
              </w:rPr>
              <w:t>от 2-х м. до 1 года</w:t>
            </w:r>
          </w:p>
        </w:tc>
        <w:tc>
          <w:tcPr>
            <w:tcW w:w="5045" w:type="dxa"/>
            <w:tcBorders>
              <w:top w:val="single" w:sz="4" w:space="0" w:color="auto"/>
              <w:left w:val="single" w:sz="4" w:space="0" w:color="auto"/>
              <w:bottom w:val="single" w:sz="4" w:space="0" w:color="auto"/>
              <w:right w:val="single" w:sz="4" w:space="0" w:color="auto"/>
            </w:tcBorders>
            <w:hideMark/>
          </w:tcPr>
          <w:p w14:paraId="07AD5A74" w14:textId="77777777" w:rsidR="004F33F5" w:rsidRPr="00C71919" w:rsidRDefault="004F33F5" w:rsidP="00E22A07">
            <w:pPr>
              <w:spacing w:line="240" w:lineRule="auto"/>
              <w:jc w:val="center"/>
              <w:rPr>
                <w:b/>
                <w:sz w:val="22"/>
                <w:szCs w:val="22"/>
              </w:rPr>
            </w:pPr>
            <w:r w:rsidRPr="00C71919">
              <w:rPr>
                <w:b/>
                <w:sz w:val="22"/>
                <w:szCs w:val="22"/>
              </w:rPr>
              <w:t>от 1 года до 2-х лет</w:t>
            </w:r>
          </w:p>
        </w:tc>
        <w:tc>
          <w:tcPr>
            <w:tcW w:w="5045" w:type="dxa"/>
            <w:tcBorders>
              <w:top w:val="single" w:sz="4" w:space="0" w:color="auto"/>
              <w:left w:val="single" w:sz="4" w:space="0" w:color="auto"/>
              <w:bottom w:val="single" w:sz="4" w:space="0" w:color="auto"/>
              <w:right w:val="single" w:sz="4" w:space="0" w:color="auto"/>
            </w:tcBorders>
            <w:hideMark/>
          </w:tcPr>
          <w:p w14:paraId="2073CEF6" w14:textId="77777777" w:rsidR="004F33F5" w:rsidRPr="00C71919" w:rsidRDefault="004F33F5" w:rsidP="00E22A07">
            <w:pPr>
              <w:spacing w:line="240" w:lineRule="auto"/>
              <w:jc w:val="center"/>
              <w:rPr>
                <w:b/>
                <w:sz w:val="22"/>
                <w:szCs w:val="22"/>
              </w:rPr>
            </w:pPr>
            <w:r w:rsidRPr="00C71919">
              <w:rPr>
                <w:b/>
                <w:sz w:val="22"/>
                <w:szCs w:val="22"/>
              </w:rPr>
              <w:t>от 2-х лет до 3-х лет</w:t>
            </w:r>
          </w:p>
        </w:tc>
      </w:tr>
      <w:tr w:rsidR="004F33F5" w:rsidRPr="00C71919" w14:paraId="62C976D9" w14:textId="77777777" w:rsidTr="004F33F5">
        <w:trPr>
          <w:trHeight w:val="1961"/>
        </w:trPr>
        <w:tc>
          <w:tcPr>
            <w:tcW w:w="5078" w:type="dxa"/>
            <w:vMerge w:val="restart"/>
            <w:tcBorders>
              <w:top w:val="single" w:sz="4" w:space="0" w:color="auto"/>
              <w:left w:val="single" w:sz="4" w:space="0" w:color="auto"/>
              <w:right w:val="single" w:sz="4" w:space="0" w:color="auto"/>
            </w:tcBorders>
            <w:hideMark/>
          </w:tcPr>
          <w:p w14:paraId="06F27738" w14:textId="77777777" w:rsidR="004F33F5" w:rsidRPr="00C71919" w:rsidRDefault="004F33F5" w:rsidP="00E22A07">
            <w:pPr>
              <w:spacing w:line="240" w:lineRule="auto"/>
              <w:rPr>
                <w:sz w:val="22"/>
                <w:szCs w:val="22"/>
              </w:rPr>
            </w:pPr>
            <w:r w:rsidRPr="00C71919">
              <w:rPr>
                <w:b/>
                <w:sz w:val="22"/>
                <w:szCs w:val="22"/>
              </w:rPr>
              <w:t>с 2 месяцев</w:t>
            </w:r>
            <w:r w:rsidRPr="00C71919">
              <w:rPr>
                <w:sz w:val="22"/>
                <w:szCs w:val="22"/>
              </w:rPr>
              <w:t>: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tc>
        <w:tc>
          <w:tcPr>
            <w:tcW w:w="5045" w:type="dxa"/>
            <w:tcBorders>
              <w:top w:val="single" w:sz="4" w:space="0" w:color="auto"/>
              <w:left w:val="single" w:sz="4" w:space="0" w:color="auto"/>
              <w:bottom w:val="single" w:sz="4" w:space="0" w:color="auto"/>
              <w:right w:val="single" w:sz="4" w:space="0" w:color="auto"/>
            </w:tcBorders>
          </w:tcPr>
          <w:p w14:paraId="1ED4458F" w14:textId="77777777" w:rsidR="004F33F5" w:rsidRPr="00C71919" w:rsidRDefault="004F33F5" w:rsidP="00E22A07">
            <w:pPr>
              <w:pStyle w:val="af2"/>
            </w:pPr>
            <w:r w:rsidRPr="00C71919">
              <w:rPr>
                <w:b/>
              </w:rPr>
              <w:t>от 1 года до 1 года 6</w:t>
            </w:r>
            <w:r w:rsidRPr="00C71919">
              <w:t xml:space="preserve"> месяцев:</w:t>
            </w:r>
          </w:p>
          <w:p w14:paraId="507D4ADA" w14:textId="77777777" w:rsidR="004F33F5" w:rsidRPr="00C71919" w:rsidRDefault="004F33F5" w:rsidP="00E22A07">
            <w:pPr>
              <w:pStyle w:val="af2"/>
            </w:pPr>
            <w:r w:rsidRPr="00C71919">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tc>
        <w:tc>
          <w:tcPr>
            <w:tcW w:w="5045" w:type="dxa"/>
            <w:vMerge w:val="restart"/>
            <w:tcBorders>
              <w:top w:val="single" w:sz="4" w:space="0" w:color="auto"/>
              <w:left w:val="single" w:sz="4" w:space="0" w:color="auto"/>
              <w:right w:val="single" w:sz="4" w:space="0" w:color="auto"/>
            </w:tcBorders>
          </w:tcPr>
          <w:p w14:paraId="71AD671B" w14:textId="77777777" w:rsidR="004F33F5" w:rsidRPr="00C71919" w:rsidRDefault="004F33F5" w:rsidP="00E22A07">
            <w:pPr>
              <w:pStyle w:val="ConsPlusNormal"/>
              <w:shd w:val="clear" w:color="auto" w:fill="F2F2F2" w:themeFill="background1" w:themeFillShade="F2"/>
              <w:rPr>
                <w:b/>
                <w:sz w:val="22"/>
                <w:szCs w:val="22"/>
                <w:lang w:eastAsia="en-US"/>
              </w:rPr>
            </w:pPr>
            <w:r w:rsidRPr="00C71919">
              <w:rPr>
                <w:b/>
                <w:sz w:val="22"/>
                <w:szCs w:val="22"/>
                <w:lang w:eastAsia="en-US"/>
              </w:rPr>
              <w:t>Формирование словаря:</w:t>
            </w:r>
          </w:p>
          <w:p w14:paraId="245975D0" w14:textId="77777777" w:rsidR="004F33F5" w:rsidRPr="00C71919" w:rsidRDefault="004F33F5" w:rsidP="00E22A07">
            <w:pPr>
              <w:pStyle w:val="ConsPlusNormal"/>
              <w:rPr>
                <w:sz w:val="22"/>
                <w:szCs w:val="22"/>
                <w:lang w:eastAsia="en-US"/>
              </w:rPr>
            </w:pPr>
            <w:r w:rsidRPr="00C71919">
              <w:rPr>
                <w:sz w:val="22"/>
                <w:szCs w:val="22"/>
                <w:lang w:eastAsia="en-US"/>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170981E9" w14:textId="77777777" w:rsidR="004F33F5" w:rsidRPr="00C71919" w:rsidRDefault="004F33F5" w:rsidP="00E22A07">
            <w:pPr>
              <w:spacing w:line="240" w:lineRule="auto"/>
              <w:rPr>
                <w:sz w:val="22"/>
                <w:szCs w:val="22"/>
              </w:rPr>
            </w:pPr>
          </w:p>
        </w:tc>
      </w:tr>
      <w:tr w:rsidR="004F33F5" w:rsidRPr="00C71919" w14:paraId="379ACF0A" w14:textId="77777777" w:rsidTr="004F33F5">
        <w:trPr>
          <w:trHeight w:val="1988"/>
        </w:trPr>
        <w:tc>
          <w:tcPr>
            <w:tcW w:w="5078" w:type="dxa"/>
            <w:vMerge/>
            <w:tcBorders>
              <w:left w:val="single" w:sz="4" w:space="0" w:color="auto"/>
              <w:bottom w:val="single" w:sz="4" w:space="0" w:color="auto"/>
              <w:right w:val="single" w:sz="4" w:space="0" w:color="auto"/>
            </w:tcBorders>
          </w:tcPr>
          <w:p w14:paraId="65E14D4E" w14:textId="77777777" w:rsidR="004F33F5" w:rsidRPr="00C71919" w:rsidRDefault="004F33F5" w:rsidP="00E22A07">
            <w:pPr>
              <w:spacing w:line="240" w:lineRule="auto"/>
              <w:rPr>
                <w:sz w:val="22"/>
                <w:szCs w:val="22"/>
              </w:rPr>
            </w:pPr>
          </w:p>
        </w:tc>
        <w:tc>
          <w:tcPr>
            <w:tcW w:w="5045" w:type="dxa"/>
            <w:tcBorders>
              <w:top w:val="single" w:sz="4" w:space="0" w:color="auto"/>
              <w:left w:val="single" w:sz="4" w:space="0" w:color="auto"/>
              <w:bottom w:val="single" w:sz="4" w:space="0" w:color="auto"/>
              <w:right w:val="single" w:sz="4" w:space="0" w:color="auto"/>
            </w:tcBorders>
          </w:tcPr>
          <w:p w14:paraId="0F5F8773" w14:textId="77777777" w:rsidR="004F33F5" w:rsidRPr="00C71919" w:rsidRDefault="004F33F5" w:rsidP="00E22A07">
            <w:pPr>
              <w:pStyle w:val="af2"/>
              <w:rPr>
                <w:b/>
              </w:rPr>
            </w:pPr>
            <w:r w:rsidRPr="00C71919">
              <w:rPr>
                <w:b/>
              </w:rPr>
              <w:t>от 1 года 6 месяцев до 2 лет:</w:t>
            </w:r>
          </w:p>
          <w:p w14:paraId="5EDBFFA5" w14:textId="77777777" w:rsidR="004F33F5" w:rsidRPr="00C71919" w:rsidRDefault="004F33F5" w:rsidP="00E22A07">
            <w:pPr>
              <w:pStyle w:val="af2"/>
            </w:pPr>
            <w:r w:rsidRPr="00C71919">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tc>
        <w:tc>
          <w:tcPr>
            <w:tcW w:w="5045" w:type="dxa"/>
            <w:vMerge/>
            <w:tcBorders>
              <w:left w:val="single" w:sz="4" w:space="0" w:color="auto"/>
              <w:bottom w:val="single" w:sz="4" w:space="0" w:color="auto"/>
              <w:right w:val="single" w:sz="4" w:space="0" w:color="auto"/>
            </w:tcBorders>
          </w:tcPr>
          <w:p w14:paraId="38EB57F9" w14:textId="77777777" w:rsidR="004F33F5" w:rsidRPr="00C71919" w:rsidRDefault="004F33F5" w:rsidP="00E22A07">
            <w:pPr>
              <w:pStyle w:val="ConsPlusNormal"/>
              <w:rPr>
                <w:sz w:val="22"/>
                <w:szCs w:val="22"/>
                <w:lang w:eastAsia="en-US"/>
              </w:rPr>
            </w:pPr>
          </w:p>
        </w:tc>
      </w:tr>
      <w:tr w:rsidR="004F33F5" w:rsidRPr="00C71919" w14:paraId="2313410D" w14:textId="77777777" w:rsidTr="004F33F5">
        <w:trPr>
          <w:trHeight w:val="3312"/>
        </w:trPr>
        <w:tc>
          <w:tcPr>
            <w:tcW w:w="5078" w:type="dxa"/>
            <w:vMerge w:val="restart"/>
            <w:tcBorders>
              <w:top w:val="single" w:sz="4" w:space="0" w:color="auto"/>
              <w:left w:val="single" w:sz="4" w:space="0" w:color="auto"/>
              <w:right w:val="single" w:sz="4" w:space="0" w:color="auto"/>
            </w:tcBorders>
            <w:hideMark/>
          </w:tcPr>
          <w:p w14:paraId="49057578" w14:textId="77777777" w:rsidR="004F33F5" w:rsidRPr="00C71919" w:rsidRDefault="004F33F5" w:rsidP="00E22A07">
            <w:pPr>
              <w:pStyle w:val="ConsPlusNormal"/>
              <w:rPr>
                <w:sz w:val="22"/>
                <w:szCs w:val="22"/>
                <w:lang w:eastAsia="en-US"/>
              </w:rPr>
            </w:pPr>
            <w:r w:rsidRPr="00C71919">
              <w:rPr>
                <w:b/>
                <w:sz w:val="22"/>
                <w:szCs w:val="22"/>
                <w:lang w:eastAsia="en-US"/>
              </w:rPr>
              <w:t>с 6 месяцев</w:t>
            </w:r>
            <w:r w:rsidRPr="00C71919">
              <w:rPr>
                <w:sz w:val="22"/>
                <w:szCs w:val="22"/>
                <w:lang w:eastAsia="en-US"/>
              </w:rPr>
              <w:t>: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tc>
        <w:tc>
          <w:tcPr>
            <w:tcW w:w="5045" w:type="dxa"/>
            <w:tcBorders>
              <w:top w:val="single" w:sz="4" w:space="0" w:color="auto"/>
              <w:left w:val="single" w:sz="4" w:space="0" w:color="auto"/>
              <w:bottom w:val="single" w:sz="4" w:space="0" w:color="auto"/>
              <w:right w:val="single" w:sz="4" w:space="0" w:color="auto"/>
            </w:tcBorders>
          </w:tcPr>
          <w:p w14:paraId="71785754" w14:textId="77777777" w:rsidR="004F33F5" w:rsidRPr="00C71919" w:rsidRDefault="004F33F5" w:rsidP="00E22A07">
            <w:pPr>
              <w:pStyle w:val="af2"/>
            </w:pPr>
            <w:r w:rsidRPr="00C71919">
              <w:rPr>
                <w:b/>
              </w:rPr>
              <w:t>от 1 года до 1 года 6 месяцев</w:t>
            </w:r>
            <w:r w:rsidRPr="00C71919">
              <w:t>:</w:t>
            </w:r>
          </w:p>
          <w:p w14:paraId="30BB3072" w14:textId="77777777" w:rsidR="004F33F5" w:rsidRPr="00C71919" w:rsidRDefault="004F33F5" w:rsidP="00E22A07">
            <w:pPr>
              <w:spacing w:line="240" w:lineRule="auto"/>
              <w:rPr>
                <w:sz w:val="22"/>
                <w:szCs w:val="22"/>
              </w:rPr>
            </w:pPr>
            <w:r w:rsidRPr="00C71919">
              <w:rPr>
                <w:sz w:val="22"/>
                <w:szCs w:val="22"/>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tc>
        <w:tc>
          <w:tcPr>
            <w:tcW w:w="5045" w:type="dxa"/>
            <w:vMerge w:val="restart"/>
            <w:tcBorders>
              <w:top w:val="single" w:sz="4" w:space="0" w:color="auto"/>
              <w:left w:val="single" w:sz="4" w:space="0" w:color="auto"/>
              <w:right w:val="single" w:sz="4" w:space="0" w:color="auto"/>
            </w:tcBorders>
          </w:tcPr>
          <w:p w14:paraId="183E53DE" w14:textId="77777777" w:rsidR="004F33F5" w:rsidRPr="00C71919" w:rsidRDefault="004F33F5" w:rsidP="00E22A07">
            <w:pPr>
              <w:pStyle w:val="ConsPlusNormal"/>
              <w:shd w:val="clear" w:color="auto" w:fill="F2F2F2" w:themeFill="background1" w:themeFillShade="F2"/>
              <w:rPr>
                <w:b/>
                <w:sz w:val="22"/>
                <w:szCs w:val="22"/>
                <w:lang w:eastAsia="en-US"/>
              </w:rPr>
            </w:pPr>
            <w:r w:rsidRPr="00C71919">
              <w:rPr>
                <w:b/>
                <w:sz w:val="22"/>
                <w:szCs w:val="22"/>
                <w:lang w:eastAsia="en-US"/>
              </w:rPr>
              <w:t>Звуковая культура речи:</w:t>
            </w:r>
          </w:p>
          <w:p w14:paraId="2A2425F2" w14:textId="77777777" w:rsidR="004F33F5" w:rsidRPr="00C71919" w:rsidRDefault="004F33F5" w:rsidP="00E22A07">
            <w:pPr>
              <w:pStyle w:val="ConsPlusNormal"/>
              <w:rPr>
                <w:sz w:val="22"/>
                <w:szCs w:val="22"/>
                <w:lang w:eastAsia="en-US"/>
              </w:rPr>
            </w:pPr>
            <w:r w:rsidRPr="00C71919">
              <w:rPr>
                <w:sz w:val="22"/>
                <w:szCs w:val="22"/>
                <w:lang w:eastAsia="en-US"/>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47D07487" w14:textId="77777777" w:rsidR="004F33F5" w:rsidRPr="00C71919" w:rsidRDefault="004F33F5" w:rsidP="00E22A07">
            <w:pPr>
              <w:spacing w:line="240" w:lineRule="auto"/>
              <w:rPr>
                <w:sz w:val="22"/>
                <w:szCs w:val="22"/>
                <w:highlight w:val="cyan"/>
              </w:rPr>
            </w:pPr>
          </w:p>
        </w:tc>
      </w:tr>
      <w:tr w:rsidR="004F33F5" w:rsidRPr="00C71919" w14:paraId="53141308" w14:textId="77777777" w:rsidTr="004F33F5">
        <w:trPr>
          <w:trHeight w:val="2891"/>
        </w:trPr>
        <w:tc>
          <w:tcPr>
            <w:tcW w:w="5078" w:type="dxa"/>
            <w:vMerge/>
            <w:tcBorders>
              <w:left w:val="single" w:sz="4" w:space="0" w:color="auto"/>
              <w:bottom w:val="single" w:sz="4" w:space="0" w:color="auto"/>
              <w:right w:val="single" w:sz="4" w:space="0" w:color="auto"/>
            </w:tcBorders>
          </w:tcPr>
          <w:p w14:paraId="34B359AE" w14:textId="77777777" w:rsidR="004F33F5" w:rsidRPr="00C71919" w:rsidRDefault="004F33F5" w:rsidP="00E22A07">
            <w:pPr>
              <w:pStyle w:val="ConsPlusNormal"/>
              <w:rPr>
                <w:sz w:val="22"/>
                <w:szCs w:val="22"/>
                <w:lang w:eastAsia="en-US"/>
              </w:rPr>
            </w:pPr>
          </w:p>
        </w:tc>
        <w:tc>
          <w:tcPr>
            <w:tcW w:w="5045" w:type="dxa"/>
            <w:tcBorders>
              <w:top w:val="single" w:sz="4" w:space="0" w:color="auto"/>
              <w:left w:val="single" w:sz="4" w:space="0" w:color="auto"/>
              <w:bottom w:val="single" w:sz="4" w:space="0" w:color="auto"/>
              <w:right w:val="single" w:sz="4" w:space="0" w:color="auto"/>
            </w:tcBorders>
          </w:tcPr>
          <w:p w14:paraId="5F842666" w14:textId="77777777" w:rsidR="004F33F5" w:rsidRPr="00C71919" w:rsidRDefault="004F33F5" w:rsidP="00E22A07">
            <w:pPr>
              <w:pStyle w:val="af2"/>
              <w:rPr>
                <w:b/>
              </w:rPr>
            </w:pPr>
            <w:r w:rsidRPr="00C71919">
              <w:rPr>
                <w:b/>
              </w:rPr>
              <w:t>от 1 года 6 месяцев до 2 лет:</w:t>
            </w:r>
          </w:p>
          <w:p w14:paraId="6BC20E1D" w14:textId="77777777" w:rsidR="004F33F5" w:rsidRPr="00C71919" w:rsidRDefault="004F33F5" w:rsidP="00E22A07">
            <w:pPr>
              <w:pStyle w:val="af2"/>
            </w:pPr>
            <w:r w:rsidRPr="00C71919">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tc>
        <w:tc>
          <w:tcPr>
            <w:tcW w:w="5045" w:type="dxa"/>
            <w:vMerge/>
            <w:tcBorders>
              <w:left w:val="single" w:sz="4" w:space="0" w:color="auto"/>
              <w:bottom w:val="single" w:sz="4" w:space="0" w:color="auto"/>
              <w:right w:val="single" w:sz="4" w:space="0" w:color="auto"/>
            </w:tcBorders>
          </w:tcPr>
          <w:p w14:paraId="0EA4606E" w14:textId="77777777" w:rsidR="004F33F5" w:rsidRPr="00C71919" w:rsidRDefault="004F33F5" w:rsidP="00E22A07">
            <w:pPr>
              <w:pStyle w:val="ConsPlusNormal"/>
              <w:rPr>
                <w:sz w:val="22"/>
                <w:szCs w:val="22"/>
                <w:lang w:eastAsia="en-US"/>
              </w:rPr>
            </w:pPr>
          </w:p>
        </w:tc>
      </w:tr>
      <w:tr w:rsidR="004F33F5" w:rsidRPr="00C71919" w14:paraId="02FA9DC5" w14:textId="77777777" w:rsidTr="004F33F5">
        <w:trPr>
          <w:trHeight w:val="454"/>
        </w:trPr>
        <w:tc>
          <w:tcPr>
            <w:tcW w:w="5078" w:type="dxa"/>
            <w:vMerge w:val="restart"/>
            <w:tcBorders>
              <w:top w:val="single" w:sz="4" w:space="0" w:color="auto"/>
              <w:left w:val="single" w:sz="4" w:space="0" w:color="auto"/>
              <w:right w:val="single" w:sz="4" w:space="0" w:color="auto"/>
            </w:tcBorders>
            <w:hideMark/>
          </w:tcPr>
          <w:p w14:paraId="442B0727" w14:textId="77777777" w:rsidR="004F33F5" w:rsidRPr="00C71919" w:rsidRDefault="004F33F5" w:rsidP="00E22A07">
            <w:pPr>
              <w:spacing w:line="240" w:lineRule="auto"/>
              <w:rPr>
                <w:sz w:val="22"/>
                <w:szCs w:val="22"/>
              </w:rPr>
            </w:pPr>
            <w:r w:rsidRPr="00C71919">
              <w:rPr>
                <w:b/>
                <w:sz w:val="22"/>
                <w:szCs w:val="22"/>
              </w:rPr>
              <w:t>с 9 месяцев</w:t>
            </w:r>
            <w:r w:rsidRPr="00C71919">
              <w:rPr>
                <w:sz w:val="22"/>
                <w:szCs w:val="22"/>
              </w:rPr>
              <w:t>: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tc>
        <w:tc>
          <w:tcPr>
            <w:tcW w:w="5045" w:type="dxa"/>
            <w:tcBorders>
              <w:top w:val="single" w:sz="4" w:space="0" w:color="auto"/>
              <w:left w:val="single" w:sz="4" w:space="0" w:color="auto"/>
              <w:bottom w:val="single" w:sz="4" w:space="0" w:color="auto"/>
              <w:right w:val="single" w:sz="4" w:space="0" w:color="auto"/>
            </w:tcBorders>
          </w:tcPr>
          <w:p w14:paraId="41BE3690" w14:textId="77777777" w:rsidR="004F33F5" w:rsidRPr="00C71919" w:rsidRDefault="004F33F5" w:rsidP="00E22A07">
            <w:pPr>
              <w:pStyle w:val="af2"/>
              <w:rPr>
                <w:b/>
              </w:rPr>
            </w:pPr>
            <w:r w:rsidRPr="00C71919">
              <w:rPr>
                <w:b/>
              </w:rPr>
              <w:t>от 1 года до 1 года 6 месяцев:</w:t>
            </w:r>
          </w:p>
          <w:p w14:paraId="39401285" w14:textId="77777777" w:rsidR="004F33F5" w:rsidRPr="00C71919" w:rsidRDefault="004F33F5" w:rsidP="00E22A07">
            <w:pPr>
              <w:pStyle w:val="af2"/>
            </w:pPr>
            <w:r w:rsidRPr="00C71919">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tc>
        <w:tc>
          <w:tcPr>
            <w:tcW w:w="5045" w:type="dxa"/>
            <w:vMerge w:val="restart"/>
            <w:tcBorders>
              <w:top w:val="single" w:sz="4" w:space="0" w:color="auto"/>
              <w:left w:val="single" w:sz="4" w:space="0" w:color="auto"/>
              <w:right w:val="single" w:sz="4" w:space="0" w:color="auto"/>
            </w:tcBorders>
            <w:hideMark/>
          </w:tcPr>
          <w:p w14:paraId="6A135AD8" w14:textId="77777777" w:rsidR="004F33F5" w:rsidRPr="00C71919" w:rsidRDefault="004F33F5" w:rsidP="00E22A07">
            <w:pPr>
              <w:pStyle w:val="ConsPlusNormal"/>
              <w:shd w:val="clear" w:color="auto" w:fill="F2F2F2" w:themeFill="background1" w:themeFillShade="F2"/>
              <w:rPr>
                <w:b/>
                <w:sz w:val="22"/>
                <w:szCs w:val="22"/>
                <w:lang w:eastAsia="en-US"/>
              </w:rPr>
            </w:pPr>
            <w:r w:rsidRPr="00C71919">
              <w:rPr>
                <w:b/>
                <w:sz w:val="22"/>
                <w:szCs w:val="22"/>
                <w:lang w:eastAsia="en-US"/>
              </w:rPr>
              <w:t>Интерес к художественной литературе:</w:t>
            </w:r>
          </w:p>
          <w:p w14:paraId="03910B35" w14:textId="77777777" w:rsidR="004F33F5" w:rsidRPr="00C71919" w:rsidRDefault="004F33F5" w:rsidP="00E22A07">
            <w:pPr>
              <w:pStyle w:val="ConsPlusNormal"/>
              <w:rPr>
                <w:sz w:val="22"/>
                <w:szCs w:val="22"/>
                <w:lang w:eastAsia="en-US"/>
              </w:rPr>
            </w:pPr>
            <w:r w:rsidRPr="00C71919">
              <w:rPr>
                <w:sz w:val="22"/>
                <w:szCs w:val="22"/>
                <w:lang w:eastAsia="en-US"/>
              </w:rPr>
              <w:t>-формировать у детей умение воспринимать небольшие по объему потешки, сказки и рассказы с наглядным сопровождением (и без него);</w:t>
            </w:r>
          </w:p>
          <w:p w14:paraId="6E679198" w14:textId="77777777" w:rsidR="004F33F5" w:rsidRPr="00C71919" w:rsidRDefault="004F33F5" w:rsidP="00E22A07">
            <w:pPr>
              <w:pStyle w:val="ConsPlusNormal"/>
              <w:rPr>
                <w:sz w:val="22"/>
                <w:szCs w:val="22"/>
                <w:lang w:eastAsia="en-US"/>
              </w:rPr>
            </w:pPr>
            <w:r w:rsidRPr="00C71919">
              <w:rPr>
                <w:sz w:val="22"/>
                <w:szCs w:val="22"/>
                <w:lang w:eastAsia="en-US"/>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14:paraId="16496DE8" w14:textId="77777777" w:rsidR="004F33F5" w:rsidRPr="00C71919" w:rsidRDefault="004F33F5" w:rsidP="00E22A07">
            <w:pPr>
              <w:pStyle w:val="ConsPlusNormal"/>
              <w:rPr>
                <w:sz w:val="22"/>
                <w:szCs w:val="22"/>
                <w:lang w:eastAsia="en-US"/>
              </w:rPr>
            </w:pPr>
            <w:r w:rsidRPr="00C71919">
              <w:rPr>
                <w:sz w:val="22"/>
                <w:szCs w:val="22"/>
                <w:lang w:eastAsia="en-US"/>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1A0A1029" w14:textId="77777777" w:rsidR="004F33F5" w:rsidRPr="00C71919" w:rsidRDefault="004F33F5" w:rsidP="00E22A07">
            <w:pPr>
              <w:pStyle w:val="ConsPlusNormal"/>
              <w:rPr>
                <w:sz w:val="22"/>
                <w:szCs w:val="22"/>
                <w:lang w:eastAsia="en-US"/>
              </w:rPr>
            </w:pPr>
            <w:r w:rsidRPr="00C71919">
              <w:rPr>
                <w:sz w:val="22"/>
                <w:szCs w:val="22"/>
                <w:lang w:eastAsia="en-US"/>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0F1AB530" w14:textId="77777777" w:rsidR="004F33F5" w:rsidRPr="00C71919" w:rsidRDefault="004F33F5" w:rsidP="00E22A07">
            <w:pPr>
              <w:pStyle w:val="ConsPlusNormal"/>
              <w:rPr>
                <w:sz w:val="22"/>
                <w:szCs w:val="22"/>
                <w:lang w:eastAsia="en-US"/>
              </w:rPr>
            </w:pPr>
            <w:r w:rsidRPr="00C71919">
              <w:rPr>
                <w:sz w:val="22"/>
                <w:szCs w:val="22"/>
                <w:lang w:eastAsia="en-US"/>
              </w:rPr>
              <w:t>-побуждать рассматривать книги и иллюстрации вместе с педагогом и самостоятельно;</w:t>
            </w:r>
          </w:p>
          <w:p w14:paraId="0EA5A012" w14:textId="77777777" w:rsidR="004F33F5" w:rsidRPr="00C71919" w:rsidRDefault="004F33F5" w:rsidP="00E22A07">
            <w:pPr>
              <w:pStyle w:val="ConsPlusNormal"/>
              <w:rPr>
                <w:sz w:val="22"/>
                <w:szCs w:val="22"/>
                <w:lang w:eastAsia="en-US"/>
              </w:rPr>
            </w:pPr>
            <w:r w:rsidRPr="00C71919">
              <w:rPr>
                <w:sz w:val="22"/>
                <w:szCs w:val="22"/>
                <w:lang w:eastAsia="en-US"/>
              </w:rPr>
              <w:t>-развивать восприятие вопросительных и восклицательных интонаций художественного произведения.</w:t>
            </w:r>
          </w:p>
        </w:tc>
      </w:tr>
      <w:tr w:rsidR="004F33F5" w:rsidRPr="00C71919" w14:paraId="197ECC7C" w14:textId="77777777" w:rsidTr="004F33F5">
        <w:trPr>
          <w:trHeight w:val="1665"/>
        </w:trPr>
        <w:tc>
          <w:tcPr>
            <w:tcW w:w="5078" w:type="dxa"/>
            <w:vMerge/>
            <w:tcBorders>
              <w:left w:val="single" w:sz="4" w:space="0" w:color="auto"/>
              <w:right w:val="single" w:sz="4" w:space="0" w:color="auto"/>
            </w:tcBorders>
          </w:tcPr>
          <w:p w14:paraId="63835020" w14:textId="77777777" w:rsidR="004F33F5" w:rsidRPr="00C71919" w:rsidRDefault="004F33F5" w:rsidP="00E22A07">
            <w:pPr>
              <w:spacing w:line="240" w:lineRule="auto"/>
              <w:rPr>
                <w:sz w:val="22"/>
                <w:szCs w:val="22"/>
              </w:rPr>
            </w:pPr>
          </w:p>
        </w:tc>
        <w:tc>
          <w:tcPr>
            <w:tcW w:w="5045" w:type="dxa"/>
            <w:tcBorders>
              <w:top w:val="single" w:sz="4" w:space="0" w:color="auto"/>
              <w:left w:val="single" w:sz="4" w:space="0" w:color="auto"/>
              <w:bottom w:val="single" w:sz="4" w:space="0" w:color="auto"/>
              <w:right w:val="single" w:sz="4" w:space="0" w:color="auto"/>
            </w:tcBorders>
          </w:tcPr>
          <w:p w14:paraId="3FA5D95B" w14:textId="77777777" w:rsidR="004F33F5" w:rsidRPr="00C71919" w:rsidRDefault="004F33F5" w:rsidP="00E22A07">
            <w:pPr>
              <w:pStyle w:val="af2"/>
              <w:rPr>
                <w:b/>
              </w:rPr>
            </w:pPr>
            <w:r w:rsidRPr="00C71919">
              <w:rPr>
                <w:b/>
              </w:rPr>
              <w:t>от 1 года 6 месяцев до 2 лет:</w:t>
            </w:r>
          </w:p>
          <w:p w14:paraId="589060F5" w14:textId="77777777" w:rsidR="004F33F5" w:rsidRPr="00C71919" w:rsidRDefault="004F33F5" w:rsidP="00E22A07">
            <w:pPr>
              <w:pStyle w:val="af2"/>
            </w:pPr>
            <w:r w:rsidRPr="00C71919">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tc>
        <w:tc>
          <w:tcPr>
            <w:tcW w:w="5045" w:type="dxa"/>
            <w:vMerge/>
            <w:tcBorders>
              <w:left w:val="single" w:sz="4" w:space="0" w:color="auto"/>
              <w:right w:val="single" w:sz="4" w:space="0" w:color="auto"/>
            </w:tcBorders>
          </w:tcPr>
          <w:p w14:paraId="35E47C3C" w14:textId="77777777" w:rsidR="004F33F5" w:rsidRPr="00C71919" w:rsidRDefault="004F33F5" w:rsidP="00E22A07">
            <w:pPr>
              <w:pStyle w:val="ConsPlusNormal"/>
              <w:rPr>
                <w:sz w:val="22"/>
                <w:szCs w:val="22"/>
                <w:lang w:eastAsia="en-US"/>
              </w:rPr>
            </w:pPr>
          </w:p>
        </w:tc>
      </w:tr>
      <w:tr w:rsidR="004F33F5" w:rsidRPr="00C71919" w14:paraId="5F5E84B0" w14:textId="77777777" w:rsidTr="004F33F5">
        <w:trPr>
          <w:trHeight w:val="1122"/>
        </w:trPr>
        <w:tc>
          <w:tcPr>
            <w:tcW w:w="5078" w:type="dxa"/>
            <w:vMerge/>
            <w:tcBorders>
              <w:left w:val="single" w:sz="4" w:space="0" w:color="auto"/>
              <w:right w:val="single" w:sz="4" w:space="0" w:color="auto"/>
            </w:tcBorders>
            <w:vAlign w:val="center"/>
            <w:hideMark/>
          </w:tcPr>
          <w:p w14:paraId="30777DDA" w14:textId="77777777" w:rsidR="004F33F5" w:rsidRPr="00C71919" w:rsidRDefault="004F33F5" w:rsidP="00E22A07">
            <w:pPr>
              <w:spacing w:line="240" w:lineRule="auto"/>
              <w:rPr>
                <w:sz w:val="22"/>
                <w:szCs w:val="22"/>
              </w:rPr>
            </w:pPr>
          </w:p>
        </w:tc>
        <w:tc>
          <w:tcPr>
            <w:tcW w:w="5045" w:type="dxa"/>
            <w:tcBorders>
              <w:top w:val="single" w:sz="4" w:space="0" w:color="auto"/>
              <w:left w:val="single" w:sz="4" w:space="0" w:color="auto"/>
              <w:bottom w:val="single" w:sz="4" w:space="0" w:color="auto"/>
              <w:right w:val="single" w:sz="4" w:space="0" w:color="auto"/>
            </w:tcBorders>
          </w:tcPr>
          <w:p w14:paraId="7323CEA3" w14:textId="77777777" w:rsidR="004F33F5" w:rsidRPr="00C71919" w:rsidRDefault="004F33F5" w:rsidP="00E22A07">
            <w:pPr>
              <w:pStyle w:val="af2"/>
              <w:rPr>
                <w:b/>
              </w:rPr>
            </w:pPr>
            <w:r w:rsidRPr="00C71919">
              <w:rPr>
                <w:b/>
              </w:rPr>
              <w:t>от 1 года до 1 года 6 месяцев:</w:t>
            </w:r>
          </w:p>
          <w:p w14:paraId="3FBB3721" w14:textId="77777777" w:rsidR="004F33F5" w:rsidRPr="00C71919" w:rsidRDefault="004F33F5" w:rsidP="00E22A07">
            <w:pPr>
              <w:pStyle w:val="af2"/>
            </w:pPr>
            <w:r w:rsidRPr="00C71919">
              <w:t>реагировать улыбкой и движениями на эмоциональные реакции малыша при чтении и пропевании фольклорных текстов;</w:t>
            </w:r>
          </w:p>
        </w:tc>
        <w:tc>
          <w:tcPr>
            <w:tcW w:w="5045" w:type="dxa"/>
            <w:vMerge/>
            <w:tcBorders>
              <w:left w:val="single" w:sz="4" w:space="0" w:color="auto"/>
              <w:right w:val="single" w:sz="4" w:space="0" w:color="auto"/>
            </w:tcBorders>
            <w:vAlign w:val="center"/>
            <w:hideMark/>
          </w:tcPr>
          <w:p w14:paraId="0C3EC6D5" w14:textId="77777777" w:rsidR="004F33F5" w:rsidRPr="00C71919" w:rsidRDefault="004F33F5" w:rsidP="00E22A07">
            <w:pPr>
              <w:spacing w:line="240" w:lineRule="auto"/>
              <w:rPr>
                <w:rFonts w:eastAsiaTheme="minorEastAsia"/>
                <w:sz w:val="22"/>
                <w:szCs w:val="22"/>
              </w:rPr>
            </w:pPr>
          </w:p>
        </w:tc>
      </w:tr>
      <w:tr w:rsidR="004F33F5" w:rsidRPr="00C71919" w14:paraId="1BA792D2" w14:textId="77777777" w:rsidTr="004F33F5">
        <w:trPr>
          <w:trHeight w:val="510"/>
        </w:trPr>
        <w:tc>
          <w:tcPr>
            <w:tcW w:w="5078" w:type="dxa"/>
            <w:vMerge/>
            <w:tcBorders>
              <w:left w:val="single" w:sz="4" w:space="0" w:color="auto"/>
              <w:bottom w:val="single" w:sz="4" w:space="0" w:color="auto"/>
              <w:right w:val="single" w:sz="4" w:space="0" w:color="auto"/>
            </w:tcBorders>
            <w:vAlign w:val="center"/>
          </w:tcPr>
          <w:p w14:paraId="48152D54" w14:textId="77777777" w:rsidR="004F33F5" w:rsidRPr="00C71919" w:rsidRDefault="004F33F5" w:rsidP="00E22A07">
            <w:pPr>
              <w:spacing w:line="240" w:lineRule="auto"/>
              <w:rPr>
                <w:sz w:val="22"/>
                <w:szCs w:val="22"/>
              </w:rPr>
            </w:pPr>
          </w:p>
        </w:tc>
        <w:tc>
          <w:tcPr>
            <w:tcW w:w="5045" w:type="dxa"/>
            <w:tcBorders>
              <w:top w:val="single" w:sz="4" w:space="0" w:color="auto"/>
              <w:left w:val="single" w:sz="4" w:space="0" w:color="auto"/>
              <w:bottom w:val="single" w:sz="4" w:space="0" w:color="auto"/>
              <w:right w:val="single" w:sz="4" w:space="0" w:color="auto"/>
            </w:tcBorders>
          </w:tcPr>
          <w:p w14:paraId="6F78BDBD" w14:textId="77777777" w:rsidR="004F33F5" w:rsidRPr="00C71919" w:rsidRDefault="004F33F5" w:rsidP="00E22A07">
            <w:pPr>
              <w:pStyle w:val="af2"/>
              <w:rPr>
                <w:b/>
              </w:rPr>
            </w:pPr>
            <w:r w:rsidRPr="00C71919">
              <w:rPr>
                <w:b/>
              </w:rPr>
              <w:t>от 1 года 6 месяцев до 2 лет:</w:t>
            </w:r>
          </w:p>
          <w:p w14:paraId="0613EDC8" w14:textId="77777777" w:rsidR="004F33F5" w:rsidRPr="00C71919" w:rsidRDefault="004F33F5" w:rsidP="00E22A07">
            <w:pPr>
              <w:pStyle w:val="af2"/>
            </w:pPr>
            <w:r w:rsidRPr="00C71919">
              <w:t>развивать у детей умение эмоционально откликаться на ритм и мелодичность пестушек, песенок, потешек, сказок;</w:t>
            </w:r>
          </w:p>
        </w:tc>
        <w:tc>
          <w:tcPr>
            <w:tcW w:w="5045" w:type="dxa"/>
            <w:vMerge/>
            <w:tcBorders>
              <w:left w:val="single" w:sz="4" w:space="0" w:color="auto"/>
              <w:bottom w:val="single" w:sz="4" w:space="0" w:color="auto"/>
              <w:right w:val="single" w:sz="4" w:space="0" w:color="auto"/>
            </w:tcBorders>
            <w:vAlign w:val="center"/>
          </w:tcPr>
          <w:p w14:paraId="4595B758" w14:textId="77777777" w:rsidR="004F33F5" w:rsidRPr="00C71919" w:rsidRDefault="004F33F5" w:rsidP="00E22A07">
            <w:pPr>
              <w:spacing w:line="240" w:lineRule="auto"/>
              <w:rPr>
                <w:rFonts w:eastAsiaTheme="minorEastAsia"/>
                <w:sz w:val="22"/>
                <w:szCs w:val="22"/>
              </w:rPr>
            </w:pPr>
          </w:p>
        </w:tc>
      </w:tr>
      <w:tr w:rsidR="004F33F5" w:rsidRPr="00C71919" w14:paraId="56CA8D58" w14:textId="77777777" w:rsidTr="004F33F5">
        <w:trPr>
          <w:trHeight w:val="1410"/>
        </w:trPr>
        <w:tc>
          <w:tcPr>
            <w:tcW w:w="5078" w:type="dxa"/>
            <w:vMerge w:val="restart"/>
            <w:tcBorders>
              <w:top w:val="single" w:sz="4" w:space="0" w:color="auto"/>
              <w:left w:val="single" w:sz="4" w:space="0" w:color="auto"/>
              <w:right w:val="single" w:sz="4" w:space="0" w:color="auto"/>
            </w:tcBorders>
            <w:shd w:val="clear" w:color="auto" w:fill="F2F2F2" w:themeFill="background1" w:themeFillShade="F2"/>
          </w:tcPr>
          <w:p w14:paraId="06B852B1" w14:textId="77777777" w:rsidR="004F33F5" w:rsidRPr="00C71919" w:rsidRDefault="004F33F5" w:rsidP="00E22A07">
            <w:pPr>
              <w:spacing w:line="240" w:lineRule="auto"/>
              <w:rPr>
                <w:sz w:val="22"/>
                <w:szCs w:val="22"/>
              </w:rPr>
            </w:pPr>
          </w:p>
        </w:tc>
        <w:tc>
          <w:tcPr>
            <w:tcW w:w="5045" w:type="dxa"/>
            <w:tcBorders>
              <w:top w:val="single" w:sz="4" w:space="0" w:color="auto"/>
              <w:left w:val="single" w:sz="4" w:space="0" w:color="auto"/>
              <w:bottom w:val="single" w:sz="4" w:space="0" w:color="auto"/>
              <w:right w:val="single" w:sz="4" w:space="0" w:color="auto"/>
            </w:tcBorders>
          </w:tcPr>
          <w:p w14:paraId="6848FFF4" w14:textId="77777777" w:rsidR="004F33F5" w:rsidRPr="00C71919" w:rsidRDefault="004F33F5" w:rsidP="00E22A07">
            <w:pPr>
              <w:pStyle w:val="af2"/>
              <w:rPr>
                <w:b/>
              </w:rPr>
            </w:pPr>
            <w:r w:rsidRPr="00C71919">
              <w:rPr>
                <w:b/>
              </w:rPr>
              <w:t>от 1 года до 1 года 6 месяцев:</w:t>
            </w:r>
          </w:p>
          <w:p w14:paraId="5390218F" w14:textId="77777777" w:rsidR="004F33F5" w:rsidRPr="00C71919" w:rsidRDefault="004F33F5" w:rsidP="00E22A07">
            <w:pPr>
              <w:pStyle w:val="af2"/>
            </w:pPr>
            <w:r w:rsidRPr="00C71919">
              <w:t>побуждать к повторению за педагогом при чтении слов стихотворного текста, песенок, выполнению действий, о которых идет речь в произведении;</w:t>
            </w:r>
          </w:p>
        </w:tc>
        <w:tc>
          <w:tcPr>
            <w:tcW w:w="5045" w:type="dxa"/>
            <w:vMerge w:val="restart"/>
            <w:tcBorders>
              <w:top w:val="single" w:sz="4" w:space="0" w:color="auto"/>
              <w:left w:val="single" w:sz="4" w:space="0" w:color="auto"/>
              <w:right w:val="single" w:sz="4" w:space="0" w:color="auto"/>
            </w:tcBorders>
          </w:tcPr>
          <w:p w14:paraId="5B6456B2" w14:textId="77777777" w:rsidR="004F33F5" w:rsidRPr="00C71919" w:rsidRDefault="004F33F5" w:rsidP="00E22A07">
            <w:pPr>
              <w:pStyle w:val="ConsPlusNormal"/>
              <w:shd w:val="clear" w:color="auto" w:fill="F2F2F2" w:themeFill="background1" w:themeFillShade="F2"/>
              <w:rPr>
                <w:b/>
                <w:sz w:val="22"/>
                <w:szCs w:val="22"/>
                <w:lang w:eastAsia="en-US"/>
              </w:rPr>
            </w:pPr>
            <w:r w:rsidRPr="00C71919">
              <w:rPr>
                <w:b/>
                <w:sz w:val="22"/>
                <w:szCs w:val="22"/>
                <w:lang w:eastAsia="en-US"/>
              </w:rPr>
              <w:t>Грамматический строй речи:</w:t>
            </w:r>
          </w:p>
          <w:p w14:paraId="335ECC26" w14:textId="77777777" w:rsidR="004F33F5" w:rsidRPr="00C71919" w:rsidRDefault="004F33F5" w:rsidP="00E22A07">
            <w:pPr>
              <w:pStyle w:val="ConsPlusNormal"/>
              <w:rPr>
                <w:sz w:val="22"/>
                <w:szCs w:val="22"/>
                <w:lang w:eastAsia="en-US"/>
              </w:rPr>
            </w:pPr>
            <w:r w:rsidRPr="00C71919">
              <w:rPr>
                <w:sz w:val="22"/>
                <w:szCs w:val="22"/>
                <w:lang w:eastAsia="en-US"/>
              </w:rPr>
              <w:t>формировать у детей умение согласовывать существительные и местоимения с глаголами, составлять фразы из 3 - 4 слов.</w:t>
            </w:r>
          </w:p>
        </w:tc>
      </w:tr>
      <w:tr w:rsidR="004F33F5" w:rsidRPr="00C71919" w14:paraId="1D06989A" w14:textId="77777777" w:rsidTr="004F33F5">
        <w:trPr>
          <w:trHeight w:val="1402"/>
        </w:trPr>
        <w:tc>
          <w:tcPr>
            <w:tcW w:w="5078" w:type="dxa"/>
            <w:vMerge/>
            <w:tcBorders>
              <w:left w:val="single" w:sz="4" w:space="0" w:color="auto"/>
              <w:right w:val="single" w:sz="4" w:space="0" w:color="auto"/>
            </w:tcBorders>
            <w:shd w:val="clear" w:color="auto" w:fill="F2F2F2" w:themeFill="background1" w:themeFillShade="F2"/>
          </w:tcPr>
          <w:p w14:paraId="339D4402" w14:textId="77777777" w:rsidR="004F33F5" w:rsidRPr="00C71919" w:rsidRDefault="004F33F5" w:rsidP="00E22A07">
            <w:pPr>
              <w:spacing w:line="240" w:lineRule="auto"/>
              <w:rPr>
                <w:sz w:val="22"/>
                <w:szCs w:val="22"/>
              </w:rPr>
            </w:pPr>
          </w:p>
        </w:tc>
        <w:tc>
          <w:tcPr>
            <w:tcW w:w="5045" w:type="dxa"/>
            <w:tcBorders>
              <w:top w:val="single" w:sz="4" w:space="0" w:color="auto"/>
              <w:left w:val="single" w:sz="4" w:space="0" w:color="auto"/>
              <w:bottom w:val="single" w:sz="4" w:space="0" w:color="auto"/>
              <w:right w:val="single" w:sz="4" w:space="0" w:color="auto"/>
            </w:tcBorders>
          </w:tcPr>
          <w:p w14:paraId="3346CECE" w14:textId="77777777" w:rsidR="004F33F5" w:rsidRPr="00C71919" w:rsidRDefault="004F33F5" w:rsidP="00E22A07">
            <w:pPr>
              <w:pStyle w:val="af2"/>
              <w:rPr>
                <w:b/>
              </w:rPr>
            </w:pPr>
            <w:r w:rsidRPr="00C71919">
              <w:rPr>
                <w:b/>
              </w:rPr>
              <w:t>от 1 года 6 месяцев до 2 лет:</w:t>
            </w:r>
          </w:p>
          <w:p w14:paraId="3E7872A7" w14:textId="77777777" w:rsidR="004F33F5" w:rsidRPr="00C71919" w:rsidRDefault="004F33F5" w:rsidP="00E22A07">
            <w:pPr>
              <w:pStyle w:val="af2"/>
            </w:pPr>
            <w:r w:rsidRPr="00C71919">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tc>
        <w:tc>
          <w:tcPr>
            <w:tcW w:w="5045" w:type="dxa"/>
            <w:vMerge/>
            <w:tcBorders>
              <w:left w:val="single" w:sz="4" w:space="0" w:color="auto"/>
              <w:right w:val="single" w:sz="4" w:space="0" w:color="auto"/>
            </w:tcBorders>
          </w:tcPr>
          <w:p w14:paraId="2DD344E4" w14:textId="77777777" w:rsidR="004F33F5" w:rsidRPr="00C71919" w:rsidRDefault="004F33F5" w:rsidP="00E22A07">
            <w:pPr>
              <w:pStyle w:val="ConsPlusNormal"/>
              <w:rPr>
                <w:sz w:val="22"/>
                <w:szCs w:val="22"/>
                <w:lang w:eastAsia="en-US"/>
              </w:rPr>
            </w:pPr>
          </w:p>
        </w:tc>
      </w:tr>
      <w:tr w:rsidR="004F33F5" w:rsidRPr="00C71919" w14:paraId="1074A35C" w14:textId="77777777" w:rsidTr="004F33F5">
        <w:trPr>
          <w:trHeight w:val="1407"/>
        </w:trPr>
        <w:tc>
          <w:tcPr>
            <w:tcW w:w="5078" w:type="dxa"/>
            <w:vMerge/>
            <w:tcBorders>
              <w:left w:val="single" w:sz="4" w:space="0" w:color="auto"/>
              <w:right w:val="single" w:sz="4" w:space="0" w:color="auto"/>
            </w:tcBorders>
            <w:shd w:val="clear" w:color="auto" w:fill="F2F2F2" w:themeFill="background1" w:themeFillShade="F2"/>
          </w:tcPr>
          <w:p w14:paraId="21190126" w14:textId="77777777" w:rsidR="004F33F5" w:rsidRPr="00C71919" w:rsidRDefault="004F33F5" w:rsidP="00E22A07">
            <w:pPr>
              <w:spacing w:line="240" w:lineRule="auto"/>
              <w:rPr>
                <w:sz w:val="22"/>
                <w:szCs w:val="22"/>
              </w:rPr>
            </w:pPr>
          </w:p>
        </w:tc>
        <w:tc>
          <w:tcPr>
            <w:tcW w:w="5045" w:type="dxa"/>
            <w:tcBorders>
              <w:top w:val="single" w:sz="4" w:space="0" w:color="auto"/>
              <w:left w:val="single" w:sz="4" w:space="0" w:color="auto"/>
              <w:bottom w:val="single" w:sz="4" w:space="0" w:color="auto"/>
              <w:right w:val="single" w:sz="4" w:space="0" w:color="auto"/>
            </w:tcBorders>
          </w:tcPr>
          <w:p w14:paraId="574DC0EE" w14:textId="77777777" w:rsidR="004F33F5" w:rsidRPr="00C71919" w:rsidRDefault="004F33F5" w:rsidP="00E22A07">
            <w:pPr>
              <w:pStyle w:val="af2"/>
              <w:rPr>
                <w:b/>
              </w:rPr>
            </w:pPr>
            <w:r w:rsidRPr="00C71919">
              <w:rPr>
                <w:b/>
              </w:rPr>
              <w:t>от 1 года до 1 года 6 месяцев:</w:t>
            </w:r>
          </w:p>
          <w:p w14:paraId="5CEF5828" w14:textId="77777777" w:rsidR="004F33F5" w:rsidRPr="00C71919" w:rsidRDefault="004F33F5" w:rsidP="00E22A07">
            <w:pPr>
              <w:pStyle w:val="af2"/>
            </w:pPr>
            <w:r w:rsidRPr="00C71919">
              <w:t>рассматривать вместе с педагогом и узнавать изображенные в книжках-картинках предметы и действия, о которых говорилось в произведении;</w:t>
            </w:r>
          </w:p>
        </w:tc>
        <w:tc>
          <w:tcPr>
            <w:tcW w:w="5045" w:type="dxa"/>
            <w:vMerge/>
            <w:tcBorders>
              <w:left w:val="single" w:sz="4" w:space="0" w:color="auto"/>
              <w:right w:val="single" w:sz="4" w:space="0" w:color="auto"/>
            </w:tcBorders>
          </w:tcPr>
          <w:p w14:paraId="6515CD5F" w14:textId="77777777" w:rsidR="004F33F5" w:rsidRPr="00C71919" w:rsidRDefault="004F33F5" w:rsidP="00E22A07">
            <w:pPr>
              <w:spacing w:line="240" w:lineRule="auto"/>
              <w:rPr>
                <w:sz w:val="22"/>
                <w:szCs w:val="22"/>
                <w:highlight w:val="yellow"/>
              </w:rPr>
            </w:pPr>
          </w:p>
        </w:tc>
      </w:tr>
      <w:tr w:rsidR="004F33F5" w:rsidRPr="00C71919" w14:paraId="7E5E8B57" w14:textId="77777777" w:rsidTr="004F33F5">
        <w:trPr>
          <w:trHeight w:val="1413"/>
        </w:trPr>
        <w:tc>
          <w:tcPr>
            <w:tcW w:w="5078" w:type="dxa"/>
            <w:vMerge/>
            <w:tcBorders>
              <w:left w:val="single" w:sz="4" w:space="0" w:color="auto"/>
              <w:bottom w:val="single" w:sz="4" w:space="0" w:color="auto"/>
              <w:right w:val="single" w:sz="4" w:space="0" w:color="auto"/>
            </w:tcBorders>
            <w:shd w:val="clear" w:color="auto" w:fill="F2F2F2" w:themeFill="background1" w:themeFillShade="F2"/>
          </w:tcPr>
          <w:p w14:paraId="65ABBED6" w14:textId="77777777" w:rsidR="004F33F5" w:rsidRPr="00C71919" w:rsidRDefault="004F33F5" w:rsidP="00E22A07">
            <w:pPr>
              <w:spacing w:line="240" w:lineRule="auto"/>
              <w:rPr>
                <w:sz w:val="22"/>
                <w:szCs w:val="22"/>
              </w:rPr>
            </w:pPr>
          </w:p>
        </w:tc>
        <w:tc>
          <w:tcPr>
            <w:tcW w:w="5045" w:type="dxa"/>
            <w:tcBorders>
              <w:top w:val="single" w:sz="4" w:space="0" w:color="auto"/>
              <w:left w:val="single" w:sz="4" w:space="0" w:color="auto"/>
              <w:bottom w:val="single" w:sz="4" w:space="0" w:color="auto"/>
              <w:right w:val="single" w:sz="4" w:space="0" w:color="auto"/>
            </w:tcBorders>
          </w:tcPr>
          <w:p w14:paraId="08C4FD59" w14:textId="77777777" w:rsidR="004F33F5" w:rsidRPr="00C71919" w:rsidRDefault="004F33F5" w:rsidP="00E22A07">
            <w:pPr>
              <w:pStyle w:val="af2"/>
              <w:rPr>
                <w:b/>
              </w:rPr>
            </w:pPr>
            <w:r w:rsidRPr="00C71919">
              <w:rPr>
                <w:b/>
              </w:rPr>
              <w:t>от 1 года 6 месяцев до 2 лет:</w:t>
            </w:r>
          </w:p>
          <w:p w14:paraId="0837FE80" w14:textId="77777777" w:rsidR="004F33F5" w:rsidRPr="00C71919" w:rsidRDefault="004F33F5" w:rsidP="00E22A07">
            <w:pPr>
              <w:pStyle w:val="af2"/>
            </w:pPr>
            <w:r w:rsidRPr="00C71919">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tc>
        <w:tc>
          <w:tcPr>
            <w:tcW w:w="5045" w:type="dxa"/>
            <w:vMerge/>
            <w:tcBorders>
              <w:left w:val="single" w:sz="4" w:space="0" w:color="auto"/>
              <w:bottom w:val="single" w:sz="4" w:space="0" w:color="auto"/>
              <w:right w:val="single" w:sz="4" w:space="0" w:color="auto"/>
            </w:tcBorders>
          </w:tcPr>
          <w:p w14:paraId="672B2CB2" w14:textId="77777777" w:rsidR="004F33F5" w:rsidRPr="00C71919" w:rsidRDefault="004F33F5" w:rsidP="00E22A07">
            <w:pPr>
              <w:spacing w:line="240" w:lineRule="auto"/>
              <w:rPr>
                <w:sz w:val="22"/>
                <w:szCs w:val="22"/>
                <w:highlight w:val="yellow"/>
              </w:rPr>
            </w:pPr>
          </w:p>
        </w:tc>
      </w:tr>
      <w:tr w:rsidR="004F33F5" w:rsidRPr="00C71919" w14:paraId="21AC2912" w14:textId="77777777" w:rsidTr="004F33F5">
        <w:tc>
          <w:tcPr>
            <w:tcW w:w="5078" w:type="dxa"/>
            <w:vMerge w:val="restart"/>
            <w:tcBorders>
              <w:top w:val="single" w:sz="4" w:space="0" w:color="auto"/>
              <w:left w:val="single" w:sz="4" w:space="0" w:color="auto"/>
              <w:right w:val="single" w:sz="4" w:space="0" w:color="auto"/>
            </w:tcBorders>
            <w:shd w:val="clear" w:color="auto" w:fill="F2F2F2" w:themeFill="background1" w:themeFillShade="F2"/>
          </w:tcPr>
          <w:p w14:paraId="0C149147" w14:textId="77777777" w:rsidR="004F33F5" w:rsidRPr="00C71919" w:rsidRDefault="004F33F5" w:rsidP="00E22A07">
            <w:pPr>
              <w:spacing w:line="240" w:lineRule="auto"/>
              <w:rPr>
                <w:sz w:val="22"/>
                <w:szCs w:val="22"/>
              </w:rPr>
            </w:pPr>
          </w:p>
        </w:tc>
        <w:tc>
          <w:tcPr>
            <w:tcW w:w="5045" w:type="dxa"/>
            <w:tcBorders>
              <w:top w:val="single" w:sz="4" w:space="0" w:color="auto"/>
              <w:left w:val="single" w:sz="4" w:space="0" w:color="auto"/>
              <w:bottom w:val="single" w:sz="4" w:space="0" w:color="auto"/>
              <w:right w:val="single" w:sz="4" w:space="0" w:color="auto"/>
            </w:tcBorders>
          </w:tcPr>
          <w:p w14:paraId="0C161043" w14:textId="77777777" w:rsidR="004F33F5" w:rsidRPr="00C71919" w:rsidRDefault="004F33F5" w:rsidP="00E22A07">
            <w:pPr>
              <w:pStyle w:val="af2"/>
              <w:rPr>
                <w:b/>
              </w:rPr>
            </w:pPr>
            <w:r w:rsidRPr="00C71919">
              <w:rPr>
                <w:b/>
              </w:rPr>
              <w:t>от 1 года 6 месяцев до 2 лет:</w:t>
            </w:r>
          </w:p>
          <w:p w14:paraId="457A880C" w14:textId="77777777" w:rsidR="004F33F5" w:rsidRPr="00C71919" w:rsidRDefault="004F33F5" w:rsidP="00E22A07">
            <w:pPr>
              <w:pStyle w:val="af2"/>
            </w:pPr>
            <w:r w:rsidRPr="00C71919">
              <w:t>воспринимать вопросительные и восклицательные интонации поэтических произведений;</w:t>
            </w:r>
          </w:p>
        </w:tc>
        <w:tc>
          <w:tcPr>
            <w:tcW w:w="5045" w:type="dxa"/>
            <w:vMerge w:val="restart"/>
            <w:tcBorders>
              <w:top w:val="single" w:sz="4" w:space="0" w:color="auto"/>
              <w:left w:val="single" w:sz="4" w:space="0" w:color="auto"/>
              <w:bottom w:val="single" w:sz="4" w:space="0" w:color="auto"/>
              <w:right w:val="single" w:sz="4" w:space="0" w:color="auto"/>
            </w:tcBorders>
          </w:tcPr>
          <w:p w14:paraId="08C2068F" w14:textId="77777777" w:rsidR="004F33F5" w:rsidRPr="00C71919" w:rsidRDefault="004F33F5" w:rsidP="00E22A07">
            <w:pPr>
              <w:pStyle w:val="ConsPlusNormal"/>
              <w:shd w:val="clear" w:color="auto" w:fill="F2F2F2" w:themeFill="background1" w:themeFillShade="F2"/>
              <w:rPr>
                <w:b/>
                <w:sz w:val="22"/>
                <w:szCs w:val="22"/>
                <w:lang w:eastAsia="en-US"/>
              </w:rPr>
            </w:pPr>
            <w:r w:rsidRPr="00C71919">
              <w:rPr>
                <w:b/>
                <w:sz w:val="22"/>
                <w:szCs w:val="22"/>
                <w:lang w:eastAsia="en-US"/>
              </w:rPr>
              <w:t>Связная речь:</w:t>
            </w:r>
          </w:p>
          <w:p w14:paraId="16825965" w14:textId="77777777" w:rsidR="004F33F5" w:rsidRPr="00C71919" w:rsidRDefault="004F33F5" w:rsidP="00E22A07">
            <w:pPr>
              <w:pStyle w:val="ConsPlusNormal"/>
              <w:rPr>
                <w:sz w:val="22"/>
                <w:szCs w:val="22"/>
                <w:lang w:eastAsia="en-US"/>
              </w:rPr>
            </w:pPr>
            <w:r w:rsidRPr="00C71919">
              <w:rPr>
                <w:sz w:val="22"/>
                <w:szCs w:val="22"/>
                <w:lang w:eastAsia="en-US"/>
              </w:rPr>
              <w:t>продолжать развивать у детей умения понимать речь педагога, отвечать на вопросы; рассказывать об окружающем в 2-4 предложениях.</w:t>
            </w:r>
          </w:p>
        </w:tc>
      </w:tr>
      <w:tr w:rsidR="004F33F5" w:rsidRPr="00C71919" w14:paraId="507E2E6F" w14:textId="77777777" w:rsidTr="004F33F5">
        <w:tc>
          <w:tcPr>
            <w:tcW w:w="5078" w:type="dxa"/>
            <w:vMerge/>
            <w:tcBorders>
              <w:left w:val="single" w:sz="4" w:space="0" w:color="auto"/>
              <w:bottom w:val="single" w:sz="4" w:space="0" w:color="auto"/>
              <w:right w:val="single" w:sz="4" w:space="0" w:color="auto"/>
            </w:tcBorders>
            <w:shd w:val="clear" w:color="auto" w:fill="F2F2F2" w:themeFill="background1" w:themeFillShade="F2"/>
          </w:tcPr>
          <w:p w14:paraId="64B065EA" w14:textId="77777777" w:rsidR="004F33F5" w:rsidRPr="00C71919" w:rsidRDefault="004F33F5" w:rsidP="00E22A07">
            <w:pPr>
              <w:spacing w:line="240" w:lineRule="auto"/>
              <w:rPr>
                <w:sz w:val="22"/>
                <w:szCs w:val="22"/>
              </w:rPr>
            </w:pPr>
          </w:p>
        </w:tc>
        <w:tc>
          <w:tcPr>
            <w:tcW w:w="5045" w:type="dxa"/>
            <w:tcBorders>
              <w:top w:val="single" w:sz="4" w:space="0" w:color="auto"/>
              <w:left w:val="single" w:sz="4" w:space="0" w:color="auto"/>
              <w:bottom w:val="single" w:sz="4" w:space="0" w:color="auto"/>
              <w:right w:val="single" w:sz="4" w:space="0" w:color="auto"/>
            </w:tcBorders>
          </w:tcPr>
          <w:p w14:paraId="5E429BB2" w14:textId="77777777" w:rsidR="004F33F5" w:rsidRPr="00C71919" w:rsidRDefault="004F33F5" w:rsidP="00E22A07">
            <w:pPr>
              <w:pStyle w:val="af2"/>
              <w:rPr>
                <w:b/>
              </w:rPr>
            </w:pPr>
            <w:r w:rsidRPr="00C71919">
              <w:rPr>
                <w:b/>
              </w:rPr>
              <w:t>от 1 года 6 месяцев до 2 лет:</w:t>
            </w:r>
          </w:p>
          <w:p w14:paraId="3C5BE5C3" w14:textId="77777777" w:rsidR="004F33F5" w:rsidRPr="00C71919" w:rsidRDefault="004F33F5" w:rsidP="00E22A07">
            <w:pPr>
              <w:pStyle w:val="af2"/>
            </w:pPr>
            <w:r w:rsidRPr="00C71919">
              <w:t>побуждать договаривать (заканчивать) слова и строчки знакомых ребенку песенок и стихов.</w:t>
            </w:r>
          </w:p>
        </w:tc>
        <w:tc>
          <w:tcPr>
            <w:tcW w:w="5045" w:type="dxa"/>
            <w:vMerge/>
            <w:tcBorders>
              <w:top w:val="single" w:sz="4" w:space="0" w:color="auto"/>
              <w:left w:val="single" w:sz="4" w:space="0" w:color="auto"/>
              <w:bottom w:val="single" w:sz="4" w:space="0" w:color="auto"/>
              <w:right w:val="single" w:sz="4" w:space="0" w:color="auto"/>
            </w:tcBorders>
            <w:vAlign w:val="center"/>
            <w:hideMark/>
          </w:tcPr>
          <w:p w14:paraId="2C8A4B79" w14:textId="77777777" w:rsidR="004F33F5" w:rsidRPr="00C71919" w:rsidRDefault="004F33F5" w:rsidP="00E22A07">
            <w:pPr>
              <w:spacing w:line="240" w:lineRule="auto"/>
              <w:rPr>
                <w:sz w:val="22"/>
                <w:szCs w:val="22"/>
                <w:highlight w:val="yellow"/>
              </w:rPr>
            </w:pPr>
          </w:p>
        </w:tc>
      </w:tr>
    </w:tbl>
    <w:p w14:paraId="13C82B1F" w14:textId="77777777" w:rsidR="004F33F5" w:rsidRPr="003A51AC" w:rsidRDefault="004F33F5" w:rsidP="00E22A07">
      <w:pPr>
        <w:shd w:val="clear" w:color="auto" w:fill="FFFFFF"/>
        <w:spacing w:line="240" w:lineRule="auto"/>
        <w:jc w:val="center"/>
        <w:rPr>
          <w:b/>
          <w:sz w:val="24"/>
          <w:szCs w:val="24"/>
        </w:rPr>
      </w:pPr>
      <w:r w:rsidRPr="003A51AC">
        <w:rPr>
          <w:b/>
          <w:sz w:val="24"/>
          <w:szCs w:val="24"/>
        </w:rPr>
        <w:t xml:space="preserve">  </w:t>
      </w:r>
    </w:p>
    <w:tbl>
      <w:tblPr>
        <w:tblW w:w="15168" w:type="dxa"/>
        <w:tblInd w:w="-34" w:type="dxa"/>
        <w:tblLayout w:type="fixed"/>
        <w:tblLook w:val="04A0" w:firstRow="1" w:lastRow="0" w:firstColumn="1" w:lastColumn="0" w:noHBand="0" w:noVBand="1"/>
      </w:tblPr>
      <w:tblGrid>
        <w:gridCol w:w="5412"/>
        <w:gridCol w:w="5047"/>
        <w:gridCol w:w="4709"/>
      </w:tblGrid>
      <w:tr w:rsidR="004F33F5" w:rsidRPr="003A51AC" w14:paraId="6C881020" w14:textId="77777777" w:rsidTr="004F33F5">
        <w:tc>
          <w:tcPr>
            <w:tcW w:w="15168" w:type="dxa"/>
            <w:gridSpan w:val="3"/>
            <w:tcBorders>
              <w:top w:val="single" w:sz="4" w:space="0" w:color="auto"/>
              <w:left w:val="single" w:sz="4" w:space="0" w:color="auto"/>
              <w:bottom w:val="single" w:sz="4" w:space="0" w:color="auto"/>
              <w:right w:val="single" w:sz="4" w:space="0" w:color="auto"/>
            </w:tcBorders>
            <w:shd w:val="clear" w:color="auto" w:fill="EEECE1" w:themeFill="background2"/>
            <w:hideMark/>
          </w:tcPr>
          <w:p w14:paraId="012B1317" w14:textId="77777777" w:rsidR="004F33F5" w:rsidRPr="003A51AC" w:rsidRDefault="004F33F5" w:rsidP="00E22A07">
            <w:pPr>
              <w:spacing w:line="240" w:lineRule="auto"/>
              <w:rPr>
                <w:b/>
                <w:sz w:val="24"/>
                <w:szCs w:val="24"/>
              </w:rPr>
            </w:pPr>
            <w:r w:rsidRPr="003A51AC">
              <w:rPr>
                <w:b/>
                <w:sz w:val="24"/>
                <w:szCs w:val="24"/>
              </w:rPr>
              <w:t>Содержание</w:t>
            </w:r>
            <w:r w:rsidRPr="003A51AC">
              <w:rPr>
                <w:sz w:val="24"/>
                <w:szCs w:val="24"/>
              </w:rPr>
              <w:t xml:space="preserve"> </w:t>
            </w:r>
            <w:r w:rsidRPr="003A51AC">
              <w:rPr>
                <w:b/>
                <w:sz w:val="24"/>
                <w:szCs w:val="24"/>
              </w:rPr>
              <w:t>образовательной области «Речевое развитие»</w:t>
            </w:r>
          </w:p>
        </w:tc>
      </w:tr>
      <w:tr w:rsidR="004F33F5" w:rsidRPr="003A51AC" w14:paraId="6FB132FD" w14:textId="77777777" w:rsidTr="004F33F5">
        <w:tc>
          <w:tcPr>
            <w:tcW w:w="5412" w:type="dxa"/>
            <w:tcBorders>
              <w:top w:val="single" w:sz="4" w:space="0" w:color="auto"/>
              <w:left w:val="single" w:sz="4" w:space="0" w:color="auto"/>
              <w:bottom w:val="single" w:sz="4" w:space="0" w:color="auto"/>
              <w:right w:val="single" w:sz="4" w:space="0" w:color="auto"/>
            </w:tcBorders>
            <w:hideMark/>
          </w:tcPr>
          <w:p w14:paraId="3ADF935D" w14:textId="77777777" w:rsidR="004F33F5" w:rsidRPr="003A51AC" w:rsidRDefault="004F33F5" w:rsidP="00E22A07">
            <w:pPr>
              <w:spacing w:line="240" w:lineRule="auto"/>
              <w:jc w:val="center"/>
              <w:rPr>
                <w:b/>
                <w:sz w:val="24"/>
                <w:szCs w:val="24"/>
              </w:rPr>
            </w:pPr>
            <w:r w:rsidRPr="003A51AC">
              <w:rPr>
                <w:b/>
                <w:sz w:val="24"/>
                <w:szCs w:val="24"/>
              </w:rPr>
              <w:t>от 2-х м. до 1 года</w:t>
            </w:r>
          </w:p>
        </w:tc>
        <w:tc>
          <w:tcPr>
            <w:tcW w:w="5047" w:type="dxa"/>
            <w:tcBorders>
              <w:top w:val="single" w:sz="4" w:space="0" w:color="auto"/>
              <w:left w:val="single" w:sz="4" w:space="0" w:color="auto"/>
              <w:bottom w:val="single" w:sz="4" w:space="0" w:color="auto"/>
              <w:right w:val="single" w:sz="4" w:space="0" w:color="auto"/>
            </w:tcBorders>
            <w:hideMark/>
          </w:tcPr>
          <w:p w14:paraId="2E251FD7" w14:textId="77777777" w:rsidR="004F33F5" w:rsidRPr="003A51AC" w:rsidRDefault="004F33F5" w:rsidP="00E22A07">
            <w:pPr>
              <w:spacing w:line="240" w:lineRule="auto"/>
              <w:jc w:val="center"/>
              <w:rPr>
                <w:b/>
                <w:sz w:val="24"/>
                <w:szCs w:val="24"/>
              </w:rPr>
            </w:pPr>
            <w:r w:rsidRPr="003A51AC">
              <w:rPr>
                <w:b/>
                <w:sz w:val="24"/>
                <w:szCs w:val="24"/>
              </w:rPr>
              <w:t>от 1 года до 2-х лет</w:t>
            </w:r>
          </w:p>
        </w:tc>
        <w:tc>
          <w:tcPr>
            <w:tcW w:w="4709" w:type="dxa"/>
            <w:tcBorders>
              <w:top w:val="single" w:sz="4" w:space="0" w:color="auto"/>
              <w:left w:val="single" w:sz="4" w:space="0" w:color="auto"/>
              <w:bottom w:val="single" w:sz="4" w:space="0" w:color="auto"/>
              <w:right w:val="single" w:sz="4" w:space="0" w:color="auto"/>
            </w:tcBorders>
            <w:hideMark/>
          </w:tcPr>
          <w:p w14:paraId="614358C4" w14:textId="77777777" w:rsidR="004F33F5" w:rsidRPr="003A51AC" w:rsidRDefault="004F33F5" w:rsidP="00E22A07">
            <w:pPr>
              <w:spacing w:line="240" w:lineRule="auto"/>
              <w:jc w:val="center"/>
              <w:rPr>
                <w:b/>
                <w:sz w:val="24"/>
                <w:szCs w:val="24"/>
              </w:rPr>
            </w:pPr>
            <w:r w:rsidRPr="003A51AC">
              <w:rPr>
                <w:b/>
                <w:sz w:val="24"/>
                <w:szCs w:val="24"/>
              </w:rPr>
              <w:t>от 2-х лет до 3-х лет</w:t>
            </w:r>
          </w:p>
        </w:tc>
      </w:tr>
      <w:tr w:rsidR="004F33F5" w:rsidRPr="003A51AC" w14:paraId="4E18969D" w14:textId="77777777" w:rsidTr="004F33F5">
        <w:trPr>
          <w:trHeight w:val="2686"/>
        </w:trPr>
        <w:tc>
          <w:tcPr>
            <w:tcW w:w="5412" w:type="dxa"/>
            <w:vMerge w:val="restart"/>
            <w:tcBorders>
              <w:top w:val="single" w:sz="4" w:space="0" w:color="auto"/>
              <w:left w:val="single" w:sz="4" w:space="0" w:color="auto"/>
              <w:right w:val="single" w:sz="4" w:space="0" w:color="auto"/>
            </w:tcBorders>
            <w:hideMark/>
          </w:tcPr>
          <w:p w14:paraId="7BFE014D" w14:textId="77777777" w:rsidR="004F33F5" w:rsidRPr="003A51AC" w:rsidRDefault="004F33F5" w:rsidP="00E22A07">
            <w:pPr>
              <w:spacing w:line="240" w:lineRule="auto"/>
              <w:rPr>
                <w:sz w:val="24"/>
                <w:szCs w:val="24"/>
              </w:rPr>
            </w:pPr>
            <w:r w:rsidRPr="003A51AC">
              <w:rPr>
                <w:b/>
                <w:sz w:val="24"/>
                <w:szCs w:val="24"/>
              </w:rPr>
              <w:t>С 2 месяцев</w:t>
            </w:r>
            <w:r w:rsidRPr="003A51AC">
              <w:rPr>
                <w:sz w:val="24"/>
                <w:szCs w:val="24"/>
              </w:rPr>
              <w:t xml:space="preserve">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tc>
        <w:tc>
          <w:tcPr>
            <w:tcW w:w="5047" w:type="dxa"/>
            <w:tcBorders>
              <w:top w:val="single" w:sz="4" w:space="0" w:color="auto"/>
              <w:left w:val="single" w:sz="4" w:space="0" w:color="auto"/>
              <w:bottom w:val="single" w:sz="4" w:space="0" w:color="auto"/>
              <w:right w:val="single" w:sz="4" w:space="0" w:color="auto"/>
            </w:tcBorders>
          </w:tcPr>
          <w:p w14:paraId="5A84EEAB" w14:textId="77777777" w:rsidR="004F33F5" w:rsidRPr="003A51AC" w:rsidRDefault="004F33F5" w:rsidP="00E22A07">
            <w:pPr>
              <w:pStyle w:val="af2"/>
              <w:rPr>
                <w:b/>
              </w:rPr>
            </w:pPr>
            <w:r w:rsidRPr="003A51AC">
              <w:rPr>
                <w:b/>
              </w:rPr>
              <w:t>От 1 года до 1 года 6 месяцев:</w:t>
            </w:r>
          </w:p>
          <w:p w14:paraId="38C4EE2A" w14:textId="77777777" w:rsidR="004F33F5" w:rsidRPr="003A51AC" w:rsidRDefault="004F33F5" w:rsidP="00E22A07">
            <w:pPr>
              <w:pStyle w:val="af2"/>
            </w:pPr>
            <w:r w:rsidRPr="003A51AC">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tc>
        <w:tc>
          <w:tcPr>
            <w:tcW w:w="4709" w:type="dxa"/>
            <w:vMerge w:val="restart"/>
            <w:tcBorders>
              <w:top w:val="single" w:sz="4" w:space="0" w:color="auto"/>
              <w:left w:val="single" w:sz="4" w:space="0" w:color="auto"/>
              <w:right w:val="single" w:sz="4" w:space="0" w:color="auto"/>
            </w:tcBorders>
          </w:tcPr>
          <w:p w14:paraId="75F18524"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rFonts w:eastAsiaTheme="minorEastAsia"/>
                <w:b/>
                <w:sz w:val="24"/>
                <w:szCs w:val="24"/>
              </w:rPr>
            </w:pPr>
            <w:r w:rsidRPr="003A51AC">
              <w:rPr>
                <w:rFonts w:eastAsiaTheme="minorEastAsia"/>
                <w:b/>
                <w:sz w:val="24"/>
                <w:szCs w:val="24"/>
              </w:rPr>
              <w:t>Формирование словаря:</w:t>
            </w:r>
          </w:p>
          <w:p w14:paraId="4D8DA5A5" w14:textId="77777777" w:rsidR="004F33F5" w:rsidRPr="003A51AC" w:rsidRDefault="004F33F5" w:rsidP="00E22A07">
            <w:pPr>
              <w:spacing w:line="240" w:lineRule="auto"/>
              <w:rPr>
                <w:rFonts w:eastAsiaTheme="minorEastAsia"/>
                <w:sz w:val="24"/>
                <w:szCs w:val="24"/>
              </w:rPr>
            </w:pPr>
            <w:r w:rsidRPr="003A51AC">
              <w:rPr>
                <w:rFonts w:eastAsiaTheme="minorEastAsia"/>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tc>
      </w:tr>
      <w:tr w:rsidR="004F33F5" w:rsidRPr="003A51AC" w14:paraId="0293F5E6" w14:textId="77777777" w:rsidTr="004F33F5">
        <w:trPr>
          <w:trHeight w:val="3726"/>
        </w:trPr>
        <w:tc>
          <w:tcPr>
            <w:tcW w:w="5412" w:type="dxa"/>
            <w:vMerge/>
            <w:tcBorders>
              <w:left w:val="single" w:sz="4" w:space="0" w:color="auto"/>
              <w:bottom w:val="single" w:sz="4" w:space="0" w:color="auto"/>
              <w:right w:val="single" w:sz="4" w:space="0" w:color="auto"/>
            </w:tcBorders>
          </w:tcPr>
          <w:p w14:paraId="2056DF8D" w14:textId="77777777" w:rsidR="004F33F5" w:rsidRPr="003A51AC" w:rsidRDefault="004F33F5" w:rsidP="00E22A07">
            <w:pPr>
              <w:spacing w:line="240" w:lineRule="auto"/>
              <w:rPr>
                <w:sz w:val="24"/>
                <w:szCs w:val="24"/>
              </w:rPr>
            </w:pPr>
          </w:p>
        </w:tc>
        <w:tc>
          <w:tcPr>
            <w:tcW w:w="5047" w:type="dxa"/>
            <w:tcBorders>
              <w:top w:val="single" w:sz="4" w:space="0" w:color="auto"/>
              <w:left w:val="single" w:sz="4" w:space="0" w:color="auto"/>
              <w:bottom w:val="single" w:sz="4" w:space="0" w:color="auto"/>
              <w:right w:val="single" w:sz="4" w:space="0" w:color="auto"/>
            </w:tcBorders>
          </w:tcPr>
          <w:p w14:paraId="3FCAE7E2" w14:textId="77777777" w:rsidR="004F33F5" w:rsidRPr="003A51AC" w:rsidRDefault="004F33F5" w:rsidP="00E22A07">
            <w:pPr>
              <w:pStyle w:val="af2"/>
              <w:rPr>
                <w:b/>
              </w:rPr>
            </w:pPr>
            <w:r w:rsidRPr="003A51AC">
              <w:rPr>
                <w:b/>
              </w:rPr>
              <w:t>От 1 года 6 месяцев до 2 лет:</w:t>
            </w:r>
          </w:p>
          <w:p w14:paraId="662EA3C3" w14:textId="77777777" w:rsidR="004F33F5" w:rsidRPr="003A51AC" w:rsidRDefault="004F33F5" w:rsidP="00E22A07">
            <w:pPr>
              <w:pStyle w:val="af2"/>
            </w:pPr>
            <w:r w:rsidRPr="003A51AC">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tc>
        <w:tc>
          <w:tcPr>
            <w:tcW w:w="4709" w:type="dxa"/>
            <w:vMerge/>
            <w:tcBorders>
              <w:left w:val="single" w:sz="4" w:space="0" w:color="auto"/>
              <w:bottom w:val="single" w:sz="4" w:space="0" w:color="auto"/>
              <w:right w:val="single" w:sz="4" w:space="0" w:color="auto"/>
            </w:tcBorders>
          </w:tcPr>
          <w:p w14:paraId="264D67CD"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rFonts w:eastAsiaTheme="minorEastAsia"/>
                <w:b/>
                <w:sz w:val="24"/>
                <w:szCs w:val="24"/>
              </w:rPr>
            </w:pPr>
          </w:p>
        </w:tc>
      </w:tr>
      <w:tr w:rsidR="004F33F5" w:rsidRPr="003A51AC" w14:paraId="382C46C4" w14:textId="77777777" w:rsidTr="004F33F5">
        <w:trPr>
          <w:trHeight w:val="2261"/>
        </w:trPr>
        <w:tc>
          <w:tcPr>
            <w:tcW w:w="5412" w:type="dxa"/>
            <w:vMerge w:val="restart"/>
            <w:tcBorders>
              <w:top w:val="single" w:sz="4" w:space="0" w:color="auto"/>
              <w:left w:val="single" w:sz="4" w:space="0" w:color="auto"/>
              <w:right w:val="single" w:sz="4" w:space="0" w:color="auto"/>
            </w:tcBorders>
            <w:hideMark/>
          </w:tcPr>
          <w:p w14:paraId="014D248B" w14:textId="77777777" w:rsidR="004F33F5" w:rsidRPr="003A51AC" w:rsidRDefault="004F33F5" w:rsidP="00E22A07">
            <w:pPr>
              <w:spacing w:line="240" w:lineRule="auto"/>
              <w:rPr>
                <w:sz w:val="24"/>
                <w:szCs w:val="24"/>
              </w:rPr>
            </w:pPr>
            <w:r w:rsidRPr="003A51AC">
              <w:rPr>
                <w:b/>
                <w:sz w:val="24"/>
                <w:szCs w:val="24"/>
              </w:rPr>
              <w:t>С 4 месяцев</w:t>
            </w:r>
            <w:r w:rsidRPr="003A51AC">
              <w:rPr>
                <w:sz w:val="24"/>
                <w:szCs w:val="24"/>
              </w:rPr>
              <w:t xml:space="preserve">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tc>
        <w:tc>
          <w:tcPr>
            <w:tcW w:w="5047" w:type="dxa"/>
            <w:tcBorders>
              <w:top w:val="single" w:sz="4" w:space="0" w:color="auto"/>
              <w:left w:val="single" w:sz="4" w:space="0" w:color="auto"/>
              <w:bottom w:val="single" w:sz="4" w:space="0" w:color="auto"/>
              <w:right w:val="single" w:sz="4" w:space="0" w:color="auto"/>
            </w:tcBorders>
          </w:tcPr>
          <w:p w14:paraId="077F8D84" w14:textId="77777777" w:rsidR="004F33F5" w:rsidRPr="003A51AC" w:rsidRDefault="004F33F5" w:rsidP="00E22A07">
            <w:pPr>
              <w:pStyle w:val="af2"/>
              <w:rPr>
                <w:b/>
              </w:rPr>
            </w:pPr>
            <w:r w:rsidRPr="003A51AC">
              <w:rPr>
                <w:b/>
              </w:rPr>
              <w:t>От 1 года до 1 года 6 месяцев:</w:t>
            </w:r>
          </w:p>
          <w:p w14:paraId="4364C116" w14:textId="77777777" w:rsidR="004F33F5" w:rsidRPr="003A51AC" w:rsidRDefault="004F33F5" w:rsidP="00E22A07">
            <w:pPr>
              <w:pStyle w:val="af2"/>
            </w:pPr>
            <w:r w:rsidRPr="003A51AC">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tc>
        <w:tc>
          <w:tcPr>
            <w:tcW w:w="4709" w:type="dxa"/>
            <w:vMerge w:val="restart"/>
            <w:tcBorders>
              <w:top w:val="single" w:sz="4" w:space="0" w:color="auto"/>
              <w:left w:val="single" w:sz="4" w:space="0" w:color="auto"/>
              <w:right w:val="single" w:sz="4" w:space="0" w:color="auto"/>
            </w:tcBorders>
          </w:tcPr>
          <w:p w14:paraId="0B50424B" w14:textId="77777777" w:rsidR="004F33F5" w:rsidRPr="003A51AC" w:rsidRDefault="004F33F5" w:rsidP="00E22A07">
            <w:pPr>
              <w:pStyle w:val="af2"/>
              <w:shd w:val="clear" w:color="auto" w:fill="F2F2F2" w:themeFill="background1" w:themeFillShade="F2"/>
              <w:rPr>
                <w:b/>
              </w:rPr>
            </w:pPr>
            <w:r w:rsidRPr="003A51AC">
              <w:rPr>
                <w:b/>
              </w:rPr>
              <w:t>Звуковая культура речи:</w:t>
            </w:r>
          </w:p>
          <w:p w14:paraId="210BE002" w14:textId="77777777" w:rsidR="004F33F5" w:rsidRPr="003A51AC" w:rsidRDefault="004F33F5" w:rsidP="00E22A07">
            <w:pPr>
              <w:pStyle w:val="af2"/>
            </w:pPr>
            <w:r w:rsidRPr="003A51AC">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5F9D7F5F" w14:textId="77777777" w:rsidR="004F33F5" w:rsidRPr="003A51AC" w:rsidRDefault="004F33F5" w:rsidP="00E22A07">
            <w:pPr>
              <w:spacing w:line="240" w:lineRule="auto"/>
              <w:rPr>
                <w:sz w:val="24"/>
                <w:szCs w:val="24"/>
              </w:rPr>
            </w:pPr>
          </w:p>
        </w:tc>
      </w:tr>
      <w:tr w:rsidR="004F33F5" w:rsidRPr="003A51AC" w14:paraId="4D17ED94" w14:textId="77777777" w:rsidTr="004F33F5">
        <w:trPr>
          <w:trHeight w:val="4692"/>
        </w:trPr>
        <w:tc>
          <w:tcPr>
            <w:tcW w:w="5412" w:type="dxa"/>
            <w:vMerge/>
            <w:tcBorders>
              <w:left w:val="single" w:sz="4" w:space="0" w:color="auto"/>
              <w:bottom w:val="single" w:sz="4" w:space="0" w:color="auto"/>
              <w:right w:val="single" w:sz="4" w:space="0" w:color="auto"/>
            </w:tcBorders>
          </w:tcPr>
          <w:p w14:paraId="15A38C39" w14:textId="77777777" w:rsidR="004F33F5" w:rsidRPr="003A51AC" w:rsidRDefault="004F33F5" w:rsidP="00E22A07">
            <w:pPr>
              <w:spacing w:line="240" w:lineRule="auto"/>
              <w:rPr>
                <w:sz w:val="24"/>
                <w:szCs w:val="24"/>
              </w:rPr>
            </w:pPr>
          </w:p>
        </w:tc>
        <w:tc>
          <w:tcPr>
            <w:tcW w:w="5047" w:type="dxa"/>
            <w:tcBorders>
              <w:top w:val="single" w:sz="4" w:space="0" w:color="auto"/>
              <w:left w:val="single" w:sz="4" w:space="0" w:color="auto"/>
              <w:bottom w:val="single" w:sz="4" w:space="0" w:color="auto"/>
              <w:right w:val="single" w:sz="4" w:space="0" w:color="auto"/>
            </w:tcBorders>
          </w:tcPr>
          <w:p w14:paraId="3E4710F8" w14:textId="77777777" w:rsidR="004F33F5" w:rsidRPr="003A51AC" w:rsidRDefault="004F33F5" w:rsidP="00E22A07">
            <w:pPr>
              <w:pStyle w:val="af2"/>
              <w:rPr>
                <w:b/>
              </w:rPr>
            </w:pPr>
            <w:r w:rsidRPr="003A51AC">
              <w:rPr>
                <w:b/>
              </w:rPr>
              <w:t>От 1 года 6 месяцев до 2 лет:</w:t>
            </w:r>
          </w:p>
          <w:p w14:paraId="4762BEA7" w14:textId="77777777" w:rsidR="004F33F5" w:rsidRPr="003A51AC" w:rsidRDefault="004F33F5" w:rsidP="00E22A07">
            <w:pPr>
              <w:pStyle w:val="af2"/>
              <w:rPr>
                <w:b/>
              </w:rPr>
            </w:pPr>
            <w:r w:rsidRPr="003A51AC">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tc>
        <w:tc>
          <w:tcPr>
            <w:tcW w:w="4709" w:type="dxa"/>
            <w:vMerge/>
            <w:tcBorders>
              <w:left w:val="single" w:sz="4" w:space="0" w:color="auto"/>
              <w:bottom w:val="single" w:sz="4" w:space="0" w:color="auto"/>
              <w:right w:val="single" w:sz="4" w:space="0" w:color="auto"/>
            </w:tcBorders>
          </w:tcPr>
          <w:p w14:paraId="3238EE3A" w14:textId="77777777" w:rsidR="004F33F5" w:rsidRPr="003A51AC" w:rsidRDefault="004F33F5" w:rsidP="00E22A07">
            <w:pPr>
              <w:pStyle w:val="af2"/>
              <w:shd w:val="clear" w:color="auto" w:fill="F2F2F2" w:themeFill="background1" w:themeFillShade="F2"/>
              <w:rPr>
                <w:b/>
              </w:rPr>
            </w:pPr>
          </w:p>
        </w:tc>
      </w:tr>
      <w:tr w:rsidR="004F33F5" w:rsidRPr="003A51AC" w14:paraId="4E0EA718" w14:textId="77777777" w:rsidTr="004F33F5">
        <w:trPr>
          <w:trHeight w:val="3678"/>
        </w:trPr>
        <w:tc>
          <w:tcPr>
            <w:tcW w:w="5412" w:type="dxa"/>
            <w:vMerge w:val="restart"/>
            <w:tcBorders>
              <w:top w:val="single" w:sz="4" w:space="0" w:color="auto"/>
              <w:left w:val="single" w:sz="4" w:space="0" w:color="auto"/>
              <w:right w:val="single" w:sz="4" w:space="0" w:color="auto"/>
            </w:tcBorders>
            <w:hideMark/>
          </w:tcPr>
          <w:p w14:paraId="2A021DAF" w14:textId="77777777" w:rsidR="004F33F5" w:rsidRPr="003A51AC" w:rsidRDefault="004F33F5" w:rsidP="00E22A07">
            <w:pPr>
              <w:spacing w:line="240" w:lineRule="auto"/>
              <w:rPr>
                <w:sz w:val="24"/>
                <w:szCs w:val="24"/>
              </w:rPr>
            </w:pPr>
            <w:r w:rsidRPr="003A51AC">
              <w:rPr>
                <w:b/>
                <w:sz w:val="24"/>
                <w:szCs w:val="24"/>
              </w:rPr>
              <w:t>С 6 месяцев</w:t>
            </w:r>
            <w:r w:rsidRPr="003A51AC">
              <w:rPr>
                <w:sz w:val="24"/>
                <w:szCs w:val="24"/>
              </w:rPr>
              <w:t xml:space="preserve">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tc>
        <w:tc>
          <w:tcPr>
            <w:tcW w:w="5047" w:type="dxa"/>
            <w:vMerge w:val="restart"/>
            <w:tcBorders>
              <w:top w:val="single" w:sz="4" w:space="0" w:color="auto"/>
              <w:left w:val="single" w:sz="4" w:space="0" w:color="auto"/>
              <w:right w:val="single" w:sz="4" w:space="0" w:color="auto"/>
            </w:tcBorders>
          </w:tcPr>
          <w:p w14:paraId="2E399107" w14:textId="77777777" w:rsidR="004F33F5" w:rsidRPr="003A51AC" w:rsidRDefault="004F33F5" w:rsidP="00E22A07">
            <w:pPr>
              <w:pStyle w:val="af2"/>
              <w:rPr>
                <w:b/>
              </w:rPr>
            </w:pPr>
            <w:r w:rsidRPr="003A51AC">
              <w:rPr>
                <w:b/>
              </w:rPr>
              <w:t>От 1 года 6 месяцев до 2 лет:</w:t>
            </w:r>
          </w:p>
          <w:p w14:paraId="717D73D6" w14:textId="77777777" w:rsidR="004F33F5" w:rsidRPr="003A51AC" w:rsidRDefault="004F33F5" w:rsidP="00E22A07">
            <w:pPr>
              <w:pStyle w:val="af2"/>
            </w:pPr>
            <w:r w:rsidRPr="003A51AC">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tc>
        <w:tc>
          <w:tcPr>
            <w:tcW w:w="4709" w:type="dxa"/>
            <w:tcBorders>
              <w:top w:val="single" w:sz="4" w:space="0" w:color="auto"/>
              <w:left w:val="single" w:sz="4" w:space="0" w:color="auto"/>
              <w:bottom w:val="single" w:sz="4" w:space="0" w:color="auto"/>
              <w:right w:val="single" w:sz="4" w:space="0" w:color="auto"/>
            </w:tcBorders>
          </w:tcPr>
          <w:p w14:paraId="74D1BEB7" w14:textId="77777777" w:rsidR="004F33F5" w:rsidRPr="003A51AC" w:rsidRDefault="004F33F5" w:rsidP="00E22A07">
            <w:pPr>
              <w:pStyle w:val="af2"/>
              <w:shd w:val="clear" w:color="auto" w:fill="F2F2F2" w:themeFill="background1" w:themeFillShade="F2"/>
              <w:rPr>
                <w:b/>
              </w:rPr>
            </w:pPr>
            <w:r w:rsidRPr="003A51AC">
              <w:rPr>
                <w:b/>
              </w:rPr>
              <w:t>Связная речь:</w:t>
            </w:r>
          </w:p>
          <w:p w14:paraId="2D8E7AED" w14:textId="77777777" w:rsidR="004F33F5" w:rsidRPr="003A51AC" w:rsidRDefault="004F33F5" w:rsidP="00E22A07">
            <w:pPr>
              <w:pStyle w:val="af2"/>
            </w:pPr>
            <w:r w:rsidRPr="003A51AC">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tc>
      </w:tr>
      <w:tr w:rsidR="004F33F5" w:rsidRPr="003A51AC" w14:paraId="10263F3C" w14:textId="77777777" w:rsidTr="004F33F5">
        <w:trPr>
          <w:trHeight w:val="2827"/>
        </w:trPr>
        <w:tc>
          <w:tcPr>
            <w:tcW w:w="5412" w:type="dxa"/>
            <w:vMerge/>
            <w:tcBorders>
              <w:left w:val="single" w:sz="4" w:space="0" w:color="auto"/>
              <w:right w:val="single" w:sz="4" w:space="0" w:color="auto"/>
            </w:tcBorders>
          </w:tcPr>
          <w:p w14:paraId="232D2B1F" w14:textId="77777777" w:rsidR="004F33F5" w:rsidRPr="003A51AC" w:rsidRDefault="004F33F5" w:rsidP="00E22A07">
            <w:pPr>
              <w:spacing w:line="240" w:lineRule="auto"/>
              <w:rPr>
                <w:sz w:val="24"/>
                <w:szCs w:val="24"/>
              </w:rPr>
            </w:pPr>
          </w:p>
        </w:tc>
        <w:tc>
          <w:tcPr>
            <w:tcW w:w="5047" w:type="dxa"/>
            <w:vMerge/>
            <w:tcBorders>
              <w:left w:val="single" w:sz="4" w:space="0" w:color="auto"/>
              <w:bottom w:val="single" w:sz="4" w:space="0" w:color="auto"/>
              <w:right w:val="single" w:sz="4" w:space="0" w:color="auto"/>
            </w:tcBorders>
          </w:tcPr>
          <w:p w14:paraId="16DC1137" w14:textId="77777777" w:rsidR="004F33F5" w:rsidRPr="003A51AC" w:rsidRDefault="004F33F5" w:rsidP="00E22A07">
            <w:pPr>
              <w:pStyle w:val="af2"/>
              <w:rPr>
                <w:b/>
              </w:rPr>
            </w:pPr>
          </w:p>
        </w:tc>
        <w:tc>
          <w:tcPr>
            <w:tcW w:w="4709" w:type="dxa"/>
            <w:tcBorders>
              <w:top w:val="single" w:sz="4" w:space="0" w:color="auto"/>
              <w:left w:val="single" w:sz="4" w:space="0" w:color="auto"/>
              <w:bottom w:val="single" w:sz="4" w:space="0" w:color="auto"/>
              <w:right w:val="single" w:sz="4" w:space="0" w:color="auto"/>
            </w:tcBorders>
            <w:shd w:val="clear" w:color="auto" w:fill="auto"/>
          </w:tcPr>
          <w:p w14:paraId="138D335D" w14:textId="77777777" w:rsidR="004F33F5" w:rsidRPr="003A51AC" w:rsidRDefault="004F33F5" w:rsidP="00E22A07">
            <w:pPr>
              <w:shd w:val="clear" w:color="auto" w:fill="F2F2F2" w:themeFill="background1" w:themeFillShade="F2"/>
              <w:spacing w:line="240" w:lineRule="auto"/>
              <w:rPr>
                <w:b/>
                <w:sz w:val="24"/>
                <w:szCs w:val="24"/>
              </w:rPr>
            </w:pPr>
            <w:r w:rsidRPr="003A51AC">
              <w:rPr>
                <w:b/>
                <w:sz w:val="24"/>
                <w:szCs w:val="24"/>
              </w:rPr>
              <w:t>Грамматический строй речи:</w:t>
            </w:r>
          </w:p>
          <w:p w14:paraId="2AF83C18" w14:textId="77777777" w:rsidR="004F33F5" w:rsidRPr="003A51AC" w:rsidRDefault="004F33F5" w:rsidP="00E22A07">
            <w:pPr>
              <w:spacing w:line="240" w:lineRule="auto"/>
              <w:rPr>
                <w:sz w:val="24"/>
                <w:szCs w:val="24"/>
              </w:rPr>
            </w:pPr>
            <w:r w:rsidRPr="003A51AC">
              <w:rPr>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4F33F5" w:rsidRPr="003A51AC" w14:paraId="467F3D8D" w14:textId="77777777" w:rsidTr="004F33F5">
        <w:tc>
          <w:tcPr>
            <w:tcW w:w="5412" w:type="dxa"/>
            <w:tcBorders>
              <w:left w:val="single" w:sz="4" w:space="0" w:color="auto"/>
              <w:bottom w:val="single" w:sz="4" w:space="0" w:color="auto"/>
              <w:right w:val="single" w:sz="4" w:space="0" w:color="auto"/>
            </w:tcBorders>
            <w:hideMark/>
          </w:tcPr>
          <w:p w14:paraId="2654A476" w14:textId="77777777" w:rsidR="004F33F5" w:rsidRPr="003A51AC" w:rsidRDefault="004F33F5" w:rsidP="00E22A07">
            <w:pPr>
              <w:spacing w:line="240" w:lineRule="auto"/>
              <w:rPr>
                <w:sz w:val="24"/>
                <w:szCs w:val="24"/>
              </w:rPr>
            </w:pPr>
            <w:r w:rsidRPr="003A51AC">
              <w:rPr>
                <w:b/>
                <w:sz w:val="24"/>
                <w:szCs w:val="24"/>
              </w:rPr>
              <w:t>С 9 месяцев</w:t>
            </w:r>
            <w:r w:rsidRPr="003A51AC">
              <w:rPr>
                <w:sz w:val="24"/>
                <w:szCs w:val="24"/>
              </w:rPr>
              <w:t xml:space="preserve">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tc>
        <w:tc>
          <w:tcPr>
            <w:tcW w:w="5047" w:type="dxa"/>
            <w:tcBorders>
              <w:top w:val="single" w:sz="4" w:space="0" w:color="auto"/>
              <w:left w:val="single" w:sz="4" w:space="0" w:color="auto"/>
              <w:bottom w:val="single" w:sz="4" w:space="0" w:color="auto"/>
              <w:right w:val="single" w:sz="4" w:space="0" w:color="auto"/>
            </w:tcBorders>
          </w:tcPr>
          <w:p w14:paraId="1835F72B" w14:textId="77777777" w:rsidR="004F33F5" w:rsidRPr="003A51AC" w:rsidRDefault="004F33F5" w:rsidP="00E22A07">
            <w:pPr>
              <w:pStyle w:val="af2"/>
              <w:rPr>
                <w:b/>
              </w:rPr>
            </w:pPr>
            <w:r w:rsidRPr="003A51AC">
              <w:rPr>
                <w:b/>
              </w:rPr>
              <w:t>От 1 года 6 месяцев до 2 лет:</w:t>
            </w:r>
          </w:p>
          <w:p w14:paraId="6957FE37" w14:textId="77777777" w:rsidR="004F33F5" w:rsidRPr="003A51AC" w:rsidRDefault="004F33F5" w:rsidP="00E22A07">
            <w:pPr>
              <w:pStyle w:val="af2"/>
              <w:rPr>
                <w:b/>
              </w:rPr>
            </w:pPr>
            <w:r w:rsidRPr="003A51AC">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tc>
        <w:tc>
          <w:tcPr>
            <w:tcW w:w="4709" w:type="dxa"/>
            <w:tcBorders>
              <w:top w:val="single" w:sz="4" w:space="0" w:color="auto"/>
              <w:left w:val="single" w:sz="4" w:space="0" w:color="auto"/>
              <w:bottom w:val="single" w:sz="4" w:space="0" w:color="auto"/>
              <w:right w:val="single" w:sz="4" w:space="0" w:color="auto"/>
            </w:tcBorders>
          </w:tcPr>
          <w:p w14:paraId="6FC07CC3" w14:textId="77777777" w:rsidR="004F33F5" w:rsidRPr="003A51AC" w:rsidRDefault="004F33F5" w:rsidP="00E22A07">
            <w:pPr>
              <w:pStyle w:val="ConsPlusNormal"/>
              <w:rPr>
                <w:lang w:eastAsia="en-US"/>
              </w:rPr>
            </w:pPr>
            <w:r w:rsidRPr="003A51AC">
              <w:rPr>
                <w:lang w:eastAsia="en-US"/>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bl>
    <w:p w14:paraId="1A6915AE" w14:textId="77777777" w:rsidR="004F33F5" w:rsidRPr="003A51AC" w:rsidRDefault="004F33F5" w:rsidP="00E22A07">
      <w:pPr>
        <w:shd w:val="clear" w:color="auto" w:fill="FFFFFF"/>
        <w:spacing w:line="240" w:lineRule="auto"/>
        <w:jc w:val="center"/>
        <w:rPr>
          <w:b/>
          <w:sz w:val="24"/>
          <w:szCs w:val="24"/>
        </w:rPr>
      </w:pPr>
      <w:r w:rsidRPr="003A51AC">
        <w:rPr>
          <w:b/>
          <w:sz w:val="24"/>
          <w:szCs w:val="24"/>
        </w:rPr>
        <w:t xml:space="preserve">  </w:t>
      </w:r>
    </w:p>
    <w:tbl>
      <w:tblPr>
        <w:tblW w:w="15210" w:type="dxa"/>
        <w:tblLayout w:type="fixed"/>
        <w:tblLook w:val="04A0" w:firstRow="1" w:lastRow="0" w:firstColumn="1" w:lastColumn="0" w:noHBand="0" w:noVBand="1"/>
      </w:tblPr>
      <w:tblGrid>
        <w:gridCol w:w="4951"/>
        <w:gridCol w:w="5124"/>
        <w:gridCol w:w="5059"/>
        <w:gridCol w:w="76"/>
      </w:tblGrid>
      <w:tr w:rsidR="004F33F5" w:rsidRPr="00C71919" w14:paraId="3522426E" w14:textId="77777777" w:rsidTr="004F33F5">
        <w:trPr>
          <w:gridAfter w:val="1"/>
          <w:wAfter w:w="76" w:type="dxa"/>
        </w:trPr>
        <w:tc>
          <w:tcPr>
            <w:tcW w:w="15134" w:type="dxa"/>
            <w:gridSpan w:val="3"/>
            <w:tcBorders>
              <w:top w:val="single" w:sz="4" w:space="0" w:color="auto"/>
              <w:left w:val="single" w:sz="4" w:space="0" w:color="auto"/>
              <w:bottom w:val="single" w:sz="4" w:space="0" w:color="auto"/>
              <w:right w:val="single" w:sz="4" w:space="0" w:color="auto"/>
            </w:tcBorders>
            <w:shd w:val="clear" w:color="auto" w:fill="EEECE1" w:themeFill="background2"/>
          </w:tcPr>
          <w:p w14:paraId="4C716451" w14:textId="77777777" w:rsidR="004F33F5" w:rsidRPr="00C71919" w:rsidRDefault="004F33F5" w:rsidP="00E22A07">
            <w:pPr>
              <w:spacing w:line="240" w:lineRule="auto"/>
              <w:rPr>
                <w:b/>
                <w:sz w:val="22"/>
                <w:szCs w:val="22"/>
              </w:rPr>
            </w:pPr>
            <w:r w:rsidRPr="00C71919">
              <w:rPr>
                <w:b/>
                <w:sz w:val="22"/>
                <w:szCs w:val="22"/>
              </w:rPr>
              <w:t xml:space="preserve"> ХУДОЖЕСТВЕННО-ЭСТЕТИЧЕСКОЕ РАЗВИТИЕ</w:t>
            </w:r>
          </w:p>
        </w:tc>
      </w:tr>
      <w:tr w:rsidR="004F33F5" w:rsidRPr="00C71919" w14:paraId="0F0BA8EB" w14:textId="77777777" w:rsidTr="004F33F5">
        <w:trPr>
          <w:gridAfter w:val="1"/>
          <w:wAfter w:w="76" w:type="dxa"/>
        </w:trPr>
        <w:tc>
          <w:tcPr>
            <w:tcW w:w="15134" w:type="dxa"/>
            <w:gridSpan w:val="3"/>
            <w:tcBorders>
              <w:top w:val="single" w:sz="4" w:space="0" w:color="auto"/>
              <w:left w:val="single" w:sz="4" w:space="0" w:color="auto"/>
              <w:bottom w:val="single" w:sz="4" w:space="0" w:color="auto"/>
              <w:right w:val="single" w:sz="4" w:space="0" w:color="auto"/>
            </w:tcBorders>
            <w:shd w:val="clear" w:color="auto" w:fill="EEECE1" w:themeFill="background2"/>
            <w:hideMark/>
          </w:tcPr>
          <w:p w14:paraId="7E5B48FA" w14:textId="77777777" w:rsidR="004F33F5" w:rsidRPr="00C71919" w:rsidRDefault="004F33F5" w:rsidP="00E22A07">
            <w:pPr>
              <w:spacing w:line="240" w:lineRule="auto"/>
              <w:rPr>
                <w:b/>
                <w:sz w:val="22"/>
                <w:szCs w:val="22"/>
              </w:rPr>
            </w:pPr>
            <w:r w:rsidRPr="00C71919">
              <w:rPr>
                <w:b/>
                <w:sz w:val="22"/>
                <w:szCs w:val="22"/>
              </w:rPr>
              <w:t xml:space="preserve"> Задачи образовательной области «Художественного –эстетическое развитие»</w:t>
            </w:r>
          </w:p>
        </w:tc>
      </w:tr>
      <w:tr w:rsidR="004F33F5" w:rsidRPr="00C71919" w14:paraId="77C7E981" w14:textId="77777777" w:rsidTr="004F33F5">
        <w:tc>
          <w:tcPr>
            <w:tcW w:w="4951" w:type="dxa"/>
            <w:tcBorders>
              <w:top w:val="single" w:sz="4" w:space="0" w:color="auto"/>
              <w:left w:val="single" w:sz="4" w:space="0" w:color="auto"/>
              <w:bottom w:val="single" w:sz="4" w:space="0" w:color="auto"/>
              <w:right w:val="single" w:sz="4" w:space="0" w:color="auto"/>
            </w:tcBorders>
            <w:hideMark/>
          </w:tcPr>
          <w:p w14:paraId="4D5BE9DB" w14:textId="77777777" w:rsidR="004F33F5" w:rsidRPr="00C71919" w:rsidRDefault="004F33F5" w:rsidP="00E22A07">
            <w:pPr>
              <w:spacing w:line="240" w:lineRule="auto"/>
              <w:rPr>
                <w:b/>
                <w:sz w:val="22"/>
                <w:szCs w:val="22"/>
              </w:rPr>
            </w:pPr>
            <w:r w:rsidRPr="00C71919">
              <w:rPr>
                <w:b/>
                <w:sz w:val="22"/>
                <w:szCs w:val="22"/>
              </w:rPr>
              <w:t>от 2-х м. до 1 года</w:t>
            </w:r>
          </w:p>
        </w:tc>
        <w:tc>
          <w:tcPr>
            <w:tcW w:w="5124" w:type="dxa"/>
            <w:tcBorders>
              <w:top w:val="single" w:sz="4" w:space="0" w:color="auto"/>
              <w:left w:val="single" w:sz="4" w:space="0" w:color="auto"/>
              <w:bottom w:val="single" w:sz="4" w:space="0" w:color="auto"/>
              <w:right w:val="single" w:sz="4" w:space="0" w:color="auto"/>
            </w:tcBorders>
            <w:hideMark/>
          </w:tcPr>
          <w:p w14:paraId="5A275006" w14:textId="77777777" w:rsidR="004F33F5" w:rsidRPr="00C71919" w:rsidRDefault="004F33F5" w:rsidP="00E22A07">
            <w:pPr>
              <w:spacing w:line="240" w:lineRule="auto"/>
              <w:rPr>
                <w:b/>
                <w:sz w:val="22"/>
                <w:szCs w:val="22"/>
              </w:rPr>
            </w:pPr>
            <w:r w:rsidRPr="00C71919">
              <w:rPr>
                <w:b/>
                <w:sz w:val="22"/>
                <w:szCs w:val="22"/>
              </w:rPr>
              <w:t>от 1 года до 2-х лет</w:t>
            </w:r>
          </w:p>
        </w:tc>
        <w:tc>
          <w:tcPr>
            <w:tcW w:w="5135" w:type="dxa"/>
            <w:gridSpan w:val="2"/>
            <w:tcBorders>
              <w:top w:val="single" w:sz="4" w:space="0" w:color="auto"/>
              <w:left w:val="single" w:sz="4" w:space="0" w:color="auto"/>
              <w:bottom w:val="single" w:sz="4" w:space="0" w:color="auto"/>
              <w:right w:val="single" w:sz="4" w:space="0" w:color="auto"/>
            </w:tcBorders>
            <w:hideMark/>
          </w:tcPr>
          <w:p w14:paraId="3135CB60" w14:textId="77777777" w:rsidR="004F33F5" w:rsidRPr="00C71919" w:rsidRDefault="004F33F5" w:rsidP="00E22A07">
            <w:pPr>
              <w:spacing w:line="240" w:lineRule="auto"/>
              <w:rPr>
                <w:b/>
                <w:sz w:val="22"/>
                <w:szCs w:val="22"/>
              </w:rPr>
            </w:pPr>
            <w:r w:rsidRPr="00C71919">
              <w:rPr>
                <w:b/>
                <w:sz w:val="22"/>
                <w:szCs w:val="22"/>
              </w:rPr>
              <w:t>от 2-х лет до 3-х лет</w:t>
            </w:r>
          </w:p>
        </w:tc>
      </w:tr>
      <w:tr w:rsidR="004F33F5" w:rsidRPr="00C71919" w14:paraId="2E7799B0" w14:textId="77777777" w:rsidTr="004F33F5">
        <w:trPr>
          <w:trHeight w:val="2230"/>
        </w:trPr>
        <w:tc>
          <w:tcPr>
            <w:tcW w:w="4951" w:type="dxa"/>
            <w:tcBorders>
              <w:top w:val="single" w:sz="4" w:space="0" w:color="auto"/>
              <w:left w:val="single" w:sz="4" w:space="0" w:color="auto"/>
              <w:bottom w:val="single" w:sz="4" w:space="0" w:color="auto"/>
              <w:right w:val="single" w:sz="4" w:space="0" w:color="auto"/>
            </w:tcBorders>
            <w:shd w:val="clear" w:color="auto" w:fill="FFFFFF" w:themeFill="background1"/>
          </w:tcPr>
          <w:p w14:paraId="4B55EC94" w14:textId="77777777" w:rsidR="004F33F5" w:rsidRPr="00C71919" w:rsidRDefault="004F33F5" w:rsidP="00E22A07">
            <w:pPr>
              <w:spacing w:line="240" w:lineRule="auto"/>
              <w:rPr>
                <w:sz w:val="22"/>
                <w:szCs w:val="22"/>
              </w:rPr>
            </w:pPr>
            <w:r w:rsidRPr="00C71919">
              <w:rPr>
                <w:b/>
                <w:sz w:val="22"/>
                <w:szCs w:val="22"/>
              </w:rPr>
              <w:t>от 2 - 3 до 5 - 6 месяцев</w:t>
            </w:r>
            <w:r w:rsidRPr="00C71919">
              <w:rPr>
                <w:sz w:val="22"/>
                <w:szCs w:val="22"/>
              </w:rPr>
              <w:t>: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tc>
        <w:tc>
          <w:tcPr>
            <w:tcW w:w="5124" w:type="dxa"/>
            <w:vMerge w:val="restart"/>
            <w:tcBorders>
              <w:top w:val="single" w:sz="4" w:space="0" w:color="auto"/>
              <w:left w:val="single" w:sz="4" w:space="0" w:color="auto"/>
              <w:right w:val="single" w:sz="4" w:space="0" w:color="auto"/>
            </w:tcBorders>
            <w:shd w:val="clear" w:color="auto" w:fill="FFFFFF" w:themeFill="background1"/>
          </w:tcPr>
          <w:p w14:paraId="3A61C734" w14:textId="77777777" w:rsidR="004F33F5" w:rsidRPr="00C71919" w:rsidRDefault="004F33F5" w:rsidP="00E22A07">
            <w:pPr>
              <w:widowControl w:val="0"/>
              <w:autoSpaceDE w:val="0"/>
              <w:autoSpaceDN w:val="0"/>
              <w:adjustRightInd w:val="0"/>
              <w:spacing w:line="240" w:lineRule="auto"/>
              <w:rPr>
                <w:b/>
                <w:sz w:val="22"/>
                <w:szCs w:val="22"/>
              </w:rPr>
            </w:pPr>
            <w:r w:rsidRPr="00C71919">
              <w:rPr>
                <w:b/>
                <w:sz w:val="22"/>
                <w:szCs w:val="22"/>
              </w:rPr>
              <w:t>от 1 года до 1 года 6 месяцев:</w:t>
            </w:r>
          </w:p>
          <w:p w14:paraId="5423DCC6" w14:textId="77777777" w:rsidR="004F33F5" w:rsidRPr="00C71919" w:rsidRDefault="004F33F5" w:rsidP="006F117D">
            <w:pPr>
              <w:pStyle w:val="a3"/>
              <w:widowControl w:val="0"/>
              <w:numPr>
                <w:ilvl w:val="0"/>
                <w:numId w:val="35"/>
              </w:numPr>
              <w:autoSpaceDE w:val="0"/>
              <w:autoSpaceDN w:val="0"/>
              <w:adjustRightInd w:val="0"/>
              <w:spacing w:line="240" w:lineRule="auto"/>
              <w:rPr>
                <w:sz w:val="22"/>
                <w:szCs w:val="22"/>
              </w:rPr>
            </w:pPr>
            <w:r w:rsidRPr="00C71919">
              <w:rPr>
                <w:sz w:val="22"/>
                <w:szCs w:val="22"/>
              </w:rPr>
              <w:t>формировать у детей эмоциональный отклик на музыку (жестом, мимикой, подпеванием, движениями), желание слушать музыкальные произведения;</w:t>
            </w:r>
          </w:p>
          <w:p w14:paraId="7ED96B52" w14:textId="77777777" w:rsidR="004F33F5" w:rsidRPr="00C71919" w:rsidRDefault="004F33F5" w:rsidP="006F117D">
            <w:pPr>
              <w:pStyle w:val="a3"/>
              <w:widowControl w:val="0"/>
              <w:numPr>
                <w:ilvl w:val="0"/>
                <w:numId w:val="35"/>
              </w:numPr>
              <w:autoSpaceDE w:val="0"/>
              <w:autoSpaceDN w:val="0"/>
              <w:adjustRightInd w:val="0"/>
              <w:spacing w:line="240" w:lineRule="auto"/>
              <w:rPr>
                <w:sz w:val="22"/>
                <w:szCs w:val="22"/>
              </w:rPr>
            </w:pPr>
            <w:r w:rsidRPr="00C71919">
              <w:rPr>
                <w:sz w:val="22"/>
                <w:szCs w:val="22"/>
              </w:rPr>
              <w:t>создавать у детей радостное настроение при пении, движениях и игровых действиях под музыку;</w:t>
            </w:r>
          </w:p>
          <w:p w14:paraId="75F72F5B" w14:textId="77777777" w:rsidR="004F33F5" w:rsidRPr="00C71919" w:rsidRDefault="004F33F5" w:rsidP="006F117D">
            <w:pPr>
              <w:pStyle w:val="a3"/>
              <w:widowControl w:val="0"/>
              <w:numPr>
                <w:ilvl w:val="0"/>
                <w:numId w:val="35"/>
              </w:numPr>
              <w:autoSpaceDE w:val="0"/>
              <w:autoSpaceDN w:val="0"/>
              <w:adjustRightInd w:val="0"/>
              <w:spacing w:line="240" w:lineRule="auto"/>
              <w:rPr>
                <w:sz w:val="22"/>
                <w:szCs w:val="22"/>
              </w:rPr>
            </w:pPr>
            <w:r w:rsidRPr="00C71919">
              <w:rPr>
                <w:sz w:val="22"/>
                <w:szCs w:val="22"/>
              </w:rPr>
              <w:t xml:space="preserve">развивать у детей умение прислушиваться к словам песен и воспроизводить звукоподражания и простейшие интонации; </w:t>
            </w:r>
          </w:p>
          <w:p w14:paraId="26E0BEF4" w14:textId="77777777" w:rsidR="004F33F5" w:rsidRPr="00C71919" w:rsidRDefault="004F33F5" w:rsidP="006F117D">
            <w:pPr>
              <w:pStyle w:val="a3"/>
              <w:widowControl w:val="0"/>
              <w:numPr>
                <w:ilvl w:val="0"/>
                <w:numId w:val="35"/>
              </w:numPr>
              <w:autoSpaceDE w:val="0"/>
              <w:autoSpaceDN w:val="0"/>
              <w:adjustRightInd w:val="0"/>
              <w:spacing w:line="240" w:lineRule="auto"/>
              <w:rPr>
                <w:sz w:val="22"/>
                <w:szCs w:val="22"/>
              </w:rPr>
            </w:pPr>
            <w:r w:rsidRPr="00C71919">
              <w:rPr>
                <w:sz w:val="22"/>
                <w:szCs w:val="22"/>
              </w:rPr>
              <w:t>развивать у детей умение выполнять под музыку игровые и плясовые движения, соответствующие словам песни и характеру музыки</w:t>
            </w:r>
          </w:p>
        </w:tc>
        <w:tc>
          <w:tcPr>
            <w:tcW w:w="5135" w:type="dxa"/>
            <w:gridSpan w:val="2"/>
            <w:vMerge w:val="restart"/>
            <w:tcBorders>
              <w:top w:val="single" w:sz="4" w:space="0" w:color="auto"/>
              <w:left w:val="single" w:sz="4" w:space="0" w:color="auto"/>
              <w:right w:val="single" w:sz="4" w:space="0" w:color="auto"/>
            </w:tcBorders>
            <w:shd w:val="clear" w:color="auto" w:fill="FFFFFF" w:themeFill="background1"/>
          </w:tcPr>
          <w:p w14:paraId="170A6B16" w14:textId="77777777" w:rsidR="004F33F5" w:rsidRPr="00C71919" w:rsidRDefault="004F33F5" w:rsidP="00E22A07">
            <w:pPr>
              <w:widowControl w:val="0"/>
              <w:shd w:val="clear" w:color="auto" w:fill="F2F2F2" w:themeFill="background1" w:themeFillShade="F2"/>
              <w:autoSpaceDE w:val="0"/>
              <w:autoSpaceDN w:val="0"/>
              <w:adjustRightInd w:val="0"/>
              <w:spacing w:line="240" w:lineRule="auto"/>
              <w:rPr>
                <w:b/>
                <w:sz w:val="22"/>
                <w:szCs w:val="22"/>
              </w:rPr>
            </w:pPr>
            <w:r w:rsidRPr="00C71919">
              <w:rPr>
                <w:b/>
                <w:sz w:val="22"/>
                <w:szCs w:val="22"/>
              </w:rPr>
              <w:t>Музыкальная деятельность:</w:t>
            </w:r>
          </w:p>
          <w:p w14:paraId="05BAF9AC" w14:textId="77777777" w:rsidR="004F33F5" w:rsidRPr="00C71919" w:rsidRDefault="004F33F5" w:rsidP="006F117D">
            <w:pPr>
              <w:pStyle w:val="a3"/>
              <w:widowControl w:val="0"/>
              <w:numPr>
                <w:ilvl w:val="0"/>
                <w:numId w:val="35"/>
              </w:numPr>
              <w:autoSpaceDE w:val="0"/>
              <w:autoSpaceDN w:val="0"/>
              <w:adjustRightInd w:val="0"/>
              <w:spacing w:line="240" w:lineRule="auto"/>
              <w:rPr>
                <w:sz w:val="22"/>
                <w:szCs w:val="22"/>
              </w:rPr>
            </w:pPr>
            <w:r w:rsidRPr="00C71919">
              <w:rPr>
                <w:sz w:val="22"/>
                <w:szCs w:val="22"/>
              </w:rPr>
              <w:t>воспитывать интерес к музыке, желание слушать музыку, подпевать, выполнять простейшие танцевальные движения;</w:t>
            </w:r>
          </w:p>
          <w:p w14:paraId="7108E451" w14:textId="77777777" w:rsidR="004F33F5" w:rsidRPr="00C71919" w:rsidRDefault="004F33F5" w:rsidP="006F117D">
            <w:pPr>
              <w:pStyle w:val="a3"/>
              <w:widowControl w:val="0"/>
              <w:numPr>
                <w:ilvl w:val="0"/>
                <w:numId w:val="35"/>
              </w:numPr>
              <w:autoSpaceDE w:val="0"/>
              <w:autoSpaceDN w:val="0"/>
              <w:adjustRightInd w:val="0"/>
              <w:spacing w:line="240" w:lineRule="auto"/>
              <w:rPr>
                <w:sz w:val="22"/>
                <w:szCs w:val="22"/>
              </w:rPr>
            </w:pPr>
            <w:r w:rsidRPr="00C71919">
              <w:rPr>
                <w:sz w:val="22"/>
                <w:szCs w:val="22"/>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7D2BF766" w14:textId="77777777" w:rsidR="004F33F5" w:rsidRPr="00C71919" w:rsidRDefault="004F33F5" w:rsidP="006F117D">
            <w:pPr>
              <w:pStyle w:val="a3"/>
              <w:widowControl w:val="0"/>
              <w:numPr>
                <w:ilvl w:val="0"/>
                <w:numId w:val="35"/>
              </w:numPr>
              <w:autoSpaceDE w:val="0"/>
              <w:autoSpaceDN w:val="0"/>
              <w:adjustRightInd w:val="0"/>
              <w:spacing w:line="240" w:lineRule="auto"/>
              <w:rPr>
                <w:sz w:val="22"/>
                <w:szCs w:val="22"/>
              </w:rPr>
            </w:pPr>
            <w:r w:rsidRPr="00C71919">
              <w:rPr>
                <w:sz w:val="22"/>
                <w:szCs w:val="22"/>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14:paraId="1ABF0D8D" w14:textId="77777777" w:rsidR="004F33F5" w:rsidRPr="00C71919" w:rsidRDefault="004F33F5" w:rsidP="006F117D">
            <w:pPr>
              <w:pStyle w:val="a3"/>
              <w:widowControl w:val="0"/>
              <w:numPr>
                <w:ilvl w:val="0"/>
                <w:numId w:val="35"/>
              </w:numPr>
              <w:autoSpaceDE w:val="0"/>
              <w:autoSpaceDN w:val="0"/>
              <w:adjustRightInd w:val="0"/>
              <w:spacing w:line="240" w:lineRule="auto"/>
              <w:rPr>
                <w:sz w:val="22"/>
                <w:szCs w:val="22"/>
              </w:rPr>
            </w:pPr>
            <w:r w:rsidRPr="00C71919">
              <w:rPr>
                <w:sz w:val="22"/>
                <w:szCs w:val="22"/>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tc>
      </w:tr>
      <w:tr w:rsidR="004F33F5" w:rsidRPr="00C71919" w14:paraId="26589DE0" w14:textId="77777777" w:rsidTr="004F33F5">
        <w:trPr>
          <w:trHeight w:val="2230"/>
        </w:trPr>
        <w:tc>
          <w:tcPr>
            <w:tcW w:w="4951" w:type="dxa"/>
            <w:tcBorders>
              <w:top w:val="single" w:sz="4" w:space="0" w:color="auto"/>
              <w:left w:val="single" w:sz="4" w:space="0" w:color="auto"/>
              <w:bottom w:val="single" w:sz="4" w:space="0" w:color="auto"/>
              <w:right w:val="single" w:sz="4" w:space="0" w:color="auto"/>
            </w:tcBorders>
            <w:shd w:val="clear" w:color="auto" w:fill="FFFFFF" w:themeFill="background1"/>
          </w:tcPr>
          <w:p w14:paraId="3D4FC902" w14:textId="77777777" w:rsidR="004F33F5" w:rsidRPr="00C71919" w:rsidRDefault="004F33F5" w:rsidP="00E22A07">
            <w:pPr>
              <w:spacing w:line="240" w:lineRule="auto"/>
              <w:rPr>
                <w:b/>
                <w:sz w:val="22"/>
                <w:szCs w:val="22"/>
              </w:rPr>
            </w:pPr>
            <w:r w:rsidRPr="00C71919">
              <w:rPr>
                <w:b/>
                <w:sz w:val="22"/>
                <w:szCs w:val="22"/>
              </w:rPr>
              <w:t>от 5 - 6 до 9 - 10</w:t>
            </w:r>
            <w:r w:rsidRPr="00C71919">
              <w:rPr>
                <w:sz w:val="22"/>
                <w:szCs w:val="22"/>
              </w:rPr>
              <w:t xml:space="preserve">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tc>
        <w:tc>
          <w:tcPr>
            <w:tcW w:w="5124" w:type="dxa"/>
            <w:vMerge/>
            <w:tcBorders>
              <w:left w:val="single" w:sz="4" w:space="0" w:color="auto"/>
              <w:right w:val="single" w:sz="4" w:space="0" w:color="auto"/>
            </w:tcBorders>
            <w:shd w:val="clear" w:color="auto" w:fill="FFFFFF" w:themeFill="background1"/>
          </w:tcPr>
          <w:p w14:paraId="38DF23EC" w14:textId="77777777" w:rsidR="004F33F5" w:rsidRPr="00C71919" w:rsidRDefault="004F33F5" w:rsidP="00E22A07">
            <w:pPr>
              <w:widowControl w:val="0"/>
              <w:autoSpaceDE w:val="0"/>
              <w:autoSpaceDN w:val="0"/>
              <w:adjustRightInd w:val="0"/>
              <w:spacing w:line="240" w:lineRule="auto"/>
              <w:rPr>
                <w:b/>
                <w:sz w:val="22"/>
                <w:szCs w:val="22"/>
              </w:rPr>
            </w:pPr>
          </w:p>
        </w:tc>
        <w:tc>
          <w:tcPr>
            <w:tcW w:w="5135" w:type="dxa"/>
            <w:gridSpan w:val="2"/>
            <w:vMerge/>
            <w:tcBorders>
              <w:left w:val="single" w:sz="4" w:space="0" w:color="auto"/>
              <w:right w:val="single" w:sz="4" w:space="0" w:color="auto"/>
            </w:tcBorders>
            <w:shd w:val="clear" w:color="auto" w:fill="FFFFFF" w:themeFill="background1"/>
          </w:tcPr>
          <w:p w14:paraId="6371F889" w14:textId="77777777" w:rsidR="004F33F5" w:rsidRPr="00C71919" w:rsidRDefault="004F33F5" w:rsidP="00E22A07">
            <w:pPr>
              <w:widowControl w:val="0"/>
              <w:shd w:val="clear" w:color="auto" w:fill="F2F2F2" w:themeFill="background1" w:themeFillShade="F2"/>
              <w:autoSpaceDE w:val="0"/>
              <w:autoSpaceDN w:val="0"/>
              <w:adjustRightInd w:val="0"/>
              <w:spacing w:line="240" w:lineRule="auto"/>
              <w:rPr>
                <w:b/>
                <w:sz w:val="22"/>
                <w:szCs w:val="22"/>
              </w:rPr>
            </w:pPr>
          </w:p>
        </w:tc>
      </w:tr>
      <w:tr w:rsidR="004F33F5" w:rsidRPr="00C71919" w14:paraId="311489A7" w14:textId="77777777" w:rsidTr="004F33F5">
        <w:trPr>
          <w:trHeight w:val="2230"/>
        </w:trPr>
        <w:tc>
          <w:tcPr>
            <w:tcW w:w="4951" w:type="dxa"/>
            <w:tcBorders>
              <w:top w:val="single" w:sz="4" w:space="0" w:color="auto"/>
              <w:left w:val="single" w:sz="4" w:space="0" w:color="auto"/>
              <w:bottom w:val="single" w:sz="4" w:space="0" w:color="auto"/>
              <w:right w:val="single" w:sz="4" w:space="0" w:color="auto"/>
            </w:tcBorders>
            <w:shd w:val="clear" w:color="auto" w:fill="FFFFFF" w:themeFill="background1"/>
          </w:tcPr>
          <w:p w14:paraId="30AD68C0" w14:textId="77777777" w:rsidR="004F33F5" w:rsidRPr="00C71919" w:rsidRDefault="004F33F5" w:rsidP="00E22A07">
            <w:pPr>
              <w:spacing w:line="240" w:lineRule="auto"/>
              <w:rPr>
                <w:b/>
                <w:sz w:val="22"/>
                <w:szCs w:val="22"/>
              </w:rPr>
            </w:pPr>
            <w:r w:rsidRPr="00C71919">
              <w:rPr>
                <w:b/>
                <w:sz w:val="22"/>
                <w:szCs w:val="22"/>
              </w:rPr>
              <w:t>от 9 - 10 месяцев до 1 года</w:t>
            </w:r>
            <w:r w:rsidRPr="00C71919">
              <w:rPr>
                <w:sz w:val="22"/>
                <w:szCs w:val="22"/>
              </w:rPr>
              <w:t>: способствовать возникновению у детей чувства удовольствия при восприятии вокальной и инструментальной музыки</w:t>
            </w:r>
          </w:p>
        </w:tc>
        <w:tc>
          <w:tcPr>
            <w:tcW w:w="5124" w:type="dxa"/>
            <w:vMerge/>
            <w:tcBorders>
              <w:left w:val="single" w:sz="4" w:space="0" w:color="auto"/>
              <w:right w:val="single" w:sz="4" w:space="0" w:color="auto"/>
            </w:tcBorders>
            <w:shd w:val="clear" w:color="auto" w:fill="FFFFFF" w:themeFill="background1"/>
          </w:tcPr>
          <w:p w14:paraId="07986771" w14:textId="77777777" w:rsidR="004F33F5" w:rsidRPr="00C71919" w:rsidRDefault="004F33F5" w:rsidP="00E22A07">
            <w:pPr>
              <w:widowControl w:val="0"/>
              <w:autoSpaceDE w:val="0"/>
              <w:autoSpaceDN w:val="0"/>
              <w:adjustRightInd w:val="0"/>
              <w:spacing w:line="240" w:lineRule="auto"/>
              <w:rPr>
                <w:b/>
                <w:sz w:val="22"/>
                <w:szCs w:val="22"/>
              </w:rPr>
            </w:pPr>
          </w:p>
        </w:tc>
        <w:tc>
          <w:tcPr>
            <w:tcW w:w="5135" w:type="dxa"/>
            <w:gridSpan w:val="2"/>
            <w:vMerge/>
            <w:tcBorders>
              <w:left w:val="single" w:sz="4" w:space="0" w:color="auto"/>
              <w:right w:val="single" w:sz="4" w:space="0" w:color="auto"/>
            </w:tcBorders>
            <w:shd w:val="clear" w:color="auto" w:fill="FFFFFF" w:themeFill="background1"/>
          </w:tcPr>
          <w:p w14:paraId="7CC51DC8" w14:textId="77777777" w:rsidR="004F33F5" w:rsidRPr="00C71919" w:rsidRDefault="004F33F5" w:rsidP="00E22A07">
            <w:pPr>
              <w:widowControl w:val="0"/>
              <w:shd w:val="clear" w:color="auto" w:fill="F2F2F2" w:themeFill="background1" w:themeFillShade="F2"/>
              <w:autoSpaceDE w:val="0"/>
              <w:autoSpaceDN w:val="0"/>
              <w:adjustRightInd w:val="0"/>
              <w:spacing w:line="240" w:lineRule="auto"/>
              <w:rPr>
                <w:b/>
                <w:sz w:val="22"/>
                <w:szCs w:val="22"/>
              </w:rPr>
            </w:pPr>
          </w:p>
        </w:tc>
      </w:tr>
      <w:tr w:rsidR="004F33F5" w:rsidRPr="00C71919" w14:paraId="39D53F20" w14:textId="77777777" w:rsidTr="004F33F5">
        <w:trPr>
          <w:trHeight w:val="2236"/>
        </w:trPr>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F19937" w14:textId="77777777" w:rsidR="004F33F5" w:rsidRPr="00C71919" w:rsidRDefault="004F33F5" w:rsidP="00E22A07">
            <w:pPr>
              <w:spacing w:line="240" w:lineRule="auto"/>
              <w:rPr>
                <w:sz w:val="22"/>
                <w:szCs w:val="22"/>
              </w:rPr>
            </w:pPr>
          </w:p>
        </w:tc>
        <w:tc>
          <w:tcPr>
            <w:tcW w:w="5124" w:type="dxa"/>
            <w:tcBorders>
              <w:left w:val="single" w:sz="4" w:space="0" w:color="auto"/>
              <w:right w:val="single" w:sz="4" w:space="0" w:color="auto"/>
            </w:tcBorders>
            <w:shd w:val="clear" w:color="auto" w:fill="FFFFFF" w:themeFill="background1"/>
          </w:tcPr>
          <w:p w14:paraId="7E8FD31B" w14:textId="77777777" w:rsidR="004F33F5" w:rsidRPr="00C71919" w:rsidRDefault="004F33F5" w:rsidP="00E22A07">
            <w:pPr>
              <w:widowControl w:val="0"/>
              <w:autoSpaceDE w:val="0"/>
              <w:autoSpaceDN w:val="0"/>
              <w:adjustRightInd w:val="0"/>
              <w:spacing w:line="240" w:lineRule="auto"/>
              <w:rPr>
                <w:sz w:val="22"/>
                <w:szCs w:val="22"/>
              </w:rPr>
            </w:pPr>
            <w:r w:rsidRPr="00C71919">
              <w:rPr>
                <w:sz w:val="22"/>
                <w:szCs w:val="22"/>
              </w:rPr>
              <w:t>Развивать у детей способность слушать художественный текст и активно (эмоционально) реагировать на его содержание;</w:t>
            </w:r>
          </w:p>
        </w:tc>
        <w:tc>
          <w:tcPr>
            <w:tcW w:w="5135" w:type="dxa"/>
            <w:gridSpan w:val="2"/>
            <w:tcBorders>
              <w:left w:val="single" w:sz="4" w:space="0" w:color="auto"/>
              <w:right w:val="single" w:sz="4" w:space="0" w:color="auto"/>
            </w:tcBorders>
            <w:shd w:val="clear" w:color="auto" w:fill="FFFFFF" w:themeFill="background1"/>
          </w:tcPr>
          <w:p w14:paraId="6EA2A406" w14:textId="77777777" w:rsidR="004F33F5" w:rsidRPr="00C71919" w:rsidRDefault="004F33F5" w:rsidP="00E22A07">
            <w:pPr>
              <w:widowControl w:val="0"/>
              <w:shd w:val="clear" w:color="auto" w:fill="F2F2F2" w:themeFill="background1" w:themeFillShade="F2"/>
              <w:autoSpaceDE w:val="0"/>
              <w:autoSpaceDN w:val="0"/>
              <w:adjustRightInd w:val="0"/>
              <w:spacing w:line="240" w:lineRule="auto"/>
              <w:rPr>
                <w:b/>
                <w:sz w:val="22"/>
                <w:szCs w:val="22"/>
              </w:rPr>
            </w:pPr>
            <w:r w:rsidRPr="00C71919">
              <w:rPr>
                <w:b/>
                <w:sz w:val="22"/>
                <w:szCs w:val="22"/>
              </w:rPr>
              <w:t>Приобщение к искусству:</w:t>
            </w:r>
          </w:p>
          <w:p w14:paraId="707B65B3" w14:textId="77777777" w:rsidR="004F33F5" w:rsidRPr="00C71919" w:rsidRDefault="004F33F5" w:rsidP="006F117D">
            <w:pPr>
              <w:pStyle w:val="a3"/>
              <w:widowControl w:val="0"/>
              <w:numPr>
                <w:ilvl w:val="0"/>
                <w:numId w:val="36"/>
              </w:numPr>
              <w:autoSpaceDE w:val="0"/>
              <w:autoSpaceDN w:val="0"/>
              <w:adjustRightInd w:val="0"/>
              <w:spacing w:line="240" w:lineRule="auto"/>
              <w:ind w:left="0" w:firstLine="0"/>
              <w:rPr>
                <w:sz w:val="22"/>
                <w:szCs w:val="22"/>
              </w:rPr>
            </w:pPr>
            <w:r w:rsidRPr="00C71919">
              <w:rPr>
                <w:sz w:val="22"/>
                <w:szCs w:val="22"/>
              </w:rPr>
              <w:t>поддерживать интерес к малым формам фольклора (пестушки, заклинки, прибаутки);</w:t>
            </w:r>
          </w:p>
          <w:p w14:paraId="48F9770B" w14:textId="77777777" w:rsidR="004F33F5" w:rsidRPr="00C71919" w:rsidRDefault="004F33F5" w:rsidP="006F117D">
            <w:pPr>
              <w:pStyle w:val="a3"/>
              <w:widowControl w:val="0"/>
              <w:numPr>
                <w:ilvl w:val="0"/>
                <w:numId w:val="36"/>
              </w:numPr>
              <w:autoSpaceDE w:val="0"/>
              <w:autoSpaceDN w:val="0"/>
              <w:adjustRightInd w:val="0"/>
              <w:spacing w:line="240" w:lineRule="auto"/>
              <w:ind w:left="0" w:firstLine="0"/>
              <w:rPr>
                <w:sz w:val="22"/>
                <w:szCs w:val="22"/>
              </w:rPr>
            </w:pPr>
            <w:r w:rsidRPr="00C71919">
              <w:rPr>
                <w:sz w:val="22"/>
                <w:szCs w:val="22"/>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2558B3F2" w14:textId="77777777" w:rsidR="004F33F5" w:rsidRPr="00C71919" w:rsidRDefault="004F33F5" w:rsidP="006F117D">
            <w:pPr>
              <w:pStyle w:val="a3"/>
              <w:widowControl w:val="0"/>
              <w:numPr>
                <w:ilvl w:val="0"/>
                <w:numId w:val="36"/>
              </w:numPr>
              <w:autoSpaceDE w:val="0"/>
              <w:autoSpaceDN w:val="0"/>
              <w:adjustRightInd w:val="0"/>
              <w:spacing w:line="240" w:lineRule="auto"/>
              <w:ind w:left="0" w:firstLine="0"/>
              <w:rPr>
                <w:sz w:val="22"/>
                <w:szCs w:val="22"/>
              </w:rPr>
            </w:pPr>
            <w:r w:rsidRPr="00C71919">
              <w:rPr>
                <w:sz w:val="22"/>
                <w:szCs w:val="22"/>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14:paraId="56FC0150" w14:textId="77777777" w:rsidR="004F33F5" w:rsidRPr="00C71919" w:rsidRDefault="004F33F5" w:rsidP="006F117D">
            <w:pPr>
              <w:pStyle w:val="a3"/>
              <w:widowControl w:val="0"/>
              <w:numPr>
                <w:ilvl w:val="0"/>
                <w:numId w:val="36"/>
              </w:numPr>
              <w:autoSpaceDE w:val="0"/>
              <w:autoSpaceDN w:val="0"/>
              <w:adjustRightInd w:val="0"/>
              <w:spacing w:line="240" w:lineRule="auto"/>
              <w:ind w:left="0" w:firstLine="0"/>
              <w:rPr>
                <w:sz w:val="22"/>
                <w:szCs w:val="22"/>
              </w:rPr>
            </w:pPr>
            <w:r w:rsidRPr="00C71919">
              <w:rPr>
                <w:sz w:val="22"/>
                <w:szCs w:val="22"/>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1CCB2EF5" w14:textId="77777777" w:rsidR="004F33F5" w:rsidRPr="00C71919" w:rsidRDefault="004F33F5" w:rsidP="006F117D">
            <w:pPr>
              <w:pStyle w:val="a3"/>
              <w:widowControl w:val="0"/>
              <w:numPr>
                <w:ilvl w:val="0"/>
                <w:numId w:val="36"/>
              </w:numPr>
              <w:autoSpaceDE w:val="0"/>
              <w:autoSpaceDN w:val="0"/>
              <w:adjustRightInd w:val="0"/>
              <w:spacing w:line="240" w:lineRule="auto"/>
              <w:ind w:left="0" w:firstLine="0"/>
              <w:rPr>
                <w:b/>
                <w:sz w:val="22"/>
                <w:szCs w:val="22"/>
              </w:rPr>
            </w:pPr>
            <w:r w:rsidRPr="00C71919">
              <w:rPr>
                <w:sz w:val="22"/>
                <w:szCs w:val="22"/>
              </w:rPr>
              <w:t>познакомить детей с народными игрушками (дымковской, богородской, матрешкой и другими);</w:t>
            </w:r>
          </w:p>
        </w:tc>
      </w:tr>
      <w:tr w:rsidR="004F33F5" w:rsidRPr="00C71919" w14:paraId="2E77C00C" w14:textId="77777777" w:rsidTr="004F33F5">
        <w:trPr>
          <w:trHeight w:val="2259"/>
        </w:trPr>
        <w:tc>
          <w:tcPr>
            <w:tcW w:w="4951" w:type="dxa"/>
            <w:vMerge w:val="restart"/>
            <w:tcBorders>
              <w:top w:val="single" w:sz="4" w:space="0" w:color="auto"/>
              <w:left w:val="single" w:sz="4" w:space="0" w:color="auto"/>
              <w:right w:val="single" w:sz="4" w:space="0" w:color="auto"/>
            </w:tcBorders>
            <w:shd w:val="clear" w:color="auto" w:fill="F2F2F2" w:themeFill="background1" w:themeFillShade="F2"/>
          </w:tcPr>
          <w:p w14:paraId="44E38B76" w14:textId="77777777" w:rsidR="004F33F5" w:rsidRPr="00C71919" w:rsidRDefault="004F33F5" w:rsidP="00E22A07">
            <w:pPr>
              <w:spacing w:line="240" w:lineRule="auto"/>
              <w:rPr>
                <w:sz w:val="22"/>
                <w:szCs w:val="22"/>
              </w:rPr>
            </w:pP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14:paraId="686A09BA" w14:textId="77777777" w:rsidR="004F33F5" w:rsidRPr="00C71919" w:rsidRDefault="004F33F5" w:rsidP="00E22A07">
            <w:pPr>
              <w:widowControl w:val="0"/>
              <w:autoSpaceDE w:val="0"/>
              <w:autoSpaceDN w:val="0"/>
              <w:adjustRightInd w:val="0"/>
              <w:spacing w:line="240" w:lineRule="auto"/>
              <w:rPr>
                <w:sz w:val="22"/>
                <w:szCs w:val="22"/>
              </w:rPr>
            </w:pPr>
            <w:r w:rsidRPr="00C71919">
              <w:rPr>
                <w:sz w:val="22"/>
                <w:szCs w:val="22"/>
              </w:rPr>
              <w:t>Обеспечивать возможности наблюдать за процессом рисования, лепки взрослого, вызывать к ним интерес;</w:t>
            </w:r>
          </w:p>
        </w:tc>
        <w:tc>
          <w:tcPr>
            <w:tcW w:w="5135" w:type="dxa"/>
            <w:gridSpan w:val="2"/>
            <w:vMerge w:val="restart"/>
            <w:tcBorders>
              <w:top w:val="single" w:sz="4" w:space="0" w:color="auto"/>
              <w:left w:val="single" w:sz="4" w:space="0" w:color="auto"/>
              <w:right w:val="single" w:sz="4" w:space="0" w:color="auto"/>
            </w:tcBorders>
            <w:shd w:val="clear" w:color="auto" w:fill="FFFFFF" w:themeFill="background1"/>
          </w:tcPr>
          <w:p w14:paraId="470418EF" w14:textId="77777777" w:rsidR="004F33F5" w:rsidRPr="00C71919" w:rsidRDefault="004F33F5" w:rsidP="00E22A07">
            <w:pPr>
              <w:widowControl w:val="0"/>
              <w:shd w:val="clear" w:color="auto" w:fill="F2F2F2" w:themeFill="background1" w:themeFillShade="F2"/>
              <w:autoSpaceDE w:val="0"/>
              <w:autoSpaceDN w:val="0"/>
              <w:adjustRightInd w:val="0"/>
              <w:spacing w:line="240" w:lineRule="auto"/>
              <w:rPr>
                <w:b/>
                <w:sz w:val="22"/>
                <w:szCs w:val="22"/>
              </w:rPr>
            </w:pPr>
            <w:r w:rsidRPr="00C71919">
              <w:rPr>
                <w:b/>
                <w:sz w:val="22"/>
                <w:szCs w:val="22"/>
              </w:rPr>
              <w:t>Изобразительная деятельность:</w:t>
            </w:r>
          </w:p>
          <w:p w14:paraId="033D660A" w14:textId="77777777" w:rsidR="004F33F5" w:rsidRPr="00C71919" w:rsidRDefault="004F33F5" w:rsidP="006F117D">
            <w:pPr>
              <w:pStyle w:val="a3"/>
              <w:widowControl w:val="0"/>
              <w:numPr>
                <w:ilvl w:val="0"/>
                <w:numId w:val="37"/>
              </w:numPr>
              <w:autoSpaceDE w:val="0"/>
              <w:autoSpaceDN w:val="0"/>
              <w:adjustRightInd w:val="0"/>
              <w:spacing w:line="240" w:lineRule="auto"/>
              <w:ind w:left="0" w:firstLine="0"/>
              <w:rPr>
                <w:sz w:val="22"/>
                <w:szCs w:val="22"/>
              </w:rPr>
            </w:pPr>
            <w:r w:rsidRPr="00C71919">
              <w:rPr>
                <w:sz w:val="22"/>
                <w:szCs w:val="22"/>
              </w:rPr>
              <w:t>научить правильно держать карандаш, кисть;</w:t>
            </w:r>
          </w:p>
          <w:p w14:paraId="65803F9C" w14:textId="77777777" w:rsidR="004F33F5" w:rsidRPr="00C71919" w:rsidRDefault="004F33F5" w:rsidP="006F117D">
            <w:pPr>
              <w:pStyle w:val="a3"/>
              <w:widowControl w:val="0"/>
              <w:numPr>
                <w:ilvl w:val="0"/>
                <w:numId w:val="37"/>
              </w:numPr>
              <w:autoSpaceDE w:val="0"/>
              <w:autoSpaceDN w:val="0"/>
              <w:adjustRightInd w:val="0"/>
              <w:spacing w:line="240" w:lineRule="auto"/>
              <w:ind w:left="0" w:firstLine="0"/>
              <w:rPr>
                <w:sz w:val="22"/>
                <w:szCs w:val="22"/>
              </w:rPr>
            </w:pPr>
            <w:r w:rsidRPr="00C71919">
              <w:rPr>
                <w:sz w:val="22"/>
                <w:szCs w:val="22"/>
              </w:rPr>
              <w:t>познакомить со свойствами глины, пластилина, пластической массы;</w:t>
            </w:r>
          </w:p>
          <w:p w14:paraId="04152370" w14:textId="77777777" w:rsidR="004F33F5" w:rsidRPr="00C71919" w:rsidRDefault="004F33F5" w:rsidP="006F117D">
            <w:pPr>
              <w:pStyle w:val="a3"/>
              <w:widowControl w:val="0"/>
              <w:numPr>
                <w:ilvl w:val="0"/>
                <w:numId w:val="37"/>
              </w:numPr>
              <w:autoSpaceDE w:val="0"/>
              <w:autoSpaceDN w:val="0"/>
              <w:adjustRightInd w:val="0"/>
              <w:spacing w:line="240" w:lineRule="auto"/>
              <w:ind w:left="0" w:firstLine="0"/>
              <w:rPr>
                <w:sz w:val="22"/>
                <w:szCs w:val="22"/>
              </w:rPr>
            </w:pPr>
            <w:r w:rsidRPr="00C71919">
              <w:rPr>
                <w:sz w:val="22"/>
                <w:szCs w:val="22"/>
              </w:rPr>
              <w:t>развивать положительные эмоции на предложение нарисовать, слепить;</w:t>
            </w:r>
          </w:p>
          <w:p w14:paraId="39FD290C" w14:textId="77777777" w:rsidR="004F33F5" w:rsidRPr="00C71919" w:rsidRDefault="004F33F5" w:rsidP="006F117D">
            <w:pPr>
              <w:pStyle w:val="a3"/>
              <w:widowControl w:val="0"/>
              <w:numPr>
                <w:ilvl w:val="0"/>
                <w:numId w:val="37"/>
              </w:numPr>
              <w:autoSpaceDE w:val="0"/>
              <w:autoSpaceDN w:val="0"/>
              <w:adjustRightInd w:val="0"/>
              <w:spacing w:line="240" w:lineRule="auto"/>
              <w:ind w:left="0" w:firstLine="0"/>
              <w:rPr>
                <w:sz w:val="22"/>
                <w:szCs w:val="22"/>
              </w:rPr>
            </w:pPr>
            <w:r w:rsidRPr="00C71919">
              <w:rPr>
                <w:sz w:val="22"/>
                <w:szCs w:val="22"/>
              </w:rPr>
              <w:t>развивать сенсорные основы изобразительной деятельности: восприятие предмета разной формы, цвета (начиная с контрастных цветов);</w:t>
            </w:r>
          </w:p>
          <w:p w14:paraId="401C9564" w14:textId="77777777" w:rsidR="004F33F5" w:rsidRPr="00C71919" w:rsidRDefault="004F33F5" w:rsidP="006F117D">
            <w:pPr>
              <w:pStyle w:val="a3"/>
              <w:widowControl w:val="0"/>
              <w:numPr>
                <w:ilvl w:val="0"/>
                <w:numId w:val="37"/>
              </w:numPr>
              <w:autoSpaceDE w:val="0"/>
              <w:autoSpaceDN w:val="0"/>
              <w:adjustRightInd w:val="0"/>
              <w:spacing w:line="240" w:lineRule="auto"/>
              <w:ind w:left="0" w:firstLine="0"/>
              <w:rPr>
                <w:sz w:val="22"/>
                <w:szCs w:val="22"/>
              </w:rPr>
            </w:pPr>
            <w:r w:rsidRPr="00C71919">
              <w:rPr>
                <w:sz w:val="22"/>
                <w:szCs w:val="22"/>
              </w:rPr>
              <w:t>включать движение рук по предмету при знакомстве с его формой;</w:t>
            </w:r>
          </w:p>
          <w:p w14:paraId="239BE39D" w14:textId="77777777" w:rsidR="004F33F5" w:rsidRPr="00C71919" w:rsidRDefault="004F33F5" w:rsidP="006F117D">
            <w:pPr>
              <w:pStyle w:val="a3"/>
              <w:widowControl w:val="0"/>
              <w:numPr>
                <w:ilvl w:val="0"/>
                <w:numId w:val="37"/>
              </w:numPr>
              <w:autoSpaceDE w:val="0"/>
              <w:autoSpaceDN w:val="0"/>
              <w:adjustRightInd w:val="0"/>
              <w:spacing w:line="240" w:lineRule="auto"/>
              <w:ind w:left="0" w:firstLine="0"/>
              <w:rPr>
                <w:sz w:val="22"/>
                <w:szCs w:val="22"/>
              </w:rPr>
            </w:pPr>
            <w:r w:rsidRPr="00C71919">
              <w:rPr>
                <w:sz w:val="22"/>
                <w:szCs w:val="22"/>
              </w:rPr>
              <w:t>воспитывать интерес к изобразительной деятельности (рисованию, лепке) совместно со взрослым и самостоятельно;</w:t>
            </w:r>
          </w:p>
        </w:tc>
      </w:tr>
      <w:tr w:rsidR="004F33F5" w:rsidRPr="00C71919" w14:paraId="783B253B" w14:textId="77777777" w:rsidTr="004F33F5">
        <w:trPr>
          <w:trHeight w:val="2259"/>
        </w:trPr>
        <w:tc>
          <w:tcPr>
            <w:tcW w:w="4951" w:type="dxa"/>
            <w:vMerge/>
            <w:tcBorders>
              <w:left w:val="single" w:sz="4" w:space="0" w:color="auto"/>
              <w:bottom w:val="single" w:sz="4" w:space="0" w:color="auto"/>
              <w:right w:val="single" w:sz="4" w:space="0" w:color="auto"/>
            </w:tcBorders>
            <w:shd w:val="clear" w:color="auto" w:fill="F2F2F2" w:themeFill="background1" w:themeFillShade="F2"/>
          </w:tcPr>
          <w:p w14:paraId="430F672C" w14:textId="77777777" w:rsidR="004F33F5" w:rsidRPr="00C71919" w:rsidRDefault="004F33F5" w:rsidP="00E22A07">
            <w:pPr>
              <w:spacing w:line="240" w:lineRule="auto"/>
              <w:rPr>
                <w:sz w:val="22"/>
                <w:szCs w:val="22"/>
              </w:rPr>
            </w:pP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14:paraId="40F5E285" w14:textId="77777777" w:rsidR="004F33F5" w:rsidRPr="00C71919" w:rsidRDefault="004F33F5" w:rsidP="00E22A07">
            <w:pPr>
              <w:widowControl w:val="0"/>
              <w:autoSpaceDE w:val="0"/>
              <w:autoSpaceDN w:val="0"/>
              <w:adjustRightInd w:val="0"/>
              <w:spacing w:line="240" w:lineRule="auto"/>
              <w:rPr>
                <w:sz w:val="22"/>
                <w:szCs w:val="22"/>
              </w:rPr>
            </w:pPr>
            <w:r w:rsidRPr="00C71919">
              <w:rPr>
                <w:sz w:val="22"/>
                <w:szCs w:val="22"/>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tc>
        <w:tc>
          <w:tcPr>
            <w:tcW w:w="5135" w:type="dxa"/>
            <w:gridSpan w:val="2"/>
            <w:vMerge/>
            <w:tcBorders>
              <w:left w:val="single" w:sz="4" w:space="0" w:color="auto"/>
              <w:bottom w:val="single" w:sz="4" w:space="0" w:color="auto"/>
              <w:right w:val="single" w:sz="4" w:space="0" w:color="auto"/>
            </w:tcBorders>
            <w:shd w:val="clear" w:color="auto" w:fill="FFFFFF" w:themeFill="background1"/>
          </w:tcPr>
          <w:p w14:paraId="33FFD27F" w14:textId="77777777" w:rsidR="004F33F5" w:rsidRPr="00C71919" w:rsidRDefault="004F33F5" w:rsidP="00E22A07">
            <w:pPr>
              <w:widowControl w:val="0"/>
              <w:shd w:val="clear" w:color="auto" w:fill="F2F2F2" w:themeFill="background1" w:themeFillShade="F2"/>
              <w:autoSpaceDE w:val="0"/>
              <w:autoSpaceDN w:val="0"/>
              <w:adjustRightInd w:val="0"/>
              <w:spacing w:line="240" w:lineRule="auto"/>
              <w:rPr>
                <w:b/>
                <w:sz w:val="22"/>
                <w:szCs w:val="22"/>
              </w:rPr>
            </w:pPr>
          </w:p>
        </w:tc>
      </w:tr>
      <w:tr w:rsidR="004F33F5" w:rsidRPr="00C71919" w14:paraId="48EBE5C2" w14:textId="77777777"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103322" w14:textId="77777777" w:rsidR="004F33F5" w:rsidRPr="00C71919" w:rsidRDefault="004F33F5" w:rsidP="00E22A07">
            <w:pPr>
              <w:spacing w:line="240" w:lineRule="auto"/>
              <w:rPr>
                <w:sz w:val="22"/>
                <w:szCs w:val="22"/>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866C01" w14:textId="77777777" w:rsidR="004F33F5" w:rsidRPr="00C71919" w:rsidRDefault="004F33F5" w:rsidP="00E22A07">
            <w:pPr>
              <w:spacing w:line="240" w:lineRule="auto"/>
              <w:rPr>
                <w:sz w:val="22"/>
                <w:szCs w:val="22"/>
              </w:rPr>
            </w:pPr>
          </w:p>
        </w:tc>
        <w:tc>
          <w:tcPr>
            <w:tcW w:w="5135" w:type="dxa"/>
            <w:gridSpan w:val="2"/>
            <w:tcBorders>
              <w:top w:val="single" w:sz="4" w:space="0" w:color="auto"/>
              <w:left w:val="single" w:sz="4" w:space="0" w:color="auto"/>
              <w:bottom w:val="single" w:sz="4" w:space="0" w:color="auto"/>
              <w:right w:val="single" w:sz="4" w:space="0" w:color="auto"/>
            </w:tcBorders>
          </w:tcPr>
          <w:p w14:paraId="37EA353C" w14:textId="77777777" w:rsidR="004F33F5" w:rsidRPr="00C71919" w:rsidRDefault="004F33F5" w:rsidP="00E22A07">
            <w:pPr>
              <w:widowControl w:val="0"/>
              <w:shd w:val="clear" w:color="auto" w:fill="F2F2F2" w:themeFill="background1" w:themeFillShade="F2"/>
              <w:autoSpaceDE w:val="0"/>
              <w:autoSpaceDN w:val="0"/>
              <w:adjustRightInd w:val="0"/>
              <w:spacing w:line="240" w:lineRule="auto"/>
              <w:rPr>
                <w:b/>
                <w:sz w:val="22"/>
                <w:szCs w:val="22"/>
              </w:rPr>
            </w:pPr>
            <w:r w:rsidRPr="00C71919">
              <w:rPr>
                <w:b/>
                <w:sz w:val="22"/>
                <w:szCs w:val="22"/>
              </w:rPr>
              <w:t>Конструктивная деятельность:</w:t>
            </w:r>
          </w:p>
          <w:p w14:paraId="2F091497" w14:textId="77777777" w:rsidR="004F33F5" w:rsidRPr="00C71919" w:rsidRDefault="004F33F5" w:rsidP="006F117D">
            <w:pPr>
              <w:pStyle w:val="a3"/>
              <w:widowControl w:val="0"/>
              <w:numPr>
                <w:ilvl w:val="0"/>
                <w:numId w:val="38"/>
              </w:numPr>
              <w:autoSpaceDE w:val="0"/>
              <w:autoSpaceDN w:val="0"/>
              <w:adjustRightInd w:val="0"/>
              <w:spacing w:line="240" w:lineRule="auto"/>
              <w:ind w:left="0" w:firstLine="131"/>
              <w:rPr>
                <w:sz w:val="22"/>
                <w:szCs w:val="22"/>
              </w:rPr>
            </w:pPr>
            <w:r w:rsidRPr="00C71919">
              <w:rPr>
                <w:sz w:val="22"/>
                <w:szCs w:val="22"/>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A67BDE0" w14:textId="77777777" w:rsidR="004F33F5" w:rsidRPr="00C71919" w:rsidRDefault="004F33F5" w:rsidP="006F117D">
            <w:pPr>
              <w:pStyle w:val="a3"/>
              <w:widowControl w:val="0"/>
              <w:numPr>
                <w:ilvl w:val="0"/>
                <w:numId w:val="38"/>
              </w:numPr>
              <w:autoSpaceDE w:val="0"/>
              <w:autoSpaceDN w:val="0"/>
              <w:adjustRightInd w:val="0"/>
              <w:spacing w:line="240" w:lineRule="auto"/>
              <w:ind w:left="0" w:firstLine="131"/>
              <w:rPr>
                <w:sz w:val="22"/>
                <w:szCs w:val="22"/>
              </w:rPr>
            </w:pPr>
            <w:r w:rsidRPr="00C71919">
              <w:rPr>
                <w:sz w:val="22"/>
                <w:szCs w:val="22"/>
              </w:rPr>
              <w:t>развивать интерес к конструктивной деятельности, поддерживать желание детей строить самостоятельно</w:t>
            </w:r>
          </w:p>
        </w:tc>
      </w:tr>
      <w:tr w:rsidR="004F33F5" w:rsidRPr="00C71919" w14:paraId="065A7D7F" w14:textId="77777777"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DA23D6" w14:textId="77777777" w:rsidR="004F33F5" w:rsidRPr="00C71919" w:rsidRDefault="004F33F5" w:rsidP="00E22A07">
            <w:pPr>
              <w:spacing w:line="240" w:lineRule="auto"/>
              <w:rPr>
                <w:sz w:val="22"/>
                <w:szCs w:val="22"/>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9D92D8" w14:textId="77777777" w:rsidR="004F33F5" w:rsidRPr="00C71919" w:rsidRDefault="004F33F5" w:rsidP="00E22A07">
            <w:pPr>
              <w:spacing w:line="240" w:lineRule="auto"/>
              <w:rPr>
                <w:sz w:val="22"/>
                <w:szCs w:val="22"/>
              </w:rPr>
            </w:pPr>
          </w:p>
        </w:tc>
        <w:tc>
          <w:tcPr>
            <w:tcW w:w="5135" w:type="dxa"/>
            <w:gridSpan w:val="2"/>
            <w:tcBorders>
              <w:top w:val="single" w:sz="4" w:space="0" w:color="auto"/>
              <w:left w:val="single" w:sz="4" w:space="0" w:color="auto"/>
              <w:bottom w:val="single" w:sz="4" w:space="0" w:color="auto"/>
              <w:right w:val="single" w:sz="4" w:space="0" w:color="auto"/>
            </w:tcBorders>
            <w:hideMark/>
          </w:tcPr>
          <w:p w14:paraId="73175AF5" w14:textId="77777777" w:rsidR="004F33F5" w:rsidRPr="00C71919" w:rsidRDefault="004F33F5" w:rsidP="00E22A07">
            <w:pPr>
              <w:widowControl w:val="0"/>
              <w:shd w:val="clear" w:color="auto" w:fill="F2F2F2" w:themeFill="background1" w:themeFillShade="F2"/>
              <w:autoSpaceDE w:val="0"/>
              <w:autoSpaceDN w:val="0"/>
              <w:adjustRightInd w:val="0"/>
              <w:spacing w:line="240" w:lineRule="auto"/>
              <w:rPr>
                <w:b/>
                <w:sz w:val="22"/>
                <w:szCs w:val="22"/>
              </w:rPr>
            </w:pPr>
            <w:r w:rsidRPr="00C71919">
              <w:rPr>
                <w:b/>
                <w:sz w:val="22"/>
                <w:szCs w:val="22"/>
              </w:rPr>
              <w:t>Театрализованная деятельность:</w:t>
            </w:r>
          </w:p>
          <w:p w14:paraId="620957D2" w14:textId="77777777" w:rsidR="004F33F5" w:rsidRPr="00C71919" w:rsidRDefault="004F33F5" w:rsidP="006F117D">
            <w:pPr>
              <w:pStyle w:val="a3"/>
              <w:widowControl w:val="0"/>
              <w:numPr>
                <w:ilvl w:val="0"/>
                <w:numId w:val="39"/>
              </w:numPr>
              <w:autoSpaceDE w:val="0"/>
              <w:autoSpaceDN w:val="0"/>
              <w:adjustRightInd w:val="0"/>
              <w:spacing w:line="240" w:lineRule="auto"/>
              <w:ind w:left="0" w:firstLine="131"/>
              <w:rPr>
                <w:sz w:val="22"/>
                <w:szCs w:val="22"/>
              </w:rPr>
            </w:pPr>
            <w:r w:rsidRPr="00C71919">
              <w:rPr>
                <w:sz w:val="22"/>
                <w:szCs w:val="22"/>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1B7B0602" w14:textId="77777777" w:rsidR="004F33F5" w:rsidRPr="00C71919" w:rsidRDefault="004F33F5" w:rsidP="006F117D">
            <w:pPr>
              <w:pStyle w:val="a3"/>
              <w:widowControl w:val="0"/>
              <w:numPr>
                <w:ilvl w:val="0"/>
                <w:numId w:val="39"/>
              </w:numPr>
              <w:autoSpaceDE w:val="0"/>
              <w:autoSpaceDN w:val="0"/>
              <w:adjustRightInd w:val="0"/>
              <w:spacing w:line="240" w:lineRule="auto"/>
              <w:ind w:left="0" w:firstLine="131"/>
              <w:rPr>
                <w:sz w:val="22"/>
                <w:szCs w:val="22"/>
              </w:rPr>
            </w:pPr>
            <w:r w:rsidRPr="00C71919">
              <w:rPr>
                <w:sz w:val="22"/>
                <w:szCs w:val="22"/>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59A231B9" w14:textId="77777777" w:rsidR="004F33F5" w:rsidRPr="00C71919" w:rsidRDefault="004F33F5" w:rsidP="006F117D">
            <w:pPr>
              <w:pStyle w:val="a3"/>
              <w:widowControl w:val="0"/>
              <w:numPr>
                <w:ilvl w:val="0"/>
                <w:numId w:val="39"/>
              </w:numPr>
              <w:autoSpaceDE w:val="0"/>
              <w:autoSpaceDN w:val="0"/>
              <w:adjustRightInd w:val="0"/>
              <w:spacing w:line="240" w:lineRule="auto"/>
              <w:ind w:left="0" w:firstLine="131"/>
              <w:rPr>
                <w:sz w:val="22"/>
                <w:szCs w:val="22"/>
              </w:rPr>
            </w:pPr>
            <w:r w:rsidRPr="00C71919">
              <w:rPr>
                <w:sz w:val="22"/>
                <w:szCs w:val="22"/>
              </w:rPr>
              <w:t>способствовать проявлению самостоятельности, активности в игре с персонажами-игрушками;</w:t>
            </w:r>
          </w:p>
          <w:p w14:paraId="3E5A6C7C" w14:textId="77777777" w:rsidR="004F33F5" w:rsidRPr="00C71919" w:rsidRDefault="004F33F5" w:rsidP="006F117D">
            <w:pPr>
              <w:pStyle w:val="a3"/>
              <w:widowControl w:val="0"/>
              <w:numPr>
                <w:ilvl w:val="0"/>
                <w:numId w:val="39"/>
              </w:numPr>
              <w:autoSpaceDE w:val="0"/>
              <w:autoSpaceDN w:val="0"/>
              <w:adjustRightInd w:val="0"/>
              <w:spacing w:line="240" w:lineRule="auto"/>
              <w:ind w:left="0" w:firstLine="131"/>
              <w:rPr>
                <w:sz w:val="22"/>
                <w:szCs w:val="22"/>
              </w:rPr>
            </w:pPr>
            <w:r w:rsidRPr="00C71919">
              <w:rPr>
                <w:sz w:val="22"/>
                <w:szCs w:val="22"/>
              </w:rPr>
              <w:t>развивать умение следить за действиями заводных игрушек, сказочных героев, адекватно реагировать на них;</w:t>
            </w:r>
          </w:p>
          <w:p w14:paraId="2E00A891" w14:textId="77777777" w:rsidR="004F33F5" w:rsidRPr="00C71919" w:rsidRDefault="004F33F5" w:rsidP="006F117D">
            <w:pPr>
              <w:pStyle w:val="a3"/>
              <w:widowControl w:val="0"/>
              <w:numPr>
                <w:ilvl w:val="0"/>
                <w:numId w:val="39"/>
              </w:numPr>
              <w:autoSpaceDE w:val="0"/>
              <w:autoSpaceDN w:val="0"/>
              <w:adjustRightInd w:val="0"/>
              <w:spacing w:line="240" w:lineRule="auto"/>
              <w:ind w:left="0" w:firstLine="131"/>
              <w:rPr>
                <w:sz w:val="22"/>
                <w:szCs w:val="22"/>
              </w:rPr>
            </w:pPr>
            <w:r w:rsidRPr="00C71919">
              <w:rPr>
                <w:sz w:val="22"/>
                <w:szCs w:val="22"/>
              </w:rPr>
              <w:t>способствовать формированию навыка перевоплощения в образы сказочных героев;</w:t>
            </w:r>
          </w:p>
          <w:p w14:paraId="6A4F7C25" w14:textId="77777777" w:rsidR="004F33F5" w:rsidRPr="00C71919" w:rsidRDefault="004F33F5" w:rsidP="006F117D">
            <w:pPr>
              <w:pStyle w:val="a3"/>
              <w:numPr>
                <w:ilvl w:val="0"/>
                <w:numId w:val="39"/>
              </w:numPr>
              <w:spacing w:line="240" w:lineRule="auto"/>
              <w:ind w:left="0" w:firstLine="131"/>
              <w:rPr>
                <w:sz w:val="22"/>
                <w:szCs w:val="22"/>
              </w:rPr>
            </w:pPr>
            <w:r w:rsidRPr="00C71919">
              <w:rPr>
                <w:sz w:val="22"/>
                <w:szCs w:val="22"/>
              </w:rPr>
              <w:t>создавать условия для систематического восприятия театрализованных выступлений педагогического театра (взрослых).</w:t>
            </w:r>
          </w:p>
        </w:tc>
      </w:tr>
      <w:tr w:rsidR="004F33F5" w:rsidRPr="00C71919" w14:paraId="4E8E1E0C" w14:textId="77777777"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8D33BF" w14:textId="77777777" w:rsidR="004F33F5" w:rsidRPr="00C71919" w:rsidRDefault="004F33F5" w:rsidP="00E22A07">
            <w:pPr>
              <w:spacing w:line="240" w:lineRule="auto"/>
              <w:rPr>
                <w:sz w:val="22"/>
                <w:szCs w:val="22"/>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071295" w14:textId="77777777" w:rsidR="004F33F5" w:rsidRPr="00C71919" w:rsidRDefault="004F33F5" w:rsidP="00E22A07">
            <w:pPr>
              <w:spacing w:line="240" w:lineRule="auto"/>
              <w:rPr>
                <w:sz w:val="22"/>
                <w:szCs w:val="22"/>
              </w:rPr>
            </w:pPr>
          </w:p>
        </w:tc>
        <w:tc>
          <w:tcPr>
            <w:tcW w:w="5135" w:type="dxa"/>
            <w:gridSpan w:val="2"/>
            <w:tcBorders>
              <w:top w:val="single" w:sz="4" w:space="0" w:color="auto"/>
              <w:left w:val="single" w:sz="4" w:space="0" w:color="auto"/>
              <w:bottom w:val="single" w:sz="4" w:space="0" w:color="auto"/>
              <w:right w:val="single" w:sz="4" w:space="0" w:color="auto"/>
            </w:tcBorders>
            <w:hideMark/>
          </w:tcPr>
          <w:p w14:paraId="7660C30E" w14:textId="77777777" w:rsidR="004F33F5" w:rsidRPr="00C71919" w:rsidRDefault="004F33F5" w:rsidP="00E22A07">
            <w:pPr>
              <w:widowControl w:val="0"/>
              <w:shd w:val="clear" w:color="auto" w:fill="F2F2F2" w:themeFill="background1" w:themeFillShade="F2"/>
              <w:autoSpaceDE w:val="0"/>
              <w:autoSpaceDN w:val="0"/>
              <w:adjustRightInd w:val="0"/>
              <w:spacing w:line="240" w:lineRule="auto"/>
              <w:rPr>
                <w:b/>
                <w:sz w:val="22"/>
                <w:szCs w:val="22"/>
              </w:rPr>
            </w:pPr>
            <w:r w:rsidRPr="00C71919">
              <w:rPr>
                <w:b/>
                <w:sz w:val="22"/>
                <w:szCs w:val="22"/>
              </w:rPr>
              <w:t>Культурно-досуговая деятельность:</w:t>
            </w:r>
          </w:p>
          <w:p w14:paraId="7927E39F" w14:textId="77777777" w:rsidR="004F33F5" w:rsidRPr="00C71919" w:rsidRDefault="004F33F5" w:rsidP="006F117D">
            <w:pPr>
              <w:pStyle w:val="a3"/>
              <w:widowControl w:val="0"/>
              <w:numPr>
                <w:ilvl w:val="0"/>
                <w:numId w:val="40"/>
              </w:numPr>
              <w:autoSpaceDE w:val="0"/>
              <w:autoSpaceDN w:val="0"/>
              <w:adjustRightInd w:val="0"/>
              <w:spacing w:line="240" w:lineRule="auto"/>
              <w:ind w:left="0" w:firstLine="131"/>
              <w:rPr>
                <w:sz w:val="22"/>
                <w:szCs w:val="22"/>
              </w:rPr>
            </w:pPr>
            <w:r w:rsidRPr="00C71919">
              <w:rPr>
                <w:sz w:val="22"/>
                <w:szCs w:val="22"/>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0A544E90" w14:textId="77777777" w:rsidR="004F33F5" w:rsidRPr="00C71919" w:rsidRDefault="004F33F5" w:rsidP="006F117D">
            <w:pPr>
              <w:pStyle w:val="a3"/>
              <w:widowControl w:val="0"/>
              <w:numPr>
                <w:ilvl w:val="0"/>
                <w:numId w:val="40"/>
              </w:numPr>
              <w:autoSpaceDE w:val="0"/>
              <w:autoSpaceDN w:val="0"/>
              <w:adjustRightInd w:val="0"/>
              <w:spacing w:line="240" w:lineRule="auto"/>
              <w:ind w:left="0" w:firstLine="131"/>
              <w:rPr>
                <w:sz w:val="22"/>
                <w:szCs w:val="22"/>
              </w:rPr>
            </w:pPr>
            <w:r w:rsidRPr="00C71919">
              <w:rPr>
                <w:sz w:val="22"/>
                <w:szCs w:val="22"/>
              </w:rPr>
              <w:t>привлекать детей к посильному участию в играх, театрализованных представлениях, забавах, развлечениях и праздниках;</w:t>
            </w:r>
          </w:p>
          <w:p w14:paraId="5F56B145" w14:textId="77777777" w:rsidR="004F33F5" w:rsidRPr="00C71919" w:rsidRDefault="004F33F5" w:rsidP="006F117D">
            <w:pPr>
              <w:pStyle w:val="a3"/>
              <w:widowControl w:val="0"/>
              <w:numPr>
                <w:ilvl w:val="0"/>
                <w:numId w:val="40"/>
              </w:numPr>
              <w:autoSpaceDE w:val="0"/>
              <w:autoSpaceDN w:val="0"/>
              <w:adjustRightInd w:val="0"/>
              <w:spacing w:line="240" w:lineRule="auto"/>
              <w:ind w:left="0" w:firstLine="131"/>
              <w:rPr>
                <w:sz w:val="22"/>
                <w:szCs w:val="22"/>
              </w:rPr>
            </w:pPr>
            <w:r w:rsidRPr="00C71919">
              <w:rPr>
                <w:sz w:val="22"/>
                <w:szCs w:val="22"/>
              </w:rPr>
              <w:t>развивать умение следить за действиями игрушек, сказочных героев, адекватно реагировать на них;</w:t>
            </w:r>
          </w:p>
          <w:p w14:paraId="1BDB7E6F" w14:textId="77777777" w:rsidR="004F33F5" w:rsidRPr="00C71919" w:rsidRDefault="004F33F5" w:rsidP="006F117D">
            <w:pPr>
              <w:pStyle w:val="a3"/>
              <w:numPr>
                <w:ilvl w:val="0"/>
                <w:numId w:val="40"/>
              </w:numPr>
              <w:spacing w:line="240" w:lineRule="auto"/>
              <w:ind w:left="0" w:firstLine="131"/>
              <w:rPr>
                <w:sz w:val="22"/>
                <w:szCs w:val="22"/>
              </w:rPr>
            </w:pPr>
            <w:r w:rsidRPr="00C71919">
              <w:rPr>
                <w:sz w:val="22"/>
                <w:szCs w:val="22"/>
              </w:rPr>
              <w:t>формировать навык перевоплощения детей в образы сказочных героев</w:t>
            </w:r>
          </w:p>
        </w:tc>
      </w:tr>
      <w:tr w:rsidR="004F33F5" w:rsidRPr="00C71919" w14:paraId="1922228E" w14:textId="77777777" w:rsidTr="004F33F5">
        <w:trPr>
          <w:trHeight w:val="271"/>
        </w:trPr>
        <w:tc>
          <w:tcPr>
            <w:tcW w:w="15210" w:type="dxa"/>
            <w:gridSpan w:val="4"/>
            <w:tcBorders>
              <w:top w:val="single" w:sz="4" w:space="0" w:color="auto"/>
              <w:left w:val="single" w:sz="4" w:space="0" w:color="auto"/>
              <w:bottom w:val="single" w:sz="4" w:space="0" w:color="auto"/>
              <w:right w:val="single" w:sz="4" w:space="0" w:color="auto"/>
            </w:tcBorders>
            <w:shd w:val="clear" w:color="auto" w:fill="EEECE1" w:themeFill="background2"/>
            <w:vAlign w:val="bottom"/>
          </w:tcPr>
          <w:p w14:paraId="3D239544" w14:textId="77777777" w:rsidR="004F33F5" w:rsidRPr="00C71919" w:rsidRDefault="004F33F5" w:rsidP="00E22A07">
            <w:pPr>
              <w:widowControl w:val="0"/>
              <w:autoSpaceDE w:val="0"/>
              <w:autoSpaceDN w:val="0"/>
              <w:adjustRightInd w:val="0"/>
              <w:spacing w:line="240" w:lineRule="auto"/>
              <w:rPr>
                <w:b/>
                <w:sz w:val="22"/>
                <w:szCs w:val="22"/>
              </w:rPr>
            </w:pPr>
            <w:r w:rsidRPr="00C71919">
              <w:rPr>
                <w:b/>
                <w:sz w:val="22"/>
                <w:szCs w:val="22"/>
              </w:rPr>
              <w:t>Содержание образовательной области «Художественного –эстетическое развитие»</w:t>
            </w:r>
          </w:p>
        </w:tc>
      </w:tr>
      <w:tr w:rsidR="004F33F5" w:rsidRPr="00C71919" w14:paraId="0839D3E7" w14:textId="77777777" w:rsidTr="004F33F5">
        <w:trPr>
          <w:trHeight w:val="271"/>
        </w:trPr>
        <w:tc>
          <w:tcPr>
            <w:tcW w:w="4951" w:type="dxa"/>
            <w:tcBorders>
              <w:top w:val="single" w:sz="4" w:space="0" w:color="auto"/>
              <w:left w:val="single" w:sz="4" w:space="0" w:color="auto"/>
              <w:bottom w:val="single" w:sz="4" w:space="0" w:color="auto"/>
              <w:right w:val="single" w:sz="4" w:space="0" w:color="auto"/>
            </w:tcBorders>
            <w:vAlign w:val="bottom"/>
            <w:hideMark/>
          </w:tcPr>
          <w:p w14:paraId="4D9454B0" w14:textId="77777777" w:rsidR="004F33F5" w:rsidRPr="00C71919" w:rsidRDefault="004F33F5" w:rsidP="00E22A07">
            <w:pPr>
              <w:spacing w:line="240" w:lineRule="auto"/>
              <w:jc w:val="center"/>
              <w:rPr>
                <w:b/>
                <w:sz w:val="22"/>
                <w:szCs w:val="22"/>
              </w:rPr>
            </w:pPr>
            <w:r w:rsidRPr="00C71919">
              <w:rPr>
                <w:b/>
                <w:sz w:val="22"/>
                <w:szCs w:val="22"/>
              </w:rPr>
              <w:t>от 2-х м. до 1 года</w:t>
            </w:r>
          </w:p>
        </w:tc>
        <w:tc>
          <w:tcPr>
            <w:tcW w:w="5124" w:type="dxa"/>
            <w:tcBorders>
              <w:top w:val="single" w:sz="4" w:space="0" w:color="auto"/>
              <w:left w:val="single" w:sz="4" w:space="0" w:color="auto"/>
              <w:bottom w:val="single" w:sz="4" w:space="0" w:color="auto"/>
              <w:right w:val="single" w:sz="4" w:space="0" w:color="auto"/>
            </w:tcBorders>
            <w:vAlign w:val="bottom"/>
            <w:hideMark/>
          </w:tcPr>
          <w:p w14:paraId="4E81B921" w14:textId="77777777" w:rsidR="004F33F5" w:rsidRPr="00C71919" w:rsidRDefault="004F33F5" w:rsidP="00E22A07">
            <w:pPr>
              <w:spacing w:line="240" w:lineRule="auto"/>
              <w:jc w:val="center"/>
              <w:rPr>
                <w:b/>
                <w:sz w:val="22"/>
                <w:szCs w:val="22"/>
              </w:rPr>
            </w:pPr>
            <w:r w:rsidRPr="00C71919">
              <w:rPr>
                <w:b/>
                <w:sz w:val="22"/>
                <w:szCs w:val="22"/>
              </w:rPr>
              <w:t>от 1 года до 2-х лет</w:t>
            </w:r>
          </w:p>
        </w:tc>
        <w:tc>
          <w:tcPr>
            <w:tcW w:w="5135" w:type="dxa"/>
            <w:gridSpan w:val="2"/>
            <w:tcBorders>
              <w:top w:val="single" w:sz="4" w:space="0" w:color="auto"/>
              <w:left w:val="single" w:sz="4" w:space="0" w:color="auto"/>
              <w:bottom w:val="single" w:sz="4" w:space="0" w:color="auto"/>
              <w:right w:val="single" w:sz="4" w:space="0" w:color="auto"/>
            </w:tcBorders>
            <w:vAlign w:val="bottom"/>
            <w:hideMark/>
          </w:tcPr>
          <w:p w14:paraId="61A814FB" w14:textId="77777777" w:rsidR="004F33F5" w:rsidRPr="00C71919" w:rsidRDefault="004F33F5" w:rsidP="00E22A07">
            <w:pPr>
              <w:widowControl w:val="0"/>
              <w:autoSpaceDE w:val="0"/>
              <w:autoSpaceDN w:val="0"/>
              <w:adjustRightInd w:val="0"/>
              <w:spacing w:line="240" w:lineRule="auto"/>
              <w:jc w:val="center"/>
              <w:rPr>
                <w:b/>
                <w:sz w:val="22"/>
                <w:szCs w:val="22"/>
              </w:rPr>
            </w:pPr>
            <w:r w:rsidRPr="00C71919">
              <w:rPr>
                <w:b/>
                <w:sz w:val="22"/>
                <w:szCs w:val="22"/>
              </w:rPr>
              <w:t>от 2-х лет до 3-х лет</w:t>
            </w:r>
          </w:p>
        </w:tc>
      </w:tr>
      <w:tr w:rsidR="004F33F5" w:rsidRPr="00C71919" w14:paraId="72725F1C" w14:textId="77777777" w:rsidTr="004F33F5">
        <w:tc>
          <w:tcPr>
            <w:tcW w:w="4951" w:type="dxa"/>
            <w:tcBorders>
              <w:top w:val="single" w:sz="4" w:space="0" w:color="auto"/>
              <w:left w:val="single" w:sz="4" w:space="0" w:color="auto"/>
              <w:bottom w:val="single" w:sz="4" w:space="0" w:color="auto"/>
              <w:right w:val="single" w:sz="4" w:space="0" w:color="auto"/>
            </w:tcBorders>
            <w:hideMark/>
          </w:tcPr>
          <w:p w14:paraId="2D82FBEB" w14:textId="77777777" w:rsidR="004F33F5" w:rsidRPr="00C71919" w:rsidRDefault="004F33F5" w:rsidP="00E22A07">
            <w:pPr>
              <w:spacing w:line="240" w:lineRule="auto"/>
              <w:rPr>
                <w:sz w:val="22"/>
                <w:szCs w:val="22"/>
              </w:rPr>
            </w:pPr>
            <w:r w:rsidRPr="00C71919">
              <w:rPr>
                <w:b/>
                <w:sz w:val="22"/>
                <w:szCs w:val="22"/>
              </w:rPr>
              <w:t>От 2 - 3 до 5 - 6 месяцев</w:t>
            </w:r>
            <w:r w:rsidRPr="00C71919">
              <w:rPr>
                <w:sz w:val="22"/>
                <w:szCs w:val="22"/>
              </w:rPr>
              <w:t xml:space="preserve"> - педагог старается побудить у ребенка эмоциональную отзывчивость на веселую и спокойную мелодию; радостное оживление при звучании плясовой мелодии.</w:t>
            </w:r>
          </w:p>
          <w:p w14:paraId="1507264A" w14:textId="77777777" w:rsidR="004F33F5" w:rsidRPr="00C71919" w:rsidRDefault="004F33F5" w:rsidP="00E22A07">
            <w:pPr>
              <w:spacing w:line="240" w:lineRule="auto"/>
              <w:rPr>
                <w:sz w:val="22"/>
                <w:szCs w:val="22"/>
              </w:rPr>
            </w:pPr>
            <w:r w:rsidRPr="00C71919">
              <w:rPr>
                <w:sz w:val="22"/>
                <w:szCs w:val="22"/>
              </w:rPr>
              <w:t>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14:paraId="4E549609" w14:textId="77777777" w:rsidR="004F33F5" w:rsidRPr="00C71919" w:rsidRDefault="004F33F5" w:rsidP="00E22A07">
            <w:pPr>
              <w:widowControl w:val="0"/>
              <w:autoSpaceDE w:val="0"/>
              <w:autoSpaceDN w:val="0"/>
              <w:adjustRightInd w:val="0"/>
              <w:spacing w:line="240" w:lineRule="auto"/>
              <w:rPr>
                <w:sz w:val="22"/>
                <w:szCs w:val="22"/>
              </w:rPr>
            </w:pPr>
            <w:r w:rsidRPr="00C71919">
              <w:rPr>
                <w:b/>
                <w:sz w:val="22"/>
                <w:szCs w:val="22"/>
              </w:rPr>
              <w:t>От 1 года до 1 года 6 месяцев</w:t>
            </w:r>
            <w:r w:rsidRPr="00C71919">
              <w:rPr>
                <w:sz w:val="22"/>
                <w:szCs w:val="22"/>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w:t>
            </w:r>
          </w:p>
        </w:tc>
        <w:tc>
          <w:tcPr>
            <w:tcW w:w="513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E0CB71B" w14:textId="77777777" w:rsidR="004F33F5" w:rsidRPr="00C71919" w:rsidRDefault="004F33F5" w:rsidP="00E22A07">
            <w:pPr>
              <w:widowControl w:val="0"/>
              <w:shd w:val="clear" w:color="auto" w:fill="F2F2F2" w:themeFill="background1" w:themeFillShade="F2"/>
              <w:autoSpaceDE w:val="0"/>
              <w:autoSpaceDN w:val="0"/>
              <w:adjustRightInd w:val="0"/>
              <w:spacing w:line="240" w:lineRule="auto"/>
              <w:rPr>
                <w:b/>
                <w:sz w:val="22"/>
                <w:szCs w:val="22"/>
              </w:rPr>
            </w:pPr>
            <w:r w:rsidRPr="00C71919">
              <w:rPr>
                <w:b/>
                <w:sz w:val="22"/>
                <w:szCs w:val="22"/>
              </w:rPr>
              <w:t>Музыкальная деятельность.</w:t>
            </w:r>
          </w:p>
          <w:p w14:paraId="68D9467F" w14:textId="77777777" w:rsidR="004F33F5" w:rsidRPr="00C71919" w:rsidRDefault="004F33F5" w:rsidP="006F117D">
            <w:pPr>
              <w:pStyle w:val="a3"/>
              <w:widowControl w:val="0"/>
              <w:numPr>
                <w:ilvl w:val="0"/>
                <w:numId w:val="34"/>
              </w:numPr>
              <w:autoSpaceDE w:val="0"/>
              <w:autoSpaceDN w:val="0"/>
              <w:adjustRightInd w:val="0"/>
              <w:spacing w:line="240" w:lineRule="auto"/>
              <w:ind w:left="0"/>
              <w:rPr>
                <w:sz w:val="22"/>
                <w:szCs w:val="22"/>
              </w:rPr>
            </w:pPr>
            <w:r w:rsidRPr="00C71919">
              <w:rPr>
                <w:b/>
                <w:sz w:val="22"/>
                <w:szCs w:val="22"/>
              </w:rPr>
              <w:t>Слушание:</w:t>
            </w:r>
            <w:r w:rsidRPr="00C71919">
              <w:rPr>
                <w:sz w:val="22"/>
                <w:szCs w:val="22"/>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4F33F5" w:rsidRPr="00C71919" w14:paraId="7064A19D" w14:textId="77777777" w:rsidTr="004F33F5">
        <w:tc>
          <w:tcPr>
            <w:tcW w:w="4951" w:type="dxa"/>
            <w:tcBorders>
              <w:top w:val="single" w:sz="4" w:space="0" w:color="auto"/>
              <w:left w:val="single" w:sz="4" w:space="0" w:color="auto"/>
              <w:bottom w:val="single" w:sz="4" w:space="0" w:color="auto"/>
              <w:right w:val="single" w:sz="4" w:space="0" w:color="auto"/>
            </w:tcBorders>
            <w:hideMark/>
          </w:tcPr>
          <w:p w14:paraId="28B7A15F" w14:textId="77777777" w:rsidR="004F33F5" w:rsidRPr="00C71919" w:rsidRDefault="004F33F5" w:rsidP="00E22A07">
            <w:pPr>
              <w:spacing w:line="240" w:lineRule="auto"/>
              <w:rPr>
                <w:sz w:val="22"/>
                <w:szCs w:val="22"/>
              </w:rPr>
            </w:pPr>
            <w:r w:rsidRPr="00C71919">
              <w:rPr>
                <w:b/>
                <w:sz w:val="22"/>
                <w:szCs w:val="22"/>
              </w:rPr>
              <w:t>От 5 - 6 до 9 - 10 месяцев</w:t>
            </w:r>
            <w:r w:rsidRPr="00C71919">
              <w:rPr>
                <w:sz w:val="22"/>
                <w:szCs w:val="22"/>
              </w:rPr>
              <w:t xml:space="preserve">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w:t>
            </w:r>
          </w:p>
          <w:p w14:paraId="27B67814" w14:textId="77777777" w:rsidR="004F33F5" w:rsidRPr="00C71919" w:rsidRDefault="004F33F5" w:rsidP="00E22A07">
            <w:pPr>
              <w:spacing w:line="240" w:lineRule="auto"/>
              <w:rPr>
                <w:sz w:val="22"/>
                <w:szCs w:val="22"/>
              </w:rPr>
            </w:pPr>
            <w:r w:rsidRPr="00C71919">
              <w:rPr>
                <w:sz w:val="22"/>
                <w:szCs w:val="22"/>
              </w:rPr>
              <w:t>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14:paraId="1E296472" w14:textId="77777777" w:rsidR="004F33F5" w:rsidRPr="00C71919" w:rsidRDefault="004F33F5" w:rsidP="00E22A07">
            <w:pPr>
              <w:widowControl w:val="0"/>
              <w:autoSpaceDE w:val="0"/>
              <w:autoSpaceDN w:val="0"/>
              <w:adjustRightInd w:val="0"/>
              <w:spacing w:line="240" w:lineRule="auto"/>
              <w:rPr>
                <w:sz w:val="22"/>
                <w:szCs w:val="22"/>
              </w:rPr>
            </w:pPr>
            <w:r w:rsidRPr="00C71919">
              <w:rPr>
                <w:sz w:val="22"/>
                <w:szCs w:val="22"/>
              </w:rPr>
              <w:t>Педагог поощряет самостоятельную активность у детей (звукоподражание, подпевание слов, фраз, несложных попевок и песенок).</w:t>
            </w:r>
          </w:p>
          <w:p w14:paraId="34FF2056" w14:textId="77777777" w:rsidR="004F33F5" w:rsidRPr="00C71919" w:rsidRDefault="004F33F5" w:rsidP="00E22A07">
            <w:pPr>
              <w:widowControl w:val="0"/>
              <w:autoSpaceDE w:val="0"/>
              <w:autoSpaceDN w:val="0"/>
              <w:adjustRightInd w:val="0"/>
              <w:spacing w:line="240" w:lineRule="auto"/>
              <w:ind w:firstLine="540"/>
              <w:rPr>
                <w:sz w:val="22"/>
                <w:szCs w:val="22"/>
              </w:rPr>
            </w:pPr>
            <w:r w:rsidRPr="00C71919">
              <w:rPr>
                <w:sz w:val="22"/>
                <w:szCs w:val="22"/>
              </w:rPr>
              <w:t>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w:t>
            </w:r>
          </w:p>
          <w:p w14:paraId="3A88628D" w14:textId="77777777" w:rsidR="004F33F5" w:rsidRPr="00C71919" w:rsidRDefault="004F33F5" w:rsidP="00E22A07">
            <w:pPr>
              <w:widowControl w:val="0"/>
              <w:autoSpaceDE w:val="0"/>
              <w:autoSpaceDN w:val="0"/>
              <w:adjustRightInd w:val="0"/>
              <w:spacing w:line="240" w:lineRule="auto"/>
              <w:ind w:firstLine="540"/>
              <w:rPr>
                <w:sz w:val="22"/>
                <w:szCs w:val="22"/>
              </w:rPr>
            </w:pPr>
            <w:r w:rsidRPr="00C71919">
              <w:rPr>
                <w:sz w:val="22"/>
                <w:szCs w:val="22"/>
              </w:rPr>
              <w:t>В процессе игровых действий педагог развивает у детей интерес и желание передавать движения, связанные с образом (птичка, мишка, зайка).</w:t>
            </w:r>
          </w:p>
          <w:p w14:paraId="1D3996DD" w14:textId="77777777" w:rsidR="004F33F5" w:rsidRPr="00C71919" w:rsidRDefault="004F33F5" w:rsidP="00E22A07">
            <w:pPr>
              <w:spacing w:line="240" w:lineRule="auto"/>
              <w:rPr>
                <w:sz w:val="22"/>
                <w:szCs w:val="22"/>
              </w:rPr>
            </w:pPr>
          </w:p>
        </w:tc>
        <w:tc>
          <w:tcPr>
            <w:tcW w:w="513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5D5561" w14:textId="77777777" w:rsidR="004F33F5" w:rsidRPr="00C71919" w:rsidRDefault="004F33F5" w:rsidP="00E22A07">
            <w:pPr>
              <w:widowControl w:val="0"/>
              <w:shd w:val="clear" w:color="auto" w:fill="F2F2F2" w:themeFill="background1" w:themeFillShade="F2"/>
              <w:autoSpaceDE w:val="0"/>
              <w:autoSpaceDN w:val="0"/>
              <w:adjustRightInd w:val="0"/>
              <w:spacing w:line="240" w:lineRule="auto"/>
              <w:rPr>
                <w:b/>
                <w:sz w:val="22"/>
                <w:szCs w:val="22"/>
              </w:rPr>
            </w:pPr>
            <w:r w:rsidRPr="00C71919">
              <w:rPr>
                <w:b/>
                <w:sz w:val="22"/>
                <w:szCs w:val="22"/>
              </w:rPr>
              <w:t>Музыкальная деятельность.</w:t>
            </w:r>
          </w:p>
          <w:p w14:paraId="28A153D0" w14:textId="77777777" w:rsidR="004F33F5" w:rsidRPr="00C71919" w:rsidRDefault="004F33F5" w:rsidP="006F117D">
            <w:pPr>
              <w:pStyle w:val="a3"/>
              <w:widowControl w:val="0"/>
              <w:numPr>
                <w:ilvl w:val="0"/>
                <w:numId w:val="34"/>
              </w:numPr>
              <w:autoSpaceDE w:val="0"/>
              <w:autoSpaceDN w:val="0"/>
              <w:adjustRightInd w:val="0"/>
              <w:spacing w:line="240" w:lineRule="auto"/>
              <w:ind w:left="0"/>
              <w:rPr>
                <w:sz w:val="22"/>
                <w:szCs w:val="22"/>
              </w:rPr>
            </w:pPr>
            <w:r w:rsidRPr="00C71919">
              <w:rPr>
                <w:b/>
                <w:sz w:val="22"/>
                <w:szCs w:val="22"/>
              </w:rPr>
              <w:t>Пение:</w:t>
            </w:r>
            <w:r w:rsidRPr="00C71919">
              <w:rPr>
                <w:sz w:val="22"/>
                <w:szCs w:val="22"/>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01929C7" w14:textId="77777777" w:rsidR="004F33F5" w:rsidRPr="00C71919" w:rsidRDefault="004F33F5" w:rsidP="00E22A07">
            <w:pPr>
              <w:pStyle w:val="a3"/>
              <w:widowControl w:val="0"/>
              <w:autoSpaceDE w:val="0"/>
              <w:autoSpaceDN w:val="0"/>
              <w:adjustRightInd w:val="0"/>
              <w:spacing w:line="240" w:lineRule="auto"/>
              <w:ind w:left="0"/>
              <w:rPr>
                <w:sz w:val="22"/>
                <w:szCs w:val="22"/>
              </w:rPr>
            </w:pPr>
          </w:p>
        </w:tc>
      </w:tr>
      <w:tr w:rsidR="004F33F5" w:rsidRPr="00C71919" w14:paraId="5ECF9F40" w14:textId="77777777" w:rsidTr="004F33F5">
        <w:trPr>
          <w:trHeight w:val="1410"/>
        </w:trPr>
        <w:tc>
          <w:tcPr>
            <w:tcW w:w="4951" w:type="dxa"/>
            <w:vMerge w:val="restart"/>
            <w:tcBorders>
              <w:top w:val="single" w:sz="4" w:space="0" w:color="auto"/>
              <w:left w:val="single" w:sz="4" w:space="0" w:color="auto"/>
              <w:right w:val="single" w:sz="4" w:space="0" w:color="auto"/>
            </w:tcBorders>
            <w:hideMark/>
          </w:tcPr>
          <w:p w14:paraId="5F98FA92" w14:textId="77777777" w:rsidR="004F33F5" w:rsidRPr="00C71919" w:rsidRDefault="004F33F5" w:rsidP="00E22A07">
            <w:pPr>
              <w:spacing w:line="240" w:lineRule="auto"/>
              <w:rPr>
                <w:sz w:val="22"/>
                <w:szCs w:val="22"/>
              </w:rPr>
            </w:pPr>
            <w:r w:rsidRPr="00C71919">
              <w:rPr>
                <w:b/>
                <w:sz w:val="22"/>
                <w:szCs w:val="22"/>
              </w:rPr>
              <w:t>От 9 - 10 месяцев до 1 года</w:t>
            </w:r>
            <w:r w:rsidRPr="00C71919">
              <w:rPr>
                <w:sz w:val="22"/>
                <w:szCs w:val="22"/>
              </w:rPr>
              <w:t xml:space="preserve">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14:paraId="0AD19AAB" w14:textId="77777777" w:rsidR="004F33F5" w:rsidRPr="00C71919" w:rsidRDefault="004F33F5" w:rsidP="00E22A07">
            <w:pPr>
              <w:widowControl w:val="0"/>
              <w:autoSpaceDE w:val="0"/>
              <w:autoSpaceDN w:val="0"/>
              <w:adjustRightInd w:val="0"/>
              <w:spacing w:line="240" w:lineRule="auto"/>
              <w:rPr>
                <w:sz w:val="22"/>
                <w:szCs w:val="22"/>
              </w:rPr>
            </w:pPr>
            <w:r w:rsidRPr="00C71919">
              <w:rPr>
                <w:b/>
                <w:sz w:val="22"/>
                <w:szCs w:val="22"/>
              </w:rPr>
              <w:t>От 1 года 6 месяцев до 2 лет</w:t>
            </w:r>
            <w:r w:rsidRPr="00C71919">
              <w:rPr>
                <w:sz w:val="22"/>
                <w:szCs w:val="22"/>
              </w:rPr>
              <w:t xml:space="preserve"> – </w:t>
            </w:r>
          </w:p>
          <w:p w14:paraId="26274D9E" w14:textId="77777777" w:rsidR="004F33F5" w:rsidRPr="00C71919" w:rsidRDefault="004F33F5" w:rsidP="00E22A07">
            <w:pPr>
              <w:widowControl w:val="0"/>
              <w:autoSpaceDE w:val="0"/>
              <w:autoSpaceDN w:val="0"/>
              <w:adjustRightInd w:val="0"/>
              <w:spacing w:line="240" w:lineRule="auto"/>
              <w:rPr>
                <w:sz w:val="22"/>
                <w:szCs w:val="22"/>
              </w:rPr>
            </w:pPr>
            <w:r w:rsidRPr="00C71919">
              <w:rPr>
                <w:sz w:val="22"/>
                <w:szCs w:val="22"/>
              </w:rPr>
              <w:t xml:space="preserve">Педагог формирует у детей эмоциональное восприятие знакомого музыкального произведения, желание дослушать его до конца. </w:t>
            </w:r>
          </w:p>
        </w:tc>
        <w:tc>
          <w:tcPr>
            <w:tcW w:w="5135" w:type="dxa"/>
            <w:gridSpan w:val="2"/>
            <w:vMerge w:val="restart"/>
            <w:tcBorders>
              <w:top w:val="single" w:sz="4" w:space="0" w:color="auto"/>
              <w:left w:val="single" w:sz="4" w:space="0" w:color="auto"/>
              <w:right w:val="single" w:sz="4" w:space="0" w:color="auto"/>
            </w:tcBorders>
            <w:shd w:val="clear" w:color="auto" w:fill="FFFFFF" w:themeFill="background1"/>
          </w:tcPr>
          <w:p w14:paraId="4CD9626A" w14:textId="77777777" w:rsidR="004F33F5" w:rsidRPr="00C71919" w:rsidRDefault="004F33F5" w:rsidP="00E22A07">
            <w:pPr>
              <w:widowControl w:val="0"/>
              <w:shd w:val="clear" w:color="auto" w:fill="F2F2F2" w:themeFill="background1" w:themeFillShade="F2"/>
              <w:autoSpaceDE w:val="0"/>
              <w:autoSpaceDN w:val="0"/>
              <w:adjustRightInd w:val="0"/>
              <w:spacing w:line="240" w:lineRule="auto"/>
              <w:rPr>
                <w:b/>
                <w:sz w:val="22"/>
                <w:szCs w:val="22"/>
              </w:rPr>
            </w:pPr>
            <w:r w:rsidRPr="00C71919">
              <w:rPr>
                <w:sz w:val="22"/>
                <w:szCs w:val="22"/>
              </w:rPr>
              <w:t xml:space="preserve"> </w:t>
            </w:r>
            <w:r w:rsidRPr="00C71919">
              <w:rPr>
                <w:b/>
                <w:sz w:val="22"/>
                <w:szCs w:val="22"/>
              </w:rPr>
              <w:t>Музыкальная деятельность.</w:t>
            </w:r>
          </w:p>
          <w:p w14:paraId="4AA1694E" w14:textId="77777777" w:rsidR="004F33F5" w:rsidRPr="00C71919" w:rsidRDefault="004F33F5" w:rsidP="00E22A07">
            <w:pPr>
              <w:widowControl w:val="0"/>
              <w:autoSpaceDE w:val="0"/>
              <w:autoSpaceDN w:val="0"/>
              <w:adjustRightInd w:val="0"/>
              <w:spacing w:line="240" w:lineRule="auto"/>
              <w:rPr>
                <w:b/>
                <w:sz w:val="22"/>
                <w:szCs w:val="22"/>
              </w:rPr>
            </w:pPr>
            <w:r w:rsidRPr="00C71919">
              <w:rPr>
                <w:b/>
                <w:sz w:val="22"/>
                <w:szCs w:val="22"/>
              </w:rPr>
              <w:t>Музыкально-ритмические движения:</w:t>
            </w:r>
          </w:p>
          <w:p w14:paraId="2D51A549" w14:textId="77777777" w:rsidR="004F33F5" w:rsidRPr="00C71919" w:rsidRDefault="004F33F5" w:rsidP="006F117D">
            <w:pPr>
              <w:pStyle w:val="a3"/>
              <w:widowControl w:val="0"/>
              <w:numPr>
                <w:ilvl w:val="0"/>
                <w:numId w:val="34"/>
              </w:numPr>
              <w:autoSpaceDE w:val="0"/>
              <w:autoSpaceDN w:val="0"/>
              <w:adjustRightInd w:val="0"/>
              <w:spacing w:line="240" w:lineRule="auto"/>
              <w:ind w:left="0" w:firstLine="273"/>
              <w:rPr>
                <w:sz w:val="22"/>
                <w:szCs w:val="22"/>
              </w:rPr>
            </w:pPr>
            <w:r w:rsidRPr="00C71919">
              <w:rPr>
                <w:sz w:val="22"/>
                <w:szCs w:val="22"/>
              </w:rPr>
              <w:t xml:space="preserve">педагог развивает у детей эмоциональность и образность восприятия музыки через движения; </w:t>
            </w:r>
          </w:p>
          <w:p w14:paraId="303EB418" w14:textId="77777777" w:rsidR="004F33F5" w:rsidRPr="00C71919" w:rsidRDefault="004F33F5" w:rsidP="006F117D">
            <w:pPr>
              <w:pStyle w:val="a3"/>
              <w:widowControl w:val="0"/>
              <w:numPr>
                <w:ilvl w:val="0"/>
                <w:numId w:val="41"/>
              </w:numPr>
              <w:autoSpaceDE w:val="0"/>
              <w:autoSpaceDN w:val="0"/>
              <w:adjustRightInd w:val="0"/>
              <w:spacing w:line="240" w:lineRule="auto"/>
              <w:ind w:left="0" w:firstLine="273"/>
              <w:rPr>
                <w:sz w:val="22"/>
                <w:szCs w:val="22"/>
              </w:rPr>
            </w:pPr>
            <w:r w:rsidRPr="00C71919">
              <w:rPr>
                <w:sz w:val="22"/>
                <w:szCs w:val="22"/>
              </w:rPr>
              <w:t xml:space="preserve">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w:t>
            </w:r>
          </w:p>
          <w:p w14:paraId="708FB6A3" w14:textId="77777777" w:rsidR="004F33F5" w:rsidRPr="00C71919" w:rsidRDefault="004F33F5" w:rsidP="006F117D">
            <w:pPr>
              <w:pStyle w:val="a3"/>
              <w:widowControl w:val="0"/>
              <w:numPr>
                <w:ilvl w:val="0"/>
                <w:numId w:val="41"/>
              </w:numPr>
              <w:autoSpaceDE w:val="0"/>
              <w:autoSpaceDN w:val="0"/>
              <w:adjustRightInd w:val="0"/>
              <w:spacing w:line="240" w:lineRule="auto"/>
              <w:ind w:left="0" w:firstLine="273"/>
              <w:rPr>
                <w:sz w:val="22"/>
                <w:szCs w:val="22"/>
              </w:rPr>
            </w:pPr>
            <w:r w:rsidRPr="00C71919">
              <w:rPr>
                <w:sz w:val="22"/>
                <w:szCs w:val="22"/>
              </w:rPr>
              <w:t>учит детей начинать движение с началом музыки и заканчивать с ее окончанием;</w:t>
            </w:r>
          </w:p>
          <w:p w14:paraId="545E74B7" w14:textId="77777777" w:rsidR="004F33F5" w:rsidRPr="00C71919" w:rsidRDefault="004F33F5" w:rsidP="006F117D">
            <w:pPr>
              <w:pStyle w:val="a3"/>
              <w:widowControl w:val="0"/>
              <w:numPr>
                <w:ilvl w:val="0"/>
                <w:numId w:val="41"/>
              </w:numPr>
              <w:autoSpaceDE w:val="0"/>
              <w:autoSpaceDN w:val="0"/>
              <w:adjustRightInd w:val="0"/>
              <w:spacing w:line="240" w:lineRule="auto"/>
              <w:ind w:left="0" w:firstLine="273"/>
              <w:rPr>
                <w:sz w:val="22"/>
                <w:szCs w:val="22"/>
              </w:rPr>
            </w:pPr>
            <w:r w:rsidRPr="00C71919">
              <w:rPr>
                <w:sz w:val="22"/>
                <w:szCs w:val="22"/>
              </w:rPr>
              <w:t xml:space="preserve">передавать образы (птичка летает, зайка прыгает, мишка косолапый идет); </w:t>
            </w:r>
          </w:p>
          <w:p w14:paraId="46B060BB" w14:textId="77777777" w:rsidR="004F33F5" w:rsidRPr="00C71919" w:rsidRDefault="004F33F5" w:rsidP="006F117D">
            <w:pPr>
              <w:pStyle w:val="a3"/>
              <w:widowControl w:val="0"/>
              <w:numPr>
                <w:ilvl w:val="0"/>
                <w:numId w:val="41"/>
              </w:numPr>
              <w:autoSpaceDE w:val="0"/>
              <w:autoSpaceDN w:val="0"/>
              <w:adjustRightInd w:val="0"/>
              <w:spacing w:line="240" w:lineRule="auto"/>
              <w:ind w:left="0" w:firstLine="273"/>
              <w:rPr>
                <w:sz w:val="22"/>
                <w:szCs w:val="22"/>
              </w:rPr>
            </w:pPr>
            <w:r w:rsidRPr="00C71919">
              <w:rPr>
                <w:sz w:val="22"/>
                <w:szCs w:val="22"/>
              </w:rPr>
              <w:t xml:space="preserve">педагог совершенствует умение ходить и бегать (на носках, тихо; высоко и низко поднимая ноги; прямым галопом), </w:t>
            </w:r>
          </w:p>
          <w:p w14:paraId="777BAE03" w14:textId="77777777" w:rsidR="004F33F5" w:rsidRPr="00C71919" w:rsidRDefault="004F33F5" w:rsidP="006F117D">
            <w:pPr>
              <w:pStyle w:val="a3"/>
              <w:widowControl w:val="0"/>
              <w:numPr>
                <w:ilvl w:val="0"/>
                <w:numId w:val="41"/>
              </w:numPr>
              <w:autoSpaceDE w:val="0"/>
              <w:autoSpaceDN w:val="0"/>
              <w:adjustRightInd w:val="0"/>
              <w:spacing w:line="240" w:lineRule="auto"/>
              <w:ind w:left="0" w:firstLine="273"/>
              <w:rPr>
                <w:sz w:val="22"/>
                <w:szCs w:val="22"/>
              </w:rPr>
            </w:pPr>
            <w:r w:rsidRPr="00C71919">
              <w:rPr>
                <w:sz w:val="22"/>
                <w:szCs w:val="22"/>
              </w:rPr>
              <w:t>выполнять плясовые движения в кругу, врассыпную, менять движения с изменением характера музыки или содержания песни.</w:t>
            </w:r>
          </w:p>
        </w:tc>
      </w:tr>
      <w:tr w:rsidR="004F33F5" w:rsidRPr="00C71919" w14:paraId="76F646AF" w14:textId="77777777" w:rsidTr="004F33F5">
        <w:trPr>
          <w:trHeight w:val="1518"/>
        </w:trPr>
        <w:tc>
          <w:tcPr>
            <w:tcW w:w="4951" w:type="dxa"/>
            <w:vMerge/>
            <w:tcBorders>
              <w:left w:val="single" w:sz="4" w:space="0" w:color="auto"/>
              <w:right w:val="single" w:sz="4" w:space="0" w:color="auto"/>
            </w:tcBorders>
          </w:tcPr>
          <w:p w14:paraId="5E1D4552" w14:textId="77777777" w:rsidR="004F33F5" w:rsidRPr="00C71919" w:rsidRDefault="004F33F5" w:rsidP="00E22A07">
            <w:pPr>
              <w:spacing w:line="240" w:lineRule="auto"/>
              <w:rPr>
                <w:b/>
                <w:sz w:val="22"/>
                <w:szCs w:val="22"/>
              </w:rPr>
            </w:pP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14:paraId="23F94A49" w14:textId="77777777" w:rsidR="004F33F5" w:rsidRPr="00C71919" w:rsidRDefault="004F33F5" w:rsidP="00E22A07">
            <w:pPr>
              <w:widowControl w:val="0"/>
              <w:autoSpaceDE w:val="0"/>
              <w:autoSpaceDN w:val="0"/>
              <w:adjustRightInd w:val="0"/>
              <w:spacing w:line="240" w:lineRule="auto"/>
              <w:rPr>
                <w:b/>
                <w:sz w:val="22"/>
                <w:szCs w:val="22"/>
              </w:rPr>
            </w:pPr>
            <w:r w:rsidRPr="00C71919">
              <w:rPr>
                <w:sz w:val="22"/>
                <w:szCs w:val="22"/>
              </w:rPr>
              <w:t>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tc>
        <w:tc>
          <w:tcPr>
            <w:tcW w:w="5135" w:type="dxa"/>
            <w:gridSpan w:val="2"/>
            <w:vMerge/>
            <w:tcBorders>
              <w:left w:val="single" w:sz="4" w:space="0" w:color="auto"/>
              <w:right w:val="single" w:sz="4" w:space="0" w:color="auto"/>
            </w:tcBorders>
            <w:shd w:val="clear" w:color="auto" w:fill="FFFFFF" w:themeFill="background1"/>
          </w:tcPr>
          <w:p w14:paraId="2DA390C9" w14:textId="77777777" w:rsidR="004F33F5" w:rsidRPr="00C71919" w:rsidRDefault="004F33F5" w:rsidP="00E22A07">
            <w:pPr>
              <w:widowControl w:val="0"/>
              <w:shd w:val="clear" w:color="auto" w:fill="F2F2F2" w:themeFill="background1" w:themeFillShade="F2"/>
              <w:autoSpaceDE w:val="0"/>
              <w:autoSpaceDN w:val="0"/>
              <w:adjustRightInd w:val="0"/>
              <w:spacing w:line="240" w:lineRule="auto"/>
              <w:rPr>
                <w:sz w:val="22"/>
                <w:szCs w:val="22"/>
              </w:rPr>
            </w:pPr>
          </w:p>
        </w:tc>
      </w:tr>
      <w:tr w:rsidR="004F33F5" w:rsidRPr="00C71919" w14:paraId="2E445280" w14:textId="77777777" w:rsidTr="004F33F5">
        <w:trPr>
          <w:trHeight w:val="2760"/>
        </w:trPr>
        <w:tc>
          <w:tcPr>
            <w:tcW w:w="4951" w:type="dxa"/>
            <w:vMerge/>
            <w:tcBorders>
              <w:left w:val="single" w:sz="4" w:space="0" w:color="auto"/>
              <w:bottom w:val="single" w:sz="4" w:space="0" w:color="auto"/>
              <w:right w:val="single" w:sz="4" w:space="0" w:color="auto"/>
            </w:tcBorders>
          </w:tcPr>
          <w:p w14:paraId="61029558" w14:textId="77777777" w:rsidR="004F33F5" w:rsidRPr="00C71919" w:rsidRDefault="004F33F5" w:rsidP="00E22A07">
            <w:pPr>
              <w:spacing w:line="240" w:lineRule="auto"/>
              <w:rPr>
                <w:b/>
                <w:sz w:val="22"/>
                <w:szCs w:val="22"/>
              </w:rPr>
            </w:pP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14:paraId="3B282EDB" w14:textId="77777777" w:rsidR="004F33F5" w:rsidRPr="00C71919" w:rsidRDefault="004F33F5" w:rsidP="00E22A07">
            <w:pPr>
              <w:widowControl w:val="0"/>
              <w:autoSpaceDE w:val="0"/>
              <w:autoSpaceDN w:val="0"/>
              <w:adjustRightInd w:val="0"/>
              <w:spacing w:line="240" w:lineRule="auto"/>
              <w:rPr>
                <w:b/>
                <w:sz w:val="22"/>
                <w:szCs w:val="22"/>
              </w:rPr>
            </w:pPr>
            <w:r w:rsidRPr="00C71919">
              <w:rPr>
                <w:sz w:val="22"/>
                <w:szCs w:val="22"/>
              </w:rPr>
              <w:t>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tc>
        <w:tc>
          <w:tcPr>
            <w:tcW w:w="5135" w:type="dxa"/>
            <w:gridSpan w:val="2"/>
            <w:vMerge/>
            <w:tcBorders>
              <w:left w:val="single" w:sz="4" w:space="0" w:color="auto"/>
              <w:bottom w:val="single" w:sz="4" w:space="0" w:color="auto"/>
              <w:right w:val="single" w:sz="4" w:space="0" w:color="auto"/>
            </w:tcBorders>
            <w:shd w:val="clear" w:color="auto" w:fill="FFFFFF" w:themeFill="background1"/>
          </w:tcPr>
          <w:p w14:paraId="0F9A51E4" w14:textId="77777777" w:rsidR="004F33F5" w:rsidRPr="00C71919" w:rsidRDefault="004F33F5" w:rsidP="00E22A07">
            <w:pPr>
              <w:widowControl w:val="0"/>
              <w:shd w:val="clear" w:color="auto" w:fill="F2F2F2" w:themeFill="background1" w:themeFillShade="F2"/>
              <w:autoSpaceDE w:val="0"/>
              <w:autoSpaceDN w:val="0"/>
              <w:adjustRightInd w:val="0"/>
              <w:spacing w:line="240" w:lineRule="auto"/>
              <w:rPr>
                <w:sz w:val="22"/>
                <w:szCs w:val="22"/>
              </w:rPr>
            </w:pPr>
          </w:p>
        </w:tc>
      </w:tr>
      <w:tr w:rsidR="004F33F5" w:rsidRPr="00C71919" w14:paraId="462EF573" w14:textId="77777777"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1DB499" w14:textId="77777777" w:rsidR="004F33F5" w:rsidRPr="00C71919" w:rsidRDefault="004F33F5" w:rsidP="00E22A07">
            <w:pPr>
              <w:spacing w:line="240" w:lineRule="auto"/>
              <w:rPr>
                <w:sz w:val="22"/>
                <w:szCs w:val="22"/>
              </w:rPr>
            </w:pP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14:paraId="24A5F89F" w14:textId="77777777" w:rsidR="004F33F5" w:rsidRPr="00C71919" w:rsidRDefault="004F33F5" w:rsidP="00E22A07">
            <w:pPr>
              <w:widowControl w:val="0"/>
              <w:autoSpaceDE w:val="0"/>
              <w:autoSpaceDN w:val="0"/>
              <w:adjustRightInd w:val="0"/>
              <w:spacing w:line="240" w:lineRule="auto"/>
              <w:rPr>
                <w:sz w:val="22"/>
                <w:szCs w:val="22"/>
              </w:rPr>
            </w:pPr>
            <w:r w:rsidRPr="00C71919">
              <w:rPr>
                <w:sz w:val="22"/>
                <w:szCs w:val="22"/>
              </w:rPr>
              <w:t>Педагог поощряет экспериментирование детей с красками, глиной, пластилином.</w:t>
            </w:r>
          </w:p>
          <w:p w14:paraId="0E3FB798" w14:textId="77777777" w:rsidR="004F33F5" w:rsidRPr="00C71919" w:rsidRDefault="004F33F5" w:rsidP="00E22A07">
            <w:pPr>
              <w:widowControl w:val="0"/>
              <w:autoSpaceDE w:val="0"/>
              <w:autoSpaceDN w:val="0"/>
              <w:adjustRightInd w:val="0"/>
              <w:spacing w:line="240" w:lineRule="auto"/>
              <w:rPr>
                <w:sz w:val="22"/>
                <w:szCs w:val="22"/>
              </w:rPr>
            </w:pPr>
            <w:r w:rsidRPr="00C71919">
              <w:rPr>
                <w:sz w:val="22"/>
                <w:szCs w:val="22"/>
              </w:rPr>
              <w:t>Педагог формирует у детей умение рисовать на больших цветных листах бумаги, обращая внимание на красоту цветовых пятен.</w:t>
            </w:r>
          </w:p>
        </w:tc>
        <w:tc>
          <w:tcPr>
            <w:tcW w:w="513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D72EECD" w14:textId="77777777" w:rsidR="004F33F5" w:rsidRPr="00C71919" w:rsidRDefault="004F33F5" w:rsidP="00E22A07">
            <w:pPr>
              <w:widowControl w:val="0"/>
              <w:shd w:val="clear" w:color="auto" w:fill="F2F2F2" w:themeFill="background1" w:themeFillShade="F2"/>
              <w:autoSpaceDE w:val="0"/>
              <w:autoSpaceDN w:val="0"/>
              <w:adjustRightInd w:val="0"/>
              <w:spacing w:line="240" w:lineRule="auto"/>
              <w:rPr>
                <w:b/>
                <w:sz w:val="22"/>
                <w:szCs w:val="22"/>
              </w:rPr>
            </w:pPr>
            <w:r w:rsidRPr="00C71919">
              <w:rPr>
                <w:b/>
                <w:sz w:val="22"/>
                <w:szCs w:val="22"/>
              </w:rPr>
              <w:t>Изобразительная деятельность:</w:t>
            </w:r>
          </w:p>
          <w:p w14:paraId="7D400B3B" w14:textId="77777777" w:rsidR="004F33F5" w:rsidRPr="00C71919" w:rsidRDefault="004F33F5" w:rsidP="00E22A07">
            <w:pPr>
              <w:widowControl w:val="0"/>
              <w:autoSpaceDE w:val="0"/>
              <w:autoSpaceDN w:val="0"/>
              <w:adjustRightInd w:val="0"/>
              <w:spacing w:line="240" w:lineRule="auto"/>
              <w:rPr>
                <w:b/>
                <w:sz w:val="22"/>
                <w:szCs w:val="22"/>
              </w:rPr>
            </w:pPr>
            <w:r w:rsidRPr="00C71919">
              <w:rPr>
                <w:b/>
                <w:sz w:val="22"/>
                <w:szCs w:val="22"/>
              </w:rPr>
              <w:t>Рисование:</w:t>
            </w:r>
          </w:p>
          <w:p w14:paraId="1CFBD1B1" w14:textId="77777777" w:rsidR="004F33F5" w:rsidRPr="00C71919" w:rsidRDefault="004F33F5" w:rsidP="006F117D">
            <w:pPr>
              <w:pStyle w:val="a3"/>
              <w:widowControl w:val="0"/>
              <w:numPr>
                <w:ilvl w:val="0"/>
                <w:numId w:val="42"/>
              </w:numPr>
              <w:autoSpaceDE w:val="0"/>
              <w:autoSpaceDN w:val="0"/>
              <w:adjustRightInd w:val="0"/>
              <w:spacing w:line="240" w:lineRule="auto"/>
              <w:ind w:left="-10" w:firstLine="283"/>
              <w:rPr>
                <w:sz w:val="22"/>
                <w:szCs w:val="22"/>
              </w:rPr>
            </w:pPr>
            <w:r w:rsidRPr="00C71919">
              <w:rPr>
                <w:sz w:val="22"/>
                <w:szCs w:val="22"/>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03A84580" w14:textId="77777777" w:rsidR="004F33F5" w:rsidRPr="00C71919" w:rsidRDefault="004F33F5" w:rsidP="006F117D">
            <w:pPr>
              <w:pStyle w:val="a3"/>
              <w:widowControl w:val="0"/>
              <w:numPr>
                <w:ilvl w:val="0"/>
                <w:numId w:val="42"/>
              </w:numPr>
              <w:autoSpaceDE w:val="0"/>
              <w:autoSpaceDN w:val="0"/>
              <w:adjustRightInd w:val="0"/>
              <w:spacing w:line="240" w:lineRule="auto"/>
              <w:ind w:left="-10" w:firstLine="283"/>
              <w:rPr>
                <w:sz w:val="22"/>
                <w:szCs w:val="22"/>
              </w:rPr>
            </w:pPr>
            <w:r w:rsidRPr="00C71919">
              <w:rPr>
                <w:sz w:val="22"/>
                <w:szCs w:val="22"/>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697EFCF0" w14:textId="77777777" w:rsidR="004F33F5" w:rsidRPr="00C71919" w:rsidRDefault="004F33F5" w:rsidP="006F117D">
            <w:pPr>
              <w:pStyle w:val="a3"/>
              <w:widowControl w:val="0"/>
              <w:numPr>
                <w:ilvl w:val="0"/>
                <w:numId w:val="42"/>
              </w:numPr>
              <w:autoSpaceDE w:val="0"/>
              <w:autoSpaceDN w:val="0"/>
              <w:adjustRightInd w:val="0"/>
              <w:spacing w:line="240" w:lineRule="auto"/>
              <w:ind w:left="-10" w:firstLine="283"/>
              <w:rPr>
                <w:sz w:val="22"/>
                <w:szCs w:val="22"/>
              </w:rPr>
            </w:pPr>
            <w:r w:rsidRPr="00C71919">
              <w:rPr>
                <w:sz w:val="22"/>
                <w:szCs w:val="22"/>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47BA814B" w14:textId="77777777" w:rsidR="004F33F5" w:rsidRPr="00C71919" w:rsidRDefault="004F33F5" w:rsidP="006F117D">
            <w:pPr>
              <w:pStyle w:val="a3"/>
              <w:widowControl w:val="0"/>
              <w:numPr>
                <w:ilvl w:val="0"/>
                <w:numId w:val="42"/>
              </w:numPr>
              <w:autoSpaceDE w:val="0"/>
              <w:autoSpaceDN w:val="0"/>
              <w:adjustRightInd w:val="0"/>
              <w:spacing w:line="240" w:lineRule="auto"/>
              <w:ind w:left="-10" w:firstLine="283"/>
              <w:rPr>
                <w:sz w:val="22"/>
                <w:szCs w:val="22"/>
              </w:rPr>
            </w:pPr>
            <w:r w:rsidRPr="00C71919">
              <w:rPr>
                <w:sz w:val="22"/>
                <w:szCs w:val="22"/>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58FEE89F" w14:textId="77777777" w:rsidR="004F33F5" w:rsidRPr="00C71919" w:rsidRDefault="004F33F5" w:rsidP="006F117D">
            <w:pPr>
              <w:pStyle w:val="a3"/>
              <w:widowControl w:val="0"/>
              <w:numPr>
                <w:ilvl w:val="0"/>
                <w:numId w:val="42"/>
              </w:numPr>
              <w:autoSpaceDE w:val="0"/>
              <w:autoSpaceDN w:val="0"/>
              <w:adjustRightInd w:val="0"/>
              <w:spacing w:line="240" w:lineRule="auto"/>
              <w:ind w:left="-10" w:firstLine="283"/>
              <w:rPr>
                <w:sz w:val="22"/>
                <w:szCs w:val="22"/>
              </w:rPr>
            </w:pPr>
            <w:r w:rsidRPr="00C71919">
              <w:rPr>
                <w:sz w:val="22"/>
                <w:szCs w:val="22"/>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tc>
      </w:tr>
      <w:tr w:rsidR="004F33F5" w:rsidRPr="00C71919" w14:paraId="047769D0" w14:textId="77777777"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8B26E1" w14:textId="77777777" w:rsidR="004F33F5" w:rsidRPr="00C71919" w:rsidRDefault="004F33F5" w:rsidP="00E22A07">
            <w:pPr>
              <w:spacing w:line="240" w:lineRule="auto"/>
              <w:rPr>
                <w:sz w:val="22"/>
                <w:szCs w:val="22"/>
              </w:rPr>
            </w:pP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14:paraId="7F5F4101" w14:textId="77777777" w:rsidR="004F33F5" w:rsidRPr="00C71919" w:rsidRDefault="004F33F5" w:rsidP="00E22A07">
            <w:pPr>
              <w:widowControl w:val="0"/>
              <w:autoSpaceDE w:val="0"/>
              <w:autoSpaceDN w:val="0"/>
              <w:adjustRightInd w:val="0"/>
              <w:spacing w:line="240" w:lineRule="auto"/>
              <w:rPr>
                <w:sz w:val="22"/>
                <w:szCs w:val="22"/>
              </w:rPr>
            </w:pPr>
            <w:r w:rsidRPr="00C71919">
              <w:rPr>
                <w:sz w:val="22"/>
                <w:szCs w:val="22"/>
              </w:rPr>
              <w:t>Процесс рисования, лепки носит характер совместных действий.</w:t>
            </w:r>
          </w:p>
          <w:p w14:paraId="044DB735" w14:textId="77777777" w:rsidR="004F33F5" w:rsidRPr="00C71919" w:rsidRDefault="004F33F5" w:rsidP="00E22A07">
            <w:pPr>
              <w:spacing w:line="240" w:lineRule="auto"/>
              <w:rPr>
                <w:sz w:val="22"/>
                <w:szCs w:val="22"/>
              </w:rPr>
            </w:pPr>
          </w:p>
        </w:tc>
        <w:tc>
          <w:tcPr>
            <w:tcW w:w="513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47A18D6" w14:textId="77777777" w:rsidR="004F33F5" w:rsidRPr="00C71919" w:rsidRDefault="004F33F5" w:rsidP="00E22A07">
            <w:pPr>
              <w:widowControl w:val="0"/>
              <w:shd w:val="clear" w:color="auto" w:fill="F2F2F2" w:themeFill="background1" w:themeFillShade="F2"/>
              <w:autoSpaceDE w:val="0"/>
              <w:autoSpaceDN w:val="0"/>
              <w:adjustRightInd w:val="0"/>
              <w:spacing w:line="240" w:lineRule="auto"/>
              <w:rPr>
                <w:b/>
                <w:sz w:val="22"/>
                <w:szCs w:val="22"/>
              </w:rPr>
            </w:pPr>
            <w:r w:rsidRPr="00C71919">
              <w:rPr>
                <w:sz w:val="22"/>
                <w:szCs w:val="22"/>
              </w:rPr>
              <w:t xml:space="preserve"> </w:t>
            </w:r>
            <w:r w:rsidRPr="00C71919">
              <w:rPr>
                <w:b/>
                <w:sz w:val="22"/>
                <w:szCs w:val="22"/>
              </w:rPr>
              <w:t>Изобразительная деятельность:</w:t>
            </w:r>
          </w:p>
          <w:p w14:paraId="4B17A681" w14:textId="77777777" w:rsidR="004F33F5" w:rsidRPr="00C71919" w:rsidRDefault="004F33F5" w:rsidP="00E22A07">
            <w:pPr>
              <w:widowControl w:val="0"/>
              <w:autoSpaceDE w:val="0"/>
              <w:autoSpaceDN w:val="0"/>
              <w:adjustRightInd w:val="0"/>
              <w:spacing w:line="240" w:lineRule="auto"/>
              <w:rPr>
                <w:b/>
                <w:sz w:val="22"/>
                <w:szCs w:val="22"/>
              </w:rPr>
            </w:pPr>
            <w:r w:rsidRPr="00C71919">
              <w:rPr>
                <w:b/>
                <w:sz w:val="22"/>
                <w:szCs w:val="22"/>
              </w:rPr>
              <w:t>Лепка:</w:t>
            </w:r>
          </w:p>
          <w:p w14:paraId="655B77C1" w14:textId="77777777" w:rsidR="004F33F5" w:rsidRPr="00C71919" w:rsidRDefault="004F33F5" w:rsidP="006F117D">
            <w:pPr>
              <w:pStyle w:val="a3"/>
              <w:widowControl w:val="0"/>
              <w:numPr>
                <w:ilvl w:val="0"/>
                <w:numId w:val="43"/>
              </w:numPr>
              <w:autoSpaceDE w:val="0"/>
              <w:autoSpaceDN w:val="0"/>
              <w:adjustRightInd w:val="0"/>
              <w:spacing w:line="240" w:lineRule="auto"/>
              <w:ind w:left="0" w:firstLine="273"/>
              <w:rPr>
                <w:sz w:val="22"/>
                <w:szCs w:val="22"/>
              </w:rPr>
            </w:pPr>
            <w:r w:rsidRPr="00C71919">
              <w:rPr>
                <w:sz w:val="22"/>
                <w:szCs w:val="22"/>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w:t>
            </w:r>
          </w:p>
          <w:p w14:paraId="010E1F9A" w14:textId="77777777" w:rsidR="004F33F5" w:rsidRPr="00C71919" w:rsidRDefault="004F33F5" w:rsidP="006F117D">
            <w:pPr>
              <w:pStyle w:val="a3"/>
              <w:widowControl w:val="0"/>
              <w:numPr>
                <w:ilvl w:val="0"/>
                <w:numId w:val="43"/>
              </w:numPr>
              <w:autoSpaceDE w:val="0"/>
              <w:autoSpaceDN w:val="0"/>
              <w:adjustRightInd w:val="0"/>
              <w:spacing w:line="240" w:lineRule="auto"/>
              <w:ind w:left="0" w:firstLine="273"/>
              <w:rPr>
                <w:sz w:val="22"/>
                <w:szCs w:val="22"/>
              </w:rPr>
            </w:pPr>
            <w:r w:rsidRPr="00C71919">
              <w:rPr>
                <w:sz w:val="22"/>
                <w:szCs w:val="22"/>
              </w:rPr>
              <w:t xml:space="preserve">Педагог учит аккуратно пользоваться материалами; </w:t>
            </w:r>
          </w:p>
          <w:p w14:paraId="15DF0D6C" w14:textId="77777777" w:rsidR="004F33F5" w:rsidRPr="00C71919" w:rsidRDefault="004F33F5" w:rsidP="006F117D">
            <w:pPr>
              <w:pStyle w:val="a3"/>
              <w:widowControl w:val="0"/>
              <w:numPr>
                <w:ilvl w:val="0"/>
                <w:numId w:val="43"/>
              </w:numPr>
              <w:autoSpaceDE w:val="0"/>
              <w:autoSpaceDN w:val="0"/>
              <w:adjustRightInd w:val="0"/>
              <w:spacing w:line="240" w:lineRule="auto"/>
              <w:ind w:left="0" w:firstLine="273"/>
              <w:rPr>
                <w:sz w:val="22"/>
                <w:szCs w:val="22"/>
              </w:rPr>
            </w:pPr>
            <w:r w:rsidRPr="00C71919">
              <w:rPr>
                <w:sz w:val="22"/>
                <w:szCs w:val="22"/>
              </w:rPr>
              <w:t xml:space="preserve">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w:t>
            </w:r>
          </w:p>
          <w:p w14:paraId="29129DBC" w14:textId="77777777" w:rsidR="004F33F5" w:rsidRPr="00C71919" w:rsidRDefault="004F33F5" w:rsidP="006F117D">
            <w:pPr>
              <w:pStyle w:val="a3"/>
              <w:widowControl w:val="0"/>
              <w:numPr>
                <w:ilvl w:val="0"/>
                <w:numId w:val="43"/>
              </w:numPr>
              <w:autoSpaceDE w:val="0"/>
              <w:autoSpaceDN w:val="0"/>
              <w:adjustRightInd w:val="0"/>
              <w:spacing w:line="240" w:lineRule="auto"/>
              <w:ind w:left="0" w:firstLine="273"/>
              <w:rPr>
                <w:sz w:val="22"/>
                <w:szCs w:val="22"/>
              </w:rPr>
            </w:pPr>
            <w:r w:rsidRPr="00C71919">
              <w:rPr>
                <w:sz w:val="22"/>
                <w:szCs w:val="22"/>
              </w:rPr>
              <w:t xml:space="preserve">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w:t>
            </w:r>
          </w:p>
          <w:p w14:paraId="4A3A0ECC" w14:textId="77777777" w:rsidR="004F33F5" w:rsidRPr="00C71919" w:rsidRDefault="004F33F5" w:rsidP="006F117D">
            <w:pPr>
              <w:pStyle w:val="a3"/>
              <w:widowControl w:val="0"/>
              <w:numPr>
                <w:ilvl w:val="0"/>
                <w:numId w:val="43"/>
              </w:numPr>
              <w:autoSpaceDE w:val="0"/>
              <w:autoSpaceDN w:val="0"/>
              <w:adjustRightInd w:val="0"/>
              <w:spacing w:line="240" w:lineRule="auto"/>
              <w:ind w:left="0" w:firstLine="273"/>
              <w:rPr>
                <w:sz w:val="22"/>
                <w:szCs w:val="22"/>
              </w:rPr>
            </w:pPr>
            <w:r w:rsidRPr="00C71919">
              <w:rPr>
                <w:sz w:val="22"/>
                <w:szCs w:val="22"/>
              </w:rPr>
              <w:t>Педагог учит соединять две вылепленные формы в один предмет: палочка и шарик (погремушка или грибок), два шарика (неваляшка) и тому подобное. П</w:t>
            </w:r>
          </w:p>
          <w:p w14:paraId="305693F8" w14:textId="77777777" w:rsidR="004F33F5" w:rsidRPr="00C71919" w:rsidRDefault="004F33F5" w:rsidP="006F117D">
            <w:pPr>
              <w:pStyle w:val="a3"/>
              <w:widowControl w:val="0"/>
              <w:numPr>
                <w:ilvl w:val="0"/>
                <w:numId w:val="43"/>
              </w:numPr>
              <w:autoSpaceDE w:val="0"/>
              <w:autoSpaceDN w:val="0"/>
              <w:adjustRightInd w:val="0"/>
              <w:spacing w:line="240" w:lineRule="auto"/>
              <w:ind w:left="0" w:firstLine="273"/>
              <w:rPr>
                <w:sz w:val="22"/>
                <w:szCs w:val="22"/>
              </w:rPr>
            </w:pPr>
            <w:r w:rsidRPr="00C71919">
              <w:rPr>
                <w:sz w:val="22"/>
                <w:szCs w:val="22"/>
              </w:rPr>
              <w:t>Педагог приучает детей класть глину и вылепленные предметы на дощечку или специальную заранее подготовленную клеенку.</w:t>
            </w:r>
          </w:p>
        </w:tc>
      </w:tr>
      <w:tr w:rsidR="004F33F5" w:rsidRPr="00C71919" w14:paraId="2E754053" w14:textId="77777777"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23066F" w14:textId="77777777" w:rsidR="004F33F5" w:rsidRPr="00C71919" w:rsidRDefault="004F33F5" w:rsidP="00E22A07">
            <w:pPr>
              <w:spacing w:line="240" w:lineRule="auto"/>
              <w:rPr>
                <w:sz w:val="22"/>
                <w:szCs w:val="22"/>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BAC12A" w14:textId="77777777" w:rsidR="004F33F5" w:rsidRPr="00C71919" w:rsidRDefault="004F33F5" w:rsidP="00E22A07">
            <w:pPr>
              <w:spacing w:line="240" w:lineRule="auto"/>
              <w:rPr>
                <w:sz w:val="22"/>
                <w:szCs w:val="22"/>
              </w:rPr>
            </w:pPr>
          </w:p>
        </w:tc>
        <w:tc>
          <w:tcPr>
            <w:tcW w:w="5135" w:type="dxa"/>
            <w:gridSpan w:val="2"/>
            <w:tcBorders>
              <w:top w:val="single" w:sz="4" w:space="0" w:color="auto"/>
              <w:left w:val="single" w:sz="4" w:space="0" w:color="auto"/>
              <w:bottom w:val="single" w:sz="4" w:space="0" w:color="auto"/>
              <w:right w:val="single" w:sz="4" w:space="0" w:color="auto"/>
            </w:tcBorders>
          </w:tcPr>
          <w:p w14:paraId="5D915760" w14:textId="77777777" w:rsidR="004F33F5" w:rsidRPr="00C71919" w:rsidRDefault="004F33F5" w:rsidP="00E22A07">
            <w:pPr>
              <w:widowControl w:val="0"/>
              <w:shd w:val="clear" w:color="auto" w:fill="F2F2F2" w:themeFill="background1" w:themeFillShade="F2"/>
              <w:autoSpaceDE w:val="0"/>
              <w:autoSpaceDN w:val="0"/>
              <w:adjustRightInd w:val="0"/>
              <w:spacing w:line="240" w:lineRule="auto"/>
              <w:rPr>
                <w:b/>
                <w:sz w:val="22"/>
                <w:szCs w:val="22"/>
              </w:rPr>
            </w:pPr>
            <w:r w:rsidRPr="00C71919">
              <w:rPr>
                <w:b/>
                <w:sz w:val="22"/>
                <w:szCs w:val="22"/>
              </w:rPr>
              <w:t>Театрализованная деятельность.</w:t>
            </w:r>
          </w:p>
          <w:p w14:paraId="2BD1E61A" w14:textId="77777777" w:rsidR="004F33F5" w:rsidRPr="00C71919" w:rsidRDefault="004F33F5" w:rsidP="00E22A07">
            <w:pPr>
              <w:widowControl w:val="0"/>
              <w:autoSpaceDE w:val="0"/>
              <w:autoSpaceDN w:val="0"/>
              <w:adjustRightInd w:val="0"/>
              <w:spacing w:line="240" w:lineRule="auto"/>
              <w:ind w:firstLine="540"/>
              <w:rPr>
                <w:sz w:val="22"/>
                <w:szCs w:val="22"/>
              </w:rPr>
            </w:pPr>
            <w:r w:rsidRPr="00C71919">
              <w:rPr>
                <w:sz w:val="22"/>
                <w:szCs w:val="22"/>
              </w:rP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tc>
      </w:tr>
      <w:tr w:rsidR="004F33F5" w:rsidRPr="00C71919" w14:paraId="283BC6A5" w14:textId="77777777"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317190" w14:textId="77777777" w:rsidR="004F33F5" w:rsidRPr="00C71919" w:rsidRDefault="004F33F5" w:rsidP="00E22A07">
            <w:pPr>
              <w:spacing w:line="240" w:lineRule="auto"/>
              <w:rPr>
                <w:sz w:val="22"/>
                <w:szCs w:val="22"/>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DE911A" w14:textId="77777777" w:rsidR="004F33F5" w:rsidRPr="00C71919" w:rsidRDefault="004F33F5" w:rsidP="00E22A07">
            <w:pPr>
              <w:spacing w:line="240" w:lineRule="auto"/>
              <w:rPr>
                <w:sz w:val="22"/>
                <w:szCs w:val="22"/>
              </w:rPr>
            </w:pPr>
          </w:p>
        </w:tc>
        <w:tc>
          <w:tcPr>
            <w:tcW w:w="5135" w:type="dxa"/>
            <w:gridSpan w:val="2"/>
            <w:tcBorders>
              <w:top w:val="single" w:sz="4" w:space="0" w:color="auto"/>
              <w:left w:val="single" w:sz="4" w:space="0" w:color="auto"/>
              <w:bottom w:val="single" w:sz="4" w:space="0" w:color="auto"/>
              <w:right w:val="single" w:sz="4" w:space="0" w:color="auto"/>
            </w:tcBorders>
          </w:tcPr>
          <w:p w14:paraId="477192F2" w14:textId="77777777" w:rsidR="004F33F5" w:rsidRPr="00C71919" w:rsidRDefault="004F33F5" w:rsidP="00E22A07">
            <w:pPr>
              <w:widowControl w:val="0"/>
              <w:shd w:val="clear" w:color="auto" w:fill="F2F2F2" w:themeFill="background1" w:themeFillShade="F2"/>
              <w:autoSpaceDE w:val="0"/>
              <w:autoSpaceDN w:val="0"/>
              <w:adjustRightInd w:val="0"/>
              <w:spacing w:line="240" w:lineRule="auto"/>
              <w:rPr>
                <w:b/>
                <w:sz w:val="22"/>
                <w:szCs w:val="22"/>
              </w:rPr>
            </w:pPr>
            <w:r w:rsidRPr="00C71919">
              <w:rPr>
                <w:b/>
                <w:sz w:val="22"/>
                <w:szCs w:val="22"/>
              </w:rPr>
              <w:t>Культурно-досуговая деятельность.</w:t>
            </w:r>
          </w:p>
          <w:p w14:paraId="6B1F3B88" w14:textId="77777777" w:rsidR="004F33F5" w:rsidRPr="00C71919" w:rsidRDefault="004F33F5" w:rsidP="00E22A07">
            <w:pPr>
              <w:widowControl w:val="0"/>
              <w:autoSpaceDE w:val="0"/>
              <w:autoSpaceDN w:val="0"/>
              <w:adjustRightInd w:val="0"/>
              <w:spacing w:line="240" w:lineRule="auto"/>
              <w:ind w:firstLine="540"/>
              <w:rPr>
                <w:sz w:val="22"/>
                <w:szCs w:val="22"/>
              </w:rPr>
            </w:pPr>
            <w:r w:rsidRPr="00C71919">
              <w:rPr>
                <w:sz w:val="22"/>
                <w:szCs w:val="22"/>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r w:rsidR="004F33F5" w:rsidRPr="00C71919" w14:paraId="601A717A" w14:textId="77777777"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4073B2" w14:textId="77777777" w:rsidR="004F33F5" w:rsidRPr="00C71919" w:rsidRDefault="004F33F5" w:rsidP="00E22A07">
            <w:pPr>
              <w:spacing w:line="240" w:lineRule="auto"/>
              <w:rPr>
                <w:sz w:val="22"/>
                <w:szCs w:val="22"/>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A33FA3" w14:textId="77777777" w:rsidR="004F33F5" w:rsidRPr="00C71919" w:rsidRDefault="004F33F5" w:rsidP="00E22A07">
            <w:pPr>
              <w:spacing w:line="240" w:lineRule="auto"/>
              <w:rPr>
                <w:sz w:val="22"/>
                <w:szCs w:val="22"/>
              </w:rPr>
            </w:pPr>
          </w:p>
        </w:tc>
        <w:tc>
          <w:tcPr>
            <w:tcW w:w="5135" w:type="dxa"/>
            <w:gridSpan w:val="2"/>
            <w:tcBorders>
              <w:top w:val="single" w:sz="4" w:space="0" w:color="auto"/>
              <w:left w:val="single" w:sz="4" w:space="0" w:color="auto"/>
              <w:bottom w:val="single" w:sz="4" w:space="0" w:color="auto"/>
              <w:right w:val="single" w:sz="4" w:space="0" w:color="auto"/>
            </w:tcBorders>
          </w:tcPr>
          <w:p w14:paraId="40CD5776" w14:textId="77777777" w:rsidR="004F33F5" w:rsidRPr="00C71919" w:rsidRDefault="004F33F5" w:rsidP="00E22A07">
            <w:pPr>
              <w:widowControl w:val="0"/>
              <w:shd w:val="clear" w:color="auto" w:fill="F2F2F2" w:themeFill="background1" w:themeFillShade="F2"/>
              <w:autoSpaceDE w:val="0"/>
              <w:autoSpaceDN w:val="0"/>
              <w:adjustRightInd w:val="0"/>
              <w:spacing w:line="240" w:lineRule="auto"/>
              <w:rPr>
                <w:b/>
                <w:sz w:val="22"/>
                <w:szCs w:val="22"/>
              </w:rPr>
            </w:pPr>
            <w:r w:rsidRPr="00C71919">
              <w:rPr>
                <w:b/>
                <w:sz w:val="22"/>
                <w:szCs w:val="22"/>
              </w:rPr>
              <w:t>Приобщение к искусству.</w:t>
            </w:r>
          </w:p>
          <w:p w14:paraId="20A11E77" w14:textId="77777777" w:rsidR="004F33F5" w:rsidRPr="00C71919" w:rsidRDefault="004F33F5" w:rsidP="00E22A07">
            <w:pPr>
              <w:widowControl w:val="0"/>
              <w:autoSpaceDE w:val="0"/>
              <w:autoSpaceDN w:val="0"/>
              <w:adjustRightInd w:val="0"/>
              <w:spacing w:line="240" w:lineRule="auto"/>
              <w:rPr>
                <w:sz w:val="22"/>
                <w:szCs w:val="22"/>
                <w:u w:val="single"/>
              </w:rPr>
            </w:pPr>
            <w:r w:rsidRPr="00C71919">
              <w:rPr>
                <w:sz w:val="22"/>
                <w:szCs w:val="22"/>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tc>
      </w:tr>
      <w:tr w:rsidR="004F33F5" w:rsidRPr="00C71919" w14:paraId="467BDDE4" w14:textId="77777777"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8042A3" w14:textId="77777777" w:rsidR="004F33F5" w:rsidRPr="00C71919" w:rsidRDefault="004F33F5" w:rsidP="00E22A07">
            <w:pPr>
              <w:spacing w:line="240" w:lineRule="auto"/>
              <w:rPr>
                <w:sz w:val="22"/>
                <w:szCs w:val="22"/>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8967F1" w14:textId="77777777" w:rsidR="004F33F5" w:rsidRPr="00C71919" w:rsidRDefault="004F33F5" w:rsidP="00E22A07">
            <w:pPr>
              <w:spacing w:line="240" w:lineRule="auto"/>
              <w:rPr>
                <w:sz w:val="22"/>
                <w:szCs w:val="22"/>
              </w:rPr>
            </w:pPr>
          </w:p>
        </w:tc>
        <w:tc>
          <w:tcPr>
            <w:tcW w:w="5135" w:type="dxa"/>
            <w:gridSpan w:val="2"/>
            <w:tcBorders>
              <w:top w:val="single" w:sz="4" w:space="0" w:color="auto"/>
              <w:left w:val="single" w:sz="4" w:space="0" w:color="auto"/>
              <w:bottom w:val="single" w:sz="4" w:space="0" w:color="auto"/>
              <w:right w:val="single" w:sz="4" w:space="0" w:color="auto"/>
            </w:tcBorders>
          </w:tcPr>
          <w:p w14:paraId="126564CA" w14:textId="77777777" w:rsidR="004F33F5" w:rsidRPr="00C71919" w:rsidRDefault="004F33F5" w:rsidP="00E22A07">
            <w:pPr>
              <w:widowControl w:val="0"/>
              <w:shd w:val="clear" w:color="auto" w:fill="F2F2F2" w:themeFill="background1" w:themeFillShade="F2"/>
              <w:autoSpaceDE w:val="0"/>
              <w:autoSpaceDN w:val="0"/>
              <w:adjustRightInd w:val="0"/>
              <w:spacing w:line="240" w:lineRule="auto"/>
              <w:rPr>
                <w:b/>
                <w:sz w:val="22"/>
                <w:szCs w:val="22"/>
              </w:rPr>
            </w:pPr>
            <w:r w:rsidRPr="00C71919">
              <w:rPr>
                <w:b/>
                <w:sz w:val="22"/>
                <w:szCs w:val="22"/>
              </w:rPr>
              <w:t>Конструктивная деятельность.</w:t>
            </w:r>
          </w:p>
          <w:p w14:paraId="56D863DC" w14:textId="77777777" w:rsidR="004F33F5" w:rsidRPr="00C71919" w:rsidRDefault="004F33F5" w:rsidP="00E22A07">
            <w:pPr>
              <w:widowControl w:val="0"/>
              <w:autoSpaceDE w:val="0"/>
              <w:autoSpaceDN w:val="0"/>
              <w:adjustRightInd w:val="0"/>
              <w:spacing w:line="240" w:lineRule="auto"/>
              <w:ind w:firstLine="540"/>
              <w:rPr>
                <w:sz w:val="22"/>
                <w:szCs w:val="22"/>
              </w:rPr>
            </w:pPr>
            <w:r w:rsidRPr="00C71919">
              <w:rPr>
                <w:sz w:val="22"/>
                <w:szCs w:val="22"/>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bl>
    <w:p w14:paraId="18FC4E0B" w14:textId="77777777" w:rsidR="004F33F5" w:rsidRPr="003A51AC" w:rsidRDefault="004F33F5" w:rsidP="00E22A07">
      <w:pPr>
        <w:shd w:val="clear" w:color="auto" w:fill="FFFFFF"/>
        <w:spacing w:line="240" w:lineRule="auto"/>
        <w:jc w:val="center"/>
        <w:rPr>
          <w:b/>
          <w:sz w:val="24"/>
          <w:szCs w:val="24"/>
        </w:rPr>
      </w:pPr>
    </w:p>
    <w:tbl>
      <w:tblPr>
        <w:tblW w:w="5000" w:type="pct"/>
        <w:tblLook w:val="04A0" w:firstRow="1" w:lastRow="0" w:firstColumn="1" w:lastColumn="0" w:noHBand="0" w:noVBand="1"/>
      </w:tblPr>
      <w:tblGrid>
        <w:gridCol w:w="5035"/>
        <w:gridCol w:w="5034"/>
        <w:gridCol w:w="5031"/>
      </w:tblGrid>
      <w:tr w:rsidR="009C0509" w:rsidRPr="00C71919" w14:paraId="2A39D897" w14:textId="77777777" w:rsidTr="00C71919">
        <w:tc>
          <w:tcPr>
            <w:tcW w:w="5000" w:type="pct"/>
            <w:gridSpan w:val="3"/>
            <w:shd w:val="clear" w:color="auto" w:fill="EEECE1" w:themeFill="background2"/>
          </w:tcPr>
          <w:p w14:paraId="224ACA26" w14:textId="77777777" w:rsidR="009C0509" w:rsidRPr="00C71919" w:rsidRDefault="009C0509" w:rsidP="00E22A07">
            <w:pPr>
              <w:spacing w:line="240" w:lineRule="auto"/>
              <w:rPr>
                <w:b/>
                <w:bCs/>
                <w:sz w:val="22"/>
                <w:szCs w:val="22"/>
              </w:rPr>
            </w:pPr>
            <w:r w:rsidRPr="00C71919">
              <w:rPr>
                <w:b/>
                <w:bCs/>
                <w:sz w:val="22"/>
                <w:szCs w:val="22"/>
              </w:rPr>
              <w:t>ФИЗИЧЕСКОЕ РАЗВИТИЕ</w:t>
            </w:r>
          </w:p>
        </w:tc>
      </w:tr>
      <w:tr w:rsidR="009C0509" w:rsidRPr="00C71919" w14:paraId="3D93B926" w14:textId="77777777" w:rsidTr="00C71919">
        <w:tc>
          <w:tcPr>
            <w:tcW w:w="5000" w:type="pct"/>
            <w:gridSpan w:val="3"/>
            <w:shd w:val="clear" w:color="auto" w:fill="EEECE1" w:themeFill="background2"/>
          </w:tcPr>
          <w:p w14:paraId="0836E8F5" w14:textId="77777777" w:rsidR="009C0509" w:rsidRPr="00C71919" w:rsidRDefault="009C0509" w:rsidP="00E22A07">
            <w:pPr>
              <w:spacing w:line="240" w:lineRule="auto"/>
              <w:rPr>
                <w:b/>
                <w:bCs/>
                <w:sz w:val="22"/>
                <w:szCs w:val="22"/>
              </w:rPr>
            </w:pPr>
            <w:r w:rsidRPr="00C71919">
              <w:rPr>
                <w:b/>
                <w:bCs/>
                <w:sz w:val="22"/>
                <w:szCs w:val="22"/>
              </w:rPr>
              <w:t xml:space="preserve">Задачи образовательной области «Физическое развитие» </w:t>
            </w:r>
          </w:p>
        </w:tc>
      </w:tr>
      <w:tr w:rsidR="009C0509" w:rsidRPr="00C71919" w14:paraId="358361F5" w14:textId="77777777" w:rsidTr="00C71919">
        <w:tc>
          <w:tcPr>
            <w:tcW w:w="1667" w:type="pct"/>
          </w:tcPr>
          <w:p w14:paraId="6732BED8" w14:textId="77777777" w:rsidR="009C0509" w:rsidRPr="00C71919" w:rsidRDefault="009C0509" w:rsidP="00E22A07">
            <w:pPr>
              <w:spacing w:line="240" w:lineRule="auto"/>
              <w:jc w:val="center"/>
              <w:rPr>
                <w:b/>
                <w:bCs/>
                <w:sz w:val="22"/>
                <w:szCs w:val="22"/>
              </w:rPr>
            </w:pPr>
            <w:r w:rsidRPr="00C71919">
              <w:rPr>
                <w:rFonts w:eastAsia="Calibri"/>
                <w:b/>
                <w:sz w:val="22"/>
                <w:szCs w:val="22"/>
              </w:rPr>
              <w:t>от 2-х м. до 1 года</w:t>
            </w:r>
          </w:p>
        </w:tc>
        <w:tc>
          <w:tcPr>
            <w:tcW w:w="1667" w:type="pct"/>
          </w:tcPr>
          <w:p w14:paraId="20D04EB8" w14:textId="77777777" w:rsidR="009C0509" w:rsidRPr="00C71919" w:rsidRDefault="009C0509" w:rsidP="00E22A07">
            <w:pPr>
              <w:spacing w:line="240" w:lineRule="auto"/>
              <w:jc w:val="center"/>
              <w:rPr>
                <w:b/>
                <w:bCs/>
                <w:sz w:val="22"/>
                <w:szCs w:val="22"/>
              </w:rPr>
            </w:pPr>
            <w:r w:rsidRPr="00C71919">
              <w:rPr>
                <w:rFonts w:eastAsia="Calibri"/>
                <w:b/>
                <w:sz w:val="22"/>
                <w:szCs w:val="22"/>
              </w:rPr>
              <w:t>от 1 года до 2-х лет</w:t>
            </w:r>
          </w:p>
        </w:tc>
        <w:tc>
          <w:tcPr>
            <w:tcW w:w="1667" w:type="pct"/>
          </w:tcPr>
          <w:p w14:paraId="7268B20C" w14:textId="77777777" w:rsidR="009C0509" w:rsidRPr="00C71919" w:rsidRDefault="009C0509" w:rsidP="00E22A07">
            <w:pPr>
              <w:spacing w:line="240" w:lineRule="auto"/>
              <w:jc w:val="center"/>
              <w:rPr>
                <w:b/>
                <w:bCs/>
                <w:sz w:val="22"/>
                <w:szCs w:val="22"/>
              </w:rPr>
            </w:pPr>
            <w:r w:rsidRPr="00C71919">
              <w:rPr>
                <w:rFonts w:eastAsia="Calibri"/>
                <w:b/>
                <w:sz w:val="22"/>
                <w:szCs w:val="22"/>
              </w:rPr>
              <w:t>от 2-х лет до 3-х лет</w:t>
            </w:r>
          </w:p>
        </w:tc>
      </w:tr>
      <w:tr w:rsidR="009C0509" w:rsidRPr="00C71919" w14:paraId="5328990C" w14:textId="77777777" w:rsidTr="00C71919">
        <w:tc>
          <w:tcPr>
            <w:tcW w:w="1667" w:type="pct"/>
            <w:vMerge w:val="restart"/>
          </w:tcPr>
          <w:p w14:paraId="0C51C78D"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tc>
        <w:tc>
          <w:tcPr>
            <w:tcW w:w="1667" w:type="pct"/>
            <w:shd w:val="clear" w:color="auto" w:fill="FFFFFF" w:themeFill="background1"/>
          </w:tcPr>
          <w:p w14:paraId="38613401" w14:textId="77777777" w:rsidR="009C0509" w:rsidRPr="00C71919" w:rsidRDefault="009C0509" w:rsidP="00E22A07">
            <w:pPr>
              <w:spacing w:line="240" w:lineRule="auto"/>
              <w:rPr>
                <w:sz w:val="22"/>
                <w:szCs w:val="22"/>
              </w:rPr>
            </w:pPr>
            <w:r w:rsidRPr="00C71919">
              <w:rPr>
                <w:sz w:val="22"/>
                <w:szCs w:val="22"/>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14:paraId="0414E4A8" w14:textId="77777777" w:rsidR="009C0509" w:rsidRPr="00C71919" w:rsidRDefault="009C0509" w:rsidP="00E22A07">
            <w:pPr>
              <w:widowControl w:val="0"/>
              <w:autoSpaceDE w:val="0"/>
              <w:autoSpaceDN w:val="0"/>
              <w:adjustRightInd w:val="0"/>
              <w:spacing w:line="240" w:lineRule="auto"/>
              <w:rPr>
                <w:b/>
                <w:bCs/>
                <w:sz w:val="22"/>
                <w:szCs w:val="22"/>
              </w:rPr>
            </w:pPr>
          </w:p>
        </w:tc>
        <w:tc>
          <w:tcPr>
            <w:tcW w:w="1667" w:type="pct"/>
            <w:shd w:val="clear" w:color="auto" w:fill="FFFFFF" w:themeFill="background1"/>
          </w:tcPr>
          <w:p w14:paraId="3094AFCA"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tc>
      </w:tr>
      <w:tr w:rsidR="009C0509" w:rsidRPr="00C71919" w14:paraId="6CC8123F" w14:textId="77777777" w:rsidTr="00C71919">
        <w:tc>
          <w:tcPr>
            <w:tcW w:w="1667" w:type="pct"/>
            <w:vMerge/>
            <w:shd w:val="clear" w:color="auto" w:fill="FFFFFF" w:themeFill="background1"/>
          </w:tcPr>
          <w:p w14:paraId="578431D5" w14:textId="77777777" w:rsidR="009C0509" w:rsidRPr="00C71919" w:rsidRDefault="009C0509" w:rsidP="00E22A07">
            <w:pPr>
              <w:widowControl w:val="0"/>
              <w:autoSpaceDE w:val="0"/>
              <w:autoSpaceDN w:val="0"/>
              <w:adjustRightInd w:val="0"/>
              <w:spacing w:line="240" w:lineRule="auto"/>
              <w:ind w:firstLine="539"/>
              <w:rPr>
                <w:sz w:val="22"/>
                <w:szCs w:val="22"/>
              </w:rPr>
            </w:pPr>
          </w:p>
        </w:tc>
        <w:tc>
          <w:tcPr>
            <w:tcW w:w="1667" w:type="pct"/>
            <w:shd w:val="clear" w:color="auto" w:fill="FFFFFF" w:themeFill="background1"/>
          </w:tcPr>
          <w:p w14:paraId="0578955E"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Создавать условия для развития равновесия и ориентировки в пространстве.</w:t>
            </w:r>
          </w:p>
        </w:tc>
        <w:tc>
          <w:tcPr>
            <w:tcW w:w="1667" w:type="pct"/>
            <w:shd w:val="clear" w:color="auto" w:fill="FFFFFF" w:themeFill="background1"/>
          </w:tcPr>
          <w:p w14:paraId="7E06FA95"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Развивать психофизические качества, равновесие и ориентировку в пространстве.</w:t>
            </w:r>
          </w:p>
        </w:tc>
      </w:tr>
      <w:tr w:rsidR="009C0509" w:rsidRPr="00C71919" w14:paraId="7072FA57" w14:textId="77777777" w:rsidTr="00C71919">
        <w:tc>
          <w:tcPr>
            <w:tcW w:w="1667" w:type="pct"/>
            <w:vMerge w:val="restart"/>
          </w:tcPr>
          <w:p w14:paraId="5270FF49"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tc>
        <w:tc>
          <w:tcPr>
            <w:tcW w:w="1667" w:type="pct"/>
            <w:shd w:val="clear" w:color="auto" w:fill="FFFFFF" w:themeFill="background1"/>
          </w:tcPr>
          <w:p w14:paraId="53FE6BDC" w14:textId="77777777" w:rsidR="009C0509" w:rsidRPr="00C71919" w:rsidRDefault="009C0509" w:rsidP="00E22A07">
            <w:pPr>
              <w:spacing w:line="240" w:lineRule="auto"/>
              <w:rPr>
                <w:sz w:val="22"/>
                <w:szCs w:val="22"/>
              </w:rPr>
            </w:pPr>
            <w:r w:rsidRPr="00C71919">
              <w:rPr>
                <w:sz w:val="22"/>
                <w:szCs w:val="22"/>
              </w:rPr>
              <w:t>Поддерживать желание выполнять физические упражнения в паре с педагогом; побуждать к самостоятельным действиям.</w:t>
            </w:r>
          </w:p>
          <w:p w14:paraId="627CB6AE" w14:textId="77777777" w:rsidR="009C0509" w:rsidRPr="00C71919" w:rsidRDefault="009C0509" w:rsidP="00E22A07">
            <w:pPr>
              <w:widowControl w:val="0"/>
              <w:autoSpaceDE w:val="0"/>
              <w:autoSpaceDN w:val="0"/>
              <w:adjustRightInd w:val="0"/>
              <w:spacing w:line="240" w:lineRule="auto"/>
              <w:rPr>
                <w:sz w:val="22"/>
                <w:szCs w:val="22"/>
              </w:rPr>
            </w:pPr>
          </w:p>
        </w:tc>
        <w:tc>
          <w:tcPr>
            <w:tcW w:w="1667" w:type="pct"/>
            <w:shd w:val="clear" w:color="auto" w:fill="FFFFFF" w:themeFill="background1"/>
          </w:tcPr>
          <w:p w14:paraId="6579104B"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Формировать интерес и положительное отношение к выполнению физических упражнений, совместным двигательным действиям.</w:t>
            </w:r>
          </w:p>
        </w:tc>
      </w:tr>
      <w:tr w:rsidR="009C0509" w:rsidRPr="00C71919" w14:paraId="3C9B7162" w14:textId="77777777" w:rsidTr="00C71919">
        <w:tc>
          <w:tcPr>
            <w:tcW w:w="1667" w:type="pct"/>
            <w:vMerge/>
          </w:tcPr>
          <w:p w14:paraId="05FAC76E" w14:textId="77777777" w:rsidR="009C0509" w:rsidRPr="00C71919" w:rsidRDefault="009C0509" w:rsidP="00E22A07">
            <w:pPr>
              <w:widowControl w:val="0"/>
              <w:autoSpaceDE w:val="0"/>
              <w:autoSpaceDN w:val="0"/>
              <w:adjustRightInd w:val="0"/>
              <w:spacing w:line="240" w:lineRule="auto"/>
              <w:ind w:firstLine="539"/>
              <w:rPr>
                <w:sz w:val="22"/>
                <w:szCs w:val="22"/>
              </w:rPr>
            </w:pPr>
          </w:p>
        </w:tc>
        <w:tc>
          <w:tcPr>
            <w:tcW w:w="1667" w:type="pct"/>
            <w:shd w:val="clear" w:color="auto" w:fill="FFFFFF" w:themeFill="background1"/>
          </w:tcPr>
          <w:p w14:paraId="00C18920"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Привлекать к участию в играх-забавах, игровых упражнениях, подвижных играх,</w:t>
            </w:r>
          </w:p>
        </w:tc>
        <w:tc>
          <w:tcPr>
            <w:tcW w:w="1667" w:type="pct"/>
            <w:shd w:val="clear" w:color="auto" w:fill="FFFFFF" w:themeFill="background1"/>
          </w:tcPr>
          <w:p w14:paraId="1BB65304"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Поддерживать у детей желание играть в подвижные игры вместе с педагогом в небольших подгруппах.</w:t>
            </w:r>
          </w:p>
        </w:tc>
      </w:tr>
      <w:tr w:rsidR="009C0509" w:rsidRPr="00C71919" w14:paraId="0D64FDA4" w14:textId="77777777" w:rsidTr="00C71919">
        <w:tc>
          <w:tcPr>
            <w:tcW w:w="1667" w:type="pct"/>
            <w:vMerge/>
          </w:tcPr>
          <w:p w14:paraId="32599308" w14:textId="77777777" w:rsidR="009C0509" w:rsidRPr="00C71919" w:rsidRDefault="009C0509" w:rsidP="00E22A07">
            <w:pPr>
              <w:widowControl w:val="0"/>
              <w:autoSpaceDE w:val="0"/>
              <w:autoSpaceDN w:val="0"/>
              <w:adjustRightInd w:val="0"/>
              <w:spacing w:line="240" w:lineRule="auto"/>
              <w:ind w:firstLine="539"/>
              <w:rPr>
                <w:sz w:val="22"/>
                <w:szCs w:val="22"/>
              </w:rPr>
            </w:pPr>
          </w:p>
        </w:tc>
        <w:tc>
          <w:tcPr>
            <w:tcW w:w="1667" w:type="pct"/>
            <w:shd w:val="clear" w:color="auto" w:fill="FFFFFF" w:themeFill="background1"/>
          </w:tcPr>
          <w:p w14:paraId="316A7492"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Укреплять здоровье ребенка средствами физического воспитания.</w:t>
            </w:r>
          </w:p>
        </w:tc>
        <w:tc>
          <w:tcPr>
            <w:tcW w:w="1667" w:type="pct"/>
            <w:shd w:val="clear" w:color="auto" w:fill="FFFFFF" w:themeFill="background1"/>
          </w:tcPr>
          <w:p w14:paraId="5C06D6A2"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Укреплять здоровье детей средствами физического воспитания.</w:t>
            </w:r>
          </w:p>
        </w:tc>
      </w:tr>
      <w:tr w:rsidR="009C0509" w:rsidRPr="00C71919" w14:paraId="1D688757" w14:textId="77777777" w:rsidTr="00C71919">
        <w:tc>
          <w:tcPr>
            <w:tcW w:w="1667" w:type="pct"/>
          </w:tcPr>
          <w:p w14:paraId="7663288F"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Обеспечивать охрану жизни и укрепление здоровья ребенка, гигиенический уход, питание;</w:t>
            </w:r>
          </w:p>
        </w:tc>
        <w:tc>
          <w:tcPr>
            <w:tcW w:w="1667" w:type="pct"/>
            <w:shd w:val="clear" w:color="auto" w:fill="FFFFFF" w:themeFill="background1"/>
          </w:tcPr>
          <w:p w14:paraId="5517E7B0"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Способствовать усвоению культурно-гигиенических навыков для приобщения к здоровому образу жизни.</w:t>
            </w:r>
          </w:p>
        </w:tc>
        <w:tc>
          <w:tcPr>
            <w:tcW w:w="1667" w:type="pct"/>
            <w:shd w:val="clear" w:color="auto" w:fill="FFFFFF" w:themeFill="background1"/>
          </w:tcPr>
          <w:p w14:paraId="112040F4"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Формировать культурно-гигиенические навыки и навыки самообслуживания, приобщая к здоровому образу жизни.</w:t>
            </w:r>
          </w:p>
        </w:tc>
      </w:tr>
      <w:tr w:rsidR="009C0509" w:rsidRPr="00C71919" w14:paraId="44A437BA" w14:textId="77777777" w:rsidTr="00C71919">
        <w:tc>
          <w:tcPr>
            <w:tcW w:w="5000" w:type="pct"/>
            <w:gridSpan w:val="3"/>
            <w:shd w:val="clear" w:color="auto" w:fill="EEECE1" w:themeFill="background2"/>
          </w:tcPr>
          <w:p w14:paraId="4E1CDF02" w14:textId="77777777" w:rsidR="009C0509" w:rsidRPr="00C71919" w:rsidRDefault="009C0509" w:rsidP="00E22A07">
            <w:pPr>
              <w:widowControl w:val="0"/>
              <w:autoSpaceDE w:val="0"/>
              <w:autoSpaceDN w:val="0"/>
              <w:adjustRightInd w:val="0"/>
              <w:spacing w:line="240" w:lineRule="auto"/>
              <w:rPr>
                <w:b/>
                <w:bCs/>
                <w:sz w:val="22"/>
                <w:szCs w:val="22"/>
              </w:rPr>
            </w:pPr>
            <w:r w:rsidRPr="00C71919">
              <w:rPr>
                <w:b/>
                <w:bCs/>
                <w:sz w:val="22"/>
                <w:szCs w:val="22"/>
              </w:rPr>
              <w:t>Содержание образовательной области «Физическое развитие»</w:t>
            </w:r>
          </w:p>
        </w:tc>
      </w:tr>
      <w:tr w:rsidR="009C0509" w:rsidRPr="00C71919" w14:paraId="2E78558F" w14:textId="77777777" w:rsidTr="00C71919">
        <w:tc>
          <w:tcPr>
            <w:tcW w:w="1667" w:type="pct"/>
          </w:tcPr>
          <w:p w14:paraId="6AFAB8E7" w14:textId="77777777" w:rsidR="009C0509" w:rsidRPr="00C71919" w:rsidRDefault="009C0509" w:rsidP="00E22A07">
            <w:pPr>
              <w:widowControl w:val="0"/>
              <w:autoSpaceDE w:val="0"/>
              <w:autoSpaceDN w:val="0"/>
              <w:adjustRightInd w:val="0"/>
              <w:spacing w:line="240" w:lineRule="auto"/>
              <w:jc w:val="center"/>
              <w:rPr>
                <w:b/>
                <w:bCs/>
                <w:sz w:val="22"/>
                <w:szCs w:val="22"/>
              </w:rPr>
            </w:pPr>
            <w:r w:rsidRPr="00C71919">
              <w:rPr>
                <w:rFonts w:eastAsia="Calibri"/>
                <w:b/>
                <w:sz w:val="22"/>
                <w:szCs w:val="22"/>
              </w:rPr>
              <w:t>от 2-х м. до 1 года</w:t>
            </w:r>
          </w:p>
        </w:tc>
        <w:tc>
          <w:tcPr>
            <w:tcW w:w="1667" w:type="pct"/>
          </w:tcPr>
          <w:p w14:paraId="2F946A0F" w14:textId="77777777" w:rsidR="009C0509" w:rsidRPr="00C71919" w:rsidRDefault="009C0509" w:rsidP="00E22A07">
            <w:pPr>
              <w:widowControl w:val="0"/>
              <w:autoSpaceDE w:val="0"/>
              <w:autoSpaceDN w:val="0"/>
              <w:adjustRightInd w:val="0"/>
              <w:spacing w:line="240" w:lineRule="auto"/>
              <w:jc w:val="center"/>
              <w:rPr>
                <w:b/>
                <w:bCs/>
                <w:sz w:val="22"/>
                <w:szCs w:val="22"/>
              </w:rPr>
            </w:pPr>
            <w:r w:rsidRPr="00C71919">
              <w:rPr>
                <w:rFonts w:eastAsia="Calibri"/>
                <w:b/>
                <w:sz w:val="22"/>
                <w:szCs w:val="22"/>
              </w:rPr>
              <w:t>от 1 года до 2-х лет</w:t>
            </w:r>
          </w:p>
        </w:tc>
        <w:tc>
          <w:tcPr>
            <w:tcW w:w="1667" w:type="pct"/>
          </w:tcPr>
          <w:p w14:paraId="6BB589E7" w14:textId="77777777" w:rsidR="009C0509" w:rsidRPr="00C71919" w:rsidRDefault="009C0509" w:rsidP="00E22A07">
            <w:pPr>
              <w:widowControl w:val="0"/>
              <w:autoSpaceDE w:val="0"/>
              <w:autoSpaceDN w:val="0"/>
              <w:adjustRightInd w:val="0"/>
              <w:spacing w:line="240" w:lineRule="auto"/>
              <w:jc w:val="center"/>
              <w:rPr>
                <w:b/>
                <w:bCs/>
                <w:sz w:val="22"/>
                <w:szCs w:val="22"/>
              </w:rPr>
            </w:pPr>
            <w:r w:rsidRPr="00C71919">
              <w:rPr>
                <w:rFonts w:eastAsia="Calibri"/>
                <w:b/>
                <w:sz w:val="22"/>
                <w:szCs w:val="22"/>
              </w:rPr>
              <w:t>от 2-х лет до 3-х лет</w:t>
            </w:r>
          </w:p>
        </w:tc>
      </w:tr>
      <w:tr w:rsidR="009C0509" w:rsidRPr="00C71919" w14:paraId="44599021" w14:textId="77777777" w:rsidTr="00C71919">
        <w:tc>
          <w:tcPr>
            <w:tcW w:w="1667" w:type="pct"/>
            <w:shd w:val="clear" w:color="auto" w:fill="auto"/>
          </w:tcPr>
          <w:p w14:paraId="5977257D"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AE624BF"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tc>
        <w:tc>
          <w:tcPr>
            <w:tcW w:w="1667" w:type="pct"/>
            <w:shd w:val="clear" w:color="auto" w:fill="FFFFFF" w:themeFill="background1"/>
          </w:tcPr>
          <w:p w14:paraId="7A1C8248"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Педагог активизирует двигательную деятельность детей.</w:t>
            </w:r>
          </w:p>
        </w:tc>
        <w:tc>
          <w:tcPr>
            <w:tcW w:w="1667" w:type="pct"/>
            <w:shd w:val="clear" w:color="auto" w:fill="FFFFFF" w:themeFill="background1"/>
          </w:tcPr>
          <w:p w14:paraId="32BF0EA0"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Педагог формирует умение выполнять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w:t>
            </w:r>
          </w:p>
          <w:p w14:paraId="66A0DD60" w14:textId="77777777" w:rsidR="009C0509" w:rsidRPr="00C71919" w:rsidRDefault="009C0509" w:rsidP="00E22A07">
            <w:pPr>
              <w:widowControl w:val="0"/>
              <w:autoSpaceDE w:val="0"/>
              <w:autoSpaceDN w:val="0"/>
              <w:adjustRightInd w:val="0"/>
              <w:spacing w:line="240" w:lineRule="auto"/>
              <w:rPr>
                <w:sz w:val="22"/>
                <w:szCs w:val="22"/>
              </w:rPr>
            </w:pPr>
          </w:p>
        </w:tc>
      </w:tr>
      <w:tr w:rsidR="009C0509" w:rsidRPr="00C71919" w14:paraId="358D1C96" w14:textId="77777777" w:rsidTr="00C71919">
        <w:tc>
          <w:tcPr>
            <w:tcW w:w="1667" w:type="pct"/>
            <w:shd w:val="clear" w:color="auto" w:fill="auto"/>
          </w:tcPr>
          <w:p w14:paraId="3AFB1D2D" w14:textId="77777777" w:rsidR="009C0509" w:rsidRPr="00C71919" w:rsidRDefault="009C0509" w:rsidP="00E22A07">
            <w:pPr>
              <w:widowControl w:val="0"/>
              <w:autoSpaceDE w:val="0"/>
              <w:autoSpaceDN w:val="0"/>
              <w:adjustRightInd w:val="0"/>
              <w:spacing w:line="240" w:lineRule="auto"/>
              <w:rPr>
                <w:sz w:val="22"/>
                <w:szCs w:val="22"/>
              </w:rPr>
            </w:pPr>
            <w:r w:rsidRPr="00C71919">
              <w:rPr>
                <w:b/>
                <w:sz w:val="22"/>
                <w:szCs w:val="22"/>
              </w:rPr>
              <w:t>С 2 месяцев</w:t>
            </w:r>
            <w:r w:rsidRPr="00C71919">
              <w:rPr>
                <w:sz w:val="22"/>
                <w:szCs w:val="22"/>
              </w:rPr>
              <w:t xml:space="preserve">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tc>
        <w:tc>
          <w:tcPr>
            <w:tcW w:w="1667" w:type="pct"/>
            <w:shd w:val="clear" w:color="auto" w:fill="FFFFFF" w:themeFill="background1"/>
          </w:tcPr>
          <w:p w14:paraId="4E9B235C"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Создает условия для обучения основным движениям (бросание, катание, ползание, лазанье, ходьба).</w:t>
            </w:r>
          </w:p>
          <w:p w14:paraId="30A85C5C" w14:textId="77777777" w:rsidR="009C0509" w:rsidRPr="00C71919" w:rsidRDefault="009C0509" w:rsidP="00E22A07">
            <w:pPr>
              <w:widowControl w:val="0"/>
              <w:autoSpaceDE w:val="0"/>
              <w:autoSpaceDN w:val="0"/>
              <w:adjustRightInd w:val="0"/>
              <w:spacing w:line="240" w:lineRule="auto"/>
              <w:rPr>
                <w:sz w:val="22"/>
                <w:szCs w:val="22"/>
              </w:rPr>
            </w:pPr>
          </w:p>
        </w:tc>
        <w:tc>
          <w:tcPr>
            <w:tcW w:w="1667" w:type="pct"/>
            <w:shd w:val="clear" w:color="auto" w:fill="FFFFFF" w:themeFill="background1"/>
          </w:tcPr>
          <w:p w14:paraId="45EC0A64"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Педагог формирует умение выполнять основные движения.</w:t>
            </w:r>
          </w:p>
          <w:p w14:paraId="0B57776C" w14:textId="77777777" w:rsidR="009C0509" w:rsidRPr="00C71919" w:rsidRDefault="009C0509" w:rsidP="00E22A07">
            <w:pPr>
              <w:widowControl w:val="0"/>
              <w:autoSpaceDE w:val="0"/>
              <w:autoSpaceDN w:val="0"/>
              <w:adjustRightInd w:val="0"/>
              <w:spacing w:line="240" w:lineRule="auto"/>
              <w:rPr>
                <w:sz w:val="22"/>
                <w:szCs w:val="22"/>
              </w:rPr>
            </w:pPr>
          </w:p>
        </w:tc>
      </w:tr>
      <w:tr w:rsidR="009C0509" w:rsidRPr="00C71919" w14:paraId="4CA5FE67" w14:textId="77777777" w:rsidTr="00C71919">
        <w:tc>
          <w:tcPr>
            <w:tcW w:w="1667" w:type="pct"/>
            <w:shd w:val="clear" w:color="auto" w:fill="auto"/>
          </w:tcPr>
          <w:p w14:paraId="018E82BC" w14:textId="77777777" w:rsidR="009C0509" w:rsidRPr="00C71919" w:rsidRDefault="009C0509" w:rsidP="00E22A07">
            <w:pPr>
              <w:widowControl w:val="0"/>
              <w:autoSpaceDE w:val="0"/>
              <w:autoSpaceDN w:val="0"/>
              <w:adjustRightInd w:val="0"/>
              <w:spacing w:line="240" w:lineRule="auto"/>
              <w:rPr>
                <w:sz w:val="22"/>
                <w:szCs w:val="22"/>
              </w:rPr>
            </w:pPr>
            <w:r w:rsidRPr="00C71919">
              <w:rPr>
                <w:b/>
                <w:sz w:val="22"/>
                <w:szCs w:val="22"/>
              </w:rPr>
              <w:t>С 6 месяцев</w:t>
            </w:r>
            <w:r w:rsidRPr="00C71919">
              <w:rPr>
                <w:sz w:val="22"/>
                <w:szCs w:val="22"/>
              </w:rPr>
              <w:t xml:space="preserve">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w:t>
            </w:r>
          </w:p>
          <w:p w14:paraId="533A0A69"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 xml:space="preserve">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tc>
        <w:tc>
          <w:tcPr>
            <w:tcW w:w="1667" w:type="pct"/>
            <w:shd w:val="clear" w:color="auto" w:fill="FFFFFF" w:themeFill="background1"/>
          </w:tcPr>
          <w:p w14:paraId="74AE4D1D"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Создает условия для развития координации при выполнении упражнений.</w:t>
            </w:r>
          </w:p>
          <w:p w14:paraId="5DD13736" w14:textId="77777777" w:rsidR="009C0509" w:rsidRPr="00C71919" w:rsidRDefault="009C0509" w:rsidP="00E22A07">
            <w:pPr>
              <w:widowControl w:val="0"/>
              <w:autoSpaceDE w:val="0"/>
              <w:autoSpaceDN w:val="0"/>
              <w:adjustRightInd w:val="0"/>
              <w:spacing w:line="240" w:lineRule="auto"/>
              <w:rPr>
                <w:sz w:val="22"/>
                <w:szCs w:val="22"/>
              </w:rPr>
            </w:pPr>
          </w:p>
        </w:tc>
        <w:tc>
          <w:tcPr>
            <w:tcW w:w="1667" w:type="pct"/>
            <w:shd w:val="clear" w:color="auto" w:fill="FFFFFF" w:themeFill="background1"/>
          </w:tcPr>
          <w:p w14:paraId="3E3FFF30"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Развивает психофизические качества, координацию, равновесие и ориентировку в пространстве.</w:t>
            </w:r>
          </w:p>
          <w:p w14:paraId="382DB5D8" w14:textId="77777777" w:rsidR="009C0509" w:rsidRPr="00C71919" w:rsidRDefault="009C0509" w:rsidP="00E22A07">
            <w:pPr>
              <w:widowControl w:val="0"/>
              <w:autoSpaceDE w:val="0"/>
              <w:autoSpaceDN w:val="0"/>
              <w:adjustRightInd w:val="0"/>
              <w:spacing w:line="240" w:lineRule="auto"/>
              <w:rPr>
                <w:sz w:val="22"/>
                <w:szCs w:val="22"/>
              </w:rPr>
            </w:pPr>
          </w:p>
        </w:tc>
      </w:tr>
      <w:tr w:rsidR="009C0509" w:rsidRPr="00C71919" w14:paraId="773CD648" w14:textId="77777777" w:rsidTr="00C71919">
        <w:tc>
          <w:tcPr>
            <w:tcW w:w="1667" w:type="pct"/>
            <w:vMerge w:val="restart"/>
            <w:shd w:val="clear" w:color="auto" w:fill="auto"/>
          </w:tcPr>
          <w:p w14:paraId="171D9494" w14:textId="77777777" w:rsidR="009C0509" w:rsidRPr="00C71919" w:rsidRDefault="009C0509" w:rsidP="00E22A07">
            <w:pPr>
              <w:widowControl w:val="0"/>
              <w:autoSpaceDE w:val="0"/>
              <w:autoSpaceDN w:val="0"/>
              <w:adjustRightInd w:val="0"/>
              <w:spacing w:line="240" w:lineRule="auto"/>
              <w:rPr>
                <w:sz w:val="22"/>
                <w:szCs w:val="22"/>
              </w:rPr>
            </w:pPr>
            <w:r w:rsidRPr="00C71919">
              <w:rPr>
                <w:b/>
                <w:sz w:val="22"/>
                <w:szCs w:val="22"/>
              </w:rPr>
              <w:t>С 9 месяцев</w:t>
            </w:r>
            <w:r w:rsidRPr="00C71919">
              <w:rPr>
                <w:sz w:val="22"/>
                <w:szCs w:val="22"/>
              </w:rPr>
              <w:t xml:space="preserve">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w:t>
            </w:r>
          </w:p>
        </w:tc>
        <w:tc>
          <w:tcPr>
            <w:tcW w:w="1667" w:type="pct"/>
            <w:shd w:val="clear" w:color="auto" w:fill="FFFFFF" w:themeFill="background1"/>
          </w:tcPr>
          <w:p w14:paraId="64D9BF77"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Побуждает к самостоятельному выполнению движений.</w:t>
            </w:r>
          </w:p>
        </w:tc>
        <w:tc>
          <w:tcPr>
            <w:tcW w:w="1667" w:type="pct"/>
            <w:shd w:val="clear" w:color="auto" w:fill="FFFFFF" w:themeFill="background1"/>
          </w:tcPr>
          <w:p w14:paraId="10931FEF"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 xml:space="preserve">Педагог побуждает детей совместно играть в подвижные игры, действовать согласованно, реагировать на сигнал. </w:t>
            </w:r>
          </w:p>
        </w:tc>
      </w:tr>
      <w:tr w:rsidR="009C0509" w:rsidRPr="00C71919" w14:paraId="3F7AF503" w14:textId="77777777" w:rsidTr="00C71919">
        <w:tc>
          <w:tcPr>
            <w:tcW w:w="1667" w:type="pct"/>
            <w:vMerge/>
            <w:shd w:val="clear" w:color="auto" w:fill="auto"/>
          </w:tcPr>
          <w:p w14:paraId="73F58CC7" w14:textId="77777777" w:rsidR="009C0509" w:rsidRPr="00C71919" w:rsidRDefault="009C0509" w:rsidP="00E22A07">
            <w:pPr>
              <w:widowControl w:val="0"/>
              <w:autoSpaceDE w:val="0"/>
              <w:autoSpaceDN w:val="0"/>
              <w:adjustRightInd w:val="0"/>
              <w:spacing w:line="240" w:lineRule="auto"/>
              <w:ind w:firstLine="540"/>
              <w:rPr>
                <w:sz w:val="22"/>
                <w:szCs w:val="22"/>
              </w:rPr>
            </w:pPr>
          </w:p>
        </w:tc>
        <w:tc>
          <w:tcPr>
            <w:tcW w:w="1667" w:type="pct"/>
            <w:shd w:val="clear" w:color="auto" w:fill="FFFFFF" w:themeFill="background1"/>
          </w:tcPr>
          <w:p w14:paraId="2E269B9D"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Обеспечивает страховку для сохранения равновесия.</w:t>
            </w:r>
          </w:p>
        </w:tc>
        <w:tc>
          <w:tcPr>
            <w:tcW w:w="1667" w:type="pct"/>
            <w:shd w:val="clear" w:color="auto" w:fill="FFFFFF" w:themeFill="background1"/>
          </w:tcPr>
          <w:p w14:paraId="1A2CB07A"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Оптимизирует двигательную деятельность, предупреждая утомление, осуществляет помощь и страховку.</w:t>
            </w:r>
          </w:p>
        </w:tc>
      </w:tr>
      <w:tr w:rsidR="009C0509" w:rsidRPr="00C71919" w14:paraId="17555EA2" w14:textId="77777777" w:rsidTr="00C71919">
        <w:tc>
          <w:tcPr>
            <w:tcW w:w="1667" w:type="pct"/>
            <w:vMerge/>
            <w:shd w:val="clear" w:color="auto" w:fill="auto"/>
          </w:tcPr>
          <w:p w14:paraId="6B1652DF" w14:textId="77777777" w:rsidR="009C0509" w:rsidRPr="00C71919" w:rsidRDefault="009C0509" w:rsidP="00E22A07">
            <w:pPr>
              <w:widowControl w:val="0"/>
              <w:autoSpaceDE w:val="0"/>
              <w:autoSpaceDN w:val="0"/>
              <w:adjustRightInd w:val="0"/>
              <w:spacing w:line="240" w:lineRule="auto"/>
              <w:ind w:firstLine="540"/>
              <w:rPr>
                <w:sz w:val="22"/>
                <w:szCs w:val="22"/>
              </w:rPr>
            </w:pPr>
          </w:p>
        </w:tc>
        <w:tc>
          <w:tcPr>
            <w:tcW w:w="1667" w:type="pct"/>
            <w:shd w:val="clear" w:color="auto" w:fill="FFFFFF" w:themeFill="background1"/>
          </w:tcPr>
          <w:p w14:paraId="52762C99"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Поощряет и поддерживает, создает эмоционально-положительный настрой. способствует формированию первых культурно-гигиенических навыков.</w:t>
            </w:r>
          </w:p>
        </w:tc>
        <w:tc>
          <w:tcPr>
            <w:tcW w:w="1667" w:type="pct"/>
            <w:shd w:val="clear" w:color="auto" w:fill="FFFFFF" w:themeFill="background1"/>
          </w:tcPr>
          <w:p w14:paraId="1A99BF87"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Поощряет стремление ребенка соблюдать правила личной гигиены и проявлять культурно-гигиенические навыки.</w:t>
            </w:r>
          </w:p>
        </w:tc>
      </w:tr>
      <w:tr w:rsidR="009C0509" w:rsidRPr="00C71919" w14:paraId="73DB98ED" w14:textId="77777777" w:rsidTr="00C71919">
        <w:tc>
          <w:tcPr>
            <w:tcW w:w="1667" w:type="pct"/>
            <w:vMerge/>
            <w:shd w:val="clear" w:color="auto" w:fill="auto"/>
          </w:tcPr>
          <w:p w14:paraId="411C365B" w14:textId="77777777" w:rsidR="009C0509" w:rsidRPr="00C71919" w:rsidRDefault="009C0509" w:rsidP="00E22A07">
            <w:pPr>
              <w:spacing w:line="240" w:lineRule="auto"/>
              <w:rPr>
                <w:b/>
                <w:bCs/>
                <w:sz w:val="22"/>
                <w:szCs w:val="22"/>
              </w:rPr>
            </w:pPr>
          </w:p>
        </w:tc>
        <w:tc>
          <w:tcPr>
            <w:tcW w:w="1667" w:type="pct"/>
            <w:shd w:val="clear" w:color="auto" w:fill="FFFFFF" w:themeFill="background1"/>
          </w:tcPr>
          <w:p w14:paraId="725E222A"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В процессе физического воспитания педагог обеспечивает условия для развития основных движений и выполнения общеразвивающих упражнений.</w:t>
            </w:r>
          </w:p>
        </w:tc>
        <w:tc>
          <w:tcPr>
            <w:tcW w:w="1667" w:type="pct"/>
            <w:shd w:val="clear" w:color="auto" w:fill="FFFFFF" w:themeFill="background1"/>
          </w:tcPr>
          <w:p w14:paraId="20518EAF"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tc>
      </w:tr>
      <w:tr w:rsidR="009C0509" w:rsidRPr="00C71919" w14:paraId="2CF2D34E" w14:textId="77777777" w:rsidTr="00C71919">
        <w:tc>
          <w:tcPr>
            <w:tcW w:w="5000" w:type="pct"/>
            <w:gridSpan w:val="3"/>
            <w:shd w:val="clear" w:color="auto" w:fill="EEECE1" w:themeFill="background2"/>
          </w:tcPr>
          <w:p w14:paraId="4A86B5A2" w14:textId="77777777" w:rsidR="009C0509" w:rsidRPr="00C71919" w:rsidRDefault="009C0509" w:rsidP="00E22A07">
            <w:pPr>
              <w:widowControl w:val="0"/>
              <w:autoSpaceDE w:val="0"/>
              <w:autoSpaceDN w:val="0"/>
              <w:adjustRightInd w:val="0"/>
              <w:spacing w:line="240" w:lineRule="auto"/>
              <w:rPr>
                <w:b/>
                <w:sz w:val="22"/>
                <w:szCs w:val="22"/>
              </w:rPr>
            </w:pPr>
            <w:r w:rsidRPr="00C71919">
              <w:rPr>
                <w:b/>
                <w:sz w:val="22"/>
                <w:szCs w:val="22"/>
              </w:rPr>
              <w:t xml:space="preserve"> Основная гимнастика (основные движения, общеразвивающие упражнения).</w:t>
            </w:r>
          </w:p>
        </w:tc>
      </w:tr>
      <w:tr w:rsidR="009C0509" w:rsidRPr="00C71919" w14:paraId="4EE4C533" w14:textId="77777777" w:rsidTr="00C71919">
        <w:tc>
          <w:tcPr>
            <w:tcW w:w="1667" w:type="pct"/>
            <w:vMerge w:val="restart"/>
            <w:shd w:val="clear" w:color="auto" w:fill="F2F2F2" w:themeFill="background1" w:themeFillShade="F2"/>
          </w:tcPr>
          <w:p w14:paraId="7AA12DCD" w14:textId="77777777" w:rsidR="009C0509" w:rsidRPr="00C71919" w:rsidRDefault="009C0509" w:rsidP="00E22A07">
            <w:pPr>
              <w:spacing w:line="240" w:lineRule="auto"/>
              <w:rPr>
                <w:b/>
                <w:bCs/>
                <w:sz w:val="22"/>
                <w:szCs w:val="22"/>
              </w:rPr>
            </w:pPr>
          </w:p>
        </w:tc>
        <w:tc>
          <w:tcPr>
            <w:tcW w:w="3333" w:type="pct"/>
            <w:gridSpan w:val="2"/>
            <w:shd w:val="clear" w:color="auto" w:fill="EEECE1" w:themeFill="background2"/>
          </w:tcPr>
          <w:p w14:paraId="146702D8" w14:textId="77777777" w:rsidR="009C0509" w:rsidRPr="00C71919" w:rsidRDefault="009C0509" w:rsidP="00E22A07">
            <w:pPr>
              <w:spacing w:line="240" w:lineRule="auto"/>
              <w:rPr>
                <w:b/>
                <w:bCs/>
                <w:sz w:val="22"/>
                <w:szCs w:val="22"/>
              </w:rPr>
            </w:pPr>
            <w:r w:rsidRPr="00C71919">
              <w:rPr>
                <w:b/>
                <w:sz w:val="22"/>
                <w:szCs w:val="22"/>
              </w:rPr>
              <w:t>Основные движения.</w:t>
            </w:r>
          </w:p>
        </w:tc>
      </w:tr>
      <w:tr w:rsidR="009C0509" w:rsidRPr="00C71919" w14:paraId="69E1760E" w14:textId="77777777" w:rsidTr="00C71919">
        <w:tc>
          <w:tcPr>
            <w:tcW w:w="1667" w:type="pct"/>
            <w:vMerge/>
            <w:shd w:val="clear" w:color="auto" w:fill="F2F2F2" w:themeFill="background1" w:themeFillShade="F2"/>
          </w:tcPr>
          <w:p w14:paraId="396E203A" w14:textId="77777777" w:rsidR="009C0509" w:rsidRPr="00C71919" w:rsidRDefault="009C0509" w:rsidP="00E22A07">
            <w:pPr>
              <w:spacing w:line="240" w:lineRule="auto"/>
              <w:rPr>
                <w:b/>
                <w:bCs/>
                <w:sz w:val="22"/>
                <w:szCs w:val="22"/>
              </w:rPr>
            </w:pPr>
          </w:p>
        </w:tc>
        <w:tc>
          <w:tcPr>
            <w:tcW w:w="1667" w:type="pct"/>
            <w:shd w:val="clear" w:color="auto" w:fill="F2F2F2" w:themeFill="background1" w:themeFillShade="F2"/>
          </w:tcPr>
          <w:p w14:paraId="50D71DB9" w14:textId="77777777" w:rsidR="009C0509" w:rsidRPr="00C71919" w:rsidRDefault="009C0509" w:rsidP="00E22A07">
            <w:pPr>
              <w:widowControl w:val="0"/>
              <w:autoSpaceDE w:val="0"/>
              <w:autoSpaceDN w:val="0"/>
              <w:adjustRightInd w:val="0"/>
              <w:spacing w:line="240" w:lineRule="auto"/>
              <w:rPr>
                <w:b/>
                <w:bCs/>
                <w:sz w:val="22"/>
                <w:szCs w:val="22"/>
              </w:rPr>
            </w:pPr>
            <w:r w:rsidRPr="00C71919">
              <w:rPr>
                <w:b/>
                <w:bCs/>
                <w:sz w:val="22"/>
                <w:szCs w:val="22"/>
              </w:rPr>
              <w:t>Бросание и катание</w:t>
            </w:r>
          </w:p>
        </w:tc>
        <w:tc>
          <w:tcPr>
            <w:tcW w:w="1667" w:type="pct"/>
            <w:shd w:val="clear" w:color="auto" w:fill="F2F2F2" w:themeFill="background1" w:themeFillShade="F2"/>
          </w:tcPr>
          <w:p w14:paraId="679C1513" w14:textId="77777777" w:rsidR="009C0509" w:rsidRPr="00C71919" w:rsidRDefault="009C0509" w:rsidP="00E22A07">
            <w:pPr>
              <w:spacing w:line="240" w:lineRule="auto"/>
              <w:rPr>
                <w:b/>
                <w:bCs/>
                <w:sz w:val="22"/>
                <w:szCs w:val="22"/>
              </w:rPr>
            </w:pPr>
            <w:r w:rsidRPr="00C71919">
              <w:rPr>
                <w:b/>
                <w:bCs/>
                <w:sz w:val="22"/>
                <w:szCs w:val="22"/>
              </w:rPr>
              <w:t>Бросание, катание, ловля</w:t>
            </w:r>
          </w:p>
        </w:tc>
      </w:tr>
      <w:tr w:rsidR="009C0509" w:rsidRPr="00C71919" w14:paraId="3F15308E" w14:textId="77777777" w:rsidTr="00C71919">
        <w:tc>
          <w:tcPr>
            <w:tcW w:w="1667" w:type="pct"/>
            <w:vMerge/>
            <w:shd w:val="clear" w:color="auto" w:fill="F2F2F2" w:themeFill="background1" w:themeFillShade="F2"/>
          </w:tcPr>
          <w:p w14:paraId="097AF678" w14:textId="77777777" w:rsidR="009C0509" w:rsidRPr="00C71919" w:rsidRDefault="009C0509" w:rsidP="00E22A07">
            <w:pPr>
              <w:spacing w:line="240" w:lineRule="auto"/>
              <w:rPr>
                <w:b/>
                <w:bCs/>
                <w:sz w:val="22"/>
                <w:szCs w:val="22"/>
              </w:rPr>
            </w:pPr>
          </w:p>
        </w:tc>
        <w:tc>
          <w:tcPr>
            <w:tcW w:w="1667" w:type="pct"/>
            <w:shd w:val="clear" w:color="auto" w:fill="FFFFFF" w:themeFill="background1"/>
          </w:tcPr>
          <w:p w14:paraId="4D4E04FA" w14:textId="77777777" w:rsidR="009C0509" w:rsidRPr="00C71919" w:rsidRDefault="009C0509" w:rsidP="006F117D">
            <w:pPr>
              <w:pStyle w:val="a3"/>
              <w:widowControl w:val="0"/>
              <w:numPr>
                <w:ilvl w:val="0"/>
                <w:numId w:val="44"/>
              </w:numPr>
              <w:autoSpaceDE w:val="0"/>
              <w:autoSpaceDN w:val="0"/>
              <w:adjustRightInd w:val="0"/>
              <w:spacing w:line="240" w:lineRule="auto"/>
              <w:ind w:left="109" w:firstLine="0"/>
              <w:rPr>
                <w:sz w:val="22"/>
                <w:szCs w:val="22"/>
              </w:rPr>
            </w:pPr>
            <w:r w:rsidRPr="00C71919">
              <w:rPr>
                <w:sz w:val="22"/>
                <w:szCs w:val="22"/>
              </w:rPr>
              <w:t xml:space="preserve">бросание мяча (диаметр 6 - 8 см) вниз, вдаль; </w:t>
            </w:r>
          </w:p>
          <w:p w14:paraId="4521CB2E" w14:textId="77777777" w:rsidR="009C0509" w:rsidRPr="00C71919" w:rsidRDefault="009C0509" w:rsidP="006F117D">
            <w:pPr>
              <w:pStyle w:val="a3"/>
              <w:widowControl w:val="0"/>
              <w:numPr>
                <w:ilvl w:val="0"/>
                <w:numId w:val="44"/>
              </w:numPr>
              <w:autoSpaceDE w:val="0"/>
              <w:autoSpaceDN w:val="0"/>
              <w:adjustRightInd w:val="0"/>
              <w:spacing w:line="240" w:lineRule="auto"/>
              <w:ind w:left="109" w:firstLine="0"/>
              <w:rPr>
                <w:sz w:val="22"/>
                <w:szCs w:val="22"/>
              </w:rPr>
            </w:pPr>
            <w:r w:rsidRPr="00C71919">
              <w:rPr>
                <w:sz w:val="22"/>
                <w:szCs w:val="22"/>
              </w:rPr>
              <w:t>катание мяча (диаметр 20 - 25 см) вперед из исходного положения сидя и стоя.</w:t>
            </w:r>
          </w:p>
        </w:tc>
        <w:tc>
          <w:tcPr>
            <w:tcW w:w="1667" w:type="pct"/>
            <w:shd w:val="clear" w:color="auto" w:fill="FFFFFF" w:themeFill="background1"/>
          </w:tcPr>
          <w:p w14:paraId="3C7C6DD1" w14:textId="77777777" w:rsidR="009C0509" w:rsidRPr="00C71919" w:rsidRDefault="009C0509" w:rsidP="006F117D">
            <w:pPr>
              <w:pStyle w:val="a3"/>
              <w:numPr>
                <w:ilvl w:val="0"/>
                <w:numId w:val="45"/>
              </w:numPr>
              <w:spacing w:line="240" w:lineRule="auto"/>
              <w:ind w:left="0" w:firstLine="217"/>
              <w:rPr>
                <w:sz w:val="22"/>
                <w:szCs w:val="22"/>
              </w:rPr>
            </w:pPr>
            <w:r w:rsidRPr="00C71919">
              <w:rPr>
                <w:sz w:val="22"/>
                <w:szCs w:val="22"/>
              </w:rPr>
              <w:t xml:space="preserve">скатывание мяча по наклонной доске; </w:t>
            </w:r>
          </w:p>
          <w:p w14:paraId="0C8DB70E" w14:textId="77777777" w:rsidR="009C0509" w:rsidRPr="00C71919" w:rsidRDefault="009C0509" w:rsidP="006F117D">
            <w:pPr>
              <w:pStyle w:val="a3"/>
              <w:numPr>
                <w:ilvl w:val="0"/>
                <w:numId w:val="45"/>
              </w:numPr>
              <w:spacing w:line="240" w:lineRule="auto"/>
              <w:ind w:left="0" w:firstLine="217"/>
              <w:rPr>
                <w:sz w:val="22"/>
                <w:szCs w:val="22"/>
              </w:rPr>
            </w:pPr>
            <w:r w:rsidRPr="00C71919">
              <w:rPr>
                <w:sz w:val="22"/>
                <w:szCs w:val="22"/>
              </w:rPr>
              <w:t xml:space="preserve">прокатывание мяча педагогу и друг другу двумя руками стоя и сидя (расстояние 50 - 100 см), под дугу, в воротца; </w:t>
            </w:r>
          </w:p>
          <w:p w14:paraId="33B45C8B" w14:textId="77777777" w:rsidR="009C0509" w:rsidRPr="00C71919" w:rsidRDefault="009C0509" w:rsidP="006F117D">
            <w:pPr>
              <w:pStyle w:val="a3"/>
              <w:numPr>
                <w:ilvl w:val="0"/>
                <w:numId w:val="45"/>
              </w:numPr>
              <w:spacing w:line="240" w:lineRule="auto"/>
              <w:ind w:left="0" w:firstLine="217"/>
              <w:rPr>
                <w:sz w:val="22"/>
                <w:szCs w:val="22"/>
              </w:rPr>
            </w:pPr>
            <w:r w:rsidRPr="00C71919">
              <w:rPr>
                <w:sz w:val="22"/>
                <w:szCs w:val="22"/>
              </w:rPr>
              <w:t xml:space="preserve">остановка катящегося мяча; </w:t>
            </w:r>
          </w:p>
          <w:p w14:paraId="294F0CC6" w14:textId="77777777" w:rsidR="009C0509" w:rsidRPr="00C71919" w:rsidRDefault="009C0509" w:rsidP="006F117D">
            <w:pPr>
              <w:pStyle w:val="a3"/>
              <w:numPr>
                <w:ilvl w:val="0"/>
                <w:numId w:val="45"/>
              </w:numPr>
              <w:spacing w:line="240" w:lineRule="auto"/>
              <w:ind w:left="0" w:firstLine="217"/>
              <w:rPr>
                <w:sz w:val="22"/>
                <w:szCs w:val="22"/>
              </w:rPr>
            </w:pPr>
            <w:r w:rsidRPr="00C71919">
              <w:rPr>
                <w:sz w:val="22"/>
                <w:szCs w:val="22"/>
              </w:rPr>
              <w:t xml:space="preserve">передача мячей друг другу стоя; </w:t>
            </w:r>
          </w:p>
          <w:p w14:paraId="58A9DE52" w14:textId="77777777" w:rsidR="009C0509" w:rsidRPr="00C71919" w:rsidRDefault="009C0509" w:rsidP="006F117D">
            <w:pPr>
              <w:pStyle w:val="a3"/>
              <w:numPr>
                <w:ilvl w:val="0"/>
                <w:numId w:val="45"/>
              </w:numPr>
              <w:spacing w:line="240" w:lineRule="auto"/>
              <w:ind w:left="0" w:firstLine="217"/>
              <w:rPr>
                <w:sz w:val="22"/>
                <w:szCs w:val="22"/>
              </w:rPr>
            </w:pPr>
            <w:r w:rsidRPr="00C71919">
              <w:rPr>
                <w:sz w:val="22"/>
                <w:szCs w:val="22"/>
              </w:rPr>
              <w:t xml:space="preserve">бросание мяча от груди двумя руками, снизу, из-за головы; </w:t>
            </w:r>
          </w:p>
          <w:p w14:paraId="07C2DA31" w14:textId="77777777" w:rsidR="009C0509" w:rsidRPr="00C71919" w:rsidRDefault="009C0509" w:rsidP="006F117D">
            <w:pPr>
              <w:pStyle w:val="a3"/>
              <w:numPr>
                <w:ilvl w:val="0"/>
                <w:numId w:val="45"/>
              </w:numPr>
              <w:spacing w:line="240" w:lineRule="auto"/>
              <w:ind w:left="0" w:firstLine="217"/>
              <w:rPr>
                <w:sz w:val="22"/>
                <w:szCs w:val="22"/>
              </w:rPr>
            </w:pPr>
            <w:r w:rsidRPr="00C71919">
              <w:rPr>
                <w:sz w:val="22"/>
                <w:szCs w:val="22"/>
              </w:rPr>
              <w:t xml:space="preserve">бросание предмета в горизонтальную цель и вдаль с расстояния 100 - 125 см двумя и одной рукой; </w:t>
            </w:r>
          </w:p>
          <w:p w14:paraId="59393A94" w14:textId="77777777" w:rsidR="009C0509" w:rsidRPr="00C71919" w:rsidRDefault="009C0509" w:rsidP="006F117D">
            <w:pPr>
              <w:pStyle w:val="a3"/>
              <w:numPr>
                <w:ilvl w:val="0"/>
                <w:numId w:val="45"/>
              </w:numPr>
              <w:spacing w:line="240" w:lineRule="auto"/>
              <w:ind w:left="0" w:firstLine="217"/>
              <w:rPr>
                <w:sz w:val="22"/>
                <w:szCs w:val="22"/>
              </w:rPr>
            </w:pPr>
            <w:r w:rsidRPr="00C71919">
              <w:rPr>
                <w:sz w:val="22"/>
                <w:szCs w:val="22"/>
              </w:rPr>
              <w:t xml:space="preserve">перебрасывание мяча через сетку, натянутую на уровне роста ребенка с расстояния 1- 1,5 м; </w:t>
            </w:r>
          </w:p>
          <w:p w14:paraId="03892320" w14:textId="77777777" w:rsidR="009C0509" w:rsidRPr="00C71919" w:rsidRDefault="009C0509" w:rsidP="006F117D">
            <w:pPr>
              <w:pStyle w:val="a3"/>
              <w:numPr>
                <w:ilvl w:val="0"/>
                <w:numId w:val="45"/>
              </w:numPr>
              <w:spacing w:line="240" w:lineRule="auto"/>
              <w:ind w:left="0" w:firstLine="217"/>
              <w:rPr>
                <w:sz w:val="22"/>
                <w:szCs w:val="22"/>
              </w:rPr>
            </w:pPr>
            <w:r w:rsidRPr="00C71919">
              <w:rPr>
                <w:sz w:val="22"/>
                <w:szCs w:val="22"/>
              </w:rPr>
              <w:t>ловля мяча, брошенного педагогом с расстояния до 1 м.</w:t>
            </w:r>
          </w:p>
        </w:tc>
      </w:tr>
      <w:tr w:rsidR="009C0509" w:rsidRPr="00C71919" w14:paraId="7F2BAE9D" w14:textId="77777777" w:rsidTr="00C71919">
        <w:tc>
          <w:tcPr>
            <w:tcW w:w="1667" w:type="pct"/>
            <w:vMerge w:val="restart"/>
            <w:shd w:val="clear" w:color="auto" w:fill="F2F2F2" w:themeFill="background1" w:themeFillShade="F2"/>
          </w:tcPr>
          <w:p w14:paraId="2AF49EB0" w14:textId="77777777" w:rsidR="009C0509" w:rsidRPr="00C71919" w:rsidRDefault="009C0509" w:rsidP="00E22A07">
            <w:pPr>
              <w:spacing w:line="240" w:lineRule="auto"/>
              <w:rPr>
                <w:b/>
                <w:bCs/>
                <w:sz w:val="22"/>
                <w:szCs w:val="22"/>
              </w:rPr>
            </w:pPr>
          </w:p>
        </w:tc>
        <w:tc>
          <w:tcPr>
            <w:tcW w:w="1667" w:type="pct"/>
            <w:shd w:val="clear" w:color="auto" w:fill="F2F2F2" w:themeFill="background1" w:themeFillShade="F2"/>
          </w:tcPr>
          <w:p w14:paraId="05789D62" w14:textId="77777777" w:rsidR="009C0509" w:rsidRPr="00C71919" w:rsidRDefault="009C0509" w:rsidP="00E22A07">
            <w:pPr>
              <w:widowControl w:val="0"/>
              <w:autoSpaceDE w:val="0"/>
              <w:autoSpaceDN w:val="0"/>
              <w:adjustRightInd w:val="0"/>
              <w:spacing w:line="240" w:lineRule="auto"/>
              <w:rPr>
                <w:b/>
                <w:bCs/>
                <w:sz w:val="22"/>
                <w:szCs w:val="22"/>
              </w:rPr>
            </w:pPr>
            <w:r w:rsidRPr="00C71919">
              <w:rPr>
                <w:b/>
                <w:bCs/>
                <w:sz w:val="22"/>
                <w:szCs w:val="22"/>
              </w:rPr>
              <w:t>Ползание, лазанье</w:t>
            </w:r>
          </w:p>
        </w:tc>
        <w:tc>
          <w:tcPr>
            <w:tcW w:w="1667" w:type="pct"/>
            <w:shd w:val="clear" w:color="auto" w:fill="F2F2F2" w:themeFill="background1" w:themeFillShade="F2"/>
          </w:tcPr>
          <w:p w14:paraId="7F3A6B1A" w14:textId="77777777" w:rsidR="009C0509" w:rsidRPr="00C71919" w:rsidRDefault="009C0509" w:rsidP="00E22A07">
            <w:pPr>
              <w:widowControl w:val="0"/>
              <w:autoSpaceDE w:val="0"/>
              <w:autoSpaceDN w:val="0"/>
              <w:adjustRightInd w:val="0"/>
              <w:spacing w:line="240" w:lineRule="auto"/>
              <w:rPr>
                <w:sz w:val="22"/>
                <w:szCs w:val="22"/>
              </w:rPr>
            </w:pPr>
            <w:r w:rsidRPr="00C71919">
              <w:rPr>
                <w:b/>
                <w:bCs/>
                <w:sz w:val="22"/>
                <w:szCs w:val="22"/>
              </w:rPr>
              <w:t>Ползание и лазанье</w:t>
            </w:r>
          </w:p>
        </w:tc>
      </w:tr>
      <w:tr w:rsidR="009C0509" w:rsidRPr="00C71919" w14:paraId="385D4F98" w14:textId="77777777" w:rsidTr="00C71919">
        <w:tc>
          <w:tcPr>
            <w:tcW w:w="1667" w:type="pct"/>
            <w:vMerge/>
            <w:shd w:val="clear" w:color="auto" w:fill="F2F2F2" w:themeFill="background1" w:themeFillShade="F2"/>
          </w:tcPr>
          <w:p w14:paraId="49D6CC13" w14:textId="77777777" w:rsidR="009C0509" w:rsidRPr="00C71919" w:rsidRDefault="009C0509" w:rsidP="00E22A07">
            <w:pPr>
              <w:spacing w:line="240" w:lineRule="auto"/>
              <w:rPr>
                <w:b/>
                <w:bCs/>
                <w:sz w:val="22"/>
                <w:szCs w:val="22"/>
              </w:rPr>
            </w:pPr>
          </w:p>
        </w:tc>
        <w:tc>
          <w:tcPr>
            <w:tcW w:w="1667" w:type="pct"/>
            <w:shd w:val="clear" w:color="auto" w:fill="FFFFFF" w:themeFill="background1"/>
          </w:tcPr>
          <w:p w14:paraId="505FC54D" w14:textId="77777777" w:rsidR="009C0509" w:rsidRPr="00C71919" w:rsidRDefault="009C0509" w:rsidP="006F117D">
            <w:pPr>
              <w:pStyle w:val="a3"/>
              <w:widowControl w:val="0"/>
              <w:numPr>
                <w:ilvl w:val="0"/>
                <w:numId w:val="46"/>
              </w:numPr>
              <w:autoSpaceDE w:val="0"/>
              <w:autoSpaceDN w:val="0"/>
              <w:adjustRightInd w:val="0"/>
              <w:spacing w:line="240" w:lineRule="auto"/>
              <w:ind w:left="0" w:firstLine="250"/>
              <w:rPr>
                <w:sz w:val="22"/>
                <w:szCs w:val="22"/>
              </w:rPr>
            </w:pPr>
            <w:r w:rsidRPr="00C71919">
              <w:rPr>
                <w:sz w:val="22"/>
                <w:szCs w:val="22"/>
              </w:rPr>
              <w:t xml:space="preserve">ползание по прямой на расстояние до 2 метров; </w:t>
            </w:r>
          </w:p>
          <w:p w14:paraId="0520F0FF" w14:textId="77777777" w:rsidR="009C0509" w:rsidRPr="00C71919" w:rsidRDefault="009C0509" w:rsidP="006F117D">
            <w:pPr>
              <w:pStyle w:val="a3"/>
              <w:widowControl w:val="0"/>
              <w:numPr>
                <w:ilvl w:val="0"/>
                <w:numId w:val="46"/>
              </w:numPr>
              <w:autoSpaceDE w:val="0"/>
              <w:autoSpaceDN w:val="0"/>
              <w:adjustRightInd w:val="0"/>
              <w:spacing w:line="240" w:lineRule="auto"/>
              <w:ind w:left="0" w:firstLine="250"/>
              <w:rPr>
                <w:sz w:val="22"/>
                <w:szCs w:val="22"/>
              </w:rPr>
            </w:pPr>
            <w:r w:rsidRPr="00C71919">
              <w:rPr>
                <w:sz w:val="22"/>
                <w:szCs w:val="22"/>
              </w:rPr>
              <w:t xml:space="preserve">подлезание под веревку, натянутую на высоте - 50 см; </w:t>
            </w:r>
          </w:p>
          <w:p w14:paraId="5BCA07D4" w14:textId="77777777" w:rsidR="009C0509" w:rsidRPr="00C71919" w:rsidRDefault="009C0509" w:rsidP="006F117D">
            <w:pPr>
              <w:pStyle w:val="a3"/>
              <w:widowControl w:val="0"/>
              <w:numPr>
                <w:ilvl w:val="0"/>
                <w:numId w:val="46"/>
              </w:numPr>
              <w:autoSpaceDE w:val="0"/>
              <w:autoSpaceDN w:val="0"/>
              <w:adjustRightInd w:val="0"/>
              <w:spacing w:line="240" w:lineRule="auto"/>
              <w:ind w:left="0" w:firstLine="250"/>
              <w:rPr>
                <w:sz w:val="22"/>
                <w:szCs w:val="22"/>
              </w:rPr>
            </w:pPr>
            <w:r w:rsidRPr="00C71919">
              <w:rPr>
                <w:sz w:val="22"/>
                <w:szCs w:val="22"/>
              </w:rPr>
              <w:t xml:space="preserve">пролезание в обруч (диаметр 50 см), перелезание через бревно (диаметр 15 - 20 см); </w:t>
            </w:r>
          </w:p>
          <w:p w14:paraId="709B3BC3" w14:textId="77777777" w:rsidR="009C0509" w:rsidRPr="00C71919" w:rsidRDefault="009C0509" w:rsidP="006F117D">
            <w:pPr>
              <w:pStyle w:val="a3"/>
              <w:widowControl w:val="0"/>
              <w:numPr>
                <w:ilvl w:val="0"/>
                <w:numId w:val="46"/>
              </w:numPr>
              <w:autoSpaceDE w:val="0"/>
              <w:autoSpaceDN w:val="0"/>
              <w:adjustRightInd w:val="0"/>
              <w:spacing w:line="240" w:lineRule="auto"/>
              <w:ind w:left="0" w:firstLine="250"/>
              <w:rPr>
                <w:sz w:val="22"/>
                <w:szCs w:val="22"/>
              </w:rPr>
            </w:pPr>
            <w:r w:rsidRPr="00C71919">
              <w:rPr>
                <w:sz w:val="22"/>
                <w:szCs w:val="22"/>
              </w:rPr>
              <w:t>лазанье по лесенке-стремянке вверх и вниз (высота 1 - 1,5 метра).</w:t>
            </w:r>
          </w:p>
        </w:tc>
        <w:tc>
          <w:tcPr>
            <w:tcW w:w="1667" w:type="pct"/>
            <w:shd w:val="clear" w:color="auto" w:fill="FFFFFF" w:themeFill="background1"/>
          </w:tcPr>
          <w:p w14:paraId="0E508953" w14:textId="77777777" w:rsidR="009C0509" w:rsidRPr="00C71919" w:rsidRDefault="009C0509" w:rsidP="006F117D">
            <w:pPr>
              <w:pStyle w:val="a3"/>
              <w:widowControl w:val="0"/>
              <w:numPr>
                <w:ilvl w:val="0"/>
                <w:numId w:val="47"/>
              </w:numPr>
              <w:tabs>
                <w:tab w:val="left" w:pos="359"/>
              </w:tabs>
              <w:autoSpaceDE w:val="0"/>
              <w:autoSpaceDN w:val="0"/>
              <w:adjustRightInd w:val="0"/>
              <w:spacing w:line="240" w:lineRule="auto"/>
              <w:ind w:left="0" w:firstLine="75"/>
              <w:rPr>
                <w:sz w:val="22"/>
                <w:szCs w:val="22"/>
              </w:rPr>
            </w:pPr>
            <w:r w:rsidRPr="00C71919">
              <w:rPr>
                <w:sz w:val="22"/>
                <w:szCs w:val="22"/>
              </w:rPr>
              <w:t xml:space="preserve">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w:t>
            </w:r>
          </w:p>
          <w:p w14:paraId="42B0F4C4" w14:textId="77777777" w:rsidR="009C0509" w:rsidRPr="00C71919" w:rsidRDefault="009C0509" w:rsidP="006F117D">
            <w:pPr>
              <w:pStyle w:val="a3"/>
              <w:widowControl w:val="0"/>
              <w:numPr>
                <w:ilvl w:val="0"/>
                <w:numId w:val="47"/>
              </w:numPr>
              <w:tabs>
                <w:tab w:val="left" w:pos="359"/>
              </w:tabs>
              <w:autoSpaceDE w:val="0"/>
              <w:autoSpaceDN w:val="0"/>
              <w:adjustRightInd w:val="0"/>
              <w:spacing w:line="240" w:lineRule="auto"/>
              <w:ind w:left="0" w:firstLine="75"/>
              <w:rPr>
                <w:sz w:val="22"/>
                <w:szCs w:val="22"/>
              </w:rPr>
            </w:pPr>
            <w:r w:rsidRPr="00C71919">
              <w:rPr>
                <w:sz w:val="22"/>
                <w:szCs w:val="22"/>
              </w:rPr>
              <w:t xml:space="preserve">ползание на животе, на четвереньках по гимнастической скамейке; </w:t>
            </w:r>
          </w:p>
          <w:p w14:paraId="19AAE536" w14:textId="77777777" w:rsidR="009C0509" w:rsidRPr="00C71919" w:rsidRDefault="009C0509" w:rsidP="006F117D">
            <w:pPr>
              <w:pStyle w:val="a3"/>
              <w:widowControl w:val="0"/>
              <w:numPr>
                <w:ilvl w:val="0"/>
                <w:numId w:val="47"/>
              </w:numPr>
              <w:tabs>
                <w:tab w:val="left" w:pos="359"/>
              </w:tabs>
              <w:autoSpaceDE w:val="0"/>
              <w:autoSpaceDN w:val="0"/>
              <w:adjustRightInd w:val="0"/>
              <w:spacing w:line="240" w:lineRule="auto"/>
              <w:ind w:left="0" w:firstLine="75"/>
              <w:rPr>
                <w:sz w:val="22"/>
                <w:szCs w:val="22"/>
              </w:rPr>
            </w:pPr>
            <w:r w:rsidRPr="00C71919">
              <w:rPr>
                <w:sz w:val="22"/>
                <w:szCs w:val="22"/>
              </w:rPr>
              <w:t xml:space="preserve">проползание под дугой (30 - 40 см); </w:t>
            </w:r>
          </w:p>
          <w:p w14:paraId="4C281292" w14:textId="77777777" w:rsidR="009C0509" w:rsidRPr="00C71919" w:rsidRDefault="009C0509" w:rsidP="006F117D">
            <w:pPr>
              <w:pStyle w:val="a3"/>
              <w:widowControl w:val="0"/>
              <w:numPr>
                <w:ilvl w:val="0"/>
                <w:numId w:val="47"/>
              </w:numPr>
              <w:tabs>
                <w:tab w:val="left" w:pos="359"/>
              </w:tabs>
              <w:autoSpaceDE w:val="0"/>
              <w:autoSpaceDN w:val="0"/>
              <w:adjustRightInd w:val="0"/>
              <w:spacing w:line="240" w:lineRule="auto"/>
              <w:ind w:left="0" w:firstLine="75"/>
              <w:rPr>
                <w:sz w:val="22"/>
                <w:szCs w:val="22"/>
              </w:rPr>
            </w:pPr>
            <w:r w:rsidRPr="00C71919">
              <w:rPr>
                <w:sz w:val="22"/>
                <w:szCs w:val="22"/>
              </w:rPr>
              <w:t>влезание на лесенку-стремянку и спуск с нее произвольным способом.</w:t>
            </w:r>
          </w:p>
        </w:tc>
      </w:tr>
      <w:tr w:rsidR="009C0509" w:rsidRPr="00C71919" w14:paraId="03A85F29" w14:textId="77777777" w:rsidTr="00C71919">
        <w:tc>
          <w:tcPr>
            <w:tcW w:w="1667" w:type="pct"/>
            <w:vMerge w:val="restart"/>
            <w:shd w:val="clear" w:color="auto" w:fill="F2F2F2" w:themeFill="background1" w:themeFillShade="F2"/>
          </w:tcPr>
          <w:p w14:paraId="6EC34AEA" w14:textId="77777777" w:rsidR="009C0509" w:rsidRPr="00C71919" w:rsidRDefault="009C0509" w:rsidP="00E22A07">
            <w:pPr>
              <w:spacing w:line="240" w:lineRule="auto"/>
              <w:rPr>
                <w:b/>
                <w:bCs/>
                <w:sz w:val="22"/>
                <w:szCs w:val="22"/>
              </w:rPr>
            </w:pPr>
          </w:p>
        </w:tc>
        <w:tc>
          <w:tcPr>
            <w:tcW w:w="1667" w:type="pct"/>
            <w:shd w:val="clear" w:color="auto" w:fill="F2F2F2" w:themeFill="background1" w:themeFillShade="F2"/>
          </w:tcPr>
          <w:p w14:paraId="551DE4E6" w14:textId="77777777" w:rsidR="009C0509" w:rsidRPr="00C71919" w:rsidRDefault="009C0509" w:rsidP="00E22A07">
            <w:pPr>
              <w:widowControl w:val="0"/>
              <w:autoSpaceDE w:val="0"/>
              <w:autoSpaceDN w:val="0"/>
              <w:adjustRightInd w:val="0"/>
              <w:spacing w:line="240" w:lineRule="auto"/>
              <w:rPr>
                <w:b/>
                <w:bCs/>
                <w:sz w:val="22"/>
                <w:szCs w:val="22"/>
              </w:rPr>
            </w:pPr>
            <w:r w:rsidRPr="00C71919">
              <w:rPr>
                <w:b/>
                <w:bCs/>
                <w:sz w:val="22"/>
                <w:szCs w:val="22"/>
              </w:rPr>
              <w:t>Ходьба:</w:t>
            </w:r>
          </w:p>
        </w:tc>
        <w:tc>
          <w:tcPr>
            <w:tcW w:w="1667" w:type="pct"/>
            <w:shd w:val="clear" w:color="auto" w:fill="F2F2F2" w:themeFill="background1" w:themeFillShade="F2"/>
          </w:tcPr>
          <w:p w14:paraId="76E328FD" w14:textId="77777777" w:rsidR="009C0509" w:rsidRPr="00C71919" w:rsidRDefault="009C0509" w:rsidP="00E22A07">
            <w:pPr>
              <w:widowControl w:val="0"/>
              <w:autoSpaceDE w:val="0"/>
              <w:autoSpaceDN w:val="0"/>
              <w:adjustRightInd w:val="0"/>
              <w:spacing w:line="240" w:lineRule="auto"/>
              <w:rPr>
                <w:b/>
                <w:bCs/>
                <w:sz w:val="22"/>
                <w:szCs w:val="22"/>
              </w:rPr>
            </w:pPr>
            <w:r w:rsidRPr="00C71919">
              <w:rPr>
                <w:b/>
                <w:bCs/>
                <w:sz w:val="22"/>
                <w:szCs w:val="22"/>
              </w:rPr>
              <w:t>Ходьба:</w:t>
            </w:r>
          </w:p>
        </w:tc>
      </w:tr>
      <w:tr w:rsidR="009C0509" w:rsidRPr="00C71919" w14:paraId="1E7B88E2" w14:textId="77777777" w:rsidTr="00C71919">
        <w:tc>
          <w:tcPr>
            <w:tcW w:w="1667" w:type="pct"/>
            <w:vMerge/>
            <w:shd w:val="clear" w:color="auto" w:fill="F2F2F2" w:themeFill="background1" w:themeFillShade="F2"/>
          </w:tcPr>
          <w:p w14:paraId="6D575513" w14:textId="77777777" w:rsidR="009C0509" w:rsidRPr="00C71919" w:rsidRDefault="009C0509" w:rsidP="00E22A07">
            <w:pPr>
              <w:spacing w:line="240" w:lineRule="auto"/>
              <w:rPr>
                <w:b/>
                <w:bCs/>
                <w:sz w:val="22"/>
                <w:szCs w:val="22"/>
              </w:rPr>
            </w:pPr>
          </w:p>
        </w:tc>
        <w:tc>
          <w:tcPr>
            <w:tcW w:w="1667" w:type="pct"/>
            <w:shd w:val="clear" w:color="auto" w:fill="FFFFFF" w:themeFill="background1"/>
          </w:tcPr>
          <w:p w14:paraId="4A67A80C" w14:textId="77777777" w:rsidR="009C0509" w:rsidRPr="00C71919" w:rsidRDefault="009C0509" w:rsidP="00E22A07">
            <w:pPr>
              <w:widowControl w:val="0"/>
              <w:autoSpaceDE w:val="0"/>
              <w:autoSpaceDN w:val="0"/>
              <w:adjustRightInd w:val="0"/>
              <w:spacing w:line="240" w:lineRule="auto"/>
              <w:rPr>
                <w:b/>
                <w:bCs/>
                <w:sz w:val="22"/>
                <w:szCs w:val="22"/>
              </w:rPr>
            </w:pPr>
            <w:r w:rsidRPr="00C71919">
              <w:rPr>
                <w:sz w:val="22"/>
                <w:szCs w:val="22"/>
              </w:rPr>
              <w:t>Ходьба за педагогом стайкой в прямом направлении.</w:t>
            </w:r>
          </w:p>
        </w:tc>
        <w:tc>
          <w:tcPr>
            <w:tcW w:w="1667" w:type="pct"/>
            <w:shd w:val="clear" w:color="auto" w:fill="FFFFFF" w:themeFill="background1"/>
          </w:tcPr>
          <w:p w14:paraId="05A6AECD" w14:textId="77777777" w:rsidR="009C0509" w:rsidRPr="00C71919" w:rsidRDefault="009C0509" w:rsidP="006F117D">
            <w:pPr>
              <w:pStyle w:val="a3"/>
              <w:widowControl w:val="0"/>
              <w:numPr>
                <w:ilvl w:val="0"/>
                <w:numId w:val="48"/>
              </w:numPr>
              <w:autoSpaceDE w:val="0"/>
              <w:autoSpaceDN w:val="0"/>
              <w:adjustRightInd w:val="0"/>
              <w:spacing w:line="240" w:lineRule="auto"/>
              <w:ind w:left="0" w:firstLine="217"/>
              <w:rPr>
                <w:sz w:val="22"/>
                <w:szCs w:val="22"/>
              </w:rPr>
            </w:pPr>
            <w:r w:rsidRPr="00C71919">
              <w:rPr>
                <w:sz w:val="22"/>
                <w:szCs w:val="22"/>
              </w:rPr>
              <w:t xml:space="preserve">стайкой за педагогом с перешагиванием через линии, палки, кубы; </w:t>
            </w:r>
          </w:p>
          <w:p w14:paraId="668CAB2A" w14:textId="77777777" w:rsidR="009C0509" w:rsidRPr="00C71919" w:rsidRDefault="009C0509" w:rsidP="006F117D">
            <w:pPr>
              <w:pStyle w:val="a3"/>
              <w:widowControl w:val="0"/>
              <w:numPr>
                <w:ilvl w:val="0"/>
                <w:numId w:val="48"/>
              </w:numPr>
              <w:autoSpaceDE w:val="0"/>
              <w:autoSpaceDN w:val="0"/>
              <w:adjustRightInd w:val="0"/>
              <w:spacing w:line="240" w:lineRule="auto"/>
              <w:ind w:left="0" w:firstLine="217"/>
              <w:rPr>
                <w:sz w:val="22"/>
                <w:szCs w:val="22"/>
              </w:rPr>
            </w:pPr>
            <w:r w:rsidRPr="00C71919">
              <w:rPr>
                <w:sz w:val="22"/>
                <w:szCs w:val="22"/>
              </w:rPr>
              <w:t xml:space="preserve">на носках; </w:t>
            </w:r>
          </w:p>
          <w:p w14:paraId="3D8F490B" w14:textId="77777777" w:rsidR="009C0509" w:rsidRPr="00C71919" w:rsidRDefault="009C0509" w:rsidP="006F117D">
            <w:pPr>
              <w:pStyle w:val="a3"/>
              <w:widowControl w:val="0"/>
              <w:numPr>
                <w:ilvl w:val="0"/>
                <w:numId w:val="48"/>
              </w:numPr>
              <w:autoSpaceDE w:val="0"/>
              <w:autoSpaceDN w:val="0"/>
              <w:adjustRightInd w:val="0"/>
              <w:spacing w:line="240" w:lineRule="auto"/>
              <w:ind w:left="0" w:firstLine="217"/>
              <w:rPr>
                <w:sz w:val="22"/>
                <w:szCs w:val="22"/>
              </w:rPr>
            </w:pPr>
            <w:r w:rsidRPr="00C71919">
              <w:rPr>
                <w:sz w:val="22"/>
                <w:szCs w:val="22"/>
              </w:rPr>
              <w:t xml:space="preserve">с переходом на бег; </w:t>
            </w:r>
          </w:p>
          <w:p w14:paraId="3CF1FC38" w14:textId="77777777" w:rsidR="009C0509" w:rsidRPr="00C71919" w:rsidRDefault="009C0509" w:rsidP="006F117D">
            <w:pPr>
              <w:pStyle w:val="a3"/>
              <w:widowControl w:val="0"/>
              <w:numPr>
                <w:ilvl w:val="0"/>
                <w:numId w:val="48"/>
              </w:numPr>
              <w:autoSpaceDE w:val="0"/>
              <w:autoSpaceDN w:val="0"/>
              <w:adjustRightInd w:val="0"/>
              <w:spacing w:line="240" w:lineRule="auto"/>
              <w:ind w:left="0" w:firstLine="217"/>
              <w:rPr>
                <w:sz w:val="22"/>
                <w:szCs w:val="22"/>
              </w:rPr>
            </w:pPr>
            <w:r w:rsidRPr="00C71919">
              <w:rPr>
                <w:sz w:val="22"/>
                <w:szCs w:val="22"/>
              </w:rPr>
              <w:t xml:space="preserve">на месте, приставным шагом вперед, в сторону, назад; </w:t>
            </w:r>
          </w:p>
          <w:p w14:paraId="2A65C64A" w14:textId="77777777" w:rsidR="009C0509" w:rsidRPr="00C71919" w:rsidRDefault="009C0509" w:rsidP="006F117D">
            <w:pPr>
              <w:pStyle w:val="a3"/>
              <w:widowControl w:val="0"/>
              <w:numPr>
                <w:ilvl w:val="0"/>
                <w:numId w:val="48"/>
              </w:numPr>
              <w:autoSpaceDE w:val="0"/>
              <w:autoSpaceDN w:val="0"/>
              <w:adjustRightInd w:val="0"/>
              <w:spacing w:line="240" w:lineRule="auto"/>
              <w:ind w:left="0" w:firstLine="217"/>
              <w:rPr>
                <w:sz w:val="22"/>
                <w:szCs w:val="22"/>
              </w:rPr>
            </w:pPr>
            <w:r w:rsidRPr="00C71919">
              <w:rPr>
                <w:sz w:val="22"/>
                <w:szCs w:val="22"/>
              </w:rPr>
              <w:t xml:space="preserve">с предметами в руке (флажок, платочек, ленточка и другие); </w:t>
            </w:r>
          </w:p>
          <w:p w14:paraId="1D74C579" w14:textId="77777777" w:rsidR="009C0509" w:rsidRPr="00C71919" w:rsidRDefault="009C0509" w:rsidP="006F117D">
            <w:pPr>
              <w:pStyle w:val="a3"/>
              <w:widowControl w:val="0"/>
              <w:numPr>
                <w:ilvl w:val="0"/>
                <w:numId w:val="48"/>
              </w:numPr>
              <w:autoSpaceDE w:val="0"/>
              <w:autoSpaceDN w:val="0"/>
              <w:adjustRightInd w:val="0"/>
              <w:spacing w:line="240" w:lineRule="auto"/>
              <w:ind w:left="0" w:firstLine="217"/>
              <w:rPr>
                <w:sz w:val="22"/>
                <w:szCs w:val="22"/>
              </w:rPr>
            </w:pPr>
            <w:r w:rsidRPr="00C71919">
              <w:rPr>
                <w:sz w:val="22"/>
                <w:szCs w:val="22"/>
              </w:rPr>
              <w:t xml:space="preserve">врассыпную и в заданном направлении; </w:t>
            </w:r>
          </w:p>
          <w:p w14:paraId="23C87C77" w14:textId="77777777" w:rsidR="009C0509" w:rsidRPr="00C71919" w:rsidRDefault="009C0509" w:rsidP="006F117D">
            <w:pPr>
              <w:pStyle w:val="a3"/>
              <w:widowControl w:val="0"/>
              <w:numPr>
                <w:ilvl w:val="0"/>
                <w:numId w:val="48"/>
              </w:numPr>
              <w:autoSpaceDE w:val="0"/>
              <w:autoSpaceDN w:val="0"/>
              <w:adjustRightInd w:val="0"/>
              <w:spacing w:line="240" w:lineRule="auto"/>
              <w:ind w:left="0" w:firstLine="217"/>
              <w:rPr>
                <w:sz w:val="22"/>
                <w:szCs w:val="22"/>
              </w:rPr>
            </w:pPr>
            <w:r w:rsidRPr="00C71919">
              <w:rPr>
                <w:sz w:val="22"/>
                <w:szCs w:val="22"/>
              </w:rPr>
              <w:t xml:space="preserve">между предметами; </w:t>
            </w:r>
          </w:p>
          <w:p w14:paraId="5D5B9BF9" w14:textId="77777777" w:rsidR="009C0509" w:rsidRPr="00C71919" w:rsidRDefault="009C0509" w:rsidP="006F117D">
            <w:pPr>
              <w:pStyle w:val="a3"/>
              <w:widowControl w:val="0"/>
              <w:numPr>
                <w:ilvl w:val="0"/>
                <w:numId w:val="48"/>
              </w:numPr>
              <w:autoSpaceDE w:val="0"/>
              <w:autoSpaceDN w:val="0"/>
              <w:adjustRightInd w:val="0"/>
              <w:spacing w:line="240" w:lineRule="auto"/>
              <w:ind w:left="0" w:firstLine="217"/>
              <w:rPr>
                <w:sz w:val="22"/>
                <w:szCs w:val="22"/>
              </w:rPr>
            </w:pPr>
            <w:r w:rsidRPr="00C71919">
              <w:rPr>
                <w:sz w:val="22"/>
                <w:szCs w:val="22"/>
              </w:rPr>
              <w:t>по кругу по одному и парами, взявшись за руки.</w:t>
            </w:r>
          </w:p>
        </w:tc>
      </w:tr>
      <w:tr w:rsidR="009C0509" w:rsidRPr="00C71919" w14:paraId="031EE681" w14:textId="77777777" w:rsidTr="00C71919">
        <w:tc>
          <w:tcPr>
            <w:tcW w:w="1667" w:type="pct"/>
            <w:vMerge w:val="restart"/>
            <w:shd w:val="clear" w:color="auto" w:fill="F2F2F2" w:themeFill="background1" w:themeFillShade="F2"/>
          </w:tcPr>
          <w:p w14:paraId="043F0F63" w14:textId="77777777" w:rsidR="009C0509" w:rsidRPr="00C71919" w:rsidRDefault="009C0509" w:rsidP="00E22A07">
            <w:pPr>
              <w:spacing w:line="240" w:lineRule="auto"/>
              <w:rPr>
                <w:b/>
                <w:bCs/>
                <w:sz w:val="22"/>
                <w:szCs w:val="22"/>
              </w:rPr>
            </w:pPr>
          </w:p>
        </w:tc>
        <w:tc>
          <w:tcPr>
            <w:tcW w:w="1667" w:type="pct"/>
            <w:vMerge w:val="restart"/>
            <w:shd w:val="clear" w:color="auto" w:fill="F2F2F2" w:themeFill="background1" w:themeFillShade="F2"/>
          </w:tcPr>
          <w:p w14:paraId="023DEECF" w14:textId="77777777" w:rsidR="009C0509" w:rsidRPr="00C71919" w:rsidRDefault="009C0509" w:rsidP="00E22A07">
            <w:pPr>
              <w:widowControl w:val="0"/>
              <w:autoSpaceDE w:val="0"/>
              <w:autoSpaceDN w:val="0"/>
              <w:adjustRightInd w:val="0"/>
              <w:spacing w:line="240" w:lineRule="auto"/>
              <w:rPr>
                <w:sz w:val="22"/>
                <w:szCs w:val="22"/>
              </w:rPr>
            </w:pPr>
          </w:p>
        </w:tc>
        <w:tc>
          <w:tcPr>
            <w:tcW w:w="1667" w:type="pct"/>
            <w:shd w:val="clear" w:color="auto" w:fill="F2F2F2" w:themeFill="background1" w:themeFillShade="F2"/>
          </w:tcPr>
          <w:p w14:paraId="1CFF2443" w14:textId="77777777" w:rsidR="009C0509" w:rsidRPr="00C71919" w:rsidRDefault="009C0509" w:rsidP="00E22A07">
            <w:pPr>
              <w:widowControl w:val="0"/>
              <w:autoSpaceDE w:val="0"/>
              <w:autoSpaceDN w:val="0"/>
              <w:adjustRightInd w:val="0"/>
              <w:spacing w:line="240" w:lineRule="auto"/>
              <w:rPr>
                <w:sz w:val="22"/>
                <w:szCs w:val="22"/>
              </w:rPr>
            </w:pPr>
            <w:r w:rsidRPr="00C71919">
              <w:rPr>
                <w:b/>
                <w:bCs/>
                <w:sz w:val="22"/>
                <w:szCs w:val="22"/>
              </w:rPr>
              <w:t>Бег</w:t>
            </w:r>
          </w:p>
        </w:tc>
      </w:tr>
      <w:tr w:rsidR="009C0509" w:rsidRPr="00C71919" w14:paraId="6D6BD30F" w14:textId="77777777" w:rsidTr="00C71919">
        <w:tc>
          <w:tcPr>
            <w:tcW w:w="1667" w:type="pct"/>
            <w:vMerge/>
            <w:shd w:val="clear" w:color="auto" w:fill="F2F2F2" w:themeFill="background1" w:themeFillShade="F2"/>
          </w:tcPr>
          <w:p w14:paraId="537D83E8" w14:textId="77777777" w:rsidR="009C0509" w:rsidRPr="00C71919" w:rsidRDefault="009C0509" w:rsidP="00E22A07">
            <w:pPr>
              <w:spacing w:line="240" w:lineRule="auto"/>
              <w:rPr>
                <w:b/>
                <w:bCs/>
                <w:sz w:val="22"/>
                <w:szCs w:val="22"/>
              </w:rPr>
            </w:pPr>
          </w:p>
        </w:tc>
        <w:tc>
          <w:tcPr>
            <w:tcW w:w="1667" w:type="pct"/>
            <w:vMerge/>
            <w:shd w:val="clear" w:color="auto" w:fill="F2F2F2" w:themeFill="background1" w:themeFillShade="F2"/>
          </w:tcPr>
          <w:p w14:paraId="113A3919" w14:textId="77777777" w:rsidR="009C0509" w:rsidRPr="00C71919" w:rsidRDefault="009C0509" w:rsidP="00E22A07">
            <w:pPr>
              <w:widowControl w:val="0"/>
              <w:autoSpaceDE w:val="0"/>
              <w:autoSpaceDN w:val="0"/>
              <w:adjustRightInd w:val="0"/>
              <w:spacing w:line="240" w:lineRule="auto"/>
              <w:rPr>
                <w:b/>
                <w:bCs/>
                <w:sz w:val="22"/>
                <w:szCs w:val="22"/>
              </w:rPr>
            </w:pPr>
          </w:p>
        </w:tc>
        <w:tc>
          <w:tcPr>
            <w:tcW w:w="1667" w:type="pct"/>
            <w:shd w:val="clear" w:color="auto" w:fill="FFFFFF" w:themeFill="background1"/>
          </w:tcPr>
          <w:p w14:paraId="01AD2816" w14:textId="77777777" w:rsidR="009C0509" w:rsidRPr="00C71919" w:rsidRDefault="009C0509" w:rsidP="006F117D">
            <w:pPr>
              <w:pStyle w:val="a3"/>
              <w:widowControl w:val="0"/>
              <w:numPr>
                <w:ilvl w:val="0"/>
                <w:numId w:val="49"/>
              </w:numPr>
              <w:tabs>
                <w:tab w:val="left" w:pos="217"/>
              </w:tabs>
              <w:autoSpaceDE w:val="0"/>
              <w:autoSpaceDN w:val="0"/>
              <w:adjustRightInd w:val="0"/>
              <w:spacing w:line="240" w:lineRule="auto"/>
              <w:ind w:left="0" w:firstLine="75"/>
              <w:rPr>
                <w:sz w:val="22"/>
                <w:szCs w:val="22"/>
              </w:rPr>
            </w:pPr>
            <w:r w:rsidRPr="00C71919">
              <w:rPr>
                <w:sz w:val="22"/>
                <w:szCs w:val="22"/>
              </w:rPr>
              <w:t xml:space="preserve">стайкой за педагогом, в заданном направлении и в разных направлениях; </w:t>
            </w:r>
          </w:p>
          <w:p w14:paraId="6AE789B7" w14:textId="77777777" w:rsidR="009C0509" w:rsidRPr="00C71919" w:rsidRDefault="009C0509" w:rsidP="006F117D">
            <w:pPr>
              <w:pStyle w:val="a3"/>
              <w:widowControl w:val="0"/>
              <w:numPr>
                <w:ilvl w:val="0"/>
                <w:numId w:val="49"/>
              </w:numPr>
              <w:tabs>
                <w:tab w:val="left" w:pos="217"/>
              </w:tabs>
              <w:autoSpaceDE w:val="0"/>
              <w:autoSpaceDN w:val="0"/>
              <w:adjustRightInd w:val="0"/>
              <w:spacing w:line="240" w:lineRule="auto"/>
              <w:ind w:left="0" w:firstLine="75"/>
              <w:rPr>
                <w:sz w:val="22"/>
                <w:szCs w:val="22"/>
              </w:rPr>
            </w:pPr>
            <w:r w:rsidRPr="00C71919">
              <w:rPr>
                <w:sz w:val="22"/>
                <w:szCs w:val="22"/>
              </w:rPr>
              <w:t xml:space="preserve">между линиями (расстояние между линиями 40 - 30 см); </w:t>
            </w:r>
          </w:p>
          <w:p w14:paraId="4F9B1463" w14:textId="77777777" w:rsidR="009C0509" w:rsidRPr="00C71919" w:rsidRDefault="009C0509" w:rsidP="006F117D">
            <w:pPr>
              <w:pStyle w:val="a3"/>
              <w:widowControl w:val="0"/>
              <w:numPr>
                <w:ilvl w:val="0"/>
                <w:numId w:val="49"/>
              </w:numPr>
              <w:tabs>
                <w:tab w:val="left" w:pos="217"/>
              </w:tabs>
              <w:autoSpaceDE w:val="0"/>
              <w:autoSpaceDN w:val="0"/>
              <w:adjustRightInd w:val="0"/>
              <w:spacing w:line="240" w:lineRule="auto"/>
              <w:ind w:left="0" w:firstLine="75"/>
              <w:rPr>
                <w:sz w:val="22"/>
                <w:szCs w:val="22"/>
              </w:rPr>
            </w:pPr>
            <w:r w:rsidRPr="00C71919">
              <w:rPr>
                <w:sz w:val="22"/>
                <w:szCs w:val="22"/>
              </w:rPr>
              <w:t xml:space="preserve">за катящимся мячом; с переходом на ходьбу и обратно; </w:t>
            </w:r>
          </w:p>
          <w:p w14:paraId="0B6A01E5" w14:textId="77777777" w:rsidR="009C0509" w:rsidRPr="00C71919" w:rsidRDefault="009C0509" w:rsidP="006F117D">
            <w:pPr>
              <w:pStyle w:val="a3"/>
              <w:widowControl w:val="0"/>
              <w:numPr>
                <w:ilvl w:val="0"/>
                <w:numId w:val="49"/>
              </w:numPr>
              <w:tabs>
                <w:tab w:val="left" w:pos="217"/>
              </w:tabs>
              <w:autoSpaceDE w:val="0"/>
              <w:autoSpaceDN w:val="0"/>
              <w:adjustRightInd w:val="0"/>
              <w:spacing w:line="240" w:lineRule="auto"/>
              <w:ind w:left="0" w:firstLine="75"/>
              <w:rPr>
                <w:sz w:val="22"/>
                <w:szCs w:val="22"/>
              </w:rPr>
            </w:pPr>
            <w:r w:rsidRPr="00C71919">
              <w:rPr>
                <w:sz w:val="22"/>
                <w:szCs w:val="22"/>
              </w:rPr>
              <w:t xml:space="preserve">непрерывный в течение 20- 30 - 40 секунд; </w:t>
            </w:r>
          </w:p>
          <w:p w14:paraId="7CD75F31" w14:textId="77777777" w:rsidR="009C0509" w:rsidRPr="00C71919" w:rsidRDefault="009C0509" w:rsidP="006F117D">
            <w:pPr>
              <w:pStyle w:val="a3"/>
              <w:widowControl w:val="0"/>
              <w:numPr>
                <w:ilvl w:val="0"/>
                <w:numId w:val="49"/>
              </w:numPr>
              <w:tabs>
                <w:tab w:val="left" w:pos="217"/>
              </w:tabs>
              <w:autoSpaceDE w:val="0"/>
              <w:autoSpaceDN w:val="0"/>
              <w:adjustRightInd w:val="0"/>
              <w:spacing w:line="240" w:lineRule="auto"/>
              <w:ind w:left="0" w:firstLine="75"/>
              <w:rPr>
                <w:sz w:val="22"/>
                <w:szCs w:val="22"/>
              </w:rPr>
            </w:pPr>
            <w:r w:rsidRPr="00C71919">
              <w:rPr>
                <w:sz w:val="22"/>
                <w:szCs w:val="22"/>
              </w:rPr>
              <w:t>медленный бег на расстояние 40 - 80 м.</w:t>
            </w:r>
          </w:p>
        </w:tc>
      </w:tr>
      <w:tr w:rsidR="009C0509" w:rsidRPr="00C71919" w14:paraId="06190E7F" w14:textId="77777777" w:rsidTr="00C71919">
        <w:tc>
          <w:tcPr>
            <w:tcW w:w="1667" w:type="pct"/>
            <w:vMerge w:val="restart"/>
            <w:shd w:val="clear" w:color="auto" w:fill="F2F2F2" w:themeFill="background1" w:themeFillShade="F2"/>
          </w:tcPr>
          <w:p w14:paraId="5C8CD4D1" w14:textId="77777777" w:rsidR="009C0509" w:rsidRPr="00C71919" w:rsidRDefault="009C0509" w:rsidP="00E22A07">
            <w:pPr>
              <w:spacing w:line="240" w:lineRule="auto"/>
              <w:rPr>
                <w:b/>
                <w:bCs/>
                <w:sz w:val="22"/>
                <w:szCs w:val="22"/>
              </w:rPr>
            </w:pPr>
          </w:p>
        </w:tc>
        <w:tc>
          <w:tcPr>
            <w:tcW w:w="1667" w:type="pct"/>
            <w:vMerge w:val="restart"/>
            <w:shd w:val="clear" w:color="auto" w:fill="F2F2F2" w:themeFill="background1" w:themeFillShade="F2"/>
          </w:tcPr>
          <w:p w14:paraId="21CD4532" w14:textId="77777777" w:rsidR="009C0509" w:rsidRPr="00C71919" w:rsidRDefault="009C0509" w:rsidP="00E22A07">
            <w:pPr>
              <w:widowControl w:val="0"/>
              <w:autoSpaceDE w:val="0"/>
              <w:autoSpaceDN w:val="0"/>
              <w:adjustRightInd w:val="0"/>
              <w:spacing w:line="240" w:lineRule="auto"/>
              <w:rPr>
                <w:b/>
                <w:bCs/>
                <w:sz w:val="22"/>
                <w:szCs w:val="22"/>
              </w:rPr>
            </w:pPr>
          </w:p>
        </w:tc>
        <w:tc>
          <w:tcPr>
            <w:tcW w:w="1667" w:type="pct"/>
            <w:shd w:val="clear" w:color="auto" w:fill="F2F2F2" w:themeFill="background1" w:themeFillShade="F2"/>
          </w:tcPr>
          <w:p w14:paraId="5AE45EE3" w14:textId="77777777" w:rsidR="009C0509" w:rsidRPr="00C71919" w:rsidRDefault="009C0509" w:rsidP="00E22A07">
            <w:pPr>
              <w:widowControl w:val="0"/>
              <w:autoSpaceDE w:val="0"/>
              <w:autoSpaceDN w:val="0"/>
              <w:adjustRightInd w:val="0"/>
              <w:spacing w:line="240" w:lineRule="auto"/>
              <w:rPr>
                <w:b/>
                <w:bCs/>
                <w:sz w:val="22"/>
                <w:szCs w:val="22"/>
              </w:rPr>
            </w:pPr>
            <w:r w:rsidRPr="00C71919">
              <w:rPr>
                <w:b/>
                <w:bCs/>
                <w:sz w:val="22"/>
                <w:szCs w:val="22"/>
              </w:rPr>
              <w:t xml:space="preserve">Прыжки: </w:t>
            </w:r>
          </w:p>
        </w:tc>
      </w:tr>
      <w:tr w:rsidR="009C0509" w:rsidRPr="00C71919" w14:paraId="05EBE13E" w14:textId="77777777" w:rsidTr="00C71919">
        <w:tc>
          <w:tcPr>
            <w:tcW w:w="1667" w:type="pct"/>
            <w:vMerge/>
            <w:shd w:val="clear" w:color="auto" w:fill="F2F2F2" w:themeFill="background1" w:themeFillShade="F2"/>
          </w:tcPr>
          <w:p w14:paraId="0A4DE46C" w14:textId="77777777" w:rsidR="009C0509" w:rsidRPr="00C71919" w:rsidRDefault="009C0509" w:rsidP="00E22A07">
            <w:pPr>
              <w:spacing w:line="240" w:lineRule="auto"/>
              <w:rPr>
                <w:b/>
                <w:bCs/>
                <w:sz w:val="22"/>
                <w:szCs w:val="22"/>
              </w:rPr>
            </w:pPr>
          </w:p>
        </w:tc>
        <w:tc>
          <w:tcPr>
            <w:tcW w:w="1667" w:type="pct"/>
            <w:vMerge/>
            <w:shd w:val="clear" w:color="auto" w:fill="F2F2F2" w:themeFill="background1" w:themeFillShade="F2"/>
          </w:tcPr>
          <w:p w14:paraId="6940C53E" w14:textId="77777777" w:rsidR="009C0509" w:rsidRPr="00C71919" w:rsidRDefault="009C0509" w:rsidP="00E22A07">
            <w:pPr>
              <w:widowControl w:val="0"/>
              <w:autoSpaceDE w:val="0"/>
              <w:autoSpaceDN w:val="0"/>
              <w:adjustRightInd w:val="0"/>
              <w:spacing w:line="240" w:lineRule="auto"/>
              <w:rPr>
                <w:b/>
                <w:bCs/>
                <w:sz w:val="22"/>
                <w:szCs w:val="22"/>
              </w:rPr>
            </w:pPr>
          </w:p>
        </w:tc>
        <w:tc>
          <w:tcPr>
            <w:tcW w:w="1667" w:type="pct"/>
            <w:shd w:val="clear" w:color="auto" w:fill="FFFFFF" w:themeFill="background1"/>
          </w:tcPr>
          <w:p w14:paraId="74DBDCB2" w14:textId="77777777" w:rsidR="009C0509" w:rsidRPr="00C71919" w:rsidRDefault="009C0509" w:rsidP="006F117D">
            <w:pPr>
              <w:pStyle w:val="a3"/>
              <w:widowControl w:val="0"/>
              <w:numPr>
                <w:ilvl w:val="0"/>
                <w:numId w:val="50"/>
              </w:numPr>
              <w:autoSpaceDE w:val="0"/>
              <w:autoSpaceDN w:val="0"/>
              <w:adjustRightInd w:val="0"/>
              <w:spacing w:line="240" w:lineRule="auto"/>
              <w:ind w:left="0" w:firstLine="217"/>
              <w:rPr>
                <w:sz w:val="22"/>
                <w:szCs w:val="22"/>
              </w:rPr>
            </w:pPr>
            <w:r w:rsidRPr="00C71919">
              <w:rPr>
                <w:sz w:val="22"/>
                <w:szCs w:val="22"/>
              </w:rPr>
              <w:t xml:space="preserve">на двух ногах на месте (10 - 15 раз); </w:t>
            </w:r>
          </w:p>
          <w:p w14:paraId="31AE9E90" w14:textId="77777777" w:rsidR="009C0509" w:rsidRPr="00C71919" w:rsidRDefault="009C0509" w:rsidP="006F117D">
            <w:pPr>
              <w:pStyle w:val="a3"/>
              <w:widowControl w:val="0"/>
              <w:numPr>
                <w:ilvl w:val="0"/>
                <w:numId w:val="50"/>
              </w:numPr>
              <w:autoSpaceDE w:val="0"/>
              <w:autoSpaceDN w:val="0"/>
              <w:adjustRightInd w:val="0"/>
              <w:spacing w:line="240" w:lineRule="auto"/>
              <w:ind w:left="0" w:firstLine="217"/>
              <w:rPr>
                <w:sz w:val="22"/>
                <w:szCs w:val="22"/>
              </w:rPr>
            </w:pPr>
            <w:r w:rsidRPr="00C71919">
              <w:rPr>
                <w:sz w:val="22"/>
                <w:szCs w:val="22"/>
              </w:rPr>
              <w:t xml:space="preserve">с продвижением вперед, через 1 - 2 параллельные линии (расстояние 10 - 20 см); </w:t>
            </w:r>
          </w:p>
          <w:p w14:paraId="1305C492" w14:textId="77777777" w:rsidR="009C0509" w:rsidRPr="00C71919" w:rsidRDefault="009C0509" w:rsidP="006F117D">
            <w:pPr>
              <w:pStyle w:val="a3"/>
              <w:widowControl w:val="0"/>
              <w:numPr>
                <w:ilvl w:val="0"/>
                <w:numId w:val="50"/>
              </w:numPr>
              <w:autoSpaceDE w:val="0"/>
              <w:autoSpaceDN w:val="0"/>
              <w:adjustRightInd w:val="0"/>
              <w:spacing w:line="240" w:lineRule="auto"/>
              <w:ind w:left="0" w:firstLine="217"/>
              <w:rPr>
                <w:sz w:val="22"/>
                <w:szCs w:val="22"/>
              </w:rPr>
            </w:pPr>
            <w:r w:rsidRPr="00C71919">
              <w:rPr>
                <w:sz w:val="22"/>
                <w:szCs w:val="22"/>
              </w:rPr>
              <w:t xml:space="preserve">в длину с места как можно дальше, через 2 параллельные линии (20 - 30 см); </w:t>
            </w:r>
          </w:p>
          <w:p w14:paraId="5F52C8BD" w14:textId="77777777" w:rsidR="009C0509" w:rsidRPr="00C71919" w:rsidRDefault="009C0509" w:rsidP="006F117D">
            <w:pPr>
              <w:pStyle w:val="a3"/>
              <w:widowControl w:val="0"/>
              <w:numPr>
                <w:ilvl w:val="0"/>
                <w:numId w:val="50"/>
              </w:numPr>
              <w:autoSpaceDE w:val="0"/>
              <w:autoSpaceDN w:val="0"/>
              <w:adjustRightInd w:val="0"/>
              <w:spacing w:line="240" w:lineRule="auto"/>
              <w:ind w:left="0" w:firstLine="217"/>
              <w:rPr>
                <w:sz w:val="22"/>
                <w:szCs w:val="22"/>
              </w:rPr>
            </w:pPr>
            <w:r w:rsidRPr="00C71919">
              <w:rPr>
                <w:sz w:val="22"/>
                <w:szCs w:val="22"/>
              </w:rPr>
              <w:t>вверх, касаясь предмета, находящегося выше поднятых рук ребенка на 10 - 15 см.</w:t>
            </w:r>
          </w:p>
        </w:tc>
      </w:tr>
      <w:tr w:rsidR="009C0509" w:rsidRPr="00C71919" w14:paraId="0F2B4FEE" w14:textId="77777777" w:rsidTr="00C71919">
        <w:tc>
          <w:tcPr>
            <w:tcW w:w="1667" w:type="pct"/>
            <w:vMerge w:val="restart"/>
            <w:shd w:val="clear" w:color="auto" w:fill="F2F2F2" w:themeFill="background1" w:themeFillShade="F2"/>
          </w:tcPr>
          <w:p w14:paraId="452CAE30" w14:textId="77777777" w:rsidR="009C0509" w:rsidRPr="00C71919" w:rsidRDefault="009C0509" w:rsidP="00E22A07">
            <w:pPr>
              <w:spacing w:line="240" w:lineRule="auto"/>
              <w:rPr>
                <w:b/>
                <w:bCs/>
                <w:sz w:val="22"/>
                <w:szCs w:val="22"/>
              </w:rPr>
            </w:pPr>
          </w:p>
        </w:tc>
        <w:tc>
          <w:tcPr>
            <w:tcW w:w="1667" w:type="pct"/>
            <w:shd w:val="clear" w:color="auto" w:fill="F2F2F2" w:themeFill="background1" w:themeFillShade="F2"/>
          </w:tcPr>
          <w:p w14:paraId="5E2336C9" w14:textId="77777777" w:rsidR="009C0509" w:rsidRPr="00C71919" w:rsidRDefault="009C0509" w:rsidP="00E22A07">
            <w:pPr>
              <w:spacing w:line="240" w:lineRule="auto"/>
              <w:rPr>
                <w:b/>
                <w:bCs/>
                <w:sz w:val="22"/>
                <w:szCs w:val="22"/>
              </w:rPr>
            </w:pPr>
            <w:r w:rsidRPr="00C71919">
              <w:rPr>
                <w:b/>
                <w:bCs/>
                <w:sz w:val="22"/>
                <w:szCs w:val="22"/>
              </w:rPr>
              <w:t>Упражнения в равновесии:</w:t>
            </w:r>
          </w:p>
        </w:tc>
        <w:tc>
          <w:tcPr>
            <w:tcW w:w="1667" w:type="pct"/>
            <w:shd w:val="clear" w:color="auto" w:fill="F2F2F2" w:themeFill="background1" w:themeFillShade="F2"/>
          </w:tcPr>
          <w:p w14:paraId="07F9A493" w14:textId="77777777" w:rsidR="009C0509" w:rsidRPr="00C71919" w:rsidRDefault="009C0509" w:rsidP="00E22A07">
            <w:pPr>
              <w:widowControl w:val="0"/>
              <w:autoSpaceDE w:val="0"/>
              <w:autoSpaceDN w:val="0"/>
              <w:adjustRightInd w:val="0"/>
              <w:spacing w:line="240" w:lineRule="auto"/>
              <w:rPr>
                <w:b/>
                <w:bCs/>
                <w:sz w:val="22"/>
                <w:szCs w:val="22"/>
              </w:rPr>
            </w:pPr>
            <w:r w:rsidRPr="00C71919">
              <w:rPr>
                <w:b/>
                <w:bCs/>
                <w:sz w:val="22"/>
                <w:szCs w:val="22"/>
              </w:rPr>
              <w:t>Упражнения в равновесии:</w:t>
            </w:r>
          </w:p>
        </w:tc>
      </w:tr>
      <w:tr w:rsidR="009C0509" w:rsidRPr="00C71919" w14:paraId="5B59293B" w14:textId="77777777" w:rsidTr="00C71919">
        <w:trPr>
          <w:trHeight w:val="1310"/>
        </w:trPr>
        <w:tc>
          <w:tcPr>
            <w:tcW w:w="1667" w:type="pct"/>
            <w:vMerge/>
            <w:shd w:val="clear" w:color="auto" w:fill="auto"/>
          </w:tcPr>
          <w:p w14:paraId="0BA61D9A" w14:textId="77777777" w:rsidR="009C0509" w:rsidRPr="00C71919" w:rsidRDefault="009C0509" w:rsidP="00E22A07">
            <w:pPr>
              <w:spacing w:line="240" w:lineRule="auto"/>
              <w:rPr>
                <w:b/>
                <w:bCs/>
                <w:sz w:val="22"/>
                <w:szCs w:val="22"/>
              </w:rPr>
            </w:pPr>
          </w:p>
        </w:tc>
        <w:tc>
          <w:tcPr>
            <w:tcW w:w="1667" w:type="pct"/>
            <w:shd w:val="clear" w:color="auto" w:fill="FFFFFF" w:themeFill="background1"/>
          </w:tcPr>
          <w:p w14:paraId="7ECA6300"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Ходьба:</w:t>
            </w:r>
          </w:p>
          <w:p w14:paraId="3544F0D6" w14:textId="77777777" w:rsidR="009C0509" w:rsidRPr="00C71919" w:rsidRDefault="009C0509" w:rsidP="006F117D">
            <w:pPr>
              <w:pStyle w:val="a3"/>
              <w:widowControl w:val="0"/>
              <w:numPr>
                <w:ilvl w:val="0"/>
                <w:numId w:val="51"/>
              </w:numPr>
              <w:autoSpaceDE w:val="0"/>
              <w:autoSpaceDN w:val="0"/>
              <w:adjustRightInd w:val="0"/>
              <w:spacing w:line="240" w:lineRule="auto"/>
              <w:ind w:left="0" w:firstLine="392"/>
              <w:rPr>
                <w:sz w:val="22"/>
                <w:szCs w:val="22"/>
              </w:rPr>
            </w:pPr>
            <w:r w:rsidRPr="00C71919">
              <w:rPr>
                <w:sz w:val="22"/>
                <w:szCs w:val="22"/>
              </w:rPr>
              <w:t xml:space="preserve">по дорожке (шириной 25 - 20 - 15 см), </w:t>
            </w:r>
          </w:p>
          <w:p w14:paraId="30D802B5" w14:textId="77777777" w:rsidR="009C0509" w:rsidRPr="00C71919" w:rsidRDefault="009C0509" w:rsidP="006F117D">
            <w:pPr>
              <w:pStyle w:val="a3"/>
              <w:widowControl w:val="0"/>
              <w:numPr>
                <w:ilvl w:val="0"/>
                <w:numId w:val="51"/>
              </w:numPr>
              <w:autoSpaceDE w:val="0"/>
              <w:autoSpaceDN w:val="0"/>
              <w:adjustRightInd w:val="0"/>
              <w:spacing w:line="240" w:lineRule="auto"/>
              <w:ind w:left="0" w:firstLine="392"/>
              <w:rPr>
                <w:b/>
                <w:bCs/>
                <w:sz w:val="22"/>
                <w:szCs w:val="22"/>
              </w:rPr>
            </w:pPr>
            <w:r w:rsidRPr="00C71919">
              <w:rPr>
                <w:sz w:val="22"/>
                <w:szCs w:val="22"/>
              </w:rPr>
              <w:t xml:space="preserve">по ребристой доске; </w:t>
            </w:r>
          </w:p>
          <w:p w14:paraId="69EC9FBC" w14:textId="77777777" w:rsidR="009C0509" w:rsidRPr="00C71919" w:rsidRDefault="009C0509" w:rsidP="006F117D">
            <w:pPr>
              <w:pStyle w:val="a3"/>
              <w:widowControl w:val="0"/>
              <w:numPr>
                <w:ilvl w:val="0"/>
                <w:numId w:val="51"/>
              </w:numPr>
              <w:autoSpaceDE w:val="0"/>
              <w:autoSpaceDN w:val="0"/>
              <w:adjustRightInd w:val="0"/>
              <w:spacing w:line="240" w:lineRule="auto"/>
              <w:ind w:left="0" w:firstLine="392"/>
              <w:rPr>
                <w:b/>
                <w:bCs/>
                <w:sz w:val="22"/>
                <w:szCs w:val="22"/>
              </w:rPr>
            </w:pPr>
            <w:r w:rsidRPr="00C71919">
              <w:rPr>
                <w:sz w:val="22"/>
                <w:szCs w:val="22"/>
              </w:rPr>
              <w:t xml:space="preserve">вверх и вниз по наклонной доске, приподнятой на 10 - 15 - 20 см (ширина доски 25 - 30 см, длина 1,5 - 2 м) с поддержкой; </w:t>
            </w:r>
          </w:p>
        </w:tc>
        <w:tc>
          <w:tcPr>
            <w:tcW w:w="1667" w:type="pct"/>
            <w:shd w:val="clear" w:color="auto" w:fill="FFFFFF" w:themeFill="background1"/>
          </w:tcPr>
          <w:p w14:paraId="35B8E22A"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Ходьба:</w:t>
            </w:r>
          </w:p>
          <w:p w14:paraId="10C92A32" w14:textId="77777777" w:rsidR="009C0509" w:rsidRPr="00C71919" w:rsidRDefault="009C0509" w:rsidP="006F117D">
            <w:pPr>
              <w:pStyle w:val="a3"/>
              <w:widowControl w:val="0"/>
              <w:numPr>
                <w:ilvl w:val="0"/>
                <w:numId w:val="52"/>
              </w:numPr>
              <w:autoSpaceDE w:val="0"/>
              <w:autoSpaceDN w:val="0"/>
              <w:adjustRightInd w:val="0"/>
              <w:spacing w:line="240" w:lineRule="auto"/>
              <w:ind w:left="-67" w:firstLine="427"/>
              <w:rPr>
                <w:sz w:val="22"/>
                <w:szCs w:val="22"/>
              </w:rPr>
            </w:pPr>
            <w:r w:rsidRPr="00C71919">
              <w:rPr>
                <w:sz w:val="22"/>
                <w:szCs w:val="22"/>
              </w:rPr>
              <w:t xml:space="preserve">по дорожке (ширина 20 см, длина 2 - 3 м); </w:t>
            </w:r>
          </w:p>
          <w:p w14:paraId="106477D7" w14:textId="77777777" w:rsidR="009C0509" w:rsidRPr="00C71919" w:rsidRDefault="009C0509" w:rsidP="006F117D">
            <w:pPr>
              <w:pStyle w:val="a3"/>
              <w:widowControl w:val="0"/>
              <w:numPr>
                <w:ilvl w:val="0"/>
                <w:numId w:val="52"/>
              </w:numPr>
              <w:autoSpaceDE w:val="0"/>
              <w:autoSpaceDN w:val="0"/>
              <w:adjustRightInd w:val="0"/>
              <w:spacing w:line="240" w:lineRule="auto"/>
              <w:ind w:left="-67" w:firstLine="427"/>
              <w:rPr>
                <w:sz w:val="22"/>
                <w:szCs w:val="22"/>
              </w:rPr>
            </w:pPr>
            <w:r w:rsidRPr="00C71919">
              <w:rPr>
                <w:sz w:val="22"/>
                <w:szCs w:val="22"/>
              </w:rPr>
              <w:t xml:space="preserve">по наклонной доске, приподнятой одним концом на 20 см; </w:t>
            </w:r>
          </w:p>
          <w:p w14:paraId="79562501" w14:textId="77777777" w:rsidR="009C0509" w:rsidRPr="00C71919" w:rsidRDefault="009C0509" w:rsidP="006F117D">
            <w:pPr>
              <w:pStyle w:val="a3"/>
              <w:widowControl w:val="0"/>
              <w:numPr>
                <w:ilvl w:val="0"/>
                <w:numId w:val="52"/>
              </w:numPr>
              <w:autoSpaceDE w:val="0"/>
              <w:autoSpaceDN w:val="0"/>
              <w:adjustRightInd w:val="0"/>
              <w:spacing w:line="240" w:lineRule="auto"/>
              <w:ind w:left="-67" w:firstLine="427"/>
              <w:rPr>
                <w:sz w:val="22"/>
                <w:szCs w:val="22"/>
              </w:rPr>
            </w:pPr>
            <w:r w:rsidRPr="00C71919">
              <w:rPr>
                <w:sz w:val="22"/>
                <w:szCs w:val="22"/>
              </w:rPr>
              <w:t xml:space="preserve">по гимнастической скамейке; перешагивание линий и предметов (высота 10 - 15 см); </w:t>
            </w:r>
          </w:p>
          <w:p w14:paraId="78D69683" w14:textId="77777777" w:rsidR="009C0509" w:rsidRPr="00C71919" w:rsidRDefault="009C0509" w:rsidP="006F117D">
            <w:pPr>
              <w:pStyle w:val="a3"/>
              <w:widowControl w:val="0"/>
              <w:numPr>
                <w:ilvl w:val="0"/>
                <w:numId w:val="52"/>
              </w:numPr>
              <w:autoSpaceDE w:val="0"/>
              <w:autoSpaceDN w:val="0"/>
              <w:adjustRightInd w:val="0"/>
              <w:spacing w:line="240" w:lineRule="auto"/>
              <w:ind w:left="-67" w:firstLine="427"/>
              <w:rPr>
                <w:sz w:val="22"/>
                <w:szCs w:val="22"/>
              </w:rPr>
            </w:pPr>
            <w:r w:rsidRPr="00C71919">
              <w:rPr>
                <w:sz w:val="22"/>
                <w:szCs w:val="22"/>
              </w:rPr>
              <w:t xml:space="preserve">ходьба по извилистой дорожке (2 - 3 м), между линиями; </w:t>
            </w:r>
          </w:p>
        </w:tc>
      </w:tr>
      <w:tr w:rsidR="009C0509" w:rsidRPr="00C71919" w14:paraId="3D384120" w14:textId="77777777" w:rsidTr="00C71919">
        <w:trPr>
          <w:trHeight w:val="794"/>
        </w:trPr>
        <w:tc>
          <w:tcPr>
            <w:tcW w:w="1667" w:type="pct"/>
            <w:vMerge/>
            <w:shd w:val="clear" w:color="auto" w:fill="auto"/>
          </w:tcPr>
          <w:p w14:paraId="068FB034" w14:textId="77777777" w:rsidR="009C0509" w:rsidRPr="00C71919" w:rsidRDefault="009C0509" w:rsidP="00E22A07">
            <w:pPr>
              <w:spacing w:line="240" w:lineRule="auto"/>
              <w:rPr>
                <w:b/>
                <w:bCs/>
                <w:sz w:val="22"/>
                <w:szCs w:val="22"/>
              </w:rPr>
            </w:pPr>
          </w:p>
        </w:tc>
        <w:tc>
          <w:tcPr>
            <w:tcW w:w="1667" w:type="pct"/>
            <w:shd w:val="clear" w:color="auto" w:fill="FFFFFF" w:themeFill="background1"/>
          </w:tcPr>
          <w:p w14:paraId="5167605B" w14:textId="77777777" w:rsidR="009C0509" w:rsidRPr="00C71919" w:rsidRDefault="009C0509" w:rsidP="00E22A07">
            <w:pPr>
              <w:widowControl w:val="0"/>
              <w:autoSpaceDE w:val="0"/>
              <w:autoSpaceDN w:val="0"/>
              <w:adjustRightInd w:val="0"/>
              <w:spacing w:line="240" w:lineRule="auto"/>
              <w:ind w:left="-3" w:firstLine="141"/>
              <w:rPr>
                <w:b/>
                <w:bCs/>
                <w:sz w:val="22"/>
                <w:szCs w:val="22"/>
              </w:rPr>
            </w:pPr>
            <w:r w:rsidRPr="00C71919">
              <w:rPr>
                <w:sz w:val="22"/>
                <w:szCs w:val="22"/>
              </w:rPr>
              <w:t xml:space="preserve">Подъем на ступеньки и спуск с них, держась за опору; </w:t>
            </w:r>
          </w:p>
        </w:tc>
        <w:tc>
          <w:tcPr>
            <w:tcW w:w="1667" w:type="pct"/>
            <w:shd w:val="clear" w:color="auto" w:fill="FFFFFF" w:themeFill="background1"/>
          </w:tcPr>
          <w:p w14:paraId="05E85602" w14:textId="77777777" w:rsidR="009C0509" w:rsidRPr="00C71919" w:rsidRDefault="009C0509" w:rsidP="00E22A07">
            <w:pPr>
              <w:widowControl w:val="0"/>
              <w:autoSpaceDE w:val="0"/>
              <w:autoSpaceDN w:val="0"/>
              <w:adjustRightInd w:val="0"/>
              <w:spacing w:line="240" w:lineRule="auto"/>
              <w:ind w:firstLine="251"/>
              <w:rPr>
                <w:sz w:val="22"/>
                <w:szCs w:val="22"/>
              </w:rPr>
            </w:pPr>
            <w:r w:rsidRPr="00C71919">
              <w:rPr>
                <w:sz w:val="22"/>
                <w:szCs w:val="22"/>
              </w:rPr>
              <w:t xml:space="preserve">Подъем без помощи рук на скамейку, удерживая равновесие с положением рук в стороны; </w:t>
            </w:r>
          </w:p>
        </w:tc>
      </w:tr>
      <w:tr w:rsidR="009C0509" w:rsidRPr="00C71919" w14:paraId="7F46D28A" w14:textId="77777777" w:rsidTr="00C71919">
        <w:trPr>
          <w:trHeight w:val="567"/>
        </w:trPr>
        <w:tc>
          <w:tcPr>
            <w:tcW w:w="1667" w:type="pct"/>
            <w:vMerge/>
            <w:shd w:val="clear" w:color="auto" w:fill="auto"/>
          </w:tcPr>
          <w:p w14:paraId="32273D85" w14:textId="77777777" w:rsidR="009C0509" w:rsidRPr="00C71919" w:rsidRDefault="009C0509" w:rsidP="00E22A07">
            <w:pPr>
              <w:spacing w:line="240" w:lineRule="auto"/>
              <w:rPr>
                <w:b/>
                <w:bCs/>
                <w:sz w:val="22"/>
                <w:szCs w:val="22"/>
              </w:rPr>
            </w:pPr>
          </w:p>
        </w:tc>
        <w:tc>
          <w:tcPr>
            <w:tcW w:w="1667" w:type="pct"/>
            <w:shd w:val="clear" w:color="auto" w:fill="FFFFFF" w:themeFill="background1"/>
          </w:tcPr>
          <w:p w14:paraId="266FE971"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Перешагивание через веревку, положенную на пол, палку или кубик высотой 5 - 15 - 18 см со страховкой.</w:t>
            </w:r>
          </w:p>
        </w:tc>
        <w:tc>
          <w:tcPr>
            <w:tcW w:w="1667" w:type="pct"/>
            <w:shd w:val="clear" w:color="auto" w:fill="FFFFFF" w:themeFill="background1"/>
          </w:tcPr>
          <w:p w14:paraId="2E5B4A86"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Кружение на месте.</w:t>
            </w:r>
          </w:p>
        </w:tc>
      </w:tr>
      <w:tr w:rsidR="009C0509" w:rsidRPr="00C71919" w14:paraId="18258B8C" w14:textId="77777777" w:rsidTr="00C71919">
        <w:tc>
          <w:tcPr>
            <w:tcW w:w="1667" w:type="pct"/>
            <w:vMerge w:val="restart"/>
            <w:shd w:val="clear" w:color="auto" w:fill="F2F2F2" w:themeFill="background1" w:themeFillShade="F2"/>
          </w:tcPr>
          <w:p w14:paraId="5B07EC7F" w14:textId="77777777" w:rsidR="009C0509" w:rsidRPr="00C71919" w:rsidRDefault="009C0509" w:rsidP="00E22A07">
            <w:pPr>
              <w:spacing w:line="240" w:lineRule="auto"/>
              <w:rPr>
                <w:b/>
                <w:bCs/>
                <w:sz w:val="22"/>
                <w:szCs w:val="22"/>
              </w:rPr>
            </w:pPr>
          </w:p>
        </w:tc>
        <w:tc>
          <w:tcPr>
            <w:tcW w:w="3333" w:type="pct"/>
            <w:gridSpan w:val="2"/>
            <w:shd w:val="clear" w:color="auto" w:fill="EEECE1" w:themeFill="background2"/>
          </w:tcPr>
          <w:p w14:paraId="5A08A16C" w14:textId="77777777" w:rsidR="009C0509" w:rsidRPr="00C71919" w:rsidRDefault="009C0509" w:rsidP="00E22A07">
            <w:pPr>
              <w:widowControl w:val="0"/>
              <w:autoSpaceDE w:val="0"/>
              <w:autoSpaceDN w:val="0"/>
              <w:adjustRightInd w:val="0"/>
              <w:spacing w:line="240" w:lineRule="auto"/>
              <w:rPr>
                <w:b/>
                <w:bCs/>
                <w:sz w:val="22"/>
                <w:szCs w:val="22"/>
              </w:rPr>
            </w:pPr>
            <w:r w:rsidRPr="00C71919">
              <w:rPr>
                <w:b/>
                <w:sz w:val="22"/>
                <w:szCs w:val="22"/>
              </w:rPr>
              <w:t>Общеразвивающие упражнения:</w:t>
            </w:r>
          </w:p>
        </w:tc>
      </w:tr>
      <w:tr w:rsidR="009C0509" w:rsidRPr="00C71919" w14:paraId="5E0D795D" w14:textId="77777777" w:rsidTr="00C71919">
        <w:tc>
          <w:tcPr>
            <w:tcW w:w="1667" w:type="pct"/>
            <w:vMerge/>
            <w:shd w:val="clear" w:color="auto" w:fill="F2F2F2" w:themeFill="background1" w:themeFillShade="F2"/>
          </w:tcPr>
          <w:p w14:paraId="73672F21" w14:textId="77777777" w:rsidR="009C0509" w:rsidRPr="00C71919" w:rsidRDefault="009C0509" w:rsidP="00E22A07">
            <w:pPr>
              <w:spacing w:line="240" w:lineRule="auto"/>
              <w:rPr>
                <w:b/>
                <w:bCs/>
                <w:sz w:val="22"/>
                <w:szCs w:val="22"/>
              </w:rPr>
            </w:pPr>
          </w:p>
        </w:tc>
        <w:tc>
          <w:tcPr>
            <w:tcW w:w="1667" w:type="pct"/>
            <w:shd w:val="clear" w:color="auto" w:fill="FFFFFF" w:themeFill="background1"/>
          </w:tcPr>
          <w:p w14:paraId="58880ACF" w14:textId="77777777" w:rsidR="009C0509" w:rsidRPr="00C71919" w:rsidRDefault="009C0509" w:rsidP="00E22A07">
            <w:pPr>
              <w:widowControl w:val="0"/>
              <w:autoSpaceDE w:val="0"/>
              <w:autoSpaceDN w:val="0"/>
              <w:adjustRightInd w:val="0"/>
              <w:spacing w:line="240" w:lineRule="auto"/>
              <w:rPr>
                <w:sz w:val="22"/>
                <w:szCs w:val="22"/>
              </w:rPr>
            </w:pPr>
            <w:r w:rsidRPr="00C71919">
              <w:rPr>
                <w:b/>
                <w:bCs/>
                <w:sz w:val="22"/>
                <w:szCs w:val="22"/>
              </w:rPr>
              <w:t>1)</w:t>
            </w:r>
            <w:r w:rsidRPr="00C71919">
              <w:rPr>
                <w:sz w:val="22"/>
                <w:szCs w:val="22"/>
              </w:rPr>
              <w:t xml:space="preserve"> Упражнения из исходного положения стоя, сидя, лежа с использованием предметов (погремушки, кубики, платочки и другое) и без них;</w:t>
            </w:r>
          </w:p>
          <w:p w14:paraId="761390EC" w14:textId="77777777" w:rsidR="009C0509" w:rsidRPr="00C71919" w:rsidRDefault="009C0509" w:rsidP="00E22A07">
            <w:pPr>
              <w:widowControl w:val="0"/>
              <w:autoSpaceDE w:val="0"/>
              <w:autoSpaceDN w:val="0"/>
              <w:adjustRightInd w:val="0"/>
              <w:spacing w:line="240" w:lineRule="auto"/>
              <w:rPr>
                <w:sz w:val="22"/>
                <w:szCs w:val="22"/>
              </w:rPr>
            </w:pPr>
            <w:r w:rsidRPr="00C71919">
              <w:rPr>
                <w:b/>
                <w:bCs/>
                <w:sz w:val="22"/>
                <w:szCs w:val="22"/>
              </w:rPr>
              <w:t>2)</w:t>
            </w:r>
            <w:r w:rsidRPr="00C71919">
              <w:rPr>
                <w:sz w:val="22"/>
                <w:szCs w:val="22"/>
              </w:rPr>
              <w:t xml:space="preserve"> 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w:t>
            </w:r>
          </w:p>
          <w:p w14:paraId="67AB92E3" w14:textId="77777777" w:rsidR="009C0509" w:rsidRPr="00C71919" w:rsidRDefault="009C0509" w:rsidP="00E22A07">
            <w:pPr>
              <w:widowControl w:val="0"/>
              <w:autoSpaceDE w:val="0"/>
              <w:autoSpaceDN w:val="0"/>
              <w:adjustRightInd w:val="0"/>
              <w:spacing w:line="240" w:lineRule="auto"/>
              <w:rPr>
                <w:sz w:val="22"/>
                <w:szCs w:val="22"/>
              </w:rPr>
            </w:pPr>
            <w:r w:rsidRPr="00C71919">
              <w:rPr>
                <w:b/>
                <w:bCs/>
                <w:sz w:val="22"/>
                <w:szCs w:val="22"/>
              </w:rPr>
              <w:t>3)</w:t>
            </w:r>
            <w:r w:rsidRPr="00C71919">
              <w:rPr>
                <w:sz w:val="22"/>
                <w:szCs w:val="22"/>
              </w:rPr>
              <w:t xml:space="preserve"> Приседание с поддержкой педагога или у опоры.</w:t>
            </w:r>
          </w:p>
          <w:p w14:paraId="3C2EF0B2" w14:textId="77777777" w:rsidR="009C0509" w:rsidRPr="00C71919" w:rsidRDefault="009C0509" w:rsidP="00E22A07">
            <w:pPr>
              <w:spacing w:line="240" w:lineRule="auto"/>
              <w:rPr>
                <w:b/>
                <w:bCs/>
                <w:sz w:val="22"/>
                <w:szCs w:val="22"/>
              </w:rPr>
            </w:pPr>
          </w:p>
        </w:tc>
        <w:tc>
          <w:tcPr>
            <w:tcW w:w="1667" w:type="pct"/>
            <w:shd w:val="clear" w:color="auto" w:fill="FFFFFF" w:themeFill="background1"/>
          </w:tcPr>
          <w:p w14:paraId="6FD4BB85" w14:textId="77777777" w:rsidR="009C0509" w:rsidRPr="00C71919" w:rsidRDefault="009C0509" w:rsidP="00E22A07">
            <w:pPr>
              <w:widowControl w:val="0"/>
              <w:autoSpaceDE w:val="0"/>
              <w:autoSpaceDN w:val="0"/>
              <w:adjustRightInd w:val="0"/>
              <w:spacing w:line="240" w:lineRule="auto"/>
              <w:rPr>
                <w:sz w:val="22"/>
                <w:szCs w:val="22"/>
              </w:rPr>
            </w:pPr>
            <w:r w:rsidRPr="00C71919">
              <w:rPr>
                <w:b/>
                <w:bCs/>
                <w:sz w:val="22"/>
                <w:szCs w:val="22"/>
              </w:rPr>
              <w:t>1)</w:t>
            </w:r>
            <w:r w:rsidRPr="00C71919">
              <w:rPr>
                <w:sz w:val="22"/>
                <w:szCs w:val="22"/>
              </w:rPr>
              <w:t xml:space="preserve">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F2ADBDF" w14:textId="77777777" w:rsidR="009C0509" w:rsidRPr="00C71919" w:rsidRDefault="009C0509" w:rsidP="00E22A07">
            <w:pPr>
              <w:widowControl w:val="0"/>
              <w:autoSpaceDE w:val="0"/>
              <w:autoSpaceDN w:val="0"/>
              <w:adjustRightInd w:val="0"/>
              <w:spacing w:line="240" w:lineRule="auto"/>
              <w:rPr>
                <w:sz w:val="22"/>
                <w:szCs w:val="22"/>
              </w:rPr>
            </w:pPr>
            <w:r w:rsidRPr="00C71919">
              <w:rPr>
                <w:b/>
                <w:bCs/>
                <w:sz w:val="22"/>
                <w:szCs w:val="22"/>
              </w:rPr>
              <w:t>2)</w:t>
            </w:r>
            <w:r w:rsidRPr="00C71919">
              <w:rPr>
                <w:sz w:val="22"/>
                <w:szCs w:val="22"/>
              </w:rPr>
              <w:t xml:space="preserve">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3A41CBE9" w14:textId="77777777" w:rsidR="009C0509" w:rsidRPr="00C71919" w:rsidRDefault="009C0509" w:rsidP="00E22A07">
            <w:pPr>
              <w:widowControl w:val="0"/>
              <w:autoSpaceDE w:val="0"/>
              <w:autoSpaceDN w:val="0"/>
              <w:adjustRightInd w:val="0"/>
              <w:spacing w:line="240" w:lineRule="auto"/>
              <w:rPr>
                <w:sz w:val="22"/>
                <w:szCs w:val="22"/>
              </w:rPr>
            </w:pPr>
            <w:r w:rsidRPr="00C71919">
              <w:rPr>
                <w:b/>
                <w:bCs/>
                <w:sz w:val="22"/>
                <w:szCs w:val="22"/>
              </w:rPr>
              <w:t>3)</w:t>
            </w:r>
            <w:r w:rsidRPr="00C71919">
              <w:rPr>
                <w:sz w:val="22"/>
                <w:szCs w:val="22"/>
              </w:rPr>
              <w:t xml:space="preserve">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09387194" w14:textId="77777777" w:rsidR="009C0509" w:rsidRPr="00C71919" w:rsidRDefault="009C0509" w:rsidP="00E22A07">
            <w:pPr>
              <w:spacing w:line="240" w:lineRule="auto"/>
              <w:rPr>
                <w:sz w:val="22"/>
                <w:szCs w:val="22"/>
              </w:rPr>
            </w:pPr>
            <w:r w:rsidRPr="00C71919">
              <w:rPr>
                <w:b/>
                <w:bCs/>
                <w:sz w:val="22"/>
                <w:szCs w:val="22"/>
              </w:rPr>
              <w:t>4)</w:t>
            </w:r>
            <w:r w:rsidRPr="00C71919">
              <w:rPr>
                <w:sz w:val="22"/>
                <w:szCs w:val="22"/>
              </w:rPr>
              <w:t xml:space="preserve">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5569FCA0"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tc>
      </w:tr>
      <w:tr w:rsidR="009C0509" w:rsidRPr="00C71919" w14:paraId="01B579BF" w14:textId="77777777" w:rsidTr="00C71919">
        <w:tc>
          <w:tcPr>
            <w:tcW w:w="5000" w:type="pct"/>
            <w:gridSpan w:val="3"/>
            <w:shd w:val="clear" w:color="auto" w:fill="EEECE1" w:themeFill="background2"/>
          </w:tcPr>
          <w:p w14:paraId="45F5CC90" w14:textId="77777777" w:rsidR="009C0509" w:rsidRPr="00C71919" w:rsidRDefault="009C0509" w:rsidP="00E22A07">
            <w:pPr>
              <w:spacing w:line="240" w:lineRule="auto"/>
              <w:rPr>
                <w:b/>
                <w:bCs/>
                <w:sz w:val="22"/>
                <w:szCs w:val="22"/>
              </w:rPr>
            </w:pPr>
            <w:r w:rsidRPr="00C71919">
              <w:rPr>
                <w:b/>
                <w:sz w:val="22"/>
                <w:szCs w:val="22"/>
              </w:rPr>
              <w:t xml:space="preserve"> Подвижные игры и игровые упражнения:</w:t>
            </w:r>
          </w:p>
        </w:tc>
      </w:tr>
      <w:tr w:rsidR="009C0509" w:rsidRPr="00C71919" w14:paraId="685A0406" w14:textId="77777777" w:rsidTr="00C71919">
        <w:tc>
          <w:tcPr>
            <w:tcW w:w="1667" w:type="pct"/>
            <w:shd w:val="clear" w:color="auto" w:fill="F2F2F2" w:themeFill="background1" w:themeFillShade="F2"/>
          </w:tcPr>
          <w:p w14:paraId="2A0C482A" w14:textId="77777777" w:rsidR="009C0509" w:rsidRPr="00C71919" w:rsidRDefault="009C0509" w:rsidP="00E22A07">
            <w:pPr>
              <w:spacing w:line="240" w:lineRule="auto"/>
              <w:rPr>
                <w:b/>
                <w:bCs/>
                <w:sz w:val="22"/>
                <w:szCs w:val="22"/>
              </w:rPr>
            </w:pPr>
          </w:p>
        </w:tc>
        <w:tc>
          <w:tcPr>
            <w:tcW w:w="1667" w:type="pct"/>
            <w:shd w:val="clear" w:color="auto" w:fill="FFFFFF" w:themeFill="background1"/>
          </w:tcPr>
          <w:p w14:paraId="34393A71" w14:textId="77777777" w:rsidR="009C0509" w:rsidRPr="00C71919" w:rsidRDefault="009C0509" w:rsidP="00E22A07">
            <w:pPr>
              <w:spacing w:line="240" w:lineRule="auto"/>
              <w:rPr>
                <w:b/>
                <w:bCs/>
                <w:sz w:val="22"/>
                <w:szCs w:val="22"/>
              </w:rPr>
            </w:pPr>
            <w:r w:rsidRPr="00C71919">
              <w:rPr>
                <w:sz w:val="22"/>
                <w:szCs w:val="22"/>
              </w:rPr>
              <w:t>Педагог организует и проводит игры-забавы, игровые упражнения, подвижные игры, побуждая детей к активному участию и вызывая положительные эмоции. Детям предлагаются разнообразные игровые упражнения для закрепления двигательных навыков.</w:t>
            </w:r>
          </w:p>
        </w:tc>
        <w:tc>
          <w:tcPr>
            <w:tcW w:w="1667" w:type="pct"/>
            <w:shd w:val="clear" w:color="auto" w:fill="FFFFFF" w:themeFill="background1"/>
          </w:tcPr>
          <w:p w14:paraId="1283E0F6" w14:textId="77777777" w:rsidR="009C0509" w:rsidRPr="00C71919" w:rsidRDefault="009C0509" w:rsidP="00E22A07">
            <w:pPr>
              <w:spacing w:line="240" w:lineRule="auto"/>
              <w:rPr>
                <w:sz w:val="22"/>
                <w:szCs w:val="22"/>
              </w:rPr>
            </w:pPr>
            <w:r w:rsidRPr="00C71919">
              <w:rPr>
                <w:sz w:val="22"/>
                <w:szCs w:val="22"/>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w:t>
            </w:r>
          </w:p>
        </w:tc>
      </w:tr>
      <w:tr w:rsidR="009C0509" w:rsidRPr="00C71919" w14:paraId="69803581" w14:textId="77777777" w:rsidTr="00C71919">
        <w:tc>
          <w:tcPr>
            <w:tcW w:w="1667" w:type="pct"/>
            <w:vMerge w:val="restart"/>
            <w:shd w:val="clear" w:color="auto" w:fill="F2F2F2" w:themeFill="background1" w:themeFillShade="F2"/>
          </w:tcPr>
          <w:p w14:paraId="60593F08" w14:textId="77777777" w:rsidR="009C0509" w:rsidRPr="00C71919" w:rsidRDefault="009C0509" w:rsidP="00E22A07">
            <w:pPr>
              <w:spacing w:line="240" w:lineRule="auto"/>
              <w:rPr>
                <w:b/>
                <w:bCs/>
                <w:sz w:val="22"/>
                <w:szCs w:val="22"/>
              </w:rPr>
            </w:pPr>
          </w:p>
        </w:tc>
        <w:tc>
          <w:tcPr>
            <w:tcW w:w="1667" w:type="pct"/>
            <w:vMerge w:val="restart"/>
            <w:shd w:val="clear" w:color="auto" w:fill="F2F2F2" w:themeFill="background1" w:themeFillShade="F2"/>
          </w:tcPr>
          <w:p w14:paraId="5AD4027A" w14:textId="77777777" w:rsidR="009C0509" w:rsidRPr="00C71919" w:rsidRDefault="009C0509" w:rsidP="00E22A07">
            <w:pPr>
              <w:spacing w:line="240" w:lineRule="auto"/>
              <w:rPr>
                <w:sz w:val="22"/>
                <w:szCs w:val="22"/>
              </w:rPr>
            </w:pPr>
          </w:p>
        </w:tc>
        <w:tc>
          <w:tcPr>
            <w:tcW w:w="1667" w:type="pct"/>
            <w:shd w:val="clear" w:color="auto" w:fill="FFFFFF" w:themeFill="background1"/>
          </w:tcPr>
          <w:p w14:paraId="126FE3BB" w14:textId="77777777" w:rsidR="009C0509" w:rsidRPr="00C71919" w:rsidRDefault="009C0509" w:rsidP="00E22A07">
            <w:pPr>
              <w:spacing w:line="240" w:lineRule="auto"/>
              <w:rPr>
                <w:sz w:val="22"/>
                <w:szCs w:val="22"/>
              </w:rPr>
            </w:pPr>
            <w:r w:rsidRPr="00C71919">
              <w:rPr>
                <w:sz w:val="22"/>
                <w:szCs w:val="22"/>
              </w:rPr>
              <w:t>Создает условия для развития выразительности движений в имитационных упражнениях и сюжетных играх.</w:t>
            </w:r>
          </w:p>
        </w:tc>
      </w:tr>
      <w:tr w:rsidR="009C0509" w:rsidRPr="00C71919" w14:paraId="31D22862" w14:textId="77777777" w:rsidTr="00C71919">
        <w:tc>
          <w:tcPr>
            <w:tcW w:w="1667" w:type="pct"/>
            <w:vMerge/>
            <w:shd w:val="clear" w:color="auto" w:fill="F2F2F2" w:themeFill="background1" w:themeFillShade="F2"/>
          </w:tcPr>
          <w:p w14:paraId="76917505" w14:textId="77777777" w:rsidR="009C0509" w:rsidRPr="00C71919" w:rsidRDefault="009C0509" w:rsidP="00E22A07">
            <w:pPr>
              <w:spacing w:line="240" w:lineRule="auto"/>
              <w:rPr>
                <w:b/>
                <w:bCs/>
                <w:sz w:val="22"/>
                <w:szCs w:val="22"/>
              </w:rPr>
            </w:pPr>
          </w:p>
        </w:tc>
        <w:tc>
          <w:tcPr>
            <w:tcW w:w="1667" w:type="pct"/>
            <w:vMerge/>
            <w:shd w:val="clear" w:color="auto" w:fill="F2F2F2" w:themeFill="background1" w:themeFillShade="F2"/>
          </w:tcPr>
          <w:p w14:paraId="454334E1" w14:textId="77777777" w:rsidR="009C0509" w:rsidRPr="00C71919" w:rsidRDefault="009C0509" w:rsidP="00E22A07">
            <w:pPr>
              <w:spacing w:line="240" w:lineRule="auto"/>
              <w:rPr>
                <w:sz w:val="22"/>
                <w:szCs w:val="22"/>
              </w:rPr>
            </w:pPr>
          </w:p>
        </w:tc>
        <w:tc>
          <w:tcPr>
            <w:tcW w:w="1667" w:type="pct"/>
            <w:shd w:val="clear" w:color="auto" w:fill="FFFFFF" w:themeFill="background1"/>
          </w:tcPr>
          <w:p w14:paraId="3E508384" w14:textId="77777777" w:rsidR="009C0509" w:rsidRPr="00C71919" w:rsidRDefault="009C0509" w:rsidP="00E22A07">
            <w:pPr>
              <w:spacing w:line="240" w:lineRule="auto"/>
              <w:rPr>
                <w:sz w:val="22"/>
                <w:szCs w:val="22"/>
              </w:rPr>
            </w:pPr>
            <w:r w:rsidRPr="00C71919">
              <w:rPr>
                <w:sz w:val="22"/>
                <w:szCs w:val="22"/>
              </w:rPr>
              <w:t>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tc>
      </w:tr>
      <w:tr w:rsidR="009C0509" w:rsidRPr="00C71919" w14:paraId="28096D35" w14:textId="77777777" w:rsidTr="00C71919">
        <w:tc>
          <w:tcPr>
            <w:tcW w:w="5000" w:type="pct"/>
            <w:gridSpan w:val="3"/>
            <w:shd w:val="clear" w:color="auto" w:fill="EEECE1" w:themeFill="background2"/>
          </w:tcPr>
          <w:p w14:paraId="666411BD" w14:textId="77777777" w:rsidR="009C0509" w:rsidRPr="00C71919" w:rsidRDefault="009C0509" w:rsidP="00E22A07">
            <w:pPr>
              <w:spacing w:line="240" w:lineRule="auto"/>
              <w:rPr>
                <w:b/>
                <w:bCs/>
                <w:sz w:val="22"/>
                <w:szCs w:val="22"/>
              </w:rPr>
            </w:pPr>
            <w:r w:rsidRPr="00C71919">
              <w:rPr>
                <w:b/>
                <w:sz w:val="22"/>
                <w:szCs w:val="22"/>
              </w:rPr>
              <w:t>Формирование основ здорового образа жизни:</w:t>
            </w:r>
          </w:p>
        </w:tc>
      </w:tr>
      <w:tr w:rsidR="009C0509" w:rsidRPr="00C71919" w14:paraId="5236223E" w14:textId="77777777" w:rsidTr="00C71919">
        <w:tc>
          <w:tcPr>
            <w:tcW w:w="1667" w:type="pct"/>
            <w:vMerge w:val="restart"/>
            <w:shd w:val="clear" w:color="auto" w:fill="F2F2F2" w:themeFill="background1" w:themeFillShade="F2"/>
          </w:tcPr>
          <w:p w14:paraId="0CAF532A" w14:textId="77777777" w:rsidR="009C0509" w:rsidRPr="00C71919" w:rsidRDefault="009C0509" w:rsidP="00E22A07">
            <w:pPr>
              <w:spacing w:line="240" w:lineRule="auto"/>
              <w:rPr>
                <w:b/>
                <w:bCs/>
                <w:sz w:val="22"/>
                <w:szCs w:val="22"/>
              </w:rPr>
            </w:pPr>
          </w:p>
        </w:tc>
        <w:tc>
          <w:tcPr>
            <w:tcW w:w="1667" w:type="pct"/>
            <w:shd w:val="clear" w:color="auto" w:fill="FFFFFF" w:themeFill="background1"/>
          </w:tcPr>
          <w:p w14:paraId="3D161B9E" w14:textId="77777777" w:rsidR="009C0509" w:rsidRPr="00C71919" w:rsidRDefault="009C0509" w:rsidP="00E22A07">
            <w:pPr>
              <w:widowControl w:val="0"/>
              <w:autoSpaceDE w:val="0"/>
              <w:autoSpaceDN w:val="0"/>
              <w:adjustRightInd w:val="0"/>
              <w:spacing w:line="240" w:lineRule="auto"/>
              <w:rPr>
                <w:sz w:val="22"/>
                <w:szCs w:val="22"/>
              </w:rPr>
            </w:pPr>
            <w:r w:rsidRPr="00C71919">
              <w:rPr>
                <w:sz w:val="22"/>
                <w:szCs w:val="22"/>
              </w:rPr>
              <w:t>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tc>
        <w:tc>
          <w:tcPr>
            <w:tcW w:w="1667" w:type="pct"/>
            <w:shd w:val="clear" w:color="auto" w:fill="FFFFFF" w:themeFill="background1"/>
          </w:tcPr>
          <w:p w14:paraId="142E606E" w14:textId="77777777" w:rsidR="009C0509" w:rsidRPr="00C71919" w:rsidRDefault="009C0509" w:rsidP="00E22A07">
            <w:pPr>
              <w:spacing w:line="240" w:lineRule="auto"/>
              <w:rPr>
                <w:b/>
                <w:bCs/>
                <w:sz w:val="22"/>
                <w:szCs w:val="22"/>
              </w:rPr>
            </w:pPr>
            <w:r w:rsidRPr="00C71919">
              <w:rPr>
                <w:sz w:val="22"/>
                <w:szCs w:val="22"/>
              </w:rPr>
              <w:t xml:space="preserve">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w:t>
            </w:r>
          </w:p>
        </w:tc>
      </w:tr>
      <w:tr w:rsidR="009C0509" w:rsidRPr="00C71919" w14:paraId="246039C2" w14:textId="77777777" w:rsidTr="00C71919">
        <w:tc>
          <w:tcPr>
            <w:tcW w:w="1667" w:type="pct"/>
            <w:vMerge/>
            <w:shd w:val="clear" w:color="auto" w:fill="F2F2F2" w:themeFill="background1" w:themeFillShade="F2"/>
          </w:tcPr>
          <w:p w14:paraId="01CC8CE7" w14:textId="77777777" w:rsidR="009C0509" w:rsidRPr="00C71919" w:rsidRDefault="009C0509" w:rsidP="00E22A07">
            <w:pPr>
              <w:spacing w:line="240" w:lineRule="auto"/>
              <w:rPr>
                <w:b/>
                <w:bCs/>
                <w:sz w:val="22"/>
                <w:szCs w:val="22"/>
              </w:rPr>
            </w:pPr>
          </w:p>
        </w:tc>
        <w:tc>
          <w:tcPr>
            <w:tcW w:w="1667" w:type="pct"/>
            <w:vMerge w:val="restart"/>
            <w:shd w:val="clear" w:color="auto" w:fill="F2F2F2" w:themeFill="background1" w:themeFillShade="F2"/>
          </w:tcPr>
          <w:p w14:paraId="1F462E5F" w14:textId="77777777" w:rsidR="009C0509" w:rsidRPr="00C71919" w:rsidRDefault="009C0509" w:rsidP="00E22A07">
            <w:pPr>
              <w:spacing w:line="240" w:lineRule="auto"/>
              <w:rPr>
                <w:b/>
                <w:bCs/>
                <w:sz w:val="22"/>
                <w:szCs w:val="22"/>
              </w:rPr>
            </w:pPr>
          </w:p>
        </w:tc>
        <w:tc>
          <w:tcPr>
            <w:tcW w:w="1667" w:type="pct"/>
            <w:shd w:val="clear" w:color="auto" w:fill="FFFFFF" w:themeFill="background1"/>
          </w:tcPr>
          <w:p w14:paraId="626DABAF" w14:textId="77777777" w:rsidR="009C0509" w:rsidRPr="00C71919" w:rsidRDefault="009C0509" w:rsidP="00E22A07">
            <w:pPr>
              <w:spacing w:line="240" w:lineRule="auto"/>
              <w:rPr>
                <w:b/>
                <w:bCs/>
                <w:sz w:val="22"/>
                <w:szCs w:val="22"/>
              </w:rPr>
            </w:pPr>
            <w:r w:rsidRPr="00C71919">
              <w:rPr>
                <w:sz w:val="22"/>
                <w:szCs w:val="22"/>
              </w:rPr>
              <w:t>Поощряет умения замечать нарушения правил гигиены, оценивать свой внешний вид, приводить в порядок одежду.</w:t>
            </w:r>
          </w:p>
        </w:tc>
      </w:tr>
      <w:tr w:rsidR="009C0509" w:rsidRPr="00C71919" w14:paraId="02F88F67" w14:textId="77777777" w:rsidTr="00C71919">
        <w:tc>
          <w:tcPr>
            <w:tcW w:w="1667" w:type="pct"/>
            <w:vMerge/>
            <w:shd w:val="clear" w:color="auto" w:fill="F2F2F2" w:themeFill="background1" w:themeFillShade="F2"/>
          </w:tcPr>
          <w:p w14:paraId="1A949182" w14:textId="77777777" w:rsidR="009C0509" w:rsidRPr="00C71919" w:rsidRDefault="009C0509" w:rsidP="00E22A07">
            <w:pPr>
              <w:spacing w:line="240" w:lineRule="auto"/>
              <w:rPr>
                <w:b/>
                <w:bCs/>
                <w:sz w:val="22"/>
                <w:szCs w:val="22"/>
              </w:rPr>
            </w:pPr>
          </w:p>
        </w:tc>
        <w:tc>
          <w:tcPr>
            <w:tcW w:w="1667" w:type="pct"/>
            <w:vMerge/>
            <w:shd w:val="clear" w:color="auto" w:fill="F2F2F2" w:themeFill="background1" w:themeFillShade="F2"/>
          </w:tcPr>
          <w:p w14:paraId="509EED62" w14:textId="77777777" w:rsidR="009C0509" w:rsidRPr="00C71919" w:rsidRDefault="009C0509" w:rsidP="00E22A07">
            <w:pPr>
              <w:spacing w:line="240" w:lineRule="auto"/>
              <w:rPr>
                <w:b/>
                <w:bCs/>
                <w:sz w:val="22"/>
                <w:szCs w:val="22"/>
              </w:rPr>
            </w:pPr>
          </w:p>
        </w:tc>
        <w:tc>
          <w:tcPr>
            <w:tcW w:w="1667" w:type="pct"/>
            <w:shd w:val="clear" w:color="auto" w:fill="FFFFFF" w:themeFill="background1"/>
          </w:tcPr>
          <w:p w14:paraId="7C05BB8A" w14:textId="77777777" w:rsidR="009C0509" w:rsidRPr="00C71919" w:rsidRDefault="009C0509" w:rsidP="00E22A07">
            <w:pPr>
              <w:spacing w:line="240" w:lineRule="auto"/>
              <w:rPr>
                <w:b/>
                <w:bCs/>
                <w:sz w:val="22"/>
                <w:szCs w:val="22"/>
              </w:rPr>
            </w:pPr>
            <w:r w:rsidRPr="00C71919">
              <w:rPr>
                <w:sz w:val="22"/>
                <w:szCs w:val="22"/>
              </w:rPr>
              <w:t>Способствует формированию положительного отношения к закаливающим и гигиеническим процедурам, выполнению физических упражнений.</w:t>
            </w:r>
          </w:p>
        </w:tc>
      </w:tr>
    </w:tbl>
    <w:p w14:paraId="14A2160C" w14:textId="77777777" w:rsidR="004F33F5" w:rsidRPr="003A51AC" w:rsidRDefault="004F33F5" w:rsidP="00E22A07">
      <w:pPr>
        <w:shd w:val="clear" w:color="auto" w:fill="FFFFFF"/>
        <w:spacing w:line="240" w:lineRule="auto"/>
        <w:jc w:val="center"/>
        <w:rPr>
          <w:b/>
          <w:sz w:val="24"/>
          <w:szCs w:val="24"/>
        </w:rPr>
      </w:pPr>
    </w:p>
    <w:tbl>
      <w:tblPr>
        <w:tblW w:w="0" w:type="auto"/>
        <w:jc w:val="center"/>
        <w:tblLook w:val="04A0" w:firstRow="1" w:lastRow="0" w:firstColumn="1" w:lastColumn="0" w:noHBand="0" w:noVBand="1"/>
      </w:tblPr>
      <w:tblGrid>
        <w:gridCol w:w="3773"/>
        <w:gridCol w:w="3776"/>
        <w:gridCol w:w="3776"/>
        <w:gridCol w:w="3775"/>
      </w:tblGrid>
      <w:tr w:rsidR="009C0509" w:rsidRPr="00C71919" w14:paraId="5EA9B975" w14:textId="77777777" w:rsidTr="009C0509">
        <w:trPr>
          <w:jc w:val="center"/>
        </w:trPr>
        <w:tc>
          <w:tcPr>
            <w:tcW w:w="15126" w:type="dxa"/>
            <w:gridSpan w:val="4"/>
            <w:shd w:val="clear" w:color="auto" w:fill="EEECE1" w:themeFill="background2"/>
          </w:tcPr>
          <w:p w14:paraId="2934839C" w14:textId="77777777" w:rsidR="009C0509" w:rsidRPr="00C71919" w:rsidRDefault="009C0509" w:rsidP="00C71919">
            <w:pPr>
              <w:spacing w:line="240" w:lineRule="auto"/>
              <w:rPr>
                <w:b/>
                <w:sz w:val="22"/>
                <w:szCs w:val="22"/>
              </w:rPr>
            </w:pPr>
            <w:r w:rsidRPr="00C71919">
              <w:rPr>
                <w:b/>
                <w:sz w:val="22"/>
                <w:szCs w:val="22"/>
              </w:rPr>
              <w:t>ОСНОВНЫЕ ЗАДАЧИ</w:t>
            </w:r>
          </w:p>
        </w:tc>
      </w:tr>
      <w:tr w:rsidR="009C0509" w:rsidRPr="00C71919" w14:paraId="2249FCD4" w14:textId="77777777" w:rsidTr="009C0509">
        <w:trPr>
          <w:jc w:val="center"/>
        </w:trPr>
        <w:tc>
          <w:tcPr>
            <w:tcW w:w="15126" w:type="dxa"/>
            <w:gridSpan w:val="4"/>
            <w:shd w:val="clear" w:color="auto" w:fill="EEECE1" w:themeFill="background2"/>
          </w:tcPr>
          <w:p w14:paraId="303CA9C7" w14:textId="77777777" w:rsidR="009C0509" w:rsidRPr="00C71919" w:rsidRDefault="009C0509" w:rsidP="00C71919">
            <w:pPr>
              <w:spacing w:line="240" w:lineRule="auto"/>
              <w:rPr>
                <w:b/>
                <w:sz w:val="22"/>
                <w:szCs w:val="22"/>
              </w:rPr>
            </w:pPr>
            <w:r w:rsidRPr="00C71919">
              <w:rPr>
                <w:b/>
                <w:sz w:val="22"/>
                <w:szCs w:val="22"/>
              </w:rPr>
              <w:t xml:space="preserve"> Задачи в сфере социальных отношений</w:t>
            </w:r>
          </w:p>
        </w:tc>
      </w:tr>
      <w:tr w:rsidR="009C0509" w:rsidRPr="00C71919" w14:paraId="235DF5D6" w14:textId="77777777" w:rsidTr="009C0509">
        <w:trPr>
          <w:jc w:val="center"/>
        </w:trPr>
        <w:tc>
          <w:tcPr>
            <w:tcW w:w="3780" w:type="dxa"/>
          </w:tcPr>
          <w:p w14:paraId="0B751A13" w14:textId="77777777" w:rsidR="009C0509" w:rsidRPr="00C71919" w:rsidRDefault="009C0509" w:rsidP="00C71919">
            <w:pPr>
              <w:spacing w:line="240" w:lineRule="auto"/>
              <w:jc w:val="center"/>
              <w:rPr>
                <w:sz w:val="22"/>
                <w:szCs w:val="22"/>
              </w:rPr>
            </w:pPr>
            <w:r w:rsidRPr="00C71919">
              <w:rPr>
                <w:sz w:val="22"/>
                <w:szCs w:val="22"/>
              </w:rPr>
              <w:t>3-4</w:t>
            </w:r>
          </w:p>
        </w:tc>
        <w:tc>
          <w:tcPr>
            <w:tcW w:w="3782" w:type="dxa"/>
          </w:tcPr>
          <w:p w14:paraId="26760234" w14:textId="77777777" w:rsidR="009C0509" w:rsidRPr="00C71919" w:rsidRDefault="009C0509" w:rsidP="00C71919">
            <w:pPr>
              <w:spacing w:line="240" w:lineRule="auto"/>
              <w:jc w:val="center"/>
              <w:rPr>
                <w:sz w:val="22"/>
                <w:szCs w:val="22"/>
              </w:rPr>
            </w:pPr>
            <w:r w:rsidRPr="00C71919">
              <w:rPr>
                <w:sz w:val="22"/>
                <w:szCs w:val="22"/>
              </w:rPr>
              <w:t>4-5</w:t>
            </w:r>
          </w:p>
        </w:tc>
        <w:tc>
          <w:tcPr>
            <w:tcW w:w="3782" w:type="dxa"/>
          </w:tcPr>
          <w:p w14:paraId="183F3A51" w14:textId="77777777" w:rsidR="009C0509" w:rsidRPr="00C71919" w:rsidRDefault="009C0509" w:rsidP="00C71919">
            <w:pPr>
              <w:spacing w:line="240" w:lineRule="auto"/>
              <w:jc w:val="center"/>
              <w:rPr>
                <w:sz w:val="22"/>
                <w:szCs w:val="22"/>
              </w:rPr>
            </w:pPr>
            <w:r w:rsidRPr="00C71919">
              <w:rPr>
                <w:sz w:val="22"/>
                <w:szCs w:val="22"/>
              </w:rPr>
              <w:t>5-6</w:t>
            </w:r>
          </w:p>
        </w:tc>
        <w:tc>
          <w:tcPr>
            <w:tcW w:w="3782" w:type="dxa"/>
          </w:tcPr>
          <w:p w14:paraId="4CACFC75" w14:textId="77777777" w:rsidR="009C0509" w:rsidRPr="00C71919" w:rsidRDefault="009C0509" w:rsidP="00C71919">
            <w:pPr>
              <w:spacing w:line="240" w:lineRule="auto"/>
              <w:jc w:val="center"/>
              <w:rPr>
                <w:sz w:val="22"/>
                <w:szCs w:val="22"/>
              </w:rPr>
            </w:pPr>
            <w:r w:rsidRPr="00C71919">
              <w:rPr>
                <w:sz w:val="22"/>
                <w:szCs w:val="22"/>
              </w:rPr>
              <w:t>6-7</w:t>
            </w:r>
          </w:p>
        </w:tc>
      </w:tr>
      <w:tr w:rsidR="009C0509" w:rsidRPr="00C71919" w14:paraId="7979DE48" w14:textId="77777777" w:rsidTr="009C0509">
        <w:trPr>
          <w:trHeight w:val="2799"/>
          <w:jc w:val="center"/>
        </w:trPr>
        <w:tc>
          <w:tcPr>
            <w:tcW w:w="3780" w:type="dxa"/>
          </w:tcPr>
          <w:p w14:paraId="66ACEAB5" w14:textId="77777777" w:rsidR="009C0509" w:rsidRPr="00C71919" w:rsidRDefault="009C0509" w:rsidP="00C71919">
            <w:pPr>
              <w:pStyle w:val="ConsPlusNormal"/>
              <w:rPr>
                <w:sz w:val="22"/>
                <w:szCs w:val="22"/>
              </w:rPr>
            </w:pPr>
            <w:r w:rsidRPr="00C71919">
              <w:rPr>
                <w:sz w:val="22"/>
                <w:szCs w:val="22"/>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tc>
        <w:tc>
          <w:tcPr>
            <w:tcW w:w="3782" w:type="dxa"/>
          </w:tcPr>
          <w:p w14:paraId="12B50509" w14:textId="77777777" w:rsidR="009C0509" w:rsidRPr="00C71919" w:rsidRDefault="009C0509" w:rsidP="00C71919">
            <w:pPr>
              <w:pStyle w:val="ConsPlusNormal"/>
              <w:rPr>
                <w:sz w:val="22"/>
                <w:szCs w:val="22"/>
              </w:rPr>
            </w:pPr>
            <w:r w:rsidRPr="00C71919">
              <w:rPr>
                <w:sz w:val="22"/>
                <w:szCs w:val="22"/>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tc>
        <w:tc>
          <w:tcPr>
            <w:tcW w:w="3782" w:type="dxa"/>
          </w:tcPr>
          <w:p w14:paraId="458EF798" w14:textId="77777777" w:rsidR="009C0509" w:rsidRPr="00C71919" w:rsidRDefault="009C0509" w:rsidP="00C71919">
            <w:pPr>
              <w:pStyle w:val="ConsPlusNormal"/>
              <w:rPr>
                <w:sz w:val="22"/>
                <w:szCs w:val="22"/>
              </w:rPr>
            </w:pPr>
            <w:r w:rsidRPr="00C71919">
              <w:rPr>
                <w:sz w:val="22"/>
                <w:szCs w:val="22"/>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18BD6D72" w14:textId="77777777" w:rsidR="009C0509" w:rsidRPr="00C71919" w:rsidRDefault="009C0509" w:rsidP="00C71919">
            <w:pPr>
              <w:pStyle w:val="ConsPlusNormal"/>
              <w:rPr>
                <w:sz w:val="22"/>
                <w:szCs w:val="22"/>
              </w:rPr>
            </w:pPr>
          </w:p>
        </w:tc>
        <w:tc>
          <w:tcPr>
            <w:tcW w:w="3782" w:type="dxa"/>
          </w:tcPr>
          <w:p w14:paraId="361C5F1E" w14:textId="77777777" w:rsidR="009C0509" w:rsidRPr="00C71919" w:rsidRDefault="009C0509" w:rsidP="00C71919">
            <w:pPr>
              <w:pStyle w:val="ConsPlusNormal"/>
              <w:rPr>
                <w:sz w:val="22"/>
                <w:szCs w:val="22"/>
              </w:rPr>
            </w:pPr>
            <w:r w:rsidRPr="00C71919">
              <w:rPr>
                <w:sz w:val="22"/>
                <w:szCs w:val="22"/>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tc>
      </w:tr>
      <w:tr w:rsidR="009C0509" w:rsidRPr="00C71919" w14:paraId="43B659B2" w14:textId="77777777" w:rsidTr="009C0509">
        <w:trPr>
          <w:trHeight w:val="560"/>
          <w:jc w:val="center"/>
        </w:trPr>
        <w:tc>
          <w:tcPr>
            <w:tcW w:w="3780" w:type="dxa"/>
          </w:tcPr>
          <w:p w14:paraId="53516EEF" w14:textId="77777777" w:rsidR="009C0509" w:rsidRPr="00C71919" w:rsidRDefault="009C0509" w:rsidP="00C71919">
            <w:pPr>
              <w:pStyle w:val="ConsPlusNormal"/>
              <w:rPr>
                <w:sz w:val="22"/>
                <w:szCs w:val="22"/>
              </w:rPr>
            </w:pPr>
            <w:r w:rsidRPr="00C71919">
              <w:rPr>
                <w:sz w:val="22"/>
                <w:szCs w:val="22"/>
              </w:rPr>
              <w:t>Обогащать представления детей о действиях, в которых проявляются доброе отношение и забота о членах семьи, близком окружении;</w:t>
            </w:r>
          </w:p>
        </w:tc>
        <w:tc>
          <w:tcPr>
            <w:tcW w:w="3782" w:type="dxa"/>
          </w:tcPr>
          <w:p w14:paraId="7619AD8C" w14:textId="77777777" w:rsidR="009C0509" w:rsidRPr="00C71919" w:rsidRDefault="009C0509" w:rsidP="00C71919">
            <w:pPr>
              <w:pStyle w:val="ConsPlusNormal"/>
              <w:rPr>
                <w:sz w:val="22"/>
                <w:szCs w:val="22"/>
              </w:rPr>
            </w:pPr>
            <w:r w:rsidRPr="00C71919">
              <w:rPr>
                <w:sz w:val="22"/>
                <w:szCs w:val="22"/>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tc>
        <w:tc>
          <w:tcPr>
            <w:tcW w:w="7564" w:type="dxa"/>
            <w:gridSpan w:val="2"/>
            <w:shd w:val="clear" w:color="auto" w:fill="FFFFFF" w:themeFill="background1"/>
          </w:tcPr>
          <w:p w14:paraId="5223D52F" w14:textId="77777777" w:rsidR="009C0509" w:rsidRPr="00C71919" w:rsidRDefault="009C0509" w:rsidP="00C71919">
            <w:pPr>
              <w:pStyle w:val="ConsPlusNormal"/>
              <w:rPr>
                <w:sz w:val="22"/>
                <w:szCs w:val="22"/>
              </w:rPr>
            </w:pPr>
            <w:r w:rsidRPr="00C71919">
              <w:rPr>
                <w:sz w:val="22"/>
                <w:szCs w:val="22"/>
              </w:rPr>
              <w:t>Обогащать представления детей о формах поведения и действиях в различных ситуациях в семье и ДОО;</w:t>
            </w:r>
          </w:p>
        </w:tc>
      </w:tr>
      <w:tr w:rsidR="009C0509" w:rsidRPr="00C71919" w14:paraId="00F385F1" w14:textId="77777777" w:rsidTr="009C0509">
        <w:trPr>
          <w:jc w:val="center"/>
        </w:trPr>
        <w:tc>
          <w:tcPr>
            <w:tcW w:w="3780" w:type="dxa"/>
          </w:tcPr>
          <w:p w14:paraId="459BD18A" w14:textId="77777777" w:rsidR="009C0509" w:rsidRPr="00C71919" w:rsidRDefault="009C0509" w:rsidP="00C71919">
            <w:pPr>
              <w:pStyle w:val="ConsPlusNormal"/>
              <w:rPr>
                <w:sz w:val="22"/>
                <w:szCs w:val="22"/>
              </w:rPr>
            </w:pPr>
            <w:r w:rsidRPr="00C71919">
              <w:rPr>
                <w:sz w:val="22"/>
                <w:szCs w:val="22"/>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tc>
        <w:tc>
          <w:tcPr>
            <w:tcW w:w="3782" w:type="dxa"/>
          </w:tcPr>
          <w:p w14:paraId="05C266BD" w14:textId="77777777" w:rsidR="009C0509" w:rsidRPr="00C71919" w:rsidRDefault="009C0509" w:rsidP="00C71919">
            <w:pPr>
              <w:pStyle w:val="ConsPlusNormal"/>
              <w:rPr>
                <w:sz w:val="22"/>
                <w:szCs w:val="22"/>
              </w:rPr>
            </w:pPr>
            <w:r w:rsidRPr="00C71919">
              <w:rPr>
                <w:sz w:val="22"/>
                <w:szCs w:val="22"/>
              </w:rPr>
              <w:t>Развивать стремление к совместным играм, взаимодействию в паре или небольшой подгруппе, к взаимодействию в практической деятельности;</w:t>
            </w:r>
          </w:p>
        </w:tc>
        <w:tc>
          <w:tcPr>
            <w:tcW w:w="3782" w:type="dxa"/>
          </w:tcPr>
          <w:p w14:paraId="0DEC1EB4" w14:textId="77777777" w:rsidR="009C0509" w:rsidRPr="00C71919" w:rsidRDefault="009C0509" w:rsidP="00C71919">
            <w:pPr>
              <w:pStyle w:val="ConsPlusNormal"/>
              <w:rPr>
                <w:sz w:val="22"/>
                <w:szCs w:val="22"/>
              </w:rPr>
            </w:pPr>
            <w:r w:rsidRPr="00C71919">
              <w:rPr>
                <w:sz w:val="22"/>
                <w:szCs w:val="22"/>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tc>
        <w:tc>
          <w:tcPr>
            <w:tcW w:w="3782" w:type="dxa"/>
          </w:tcPr>
          <w:p w14:paraId="3662A227" w14:textId="77777777" w:rsidR="009C0509" w:rsidRPr="00C71919" w:rsidRDefault="009C0509" w:rsidP="00C71919">
            <w:pPr>
              <w:pStyle w:val="ConsPlusNormal"/>
              <w:rPr>
                <w:sz w:val="22"/>
                <w:szCs w:val="22"/>
              </w:rPr>
            </w:pPr>
            <w:r w:rsidRPr="00C71919">
              <w:rPr>
                <w:sz w:val="22"/>
                <w:szCs w:val="22"/>
              </w:rPr>
              <w:t>Обогащать опыт применения разнообразных способов взаимодействия со взрослыми и сверстниками; развитие начал социально-значимой активности;</w:t>
            </w:r>
          </w:p>
        </w:tc>
      </w:tr>
      <w:tr w:rsidR="009C0509" w:rsidRPr="00C71919" w14:paraId="6792EC0F" w14:textId="77777777" w:rsidTr="009C0509">
        <w:trPr>
          <w:jc w:val="center"/>
        </w:trPr>
        <w:tc>
          <w:tcPr>
            <w:tcW w:w="3780" w:type="dxa"/>
          </w:tcPr>
          <w:p w14:paraId="196624E0" w14:textId="77777777" w:rsidR="009C0509" w:rsidRPr="00C71919" w:rsidRDefault="009C0509" w:rsidP="00C71919">
            <w:pPr>
              <w:pStyle w:val="ConsPlusNormal"/>
              <w:rPr>
                <w:sz w:val="22"/>
                <w:szCs w:val="22"/>
              </w:rPr>
            </w:pPr>
            <w:r w:rsidRPr="00C71919">
              <w:rPr>
                <w:sz w:val="22"/>
                <w:szCs w:val="22"/>
              </w:rPr>
              <w:t>Оказывать помощь в освоении способов взаимодействия со сверстниками в игре, в повседневном общении и бытовой деятельности;</w:t>
            </w:r>
          </w:p>
        </w:tc>
        <w:tc>
          <w:tcPr>
            <w:tcW w:w="3782" w:type="dxa"/>
          </w:tcPr>
          <w:p w14:paraId="7EA1734C" w14:textId="77777777" w:rsidR="009C0509" w:rsidRPr="00C71919" w:rsidRDefault="009C0509" w:rsidP="00C71919">
            <w:pPr>
              <w:pStyle w:val="ConsPlusNormal"/>
              <w:rPr>
                <w:sz w:val="22"/>
                <w:szCs w:val="22"/>
              </w:rPr>
            </w:pPr>
            <w:r w:rsidRPr="00C71919">
              <w:rPr>
                <w:sz w:val="22"/>
                <w:szCs w:val="22"/>
              </w:rPr>
              <w:t>Воспитывать доброжелательное отношение ко взрослым и детям;</w:t>
            </w:r>
          </w:p>
          <w:p w14:paraId="12D132B8" w14:textId="77777777" w:rsidR="009C0509" w:rsidRPr="00C71919" w:rsidRDefault="009C0509" w:rsidP="00C71919">
            <w:pPr>
              <w:pStyle w:val="ConsPlusNormal"/>
              <w:rPr>
                <w:sz w:val="22"/>
                <w:szCs w:val="22"/>
              </w:rPr>
            </w:pPr>
          </w:p>
        </w:tc>
        <w:tc>
          <w:tcPr>
            <w:tcW w:w="3782" w:type="dxa"/>
          </w:tcPr>
          <w:p w14:paraId="7E9381B3" w14:textId="77777777" w:rsidR="009C0509" w:rsidRPr="00C71919" w:rsidRDefault="009C0509" w:rsidP="00C71919">
            <w:pPr>
              <w:pStyle w:val="ConsPlusNormal"/>
              <w:rPr>
                <w:sz w:val="22"/>
                <w:szCs w:val="22"/>
              </w:rPr>
            </w:pPr>
            <w:r w:rsidRPr="00C71919">
              <w:rPr>
                <w:sz w:val="22"/>
                <w:szCs w:val="22"/>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BE3AD74" w14:textId="77777777" w:rsidR="009C0509" w:rsidRPr="00C71919" w:rsidRDefault="009C0509" w:rsidP="00C71919">
            <w:pPr>
              <w:spacing w:line="240" w:lineRule="auto"/>
              <w:rPr>
                <w:sz w:val="22"/>
                <w:szCs w:val="22"/>
              </w:rPr>
            </w:pPr>
          </w:p>
        </w:tc>
        <w:tc>
          <w:tcPr>
            <w:tcW w:w="3782" w:type="dxa"/>
          </w:tcPr>
          <w:p w14:paraId="68823E0A" w14:textId="77777777" w:rsidR="009C0509" w:rsidRPr="00C71919" w:rsidRDefault="009C0509" w:rsidP="00C71919">
            <w:pPr>
              <w:pStyle w:val="ConsPlusNormal"/>
              <w:rPr>
                <w:sz w:val="22"/>
                <w:szCs w:val="22"/>
              </w:rPr>
            </w:pPr>
            <w:r w:rsidRPr="00C71919">
              <w:rPr>
                <w:sz w:val="22"/>
                <w:szCs w:val="22"/>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tc>
      </w:tr>
    </w:tbl>
    <w:p w14:paraId="0A76E0E8" w14:textId="77777777" w:rsidR="009C0509" w:rsidRPr="003A51AC" w:rsidRDefault="009C0509" w:rsidP="00E22A07">
      <w:pPr>
        <w:shd w:val="clear" w:color="auto" w:fill="FFFFFF"/>
        <w:spacing w:line="240" w:lineRule="auto"/>
        <w:jc w:val="center"/>
        <w:rPr>
          <w:b/>
          <w:sz w:val="24"/>
          <w:szCs w:val="24"/>
        </w:rPr>
      </w:pPr>
    </w:p>
    <w:tbl>
      <w:tblPr>
        <w:tblW w:w="0" w:type="auto"/>
        <w:jc w:val="center"/>
        <w:tblLook w:val="04A0" w:firstRow="1" w:lastRow="0" w:firstColumn="1" w:lastColumn="0" w:noHBand="0" w:noVBand="1"/>
      </w:tblPr>
      <w:tblGrid>
        <w:gridCol w:w="3771"/>
        <w:gridCol w:w="3776"/>
        <w:gridCol w:w="3775"/>
        <w:gridCol w:w="3778"/>
      </w:tblGrid>
      <w:tr w:rsidR="009C0509" w:rsidRPr="00C71919" w14:paraId="23B67AA1" w14:textId="77777777" w:rsidTr="009C0509">
        <w:trPr>
          <w:jc w:val="center"/>
        </w:trPr>
        <w:tc>
          <w:tcPr>
            <w:tcW w:w="3780" w:type="dxa"/>
          </w:tcPr>
          <w:p w14:paraId="0D9ED583" w14:textId="77777777" w:rsidR="009C0509" w:rsidRPr="00C71919" w:rsidRDefault="009C0509" w:rsidP="00E22A07">
            <w:pPr>
              <w:pStyle w:val="ConsPlusNormal"/>
              <w:rPr>
                <w:sz w:val="22"/>
                <w:szCs w:val="22"/>
              </w:rPr>
            </w:pPr>
            <w:r w:rsidRPr="00C71919">
              <w:rPr>
                <w:sz w:val="22"/>
                <w:szCs w:val="22"/>
              </w:rPr>
              <w:t>Приучать детей к выполнению элементарных правил культуры поведения в ДОО;</w:t>
            </w:r>
          </w:p>
          <w:p w14:paraId="2171C308" w14:textId="77777777" w:rsidR="009C0509" w:rsidRPr="00C71919" w:rsidRDefault="009C0509" w:rsidP="00E22A07">
            <w:pPr>
              <w:spacing w:line="240" w:lineRule="auto"/>
              <w:rPr>
                <w:sz w:val="22"/>
                <w:szCs w:val="22"/>
              </w:rPr>
            </w:pPr>
          </w:p>
        </w:tc>
        <w:tc>
          <w:tcPr>
            <w:tcW w:w="3782" w:type="dxa"/>
          </w:tcPr>
          <w:p w14:paraId="2453C57A" w14:textId="77777777" w:rsidR="009C0509" w:rsidRPr="00C71919" w:rsidRDefault="009C0509" w:rsidP="00E22A07">
            <w:pPr>
              <w:pStyle w:val="ConsPlusNormal"/>
              <w:rPr>
                <w:sz w:val="22"/>
                <w:szCs w:val="22"/>
              </w:rPr>
            </w:pPr>
            <w:r w:rsidRPr="00C71919">
              <w:rPr>
                <w:sz w:val="22"/>
                <w:szCs w:val="22"/>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tc>
        <w:tc>
          <w:tcPr>
            <w:tcW w:w="3782" w:type="dxa"/>
          </w:tcPr>
          <w:p w14:paraId="3CCB9C4F" w14:textId="77777777" w:rsidR="009C0509" w:rsidRPr="00C71919" w:rsidRDefault="009C0509" w:rsidP="00E22A07">
            <w:pPr>
              <w:pStyle w:val="ConsPlusNormal"/>
              <w:rPr>
                <w:sz w:val="22"/>
                <w:szCs w:val="22"/>
              </w:rPr>
            </w:pPr>
            <w:r w:rsidRPr="00C71919">
              <w:rPr>
                <w:sz w:val="22"/>
                <w:szCs w:val="22"/>
              </w:rPr>
              <w:t>Расширять представления о правилах поведения в общественных местах; об обязанностях в группе;</w:t>
            </w:r>
          </w:p>
          <w:p w14:paraId="6A384502" w14:textId="77777777" w:rsidR="009C0509" w:rsidRPr="00C71919" w:rsidRDefault="009C0509" w:rsidP="00E22A07">
            <w:pPr>
              <w:spacing w:line="240" w:lineRule="auto"/>
              <w:rPr>
                <w:sz w:val="22"/>
                <w:szCs w:val="22"/>
              </w:rPr>
            </w:pPr>
          </w:p>
        </w:tc>
        <w:tc>
          <w:tcPr>
            <w:tcW w:w="3782" w:type="dxa"/>
          </w:tcPr>
          <w:p w14:paraId="0BBC546B" w14:textId="77777777" w:rsidR="009C0509" w:rsidRPr="00C71919" w:rsidRDefault="009C0509" w:rsidP="00E22A07">
            <w:pPr>
              <w:pStyle w:val="ConsPlusNormal"/>
              <w:rPr>
                <w:sz w:val="22"/>
                <w:szCs w:val="22"/>
              </w:rPr>
            </w:pPr>
            <w:r w:rsidRPr="00C71919">
              <w:rPr>
                <w:sz w:val="22"/>
                <w:szCs w:val="22"/>
              </w:rPr>
              <w:t>Воспитывать привычки культурного поведения и общения с людьми, основ этикета, правил поведения в общественных местах;</w:t>
            </w:r>
          </w:p>
          <w:p w14:paraId="52FF358E" w14:textId="77777777" w:rsidR="009C0509" w:rsidRPr="00C71919" w:rsidRDefault="009C0509" w:rsidP="00E22A07">
            <w:pPr>
              <w:spacing w:line="240" w:lineRule="auto"/>
              <w:rPr>
                <w:sz w:val="22"/>
                <w:szCs w:val="22"/>
              </w:rPr>
            </w:pPr>
          </w:p>
        </w:tc>
      </w:tr>
      <w:tr w:rsidR="009C0509" w:rsidRPr="00C71919" w14:paraId="6AC28138" w14:textId="77777777" w:rsidTr="009C0509">
        <w:trPr>
          <w:jc w:val="center"/>
        </w:trPr>
        <w:tc>
          <w:tcPr>
            <w:tcW w:w="7562" w:type="dxa"/>
            <w:gridSpan w:val="2"/>
            <w:shd w:val="clear" w:color="auto" w:fill="FFFFFF" w:themeFill="background1"/>
          </w:tcPr>
          <w:p w14:paraId="2A8B3780" w14:textId="77777777" w:rsidR="009C0509" w:rsidRPr="00C71919" w:rsidRDefault="009C0509" w:rsidP="00E22A07">
            <w:pPr>
              <w:pStyle w:val="ConsPlusNormal"/>
              <w:rPr>
                <w:sz w:val="22"/>
                <w:szCs w:val="22"/>
              </w:rPr>
            </w:pPr>
            <w:r w:rsidRPr="00C71919">
              <w:rPr>
                <w:sz w:val="22"/>
                <w:szCs w:val="22"/>
              </w:rPr>
              <w:t>Формировать положительную самооценку, уверенность в своих силах, стремление к самостоятельности;</w:t>
            </w:r>
          </w:p>
        </w:tc>
        <w:tc>
          <w:tcPr>
            <w:tcW w:w="7564" w:type="dxa"/>
            <w:gridSpan w:val="2"/>
            <w:shd w:val="clear" w:color="auto" w:fill="FFFFFF" w:themeFill="background1"/>
          </w:tcPr>
          <w:p w14:paraId="39DCE824" w14:textId="77777777" w:rsidR="009C0509" w:rsidRPr="00C71919" w:rsidRDefault="009C0509" w:rsidP="00E22A07">
            <w:pPr>
              <w:spacing w:line="240" w:lineRule="auto"/>
              <w:rPr>
                <w:sz w:val="22"/>
                <w:szCs w:val="22"/>
              </w:rPr>
            </w:pPr>
            <w:r w:rsidRPr="00C71919">
              <w:rPr>
                <w:sz w:val="22"/>
                <w:szCs w:val="22"/>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tc>
      </w:tr>
      <w:tr w:rsidR="009C0509" w:rsidRPr="00C71919" w14:paraId="49998AB2" w14:textId="77777777" w:rsidTr="009C0509">
        <w:trPr>
          <w:jc w:val="center"/>
        </w:trPr>
        <w:tc>
          <w:tcPr>
            <w:tcW w:w="15126" w:type="dxa"/>
            <w:gridSpan w:val="4"/>
            <w:shd w:val="clear" w:color="auto" w:fill="EEECE1" w:themeFill="background2"/>
          </w:tcPr>
          <w:p w14:paraId="42E440DF" w14:textId="77777777" w:rsidR="009C0509" w:rsidRPr="00C71919" w:rsidRDefault="009C0509" w:rsidP="00E22A07">
            <w:pPr>
              <w:spacing w:line="240" w:lineRule="auto"/>
              <w:rPr>
                <w:b/>
                <w:sz w:val="22"/>
                <w:szCs w:val="22"/>
              </w:rPr>
            </w:pPr>
            <w:r w:rsidRPr="00C71919">
              <w:rPr>
                <w:b/>
                <w:sz w:val="22"/>
                <w:szCs w:val="22"/>
              </w:rPr>
              <w:t>Задачи в области формирования основ гражданственности и патриотизма</w:t>
            </w:r>
          </w:p>
        </w:tc>
      </w:tr>
      <w:tr w:rsidR="009C0509" w:rsidRPr="00C71919" w14:paraId="73662D57" w14:textId="77777777" w:rsidTr="009C0509">
        <w:trPr>
          <w:jc w:val="center"/>
        </w:trPr>
        <w:tc>
          <w:tcPr>
            <w:tcW w:w="3780" w:type="dxa"/>
          </w:tcPr>
          <w:p w14:paraId="226AA6C8" w14:textId="77777777" w:rsidR="009C0509" w:rsidRPr="00C71919" w:rsidRDefault="009C0509" w:rsidP="00E22A07">
            <w:pPr>
              <w:spacing w:line="240" w:lineRule="auto"/>
              <w:jc w:val="center"/>
              <w:rPr>
                <w:sz w:val="22"/>
                <w:szCs w:val="22"/>
              </w:rPr>
            </w:pPr>
            <w:r w:rsidRPr="00C71919">
              <w:rPr>
                <w:sz w:val="22"/>
                <w:szCs w:val="22"/>
              </w:rPr>
              <w:t>3-4</w:t>
            </w:r>
          </w:p>
        </w:tc>
        <w:tc>
          <w:tcPr>
            <w:tcW w:w="3782" w:type="dxa"/>
          </w:tcPr>
          <w:p w14:paraId="708D1182" w14:textId="77777777" w:rsidR="009C0509" w:rsidRPr="00C71919" w:rsidRDefault="009C0509" w:rsidP="00E22A07">
            <w:pPr>
              <w:spacing w:line="240" w:lineRule="auto"/>
              <w:jc w:val="center"/>
              <w:rPr>
                <w:sz w:val="22"/>
                <w:szCs w:val="22"/>
              </w:rPr>
            </w:pPr>
            <w:r w:rsidRPr="00C71919">
              <w:rPr>
                <w:sz w:val="22"/>
                <w:szCs w:val="22"/>
              </w:rPr>
              <w:t>4-5</w:t>
            </w:r>
          </w:p>
        </w:tc>
        <w:tc>
          <w:tcPr>
            <w:tcW w:w="3782" w:type="dxa"/>
          </w:tcPr>
          <w:p w14:paraId="6EE593AC" w14:textId="77777777" w:rsidR="009C0509" w:rsidRPr="00C71919" w:rsidRDefault="009C0509" w:rsidP="00E22A07">
            <w:pPr>
              <w:spacing w:line="240" w:lineRule="auto"/>
              <w:jc w:val="center"/>
              <w:rPr>
                <w:sz w:val="22"/>
                <w:szCs w:val="22"/>
              </w:rPr>
            </w:pPr>
            <w:r w:rsidRPr="00C71919">
              <w:rPr>
                <w:sz w:val="22"/>
                <w:szCs w:val="22"/>
              </w:rPr>
              <w:t>5-6</w:t>
            </w:r>
          </w:p>
        </w:tc>
        <w:tc>
          <w:tcPr>
            <w:tcW w:w="3782" w:type="dxa"/>
          </w:tcPr>
          <w:p w14:paraId="785F199A" w14:textId="77777777" w:rsidR="009C0509" w:rsidRPr="00C71919" w:rsidRDefault="009C0509" w:rsidP="00E22A07">
            <w:pPr>
              <w:spacing w:line="240" w:lineRule="auto"/>
              <w:jc w:val="center"/>
              <w:rPr>
                <w:sz w:val="22"/>
                <w:szCs w:val="22"/>
              </w:rPr>
            </w:pPr>
            <w:r w:rsidRPr="00C71919">
              <w:rPr>
                <w:sz w:val="22"/>
                <w:szCs w:val="22"/>
              </w:rPr>
              <w:t>6-7</w:t>
            </w:r>
          </w:p>
        </w:tc>
      </w:tr>
      <w:tr w:rsidR="009C0509" w:rsidRPr="00C71919" w14:paraId="4B329C2F" w14:textId="77777777" w:rsidTr="009C0509">
        <w:trPr>
          <w:jc w:val="center"/>
        </w:trPr>
        <w:tc>
          <w:tcPr>
            <w:tcW w:w="3780" w:type="dxa"/>
          </w:tcPr>
          <w:p w14:paraId="31E6614F" w14:textId="77777777" w:rsidR="009C0509" w:rsidRPr="00C71919" w:rsidRDefault="009C0509" w:rsidP="00E22A07">
            <w:pPr>
              <w:spacing w:line="240" w:lineRule="auto"/>
              <w:rPr>
                <w:sz w:val="22"/>
                <w:szCs w:val="22"/>
              </w:rPr>
            </w:pPr>
            <w:r w:rsidRPr="00C71919">
              <w:rPr>
                <w:sz w:val="22"/>
                <w:szCs w:val="22"/>
              </w:rPr>
              <w:t>Обогащать представления детей о малой родине и поддерживать их отражения в различных видах деятельности.</w:t>
            </w:r>
          </w:p>
        </w:tc>
        <w:tc>
          <w:tcPr>
            <w:tcW w:w="3782" w:type="dxa"/>
          </w:tcPr>
          <w:p w14:paraId="6E2FF388" w14:textId="77777777" w:rsidR="009C0509" w:rsidRPr="00C71919" w:rsidRDefault="009C0509" w:rsidP="00E22A07">
            <w:pPr>
              <w:tabs>
                <w:tab w:val="left" w:pos="97"/>
              </w:tabs>
              <w:spacing w:line="240" w:lineRule="auto"/>
              <w:ind w:right="146"/>
              <w:rPr>
                <w:sz w:val="22"/>
                <w:szCs w:val="22"/>
              </w:rPr>
            </w:pPr>
            <w:r w:rsidRPr="00C71919">
              <w:rPr>
                <w:sz w:val="22"/>
                <w:szCs w:val="22"/>
              </w:rPr>
              <w:t xml:space="preserve">Воспитывать уважительное отношение </w:t>
            </w:r>
          </w:p>
          <w:p w14:paraId="409E8E75" w14:textId="77777777" w:rsidR="009C0509" w:rsidRPr="00C71919" w:rsidRDefault="009C0509" w:rsidP="00E22A07">
            <w:pPr>
              <w:tabs>
                <w:tab w:val="left" w:pos="97"/>
              </w:tabs>
              <w:spacing w:line="240" w:lineRule="auto"/>
              <w:ind w:right="146"/>
              <w:rPr>
                <w:sz w:val="22"/>
                <w:szCs w:val="22"/>
              </w:rPr>
            </w:pPr>
            <w:r w:rsidRPr="00C71919">
              <w:rPr>
                <w:sz w:val="22"/>
                <w:szCs w:val="22"/>
              </w:rPr>
              <w:t xml:space="preserve">- к Родине, </w:t>
            </w:r>
          </w:p>
          <w:p w14:paraId="1DCC07A1" w14:textId="77777777" w:rsidR="009C0509" w:rsidRPr="00C71919" w:rsidRDefault="009C0509" w:rsidP="00E22A07">
            <w:pPr>
              <w:tabs>
                <w:tab w:val="left" w:pos="97"/>
              </w:tabs>
              <w:spacing w:line="240" w:lineRule="auto"/>
              <w:ind w:right="146"/>
              <w:rPr>
                <w:sz w:val="22"/>
                <w:szCs w:val="22"/>
              </w:rPr>
            </w:pPr>
            <w:r w:rsidRPr="00C71919">
              <w:rPr>
                <w:sz w:val="22"/>
                <w:szCs w:val="22"/>
              </w:rPr>
              <w:t xml:space="preserve">- символам страны, </w:t>
            </w:r>
          </w:p>
          <w:p w14:paraId="374D7F42" w14:textId="77777777" w:rsidR="009C0509" w:rsidRPr="00C71919" w:rsidRDefault="009C0509" w:rsidP="00E22A07">
            <w:pPr>
              <w:tabs>
                <w:tab w:val="left" w:pos="97"/>
              </w:tabs>
              <w:spacing w:line="240" w:lineRule="auto"/>
              <w:ind w:right="146"/>
              <w:rPr>
                <w:sz w:val="22"/>
                <w:szCs w:val="22"/>
              </w:rPr>
            </w:pPr>
            <w:r w:rsidRPr="00C71919">
              <w:rPr>
                <w:sz w:val="22"/>
                <w:szCs w:val="22"/>
              </w:rPr>
              <w:t>- памятным датам</w:t>
            </w:r>
          </w:p>
        </w:tc>
        <w:tc>
          <w:tcPr>
            <w:tcW w:w="3782" w:type="dxa"/>
          </w:tcPr>
          <w:p w14:paraId="3317E3AA" w14:textId="77777777" w:rsidR="009C0509" w:rsidRPr="00C71919" w:rsidRDefault="009C0509" w:rsidP="00E22A07">
            <w:pPr>
              <w:tabs>
                <w:tab w:val="left" w:pos="97"/>
              </w:tabs>
              <w:spacing w:line="240" w:lineRule="auto"/>
              <w:ind w:right="146"/>
              <w:rPr>
                <w:sz w:val="22"/>
                <w:szCs w:val="22"/>
              </w:rPr>
            </w:pPr>
            <w:r w:rsidRPr="00C71919">
              <w:rPr>
                <w:sz w:val="22"/>
                <w:szCs w:val="22"/>
              </w:rPr>
              <w:t xml:space="preserve">Воспитывать уважительное отношение </w:t>
            </w:r>
          </w:p>
          <w:p w14:paraId="3685BEAF" w14:textId="77777777" w:rsidR="009C0509" w:rsidRPr="00C71919" w:rsidRDefault="009C0509" w:rsidP="00E22A07">
            <w:pPr>
              <w:tabs>
                <w:tab w:val="left" w:pos="97"/>
              </w:tabs>
              <w:spacing w:line="240" w:lineRule="auto"/>
              <w:ind w:right="146"/>
              <w:rPr>
                <w:sz w:val="22"/>
                <w:szCs w:val="22"/>
              </w:rPr>
            </w:pPr>
            <w:r w:rsidRPr="00C71919">
              <w:rPr>
                <w:sz w:val="22"/>
                <w:szCs w:val="22"/>
              </w:rPr>
              <w:t xml:space="preserve">- к Родине, </w:t>
            </w:r>
          </w:p>
          <w:p w14:paraId="43F115D1" w14:textId="77777777" w:rsidR="009C0509" w:rsidRPr="00C71919" w:rsidRDefault="009C0509" w:rsidP="00E22A07">
            <w:pPr>
              <w:tabs>
                <w:tab w:val="left" w:pos="97"/>
              </w:tabs>
              <w:spacing w:line="240" w:lineRule="auto"/>
              <w:ind w:right="146"/>
              <w:rPr>
                <w:sz w:val="22"/>
                <w:szCs w:val="22"/>
              </w:rPr>
            </w:pPr>
            <w:r w:rsidRPr="00C71919">
              <w:rPr>
                <w:sz w:val="22"/>
                <w:szCs w:val="22"/>
              </w:rPr>
              <w:t xml:space="preserve">- к людям разных национальностей, проживающим на территории России, </w:t>
            </w:r>
          </w:p>
          <w:p w14:paraId="12DECF64" w14:textId="77777777" w:rsidR="009C0509" w:rsidRPr="00C71919" w:rsidRDefault="009C0509" w:rsidP="00E22A07">
            <w:pPr>
              <w:tabs>
                <w:tab w:val="left" w:pos="97"/>
              </w:tabs>
              <w:spacing w:line="240" w:lineRule="auto"/>
              <w:ind w:right="146"/>
              <w:rPr>
                <w:sz w:val="22"/>
                <w:szCs w:val="22"/>
              </w:rPr>
            </w:pPr>
            <w:r w:rsidRPr="00C71919">
              <w:rPr>
                <w:sz w:val="22"/>
                <w:szCs w:val="22"/>
              </w:rPr>
              <w:t xml:space="preserve">- их культурному наследию </w:t>
            </w:r>
          </w:p>
        </w:tc>
        <w:tc>
          <w:tcPr>
            <w:tcW w:w="3782" w:type="dxa"/>
          </w:tcPr>
          <w:p w14:paraId="08C6E85A" w14:textId="77777777" w:rsidR="009C0509" w:rsidRPr="00C71919" w:rsidRDefault="009C0509" w:rsidP="00E22A07">
            <w:pPr>
              <w:tabs>
                <w:tab w:val="left" w:pos="97"/>
              </w:tabs>
              <w:spacing w:line="240" w:lineRule="auto"/>
              <w:ind w:right="146"/>
              <w:rPr>
                <w:sz w:val="22"/>
                <w:szCs w:val="22"/>
              </w:rPr>
            </w:pPr>
            <w:r w:rsidRPr="00C71919">
              <w:rPr>
                <w:sz w:val="22"/>
                <w:szCs w:val="22"/>
              </w:rPr>
              <w:t xml:space="preserve">Воспитывать патриотические и интернациональные чувства, уважительное отношение </w:t>
            </w:r>
          </w:p>
          <w:p w14:paraId="51CC80F0" w14:textId="77777777" w:rsidR="009C0509" w:rsidRPr="00C71919" w:rsidRDefault="009C0509" w:rsidP="00E22A07">
            <w:pPr>
              <w:tabs>
                <w:tab w:val="left" w:pos="97"/>
              </w:tabs>
              <w:spacing w:line="240" w:lineRule="auto"/>
              <w:ind w:right="146"/>
              <w:rPr>
                <w:sz w:val="22"/>
                <w:szCs w:val="22"/>
              </w:rPr>
            </w:pPr>
            <w:r w:rsidRPr="00C71919">
              <w:rPr>
                <w:sz w:val="22"/>
                <w:szCs w:val="22"/>
              </w:rPr>
              <w:t xml:space="preserve">- к Родине, </w:t>
            </w:r>
          </w:p>
          <w:p w14:paraId="2D7B5287" w14:textId="77777777" w:rsidR="009C0509" w:rsidRPr="00C71919" w:rsidRDefault="009C0509" w:rsidP="00E22A07">
            <w:pPr>
              <w:tabs>
                <w:tab w:val="left" w:pos="97"/>
              </w:tabs>
              <w:spacing w:line="240" w:lineRule="auto"/>
              <w:ind w:right="146"/>
              <w:rPr>
                <w:sz w:val="22"/>
                <w:szCs w:val="22"/>
              </w:rPr>
            </w:pPr>
            <w:r w:rsidRPr="00C71919">
              <w:rPr>
                <w:sz w:val="22"/>
                <w:szCs w:val="22"/>
              </w:rPr>
              <w:t xml:space="preserve">- к представителям разных национальностей, </w:t>
            </w:r>
          </w:p>
          <w:p w14:paraId="6F19C8A0" w14:textId="77777777" w:rsidR="009C0509" w:rsidRPr="00C71919" w:rsidRDefault="009C0509" w:rsidP="00E22A07">
            <w:pPr>
              <w:tabs>
                <w:tab w:val="left" w:pos="97"/>
              </w:tabs>
              <w:spacing w:line="240" w:lineRule="auto"/>
              <w:ind w:right="146"/>
              <w:rPr>
                <w:sz w:val="22"/>
                <w:szCs w:val="22"/>
              </w:rPr>
            </w:pPr>
            <w:r w:rsidRPr="00C71919">
              <w:rPr>
                <w:sz w:val="22"/>
                <w:szCs w:val="22"/>
              </w:rPr>
              <w:t xml:space="preserve">интерес к их культуре и обычаям </w:t>
            </w:r>
          </w:p>
        </w:tc>
      </w:tr>
      <w:tr w:rsidR="009C0509" w:rsidRPr="00C71919" w14:paraId="4913986E" w14:textId="77777777" w:rsidTr="009C0509">
        <w:trPr>
          <w:trHeight w:val="1349"/>
          <w:jc w:val="center"/>
        </w:trPr>
        <w:tc>
          <w:tcPr>
            <w:tcW w:w="3780" w:type="dxa"/>
            <w:vMerge w:val="restart"/>
            <w:shd w:val="clear" w:color="auto" w:fill="F2F2F2" w:themeFill="background1" w:themeFillShade="F2"/>
          </w:tcPr>
          <w:p w14:paraId="6F9E8CDD" w14:textId="77777777" w:rsidR="009C0509" w:rsidRPr="00C71919" w:rsidRDefault="009C0509" w:rsidP="00E22A07">
            <w:pPr>
              <w:spacing w:line="240" w:lineRule="auto"/>
              <w:jc w:val="center"/>
              <w:rPr>
                <w:sz w:val="22"/>
                <w:szCs w:val="22"/>
              </w:rPr>
            </w:pPr>
          </w:p>
        </w:tc>
        <w:tc>
          <w:tcPr>
            <w:tcW w:w="3782" w:type="dxa"/>
            <w:vMerge w:val="restart"/>
          </w:tcPr>
          <w:p w14:paraId="308EF9AA" w14:textId="77777777" w:rsidR="009C0509" w:rsidRPr="00C71919" w:rsidRDefault="009C0509" w:rsidP="00E22A07">
            <w:pPr>
              <w:tabs>
                <w:tab w:val="left" w:pos="97"/>
              </w:tabs>
              <w:spacing w:line="240" w:lineRule="auto"/>
              <w:ind w:right="146"/>
              <w:rPr>
                <w:sz w:val="22"/>
                <w:szCs w:val="22"/>
              </w:rPr>
            </w:pPr>
            <w:r w:rsidRPr="00C71919">
              <w:rPr>
                <w:sz w:val="22"/>
                <w:szCs w:val="22"/>
              </w:rPr>
              <w:t>Воспитывать гордость за достижения страны в области спорта, науки, искусства и других областях.</w:t>
            </w:r>
          </w:p>
          <w:p w14:paraId="780CC080" w14:textId="77777777" w:rsidR="009C0509" w:rsidRPr="00C71919" w:rsidRDefault="009C0509" w:rsidP="00E22A07">
            <w:pPr>
              <w:spacing w:line="240" w:lineRule="auto"/>
              <w:rPr>
                <w:sz w:val="22"/>
                <w:szCs w:val="22"/>
              </w:rPr>
            </w:pPr>
          </w:p>
        </w:tc>
        <w:tc>
          <w:tcPr>
            <w:tcW w:w="3782" w:type="dxa"/>
          </w:tcPr>
          <w:p w14:paraId="1C41F539" w14:textId="77777777" w:rsidR="009C0509" w:rsidRPr="00C71919" w:rsidRDefault="009C0509" w:rsidP="00E22A07">
            <w:pPr>
              <w:tabs>
                <w:tab w:val="left" w:pos="97"/>
              </w:tabs>
              <w:spacing w:line="240" w:lineRule="auto"/>
              <w:ind w:right="146"/>
              <w:rPr>
                <w:sz w:val="22"/>
                <w:szCs w:val="22"/>
              </w:rPr>
            </w:pPr>
            <w:r w:rsidRPr="00C71919">
              <w:rPr>
                <w:sz w:val="22"/>
                <w:szCs w:val="22"/>
              </w:rPr>
              <w:t xml:space="preserve">Знакомить детей с содержанием государственных праздников и традициями празднования, </w:t>
            </w:r>
          </w:p>
        </w:tc>
        <w:tc>
          <w:tcPr>
            <w:tcW w:w="3782" w:type="dxa"/>
          </w:tcPr>
          <w:p w14:paraId="296955F6" w14:textId="77777777" w:rsidR="009C0509" w:rsidRPr="00C71919" w:rsidRDefault="009C0509" w:rsidP="00E22A07">
            <w:pPr>
              <w:tabs>
                <w:tab w:val="left" w:pos="97"/>
              </w:tabs>
              <w:spacing w:line="240" w:lineRule="auto"/>
              <w:ind w:right="146"/>
              <w:rPr>
                <w:sz w:val="22"/>
                <w:szCs w:val="22"/>
              </w:rPr>
            </w:pPr>
            <w:r w:rsidRPr="00C71919">
              <w:rPr>
                <w:sz w:val="22"/>
                <w:szCs w:val="22"/>
              </w:rPr>
              <w:t>Расширять представления детей о государственных праздниках и поддерживать интерес детей к событиям, происходящим в стране,</w:t>
            </w:r>
          </w:p>
        </w:tc>
      </w:tr>
      <w:tr w:rsidR="009C0509" w:rsidRPr="00C71919" w14:paraId="2A7F92CB" w14:textId="77777777" w:rsidTr="009C0509">
        <w:trPr>
          <w:trHeight w:val="1405"/>
          <w:jc w:val="center"/>
        </w:trPr>
        <w:tc>
          <w:tcPr>
            <w:tcW w:w="3780" w:type="dxa"/>
            <w:vMerge/>
            <w:shd w:val="clear" w:color="auto" w:fill="F2F2F2" w:themeFill="background1" w:themeFillShade="F2"/>
          </w:tcPr>
          <w:p w14:paraId="0FCB9A8B" w14:textId="77777777" w:rsidR="009C0509" w:rsidRPr="00C71919" w:rsidRDefault="009C0509" w:rsidP="00E22A07">
            <w:pPr>
              <w:spacing w:line="240" w:lineRule="auto"/>
              <w:jc w:val="center"/>
              <w:rPr>
                <w:sz w:val="22"/>
                <w:szCs w:val="22"/>
              </w:rPr>
            </w:pPr>
          </w:p>
        </w:tc>
        <w:tc>
          <w:tcPr>
            <w:tcW w:w="3782" w:type="dxa"/>
            <w:vMerge/>
          </w:tcPr>
          <w:p w14:paraId="10F46D2A" w14:textId="77777777" w:rsidR="009C0509" w:rsidRPr="00C71919" w:rsidRDefault="009C0509" w:rsidP="00E22A07">
            <w:pPr>
              <w:tabs>
                <w:tab w:val="left" w:pos="97"/>
              </w:tabs>
              <w:spacing w:line="240" w:lineRule="auto"/>
              <w:ind w:right="146"/>
              <w:rPr>
                <w:sz w:val="22"/>
                <w:szCs w:val="22"/>
              </w:rPr>
            </w:pPr>
          </w:p>
        </w:tc>
        <w:tc>
          <w:tcPr>
            <w:tcW w:w="3782" w:type="dxa"/>
          </w:tcPr>
          <w:p w14:paraId="0C0C8D3F" w14:textId="77777777" w:rsidR="009C0509" w:rsidRPr="00C71919" w:rsidRDefault="009C0509" w:rsidP="00E22A07">
            <w:pPr>
              <w:tabs>
                <w:tab w:val="left" w:pos="97"/>
              </w:tabs>
              <w:spacing w:line="240" w:lineRule="auto"/>
              <w:ind w:right="146"/>
              <w:rPr>
                <w:sz w:val="22"/>
                <w:szCs w:val="22"/>
              </w:rPr>
            </w:pPr>
            <w:r w:rsidRPr="00C71919">
              <w:rPr>
                <w:sz w:val="22"/>
                <w:szCs w:val="22"/>
              </w:rPr>
              <w:t>Развивать патриотические чувства, уважение и гордость за поступки героев Отечества, достижения страны.</w:t>
            </w:r>
          </w:p>
        </w:tc>
        <w:tc>
          <w:tcPr>
            <w:tcW w:w="3782" w:type="dxa"/>
            <w:shd w:val="clear" w:color="auto" w:fill="auto"/>
          </w:tcPr>
          <w:p w14:paraId="58936B13" w14:textId="77777777" w:rsidR="009C0509" w:rsidRPr="00C71919" w:rsidRDefault="009C0509" w:rsidP="00E22A07">
            <w:pPr>
              <w:tabs>
                <w:tab w:val="left" w:pos="97"/>
              </w:tabs>
              <w:spacing w:line="240" w:lineRule="auto"/>
              <w:ind w:right="146"/>
              <w:rPr>
                <w:sz w:val="22"/>
                <w:szCs w:val="22"/>
              </w:rPr>
            </w:pPr>
            <w:r w:rsidRPr="00C71919">
              <w:rPr>
                <w:sz w:val="22"/>
                <w:szCs w:val="22"/>
              </w:rPr>
              <w:t>Развивать чувство гордости за достижения страны в области спорта, науки и искусства, служения и верности интересам страны.</w:t>
            </w:r>
          </w:p>
        </w:tc>
      </w:tr>
      <w:tr w:rsidR="009C0509" w:rsidRPr="00C71919" w14:paraId="7DB53D42" w14:textId="77777777" w:rsidTr="009C0509">
        <w:trPr>
          <w:trHeight w:val="555"/>
          <w:jc w:val="center"/>
        </w:trPr>
        <w:tc>
          <w:tcPr>
            <w:tcW w:w="3780" w:type="dxa"/>
            <w:vMerge w:val="restart"/>
            <w:shd w:val="clear" w:color="auto" w:fill="F2F2F2" w:themeFill="background1" w:themeFillShade="F2"/>
          </w:tcPr>
          <w:p w14:paraId="7B2F35E2" w14:textId="77777777" w:rsidR="009C0509" w:rsidRPr="00C71919" w:rsidRDefault="009C0509" w:rsidP="00E22A07">
            <w:pPr>
              <w:spacing w:line="240" w:lineRule="auto"/>
              <w:rPr>
                <w:b/>
                <w:sz w:val="22"/>
                <w:szCs w:val="22"/>
              </w:rPr>
            </w:pPr>
          </w:p>
        </w:tc>
        <w:tc>
          <w:tcPr>
            <w:tcW w:w="3782" w:type="dxa"/>
            <w:vMerge w:val="restart"/>
          </w:tcPr>
          <w:p w14:paraId="5D330B85" w14:textId="77777777" w:rsidR="009C0509" w:rsidRPr="00C71919" w:rsidRDefault="009C0509" w:rsidP="00E22A07">
            <w:pPr>
              <w:tabs>
                <w:tab w:val="left" w:pos="330"/>
              </w:tabs>
              <w:spacing w:line="240" w:lineRule="auto"/>
              <w:rPr>
                <w:sz w:val="22"/>
                <w:szCs w:val="22"/>
              </w:rPr>
            </w:pPr>
            <w:r w:rsidRPr="00C71919">
              <w:rPr>
                <w:sz w:val="22"/>
                <w:szCs w:val="22"/>
              </w:rPr>
              <w:t>Развивать интерес детей к основным достопримечательностям населённого пункта, в котором они живут.</w:t>
            </w:r>
          </w:p>
        </w:tc>
        <w:tc>
          <w:tcPr>
            <w:tcW w:w="3782" w:type="dxa"/>
            <w:vMerge w:val="restart"/>
          </w:tcPr>
          <w:p w14:paraId="0A4DE73A" w14:textId="77777777" w:rsidR="009C0509" w:rsidRPr="00C71919" w:rsidRDefault="009C0509" w:rsidP="00E22A07">
            <w:pPr>
              <w:tabs>
                <w:tab w:val="left" w:pos="97"/>
              </w:tabs>
              <w:spacing w:line="240" w:lineRule="auto"/>
              <w:ind w:right="146"/>
              <w:rPr>
                <w:sz w:val="22"/>
                <w:szCs w:val="22"/>
              </w:rPr>
            </w:pPr>
            <w:r w:rsidRPr="00C71919">
              <w:rPr>
                <w:sz w:val="22"/>
                <w:szCs w:val="22"/>
              </w:rPr>
              <w:t>Поддерживать:</w:t>
            </w:r>
          </w:p>
          <w:p w14:paraId="69AC63D9" w14:textId="77777777" w:rsidR="009C0509" w:rsidRPr="00C71919" w:rsidRDefault="009C0509" w:rsidP="006F117D">
            <w:pPr>
              <w:pStyle w:val="a3"/>
              <w:numPr>
                <w:ilvl w:val="0"/>
                <w:numId w:val="53"/>
              </w:numPr>
              <w:tabs>
                <w:tab w:val="left" w:pos="97"/>
                <w:tab w:val="left" w:pos="405"/>
              </w:tabs>
              <w:spacing w:line="240" w:lineRule="auto"/>
              <w:ind w:left="122" w:right="146" w:firstLine="0"/>
              <w:rPr>
                <w:sz w:val="22"/>
                <w:szCs w:val="22"/>
              </w:rPr>
            </w:pPr>
            <w:r w:rsidRPr="00C71919">
              <w:rPr>
                <w:sz w:val="22"/>
                <w:szCs w:val="22"/>
              </w:rPr>
              <w:t xml:space="preserve">детскую любознательность по отношению к родному краю, </w:t>
            </w:r>
          </w:p>
          <w:p w14:paraId="157F7C7D" w14:textId="77777777" w:rsidR="009C0509" w:rsidRPr="00C71919" w:rsidRDefault="009C0509" w:rsidP="006F117D">
            <w:pPr>
              <w:pStyle w:val="a3"/>
              <w:numPr>
                <w:ilvl w:val="0"/>
                <w:numId w:val="53"/>
              </w:numPr>
              <w:tabs>
                <w:tab w:val="left" w:pos="97"/>
                <w:tab w:val="left" w:pos="405"/>
              </w:tabs>
              <w:spacing w:line="240" w:lineRule="auto"/>
              <w:ind w:left="122" w:right="146" w:firstLine="0"/>
              <w:rPr>
                <w:sz w:val="22"/>
                <w:szCs w:val="22"/>
              </w:rPr>
            </w:pPr>
            <w:r w:rsidRPr="00C71919">
              <w:rPr>
                <w:sz w:val="22"/>
                <w:szCs w:val="22"/>
              </w:rPr>
              <w:t xml:space="preserve">эмоциональный отклик на проявления красоты в различных архитектурных объектах и произведениях искусства, явлениях природы. </w:t>
            </w:r>
          </w:p>
        </w:tc>
        <w:tc>
          <w:tcPr>
            <w:tcW w:w="3782" w:type="dxa"/>
          </w:tcPr>
          <w:p w14:paraId="56D7762A" w14:textId="77777777" w:rsidR="009C0509" w:rsidRPr="00C71919" w:rsidRDefault="009C0509" w:rsidP="00E22A07">
            <w:pPr>
              <w:tabs>
                <w:tab w:val="left" w:pos="97"/>
              </w:tabs>
              <w:spacing w:line="240" w:lineRule="auto"/>
              <w:ind w:right="146"/>
              <w:rPr>
                <w:sz w:val="22"/>
                <w:szCs w:val="22"/>
              </w:rPr>
            </w:pPr>
            <w:r w:rsidRPr="00C71919">
              <w:rPr>
                <w:sz w:val="22"/>
                <w:szCs w:val="22"/>
              </w:rPr>
              <w:t>Развивать:</w:t>
            </w:r>
          </w:p>
          <w:p w14:paraId="22DD1049" w14:textId="77777777" w:rsidR="009C0509" w:rsidRPr="00C71919" w:rsidRDefault="009C0509" w:rsidP="006F117D">
            <w:pPr>
              <w:pStyle w:val="a3"/>
              <w:numPr>
                <w:ilvl w:val="0"/>
                <w:numId w:val="54"/>
              </w:numPr>
              <w:tabs>
                <w:tab w:val="left" w:pos="97"/>
                <w:tab w:val="left" w:pos="450"/>
              </w:tabs>
              <w:spacing w:line="240" w:lineRule="auto"/>
              <w:ind w:left="25" w:right="146" w:firstLine="142"/>
              <w:rPr>
                <w:sz w:val="22"/>
                <w:szCs w:val="22"/>
              </w:rPr>
            </w:pPr>
            <w:r w:rsidRPr="00C71919">
              <w:rPr>
                <w:sz w:val="22"/>
                <w:szCs w:val="22"/>
              </w:rPr>
              <w:t>интерес детей к населённому пункту, в котором живёт,</w:t>
            </w:r>
          </w:p>
          <w:p w14:paraId="15C690FF" w14:textId="77777777" w:rsidR="009C0509" w:rsidRPr="00C71919" w:rsidRDefault="009C0509" w:rsidP="006F117D">
            <w:pPr>
              <w:pStyle w:val="a3"/>
              <w:numPr>
                <w:ilvl w:val="0"/>
                <w:numId w:val="54"/>
              </w:numPr>
              <w:tabs>
                <w:tab w:val="left" w:pos="97"/>
                <w:tab w:val="left" w:pos="450"/>
              </w:tabs>
              <w:spacing w:line="240" w:lineRule="auto"/>
              <w:ind w:left="25" w:right="146" w:firstLine="142"/>
              <w:rPr>
                <w:sz w:val="22"/>
                <w:szCs w:val="22"/>
              </w:rPr>
            </w:pPr>
            <w:r w:rsidRPr="00C71919">
              <w:rPr>
                <w:sz w:val="22"/>
                <w:szCs w:val="22"/>
              </w:rPr>
              <w:t xml:space="preserve">переживание чувства удивления, восхищения достопримечательностями, событиями прошлого и настоящего; </w:t>
            </w:r>
          </w:p>
        </w:tc>
      </w:tr>
      <w:tr w:rsidR="009C0509" w:rsidRPr="00C71919" w14:paraId="124D07ED" w14:textId="77777777" w:rsidTr="009C0509">
        <w:trPr>
          <w:trHeight w:val="1131"/>
          <w:jc w:val="center"/>
        </w:trPr>
        <w:tc>
          <w:tcPr>
            <w:tcW w:w="3780" w:type="dxa"/>
            <w:vMerge/>
            <w:shd w:val="clear" w:color="auto" w:fill="F2F2F2" w:themeFill="background1" w:themeFillShade="F2"/>
          </w:tcPr>
          <w:p w14:paraId="2CFBF6C7" w14:textId="77777777" w:rsidR="009C0509" w:rsidRPr="00C71919" w:rsidRDefault="009C0509" w:rsidP="00E22A07">
            <w:pPr>
              <w:spacing w:line="240" w:lineRule="auto"/>
              <w:rPr>
                <w:b/>
                <w:sz w:val="22"/>
                <w:szCs w:val="22"/>
              </w:rPr>
            </w:pPr>
          </w:p>
        </w:tc>
        <w:tc>
          <w:tcPr>
            <w:tcW w:w="3782" w:type="dxa"/>
            <w:vMerge/>
          </w:tcPr>
          <w:p w14:paraId="5936F60D" w14:textId="77777777" w:rsidR="009C0509" w:rsidRPr="00C71919" w:rsidRDefault="009C0509" w:rsidP="00E22A07">
            <w:pPr>
              <w:tabs>
                <w:tab w:val="left" w:pos="330"/>
              </w:tabs>
              <w:spacing w:line="240" w:lineRule="auto"/>
              <w:rPr>
                <w:sz w:val="22"/>
                <w:szCs w:val="22"/>
              </w:rPr>
            </w:pPr>
          </w:p>
        </w:tc>
        <w:tc>
          <w:tcPr>
            <w:tcW w:w="3782" w:type="dxa"/>
            <w:vMerge/>
          </w:tcPr>
          <w:p w14:paraId="2C8A2EAF" w14:textId="77777777" w:rsidR="009C0509" w:rsidRPr="00C71919" w:rsidRDefault="009C0509" w:rsidP="00E22A07">
            <w:pPr>
              <w:tabs>
                <w:tab w:val="left" w:pos="97"/>
              </w:tabs>
              <w:spacing w:line="240" w:lineRule="auto"/>
              <w:ind w:right="146"/>
              <w:rPr>
                <w:sz w:val="22"/>
                <w:szCs w:val="22"/>
              </w:rPr>
            </w:pPr>
          </w:p>
        </w:tc>
        <w:tc>
          <w:tcPr>
            <w:tcW w:w="3782" w:type="dxa"/>
          </w:tcPr>
          <w:p w14:paraId="4C2DC0DF" w14:textId="77777777" w:rsidR="009C0509" w:rsidRPr="00C71919" w:rsidRDefault="009C0509" w:rsidP="00E22A07">
            <w:pPr>
              <w:tabs>
                <w:tab w:val="left" w:pos="97"/>
              </w:tabs>
              <w:spacing w:line="240" w:lineRule="auto"/>
              <w:ind w:right="146"/>
              <w:rPr>
                <w:sz w:val="22"/>
                <w:szCs w:val="22"/>
              </w:rPr>
            </w:pPr>
            <w:r w:rsidRPr="00C71919">
              <w:rPr>
                <w:sz w:val="22"/>
                <w:szCs w:val="22"/>
              </w:rPr>
              <w:t>Поощрять активное участие в праздновании событий, связанных с его местом проживания.</w:t>
            </w:r>
          </w:p>
        </w:tc>
      </w:tr>
      <w:tr w:rsidR="009C0509" w:rsidRPr="00C71919" w14:paraId="1CC641FE" w14:textId="77777777" w:rsidTr="009C0509">
        <w:trPr>
          <w:jc w:val="center"/>
        </w:trPr>
        <w:tc>
          <w:tcPr>
            <w:tcW w:w="3780" w:type="dxa"/>
            <w:shd w:val="clear" w:color="auto" w:fill="F2F2F2" w:themeFill="background1" w:themeFillShade="F2"/>
          </w:tcPr>
          <w:p w14:paraId="3035CB91" w14:textId="77777777" w:rsidR="009C0509" w:rsidRPr="00C71919" w:rsidRDefault="009C0509" w:rsidP="00E22A07">
            <w:pPr>
              <w:spacing w:line="240" w:lineRule="auto"/>
              <w:rPr>
                <w:b/>
                <w:sz w:val="22"/>
                <w:szCs w:val="22"/>
              </w:rPr>
            </w:pPr>
          </w:p>
        </w:tc>
        <w:tc>
          <w:tcPr>
            <w:tcW w:w="3782" w:type="dxa"/>
            <w:shd w:val="clear" w:color="auto" w:fill="F2F2F2" w:themeFill="background1" w:themeFillShade="F2"/>
          </w:tcPr>
          <w:p w14:paraId="1ACF438F" w14:textId="77777777" w:rsidR="009C0509" w:rsidRPr="00C71919" w:rsidRDefault="009C0509" w:rsidP="00E22A07">
            <w:pPr>
              <w:spacing w:line="240" w:lineRule="auto"/>
              <w:jc w:val="center"/>
              <w:rPr>
                <w:sz w:val="22"/>
                <w:szCs w:val="22"/>
              </w:rPr>
            </w:pPr>
          </w:p>
        </w:tc>
        <w:tc>
          <w:tcPr>
            <w:tcW w:w="3782" w:type="dxa"/>
            <w:shd w:val="clear" w:color="auto" w:fill="F2F2F2" w:themeFill="background1" w:themeFillShade="F2"/>
          </w:tcPr>
          <w:p w14:paraId="1C5F7C2D" w14:textId="77777777" w:rsidR="009C0509" w:rsidRPr="00C71919" w:rsidRDefault="009C0509" w:rsidP="00E22A07">
            <w:pPr>
              <w:spacing w:line="240" w:lineRule="auto"/>
              <w:jc w:val="center"/>
              <w:rPr>
                <w:sz w:val="22"/>
                <w:szCs w:val="22"/>
              </w:rPr>
            </w:pPr>
          </w:p>
        </w:tc>
        <w:tc>
          <w:tcPr>
            <w:tcW w:w="3782" w:type="dxa"/>
          </w:tcPr>
          <w:p w14:paraId="162B78CE" w14:textId="77777777" w:rsidR="009C0509" w:rsidRPr="00C71919" w:rsidRDefault="009C0509" w:rsidP="00E22A07">
            <w:pPr>
              <w:tabs>
                <w:tab w:val="left" w:pos="97"/>
              </w:tabs>
              <w:spacing w:line="240" w:lineRule="auto"/>
              <w:ind w:right="146"/>
              <w:rPr>
                <w:sz w:val="22"/>
                <w:szCs w:val="22"/>
              </w:rPr>
            </w:pPr>
            <w:r w:rsidRPr="00C71919">
              <w:rPr>
                <w:sz w:val="22"/>
                <w:szCs w:val="22"/>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городе.</w:t>
            </w:r>
          </w:p>
        </w:tc>
      </w:tr>
      <w:tr w:rsidR="009C0509" w:rsidRPr="00C71919" w14:paraId="7B438B22" w14:textId="77777777" w:rsidTr="009C0509">
        <w:trPr>
          <w:jc w:val="center"/>
        </w:trPr>
        <w:tc>
          <w:tcPr>
            <w:tcW w:w="15126" w:type="dxa"/>
            <w:gridSpan w:val="4"/>
            <w:shd w:val="clear" w:color="auto" w:fill="EEECE1" w:themeFill="background2"/>
          </w:tcPr>
          <w:p w14:paraId="7CDE67DD" w14:textId="77777777" w:rsidR="009C0509" w:rsidRPr="00C71919" w:rsidRDefault="009C0509" w:rsidP="00E22A07">
            <w:pPr>
              <w:spacing w:line="240" w:lineRule="auto"/>
              <w:rPr>
                <w:b/>
                <w:sz w:val="22"/>
                <w:szCs w:val="22"/>
              </w:rPr>
            </w:pPr>
            <w:r w:rsidRPr="00C71919">
              <w:rPr>
                <w:b/>
                <w:sz w:val="22"/>
                <w:szCs w:val="22"/>
              </w:rPr>
              <w:t xml:space="preserve"> Задачи в сфере трудового воспитания</w:t>
            </w:r>
          </w:p>
        </w:tc>
      </w:tr>
      <w:tr w:rsidR="009C0509" w:rsidRPr="00C71919" w14:paraId="0686F13F" w14:textId="77777777" w:rsidTr="009C0509">
        <w:trPr>
          <w:jc w:val="center"/>
        </w:trPr>
        <w:tc>
          <w:tcPr>
            <w:tcW w:w="3780" w:type="dxa"/>
          </w:tcPr>
          <w:p w14:paraId="693D8F4F" w14:textId="77777777" w:rsidR="009C0509" w:rsidRPr="00C71919" w:rsidRDefault="009C0509" w:rsidP="00E22A07">
            <w:pPr>
              <w:spacing w:line="240" w:lineRule="auto"/>
              <w:jc w:val="center"/>
              <w:rPr>
                <w:sz w:val="22"/>
                <w:szCs w:val="22"/>
              </w:rPr>
            </w:pPr>
            <w:r w:rsidRPr="00C71919">
              <w:rPr>
                <w:sz w:val="22"/>
                <w:szCs w:val="22"/>
              </w:rPr>
              <w:t>3-4</w:t>
            </w:r>
          </w:p>
        </w:tc>
        <w:tc>
          <w:tcPr>
            <w:tcW w:w="3782" w:type="dxa"/>
          </w:tcPr>
          <w:p w14:paraId="79AFC28E" w14:textId="77777777" w:rsidR="009C0509" w:rsidRPr="00C71919" w:rsidRDefault="009C0509" w:rsidP="00E22A07">
            <w:pPr>
              <w:spacing w:line="240" w:lineRule="auto"/>
              <w:jc w:val="center"/>
              <w:rPr>
                <w:sz w:val="22"/>
                <w:szCs w:val="22"/>
              </w:rPr>
            </w:pPr>
            <w:r w:rsidRPr="00C71919">
              <w:rPr>
                <w:sz w:val="22"/>
                <w:szCs w:val="22"/>
              </w:rPr>
              <w:t>4-5</w:t>
            </w:r>
          </w:p>
        </w:tc>
        <w:tc>
          <w:tcPr>
            <w:tcW w:w="3782" w:type="dxa"/>
          </w:tcPr>
          <w:p w14:paraId="66C7C143" w14:textId="77777777" w:rsidR="009C0509" w:rsidRPr="00C71919" w:rsidRDefault="009C0509" w:rsidP="00E22A07">
            <w:pPr>
              <w:spacing w:line="240" w:lineRule="auto"/>
              <w:jc w:val="center"/>
              <w:rPr>
                <w:sz w:val="22"/>
                <w:szCs w:val="22"/>
              </w:rPr>
            </w:pPr>
            <w:r w:rsidRPr="00C71919">
              <w:rPr>
                <w:sz w:val="22"/>
                <w:szCs w:val="22"/>
              </w:rPr>
              <w:t>5-6</w:t>
            </w:r>
          </w:p>
        </w:tc>
        <w:tc>
          <w:tcPr>
            <w:tcW w:w="3782" w:type="dxa"/>
          </w:tcPr>
          <w:p w14:paraId="184E14F6" w14:textId="77777777" w:rsidR="009C0509" w:rsidRPr="00C71919" w:rsidRDefault="009C0509" w:rsidP="00E22A07">
            <w:pPr>
              <w:spacing w:line="240" w:lineRule="auto"/>
              <w:jc w:val="center"/>
              <w:rPr>
                <w:sz w:val="22"/>
                <w:szCs w:val="22"/>
              </w:rPr>
            </w:pPr>
            <w:r w:rsidRPr="00C71919">
              <w:rPr>
                <w:sz w:val="22"/>
                <w:szCs w:val="22"/>
              </w:rPr>
              <w:t>6-7</w:t>
            </w:r>
          </w:p>
        </w:tc>
      </w:tr>
      <w:tr w:rsidR="009C0509" w:rsidRPr="00C71919" w14:paraId="222526D0" w14:textId="77777777" w:rsidTr="009C0509">
        <w:trPr>
          <w:trHeight w:val="1077"/>
          <w:jc w:val="center"/>
        </w:trPr>
        <w:tc>
          <w:tcPr>
            <w:tcW w:w="3780" w:type="dxa"/>
          </w:tcPr>
          <w:p w14:paraId="01E1A321" w14:textId="77777777" w:rsidR="009C0509" w:rsidRPr="00C71919" w:rsidRDefault="009C0509" w:rsidP="00E22A07">
            <w:pPr>
              <w:spacing w:line="240" w:lineRule="auto"/>
              <w:rPr>
                <w:sz w:val="22"/>
                <w:szCs w:val="22"/>
              </w:rPr>
            </w:pPr>
            <w:r w:rsidRPr="00C71919">
              <w:rPr>
                <w:sz w:val="22"/>
                <w:szCs w:val="22"/>
              </w:rPr>
              <w:t xml:space="preserve">Развивать интерес к труду взрослых в ДОО и в семье; </w:t>
            </w:r>
          </w:p>
        </w:tc>
        <w:tc>
          <w:tcPr>
            <w:tcW w:w="3782" w:type="dxa"/>
          </w:tcPr>
          <w:p w14:paraId="483BE707" w14:textId="77777777" w:rsidR="009C0509" w:rsidRPr="00C71919" w:rsidRDefault="009C0509" w:rsidP="00E22A07">
            <w:pPr>
              <w:spacing w:line="240" w:lineRule="auto"/>
              <w:rPr>
                <w:sz w:val="22"/>
                <w:szCs w:val="22"/>
              </w:rPr>
            </w:pPr>
            <w:r w:rsidRPr="00C71919">
              <w:rPr>
                <w:sz w:val="22"/>
                <w:szCs w:val="22"/>
              </w:rPr>
              <w:t>Формировать представления об отдельных профессиях взрослых на основе ознакомления с конкретными видами труда</w:t>
            </w:r>
          </w:p>
        </w:tc>
        <w:tc>
          <w:tcPr>
            <w:tcW w:w="3782" w:type="dxa"/>
          </w:tcPr>
          <w:p w14:paraId="3D1AE0AC" w14:textId="77777777" w:rsidR="009C0509" w:rsidRPr="00C71919" w:rsidRDefault="009C0509" w:rsidP="00E22A07">
            <w:pPr>
              <w:spacing w:line="240" w:lineRule="auto"/>
              <w:rPr>
                <w:sz w:val="22"/>
                <w:szCs w:val="22"/>
              </w:rPr>
            </w:pPr>
            <w:r w:rsidRPr="00C71919">
              <w:rPr>
                <w:sz w:val="22"/>
                <w:szCs w:val="22"/>
              </w:rPr>
              <w:t>Формировать представления о профессиях и трудовых процессах</w:t>
            </w:r>
          </w:p>
        </w:tc>
        <w:tc>
          <w:tcPr>
            <w:tcW w:w="3782" w:type="dxa"/>
          </w:tcPr>
          <w:p w14:paraId="4B29EAE5" w14:textId="77777777" w:rsidR="009C0509" w:rsidRPr="00C71919" w:rsidRDefault="009C0509" w:rsidP="00E22A07">
            <w:pPr>
              <w:pStyle w:val="ConsPlusNormal"/>
              <w:rPr>
                <w:sz w:val="22"/>
                <w:szCs w:val="22"/>
              </w:rPr>
            </w:pPr>
            <w:r w:rsidRPr="00C71919">
              <w:rPr>
                <w:sz w:val="22"/>
                <w:szCs w:val="22"/>
              </w:rPr>
              <w:t>Формировать представления о труде как ценности общества, о разнообразии и взаимосвязи видов труда и профессий;</w:t>
            </w:r>
          </w:p>
        </w:tc>
      </w:tr>
      <w:tr w:rsidR="009C0509" w:rsidRPr="00C71919" w14:paraId="34A6769A" w14:textId="77777777" w:rsidTr="009C0509">
        <w:trPr>
          <w:jc w:val="center"/>
        </w:trPr>
        <w:tc>
          <w:tcPr>
            <w:tcW w:w="3780" w:type="dxa"/>
          </w:tcPr>
          <w:p w14:paraId="064EC851" w14:textId="77777777" w:rsidR="009C0509" w:rsidRPr="00C71919" w:rsidRDefault="009C0509" w:rsidP="00E22A07">
            <w:pPr>
              <w:spacing w:line="240" w:lineRule="auto"/>
              <w:rPr>
                <w:sz w:val="22"/>
                <w:szCs w:val="22"/>
              </w:rPr>
            </w:pPr>
            <w:r w:rsidRPr="00C71919">
              <w:rPr>
                <w:sz w:val="22"/>
                <w:szCs w:val="22"/>
              </w:rPr>
              <w:t>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tc>
        <w:tc>
          <w:tcPr>
            <w:tcW w:w="7564" w:type="dxa"/>
            <w:gridSpan w:val="2"/>
            <w:shd w:val="clear" w:color="auto" w:fill="FFFFFF" w:themeFill="background1"/>
          </w:tcPr>
          <w:p w14:paraId="17677B3C" w14:textId="77777777" w:rsidR="009C0509" w:rsidRPr="00C71919" w:rsidRDefault="009C0509" w:rsidP="00E22A07">
            <w:pPr>
              <w:spacing w:line="240" w:lineRule="auto"/>
              <w:jc w:val="left"/>
              <w:rPr>
                <w:b/>
                <w:sz w:val="22"/>
                <w:szCs w:val="22"/>
              </w:rPr>
            </w:pPr>
            <w:r w:rsidRPr="00C71919">
              <w:rPr>
                <w:sz w:val="22"/>
                <w:szCs w:val="22"/>
              </w:rPr>
              <w:t>Вовлекать в простейшие процессы хозяйственно-бытового труда</w:t>
            </w:r>
          </w:p>
        </w:tc>
        <w:tc>
          <w:tcPr>
            <w:tcW w:w="3782" w:type="dxa"/>
          </w:tcPr>
          <w:p w14:paraId="77EF5BEC" w14:textId="77777777" w:rsidR="009C0509" w:rsidRPr="00C71919" w:rsidRDefault="009C0509" w:rsidP="00E22A07">
            <w:pPr>
              <w:pStyle w:val="ConsPlusNormal"/>
              <w:rPr>
                <w:sz w:val="22"/>
                <w:szCs w:val="22"/>
              </w:rPr>
            </w:pPr>
            <w:r w:rsidRPr="00C71919">
              <w:rPr>
                <w:sz w:val="22"/>
                <w:szCs w:val="22"/>
              </w:rPr>
              <w:t>Поддерживать освоение умений сотрудничества в совместном труде;</w:t>
            </w:r>
          </w:p>
        </w:tc>
      </w:tr>
      <w:tr w:rsidR="009C0509" w:rsidRPr="00C71919" w14:paraId="26A399E8" w14:textId="77777777" w:rsidTr="009C0509">
        <w:trPr>
          <w:jc w:val="center"/>
        </w:trPr>
        <w:tc>
          <w:tcPr>
            <w:tcW w:w="3780" w:type="dxa"/>
            <w:vMerge w:val="restart"/>
          </w:tcPr>
          <w:p w14:paraId="7120D42C" w14:textId="77777777" w:rsidR="009C0509" w:rsidRPr="00C71919" w:rsidRDefault="009C0509" w:rsidP="00E22A07">
            <w:pPr>
              <w:spacing w:line="240" w:lineRule="auto"/>
              <w:rPr>
                <w:sz w:val="22"/>
                <w:szCs w:val="22"/>
              </w:rPr>
            </w:pPr>
            <w:r w:rsidRPr="00C71919">
              <w:rPr>
                <w:sz w:val="22"/>
                <w:szCs w:val="22"/>
              </w:rPr>
              <w:t>Воспитывать бережное отношение к предметам и игрушкам как результатам труда взрослых</w:t>
            </w:r>
          </w:p>
        </w:tc>
        <w:tc>
          <w:tcPr>
            <w:tcW w:w="3782" w:type="dxa"/>
            <w:vMerge w:val="restart"/>
          </w:tcPr>
          <w:p w14:paraId="1378A136" w14:textId="77777777" w:rsidR="009C0509" w:rsidRPr="00C71919" w:rsidRDefault="009C0509" w:rsidP="00E22A07">
            <w:pPr>
              <w:spacing w:line="240" w:lineRule="auto"/>
              <w:jc w:val="left"/>
              <w:rPr>
                <w:sz w:val="22"/>
                <w:szCs w:val="22"/>
              </w:rPr>
            </w:pPr>
            <w:r w:rsidRPr="00C71919">
              <w:rPr>
                <w:sz w:val="22"/>
                <w:szCs w:val="22"/>
              </w:rPr>
              <w:t xml:space="preserve">Воспитывать уважение и благодарность взрослым за их труд, заботу о детях; </w:t>
            </w:r>
          </w:p>
        </w:tc>
        <w:tc>
          <w:tcPr>
            <w:tcW w:w="3782" w:type="dxa"/>
            <w:vMerge w:val="restart"/>
          </w:tcPr>
          <w:p w14:paraId="15CD4699" w14:textId="77777777" w:rsidR="009C0509" w:rsidRPr="00C71919" w:rsidRDefault="009C0509" w:rsidP="00E22A07">
            <w:pPr>
              <w:spacing w:line="240" w:lineRule="auto"/>
              <w:rPr>
                <w:sz w:val="22"/>
                <w:szCs w:val="22"/>
              </w:rPr>
            </w:pPr>
            <w:r w:rsidRPr="00C71919">
              <w:rPr>
                <w:sz w:val="22"/>
                <w:szCs w:val="22"/>
              </w:rPr>
              <w:t xml:space="preserve">Воспитывать бережное отношение к труду взрослых, к результатам их труда; </w:t>
            </w:r>
          </w:p>
        </w:tc>
        <w:tc>
          <w:tcPr>
            <w:tcW w:w="3782" w:type="dxa"/>
          </w:tcPr>
          <w:p w14:paraId="7F1A14F9" w14:textId="77777777" w:rsidR="009C0509" w:rsidRPr="00C71919" w:rsidRDefault="009C0509" w:rsidP="00E22A07">
            <w:pPr>
              <w:pStyle w:val="ConsPlusNormal"/>
              <w:rPr>
                <w:sz w:val="22"/>
                <w:szCs w:val="22"/>
              </w:rPr>
            </w:pPr>
            <w:r w:rsidRPr="00C71919">
              <w:rPr>
                <w:sz w:val="22"/>
                <w:szCs w:val="22"/>
              </w:rPr>
              <w:t>Воспитывать ответственность, добросовестность, стремление к участию в труде взрослых, оказанию посильной помощи;</w:t>
            </w:r>
          </w:p>
        </w:tc>
      </w:tr>
      <w:tr w:rsidR="009C0509" w:rsidRPr="00C71919" w14:paraId="0A6DD449" w14:textId="77777777" w:rsidTr="009C0509">
        <w:trPr>
          <w:jc w:val="center"/>
        </w:trPr>
        <w:tc>
          <w:tcPr>
            <w:tcW w:w="3780" w:type="dxa"/>
            <w:vMerge/>
          </w:tcPr>
          <w:p w14:paraId="6D542016" w14:textId="77777777" w:rsidR="009C0509" w:rsidRPr="00C71919" w:rsidRDefault="009C0509" w:rsidP="00E22A07">
            <w:pPr>
              <w:spacing w:line="240" w:lineRule="auto"/>
              <w:rPr>
                <w:sz w:val="22"/>
                <w:szCs w:val="22"/>
              </w:rPr>
            </w:pPr>
          </w:p>
        </w:tc>
        <w:tc>
          <w:tcPr>
            <w:tcW w:w="3782" w:type="dxa"/>
            <w:vMerge/>
          </w:tcPr>
          <w:p w14:paraId="4F5FDEC8" w14:textId="77777777" w:rsidR="009C0509" w:rsidRPr="00C71919" w:rsidRDefault="009C0509" w:rsidP="00E22A07">
            <w:pPr>
              <w:spacing w:line="240" w:lineRule="auto"/>
              <w:jc w:val="left"/>
              <w:rPr>
                <w:b/>
                <w:sz w:val="22"/>
                <w:szCs w:val="22"/>
              </w:rPr>
            </w:pPr>
          </w:p>
        </w:tc>
        <w:tc>
          <w:tcPr>
            <w:tcW w:w="3782" w:type="dxa"/>
            <w:vMerge/>
          </w:tcPr>
          <w:p w14:paraId="2BF282FD" w14:textId="77777777" w:rsidR="009C0509" w:rsidRPr="00C71919" w:rsidRDefault="009C0509" w:rsidP="00E22A07">
            <w:pPr>
              <w:spacing w:line="240" w:lineRule="auto"/>
              <w:rPr>
                <w:sz w:val="22"/>
                <w:szCs w:val="22"/>
              </w:rPr>
            </w:pPr>
          </w:p>
        </w:tc>
        <w:tc>
          <w:tcPr>
            <w:tcW w:w="3782" w:type="dxa"/>
          </w:tcPr>
          <w:p w14:paraId="1197DFB5" w14:textId="77777777" w:rsidR="009C0509" w:rsidRPr="00C71919" w:rsidRDefault="009C0509" w:rsidP="00E22A07">
            <w:pPr>
              <w:spacing w:line="240" w:lineRule="auto"/>
              <w:rPr>
                <w:sz w:val="22"/>
                <w:szCs w:val="22"/>
              </w:rPr>
            </w:pPr>
            <w:r w:rsidRPr="00C71919">
              <w:rPr>
                <w:sz w:val="22"/>
                <w:szCs w:val="22"/>
              </w:rPr>
              <w:t>Развивать ценностное отношение к труду взрослых;</w:t>
            </w:r>
          </w:p>
        </w:tc>
      </w:tr>
      <w:tr w:rsidR="009C0509" w:rsidRPr="00C71919" w14:paraId="6B15D20E" w14:textId="77777777" w:rsidTr="009C0509">
        <w:trPr>
          <w:jc w:val="center"/>
        </w:trPr>
        <w:tc>
          <w:tcPr>
            <w:tcW w:w="3780" w:type="dxa"/>
          </w:tcPr>
          <w:p w14:paraId="3275AA78" w14:textId="77777777" w:rsidR="009C0509" w:rsidRPr="00C71919" w:rsidRDefault="009C0509" w:rsidP="00E22A07">
            <w:pPr>
              <w:spacing w:line="240" w:lineRule="auto"/>
              <w:rPr>
                <w:sz w:val="22"/>
                <w:szCs w:val="22"/>
              </w:rPr>
            </w:pPr>
            <w:r w:rsidRPr="00C71919">
              <w:rPr>
                <w:sz w:val="22"/>
                <w:szCs w:val="22"/>
              </w:rPr>
              <w:t>Приобщать детей к самообслуживанию (одевание, раздевание, умывание), развивать самостоятельность, уверенность, положительную самооценку</w:t>
            </w:r>
          </w:p>
        </w:tc>
        <w:tc>
          <w:tcPr>
            <w:tcW w:w="3782" w:type="dxa"/>
            <w:tcBorders>
              <w:bottom w:val="single" w:sz="4" w:space="0" w:color="auto"/>
            </w:tcBorders>
          </w:tcPr>
          <w:p w14:paraId="67198F0A" w14:textId="77777777" w:rsidR="009C0509" w:rsidRPr="00C71919" w:rsidRDefault="009C0509" w:rsidP="00E22A07">
            <w:pPr>
              <w:spacing w:line="240" w:lineRule="auto"/>
              <w:rPr>
                <w:sz w:val="22"/>
                <w:szCs w:val="22"/>
              </w:rPr>
            </w:pPr>
            <w:r w:rsidRPr="00C71919">
              <w:rPr>
                <w:sz w:val="22"/>
                <w:szCs w:val="22"/>
              </w:rPr>
              <w:t>Развивать самостоятельность и уверенность в самообслуживании, желании включаться в повседневные трудовые дела в ДОО и семье</w:t>
            </w:r>
          </w:p>
        </w:tc>
        <w:tc>
          <w:tcPr>
            <w:tcW w:w="3782" w:type="dxa"/>
          </w:tcPr>
          <w:p w14:paraId="5A915D7B" w14:textId="77777777" w:rsidR="009C0509" w:rsidRPr="00C71919" w:rsidRDefault="009C0509" w:rsidP="00E22A07">
            <w:pPr>
              <w:spacing w:line="240" w:lineRule="auto"/>
              <w:rPr>
                <w:sz w:val="22"/>
                <w:szCs w:val="22"/>
              </w:rPr>
            </w:pPr>
            <w:r w:rsidRPr="00C71919">
              <w:rPr>
                <w:sz w:val="22"/>
                <w:szCs w:val="22"/>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tc>
        <w:tc>
          <w:tcPr>
            <w:tcW w:w="3782" w:type="dxa"/>
          </w:tcPr>
          <w:p w14:paraId="15BC1246" w14:textId="77777777" w:rsidR="009C0509" w:rsidRPr="00C71919" w:rsidRDefault="009C0509" w:rsidP="00E22A07">
            <w:pPr>
              <w:spacing w:line="240" w:lineRule="auto"/>
              <w:rPr>
                <w:sz w:val="22"/>
                <w:szCs w:val="22"/>
              </w:rPr>
            </w:pPr>
            <w:r w:rsidRPr="00C71919">
              <w:rPr>
                <w:sz w:val="22"/>
                <w:szCs w:val="22"/>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tc>
      </w:tr>
      <w:tr w:rsidR="009C0509" w:rsidRPr="00C71919" w14:paraId="4E277014" w14:textId="77777777" w:rsidTr="009C0509">
        <w:trPr>
          <w:jc w:val="center"/>
        </w:trPr>
        <w:tc>
          <w:tcPr>
            <w:tcW w:w="3780" w:type="dxa"/>
            <w:shd w:val="clear" w:color="auto" w:fill="F2F2F2" w:themeFill="background1" w:themeFillShade="F2"/>
          </w:tcPr>
          <w:p w14:paraId="3F285FFE" w14:textId="77777777" w:rsidR="009C0509" w:rsidRPr="00C71919" w:rsidRDefault="009C0509" w:rsidP="00E22A07">
            <w:pPr>
              <w:spacing w:line="240" w:lineRule="auto"/>
              <w:rPr>
                <w:sz w:val="22"/>
                <w:szCs w:val="22"/>
              </w:rPr>
            </w:pPr>
          </w:p>
        </w:tc>
        <w:tc>
          <w:tcPr>
            <w:tcW w:w="3782" w:type="dxa"/>
            <w:tcBorders>
              <w:bottom w:val="nil"/>
            </w:tcBorders>
            <w:shd w:val="clear" w:color="auto" w:fill="F2F2F2" w:themeFill="background1" w:themeFillShade="F2"/>
          </w:tcPr>
          <w:p w14:paraId="0AF76553" w14:textId="77777777" w:rsidR="009C0509" w:rsidRPr="00C71919" w:rsidRDefault="009C0509" w:rsidP="00E22A07">
            <w:pPr>
              <w:spacing w:line="240" w:lineRule="auto"/>
              <w:rPr>
                <w:sz w:val="22"/>
                <w:szCs w:val="22"/>
              </w:rPr>
            </w:pPr>
          </w:p>
        </w:tc>
        <w:tc>
          <w:tcPr>
            <w:tcW w:w="3782" w:type="dxa"/>
          </w:tcPr>
          <w:p w14:paraId="4FF6D0A8" w14:textId="77777777" w:rsidR="009C0509" w:rsidRPr="00C71919" w:rsidRDefault="009C0509" w:rsidP="00E22A07">
            <w:pPr>
              <w:spacing w:line="240" w:lineRule="auto"/>
              <w:rPr>
                <w:sz w:val="22"/>
                <w:szCs w:val="22"/>
              </w:rPr>
            </w:pPr>
            <w:r w:rsidRPr="00C71919">
              <w:rPr>
                <w:sz w:val="22"/>
                <w:szCs w:val="22"/>
              </w:rPr>
              <w:t>Знакомить детей с элементарными экономическими знаниями, формировать первоначальные представления о финансовой грамотности</w:t>
            </w:r>
          </w:p>
        </w:tc>
        <w:tc>
          <w:tcPr>
            <w:tcW w:w="3782" w:type="dxa"/>
          </w:tcPr>
          <w:p w14:paraId="4AAF9D04" w14:textId="77777777" w:rsidR="009C0509" w:rsidRPr="00C71919" w:rsidRDefault="009C0509" w:rsidP="00E22A07">
            <w:pPr>
              <w:spacing w:line="240" w:lineRule="auto"/>
              <w:rPr>
                <w:sz w:val="22"/>
                <w:szCs w:val="22"/>
              </w:rPr>
            </w:pPr>
            <w:r w:rsidRPr="00C71919">
              <w:rPr>
                <w:sz w:val="22"/>
                <w:szCs w:val="22"/>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tc>
      </w:tr>
      <w:tr w:rsidR="009C0509" w:rsidRPr="00C71919" w14:paraId="55B81695" w14:textId="77777777" w:rsidTr="009C0509">
        <w:trPr>
          <w:jc w:val="center"/>
        </w:trPr>
        <w:tc>
          <w:tcPr>
            <w:tcW w:w="15126" w:type="dxa"/>
            <w:gridSpan w:val="4"/>
            <w:shd w:val="clear" w:color="auto" w:fill="EEECE1" w:themeFill="background2"/>
          </w:tcPr>
          <w:p w14:paraId="5A038FFF" w14:textId="77777777" w:rsidR="009C0509" w:rsidRPr="00C71919" w:rsidRDefault="009C0509" w:rsidP="00E22A07">
            <w:pPr>
              <w:spacing w:line="240" w:lineRule="auto"/>
              <w:rPr>
                <w:sz w:val="22"/>
                <w:szCs w:val="22"/>
              </w:rPr>
            </w:pPr>
            <w:r w:rsidRPr="00C71919">
              <w:rPr>
                <w:b/>
                <w:sz w:val="22"/>
                <w:szCs w:val="22"/>
              </w:rPr>
              <w:t xml:space="preserve"> Задачи в области формирования основ безопасного поведения</w:t>
            </w:r>
          </w:p>
        </w:tc>
      </w:tr>
      <w:tr w:rsidR="009C0509" w:rsidRPr="00C71919" w14:paraId="500D6A17" w14:textId="77777777" w:rsidTr="009C0509">
        <w:trPr>
          <w:jc w:val="center"/>
        </w:trPr>
        <w:tc>
          <w:tcPr>
            <w:tcW w:w="3780" w:type="dxa"/>
          </w:tcPr>
          <w:p w14:paraId="12473004" w14:textId="77777777" w:rsidR="009C0509" w:rsidRPr="00C71919" w:rsidRDefault="009C0509" w:rsidP="00E22A07">
            <w:pPr>
              <w:spacing w:line="240" w:lineRule="auto"/>
              <w:jc w:val="center"/>
              <w:rPr>
                <w:sz w:val="22"/>
                <w:szCs w:val="22"/>
              </w:rPr>
            </w:pPr>
            <w:r w:rsidRPr="00C71919">
              <w:rPr>
                <w:sz w:val="22"/>
                <w:szCs w:val="22"/>
              </w:rPr>
              <w:t>3-4</w:t>
            </w:r>
          </w:p>
        </w:tc>
        <w:tc>
          <w:tcPr>
            <w:tcW w:w="3782" w:type="dxa"/>
          </w:tcPr>
          <w:p w14:paraId="5009D3C8" w14:textId="77777777" w:rsidR="009C0509" w:rsidRPr="00C71919" w:rsidRDefault="009C0509" w:rsidP="00E22A07">
            <w:pPr>
              <w:spacing w:line="240" w:lineRule="auto"/>
              <w:jc w:val="center"/>
              <w:rPr>
                <w:sz w:val="22"/>
                <w:szCs w:val="22"/>
              </w:rPr>
            </w:pPr>
            <w:r w:rsidRPr="00C71919">
              <w:rPr>
                <w:sz w:val="22"/>
                <w:szCs w:val="22"/>
              </w:rPr>
              <w:t>4-5</w:t>
            </w:r>
          </w:p>
        </w:tc>
        <w:tc>
          <w:tcPr>
            <w:tcW w:w="3782" w:type="dxa"/>
          </w:tcPr>
          <w:p w14:paraId="240E80B1" w14:textId="77777777" w:rsidR="009C0509" w:rsidRPr="00C71919" w:rsidRDefault="009C0509" w:rsidP="00E22A07">
            <w:pPr>
              <w:spacing w:line="240" w:lineRule="auto"/>
              <w:jc w:val="center"/>
              <w:rPr>
                <w:sz w:val="22"/>
                <w:szCs w:val="22"/>
              </w:rPr>
            </w:pPr>
            <w:r w:rsidRPr="00C71919">
              <w:rPr>
                <w:sz w:val="22"/>
                <w:szCs w:val="22"/>
              </w:rPr>
              <w:t>5-6</w:t>
            </w:r>
          </w:p>
        </w:tc>
        <w:tc>
          <w:tcPr>
            <w:tcW w:w="3782" w:type="dxa"/>
          </w:tcPr>
          <w:p w14:paraId="5B6BC264" w14:textId="77777777" w:rsidR="009C0509" w:rsidRPr="00C71919" w:rsidRDefault="009C0509" w:rsidP="00E22A07">
            <w:pPr>
              <w:spacing w:line="240" w:lineRule="auto"/>
              <w:jc w:val="center"/>
              <w:rPr>
                <w:sz w:val="22"/>
                <w:szCs w:val="22"/>
              </w:rPr>
            </w:pPr>
            <w:r w:rsidRPr="00C71919">
              <w:rPr>
                <w:sz w:val="22"/>
                <w:szCs w:val="22"/>
              </w:rPr>
              <w:t>6-7</w:t>
            </w:r>
          </w:p>
        </w:tc>
      </w:tr>
      <w:tr w:rsidR="009C0509" w:rsidRPr="00C71919" w14:paraId="0D34FC91" w14:textId="77777777" w:rsidTr="009C0509">
        <w:trPr>
          <w:jc w:val="center"/>
        </w:trPr>
        <w:tc>
          <w:tcPr>
            <w:tcW w:w="3780" w:type="dxa"/>
            <w:shd w:val="clear" w:color="auto" w:fill="FFFFFF" w:themeFill="background1"/>
          </w:tcPr>
          <w:p w14:paraId="2DABE68C" w14:textId="77777777" w:rsidR="009C0509" w:rsidRPr="00C71919" w:rsidRDefault="009C0509" w:rsidP="00E22A07">
            <w:pPr>
              <w:tabs>
                <w:tab w:val="left" w:pos="388"/>
              </w:tabs>
              <w:spacing w:line="240" w:lineRule="auto"/>
              <w:rPr>
                <w:sz w:val="22"/>
                <w:szCs w:val="22"/>
              </w:rPr>
            </w:pPr>
            <w:r w:rsidRPr="00C71919">
              <w:rPr>
                <w:sz w:val="22"/>
                <w:szCs w:val="22"/>
              </w:rPr>
              <w:t>Развивать интерес к правилам безопасного поведения</w:t>
            </w:r>
          </w:p>
        </w:tc>
        <w:tc>
          <w:tcPr>
            <w:tcW w:w="3782" w:type="dxa"/>
            <w:shd w:val="clear" w:color="auto" w:fill="FFFFFF" w:themeFill="background1"/>
          </w:tcPr>
          <w:p w14:paraId="36B85BCE" w14:textId="77777777" w:rsidR="009C0509" w:rsidRPr="00C71919" w:rsidRDefault="009C0509" w:rsidP="00E22A07">
            <w:pPr>
              <w:tabs>
                <w:tab w:val="left" w:pos="359"/>
              </w:tabs>
              <w:spacing w:line="240" w:lineRule="auto"/>
              <w:rPr>
                <w:sz w:val="22"/>
                <w:szCs w:val="22"/>
              </w:rPr>
            </w:pPr>
            <w:r w:rsidRPr="00C71919">
              <w:rPr>
                <w:sz w:val="22"/>
                <w:szCs w:val="22"/>
              </w:rPr>
              <w:t xml:space="preserve">Обогащать представления детей об основных источниках и видах опасности </w:t>
            </w:r>
          </w:p>
          <w:p w14:paraId="59A6CA99" w14:textId="77777777" w:rsidR="009C0509" w:rsidRPr="00C71919" w:rsidRDefault="009C0509" w:rsidP="00E22A07">
            <w:pPr>
              <w:tabs>
                <w:tab w:val="left" w:pos="359"/>
              </w:tabs>
              <w:spacing w:line="240" w:lineRule="auto"/>
              <w:rPr>
                <w:sz w:val="22"/>
                <w:szCs w:val="22"/>
              </w:rPr>
            </w:pPr>
            <w:r w:rsidRPr="00C71919">
              <w:rPr>
                <w:sz w:val="22"/>
                <w:szCs w:val="22"/>
              </w:rPr>
              <w:t xml:space="preserve">-в быту, </w:t>
            </w:r>
          </w:p>
          <w:p w14:paraId="6EB72479" w14:textId="77777777" w:rsidR="009C0509" w:rsidRPr="00C71919" w:rsidRDefault="009C0509" w:rsidP="00E22A07">
            <w:pPr>
              <w:tabs>
                <w:tab w:val="left" w:pos="359"/>
              </w:tabs>
              <w:spacing w:line="240" w:lineRule="auto"/>
              <w:rPr>
                <w:sz w:val="22"/>
                <w:szCs w:val="22"/>
              </w:rPr>
            </w:pPr>
            <w:r w:rsidRPr="00C71919">
              <w:rPr>
                <w:sz w:val="22"/>
                <w:szCs w:val="22"/>
              </w:rPr>
              <w:t xml:space="preserve">-на улице, </w:t>
            </w:r>
          </w:p>
          <w:p w14:paraId="02FF2E72" w14:textId="77777777" w:rsidR="009C0509" w:rsidRPr="00C71919" w:rsidRDefault="009C0509" w:rsidP="00E22A07">
            <w:pPr>
              <w:tabs>
                <w:tab w:val="left" w:pos="359"/>
              </w:tabs>
              <w:spacing w:line="240" w:lineRule="auto"/>
              <w:rPr>
                <w:sz w:val="22"/>
                <w:szCs w:val="22"/>
              </w:rPr>
            </w:pPr>
            <w:r w:rsidRPr="00C71919">
              <w:rPr>
                <w:sz w:val="22"/>
                <w:szCs w:val="22"/>
              </w:rPr>
              <w:t xml:space="preserve">-в природе, </w:t>
            </w:r>
          </w:p>
          <w:p w14:paraId="12A581E4" w14:textId="77777777" w:rsidR="009C0509" w:rsidRPr="00C71919" w:rsidRDefault="009C0509" w:rsidP="00E22A07">
            <w:pPr>
              <w:tabs>
                <w:tab w:val="left" w:pos="359"/>
              </w:tabs>
              <w:spacing w:line="240" w:lineRule="auto"/>
              <w:rPr>
                <w:sz w:val="22"/>
                <w:szCs w:val="22"/>
              </w:rPr>
            </w:pPr>
            <w:r w:rsidRPr="00C71919">
              <w:rPr>
                <w:sz w:val="22"/>
                <w:szCs w:val="22"/>
              </w:rPr>
              <w:t>- в общении с незнакомыми людьми</w:t>
            </w:r>
          </w:p>
        </w:tc>
        <w:tc>
          <w:tcPr>
            <w:tcW w:w="3782" w:type="dxa"/>
            <w:shd w:val="clear" w:color="auto" w:fill="FFFFFF" w:themeFill="background1"/>
          </w:tcPr>
          <w:p w14:paraId="7274BD54" w14:textId="77777777" w:rsidR="009C0509" w:rsidRPr="00C71919" w:rsidRDefault="009C0509" w:rsidP="00E22A07">
            <w:pPr>
              <w:tabs>
                <w:tab w:val="left" w:pos="363"/>
              </w:tabs>
              <w:spacing w:line="240" w:lineRule="auto"/>
              <w:rPr>
                <w:sz w:val="22"/>
                <w:szCs w:val="22"/>
              </w:rPr>
            </w:pPr>
            <w:r w:rsidRPr="00C71919">
              <w:rPr>
                <w:sz w:val="22"/>
                <w:szCs w:val="22"/>
              </w:rPr>
              <w:t xml:space="preserve">Формировать представления детей об основных источниках и видах опасности </w:t>
            </w:r>
          </w:p>
          <w:p w14:paraId="03902486" w14:textId="77777777" w:rsidR="009C0509" w:rsidRPr="00C71919" w:rsidRDefault="009C0509" w:rsidP="00E22A07">
            <w:pPr>
              <w:tabs>
                <w:tab w:val="left" w:pos="363"/>
              </w:tabs>
              <w:spacing w:line="240" w:lineRule="auto"/>
              <w:rPr>
                <w:sz w:val="22"/>
                <w:szCs w:val="22"/>
              </w:rPr>
            </w:pPr>
            <w:r w:rsidRPr="00C71919">
              <w:rPr>
                <w:sz w:val="22"/>
                <w:szCs w:val="22"/>
              </w:rPr>
              <w:t xml:space="preserve">- в быту, </w:t>
            </w:r>
          </w:p>
          <w:p w14:paraId="4BD5D676" w14:textId="77777777" w:rsidR="009C0509" w:rsidRPr="00C71919" w:rsidRDefault="009C0509" w:rsidP="00E22A07">
            <w:pPr>
              <w:tabs>
                <w:tab w:val="left" w:pos="363"/>
              </w:tabs>
              <w:spacing w:line="240" w:lineRule="auto"/>
              <w:rPr>
                <w:sz w:val="22"/>
                <w:szCs w:val="22"/>
              </w:rPr>
            </w:pPr>
            <w:r w:rsidRPr="00C71919">
              <w:rPr>
                <w:sz w:val="22"/>
                <w:szCs w:val="22"/>
              </w:rPr>
              <w:t xml:space="preserve">- на улице, </w:t>
            </w:r>
          </w:p>
          <w:p w14:paraId="65914608" w14:textId="77777777" w:rsidR="009C0509" w:rsidRPr="00C71919" w:rsidRDefault="009C0509" w:rsidP="00E22A07">
            <w:pPr>
              <w:tabs>
                <w:tab w:val="left" w:pos="363"/>
              </w:tabs>
              <w:spacing w:line="240" w:lineRule="auto"/>
              <w:rPr>
                <w:sz w:val="22"/>
                <w:szCs w:val="22"/>
              </w:rPr>
            </w:pPr>
            <w:r w:rsidRPr="00C71919">
              <w:rPr>
                <w:sz w:val="22"/>
                <w:szCs w:val="22"/>
              </w:rPr>
              <w:t>- в природе</w:t>
            </w:r>
          </w:p>
        </w:tc>
        <w:tc>
          <w:tcPr>
            <w:tcW w:w="3782" w:type="dxa"/>
            <w:shd w:val="clear" w:color="auto" w:fill="FFFFFF" w:themeFill="background1"/>
          </w:tcPr>
          <w:p w14:paraId="11388098" w14:textId="77777777" w:rsidR="009C0509" w:rsidRPr="00C71919" w:rsidRDefault="009C0509" w:rsidP="00E22A07">
            <w:pPr>
              <w:tabs>
                <w:tab w:val="left" w:pos="450"/>
              </w:tabs>
              <w:spacing w:line="240" w:lineRule="auto"/>
              <w:rPr>
                <w:sz w:val="22"/>
                <w:szCs w:val="22"/>
              </w:rPr>
            </w:pPr>
            <w:r w:rsidRPr="00C71919">
              <w:rPr>
                <w:sz w:val="22"/>
                <w:szCs w:val="22"/>
              </w:rPr>
              <w:t xml:space="preserve">Формировать представления об опасных для человека ситуациях  </w:t>
            </w:r>
          </w:p>
          <w:p w14:paraId="3FA9F8F9" w14:textId="77777777" w:rsidR="009C0509" w:rsidRPr="00C71919" w:rsidRDefault="009C0509" w:rsidP="00E22A07">
            <w:pPr>
              <w:tabs>
                <w:tab w:val="left" w:pos="450"/>
              </w:tabs>
              <w:spacing w:line="240" w:lineRule="auto"/>
              <w:rPr>
                <w:sz w:val="22"/>
                <w:szCs w:val="22"/>
              </w:rPr>
            </w:pPr>
            <w:r w:rsidRPr="00C71919">
              <w:rPr>
                <w:sz w:val="22"/>
                <w:szCs w:val="22"/>
              </w:rPr>
              <w:t xml:space="preserve">- в быту, </w:t>
            </w:r>
          </w:p>
          <w:p w14:paraId="76C1334F" w14:textId="77777777" w:rsidR="009C0509" w:rsidRPr="00C71919" w:rsidRDefault="009C0509" w:rsidP="00E22A07">
            <w:pPr>
              <w:tabs>
                <w:tab w:val="left" w:pos="450"/>
              </w:tabs>
              <w:spacing w:line="240" w:lineRule="auto"/>
              <w:rPr>
                <w:sz w:val="22"/>
                <w:szCs w:val="22"/>
              </w:rPr>
            </w:pPr>
            <w:r w:rsidRPr="00C71919">
              <w:rPr>
                <w:sz w:val="22"/>
                <w:szCs w:val="22"/>
              </w:rPr>
              <w:t xml:space="preserve">- в природе </w:t>
            </w:r>
          </w:p>
          <w:p w14:paraId="6CDA4925" w14:textId="77777777" w:rsidR="009C0509" w:rsidRPr="00C71919" w:rsidRDefault="009C0509" w:rsidP="00E22A07">
            <w:pPr>
              <w:tabs>
                <w:tab w:val="left" w:pos="450"/>
              </w:tabs>
              <w:spacing w:line="240" w:lineRule="auto"/>
              <w:rPr>
                <w:sz w:val="22"/>
                <w:szCs w:val="22"/>
              </w:rPr>
            </w:pPr>
            <w:r w:rsidRPr="00C71919">
              <w:rPr>
                <w:sz w:val="22"/>
                <w:szCs w:val="22"/>
              </w:rPr>
              <w:t>и способах правильного поведения</w:t>
            </w:r>
          </w:p>
        </w:tc>
      </w:tr>
      <w:tr w:rsidR="009C0509" w:rsidRPr="00C71919" w14:paraId="34804A7F" w14:textId="77777777" w:rsidTr="009C0509">
        <w:trPr>
          <w:jc w:val="center"/>
        </w:trPr>
        <w:tc>
          <w:tcPr>
            <w:tcW w:w="3780" w:type="dxa"/>
            <w:shd w:val="clear" w:color="auto" w:fill="FFFFFF" w:themeFill="background1"/>
          </w:tcPr>
          <w:p w14:paraId="44C9FE59" w14:textId="77777777" w:rsidR="009C0509" w:rsidRPr="00C71919" w:rsidRDefault="009C0509" w:rsidP="00E22A07">
            <w:pPr>
              <w:tabs>
                <w:tab w:val="left" w:pos="388"/>
              </w:tabs>
              <w:spacing w:line="240" w:lineRule="auto"/>
              <w:rPr>
                <w:sz w:val="22"/>
                <w:szCs w:val="22"/>
              </w:rPr>
            </w:pPr>
            <w:r w:rsidRPr="00C71919">
              <w:rPr>
                <w:sz w:val="22"/>
                <w:szCs w:val="22"/>
              </w:rPr>
              <w:t xml:space="preserve">Обогащать представления о правилах безопасного поведения </w:t>
            </w:r>
          </w:p>
          <w:p w14:paraId="142F749A" w14:textId="77777777" w:rsidR="009C0509" w:rsidRPr="00C71919" w:rsidRDefault="009C0509" w:rsidP="00E22A07">
            <w:pPr>
              <w:tabs>
                <w:tab w:val="left" w:pos="388"/>
              </w:tabs>
              <w:spacing w:line="240" w:lineRule="auto"/>
              <w:rPr>
                <w:sz w:val="22"/>
                <w:szCs w:val="22"/>
              </w:rPr>
            </w:pPr>
            <w:r w:rsidRPr="00C71919">
              <w:rPr>
                <w:sz w:val="22"/>
                <w:szCs w:val="22"/>
              </w:rPr>
              <w:t>- в быту</w:t>
            </w:r>
          </w:p>
        </w:tc>
        <w:tc>
          <w:tcPr>
            <w:tcW w:w="3782" w:type="dxa"/>
            <w:shd w:val="clear" w:color="auto" w:fill="FFFFFF" w:themeFill="background1"/>
          </w:tcPr>
          <w:p w14:paraId="7B98EA5E" w14:textId="77777777" w:rsidR="009C0509" w:rsidRPr="00C71919" w:rsidRDefault="009C0509" w:rsidP="00E22A07">
            <w:pPr>
              <w:tabs>
                <w:tab w:val="left" w:pos="359"/>
              </w:tabs>
              <w:spacing w:line="240" w:lineRule="auto"/>
              <w:rPr>
                <w:sz w:val="22"/>
                <w:szCs w:val="22"/>
              </w:rPr>
            </w:pPr>
            <w:r w:rsidRPr="00C71919">
              <w:rPr>
                <w:sz w:val="22"/>
                <w:szCs w:val="22"/>
              </w:rPr>
              <w:t>Знакомить детей с простейшими способами безопасного поведения в опасных ситуациях</w:t>
            </w:r>
          </w:p>
        </w:tc>
        <w:tc>
          <w:tcPr>
            <w:tcW w:w="3782" w:type="dxa"/>
            <w:shd w:val="clear" w:color="auto" w:fill="FFFFFF" w:themeFill="background1"/>
          </w:tcPr>
          <w:p w14:paraId="346421B8" w14:textId="77777777" w:rsidR="009C0509" w:rsidRPr="00C71919" w:rsidRDefault="009C0509" w:rsidP="00E22A07">
            <w:pPr>
              <w:tabs>
                <w:tab w:val="left" w:pos="363"/>
              </w:tabs>
              <w:spacing w:line="240" w:lineRule="auto"/>
              <w:rPr>
                <w:sz w:val="22"/>
                <w:szCs w:val="22"/>
              </w:rPr>
            </w:pPr>
            <w:r w:rsidRPr="00C71919">
              <w:rPr>
                <w:sz w:val="22"/>
                <w:szCs w:val="22"/>
              </w:rPr>
              <w:t>Формировать осмотрительное отношение к потенциально опасным для человека ситуациям</w:t>
            </w:r>
          </w:p>
        </w:tc>
        <w:tc>
          <w:tcPr>
            <w:tcW w:w="3782" w:type="dxa"/>
            <w:shd w:val="clear" w:color="auto" w:fill="FFFFFF" w:themeFill="background1"/>
          </w:tcPr>
          <w:p w14:paraId="006E5635" w14:textId="77777777" w:rsidR="009C0509" w:rsidRPr="00C71919" w:rsidRDefault="009C0509" w:rsidP="00E22A07">
            <w:pPr>
              <w:tabs>
                <w:tab w:val="left" w:pos="450"/>
              </w:tabs>
              <w:spacing w:line="240" w:lineRule="auto"/>
              <w:rPr>
                <w:sz w:val="22"/>
                <w:szCs w:val="22"/>
              </w:rPr>
            </w:pPr>
            <w:r w:rsidRPr="00C71919">
              <w:rPr>
                <w:sz w:val="22"/>
                <w:szCs w:val="22"/>
              </w:rPr>
              <w:t xml:space="preserve">Воспитывать осторожное и осмотрительное отношение к потенциально опасным для человека ситуациям </w:t>
            </w:r>
          </w:p>
          <w:p w14:paraId="23EDD1DF" w14:textId="77777777" w:rsidR="009C0509" w:rsidRPr="00C71919" w:rsidRDefault="009C0509" w:rsidP="00E22A07">
            <w:pPr>
              <w:tabs>
                <w:tab w:val="left" w:pos="450"/>
              </w:tabs>
              <w:spacing w:line="240" w:lineRule="auto"/>
              <w:rPr>
                <w:sz w:val="22"/>
                <w:szCs w:val="22"/>
              </w:rPr>
            </w:pPr>
            <w:r w:rsidRPr="00C71919">
              <w:rPr>
                <w:sz w:val="22"/>
                <w:szCs w:val="22"/>
              </w:rPr>
              <w:t xml:space="preserve">- в общении, </w:t>
            </w:r>
          </w:p>
          <w:p w14:paraId="75992EB4" w14:textId="77777777" w:rsidR="009C0509" w:rsidRPr="00C71919" w:rsidRDefault="009C0509" w:rsidP="00E22A07">
            <w:pPr>
              <w:tabs>
                <w:tab w:val="left" w:pos="450"/>
              </w:tabs>
              <w:spacing w:line="240" w:lineRule="auto"/>
              <w:rPr>
                <w:sz w:val="22"/>
                <w:szCs w:val="22"/>
              </w:rPr>
            </w:pPr>
            <w:r w:rsidRPr="00C71919">
              <w:rPr>
                <w:sz w:val="22"/>
                <w:szCs w:val="22"/>
              </w:rPr>
              <w:t xml:space="preserve">- в быту, </w:t>
            </w:r>
          </w:p>
          <w:p w14:paraId="10A19ACE" w14:textId="77777777" w:rsidR="009C0509" w:rsidRPr="00C71919" w:rsidRDefault="009C0509" w:rsidP="00E22A07">
            <w:pPr>
              <w:tabs>
                <w:tab w:val="left" w:pos="450"/>
              </w:tabs>
              <w:spacing w:line="240" w:lineRule="auto"/>
              <w:rPr>
                <w:sz w:val="22"/>
                <w:szCs w:val="22"/>
              </w:rPr>
            </w:pPr>
            <w:r w:rsidRPr="00C71919">
              <w:rPr>
                <w:sz w:val="22"/>
                <w:szCs w:val="22"/>
              </w:rPr>
              <w:t xml:space="preserve">- на улице, </w:t>
            </w:r>
          </w:p>
          <w:p w14:paraId="22BC7FD1" w14:textId="77777777" w:rsidR="009C0509" w:rsidRPr="00C71919" w:rsidRDefault="009C0509" w:rsidP="00E22A07">
            <w:pPr>
              <w:tabs>
                <w:tab w:val="left" w:pos="450"/>
              </w:tabs>
              <w:spacing w:line="240" w:lineRule="auto"/>
              <w:rPr>
                <w:sz w:val="22"/>
                <w:szCs w:val="22"/>
              </w:rPr>
            </w:pPr>
            <w:r w:rsidRPr="00C71919">
              <w:rPr>
                <w:sz w:val="22"/>
                <w:szCs w:val="22"/>
              </w:rPr>
              <w:t>- в природе</w:t>
            </w:r>
          </w:p>
        </w:tc>
      </w:tr>
      <w:tr w:rsidR="009C0509" w:rsidRPr="00C71919" w14:paraId="3D7584AE" w14:textId="77777777" w:rsidTr="009C0509">
        <w:trPr>
          <w:jc w:val="center"/>
        </w:trPr>
        <w:tc>
          <w:tcPr>
            <w:tcW w:w="7562" w:type="dxa"/>
            <w:gridSpan w:val="2"/>
            <w:shd w:val="clear" w:color="auto" w:fill="FFFFFF" w:themeFill="background1"/>
          </w:tcPr>
          <w:p w14:paraId="38B6AE3F" w14:textId="77777777" w:rsidR="009C0509" w:rsidRPr="00C71919" w:rsidRDefault="009C0509" w:rsidP="00E22A07">
            <w:pPr>
              <w:tabs>
                <w:tab w:val="left" w:pos="359"/>
              </w:tabs>
              <w:spacing w:line="240" w:lineRule="auto"/>
              <w:rPr>
                <w:sz w:val="22"/>
                <w:szCs w:val="22"/>
              </w:rPr>
            </w:pPr>
            <w:r w:rsidRPr="00C71919">
              <w:rPr>
                <w:sz w:val="22"/>
                <w:szCs w:val="22"/>
                <w:u w:val="single"/>
              </w:rPr>
              <w:t>Формировать представления о правилах безопасного дорожного движения</w:t>
            </w:r>
            <w:r w:rsidRPr="00C71919">
              <w:rPr>
                <w:sz w:val="22"/>
                <w:szCs w:val="22"/>
              </w:rPr>
              <w:t xml:space="preserve"> в качестве пешехода и пассажира транспортного средства</w:t>
            </w:r>
          </w:p>
        </w:tc>
        <w:tc>
          <w:tcPr>
            <w:tcW w:w="3782" w:type="dxa"/>
            <w:shd w:val="clear" w:color="auto" w:fill="FFFFFF" w:themeFill="background1"/>
          </w:tcPr>
          <w:p w14:paraId="534784FF" w14:textId="77777777" w:rsidR="009C0509" w:rsidRPr="00C71919" w:rsidRDefault="009C0509" w:rsidP="00E22A07">
            <w:pPr>
              <w:tabs>
                <w:tab w:val="left" w:pos="363"/>
              </w:tabs>
              <w:spacing w:line="240" w:lineRule="auto"/>
              <w:rPr>
                <w:sz w:val="22"/>
                <w:szCs w:val="22"/>
              </w:rPr>
            </w:pPr>
            <w:r w:rsidRPr="00C71919">
              <w:rPr>
                <w:sz w:val="22"/>
                <w:szCs w:val="22"/>
                <w:u w:val="single"/>
              </w:rPr>
              <w:t>Формировать представления о правилах безопасности дорожного движения</w:t>
            </w:r>
            <w:r w:rsidRPr="00C71919">
              <w:rPr>
                <w:sz w:val="22"/>
                <w:szCs w:val="22"/>
              </w:rPr>
              <w:t xml:space="preserve"> в качестве пешехода и пассажира транспортного средства</w:t>
            </w:r>
          </w:p>
        </w:tc>
        <w:tc>
          <w:tcPr>
            <w:tcW w:w="3782" w:type="dxa"/>
            <w:shd w:val="clear" w:color="auto" w:fill="FFFFFF" w:themeFill="background1"/>
          </w:tcPr>
          <w:p w14:paraId="79C609DE" w14:textId="77777777" w:rsidR="009C0509" w:rsidRPr="00C71919" w:rsidRDefault="009C0509" w:rsidP="00E22A07">
            <w:pPr>
              <w:tabs>
                <w:tab w:val="left" w:pos="450"/>
              </w:tabs>
              <w:spacing w:line="240" w:lineRule="auto"/>
              <w:ind w:left="25"/>
              <w:rPr>
                <w:sz w:val="22"/>
                <w:szCs w:val="22"/>
              </w:rPr>
            </w:pPr>
            <w:r w:rsidRPr="00C71919">
              <w:rPr>
                <w:sz w:val="22"/>
                <w:szCs w:val="22"/>
                <w:u w:val="single"/>
              </w:rPr>
              <w:t>Формировать представления о правилах безопасности дорожного движения</w:t>
            </w:r>
            <w:r w:rsidRPr="00C71919">
              <w:rPr>
                <w:sz w:val="22"/>
                <w:szCs w:val="22"/>
              </w:rPr>
              <w:t xml:space="preserve"> в качестве пешехода и пассажира транспортного средства</w:t>
            </w:r>
          </w:p>
        </w:tc>
      </w:tr>
      <w:tr w:rsidR="009C0509" w:rsidRPr="00C71919" w14:paraId="66C559C3" w14:textId="77777777" w:rsidTr="009C0509">
        <w:trPr>
          <w:jc w:val="center"/>
        </w:trPr>
        <w:tc>
          <w:tcPr>
            <w:tcW w:w="3780" w:type="dxa"/>
            <w:shd w:val="clear" w:color="auto" w:fill="FFFFFF" w:themeFill="background1"/>
          </w:tcPr>
          <w:p w14:paraId="606FEAF0" w14:textId="77777777" w:rsidR="009C0509" w:rsidRPr="00C71919" w:rsidRDefault="009C0509" w:rsidP="00E22A07">
            <w:pPr>
              <w:spacing w:line="240" w:lineRule="auto"/>
              <w:rPr>
                <w:sz w:val="22"/>
                <w:szCs w:val="22"/>
              </w:rPr>
            </w:pPr>
            <w:r w:rsidRPr="00C71919">
              <w:rPr>
                <w:sz w:val="22"/>
                <w:szCs w:val="22"/>
                <w:u w:val="single"/>
              </w:rPr>
              <w:t>Обогащать представления о правилах безопасного использования</w:t>
            </w:r>
            <w:r w:rsidRPr="00C71919">
              <w:rPr>
                <w:sz w:val="22"/>
                <w:szCs w:val="22"/>
              </w:rPr>
              <w:t xml:space="preserve"> бытовых предметов и гаджетов, исключая практическое использование электронных средств обучения.</w:t>
            </w:r>
          </w:p>
        </w:tc>
        <w:tc>
          <w:tcPr>
            <w:tcW w:w="3782" w:type="dxa"/>
            <w:shd w:val="clear" w:color="auto" w:fill="FFFFFF" w:themeFill="background1"/>
          </w:tcPr>
          <w:p w14:paraId="4094F053" w14:textId="77777777" w:rsidR="009C0509" w:rsidRPr="00C71919" w:rsidRDefault="009C0509" w:rsidP="00E22A07">
            <w:pPr>
              <w:tabs>
                <w:tab w:val="left" w:pos="359"/>
              </w:tabs>
              <w:spacing w:line="240" w:lineRule="auto"/>
              <w:rPr>
                <w:sz w:val="22"/>
                <w:szCs w:val="22"/>
              </w:rPr>
            </w:pPr>
            <w:r w:rsidRPr="00C71919">
              <w:rPr>
                <w:sz w:val="22"/>
                <w:szCs w:val="22"/>
                <w:u w:val="single"/>
              </w:rPr>
              <w:t>Формировать представления о правилах безопасного использования</w:t>
            </w:r>
            <w:r w:rsidRPr="00C71919">
              <w:rPr>
                <w:sz w:val="22"/>
                <w:szCs w:val="22"/>
              </w:rPr>
              <w:t xml:space="preserve">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3782" w:type="dxa"/>
            <w:shd w:val="clear" w:color="auto" w:fill="FFFFFF" w:themeFill="background1"/>
          </w:tcPr>
          <w:p w14:paraId="2CD472A6" w14:textId="77777777" w:rsidR="009C0509" w:rsidRPr="00C71919" w:rsidRDefault="009C0509" w:rsidP="00E22A07">
            <w:pPr>
              <w:tabs>
                <w:tab w:val="left" w:pos="363"/>
              </w:tabs>
              <w:spacing w:line="240" w:lineRule="auto"/>
              <w:rPr>
                <w:sz w:val="22"/>
                <w:szCs w:val="22"/>
              </w:rPr>
            </w:pPr>
            <w:r w:rsidRPr="00C71919">
              <w:rPr>
                <w:sz w:val="22"/>
                <w:szCs w:val="22"/>
                <w:u w:val="single"/>
              </w:rPr>
              <w:t>Формировать представления детей об основных источниках и видах опасности</w:t>
            </w:r>
            <w:r w:rsidRPr="00C71919">
              <w:rPr>
                <w:sz w:val="22"/>
                <w:szCs w:val="22"/>
              </w:rPr>
              <w:t xml:space="preserve"> в информационно-телекоммуникационной сети "Интернет" (далее - сеть Интернет) </w:t>
            </w:r>
            <w:r w:rsidRPr="00C71919">
              <w:rPr>
                <w:sz w:val="22"/>
                <w:szCs w:val="22"/>
                <w:u w:val="single"/>
              </w:rPr>
              <w:t>и способах безопасного поведения</w:t>
            </w:r>
          </w:p>
          <w:p w14:paraId="6D3F239E" w14:textId="77777777" w:rsidR="009C0509" w:rsidRPr="00C71919" w:rsidRDefault="009C0509" w:rsidP="00E22A07">
            <w:pPr>
              <w:tabs>
                <w:tab w:val="left" w:pos="363"/>
              </w:tabs>
              <w:spacing w:line="240" w:lineRule="auto"/>
              <w:rPr>
                <w:sz w:val="22"/>
                <w:szCs w:val="22"/>
              </w:rPr>
            </w:pPr>
            <w:r w:rsidRPr="00C71919">
              <w:rPr>
                <w:sz w:val="22"/>
                <w:szCs w:val="22"/>
                <w:u w:val="single"/>
              </w:rPr>
              <w:t>Знакомить с основными правилами пользования</w:t>
            </w:r>
            <w:r w:rsidRPr="00C71919">
              <w:rPr>
                <w:sz w:val="22"/>
                <w:szCs w:val="22"/>
              </w:rPr>
              <w:t xml:space="preserve"> сети Интернет, цифровыми ресурсами, исключая практическое использование электронных средств обучения индивидуального использования</w:t>
            </w:r>
          </w:p>
        </w:tc>
        <w:tc>
          <w:tcPr>
            <w:tcW w:w="3782" w:type="dxa"/>
            <w:shd w:val="clear" w:color="auto" w:fill="FFFFFF" w:themeFill="background1"/>
          </w:tcPr>
          <w:p w14:paraId="2A465205" w14:textId="77777777" w:rsidR="009C0509" w:rsidRPr="00C71919" w:rsidRDefault="009C0509" w:rsidP="00E22A07">
            <w:pPr>
              <w:spacing w:line="240" w:lineRule="auto"/>
              <w:rPr>
                <w:sz w:val="22"/>
                <w:szCs w:val="22"/>
              </w:rPr>
            </w:pPr>
            <w:r w:rsidRPr="00C71919">
              <w:rPr>
                <w:sz w:val="22"/>
                <w:szCs w:val="22"/>
                <w:u w:val="single"/>
              </w:rPr>
              <w:t>Воспитывать осторожное и осмотрительное отношение</w:t>
            </w:r>
            <w:r w:rsidRPr="00C71919">
              <w:rPr>
                <w:sz w:val="22"/>
                <w:szCs w:val="22"/>
              </w:rPr>
              <w:t xml:space="preserve"> к потенциально опасным для человека ситуациям в сети Интернет.</w:t>
            </w:r>
          </w:p>
        </w:tc>
      </w:tr>
    </w:tbl>
    <w:p w14:paraId="3C1186C6" w14:textId="77777777" w:rsidR="009C0509" w:rsidRDefault="009C0509" w:rsidP="00E22A07">
      <w:pPr>
        <w:shd w:val="clear" w:color="auto" w:fill="FFFFFF"/>
        <w:spacing w:line="240" w:lineRule="auto"/>
        <w:jc w:val="center"/>
        <w:rPr>
          <w:b/>
          <w:sz w:val="24"/>
          <w:szCs w:val="24"/>
        </w:rPr>
      </w:pPr>
    </w:p>
    <w:p w14:paraId="076C3A37" w14:textId="77777777" w:rsidR="00C71919" w:rsidRDefault="00C71919" w:rsidP="00E22A07">
      <w:pPr>
        <w:shd w:val="clear" w:color="auto" w:fill="FFFFFF"/>
        <w:spacing w:line="240" w:lineRule="auto"/>
        <w:jc w:val="center"/>
        <w:rPr>
          <w:b/>
          <w:sz w:val="24"/>
          <w:szCs w:val="24"/>
        </w:rPr>
      </w:pPr>
    </w:p>
    <w:p w14:paraId="5E02131D" w14:textId="77777777" w:rsidR="00C71919" w:rsidRPr="003A51AC" w:rsidRDefault="00C71919" w:rsidP="00E22A07">
      <w:pPr>
        <w:shd w:val="clear" w:color="auto" w:fill="FFFFFF"/>
        <w:spacing w:line="240" w:lineRule="auto"/>
        <w:jc w:val="center"/>
        <w:rPr>
          <w:b/>
          <w:sz w:val="24"/>
          <w:szCs w:val="24"/>
        </w:rPr>
      </w:pPr>
    </w:p>
    <w:tbl>
      <w:tblPr>
        <w:tblW w:w="0" w:type="auto"/>
        <w:tblLook w:val="04A0" w:firstRow="1" w:lastRow="0" w:firstColumn="1" w:lastColumn="0" w:noHBand="0" w:noVBand="1"/>
      </w:tblPr>
      <w:tblGrid>
        <w:gridCol w:w="3773"/>
        <w:gridCol w:w="3775"/>
        <w:gridCol w:w="3776"/>
        <w:gridCol w:w="3776"/>
      </w:tblGrid>
      <w:tr w:rsidR="009C0509" w:rsidRPr="00C71919" w14:paraId="06BE17E4" w14:textId="77777777" w:rsidTr="009C0509">
        <w:tc>
          <w:tcPr>
            <w:tcW w:w="15126" w:type="dxa"/>
            <w:gridSpan w:val="4"/>
            <w:shd w:val="clear" w:color="auto" w:fill="EEECE1" w:themeFill="background2"/>
          </w:tcPr>
          <w:p w14:paraId="10A43626" w14:textId="77777777" w:rsidR="009C0509" w:rsidRPr="00C71919" w:rsidRDefault="009C0509" w:rsidP="00E22A07">
            <w:pPr>
              <w:spacing w:line="240" w:lineRule="auto"/>
              <w:rPr>
                <w:b/>
                <w:sz w:val="22"/>
                <w:szCs w:val="22"/>
              </w:rPr>
            </w:pPr>
            <w:r w:rsidRPr="00C71919">
              <w:rPr>
                <w:b/>
                <w:sz w:val="22"/>
                <w:szCs w:val="22"/>
              </w:rPr>
              <w:t xml:space="preserve"> Содержание образовательной деятельности в области СОЦИАЛЬНО-КОММУНИКАТИВНОЕ РАЗВИТИЕ</w:t>
            </w:r>
          </w:p>
        </w:tc>
      </w:tr>
      <w:tr w:rsidR="009C0509" w:rsidRPr="00C71919" w14:paraId="39CD0857" w14:textId="77777777" w:rsidTr="009C0509">
        <w:tc>
          <w:tcPr>
            <w:tcW w:w="15126" w:type="dxa"/>
            <w:gridSpan w:val="4"/>
            <w:shd w:val="clear" w:color="auto" w:fill="EEECE1" w:themeFill="background2"/>
          </w:tcPr>
          <w:p w14:paraId="45A72F43" w14:textId="77777777" w:rsidR="009C0509" w:rsidRPr="00C71919" w:rsidRDefault="009C0509" w:rsidP="00E22A07">
            <w:pPr>
              <w:spacing w:line="240" w:lineRule="auto"/>
              <w:rPr>
                <w:b/>
                <w:sz w:val="22"/>
                <w:szCs w:val="22"/>
              </w:rPr>
            </w:pPr>
            <w:r w:rsidRPr="00C71919">
              <w:rPr>
                <w:b/>
                <w:sz w:val="22"/>
                <w:szCs w:val="22"/>
              </w:rPr>
              <w:t xml:space="preserve"> Содержание в сфере социальных отношений</w:t>
            </w:r>
          </w:p>
        </w:tc>
      </w:tr>
      <w:tr w:rsidR="009C0509" w:rsidRPr="00C71919" w14:paraId="586077B4" w14:textId="77777777" w:rsidTr="009C0509">
        <w:tc>
          <w:tcPr>
            <w:tcW w:w="3781" w:type="dxa"/>
          </w:tcPr>
          <w:p w14:paraId="09C5B3C5" w14:textId="77777777" w:rsidR="009C0509" w:rsidRPr="00C71919" w:rsidRDefault="009C0509" w:rsidP="00E22A07">
            <w:pPr>
              <w:spacing w:line="240" w:lineRule="auto"/>
              <w:jc w:val="center"/>
              <w:rPr>
                <w:sz w:val="22"/>
                <w:szCs w:val="22"/>
              </w:rPr>
            </w:pPr>
            <w:r w:rsidRPr="00C71919">
              <w:rPr>
                <w:sz w:val="22"/>
                <w:szCs w:val="22"/>
              </w:rPr>
              <w:t>3-4</w:t>
            </w:r>
          </w:p>
        </w:tc>
        <w:tc>
          <w:tcPr>
            <w:tcW w:w="3781" w:type="dxa"/>
          </w:tcPr>
          <w:p w14:paraId="008E4EF5" w14:textId="77777777" w:rsidR="009C0509" w:rsidRPr="00C71919" w:rsidRDefault="009C0509" w:rsidP="00E22A07">
            <w:pPr>
              <w:spacing w:line="240" w:lineRule="auto"/>
              <w:jc w:val="center"/>
              <w:rPr>
                <w:sz w:val="22"/>
                <w:szCs w:val="22"/>
              </w:rPr>
            </w:pPr>
            <w:r w:rsidRPr="00C71919">
              <w:rPr>
                <w:sz w:val="22"/>
                <w:szCs w:val="22"/>
              </w:rPr>
              <w:t>4-5</w:t>
            </w:r>
          </w:p>
        </w:tc>
        <w:tc>
          <w:tcPr>
            <w:tcW w:w="3782" w:type="dxa"/>
          </w:tcPr>
          <w:p w14:paraId="6E77BDEE" w14:textId="77777777" w:rsidR="009C0509" w:rsidRPr="00C71919" w:rsidRDefault="009C0509" w:rsidP="00E22A07">
            <w:pPr>
              <w:spacing w:line="240" w:lineRule="auto"/>
              <w:jc w:val="center"/>
              <w:rPr>
                <w:sz w:val="22"/>
                <w:szCs w:val="22"/>
              </w:rPr>
            </w:pPr>
            <w:r w:rsidRPr="00C71919">
              <w:rPr>
                <w:sz w:val="22"/>
                <w:szCs w:val="22"/>
              </w:rPr>
              <w:t>5-6</w:t>
            </w:r>
          </w:p>
        </w:tc>
        <w:tc>
          <w:tcPr>
            <w:tcW w:w="3782" w:type="dxa"/>
          </w:tcPr>
          <w:p w14:paraId="02BE44C2" w14:textId="77777777" w:rsidR="009C0509" w:rsidRPr="00C71919" w:rsidRDefault="009C0509" w:rsidP="00E22A07">
            <w:pPr>
              <w:spacing w:line="240" w:lineRule="auto"/>
              <w:jc w:val="center"/>
              <w:rPr>
                <w:sz w:val="22"/>
                <w:szCs w:val="22"/>
              </w:rPr>
            </w:pPr>
            <w:r w:rsidRPr="00C71919">
              <w:rPr>
                <w:sz w:val="22"/>
                <w:szCs w:val="22"/>
              </w:rPr>
              <w:t>6-7</w:t>
            </w:r>
          </w:p>
        </w:tc>
      </w:tr>
      <w:tr w:rsidR="009C0509" w:rsidRPr="00C71919" w14:paraId="2840CA44" w14:textId="77777777" w:rsidTr="009C0509">
        <w:tc>
          <w:tcPr>
            <w:tcW w:w="3781" w:type="dxa"/>
            <w:tcBorders>
              <w:bottom w:val="single" w:sz="12" w:space="0" w:color="auto"/>
            </w:tcBorders>
          </w:tcPr>
          <w:p w14:paraId="07DD1B33" w14:textId="77777777" w:rsidR="009C0509" w:rsidRPr="00C71919" w:rsidRDefault="009C0509" w:rsidP="00E22A07">
            <w:pPr>
              <w:pStyle w:val="ConsPlusNormal"/>
              <w:rPr>
                <w:sz w:val="22"/>
                <w:szCs w:val="22"/>
              </w:rPr>
            </w:pPr>
            <w:r w:rsidRPr="00C71919">
              <w:rPr>
                <w:sz w:val="22"/>
                <w:szCs w:val="22"/>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tc>
        <w:tc>
          <w:tcPr>
            <w:tcW w:w="7563" w:type="dxa"/>
            <w:gridSpan w:val="2"/>
            <w:tcBorders>
              <w:bottom w:val="single" w:sz="12" w:space="0" w:color="auto"/>
            </w:tcBorders>
          </w:tcPr>
          <w:p w14:paraId="48691FBC" w14:textId="77777777" w:rsidR="009C0509" w:rsidRPr="00C71919" w:rsidRDefault="009C0509" w:rsidP="00E22A07">
            <w:pPr>
              <w:pStyle w:val="ConsPlusNormal"/>
              <w:rPr>
                <w:sz w:val="22"/>
                <w:szCs w:val="22"/>
              </w:rPr>
            </w:pPr>
            <w:r w:rsidRPr="00C71919">
              <w:rPr>
                <w:sz w:val="22"/>
                <w:szCs w:val="22"/>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tc>
        <w:tc>
          <w:tcPr>
            <w:tcW w:w="3782" w:type="dxa"/>
            <w:tcBorders>
              <w:bottom w:val="single" w:sz="12" w:space="0" w:color="auto"/>
            </w:tcBorders>
          </w:tcPr>
          <w:p w14:paraId="03F34F95" w14:textId="77777777" w:rsidR="009C0509" w:rsidRPr="00C71919" w:rsidRDefault="009C0509" w:rsidP="00E22A07">
            <w:pPr>
              <w:pStyle w:val="ConsPlusNormal"/>
              <w:rPr>
                <w:sz w:val="22"/>
                <w:szCs w:val="22"/>
              </w:rPr>
            </w:pPr>
            <w:r w:rsidRPr="00C71919">
              <w:rPr>
                <w:sz w:val="22"/>
                <w:szCs w:val="22"/>
              </w:rP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tc>
      </w:tr>
      <w:tr w:rsidR="009C0509" w:rsidRPr="00C71919" w14:paraId="76294106" w14:textId="77777777" w:rsidTr="009C0509">
        <w:trPr>
          <w:trHeight w:val="418"/>
        </w:trPr>
        <w:tc>
          <w:tcPr>
            <w:tcW w:w="3781" w:type="dxa"/>
            <w:tcBorders>
              <w:top w:val="single" w:sz="12" w:space="0" w:color="auto"/>
            </w:tcBorders>
          </w:tcPr>
          <w:p w14:paraId="589C62F3" w14:textId="77777777" w:rsidR="009C0509" w:rsidRPr="00C71919" w:rsidRDefault="009C0509" w:rsidP="00E22A07">
            <w:pPr>
              <w:pStyle w:val="ConsPlusNormal"/>
              <w:rPr>
                <w:sz w:val="22"/>
                <w:szCs w:val="22"/>
              </w:rPr>
            </w:pPr>
            <w:r w:rsidRPr="00C71919">
              <w:rPr>
                <w:sz w:val="22"/>
                <w:szCs w:val="22"/>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tc>
        <w:tc>
          <w:tcPr>
            <w:tcW w:w="3781" w:type="dxa"/>
            <w:tcBorders>
              <w:top w:val="single" w:sz="12" w:space="0" w:color="auto"/>
            </w:tcBorders>
          </w:tcPr>
          <w:p w14:paraId="028CF2BA" w14:textId="77777777" w:rsidR="009C0509" w:rsidRPr="00C71919" w:rsidRDefault="009C0509" w:rsidP="00E22A07">
            <w:pPr>
              <w:pStyle w:val="ConsPlusNormal"/>
              <w:rPr>
                <w:sz w:val="22"/>
                <w:szCs w:val="22"/>
              </w:rPr>
            </w:pPr>
            <w:r w:rsidRPr="00C71919">
              <w:rPr>
                <w:sz w:val="22"/>
                <w:szCs w:val="22"/>
              </w:rPr>
              <w:t>Педагог способствует распознаванию и пониманию детьми эмоциональных состояний, их разнообразных проявлений, связи эмоций и поступков людей</w:t>
            </w:r>
            <w:r w:rsidRPr="00C71919">
              <w:rPr>
                <w:sz w:val="22"/>
                <w:szCs w:val="22"/>
                <w:u w:val="single"/>
              </w:rPr>
              <w:t>.</w:t>
            </w:r>
            <w:r w:rsidRPr="00C71919">
              <w:rPr>
                <w:sz w:val="22"/>
                <w:szCs w:val="22"/>
              </w:rPr>
              <w:t xml:space="preserve">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tc>
        <w:tc>
          <w:tcPr>
            <w:tcW w:w="3782" w:type="dxa"/>
            <w:tcBorders>
              <w:top w:val="single" w:sz="12" w:space="0" w:color="auto"/>
            </w:tcBorders>
          </w:tcPr>
          <w:p w14:paraId="74487301" w14:textId="77777777" w:rsidR="009C0509" w:rsidRPr="00C71919" w:rsidRDefault="009C0509" w:rsidP="00E22A07">
            <w:pPr>
              <w:pStyle w:val="ConsPlusNormal"/>
              <w:rPr>
                <w:sz w:val="22"/>
                <w:szCs w:val="22"/>
              </w:rPr>
            </w:pPr>
            <w:r w:rsidRPr="00C71919">
              <w:rPr>
                <w:sz w:val="22"/>
                <w:szCs w:val="22"/>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tc>
        <w:tc>
          <w:tcPr>
            <w:tcW w:w="3782" w:type="dxa"/>
            <w:tcBorders>
              <w:top w:val="single" w:sz="12" w:space="0" w:color="auto"/>
            </w:tcBorders>
          </w:tcPr>
          <w:p w14:paraId="1A70D85E" w14:textId="77777777" w:rsidR="009C0509" w:rsidRPr="00C71919" w:rsidRDefault="009C0509" w:rsidP="00E22A07">
            <w:pPr>
              <w:pStyle w:val="ConsPlusNormal"/>
              <w:rPr>
                <w:sz w:val="22"/>
                <w:szCs w:val="22"/>
              </w:rPr>
            </w:pPr>
            <w:r w:rsidRPr="00C71919">
              <w:rPr>
                <w:sz w:val="22"/>
                <w:szCs w:val="22"/>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tc>
      </w:tr>
      <w:tr w:rsidR="009C0509" w:rsidRPr="00C71919" w14:paraId="5CF05B27" w14:textId="77777777" w:rsidTr="009C0509">
        <w:tc>
          <w:tcPr>
            <w:tcW w:w="7562" w:type="dxa"/>
            <w:gridSpan w:val="2"/>
            <w:tcBorders>
              <w:bottom w:val="single" w:sz="12" w:space="0" w:color="auto"/>
            </w:tcBorders>
          </w:tcPr>
          <w:p w14:paraId="27B069D5" w14:textId="77777777" w:rsidR="009C0509" w:rsidRPr="00C71919" w:rsidRDefault="009C0509" w:rsidP="00E22A07">
            <w:pPr>
              <w:pStyle w:val="ConsPlusNormal"/>
              <w:rPr>
                <w:sz w:val="22"/>
                <w:szCs w:val="22"/>
              </w:rPr>
            </w:pPr>
            <w:r w:rsidRPr="00C71919">
              <w:rPr>
                <w:sz w:val="22"/>
                <w:szCs w:val="22"/>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tc>
        <w:tc>
          <w:tcPr>
            <w:tcW w:w="3782" w:type="dxa"/>
            <w:tcBorders>
              <w:bottom w:val="single" w:sz="12" w:space="0" w:color="auto"/>
            </w:tcBorders>
          </w:tcPr>
          <w:p w14:paraId="35D8E486" w14:textId="77777777" w:rsidR="009C0509" w:rsidRPr="00C71919" w:rsidRDefault="009C0509" w:rsidP="00E22A07">
            <w:pPr>
              <w:pStyle w:val="ConsPlusNormal"/>
              <w:rPr>
                <w:sz w:val="22"/>
                <w:szCs w:val="22"/>
              </w:rPr>
            </w:pPr>
            <w:r w:rsidRPr="00C71919">
              <w:rPr>
                <w:sz w:val="22"/>
                <w:szCs w:val="22"/>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tc>
        <w:tc>
          <w:tcPr>
            <w:tcW w:w="3782" w:type="dxa"/>
            <w:tcBorders>
              <w:bottom w:val="single" w:sz="12" w:space="0" w:color="auto"/>
            </w:tcBorders>
          </w:tcPr>
          <w:p w14:paraId="5CC3C1D8" w14:textId="77777777" w:rsidR="009C0509" w:rsidRPr="00C71919" w:rsidRDefault="009C0509" w:rsidP="00E22A07">
            <w:pPr>
              <w:pStyle w:val="ConsPlusNormal"/>
              <w:rPr>
                <w:sz w:val="22"/>
                <w:szCs w:val="22"/>
              </w:rPr>
            </w:pPr>
            <w:r w:rsidRPr="00C71919">
              <w:rPr>
                <w:sz w:val="22"/>
                <w:szCs w:val="22"/>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tc>
      </w:tr>
      <w:tr w:rsidR="009C0509" w:rsidRPr="00C71919" w14:paraId="4D26E00C" w14:textId="77777777" w:rsidTr="009C0509">
        <w:tc>
          <w:tcPr>
            <w:tcW w:w="3781" w:type="dxa"/>
            <w:tcBorders>
              <w:top w:val="single" w:sz="12" w:space="0" w:color="auto"/>
            </w:tcBorders>
          </w:tcPr>
          <w:p w14:paraId="0BE5BF4A" w14:textId="77777777" w:rsidR="009C0509" w:rsidRPr="00C71919" w:rsidRDefault="009C0509" w:rsidP="00E22A07">
            <w:pPr>
              <w:pStyle w:val="ConsPlusNormal"/>
              <w:rPr>
                <w:sz w:val="22"/>
                <w:szCs w:val="22"/>
              </w:rPr>
            </w:pPr>
            <w:r w:rsidRPr="00C71919">
              <w:rPr>
                <w:sz w:val="22"/>
                <w:szCs w:val="22"/>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tc>
        <w:tc>
          <w:tcPr>
            <w:tcW w:w="3781" w:type="dxa"/>
            <w:tcBorders>
              <w:top w:val="single" w:sz="12" w:space="0" w:color="auto"/>
            </w:tcBorders>
          </w:tcPr>
          <w:p w14:paraId="07E81E60" w14:textId="77777777" w:rsidR="009C0509" w:rsidRPr="00C71919" w:rsidRDefault="009C0509" w:rsidP="00E22A07">
            <w:pPr>
              <w:pStyle w:val="ConsPlusNormal"/>
              <w:rPr>
                <w:sz w:val="22"/>
                <w:szCs w:val="22"/>
              </w:rPr>
            </w:pPr>
            <w:r w:rsidRPr="00C71919">
              <w:rPr>
                <w:sz w:val="22"/>
                <w:szCs w:val="22"/>
              </w:rPr>
              <w:t xml:space="preserve">Педагог развивает позитивное отношение и чувство принадлежности детей к семье, уважение к родителям (законным представителям): </w:t>
            </w:r>
          </w:p>
          <w:p w14:paraId="6EE20DF5" w14:textId="77777777" w:rsidR="009C0509" w:rsidRPr="00C71919" w:rsidRDefault="009C0509" w:rsidP="006F117D">
            <w:pPr>
              <w:pStyle w:val="ConsPlusNormal"/>
              <w:numPr>
                <w:ilvl w:val="0"/>
                <w:numId w:val="57"/>
              </w:numPr>
              <w:rPr>
                <w:sz w:val="22"/>
                <w:szCs w:val="22"/>
              </w:rPr>
            </w:pPr>
            <w:r w:rsidRPr="00C71919">
              <w:rPr>
                <w:sz w:val="22"/>
                <w:szCs w:val="22"/>
              </w:rPr>
              <w:t xml:space="preserve">обогащает представление о структуре и составе семьи, родственных отношениях; </w:t>
            </w:r>
          </w:p>
          <w:p w14:paraId="713E5BF9" w14:textId="77777777" w:rsidR="009C0509" w:rsidRPr="00C71919" w:rsidRDefault="009C0509" w:rsidP="006F117D">
            <w:pPr>
              <w:pStyle w:val="ConsPlusNormal"/>
              <w:numPr>
                <w:ilvl w:val="0"/>
                <w:numId w:val="57"/>
              </w:numPr>
              <w:rPr>
                <w:sz w:val="22"/>
                <w:szCs w:val="22"/>
              </w:rPr>
            </w:pPr>
            <w:r w:rsidRPr="00C71919">
              <w:rPr>
                <w:sz w:val="22"/>
                <w:szCs w:val="22"/>
              </w:rPr>
              <w:t>семейных событиях, делах.</w:t>
            </w:r>
          </w:p>
        </w:tc>
        <w:tc>
          <w:tcPr>
            <w:tcW w:w="3782" w:type="dxa"/>
            <w:tcBorders>
              <w:top w:val="single" w:sz="12" w:space="0" w:color="auto"/>
            </w:tcBorders>
          </w:tcPr>
          <w:p w14:paraId="005B55EC" w14:textId="77777777" w:rsidR="009C0509" w:rsidRPr="00C71919" w:rsidRDefault="009C0509" w:rsidP="00E22A07">
            <w:pPr>
              <w:pStyle w:val="ConsPlusNormal"/>
              <w:rPr>
                <w:sz w:val="22"/>
                <w:szCs w:val="22"/>
              </w:rPr>
            </w:pPr>
            <w:r w:rsidRPr="00C71919">
              <w:rPr>
                <w:sz w:val="22"/>
                <w:szCs w:val="22"/>
              </w:rPr>
              <w:t xml:space="preserve">Обогащает представления о семье, семейных и родственных отношениях: </w:t>
            </w:r>
          </w:p>
          <w:p w14:paraId="4AFBF8F4" w14:textId="77777777" w:rsidR="009C0509" w:rsidRPr="00C71919" w:rsidRDefault="009C0509" w:rsidP="006F117D">
            <w:pPr>
              <w:pStyle w:val="ConsPlusNormal"/>
              <w:numPr>
                <w:ilvl w:val="0"/>
                <w:numId w:val="56"/>
              </w:numPr>
              <w:rPr>
                <w:sz w:val="22"/>
                <w:szCs w:val="22"/>
              </w:rPr>
            </w:pPr>
            <w:r w:rsidRPr="00C71919">
              <w:rPr>
                <w:sz w:val="22"/>
                <w:szCs w:val="22"/>
              </w:rPr>
              <w:t xml:space="preserve">члены семьи, </w:t>
            </w:r>
          </w:p>
          <w:p w14:paraId="3F8A87A7" w14:textId="77777777" w:rsidR="009C0509" w:rsidRPr="00C71919" w:rsidRDefault="009C0509" w:rsidP="006F117D">
            <w:pPr>
              <w:pStyle w:val="ConsPlusNormal"/>
              <w:numPr>
                <w:ilvl w:val="0"/>
                <w:numId w:val="56"/>
              </w:numPr>
              <w:rPr>
                <w:sz w:val="22"/>
                <w:szCs w:val="22"/>
              </w:rPr>
            </w:pPr>
            <w:r w:rsidRPr="00C71919">
              <w:rPr>
                <w:sz w:val="22"/>
                <w:szCs w:val="22"/>
              </w:rPr>
              <w:t xml:space="preserve">ближайшие родственники по линии матери и отца. </w:t>
            </w:r>
          </w:p>
        </w:tc>
        <w:tc>
          <w:tcPr>
            <w:tcW w:w="3782" w:type="dxa"/>
            <w:tcBorders>
              <w:top w:val="single" w:sz="12" w:space="0" w:color="auto"/>
            </w:tcBorders>
          </w:tcPr>
          <w:p w14:paraId="4082DFD2" w14:textId="77777777" w:rsidR="009C0509" w:rsidRPr="00C71919" w:rsidRDefault="009C0509" w:rsidP="00E22A07">
            <w:pPr>
              <w:pStyle w:val="ConsPlusNormal"/>
              <w:rPr>
                <w:sz w:val="22"/>
                <w:szCs w:val="22"/>
              </w:rPr>
            </w:pPr>
            <w:r w:rsidRPr="00C71919">
              <w:rPr>
                <w:sz w:val="22"/>
                <w:szCs w:val="22"/>
              </w:rPr>
              <w:t xml:space="preserve">Расширяет представления о семье, семейных и родственных отношениях: </w:t>
            </w:r>
          </w:p>
          <w:p w14:paraId="77D14012" w14:textId="77777777" w:rsidR="009C0509" w:rsidRPr="00C71919" w:rsidRDefault="009C0509" w:rsidP="006F117D">
            <w:pPr>
              <w:pStyle w:val="ConsPlusNormal"/>
              <w:numPr>
                <w:ilvl w:val="0"/>
                <w:numId w:val="55"/>
              </w:numPr>
              <w:tabs>
                <w:tab w:val="left" w:pos="422"/>
              </w:tabs>
              <w:ind w:left="0" w:hanging="4"/>
              <w:rPr>
                <w:sz w:val="22"/>
                <w:szCs w:val="22"/>
              </w:rPr>
            </w:pPr>
            <w:r w:rsidRPr="00C71919">
              <w:rPr>
                <w:sz w:val="22"/>
                <w:szCs w:val="22"/>
              </w:rPr>
              <w:t xml:space="preserve">взаимные чувства, </w:t>
            </w:r>
          </w:p>
          <w:p w14:paraId="3193E900" w14:textId="77777777" w:rsidR="009C0509" w:rsidRPr="00C71919" w:rsidRDefault="009C0509" w:rsidP="006F117D">
            <w:pPr>
              <w:pStyle w:val="ConsPlusNormal"/>
              <w:numPr>
                <w:ilvl w:val="0"/>
                <w:numId w:val="55"/>
              </w:numPr>
              <w:tabs>
                <w:tab w:val="left" w:pos="422"/>
              </w:tabs>
              <w:ind w:left="0" w:hanging="4"/>
              <w:rPr>
                <w:sz w:val="22"/>
                <w:szCs w:val="22"/>
              </w:rPr>
            </w:pPr>
            <w:r w:rsidRPr="00C71919">
              <w:rPr>
                <w:sz w:val="22"/>
                <w:szCs w:val="22"/>
              </w:rPr>
              <w:t xml:space="preserve">правила общения в семье, </w:t>
            </w:r>
          </w:p>
          <w:p w14:paraId="125E8596" w14:textId="77777777" w:rsidR="009C0509" w:rsidRPr="00C71919" w:rsidRDefault="009C0509" w:rsidP="006F117D">
            <w:pPr>
              <w:pStyle w:val="ConsPlusNormal"/>
              <w:numPr>
                <w:ilvl w:val="0"/>
                <w:numId w:val="55"/>
              </w:numPr>
              <w:tabs>
                <w:tab w:val="left" w:pos="422"/>
              </w:tabs>
              <w:ind w:left="0" w:hanging="4"/>
              <w:rPr>
                <w:sz w:val="22"/>
                <w:szCs w:val="22"/>
              </w:rPr>
            </w:pPr>
            <w:r w:rsidRPr="00C71919">
              <w:rPr>
                <w:sz w:val="22"/>
                <w:szCs w:val="22"/>
              </w:rPr>
              <w:t xml:space="preserve">значимые и памятные события, </w:t>
            </w:r>
          </w:p>
          <w:p w14:paraId="4F378423" w14:textId="77777777" w:rsidR="009C0509" w:rsidRPr="00C71919" w:rsidRDefault="009C0509" w:rsidP="006F117D">
            <w:pPr>
              <w:pStyle w:val="ConsPlusNormal"/>
              <w:numPr>
                <w:ilvl w:val="0"/>
                <w:numId w:val="55"/>
              </w:numPr>
              <w:tabs>
                <w:tab w:val="left" w:pos="422"/>
              </w:tabs>
              <w:ind w:left="0" w:hanging="4"/>
              <w:rPr>
                <w:sz w:val="22"/>
                <w:szCs w:val="22"/>
              </w:rPr>
            </w:pPr>
            <w:r w:rsidRPr="00C71919">
              <w:rPr>
                <w:sz w:val="22"/>
                <w:szCs w:val="22"/>
              </w:rPr>
              <w:t>досуг семьи, семейный бюджет.</w:t>
            </w:r>
          </w:p>
          <w:p w14:paraId="1FD518D8" w14:textId="77777777" w:rsidR="009C0509" w:rsidRPr="00C71919" w:rsidRDefault="009C0509" w:rsidP="00E22A07">
            <w:pPr>
              <w:pStyle w:val="ConsPlusNormal"/>
              <w:tabs>
                <w:tab w:val="left" w:pos="422"/>
              </w:tabs>
              <w:rPr>
                <w:sz w:val="22"/>
                <w:szCs w:val="22"/>
              </w:rPr>
            </w:pPr>
          </w:p>
        </w:tc>
      </w:tr>
      <w:tr w:rsidR="009C0509" w:rsidRPr="00C71919" w14:paraId="42D7B91F" w14:textId="77777777" w:rsidTr="009C0509">
        <w:tc>
          <w:tcPr>
            <w:tcW w:w="3781" w:type="dxa"/>
            <w:vMerge w:val="restart"/>
            <w:shd w:val="clear" w:color="auto" w:fill="F2F2F2" w:themeFill="background1" w:themeFillShade="F2"/>
          </w:tcPr>
          <w:p w14:paraId="676E146F" w14:textId="77777777" w:rsidR="009C0509" w:rsidRPr="00C71919" w:rsidRDefault="009C0509" w:rsidP="00E22A07">
            <w:pPr>
              <w:pStyle w:val="ConsPlusNormal"/>
              <w:rPr>
                <w:sz w:val="22"/>
                <w:szCs w:val="22"/>
              </w:rPr>
            </w:pPr>
          </w:p>
        </w:tc>
        <w:tc>
          <w:tcPr>
            <w:tcW w:w="3781" w:type="dxa"/>
            <w:vMerge w:val="restart"/>
            <w:shd w:val="clear" w:color="auto" w:fill="F2F2F2" w:themeFill="background1" w:themeFillShade="F2"/>
          </w:tcPr>
          <w:p w14:paraId="0512CBA2" w14:textId="77777777" w:rsidR="009C0509" w:rsidRPr="00C71919" w:rsidRDefault="009C0509" w:rsidP="00E22A07">
            <w:pPr>
              <w:pStyle w:val="ConsPlusNormal"/>
              <w:rPr>
                <w:sz w:val="22"/>
                <w:szCs w:val="22"/>
              </w:rPr>
            </w:pPr>
          </w:p>
        </w:tc>
        <w:tc>
          <w:tcPr>
            <w:tcW w:w="7564" w:type="dxa"/>
            <w:gridSpan w:val="2"/>
          </w:tcPr>
          <w:p w14:paraId="3D1AA925" w14:textId="77777777" w:rsidR="009C0509" w:rsidRPr="00C71919" w:rsidRDefault="009C0509" w:rsidP="00E22A07">
            <w:pPr>
              <w:pStyle w:val="ConsPlusNormal"/>
              <w:rPr>
                <w:sz w:val="22"/>
                <w:szCs w:val="22"/>
              </w:rPr>
            </w:pPr>
            <w:r w:rsidRPr="00C71919">
              <w:rPr>
                <w:sz w:val="22"/>
                <w:szCs w:val="22"/>
              </w:rPr>
              <w:t>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w:t>
            </w:r>
          </w:p>
        </w:tc>
      </w:tr>
      <w:tr w:rsidR="009C0509" w:rsidRPr="00C71919" w14:paraId="4402C3FB" w14:textId="77777777" w:rsidTr="009C0509">
        <w:tc>
          <w:tcPr>
            <w:tcW w:w="3781" w:type="dxa"/>
            <w:vMerge/>
            <w:shd w:val="clear" w:color="auto" w:fill="F2F2F2" w:themeFill="background1" w:themeFillShade="F2"/>
          </w:tcPr>
          <w:p w14:paraId="68E5BB71" w14:textId="77777777" w:rsidR="009C0509" w:rsidRPr="00C71919" w:rsidRDefault="009C0509" w:rsidP="00E22A07">
            <w:pPr>
              <w:pStyle w:val="ConsPlusNormal"/>
              <w:rPr>
                <w:sz w:val="22"/>
                <w:szCs w:val="22"/>
              </w:rPr>
            </w:pPr>
          </w:p>
        </w:tc>
        <w:tc>
          <w:tcPr>
            <w:tcW w:w="3781" w:type="dxa"/>
            <w:vMerge/>
            <w:shd w:val="clear" w:color="auto" w:fill="F2F2F2" w:themeFill="background1" w:themeFillShade="F2"/>
          </w:tcPr>
          <w:p w14:paraId="5054CE71" w14:textId="77777777" w:rsidR="009C0509" w:rsidRPr="00C71919" w:rsidRDefault="009C0509" w:rsidP="00E22A07">
            <w:pPr>
              <w:pStyle w:val="ConsPlusNormal"/>
              <w:rPr>
                <w:sz w:val="22"/>
                <w:szCs w:val="22"/>
              </w:rPr>
            </w:pPr>
          </w:p>
        </w:tc>
        <w:tc>
          <w:tcPr>
            <w:tcW w:w="7564" w:type="dxa"/>
            <w:gridSpan w:val="2"/>
          </w:tcPr>
          <w:p w14:paraId="6080B092" w14:textId="77777777" w:rsidR="009C0509" w:rsidRPr="00C71919" w:rsidRDefault="009C0509" w:rsidP="00E22A07">
            <w:pPr>
              <w:pStyle w:val="ConsPlusNormal"/>
              <w:rPr>
                <w:sz w:val="22"/>
                <w:szCs w:val="22"/>
              </w:rPr>
            </w:pPr>
            <w:r w:rsidRPr="00C71919">
              <w:rPr>
                <w:sz w:val="22"/>
                <w:szCs w:val="22"/>
              </w:rPr>
              <w:t>Рассматривает проявления семейных традиций и отношения к пожилым членам семьи.</w:t>
            </w:r>
          </w:p>
        </w:tc>
      </w:tr>
      <w:tr w:rsidR="009C0509" w:rsidRPr="00C71919" w14:paraId="4A5C2C01" w14:textId="77777777" w:rsidTr="009C0509">
        <w:tc>
          <w:tcPr>
            <w:tcW w:w="3781" w:type="dxa"/>
            <w:vMerge/>
            <w:tcBorders>
              <w:bottom w:val="single" w:sz="12" w:space="0" w:color="auto"/>
            </w:tcBorders>
            <w:shd w:val="clear" w:color="auto" w:fill="F2F2F2" w:themeFill="background1" w:themeFillShade="F2"/>
          </w:tcPr>
          <w:p w14:paraId="39254016" w14:textId="77777777" w:rsidR="009C0509" w:rsidRPr="00C71919" w:rsidRDefault="009C0509" w:rsidP="00E22A07">
            <w:pPr>
              <w:pStyle w:val="ConsPlusNormal"/>
              <w:rPr>
                <w:sz w:val="22"/>
                <w:szCs w:val="22"/>
              </w:rPr>
            </w:pPr>
          </w:p>
        </w:tc>
        <w:tc>
          <w:tcPr>
            <w:tcW w:w="3781" w:type="dxa"/>
            <w:vMerge/>
            <w:tcBorders>
              <w:bottom w:val="single" w:sz="12" w:space="0" w:color="auto"/>
            </w:tcBorders>
            <w:shd w:val="clear" w:color="auto" w:fill="F2F2F2" w:themeFill="background1" w:themeFillShade="F2"/>
          </w:tcPr>
          <w:p w14:paraId="651865E7" w14:textId="77777777" w:rsidR="009C0509" w:rsidRPr="00C71919" w:rsidRDefault="009C0509" w:rsidP="00E22A07">
            <w:pPr>
              <w:pStyle w:val="ConsPlusNormal"/>
              <w:rPr>
                <w:sz w:val="22"/>
                <w:szCs w:val="22"/>
              </w:rPr>
            </w:pPr>
          </w:p>
        </w:tc>
        <w:tc>
          <w:tcPr>
            <w:tcW w:w="7564" w:type="dxa"/>
            <w:gridSpan w:val="2"/>
            <w:tcBorders>
              <w:bottom w:val="single" w:sz="12" w:space="0" w:color="auto"/>
            </w:tcBorders>
          </w:tcPr>
          <w:p w14:paraId="740A4DEB" w14:textId="77777777" w:rsidR="009C0509" w:rsidRPr="00C71919" w:rsidRDefault="009C0509" w:rsidP="00E22A07">
            <w:pPr>
              <w:pStyle w:val="ConsPlusNormal"/>
              <w:rPr>
                <w:sz w:val="22"/>
                <w:szCs w:val="22"/>
              </w:rPr>
            </w:pPr>
            <w:r w:rsidRPr="00C71919">
              <w:rPr>
                <w:sz w:val="22"/>
                <w:szCs w:val="22"/>
              </w:rPr>
              <w:t>Обогащает представления детей о заботе и правилах оказания посильной помощи больному члену семьи.</w:t>
            </w:r>
          </w:p>
        </w:tc>
      </w:tr>
      <w:tr w:rsidR="009C0509" w:rsidRPr="00C71919" w14:paraId="009AD0F3" w14:textId="77777777" w:rsidTr="009C0509">
        <w:tc>
          <w:tcPr>
            <w:tcW w:w="3781" w:type="dxa"/>
            <w:tcBorders>
              <w:top w:val="single" w:sz="12" w:space="0" w:color="auto"/>
            </w:tcBorders>
          </w:tcPr>
          <w:p w14:paraId="4D10F11D" w14:textId="77777777" w:rsidR="009C0509" w:rsidRPr="00C71919" w:rsidRDefault="009C0509" w:rsidP="00E22A07">
            <w:pPr>
              <w:pStyle w:val="ConsPlusNormal"/>
              <w:rPr>
                <w:sz w:val="22"/>
                <w:szCs w:val="22"/>
              </w:rPr>
            </w:pPr>
            <w:r w:rsidRPr="00C71919">
              <w:rPr>
                <w:sz w:val="22"/>
                <w:szCs w:val="22"/>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w:t>
            </w:r>
          </w:p>
        </w:tc>
        <w:tc>
          <w:tcPr>
            <w:tcW w:w="3781" w:type="dxa"/>
            <w:tcBorders>
              <w:top w:val="single" w:sz="12" w:space="0" w:color="auto"/>
            </w:tcBorders>
          </w:tcPr>
          <w:p w14:paraId="1DFEBBB5" w14:textId="77777777" w:rsidR="009C0509" w:rsidRPr="00C71919" w:rsidRDefault="009C0509" w:rsidP="00E22A07">
            <w:pPr>
              <w:pStyle w:val="ConsPlusNormal"/>
              <w:rPr>
                <w:sz w:val="22"/>
                <w:szCs w:val="22"/>
              </w:rPr>
            </w:pPr>
            <w:r w:rsidRPr="00C71919">
              <w:rPr>
                <w:sz w:val="22"/>
                <w:szCs w:val="22"/>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w:t>
            </w:r>
          </w:p>
        </w:tc>
        <w:tc>
          <w:tcPr>
            <w:tcW w:w="3782" w:type="dxa"/>
            <w:tcBorders>
              <w:top w:val="single" w:sz="12" w:space="0" w:color="auto"/>
            </w:tcBorders>
          </w:tcPr>
          <w:p w14:paraId="5073BDE2" w14:textId="77777777" w:rsidR="009C0509" w:rsidRPr="00C71919" w:rsidRDefault="009C0509" w:rsidP="00E22A07">
            <w:pPr>
              <w:pStyle w:val="ConsPlusNormal"/>
              <w:rPr>
                <w:sz w:val="22"/>
                <w:szCs w:val="22"/>
              </w:rPr>
            </w:pPr>
            <w:r w:rsidRPr="00C71919">
              <w:rPr>
                <w:sz w:val="22"/>
                <w:szCs w:val="22"/>
              </w:rPr>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w:t>
            </w:r>
          </w:p>
        </w:tc>
        <w:tc>
          <w:tcPr>
            <w:tcW w:w="3782" w:type="dxa"/>
            <w:vMerge w:val="restart"/>
            <w:tcBorders>
              <w:top w:val="single" w:sz="12" w:space="0" w:color="auto"/>
            </w:tcBorders>
          </w:tcPr>
          <w:p w14:paraId="03486A9C" w14:textId="77777777" w:rsidR="009C0509" w:rsidRPr="00C71919" w:rsidRDefault="009C0509" w:rsidP="00E22A07">
            <w:pPr>
              <w:pStyle w:val="ConsPlusNormal"/>
              <w:rPr>
                <w:sz w:val="22"/>
                <w:szCs w:val="22"/>
              </w:rPr>
            </w:pPr>
            <w:r w:rsidRPr="00C71919">
              <w:rPr>
                <w:sz w:val="22"/>
                <w:szCs w:val="22"/>
              </w:rPr>
              <w:t>Педагог развивает умение сотрудничать со сверстниками:</w:t>
            </w:r>
          </w:p>
          <w:p w14:paraId="0C2E9E8B" w14:textId="77777777" w:rsidR="009C0509" w:rsidRPr="00C71919" w:rsidRDefault="009C0509" w:rsidP="006F117D">
            <w:pPr>
              <w:pStyle w:val="ConsPlusNormal"/>
              <w:numPr>
                <w:ilvl w:val="0"/>
                <w:numId w:val="58"/>
              </w:numPr>
              <w:tabs>
                <w:tab w:val="left" w:pos="422"/>
              </w:tabs>
              <w:ind w:left="-145" w:firstLine="145"/>
              <w:rPr>
                <w:sz w:val="22"/>
                <w:szCs w:val="22"/>
              </w:rPr>
            </w:pPr>
            <w:r w:rsidRPr="00C71919">
              <w:rPr>
                <w:sz w:val="22"/>
                <w:szCs w:val="22"/>
              </w:rPr>
              <w:t xml:space="preserve">побуждает к обсуждению планов, советуется с детьми по поводу дел в группе; </w:t>
            </w:r>
          </w:p>
          <w:p w14:paraId="7384F2FE" w14:textId="77777777" w:rsidR="009C0509" w:rsidRPr="00C71919" w:rsidRDefault="009C0509" w:rsidP="006F117D">
            <w:pPr>
              <w:pStyle w:val="ConsPlusNormal"/>
              <w:numPr>
                <w:ilvl w:val="0"/>
                <w:numId w:val="58"/>
              </w:numPr>
              <w:tabs>
                <w:tab w:val="left" w:pos="422"/>
              </w:tabs>
              <w:ind w:left="-145" w:firstLine="145"/>
              <w:rPr>
                <w:sz w:val="22"/>
                <w:szCs w:val="22"/>
              </w:rPr>
            </w:pPr>
            <w:r w:rsidRPr="00C71919">
              <w:rPr>
                <w:sz w:val="22"/>
                <w:szCs w:val="22"/>
              </w:rPr>
              <w:t>поддерживает обращенность и интерес к мнению сверстника,</w:t>
            </w:r>
          </w:p>
          <w:p w14:paraId="4E6AE975" w14:textId="77777777" w:rsidR="009C0509" w:rsidRPr="00C71919" w:rsidRDefault="009C0509" w:rsidP="006F117D">
            <w:pPr>
              <w:pStyle w:val="ConsPlusNormal"/>
              <w:numPr>
                <w:ilvl w:val="0"/>
                <w:numId w:val="58"/>
              </w:numPr>
              <w:tabs>
                <w:tab w:val="left" w:pos="422"/>
              </w:tabs>
              <w:ind w:left="-145" w:firstLine="145"/>
              <w:rPr>
                <w:sz w:val="22"/>
                <w:szCs w:val="22"/>
              </w:rPr>
            </w:pPr>
            <w:r w:rsidRPr="00C71919">
              <w:rPr>
                <w:sz w:val="22"/>
                <w:szCs w:val="22"/>
              </w:rPr>
              <w:t xml:space="preserve">инициирует ситуации взаимопомощи детей в различных видах деятельности; </w:t>
            </w:r>
          </w:p>
          <w:p w14:paraId="768B0D7C" w14:textId="77777777" w:rsidR="009C0509" w:rsidRPr="00C71919" w:rsidRDefault="009C0509" w:rsidP="006F117D">
            <w:pPr>
              <w:pStyle w:val="ConsPlusNormal"/>
              <w:numPr>
                <w:ilvl w:val="0"/>
                <w:numId w:val="58"/>
              </w:numPr>
              <w:tabs>
                <w:tab w:val="left" w:pos="422"/>
              </w:tabs>
              <w:ind w:left="-145" w:firstLine="145"/>
              <w:rPr>
                <w:sz w:val="22"/>
                <w:szCs w:val="22"/>
              </w:rPr>
            </w:pPr>
            <w:r w:rsidRPr="00C71919">
              <w:rPr>
                <w:sz w:val="22"/>
                <w:szCs w:val="22"/>
              </w:rPr>
              <w:t xml:space="preserve">подчеркивает ценность каждого ребенка и его вклада в общее дело; </w:t>
            </w:r>
          </w:p>
          <w:p w14:paraId="4F914209" w14:textId="77777777" w:rsidR="009C0509" w:rsidRPr="00C71919" w:rsidRDefault="009C0509" w:rsidP="006F117D">
            <w:pPr>
              <w:pStyle w:val="ConsPlusNormal"/>
              <w:numPr>
                <w:ilvl w:val="0"/>
                <w:numId w:val="58"/>
              </w:numPr>
              <w:tabs>
                <w:tab w:val="left" w:pos="422"/>
              </w:tabs>
              <w:ind w:left="-145" w:firstLine="145"/>
              <w:rPr>
                <w:sz w:val="22"/>
                <w:szCs w:val="22"/>
              </w:rPr>
            </w:pPr>
            <w:r w:rsidRPr="00C71919">
              <w:rPr>
                <w:sz w:val="22"/>
                <w:szCs w:val="22"/>
              </w:rPr>
              <w:t xml:space="preserve">способствует тому, чтобы дети в течение дня в различных видах деятельности выбирали партнеров по интересам; </w:t>
            </w:r>
          </w:p>
          <w:p w14:paraId="129F3401" w14:textId="77777777" w:rsidR="009C0509" w:rsidRPr="00C71919" w:rsidRDefault="009C0509" w:rsidP="006F117D">
            <w:pPr>
              <w:pStyle w:val="ConsPlusNormal"/>
              <w:numPr>
                <w:ilvl w:val="0"/>
                <w:numId w:val="58"/>
              </w:numPr>
              <w:tabs>
                <w:tab w:val="left" w:pos="422"/>
              </w:tabs>
              <w:ind w:left="-145" w:firstLine="145"/>
              <w:rPr>
                <w:sz w:val="22"/>
                <w:szCs w:val="22"/>
              </w:rPr>
            </w:pPr>
            <w:r w:rsidRPr="00C71919">
              <w:rPr>
                <w:sz w:val="22"/>
                <w:szCs w:val="22"/>
              </w:rPr>
              <w:t>помогает устанавливать детям темп совместных действий.</w:t>
            </w:r>
          </w:p>
        </w:tc>
      </w:tr>
      <w:tr w:rsidR="009C0509" w:rsidRPr="00C71919" w14:paraId="351B8776" w14:textId="77777777" w:rsidTr="009C0509">
        <w:tc>
          <w:tcPr>
            <w:tcW w:w="3781" w:type="dxa"/>
          </w:tcPr>
          <w:p w14:paraId="4E4EB1CC" w14:textId="77777777" w:rsidR="009C0509" w:rsidRPr="00C71919" w:rsidRDefault="009C0509" w:rsidP="00E22A07">
            <w:pPr>
              <w:pStyle w:val="ConsPlusNormal"/>
              <w:rPr>
                <w:sz w:val="22"/>
                <w:szCs w:val="22"/>
              </w:rPr>
            </w:pPr>
            <w:r w:rsidRPr="00C71919">
              <w:rPr>
                <w:sz w:val="22"/>
                <w:szCs w:val="22"/>
              </w:rPr>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w:t>
            </w:r>
          </w:p>
        </w:tc>
        <w:tc>
          <w:tcPr>
            <w:tcW w:w="3781" w:type="dxa"/>
          </w:tcPr>
          <w:p w14:paraId="3C07CFCE" w14:textId="77777777" w:rsidR="009C0509" w:rsidRPr="00C71919" w:rsidRDefault="009C0509" w:rsidP="00E22A07">
            <w:pPr>
              <w:pStyle w:val="ConsPlusNormal"/>
              <w:rPr>
                <w:sz w:val="22"/>
                <w:szCs w:val="22"/>
              </w:rPr>
            </w:pPr>
            <w:r w:rsidRPr="00C71919">
              <w:rPr>
                <w:sz w:val="22"/>
                <w:szCs w:val="22"/>
              </w:rPr>
              <w:t>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w:t>
            </w:r>
          </w:p>
        </w:tc>
        <w:tc>
          <w:tcPr>
            <w:tcW w:w="3782" w:type="dxa"/>
          </w:tcPr>
          <w:p w14:paraId="12BBD7F9" w14:textId="77777777" w:rsidR="009C0509" w:rsidRPr="00C71919" w:rsidRDefault="009C0509" w:rsidP="00E22A07">
            <w:pPr>
              <w:pStyle w:val="ConsPlusNormal"/>
              <w:rPr>
                <w:sz w:val="22"/>
                <w:szCs w:val="22"/>
              </w:rPr>
            </w:pPr>
            <w:r w:rsidRPr="00C71919">
              <w:rPr>
                <w:sz w:val="22"/>
                <w:szCs w:val="22"/>
              </w:rPr>
              <w:t>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w:t>
            </w:r>
          </w:p>
        </w:tc>
        <w:tc>
          <w:tcPr>
            <w:tcW w:w="3782" w:type="dxa"/>
            <w:vMerge/>
          </w:tcPr>
          <w:p w14:paraId="4B591F88" w14:textId="77777777" w:rsidR="009C0509" w:rsidRPr="00C71919" w:rsidRDefault="009C0509" w:rsidP="00E22A07">
            <w:pPr>
              <w:pStyle w:val="ConsPlusNormal"/>
              <w:rPr>
                <w:sz w:val="22"/>
                <w:szCs w:val="22"/>
              </w:rPr>
            </w:pPr>
          </w:p>
        </w:tc>
      </w:tr>
      <w:tr w:rsidR="009C0509" w:rsidRPr="00C71919" w14:paraId="4F7A3EF8" w14:textId="77777777" w:rsidTr="009C0509">
        <w:tc>
          <w:tcPr>
            <w:tcW w:w="3781" w:type="dxa"/>
          </w:tcPr>
          <w:p w14:paraId="7C2898A6" w14:textId="77777777" w:rsidR="009C0509" w:rsidRPr="00C71919" w:rsidRDefault="009C0509" w:rsidP="00E22A07">
            <w:pPr>
              <w:pStyle w:val="ConsPlusNormal"/>
              <w:rPr>
                <w:sz w:val="22"/>
                <w:szCs w:val="22"/>
                <w:highlight w:val="green"/>
              </w:rPr>
            </w:pPr>
            <w:r w:rsidRPr="00C71919">
              <w:rPr>
                <w:sz w:val="22"/>
                <w:szCs w:val="22"/>
              </w:rPr>
              <w:t>Помогает детям обращаться друг к другу, распознавать проявление основных эмоций и реагировать на них.</w:t>
            </w:r>
          </w:p>
        </w:tc>
        <w:tc>
          <w:tcPr>
            <w:tcW w:w="3781" w:type="dxa"/>
          </w:tcPr>
          <w:p w14:paraId="3C750FE4" w14:textId="77777777" w:rsidR="009C0509" w:rsidRPr="00C71919" w:rsidRDefault="009C0509" w:rsidP="00E22A07">
            <w:pPr>
              <w:pStyle w:val="ConsPlusNormal"/>
              <w:rPr>
                <w:sz w:val="22"/>
                <w:szCs w:val="22"/>
                <w:highlight w:val="green"/>
              </w:rPr>
            </w:pPr>
            <w:r w:rsidRPr="00C71919">
              <w:rPr>
                <w:sz w:val="22"/>
                <w:szCs w:val="22"/>
              </w:rPr>
              <w:t>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w:t>
            </w:r>
          </w:p>
        </w:tc>
        <w:tc>
          <w:tcPr>
            <w:tcW w:w="3782" w:type="dxa"/>
          </w:tcPr>
          <w:p w14:paraId="71EF73C5" w14:textId="77777777" w:rsidR="009C0509" w:rsidRPr="00C71919" w:rsidRDefault="009C0509" w:rsidP="00E22A07">
            <w:pPr>
              <w:pStyle w:val="ConsPlusNormal"/>
              <w:rPr>
                <w:sz w:val="22"/>
                <w:szCs w:val="22"/>
              </w:rPr>
            </w:pPr>
            <w:r w:rsidRPr="00C71919">
              <w:rPr>
                <w:sz w:val="22"/>
                <w:szCs w:val="22"/>
              </w:rPr>
              <w:t>Поддерживает предотвращение и самостоятельное преодоление конфликтных ситуаций, уступки друг другу, уточнения причин несогласия.</w:t>
            </w:r>
          </w:p>
        </w:tc>
        <w:tc>
          <w:tcPr>
            <w:tcW w:w="3782" w:type="dxa"/>
          </w:tcPr>
          <w:p w14:paraId="0A393386" w14:textId="77777777" w:rsidR="009C0509" w:rsidRPr="00C71919" w:rsidRDefault="009C0509" w:rsidP="00E22A07">
            <w:pPr>
              <w:pStyle w:val="ConsPlusNormal"/>
              <w:rPr>
                <w:sz w:val="22"/>
                <w:szCs w:val="22"/>
              </w:rPr>
            </w:pPr>
          </w:p>
        </w:tc>
      </w:tr>
      <w:tr w:rsidR="009C0509" w:rsidRPr="00C71919" w14:paraId="5A524EA6" w14:textId="77777777" w:rsidTr="009C0509">
        <w:tc>
          <w:tcPr>
            <w:tcW w:w="3781" w:type="dxa"/>
            <w:tcBorders>
              <w:bottom w:val="single" w:sz="12" w:space="0" w:color="auto"/>
            </w:tcBorders>
          </w:tcPr>
          <w:p w14:paraId="1FCE9F24" w14:textId="77777777" w:rsidR="009C0509" w:rsidRPr="00C71919" w:rsidRDefault="009C0509" w:rsidP="00E22A07">
            <w:pPr>
              <w:pStyle w:val="ConsPlusNormal"/>
              <w:rPr>
                <w:sz w:val="22"/>
                <w:szCs w:val="22"/>
              </w:rPr>
            </w:pPr>
            <w:r w:rsidRPr="00C71919">
              <w:rPr>
                <w:sz w:val="22"/>
                <w:szCs w:val="22"/>
              </w:rPr>
              <w:t>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tc>
        <w:tc>
          <w:tcPr>
            <w:tcW w:w="3781" w:type="dxa"/>
            <w:tcBorders>
              <w:bottom w:val="single" w:sz="12" w:space="0" w:color="auto"/>
            </w:tcBorders>
          </w:tcPr>
          <w:p w14:paraId="54BBE2E5" w14:textId="77777777" w:rsidR="009C0509" w:rsidRPr="00C71919" w:rsidRDefault="009C0509" w:rsidP="00E22A07">
            <w:pPr>
              <w:pStyle w:val="ConsPlusNormal"/>
              <w:rPr>
                <w:sz w:val="22"/>
                <w:szCs w:val="22"/>
              </w:rPr>
            </w:pPr>
            <w:r w:rsidRPr="00C71919">
              <w:rPr>
                <w:sz w:val="22"/>
                <w:szCs w:val="22"/>
              </w:rPr>
              <w:t>Обеспечивает развитие личностного отношения ребенка к соблюдению или нарушению моральных норм при взаимодействии со сверстником.</w:t>
            </w:r>
          </w:p>
        </w:tc>
        <w:tc>
          <w:tcPr>
            <w:tcW w:w="7564" w:type="dxa"/>
            <w:gridSpan w:val="2"/>
            <w:tcBorders>
              <w:bottom w:val="single" w:sz="12" w:space="0" w:color="auto"/>
            </w:tcBorders>
          </w:tcPr>
          <w:p w14:paraId="46FC5B95" w14:textId="77777777" w:rsidR="009C0509" w:rsidRPr="00C71919" w:rsidRDefault="009C0509" w:rsidP="00E22A07">
            <w:pPr>
              <w:pStyle w:val="ConsPlusNormal"/>
              <w:rPr>
                <w:sz w:val="22"/>
                <w:szCs w:val="22"/>
              </w:rPr>
            </w:pPr>
            <w:r w:rsidRPr="00C71919">
              <w:rPr>
                <w:sz w:val="22"/>
                <w:szCs w:val="22"/>
              </w:rPr>
              <w:t>Обогащает опыт освоения детьми групповых форм совместной деятельности со сверстниками.</w:t>
            </w:r>
          </w:p>
        </w:tc>
      </w:tr>
      <w:tr w:rsidR="009C0509" w:rsidRPr="00C71919" w14:paraId="755B21C9" w14:textId="77777777" w:rsidTr="009C0509">
        <w:tc>
          <w:tcPr>
            <w:tcW w:w="15126" w:type="dxa"/>
            <w:gridSpan w:val="4"/>
            <w:tcBorders>
              <w:top w:val="single" w:sz="12" w:space="0" w:color="auto"/>
            </w:tcBorders>
            <w:shd w:val="clear" w:color="auto" w:fill="FFFFFF" w:themeFill="background1"/>
          </w:tcPr>
          <w:p w14:paraId="22A0293F" w14:textId="77777777" w:rsidR="009C0509" w:rsidRPr="00C71919" w:rsidRDefault="009C0509" w:rsidP="00E22A07">
            <w:pPr>
              <w:pStyle w:val="ConsPlusNormal"/>
              <w:rPr>
                <w:sz w:val="22"/>
                <w:szCs w:val="22"/>
              </w:rPr>
            </w:pPr>
            <w:r w:rsidRPr="00C71919">
              <w:rPr>
                <w:sz w:val="22"/>
                <w:szCs w:val="22"/>
              </w:rPr>
              <w:t>Создает условия для развития детско-взрослого сообщества</w:t>
            </w:r>
          </w:p>
        </w:tc>
      </w:tr>
      <w:tr w:rsidR="009C0509" w:rsidRPr="00C71919" w14:paraId="09F8DF59" w14:textId="77777777" w:rsidTr="009C0509">
        <w:tc>
          <w:tcPr>
            <w:tcW w:w="3781" w:type="dxa"/>
          </w:tcPr>
          <w:p w14:paraId="442C1C4C" w14:textId="77777777" w:rsidR="009C0509" w:rsidRPr="00C71919" w:rsidRDefault="009C0509" w:rsidP="00E22A07">
            <w:pPr>
              <w:pStyle w:val="ConsPlusNormal"/>
              <w:rPr>
                <w:sz w:val="22"/>
                <w:szCs w:val="22"/>
              </w:rPr>
            </w:pPr>
            <w:r w:rsidRPr="00C71919">
              <w:rPr>
                <w:sz w:val="22"/>
                <w:szCs w:val="22"/>
              </w:rPr>
              <w:t xml:space="preserve">Знакомит детей с элементарными правилами культуры поведения, упражняет в их выполнении (здороваться, прощаться, благодарить), </w:t>
            </w:r>
          </w:p>
        </w:tc>
        <w:tc>
          <w:tcPr>
            <w:tcW w:w="3781" w:type="dxa"/>
          </w:tcPr>
          <w:p w14:paraId="6B46683F" w14:textId="77777777" w:rsidR="009C0509" w:rsidRPr="00C71919" w:rsidRDefault="009C0509" w:rsidP="00E22A07">
            <w:pPr>
              <w:pStyle w:val="ConsPlusNormal"/>
              <w:rPr>
                <w:sz w:val="22"/>
                <w:szCs w:val="22"/>
              </w:rPr>
            </w:pPr>
            <w:r w:rsidRPr="00C71919">
              <w:rPr>
                <w:sz w:val="22"/>
                <w:szCs w:val="22"/>
              </w:rPr>
              <w:t xml:space="preserve">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w:t>
            </w:r>
          </w:p>
        </w:tc>
        <w:tc>
          <w:tcPr>
            <w:tcW w:w="3782" w:type="dxa"/>
          </w:tcPr>
          <w:p w14:paraId="071A3486" w14:textId="77777777" w:rsidR="009C0509" w:rsidRPr="00C71919" w:rsidRDefault="009C0509" w:rsidP="00E22A07">
            <w:pPr>
              <w:pStyle w:val="ConsPlusNormal"/>
              <w:rPr>
                <w:sz w:val="22"/>
                <w:szCs w:val="22"/>
              </w:rPr>
            </w:pPr>
            <w:r w:rsidRPr="00C71919">
              <w:rPr>
                <w:sz w:val="22"/>
                <w:szCs w:val="22"/>
              </w:rPr>
              <w:t>Обогащает словарь детей вежливыми словами (доброе утро, добрый вечер, хорошего дня, будьте здоровы, пожалуйста, извините, спасибо).</w:t>
            </w:r>
          </w:p>
        </w:tc>
        <w:tc>
          <w:tcPr>
            <w:tcW w:w="3782" w:type="dxa"/>
          </w:tcPr>
          <w:p w14:paraId="135DA112" w14:textId="77777777" w:rsidR="009C0509" w:rsidRPr="00C71919" w:rsidRDefault="009C0509" w:rsidP="00E22A07">
            <w:pPr>
              <w:pStyle w:val="ConsPlusNormal"/>
              <w:rPr>
                <w:sz w:val="22"/>
                <w:szCs w:val="22"/>
              </w:rPr>
            </w:pPr>
            <w:r w:rsidRPr="00C71919">
              <w:rPr>
                <w:sz w:val="22"/>
                <w:szCs w:val="22"/>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tc>
      </w:tr>
      <w:tr w:rsidR="009C0509" w:rsidRPr="00C71919" w14:paraId="54A2414B" w14:textId="77777777" w:rsidTr="009C0509">
        <w:tc>
          <w:tcPr>
            <w:tcW w:w="3781" w:type="dxa"/>
          </w:tcPr>
          <w:p w14:paraId="2B9D0877" w14:textId="77777777" w:rsidR="009C0509" w:rsidRPr="00C71919" w:rsidRDefault="009C0509" w:rsidP="00E22A07">
            <w:pPr>
              <w:pStyle w:val="ConsPlusNormal"/>
              <w:rPr>
                <w:sz w:val="22"/>
                <w:szCs w:val="22"/>
              </w:rPr>
            </w:pPr>
            <w:r w:rsidRPr="00C71919">
              <w:rPr>
                <w:sz w:val="22"/>
                <w:szCs w:val="22"/>
              </w:rPr>
              <w:t>Демонстрирует одобрение при самостоятельном выполнении детьми правил поведения.</w:t>
            </w:r>
          </w:p>
        </w:tc>
        <w:tc>
          <w:tcPr>
            <w:tcW w:w="3781" w:type="dxa"/>
          </w:tcPr>
          <w:p w14:paraId="425A7A5F" w14:textId="77777777" w:rsidR="009C0509" w:rsidRPr="00C71919" w:rsidRDefault="009C0509" w:rsidP="00E22A07">
            <w:pPr>
              <w:pStyle w:val="ConsPlusNormal"/>
              <w:rPr>
                <w:sz w:val="22"/>
                <w:szCs w:val="22"/>
              </w:rPr>
            </w:pPr>
            <w:r w:rsidRPr="00C71919">
              <w:rPr>
                <w:sz w:val="22"/>
                <w:szCs w:val="22"/>
              </w:rPr>
              <w:t>Знакомит детей с правилами поведения в общественных местах.</w:t>
            </w:r>
          </w:p>
        </w:tc>
        <w:tc>
          <w:tcPr>
            <w:tcW w:w="3782" w:type="dxa"/>
          </w:tcPr>
          <w:p w14:paraId="241570BF" w14:textId="77777777" w:rsidR="009C0509" w:rsidRPr="00C71919" w:rsidRDefault="009C0509" w:rsidP="00E22A07">
            <w:pPr>
              <w:spacing w:line="240" w:lineRule="auto"/>
              <w:rPr>
                <w:sz w:val="22"/>
                <w:szCs w:val="22"/>
              </w:rPr>
            </w:pPr>
            <w:r w:rsidRPr="00C71919">
              <w:rPr>
                <w:sz w:val="22"/>
                <w:szCs w:val="22"/>
              </w:rPr>
              <w:t>Расширяет представления о правилах поведения в общественных местах; об обязанностях в группе.</w:t>
            </w:r>
          </w:p>
        </w:tc>
        <w:tc>
          <w:tcPr>
            <w:tcW w:w="3782" w:type="dxa"/>
          </w:tcPr>
          <w:p w14:paraId="659307E1" w14:textId="77777777" w:rsidR="009C0509" w:rsidRPr="00C71919" w:rsidRDefault="009C0509" w:rsidP="00E22A07">
            <w:pPr>
              <w:pStyle w:val="ConsPlusNormal"/>
              <w:rPr>
                <w:sz w:val="22"/>
                <w:szCs w:val="22"/>
              </w:rPr>
            </w:pPr>
            <w:r w:rsidRPr="00C71919">
              <w:rPr>
                <w:sz w:val="22"/>
                <w:szCs w:val="22"/>
              </w:rPr>
              <w:t>Обогащает представления о нравственных качествах людей, их проявлении в поступках и взаимоотношениях.</w:t>
            </w:r>
          </w:p>
        </w:tc>
      </w:tr>
      <w:tr w:rsidR="009C0509" w:rsidRPr="00C71919" w14:paraId="5E8C4A34" w14:textId="77777777" w:rsidTr="009C0509">
        <w:tc>
          <w:tcPr>
            <w:tcW w:w="3781" w:type="dxa"/>
            <w:shd w:val="clear" w:color="auto" w:fill="F2F2F2" w:themeFill="background1" w:themeFillShade="F2"/>
          </w:tcPr>
          <w:p w14:paraId="6FAFAC11" w14:textId="77777777" w:rsidR="009C0509" w:rsidRPr="00C71919" w:rsidRDefault="009C0509" w:rsidP="00E22A07">
            <w:pPr>
              <w:pStyle w:val="ConsPlusNormal"/>
              <w:ind w:firstLine="540"/>
              <w:rPr>
                <w:sz w:val="22"/>
                <w:szCs w:val="22"/>
              </w:rPr>
            </w:pPr>
          </w:p>
        </w:tc>
        <w:tc>
          <w:tcPr>
            <w:tcW w:w="3781" w:type="dxa"/>
          </w:tcPr>
          <w:p w14:paraId="4168EF81" w14:textId="77777777" w:rsidR="009C0509" w:rsidRPr="00C71919" w:rsidRDefault="009C0509" w:rsidP="00E22A07">
            <w:pPr>
              <w:pStyle w:val="ConsPlusNormal"/>
              <w:rPr>
                <w:sz w:val="22"/>
                <w:szCs w:val="22"/>
              </w:rPr>
            </w:pPr>
            <w:r w:rsidRPr="00C71919">
              <w:rPr>
                <w:sz w:val="22"/>
                <w:szCs w:val="22"/>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w:t>
            </w:r>
          </w:p>
        </w:tc>
        <w:tc>
          <w:tcPr>
            <w:tcW w:w="7564" w:type="dxa"/>
            <w:gridSpan w:val="2"/>
          </w:tcPr>
          <w:p w14:paraId="71B8EDEB" w14:textId="77777777" w:rsidR="009C0509" w:rsidRPr="00C71919" w:rsidRDefault="009C0509" w:rsidP="00E22A07">
            <w:pPr>
              <w:pStyle w:val="ConsPlusNormal"/>
              <w:rPr>
                <w:sz w:val="22"/>
                <w:szCs w:val="22"/>
              </w:rPr>
            </w:pPr>
            <w:r w:rsidRPr="00C71919">
              <w:rPr>
                <w:sz w:val="22"/>
                <w:szCs w:val="22"/>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w:t>
            </w:r>
          </w:p>
        </w:tc>
      </w:tr>
      <w:tr w:rsidR="009C0509" w:rsidRPr="00C71919" w14:paraId="3C5E59C0" w14:textId="77777777" w:rsidTr="009C0509">
        <w:tc>
          <w:tcPr>
            <w:tcW w:w="3781" w:type="dxa"/>
            <w:shd w:val="clear" w:color="auto" w:fill="F2F2F2" w:themeFill="background1" w:themeFillShade="F2"/>
          </w:tcPr>
          <w:p w14:paraId="47079437" w14:textId="77777777" w:rsidR="009C0509" w:rsidRPr="00C71919" w:rsidRDefault="009C0509" w:rsidP="00E22A07">
            <w:pPr>
              <w:pStyle w:val="ConsPlusNormal"/>
              <w:ind w:firstLine="540"/>
              <w:rPr>
                <w:sz w:val="22"/>
                <w:szCs w:val="22"/>
              </w:rPr>
            </w:pPr>
          </w:p>
        </w:tc>
        <w:tc>
          <w:tcPr>
            <w:tcW w:w="3781" w:type="dxa"/>
          </w:tcPr>
          <w:p w14:paraId="08CDEE55" w14:textId="77777777" w:rsidR="009C0509" w:rsidRPr="00C71919" w:rsidRDefault="009C0509" w:rsidP="00E22A07">
            <w:pPr>
              <w:pStyle w:val="ConsPlusNormal"/>
              <w:rPr>
                <w:sz w:val="22"/>
                <w:szCs w:val="22"/>
              </w:rPr>
            </w:pPr>
            <w:r w:rsidRPr="00C71919">
              <w:rPr>
                <w:sz w:val="22"/>
                <w:szCs w:val="22"/>
              </w:rPr>
              <w:t>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c>
          <w:tcPr>
            <w:tcW w:w="7564" w:type="dxa"/>
            <w:gridSpan w:val="2"/>
          </w:tcPr>
          <w:p w14:paraId="5F3CD904" w14:textId="77777777" w:rsidR="009C0509" w:rsidRPr="00C71919" w:rsidRDefault="009C0509" w:rsidP="00E22A07">
            <w:pPr>
              <w:pStyle w:val="ConsPlusNormal"/>
              <w:rPr>
                <w:sz w:val="22"/>
                <w:szCs w:val="22"/>
              </w:rPr>
            </w:pPr>
            <w:r w:rsidRPr="00C71919">
              <w:rPr>
                <w:sz w:val="22"/>
                <w:szCs w:val="22"/>
              </w:rPr>
              <w:t>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tc>
      </w:tr>
      <w:tr w:rsidR="009C0509" w:rsidRPr="00C71919" w14:paraId="10C8DBA4" w14:textId="77777777" w:rsidTr="009C0509">
        <w:tc>
          <w:tcPr>
            <w:tcW w:w="3781" w:type="dxa"/>
            <w:shd w:val="clear" w:color="auto" w:fill="F2F2F2" w:themeFill="background1" w:themeFillShade="F2"/>
          </w:tcPr>
          <w:p w14:paraId="0AA5F8CA" w14:textId="77777777" w:rsidR="009C0509" w:rsidRPr="00C71919" w:rsidRDefault="009C0509" w:rsidP="00E22A07">
            <w:pPr>
              <w:pStyle w:val="ConsPlusNormal"/>
              <w:ind w:firstLine="540"/>
              <w:rPr>
                <w:sz w:val="22"/>
                <w:szCs w:val="22"/>
              </w:rPr>
            </w:pPr>
          </w:p>
        </w:tc>
        <w:tc>
          <w:tcPr>
            <w:tcW w:w="3781" w:type="dxa"/>
            <w:shd w:val="clear" w:color="auto" w:fill="F2F2F2" w:themeFill="background1" w:themeFillShade="F2"/>
          </w:tcPr>
          <w:p w14:paraId="1C460F4A" w14:textId="77777777" w:rsidR="009C0509" w:rsidRPr="00C71919" w:rsidRDefault="009C0509" w:rsidP="00E22A07">
            <w:pPr>
              <w:pStyle w:val="ConsPlusNormal"/>
              <w:ind w:firstLine="540"/>
              <w:rPr>
                <w:sz w:val="22"/>
                <w:szCs w:val="22"/>
              </w:rPr>
            </w:pPr>
          </w:p>
        </w:tc>
        <w:tc>
          <w:tcPr>
            <w:tcW w:w="3782" w:type="dxa"/>
          </w:tcPr>
          <w:p w14:paraId="46C53C4F" w14:textId="77777777" w:rsidR="009C0509" w:rsidRPr="00C71919" w:rsidRDefault="009C0509" w:rsidP="00E22A07">
            <w:pPr>
              <w:pStyle w:val="ConsPlusNormal"/>
              <w:rPr>
                <w:sz w:val="22"/>
                <w:szCs w:val="22"/>
              </w:rPr>
            </w:pPr>
            <w:r w:rsidRPr="00C71919">
              <w:rPr>
                <w:sz w:val="22"/>
                <w:szCs w:val="22"/>
              </w:rPr>
              <w:t>Педагог в совместной деятельности с детьми поощряет</w:t>
            </w:r>
            <w:r w:rsidRPr="00C71919">
              <w:rPr>
                <w:sz w:val="22"/>
                <w:szCs w:val="22"/>
                <w:u w:val="single"/>
              </w:rPr>
              <w:t xml:space="preserve"> </w:t>
            </w:r>
            <w:r w:rsidRPr="00C71919">
              <w:rPr>
                <w:sz w:val="22"/>
                <w:szCs w:val="22"/>
              </w:rPr>
              <w:t>обсуждение и установление правил взаимодействия в группе, способствует пониманию детьми последствий несоблюдения принятых правил.</w:t>
            </w:r>
          </w:p>
        </w:tc>
        <w:tc>
          <w:tcPr>
            <w:tcW w:w="3782" w:type="dxa"/>
          </w:tcPr>
          <w:p w14:paraId="17A785E8" w14:textId="77777777" w:rsidR="009C0509" w:rsidRPr="00C71919" w:rsidRDefault="009C0509" w:rsidP="00E22A07">
            <w:pPr>
              <w:pStyle w:val="ConsPlusNormal"/>
              <w:rPr>
                <w:sz w:val="22"/>
                <w:szCs w:val="22"/>
              </w:rPr>
            </w:pPr>
            <w:r w:rsidRPr="00C71919">
              <w:rPr>
                <w:sz w:val="22"/>
                <w:szCs w:val="22"/>
              </w:rPr>
              <w:t xml:space="preserve">Приучает детей самостоятельно соблюдать установленный порядок поведения в группе, регулировать собственную активность. </w:t>
            </w:r>
          </w:p>
        </w:tc>
      </w:tr>
      <w:tr w:rsidR="009C0509" w:rsidRPr="00C71919" w14:paraId="55322507" w14:textId="77777777" w:rsidTr="009C0509">
        <w:tc>
          <w:tcPr>
            <w:tcW w:w="3781" w:type="dxa"/>
            <w:shd w:val="clear" w:color="auto" w:fill="F2F2F2" w:themeFill="background1" w:themeFillShade="F2"/>
          </w:tcPr>
          <w:p w14:paraId="049EEB90" w14:textId="77777777" w:rsidR="009C0509" w:rsidRPr="00C71919" w:rsidRDefault="009C0509" w:rsidP="00E22A07">
            <w:pPr>
              <w:pStyle w:val="ConsPlusNormal"/>
              <w:ind w:firstLine="540"/>
              <w:rPr>
                <w:sz w:val="22"/>
                <w:szCs w:val="22"/>
              </w:rPr>
            </w:pPr>
          </w:p>
        </w:tc>
        <w:tc>
          <w:tcPr>
            <w:tcW w:w="3781" w:type="dxa"/>
            <w:shd w:val="clear" w:color="auto" w:fill="F2F2F2" w:themeFill="background1" w:themeFillShade="F2"/>
          </w:tcPr>
          <w:p w14:paraId="5FBFA3A4" w14:textId="77777777" w:rsidR="009C0509" w:rsidRPr="00C71919" w:rsidRDefault="009C0509" w:rsidP="00E22A07">
            <w:pPr>
              <w:pStyle w:val="ConsPlusNormal"/>
              <w:ind w:firstLine="540"/>
              <w:rPr>
                <w:sz w:val="22"/>
                <w:szCs w:val="22"/>
              </w:rPr>
            </w:pPr>
          </w:p>
        </w:tc>
        <w:tc>
          <w:tcPr>
            <w:tcW w:w="3782" w:type="dxa"/>
            <w:shd w:val="clear" w:color="auto" w:fill="F2F2F2" w:themeFill="background1" w:themeFillShade="F2"/>
          </w:tcPr>
          <w:p w14:paraId="55F5AA7C" w14:textId="77777777" w:rsidR="009C0509" w:rsidRPr="00C71919" w:rsidRDefault="009C0509" w:rsidP="00E22A07">
            <w:pPr>
              <w:pStyle w:val="ConsPlusNormal"/>
              <w:rPr>
                <w:sz w:val="22"/>
                <w:szCs w:val="22"/>
              </w:rPr>
            </w:pPr>
          </w:p>
        </w:tc>
        <w:tc>
          <w:tcPr>
            <w:tcW w:w="3782" w:type="dxa"/>
          </w:tcPr>
          <w:p w14:paraId="4C9A4411" w14:textId="77777777" w:rsidR="009C0509" w:rsidRPr="00C71919" w:rsidRDefault="009C0509" w:rsidP="00E22A07">
            <w:pPr>
              <w:pStyle w:val="ConsPlusNormal"/>
              <w:rPr>
                <w:sz w:val="22"/>
                <w:szCs w:val="22"/>
              </w:rPr>
            </w:pPr>
            <w:r w:rsidRPr="00C71919">
              <w:rPr>
                <w:sz w:val="22"/>
                <w:szCs w:val="22"/>
              </w:rPr>
              <w:t>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9C0509" w:rsidRPr="00C71919" w14:paraId="4D4965F4" w14:textId="77777777" w:rsidTr="009C0509">
        <w:tc>
          <w:tcPr>
            <w:tcW w:w="3781" w:type="dxa"/>
            <w:shd w:val="clear" w:color="auto" w:fill="F2F2F2" w:themeFill="background1" w:themeFillShade="F2"/>
          </w:tcPr>
          <w:p w14:paraId="7FC36A1C" w14:textId="77777777" w:rsidR="009C0509" w:rsidRPr="00C71919" w:rsidRDefault="009C0509" w:rsidP="00E22A07">
            <w:pPr>
              <w:pStyle w:val="ConsPlusNormal"/>
              <w:ind w:firstLine="540"/>
              <w:rPr>
                <w:sz w:val="22"/>
                <w:szCs w:val="22"/>
              </w:rPr>
            </w:pPr>
          </w:p>
        </w:tc>
        <w:tc>
          <w:tcPr>
            <w:tcW w:w="3781" w:type="dxa"/>
            <w:shd w:val="clear" w:color="auto" w:fill="F2F2F2" w:themeFill="background1" w:themeFillShade="F2"/>
          </w:tcPr>
          <w:p w14:paraId="06CABBF2" w14:textId="77777777" w:rsidR="009C0509" w:rsidRPr="00C71919" w:rsidRDefault="009C0509" w:rsidP="00E22A07">
            <w:pPr>
              <w:pStyle w:val="ConsPlusNormal"/>
              <w:ind w:firstLine="540"/>
              <w:rPr>
                <w:sz w:val="22"/>
                <w:szCs w:val="22"/>
              </w:rPr>
            </w:pPr>
          </w:p>
        </w:tc>
        <w:tc>
          <w:tcPr>
            <w:tcW w:w="3782" w:type="dxa"/>
            <w:shd w:val="clear" w:color="auto" w:fill="F2F2F2" w:themeFill="background1" w:themeFillShade="F2"/>
          </w:tcPr>
          <w:p w14:paraId="2A98EB7D" w14:textId="77777777" w:rsidR="009C0509" w:rsidRPr="00C71919" w:rsidRDefault="009C0509" w:rsidP="00E22A07">
            <w:pPr>
              <w:pStyle w:val="ConsPlusNormal"/>
              <w:ind w:firstLine="540"/>
              <w:rPr>
                <w:sz w:val="22"/>
                <w:szCs w:val="22"/>
              </w:rPr>
            </w:pPr>
          </w:p>
        </w:tc>
        <w:tc>
          <w:tcPr>
            <w:tcW w:w="3782" w:type="dxa"/>
          </w:tcPr>
          <w:p w14:paraId="478ED335" w14:textId="77777777" w:rsidR="009C0509" w:rsidRPr="00C71919" w:rsidRDefault="009C0509" w:rsidP="00E22A07">
            <w:pPr>
              <w:pStyle w:val="ConsPlusNormal"/>
              <w:rPr>
                <w:sz w:val="22"/>
                <w:szCs w:val="22"/>
              </w:rPr>
            </w:pPr>
            <w:r w:rsidRPr="00C71919">
              <w:rPr>
                <w:sz w:val="22"/>
                <w:szCs w:val="22"/>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tc>
      </w:tr>
    </w:tbl>
    <w:p w14:paraId="13D92958" w14:textId="77777777" w:rsidR="009C0509" w:rsidRDefault="009C0509" w:rsidP="00E22A07">
      <w:pPr>
        <w:shd w:val="clear" w:color="auto" w:fill="FFFFFF"/>
        <w:spacing w:line="240" w:lineRule="auto"/>
        <w:jc w:val="center"/>
        <w:rPr>
          <w:b/>
          <w:sz w:val="24"/>
          <w:szCs w:val="24"/>
        </w:rPr>
      </w:pPr>
    </w:p>
    <w:p w14:paraId="0D13D76F" w14:textId="77777777" w:rsidR="00C71919" w:rsidRDefault="00C71919" w:rsidP="00E22A07">
      <w:pPr>
        <w:shd w:val="clear" w:color="auto" w:fill="FFFFFF"/>
        <w:spacing w:line="240" w:lineRule="auto"/>
        <w:jc w:val="center"/>
        <w:rPr>
          <w:b/>
          <w:sz w:val="24"/>
          <w:szCs w:val="24"/>
        </w:rPr>
      </w:pPr>
    </w:p>
    <w:p w14:paraId="4D3C7538" w14:textId="77777777" w:rsidR="00C71919" w:rsidRDefault="00C71919" w:rsidP="00E22A07">
      <w:pPr>
        <w:shd w:val="clear" w:color="auto" w:fill="FFFFFF"/>
        <w:spacing w:line="240" w:lineRule="auto"/>
        <w:jc w:val="center"/>
        <w:rPr>
          <w:b/>
          <w:sz w:val="24"/>
          <w:szCs w:val="24"/>
        </w:rPr>
      </w:pPr>
    </w:p>
    <w:p w14:paraId="2369D284" w14:textId="77777777" w:rsidR="00C71919" w:rsidRPr="003A51AC" w:rsidRDefault="00C71919" w:rsidP="00E22A07">
      <w:pPr>
        <w:shd w:val="clear" w:color="auto" w:fill="FFFFFF"/>
        <w:spacing w:line="240" w:lineRule="auto"/>
        <w:jc w:val="center"/>
        <w:rPr>
          <w:b/>
          <w:sz w:val="24"/>
          <w:szCs w:val="24"/>
        </w:rPr>
      </w:pPr>
    </w:p>
    <w:tbl>
      <w:tblPr>
        <w:tblW w:w="15107" w:type="dxa"/>
        <w:tblLook w:val="04A0" w:firstRow="1" w:lastRow="0" w:firstColumn="1" w:lastColumn="0" w:noHBand="0" w:noVBand="1"/>
      </w:tblPr>
      <w:tblGrid>
        <w:gridCol w:w="3775"/>
        <w:gridCol w:w="3775"/>
        <w:gridCol w:w="3775"/>
        <w:gridCol w:w="3775"/>
        <w:gridCol w:w="7"/>
      </w:tblGrid>
      <w:tr w:rsidR="009C0509" w:rsidRPr="003A51AC" w14:paraId="68091391" w14:textId="77777777" w:rsidTr="009C0509">
        <w:trPr>
          <w:gridAfter w:val="1"/>
          <w:wAfter w:w="7" w:type="dxa"/>
        </w:trPr>
        <w:tc>
          <w:tcPr>
            <w:tcW w:w="15100" w:type="dxa"/>
            <w:gridSpan w:val="4"/>
            <w:shd w:val="clear" w:color="auto" w:fill="EEECE1" w:themeFill="background2"/>
          </w:tcPr>
          <w:p w14:paraId="2DBDDE62" w14:textId="77777777" w:rsidR="009C0509" w:rsidRPr="003A51AC" w:rsidRDefault="009C0509" w:rsidP="00E22A07">
            <w:pPr>
              <w:spacing w:line="240" w:lineRule="auto"/>
              <w:rPr>
                <w:b/>
                <w:sz w:val="24"/>
                <w:szCs w:val="24"/>
              </w:rPr>
            </w:pPr>
            <w:r w:rsidRPr="003A51AC">
              <w:rPr>
                <w:b/>
                <w:sz w:val="24"/>
                <w:szCs w:val="24"/>
              </w:rPr>
              <w:t xml:space="preserve"> Содержание в области формирования основ гражданственности и патриотизма</w:t>
            </w:r>
          </w:p>
        </w:tc>
      </w:tr>
      <w:tr w:rsidR="009C0509" w:rsidRPr="003A51AC" w14:paraId="27E8A36C" w14:textId="77777777" w:rsidTr="009C0509">
        <w:trPr>
          <w:gridAfter w:val="1"/>
          <w:wAfter w:w="7" w:type="dxa"/>
        </w:trPr>
        <w:tc>
          <w:tcPr>
            <w:tcW w:w="3775" w:type="dxa"/>
            <w:tcBorders>
              <w:bottom w:val="single" w:sz="4" w:space="0" w:color="auto"/>
            </w:tcBorders>
          </w:tcPr>
          <w:p w14:paraId="3F4083D5" w14:textId="77777777" w:rsidR="009C0509" w:rsidRPr="003A51AC" w:rsidRDefault="009C0509" w:rsidP="00E22A07">
            <w:pPr>
              <w:spacing w:line="240" w:lineRule="auto"/>
              <w:jc w:val="center"/>
              <w:rPr>
                <w:sz w:val="24"/>
                <w:szCs w:val="24"/>
              </w:rPr>
            </w:pPr>
            <w:r w:rsidRPr="003A51AC">
              <w:rPr>
                <w:sz w:val="24"/>
                <w:szCs w:val="24"/>
              </w:rPr>
              <w:t>3-4</w:t>
            </w:r>
          </w:p>
        </w:tc>
        <w:tc>
          <w:tcPr>
            <w:tcW w:w="3775" w:type="dxa"/>
            <w:tcBorders>
              <w:bottom w:val="single" w:sz="4" w:space="0" w:color="auto"/>
            </w:tcBorders>
          </w:tcPr>
          <w:p w14:paraId="290E5A46" w14:textId="77777777" w:rsidR="009C0509" w:rsidRPr="003A51AC" w:rsidRDefault="009C0509" w:rsidP="00E22A07">
            <w:pPr>
              <w:spacing w:line="240" w:lineRule="auto"/>
              <w:jc w:val="center"/>
              <w:rPr>
                <w:sz w:val="24"/>
                <w:szCs w:val="24"/>
              </w:rPr>
            </w:pPr>
            <w:r w:rsidRPr="003A51AC">
              <w:rPr>
                <w:sz w:val="24"/>
                <w:szCs w:val="24"/>
              </w:rPr>
              <w:t>4-5</w:t>
            </w:r>
          </w:p>
        </w:tc>
        <w:tc>
          <w:tcPr>
            <w:tcW w:w="3775" w:type="dxa"/>
            <w:tcBorders>
              <w:bottom w:val="single" w:sz="4" w:space="0" w:color="auto"/>
            </w:tcBorders>
          </w:tcPr>
          <w:p w14:paraId="26A9E561" w14:textId="77777777" w:rsidR="009C0509" w:rsidRPr="003A51AC" w:rsidRDefault="009C0509" w:rsidP="00E22A07">
            <w:pPr>
              <w:spacing w:line="240" w:lineRule="auto"/>
              <w:jc w:val="center"/>
              <w:rPr>
                <w:sz w:val="24"/>
                <w:szCs w:val="24"/>
              </w:rPr>
            </w:pPr>
            <w:r w:rsidRPr="003A51AC">
              <w:rPr>
                <w:sz w:val="24"/>
                <w:szCs w:val="24"/>
              </w:rPr>
              <w:t>5-6</w:t>
            </w:r>
          </w:p>
        </w:tc>
        <w:tc>
          <w:tcPr>
            <w:tcW w:w="3775" w:type="dxa"/>
            <w:tcBorders>
              <w:bottom w:val="single" w:sz="4" w:space="0" w:color="auto"/>
            </w:tcBorders>
          </w:tcPr>
          <w:p w14:paraId="5ED18BAF" w14:textId="77777777" w:rsidR="009C0509" w:rsidRPr="003A51AC" w:rsidRDefault="009C0509" w:rsidP="00E22A07">
            <w:pPr>
              <w:spacing w:line="240" w:lineRule="auto"/>
              <w:jc w:val="center"/>
              <w:rPr>
                <w:sz w:val="24"/>
                <w:szCs w:val="24"/>
              </w:rPr>
            </w:pPr>
            <w:r w:rsidRPr="003A51AC">
              <w:rPr>
                <w:sz w:val="24"/>
                <w:szCs w:val="24"/>
              </w:rPr>
              <w:t>6-7</w:t>
            </w:r>
          </w:p>
        </w:tc>
      </w:tr>
      <w:tr w:rsidR="009C0509" w:rsidRPr="003A51AC" w14:paraId="20B2E491" w14:textId="77777777" w:rsidTr="009C0509">
        <w:trPr>
          <w:trHeight w:val="1549"/>
        </w:trPr>
        <w:tc>
          <w:tcPr>
            <w:tcW w:w="3775" w:type="dxa"/>
          </w:tcPr>
          <w:p w14:paraId="22D240D3" w14:textId="77777777" w:rsidR="009C0509" w:rsidRPr="003A51AC" w:rsidRDefault="009C0509" w:rsidP="00E22A07">
            <w:pPr>
              <w:spacing w:line="240" w:lineRule="auto"/>
              <w:rPr>
                <w:sz w:val="24"/>
                <w:szCs w:val="24"/>
              </w:rPr>
            </w:pPr>
            <w:r w:rsidRPr="003A51AC">
              <w:rPr>
                <w:sz w:val="24"/>
                <w:szCs w:val="24"/>
                <w:u w:val="single"/>
              </w:rPr>
              <w:t>Обогащает представления детей о малой родине</w:t>
            </w:r>
            <w:r w:rsidRPr="003A51AC">
              <w:rPr>
                <w:sz w:val="24"/>
                <w:szCs w:val="24"/>
              </w:rPr>
              <w:t xml:space="preserve">: регулярно напоминает название населенного пункта, в котором они живут; </w:t>
            </w:r>
          </w:p>
        </w:tc>
        <w:tc>
          <w:tcPr>
            <w:tcW w:w="3775" w:type="dxa"/>
          </w:tcPr>
          <w:p w14:paraId="770DA947" w14:textId="77777777" w:rsidR="009C0509" w:rsidRPr="003A51AC" w:rsidRDefault="009C0509" w:rsidP="00E22A07">
            <w:pPr>
              <w:spacing w:line="240" w:lineRule="auto"/>
              <w:rPr>
                <w:sz w:val="24"/>
                <w:szCs w:val="24"/>
              </w:rPr>
            </w:pPr>
            <w:r w:rsidRPr="003A51AC">
              <w:rPr>
                <w:sz w:val="24"/>
                <w:szCs w:val="24"/>
                <w:u w:val="single"/>
              </w:rPr>
              <w:t>Воспитывает уважительное отношение к нашей Родине</w:t>
            </w:r>
            <w:r w:rsidRPr="003A51AC">
              <w:rPr>
                <w:sz w:val="24"/>
                <w:szCs w:val="24"/>
              </w:rPr>
              <w:t xml:space="preserve"> ‒ России. </w:t>
            </w:r>
          </w:p>
        </w:tc>
        <w:tc>
          <w:tcPr>
            <w:tcW w:w="3775" w:type="dxa"/>
          </w:tcPr>
          <w:p w14:paraId="622405B2" w14:textId="77777777" w:rsidR="009C0509" w:rsidRPr="003A51AC" w:rsidRDefault="009C0509" w:rsidP="00E22A07">
            <w:pPr>
              <w:pStyle w:val="a3"/>
              <w:spacing w:line="240" w:lineRule="auto"/>
              <w:ind w:left="0"/>
              <w:rPr>
                <w:sz w:val="24"/>
                <w:szCs w:val="24"/>
                <w:u w:val="single"/>
              </w:rPr>
            </w:pPr>
            <w:r w:rsidRPr="003A51AC">
              <w:rPr>
                <w:sz w:val="24"/>
                <w:szCs w:val="24"/>
                <w:u w:val="single"/>
              </w:rPr>
              <w:t>Воспитывает уважительное отношение к нашей Родине ‒ России.</w:t>
            </w:r>
          </w:p>
          <w:p w14:paraId="1AFB7614" w14:textId="77777777" w:rsidR="009C0509" w:rsidRPr="003A51AC" w:rsidRDefault="009C0509" w:rsidP="00E22A07">
            <w:pPr>
              <w:spacing w:line="240" w:lineRule="auto"/>
              <w:rPr>
                <w:sz w:val="24"/>
                <w:szCs w:val="24"/>
              </w:rPr>
            </w:pPr>
          </w:p>
        </w:tc>
        <w:tc>
          <w:tcPr>
            <w:tcW w:w="3782" w:type="dxa"/>
            <w:gridSpan w:val="2"/>
          </w:tcPr>
          <w:p w14:paraId="3BED8CC5" w14:textId="77777777" w:rsidR="009C0509" w:rsidRPr="003A51AC" w:rsidRDefault="009C0509" w:rsidP="00E22A07">
            <w:pPr>
              <w:spacing w:line="240" w:lineRule="auto"/>
              <w:rPr>
                <w:sz w:val="24"/>
                <w:szCs w:val="24"/>
              </w:rPr>
            </w:pPr>
            <w:r w:rsidRPr="003A51AC">
              <w:rPr>
                <w:sz w:val="24"/>
                <w:szCs w:val="24"/>
                <w:u w:val="single"/>
              </w:rPr>
              <w:t>Воспитывает патриотические и интернациональные чувства, уважительное отношение к нашей Родине ‒ России</w:t>
            </w:r>
            <w:r w:rsidRPr="003A51AC">
              <w:rPr>
                <w:sz w:val="24"/>
                <w:szCs w:val="24"/>
              </w:rPr>
              <w:t xml:space="preserve">. </w:t>
            </w:r>
          </w:p>
          <w:p w14:paraId="233E418D" w14:textId="77777777" w:rsidR="009C0509" w:rsidRPr="003A51AC" w:rsidRDefault="009C0509" w:rsidP="00E22A07">
            <w:pPr>
              <w:spacing w:line="240" w:lineRule="auto"/>
              <w:rPr>
                <w:sz w:val="24"/>
                <w:szCs w:val="24"/>
              </w:rPr>
            </w:pPr>
            <w:r w:rsidRPr="003A51AC">
              <w:rPr>
                <w:sz w:val="24"/>
                <w:szCs w:val="24"/>
                <w:u w:val="single"/>
              </w:rPr>
              <w:t>Знакомит детей с признаками и характеристиками государства</w:t>
            </w:r>
            <w:r w:rsidRPr="003A51AC">
              <w:rPr>
                <w:sz w:val="24"/>
                <w:szCs w:val="24"/>
              </w:rPr>
              <w:t xml:space="preserve">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w:t>
            </w:r>
          </w:p>
          <w:p w14:paraId="26658BDA" w14:textId="77777777" w:rsidR="009C0509" w:rsidRPr="003A51AC" w:rsidRDefault="009C0509" w:rsidP="00E22A07">
            <w:pPr>
              <w:spacing w:line="240" w:lineRule="auto"/>
              <w:rPr>
                <w:sz w:val="24"/>
                <w:szCs w:val="24"/>
              </w:rPr>
            </w:pPr>
            <w:r w:rsidRPr="003A51AC">
              <w:rPr>
                <w:sz w:val="24"/>
                <w:szCs w:val="24"/>
                <w:u w:val="single"/>
              </w:rPr>
              <w:t>Расширяет представления о столице</w:t>
            </w:r>
            <w:r w:rsidRPr="003A51AC">
              <w:rPr>
                <w:sz w:val="24"/>
                <w:szCs w:val="24"/>
              </w:rPr>
              <w:t xml:space="preserve"> России – Москве и об административном центре федерального округа, на территории которого проживают дети. </w:t>
            </w:r>
          </w:p>
        </w:tc>
      </w:tr>
      <w:tr w:rsidR="009C0509" w:rsidRPr="003A51AC" w14:paraId="56D8E211" w14:textId="77777777" w:rsidTr="009C0509">
        <w:trPr>
          <w:gridAfter w:val="2"/>
          <w:wAfter w:w="3782" w:type="dxa"/>
          <w:trHeight w:val="1548"/>
        </w:trPr>
        <w:tc>
          <w:tcPr>
            <w:tcW w:w="3775" w:type="dxa"/>
          </w:tcPr>
          <w:p w14:paraId="09F75543" w14:textId="77777777" w:rsidR="009C0509" w:rsidRPr="003A51AC" w:rsidRDefault="009C0509" w:rsidP="00E22A07">
            <w:pPr>
              <w:spacing w:line="240" w:lineRule="auto"/>
              <w:rPr>
                <w:sz w:val="24"/>
                <w:szCs w:val="24"/>
              </w:rPr>
            </w:pPr>
            <w:r w:rsidRPr="003A51AC">
              <w:rPr>
                <w:sz w:val="24"/>
                <w:szCs w:val="24"/>
                <w:u w:val="single"/>
              </w:rPr>
              <w:t>Продолжает знакомить с государственной символикой</w:t>
            </w:r>
            <w:r w:rsidRPr="003A51AC">
              <w:rPr>
                <w:sz w:val="24"/>
                <w:szCs w:val="24"/>
              </w:rPr>
              <w:t xml:space="preserve"> Российской Федерации: Российский флаг и герб России; воспитывает уважительное отношение к символам страны.</w:t>
            </w:r>
          </w:p>
        </w:tc>
        <w:tc>
          <w:tcPr>
            <w:tcW w:w="3775" w:type="dxa"/>
          </w:tcPr>
          <w:p w14:paraId="708EA2DC" w14:textId="77777777" w:rsidR="009C0509" w:rsidRPr="003A51AC" w:rsidRDefault="009C0509" w:rsidP="00E22A07">
            <w:pPr>
              <w:spacing w:line="240" w:lineRule="auto"/>
              <w:rPr>
                <w:sz w:val="24"/>
                <w:szCs w:val="24"/>
              </w:rPr>
            </w:pPr>
            <w:r w:rsidRPr="003A51AC">
              <w:rPr>
                <w:sz w:val="24"/>
                <w:szCs w:val="24"/>
                <w:u w:val="single"/>
              </w:rPr>
              <w:t>Расширяет представления о государственных символах России</w:t>
            </w:r>
            <w:r w:rsidRPr="003A51AC">
              <w:rPr>
                <w:sz w:val="24"/>
                <w:szCs w:val="24"/>
              </w:rPr>
              <w:t xml:space="preserve"> ‒ гербе, флаге, гимне, знакомит с историей их возникновения в доступной для детей форме. </w:t>
            </w:r>
          </w:p>
        </w:tc>
        <w:tc>
          <w:tcPr>
            <w:tcW w:w="3775" w:type="dxa"/>
          </w:tcPr>
          <w:p w14:paraId="2B0AC29E" w14:textId="77777777" w:rsidR="009C0509" w:rsidRPr="003A51AC" w:rsidRDefault="009C0509" w:rsidP="00E22A07">
            <w:pPr>
              <w:spacing w:line="240" w:lineRule="auto"/>
              <w:rPr>
                <w:sz w:val="24"/>
                <w:szCs w:val="24"/>
              </w:rPr>
            </w:pPr>
            <w:r w:rsidRPr="003A51AC">
              <w:rPr>
                <w:sz w:val="24"/>
                <w:szCs w:val="24"/>
                <w:u w:val="single"/>
              </w:rPr>
              <w:t>Знакомит с основными положениями порядка использования государственной символики</w:t>
            </w:r>
            <w:r w:rsidRPr="003A51AC">
              <w:rPr>
                <w:sz w:val="24"/>
                <w:szCs w:val="24"/>
              </w:rPr>
              <w:t xml:space="preserve"> (бережно хранить, вставать во время исполнения гимна страны).</w:t>
            </w:r>
          </w:p>
        </w:tc>
      </w:tr>
      <w:tr w:rsidR="009C0509" w:rsidRPr="003A51AC" w14:paraId="5B261A66" w14:textId="77777777" w:rsidTr="009C0509">
        <w:trPr>
          <w:gridAfter w:val="2"/>
          <w:wAfter w:w="3782" w:type="dxa"/>
          <w:trHeight w:val="2520"/>
        </w:trPr>
        <w:tc>
          <w:tcPr>
            <w:tcW w:w="3775" w:type="dxa"/>
          </w:tcPr>
          <w:p w14:paraId="596588A1" w14:textId="77777777" w:rsidR="009C0509" w:rsidRPr="003A51AC" w:rsidRDefault="009C0509" w:rsidP="00E22A07">
            <w:pPr>
              <w:spacing w:line="240" w:lineRule="auto"/>
              <w:rPr>
                <w:sz w:val="24"/>
                <w:szCs w:val="24"/>
              </w:rPr>
            </w:pPr>
            <w:r w:rsidRPr="003A51AC">
              <w:rPr>
                <w:sz w:val="24"/>
                <w:szCs w:val="24"/>
                <w:u w:val="single"/>
              </w:rPr>
              <w:t>Поддерживает интерес к народной культуре</w:t>
            </w:r>
            <w:r w:rsidRPr="003A51AC">
              <w:rPr>
                <w:sz w:val="24"/>
                <w:szCs w:val="24"/>
              </w:rPr>
              <w:t xml:space="preserve"> страны (традициям, устному народному творчеству, народной музыке, танцам, играм, игрушкам).</w:t>
            </w:r>
          </w:p>
        </w:tc>
        <w:tc>
          <w:tcPr>
            <w:tcW w:w="3775" w:type="dxa"/>
          </w:tcPr>
          <w:p w14:paraId="27377C41" w14:textId="77777777" w:rsidR="009C0509" w:rsidRPr="003A51AC" w:rsidRDefault="009C0509" w:rsidP="00E22A07">
            <w:pPr>
              <w:spacing w:line="240" w:lineRule="auto"/>
              <w:rPr>
                <w:sz w:val="24"/>
                <w:szCs w:val="24"/>
              </w:rPr>
            </w:pPr>
            <w:r w:rsidRPr="003A51AC">
              <w:rPr>
                <w:sz w:val="24"/>
                <w:szCs w:val="24"/>
                <w:u w:val="single"/>
              </w:rPr>
              <w:t>Обогащает представления детей о том, что Россия ‒ большая многонациональная страна, воспитывает уважение к людям разных национальностей, их культуре</w:t>
            </w:r>
            <w:r w:rsidRPr="003A51AC">
              <w:rPr>
                <w:sz w:val="24"/>
                <w:szCs w:val="24"/>
              </w:rPr>
              <w:t xml:space="preserve">. </w:t>
            </w:r>
          </w:p>
          <w:p w14:paraId="16A69572" w14:textId="77777777" w:rsidR="009C0509" w:rsidRPr="003A51AC" w:rsidRDefault="009C0509" w:rsidP="00E22A07">
            <w:pPr>
              <w:spacing w:line="240" w:lineRule="auto"/>
              <w:rPr>
                <w:sz w:val="24"/>
                <w:szCs w:val="24"/>
              </w:rPr>
            </w:pPr>
            <w:r w:rsidRPr="003A51AC">
              <w:rPr>
                <w:sz w:val="24"/>
                <w:szCs w:val="24"/>
                <w:u w:val="single"/>
              </w:rPr>
              <w:t>Развивает интерес к жизни людей разных национальностей</w:t>
            </w:r>
            <w:r w:rsidRPr="003A51AC">
              <w:rPr>
                <w:sz w:val="24"/>
                <w:szCs w:val="24"/>
              </w:rPr>
              <w:t xml:space="preserve">, проживающих на территории России, их образу жизни, традициям и способствует его выражению в различных видах деятельности детей (рисуют, играют, обсуждают). </w:t>
            </w:r>
          </w:p>
          <w:p w14:paraId="0FBFE300" w14:textId="77777777" w:rsidR="009C0509" w:rsidRPr="003A51AC" w:rsidRDefault="009C0509" w:rsidP="00E22A07">
            <w:pPr>
              <w:spacing w:line="240" w:lineRule="auto"/>
              <w:rPr>
                <w:sz w:val="24"/>
                <w:szCs w:val="24"/>
              </w:rPr>
            </w:pPr>
            <w:r w:rsidRPr="003A51AC">
              <w:rPr>
                <w:sz w:val="24"/>
                <w:szCs w:val="24"/>
                <w:u w:val="single"/>
              </w:rPr>
              <w:t>Уделяет</w:t>
            </w:r>
            <w:r w:rsidRPr="003A51AC">
              <w:rPr>
                <w:sz w:val="24"/>
                <w:szCs w:val="24"/>
              </w:rPr>
              <w:t xml:space="preserve"> особое </w:t>
            </w:r>
            <w:r w:rsidRPr="003A51AC">
              <w:rPr>
                <w:sz w:val="24"/>
                <w:szCs w:val="24"/>
                <w:u w:val="single"/>
              </w:rPr>
              <w:t>внимание традициям и обычаям народов</w:t>
            </w:r>
            <w:r w:rsidRPr="003A51AC">
              <w:rPr>
                <w:sz w:val="24"/>
                <w:szCs w:val="24"/>
              </w:rPr>
              <w:t>, которые проживают на территории малой родины.</w:t>
            </w:r>
          </w:p>
        </w:tc>
        <w:tc>
          <w:tcPr>
            <w:tcW w:w="3775" w:type="dxa"/>
          </w:tcPr>
          <w:p w14:paraId="4F742D66" w14:textId="77777777" w:rsidR="009C0509" w:rsidRPr="003A51AC" w:rsidRDefault="009C0509" w:rsidP="00E22A07">
            <w:pPr>
              <w:spacing w:line="240" w:lineRule="auto"/>
              <w:rPr>
                <w:sz w:val="24"/>
                <w:szCs w:val="24"/>
              </w:rPr>
            </w:pPr>
            <w:r w:rsidRPr="003A51AC">
              <w:rPr>
                <w:sz w:val="24"/>
                <w:szCs w:val="24"/>
                <w:u w:val="single"/>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r w:rsidRPr="003A51AC">
              <w:rPr>
                <w:sz w:val="24"/>
                <w:szCs w:val="24"/>
              </w:rPr>
              <w:t xml:space="preserve">. </w:t>
            </w:r>
          </w:p>
          <w:p w14:paraId="36FE76F3" w14:textId="77777777" w:rsidR="009C0509" w:rsidRPr="003A51AC" w:rsidRDefault="009C0509" w:rsidP="00E22A07">
            <w:pPr>
              <w:spacing w:line="240" w:lineRule="auto"/>
              <w:rPr>
                <w:b/>
                <w:sz w:val="24"/>
                <w:szCs w:val="24"/>
              </w:rPr>
            </w:pPr>
          </w:p>
        </w:tc>
      </w:tr>
      <w:tr w:rsidR="009C0509" w:rsidRPr="003A51AC" w14:paraId="52F1FC17" w14:textId="77777777" w:rsidTr="009C0509">
        <w:trPr>
          <w:trHeight w:val="3645"/>
        </w:trPr>
        <w:tc>
          <w:tcPr>
            <w:tcW w:w="3775" w:type="dxa"/>
          </w:tcPr>
          <w:p w14:paraId="5FCF97E4" w14:textId="77777777" w:rsidR="009C0509" w:rsidRPr="003A51AC" w:rsidRDefault="009C0509" w:rsidP="00E22A07">
            <w:pPr>
              <w:spacing w:line="240" w:lineRule="auto"/>
              <w:rPr>
                <w:sz w:val="24"/>
                <w:szCs w:val="24"/>
              </w:rPr>
            </w:pPr>
            <w:r w:rsidRPr="003A51AC">
              <w:rPr>
                <w:sz w:val="24"/>
                <w:szCs w:val="24"/>
              </w:rPr>
              <w:t>Знакомит с близлежащим окружением ДОО (зданиями, природными объектами), доступными для рассматривания с территории.</w:t>
            </w:r>
          </w:p>
          <w:p w14:paraId="3A02E1B1" w14:textId="77777777" w:rsidR="009C0509" w:rsidRPr="003A51AC" w:rsidRDefault="009C0509" w:rsidP="00E22A07">
            <w:pPr>
              <w:spacing w:line="240" w:lineRule="auto"/>
              <w:rPr>
                <w:sz w:val="24"/>
                <w:szCs w:val="24"/>
              </w:rPr>
            </w:pPr>
            <w:r w:rsidRPr="003A51AC">
              <w:rPr>
                <w:sz w:val="24"/>
                <w:szCs w:val="24"/>
              </w:rPr>
              <w:t xml:space="preserve">Обсуждает с детьми их любимые места времяпрепровождения в городе (поселке). </w:t>
            </w:r>
          </w:p>
          <w:p w14:paraId="1B99114E" w14:textId="77777777" w:rsidR="009C0509" w:rsidRPr="003A51AC" w:rsidRDefault="009C0509" w:rsidP="00E22A07">
            <w:pPr>
              <w:spacing w:line="240" w:lineRule="auto"/>
              <w:rPr>
                <w:sz w:val="24"/>
                <w:szCs w:val="24"/>
              </w:rPr>
            </w:pPr>
            <w:r w:rsidRPr="003A51AC">
              <w:rPr>
                <w:sz w:val="24"/>
                <w:szCs w:val="24"/>
              </w:rPr>
              <w:t>Демонстрирует</w:t>
            </w:r>
          </w:p>
        </w:tc>
        <w:tc>
          <w:tcPr>
            <w:tcW w:w="3775" w:type="dxa"/>
          </w:tcPr>
          <w:p w14:paraId="5A39942F" w14:textId="77777777" w:rsidR="009C0509" w:rsidRPr="003A51AC" w:rsidRDefault="009C0509" w:rsidP="00E22A07">
            <w:pPr>
              <w:spacing w:line="240" w:lineRule="auto"/>
              <w:rPr>
                <w:sz w:val="24"/>
                <w:szCs w:val="24"/>
              </w:rPr>
            </w:pPr>
            <w:r w:rsidRPr="003A51AC">
              <w:rPr>
                <w:sz w:val="24"/>
                <w:szCs w:val="24"/>
              </w:rPr>
              <w:t xml:space="preserve">Обогащает представления детей о малой родине: </w:t>
            </w:r>
          </w:p>
          <w:p w14:paraId="6DF6A76A" w14:textId="77777777" w:rsidR="009C0509" w:rsidRPr="003A51AC" w:rsidRDefault="009C0509" w:rsidP="006F117D">
            <w:pPr>
              <w:pStyle w:val="a3"/>
              <w:numPr>
                <w:ilvl w:val="0"/>
                <w:numId w:val="59"/>
              </w:numPr>
              <w:spacing w:line="240" w:lineRule="auto"/>
              <w:ind w:left="0" w:firstLine="189"/>
              <w:rPr>
                <w:sz w:val="24"/>
                <w:szCs w:val="24"/>
              </w:rPr>
            </w:pPr>
            <w:r w:rsidRPr="003A51AC">
              <w:rPr>
                <w:sz w:val="24"/>
                <w:szCs w:val="24"/>
              </w:rPr>
              <w:t xml:space="preserve">знакомит с основными достопримечательностями населённого пункта, </w:t>
            </w:r>
          </w:p>
          <w:p w14:paraId="2A816D45" w14:textId="77777777" w:rsidR="009C0509" w:rsidRPr="003A51AC" w:rsidRDefault="009C0509" w:rsidP="006F117D">
            <w:pPr>
              <w:pStyle w:val="a3"/>
              <w:numPr>
                <w:ilvl w:val="0"/>
                <w:numId w:val="59"/>
              </w:numPr>
              <w:spacing w:line="240" w:lineRule="auto"/>
              <w:ind w:left="0" w:firstLine="189"/>
              <w:rPr>
                <w:sz w:val="24"/>
                <w:szCs w:val="24"/>
              </w:rPr>
            </w:pPr>
            <w:r w:rsidRPr="003A51AC">
              <w:rPr>
                <w:sz w:val="24"/>
                <w:szCs w:val="24"/>
              </w:rPr>
              <w:t>развивает интерес детей к их посещению с родителями (законными представителями);</w:t>
            </w:r>
          </w:p>
          <w:p w14:paraId="4249A8F0" w14:textId="77777777" w:rsidR="009C0509" w:rsidRPr="003A51AC" w:rsidRDefault="009C0509" w:rsidP="006F117D">
            <w:pPr>
              <w:pStyle w:val="a3"/>
              <w:numPr>
                <w:ilvl w:val="0"/>
                <w:numId w:val="59"/>
              </w:numPr>
              <w:spacing w:line="240" w:lineRule="auto"/>
              <w:ind w:left="0" w:firstLine="189"/>
              <w:rPr>
                <w:sz w:val="24"/>
                <w:szCs w:val="24"/>
              </w:rPr>
            </w:pPr>
            <w:r w:rsidRPr="003A51AC">
              <w:rPr>
                <w:sz w:val="24"/>
                <w:szCs w:val="24"/>
              </w:rPr>
              <w:t xml:space="preserve">знакомит с названиями улиц, на которых живут дети. </w:t>
            </w:r>
          </w:p>
        </w:tc>
        <w:tc>
          <w:tcPr>
            <w:tcW w:w="3775" w:type="dxa"/>
          </w:tcPr>
          <w:p w14:paraId="1EE2D3DC" w14:textId="77777777" w:rsidR="009C0509" w:rsidRPr="003A51AC" w:rsidRDefault="009C0509" w:rsidP="00E22A07">
            <w:pPr>
              <w:spacing w:line="240" w:lineRule="auto"/>
              <w:rPr>
                <w:sz w:val="24"/>
                <w:szCs w:val="24"/>
              </w:rPr>
            </w:pPr>
            <w:r w:rsidRPr="003A51AC">
              <w:rPr>
                <w:sz w:val="24"/>
                <w:szCs w:val="24"/>
              </w:rPr>
              <w:t xml:space="preserve">Обогащает представления детей о малой родине: </w:t>
            </w:r>
          </w:p>
          <w:p w14:paraId="7EE65C23" w14:textId="77777777" w:rsidR="009C0509" w:rsidRPr="003A51AC" w:rsidRDefault="009C0509" w:rsidP="00E22A07">
            <w:pPr>
              <w:pStyle w:val="a3"/>
              <w:tabs>
                <w:tab w:val="left" w:pos="235"/>
              </w:tabs>
              <w:spacing w:line="240" w:lineRule="auto"/>
              <w:ind w:left="0"/>
              <w:rPr>
                <w:sz w:val="24"/>
                <w:szCs w:val="24"/>
              </w:rPr>
            </w:pPr>
            <w:r w:rsidRPr="003A51AC">
              <w:rPr>
                <w:sz w:val="24"/>
                <w:szCs w:val="24"/>
              </w:rPr>
              <w:t>-поддерживает любознательность по отношению к родному краю;</w:t>
            </w:r>
          </w:p>
          <w:p w14:paraId="666993EA" w14:textId="77777777" w:rsidR="009C0509" w:rsidRPr="003A51AC" w:rsidRDefault="009C0509" w:rsidP="006F117D">
            <w:pPr>
              <w:pStyle w:val="a3"/>
              <w:numPr>
                <w:ilvl w:val="0"/>
                <w:numId w:val="60"/>
              </w:numPr>
              <w:tabs>
                <w:tab w:val="left" w:pos="235"/>
              </w:tabs>
              <w:spacing w:line="240" w:lineRule="auto"/>
              <w:ind w:left="0" w:firstLine="0"/>
              <w:rPr>
                <w:sz w:val="24"/>
                <w:szCs w:val="24"/>
              </w:rPr>
            </w:pPr>
            <w:r w:rsidRPr="003A51AC">
              <w:rPr>
                <w:sz w:val="24"/>
                <w:szCs w:val="24"/>
              </w:rPr>
              <w:t>поддерживает интерес, почему именно так устроен населенный пункт (расположение улиц, площадей, различных объектов инфраструктуры);</w:t>
            </w:r>
          </w:p>
          <w:p w14:paraId="7B5C52BE" w14:textId="77777777" w:rsidR="009C0509" w:rsidRPr="003A51AC" w:rsidRDefault="009C0509" w:rsidP="006F117D">
            <w:pPr>
              <w:pStyle w:val="a3"/>
              <w:numPr>
                <w:ilvl w:val="0"/>
                <w:numId w:val="60"/>
              </w:numPr>
              <w:tabs>
                <w:tab w:val="left" w:pos="235"/>
              </w:tabs>
              <w:spacing w:line="240" w:lineRule="auto"/>
              <w:ind w:left="0" w:firstLine="0"/>
              <w:rPr>
                <w:sz w:val="24"/>
                <w:szCs w:val="24"/>
              </w:rPr>
            </w:pPr>
            <w:r w:rsidRPr="003A51AC">
              <w:rPr>
                <w:sz w:val="24"/>
                <w:szCs w:val="24"/>
              </w:rPr>
              <w:t xml:space="preserve">знакомит со смыслом некоторых символов и памятников города (поселка), </w:t>
            </w:r>
          </w:p>
        </w:tc>
        <w:tc>
          <w:tcPr>
            <w:tcW w:w="3782" w:type="dxa"/>
            <w:gridSpan w:val="2"/>
          </w:tcPr>
          <w:p w14:paraId="1FDF41F4" w14:textId="77777777" w:rsidR="009C0509" w:rsidRPr="003A51AC" w:rsidRDefault="009C0509" w:rsidP="00E22A07">
            <w:pPr>
              <w:spacing w:line="240" w:lineRule="auto"/>
              <w:rPr>
                <w:sz w:val="24"/>
                <w:szCs w:val="24"/>
              </w:rPr>
            </w:pPr>
            <w:r w:rsidRPr="003A51AC">
              <w:rPr>
                <w:sz w:val="24"/>
                <w:szCs w:val="24"/>
              </w:rPr>
              <w:t>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Знакомит детей с жизнью и творчеством знаменитых горожан; с профессиями, связанными со спецификой родного города</w:t>
            </w:r>
          </w:p>
        </w:tc>
      </w:tr>
      <w:tr w:rsidR="009C0509" w:rsidRPr="003A51AC" w14:paraId="38CD7C19" w14:textId="77777777" w:rsidTr="009C0509">
        <w:trPr>
          <w:trHeight w:val="1361"/>
        </w:trPr>
        <w:tc>
          <w:tcPr>
            <w:tcW w:w="3775" w:type="dxa"/>
          </w:tcPr>
          <w:p w14:paraId="2860DF04" w14:textId="77777777" w:rsidR="009C0509" w:rsidRPr="003A51AC" w:rsidRDefault="009C0509" w:rsidP="00E22A07">
            <w:pPr>
              <w:spacing w:line="240" w:lineRule="auto"/>
              <w:rPr>
                <w:sz w:val="24"/>
                <w:szCs w:val="24"/>
                <w:u w:val="single"/>
              </w:rPr>
            </w:pPr>
          </w:p>
        </w:tc>
        <w:tc>
          <w:tcPr>
            <w:tcW w:w="3775" w:type="dxa"/>
          </w:tcPr>
          <w:p w14:paraId="27585C12" w14:textId="77777777" w:rsidR="009C0509" w:rsidRPr="003A51AC" w:rsidRDefault="009C0509" w:rsidP="00E22A07">
            <w:pPr>
              <w:spacing w:line="240" w:lineRule="auto"/>
              <w:rPr>
                <w:sz w:val="24"/>
                <w:szCs w:val="24"/>
                <w:u w:val="single"/>
              </w:rPr>
            </w:pPr>
          </w:p>
        </w:tc>
        <w:tc>
          <w:tcPr>
            <w:tcW w:w="3775" w:type="dxa"/>
          </w:tcPr>
          <w:p w14:paraId="03D0DA30" w14:textId="77777777" w:rsidR="009C0509" w:rsidRPr="003A51AC" w:rsidRDefault="009C0509" w:rsidP="00E22A07">
            <w:pPr>
              <w:spacing w:line="240" w:lineRule="auto"/>
              <w:rPr>
                <w:sz w:val="24"/>
                <w:szCs w:val="24"/>
                <w:u w:val="single"/>
              </w:rPr>
            </w:pPr>
          </w:p>
        </w:tc>
        <w:tc>
          <w:tcPr>
            <w:tcW w:w="3782" w:type="dxa"/>
            <w:gridSpan w:val="2"/>
          </w:tcPr>
          <w:p w14:paraId="7E4F0706" w14:textId="77777777" w:rsidR="009C0509" w:rsidRPr="003A51AC" w:rsidRDefault="009C0509" w:rsidP="00E22A07">
            <w:pPr>
              <w:spacing w:line="240" w:lineRule="auto"/>
              <w:rPr>
                <w:sz w:val="24"/>
                <w:szCs w:val="24"/>
              </w:rPr>
            </w:pPr>
            <w:r w:rsidRPr="003A51AC">
              <w:rPr>
                <w:sz w:val="24"/>
                <w:szCs w:val="24"/>
              </w:rPr>
              <w:t>Учит детей действовать с картой города, создавать коллажи и макеты городских локаций, использовать макеты в различных видах деятельности</w:t>
            </w:r>
          </w:p>
        </w:tc>
      </w:tr>
      <w:tr w:rsidR="009C0509" w:rsidRPr="003A51AC" w14:paraId="2FB5B0A1" w14:textId="77777777" w:rsidTr="009C0509">
        <w:trPr>
          <w:trHeight w:val="1131"/>
        </w:trPr>
        <w:tc>
          <w:tcPr>
            <w:tcW w:w="3775" w:type="dxa"/>
          </w:tcPr>
          <w:p w14:paraId="3E1E9BEE" w14:textId="77777777" w:rsidR="009C0509" w:rsidRPr="003A51AC" w:rsidRDefault="009C0509" w:rsidP="00E22A07">
            <w:pPr>
              <w:spacing w:line="240" w:lineRule="auto"/>
              <w:rPr>
                <w:sz w:val="24"/>
                <w:szCs w:val="24"/>
                <w:u w:val="single"/>
              </w:rPr>
            </w:pPr>
            <w:r w:rsidRPr="003A51AC">
              <w:rPr>
                <w:sz w:val="24"/>
                <w:szCs w:val="24"/>
              </w:rPr>
              <w:t>Демонстрирует эмоциональную отзывчивость на красоту родного края, восхищается природными явлениями.</w:t>
            </w:r>
          </w:p>
        </w:tc>
        <w:tc>
          <w:tcPr>
            <w:tcW w:w="3775" w:type="dxa"/>
          </w:tcPr>
          <w:p w14:paraId="3750D2ED" w14:textId="77777777" w:rsidR="009C0509" w:rsidRPr="003A51AC" w:rsidRDefault="009C0509" w:rsidP="00E22A07">
            <w:pPr>
              <w:spacing w:line="240" w:lineRule="auto"/>
              <w:rPr>
                <w:sz w:val="24"/>
                <w:szCs w:val="24"/>
                <w:u w:val="single"/>
              </w:rPr>
            </w:pPr>
            <w:r w:rsidRPr="003A51AC">
              <w:rPr>
                <w:sz w:val="24"/>
                <w:szCs w:val="24"/>
              </w:rPr>
              <w:t>Поддерживает эмоциональную отзывчивость детей на красоту родного края</w:t>
            </w:r>
          </w:p>
        </w:tc>
        <w:tc>
          <w:tcPr>
            <w:tcW w:w="3775" w:type="dxa"/>
          </w:tcPr>
          <w:p w14:paraId="32B8A34B" w14:textId="77777777" w:rsidR="009C0509" w:rsidRPr="003A51AC" w:rsidRDefault="009C0509" w:rsidP="00E22A07">
            <w:pPr>
              <w:spacing w:line="240" w:lineRule="auto"/>
              <w:rPr>
                <w:sz w:val="24"/>
                <w:szCs w:val="24"/>
              </w:rPr>
            </w:pPr>
            <w:r w:rsidRPr="003A51AC">
              <w:rPr>
                <w:sz w:val="24"/>
                <w:szCs w:val="24"/>
              </w:rPr>
              <w:t>Развивает умения откликаться на проявления красоты в различных архитектурных объектах</w:t>
            </w:r>
          </w:p>
        </w:tc>
        <w:tc>
          <w:tcPr>
            <w:tcW w:w="3782" w:type="dxa"/>
            <w:gridSpan w:val="2"/>
          </w:tcPr>
          <w:p w14:paraId="705D3BE0" w14:textId="77777777" w:rsidR="009C0509" w:rsidRPr="003A51AC" w:rsidRDefault="009C0509" w:rsidP="00E22A07">
            <w:pPr>
              <w:spacing w:line="240" w:lineRule="auto"/>
              <w:rPr>
                <w:sz w:val="24"/>
                <w:szCs w:val="24"/>
              </w:rPr>
            </w:pPr>
            <w:r w:rsidRPr="003A51AC">
              <w:rPr>
                <w:sz w:val="24"/>
                <w:szCs w:val="24"/>
              </w:rPr>
              <w:t>Развивает:</w:t>
            </w:r>
          </w:p>
          <w:p w14:paraId="43CEF317" w14:textId="77777777" w:rsidR="009C0509" w:rsidRPr="003A51AC" w:rsidRDefault="009C0509" w:rsidP="00E22A07">
            <w:pPr>
              <w:spacing w:line="240" w:lineRule="auto"/>
              <w:rPr>
                <w:sz w:val="24"/>
                <w:szCs w:val="24"/>
              </w:rPr>
            </w:pPr>
            <w:r w:rsidRPr="003A51AC">
              <w:rPr>
                <w:sz w:val="24"/>
                <w:szCs w:val="24"/>
              </w:rPr>
              <w:t xml:space="preserve">интерес детей к родному городу, </w:t>
            </w:r>
          </w:p>
          <w:p w14:paraId="755096CA" w14:textId="77777777" w:rsidR="009C0509" w:rsidRPr="003A51AC" w:rsidRDefault="009C0509" w:rsidP="00E22A07">
            <w:pPr>
              <w:spacing w:line="240" w:lineRule="auto"/>
              <w:rPr>
                <w:sz w:val="24"/>
                <w:szCs w:val="24"/>
              </w:rPr>
            </w:pPr>
            <w:r w:rsidRPr="003A51AC">
              <w:rPr>
                <w:sz w:val="24"/>
                <w:szCs w:val="24"/>
              </w:rPr>
              <w:t>переживание чувства удивления, восхищения достопримечательностями, событиями прошлого и настоящего</w:t>
            </w:r>
          </w:p>
        </w:tc>
      </w:tr>
      <w:tr w:rsidR="009C0509" w:rsidRPr="003A51AC" w14:paraId="7CCE1E34" w14:textId="77777777" w:rsidTr="009C0509">
        <w:trPr>
          <w:gridAfter w:val="2"/>
          <w:wAfter w:w="3782" w:type="dxa"/>
          <w:trHeight w:val="1573"/>
        </w:trPr>
        <w:tc>
          <w:tcPr>
            <w:tcW w:w="3775" w:type="dxa"/>
          </w:tcPr>
          <w:p w14:paraId="6845E408" w14:textId="77777777" w:rsidR="009C0509" w:rsidRPr="003A51AC" w:rsidRDefault="009C0509" w:rsidP="00E22A07">
            <w:pPr>
              <w:spacing w:line="240" w:lineRule="auto"/>
              <w:rPr>
                <w:sz w:val="24"/>
                <w:szCs w:val="24"/>
              </w:rPr>
            </w:pPr>
            <w:r w:rsidRPr="003A51AC">
              <w:rPr>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tcPr>
          <w:p w14:paraId="5C49F50D" w14:textId="77777777" w:rsidR="009C0509" w:rsidRPr="003A51AC" w:rsidRDefault="009C0509" w:rsidP="00E22A07">
            <w:pPr>
              <w:spacing w:line="240" w:lineRule="auto"/>
              <w:rPr>
                <w:sz w:val="24"/>
                <w:szCs w:val="24"/>
                <w:u w:val="single"/>
              </w:rPr>
            </w:pPr>
            <w:r w:rsidRPr="003A51AC">
              <w:rPr>
                <w:sz w:val="24"/>
                <w:szCs w:val="24"/>
              </w:rPr>
              <w:t>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tcPr>
          <w:p w14:paraId="1C4ACE04" w14:textId="77777777" w:rsidR="009C0509" w:rsidRPr="003A51AC" w:rsidRDefault="009C0509" w:rsidP="00E22A07">
            <w:pPr>
              <w:spacing w:line="240" w:lineRule="auto"/>
              <w:rPr>
                <w:sz w:val="24"/>
                <w:szCs w:val="24"/>
              </w:rPr>
            </w:pPr>
            <w:r w:rsidRPr="003A51AC">
              <w:rPr>
                <w:sz w:val="24"/>
                <w:szCs w:val="24"/>
              </w:rPr>
              <w:t>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w:t>
            </w:r>
          </w:p>
        </w:tc>
      </w:tr>
      <w:tr w:rsidR="009C0509" w:rsidRPr="003A51AC" w14:paraId="51819798" w14:textId="77777777" w:rsidTr="009C0509">
        <w:trPr>
          <w:gridAfter w:val="2"/>
          <w:wAfter w:w="3782" w:type="dxa"/>
        </w:trPr>
        <w:tc>
          <w:tcPr>
            <w:tcW w:w="3775" w:type="dxa"/>
          </w:tcPr>
          <w:p w14:paraId="0A69BE49" w14:textId="77777777" w:rsidR="009C0509" w:rsidRPr="003A51AC" w:rsidRDefault="009C0509" w:rsidP="00E22A07">
            <w:pPr>
              <w:spacing w:line="240" w:lineRule="auto"/>
              <w:rPr>
                <w:sz w:val="24"/>
                <w:szCs w:val="24"/>
              </w:rPr>
            </w:pPr>
            <w:r w:rsidRPr="003A51AC">
              <w:rPr>
                <w:sz w:val="24"/>
                <w:szCs w:val="24"/>
              </w:rPr>
              <w:t xml:space="preserve">Обогащает представления детей о государственных праздниках: </w:t>
            </w:r>
          </w:p>
          <w:p w14:paraId="15B5A0B5" w14:textId="77777777" w:rsidR="009C0509" w:rsidRPr="003A51AC" w:rsidRDefault="009C0509" w:rsidP="006F117D">
            <w:pPr>
              <w:pStyle w:val="a3"/>
              <w:numPr>
                <w:ilvl w:val="0"/>
                <w:numId w:val="61"/>
              </w:numPr>
              <w:spacing w:line="240" w:lineRule="auto"/>
              <w:ind w:left="0" w:firstLine="48"/>
              <w:rPr>
                <w:sz w:val="24"/>
                <w:szCs w:val="24"/>
              </w:rPr>
            </w:pPr>
            <w:r w:rsidRPr="003A51AC">
              <w:rPr>
                <w:sz w:val="24"/>
                <w:szCs w:val="24"/>
              </w:rPr>
              <w:t xml:space="preserve">День защитника Отечества, </w:t>
            </w:r>
          </w:p>
          <w:p w14:paraId="73E2FD58" w14:textId="77777777" w:rsidR="009C0509" w:rsidRPr="003A51AC" w:rsidRDefault="009C0509" w:rsidP="006F117D">
            <w:pPr>
              <w:pStyle w:val="a3"/>
              <w:numPr>
                <w:ilvl w:val="0"/>
                <w:numId w:val="61"/>
              </w:numPr>
              <w:spacing w:line="240" w:lineRule="auto"/>
              <w:ind w:left="0" w:firstLine="48"/>
              <w:rPr>
                <w:sz w:val="24"/>
                <w:szCs w:val="24"/>
              </w:rPr>
            </w:pPr>
            <w:r w:rsidRPr="003A51AC">
              <w:rPr>
                <w:sz w:val="24"/>
                <w:szCs w:val="24"/>
              </w:rPr>
              <w:t xml:space="preserve">День Победы. </w:t>
            </w:r>
          </w:p>
          <w:p w14:paraId="661DFEA5" w14:textId="77777777" w:rsidR="009C0509" w:rsidRPr="003A51AC" w:rsidRDefault="009C0509" w:rsidP="00E22A07">
            <w:pPr>
              <w:spacing w:line="240" w:lineRule="auto"/>
              <w:rPr>
                <w:sz w:val="24"/>
                <w:szCs w:val="24"/>
              </w:rPr>
            </w:pPr>
            <w:r w:rsidRPr="003A51AC">
              <w:rPr>
                <w:sz w:val="24"/>
                <w:szCs w:val="24"/>
              </w:rPr>
              <w:t xml:space="preserve">Знакомит детей с содержанием праздника, с памятными местами в населённом пункте, котором живёт, посвященными празднику. </w:t>
            </w:r>
          </w:p>
        </w:tc>
        <w:tc>
          <w:tcPr>
            <w:tcW w:w="3775" w:type="dxa"/>
          </w:tcPr>
          <w:p w14:paraId="27BEEC84" w14:textId="77777777" w:rsidR="009C0509" w:rsidRPr="003A51AC" w:rsidRDefault="009C0509" w:rsidP="00E22A07">
            <w:pPr>
              <w:spacing w:line="240" w:lineRule="auto"/>
              <w:rPr>
                <w:sz w:val="24"/>
                <w:szCs w:val="24"/>
              </w:rPr>
            </w:pPr>
            <w:r w:rsidRPr="003A51AC">
              <w:rPr>
                <w:sz w:val="24"/>
                <w:szCs w:val="24"/>
              </w:rPr>
              <w:t>Обогащает представления детей о государственных праздниках:</w:t>
            </w:r>
          </w:p>
          <w:p w14:paraId="62843EFF" w14:textId="77777777" w:rsidR="009C0509" w:rsidRPr="003A51AC" w:rsidRDefault="009C0509" w:rsidP="006F117D">
            <w:pPr>
              <w:pStyle w:val="a3"/>
              <w:numPr>
                <w:ilvl w:val="0"/>
                <w:numId w:val="64"/>
              </w:numPr>
              <w:tabs>
                <w:tab w:val="left" w:pos="518"/>
              </w:tabs>
              <w:spacing w:line="240" w:lineRule="auto"/>
              <w:ind w:left="0" w:firstLine="93"/>
              <w:rPr>
                <w:sz w:val="24"/>
                <w:szCs w:val="24"/>
              </w:rPr>
            </w:pPr>
            <w:r w:rsidRPr="003A51AC">
              <w:rPr>
                <w:sz w:val="24"/>
                <w:szCs w:val="24"/>
              </w:rPr>
              <w:t xml:space="preserve">День России, </w:t>
            </w:r>
          </w:p>
          <w:p w14:paraId="06719B93" w14:textId="77777777" w:rsidR="009C0509" w:rsidRPr="003A51AC" w:rsidRDefault="009C0509" w:rsidP="006F117D">
            <w:pPr>
              <w:pStyle w:val="a3"/>
              <w:numPr>
                <w:ilvl w:val="0"/>
                <w:numId w:val="64"/>
              </w:numPr>
              <w:tabs>
                <w:tab w:val="left" w:pos="518"/>
              </w:tabs>
              <w:spacing w:line="240" w:lineRule="auto"/>
              <w:ind w:left="0" w:firstLine="93"/>
              <w:rPr>
                <w:sz w:val="24"/>
                <w:szCs w:val="24"/>
              </w:rPr>
            </w:pPr>
            <w:r w:rsidRPr="003A51AC">
              <w:rPr>
                <w:sz w:val="24"/>
                <w:szCs w:val="24"/>
              </w:rPr>
              <w:t xml:space="preserve">День народного единства, </w:t>
            </w:r>
          </w:p>
          <w:p w14:paraId="4F6A0F33" w14:textId="77777777" w:rsidR="009C0509" w:rsidRPr="003A51AC" w:rsidRDefault="009C0509" w:rsidP="006F117D">
            <w:pPr>
              <w:pStyle w:val="a3"/>
              <w:numPr>
                <w:ilvl w:val="0"/>
                <w:numId w:val="64"/>
              </w:numPr>
              <w:tabs>
                <w:tab w:val="left" w:pos="518"/>
              </w:tabs>
              <w:spacing w:line="240" w:lineRule="auto"/>
              <w:ind w:left="0" w:firstLine="93"/>
              <w:rPr>
                <w:sz w:val="24"/>
                <w:szCs w:val="24"/>
              </w:rPr>
            </w:pPr>
            <w:r w:rsidRPr="003A51AC">
              <w:rPr>
                <w:sz w:val="24"/>
                <w:szCs w:val="24"/>
              </w:rPr>
              <w:t xml:space="preserve">День Государственного флага Российской Федерации, </w:t>
            </w:r>
          </w:p>
          <w:p w14:paraId="32D5E53B" w14:textId="77777777" w:rsidR="009C0509" w:rsidRPr="003A51AC" w:rsidRDefault="009C0509" w:rsidP="006F117D">
            <w:pPr>
              <w:pStyle w:val="a3"/>
              <w:numPr>
                <w:ilvl w:val="0"/>
                <w:numId w:val="64"/>
              </w:numPr>
              <w:tabs>
                <w:tab w:val="left" w:pos="518"/>
              </w:tabs>
              <w:spacing w:line="240" w:lineRule="auto"/>
              <w:ind w:left="0" w:firstLine="93"/>
              <w:rPr>
                <w:sz w:val="24"/>
                <w:szCs w:val="24"/>
              </w:rPr>
            </w:pPr>
            <w:r w:rsidRPr="003A51AC">
              <w:rPr>
                <w:sz w:val="24"/>
                <w:szCs w:val="24"/>
              </w:rPr>
              <w:t xml:space="preserve">День Государственного герба Российской Федерации, </w:t>
            </w:r>
          </w:p>
          <w:p w14:paraId="52C7C9C5" w14:textId="77777777" w:rsidR="009C0509" w:rsidRPr="003A51AC" w:rsidRDefault="009C0509" w:rsidP="006F117D">
            <w:pPr>
              <w:pStyle w:val="a3"/>
              <w:numPr>
                <w:ilvl w:val="0"/>
                <w:numId w:val="64"/>
              </w:numPr>
              <w:tabs>
                <w:tab w:val="left" w:pos="518"/>
              </w:tabs>
              <w:spacing w:line="240" w:lineRule="auto"/>
              <w:ind w:left="0" w:firstLine="93"/>
              <w:rPr>
                <w:sz w:val="24"/>
                <w:szCs w:val="24"/>
              </w:rPr>
            </w:pPr>
            <w:r w:rsidRPr="003A51AC">
              <w:rPr>
                <w:sz w:val="24"/>
                <w:szCs w:val="24"/>
              </w:rPr>
              <w:t xml:space="preserve">День защитника Отечества, </w:t>
            </w:r>
          </w:p>
          <w:p w14:paraId="55947364" w14:textId="77777777" w:rsidR="009C0509" w:rsidRPr="003A51AC" w:rsidRDefault="009C0509" w:rsidP="006F117D">
            <w:pPr>
              <w:pStyle w:val="a3"/>
              <w:numPr>
                <w:ilvl w:val="0"/>
                <w:numId w:val="64"/>
              </w:numPr>
              <w:tabs>
                <w:tab w:val="left" w:pos="518"/>
              </w:tabs>
              <w:spacing w:line="240" w:lineRule="auto"/>
              <w:ind w:left="0" w:firstLine="93"/>
              <w:rPr>
                <w:sz w:val="24"/>
                <w:szCs w:val="24"/>
              </w:rPr>
            </w:pPr>
            <w:r w:rsidRPr="003A51AC">
              <w:rPr>
                <w:sz w:val="24"/>
                <w:szCs w:val="24"/>
              </w:rPr>
              <w:t xml:space="preserve">День Победы, </w:t>
            </w:r>
          </w:p>
          <w:p w14:paraId="3B1BA197" w14:textId="77777777" w:rsidR="009C0509" w:rsidRPr="003A51AC" w:rsidRDefault="009C0509" w:rsidP="006F117D">
            <w:pPr>
              <w:pStyle w:val="a3"/>
              <w:numPr>
                <w:ilvl w:val="0"/>
                <w:numId w:val="64"/>
              </w:numPr>
              <w:tabs>
                <w:tab w:val="left" w:pos="518"/>
              </w:tabs>
              <w:spacing w:line="240" w:lineRule="auto"/>
              <w:ind w:left="0" w:firstLine="93"/>
              <w:rPr>
                <w:sz w:val="24"/>
                <w:szCs w:val="24"/>
              </w:rPr>
            </w:pPr>
            <w:r w:rsidRPr="003A51AC">
              <w:rPr>
                <w:sz w:val="24"/>
                <w:szCs w:val="24"/>
              </w:rPr>
              <w:t xml:space="preserve">Всемирный день авиации и космонавтики. </w:t>
            </w:r>
          </w:p>
          <w:p w14:paraId="2E12E4AA" w14:textId="77777777" w:rsidR="009C0509" w:rsidRPr="003A51AC" w:rsidRDefault="009C0509" w:rsidP="00E22A07">
            <w:pPr>
              <w:spacing w:line="240" w:lineRule="auto"/>
              <w:rPr>
                <w:sz w:val="24"/>
                <w:szCs w:val="24"/>
              </w:rPr>
            </w:pPr>
            <w:r w:rsidRPr="003A51AC">
              <w:rPr>
                <w:sz w:val="24"/>
                <w:szCs w:val="24"/>
              </w:rPr>
              <w:t xml:space="preserve">Знакомит детей с содержанием праздника, с традициями празднования, памятными местами в населённом пункте, посвященными празднику. </w:t>
            </w:r>
          </w:p>
          <w:p w14:paraId="25DB1A30" w14:textId="77777777" w:rsidR="009C0509" w:rsidRPr="003A51AC" w:rsidRDefault="009C0509" w:rsidP="00E22A07">
            <w:pPr>
              <w:spacing w:line="240" w:lineRule="auto"/>
              <w:rPr>
                <w:sz w:val="24"/>
                <w:szCs w:val="24"/>
              </w:rPr>
            </w:pPr>
          </w:p>
        </w:tc>
        <w:tc>
          <w:tcPr>
            <w:tcW w:w="3775" w:type="dxa"/>
          </w:tcPr>
          <w:p w14:paraId="61886167" w14:textId="77777777" w:rsidR="009C0509" w:rsidRPr="003A51AC" w:rsidRDefault="009C0509" w:rsidP="00E22A07">
            <w:pPr>
              <w:spacing w:line="240" w:lineRule="auto"/>
              <w:rPr>
                <w:sz w:val="24"/>
                <w:szCs w:val="24"/>
              </w:rPr>
            </w:pPr>
            <w:r w:rsidRPr="003A51AC">
              <w:rPr>
                <w:sz w:val="24"/>
                <w:szCs w:val="24"/>
              </w:rPr>
              <w:t>Расширяет представления детей о государственных праздниках:</w:t>
            </w:r>
          </w:p>
          <w:p w14:paraId="480D8E93" w14:textId="77777777" w:rsidR="009C0509" w:rsidRPr="003A51AC" w:rsidRDefault="009C0509" w:rsidP="006F117D">
            <w:pPr>
              <w:pStyle w:val="a3"/>
              <w:numPr>
                <w:ilvl w:val="0"/>
                <w:numId w:val="63"/>
              </w:numPr>
              <w:tabs>
                <w:tab w:val="left" w:pos="422"/>
              </w:tabs>
              <w:spacing w:line="240" w:lineRule="auto"/>
              <w:ind w:left="0" w:firstLine="138"/>
              <w:rPr>
                <w:sz w:val="24"/>
                <w:szCs w:val="24"/>
              </w:rPr>
            </w:pPr>
            <w:r w:rsidRPr="003A51AC">
              <w:rPr>
                <w:sz w:val="24"/>
                <w:szCs w:val="24"/>
              </w:rPr>
              <w:t xml:space="preserve">День России, </w:t>
            </w:r>
          </w:p>
          <w:p w14:paraId="4B23754B" w14:textId="77777777" w:rsidR="009C0509" w:rsidRPr="003A51AC" w:rsidRDefault="009C0509" w:rsidP="006F117D">
            <w:pPr>
              <w:pStyle w:val="a3"/>
              <w:numPr>
                <w:ilvl w:val="0"/>
                <w:numId w:val="63"/>
              </w:numPr>
              <w:tabs>
                <w:tab w:val="left" w:pos="422"/>
              </w:tabs>
              <w:spacing w:line="240" w:lineRule="auto"/>
              <w:ind w:left="0" w:firstLine="138"/>
              <w:rPr>
                <w:sz w:val="24"/>
                <w:szCs w:val="24"/>
              </w:rPr>
            </w:pPr>
            <w:r w:rsidRPr="003A51AC">
              <w:rPr>
                <w:sz w:val="24"/>
                <w:szCs w:val="24"/>
              </w:rPr>
              <w:t xml:space="preserve">День народного единства, </w:t>
            </w:r>
          </w:p>
          <w:p w14:paraId="2A579A8F" w14:textId="77777777" w:rsidR="009C0509" w:rsidRPr="003A51AC" w:rsidRDefault="009C0509" w:rsidP="006F117D">
            <w:pPr>
              <w:pStyle w:val="a3"/>
              <w:numPr>
                <w:ilvl w:val="0"/>
                <w:numId w:val="63"/>
              </w:numPr>
              <w:tabs>
                <w:tab w:val="left" w:pos="422"/>
              </w:tabs>
              <w:spacing w:line="240" w:lineRule="auto"/>
              <w:ind w:left="0" w:firstLine="138"/>
              <w:rPr>
                <w:sz w:val="24"/>
                <w:szCs w:val="24"/>
              </w:rPr>
            </w:pPr>
            <w:r w:rsidRPr="003A51AC">
              <w:rPr>
                <w:sz w:val="24"/>
                <w:szCs w:val="24"/>
              </w:rPr>
              <w:t xml:space="preserve">День Государственного флага Российской Федерации, </w:t>
            </w:r>
          </w:p>
          <w:p w14:paraId="7DD13165" w14:textId="77777777" w:rsidR="009C0509" w:rsidRPr="003A51AC" w:rsidRDefault="009C0509" w:rsidP="006F117D">
            <w:pPr>
              <w:pStyle w:val="a3"/>
              <w:numPr>
                <w:ilvl w:val="0"/>
                <w:numId w:val="63"/>
              </w:numPr>
              <w:tabs>
                <w:tab w:val="left" w:pos="422"/>
              </w:tabs>
              <w:spacing w:line="240" w:lineRule="auto"/>
              <w:ind w:left="0" w:firstLine="138"/>
              <w:rPr>
                <w:sz w:val="24"/>
                <w:szCs w:val="24"/>
              </w:rPr>
            </w:pPr>
            <w:r w:rsidRPr="003A51AC">
              <w:rPr>
                <w:sz w:val="24"/>
                <w:szCs w:val="24"/>
              </w:rPr>
              <w:t xml:space="preserve">День Государственного герба Российской Федерации, </w:t>
            </w:r>
          </w:p>
          <w:p w14:paraId="5D60DA8A" w14:textId="77777777" w:rsidR="009C0509" w:rsidRPr="003A51AC" w:rsidRDefault="009C0509" w:rsidP="006F117D">
            <w:pPr>
              <w:pStyle w:val="a3"/>
              <w:numPr>
                <w:ilvl w:val="0"/>
                <w:numId w:val="63"/>
              </w:numPr>
              <w:tabs>
                <w:tab w:val="left" w:pos="422"/>
              </w:tabs>
              <w:spacing w:line="240" w:lineRule="auto"/>
              <w:ind w:left="0" w:firstLine="138"/>
              <w:rPr>
                <w:sz w:val="24"/>
                <w:szCs w:val="24"/>
              </w:rPr>
            </w:pPr>
            <w:r w:rsidRPr="003A51AC">
              <w:rPr>
                <w:sz w:val="24"/>
                <w:szCs w:val="24"/>
              </w:rPr>
              <w:t xml:space="preserve">День защитника Отечества, </w:t>
            </w:r>
          </w:p>
          <w:p w14:paraId="67ACBADE" w14:textId="77777777" w:rsidR="009C0509" w:rsidRPr="003A51AC" w:rsidRDefault="009C0509" w:rsidP="006F117D">
            <w:pPr>
              <w:pStyle w:val="a3"/>
              <w:numPr>
                <w:ilvl w:val="0"/>
                <w:numId w:val="63"/>
              </w:numPr>
              <w:tabs>
                <w:tab w:val="left" w:pos="422"/>
              </w:tabs>
              <w:spacing w:line="240" w:lineRule="auto"/>
              <w:ind w:left="0" w:firstLine="138"/>
              <w:rPr>
                <w:sz w:val="24"/>
                <w:szCs w:val="24"/>
              </w:rPr>
            </w:pPr>
            <w:r w:rsidRPr="003A51AC">
              <w:rPr>
                <w:sz w:val="24"/>
                <w:szCs w:val="24"/>
              </w:rPr>
              <w:t xml:space="preserve">День Победы, </w:t>
            </w:r>
          </w:p>
          <w:p w14:paraId="6889D593" w14:textId="77777777" w:rsidR="009C0509" w:rsidRPr="003A51AC" w:rsidRDefault="009C0509" w:rsidP="006F117D">
            <w:pPr>
              <w:pStyle w:val="a3"/>
              <w:numPr>
                <w:ilvl w:val="0"/>
                <w:numId w:val="63"/>
              </w:numPr>
              <w:tabs>
                <w:tab w:val="left" w:pos="422"/>
              </w:tabs>
              <w:spacing w:line="240" w:lineRule="auto"/>
              <w:ind w:left="0" w:firstLine="138"/>
              <w:rPr>
                <w:sz w:val="24"/>
                <w:szCs w:val="24"/>
              </w:rPr>
            </w:pPr>
            <w:r w:rsidRPr="003A51AC">
              <w:rPr>
                <w:sz w:val="24"/>
                <w:szCs w:val="24"/>
              </w:rPr>
              <w:t xml:space="preserve">Всемирный день авиации и космонавтики. </w:t>
            </w:r>
          </w:p>
          <w:p w14:paraId="0AD35D12" w14:textId="77777777" w:rsidR="009C0509" w:rsidRPr="003A51AC" w:rsidRDefault="009C0509" w:rsidP="00E22A07">
            <w:pPr>
              <w:spacing w:line="240" w:lineRule="auto"/>
              <w:rPr>
                <w:sz w:val="24"/>
                <w:szCs w:val="24"/>
              </w:rPr>
            </w:pPr>
            <w:r w:rsidRPr="003A51AC">
              <w:rPr>
                <w:sz w:val="24"/>
                <w:szCs w:val="24"/>
              </w:rPr>
              <w:t>Знакомит детей с праздниками:</w:t>
            </w:r>
          </w:p>
          <w:p w14:paraId="69A627E5" w14:textId="77777777" w:rsidR="009C0509" w:rsidRPr="003A51AC" w:rsidRDefault="009C0509" w:rsidP="006F117D">
            <w:pPr>
              <w:pStyle w:val="a3"/>
              <w:numPr>
                <w:ilvl w:val="0"/>
                <w:numId w:val="62"/>
              </w:numPr>
              <w:tabs>
                <w:tab w:val="left" w:pos="422"/>
              </w:tabs>
              <w:spacing w:line="240" w:lineRule="auto"/>
              <w:ind w:left="-4" w:firstLine="4"/>
              <w:rPr>
                <w:sz w:val="24"/>
                <w:szCs w:val="24"/>
              </w:rPr>
            </w:pPr>
            <w:r w:rsidRPr="003A51AC">
              <w:rPr>
                <w:sz w:val="24"/>
                <w:szCs w:val="24"/>
              </w:rPr>
              <w:t xml:space="preserve">День полного освобождения Ленинграда от фашистской блокады; </w:t>
            </w:r>
          </w:p>
          <w:p w14:paraId="26556A6A" w14:textId="77777777" w:rsidR="009C0509" w:rsidRPr="003A51AC" w:rsidRDefault="009C0509" w:rsidP="006F117D">
            <w:pPr>
              <w:pStyle w:val="a3"/>
              <w:numPr>
                <w:ilvl w:val="0"/>
                <w:numId w:val="62"/>
              </w:numPr>
              <w:tabs>
                <w:tab w:val="left" w:pos="422"/>
              </w:tabs>
              <w:spacing w:line="240" w:lineRule="auto"/>
              <w:ind w:left="-4" w:firstLine="4"/>
              <w:rPr>
                <w:sz w:val="24"/>
                <w:szCs w:val="24"/>
              </w:rPr>
            </w:pPr>
            <w:r w:rsidRPr="003A51AC">
              <w:rPr>
                <w:sz w:val="24"/>
                <w:szCs w:val="24"/>
              </w:rPr>
              <w:t xml:space="preserve">Международный день родного языка, </w:t>
            </w:r>
          </w:p>
          <w:p w14:paraId="35E01F67" w14:textId="77777777" w:rsidR="009C0509" w:rsidRPr="003A51AC" w:rsidRDefault="009C0509" w:rsidP="006F117D">
            <w:pPr>
              <w:pStyle w:val="a3"/>
              <w:numPr>
                <w:ilvl w:val="0"/>
                <w:numId w:val="62"/>
              </w:numPr>
              <w:tabs>
                <w:tab w:val="left" w:pos="422"/>
              </w:tabs>
              <w:spacing w:line="240" w:lineRule="auto"/>
              <w:ind w:left="-4" w:firstLine="4"/>
              <w:rPr>
                <w:sz w:val="24"/>
                <w:szCs w:val="24"/>
              </w:rPr>
            </w:pPr>
            <w:r w:rsidRPr="003A51AC">
              <w:rPr>
                <w:sz w:val="24"/>
                <w:szCs w:val="24"/>
              </w:rPr>
              <w:t xml:space="preserve">День добровольца (волонтера) в России, </w:t>
            </w:r>
          </w:p>
          <w:p w14:paraId="7221836A" w14:textId="77777777" w:rsidR="009C0509" w:rsidRPr="003A51AC" w:rsidRDefault="009C0509" w:rsidP="006F117D">
            <w:pPr>
              <w:pStyle w:val="a3"/>
              <w:numPr>
                <w:ilvl w:val="0"/>
                <w:numId w:val="62"/>
              </w:numPr>
              <w:tabs>
                <w:tab w:val="left" w:pos="422"/>
              </w:tabs>
              <w:spacing w:line="240" w:lineRule="auto"/>
              <w:ind w:left="-4" w:firstLine="4"/>
              <w:rPr>
                <w:sz w:val="24"/>
                <w:szCs w:val="24"/>
              </w:rPr>
            </w:pPr>
            <w:r w:rsidRPr="003A51AC">
              <w:rPr>
                <w:sz w:val="24"/>
                <w:szCs w:val="24"/>
              </w:rPr>
              <w:t xml:space="preserve">День Конституции Российской Федерации. </w:t>
            </w:r>
          </w:p>
          <w:p w14:paraId="0ABB60EA" w14:textId="77777777" w:rsidR="009C0509" w:rsidRPr="003A51AC" w:rsidRDefault="009C0509" w:rsidP="00E22A07">
            <w:pPr>
              <w:spacing w:line="240" w:lineRule="auto"/>
              <w:rPr>
                <w:sz w:val="24"/>
                <w:szCs w:val="24"/>
              </w:rPr>
            </w:pPr>
            <w:r w:rsidRPr="003A51AC">
              <w:rPr>
                <w:sz w:val="24"/>
                <w:szCs w:val="24"/>
                <w:u w:val="single"/>
              </w:rPr>
              <w:t>Поощряет интерес детей к событиям,</w:t>
            </w:r>
            <w:r w:rsidRPr="003A51AC">
              <w:rPr>
                <w:sz w:val="24"/>
                <w:szCs w:val="24"/>
              </w:rPr>
              <w:t xml:space="preserve"> происходящим в стране, </w:t>
            </w:r>
            <w:r w:rsidRPr="003A51AC">
              <w:rPr>
                <w:sz w:val="24"/>
                <w:szCs w:val="24"/>
                <w:u w:val="single"/>
              </w:rPr>
              <w:t>воспитывает чувство гордости за ее достижения</w:t>
            </w:r>
            <w:r w:rsidRPr="003A51AC">
              <w:rPr>
                <w:sz w:val="24"/>
                <w:szCs w:val="24"/>
              </w:rPr>
              <w:t xml:space="preserve">. </w:t>
            </w:r>
          </w:p>
        </w:tc>
      </w:tr>
      <w:tr w:rsidR="009C0509" w:rsidRPr="003A51AC" w14:paraId="1905C1C9" w14:textId="77777777" w:rsidTr="009C0509">
        <w:tc>
          <w:tcPr>
            <w:tcW w:w="3775" w:type="dxa"/>
          </w:tcPr>
          <w:p w14:paraId="73A190F6" w14:textId="77777777" w:rsidR="009C0509" w:rsidRPr="003A51AC" w:rsidRDefault="009C0509" w:rsidP="00E22A07">
            <w:pPr>
              <w:spacing w:line="240" w:lineRule="auto"/>
              <w:jc w:val="center"/>
              <w:rPr>
                <w:sz w:val="24"/>
                <w:szCs w:val="24"/>
              </w:rPr>
            </w:pPr>
          </w:p>
        </w:tc>
        <w:tc>
          <w:tcPr>
            <w:tcW w:w="3775" w:type="dxa"/>
          </w:tcPr>
          <w:p w14:paraId="1843190B" w14:textId="77777777" w:rsidR="009C0509" w:rsidRPr="003A51AC" w:rsidRDefault="009C0509" w:rsidP="00E22A07">
            <w:pPr>
              <w:spacing w:line="240" w:lineRule="auto"/>
              <w:rPr>
                <w:sz w:val="24"/>
                <w:szCs w:val="24"/>
                <w:highlight w:val="yellow"/>
              </w:rPr>
            </w:pPr>
          </w:p>
        </w:tc>
        <w:tc>
          <w:tcPr>
            <w:tcW w:w="3775" w:type="dxa"/>
          </w:tcPr>
          <w:p w14:paraId="61246F38" w14:textId="77777777" w:rsidR="009C0509" w:rsidRPr="003A51AC" w:rsidRDefault="009C0509" w:rsidP="00E22A07">
            <w:pPr>
              <w:spacing w:line="240" w:lineRule="auto"/>
              <w:rPr>
                <w:sz w:val="24"/>
                <w:szCs w:val="24"/>
              </w:rPr>
            </w:pPr>
            <w:r w:rsidRPr="003A51AC">
              <w:rPr>
                <w:sz w:val="24"/>
                <w:szCs w:val="24"/>
              </w:rPr>
              <w:t>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tc>
        <w:tc>
          <w:tcPr>
            <w:tcW w:w="3782" w:type="dxa"/>
            <w:gridSpan w:val="2"/>
          </w:tcPr>
          <w:p w14:paraId="4DCBA856" w14:textId="77777777" w:rsidR="009C0509" w:rsidRPr="003A51AC" w:rsidRDefault="009C0509" w:rsidP="00E22A07">
            <w:pPr>
              <w:spacing w:line="240" w:lineRule="auto"/>
              <w:rPr>
                <w:sz w:val="24"/>
                <w:szCs w:val="24"/>
              </w:rPr>
            </w:pPr>
            <w:r w:rsidRPr="003A51AC">
              <w:rPr>
                <w:sz w:val="24"/>
                <w:szCs w:val="24"/>
              </w:rPr>
              <w:t>Воспитывает уважение к защитникам Отечества, к памяти павших бойцов</w:t>
            </w:r>
          </w:p>
        </w:tc>
      </w:tr>
      <w:tr w:rsidR="009C0509" w:rsidRPr="003A51AC" w14:paraId="1C215591" w14:textId="77777777" w:rsidTr="009C0509">
        <w:trPr>
          <w:trHeight w:val="2825"/>
        </w:trPr>
        <w:tc>
          <w:tcPr>
            <w:tcW w:w="3775" w:type="dxa"/>
          </w:tcPr>
          <w:p w14:paraId="0CE80DFF" w14:textId="77777777" w:rsidR="009C0509" w:rsidRPr="003A51AC" w:rsidRDefault="009C0509" w:rsidP="00E22A07">
            <w:pPr>
              <w:spacing w:line="240" w:lineRule="auto"/>
              <w:rPr>
                <w:sz w:val="24"/>
                <w:szCs w:val="24"/>
                <w:u w:val="single"/>
              </w:rPr>
            </w:pPr>
          </w:p>
        </w:tc>
        <w:tc>
          <w:tcPr>
            <w:tcW w:w="3775" w:type="dxa"/>
          </w:tcPr>
          <w:p w14:paraId="3D6D982C" w14:textId="77777777" w:rsidR="009C0509" w:rsidRPr="003A51AC" w:rsidRDefault="009C0509" w:rsidP="00E22A07">
            <w:pPr>
              <w:spacing w:line="240" w:lineRule="auto"/>
              <w:rPr>
                <w:sz w:val="24"/>
                <w:szCs w:val="24"/>
                <w:u w:val="single"/>
              </w:rPr>
            </w:pPr>
          </w:p>
        </w:tc>
        <w:tc>
          <w:tcPr>
            <w:tcW w:w="3775" w:type="dxa"/>
          </w:tcPr>
          <w:p w14:paraId="3073B417" w14:textId="77777777" w:rsidR="009C0509" w:rsidRPr="003A51AC" w:rsidRDefault="009C0509" w:rsidP="00E22A07">
            <w:pPr>
              <w:spacing w:line="240" w:lineRule="auto"/>
              <w:rPr>
                <w:sz w:val="24"/>
                <w:szCs w:val="24"/>
              </w:rPr>
            </w:pPr>
            <w:r w:rsidRPr="003A51AC">
              <w:rPr>
                <w:sz w:val="24"/>
                <w:szCs w:val="24"/>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c>
          <w:tcPr>
            <w:tcW w:w="3782" w:type="dxa"/>
            <w:gridSpan w:val="2"/>
          </w:tcPr>
          <w:p w14:paraId="61D0A39B" w14:textId="77777777" w:rsidR="009C0509" w:rsidRPr="003A51AC" w:rsidRDefault="009C0509" w:rsidP="00E22A07">
            <w:pPr>
              <w:spacing w:line="240" w:lineRule="auto"/>
              <w:rPr>
                <w:sz w:val="24"/>
                <w:szCs w:val="24"/>
              </w:rPr>
            </w:pPr>
            <w:r w:rsidRPr="003A51AC">
              <w:rPr>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населённом пункте.</w:t>
            </w:r>
          </w:p>
        </w:tc>
      </w:tr>
    </w:tbl>
    <w:p w14:paraId="45DC5080" w14:textId="77777777" w:rsidR="009C0509" w:rsidRDefault="009C0509" w:rsidP="00E22A07">
      <w:pPr>
        <w:shd w:val="clear" w:color="auto" w:fill="FFFFFF"/>
        <w:spacing w:line="240" w:lineRule="auto"/>
        <w:jc w:val="center"/>
        <w:rPr>
          <w:b/>
          <w:sz w:val="24"/>
          <w:szCs w:val="24"/>
        </w:rPr>
      </w:pPr>
    </w:p>
    <w:p w14:paraId="30091A83" w14:textId="77777777" w:rsidR="00C71919" w:rsidRDefault="00C71919" w:rsidP="00E22A07">
      <w:pPr>
        <w:shd w:val="clear" w:color="auto" w:fill="FFFFFF"/>
        <w:spacing w:line="240" w:lineRule="auto"/>
        <w:jc w:val="center"/>
        <w:rPr>
          <w:b/>
          <w:sz w:val="24"/>
          <w:szCs w:val="24"/>
        </w:rPr>
      </w:pPr>
    </w:p>
    <w:p w14:paraId="684AEF86" w14:textId="77777777" w:rsidR="00C71919" w:rsidRDefault="00C71919" w:rsidP="00E22A07">
      <w:pPr>
        <w:shd w:val="clear" w:color="auto" w:fill="FFFFFF"/>
        <w:spacing w:line="240" w:lineRule="auto"/>
        <w:jc w:val="center"/>
        <w:rPr>
          <w:b/>
          <w:sz w:val="24"/>
          <w:szCs w:val="24"/>
        </w:rPr>
      </w:pPr>
    </w:p>
    <w:p w14:paraId="1DD3E304" w14:textId="77777777" w:rsidR="00C71919" w:rsidRDefault="00C71919" w:rsidP="00E22A07">
      <w:pPr>
        <w:shd w:val="clear" w:color="auto" w:fill="FFFFFF"/>
        <w:spacing w:line="240" w:lineRule="auto"/>
        <w:jc w:val="center"/>
        <w:rPr>
          <w:b/>
          <w:sz w:val="24"/>
          <w:szCs w:val="24"/>
        </w:rPr>
      </w:pPr>
    </w:p>
    <w:p w14:paraId="64B8C32D" w14:textId="77777777" w:rsidR="00C71919" w:rsidRPr="003A51AC" w:rsidRDefault="00C71919" w:rsidP="00E22A07">
      <w:pPr>
        <w:shd w:val="clear" w:color="auto" w:fill="FFFFFF"/>
        <w:spacing w:line="240" w:lineRule="auto"/>
        <w:jc w:val="center"/>
        <w:rPr>
          <w:b/>
          <w:sz w:val="24"/>
          <w:szCs w:val="24"/>
        </w:rPr>
      </w:pPr>
    </w:p>
    <w:p w14:paraId="1F24946E" w14:textId="77777777" w:rsidR="009C0509" w:rsidRPr="003A51AC" w:rsidRDefault="009C0509" w:rsidP="00E22A07">
      <w:pPr>
        <w:spacing w:line="240" w:lineRule="auto"/>
        <w:jc w:val="center"/>
        <w:rPr>
          <w:sz w:val="24"/>
          <w:szCs w:val="24"/>
        </w:rPr>
      </w:pPr>
      <w:r w:rsidRPr="003A51AC">
        <w:rPr>
          <w:b/>
          <w:sz w:val="24"/>
          <w:szCs w:val="24"/>
        </w:rPr>
        <w:t xml:space="preserve"> Содержание в сфере трудового воспитания</w:t>
      </w:r>
    </w:p>
    <w:tbl>
      <w:tblPr>
        <w:tblW w:w="0" w:type="auto"/>
        <w:tblLook w:val="04A0" w:firstRow="1" w:lastRow="0" w:firstColumn="1" w:lastColumn="0" w:noHBand="0" w:noVBand="1"/>
      </w:tblPr>
      <w:tblGrid>
        <w:gridCol w:w="3775"/>
        <w:gridCol w:w="3775"/>
        <w:gridCol w:w="3775"/>
        <w:gridCol w:w="3775"/>
      </w:tblGrid>
      <w:tr w:rsidR="009C0509" w:rsidRPr="003A51AC" w14:paraId="44E608F1" w14:textId="77777777" w:rsidTr="009C0509">
        <w:tc>
          <w:tcPr>
            <w:tcW w:w="3781" w:type="dxa"/>
          </w:tcPr>
          <w:p w14:paraId="595EF5D5" w14:textId="77777777" w:rsidR="009C0509" w:rsidRPr="003A51AC" w:rsidRDefault="009C0509" w:rsidP="00E22A07">
            <w:pPr>
              <w:spacing w:line="240" w:lineRule="auto"/>
              <w:jc w:val="center"/>
              <w:rPr>
                <w:sz w:val="24"/>
                <w:szCs w:val="24"/>
              </w:rPr>
            </w:pPr>
            <w:r w:rsidRPr="003A51AC">
              <w:rPr>
                <w:sz w:val="24"/>
                <w:szCs w:val="24"/>
              </w:rPr>
              <w:t>3-4</w:t>
            </w:r>
          </w:p>
        </w:tc>
        <w:tc>
          <w:tcPr>
            <w:tcW w:w="3781" w:type="dxa"/>
          </w:tcPr>
          <w:p w14:paraId="2B09DD39" w14:textId="77777777" w:rsidR="009C0509" w:rsidRPr="003A51AC" w:rsidRDefault="009C0509" w:rsidP="00E22A07">
            <w:pPr>
              <w:spacing w:line="240" w:lineRule="auto"/>
              <w:jc w:val="center"/>
              <w:rPr>
                <w:sz w:val="24"/>
                <w:szCs w:val="24"/>
              </w:rPr>
            </w:pPr>
            <w:r w:rsidRPr="003A51AC">
              <w:rPr>
                <w:sz w:val="24"/>
                <w:szCs w:val="24"/>
              </w:rPr>
              <w:t>4-5</w:t>
            </w:r>
          </w:p>
        </w:tc>
        <w:tc>
          <w:tcPr>
            <w:tcW w:w="3782" w:type="dxa"/>
          </w:tcPr>
          <w:p w14:paraId="34789C50" w14:textId="77777777" w:rsidR="009C0509" w:rsidRPr="003A51AC" w:rsidRDefault="009C0509" w:rsidP="00E22A07">
            <w:pPr>
              <w:spacing w:line="240" w:lineRule="auto"/>
              <w:jc w:val="center"/>
              <w:rPr>
                <w:sz w:val="24"/>
                <w:szCs w:val="24"/>
              </w:rPr>
            </w:pPr>
            <w:r w:rsidRPr="003A51AC">
              <w:rPr>
                <w:sz w:val="24"/>
                <w:szCs w:val="24"/>
              </w:rPr>
              <w:t>5-6</w:t>
            </w:r>
          </w:p>
        </w:tc>
        <w:tc>
          <w:tcPr>
            <w:tcW w:w="3782" w:type="dxa"/>
          </w:tcPr>
          <w:p w14:paraId="12118347" w14:textId="77777777" w:rsidR="009C0509" w:rsidRPr="003A51AC" w:rsidRDefault="009C0509" w:rsidP="00E22A07">
            <w:pPr>
              <w:spacing w:line="240" w:lineRule="auto"/>
              <w:jc w:val="center"/>
              <w:rPr>
                <w:sz w:val="24"/>
                <w:szCs w:val="24"/>
              </w:rPr>
            </w:pPr>
            <w:r w:rsidRPr="003A51AC">
              <w:rPr>
                <w:sz w:val="24"/>
                <w:szCs w:val="24"/>
              </w:rPr>
              <w:t>6-7</w:t>
            </w:r>
          </w:p>
        </w:tc>
      </w:tr>
      <w:tr w:rsidR="009C0509" w:rsidRPr="003A51AC" w14:paraId="274F4194" w14:textId="77777777" w:rsidTr="009C0509">
        <w:tc>
          <w:tcPr>
            <w:tcW w:w="3781" w:type="dxa"/>
            <w:tcBorders>
              <w:bottom w:val="single" w:sz="4" w:space="0" w:color="auto"/>
            </w:tcBorders>
          </w:tcPr>
          <w:p w14:paraId="47F1F0B3" w14:textId="77777777" w:rsidR="009C0509" w:rsidRPr="003A51AC" w:rsidRDefault="009C0509" w:rsidP="00E22A07">
            <w:pPr>
              <w:pStyle w:val="ConsPlusNormal"/>
            </w:pPr>
            <w:r w:rsidRPr="003A51AC">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
        </w:tc>
        <w:tc>
          <w:tcPr>
            <w:tcW w:w="3781" w:type="dxa"/>
            <w:tcBorders>
              <w:bottom w:val="single" w:sz="4" w:space="0" w:color="auto"/>
            </w:tcBorders>
          </w:tcPr>
          <w:p w14:paraId="27ABD321" w14:textId="77777777" w:rsidR="009C0509" w:rsidRPr="003A51AC" w:rsidRDefault="009C0509" w:rsidP="00E22A07">
            <w:pPr>
              <w:pStyle w:val="ConsPlusNormal"/>
            </w:pPr>
            <w:r w:rsidRPr="003A51AC">
              <w:t>Педагог расширяет представление детей о предметах как результате труда взрослых,</w:t>
            </w:r>
          </w:p>
        </w:tc>
        <w:tc>
          <w:tcPr>
            <w:tcW w:w="3782" w:type="dxa"/>
            <w:tcBorders>
              <w:bottom w:val="single" w:sz="4" w:space="0" w:color="auto"/>
            </w:tcBorders>
            <w:shd w:val="clear" w:color="auto" w:fill="F2F2F2" w:themeFill="background1" w:themeFillShade="F2"/>
          </w:tcPr>
          <w:p w14:paraId="05CF5323" w14:textId="77777777" w:rsidR="009C0509" w:rsidRPr="003A51AC" w:rsidRDefault="009C0509" w:rsidP="00E22A07">
            <w:pPr>
              <w:spacing w:line="240" w:lineRule="auto"/>
              <w:jc w:val="center"/>
              <w:rPr>
                <w:sz w:val="24"/>
                <w:szCs w:val="24"/>
              </w:rPr>
            </w:pPr>
          </w:p>
        </w:tc>
        <w:tc>
          <w:tcPr>
            <w:tcW w:w="3782" w:type="dxa"/>
            <w:tcBorders>
              <w:bottom w:val="single" w:sz="4" w:space="0" w:color="auto"/>
            </w:tcBorders>
            <w:shd w:val="clear" w:color="auto" w:fill="F2F2F2" w:themeFill="background1" w:themeFillShade="F2"/>
          </w:tcPr>
          <w:p w14:paraId="7DB51764" w14:textId="77777777" w:rsidR="009C0509" w:rsidRPr="003A51AC" w:rsidRDefault="009C0509" w:rsidP="00E22A07">
            <w:pPr>
              <w:spacing w:line="240" w:lineRule="auto"/>
              <w:jc w:val="center"/>
              <w:rPr>
                <w:sz w:val="24"/>
                <w:szCs w:val="24"/>
              </w:rPr>
            </w:pPr>
          </w:p>
        </w:tc>
      </w:tr>
      <w:tr w:rsidR="009C0509" w:rsidRPr="003A51AC" w14:paraId="3CBEF910" w14:textId="77777777" w:rsidTr="009C0509">
        <w:tc>
          <w:tcPr>
            <w:tcW w:w="3781" w:type="dxa"/>
            <w:tcBorders>
              <w:bottom w:val="single" w:sz="12" w:space="0" w:color="auto"/>
            </w:tcBorders>
          </w:tcPr>
          <w:p w14:paraId="2693941F" w14:textId="77777777" w:rsidR="009C0509" w:rsidRPr="003A51AC" w:rsidRDefault="009C0509" w:rsidP="00E22A07">
            <w:pPr>
              <w:pStyle w:val="ConsPlusNormal"/>
            </w:pPr>
            <w:r w:rsidRPr="003A51AC">
              <w:t>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w:t>
            </w:r>
          </w:p>
        </w:tc>
        <w:tc>
          <w:tcPr>
            <w:tcW w:w="3781" w:type="dxa"/>
            <w:tcBorders>
              <w:bottom w:val="single" w:sz="12" w:space="0" w:color="auto"/>
            </w:tcBorders>
          </w:tcPr>
          <w:p w14:paraId="06A63C70" w14:textId="77777777" w:rsidR="009C0509" w:rsidRPr="003A51AC" w:rsidRDefault="009C0509" w:rsidP="00E22A07">
            <w:pPr>
              <w:pStyle w:val="ConsPlusNormal"/>
            </w:pPr>
            <w:r w:rsidRPr="003A51AC">
              <w:t>Педагог расширяет представление детей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tc>
        <w:tc>
          <w:tcPr>
            <w:tcW w:w="3782" w:type="dxa"/>
            <w:tcBorders>
              <w:bottom w:val="single" w:sz="12" w:space="0" w:color="auto"/>
            </w:tcBorders>
            <w:shd w:val="clear" w:color="auto" w:fill="F2F2F2" w:themeFill="background1" w:themeFillShade="F2"/>
          </w:tcPr>
          <w:p w14:paraId="326939A1" w14:textId="77777777" w:rsidR="009C0509" w:rsidRPr="003A51AC" w:rsidRDefault="009C0509" w:rsidP="00E22A07">
            <w:pPr>
              <w:spacing w:line="240" w:lineRule="auto"/>
              <w:jc w:val="center"/>
              <w:rPr>
                <w:sz w:val="24"/>
                <w:szCs w:val="24"/>
              </w:rPr>
            </w:pPr>
          </w:p>
        </w:tc>
        <w:tc>
          <w:tcPr>
            <w:tcW w:w="3782" w:type="dxa"/>
            <w:tcBorders>
              <w:bottom w:val="single" w:sz="12" w:space="0" w:color="auto"/>
            </w:tcBorders>
            <w:shd w:val="clear" w:color="auto" w:fill="F2F2F2" w:themeFill="background1" w:themeFillShade="F2"/>
          </w:tcPr>
          <w:p w14:paraId="09D49E06" w14:textId="77777777" w:rsidR="009C0509" w:rsidRPr="003A51AC" w:rsidRDefault="009C0509" w:rsidP="00E22A07">
            <w:pPr>
              <w:spacing w:line="240" w:lineRule="auto"/>
              <w:jc w:val="center"/>
              <w:rPr>
                <w:sz w:val="24"/>
                <w:szCs w:val="24"/>
              </w:rPr>
            </w:pPr>
          </w:p>
        </w:tc>
      </w:tr>
      <w:tr w:rsidR="009C0509" w:rsidRPr="003A51AC" w14:paraId="2D587210" w14:textId="77777777" w:rsidTr="009C0509">
        <w:trPr>
          <w:trHeight w:val="4139"/>
        </w:trPr>
        <w:tc>
          <w:tcPr>
            <w:tcW w:w="3781" w:type="dxa"/>
            <w:tcBorders>
              <w:top w:val="single" w:sz="12" w:space="0" w:color="auto"/>
              <w:bottom w:val="single" w:sz="12" w:space="0" w:color="auto"/>
            </w:tcBorders>
          </w:tcPr>
          <w:p w14:paraId="0565AD16" w14:textId="77777777" w:rsidR="009C0509" w:rsidRPr="003A51AC" w:rsidRDefault="009C0509" w:rsidP="00E22A07">
            <w:pPr>
              <w:pStyle w:val="ConsPlusNormal"/>
            </w:pPr>
            <w:r w:rsidRPr="003A51AC">
              <w:t>Моделирует ситуации для активизации желания детей включиться в выполнение простейших действий бытового труда.</w:t>
            </w:r>
          </w:p>
        </w:tc>
        <w:tc>
          <w:tcPr>
            <w:tcW w:w="3781" w:type="dxa"/>
            <w:tcBorders>
              <w:top w:val="single" w:sz="12" w:space="0" w:color="auto"/>
            </w:tcBorders>
          </w:tcPr>
          <w:p w14:paraId="28ADE967" w14:textId="77777777" w:rsidR="009C0509" w:rsidRPr="003A51AC" w:rsidRDefault="009C0509" w:rsidP="00E22A07">
            <w:pPr>
              <w:spacing w:line="240" w:lineRule="auto"/>
              <w:rPr>
                <w:sz w:val="24"/>
                <w:szCs w:val="24"/>
              </w:rPr>
            </w:pPr>
            <w:r w:rsidRPr="003A51AC">
              <w:rPr>
                <w:sz w:val="24"/>
                <w:szCs w:val="24"/>
              </w:rPr>
              <w:t>Педагог знакомит детей с содержанием и структурой процессов хозяйственно-бытового труда взрослых, обогащает их представления на примере профессий педагогов и рабочих ДОО.</w:t>
            </w:r>
          </w:p>
          <w:p w14:paraId="32DFE80A" w14:textId="77777777" w:rsidR="009C0509" w:rsidRPr="003A51AC" w:rsidRDefault="009C0509" w:rsidP="00E22A07">
            <w:pPr>
              <w:spacing w:line="240" w:lineRule="auto"/>
              <w:rPr>
                <w:sz w:val="24"/>
                <w:szCs w:val="24"/>
              </w:rPr>
            </w:pPr>
            <w:r w:rsidRPr="003A51AC">
              <w:rPr>
                <w:sz w:val="24"/>
                <w:szCs w:val="24"/>
              </w:rPr>
              <w:t>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tc>
        <w:tc>
          <w:tcPr>
            <w:tcW w:w="3782" w:type="dxa"/>
            <w:tcBorders>
              <w:top w:val="single" w:sz="12" w:space="0" w:color="auto"/>
            </w:tcBorders>
          </w:tcPr>
          <w:p w14:paraId="52D59662" w14:textId="77777777" w:rsidR="009C0509" w:rsidRPr="003A51AC" w:rsidRDefault="009C0509" w:rsidP="00E22A07">
            <w:pPr>
              <w:pStyle w:val="ConsPlusNormal"/>
              <w:jc w:val="both"/>
            </w:pPr>
            <w:r w:rsidRPr="003A51AC">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
        </w:tc>
        <w:tc>
          <w:tcPr>
            <w:tcW w:w="3782" w:type="dxa"/>
            <w:tcBorders>
              <w:top w:val="single" w:sz="12" w:space="0" w:color="auto"/>
            </w:tcBorders>
          </w:tcPr>
          <w:p w14:paraId="66F703C4" w14:textId="77777777" w:rsidR="009C0509" w:rsidRPr="003A51AC" w:rsidRDefault="009C0509" w:rsidP="00E22A07">
            <w:pPr>
              <w:pStyle w:val="ConsPlusNormal"/>
              <w:jc w:val="both"/>
            </w:pPr>
            <w:r w:rsidRPr="003A51AC">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w:t>
            </w:r>
          </w:p>
        </w:tc>
      </w:tr>
      <w:tr w:rsidR="009C0509" w:rsidRPr="003A51AC" w14:paraId="4F0A4B6C" w14:textId="77777777" w:rsidTr="009C0509">
        <w:trPr>
          <w:trHeight w:val="2891"/>
        </w:trPr>
        <w:tc>
          <w:tcPr>
            <w:tcW w:w="3781" w:type="dxa"/>
            <w:vMerge w:val="restart"/>
            <w:tcBorders>
              <w:top w:val="single" w:sz="12" w:space="0" w:color="auto"/>
            </w:tcBorders>
          </w:tcPr>
          <w:p w14:paraId="351C8CF4" w14:textId="77777777" w:rsidR="009C0509" w:rsidRPr="003A51AC" w:rsidRDefault="009C0509" w:rsidP="00E22A07">
            <w:pPr>
              <w:spacing w:line="240" w:lineRule="auto"/>
              <w:rPr>
                <w:sz w:val="24"/>
                <w:szCs w:val="24"/>
              </w:rPr>
            </w:pPr>
            <w:r w:rsidRPr="003A51AC">
              <w:rPr>
                <w:sz w:val="24"/>
                <w:szCs w:val="24"/>
              </w:rPr>
              <w:t>Поощряет желание детей соблюдать порядок при:</w:t>
            </w:r>
          </w:p>
          <w:p w14:paraId="23584EE0" w14:textId="77777777" w:rsidR="009C0509" w:rsidRPr="003A51AC" w:rsidRDefault="009C0509" w:rsidP="00E22A07">
            <w:pPr>
              <w:spacing w:line="240" w:lineRule="auto"/>
              <w:rPr>
                <w:sz w:val="24"/>
                <w:szCs w:val="24"/>
              </w:rPr>
            </w:pPr>
            <w:r w:rsidRPr="003A51AC">
              <w:rPr>
                <w:sz w:val="24"/>
                <w:szCs w:val="24"/>
              </w:rPr>
              <w:t xml:space="preserve">- раздевании на дневной сон (аккуратное складывание одежды), </w:t>
            </w:r>
          </w:p>
          <w:p w14:paraId="0DD69FE0" w14:textId="77777777" w:rsidR="009C0509" w:rsidRPr="003A51AC" w:rsidRDefault="009C0509" w:rsidP="00E22A07">
            <w:pPr>
              <w:pStyle w:val="ConsPlusNormal"/>
            </w:pPr>
            <w:r w:rsidRPr="003A51AC">
              <w:t>-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tc>
        <w:tc>
          <w:tcPr>
            <w:tcW w:w="3781" w:type="dxa"/>
            <w:tcBorders>
              <w:top w:val="single" w:sz="12" w:space="0" w:color="auto"/>
              <w:bottom w:val="single" w:sz="4" w:space="0" w:color="auto"/>
            </w:tcBorders>
          </w:tcPr>
          <w:p w14:paraId="7DC00633" w14:textId="77777777" w:rsidR="009C0509" w:rsidRPr="003A51AC" w:rsidRDefault="009C0509" w:rsidP="00E22A07">
            <w:pPr>
              <w:spacing w:line="240" w:lineRule="auto"/>
              <w:rPr>
                <w:sz w:val="24"/>
                <w:szCs w:val="24"/>
              </w:rPr>
            </w:pPr>
            <w:r w:rsidRPr="003A51AC">
              <w:rPr>
                <w:sz w:val="24"/>
                <w:szCs w:val="24"/>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14:paraId="4ABACAB6" w14:textId="77777777" w:rsidR="009C0509" w:rsidRPr="003A51AC" w:rsidRDefault="009C0509" w:rsidP="00E22A07">
            <w:pPr>
              <w:spacing w:line="240" w:lineRule="auto"/>
              <w:rPr>
                <w:sz w:val="24"/>
                <w:szCs w:val="24"/>
              </w:rPr>
            </w:pPr>
            <w:r w:rsidRPr="003A51AC">
              <w:rPr>
                <w:sz w:val="24"/>
                <w:szCs w:val="24"/>
              </w:rPr>
              <w:t xml:space="preserve">В процессе самообслуживания обращает внимание детей на необходимость бережного отношения к вещам: </w:t>
            </w:r>
            <w:r w:rsidRPr="003A51AC">
              <w:rPr>
                <w:i/>
                <w:sz w:val="24"/>
                <w:szCs w:val="24"/>
              </w:rPr>
              <w:t>аккуратное складывание одежды, возвращение игрушек на место после игры и тому подобное</w:t>
            </w:r>
          </w:p>
        </w:tc>
        <w:tc>
          <w:tcPr>
            <w:tcW w:w="3782" w:type="dxa"/>
            <w:vMerge w:val="restart"/>
            <w:tcBorders>
              <w:top w:val="single" w:sz="12" w:space="0" w:color="auto"/>
            </w:tcBorders>
          </w:tcPr>
          <w:p w14:paraId="7AFF8F71" w14:textId="77777777" w:rsidR="009C0509" w:rsidRPr="003A51AC" w:rsidRDefault="009C0509" w:rsidP="00E22A07">
            <w:pPr>
              <w:pStyle w:val="ConsPlusNormal"/>
            </w:pPr>
            <w:r w:rsidRPr="003A51AC">
              <w:t>Педагог продолжает поощрять инициативность и самостоятельность детей в процессах самообслуживания в группе :</w:t>
            </w:r>
          </w:p>
          <w:p w14:paraId="392ECE66" w14:textId="77777777" w:rsidR="009C0509" w:rsidRPr="003A51AC" w:rsidRDefault="009C0509" w:rsidP="00E22A07">
            <w:pPr>
              <w:pStyle w:val="ConsPlusNormal"/>
            </w:pPr>
            <w:r w:rsidRPr="003A51AC">
              <w:t>- убрать постель после сна,</w:t>
            </w:r>
          </w:p>
          <w:p w14:paraId="53B0EBB5" w14:textId="77777777" w:rsidR="009C0509" w:rsidRPr="003A51AC" w:rsidRDefault="009C0509" w:rsidP="00E22A07">
            <w:pPr>
              <w:pStyle w:val="ConsPlusNormal"/>
            </w:pPr>
            <w:r w:rsidRPr="003A51AC">
              <w:t xml:space="preserve">- расставить ровно стулья за столами в зоне учебной деятельности), </w:t>
            </w:r>
          </w:p>
          <w:p w14:paraId="454F51A0" w14:textId="77777777" w:rsidR="009C0509" w:rsidRPr="003A51AC" w:rsidRDefault="009C0509" w:rsidP="00E22A07">
            <w:pPr>
              <w:pStyle w:val="ConsPlusNormal"/>
            </w:pPr>
            <w:r w:rsidRPr="003A51AC">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w:t>
            </w:r>
            <w:r w:rsidRPr="003A51AC">
              <w:rPr>
                <w:i/>
              </w:rPr>
              <w:t>вымыть тарелку после обеда, вытереть пыль в комнате, застелить кровать, погладить носовой платок, покормить домашнего питомца и тому подобное.</w:t>
            </w:r>
          </w:p>
        </w:tc>
        <w:tc>
          <w:tcPr>
            <w:tcW w:w="3782" w:type="dxa"/>
            <w:vMerge w:val="restart"/>
            <w:tcBorders>
              <w:top w:val="single" w:sz="12" w:space="0" w:color="auto"/>
            </w:tcBorders>
          </w:tcPr>
          <w:p w14:paraId="0EFB3CEC" w14:textId="77777777" w:rsidR="009C0509" w:rsidRPr="003A51AC" w:rsidRDefault="009C0509" w:rsidP="00E22A07">
            <w:pPr>
              <w:pStyle w:val="ConsPlusNormal"/>
            </w:pPr>
            <w:r w:rsidRPr="003A51AC">
              <w:t>Поощряет инициативность и самостоятельность детей в процессах самообслуживания в группе:</w:t>
            </w:r>
          </w:p>
          <w:p w14:paraId="575CDC63" w14:textId="77777777" w:rsidR="009C0509" w:rsidRPr="003A51AC" w:rsidRDefault="009C0509" w:rsidP="00E22A07">
            <w:pPr>
              <w:pStyle w:val="ConsPlusNormal"/>
            </w:pPr>
            <w:r w:rsidRPr="003A51AC">
              <w:t xml:space="preserve">- убрать постель после сна, </w:t>
            </w:r>
          </w:p>
          <w:p w14:paraId="207F93B7" w14:textId="77777777" w:rsidR="009C0509" w:rsidRPr="003A51AC" w:rsidRDefault="009C0509" w:rsidP="00E22A07">
            <w:pPr>
              <w:pStyle w:val="ConsPlusNormal"/>
            </w:pPr>
            <w:r w:rsidRPr="003A51AC">
              <w:t xml:space="preserve">- расставить ровно стулья за столами в зоне учебной деятельности, </w:t>
            </w:r>
          </w:p>
          <w:p w14:paraId="59528D79" w14:textId="77777777" w:rsidR="009C0509" w:rsidRPr="003A51AC" w:rsidRDefault="009C0509" w:rsidP="00E22A07">
            <w:pPr>
              <w:pStyle w:val="ConsPlusNormal"/>
            </w:pPr>
            <w:r w:rsidRPr="003A51AC">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w:t>
            </w:r>
            <w:r w:rsidRPr="003A51AC">
              <w:rPr>
                <w:i/>
              </w:rPr>
              <w:t>вымыть тарелку после обеда, вытереть пыль в комнате, застелить кровать, погладить носовой платок, покормить домашнего питомца и тому подобное</w:t>
            </w:r>
            <w:r w:rsidRPr="003A51AC">
              <w:t>.</w:t>
            </w:r>
          </w:p>
        </w:tc>
      </w:tr>
      <w:tr w:rsidR="009C0509" w:rsidRPr="003A51AC" w14:paraId="1FDF939D" w14:textId="77777777" w:rsidTr="009C0509">
        <w:trPr>
          <w:trHeight w:val="1644"/>
        </w:trPr>
        <w:tc>
          <w:tcPr>
            <w:tcW w:w="3781" w:type="dxa"/>
            <w:vMerge/>
          </w:tcPr>
          <w:p w14:paraId="58FC60B9" w14:textId="77777777" w:rsidR="009C0509" w:rsidRPr="003A51AC" w:rsidRDefault="009C0509" w:rsidP="00E22A07">
            <w:pPr>
              <w:spacing w:line="240" w:lineRule="auto"/>
              <w:rPr>
                <w:sz w:val="24"/>
                <w:szCs w:val="24"/>
                <w:u w:val="single"/>
              </w:rPr>
            </w:pPr>
          </w:p>
        </w:tc>
        <w:tc>
          <w:tcPr>
            <w:tcW w:w="3781" w:type="dxa"/>
            <w:tcBorders>
              <w:top w:val="single" w:sz="4" w:space="0" w:color="auto"/>
            </w:tcBorders>
          </w:tcPr>
          <w:p w14:paraId="65178806" w14:textId="77777777" w:rsidR="009C0509" w:rsidRPr="003A51AC" w:rsidRDefault="009C0509" w:rsidP="00E22A07">
            <w:pPr>
              <w:spacing w:line="240" w:lineRule="auto"/>
              <w:rPr>
                <w:sz w:val="24"/>
                <w:szCs w:val="24"/>
              </w:rPr>
            </w:pPr>
            <w:r w:rsidRPr="003A51AC">
              <w:rPr>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tc>
        <w:tc>
          <w:tcPr>
            <w:tcW w:w="3782" w:type="dxa"/>
            <w:vMerge/>
          </w:tcPr>
          <w:p w14:paraId="52CA40D2" w14:textId="77777777" w:rsidR="009C0509" w:rsidRPr="003A51AC" w:rsidRDefault="009C0509" w:rsidP="00E22A07">
            <w:pPr>
              <w:pStyle w:val="ConsPlusNormal"/>
            </w:pPr>
          </w:p>
        </w:tc>
        <w:tc>
          <w:tcPr>
            <w:tcW w:w="3782" w:type="dxa"/>
            <w:vMerge/>
          </w:tcPr>
          <w:p w14:paraId="34258EAF" w14:textId="77777777" w:rsidR="009C0509" w:rsidRPr="003A51AC" w:rsidRDefault="009C0509" w:rsidP="00E22A07">
            <w:pPr>
              <w:pStyle w:val="ConsPlusNormal"/>
            </w:pPr>
          </w:p>
        </w:tc>
      </w:tr>
      <w:tr w:rsidR="009C0509" w:rsidRPr="003A51AC" w14:paraId="15CC46BA" w14:textId="77777777" w:rsidTr="009C0509">
        <w:trPr>
          <w:trHeight w:val="1676"/>
        </w:trPr>
        <w:tc>
          <w:tcPr>
            <w:tcW w:w="3781" w:type="dxa"/>
            <w:tcBorders>
              <w:top w:val="single" w:sz="4" w:space="0" w:color="auto"/>
            </w:tcBorders>
          </w:tcPr>
          <w:p w14:paraId="5F2E9ED0" w14:textId="77777777" w:rsidR="009C0509" w:rsidRPr="003A51AC" w:rsidRDefault="009C0509" w:rsidP="00E22A07">
            <w:pPr>
              <w:spacing w:line="240" w:lineRule="auto"/>
              <w:rPr>
                <w:sz w:val="24"/>
                <w:szCs w:val="24"/>
              </w:rPr>
            </w:pPr>
            <w:r w:rsidRPr="003A51AC">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c>
          <w:tcPr>
            <w:tcW w:w="3781" w:type="dxa"/>
            <w:vMerge w:val="restart"/>
          </w:tcPr>
          <w:p w14:paraId="1A8F74EC" w14:textId="77777777" w:rsidR="009C0509" w:rsidRPr="003A51AC" w:rsidRDefault="009C0509" w:rsidP="00E22A07">
            <w:pPr>
              <w:spacing w:line="240" w:lineRule="auto"/>
              <w:rPr>
                <w:sz w:val="24"/>
                <w:szCs w:val="24"/>
              </w:rPr>
            </w:pPr>
            <w:r w:rsidRPr="003A51AC">
              <w:rPr>
                <w:sz w:val="24"/>
                <w:szCs w:val="24"/>
              </w:rPr>
              <w:t>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0C852FAB" w14:textId="77777777" w:rsidR="009C0509" w:rsidRPr="003A51AC" w:rsidRDefault="009C0509" w:rsidP="00E22A07">
            <w:pPr>
              <w:spacing w:line="240" w:lineRule="auto"/>
              <w:rPr>
                <w:sz w:val="24"/>
                <w:szCs w:val="24"/>
              </w:rPr>
            </w:pPr>
          </w:p>
        </w:tc>
        <w:tc>
          <w:tcPr>
            <w:tcW w:w="3782" w:type="dxa"/>
            <w:vMerge w:val="restart"/>
          </w:tcPr>
          <w:p w14:paraId="6C8273DB" w14:textId="77777777" w:rsidR="009C0509" w:rsidRPr="003A51AC" w:rsidRDefault="009C0509" w:rsidP="00E22A07">
            <w:pPr>
              <w:pStyle w:val="ConsPlusNormal"/>
              <w:jc w:val="both"/>
            </w:pPr>
            <w:r w:rsidRPr="003A51AC">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c>
          <w:tcPr>
            <w:tcW w:w="3782" w:type="dxa"/>
            <w:vMerge w:val="restart"/>
          </w:tcPr>
          <w:p w14:paraId="63A3965D" w14:textId="77777777" w:rsidR="009C0509" w:rsidRPr="003A51AC" w:rsidRDefault="009C0509" w:rsidP="00E22A07">
            <w:pPr>
              <w:pStyle w:val="ConsPlusNormal"/>
            </w:pPr>
            <w:r w:rsidRPr="003A51AC">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9C0509" w:rsidRPr="003A51AC" w14:paraId="223AEA59" w14:textId="77777777" w:rsidTr="009C0509">
        <w:trPr>
          <w:trHeight w:val="5826"/>
        </w:trPr>
        <w:tc>
          <w:tcPr>
            <w:tcW w:w="3781" w:type="dxa"/>
            <w:tcBorders>
              <w:top w:val="single" w:sz="4" w:space="0" w:color="auto"/>
              <w:bottom w:val="single" w:sz="12" w:space="0" w:color="auto"/>
            </w:tcBorders>
          </w:tcPr>
          <w:p w14:paraId="58C21859" w14:textId="77777777" w:rsidR="009C0509" w:rsidRPr="003A51AC" w:rsidRDefault="009C0509" w:rsidP="00E22A07">
            <w:pPr>
              <w:pStyle w:val="ConsPlusNormal"/>
            </w:pPr>
            <w:r w:rsidRPr="003A51AC">
              <w:t xml:space="preserve">Педагог поддерживает стремления ребенка самостоятельно выполнять отдельные действия самообслуживания: </w:t>
            </w:r>
          </w:p>
          <w:p w14:paraId="292CF2D0" w14:textId="77777777" w:rsidR="009C0509" w:rsidRPr="003A51AC" w:rsidRDefault="009C0509" w:rsidP="00E22A07">
            <w:pPr>
              <w:pStyle w:val="ConsPlusNormal"/>
            </w:pPr>
            <w:r w:rsidRPr="003A51AC">
              <w:t xml:space="preserve">- одевание на прогулку, </w:t>
            </w:r>
          </w:p>
          <w:p w14:paraId="3C6BDF4B" w14:textId="77777777" w:rsidR="009C0509" w:rsidRPr="003A51AC" w:rsidRDefault="009C0509" w:rsidP="00E22A07">
            <w:pPr>
              <w:pStyle w:val="ConsPlusNormal"/>
            </w:pPr>
            <w:r w:rsidRPr="003A51AC">
              <w:t xml:space="preserve">- умывание после сна или перед приемом пищи, </w:t>
            </w:r>
          </w:p>
          <w:p w14:paraId="11620FE6" w14:textId="77777777" w:rsidR="009C0509" w:rsidRPr="003A51AC" w:rsidRDefault="009C0509" w:rsidP="00E22A07">
            <w:pPr>
              <w:pStyle w:val="ConsPlusNormal"/>
            </w:pPr>
            <w:r w:rsidRPr="003A51AC">
              <w:t>-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tc>
        <w:tc>
          <w:tcPr>
            <w:tcW w:w="3781" w:type="dxa"/>
            <w:vMerge/>
            <w:tcBorders>
              <w:bottom w:val="single" w:sz="12" w:space="0" w:color="auto"/>
            </w:tcBorders>
          </w:tcPr>
          <w:p w14:paraId="7A08A140" w14:textId="77777777" w:rsidR="009C0509" w:rsidRPr="003A51AC" w:rsidRDefault="009C0509" w:rsidP="00E22A07">
            <w:pPr>
              <w:spacing w:line="240" w:lineRule="auto"/>
              <w:rPr>
                <w:sz w:val="24"/>
                <w:szCs w:val="24"/>
                <w:u w:val="single"/>
              </w:rPr>
            </w:pPr>
          </w:p>
        </w:tc>
        <w:tc>
          <w:tcPr>
            <w:tcW w:w="3782" w:type="dxa"/>
            <w:vMerge/>
            <w:tcBorders>
              <w:bottom w:val="single" w:sz="12" w:space="0" w:color="auto"/>
            </w:tcBorders>
          </w:tcPr>
          <w:p w14:paraId="381F0505" w14:textId="77777777" w:rsidR="009C0509" w:rsidRPr="003A51AC" w:rsidRDefault="009C0509" w:rsidP="00E22A07">
            <w:pPr>
              <w:pStyle w:val="ConsPlusNormal"/>
              <w:rPr>
                <w:u w:val="single"/>
              </w:rPr>
            </w:pPr>
          </w:p>
        </w:tc>
        <w:tc>
          <w:tcPr>
            <w:tcW w:w="3782" w:type="dxa"/>
            <w:vMerge/>
            <w:tcBorders>
              <w:bottom w:val="single" w:sz="12" w:space="0" w:color="auto"/>
            </w:tcBorders>
          </w:tcPr>
          <w:p w14:paraId="19105288" w14:textId="77777777" w:rsidR="009C0509" w:rsidRPr="003A51AC" w:rsidRDefault="009C0509" w:rsidP="00E22A07">
            <w:pPr>
              <w:pStyle w:val="ConsPlusNormal"/>
              <w:rPr>
                <w:u w:val="single"/>
              </w:rPr>
            </w:pPr>
          </w:p>
        </w:tc>
      </w:tr>
      <w:tr w:rsidR="009C0509" w:rsidRPr="003A51AC" w14:paraId="3571EAAA" w14:textId="77777777" w:rsidTr="009C0509">
        <w:tc>
          <w:tcPr>
            <w:tcW w:w="3781" w:type="dxa"/>
            <w:tcBorders>
              <w:top w:val="single" w:sz="12" w:space="0" w:color="auto"/>
              <w:bottom w:val="single" w:sz="12" w:space="0" w:color="auto"/>
            </w:tcBorders>
          </w:tcPr>
          <w:p w14:paraId="493D21FC" w14:textId="77777777" w:rsidR="009C0509" w:rsidRPr="003A51AC" w:rsidRDefault="009C0509" w:rsidP="00E22A07">
            <w:pPr>
              <w:spacing w:line="240" w:lineRule="auto"/>
              <w:rPr>
                <w:sz w:val="24"/>
                <w:szCs w:val="24"/>
              </w:rPr>
            </w:pPr>
            <w:r w:rsidRPr="003A51AC">
              <w:rPr>
                <w:sz w:val="24"/>
                <w:szCs w:val="24"/>
              </w:rPr>
              <w:t>Педагог формирует первоначальные представления о хозяйственно-бытовом труде взрослых дома и в группе ДОО</w:t>
            </w:r>
          </w:p>
        </w:tc>
        <w:tc>
          <w:tcPr>
            <w:tcW w:w="7563" w:type="dxa"/>
            <w:gridSpan w:val="2"/>
            <w:tcBorders>
              <w:top w:val="single" w:sz="12" w:space="0" w:color="auto"/>
              <w:bottom w:val="single" w:sz="12" w:space="0" w:color="auto"/>
            </w:tcBorders>
          </w:tcPr>
          <w:p w14:paraId="494DAF97" w14:textId="77777777" w:rsidR="009C0509" w:rsidRPr="003A51AC" w:rsidRDefault="009C0509" w:rsidP="00E22A07">
            <w:pPr>
              <w:pStyle w:val="ConsPlusNormal"/>
            </w:pPr>
            <w:r w:rsidRPr="003A51AC">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tc>
        <w:tc>
          <w:tcPr>
            <w:tcW w:w="3782" w:type="dxa"/>
            <w:tcBorders>
              <w:top w:val="single" w:sz="12" w:space="0" w:color="auto"/>
              <w:bottom w:val="single" w:sz="12" w:space="0" w:color="auto"/>
            </w:tcBorders>
          </w:tcPr>
          <w:p w14:paraId="4456150A" w14:textId="77777777" w:rsidR="009C0509" w:rsidRPr="003A51AC" w:rsidRDefault="009C0509" w:rsidP="00E22A07">
            <w:pPr>
              <w:pStyle w:val="ConsPlusNormal"/>
            </w:pPr>
            <w:r w:rsidRPr="003A51AC">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tc>
      </w:tr>
      <w:tr w:rsidR="009C0509" w:rsidRPr="003A51AC" w14:paraId="0B3CB75F" w14:textId="77777777" w:rsidTr="009C0509">
        <w:tc>
          <w:tcPr>
            <w:tcW w:w="3781" w:type="dxa"/>
            <w:tcBorders>
              <w:top w:val="single" w:sz="12" w:space="0" w:color="auto"/>
              <w:bottom w:val="single" w:sz="4" w:space="0" w:color="auto"/>
            </w:tcBorders>
            <w:shd w:val="clear" w:color="auto" w:fill="F2F2F2" w:themeFill="background1" w:themeFillShade="F2"/>
          </w:tcPr>
          <w:p w14:paraId="6E4440EA" w14:textId="77777777" w:rsidR="009C0509" w:rsidRPr="003A51AC" w:rsidRDefault="009C0509" w:rsidP="00E22A07">
            <w:pPr>
              <w:pStyle w:val="ConsPlusNormal"/>
            </w:pPr>
          </w:p>
        </w:tc>
        <w:tc>
          <w:tcPr>
            <w:tcW w:w="3781" w:type="dxa"/>
            <w:tcBorders>
              <w:top w:val="single" w:sz="12" w:space="0" w:color="auto"/>
              <w:bottom w:val="single" w:sz="12" w:space="0" w:color="auto"/>
            </w:tcBorders>
          </w:tcPr>
          <w:p w14:paraId="4B7B43F3" w14:textId="77777777" w:rsidR="009C0509" w:rsidRPr="003A51AC" w:rsidRDefault="009C0509" w:rsidP="00E22A07">
            <w:pPr>
              <w:pStyle w:val="ConsPlusNormal"/>
            </w:pPr>
            <w:r w:rsidRPr="003A51AC">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tc>
        <w:tc>
          <w:tcPr>
            <w:tcW w:w="7564" w:type="dxa"/>
            <w:gridSpan w:val="2"/>
            <w:tcBorders>
              <w:top w:val="single" w:sz="12" w:space="0" w:color="auto"/>
              <w:bottom w:val="single" w:sz="12" w:space="0" w:color="auto"/>
            </w:tcBorders>
          </w:tcPr>
          <w:p w14:paraId="52EA8D54" w14:textId="77777777" w:rsidR="009C0509" w:rsidRPr="003A51AC" w:rsidRDefault="009C0509" w:rsidP="00E22A07">
            <w:pPr>
              <w:spacing w:line="240" w:lineRule="auto"/>
              <w:rPr>
                <w:sz w:val="24"/>
                <w:szCs w:val="24"/>
              </w:rPr>
            </w:pPr>
            <w:r w:rsidRPr="003A51AC">
              <w:rPr>
                <w:sz w:val="24"/>
                <w:szCs w:val="24"/>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tc>
      </w:tr>
      <w:tr w:rsidR="009C0509" w:rsidRPr="003A51AC" w14:paraId="76C8DF16" w14:textId="77777777" w:rsidTr="009C0509">
        <w:tc>
          <w:tcPr>
            <w:tcW w:w="3781" w:type="dxa"/>
            <w:tcBorders>
              <w:top w:val="single" w:sz="4" w:space="0" w:color="auto"/>
              <w:bottom w:val="single" w:sz="12" w:space="0" w:color="auto"/>
            </w:tcBorders>
            <w:shd w:val="clear" w:color="auto" w:fill="F2F2F2" w:themeFill="background1" w:themeFillShade="F2"/>
          </w:tcPr>
          <w:p w14:paraId="3353618C" w14:textId="77777777" w:rsidR="009C0509" w:rsidRPr="003A51AC" w:rsidRDefault="009C0509" w:rsidP="00E22A07">
            <w:pPr>
              <w:pStyle w:val="ConsPlusNormal"/>
            </w:pPr>
          </w:p>
        </w:tc>
        <w:tc>
          <w:tcPr>
            <w:tcW w:w="3781" w:type="dxa"/>
            <w:tcBorders>
              <w:top w:val="single" w:sz="12" w:space="0" w:color="auto"/>
              <w:bottom w:val="single" w:sz="12" w:space="0" w:color="auto"/>
            </w:tcBorders>
            <w:shd w:val="clear" w:color="auto" w:fill="F2F2F2" w:themeFill="background1" w:themeFillShade="F2"/>
          </w:tcPr>
          <w:p w14:paraId="20D20DE1" w14:textId="77777777" w:rsidR="009C0509" w:rsidRPr="003A51AC" w:rsidRDefault="009C0509" w:rsidP="00E22A07">
            <w:pPr>
              <w:pStyle w:val="ConsPlusNormal"/>
            </w:pPr>
          </w:p>
        </w:tc>
        <w:tc>
          <w:tcPr>
            <w:tcW w:w="3782" w:type="dxa"/>
            <w:tcBorders>
              <w:top w:val="single" w:sz="12" w:space="0" w:color="auto"/>
              <w:bottom w:val="single" w:sz="12" w:space="0" w:color="auto"/>
            </w:tcBorders>
          </w:tcPr>
          <w:p w14:paraId="356B384C" w14:textId="77777777" w:rsidR="009C0509" w:rsidRPr="003A51AC" w:rsidRDefault="009C0509" w:rsidP="00E22A07">
            <w:pPr>
              <w:pStyle w:val="ConsPlusNormal"/>
            </w:pPr>
            <w:r w:rsidRPr="003A51AC">
              <w:rPr>
                <w:u w:val="single"/>
              </w:rPr>
              <w:t>Педагог создает условия для знакомства детей с экономическими знаниями</w:t>
            </w:r>
            <w:r w:rsidRPr="003A51AC">
              <w:t>,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6D5B80FE" w14:textId="77777777" w:rsidR="009C0509" w:rsidRPr="003A51AC" w:rsidRDefault="009C0509" w:rsidP="00E22A07">
            <w:pPr>
              <w:spacing w:line="240" w:lineRule="auto"/>
              <w:jc w:val="center"/>
              <w:rPr>
                <w:sz w:val="24"/>
                <w:szCs w:val="24"/>
              </w:rPr>
            </w:pPr>
          </w:p>
        </w:tc>
        <w:tc>
          <w:tcPr>
            <w:tcW w:w="3782" w:type="dxa"/>
            <w:tcBorders>
              <w:top w:val="single" w:sz="12" w:space="0" w:color="auto"/>
              <w:bottom w:val="single" w:sz="12" w:space="0" w:color="auto"/>
              <w:right w:val="single" w:sz="4" w:space="0" w:color="auto"/>
            </w:tcBorders>
          </w:tcPr>
          <w:p w14:paraId="6A7071C1" w14:textId="77777777" w:rsidR="009C0509" w:rsidRPr="003A51AC" w:rsidRDefault="009C0509" w:rsidP="00E22A07">
            <w:pPr>
              <w:pStyle w:val="ConsPlusNormal"/>
            </w:pPr>
            <w:r w:rsidRPr="003A51AC">
              <w:rPr>
                <w:u w:val="single"/>
              </w:rPr>
              <w:t>Педагог создает игровые и проблемные ситуации для расширения представлений детей</w:t>
            </w:r>
            <w:r w:rsidRPr="003A51AC">
              <w:t xml:space="preserve">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tc>
      </w:tr>
    </w:tbl>
    <w:p w14:paraId="1323575D" w14:textId="77777777" w:rsidR="009C0509" w:rsidRPr="003A51AC" w:rsidRDefault="009C0509" w:rsidP="00E22A07">
      <w:pPr>
        <w:shd w:val="clear" w:color="auto" w:fill="FFFFFF"/>
        <w:spacing w:line="240" w:lineRule="auto"/>
        <w:jc w:val="center"/>
        <w:rPr>
          <w:b/>
          <w:sz w:val="24"/>
          <w:szCs w:val="24"/>
        </w:rPr>
      </w:pPr>
    </w:p>
    <w:tbl>
      <w:tblPr>
        <w:tblStyle w:val="22"/>
        <w:tblW w:w="15126" w:type="dxa"/>
        <w:tblLook w:val="04A0" w:firstRow="1" w:lastRow="0" w:firstColumn="1" w:lastColumn="0" w:noHBand="0" w:noVBand="1"/>
      </w:tblPr>
      <w:tblGrid>
        <w:gridCol w:w="3780"/>
        <w:gridCol w:w="3782"/>
        <w:gridCol w:w="3782"/>
        <w:gridCol w:w="3782"/>
      </w:tblGrid>
      <w:tr w:rsidR="009C0509" w:rsidRPr="003A51AC" w14:paraId="724EBB36" w14:textId="77777777" w:rsidTr="009C0509">
        <w:tc>
          <w:tcPr>
            <w:tcW w:w="15126" w:type="dxa"/>
            <w:gridSpan w:val="4"/>
            <w:shd w:val="clear" w:color="auto" w:fill="EEECE1" w:themeFill="background2"/>
          </w:tcPr>
          <w:p w14:paraId="4DDB54BD" w14:textId="77777777" w:rsidR="009C0509" w:rsidRPr="003A51AC" w:rsidRDefault="009C0509" w:rsidP="00E22A07">
            <w:pPr>
              <w:pStyle w:val="a3"/>
              <w:spacing w:line="240" w:lineRule="auto"/>
              <w:ind w:left="57"/>
              <w:rPr>
                <w:sz w:val="24"/>
                <w:szCs w:val="24"/>
              </w:rPr>
            </w:pPr>
            <w:r w:rsidRPr="003A51AC">
              <w:rPr>
                <w:b/>
                <w:sz w:val="24"/>
                <w:szCs w:val="24"/>
              </w:rPr>
              <w:t>Содержание в области формирования основ безопасного поведения</w:t>
            </w:r>
          </w:p>
        </w:tc>
      </w:tr>
      <w:tr w:rsidR="009C0509" w:rsidRPr="003A51AC" w14:paraId="653F0B54" w14:textId="77777777" w:rsidTr="009C0509">
        <w:tc>
          <w:tcPr>
            <w:tcW w:w="3780" w:type="dxa"/>
            <w:shd w:val="clear" w:color="auto" w:fill="FFFFFF" w:themeFill="background1"/>
          </w:tcPr>
          <w:p w14:paraId="5170FDAD" w14:textId="77777777" w:rsidR="009C0509" w:rsidRPr="003A51AC" w:rsidRDefault="009C0509" w:rsidP="00E22A07">
            <w:pPr>
              <w:spacing w:line="240" w:lineRule="auto"/>
              <w:jc w:val="center"/>
              <w:rPr>
                <w:sz w:val="24"/>
                <w:szCs w:val="24"/>
              </w:rPr>
            </w:pPr>
            <w:r w:rsidRPr="003A51AC">
              <w:rPr>
                <w:sz w:val="24"/>
                <w:szCs w:val="24"/>
              </w:rPr>
              <w:t>3-4</w:t>
            </w:r>
          </w:p>
        </w:tc>
        <w:tc>
          <w:tcPr>
            <w:tcW w:w="3782" w:type="dxa"/>
            <w:shd w:val="clear" w:color="auto" w:fill="FFFFFF" w:themeFill="background1"/>
          </w:tcPr>
          <w:p w14:paraId="76C0C7D0" w14:textId="77777777" w:rsidR="009C0509" w:rsidRPr="003A51AC" w:rsidRDefault="009C0509" w:rsidP="00E22A07">
            <w:pPr>
              <w:spacing w:line="240" w:lineRule="auto"/>
              <w:jc w:val="center"/>
              <w:rPr>
                <w:sz w:val="24"/>
                <w:szCs w:val="24"/>
              </w:rPr>
            </w:pPr>
            <w:r w:rsidRPr="003A51AC">
              <w:rPr>
                <w:sz w:val="24"/>
                <w:szCs w:val="24"/>
              </w:rPr>
              <w:t>4-5</w:t>
            </w:r>
          </w:p>
        </w:tc>
        <w:tc>
          <w:tcPr>
            <w:tcW w:w="3782" w:type="dxa"/>
            <w:shd w:val="clear" w:color="auto" w:fill="FFFFFF" w:themeFill="background1"/>
          </w:tcPr>
          <w:p w14:paraId="5CBE5AF7" w14:textId="77777777" w:rsidR="009C0509" w:rsidRPr="003A51AC" w:rsidRDefault="009C0509" w:rsidP="00E22A07">
            <w:pPr>
              <w:spacing w:line="240" w:lineRule="auto"/>
              <w:jc w:val="center"/>
              <w:rPr>
                <w:sz w:val="24"/>
                <w:szCs w:val="24"/>
              </w:rPr>
            </w:pPr>
            <w:r w:rsidRPr="003A51AC">
              <w:rPr>
                <w:sz w:val="24"/>
                <w:szCs w:val="24"/>
              </w:rPr>
              <w:t>5-6</w:t>
            </w:r>
          </w:p>
        </w:tc>
        <w:tc>
          <w:tcPr>
            <w:tcW w:w="3782" w:type="dxa"/>
            <w:shd w:val="clear" w:color="auto" w:fill="FFFFFF" w:themeFill="background1"/>
          </w:tcPr>
          <w:p w14:paraId="0DB49EDC" w14:textId="77777777" w:rsidR="009C0509" w:rsidRPr="003A51AC" w:rsidRDefault="009C0509" w:rsidP="00E22A07">
            <w:pPr>
              <w:spacing w:line="240" w:lineRule="auto"/>
              <w:jc w:val="center"/>
              <w:rPr>
                <w:sz w:val="24"/>
                <w:szCs w:val="24"/>
              </w:rPr>
            </w:pPr>
            <w:r w:rsidRPr="003A51AC">
              <w:rPr>
                <w:sz w:val="24"/>
                <w:szCs w:val="24"/>
              </w:rPr>
              <w:t>6-7</w:t>
            </w:r>
          </w:p>
        </w:tc>
      </w:tr>
      <w:tr w:rsidR="009C0509" w:rsidRPr="003A51AC" w14:paraId="03C02B06" w14:textId="77777777" w:rsidTr="009C0509">
        <w:tc>
          <w:tcPr>
            <w:tcW w:w="3780" w:type="dxa"/>
            <w:shd w:val="clear" w:color="auto" w:fill="FFFFFF" w:themeFill="background1"/>
          </w:tcPr>
          <w:p w14:paraId="3EA27234" w14:textId="77777777" w:rsidR="009C0509" w:rsidRPr="003A51AC" w:rsidRDefault="009C0509" w:rsidP="00E22A07">
            <w:pPr>
              <w:pStyle w:val="a3"/>
              <w:tabs>
                <w:tab w:val="left" w:pos="454"/>
              </w:tabs>
              <w:spacing w:line="240" w:lineRule="auto"/>
              <w:ind w:left="0"/>
              <w:rPr>
                <w:sz w:val="24"/>
                <w:szCs w:val="24"/>
              </w:rPr>
            </w:pPr>
            <w:r w:rsidRPr="003A51AC">
              <w:rP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790402D0" w14:textId="77777777" w:rsidR="009C0509" w:rsidRPr="003A51AC" w:rsidRDefault="009C0509" w:rsidP="00E22A07">
            <w:pPr>
              <w:spacing w:line="240" w:lineRule="auto"/>
              <w:rPr>
                <w:sz w:val="24"/>
                <w:szCs w:val="24"/>
              </w:rPr>
            </w:pPr>
            <w:r w:rsidRPr="003A51AC">
              <w:rP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c>
          <w:tcPr>
            <w:tcW w:w="3782" w:type="dxa"/>
            <w:shd w:val="clear" w:color="auto" w:fill="FFFFFF" w:themeFill="background1"/>
          </w:tcPr>
          <w:p w14:paraId="29ECE22C" w14:textId="77777777" w:rsidR="009C0509" w:rsidRPr="003A51AC" w:rsidRDefault="009C0509" w:rsidP="00E22A07">
            <w:pPr>
              <w:pStyle w:val="a3"/>
              <w:tabs>
                <w:tab w:val="left" w:pos="454"/>
              </w:tabs>
              <w:spacing w:line="240" w:lineRule="auto"/>
              <w:ind w:left="0"/>
              <w:rPr>
                <w:sz w:val="24"/>
                <w:szCs w:val="24"/>
              </w:rPr>
            </w:pPr>
            <w:r w:rsidRPr="003A51AC">
              <w:rPr>
                <w:sz w:val="24"/>
                <w:szCs w:val="24"/>
              </w:rPr>
              <w:t>Педагог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w:t>
            </w:r>
          </w:p>
        </w:tc>
        <w:tc>
          <w:tcPr>
            <w:tcW w:w="3782" w:type="dxa"/>
            <w:shd w:val="clear" w:color="auto" w:fill="FFFFFF" w:themeFill="background1"/>
          </w:tcPr>
          <w:p w14:paraId="7FAD6827" w14:textId="77777777" w:rsidR="009C0509" w:rsidRPr="003A51AC" w:rsidRDefault="009C0509" w:rsidP="00E22A07">
            <w:pPr>
              <w:spacing w:line="240" w:lineRule="auto"/>
              <w:rPr>
                <w:sz w:val="24"/>
                <w:szCs w:val="24"/>
              </w:rPr>
            </w:pPr>
            <w:r w:rsidRPr="003A51AC">
              <w:rPr>
                <w:sz w:val="24"/>
                <w:szCs w:val="24"/>
              </w:rPr>
              <w:t xml:space="preserve">Педагог создает условия для закрепления представлений детей о правилах безопасного поведения </w:t>
            </w:r>
          </w:p>
          <w:p w14:paraId="3A81ACE2" w14:textId="77777777" w:rsidR="009C0509" w:rsidRPr="003A51AC" w:rsidRDefault="009C0509" w:rsidP="00E22A07">
            <w:pPr>
              <w:spacing w:line="240" w:lineRule="auto"/>
              <w:rPr>
                <w:sz w:val="24"/>
                <w:szCs w:val="24"/>
              </w:rPr>
            </w:pPr>
            <w:r w:rsidRPr="003A51AC">
              <w:rPr>
                <w:sz w:val="24"/>
                <w:szCs w:val="24"/>
              </w:rPr>
              <w:t xml:space="preserve">- в быту, </w:t>
            </w:r>
          </w:p>
          <w:p w14:paraId="1BD238BD" w14:textId="77777777" w:rsidR="009C0509" w:rsidRPr="003A51AC" w:rsidRDefault="009C0509" w:rsidP="00E22A07">
            <w:pPr>
              <w:spacing w:line="240" w:lineRule="auto"/>
              <w:rPr>
                <w:sz w:val="24"/>
                <w:szCs w:val="24"/>
              </w:rPr>
            </w:pPr>
            <w:r w:rsidRPr="003A51AC">
              <w:rPr>
                <w:sz w:val="24"/>
                <w:szCs w:val="24"/>
              </w:rPr>
              <w:t xml:space="preserve">- на улице, </w:t>
            </w:r>
          </w:p>
          <w:p w14:paraId="6AD76DF2" w14:textId="77777777" w:rsidR="009C0509" w:rsidRPr="003A51AC" w:rsidRDefault="009C0509" w:rsidP="00E22A07">
            <w:pPr>
              <w:spacing w:line="240" w:lineRule="auto"/>
              <w:rPr>
                <w:sz w:val="24"/>
                <w:szCs w:val="24"/>
              </w:rPr>
            </w:pPr>
            <w:r w:rsidRPr="003A51AC">
              <w:rPr>
                <w:sz w:val="24"/>
                <w:szCs w:val="24"/>
              </w:rPr>
              <w:t xml:space="preserve">- в природе, </w:t>
            </w:r>
          </w:p>
          <w:p w14:paraId="65A1BB19" w14:textId="77777777" w:rsidR="009C0509" w:rsidRPr="003A51AC" w:rsidRDefault="009C0509" w:rsidP="00E22A07">
            <w:pPr>
              <w:spacing w:line="240" w:lineRule="auto"/>
              <w:rPr>
                <w:sz w:val="24"/>
                <w:szCs w:val="24"/>
              </w:rPr>
            </w:pPr>
            <w:r w:rsidRPr="003A51AC">
              <w:rPr>
                <w:sz w:val="24"/>
                <w:szCs w:val="24"/>
              </w:rPr>
              <w:t xml:space="preserve">- в общении с людьми, в том числе в сети Интернет. </w:t>
            </w:r>
          </w:p>
          <w:p w14:paraId="0893945D" w14:textId="77777777" w:rsidR="009C0509" w:rsidRPr="003A51AC" w:rsidRDefault="009C0509" w:rsidP="00E22A07">
            <w:pPr>
              <w:spacing w:line="240" w:lineRule="auto"/>
              <w:rPr>
                <w:sz w:val="24"/>
                <w:szCs w:val="24"/>
              </w:rPr>
            </w:pPr>
            <w:r w:rsidRPr="003A51AC">
              <w:rPr>
                <w:sz w:val="24"/>
                <w:szCs w:val="24"/>
              </w:rPr>
              <w:t>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w:t>
            </w:r>
          </w:p>
        </w:tc>
        <w:tc>
          <w:tcPr>
            <w:tcW w:w="3782" w:type="dxa"/>
            <w:shd w:val="clear" w:color="auto" w:fill="FFFFFF" w:themeFill="background1"/>
          </w:tcPr>
          <w:p w14:paraId="20AF64F1" w14:textId="77777777" w:rsidR="009C0509" w:rsidRPr="003A51AC" w:rsidRDefault="009C0509" w:rsidP="00E22A07">
            <w:pPr>
              <w:spacing w:line="240" w:lineRule="auto"/>
              <w:rPr>
                <w:sz w:val="24"/>
                <w:szCs w:val="24"/>
              </w:rPr>
            </w:pPr>
            <w:r w:rsidRPr="003A51AC">
              <w:rPr>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tc>
      </w:tr>
      <w:tr w:rsidR="009C0509" w:rsidRPr="003A51AC" w14:paraId="47F49E9A" w14:textId="77777777" w:rsidTr="009C0509">
        <w:tc>
          <w:tcPr>
            <w:tcW w:w="3780" w:type="dxa"/>
            <w:shd w:val="clear" w:color="auto" w:fill="FFFFFF" w:themeFill="background1"/>
          </w:tcPr>
          <w:p w14:paraId="7E3F44DE" w14:textId="77777777" w:rsidR="009C0509" w:rsidRPr="003A51AC" w:rsidRDefault="009C0509" w:rsidP="00E22A07">
            <w:pPr>
              <w:spacing w:line="240" w:lineRule="auto"/>
              <w:rPr>
                <w:sz w:val="24"/>
                <w:szCs w:val="24"/>
              </w:rPr>
            </w:pPr>
            <w:r w:rsidRPr="003A51AC">
              <w:rPr>
                <w:sz w:val="24"/>
                <w:szCs w:val="24"/>
              </w:rPr>
              <w:t xml:space="preserve">Педагог </w:t>
            </w:r>
          </w:p>
          <w:p w14:paraId="5C41E19F" w14:textId="77777777" w:rsidR="009C0509" w:rsidRPr="003A51AC" w:rsidRDefault="009C0509" w:rsidP="00E22A07">
            <w:pPr>
              <w:spacing w:line="240" w:lineRule="auto"/>
              <w:rPr>
                <w:sz w:val="24"/>
                <w:szCs w:val="24"/>
              </w:rPr>
            </w:pPr>
            <w:r w:rsidRPr="003A51AC">
              <w:rPr>
                <w:sz w:val="24"/>
                <w:szCs w:val="24"/>
              </w:rPr>
              <w:t>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66797D08" w14:textId="77777777" w:rsidR="009C0509" w:rsidRPr="003A51AC" w:rsidRDefault="009C0509" w:rsidP="00E22A07">
            <w:pPr>
              <w:spacing w:line="240" w:lineRule="auto"/>
              <w:rPr>
                <w:sz w:val="24"/>
                <w:szCs w:val="24"/>
              </w:rPr>
            </w:pPr>
            <w:r w:rsidRPr="003A51AC">
              <w:rPr>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tc>
        <w:tc>
          <w:tcPr>
            <w:tcW w:w="3782" w:type="dxa"/>
            <w:shd w:val="clear" w:color="auto" w:fill="FFFFFF" w:themeFill="background1"/>
          </w:tcPr>
          <w:p w14:paraId="5DBE87CD" w14:textId="77777777" w:rsidR="009C0509" w:rsidRPr="003A51AC" w:rsidRDefault="009C0509" w:rsidP="00E22A07">
            <w:pPr>
              <w:spacing w:line="240" w:lineRule="auto"/>
              <w:rPr>
                <w:sz w:val="24"/>
                <w:szCs w:val="24"/>
              </w:rPr>
            </w:pPr>
            <w:r w:rsidRPr="003A51AC">
              <w:rPr>
                <w:sz w:val="24"/>
                <w:szCs w:val="24"/>
              </w:rPr>
              <w:t xml:space="preserve">Педагог </w:t>
            </w:r>
          </w:p>
          <w:p w14:paraId="716CB2E3" w14:textId="77777777" w:rsidR="009C0509" w:rsidRPr="003A51AC" w:rsidRDefault="009C0509" w:rsidP="00E22A07">
            <w:pPr>
              <w:spacing w:line="240" w:lineRule="auto"/>
              <w:rPr>
                <w:sz w:val="24"/>
                <w:szCs w:val="24"/>
              </w:rPr>
            </w:pPr>
            <w:r w:rsidRPr="003A51AC">
              <w:rPr>
                <w:sz w:val="24"/>
                <w:szCs w:val="24"/>
              </w:rPr>
              <w:t xml:space="preserve">способствует обогащению представлений детей об основных правилах безопасного поведения </w:t>
            </w:r>
          </w:p>
          <w:p w14:paraId="7217B27C" w14:textId="77777777" w:rsidR="009C0509" w:rsidRPr="003A51AC" w:rsidRDefault="009C0509" w:rsidP="00E22A07">
            <w:pPr>
              <w:spacing w:line="240" w:lineRule="auto"/>
              <w:rPr>
                <w:sz w:val="24"/>
                <w:szCs w:val="24"/>
              </w:rPr>
            </w:pPr>
            <w:r w:rsidRPr="003A51AC">
              <w:rPr>
                <w:sz w:val="24"/>
                <w:szCs w:val="24"/>
              </w:rPr>
              <w:t xml:space="preserve">- в быту, </w:t>
            </w:r>
          </w:p>
          <w:p w14:paraId="1227415A" w14:textId="77777777" w:rsidR="009C0509" w:rsidRPr="003A51AC" w:rsidRDefault="009C0509" w:rsidP="00E22A07">
            <w:pPr>
              <w:spacing w:line="240" w:lineRule="auto"/>
              <w:rPr>
                <w:sz w:val="24"/>
                <w:szCs w:val="24"/>
              </w:rPr>
            </w:pPr>
            <w:r w:rsidRPr="003A51AC">
              <w:rPr>
                <w:sz w:val="24"/>
                <w:szCs w:val="24"/>
              </w:rPr>
              <w:t>- в природе,</w:t>
            </w:r>
          </w:p>
          <w:p w14:paraId="0702C861" w14:textId="77777777" w:rsidR="009C0509" w:rsidRPr="003A51AC" w:rsidRDefault="009C0509" w:rsidP="00E22A07">
            <w:pPr>
              <w:spacing w:line="240" w:lineRule="auto"/>
              <w:rPr>
                <w:sz w:val="24"/>
                <w:szCs w:val="24"/>
              </w:rPr>
            </w:pPr>
            <w:r w:rsidRPr="003A51AC">
              <w:rPr>
                <w:sz w:val="24"/>
                <w:szCs w:val="24"/>
              </w:rPr>
              <w:t>- на улице.</w:t>
            </w:r>
          </w:p>
          <w:p w14:paraId="10CDEAF0" w14:textId="77777777" w:rsidR="009C0509" w:rsidRPr="003A51AC" w:rsidRDefault="009C0509" w:rsidP="00E22A07">
            <w:pPr>
              <w:spacing w:line="240" w:lineRule="auto"/>
              <w:rPr>
                <w:sz w:val="24"/>
                <w:szCs w:val="24"/>
              </w:rPr>
            </w:pPr>
            <w:r w:rsidRPr="003A51AC">
              <w:rPr>
                <w:sz w:val="24"/>
                <w:szCs w:val="24"/>
              </w:rPr>
              <w:t>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46BAA76B" w14:textId="77777777" w:rsidR="009C0509" w:rsidRPr="003A51AC" w:rsidRDefault="009C0509" w:rsidP="00E22A07">
            <w:pPr>
              <w:spacing w:line="240" w:lineRule="auto"/>
              <w:rPr>
                <w:sz w:val="24"/>
                <w:szCs w:val="24"/>
              </w:rPr>
            </w:pPr>
            <w:r w:rsidRPr="003A51AC">
              <w:rPr>
                <w:sz w:val="24"/>
                <w:szCs w:val="24"/>
              </w:rPr>
              <w:t xml:space="preserve">Создает игровые ситуации, в которых ребёнок может закрепить опыт безопасного поведения </w:t>
            </w:r>
          </w:p>
          <w:p w14:paraId="01B5907D" w14:textId="77777777" w:rsidR="009C0509" w:rsidRPr="003A51AC" w:rsidRDefault="009C0509" w:rsidP="00E22A07">
            <w:pPr>
              <w:spacing w:line="240" w:lineRule="auto"/>
              <w:rPr>
                <w:sz w:val="24"/>
                <w:szCs w:val="24"/>
              </w:rPr>
            </w:pPr>
            <w:r w:rsidRPr="003A51AC">
              <w:rPr>
                <w:sz w:val="24"/>
                <w:szCs w:val="24"/>
              </w:rPr>
              <w:t xml:space="preserve">- в быту, </w:t>
            </w:r>
          </w:p>
          <w:p w14:paraId="2D74AC01" w14:textId="77777777" w:rsidR="009C0509" w:rsidRPr="003A51AC" w:rsidRDefault="009C0509" w:rsidP="00E22A07">
            <w:pPr>
              <w:spacing w:line="240" w:lineRule="auto"/>
              <w:rPr>
                <w:sz w:val="24"/>
                <w:szCs w:val="24"/>
              </w:rPr>
            </w:pPr>
            <w:r w:rsidRPr="003A51AC">
              <w:rPr>
                <w:sz w:val="24"/>
                <w:szCs w:val="24"/>
              </w:rPr>
              <w:t xml:space="preserve">- на улице, </w:t>
            </w:r>
          </w:p>
          <w:p w14:paraId="6FF77CBA" w14:textId="77777777" w:rsidR="009C0509" w:rsidRPr="003A51AC" w:rsidRDefault="009C0509" w:rsidP="00E22A07">
            <w:pPr>
              <w:spacing w:line="240" w:lineRule="auto"/>
              <w:rPr>
                <w:sz w:val="24"/>
                <w:szCs w:val="24"/>
              </w:rPr>
            </w:pPr>
            <w:r w:rsidRPr="003A51AC">
              <w:rPr>
                <w:sz w:val="24"/>
                <w:szCs w:val="24"/>
              </w:rPr>
              <w:t xml:space="preserve">- в природе, </w:t>
            </w:r>
          </w:p>
          <w:p w14:paraId="0478DEAA" w14:textId="77777777" w:rsidR="009C0509" w:rsidRPr="003A51AC" w:rsidRDefault="009C0509" w:rsidP="00E22A07">
            <w:pPr>
              <w:spacing w:line="240" w:lineRule="auto"/>
              <w:rPr>
                <w:sz w:val="24"/>
                <w:szCs w:val="24"/>
              </w:rPr>
            </w:pPr>
            <w:r w:rsidRPr="003A51AC">
              <w:rPr>
                <w:sz w:val="24"/>
                <w:szCs w:val="24"/>
              </w:rPr>
              <w:t xml:space="preserve">- в общении с незнакомыми людьми. </w:t>
            </w:r>
          </w:p>
          <w:p w14:paraId="2C02D33C" w14:textId="77777777" w:rsidR="009C0509" w:rsidRPr="003A51AC" w:rsidRDefault="009C0509" w:rsidP="00E22A07">
            <w:pPr>
              <w:spacing w:line="240" w:lineRule="auto"/>
              <w:rPr>
                <w:sz w:val="24"/>
                <w:szCs w:val="24"/>
              </w:rPr>
            </w:pPr>
            <w:r w:rsidRPr="003A51AC">
              <w:rPr>
                <w:sz w:val="24"/>
                <w:szCs w:val="24"/>
              </w:rPr>
              <w:t>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c>
          <w:tcPr>
            <w:tcW w:w="3782" w:type="dxa"/>
            <w:shd w:val="clear" w:color="auto" w:fill="FFFFFF" w:themeFill="background1"/>
          </w:tcPr>
          <w:p w14:paraId="036E7679" w14:textId="77777777" w:rsidR="009C0509" w:rsidRPr="003A51AC" w:rsidRDefault="009C0509" w:rsidP="00E22A07">
            <w:pPr>
              <w:spacing w:line="240" w:lineRule="auto"/>
              <w:rPr>
                <w:sz w:val="24"/>
                <w:szCs w:val="24"/>
              </w:rPr>
            </w:pPr>
            <w:r w:rsidRPr="003A51AC">
              <w:rPr>
                <w:sz w:val="24"/>
                <w:szCs w:val="24"/>
              </w:rPr>
              <w:t xml:space="preserve">Педагог </w:t>
            </w:r>
          </w:p>
          <w:p w14:paraId="3FC3B2FC" w14:textId="77777777" w:rsidR="009C0509" w:rsidRPr="003A51AC" w:rsidRDefault="009C0509" w:rsidP="00E22A07">
            <w:pPr>
              <w:spacing w:line="240" w:lineRule="auto"/>
              <w:rPr>
                <w:sz w:val="24"/>
                <w:szCs w:val="24"/>
              </w:rPr>
            </w:pPr>
            <w:r w:rsidRPr="003A51AC">
              <w:rPr>
                <w:sz w:val="24"/>
                <w:szCs w:val="24"/>
              </w:rPr>
              <w:t>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w:t>
            </w:r>
          </w:p>
          <w:p w14:paraId="51B63BC5" w14:textId="77777777" w:rsidR="009C0509" w:rsidRPr="003A51AC" w:rsidRDefault="009C0509" w:rsidP="00E22A07">
            <w:pPr>
              <w:spacing w:line="240" w:lineRule="auto"/>
              <w:rPr>
                <w:sz w:val="24"/>
                <w:szCs w:val="24"/>
              </w:rPr>
            </w:pPr>
            <w:r w:rsidRPr="003A51AC">
              <w:rPr>
                <w:sz w:val="24"/>
                <w:szCs w:val="24"/>
              </w:rPr>
              <w:t xml:space="preserve">Инициирует вместе с детьми создание общих правил безопасного поведения </w:t>
            </w:r>
          </w:p>
          <w:p w14:paraId="571FE6AE" w14:textId="77777777" w:rsidR="009C0509" w:rsidRPr="003A51AC" w:rsidRDefault="009C0509" w:rsidP="00E22A07">
            <w:pPr>
              <w:spacing w:line="240" w:lineRule="auto"/>
              <w:rPr>
                <w:sz w:val="24"/>
                <w:szCs w:val="24"/>
              </w:rPr>
            </w:pPr>
            <w:r w:rsidRPr="003A51AC">
              <w:rPr>
                <w:sz w:val="24"/>
                <w:szCs w:val="24"/>
              </w:rPr>
              <w:t xml:space="preserve">- в группе, </w:t>
            </w:r>
          </w:p>
          <w:p w14:paraId="7DE1938C" w14:textId="77777777" w:rsidR="009C0509" w:rsidRPr="003A51AC" w:rsidRDefault="009C0509" w:rsidP="00E22A07">
            <w:pPr>
              <w:spacing w:line="240" w:lineRule="auto"/>
              <w:rPr>
                <w:sz w:val="24"/>
                <w:szCs w:val="24"/>
              </w:rPr>
            </w:pPr>
            <w:r w:rsidRPr="003A51AC">
              <w:rPr>
                <w:sz w:val="24"/>
                <w:szCs w:val="24"/>
              </w:rPr>
              <w:t xml:space="preserve">- на улице, </w:t>
            </w:r>
          </w:p>
          <w:p w14:paraId="51E6691B" w14:textId="77777777" w:rsidR="009C0509" w:rsidRPr="003A51AC" w:rsidRDefault="009C0509" w:rsidP="00E22A07">
            <w:pPr>
              <w:spacing w:line="240" w:lineRule="auto"/>
              <w:rPr>
                <w:sz w:val="24"/>
                <w:szCs w:val="24"/>
              </w:rPr>
            </w:pPr>
            <w:r w:rsidRPr="003A51AC">
              <w:rPr>
                <w:sz w:val="24"/>
                <w:szCs w:val="24"/>
              </w:rPr>
              <w:t xml:space="preserve">- в природе, </w:t>
            </w:r>
          </w:p>
          <w:p w14:paraId="0F5B0568" w14:textId="77777777" w:rsidR="009C0509" w:rsidRPr="003A51AC" w:rsidRDefault="009C0509" w:rsidP="00E22A07">
            <w:pPr>
              <w:spacing w:line="240" w:lineRule="auto"/>
              <w:rPr>
                <w:sz w:val="24"/>
                <w:szCs w:val="24"/>
              </w:rPr>
            </w:pPr>
            <w:r w:rsidRPr="003A51AC">
              <w:rPr>
                <w:sz w:val="24"/>
                <w:szCs w:val="24"/>
              </w:rPr>
              <w:t xml:space="preserve">- в общении с людьми, </w:t>
            </w:r>
          </w:p>
          <w:p w14:paraId="31EB1D08" w14:textId="77777777" w:rsidR="009C0509" w:rsidRPr="003A51AC" w:rsidRDefault="009C0509" w:rsidP="00E22A07">
            <w:pPr>
              <w:spacing w:line="240" w:lineRule="auto"/>
              <w:rPr>
                <w:sz w:val="24"/>
                <w:szCs w:val="24"/>
              </w:rPr>
            </w:pPr>
            <w:r w:rsidRPr="003A51AC">
              <w:rPr>
                <w:sz w:val="24"/>
                <w:szCs w:val="24"/>
              </w:rPr>
              <w:t>поощряет интерес детей к данной теме, поддерживает их творческие находки и предложения.</w:t>
            </w:r>
          </w:p>
          <w:p w14:paraId="23C582DE" w14:textId="77777777" w:rsidR="009C0509" w:rsidRPr="003A51AC" w:rsidRDefault="009C0509" w:rsidP="00E22A07">
            <w:pPr>
              <w:spacing w:line="240" w:lineRule="auto"/>
              <w:rPr>
                <w:sz w:val="24"/>
                <w:szCs w:val="24"/>
              </w:rPr>
            </w:pPr>
            <w:r w:rsidRPr="003A51AC">
              <w:rPr>
                <w:sz w:val="24"/>
                <w:szCs w:val="24"/>
              </w:rPr>
              <w:t xml:space="preserve">Читает с детьми художественную литературу, инициирует обсуждение с детьми тех эпизодов книги, где герои попадают в опасную ситуацию, </w:t>
            </w:r>
          </w:p>
          <w:p w14:paraId="6B3A32A5" w14:textId="77777777" w:rsidR="009C0509" w:rsidRPr="003A51AC" w:rsidRDefault="009C0509" w:rsidP="00E22A07">
            <w:pPr>
              <w:spacing w:line="240" w:lineRule="auto"/>
              <w:rPr>
                <w:sz w:val="24"/>
                <w:szCs w:val="24"/>
              </w:rPr>
            </w:pPr>
            <w:r w:rsidRPr="003A51AC">
              <w:rPr>
                <w:sz w:val="24"/>
                <w:szCs w:val="24"/>
              </w:rPr>
              <w:t xml:space="preserve">активизирует проблемными вопросами желание детей рассказать, как нужно было себя вести в подобной ситуации, чтобы избежать опасности.  </w:t>
            </w:r>
          </w:p>
          <w:p w14:paraId="32B5E665" w14:textId="77777777" w:rsidR="009C0509" w:rsidRPr="003A51AC" w:rsidRDefault="009C0509" w:rsidP="00E22A07">
            <w:pPr>
              <w:spacing w:line="240" w:lineRule="auto"/>
              <w:rPr>
                <w:sz w:val="24"/>
                <w:szCs w:val="24"/>
              </w:rPr>
            </w:pPr>
          </w:p>
        </w:tc>
        <w:tc>
          <w:tcPr>
            <w:tcW w:w="3782" w:type="dxa"/>
            <w:shd w:val="clear" w:color="auto" w:fill="FFFFFF" w:themeFill="background1"/>
          </w:tcPr>
          <w:p w14:paraId="07546D50" w14:textId="77777777" w:rsidR="009C0509" w:rsidRPr="003A51AC" w:rsidRDefault="009C0509" w:rsidP="00E22A07">
            <w:pPr>
              <w:spacing w:line="240" w:lineRule="auto"/>
              <w:rPr>
                <w:sz w:val="24"/>
                <w:szCs w:val="24"/>
              </w:rPr>
            </w:pPr>
            <w:r w:rsidRPr="003A51AC">
              <w:rPr>
                <w:sz w:val="24"/>
                <w:szCs w:val="24"/>
              </w:rPr>
              <w:t xml:space="preserve">Педагог </w:t>
            </w:r>
          </w:p>
          <w:p w14:paraId="4CF24784" w14:textId="77777777" w:rsidR="009C0509" w:rsidRPr="003A51AC" w:rsidRDefault="009C0509" w:rsidP="00E22A07">
            <w:pPr>
              <w:spacing w:line="240" w:lineRule="auto"/>
              <w:rPr>
                <w:sz w:val="24"/>
                <w:szCs w:val="24"/>
              </w:rPr>
            </w:pPr>
            <w:r w:rsidRPr="003A51AC">
              <w:rPr>
                <w:sz w:val="24"/>
                <w:szCs w:val="24"/>
              </w:rPr>
              <w:t>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05AE684D" w14:textId="77777777" w:rsidR="009C0509" w:rsidRPr="003A51AC" w:rsidRDefault="009C0509" w:rsidP="00E22A07">
            <w:pPr>
              <w:spacing w:line="240" w:lineRule="auto"/>
              <w:rPr>
                <w:sz w:val="24"/>
                <w:szCs w:val="24"/>
              </w:rPr>
            </w:pPr>
            <w:r w:rsidRPr="003A51AC">
              <w:rPr>
                <w:sz w:val="24"/>
                <w:szCs w:val="24"/>
              </w:rPr>
              <w:t xml:space="preserve">Педагог рассказывает детям об элементарных правилах оказания первой медицинской помощи при первых признаках недомогания, травмах, ушибах. </w:t>
            </w:r>
          </w:p>
          <w:p w14:paraId="0EE4012E" w14:textId="77777777" w:rsidR="009C0509" w:rsidRPr="003A51AC" w:rsidRDefault="009C0509" w:rsidP="00E22A07">
            <w:pPr>
              <w:spacing w:line="240" w:lineRule="auto"/>
              <w:rPr>
                <w:sz w:val="24"/>
                <w:szCs w:val="24"/>
              </w:rPr>
            </w:pPr>
            <w:r w:rsidRPr="003A51AC">
              <w:rPr>
                <w:sz w:val="24"/>
                <w:szCs w:val="24"/>
              </w:rPr>
              <w:t>Закрепляет через организацию дидактических игр, упражнений действия детей, связанные с оказанием первой медицинской помощи.</w:t>
            </w:r>
          </w:p>
          <w:p w14:paraId="5C0E05D2" w14:textId="77777777" w:rsidR="009C0509" w:rsidRPr="003A51AC" w:rsidRDefault="009C0509" w:rsidP="00E22A07">
            <w:pPr>
              <w:spacing w:line="240" w:lineRule="auto"/>
              <w:rPr>
                <w:sz w:val="24"/>
                <w:szCs w:val="24"/>
              </w:rPr>
            </w:pPr>
            <w:r w:rsidRPr="003A51AC">
              <w:rPr>
                <w:sz w:val="24"/>
                <w:szCs w:val="24"/>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w:t>
            </w:r>
          </w:p>
          <w:p w14:paraId="21022767" w14:textId="77777777" w:rsidR="009C0509" w:rsidRPr="003A51AC" w:rsidRDefault="009C0509" w:rsidP="00E22A07">
            <w:pPr>
              <w:spacing w:line="240" w:lineRule="auto"/>
              <w:rPr>
                <w:sz w:val="24"/>
                <w:szCs w:val="24"/>
              </w:rPr>
            </w:pPr>
            <w:r w:rsidRPr="003A51AC">
              <w:rPr>
                <w:sz w:val="24"/>
                <w:szCs w:val="24"/>
              </w:rPr>
              <w:t xml:space="preserve">- дома, </w:t>
            </w:r>
          </w:p>
          <w:p w14:paraId="6AAE5349" w14:textId="77777777" w:rsidR="009C0509" w:rsidRPr="003A51AC" w:rsidRDefault="009C0509" w:rsidP="00E22A07">
            <w:pPr>
              <w:spacing w:line="240" w:lineRule="auto"/>
              <w:rPr>
                <w:sz w:val="24"/>
                <w:szCs w:val="24"/>
              </w:rPr>
            </w:pPr>
            <w:r w:rsidRPr="003A51AC">
              <w:rPr>
                <w:sz w:val="24"/>
                <w:szCs w:val="24"/>
              </w:rPr>
              <w:t xml:space="preserve">- на улице, </w:t>
            </w:r>
          </w:p>
          <w:p w14:paraId="3CBE128D" w14:textId="77777777" w:rsidR="009C0509" w:rsidRPr="003A51AC" w:rsidRDefault="009C0509" w:rsidP="00E22A07">
            <w:pPr>
              <w:spacing w:line="240" w:lineRule="auto"/>
              <w:rPr>
                <w:sz w:val="24"/>
                <w:szCs w:val="24"/>
              </w:rPr>
            </w:pPr>
            <w:r w:rsidRPr="003A51AC">
              <w:rPr>
                <w:sz w:val="24"/>
                <w:szCs w:val="24"/>
              </w:rPr>
              <w:t xml:space="preserve">- в природе, </w:t>
            </w:r>
          </w:p>
          <w:p w14:paraId="62DA8ECD" w14:textId="77777777" w:rsidR="009C0509" w:rsidRPr="003A51AC" w:rsidRDefault="009C0509" w:rsidP="00E22A07">
            <w:pPr>
              <w:spacing w:line="240" w:lineRule="auto"/>
              <w:rPr>
                <w:sz w:val="24"/>
                <w:szCs w:val="24"/>
              </w:rPr>
            </w:pPr>
            <w:r w:rsidRPr="003A51AC">
              <w:rPr>
                <w:sz w:val="24"/>
                <w:szCs w:val="24"/>
              </w:rPr>
              <w:t xml:space="preserve">- в ДОО, </w:t>
            </w:r>
          </w:p>
          <w:p w14:paraId="75A537AB" w14:textId="77777777" w:rsidR="009C0509" w:rsidRPr="003A51AC" w:rsidRDefault="009C0509" w:rsidP="00E22A07">
            <w:pPr>
              <w:spacing w:line="240" w:lineRule="auto"/>
              <w:rPr>
                <w:sz w:val="24"/>
                <w:szCs w:val="24"/>
              </w:rPr>
            </w:pPr>
            <w:r w:rsidRPr="003A51AC">
              <w:rPr>
                <w:sz w:val="24"/>
                <w:szCs w:val="24"/>
              </w:rPr>
              <w:t xml:space="preserve">- в местах большого скопления людей: в магазинах, на вокзалах, на праздниках, в развлекательных центрах и парках. </w:t>
            </w:r>
          </w:p>
          <w:p w14:paraId="5E559C39" w14:textId="77777777" w:rsidR="009C0509" w:rsidRPr="003A51AC" w:rsidRDefault="009C0509" w:rsidP="00E22A07">
            <w:pPr>
              <w:spacing w:line="240" w:lineRule="auto"/>
              <w:rPr>
                <w:sz w:val="24"/>
                <w:szCs w:val="24"/>
              </w:rPr>
            </w:pPr>
            <w:r w:rsidRPr="003A51AC">
              <w:rPr>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15570F5A" w14:textId="77777777" w:rsidR="009C0509" w:rsidRPr="003A51AC" w:rsidRDefault="009C0509" w:rsidP="00E22A07">
            <w:pPr>
              <w:spacing w:line="240" w:lineRule="auto"/>
              <w:rPr>
                <w:sz w:val="24"/>
                <w:szCs w:val="24"/>
              </w:rPr>
            </w:pPr>
          </w:p>
        </w:tc>
      </w:tr>
      <w:tr w:rsidR="009C0509" w:rsidRPr="003A51AC" w14:paraId="35FB481B" w14:textId="77777777" w:rsidTr="009C0509">
        <w:tc>
          <w:tcPr>
            <w:tcW w:w="3780" w:type="dxa"/>
            <w:shd w:val="clear" w:color="auto" w:fill="F2F2F2" w:themeFill="background1" w:themeFillShade="F2"/>
          </w:tcPr>
          <w:p w14:paraId="0E75488C" w14:textId="77777777" w:rsidR="009C0509" w:rsidRPr="003A51AC" w:rsidRDefault="009C0509" w:rsidP="00E22A07">
            <w:pPr>
              <w:spacing w:line="240" w:lineRule="auto"/>
              <w:rPr>
                <w:sz w:val="24"/>
                <w:szCs w:val="24"/>
              </w:rPr>
            </w:pPr>
          </w:p>
        </w:tc>
        <w:tc>
          <w:tcPr>
            <w:tcW w:w="3782" w:type="dxa"/>
            <w:shd w:val="clear" w:color="auto" w:fill="FFFFFF" w:themeFill="background1"/>
          </w:tcPr>
          <w:p w14:paraId="446CEB17" w14:textId="77777777" w:rsidR="009C0509" w:rsidRPr="003A51AC" w:rsidRDefault="009C0509" w:rsidP="00E22A07">
            <w:pPr>
              <w:spacing w:line="240" w:lineRule="auto"/>
              <w:rPr>
                <w:sz w:val="24"/>
                <w:szCs w:val="24"/>
              </w:rPr>
            </w:pPr>
            <w:r w:rsidRPr="003A51AC">
              <w:rPr>
                <w:sz w:val="24"/>
                <w:szCs w:val="24"/>
              </w:rPr>
              <w:t xml:space="preserve">Педагог </w:t>
            </w:r>
          </w:p>
          <w:p w14:paraId="2183AF18" w14:textId="77777777" w:rsidR="009C0509" w:rsidRPr="003A51AC" w:rsidRDefault="009C0509" w:rsidP="00E22A07">
            <w:pPr>
              <w:spacing w:line="240" w:lineRule="auto"/>
              <w:rPr>
                <w:sz w:val="24"/>
                <w:szCs w:val="24"/>
              </w:rPr>
            </w:pPr>
            <w:r w:rsidRPr="003A51AC">
              <w:rPr>
                <w:sz w:val="24"/>
                <w:szCs w:val="24"/>
              </w:rPr>
              <w:t>способствует обогащению представлений детей об основных правилах общения с незнакомыми людьми и в телефонных разговорах с ними.</w:t>
            </w:r>
          </w:p>
          <w:p w14:paraId="53E0E81C" w14:textId="77777777" w:rsidR="009C0509" w:rsidRPr="003A51AC" w:rsidRDefault="009C0509" w:rsidP="00E22A07">
            <w:pPr>
              <w:spacing w:line="240" w:lineRule="auto"/>
              <w:rPr>
                <w:sz w:val="24"/>
                <w:szCs w:val="24"/>
              </w:rPr>
            </w:pPr>
          </w:p>
        </w:tc>
        <w:tc>
          <w:tcPr>
            <w:tcW w:w="3782" w:type="dxa"/>
            <w:shd w:val="clear" w:color="auto" w:fill="FFFFFF" w:themeFill="background1"/>
          </w:tcPr>
          <w:p w14:paraId="76356371" w14:textId="77777777" w:rsidR="009C0509" w:rsidRPr="003A51AC" w:rsidRDefault="009C0509" w:rsidP="00E22A07">
            <w:pPr>
              <w:spacing w:line="240" w:lineRule="auto"/>
              <w:rPr>
                <w:sz w:val="24"/>
                <w:szCs w:val="24"/>
              </w:rPr>
            </w:pPr>
            <w:r w:rsidRPr="003A51AC">
              <w:rPr>
                <w:sz w:val="24"/>
                <w:szCs w:val="24"/>
              </w:rPr>
              <w:t xml:space="preserve">Педагог </w:t>
            </w:r>
          </w:p>
          <w:p w14:paraId="7934EE1E" w14:textId="77777777" w:rsidR="009C0509" w:rsidRPr="003A51AC" w:rsidRDefault="009C0509" w:rsidP="00E22A07">
            <w:pPr>
              <w:spacing w:line="240" w:lineRule="auto"/>
              <w:rPr>
                <w:sz w:val="24"/>
                <w:szCs w:val="24"/>
              </w:rPr>
            </w:pPr>
            <w:r w:rsidRPr="003A51AC">
              <w:rPr>
                <w:sz w:val="24"/>
                <w:szCs w:val="24"/>
              </w:rPr>
              <w:t>обсуждает с детьми правила пользования сетью Интернет, цифровыми ресурсами.</w:t>
            </w:r>
          </w:p>
        </w:tc>
        <w:tc>
          <w:tcPr>
            <w:tcW w:w="3782" w:type="dxa"/>
            <w:shd w:val="clear" w:color="auto" w:fill="FFFFFF" w:themeFill="background1"/>
          </w:tcPr>
          <w:p w14:paraId="7E9FEFB4" w14:textId="77777777" w:rsidR="009C0509" w:rsidRPr="003A51AC" w:rsidRDefault="009C0509" w:rsidP="00E22A07">
            <w:pPr>
              <w:spacing w:line="240" w:lineRule="auto"/>
              <w:rPr>
                <w:sz w:val="24"/>
                <w:szCs w:val="24"/>
              </w:rPr>
            </w:pPr>
            <w:r w:rsidRPr="003A51AC">
              <w:rPr>
                <w:sz w:val="24"/>
                <w:szCs w:val="24"/>
              </w:rPr>
              <w:t xml:space="preserve">Педагог </w:t>
            </w:r>
          </w:p>
          <w:p w14:paraId="58BBC181" w14:textId="77777777" w:rsidR="009C0509" w:rsidRPr="003A51AC" w:rsidRDefault="009C0509" w:rsidP="00E22A07">
            <w:pPr>
              <w:spacing w:line="240" w:lineRule="auto"/>
              <w:rPr>
                <w:sz w:val="24"/>
                <w:szCs w:val="24"/>
              </w:rPr>
            </w:pPr>
            <w:r w:rsidRPr="003A51AC">
              <w:rPr>
                <w:sz w:val="24"/>
                <w:szCs w:val="24"/>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и Санитарных правил и норм СанПиН 1.2.3685-21  </w:t>
            </w:r>
          </w:p>
        </w:tc>
      </w:tr>
      <w:tr w:rsidR="009C0509" w:rsidRPr="003A51AC" w14:paraId="111F0674" w14:textId="77777777" w:rsidTr="009C0509">
        <w:trPr>
          <w:trHeight w:val="510"/>
        </w:trPr>
        <w:tc>
          <w:tcPr>
            <w:tcW w:w="15126" w:type="dxa"/>
            <w:gridSpan w:val="4"/>
            <w:shd w:val="clear" w:color="auto" w:fill="FFFFFF" w:themeFill="background1"/>
            <w:vAlign w:val="center"/>
          </w:tcPr>
          <w:p w14:paraId="040A1046" w14:textId="77777777" w:rsidR="009C0509" w:rsidRPr="003A51AC" w:rsidRDefault="009C0509" w:rsidP="00E22A07">
            <w:pPr>
              <w:pStyle w:val="a3"/>
              <w:spacing w:line="240" w:lineRule="auto"/>
              <w:ind w:left="0"/>
              <w:jc w:val="center"/>
              <w:rPr>
                <w:b/>
                <w:sz w:val="24"/>
                <w:szCs w:val="24"/>
              </w:rPr>
            </w:pPr>
            <w:r w:rsidRPr="003A51AC">
              <w:rPr>
                <w:b/>
                <w:sz w:val="24"/>
                <w:szCs w:val="24"/>
              </w:rPr>
              <w:t>Содержания деятельности по ПРАВИЛАМ ДОРОЖНОГО ДВИЖЕНИЯ  ОТСУТСТВУЮТ во всех  возрастной группе</w:t>
            </w:r>
          </w:p>
        </w:tc>
      </w:tr>
    </w:tbl>
    <w:p w14:paraId="6E474C61" w14:textId="77777777" w:rsidR="00AE0C68" w:rsidRPr="003A51AC" w:rsidRDefault="00AE0C68" w:rsidP="00E22A07">
      <w:pPr>
        <w:spacing w:line="240" w:lineRule="auto"/>
        <w:ind w:firstLine="708"/>
        <w:rPr>
          <w:b/>
          <w:sz w:val="24"/>
          <w:szCs w:val="24"/>
        </w:rPr>
      </w:pPr>
      <w:r w:rsidRPr="003A51AC">
        <w:rPr>
          <w:b/>
          <w:sz w:val="24"/>
          <w:szCs w:val="24"/>
        </w:rPr>
        <w:t>Образовательная область ПОЗНАВАТЕЛЬНОЕ РАЗВИТИЕ</w:t>
      </w:r>
    </w:p>
    <w:tbl>
      <w:tblPr>
        <w:tblW w:w="0" w:type="auto"/>
        <w:jc w:val="center"/>
        <w:tblLook w:val="04A0" w:firstRow="1" w:lastRow="0" w:firstColumn="1" w:lastColumn="0" w:noHBand="0" w:noVBand="1"/>
      </w:tblPr>
      <w:tblGrid>
        <w:gridCol w:w="3775"/>
        <w:gridCol w:w="3776"/>
        <w:gridCol w:w="3775"/>
        <w:gridCol w:w="3774"/>
      </w:tblGrid>
      <w:tr w:rsidR="00AE0C68" w:rsidRPr="00C71919" w14:paraId="77C4AF35" w14:textId="77777777" w:rsidTr="00AE0C68">
        <w:trPr>
          <w:jc w:val="center"/>
        </w:trPr>
        <w:tc>
          <w:tcPr>
            <w:tcW w:w="15126" w:type="dxa"/>
            <w:gridSpan w:val="4"/>
            <w:shd w:val="clear" w:color="auto" w:fill="EEECE1" w:themeFill="background2"/>
          </w:tcPr>
          <w:p w14:paraId="404A26F1" w14:textId="77777777" w:rsidR="00AE0C68" w:rsidRPr="00C71919" w:rsidRDefault="00AE0C68" w:rsidP="006F117D">
            <w:pPr>
              <w:numPr>
                <w:ilvl w:val="0"/>
                <w:numId w:val="65"/>
              </w:numPr>
              <w:spacing w:line="240" w:lineRule="auto"/>
              <w:ind w:left="0"/>
              <w:contextualSpacing/>
              <w:jc w:val="left"/>
              <w:rPr>
                <w:b/>
                <w:sz w:val="22"/>
                <w:szCs w:val="22"/>
              </w:rPr>
            </w:pPr>
            <w:r w:rsidRPr="00C71919">
              <w:rPr>
                <w:b/>
                <w:sz w:val="22"/>
                <w:szCs w:val="22"/>
              </w:rPr>
              <w:t xml:space="preserve"> ОСНОВНЫЕ ЗАДАЧИ</w:t>
            </w:r>
          </w:p>
        </w:tc>
      </w:tr>
      <w:tr w:rsidR="00AE0C68" w:rsidRPr="00C71919" w14:paraId="5D3FECE7" w14:textId="77777777" w:rsidTr="00AE0C68">
        <w:trPr>
          <w:jc w:val="center"/>
        </w:trPr>
        <w:tc>
          <w:tcPr>
            <w:tcW w:w="15126" w:type="dxa"/>
            <w:gridSpan w:val="4"/>
            <w:shd w:val="clear" w:color="auto" w:fill="EEECE1" w:themeFill="background2"/>
          </w:tcPr>
          <w:p w14:paraId="4F828548" w14:textId="77777777" w:rsidR="00AE0C68" w:rsidRPr="00C71919" w:rsidRDefault="00AE0C68" w:rsidP="006F117D">
            <w:pPr>
              <w:numPr>
                <w:ilvl w:val="0"/>
                <w:numId w:val="65"/>
              </w:numPr>
              <w:spacing w:line="240" w:lineRule="auto"/>
              <w:ind w:left="0"/>
              <w:contextualSpacing/>
              <w:jc w:val="left"/>
              <w:rPr>
                <w:b/>
                <w:sz w:val="22"/>
                <w:szCs w:val="22"/>
              </w:rPr>
            </w:pPr>
            <w:bookmarkStart w:id="6" w:name="_Hlk129260733"/>
            <w:r w:rsidRPr="00C71919">
              <w:rPr>
                <w:b/>
                <w:sz w:val="22"/>
                <w:szCs w:val="22"/>
              </w:rPr>
              <w:t xml:space="preserve"> Задачи раздела «Сенсорные эталоны и познавательные действия»</w:t>
            </w:r>
          </w:p>
        </w:tc>
      </w:tr>
      <w:tr w:rsidR="00AE0C68" w:rsidRPr="00C71919" w14:paraId="50F13913" w14:textId="77777777" w:rsidTr="00AE0C68">
        <w:trPr>
          <w:jc w:val="center"/>
        </w:trPr>
        <w:tc>
          <w:tcPr>
            <w:tcW w:w="3781" w:type="dxa"/>
          </w:tcPr>
          <w:p w14:paraId="78703A46" w14:textId="77777777" w:rsidR="00AE0C68" w:rsidRPr="00C71919" w:rsidRDefault="00AE0C68" w:rsidP="00E22A07">
            <w:pPr>
              <w:spacing w:line="240" w:lineRule="auto"/>
              <w:jc w:val="center"/>
              <w:rPr>
                <w:b/>
                <w:sz w:val="22"/>
                <w:szCs w:val="22"/>
              </w:rPr>
            </w:pPr>
            <w:r w:rsidRPr="00C71919">
              <w:rPr>
                <w:b/>
                <w:sz w:val="22"/>
                <w:szCs w:val="22"/>
              </w:rPr>
              <w:t>3-4</w:t>
            </w:r>
          </w:p>
        </w:tc>
        <w:tc>
          <w:tcPr>
            <w:tcW w:w="3781" w:type="dxa"/>
          </w:tcPr>
          <w:p w14:paraId="04787FE7" w14:textId="77777777" w:rsidR="00AE0C68" w:rsidRPr="00C71919" w:rsidRDefault="00AE0C68" w:rsidP="00E22A07">
            <w:pPr>
              <w:spacing w:line="240" w:lineRule="auto"/>
              <w:jc w:val="center"/>
              <w:rPr>
                <w:b/>
                <w:sz w:val="22"/>
                <w:szCs w:val="22"/>
              </w:rPr>
            </w:pPr>
            <w:r w:rsidRPr="00C71919">
              <w:rPr>
                <w:b/>
                <w:sz w:val="22"/>
                <w:szCs w:val="22"/>
              </w:rPr>
              <w:t>4-5</w:t>
            </w:r>
          </w:p>
        </w:tc>
        <w:tc>
          <w:tcPr>
            <w:tcW w:w="3782" w:type="dxa"/>
          </w:tcPr>
          <w:p w14:paraId="1DCF66C2" w14:textId="77777777" w:rsidR="00AE0C68" w:rsidRPr="00C71919" w:rsidRDefault="00AE0C68" w:rsidP="00E22A07">
            <w:pPr>
              <w:spacing w:line="240" w:lineRule="auto"/>
              <w:jc w:val="center"/>
              <w:rPr>
                <w:b/>
                <w:sz w:val="22"/>
                <w:szCs w:val="22"/>
              </w:rPr>
            </w:pPr>
            <w:r w:rsidRPr="00C71919">
              <w:rPr>
                <w:b/>
                <w:sz w:val="22"/>
                <w:szCs w:val="22"/>
              </w:rPr>
              <w:t>5-6</w:t>
            </w:r>
          </w:p>
        </w:tc>
        <w:tc>
          <w:tcPr>
            <w:tcW w:w="3782" w:type="dxa"/>
          </w:tcPr>
          <w:p w14:paraId="38A5EFE7" w14:textId="77777777" w:rsidR="00AE0C68" w:rsidRPr="00C71919" w:rsidRDefault="00AE0C68" w:rsidP="00E22A07">
            <w:pPr>
              <w:spacing w:line="240" w:lineRule="auto"/>
              <w:jc w:val="center"/>
              <w:rPr>
                <w:b/>
                <w:sz w:val="22"/>
                <w:szCs w:val="22"/>
              </w:rPr>
            </w:pPr>
            <w:r w:rsidRPr="00C71919">
              <w:rPr>
                <w:b/>
                <w:sz w:val="22"/>
                <w:szCs w:val="22"/>
              </w:rPr>
              <w:t>6-7</w:t>
            </w:r>
          </w:p>
        </w:tc>
      </w:tr>
      <w:bookmarkEnd w:id="6"/>
      <w:tr w:rsidR="00AE0C68" w:rsidRPr="00C71919" w14:paraId="533AF4AF" w14:textId="77777777" w:rsidTr="00AE0C68">
        <w:trPr>
          <w:jc w:val="center"/>
        </w:trPr>
        <w:tc>
          <w:tcPr>
            <w:tcW w:w="3781" w:type="dxa"/>
          </w:tcPr>
          <w:p w14:paraId="512764AB" w14:textId="77777777" w:rsidR="00AE0C68" w:rsidRPr="00C71919" w:rsidRDefault="00AE0C68" w:rsidP="00E22A07">
            <w:pPr>
              <w:spacing w:line="240" w:lineRule="auto"/>
              <w:rPr>
                <w:sz w:val="22"/>
                <w:szCs w:val="22"/>
              </w:rPr>
            </w:pPr>
            <w:r w:rsidRPr="00C71919">
              <w:rPr>
                <w:sz w:val="22"/>
                <w:szCs w:val="22"/>
              </w:rPr>
              <w:t>Формировать представления детей о сенсорных эталонах цвета и формы, их использовании в самостоятельной деятельности</w:t>
            </w:r>
          </w:p>
        </w:tc>
        <w:tc>
          <w:tcPr>
            <w:tcW w:w="3781" w:type="dxa"/>
          </w:tcPr>
          <w:p w14:paraId="6F4DDAFF" w14:textId="77777777" w:rsidR="00AE0C68" w:rsidRPr="00C71919" w:rsidRDefault="00AE0C68" w:rsidP="00E22A07">
            <w:pPr>
              <w:spacing w:line="240" w:lineRule="auto"/>
              <w:rPr>
                <w:sz w:val="22"/>
                <w:szCs w:val="22"/>
              </w:rPr>
            </w:pPr>
            <w:r w:rsidRPr="00C71919">
              <w:rPr>
                <w:sz w:val="22"/>
                <w:szCs w:val="22"/>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tc>
        <w:tc>
          <w:tcPr>
            <w:tcW w:w="3782" w:type="dxa"/>
          </w:tcPr>
          <w:p w14:paraId="18D7518A" w14:textId="77777777" w:rsidR="00AE0C68" w:rsidRPr="00C71919" w:rsidRDefault="00AE0C68" w:rsidP="00E22A07">
            <w:pPr>
              <w:spacing w:line="240" w:lineRule="auto"/>
              <w:rPr>
                <w:sz w:val="22"/>
                <w:szCs w:val="22"/>
              </w:rPr>
            </w:pPr>
            <w:r w:rsidRPr="00C71919">
              <w:rPr>
                <w:sz w:val="22"/>
                <w:szCs w:val="22"/>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782" w:type="dxa"/>
          </w:tcPr>
          <w:p w14:paraId="175FDA00" w14:textId="77777777" w:rsidR="00AE0C68" w:rsidRPr="00C71919" w:rsidRDefault="00AE0C68" w:rsidP="00E22A07">
            <w:pPr>
              <w:spacing w:line="240" w:lineRule="auto"/>
              <w:rPr>
                <w:sz w:val="22"/>
                <w:szCs w:val="22"/>
              </w:rPr>
            </w:pPr>
            <w:r w:rsidRPr="00C71919">
              <w:rPr>
                <w:sz w:val="22"/>
                <w:szCs w:val="22"/>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AE0C68" w:rsidRPr="00C71919" w14:paraId="076B0D1C" w14:textId="77777777" w:rsidTr="00AE0C68">
        <w:trPr>
          <w:trHeight w:val="883"/>
          <w:jc w:val="center"/>
        </w:trPr>
        <w:tc>
          <w:tcPr>
            <w:tcW w:w="3781" w:type="dxa"/>
          </w:tcPr>
          <w:p w14:paraId="17C9D0BE" w14:textId="77777777" w:rsidR="00AE0C68" w:rsidRPr="00C71919" w:rsidRDefault="00AE0C68" w:rsidP="00E22A07">
            <w:pPr>
              <w:spacing w:line="240" w:lineRule="auto"/>
              <w:rPr>
                <w:sz w:val="22"/>
                <w:szCs w:val="22"/>
              </w:rPr>
            </w:pPr>
            <w:r w:rsidRPr="00C71919">
              <w:rPr>
                <w:sz w:val="22"/>
                <w:szCs w:val="22"/>
              </w:rPr>
              <w:t>Развивать умение непосредственного попарного сравнения предметов.</w:t>
            </w:r>
          </w:p>
        </w:tc>
        <w:tc>
          <w:tcPr>
            <w:tcW w:w="3781" w:type="dxa"/>
          </w:tcPr>
          <w:p w14:paraId="3459C378" w14:textId="77777777" w:rsidR="00AE0C68" w:rsidRPr="00C71919" w:rsidRDefault="00AE0C68" w:rsidP="00E22A07">
            <w:pPr>
              <w:spacing w:line="240" w:lineRule="auto"/>
              <w:rPr>
                <w:sz w:val="22"/>
                <w:szCs w:val="22"/>
              </w:rPr>
            </w:pPr>
            <w:r w:rsidRPr="00C71919">
              <w:rPr>
                <w:sz w:val="22"/>
                <w:szCs w:val="22"/>
              </w:rPr>
              <w:t>Обучать детей сравнению и группировке объектов на основе признаков</w:t>
            </w:r>
          </w:p>
        </w:tc>
        <w:tc>
          <w:tcPr>
            <w:tcW w:w="7564" w:type="dxa"/>
            <w:gridSpan w:val="2"/>
          </w:tcPr>
          <w:p w14:paraId="72ACA024" w14:textId="77777777" w:rsidR="00AE0C68" w:rsidRPr="00C71919" w:rsidRDefault="00AE0C68" w:rsidP="00E22A07">
            <w:pPr>
              <w:spacing w:line="240" w:lineRule="auto"/>
              <w:rPr>
                <w:sz w:val="22"/>
                <w:szCs w:val="22"/>
              </w:rPr>
            </w:pPr>
            <w:r w:rsidRPr="00C71919">
              <w:rPr>
                <w:sz w:val="22"/>
                <w:szCs w:val="22"/>
              </w:rPr>
              <w:t xml:space="preserve">Обучать сравнению и группировке объектов </w:t>
            </w:r>
          </w:p>
          <w:p w14:paraId="63888534" w14:textId="77777777" w:rsidR="00AE0C68" w:rsidRPr="00C71919" w:rsidRDefault="00AE0C68" w:rsidP="00E22A07">
            <w:pPr>
              <w:spacing w:line="240" w:lineRule="auto"/>
              <w:rPr>
                <w:sz w:val="22"/>
                <w:szCs w:val="22"/>
              </w:rPr>
            </w:pPr>
          </w:p>
        </w:tc>
      </w:tr>
      <w:tr w:rsidR="00AE0C68" w:rsidRPr="00C71919" w14:paraId="686BA47E" w14:textId="77777777" w:rsidTr="00AE0C68">
        <w:trPr>
          <w:jc w:val="center"/>
        </w:trPr>
        <w:tc>
          <w:tcPr>
            <w:tcW w:w="3781" w:type="dxa"/>
          </w:tcPr>
          <w:p w14:paraId="30E2B042" w14:textId="77777777" w:rsidR="00AE0C68" w:rsidRPr="00C71919" w:rsidRDefault="00AE0C68" w:rsidP="00E22A07">
            <w:pPr>
              <w:spacing w:line="240" w:lineRule="auto"/>
              <w:rPr>
                <w:sz w:val="22"/>
                <w:szCs w:val="22"/>
              </w:rPr>
            </w:pPr>
            <w:r w:rsidRPr="00C71919">
              <w:rPr>
                <w:sz w:val="22"/>
                <w:szCs w:val="22"/>
              </w:rPr>
              <w:t>Развивать исследовательские умения</w:t>
            </w:r>
          </w:p>
        </w:tc>
        <w:tc>
          <w:tcPr>
            <w:tcW w:w="3781" w:type="dxa"/>
          </w:tcPr>
          <w:p w14:paraId="03909997" w14:textId="77777777" w:rsidR="00AE0C68" w:rsidRPr="00C71919" w:rsidRDefault="00AE0C68" w:rsidP="00E22A07">
            <w:pPr>
              <w:spacing w:line="240" w:lineRule="auto"/>
              <w:rPr>
                <w:sz w:val="22"/>
                <w:szCs w:val="22"/>
              </w:rPr>
            </w:pPr>
            <w:r w:rsidRPr="00C71919">
              <w:rPr>
                <w:sz w:val="22"/>
                <w:szCs w:val="22"/>
              </w:rPr>
              <w:t>Обучать сравнению и группировке объектов живой и неживой природы на основе признаков.</w:t>
            </w:r>
          </w:p>
        </w:tc>
        <w:tc>
          <w:tcPr>
            <w:tcW w:w="7564" w:type="dxa"/>
            <w:gridSpan w:val="2"/>
          </w:tcPr>
          <w:p w14:paraId="5D60DF84" w14:textId="77777777" w:rsidR="00AE0C68" w:rsidRPr="00C71919" w:rsidRDefault="00AE0C68" w:rsidP="00E22A07">
            <w:pPr>
              <w:spacing w:line="240" w:lineRule="auto"/>
              <w:rPr>
                <w:sz w:val="22"/>
                <w:szCs w:val="22"/>
              </w:rPr>
            </w:pPr>
            <w:r w:rsidRPr="00C71919">
              <w:rPr>
                <w:sz w:val="22"/>
                <w:szCs w:val="22"/>
              </w:rPr>
              <w:t>Продолжать учить детей использовать приёмы экспериментирования для познания объектов живой и неживой природы и их свойств и качеств</w:t>
            </w:r>
          </w:p>
        </w:tc>
      </w:tr>
      <w:tr w:rsidR="00AE0C68" w:rsidRPr="00C71919" w14:paraId="01698D51" w14:textId="77777777" w:rsidTr="00AE0C68">
        <w:trPr>
          <w:jc w:val="center"/>
        </w:trPr>
        <w:tc>
          <w:tcPr>
            <w:tcW w:w="3781" w:type="dxa"/>
            <w:shd w:val="clear" w:color="auto" w:fill="F2F2F2" w:themeFill="background1" w:themeFillShade="F2"/>
          </w:tcPr>
          <w:p w14:paraId="049251F0" w14:textId="77777777" w:rsidR="00AE0C68" w:rsidRPr="00C71919" w:rsidRDefault="00AE0C68" w:rsidP="00E22A07">
            <w:pPr>
              <w:spacing w:line="240" w:lineRule="auto"/>
              <w:jc w:val="center"/>
              <w:rPr>
                <w:sz w:val="22"/>
                <w:szCs w:val="22"/>
              </w:rPr>
            </w:pPr>
          </w:p>
        </w:tc>
        <w:tc>
          <w:tcPr>
            <w:tcW w:w="3781" w:type="dxa"/>
            <w:shd w:val="clear" w:color="auto" w:fill="F2F2F2" w:themeFill="background1" w:themeFillShade="F2"/>
          </w:tcPr>
          <w:p w14:paraId="7C5E27B2" w14:textId="77777777" w:rsidR="00AE0C68" w:rsidRPr="00C71919" w:rsidRDefault="00AE0C68" w:rsidP="00E22A07">
            <w:pPr>
              <w:spacing w:line="240" w:lineRule="auto"/>
              <w:jc w:val="center"/>
              <w:rPr>
                <w:sz w:val="22"/>
                <w:szCs w:val="22"/>
              </w:rPr>
            </w:pPr>
          </w:p>
        </w:tc>
        <w:tc>
          <w:tcPr>
            <w:tcW w:w="3782" w:type="dxa"/>
          </w:tcPr>
          <w:p w14:paraId="4325CAC1" w14:textId="77777777" w:rsidR="00AE0C68" w:rsidRPr="00C71919" w:rsidRDefault="00AE0C68" w:rsidP="00E22A07">
            <w:pPr>
              <w:spacing w:line="240" w:lineRule="auto"/>
              <w:rPr>
                <w:sz w:val="22"/>
                <w:szCs w:val="22"/>
              </w:rPr>
            </w:pPr>
            <w:r w:rsidRPr="00C71919">
              <w:rPr>
                <w:sz w:val="22"/>
                <w:szCs w:val="22"/>
              </w:rPr>
              <w:t xml:space="preserve">Формировать представления детей  о цифровых средствах, познания окружающего мира, способах их безопасного использования </w:t>
            </w:r>
          </w:p>
        </w:tc>
        <w:tc>
          <w:tcPr>
            <w:tcW w:w="3782" w:type="dxa"/>
          </w:tcPr>
          <w:p w14:paraId="1BE027F4" w14:textId="77777777" w:rsidR="00AE0C68" w:rsidRPr="00C71919" w:rsidRDefault="00AE0C68" w:rsidP="00E22A07">
            <w:pPr>
              <w:spacing w:line="240" w:lineRule="auto"/>
              <w:rPr>
                <w:sz w:val="22"/>
                <w:szCs w:val="22"/>
              </w:rPr>
            </w:pPr>
            <w:r w:rsidRPr="00C71919">
              <w:rPr>
                <w:sz w:val="22"/>
                <w:szCs w:val="22"/>
              </w:rPr>
              <w:t>Развивать умения детей применять некоторые цифровые средства, соблюдая правила их безопасного использования</w:t>
            </w:r>
          </w:p>
        </w:tc>
      </w:tr>
      <w:tr w:rsidR="00AE0C68" w:rsidRPr="00C71919" w14:paraId="5EE0A35E" w14:textId="77777777" w:rsidTr="00AE0C68">
        <w:trPr>
          <w:jc w:val="center"/>
        </w:trPr>
        <w:tc>
          <w:tcPr>
            <w:tcW w:w="15126" w:type="dxa"/>
            <w:gridSpan w:val="4"/>
            <w:shd w:val="clear" w:color="auto" w:fill="EEECE1" w:themeFill="background2"/>
          </w:tcPr>
          <w:p w14:paraId="495F0F74" w14:textId="77777777" w:rsidR="00AE0C68" w:rsidRPr="00C71919" w:rsidRDefault="00AE0C68" w:rsidP="006F117D">
            <w:pPr>
              <w:numPr>
                <w:ilvl w:val="0"/>
                <w:numId w:val="65"/>
              </w:numPr>
              <w:spacing w:line="240" w:lineRule="auto"/>
              <w:ind w:left="0"/>
              <w:contextualSpacing/>
              <w:jc w:val="left"/>
              <w:rPr>
                <w:b/>
                <w:sz w:val="22"/>
                <w:szCs w:val="22"/>
              </w:rPr>
            </w:pPr>
            <w:r w:rsidRPr="00C71919">
              <w:rPr>
                <w:b/>
                <w:sz w:val="22"/>
                <w:szCs w:val="22"/>
              </w:rPr>
              <w:t xml:space="preserve"> Задачи раздела «Математические представления»</w:t>
            </w:r>
          </w:p>
        </w:tc>
      </w:tr>
      <w:tr w:rsidR="00AE0C68" w:rsidRPr="00C71919" w14:paraId="6BF4E639" w14:textId="77777777" w:rsidTr="00AE0C68">
        <w:trPr>
          <w:jc w:val="center"/>
        </w:trPr>
        <w:tc>
          <w:tcPr>
            <w:tcW w:w="3781" w:type="dxa"/>
          </w:tcPr>
          <w:p w14:paraId="6AE8245D" w14:textId="77777777" w:rsidR="00AE0C68" w:rsidRPr="00C71919" w:rsidRDefault="00AE0C68" w:rsidP="00E22A07">
            <w:pPr>
              <w:spacing w:line="240" w:lineRule="auto"/>
              <w:jc w:val="center"/>
              <w:rPr>
                <w:sz w:val="22"/>
                <w:szCs w:val="22"/>
              </w:rPr>
            </w:pPr>
            <w:r w:rsidRPr="00C71919">
              <w:rPr>
                <w:sz w:val="22"/>
                <w:szCs w:val="22"/>
              </w:rPr>
              <w:t>3-4</w:t>
            </w:r>
          </w:p>
        </w:tc>
        <w:tc>
          <w:tcPr>
            <w:tcW w:w="3781" w:type="dxa"/>
          </w:tcPr>
          <w:p w14:paraId="66C7EE1B" w14:textId="77777777" w:rsidR="00AE0C68" w:rsidRPr="00C71919" w:rsidRDefault="00AE0C68" w:rsidP="00E22A07">
            <w:pPr>
              <w:spacing w:line="240" w:lineRule="auto"/>
              <w:jc w:val="center"/>
              <w:rPr>
                <w:sz w:val="22"/>
                <w:szCs w:val="22"/>
              </w:rPr>
            </w:pPr>
            <w:r w:rsidRPr="00C71919">
              <w:rPr>
                <w:sz w:val="22"/>
                <w:szCs w:val="22"/>
              </w:rPr>
              <w:t>4-5</w:t>
            </w:r>
          </w:p>
        </w:tc>
        <w:tc>
          <w:tcPr>
            <w:tcW w:w="3782" w:type="dxa"/>
          </w:tcPr>
          <w:p w14:paraId="1F06786C" w14:textId="77777777" w:rsidR="00AE0C68" w:rsidRPr="00C71919" w:rsidRDefault="00AE0C68" w:rsidP="00E22A07">
            <w:pPr>
              <w:spacing w:line="240" w:lineRule="auto"/>
              <w:jc w:val="center"/>
              <w:rPr>
                <w:sz w:val="22"/>
                <w:szCs w:val="22"/>
              </w:rPr>
            </w:pPr>
            <w:r w:rsidRPr="00C71919">
              <w:rPr>
                <w:sz w:val="22"/>
                <w:szCs w:val="22"/>
              </w:rPr>
              <w:t>5-6</w:t>
            </w:r>
          </w:p>
        </w:tc>
        <w:tc>
          <w:tcPr>
            <w:tcW w:w="3782" w:type="dxa"/>
          </w:tcPr>
          <w:p w14:paraId="56468F50" w14:textId="77777777" w:rsidR="00AE0C68" w:rsidRPr="00C71919" w:rsidRDefault="00AE0C68" w:rsidP="00E22A07">
            <w:pPr>
              <w:spacing w:line="240" w:lineRule="auto"/>
              <w:jc w:val="center"/>
              <w:rPr>
                <w:sz w:val="22"/>
                <w:szCs w:val="22"/>
              </w:rPr>
            </w:pPr>
            <w:r w:rsidRPr="00C71919">
              <w:rPr>
                <w:sz w:val="22"/>
                <w:szCs w:val="22"/>
              </w:rPr>
              <w:t>6-7</w:t>
            </w:r>
          </w:p>
        </w:tc>
      </w:tr>
      <w:tr w:rsidR="00AE0C68" w:rsidRPr="00C71919" w14:paraId="506D2A30" w14:textId="77777777" w:rsidTr="00AE0C68">
        <w:trPr>
          <w:jc w:val="center"/>
        </w:trPr>
        <w:tc>
          <w:tcPr>
            <w:tcW w:w="3781" w:type="dxa"/>
          </w:tcPr>
          <w:p w14:paraId="2D3103B5" w14:textId="77777777" w:rsidR="00AE0C68" w:rsidRPr="00C71919" w:rsidRDefault="00AE0C68" w:rsidP="00E22A07">
            <w:pPr>
              <w:spacing w:line="240" w:lineRule="auto"/>
              <w:rPr>
                <w:sz w:val="22"/>
                <w:szCs w:val="22"/>
              </w:rPr>
            </w:pPr>
            <w:r w:rsidRPr="00C71919">
              <w:rPr>
                <w:sz w:val="22"/>
                <w:szCs w:val="22"/>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81" w:type="dxa"/>
          </w:tcPr>
          <w:p w14:paraId="4C67F8EA" w14:textId="77777777" w:rsidR="00AE0C68" w:rsidRPr="00C71919" w:rsidRDefault="00AE0C68" w:rsidP="00E22A07">
            <w:pPr>
              <w:spacing w:line="240" w:lineRule="auto"/>
              <w:rPr>
                <w:sz w:val="22"/>
                <w:szCs w:val="22"/>
              </w:rPr>
            </w:pPr>
            <w:r w:rsidRPr="00C71919">
              <w:rPr>
                <w:sz w:val="22"/>
                <w:szCs w:val="22"/>
              </w:rPr>
              <w:t>Обогащать элементарные математические представления о количестве, числе, форме, величине предметов, пространственных и временных отношениях.</w:t>
            </w:r>
          </w:p>
        </w:tc>
        <w:tc>
          <w:tcPr>
            <w:tcW w:w="3782" w:type="dxa"/>
          </w:tcPr>
          <w:p w14:paraId="4BC511C2" w14:textId="77777777" w:rsidR="00AE0C68" w:rsidRPr="00C71919" w:rsidRDefault="00AE0C68" w:rsidP="00E22A07">
            <w:pPr>
              <w:spacing w:line="240" w:lineRule="auto"/>
              <w:rPr>
                <w:sz w:val="22"/>
                <w:szCs w:val="22"/>
              </w:rPr>
            </w:pPr>
            <w:r w:rsidRPr="00C71919">
              <w:rPr>
                <w:sz w:val="22"/>
                <w:szCs w:val="22"/>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tc>
        <w:tc>
          <w:tcPr>
            <w:tcW w:w="3782" w:type="dxa"/>
          </w:tcPr>
          <w:p w14:paraId="624716C4" w14:textId="77777777" w:rsidR="00AE0C68" w:rsidRPr="00C71919" w:rsidRDefault="00AE0C68" w:rsidP="00E22A07">
            <w:pPr>
              <w:spacing w:line="240" w:lineRule="auto"/>
              <w:rPr>
                <w:sz w:val="22"/>
                <w:szCs w:val="22"/>
              </w:rPr>
            </w:pPr>
            <w:r w:rsidRPr="00C71919">
              <w:rPr>
                <w:sz w:val="22"/>
                <w:szCs w:val="22"/>
              </w:rPr>
              <w:t>Поощрять использование счета, вычислений, измерения, логических операций для познания и преобразования предметов окружающего мира;</w:t>
            </w:r>
          </w:p>
          <w:p w14:paraId="5C414E7E" w14:textId="77777777" w:rsidR="00AE0C68" w:rsidRPr="00C71919" w:rsidRDefault="00AE0C68" w:rsidP="00E22A07">
            <w:pPr>
              <w:spacing w:line="240" w:lineRule="auto"/>
              <w:jc w:val="center"/>
              <w:rPr>
                <w:sz w:val="22"/>
                <w:szCs w:val="22"/>
              </w:rPr>
            </w:pPr>
          </w:p>
        </w:tc>
      </w:tr>
      <w:tr w:rsidR="00AE0C68" w:rsidRPr="00C71919" w14:paraId="383EFE2D" w14:textId="77777777" w:rsidTr="00AE0C68">
        <w:trPr>
          <w:jc w:val="center"/>
        </w:trPr>
        <w:tc>
          <w:tcPr>
            <w:tcW w:w="7562" w:type="dxa"/>
            <w:gridSpan w:val="2"/>
          </w:tcPr>
          <w:p w14:paraId="06F85B4B" w14:textId="77777777" w:rsidR="00AE0C68" w:rsidRPr="00C71919" w:rsidRDefault="00AE0C68" w:rsidP="00E22A07">
            <w:pPr>
              <w:spacing w:line="240" w:lineRule="auto"/>
              <w:rPr>
                <w:sz w:val="22"/>
                <w:szCs w:val="22"/>
              </w:rPr>
            </w:pPr>
            <w:r w:rsidRPr="00C71919">
              <w:rPr>
                <w:sz w:val="22"/>
                <w:szCs w:val="22"/>
              </w:rPr>
              <w:t>Помогать осваивать чувственные способы ориентировки в пространстве и времени; развивать исследовательские умения.</w:t>
            </w:r>
          </w:p>
        </w:tc>
        <w:tc>
          <w:tcPr>
            <w:tcW w:w="7564" w:type="dxa"/>
            <w:gridSpan w:val="2"/>
          </w:tcPr>
          <w:p w14:paraId="00D2F649" w14:textId="77777777" w:rsidR="00AE0C68" w:rsidRPr="00C71919" w:rsidRDefault="00AE0C68" w:rsidP="00E22A07">
            <w:pPr>
              <w:spacing w:line="240" w:lineRule="auto"/>
              <w:rPr>
                <w:sz w:val="22"/>
                <w:szCs w:val="22"/>
              </w:rPr>
            </w:pPr>
            <w:r w:rsidRPr="00C71919">
              <w:rPr>
                <w:sz w:val="22"/>
                <w:szCs w:val="22"/>
              </w:rPr>
              <w:t>Обогащать пространственные и временные представления</w:t>
            </w:r>
          </w:p>
        </w:tc>
      </w:tr>
      <w:tr w:rsidR="00AE0C68" w:rsidRPr="00C71919" w14:paraId="5BB6ACDF" w14:textId="77777777" w:rsidTr="00AE0C68">
        <w:trPr>
          <w:jc w:val="center"/>
        </w:trPr>
        <w:tc>
          <w:tcPr>
            <w:tcW w:w="3781" w:type="dxa"/>
          </w:tcPr>
          <w:p w14:paraId="63A9CBE7" w14:textId="77777777" w:rsidR="00AE0C68" w:rsidRPr="00C71919" w:rsidRDefault="00AE0C68" w:rsidP="00E22A07">
            <w:pPr>
              <w:spacing w:line="240" w:lineRule="auto"/>
              <w:rPr>
                <w:sz w:val="22"/>
                <w:szCs w:val="22"/>
              </w:rPr>
            </w:pPr>
            <w:r w:rsidRPr="00C71919">
              <w:rPr>
                <w:sz w:val="22"/>
                <w:szCs w:val="22"/>
              </w:rPr>
              <w:t>Развивать исследовательские умения</w:t>
            </w:r>
          </w:p>
        </w:tc>
        <w:tc>
          <w:tcPr>
            <w:tcW w:w="3781" w:type="dxa"/>
          </w:tcPr>
          <w:p w14:paraId="04005422" w14:textId="77777777" w:rsidR="00AE0C68" w:rsidRPr="00C71919" w:rsidRDefault="00AE0C68" w:rsidP="00E22A07">
            <w:pPr>
              <w:spacing w:line="240" w:lineRule="auto"/>
              <w:rPr>
                <w:iCs/>
                <w:sz w:val="22"/>
                <w:szCs w:val="22"/>
              </w:rPr>
            </w:pPr>
            <w:r w:rsidRPr="00C71919">
              <w:rPr>
                <w:iCs/>
                <w:sz w:val="22"/>
                <w:szCs w:val="22"/>
              </w:rPr>
              <w:t>Развивать способы решения поисковых задач в самостоятельной и совместной со сверстниками и взрослыми деятельности</w:t>
            </w:r>
          </w:p>
        </w:tc>
        <w:tc>
          <w:tcPr>
            <w:tcW w:w="3782" w:type="dxa"/>
          </w:tcPr>
          <w:p w14:paraId="1BA84F75" w14:textId="77777777" w:rsidR="00AE0C68" w:rsidRPr="00C71919" w:rsidRDefault="00AE0C68" w:rsidP="00E22A07">
            <w:pPr>
              <w:spacing w:line="240" w:lineRule="auto"/>
              <w:rPr>
                <w:iCs/>
                <w:sz w:val="22"/>
                <w:szCs w:val="22"/>
              </w:rPr>
            </w:pPr>
            <w:r w:rsidRPr="00C71919">
              <w:rPr>
                <w:iCs/>
                <w:sz w:val="22"/>
                <w:szCs w:val="22"/>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782" w:type="dxa"/>
          </w:tcPr>
          <w:p w14:paraId="22FCEA56" w14:textId="77777777" w:rsidR="00AE0C68" w:rsidRPr="00C71919" w:rsidRDefault="00AE0C68" w:rsidP="00E22A07">
            <w:pPr>
              <w:spacing w:line="240" w:lineRule="auto"/>
              <w:rPr>
                <w:sz w:val="22"/>
                <w:szCs w:val="22"/>
              </w:rPr>
            </w:pPr>
            <w:r w:rsidRPr="00C71919">
              <w:rPr>
                <w:sz w:val="22"/>
                <w:szCs w:val="22"/>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AE0C68" w:rsidRPr="00C71919" w14:paraId="103791EF" w14:textId="77777777" w:rsidTr="00AE0C68">
        <w:trPr>
          <w:jc w:val="center"/>
        </w:trPr>
        <w:tc>
          <w:tcPr>
            <w:tcW w:w="15126" w:type="dxa"/>
            <w:gridSpan w:val="4"/>
            <w:shd w:val="clear" w:color="auto" w:fill="EEECE1" w:themeFill="background2"/>
          </w:tcPr>
          <w:p w14:paraId="0A12D9BB" w14:textId="77777777" w:rsidR="00AE0C68" w:rsidRPr="00C71919" w:rsidRDefault="00AE0C68" w:rsidP="006F117D">
            <w:pPr>
              <w:numPr>
                <w:ilvl w:val="0"/>
                <w:numId w:val="65"/>
              </w:numPr>
              <w:spacing w:line="240" w:lineRule="auto"/>
              <w:ind w:left="0"/>
              <w:contextualSpacing/>
              <w:jc w:val="left"/>
              <w:rPr>
                <w:sz w:val="22"/>
                <w:szCs w:val="22"/>
              </w:rPr>
            </w:pPr>
            <w:bookmarkStart w:id="7" w:name="_Hlk129261044"/>
            <w:r w:rsidRPr="00C71919">
              <w:rPr>
                <w:b/>
                <w:sz w:val="22"/>
                <w:szCs w:val="22"/>
              </w:rPr>
              <w:t xml:space="preserve"> Задачи раздела «Окружающий мир»</w:t>
            </w:r>
          </w:p>
        </w:tc>
      </w:tr>
      <w:tr w:rsidR="00AE0C68" w:rsidRPr="00C71919" w14:paraId="6C8430F6" w14:textId="77777777" w:rsidTr="00AE0C68">
        <w:trPr>
          <w:jc w:val="center"/>
        </w:trPr>
        <w:tc>
          <w:tcPr>
            <w:tcW w:w="3781" w:type="dxa"/>
          </w:tcPr>
          <w:p w14:paraId="3EE63DBD" w14:textId="77777777" w:rsidR="00AE0C68" w:rsidRPr="00C71919" w:rsidRDefault="00AE0C68" w:rsidP="00E22A07">
            <w:pPr>
              <w:spacing w:line="240" w:lineRule="auto"/>
              <w:jc w:val="center"/>
              <w:rPr>
                <w:sz w:val="22"/>
                <w:szCs w:val="22"/>
              </w:rPr>
            </w:pPr>
            <w:r w:rsidRPr="00C71919">
              <w:rPr>
                <w:sz w:val="22"/>
                <w:szCs w:val="22"/>
              </w:rPr>
              <w:t>3-4</w:t>
            </w:r>
          </w:p>
        </w:tc>
        <w:tc>
          <w:tcPr>
            <w:tcW w:w="3781" w:type="dxa"/>
          </w:tcPr>
          <w:p w14:paraId="21DB532E" w14:textId="77777777" w:rsidR="00AE0C68" w:rsidRPr="00C71919" w:rsidRDefault="00AE0C68" w:rsidP="00E22A07">
            <w:pPr>
              <w:spacing w:line="240" w:lineRule="auto"/>
              <w:jc w:val="center"/>
              <w:rPr>
                <w:sz w:val="22"/>
                <w:szCs w:val="22"/>
              </w:rPr>
            </w:pPr>
            <w:r w:rsidRPr="00C71919">
              <w:rPr>
                <w:sz w:val="22"/>
                <w:szCs w:val="22"/>
              </w:rPr>
              <w:t>4-5</w:t>
            </w:r>
          </w:p>
        </w:tc>
        <w:tc>
          <w:tcPr>
            <w:tcW w:w="3782" w:type="dxa"/>
          </w:tcPr>
          <w:p w14:paraId="7612C52E" w14:textId="77777777" w:rsidR="00AE0C68" w:rsidRPr="00C71919" w:rsidRDefault="00AE0C68" w:rsidP="00E22A07">
            <w:pPr>
              <w:spacing w:line="240" w:lineRule="auto"/>
              <w:jc w:val="center"/>
              <w:rPr>
                <w:sz w:val="22"/>
                <w:szCs w:val="22"/>
              </w:rPr>
            </w:pPr>
            <w:r w:rsidRPr="00C71919">
              <w:rPr>
                <w:sz w:val="22"/>
                <w:szCs w:val="22"/>
              </w:rPr>
              <w:t>5-6</w:t>
            </w:r>
          </w:p>
        </w:tc>
        <w:tc>
          <w:tcPr>
            <w:tcW w:w="3782" w:type="dxa"/>
          </w:tcPr>
          <w:p w14:paraId="49235BC3" w14:textId="77777777" w:rsidR="00AE0C68" w:rsidRPr="00C71919" w:rsidRDefault="00AE0C68" w:rsidP="00E22A07">
            <w:pPr>
              <w:spacing w:line="240" w:lineRule="auto"/>
              <w:jc w:val="center"/>
              <w:rPr>
                <w:sz w:val="22"/>
                <w:szCs w:val="22"/>
              </w:rPr>
            </w:pPr>
            <w:r w:rsidRPr="00C71919">
              <w:rPr>
                <w:sz w:val="22"/>
                <w:szCs w:val="22"/>
              </w:rPr>
              <w:t>6-7</w:t>
            </w:r>
          </w:p>
        </w:tc>
      </w:tr>
      <w:bookmarkEnd w:id="7"/>
      <w:tr w:rsidR="00AE0C68" w:rsidRPr="00C71919" w14:paraId="5E7F10A8" w14:textId="77777777" w:rsidTr="00AE0C68">
        <w:trPr>
          <w:trHeight w:val="2979"/>
          <w:jc w:val="center"/>
        </w:trPr>
        <w:tc>
          <w:tcPr>
            <w:tcW w:w="3781" w:type="dxa"/>
          </w:tcPr>
          <w:p w14:paraId="26574781" w14:textId="77777777" w:rsidR="00AE0C68" w:rsidRPr="00C71919" w:rsidRDefault="00AE0C68" w:rsidP="00E22A07">
            <w:pPr>
              <w:spacing w:line="240" w:lineRule="auto"/>
              <w:rPr>
                <w:sz w:val="22"/>
                <w:szCs w:val="22"/>
              </w:rPr>
            </w:pPr>
            <w:r w:rsidRPr="00C71919">
              <w:rPr>
                <w:sz w:val="22"/>
                <w:szCs w:val="22"/>
              </w:rPr>
              <w:t>Обогащать представления ребенка о себе, окружающих людях, эмоционально-положительного отношения к членам семьи, к другим взрослым и сверстникам;</w:t>
            </w:r>
          </w:p>
          <w:p w14:paraId="7D5ED655" w14:textId="77777777" w:rsidR="00AE0C68" w:rsidRPr="00C71919" w:rsidRDefault="00AE0C68" w:rsidP="00E22A07">
            <w:pPr>
              <w:spacing w:line="240" w:lineRule="auto"/>
              <w:jc w:val="center"/>
              <w:rPr>
                <w:sz w:val="22"/>
                <w:szCs w:val="22"/>
              </w:rPr>
            </w:pPr>
          </w:p>
        </w:tc>
        <w:tc>
          <w:tcPr>
            <w:tcW w:w="3781" w:type="dxa"/>
          </w:tcPr>
          <w:p w14:paraId="3A517D1B" w14:textId="77777777" w:rsidR="00AE0C68" w:rsidRPr="00C71919" w:rsidRDefault="00AE0C68" w:rsidP="00E22A07">
            <w:pPr>
              <w:spacing w:line="240" w:lineRule="auto"/>
              <w:rPr>
                <w:sz w:val="22"/>
                <w:szCs w:val="22"/>
              </w:rPr>
            </w:pPr>
            <w:r w:rsidRPr="00C71919">
              <w:rPr>
                <w:sz w:val="22"/>
                <w:szCs w:val="22"/>
              </w:rPr>
              <w:t xml:space="preserve"> 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w:t>
            </w:r>
          </w:p>
          <w:p w14:paraId="633942F5" w14:textId="77777777" w:rsidR="00AE0C68" w:rsidRPr="00C71919" w:rsidRDefault="00AE0C68" w:rsidP="00E22A07">
            <w:pPr>
              <w:spacing w:line="240" w:lineRule="auto"/>
              <w:rPr>
                <w:iCs/>
                <w:sz w:val="22"/>
                <w:szCs w:val="22"/>
              </w:rPr>
            </w:pPr>
          </w:p>
        </w:tc>
        <w:tc>
          <w:tcPr>
            <w:tcW w:w="3782" w:type="dxa"/>
          </w:tcPr>
          <w:p w14:paraId="26CA9C27" w14:textId="77777777" w:rsidR="00AE0C68" w:rsidRPr="00C71919" w:rsidRDefault="00AE0C68" w:rsidP="00E22A07">
            <w:pPr>
              <w:spacing w:line="240" w:lineRule="auto"/>
              <w:rPr>
                <w:sz w:val="22"/>
                <w:szCs w:val="22"/>
              </w:rPr>
            </w:pPr>
            <w:r w:rsidRPr="00C71919">
              <w:rPr>
                <w:sz w:val="22"/>
                <w:szCs w:val="22"/>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c>
          <w:tcPr>
            <w:tcW w:w="3782" w:type="dxa"/>
          </w:tcPr>
          <w:p w14:paraId="45D55444" w14:textId="77777777" w:rsidR="00AE0C68" w:rsidRPr="00C71919" w:rsidRDefault="00AE0C68" w:rsidP="00E22A07">
            <w:pPr>
              <w:spacing w:line="240" w:lineRule="auto"/>
              <w:rPr>
                <w:sz w:val="22"/>
                <w:szCs w:val="22"/>
              </w:rPr>
            </w:pPr>
            <w:r w:rsidRPr="00C71919">
              <w:rPr>
                <w:sz w:val="22"/>
                <w:szCs w:val="22"/>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а решении познавательных задач</w:t>
            </w:r>
          </w:p>
          <w:p w14:paraId="240E9536" w14:textId="77777777" w:rsidR="00AE0C68" w:rsidRPr="00C71919" w:rsidRDefault="00AE0C68" w:rsidP="00E22A07">
            <w:pPr>
              <w:spacing w:line="240" w:lineRule="auto"/>
              <w:rPr>
                <w:sz w:val="22"/>
                <w:szCs w:val="22"/>
              </w:rPr>
            </w:pPr>
          </w:p>
        </w:tc>
      </w:tr>
      <w:tr w:rsidR="00AE0C68" w:rsidRPr="00C71919" w14:paraId="217DB192" w14:textId="77777777" w:rsidTr="00AE0C68">
        <w:trPr>
          <w:trHeight w:val="1474"/>
          <w:jc w:val="center"/>
        </w:trPr>
        <w:tc>
          <w:tcPr>
            <w:tcW w:w="3781" w:type="dxa"/>
          </w:tcPr>
          <w:p w14:paraId="4BAEE747" w14:textId="77777777" w:rsidR="00AE0C68" w:rsidRPr="00C71919" w:rsidRDefault="00AE0C68" w:rsidP="00E22A07">
            <w:pPr>
              <w:spacing w:line="240" w:lineRule="auto"/>
              <w:rPr>
                <w:sz w:val="22"/>
                <w:szCs w:val="22"/>
              </w:rPr>
            </w:pPr>
            <w:r w:rsidRPr="00C71919">
              <w:rPr>
                <w:sz w:val="22"/>
                <w:szCs w:val="22"/>
              </w:rPr>
              <w:t>Развивать исследовательские умения</w:t>
            </w:r>
          </w:p>
        </w:tc>
        <w:tc>
          <w:tcPr>
            <w:tcW w:w="3781" w:type="dxa"/>
          </w:tcPr>
          <w:p w14:paraId="0FEB7E5D" w14:textId="77777777" w:rsidR="00AE0C68" w:rsidRPr="00C71919" w:rsidRDefault="00AE0C68" w:rsidP="00E22A07">
            <w:pPr>
              <w:spacing w:line="240" w:lineRule="auto"/>
              <w:rPr>
                <w:iCs/>
                <w:sz w:val="22"/>
                <w:szCs w:val="22"/>
              </w:rPr>
            </w:pPr>
            <w:r w:rsidRPr="00C71919">
              <w:rPr>
                <w:iCs/>
                <w:sz w:val="22"/>
                <w:szCs w:val="22"/>
              </w:rPr>
              <w:t>Развивать способы решения поисковых задач в самостоятельной и совместной со сверстниками и взрослыми деятельности</w:t>
            </w:r>
          </w:p>
        </w:tc>
        <w:tc>
          <w:tcPr>
            <w:tcW w:w="3782" w:type="dxa"/>
          </w:tcPr>
          <w:p w14:paraId="585B7B05" w14:textId="77777777" w:rsidR="00AE0C68" w:rsidRPr="00C71919" w:rsidRDefault="00AE0C68" w:rsidP="00E22A07">
            <w:pPr>
              <w:spacing w:line="240" w:lineRule="auto"/>
              <w:rPr>
                <w:iCs/>
                <w:sz w:val="22"/>
                <w:szCs w:val="22"/>
              </w:rPr>
            </w:pPr>
            <w:r w:rsidRPr="00C71919">
              <w:rPr>
                <w:iCs/>
                <w:sz w:val="22"/>
                <w:szCs w:val="22"/>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782" w:type="dxa"/>
          </w:tcPr>
          <w:p w14:paraId="488B425C" w14:textId="77777777" w:rsidR="00AE0C68" w:rsidRPr="00C71919" w:rsidRDefault="00AE0C68" w:rsidP="00E22A07">
            <w:pPr>
              <w:spacing w:line="240" w:lineRule="auto"/>
              <w:rPr>
                <w:sz w:val="22"/>
                <w:szCs w:val="22"/>
              </w:rPr>
            </w:pPr>
            <w:r w:rsidRPr="00C71919">
              <w:rPr>
                <w:sz w:val="22"/>
                <w:szCs w:val="22"/>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AE0C68" w:rsidRPr="00C71919" w14:paraId="28EE93AE" w14:textId="77777777" w:rsidTr="00AE0C68">
        <w:trPr>
          <w:trHeight w:val="1380"/>
          <w:jc w:val="center"/>
        </w:trPr>
        <w:tc>
          <w:tcPr>
            <w:tcW w:w="3781" w:type="dxa"/>
            <w:vMerge w:val="restart"/>
          </w:tcPr>
          <w:p w14:paraId="6E11E1F6" w14:textId="77777777" w:rsidR="00AE0C68" w:rsidRPr="00C71919" w:rsidRDefault="00AE0C68" w:rsidP="00E22A07">
            <w:pPr>
              <w:spacing w:line="240" w:lineRule="auto"/>
              <w:rPr>
                <w:sz w:val="22"/>
                <w:szCs w:val="22"/>
              </w:rPr>
            </w:pPr>
            <w:r w:rsidRPr="00C71919">
              <w:rPr>
                <w:sz w:val="22"/>
                <w:szCs w:val="22"/>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3F1695D9" w14:textId="77777777" w:rsidR="00AE0C68" w:rsidRPr="00C71919" w:rsidRDefault="00AE0C68" w:rsidP="00E22A07">
            <w:pPr>
              <w:spacing w:line="240" w:lineRule="auto"/>
              <w:rPr>
                <w:sz w:val="22"/>
                <w:szCs w:val="22"/>
              </w:rPr>
            </w:pPr>
          </w:p>
        </w:tc>
        <w:tc>
          <w:tcPr>
            <w:tcW w:w="3781" w:type="dxa"/>
            <w:vMerge w:val="restart"/>
          </w:tcPr>
          <w:p w14:paraId="607F8CDB" w14:textId="77777777" w:rsidR="00AE0C68" w:rsidRPr="00C71919" w:rsidRDefault="00AE0C68" w:rsidP="00E22A07">
            <w:pPr>
              <w:spacing w:line="240" w:lineRule="auto"/>
              <w:rPr>
                <w:sz w:val="22"/>
                <w:szCs w:val="22"/>
              </w:rPr>
            </w:pPr>
            <w:r w:rsidRPr="00C71919">
              <w:rPr>
                <w:sz w:val="22"/>
                <w:szCs w:val="22"/>
              </w:rPr>
              <w:t>Развивать представления детей о своей малой родине, городе(селе),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c>
          <w:tcPr>
            <w:tcW w:w="7564" w:type="dxa"/>
            <w:gridSpan w:val="2"/>
          </w:tcPr>
          <w:p w14:paraId="184BA466" w14:textId="77777777" w:rsidR="00AE0C68" w:rsidRPr="00C71919" w:rsidRDefault="00AE0C68" w:rsidP="00E22A07">
            <w:pPr>
              <w:spacing w:line="240" w:lineRule="auto"/>
              <w:rPr>
                <w:sz w:val="22"/>
                <w:szCs w:val="22"/>
              </w:rPr>
            </w:pPr>
            <w:r w:rsidRPr="00C71919">
              <w:rPr>
                <w:sz w:val="22"/>
                <w:szCs w:val="22"/>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tc>
      </w:tr>
      <w:tr w:rsidR="00AE0C68" w:rsidRPr="00C71919" w14:paraId="32A25B3A" w14:textId="77777777" w:rsidTr="00AE0C68">
        <w:trPr>
          <w:trHeight w:val="1156"/>
          <w:jc w:val="center"/>
        </w:trPr>
        <w:tc>
          <w:tcPr>
            <w:tcW w:w="3781" w:type="dxa"/>
            <w:vMerge/>
          </w:tcPr>
          <w:p w14:paraId="63A43DA5" w14:textId="77777777" w:rsidR="00AE0C68" w:rsidRPr="00C71919" w:rsidRDefault="00AE0C68" w:rsidP="00E22A07">
            <w:pPr>
              <w:spacing w:line="240" w:lineRule="auto"/>
              <w:rPr>
                <w:sz w:val="22"/>
                <w:szCs w:val="22"/>
              </w:rPr>
            </w:pPr>
          </w:p>
        </w:tc>
        <w:tc>
          <w:tcPr>
            <w:tcW w:w="3781" w:type="dxa"/>
            <w:vMerge/>
          </w:tcPr>
          <w:p w14:paraId="2EDDCF10" w14:textId="77777777" w:rsidR="00AE0C68" w:rsidRPr="00C71919" w:rsidRDefault="00AE0C68" w:rsidP="00E22A07">
            <w:pPr>
              <w:spacing w:line="240" w:lineRule="auto"/>
              <w:rPr>
                <w:sz w:val="22"/>
                <w:szCs w:val="22"/>
              </w:rPr>
            </w:pPr>
          </w:p>
        </w:tc>
        <w:tc>
          <w:tcPr>
            <w:tcW w:w="7564" w:type="dxa"/>
            <w:gridSpan w:val="2"/>
          </w:tcPr>
          <w:p w14:paraId="0E5D76C7" w14:textId="77777777" w:rsidR="00AE0C68" w:rsidRPr="00C71919" w:rsidRDefault="00AE0C68" w:rsidP="00E22A07">
            <w:pPr>
              <w:spacing w:line="240" w:lineRule="auto"/>
              <w:rPr>
                <w:sz w:val="22"/>
                <w:szCs w:val="22"/>
              </w:rPr>
            </w:pPr>
            <w:r w:rsidRPr="00C71919">
              <w:rPr>
                <w:sz w:val="22"/>
                <w:szCs w:val="22"/>
              </w:rPr>
              <w:t>Формировать и расширять представления детей о многообразии стран и народов мира</w:t>
            </w:r>
          </w:p>
        </w:tc>
      </w:tr>
      <w:tr w:rsidR="00AE0C68" w:rsidRPr="00C71919" w14:paraId="289D2C04" w14:textId="77777777" w:rsidTr="00AE0C68">
        <w:trPr>
          <w:jc w:val="center"/>
        </w:trPr>
        <w:tc>
          <w:tcPr>
            <w:tcW w:w="15126" w:type="dxa"/>
            <w:gridSpan w:val="4"/>
            <w:shd w:val="clear" w:color="auto" w:fill="EEECE1" w:themeFill="background2"/>
          </w:tcPr>
          <w:p w14:paraId="19929CFC" w14:textId="77777777" w:rsidR="00AE0C68" w:rsidRPr="00C71919" w:rsidRDefault="00AE0C68" w:rsidP="006F117D">
            <w:pPr>
              <w:numPr>
                <w:ilvl w:val="0"/>
                <w:numId w:val="65"/>
              </w:numPr>
              <w:spacing w:line="240" w:lineRule="auto"/>
              <w:ind w:left="0"/>
              <w:contextualSpacing/>
              <w:jc w:val="left"/>
              <w:rPr>
                <w:sz w:val="22"/>
                <w:szCs w:val="22"/>
              </w:rPr>
            </w:pPr>
            <w:r w:rsidRPr="00C71919">
              <w:rPr>
                <w:b/>
                <w:sz w:val="22"/>
                <w:szCs w:val="22"/>
              </w:rPr>
              <w:t>Задачи раздела «Природа»</w:t>
            </w:r>
          </w:p>
        </w:tc>
      </w:tr>
      <w:tr w:rsidR="00AE0C68" w:rsidRPr="00C71919" w14:paraId="20912656" w14:textId="77777777" w:rsidTr="00AE0C68">
        <w:trPr>
          <w:jc w:val="center"/>
        </w:trPr>
        <w:tc>
          <w:tcPr>
            <w:tcW w:w="3781" w:type="dxa"/>
          </w:tcPr>
          <w:p w14:paraId="30AE5F55" w14:textId="77777777" w:rsidR="00AE0C68" w:rsidRPr="00C71919" w:rsidRDefault="00AE0C68" w:rsidP="00E22A07">
            <w:pPr>
              <w:spacing w:line="240" w:lineRule="auto"/>
              <w:jc w:val="center"/>
              <w:rPr>
                <w:sz w:val="22"/>
                <w:szCs w:val="22"/>
              </w:rPr>
            </w:pPr>
            <w:r w:rsidRPr="00C71919">
              <w:rPr>
                <w:sz w:val="22"/>
                <w:szCs w:val="22"/>
              </w:rPr>
              <w:t>3-4</w:t>
            </w:r>
          </w:p>
        </w:tc>
        <w:tc>
          <w:tcPr>
            <w:tcW w:w="3781" w:type="dxa"/>
          </w:tcPr>
          <w:p w14:paraId="2C8C1D77" w14:textId="77777777" w:rsidR="00AE0C68" w:rsidRPr="00C71919" w:rsidRDefault="00AE0C68" w:rsidP="00E22A07">
            <w:pPr>
              <w:spacing w:line="240" w:lineRule="auto"/>
              <w:jc w:val="center"/>
              <w:rPr>
                <w:sz w:val="22"/>
                <w:szCs w:val="22"/>
              </w:rPr>
            </w:pPr>
            <w:r w:rsidRPr="00C71919">
              <w:rPr>
                <w:sz w:val="22"/>
                <w:szCs w:val="22"/>
              </w:rPr>
              <w:t>4-5</w:t>
            </w:r>
          </w:p>
        </w:tc>
        <w:tc>
          <w:tcPr>
            <w:tcW w:w="3782" w:type="dxa"/>
          </w:tcPr>
          <w:p w14:paraId="1653330D" w14:textId="77777777" w:rsidR="00AE0C68" w:rsidRPr="00C71919" w:rsidRDefault="00AE0C68" w:rsidP="00E22A07">
            <w:pPr>
              <w:spacing w:line="240" w:lineRule="auto"/>
              <w:jc w:val="center"/>
              <w:rPr>
                <w:sz w:val="22"/>
                <w:szCs w:val="22"/>
              </w:rPr>
            </w:pPr>
            <w:r w:rsidRPr="00C71919">
              <w:rPr>
                <w:sz w:val="22"/>
                <w:szCs w:val="22"/>
              </w:rPr>
              <w:t>5-6</w:t>
            </w:r>
          </w:p>
        </w:tc>
        <w:tc>
          <w:tcPr>
            <w:tcW w:w="3782" w:type="dxa"/>
          </w:tcPr>
          <w:p w14:paraId="10DA44E1" w14:textId="77777777" w:rsidR="00AE0C68" w:rsidRPr="00C71919" w:rsidRDefault="00AE0C68" w:rsidP="00E22A07">
            <w:pPr>
              <w:spacing w:line="240" w:lineRule="auto"/>
              <w:jc w:val="center"/>
              <w:rPr>
                <w:sz w:val="22"/>
                <w:szCs w:val="22"/>
              </w:rPr>
            </w:pPr>
            <w:r w:rsidRPr="00C71919">
              <w:rPr>
                <w:sz w:val="22"/>
                <w:szCs w:val="22"/>
              </w:rPr>
              <w:t>6-7</w:t>
            </w:r>
          </w:p>
        </w:tc>
      </w:tr>
      <w:tr w:rsidR="00AE0C68" w:rsidRPr="00C71919" w14:paraId="0DB3FB92" w14:textId="77777777" w:rsidTr="00AE0C68">
        <w:trPr>
          <w:jc w:val="center"/>
        </w:trPr>
        <w:tc>
          <w:tcPr>
            <w:tcW w:w="3781" w:type="dxa"/>
          </w:tcPr>
          <w:p w14:paraId="7B78665D" w14:textId="77777777" w:rsidR="00AE0C68" w:rsidRPr="00C71919" w:rsidRDefault="00AE0C68" w:rsidP="00E22A07">
            <w:pPr>
              <w:spacing w:line="240" w:lineRule="auto"/>
              <w:rPr>
                <w:sz w:val="22"/>
                <w:szCs w:val="22"/>
              </w:rPr>
            </w:pPr>
            <w:r w:rsidRPr="00C71919">
              <w:rPr>
                <w:sz w:val="22"/>
                <w:szCs w:val="22"/>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знакомить с правилами поведения по отношению к живым объектам природы. </w:t>
            </w:r>
          </w:p>
        </w:tc>
        <w:tc>
          <w:tcPr>
            <w:tcW w:w="3781" w:type="dxa"/>
          </w:tcPr>
          <w:p w14:paraId="54FBF5AB" w14:textId="77777777" w:rsidR="00AE0C68" w:rsidRPr="00C71919" w:rsidRDefault="00AE0C68" w:rsidP="00E22A07">
            <w:pPr>
              <w:spacing w:line="240" w:lineRule="auto"/>
              <w:rPr>
                <w:sz w:val="22"/>
                <w:szCs w:val="22"/>
              </w:rPr>
            </w:pPr>
            <w:r w:rsidRPr="00C71919">
              <w:rPr>
                <w:sz w:val="22"/>
                <w:szCs w:val="22"/>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610C92EF" w14:textId="77777777" w:rsidR="00AE0C68" w:rsidRPr="00C71919" w:rsidRDefault="00AE0C68" w:rsidP="00E22A07">
            <w:pPr>
              <w:spacing w:line="240" w:lineRule="auto"/>
              <w:rPr>
                <w:sz w:val="22"/>
                <w:szCs w:val="22"/>
              </w:rPr>
            </w:pPr>
          </w:p>
        </w:tc>
        <w:tc>
          <w:tcPr>
            <w:tcW w:w="3782" w:type="dxa"/>
          </w:tcPr>
          <w:p w14:paraId="3A6DD7A8" w14:textId="77777777" w:rsidR="00AE0C68" w:rsidRPr="00C71919" w:rsidRDefault="00AE0C68" w:rsidP="006F117D">
            <w:pPr>
              <w:pStyle w:val="a3"/>
              <w:numPr>
                <w:ilvl w:val="0"/>
                <w:numId w:val="66"/>
              </w:numPr>
              <w:spacing w:line="240" w:lineRule="auto"/>
              <w:ind w:left="0"/>
              <w:jc w:val="left"/>
              <w:rPr>
                <w:sz w:val="22"/>
                <w:szCs w:val="22"/>
              </w:rPr>
            </w:pPr>
            <w:r w:rsidRPr="00C71919">
              <w:rPr>
                <w:sz w:val="22"/>
                <w:szCs w:val="22"/>
              </w:rPr>
              <w:t>Расширять представления о многообразии объектов живой природы, их особенностях, среде обитания и образе жизни.</w:t>
            </w:r>
          </w:p>
          <w:p w14:paraId="22F71309" w14:textId="77777777" w:rsidR="00AE0C68" w:rsidRPr="00C71919" w:rsidRDefault="00AE0C68" w:rsidP="006F117D">
            <w:pPr>
              <w:pStyle w:val="a3"/>
              <w:numPr>
                <w:ilvl w:val="0"/>
                <w:numId w:val="66"/>
              </w:numPr>
              <w:spacing w:line="240" w:lineRule="auto"/>
              <w:ind w:left="0"/>
              <w:jc w:val="left"/>
              <w:rPr>
                <w:sz w:val="22"/>
                <w:szCs w:val="22"/>
              </w:rPr>
            </w:pPr>
            <w:r w:rsidRPr="00C71919">
              <w:rPr>
                <w:sz w:val="22"/>
                <w:szCs w:val="22"/>
              </w:rPr>
              <w:t xml:space="preserve"> в разные сезоны года, их потребностях;</w:t>
            </w:r>
          </w:p>
          <w:p w14:paraId="7BA21349" w14:textId="77777777" w:rsidR="00AE0C68" w:rsidRPr="00C71919" w:rsidRDefault="00AE0C68" w:rsidP="006F117D">
            <w:pPr>
              <w:pStyle w:val="a3"/>
              <w:numPr>
                <w:ilvl w:val="0"/>
                <w:numId w:val="66"/>
              </w:numPr>
              <w:spacing w:line="240" w:lineRule="auto"/>
              <w:ind w:left="0"/>
              <w:jc w:val="left"/>
              <w:rPr>
                <w:sz w:val="22"/>
                <w:szCs w:val="22"/>
              </w:rPr>
            </w:pPr>
            <w:r w:rsidRPr="00C71919">
              <w:rPr>
                <w:sz w:val="22"/>
                <w:szCs w:val="22"/>
              </w:rPr>
              <w:t>продолжать учить группировать объекты живой природы.</w:t>
            </w:r>
          </w:p>
          <w:p w14:paraId="13CAE19E" w14:textId="77777777" w:rsidR="00AE0C68" w:rsidRPr="00C71919" w:rsidRDefault="00AE0C68" w:rsidP="00E22A07">
            <w:pPr>
              <w:spacing w:line="240" w:lineRule="auto"/>
              <w:rPr>
                <w:sz w:val="22"/>
                <w:szCs w:val="22"/>
              </w:rPr>
            </w:pPr>
          </w:p>
        </w:tc>
        <w:tc>
          <w:tcPr>
            <w:tcW w:w="3782" w:type="dxa"/>
          </w:tcPr>
          <w:p w14:paraId="693E14E1" w14:textId="77777777" w:rsidR="00AE0C68" w:rsidRPr="00C71919" w:rsidRDefault="00AE0C68" w:rsidP="006F117D">
            <w:pPr>
              <w:pStyle w:val="a3"/>
              <w:numPr>
                <w:ilvl w:val="0"/>
                <w:numId w:val="67"/>
              </w:numPr>
              <w:spacing w:line="240" w:lineRule="auto"/>
              <w:ind w:left="0"/>
              <w:jc w:val="left"/>
              <w:rPr>
                <w:sz w:val="22"/>
                <w:szCs w:val="22"/>
              </w:rPr>
            </w:pPr>
            <w:r w:rsidRPr="00C71919">
              <w:rPr>
                <w:sz w:val="22"/>
                <w:szCs w:val="22"/>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tc>
      </w:tr>
      <w:tr w:rsidR="00AE0C68" w:rsidRPr="00C71919" w14:paraId="3ED2C075" w14:textId="77777777" w:rsidTr="00AE0C68">
        <w:trPr>
          <w:jc w:val="center"/>
        </w:trPr>
        <w:tc>
          <w:tcPr>
            <w:tcW w:w="3781" w:type="dxa"/>
          </w:tcPr>
          <w:p w14:paraId="4CC6BEDE" w14:textId="77777777" w:rsidR="00AE0C68" w:rsidRPr="00C71919" w:rsidRDefault="00AE0C68" w:rsidP="00E22A07">
            <w:pPr>
              <w:spacing w:line="240" w:lineRule="auto"/>
              <w:rPr>
                <w:sz w:val="22"/>
                <w:szCs w:val="22"/>
              </w:rPr>
            </w:pPr>
            <w:r w:rsidRPr="00C71919">
              <w:rPr>
                <w:sz w:val="22"/>
                <w:szCs w:val="22"/>
              </w:rPr>
              <w:t>Расширять представления детей о неживой природе, явлениях природы и деятельности человека в природе в разные сезоны года.</w:t>
            </w:r>
          </w:p>
        </w:tc>
        <w:tc>
          <w:tcPr>
            <w:tcW w:w="3781" w:type="dxa"/>
          </w:tcPr>
          <w:p w14:paraId="7F9538A4" w14:textId="77777777" w:rsidR="00AE0C68" w:rsidRPr="00C71919" w:rsidRDefault="00AE0C68" w:rsidP="00E22A07">
            <w:pPr>
              <w:spacing w:line="240" w:lineRule="auto"/>
              <w:rPr>
                <w:sz w:val="22"/>
                <w:szCs w:val="22"/>
              </w:rPr>
            </w:pPr>
            <w:r w:rsidRPr="00C71919">
              <w:rPr>
                <w:sz w:val="22"/>
                <w:szCs w:val="22"/>
              </w:rPr>
              <w:t xml:space="preserve">Знакомить с объектами и свойствами неживой природы, отличительными признаками времен года, явлениями природы и деятельностью человека в разные сезоны, явлениями природы и деятельностью человека в разные сезоны. </w:t>
            </w:r>
          </w:p>
        </w:tc>
        <w:tc>
          <w:tcPr>
            <w:tcW w:w="3782" w:type="dxa"/>
          </w:tcPr>
          <w:p w14:paraId="1AAADE4C" w14:textId="77777777" w:rsidR="00AE0C68" w:rsidRPr="00C71919" w:rsidRDefault="00AE0C68" w:rsidP="00E22A07">
            <w:pPr>
              <w:spacing w:line="240" w:lineRule="auto"/>
              <w:rPr>
                <w:sz w:val="22"/>
                <w:szCs w:val="22"/>
              </w:rPr>
            </w:pPr>
            <w:r w:rsidRPr="00C71919">
              <w:rPr>
                <w:sz w:val="22"/>
                <w:szCs w:val="22"/>
              </w:rPr>
              <w:t xml:space="preserve">Продолжать знакомить с сезонными изменениями в природе, и деятельностью человека в разные сезоны, </w:t>
            </w:r>
          </w:p>
        </w:tc>
        <w:tc>
          <w:tcPr>
            <w:tcW w:w="3782" w:type="dxa"/>
          </w:tcPr>
          <w:p w14:paraId="281EC0AF" w14:textId="77777777" w:rsidR="00AE0C68" w:rsidRPr="00C71919" w:rsidRDefault="00AE0C68" w:rsidP="00E22A07">
            <w:pPr>
              <w:spacing w:line="240" w:lineRule="auto"/>
              <w:rPr>
                <w:sz w:val="22"/>
                <w:szCs w:val="22"/>
              </w:rPr>
            </w:pPr>
            <w:r w:rsidRPr="00C71919">
              <w:rPr>
                <w:sz w:val="22"/>
                <w:szCs w:val="22"/>
              </w:rPr>
              <w:t xml:space="preserve">Расширять и углублять представления детей о неживой природе и ее свойствах, их использовании человеком, явлениях природы. </w:t>
            </w:r>
          </w:p>
        </w:tc>
      </w:tr>
      <w:tr w:rsidR="00AE0C68" w:rsidRPr="00C71919" w14:paraId="44BFE685" w14:textId="77777777" w:rsidTr="00AE0C68">
        <w:trPr>
          <w:jc w:val="center"/>
        </w:trPr>
        <w:tc>
          <w:tcPr>
            <w:tcW w:w="3781" w:type="dxa"/>
          </w:tcPr>
          <w:p w14:paraId="362E1BE6" w14:textId="77777777" w:rsidR="00AE0C68" w:rsidRPr="00C71919" w:rsidRDefault="00AE0C68" w:rsidP="00E22A07">
            <w:pPr>
              <w:spacing w:line="240" w:lineRule="auto"/>
              <w:rPr>
                <w:sz w:val="22"/>
                <w:szCs w:val="22"/>
              </w:rPr>
            </w:pPr>
            <w:r w:rsidRPr="00C71919">
              <w:rPr>
                <w:sz w:val="22"/>
                <w:szCs w:val="22"/>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81" w:type="dxa"/>
          </w:tcPr>
          <w:p w14:paraId="21F126C4" w14:textId="77777777" w:rsidR="00AE0C68" w:rsidRPr="00C71919" w:rsidRDefault="00AE0C68" w:rsidP="00E22A07">
            <w:pPr>
              <w:spacing w:line="240" w:lineRule="auto"/>
              <w:rPr>
                <w:sz w:val="22"/>
                <w:szCs w:val="22"/>
              </w:rPr>
            </w:pPr>
            <w:r w:rsidRPr="00C71919">
              <w:rPr>
                <w:sz w:val="22"/>
                <w:szCs w:val="22"/>
              </w:rPr>
              <w:t>Обучать сравнению и группировке объектов живой природы на основе признаков.</w:t>
            </w:r>
          </w:p>
          <w:p w14:paraId="3B68E95F" w14:textId="77777777" w:rsidR="00AE0C68" w:rsidRPr="00C71919" w:rsidRDefault="00AE0C68" w:rsidP="00E22A07">
            <w:pPr>
              <w:spacing w:line="240" w:lineRule="auto"/>
              <w:rPr>
                <w:sz w:val="22"/>
                <w:szCs w:val="22"/>
              </w:rPr>
            </w:pPr>
          </w:p>
        </w:tc>
        <w:tc>
          <w:tcPr>
            <w:tcW w:w="3782" w:type="dxa"/>
          </w:tcPr>
          <w:p w14:paraId="42CDB5E2" w14:textId="77777777" w:rsidR="00AE0C68" w:rsidRPr="00C71919" w:rsidRDefault="00AE0C68" w:rsidP="00E22A07">
            <w:pPr>
              <w:spacing w:line="240" w:lineRule="auto"/>
              <w:rPr>
                <w:sz w:val="22"/>
                <w:szCs w:val="22"/>
              </w:rPr>
            </w:pPr>
            <w:r w:rsidRPr="00C71919">
              <w:rPr>
                <w:sz w:val="22"/>
                <w:szCs w:val="22"/>
              </w:rPr>
              <w:t>Продолжать учить детей использовать приемы экспериментирования для познания объектов живой неживой природы и их свойств и качеств</w:t>
            </w:r>
          </w:p>
        </w:tc>
        <w:tc>
          <w:tcPr>
            <w:tcW w:w="3782" w:type="dxa"/>
          </w:tcPr>
          <w:p w14:paraId="68C766CE" w14:textId="77777777" w:rsidR="00AE0C68" w:rsidRPr="00C71919" w:rsidRDefault="00AE0C68" w:rsidP="00E22A07">
            <w:pPr>
              <w:spacing w:line="240" w:lineRule="auto"/>
              <w:rPr>
                <w:sz w:val="22"/>
                <w:szCs w:val="22"/>
              </w:rPr>
            </w:pPr>
            <w:r w:rsidRPr="00C71919">
              <w:rPr>
                <w:sz w:val="22"/>
                <w:szCs w:val="22"/>
              </w:rPr>
              <w:t>Воспитывать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AE0C68" w:rsidRPr="00C71919" w14:paraId="01290268" w14:textId="77777777" w:rsidTr="00AE0C68">
        <w:trPr>
          <w:jc w:val="center"/>
        </w:trPr>
        <w:tc>
          <w:tcPr>
            <w:tcW w:w="3781" w:type="dxa"/>
          </w:tcPr>
          <w:p w14:paraId="10FB558F" w14:textId="77777777" w:rsidR="00AE0C68" w:rsidRPr="00C71919" w:rsidRDefault="00AE0C68" w:rsidP="00E22A07">
            <w:pPr>
              <w:spacing w:line="240" w:lineRule="auto"/>
              <w:rPr>
                <w:sz w:val="22"/>
                <w:szCs w:val="22"/>
              </w:rPr>
            </w:pPr>
            <w:r w:rsidRPr="00C71919">
              <w:rPr>
                <w:sz w:val="22"/>
                <w:szCs w:val="22"/>
              </w:rPr>
              <w:t>Знакомить с правилами поведения по отношению к живым объектам природы</w:t>
            </w:r>
          </w:p>
        </w:tc>
        <w:tc>
          <w:tcPr>
            <w:tcW w:w="3781" w:type="dxa"/>
          </w:tcPr>
          <w:p w14:paraId="150E0F3E" w14:textId="77777777" w:rsidR="00AE0C68" w:rsidRPr="00C71919" w:rsidRDefault="00AE0C68" w:rsidP="00E22A07">
            <w:pPr>
              <w:spacing w:line="240" w:lineRule="auto"/>
              <w:rPr>
                <w:sz w:val="22"/>
                <w:szCs w:val="22"/>
              </w:rPr>
            </w:pPr>
            <w:r w:rsidRPr="00C71919">
              <w:rPr>
                <w:sz w:val="22"/>
                <w:szCs w:val="22"/>
              </w:rPr>
              <w:t>Воспитывать эмоционально-положительное отношение ко всем живым существам, желание их беречь и заботиться</w:t>
            </w:r>
          </w:p>
        </w:tc>
        <w:tc>
          <w:tcPr>
            <w:tcW w:w="3782" w:type="dxa"/>
          </w:tcPr>
          <w:p w14:paraId="576B6B27" w14:textId="77777777" w:rsidR="00AE0C68" w:rsidRPr="00C71919" w:rsidRDefault="00AE0C68" w:rsidP="00E22A07">
            <w:pPr>
              <w:spacing w:line="240" w:lineRule="auto"/>
              <w:rPr>
                <w:sz w:val="22"/>
                <w:szCs w:val="22"/>
              </w:rPr>
            </w:pPr>
            <w:r w:rsidRPr="00C71919">
              <w:rPr>
                <w:sz w:val="22"/>
                <w:szCs w:val="22"/>
              </w:rPr>
              <w:t>Воспитывать положительное отношение ко всем живым существам, желание их беречь и заботиться</w:t>
            </w:r>
          </w:p>
        </w:tc>
        <w:tc>
          <w:tcPr>
            <w:tcW w:w="3782" w:type="dxa"/>
          </w:tcPr>
          <w:p w14:paraId="4EFAA8C2" w14:textId="77777777" w:rsidR="00AE0C68" w:rsidRPr="00C71919" w:rsidRDefault="00AE0C68" w:rsidP="00E22A07">
            <w:pPr>
              <w:spacing w:line="240" w:lineRule="auto"/>
              <w:rPr>
                <w:sz w:val="22"/>
                <w:szCs w:val="22"/>
              </w:rPr>
            </w:pPr>
            <w:r w:rsidRPr="00C71919">
              <w:rPr>
                <w:sz w:val="22"/>
                <w:szCs w:val="22"/>
              </w:rPr>
              <w:t>Воспитывать бережное и заботливое отношения к ней, формировать представления о профессиях, связанных с природой и ее защитой</w:t>
            </w:r>
          </w:p>
        </w:tc>
      </w:tr>
    </w:tbl>
    <w:tbl>
      <w:tblPr>
        <w:tblStyle w:val="51"/>
        <w:tblW w:w="15126" w:type="dxa"/>
        <w:jc w:val="center"/>
        <w:tblLook w:val="04A0" w:firstRow="1" w:lastRow="0" w:firstColumn="1" w:lastColumn="0" w:noHBand="0" w:noVBand="1"/>
      </w:tblPr>
      <w:tblGrid>
        <w:gridCol w:w="3781"/>
        <w:gridCol w:w="3781"/>
        <w:gridCol w:w="3782"/>
        <w:gridCol w:w="3782"/>
      </w:tblGrid>
      <w:tr w:rsidR="00AE0C68" w:rsidRPr="00C71919" w14:paraId="5480F0EB" w14:textId="77777777" w:rsidTr="00AE0C68">
        <w:trPr>
          <w:jc w:val="center"/>
        </w:trPr>
        <w:tc>
          <w:tcPr>
            <w:tcW w:w="15126" w:type="dxa"/>
            <w:gridSpan w:val="4"/>
            <w:shd w:val="clear" w:color="auto" w:fill="EEECE1" w:themeFill="background2"/>
          </w:tcPr>
          <w:p w14:paraId="1D4E00C9" w14:textId="77777777" w:rsidR="00AE0C68" w:rsidRPr="00C71919" w:rsidRDefault="00AE0C68" w:rsidP="006F117D">
            <w:pPr>
              <w:numPr>
                <w:ilvl w:val="0"/>
                <w:numId w:val="68"/>
              </w:numPr>
              <w:spacing w:line="240" w:lineRule="auto"/>
              <w:ind w:left="0"/>
              <w:contextualSpacing/>
              <w:jc w:val="left"/>
              <w:rPr>
                <w:b/>
                <w:sz w:val="22"/>
                <w:szCs w:val="22"/>
              </w:rPr>
            </w:pPr>
            <w:r w:rsidRPr="00C71919">
              <w:rPr>
                <w:b/>
                <w:sz w:val="22"/>
                <w:szCs w:val="22"/>
              </w:rPr>
              <w:t xml:space="preserve"> Содержание образовательной области ПОЗНАВАТЕЛЬНОЕ РАЗВИТИЕ</w:t>
            </w:r>
          </w:p>
        </w:tc>
      </w:tr>
      <w:tr w:rsidR="00AE0C68" w:rsidRPr="00C71919" w14:paraId="3787C14F" w14:textId="77777777" w:rsidTr="00AE0C68">
        <w:trPr>
          <w:jc w:val="center"/>
        </w:trPr>
        <w:tc>
          <w:tcPr>
            <w:tcW w:w="15126" w:type="dxa"/>
            <w:gridSpan w:val="4"/>
            <w:shd w:val="clear" w:color="auto" w:fill="EEECE1" w:themeFill="background2"/>
          </w:tcPr>
          <w:p w14:paraId="71A73ACD" w14:textId="77777777" w:rsidR="00AE0C68" w:rsidRPr="00C71919" w:rsidRDefault="00AE0C68" w:rsidP="006F117D">
            <w:pPr>
              <w:numPr>
                <w:ilvl w:val="0"/>
                <w:numId w:val="68"/>
              </w:numPr>
              <w:spacing w:line="240" w:lineRule="auto"/>
              <w:ind w:left="0"/>
              <w:contextualSpacing/>
              <w:jc w:val="left"/>
              <w:rPr>
                <w:b/>
                <w:sz w:val="22"/>
                <w:szCs w:val="22"/>
              </w:rPr>
            </w:pPr>
            <w:r w:rsidRPr="00C71919">
              <w:rPr>
                <w:b/>
                <w:sz w:val="22"/>
                <w:szCs w:val="22"/>
              </w:rPr>
              <w:t>Содержание раздела «Сенсорные эталоны и познавательные действия»</w:t>
            </w:r>
          </w:p>
        </w:tc>
      </w:tr>
      <w:tr w:rsidR="00AE0C68" w:rsidRPr="00C71919" w14:paraId="3D625A53" w14:textId="77777777" w:rsidTr="00AE0C68">
        <w:trPr>
          <w:jc w:val="center"/>
        </w:trPr>
        <w:tc>
          <w:tcPr>
            <w:tcW w:w="3781" w:type="dxa"/>
            <w:tcBorders>
              <w:bottom w:val="single" w:sz="4" w:space="0" w:color="auto"/>
            </w:tcBorders>
          </w:tcPr>
          <w:p w14:paraId="6E0FD0D5" w14:textId="77777777" w:rsidR="00AE0C68" w:rsidRPr="00C71919" w:rsidRDefault="00AE0C68" w:rsidP="00E22A07">
            <w:pPr>
              <w:spacing w:line="240" w:lineRule="auto"/>
              <w:jc w:val="center"/>
              <w:rPr>
                <w:sz w:val="22"/>
                <w:szCs w:val="22"/>
              </w:rPr>
            </w:pPr>
            <w:r w:rsidRPr="00C71919">
              <w:rPr>
                <w:sz w:val="22"/>
                <w:szCs w:val="22"/>
              </w:rPr>
              <w:t>3-4</w:t>
            </w:r>
          </w:p>
        </w:tc>
        <w:tc>
          <w:tcPr>
            <w:tcW w:w="3781" w:type="dxa"/>
            <w:tcBorders>
              <w:bottom w:val="single" w:sz="4" w:space="0" w:color="auto"/>
            </w:tcBorders>
          </w:tcPr>
          <w:p w14:paraId="6FCB731D" w14:textId="77777777" w:rsidR="00AE0C68" w:rsidRPr="00C71919" w:rsidRDefault="00AE0C68" w:rsidP="00E22A07">
            <w:pPr>
              <w:spacing w:line="240" w:lineRule="auto"/>
              <w:jc w:val="center"/>
              <w:rPr>
                <w:sz w:val="22"/>
                <w:szCs w:val="22"/>
              </w:rPr>
            </w:pPr>
            <w:r w:rsidRPr="00C71919">
              <w:rPr>
                <w:sz w:val="22"/>
                <w:szCs w:val="22"/>
              </w:rPr>
              <w:t>4-5</w:t>
            </w:r>
          </w:p>
        </w:tc>
        <w:tc>
          <w:tcPr>
            <w:tcW w:w="3782" w:type="dxa"/>
            <w:tcBorders>
              <w:bottom w:val="single" w:sz="4" w:space="0" w:color="auto"/>
            </w:tcBorders>
          </w:tcPr>
          <w:p w14:paraId="6B0C0390" w14:textId="77777777" w:rsidR="00AE0C68" w:rsidRPr="00C71919" w:rsidRDefault="00AE0C68" w:rsidP="00E22A07">
            <w:pPr>
              <w:spacing w:line="240" w:lineRule="auto"/>
              <w:jc w:val="center"/>
              <w:rPr>
                <w:sz w:val="22"/>
                <w:szCs w:val="22"/>
              </w:rPr>
            </w:pPr>
            <w:r w:rsidRPr="00C71919">
              <w:rPr>
                <w:sz w:val="22"/>
                <w:szCs w:val="22"/>
              </w:rPr>
              <w:t>5-6</w:t>
            </w:r>
          </w:p>
        </w:tc>
        <w:tc>
          <w:tcPr>
            <w:tcW w:w="3782" w:type="dxa"/>
            <w:tcBorders>
              <w:bottom w:val="single" w:sz="4" w:space="0" w:color="auto"/>
            </w:tcBorders>
          </w:tcPr>
          <w:p w14:paraId="46F19809" w14:textId="77777777" w:rsidR="00AE0C68" w:rsidRPr="00C71919" w:rsidRDefault="00AE0C68" w:rsidP="00E22A07">
            <w:pPr>
              <w:spacing w:line="240" w:lineRule="auto"/>
              <w:jc w:val="center"/>
              <w:rPr>
                <w:sz w:val="22"/>
                <w:szCs w:val="22"/>
              </w:rPr>
            </w:pPr>
            <w:r w:rsidRPr="00C71919">
              <w:rPr>
                <w:sz w:val="22"/>
                <w:szCs w:val="22"/>
              </w:rPr>
              <w:t>6-7</w:t>
            </w:r>
          </w:p>
        </w:tc>
      </w:tr>
      <w:tr w:rsidR="00AE0C68" w:rsidRPr="00C71919" w14:paraId="12519398" w14:textId="77777777" w:rsidTr="00AE0C68">
        <w:trPr>
          <w:jc w:val="center"/>
        </w:trPr>
        <w:tc>
          <w:tcPr>
            <w:tcW w:w="3781" w:type="dxa"/>
            <w:tcBorders>
              <w:bottom w:val="single" w:sz="12" w:space="0" w:color="auto"/>
            </w:tcBorders>
          </w:tcPr>
          <w:p w14:paraId="012FFFD1" w14:textId="77777777" w:rsidR="00AE0C68" w:rsidRPr="00C71919" w:rsidRDefault="00AE0C68" w:rsidP="00E22A07">
            <w:pPr>
              <w:spacing w:line="240" w:lineRule="auto"/>
              <w:rPr>
                <w:sz w:val="22"/>
                <w:szCs w:val="22"/>
              </w:rPr>
            </w:pPr>
            <w:r w:rsidRPr="00C71919">
              <w:rPr>
                <w:sz w:val="22"/>
                <w:szCs w:val="22"/>
              </w:rPr>
              <w:t xml:space="preserve">Педагог развивает у детей осязательно-двигательные действия: </w:t>
            </w:r>
          </w:p>
          <w:p w14:paraId="2975AA5A" w14:textId="77777777" w:rsidR="00AE0C68" w:rsidRPr="00C71919" w:rsidRDefault="00AE0C68" w:rsidP="006F117D">
            <w:pPr>
              <w:pStyle w:val="a3"/>
              <w:numPr>
                <w:ilvl w:val="0"/>
                <w:numId w:val="69"/>
              </w:numPr>
              <w:spacing w:line="240" w:lineRule="auto"/>
              <w:jc w:val="left"/>
              <w:rPr>
                <w:sz w:val="22"/>
                <w:szCs w:val="22"/>
              </w:rPr>
            </w:pPr>
            <w:r w:rsidRPr="00C71919">
              <w:rPr>
                <w:sz w:val="22"/>
                <w:szCs w:val="22"/>
              </w:rPr>
              <w:t xml:space="preserve">рассматривание, </w:t>
            </w:r>
          </w:p>
          <w:p w14:paraId="221505BB" w14:textId="77777777" w:rsidR="00AE0C68" w:rsidRPr="00C71919" w:rsidRDefault="00AE0C68" w:rsidP="006F117D">
            <w:pPr>
              <w:pStyle w:val="a3"/>
              <w:numPr>
                <w:ilvl w:val="0"/>
                <w:numId w:val="69"/>
              </w:numPr>
              <w:spacing w:line="240" w:lineRule="auto"/>
              <w:jc w:val="left"/>
              <w:rPr>
                <w:sz w:val="22"/>
                <w:szCs w:val="22"/>
              </w:rPr>
            </w:pPr>
            <w:r w:rsidRPr="00C71919">
              <w:rPr>
                <w:sz w:val="22"/>
                <w:szCs w:val="22"/>
              </w:rPr>
              <w:t xml:space="preserve">поглаживание, </w:t>
            </w:r>
          </w:p>
          <w:p w14:paraId="1B899D68" w14:textId="77777777" w:rsidR="00AE0C68" w:rsidRPr="00C71919" w:rsidRDefault="00AE0C68" w:rsidP="006F117D">
            <w:pPr>
              <w:pStyle w:val="a3"/>
              <w:numPr>
                <w:ilvl w:val="0"/>
                <w:numId w:val="69"/>
              </w:numPr>
              <w:spacing w:line="240" w:lineRule="auto"/>
              <w:jc w:val="left"/>
              <w:rPr>
                <w:sz w:val="22"/>
                <w:szCs w:val="22"/>
              </w:rPr>
            </w:pPr>
            <w:r w:rsidRPr="00C71919">
              <w:rPr>
                <w:sz w:val="22"/>
                <w:szCs w:val="22"/>
              </w:rPr>
              <w:t xml:space="preserve">ощупывание ладонью, пальцами по контуру, </w:t>
            </w:r>
          </w:p>
          <w:p w14:paraId="09685F09" w14:textId="77777777" w:rsidR="00AE0C68" w:rsidRPr="00C71919" w:rsidRDefault="00AE0C68" w:rsidP="006F117D">
            <w:pPr>
              <w:pStyle w:val="a3"/>
              <w:numPr>
                <w:ilvl w:val="0"/>
                <w:numId w:val="69"/>
              </w:numPr>
              <w:spacing w:line="240" w:lineRule="auto"/>
              <w:jc w:val="left"/>
              <w:rPr>
                <w:sz w:val="22"/>
                <w:szCs w:val="22"/>
              </w:rPr>
            </w:pPr>
            <w:r w:rsidRPr="00C71919">
              <w:rPr>
                <w:sz w:val="22"/>
                <w:szCs w:val="22"/>
              </w:rPr>
              <w:t xml:space="preserve">прокатывание, </w:t>
            </w:r>
          </w:p>
          <w:p w14:paraId="0412999A" w14:textId="77777777" w:rsidR="00AE0C68" w:rsidRPr="00C71919" w:rsidRDefault="00AE0C68" w:rsidP="006F117D">
            <w:pPr>
              <w:pStyle w:val="a3"/>
              <w:numPr>
                <w:ilvl w:val="0"/>
                <w:numId w:val="69"/>
              </w:numPr>
              <w:spacing w:line="240" w:lineRule="auto"/>
              <w:jc w:val="left"/>
              <w:rPr>
                <w:sz w:val="22"/>
                <w:szCs w:val="22"/>
              </w:rPr>
            </w:pPr>
            <w:r w:rsidRPr="00C71919">
              <w:rPr>
                <w:sz w:val="22"/>
                <w:szCs w:val="22"/>
              </w:rPr>
              <w:t>бросание и тому подобное</w:t>
            </w:r>
          </w:p>
        </w:tc>
        <w:tc>
          <w:tcPr>
            <w:tcW w:w="3781" w:type="dxa"/>
            <w:tcBorders>
              <w:bottom w:val="single" w:sz="12" w:space="0" w:color="auto"/>
            </w:tcBorders>
            <w:shd w:val="clear" w:color="auto" w:fill="F2F2F2" w:themeFill="background1" w:themeFillShade="F2"/>
          </w:tcPr>
          <w:p w14:paraId="589B630D" w14:textId="77777777" w:rsidR="00AE0C68" w:rsidRPr="00C71919" w:rsidRDefault="00AE0C68" w:rsidP="00E22A07">
            <w:pPr>
              <w:spacing w:line="240" w:lineRule="auto"/>
              <w:rPr>
                <w:sz w:val="22"/>
                <w:szCs w:val="22"/>
              </w:rPr>
            </w:pPr>
          </w:p>
        </w:tc>
        <w:tc>
          <w:tcPr>
            <w:tcW w:w="3782" w:type="dxa"/>
            <w:tcBorders>
              <w:bottom w:val="single" w:sz="12" w:space="0" w:color="auto"/>
            </w:tcBorders>
            <w:shd w:val="clear" w:color="auto" w:fill="F2F2F2" w:themeFill="background1" w:themeFillShade="F2"/>
          </w:tcPr>
          <w:p w14:paraId="5C33D176" w14:textId="77777777" w:rsidR="00AE0C68" w:rsidRPr="00C71919" w:rsidRDefault="00AE0C68" w:rsidP="00E22A07">
            <w:pPr>
              <w:spacing w:line="240" w:lineRule="auto"/>
              <w:rPr>
                <w:sz w:val="22"/>
                <w:szCs w:val="22"/>
              </w:rPr>
            </w:pPr>
          </w:p>
        </w:tc>
        <w:tc>
          <w:tcPr>
            <w:tcW w:w="3782" w:type="dxa"/>
            <w:tcBorders>
              <w:bottom w:val="single" w:sz="12" w:space="0" w:color="auto"/>
            </w:tcBorders>
            <w:shd w:val="clear" w:color="auto" w:fill="F2F2F2" w:themeFill="background1" w:themeFillShade="F2"/>
          </w:tcPr>
          <w:p w14:paraId="4AF77508" w14:textId="77777777" w:rsidR="00AE0C68" w:rsidRPr="00C71919" w:rsidRDefault="00AE0C68" w:rsidP="00E22A07">
            <w:pPr>
              <w:spacing w:line="240" w:lineRule="auto"/>
              <w:rPr>
                <w:sz w:val="22"/>
                <w:szCs w:val="22"/>
              </w:rPr>
            </w:pPr>
          </w:p>
        </w:tc>
      </w:tr>
      <w:tr w:rsidR="00AE0C68" w:rsidRPr="00C71919" w14:paraId="7C5F9D51" w14:textId="77777777" w:rsidTr="00AE0C68">
        <w:trPr>
          <w:jc w:val="center"/>
        </w:trPr>
        <w:tc>
          <w:tcPr>
            <w:tcW w:w="3781" w:type="dxa"/>
            <w:tcBorders>
              <w:top w:val="single" w:sz="12" w:space="0" w:color="auto"/>
              <w:bottom w:val="single" w:sz="12" w:space="0" w:color="auto"/>
            </w:tcBorders>
          </w:tcPr>
          <w:p w14:paraId="5E97DFF8" w14:textId="77777777" w:rsidR="00AE0C68" w:rsidRPr="00C71919" w:rsidRDefault="00AE0C68" w:rsidP="00E22A07">
            <w:pPr>
              <w:spacing w:line="240" w:lineRule="auto"/>
              <w:rPr>
                <w:sz w:val="22"/>
                <w:szCs w:val="22"/>
              </w:rPr>
            </w:pPr>
            <w:r w:rsidRPr="00C71919">
              <w:rPr>
                <w:sz w:val="22"/>
                <w:szCs w:val="22"/>
              </w:rPr>
              <w:t xml:space="preserve">Педагог </w:t>
            </w:r>
          </w:p>
          <w:p w14:paraId="03781E50" w14:textId="77777777" w:rsidR="00AE0C68" w:rsidRPr="00C71919" w:rsidRDefault="00AE0C68" w:rsidP="006F117D">
            <w:pPr>
              <w:pStyle w:val="a3"/>
              <w:numPr>
                <w:ilvl w:val="0"/>
                <w:numId w:val="70"/>
              </w:numPr>
              <w:tabs>
                <w:tab w:val="left" w:pos="426"/>
              </w:tabs>
              <w:spacing w:line="240" w:lineRule="auto"/>
              <w:ind w:left="0" w:firstLine="0"/>
              <w:jc w:val="left"/>
              <w:rPr>
                <w:sz w:val="22"/>
                <w:szCs w:val="22"/>
              </w:rPr>
            </w:pPr>
            <w:r w:rsidRPr="00C71919">
              <w:rPr>
                <w:sz w:val="22"/>
                <w:szCs w:val="22"/>
              </w:rPr>
              <w:t xml:space="preserve">расширяет представления ребёнка о различных цветах (красный, желтый, зеленый, синий, черный, белый), </w:t>
            </w:r>
          </w:p>
          <w:p w14:paraId="322FA826" w14:textId="77777777" w:rsidR="00AE0C68" w:rsidRPr="00C71919" w:rsidRDefault="00AE0C68" w:rsidP="006F117D">
            <w:pPr>
              <w:pStyle w:val="a3"/>
              <w:numPr>
                <w:ilvl w:val="0"/>
                <w:numId w:val="70"/>
              </w:numPr>
              <w:tabs>
                <w:tab w:val="left" w:pos="426"/>
              </w:tabs>
              <w:spacing w:line="240" w:lineRule="auto"/>
              <w:ind w:left="0" w:firstLine="0"/>
              <w:jc w:val="left"/>
              <w:rPr>
                <w:sz w:val="22"/>
                <w:szCs w:val="22"/>
              </w:rPr>
            </w:pPr>
            <w:r w:rsidRPr="00C71919">
              <w:rPr>
                <w:sz w:val="22"/>
                <w:szCs w:val="22"/>
              </w:rPr>
              <w:t>знакомит с оттенками (розовый, голубой, серый);</w:t>
            </w:r>
          </w:p>
          <w:p w14:paraId="69527F69" w14:textId="77777777" w:rsidR="00AE0C68" w:rsidRPr="00C71919" w:rsidRDefault="00AE0C68" w:rsidP="006F117D">
            <w:pPr>
              <w:pStyle w:val="a3"/>
              <w:numPr>
                <w:ilvl w:val="0"/>
                <w:numId w:val="70"/>
              </w:numPr>
              <w:tabs>
                <w:tab w:val="left" w:pos="426"/>
              </w:tabs>
              <w:spacing w:line="240" w:lineRule="auto"/>
              <w:ind w:left="0" w:firstLine="0"/>
              <w:jc w:val="left"/>
              <w:rPr>
                <w:sz w:val="22"/>
                <w:szCs w:val="22"/>
              </w:rPr>
            </w:pPr>
            <w:r w:rsidRPr="00C71919">
              <w:rPr>
                <w:sz w:val="22"/>
                <w:szCs w:val="22"/>
              </w:rPr>
              <w:t>закрепляет слова, обозначающие цвет</w:t>
            </w:r>
          </w:p>
        </w:tc>
        <w:tc>
          <w:tcPr>
            <w:tcW w:w="3781" w:type="dxa"/>
            <w:tcBorders>
              <w:top w:val="single" w:sz="12" w:space="0" w:color="auto"/>
              <w:bottom w:val="single" w:sz="12" w:space="0" w:color="auto"/>
            </w:tcBorders>
          </w:tcPr>
          <w:p w14:paraId="1CEED589" w14:textId="77777777" w:rsidR="00AE0C68" w:rsidRPr="00C71919" w:rsidRDefault="00AE0C68" w:rsidP="00E22A07">
            <w:pPr>
              <w:spacing w:line="240" w:lineRule="auto"/>
              <w:rPr>
                <w:sz w:val="22"/>
                <w:szCs w:val="22"/>
              </w:rPr>
            </w:pPr>
            <w:r w:rsidRPr="00C71919">
              <w:rPr>
                <w:sz w:val="22"/>
                <w:szCs w:val="22"/>
              </w:rPr>
              <w:t xml:space="preserve">Педагог </w:t>
            </w:r>
            <w:r w:rsidRPr="00C71919">
              <w:rPr>
                <w:i/>
                <w:sz w:val="22"/>
                <w:szCs w:val="22"/>
              </w:rPr>
              <w:t>формирует</w:t>
            </w:r>
            <w:r w:rsidRPr="00C71919">
              <w:rPr>
                <w:sz w:val="22"/>
                <w:szCs w:val="22"/>
              </w:rPr>
              <w:t xml:space="preserve"> у детей умение </w:t>
            </w:r>
          </w:p>
          <w:p w14:paraId="11829BF3" w14:textId="77777777" w:rsidR="00AE0C68" w:rsidRPr="00C71919" w:rsidRDefault="00AE0C68" w:rsidP="006F117D">
            <w:pPr>
              <w:pStyle w:val="a3"/>
              <w:numPr>
                <w:ilvl w:val="0"/>
                <w:numId w:val="71"/>
              </w:numPr>
              <w:tabs>
                <w:tab w:val="left" w:pos="472"/>
              </w:tabs>
              <w:spacing w:line="240" w:lineRule="auto"/>
              <w:ind w:left="0" w:firstLine="47"/>
              <w:jc w:val="left"/>
              <w:rPr>
                <w:sz w:val="22"/>
                <w:szCs w:val="22"/>
              </w:rPr>
            </w:pPr>
            <w:r w:rsidRPr="00C71919">
              <w:rPr>
                <w:sz w:val="22"/>
                <w:szCs w:val="22"/>
              </w:rPr>
              <w:t xml:space="preserve">различать и называть уже известные цвета (красный, синий, зеленый, желтый, белый, черный) и оттенки (розовый, голубой, серый) </w:t>
            </w:r>
          </w:p>
          <w:p w14:paraId="5AA56F13" w14:textId="77777777" w:rsidR="00AE0C68" w:rsidRPr="00C71919" w:rsidRDefault="00AE0C68" w:rsidP="006F117D">
            <w:pPr>
              <w:pStyle w:val="a3"/>
              <w:numPr>
                <w:ilvl w:val="0"/>
                <w:numId w:val="71"/>
              </w:numPr>
              <w:tabs>
                <w:tab w:val="left" w:pos="472"/>
              </w:tabs>
              <w:spacing w:line="240" w:lineRule="auto"/>
              <w:ind w:left="0" w:firstLine="47"/>
              <w:jc w:val="left"/>
              <w:rPr>
                <w:i/>
                <w:sz w:val="22"/>
                <w:szCs w:val="22"/>
              </w:rPr>
            </w:pPr>
            <w:r w:rsidRPr="00C71919">
              <w:rPr>
                <w:sz w:val="22"/>
                <w:szCs w:val="22"/>
              </w:rPr>
              <w:t>знакомит с новыми цветами и оттенками (коричневый, оранжевый, светло-зеленый).</w:t>
            </w:r>
          </w:p>
        </w:tc>
        <w:tc>
          <w:tcPr>
            <w:tcW w:w="3782" w:type="dxa"/>
            <w:tcBorders>
              <w:top w:val="single" w:sz="12" w:space="0" w:color="auto"/>
              <w:bottom w:val="single" w:sz="12" w:space="0" w:color="auto"/>
            </w:tcBorders>
          </w:tcPr>
          <w:p w14:paraId="17A315C7" w14:textId="77777777" w:rsidR="00AE0C68" w:rsidRPr="00C71919" w:rsidRDefault="00AE0C68" w:rsidP="00E22A07">
            <w:pPr>
              <w:spacing w:line="240" w:lineRule="auto"/>
              <w:rPr>
                <w:sz w:val="22"/>
                <w:szCs w:val="22"/>
              </w:rPr>
            </w:pPr>
            <w:r w:rsidRPr="00C71919">
              <w:rPr>
                <w:sz w:val="22"/>
                <w:szCs w:val="22"/>
              </w:rPr>
              <w:t>Педагог закрепляет умения различать и называть:</w:t>
            </w:r>
          </w:p>
          <w:p w14:paraId="66874004" w14:textId="77777777" w:rsidR="00AE0C68" w:rsidRPr="00C71919" w:rsidRDefault="00AE0C68" w:rsidP="006F117D">
            <w:pPr>
              <w:pStyle w:val="a3"/>
              <w:numPr>
                <w:ilvl w:val="0"/>
                <w:numId w:val="72"/>
              </w:numPr>
              <w:tabs>
                <w:tab w:val="left" w:pos="376"/>
              </w:tabs>
              <w:spacing w:line="240" w:lineRule="auto"/>
              <w:ind w:left="0" w:firstLine="93"/>
              <w:jc w:val="left"/>
              <w:rPr>
                <w:sz w:val="22"/>
                <w:szCs w:val="22"/>
              </w:rPr>
            </w:pPr>
            <w:r w:rsidRPr="00C71919">
              <w:rPr>
                <w:sz w:val="22"/>
                <w:szCs w:val="22"/>
              </w:rPr>
              <w:t>все цвета спектра:</w:t>
            </w:r>
          </w:p>
          <w:p w14:paraId="6DAFD9A7" w14:textId="77777777" w:rsidR="00AE0C68" w:rsidRPr="00C71919" w:rsidRDefault="00AE0C68" w:rsidP="006F117D">
            <w:pPr>
              <w:pStyle w:val="a3"/>
              <w:numPr>
                <w:ilvl w:val="0"/>
                <w:numId w:val="72"/>
              </w:numPr>
              <w:tabs>
                <w:tab w:val="left" w:pos="376"/>
              </w:tabs>
              <w:spacing w:line="240" w:lineRule="auto"/>
              <w:ind w:left="0" w:firstLine="93"/>
              <w:jc w:val="left"/>
              <w:rPr>
                <w:sz w:val="22"/>
                <w:szCs w:val="22"/>
              </w:rPr>
            </w:pPr>
            <w:r w:rsidRPr="00C71919">
              <w:rPr>
                <w:sz w:val="22"/>
                <w:szCs w:val="22"/>
              </w:rPr>
              <w:t xml:space="preserve">ахроматические цвета, </w:t>
            </w:r>
          </w:p>
          <w:p w14:paraId="0E3DD3B5" w14:textId="77777777" w:rsidR="00AE0C68" w:rsidRPr="00C71919" w:rsidRDefault="00AE0C68" w:rsidP="006F117D">
            <w:pPr>
              <w:pStyle w:val="a3"/>
              <w:numPr>
                <w:ilvl w:val="0"/>
                <w:numId w:val="72"/>
              </w:numPr>
              <w:tabs>
                <w:tab w:val="left" w:pos="376"/>
              </w:tabs>
              <w:spacing w:line="240" w:lineRule="auto"/>
              <w:ind w:left="0" w:firstLine="93"/>
              <w:jc w:val="left"/>
              <w:rPr>
                <w:sz w:val="22"/>
                <w:szCs w:val="22"/>
              </w:rPr>
            </w:pPr>
            <w:r w:rsidRPr="00C71919">
              <w:rPr>
                <w:sz w:val="22"/>
                <w:szCs w:val="22"/>
              </w:rPr>
              <w:t xml:space="preserve">оттенки цвета, </w:t>
            </w:r>
          </w:p>
          <w:p w14:paraId="74EF79ED" w14:textId="77777777" w:rsidR="00AE0C68" w:rsidRPr="00C71919" w:rsidRDefault="00AE0C68" w:rsidP="006F117D">
            <w:pPr>
              <w:pStyle w:val="a3"/>
              <w:numPr>
                <w:ilvl w:val="0"/>
                <w:numId w:val="72"/>
              </w:numPr>
              <w:tabs>
                <w:tab w:val="left" w:pos="376"/>
              </w:tabs>
              <w:spacing w:line="240" w:lineRule="auto"/>
              <w:ind w:left="0" w:firstLine="93"/>
              <w:jc w:val="left"/>
              <w:rPr>
                <w:sz w:val="22"/>
                <w:szCs w:val="22"/>
              </w:rPr>
            </w:pPr>
            <w:r w:rsidRPr="00C71919">
              <w:rPr>
                <w:sz w:val="22"/>
                <w:szCs w:val="22"/>
              </w:rPr>
              <w:t xml:space="preserve">тоны цвета, </w:t>
            </w:r>
          </w:p>
          <w:p w14:paraId="22257BA0" w14:textId="77777777" w:rsidR="00AE0C68" w:rsidRPr="00C71919" w:rsidRDefault="00AE0C68" w:rsidP="006F117D">
            <w:pPr>
              <w:pStyle w:val="a3"/>
              <w:numPr>
                <w:ilvl w:val="0"/>
                <w:numId w:val="72"/>
              </w:numPr>
              <w:tabs>
                <w:tab w:val="left" w:pos="376"/>
              </w:tabs>
              <w:spacing w:line="240" w:lineRule="auto"/>
              <w:ind w:left="0" w:firstLine="93"/>
              <w:jc w:val="left"/>
              <w:rPr>
                <w:sz w:val="22"/>
                <w:szCs w:val="22"/>
              </w:rPr>
            </w:pPr>
            <w:r w:rsidRPr="00C71919">
              <w:rPr>
                <w:sz w:val="22"/>
                <w:szCs w:val="22"/>
              </w:rPr>
              <w:t>теплые и холодные оттенки,</w:t>
            </w:r>
          </w:p>
          <w:p w14:paraId="13046CCA" w14:textId="77777777" w:rsidR="00AE0C68" w:rsidRPr="00C71919" w:rsidRDefault="00AE0C68" w:rsidP="006F117D">
            <w:pPr>
              <w:pStyle w:val="a3"/>
              <w:numPr>
                <w:ilvl w:val="0"/>
                <w:numId w:val="72"/>
              </w:numPr>
              <w:tabs>
                <w:tab w:val="left" w:pos="376"/>
              </w:tabs>
              <w:spacing w:line="240" w:lineRule="auto"/>
              <w:ind w:left="0" w:firstLine="93"/>
              <w:jc w:val="left"/>
              <w:rPr>
                <w:sz w:val="22"/>
                <w:szCs w:val="22"/>
              </w:rPr>
            </w:pPr>
            <w:r w:rsidRPr="00C71919">
              <w:rPr>
                <w:sz w:val="22"/>
                <w:szCs w:val="22"/>
              </w:rPr>
              <w:t>расширяет знания об известных цветах;</w:t>
            </w:r>
          </w:p>
          <w:p w14:paraId="2BCE35AF" w14:textId="77777777" w:rsidR="00AE0C68" w:rsidRPr="00C71919" w:rsidRDefault="00AE0C68" w:rsidP="006F117D">
            <w:pPr>
              <w:pStyle w:val="a3"/>
              <w:numPr>
                <w:ilvl w:val="0"/>
                <w:numId w:val="72"/>
              </w:numPr>
              <w:tabs>
                <w:tab w:val="left" w:pos="376"/>
              </w:tabs>
              <w:spacing w:line="240" w:lineRule="auto"/>
              <w:ind w:left="0" w:firstLine="93"/>
              <w:jc w:val="left"/>
              <w:rPr>
                <w:sz w:val="22"/>
                <w:szCs w:val="22"/>
              </w:rPr>
            </w:pPr>
            <w:r w:rsidRPr="00C71919">
              <w:rPr>
                <w:sz w:val="22"/>
                <w:szCs w:val="22"/>
              </w:rPr>
              <w:t>знакомит с новыми цветами (фиолетовый) и оттенками (голубой, розовый, темно-зеленый, сиреневый)</w:t>
            </w:r>
          </w:p>
        </w:tc>
        <w:tc>
          <w:tcPr>
            <w:tcW w:w="3782" w:type="dxa"/>
            <w:tcBorders>
              <w:top w:val="single" w:sz="12" w:space="0" w:color="auto"/>
              <w:bottom w:val="single" w:sz="12" w:space="0" w:color="auto"/>
            </w:tcBorders>
          </w:tcPr>
          <w:p w14:paraId="20EE4C2C" w14:textId="77777777" w:rsidR="00AE0C68" w:rsidRPr="00C71919" w:rsidRDefault="00AE0C68" w:rsidP="00E22A07">
            <w:pPr>
              <w:spacing w:line="240" w:lineRule="auto"/>
              <w:rPr>
                <w:sz w:val="22"/>
                <w:szCs w:val="22"/>
              </w:rPr>
            </w:pPr>
            <w:r w:rsidRPr="00C71919">
              <w:rPr>
                <w:sz w:val="22"/>
                <w:szCs w:val="22"/>
              </w:rPr>
              <w:t xml:space="preserve">Педагог осуществляет развитие у детей способности </w:t>
            </w:r>
          </w:p>
          <w:p w14:paraId="70ED0667" w14:textId="77777777" w:rsidR="00AE0C68" w:rsidRPr="00C71919" w:rsidRDefault="00AE0C68" w:rsidP="00E22A07">
            <w:pPr>
              <w:spacing w:line="240" w:lineRule="auto"/>
              <w:rPr>
                <w:sz w:val="22"/>
                <w:szCs w:val="22"/>
              </w:rPr>
            </w:pPr>
            <w:r w:rsidRPr="00C71919">
              <w:rPr>
                <w:sz w:val="22"/>
                <w:szCs w:val="22"/>
              </w:rPr>
              <w:t>к различению и называнию всех цветов спектра;</w:t>
            </w:r>
          </w:p>
          <w:p w14:paraId="501B9620" w14:textId="77777777" w:rsidR="00AE0C68" w:rsidRPr="00C71919" w:rsidRDefault="00AE0C68" w:rsidP="00E22A07">
            <w:pPr>
              <w:spacing w:line="240" w:lineRule="auto"/>
              <w:rPr>
                <w:sz w:val="22"/>
                <w:szCs w:val="22"/>
              </w:rPr>
            </w:pPr>
            <w:r w:rsidRPr="00C71919">
              <w:rPr>
                <w:sz w:val="22"/>
                <w:szCs w:val="22"/>
              </w:rPr>
              <w:t xml:space="preserve">ахроматических цветов, </w:t>
            </w:r>
          </w:p>
          <w:p w14:paraId="4D5B3B71" w14:textId="77777777" w:rsidR="00AE0C68" w:rsidRPr="00C71919" w:rsidRDefault="00AE0C68" w:rsidP="00E22A07">
            <w:pPr>
              <w:spacing w:line="240" w:lineRule="auto"/>
              <w:rPr>
                <w:sz w:val="22"/>
                <w:szCs w:val="22"/>
              </w:rPr>
            </w:pPr>
            <w:r w:rsidRPr="00C71919">
              <w:rPr>
                <w:sz w:val="22"/>
                <w:szCs w:val="22"/>
              </w:rPr>
              <w:t xml:space="preserve">оттенков цвета, </w:t>
            </w:r>
          </w:p>
          <w:p w14:paraId="40043485" w14:textId="77777777" w:rsidR="00AE0C68" w:rsidRPr="00C71919" w:rsidRDefault="00AE0C68" w:rsidP="00E22A07">
            <w:pPr>
              <w:spacing w:line="240" w:lineRule="auto"/>
              <w:rPr>
                <w:sz w:val="22"/>
                <w:szCs w:val="22"/>
              </w:rPr>
            </w:pPr>
            <w:r w:rsidRPr="00C71919">
              <w:rPr>
                <w:sz w:val="22"/>
                <w:szCs w:val="22"/>
              </w:rPr>
              <w:t>умения смешивать цвета для получения нужного тона и оттенка</w:t>
            </w:r>
          </w:p>
        </w:tc>
      </w:tr>
      <w:tr w:rsidR="00AE0C68" w:rsidRPr="00C71919" w14:paraId="086ABD49" w14:textId="77777777" w:rsidTr="00AE0C68">
        <w:trPr>
          <w:jc w:val="center"/>
        </w:trPr>
        <w:tc>
          <w:tcPr>
            <w:tcW w:w="7562" w:type="dxa"/>
            <w:gridSpan w:val="2"/>
            <w:tcBorders>
              <w:top w:val="single" w:sz="12" w:space="0" w:color="auto"/>
              <w:bottom w:val="single" w:sz="12" w:space="0" w:color="auto"/>
            </w:tcBorders>
          </w:tcPr>
          <w:p w14:paraId="7B2325CE" w14:textId="77777777" w:rsidR="00AE0C68" w:rsidRPr="00C71919" w:rsidRDefault="00AE0C68" w:rsidP="00E22A07">
            <w:pPr>
              <w:spacing w:line="240" w:lineRule="auto"/>
              <w:rPr>
                <w:sz w:val="22"/>
                <w:szCs w:val="22"/>
              </w:rPr>
            </w:pPr>
            <w:r w:rsidRPr="00C71919">
              <w:rPr>
                <w:sz w:val="22"/>
                <w:szCs w:val="22"/>
              </w:rPr>
              <w:t>Педагог формирует и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w:t>
            </w:r>
          </w:p>
        </w:tc>
        <w:tc>
          <w:tcPr>
            <w:tcW w:w="7564" w:type="dxa"/>
            <w:gridSpan w:val="2"/>
            <w:tcBorders>
              <w:top w:val="single" w:sz="12" w:space="0" w:color="auto"/>
              <w:bottom w:val="single" w:sz="12" w:space="0" w:color="auto"/>
            </w:tcBorders>
          </w:tcPr>
          <w:p w14:paraId="0E6E59EF" w14:textId="77777777" w:rsidR="00AE0C68" w:rsidRPr="00C71919" w:rsidRDefault="00AE0C68" w:rsidP="00E22A07">
            <w:pPr>
              <w:pStyle w:val="a3"/>
              <w:spacing w:line="240" w:lineRule="auto"/>
              <w:ind w:left="93"/>
              <w:rPr>
                <w:sz w:val="22"/>
                <w:szCs w:val="22"/>
              </w:rPr>
            </w:pPr>
            <w:r w:rsidRPr="00C71919">
              <w:rPr>
                <w:sz w:val="22"/>
                <w:szCs w:val="22"/>
              </w:rPr>
              <w:t xml:space="preserve">Педагог развивает способность: </w:t>
            </w:r>
          </w:p>
          <w:p w14:paraId="3A7CD04F" w14:textId="77777777" w:rsidR="00AE0C68" w:rsidRPr="00C71919" w:rsidRDefault="00AE0C68" w:rsidP="006F117D">
            <w:pPr>
              <w:pStyle w:val="a3"/>
              <w:numPr>
                <w:ilvl w:val="0"/>
                <w:numId w:val="74"/>
              </w:numPr>
              <w:tabs>
                <w:tab w:val="left" w:pos="376"/>
              </w:tabs>
              <w:spacing w:line="240" w:lineRule="auto"/>
              <w:ind w:left="0" w:firstLine="0"/>
              <w:jc w:val="left"/>
              <w:rPr>
                <w:sz w:val="22"/>
                <w:szCs w:val="22"/>
              </w:rPr>
            </w:pPr>
            <w:r w:rsidRPr="00C71919">
              <w:rPr>
                <w:sz w:val="22"/>
                <w:szCs w:val="22"/>
              </w:rPr>
              <w:t>различать и называть геометрические фигуры;</w:t>
            </w:r>
          </w:p>
          <w:p w14:paraId="61504029" w14:textId="77777777" w:rsidR="00AE0C68" w:rsidRPr="00C71919" w:rsidRDefault="00AE0C68" w:rsidP="006F117D">
            <w:pPr>
              <w:pStyle w:val="a3"/>
              <w:numPr>
                <w:ilvl w:val="0"/>
                <w:numId w:val="73"/>
              </w:numPr>
              <w:tabs>
                <w:tab w:val="left" w:pos="376"/>
              </w:tabs>
              <w:spacing w:line="240" w:lineRule="auto"/>
              <w:ind w:left="93" w:firstLine="0"/>
              <w:jc w:val="left"/>
              <w:rPr>
                <w:sz w:val="22"/>
                <w:szCs w:val="22"/>
              </w:rPr>
            </w:pPr>
            <w:r w:rsidRPr="00C71919">
              <w:rPr>
                <w:sz w:val="22"/>
                <w:szCs w:val="22"/>
              </w:rPr>
              <w:t>создает условия для освоения способа воссоздания фигуры из частей, деления фигуры на части</w:t>
            </w:r>
          </w:p>
          <w:p w14:paraId="5EBA6073" w14:textId="77777777" w:rsidR="00AE0C68" w:rsidRPr="00C71919" w:rsidRDefault="00AE0C68" w:rsidP="006F117D">
            <w:pPr>
              <w:pStyle w:val="a3"/>
              <w:numPr>
                <w:ilvl w:val="0"/>
                <w:numId w:val="73"/>
              </w:numPr>
              <w:tabs>
                <w:tab w:val="left" w:pos="376"/>
              </w:tabs>
              <w:spacing w:line="240" w:lineRule="auto"/>
              <w:ind w:left="93" w:firstLine="0"/>
              <w:jc w:val="left"/>
              <w:rPr>
                <w:sz w:val="22"/>
                <w:szCs w:val="22"/>
              </w:rPr>
            </w:pPr>
            <w:r w:rsidRPr="00C71919">
              <w:rPr>
                <w:sz w:val="22"/>
                <w:szCs w:val="22"/>
              </w:rPr>
              <w:t xml:space="preserve">выделения структуры плоских геометрических фигур, </w:t>
            </w:r>
          </w:p>
          <w:p w14:paraId="2F1309C6" w14:textId="77777777" w:rsidR="00AE0C68" w:rsidRPr="00C71919" w:rsidRDefault="00AE0C68" w:rsidP="00E22A07">
            <w:pPr>
              <w:spacing w:line="240" w:lineRule="auto"/>
              <w:rPr>
                <w:i/>
                <w:sz w:val="22"/>
                <w:szCs w:val="22"/>
              </w:rPr>
            </w:pPr>
            <w:r w:rsidRPr="00C71919">
              <w:rPr>
                <w:sz w:val="22"/>
                <w:szCs w:val="22"/>
              </w:rPr>
              <w:t>использовать сенсорные эталоны для оценки свойств и качеств предметов</w:t>
            </w:r>
          </w:p>
        </w:tc>
      </w:tr>
      <w:tr w:rsidR="00AE0C68" w:rsidRPr="00C71919" w14:paraId="7963B4F3" w14:textId="77777777" w:rsidTr="00AE0C68">
        <w:trPr>
          <w:jc w:val="center"/>
        </w:trPr>
        <w:tc>
          <w:tcPr>
            <w:tcW w:w="7562" w:type="dxa"/>
            <w:gridSpan w:val="2"/>
            <w:tcBorders>
              <w:top w:val="single" w:sz="12" w:space="0" w:color="auto"/>
              <w:bottom w:val="single" w:sz="12" w:space="0" w:color="auto"/>
            </w:tcBorders>
          </w:tcPr>
          <w:p w14:paraId="01EC5085" w14:textId="77777777" w:rsidR="00AE0C68" w:rsidRPr="00C71919" w:rsidRDefault="00AE0C68" w:rsidP="00E22A07">
            <w:pPr>
              <w:spacing w:line="240" w:lineRule="auto"/>
              <w:rPr>
                <w:sz w:val="22"/>
                <w:szCs w:val="22"/>
              </w:rPr>
            </w:pPr>
          </w:p>
        </w:tc>
        <w:tc>
          <w:tcPr>
            <w:tcW w:w="7564" w:type="dxa"/>
            <w:gridSpan w:val="2"/>
            <w:tcBorders>
              <w:top w:val="single" w:sz="12" w:space="0" w:color="auto"/>
              <w:bottom w:val="single" w:sz="12" w:space="0" w:color="auto"/>
            </w:tcBorders>
          </w:tcPr>
          <w:p w14:paraId="61D9BE3A" w14:textId="77777777" w:rsidR="00AE0C68" w:rsidRPr="00C71919" w:rsidRDefault="00AE0C68" w:rsidP="00E22A07">
            <w:pPr>
              <w:pStyle w:val="a3"/>
              <w:spacing w:line="240" w:lineRule="auto"/>
              <w:ind w:left="93"/>
              <w:rPr>
                <w:sz w:val="22"/>
                <w:szCs w:val="22"/>
              </w:rPr>
            </w:pPr>
          </w:p>
        </w:tc>
      </w:tr>
    </w:tbl>
    <w:tbl>
      <w:tblPr>
        <w:tblStyle w:val="61"/>
        <w:tblW w:w="15126" w:type="dxa"/>
        <w:jc w:val="center"/>
        <w:tblLook w:val="04A0" w:firstRow="1" w:lastRow="0" w:firstColumn="1" w:lastColumn="0" w:noHBand="0" w:noVBand="1"/>
      </w:tblPr>
      <w:tblGrid>
        <w:gridCol w:w="3781"/>
        <w:gridCol w:w="3781"/>
        <w:gridCol w:w="3782"/>
        <w:gridCol w:w="3782"/>
      </w:tblGrid>
      <w:tr w:rsidR="00AE0C68" w:rsidRPr="00C71919" w14:paraId="31CBB8F8" w14:textId="77777777" w:rsidTr="00AE0C68">
        <w:trPr>
          <w:jc w:val="center"/>
        </w:trPr>
        <w:tc>
          <w:tcPr>
            <w:tcW w:w="7562" w:type="dxa"/>
            <w:gridSpan w:val="2"/>
            <w:tcBorders>
              <w:top w:val="single" w:sz="12" w:space="0" w:color="auto"/>
              <w:bottom w:val="single" w:sz="4" w:space="0" w:color="auto"/>
            </w:tcBorders>
          </w:tcPr>
          <w:p w14:paraId="0121C51E" w14:textId="77777777" w:rsidR="00AE0C68" w:rsidRPr="00C71919" w:rsidRDefault="00AE0C68" w:rsidP="00E22A07">
            <w:pPr>
              <w:spacing w:line="240" w:lineRule="auto"/>
              <w:rPr>
                <w:sz w:val="22"/>
                <w:szCs w:val="22"/>
              </w:rPr>
            </w:pPr>
            <w:r w:rsidRPr="00C71919">
              <w:rPr>
                <w:sz w:val="22"/>
                <w:szCs w:val="22"/>
              </w:rPr>
              <w:t>Педагог организуя поисковую деятельность:</w:t>
            </w:r>
          </w:p>
          <w:p w14:paraId="0793C6AD" w14:textId="77777777" w:rsidR="00AE0C68" w:rsidRPr="00C71919" w:rsidRDefault="00AE0C68" w:rsidP="006F117D">
            <w:pPr>
              <w:pStyle w:val="a3"/>
              <w:numPr>
                <w:ilvl w:val="0"/>
                <w:numId w:val="84"/>
              </w:numPr>
              <w:tabs>
                <w:tab w:val="left" w:pos="284"/>
              </w:tabs>
              <w:spacing w:line="240" w:lineRule="auto"/>
              <w:ind w:left="0" w:firstLine="0"/>
              <w:jc w:val="left"/>
              <w:rPr>
                <w:sz w:val="22"/>
                <w:szCs w:val="22"/>
              </w:rPr>
            </w:pPr>
            <w:r w:rsidRPr="00C71919">
              <w:rPr>
                <w:sz w:val="22"/>
                <w:szCs w:val="22"/>
              </w:rPr>
              <w:t>конкретизирует и обогащает познавательные действия детей;</w:t>
            </w:r>
          </w:p>
          <w:p w14:paraId="4B3985DB" w14:textId="77777777" w:rsidR="00AE0C68" w:rsidRPr="00C71919" w:rsidRDefault="00AE0C68" w:rsidP="006F117D">
            <w:pPr>
              <w:pStyle w:val="a3"/>
              <w:numPr>
                <w:ilvl w:val="0"/>
                <w:numId w:val="84"/>
              </w:numPr>
              <w:tabs>
                <w:tab w:val="left" w:pos="284"/>
              </w:tabs>
              <w:spacing w:line="240" w:lineRule="auto"/>
              <w:ind w:left="0" w:firstLine="0"/>
              <w:jc w:val="left"/>
              <w:rPr>
                <w:sz w:val="22"/>
                <w:szCs w:val="22"/>
              </w:rPr>
            </w:pPr>
            <w:r w:rsidRPr="00C71919">
              <w:rPr>
                <w:sz w:val="22"/>
                <w:szCs w:val="22"/>
              </w:rPr>
              <w:t>задаёт детям вопросы;</w:t>
            </w:r>
          </w:p>
          <w:p w14:paraId="78D111F0" w14:textId="77777777" w:rsidR="00AE0C68" w:rsidRPr="00C71919" w:rsidRDefault="00AE0C68" w:rsidP="006F117D">
            <w:pPr>
              <w:pStyle w:val="a3"/>
              <w:numPr>
                <w:ilvl w:val="0"/>
                <w:numId w:val="84"/>
              </w:numPr>
              <w:tabs>
                <w:tab w:val="left" w:pos="284"/>
              </w:tabs>
              <w:spacing w:line="240" w:lineRule="auto"/>
              <w:ind w:left="0" w:firstLine="0"/>
              <w:jc w:val="left"/>
              <w:rPr>
                <w:sz w:val="22"/>
                <w:szCs w:val="22"/>
              </w:rPr>
            </w:pPr>
            <w:r w:rsidRPr="00C71919">
              <w:rPr>
                <w:sz w:val="22"/>
                <w:szCs w:val="22"/>
              </w:rPr>
              <w:t>обращает внимание на постановку целей;</w:t>
            </w:r>
          </w:p>
          <w:p w14:paraId="07AA1196" w14:textId="77777777" w:rsidR="00AE0C68" w:rsidRPr="00C71919" w:rsidRDefault="00AE0C68" w:rsidP="006F117D">
            <w:pPr>
              <w:pStyle w:val="a3"/>
              <w:numPr>
                <w:ilvl w:val="0"/>
                <w:numId w:val="84"/>
              </w:numPr>
              <w:tabs>
                <w:tab w:val="left" w:pos="284"/>
              </w:tabs>
              <w:spacing w:line="240" w:lineRule="auto"/>
              <w:ind w:left="0" w:firstLine="0"/>
              <w:jc w:val="left"/>
              <w:rPr>
                <w:sz w:val="22"/>
                <w:szCs w:val="22"/>
              </w:rPr>
            </w:pPr>
            <w:r w:rsidRPr="00C71919">
              <w:rPr>
                <w:sz w:val="22"/>
                <w:szCs w:val="22"/>
              </w:rPr>
              <w:t>определение задач деятельности;</w:t>
            </w:r>
          </w:p>
          <w:p w14:paraId="22716276" w14:textId="77777777" w:rsidR="00AE0C68" w:rsidRPr="00C71919" w:rsidRDefault="00AE0C68" w:rsidP="006F117D">
            <w:pPr>
              <w:pStyle w:val="a3"/>
              <w:numPr>
                <w:ilvl w:val="0"/>
                <w:numId w:val="84"/>
              </w:numPr>
              <w:tabs>
                <w:tab w:val="left" w:pos="284"/>
              </w:tabs>
              <w:spacing w:line="240" w:lineRule="auto"/>
              <w:ind w:left="0" w:firstLine="0"/>
              <w:jc w:val="left"/>
              <w:rPr>
                <w:sz w:val="22"/>
                <w:szCs w:val="22"/>
              </w:rPr>
            </w:pPr>
            <w:r w:rsidRPr="00C71919">
              <w:rPr>
                <w:sz w:val="22"/>
                <w:szCs w:val="22"/>
              </w:rPr>
              <w:t>развивает умение принимать образец, инструкцию взрослого;</w:t>
            </w:r>
          </w:p>
          <w:p w14:paraId="72DB20D5" w14:textId="77777777" w:rsidR="00AE0C68" w:rsidRPr="00C71919" w:rsidRDefault="00AE0C68" w:rsidP="006F117D">
            <w:pPr>
              <w:numPr>
                <w:ilvl w:val="0"/>
                <w:numId w:val="83"/>
              </w:numPr>
              <w:spacing w:line="240" w:lineRule="auto"/>
              <w:ind w:left="0"/>
              <w:contextualSpacing/>
              <w:jc w:val="left"/>
              <w:rPr>
                <w:sz w:val="22"/>
                <w:szCs w:val="22"/>
              </w:rPr>
            </w:pPr>
            <w:r w:rsidRPr="00C71919">
              <w:rPr>
                <w:sz w:val="22"/>
                <w:szCs w:val="22"/>
              </w:rPr>
              <w:t>.</w:t>
            </w:r>
          </w:p>
        </w:tc>
        <w:tc>
          <w:tcPr>
            <w:tcW w:w="3782" w:type="dxa"/>
            <w:tcBorders>
              <w:top w:val="single" w:sz="12" w:space="0" w:color="auto"/>
              <w:bottom w:val="single" w:sz="4" w:space="0" w:color="auto"/>
            </w:tcBorders>
          </w:tcPr>
          <w:p w14:paraId="5B876EA8" w14:textId="77777777" w:rsidR="00AE0C68" w:rsidRPr="00C71919" w:rsidRDefault="00AE0C68" w:rsidP="00E22A07">
            <w:pPr>
              <w:spacing w:line="240" w:lineRule="auto"/>
              <w:rPr>
                <w:sz w:val="22"/>
                <w:szCs w:val="22"/>
              </w:rPr>
            </w:pPr>
            <w:r w:rsidRPr="00C71919">
              <w:rPr>
                <w:sz w:val="22"/>
                <w:szCs w:val="22"/>
              </w:rPr>
              <w:t xml:space="preserve">Педагог демонстрирует детям способы осуществления </w:t>
            </w:r>
          </w:p>
          <w:p w14:paraId="75AD16CB" w14:textId="77777777" w:rsidR="00AE0C68" w:rsidRPr="00C71919" w:rsidRDefault="00AE0C68" w:rsidP="006F117D">
            <w:pPr>
              <w:pStyle w:val="a3"/>
              <w:numPr>
                <w:ilvl w:val="0"/>
                <w:numId w:val="88"/>
              </w:numPr>
              <w:tabs>
                <w:tab w:val="left" w:pos="376"/>
              </w:tabs>
              <w:spacing w:line="240" w:lineRule="auto"/>
              <w:ind w:left="0" w:firstLine="93"/>
              <w:jc w:val="left"/>
              <w:rPr>
                <w:sz w:val="22"/>
                <w:szCs w:val="22"/>
              </w:rPr>
            </w:pPr>
            <w:r w:rsidRPr="00C71919">
              <w:rPr>
                <w:sz w:val="22"/>
                <w:szCs w:val="22"/>
              </w:rPr>
              <w:t xml:space="preserve">разных видов познавательной деятельности, </w:t>
            </w:r>
          </w:p>
          <w:p w14:paraId="0C505BF1" w14:textId="77777777" w:rsidR="00AE0C68" w:rsidRPr="00C71919" w:rsidRDefault="00AE0C68" w:rsidP="006F117D">
            <w:pPr>
              <w:pStyle w:val="a3"/>
              <w:numPr>
                <w:ilvl w:val="0"/>
                <w:numId w:val="88"/>
              </w:numPr>
              <w:tabs>
                <w:tab w:val="left" w:pos="376"/>
              </w:tabs>
              <w:spacing w:line="240" w:lineRule="auto"/>
              <w:ind w:left="0" w:firstLine="93"/>
              <w:jc w:val="left"/>
              <w:rPr>
                <w:sz w:val="22"/>
                <w:szCs w:val="22"/>
              </w:rPr>
            </w:pPr>
            <w:r w:rsidRPr="00C71919">
              <w:rPr>
                <w:sz w:val="22"/>
                <w:szCs w:val="22"/>
              </w:rPr>
              <w:t xml:space="preserve">контроля, самоконтроля и взаимоконтроля результатов деятельности </w:t>
            </w:r>
          </w:p>
          <w:p w14:paraId="01E3D923" w14:textId="77777777" w:rsidR="00AE0C68" w:rsidRPr="00C71919" w:rsidRDefault="00AE0C68" w:rsidP="006F117D">
            <w:pPr>
              <w:pStyle w:val="a3"/>
              <w:numPr>
                <w:ilvl w:val="0"/>
                <w:numId w:val="88"/>
              </w:numPr>
              <w:tabs>
                <w:tab w:val="left" w:pos="376"/>
              </w:tabs>
              <w:spacing w:line="240" w:lineRule="auto"/>
              <w:ind w:left="0" w:firstLine="93"/>
              <w:jc w:val="left"/>
              <w:rPr>
                <w:sz w:val="22"/>
                <w:szCs w:val="22"/>
              </w:rPr>
            </w:pPr>
            <w:r w:rsidRPr="00C71919">
              <w:rPr>
                <w:sz w:val="22"/>
                <w:szCs w:val="22"/>
              </w:rPr>
              <w:t xml:space="preserve">отдельных действий во взаимодействии со сверстниками, поощряет проявление наблюдательности за действиями взрослого и других детей. </w:t>
            </w:r>
          </w:p>
          <w:p w14:paraId="1D0DCA1E" w14:textId="77777777" w:rsidR="00AE0C68" w:rsidRPr="00C71919" w:rsidRDefault="00AE0C68" w:rsidP="00E22A07">
            <w:pPr>
              <w:spacing w:line="240" w:lineRule="auto"/>
              <w:rPr>
                <w:sz w:val="22"/>
                <w:szCs w:val="22"/>
              </w:rPr>
            </w:pPr>
          </w:p>
        </w:tc>
        <w:tc>
          <w:tcPr>
            <w:tcW w:w="3782" w:type="dxa"/>
            <w:tcBorders>
              <w:top w:val="single" w:sz="12" w:space="0" w:color="auto"/>
              <w:bottom w:val="single" w:sz="4" w:space="0" w:color="auto"/>
            </w:tcBorders>
          </w:tcPr>
          <w:p w14:paraId="350F8F6F" w14:textId="77777777" w:rsidR="00AE0C68" w:rsidRPr="00C71919" w:rsidRDefault="00AE0C68" w:rsidP="00E22A07">
            <w:pPr>
              <w:spacing w:line="240" w:lineRule="auto"/>
              <w:rPr>
                <w:sz w:val="22"/>
                <w:szCs w:val="22"/>
              </w:rPr>
            </w:pPr>
            <w:r w:rsidRPr="00C71919">
              <w:rPr>
                <w:sz w:val="22"/>
                <w:szCs w:val="22"/>
              </w:rPr>
              <w:t xml:space="preserve">Педагог поддерживает стремление детей к </w:t>
            </w:r>
          </w:p>
          <w:p w14:paraId="30FE5816" w14:textId="77777777" w:rsidR="00AE0C68" w:rsidRPr="00C71919" w:rsidRDefault="00AE0C68" w:rsidP="006F117D">
            <w:pPr>
              <w:pStyle w:val="a3"/>
              <w:numPr>
                <w:ilvl w:val="0"/>
                <w:numId w:val="91"/>
              </w:numPr>
              <w:tabs>
                <w:tab w:val="left" w:pos="422"/>
              </w:tabs>
              <w:spacing w:line="240" w:lineRule="auto"/>
              <w:ind w:left="0" w:firstLine="0"/>
              <w:jc w:val="left"/>
              <w:rPr>
                <w:sz w:val="22"/>
                <w:szCs w:val="22"/>
              </w:rPr>
            </w:pPr>
            <w:r w:rsidRPr="00C71919">
              <w:rPr>
                <w:sz w:val="22"/>
                <w:szCs w:val="22"/>
              </w:rPr>
              <w:t xml:space="preserve">самостоятельному выбору способов осуществления разных видов познавательной деятельности, </w:t>
            </w:r>
          </w:p>
          <w:p w14:paraId="288617C4" w14:textId="77777777" w:rsidR="00AE0C68" w:rsidRPr="00C71919" w:rsidRDefault="00AE0C68" w:rsidP="006F117D">
            <w:pPr>
              <w:pStyle w:val="a3"/>
              <w:numPr>
                <w:ilvl w:val="0"/>
                <w:numId w:val="91"/>
              </w:numPr>
              <w:tabs>
                <w:tab w:val="left" w:pos="422"/>
              </w:tabs>
              <w:spacing w:line="240" w:lineRule="auto"/>
              <w:ind w:left="0" w:firstLine="0"/>
              <w:jc w:val="left"/>
              <w:rPr>
                <w:sz w:val="22"/>
                <w:szCs w:val="22"/>
              </w:rPr>
            </w:pPr>
            <w:r w:rsidRPr="00C71919">
              <w:rPr>
                <w:sz w:val="22"/>
                <w:szCs w:val="22"/>
              </w:rPr>
              <w:t xml:space="preserve">обеспечению самоконтроля и взаимоконтроля результатов деятельности и отдельных действий во взаимодействии со сверстниками, </w:t>
            </w:r>
          </w:p>
          <w:p w14:paraId="3B4A7087" w14:textId="77777777" w:rsidR="00AE0C68" w:rsidRPr="00C71919" w:rsidRDefault="00AE0C68" w:rsidP="006F117D">
            <w:pPr>
              <w:pStyle w:val="a3"/>
              <w:numPr>
                <w:ilvl w:val="0"/>
                <w:numId w:val="91"/>
              </w:numPr>
              <w:tabs>
                <w:tab w:val="left" w:pos="422"/>
              </w:tabs>
              <w:spacing w:line="240" w:lineRule="auto"/>
              <w:ind w:left="0" w:firstLine="0"/>
              <w:jc w:val="left"/>
              <w:rPr>
                <w:sz w:val="22"/>
                <w:szCs w:val="22"/>
              </w:rPr>
            </w:pPr>
            <w:r w:rsidRPr="00C71919">
              <w:rPr>
                <w:sz w:val="22"/>
                <w:szCs w:val="22"/>
              </w:rPr>
              <w:t xml:space="preserve">использованию разных форм совместной познавательной деятельности. </w:t>
            </w:r>
          </w:p>
        </w:tc>
      </w:tr>
      <w:tr w:rsidR="00AE0C68" w:rsidRPr="00C71919" w14:paraId="6346F546" w14:textId="77777777" w:rsidTr="00AE0C68">
        <w:trPr>
          <w:jc w:val="center"/>
        </w:trPr>
        <w:tc>
          <w:tcPr>
            <w:tcW w:w="7562" w:type="dxa"/>
            <w:gridSpan w:val="2"/>
            <w:tcBorders>
              <w:bottom w:val="single" w:sz="12" w:space="0" w:color="auto"/>
            </w:tcBorders>
          </w:tcPr>
          <w:p w14:paraId="6F83D855" w14:textId="77777777" w:rsidR="00AE0C68" w:rsidRPr="00C71919" w:rsidRDefault="00AE0C68" w:rsidP="00E22A07">
            <w:pPr>
              <w:spacing w:line="240" w:lineRule="auto"/>
              <w:rPr>
                <w:sz w:val="22"/>
                <w:szCs w:val="22"/>
              </w:rPr>
            </w:pPr>
            <w:r w:rsidRPr="00C71919">
              <w:rPr>
                <w:sz w:val="22"/>
                <w:szCs w:val="22"/>
              </w:rPr>
              <w:t>Педагог поощряет стремление самостоятельно завершить начатое действие</w:t>
            </w:r>
          </w:p>
        </w:tc>
        <w:tc>
          <w:tcPr>
            <w:tcW w:w="3782" w:type="dxa"/>
            <w:tcBorders>
              <w:bottom w:val="single" w:sz="12" w:space="0" w:color="auto"/>
            </w:tcBorders>
          </w:tcPr>
          <w:p w14:paraId="300F37B4" w14:textId="77777777" w:rsidR="00AE0C68" w:rsidRPr="00C71919" w:rsidRDefault="00AE0C68" w:rsidP="00E22A07">
            <w:pPr>
              <w:spacing w:line="240" w:lineRule="auto"/>
              <w:rPr>
                <w:sz w:val="22"/>
                <w:szCs w:val="22"/>
              </w:rPr>
            </w:pPr>
            <w:r w:rsidRPr="00C71919">
              <w:rPr>
                <w:sz w:val="22"/>
                <w:szCs w:val="22"/>
              </w:rPr>
              <w:t>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tc>
        <w:tc>
          <w:tcPr>
            <w:tcW w:w="3782" w:type="dxa"/>
            <w:tcBorders>
              <w:bottom w:val="single" w:sz="12" w:space="0" w:color="auto"/>
            </w:tcBorders>
          </w:tcPr>
          <w:p w14:paraId="52D8D3EC" w14:textId="77777777" w:rsidR="00AE0C68" w:rsidRPr="00C71919" w:rsidRDefault="00AE0C68" w:rsidP="00E22A07">
            <w:pPr>
              <w:spacing w:line="240" w:lineRule="auto"/>
              <w:rPr>
                <w:sz w:val="22"/>
                <w:szCs w:val="22"/>
              </w:rPr>
            </w:pPr>
            <w:r w:rsidRPr="00C71919">
              <w:rPr>
                <w:sz w:val="22"/>
                <w:szCs w:val="22"/>
              </w:rPr>
              <w:t>Поощряет умение детей обсуждать проблему, совместно находить способы ее решения, проявлять инициативу;</w:t>
            </w:r>
          </w:p>
        </w:tc>
      </w:tr>
      <w:tr w:rsidR="00AE0C68" w:rsidRPr="00C71919" w14:paraId="32ADEBC8" w14:textId="77777777" w:rsidTr="00AE0C68">
        <w:trPr>
          <w:trHeight w:val="1105"/>
          <w:jc w:val="center"/>
        </w:trPr>
        <w:tc>
          <w:tcPr>
            <w:tcW w:w="3781" w:type="dxa"/>
            <w:tcBorders>
              <w:top w:val="single" w:sz="12" w:space="0" w:color="auto"/>
              <w:bottom w:val="single" w:sz="12" w:space="0" w:color="auto"/>
            </w:tcBorders>
          </w:tcPr>
          <w:p w14:paraId="343C77E4" w14:textId="77777777" w:rsidR="00AE0C68" w:rsidRPr="00C71919" w:rsidRDefault="00AE0C68" w:rsidP="00E22A07">
            <w:pPr>
              <w:spacing w:line="240" w:lineRule="auto"/>
              <w:rPr>
                <w:sz w:val="22"/>
                <w:szCs w:val="22"/>
              </w:rPr>
            </w:pPr>
            <w:r w:rsidRPr="00C71919">
              <w:rPr>
                <w:sz w:val="22"/>
                <w:szCs w:val="22"/>
              </w:rPr>
              <w:t xml:space="preserve">Педагог организует и поддерживает совместные действия ребёнка со взрослым и сверстниками при сравнении двух предметов по </w:t>
            </w:r>
            <w:r w:rsidRPr="00C71919">
              <w:rPr>
                <w:sz w:val="22"/>
                <w:szCs w:val="22"/>
                <w:u w:val="single"/>
              </w:rPr>
              <w:t>одному</w:t>
            </w:r>
            <w:r w:rsidRPr="00C71919">
              <w:rPr>
                <w:sz w:val="22"/>
                <w:szCs w:val="22"/>
              </w:rPr>
              <w:t xml:space="preserve"> признаку направляет внимание детей на:</w:t>
            </w:r>
          </w:p>
          <w:p w14:paraId="0ED02A2B" w14:textId="77777777" w:rsidR="00AE0C68" w:rsidRPr="00C71919" w:rsidRDefault="00AE0C68" w:rsidP="006F117D">
            <w:pPr>
              <w:pStyle w:val="a3"/>
              <w:numPr>
                <w:ilvl w:val="0"/>
                <w:numId w:val="85"/>
              </w:numPr>
              <w:tabs>
                <w:tab w:val="left" w:pos="284"/>
              </w:tabs>
              <w:spacing w:line="240" w:lineRule="auto"/>
              <w:ind w:left="0" w:firstLine="0"/>
              <w:jc w:val="left"/>
              <w:rPr>
                <w:sz w:val="22"/>
                <w:szCs w:val="22"/>
              </w:rPr>
            </w:pPr>
            <w:r w:rsidRPr="00C71919">
              <w:rPr>
                <w:sz w:val="22"/>
                <w:szCs w:val="22"/>
              </w:rPr>
              <w:t xml:space="preserve">выделение сходства, </w:t>
            </w:r>
          </w:p>
          <w:p w14:paraId="62EE59E8" w14:textId="77777777" w:rsidR="00AE0C68" w:rsidRPr="00C71919" w:rsidRDefault="00AE0C68" w:rsidP="006F117D">
            <w:pPr>
              <w:numPr>
                <w:ilvl w:val="0"/>
                <w:numId w:val="85"/>
              </w:numPr>
              <w:tabs>
                <w:tab w:val="left" w:pos="284"/>
              </w:tabs>
              <w:spacing w:line="240" w:lineRule="auto"/>
              <w:ind w:left="0" w:firstLine="0"/>
              <w:contextualSpacing/>
              <w:jc w:val="left"/>
              <w:rPr>
                <w:sz w:val="22"/>
                <w:szCs w:val="22"/>
              </w:rPr>
            </w:pPr>
            <w:r w:rsidRPr="00C71919">
              <w:rPr>
                <w:sz w:val="22"/>
                <w:szCs w:val="22"/>
              </w:rPr>
              <w:t xml:space="preserve">овладение действием соединения в пары предметов с ярко выраженными признаками сходства, </w:t>
            </w:r>
          </w:p>
          <w:p w14:paraId="6CFC1283" w14:textId="77777777" w:rsidR="00AE0C68" w:rsidRPr="00C71919" w:rsidRDefault="00AE0C68" w:rsidP="006F117D">
            <w:pPr>
              <w:numPr>
                <w:ilvl w:val="0"/>
                <w:numId w:val="85"/>
              </w:numPr>
              <w:tabs>
                <w:tab w:val="left" w:pos="284"/>
              </w:tabs>
              <w:spacing w:line="240" w:lineRule="auto"/>
              <w:ind w:left="0" w:firstLine="0"/>
              <w:contextualSpacing/>
              <w:jc w:val="left"/>
              <w:rPr>
                <w:sz w:val="22"/>
                <w:szCs w:val="22"/>
              </w:rPr>
            </w:pPr>
            <w:r w:rsidRPr="00C71919">
              <w:rPr>
                <w:sz w:val="22"/>
                <w:szCs w:val="22"/>
              </w:rPr>
              <w:t xml:space="preserve">группировкой по заданному предметному образцу </w:t>
            </w:r>
          </w:p>
          <w:p w14:paraId="1D5F27C0" w14:textId="77777777" w:rsidR="00AE0C68" w:rsidRPr="00C71919" w:rsidRDefault="00AE0C68" w:rsidP="006F117D">
            <w:pPr>
              <w:pStyle w:val="a3"/>
              <w:numPr>
                <w:ilvl w:val="0"/>
                <w:numId w:val="85"/>
              </w:numPr>
              <w:tabs>
                <w:tab w:val="left" w:pos="284"/>
              </w:tabs>
              <w:spacing w:line="240" w:lineRule="auto"/>
              <w:ind w:left="0" w:firstLine="0"/>
              <w:jc w:val="left"/>
              <w:rPr>
                <w:sz w:val="22"/>
                <w:szCs w:val="22"/>
              </w:rPr>
            </w:pPr>
            <w:r w:rsidRPr="00C71919">
              <w:rPr>
                <w:sz w:val="22"/>
                <w:szCs w:val="22"/>
              </w:rPr>
              <w:t>и по слову.</w:t>
            </w:r>
          </w:p>
        </w:tc>
        <w:tc>
          <w:tcPr>
            <w:tcW w:w="3781" w:type="dxa"/>
            <w:tcBorders>
              <w:top w:val="single" w:sz="12" w:space="0" w:color="auto"/>
              <w:bottom w:val="single" w:sz="12" w:space="0" w:color="auto"/>
            </w:tcBorders>
          </w:tcPr>
          <w:p w14:paraId="6684A379" w14:textId="77777777" w:rsidR="00AE0C68" w:rsidRPr="00C71919" w:rsidRDefault="00AE0C68" w:rsidP="00E22A07">
            <w:pPr>
              <w:spacing w:line="240" w:lineRule="auto"/>
              <w:rPr>
                <w:sz w:val="22"/>
                <w:szCs w:val="22"/>
              </w:rPr>
            </w:pPr>
            <w:r w:rsidRPr="00C71919">
              <w:rPr>
                <w:sz w:val="22"/>
                <w:szCs w:val="22"/>
              </w:rPr>
              <w:t xml:space="preserve">Педагог </w:t>
            </w:r>
            <w:r w:rsidRPr="00C71919">
              <w:rPr>
                <w:i/>
                <w:sz w:val="22"/>
                <w:szCs w:val="22"/>
              </w:rPr>
              <w:t>развивает</w:t>
            </w:r>
            <w:r w:rsidRPr="00C71919">
              <w:rPr>
                <w:sz w:val="22"/>
                <w:szCs w:val="22"/>
              </w:rPr>
              <w:t xml:space="preserve"> способность детей </w:t>
            </w:r>
          </w:p>
          <w:p w14:paraId="0980580A" w14:textId="77777777" w:rsidR="00AE0C68" w:rsidRPr="00C71919" w:rsidRDefault="00AE0C68" w:rsidP="006F117D">
            <w:pPr>
              <w:pStyle w:val="a3"/>
              <w:numPr>
                <w:ilvl w:val="0"/>
                <w:numId w:val="86"/>
              </w:numPr>
              <w:spacing w:line="240" w:lineRule="auto"/>
              <w:ind w:left="47" w:firstLine="0"/>
              <w:jc w:val="left"/>
              <w:rPr>
                <w:sz w:val="22"/>
                <w:szCs w:val="22"/>
              </w:rPr>
            </w:pPr>
            <w:r w:rsidRPr="00C71919">
              <w:rPr>
                <w:sz w:val="22"/>
                <w:szCs w:val="22"/>
              </w:rPr>
              <w:t xml:space="preserve">находить отличия и сходства между предметами </w:t>
            </w:r>
            <w:r w:rsidRPr="00C71919">
              <w:rPr>
                <w:sz w:val="22"/>
                <w:szCs w:val="22"/>
                <w:u w:val="single"/>
              </w:rPr>
              <w:t>по 2-3 признакам</w:t>
            </w:r>
            <w:r w:rsidRPr="00C71919">
              <w:rPr>
                <w:sz w:val="22"/>
                <w:szCs w:val="22"/>
              </w:rPr>
              <w:t xml:space="preserve"> путем непосредственного сравнения, </w:t>
            </w:r>
          </w:p>
          <w:p w14:paraId="1BBE2D82" w14:textId="77777777" w:rsidR="00AE0C68" w:rsidRPr="00C71919" w:rsidRDefault="00AE0C68" w:rsidP="006F117D">
            <w:pPr>
              <w:pStyle w:val="a3"/>
              <w:numPr>
                <w:ilvl w:val="0"/>
                <w:numId w:val="86"/>
              </w:numPr>
              <w:spacing w:line="240" w:lineRule="auto"/>
              <w:ind w:left="47" w:firstLine="0"/>
              <w:jc w:val="left"/>
              <w:rPr>
                <w:sz w:val="22"/>
                <w:szCs w:val="22"/>
              </w:rPr>
            </w:pPr>
            <w:r w:rsidRPr="00C71919">
              <w:rPr>
                <w:sz w:val="22"/>
                <w:szCs w:val="22"/>
              </w:rPr>
              <w:t>осваивать группировку;</w:t>
            </w:r>
          </w:p>
          <w:p w14:paraId="69E49EB4" w14:textId="77777777" w:rsidR="00AE0C68" w:rsidRPr="00C71919" w:rsidRDefault="00AE0C68" w:rsidP="006F117D">
            <w:pPr>
              <w:pStyle w:val="a3"/>
              <w:numPr>
                <w:ilvl w:val="0"/>
                <w:numId w:val="86"/>
              </w:numPr>
              <w:spacing w:line="240" w:lineRule="auto"/>
              <w:ind w:left="47" w:firstLine="0"/>
              <w:jc w:val="left"/>
              <w:rPr>
                <w:sz w:val="22"/>
                <w:szCs w:val="22"/>
              </w:rPr>
            </w:pPr>
            <w:r w:rsidRPr="00C71919">
              <w:rPr>
                <w:sz w:val="22"/>
                <w:szCs w:val="22"/>
              </w:rPr>
              <w:t>осваивать классификацию и сериацию;</w:t>
            </w:r>
          </w:p>
          <w:p w14:paraId="02A94E5D" w14:textId="77777777" w:rsidR="00AE0C68" w:rsidRPr="00C71919" w:rsidRDefault="00AE0C68" w:rsidP="006F117D">
            <w:pPr>
              <w:pStyle w:val="a3"/>
              <w:numPr>
                <w:ilvl w:val="0"/>
                <w:numId w:val="86"/>
              </w:numPr>
              <w:spacing w:line="240" w:lineRule="auto"/>
              <w:ind w:left="47" w:firstLine="0"/>
              <w:jc w:val="left"/>
              <w:rPr>
                <w:sz w:val="22"/>
                <w:szCs w:val="22"/>
              </w:rPr>
            </w:pPr>
            <w:r w:rsidRPr="00C71919">
              <w:rPr>
                <w:sz w:val="22"/>
                <w:szCs w:val="22"/>
              </w:rPr>
              <w:t>осваивать предметы по 3-4 основным свойствам</w:t>
            </w:r>
          </w:p>
          <w:p w14:paraId="342FF9A3" w14:textId="77777777" w:rsidR="00AE0C68" w:rsidRPr="00C71919" w:rsidRDefault="00AE0C68" w:rsidP="00E22A07">
            <w:pPr>
              <w:spacing w:line="240" w:lineRule="auto"/>
              <w:rPr>
                <w:sz w:val="22"/>
                <w:szCs w:val="22"/>
              </w:rPr>
            </w:pPr>
          </w:p>
        </w:tc>
        <w:tc>
          <w:tcPr>
            <w:tcW w:w="3782" w:type="dxa"/>
            <w:tcBorders>
              <w:top w:val="single" w:sz="12" w:space="0" w:color="auto"/>
              <w:bottom w:val="single" w:sz="12" w:space="0" w:color="auto"/>
            </w:tcBorders>
          </w:tcPr>
          <w:p w14:paraId="2F88B05E" w14:textId="77777777" w:rsidR="00AE0C68" w:rsidRPr="00C71919" w:rsidRDefault="00AE0C68" w:rsidP="00E22A07">
            <w:pPr>
              <w:spacing w:line="240" w:lineRule="auto"/>
              <w:rPr>
                <w:sz w:val="22"/>
                <w:szCs w:val="22"/>
              </w:rPr>
            </w:pPr>
            <w:r w:rsidRPr="00C71919">
              <w:rPr>
                <w:sz w:val="22"/>
                <w:szCs w:val="22"/>
              </w:rPr>
              <w:t xml:space="preserve">Педагог посредством игровой и познавательной мотивации организует освоение детьми </w:t>
            </w:r>
          </w:p>
          <w:p w14:paraId="29E2E1F0" w14:textId="77777777" w:rsidR="00AE0C68" w:rsidRPr="00C71919" w:rsidRDefault="00AE0C68" w:rsidP="006F117D">
            <w:pPr>
              <w:pStyle w:val="a3"/>
              <w:numPr>
                <w:ilvl w:val="0"/>
                <w:numId w:val="87"/>
              </w:numPr>
              <w:tabs>
                <w:tab w:val="left" w:pos="376"/>
              </w:tabs>
              <w:spacing w:line="240" w:lineRule="auto"/>
              <w:ind w:left="93" w:firstLine="0"/>
              <w:rPr>
                <w:sz w:val="22"/>
                <w:szCs w:val="22"/>
              </w:rPr>
            </w:pPr>
            <w:r w:rsidRPr="00C71919">
              <w:rPr>
                <w:sz w:val="22"/>
                <w:szCs w:val="22"/>
              </w:rPr>
              <w:t xml:space="preserve">умений выделения сходство и отличие между группами предметов, сравнивать предметы по </w:t>
            </w:r>
            <w:r w:rsidRPr="00C71919">
              <w:rPr>
                <w:sz w:val="22"/>
                <w:szCs w:val="22"/>
                <w:u w:val="single"/>
              </w:rPr>
              <w:t>3-5 признакам</w:t>
            </w:r>
            <w:r w:rsidRPr="00C71919">
              <w:rPr>
                <w:sz w:val="22"/>
                <w:szCs w:val="22"/>
              </w:rPr>
              <w:t>;</w:t>
            </w:r>
          </w:p>
          <w:p w14:paraId="00027B39" w14:textId="77777777" w:rsidR="00AE0C68" w:rsidRPr="00C71919" w:rsidRDefault="00AE0C68" w:rsidP="006F117D">
            <w:pPr>
              <w:pStyle w:val="a3"/>
              <w:numPr>
                <w:ilvl w:val="0"/>
                <w:numId w:val="87"/>
              </w:numPr>
              <w:tabs>
                <w:tab w:val="left" w:pos="376"/>
              </w:tabs>
              <w:spacing w:line="240" w:lineRule="auto"/>
              <w:ind w:left="93" w:firstLine="0"/>
              <w:rPr>
                <w:sz w:val="22"/>
                <w:szCs w:val="22"/>
              </w:rPr>
            </w:pPr>
            <w:r w:rsidRPr="00C71919">
              <w:rPr>
                <w:sz w:val="22"/>
                <w:szCs w:val="22"/>
              </w:rPr>
              <w:t>группировать предметы по разным основаниям преимущественно на основе зрительной оценки;</w:t>
            </w:r>
          </w:p>
          <w:p w14:paraId="7A3DF4AC" w14:textId="77777777" w:rsidR="00AE0C68" w:rsidRPr="00C71919" w:rsidRDefault="00AE0C68" w:rsidP="006F117D">
            <w:pPr>
              <w:pStyle w:val="a3"/>
              <w:numPr>
                <w:ilvl w:val="0"/>
                <w:numId w:val="87"/>
              </w:numPr>
              <w:tabs>
                <w:tab w:val="left" w:pos="376"/>
              </w:tabs>
              <w:spacing w:line="240" w:lineRule="auto"/>
              <w:ind w:left="93" w:firstLine="0"/>
              <w:rPr>
                <w:sz w:val="22"/>
                <w:szCs w:val="22"/>
              </w:rPr>
            </w:pPr>
            <w:r w:rsidRPr="00C71919">
              <w:rPr>
                <w:sz w:val="22"/>
                <w:szCs w:val="22"/>
              </w:rPr>
              <w:t>совершенствует приёмы сравнения, упорядочивания и классификации на основе выделения их существенных свойств и отношений.</w:t>
            </w:r>
          </w:p>
        </w:tc>
        <w:tc>
          <w:tcPr>
            <w:tcW w:w="3782" w:type="dxa"/>
            <w:tcBorders>
              <w:top w:val="single" w:sz="12" w:space="0" w:color="auto"/>
              <w:bottom w:val="single" w:sz="12" w:space="0" w:color="auto"/>
            </w:tcBorders>
          </w:tcPr>
          <w:p w14:paraId="35E068D1" w14:textId="77777777" w:rsidR="00AE0C68" w:rsidRPr="00C71919" w:rsidRDefault="00AE0C68" w:rsidP="00E22A07">
            <w:pPr>
              <w:spacing w:line="240" w:lineRule="auto"/>
              <w:rPr>
                <w:sz w:val="22"/>
                <w:szCs w:val="22"/>
              </w:rPr>
            </w:pPr>
            <w:r w:rsidRPr="00C71919">
              <w:rPr>
                <w:sz w:val="22"/>
                <w:szCs w:val="22"/>
              </w:rPr>
              <w:t xml:space="preserve">Педагог в процессе исследовательской деятельности </w:t>
            </w:r>
          </w:p>
          <w:p w14:paraId="7D21E4C7" w14:textId="77777777" w:rsidR="00AE0C68" w:rsidRPr="00C71919" w:rsidRDefault="00AE0C68" w:rsidP="006F117D">
            <w:pPr>
              <w:pStyle w:val="a3"/>
              <w:numPr>
                <w:ilvl w:val="0"/>
                <w:numId w:val="90"/>
              </w:numPr>
              <w:tabs>
                <w:tab w:val="left" w:pos="280"/>
              </w:tabs>
              <w:spacing w:line="240" w:lineRule="auto"/>
              <w:ind w:left="0" w:firstLine="0"/>
              <w:jc w:val="left"/>
              <w:rPr>
                <w:sz w:val="22"/>
                <w:szCs w:val="22"/>
              </w:rPr>
            </w:pPr>
            <w:r w:rsidRPr="00C71919">
              <w:rPr>
                <w:sz w:val="22"/>
                <w:szCs w:val="22"/>
              </w:rPr>
              <w:t>совершенствует способы познания свойств и отношений между различными предметами,</w:t>
            </w:r>
          </w:p>
          <w:p w14:paraId="185291BE" w14:textId="77777777" w:rsidR="00AE0C68" w:rsidRPr="00C71919" w:rsidRDefault="00AE0C68" w:rsidP="006F117D">
            <w:pPr>
              <w:pStyle w:val="a3"/>
              <w:numPr>
                <w:ilvl w:val="0"/>
                <w:numId w:val="89"/>
              </w:numPr>
              <w:tabs>
                <w:tab w:val="left" w:pos="280"/>
              </w:tabs>
              <w:spacing w:line="240" w:lineRule="auto"/>
              <w:ind w:left="0" w:firstLine="0"/>
              <w:jc w:val="left"/>
              <w:rPr>
                <w:sz w:val="22"/>
                <w:szCs w:val="22"/>
              </w:rPr>
            </w:pPr>
            <w:r w:rsidRPr="00C71919">
              <w:rPr>
                <w:sz w:val="22"/>
                <w:szCs w:val="22"/>
              </w:rPr>
              <w:t xml:space="preserve">сравнения нескольких предметов </w:t>
            </w:r>
            <w:r w:rsidRPr="00C71919">
              <w:rPr>
                <w:sz w:val="22"/>
                <w:szCs w:val="22"/>
                <w:u w:val="single"/>
              </w:rPr>
              <w:t>по 4-6 основаниям</w:t>
            </w:r>
            <w:r w:rsidRPr="00C71919">
              <w:rPr>
                <w:sz w:val="22"/>
                <w:szCs w:val="22"/>
              </w:rPr>
              <w:t xml:space="preserve"> с выделением сходства, отличия свойств материалов</w:t>
            </w:r>
          </w:p>
        </w:tc>
      </w:tr>
      <w:tr w:rsidR="00AE0C68" w:rsidRPr="00C71919" w14:paraId="4A8015AD" w14:textId="77777777" w:rsidTr="00AE0C68">
        <w:trPr>
          <w:jc w:val="center"/>
        </w:trPr>
        <w:tc>
          <w:tcPr>
            <w:tcW w:w="3781" w:type="dxa"/>
            <w:tcBorders>
              <w:top w:val="single" w:sz="12" w:space="0" w:color="auto"/>
              <w:bottom w:val="single" w:sz="12" w:space="0" w:color="auto"/>
            </w:tcBorders>
            <w:shd w:val="clear" w:color="auto" w:fill="F2F2F2" w:themeFill="background1" w:themeFillShade="F2"/>
          </w:tcPr>
          <w:p w14:paraId="553B359E" w14:textId="77777777" w:rsidR="00AE0C68" w:rsidRPr="00C71919" w:rsidRDefault="00AE0C68" w:rsidP="00E22A07">
            <w:pPr>
              <w:spacing w:line="240" w:lineRule="auto"/>
              <w:jc w:val="center"/>
              <w:rPr>
                <w:sz w:val="22"/>
                <w:szCs w:val="22"/>
              </w:rPr>
            </w:pPr>
            <w:r w:rsidRPr="00C71919">
              <w:rPr>
                <w:sz w:val="22"/>
                <w:szCs w:val="22"/>
              </w:rPr>
              <w:t xml:space="preserve"> </w:t>
            </w:r>
          </w:p>
        </w:tc>
        <w:tc>
          <w:tcPr>
            <w:tcW w:w="3781" w:type="dxa"/>
            <w:tcBorders>
              <w:top w:val="single" w:sz="12" w:space="0" w:color="auto"/>
              <w:bottom w:val="single" w:sz="12" w:space="0" w:color="auto"/>
            </w:tcBorders>
            <w:shd w:val="clear" w:color="auto" w:fill="F2F2F2" w:themeFill="background1" w:themeFillShade="F2"/>
          </w:tcPr>
          <w:p w14:paraId="5B84BFB2" w14:textId="77777777" w:rsidR="00AE0C68" w:rsidRPr="00C71919" w:rsidRDefault="00AE0C68" w:rsidP="00E22A07">
            <w:pPr>
              <w:spacing w:line="240" w:lineRule="auto"/>
              <w:jc w:val="center"/>
              <w:rPr>
                <w:sz w:val="22"/>
                <w:szCs w:val="22"/>
              </w:rPr>
            </w:pPr>
          </w:p>
        </w:tc>
        <w:tc>
          <w:tcPr>
            <w:tcW w:w="3782" w:type="dxa"/>
            <w:tcBorders>
              <w:top w:val="single" w:sz="12" w:space="0" w:color="auto"/>
              <w:bottom w:val="single" w:sz="12" w:space="0" w:color="auto"/>
            </w:tcBorders>
          </w:tcPr>
          <w:p w14:paraId="0EBAEC94" w14:textId="77777777" w:rsidR="00AE0C68" w:rsidRPr="00C71919" w:rsidRDefault="00AE0C68" w:rsidP="00E22A07">
            <w:pPr>
              <w:spacing w:line="240" w:lineRule="auto"/>
              <w:rPr>
                <w:sz w:val="22"/>
                <w:szCs w:val="22"/>
              </w:rPr>
            </w:pPr>
            <w:r w:rsidRPr="00C71919">
              <w:rPr>
                <w:sz w:val="22"/>
                <w:szCs w:val="22"/>
              </w:rPr>
              <w:t>Педагог формирует представления об использовании цифровых средств познания окружающего мира и правила необходимые соблюдать для их безопасного использования</w:t>
            </w:r>
          </w:p>
        </w:tc>
        <w:tc>
          <w:tcPr>
            <w:tcW w:w="3782" w:type="dxa"/>
            <w:tcBorders>
              <w:top w:val="single" w:sz="12" w:space="0" w:color="auto"/>
              <w:bottom w:val="single" w:sz="12" w:space="0" w:color="auto"/>
            </w:tcBorders>
          </w:tcPr>
          <w:p w14:paraId="3412A63C" w14:textId="77777777" w:rsidR="00AE0C68" w:rsidRPr="00C71919" w:rsidRDefault="00AE0C68" w:rsidP="00E22A07">
            <w:pPr>
              <w:spacing w:line="240" w:lineRule="auto"/>
              <w:rPr>
                <w:sz w:val="22"/>
                <w:szCs w:val="22"/>
              </w:rPr>
            </w:pPr>
            <w:r w:rsidRPr="00C71919">
              <w:rPr>
                <w:sz w:val="22"/>
                <w:szCs w:val="22"/>
              </w:rPr>
              <w:t>Педагог обогащает представления о цифровых средствах познания окружающего мира, закрепляет правила безопасного обращения с ними</w:t>
            </w:r>
          </w:p>
        </w:tc>
      </w:tr>
      <w:tr w:rsidR="00AE0C68" w:rsidRPr="00C71919" w14:paraId="73425624" w14:textId="77777777" w:rsidTr="00AE0C68">
        <w:trPr>
          <w:jc w:val="center"/>
        </w:trPr>
        <w:tc>
          <w:tcPr>
            <w:tcW w:w="15126" w:type="dxa"/>
            <w:gridSpan w:val="4"/>
            <w:shd w:val="clear" w:color="auto" w:fill="EEECE1" w:themeFill="background2"/>
          </w:tcPr>
          <w:p w14:paraId="2ECC6B6F" w14:textId="77777777" w:rsidR="00AE0C68" w:rsidRPr="00C71919" w:rsidRDefault="00AE0C68" w:rsidP="006F117D">
            <w:pPr>
              <w:numPr>
                <w:ilvl w:val="0"/>
                <w:numId w:val="68"/>
              </w:numPr>
              <w:spacing w:line="240" w:lineRule="auto"/>
              <w:ind w:left="0"/>
              <w:contextualSpacing/>
              <w:jc w:val="left"/>
              <w:rPr>
                <w:b/>
                <w:sz w:val="22"/>
                <w:szCs w:val="22"/>
              </w:rPr>
            </w:pPr>
            <w:r w:rsidRPr="00C71919">
              <w:rPr>
                <w:sz w:val="22"/>
                <w:szCs w:val="22"/>
              </w:rPr>
              <w:br w:type="page"/>
              <w:t xml:space="preserve"> </w:t>
            </w:r>
            <w:r w:rsidRPr="00C71919">
              <w:rPr>
                <w:b/>
                <w:sz w:val="22"/>
                <w:szCs w:val="22"/>
              </w:rPr>
              <w:t>Содержание раздела «Математические представления»</w:t>
            </w:r>
          </w:p>
        </w:tc>
      </w:tr>
      <w:tr w:rsidR="00AE0C68" w:rsidRPr="00C71919" w14:paraId="7DD2005B" w14:textId="77777777" w:rsidTr="00AE0C68">
        <w:trPr>
          <w:jc w:val="center"/>
        </w:trPr>
        <w:tc>
          <w:tcPr>
            <w:tcW w:w="3781" w:type="dxa"/>
            <w:tcBorders>
              <w:bottom w:val="single" w:sz="4" w:space="0" w:color="auto"/>
            </w:tcBorders>
          </w:tcPr>
          <w:p w14:paraId="52EF9498" w14:textId="77777777" w:rsidR="00AE0C68" w:rsidRPr="00C71919" w:rsidRDefault="00AE0C68" w:rsidP="00E22A07">
            <w:pPr>
              <w:spacing w:line="240" w:lineRule="auto"/>
              <w:jc w:val="center"/>
              <w:rPr>
                <w:sz w:val="22"/>
                <w:szCs w:val="22"/>
              </w:rPr>
            </w:pPr>
            <w:r w:rsidRPr="00C71919">
              <w:rPr>
                <w:sz w:val="22"/>
                <w:szCs w:val="22"/>
              </w:rPr>
              <w:t>3-4</w:t>
            </w:r>
          </w:p>
        </w:tc>
        <w:tc>
          <w:tcPr>
            <w:tcW w:w="3781" w:type="dxa"/>
          </w:tcPr>
          <w:p w14:paraId="4C246C40" w14:textId="77777777" w:rsidR="00AE0C68" w:rsidRPr="00C71919" w:rsidRDefault="00AE0C68" w:rsidP="00E22A07">
            <w:pPr>
              <w:spacing w:line="240" w:lineRule="auto"/>
              <w:jc w:val="center"/>
              <w:rPr>
                <w:sz w:val="22"/>
                <w:szCs w:val="22"/>
              </w:rPr>
            </w:pPr>
            <w:r w:rsidRPr="00C71919">
              <w:rPr>
                <w:sz w:val="22"/>
                <w:szCs w:val="22"/>
              </w:rPr>
              <w:t>4-5</w:t>
            </w:r>
          </w:p>
        </w:tc>
        <w:tc>
          <w:tcPr>
            <w:tcW w:w="3782" w:type="dxa"/>
          </w:tcPr>
          <w:p w14:paraId="2C59B5B5" w14:textId="77777777" w:rsidR="00AE0C68" w:rsidRPr="00C71919" w:rsidRDefault="00AE0C68" w:rsidP="00E22A07">
            <w:pPr>
              <w:spacing w:line="240" w:lineRule="auto"/>
              <w:jc w:val="center"/>
              <w:rPr>
                <w:sz w:val="22"/>
                <w:szCs w:val="22"/>
              </w:rPr>
            </w:pPr>
            <w:r w:rsidRPr="00C71919">
              <w:rPr>
                <w:sz w:val="22"/>
                <w:szCs w:val="22"/>
              </w:rPr>
              <w:t>5-6</w:t>
            </w:r>
          </w:p>
        </w:tc>
        <w:tc>
          <w:tcPr>
            <w:tcW w:w="3782" w:type="dxa"/>
            <w:tcBorders>
              <w:bottom w:val="single" w:sz="4" w:space="0" w:color="auto"/>
            </w:tcBorders>
          </w:tcPr>
          <w:p w14:paraId="089CAE29" w14:textId="77777777" w:rsidR="00AE0C68" w:rsidRPr="00C71919" w:rsidRDefault="00AE0C68" w:rsidP="00E22A07">
            <w:pPr>
              <w:spacing w:line="240" w:lineRule="auto"/>
              <w:jc w:val="center"/>
              <w:rPr>
                <w:sz w:val="22"/>
                <w:szCs w:val="22"/>
              </w:rPr>
            </w:pPr>
            <w:r w:rsidRPr="00C71919">
              <w:rPr>
                <w:sz w:val="22"/>
                <w:szCs w:val="22"/>
              </w:rPr>
              <w:t>6-7</w:t>
            </w:r>
          </w:p>
        </w:tc>
      </w:tr>
      <w:tr w:rsidR="00AE0C68" w:rsidRPr="00C71919" w14:paraId="7C085543" w14:textId="77777777" w:rsidTr="00AE0C68">
        <w:trPr>
          <w:trHeight w:val="1691"/>
          <w:jc w:val="center"/>
        </w:trPr>
        <w:tc>
          <w:tcPr>
            <w:tcW w:w="3781" w:type="dxa"/>
            <w:vMerge w:val="restart"/>
            <w:tcBorders>
              <w:bottom w:val="single" w:sz="12" w:space="0" w:color="auto"/>
            </w:tcBorders>
          </w:tcPr>
          <w:p w14:paraId="7C649C5D" w14:textId="77777777" w:rsidR="00AE0C68" w:rsidRPr="00C71919" w:rsidRDefault="00AE0C68" w:rsidP="00E22A07">
            <w:pPr>
              <w:widowControl w:val="0"/>
              <w:autoSpaceDE w:val="0"/>
              <w:autoSpaceDN w:val="0"/>
              <w:adjustRightInd w:val="0"/>
              <w:spacing w:line="240" w:lineRule="auto"/>
              <w:rPr>
                <w:sz w:val="22"/>
                <w:szCs w:val="22"/>
              </w:rPr>
            </w:pPr>
            <w:r w:rsidRPr="00C71919">
              <w:rPr>
                <w:sz w:val="22"/>
                <w:szCs w:val="22"/>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14:paraId="3ACF9EFC" w14:textId="77777777" w:rsidR="00AE0C68" w:rsidRPr="00C71919" w:rsidRDefault="00AE0C68" w:rsidP="006F117D">
            <w:pPr>
              <w:pStyle w:val="a3"/>
              <w:widowControl w:val="0"/>
              <w:numPr>
                <w:ilvl w:val="0"/>
                <w:numId w:val="92"/>
              </w:numPr>
              <w:autoSpaceDE w:val="0"/>
              <w:autoSpaceDN w:val="0"/>
              <w:adjustRightInd w:val="0"/>
              <w:spacing w:line="240" w:lineRule="auto"/>
              <w:jc w:val="left"/>
              <w:rPr>
                <w:sz w:val="22"/>
                <w:szCs w:val="22"/>
              </w:rPr>
            </w:pPr>
            <w:r w:rsidRPr="00C71919">
              <w:rPr>
                <w:sz w:val="22"/>
                <w:szCs w:val="22"/>
              </w:rPr>
              <w:t xml:space="preserve">больше-меньше, </w:t>
            </w:r>
          </w:p>
          <w:p w14:paraId="4A13057C" w14:textId="77777777" w:rsidR="00AE0C68" w:rsidRPr="00C71919" w:rsidRDefault="00AE0C68" w:rsidP="006F117D">
            <w:pPr>
              <w:pStyle w:val="a3"/>
              <w:widowControl w:val="0"/>
              <w:numPr>
                <w:ilvl w:val="0"/>
                <w:numId w:val="92"/>
              </w:numPr>
              <w:autoSpaceDE w:val="0"/>
              <w:autoSpaceDN w:val="0"/>
              <w:adjustRightInd w:val="0"/>
              <w:spacing w:line="240" w:lineRule="auto"/>
              <w:jc w:val="left"/>
              <w:rPr>
                <w:sz w:val="22"/>
                <w:szCs w:val="22"/>
              </w:rPr>
            </w:pPr>
            <w:r w:rsidRPr="00C71919">
              <w:rPr>
                <w:sz w:val="22"/>
                <w:szCs w:val="22"/>
              </w:rPr>
              <w:t xml:space="preserve">столько же, </w:t>
            </w:r>
          </w:p>
          <w:p w14:paraId="56C63B04" w14:textId="77777777" w:rsidR="00AE0C68" w:rsidRPr="00C71919" w:rsidRDefault="00AE0C68" w:rsidP="006F117D">
            <w:pPr>
              <w:pStyle w:val="a3"/>
              <w:widowControl w:val="0"/>
              <w:numPr>
                <w:ilvl w:val="0"/>
                <w:numId w:val="92"/>
              </w:numPr>
              <w:autoSpaceDE w:val="0"/>
              <w:autoSpaceDN w:val="0"/>
              <w:adjustRightInd w:val="0"/>
              <w:spacing w:line="240" w:lineRule="auto"/>
              <w:jc w:val="left"/>
              <w:rPr>
                <w:sz w:val="22"/>
                <w:szCs w:val="22"/>
              </w:rPr>
            </w:pPr>
            <w:r w:rsidRPr="00C71919">
              <w:rPr>
                <w:sz w:val="22"/>
                <w:szCs w:val="22"/>
              </w:rPr>
              <w:t xml:space="preserve">поровну, </w:t>
            </w:r>
          </w:p>
          <w:p w14:paraId="0DD2E18C" w14:textId="77777777" w:rsidR="00AE0C68" w:rsidRPr="00C71919" w:rsidRDefault="00AE0C68" w:rsidP="006F117D">
            <w:pPr>
              <w:pStyle w:val="a3"/>
              <w:widowControl w:val="0"/>
              <w:numPr>
                <w:ilvl w:val="0"/>
                <w:numId w:val="92"/>
              </w:numPr>
              <w:autoSpaceDE w:val="0"/>
              <w:autoSpaceDN w:val="0"/>
              <w:adjustRightInd w:val="0"/>
              <w:spacing w:line="240" w:lineRule="auto"/>
              <w:jc w:val="left"/>
              <w:rPr>
                <w:sz w:val="22"/>
                <w:szCs w:val="22"/>
              </w:rPr>
            </w:pPr>
            <w:r w:rsidRPr="00C71919">
              <w:rPr>
                <w:sz w:val="22"/>
                <w:szCs w:val="22"/>
              </w:rPr>
              <w:t xml:space="preserve">не поровну </w:t>
            </w:r>
          </w:p>
          <w:p w14:paraId="6E236A35" w14:textId="77777777" w:rsidR="00AE0C68" w:rsidRPr="00C71919" w:rsidRDefault="00AE0C68" w:rsidP="00E22A07">
            <w:pPr>
              <w:widowControl w:val="0"/>
              <w:autoSpaceDE w:val="0"/>
              <w:autoSpaceDN w:val="0"/>
              <w:adjustRightInd w:val="0"/>
              <w:spacing w:line="240" w:lineRule="auto"/>
              <w:rPr>
                <w:sz w:val="22"/>
                <w:szCs w:val="22"/>
              </w:rPr>
            </w:pPr>
            <w:r w:rsidRPr="00C71919">
              <w:rPr>
                <w:sz w:val="22"/>
                <w:szCs w:val="22"/>
              </w:rPr>
              <w:t>по количеству, используя приемы наложения и приложения.</w:t>
            </w:r>
          </w:p>
        </w:tc>
        <w:tc>
          <w:tcPr>
            <w:tcW w:w="3781" w:type="dxa"/>
            <w:tcBorders>
              <w:bottom w:val="single" w:sz="4" w:space="0" w:color="auto"/>
            </w:tcBorders>
          </w:tcPr>
          <w:p w14:paraId="5FAE75DA" w14:textId="77777777" w:rsidR="00AE0C68" w:rsidRPr="00C71919" w:rsidRDefault="00AE0C68" w:rsidP="00E22A07">
            <w:pPr>
              <w:widowControl w:val="0"/>
              <w:autoSpaceDE w:val="0"/>
              <w:autoSpaceDN w:val="0"/>
              <w:adjustRightInd w:val="0"/>
              <w:spacing w:line="240" w:lineRule="auto"/>
              <w:rPr>
                <w:sz w:val="22"/>
                <w:szCs w:val="22"/>
              </w:rPr>
            </w:pPr>
            <w:r w:rsidRPr="00C71919">
              <w:rPr>
                <w:sz w:val="22"/>
                <w:szCs w:val="22"/>
              </w:rPr>
              <w:t>Педагог помогает освоить порядковый счет в пределах пяти, с участием различных анализаторов (на слух, ощупь, счёт движений и другое)</w:t>
            </w:r>
          </w:p>
        </w:tc>
        <w:tc>
          <w:tcPr>
            <w:tcW w:w="3782" w:type="dxa"/>
          </w:tcPr>
          <w:p w14:paraId="42EC1D1D" w14:textId="77777777" w:rsidR="00AE0C68" w:rsidRPr="00C71919" w:rsidRDefault="00AE0C68" w:rsidP="00E22A07">
            <w:pPr>
              <w:spacing w:line="240" w:lineRule="auto"/>
              <w:rPr>
                <w:sz w:val="22"/>
                <w:szCs w:val="22"/>
              </w:rPr>
            </w:pPr>
            <w:r w:rsidRPr="00C71919">
              <w:rPr>
                <w:sz w:val="22"/>
                <w:szCs w:val="22"/>
              </w:rPr>
              <w:t>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w:t>
            </w:r>
          </w:p>
        </w:tc>
        <w:tc>
          <w:tcPr>
            <w:tcW w:w="3782" w:type="dxa"/>
            <w:vMerge w:val="restart"/>
            <w:tcBorders>
              <w:bottom w:val="single" w:sz="12" w:space="0" w:color="auto"/>
            </w:tcBorders>
          </w:tcPr>
          <w:p w14:paraId="7725B11B" w14:textId="77777777" w:rsidR="00AE0C68" w:rsidRPr="00C71919" w:rsidRDefault="00AE0C68" w:rsidP="00E22A07">
            <w:pPr>
              <w:spacing w:line="240" w:lineRule="auto"/>
              <w:rPr>
                <w:sz w:val="22"/>
                <w:szCs w:val="22"/>
              </w:rPr>
            </w:pPr>
            <w:r w:rsidRPr="00C71919">
              <w:rPr>
                <w:sz w:val="22"/>
                <w:szCs w:val="22"/>
              </w:rPr>
              <w:t>Педагог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tc>
      </w:tr>
      <w:tr w:rsidR="00AE0C68" w:rsidRPr="00C71919" w14:paraId="7B72A707" w14:textId="77777777" w:rsidTr="00AE0C68">
        <w:trPr>
          <w:trHeight w:val="591"/>
          <w:jc w:val="center"/>
        </w:trPr>
        <w:tc>
          <w:tcPr>
            <w:tcW w:w="3781" w:type="dxa"/>
            <w:vMerge/>
            <w:tcBorders>
              <w:bottom w:val="single" w:sz="12" w:space="0" w:color="auto"/>
            </w:tcBorders>
          </w:tcPr>
          <w:p w14:paraId="66BBE04D" w14:textId="77777777" w:rsidR="00AE0C68" w:rsidRPr="00C71919" w:rsidRDefault="00AE0C68" w:rsidP="00E22A07">
            <w:pPr>
              <w:widowControl w:val="0"/>
              <w:autoSpaceDE w:val="0"/>
              <w:autoSpaceDN w:val="0"/>
              <w:adjustRightInd w:val="0"/>
              <w:spacing w:line="240" w:lineRule="auto"/>
              <w:rPr>
                <w:sz w:val="22"/>
                <w:szCs w:val="22"/>
              </w:rPr>
            </w:pPr>
          </w:p>
        </w:tc>
        <w:tc>
          <w:tcPr>
            <w:tcW w:w="3781" w:type="dxa"/>
            <w:vMerge w:val="restart"/>
            <w:tcBorders>
              <w:bottom w:val="single" w:sz="12" w:space="0" w:color="auto"/>
            </w:tcBorders>
          </w:tcPr>
          <w:p w14:paraId="5098D8A4" w14:textId="77777777" w:rsidR="00AE0C68" w:rsidRPr="00C71919" w:rsidRDefault="00AE0C68" w:rsidP="00E22A07">
            <w:pPr>
              <w:widowControl w:val="0"/>
              <w:autoSpaceDE w:val="0"/>
              <w:autoSpaceDN w:val="0"/>
              <w:adjustRightInd w:val="0"/>
              <w:spacing w:line="240" w:lineRule="auto"/>
              <w:rPr>
                <w:sz w:val="22"/>
                <w:szCs w:val="22"/>
              </w:rPr>
            </w:pPr>
            <w:r w:rsidRPr="00C71919">
              <w:rPr>
                <w:sz w:val="22"/>
                <w:szCs w:val="22"/>
              </w:rPr>
              <w:t>Педагог развивает способность пересчитывать предметы и отсчитывать их по образцу и названному числу</w:t>
            </w:r>
          </w:p>
        </w:tc>
        <w:tc>
          <w:tcPr>
            <w:tcW w:w="3782" w:type="dxa"/>
            <w:tcBorders>
              <w:bottom w:val="single" w:sz="4" w:space="0" w:color="auto"/>
            </w:tcBorders>
          </w:tcPr>
          <w:p w14:paraId="12BBF049" w14:textId="77777777" w:rsidR="00AE0C68" w:rsidRPr="00C71919" w:rsidRDefault="00AE0C68" w:rsidP="00E22A07">
            <w:pPr>
              <w:spacing w:line="240" w:lineRule="auto"/>
              <w:rPr>
                <w:sz w:val="22"/>
                <w:szCs w:val="22"/>
              </w:rPr>
            </w:pPr>
            <w:r w:rsidRPr="00C71919">
              <w:rPr>
                <w:sz w:val="22"/>
                <w:szCs w:val="22"/>
              </w:rPr>
              <w:t>Педагог учит детей количественному и порядковому счету в пределах десяти</w:t>
            </w:r>
          </w:p>
        </w:tc>
        <w:tc>
          <w:tcPr>
            <w:tcW w:w="3782" w:type="dxa"/>
            <w:vMerge/>
            <w:tcBorders>
              <w:bottom w:val="single" w:sz="12" w:space="0" w:color="auto"/>
            </w:tcBorders>
          </w:tcPr>
          <w:p w14:paraId="4EFDD8CA" w14:textId="77777777" w:rsidR="00AE0C68" w:rsidRPr="00C71919" w:rsidRDefault="00AE0C68" w:rsidP="00E22A07">
            <w:pPr>
              <w:spacing w:line="240" w:lineRule="auto"/>
              <w:rPr>
                <w:sz w:val="22"/>
                <w:szCs w:val="22"/>
              </w:rPr>
            </w:pPr>
          </w:p>
        </w:tc>
      </w:tr>
      <w:tr w:rsidR="00AE0C68" w:rsidRPr="00C71919" w14:paraId="2D19B021" w14:textId="77777777" w:rsidTr="00AE0C68">
        <w:trPr>
          <w:trHeight w:val="591"/>
          <w:jc w:val="center"/>
        </w:trPr>
        <w:tc>
          <w:tcPr>
            <w:tcW w:w="3781" w:type="dxa"/>
            <w:vMerge/>
            <w:tcBorders>
              <w:bottom w:val="single" w:sz="8" w:space="0" w:color="auto"/>
            </w:tcBorders>
          </w:tcPr>
          <w:p w14:paraId="787EBC17" w14:textId="77777777" w:rsidR="00AE0C68" w:rsidRPr="00C71919" w:rsidRDefault="00AE0C68" w:rsidP="00E22A07">
            <w:pPr>
              <w:widowControl w:val="0"/>
              <w:autoSpaceDE w:val="0"/>
              <w:autoSpaceDN w:val="0"/>
              <w:adjustRightInd w:val="0"/>
              <w:spacing w:line="240" w:lineRule="auto"/>
              <w:rPr>
                <w:sz w:val="22"/>
                <w:szCs w:val="22"/>
              </w:rPr>
            </w:pPr>
          </w:p>
        </w:tc>
        <w:tc>
          <w:tcPr>
            <w:tcW w:w="3781" w:type="dxa"/>
            <w:vMerge/>
            <w:tcBorders>
              <w:bottom w:val="single" w:sz="8" w:space="0" w:color="auto"/>
            </w:tcBorders>
          </w:tcPr>
          <w:p w14:paraId="3102A4A2" w14:textId="77777777" w:rsidR="00AE0C68" w:rsidRPr="00C71919" w:rsidRDefault="00AE0C68" w:rsidP="00E22A07">
            <w:pPr>
              <w:widowControl w:val="0"/>
              <w:autoSpaceDE w:val="0"/>
              <w:autoSpaceDN w:val="0"/>
              <w:adjustRightInd w:val="0"/>
              <w:spacing w:line="240" w:lineRule="auto"/>
              <w:rPr>
                <w:sz w:val="22"/>
                <w:szCs w:val="22"/>
              </w:rPr>
            </w:pPr>
          </w:p>
        </w:tc>
        <w:tc>
          <w:tcPr>
            <w:tcW w:w="3782" w:type="dxa"/>
            <w:tcBorders>
              <w:bottom w:val="single" w:sz="8" w:space="0" w:color="auto"/>
            </w:tcBorders>
          </w:tcPr>
          <w:p w14:paraId="4D72B271" w14:textId="77777777" w:rsidR="00AE0C68" w:rsidRPr="00C71919" w:rsidRDefault="00AE0C68" w:rsidP="00E22A07">
            <w:pPr>
              <w:spacing w:line="240" w:lineRule="auto"/>
              <w:rPr>
                <w:sz w:val="22"/>
                <w:szCs w:val="22"/>
              </w:rPr>
            </w:pPr>
            <w:r w:rsidRPr="00C71919">
              <w:rPr>
                <w:sz w:val="22"/>
                <w:szCs w:val="22"/>
              </w:rPr>
              <w:t>Педагог подводит к пониманию отношений между рядом стоящими числами</w:t>
            </w:r>
          </w:p>
        </w:tc>
        <w:tc>
          <w:tcPr>
            <w:tcW w:w="3782" w:type="dxa"/>
            <w:vMerge/>
            <w:tcBorders>
              <w:bottom w:val="single" w:sz="8" w:space="0" w:color="auto"/>
            </w:tcBorders>
          </w:tcPr>
          <w:p w14:paraId="44347FDA" w14:textId="77777777" w:rsidR="00AE0C68" w:rsidRPr="00C71919" w:rsidRDefault="00AE0C68" w:rsidP="00E22A07">
            <w:pPr>
              <w:spacing w:line="240" w:lineRule="auto"/>
              <w:rPr>
                <w:sz w:val="22"/>
                <w:szCs w:val="22"/>
              </w:rPr>
            </w:pPr>
          </w:p>
        </w:tc>
      </w:tr>
      <w:tr w:rsidR="00AE0C68" w:rsidRPr="00C71919" w14:paraId="05394D23" w14:textId="77777777" w:rsidTr="00AE0C68">
        <w:trPr>
          <w:trHeight w:val="272"/>
          <w:jc w:val="center"/>
        </w:trPr>
        <w:tc>
          <w:tcPr>
            <w:tcW w:w="7562" w:type="dxa"/>
            <w:gridSpan w:val="2"/>
            <w:tcBorders>
              <w:top w:val="single" w:sz="8" w:space="0" w:color="auto"/>
              <w:bottom w:val="single" w:sz="8" w:space="0" w:color="auto"/>
            </w:tcBorders>
          </w:tcPr>
          <w:p w14:paraId="4D86A4F9" w14:textId="77777777" w:rsidR="00AE0C68" w:rsidRPr="00C71919" w:rsidRDefault="00AE0C68" w:rsidP="00E22A07">
            <w:pPr>
              <w:widowControl w:val="0"/>
              <w:autoSpaceDE w:val="0"/>
              <w:autoSpaceDN w:val="0"/>
              <w:adjustRightInd w:val="0"/>
              <w:spacing w:line="240" w:lineRule="auto"/>
              <w:rPr>
                <w:sz w:val="22"/>
                <w:szCs w:val="22"/>
              </w:rPr>
            </w:pPr>
            <w:r w:rsidRPr="00C71919">
              <w:rPr>
                <w:sz w:val="22"/>
                <w:szCs w:val="22"/>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14:paraId="4173CD22" w14:textId="77777777" w:rsidR="00AE0C68" w:rsidRPr="00C71919" w:rsidRDefault="00AE0C68" w:rsidP="006F117D">
            <w:pPr>
              <w:pStyle w:val="a3"/>
              <w:widowControl w:val="0"/>
              <w:numPr>
                <w:ilvl w:val="0"/>
                <w:numId w:val="93"/>
              </w:numPr>
              <w:autoSpaceDE w:val="0"/>
              <w:autoSpaceDN w:val="0"/>
              <w:adjustRightInd w:val="0"/>
              <w:spacing w:line="240" w:lineRule="auto"/>
              <w:jc w:val="left"/>
              <w:rPr>
                <w:sz w:val="22"/>
                <w:szCs w:val="22"/>
              </w:rPr>
            </w:pPr>
            <w:r w:rsidRPr="00C71919">
              <w:rPr>
                <w:sz w:val="22"/>
                <w:szCs w:val="22"/>
              </w:rPr>
              <w:t xml:space="preserve">больше-меньше, </w:t>
            </w:r>
          </w:p>
          <w:p w14:paraId="129161AE" w14:textId="77777777" w:rsidR="00AE0C68" w:rsidRPr="00C71919" w:rsidRDefault="00AE0C68" w:rsidP="006F117D">
            <w:pPr>
              <w:pStyle w:val="a3"/>
              <w:widowControl w:val="0"/>
              <w:numPr>
                <w:ilvl w:val="0"/>
                <w:numId w:val="93"/>
              </w:numPr>
              <w:autoSpaceDE w:val="0"/>
              <w:autoSpaceDN w:val="0"/>
              <w:adjustRightInd w:val="0"/>
              <w:spacing w:line="240" w:lineRule="auto"/>
              <w:jc w:val="left"/>
              <w:rPr>
                <w:sz w:val="22"/>
                <w:szCs w:val="22"/>
              </w:rPr>
            </w:pPr>
            <w:r w:rsidRPr="00C71919">
              <w:rPr>
                <w:sz w:val="22"/>
                <w:szCs w:val="22"/>
              </w:rPr>
              <w:t xml:space="preserve">короче-длиннее, </w:t>
            </w:r>
          </w:p>
          <w:p w14:paraId="6E5CF8E5" w14:textId="77777777" w:rsidR="00AE0C68" w:rsidRPr="00C71919" w:rsidRDefault="00AE0C68" w:rsidP="006F117D">
            <w:pPr>
              <w:pStyle w:val="a3"/>
              <w:widowControl w:val="0"/>
              <w:numPr>
                <w:ilvl w:val="0"/>
                <w:numId w:val="93"/>
              </w:numPr>
              <w:autoSpaceDE w:val="0"/>
              <w:autoSpaceDN w:val="0"/>
              <w:adjustRightInd w:val="0"/>
              <w:spacing w:line="240" w:lineRule="auto"/>
              <w:jc w:val="left"/>
              <w:rPr>
                <w:sz w:val="22"/>
                <w:szCs w:val="22"/>
              </w:rPr>
            </w:pPr>
            <w:r w:rsidRPr="00C71919">
              <w:rPr>
                <w:sz w:val="22"/>
                <w:szCs w:val="22"/>
              </w:rPr>
              <w:t xml:space="preserve">шире-уже, </w:t>
            </w:r>
          </w:p>
          <w:p w14:paraId="7FC55B3B" w14:textId="77777777" w:rsidR="00AE0C68" w:rsidRPr="00C71919" w:rsidRDefault="00AE0C68" w:rsidP="006F117D">
            <w:pPr>
              <w:pStyle w:val="a3"/>
              <w:widowControl w:val="0"/>
              <w:numPr>
                <w:ilvl w:val="0"/>
                <w:numId w:val="93"/>
              </w:numPr>
              <w:autoSpaceDE w:val="0"/>
              <w:autoSpaceDN w:val="0"/>
              <w:adjustRightInd w:val="0"/>
              <w:spacing w:line="240" w:lineRule="auto"/>
              <w:jc w:val="left"/>
              <w:rPr>
                <w:sz w:val="22"/>
                <w:szCs w:val="22"/>
              </w:rPr>
            </w:pPr>
            <w:r w:rsidRPr="00C71919">
              <w:rPr>
                <w:sz w:val="22"/>
                <w:szCs w:val="22"/>
              </w:rPr>
              <w:t xml:space="preserve">выше-ниже, </w:t>
            </w:r>
          </w:p>
          <w:p w14:paraId="5149D1F4" w14:textId="77777777" w:rsidR="00AE0C68" w:rsidRPr="00C71919" w:rsidRDefault="00AE0C68" w:rsidP="006F117D">
            <w:pPr>
              <w:pStyle w:val="a3"/>
              <w:widowControl w:val="0"/>
              <w:numPr>
                <w:ilvl w:val="0"/>
                <w:numId w:val="93"/>
              </w:numPr>
              <w:autoSpaceDE w:val="0"/>
              <w:autoSpaceDN w:val="0"/>
              <w:adjustRightInd w:val="0"/>
              <w:spacing w:line="240" w:lineRule="auto"/>
              <w:jc w:val="left"/>
              <w:rPr>
                <w:sz w:val="22"/>
                <w:szCs w:val="22"/>
              </w:rPr>
            </w:pPr>
            <w:r w:rsidRPr="00C71919">
              <w:rPr>
                <w:sz w:val="22"/>
                <w:szCs w:val="22"/>
              </w:rPr>
              <w:t xml:space="preserve">такие же по размеру, </w:t>
            </w:r>
          </w:p>
          <w:p w14:paraId="180870A9" w14:textId="77777777" w:rsidR="00AE0C68" w:rsidRPr="00C71919" w:rsidRDefault="00AE0C68" w:rsidP="00E22A07">
            <w:pPr>
              <w:widowControl w:val="0"/>
              <w:autoSpaceDE w:val="0"/>
              <w:autoSpaceDN w:val="0"/>
              <w:adjustRightInd w:val="0"/>
              <w:spacing w:line="240" w:lineRule="auto"/>
              <w:rPr>
                <w:sz w:val="22"/>
                <w:szCs w:val="22"/>
              </w:rPr>
            </w:pPr>
            <w:r w:rsidRPr="00C71919">
              <w:rPr>
                <w:sz w:val="22"/>
                <w:szCs w:val="22"/>
              </w:rPr>
              <w:t>используя приемы наложения и приложения</w:t>
            </w:r>
          </w:p>
        </w:tc>
        <w:tc>
          <w:tcPr>
            <w:tcW w:w="3782" w:type="dxa"/>
            <w:tcBorders>
              <w:top w:val="single" w:sz="8" w:space="0" w:color="auto"/>
              <w:bottom w:val="single" w:sz="8" w:space="0" w:color="auto"/>
            </w:tcBorders>
          </w:tcPr>
          <w:p w14:paraId="16D6AFE8" w14:textId="77777777" w:rsidR="00AE0C68" w:rsidRPr="00C71919" w:rsidRDefault="00AE0C68" w:rsidP="00E22A07">
            <w:pPr>
              <w:spacing w:line="240" w:lineRule="auto"/>
              <w:rPr>
                <w:sz w:val="22"/>
                <w:szCs w:val="22"/>
              </w:rPr>
            </w:pPr>
            <w:r w:rsidRPr="00C71919">
              <w:rPr>
                <w:sz w:val="22"/>
                <w:szCs w:val="22"/>
              </w:rPr>
              <w:t xml:space="preserve">Педагог организует освоение детьми опосредованного сравнения предметов по длине, ширине, высоте с помощью условной меры; </w:t>
            </w:r>
          </w:p>
        </w:tc>
        <w:tc>
          <w:tcPr>
            <w:tcW w:w="3782" w:type="dxa"/>
            <w:tcBorders>
              <w:top w:val="single" w:sz="8" w:space="0" w:color="auto"/>
              <w:bottom w:val="single" w:sz="8" w:space="0" w:color="auto"/>
            </w:tcBorders>
          </w:tcPr>
          <w:p w14:paraId="452706B6" w14:textId="77777777" w:rsidR="00AE0C68" w:rsidRPr="00C71919" w:rsidRDefault="00AE0C68" w:rsidP="00E22A07">
            <w:pPr>
              <w:spacing w:line="240" w:lineRule="auto"/>
              <w:rPr>
                <w:sz w:val="22"/>
                <w:szCs w:val="22"/>
              </w:rPr>
            </w:pPr>
            <w:r w:rsidRPr="00C71919">
              <w:rPr>
                <w:sz w:val="22"/>
                <w:szCs w:val="22"/>
              </w:rPr>
              <w:t>Педагог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w:t>
            </w:r>
          </w:p>
        </w:tc>
      </w:tr>
      <w:tr w:rsidR="00AE0C68" w:rsidRPr="00C71919" w14:paraId="3D496FAD" w14:textId="77777777" w:rsidTr="00AE0C68">
        <w:trPr>
          <w:trHeight w:val="557"/>
          <w:jc w:val="center"/>
        </w:trPr>
        <w:tc>
          <w:tcPr>
            <w:tcW w:w="3781" w:type="dxa"/>
            <w:tcBorders>
              <w:top w:val="single" w:sz="8" w:space="0" w:color="auto"/>
              <w:bottom w:val="single" w:sz="8" w:space="0" w:color="auto"/>
            </w:tcBorders>
          </w:tcPr>
          <w:p w14:paraId="0250E31A" w14:textId="77777777" w:rsidR="00AE0C68" w:rsidRPr="00C71919" w:rsidRDefault="00AE0C68" w:rsidP="00E22A07">
            <w:pPr>
              <w:widowControl w:val="0"/>
              <w:autoSpaceDE w:val="0"/>
              <w:autoSpaceDN w:val="0"/>
              <w:adjustRightInd w:val="0"/>
              <w:spacing w:line="240" w:lineRule="auto"/>
              <w:rPr>
                <w:sz w:val="22"/>
                <w:szCs w:val="22"/>
              </w:rPr>
            </w:pPr>
            <w:r w:rsidRPr="00C71919">
              <w:rPr>
                <w:sz w:val="22"/>
                <w:szCs w:val="22"/>
              </w:rPr>
              <w:t>Педагог организует овладение уравниванием неравных групп предметов путем</w:t>
            </w:r>
          </w:p>
          <w:p w14:paraId="74251670" w14:textId="77777777" w:rsidR="00AE0C68" w:rsidRPr="00C71919" w:rsidRDefault="00AE0C68" w:rsidP="006F117D">
            <w:pPr>
              <w:pStyle w:val="a3"/>
              <w:widowControl w:val="0"/>
              <w:numPr>
                <w:ilvl w:val="0"/>
                <w:numId w:val="94"/>
              </w:numPr>
              <w:autoSpaceDE w:val="0"/>
              <w:autoSpaceDN w:val="0"/>
              <w:adjustRightInd w:val="0"/>
              <w:spacing w:line="240" w:lineRule="auto"/>
              <w:jc w:val="left"/>
              <w:rPr>
                <w:sz w:val="22"/>
                <w:szCs w:val="22"/>
              </w:rPr>
            </w:pPr>
            <w:r w:rsidRPr="00C71919">
              <w:rPr>
                <w:sz w:val="22"/>
                <w:szCs w:val="22"/>
              </w:rPr>
              <w:t xml:space="preserve">добавления одного предмета к меньшей группе </w:t>
            </w:r>
          </w:p>
          <w:p w14:paraId="4DDAB728" w14:textId="77777777" w:rsidR="00AE0C68" w:rsidRPr="00C71919" w:rsidRDefault="00AE0C68" w:rsidP="006F117D">
            <w:pPr>
              <w:pStyle w:val="a3"/>
              <w:widowControl w:val="0"/>
              <w:numPr>
                <w:ilvl w:val="0"/>
                <w:numId w:val="94"/>
              </w:numPr>
              <w:autoSpaceDE w:val="0"/>
              <w:autoSpaceDN w:val="0"/>
              <w:adjustRightInd w:val="0"/>
              <w:spacing w:line="240" w:lineRule="auto"/>
              <w:jc w:val="left"/>
              <w:rPr>
                <w:sz w:val="22"/>
                <w:szCs w:val="22"/>
              </w:rPr>
            </w:pPr>
            <w:r w:rsidRPr="00C71919">
              <w:rPr>
                <w:sz w:val="22"/>
                <w:szCs w:val="22"/>
              </w:rPr>
              <w:t xml:space="preserve">удаления одного предмета из большей группы     </w:t>
            </w:r>
          </w:p>
        </w:tc>
        <w:tc>
          <w:tcPr>
            <w:tcW w:w="3781" w:type="dxa"/>
            <w:tcBorders>
              <w:top w:val="single" w:sz="8" w:space="0" w:color="auto"/>
              <w:bottom w:val="single" w:sz="8" w:space="0" w:color="auto"/>
            </w:tcBorders>
          </w:tcPr>
          <w:p w14:paraId="5AB15CA9" w14:textId="77777777" w:rsidR="00AE0C68" w:rsidRPr="00C71919" w:rsidRDefault="00AE0C68" w:rsidP="00E22A07">
            <w:pPr>
              <w:widowControl w:val="0"/>
              <w:autoSpaceDE w:val="0"/>
              <w:autoSpaceDN w:val="0"/>
              <w:adjustRightInd w:val="0"/>
              <w:spacing w:line="240" w:lineRule="auto"/>
              <w:rPr>
                <w:sz w:val="22"/>
                <w:szCs w:val="22"/>
              </w:rPr>
            </w:pPr>
            <w:r w:rsidRPr="00C71919">
              <w:rPr>
                <w:sz w:val="22"/>
                <w:szCs w:val="22"/>
              </w:rPr>
              <w:t>Педагог развивает способность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w:t>
            </w:r>
          </w:p>
        </w:tc>
        <w:tc>
          <w:tcPr>
            <w:tcW w:w="3782" w:type="dxa"/>
            <w:tcBorders>
              <w:top w:val="single" w:sz="8" w:space="0" w:color="auto"/>
              <w:bottom w:val="single" w:sz="8" w:space="0" w:color="auto"/>
            </w:tcBorders>
          </w:tcPr>
          <w:p w14:paraId="613CA525" w14:textId="77777777" w:rsidR="00AE0C68" w:rsidRPr="00C71919" w:rsidRDefault="00AE0C68" w:rsidP="00E22A07">
            <w:pPr>
              <w:spacing w:line="240" w:lineRule="auto"/>
              <w:rPr>
                <w:sz w:val="22"/>
                <w:szCs w:val="22"/>
              </w:rPr>
            </w:pPr>
            <w:r w:rsidRPr="00C71919">
              <w:rPr>
                <w:sz w:val="22"/>
                <w:szCs w:val="22"/>
              </w:rPr>
              <w:t>Педагог совершенствует умения выстраивать сериационные ряды предметов, различающихся по</w:t>
            </w:r>
          </w:p>
          <w:p w14:paraId="6E986FE7" w14:textId="77777777" w:rsidR="00AE0C68" w:rsidRPr="00C71919" w:rsidRDefault="00AE0C68" w:rsidP="006F117D">
            <w:pPr>
              <w:pStyle w:val="a3"/>
              <w:numPr>
                <w:ilvl w:val="0"/>
                <w:numId w:val="96"/>
              </w:numPr>
              <w:tabs>
                <w:tab w:val="left" w:pos="376"/>
              </w:tabs>
              <w:spacing w:line="240" w:lineRule="auto"/>
              <w:ind w:left="93" w:firstLine="0"/>
              <w:jc w:val="left"/>
              <w:rPr>
                <w:sz w:val="22"/>
                <w:szCs w:val="22"/>
              </w:rPr>
            </w:pPr>
            <w:r w:rsidRPr="00C71919">
              <w:rPr>
                <w:sz w:val="22"/>
                <w:szCs w:val="22"/>
              </w:rPr>
              <w:t xml:space="preserve">размеру, </w:t>
            </w:r>
          </w:p>
          <w:p w14:paraId="6909ED99" w14:textId="77777777" w:rsidR="00AE0C68" w:rsidRPr="00C71919" w:rsidRDefault="00AE0C68" w:rsidP="006F117D">
            <w:pPr>
              <w:pStyle w:val="a3"/>
              <w:numPr>
                <w:ilvl w:val="0"/>
                <w:numId w:val="96"/>
              </w:numPr>
              <w:tabs>
                <w:tab w:val="left" w:pos="376"/>
              </w:tabs>
              <w:spacing w:line="240" w:lineRule="auto"/>
              <w:ind w:left="93" w:firstLine="0"/>
              <w:jc w:val="left"/>
              <w:rPr>
                <w:sz w:val="22"/>
                <w:szCs w:val="22"/>
              </w:rPr>
            </w:pPr>
            <w:r w:rsidRPr="00C71919">
              <w:rPr>
                <w:sz w:val="22"/>
                <w:szCs w:val="22"/>
              </w:rPr>
              <w:t xml:space="preserve">в возрастающем и убывающем порядке в пределах десяти </w:t>
            </w:r>
          </w:p>
          <w:p w14:paraId="3CECEA03" w14:textId="77777777" w:rsidR="00AE0C68" w:rsidRPr="00C71919" w:rsidRDefault="00AE0C68" w:rsidP="00E22A07">
            <w:pPr>
              <w:spacing w:line="240" w:lineRule="auto"/>
              <w:rPr>
                <w:sz w:val="22"/>
                <w:szCs w:val="22"/>
              </w:rPr>
            </w:pPr>
            <w:r w:rsidRPr="00C71919">
              <w:rPr>
                <w:sz w:val="22"/>
                <w:szCs w:val="22"/>
              </w:rPr>
              <w:t>на основе непосредственного сравнения, показывает взаимоотношения между ними;</w:t>
            </w:r>
          </w:p>
        </w:tc>
        <w:tc>
          <w:tcPr>
            <w:tcW w:w="3782" w:type="dxa"/>
            <w:tcBorders>
              <w:top w:val="single" w:sz="8" w:space="0" w:color="auto"/>
              <w:bottom w:val="single" w:sz="8" w:space="0" w:color="auto"/>
            </w:tcBorders>
          </w:tcPr>
          <w:p w14:paraId="67DA505A" w14:textId="77777777" w:rsidR="00AE0C68" w:rsidRPr="00C71919" w:rsidRDefault="00AE0C68" w:rsidP="00E22A07">
            <w:pPr>
              <w:spacing w:line="240" w:lineRule="auto"/>
              <w:rPr>
                <w:sz w:val="22"/>
                <w:szCs w:val="22"/>
              </w:rPr>
            </w:pPr>
            <w:r w:rsidRPr="00C71919">
              <w:rPr>
                <w:sz w:val="22"/>
                <w:szCs w:val="22"/>
              </w:rPr>
              <w:t>В процессе специально организованной деятельности педагог совершенствует умения считать в прямом и обратном порядке.</w:t>
            </w:r>
          </w:p>
        </w:tc>
      </w:tr>
      <w:tr w:rsidR="00AE0C68" w:rsidRPr="00C71919" w14:paraId="2E2F35FC" w14:textId="77777777" w:rsidTr="00AE0C68">
        <w:trPr>
          <w:trHeight w:val="1284"/>
          <w:jc w:val="center"/>
        </w:trPr>
        <w:tc>
          <w:tcPr>
            <w:tcW w:w="7562" w:type="dxa"/>
            <w:gridSpan w:val="2"/>
            <w:vMerge w:val="restart"/>
            <w:tcBorders>
              <w:top w:val="single" w:sz="8" w:space="0" w:color="auto"/>
            </w:tcBorders>
          </w:tcPr>
          <w:p w14:paraId="454E17AA" w14:textId="77777777" w:rsidR="00AE0C68" w:rsidRPr="00C71919" w:rsidRDefault="00AE0C68" w:rsidP="00E22A07">
            <w:pPr>
              <w:widowControl w:val="0"/>
              <w:autoSpaceDE w:val="0"/>
              <w:autoSpaceDN w:val="0"/>
              <w:adjustRightInd w:val="0"/>
              <w:spacing w:line="240" w:lineRule="auto"/>
              <w:rPr>
                <w:sz w:val="22"/>
                <w:szCs w:val="22"/>
              </w:rPr>
            </w:pPr>
            <w:r w:rsidRPr="00C71919">
              <w:rPr>
                <w:sz w:val="22"/>
                <w:szCs w:val="22"/>
              </w:rPr>
              <w:t xml:space="preserve">Педагог знакомит детей с некоторыми фигурами: </w:t>
            </w:r>
          </w:p>
          <w:p w14:paraId="5FEEAA19" w14:textId="77777777" w:rsidR="00AE0C68" w:rsidRPr="00C71919" w:rsidRDefault="00AE0C68" w:rsidP="006F117D">
            <w:pPr>
              <w:pStyle w:val="a3"/>
              <w:widowControl w:val="0"/>
              <w:numPr>
                <w:ilvl w:val="0"/>
                <w:numId w:val="95"/>
              </w:numPr>
              <w:autoSpaceDE w:val="0"/>
              <w:autoSpaceDN w:val="0"/>
              <w:adjustRightInd w:val="0"/>
              <w:spacing w:line="240" w:lineRule="auto"/>
              <w:jc w:val="left"/>
              <w:rPr>
                <w:sz w:val="22"/>
                <w:szCs w:val="22"/>
              </w:rPr>
            </w:pPr>
            <w:r w:rsidRPr="00C71919">
              <w:rPr>
                <w:sz w:val="22"/>
                <w:szCs w:val="22"/>
              </w:rPr>
              <w:t xml:space="preserve">шар, </w:t>
            </w:r>
          </w:p>
          <w:p w14:paraId="62007D03" w14:textId="77777777" w:rsidR="00AE0C68" w:rsidRPr="00C71919" w:rsidRDefault="00AE0C68" w:rsidP="006F117D">
            <w:pPr>
              <w:pStyle w:val="a3"/>
              <w:widowControl w:val="0"/>
              <w:numPr>
                <w:ilvl w:val="0"/>
                <w:numId w:val="95"/>
              </w:numPr>
              <w:autoSpaceDE w:val="0"/>
              <w:autoSpaceDN w:val="0"/>
              <w:adjustRightInd w:val="0"/>
              <w:spacing w:line="240" w:lineRule="auto"/>
              <w:jc w:val="left"/>
              <w:rPr>
                <w:sz w:val="22"/>
                <w:szCs w:val="22"/>
              </w:rPr>
            </w:pPr>
            <w:r w:rsidRPr="00C71919">
              <w:rPr>
                <w:sz w:val="22"/>
                <w:szCs w:val="22"/>
              </w:rPr>
              <w:t xml:space="preserve">куб, </w:t>
            </w:r>
          </w:p>
          <w:p w14:paraId="47C8C690" w14:textId="77777777" w:rsidR="00AE0C68" w:rsidRPr="00C71919" w:rsidRDefault="00AE0C68" w:rsidP="006F117D">
            <w:pPr>
              <w:pStyle w:val="a3"/>
              <w:widowControl w:val="0"/>
              <w:numPr>
                <w:ilvl w:val="0"/>
                <w:numId w:val="95"/>
              </w:numPr>
              <w:autoSpaceDE w:val="0"/>
              <w:autoSpaceDN w:val="0"/>
              <w:adjustRightInd w:val="0"/>
              <w:spacing w:line="240" w:lineRule="auto"/>
              <w:jc w:val="left"/>
              <w:rPr>
                <w:sz w:val="22"/>
                <w:szCs w:val="22"/>
              </w:rPr>
            </w:pPr>
            <w:r w:rsidRPr="00C71919">
              <w:rPr>
                <w:sz w:val="22"/>
                <w:szCs w:val="22"/>
              </w:rPr>
              <w:t xml:space="preserve">круг, </w:t>
            </w:r>
          </w:p>
          <w:p w14:paraId="7C76606B" w14:textId="77777777" w:rsidR="00AE0C68" w:rsidRPr="00C71919" w:rsidRDefault="00AE0C68" w:rsidP="006F117D">
            <w:pPr>
              <w:pStyle w:val="a3"/>
              <w:widowControl w:val="0"/>
              <w:numPr>
                <w:ilvl w:val="0"/>
                <w:numId w:val="95"/>
              </w:numPr>
              <w:autoSpaceDE w:val="0"/>
              <w:autoSpaceDN w:val="0"/>
              <w:adjustRightInd w:val="0"/>
              <w:spacing w:line="240" w:lineRule="auto"/>
              <w:jc w:val="left"/>
              <w:rPr>
                <w:sz w:val="22"/>
                <w:szCs w:val="22"/>
              </w:rPr>
            </w:pPr>
            <w:r w:rsidRPr="00C71919">
              <w:rPr>
                <w:sz w:val="22"/>
                <w:szCs w:val="22"/>
              </w:rPr>
              <w:t xml:space="preserve">квадрат, </w:t>
            </w:r>
          </w:p>
          <w:p w14:paraId="645DEE77" w14:textId="77777777" w:rsidR="00AE0C68" w:rsidRPr="00C71919" w:rsidRDefault="00AE0C68" w:rsidP="006F117D">
            <w:pPr>
              <w:pStyle w:val="a3"/>
              <w:widowControl w:val="0"/>
              <w:numPr>
                <w:ilvl w:val="0"/>
                <w:numId w:val="95"/>
              </w:numPr>
              <w:autoSpaceDE w:val="0"/>
              <w:autoSpaceDN w:val="0"/>
              <w:adjustRightInd w:val="0"/>
              <w:spacing w:line="240" w:lineRule="auto"/>
              <w:jc w:val="left"/>
              <w:rPr>
                <w:sz w:val="22"/>
                <w:szCs w:val="22"/>
              </w:rPr>
            </w:pPr>
            <w:r w:rsidRPr="00C71919">
              <w:rPr>
                <w:sz w:val="22"/>
                <w:szCs w:val="22"/>
              </w:rPr>
              <w:t xml:space="preserve">треугольник, </w:t>
            </w:r>
          </w:p>
          <w:p w14:paraId="02924657" w14:textId="77777777" w:rsidR="00AE0C68" w:rsidRPr="00C71919" w:rsidRDefault="00AE0C68" w:rsidP="00E22A07">
            <w:pPr>
              <w:widowControl w:val="0"/>
              <w:autoSpaceDE w:val="0"/>
              <w:autoSpaceDN w:val="0"/>
              <w:adjustRightInd w:val="0"/>
              <w:spacing w:line="240" w:lineRule="auto"/>
              <w:rPr>
                <w:sz w:val="22"/>
                <w:szCs w:val="22"/>
              </w:rPr>
            </w:pPr>
            <w:r w:rsidRPr="00C71919">
              <w:rPr>
                <w:sz w:val="22"/>
                <w:szCs w:val="22"/>
              </w:rPr>
              <w:t>активизируя в их речи данные названия</w:t>
            </w:r>
          </w:p>
        </w:tc>
        <w:tc>
          <w:tcPr>
            <w:tcW w:w="3782" w:type="dxa"/>
            <w:tcBorders>
              <w:top w:val="single" w:sz="8" w:space="0" w:color="auto"/>
              <w:bottom w:val="single" w:sz="4" w:space="0" w:color="auto"/>
            </w:tcBorders>
          </w:tcPr>
          <w:p w14:paraId="40A13BCA" w14:textId="77777777" w:rsidR="00AE0C68" w:rsidRPr="00C71919" w:rsidRDefault="00AE0C68" w:rsidP="00E22A07">
            <w:pPr>
              <w:spacing w:line="240" w:lineRule="auto"/>
              <w:rPr>
                <w:sz w:val="22"/>
                <w:szCs w:val="22"/>
              </w:rPr>
            </w:pPr>
            <w:r w:rsidRPr="00C71919">
              <w:rPr>
                <w:sz w:val="22"/>
                <w:szCs w:val="22"/>
              </w:rPr>
              <w:t xml:space="preserve">Педагог развивает способность различать и называть геометрические фигуры, осваивать способы воссоздания фигуры из частей, деления фигуры на части. </w:t>
            </w:r>
          </w:p>
        </w:tc>
        <w:tc>
          <w:tcPr>
            <w:tcW w:w="3782" w:type="dxa"/>
            <w:vMerge w:val="restart"/>
            <w:tcBorders>
              <w:top w:val="single" w:sz="8" w:space="0" w:color="auto"/>
            </w:tcBorders>
          </w:tcPr>
          <w:p w14:paraId="047F9978" w14:textId="77777777" w:rsidR="00AE0C68" w:rsidRPr="00C71919" w:rsidRDefault="00AE0C68" w:rsidP="00E22A07">
            <w:pPr>
              <w:spacing w:line="240" w:lineRule="auto"/>
              <w:rPr>
                <w:sz w:val="22"/>
                <w:szCs w:val="22"/>
              </w:rPr>
            </w:pPr>
            <w:r w:rsidRPr="00C71919">
              <w:rPr>
                <w:sz w:val="22"/>
                <w:szCs w:val="22"/>
              </w:rPr>
              <w:t>Педагог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tc>
      </w:tr>
      <w:tr w:rsidR="00AE0C68" w:rsidRPr="00C71919" w14:paraId="366FF606" w14:textId="77777777" w:rsidTr="00AE0C68">
        <w:trPr>
          <w:trHeight w:val="1284"/>
          <w:jc w:val="center"/>
        </w:trPr>
        <w:tc>
          <w:tcPr>
            <w:tcW w:w="7562" w:type="dxa"/>
            <w:gridSpan w:val="2"/>
            <w:vMerge/>
            <w:tcBorders>
              <w:bottom w:val="single" w:sz="8" w:space="0" w:color="auto"/>
            </w:tcBorders>
          </w:tcPr>
          <w:p w14:paraId="6436D086" w14:textId="77777777" w:rsidR="00AE0C68" w:rsidRPr="00C71919" w:rsidRDefault="00AE0C68" w:rsidP="00E22A07">
            <w:pPr>
              <w:widowControl w:val="0"/>
              <w:autoSpaceDE w:val="0"/>
              <w:autoSpaceDN w:val="0"/>
              <w:adjustRightInd w:val="0"/>
              <w:spacing w:line="240" w:lineRule="auto"/>
              <w:rPr>
                <w:sz w:val="22"/>
                <w:szCs w:val="22"/>
              </w:rPr>
            </w:pPr>
          </w:p>
        </w:tc>
        <w:tc>
          <w:tcPr>
            <w:tcW w:w="3782" w:type="dxa"/>
            <w:tcBorders>
              <w:bottom w:val="single" w:sz="8" w:space="0" w:color="auto"/>
            </w:tcBorders>
          </w:tcPr>
          <w:p w14:paraId="25EA8590" w14:textId="77777777" w:rsidR="00AE0C68" w:rsidRPr="00C71919" w:rsidRDefault="00AE0C68" w:rsidP="00E22A07">
            <w:pPr>
              <w:spacing w:line="240" w:lineRule="auto"/>
              <w:rPr>
                <w:sz w:val="22"/>
                <w:szCs w:val="22"/>
              </w:rPr>
            </w:pPr>
            <w:r w:rsidRPr="00C71919">
              <w:rPr>
                <w:sz w:val="22"/>
                <w:szCs w:val="22"/>
              </w:rPr>
              <w:t>Педагог учит выделять структуру плоских геометрических фигур, использовать сенсорные эталоны для оценки свойств и качеств предметов.</w:t>
            </w:r>
          </w:p>
        </w:tc>
        <w:tc>
          <w:tcPr>
            <w:tcW w:w="3782" w:type="dxa"/>
            <w:vMerge/>
            <w:tcBorders>
              <w:bottom w:val="single" w:sz="8" w:space="0" w:color="auto"/>
            </w:tcBorders>
          </w:tcPr>
          <w:p w14:paraId="3112B9D5" w14:textId="77777777" w:rsidR="00AE0C68" w:rsidRPr="00C71919" w:rsidRDefault="00AE0C68" w:rsidP="00E22A07">
            <w:pPr>
              <w:spacing w:line="240" w:lineRule="auto"/>
              <w:rPr>
                <w:sz w:val="22"/>
                <w:szCs w:val="22"/>
              </w:rPr>
            </w:pPr>
          </w:p>
        </w:tc>
      </w:tr>
      <w:tr w:rsidR="00AE0C68" w:rsidRPr="00C71919" w14:paraId="67DC30F7" w14:textId="77777777" w:rsidTr="00AE0C68">
        <w:trPr>
          <w:trHeight w:val="283"/>
          <w:jc w:val="center"/>
        </w:trPr>
        <w:tc>
          <w:tcPr>
            <w:tcW w:w="15126" w:type="dxa"/>
            <w:gridSpan w:val="4"/>
            <w:tcBorders>
              <w:top w:val="single" w:sz="8" w:space="0" w:color="auto"/>
              <w:bottom w:val="single" w:sz="4" w:space="0" w:color="auto"/>
            </w:tcBorders>
          </w:tcPr>
          <w:p w14:paraId="003E0F43" w14:textId="77777777" w:rsidR="00AE0C68" w:rsidRPr="00C71919" w:rsidRDefault="00AE0C68" w:rsidP="00E22A07">
            <w:pPr>
              <w:spacing w:line="240" w:lineRule="auto"/>
              <w:rPr>
                <w:sz w:val="22"/>
                <w:szCs w:val="22"/>
              </w:rPr>
            </w:pPr>
            <w:r w:rsidRPr="00C71919">
              <w:rPr>
                <w:sz w:val="22"/>
                <w:szCs w:val="22"/>
              </w:rPr>
              <w:t>Педагог знакомит, формирует, развивает и обогащает представления о плоских и объемных геометрических фигурах,</w:t>
            </w:r>
          </w:p>
        </w:tc>
      </w:tr>
      <w:tr w:rsidR="00AE0C68" w:rsidRPr="00C71919" w14:paraId="01254F51" w14:textId="77777777" w:rsidTr="00AE0C68">
        <w:trPr>
          <w:trHeight w:val="552"/>
          <w:jc w:val="center"/>
        </w:trPr>
        <w:tc>
          <w:tcPr>
            <w:tcW w:w="3781" w:type="dxa"/>
            <w:tcBorders>
              <w:top w:val="single" w:sz="8" w:space="0" w:color="auto"/>
              <w:bottom w:val="single" w:sz="4" w:space="0" w:color="auto"/>
            </w:tcBorders>
          </w:tcPr>
          <w:p w14:paraId="054F5358" w14:textId="77777777" w:rsidR="00AE0C68" w:rsidRPr="00C71919" w:rsidRDefault="00AE0C68" w:rsidP="00E22A07">
            <w:pPr>
              <w:widowControl w:val="0"/>
              <w:autoSpaceDE w:val="0"/>
              <w:autoSpaceDN w:val="0"/>
              <w:adjustRightInd w:val="0"/>
              <w:spacing w:line="240" w:lineRule="auto"/>
              <w:rPr>
                <w:sz w:val="22"/>
                <w:szCs w:val="22"/>
              </w:rPr>
            </w:pPr>
            <w:r w:rsidRPr="00C71919">
              <w:rPr>
                <w:sz w:val="22"/>
                <w:szCs w:val="22"/>
              </w:rPr>
              <w:t>Педагог обращает внимание на использование в быту характеристик: ближе (дальше)</w:t>
            </w:r>
          </w:p>
        </w:tc>
        <w:tc>
          <w:tcPr>
            <w:tcW w:w="3781" w:type="dxa"/>
            <w:vMerge w:val="restart"/>
            <w:tcBorders>
              <w:top w:val="single" w:sz="8" w:space="0" w:color="auto"/>
            </w:tcBorders>
          </w:tcPr>
          <w:p w14:paraId="4F3D1023" w14:textId="77777777" w:rsidR="00AE0C68" w:rsidRPr="00C71919" w:rsidRDefault="00AE0C68" w:rsidP="00E22A07">
            <w:pPr>
              <w:widowControl w:val="0"/>
              <w:autoSpaceDE w:val="0"/>
              <w:autoSpaceDN w:val="0"/>
              <w:adjustRightInd w:val="0"/>
              <w:spacing w:line="240" w:lineRule="auto"/>
              <w:rPr>
                <w:sz w:val="22"/>
                <w:szCs w:val="22"/>
              </w:rPr>
            </w:pPr>
            <w:r w:rsidRPr="00C71919">
              <w:rPr>
                <w:sz w:val="22"/>
                <w:szCs w:val="22"/>
              </w:rPr>
              <w:t>Педагог учит познанию пространственных отношений (вперед, назад, вниз, налево, направо).</w:t>
            </w:r>
          </w:p>
        </w:tc>
        <w:tc>
          <w:tcPr>
            <w:tcW w:w="3782" w:type="dxa"/>
            <w:vMerge w:val="restart"/>
            <w:tcBorders>
              <w:top w:val="single" w:sz="8" w:space="0" w:color="auto"/>
            </w:tcBorders>
          </w:tcPr>
          <w:p w14:paraId="74A0FF41" w14:textId="77777777" w:rsidR="00AE0C68" w:rsidRPr="00C71919" w:rsidRDefault="00AE0C68" w:rsidP="00E22A07">
            <w:pPr>
              <w:spacing w:line="240" w:lineRule="auto"/>
              <w:rPr>
                <w:sz w:val="22"/>
                <w:szCs w:val="22"/>
              </w:rPr>
            </w:pPr>
            <w:r w:rsidRPr="00C71919">
              <w:rPr>
                <w:sz w:val="22"/>
                <w:szCs w:val="22"/>
              </w:rPr>
              <w:t xml:space="preserve">Педагог обогащает представления и умения устанавливать пространственные отношения при ориентировке на листе бумаги </w:t>
            </w:r>
          </w:p>
        </w:tc>
        <w:tc>
          <w:tcPr>
            <w:tcW w:w="3782" w:type="dxa"/>
            <w:vMerge w:val="restart"/>
            <w:tcBorders>
              <w:top w:val="single" w:sz="8" w:space="0" w:color="auto"/>
            </w:tcBorders>
          </w:tcPr>
          <w:p w14:paraId="5F6D5A12" w14:textId="77777777" w:rsidR="00AE0C68" w:rsidRPr="00C71919" w:rsidRDefault="00AE0C68" w:rsidP="00E22A07">
            <w:pPr>
              <w:spacing w:line="240" w:lineRule="auto"/>
              <w:rPr>
                <w:sz w:val="22"/>
                <w:szCs w:val="22"/>
              </w:rPr>
            </w:pPr>
            <w:r w:rsidRPr="00C71919">
              <w:rPr>
                <w:sz w:val="22"/>
                <w:szCs w:val="22"/>
              </w:rPr>
              <w:t>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w:t>
            </w:r>
          </w:p>
        </w:tc>
      </w:tr>
      <w:tr w:rsidR="00AE0C68" w:rsidRPr="00C71919" w14:paraId="57137FEA" w14:textId="77777777" w:rsidTr="00AE0C68">
        <w:trPr>
          <w:trHeight w:val="552"/>
          <w:jc w:val="center"/>
        </w:trPr>
        <w:tc>
          <w:tcPr>
            <w:tcW w:w="3781" w:type="dxa"/>
            <w:tcBorders>
              <w:top w:val="single" w:sz="4" w:space="0" w:color="auto"/>
              <w:bottom w:val="single" w:sz="8" w:space="0" w:color="auto"/>
            </w:tcBorders>
          </w:tcPr>
          <w:p w14:paraId="0F6083B0" w14:textId="77777777" w:rsidR="00AE0C68" w:rsidRPr="00C71919" w:rsidRDefault="00AE0C68" w:rsidP="00E22A07">
            <w:pPr>
              <w:widowControl w:val="0"/>
              <w:autoSpaceDE w:val="0"/>
              <w:autoSpaceDN w:val="0"/>
              <w:adjustRightInd w:val="0"/>
              <w:spacing w:line="240" w:lineRule="auto"/>
              <w:rPr>
                <w:sz w:val="22"/>
                <w:szCs w:val="22"/>
              </w:rPr>
            </w:pPr>
            <w:r w:rsidRPr="00C71919">
              <w:rPr>
                <w:sz w:val="22"/>
                <w:szCs w:val="22"/>
              </w:rPr>
              <w:t xml:space="preserve">Педагог помогает на чувственном уровне ориентироваться в пространстве от себя: впереди (сзади), сверху (снизу), справа (слева) </w:t>
            </w:r>
          </w:p>
        </w:tc>
        <w:tc>
          <w:tcPr>
            <w:tcW w:w="3781" w:type="dxa"/>
            <w:vMerge/>
          </w:tcPr>
          <w:p w14:paraId="04A89F54" w14:textId="77777777" w:rsidR="00AE0C68" w:rsidRPr="00C71919" w:rsidRDefault="00AE0C68" w:rsidP="00E22A07">
            <w:pPr>
              <w:widowControl w:val="0"/>
              <w:autoSpaceDE w:val="0"/>
              <w:autoSpaceDN w:val="0"/>
              <w:adjustRightInd w:val="0"/>
              <w:spacing w:line="240" w:lineRule="auto"/>
              <w:rPr>
                <w:sz w:val="22"/>
                <w:szCs w:val="22"/>
              </w:rPr>
            </w:pPr>
          </w:p>
        </w:tc>
        <w:tc>
          <w:tcPr>
            <w:tcW w:w="3782" w:type="dxa"/>
            <w:vMerge/>
          </w:tcPr>
          <w:p w14:paraId="53F514D2" w14:textId="77777777" w:rsidR="00AE0C68" w:rsidRPr="00C71919" w:rsidRDefault="00AE0C68" w:rsidP="00E22A07">
            <w:pPr>
              <w:spacing w:line="240" w:lineRule="auto"/>
              <w:rPr>
                <w:sz w:val="22"/>
                <w:szCs w:val="22"/>
              </w:rPr>
            </w:pPr>
          </w:p>
        </w:tc>
        <w:tc>
          <w:tcPr>
            <w:tcW w:w="3782" w:type="dxa"/>
            <w:vMerge/>
          </w:tcPr>
          <w:p w14:paraId="7C2CA06D" w14:textId="77777777" w:rsidR="00AE0C68" w:rsidRPr="00C71919" w:rsidRDefault="00AE0C68" w:rsidP="00E22A07">
            <w:pPr>
              <w:spacing w:line="240" w:lineRule="auto"/>
              <w:rPr>
                <w:sz w:val="22"/>
                <w:szCs w:val="22"/>
              </w:rPr>
            </w:pPr>
          </w:p>
        </w:tc>
      </w:tr>
      <w:tr w:rsidR="00AE0C68" w:rsidRPr="00C71919" w14:paraId="1E6786E6" w14:textId="77777777" w:rsidTr="00AE0C68">
        <w:trPr>
          <w:trHeight w:val="828"/>
          <w:jc w:val="center"/>
        </w:trPr>
        <w:tc>
          <w:tcPr>
            <w:tcW w:w="3781" w:type="dxa"/>
            <w:tcBorders>
              <w:top w:val="single" w:sz="8" w:space="0" w:color="auto"/>
              <w:bottom w:val="single" w:sz="4" w:space="0" w:color="auto"/>
            </w:tcBorders>
          </w:tcPr>
          <w:p w14:paraId="221F19D6" w14:textId="77777777" w:rsidR="00AE0C68" w:rsidRPr="00C71919" w:rsidRDefault="00AE0C68" w:rsidP="00E22A07">
            <w:pPr>
              <w:widowControl w:val="0"/>
              <w:autoSpaceDE w:val="0"/>
              <w:autoSpaceDN w:val="0"/>
              <w:adjustRightInd w:val="0"/>
              <w:spacing w:line="240" w:lineRule="auto"/>
              <w:rPr>
                <w:sz w:val="22"/>
                <w:szCs w:val="22"/>
              </w:rPr>
            </w:pPr>
            <w:r w:rsidRPr="00C71919">
              <w:rPr>
                <w:sz w:val="22"/>
                <w:szCs w:val="22"/>
              </w:rPr>
              <w:t>Педагог обращает внимание на использование в быту характеристик: раньше (позже)</w:t>
            </w:r>
          </w:p>
        </w:tc>
        <w:tc>
          <w:tcPr>
            <w:tcW w:w="3781" w:type="dxa"/>
            <w:vMerge w:val="restart"/>
            <w:tcBorders>
              <w:top w:val="single" w:sz="8" w:space="0" w:color="auto"/>
            </w:tcBorders>
          </w:tcPr>
          <w:p w14:paraId="1E2EFAD0" w14:textId="77777777" w:rsidR="00AE0C68" w:rsidRPr="00C71919" w:rsidRDefault="00AE0C68" w:rsidP="00E22A07">
            <w:pPr>
              <w:widowControl w:val="0"/>
              <w:autoSpaceDE w:val="0"/>
              <w:autoSpaceDN w:val="0"/>
              <w:adjustRightInd w:val="0"/>
              <w:spacing w:line="240" w:lineRule="auto"/>
              <w:rPr>
                <w:sz w:val="22"/>
                <w:szCs w:val="22"/>
              </w:rPr>
            </w:pPr>
            <w:r w:rsidRPr="00C71919">
              <w:rPr>
                <w:sz w:val="22"/>
                <w:szCs w:val="22"/>
              </w:rPr>
              <w:t>Педагог учит познанию временных отношений (утро, день, вечер, ночь, вчера, сегодня, завтра).</w:t>
            </w:r>
          </w:p>
        </w:tc>
        <w:tc>
          <w:tcPr>
            <w:tcW w:w="3782" w:type="dxa"/>
            <w:vMerge w:val="restart"/>
            <w:tcBorders>
              <w:top w:val="single" w:sz="8" w:space="0" w:color="auto"/>
            </w:tcBorders>
          </w:tcPr>
          <w:p w14:paraId="0B58CFC3" w14:textId="77777777" w:rsidR="00AE0C68" w:rsidRPr="00C71919" w:rsidRDefault="00AE0C68" w:rsidP="00E22A07">
            <w:pPr>
              <w:spacing w:line="240" w:lineRule="auto"/>
              <w:rPr>
                <w:sz w:val="22"/>
                <w:szCs w:val="22"/>
              </w:rPr>
            </w:pPr>
            <w:r w:rsidRPr="00C71919">
              <w:rPr>
                <w:sz w:val="22"/>
                <w:szCs w:val="22"/>
              </w:rPr>
              <w:t>Педагог обогащает представления и умения устанавливать временные зависимости в календарных единицах времени: сутки, неделя, месяц, год.</w:t>
            </w:r>
          </w:p>
        </w:tc>
        <w:tc>
          <w:tcPr>
            <w:tcW w:w="3782" w:type="dxa"/>
            <w:vMerge w:val="restart"/>
            <w:tcBorders>
              <w:top w:val="single" w:sz="8" w:space="0" w:color="auto"/>
            </w:tcBorders>
          </w:tcPr>
          <w:p w14:paraId="69272947" w14:textId="77777777" w:rsidR="00AE0C68" w:rsidRPr="00C71919" w:rsidRDefault="00AE0C68" w:rsidP="00E22A07">
            <w:pPr>
              <w:spacing w:line="240" w:lineRule="auto"/>
              <w:rPr>
                <w:sz w:val="22"/>
                <w:szCs w:val="22"/>
              </w:rPr>
            </w:pPr>
            <w:r w:rsidRPr="00C71919">
              <w:rPr>
                <w:sz w:val="22"/>
                <w:szCs w:val="22"/>
              </w:rPr>
              <w:t>Педагог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r w:rsidR="00AE0C68" w:rsidRPr="00C71919" w14:paraId="7CF3BBB2" w14:textId="77777777" w:rsidTr="00AE0C68">
        <w:trPr>
          <w:trHeight w:val="828"/>
          <w:jc w:val="center"/>
        </w:trPr>
        <w:tc>
          <w:tcPr>
            <w:tcW w:w="3781" w:type="dxa"/>
            <w:tcBorders>
              <w:top w:val="single" w:sz="4" w:space="0" w:color="auto"/>
              <w:bottom w:val="single" w:sz="8" w:space="0" w:color="auto"/>
            </w:tcBorders>
          </w:tcPr>
          <w:p w14:paraId="04AEF3EF" w14:textId="77777777" w:rsidR="00AE0C68" w:rsidRPr="00C71919" w:rsidRDefault="00AE0C68" w:rsidP="00E22A07">
            <w:pPr>
              <w:widowControl w:val="0"/>
              <w:autoSpaceDE w:val="0"/>
              <w:autoSpaceDN w:val="0"/>
              <w:adjustRightInd w:val="0"/>
              <w:spacing w:line="240" w:lineRule="auto"/>
              <w:rPr>
                <w:sz w:val="22"/>
                <w:szCs w:val="22"/>
              </w:rPr>
            </w:pPr>
            <w:r w:rsidRPr="00C71919">
              <w:rPr>
                <w:sz w:val="22"/>
                <w:szCs w:val="22"/>
              </w:rPr>
              <w:t>Педагог помогает на чувственном уровне ориентироваться в пространстве времени (понимать контрастные особенности утра и вечера, дня и ночи).</w:t>
            </w:r>
          </w:p>
        </w:tc>
        <w:tc>
          <w:tcPr>
            <w:tcW w:w="3781" w:type="dxa"/>
            <w:vMerge/>
            <w:tcBorders>
              <w:bottom w:val="single" w:sz="8" w:space="0" w:color="auto"/>
            </w:tcBorders>
          </w:tcPr>
          <w:p w14:paraId="46D0CB26" w14:textId="77777777" w:rsidR="00AE0C68" w:rsidRPr="00C71919" w:rsidRDefault="00AE0C68" w:rsidP="00E22A07">
            <w:pPr>
              <w:widowControl w:val="0"/>
              <w:autoSpaceDE w:val="0"/>
              <w:autoSpaceDN w:val="0"/>
              <w:adjustRightInd w:val="0"/>
              <w:spacing w:line="240" w:lineRule="auto"/>
              <w:rPr>
                <w:sz w:val="22"/>
                <w:szCs w:val="22"/>
              </w:rPr>
            </w:pPr>
          </w:p>
        </w:tc>
        <w:tc>
          <w:tcPr>
            <w:tcW w:w="3782" w:type="dxa"/>
            <w:vMerge/>
            <w:tcBorders>
              <w:bottom w:val="single" w:sz="8" w:space="0" w:color="auto"/>
            </w:tcBorders>
          </w:tcPr>
          <w:p w14:paraId="530E5AE7" w14:textId="77777777" w:rsidR="00AE0C68" w:rsidRPr="00C71919" w:rsidRDefault="00AE0C68" w:rsidP="00E22A07">
            <w:pPr>
              <w:spacing w:line="240" w:lineRule="auto"/>
              <w:rPr>
                <w:sz w:val="22"/>
                <w:szCs w:val="22"/>
              </w:rPr>
            </w:pPr>
          </w:p>
        </w:tc>
        <w:tc>
          <w:tcPr>
            <w:tcW w:w="3782" w:type="dxa"/>
            <w:vMerge/>
            <w:tcBorders>
              <w:bottom w:val="single" w:sz="8" w:space="0" w:color="auto"/>
            </w:tcBorders>
          </w:tcPr>
          <w:p w14:paraId="68C2318C" w14:textId="77777777" w:rsidR="00AE0C68" w:rsidRPr="00C71919" w:rsidRDefault="00AE0C68" w:rsidP="00E22A07">
            <w:pPr>
              <w:spacing w:line="240" w:lineRule="auto"/>
              <w:rPr>
                <w:sz w:val="22"/>
                <w:szCs w:val="22"/>
              </w:rPr>
            </w:pPr>
          </w:p>
        </w:tc>
      </w:tr>
      <w:tr w:rsidR="00AE0C68" w:rsidRPr="00C71919" w14:paraId="0FECB4D7" w14:textId="77777777" w:rsidTr="00AE0C68">
        <w:trPr>
          <w:jc w:val="center"/>
        </w:trPr>
        <w:tc>
          <w:tcPr>
            <w:tcW w:w="3781" w:type="dxa"/>
            <w:tcBorders>
              <w:top w:val="single" w:sz="8" w:space="0" w:color="auto"/>
              <w:bottom w:val="single" w:sz="4" w:space="0" w:color="auto"/>
            </w:tcBorders>
          </w:tcPr>
          <w:p w14:paraId="2D7494D3" w14:textId="77777777" w:rsidR="00AE0C68" w:rsidRPr="00C71919" w:rsidRDefault="00AE0C68" w:rsidP="00E22A07">
            <w:pPr>
              <w:widowControl w:val="0"/>
              <w:autoSpaceDE w:val="0"/>
              <w:autoSpaceDN w:val="0"/>
              <w:adjustRightInd w:val="0"/>
              <w:spacing w:line="240" w:lineRule="auto"/>
              <w:rPr>
                <w:sz w:val="22"/>
                <w:szCs w:val="22"/>
              </w:rPr>
            </w:pPr>
            <w:r w:rsidRPr="00C71919">
              <w:rPr>
                <w:sz w:val="22"/>
                <w:szCs w:val="22"/>
              </w:rPr>
              <w:t>Педагог расширяет диапазон слов, обозначающих свойства, качества предметов и отношений между ними</w:t>
            </w:r>
          </w:p>
          <w:p w14:paraId="6C7E318D" w14:textId="77777777" w:rsidR="00AE0C68" w:rsidRPr="00C71919" w:rsidRDefault="00AE0C68" w:rsidP="00E22A07">
            <w:pPr>
              <w:widowControl w:val="0"/>
              <w:autoSpaceDE w:val="0"/>
              <w:autoSpaceDN w:val="0"/>
              <w:adjustRightInd w:val="0"/>
              <w:spacing w:line="240" w:lineRule="auto"/>
              <w:rPr>
                <w:sz w:val="22"/>
                <w:szCs w:val="22"/>
              </w:rPr>
            </w:pPr>
          </w:p>
        </w:tc>
        <w:tc>
          <w:tcPr>
            <w:tcW w:w="3781" w:type="dxa"/>
            <w:tcBorders>
              <w:top w:val="single" w:sz="8" w:space="0" w:color="auto"/>
              <w:bottom w:val="single" w:sz="4" w:space="0" w:color="auto"/>
            </w:tcBorders>
          </w:tcPr>
          <w:p w14:paraId="403FD254" w14:textId="77777777" w:rsidR="00AE0C68" w:rsidRPr="00C71919" w:rsidRDefault="00AE0C68" w:rsidP="00E22A07">
            <w:pPr>
              <w:spacing w:line="240" w:lineRule="auto"/>
              <w:rPr>
                <w:sz w:val="22"/>
                <w:szCs w:val="22"/>
              </w:rPr>
            </w:pPr>
            <w:r w:rsidRPr="00C71919">
              <w:rPr>
                <w:sz w:val="22"/>
                <w:szCs w:val="22"/>
              </w:rPr>
              <w:t xml:space="preserve">Посредством игровой и познавательной мотивации педагог демонстрирует сходства и отличия между предметами по 2-3 признакам путем непосредственного сравнения, </w:t>
            </w:r>
          </w:p>
          <w:p w14:paraId="6B74ADC4" w14:textId="77777777" w:rsidR="00AE0C68" w:rsidRPr="00C71919" w:rsidRDefault="00AE0C68" w:rsidP="00E22A07">
            <w:pPr>
              <w:spacing w:line="240" w:lineRule="auto"/>
              <w:rPr>
                <w:sz w:val="22"/>
                <w:szCs w:val="22"/>
              </w:rPr>
            </w:pPr>
            <w:r w:rsidRPr="00C71919">
              <w:rPr>
                <w:sz w:val="22"/>
                <w:szCs w:val="22"/>
              </w:rPr>
              <w:t>осваивать группировку, классификацию и сериацию; описывать предметы по 3-4 основным свойствам.</w:t>
            </w:r>
          </w:p>
        </w:tc>
        <w:tc>
          <w:tcPr>
            <w:tcW w:w="3782" w:type="dxa"/>
            <w:tcBorders>
              <w:top w:val="single" w:sz="8" w:space="0" w:color="auto"/>
              <w:bottom w:val="single" w:sz="8" w:space="0" w:color="auto"/>
            </w:tcBorders>
          </w:tcPr>
          <w:p w14:paraId="763B1C74" w14:textId="77777777" w:rsidR="00AE0C68" w:rsidRPr="00C71919" w:rsidRDefault="00AE0C68" w:rsidP="00E22A07">
            <w:pPr>
              <w:spacing w:line="240" w:lineRule="auto"/>
              <w:rPr>
                <w:sz w:val="22"/>
                <w:szCs w:val="22"/>
              </w:rPr>
            </w:pPr>
            <w:r w:rsidRPr="00C71919">
              <w:rPr>
                <w:sz w:val="22"/>
                <w:szCs w:val="22"/>
              </w:rPr>
              <w:t xml:space="preserve">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
        </w:tc>
        <w:tc>
          <w:tcPr>
            <w:tcW w:w="3782" w:type="dxa"/>
            <w:tcBorders>
              <w:top w:val="single" w:sz="8" w:space="0" w:color="auto"/>
              <w:bottom w:val="single" w:sz="8" w:space="0" w:color="auto"/>
            </w:tcBorders>
          </w:tcPr>
          <w:p w14:paraId="54BF8FD7" w14:textId="77777777" w:rsidR="00AE0C68" w:rsidRPr="00C71919" w:rsidRDefault="00AE0C68" w:rsidP="00E22A07">
            <w:pPr>
              <w:spacing w:line="240" w:lineRule="auto"/>
              <w:rPr>
                <w:sz w:val="22"/>
                <w:szCs w:val="22"/>
              </w:rPr>
            </w:pPr>
            <w:r w:rsidRPr="00C71919">
              <w:rPr>
                <w:sz w:val="22"/>
                <w:szCs w:val="22"/>
              </w:rPr>
              <w:t>Педагог формирует у детей умения использовать для познания объектов и явлений окружающего мира математические способы нахождения решений:</w:t>
            </w:r>
          </w:p>
          <w:p w14:paraId="53FE1521" w14:textId="77777777" w:rsidR="00AE0C68" w:rsidRPr="00C71919" w:rsidRDefault="00AE0C68" w:rsidP="006F117D">
            <w:pPr>
              <w:numPr>
                <w:ilvl w:val="0"/>
                <w:numId w:val="75"/>
              </w:numPr>
              <w:spacing w:line="240" w:lineRule="auto"/>
              <w:ind w:left="0" w:firstLine="360"/>
              <w:contextualSpacing/>
              <w:jc w:val="left"/>
              <w:rPr>
                <w:sz w:val="22"/>
                <w:szCs w:val="22"/>
              </w:rPr>
            </w:pPr>
            <w:r w:rsidRPr="00C71919">
              <w:rPr>
                <w:sz w:val="22"/>
                <w:szCs w:val="22"/>
              </w:rPr>
              <w:t>вычисление;</w:t>
            </w:r>
          </w:p>
          <w:p w14:paraId="557D6DA7" w14:textId="77777777" w:rsidR="00AE0C68" w:rsidRPr="00C71919" w:rsidRDefault="00AE0C68" w:rsidP="006F117D">
            <w:pPr>
              <w:numPr>
                <w:ilvl w:val="0"/>
                <w:numId w:val="75"/>
              </w:numPr>
              <w:spacing w:line="240" w:lineRule="auto"/>
              <w:ind w:left="0" w:firstLine="360"/>
              <w:contextualSpacing/>
              <w:jc w:val="left"/>
              <w:rPr>
                <w:sz w:val="22"/>
                <w:szCs w:val="22"/>
              </w:rPr>
            </w:pPr>
            <w:r w:rsidRPr="00C71919">
              <w:rPr>
                <w:sz w:val="22"/>
                <w:szCs w:val="22"/>
              </w:rPr>
              <w:t>измерение;</w:t>
            </w:r>
          </w:p>
          <w:p w14:paraId="47E47144" w14:textId="77777777" w:rsidR="00AE0C68" w:rsidRPr="00C71919" w:rsidRDefault="00AE0C68" w:rsidP="006F117D">
            <w:pPr>
              <w:numPr>
                <w:ilvl w:val="0"/>
                <w:numId w:val="75"/>
              </w:numPr>
              <w:spacing w:line="240" w:lineRule="auto"/>
              <w:ind w:left="0" w:firstLine="360"/>
              <w:contextualSpacing/>
              <w:jc w:val="left"/>
              <w:rPr>
                <w:sz w:val="22"/>
                <w:szCs w:val="22"/>
              </w:rPr>
            </w:pPr>
            <w:r w:rsidRPr="00C71919">
              <w:rPr>
                <w:sz w:val="22"/>
                <w:szCs w:val="22"/>
              </w:rPr>
              <w:t>сравнение по количеству, форме и величине с помощью условной меры;</w:t>
            </w:r>
          </w:p>
          <w:p w14:paraId="21DA1020" w14:textId="77777777" w:rsidR="00AE0C68" w:rsidRPr="00C71919" w:rsidRDefault="00AE0C68" w:rsidP="006F117D">
            <w:pPr>
              <w:numPr>
                <w:ilvl w:val="0"/>
                <w:numId w:val="75"/>
              </w:numPr>
              <w:spacing w:line="240" w:lineRule="auto"/>
              <w:ind w:left="0" w:firstLine="360"/>
              <w:contextualSpacing/>
              <w:jc w:val="left"/>
              <w:rPr>
                <w:sz w:val="22"/>
                <w:szCs w:val="22"/>
              </w:rPr>
            </w:pPr>
            <w:r w:rsidRPr="00C71919">
              <w:rPr>
                <w:sz w:val="22"/>
                <w:szCs w:val="22"/>
              </w:rPr>
              <w:t>создание планов, схем;</w:t>
            </w:r>
          </w:p>
          <w:p w14:paraId="45A96DF9" w14:textId="77777777" w:rsidR="00AE0C68" w:rsidRPr="00C71919" w:rsidRDefault="00AE0C68" w:rsidP="006F117D">
            <w:pPr>
              <w:numPr>
                <w:ilvl w:val="0"/>
                <w:numId w:val="75"/>
              </w:numPr>
              <w:spacing w:line="240" w:lineRule="auto"/>
              <w:ind w:left="0" w:firstLine="360"/>
              <w:contextualSpacing/>
              <w:jc w:val="left"/>
              <w:rPr>
                <w:sz w:val="22"/>
                <w:szCs w:val="22"/>
              </w:rPr>
            </w:pPr>
            <w:r w:rsidRPr="00C71919">
              <w:rPr>
                <w:sz w:val="22"/>
                <w:szCs w:val="22"/>
              </w:rPr>
              <w:t>использование знаков, эталонов и другое;</w:t>
            </w:r>
          </w:p>
        </w:tc>
      </w:tr>
      <w:tr w:rsidR="00AE0C68" w:rsidRPr="00C71919" w14:paraId="1370F588" w14:textId="77777777" w:rsidTr="00AE0C68">
        <w:trPr>
          <w:jc w:val="center"/>
        </w:trPr>
        <w:tc>
          <w:tcPr>
            <w:tcW w:w="3781" w:type="dxa"/>
            <w:tcBorders>
              <w:top w:val="single" w:sz="4" w:space="0" w:color="auto"/>
            </w:tcBorders>
            <w:shd w:val="clear" w:color="auto" w:fill="F2F2F2" w:themeFill="background1" w:themeFillShade="F2"/>
          </w:tcPr>
          <w:p w14:paraId="06E2453F" w14:textId="77777777" w:rsidR="00AE0C68" w:rsidRPr="00C71919" w:rsidRDefault="00AE0C68" w:rsidP="00E22A07">
            <w:pPr>
              <w:widowControl w:val="0"/>
              <w:autoSpaceDE w:val="0"/>
              <w:autoSpaceDN w:val="0"/>
              <w:adjustRightInd w:val="0"/>
              <w:spacing w:line="240" w:lineRule="auto"/>
              <w:ind w:firstLine="540"/>
              <w:rPr>
                <w:sz w:val="22"/>
                <w:szCs w:val="22"/>
              </w:rPr>
            </w:pPr>
          </w:p>
        </w:tc>
        <w:tc>
          <w:tcPr>
            <w:tcW w:w="3781" w:type="dxa"/>
            <w:tcBorders>
              <w:top w:val="single" w:sz="4" w:space="0" w:color="auto"/>
            </w:tcBorders>
            <w:shd w:val="clear" w:color="auto" w:fill="F2F2F2" w:themeFill="background1" w:themeFillShade="F2"/>
          </w:tcPr>
          <w:p w14:paraId="31872AA6" w14:textId="77777777" w:rsidR="00AE0C68" w:rsidRPr="00C71919" w:rsidRDefault="00AE0C68" w:rsidP="00E22A07">
            <w:pPr>
              <w:widowControl w:val="0"/>
              <w:autoSpaceDE w:val="0"/>
              <w:autoSpaceDN w:val="0"/>
              <w:adjustRightInd w:val="0"/>
              <w:spacing w:line="240" w:lineRule="auto"/>
              <w:rPr>
                <w:sz w:val="22"/>
                <w:szCs w:val="22"/>
              </w:rPr>
            </w:pPr>
          </w:p>
        </w:tc>
        <w:tc>
          <w:tcPr>
            <w:tcW w:w="7564" w:type="dxa"/>
            <w:gridSpan w:val="2"/>
            <w:tcBorders>
              <w:top w:val="single" w:sz="8" w:space="0" w:color="auto"/>
            </w:tcBorders>
          </w:tcPr>
          <w:p w14:paraId="297BF4F4" w14:textId="77777777" w:rsidR="00AE0C68" w:rsidRPr="00C71919" w:rsidRDefault="00AE0C68" w:rsidP="00E22A07">
            <w:pPr>
              <w:spacing w:line="240" w:lineRule="auto"/>
              <w:rPr>
                <w:sz w:val="22"/>
                <w:szCs w:val="22"/>
              </w:rPr>
            </w:pPr>
            <w:r w:rsidRPr="00C71919">
              <w:rPr>
                <w:sz w:val="22"/>
                <w:szCs w:val="22"/>
              </w:rPr>
              <w:t>Педагог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tc>
      </w:tr>
      <w:tr w:rsidR="00AE0C68" w:rsidRPr="00C71919" w14:paraId="5476FCDB" w14:textId="77777777" w:rsidTr="00AE0C68">
        <w:trPr>
          <w:jc w:val="center"/>
        </w:trPr>
        <w:tc>
          <w:tcPr>
            <w:tcW w:w="15126" w:type="dxa"/>
            <w:gridSpan w:val="4"/>
            <w:shd w:val="clear" w:color="auto" w:fill="EEECE1" w:themeFill="background2"/>
          </w:tcPr>
          <w:p w14:paraId="6F88216B" w14:textId="77777777" w:rsidR="00AE0C68" w:rsidRPr="00C71919" w:rsidRDefault="00AE0C68" w:rsidP="00E22A07">
            <w:pPr>
              <w:spacing w:line="240" w:lineRule="auto"/>
              <w:contextualSpacing/>
              <w:rPr>
                <w:sz w:val="22"/>
                <w:szCs w:val="22"/>
              </w:rPr>
            </w:pPr>
            <w:r w:rsidRPr="00C71919">
              <w:rPr>
                <w:sz w:val="22"/>
                <w:szCs w:val="22"/>
              </w:rPr>
              <w:br w:type="page"/>
              <w:t xml:space="preserve"> </w:t>
            </w:r>
            <w:r w:rsidRPr="00C71919">
              <w:rPr>
                <w:b/>
                <w:sz w:val="22"/>
                <w:szCs w:val="22"/>
              </w:rPr>
              <w:t>Содержание  раздела «Окружающий мир»</w:t>
            </w:r>
          </w:p>
        </w:tc>
      </w:tr>
      <w:tr w:rsidR="00AE0C68" w:rsidRPr="00C71919" w14:paraId="7F5A16C0" w14:textId="77777777" w:rsidTr="00AE0C68">
        <w:trPr>
          <w:jc w:val="center"/>
        </w:trPr>
        <w:tc>
          <w:tcPr>
            <w:tcW w:w="3781" w:type="dxa"/>
          </w:tcPr>
          <w:p w14:paraId="73CF487A" w14:textId="77777777" w:rsidR="00AE0C68" w:rsidRPr="00C71919" w:rsidRDefault="00AE0C68" w:rsidP="00E22A07">
            <w:pPr>
              <w:spacing w:line="240" w:lineRule="auto"/>
              <w:jc w:val="center"/>
              <w:rPr>
                <w:sz w:val="22"/>
                <w:szCs w:val="22"/>
              </w:rPr>
            </w:pPr>
            <w:r w:rsidRPr="00C71919">
              <w:rPr>
                <w:sz w:val="22"/>
                <w:szCs w:val="22"/>
              </w:rPr>
              <w:t>3-4</w:t>
            </w:r>
          </w:p>
        </w:tc>
        <w:tc>
          <w:tcPr>
            <w:tcW w:w="3781" w:type="dxa"/>
          </w:tcPr>
          <w:p w14:paraId="721C783D" w14:textId="77777777" w:rsidR="00AE0C68" w:rsidRPr="00C71919" w:rsidRDefault="00AE0C68" w:rsidP="00E22A07">
            <w:pPr>
              <w:spacing w:line="240" w:lineRule="auto"/>
              <w:jc w:val="center"/>
              <w:rPr>
                <w:sz w:val="22"/>
                <w:szCs w:val="22"/>
              </w:rPr>
            </w:pPr>
            <w:r w:rsidRPr="00C71919">
              <w:rPr>
                <w:sz w:val="22"/>
                <w:szCs w:val="22"/>
              </w:rPr>
              <w:t>4-5</w:t>
            </w:r>
          </w:p>
        </w:tc>
        <w:tc>
          <w:tcPr>
            <w:tcW w:w="3782" w:type="dxa"/>
          </w:tcPr>
          <w:p w14:paraId="493DA92E" w14:textId="77777777" w:rsidR="00AE0C68" w:rsidRPr="00C71919" w:rsidRDefault="00AE0C68" w:rsidP="00E22A07">
            <w:pPr>
              <w:spacing w:line="240" w:lineRule="auto"/>
              <w:jc w:val="center"/>
              <w:rPr>
                <w:sz w:val="22"/>
                <w:szCs w:val="22"/>
              </w:rPr>
            </w:pPr>
            <w:r w:rsidRPr="00C71919">
              <w:rPr>
                <w:sz w:val="22"/>
                <w:szCs w:val="22"/>
              </w:rPr>
              <w:t>5-6</w:t>
            </w:r>
          </w:p>
        </w:tc>
        <w:tc>
          <w:tcPr>
            <w:tcW w:w="3782" w:type="dxa"/>
          </w:tcPr>
          <w:p w14:paraId="5D902EA3" w14:textId="77777777" w:rsidR="00AE0C68" w:rsidRPr="00C71919" w:rsidRDefault="00AE0C68" w:rsidP="00E22A07">
            <w:pPr>
              <w:spacing w:line="240" w:lineRule="auto"/>
              <w:jc w:val="center"/>
              <w:rPr>
                <w:sz w:val="22"/>
                <w:szCs w:val="22"/>
              </w:rPr>
            </w:pPr>
            <w:r w:rsidRPr="00C71919">
              <w:rPr>
                <w:sz w:val="22"/>
                <w:szCs w:val="22"/>
              </w:rPr>
              <w:t>6-7</w:t>
            </w:r>
          </w:p>
        </w:tc>
      </w:tr>
      <w:tr w:rsidR="00AE0C68" w:rsidRPr="00C71919" w14:paraId="30D03529" w14:textId="77777777" w:rsidTr="00AE0C68">
        <w:trPr>
          <w:jc w:val="center"/>
        </w:trPr>
        <w:tc>
          <w:tcPr>
            <w:tcW w:w="3781" w:type="dxa"/>
          </w:tcPr>
          <w:p w14:paraId="3E27C766" w14:textId="77777777" w:rsidR="00AE0C68" w:rsidRPr="00C71919" w:rsidRDefault="00AE0C68" w:rsidP="00E22A07">
            <w:pPr>
              <w:spacing w:line="240" w:lineRule="auto"/>
              <w:rPr>
                <w:sz w:val="22"/>
                <w:szCs w:val="22"/>
              </w:rPr>
            </w:pPr>
            <w:r w:rsidRPr="00C71919">
              <w:rPr>
                <w:sz w:val="22"/>
                <w:szCs w:val="22"/>
              </w:rP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w:t>
            </w:r>
          </w:p>
        </w:tc>
        <w:tc>
          <w:tcPr>
            <w:tcW w:w="3781" w:type="dxa"/>
          </w:tcPr>
          <w:p w14:paraId="17197371" w14:textId="77777777" w:rsidR="00AE0C68" w:rsidRPr="00C71919" w:rsidRDefault="00AE0C68" w:rsidP="00E22A07">
            <w:pPr>
              <w:widowControl w:val="0"/>
              <w:autoSpaceDE w:val="0"/>
              <w:autoSpaceDN w:val="0"/>
              <w:spacing w:line="240" w:lineRule="auto"/>
              <w:rPr>
                <w:sz w:val="22"/>
                <w:szCs w:val="22"/>
              </w:rPr>
            </w:pPr>
            <w:r w:rsidRPr="00C71919">
              <w:rPr>
                <w:sz w:val="22"/>
                <w:szCs w:val="22"/>
              </w:rPr>
              <w:t>Педагог продолжает расширять представления детей о членах семьи.</w:t>
            </w:r>
          </w:p>
        </w:tc>
        <w:tc>
          <w:tcPr>
            <w:tcW w:w="7564" w:type="dxa"/>
            <w:gridSpan w:val="2"/>
          </w:tcPr>
          <w:p w14:paraId="466E724B" w14:textId="77777777" w:rsidR="00AE0C68" w:rsidRPr="00C71919" w:rsidRDefault="00AE0C68" w:rsidP="00E22A07">
            <w:pPr>
              <w:widowControl w:val="0"/>
              <w:autoSpaceDE w:val="0"/>
              <w:autoSpaceDN w:val="0"/>
              <w:spacing w:line="240" w:lineRule="auto"/>
              <w:rPr>
                <w:sz w:val="22"/>
                <w:szCs w:val="22"/>
              </w:rPr>
            </w:pPr>
            <w:r w:rsidRPr="00C71919">
              <w:rPr>
                <w:sz w:val="22"/>
                <w:szCs w:val="22"/>
              </w:rPr>
              <w:t>Педагог продолжает расширять представления о родственных связях:</w:t>
            </w:r>
          </w:p>
          <w:p w14:paraId="16238296" w14:textId="77777777" w:rsidR="00AE0C68" w:rsidRPr="00C71919" w:rsidRDefault="00AE0C68" w:rsidP="006F117D">
            <w:pPr>
              <w:widowControl w:val="0"/>
              <w:numPr>
                <w:ilvl w:val="0"/>
                <w:numId w:val="82"/>
              </w:numPr>
              <w:autoSpaceDE w:val="0"/>
              <w:autoSpaceDN w:val="0"/>
              <w:spacing w:line="240" w:lineRule="auto"/>
              <w:ind w:left="0"/>
              <w:jc w:val="left"/>
              <w:rPr>
                <w:sz w:val="22"/>
                <w:szCs w:val="22"/>
              </w:rPr>
            </w:pPr>
            <w:r w:rsidRPr="00C71919">
              <w:rPr>
                <w:sz w:val="22"/>
                <w:szCs w:val="22"/>
              </w:rPr>
              <w:t>ближнего и дальнего круга: дядя, тетя, двоюродный брат, сестра, племянники и пр.</w:t>
            </w:r>
          </w:p>
          <w:p w14:paraId="6B557813" w14:textId="77777777" w:rsidR="00AE0C68" w:rsidRPr="00C71919" w:rsidRDefault="00AE0C68" w:rsidP="006F117D">
            <w:pPr>
              <w:widowControl w:val="0"/>
              <w:numPr>
                <w:ilvl w:val="0"/>
                <w:numId w:val="82"/>
              </w:numPr>
              <w:autoSpaceDE w:val="0"/>
              <w:autoSpaceDN w:val="0"/>
              <w:spacing w:line="240" w:lineRule="auto"/>
              <w:ind w:left="0"/>
              <w:jc w:val="left"/>
              <w:rPr>
                <w:sz w:val="22"/>
                <w:szCs w:val="22"/>
              </w:rPr>
            </w:pPr>
            <w:r w:rsidRPr="00C71919">
              <w:rPr>
                <w:sz w:val="22"/>
                <w:szCs w:val="22"/>
              </w:rPr>
              <w:t>формирует практику составления генеалогического древа</w:t>
            </w:r>
          </w:p>
          <w:p w14:paraId="48EC6AF6" w14:textId="77777777" w:rsidR="00AE0C68" w:rsidRPr="00C71919" w:rsidRDefault="00AE0C68" w:rsidP="00E22A07">
            <w:pPr>
              <w:widowControl w:val="0"/>
              <w:autoSpaceDE w:val="0"/>
              <w:autoSpaceDN w:val="0"/>
              <w:spacing w:line="240" w:lineRule="auto"/>
              <w:rPr>
                <w:sz w:val="22"/>
                <w:szCs w:val="22"/>
              </w:rPr>
            </w:pPr>
          </w:p>
        </w:tc>
      </w:tr>
      <w:tr w:rsidR="00AE0C68" w:rsidRPr="00C71919" w14:paraId="4C5C0FE1" w14:textId="77777777" w:rsidTr="00AE0C68">
        <w:trPr>
          <w:jc w:val="center"/>
        </w:trPr>
        <w:tc>
          <w:tcPr>
            <w:tcW w:w="3781" w:type="dxa"/>
          </w:tcPr>
          <w:p w14:paraId="3E943EE9" w14:textId="77777777" w:rsidR="00AE0C68" w:rsidRPr="00C71919" w:rsidRDefault="00AE0C68" w:rsidP="00E22A07">
            <w:pPr>
              <w:spacing w:line="240" w:lineRule="auto"/>
              <w:rPr>
                <w:sz w:val="22"/>
                <w:szCs w:val="22"/>
              </w:rPr>
            </w:pPr>
            <w:r w:rsidRPr="00C71919">
              <w:rPr>
                <w:sz w:val="22"/>
                <w:szCs w:val="22"/>
              </w:rPr>
              <w:t>Педагог поощряет стремление детей:</w:t>
            </w:r>
          </w:p>
          <w:p w14:paraId="583E4264" w14:textId="77777777" w:rsidR="00AE0C68" w:rsidRPr="00C71919" w:rsidRDefault="00AE0C68" w:rsidP="006F117D">
            <w:pPr>
              <w:numPr>
                <w:ilvl w:val="0"/>
                <w:numId w:val="81"/>
              </w:numPr>
              <w:spacing w:line="240" w:lineRule="auto"/>
              <w:ind w:left="0"/>
              <w:contextualSpacing/>
              <w:jc w:val="left"/>
              <w:rPr>
                <w:sz w:val="22"/>
                <w:szCs w:val="22"/>
              </w:rPr>
            </w:pPr>
            <w:r w:rsidRPr="00C71919">
              <w:rPr>
                <w:sz w:val="22"/>
                <w:szCs w:val="22"/>
              </w:rPr>
              <w:t xml:space="preserve">называть их по имени, </w:t>
            </w:r>
          </w:p>
          <w:p w14:paraId="6785D6AF" w14:textId="77777777" w:rsidR="00AE0C68" w:rsidRPr="00C71919" w:rsidRDefault="00AE0C68" w:rsidP="006F117D">
            <w:pPr>
              <w:numPr>
                <w:ilvl w:val="0"/>
                <w:numId w:val="81"/>
              </w:numPr>
              <w:spacing w:line="240" w:lineRule="auto"/>
              <w:ind w:left="0"/>
              <w:contextualSpacing/>
              <w:jc w:val="left"/>
              <w:rPr>
                <w:sz w:val="22"/>
                <w:szCs w:val="22"/>
              </w:rPr>
            </w:pPr>
            <w:r w:rsidRPr="00C71919">
              <w:rPr>
                <w:sz w:val="22"/>
                <w:szCs w:val="22"/>
              </w:rPr>
              <w:t xml:space="preserve">включаться в диалог, </w:t>
            </w:r>
          </w:p>
          <w:p w14:paraId="1489E80B" w14:textId="77777777" w:rsidR="00AE0C68" w:rsidRPr="00C71919" w:rsidRDefault="00AE0C68" w:rsidP="006F117D">
            <w:pPr>
              <w:numPr>
                <w:ilvl w:val="0"/>
                <w:numId w:val="81"/>
              </w:numPr>
              <w:spacing w:line="240" w:lineRule="auto"/>
              <w:ind w:left="0"/>
              <w:contextualSpacing/>
              <w:jc w:val="left"/>
              <w:rPr>
                <w:sz w:val="22"/>
                <w:szCs w:val="22"/>
              </w:rPr>
            </w:pPr>
            <w:r w:rsidRPr="00C71919">
              <w:rPr>
                <w:sz w:val="22"/>
                <w:szCs w:val="22"/>
              </w:rPr>
              <w:t xml:space="preserve">в общение и игры с ними; побуждает ребенка благодарить за подарки, </w:t>
            </w:r>
          </w:p>
          <w:p w14:paraId="0997BA20" w14:textId="77777777" w:rsidR="00AE0C68" w:rsidRPr="00C71919" w:rsidRDefault="00AE0C68" w:rsidP="006F117D">
            <w:pPr>
              <w:numPr>
                <w:ilvl w:val="0"/>
                <w:numId w:val="81"/>
              </w:numPr>
              <w:spacing w:line="240" w:lineRule="auto"/>
              <w:ind w:left="0"/>
              <w:contextualSpacing/>
              <w:jc w:val="left"/>
              <w:rPr>
                <w:sz w:val="22"/>
                <w:szCs w:val="22"/>
              </w:rPr>
            </w:pPr>
            <w:r w:rsidRPr="00C71919">
              <w:rPr>
                <w:sz w:val="22"/>
                <w:szCs w:val="22"/>
              </w:rPr>
              <w:t xml:space="preserve">оказывать посильную помощь родным, </w:t>
            </w:r>
          </w:p>
          <w:p w14:paraId="1CCC2615" w14:textId="77777777" w:rsidR="00AE0C68" w:rsidRPr="00C71919" w:rsidRDefault="00AE0C68" w:rsidP="006F117D">
            <w:pPr>
              <w:numPr>
                <w:ilvl w:val="0"/>
                <w:numId w:val="81"/>
              </w:numPr>
              <w:spacing w:line="240" w:lineRule="auto"/>
              <w:ind w:left="0"/>
              <w:contextualSpacing/>
              <w:jc w:val="left"/>
              <w:rPr>
                <w:sz w:val="22"/>
                <w:szCs w:val="22"/>
              </w:rPr>
            </w:pPr>
            <w:r w:rsidRPr="00C71919">
              <w:rPr>
                <w:sz w:val="22"/>
                <w:szCs w:val="22"/>
              </w:rPr>
              <w:t>приобщаться к традициям семьи.</w:t>
            </w:r>
          </w:p>
        </w:tc>
        <w:tc>
          <w:tcPr>
            <w:tcW w:w="3781" w:type="dxa"/>
          </w:tcPr>
          <w:p w14:paraId="5EDDBFE8" w14:textId="77777777" w:rsidR="00AE0C68" w:rsidRPr="00C71919" w:rsidRDefault="00AE0C68" w:rsidP="00E22A07">
            <w:pPr>
              <w:widowControl w:val="0"/>
              <w:autoSpaceDE w:val="0"/>
              <w:autoSpaceDN w:val="0"/>
              <w:spacing w:line="240" w:lineRule="auto"/>
              <w:rPr>
                <w:sz w:val="22"/>
                <w:szCs w:val="22"/>
              </w:rPr>
            </w:pPr>
            <w:r w:rsidRPr="00C71919">
              <w:rPr>
                <w:sz w:val="22"/>
                <w:szCs w:val="22"/>
              </w:rPr>
              <w:t>Педагог демонстрирует детям:</w:t>
            </w:r>
          </w:p>
          <w:p w14:paraId="7C17FDAC" w14:textId="77777777" w:rsidR="00AE0C68" w:rsidRPr="00C71919" w:rsidRDefault="00AE0C68" w:rsidP="00E22A07">
            <w:pPr>
              <w:widowControl w:val="0"/>
              <w:autoSpaceDE w:val="0"/>
              <w:autoSpaceDN w:val="0"/>
              <w:spacing w:line="240" w:lineRule="auto"/>
              <w:rPr>
                <w:sz w:val="22"/>
                <w:szCs w:val="22"/>
              </w:rPr>
            </w:pPr>
            <w:r w:rsidRPr="00C71919">
              <w:rPr>
                <w:sz w:val="22"/>
                <w:szCs w:val="22"/>
              </w:rPr>
              <w:t>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w:t>
            </w:r>
          </w:p>
        </w:tc>
        <w:tc>
          <w:tcPr>
            <w:tcW w:w="7564" w:type="dxa"/>
            <w:gridSpan w:val="2"/>
          </w:tcPr>
          <w:p w14:paraId="3F6B99E2" w14:textId="77777777" w:rsidR="00AE0C68" w:rsidRPr="00C71919" w:rsidRDefault="00AE0C68" w:rsidP="00E22A07">
            <w:pPr>
              <w:spacing w:line="240" w:lineRule="auto"/>
              <w:rPr>
                <w:sz w:val="22"/>
                <w:szCs w:val="22"/>
              </w:rPr>
            </w:pPr>
            <w:r w:rsidRPr="00C71919">
              <w:rPr>
                <w:sz w:val="22"/>
                <w:szCs w:val="22"/>
              </w:rPr>
              <w:t>Педагог создает условия, способствующие объединению сверстников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p>
          <w:p w14:paraId="1DFB4A3F" w14:textId="77777777" w:rsidR="00AE0C68" w:rsidRPr="00C71919" w:rsidRDefault="00AE0C68" w:rsidP="00E22A07">
            <w:pPr>
              <w:spacing w:line="240" w:lineRule="auto"/>
              <w:rPr>
                <w:sz w:val="22"/>
                <w:szCs w:val="22"/>
              </w:rPr>
            </w:pPr>
          </w:p>
        </w:tc>
      </w:tr>
      <w:tr w:rsidR="00AE0C68" w:rsidRPr="00C71919" w14:paraId="15C206C5" w14:textId="77777777" w:rsidTr="00AE0C68">
        <w:trPr>
          <w:jc w:val="center"/>
        </w:trPr>
        <w:tc>
          <w:tcPr>
            <w:tcW w:w="3781" w:type="dxa"/>
          </w:tcPr>
          <w:p w14:paraId="02D9FF09" w14:textId="77777777" w:rsidR="00AE0C68" w:rsidRPr="00C71919" w:rsidRDefault="00AE0C68" w:rsidP="00E22A07">
            <w:pPr>
              <w:widowControl w:val="0"/>
              <w:autoSpaceDE w:val="0"/>
              <w:autoSpaceDN w:val="0"/>
              <w:spacing w:line="240" w:lineRule="auto"/>
              <w:rPr>
                <w:sz w:val="22"/>
                <w:szCs w:val="22"/>
              </w:rPr>
            </w:pPr>
            <w:r w:rsidRPr="00C71919">
              <w:rPr>
                <w:sz w:val="22"/>
                <w:szCs w:val="22"/>
              </w:rPr>
              <w:t xml:space="preserve">Педагог знакомит </w:t>
            </w:r>
          </w:p>
          <w:p w14:paraId="0019BD03" w14:textId="77777777" w:rsidR="00AE0C68" w:rsidRPr="00C71919" w:rsidRDefault="00AE0C68" w:rsidP="00E22A07">
            <w:pPr>
              <w:widowControl w:val="0"/>
              <w:autoSpaceDE w:val="0"/>
              <w:autoSpaceDN w:val="0"/>
              <w:spacing w:line="240" w:lineRule="auto"/>
              <w:rPr>
                <w:sz w:val="22"/>
                <w:szCs w:val="22"/>
              </w:rPr>
            </w:pPr>
            <w:r w:rsidRPr="00C71919">
              <w:rPr>
                <w:sz w:val="22"/>
                <w:szCs w:val="22"/>
              </w:rPr>
              <w:t>с населённым пунктом, в котором живёт ребёнок;</w:t>
            </w:r>
          </w:p>
        </w:tc>
        <w:tc>
          <w:tcPr>
            <w:tcW w:w="3781" w:type="dxa"/>
          </w:tcPr>
          <w:p w14:paraId="7674CD2B" w14:textId="77777777" w:rsidR="00AE0C68" w:rsidRPr="00C71919" w:rsidRDefault="00AE0C68" w:rsidP="00E22A07">
            <w:pPr>
              <w:widowControl w:val="0"/>
              <w:autoSpaceDE w:val="0"/>
              <w:autoSpaceDN w:val="0"/>
              <w:spacing w:line="240" w:lineRule="auto"/>
              <w:rPr>
                <w:sz w:val="22"/>
                <w:szCs w:val="22"/>
              </w:rPr>
            </w:pPr>
            <w:r w:rsidRPr="00C71919">
              <w:rPr>
                <w:sz w:val="22"/>
                <w:szCs w:val="22"/>
              </w:rPr>
              <w:t xml:space="preserve">Педагог продолжает расширять представления детей о родном городе (селе), некоторых городских объектах, видах транспорта. </w:t>
            </w:r>
          </w:p>
        </w:tc>
        <w:tc>
          <w:tcPr>
            <w:tcW w:w="3782" w:type="dxa"/>
          </w:tcPr>
          <w:p w14:paraId="79EFDA7B" w14:textId="77777777" w:rsidR="00AE0C68" w:rsidRPr="00C71919" w:rsidRDefault="00AE0C68" w:rsidP="00E22A07">
            <w:pPr>
              <w:spacing w:line="240" w:lineRule="auto"/>
              <w:rPr>
                <w:sz w:val="22"/>
                <w:szCs w:val="22"/>
              </w:rPr>
            </w:pPr>
            <w:r w:rsidRPr="00C71919">
              <w:rPr>
                <w:sz w:val="22"/>
                <w:szCs w:val="22"/>
              </w:rPr>
              <w:t>Педагог расширяет первичные представления о населенном пункте, его истории, его особенностях (местах отдыха и работы близких, основных достопримечательностях).</w:t>
            </w:r>
          </w:p>
        </w:tc>
        <w:tc>
          <w:tcPr>
            <w:tcW w:w="3782" w:type="dxa"/>
          </w:tcPr>
          <w:p w14:paraId="019D974D" w14:textId="77777777" w:rsidR="00AE0C68" w:rsidRPr="00C71919" w:rsidRDefault="00AE0C68" w:rsidP="00E22A07">
            <w:pPr>
              <w:spacing w:line="240" w:lineRule="auto"/>
              <w:rPr>
                <w:sz w:val="22"/>
                <w:szCs w:val="22"/>
              </w:rPr>
            </w:pPr>
            <w:r w:rsidRPr="00C71919">
              <w:rPr>
                <w:sz w:val="22"/>
                <w:szCs w:val="22"/>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w:t>
            </w:r>
          </w:p>
        </w:tc>
      </w:tr>
      <w:tr w:rsidR="00AE0C68" w:rsidRPr="00C71919" w14:paraId="1B5A0245" w14:textId="77777777" w:rsidTr="00AE0C68">
        <w:trPr>
          <w:jc w:val="center"/>
        </w:trPr>
        <w:tc>
          <w:tcPr>
            <w:tcW w:w="3781" w:type="dxa"/>
          </w:tcPr>
          <w:p w14:paraId="4F8A63F8" w14:textId="77777777" w:rsidR="00AE0C68" w:rsidRPr="00C71919" w:rsidRDefault="00AE0C68" w:rsidP="00E22A07">
            <w:pPr>
              <w:spacing w:line="240" w:lineRule="auto"/>
              <w:rPr>
                <w:sz w:val="22"/>
                <w:szCs w:val="22"/>
              </w:rPr>
            </w:pPr>
            <w:r w:rsidRPr="00C71919">
              <w:rPr>
                <w:sz w:val="22"/>
                <w:szCs w:val="22"/>
              </w:rPr>
              <w:t xml:space="preserve">Педагог знакомит детей с трудом людей близкого окружения, включая детей в отдельные бытовые ситуации, (ходят в магазин, убирают квартиру, двор, готовят еду, водят транспорт и другое). </w:t>
            </w:r>
          </w:p>
          <w:p w14:paraId="0B2A137A" w14:textId="77777777" w:rsidR="00AE0C68" w:rsidRPr="00C71919" w:rsidRDefault="00AE0C68" w:rsidP="00E22A07">
            <w:pPr>
              <w:spacing w:line="240" w:lineRule="auto"/>
              <w:rPr>
                <w:sz w:val="22"/>
                <w:szCs w:val="22"/>
              </w:rPr>
            </w:pPr>
            <w:r w:rsidRPr="00C71919">
              <w:rPr>
                <w:sz w:val="22"/>
                <w:szCs w:val="22"/>
              </w:rPr>
              <w:t xml:space="preserve">Знакомит с трудом работников ДОО (помощника воспитателя, повара, дворника, водителя). </w:t>
            </w:r>
          </w:p>
        </w:tc>
        <w:tc>
          <w:tcPr>
            <w:tcW w:w="3781" w:type="dxa"/>
          </w:tcPr>
          <w:p w14:paraId="6839DA2D" w14:textId="77777777" w:rsidR="00AE0C68" w:rsidRPr="00C71919" w:rsidRDefault="00AE0C68" w:rsidP="00E22A07">
            <w:pPr>
              <w:widowControl w:val="0"/>
              <w:autoSpaceDE w:val="0"/>
              <w:autoSpaceDN w:val="0"/>
              <w:spacing w:line="240" w:lineRule="auto"/>
              <w:rPr>
                <w:sz w:val="22"/>
                <w:szCs w:val="22"/>
              </w:rPr>
            </w:pPr>
            <w:r w:rsidRPr="00C71919">
              <w:rPr>
                <w:sz w:val="22"/>
                <w:szCs w:val="22"/>
              </w:rPr>
              <w:t>Педагог знакомит со спецификой зданий и их устройством в городе и селе (дома высокие, с балконами, лифтами, ванной; дома не высокие, с печкой, садом, огородом, будкой для собаки и т.п.), с разными учреждениями: школы, ДОО, поликлиники, магазины, парки, стадионы.</w:t>
            </w:r>
          </w:p>
        </w:tc>
        <w:tc>
          <w:tcPr>
            <w:tcW w:w="3782" w:type="dxa"/>
          </w:tcPr>
          <w:p w14:paraId="0E73ECA8" w14:textId="77777777" w:rsidR="00AE0C68" w:rsidRPr="00C71919" w:rsidRDefault="00AE0C68" w:rsidP="00E22A07">
            <w:pPr>
              <w:spacing w:line="240" w:lineRule="auto"/>
              <w:rPr>
                <w:sz w:val="22"/>
                <w:szCs w:val="22"/>
              </w:rPr>
            </w:pPr>
            <w:r w:rsidRPr="00C71919">
              <w:rPr>
                <w:sz w:val="22"/>
                <w:szCs w:val="22"/>
              </w:rPr>
              <w:t>Педагог закрепляет представления о названии ближайших улиц, назначении некоторых общественных учреждений - магазинов, поликлиники, больниц, кинотеатров, кафе.</w:t>
            </w:r>
          </w:p>
        </w:tc>
        <w:tc>
          <w:tcPr>
            <w:tcW w:w="3782" w:type="dxa"/>
          </w:tcPr>
          <w:p w14:paraId="104AA99F" w14:textId="77777777" w:rsidR="00AE0C68" w:rsidRPr="00C71919" w:rsidRDefault="00AE0C68" w:rsidP="00E22A07">
            <w:pPr>
              <w:spacing w:line="240" w:lineRule="auto"/>
              <w:rPr>
                <w:sz w:val="22"/>
                <w:szCs w:val="22"/>
              </w:rPr>
            </w:pPr>
            <w:r w:rsidRPr="00C71919">
              <w:rPr>
                <w:sz w:val="22"/>
                <w:szCs w:val="22"/>
              </w:rPr>
              <w:t>Педагог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w:t>
            </w:r>
          </w:p>
        </w:tc>
      </w:tr>
      <w:tr w:rsidR="00AE0C68" w:rsidRPr="00C71919" w14:paraId="1DA20DFC" w14:textId="77777777" w:rsidTr="00AE0C68">
        <w:trPr>
          <w:jc w:val="center"/>
        </w:trPr>
        <w:tc>
          <w:tcPr>
            <w:tcW w:w="3781" w:type="dxa"/>
            <w:vMerge w:val="restart"/>
          </w:tcPr>
          <w:p w14:paraId="6715CBCF" w14:textId="77777777" w:rsidR="00AE0C68" w:rsidRPr="00C71919" w:rsidRDefault="00AE0C68" w:rsidP="00E22A07">
            <w:pPr>
              <w:spacing w:line="240" w:lineRule="auto"/>
              <w:rPr>
                <w:sz w:val="22"/>
                <w:szCs w:val="22"/>
              </w:rPr>
            </w:pPr>
            <w:r w:rsidRPr="00C71919">
              <w:rPr>
                <w:sz w:val="22"/>
                <w:szCs w:val="22"/>
              </w:rPr>
              <w:t>Педагог дает начальные представления о родной стране, о некоторых наиболее важных праздниках и событиях.</w:t>
            </w:r>
          </w:p>
        </w:tc>
        <w:tc>
          <w:tcPr>
            <w:tcW w:w="3781" w:type="dxa"/>
          </w:tcPr>
          <w:p w14:paraId="4A38AD9F" w14:textId="77777777" w:rsidR="00AE0C68" w:rsidRPr="00C71919" w:rsidRDefault="00AE0C68" w:rsidP="00E22A07">
            <w:pPr>
              <w:widowControl w:val="0"/>
              <w:autoSpaceDE w:val="0"/>
              <w:autoSpaceDN w:val="0"/>
              <w:spacing w:line="240" w:lineRule="auto"/>
              <w:rPr>
                <w:sz w:val="22"/>
                <w:szCs w:val="22"/>
              </w:rPr>
            </w:pPr>
            <w:r w:rsidRPr="00C71919">
              <w:rPr>
                <w:sz w:val="22"/>
                <w:szCs w:val="22"/>
              </w:rPr>
              <w:t>Педагог продолжает расширять представления детей о малой родине и Отечестве</w:t>
            </w:r>
          </w:p>
        </w:tc>
        <w:tc>
          <w:tcPr>
            <w:tcW w:w="7564" w:type="dxa"/>
            <w:gridSpan w:val="2"/>
          </w:tcPr>
          <w:p w14:paraId="7B699C67" w14:textId="77777777" w:rsidR="00AE0C68" w:rsidRPr="00C71919" w:rsidRDefault="00AE0C68" w:rsidP="00E22A07">
            <w:pPr>
              <w:spacing w:line="240" w:lineRule="auto"/>
              <w:rPr>
                <w:sz w:val="22"/>
                <w:szCs w:val="22"/>
              </w:rPr>
            </w:pPr>
            <w:r w:rsidRPr="00C71919">
              <w:rPr>
                <w:sz w:val="22"/>
                <w:szCs w:val="22"/>
              </w:rPr>
              <w:t>Педагог расширяет первичные представления о малой родине и Отечестве</w:t>
            </w:r>
          </w:p>
        </w:tc>
      </w:tr>
      <w:tr w:rsidR="00AE0C68" w:rsidRPr="00C71919" w14:paraId="0BB7919B" w14:textId="77777777" w:rsidTr="00AE0C68">
        <w:trPr>
          <w:jc w:val="center"/>
        </w:trPr>
        <w:tc>
          <w:tcPr>
            <w:tcW w:w="3781" w:type="dxa"/>
            <w:vMerge/>
          </w:tcPr>
          <w:p w14:paraId="6CFF4C0B" w14:textId="77777777" w:rsidR="00AE0C68" w:rsidRPr="00C71919" w:rsidRDefault="00AE0C68" w:rsidP="00E22A07">
            <w:pPr>
              <w:spacing w:line="240" w:lineRule="auto"/>
              <w:rPr>
                <w:sz w:val="22"/>
                <w:szCs w:val="22"/>
              </w:rPr>
            </w:pPr>
          </w:p>
        </w:tc>
        <w:tc>
          <w:tcPr>
            <w:tcW w:w="3781" w:type="dxa"/>
          </w:tcPr>
          <w:p w14:paraId="1915377D" w14:textId="77777777" w:rsidR="00AE0C68" w:rsidRPr="00C71919" w:rsidRDefault="00AE0C68" w:rsidP="00E22A07">
            <w:pPr>
              <w:widowControl w:val="0"/>
              <w:autoSpaceDE w:val="0"/>
              <w:autoSpaceDN w:val="0"/>
              <w:spacing w:line="240" w:lineRule="auto"/>
              <w:rPr>
                <w:sz w:val="22"/>
                <w:szCs w:val="22"/>
              </w:rPr>
            </w:pPr>
            <w:r w:rsidRPr="00C71919">
              <w:rPr>
                <w:sz w:val="22"/>
                <w:szCs w:val="22"/>
              </w:rPr>
              <w:t>Педагог расширяет и обогащает начальные представления о родной стране, некоторых общественных праздниках и событиях.</w:t>
            </w:r>
          </w:p>
        </w:tc>
        <w:tc>
          <w:tcPr>
            <w:tcW w:w="3782" w:type="dxa"/>
          </w:tcPr>
          <w:p w14:paraId="5DFE62B1" w14:textId="77777777" w:rsidR="00AE0C68" w:rsidRPr="00C71919" w:rsidRDefault="00AE0C68" w:rsidP="00E22A07">
            <w:pPr>
              <w:spacing w:line="240" w:lineRule="auto"/>
              <w:rPr>
                <w:sz w:val="22"/>
                <w:szCs w:val="22"/>
              </w:rPr>
            </w:pPr>
            <w:r w:rsidRPr="00C71919">
              <w:rPr>
                <w:sz w:val="22"/>
                <w:szCs w:val="22"/>
              </w:rPr>
              <w:t>Педагог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w:t>
            </w:r>
          </w:p>
        </w:tc>
        <w:tc>
          <w:tcPr>
            <w:tcW w:w="3782" w:type="dxa"/>
          </w:tcPr>
          <w:p w14:paraId="031D078E" w14:textId="77777777" w:rsidR="00AE0C68" w:rsidRPr="00C71919" w:rsidRDefault="00AE0C68" w:rsidP="00E22A07">
            <w:pPr>
              <w:spacing w:line="240" w:lineRule="auto"/>
              <w:rPr>
                <w:sz w:val="22"/>
                <w:szCs w:val="22"/>
              </w:rPr>
            </w:pPr>
            <w:r w:rsidRPr="00C71919">
              <w:rPr>
                <w:sz w:val="22"/>
                <w:szCs w:val="22"/>
              </w:rPr>
              <w:t>В совместной с детьми деятельности педагог обогащает представления о стране (герб, гимн, атрибуты государственной власти, Президент, столица и крупные города, особенности природы и населения)</w:t>
            </w:r>
          </w:p>
        </w:tc>
      </w:tr>
      <w:tr w:rsidR="00AE0C68" w:rsidRPr="00C71919" w14:paraId="40EF6D05" w14:textId="77777777" w:rsidTr="00AE0C68">
        <w:trPr>
          <w:jc w:val="center"/>
        </w:trPr>
        <w:tc>
          <w:tcPr>
            <w:tcW w:w="3781" w:type="dxa"/>
            <w:shd w:val="clear" w:color="auto" w:fill="F2F2F2" w:themeFill="background1" w:themeFillShade="F2"/>
          </w:tcPr>
          <w:p w14:paraId="1C599193" w14:textId="77777777" w:rsidR="00AE0C68" w:rsidRPr="00C71919" w:rsidRDefault="00AE0C68" w:rsidP="00E22A07">
            <w:pPr>
              <w:spacing w:line="240" w:lineRule="auto"/>
              <w:rPr>
                <w:sz w:val="22"/>
                <w:szCs w:val="22"/>
              </w:rPr>
            </w:pPr>
          </w:p>
        </w:tc>
        <w:tc>
          <w:tcPr>
            <w:tcW w:w="3781" w:type="dxa"/>
            <w:shd w:val="clear" w:color="auto" w:fill="F2F2F2" w:themeFill="background1" w:themeFillShade="F2"/>
          </w:tcPr>
          <w:p w14:paraId="33326998" w14:textId="77777777" w:rsidR="00AE0C68" w:rsidRPr="00C71919" w:rsidRDefault="00AE0C68" w:rsidP="00E22A07">
            <w:pPr>
              <w:spacing w:line="240" w:lineRule="auto"/>
              <w:rPr>
                <w:sz w:val="22"/>
                <w:szCs w:val="22"/>
              </w:rPr>
            </w:pPr>
          </w:p>
        </w:tc>
        <w:tc>
          <w:tcPr>
            <w:tcW w:w="3782" w:type="dxa"/>
            <w:vMerge w:val="restart"/>
          </w:tcPr>
          <w:p w14:paraId="3009B576" w14:textId="77777777" w:rsidR="00AE0C68" w:rsidRPr="00C71919" w:rsidRDefault="00AE0C68" w:rsidP="00E22A07">
            <w:pPr>
              <w:spacing w:line="240" w:lineRule="auto"/>
              <w:rPr>
                <w:sz w:val="22"/>
                <w:szCs w:val="22"/>
              </w:rPr>
            </w:pPr>
            <w:r w:rsidRPr="00C71919">
              <w:rPr>
                <w:sz w:val="22"/>
                <w:szCs w:val="22"/>
              </w:rPr>
              <w:t>Педагог формирует представления о многообразии стран и народов мира;</w:t>
            </w:r>
          </w:p>
          <w:p w14:paraId="7F834BC3" w14:textId="77777777" w:rsidR="00AE0C68" w:rsidRPr="00C71919" w:rsidRDefault="00AE0C68" w:rsidP="00E22A07">
            <w:pPr>
              <w:spacing w:line="240" w:lineRule="auto"/>
              <w:rPr>
                <w:sz w:val="22"/>
                <w:szCs w:val="22"/>
              </w:rPr>
            </w:pPr>
            <w:r w:rsidRPr="00C71919">
              <w:rPr>
                <w:sz w:val="22"/>
                <w:szCs w:val="22"/>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c>
          <w:tcPr>
            <w:tcW w:w="3782" w:type="dxa"/>
          </w:tcPr>
          <w:p w14:paraId="6AFE82DE" w14:textId="77777777" w:rsidR="00AE0C68" w:rsidRPr="00C71919" w:rsidRDefault="00AE0C68" w:rsidP="00E22A07">
            <w:pPr>
              <w:spacing w:line="240" w:lineRule="auto"/>
              <w:rPr>
                <w:sz w:val="22"/>
                <w:szCs w:val="22"/>
              </w:rPr>
            </w:pPr>
            <w:r w:rsidRPr="00C71919">
              <w:rPr>
                <w:sz w:val="22"/>
                <w:szCs w:val="22"/>
              </w:rPr>
              <w:t>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tc>
      </w:tr>
      <w:tr w:rsidR="00AE0C68" w:rsidRPr="00C71919" w14:paraId="25F72077" w14:textId="77777777" w:rsidTr="00AE0C68">
        <w:trPr>
          <w:jc w:val="center"/>
        </w:trPr>
        <w:tc>
          <w:tcPr>
            <w:tcW w:w="3781" w:type="dxa"/>
            <w:shd w:val="clear" w:color="auto" w:fill="F2F2F2" w:themeFill="background1" w:themeFillShade="F2"/>
          </w:tcPr>
          <w:p w14:paraId="3C3621B9" w14:textId="77777777" w:rsidR="00AE0C68" w:rsidRPr="00C71919" w:rsidRDefault="00AE0C68" w:rsidP="00E22A07">
            <w:pPr>
              <w:spacing w:line="240" w:lineRule="auto"/>
              <w:rPr>
                <w:sz w:val="22"/>
                <w:szCs w:val="22"/>
              </w:rPr>
            </w:pPr>
          </w:p>
        </w:tc>
        <w:tc>
          <w:tcPr>
            <w:tcW w:w="3781" w:type="dxa"/>
            <w:shd w:val="clear" w:color="auto" w:fill="F2F2F2" w:themeFill="background1" w:themeFillShade="F2"/>
          </w:tcPr>
          <w:p w14:paraId="03B885EF" w14:textId="77777777" w:rsidR="00AE0C68" w:rsidRPr="00C71919" w:rsidRDefault="00AE0C68" w:rsidP="00E22A07">
            <w:pPr>
              <w:spacing w:line="240" w:lineRule="auto"/>
              <w:rPr>
                <w:sz w:val="22"/>
                <w:szCs w:val="22"/>
              </w:rPr>
            </w:pPr>
          </w:p>
        </w:tc>
        <w:tc>
          <w:tcPr>
            <w:tcW w:w="3782" w:type="dxa"/>
            <w:vMerge/>
          </w:tcPr>
          <w:p w14:paraId="58F6DF7D" w14:textId="77777777" w:rsidR="00AE0C68" w:rsidRPr="00C71919" w:rsidRDefault="00AE0C68" w:rsidP="00E22A07">
            <w:pPr>
              <w:spacing w:line="240" w:lineRule="auto"/>
              <w:rPr>
                <w:sz w:val="22"/>
                <w:szCs w:val="22"/>
              </w:rPr>
            </w:pPr>
          </w:p>
        </w:tc>
        <w:tc>
          <w:tcPr>
            <w:tcW w:w="3782" w:type="dxa"/>
          </w:tcPr>
          <w:p w14:paraId="11E8AB0F" w14:textId="77777777" w:rsidR="00AE0C68" w:rsidRPr="00C71919" w:rsidRDefault="00AE0C68" w:rsidP="00E22A07">
            <w:pPr>
              <w:spacing w:line="240" w:lineRule="auto"/>
              <w:rPr>
                <w:sz w:val="22"/>
                <w:szCs w:val="22"/>
              </w:rPr>
            </w:pPr>
            <w:r w:rsidRPr="00C71919">
              <w:rPr>
                <w:sz w:val="22"/>
                <w:szCs w:val="22"/>
              </w:rPr>
              <w:t>Педагог формирует представление о планете Земля как общем доме людей, о многообразии стран и народов мира на ней.</w:t>
            </w:r>
          </w:p>
        </w:tc>
      </w:tr>
      <w:tr w:rsidR="00AE0C68" w:rsidRPr="00C71919" w14:paraId="1CD3E947" w14:textId="77777777" w:rsidTr="00AE0C68">
        <w:trPr>
          <w:trHeight w:val="1548"/>
          <w:jc w:val="center"/>
        </w:trPr>
        <w:tc>
          <w:tcPr>
            <w:tcW w:w="3781" w:type="dxa"/>
            <w:vMerge w:val="restart"/>
          </w:tcPr>
          <w:p w14:paraId="14A529AF" w14:textId="77777777" w:rsidR="00AE0C68" w:rsidRPr="00C71919" w:rsidRDefault="00AE0C68" w:rsidP="00E22A07">
            <w:pPr>
              <w:spacing w:line="240" w:lineRule="auto"/>
              <w:rPr>
                <w:sz w:val="22"/>
                <w:szCs w:val="22"/>
              </w:rPr>
            </w:pPr>
            <w:r w:rsidRPr="00C71919">
              <w:rPr>
                <w:sz w:val="22"/>
                <w:szCs w:val="22"/>
              </w:rPr>
              <w:t xml:space="preserve">Педагог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w:t>
            </w:r>
          </w:p>
          <w:p w14:paraId="1F3CD7BF" w14:textId="77777777" w:rsidR="00AE0C68" w:rsidRPr="00C71919" w:rsidRDefault="00AE0C68" w:rsidP="00E22A07">
            <w:pPr>
              <w:spacing w:line="240" w:lineRule="auto"/>
              <w:rPr>
                <w:sz w:val="22"/>
                <w:szCs w:val="22"/>
              </w:rPr>
            </w:pPr>
            <w:r w:rsidRPr="00C71919">
              <w:rPr>
                <w:sz w:val="22"/>
                <w:szCs w:val="22"/>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tc>
        <w:tc>
          <w:tcPr>
            <w:tcW w:w="3781" w:type="dxa"/>
          </w:tcPr>
          <w:p w14:paraId="7C2D8490" w14:textId="77777777" w:rsidR="00AE0C68" w:rsidRPr="00C71919" w:rsidRDefault="00AE0C68" w:rsidP="00E22A07">
            <w:pPr>
              <w:widowControl w:val="0"/>
              <w:autoSpaceDE w:val="0"/>
              <w:autoSpaceDN w:val="0"/>
              <w:spacing w:line="240" w:lineRule="auto"/>
              <w:rPr>
                <w:sz w:val="22"/>
                <w:szCs w:val="22"/>
              </w:rPr>
            </w:pPr>
            <w:r w:rsidRPr="00C71919">
              <w:rPr>
                <w:sz w:val="22"/>
                <w:szCs w:val="22"/>
              </w:rPr>
              <w:t>Педагог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w:t>
            </w:r>
          </w:p>
          <w:p w14:paraId="794381C5" w14:textId="77777777" w:rsidR="00AE0C68" w:rsidRPr="00C71919" w:rsidRDefault="00AE0C68" w:rsidP="00E22A07">
            <w:pPr>
              <w:widowControl w:val="0"/>
              <w:autoSpaceDE w:val="0"/>
              <w:autoSpaceDN w:val="0"/>
              <w:spacing w:line="240" w:lineRule="auto"/>
              <w:rPr>
                <w:sz w:val="22"/>
                <w:szCs w:val="22"/>
              </w:rPr>
            </w:pPr>
            <w:r w:rsidRPr="00C71919">
              <w:rPr>
                <w:sz w:val="22"/>
                <w:szCs w:val="22"/>
              </w:rPr>
              <w:t>сделаны из разных материалов;</w:t>
            </w:r>
          </w:p>
          <w:p w14:paraId="2DD64D57" w14:textId="77777777" w:rsidR="00AE0C68" w:rsidRPr="00C71919" w:rsidRDefault="00AE0C68" w:rsidP="00E22A07">
            <w:pPr>
              <w:widowControl w:val="0"/>
              <w:autoSpaceDE w:val="0"/>
              <w:autoSpaceDN w:val="0"/>
              <w:spacing w:line="240" w:lineRule="auto"/>
              <w:rPr>
                <w:sz w:val="22"/>
                <w:szCs w:val="22"/>
              </w:rPr>
            </w:pPr>
            <w:r w:rsidRPr="00C71919">
              <w:rPr>
                <w:sz w:val="22"/>
                <w:szCs w:val="22"/>
              </w:rPr>
              <w:t>дает почувствовать и ощутить,</w:t>
            </w:r>
          </w:p>
          <w:p w14:paraId="1161D64E" w14:textId="77777777" w:rsidR="00AE0C68" w:rsidRPr="00C71919" w:rsidRDefault="00AE0C68" w:rsidP="00E22A07">
            <w:pPr>
              <w:widowControl w:val="0"/>
              <w:autoSpaceDE w:val="0"/>
              <w:autoSpaceDN w:val="0"/>
              <w:spacing w:line="240" w:lineRule="auto"/>
              <w:rPr>
                <w:sz w:val="22"/>
                <w:szCs w:val="22"/>
              </w:rPr>
            </w:pPr>
            <w:r w:rsidRPr="00C71919">
              <w:rPr>
                <w:sz w:val="22"/>
                <w:szCs w:val="22"/>
              </w:rPr>
              <w:t>что предметы имеют разный вес, объем; демонстрирует и разъясняет детям способы</w:t>
            </w:r>
          </w:p>
          <w:p w14:paraId="71671DB0" w14:textId="77777777" w:rsidR="00AE0C68" w:rsidRPr="00C71919" w:rsidRDefault="00AE0C68" w:rsidP="00E22A07">
            <w:pPr>
              <w:widowControl w:val="0"/>
              <w:autoSpaceDE w:val="0"/>
              <w:autoSpaceDN w:val="0"/>
              <w:spacing w:line="240" w:lineRule="auto"/>
              <w:rPr>
                <w:sz w:val="22"/>
                <w:szCs w:val="22"/>
              </w:rPr>
            </w:pPr>
            <w:r w:rsidRPr="00C71919">
              <w:rPr>
                <w:sz w:val="22"/>
                <w:szCs w:val="22"/>
              </w:rPr>
              <w:t>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tc>
        <w:tc>
          <w:tcPr>
            <w:tcW w:w="7564" w:type="dxa"/>
            <w:gridSpan w:val="2"/>
            <w:vMerge w:val="restart"/>
          </w:tcPr>
          <w:p w14:paraId="1BEAE15A" w14:textId="77777777" w:rsidR="00AE0C68" w:rsidRPr="00C71919" w:rsidRDefault="00AE0C68" w:rsidP="00E22A07">
            <w:pPr>
              <w:spacing w:line="240" w:lineRule="auto"/>
              <w:rPr>
                <w:sz w:val="22"/>
                <w:szCs w:val="22"/>
              </w:rPr>
            </w:pPr>
            <w:r w:rsidRPr="00C71919">
              <w:rPr>
                <w:sz w:val="22"/>
                <w:szCs w:val="22"/>
              </w:rPr>
              <w:t xml:space="preserve">Педагог создает условия для расширения представлений детей о свойствах разных материалов в процессе экспериментальной и исследовательской деятельности  </w:t>
            </w:r>
          </w:p>
        </w:tc>
      </w:tr>
      <w:tr w:rsidR="00AE0C68" w:rsidRPr="00C71919" w14:paraId="7099E46E" w14:textId="77777777" w:rsidTr="00AE0C68">
        <w:trPr>
          <w:trHeight w:val="2484"/>
          <w:jc w:val="center"/>
        </w:trPr>
        <w:tc>
          <w:tcPr>
            <w:tcW w:w="3781" w:type="dxa"/>
            <w:vMerge/>
          </w:tcPr>
          <w:p w14:paraId="08A90963" w14:textId="77777777" w:rsidR="00AE0C68" w:rsidRPr="00C71919" w:rsidRDefault="00AE0C68" w:rsidP="00E22A07">
            <w:pPr>
              <w:spacing w:line="240" w:lineRule="auto"/>
              <w:rPr>
                <w:sz w:val="22"/>
                <w:szCs w:val="22"/>
              </w:rPr>
            </w:pPr>
          </w:p>
        </w:tc>
        <w:tc>
          <w:tcPr>
            <w:tcW w:w="3781" w:type="dxa"/>
            <w:shd w:val="clear" w:color="auto" w:fill="FFFFFF" w:themeFill="background1"/>
          </w:tcPr>
          <w:p w14:paraId="57D9BE1B" w14:textId="77777777" w:rsidR="00AE0C68" w:rsidRPr="00C71919" w:rsidRDefault="00AE0C68" w:rsidP="00E22A07">
            <w:pPr>
              <w:widowControl w:val="0"/>
              <w:autoSpaceDE w:val="0"/>
              <w:autoSpaceDN w:val="0"/>
              <w:adjustRightInd w:val="0"/>
              <w:spacing w:line="240" w:lineRule="auto"/>
              <w:rPr>
                <w:sz w:val="22"/>
                <w:szCs w:val="22"/>
              </w:rPr>
            </w:pPr>
            <w:r w:rsidRPr="00C71919">
              <w:rPr>
                <w:sz w:val="22"/>
                <w:szCs w:val="22"/>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7564" w:type="dxa"/>
            <w:gridSpan w:val="2"/>
            <w:vMerge/>
          </w:tcPr>
          <w:p w14:paraId="575EF2EA" w14:textId="77777777" w:rsidR="00AE0C68" w:rsidRPr="00C71919" w:rsidRDefault="00AE0C68" w:rsidP="00E22A07">
            <w:pPr>
              <w:spacing w:line="240" w:lineRule="auto"/>
              <w:rPr>
                <w:sz w:val="22"/>
                <w:szCs w:val="22"/>
              </w:rPr>
            </w:pPr>
          </w:p>
        </w:tc>
      </w:tr>
      <w:tr w:rsidR="00AE0C68" w:rsidRPr="00C71919" w14:paraId="32481A97" w14:textId="77777777" w:rsidTr="00AE0C68">
        <w:trPr>
          <w:jc w:val="center"/>
        </w:trPr>
        <w:tc>
          <w:tcPr>
            <w:tcW w:w="3781" w:type="dxa"/>
          </w:tcPr>
          <w:p w14:paraId="5ADD3F9A" w14:textId="77777777" w:rsidR="00AE0C68" w:rsidRPr="00C71919" w:rsidRDefault="00AE0C68" w:rsidP="00E22A07">
            <w:pPr>
              <w:spacing w:line="240" w:lineRule="auto"/>
              <w:rPr>
                <w:sz w:val="22"/>
                <w:szCs w:val="22"/>
              </w:rPr>
            </w:pPr>
            <w:r w:rsidRPr="00C71919">
              <w:rPr>
                <w:sz w:val="22"/>
                <w:szCs w:val="22"/>
              </w:rPr>
              <w:t xml:space="preserve">Педагог демонстрирует некоторые инструменты труда, воспитывает бережное отношение к предметам, сделанным руками человека. </w:t>
            </w:r>
          </w:p>
          <w:p w14:paraId="74DDE9A8" w14:textId="77777777" w:rsidR="00AE0C68" w:rsidRPr="00C71919" w:rsidRDefault="00AE0C68" w:rsidP="00E22A07">
            <w:pPr>
              <w:spacing w:line="240" w:lineRule="auto"/>
              <w:rPr>
                <w:sz w:val="22"/>
                <w:szCs w:val="22"/>
              </w:rPr>
            </w:pPr>
            <w:r w:rsidRPr="00C71919">
              <w:rPr>
                <w:sz w:val="22"/>
                <w:szCs w:val="22"/>
              </w:rPr>
              <w:t>Поощряет детей за проявление аккуратности (не сорить, убирать за собой, не расходовать лишние материалы зря и так далее).</w:t>
            </w:r>
          </w:p>
        </w:tc>
        <w:tc>
          <w:tcPr>
            <w:tcW w:w="3781" w:type="dxa"/>
          </w:tcPr>
          <w:p w14:paraId="0059D5C2" w14:textId="77777777" w:rsidR="00AE0C68" w:rsidRPr="00C71919" w:rsidRDefault="00AE0C68" w:rsidP="00E22A07">
            <w:pPr>
              <w:spacing w:line="240" w:lineRule="auto"/>
              <w:rPr>
                <w:sz w:val="22"/>
                <w:szCs w:val="22"/>
              </w:rPr>
            </w:pPr>
            <w:r w:rsidRPr="00C71919">
              <w:rPr>
                <w:sz w:val="22"/>
                <w:szCs w:val="22"/>
              </w:rPr>
              <w:t>Педагог знакомит детей с трудом взрослых в городе и сельской местности.</w:t>
            </w:r>
          </w:p>
        </w:tc>
        <w:tc>
          <w:tcPr>
            <w:tcW w:w="7564" w:type="dxa"/>
            <w:gridSpan w:val="2"/>
          </w:tcPr>
          <w:p w14:paraId="116A338B" w14:textId="77777777" w:rsidR="00AE0C68" w:rsidRPr="00C71919" w:rsidRDefault="00AE0C68" w:rsidP="00E22A07">
            <w:pPr>
              <w:spacing w:line="240" w:lineRule="auto"/>
              <w:rPr>
                <w:sz w:val="22"/>
                <w:szCs w:val="22"/>
              </w:rPr>
            </w:pPr>
            <w:r w:rsidRPr="00C71919">
              <w:rPr>
                <w:sz w:val="22"/>
                <w:szCs w:val="22"/>
              </w:rPr>
              <w:t>Педагог формирует содержание согласно содержанию раздела «Трудовое воспитание» образовательной области «Социально-коммуникативное развитие»</w:t>
            </w:r>
          </w:p>
        </w:tc>
      </w:tr>
      <w:tr w:rsidR="00AE0C68" w:rsidRPr="00C71919" w14:paraId="53066FA6" w14:textId="77777777" w:rsidTr="00AE0C68">
        <w:trPr>
          <w:jc w:val="center"/>
        </w:trPr>
        <w:tc>
          <w:tcPr>
            <w:tcW w:w="15126" w:type="dxa"/>
            <w:gridSpan w:val="4"/>
            <w:shd w:val="clear" w:color="auto" w:fill="EEECE1" w:themeFill="background2"/>
          </w:tcPr>
          <w:p w14:paraId="1330D274" w14:textId="77777777" w:rsidR="00AE0C68" w:rsidRPr="00C71919" w:rsidRDefault="00AE0C68" w:rsidP="00E22A07">
            <w:pPr>
              <w:spacing w:line="240" w:lineRule="auto"/>
              <w:contextualSpacing/>
              <w:rPr>
                <w:sz w:val="22"/>
                <w:szCs w:val="22"/>
              </w:rPr>
            </w:pPr>
            <w:r w:rsidRPr="00C71919">
              <w:rPr>
                <w:b/>
                <w:sz w:val="22"/>
                <w:szCs w:val="22"/>
              </w:rPr>
              <w:t xml:space="preserve"> Содержание раздела «Природа»</w:t>
            </w:r>
          </w:p>
        </w:tc>
      </w:tr>
      <w:tr w:rsidR="00AE0C68" w:rsidRPr="00C71919" w14:paraId="095A7043" w14:textId="77777777" w:rsidTr="00AE0C68">
        <w:trPr>
          <w:jc w:val="center"/>
        </w:trPr>
        <w:tc>
          <w:tcPr>
            <w:tcW w:w="3781" w:type="dxa"/>
          </w:tcPr>
          <w:p w14:paraId="38F62665" w14:textId="77777777" w:rsidR="00AE0C68" w:rsidRPr="00C71919" w:rsidRDefault="00AE0C68" w:rsidP="00E22A07">
            <w:pPr>
              <w:spacing w:line="240" w:lineRule="auto"/>
              <w:jc w:val="center"/>
              <w:rPr>
                <w:sz w:val="22"/>
                <w:szCs w:val="22"/>
              </w:rPr>
            </w:pPr>
            <w:r w:rsidRPr="00C71919">
              <w:rPr>
                <w:sz w:val="22"/>
                <w:szCs w:val="22"/>
              </w:rPr>
              <w:t>3-4</w:t>
            </w:r>
          </w:p>
        </w:tc>
        <w:tc>
          <w:tcPr>
            <w:tcW w:w="3781" w:type="dxa"/>
          </w:tcPr>
          <w:p w14:paraId="562BCA88" w14:textId="77777777" w:rsidR="00AE0C68" w:rsidRPr="00C71919" w:rsidRDefault="00AE0C68" w:rsidP="00E22A07">
            <w:pPr>
              <w:spacing w:line="240" w:lineRule="auto"/>
              <w:jc w:val="center"/>
              <w:rPr>
                <w:sz w:val="22"/>
                <w:szCs w:val="22"/>
              </w:rPr>
            </w:pPr>
            <w:r w:rsidRPr="00C71919">
              <w:rPr>
                <w:sz w:val="22"/>
                <w:szCs w:val="22"/>
              </w:rPr>
              <w:t>4-5</w:t>
            </w:r>
          </w:p>
        </w:tc>
        <w:tc>
          <w:tcPr>
            <w:tcW w:w="3782" w:type="dxa"/>
          </w:tcPr>
          <w:p w14:paraId="69059513" w14:textId="77777777" w:rsidR="00AE0C68" w:rsidRPr="00C71919" w:rsidRDefault="00AE0C68" w:rsidP="00E22A07">
            <w:pPr>
              <w:spacing w:line="240" w:lineRule="auto"/>
              <w:jc w:val="center"/>
              <w:rPr>
                <w:sz w:val="22"/>
                <w:szCs w:val="22"/>
              </w:rPr>
            </w:pPr>
            <w:r w:rsidRPr="00C71919">
              <w:rPr>
                <w:sz w:val="22"/>
                <w:szCs w:val="22"/>
              </w:rPr>
              <w:t>5-6</w:t>
            </w:r>
          </w:p>
        </w:tc>
        <w:tc>
          <w:tcPr>
            <w:tcW w:w="3782" w:type="dxa"/>
          </w:tcPr>
          <w:p w14:paraId="1634F9A8" w14:textId="77777777" w:rsidR="00AE0C68" w:rsidRPr="00C71919" w:rsidRDefault="00AE0C68" w:rsidP="00E22A07">
            <w:pPr>
              <w:spacing w:line="240" w:lineRule="auto"/>
              <w:jc w:val="center"/>
              <w:rPr>
                <w:sz w:val="22"/>
                <w:szCs w:val="22"/>
              </w:rPr>
            </w:pPr>
            <w:r w:rsidRPr="00C71919">
              <w:rPr>
                <w:sz w:val="22"/>
                <w:szCs w:val="22"/>
              </w:rPr>
              <w:t>6-7</w:t>
            </w:r>
          </w:p>
        </w:tc>
      </w:tr>
      <w:tr w:rsidR="00AE0C68" w:rsidRPr="00C71919" w14:paraId="00B7381E" w14:textId="77777777" w:rsidTr="00AE0C68">
        <w:trPr>
          <w:jc w:val="center"/>
        </w:trPr>
        <w:tc>
          <w:tcPr>
            <w:tcW w:w="3781" w:type="dxa"/>
          </w:tcPr>
          <w:p w14:paraId="6D915FBA" w14:textId="77777777" w:rsidR="00AE0C68" w:rsidRPr="00C71919" w:rsidRDefault="00AE0C68" w:rsidP="00E22A07">
            <w:pPr>
              <w:spacing w:line="240" w:lineRule="auto"/>
              <w:rPr>
                <w:sz w:val="22"/>
                <w:szCs w:val="22"/>
              </w:rPr>
            </w:pPr>
            <w:r w:rsidRPr="00C71919">
              <w:rPr>
                <w:sz w:val="22"/>
                <w:szCs w:val="22"/>
              </w:rPr>
              <w:t>Педагог расширяет представления:</w:t>
            </w:r>
          </w:p>
          <w:p w14:paraId="7D1254E8" w14:textId="77777777" w:rsidR="00AE0C68" w:rsidRPr="00C71919" w:rsidRDefault="00AE0C68" w:rsidP="006F117D">
            <w:pPr>
              <w:numPr>
                <w:ilvl w:val="0"/>
                <w:numId w:val="76"/>
              </w:numPr>
              <w:spacing w:line="240" w:lineRule="auto"/>
              <w:ind w:left="0" w:firstLine="360"/>
              <w:contextualSpacing/>
              <w:jc w:val="left"/>
              <w:rPr>
                <w:sz w:val="22"/>
                <w:szCs w:val="22"/>
              </w:rPr>
            </w:pPr>
            <w:r w:rsidRPr="00C71919">
              <w:rPr>
                <w:sz w:val="22"/>
                <w:szCs w:val="22"/>
              </w:rPr>
              <w:t>о диких и домашних животных;</w:t>
            </w:r>
          </w:p>
          <w:p w14:paraId="43504FAD" w14:textId="77777777" w:rsidR="00AE0C68" w:rsidRPr="00C71919" w:rsidRDefault="00AE0C68" w:rsidP="006F117D">
            <w:pPr>
              <w:numPr>
                <w:ilvl w:val="0"/>
                <w:numId w:val="76"/>
              </w:numPr>
              <w:spacing w:line="240" w:lineRule="auto"/>
              <w:ind w:left="0" w:firstLine="360"/>
              <w:contextualSpacing/>
              <w:jc w:val="left"/>
              <w:rPr>
                <w:sz w:val="22"/>
                <w:szCs w:val="22"/>
              </w:rPr>
            </w:pPr>
            <w:r w:rsidRPr="00C71919">
              <w:rPr>
                <w:sz w:val="22"/>
                <w:szCs w:val="22"/>
              </w:rPr>
              <w:t>деревьях, кустарниках;</w:t>
            </w:r>
          </w:p>
          <w:p w14:paraId="7B0D8260" w14:textId="77777777" w:rsidR="00AE0C68" w:rsidRPr="00C71919" w:rsidRDefault="00AE0C68" w:rsidP="006F117D">
            <w:pPr>
              <w:numPr>
                <w:ilvl w:val="0"/>
                <w:numId w:val="76"/>
              </w:numPr>
              <w:spacing w:line="240" w:lineRule="auto"/>
              <w:ind w:left="0" w:firstLine="360"/>
              <w:contextualSpacing/>
              <w:jc w:val="left"/>
              <w:rPr>
                <w:sz w:val="22"/>
                <w:szCs w:val="22"/>
              </w:rPr>
            </w:pPr>
            <w:r w:rsidRPr="00C71919">
              <w:rPr>
                <w:sz w:val="22"/>
                <w:szCs w:val="22"/>
              </w:rPr>
              <w:t>цветковых, травянистых растениях;</w:t>
            </w:r>
          </w:p>
          <w:p w14:paraId="504F979B" w14:textId="77777777" w:rsidR="00AE0C68" w:rsidRPr="00C71919" w:rsidRDefault="00AE0C68" w:rsidP="006F117D">
            <w:pPr>
              <w:numPr>
                <w:ilvl w:val="0"/>
                <w:numId w:val="76"/>
              </w:numPr>
              <w:spacing w:line="240" w:lineRule="auto"/>
              <w:ind w:left="0" w:firstLine="360"/>
              <w:contextualSpacing/>
              <w:jc w:val="left"/>
              <w:rPr>
                <w:sz w:val="22"/>
                <w:szCs w:val="22"/>
              </w:rPr>
            </w:pPr>
            <w:r w:rsidRPr="00C71919">
              <w:rPr>
                <w:sz w:val="22"/>
                <w:szCs w:val="22"/>
              </w:rPr>
              <w:t>овощах и фруктах;</w:t>
            </w:r>
          </w:p>
          <w:p w14:paraId="18780388" w14:textId="77777777" w:rsidR="00AE0C68" w:rsidRPr="00C71919" w:rsidRDefault="00AE0C68" w:rsidP="006F117D">
            <w:pPr>
              <w:numPr>
                <w:ilvl w:val="0"/>
                <w:numId w:val="76"/>
              </w:numPr>
              <w:spacing w:line="240" w:lineRule="auto"/>
              <w:ind w:left="0" w:firstLine="360"/>
              <w:contextualSpacing/>
              <w:jc w:val="left"/>
              <w:rPr>
                <w:sz w:val="22"/>
                <w:szCs w:val="22"/>
              </w:rPr>
            </w:pPr>
            <w:r w:rsidRPr="00C71919">
              <w:rPr>
                <w:sz w:val="22"/>
                <w:szCs w:val="22"/>
              </w:rPr>
              <w:t>ягодах данной местности.</w:t>
            </w:r>
          </w:p>
        </w:tc>
        <w:tc>
          <w:tcPr>
            <w:tcW w:w="3781" w:type="dxa"/>
          </w:tcPr>
          <w:p w14:paraId="4F2C334D" w14:textId="77777777" w:rsidR="00AE0C68" w:rsidRPr="00C71919" w:rsidRDefault="00AE0C68" w:rsidP="00E22A07">
            <w:pPr>
              <w:spacing w:line="240" w:lineRule="auto"/>
              <w:rPr>
                <w:sz w:val="22"/>
                <w:szCs w:val="22"/>
              </w:rPr>
            </w:pPr>
            <w:r w:rsidRPr="00C71919">
              <w:rPr>
                <w:sz w:val="22"/>
                <w:szCs w:val="22"/>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w:t>
            </w:r>
          </w:p>
        </w:tc>
        <w:tc>
          <w:tcPr>
            <w:tcW w:w="3782" w:type="dxa"/>
          </w:tcPr>
          <w:p w14:paraId="6DB8E1F8" w14:textId="77777777" w:rsidR="00AE0C68" w:rsidRPr="00C71919" w:rsidRDefault="00AE0C68" w:rsidP="00E22A07">
            <w:pPr>
              <w:spacing w:line="240" w:lineRule="auto"/>
              <w:rPr>
                <w:sz w:val="22"/>
                <w:szCs w:val="22"/>
              </w:rPr>
            </w:pPr>
            <w:r w:rsidRPr="00C71919">
              <w:rPr>
                <w:sz w:val="22"/>
                <w:szCs w:val="22"/>
              </w:rPr>
              <w:t>Педагог формирует представления о многообразии объектов животного и растительного мира, их сходстве и различии во внешнем виде и и образе жизни поведении в разные сезоны года</w:t>
            </w:r>
          </w:p>
        </w:tc>
        <w:tc>
          <w:tcPr>
            <w:tcW w:w="3782" w:type="dxa"/>
          </w:tcPr>
          <w:p w14:paraId="68C1CE7E" w14:textId="77777777" w:rsidR="00AE0C68" w:rsidRPr="00C71919" w:rsidRDefault="00AE0C68" w:rsidP="00E22A07">
            <w:pPr>
              <w:spacing w:line="240" w:lineRule="auto"/>
              <w:rPr>
                <w:sz w:val="22"/>
                <w:szCs w:val="22"/>
              </w:rPr>
            </w:pPr>
            <w:r w:rsidRPr="00C71919">
              <w:rPr>
                <w:sz w:val="22"/>
                <w:szCs w:val="22"/>
              </w:rPr>
              <w:t>Педагог расширяет и актуализирует представления детей о:</w:t>
            </w:r>
          </w:p>
          <w:p w14:paraId="6E1BAB16" w14:textId="77777777" w:rsidR="00AE0C68" w:rsidRPr="00C71919" w:rsidRDefault="00AE0C68" w:rsidP="006F117D">
            <w:pPr>
              <w:numPr>
                <w:ilvl w:val="0"/>
                <w:numId w:val="76"/>
              </w:numPr>
              <w:spacing w:line="240" w:lineRule="auto"/>
              <w:ind w:left="0" w:firstLine="364"/>
              <w:contextualSpacing/>
              <w:jc w:val="left"/>
              <w:rPr>
                <w:sz w:val="22"/>
                <w:szCs w:val="22"/>
              </w:rPr>
            </w:pPr>
            <w:r w:rsidRPr="00C71919">
              <w:rPr>
                <w:sz w:val="22"/>
                <w:szCs w:val="22"/>
              </w:rPr>
              <w:t>многообразии природного мира родного края, различных областей и регионов России и на Земле;</w:t>
            </w:r>
          </w:p>
          <w:p w14:paraId="367F59BD" w14:textId="77777777" w:rsidR="00AE0C68" w:rsidRPr="00C71919" w:rsidRDefault="00AE0C68" w:rsidP="006F117D">
            <w:pPr>
              <w:numPr>
                <w:ilvl w:val="0"/>
                <w:numId w:val="76"/>
              </w:numPr>
              <w:spacing w:line="240" w:lineRule="auto"/>
              <w:ind w:left="0" w:firstLine="364"/>
              <w:contextualSpacing/>
              <w:jc w:val="left"/>
              <w:rPr>
                <w:sz w:val="22"/>
                <w:szCs w:val="22"/>
              </w:rPr>
            </w:pPr>
            <w:r w:rsidRPr="00C71919">
              <w:rPr>
                <w:sz w:val="22"/>
                <w:szCs w:val="22"/>
              </w:rPr>
              <w:t xml:space="preserve">рассказывает о некоторых наиболее ярких представителях животных и растений разных природных зон (пустыня, степь, тайга, тундра и другие); </w:t>
            </w:r>
          </w:p>
          <w:p w14:paraId="4EA26D1E" w14:textId="77777777" w:rsidR="00AE0C68" w:rsidRPr="00C71919" w:rsidRDefault="00AE0C68" w:rsidP="006F117D">
            <w:pPr>
              <w:numPr>
                <w:ilvl w:val="0"/>
                <w:numId w:val="76"/>
              </w:numPr>
              <w:spacing w:line="240" w:lineRule="auto"/>
              <w:ind w:left="0" w:firstLine="364"/>
              <w:contextualSpacing/>
              <w:jc w:val="left"/>
              <w:rPr>
                <w:sz w:val="22"/>
                <w:szCs w:val="22"/>
              </w:rPr>
            </w:pPr>
            <w:r w:rsidRPr="00C71919">
              <w:rPr>
                <w:sz w:val="22"/>
                <w:szCs w:val="22"/>
              </w:rPr>
              <w:t>об их образе жизни и приспособлении к среде обитания;</w:t>
            </w:r>
          </w:p>
          <w:p w14:paraId="48410059" w14:textId="77777777" w:rsidR="00AE0C68" w:rsidRPr="00C71919" w:rsidRDefault="00AE0C68" w:rsidP="006F117D">
            <w:pPr>
              <w:numPr>
                <w:ilvl w:val="0"/>
                <w:numId w:val="76"/>
              </w:numPr>
              <w:spacing w:line="240" w:lineRule="auto"/>
              <w:ind w:left="0" w:firstLine="364"/>
              <w:contextualSpacing/>
              <w:jc w:val="left"/>
              <w:rPr>
                <w:sz w:val="22"/>
                <w:szCs w:val="22"/>
              </w:rPr>
            </w:pPr>
            <w:r w:rsidRPr="00C71919">
              <w:rPr>
                <w:sz w:val="22"/>
                <w:szCs w:val="22"/>
              </w:rPr>
              <w:t xml:space="preserve">изменениях жизни в разные сезоны года. </w:t>
            </w:r>
          </w:p>
        </w:tc>
      </w:tr>
      <w:tr w:rsidR="00AE0C68" w:rsidRPr="00C71919" w14:paraId="457DCC5E" w14:textId="77777777" w:rsidTr="00AE0C68">
        <w:trPr>
          <w:jc w:val="center"/>
        </w:trPr>
        <w:tc>
          <w:tcPr>
            <w:tcW w:w="3781" w:type="dxa"/>
          </w:tcPr>
          <w:p w14:paraId="0FF08BF3" w14:textId="77777777" w:rsidR="00AE0C68" w:rsidRPr="00C71919" w:rsidRDefault="00AE0C68" w:rsidP="00E22A07">
            <w:pPr>
              <w:spacing w:line="240" w:lineRule="auto"/>
              <w:rPr>
                <w:sz w:val="22"/>
                <w:szCs w:val="22"/>
              </w:rPr>
            </w:pPr>
            <w:r w:rsidRPr="00C71919">
              <w:rPr>
                <w:sz w:val="22"/>
                <w:szCs w:val="22"/>
              </w:rPr>
              <w:t>Педагог помогает различать животных и растения и группировать на основе существенных признаков:</w:t>
            </w:r>
          </w:p>
          <w:p w14:paraId="1A35B3D6" w14:textId="77777777" w:rsidR="00AE0C68" w:rsidRPr="00C71919" w:rsidRDefault="00AE0C68" w:rsidP="006F117D">
            <w:pPr>
              <w:numPr>
                <w:ilvl w:val="0"/>
                <w:numId w:val="76"/>
              </w:numPr>
              <w:spacing w:line="240" w:lineRule="auto"/>
              <w:ind w:left="0" w:firstLine="284"/>
              <w:contextualSpacing/>
              <w:jc w:val="left"/>
              <w:rPr>
                <w:sz w:val="22"/>
                <w:szCs w:val="22"/>
              </w:rPr>
            </w:pPr>
            <w:r w:rsidRPr="00C71919">
              <w:rPr>
                <w:sz w:val="22"/>
                <w:szCs w:val="22"/>
              </w:rPr>
              <w:t>внешний вид;</w:t>
            </w:r>
          </w:p>
          <w:p w14:paraId="1940CD75" w14:textId="77777777" w:rsidR="00AE0C68" w:rsidRPr="00C71919" w:rsidRDefault="00AE0C68" w:rsidP="006F117D">
            <w:pPr>
              <w:numPr>
                <w:ilvl w:val="0"/>
                <w:numId w:val="76"/>
              </w:numPr>
              <w:spacing w:line="240" w:lineRule="auto"/>
              <w:ind w:left="0" w:firstLine="284"/>
              <w:contextualSpacing/>
              <w:jc w:val="left"/>
              <w:rPr>
                <w:sz w:val="22"/>
                <w:szCs w:val="22"/>
              </w:rPr>
            </w:pPr>
            <w:r w:rsidRPr="00C71919">
              <w:rPr>
                <w:sz w:val="22"/>
                <w:szCs w:val="22"/>
              </w:rPr>
              <w:t>питание;</w:t>
            </w:r>
          </w:p>
          <w:p w14:paraId="6616BFE1" w14:textId="77777777" w:rsidR="00AE0C68" w:rsidRPr="00C71919" w:rsidRDefault="00AE0C68" w:rsidP="006F117D">
            <w:pPr>
              <w:numPr>
                <w:ilvl w:val="0"/>
                <w:numId w:val="76"/>
              </w:numPr>
              <w:spacing w:line="240" w:lineRule="auto"/>
              <w:ind w:left="0" w:firstLine="284"/>
              <w:contextualSpacing/>
              <w:jc w:val="left"/>
              <w:rPr>
                <w:sz w:val="22"/>
                <w:szCs w:val="22"/>
              </w:rPr>
            </w:pPr>
            <w:r w:rsidRPr="00C71919">
              <w:rPr>
                <w:sz w:val="22"/>
                <w:szCs w:val="22"/>
              </w:rPr>
              <w:t>польза для человека.</w:t>
            </w:r>
          </w:p>
        </w:tc>
        <w:tc>
          <w:tcPr>
            <w:tcW w:w="3781" w:type="dxa"/>
          </w:tcPr>
          <w:p w14:paraId="11CC100B" w14:textId="77777777" w:rsidR="00AE0C68" w:rsidRPr="00C71919" w:rsidRDefault="00AE0C68" w:rsidP="00E22A07">
            <w:pPr>
              <w:spacing w:line="240" w:lineRule="auto"/>
              <w:rPr>
                <w:sz w:val="22"/>
                <w:szCs w:val="22"/>
              </w:rPr>
            </w:pPr>
            <w:r w:rsidRPr="00C71919">
              <w:rPr>
                <w:sz w:val="22"/>
                <w:szCs w:val="22"/>
              </w:rPr>
              <w:t>Педагог демонстрирует процесс сравнения группировки объектов живой природы на основе признаков:</w:t>
            </w:r>
          </w:p>
          <w:p w14:paraId="5C902400" w14:textId="77777777" w:rsidR="00AE0C68" w:rsidRPr="00C71919" w:rsidRDefault="00AE0C68" w:rsidP="006F117D">
            <w:pPr>
              <w:numPr>
                <w:ilvl w:val="0"/>
                <w:numId w:val="79"/>
              </w:numPr>
              <w:spacing w:line="240" w:lineRule="auto"/>
              <w:ind w:left="0"/>
              <w:contextualSpacing/>
              <w:jc w:val="left"/>
              <w:rPr>
                <w:sz w:val="22"/>
                <w:szCs w:val="22"/>
              </w:rPr>
            </w:pPr>
            <w:r w:rsidRPr="00C71919">
              <w:rPr>
                <w:sz w:val="22"/>
                <w:szCs w:val="22"/>
              </w:rPr>
              <w:t>дикие – домашние;</w:t>
            </w:r>
          </w:p>
          <w:p w14:paraId="20C20212" w14:textId="77777777" w:rsidR="00AE0C68" w:rsidRPr="00C71919" w:rsidRDefault="00AE0C68" w:rsidP="006F117D">
            <w:pPr>
              <w:numPr>
                <w:ilvl w:val="0"/>
                <w:numId w:val="79"/>
              </w:numPr>
              <w:spacing w:line="240" w:lineRule="auto"/>
              <w:ind w:left="0"/>
              <w:contextualSpacing/>
              <w:jc w:val="left"/>
              <w:rPr>
                <w:sz w:val="22"/>
                <w:szCs w:val="22"/>
              </w:rPr>
            </w:pPr>
            <w:r w:rsidRPr="00C71919">
              <w:rPr>
                <w:sz w:val="22"/>
                <w:szCs w:val="22"/>
              </w:rPr>
              <w:t xml:space="preserve">хищные – травоядные; </w:t>
            </w:r>
          </w:p>
          <w:p w14:paraId="4DD63FDC" w14:textId="77777777" w:rsidR="00AE0C68" w:rsidRPr="00C71919" w:rsidRDefault="00AE0C68" w:rsidP="006F117D">
            <w:pPr>
              <w:numPr>
                <w:ilvl w:val="0"/>
                <w:numId w:val="79"/>
              </w:numPr>
              <w:spacing w:line="240" w:lineRule="auto"/>
              <w:ind w:left="0"/>
              <w:contextualSpacing/>
              <w:jc w:val="left"/>
              <w:rPr>
                <w:sz w:val="22"/>
                <w:szCs w:val="22"/>
              </w:rPr>
            </w:pPr>
            <w:r w:rsidRPr="00C71919">
              <w:rPr>
                <w:sz w:val="22"/>
                <w:szCs w:val="22"/>
              </w:rPr>
              <w:t xml:space="preserve">перелетные – зимующие; </w:t>
            </w:r>
          </w:p>
          <w:p w14:paraId="2F5CB42A" w14:textId="77777777" w:rsidR="00AE0C68" w:rsidRPr="00C71919" w:rsidRDefault="00AE0C68" w:rsidP="006F117D">
            <w:pPr>
              <w:numPr>
                <w:ilvl w:val="0"/>
                <w:numId w:val="79"/>
              </w:numPr>
              <w:spacing w:line="240" w:lineRule="auto"/>
              <w:ind w:left="0"/>
              <w:contextualSpacing/>
              <w:jc w:val="left"/>
              <w:rPr>
                <w:sz w:val="22"/>
                <w:szCs w:val="22"/>
              </w:rPr>
            </w:pPr>
            <w:r w:rsidRPr="00C71919">
              <w:rPr>
                <w:sz w:val="22"/>
                <w:szCs w:val="22"/>
              </w:rPr>
              <w:t>деревья – кустарники;</w:t>
            </w:r>
          </w:p>
          <w:p w14:paraId="12786F8D" w14:textId="77777777" w:rsidR="00AE0C68" w:rsidRPr="00C71919" w:rsidRDefault="00AE0C68" w:rsidP="006F117D">
            <w:pPr>
              <w:numPr>
                <w:ilvl w:val="0"/>
                <w:numId w:val="79"/>
              </w:numPr>
              <w:spacing w:line="240" w:lineRule="auto"/>
              <w:ind w:left="0"/>
              <w:contextualSpacing/>
              <w:jc w:val="left"/>
              <w:rPr>
                <w:sz w:val="22"/>
                <w:szCs w:val="22"/>
              </w:rPr>
            </w:pPr>
            <w:r w:rsidRPr="00C71919">
              <w:rPr>
                <w:sz w:val="22"/>
                <w:szCs w:val="22"/>
              </w:rPr>
              <w:t>травы - цветковые растения; овощи – фрукты;</w:t>
            </w:r>
          </w:p>
          <w:p w14:paraId="315C21DB" w14:textId="77777777" w:rsidR="00AE0C68" w:rsidRPr="00C71919" w:rsidRDefault="00AE0C68" w:rsidP="006F117D">
            <w:pPr>
              <w:numPr>
                <w:ilvl w:val="0"/>
                <w:numId w:val="79"/>
              </w:numPr>
              <w:spacing w:line="240" w:lineRule="auto"/>
              <w:ind w:left="0"/>
              <w:contextualSpacing/>
              <w:jc w:val="left"/>
              <w:rPr>
                <w:sz w:val="22"/>
                <w:szCs w:val="22"/>
              </w:rPr>
            </w:pPr>
            <w:r w:rsidRPr="00C71919">
              <w:rPr>
                <w:sz w:val="22"/>
                <w:szCs w:val="22"/>
              </w:rPr>
              <w:t>ягоды;</w:t>
            </w:r>
          </w:p>
          <w:p w14:paraId="368B99CA" w14:textId="77777777" w:rsidR="00AE0C68" w:rsidRPr="00C71919" w:rsidRDefault="00AE0C68" w:rsidP="006F117D">
            <w:pPr>
              <w:numPr>
                <w:ilvl w:val="0"/>
                <w:numId w:val="79"/>
              </w:numPr>
              <w:spacing w:line="240" w:lineRule="auto"/>
              <w:ind w:left="0"/>
              <w:contextualSpacing/>
              <w:jc w:val="left"/>
              <w:rPr>
                <w:sz w:val="22"/>
                <w:szCs w:val="22"/>
              </w:rPr>
            </w:pPr>
            <w:r w:rsidRPr="00C71919">
              <w:rPr>
                <w:sz w:val="22"/>
                <w:szCs w:val="22"/>
              </w:rPr>
              <w:t>грибы и другое.</w:t>
            </w:r>
          </w:p>
        </w:tc>
        <w:tc>
          <w:tcPr>
            <w:tcW w:w="3782" w:type="dxa"/>
          </w:tcPr>
          <w:p w14:paraId="24979BF2" w14:textId="77777777" w:rsidR="00AE0C68" w:rsidRPr="00C71919" w:rsidRDefault="00AE0C68" w:rsidP="00E22A07">
            <w:pPr>
              <w:spacing w:line="240" w:lineRule="auto"/>
              <w:rPr>
                <w:sz w:val="22"/>
                <w:szCs w:val="22"/>
              </w:rPr>
            </w:pPr>
            <w:r w:rsidRPr="00C71919">
              <w:rPr>
                <w:sz w:val="22"/>
                <w:szCs w:val="22"/>
              </w:rPr>
              <w:t>Педагог совершенствует умения сравнивать и выделять признаки;</w:t>
            </w:r>
          </w:p>
          <w:p w14:paraId="67466A47" w14:textId="77777777" w:rsidR="00AE0C68" w:rsidRPr="00C71919" w:rsidRDefault="00AE0C68" w:rsidP="00E22A07">
            <w:pPr>
              <w:spacing w:line="240" w:lineRule="auto"/>
              <w:rPr>
                <w:sz w:val="22"/>
                <w:szCs w:val="22"/>
              </w:rPr>
            </w:pPr>
            <w:r w:rsidRPr="00C71919">
              <w:rPr>
                <w:sz w:val="22"/>
                <w:szCs w:val="22"/>
              </w:rPr>
              <w:t xml:space="preserve">группировать объекты живой природы по их особенностям, </w:t>
            </w:r>
          </w:p>
          <w:p w14:paraId="13681E0E" w14:textId="77777777" w:rsidR="00AE0C68" w:rsidRPr="00C71919" w:rsidRDefault="00AE0C68" w:rsidP="006F117D">
            <w:pPr>
              <w:numPr>
                <w:ilvl w:val="0"/>
                <w:numId w:val="79"/>
              </w:numPr>
              <w:spacing w:line="240" w:lineRule="auto"/>
              <w:ind w:left="0" w:firstLine="235"/>
              <w:contextualSpacing/>
              <w:jc w:val="left"/>
              <w:rPr>
                <w:sz w:val="22"/>
                <w:szCs w:val="22"/>
              </w:rPr>
            </w:pPr>
            <w:r w:rsidRPr="00C71919">
              <w:rPr>
                <w:sz w:val="22"/>
                <w:szCs w:val="22"/>
              </w:rPr>
              <w:t xml:space="preserve">месту обитания; </w:t>
            </w:r>
          </w:p>
          <w:p w14:paraId="1C55C705" w14:textId="77777777" w:rsidR="00AE0C68" w:rsidRPr="00C71919" w:rsidRDefault="00AE0C68" w:rsidP="006F117D">
            <w:pPr>
              <w:numPr>
                <w:ilvl w:val="0"/>
                <w:numId w:val="79"/>
              </w:numPr>
              <w:spacing w:line="240" w:lineRule="auto"/>
              <w:ind w:left="0" w:firstLine="235"/>
              <w:contextualSpacing/>
              <w:jc w:val="left"/>
              <w:rPr>
                <w:sz w:val="22"/>
                <w:szCs w:val="22"/>
              </w:rPr>
            </w:pPr>
            <w:r w:rsidRPr="00C71919">
              <w:rPr>
                <w:sz w:val="22"/>
                <w:szCs w:val="22"/>
              </w:rPr>
              <w:t>образу жизни;</w:t>
            </w:r>
          </w:p>
          <w:p w14:paraId="21C0CCAE" w14:textId="77777777" w:rsidR="00AE0C68" w:rsidRPr="00C71919" w:rsidRDefault="00AE0C68" w:rsidP="006F117D">
            <w:pPr>
              <w:numPr>
                <w:ilvl w:val="0"/>
                <w:numId w:val="79"/>
              </w:numPr>
              <w:spacing w:line="240" w:lineRule="auto"/>
              <w:ind w:left="0" w:firstLine="235"/>
              <w:contextualSpacing/>
              <w:jc w:val="left"/>
              <w:rPr>
                <w:sz w:val="22"/>
                <w:szCs w:val="22"/>
              </w:rPr>
            </w:pPr>
            <w:r w:rsidRPr="00C71919">
              <w:rPr>
                <w:sz w:val="22"/>
                <w:szCs w:val="22"/>
              </w:rPr>
              <w:t>питанию.</w:t>
            </w:r>
          </w:p>
        </w:tc>
        <w:tc>
          <w:tcPr>
            <w:tcW w:w="3782" w:type="dxa"/>
          </w:tcPr>
          <w:p w14:paraId="7C78FC16" w14:textId="77777777" w:rsidR="00AE0C68" w:rsidRPr="00C71919" w:rsidRDefault="00AE0C68" w:rsidP="00E22A07">
            <w:pPr>
              <w:spacing w:line="240" w:lineRule="auto"/>
              <w:rPr>
                <w:sz w:val="22"/>
                <w:szCs w:val="22"/>
              </w:rPr>
            </w:pPr>
            <w:r w:rsidRPr="00C71919">
              <w:rPr>
                <w:sz w:val="22"/>
                <w:szCs w:val="22"/>
              </w:rPr>
              <w:t xml:space="preserve">Педагог формирует представления об отличии и сходстве животных и растений и закрепляет умение: </w:t>
            </w:r>
          </w:p>
          <w:p w14:paraId="486BBFC5" w14:textId="77777777" w:rsidR="00AE0C68" w:rsidRPr="00C71919" w:rsidRDefault="00AE0C68" w:rsidP="006F117D">
            <w:pPr>
              <w:numPr>
                <w:ilvl w:val="0"/>
                <w:numId w:val="80"/>
              </w:numPr>
              <w:spacing w:line="240" w:lineRule="auto"/>
              <w:ind w:left="0"/>
              <w:contextualSpacing/>
              <w:jc w:val="left"/>
              <w:rPr>
                <w:sz w:val="22"/>
                <w:szCs w:val="22"/>
              </w:rPr>
            </w:pPr>
            <w:r w:rsidRPr="00C71919">
              <w:rPr>
                <w:sz w:val="22"/>
                <w:szCs w:val="22"/>
              </w:rPr>
              <w:t xml:space="preserve">сравнивать; </w:t>
            </w:r>
          </w:p>
          <w:p w14:paraId="68A8B212" w14:textId="77777777" w:rsidR="00AE0C68" w:rsidRPr="00C71919" w:rsidRDefault="00AE0C68" w:rsidP="006F117D">
            <w:pPr>
              <w:numPr>
                <w:ilvl w:val="0"/>
                <w:numId w:val="80"/>
              </w:numPr>
              <w:spacing w:line="240" w:lineRule="auto"/>
              <w:ind w:left="0"/>
              <w:contextualSpacing/>
              <w:jc w:val="left"/>
              <w:rPr>
                <w:sz w:val="22"/>
                <w:szCs w:val="22"/>
              </w:rPr>
            </w:pPr>
            <w:r w:rsidRPr="00C71919">
              <w:rPr>
                <w:sz w:val="22"/>
                <w:szCs w:val="22"/>
              </w:rPr>
              <w:t xml:space="preserve">выделять свойства объектов; </w:t>
            </w:r>
          </w:p>
          <w:p w14:paraId="2AC43DA6" w14:textId="77777777" w:rsidR="00AE0C68" w:rsidRPr="00C71919" w:rsidRDefault="00AE0C68" w:rsidP="006F117D">
            <w:pPr>
              <w:numPr>
                <w:ilvl w:val="0"/>
                <w:numId w:val="80"/>
              </w:numPr>
              <w:spacing w:line="240" w:lineRule="auto"/>
              <w:ind w:left="0"/>
              <w:contextualSpacing/>
              <w:jc w:val="left"/>
              <w:rPr>
                <w:sz w:val="22"/>
                <w:szCs w:val="22"/>
              </w:rPr>
            </w:pPr>
            <w:r w:rsidRPr="00C71919">
              <w:rPr>
                <w:sz w:val="22"/>
                <w:szCs w:val="22"/>
              </w:rPr>
              <w:t>классифицировать их по признакам.</w:t>
            </w:r>
          </w:p>
        </w:tc>
      </w:tr>
      <w:tr w:rsidR="00AE0C68" w:rsidRPr="00C71919" w14:paraId="6E7FC7C9" w14:textId="77777777" w:rsidTr="00AE0C68">
        <w:trPr>
          <w:jc w:val="center"/>
        </w:trPr>
        <w:tc>
          <w:tcPr>
            <w:tcW w:w="3781" w:type="dxa"/>
          </w:tcPr>
          <w:p w14:paraId="0615FB6F" w14:textId="77777777" w:rsidR="00AE0C68" w:rsidRPr="00C71919" w:rsidRDefault="00AE0C68" w:rsidP="00E22A07">
            <w:pPr>
              <w:spacing w:line="240" w:lineRule="auto"/>
              <w:rPr>
                <w:sz w:val="22"/>
                <w:szCs w:val="22"/>
              </w:rPr>
            </w:pPr>
            <w:r w:rsidRPr="00C71919">
              <w:rPr>
                <w:sz w:val="22"/>
                <w:szCs w:val="22"/>
              </w:rPr>
              <w:t>Педагог знакомит с объектами неживой природы и некоторыми свойствами:</w:t>
            </w:r>
          </w:p>
          <w:p w14:paraId="145B772A" w14:textId="77777777" w:rsidR="00AE0C68" w:rsidRPr="00C71919" w:rsidRDefault="00AE0C68" w:rsidP="006F117D">
            <w:pPr>
              <w:numPr>
                <w:ilvl w:val="0"/>
                <w:numId w:val="77"/>
              </w:numPr>
              <w:spacing w:line="240" w:lineRule="auto"/>
              <w:ind w:left="0" w:firstLine="284"/>
              <w:contextualSpacing/>
              <w:jc w:val="left"/>
              <w:rPr>
                <w:sz w:val="22"/>
                <w:szCs w:val="22"/>
              </w:rPr>
            </w:pPr>
            <w:r w:rsidRPr="00C71919">
              <w:rPr>
                <w:sz w:val="22"/>
                <w:szCs w:val="22"/>
              </w:rPr>
              <w:t xml:space="preserve">воды; </w:t>
            </w:r>
          </w:p>
          <w:p w14:paraId="13F755AF" w14:textId="77777777" w:rsidR="00AE0C68" w:rsidRPr="00C71919" w:rsidRDefault="00AE0C68" w:rsidP="006F117D">
            <w:pPr>
              <w:numPr>
                <w:ilvl w:val="0"/>
                <w:numId w:val="77"/>
              </w:numPr>
              <w:spacing w:line="240" w:lineRule="auto"/>
              <w:ind w:left="0" w:firstLine="284"/>
              <w:contextualSpacing/>
              <w:jc w:val="left"/>
              <w:rPr>
                <w:sz w:val="22"/>
                <w:szCs w:val="22"/>
              </w:rPr>
            </w:pPr>
            <w:r w:rsidRPr="00C71919">
              <w:rPr>
                <w:sz w:val="22"/>
                <w:szCs w:val="22"/>
              </w:rPr>
              <w:t>песка;</w:t>
            </w:r>
          </w:p>
          <w:p w14:paraId="129EE2BC" w14:textId="77777777" w:rsidR="00AE0C68" w:rsidRPr="00C71919" w:rsidRDefault="00AE0C68" w:rsidP="006F117D">
            <w:pPr>
              <w:numPr>
                <w:ilvl w:val="0"/>
                <w:numId w:val="77"/>
              </w:numPr>
              <w:spacing w:line="240" w:lineRule="auto"/>
              <w:ind w:left="0" w:firstLine="284"/>
              <w:contextualSpacing/>
              <w:jc w:val="left"/>
              <w:rPr>
                <w:sz w:val="22"/>
                <w:szCs w:val="22"/>
              </w:rPr>
            </w:pPr>
            <w:r w:rsidRPr="00C71919">
              <w:rPr>
                <w:sz w:val="22"/>
                <w:szCs w:val="22"/>
              </w:rPr>
              <w:t xml:space="preserve">глины; </w:t>
            </w:r>
          </w:p>
          <w:p w14:paraId="746CF6B3" w14:textId="77777777" w:rsidR="00AE0C68" w:rsidRPr="00C71919" w:rsidRDefault="00AE0C68" w:rsidP="006F117D">
            <w:pPr>
              <w:numPr>
                <w:ilvl w:val="0"/>
                <w:numId w:val="77"/>
              </w:numPr>
              <w:spacing w:line="240" w:lineRule="auto"/>
              <w:ind w:left="0" w:firstLine="284"/>
              <w:contextualSpacing/>
              <w:jc w:val="left"/>
              <w:rPr>
                <w:sz w:val="22"/>
                <w:szCs w:val="22"/>
              </w:rPr>
            </w:pPr>
            <w:r w:rsidRPr="00C71919">
              <w:rPr>
                <w:sz w:val="22"/>
                <w:szCs w:val="22"/>
              </w:rPr>
              <w:t>камней.</w:t>
            </w:r>
          </w:p>
        </w:tc>
        <w:tc>
          <w:tcPr>
            <w:tcW w:w="3781" w:type="dxa"/>
          </w:tcPr>
          <w:p w14:paraId="134117E8" w14:textId="77777777" w:rsidR="00AE0C68" w:rsidRPr="00C71919" w:rsidRDefault="00AE0C68" w:rsidP="00E22A07">
            <w:pPr>
              <w:spacing w:line="240" w:lineRule="auto"/>
              <w:rPr>
                <w:sz w:val="22"/>
                <w:szCs w:val="22"/>
              </w:rPr>
            </w:pPr>
            <w:r w:rsidRPr="00C71919">
              <w:rPr>
                <w:sz w:val="22"/>
                <w:szCs w:val="22"/>
              </w:rPr>
              <w:t>Педагог знакомит с объектами и свойствами неживой природы:</w:t>
            </w:r>
          </w:p>
          <w:p w14:paraId="433EE1E5" w14:textId="77777777" w:rsidR="00AE0C68" w:rsidRPr="00C71919" w:rsidRDefault="00AE0C68" w:rsidP="006F117D">
            <w:pPr>
              <w:numPr>
                <w:ilvl w:val="0"/>
                <w:numId w:val="78"/>
              </w:numPr>
              <w:spacing w:line="240" w:lineRule="auto"/>
              <w:ind w:left="0"/>
              <w:contextualSpacing/>
              <w:jc w:val="left"/>
              <w:rPr>
                <w:sz w:val="22"/>
                <w:szCs w:val="22"/>
              </w:rPr>
            </w:pPr>
            <w:r w:rsidRPr="00C71919">
              <w:rPr>
                <w:sz w:val="22"/>
                <w:szCs w:val="22"/>
              </w:rPr>
              <w:t>вода;</w:t>
            </w:r>
          </w:p>
          <w:p w14:paraId="5E6CD406" w14:textId="77777777" w:rsidR="00AE0C68" w:rsidRPr="00C71919" w:rsidRDefault="00AE0C68" w:rsidP="006F117D">
            <w:pPr>
              <w:numPr>
                <w:ilvl w:val="0"/>
                <w:numId w:val="78"/>
              </w:numPr>
              <w:spacing w:line="240" w:lineRule="auto"/>
              <w:ind w:left="0"/>
              <w:contextualSpacing/>
              <w:jc w:val="left"/>
              <w:rPr>
                <w:sz w:val="22"/>
                <w:szCs w:val="22"/>
              </w:rPr>
            </w:pPr>
            <w:r w:rsidRPr="00C71919">
              <w:rPr>
                <w:sz w:val="22"/>
                <w:szCs w:val="22"/>
              </w:rPr>
              <w:t xml:space="preserve">песок; </w:t>
            </w:r>
          </w:p>
          <w:p w14:paraId="100ECF1D" w14:textId="77777777" w:rsidR="00AE0C68" w:rsidRPr="00C71919" w:rsidRDefault="00AE0C68" w:rsidP="006F117D">
            <w:pPr>
              <w:numPr>
                <w:ilvl w:val="0"/>
                <w:numId w:val="78"/>
              </w:numPr>
              <w:spacing w:line="240" w:lineRule="auto"/>
              <w:ind w:left="0"/>
              <w:contextualSpacing/>
              <w:jc w:val="left"/>
              <w:rPr>
                <w:sz w:val="22"/>
                <w:szCs w:val="22"/>
              </w:rPr>
            </w:pPr>
            <w:r w:rsidRPr="00C71919">
              <w:rPr>
                <w:sz w:val="22"/>
                <w:szCs w:val="22"/>
              </w:rPr>
              <w:t xml:space="preserve">глина; </w:t>
            </w:r>
          </w:p>
          <w:p w14:paraId="232C325A" w14:textId="77777777" w:rsidR="00AE0C68" w:rsidRPr="00C71919" w:rsidRDefault="00AE0C68" w:rsidP="006F117D">
            <w:pPr>
              <w:numPr>
                <w:ilvl w:val="0"/>
                <w:numId w:val="78"/>
              </w:numPr>
              <w:spacing w:line="240" w:lineRule="auto"/>
              <w:ind w:left="0"/>
              <w:contextualSpacing/>
              <w:jc w:val="left"/>
              <w:rPr>
                <w:sz w:val="22"/>
                <w:szCs w:val="22"/>
              </w:rPr>
            </w:pPr>
            <w:r w:rsidRPr="00C71919">
              <w:rPr>
                <w:sz w:val="22"/>
                <w:szCs w:val="22"/>
              </w:rPr>
              <w:t>камни;</w:t>
            </w:r>
          </w:p>
          <w:p w14:paraId="71945D9D" w14:textId="77777777" w:rsidR="00AE0C68" w:rsidRPr="00C71919" w:rsidRDefault="00AE0C68" w:rsidP="006F117D">
            <w:pPr>
              <w:numPr>
                <w:ilvl w:val="0"/>
                <w:numId w:val="78"/>
              </w:numPr>
              <w:spacing w:line="240" w:lineRule="auto"/>
              <w:ind w:left="0"/>
              <w:contextualSpacing/>
              <w:jc w:val="left"/>
              <w:rPr>
                <w:sz w:val="22"/>
                <w:szCs w:val="22"/>
              </w:rPr>
            </w:pPr>
            <w:r w:rsidRPr="00C71919">
              <w:rPr>
                <w:sz w:val="22"/>
                <w:szCs w:val="22"/>
              </w:rPr>
              <w:t>почва.</w:t>
            </w:r>
          </w:p>
        </w:tc>
        <w:tc>
          <w:tcPr>
            <w:tcW w:w="3782" w:type="dxa"/>
          </w:tcPr>
          <w:p w14:paraId="63D855B5" w14:textId="77777777" w:rsidR="00AE0C68" w:rsidRPr="00C71919" w:rsidRDefault="00AE0C68" w:rsidP="00E22A07">
            <w:pPr>
              <w:spacing w:line="240" w:lineRule="auto"/>
              <w:rPr>
                <w:sz w:val="22"/>
                <w:szCs w:val="22"/>
              </w:rPr>
            </w:pPr>
            <w:r w:rsidRPr="00C71919">
              <w:rPr>
                <w:sz w:val="22"/>
                <w:szCs w:val="22"/>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w:t>
            </w:r>
          </w:p>
        </w:tc>
        <w:tc>
          <w:tcPr>
            <w:tcW w:w="3782" w:type="dxa"/>
          </w:tcPr>
          <w:p w14:paraId="7D5CDC63" w14:textId="77777777" w:rsidR="00AE0C68" w:rsidRPr="00C71919" w:rsidRDefault="00AE0C68" w:rsidP="00E22A07">
            <w:pPr>
              <w:spacing w:line="240" w:lineRule="auto"/>
              <w:rPr>
                <w:sz w:val="22"/>
                <w:szCs w:val="22"/>
              </w:rPr>
            </w:pPr>
            <w:r w:rsidRPr="00C71919">
              <w:rPr>
                <w:sz w:val="22"/>
                <w:szCs w:val="22"/>
              </w:rPr>
              <w:t>Педагог поддерживает стремление детей к наблюдениям за природными явлениями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tc>
      </w:tr>
      <w:tr w:rsidR="00AE0C68" w:rsidRPr="00C71919" w14:paraId="6B756AFD" w14:textId="77777777" w:rsidTr="00AE0C68">
        <w:trPr>
          <w:jc w:val="center"/>
        </w:trPr>
        <w:tc>
          <w:tcPr>
            <w:tcW w:w="3781" w:type="dxa"/>
            <w:vMerge w:val="restart"/>
          </w:tcPr>
          <w:p w14:paraId="372053BF" w14:textId="77777777" w:rsidR="00AE0C68" w:rsidRPr="00C71919" w:rsidRDefault="00AE0C68" w:rsidP="00E22A07">
            <w:pPr>
              <w:spacing w:line="240" w:lineRule="auto"/>
              <w:rPr>
                <w:sz w:val="22"/>
                <w:szCs w:val="22"/>
              </w:rPr>
            </w:pPr>
            <w:r w:rsidRPr="00C71919">
              <w:rPr>
                <w:sz w:val="22"/>
                <w:szCs w:val="22"/>
              </w:rPr>
              <w:t>Педагог продолжает развивать способность наблюдать за</w:t>
            </w:r>
          </w:p>
          <w:p w14:paraId="6E398540" w14:textId="77777777" w:rsidR="00AE0C68" w:rsidRPr="00C71919" w:rsidRDefault="00AE0C68" w:rsidP="00E22A07">
            <w:pPr>
              <w:spacing w:line="240" w:lineRule="auto"/>
              <w:rPr>
                <w:sz w:val="22"/>
                <w:szCs w:val="22"/>
              </w:rPr>
            </w:pPr>
            <w:r w:rsidRPr="00C71919">
              <w:rPr>
                <w:sz w:val="22"/>
                <w:szCs w:val="22"/>
              </w:rPr>
              <w:t xml:space="preserve">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w:t>
            </w:r>
          </w:p>
        </w:tc>
        <w:tc>
          <w:tcPr>
            <w:tcW w:w="3781" w:type="dxa"/>
          </w:tcPr>
          <w:p w14:paraId="2FB9D14D" w14:textId="77777777" w:rsidR="00AE0C68" w:rsidRPr="00C71919" w:rsidRDefault="00AE0C68" w:rsidP="00E22A07">
            <w:pPr>
              <w:spacing w:line="240" w:lineRule="auto"/>
              <w:rPr>
                <w:sz w:val="22"/>
                <w:szCs w:val="22"/>
              </w:rPr>
            </w:pPr>
            <w:r w:rsidRPr="00C71919">
              <w:rPr>
                <w:sz w:val="22"/>
                <w:szCs w:val="22"/>
              </w:rPr>
              <w:t>Педагог продолжает знакомить ребенка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tc>
        <w:tc>
          <w:tcPr>
            <w:tcW w:w="3782" w:type="dxa"/>
          </w:tcPr>
          <w:p w14:paraId="069F43EE" w14:textId="77777777" w:rsidR="00AE0C68" w:rsidRPr="00C71919" w:rsidRDefault="00AE0C68" w:rsidP="00E22A07">
            <w:pPr>
              <w:spacing w:line="240" w:lineRule="auto"/>
              <w:rPr>
                <w:sz w:val="22"/>
                <w:szCs w:val="22"/>
              </w:rPr>
            </w:pPr>
            <w:r w:rsidRPr="00C71919">
              <w:rPr>
                <w:sz w:val="22"/>
                <w:szCs w:val="22"/>
              </w:rPr>
              <w:t>Педагог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tc>
        <w:tc>
          <w:tcPr>
            <w:tcW w:w="3782" w:type="dxa"/>
          </w:tcPr>
          <w:p w14:paraId="26FDA37B" w14:textId="77777777" w:rsidR="00AE0C68" w:rsidRPr="00C71919" w:rsidRDefault="00AE0C68" w:rsidP="00E22A07">
            <w:pPr>
              <w:spacing w:line="240" w:lineRule="auto"/>
              <w:rPr>
                <w:sz w:val="22"/>
                <w:szCs w:val="22"/>
              </w:rPr>
            </w:pPr>
            <w:r w:rsidRPr="00C71919">
              <w:rPr>
                <w:sz w:val="22"/>
                <w:szCs w:val="22"/>
              </w:rPr>
              <w:t>Педагог расширяет и актуализирует представления детей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tc>
      </w:tr>
      <w:tr w:rsidR="00AE0C68" w:rsidRPr="00C71919" w14:paraId="5869CFB2" w14:textId="77777777" w:rsidTr="00AE0C68">
        <w:trPr>
          <w:jc w:val="center"/>
        </w:trPr>
        <w:tc>
          <w:tcPr>
            <w:tcW w:w="3781" w:type="dxa"/>
            <w:vMerge/>
          </w:tcPr>
          <w:p w14:paraId="12966CCA" w14:textId="77777777" w:rsidR="00AE0C68" w:rsidRPr="00C71919" w:rsidRDefault="00AE0C68" w:rsidP="00E22A07">
            <w:pPr>
              <w:spacing w:line="240" w:lineRule="auto"/>
              <w:rPr>
                <w:sz w:val="22"/>
                <w:szCs w:val="22"/>
              </w:rPr>
            </w:pPr>
          </w:p>
        </w:tc>
        <w:tc>
          <w:tcPr>
            <w:tcW w:w="3781" w:type="dxa"/>
          </w:tcPr>
          <w:p w14:paraId="2FD8450B" w14:textId="77777777" w:rsidR="00AE0C68" w:rsidRPr="00C71919" w:rsidRDefault="00AE0C68" w:rsidP="00E22A07">
            <w:pPr>
              <w:spacing w:line="240" w:lineRule="auto"/>
              <w:rPr>
                <w:sz w:val="22"/>
                <w:szCs w:val="22"/>
              </w:rPr>
            </w:pPr>
            <w:r w:rsidRPr="00C71919">
              <w:rPr>
                <w:sz w:val="22"/>
                <w:szCs w:val="22"/>
              </w:rPr>
              <w:t>В процессе труда в природе педагог формирует представление детей об элементарных потребностях растений и животных: питание, вода, тепло, свет.</w:t>
            </w:r>
          </w:p>
        </w:tc>
        <w:tc>
          <w:tcPr>
            <w:tcW w:w="3782" w:type="dxa"/>
          </w:tcPr>
          <w:p w14:paraId="16DD91AA" w14:textId="77777777" w:rsidR="00AE0C68" w:rsidRPr="00C71919" w:rsidRDefault="00AE0C68" w:rsidP="00E22A07">
            <w:pPr>
              <w:spacing w:line="240" w:lineRule="auto"/>
              <w:rPr>
                <w:sz w:val="22"/>
                <w:szCs w:val="22"/>
              </w:rPr>
            </w:pPr>
            <w:r w:rsidRPr="00C71919">
              <w:rPr>
                <w:sz w:val="22"/>
                <w:szCs w:val="22"/>
              </w:rPr>
              <w:t>Педагог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3782" w:type="dxa"/>
          </w:tcPr>
          <w:p w14:paraId="4D29D1FE" w14:textId="77777777" w:rsidR="00AE0C68" w:rsidRPr="00C71919" w:rsidRDefault="00AE0C68" w:rsidP="00E22A07">
            <w:pPr>
              <w:spacing w:line="240" w:lineRule="auto"/>
              <w:rPr>
                <w:sz w:val="22"/>
                <w:szCs w:val="22"/>
              </w:rPr>
            </w:pPr>
            <w:r w:rsidRPr="00C71919">
              <w:rPr>
                <w:sz w:val="22"/>
                <w:szCs w:val="22"/>
              </w:rPr>
              <w:t>Педагог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r w:rsidR="00AE0C68" w:rsidRPr="00C71919" w14:paraId="61085AE5" w14:textId="77777777" w:rsidTr="00AE0C68">
        <w:trPr>
          <w:jc w:val="center"/>
        </w:trPr>
        <w:tc>
          <w:tcPr>
            <w:tcW w:w="3781" w:type="dxa"/>
            <w:shd w:val="clear" w:color="auto" w:fill="FFFFFF" w:themeFill="background1"/>
          </w:tcPr>
          <w:p w14:paraId="6E51B202" w14:textId="77777777" w:rsidR="00AE0C68" w:rsidRPr="00C71919" w:rsidRDefault="00AE0C68" w:rsidP="00E22A07">
            <w:pPr>
              <w:spacing w:line="240" w:lineRule="auto"/>
              <w:rPr>
                <w:sz w:val="22"/>
                <w:szCs w:val="22"/>
              </w:rPr>
            </w:pPr>
            <w:r w:rsidRPr="00C71919">
              <w:rPr>
                <w:sz w:val="22"/>
                <w:szCs w:val="22"/>
              </w:rPr>
              <w:t>Педагог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c>
          <w:tcPr>
            <w:tcW w:w="3781" w:type="dxa"/>
          </w:tcPr>
          <w:p w14:paraId="4F26E878" w14:textId="77777777" w:rsidR="00AE0C68" w:rsidRPr="00C71919" w:rsidRDefault="00AE0C68" w:rsidP="00E22A07">
            <w:pPr>
              <w:spacing w:line="240" w:lineRule="auto"/>
              <w:rPr>
                <w:sz w:val="22"/>
                <w:szCs w:val="22"/>
              </w:rPr>
            </w:pPr>
            <w:r w:rsidRPr="00C71919">
              <w:rPr>
                <w:sz w:val="22"/>
                <w:szCs w:val="22"/>
              </w:rPr>
              <w:t>Педагог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tc>
        <w:tc>
          <w:tcPr>
            <w:tcW w:w="3782" w:type="dxa"/>
          </w:tcPr>
          <w:p w14:paraId="22B1133F" w14:textId="77777777" w:rsidR="00AE0C68" w:rsidRPr="00C71919" w:rsidRDefault="00AE0C68" w:rsidP="00E22A07">
            <w:pPr>
              <w:spacing w:line="240" w:lineRule="auto"/>
              <w:rPr>
                <w:sz w:val="22"/>
                <w:szCs w:val="22"/>
              </w:rPr>
            </w:pPr>
            <w:r w:rsidRPr="00C71919">
              <w:rPr>
                <w:sz w:val="22"/>
                <w:szCs w:val="22"/>
              </w:rPr>
              <w:t>Педагог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c>
          <w:tcPr>
            <w:tcW w:w="3782" w:type="dxa"/>
          </w:tcPr>
          <w:p w14:paraId="7E3C0E95" w14:textId="77777777" w:rsidR="00AE0C68" w:rsidRPr="00C71919" w:rsidRDefault="00AE0C68" w:rsidP="00E22A07">
            <w:pPr>
              <w:spacing w:line="240" w:lineRule="auto"/>
              <w:rPr>
                <w:sz w:val="22"/>
                <w:szCs w:val="22"/>
              </w:rPr>
            </w:pPr>
            <w:r w:rsidRPr="00C71919">
              <w:rPr>
                <w:sz w:val="22"/>
                <w:szCs w:val="22"/>
              </w:rPr>
              <w:t>Педагог закрепляет правила поведения в природе, воспитывает осознанное, бережное и заботливое отношение к природе и ее ресурсам.</w:t>
            </w:r>
          </w:p>
        </w:tc>
      </w:tr>
    </w:tbl>
    <w:tbl>
      <w:tblPr>
        <w:tblW w:w="151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
        <w:gridCol w:w="3718"/>
        <w:gridCol w:w="14"/>
        <w:gridCol w:w="3756"/>
        <w:gridCol w:w="26"/>
        <w:gridCol w:w="3741"/>
        <w:gridCol w:w="41"/>
        <w:gridCol w:w="3725"/>
        <w:gridCol w:w="57"/>
      </w:tblGrid>
      <w:tr w:rsidR="00AE0C68" w:rsidRPr="00C71919" w14:paraId="7DB57501" w14:textId="77777777" w:rsidTr="002D4737">
        <w:trPr>
          <w:cantSplit/>
          <w:tblHeader/>
          <w:jc w:val="center"/>
        </w:trPr>
        <w:tc>
          <w:tcPr>
            <w:tcW w:w="15126" w:type="dxa"/>
            <w:gridSpan w:val="9"/>
            <w:shd w:val="clear" w:color="auto" w:fill="EEECE1" w:themeFill="background2"/>
          </w:tcPr>
          <w:p w14:paraId="1893EB45" w14:textId="77777777" w:rsidR="00AE0C68" w:rsidRPr="00C71919" w:rsidRDefault="00AE0C68" w:rsidP="00E22A07">
            <w:pPr>
              <w:pStyle w:val="5"/>
              <w:spacing w:before="0" w:line="240" w:lineRule="auto"/>
              <w:rPr>
                <w:rFonts w:ascii="Times New Roman" w:hAnsi="Times New Roman" w:cs="Times New Roman"/>
                <w:b/>
                <w:color w:val="auto"/>
                <w:sz w:val="22"/>
                <w:szCs w:val="22"/>
              </w:rPr>
            </w:pPr>
            <w:r w:rsidRPr="00C71919">
              <w:rPr>
                <w:rFonts w:ascii="Times New Roman" w:hAnsi="Times New Roman" w:cs="Times New Roman"/>
                <w:b/>
                <w:color w:val="auto"/>
                <w:sz w:val="22"/>
                <w:szCs w:val="22"/>
              </w:rPr>
              <w:t>ОСНОВНЫЕ ЗАДАЧИ</w:t>
            </w:r>
          </w:p>
        </w:tc>
      </w:tr>
      <w:tr w:rsidR="00AE0C68" w:rsidRPr="00C71919" w14:paraId="55FA535B" w14:textId="77777777" w:rsidTr="002D4737">
        <w:trPr>
          <w:cantSplit/>
          <w:tblHeader/>
          <w:jc w:val="center"/>
        </w:trPr>
        <w:tc>
          <w:tcPr>
            <w:tcW w:w="15126" w:type="dxa"/>
            <w:gridSpan w:val="9"/>
            <w:shd w:val="clear" w:color="auto" w:fill="F2F2F2" w:themeFill="background1" w:themeFillShade="F2"/>
          </w:tcPr>
          <w:p w14:paraId="35569762" w14:textId="77777777" w:rsidR="00AE0C68" w:rsidRPr="00C71919" w:rsidRDefault="00AE0C68" w:rsidP="00E22A07">
            <w:pPr>
              <w:pStyle w:val="6"/>
              <w:spacing w:before="0" w:line="240" w:lineRule="auto"/>
              <w:rPr>
                <w:rFonts w:ascii="Times New Roman" w:hAnsi="Times New Roman" w:cs="Times New Roman"/>
                <w:b/>
                <w:color w:val="auto"/>
                <w:sz w:val="22"/>
                <w:szCs w:val="22"/>
              </w:rPr>
            </w:pPr>
            <w:bookmarkStart w:id="8" w:name="_1.1._Задачи_по"/>
            <w:bookmarkEnd w:id="8"/>
            <w:r w:rsidRPr="00C71919">
              <w:rPr>
                <w:rFonts w:ascii="Times New Roman" w:hAnsi="Times New Roman" w:cs="Times New Roman"/>
                <w:b/>
                <w:color w:val="auto"/>
                <w:sz w:val="22"/>
                <w:szCs w:val="22"/>
              </w:rPr>
              <w:t xml:space="preserve"> Задачи по формированию словаря</w:t>
            </w:r>
          </w:p>
        </w:tc>
      </w:tr>
      <w:tr w:rsidR="00AE0C68" w:rsidRPr="00C71919" w14:paraId="40EEC0D7" w14:textId="77777777" w:rsidTr="002D4737">
        <w:trPr>
          <w:cantSplit/>
          <w:tblHeader/>
          <w:jc w:val="center"/>
        </w:trPr>
        <w:tc>
          <w:tcPr>
            <w:tcW w:w="3780" w:type="dxa"/>
            <w:gridSpan w:val="3"/>
          </w:tcPr>
          <w:p w14:paraId="7F5CB235" w14:textId="77777777" w:rsidR="00AE0C68" w:rsidRPr="00C71919" w:rsidRDefault="00AE0C68" w:rsidP="00E22A07">
            <w:pPr>
              <w:pStyle w:val="15"/>
              <w:spacing w:line="240" w:lineRule="auto"/>
              <w:jc w:val="center"/>
              <w:rPr>
                <w:rFonts w:ascii="Times New Roman" w:hAnsi="Times New Roman" w:cs="Times New Roman"/>
                <w:b/>
              </w:rPr>
            </w:pPr>
            <w:r w:rsidRPr="00C71919">
              <w:rPr>
                <w:rFonts w:ascii="Times New Roman" w:hAnsi="Times New Roman" w:cs="Times New Roman"/>
                <w:b/>
              </w:rPr>
              <w:t>3-4</w:t>
            </w:r>
          </w:p>
        </w:tc>
        <w:tc>
          <w:tcPr>
            <w:tcW w:w="3782" w:type="dxa"/>
            <w:gridSpan w:val="2"/>
          </w:tcPr>
          <w:p w14:paraId="222D8787" w14:textId="77777777" w:rsidR="00AE0C68" w:rsidRPr="00C71919" w:rsidRDefault="00AE0C68" w:rsidP="00E22A07">
            <w:pPr>
              <w:pStyle w:val="15"/>
              <w:spacing w:line="240" w:lineRule="auto"/>
              <w:jc w:val="center"/>
              <w:rPr>
                <w:rFonts w:ascii="Times New Roman" w:hAnsi="Times New Roman" w:cs="Times New Roman"/>
                <w:b/>
              </w:rPr>
            </w:pPr>
            <w:r w:rsidRPr="00C71919">
              <w:rPr>
                <w:rFonts w:ascii="Times New Roman" w:hAnsi="Times New Roman" w:cs="Times New Roman"/>
                <w:b/>
              </w:rPr>
              <w:t>4-5</w:t>
            </w:r>
          </w:p>
        </w:tc>
        <w:tc>
          <w:tcPr>
            <w:tcW w:w="3782" w:type="dxa"/>
            <w:gridSpan w:val="2"/>
          </w:tcPr>
          <w:p w14:paraId="47B50BA7" w14:textId="77777777" w:rsidR="00AE0C68" w:rsidRPr="00C71919" w:rsidRDefault="00AE0C68" w:rsidP="00E22A07">
            <w:pPr>
              <w:pStyle w:val="15"/>
              <w:spacing w:line="240" w:lineRule="auto"/>
              <w:jc w:val="center"/>
              <w:rPr>
                <w:rFonts w:ascii="Times New Roman" w:hAnsi="Times New Roman" w:cs="Times New Roman"/>
                <w:b/>
              </w:rPr>
            </w:pPr>
            <w:r w:rsidRPr="00C71919">
              <w:rPr>
                <w:rFonts w:ascii="Times New Roman" w:hAnsi="Times New Roman" w:cs="Times New Roman"/>
                <w:b/>
              </w:rPr>
              <w:t>5-6</w:t>
            </w:r>
          </w:p>
        </w:tc>
        <w:tc>
          <w:tcPr>
            <w:tcW w:w="3782" w:type="dxa"/>
            <w:gridSpan w:val="2"/>
          </w:tcPr>
          <w:p w14:paraId="078CD5B2" w14:textId="77777777" w:rsidR="00AE0C68" w:rsidRPr="00C71919" w:rsidRDefault="00AE0C68" w:rsidP="00E22A07">
            <w:pPr>
              <w:pStyle w:val="15"/>
              <w:spacing w:line="240" w:lineRule="auto"/>
              <w:jc w:val="center"/>
              <w:rPr>
                <w:rFonts w:ascii="Times New Roman" w:hAnsi="Times New Roman" w:cs="Times New Roman"/>
                <w:b/>
              </w:rPr>
            </w:pPr>
            <w:r w:rsidRPr="00C71919">
              <w:rPr>
                <w:rFonts w:ascii="Times New Roman" w:hAnsi="Times New Roman" w:cs="Times New Roman"/>
                <w:b/>
              </w:rPr>
              <w:t>6-7</w:t>
            </w:r>
          </w:p>
        </w:tc>
      </w:tr>
      <w:tr w:rsidR="00AE0C68" w:rsidRPr="00C71919" w14:paraId="2AA41E94" w14:textId="77777777" w:rsidTr="002D4737">
        <w:trPr>
          <w:cantSplit/>
          <w:trHeight w:val="20"/>
          <w:tblHeader/>
          <w:jc w:val="center"/>
        </w:trPr>
        <w:tc>
          <w:tcPr>
            <w:tcW w:w="15126" w:type="dxa"/>
            <w:gridSpan w:val="9"/>
          </w:tcPr>
          <w:p w14:paraId="2268D445" w14:textId="77777777" w:rsidR="00AE0C68" w:rsidRPr="00C71919" w:rsidRDefault="00AE0C68" w:rsidP="00E22A07">
            <w:pPr>
              <w:pStyle w:val="15"/>
              <w:spacing w:line="240" w:lineRule="auto"/>
              <w:rPr>
                <w:rFonts w:ascii="Times New Roman" w:hAnsi="Times New Roman" w:cs="Times New Roman"/>
                <w:b/>
              </w:rPr>
            </w:pPr>
            <w:r w:rsidRPr="00C71919">
              <w:rPr>
                <w:rFonts w:ascii="Times New Roman" w:hAnsi="Times New Roman" w:cs="Times New Roman"/>
                <w:b/>
              </w:rPr>
              <w:t>1.1.1. Обогащение словаря</w:t>
            </w:r>
          </w:p>
        </w:tc>
      </w:tr>
      <w:tr w:rsidR="00AE0C68" w:rsidRPr="00C71919" w14:paraId="3465BCFB" w14:textId="77777777" w:rsidTr="002D4737">
        <w:trPr>
          <w:cantSplit/>
          <w:trHeight w:val="1794"/>
          <w:tblHeader/>
          <w:jc w:val="center"/>
        </w:trPr>
        <w:tc>
          <w:tcPr>
            <w:tcW w:w="3780" w:type="dxa"/>
            <w:gridSpan w:val="3"/>
          </w:tcPr>
          <w:p w14:paraId="7535E07D"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Закреплять у детей умение 1.различать и называть:</w:t>
            </w:r>
          </w:p>
          <w:p w14:paraId="2EF21B9D" w14:textId="77777777" w:rsidR="00AE0C68" w:rsidRPr="00C71919" w:rsidRDefault="00AE0C68" w:rsidP="006F117D">
            <w:pPr>
              <w:pStyle w:val="15"/>
              <w:numPr>
                <w:ilvl w:val="0"/>
                <w:numId w:val="97"/>
              </w:numPr>
              <w:spacing w:after="0" w:line="240" w:lineRule="auto"/>
              <w:rPr>
                <w:rFonts w:ascii="Times New Roman" w:hAnsi="Times New Roman" w:cs="Times New Roman"/>
              </w:rPr>
            </w:pPr>
            <w:r w:rsidRPr="00C71919">
              <w:rPr>
                <w:rFonts w:ascii="Times New Roman" w:hAnsi="Times New Roman" w:cs="Times New Roman"/>
              </w:rPr>
              <w:t xml:space="preserve">части предметов, </w:t>
            </w:r>
          </w:p>
          <w:p w14:paraId="191A27C9" w14:textId="77777777" w:rsidR="00AE0C68" w:rsidRPr="00C71919" w:rsidRDefault="00AE0C68" w:rsidP="006F117D">
            <w:pPr>
              <w:pStyle w:val="15"/>
              <w:numPr>
                <w:ilvl w:val="0"/>
                <w:numId w:val="97"/>
              </w:numPr>
              <w:spacing w:after="0" w:line="240" w:lineRule="auto"/>
              <w:rPr>
                <w:rFonts w:ascii="Times New Roman" w:hAnsi="Times New Roman" w:cs="Times New Roman"/>
              </w:rPr>
            </w:pPr>
            <w:r w:rsidRPr="00C71919">
              <w:rPr>
                <w:rFonts w:ascii="Times New Roman" w:hAnsi="Times New Roman" w:cs="Times New Roman"/>
              </w:rPr>
              <w:t xml:space="preserve">качества предметов, </w:t>
            </w:r>
          </w:p>
          <w:p w14:paraId="1B750404" w14:textId="77777777" w:rsidR="00AE0C68" w:rsidRPr="00C71919" w:rsidRDefault="00AE0C68" w:rsidP="006F117D">
            <w:pPr>
              <w:pStyle w:val="15"/>
              <w:numPr>
                <w:ilvl w:val="0"/>
                <w:numId w:val="97"/>
              </w:numPr>
              <w:spacing w:after="0" w:line="240" w:lineRule="auto"/>
              <w:rPr>
                <w:rFonts w:ascii="Times New Roman" w:hAnsi="Times New Roman" w:cs="Times New Roman"/>
              </w:rPr>
            </w:pPr>
            <w:r w:rsidRPr="00C71919">
              <w:rPr>
                <w:rFonts w:ascii="Times New Roman" w:hAnsi="Times New Roman" w:cs="Times New Roman"/>
              </w:rPr>
              <w:t xml:space="preserve">сходные по назначению предметы, </w:t>
            </w:r>
          </w:p>
          <w:p w14:paraId="7327D78E"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2. понимать обобщающие слова.</w:t>
            </w:r>
          </w:p>
        </w:tc>
        <w:tc>
          <w:tcPr>
            <w:tcW w:w="3782" w:type="dxa"/>
            <w:gridSpan w:val="2"/>
          </w:tcPr>
          <w:p w14:paraId="5A855513"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Вводить в словарь детей</w:t>
            </w:r>
          </w:p>
          <w:p w14:paraId="481DA8B9" w14:textId="77777777" w:rsidR="00AE0C68" w:rsidRPr="00C71919" w:rsidRDefault="00AE0C68" w:rsidP="006F117D">
            <w:pPr>
              <w:pStyle w:val="15"/>
              <w:numPr>
                <w:ilvl w:val="0"/>
                <w:numId w:val="98"/>
              </w:numPr>
              <w:spacing w:after="0" w:line="240" w:lineRule="auto"/>
              <w:rPr>
                <w:rFonts w:ascii="Times New Roman" w:hAnsi="Times New Roman" w:cs="Times New Roman"/>
              </w:rPr>
            </w:pPr>
            <w:r w:rsidRPr="00C71919">
              <w:rPr>
                <w:rFonts w:ascii="Times New Roman" w:hAnsi="Times New Roman" w:cs="Times New Roman"/>
              </w:rPr>
              <w:t xml:space="preserve">существительные, обозначающие профессии, </w:t>
            </w:r>
          </w:p>
          <w:p w14:paraId="34DE8D7C" w14:textId="77777777" w:rsidR="00AE0C68" w:rsidRPr="00C71919" w:rsidRDefault="00AE0C68" w:rsidP="006F117D">
            <w:pPr>
              <w:pStyle w:val="15"/>
              <w:numPr>
                <w:ilvl w:val="0"/>
                <w:numId w:val="98"/>
              </w:numPr>
              <w:spacing w:after="0" w:line="240" w:lineRule="auto"/>
              <w:rPr>
                <w:rFonts w:ascii="Times New Roman" w:hAnsi="Times New Roman" w:cs="Times New Roman"/>
              </w:rPr>
            </w:pPr>
            <w:r w:rsidRPr="00C71919">
              <w:rPr>
                <w:rFonts w:ascii="Times New Roman" w:hAnsi="Times New Roman" w:cs="Times New Roman"/>
              </w:rPr>
              <w:t xml:space="preserve">глаголы, обозначающие трудовые действия. </w:t>
            </w:r>
          </w:p>
          <w:p w14:paraId="58E6A470" w14:textId="77777777" w:rsidR="00AE0C68" w:rsidRPr="00C71919" w:rsidRDefault="00AE0C68" w:rsidP="00E22A07">
            <w:pPr>
              <w:pStyle w:val="15"/>
              <w:spacing w:line="240" w:lineRule="auto"/>
              <w:rPr>
                <w:rFonts w:ascii="Times New Roman" w:hAnsi="Times New Roman" w:cs="Times New Roman"/>
              </w:rPr>
            </w:pPr>
          </w:p>
          <w:p w14:paraId="233F4716" w14:textId="77777777" w:rsidR="00AE0C68" w:rsidRPr="00C71919" w:rsidRDefault="00AE0C68" w:rsidP="00E22A07">
            <w:pPr>
              <w:pStyle w:val="15"/>
              <w:widowControl w:val="0"/>
              <w:pBdr>
                <w:top w:val="nil"/>
                <w:left w:val="nil"/>
                <w:bottom w:val="nil"/>
                <w:right w:val="nil"/>
                <w:between w:val="nil"/>
              </w:pBdr>
              <w:spacing w:line="240" w:lineRule="auto"/>
              <w:rPr>
                <w:rFonts w:ascii="Times New Roman" w:hAnsi="Times New Roman" w:cs="Times New Roman"/>
              </w:rPr>
            </w:pPr>
          </w:p>
        </w:tc>
        <w:tc>
          <w:tcPr>
            <w:tcW w:w="3782" w:type="dxa"/>
            <w:gridSpan w:val="2"/>
            <w:vMerge w:val="restart"/>
            <w:shd w:val="clear" w:color="auto" w:fill="FFFFFF"/>
          </w:tcPr>
          <w:p w14:paraId="4D96EE22"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Вводить в словарь детей</w:t>
            </w:r>
          </w:p>
          <w:p w14:paraId="323A71B5" w14:textId="77777777" w:rsidR="00AE0C68" w:rsidRPr="00C71919" w:rsidRDefault="00AE0C68" w:rsidP="006F117D">
            <w:pPr>
              <w:pStyle w:val="15"/>
              <w:numPr>
                <w:ilvl w:val="0"/>
                <w:numId w:val="100"/>
              </w:numPr>
              <w:spacing w:after="0" w:line="240" w:lineRule="auto"/>
              <w:ind w:left="0" w:firstLine="263"/>
              <w:rPr>
                <w:rFonts w:ascii="Times New Roman" w:hAnsi="Times New Roman" w:cs="Times New Roman"/>
              </w:rPr>
            </w:pPr>
            <w:r w:rsidRPr="00C71919">
              <w:rPr>
                <w:rFonts w:ascii="Times New Roman" w:hAnsi="Times New Roman" w:cs="Times New Roman"/>
              </w:rPr>
              <w:t xml:space="preserve">существительные, обозначающие профессии (каменщик, тракторист, швея); </w:t>
            </w:r>
          </w:p>
          <w:p w14:paraId="0729010D" w14:textId="77777777" w:rsidR="00AE0C68" w:rsidRPr="00C71919" w:rsidRDefault="00AE0C68" w:rsidP="006F117D">
            <w:pPr>
              <w:pStyle w:val="15"/>
              <w:numPr>
                <w:ilvl w:val="0"/>
                <w:numId w:val="100"/>
              </w:numPr>
              <w:spacing w:after="0" w:line="240" w:lineRule="auto"/>
              <w:ind w:left="0" w:firstLine="263"/>
              <w:rPr>
                <w:rFonts w:ascii="Times New Roman" w:hAnsi="Times New Roman" w:cs="Times New Roman"/>
              </w:rPr>
            </w:pPr>
            <w:r w:rsidRPr="00C71919">
              <w:rPr>
                <w:rFonts w:ascii="Times New Roman" w:hAnsi="Times New Roman" w:cs="Times New Roman"/>
              </w:rPr>
              <w:t xml:space="preserve">названия техники (экскаватор, комбайн); </w:t>
            </w:r>
          </w:p>
          <w:p w14:paraId="4B1A1076" w14:textId="77777777" w:rsidR="00AE0C68" w:rsidRPr="00C71919" w:rsidRDefault="00AE0C68" w:rsidP="006F117D">
            <w:pPr>
              <w:pStyle w:val="15"/>
              <w:numPr>
                <w:ilvl w:val="0"/>
                <w:numId w:val="100"/>
              </w:numPr>
              <w:spacing w:after="0" w:line="240" w:lineRule="auto"/>
              <w:ind w:left="0" w:firstLine="263"/>
              <w:rPr>
                <w:rFonts w:ascii="Times New Roman" w:hAnsi="Times New Roman" w:cs="Times New Roman"/>
              </w:rPr>
            </w:pPr>
            <w:r w:rsidRPr="00C71919">
              <w:rPr>
                <w:rFonts w:ascii="Times New Roman" w:hAnsi="Times New Roman" w:cs="Times New Roman"/>
              </w:rPr>
              <w:t xml:space="preserve">прилагательные, обозначающие признаки предметов; </w:t>
            </w:r>
          </w:p>
          <w:p w14:paraId="41F6564F" w14:textId="77777777" w:rsidR="00AE0C68" w:rsidRPr="00C71919" w:rsidRDefault="00AE0C68" w:rsidP="006F117D">
            <w:pPr>
              <w:pStyle w:val="15"/>
              <w:numPr>
                <w:ilvl w:val="0"/>
                <w:numId w:val="100"/>
              </w:numPr>
              <w:spacing w:after="0" w:line="240" w:lineRule="auto"/>
              <w:ind w:left="0" w:firstLine="263"/>
              <w:rPr>
                <w:rFonts w:ascii="Times New Roman" w:hAnsi="Times New Roman" w:cs="Times New Roman"/>
              </w:rPr>
            </w:pPr>
            <w:r w:rsidRPr="00C71919">
              <w:rPr>
                <w:rFonts w:ascii="Times New Roman" w:hAnsi="Times New Roman" w:cs="Times New Roman"/>
              </w:rPr>
              <w:t>наречия, характеризующие отношение людей к труду (старательно, бережно);</w:t>
            </w:r>
          </w:p>
          <w:p w14:paraId="2259ED91" w14:textId="77777777" w:rsidR="00AE0C68" w:rsidRPr="00C71919" w:rsidRDefault="00AE0C68" w:rsidP="006F117D">
            <w:pPr>
              <w:pStyle w:val="15"/>
              <w:numPr>
                <w:ilvl w:val="0"/>
                <w:numId w:val="100"/>
              </w:numPr>
              <w:spacing w:after="0" w:line="240" w:lineRule="auto"/>
              <w:ind w:left="0" w:firstLine="263"/>
              <w:rPr>
                <w:rFonts w:ascii="Times New Roman" w:hAnsi="Times New Roman" w:cs="Times New Roman"/>
              </w:rPr>
            </w:pPr>
            <w:r w:rsidRPr="00C71919">
              <w:rPr>
                <w:rFonts w:ascii="Times New Roman" w:hAnsi="Times New Roman" w:cs="Times New Roman"/>
              </w:rPr>
              <w:t xml:space="preserve">глаголы, характеризующие трудовую деятельность людей. </w:t>
            </w:r>
          </w:p>
        </w:tc>
        <w:tc>
          <w:tcPr>
            <w:tcW w:w="3782" w:type="dxa"/>
            <w:gridSpan w:val="2"/>
            <w:vMerge w:val="restart"/>
            <w:shd w:val="clear" w:color="auto" w:fill="FFFFFF"/>
          </w:tcPr>
          <w:p w14:paraId="6EFB977C"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Расширять запас слов, обозначающих название</w:t>
            </w:r>
          </w:p>
          <w:p w14:paraId="44EF58A6" w14:textId="77777777" w:rsidR="00AE0C68" w:rsidRPr="00C71919" w:rsidRDefault="00AE0C68" w:rsidP="006F117D">
            <w:pPr>
              <w:pStyle w:val="15"/>
              <w:numPr>
                <w:ilvl w:val="0"/>
                <w:numId w:val="100"/>
              </w:numPr>
              <w:spacing w:after="0" w:line="240" w:lineRule="auto"/>
              <w:rPr>
                <w:rFonts w:ascii="Times New Roman" w:hAnsi="Times New Roman" w:cs="Times New Roman"/>
              </w:rPr>
            </w:pPr>
            <w:r w:rsidRPr="00C71919">
              <w:rPr>
                <w:rFonts w:ascii="Times New Roman" w:hAnsi="Times New Roman" w:cs="Times New Roman"/>
              </w:rPr>
              <w:t xml:space="preserve">предметов, </w:t>
            </w:r>
          </w:p>
          <w:p w14:paraId="2D28A1A9" w14:textId="77777777" w:rsidR="00AE0C68" w:rsidRPr="00C71919" w:rsidRDefault="00AE0C68" w:rsidP="006F117D">
            <w:pPr>
              <w:pStyle w:val="15"/>
              <w:numPr>
                <w:ilvl w:val="0"/>
                <w:numId w:val="100"/>
              </w:numPr>
              <w:spacing w:after="0" w:line="240" w:lineRule="auto"/>
              <w:rPr>
                <w:rFonts w:ascii="Times New Roman" w:hAnsi="Times New Roman" w:cs="Times New Roman"/>
              </w:rPr>
            </w:pPr>
            <w:r w:rsidRPr="00C71919">
              <w:rPr>
                <w:rFonts w:ascii="Times New Roman" w:hAnsi="Times New Roman" w:cs="Times New Roman"/>
              </w:rPr>
              <w:t xml:space="preserve">действий, </w:t>
            </w:r>
          </w:p>
          <w:p w14:paraId="0ACEA392" w14:textId="77777777" w:rsidR="00AE0C68" w:rsidRPr="00C71919" w:rsidRDefault="00AE0C68" w:rsidP="006F117D">
            <w:pPr>
              <w:pStyle w:val="15"/>
              <w:numPr>
                <w:ilvl w:val="0"/>
                <w:numId w:val="100"/>
              </w:numPr>
              <w:spacing w:after="0" w:line="240" w:lineRule="auto"/>
              <w:rPr>
                <w:rFonts w:ascii="Times New Roman" w:hAnsi="Times New Roman" w:cs="Times New Roman"/>
              </w:rPr>
            </w:pPr>
            <w:r w:rsidRPr="00C71919">
              <w:rPr>
                <w:rFonts w:ascii="Times New Roman" w:hAnsi="Times New Roman" w:cs="Times New Roman"/>
              </w:rPr>
              <w:t xml:space="preserve">признаков. </w:t>
            </w:r>
          </w:p>
        </w:tc>
      </w:tr>
      <w:tr w:rsidR="00AE0C68" w:rsidRPr="00C71919" w14:paraId="1986AC67" w14:textId="77777777" w:rsidTr="002D4737">
        <w:trPr>
          <w:cantSplit/>
          <w:trHeight w:val="1794"/>
          <w:tblHeader/>
          <w:jc w:val="center"/>
        </w:trPr>
        <w:tc>
          <w:tcPr>
            <w:tcW w:w="3780" w:type="dxa"/>
            <w:gridSpan w:val="3"/>
            <w:shd w:val="clear" w:color="auto" w:fill="F2F2F2" w:themeFill="background1" w:themeFillShade="F2"/>
          </w:tcPr>
          <w:p w14:paraId="3E0FB1B7"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tcPr>
          <w:p w14:paraId="7B218CB9"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Продолжать учить детей определять и называть</w:t>
            </w:r>
          </w:p>
          <w:p w14:paraId="51208DD7" w14:textId="77777777" w:rsidR="00AE0C68" w:rsidRPr="00C71919" w:rsidRDefault="00AE0C68" w:rsidP="006F117D">
            <w:pPr>
              <w:pStyle w:val="15"/>
              <w:numPr>
                <w:ilvl w:val="0"/>
                <w:numId w:val="99"/>
              </w:numPr>
              <w:spacing w:after="0" w:line="240" w:lineRule="auto"/>
              <w:rPr>
                <w:rFonts w:ascii="Times New Roman" w:hAnsi="Times New Roman" w:cs="Times New Roman"/>
              </w:rPr>
            </w:pPr>
            <w:r w:rsidRPr="00C71919">
              <w:rPr>
                <w:rFonts w:ascii="Times New Roman" w:hAnsi="Times New Roman" w:cs="Times New Roman"/>
              </w:rPr>
              <w:t xml:space="preserve">местоположение предмета, </w:t>
            </w:r>
          </w:p>
          <w:p w14:paraId="68EE5C07" w14:textId="77777777" w:rsidR="00AE0C68" w:rsidRPr="00C71919" w:rsidRDefault="00AE0C68" w:rsidP="006F117D">
            <w:pPr>
              <w:pStyle w:val="15"/>
              <w:numPr>
                <w:ilvl w:val="0"/>
                <w:numId w:val="99"/>
              </w:numPr>
              <w:spacing w:after="0" w:line="240" w:lineRule="auto"/>
              <w:rPr>
                <w:rFonts w:ascii="Times New Roman" w:hAnsi="Times New Roman" w:cs="Times New Roman"/>
              </w:rPr>
            </w:pPr>
            <w:r w:rsidRPr="00C71919">
              <w:rPr>
                <w:rFonts w:ascii="Times New Roman" w:hAnsi="Times New Roman" w:cs="Times New Roman"/>
              </w:rPr>
              <w:t>время суток,</w:t>
            </w:r>
          </w:p>
          <w:p w14:paraId="1B4D5A1A" w14:textId="77777777" w:rsidR="00AE0C68" w:rsidRPr="00C71919" w:rsidRDefault="00AE0C68" w:rsidP="006F117D">
            <w:pPr>
              <w:pStyle w:val="15"/>
              <w:numPr>
                <w:ilvl w:val="0"/>
                <w:numId w:val="99"/>
              </w:numPr>
              <w:spacing w:after="0" w:line="240" w:lineRule="auto"/>
              <w:rPr>
                <w:rFonts w:ascii="Times New Roman" w:hAnsi="Times New Roman" w:cs="Times New Roman"/>
              </w:rPr>
            </w:pPr>
            <w:r w:rsidRPr="00C71919">
              <w:rPr>
                <w:rFonts w:ascii="Times New Roman" w:hAnsi="Times New Roman" w:cs="Times New Roman"/>
              </w:rPr>
              <w:t>характеризовать состояние и настроение людей.</w:t>
            </w:r>
          </w:p>
        </w:tc>
        <w:tc>
          <w:tcPr>
            <w:tcW w:w="3782" w:type="dxa"/>
            <w:gridSpan w:val="2"/>
            <w:vMerge/>
            <w:shd w:val="clear" w:color="auto" w:fill="FFFFFF"/>
          </w:tcPr>
          <w:p w14:paraId="01865DF5"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vMerge/>
            <w:shd w:val="clear" w:color="auto" w:fill="FFFFFF"/>
          </w:tcPr>
          <w:p w14:paraId="1ACF308F" w14:textId="77777777" w:rsidR="00AE0C68" w:rsidRPr="00C71919" w:rsidRDefault="00AE0C68" w:rsidP="00E22A07">
            <w:pPr>
              <w:pStyle w:val="15"/>
              <w:spacing w:line="240" w:lineRule="auto"/>
              <w:rPr>
                <w:rFonts w:ascii="Times New Roman" w:hAnsi="Times New Roman" w:cs="Times New Roman"/>
              </w:rPr>
            </w:pPr>
          </w:p>
        </w:tc>
      </w:tr>
      <w:tr w:rsidR="00AE0C68" w:rsidRPr="00C71919" w14:paraId="573AD10F" w14:textId="77777777" w:rsidTr="002D4737">
        <w:trPr>
          <w:cantSplit/>
          <w:trHeight w:val="690"/>
          <w:tblHeader/>
          <w:jc w:val="center"/>
        </w:trPr>
        <w:tc>
          <w:tcPr>
            <w:tcW w:w="3780" w:type="dxa"/>
            <w:gridSpan w:val="3"/>
            <w:vMerge w:val="restart"/>
            <w:shd w:val="clear" w:color="auto" w:fill="F2F2F2" w:themeFill="background1" w:themeFillShade="F2"/>
          </w:tcPr>
          <w:p w14:paraId="5E90B136"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vMerge w:val="restart"/>
            <w:shd w:val="clear" w:color="auto" w:fill="F2F2F2" w:themeFill="background1" w:themeFillShade="F2"/>
          </w:tcPr>
          <w:p w14:paraId="6FEB593E" w14:textId="77777777" w:rsidR="00AE0C68" w:rsidRPr="00C71919" w:rsidRDefault="00AE0C68" w:rsidP="00E22A07">
            <w:pPr>
              <w:pStyle w:val="15"/>
              <w:spacing w:line="240" w:lineRule="auto"/>
              <w:ind w:left="720"/>
              <w:rPr>
                <w:rFonts w:ascii="Times New Roman" w:hAnsi="Times New Roman" w:cs="Times New Roman"/>
              </w:rPr>
            </w:pPr>
          </w:p>
        </w:tc>
        <w:tc>
          <w:tcPr>
            <w:tcW w:w="3782" w:type="dxa"/>
            <w:gridSpan w:val="2"/>
            <w:vMerge w:val="restart"/>
            <w:shd w:val="clear" w:color="auto" w:fill="FFFFFF"/>
          </w:tcPr>
          <w:p w14:paraId="32CB81FB" w14:textId="77777777" w:rsidR="00AE0C68" w:rsidRPr="00C71919" w:rsidRDefault="00AE0C68" w:rsidP="00E22A07">
            <w:pPr>
              <w:pStyle w:val="15"/>
              <w:widowControl w:val="0"/>
              <w:pBdr>
                <w:top w:val="nil"/>
                <w:left w:val="nil"/>
                <w:bottom w:val="nil"/>
                <w:right w:val="nil"/>
                <w:between w:val="nil"/>
              </w:pBdr>
              <w:spacing w:line="240" w:lineRule="auto"/>
              <w:rPr>
                <w:rFonts w:ascii="Times New Roman" w:hAnsi="Times New Roman" w:cs="Times New Roman"/>
              </w:rPr>
            </w:pPr>
            <w:r w:rsidRPr="00C71919">
              <w:rPr>
                <w:rFonts w:ascii="Times New Roman" w:hAnsi="Times New Roman" w:cs="Times New Roman"/>
              </w:rPr>
              <w:t>Упражнять детей в умении подбирать слова со сходными значениями (синонимы) и противоположными значениями (антонимы).</w:t>
            </w:r>
          </w:p>
        </w:tc>
        <w:tc>
          <w:tcPr>
            <w:tcW w:w="3782" w:type="dxa"/>
            <w:gridSpan w:val="2"/>
            <w:shd w:val="clear" w:color="auto" w:fill="FFFFFF"/>
          </w:tcPr>
          <w:p w14:paraId="444647BC"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Закреплять у детей умения использовать в речи синонимы, существительные с обобщающими значениями</w:t>
            </w:r>
          </w:p>
        </w:tc>
      </w:tr>
      <w:tr w:rsidR="00AE0C68" w:rsidRPr="00C71919" w14:paraId="10C903A7" w14:textId="77777777" w:rsidTr="002D4737">
        <w:trPr>
          <w:cantSplit/>
          <w:trHeight w:val="572"/>
          <w:tblHeader/>
          <w:jc w:val="center"/>
        </w:trPr>
        <w:tc>
          <w:tcPr>
            <w:tcW w:w="3780" w:type="dxa"/>
            <w:gridSpan w:val="3"/>
            <w:vMerge/>
            <w:shd w:val="clear" w:color="auto" w:fill="F2F2F2" w:themeFill="background1" w:themeFillShade="F2"/>
          </w:tcPr>
          <w:p w14:paraId="06731D85"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vMerge/>
            <w:shd w:val="clear" w:color="auto" w:fill="F2F2F2" w:themeFill="background1" w:themeFillShade="F2"/>
          </w:tcPr>
          <w:p w14:paraId="09402E78" w14:textId="77777777" w:rsidR="00AE0C68" w:rsidRPr="00C71919" w:rsidRDefault="00AE0C68" w:rsidP="00E22A07">
            <w:pPr>
              <w:pStyle w:val="15"/>
              <w:spacing w:line="240" w:lineRule="auto"/>
              <w:ind w:left="720"/>
              <w:rPr>
                <w:rFonts w:ascii="Times New Roman" w:hAnsi="Times New Roman" w:cs="Times New Roman"/>
              </w:rPr>
            </w:pPr>
          </w:p>
        </w:tc>
        <w:tc>
          <w:tcPr>
            <w:tcW w:w="3782" w:type="dxa"/>
            <w:gridSpan w:val="2"/>
            <w:vMerge/>
            <w:shd w:val="clear" w:color="auto" w:fill="FFFFFF"/>
          </w:tcPr>
          <w:p w14:paraId="7E435914" w14:textId="77777777" w:rsidR="00AE0C68" w:rsidRPr="00C71919" w:rsidRDefault="00AE0C68" w:rsidP="00E22A07">
            <w:pPr>
              <w:pStyle w:val="15"/>
              <w:widowControl w:val="0"/>
              <w:pBdr>
                <w:top w:val="nil"/>
                <w:left w:val="nil"/>
                <w:bottom w:val="nil"/>
                <w:right w:val="nil"/>
                <w:between w:val="nil"/>
              </w:pBdr>
              <w:spacing w:line="240" w:lineRule="auto"/>
              <w:rPr>
                <w:rFonts w:ascii="Times New Roman" w:hAnsi="Times New Roman" w:cs="Times New Roman"/>
              </w:rPr>
            </w:pPr>
          </w:p>
        </w:tc>
        <w:tc>
          <w:tcPr>
            <w:tcW w:w="3782" w:type="dxa"/>
            <w:gridSpan w:val="2"/>
            <w:shd w:val="clear" w:color="auto" w:fill="FFFFFF"/>
          </w:tcPr>
          <w:p w14:paraId="78BD49E6"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Вводить в словарь детей антонимы, многозначные слова.</w:t>
            </w:r>
          </w:p>
        </w:tc>
      </w:tr>
      <w:tr w:rsidR="00AE0C68" w:rsidRPr="00C71919" w14:paraId="664D2901" w14:textId="77777777" w:rsidTr="002D4737">
        <w:trPr>
          <w:cantSplit/>
          <w:trHeight w:val="330"/>
          <w:tblHeader/>
          <w:jc w:val="center"/>
        </w:trPr>
        <w:tc>
          <w:tcPr>
            <w:tcW w:w="15126" w:type="dxa"/>
            <w:gridSpan w:val="9"/>
            <w:shd w:val="clear" w:color="auto" w:fill="F2F2F2" w:themeFill="background1" w:themeFillShade="F2"/>
          </w:tcPr>
          <w:p w14:paraId="0A9DE454" w14:textId="77777777" w:rsidR="00AE0C68" w:rsidRPr="00C71919" w:rsidRDefault="00AE0C68" w:rsidP="00E22A07">
            <w:pPr>
              <w:pStyle w:val="15"/>
              <w:spacing w:line="240" w:lineRule="auto"/>
              <w:rPr>
                <w:rFonts w:ascii="Times New Roman" w:hAnsi="Times New Roman" w:cs="Times New Roman"/>
                <w:b/>
              </w:rPr>
            </w:pPr>
            <w:r w:rsidRPr="00C71919">
              <w:rPr>
                <w:rFonts w:ascii="Times New Roman" w:hAnsi="Times New Roman" w:cs="Times New Roman"/>
                <w:b/>
              </w:rPr>
              <w:t xml:space="preserve"> Активизация словаря</w:t>
            </w:r>
          </w:p>
        </w:tc>
      </w:tr>
      <w:tr w:rsidR="00AE0C68" w:rsidRPr="00C71919" w14:paraId="2A8B49FA" w14:textId="77777777" w:rsidTr="002D4737">
        <w:trPr>
          <w:cantSplit/>
          <w:tblHeader/>
          <w:jc w:val="center"/>
        </w:trPr>
        <w:tc>
          <w:tcPr>
            <w:tcW w:w="3780" w:type="dxa"/>
            <w:gridSpan w:val="3"/>
          </w:tcPr>
          <w:p w14:paraId="392AF7EF"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 Активизировать в речи слова, обозначающие названия предметов ближайшего окружения.</w:t>
            </w:r>
          </w:p>
          <w:p w14:paraId="40766D3B" w14:textId="77777777" w:rsidR="00AE0C68" w:rsidRPr="00C71919" w:rsidRDefault="00AE0C68" w:rsidP="00E22A07">
            <w:pPr>
              <w:pStyle w:val="15"/>
              <w:widowControl w:val="0"/>
              <w:pBdr>
                <w:top w:val="nil"/>
                <w:left w:val="nil"/>
                <w:bottom w:val="nil"/>
                <w:right w:val="nil"/>
                <w:between w:val="nil"/>
              </w:pBdr>
              <w:spacing w:line="240" w:lineRule="auto"/>
              <w:rPr>
                <w:rFonts w:ascii="Times New Roman" w:hAnsi="Times New Roman" w:cs="Times New Roman"/>
              </w:rPr>
            </w:pPr>
          </w:p>
        </w:tc>
        <w:tc>
          <w:tcPr>
            <w:tcW w:w="3782" w:type="dxa"/>
            <w:gridSpan w:val="2"/>
          </w:tcPr>
          <w:p w14:paraId="1A494F5F"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Закреплять у детей умения использовать в речи</w:t>
            </w:r>
          </w:p>
          <w:p w14:paraId="0976A850" w14:textId="77777777" w:rsidR="00AE0C68" w:rsidRPr="00C71919" w:rsidRDefault="00AE0C68" w:rsidP="006F117D">
            <w:pPr>
              <w:pStyle w:val="15"/>
              <w:numPr>
                <w:ilvl w:val="0"/>
                <w:numId w:val="101"/>
              </w:numPr>
              <w:spacing w:after="0" w:line="240" w:lineRule="auto"/>
              <w:ind w:left="0" w:firstLine="360"/>
              <w:rPr>
                <w:rFonts w:ascii="Times New Roman" w:hAnsi="Times New Roman" w:cs="Times New Roman"/>
              </w:rPr>
            </w:pPr>
            <w:r w:rsidRPr="00C71919">
              <w:rPr>
                <w:rFonts w:ascii="Times New Roman" w:hAnsi="Times New Roman" w:cs="Times New Roman"/>
              </w:rPr>
              <w:t xml:space="preserve">существительные, обозначающие названия частей и деталей предметов, </w:t>
            </w:r>
          </w:p>
          <w:p w14:paraId="2823AC67" w14:textId="77777777" w:rsidR="00AE0C68" w:rsidRPr="00C71919" w:rsidRDefault="00AE0C68" w:rsidP="006F117D">
            <w:pPr>
              <w:pStyle w:val="15"/>
              <w:numPr>
                <w:ilvl w:val="0"/>
                <w:numId w:val="101"/>
              </w:numPr>
              <w:spacing w:after="0" w:line="240" w:lineRule="auto"/>
              <w:ind w:left="0" w:firstLine="360"/>
              <w:rPr>
                <w:rFonts w:ascii="Times New Roman" w:hAnsi="Times New Roman" w:cs="Times New Roman"/>
              </w:rPr>
            </w:pPr>
            <w:r w:rsidRPr="00C71919">
              <w:rPr>
                <w:rFonts w:ascii="Times New Roman" w:hAnsi="Times New Roman" w:cs="Times New Roman"/>
              </w:rPr>
              <w:t xml:space="preserve">прилагательные, обозначающие свойства предметов, </w:t>
            </w:r>
          </w:p>
          <w:p w14:paraId="7B99ACC1" w14:textId="77777777" w:rsidR="00AE0C68" w:rsidRPr="00C71919" w:rsidRDefault="00AE0C68" w:rsidP="006F117D">
            <w:pPr>
              <w:pStyle w:val="15"/>
              <w:numPr>
                <w:ilvl w:val="0"/>
                <w:numId w:val="101"/>
              </w:numPr>
              <w:spacing w:after="0" w:line="240" w:lineRule="auto"/>
              <w:ind w:left="0" w:firstLine="360"/>
              <w:rPr>
                <w:rFonts w:ascii="Times New Roman" w:hAnsi="Times New Roman" w:cs="Times New Roman"/>
              </w:rPr>
            </w:pPr>
            <w:r w:rsidRPr="00C71919">
              <w:rPr>
                <w:rFonts w:ascii="Times New Roman" w:hAnsi="Times New Roman" w:cs="Times New Roman"/>
              </w:rPr>
              <w:t xml:space="preserve">наиболее употребительные глаголы, наречия и предлоги; </w:t>
            </w:r>
          </w:p>
          <w:p w14:paraId="518550F0" w14:textId="77777777" w:rsidR="00AE0C68" w:rsidRPr="00C71919" w:rsidRDefault="00AE0C68" w:rsidP="006F117D">
            <w:pPr>
              <w:pStyle w:val="15"/>
              <w:numPr>
                <w:ilvl w:val="0"/>
                <w:numId w:val="101"/>
              </w:numPr>
              <w:spacing w:after="0" w:line="240" w:lineRule="auto"/>
              <w:ind w:left="0" w:firstLine="360"/>
              <w:rPr>
                <w:rFonts w:ascii="Times New Roman" w:hAnsi="Times New Roman" w:cs="Times New Roman"/>
              </w:rPr>
            </w:pPr>
            <w:r w:rsidRPr="00C71919">
              <w:rPr>
                <w:rFonts w:ascii="Times New Roman" w:hAnsi="Times New Roman" w:cs="Times New Roman"/>
              </w:rPr>
              <w:t>употреблять существительные с обобщающим значением.</w:t>
            </w:r>
          </w:p>
        </w:tc>
        <w:tc>
          <w:tcPr>
            <w:tcW w:w="3782" w:type="dxa"/>
            <w:gridSpan w:val="2"/>
          </w:tcPr>
          <w:p w14:paraId="027EE587"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Закреплять у детей умение правильно, точно по смыслу употреблять в речи </w:t>
            </w:r>
          </w:p>
          <w:p w14:paraId="59381374" w14:textId="77777777" w:rsidR="00AE0C68" w:rsidRPr="00C71919" w:rsidRDefault="00AE0C68" w:rsidP="006F117D">
            <w:pPr>
              <w:pStyle w:val="15"/>
              <w:numPr>
                <w:ilvl w:val="0"/>
                <w:numId w:val="102"/>
              </w:numPr>
              <w:spacing w:after="0" w:line="240" w:lineRule="auto"/>
              <w:ind w:left="0" w:firstLine="263"/>
              <w:rPr>
                <w:rFonts w:ascii="Times New Roman" w:hAnsi="Times New Roman" w:cs="Times New Roman"/>
              </w:rPr>
            </w:pPr>
            <w:r w:rsidRPr="00C71919">
              <w:rPr>
                <w:rFonts w:ascii="Times New Roman" w:hAnsi="Times New Roman" w:cs="Times New Roman"/>
              </w:rPr>
              <w:t xml:space="preserve">существительные, </w:t>
            </w:r>
          </w:p>
          <w:p w14:paraId="574F37D0" w14:textId="77777777" w:rsidR="00AE0C68" w:rsidRPr="00C71919" w:rsidRDefault="00AE0C68" w:rsidP="006F117D">
            <w:pPr>
              <w:pStyle w:val="15"/>
              <w:numPr>
                <w:ilvl w:val="0"/>
                <w:numId w:val="102"/>
              </w:numPr>
              <w:spacing w:after="0" w:line="240" w:lineRule="auto"/>
              <w:ind w:left="0" w:firstLine="263"/>
              <w:rPr>
                <w:rFonts w:ascii="Times New Roman" w:hAnsi="Times New Roman" w:cs="Times New Roman"/>
              </w:rPr>
            </w:pPr>
            <w:r w:rsidRPr="00C71919">
              <w:rPr>
                <w:rFonts w:ascii="Times New Roman" w:hAnsi="Times New Roman" w:cs="Times New Roman"/>
              </w:rPr>
              <w:t xml:space="preserve">прилагательные, </w:t>
            </w:r>
          </w:p>
          <w:p w14:paraId="151CFBE9" w14:textId="77777777" w:rsidR="00AE0C68" w:rsidRPr="00C71919" w:rsidRDefault="00AE0C68" w:rsidP="006F117D">
            <w:pPr>
              <w:pStyle w:val="15"/>
              <w:numPr>
                <w:ilvl w:val="0"/>
                <w:numId w:val="102"/>
              </w:numPr>
              <w:spacing w:after="0" w:line="240" w:lineRule="auto"/>
              <w:ind w:left="0" w:firstLine="263"/>
              <w:rPr>
                <w:rFonts w:ascii="Times New Roman" w:hAnsi="Times New Roman" w:cs="Times New Roman"/>
              </w:rPr>
            </w:pPr>
            <w:r w:rsidRPr="00C71919">
              <w:rPr>
                <w:rFonts w:ascii="Times New Roman" w:hAnsi="Times New Roman" w:cs="Times New Roman"/>
              </w:rPr>
              <w:t xml:space="preserve">глаголы, </w:t>
            </w:r>
          </w:p>
          <w:p w14:paraId="13F8C8DA" w14:textId="77777777" w:rsidR="00AE0C68" w:rsidRPr="00C71919" w:rsidRDefault="00AE0C68" w:rsidP="006F117D">
            <w:pPr>
              <w:pStyle w:val="15"/>
              <w:numPr>
                <w:ilvl w:val="0"/>
                <w:numId w:val="102"/>
              </w:numPr>
              <w:spacing w:after="0" w:line="240" w:lineRule="auto"/>
              <w:ind w:left="0" w:firstLine="263"/>
              <w:rPr>
                <w:rFonts w:ascii="Times New Roman" w:hAnsi="Times New Roman" w:cs="Times New Roman"/>
              </w:rPr>
            </w:pPr>
            <w:r w:rsidRPr="00C71919">
              <w:rPr>
                <w:rFonts w:ascii="Times New Roman" w:hAnsi="Times New Roman" w:cs="Times New Roman"/>
              </w:rPr>
              <w:t xml:space="preserve">наречия, </w:t>
            </w:r>
          </w:p>
          <w:p w14:paraId="4A3E174E" w14:textId="77777777" w:rsidR="00AE0C68" w:rsidRPr="00C71919" w:rsidRDefault="00AE0C68" w:rsidP="006F117D">
            <w:pPr>
              <w:pStyle w:val="15"/>
              <w:numPr>
                <w:ilvl w:val="0"/>
                <w:numId w:val="102"/>
              </w:numPr>
              <w:spacing w:after="0" w:line="240" w:lineRule="auto"/>
              <w:ind w:left="0" w:firstLine="263"/>
              <w:rPr>
                <w:rFonts w:ascii="Times New Roman" w:hAnsi="Times New Roman" w:cs="Times New Roman"/>
              </w:rPr>
            </w:pPr>
            <w:r w:rsidRPr="00C71919">
              <w:rPr>
                <w:rFonts w:ascii="Times New Roman" w:hAnsi="Times New Roman" w:cs="Times New Roman"/>
              </w:rPr>
              <w:t xml:space="preserve">предлоги, </w:t>
            </w:r>
          </w:p>
          <w:p w14:paraId="4B10E972" w14:textId="77777777" w:rsidR="00AE0C68" w:rsidRPr="00C71919" w:rsidRDefault="00AE0C68" w:rsidP="006F117D">
            <w:pPr>
              <w:pStyle w:val="15"/>
              <w:numPr>
                <w:ilvl w:val="0"/>
                <w:numId w:val="102"/>
              </w:numPr>
              <w:spacing w:after="0" w:line="240" w:lineRule="auto"/>
              <w:ind w:left="0" w:firstLine="263"/>
              <w:rPr>
                <w:rFonts w:ascii="Times New Roman" w:hAnsi="Times New Roman" w:cs="Times New Roman"/>
              </w:rPr>
            </w:pPr>
            <w:r w:rsidRPr="00C71919">
              <w:rPr>
                <w:rFonts w:ascii="Times New Roman" w:hAnsi="Times New Roman" w:cs="Times New Roman"/>
              </w:rPr>
              <w:t>использовать существительные с обобщающим значением (строитель, хлебороб).</w:t>
            </w:r>
          </w:p>
        </w:tc>
        <w:tc>
          <w:tcPr>
            <w:tcW w:w="3782" w:type="dxa"/>
            <w:gridSpan w:val="2"/>
          </w:tcPr>
          <w:p w14:paraId="62D899A5"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Совершенствовать умение использовать разные части речи точно по смыслу.</w:t>
            </w:r>
          </w:p>
        </w:tc>
      </w:tr>
      <w:tr w:rsidR="00AE0C68" w:rsidRPr="00C71919" w14:paraId="23447779" w14:textId="77777777" w:rsidTr="002D4737">
        <w:trPr>
          <w:cantSplit/>
          <w:trHeight w:val="360"/>
          <w:tblHeader/>
          <w:jc w:val="center"/>
        </w:trPr>
        <w:tc>
          <w:tcPr>
            <w:tcW w:w="15126" w:type="dxa"/>
            <w:gridSpan w:val="9"/>
            <w:shd w:val="clear" w:color="auto" w:fill="F2F2F2" w:themeFill="background1" w:themeFillShade="F2"/>
            <w:vAlign w:val="center"/>
          </w:tcPr>
          <w:p w14:paraId="3CA1B90A" w14:textId="77777777" w:rsidR="00AE0C68" w:rsidRPr="00C71919" w:rsidRDefault="00AE0C68" w:rsidP="00E22A07">
            <w:pPr>
              <w:pStyle w:val="6"/>
              <w:spacing w:before="0" w:line="240" w:lineRule="auto"/>
              <w:rPr>
                <w:rFonts w:ascii="Times New Roman" w:hAnsi="Times New Roman" w:cs="Times New Roman"/>
                <w:color w:val="auto"/>
                <w:sz w:val="22"/>
                <w:szCs w:val="22"/>
              </w:rPr>
            </w:pPr>
            <w:r w:rsidRPr="00C71919">
              <w:rPr>
                <w:rFonts w:ascii="Times New Roman" w:hAnsi="Times New Roman" w:cs="Times New Roman"/>
                <w:color w:val="auto"/>
                <w:sz w:val="22"/>
                <w:szCs w:val="22"/>
              </w:rPr>
              <w:t xml:space="preserve"> Задачи по развитию звуковой культуры речи</w:t>
            </w:r>
          </w:p>
        </w:tc>
      </w:tr>
      <w:tr w:rsidR="00AE0C68" w:rsidRPr="00C71919" w14:paraId="19107AC0" w14:textId="77777777" w:rsidTr="002D4737">
        <w:trPr>
          <w:cantSplit/>
          <w:tblHeader/>
          <w:jc w:val="center"/>
        </w:trPr>
        <w:tc>
          <w:tcPr>
            <w:tcW w:w="3780" w:type="dxa"/>
            <w:gridSpan w:val="3"/>
          </w:tcPr>
          <w:p w14:paraId="14A81156"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3-4</w:t>
            </w:r>
          </w:p>
        </w:tc>
        <w:tc>
          <w:tcPr>
            <w:tcW w:w="3782" w:type="dxa"/>
            <w:gridSpan w:val="2"/>
          </w:tcPr>
          <w:p w14:paraId="0EADC273"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4-5</w:t>
            </w:r>
          </w:p>
        </w:tc>
        <w:tc>
          <w:tcPr>
            <w:tcW w:w="3782" w:type="dxa"/>
            <w:gridSpan w:val="2"/>
          </w:tcPr>
          <w:p w14:paraId="3B095DB7"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5-6</w:t>
            </w:r>
          </w:p>
        </w:tc>
        <w:tc>
          <w:tcPr>
            <w:tcW w:w="3782" w:type="dxa"/>
            <w:gridSpan w:val="2"/>
          </w:tcPr>
          <w:p w14:paraId="715D0833"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6-7</w:t>
            </w:r>
          </w:p>
        </w:tc>
      </w:tr>
      <w:tr w:rsidR="00AE0C68" w:rsidRPr="00C71919" w14:paraId="01E3BE57" w14:textId="77777777" w:rsidTr="002D4737">
        <w:trPr>
          <w:cantSplit/>
          <w:trHeight w:val="762"/>
          <w:tblHeader/>
          <w:jc w:val="center"/>
        </w:trPr>
        <w:tc>
          <w:tcPr>
            <w:tcW w:w="3780" w:type="dxa"/>
            <w:gridSpan w:val="3"/>
            <w:vMerge w:val="restart"/>
            <w:shd w:val="clear" w:color="auto" w:fill="FFFFFF" w:themeFill="background1"/>
          </w:tcPr>
          <w:p w14:paraId="2841D2B8" w14:textId="77777777" w:rsidR="00AE0C68" w:rsidRPr="00C71919" w:rsidRDefault="00AE0C68" w:rsidP="00E22A07">
            <w:pPr>
              <w:pStyle w:val="15"/>
              <w:spacing w:line="240" w:lineRule="auto"/>
              <w:rPr>
                <w:rFonts w:ascii="Times New Roman" w:hAnsi="Times New Roman" w:cs="Times New Roman"/>
                <w:highlight w:val="white"/>
              </w:rPr>
            </w:pPr>
            <w:r w:rsidRPr="00C71919">
              <w:rPr>
                <w:rFonts w:ascii="Times New Roman" w:hAnsi="Times New Roman" w:cs="Times New Roman"/>
                <w:highlight w:val="white"/>
              </w:rPr>
              <w:t xml:space="preserve">Продолжать закреплять у детей умение внятно произносить в словах все гласные и согласные звуки, кроме шипящих и сонорных. </w:t>
            </w:r>
          </w:p>
        </w:tc>
        <w:tc>
          <w:tcPr>
            <w:tcW w:w="3782" w:type="dxa"/>
            <w:gridSpan w:val="2"/>
            <w:vMerge w:val="restart"/>
            <w:shd w:val="clear" w:color="auto" w:fill="FFFFFF" w:themeFill="background1"/>
          </w:tcPr>
          <w:p w14:paraId="003DB4D0" w14:textId="77777777" w:rsidR="00AE0C68" w:rsidRPr="00C71919" w:rsidRDefault="00AE0C68" w:rsidP="00E22A07">
            <w:pPr>
              <w:pStyle w:val="15"/>
              <w:spacing w:line="240" w:lineRule="auto"/>
              <w:rPr>
                <w:rFonts w:ascii="Times New Roman" w:hAnsi="Times New Roman" w:cs="Times New Roman"/>
                <w:highlight w:val="white"/>
              </w:rPr>
            </w:pPr>
            <w:r w:rsidRPr="00C71919">
              <w:rPr>
                <w:rFonts w:ascii="Times New Roman" w:hAnsi="Times New Roman" w:cs="Times New Roman"/>
              </w:rPr>
              <w:t xml:space="preserve">Закреплять правильное произношение гласных и согласных звуков, отрабатывать произношение свистящих, шипящих и сонорных звуков. </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A4E4C7A"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Закреплять правильное, отчетливое произношение всех звуков родного языка. </w:t>
            </w:r>
          </w:p>
        </w:tc>
        <w:tc>
          <w:tcPr>
            <w:tcW w:w="3782" w:type="dxa"/>
            <w:gridSpan w:val="2"/>
            <w:vMerge w:val="restart"/>
            <w:tcBorders>
              <w:top w:val="single" w:sz="4" w:space="0" w:color="000000"/>
              <w:left w:val="single" w:sz="4" w:space="0" w:color="000000"/>
              <w:right w:val="single" w:sz="4" w:space="0" w:color="000000"/>
            </w:tcBorders>
            <w:shd w:val="clear" w:color="auto" w:fill="FFFFFF" w:themeFill="background1"/>
          </w:tcPr>
          <w:p w14:paraId="08D8D804"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Совершенствовать умение различать на слух и в произношении все звуки родного языка. </w:t>
            </w:r>
          </w:p>
        </w:tc>
      </w:tr>
      <w:tr w:rsidR="00AE0C68" w:rsidRPr="00C71919" w14:paraId="04E60A03" w14:textId="77777777" w:rsidTr="002D4737">
        <w:trPr>
          <w:cantSplit/>
          <w:trHeight w:val="762"/>
          <w:tblHeader/>
          <w:jc w:val="center"/>
        </w:trPr>
        <w:tc>
          <w:tcPr>
            <w:tcW w:w="3780" w:type="dxa"/>
            <w:gridSpan w:val="3"/>
            <w:vMerge/>
            <w:shd w:val="clear" w:color="auto" w:fill="FFFFFF" w:themeFill="background1"/>
          </w:tcPr>
          <w:p w14:paraId="1909BB84" w14:textId="77777777" w:rsidR="00AE0C68" w:rsidRPr="00C71919" w:rsidRDefault="00AE0C68" w:rsidP="00E22A07">
            <w:pPr>
              <w:pStyle w:val="15"/>
              <w:spacing w:line="240" w:lineRule="auto"/>
              <w:rPr>
                <w:rFonts w:ascii="Times New Roman" w:hAnsi="Times New Roman" w:cs="Times New Roman"/>
                <w:highlight w:val="white"/>
              </w:rPr>
            </w:pPr>
          </w:p>
        </w:tc>
        <w:tc>
          <w:tcPr>
            <w:tcW w:w="3782" w:type="dxa"/>
            <w:gridSpan w:val="2"/>
            <w:vMerge/>
            <w:shd w:val="clear" w:color="auto" w:fill="FFFFFF" w:themeFill="background1"/>
          </w:tcPr>
          <w:p w14:paraId="256B7B5E"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7688969"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Учить детей различать на слух и отчетливо произносить часто смешиваемые звуки (с-ш, ж-з)</w:t>
            </w:r>
          </w:p>
        </w:tc>
        <w:tc>
          <w:tcPr>
            <w:tcW w:w="3782" w:type="dxa"/>
            <w:gridSpan w:val="2"/>
            <w:vMerge/>
            <w:tcBorders>
              <w:left w:val="single" w:sz="4" w:space="0" w:color="000000"/>
              <w:bottom w:val="single" w:sz="4" w:space="0" w:color="000000"/>
              <w:right w:val="single" w:sz="4" w:space="0" w:color="000000"/>
            </w:tcBorders>
            <w:shd w:val="clear" w:color="auto" w:fill="FFFFFF" w:themeFill="background1"/>
          </w:tcPr>
          <w:p w14:paraId="706C46D3" w14:textId="77777777" w:rsidR="00AE0C68" w:rsidRPr="00C71919" w:rsidRDefault="00AE0C68" w:rsidP="00E22A07">
            <w:pPr>
              <w:pStyle w:val="15"/>
              <w:spacing w:line="240" w:lineRule="auto"/>
              <w:rPr>
                <w:rFonts w:ascii="Times New Roman" w:hAnsi="Times New Roman" w:cs="Times New Roman"/>
              </w:rPr>
            </w:pPr>
          </w:p>
        </w:tc>
      </w:tr>
      <w:tr w:rsidR="00AE0C68" w:rsidRPr="00C71919" w14:paraId="771398D2" w14:textId="77777777" w:rsidTr="002D4737">
        <w:trPr>
          <w:cantSplit/>
          <w:trHeight w:val="300"/>
          <w:tblHeader/>
          <w:jc w:val="center"/>
        </w:trPr>
        <w:tc>
          <w:tcPr>
            <w:tcW w:w="3780" w:type="dxa"/>
            <w:gridSpan w:val="3"/>
            <w:shd w:val="clear" w:color="auto" w:fill="FFFFFF" w:themeFill="background1"/>
          </w:tcPr>
          <w:p w14:paraId="081AC439" w14:textId="77777777" w:rsidR="00AE0C68" w:rsidRPr="00C71919" w:rsidRDefault="00AE0C68" w:rsidP="00E22A07">
            <w:pPr>
              <w:pStyle w:val="15"/>
              <w:spacing w:line="240" w:lineRule="auto"/>
              <w:rPr>
                <w:rFonts w:ascii="Times New Roman" w:hAnsi="Times New Roman" w:cs="Times New Roman"/>
                <w:b/>
                <w:highlight w:val="white"/>
              </w:rPr>
            </w:pPr>
            <w:r w:rsidRPr="00C71919">
              <w:rPr>
                <w:rFonts w:ascii="Times New Roman" w:hAnsi="Times New Roman" w:cs="Times New Roman"/>
                <w:highlight w:val="white"/>
              </w:rPr>
              <w:t>Вырабатывать правильный темп речи, интонационную выразительность.</w:t>
            </w:r>
          </w:p>
        </w:tc>
        <w:tc>
          <w:tcPr>
            <w:tcW w:w="3782" w:type="dxa"/>
            <w:gridSpan w:val="2"/>
            <w:shd w:val="clear" w:color="auto" w:fill="FFFFFF" w:themeFill="background1"/>
          </w:tcPr>
          <w:p w14:paraId="05E67BDA"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Совершенствовать интонационную выразительность речи.</w:t>
            </w:r>
          </w:p>
        </w:tc>
        <w:tc>
          <w:tcPr>
            <w:tcW w:w="3782" w:type="dxa"/>
            <w:gridSpan w:val="2"/>
            <w:vMerge w:val="restart"/>
            <w:shd w:val="clear" w:color="auto" w:fill="FFFFFF" w:themeFill="background1"/>
          </w:tcPr>
          <w:p w14:paraId="762A160F"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Отрабатывать интонационную выразительность речи.</w:t>
            </w:r>
          </w:p>
        </w:tc>
        <w:tc>
          <w:tcPr>
            <w:tcW w:w="3782" w:type="dxa"/>
            <w:gridSpan w:val="2"/>
            <w:shd w:val="clear" w:color="auto" w:fill="FFFFFF" w:themeFill="background1"/>
          </w:tcPr>
          <w:p w14:paraId="479D42AC"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Развивать интонационную сторону речи (мелодика, ритм, тембр, сила голоса, темп).</w:t>
            </w:r>
          </w:p>
        </w:tc>
      </w:tr>
      <w:tr w:rsidR="00AE0C68" w:rsidRPr="00C71919" w14:paraId="55E1EDDD" w14:textId="77777777" w:rsidTr="002D4737">
        <w:trPr>
          <w:cantSplit/>
          <w:tblHeader/>
          <w:jc w:val="center"/>
        </w:trPr>
        <w:tc>
          <w:tcPr>
            <w:tcW w:w="3780" w:type="dxa"/>
            <w:gridSpan w:val="3"/>
            <w:shd w:val="clear" w:color="auto" w:fill="FFFFFF" w:themeFill="background1"/>
          </w:tcPr>
          <w:p w14:paraId="45DAB669" w14:textId="77777777" w:rsidR="00AE0C68" w:rsidRPr="00C71919" w:rsidRDefault="00AE0C68" w:rsidP="00E22A07">
            <w:pPr>
              <w:pStyle w:val="15"/>
              <w:spacing w:line="240" w:lineRule="auto"/>
              <w:rPr>
                <w:rFonts w:ascii="Times New Roman" w:hAnsi="Times New Roman" w:cs="Times New Roman"/>
                <w:b/>
                <w:highlight w:val="white"/>
              </w:rPr>
            </w:pPr>
            <w:r w:rsidRPr="00C71919">
              <w:rPr>
                <w:rFonts w:ascii="Times New Roman" w:hAnsi="Times New Roman" w:cs="Times New Roman"/>
              </w:rPr>
              <w:t xml:space="preserve">Продолжать закреплять умение </w:t>
            </w:r>
            <w:r w:rsidRPr="00C71919">
              <w:rPr>
                <w:rFonts w:ascii="Times New Roman" w:hAnsi="Times New Roman" w:cs="Times New Roman"/>
                <w:highlight w:val="white"/>
              </w:rPr>
              <w:t>отчетливо произносить слова и короткие фразы.</w:t>
            </w:r>
          </w:p>
        </w:tc>
        <w:tc>
          <w:tcPr>
            <w:tcW w:w="3782" w:type="dxa"/>
            <w:gridSpan w:val="2"/>
            <w:shd w:val="clear" w:color="auto" w:fill="FFFFFF" w:themeFill="background1"/>
          </w:tcPr>
          <w:p w14:paraId="7294B960" w14:textId="77777777" w:rsidR="00AE0C68" w:rsidRPr="00C71919" w:rsidRDefault="00AE0C68" w:rsidP="00E22A07">
            <w:pPr>
              <w:pStyle w:val="15"/>
              <w:spacing w:line="240" w:lineRule="auto"/>
              <w:rPr>
                <w:rFonts w:ascii="Times New Roman" w:hAnsi="Times New Roman" w:cs="Times New Roman"/>
                <w:highlight w:val="white"/>
              </w:rPr>
            </w:pPr>
            <w:r w:rsidRPr="00C71919">
              <w:rPr>
                <w:rFonts w:ascii="Times New Roman" w:hAnsi="Times New Roman" w:cs="Times New Roman"/>
              </w:rPr>
              <w:t xml:space="preserve">Продолжать работу над дикцией: совершенствовать отчетливое произношение слов и словосочетаний. </w:t>
            </w:r>
          </w:p>
        </w:tc>
        <w:tc>
          <w:tcPr>
            <w:tcW w:w="3782" w:type="dxa"/>
            <w:gridSpan w:val="2"/>
            <w:vMerge/>
            <w:shd w:val="clear" w:color="auto" w:fill="FFFFFF" w:themeFill="background1"/>
          </w:tcPr>
          <w:p w14:paraId="4E9892E8" w14:textId="77777777" w:rsidR="00AE0C68" w:rsidRPr="00C71919" w:rsidRDefault="00AE0C68" w:rsidP="00E22A07">
            <w:pPr>
              <w:pStyle w:val="15"/>
              <w:spacing w:line="240" w:lineRule="auto"/>
              <w:jc w:val="center"/>
              <w:rPr>
                <w:rFonts w:ascii="Times New Roman" w:hAnsi="Times New Roman" w:cs="Times New Roman"/>
                <w:highlight w:val="white"/>
              </w:rPr>
            </w:pPr>
          </w:p>
        </w:tc>
        <w:tc>
          <w:tcPr>
            <w:tcW w:w="3782" w:type="dxa"/>
            <w:gridSpan w:val="2"/>
            <w:shd w:val="clear" w:color="auto" w:fill="FFFFFF" w:themeFill="background1"/>
          </w:tcPr>
          <w:p w14:paraId="4E48B203"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Отрабатывать дикцию: учить детей внятно и отчетливо произносить слова и словосочетания с естественной интонацией.</w:t>
            </w:r>
          </w:p>
        </w:tc>
      </w:tr>
      <w:tr w:rsidR="00AE0C68" w:rsidRPr="00C71919" w14:paraId="405542A4" w14:textId="77777777" w:rsidTr="002D4737">
        <w:trPr>
          <w:cantSplit/>
          <w:trHeight w:val="2535"/>
          <w:tblHeader/>
          <w:jc w:val="center"/>
        </w:trPr>
        <w:tc>
          <w:tcPr>
            <w:tcW w:w="3780" w:type="dxa"/>
            <w:gridSpan w:val="3"/>
            <w:shd w:val="clear" w:color="auto" w:fill="F2F2F2" w:themeFill="background1" w:themeFillShade="F2"/>
          </w:tcPr>
          <w:p w14:paraId="576F09C8" w14:textId="77777777" w:rsidR="00AE0C68" w:rsidRPr="00C71919" w:rsidRDefault="00AE0C68" w:rsidP="00E22A07">
            <w:pPr>
              <w:pStyle w:val="15"/>
              <w:spacing w:line="240" w:lineRule="auto"/>
              <w:rPr>
                <w:rFonts w:ascii="Times New Roman" w:hAnsi="Times New Roman" w:cs="Times New Roman"/>
                <w:highlight w:val="white"/>
              </w:rPr>
            </w:pPr>
          </w:p>
        </w:tc>
        <w:tc>
          <w:tcPr>
            <w:tcW w:w="3782" w:type="dxa"/>
            <w:gridSpan w:val="2"/>
            <w:shd w:val="clear" w:color="auto" w:fill="FFFFFF" w:themeFill="background1"/>
          </w:tcPr>
          <w:p w14:paraId="59D716F8"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Проводить работу по развитию фонематического слуха: учить различать на слух и называть слова с определенным звуком. </w:t>
            </w:r>
          </w:p>
        </w:tc>
        <w:tc>
          <w:tcPr>
            <w:tcW w:w="3782" w:type="dxa"/>
            <w:gridSpan w:val="2"/>
            <w:shd w:val="clear" w:color="auto" w:fill="FFFFFF" w:themeFill="background1"/>
          </w:tcPr>
          <w:p w14:paraId="2B9915B7" w14:textId="77777777" w:rsidR="00AE0C68" w:rsidRPr="00C71919" w:rsidRDefault="00AE0C68" w:rsidP="00E22A07">
            <w:pPr>
              <w:pStyle w:val="15"/>
              <w:spacing w:line="240" w:lineRule="auto"/>
              <w:rPr>
                <w:rFonts w:ascii="Times New Roman" w:hAnsi="Times New Roman" w:cs="Times New Roman"/>
                <w:highlight w:val="white"/>
              </w:rPr>
            </w:pPr>
            <w:r w:rsidRPr="00C71919">
              <w:rPr>
                <w:rFonts w:ascii="Times New Roman" w:hAnsi="Times New Roman" w:cs="Times New Roman"/>
              </w:rPr>
              <w:t xml:space="preserve">Продолжать развивать фонематический слух. Учить определять место звука в слове. </w:t>
            </w:r>
          </w:p>
        </w:tc>
        <w:tc>
          <w:tcPr>
            <w:tcW w:w="3782" w:type="dxa"/>
            <w:gridSpan w:val="2"/>
            <w:shd w:val="clear" w:color="auto" w:fill="FFFFFF" w:themeFill="background1"/>
          </w:tcPr>
          <w:p w14:paraId="2AE2DD5B"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Совершенствовать фонематический слух: </w:t>
            </w:r>
          </w:p>
          <w:p w14:paraId="5C52B7A9" w14:textId="77777777" w:rsidR="00AE0C68" w:rsidRPr="00C71919" w:rsidRDefault="00AE0C68" w:rsidP="006F117D">
            <w:pPr>
              <w:pStyle w:val="15"/>
              <w:numPr>
                <w:ilvl w:val="0"/>
                <w:numId w:val="103"/>
              </w:numPr>
              <w:spacing w:after="0" w:line="240" w:lineRule="auto"/>
              <w:ind w:left="25" w:firstLine="284"/>
              <w:rPr>
                <w:rFonts w:ascii="Times New Roman" w:hAnsi="Times New Roman" w:cs="Times New Roman"/>
              </w:rPr>
            </w:pPr>
            <w:r w:rsidRPr="00C71919">
              <w:rPr>
                <w:rFonts w:ascii="Times New Roman" w:hAnsi="Times New Roman" w:cs="Times New Roman"/>
              </w:rPr>
              <w:t xml:space="preserve">называть слова с определенным звуком, </w:t>
            </w:r>
          </w:p>
          <w:p w14:paraId="6C5CB2CC" w14:textId="77777777" w:rsidR="00AE0C68" w:rsidRPr="00C71919" w:rsidRDefault="00AE0C68" w:rsidP="006F117D">
            <w:pPr>
              <w:pStyle w:val="15"/>
              <w:numPr>
                <w:ilvl w:val="0"/>
                <w:numId w:val="103"/>
              </w:numPr>
              <w:spacing w:after="0" w:line="240" w:lineRule="auto"/>
              <w:ind w:left="25" w:firstLine="284"/>
              <w:rPr>
                <w:rFonts w:ascii="Times New Roman" w:hAnsi="Times New Roman" w:cs="Times New Roman"/>
              </w:rPr>
            </w:pPr>
            <w:r w:rsidRPr="00C71919">
              <w:rPr>
                <w:rFonts w:ascii="Times New Roman" w:hAnsi="Times New Roman" w:cs="Times New Roman"/>
              </w:rPr>
              <w:t xml:space="preserve">находить слова с этим звуком в предложении, </w:t>
            </w:r>
          </w:p>
          <w:p w14:paraId="3B44253C" w14:textId="77777777" w:rsidR="00AE0C68" w:rsidRPr="00C71919" w:rsidRDefault="00AE0C68" w:rsidP="006F117D">
            <w:pPr>
              <w:pStyle w:val="15"/>
              <w:numPr>
                <w:ilvl w:val="0"/>
                <w:numId w:val="103"/>
              </w:numPr>
              <w:spacing w:after="0" w:line="240" w:lineRule="auto"/>
              <w:ind w:left="25" w:firstLine="284"/>
              <w:rPr>
                <w:rFonts w:ascii="Times New Roman" w:hAnsi="Times New Roman" w:cs="Times New Roman"/>
              </w:rPr>
            </w:pPr>
            <w:r w:rsidRPr="00C71919">
              <w:rPr>
                <w:rFonts w:ascii="Times New Roman" w:hAnsi="Times New Roman" w:cs="Times New Roman"/>
              </w:rPr>
              <w:t xml:space="preserve">определять место звука в слове (в начале, в середине, в конце). </w:t>
            </w:r>
          </w:p>
        </w:tc>
      </w:tr>
      <w:tr w:rsidR="00AE0C68" w:rsidRPr="00C71919" w14:paraId="3A06D49A" w14:textId="77777777" w:rsidTr="002D4737">
        <w:trPr>
          <w:cantSplit/>
          <w:tblHeader/>
          <w:jc w:val="center"/>
        </w:trPr>
        <w:tc>
          <w:tcPr>
            <w:tcW w:w="15126" w:type="dxa"/>
            <w:gridSpan w:val="9"/>
            <w:shd w:val="clear" w:color="auto" w:fill="F2F2F2" w:themeFill="background1" w:themeFillShade="F2"/>
          </w:tcPr>
          <w:p w14:paraId="21EA713C" w14:textId="77777777" w:rsidR="00AE0C68" w:rsidRPr="00C71919" w:rsidRDefault="00AE0C68" w:rsidP="00E22A07">
            <w:pPr>
              <w:pStyle w:val="6"/>
              <w:spacing w:before="0" w:line="240" w:lineRule="auto"/>
              <w:rPr>
                <w:rFonts w:ascii="Times New Roman" w:hAnsi="Times New Roman" w:cs="Times New Roman"/>
                <w:color w:val="auto"/>
                <w:sz w:val="22"/>
                <w:szCs w:val="22"/>
              </w:rPr>
            </w:pPr>
            <w:bookmarkStart w:id="9" w:name="_1.3._Задачи_по"/>
            <w:bookmarkEnd w:id="9"/>
            <w:r w:rsidRPr="00C71919">
              <w:rPr>
                <w:rFonts w:ascii="Times New Roman" w:hAnsi="Times New Roman" w:cs="Times New Roman"/>
                <w:color w:val="auto"/>
                <w:sz w:val="22"/>
                <w:szCs w:val="22"/>
              </w:rPr>
              <w:t xml:space="preserve"> Задачи по развитию грамматического строя речи</w:t>
            </w:r>
          </w:p>
        </w:tc>
      </w:tr>
      <w:tr w:rsidR="00AE0C68" w:rsidRPr="00C71919" w14:paraId="69F365ED" w14:textId="77777777" w:rsidTr="002D4737">
        <w:trPr>
          <w:cantSplit/>
          <w:tblHeader/>
          <w:jc w:val="center"/>
        </w:trPr>
        <w:tc>
          <w:tcPr>
            <w:tcW w:w="3780" w:type="dxa"/>
            <w:gridSpan w:val="3"/>
          </w:tcPr>
          <w:p w14:paraId="3316EE90"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3-4</w:t>
            </w:r>
          </w:p>
        </w:tc>
        <w:tc>
          <w:tcPr>
            <w:tcW w:w="3782" w:type="dxa"/>
            <w:gridSpan w:val="2"/>
          </w:tcPr>
          <w:p w14:paraId="11CAE341"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4-5</w:t>
            </w:r>
          </w:p>
        </w:tc>
        <w:tc>
          <w:tcPr>
            <w:tcW w:w="3782" w:type="dxa"/>
            <w:gridSpan w:val="2"/>
          </w:tcPr>
          <w:p w14:paraId="2F7CFF65"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5-6</w:t>
            </w:r>
          </w:p>
        </w:tc>
        <w:tc>
          <w:tcPr>
            <w:tcW w:w="3782" w:type="dxa"/>
            <w:gridSpan w:val="2"/>
          </w:tcPr>
          <w:p w14:paraId="695E83CE"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6-7</w:t>
            </w:r>
          </w:p>
        </w:tc>
      </w:tr>
      <w:tr w:rsidR="00AE0C68" w:rsidRPr="00C71919" w14:paraId="7224AE6A" w14:textId="77777777" w:rsidTr="002D4737">
        <w:trPr>
          <w:cantSplit/>
          <w:trHeight w:val="4226"/>
          <w:tblHeader/>
          <w:jc w:val="center"/>
        </w:trPr>
        <w:tc>
          <w:tcPr>
            <w:tcW w:w="3780" w:type="dxa"/>
            <w:gridSpan w:val="3"/>
            <w:shd w:val="clear" w:color="auto" w:fill="FFFFFF" w:themeFill="background1"/>
          </w:tcPr>
          <w:p w14:paraId="399A2B1C"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Продолжать </w:t>
            </w:r>
          </w:p>
          <w:p w14:paraId="6A74AE3B"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1.формировать у детей умения согласовывать слова в</w:t>
            </w:r>
          </w:p>
          <w:p w14:paraId="194CFE34" w14:textId="77777777" w:rsidR="00AE0C68" w:rsidRPr="00C71919" w:rsidRDefault="00AE0C68" w:rsidP="006F117D">
            <w:pPr>
              <w:pStyle w:val="15"/>
              <w:numPr>
                <w:ilvl w:val="0"/>
                <w:numId w:val="104"/>
              </w:numPr>
              <w:spacing w:after="0" w:line="240" w:lineRule="auto"/>
              <w:rPr>
                <w:rFonts w:ascii="Times New Roman" w:hAnsi="Times New Roman" w:cs="Times New Roman"/>
              </w:rPr>
            </w:pPr>
            <w:r w:rsidRPr="00C71919">
              <w:rPr>
                <w:rFonts w:ascii="Times New Roman" w:hAnsi="Times New Roman" w:cs="Times New Roman"/>
              </w:rPr>
              <w:t xml:space="preserve">роде, </w:t>
            </w:r>
          </w:p>
          <w:p w14:paraId="39C0D287" w14:textId="77777777" w:rsidR="00AE0C68" w:rsidRPr="00C71919" w:rsidRDefault="00AE0C68" w:rsidP="006F117D">
            <w:pPr>
              <w:pStyle w:val="15"/>
              <w:numPr>
                <w:ilvl w:val="0"/>
                <w:numId w:val="104"/>
              </w:numPr>
              <w:spacing w:after="0" w:line="240" w:lineRule="auto"/>
              <w:rPr>
                <w:rFonts w:ascii="Times New Roman" w:hAnsi="Times New Roman" w:cs="Times New Roman"/>
              </w:rPr>
            </w:pPr>
            <w:r w:rsidRPr="00C71919">
              <w:rPr>
                <w:rFonts w:ascii="Times New Roman" w:hAnsi="Times New Roman" w:cs="Times New Roman"/>
              </w:rPr>
              <w:t xml:space="preserve">числе, </w:t>
            </w:r>
          </w:p>
          <w:p w14:paraId="35596361" w14:textId="77777777" w:rsidR="00AE0C68" w:rsidRPr="00C71919" w:rsidRDefault="00AE0C68" w:rsidP="006F117D">
            <w:pPr>
              <w:pStyle w:val="15"/>
              <w:numPr>
                <w:ilvl w:val="0"/>
                <w:numId w:val="104"/>
              </w:numPr>
              <w:spacing w:after="0" w:line="240" w:lineRule="auto"/>
              <w:rPr>
                <w:rFonts w:ascii="Times New Roman" w:hAnsi="Times New Roman" w:cs="Times New Roman"/>
              </w:rPr>
            </w:pPr>
            <w:r w:rsidRPr="00C71919">
              <w:rPr>
                <w:rFonts w:ascii="Times New Roman" w:hAnsi="Times New Roman" w:cs="Times New Roman"/>
              </w:rPr>
              <w:t xml:space="preserve">падеже; </w:t>
            </w:r>
          </w:p>
          <w:p w14:paraId="41464E04"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2.использовать в речи </w:t>
            </w:r>
          </w:p>
          <w:p w14:paraId="412BB7C2" w14:textId="77777777" w:rsidR="00AE0C68" w:rsidRPr="00C71919" w:rsidRDefault="00AE0C68" w:rsidP="006F117D">
            <w:pPr>
              <w:pStyle w:val="15"/>
              <w:numPr>
                <w:ilvl w:val="0"/>
                <w:numId w:val="105"/>
              </w:numPr>
              <w:spacing w:after="0" w:line="240" w:lineRule="auto"/>
              <w:ind w:left="0" w:firstLine="360"/>
              <w:rPr>
                <w:rFonts w:ascii="Times New Roman" w:hAnsi="Times New Roman" w:cs="Times New Roman"/>
              </w:rPr>
            </w:pPr>
            <w:r w:rsidRPr="00C71919">
              <w:rPr>
                <w:rFonts w:ascii="Times New Roman" w:hAnsi="Times New Roman" w:cs="Times New Roman"/>
              </w:rPr>
              <w:t xml:space="preserve">имена существительные вформе единственного и множественного числа, обозначающие животных и их детенышей; </w:t>
            </w:r>
          </w:p>
          <w:p w14:paraId="4535722E" w14:textId="77777777" w:rsidR="00AE0C68" w:rsidRPr="00C71919" w:rsidRDefault="00AE0C68" w:rsidP="006F117D">
            <w:pPr>
              <w:pStyle w:val="15"/>
              <w:numPr>
                <w:ilvl w:val="0"/>
                <w:numId w:val="105"/>
              </w:numPr>
              <w:spacing w:after="0" w:line="240" w:lineRule="auto"/>
              <w:ind w:left="0" w:firstLine="360"/>
              <w:rPr>
                <w:rFonts w:ascii="Times New Roman" w:hAnsi="Times New Roman" w:cs="Times New Roman"/>
              </w:rPr>
            </w:pPr>
            <w:r w:rsidRPr="00C71919">
              <w:rPr>
                <w:rFonts w:ascii="Times New Roman" w:hAnsi="Times New Roman" w:cs="Times New Roman"/>
              </w:rPr>
              <w:t xml:space="preserve">существительных в форме множественного числа в родительном падеже; </w:t>
            </w:r>
          </w:p>
        </w:tc>
        <w:tc>
          <w:tcPr>
            <w:tcW w:w="3782" w:type="dxa"/>
            <w:gridSpan w:val="2"/>
            <w:shd w:val="clear" w:color="auto" w:fill="FFFFFF" w:themeFill="background1"/>
          </w:tcPr>
          <w:p w14:paraId="2E6A2D59"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Совершенствовать умения:</w:t>
            </w:r>
          </w:p>
          <w:p w14:paraId="3A5A729E" w14:textId="77777777" w:rsidR="00AE0C68" w:rsidRPr="00C71919" w:rsidRDefault="00AE0C68" w:rsidP="006F117D">
            <w:pPr>
              <w:pStyle w:val="15"/>
              <w:numPr>
                <w:ilvl w:val="0"/>
                <w:numId w:val="105"/>
              </w:numPr>
              <w:spacing w:after="0" w:line="240" w:lineRule="auto"/>
              <w:ind w:left="0" w:firstLine="360"/>
              <w:rPr>
                <w:rFonts w:ascii="Times New Roman" w:hAnsi="Times New Roman" w:cs="Times New Roman"/>
              </w:rPr>
            </w:pPr>
            <w:r w:rsidRPr="00C71919">
              <w:rPr>
                <w:rFonts w:ascii="Times New Roman" w:hAnsi="Times New Roman" w:cs="Times New Roman"/>
              </w:rPr>
              <w:t xml:space="preserve">образовывать форму множественного числа существительных, обозначающих детенышей животных, </w:t>
            </w:r>
          </w:p>
          <w:p w14:paraId="3AEBF595" w14:textId="77777777" w:rsidR="00AE0C68" w:rsidRPr="00C71919" w:rsidRDefault="00AE0C68" w:rsidP="006F117D">
            <w:pPr>
              <w:pStyle w:val="15"/>
              <w:numPr>
                <w:ilvl w:val="0"/>
                <w:numId w:val="105"/>
              </w:numPr>
              <w:spacing w:after="0" w:line="240" w:lineRule="auto"/>
              <w:ind w:left="0" w:firstLine="360"/>
              <w:rPr>
                <w:rFonts w:ascii="Times New Roman" w:hAnsi="Times New Roman" w:cs="Times New Roman"/>
              </w:rPr>
            </w:pPr>
            <w:r w:rsidRPr="00C71919">
              <w:rPr>
                <w:rFonts w:ascii="Times New Roman" w:hAnsi="Times New Roman" w:cs="Times New Roman"/>
              </w:rPr>
              <w:t xml:space="preserve">употреблять эти существительные в именительном и родительном падежах; </w:t>
            </w:r>
          </w:p>
          <w:p w14:paraId="09393B56" w14:textId="77777777" w:rsidR="00AE0C68" w:rsidRPr="00C71919" w:rsidRDefault="00AE0C68" w:rsidP="006F117D">
            <w:pPr>
              <w:pStyle w:val="15"/>
              <w:numPr>
                <w:ilvl w:val="0"/>
                <w:numId w:val="105"/>
              </w:numPr>
              <w:spacing w:after="0" w:line="240" w:lineRule="auto"/>
              <w:ind w:left="0" w:firstLine="360"/>
              <w:rPr>
                <w:rFonts w:ascii="Times New Roman" w:hAnsi="Times New Roman" w:cs="Times New Roman"/>
              </w:rPr>
            </w:pPr>
            <w:r w:rsidRPr="00C71919">
              <w:rPr>
                <w:rFonts w:ascii="Times New Roman" w:hAnsi="Times New Roman" w:cs="Times New Roman"/>
              </w:rPr>
              <w:t>правильно использовать форму множественного числа родительного падежа существительных;</w:t>
            </w:r>
          </w:p>
        </w:tc>
        <w:tc>
          <w:tcPr>
            <w:tcW w:w="3782" w:type="dxa"/>
            <w:gridSpan w:val="2"/>
            <w:shd w:val="clear" w:color="auto" w:fill="FFFFFF" w:themeFill="background1"/>
          </w:tcPr>
          <w:p w14:paraId="73A5FC6D" w14:textId="77777777" w:rsidR="00AE0C68" w:rsidRPr="00C71919" w:rsidRDefault="00AE0C68" w:rsidP="00E22A07">
            <w:pPr>
              <w:spacing w:line="240" w:lineRule="auto"/>
              <w:rPr>
                <w:sz w:val="22"/>
                <w:szCs w:val="22"/>
              </w:rPr>
            </w:pPr>
            <w:r w:rsidRPr="00C71919">
              <w:rPr>
                <w:sz w:val="22"/>
                <w:szCs w:val="22"/>
              </w:rPr>
              <w:t>Совершенствовать умение детей согласовывать в предложении</w:t>
            </w:r>
          </w:p>
          <w:p w14:paraId="41D1C58D" w14:textId="77777777" w:rsidR="00AE0C68" w:rsidRPr="00C71919" w:rsidRDefault="00AE0C68" w:rsidP="006F117D">
            <w:pPr>
              <w:pStyle w:val="a3"/>
              <w:numPr>
                <w:ilvl w:val="0"/>
                <w:numId w:val="105"/>
              </w:numPr>
              <w:spacing w:line="240" w:lineRule="auto"/>
              <w:jc w:val="left"/>
              <w:rPr>
                <w:sz w:val="22"/>
                <w:szCs w:val="22"/>
              </w:rPr>
            </w:pPr>
            <w:r w:rsidRPr="00C71919">
              <w:rPr>
                <w:sz w:val="22"/>
                <w:szCs w:val="22"/>
              </w:rPr>
              <w:t xml:space="preserve">существительные с числительными, </w:t>
            </w:r>
          </w:p>
          <w:p w14:paraId="2794980D" w14:textId="77777777" w:rsidR="00AE0C68" w:rsidRPr="00C71919" w:rsidRDefault="00AE0C68" w:rsidP="006F117D">
            <w:pPr>
              <w:pStyle w:val="a3"/>
              <w:numPr>
                <w:ilvl w:val="0"/>
                <w:numId w:val="105"/>
              </w:numPr>
              <w:spacing w:line="240" w:lineRule="auto"/>
              <w:jc w:val="left"/>
              <w:rPr>
                <w:sz w:val="22"/>
                <w:szCs w:val="22"/>
              </w:rPr>
            </w:pPr>
            <w:r w:rsidRPr="00C71919">
              <w:rPr>
                <w:sz w:val="22"/>
                <w:szCs w:val="22"/>
              </w:rPr>
              <w:t xml:space="preserve">существительные с прилагательным, </w:t>
            </w:r>
          </w:p>
          <w:p w14:paraId="0A99FECC" w14:textId="77777777" w:rsidR="00AE0C68" w:rsidRPr="00C71919" w:rsidRDefault="00AE0C68" w:rsidP="006F117D">
            <w:pPr>
              <w:pStyle w:val="a3"/>
              <w:numPr>
                <w:ilvl w:val="0"/>
                <w:numId w:val="105"/>
              </w:numPr>
              <w:spacing w:line="240" w:lineRule="auto"/>
              <w:jc w:val="left"/>
              <w:rPr>
                <w:sz w:val="22"/>
                <w:szCs w:val="22"/>
              </w:rPr>
            </w:pPr>
            <w:r w:rsidRPr="00C71919">
              <w:rPr>
                <w:sz w:val="22"/>
                <w:szCs w:val="22"/>
              </w:rPr>
              <w:t xml:space="preserve">образовывать множественное число существительных, обозначающих детенышей животных. </w:t>
            </w:r>
          </w:p>
          <w:p w14:paraId="50D083F1" w14:textId="77777777" w:rsidR="00AE0C68" w:rsidRPr="00C71919" w:rsidRDefault="00AE0C68" w:rsidP="00E22A07">
            <w:pPr>
              <w:spacing w:line="240" w:lineRule="auto"/>
              <w:rPr>
                <w:sz w:val="22"/>
                <w:szCs w:val="22"/>
              </w:rPr>
            </w:pPr>
            <w:r w:rsidRPr="00C71919">
              <w:rPr>
                <w:sz w:val="22"/>
                <w:szCs w:val="22"/>
              </w:rPr>
              <w:t>Развивать умения пользоваться несклоняемыми существительными (метро)</w:t>
            </w:r>
          </w:p>
        </w:tc>
        <w:tc>
          <w:tcPr>
            <w:tcW w:w="3782" w:type="dxa"/>
            <w:gridSpan w:val="2"/>
          </w:tcPr>
          <w:p w14:paraId="6A62985A" w14:textId="77777777" w:rsidR="00AE0C68" w:rsidRPr="00C71919" w:rsidRDefault="00AE0C68" w:rsidP="00E22A07">
            <w:pPr>
              <w:spacing w:line="240" w:lineRule="auto"/>
              <w:rPr>
                <w:sz w:val="22"/>
                <w:szCs w:val="22"/>
              </w:rPr>
            </w:pPr>
            <w:r w:rsidRPr="00C71919">
              <w:rPr>
                <w:sz w:val="22"/>
                <w:szCs w:val="22"/>
              </w:rPr>
              <w:t>Закреплять умение согласовывать</w:t>
            </w:r>
          </w:p>
          <w:p w14:paraId="637BB2CC" w14:textId="77777777" w:rsidR="00AE0C68" w:rsidRPr="00C71919" w:rsidRDefault="00AE0C68" w:rsidP="00E22A07">
            <w:pPr>
              <w:spacing w:line="240" w:lineRule="auto"/>
              <w:rPr>
                <w:sz w:val="22"/>
                <w:szCs w:val="22"/>
              </w:rPr>
            </w:pPr>
            <w:r w:rsidRPr="00C71919">
              <w:rPr>
                <w:sz w:val="22"/>
                <w:szCs w:val="22"/>
              </w:rPr>
              <w:t xml:space="preserve"> существительные с числительными, </w:t>
            </w:r>
          </w:p>
          <w:p w14:paraId="1B8730DA" w14:textId="77777777" w:rsidR="00AE0C68" w:rsidRPr="00C71919" w:rsidRDefault="00AE0C68" w:rsidP="00E22A07">
            <w:pPr>
              <w:spacing w:line="240" w:lineRule="auto"/>
              <w:rPr>
                <w:sz w:val="22"/>
                <w:szCs w:val="22"/>
              </w:rPr>
            </w:pPr>
            <w:r w:rsidRPr="00C71919">
              <w:rPr>
                <w:sz w:val="22"/>
                <w:szCs w:val="22"/>
              </w:rPr>
              <w:t>существительные с прилагательными.</w:t>
            </w:r>
          </w:p>
          <w:p w14:paraId="2C69CE86" w14:textId="77777777" w:rsidR="00AE0C68" w:rsidRPr="00C71919" w:rsidRDefault="00AE0C68" w:rsidP="00E22A07">
            <w:pPr>
              <w:spacing w:line="240" w:lineRule="auto"/>
              <w:rPr>
                <w:sz w:val="22"/>
                <w:szCs w:val="22"/>
              </w:rPr>
            </w:pPr>
          </w:p>
        </w:tc>
      </w:tr>
      <w:tr w:rsidR="00AE0C68" w:rsidRPr="00C71919" w14:paraId="7692C6EF" w14:textId="77777777" w:rsidTr="002D4737">
        <w:trPr>
          <w:cantSplit/>
          <w:trHeight w:val="1548"/>
          <w:tblHeader/>
          <w:jc w:val="center"/>
        </w:trPr>
        <w:tc>
          <w:tcPr>
            <w:tcW w:w="3780" w:type="dxa"/>
            <w:gridSpan w:val="3"/>
            <w:tcBorders>
              <w:top w:val="single" w:sz="4" w:space="0" w:color="auto"/>
            </w:tcBorders>
            <w:shd w:val="clear" w:color="auto" w:fill="FFFFFF" w:themeFill="background1"/>
          </w:tcPr>
          <w:p w14:paraId="0443FA25"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Формировать умение правильно употреблять существительные с предлогами.</w:t>
            </w:r>
          </w:p>
        </w:tc>
        <w:tc>
          <w:tcPr>
            <w:tcW w:w="3782" w:type="dxa"/>
            <w:gridSpan w:val="2"/>
            <w:tcBorders>
              <w:top w:val="single" w:sz="4" w:space="0" w:color="auto"/>
            </w:tcBorders>
            <w:shd w:val="clear" w:color="auto" w:fill="FFFFFF" w:themeFill="background1"/>
          </w:tcPr>
          <w:p w14:paraId="3EE004A1" w14:textId="77777777" w:rsidR="00AE0C68" w:rsidRPr="00C71919" w:rsidRDefault="00AE0C68" w:rsidP="00E22A07">
            <w:pPr>
              <w:pStyle w:val="15"/>
              <w:widowControl w:val="0"/>
              <w:pBdr>
                <w:top w:val="nil"/>
                <w:left w:val="nil"/>
                <w:bottom w:val="nil"/>
                <w:right w:val="nil"/>
                <w:between w:val="nil"/>
              </w:pBdr>
              <w:spacing w:line="240" w:lineRule="auto"/>
              <w:rPr>
                <w:rFonts w:ascii="Times New Roman" w:hAnsi="Times New Roman" w:cs="Times New Roman"/>
              </w:rPr>
            </w:pPr>
            <w:r w:rsidRPr="00C71919">
              <w:rPr>
                <w:rFonts w:ascii="Times New Roman" w:hAnsi="Times New Roman" w:cs="Times New Roman"/>
              </w:rPr>
              <w:t>Совершенствовать умение правильно использовать предлоги в речи; правильно понимать и употреблять предлоги с пространственным значением (в, под, между, около).</w:t>
            </w:r>
          </w:p>
        </w:tc>
        <w:tc>
          <w:tcPr>
            <w:tcW w:w="3782" w:type="dxa"/>
            <w:gridSpan w:val="2"/>
            <w:tcBorders>
              <w:top w:val="single" w:sz="4" w:space="0" w:color="auto"/>
            </w:tcBorders>
            <w:shd w:val="clear" w:color="auto" w:fill="F2F2F2" w:themeFill="background1" w:themeFillShade="F2"/>
          </w:tcPr>
          <w:p w14:paraId="331E6E41"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tcBorders>
              <w:top w:val="single" w:sz="4" w:space="0" w:color="auto"/>
            </w:tcBorders>
            <w:shd w:val="clear" w:color="auto" w:fill="F2F2F2" w:themeFill="background1" w:themeFillShade="F2"/>
          </w:tcPr>
          <w:p w14:paraId="31787E51" w14:textId="77777777" w:rsidR="00AE0C68" w:rsidRPr="00C71919" w:rsidRDefault="00AE0C68" w:rsidP="00E22A07">
            <w:pPr>
              <w:pStyle w:val="15"/>
              <w:widowControl w:val="0"/>
              <w:pBdr>
                <w:top w:val="nil"/>
                <w:left w:val="nil"/>
                <w:bottom w:val="nil"/>
                <w:right w:val="nil"/>
                <w:between w:val="nil"/>
              </w:pBdr>
              <w:spacing w:line="240" w:lineRule="auto"/>
              <w:jc w:val="both"/>
              <w:rPr>
                <w:rFonts w:ascii="Times New Roman" w:hAnsi="Times New Roman" w:cs="Times New Roman"/>
              </w:rPr>
            </w:pPr>
          </w:p>
        </w:tc>
      </w:tr>
      <w:tr w:rsidR="00AE0C68" w:rsidRPr="00C71919" w14:paraId="3ECF89C0" w14:textId="77777777" w:rsidTr="002D4737">
        <w:trPr>
          <w:cantSplit/>
          <w:trHeight w:val="2760"/>
          <w:tblHeader/>
          <w:jc w:val="center"/>
        </w:trPr>
        <w:tc>
          <w:tcPr>
            <w:tcW w:w="3780" w:type="dxa"/>
            <w:gridSpan w:val="3"/>
            <w:shd w:val="clear" w:color="auto" w:fill="FFFFFF" w:themeFill="background1"/>
          </w:tcPr>
          <w:p w14:paraId="77E6B309"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tc>
        <w:tc>
          <w:tcPr>
            <w:tcW w:w="3782" w:type="dxa"/>
            <w:gridSpan w:val="2"/>
            <w:shd w:val="clear" w:color="auto" w:fill="FFFFFF" w:themeFill="background1"/>
          </w:tcPr>
          <w:p w14:paraId="686F55FB"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Совершенствовать умение правильно употреблять формы повелительного наклонения глаголов.</w:t>
            </w:r>
          </w:p>
        </w:tc>
        <w:tc>
          <w:tcPr>
            <w:tcW w:w="3782" w:type="dxa"/>
            <w:gridSpan w:val="2"/>
            <w:shd w:val="clear" w:color="auto" w:fill="FFFFFF" w:themeFill="background1"/>
          </w:tcPr>
          <w:p w14:paraId="124265D0" w14:textId="77777777" w:rsidR="00AE0C68" w:rsidRPr="00C71919" w:rsidRDefault="00AE0C68" w:rsidP="00E22A07">
            <w:pPr>
              <w:spacing w:line="240" w:lineRule="auto"/>
              <w:rPr>
                <w:sz w:val="22"/>
                <w:szCs w:val="22"/>
              </w:rPr>
            </w:pPr>
            <w:r w:rsidRPr="00C71919">
              <w:rPr>
                <w:sz w:val="22"/>
                <w:szCs w:val="22"/>
              </w:rPr>
              <w:t xml:space="preserve">Развивать умения </w:t>
            </w:r>
          </w:p>
          <w:p w14:paraId="1848980F" w14:textId="77777777" w:rsidR="00AE0C68" w:rsidRPr="00C71919" w:rsidRDefault="00AE0C68" w:rsidP="00E22A07">
            <w:pPr>
              <w:spacing w:line="240" w:lineRule="auto"/>
              <w:rPr>
                <w:sz w:val="22"/>
                <w:szCs w:val="22"/>
              </w:rPr>
            </w:pPr>
            <w:r w:rsidRPr="00C71919">
              <w:rPr>
                <w:sz w:val="22"/>
                <w:szCs w:val="22"/>
              </w:rPr>
              <w:t xml:space="preserve">образовывать по образцу однокоренные слова (кот-котенок-котище), </w:t>
            </w:r>
          </w:p>
          <w:p w14:paraId="33FE3378" w14:textId="77777777" w:rsidR="00AE0C68" w:rsidRPr="00C71919" w:rsidRDefault="00AE0C68" w:rsidP="00E22A07">
            <w:pPr>
              <w:spacing w:line="240" w:lineRule="auto"/>
              <w:rPr>
                <w:sz w:val="22"/>
                <w:szCs w:val="22"/>
              </w:rPr>
            </w:pPr>
            <w:r w:rsidRPr="00C71919">
              <w:rPr>
                <w:sz w:val="22"/>
                <w:szCs w:val="22"/>
              </w:rPr>
              <w:t>образовывать существительные с увеличительными, уменьшительными, ласкательными суффиксами и улавливать оттенки в значении слов.</w:t>
            </w:r>
          </w:p>
        </w:tc>
        <w:tc>
          <w:tcPr>
            <w:tcW w:w="3782" w:type="dxa"/>
            <w:gridSpan w:val="2"/>
          </w:tcPr>
          <w:p w14:paraId="3A094907" w14:textId="77777777" w:rsidR="00AE0C68" w:rsidRPr="00C71919" w:rsidRDefault="00AE0C68" w:rsidP="00E22A07">
            <w:pPr>
              <w:spacing w:line="240" w:lineRule="auto"/>
              <w:rPr>
                <w:sz w:val="22"/>
                <w:szCs w:val="22"/>
              </w:rPr>
            </w:pPr>
            <w:r w:rsidRPr="00C71919">
              <w:rPr>
                <w:sz w:val="22"/>
                <w:szCs w:val="22"/>
              </w:rPr>
              <w:t>Закреплять умение образовывать</w:t>
            </w:r>
          </w:p>
          <w:p w14:paraId="1143617F" w14:textId="77777777" w:rsidR="00AE0C68" w:rsidRPr="00C71919" w:rsidRDefault="00AE0C68" w:rsidP="006F117D">
            <w:pPr>
              <w:pStyle w:val="a3"/>
              <w:numPr>
                <w:ilvl w:val="0"/>
                <w:numId w:val="107"/>
              </w:numPr>
              <w:spacing w:line="240" w:lineRule="auto"/>
              <w:jc w:val="left"/>
              <w:rPr>
                <w:sz w:val="22"/>
                <w:szCs w:val="22"/>
              </w:rPr>
            </w:pPr>
            <w:r w:rsidRPr="00C71919">
              <w:rPr>
                <w:sz w:val="22"/>
                <w:szCs w:val="22"/>
              </w:rPr>
              <w:t>глаголы с приставками</w:t>
            </w:r>
          </w:p>
          <w:p w14:paraId="60FFF158" w14:textId="77777777" w:rsidR="00AE0C68" w:rsidRPr="00C71919" w:rsidRDefault="00AE0C68" w:rsidP="006F117D">
            <w:pPr>
              <w:pStyle w:val="a3"/>
              <w:numPr>
                <w:ilvl w:val="0"/>
                <w:numId w:val="107"/>
              </w:numPr>
              <w:spacing w:line="240" w:lineRule="auto"/>
              <w:jc w:val="left"/>
              <w:rPr>
                <w:sz w:val="22"/>
                <w:szCs w:val="22"/>
              </w:rPr>
            </w:pPr>
            <w:r w:rsidRPr="00C71919">
              <w:rPr>
                <w:sz w:val="22"/>
                <w:szCs w:val="22"/>
              </w:rPr>
              <w:t xml:space="preserve">существительные с суффиксами, </w:t>
            </w:r>
          </w:p>
          <w:p w14:paraId="55DA9D40" w14:textId="77777777" w:rsidR="00AE0C68" w:rsidRPr="00C71919" w:rsidRDefault="00AE0C68" w:rsidP="006F117D">
            <w:pPr>
              <w:pStyle w:val="a3"/>
              <w:numPr>
                <w:ilvl w:val="0"/>
                <w:numId w:val="107"/>
              </w:numPr>
              <w:spacing w:line="240" w:lineRule="auto"/>
              <w:jc w:val="left"/>
              <w:rPr>
                <w:sz w:val="22"/>
                <w:szCs w:val="22"/>
              </w:rPr>
            </w:pPr>
            <w:r w:rsidRPr="00C71919">
              <w:rPr>
                <w:sz w:val="22"/>
                <w:szCs w:val="22"/>
              </w:rPr>
              <w:t>сравнительную и превосходную степени имен прилагательных.</w:t>
            </w:r>
          </w:p>
        </w:tc>
      </w:tr>
      <w:tr w:rsidR="00AE0C68" w:rsidRPr="00C71919" w14:paraId="4F377FBE" w14:textId="77777777" w:rsidTr="002D4737">
        <w:trPr>
          <w:cantSplit/>
          <w:trHeight w:val="764"/>
          <w:tblHeader/>
          <w:jc w:val="center"/>
        </w:trPr>
        <w:tc>
          <w:tcPr>
            <w:tcW w:w="3780" w:type="dxa"/>
            <w:gridSpan w:val="3"/>
            <w:shd w:val="clear" w:color="auto" w:fill="FFFFFF" w:themeFill="background1"/>
          </w:tcPr>
          <w:p w14:paraId="3AE45B00"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Совершенствовать у детей умение пользоваться в речи разными способами словообразования.</w:t>
            </w:r>
          </w:p>
        </w:tc>
        <w:tc>
          <w:tcPr>
            <w:tcW w:w="3782" w:type="dxa"/>
            <w:gridSpan w:val="2"/>
            <w:shd w:val="clear" w:color="auto" w:fill="FFFFFF" w:themeFill="background1"/>
          </w:tcPr>
          <w:p w14:paraId="6583D714"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Правильно образовывать названия предметов посуды</w:t>
            </w:r>
          </w:p>
        </w:tc>
        <w:tc>
          <w:tcPr>
            <w:tcW w:w="3782" w:type="dxa"/>
            <w:gridSpan w:val="2"/>
            <w:shd w:val="clear" w:color="auto" w:fill="FFFFFF" w:themeFill="background1"/>
          </w:tcPr>
          <w:p w14:paraId="0DDF106E"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Познакомить с разными способами образования слов.</w:t>
            </w:r>
          </w:p>
        </w:tc>
        <w:tc>
          <w:tcPr>
            <w:tcW w:w="3782" w:type="dxa"/>
            <w:gridSpan w:val="2"/>
          </w:tcPr>
          <w:p w14:paraId="41861098" w14:textId="77777777" w:rsidR="00AE0C68" w:rsidRPr="00C71919" w:rsidRDefault="00AE0C68" w:rsidP="00E22A07">
            <w:pPr>
              <w:spacing w:line="240" w:lineRule="auto"/>
              <w:rPr>
                <w:sz w:val="22"/>
                <w:szCs w:val="22"/>
              </w:rPr>
            </w:pPr>
            <w:r w:rsidRPr="00C71919">
              <w:rPr>
                <w:sz w:val="22"/>
                <w:szCs w:val="22"/>
              </w:rPr>
              <w:t>Совершенствовать умение детей образовывать однокоренные слова</w:t>
            </w:r>
          </w:p>
        </w:tc>
      </w:tr>
      <w:tr w:rsidR="00AE0C68" w:rsidRPr="00C71919" w14:paraId="4DA4859E" w14:textId="77777777" w:rsidTr="002D4737">
        <w:trPr>
          <w:cantSplit/>
          <w:trHeight w:val="759"/>
          <w:tblHeader/>
          <w:jc w:val="center"/>
        </w:trPr>
        <w:tc>
          <w:tcPr>
            <w:tcW w:w="3780" w:type="dxa"/>
            <w:gridSpan w:val="3"/>
            <w:vMerge w:val="restart"/>
            <w:shd w:val="clear" w:color="auto" w:fill="FFFFFF" w:themeFill="background1"/>
          </w:tcPr>
          <w:p w14:paraId="1F2C84C7"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Формировать умение составлять предложения с однородными членами. </w:t>
            </w:r>
          </w:p>
          <w:p w14:paraId="09EE773A"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tcBorders>
              <w:bottom w:val="single" w:sz="4" w:space="0" w:color="000000"/>
            </w:tcBorders>
            <w:shd w:val="clear" w:color="auto" w:fill="FFFFFF" w:themeFill="background1"/>
          </w:tcPr>
          <w:p w14:paraId="1C6090A3"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Продолжать формировать у детей умение правильно согласовывать слова в предложении.</w:t>
            </w:r>
          </w:p>
        </w:tc>
        <w:tc>
          <w:tcPr>
            <w:tcW w:w="3782" w:type="dxa"/>
            <w:gridSpan w:val="2"/>
            <w:vMerge w:val="restart"/>
            <w:shd w:val="clear" w:color="auto" w:fill="FFFFFF" w:themeFill="background1"/>
          </w:tcPr>
          <w:p w14:paraId="3F998944" w14:textId="77777777" w:rsidR="00AE0C68" w:rsidRPr="00C71919" w:rsidRDefault="00AE0C68" w:rsidP="00E22A07">
            <w:pPr>
              <w:spacing w:line="240" w:lineRule="auto"/>
              <w:rPr>
                <w:sz w:val="22"/>
                <w:szCs w:val="22"/>
              </w:rPr>
            </w:pPr>
            <w:r w:rsidRPr="00C71919">
              <w:rPr>
                <w:sz w:val="22"/>
                <w:szCs w:val="22"/>
              </w:rPr>
              <w:t xml:space="preserve">Продолжать совершенствовать у детей умение </w:t>
            </w:r>
          </w:p>
          <w:p w14:paraId="0033DD8F" w14:textId="77777777" w:rsidR="00AE0C68" w:rsidRPr="00C71919" w:rsidRDefault="00AE0C68" w:rsidP="006F117D">
            <w:pPr>
              <w:pStyle w:val="a3"/>
              <w:numPr>
                <w:ilvl w:val="0"/>
                <w:numId w:val="106"/>
              </w:numPr>
              <w:spacing w:line="240" w:lineRule="auto"/>
              <w:ind w:left="0" w:firstLine="263"/>
              <w:jc w:val="left"/>
              <w:rPr>
                <w:sz w:val="22"/>
                <w:szCs w:val="22"/>
              </w:rPr>
            </w:pPr>
            <w:r w:rsidRPr="00C71919">
              <w:rPr>
                <w:sz w:val="22"/>
                <w:szCs w:val="22"/>
              </w:rPr>
              <w:t xml:space="preserve">составлять по образцу простые и сложные предложения; </w:t>
            </w:r>
          </w:p>
          <w:p w14:paraId="60C760FB" w14:textId="77777777" w:rsidR="00AE0C68" w:rsidRPr="00C71919" w:rsidRDefault="00AE0C68" w:rsidP="006F117D">
            <w:pPr>
              <w:pStyle w:val="a3"/>
              <w:numPr>
                <w:ilvl w:val="0"/>
                <w:numId w:val="106"/>
              </w:numPr>
              <w:spacing w:line="240" w:lineRule="auto"/>
              <w:ind w:left="0" w:firstLine="263"/>
              <w:jc w:val="left"/>
              <w:rPr>
                <w:sz w:val="22"/>
                <w:szCs w:val="22"/>
              </w:rPr>
            </w:pPr>
            <w:r w:rsidRPr="00C71919">
              <w:rPr>
                <w:sz w:val="22"/>
                <w:szCs w:val="22"/>
              </w:rPr>
              <w:t>при инсценировках пользоваться прямой и косвенной речью.</w:t>
            </w:r>
          </w:p>
        </w:tc>
        <w:tc>
          <w:tcPr>
            <w:tcW w:w="3782" w:type="dxa"/>
            <w:gridSpan w:val="2"/>
            <w:vMerge w:val="restart"/>
          </w:tcPr>
          <w:p w14:paraId="5BE07991" w14:textId="77777777" w:rsidR="00AE0C68" w:rsidRPr="00C71919" w:rsidRDefault="00AE0C68" w:rsidP="00E22A07">
            <w:pPr>
              <w:spacing w:line="240" w:lineRule="auto"/>
              <w:rPr>
                <w:sz w:val="22"/>
                <w:szCs w:val="22"/>
              </w:rPr>
            </w:pPr>
            <w:r w:rsidRPr="00C71919">
              <w:rPr>
                <w:sz w:val="22"/>
                <w:szCs w:val="22"/>
              </w:rPr>
              <w:t>Совершенствовать умение детей использовать в речи сложные предложения разных видов.</w:t>
            </w:r>
          </w:p>
        </w:tc>
      </w:tr>
      <w:tr w:rsidR="00AE0C68" w:rsidRPr="00C71919" w14:paraId="5A9E9D12" w14:textId="77777777" w:rsidTr="002D4737">
        <w:trPr>
          <w:cantSplit/>
          <w:trHeight w:val="759"/>
          <w:tblHeader/>
          <w:jc w:val="center"/>
        </w:trPr>
        <w:tc>
          <w:tcPr>
            <w:tcW w:w="3780" w:type="dxa"/>
            <w:gridSpan w:val="3"/>
            <w:vMerge/>
            <w:shd w:val="clear" w:color="auto" w:fill="FFFFFF" w:themeFill="background1"/>
          </w:tcPr>
          <w:p w14:paraId="3BA6E55A"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tcBorders>
              <w:bottom w:val="single" w:sz="4" w:space="0" w:color="000000"/>
            </w:tcBorders>
            <w:shd w:val="clear" w:color="auto" w:fill="FFFFFF" w:themeFill="background1"/>
          </w:tcPr>
          <w:p w14:paraId="0CB97734"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Совершенствовать умения использовать простые сложносочинённые и сложноподчинённые предложения</w:t>
            </w:r>
          </w:p>
        </w:tc>
        <w:tc>
          <w:tcPr>
            <w:tcW w:w="3782" w:type="dxa"/>
            <w:gridSpan w:val="2"/>
            <w:vMerge/>
            <w:shd w:val="clear" w:color="auto" w:fill="FFFFFF" w:themeFill="background1"/>
          </w:tcPr>
          <w:p w14:paraId="421EC0A2" w14:textId="77777777" w:rsidR="00AE0C68" w:rsidRPr="00C71919" w:rsidRDefault="00AE0C68" w:rsidP="00E22A07">
            <w:pPr>
              <w:spacing w:line="240" w:lineRule="auto"/>
              <w:rPr>
                <w:sz w:val="22"/>
                <w:szCs w:val="22"/>
              </w:rPr>
            </w:pPr>
          </w:p>
        </w:tc>
        <w:tc>
          <w:tcPr>
            <w:tcW w:w="3782" w:type="dxa"/>
            <w:gridSpan w:val="2"/>
            <w:vMerge/>
          </w:tcPr>
          <w:p w14:paraId="30D0F047" w14:textId="77777777" w:rsidR="00AE0C68" w:rsidRPr="00C71919" w:rsidRDefault="00AE0C68" w:rsidP="00E22A07">
            <w:pPr>
              <w:spacing w:line="240" w:lineRule="auto"/>
              <w:rPr>
                <w:sz w:val="22"/>
                <w:szCs w:val="22"/>
              </w:rPr>
            </w:pPr>
          </w:p>
        </w:tc>
      </w:tr>
      <w:tr w:rsidR="00AE0C68" w:rsidRPr="00C71919" w14:paraId="25B0113C" w14:textId="77777777" w:rsidTr="002D4737">
        <w:trPr>
          <w:cantSplit/>
          <w:tblHeader/>
          <w:jc w:val="center"/>
        </w:trPr>
        <w:tc>
          <w:tcPr>
            <w:tcW w:w="15126" w:type="dxa"/>
            <w:gridSpan w:val="9"/>
            <w:shd w:val="clear" w:color="auto" w:fill="F2F2F2" w:themeFill="background1" w:themeFillShade="F2"/>
          </w:tcPr>
          <w:p w14:paraId="11FCAE1C" w14:textId="77777777" w:rsidR="00AE0C68" w:rsidRPr="00C71919" w:rsidRDefault="00AE0C68" w:rsidP="00E22A07">
            <w:pPr>
              <w:pStyle w:val="6"/>
              <w:spacing w:before="0" w:line="240" w:lineRule="auto"/>
              <w:rPr>
                <w:rFonts w:ascii="Times New Roman" w:hAnsi="Times New Roman" w:cs="Times New Roman"/>
                <w:color w:val="auto"/>
                <w:sz w:val="22"/>
                <w:szCs w:val="22"/>
              </w:rPr>
            </w:pPr>
            <w:bookmarkStart w:id="10" w:name="_1.4._Задачи_по"/>
            <w:bookmarkEnd w:id="10"/>
            <w:r w:rsidRPr="00C71919">
              <w:rPr>
                <w:rFonts w:ascii="Times New Roman" w:hAnsi="Times New Roman" w:cs="Times New Roman"/>
                <w:color w:val="auto"/>
                <w:sz w:val="22"/>
                <w:szCs w:val="22"/>
              </w:rPr>
              <w:t xml:space="preserve"> Задачи по развитию связной речи</w:t>
            </w:r>
          </w:p>
        </w:tc>
      </w:tr>
      <w:tr w:rsidR="00AE0C68" w:rsidRPr="00C71919" w14:paraId="1390D56B" w14:textId="77777777" w:rsidTr="002D4737">
        <w:trPr>
          <w:cantSplit/>
          <w:tblHeader/>
          <w:jc w:val="center"/>
        </w:trPr>
        <w:tc>
          <w:tcPr>
            <w:tcW w:w="3780" w:type="dxa"/>
            <w:gridSpan w:val="3"/>
          </w:tcPr>
          <w:p w14:paraId="6E91F2F3"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3-4</w:t>
            </w:r>
          </w:p>
        </w:tc>
        <w:tc>
          <w:tcPr>
            <w:tcW w:w="3782" w:type="dxa"/>
            <w:gridSpan w:val="2"/>
          </w:tcPr>
          <w:p w14:paraId="70225168"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4-5</w:t>
            </w:r>
          </w:p>
        </w:tc>
        <w:tc>
          <w:tcPr>
            <w:tcW w:w="3782" w:type="dxa"/>
            <w:gridSpan w:val="2"/>
          </w:tcPr>
          <w:p w14:paraId="6F99E9CE"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5-6</w:t>
            </w:r>
          </w:p>
        </w:tc>
        <w:tc>
          <w:tcPr>
            <w:tcW w:w="3782" w:type="dxa"/>
            <w:gridSpan w:val="2"/>
          </w:tcPr>
          <w:p w14:paraId="7EAB7ABE"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6-7</w:t>
            </w:r>
          </w:p>
        </w:tc>
      </w:tr>
      <w:tr w:rsidR="00AE0C68" w:rsidRPr="00C71919" w14:paraId="57C81CB2" w14:textId="77777777" w:rsidTr="002D4737">
        <w:trPr>
          <w:cantSplit/>
          <w:trHeight w:val="567"/>
          <w:tblHeader/>
          <w:jc w:val="center"/>
        </w:trPr>
        <w:tc>
          <w:tcPr>
            <w:tcW w:w="3780" w:type="dxa"/>
            <w:gridSpan w:val="3"/>
          </w:tcPr>
          <w:p w14:paraId="3658303B" w14:textId="77777777" w:rsidR="00AE0C68" w:rsidRPr="00C71919" w:rsidRDefault="00AE0C68" w:rsidP="00E22A07">
            <w:pPr>
              <w:pStyle w:val="15"/>
              <w:widowControl w:val="0"/>
              <w:spacing w:line="240" w:lineRule="auto"/>
              <w:rPr>
                <w:rFonts w:ascii="Times New Roman" w:hAnsi="Times New Roman" w:cs="Times New Roman"/>
              </w:rPr>
            </w:pPr>
            <w:r w:rsidRPr="00C71919">
              <w:rPr>
                <w:rFonts w:ascii="Times New Roman" w:hAnsi="Times New Roman" w:cs="Times New Roman"/>
              </w:rPr>
              <w:t>Продолжать закреплять у детей умение отвечать на вопросы педагога при рассматривании</w:t>
            </w:r>
          </w:p>
          <w:p w14:paraId="703F1069" w14:textId="77777777" w:rsidR="00AE0C68" w:rsidRPr="00C71919" w:rsidRDefault="00AE0C68" w:rsidP="00E22A07">
            <w:pPr>
              <w:pStyle w:val="15"/>
              <w:widowControl w:val="0"/>
              <w:spacing w:line="240" w:lineRule="auto"/>
              <w:rPr>
                <w:rFonts w:ascii="Times New Roman" w:hAnsi="Times New Roman" w:cs="Times New Roman"/>
              </w:rPr>
            </w:pPr>
            <w:r w:rsidRPr="00C71919">
              <w:rPr>
                <w:rFonts w:ascii="Times New Roman" w:hAnsi="Times New Roman" w:cs="Times New Roman"/>
              </w:rPr>
              <w:t xml:space="preserve">предметов, </w:t>
            </w:r>
          </w:p>
          <w:p w14:paraId="3E658933" w14:textId="77777777" w:rsidR="00AE0C68" w:rsidRPr="00C71919" w:rsidRDefault="00AE0C68" w:rsidP="00E22A07">
            <w:pPr>
              <w:pStyle w:val="15"/>
              <w:widowControl w:val="0"/>
              <w:spacing w:line="240" w:lineRule="auto"/>
              <w:rPr>
                <w:rFonts w:ascii="Times New Roman" w:hAnsi="Times New Roman" w:cs="Times New Roman"/>
              </w:rPr>
            </w:pPr>
            <w:r w:rsidRPr="00C71919">
              <w:rPr>
                <w:rFonts w:ascii="Times New Roman" w:hAnsi="Times New Roman" w:cs="Times New Roman"/>
              </w:rPr>
              <w:t xml:space="preserve">картин, </w:t>
            </w:r>
          </w:p>
          <w:p w14:paraId="584D4982" w14:textId="77777777" w:rsidR="00AE0C68" w:rsidRPr="00C71919" w:rsidRDefault="00AE0C68" w:rsidP="00E22A07">
            <w:pPr>
              <w:pStyle w:val="15"/>
              <w:widowControl w:val="0"/>
              <w:spacing w:line="240" w:lineRule="auto"/>
              <w:rPr>
                <w:rFonts w:ascii="Times New Roman" w:hAnsi="Times New Roman" w:cs="Times New Roman"/>
              </w:rPr>
            </w:pPr>
            <w:r w:rsidRPr="00C71919">
              <w:rPr>
                <w:rFonts w:ascii="Times New Roman" w:hAnsi="Times New Roman" w:cs="Times New Roman"/>
              </w:rPr>
              <w:t xml:space="preserve">иллюстраций; </w:t>
            </w:r>
          </w:p>
        </w:tc>
        <w:tc>
          <w:tcPr>
            <w:tcW w:w="3782" w:type="dxa"/>
            <w:gridSpan w:val="2"/>
          </w:tcPr>
          <w:p w14:paraId="2809F438" w14:textId="77777777" w:rsidR="00AE0C68" w:rsidRPr="00C71919" w:rsidRDefault="00AE0C68" w:rsidP="00E22A07">
            <w:pPr>
              <w:pStyle w:val="15"/>
              <w:shd w:val="clear" w:color="auto" w:fill="FFFFFF"/>
              <w:spacing w:line="240" w:lineRule="auto"/>
              <w:rPr>
                <w:rFonts w:ascii="Times New Roman" w:hAnsi="Times New Roman" w:cs="Times New Roman"/>
              </w:rPr>
            </w:pPr>
            <w:r w:rsidRPr="00C71919">
              <w:rPr>
                <w:rFonts w:ascii="Times New Roman" w:hAnsi="Times New Roman" w:cs="Times New Roman"/>
              </w:rPr>
              <w:t xml:space="preserve">Продолжать совершенствовать диалогическую речь детей. </w:t>
            </w:r>
          </w:p>
        </w:tc>
        <w:tc>
          <w:tcPr>
            <w:tcW w:w="3782" w:type="dxa"/>
            <w:gridSpan w:val="2"/>
          </w:tcPr>
          <w:p w14:paraId="20EAC2B7" w14:textId="77777777" w:rsidR="00AE0C68" w:rsidRPr="00C71919" w:rsidRDefault="00AE0C68" w:rsidP="00E22A07">
            <w:pPr>
              <w:pStyle w:val="15"/>
              <w:spacing w:line="240" w:lineRule="auto"/>
              <w:jc w:val="both"/>
              <w:rPr>
                <w:rFonts w:ascii="Times New Roman" w:hAnsi="Times New Roman" w:cs="Times New Roman"/>
              </w:rPr>
            </w:pPr>
            <w:r w:rsidRPr="00C71919">
              <w:rPr>
                <w:rFonts w:ascii="Times New Roman" w:hAnsi="Times New Roman" w:cs="Times New Roman"/>
              </w:rPr>
              <w:t>Совершенствовать диалогическую и монологическую  формы речи.</w:t>
            </w:r>
          </w:p>
        </w:tc>
        <w:tc>
          <w:tcPr>
            <w:tcW w:w="3782" w:type="dxa"/>
            <w:gridSpan w:val="2"/>
          </w:tcPr>
          <w:p w14:paraId="693CAD10"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Совершенствовать диалогическую и монологическую формы речи.</w:t>
            </w:r>
          </w:p>
        </w:tc>
      </w:tr>
      <w:tr w:rsidR="00AE0C68" w:rsidRPr="00C71919" w14:paraId="410F2DDF" w14:textId="77777777" w:rsidTr="002D4737">
        <w:trPr>
          <w:cantSplit/>
          <w:trHeight w:val="567"/>
          <w:tblHeader/>
          <w:jc w:val="center"/>
        </w:trPr>
        <w:tc>
          <w:tcPr>
            <w:tcW w:w="3780" w:type="dxa"/>
            <w:gridSpan w:val="3"/>
            <w:tcBorders>
              <w:top w:val="single" w:sz="4" w:space="0" w:color="000000"/>
              <w:left w:val="single" w:sz="4" w:space="0" w:color="000000"/>
              <w:bottom w:val="single" w:sz="4" w:space="0" w:color="000000"/>
              <w:right w:val="single" w:sz="4" w:space="0" w:color="000000"/>
            </w:tcBorders>
          </w:tcPr>
          <w:p w14:paraId="3301C95B" w14:textId="77777777" w:rsidR="00AE0C68" w:rsidRPr="00C71919" w:rsidRDefault="00AE0C68" w:rsidP="00E22A07">
            <w:pPr>
              <w:pStyle w:val="15"/>
              <w:widowControl w:val="0"/>
              <w:spacing w:line="240" w:lineRule="auto"/>
              <w:rPr>
                <w:rFonts w:ascii="Times New Roman" w:hAnsi="Times New Roman" w:cs="Times New Roman"/>
              </w:rPr>
            </w:pPr>
            <w:r w:rsidRPr="00C71919">
              <w:rPr>
                <w:rFonts w:ascii="Times New Roman" w:hAnsi="Times New Roman" w:cs="Times New Roman"/>
              </w:rPr>
              <w:t>Продолжать закреплять умение свободно вступать в общение со взрослыми и детьми,</w:t>
            </w:r>
          </w:p>
        </w:tc>
        <w:tc>
          <w:tcPr>
            <w:tcW w:w="3782" w:type="dxa"/>
            <w:gridSpan w:val="2"/>
            <w:tcBorders>
              <w:top w:val="single" w:sz="4" w:space="0" w:color="000000"/>
              <w:left w:val="single" w:sz="4" w:space="0" w:color="000000"/>
              <w:bottom w:val="single" w:sz="4" w:space="0" w:color="000000"/>
              <w:right w:val="single" w:sz="4" w:space="0" w:color="000000"/>
            </w:tcBorders>
          </w:tcPr>
          <w:p w14:paraId="66968917" w14:textId="77777777" w:rsidR="00AE0C68" w:rsidRPr="00C71919" w:rsidRDefault="00AE0C68" w:rsidP="00E22A07">
            <w:pPr>
              <w:pStyle w:val="15"/>
              <w:shd w:val="clear" w:color="auto" w:fill="FFFFFF"/>
              <w:spacing w:line="240" w:lineRule="auto"/>
              <w:rPr>
                <w:rFonts w:ascii="Times New Roman" w:hAnsi="Times New Roman" w:cs="Times New Roman"/>
              </w:rPr>
            </w:pPr>
            <w:r w:rsidRPr="00C71919">
              <w:rPr>
                <w:rFonts w:ascii="Times New Roman" w:hAnsi="Times New Roman" w:cs="Times New Roman"/>
              </w:rPr>
              <w:t xml:space="preserve">Закреплять у детей умение поддерживать беседу: </w:t>
            </w:r>
          </w:p>
          <w:p w14:paraId="381619D0" w14:textId="77777777" w:rsidR="00AE0C68" w:rsidRPr="00C71919" w:rsidRDefault="00AE0C68" w:rsidP="006F117D">
            <w:pPr>
              <w:pStyle w:val="15"/>
              <w:numPr>
                <w:ilvl w:val="0"/>
                <w:numId w:val="106"/>
              </w:numPr>
              <w:shd w:val="clear" w:color="auto" w:fill="FFFFFF"/>
              <w:spacing w:after="0" w:line="240" w:lineRule="auto"/>
              <w:ind w:left="0" w:firstLine="360"/>
              <w:rPr>
                <w:rFonts w:ascii="Times New Roman" w:hAnsi="Times New Roman" w:cs="Times New Roman"/>
              </w:rPr>
            </w:pPr>
            <w:r w:rsidRPr="00C71919">
              <w:rPr>
                <w:rFonts w:ascii="Times New Roman" w:hAnsi="Times New Roman" w:cs="Times New Roman"/>
              </w:rPr>
              <w:t xml:space="preserve">задавать вопросы по поводу предметов, их качеств, действий с ними, взаимоотношений с окружающими, </w:t>
            </w:r>
          </w:p>
          <w:p w14:paraId="42E90DF7" w14:textId="77777777" w:rsidR="00AE0C68" w:rsidRPr="00C71919" w:rsidRDefault="00AE0C68" w:rsidP="006F117D">
            <w:pPr>
              <w:pStyle w:val="15"/>
              <w:numPr>
                <w:ilvl w:val="0"/>
                <w:numId w:val="106"/>
              </w:numPr>
              <w:shd w:val="clear" w:color="auto" w:fill="FFFFFF"/>
              <w:spacing w:after="0" w:line="240" w:lineRule="auto"/>
              <w:ind w:left="0" w:firstLine="360"/>
              <w:rPr>
                <w:rFonts w:ascii="Times New Roman" w:hAnsi="Times New Roman" w:cs="Times New Roman"/>
              </w:rPr>
            </w:pPr>
            <w:r w:rsidRPr="00C71919">
              <w:rPr>
                <w:rFonts w:ascii="Times New Roman" w:hAnsi="Times New Roman" w:cs="Times New Roman"/>
              </w:rPr>
              <w:t>правильно по форме и содержанию отвечать на вопросы</w:t>
            </w:r>
          </w:p>
        </w:tc>
        <w:tc>
          <w:tcPr>
            <w:tcW w:w="3782" w:type="dxa"/>
            <w:gridSpan w:val="2"/>
            <w:tcBorders>
              <w:top w:val="single" w:sz="4" w:space="0" w:color="000000"/>
              <w:left w:val="single" w:sz="4" w:space="0" w:color="000000"/>
              <w:bottom w:val="single" w:sz="4" w:space="0" w:color="000000"/>
              <w:right w:val="single" w:sz="4" w:space="0" w:color="000000"/>
            </w:tcBorders>
          </w:tcPr>
          <w:p w14:paraId="01C98890" w14:textId="77777777" w:rsidR="00AE0C68" w:rsidRPr="00C71919" w:rsidRDefault="00AE0C68" w:rsidP="00E22A07">
            <w:pPr>
              <w:pStyle w:val="15"/>
              <w:spacing w:line="240" w:lineRule="auto"/>
              <w:jc w:val="both"/>
              <w:rPr>
                <w:rFonts w:ascii="Times New Roman" w:hAnsi="Times New Roman" w:cs="Times New Roman"/>
              </w:rPr>
            </w:pPr>
            <w:r w:rsidRPr="00C71919">
              <w:rPr>
                <w:rFonts w:ascii="Times New Roman" w:hAnsi="Times New Roman" w:cs="Times New Roman"/>
              </w:rPr>
              <w:t xml:space="preserve">Закреплять умения поддерживать непринужденную беседу, </w:t>
            </w:r>
          </w:p>
          <w:p w14:paraId="2B88A8E5" w14:textId="77777777" w:rsidR="00AE0C68" w:rsidRPr="00C71919" w:rsidRDefault="00AE0C68" w:rsidP="006F117D">
            <w:pPr>
              <w:pStyle w:val="15"/>
              <w:numPr>
                <w:ilvl w:val="0"/>
                <w:numId w:val="106"/>
              </w:numPr>
              <w:spacing w:after="0" w:line="240" w:lineRule="auto"/>
              <w:ind w:left="0" w:firstLine="360"/>
              <w:jc w:val="both"/>
              <w:rPr>
                <w:rFonts w:ascii="Times New Roman" w:hAnsi="Times New Roman" w:cs="Times New Roman"/>
              </w:rPr>
            </w:pPr>
            <w:r w:rsidRPr="00C71919">
              <w:rPr>
                <w:rFonts w:ascii="Times New Roman" w:hAnsi="Times New Roman" w:cs="Times New Roman"/>
              </w:rPr>
              <w:t xml:space="preserve">задавать вопросы, </w:t>
            </w:r>
          </w:p>
          <w:p w14:paraId="34C435F5" w14:textId="77777777" w:rsidR="00AE0C68" w:rsidRPr="00C71919" w:rsidRDefault="00AE0C68" w:rsidP="006F117D">
            <w:pPr>
              <w:pStyle w:val="15"/>
              <w:numPr>
                <w:ilvl w:val="0"/>
                <w:numId w:val="106"/>
              </w:numPr>
              <w:spacing w:after="0" w:line="240" w:lineRule="auto"/>
              <w:ind w:left="0" w:firstLine="360"/>
              <w:jc w:val="both"/>
              <w:rPr>
                <w:rFonts w:ascii="Times New Roman" w:hAnsi="Times New Roman" w:cs="Times New Roman"/>
              </w:rPr>
            </w:pPr>
            <w:r w:rsidRPr="00C71919">
              <w:rPr>
                <w:rFonts w:ascii="Times New Roman" w:hAnsi="Times New Roman" w:cs="Times New Roman"/>
              </w:rPr>
              <w:t xml:space="preserve">правильно отвечать на вопросы педагога и детей; </w:t>
            </w:r>
          </w:p>
          <w:p w14:paraId="6656BD89" w14:textId="77777777" w:rsidR="00AE0C68" w:rsidRPr="00C71919" w:rsidRDefault="00AE0C68" w:rsidP="006F117D">
            <w:pPr>
              <w:pStyle w:val="15"/>
              <w:numPr>
                <w:ilvl w:val="0"/>
                <w:numId w:val="106"/>
              </w:numPr>
              <w:spacing w:after="0" w:line="240" w:lineRule="auto"/>
              <w:ind w:left="0" w:firstLine="360"/>
              <w:jc w:val="both"/>
              <w:rPr>
                <w:rFonts w:ascii="Times New Roman" w:hAnsi="Times New Roman" w:cs="Times New Roman"/>
              </w:rPr>
            </w:pPr>
            <w:r w:rsidRPr="00C71919">
              <w:rPr>
                <w:rFonts w:ascii="Times New Roman" w:hAnsi="Times New Roman" w:cs="Times New Roman"/>
              </w:rPr>
              <w:t>объединять в распространенном ответе реплики других детей,</w:t>
            </w:r>
          </w:p>
          <w:p w14:paraId="28B22031" w14:textId="77777777" w:rsidR="00AE0C68" w:rsidRPr="00C71919" w:rsidRDefault="00AE0C68" w:rsidP="006F117D">
            <w:pPr>
              <w:pStyle w:val="15"/>
              <w:numPr>
                <w:ilvl w:val="0"/>
                <w:numId w:val="106"/>
              </w:numPr>
              <w:spacing w:after="0" w:line="240" w:lineRule="auto"/>
              <w:ind w:left="0" w:firstLine="360"/>
              <w:jc w:val="both"/>
              <w:rPr>
                <w:rFonts w:ascii="Times New Roman" w:hAnsi="Times New Roman" w:cs="Times New Roman"/>
              </w:rPr>
            </w:pPr>
            <w:r w:rsidRPr="00C71919">
              <w:rPr>
                <w:rFonts w:ascii="Times New Roman" w:hAnsi="Times New Roman" w:cs="Times New Roman"/>
              </w:rPr>
              <w:t>отвечать на один и тот же вопрос по-разному (кратко и распространенно).</w:t>
            </w:r>
          </w:p>
        </w:tc>
        <w:tc>
          <w:tcPr>
            <w:tcW w:w="3782" w:type="dxa"/>
            <w:gridSpan w:val="2"/>
            <w:tcBorders>
              <w:top w:val="single" w:sz="4" w:space="0" w:color="000000"/>
              <w:left w:val="single" w:sz="4" w:space="0" w:color="000000"/>
              <w:bottom w:val="single" w:sz="4" w:space="0" w:color="000000"/>
              <w:right w:val="single" w:sz="4" w:space="0" w:color="000000"/>
            </w:tcBorders>
          </w:tcPr>
          <w:p w14:paraId="5489AF19"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Закреплять умение отвечать на вопросы и задавать их.</w:t>
            </w:r>
          </w:p>
        </w:tc>
      </w:tr>
      <w:tr w:rsidR="00AE0C68" w:rsidRPr="00C71919" w14:paraId="40861D7F" w14:textId="77777777" w:rsidTr="002D4737">
        <w:trPr>
          <w:cantSplit/>
          <w:trHeight w:val="567"/>
          <w:tblHeader/>
          <w:jc w:val="center"/>
        </w:trPr>
        <w:tc>
          <w:tcPr>
            <w:tcW w:w="3780" w:type="dxa"/>
            <w:gridSpan w:val="3"/>
            <w:tcBorders>
              <w:top w:val="single" w:sz="4" w:space="0" w:color="000000"/>
              <w:left w:val="single" w:sz="4" w:space="0" w:color="000000"/>
              <w:bottom w:val="single" w:sz="4" w:space="0" w:color="000000"/>
              <w:right w:val="single" w:sz="4" w:space="0" w:color="000000"/>
            </w:tcBorders>
            <w:shd w:val="clear" w:color="auto" w:fill="FFFFFF"/>
          </w:tcPr>
          <w:p w14:paraId="7E5F8B0A" w14:textId="77777777" w:rsidR="00AE0C68" w:rsidRPr="00C71919" w:rsidRDefault="00AE0C68" w:rsidP="00E22A07">
            <w:pPr>
              <w:pStyle w:val="15"/>
              <w:widowControl w:val="0"/>
              <w:spacing w:line="240" w:lineRule="auto"/>
              <w:rPr>
                <w:rFonts w:ascii="Times New Roman" w:hAnsi="Times New Roman" w:cs="Times New Roman"/>
              </w:rPr>
            </w:pP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32660654" w14:textId="77777777" w:rsidR="00AE0C68" w:rsidRPr="00C71919" w:rsidRDefault="00AE0C68" w:rsidP="00E22A07">
            <w:pPr>
              <w:pStyle w:val="15"/>
              <w:shd w:val="clear" w:color="auto" w:fill="FFFFFF"/>
              <w:spacing w:line="240" w:lineRule="auto"/>
              <w:rPr>
                <w:rFonts w:ascii="Times New Roman" w:hAnsi="Times New Roman" w:cs="Times New Roman"/>
              </w:rPr>
            </w:pPr>
            <w:r w:rsidRPr="00C71919">
              <w:rPr>
                <w:rFonts w:ascii="Times New Roman" w:hAnsi="Times New Roman" w:cs="Times New Roman"/>
              </w:rPr>
              <w:t>Развивать коммуникативно-речевые умения</w:t>
            </w:r>
          </w:p>
          <w:p w14:paraId="0F0D9C8F" w14:textId="77777777" w:rsidR="00AE0C68" w:rsidRPr="00C71919" w:rsidRDefault="00AE0C68" w:rsidP="00E22A07">
            <w:pPr>
              <w:pStyle w:val="15"/>
              <w:shd w:val="clear" w:color="auto" w:fill="FFFFFF"/>
              <w:spacing w:line="240" w:lineRule="auto"/>
              <w:rPr>
                <w:rFonts w:ascii="Times New Roman" w:hAnsi="Times New Roman" w:cs="Times New Roman"/>
              </w:rPr>
            </w:pPr>
            <w:r w:rsidRPr="00C71919">
              <w:rPr>
                <w:rFonts w:ascii="Times New Roman" w:hAnsi="Times New Roman" w:cs="Times New Roman"/>
              </w:rPr>
              <w:t>у дошкольников (умение вступить, поддержать и завершить общение)</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183BDDD6" w14:textId="77777777" w:rsidR="00AE0C68" w:rsidRPr="00C71919" w:rsidRDefault="00AE0C68" w:rsidP="00E22A07">
            <w:pPr>
              <w:pStyle w:val="15"/>
              <w:spacing w:line="240" w:lineRule="auto"/>
              <w:jc w:val="both"/>
              <w:rPr>
                <w:rFonts w:ascii="Times New Roman" w:hAnsi="Times New Roman" w:cs="Times New Roman"/>
              </w:rPr>
            </w:pPr>
            <w:r w:rsidRPr="00C71919">
              <w:rPr>
                <w:rFonts w:ascii="Times New Roman" w:hAnsi="Times New Roman" w:cs="Times New Roman"/>
              </w:rPr>
              <w:t xml:space="preserve">Закреплять умение </w:t>
            </w:r>
          </w:p>
          <w:p w14:paraId="4BBA23F2" w14:textId="77777777" w:rsidR="00AE0C68" w:rsidRPr="00C71919" w:rsidRDefault="00AE0C68" w:rsidP="00E22A07">
            <w:pPr>
              <w:pStyle w:val="15"/>
              <w:spacing w:line="240" w:lineRule="auto"/>
              <w:jc w:val="both"/>
              <w:rPr>
                <w:rFonts w:ascii="Times New Roman" w:hAnsi="Times New Roman" w:cs="Times New Roman"/>
              </w:rPr>
            </w:pPr>
            <w:r w:rsidRPr="00C71919">
              <w:rPr>
                <w:rFonts w:ascii="Times New Roman" w:hAnsi="Times New Roman" w:cs="Times New Roman"/>
              </w:rPr>
              <w:t>участвовать в общей беседе,</w:t>
            </w:r>
          </w:p>
          <w:p w14:paraId="3F01E683" w14:textId="77777777" w:rsidR="00AE0C68" w:rsidRPr="00C71919" w:rsidRDefault="00AE0C68" w:rsidP="00E22A07">
            <w:pPr>
              <w:pStyle w:val="15"/>
              <w:spacing w:line="240" w:lineRule="auto"/>
              <w:jc w:val="both"/>
              <w:rPr>
                <w:rFonts w:ascii="Times New Roman" w:hAnsi="Times New Roman" w:cs="Times New Roman"/>
              </w:rPr>
            </w:pPr>
            <w:r w:rsidRPr="00C71919">
              <w:rPr>
                <w:rFonts w:ascii="Times New Roman" w:hAnsi="Times New Roman" w:cs="Times New Roman"/>
              </w:rPr>
              <w:t xml:space="preserve"> внимательно слушать собеседника, не перебивать его, не отвлекаться.</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46F50323"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Продолжать развивать коммуникативно-речевые умения</w:t>
            </w:r>
          </w:p>
        </w:tc>
      </w:tr>
      <w:tr w:rsidR="00AE0C68" w:rsidRPr="00C71919" w14:paraId="7F876409" w14:textId="77777777" w:rsidTr="002D4737">
        <w:trPr>
          <w:cantSplit/>
          <w:trHeight w:val="567"/>
          <w:tblHeader/>
          <w:jc w:val="center"/>
        </w:trPr>
        <w:tc>
          <w:tcPr>
            <w:tcW w:w="3780" w:type="dxa"/>
            <w:gridSpan w:val="3"/>
            <w:tcBorders>
              <w:top w:val="single" w:sz="4" w:space="0" w:color="000000"/>
              <w:left w:val="single" w:sz="4" w:space="0" w:color="000000"/>
              <w:bottom w:val="single" w:sz="4" w:space="0" w:color="000000"/>
              <w:right w:val="single" w:sz="4" w:space="0" w:color="000000"/>
            </w:tcBorders>
            <w:shd w:val="clear" w:color="auto" w:fill="FFFFFF"/>
          </w:tcPr>
          <w:p w14:paraId="74266B6C" w14:textId="77777777" w:rsidR="00AE0C68" w:rsidRPr="00C71919" w:rsidRDefault="00AE0C68" w:rsidP="00E22A07">
            <w:pPr>
              <w:pStyle w:val="15"/>
              <w:widowControl w:val="0"/>
              <w:spacing w:line="240" w:lineRule="auto"/>
              <w:rPr>
                <w:rFonts w:ascii="Times New Roman" w:hAnsi="Times New Roman" w:cs="Times New Roman"/>
              </w:rPr>
            </w:pPr>
            <w:r w:rsidRPr="00C71919">
              <w:rPr>
                <w:rFonts w:ascii="Times New Roman" w:hAnsi="Times New Roman" w:cs="Times New Roman"/>
              </w:rPr>
              <w:t xml:space="preserve">Закреплять пользоваться простыми формулами речевого этикета.  </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0F409B8" w14:textId="77777777" w:rsidR="00AE0C68" w:rsidRPr="00C71919" w:rsidRDefault="00AE0C68" w:rsidP="00E22A07">
            <w:pPr>
              <w:pStyle w:val="15"/>
              <w:shd w:val="clear" w:color="auto" w:fill="FFFFFF"/>
              <w:spacing w:line="240" w:lineRule="auto"/>
              <w:rPr>
                <w:rFonts w:ascii="Times New Roman" w:hAnsi="Times New Roman" w:cs="Times New Roman"/>
              </w:rPr>
            </w:pPr>
            <w:r w:rsidRPr="00C71919">
              <w:rPr>
                <w:rFonts w:ascii="Times New Roman" w:hAnsi="Times New Roman" w:cs="Times New Roman"/>
              </w:rPr>
              <w:t xml:space="preserve">Воспитывать культуру общения: формирование умений приветствовать родных, знакомых, детей по группе. </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2D259882" w14:textId="77777777" w:rsidR="00AE0C68" w:rsidRPr="00C71919" w:rsidRDefault="00AE0C68" w:rsidP="00E22A07">
            <w:pPr>
              <w:pStyle w:val="15"/>
              <w:spacing w:line="240" w:lineRule="auto"/>
              <w:jc w:val="both"/>
              <w:rPr>
                <w:rFonts w:ascii="Times New Roman" w:hAnsi="Times New Roman" w:cs="Times New Roman"/>
              </w:rPr>
            </w:pPr>
            <w:r w:rsidRPr="00C71919">
              <w:rPr>
                <w:rFonts w:ascii="Times New Roman" w:hAnsi="Times New Roman" w:cs="Times New Roman"/>
              </w:rPr>
              <w:t>Продолжать формировать у детей</w:t>
            </w:r>
          </w:p>
          <w:p w14:paraId="165883B4" w14:textId="77777777" w:rsidR="00AE0C68" w:rsidRPr="00C71919" w:rsidRDefault="00AE0C68" w:rsidP="00E22A07">
            <w:pPr>
              <w:pStyle w:val="15"/>
              <w:spacing w:line="240" w:lineRule="auto"/>
              <w:jc w:val="both"/>
              <w:rPr>
                <w:rFonts w:ascii="Times New Roman" w:hAnsi="Times New Roman" w:cs="Times New Roman"/>
              </w:rPr>
            </w:pPr>
            <w:r w:rsidRPr="00C71919">
              <w:rPr>
                <w:rFonts w:ascii="Times New Roman" w:hAnsi="Times New Roman" w:cs="Times New Roman"/>
              </w:rPr>
              <w:t>умение использовать разнообразные формулы речевого этикета, употреблять их без напоминания;</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5CC15283"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Воспитывать культуру речевого общения</w:t>
            </w:r>
          </w:p>
        </w:tc>
      </w:tr>
      <w:tr w:rsidR="00AE0C68" w:rsidRPr="00C71919" w14:paraId="58270665" w14:textId="77777777" w:rsidTr="002D4737">
        <w:trPr>
          <w:cantSplit/>
          <w:trHeight w:val="567"/>
          <w:tblHeader/>
          <w:jc w:val="center"/>
        </w:trPr>
        <w:tc>
          <w:tcPr>
            <w:tcW w:w="3780" w:type="dxa"/>
            <w:gridSpan w:val="3"/>
            <w:tcBorders>
              <w:top w:val="single" w:sz="4" w:space="0" w:color="000000"/>
              <w:left w:val="single" w:sz="4" w:space="0" w:color="000000"/>
              <w:bottom w:val="single" w:sz="4" w:space="0" w:color="000000"/>
              <w:right w:val="single" w:sz="4" w:space="0" w:color="000000"/>
            </w:tcBorders>
            <w:shd w:val="clear" w:color="auto" w:fill="FFFFFF"/>
          </w:tcPr>
          <w:p w14:paraId="081599C5" w14:textId="77777777" w:rsidR="00AE0C68" w:rsidRPr="00C71919" w:rsidRDefault="00AE0C68" w:rsidP="00E22A07">
            <w:pPr>
              <w:pStyle w:val="15"/>
              <w:widowControl w:val="0"/>
              <w:spacing w:line="240" w:lineRule="auto"/>
              <w:rPr>
                <w:rFonts w:ascii="Times New Roman" w:hAnsi="Times New Roman" w:cs="Times New Roman"/>
              </w:rPr>
            </w:pP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3FB8CEA4" w14:textId="77777777" w:rsidR="00AE0C68" w:rsidRPr="00C71919" w:rsidRDefault="00AE0C68" w:rsidP="00E22A07">
            <w:pPr>
              <w:pStyle w:val="15"/>
              <w:shd w:val="clear" w:color="auto" w:fill="FFFFFF"/>
              <w:spacing w:line="240" w:lineRule="auto"/>
              <w:rPr>
                <w:rFonts w:ascii="Times New Roman" w:hAnsi="Times New Roman" w:cs="Times New Roman"/>
              </w:rPr>
            </w:pPr>
            <w:r w:rsidRPr="00C71919">
              <w:rPr>
                <w:rFonts w:ascii="Times New Roman" w:hAnsi="Times New Roman" w:cs="Times New Roman"/>
              </w:rPr>
              <w:t xml:space="preserve">Использовать формулы речевого этикета </w:t>
            </w:r>
          </w:p>
          <w:p w14:paraId="2FDC4CA2" w14:textId="77777777" w:rsidR="00AE0C68" w:rsidRPr="00C71919" w:rsidRDefault="00AE0C68" w:rsidP="006F117D">
            <w:pPr>
              <w:pStyle w:val="15"/>
              <w:numPr>
                <w:ilvl w:val="0"/>
                <w:numId w:val="109"/>
              </w:numPr>
              <w:shd w:val="clear" w:color="auto" w:fill="FFFFFF"/>
              <w:spacing w:after="0" w:line="240" w:lineRule="auto"/>
              <w:rPr>
                <w:rFonts w:ascii="Times New Roman" w:hAnsi="Times New Roman" w:cs="Times New Roman"/>
              </w:rPr>
            </w:pPr>
            <w:r w:rsidRPr="00C71919">
              <w:rPr>
                <w:rFonts w:ascii="Times New Roman" w:hAnsi="Times New Roman" w:cs="Times New Roman"/>
              </w:rPr>
              <w:t xml:space="preserve">при ответе по телефону, </w:t>
            </w:r>
          </w:p>
          <w:p w14:paraId="3174C1A3" w14:textId="77777777" w:rsidR="00AE0C68" w:rsidRPr="00C71919" w:rsidRDefault="00AE0C68" w:rsidP="006F117D">
            <w:pPr>
              <w:pStyle w:val="15"/>
              <w:numPr>
                <w:ilvl w:val="0"/>
                <w:numId w:val="109"/>
              </w:numPr>
              <w:shd w:val="clear" w:color="auto" w:fill="FFFFFF"/>
              <w:spacing w:after="0" w:line="240" w:lineRule="auto"/>
              <w:rPr>
                <w:rFonts w:ascii="Times New Roman" w:hAnsi="Times New Roman" w:cs="Times New Roman"/>
              </w:rPr>
            </w:pPr>
            <w:r w:rsidRPr="00C71919">
              <w:rPr>
                <w:rFonts w:ascii="Times New Roman" w:hAnsi="Times New Roman" w:cs="Times New Roman"/>
              </w:rPr>
              <w:t xml:space="preserve">при вступлении в разговор с незнакомыми людьми, </w:t>
            </w:r>
          </w:p>
          <w:p w14:paraId="67355B6F" w14:textId="77777777" w:rsidR="00AE0C68" w:rsidRPr="00C71919" w:rsidRDefault="00AE0C68" w:rsidP="006F117D">
            <w:pPr>
              <w:pStyle w:val="15"/>
              <w:numPr>
                <w:ilvl w:val="0"/>
                <w:numId w:val="109"/>
              </w:numPr>
              <w:shd w:val="clear" w:color="auto" w:fill="FFFFFF"/>
              <w:spacing w:after="0" w:line="240" w:lineRule="auto"/>
              <w:rPr>
                <w:rFonts w:ascii="Times New Roman" w:hAnsi="Times New Roman" w:cs="Times New Roman"/>
              </w:rPr>
            </w:pPr>
            <w:r w:rsidRPr="00C71919">
              <w:rPr>
                <w:rFonts w:ascii="Times New Roman" w:hAnsi="Times New Roman" w:cs="Times New Roman"/>
              </w:rPr>
              <w:t>при встрече гостей.</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501ADA2" w14:textId="77777777" w:rsidR="00AE0C68" w:rsidRPr="00C71919" w:rsidRDefault="00AE0C68" w:rsidP="00E22A07">
            <w:pPr>
              <w:pStyle w:val="15"/>
              <w:spacing w:line="240" w:lineRule="auto"/>
              <w:jc w:val="both"/>
              <w:rPr>
                <w:rFonts w:ascii="Times New Roman" w:hAnsi="Times New Roman" w:cs="Times New Roman"/>
              </w:rPr>
            </w:pPr>
            <w:r w:rsidRPr="00C71919">
              <w:rPr>
                <w:rFonts w:ascii="Times New Roman" w:hAnsi="Times New Roman" w:cs="Times New Roman"/>
              </w:rPr>
              <w:t xml:space="preserve">Продолжать формировать культуру общения: </w:t>
            </w:r>
          </w:p>
          <w:p w14:paraId="2C6EE071" w14:textId="77777777" w:rsidR="00AE0C68" w:rsidRPr="00C71919" w:rsidRDefault="00AE0C68" w:rsidP="006F117D">
            <w:pPr>
              <w:pStyle w:val="15"/>
              <w:numPr>
                <w:ilvl w:val="0"/>
                <w:numId w:val="108"/>
              </w:numPr>
              <w:spacing w:after="0" w:line="240" w:lineRule="auto"/>
              <w:ind w:left="44" w:firstLine="316"/>
              <w:jc w:val="both"/>
              <w:rPr>
                <w:rFonts w:ascii="Times New Roman" w:hAnsi="Times New Roman" w:cs="Times New Roman"/>
              </w:rPr>
            </w:pPr>
            <w:r w:rsidRPr="00C71919">
              <w:rPr>
                <w:rFonts w:ascii="Times New Roman" w:hAnsi="Times New Roman" w:cs="Times New Roman"/>
              </w:rPr>
              <w:t xml:space="preserve">называть взрослых по имени и отчеству, на «вы», </w:t>
            </w:r>
          </w:p>
          <w:p w14:paraId="34A5188E" w14:textId="77777777" w:rsidR="00AE0C68" w:rsidRPr="00C71919" w:rsidRDefault="00AE0C68" w:rsidP="006F117D">
            <w:pPr>
              <w:pStyle w:val="15"/>
              <w:numPr>
                <w:ilvl w:val="0"/>
                <w:numId w:val="108"/>
              </w:numPr>
              <w:spacing w:after="0" w:line="240" w:lineRule="auto"/>
              <w:ind w:left="44" w:firstLine="316"/>
              <w:jc w:val="both"/>
              <w:rPr>
                <w:rFonts w:ascii="Times New Roman" w:hAnsi="Times New Roman" w:cs="Times New Roman"/>
              </w:rPr>
            </w:pPr>
            <w:r w:rsidRPr="00C71919">
              <w:rPr>
                <w:rFonts w:ascii="Times New Roman" w:hAnsi="Times New Roman" w:cs="Times New Roman"/>
              </w:rPr>
              <w:t xml:space="preserve">называть друг друга ласковыми именами, </w:t>
            </w:r>
          </w:p>
          <w:p w14:paraId="3CABE0B2" w14:textId="77777777" w:rsidR="00AE0C68" w:rsidRPr="00C71919" w:rsidRDefault="00AE0C68" w:rsidP="006F117D">
            <w:pPr>
              <w:pStyle w:val="15"/>
              <w:numPr>
                <w:ilvl w:val="0"/>
                <w:numId w:val="108"/>
              </w:numPr>
              <w:spacing w:after="0" w:line="240" w:lineRule="auto"/>
              <w:ind w:left="44" w:firstLine="316"/>
              <w:jc w:val="both"/>
              <w:rPr>
                <w:rFonts w:ascii="Times New Roman" w:hAnsi="Times New Roman" w:cs="Times New Roman"/>
              </w:rPr>
            </w:pPr>
            <w:r w:rsidRPr="00C71919">
              <w:rPr>
                <w:rFonts w:ascii="Times New Roman" w:hAnsi="Times New Roman" w:cs="Times New Roman"/>
              </w:rPr>
              <w:t xml:space="preserve">во время разговора не опускать голову, смотреть в лицо собеседнику, </w:t>
            </w:r>
          </w:p>
          <w:p w14:paraId="28D7CFBA" w14:textId="77777777" w:rsidR="00AE0C68" w:rsidRPr="00C71919" w:rsidRDefault="00AE0C68" w:rsidP="00E22A07">
            <w:pPr>
              <w:pStyle w:val="15"/>
              <w:spacing w:line="240" w:lineRule="auto"/>
              <w:jc w:val="both"/>
              <w:rPr>
                <w:rFonts w:ascii="Times New Roman" w:hAnsi="Times New Roman" w:cs="Times New Roman"/>
              </w:rPr>
            </w:pPr>
            <w:r w:rsidRPr="00C71919">
              <w:rPr>
                <w:rFonts w:ascii="Times New Roman" w:hAnsi="Times New Roman" w:cs="Times New Roman"/>
              </w:rPr>
              <w:t>не вмешиваться в разговор взрослых</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7A48DBD9" w14:textId="77777777" w:rsidR="00AE0C68" w:rsidRPr="00C71919" w:rsidRDefault="00AE0C68" w:rsidP="00E22A07">
            <w:pPr>
              <w:pStyle w:val="15"/>
              <w:spacing w:line="240" w:lineRule="auto"/>
              <w:rPr>
                <w:rFonts w:ascii="Times New Roman" w:hAnsi="Times New Roman" w:cs="Times New Roman"/>
              </w:rPr>
            </w:pPr>
          </w:p>
        </w:tc>
      </w:tr>
      <w:tr w:rsidR="00AE0C68" w:rsidRPr="00C71919" w14:paraId="214B63BC" w14:textId="77777777" w:rsidTr="002D4737">
        <w:trPr>
          <w:cantSplit/>
          <w:trHeight w:val="567"/>
          <w:tblHeader/>
          <w:jc w:val="center"/>
        </w:trPr>
        <w:tc>
          <w:tcPr>
            <w:tcW w:w="3780" w:type="dxa"/>
            <w:gridSpan w:val="3"/>
            <w:tcBorders>
              <w:top w:val="single" w:sz="4" w:space="0" w:color="000000"/>
              <w:left w:val="single" w:sz="4" w:space="0" w:color="000000"/>
              <w:bottom w:val="single" w:sz="4" w:space="0" w:color="000000"/>
              <w:right w:val="single" w:sz="4" w:space="0" w:color="000000"/>
            </w:tcBorders>
            <w:shd w:val="clear" w:color="auto" w:fill="FFFFFF"/>
          </w:tcPr>
          <w:p w14:paraId="6C2D468D" w14:textId="77777777" w:rsidR="00AE0C68" w:rsidRPr="00C71919" w:rsidRDefault="00AE0C68" w:rsidP="00E22A07">
            <w:pPr>
              <w:pStyle w:val="15"/>
              <w:widowControl w:val="0"/>
              <w:spacing w:line="240" w:lineRule="auto"/>
              <w:rPr>
                <w:rFonts w:ascii="Times New Roman" w:hAnsi="Times New Roman" w:cs="Times New Roman"/>
              </w:rPr>
            </w:pPr>
            <w:r w:rsidRPr="00C71919">
              <w:rPr>
                <w:rFonts w:ascii="Times New Roman" w:hAnsi="Times New Roman" w:cs="Times New Roman"/>
              </w:rPr>
              <w:t>Воспитывать умение повторять за педагогом рассказ из 3-4 предложений об игрушке или по содержанию картины,</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1FF884B6" w14:textId="77777777" w:rsidR="00AE0C68" w:rsidRPr="00C71919" w:rsidRDefault="00AE0C68" w:rsidP="00E22A07">
            <w:pPr>
              <w:pStyle w:val="15"/>
              <w:shd w:val="clear" w:color="auto" w:fill="FFFFFF"/>
              <w:spacing w:line="240" w:lineRule="auto"/>
              <w:rPr>
                <w:rFonts w:ascii="Times New Roman" w:hAnsi="Times New Roman" w:cs="Times New Roman"/>
              </w:rPr>
            </w:pPr>
            <w:r w:rsidRPr="00C71919">
              <w:rPr>
                <w:rFonts w:ascii="Times New Roman" w:hAnsi="Times New Roman" w:cs="Times New Roman"/>
              </w:rPr>
              <w:t>Поддерживать стремление детей рассказывать о своих наблюдениях, переживаниях;</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1C080CC4" w14:textId="77777777" w:rsidR="00AE0C68" w:rsidRPr="00C71919" w:rsidRDefault="00AE0C68" w:rsidP="00E22A07">
            <w:pPr>
              <w:pStyle w:val="15"/>
              <w:spacing w:line="240" w:lineRule="auto"/>
              <w:jc w:val="both"/>
              <w:rPr>
                <w:rFonts w:ascii="Times New Roman" w:hAnsi="Times New Roman" w:cs="Times New Roman"/>
              </w:rPr>
            </w:pPr>
            <w:r w:rsidRPr="00C71919">
              <w:rPr>
                <w:rFonts w:ascii="Times New Roman" w:hAnsi="Times New Roman" w:cs="Times New Roman"/>
              </w:rPr>
              <w:t>Поощрять разговоры детей по поводу игр, прочитанных книг, просмотренных фильмов.</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7BDE7C16"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r>
      <w:tr w:rsidR="00AE0C68" w:rsidRPr="00C71919" w14:paraId="3D026A41" w14:textId="77777777" w:rsidTr="002D4737">
        <w:trPr>
          <w:cantSplit/>
          <w:trHeight w:val="567"/>
          <w:tblHeader/>
          <w:jc w:val="center"/>
        </w:trPr>
        <w:tc>
          <w:tcPr>
            <w:tcW w:w="3780" w:type="dxa"/>
            <w:gridSpan w:val="3"/>
            <w:tcBorders>
              <w:top w:val="single" w:sz="4" w:space="0" w:color="000000"/>
              <w:left w:val="single" w:sz="4" w:space="0" w:color="000000"/>
              <w:bottom w:val="single" w:sz="4" w:space="0" w:color="000000"/>
              <w:right w:val="single" w:sz="4" w:space="0" w:color="000000"/>
            </w:tcBorders>
            <w:shd w:val="clear" w:color="auto" w:fill="FFFFFF"/>
          </w:tcPr>
          <w:p w14:paraId="643DF3FE" w14:textId="77777777" w:rsidR="00AE0C68" w:rsidRPr="00C71919" w:rsidRDefault="00AE0C68" w:rsidP="00E22A07">
            <w:pPr>
              <w:pStyle w:val="15"/>
              <w:widowControl w:val="0"/>
              <w:spacing w:line="240" w:lineRule="auto"/>
              <w:rPr>
                <w:rFonts w:ascii="Times New Roman" w:hAnsi="Times New Roman" w:cs="Times New Roman"/>
              </w:rPr>
            </w:pPr>
            <w:r w:rsidRPr="00C71919">
              <w:rPr>
                <w:rFonts w:ascii="Times New Roman" w:hAnsi="Times New Roman" w:cs="Times New Roman"/>
              </w:rPr>
              <w:t>Побуждать участвовать в драматизации отрывков из знакомых сказок.</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37C6492A" w14:textId="77777777" w:rsidR="00AE0C68" w:rsidRPr="00C71919" w:rsidRDefault="00AE0C68" w:rsidP="00E22A07">
            <w:pPr>
              <w:pStyle w:val="15"/>
              <w:shd w:val="clear" w:color="auto" w:fill="FFFFFF"/>
              <w:spacing w:line="240" w:lineRule="auto"/>
              <w:rPr>
                <w:rFonts w:ascii="Times New Roman" w:hAnsi="Times New Roman" w:cs="Times New Roman"/>
              </w:rPr>
            </w:pPr>
            <w:r w:rsidRPr="00C71919">
              <w:rPr>
                <w:rFonts w:ascii="Times New Roman" w:hAnsi="Times New Roman" w:cs="Times New Roman"/>
              </w:rPr>
              <w:t>Поддерживать стремление детей пересказывать небольшие сказки и рассказы, знакомые детям и вновь прочитанные</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4CF1ADB1" w14:textId="77777777" w:rsidR="00AE0C68" w:rsidRPr="00C71919" w:rsidRDefault="00AE0C68" w:rsidP="00E22A07">
            <w:pPr>
              <w:pStyle w:val="15"/>
              <w:spacing w:line="240" w:lineRule="auto"/>
              <w:jc w:val="both"/>
              <w:rPr>
                <w:rFonts w:ascii="Times New Roman" w:hAnsi="Times New Roman" w:cs="Times New Roman"/>
              </w:rPr>
            </w:pPr>
            <w:r w:rsidRPr="00C71919">
              <w:rPr>
                <w:rFonts w:ascii="Times New Roman" w:hAnsi="Times New Roman" w:cs="Times New Roman"/>
              </w:rPr>
              <w:t>Формировать умение составлять небольшие рассказы творческого характера по теме, предложенной педагогом.</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6EA14C8B"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Совершенствовать умение составлять рассказы о предмете, по картине, по серии сюжетных картинок. </w:t>
            </w:r>
          </w:p>
        </w:tc>
      </w:tr>
      <w:tr w:rsidR="00AE0C68" w:rsidRPr="00C71919" w14:paraId="33FD2932" w14:textId="77777777" w:rsidTr="002D4737">
        <w:trPr>
          <w:cantSplit/>
          <w:trHeight w:val="567"/>
          <w:tblHeader/>
          <w:jc w:val="center"/>
        </w:trPr>
        <w:tc>
          <w:tcPr>
            <w:tcW w:w="3780" w:type="dxa"/>
            <w:gridSpan w:val="3"/>
            <w:tcBorders>
              <w:top w:val="single" w:sz="4" w:space="0" w:color="000000"/>
              <w:left w:val="single" w:sz="4" w:space="0" w:color="000000"/>
              <w:bottom w:val="single" w:sz="4" w:space="0" w:color="000000"/>
              <w:right w:val="single" w:sz="4" w:space="0" w:color="000000"/>
            </w:tcBorders>
            <w:shd w:val="clear" w:color="auto" w:fill="FFFFFF"/>
          </w:tcPr>
          <w:p w14:paraId="20B31FE6" w14:textId="77777777" w:rsidR="00AE0C68" w:rsidRPr="00C71919" w:rsidRDefault="00AE0C68" w:rsidP="00E22A07">
            <w:pPr>
              <w:pStyle w:val="15"/>
              <w:widowControl w:val="0"/>
              <w:spacing w:line="240" w:lineRule="auto"/>
              <w:rPr>
                <w:rFonts w:ascii="Times New Roman" w:hAnsi="Times New Roman" w:cs="Times New Roman"/>
              </w:rPr>
            </w:pPr>
            <w:r w:rsidRPr="00C71919">
              <w:rPr>
                <w:rFonts w:ascii="Times New Roman" w:hAnsi="Times New Roman" w:cs="Times New Roman"/>
              </w:rPr>
              <w:t>Подводить детей к пересказыванию литературных произведений</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12DB7DB2" w14:textId="77777777" w:rsidR="00AE0C68" w:rsidRPr="00C71919" w:rsidRDefault="00AE0C68" w:rsidP="00E22A07">
            <w:pPr>
              <w:pStyle w:val="15"/>
              <w:shd w:val="clear" w:color="auto" w:fill="FFFFFF"/>
              <w:spacing w:line="240" w:lineRule="auto"/>
              <w:rPr>
                <w:rFonts w:ascii="Times New Roman" w:hAnsi="Times New Roman" w:cs="Times New Roman"/>
              </w:rPr>
            </w:pPr>
            <w:r w:rsidRPr="00C71919">
              <w:rPr>
                <w:rFonts w:ascii="Times New Roman" w:hAnsi="Times New Roman" w:cs="Times New Roman"/>
              </w:rPr>
              <w:t xml:space="preserve">Поддерживать стремление составлять по образцу небольшие рассказы о: </w:t>
            </w:r>
          </w:p>
          <w:p w14:paraId="0971BF8D" w14:textId="77777777" w:rsidR="00AE0C68" w:rsidRPr="00C71919" w:rsidRDefault="00AE0C68" w:rsidP="006F117D">
            <w:pPr>
              <w:pStyle w:val="15"/>
              <w:numPr>
                <w:ilvl w:val="0"/>
                <w:numId w:val="110"/>
              </w:numPr>
              <w:shd w:val="clear" w:color="auto" w:fill="FFFFFF"/>
              <w:spacing w:after="0" w:line="240" w:lineRule="auto"/>
              <w:rPr>
                <w:rFonts w:ascii="Times New Roman" w:hAnsi="Times New Roman" w:cs="Times New Roman"/>
              </w:rPr>
            </w:pPr>
            <w:r w:rsidRPr="00C71919">
              <w:rPr>
                <w:rFonts w:ascii="Times New Roman" w:hAnsi="Times New Roman" w:cs="Times New Roman"/>
              </w:rPr>
              <w:t xml:space="preserve">предмете, </w:t>
            </w:r>
          </w:p>
          <w:p w14:paraId="6BCE4C4D" w14:textId="77777777" w:rsidR="00AE0C68" w:rsidRPr="00C71919" w:rsidRDefault="00AE0C68" w:rsidP="006F117D">
            <w:pPr>
              <w:pStyle w:val="15"/>
              <w:numPr>
                <w:ilvl w:val="0"/>
                <w:numId w:val="110"/>
              </w:numPr>
              <w:shd w:val="clear" w:color="auto" w:fill="FFFFFF"/>
              <w:spacing w:after="0" w:line="240" w:lineRule="auto"/>
              <w:rPr>
                <w:rFonts w:ascii="Times New Roman" w:hAnsi="Times New Roman" w:cs="Times New Roman"/>
              </w:rPr>
            </w:pPr>
            <w:r w:rsidRPr="00C71919">
              <w:rPr>
                <w:rFonts w:ascii="Times New Roman" w:hAnsi="Times New Roman" w:cs="Times New Roman"/>
              </w:rPr>
              <w:t xml:space="preserve">игрушке, </w:t>
            </w:r>
          </w:p>
          <w:p w14:paraId="64521C22" w14:textId="77777777" w:rsidR="00AE0C68" w:rsidRPr="00C71919" w:rsidRDefault="00AE0C68" w:rsidP="006F117D">
            <w:pPr>
              <w:pStyle w:val="15"/>
              <w:numPr>
                <w:ilvl w:val="0"/>
                <w:numId w:val="110"/>
              </w:numPr>
              <w:shd w:val="clear" w:color="auto" w:fill="FFFFFF"/>
              <w:spacing w:after="0" w:line="240" w:lineRule="auto"/>
              <w:rPr>
                <w:rFonts w:ascii="Times New Roman" w:hAnsi="Times New Roman" w:cs="Times New Roman"/>
              </w:rPr>
            </w:pPr>
            <w:r w:rsidRPr="00C71919">
              <w:rPr>
                <w:rFonts w:ascii="Times New Roman" w:hAnsi="Times New Roman" w:cs="Times New Roman"/>
              </w:rPr>
              <w:t>по содержанию сюжетной картины.</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3D0E2F6D" w14:textId="77777777" w:rsidR="00AE0C68" w:rsidRPr="00C71919" w:rsidRDefault="00AE0C68" w:rsidP="00E22A07">
            <w:pPr>
              <w:pStyle w:val="15"/>
              <w:spacing w:line="240" w:lineRule="auto"/>
              <w:jc w:val="both"/>
              <w:rPr>
                <w:rFonts w:ascii="Times New Roman" w:hAnsi="Times New Roman" w:cs="Times New Roman"/>
              </w:rPr>
            </w:pPr>
            <w:r w:rsidRPr="00C71919">
              <w:rPr>
                <w:rFonts w:ascii="Times New Roman" w:hAnsi="Times New Roman" w:cs="Times New Roman"/>
              </w:rPr>
              <w:t xml:space="preserve">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643E31BA"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Продолжать учить детей составлять небольшие рассказы из личного опыта, творческие рассказы без наглядного материала. </w:t>
            </w:r>
          </w:p>
          <w:p w14:paraId="41069133"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Закреплять умение составлять рассказы и небольшие сказки</w:t>
            </w:r>
          </w:p>
        </w:tc>
      </w:tr>
      <w:tr w:rsidR="00AE0C68" w:rsidRPr="00C71919" w14:paraId="0EE48EE5" w14:textId="77777777" w:rsidTr="002D4737">
        <w:trPr>
          <w:cantSplit/>
          <w:trHeight w:val="567"/>
          <w:tblHeader/>
          <w:jc w:val="center"/>
        </w:trPr>
        <w:tc>
          <w:tcPr>
            <w:tcW w:w="3780" w:type="dxa"/>
            <w:gridSpan w:val="3"/>
            <w:tcBorders>
              <w:top w:val="single" w:sz="4" w:space="0" w:color="000000"/>
              <w:left w:val="single" w:sz="4" w:space="0" w:color="000000"/>
              <w:bottom w:val="single" w:sz="4" w:space="0" w:color="000000"/>
              <w:right w:val="single" w:sz="4" w:space="0" w:color="000000"/>
            </w:tcBorders>
            <w:shd w:val="clear" w:color="auto" w:fill="FFFFFF"/>
          </w:tcPr>
          <w:p w14:paraId="12222A93" w14:textId="77777777" w:rsidR="00AE0C68" w:rsidRPr="00C71919" w:rsidRDefault="00AE0C68" w:rsidP="00E22A07">
            <w:pPr>
              <w:pStyle w:val="15"/>
              <w:widowControl w:val="0"/>
              <w:spacing w:line="240" w:lineRule="auto"/>
              <w:rPr>
                <w:rFonts w:ascii="Times New Roman" w:hAnsi="Times New Roman" w:cs="Times New Roman"/>
              </w:rPr>
            </w:pPr>
            <w:r w:rsidRPr="00C71919">
              <w:rPr>
                <w:rFonts w:ascii="Times New Roman" w:hAnsi="Times New Roman" w:cs="Times New Roman"/>
              </w:rPr>
              <w:t>Формировать умение воспроизводить текст знакомой сказки или короткого рассказа сначала по вопросам педагога, а затем совместно с ним</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43C800D9" w14:textId="77777777" w:rsidR="00AE0C68" w:rsidRPr="00C71919" w:rsidRDefault="00AE0C68" w:rsidP="00E22A07">
            <w:pPr>
              <w:pStyle w:val="15"/>
              <w:shd w:val="clear" w:color="auto" w:fill="FFFFFF"/>
              <w:spacing w:line="240" w:lineRule="auto"/>
              <w:rPr>
                <w:rFonts w:ascii="Times New Roman" w:hAnsi="Times New Roman" w:cs="Times New Roman"/>
              </w:rPr>
            </w:pP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6AD56E8E" w14:textId="77777777" w:rsidR="00AE0C68" w:rsidRPr="00C71919" w:rsidRDefault="00AE0C68" w:rsidP="00E22A07">
            <w:pPr>
              <w:pStyle w:val="15"/>
              <w:spacing w:line="240" w:lineRule="auto"/>
              <w:jc w:val="both"/>
              <w:rPr>
                <w:rFonts w:ascii="Times New Roman" w:hAnsi="Times New Roman" w:cs="Times New Roman"/>
              </w:rPr>
            </w:pP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18FF22BE" w14:textId="77777777" w:rsidR="00AE0C68" w:rsidRPr="00C71919" w:rsidRDefault="00AE0C68" w:rsidP="00E22A07">
            <w:pPr>
              <w:pStyle w:val="15"/>
              <w:spacing w:line="240" w:lineRule="auto"/>
              <w:rPr>
                <w:rFonts w:ascii="Times New Roman" w:hAnsi="Times New Roman" w:cs="Times New Roman"/>
              </w:rPr>
            </w:pPr>
          </w:p>
        </w:tc>
      </w:tr>
      <w:tr w:rsidR="00AE0C68" w:rsidRPr="00C71919" w14:paraId="7FB628EA" w14:textId="77777777" w:rsidTr="002D4737">
        <w:trPr>
          <w:cantSplit/>
          <w:trHeight w:val="567"/>
          <w:tblHeader/>
          <w:jc w:val="center"/>
        </w:trPr>
        <w:tc>
          <w:tcPr>
            <w:tcW w:w="3780" w:type="dxa"/>
            <w:gridSpan w:val="3"/>
            <w:tcBorders>
              <w:top w:val="single" w:sz="4" w:space="0" w:color="000000"/>
              <w:left w:val="single" w:sz="4" w:space="0" w:color="000000"/>
              <w:bottom w:val="single" w:sz="4" w:space="0" w:color="000000"/>
              <w:right w:val="single" w:sz="4" w:space="0" w:color="000000"/>
            </w:tcBorders>
            <w:shd w:val="clear" w:color="auto" w:fill="FFFFFF"/>
          </w:tcPr>
          <w:p w14:paraId="714A9FAF" w14:textId="77777777" w:rsidR="00AE0C68" w:rsidRPr="00C71919" w:rsidRDefault="00AE0C68" w:rsidP="00E22A07">
            <w:pPr>
              <w:pStyle w:val="15"/>
              <w:widowControl w:val="0"/>
              <w:spacing w:line="240" w:lineRule="auto"/>
              <w:rPr>
                <w:rFonts w:ascii="Times New Roman" w:hAnsi="Times New Roman" w:cs="Times New Roman"/>
              </w:rPr>
            </w:pP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56DCFB21" w14:textId="77777777" w:rsidR="00AE0C68" w:rsidRPr="00C71919" w:rsidRDefault="00AE0C68" w:rsidP="00E22A07">
            <w:pPr>
              <w:pStyle w:val="15"/>
              <w:shd w:val="clear" w:color="auto" w:fill="FFFFFF"/>
              <w:spacing w:line="240" w:lineRule="auto"/>
              <w:rPr>
                <w:rFonts w:ascii="Times New Roman" w:hAnsi="Times New Roman" w:cs="Times New Roman"/>
              </w:rPr>
            </w:pP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769AF2E2" w14:textId="77777777" w:rsidR="00AE0C68" w:rsidRPr="00C71919" w:rsidRDefault="00AE0C68" w:rsidP="00E22A07">
            <w:pPr>
              <w:pStyle w:val="15"/>
              <w:spacing w:line="240" w:lineRule="auto"/>
              <w:jc w:val="both"/>
              <w:rPr>
                <w:rFonts w:ascii="Times New Roman" w:hAnsi="Times New Roman" w:cs="Times New Roman"/>
              </w:rPr>
            </w:pPr>
            <w:r w:rsidRPr="00C71919">
              <w:rPr>
                <w:rFonts w:ascii="Times New Roman" w:hAnsi="Times New Roman" w:cs="Times New Roman"/>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3164B666"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tc>
      </w:tr>
      <w:tr w:rsidR="00AE0C68" w:rsidRPr="00C71919" w14:paraId="35AD34D0" w14:textId="77777777" w:rsidTr="002D4737">
        <w:trPr>
          <w:gridBefore w:val="1"/>
          <w:wBefore w:w="48" w:type="dxa"/>
          <w:cantSplit/>
          <w:trHeight w:val="280"/>
          <w:tblHeader/>
          <w:jc w:val="center"/>
        </w:trPr>
        <w:tc>
          <w:tcPr>
            <w:tcW w:w="15078" w:type="dxa"/>
            <w:gridSpan w:val="8"/>
            <w:shd w:val="clear" w:color="auto" w:fill="EEECE1" w:themeFill="background2"/>
            <w:vAlign w:val="center"/>
          </w:tcPr>
          <w:p w14:paraId="0A4C8C40" w14:textId="77777777" w:rsidR="00AE0C68" w:rsidRPr="00C71919" w:rsidRDefault="00AE0C68" w:rsidP="00E22A07">
            <w:pPr>
              <w:pStyle w:val="6"/>
              <w:spacing w:before="0" w:line="240" w:lineRule="auto"/>
              <w:ind w:left="-108"/>
              <w:rPr>
                <w:rFonts w:ascii="Times New Roman" w:hAnsi="Times New Roman" w:cs="Times New Roman"/>
                <w:b/>
                <w:i w:val="0"/>
                <w:color w:val="auto"/>
                <w:sz w:val="22"/>
                <w:szCs w:val="22"/>
              </w:rPr>
            </w:pPr>
            <w:bookmarkStart w:id="11" w:name="_1.5_Задачи_по"/>
            <w:bookmarkEnd w:id="11"/>
            <w:r w:rsidRPr="00C71919">
              <w:rPr>
                <w:rFonts w:ascii="Times New Roman" w:hAnsi="Times New Roman" w:cs="Times New Roman"/>
                <w:b/>
                <w:i w:val="0"/>
                <w:color w:val="auto"/>
                <w:sz w:val="22"/>
                <w:szCs w:val="22"/>
              </w:rPr>
              <w:t>Задачи по подготовке детей к обучению грамоте</w:t>
            </w:r>
          </w:p>
        </w:tc>
      </w:tr>
      <w:tr w:rsidR="00AE0C68" w:rsidRPr="00C71919" w14:paraId="6E9E899C" w14:textId="77777777" w:rsidTr="002D4737">
        <w:trPr>
          <w:gridBefore w:val="1"/>
          <w:wBefore w:w="48" w:type="dxa"/>
          <w:cantSplit/>
          <w:tblHeader/>
          <w:jc w:val="center"/>
        </w:trPr>
        <w:tc>
          <w:tcPr>
            <w:tcW w:w="3732" w:type="dxa"/>
            <w:gridSpan w:val="2"/>
          </w:tcPr>
          <w:p w14:paraId="50CFE6EE"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3-4</w:t>
            </w:r>
          </w:p>
        </w:tc>
        <w:tc>
          <w:tcPr>
            <w:tcW w:w="3782" w:type="dxa"/>
            <w:gridSpan w:val="2"/>
          </w:tcPr>
          <w:p w14:paraId="52DB0A5B"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4-5</w:t>
            </w:r>
          </w:p>
        </w:tc>
        <w:tc>
          <w:tcPr>
            <w:tcW w:w="3782" w:type="dxa"/>
            <w:gridSpan w:val="2"/>
          </w:tcPr>
          <w:p w14:paraId="3829335B"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5-6</w:t>
            </w:r>
          </w:p>
        </w:tc>
        <w:tc>
          <w:tcPr>
            <w:tcW w:w="3782" w:type="dxa"/>
            <w:gridSpan w:val="2"/>
          </w:tcPr>
          <w:p w14:paraId="1FA3EBEC"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6-7</w:t>
            </w:r>
          </w:p>
        </w:tc>
      </w:tr>
      <w:tr w:rsidR="00AE0C68" w:rsidRPr="00C71919" w14:paraId="40B84BC0" w14:textId="77777777" w:rsidTr="002D4737">
        <w:trPr>
          <w:gridBefore w:val="1"/>
          <w:wBefore w:w="48" w:type="dxa"/>
          <w:cantSplit/>
          <w:tblHeader/>
          <w:jc w:val="center"/>
        </w:trPr>
        <w:tc>
          <w:tcPr>
            <w:tcW w:w="3732" w:type="dxa"/>
            <w:gridSpan w:val="2"/>
            <w:vMerge w:val="restart"/>
          </w:tcPr>
          <w:p w14:paraId="53120D72"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Знакомить детей с терминами «слово», «звук» в практическом плане.</w:t>
            </w:r>
          </w:p>
        </w:tc>
        <w:tc>
          <w:tcPr>
            <w:tcW w:w="3782" w:type="dxa"/>
            <w:gridSpan w:val="2"/>
          </w:tcPr>
          <w:p w14:paraId="769ABE47"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Продолжать знакомить с терминами «слово», «звук» практически. Учить понимать и употреблять эти слова при выполнении упражнений, в речевых играх</w:t>
            </w:r>
          </w:p>
        </w:tc>
        <w:tc>
          <w:tcPr>
            <w:tcW w:w="3782" w:type="dxa"/>
            <w:gridSpan w:val="2"/>
          </w:tcPr>
          <w:p w14:paraId="2982B144" w14:textId="77777777" w:rsidR="00AE0C68" w:rsidRPr="00C71919" w:rsidRDefault="00AE0C68" w:rsidP="00E22A07">
            <w:pPr>
              <w:pStyle w:val="15"/>
              <w:widowControl w:val="0"/>
              <w:spacing w:line="240" w:lineRule="auto"/>
              <w:rPr>
                <w:rFonts w:ascii="Times New Roman" w:hAnsi="Times New Roman" w:cs="Times New Roman"/>
              </w:rPr>
            </w:pPr>
            <w:r w:rsidRPr="00C71919">
              <w:rPr>
                <w:rFonts w:ascii="Times New Roman" w:hAnsi="Times New Roman" w:cs="Times New Roman"/>
              </w:rPr>
              <w:t>Познакомить детей со словесным составом предложения</w:t>
            </w:r>
          </w:p>
        </w:tc>
        <w:tc>
          <w:tcPr>
            <w:tcW w:w="3782" w:type="dxa"/>
            <w:gridSpan w:val="2"/>
          </w:tcPr>
          <w:p w14:paraId="15D740C4"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Упражнять </w:t>
            </w:r>
          </w:p>
          <w:p w14:paraId="7DDC687B" w14:textId="77777777" w:rsidR="00AE0C68" w:rsidRPr="00C71919" w:rsidRDefault="00AE0C68" w:rsidP="006F117D">
            <w:pPr>
              <w:pStyle w:val="15"/>
              <w:numPr>
                <w:ilvl w:val="0"/>
                <w:numId w:val="114"/>
              </w:numPr>
              <w:spacing w:after="0" w:line="240" w:lineRule="auto"/>
              <w:ind w:left="0" w:firstLine="231"/>
              <w:rPr>
                <w:rFonts w:ascii="Times New Roman" w:hAnsi="Times New Roman" w:cs="Times New Roman"/>
              </w:rPr>
            </w:pPr>
            <w:r w:rsidRPr="00C71919">
              <w:rPr>
                <w:rFonts w:ascii="Times New Roman" w:hAnsi="Times New Roman" w:cs="Times New Roman"/>
              </w:rPr>
              <w:t xml:space="preserve">в составлении предложений из 2-4 слов, </w:t>
            </w:r>
          </w:p>
          <w:p w14:paraId="0BA12941" w14:textId="77777777" w:rsidR="00AE0C68" w:rsidRPr="00C71919" w:rsidRDefault="00AE0C68" w:rsidP="006F117D">
            <w:pPr>
              <w:pStyle w:val="15"/>
              <w:numPr>
                <w:ilvl w:val="0"/>
                <w:numId w:val="114"/>
              </w:numPr>
              <w:spacing w:after="0" w:line="240" w:lineRule="auto"/>
              <w:ind w:left="0" w:firstLine="231"/>
              <w:rPr>
                <w:rFonts w:ascii="Times New Roman" w:hAnsi="Times New Roman" w:cs="Times New Roman"/>
              </w:rPr>
            </w:pPr>
            <w:r w:rsidRPr="00C71919">
              <w:rPr>
                <w:rFonts w:ascii="Times New Roman" w:hAnsi="Times New Roman" w:cs="Times New Roman"/>
              </w:rPr>
              <w:t>членении простых предложений на слова с указанием их последовательности.</w:t>
            </w:r>
          </w:p>
        </w:tc>
      </w:tr>
      <w:tr w:rsidR="00AE0C68" w:rsidRPr="00C71919" w14:paraId="1514E181" w14:textId="77777777" w:rsidTr="002D4737">
        <w:trPr>
          <w:gridBefore w:val="1"/>
          <w:wBefore w:w="48" w:type="dxa"/>
          <w:cantSplit/>
          <w:trHeight w:val="907"/>
          <w:tblHeader/>
          <w:jc w:val="center"/>
        </w:trPr>
        <w:tc>
          <w:tcPr>
            <w:tcW w:w="3732" w:type="dxa"/>
            <w:gridSpan w:val="2"/>
            <w:vMerge/>
          </w:tcPr>
          <w:p w14:paraId="793ED3DF"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vMerge w:val="restart"/>
          </w:tcPr>
          <w:p w14:paraId="7A530B05"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Знакомить детей с тем, что слова:</w:t>
            </w:r>
          </w:p>
          <w:p w14:paraId="5EDAA624" w14:textId="77777777" w:rsidR="00AE0C68" w:rsidRPr="00C71919" w:rsidRDefault="00AE0C68" w:rsidP="006F117D">
            <w:pPr>
              <w:pStyle w:val="15"/>
              <w:numPr>
                <w:ilvl w:val="0"/>
                <w:numId w:val="111"/>
              </w:numPr>
              <w:spacing w:after="0" w:line="240" w:lineRule="auto"/>
              <w:ind w:left="0" w:firstLine="360"/>
              <w:rPr>
                <w:rFonts w:ascii="Times New Roman" w:hAnsi="Times New Roman" w:cs="Times New Roman"/>
              </w:rPr>
            </w:pPr>
            <w:r w:rsidRPr="00C71919">
              <w:rPr>
                <w:rFonts w:ascii="Times New Roman" w:hAnsi="Times New Roman" w:cs="Times New Roman"/>
              </w:rPr>
              <w:t xml:space="preserve">состоят из звуков, звучат по-разному и сходно, </w:t>
            </w:r>
          </w:p>
          <w:p w14:paraId="05249F81" w14:textId="77777777" w:rsidR="00AE0C68" w:rsidRPr="00C71919" w:rsidRDefault="00AE0C68" w:rsidP="006F117D">
            <w:pPr>
              <w:pStyle w:val="15"/>
              <w:numPr>
                <w:ilvl w:val="0"/>
                <w:numId w:val="111"/>
              </w:numPr>
              <w:spacing w:after="0" w:line="240" w:lineRule="auto"/>
              <w:ind w:left="0" w:firstLine="360"/>
              <w:rPr>
                <w:rFonts w:ascii="Times New Roman" w:hAnsi="Times New Roman" w:cs="Times New Roman"/>
              </w:rPr>
            </w:pPr>
            <w:r w:rsidRPr="00C71919">
              <w:rPr>
                <w:rFonts w:ascii="Times New Roman" w:hAnsi="Times New Roman" w:cs="Times New Roman"/>
              </w:rPr>
              <w:t>звуки в слове произносятся в определенной последовательности; могут быть разные по длительности звучания (короткие и длинные)</w:t>
            </w:r>
          </w:p>
        </w:tc>
        <w:tc>
          <w:tcPr>
            <w:tcW w:w="3782" w:type="dxa"/>
            <w:gridSpan w:val="2"/>
          </w:tcPr>
          <w:p w14:paraId="6907C4F8" w14:textId="77777777" w:rsidR="00AE0C68" w:rsidRPr="00C71919" w:rsidRDefault="00AE0C68" w:rsidP="00E22A07">
            <w:pPr>
              <w:pStyle w:val="15"/>
              <w:widowControl w:val="0"/>
              <w:spacing w:line="240" w:lineRule="auto"/>
              <w:rPr>
                <w:rFonts w:ascii="Times New Roman" w:hAnsi="Times New Roman" w:cs="Times New Roman"/>
              </w:rPr>
            </w:pPr>
            <w:r w:rsidRPr="00C71919">
              <w:rPr>
                <w:rFonts w:ascii="Times New Roman" w:hAnsi="Times New Roman" w:cs="Times New Roman"/>
              </w:rPr>
              <w:t>Познакомить детей со звуковым составом слова.</w:t>
            </w:r>
          </w:p>
        </w:tc>
        <w:tc>
          <w:tcPr>
            <w:tcW w:w="3782" w:type="dxa"/>
            <w:gridSpan w:val="2"/>
            <w:vMerge w:val="restart"/>
          </w:tcPr>
          <w:p w14:paraId="6A1C4545"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Формировать у детей умение</w:t>
            </w:r>
          </w:p>
          <w:p w14:paraId="599A467A" w14:textId="77777777" w:rsidR="00AE0C68" w:rsidRPr="00C71919" w:rsidRDefault="00AE0C68" w:rsidP="006F117D">
            <w:pPr>
              <w:pStyle w:val="15"/>
              <w:numPr>
                <w:ilvl w:val="0"/>
                <w:numId w:val="115"/>
              </w:numPr>
              <w:spacing w:after="0" w:line="240" w:lineRule="auto"/>
              <w:ind w:left="0" w:firstLine="231"/>
              <w:rPr>
                <w:rFonts w:ascii="Times New Roman" w:hAnsi="Times New Roman" w:cs="Times New Roman"/>
              </w:rPr>
            </w:pPr>
            <w:r w:rsidRPr="00C71919">
              <w:rPr>
                <w:rFonts w:ascii="Times New Roman" w:hAnsi="Times New Roman" w:cs="Times New Roman"/>
              </w:rPr>
              <w:t xml:space="preserve">делить слова на слоги, </w:t>
            </w:r>
          </w:p>
          <w:p w14:paraId="0E8E8B11" w14:textId="77777777" w:rsidR="00AE0C68" w:rsidRPr="00C71919" w:rsidRDefault="00AE0C68" w:rsidP="006F117D">
            <w:pPr>
              <w:pStyle w:val="15"/>
              <w:numPr>
                <w:ilvl w:val="0"/>
                <w:numId w:val="115"/>
              </w:numPr>
              <w:spacing w:after="0" w:line="240" w:lineRule="auto"/>
              <w:ind w:left="0" w:firstLine="231"/>
              <w:rPr>
                <w:rFonts w:ascii="Times New Roman" w:hAnsi="Times New Roman" w:cs="Times New Roman"/>
              </w:rPr>
            </w:pPr>
            <w:r w:rsidRPr="00C71919">
              <w:rPr>
                <w:rFonts w:ascii="Times New Roman" w:hAnsi="Times New Roman" w:cs="Times New Roman"/>
              </w:rPr>
              <w:t xml:space="preserve">составлять слова из слогов, </w:t>
            </w:r>
          </w:p>
          <w:p w14:paraId="0D79CF5D" w14:textId="77777777" w:rsidR="00AE0C68" w:rsidRPr="00C71919" w:rsidRDefault="00AE0C68" w:rsidP="006F117D">
            <w:pPr>
              <w:pStyle w:val="15"/>
              <w:numPr>
                <w:ilvl w:val="0"/>
                <w:numId w:val="115"/>
              </w:numPr>
              <w:spacing w:after="0" w:line="240" w:lineRule="auto"/>
              <w:ind w:left="0" w:firstLine="231"/>
              <w:rPr>
                <w:rFonts w:ascii="Times New Roman" w:hAnsi="Times New Roman" w:cs="Times New Roman"/>
              </w:rPr>
            </w:pPr>
            <w:r w:rsidRPr="00C71919">
              <w:rPr>
                <w:rFonts w:ascii="Times New Roman" w:hAnsi="Times New Roman" w:cs="Times New Roman"/>
              </w:rPr>
              <w:t>делить на слоги трехсложные слова с открытыми слогами;</w:t>
            </w:r>
          </w:p>
        </w:tc>
      </w:tr>
      <w:tr w:rsidR="00AE0C68" w:rsidRPr="00C71919" w14:paraId="3F74B900" w14:textId="77777777" w:rsidTr="002D4737">
        <w:trPr>
          <w:gridBefore w:val="1"/>
          <w:wBefore w:w="48" w:type="dxa"/>
          <w:cantSplit/>
          <w:trHeight w:val="1290"/>
          <w:tblHeader/>
          <w:jc w:val="center"/>
        </w:trPr>
        <w:tc>
          <w:tcPr>
            <w:tcW w:w="3732" w:type="dxa"/>
            <w:gridSpan w:val="2"/>
            <w:vMerge/>
          </w:tcPr>
          <w:p w14:paraId="5D1BC69D"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vMerge/>
          </w:tcPr>
          <w:p w14:paraId="0D9F4A15"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tcPr>
          <w:p w14:paraId="32E9C153" w14:textId="77777777" w:rsidR="00AE0C68" w:rsidRPr="00C71919" w:rsidRDefault="00AE0C68" w:rsidP="00E22A07">
            <w:pPr>
              <w:pStyle w:val="15"/>
              <w:widowControl w:val="0"/>
              <w:spacing w:line="240" w:lineRule="auto"/>
              <w:rPr>
                <w:rFonts w:ascii="Times New Roman" w:hAnsi="Times New Roman" w:cs="Times New Roman"/>
              </w:rPr>
            </w:pPr>
            <w:r w:rsidRPr="00C71919">
              <w:rPr>
                <w:rFonts w:ascii="Times New Roman" w:hAnsi="Times New Roman" w:cs="Times New Roman"/>
              </w:rPr>
              <w:t>Выделять словесное ударение и определять его место в структуре слова.</w:t>
            </w:r>
          </w:p>
        </w:tc>
        <w:tc>
          <w:tcPr>
            <w:tcW w:w="3782" w:type="dxa"/>
            <w:gridSpan w:val="2"/>
            <w:vMerge/>
          </w:tcPr>
          <w:p w14:paraId="4CAA61BF" w14:textId="77777777" w:rsidR="00AE0C68" w:rsidRPr="00C71919" w:rsidRDefault="00AE0C68" w:rsidP="00E22A07">
            <w:pPr>
              <w:pStyle w:val="15"/>
              <w:spacing w:line="240" w:lineRule="auto"/>
              <w:rPr>
                <w:rFonts w:ascii="Times New Roman" w:hAnsi="Times New Roman" w:cs="Times New Roman"/>
              </w:rPr>
            </w:pPr>
          </w:p>
        </w:tc>
      </w:tr>
      <w:tr w:rsidR="00AE0C68" w:rsidRPr="00C71919" w14:paraId="3AFBC005" w14:textId="77777777" w:rsidTr="002D4737">
        <w:trPr>
          <w:gridBefore w:val="1"/>
          <w:wBefore w:w="48" w:type="dxa"/>
          <w:cantSplit/>
          <w:tblHeader/>
          <w:jc w:val="center"/>
        </w:trPr>
        <w:tc>
          <w:tcPr>
            <w:tcW w:w="3732" w:type="dxa"/>
            <w:gridSpan w:val="2"/>
            <w:vMerge w:val="restart"/>
          </w:tcPr>
          <w:p w14:paraId="7BE9FBF4"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Формировать умение вслушиваться в звучание слова.</w:t>
            </w:r>
          </w:p>
        </w:tc>
        <w:tc>
          <w:tcPr>
            <w:tcW w:w="3782" w:type="dxa"/>
            <w:gridSpan w:val="2"/>
          </w:tcPr>
          <w:p w14:paraId="5A73C05E"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Формировать умения различать на слух твердые и мягкие согласные (без выделения терминов)</w:t>
            </w:r>
          </w:p>
        </w:tc>
        <w:tc>
          <w:tcPr>
            <w:tcW w:w="3782" w:type="dxa"/>
            <w:gridSpan w:val="2"/>
          </w:tcPr>
          <w:p w14:paraId="25A7B263"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Формировать у детей умение производить анализ слов различной звуковой структуры</w:t>
            </w:r>
          </w:p>
        </w:tc>
        <w:tc>
          <w:tcPr>
            <w:tcW w:w="3782" w:type="dxa"/>
            <w:gridSpan w:val="2"/>
          </w:tcPr>
          <w:p w14:paraId="2D734A72"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Знакомить детей с буквами;</w:t>
            </w:r>
          </w:p>
        </w:tc>
      </w:tr>
      <w:tr w:rsidR="00AE0C68" w:rsidRPr="00C71919" w14:paraId="72E05183" w14:textId="77777777" w:rsidTr="002D4737">
        <w:trPr>
          <w:gridBefore w:val="1"/>
          <w:wBefore w:w="48" w:type="dxa"/>
          <w:cantSplit/>
          <w:trHeight w:val="3572"/>
          <w:tblHeader/>
          <w:jc w:val="center"/>
        </w:trPr>
        <w:tc>
          <w:tcPr>
            <w:tcW w:w="3732" w:type="dxa"/>
            <w:gridSpan w:val="2"/>
            <w:vMerge/>
            <w:shd w:val="clear" w:color="auto" w:fill="FFFFFF"/>
          </w:tcPr>
          <w:p w14:paraId="67025A07" w14:textId="77777777" w:rsidR="00AE0C68" w:rsidRPr="00C71919" w:rsidRDefault="00AE0C68" w:rsidP="00E22A07">
            <w:pPr>
              <w:pStyle w:val="15"/>
              <w:spacing w:line="240" w:lineRule="auto"/>
              <w:rPr>
                <w:rFonts w:ascii="Times New Roman" w:hAnsi="Times New Roman" w:cs="Times New Roman"/>
                <w:u w:val="single"/>
              </w:rPr>
            </w:pPr>
          </w:p>
        </w:tc>
        <w:tc>
          <w:tcPr>
            <w:tcW w:w="3782" w:type="dxa"/>
            <w:gridSpan w:val="2"/>
            <w:shd w:val="clear" w:color="auto" w:fill="FFFFFF"/>
          </w:tcPr>
          <w:p w14:paraId="6044B30E"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Формировать умения различать на слух </w:t>
            </w:r>
          </w:p>
          <w:p w14:paraId="46960B3C" w14:textId="77777777" w:rsidR="00AE0C68" w:rsidRPr="00C71919" w:rsidRDefault="00AE0C68" w:rsidP="006F117D">
            <w:pPr>
              <w:pStyle w:val="15"/>
              <w:numPr>
                <w:ilvl w:val="0"/>
                <w:numId w:val="113"/>
              </w:numPr>
              <w:spacing w:after="0" w:line="240" w:lineRule="auto"/>
              <w:ind w:left="0" w:firstLine="360"/>
              <w:rPr>
                <w:rFonts w:ascii="Times New Roman" w:hAnsi="Times New Roman" w:cs="Times New Roman"/>
              </w:rPr>
            </w:pPr>
            <w:r w:rsidRPr="00C71919">
              <w:rPr>
                <w:rFonts w:ascii="Times New Roman" w:hAnsi="Times New Roman" w:cs="Times New Roman"/>
              </w:rPr>
              <w:t>твёрдые и мягкие согласные (без выделения терминов);</w:t>
            </w:r>
          </w:p>
          <w:p w14:paraId="0539CCE6" w14:textId="77777777" w:rsidR="00AE0C68" w:rsidRPr="00C71919" w:rsidRDefault="00AE0C68" w:rsidP="006F117D">
            <w:pPr>
              <w:pStyle w:val="15"/>
              <w:numPr>
                <w:ilvl w:val="0"/>
                <w:numId w:val="113"/>
              </w:numPr>
              <w:spacing w:after="0" w:line="240" w:lineRule="auto"/>
              <w:ind w:left="0" w:firstLine="360"/>
              <w:rPr>
                <w:rFonts w:ascii="Times New Roman" w:hAnsi="Times New Roman" w:cs="Times New Roman"/>
              </w:rPr>
            </w:pPr>
            <w:r w:rsidRPr="00C71919">
              <w:rPr>
                <w:rFonts w:ascii="Times New Roman" w:hAnsi="Times New Roman" w:cs="Times New Roman"/>
              </w:rPr>
              <w:t>определять и изолированно произносить первый звук в слове;</w:t>
            </w:r>
          </w:p>
          <w:p w14:paraId="15764DB4" w14:textId="77777777" w:rsidR="00AE0C68" w:rsidRPr="00C71919" w:rsidRDefault="00AE0C68" w:rsidP="006F117D">
            <w:pPr>
              <w:pStyle w:val="15"/>
              <w:numPr>
                <w:ilvl w:val="0"/>
                <w:numId w:val="113"/>
              </w:numPr>
              <w:spacing w:after="0" w:line="240" w:lineRule="auto"/>
              <w:ind w:left="0" w:firstLine="360"/>
              <w:rPr>
                <w:rFonts w:ascii="Times New Roman" w:hAnsi="Times New Roman" w:cs="Times New Roman"/>
              </w:rPr>
            </w:pPr>
            <w:r w:rsidRPr="00C71919">
              <w:rPr>
                <w:rFonts w:ascii="Times New Roman" w:hAnsi="Times New Roman" w:cs="Times New Roman"/>
              </w:rPr>
              <w:t>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tc>
        <w:tc>
          <w:tcPr>
            <w:tcW w:w="3782" w:type="dxa"/>
            <w:gridSpan w:val="2"/>
            <w:shd w:val="clear" w:color="auto" w:fill="FFFFFF"/>
          </w:tcPr>
          <w:p w14:paraId="768FA411" w14:textId="77777777" w:rsidR="00AE0C68" w:rsidRPr="00C71919" w:rsidRDefault="00AE0C68" w:rsidP="00E22A07">
            <w:pPr>
              <w:pStyle w:val="15"/>
              <w:widowControl w:val="0"/>
              <w:spacing w:line="240" w:lineRule="auto"/>
              <w:rPr>
                <w:rFonts w:ascii="Times New Roman" w:hAnsi="Times New Roman" w:cs="Times New Roman"/>
              </w:rPr>
            </w:pPr>
            <w:r w:rsidRPr="00C71919">
              <w:rPr>
                <w:rFonts w:ascii="Times New Roman" w:hAnsi="Times New Roman" w:cs="Times New Roman"/>
              </w:rPr>
              <w:t>Формировать у детей умение</w:t>
            </w:r>
          </w:p>
          <w:p w14:paraId="7F960A6C" w14:textId="77777777" w:rsidR="00AE0C68" w:rsidRPr="00C71919" w:rsidRDefault="00AE0C68" w:rsidP="006F117D">
            <w:pPr>
              <w:pStyle w:val="15"/>
              <w:widowControl w:val="0"/>
              <w:numPr>
                <w:ilvl w:val="0"/>
                <w:numId w:val="112"/>
              </w:numPr>
              <w:spacing w:after="0" w:line="240" w:lineRule="auto"/>
              <w:ind w:left="0" w:firstLine="360"/>
              <w:rPr>
                <w:rFonts w:ascii="Times New Roman" w:hAnsi="Times New Roman" w:cs="Times New Roman"/>
              </w:rPr>
            </w:pPr>
            <w:r w:rsidRPr="00C71919">
              <w:rPr>
                <w:rFonts w:ascii="Times New Roman" w:hAnsi="Times New Roman" w:cs="Times New Roman"/>
              </w:rPr>
              <w:t xml:space="preserve">качественно характеризовать выделяемые звуки (гласные, твердый согласный, мягкий согласный, ударный гласный, безударный гласный звук), </w:t>
            </w:r>
          </w:p>
          <w:p w14:paraId="3A1AC0F4" w14:textId="77777777" w:rsidR="00AE0C68" w:rsidRPr="00C71919" w:rsidRDefault="00AE0C68" w:rsidP="00E22A07">
            <w:pPr>
              <w:pStyle w:val="15"/>
              <w:widowControl w:val="0"/>
              <w:spacing w:line="240" w:lineRule="auto"/>
              <w:rPr>
                <w:rFonts w:ascii="Times New Roman" w:hAnsi="Times New Roman" w:cs="Times New Roman"/>
              </w:rPr>
            </w:pPr>
            <w:r w:rsidRPr="00C71919">
              <w:rPr>
                <w:rFonts w:ascii="Times New Roman" w:hAnsi="Times New Roman" w:cs="Times New Roman"/>
              </w:rPr>
              <w:t>правильно употреблять соответствующие термины</w:t>
            </w:r>
          </w:p>
        </w:tc>
        <w:tc>
          <w:tcPr>
            <w:tcW w:w="3782" w:type="dxa"/>
            <w:gridSpan w:val="2"/>
            <w:shd w:val="clear" w:color="auto" w:fill="FFFFFF"/>
          </w:tcPr>
          <w:p w14:paraId="2F6923E3"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Формировать у детей умение читать:</w:t>
            </w:r>
          </w:p>
          <w:p w14:paraId="6F928DBC" w14:textId="77777777" w:rsidR="00AE0C68" w:rsidRPr="00C71919" w:rsidRDefault="00AE0C68" w:rsidP="006F117D">
            <w:pPr>
              <w:pStyle w:val="15"/>
              <w:numPr>
                <w:ilvl w:val="0"/>
                <w:numId w:val="112"/>
              </w:numPr>
              <w:spacing w:after="0" w:line="240" w:lineRule="auto"/>
              <w:ind w:left="0" w:firstLine="360"/>
              <w:rPr>
                <w:rFonts w:ascii="Times New Roman" w:hAnsi="Times New Roman" w:cs="Times New Roman"/>
              </w:rPr>
            </w:pPr>
            <w:r w:rsidRPr="00C71919">
              <w:rPr>
                <w:rFonts w:ascii="Times New Roman" w:hAnsi="Times New Roman" w:cs="Times New Roman"/>
              </w:rPr>
              <w:t xml:space="preserve">слоги, </w:t>
            </w:r>
          </w:p>
          <w:p w14:paraId="64545011" w14:textId="77777777" w:rsidR="00AE0C68" w:rsidRPr="00C71919" w:rsidRDefault="00AE0C68" w:rsidP="006F117D">
            <w:pPr>
              <w:pStyle w:val="15"/>
              <w:numPr>
                <w:ilvl w:val="0"/>
                <w:numId w:val="112"/>
              </w:numPr>
              <w:spacing w:after="0" w:line="240" w:lineRule="auto"/>
              <w:ind w:left="0" w:firstLine="360"/>
              <w:rPr>
                <w:rFonts w:ascii="Times New Roman" w:hAnsi="Times New Roman" w:cs="Times New Roman"/>
              </w:rPr>
            </w:pPr>
            <w:r w:rsidRPr="00C71919">
              <w:rPr>
                <w:rFonts w:ascii="Times New Roman" w:hAnsi="Times New Roman" w:cs="Times New Roman"/>
              </w:rPr>
              <w:t xml:space="preserve">слова, </w:t>
            </w:r>
          </w:p>
          <w:p w14:paraId="1190963D" w14:textId="77777777" w:rsidR="00AE0C68" w:rsidRPr="00C71919" w:rsidRDefault="00AE0C68" w:rsidP="006F117D">
            <w:pPr>
              <w:pStyle w:val="15"/>
              <w:numPr>
                <w:ilvl w:val="0"/>
                <w:numId w:val="112"/>
              </w:numPr>
              <w:spacing w:after="0" w:line="240" w:lineRule="auto"/>
              <w:ind w:left="0" w:firstLine="360"/>
              <w:rPr>
                <w:rFonts w:ascii="Times New Roman" w:hAnsi="Times New Roman" w:cs="Times New Roman"/>
              </w:rPr>
            </w:pPr>
            <w:r w:rsidRPr="00C71919">
              <w:rPr>
                <w:rFonts w:ascii="Times New Roman" w:hAnsi="Times New Roman" w:cs="Times New Roman"/>
              </w:rPr>
              <w:t>простые предложения из 2-3 слов.</w:t>
            </w:r>
          </w:p>
        </w:tc>
      </w:tr>
      <w:tr w:rsidR="00AE0C68" w:rsidRPr="00C71919" w14:paraId="09AD60F2" w14:textId="77777777" w:rsidTr="002D4737">
        <w:trPr>
          <w:gridBefore w:val="1"/>
          <w:wBefore w:w="48" w:type="dxa"/>
          <w:cantSplit/>
          <w:trHeight w:val="280"/>
          <w:tblHeader/>
          <w:jc w:val="center"/>
        </w:trPr>
        <w:tc>
          <w:tcPr>
            <w:tcW w:w="15078" w:type="dxa"/>
            <w:gridSpan w:val="8"/>
            <w:shd w:val="clear" w:color="auto" w:fill="EEECE1" w:themeFill="background2"/>
            <w:vAlign w:val="center"/>
          </w:tcPr>
          <w:p w14:paraId="22A40700" w14:textId="77777777" w:rsidR="00AE0C68" w:rsidRPr="00C71919" w:rsidRDefault="00AE0C68" w:rsidP="00E22A07">
            <w:pPr>
              <w:pStyle w:val="6"/>
              <w:spacing w:before="0" w:line="240" w:lineRule="auto"/>
              <w:rPr>
                <w:rFonts w:ascii="Times New Roman" w:hAnsi="Times New Roman" w:cs="Times New Roman"/>
                <w:b/>
                <w:i w:val="0"/>
                <w:color w:val="auto"/>
                <w:sz w:val="22"/>
                <w:szCs w:val="22"/>
              </w:rPr>
            </w:pPr>
            <w:bookmarkStart w:id="12" w:name="_1._6._Задачи"/>
            <w:bookmarkEnd w:id="12"/>
            <w:r w:rsidRPr="00C71919">
              <w:rPr>
                <w:rFonts w:ascii="Times New Roman" w:hAnsi="Times New Roman" w:cs="Times New Roman"/>
                <w:b/>
                <w:i w:val="0"/>
                <w:color w:val="auto"/>
                <w:sz w:val="22"/>
                <w:szCs w:val="22"/>
              </w:rPr>
              <w:t xml:space="preserve"> Задачи по формированию интереса к художественной литературе</w:t>
            </w:r>
          </w:p>
        </w:tc>
      </w:tr>
      <w:tr w:rsidR="00AE0C68" w:rsidRPr="00C71919" w14:paraId="154C9CEB" w14:textId="77777777" w:rsidTr="002D4737">
        <w:trPr>
          <w:gridBefore w:val="1"/>
          <w:wBefore w:w="48" w:type="dxa"/>
          <w:cantSplit/>
          <w:trHeight w:val="240"/>
          <w:tblHeader/>
          <w:jc w:val="center"/>
        </w:trPr>
        <w:tc>
          <w:tcPr>
            <w:tcW w:w="3732" w:type="dxa"/>
            <w:gridSpan w:val="2"/>
            <w:tcBorders>
              <w:bottom w:val="single" w:sz="4" w:space="0" w:color="000000"/>
            </w:tcBorders>
          </w:tcPr>
          <w:p w14:paraId="5B6CE480"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3-4</w:t>
            </w:r>
          </w:p>
        </w:tc>
        <w:tc>
          <w:tcPr>
            <w:tcW w:w="3782" w:type="dxa"/>
            <w:gridSpan w:val="2"/>
            <w:tcBorders>
              <w:bottom w:val="single" w:sz="4" w:space="0" w:color="000000"/>
            </w:tcBorders>
          </w:tcPr>
          <w:p w14:paraId="7B86F25D"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4-5</w:t>
            </w:r>
          </w:p>
        </w:tc>
        <w:tc>
          <w:tcPr>
            <w:tcW w:w="3782" w:type="dxa"/>
            <w:gridSpan w:val="2"/>
            <w:tcBorders>
              <w:bottom w:val="single" w:sz="4" w:space="0" w:color="000000"/>
            </w:tcBorders>
          </w:tcPr>
          <w:p w14:paraId="030CE142"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5-6</w:t>
            </w:r>
          </w:p>
        </w:tc>
        <w:tc>
          <w:tcPr>
            <w:tcW w:w="3782" w:type="dxa"/>
            <w:gridSpan w:val="2"/>
            <w:tcBorders>
              <w:bottom w:val="single" w:sz="4" w:space="0" w:color="000000"/>
            </w:tcBorders>
          </w:tcPr>
          <w:p w14:paraId="202A640A"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6-7</w:t>
            </w:r>
          </w:p>
        </w:tc>
      </w:tr>
      <w:tr w:rsidR="00AE0C68" w:rsidRPr="00C71919" w14:paraId="7895EDFB" w14:textId="77777777" w:rsidTr="002D4737">
        <w:trPr>
          <w:gridBefore w:val="1"/>
          <w:wBefore w:w="48" w:type="dxa"/>
          <w:cantSplit/>
          <w:trHeight w:val="240"/>
          <w:tblHeader/>
          <w:jc w:val="center"/>
        </w:trPr>
        <w:tc>
          <w:tcPr>
            <w:tcW w:w="3732" w:type="dxa"/>
            <w:gridSpan w:val="2"/>
            <w:tcBorders>
              <w:bottom w:val="single" w:sz="4" w:space="0" w:color="000000"/>
            </w:tcBorders>
          </w:tcPr>
          <w:p w14:paraId="372CA037"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tc>
        <w:tc>
          <w:tcPr>
            <w:tcW w:w="3782" w:type="dxa"/>
            <w:gridSpan w:val="2"/>
            <w:tcBorders>
              <w:bottom w:val="single" w:sz="4" w:space="0" w:color="000000"/>
            </w:tcBorders>
          </w:tcPr>
          <w:p w14:paraId="460B2457"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w:t>
            </w:r>
          </w:p>
        </w:tc>
        <w:tc>
          <w:tcPr>
            <w:tcW w:w="3782" w:type="dxa"/>
            <w:gridSpan w:val="2"/>
            <w:tcBorders>
              <w:bottom w:val="single" w:sz="4" w:space="0" w:color="000000"/>
            </w:tcBorders>
          </w:tcPr>
          <w:p w14:paraId="347DE696"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tc>
        <w:tc>
          <w:tcPr>
            <w:tcW w:w="3782" w:type="dxa"/>
            <w:gridSpan w:val="2"/>
            <w:tcBorders>
              <w:bottom w:val="single" w:sz="4" w:space="0" w:color="000000"/>
            </w:tcBorders>
          </w:tcPr>
          <w:p w14:paraId="5D03DF2F"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Знакомить с разнообразными по жанру и тематике художественными произведениями.</w:t>
            </w:r>
          </w:p>
        </w:tc>
      </w:tr>
      <w:tr w:rsidR="00AE0C68" w:rsidRPr="00C71919" w14:paraId="26A63CE9" w14:textId="77777777" w:rsidTr="002D4737">
        <w:trPr>
          <w:gridBefore w:val="1"/>
          <w:wBefore w:w="48" w:type="dxa"/>
          <w:cantSplit/>
          <w:trHeight w:val="240"/>
          <w:tblHeader/>
          <w:jc w:val="center"/>
        </w:trPr>
        <w:tc>
          <w:tcPr>
            <w:tcW w:w="3732" w:type="dxa"/>
            <w:gridSpan w:val="2"/>
            <w:tcBorders>
              <w:top w:val="single" w:sz="4" w:space="0" w:color="000000"/>
            </w:tcBorders>
            <w:shd w:val="clear" w:color="auto" w:fill="F2F2F2" w:themeFill="background1" w:themeFillShade="F2"/>
            <w:vAlign w:val="center"/>
          </w:tcPr>
          <w:p w14:paraId="2AD7A335"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tcPr>
          <w:p w14:paraId="2D9CE6D2"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Знать основные особенности жанров литературных произведений.</w:t>
            </w:r>
          </w:p>
        </w:tc>
        <w:tc>
          <w:tcPr>
            <w:tcW w:w="3782" w:type="dxa"/>
            <w:gridSpan w:val="2"/>
          </w:tcPr>
          <w:p w14:paraId="774FD376"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Формировать представления о некоторых жанровых, композиционных, языковых особенностях произведений:</w:t>
            </w:r>
          </w:p>
          <w:p w14:paraId="4C705984" w14:textId="77777777" w:rsidR="00AE0C68" w:rsidRPr="00C71919" w:rsidRDefault="00AE0C68" w:rsidP="006F117D">
            <w:pPr>
              <w:pStyle w:val="15"/>
              <w:numPr>
                <w:ilvl w:val="0"/>
                <w:numId w:val="112"/>
              </w:numPr>
              <w:spacing w:after="0" w:line="240" w:lineRule="auto"/>
              <w:rPr>
                <w:rFonts w:ascii="Times New Roman" w:hAnsi="Times New Roman" w:cs="Times New Roman"/>
              </w:rPr>
            </w:pPr>
            <w:r w:rsidRPr="00C71919">
              <w:rPr>
                <w:rFonts w:ascii="Times New Roman" w:hAnsi="Times New Roman" w:cs="Times New Roman"/>
              </w:rPr>
              <w:t xml:space="preserve">поговорка, </w:t>
            </w:r>
          </w:p>
          <w:p w14:paraId="0D26FC57" w14:textId="77777777" w:rsidR="00AE0C68" w:rsidRPr="00C71919" w:rsidRDefault="00AE0C68" w:rsidP="006F117D">
            <w:pPr>
              <w:pStyle w:val="15"/>
              <w:numPr>
                <w:ilvl w:val="0"/>
                <w:numId w:val="112"/>
              </w:numPr>
              <w:spacing w:after="0" w:line="240" w:lineRule="auto"/>
              <w:rPr>
                <w:rFonts w:ascii="Times New Roman" w:hAnsi="Times New Roman" w:cs="Times New Roman"/>
              </w:rPr>
            </w:pPr>
            <w:r w:rsidRPr="00C71919">
              <w:rPr>
                <w:rFonts w:ascii="Times New Roman" w:hAnsi="Times New Roman" w:cs="Times New Roman"/>
              </w:rPr>
              <w:t xml:space="preserve">загадка, </w:t>
            </w:r>
          </w:p>
          <w:p w14:paraId="2BAB51D9" w14:textId="77777777" w:rsidR="00AE0C68" w:rsidRPr="00C71919" w:rsidRDefault="00AE0C68" w:rsidP="006F117D">
            <w:pPr>
              <w:pStyle w:val="15"/>
              <w:numPr>
                <w:ilvl w:val="0"/>
                <w:numId w:val="112"/>
              </w:numPr>
              <w:spacing w:after="0" w:line="240" w:lineRule="auto"/>
              <w:rPr>
                <w:rFonts w:ascii="Times New Roman" w:hAnsi="Times New Roman" w:cs="Times New Roman"/>
              </w:rPr>
            </w:pPr>
            <w:r w:rsidRPr="00C71919">
              <w:rPr>
                <w:rFonts w:ascii="Times New Roman" w:hAnsi="Times New Roman" w:cs="Times New Roman"/>
              </w:rPr>
              <w:t xml:space="preserve">считалка, </w:t>
            </w:r>
          </w:p>
          <w:p w14:paraId="666FCD2B" w14:textId="77777777" w:rsidR="00AE0C68" w:rsidRPr="00C71919" w:rsidRDefault="00AE0C68" w:rsidP="006F117D">
            <w:pPr>
              <w:pStyle w:val="15"/>
              <w:numPr>
                <w:ilvl w:val="0"/>
                <w:numId w:val="112"/>
              </w:numPr>
              <w:spacing w:after="0" w:line="240" w:lineRule="auto"/>
              <w:rPr>
                <w:rFonts w:ascii="Times New Roman" w:hAnsi="Times New Roman" w:cs="Times New Roman"/>
              </w:rPr>
            </w:pPr>
            <w:r w:rsidRPr="00C71919">
              <w:rPr>
                <w:rFonts w:ascii="Times New Roman" w:hAnsi="Times New Roman" w:cs="Times New Roman"/>
              </w:rPr>
              <w:t xml:space="preserve">скороговорка, </w:t>
            </w:r>
          </w:p>
          <w:p w14:paraId="6A1ED491" w14:textId="77777777" w:rsidR="00AE0C68" w:rsidRPr="00C71919" w:rsidRDefault="00AE0C68" w:rsidP="006F117D">
            <w:pPr>
              <w:pStyle w:val="15"/>
              <w:numPr>
                <w:ilvl w:val="0"/>
                <w:numId w:val="112"/>
              </w:numPr>
              <w:spacing w:after="0" w:line="240" w:lineRule="auto"/>
              <w:rPr>
                <w:rFonts w:ascii="Times New Roman" w:hAnsi="Times New Roman" w:cs="Times New Roman"/>
              </w:rPr>
            </w:pPr>
            <w:r w:rsidRPr="00C71919">
              <w:rPr>
                <w:rFonts w:ascii="Times New Roman" w:hAnsi="Times New Roman" w:cs="Times New Roman"/>
              </w:rPr>
              <w:t xml:space="preserve">народная сказка, </w:t>
            </w:r>
          </w:p>
          <w:p w14:paraId="3BCDB8BC" w14:textId="77777777" w:rsidR="00AE0C68" w:rsidRPr="00C71919" w:rsidRDefault="00AE0C68" w:rsidP="006F117D">
            <w:pPr>
              <w:pStyle w:val="15"/>
              <w:numPr>
                <w:ilvl w:val="0"/>
                <w:numId w:val="112"/>
              </w:numPr>
              <w:spacing w:after="0" w:line="240" w:lineRule="auto"/>
              <w:rPr>
                <w:rFonts w:ascii="Times New Roman" w:hAnsi="Times New Roman" w:cs="Times New Roman"/>
              </w:rPr>
            </w:pPr>
            <w:r w:rsidRPr="00C71919">
              <w:rPr>
                <w:rFonts w:ascii="Times New Roman" w:hAnsi="Times New Roman" w:cs="Times New Roman"/>
              </w:rPr>
              <w:t xml:space="preserve">рассказ, </w:t>
            </w:r>
          </w:p>
          <w:p w14:paraId="5E34DA03" w14:textId="77777777" w:rsidR="00AE0C68" w:rsidRPr="00C71919" w:rsidRDefault="00AE0C68" w:rsidP="006F117D">
            <w:pPr>
              <w:pStyle w:val="15"/>
              <w:numPr>
                <w:ilvl w:val="0"/>
                <w:numId w:val="112"/>
              </w:numPr>
              <w:spacing w:after="0" w:line="240" w:lineRule="auto"/>
              <w:rPr>
                <w:rFonts w:ascii="Times New Roman" w:hAnsi="Times New Roman" w:cs="Times New Roman"/>
              </w:rPr>
            </w:pPr>
            <w:r w:rsidRPr="00C71919">
              <w:rPr>
                <w:rFonts w:ascii="Times New Roman" w:hAnsi="Times New Roman" w:cs="Times New Roman"/>
              </w:rPr>
              <w:t>стихотворение.</w:t>
            </w:r>
          </w:p>
        </w:tc>
        <w:tc>
          <w:tcPr>
            <w:tcW w:w="3782" w:type="dxa"/>
            <w:gridSpan w:val="2"/>
          </w:tcPr>
          <w:p w14:paraId="2C9C9D80"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Формировать представления о жанровых, композиционных и языковых особенностях жанров литературы:</w:t>
            </w:r>
          </w:p>
          <w:p w14:paraId="0F530D5F" w14:textId="77777777" w:rsidR="00AE0C68" w:rsidRPr="00C71919" w:rsidRDefault="00AE0C68" w:rsidP="006F117D">
            <w:pPr>
              <w:pStyle w:val="15"/>
              <w:numPr>
                <w:ilvl w:val="0"/>
                <w:numId w:val="116"/>
              </w:numPr>
              <w:spacing w:after="0" w:line="240" w:lineRule="auto"/>
              <w:rPr>
                <w:rFonts w:ascii="Times New Roman" w:hAnsi="Times New Roman" w:cs="Times New Roman"/>
              </w:rPr>
            </w:pPr>
            <w:r w:rsidRPr="00C71919">
              <w:rPr>
                <w:rFonts w:ascii="Times New Roman" w:hAnsi="Times New Roman" w:cs="Times New Roman"/>
              </w:rPr>
              <w:t>литературная сказка,</w:t>
            </w:r>
          </w:p>
          <w:p w14:paraId="0034AF23" w14:textId="77777777" w:rsidR="00AE0C68" w:rsidRPr="00C71919" w:rsidRDefault="00AE0C68" w:rsidP="006F117D">
            <w:pPr>
              <w:pStyle w:val="15"/>
              <w:numPr>
                <w:ilvl w:val="0"/>
                <w:numId w:val="116"/>
              </w:numPr>
              <w:spacing w:after="0" w:line="240" w:lineRule="auto"/>
              <w:rPr>
                <w:rFonts w:ascii="Times New Roman" w:hAnsi="Times New Roman" w:cs="Times New Roman"/>
              </w:rPr>
            </w:pPr>
            <w:r w:rsidRPr="00C71919">
              <w:rPr>
                <w:rFonts w:ascii="Times New Roman" w:hAnsi="Times New Roman" w:cs="Times New Roman"/>
              </w:rPr>
              <w:t>стихотворение,</w:t>
            </w:r>
          </w:p>
          <w:p w14:paraId="002F78FB" w14:textId="77777777" w:rsidR="00AE0C68" w:rsidRPr="00C71919" w:rsidRDefault="00AE0C68" w:rsidP="006F117D">
            <w:pPr>
              <w:pStyle w:val="15"/>
              <w:numPr>
                <w:ilvl w:val="0"/>
                <w:numId w:val="116"/>
              </w:numPr>
              <w:spacing w:after="0" w:line="240" w:lineRule="auto"/>
              <w:rPr>
                <w:rFonts w:ascii="Times New Roman" w:hAnsi="Times New Roman" w:cs="Times New Roman"/>
              </w:rPr>
            </w:pPr>
            <w:r w:rsidRPr="00C71919">
              <w:rPr>
                <w:rFonts w:ascii="Times New Roman" w:hAnsi="Times New Roman" w:cs="Times New Roman"/>
              </w:rPr>
              <w:t>басня,</w:t>
            </w:r>
          </w:p>
          <w:p w14:paraId="3840EF8E" w14:textId="77777777" w:rsidR="00AE0C68" w:rsidRPr="00C71919" w:rsidRDefault="00AE0C68" w:rsidP="006F117D">
            <w:pPr>
              <w:pStyle w:val="15"/>
              <w:numPr>
                <w:ilvl w:val="0"/>
                <w:numId w:val="116"/>
              </w:numPr>
              <w:spacing w:after="0" w:line="240" w:lineRule="auto"/>
              <w:rPr>
                <w:rFonts w:ascii="Times New Roman" w:hAnsi="Times New Roman" w:cs="Times New Roman"/>
              </w:rPr>
            </w:pPr>
            <w:r w:rsidRPr="00C71919">
              <w:rPr>
                <w:rFonts w:ascii="Times New Roman" w:hAnsi="Times New Roman" w:cs="Times New Roman"/>
              </w:rPr>
              <w:t>пословица,</w:t>
            </w:r>
          </w:p>
          <w:p w14:paraId="2E32EF8B" w14:textId="77777777" w:rsidR="00AE0C68" w:rsidRPr="00C71919" w:rsidRDefault="00AE0C68" w:rsidP="006F117D">
            <w:pPr>
              <w:pStyle w:val="15"/>
              <w:numPr>
                <w:ilvl w:val="0"/>
                <w:numId w:val="116"/>
              </w:numPr>
              <w:spacing w:after="0" w:line="240" w:lineRule="auto"/>
              <w:rPr>
                <w:rFonts w:ascii="Times New Roman" w:hAnsi="Times New Roman" w:cs="Times New Roman"/>
              </w:rPr>
            </w:pPr>
            <w:r w:rsidRPr="00C71919">
              <w:rPr>
                <w:rFonts w:ascii="Times New Roman" w:hAnsi="Times New Roman" w:cs="Times New Roman"/>
              </w:rPr>
              <w:t>небылица,</w:t>
            </w:r>
          </w:p>
          <w:p w14:paraId="731C7AF7" w14:textId="77777777" w:rsidR="00AE0C68" w:rsidRPr="00C71919" w:rsidRDefault="00AE0C68" w:rsidP="006F117D">
            <w:pPr>
              <w:pStyle w:val="15"/>
              <w:numPr>
                <w:ilvl w:val="0"/>
                <w:numId w:val="116"/>
              </w:numPr>
              <w:spacing w:after="0" w:line="240" w:lineRule="auto"/>
              <w:rPr>
                <w:rFonts w:ascii="Times New Roman" w:hAnsi="Times New Roman" w:cs="Times New Roman"/>
              </w:rPr>
            </w:pPr>
            <w:r w:rsidRPr="00C71919">
              <w:rPr>
                <w:rFonts w:ascii="Times New Roman" w:hAnsi="Times New Roman" w:cs="Times New Roman"/>
              </w:rPr>
              <w:t>былина.</w:t>
            </w:r>
          </w:p>
        </w:tc>
      </w:tr>
      <w:tr w:rsidR="00AE0C68" w:rsidRPr="00C71919" w14:paraId="751C93E2" w14:textId="77777777" w:rsidTr="002D4737">
        <w:trPr>
          <w:gridBefore w:val="1"/>
          <w:wBefore w:w="48" w:type="dxa"/>
          <w:cantSplit/>
          <w:trHeight w:val="240"/>
          <w:tblHeader/>
          <w:jc w:val="center"/>
        </w:trPr>
        <w:tc>
          <w:tcPr>
            <w:tcW w:w="3732" w:type="dxa"/>
            <w:gridSpan w:val="2"/>
            <w:tcBorders>
              <w:top w:val="single" w:sz="4" w:space="0" w:color="000000"/>
            </w:tcBorders>
            <w:shd w:val="clear" w:color="auto" w:fill="F2F2F2" w:themeFill="background1" w:themeFillShade="F2"/>
            <w:vAlign w:val="center"/>
          </w:tcPr>
          <w:p w14:paraId="527B6EC4"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shd w:val="clear" w:color="auto" w:fill="F2F2F2" w:themeFill="background1" w:themeFillShade="F2"/>
            <w:vAlign w:val="center"/>
          </w:tcPr>
          <w:p w14:paraId="645530EA"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vAlign w:val="center"/>
          </w:tcPr>
          <w:p w14:paraId="33426770"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Формировать избирательное отношение к известным произведениям фольклора и художественной литературы,</w:t>
            </w:r>
          </w:p>
        </w:tc>
        <w:tc>
          <w:tcPr>
            <w:tcW w:w="3782" w:type="dxa"/>
            <w:gridSpan w:val="2"/>
            <w:vMerge w:val="restart"/>
          </w:tcPr>
          <w:p w14:paraId="1586F2C8"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Поддерживать избирательные интересы детей к произведениям определенного жанра и тематики.</w:t>
            </w:r>
          </w:p>
        </w:tc>
      </w:tr>
      <w:tr w:rsidR="00AE0C68" w:rsidRPr="00C71919" w14:paraId="78341349" w14:textId="77777777" w:rsidTr="002D4737">
        <w:trPr>
          <w:gridBefore w:val="1"/>
          <w:wBefore w:w="48" w:type="dxa"/>
          <w:cantSplit/>
          <w:trHeight w:val="240"/>
          <w:tblHeader/>
          <w:jc w:val="center"/>
        </w:trPr>
        <w:tc>
          <w:tcPr>
            <w:tcW w:w="3732" w:type="dxa"/>
            <w:gridSpan w:val="2"/>
            <w:tcBorders>
              <w:top w:val="single" w:sz="4" w:space="0" w:color="000000"/>
            </w:tcBorders>
            <w:shd w:val="clear" w:color="auto" w:fill="F2F2F2" w:themeFill="background1" w:themeFillShade="F2"/>
            <w:vAlign w:val="center"/>
          </w:tcPr>
          <w:p w14:paraId="64622BE7"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shd w:val="clear" w:color="auto" w:fill="F2F2F2" w:themeFill="background1" w:themeFillShade="F2"/>
            <w:vAlign w:val="center"/>
          </w:tcPr>
          <w:p w14:paraId="253B1EDA"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vAlign w:val="center"/>
          </w:tcPr>
          <w:p w14:paraId="681B542E"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Поддерживать инициативу детей в выборе произведений для совместного слушания (в том числе и повторное).</w:t>
            </w:r>
          </w:p>
        </w:tc>
        <w:tc>
          <w:tcPr>
            <w:tcW w:w="3782" w:type="dxa"/>
            <w:gridSpan w:val="2"/>
            <w:vMerge/>
            <w:vAlign w:val="center"/>
          </w:tcPr>
          <w:p w14:paraId="7B795162" w14:textId="77777777" w:rsidR="00AE0C68" w:rsidRPr="00C71919" w:rsidRDefault="00AE0C68" w:rsidP="00E22A07">
            <w:pPr>
              <w:pStyle w:val="15"/>
              <w:spacing w:line="240" w:lineRule="auto"/>
              <w:rPr>
                <w:rFonts w:ascii="Times New Roman" w:hAnsi="Times New Roman" w:cs="Times New Roman"/>
              </w:rPr>
            </w:pPr>
          </w:p>
        </w:tc>
      </w:tr>
      <w:tr w:rsidR="00AE0C68" w:rsidRPr="00C71919" w14:paraId="6711B2E2" w14:textId="77777777" w:rsidTr="002D4737">
        <w:trPr>
          <w:gridBefore w:val="1"/>
          <w:wBefore w:w="48" w:type="dxa"/>
          <w:cantSplit/>
          <w:trHeight w:val="240"/>
          <w:tblHeader/>
          <w:jc w:val="center"/>
        </w:trPr>
        <w:tc>
          <w:tcPr>
            <w:tcW w:w="3732" w:type="dxa"/>
            <w:gridSpan w:val="2"/>
            <w:tcBorders>
              <w:top w:val="single" w:sz="4" w:space="0" w:color="000000"/>
            </w:tcBorders>
            <w:shd w:val="clear" w:color="auto" w:fill="F2F2F2" w:themeFill="background1" w:themeFillShade="F2"/>
            <w:vAlign w:val="center"/>
          </w:tcPr>
          <w:p w14:paraId="00D4CCF0"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shd w:val="clear" w:color="auto" w:fill="F2F2F2" w:themeFill="background1" w:themeFillShade="F2"/>
            <w:vAlign w:val="center"/>
          </w:tcPr>
          <w:p w14:paraId="7EC6B893"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vAlign w:val="center"/>
          </w:tcPr>
          <w:p w14:paraId="28A3D1BF"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Развивать интерес к произведениям познавательного характера.</w:t>
            </w:r>
          </w:p>
        </w:tc>
        <w:tc>
          <w:tcPr>
            <w:tcW w:w="3782" w:type="dxa"/>
            <w:gridSpan w:val="2"/>
            <w:vAlign w:val="center"/>
          </w:tcPr>
          <w:p w14:paraId="2FB25272"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Развивать интерес к изданиям познавательного и энциклопедического характера;</w:t>
            </w:r>
          </w:p>
        </w:tc>
      </w:tr>
      <w:tr w:rsidR="00AE0C68" w:rsidRPr="00C71919" w14:paraId="2E09FB22" w14:textId="77777777" w:rsidTr="002D4737">
        <w:trPr>
          <w:gridBefore w:val="1"/>
          <w:wBefore w:w="48" w:type="dxa"/>
          <w:cantSplit/>
          <w:trHeight w:val="240"/>
          <w:tblHeader/>
          <w:jc w:val="center"/>
        </w:trPr>
        <w:tc>
          <w:tcPr>
            <w:tcW w:w="3732" w:type="dxa"/>
            <w:gridSpan w:val="2"/>
            <w:tcBorders>
              <w:top w:val="single" w:sz="4" w:space="0" w:color="000000"/>
            </w:tcBorders>
            <w:shd w:val="clear" w:color="auto" w:fill="F2F2F2" w:themeFill="background1" w:themeFillShade="F2"/>
            <w:vAlign w:val="center"/>
          </w:tcPr>
          <w:p w14:paraId="2D086F48"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shd w:val="clear" w:color="auto" w:fill="F2F2F2" w:themeFill="background1" w:themeFillShade="F2"/>
            <w:vAlign w:val="center"/>
          </w:tcPr>
          <w:p w14:paraId="37A1D534"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tcPr>
          <w:p w14:paraId="567D00A2"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Формировать положительное эмоциональное отношение к «чтению с продолжением» (сказка-повесть, цикл рассказов со сквозным персонажем).</w:t>
            </w:r>
          </w:p>
        </w:tc>
        <w:tc>
          <w:tcPr>
            <w:tcW w:w="3782" w:type="dxa"/>
            <w:gridSpan w:val="2"/>
            <w:vAlign w:val="center"/>
          </w:tcPr>
          <w:p w14:paraId="148E3167"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Формировать положительное эмоциональное отношение к «чтению с продолжением (сказка-повесть, цикл рассказов со сквозным персонажем).</w:t>
            </w:r>
          </w:p>
        </w:tc>
      </w:tr>
      <w:tr w:rsidR="00AE0C68" w:rsidRPr="00C71919" w14:paraId="532A8A76" w14:textId="77777777" w:rsidTr="002D4737">
        <w:trPr>
          <w:gridBefore w:val="1"/>
          <w:wBefore w:w="48" w:type="dxa"/>
          <w:cantSplit/>
          <w:trHeight w:val="3140"/>
          <w:tblHeader/>
          <w:jc w:val="center"/>
        </w:trPr>
        <w:tc>
          <w:tcPr>
            <w:tcW w:w="3732" w:type="dxa"/>
            <w:gridSpan w:val="2"/>
          </w:tcPr>
          <w:p w14:paraId="4FF42277"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Формировать навык совместного слушания выразительного чтения и рассказывания (с наглядным сопровождением и без него).</w:t>
            </w:r>
          </w:p>
        </w:tc>
        <w:tc>
          <w:tcPr>
            <w:tcW w:w="3782" w:type="dxa"/>
            <w:gridSpan w:val="2"/>
          </w:tcPr>
          <w:p w14:paraId="63DB0446"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Привлекать внимание детей к ритму поэтической речи, образным характеристикам предметов и явлений.</w:t>
            </w:r>
          </w:p>
        </w:tc>
        <w:tc>
          <w:tcPr>
            <w:tcW w:w="3782" w:type="dxa"/>
            <w:gridSpan w:val="2"/>
          </w:tcPr>
          <w:p w14:paraId="643FD17C"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Развивать образность речи и словесное творчество </w:t>
            </w:r>
          </w:p>
          <w:p w14:paraId="7F547D00" w14:textId="77777777" w:rsidR="00AE0C68" w:rsidRPr="00C71919" w:rsidRDefault="00AE0C68" w:rsidP="006F117D">
            <w:pPr>
              <w:pStyle w:val="15"/>
              <w:numPr>
                <w:ilvl w:val="0"/>
                <w:numId w:val="118"/>
              </w:numPr>
              <w:spacing w:after="0" w:line="240" w:lineRule="auto"/>
              <w:ind w:left="0" w:firstLine="405"/>
              <w:rPr>
                <w:rFonts w:ascii="Times New Roman" w:hAnsi="Times New Roman" w:cs="Times New Roman"/>
              </w:rPr>
            </w:pPr>
            <w:r w:rsidRPr="00C71919">
              <w:rPr>
                <w:rFonts w:ascii="Times New Roman" w:hAnsi="Times New Roman" w:cs="Times New Roman"/>
              </w:rPr>
              <w:t xml:space="preserve">умения выделять из текста образные единицы, </w:t>
            </w:r>
          </w:p>
          <w:p w14:paraId="674C6BF9" w14:textId="77777777" w:rsidR="00AE0C68" w:rsidRPr="00C71919" w:rsidRDefault="00AE0C68" w:rsidP="006F117D">
            <w:pPr>
              <w:pStyle w:val="15"/>
              <w:numPr>
                <w:ilvl w:val="0"/>
                <w:numId w:val="118"/>
              </w:numPr>
              <w:spacing w:after="0" w:line="240" w:lineRule="auto"/>
              <w:ind w:left="0" w:firstLine="405"/>
              <w:rPr>
                <w:rFonts w:ascii="Times New Roman" w:hAnsi="Times New Roman" w:cs="Times New Roman"/>
              </w:rPr>
            </w:pPr>
            <w:r w:rsidRPr="00C71919">
              <w:rPr>
                <w:rFonts w:ascii="Times New Roman" w:hAnsi="Times New Roman" w:cs="Times New Roman"/>
              </w:rPr>
              <w:t>понимать их значение,</w:t>
            </w:r>
          </w:p>
          <w:p w14:paraId="79D71CC6" w14:textId="77777777" w:rsidR="00AE0C68" w:rsidRPr="00C71919" w:rsidRDefault="00AE0C68" w:rsidP="006F117D">
            <w:pPr>
              <w:pStyle w:val="15"/>
              <w:numPr>
                <w:ilvl w:val="0"/>
                <w:numId w:val="118"/>
              </w:numPr>
              <w:spacing w:after="0" w:line="240" w:lineRule="auto"/>
              <w:ind w:left="0" w:firstLine="405"/>
              <w:rPr>
                <w:rFonts w:ascii="Times New Roman" w:hAnsi="Times New Roman" w:cs="Times New Roman"/>
              </w:rPr>
            </w:pPr>
            <w:r w:rsidRPr="00C71919">
              <w:rPr>
                <w:rFonts w:ascii="Times New Roman" w:hAnsi="Times New Roman" w:cs="Times New Roman"/>
              </w:rPr>
              <w:t>составлять короткие рассказы по потешке, прибаутке</w:t>
            </w:r>
          </w:p>
        </w:tc>
        <w:tc>
          <w:tcPr>
            <w:tcW w:w="3782" w:type="dxa"/>
            <w:gridSpan w:val="2"/>
            <w:shd w:val="clear" w:color="auto" w:fill="auto"/>
          </w:tcPr>
          <w:p w14:paraId="4C77D8A8"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Развивать образность речи и словесное творчество</w:t>
            </w:r>
          </w:p>
          <w:p w14:paraId="2CBF8145" w14:textId="77777777" w:rsidR="00AE0C68" w:rsidRPr="00C71919" w:rsidRDefault="00AE0C68" w:rsidP="006F117D">
            <w:pPr>
              <w:pStyle w:val="15"/>
              <w:numPr>
                <w:ilvl w:val="0"/>
                <w:numId w:val="117"/>
              </w:numPr>
              <w:spacing w:after="0" w:line="240" w:lineRule="auto"/>
              <w:ind w:left="0" w:firstLine="360"/>
              <w:rPr>
                <w:rFonts w:ascii="Times New Roman" w:hAnsi="Times New Roman" w:cs="Times New Roman"/>
              </w:rPr>
            </w:pPr>
            <w:r w:rsidRPr="00C71919">
              <w:rPr>
                <w:rFonts w:ascii="Times New Roman" w:hAnsi="Times New Roman" w:cs="Times New Roman"/>
              </w:rPr>
              <w:t xml:space="preserve">составление сравнений, </w:t>
            </w:r>
          </w:p>
          <w:p w14:paraId="49CEFE8B" w14:textId="77777777" w:rsidR="00AE0C68" w:rsidRPr="00C71919" w:rsidRDefault="00AE0C68" w:rsidP="006F117D">
            <w:pPr>
              <w:pStyle w:val="15"/>
              <w:numPr>
                <w:ilvl w:val="0"/>
                <w:numId w:val="117"/>
              </w:numPr>
              <w:spacing w:after="0" w:line="240" w:lineRule="auto"/>
              <w:ind w:left="0" w:firstLine="360"/>
              <w:rPr>
                <w:rFonts w:ascii="Times New Roman" w:hAnsi="Times New Roman" w:cs="Times New Roman"/>
              </w:rPr>
            </w:pPr>
            <w:r w:rsidRPr="00C71919">
              <w:rPr>
                <w:rFonts w:ascii="Times New Roman" w:hAnsi="Times New Roman" w:cs="Times New Roman"/>
              </w:rPr>
              <w:t xml:space="preserve">метафор, </w:t>
            </w:r>
          </w:p>
          <w:p w14:paraId="25080978" w14:textId="77777777" w:rsidR="00AE0C68" w:rsidRPr="00C71919" w:rsidRDefault="00AE0C68" w:rsidP="006F117D">
            <w:pPr>
              <w:pStyle w:val="15"/>
              <w:numPr>
                <w:ilvl w:val="0"/>
                <w:numId w:val="117"/>
              </w:numPr>
              <w:spacing w:after="0" w:line="240" w:lineRule="auto"/>
              <w:ind w:left="0" w:firstLine="360"/>
              <w:rPr>
                <w:rFonts w:ascii="Times New Roman" w:hAnsi="Times New Roman" w:cs="Times New Roman"/>
              </w:rPr>
            </w:pPr>
            <w:r w:rsidRPr="00C71919">
              <w:rPr>
                <w:rFonts w:ascii="Times New Roman" w:hAnsi="Times New Roman" w:cs="Times New Roman"/>
              </w:rPr>
              <w:t xml:space="preserve">описательных и метафорических загадок, </w:t>
            </w:r>
          </w:p>
          <w:p w14:paraId="405FF472" w14:textId="77777777" w:rsidR="00AE0C68" w:rsidRPr="00C71919" w:rsidRDefault="00AE0C68" w:rsidP="006F117D">
            <w:pPr>
              <w:pStyle w:val="15"/>
              <w:numPr>
                <w:ilvl w:val="0"/>
                <w:numId w:val="117"/>
              </w:numPr>
              <w:spacing w:after="0" w:line="240" w:lineRule="auto"/>
              <w:ind w:left="0" w:firstLine="360"/>
              <w:rPr>
                <w:rFonts w:ascii="Times New Roman" w:hAnsi="Times New Roman" w:cs="Times New Roman"/>
              </w:rPr>
            </w:pPr>
            <w:r w:rsidRPr="00C71919">
              <w:rPr>
                <w:rFonts w:ascii="Times New Roman" w:hAnsi="Times New Roman" w:cs="Times New Roman"/>
              </w:rPr>
              <w:t xml:space="preserve">сочинение текстов сказочного и реалистичного характера, </w:t>
            </w:r>
          </w:p>
          <w:p w14:paraId="3C318791" w14:textId="77777777" w:rsidR="00AE0C68" w:rsidRPr="00C71919" w:rsidRDefault="00AE0C68" w:rsidP="006F117D">
            <w:pPr>
              <w:pStyle w:val="15"/>
              <w:numPr>
                <w:ilvl w:val="0"/>
                <w:numId w:val="117"/>
              </w:numPr>
              <w:spacing w:after="0" w:line="240" w:lineRule="auto"/>
              <w:ind w:left="0" w:firstLine="360"/>
              <w:rPr>
                <w:rFonts w:ascii="Times New Roman" w:hAnsi="Times New Roman" w:cs="Times New Roman"/>
                <w:b/>
              </w:rPr>
            </w:pPr>
            <w:r w:rsidRPr="00C71919">
              <w:rPr>
                <w:rFonts w:ascii="Times New Roman" w:hAnsi="Times New Roman" w:cs="Times New Roman"/>
              </w:rPr>
              <w:t>создание рифмованных строк</w:t>
            </w:r>
          </w:p>
        </w:tc>
      </w:tr>
      <w:tr w:rsidR="00AE0C68" w:rsidRPr="00C71919" w14:paraId="5C986FFF" w14:textId="77777777" w:rsidTr="002D4737">
        <w:trPr>
          <w:gridBefore w:val="1"/>
          <w:wBefore w:w="48" w:type="dxa"/>
          <w:cantSplit/>
          <w:trHeight w:val="3005"/>
          <w:tblHeader/>
          <w:jc w:val="center"/>
        </w:trPr>
        <w:tc>
          <w:tcPr>
            <w:tcW w:w="3732" w:type="dxa"/>
            <w:gridSpan w:val="2"/>
            <w:tcBorders>
              <w:top w:val="single" w:sz="4" w:space="0" w:color="000000"/>
            </w:tcBorders>
          </w:tcPr>
          <w:p w14:paraId="220EA0F8"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Способствовать восприятию и пониманию содержания и композиции текста (поступки персонажей, последовательность событий в сказках, рассказах).</w:t>
            </w:r>
          </w:p>
        </w:tc>
        <w:tc>
          <w:tcPr>
            <w:tcW w:w="3782" w:type="dxa"/>
            <w:gridSpan w:val="2"/>
            <w:tcBorders>
              <w:top w:val="single" w:sz="4" w:space="0" w:color="000000"/>
            </w:tcBorders>
          </w:tcPr>
          <w:p w14:paraId="2642043D"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Развивать способность воспринимать содержание и форму художественных произведений:</w:t>
            </w:r>
          </w:p>
          <w:p w14:paraId="4DA97033" w14:textId="77777777" w:rsidR="00AE0C68" w:rsidRPr="00C71919" w:rsidRDefault="00AE0C68" w:rsidP="006F117D">
            <w:pPr>
              <w:pStyle w:val="15"/>
              <w:numPr>
                <w:ilvl w:val="0"/>
                <w:numId w:val="117"/>
              </w:numPr>
              <w:spacing w:after="0" w:line="240" w:lineRule="auto"/>
              <w:ind w:left="0" w:firstLine="360"/>
              <w:rPr>
                <w:rFonts w:ascii="Times New Roman" w:hAnsi="Times New Roman" w:cs="Times New Roman"/>
              </w:rPr>
            </w:pPr>
            <w:r w:rsidRPr="00C71919">
              <w:rPr>
                <w:rFonts w:ascii="Times New Roman" w:hAnsi="Times New Roman" w:cs="Times New Roman"/>
              </w:rPr>
              <w:t xml:space="preserve">устанавливать причинно-следственные связи в повествовании, </w:t>
            </w:r>
          </w:p>
          <w:p w14:paraId="78423EC6" w14:textId="77777777" w:rsidR="00AE0C68" w:rsidRPr="00C71919" w:rsidRDefault="00AE0C68" w:rsidP="006F117D">
            <w:pPr>
              <w:pStyle w:val="15"/>
              <w:numPr>
                <w:ilvl w:val="0"/>
                <w:numId w:val="117"/>
              </w:numPr>
              <w:spacing w:after="0" w:line="240" w:lineRule="auto"/>
              <w:ind w:left="0" w:firstLine="360"/>
              <w:rPr>
                <w:rFonts w:ascii="Times New Roman" w:hAnsi="Times New Roman" w:cs="Times New Roman"/>
              </w:rPr>
            </w:pPr>
            <w:r w:rsidRPr="00C71919">
              <w:rPr>
                <w:rFonts w:ascii="Times New Roman" w:hAnsi="Times New Roman" w:cs="Times New Roman"/>
              </w:rPr>
              <w:t>понимать главные характеристики героев;</w:t>
            </w:r>
          </w:p>
        </w:tc>
        <w:tc>
          <w:tcPr>
            <w:tcW w:w="3782" w:type="dxa"/>
            <w:gridSpan w:val="2"/>
          </w:tcPr>
          <w:p w14:paraId="206F2180"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Углублять восприятие содержания и формы произведений:</w:t>
            </w:r>
          </w:p>
          <w:p w14:paraId="6264F0CF" w14:textId="77777777" w:rsidR="00AE0C68" w:rsidRPr="00C71919" w:rsidRDefault="00AE0C68" w:rsidP="006F117D">
            <w:pPr>
              <w:pStyle w:val="15"/>
              <w:numPr>
                <w:ilvl w:val="0"/>
                <w:numId w:val="117"/>
              </w:numPr>
              <w:spacing w:after="0" w:line="240" w:lineRule="auto"/>
              <w:ind w:left="0" w:firstLine="360"/>
              <w:rPr>
                <w:rFonts w:ascii="Times New Roman" w:hAnsi="Times New Roman" w:cs="Times New Roman"/>
              </w:rPr>
            </w:pPr>
            <w:r w:rsidRPr="00C71919">
              <w:rPr>
                <w:rFonts w:ascii="Times New Roman" w:hAnsi="Times New Roman" w:cs="Times New Roman"/>
              </w:rPr>
              <w:t>оценка характера персонажа с опорой на его портрет, поступки, мотивы поведения;</w:t>
            </w:r>
          </w:p>
          <w:p w14:paraId="55770FB6" w14:textId="77777777" w:rsidR="00AE0C68" w:rsidRPr="00C71919" w:rsidRDefault="00AE0C68" w:rsidP="006F117D">
            <w:pPr>
              <w:pStyle w:val="15"/>
              <w:numPr>
                <w:ilvl w:val="0"/>
                <w:numId w:val="117"/>
              </w:numPr>
              <w:spacing w:after="0" w:line="240" w:lineRule="auto"/>
              <w:ind w:left="0" w:firstLine="360"/>
              <w:rPr>
                <w:rFonts w:ascii="Times New Roman" w:hAnsi="Times New Roman" w:cs="Times New Roman"/>
              </w:rPr>
            </w:pPr>
            <w:r w:rsidRPr="00C71919">
              <w:rPr>
                <w:rFonts w:ascii="Times New Roman" w:hAnsi="Times New Roman" w:cs="Times New Roman"/>
              </w:rPr>
              <w:t xml:space="preserve">другие средства раскрытия образа; </w:t>
            </w:r>
          </w:p>
          <w:p w14:paraId="53A2A324" w14:textId="77777777" w:rsidR="00AE0C68" w:rsidRPr="00C71919" w:rsidRDefault="00AE0C68" w:rsidP="006F117D">
            <w:pPr>
              <w:pStyle w:val="15"/>
              <w:numPr>
                <w:ilvl w:val="0"/>
                <w:numId w:val="117"/>
              </w:numPr>
              <w:spacing w:after="0" w:line="240" w:lineRule="auto"/>
              <w:ind w:left="0" w:firstLine="360"/>
              <w:rPr>
                <w:rFonts w:ascii="Times New Roman" w:hAnsi="Times New Roman" w:cs="Times New Roman"/>
              </w:rPr>
            </w:pPr>
            <w:r w:rsidRPr="00C71919">
              <w:rPr>
                <w:rFonts w:ascii="Times New Roman" w:hAnsi="Times New Roman" w:cs="Times New Roman"/>
              </w:rPr>
              <w:t>ритм в поэтическом тексте.</w:t>
            </w:r>
          </w:p>
        </w:tc>
        <w:tc>
          <w:tcPr>
            <w:tcW w:w="3782" w:type="dxa"/>
            <w:gridSpan w:val="2"/>
          </w:tcPr>
          <w:p w14:paraId="215976BE"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Углублять восприятие содержания и формы произведений:</w:t>
            </w:r>
          </w:p>
          <w:p w14:paraId="002D28A0" w14:textId="77777777" w:rsidR="00AE0C68" w:rsidRPr="00C71919" w:rsidRDefault="00AE0C68" w:rsidP="006F117D">
            <w:pPr>
              <w:pStyle w:val="15"/>
              <w:numPr>
                <w:ilvl w:val="0"/>
                <w:numId w:val="117"/>
              </w:numPr>
              <w:spacing w:after="0" w:line="240" w:lineRule="auto"/>
              <w:ind w:left="25" w:firstLine="335"/>
              <w:rPr>
                <w:rFonts w:ascii="Times New Roman" w:hAnsi="Times New Roman" w:cs="Times New Roman"/>
              </w:rPr>
            </w:pPr>
            <w:r w:rsidRPr="00C71919">
              <w:rPr>
                <w:rFonts w:ascii="Times New Roman" w:hAnsi="Times New Roman" w:cs="Times New Roman"/>
              </w:rPr>
              <w:t xml:space="preserve">оценка характера персонажа с опорой на его портрет, поступки, мотивы поведения </w:t>
            </w:r>
          </w:p>
          <w:p w14:paraId="5F7C2E2E" w14:textId="77777777" w:rsidR="00AE0C68" w:rsidRPr="00C71919" w:rsidRDefault="00AE0C68" w:rsidP="006F117D">
            <w:pPr>
              <w:pStyle w:val="15"/>
              <w:numPr>
                <w:ilvl w:val="0"/>
                <w:numId w:val="117"/>
              </w:numPr>
              <w:spacing w:after="0" w:line="240" w:lineRule="auto"/>
              <w:ind w:left="25" w:firstLine="335"/>
              <w:rPr>
                <w:rFonts w:ascii="Times New Roman" w:hAnsi="Times New Roman" w:cs="Times New Roman"/>
              </w:rPr>
            </w:pPr>
            <w:r w:rsidRPr="00C71919">
              <w:rPr>
                <w:rFonts w:ascii="Times New Roman" w:hAnsi="Times New Roman" w:cs="Times New Roman"/>
              </w:rPr>
              <w:t xml:space="preserve">другие средства раскрытия образа; </w:t>
            </w:r>
          </w:p>
          <w:p w14:paraId="3A04936C" w14:textId="77777777" w:rsidR="00AE0C68" w:rsidRPr="00C71919" w:rsidRDefault="00AE0C68" w:rsidP="006F117D">
            <w:pPr>
              <w:pStyle w:val="15"/>
              <w:numPr>
                <w:ilvl w:val="0"/>
                <w:numId w:val="117"/>
              </w:numPr>
              <w:spacing w:after="0" w:line="240" w:lineRule="auto"/>
              <w:ind w:left="25" w:firstLine="335"/>
              <w:rPr>
                <w:rFonts w:ascii="Times New Roman" w:hAnsi="Times New Roman" w:cs="Times New Roman"/>
              </w:rPr>
            </w:pPr>
            <w:r w:rsidRPr="00C71919">
              <w:rPr>
                <w:rFonts w:ascii="Times New Roman" w:hAnsi="Times New Roman" w:cs="Times New Roman"/>
              </w:rPr>
              <w:t>развитие поэтического слуха</w:t>
            </w:r>
          </w:p>
        </w:tc>
      </w:tr>
      <w:tr w:rsidR="00AE0C68" w:rsidRPr="00C71919" w14:paraId="46A17E4B" w14:textId="77777777" w:rsidTr="002D4737">
        <w:trPr>
          <w:gridBefore w:val="1"/>
          <w:wBefore w:w="48" w:type="dxa"/>
          <w:cantSplit/>
          <w:trHeight w:val="555"/>
          <w:tblHeader/>
          <w:jc w:val="center"/>
        </w:trPr>
        <w:tc>
          <w:tcPr>
            <w:tcW w:w="3732" w:type="dxa"/>
            <w:gridSpan w:val="2"/>
            <w:tcBorders>
              <w:top w:val="single" w:sz="4" w:space="0" w:color="000000"/>
            </w:tcBorders>
            <w:vAlign w:val="center"/>
          </w:tcPr>
          <w:p w14:paraId="5F0D7AB4"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tc>
        <w:tc>
          <w:tcPr>
            <w:tcW w:w="3782" w:type="dxa"/>
            <w:gridSpan w:val="2"/>
            <w:tcBorders>
              <w:top w:val="single" w:sz="4" w:space="0" w:color="000000"/>
            </w:tcBorders>
          </w:tcPr>
          <w:p w14:paraId="232928E7"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Развивать художественно-речевые и исполнительские умения:</w:t>
            </w:r>
          </w:p>
          <w:p w14:paraId="7D12F3C4" w14:textId="77777777" w:rsidR="00AE0C68" w:rsidRPr="00C71919" w:rsidRDefault="00AE0C68" w:rsidP="006F117D">
            <w:pPr>
              <w:pStyle w:val="15"/>
              <w:numPr>
                <w:ilvl w:val="0"/>
                <w:numId w:val="119"/>
              </w:numPr>
              <w:spacing w:after="0" w:line="240" w:lineRule="auto"/>
              <w:ind w:left="0" w:firstLine="360"/>
              <w:rPr>
                <w:rFonts w:ascii="Times New Roman" w:hAnsi="Times New Roman" w:cs="Times New Roman"/>
              </w:rPr>
            </w:pPr>
            <w:r w:rsidRPr="00C71919">
              <w:rPr>
                <w:rFonts w:ascii="Times New Roman" w:hAnsi="Times New Roman" w:cs="Times New Roman"/>
              </w:rPr>
              <w:t xml:space="preserve">выразительное чтение наизусть потешек, прибауток, стихотворений; </w:t>
            </w:r>
          </w:p>
          <w:p w14:paraId="5B1E9BD7" w14:textId="77777777" w:rsidR="00AE0C68" w:rsidRPr="00C71919" w:rsidRDefault="00AE0C68" w:rsidP="006F117D">
            <w:pPr>
              <w:pStyle w:val="15"/>
              <w:numPr>
                <w:ilvl w:val="0"/>
                <w:numId w:val="119"/>
              </w:numPr>
              <w:spacing w:after="0" w:line="240" w:lineRule="auto"/>
              <w:ind w:left="0" w:firstLine="360"/>
              <w:rPr>
                <w:rFonts w:ascii="Times New Roman" w:hAnsi="Times New Roman" w:cs="Times New Roman"/>
              </w:rPr>
            </w:pPr>
            <w:r w:rsidRPr="00C71919">
              <w:rPr>
                <w:rFonts w:ascii="Times New Roman" w:hAnsi="Times New Roman" w:cs="Times New Roman"/>
              </w:rPr>
              <w:t xml:space="preserve">выразительное исполнение ролей в инсценировках; </w:t>
            </w:r>
          </w:p>
          <w:p w14:paraId="404D67D7" w14:textId="77777777" w:rsidR="00AE0C68" w:rsidRPr="00C71919" w:rsidRDefault="00AE0C68" w:rsidP="006F117D">
            <w:pPr>
              <w:pStyle w:val="15"/>
              <w:numPr>
                <w:ilvl w:val="0"/>
                <w:numId w:val="119"/>
              </w:numPr>
              <w:spacing w:after="0" w:line="240" w:lineRule="auto"/>
              <w:ind w:left="0" w:firstLine="360"/>
              <w:rPr>
                <w:rFonts w:ascii="Times New Roman" w:hAnsi="Times New Roman" w:cs="Times New Roman"/>
              </w:rPr>
            </w:pPr>
            <w:r w:rsidRPr="00C71919">
              <w:rPr>
                <w:rFonts w:ascii="Times New Roman" w:hAnsi="Times New Roman" w:cs="Times New Roman"/>
              </w:rPr>
              <w:t>пересказ небольших рассказов и сказок</w:t>
            </w:r>
          </w:p>
        </w:tc>
        <w:tc>
          <w:tcPr>
            <w:tcW w:w="3782" w:type="dxa"/>
            <w:gridSpan w:val="2"/>
          </w:tcPr>
          <w:p w14:paraId="749569AF"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Совершенствовать художественно-речевые и исполнительские умения:</w:t>
            </w:r>
          </w:p>
          <w:p w14:paraId="230462D3" w14:textId="77777777" w:rsidR="00AE0C68" w:rsidRPr="00C71919" w:rsidRDefault="00AE0C68" w:rsidP="006F117D">
            <w:pPr>
              <w:pStyle w:val="15"/>
              <w:numPr>
                <w:ilvl w:val="0"/>
                <w:numId w:val="119"/>
              </w:numPr>
              <w:spacing w:after="0" w:line="240" w:lineRule="auto"/>
              <w:ind w:left="0" w:firstLine="360"/>
              <w:rPr>
                <w:rFonts w:ascii="Times New Roman" w:hAnsi="Times New Roman" w:cs="Times New Roman"/>
              </w:rPr>
            </w:pPr>
            <w:r w:rsidRPr="00C71919">
              <w:rPr>
                <w:rFonts w:ascii="Times New Roman" w:hAnsi="Times New Roman" w:cs="Times New Roman"/>
              </w:rPr>
              <w:t>выразительное чтение наизусть потешек, прибауток, стихотворений;</w:t>
            </w:r>
          </w:p>
          <w:p w14:paraId="7A50030E" w14:textId="77777777" w:rsidR="00AE0C68" w:rsidRPr="00C71919" w:rsidRDefault="00AE0C68" w:rsidP="006F117D">
            <w:pPr>
              <w:pStyle w:val="15"/>
              <w:numPr>
                <w:ilvl w:val="0"/>
                <w:numId w:val="119"/>
              </w:numPr>
              <w:spacing w:after="0" w:line="240" w:lineRule="auto"/>
              <w:ind w:left="0" w:firstLine="360"/>
              <w:rPr>
                <w:rFonts w:ascii="Times New Roman" w:hAnsi="Times New Roman" w:cs="Times New Roman"/>
              </w:rPr>
            </w:pPr>
            <w:r w:rsidRPr="00C71919">
              <w:rPr>
                <w:rFonts w:ascii="Times New Roman" w:hAnsi="Times New Roman" w:cs="Times New Roman"/>
              </w:rPr>
              <w:t>выразительное чтение по ролям в инсценировках;</w:t>
            </w:r>
          </w:p>
          <w:p w14:paraId="6A921816" w14:textId="77777777" w:rsidR="00AE0C68" w:rsidRPr="00C71919" w:rsidRDefault="00AE0C68" w:rsidP="006F117D">
            <w:pPr>
              <w:pStyle w:val="15"/>
              <w:numPr>
                <w:ilvl w:val="0"/>
                <w:numId w:val="119"/>
              </w:numPr>
              <w:spacing w:after="0" w:line="240" w:lineRule="auto"/>
              <w:ind w:left="0" w:firstLine="360"/>
              <w:rPr>
                <w:rFonts w:ascii="Times New Roman" w:hAnsi="Times New Roman" w:cs="Times New Roman"/>
              </w:rPr>
            </w:pPr>
            <w:r w:rsidRPr="00C71919">
              <w:rPr>
                <w:rFonts w:ascii="Times New Roman" w:hAnsi="Times New Roman" w:cs="Times New Roman"/>
              </w:rPr>
              <w:t>пересказ близко к тексту</w:t>
            </w:r>
          </w:p>
        </w:tc>
        <w:tc>
          <w:tcPr>
            <w:tcW w:w="3782" w:type="dxa"/>
            <w:gridSpan w:val="2"/>
            <w:shd w:val="clear" w:color="auto" w:fill="F2F2F2" w:themeFill="background1" w:themeFillShade="F2"/>
          </w:tcPr>
          <w:p w14:paraId="01B2E255" w14:textId="77777777" w:rsidR="00AE0C68" w:rsidRPr="00C71919" w:rsidRDefault="00AE0C68" w:rsidP="00E22A07">
            <w:pPr>
              <w:pStyle w:val="15"/>
              <w:spacing w:line="240" w:lineRule="auto"/>
              <w:rPr>
                <w:rFonts w:ascii="Times New Roman" w:hAnsi="Times New Roman" w:cs="Times New Roman"/>
              </w:rPr>
            </w:pPr>
          </w:p>
        </w:tc>
      </w:tr>
      <w:tr w:rsidR="00AE0C68" w:rsidRPr="00C71919" w14:paraId="7391F98F" w14:textId="77777777" w:rsidTr="002D4737">
        <w:trPr>
          <w:gridBefore w:val="1"/>
          <w:wBefore w:w="48" w:type="dxa"/>
          <w:cantSplit/>
          <w:trHeight w:val="240"/>
          <w:tblHeader/>
          <w:jc w:val="center"/>
        </w:trPr>
        <w:tc>
          <w:tcPr>
            <w:tcW w:w="3732" w:type="dxa"/>
            <w:gridSpan w:val="2"/>
            <w:vAlign w:val="center"/>
          </w:tcPr>
          <w:p w14:paraId="3C76CB8E"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3782" w:type="dxa"/>
            <w:gridSpan w:val="2"/>
            <w:shd w:val="clear" w:color="auto" w:fill="F2F2F2" w:themeFill="background1" w:themeFillShade="F2"/>
            <w:vAlign w:val="center"/>
          </w:tcPr>
          <w:p w14:paraId="346BDBEE"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shd w:val="clear" w:color="auto" w:fill="F2F2F2" w:themeFill="background1" w:themeFillShade="F2"/>
            <w:vAlign w:val="center"/>
          </w:tcPr>
          <w:p w14:paraId="28E10F08" w14:textId="77777777" w:rsidR="00AE0C68" w:rsidRPr="00C71919" w:rsidRDefault="00AE0C68" w:rsidP="00E22A07">
            <w:pPr>
              <w:pStyle w:val="15"/>
              <w:widowControl w:val="0"/>
              <w:spacing w:line="240" w:lineRule="auto"/>
              <w:rPr>
                <w:rFonts w:ascii="Times New Roman" w:hAnsi="Times New Roman" w:cs="Times New Roman"/>
              </w:rPr>
            </w:pPr>
          </w:p>
        </w:tc>
        <w:tc>
          <w:tcPr>
            <w:tcW w:w="3782" w:type="dxa"/>
            <w:gridSpan w:val="2"/>
            <w:shd w:val="clear" w:color="auto" w:fill="auto"/>
            <w:vAlign w:val="center"/>
          </w:tcPr>
          <w:p w14:paraId="5D0A6A04"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Поддерживать положительные эмоциональные проявления детей (радость, удовольствие при слушании произведений).</w:t>
            </w:r>
          </w:p>
        </w:tc>
      </w:tr>
      <w:tr w:rsidR="00AE0C68" w:rsidRPr="00C71919" w14:paraId="71AA554E" w14:textId="77777777" w:rsidTr="002D4737">
        <w:trPr>
          <w:gridBefore w:val="1"/>
          <w:wBefore w:w="48" w:type="dxa"/>
          <w:cantSplit/>
          <w:trHeight w:val="240"/>
          <w:tblHeader/>
          <w:jc w:val="center"/>
        </w:trPr>
        <w:tc>
          <w:tcPr>
            <w:tcW w:w="3732" w:type="dxa"/>
            <w:gridSpan w:val="2"/>
            <w:vAlign w:val="center"/>
          </w:tcPr>
          <w:p w14:paraId="421FE88C"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Поддерживать общение детей друг с другом и с педагогом в процессе совместного рассматривания книжек-картинок, иллюстраций.</w:t>
            </w:r>
          </w:p>
        </w:tc>
        <w:tc>
          <w:tcPr>
            <w:tcW w:w="3782" w:type="dxa"/>
            <w:gridSpan w:val="2"/>
          </w:tcPr>
          <w:p w14:paraId="5D29179A"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Воспитывать ценностное отношение к книге, уважение к творчеству писателей и иллюстраторов.</w:t>
            </w:r>
          </w:p>
        </w:tc>
        <w:tc>
          <w:tcPr>
            <w:tcW w:w="3782" w:type="dxa"/>
            <w:gridSpan w:val="2"/>
          </w:tcPr>
          <w:p w14:paraId="0C7B597F"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Рассматривание иллюстраций разных художников к одному и тому же произведению</w:t>
            </w:r>
          </w:p>
        </w:tc>
        <w:tc>
          <w:tcPr>
            <w:tcW w:w="3782" w:type="dxa"/>
            <w:gridSpan w:val="2"/>
            <w:shd w:val="clear" w:color="auto" w:fill="auto"/>
          </w:tcPr>
          <w:p w14:paraId="73251BD9"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Формировать отношение детей к книге как эстетическому объекту</w:t>
            </w:r>
          </w:p>
        </w:tc>
      </w:tr>
      <w:tr w:rsidR="00AE0C68" w:rsidRPr="00C71919" w14:paraId="06FF3529" w14:textId="77777777" w:rsidTr="002D4737">
        <w:trPr>
          <w:gridBefore w:val="1"/>
          <w:wBefore w:w="48" w:type="dxa"/>
          <w:cantSplit/>
          <w:trHeight w:val="240"/>
          <w:tblHeader/>
          <w:jc w:val="center"/>
        </w:trPr>
        <w:tc>
          <w:tcPr>
            <w:tcW w:w="15078" w:type="dxa"/>
            <w:gridSpan w:val="8"/>
            <w:shd w:val="clear" w:color="auto" w:fill="EEECE1" w:themeFill="background2"/>
            <w:vAlign w:val="center"/>
          </w:tcPr>
          <w:p w14:paraId="2E978CBF" w14:textId="77777777" w:rsidR="00AE0C68" w:rsidRPr="00C71919" w:rsidRDefault="00AE0C68" w:rsidP="00E22A07">
            <w:pPr>
              <w:pStyle w:val="15"/>
              <w:spacing w:line="240" w:lineRule="auto"/>
              <w:rPr>
                <w:rFonts w:ascii="Times New Roman" w:hAnsi="Times New Roman" w:cs="Times New Roman"/>
                <w:b/>
              </w:rPr>
            </w:pPr>
            <w:r w:rsidRPr="00C71919">
              <w:rPr>
                <w:rFonts w:ascii="Times New Roman" w:hAnsi="Times New Roman" w:cs="Times New Roman"/>
                <w:b/>
              </w:rPr>
              <w:t>Содержание образовательной деятельности образовательной области РЕЧЕВОЕ РАЗВИТИЕ</w:t>
            </w:r>
          </w:p>
        </w:tc>
      </w:tr>
      <w:tr w:rsidR="00AE0C68" w:rsidRPr="00C71919" w14:paraId="30C74036" w14:textId="77777777" w:rsidTr="002D4737">
        <w:trPr>
          <w:gridBefore w:val="1"/>
          <w:wBefore w:w="48" w:type="dxa"/>
          <w:cantSplit/>
          <w:trHeight w:val="240"/>
          <w:tblHeader/>
          <w:jc w:val="center"/>
        </w:trPr>
        <w:tc>
          <w:tcPr>
            <w:tcW w:w="15078" w:type="dxa"/>
            <w:gridSpan w:val="8"/>
            <w:shd w:val="clear" w:color="auto" w:fill="EEECE1" w:themeFill="background2"/>
            <w:vAlign w:val="center"/>
          </w:tcPr>
          <w:p w14:paraId="07A71B19" w14:textId="77777777" w:rsidR="00AE0C68" w:rsidRPr="00C71919" w:rsidRDefault="00AE0C68" w:rsidP="00E22A07">
            <w:pPr>
              <w:pStyle w:val="15"/>
              <w:spacing w:line="240" w:lineRule="auto"/>
              <w:rPr>
                <w:rFonts w:ascii="Times New Roman" w:hAnsi="Times New Roman" w:cs="Times New Roman"/>
                <w:b/>
              </w:rPr>
            </w:pPr>
            <w:r w:rsidRPr="00C71919">
              <w:rPr>
                <w:rFonts w:ascii="Times New Roman" w:hAnsi="Times New Roman" w:cs="Times New Roman"/>
                <w:b/>
              </w:rPr>
              <w:t>Содержание раздела «Формирование словаря»</w:t>
            </w:r>
          </w:p>
        </w:tc>
      </w:tr>
      <w:tr w:rsidR="00AE0C68" w:rsidRPr="00C71919" w14:paraId="20F9F627" w14:textId="77777777" w:rsidTr="002D4737">
        <w:trPr>
          <w:gridBefore w:val="1"/>
          <w:wBefore w:w="48" w:type="dxa"/>
          <w:cantSplit/>
          <w:trHeight w:val="240"/>
          <w:tblHeader/>
          <w:jc w:val="center"/>
        </w:trPr>
        <w:tc>
          <w:tcPr>
            <w:tcW w:w="3732" w:type="dxa"/>
            <w:gridSpan w:val="2"/>
          </w:tcPr>
          <w:p w14:paraId="66F71EF2"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3-4</w:t>
            </w:r>
          </w:p>
        </w:tc>
        <w:tc>
          <w:tcPr>
            <w:tcW w:w="3782" w:type="dxa"/>
            <w:gridSpan w:val="2"/>
          </w:tcPr>
          <w:p w14:paraId="316B271F"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4-5</w:t>
            </w:r>
          </w:p>
        </w:tc>
        <w:tc>
          <w:tcPr>
            <w:tcW w:w="3782" w:type="dxa"/>
            <w:gridSpan w:val="2"/>
          </w:tcPr>
          <w:p w14:paraId="76C897BE"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5-6</w:t>
            </w:r>
          </w:p>
        </w:tc>
        <w:tc>
          <w:tcPr>
            <w:tcW w:w="3782" w:type="dxa"/>
            <w:gridSpan w:val="2"/>
            <w:shd w:val="clear" w:color="auto" w:fill="auto"/>
          </w:tcPr>
          <w:p w14:paraId="087238CE"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6-7</w:t>
            </w:r>
          </w:p>
        </w:tc>
      </w:tr>
      <w:tr w:rsidR="00AE0C68" w:rsidRPr="00C71919" w14:paraId="1FCA22E9" w14:textId="77777777" w:rsidTr="002D4737">
        <w:trPr>
          <w:gridBefore w:val="1"/>
          <w:wBefore w:w="48" w:type="dxa"/>
          <w:cantSplit/>
          <w:trHeight w:val="240"/>
          <w:tblHeader/>
          <w:jc w:val="center"/>
        </w:trPr>
        <w:tc>
          <w:tcPr>
            <w:tcW w:w="3732" w:type="dxa"/>
            <w:gridSpan w:val="2"/>
          </w:tcPr>
          <w:p w14:paraId="3064FC4D"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обогащает словарь детей за счет расширения представлений о</w:t>
            </w:r>
          </w:p>
          <w:p w14:paraId="2D2FF06A" w14:textId="77777777" w:rsidR="00AE0C68" w:rsidRPr="00C71919" w:rsidRDefault="00AE0C68" w:rsidP="006F117D">
            <w:pPr>
              <w:pStyle w:val="15"/>
              <w:numPr>
                <w:ilvl w:val="0"/>
                <w:numId w:val="120"/>
              </w:numPr>
              <w:spacing w:after="0" w:line="240" w:lineRule="auto"/>
              <w:ind w:left="170" w:firstLine="0"/>
              <w:rPr>
                <w:rFonts w:ascii="Times New Roman" w:hAnsi="Times New Roman" w:cs="Times New Roman"/>
              </w:rPr>
            </w:pPr>
            <w:r w:rsidRPr="00C71919">
              <w:rPr>
                <w:rFonts w:ascii="Times New Roman" w:hAnsi="Times New Roman" w:cs="Times New Roman"/>
              </w:rPr>
              <w:t xml:space="preserve">людях, </w:t>
            </w:r>
          </w:p>
          <w:p w14:paraId="2326CF34" w14:textId="77777777" w:rsidR="00AE0C68" w:rsidRPr="00C71919" w:rsidRDefault="00AE0C68" w:rsidP="006F117D">
            <w:pPr>
              <w:pStyle w:val="15"/>
              <w:numPr>
                <w:ilvl w:val="0"/>
                <w:numId w:val="120"/>
              </w:numPr>
              <w:spacing w:after="0" w:line="240" w:lineRule="auto"/>
              <w:ind w:left="170" w:firstLine="0"/>
              <w:rPr>
                <w:rFonts w:ascii="Times New Roman" w:hAnsi="Times New Roman" w:cs="Times New Roman"/>
              </w:rPr>
            </w:pPr>
            <w:r w:rsidRPr="00C71919">
              <w:rPr>
                <w:rFonts w:ascii="Times New Roman" w:hAnsi="Times New Roman" w:cs="Times New Roman"/>
              </w:rPr>
              <w:t xml:space="preserve">предметах, </w:t>
            </w:r>
          </w:p>
          <w:p w14:paraId="22E7B650" w14:textId="77777777" w:rsidR="00AE0C68" w:rsidRPr="00C71919" w:rsidRDefault="00AE0C68" w:rsidP="006F117D">
            <w:pPr>
              <w:pStyle w:val="15"/>
              <w:numPr>
                <w:ilvl w:val="0"/>
                <w:numId w:val="120"/>
              </w:numPr>
              <w:spacing w:after="0" w:line="240" w:lineRule="auto"/>
              <w:ind w:left="170" w:firstLine="0"/>
              <w:rPr>
                <w:rFonts w:ascii="Times New Roman" w:hAnsi="Times New Roman" w:cs="Times New Roman"/>
              </w:rPr>
            </w:pPr>
            <w:r w:rsidRPr="00C71919">
              <w:rPr>
                <w:rFonts w:ascii="Times New Roman" w:hAnsi="Times New Roman" w:cs="Times New Roman"/>
              </w:rPr>
              <w:t xml:space="preserve">частях предметов (у рубашки – рукава, воротник, пуговица), </w:t>
            </w:r>
          </w:p>
          <w:p w14:paraId="2E49EC49" w14:textId="77777777" w:rsidR="00AE0C68" w:rsidRPr="00C71919" w:rsidRDefault="00AE0C68" w:rsidP="006F117D">
            <w:pPr>
              <w:pStyle w:val="15"/>
              <w:numPr>
                <w:ilvl w:val="0"/>
                <w:numId w:val="120"/>
              </w:numPr>
              <w:spacing w:after="0" w:line="240" w:lineRule="auto"/>
              <w:ind w:left="170" w:firstLine="0"/>
              <w:rPr>
                <w:rFonts w:ascii="Times New Roman" w:hAnsi="Times New Roman" w:cs="Times New Roman"/>
              </w:rPr>
            </w:pPr>
            <w:r w:rsidRPr="00C71919">
              <w:rPr>
                <w:rFonts w:ascii="Times New Roman" w:hAnsi="Times New Roman" w:cs="Times New Roman"/>
              </w:rPr>
              <w:t xml:space="preserve">качеств предметов (величина, цвет, форма, материал), </w:t>
            </w:r>
          </w:p>
          <w:p w14:paraId="64FA8276" w14:textId="77777777" w:rsidR="00AE0C68" w:rsidRPr="00C71919" w:rsidRDefault="00AE0C68" w:rsidP="006F117D">
            <w:pPr>
              <w:pStyle w:val="15"/>
              <w:numPr>
                <w:ilvl w:val="0"/>
                <w:numId w:val="120"/>
              </w:numPr>
              <w:spacing w:after="0" w:line="240" w:lineRule="auto"/>
              <w:ind w:left="170" w:firstLine="0"/>
              <w:rPr>
                <w:rFonts w:ascii="Times New Roman" w:hAnsi="Times New Roman" w:cs="Times New Roman"/>
              </w:rPr>
            </w:pPr>
            <w:r w:rsidRPr="00C71919">
              <w:rPr>
                <w:rFonts w:ascii="Times New Roman" w:hAnsi="Times New Roman" w:cs="Times New Roman"/>
              </w:rPr>
              <w:t xml:space="preserve">некоторых сходных по назначению предметов (стул – табурет), </w:t>
            </w:r>
          </w:p>
          <w:p w14:paraId="796BCFD1" w14:textId="77777777" w:rsidR="00AE0C68" w:rsidRPr="00C71919" w:rsidRDefault="00AE0C68" w:rsidP="006F117D">
            <w:pPr>
              <w:pStyle w:val="15"/>
              <w:numPr>
                <w:ilvl w:val="0"/>
                <w:numId w:val="120"/>
              </w:numPr>
              <w:spacing w:after="0" w:line="240" w:lineRule="auto"/>
              <w:ind w:left="170" w:firstLine="0"/>
              <w:rPr>
                <w:rFonts w:ascii="Times New Roman" w:hAnsi="Times New Roman" w:cs="Times New Roman"/>
              </w:rPr>
            </w:pPr>
            <w:r w:rsidRPr="00C71919">
              <w:rPr>
                <w:rFonts w:ascii="Times New Roman" w:hAnsi="Times New Roman" w:cs="Times New Roman"/>
              </w:rPr>
              <w:t xml:space="preserve">объектах природы ближайшего окружения, их действиях, ярко выраженных особенностях, </w:t>
            </w:r>
          </w:p>
          <w:p w14:paraId="381074CB"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tcPr>
          <w:p w14:paraId="6A5D70ED"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формирует у детей умение использовать в речи:</w:t>
            </w:r>
          </w:p>
          <w:p w14:paraId="1DC2247E" w14:textId="77777777" w:rsidR="00AE0C68" w:rsidRPr="00C71919" w:rsidRDefault="00AE0C68" w:rsidP="006F117D">
            <w:pPr>
              <w:pStyle w:val="15"/>
              <w:numPr>
                <w:ilvl w:val="0"/>
                <w:numId w:val="121"/>
              </w:numPr>
              <w:spacing w:after="0" w:line="240" w:lineRule="auto"/>
              <w:ind w:left="113" w:firstLine="0"/>
              <w:rPr>
                <w:rFonts w:ascii="Times New Roman" w:hAnsi="Times New Roman" w:cs="Times New Roman"/>
              </w:rPr>
            </w:pPr>
            <w:r w:rsidRPr="00C71919">
              <w:rPr>
                <w:rFonts w:ascii="Times New Roman" w:hAnsi="Times New Roman" w:cs="Times New Roman"/>
              </w:rPr>
              <w:t xml:space="preserve">названия предметов и материалов, из которых они изготовлены; </w:t>
            </w:r>
          </w:p>
          <w:p w14:paraId="3BFEBAEF" w14:textId="77777777" w:rsidR="00AE0C68" w:rsidRPr="00C71919" w:rsidRDefault="00AE0C68" w:rsidP="006F117D">
            <w:pPr>
              <w:pStyle w:val="15"/>
              <w:numPr>
                <w:ilvl w:val="0"/>
                <w:numId w:val="121"/>
              </w:numPr>
              <w:spacing w:after="0" w:line="240" w:lineRule="auto"/>
              <w:ind w:left="113" w:firstLine="0"/>
              <w:rPr>
                <w:rFonts w:ascii="Times New Roman" w:hAnsi="Times New Roman" w:cs="Times New Roman"/>
              </w:rPr>
            </w:pPr>
            <w:r w:rsidRPr="00C71919">
              <w:rPr>
                <w:rFonts w:ascii="Times New Roman" w:hAnsi="Times New Roman" w:cs="Times New Roman"/>
              </w:rPr>
              <w:t xml:space="preserve">названия живых существ и сред их обитания, </w:t>
            </w:r>
          </w:p>
          <w:p w14:paraId="36562F67" w14:textId="77777777" w:rsidR="00AE0C68" w:rsidRPr="00C71919" w:rsidRDefault="00AE0C68" w:rsidP="006F117D">
            <w:pPr>
              <w:pStyle w:val="15"/>
              <w:numPr>
                <w:ilvl w:val="0"/>
                <w:numId w:val="121"/>
              </w:numPr>
              <w:spacing w:after="0" w:line="240" w:lineRule="auto"/>
              <w:ind w:left="113" w:firstLine="0"/>
              <w:rPr>
                <w:rFonts w:ascii="Times New Roman" w:hAnsi="Times New Roman" w:cs="Times New Roman"/>
              </w:rPr>
            </w:pPr>
            <w:r w:rsidRPr="00C71919">
              <w:rPr>
                <w:rFonts w:ascii="Times New Roman" w:hAnsi="Times New Roman" w:cs="Times New Roman"/>
              </w:rPr>
              <w:t>некоторые трудовые процессы;</w:t>
            </w:r>
          </w:p>
          <w:p w14:paraId="23654E53" w14:textId="77777777" w:rsidR="00AE0C68" w:rsidRPr="00C71919" w:rsidRDefault="00AE0C68" w:rsidP="006F117D">
            <w:pPr>
              <w:pStyle w:val="15"/>
              <w:numPr>
                <w:ilvl w:val="0"/>
                <w:numId w:val="121"/>
              </w:numPr>
              <w:spacing w:after="0" w:line="240" w:lineRule="auto"/>
              <w:ind w:left="113" w:firstLine="0"/>
              <w:rPr>
                <w:rFonts w:ascii="Times New Roman" w:hAnsi="Times New Roman" w:cs="Times New Roman"/>
              </w:rPr>
            </w:pPr>
            <w:r w:rsidRPr="00C71919">
              <w:rPr>
                <w:rFonts w:ascii="Times New Roman" w:hAnsi="Times New Roman" w:cs="Times New Roman"/>
              </w:rPr>
              <w:t>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w:t>
            </w:r>
          </w:p>
        </w:tc>
        <w:tc>
          <w:tcPr>
            <w:tcW w:w="3782" w:type="dxa"/>
            <w:gridSpan w:val="2"/>
          </w:tcPr>
          <w:p w14:paraId="007A79B5"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Педагог осуществляет обогащение словаря за счет расширения представлений о:явлениях социальной жизни, взаимоотношениях и характерах людей; </w:t>
            </w:r>
          </w:p>
          <w:p w14:paraId="759BC707" w14:textId="77777777" w:rsidR="00AE0C68" w:rsidRPr="00C71919" w:rsidRDefault="00AE0C68" w:rsidP="00E22A07">
            <w:pPr>
              <w:pStyle w:val="15"/>
              <w:tabs>
                <w:tab w:val="left" w:pos="474"/>
              </w:tabs>
              <w:spacing w:line="240" w:lineRule="auto"/>
              <w:rPr>
                <w:rFonts w:ascii="Times New Roman" w:hAnsi="Times New Roman" w:cs="Times New Roman"/>
              </w:rPr>
            </w:pPr>
            <w:r w:rsidRPr="00C71919">
              <w:rPr>
                <w:rFonts w:ascii="Times New Roman" w:hAnsi="Times New Roman" w:cs="Times New Roman"/>
              </w:rPr>
              <w:t xml:space="preserve">Педагог осуществляет обогащение словаря за счет слов, обозначающих </w:t>
            </w:r>
          </w:p>
          <w:p w14:paraId="742F532C" w14:textId="77777777" w:rsidR="00AE0C68" w:rsidRPr="00C71919" w:rsidRDefault="00AE0C68" w:rsidP="00E22A07">
            <w:pPr>
              <w:pStyle w:val="15"/>
              <w:tabs>
                <w:tab w:val="left" w:pos="474"/>
              </w:tabs>
              <w:spacing w:line="240" w:lineRule="auto"/>
              <w:rPr>
                <w:rFonts w:ascii="Times New Roman" w:hAnsi="Times New Roman" w:cs="Times New Roman"/>
              </w:rPr>
            </w:pPr>
            <w:r w:rsidRPr="00C71919">
              <w:rPr>
                <w:rFonts w:ascii="Times New Roman" w:hAnsi="Times New Roman" w:cs="Times New Roman"/>
              </w:rPr>
              <w:t xml:space="preserve">-названия профессий, учреждений, предметов и инструментов труда, техники, помогающей в работе, трудовые действия и качество их выполнения; </w:t>
            </w:r>
          </w:p>
          <w:p w14:paraId="5696BF7C" w14:textId="77777777" w:rsidR="00AE0C68" w:rsidRPr="00C71919" w:rsidRDefault="00AE0C68" w:rsidP="00E22A07">
            <w:pPr>
              <w:pStyle w:val="15"/>
              <w:tabs>
                <w:tab w:val="left" w:pos="474"/>
              </w:tabs>
              <w:spacing w:line="240" w:lineRule="auto"/>
              <w:rPr>
                <w:rFonts w:ascii="Times New Roman" w:hAnsi="Times New Roman" w:cs="Times New Roman"/>
              </w:rPr>
            </w:pPr>
            <w:r w:rsidRPr="00C71919">
              <w:rPr>
                <w:rFonts w:ascii="Times New Roman" w:hAnsi="Times New Roman" w:cs="Times New Roman"/>
              </w:rPr>
              <w:t xml:space="preserve">-личностные характеристики человека, </w:t>
            </w:r>
          </w:p>
          <w:p w14:paraId="703CE5AA" w14:textId="77777777" w:rsidR="00AE0C68" w:rsidRPr="00C71919" w:rsidRDefault="00AE0C68" w:rsidP="00E22A07">
            <w:pPr>
              <w:pStyle w:val="15"/>
              <w:tabs>
                <w:tab w:val="left" w:pos="474"/>
              </w:tabs>
              <w:spacing w:line="240" w:lineRule="auto"/>
              <w:rPr>
                <w:rFonts w:ascii="Times New Roman" w:hAnsi="Times New Roman" w:cs="Times New Roman"/>
              </w:rPr>
            </w:pPr>
            <w:r w:rsidRPr="00C71919">
              <w:rPr>
                <w:rFonts w:ascii="Times New Roman" w:hAnsi="Times New Roman" w:cs="Times New Roman"/>
              </w:rPr>
              <w:t>-его состояния и настроения,</w:t>
            </w:r>
          </w:p>
          <w:p w14:paraId="6B43A0FE" w14:textId="77777777" w:rsidR="00AE0C68" w:rsidRPr="00C71919" w:rsidRDefault="00AE0C68" w:rsidP="00E22A07">
            <w:pPr>
              <w:pStyle w:val="15"/>
              <w:tabs>
                <w:tab w:val="left" w:pos="474"/>
              </w:tabs>
              <w:spacing w:line="240" w:lineRule="auto"/>
              <w:rPr>
                <w:rFonts w:ascii="Times New Roman" w:hAnsi="Times New Roman" w:cs="Times New Roman"/>
              </w:rPr>
            </w:pPr>
            <w:r w:rsidRPr="00C71919">
              <w:rPr>
                <w:rFonts w:ascii="Times New Roman" w:hAnsi="Times New Roman" w:cs="Times New Roman"/>
              </w:rPr>
              <w:t xml:space="preserve">-внутренние переживания; </w:t>
            </w:r>
          </w:p>
          <w:p w14:paraId="1C842264" w14:textId="77777777" w:rsidR="00AE0C68" w:rsidRPr="00C71919" w:rsidRDefault="00AE0C68" w:rsidP="00E22A07">
            <w:pPr>
              <w:pStyle w:val="15"/>
              <w:tabs>
                <w:tab w:val="left" w:pos="474"/>
              </w:tabs>
              <w:spacing w:line="240" w:lineRule="auto"/>
              <w:rPr>
                <w:rFonts w:ascii="Times New Roman" w:hAnsi="Times New Roman" w:cs="Times New Roman"/>
              </w:rPr>
            </w:pPr>
            <w:r w:rsidRPr="00C71919">
              <w:rPr>
                <w:rFonts w:ascii="Times New Roman" w:hAnsi="Times New Roman" w:cs="Times New Roman"/>
              </w:rPr>
              <w:t xml:space="preserve">-социально-нравственные категории, </w:t>
            </w:r>
          </w:p>
          <w:p w14:paraId="14282262" w14:textId="77777777" w:rsidR="00AE0C68" w:rsidRPr="00C71919" w:rsidRDefault="00AE0C68" w:rsidP="00E22A07">
            <w:pPr>
              <w:pStyle w:val="15"/>
              <w:tabs>
                <w:tab w:val="left" w:pos="474"/>
              </w:tabs>
              <w:spacing w:line="240" w:lineRule="auto"/>
              <w:rPr>
                <w:rFonts w:ascii="Times New Roman" w:hAnsi="Times New Roman" w:cs="Times New Roman"/>
              </w:rPr>
            </w:pPr>
            <w:r w:rsidRPr="00C71919">
              <w:rPr>
                <w:rFonts w:ascii="Times New Roman" w:hAnsi="Times New Roman" w:cs="Times New Roman"/>
              </w:rPr>
              <w:t xml:space="preserve">-оттенки цвета, </w:t>
            </w:r>
          </w:p>
          <w:p w14:paraId="62BBCB16" w14:textId="77777777" w:rsidR="00AE0C68" w:rsidRPr="00C71919" w:rsidRDefault="00AE0C68" w:rsidP="00E22A07">
            <w:pPr>
              <w:pStyle w:val="15"/>
              <w:tabs>
                <w:tab w:val="left" w:pos="474"/>
              </w:tabs>
              <w:spacing w:line="240" w:lineRule="auto"/>
              <w:rPr>
                <w:rFonts w:ascii="Times New Roman" w:hAnsi="Times New Roman" w:cs="Times New Roman"/>
              </w:rPr>
            </w:pPr>
            <w:r w:rsidRPr="00C71919">
              <w:rPr>
                <w:rFonts w:ascii="Times New Roman" w:hAnsi="Times New Roman" w:cs="Times New Roman"/>
              </w:rPr>
              <w:t xml:space="preserve">-тонкое дифференцирование формы, размера и других признаков объекта; </w:t>
            </w:r>
          </w:p>
          <w:p w14:paraId="596B01C1" w14:textId="77777777" w:rsidR="00AE0C68" w:rsidRPr="00C71919" w:rsidRDefault="00AE0C68" w:rsidP="00E22A07">
            <w:pPr>
              <w:pStyle w:val="15"/>
              <w:tabs>
                <w:tab w:val="left" w:pos="474"/>
              </w:tabs>
              <w:spacing w:line="240" w:lineRule="auto"/>
              <w:rPr>
                <w:rFonts w:ascii="Times New Roman" w:hAnsi="Times New Roman" w:cs="Times New Roman"/>
              </w:rPr>
            </w:pPr>
            <w:r w:rsidRPr="00C71919">
              <w:rPr>
                <w:rFonts w:ascii="Times New Roman" w:hAnsi="Times New Roman" w:cs="Times New Roman"/>
              </w:rPr>
              <w:t>-названия обследовательских действий, необходимых для выявления качеств и свойств предметов</w:t>
            </w:r>
          </w:p>
        </w:tc>
        <w:tc>
          <w:tcPr>
            <w:tcW w:w="3782" w:type="dxa"/>
            <w:gridSpan w:val="2"/>
            <w:shd w:val="clear" w:color="auto" w:fill="auto"/>
          </w:tcPr>
          <w:p w14:paraId="792F1F21"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формирует у детей умения подбирать точные слова для выражения мысли</w:t>
            </w:r>
          </w:p>
        </w:tc>
      </w:tr>
      <w:tr w:rsidR="00AE0C68" w:rsidRPr="00C71919" w14:paraId="68164190" w14:textId="77777777" w:rsidTr="002D4737">
        <w:trPr>
          <w:gridBefore w:val="1"/>
          <w:wBefore w:w="48" w:type="dxa"/>
          <w:cantSplit/>
          <w:trHeight w:val="841"/>
          <w:tblHeader/>
          <w:jc w:val="center"/>
        </w:trPr>
        <w:tc>
          <w:tcPr>
            <w:tcW w:w="3732" w:type="dxa"/>
            <w:gridSpan w:val="2"/>
          </w:tcPr>
          <w:p w14:paraId="28AA0A1B"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формирует у детей умение понимать обобщающие слова (мебель, одежда).</w:t>
            </w:r>
          </w:p>
        </w:tc>
        <w:tc>
          <w:tcPr>
            <w:tcW w:w="3782" w:type="dxa"/>
            <w:gridSpan w:val="2"/>
            <w:vMerge w:val="restart"/>
          </w:tcPr>
          <w:p w14:paraId="1E526FE6"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формирует у детей умение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c>
          <w:tcPr>
            <w:tcW w:w="3782" w:type="dxa"/>
            <w:gridSpan w:val="2"/>
            <w:vMerge w:val="restart"/>
          </w:tcPr>
          <w:p w14:paraId="5B9B85F9"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Педагог закрепляет у детей умение обобщать предметы: объединять их в группы по существенным признакам.</w:t>
            </w:r>
          </w:p>
        </w:tc>
        <w:tc>
          <w:tcPr>
            <w:tcW w:w="3782" w:type="dxa"/>
            <w:gridSpan w:val="2"/>
            <w:vMerge w:val="restart"/>
            <w:shd w:val="clear" w:color="auto" w:fill="auto"/>
          </w:tcPr>
          <w:p w14:paraId="786F7CDE" w14:textId="77777777" w:rsidR="00AE0C68" w:rsidRPr="00C71919" w:rsidRDefault="00AE0C68" w:rsidP="00E22A07">
            <w:pPr>
              <w:spacing w:line="240" w:lineRule="auto"/>
              <w:rPr>
                <w:sz w:val="22"/>
                <w:szCs w:val="22"/>
              </w:rPr>
            </w:pPr>
            <w:r w:rsidRPr="00C71919">
              <w:rPr>
                <w:sz w:val="22"/>
                <w:szCs w:val="22"/>
              </w:rPr>
              <w:t>Педагог формирует у детей умения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AE0C68" w:rsidRPr="00C71919" w14:paraId="40B46D48" w14:textId="77777777" w:rsidTr="002D4737">
        <w:trPr>
          <w:gridBefore w:val="1"/>
          <w:wBefore w:w="48" w:type="dxa"/>
          <w:cantSplit/>
          <w:trHeight w:val="1794"/>
          <w:tblHeader/>
          <w:jc w:val="center"/>
        </w:trPr>
        <w:tc>
          <w:tcPr>
            <w:tcW w:w="3732" w:type="dxa"/>
            <w:gridSpan w:val="2"/>
            <w:vAlign w:val="center"/>
          </w:tcPr>
          <w:p w14:paraId="38DE2753"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tc>
        <w:tc>
          <w:tcPr>
            <w:tcW w:w="3782" w:type="dxa"/>
            <w:gridSpan w:val="2"/>
            <w:vMerge/>
          </w:tcPr>
          <w:p w14:paraId="3D977837"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vMerge/>
          </w:tcPr>
          <w:p w14:paraId="76EBA062"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vMerge/>
            <w:shd w:val="clear" w:color="auto" w:fill="auto"/>
          </w:tcPr>
          <w:p w14:paraId="4874B79A" w14:textId="77777777" w:rsidR="00AE0C68" w:rsidRPr="00C71919" w:rsidRDefault="00AE0C68" w:rsidP="00E22A07">
            <w:pPr>
              <w:spacing w:line="240" w:lineRule="auto"/>
              <w:rPr>
                <w:sz w:val="22"/>
                <w:szCs w:val="22"/>
              </w:rPr>
            </w:pPr>
          </w:p>
        </w:tc>
      </w:tr>
      <w:tr w:rsidR="00AE0C68" w:rsidRPr="00C71919" w14:paraId="484F0921" w14:textId="77777777" w:rsidTr="002D4737">
        <w:trPr>
          <w:gridBefore w:val="1"/>
          <w:wBefore w:w="48" w:type="dxa"/>
          <w:cantSplit/>
          <w:trHeight w:val="227"/>
          <w:tblHeader/>
          <w:jc w:val="center"/>
        </w:trPr>
        <w:tc>
          <w:tcPr>
            <w:tcW w:w="15078" w:type="dxa"/>
            <w:gridSpan w:val="8"/>
            <w:shd w:val="clear" w:color="auto" w:fill="EEECE1" w:themeFill="background2"/>
          </w:tcPr>
          <w:p w14:paraId="64D130EE" w14:textId="77777777" w:rsidR="00AE0C68" w:rsidRPr="00C71919" w:rsidRDefault="00AE0C68" w:rsidP="00E22A07">
            <w:pPr>
              <w:spacing w:line="240" w:lineRule="auto"/>
              <w:rPr>
                <w:b/>
                <w:sz w:val="22"/>
                <w:szCs w:val="22"/>
              </w:rPr>
            </w:pPr>
            <w:r w:rsidRPr="00C71919">
              <w:rPr>
                <w:b/>
                <w:sz w:val="22"/>
                <w:szCs w:val="22"/>
              </w:rPr>
              <w:t xml:space="preserve"> Содержание раздела «Звуковая культура речи»</w:t>
            </w:r>
          </w:p>
        </w:tc>
      </w:tr>
      <w:tr w:rsidR="00AE0C68" w:rsidRPr="00C71919" w14:paraId="0245141A" w14:textId="77777777" w:rsidTr="002D4737">
        <w:trPr>
          <w:gridBefore w:val="1"/>
          <w:wBefore w:w="48" w:type="dxa"/>
          <w:cantSplit/>
          <w:trHeight w:val="227"/>
          <w:tblHeader/>
          <w:jc w:val="center"/>
        </w:trPr>
        <w:tc>
          <w:tcPr>
            <w:tcW w:w="3732" w:type="dxa"/>
            <w:gridSpan w:val="2"/>
          </w:tcPr>
          <w:p w14:paraId="1B1E1BB2"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3-4</w:t>
            </w:r>
          </w:p>
        </w:tc>
        <w:tc>
          <w:tcPr>
            <w:tcW w:w="3782" w:type="dxa"/>
            <w:gridSpan w:val="2"/>
          </w:tcPr>
          <w:p w14:paraId="6D1933EF"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4-5</w:t>
            </w:r>
          </w:p>
        </w:tc>
        <w:tc>
          <w:tcPr>
            <w:tcW w:w="3782" w:type="dxa"/>
            <w:gridSpan w:val="2"/>
          </w:tcPr>
          <w:p w14:paraId="7AEA4178"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5-6</w:t>
            </w:r>
          </w:p>
        </w:tc>
        <w:tc>
          <w:tcPr>
            <w:tcW w:w="3782" w:type="dxa"/>
            <w:gridSpan w:val="2"/>
            <w:shd w:val="clear" w:color="auto" w:fill="auto"/>
          </w:tcPr>
          <w:p w14:paraId="07DE9D4C"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6-7</w:t>
            </w:r>
          </w:p>
        </w:tc>
      </w:tr>
      <w:tr w:rsidR="00AE0C68" w:rsidRPr="00C71919" w14:paraId="3F9E4D7C" w14:textId="77777777" w:rsidTr="002D4737">
        <w:trPr>
          <w:gridBefore w:val="1"/>
          <w:wBefore w:w="48" w:type="dxa"/>
          <w:cantSplit/>
          <w:trHeight w:val="227"/>
          <w:tblHeader/>
          <w:jc w:val="center"/>
        </w:trPr>
        <w:tc>
          <w:tcPr>
            <w:tcW w:w="3732" w:type="dxa"/>
            <w:gridSpan w:val="2"/>
          </w:tcPr>
          <w:p w14:paraId="2F20D25C"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Педагог продолжает развивать у детей </w:t>
            </w:r>
          </w:p>
          <w:p w14:paraId="1932CDA5" w14:textId="77777777" w:rsidR="00AE0C68" w:rsidRPr="00C71919" w:rsidRDefault="00AE0C68" w:rsidP="006F117D">
            <w:pPr>
              <w:pStyle w:val="15"/>
              <w:numPr>
                <w:ilvl w:val="0"/>
                <w:numId w:val="122"/>
              </w:numPr>
              <w:spacing w:after="0" w:line="240" w:lineRule="auto"/>
              <w:ind w:left="0" w:firstLine="245"/>
              <w:rPr>
                <w:rFonts w:ascii="Times New Roman" w:hAnsi="Times New Roman" w:cs="Times New Roman"/>
              </w:rPr>
            </w:pPr>
            <w:r w:rsidRPr="00C71919">
              <w:rPr>
                <w:rFonts w:ascii="Times New Roman" w:hAnsi="Times New Roman" w:cs="Times New Roman"/>
              </w:rPr>
              <w:t xml:space="preserve">звуковую и интонационную культуру речи, </w:t>
            </w:r>
          </w:p>
          <w:p w14:paraId="4D080297" w14:textId="77777777" w:rsidR="00AE0C68" w:rsidRPr="00C71919" w:rsidRDefault="00AE0C68" w:rsidP="006F117D">
            <w:pPr>
              <w:pStyle w:val="15"/>
              <w:numPr>
                <w:ilvl w:val="0"/>
                <w:numId w:val="122"/>
              </w:numPr>
              <w:spacing w:after="0" w:line="240" w:lineRule="auto"/>
              <w:ind w:left="0" w:firstLine="245"/>
              <w:rPr>
                <w:rFonts w:ascii="Times New Roman" w:hAnsi="Times New Roman" w:cs="Times New Roman"/>
              </w:rPr>
            </w:pPr>
            <w:r w:rsidRPr="00C71919">
              <w:rPr>
                <w:rFonts w:ascii="Times New Roman" w:hAnsi="Times New Roman" w:cs="Times New Roman"/>
              </w:rPr>
              <w:t>фонематический слух,</w:t>
            </w:r>
          </w:p>
        </w:tc>
        <w:tc>
          <w:tcPr>
            <w:tcW w:w="3782" w:type="dxa"/>
            <w:gridSpan w:val="2"/>
          </w:tcPr>
          <w:p w14:paraId="475837EB"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Педагог развивает у детей </w:t>
            </w:r>
          </w:p>
          <w:p w14:paraId="1E65FCC7" w14:textId="77777777" w:rsidR="00AE0C68" w:rsidRPr="00C71919" w:rsidRDefault="00AE0C68" w:rsidP="006F117D">
            <w:pPr>
              <w:pStyle w:val="15"/>
              <w:numPr>
                <w:ilvl w:val="0"/>
                <w:numId w:val="123"/>
              </w:numPr>
              <w:tabs>
                <w:tab w:val="left" w:pos="145"/>
                <w:tab w:val="left" w:pos="287"/>
              </w:tabs>
              <w:spacing w:after="0" w:line="240" w:lineRule="auto"/>
              <w:ind w:left="0" w:firstLine="145"/>
              <w:rPr>
                <w:rFonts w:ascii="Times New Roman" w:hAnsi="Times New Roman" w:cs="Times New Roman"/>
              </w:rPr>
            </w:pPr>
            <w:r w:rsidRPr="00C71919">
              <w:rPr>
                <w:rFonts w:ascii="Times New Roman" w:hAnsi="Times New Roman" w:cs="Times New Roman"/>
              </w:rPr>
              <w:t xml:space="preserve">звуковую и интонационную культуру речи, </w:t>
            </w:r>
          </w:p>
          <w:p w14:paraId="499F1FEE" w14:textId="77777777" w:rsidR="00AE0C68" w:rsidRPr="00C71919" w:rsidRDefault="00AE0C68" w:rsidP="006F117D">
            <w:pPr>
              <w:pStyle w:val="15"/>
              <w:numPr>
                <w:ilvl w:val="0"/>
                <w:numId w:val="123"/>
              </w:numPr>
              <w:tabs>
                <w:tab w:val="left" w:pos="145"/>
                <w:tab w:val="left" w:pos="287"/>
              </w:tabs>
              <w:spacing w:after="0" w:line="240" w:lineRule="auto"/>
              <w:ind w:left="0" w:firstLine="145"/>
              <w:rPr>
                <w:rFonts w:ascii="Times New Roman" w:hAnsi="Times New Roman" w:cs="Times New Roman"/>
              </w:rPr>
            </w:pPr>
            <w:r w:rsidRPr="00C71919">
              <w:rPr>
                <w:rFonts w:ascii="Times New Roman" w:hAnsi="Times New Roman" w:cs="Times New Roman"/>
              </w:rPr>
              <w:t>фонематический слух.</w:t>
            </w:r>
          </w:p>
        </w:tc>
        <w:tc>
          <w:tcPr>
            <w:tcW w:w="3782" w:type="dxa"/>
            <w:gridSpan w:val="2"/>
          </w:tcPr>
          <w:p w14:paraId="7898CBCB"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Педагог развивает у дошкольников </w:t>
            </w:r>
          </w:p>
          <w:p w14:paraId="18CF1EE3" w14:textId="77777777" w:rsidR="00AE0C68" w:rsidRPr="00C71919" w:rsidRDefault="00AE0C68" w:rsidP="006F117D">
            <w:pPr>
              <w:pStyle w:val="15"/>
              <w:numPr>
                <w:ilvl w:val="0"/>
                <w:numId w:val="125"/>
              </w:numPr>
              <w:spacing w:after="0" w:line="240" w:lineRule="auto"/>
              <w:ind w:left="49" w:firstLine="283"/>
              <w:rPr>
                <w:rFonts w:ascii="Times New Roman" w:hAnsi="Times New Roman" w:cs="Times New Roman"/>
              </w:rPr>
            </w:pPr>
            <w:r w:rsidRPr="00C71919">
              <w:rPr>
                <w:rFonts w:ascii="Times New Roman" w:hAnsi="Times New Roman" w:cs="Times New Roman"/>
              </w:rPr>
              <w:t xml:space="preserve">звуковую и интонационную культуру речи, </w:t>
            </w:r>
          </w:p>
          <w:p w14:paraId="5CE0B2EB" w14:textId="77777777" w:rsidR="00AE0C68" w:rsidRPr="00C71919" w:rsidRDefault="00AE0C68" w:rsidP="006F117D">
            <w:pPr>
              <w:pStyle w:val="15"/>
              <w:numPr>
                <w:ilvl w:val="0"/>
                <w:numId w:val="125"/>
              </w:numPr>
              <w:spacing w:after="0" w:line="240" w:lineRule="auto"/>
              <w:ind w:left="49" w:firstLine="283"/>
              <w:rPr>
                <w:rFonts w:ascii="Times New Roman" w:hAnsi="Times New Roman" w:cs="Times New Roman"/>
              </w:rPr>
            </w:pPr>
            <w:r w:rsidRPr="00C71919">
              <w:rPr>
                <w:rFonts w:ascii="Times New Roman" w:hAnsi="Times New Roman" w:cs="Times New Roman"/>
              </w:rPr>
              <w:t>фонематический слух</w:t>
            </w:r>
          </w:p>
        </w:tc>
        <w:tc>
          <w:tcPr>
            <w:tcW w:w="3782" w:type="dxa"/>
            <w:gridSpan w:val="2"/>
            <w:shd w:val="clear" w:color="auto" w:fill="auto"/>
          </w:tcPr>
          <w:p w14:paraId="333CD403" w14:textId="77777777" w:rsidR="00AE0C68" w:rsidRPr="00C71919" w:rsidRDefault="00AE0C68" w:rsidP="00E22A07">
            <w:pPr>
              <w:pStyle w:val="15"/>
              <w:spacing w:line="240" w:lineRule="auto"/>
              <w:jc w:val="center"/>
              <w:rPr>
                <w:rFonts w:ascii="Times New Roman" w:hAnsi="Times New Roman" w:cs="Times New Roman"/>
              </w:rPr>
            </w:pPr>
          </w:p>
        </w:tc>
      </w:tr>
      <w:tr w:rsidR="00AE0C68" w:rsidRPr="00C71919" w14:paraId="18F40F47" w14:textId="77777777" w:rsidTr="002D4737">
        <w:trPr>
          <w:gridBefore w:val="1"/>
          <w:wBefore w:w="48" w:type="dxa"/>
          <w:cantSplit/>
          <w:trHeight w:val="227"/>
          <w:tblHeader/>
          <w:jc w:val="center"/>
        </w:trPr>
        <w:tc>
          <w:tcPr>
            <w:tcW w:w="3732" w:type="dxa"/>
            <w:gridSpan w:val="2"/>
          </w:tcPr>
          <w:p w14:paraId="370F5215"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Педагог продолжает развивать у детей умение правильно произносить гласные звуки; твердые и мягкие согласные звуки ([м], [б], [п], [т], [д], [н], [к], [г], [х], [ф], [в], [л], [с], [ц]); </w:t>
            </w:r>
          </w:p>
          <w:p w14:paraId="61CCC6C5"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слышать специально интонируемый в речи педагога звук.</w:t>
            </w:r>
          </w:p>
        </w:tc>
        <w:tc>
          <w:tcPr>
            <w:tcW w:w="3782" w:type="dxa"/>
            <w:gridSpan w:val="2"/>
          </w:tcPr>
          <w:p w14:paraId="07F256ED"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Педагог помогает детям </w:t>
            </w:r>
          </w:p>
          <w:p w14:paraId="76FD7007"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овладеть правильным произношением звуков родного языка и словопроизношением.</w:t>
            </w:r>
          </w:p>
          <w:p w14:paraId="73BFA3A4"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закрепляет у дошкольников произношение свистящих и шипящих звуков; учит четко воспроизводить фонетический и морфологический рисунок слова</w:t>
            </w:r>
          </w:p>
        </w:tc>
        <w:tc>
          <w:tcPr>
            <w:tcW w:w="3782" w:type="dxa"/>
            <w:gridSpan w:val="2"/>
          </w:tcPr>
          <w:p w14:paraId="19F5C863"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w:t>
            </w:r>
          </w:p>
        </w:tc>
        <w:tc>
          <w:tcPr>
            <w:tcW w:w="3782" w:type="dxa"/>
            <w:gridSpan w:val="2"/>
            <w:shd w:val="clear" w:color="auto" w:fill="auto"/>
          </w:tcPr>
          <w:p w14:paraId="0515308C"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способствует автоматизации и дифференциации сложных для произношения звуков в речи; проводит коррекцию имеющихся нарушений в звукопроизношении</w:t>
            </w:r>
          </w:p>
        </w:tc>
      </w:tr>
      <w:tr w:rsidR="00AE0C68" w:rsidRPr="00C71919" w14:paraId="5F1F7F30" w14:textId="77777777" w:rsidTr="002D4737">
        <w:trPr>
          <w:gridBefore w:val="1"/>
          <w:wBefore w:w="48" w:type="dxa"/>
          <w:cantSplit/>
          <w:trHeight w:val="227"/>
          <w:tblHeader/>
          <w:jc w:val="center"/>
        </w:trPr>
        <w:tc>
          <w:tcPr>
            <w:tcW w:w="3732" w:type="dxa"/>
            <w:gridSpan w:val="2"/>
          </w:tcPr>
          <w:p w14:paraId="65FAD4E8"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Педагогический работник формирует </w:t>
            </w:r>
          </w:p>
          <w:p w14:paraId="62C6B85F" w14:textId="77777777" w:rsidR="00AE0C68" w:rsidRPr="00C71919" w:rsidRDefault="00AE0C68" w:rsidP="006F117D">
            <w:pPr>
              <w:pStyle w:val="15"/>
              <w:numPr>
                <w:ilvl w:val="0"/>
                <w:numId w:val="123"/>
              </w:numPr>
              <w:tabs>
                <w:tab w:val="left" w:pos="528"/>
              </w:tabs>
              <w:spacing w:after="0" w:line="240" w:lineRule="auto"/>
              <w:ind w:left="0" w:firstLine="103"/>
              <w:rPr>
                <w:rFonts w:ascii="Times New Roman" w:hAnsi="Times New Roman" w:cs="Times New Roman"/>
              </w:rPr>
            </w:pPr>
            <w:r w:rsidRPr="00C71919">
              <w:rPr>
                <w:rFonts w:ascii="Times New Roman" w:hAnsi="Times New Roman" w:cs="Times New Roman"/>
              </w:rPr>
              <w:t xml:space="preserve">правильное речевое дыхание, </w:t>
            </w:r>
          </w:p>
          <w:p w14:paraId="7C9C0A85" w14:textId="77777777" w:rsidR="00AE0C68" w:rsidRPr="00C71919" w:rsidRDefault="00AE0C68" w:rsidP="006F117D">
            <w:pPr>
              <w:pStyle w:val="15"/>
              <w:numPr>
                <w:ilvl w:val="0"/>
                <w:numId w:val="123"/>
              </w:numPr>
              <w:tabs>
                <w:tab w:val="left" w:pos="528"/>
              </w:tabs>
              <w:spacing w:after="0" w:line="240" w:lineRule="auto"/>
              <w:ind w:left="0" w:firstLine="103"/>
              <w:rPr>
                <w:rFonts w:ascii="Times New Roman" w:hAnsi="Times New Roman" w:cs="Times New Roman"/>
              </w:rPr>
            </w:pPr>
            <w:r w:rsidRPr="00C71919">
              <w:rPr>
                <w:rFonts w:ascii="Times New Roman" w:hAnsi="Times New Roman" w:cs="Times New Roman"/>
              </w:rPr>
              <w:t xml:space="preserve">слуховое внимание, </w:t>
            </w:r>
          </w:p>
          <w:p w14:paraId="094C93BF" w14:textId="77777777" w:rsidR="00AE0C68" w:rsidRPr="00C71919" w:rsidRDefault="00AE0C68" w:rsidP="006F117D">
            <w:pPr>
              <w:pStyle w:val="15"/>
              <w:numPr>
                <w:ilvl w:val="0"/>
                <w:numId w:val="123"/>
              </w:numPr>
              <w:tabs>
                <w:tab w:val="left" w:pos="528"/>
              </w:tabs>
              <w:spacing w:after="0" w:line="240" w:lineRule="auto"/>
              <w:ind w:left="0" w:firstLine="103"/>
              <w:rPr>
                <w:rFonts w:ascii="Times New Roman" w:hAnsi="Times New Roman" w:cs="Times New Roman"/>
              </w:rPr>
            </w:pPr>
            <w:r w:rsidRPr="00C71919">
              <w:rPr>
                <w:rFonts w:ascii="Times New Roman" w:hAnsi="Times New Roman" w:cs="Times New Roman"/>
              </w:rPr>
              <w:t xml:space="preserve">моторику речевого аппарата, </w:t>
            </w:r>
          </w:p>
          <w:p w14:paraId="59CCAA93" w14:textId="77777777" w:rsidR="00AE0C68" w:rsidRPr="00C71919" w:rsidRDefault="00AE0C68" w:rsidP="006F117D">
            <w:pPr>
              <w:pStyle w:val="15"/>
              <w:numPr>
                <w:ilvl w:val="0"/>
                <w:numId w:val="123"/>
              </w:numPr>
              <w:tabs>
                <w:tab w:val="left" w:pos="528"/>
              </w:tabs>
              <w:spacing w:after="0" w:line="240" w:lineRule="auto"/>
              <w:ind w:left="0" w:firstLine="103"/>
              <w:rPr>
                <w:rFonts w:ascii="Times New Roman" w:hAnsi="Times New Roman" w:cs="Times New Roman"/>
              </w:rPr>
            </w:pPr>
            <w:r w:rsidRPr="00C71919">
              <w:rPr>
                <w:rFonts w:ascii="Times New Roman" w:hAnsi="Times New Roman" w:cs="Times New Roman"/>
              </w:rPr>
              <w:t>обучает детей воспроизводить ритм стихотворения.</w:t>
            </w:r>
          </w:p>
        </w:tc>
        <w:tc>
          <w:tcPr>
            <w:tcW w:w="3782" w:type="dxa"/>
            <w:gridSpan w:val="2"/>
          </w:tcPr>
          <w:p w14:paraId="1BB8BF58"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формирует умения</w:t>
            </w:r>
          </w:p>
          <w:p w14:paraId="199142B3" w14:textId="77777777" w:rsidR="00AE0C68" w:rsidRPr="00C71919" w:rsidRDefault="00AE0C68" w:rsidP="006F117D">
            <w:pPr>
              <w:pStyle w:val="15"/>
              <w:numPr>
                <w:ilvl w:val="0"/>
                <w:numId w:val="124"/>
              </w:numPr>
              <w:tabs>
                <w:tab w:val="left" w:pos="570"/>
              </w:tabs>
              <w:spacing w:after="0" w:line="240" w:lineRule="auto"/>
              <w:ind w:left="0" w:firstLine="145"/>
              <w:rPr>
                <w:rFonts w:ascii="Times New Roman" w:hAnsi="Times New Roman" w:cs="Times New Roman"/>
              </w:rPr>
            </w:pPr>
            <w:r w:rsidRPr="00C71919">
              <w:rPr>
                <w:rFonts w:ascii="Times New Roman" w:hAnsi="Times New Roman" w:cs="Times New Roman"/>
              </w:rPr>
              <w:t xml:space="preserve">говорить внятно, в среднем темпе, голосом средней силы, </w:t>
            </w:r>
          </w:p>
          <w:p w14:paraId="74B89B8D" w14:textId="77777777" w:rsidR="00AE0C68" w:rsidRPr="00C71919" w:rsidRDefault="00AE0C68" w:rsidP="006F117D">
            <w:pPr>
              <w:pStyle w:val="15"/>
              <w:numPr>
                <w:ilvl w:val="0"/>
                <w:numId w:val="124"/>
              </w:numPr>
              <w:tabs>
                <w:tab w:val="left" w:pos="570"/>
              </w:tabs>
              <w:spacing w:after="0" w:line="240" w:lineRule="auto"/>
              <w:ind w:left="0" w:firstLine="145"/>
              <w:rPr>
                <w:rFonts w:ascii="Times New Roman" w:hAnsi="Times New Roman" w:cs="Times New Roman"/>
              </w:rPr>
            </w:pPr>
            <w:r w:rsidRPr="00C71919">
              <w:rPr>
                <w:rFonts w:ascii="Times New Roman" w:hAnsi="Times New Roman" w:cs="Times New Roman"/>
              </w:rPr>
              <w:t>выразительно читать стихи, регулируя интонацию, тембр, силу голоса и ритм речи в зависимости от содержания стихотворения</w:t>
            </w:r>
          </w:p>
        </w:tc>
        <w:tc>
          <w:tcPr>
            <w:tcW w:w="3782" w:type="dxa"/>
            <w:gridSpan w:val="2"/>
          </w:tcPr>
          <w:p w14:paraId="693457D9" w14:textId="77777777" w:rsidR="00AE0C68" w:rsidRPr="00C71919" w:rsidRDefault="00AE0C68" w:rsidP="00E22A07">
            <w:pPr>
              <w:spacing w:line="240" w:lineRule="auto"/>
              <w:rPr>
                <w:sz w:val="22"/>
                <w:szCs w:val="22"/>
              </w:rPr>
            </w:pPr>
            <w:r w:rsidRPr="00C71919">
              <w:rPr>
                <w:sz w:val="22"/>
                <w:szCs w:val="22"/>
              </w:rPr>
              <w:t>Педагог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3782" w:type="dxa"/>
            <w:gridSpan w:val="2"/>
            <w:shd w:val="clear" w:color="auto" w:fill="auto"/>
          </w:tcPr>
          <w:p w14:paraId="181B01C4" w14:textId="77777777" w:rsidR="00AE0C68" w:rsidRPr="00C71919" w:rsidRDefault="00AE0C68" w:rsidP="00E22A07">
            <w:pPr>
              <w:pStyle w:val="15"/>
              <w:spacing w:line="240" w:lineRule="auto"/>
              <w:jc w:val="center"/>
              <w:rPr>
                <w:rFonts w:ascii="Times New Roman" w:hAnsi="Times New Roman" w:cs="Times New Roman"/>
              </w:rPr>
            </w:pPr>
          </w:p>
        </w:tc>
      </w:tr>
      <w:tr w:rsidR="00AE0C68" w:rsidRPr="00C71919" w14:paraId="1EB851DC" w14:textId="77777777" w:rsidTr="002D4737">
        <w:trPr>
          <w:gridBefore w:val="1"/>
          <w:wBefore w:w="48" w:type="dxa"/>
          <w:cantSplit/>
          <w:trHeight w:val="227"/>
          <w:tblHeader/>
          <w:jc w:val="center"/>
        </w:trPr>
        <w:tc>
          <w:tcPr>
            <w:tcW w:w="15078" w:type="dxa"/>
            <w:gridSpan w:val="8"/>
            <w:shd w:val="clear" w:color="auto" w:fill="EEECE1" w:themeFill="background2"/>
          </w:tcPr>
          <w:p w14:paraId="565F3D1C" w14:textId="77777777" w:rsidR="00AE0C68" w:rsidRPr="00C71919" w:rsidRDefault="00AE0C68" w:rsidP="00E22A07">
            <w:pPr>
              <w:pStyle w:val="15"/>
              <w:spacing w:line="240" w:lineRule="auto"/>
              <w:rPr>
                <w:rFonts w:ascii="Times New Roman" w:hAnsi="Times New Roman" w:cs="Times New Roman"/>
                <w:b/>
              </w:rPr>
            </w:pPr>
            <w:r w:rsidRPr="00C71919">
              <w:rPr>
                <w:rFonts w:ascii="Times New Roman" w:hAnsi="Times New Roman" w:cs="Times New Roman"/>
                <w:b/>
              </w:rPr>
              <w:t xml:space="preserve"> Содержание раздела « Грамматический строй речи»</w:t>
            </w:r>
          </w:p>
        </w:tc>
      </w:tr>
      <w:tr w:rsidR="00AE0C68" w:rsidRPr="00C71919" w14:paraId="41A7DBC3" w14:textId="77777777" w:rsidTr="002D4737">
        <w:trPr>
          <w:gridBefore w:val="1"/>
          <w:wBefore w:w="48" w:type="dxa"/>
          <w:cantSplit/>
          <w:trHeight w:val="227"/>
          <w:tblHeader/>
          <w:jc w:val="center"/>
        </w:trPr>
        <w:tc>
          <w:tcPr>
            <w:tcW w:w="3732" w:type="dxa"/>
            <w:gridSpan w:val="2"/>
          </w:tcPr>
          <w:p w14:paraId="202933F9"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3-4</w:t>
            </w:r>
          </w:p>
        </w:tc>
        <w:tc>
          <w:tcPr>
            <w:tcW w:w="3782" w:type="dxa"/>
            <w:gridSpan w:val="2"/>
          </w:tcPr>
          <w:p w14:paraId="67BBA322"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4-5</w:t>
            </w:r>
          </w:p>
        </w:tc>
        <w:tc>
          <w:tcPr>
            <w:tcW w:w="3782" w:type="dxa"/>
            <w:gridSpan w:val="2"/>
          </w:tcPr>
          <w:p w14:paraId="246E3ABA"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5-6</w:t>
            </w:r>
          </w:p>
        </w:tc>
        <w:tc>
          <w:tcPr>
            <w:tcW w:w="3782" w:type="dxa"/>
            <w:gridSpan w:val="2"/>
            <w:shd w:val="clear" w:color="auto" w:fill="auto"/>
          </w:tcPr>
          <w:p w14:paraId="33CFB036"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6-7</w:t>
            </w:r>
          </w:p>
        </w:tc>
      </w:tr>
      <w:tr w:rsidR="00AE0C68" w:rsidRPr="00C71919" w14:paraId="1A7B2EAD" w14:textId="77777777" w:rsidTr="002D4737">
        <w:trPr>
          <w:gridBefore w:val="1"/>
          <w:wBefore w:w="48" w:type="dxa"/>
          <w:cantSplit/>
          <w:trHeight w:val="227"/>
          <w:tblHeader/>
          <w:jc w:val="center"/>
        </w:trPr>
        <w:tc>
          <w:tcPr>
            <w:tcW w:w="3732" w:type="dxa"/>
            <w:gridSpan w:val="2"/>
          </w:tcPr>
          <w:p w14:paraId="5FA6A101"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формирует у детей умения использовать в речи и правильно согласовывать прилагательные и существительные в роде, падеже.</w:t>
            </w:r>
          </w:p>
        </w:tc>
        <w:tc>
          <w:tcPr>
            <w:tcW w:w="3782" w:type="dxa"/>
            <w:gridSpan w:val="2"/>
            <w:vMerge w:val="restart"/>
          </w:tcPr>
          <w:p w14:paraId="167B830D"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w:t>
            </w:r>
          </w:p>
        </w:tc>
        <w:tc>
          <w:tcPr>
            <w:tcW w:w="3782" w:type="dxa"/>
            <w:gridSpan w:val="2"/>
            <w:vMerge w:val="restart"/>
          </w:tcPr>
          <w:p w14:paraId="1B5F3B7A" w14:textId="77777777" w:rsidR="00AE0C68" w:rsidRPr="00C71919" w:rsidRDefault="00AE0C68" w:rsidP="00E22A07">
            <w:pPr>
              <w:spacing w:line="240" w:lineRule="auto"/>
              <w:rPr>
                <w:sz w:val="22"/>
                <w:szCs w:val="22"/>
              </w:rPr>
            </w:pPr>
            <w:r w:rsidRPr="00C71919">
              <w:rPr>
                <w:sz w:val="22"/>
                <w:szCs w:val="22"/>
              </w:rPr>
              <w:t>Педагог формирует у детей умение грамматически правильно использовать в речи:</w:t>
            </w:r>
          </w:p>
          <w:p w14:paraId="2F79822D" w14:textId="77777777" w:rsidR="00AE0C68" w:rsidRPr="00C71919" w:rsidRDefault="00AE0C68" w:rsidP="006F117D">
            <w:pPr>
              <w:pStyle w:val="a3"/>
              <w:numPr>
                <w:ilvl w:val="0"/>
                <w:numId w:val="124"/>
              </w:numPr>
              <w:spacing w:line="240" w:lineRule="auto"/>
              <w:ind w:left="0" w:firstLine="360"/>
              <w:jc w:val="left"/>
              <w:rPr>
                <w:sz w:val="22"/>
                <w:szCs w:val="22"/>
              </w:rPr>
            </w:pPr>
            <w:r w:rsidRPr="00C71919">
              <w:rPr>
                <w:sz w:val="22"/>
                <w:szCs w:val="22"/>
              </w:rPr>
              <w:t>несклоняемые существительные, слова, имеющие только множественное или</w:t>
            </w:r>
          </w:p>
          <w:p w14:paraId="6383BD6E" w14:textId="77777777" w:rsidR="00AE0C68" w:rsidRPr="00C71919" w:rsidRDefault="00AE0C68" w:rsidP="006F117D">
            <w:pPr>
              <w:pStyle w:val="a3"/>
              <w:numPr>
                <w:ilvl w:val="0"/>
                <w:numId w:val="124"/>
              </w:numPr>
              <w:spacing w:line="240" w:lineRule="auto"/>
              <w:ind w:left="0" w:firstLine="360"/>
              <w:jc w:val="left"/>
              <w:rPr>
                <w:sz w:val="22"/>
                <w:szCs w:val="22"/>
              </w:rPr>
            </w:pPr>
            <w:r w:rsidRPr="00C71919">
              <w:rPr>
                <w:sz w:val="22"/>
                <w:szCs w:val="22"/>
              </w:rPr>
              <w:t>только единственное число;</w:t>
            </w:r>
          </w:p>
          <w:p w14:paraId="500710EF" w14:textId="77777777" w:rsidR="00AE0C68" w:rsidRPr="00C71919" w:rsidRDefault="00AE0C68" w:rsidP="006F117D">
            <w:pPr>
              <w:pStyle w:val="a3"/>
              <w:numPr>
                <w:ilvl w:val="0"/>
                <w:numId w:val="124"/>
              </w:numPr>
              <w:spacing w:line="240" w:lineRule="auto"/>
              <w:ind w:left="0" w:firstLine="360"/>
              <w:jc w:val="left"/>
              <w:rPr>
                <w:sz w:val="22"/>
                <w:szCs w:val="22"/>
              </w:rPr>
            </w:pPr>
            <w:r w:rsidRPr="00C71919">
              <w:rPr>
                <w:sz w:val="22"/>
                <w:szCs w:val="22"/>
              </w:rPr>
              <w:t xml:space="preserve">существительные множественного числа в родительном падеже; </w:t>
            </w:r>
          </w:p>
          <w:p w14:paraId="3A2170D9" w14:textId="77777777" w:rsidR="00AE0C68" w:rsidRPr="00C71919" w:rsidRDefault="00AE0C68" w:rsidP="006F117D">
            <w:pPr>
              <w:pStyle w:val="a3"/>
              <w:numPr>
                <w:ilvl w:val="0"/>
                <w:numId w:val="124"/>
              </w:numPr>
              <w:spacing w:line="240" w:lineRule="auto"/>
              <w:ind w:left="0" w:firstLine="360"/>
              <w:jc w:val="left"/>
              <w:rPr>
                <w:sz w:val="22"/>
                <w:szCs w:val="22"/>
              </w:rPr>
            </w:pPr>
            <w:r w:rsidRPr="00C71919">
              <w:rPr>
                <w:sz w:val="22"/>
                <w:szCs w:val="22"/>
              </w:rPr>
              <w:t>образовывать слова, пользуясь суффиксами, приставками.</w:t>
            </w:r>
          </w:p>
        </w:tc>
        <w:tc>
          <w:tcPr>
            <w:tcW w:w="3782" w:type="dxa"/>
            <w:gridSpan w:val="2"/>
            <w:shd w:val="clear" w:color="auto" w:fill="auto"/>
          </w:tcPr>
          <w:p w14:paraId="2FF30E5F"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развивает у детей умения образовывать сложные слова посредством слияния основ</w:t>
            </w:r>
          </w:p>
        </w:tc>
      </w:tr>
      <w:tr w:rsidR="00AE0C68" w:rsidRPr="00C71919" w14:paraId="1CF6AEB9" w14:textId="77777777" w:rsidTr="002D4737">
        <w:trPr>
          <w:gridBefore w:val="1"/>
          <w:wBefore w:w="48" w:type="dxa"/>
          <w:cantSplit/>
          <w:trHeight w:val="227"/>
          <w:tblHeader/>
          <w:jc w:val="center"/>
        </w:trPr>
        <w:tc>
          <w:tcPr>
            <w:tcW w:w="3732" w:type="dxa"/>
            <w:gridSpan w:val="2"/>
          </w:tcPr>
          <w:p w14:paraId="02BA665D"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формирует у детей умения употреблять существительные с предлогами (в, на, под, за)</w:t>
            </w:r>
          </w:p>
        </w:tc>
        <w:tc>
          <w:tcPr>
            <w:tcW w:w="3782" w:type="dxa"/>
            <w:gridSpan w:val="2"/>
            <w:vMerge/>
          </w:tcPr>
          <w:p w14:paraId="43F5A426"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vMerge/>
          </w:tcPr>
          <w:p w14:paraId="41A71FA5" w14:textId="77777777" w:rsidR="00AE0C68" w:rsidRPr="00C71919" w:rsidRDefault="00AE0C68" w:rsidP="00E22A07">
            <w:pPr>
              <w:spacing w:line="240" w:lineRule="auto"/>
              <w:rPr>
                <w:sz w:val="22"/>
                <w:szCs w:val="22"/>
              </w:rPr>
            </w:pPr>
          </w:p>
        </w:tc>
        <w:tc>
          <w:tcPr>
            <w:tcW w:w="3782" w:type="dxa"/>
            <w:gridSpan w:val="2"/>
            <w:shd w:val="clear" w:color="auto" w:fill="auto"/>
          </w:tcPr>
          <w:p w14:paraId="4375E59E"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развивает у детей умения самостоятельно использовать в речи разные типы предложений в соответствии с содержанием высказывания</w:t>
            </w:r>
          </w:p>
        </w:tc>
      </w:tr>
      <w:tr w:rsidR="00AE0C68" w:rsidRPr="00C71919" w14:paraId="03C1542E" w14:textId="77777777" w:rsidTr="002D4737">
        <w:trPr>
          <w:gridBefore w:val="1"/>
          <w:wBefore w:w="48" w:type="dxa"/>
          <w:cantSplit/>
          <w:trHeight w:val="227"/>
          <w:tblHeader/>
          <w:jc w:val="center"/>
        </w:trPr>
        <w:tc>
          <w:tcPr>
            <w:tcW w:w="3732" w:type="dxa"/>
            <w:gridSpan w:val="2"/>
          </w:tcPr>
          <w:p w14:paraId="3E99BE42"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формирует у детей умения использовать в речи названия животных и их детенышей в единственном и множественном числе (кошка ‒ котенок, котята)</w:t>
            </w:r>
          </w:p>
        </w:tc>
        <w:tc>
          <w:tcPr>
            <w:tcW w:w="3782" w:type="dxa"/>
            <w:gridSpan w:val="2"/>
            <w:vMerge/>
          </w:tcPr>
          <w:p w14:paraId="2B24B5A8"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vMerge/>
          </w:tcPr>
          <w:p w14:paraId="3A59B30A" w14:textId="77777777" w:rsidR="00AE0C68" w:rsidRPr="00C71919" w:rsidRDefault="00AE0C68" w:rsidP="00E22A07">
            <w:pPr>
              <w:spacing w:line="240" w:lineRule="auto"/>
              <w:rPr>
                <w:sz w:val="22"/>
                <w:szCs w:val="22"/>
              </w:rPr>
            </w:pPr>
          </w:p>
        </w:tc>
        <w:tc>
          <w:tcPr>
            <w:tcW w:w="3782" w:type="dxa"/>
            <w:gridSpan w:val="2"/>
            <w:vMerge w:val="restart"/>
            <w:shd w:val="clear" w:color="auto" w:fill="auto"/>
          </w:tcPr>
          <w:p w14:paraId="1E366BA3"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с помощью игр и упражнений закрепляет умения</w:t>
            </w:r>
          </w:p>
          <w:p w14:paraId="28CC205C" w14:textId="77777777" w:rsidR="00AE0C68" w:rsidRPr="00C71919" w:rsidRDefault="00AE0C68" w:rsidP="006F117D">
            <w:pPr>
              <w:pStyle w:val="15"/>
              <w:numPr>
                <w:ilvl w:val="0"/>
                <w:numId w:val="124"/>
              </w:numPr>
              <w:spacing w:after="0" w:line="240" w:lineRule="auto"/>
              <w:ind w:left="0" w:firstLine="360"/>
              <w:rPr>
                <w:rFonts w:ascii="Times New Roman" w:hAnsi="Times New Roman" w:cs="Times New Roman"/>
              </w:rPr>
            </w:pPr>
            <w:r w:rsidRPr="00C71919">
              <w:rPr>
                <w:rFonts w:ascii="Times New Roman" w:hAnsi="Times New Roman" w:cs="Times New Roman"/>
              </w:rPr>
              <w:t xml:space="preserve">согласовывать существительные с числительными, существительные с прилагательными, </w:t>
            </w:r>
          </w:p>
          <w:p w14:paraId="3A024296" w14:textId="77777777" w:rsidR="00AE0C68" w:rsidRPr="00C71919" w:rsidRDefault="00AE0C68" w:rsidP="006F117D">
            <w:pPr>
              <w:pStyle w:val="15"/>
              <w:numPr>
                <w:ilvl w:val="0"/>
                <w:numId w:val="124"/>
              </w:numPr>
              <w:spacing w:after="0" w:line="240" w:lineRule="auto"/>
              <w:ind w:left="0" w:firstLine="360"/>
              <w:rPr>
                <w:rFonts w:ascii="Times New Roman" w:hAnsi="Times New Roman" w:cs="Times New Roman"/>
              </w:rPr>
            </w:pPr>
            <w:r w:rsidRPr="00C71919">
              <w:rPr>
                <w:rFonts w:ascii="Times New Roman" w:hAnsi="Times New Roman" w:cs="Times New Roman"/>
              </w:rPr>
              <w:t xml:space="preserve">образовывать по образцу существительные с суффиксами, </w:t>
            </w:r>
          </w:p>
        </w:tc>
      </w:tr>
      <w:tr w:rsidR="00AE0C68" w:rsidRPr="00C71919" w14:paraId="2EC6487A" w14:textId="77777777" w:rsidTr="002D4737">
        <w:trPr>
          <w:gridBefore w:val="1"/>
          <w:wBefore w:w="48" w:type="dxa"/>
          <w:cantSplit/>
          <w:trHeight w:val="227"/>
          <w:tblHeader/>
          <w:jc w:val="center"/>
        </w:trPr>
        <w:tc>
          <w:tcPr>
            <w:tcW w:w="3732" w:type="dxa"/>
            <w:gridSpan w:val="2"/>
          </w:tcPr>
          <w:p w14:paraId="2AC71A77"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формирует у детей умения составлять простое распространенное предложение и с помощью педагога строить сложные предложения</w:t>
            </w:r>
          </w:p>
        </w:tc>
        <w:tc>
          <w:tcPr>
            <w:tcW w:w="3782" w:type="dxa"/>
            <w:gridSpan w:val="2"/>
            <w:vMerge/>
          </w:tcPr>
          <w:p w14:paraId="334F1216"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vMerge/>
          </w:tcPr>
          <w:p w14:paraId="7B759B13" w14:textId="77777777" w:rsidR="00AE0C68" w:rsidRPr="00C71919" w:rsidRDefault="00AE0C68" w:rsidP="00E22A07">
            <w:pPr>
              <w:spacing w:line="240" w:lineRule="auto"/>
              <w:rPr>
                <w:sz w:val="22"/>
                <w:szCs w:val="22"/>
              </w:rPr>
            </w:pPr>
          </w:p>
        </w:tc>
        <w:tc>
          <w:tcPr>
            <w:tcW w:w="3782" w:type="dxa"/>
            <w:gridSpan w:val="2"/>
            <w:vMerge/>
            <w:shd w:val="clear" w:color="auto" w:fill="auto"/>
          </w:tcPr>
          <w:p w14:paraId="69CB13DF" w14:textId="77777777" w:rsidR="00AE0C68" w:rsidRPr="00C71919" w:rsidRDefault="00AE0C68" w:rsidP="00E22A07">
            <w:pPr>
              <w:pStyle w:val="15"/>
              <w:spacing w:line="240" w:lineRule="auto"/>
              <w:rPr>
                <w:rFonts w:ascii="Times New Roman" w:hAnsi="Times New Roman" w:cs="Times New Roman"/>
              </w:rPr>
            </w:pPr>
          </w:p>
        </w:tc>
      </w:tr>
      <w:tr w:rsidR="00AE0C68" w:rsidRPr="00C71919" w14:paraId="0D152F4D" w14:textId="77777777" w:rsidTr="002D4737">
        <w:trPr>
          <w:gridBefore w:val="1"/>
          <w:wBefore w:w="48" w:type="dxa"/>
          <w:cantSplit/>
          <w:trHeight w:val="227"/>
          <w:tblHeader/>
          <w:jc w:val="center"/>
        </w:trPr>
        <w:tc>
          <w:tcPr>
            <w:tcW w:w="3732" w:type="dxa"/>
            <w:gridSpan w:val="2"/>
          </w:tcPr>
          <w:p w14:paraId="07D72A78"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закрепляет овладение детьми разными способами словообразования (наименования предметов посуды с помощью суффиксов)</w:t>
            </w:r>
          </w:p>
        </w:tc>
        <w:tc>
          <w:tcPr>
            <w:tcW w:w="3782" w:type="dxa"/>
            <w:gridSpan w:val="2"/>
            <w:vMerge w:val="restart"/>
          </w:tcPr>
          <w:p w14:paraId="6484EF45"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формирует у детей умение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c>
          <w:tcPr>
            <w:tcW w:w="3782" w:type="dxa"/>
            <w:gridSpan w:val="2"/>
            <w:vMerge w:val="restart"/>
          </w:tcPr>
          <w:p w14:paraId="5ADC1450" w14:textId="77777777" w:rsidR="00AE0C68" w:rsidRPr="00C71919" w:rsidRDefault="00AE0C68" w:rsidP="00E22A07">
            <w:pPr>
              <w:spacing w:line="240" w:lineRule="auto"/>
              <w:rPr>
                <w:sz w:val="22"/>
                <w:szCs w:val="22"/>
              </w:rPr>
            </w:pPr>
            <w:r w:rsidRPr="00C71919">
              <w:rPr>
                <w:sz w:val="22"/>
                <w:szCs w:val="22"/>
              </w:rPr>
              <w:t xml:space="preserve">Педагог формирует у детей умение грамматически правильно использовать в речи глаголы «одеть» и «надеть», </w:t>
            </w:r>
          </w:p>
        </w:tc>
        <w:tc>
          <w:tcPr>
            <w:tcW w:w="3782" w:type="dxa"/>
            <w:gridSpan w:val="2"/>
            <w:vMerge w:val="restart"/>
            <w:shd w:val="clear" w:color="auto" w:fill="auto"/>
          </w:tcPr>
          <w:p w14:paraId="480430A1"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Педагог с помощью игр и упражнений закрепляет умения образовывать по образцу </w:t>
            </w:r>
          </w:p>
          <w:p w14:paraId="63CA7C15" w14:textId="77777777" w:rsidR="00AE0C68" w:rsidRPr="00C71919" w:rsidRDefault="00AE0C68" w:rsidP="006F117D">
            <w:pPr>
              <w:pStyle w:val="15"/>
              <w:numPr>
                <w:ilvl w:val="0"/>
                <w:numId w:val="124"/>
              </w:numPr>
              <w:spacing w:after="0" w:line="240" w:lineRule="auto"/>
              <w:ind w:left="94" w:firstLine="142"/>
              <w:rPr>
                <w:rFonts w:ascii="Times New Roman" w:hAnsi="Times New Roman" w:cs="Times New Roman"/>
              </w:rPr>
            </w:pPr>
            <w:r w:rsidRPr="00C71919">
              <w:rPr>
                <w:rFonts w:ascii="Times New Roman" w:hAnsi="Times New Roman" w:cs="Times New Roman"/>
              </w:rPr>
              <w:t xml:space="preserve">глаголы с приставками, </w:t>
            </w:r>
          </w:p>
          <w:p w14:paraId="6A072B89" w14:textId="77777777" w:rsidR="00AE0C68" w:rsidRPr="00C71919" w:rsidRDefault="00AE0C68" w:rsidP="006F117D">
            <w:pPr>
              <w:pStyle w:val="15"/>
              <w:numPr>
                <w:ilvl w:val="0"/>
                <w:numId w:val="124"/>
              </w:numPr>
              <w:spacing w:after="0" w:line="240" w:lineRule="auto"/>
              <w:ind w:left="94" w:firstLine="142"/>
              <w:rPr>
                <w:rFonts w:ascii="Times New Roman" w:hAnsi="Times New Roman" w:cs="Times New Roman"/>
              </w:rPr>
            </w:pPr>
            <w:r w:rsidRPr="00C71919">
              <w:rPr>
                <w:rFonts w:ascii="Times New Roman" w:hAnsi="Times New Roman" w:cs="Times New Roman"/>
              </w:rPr>
              <w:t>сравнительную и превосходную степени имен прилагательных</w:t>
            </w:r>
          </w:p>
          <w:p w14:paraId="301E14EA" w14:textId="77777777" w:rsidR="00AE0C68" w:rsidRPr="00C71919" w:rsidRDefault="00AE0C68" w:rsidP="00E22A07">
            <w:pPr>
              <w:pStyle w:val="15"/>
              <w:spacing w:line="240" w:lineRule="auto"/>
              <w:jc w:val="center"/>
              <w:rPr>
                <w:rFonts w:ascii="Times New Roman" w:hAnsi="Times New Roman" w:cs="Times New Roman"/>
              </w:rPr>
            </w:pPr>
          </w:p>
        </w:tc>
      </w:tr>
      <w:tr w:rsidR="00AE0C68" w:rsidRPr="00C71919" w14:paraId="2CFC4F7F" w14:textId="77777777" w:rsidTr="002D4737">
        <w:trPr>
          <w:gridBefore w:val="1"/>
          <w:wBefore w:w="48" w:type="dxa"/>
          <w:cantSplit/>
          <w:trHeight w:val="227"/>
          <w:tblHeader/>
          <w:jc w:val="center"/>
        </w:trPr>
        <w:tc>
          <w:tcPr>
            <w:tcW w:w="3732" w:type="dxa"/>
            <w:gridSpan w:val="2"/>
          </w:tcPr>
          <w:p w14:paraId="00C44BBB"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c>
          <w:tcPr>
            <w:tcW w:w="3782" w:type="dxa"/>
            <w:gridSpan w:val="2"/>
            <w:vMerge/>
          </w:tcPr>
          <w:p w14:paraId="059A059A"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vMerge/>
          </w:tcPr>
          <w:p w14:paraId="00D58F0F" w14:textId="77777777" w:rsidR="00AE0C68" w:rsidRPr="00C71919" w:rsidRDefault="00AE0C68" w:rsidP="00E22A07">
            <w:pPr>
              <w:spacing w:line="240" w:lineRule="auto"/>
              <w:rPr>
                <w:sz w:val="22"/>
                <w:szCs w:val="22"/>
              </w:rPr>
            </w:pPr>
          </w:p>
        </w:tc>
        <w:tc>
          <w:tcPr>
            <w:tcW w:w="3782" w:type="dxa"/>
            <w:gridSpan w:val="2"/>
            <w:vMerge/>
            <w:shd w:val="clear" w:color="auto" w:fill="auto"/>
          </w:tcPr>
          <w:p w14:paraId="1BDDF492" w14:textId="77777777" w:rsidR="00AE0C68" w:rsidRPr="00C71919" w:rsidRDefault="00AE0C68" w:rsidP="00E22A07">
            <w:pPr>
              <w:pStyle w:val="15"/>
              <w:spacing w:line="240" w:lineRule="auto"/>
              <w:jc w:val="center"/>
              <w:rPr>
                <w:rFonts w:ascii="Times New Roman" w:hAnsi="Times New Roman" w:cs="Times New Roman"/>
              </w:rPr>
            </w:pPr>
          </w:p>
        </w:tc>
      </w:tr>
      <w:tr w:rsidR="00AE0C68" w:rsidRPr="00C71919" w14:paraId="39C6C600" w14:textId="77777777" w:rsidTr="002D4737">
        <w:trPr>
          <w:gridBefore w:val="1"/>
          <w:wBefore w:w="48" w:type="dxa"/>
          <w:cantSplit/>
          <w:trHeight w:val="227"/>
          <w:tblHeader/>
          <w:jc w:val="center"/>
        </w:trPr>
        <w:tc>
          <w:tcPr>
            <w:tcW w:w="15078" w:type="dxa"/>
            <w:gridSpan w:val="8"/>
          </w:tcPr>
          <w:p w14:paraId="66828F77"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b/>
              </w:rPr>
              <w:t xml:space="preserve"> Содержание раздела «Связная речь»</w:t>
            </w:r>
          </w:p>
        </w:tc>
      </w:tr>
      <w:tr w:rsidR="00AE0C68" w:rsidRPr="00C71919" w14:paraId="125BF4FF" w14:textId="77777777" w:rsidTr="002D4737">
        <w:trPr>
          <w:gridBefore w:val="1"/>
          <w:wBefore w:w="48" w:type="dxa"/>
          <w:cantSplit/>
          <w:trHeight w:val="227"/>
          <w:tblHeader/>
          <w:jc w:val="center"/>
        </w:trPr>
        <w:tc>
          <w:tcPr>
            <w:tcW w:w="3732" w:type="dxa"/>
            <w:gridSpan w:val="2"/>
          </w:tcPr>
          <w:p w14:paraId="19A6B03D"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3-4</w:t>
            </w:r>
          </w:p>
        </w:tc>
        <w:tc>
          <w:tcPr>
            <w:tcW w:w="3782" w:type="dxa"/>
            <w:gridSpan w:val="2"/>
          </w:tcPr>
          <w:p w14:paraId="2AC3DD84"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4-5</w:t>
            </w:r>
          </w:p>
        </w:tc>
        <w:tc>
          <w:tcPr>
            <w:tcW w:w="3782" w:type="dxa"/>
            <w:gridSpan w:val="2"/>
          </w:tcPr>
          <w:p w14:paraId="3715E420"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5-6</w:t>
            </w:r>
          </w:p>
        </w:tc>
        <w:tc>
          <w:tcPr>
            <w:tcW w:w="3782" w:type="dxa"/>
            <w:gridSpan w:val="2"/>
            <w:shd w:val="clear" w:color="auto" w:fill="auto"/>
          </w:tcPr>
          <w:p w14:paraId="5DDD6AED"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6-7</w:t>
            </w:r>
          </w:p>
        </w:tc>
      </w:tr>
      <w:tr w:rsidR="00AE0C68" w:rsidRPr="00C71919" w14:paraId="37F9DD5E" w14:textId="77777777" w:rsidTr="002D4737">
        <w:trPr>
          <w:gridBefore w:val="1"/>
          <w:wBefore w:w="48" w:type="dxa"/>
          <w:cantSplit/>
          <w:trHeight w:val="227"/>
          <w:tblHeader/>
          <w:jc w:val="center"/>
        </w:trPr>
        <w:tc>
          <w:tcPr>
            <w:tcW w:w="3732" w:type="dxa"/>
            <w:gridSpan w:val="2"/>
          </w:tcPr>
          <w:p w14:paraId="6CD28784"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Педагог развивает у детей следующие умения по инициативе взрослого называть </w:t>
            </w:r>
          </w:p>
          <w:p w14:paraId="63A5CB96" w14:textId="77777777" w:rsidR="00AE0C68" w:rsidRPr="00C71919" w:rsidRDefault="00AE0C68" w:rsidP="006F117D">
            <w:pPr>
              <w:pStyle w:val="15"/>
              <w:numPr>
                <w:ilvl w:val="0"/>
                <w:numId w:val="126"/>
              </w:numPr>
              <w:spacing w:after="0" w:line="240" w:lineRule="auto"/>
              <w:ind w:left="0" w:firstLine="360"/>
              <w:rPr>
                <w:rFonts w:ascii="Times New Roman" w:hAnsi="Times New Roman" w:cs="Times New Roman"/>
              </w:rPr>
            </w:pPr>
            <w:r w:rsidRPr="00C71919">
              <w:rPr>
                <w:rFonts w:ascii="Times New Roman" w:hAnsi="Times New Roman" w:cs="Times New Roman"/>
              </w:rPr>
              <w:t xml:space="preserve">членов своей семьи, </w:t>
            </w:r>
          </w:p>
          <w:p w14:paraId="6A80246A" w14:textId="77777777" w:rsidR="00AE0C68" w:rsidRPr="00C71919" w:rsidRDefault="00AE0C68" w:rsidP="006F117D">
            <w:pPr>
              <w:pStyle w:val="15"/>
              <w:numPr>
                <w:ilvl w:val="0"/>
                <w:numId w:val="126"/>
              </w:numPr>
              <w:spacing w:after="0" w:line="240" w:lineRule="auto"/>
              <w:ind w:left="0" w:firstLine="360"/>
              <w:rPr>
                <w:rFonts w:ascii="Times New Roman" w:hAnsi="Times New Roman" w:cs="Times New Roman"/>
              </w:rPr>
            </w:pPr>
            <w:r w:rsidRPr="00C71919">
              <w:rPr>
                <w:rFonts w:ascii="Times New Roman" w:hAnsi="Times New Roman" w:cs="Times New Roman"/>
              </w:rPr>
              <w:t xml:space="preserve">знакомых литературных героев и их действия на картинках, </w:t>
            </w:r>
          </w:p>
          <w:p w14:paraId="5101D810" w14:textId="77777777" w:rsidR="00AE0C68" w:rsidRPr="00C71919" w:rsidRDefault="00AE0C68" w:rsidP="006F117D">
            <w:pPr>
              <w:pStyle w:val="15"/>
              <w:numPr>
                <w:ilvl w:val="0"/>
                <w:numId w:val="126"/>
              </w:numPr>
              <w:spacing w:after="0" w:line="240" w:lineRule="auto"/>
              <w:ind w:left="0" w:firstLine="360"/>
              <w:rPr>
                <w:rFonts w:ascii="Times New Roman" w:hAnsi="Times New Roman" w:cs="Times New Roman"/>
              </w:rPr>
            </w:pPr>
            <w:r w:rsidRPr="00C71919">
              <w:rPr>
                <w:rFonts w:ascii="Times New Roman" w:hAnsi="Times New Roman" w:cs="Times New Roman"/>
              </w:rPr>
              <w:t>разговаривать о любимых игрушках;</w:t>
            </w:r>
          </w:p>
        </w:tc>
        <w:tc>
          <w:tcPr>
            <w:tcW w:w="3782" w:type="dxa"/>
            <w:gridSpan w:val="2"/>
          </w:tcPr>
          <w:p w14:paraId="4ECACAAF"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Педагог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tc>
        <w:tc>
          <w:tcPr>
            <w:tcW w:w="3782" w:type="dxa"/>
            <w:gridSpan w:val="2"/>
          </w:tcPr>
          <w:p w14:paraId="54CE727D"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tc>
        <w:tc>
          <w:tcPr>
            <w:tcW w:w="3782" w:type="dxa"/>
            <w:gridSpan w:val="2"/>
            <w:shd w:val="clear" w:color="auto" w:fill="auto"/>
          </w:tcPr>
          <w:p w14:paraId="0F0B1A3A"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формирует умение использовать средства языковой выразительности при сочинении загадок, сказок, стихотворений</w:t>
            </w:r>
          </w:p>
        </w:tc>
      </w:tr>
      <w:tr w:rsidR="00AE0C68" w:rsidRPr="00C71919" w14:paraId="65C7890E" w14:textId="77777777" w:rsidTr="002D4737">
        <w:trPr>
          <w:gridBefore w:val="1"/>
          <w:wBefore w:w="48" w:type="dxa"/>
          <w:cantSplit/>
          <w:trHeight w:val="227"/>
          <w:tblHeader/>
          <w:jc w:val="center"/>
        </w:trPr>
        <w:tc>
          <w:tcPr>
            <w:tcW w:w="3732" w:type="dxa"/>
            <w:gridSpan w:val="2"/>
          </w:tcPr>
          <w:p w14:paraId="07AE1EC4"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Педагог развивает у детей умения </w:t>
            </w:r>
          </w:p>
          <w:p w14:paraId="3DDF00D9"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элементарно договариваться со сверстником о совместных действиях в игровом общении</w:t>
            </w:r>
          </w:p>
        </w:tc>
        <w:tc>
          <w:tcPr>
            <w:tcW w:w="3782" w:type="dxa"/>
            <w:gridSpan w:val="2"/>
          </w:tcPr>
          <w:p w14:paraId="2F304ECA"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Педагог формирует у детей умение участвовать в коллективном разговоре, поддерживая общую беседу, не перебивая собеседников, </w:t>
            </w:r>
          </w:p>
        </w:tc>
        <w:tc>
          <w:tcPr>
            <w:tcW w:w="3782" w:type="dxa"/>
            <w:gridSpan w:val="2"/>
          </w:tcPr>
          <w:p w14:paraId="6B4B5992"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развивает у детей умение соблюдать этику общения в условиях коллективного взаимодействия;</w:t>
            </w:r>
          </w:p>
          <w:p w14:paraId="44B82D1A"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обогащает представления детей о правилах речевого этикета,</w:t>
            </w:r>
          </w:p>
        </w:tc>
        <w:tc>
          <w:tcPr>
            <w:tcW w:w="3782" w:type="dxa"/>
            <w:gridSpan w:val="2"/>
            <w:shd w:val="clear" w:color="auto" w:fill="auto"/>
          </w:tcPr>
          <w:p w14:paraId="68A70A0C"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Педагог подводит детей к осознанному выбору этикетной формы в зависимости от </w:t>
            </w:r>
          </w:p>
          <w:p w14:paraId="6B3952C3" w14:textId="77777777" w:rsidR="00AE0C68" w:rsidRPr="00C71919" w:rsidRDefault="00AE0C68" w:rsidP="006F117D">
            <w:pPr>
              <w:pStyle w:val="15"/>
              <w:numPr>
                <w:ilvl w:val="0"/>
                <w:numId w:val="126"/>
              </w:numPr>
              <w:spacing w:after="0" w:line="240" w:lineRule="auto"/>
              <w:rPr>
                <w:rFonts w:ascii="Times New Roman" w:hAnsi="Times New Roman" w:cs="Times New Roman"/>
              </w:rPr>
            </w:pPr>
            <w:r w:rsidRPr="00C71919">
              <w:rPr>
                <w:rFonts w:ascii="Times New Roman" w:hAnsi="Times New Roman" w:cs="Times New Roman"/>
              </w:rPr>
              <w:t xml:space="preserve">ситуации общения, </w:t>
            </w:r>
          </w:p>
          <w:p w14:paraId="1128EBF8" w14:textId="77777777" w:rsidR="00AE0C68" w:rsidRPr="00C71919" w:rsidRDefault="00AE0C68" w:rsidP="006F117D">
            <w:pPr>
              <w:pStyle w:val="15"/>
              <w:numPr>
                <w:ilvl w:val="0"/>
                <w:numId w:val="126"/>
              </w:numPr>
              <w:spacing w:after="0" w:line="240" w:lineRule="auto"/>
              <w:rPr>
                <w:rFonts w:ascii="Times New Roman" w:hAnsi="Times New Roman" w:cs="Times New Roman"/>
              </w:rPr>
            </w:pPr>
            <w:r w:rsidRPr="00C71919">
              <w:rPr>
                <w:rFonts w:ascii="Times New Roman" w:hAnsi="Times New Roman" w:cs="Times New Roman"/>
              </w:rPr>
              <w:t xml:space="preserve">возраста собеседника, </w:t>
            </w:r>
          </w:p>
          <w:p w14:paraId="69F13693"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цели взаимодействия</w:t>
            </w:r>
          </w:p>
        </w:tc>
      </w:tr>
      <w:tr w:rsidR="00AE0C68" w:rsidRPr="00C71919" w14:paraId="3E4E2DBF" w14:textId="77777777" w:rsidTr="002D4737">
        <w:trPr>
          <w:gridBefore w:val="1"/>
          <w:wBefore w:w="48" w:type="dxa"/>
          <w:cantSplit/>
          <w:trHeight w:val="1380"/>
          <w:tblHeader/>
          <w:jc w:val="center"/>
        </w:trPr>
        <w:tc>
          <w:tcPr>
            <w:tcW w:w="3732" w:type="dxa"/>
            <w:gridSpan w:val="2"/>
            <w:vMerge w:val="restart"/>
          </w:tcPr>
          <w:p w14:paraId="32E1CE41"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закрепляет у детей умения использовать основные формы речевого этикета в разных ситуациях общения</w:t>
            </w:r>
          </w:p>
        </w:tc>
        <w:tc>
          <w:tcPr>
            <w:tcW w:w="3782" w:type="dxa"/>
            <w:gridSpan w:val="2"/>
          </w:tcPr>
          <w:p w14:paraId="1BB26A3C"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по имени и отчеству.</w:t>
            </w:r>
          </w:p>
        </w:tc>
        <w:tc>
          <w:tcPr>
            <w:tcW w:w="3782" w:type="dxa"/>
            <w:gridSpan w:val="2"/>
          </w:tcPr>
          <w:p w14:paraId="26A23260"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Педагог помогает детям осваивать этикет </w:t>
            </w:r>
          </w:p>
          <w:p w14:paraId="377357A7" w14:textId="77777777" w:rsidR="00AE0C68" w:rsidRPr="00C71919" w:rsidRDefault="00AE0C68" w:rsidP="006F117D">
            <w:pPr>
              <w:pStyle w:val="15"/>
              <w:numPr>
                <w:ilvl w:val="0"/>
                <w:numId w:val="126"/>
              </w:numPr>
              <w:spacing w:after="0" w:line="240" w:lineRule="auto"/>
              <w:rPr>
                <w:rFonts w:ascii="Times New Roman" w:hAnsi="Times New Roman" w:cs="Times New Roman"/>
              </w:rPr>
            </w:pPr>
            <w:r w:rsidRPr="00C71919">
              <w:rPr>
                <w:rFonts w:ascii="Times New Roman" w:hAnsi="Times New Roman" w:cs="Times New Roman"/>
              </w:rPr>
              <w:t xml:space="preserve">телефонного разговора, </w:t>
            </w:r>
          </w:p>
          <w:p w14:paraId="5EF68625" w14:textId="77777777" w:rsidR="00AE0C68" w:rsidRPr="00C71919" w:rsidRDefault="00AE0C68" w:rsidP="006F117D">
            <w:pPr>
              <w:pStyle w:val="15"/>
              <w:numPr>
                <w:ilvl w:val="0"/>
                <w:numId w:val="126"/>
              </w:numPr>
              <w:spacing w:after="0" w:line="240" w:lineRule="auto"/>
              <w:rPr>
                <w:rFonts w:ascii="Times New Roman" w:hAnsi="Times New Roman" w:cs="Times New Roman"/>
              </w:rPr>
            </w:pPr>
            <w:r w:rsidRPr="00C71919">
              <w:rPr>
                <w:rFonts w:ascii="Times New Roman" w:hAnsi="Times New Roman" w:cs="Times New Roman"/>
              </w:rPr>
              <w:t xml:space="preserve">столового, </w:t>
            </w:r>
          </w:p>
          <w:p w14:paraId="32852989" w14:textId="77777777" w:rsidR="00AE0C68" w:rsidRPr="00C71919" w:rsidRDefault="00AE0C68" w:rsidP="006F117D">
            <w:pPr>
              <w:pStyle w:val="15"/>
              <w:numPr>
                <w:ilvl w:val="0"/>
                <w:numId w:val="126"/>
              </w:numPr>
              <w:spacing w:after="0" w:line="240" w:lineRule="auto"/>
              <w:rPr>
                <w:rFonts w:ascii="Times New Roman" w:hAnsi="Times New Roman" w:cs="Times New Roman"/>
              </w:rPr>
            </w:pPr>
            <w:r w:rsidRPr="00C71919">
              <w:rPr>
                <w:rFonts w:ascii="Times New Roman" w:hAnsi="Times New Roman" w:cs="Times New Roman"/>
              </w:rPr>
              <w:t xml:space="preserve">гостевого этикета, </w:t>
            </w:r>
          </w:p>
          <w:p w14:paraId="39973C6B" w14:textId="77777777" w:rsidR="00AE0C68" w:rsidRPr="00C71919" w:rsidRDefault="00AE0C68" w:rsidP="006F117D">
            <w:pPr>
              <w:pStyle w:val="15"/>
              <w:numPr>
                <w:ilvl w:val="0"/>
                <w:numId w:val="126"/>
              </w:numPr>
              <w:spacing w:after="0" w:line="240" w:lineRule="auto"/>
              <w:rPr>
                <w:rFonts w:ascii="Times New Roman" w:hAnsi="Times New Roman" w:cs="Times New Roman"/>
              </w:rPr>
            </w:pPr>
            <w:r w:rsidRPr="00C71919">
              <w:rPr>
                <w:rFonts w:ascii="Times New Roman" w:hAnsi="Times New Roman" w:cs="Times New Roman"/>
              </w:rPr>
              <w:t xml:space="preserve">этикет взаимодействия в общественных местах; </w:t>
            </w:r>
          </w:p>
        </w:tc>
        <w:tc>
          <w:tcPr>
            <w:tcW w:w="3782" w:type="dxa"/>
            <w:gridSpan w:val="2"/>
            <w:vMerge w:val="restart"/>
            <w:shd w:val="clear" w:color="auto" w:fill="auto"/>
          </w:tcPr>
          <w:p w14:paraId="79F5B1EE" w14:textId="77777777" w:rsidR="00AE0C68" w:rsidRPr="00C71919" w:rsidRDefault="00AE0C68" w:rsidP="00E22A07">
            <w:pPr>
              <w:spacing w:line="240" w:lineRule="auto"/>
              <w:rPr>
                <w:sz w:val="22"/>
                <w:szCs w:val="22"/>
              </w:rPr>
            </w:pPr>
            <w:r w:rsidRPr="00C71919">
              <w:rPr>
                <w:sz w:val="22"/>
                <w:szCs w:val="22"/>
              </w:rPr>
              <w:t xml:space="preserve">Педагог формирует умение употреблять </w:t>
            </w:r>
          </w:p>
          <w:p w14:paraId="61B7E83A" w14:textId="77777777" w:rsidR="00AE0C68" w:rsidRPr="00C71919" w:rsidRDefault="00AE0C68" w:rsidP="006F117D">
            <w:pPr>
              <w:pStyle w:val="a3"/>
              <w:numPr>
                <w:ilvl w:val="0"/>
                <w:numId w:val="126"/>
              </w:numPr>
              <w:tabs>
                <w:tab w:val="left" w:pos="377"/>
              </w:tabs>
              <w:spacing w:line="240" w:lineRule="auto"/>
              <w:ind w:left="0" w:firstLine="236"/>
              <w:jc w:val="left"/>
              <w:rPr>
                <w:sz w:val="22"/>
                <w:szCs w:val="22"/>
              </w:rPr>
            </w:pPr>
            <w:r w:rsidRPr="00C71919">
              <w:rPr>
                <w:sz w:val="22"/>
                <w:szCs w:val="22"/>
              </w:rPr>
              <w:t xml:space="preserve">вариативные этикетные формулы эмоционального взаимодействия с людьми, </w:t>
            </w:r>
          </w:p>
          <w:p w14:paraId="6754E125" w14:textId="77777777" w:rsidR="00AE0C68" w:rsidRPr="00C71919" w:rsidRDefault="00AE0C68" w:rsidP="006F117D">
            <w:pPr>
              <w:pStyle w:val="a3"/>
              <w:numPr>
                <w:ilvl w:val="0"/>
                <w:numId w:val="126"/>
              </w:numPr>
              <w:tabs>
                <w:tab w:val="left" w:pos="377"/>
              </w:tabs>
              <w:spacing w:line="240" w:lineRule="auto"/>
              <w:ind w:left="0" w:firstLine="236"/>
              <w:jc w:val="left"/>
              <w:rPr>
                <w:sz w:val="22"/>
                <w:szCs w:val="22"/>
              </w:rPr>
            </w:pPr>
            <w:r w:rsidRPr="00C71919">
              <w:rPr>
                <w:sz w:val="22"/>
                <w:szCs w:val="22"/>
              </w:rPr>
              <w:t>правила этикета в новых ситуациях (например. формирует умение представить своего друга родителям, сверстникам)</w:t>
            </w:r>
          </w:p>
        </w:tc>
      </w:tr>
      <w:tr w:rsidR="00AE0C68" w:rsidRPr="00C71919" w14:paraId="46EC8E59" w14:textId="77777777" w:rsidTr="002D4737">
        <w:trPr>
          <w:gridBefore w:val="1"/>
          <w:wBefore w:w="48" w:type="dxa"/>
          <w:cantSplit/>
          <w:trHeight w:val="1380"/>
          <w:tblHeader/>
          <w:jc w:val="center"/>
        </w:trPr>
        <w:tc>
          <w:tcPr>
            <w:tcW w:w="3732" w:type="dxa"/>
            <w:gridSpan w:val="2"/>
            <w:vMerge/>
          </w:tcPr>
          <w:p w14:paraId="583DC20A"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tcPr>
          <w:p w14:paraId="5449E8AD"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помогает детям осваивать умения адекватно реагировать на эмоциональное состояние собеседника речевым высказыванием.</w:t>
            </w:r>
          </w:p>
        </w:tc>
        <w:tc>
          <w:tcPr>
            <w:tcW w:w="3782" w:type="dxa"/>
            <w:gridSpan w:val="2"/>
          </w:tcPr>
          <w:p w14:paraId="32701608"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помогает детям использовать невербальные средства общения (мимика, жесты, позы); принятые нормы вежливого речевого общения; участвовать в коллективных разговорах</w:t>
            </w:r>
          </w:p>
        </w:tc>
        <w:tc>
          <w:tcPr>
            <w:tcW w:w="3782" w:type="dxa"/>
            <w:gridSpan w:val="2"/>
            <w:vMerge/>
            <w:shd w:val="clear" w:color="auto" w:fill="auto"/>
          </w:tcPr>
          <w:p w14:paraId="1109FAF0" w14:textId="77777777" w:rsidR="00AE0C68" w:rsidRPr="00C71919" w:rsidRDefault="00AE0C68" w:rsidP="00E22A07">
            <w:pPr>
              <w:pStyle w:val="a3"/>
              <w:tabs>
                <w:tab w:val="left" w:pos="377"/>
              </w:tabs>
              <w:spacing w:line="240" w:lineRule="auto"/>
              <w:ind w:left="236"/>
              <w:rPr>
                <w:sz w:val="22"/>
                <w:szCs w:val="22"/>
              </w:rPr>
            </w:pPr>
          </w:p>
        </w:tc>
      </w:tr>
      <w:tr w:rsidR="00AE0C68" w:rsidRPr="00C71919" w14:paraId="43F04E33" w14:textId="77777777" w:rsidTr="002D4737">
        <w:trPr>
          <w:gridBefore w:val="1"/>
          <w:wBefore w:w="48" w:type="dxa"/>
          <w:cantSplit/>
          <w:trHeight w:val="1380"/>
          <w:tblHeader/>
          <w:jc w:val="center"/>
        </w:trPr>
        <w:tc>
          <w:tcPr>
            <w:tcW w:w="3732" w:type="dxa"/>
            <w:gridSpan w:val="2"/>
          </w:tcPr>
          <w:p w14:paraId="7C1DB8E8"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помогает детям определять и называть ярко выраженные эмоциональные состояния детей, учитывать их при общении: пожалеть, развеселить, использовать ласковые слова</w:t>
            </w:r>
          </w:p>
        </w:tc>
        <w:tc>
          <w:tcPr>
            <w:tcW w:w="3782" w:type="dxa"/>
            <w:gridSpan w:val="2"/>
            <w:shd w:val="clear" w:color="auto" w:fill="F2F2F2" w:themeFill="background1" w:themeFillShade="F2"/>
          </w:tcPr>
          <w:p w14:paraId="1B4B8E8D"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shd w:val="clear" w:color="auto" w:fill="F2F2F2" w:themeFill="background1" w:themeFillShade="F2"/>
          </w:tcPr>
          <w:p w14:paraId="3CA86AD9"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shd w:val="clear" w:color="auto" w:fill="auto"/>
          </w:tcPr>
          <w:p w14:paraId="2417E671" w14:textId="77777777" w:rsidR="00AE0C68" w:rsidRPr="00C71919" w:rsidRDefault="00AE0C68" w:rsidP="00E22A07">
            <w:pPr>
              <w:spacing w:line="240" w:lineRule="auto"/>
              <w:rPr>
                <w:sz w:val="22"/>
                <w:szCs w:val="22"/>
              </w:rPr>
            </w:pPr>
            <w:r w:rsidRPr="00C71919">
              <w:rPr>
                <w:sz w:val="22"/>
                <w:szCs w:val="22"/>
              </w:rPr>
              <w:t>Педагог формирует у детей умение использовать  средства  интонационной речевой   выразительности, элементы  объяснительной речи при разрешении конфликтов,</w:t>
            </w:r>
          </w:p>
        </w:tc>
      </w:tr>
      <w:tr w:rsidR="00AE0C68" w:rsidRPr="00C71919" w14:paraId="4C22D756" w14:textId="77777777" w:rsidTr="002D4737">
        <w:trPr>
          <w:gridBefore w:val="1"/>
          <w:wBefore w:w="48" w:type="dxa"/>
          <w:cantSplit/>
          <w:trHeight w:val="4209"/>
          <w:tblHeader/>
          <w:jc w:val="center"/>
        </w:trPr>
        <w:tc>
          <w:tcPr>
            <w:tcW w:w="3732" w:type="dxa"/>
            <w:gridSpan w:val="2"/>
            <w:vMerge w:val="restart"/>
          </w:tcPr>
          <w:p w14:paraId="74F4C980"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Педагог способствует освоению умений диалогической речи: </w:t>
            </w:r>
          </w:p>
          <w:p w14:paraId="6DE31E92" w14:textId="77777777" w:rsidR="00AE0C68" w:rsidRPr="00C71919" w:rsidRDefault="00AE0C68" w:rsidP="006F117D">
            <w:pPr>
              <w:pStyle w:val="15"/>
              <w:numPr>
                <w:ilvl w:val="0"/>
                <w:numId w:val="127"/>
              </w:numPr>
              <w:spacing w:after="0" w:line="240" w:lineRule="auto"/>
              <w:ind w:left="0" w:firstLine="360"/>
              <w:rPr>
                <w:rFonts w:ascii="Times New Roman" w:hAnsi="Times New Roman" w:cs="Times New Roman"/>
              </w:rPr>
            </w:pPr>
            <w:r w:rsidRPr="00C71919">
              <w:rPr>
                <w:rFonts w:ascii="Times New Roman" w:hAnsi="Times New Roman" w:cs="Times New Roman"/>
              </w:rPr>
              <w:t xml:space="preserve">отвечать на вопросы и обращения педагога; </w:t>
            </w:r>
          </w:p>
          <w:p w14:paraId="3D18B69C" w14:textId="77777777" w:rsidR="00AE0C68" w:rsidRPr="00C71919" w:rsidRDefault="00AE0C68" w:rsidP="006F117D">
            <w:pPr>
              <w:pStyle w:val="15"/>
              <w:numPr>
                <w:ilvl w:val="0"/>
                <w:numId w:val="127"/>
              </w:numPr>
              <w:spacing w:after="0" w:line="240" w:lineRule="auto"/>
              <w:ind w:left="0" w:firstLine="360"/>
              <w:rPr>
                <w:rFonts w:ascii="Times New Roman" w:hAnsi="Times New Roman" w:cs="Times New Roman"/>
              </w:rPr>
            </w:pPr>
            <w:r w:rsidRPr="00C71919">
              <w:rPr>
                <w:rFonts w:ascii="Times New Roman" w:hAnsi="Times New Roman" w:cs="Times New Roman"/>
              </w:rPr>
              <w:t xml:space="preserve">сообщать о своих впечатлениях, желаниях; </w:t>
            </w:r>
          </w:p>
          <w:p w14:paraId="782243FA" w14:textId="77777777" w:rsidR="00AE0C68" w:rsidRPr="00C71919" w:rsidRDefault="00AE0C68" w:rsidP="006F117D">
            <w:pPr>
              <w:pStyle w:val="15"/>
              <w:numPr>
                <w:ilvl w:val="0"/>
                <w:numId w:val="127"/>
              </w:numPr>
              <w:spacing w:after="0" w:line="240" w:lineRule="auto"/>
              <w:ind w:left="0" w:firstLine="360"/>
              <w:rPr>
                <w:rFonts w:ascii="Times New Roman" w:hAnsi="Times New Roman" w:cs="Times New Roman"/>
              </w:rPr>
            </w:pPr>
            <w:r w:rsidRPr="00C71919">
              <w:rPr>
                <w:rFonts w:ascii="Times New Roman" w:hAnsi="Times New Roman" w:cs="Times New Roman"/>
              </w:rPr>
              <w:t>задавать вопросы в условиях наглядно представленной ситуации общения</w:t>
            </w:r>
          </w:p>
          <w:p w14:paraId="5596CEB2" w14:textId="77777777" w:rsidR="00AE0C68" w:rsidRPr="00C71919" w:rsidRDefault="00AE0C68" w:rsidP="006F117D">
            <w:pPr>
              <w:pStyle w:val="15"/>
              <w:numPr>
                <w:ilvl w:val="0"/>
                <w:numId w:val="127"/>
              </w:numPr>
              <w:spacing w:after="0" w:line="240" w:lineRule="auto"/>
              <w:ind w:left="0" w:firstLine="360"/>
              <w:rPr>
                <w:rFonts w:ascii="Times New Roman" w:hAnsi="Times New Roman" w:cs="Times New Roman"/>
              </w:rPr>
            </w:pPr>
            <w:r w:rsidRPr="00C71919">
              <w:rPr>
                <w:rFonts w:ascii="Times New Roman" w:hAnsi="Times New Roman" w:cs="Times New Roman"/>
              </w:rPr>
              <w:t>развивает у детей умения отвечать на вопросы, используя форму простого предложения или высказывания из 2-3-х простых фраз.</w:t>
            </w:r>
          </w:p>
        </w:tc>
        <w:tc>
          <w:tcPr>
            <w:tcW w:w="3782" w:type="dxa"/>
            <w:gridSpan w:val="2"/>
          </w:tcPr>
          <w:p w14:paraId="15846CB1"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развивает у детей связную, грамматически правильную диалогическую речь Педагог обучает детей</w:t>
            </w:r>
          </w:p>
          <w:p w14:paraId="144A769B" w14:textId="77777777" w:rsidR="00AE0C68" w:rsidRPr="00C71919" w:rsidRDefault="00AE0C68" w:rsidP="006F117D">
            <w:pPr>
              <w:pStyle w:val="15"/>
              <w:numPr>
                <w:ilvl w:val="0"/>
                <w:numId w:val="129"/>
              </w:numPr>
              <w:tabs>
                <w:tab w:val="left" w:pos="429"/>
              </w:tabs>
              <w:spacing w:after="0" w:line="240" w:lineRule="auto"/>
              <w:ind w:left="0" w:firstLine="145"/>
              <w:rPr>
                <w:rFonts w:ascii="Times New Roman" w:hAnsi="Times New Roman" w:cs="Times New Roman"/>
              </w:rPr>
            </w:pPr>
            <w:r w:rsidRPr="00C71919">
              <w:rPr>
                <w:rFonts w:ascii="Times New Roman" w:hAnsi="Times New Roman" w:cs="Times New Roman"/>
              </w:rPr>
              <w:t xml:space="preserve">использовать вопросы поискового характера («Почему?», «Зачем?», «Для чего?»); </w:t>
            </w:r>
          </w:p>
          <w:p w14:paraId="07B4C38C" w14:textId="77777777" w:rsidR="00AE0C68" w:rsidRPr="00C71919" w:rsidRDefault="00AE0C68" w:rsidP="006F117D">
            <w:pPr>
              <w:pStyle w:val="15"/>
              <w:numPr>
                <w:ilvl w:val="0"/>
                <w:numId w:val="129"/>
              </w:numPr>
              <w:tabs>
                <w:tab w:val="left" w:pos="429"/>
              </w:tabs>
              <w:spacing w:after="0" w:line="240" w:lineRule="auto"/>
              <w:ind w:left="0" w:firstLine="145"/>
              <w:rPr>
                <w:rFonts w:ascii="Times New Roman" w:hAnsi="Times New Roman" w:cs="Times New Roman"/>
              </w:rPr>
            </w:pPr>
            <w:r w:rsidRPr="00C71919">
              <w:rPr>
                <w:rFonts w:ascii="Times New Roman" w:hAnsi="Times New Roman" w:cs="Times New Roman"/>
              </w:rPr>
              <w:t>составлять описательные рассказ из 5—6 предложений о предметах;</w:t>
            </w:r>
          </w:p>
          <w:p w14:paraId="3CBE7DEB" w14:textId="77777777" w:rsidR="00AE0C68" w:rsidRPr="00C71919" w:rsidRDefault="00AE0C68" w:rsidP="006F117D">
            <w:pPr>
              <w:pStyle w:val="15"/>
              <w:numPr>
                <w:ilvl w:val="0"/>
                <w:numId w:val="129"/>
              </w:numPr>
              <w:tabs>
                <w:tab w:val="left" w:pos="429"/>
              </w:tabs>
              <w:spacing w:after="0" w:line="240" w:lineRule="auto"/>
              <w:ind w:left="0" w:firstLine="145"/>
              <w:rPr>
                <w:rFonts w:ascii="Times New Roman" w:hAnsi="Times New Roman" w:cs="Times New Roman"/>
              </w:rPr>
            </w:pPr>
            <w:r w:rsidRPr="00C71919">
              <w:rPr>
                <w:rFonts w:ascii="Times New Roman" w:hAnsi="Times New Roman" w:cs="Times New Roman"/>
              </w:rPr>
              <w:t xml:space="preserve">составлять повествовательные рассказы из личного опыта; </w:t>
            </w:r>
          </w:p>
          <w:p w14:paraId="72F172B7" w14:textId="77777777" w:rsidR="00AE0C68" w:rsidRPr="00C71919" w:rsidRDefault="00AE0C68" w:rsidP="006F117D">
            <w:pPr>
              <w:pStyle w:val="15"/>
              <w:numPr>
                <w:ilvl w:val="0"/>
                <w:numId w:val="129"/>
              </w:numPr>
              <w:tabs>
                <w:tab w:val="left" w:pos="429"/>
              </w:tabs>
              <w:spacing w:after="0" w:line="240" w:lineRule="auto"/>
              <w:ind w:left="0" w:firstLine="145"/>
              <w:rPr>
                <w:rFonts w:ascii="Times New Roman" w:hAnsi="Times New Roman" w:cs="Times New Roman"/>
              </w:rPr>
            </w:pPr>
            <w:r w:rsidRPr="00C71919">
              <w:rPr>
                <w:rFonts w:ascii="Times New Roman" w:hAnsi="Times New Roman" w:cs="Times New Roman"/>
              </w:rPr>
              <w:t>использовать элементарные формы объяснительной речи</w:t>
            </w:r>
          </w:p>
        </w:tc>
        <w:tc>
          <w:tcPr>
            <w:tcW w:w="3782" w:type="dxa"/>
            <w:gridSpan w:val="2"/>
          </w:tcPr>
          <w:p w14:paraId="33CAC839"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Педагог формирует у детей умения </w:t>
            </w:r>
          </w:p>
          <w:p w14:paraId="0570025C" w14:textId="77777777" w:rsidR="00AE0C68" w:rsidRPr="00C71919" w:rsidRDefault="00AE0C68" w:rsidP="006F117D">
            <w:pPr>
              <w:pStyle w:val="15"/>
              <w:numPr>
                <w:ilvl w:val="0"/>
                <w:numId w:val="131"/>
              </w:numPr>
              <w:tabs>
                <w:tab w:val="left" w:pos="616"/>
              </w:tabs>
              <w:spacing w:after="0" w:line="240" w:lineRule="auto"/>
              <w:ind w:left="49" w:firstLine="141"/>
              <w:rPr>
                <w:rFonts w:ascii="Times New Roman" w:hAnsi="Times New Roman" w:cs="Times New Roman"/>
              </w:rPr>
            </w:pPr>
            <w:r w:rsidRPr="00C71919">
              <w:rPr>
                <w:rFonts w:ascii="Times New Roman" w:hAnsi="Times New Roman" w:cs="Times New Roman"/>
              </w:rPr>
              <w:t xml:space="preserve">самостоятельно строить игровые и деловые диалоги; </w:t>
            </w:r>
          </w:p>
          <w:p w14:paraId="35173A1F" w14:textId="77777777" w:rsidR="00AE0C68" w:rsidRPr="00C71919" w:rsidRDefault="00AE0C68" w:rsidP="006F117D">
            <w:pPr>
              <w:pStyle w:val="15"/>
              <w:numPr>
                <w:ilvl w:val="0"/>
                <w:numId w:val="131"/>
              </w:numPr>
              <w:tabs>
                <w:tab w:val="left" w:pos="616"/>
              </w:tabs>
              <w:spacing w:after="0" w:line="240" w:lineRule="auto"/>
              <w:ind w:left="49" w:firstLine="141"/>
              <w:rPr>
                <w:rFonts w:ascii="Times New Roman" w:hAnsi="Times New Roman" w:cs="Times New Roman"/>
              </w:rPr>
            </w:pPr>
            <w:r w:rsidRPr="00C71919">
              <w:rPr>
                <w:rFonts w:ascii="Times New Roman" w:hAnsi="Times New Roman" w:cs="Times New Roman"/>
              </w:rPr>
              <w:t xml:space="preserve">пересказывать литературные произведения по ролям, по частям, правильно передавая идею и содержание, </w:t>
            </w:r>
          </w:p>
          <w:p w14:paraId="571D81AA" w14:textId="77777777" w:rsidR="00AE0C68" w:rsidRPr="00C71919" w:rsidRDefault="00AE0C68" w:rsidP="006F117D">
            <w:pPr>
              <w:pStyle w:val="15"/>
              <w:numPr>
                <w:ilvl w:val="0"/>
                <w:numId w:val="131"/>
              </w:numPr>
              <w:tabs>
                <w:tab w:val="left" w:pos="616"/>
              </w:tabs>
              <w:spacing w:after="0" w:line="240" w:lineRule="auto"/>
              <w:ind w:left="49" w:firstLine="141"/>
              <w:rPr>
                <w:rFonts w:ascii="Times New Roman" w:hAnsi="Times New Roman" w:cs="Times New Roman"/>
              </w:rPr>
            </w:pPr>
            <w:r w:rsidRPr="00C71919">
              <w:rPr>
                <w:rFonts w:ascii="Times New Roman" w:hAnsi="Times New Roman" w:cs="Times New Roman"/>
              </w:rPr>
              <w:t>пользоваться прямой и косвенной речью;</w:t>
            </w:r>
          </w:p>
          <w:p w14:paraId="22043EC3" w14:textId="77777777" w:rsidR="00AE0C68" w:rsidRPr="00C71919" w:rsidRDefault="00AE0C68" w:rsidP="006F117D">
            <w:pPr>
              <w:pStyle w:val="15"/>
              <w:numPr>
                <w:ilvl w:val="0"/>
                <w:numId w:val="131"/>
              </w:numPr>
              <w:tabs>
                <w:tab w:val="left" w:pos="190"/>
              </w:tabs>
              <w:spacing w:after="0" w:line="240" w:lineRule="auto"/>
              <w:ind w:left="49" w:firstLine="141"/>
              <w:rPr>
                <w:rFonts w:ascii="Times New Roman" w:hAnsi="Times New Roman" w:cs="Times New Roman"/>
              </w:rPr>
            </w:pPr>
            <w:r w:rsidRPr="00C71919">
              <w:rPr>
                <w:rFonts w:ascii="Times New Roman" w:hAnsi="Times New Roman" w:cs="Times New Roman"/>
              </w:rPr>
              <w:t>находить в текстах литературных произведений сравнения, эпитеты; использовать их при сочинении загадок, сказок, рассказов</w:t>
            </w:r>
          </w:p>
        </w:tc>
        <w:tc>
          <w:tcPr>
            <w:tcW w:w="3782" w:type="dxa"/>
            <w:gridSpan w:val="2"/>
            <w:shd w:val="clear" w:color="auto" w:fill="auto"/>
          </w:tcPr>
          <w:p w14:paraId="17E876D0"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tc>
      </w:tr>
      <w:tr w:rsidR="00AE0C68" w:rsidRPr="00C71919" w14:paraId="224FC2B0" w14:textId="77777777" w:rsidTr="002D4737">
        <w:trPr>
          <w:gridBefore w:val="1"/>
          <w:wBefore w:w="48" w:type="dxa"/>
          <w:cantSplit/>
          <w:trHeight w:val="1518"/>
          <w:tblHeader/>
          <w:jc w:val="center"/>
        </w:trPr>
        <w:tc>
          <w:tcPr>
            <w:tcW w:w="3732" w:type="dxa"/>
            <w:gridSpan w:val="2"/>
            <w:vMerge/>
          </w:tcPr>
          <w:p w14:paraId="6FABECE9"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vMerge w:val="restart"/>
          </w:tcPr>
          <w:p w14:paraId="31AC8B59"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помогает детям осваивать умения вступать в речевое общение с окружающими,</w:t>
            </w:r>
          </w:p>
          <w:p w14:paraId="436AB3F7" w14:textId="77777777" w:rsidR="00AE0C68" w:rsidRPr="00C71919" w:rsidRDefault="00AE0C68" w:rsidP="006F117D">
            <w:pPr>
              <w:pStyle w:val="15"/>
              <w:numPr>
                <w:ilvl w:val="0"/>
                <w:numId w:val="130"/>
              </w:numPr>
              <w:spacing w:after="0" w:line="240" w:lineRule="auto"/>
              <w:ind w:left="3" w:firstLine="284"/>
              <w:rPr>
                <w:rFonts w:ascii="Times New Roman" w:hAnsi="Times New Roman" w:cs="Times New Roman"/>
              </w:rPr>
            </w:pPr>
            <w:r w:rsidRPr="00C71919">
              <w:rPr>
                <w:rFonts w:ascii="Times New Roman" w:hAnsi="Times New Roman" w:cs="Times New Roman"/>
              </w:rPr>
              <w:t xml:space="preserve">задавать вопросы, </w:t>
            </w:r>
          </w:p>
          <w:p w14:paraId="6F86F460" w14:textId="77777777" w:rsidR="00AE0C68" w:rsidRPr="00C71919" w:rsidRDefault="00AE0C68" w:rsidP="006F117D">
            <w:pPr>
              <w:pStyle w:val="15"/>
              <w:numPr>
                <w:ilvl w:val="0"/>
                <w:numId w:val="130"/>
              </w:numPr>
              <w:spacing w:after="0" w:line="240" w:lineRule="auto"/>
              <w:ind w:left="3" w:firstLine="284"/>
              <w:rPr>
                <w:rFonts w:ascii="Times New Roman" w:hAnsi="Times New Roman" w:cs="Times New Roman"/>
              </w:rPr>
            </w:pPr>
            <w:r w:rsidRPr="00C71919">
              <w:rPr>
                <w:rFonts w:ascii="Times New Roman" w:hAnsi="Times New Roman" w:cs="Times New Roman"/>
              </w:rPr>
              <w:t xml:space="preserve">отвечать на вопросы, </w:t>
            </w:r>
          </w:p>
          <w:p w14:paraId="275A0B6D" w14:textId="77777777" w:rsidR="00AE0C68" w:rsidRPr="00C71919" w:rsidRDefault="00AE0C68" w:rsidP="006F117D">
            <w:pPr>
              <w:pStyle w:val="15"/>
              <w:numPr>
                <w:ilvl w:val="0"/>
                <w:numId w:val="130"/>
              </w:numPr>
              <w:spacing w:after="0" w:line="240" w:lineRule="auto"/>
              <w:ind w:left="3" w:firstLine="284"/>
              <w:rPr>
                <w:rFonts w:ascii="Times New Roman" w:hAnsi="Times New Roman" w:cs="Times New Roman"/>
              </w:rPr>
            </w:pPr>
            <w:r w:rsidRPr="00C71919">
              <w:rPr>
                <w:rFonts w:ascii="Times New Roman" w:hAnsi="Times New Roman" w:cs="Times New Roman"/>
              </w:rPr>
              <w:t xml:space="preserve">слушать ответы других детей, </w:t>
            </w:r>
          </w:p>
          <w:p w14:paraId="44751483" w14:textId="77777777" w:rsidR="00AE0C68" w:rsidRPr="00C71919" w:rsidRDefault="00AE0C68" w:rsidP="006F117D">
            <w:pPr>
              <w:pStyle w:val="15"/>
              <w:numPr>
                <w:ilvl w:val="0"/>
                <w:numId w:val="130"/>
              </w:numPr>
              <w:spacing w:after="0" w:line="240" w:lineRule="auto"/>
              <w:ind w:left="3" w:firstLine="284"/>
              <w:rPr>
                <w:rFonts w:ascii="Times New Roman" w:hAnsi="Times New Roman" w:cs="Times New Roman"/>
              </w:rPr>
            </w:pPr>
            <w:r w:rsidRPr="00C71919">
              <w:rPr>
                <w:rFonts w:ascii="Times New Roman" w:hAnsi="Times New Roman" w:cs="Times New Roman"/>
              </w:rPr>
              <w:t>использовать разные типы реплик,</w:t>
            </w:r>
          </w:p>
          <w:p w14:paraId="5AA0BD1B" w14:textId="77777777" w:rsidR="00AE0C68" w:rsidRPr="00C71919" w:rsidRDefault="00AE0C68" w:rsidP="006F117D">
            <w:pPr>
              <w:pStyle w:val="15"/>
              <w:numPr>
                <w:ilvl w:val="0"/>
                <w:numId w:val="130"/>
              </w:numPr>
              <w:spacing w:after="0" w:line="240" w:lineRule="auto"/>
              <w:ind w:left="3" w:firstLine="284"/>
              <w:rPr>
                <w:rFonts w:ascii="Times New Roman" w:hAnsi="Times New Roman" w:cs="Times New Roman"/>
              </w:rPr>
            </w:pPr>
            <w:r w:rsidRPr="00C71919">
              <w:rPr>
                <w:rFonts w:ascii="Times New Roman" w:hAnsi="Times New Roman" w:cs="Times New Roman"/>
              </w:rPr>
              <w:t xml:space="preserve">рассказывать о событиях, </w:t>
            </w:r>
          </w:p>
          <w:p w14:paraId="638394A4" w14:textId="77777777" w:rsidR="00AE0C68" w:rsidRPr="00C71919" w:rsidRDefault="00AE0C68" w:rsidP="006F117D">
            <w:pPr>
              <w:pStyle w:val="15"/>
              <w:numPr>
                <w:ilvl w:val="0"/>
                <w:numId w:val="130"/>
              </w:numPr>
              <w:spacing w:after="0" w:line="240" w:lineRule="auto"/>
              <w:ind w:left="3" w:firstLine="284"/>
              <w:rPr>
                <w:rFonts w:ascii="Times New Roman" w:hAnsi="Times New Roman" w:cs="Times New Roman"/>
              </w:rPr>
            </w:pPr>
            <w:r w:rsidRPr="00C71919">
              <w:rPr>
                <w:rFonts w:ascii="Times New Roman" w:hAnsi="Times New Roman" w:cs="Times New Roman"/>
              </w:rPr>
              <w:t xml:space="preserve">приглашать к деятельности; </w:t>
            </w:r>
          </w:p>
        </w:tc>
        <w:tc>
          <w:tcPr>
            <w:tcW w:w="3782" w:type="dxa"/>
            <w:gridSpan w:val="2"/>
            <w:vMerge w:val="restart"/>
          </w:tcPr>
          <w:p w14:paraId="49EA3DA1"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Педагог поддерживает интерес детей </w:t>
            </w:r>
          </w:p>
          <w:p w14:paraId="3A4B3277"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к рассказыванию по собственной инициативе, </w:t>
            </w:r>
          </w:p>
          <w:p w14:paraId="71DBC510"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поощряет использование в диалоге разных типов реплик.</w:t>
            </w:r>
          </w:p>
          <w:p w14:paraId="1723DBBE"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поощряет использовать элементы речи-доказательства при отгадывании загадок, в процессе совместных игр, в повседневном общении,</w:t>
            </w:r>
          </w:p>
        </w:tc>
        <w:tc>
          <w:tcPr>
            <w:tcW w:w="3782" w:type="dxa"/>
            <w:gridSpan w:val="2"/>
            <w:shd w:val="clear" w:color="auto" w:fill="auto"/>
          </w:tcPr>
          <w:p w14:paraId="55B1D546"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использует речевые ситуации и совместную деятельность для формирования коммуникативно-речевых умений у детей</w:t>
            </w:r>
          </w:p>
        </w:tc>
      </w:tr>
      <w:tr w:rsidR="00AE0C68" w:rsidRPr="00C71919" w14:paraId="595C0F9B" w14:textId="77777777" w:rsidTr="002D4737">
        <w:trPr>
          <w:gridBefore w:val="1"/>
          <w:wBefore w:w="48" w:type="dxa"/>
          <w:cantSplit/>
          <w:trHeight w:val="1518"/>
          <w:tblHeader/>
          <w:jc w:val="center"/>
        </w:trPr>
        <w:tc>
          <w:tcPr>
            <w:tcW w:w="3732" w:type="dxa"/>
            <w:gridSpan w:val="2"/>
            <w:vMerge/>
          </w:tcPr>
          <w:p w14:paraId="68EC8EC3"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vMerge/>
          </w:tcPr>
          <w:p w14:paraId="562DAADA"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vMerge/>
          </w:tcPr>
          <w:p w14:paraId="31004922"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shd w:val="clear" w:color="auto" w:fill="auto"/>
          </w:tcPr>
          <w:p w14:paraId="73027251"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развивает у детей способность самостоятельно использовать в процессе общения со взрослыми и сверстниками</w:t>
            </w:r>
          </w:p>
          <w:p w14:paraId="3FE88CE1" w14:textId="77777777" w:rsidR="00AE0C68" w:rsidRPr="00C71919" w:rsidRDefault="00AE0C68" w:rsidP="006F117D">
            <w:pPr>
              <w:pStyle w:val="15"/>
              <w:numPr>
                <w:ilvl w:val="0"/>
                <w:numId w:val="132"/>
              </w:numPr>
              <w:spacing w:after="0" w:line="240" w:lineRule="auto"/>
              <w:rPr>
                <w:rFonts w:ascii="Times New Roman" w:hAnsi="Times New Roman" w:cs="Times New Roman"/>
              </w:rPr>
            </w:pPr>
            <w:r w:rsidRPr="00C71919">
              <w:rPr>
                <w:rFonts w:ascii="Times New Roman" w:hAnsi="Times New Roman" w:cs="Times New Roman"/>
              </w:rPr>
              <w:t xml:space="preserve">объяснительную речь, </w:t>
            </w:r>
          </w:p>
          <w:p w14:paraId="57716C87" w14:textId="77777777" w:rsidR="00AE0C68" w:rsidRPr="00C71919" w:rsidRDefault="00AE0C68" w:rsidP="006F117D">
            <w:pPr>
              <w:pStyle w:val="15"/>
              <w:numPr>
                <w:ilvl w:val="0"/>
                <w:numId w:val="132"/>
              </w:numPr>
              <w:spacing w:after="0" w:line="240" w:lineRule="auto"/>
              <w:rPr>
                <w:rFonts w:ascii="Times New Roman" w:hAnsi="Times New Roman" w:cs="Times New Roman"/>
              </w:rPr>
            </w:pPr>
            <w:r w:rsidRPr="00C71919">
              <w:rPr>
                <w:rFonts w:ascii="Times New Roman" w:hAnsi="Times New Roman" w:cs="Times New Roman"/>
              </w:rPr>
              <w:t xml:space="preserve">речь - доказательство, </w:t>
            </w:r>
          </w:p>
          <w:p w14:paraId="355D5A40" w14:textId="77777777" w:rsidR="00AE0C68" w:rsidRPr="00C71919" w:rsidRDefault="00AE0C68" w:rsidP="006F117D">
            <w:pPr>
              <w:pStyle w:val="15"/>
              <w:numPr>
                <w:ilvl w:val="0"/>
                <w:numId w:val="132"/>
              </w:numPr>
              <w:spacing w:after="0" w:line="240" w:lineRule="auto"/>
              <w:rPr>
                <w:rFonts w:ascii="Times New Roman" w:hAnsi="Times New Roman" w:cs="Times New Roman"/>
              </w:rPr>
            </w:pPr>
            <w:r w:rsidRPr="00C71919">
              <w:rPr>
                <w:rFonts w:ascii="Times New Roman" w:hAnsi="Times New Roman" w:cs="Times New Roman"/>
              </w:rPr>
              <w:t>речевое планирование</w:t>
            </w:r>
          </w:p>
        </w:tc>
      </w:tr>
      <w:tr w:rsidR="00AE0C68" w:rsidRPr="00C71919" w14:paraId="6A33619F" w14:textId="77777777" w:rsidTr="002D4737">
        <w:trPr>
          <w:gridBefore w:val="1"/>
          <w:wBefore w:w="48" w:type="dxa"/>
          <w:cantSplit/>
          <w:trHeight w:val="1077"/>
          <w:tblHeader/>
          <w:jc w:val="center"/>
        </w:trPr>
        <w:tc>
          <w:tcPr>
            <w:tcW w:w="3732" w:type="dxa"/>
            <w:gridSpan w:val="2"/>
            <w:vMerge/>
          </w:tcPr>
          <w:p w14:paraId="3BCF9CA7"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vMerge/>
          </w:tcPr>
          <w:p w14:paraId="26B9895D"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tcPr>
          <w:p w14:paraId="36D76E55"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формирует у детей умения использовать разные виды деятельности и речевые ситуации для развития диалогической речи.</w:t>
            </w:r>
          </w:p>
        </w:tc>
        <w:tc>
          <w:tcPr>
            <w:tcW w:w="3782" w:type="dxa"/>
            <w:gridSpan w:val="2"/>
            <w:shd w:val="clear" w:color="auto" w:fill="auto"/>
          </w:tcPr>
          <w:p w14:paraId="01B0798A"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помогает детям осваивать умения коллективного речевого взаимодействия при выполнении поручений и игровых заданий,</w:t>
            </w:r>
          </w:p>
        </w:tc>
      </w:tr>
      <w:tr w:rsidR="00AE0C68" w:rsidRPr="00C71919" w14:paraId="63E82FCF" w14:textId="77777777" w:rsidTr="002D4737">
        <w:trPr>
          <w:gridBefore w:val="1"/>
          <w:wBefore w:w="48" w:type="dxa"/>
          <w:cantSplit/>
          <w:trHeight w:val="1380"/>
          <w:tblHeader/>
          <w:jc w:val="center"/>
        </w:trPr>
        <w:tc>
          <w:tcPr>
            <w:tcW w:w="3732" w:type="dxa"/>
            <w:gridSpan w:val="2"/>
            <w:vMerge w:val="restart"/>
          </w:tcPr>
          <w:p w14:paraId="5034FD56"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w:t>
            </w:r>
          </w:p>
        </w:tc>
        <w:tc>
          <w:tcPr>
            <w:tcW w:w="3782" w:type="dxa"/>
            <w:gridSpan w:val="2"/>
          </w:tcPr>
          <w:p w14:paraId="1BE79E4B"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развивает у детей умения использовать вариативные формы приветствия, прощания, благодарности, обращения с просьбой.</w:t>
            </w:r>
          </w:p>
        </w:tc>
        <w:tc>
          <w:tcPr>
            <w:tcW w:w="3782" w:type="dxa"/>
            <w:gridSpan w:val="2"/>
            <w:vMerge w:val="restart"/>
          </w:tcPr>
          <w:p w14:paraId="1FB052C1"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Педагог закрепляет у детей умение </w:t>
            </w:r>
          </w:p>
          <w:p w14:paraId="4A636FBC" w14:textId="77777777" w:rsidR="00AE0C68" w:rsidRPr="00C71919" w:rsidRDefault="00AE0C68" w:rsidP="006F117D">
            <w:pPr>
              <w:pStyle w:val="15"/>
              <w:numPr>
                <w:ilvl w:val="0"/>
                <w:numId w:val="133"/>
              </w:numPr>
              <w:spacing w:after="0" w:line="240" w:lineRule="auto"/>
              <w:rPr>
                <w:rFonts w:ascii="Times New Roman" w:hAnsi="Times New Roman" w:cs="Times New Roman"/>
              </w:rPr>
            </w:pPr>
            <w:r w:rsidRPr="00C71919">
              <w:rPr>
                <w:rFonts w:ascii="Times New Roman" w:hAnsi="Times New Roman" w:cs="Times New Roman"/>
              </w:rPr>
              <w:t>внимательно выслушивать рассказы сверстников</w:t>
            </w:r>
          </w:p>
          <w:p w14:paraId="63C24CEC" w14:textId="77777777" w:rsidR="00AE0C68" w:rsidRPr="00C71919" w:rsidRDefault="00AE0C68" w:rsidP="006F117D">
            <w:pPr>
              <w:pStyle w:val="15"/>
              <w:numPr>
                <w:ilvl w:val="0"/>
                <w:numId w:val="133"/>
              </w:numPr>
              <w:spacing w:after="0" w:line="240" w:lineRule="auto"/>
              <w:rPr>
                <w:rFonts w:ascii="Times New Roman" w:hAnsi="Times New Roman" w:cs="Times New Roman"/>
              </w:rPr>
            </w:pPr>
            <w:r w:rsidRPr="00C71919">
              <w:rPr>
                <w:rFonts w:ascii="Times New Roman" w:hAnsi="Times New Roman" w:cs="Times New Roman"/>
              </w:rPr>
              <w:t>замечать речевые ошибки и доброжелательно исправлять их</w:t>
            </w:r>
          </w:p>
        </w:tc>
        <w:tc>
          <w:tcPr>
            <w:tcW w:w="3782" w:type="dxa"/>
            <w:gridSpan w:val="2"/>
            <w:vMerge w:val="restart"/>
            <w:shd w:val="clear" w:color="auto" w:fill="auto"/>
          </w:tcPr>
          <w:p w14:paraId="300DDA78" w14:textId="77777777" w:rsidR="00AE0C68" w:rsidRPr="00C71919" w:rsidRDefault="00AE0C68" w:rsidP="00E22A07">
            <w:pPr>
              <w:spacing w:line="240" w:lineRule="auto"/>
              <w:rPr>
                <w:sz w:val="22"/>
                <w:szCs w:val="22"/>
              </w:rPr>
            </w:pPr>
            <w:r w:rsidRPr="00C71919">
              <w:rPr>
                <w:sz w:val="22"/>
                <w:szCs w:val="22"/>
              </w:rPr>
              <w:t>Педагог развивает у детей</w:t>
            </w:r>
          </w:p>
          <w:p w14:paraId="1E82F42E" w14:textId="77777777" w:rsidR="00AE0C68" w:rsidRPr="00C71919" w:rsidRDefault="00AE0C68" w:rsidP="00E22A07">
            <w:pPr>
              <w:spacing w:line="240" w:lineRule="auto"/>
              <w:rPr>
                <w:sz w:val="22"/>
                <w:szCs w:val="22"/>
              </w:rPr>
            </w:pPr>
            <w:r w:rsidRPr="00C71919">
              <w:rPr>
                <w:sz w:val="22"/>
                <w:szCs w:val="22"/>
              </w:rPr>
              <w:t xml:space="preserve">умение </w:t>
            </w:r>
          </w:p>
          <w:p w14:paraId="20DE403C" w14:textId="77777777" w:rsidR="00AE0C68" w:rsidRPr="00C71919" w:rsidRDefault="00AE0C68" w:rsidP="006F117D">
            <w:pPr>
              <w:pStyle w:val="a3"/>
              <w:numPr>
                <w:ilvl w:val="0"/>
                <w:numId w:val="134"/>
              </w:numPr>
              <w:spacing w:line="240" w:lineRule="auto"/>
              <w:ind w:left="0" w:firstLine="236"/>
              <w:jc w:val="left"/>
              <w:rPr>
                <w:sz w:val="22"/>
                <w:szCs w:val="22"/>
              </w:rPr>
            </w:pPr>
            <w:r w:rsidRPr="00C71919">
              <w:rPr>
                <w:sz w:val="22"/>
                <w:szCs w:val="22"/>
              </w:rPr>
              <w:t xml:space="preserve">внимательно выслушивать рассказы сверстников, </w:t>
            </w:r>
          </w:p>
          <w:p w14:paraId="09530821" w14:textId="77777777" w:rsidR="00AE0C68" w:rsidRPr="00C71919" w:rsidRDefault="00AE0C68" w:rsidP="006F117D">
            <w:pPr>
              <w:pStyle w:val="a3"/>
              <w:numPr>
                <w:ilvl w:val="0"/>
                <w:numId w:val="134"/>
              </w:numPr>
              <w:spacing w:line="240" w:lineRule="auto"/>
              <w:ind w:left="0" w:firstLine="236"/>
              <w:jc w:val="left"/>
              <w:rPr>
                <w:sz w:val="22"/>
                <w:szCs w:val="22"/>
              </w:rPr>
            </w:pPr>
            <w:r w:rsidRPr="00C71919">
              <w:rPr>
                <w:sz w:val="22"/>
                <w:szCs w:val="22"/>
              </w:rPr>
              <w:t xml:space="preserve">помогать им в случае затруднений, </w:t>
            </w:r>
          </w:p>
          <w:p w14:paraId="516B94A8" w14:textId="77777777" w:rsidR="00AE0C68" w:rsidRPr="00C71919" w:rsidRDefault="00AE0C68" w:rsidP="006F117D">
            <w:pPr>
              <w:pStyle w:val="a3"/>
              <w:numPr>
                <w:ilvl w:val="0"/>
                <w:numId w:val="134"/>
              </w:numPr>
              <w:spacing w:line="240" w:lineRule="auto"/>
              <w:ind w:left="0" w:firstLine="236"/>
              <w:jc w:val="left"/>
              <w:rPr>
                <w:sz w:val="22"/>
                <w:szCs w:val="22"/>
              </w:rPr>
            </w:pPr>
            <w:r w:rsidRPr="00C71919">
              <w:rPr>
                <w:sz w:val="22"/>
                <w:szCs w:val="22"/>
              </w:rPr>
              <w:t xml:space="preserve">замечать речевые и логические ошибки, </w:t>
            </w:r>
          </w:p>
          <w:p w14:paraId="2732D37D" w14:textId="77777777" w:rsidR="00AE0C68" w:rsidRPr="00C71919" w:rsidRDefault="00AE0C68" w:rsidP="006F117D">
            <w:pPr>
              <w:pStyle w:val="a3"/>
              <w:numPr>
                <w:ilvl w:val="0"/>
                <w:numId w:val="134"/>
              </w:numPr>
              <w:spacing w:line="240" w:lineRule="auto"/>
              <w:ind w:left="0" w:firstLine="236"/>
              <w:jc w:val="left"/>
              <w:rPr>
                <w:sz w:val="22"/>
                <w:szCs w:val="22"/>
              </w:rPr>
            </w:pPr>
            <w:r w:rsidRPr="00C71919">
              <w:rPr>
                <w:sz w:val="22"/>
                <w:szCs w:val="22"/>
              </w:rPr>
              <w:t>доброжелательно и конструктивно исправлять их.</w:t>
            </w:r>
          </w:p>
        </w:tc>
      </w:tr>
      <w:tr w:rsidR="00AE0C68" w:rsidRPr="00C71919" w14:paraId="28D11987" w14:textId="77777777" w:rsidTr="002D4737">
        <w:trPr>
          <w:gridBefore w:val="1"/>
          <w:wBefore w:w="48" w:type="dxa"/>
          <w:cantSplit/>
          <w:trHeight w:val="1380"/>
          <w:tblHeader/>
          <w:jc w:val="center"/>
        </w:trPr>
        <w:tc>
          <w:tcPr>
            <w:tcW w:w="3732" w:type="dxa"/>
            <w:gridSpan w:val="2"/>
            <w:vMerge/>
          </w:tcPr>
          <w:p w14:paraId="5D7F0A63"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tcPr>
          <w:p w14:paraId="6DBE7145"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поддерживает инициативность и самостоятельность ребенка в речевом общении со взрослыми и сверстниками</w:t>
            </w:r>
          </w:p>
        </w:tc>
        <w:tc>
          <w:tcPr>
            <w:tcW w:w="3782" w:type="dxa"/>
            <w:gridSpan w:val="2"/>
            <w:vMerge/>
          </w:tcPr>
          <w:p w14:paraId="3E0C6731"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vMerge/>
            <w:shd w:val="clear" w:color="auto" w:fill="auto"/>
          </w:tcPr>
          <w:p w14:paraId="7CDF97D7" w14:textId="77777777" w:rsidR="00AE0C68" w:rsidRPr="00C71919" w:rsidRDefault="00AE0C68" w:rsidP="00E22A07">
            <w:pPr>
              <w:pStyle w:val="15"/>
              <w:spacing w:line="240" w:lineRule="auto"/>
              <w:jc w:val="center"/>
              <w:rPr>
                <w:rFonts w:ascii="Times New Roman" w:hAnsi="Times New Roman" w:cs="Times New Roman"/>
              </w:rPr>
            </w:pPr>
          </w:p>
        </w:tc>
      </w:tr>
      <w:tr w:rsidR="00AE0C68" w:rsidRPr="00C71919" w14:paraId="1ED65502" w14:textId="77777777" w:rsidTr="002D4737">
        <w:trPr>
          <w:gridBefore w:val="1"/>
          <w:wBefore w:w="48" w:type="dxa"/>
          <w:cantSplit/>
          <w:trHeight w:val="1361"/>
          <w:tblHeader/>
          <w:jc w:val="center"/>
        </w:trPr>
        <w:tc>
          <w:tcPr>
            <w:tcW w:w="3732" w:type="dxa"/>
            <w:gridSpan w:val="2"/>
            <w:vMerge w:val="restart"/>
          </w:tcPr>
          <w:p w14:paraId="78CD24C9"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Педагог способствует освоению умений монологической речи: </w:t>
            </w:r>
          </w:p>
          <w:p w14:paraId="71091D91" w14:textId="77777777" w:rsidR="00AE0C68" w:rsidRPr="00C71919" w:rsidRDefault="00AE0C68" w:rsidP="006F117D">
            <w:pPr>
              <w:pStyle w:val="15"/>
              <w:numPr>
                <w:ilvl w:val="0"/>
                <w:numId w:val="128"/>
              </w:numPr>
              <w:tabs>
                <w:tab w:val="left" w:pos="387"/>
              </w:tabs>
              <w:spacing w:after="0" w:line="240" w:lineRule="auto"/>
              <w:ind w:left="0" w:firstLine="245"/>
              <w:rPr>
                <w:rFonts w:ascii="Times New Roman" w:hAnsi="Times New Roman" w:cs="Times New Roman"/>
              </w:rPr>
            </w:pPr>
            <w:r w:rsidRPr="00C71919">
              <w:rPr>
                <w:rFonts w:ascii="Times New Roman" w:hAnsi="Times New Roman" w:cs="Times New Roman"/>
              </w:rPr>
              <w:t xml:space="preserve">по вопросам составлять рассказ по картинке из 3-4-х предложений; </w:t>
            </w:r>
          </w:p>
          <w:p w14:paraId="05C028E8" w14:textId="77777777" w:rsidR="00AE0C68" w:rsidRPr="00C71919" w:rsidRDefault="00AE0C68" w:rsidP="006F117D">
            <w:pPr>
              <w:pStyle w:val="15"/>
              <w:numPr>
                <w:ilvl w:val="0"/>
                <w:numId w:val="128"/>
              </w:numPr>
              <w:tabs>
                <w:tab w:val="left" w:pos="387"/>
              </w:tabs>
              <w:spacing w:after="0" w:line="240" w:lineRule="auto"/>
              <w:ind w:left="0" w:firstLine="245"/>
              <w:rPr>
                <w:rFonts w:ascii="Times New Roman" w:hAnsi="Times New Roman" w:cs="Times New Roman"/>
              </w:rPr>
            </w:pPr>
            <w:r w:rsidRPr="00C71919">
              <w:rPr>
                <w:rFonts w:ascii="Times New Roman" w:hAnsi="Times New Roman" w:cs="Times New Roman"/>
              </w:rPr>
              <w:t xml:space="preserve">совместно с педагогом пересказывать хорошо знакомые сказки; </w:t>
            </w:r>
          </w:p>
          <w:p w14:paraId="37EE0F0B" w14:textId="77777777" w:rsidR="00AE0C68" w:rsidRPr="00C71919" w:rsidRDefault="00AE0C68" w:rsidP="006F117D">
            <w:pPr>
              <w:pStyle w:val="15"/>
              <w:numPr>
                <w:ilvl w:val="0"/>
                <w:numId w:val="128"/>
              </w:numPr>
              <w:tabs>
                <w:tab w:val="left" w:pos="387"/>
              </w:tabs>
              <w:spacing w:after="0" w:line="240" w:lineRule="auto"/>
              <w:ind w:left="0" w:firstLine="245"/>
              <w:rPr>
                <w:rFonts w:ascii="Times New Roman" w:hAnsi="Times New Roman" w:cs="Times New Roman"/>
              </w:rPr>
            </w:pPr>
            <w:r w:rsidRPr="00C71919">
              <w:rPr>
                <w:rFonts w:ascii="Times New Roman" w:hAnsi="Times New Roman" w:cs="Times New Roman"/>
              </w:rPr>
              <w:t xml:space="preserve">читать наизусть короткие стихотворения, </w:t>
            </w:r>
          </w:p>
          <w:p w14:paraId="42C3ECC4" w14:textId="77777777" w:rsidR="00AE0C68" w:rsidRPr="00C71919" w:rsidRDefault="00AE0C68" w:rsidP="006F117D">
            <w:pPr>
              <w:pStyle w:val="15"/>
              <w:numPr>
                <w:ilvl w:val="0"/>
                <w:numId w:val="128"/>
              </w:numPr>
              <w:tabs>
                <w:tab w:val="left" w:pos="387"/>
              </w:tabs>
              <w:spacing w:after="0" w:line="240" w:lineRule="auto"/>
              <w:ind w:left="0" w:firstLine="245"/>
              <w:rPr>
                <w:rFonts w:ascii="Times New Roman" w:hAnsi="Times New Roman" w:cs="Times New Roman"/>
              </w:rPr>
            </w:pPr>
            <w:r w:rsidRPr="00C71919">
              <w:rPr>
                <w:rFonts w:ascii="Times New Roman" w:hAnsi="Times New Roman" w:cs="Times New Roman"/>
              </w:rPr>
              <w:t xml:space="preserve">слушать чтение детских книги </w:t>
            </w:r>
          </w:p>
          <w:p w14:paraId="715EF7E3" w14:textId="77777777" w:rsidR="00AE0C68" w:rsidRPr="00C71919" w:rsidRDefault="00AE0C68" w:rsidP="006F117D">
            <w:pPr>
              <w:pStyle w:val="15"/>
              <w:numPr>
                <w:ilvl w:val="0"/>
                <w:numId w:val="128"/>
              </w:numPr>
              <w:tabs>
                <w:tab w:val="left" w:pos="387"/>
              </w:tabs>
              <w:spacing w:after="0" w:line="240" w:lineRule="auto"/>
              <w:ind w:left="0" w:firstLine="245"/>
              <w:rPr>
                <w:rFonts w:ascii="Times New Roman" w:hAnsi="Times New Roman" w:cs="Times New Roman"/>
              </w:rPr>
            </w:pPr>
            <w:r w:rsidRPr="00C71919">
              <w:rPr>
                <w:rFonts w:ascii="Times New Roman" w:hAnsi="Times New Roman" w:cs="Times New Roman"/>
              </w:rPr>
              <w:t>рассматривать иллюстрации.</w:t>
            </w:r>
          </w:p>
        </w:tc>
        <w:tc>
          <w:tcPr>
            <w:tcW w:w="3782" w:type="dxa"/>
            <w:gridSpan w:val="2"/>
            <w:vMerge w:val="restart"/>
          </w:tcPr>
          <w:p w14:paraId="6358B3C0"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Педагог развивает у детей связную, грамматически правильную монологическую речь </w:t>
            </w:r>
          </w:p>
          <w:p w14:paraId="5CF4C95B"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развивает у</w:t>
            </w:r>
          </w:p>
          <w:p w14:paraId="35DD8485"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дошкольников </w:t>
            </w:r>
          </w:p>
          <w:p w14:paraId="0E31C1B4"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речевое творчество, </w:t>
            </w:r>
          </w:p>
          <w:p w14:paraId="25E0D2A3"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умения сочинять повествовательные рассказы по игрушкам, картинам; </w:t>
            </w:r>
          </w:p>
          <w:p w14:paraId="3CFD6C31"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составлять описательные загадки об игрушках, объектах природы;</w:t>
            </w:r>
          </w:p>
          <w:p w14:paraId="612C5762"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использовать в практике общения описательные монологи и элементы объяснительной речи.</w:t>
            </w:r>
          </w:p>
        </w:tc>
        <w:tc>
          <w:tcPr>
            <w:tcW w:w="3782" w:type="dxa"/>
            <w:gridSpan w:val="2"/>
          </w:tcPr>
          <w:p w14:paraId="7D2144A8"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способствует развитию у детей монологической речи, формирует умение замечать и доброжелательно исправлять ошибки в речи сверстников</w:t>
            </w:r>
          </w:p>
        </w:tc>
        <w:tc>
          <w:tcPr>
            <w:tcW w:w="3782" w:type="dxa"/>
            <w:gridSpan w:val="2"/>
            <w:vMerge w:val="restart"/>
            <w:shd w:val="clear" w:color="auto" w:fill="auto"/>
          </w:tcPr>
          <w:p w14:paraId="0053DD1E"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w:t>
            </w:r>
          </w:p>
          <w:p w14:paraId="2C567395"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w:t>
            </w:r>
          </w:p>
          <w:p w14:paraId="0B9CF100"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закрепляет у детей умение строить свой рассказ, соблюдая структуру повествования, составлять рассказы-контаминации</w:t>
            </w:r>
          </w:p>
        </w:tc>
      </w:tr>
      <w:tr w:rsidR="00AE0C68" w:rsidRPr="00C71919" w14:paraId="0B6EDA51" w14:textId="77777777" w:rsidTr="002D4737">
        <w:trPr>
          <w:gridBefore w:val="1"/>
          <w:wBefore w:w="48" w:type="dxa"/>
          <w:cantSplit/>
          <w:trHeight w:val="2070"/>
          <w:tblHeader/>
          <w:jc w:val="center"/>
        </w:trPr>
        <w:tc>
          <w:tcPr>
            <w:tcW w:w="3732" w:type="dxa"/>
            <w:gridSpan w:val="2"/>
            <w:vMerge/>
          </w:tcPr>
          <w:p w14:paraId="1F87F68F"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vMerge/>
          </w:tcPr>
          <w:p w14:paraId="3E0A94B4"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tcPr>
          <w:p w14:paraId="36F7A58B"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помогает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строить свой рассказ в соответствии с логикой повествования; в повествовании отражать типичные особенности жанра сказки или рассказа</w:t>
            </w:r>
          </w:p>
        </w:tc>
        <w:tc>
          <w:tcPr>
            <w:tcW w:w="3782" w:type="dxa"/>
            <w:gridSpan w:val="2"/>
            <w:vMerge/>
            <w:shd w:val="clear" w:color="auto" w:fill="auto"/>
          </w:tcPr>
          <w:p w14:paraId="55968B67" w14:textId="77777777" w:rsidR="00AE0C68" w:rsidRPr="00C71919" w:rsidRDefault="00AE0C68" w:rsidP="00E22A07">
            <w:pPr>
              <w:pStyle w:val="15"/>
              <w:spacing w:line="240" w:lineRule="auto"/>
              <w:jc w:val="center"/>
              <w:rPr>
                <w:rFonts w:ascii="Times New Roman" w:hAnsi="Times New Roman" w:cs="Times New Roman"/>
              </w:rPr>
            </w:pPr>
          </w:p>
        </w:tc>
      </w:tr>
      <w:tr w:rsidR="00AE0C68" w:rsidRPr="00C71919" w14:paraId="551CCE8F" w14:textId="77777777" w:rsidTr="002D4737">
        <w:trPr>
          <w:gridBefore w:val="1"/>
          <w:wBefore w:w="48" w:type="dxa"/>
          <w:cantSplit/>
          <w:trHeight w:val="227"/>
          <w:tblHeader/>
          <w:jc w:val="center"/>
        </w:trPr>
        <w:tc>
          <w:tcPr>
            <w:tcW w:w="3732" w:type="dxa"/>
            <w:gridSpan w:val="2"/>
            <w:shd w:val="clear" w:color="auto" w:fill="F2F2F2" w:themeFill="background1" w:themeFillShade="F2"/>
          </w:tcPr>
          <w:p w14:paraId="36BA1E7B"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shd w:val="clear" w:color="auto" w:fill="F2F2F2" w:themeFill="background1" w:themeFillShade="F2"/>
          </w:tcPr>
          <w:p w14:paraId="1D303259"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tcPr>
          <w:p w14:paraId="5D0835C1"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помогает детям сочинять сюжетные рассказы по картине, из личного опыта; с помощью педагога.</w:t>
            </w:r>
          </w:p>
        </w:tc>
        <w:tc>
          <w:tcPr>
            <w:tcW w:w="3782" w:type="dxa"/>
            <w:gridSpan w:val="2"/>
            <w:shd w:val="clear" w:color="auto" w:fill="auto"/>
          </w:tcPr>
          <w:p w14:paraId="1F031A83" w14:textId="77777777" w:rsidR="00AE0C68" w:rsidRPr="00C71919" w:rsidRDefault="00AE0C68" w:rsidP="00E22A07">
            <w:pPr>
              <w:spacing w:line="240" w:lineRule="auto"/>
              <w:rPr>
                <w:sz w:val="22"/>
                <w:szCs w:val="22"/>
              </w:rPr>
            </w:pPr>
            <w:r w:rsidRPr="00C71919">
              <w:rPr>
                <w:sz w:val="22"/>
                <w:szCs w:val="22"/>
              </w:rPr>
              <w:t>Педагог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w:t>
            </w:r>
          </w:p>
        </w:tc>
      </w:tr>
      <w:tr w:rsidR="00AE0C68" w:rsidRPr="00C71919" w14:paraId="5694C349" w14:textId="77777777" w:rsidTr="002D4737">
        <w:trPr>
          <w:gridBefore w:val="1"/>
          <w:wBefore w:w="48" w:type="dxa"/>
          <w:cantSplit/>
          <w:trHeight w:val="227"/>
          <w:tblHeader/>
          <w:jc w:val="center"/>
        </w:trPr>
        <w:tc>
          <w:tcPr>
            <w:tcW w:w="15078" w:type="dxa"/>
            <w:gridSpan w:val="8"/>
            <w:shd w:val="clear" w:color="auto" w:fill="EEECE1" w:themeFill="background2"/>
          </w:tcPr>
          <w:p w14:paraId="4D2D1BEA"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b/>
              </w:rPr>
              <w:t>Содержание раздела «Подготовка детей к обучению грамоте»</w:t>
            </w:r>
          </w:p>
        </w:tc>
      </w:tr>
      <w:tr w:rsidR="00AE0C68" w:rsidRPr="00C71919" w14:paraId="4A5A4D1C" w14:textId="77777777" w:rsidTr="002D4737">
        <w:trPr>
          <w:gridBefore w:val="1"/>
          <w:wBefore w:w="48" w:type="dxa"/>
          <w:cantSplit/>
          <w:trHeight w:val="227"/>
          <w:tblHeader/>
          <w:jc w:val="center"/>
        </w:trPr>
        <w:tc>
          <w:tcPr>
            <w:tcW w:w="3732" w:type="dxa"/>
            <w:gridSpan w:val="2"/>
            <w:shd w:val="clear" w:color="auto" w:fill="FFFFFF" w:themeFill="background1"/>
          </w:tcPr>
          <w:p w14:paraId="2414BB36"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3-4</w:t>
            </w:r>
          </w:p>
        </w:tc>
        <w:tc>
          <w:tcPr>
            <w:tcW w:w="3782" w:type="dxa"/>
            <w:gridSpan w:val="2"/>
            <w:shd w:val="clear" w:color="auto" w:fill="FFFFFF" w:themeFill="background1"/>
          </w:tcPr>
          <w:p w14:paraId="4A5ECB7A"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4-5</w:t>
            </w:r>
          </w:p>
        </w:tc>
        <w:tc>
          <w:tcPr>
            <w:tcW w:w="3782" w:type="dxa"/>
            <w:gridSpan w:val="2"/>
          </w:tcPr>
          <w:p w14:paraId="31B0DE63"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5-6</w:t>
            </w:r>
          </w:p>
        </w:tc>
        <w:tc>
          <w:tcPr>
            <w:tcW w:w="3782" w:type="dxa"/>
            <w:gridSpan w:val="2"/>
            <w:shd w:val="clear" w:color="auto" w:fill="auto"/>
          </w:tcPr>
          <w:p w14:paraId="69505859" w14:textId="77777777" w:rsidR="00AE0C68" w:rsidRPr="00C71919" w:rsidRDefault="00AE0C68" w:rsidP="00E22A07">
            <w:pPr>
              <w:pStyle w:val="15"/>
              <w:spacing w:line="240" w:lineRule="auto"/>
              <w:jc w:val="center"/>
              <w:rPr>
                <w:rFonts w:ascii="Times New Roman" w:hAnsi="Times New Roman" w:cs="Times New Roman"/>
              </w:rPr>
            </w:pPr>
            <w:r w:rsidRPr="00C71919">
              <w:rPr>
                <w:rFonts w:ascii="Times New Roman" w:hAnsi="Times New Roman" w:cs="Times New Roman"/>
              </w:rPr>
              <w:t>6-7</w:t>
            </w:r>
          </w:p>
        </w:tc>
      </w:tr>
      <w:tr w:rsidR="00AE0C68" w:rsidRPr="00C71919" w14:paraId="4F2D2E7C" w14:textId="77777777" w:rsidTr="002D4737">
        <w:trPr>
          <w:gridBefore w:val="1"/>
          <w:wBefore w:w="48" w:type="dxa"/>
          <w:cantSplit/>
          <w:trHeight w:val="227"/>
          <w:tblHeader/>
          <w:jc w:val="center"/>
        </w:trPr>
        <w:tc>
          <w:tcPr>
            <w:tcW w:w="3732" w:type="dxa"/>
            <w:gridSpan w:val="2"/>
            <w:shd w:val="clear" w:color="auto" w:fill="FFFFFF" w:themeFill="background1"/>
          </w:tcPr>
          <w:p w14:paraId="054D11E7"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 xml:space="preserve">Педагог формирует у детей умение вслушиваться в звучание слова, </w:t>
            </w:r>
          </w:p>
        </w:tc>
        <w:tc>
          <w:tcPr>
            <w:tcW w:w="3782" w:type="dxa"/>
            <w:gridSpan w:val="2"/>
            <w:shd w:val="clear" w:color="auto" w:fill="FFFFFF" w:themeFill="background1"/>
          </w:tcPr>
          <w:p w14:paraId="78B47F84"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формирует представления о том, что слова состоят из звуков, могут быть длинными и короткими; формирует умение сравнивать слова по протяженности</w:t>
            </w:r>
          </w:p>
        </w:tc>
        <w:tc>
          <w:tcPr>
            <w:tcW w:w="3782" w:type="dxa"/>
            <w:gridSpan w:val="2"/>
          </w:tcPr>
          <w:p w14:paraId="3F8CD86C"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помогает детям осваивать представления о существовании разных языков</w:t>
            </w:r>
          </w:p>
        </w:tc>
        <w:tc>
          <w:tcPr>
            <w:tcW w:w="3782" w:type="dxa"/>
            <w:gridSpan w:val="2"/>
            <w:shd w:val="clear" w:color="auto" w:fill="auto"/>
          </w:tcPr>
          <w:p w14:paraId="19578F9D" w14:textId="77777777" w:rsidR="00AE0C68" w:rsidRPr="00C71919" w:rsidRDefault="00AE0C68" w:rsidP="00E22A07">
            <w:pPr>
              <w:spacing w:line="240" w:lineRule="auto"/>
              <w:rPr>
                <w:sz w:val="22"/>
                <w:szCs w:val="22"/>
              </w:rPr>
            </w:pPr>
            <w:r w:rsidRPr="00C71919">
              <w:rPr>
                <w:sz w:val="22"/>
                <w:szCs w:val="22"/>
              </w:rPr>
              <w:t>Продолжает формировать у детей интерес к языку, осознанное отношение к языковым явлениям</w:t>
            </w:r>
          </w:p>
        </w:tc>
      </w:tr>
      <w:tr w:rsidR="00AE0C68" w:rsidRPr="00C71919" w14:paraId="36D99103" w14:textId="77777777" w:rsidTr="002D4737">
        <w:trPr>
          <w:gridBefore w:val="1"/>
          <w:wBefore w:w="48" w:type="dxa"/>
          <w:cantSplit/>
          <w:trHeight w:val="227"/>
          <w:tblHeader/>
          <w:jc w:val="center"/>
        </w:trPr>
        <w:tc>
          <w:tcPr>
            <w:tcW w:w="3732" w:type="dxa"/>
            <w:gridSpan w:val="2"/>
            <w:shd w:val="clear" w:color="auto" w:fill="FFFFFF" w:themeFill="background1"/>
          </w:tcPr>
          <w:p w14:paraId="135D2A95"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закрепляет в речи детей термины «слово», «звук» в практическом плане.</w:t>
            </w:r>
          </w:p>
        </w:tc>
        <w:tc>
          <w:tcPr>
            <w:tcW w:w="3782" w:type="dxa"/>
            <w:gridSpan w:val="2"/>
            <w:shd w:val="clear" w:color="auto" w:fill="FFFFFF" w:themeFill="background1"/>
          </w:tcPr>
          <w:p w14:paraId="7837604E"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закрепляет у детей умение понимать термины «слово», «звук», использовать их в речи</w:t>
            </w:r>
          </w:p>
        </w:tc>
        <w:tc>
          <w:tcPr>
            <w:tcW w:w="3782" w:type="dxa"/>
            <w:gridSpan w:val="2"/>
          </w:tcPr>
          <w:p w14:paraId="7F7689CB"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помогает детям осваивать термины «слово», «буквы», «предложение», «гласный звук» и «согласный звук»</w:t>
            </w:r>
          </w:p>
        </w:tc>
        <w:tc>
          <w:tcPr>
            <w:tcW w:w="3782" w:type="dxa"/>
            <w:gridSpan w:val="2"/>
            <w:shd w:val="clear" w:color="auto" w:fill="auto"/>
          </w:tcPr>
          <w:p w14:paraId="01911B86" w14:textId="77777777" w:rsidR="00AE0C68" w:rsidRPr="00C71919" w:rsidRDefault="00AE0C68" w:rsidP="00E22A07">
            <w:pPr>
              <w:spacing w:line="240" w:lineRule="auto"/>
              <w:rPr>
                <w:sz w:val="22"/>
                <w:szCs w:val="22"/>
              </w:rPr>
            </w:pPr>
            <w:r w:rsidRPr="00C71919">
              <w:rPr>
                <w:sz w:val="22"/>
                <w:szCs w:val="22"/>
              </w:rPr>
              <w:t>Педагог мотивирует детей знать буквы, читать слоги</w:t>
            </w:r>
          </w:p>
        </w:tc>
      </w:tr>
      <w:tr w:rsidR="00AE0C68" w:rsidRPr="00C71919" w14:paraId="1CD8C5BC" w14:textId="77777777" w:rsidTr="002D4737">
        <w:trPr>
          <w:gridBefore w:val="1"/>
          <w:wBefore w:w="48" w:type="dxa"/>
          <w:cantSplit/>
          <w:trHeight w:val="227"/>
          <w:tblHeader/>
          <w:jc w:val="center"/>
        </w:trPr>
        <w:tc>
          <w:tcPr>
            <w:tcW w:w="3732" w:type="dxa"/>
            <w:gridSpan w:val="2"/>
            <w:shd w:val="clear" w:color="auto" w:fill="F2F2F2" w:themeFill="background1" w:themeFillShade="F2"/>
          </w:tcPr>
          <w:p w14:paraId="539CF5CF"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shd w:val="clear" w:color="auto" w:fill="FFFFFF" w:themeFill="background1"/>
          </w:tcPr>
          <w:p w14:paraId="478EE3B6"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c>
          <w:tcPr>
            <w:tcW w:w="3782" w:type="dxa"/>
            <w:gridSpan w:val="2"/>
          </w:tcPr>
          <w:p w14:paraId="4FC28AF8"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помогает проводить звуковой анализ слова, делить на слоги двух-трех слоговые слова, осуществлять звуковой анализ простых трех звуковых слов.</w:t>
            </w:r>
          </w:p>
        </w:tc>
        <w:tc>
          <w:tcPr>
            <w:tcW w:w="3782" w:type="dxa"/>
            <w:gridSpan w:val="2"/>
            <w:shd w:val="clear" w:color="auto" w:fill="auto"/>
          </w:tcPr>
          <w:p w14:paraId="755A1B5D" w14:textId="77777777" w:rsidR="00AE0C68" w:rsidRPr="00C71919" w:rsidRDefault="00AE0C68" w:rsidP="00E22A07">
            <w:pPr>
              <w:spacing w:line="240" w:lineRule="auto"/>
              <w:rPr>
                <w:sz w:val="22"/>
                <w:szCs w:val="22"/>
              </w:rPr>
            </w:pPr>
            <w:r w:rsidRPr="00C71919">
              <w:rPr>
                <w:sz w:val="22"/>
                <w:szCs w:val="22"/>
              </w:rPr>
              <w:t>Педагог помогает освоить звуковой анализ четырех звуковых и пяти звуковых слов</w:t>
            </w:r>
          </w:p>
        </w:tc>
      </w:tr>
      <w:tr w:rsidR="00AE0C68" w:rsidRPr="00C71919" w14:paraId="45D0EE2D" w14:textId="77777777" w:rsidTr="002D4737">
        <w:trPr>
          <w:gridBefore w:val="1"/>
          <w:wBefore w:w="48" w:type="dxa"/>
          <w:cantSplit/>
          <w:trHeight w:val="227"/>
          <w:tblHeader/>
          <w:jc w:val="center"/>
        </w:trPr>
        <w:tc>
          <w:tcPr>
            <w:tcW w:w="3732" w:type="dxa"/>
            <w:gridSpan w:val="2"/>
            <w:shd w:val="clear" w:color="auto" w:fill="F2F2F2" w:themeFill="background1" w:themeFillShade="F2"/>
          </w:tcPr>
          <w:p w14:paraId="43267605"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shd w:val="clear" w:color="auto" w:fill="F2F2F2" w:themeFill="background1" w:themeFillShade="F2"/>
          </w:tcPr>
          <w:p w14:paraId="358A648D"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tcPr>
          <w:p w14:paraId="19403AAF"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помогает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w:t>
            </w:r>
          </w:p>
        </w:tc>
        <w:tc>
          <w:tcPr>
            <w:tcW w:w="3782" w:type="dxa"/>
            <w:gridSpan w:val="2"/>
            <w:shd w:val="clear" w:color="auto" w:fill="auto"/>
          </w:tcPr>
          <w:p w14:paraId="50180DA9" w14:textId="77777777" w:rsidR="00AE0C68" w:rsidRPr="00C71919" w:rsidRDefault="00AE0C68" w:rsidP="00E22A07">
            <w:pPr>
              <w:spacing w:line="240" w:lineRule="auto"/>
              <w:rPr>
                <w:sz w:val="22"/>
                <w:szCs w:val="22"/>
              </w:rPr>
            </w:pPr>
            <w:r w:rsidRPr="00C71919">
              <w:rPr>
                <w:sz w:val="22"/>
                <w:szCs w:val="22"/>
              </w:rPr>
              <w:t>Педагог помогает закреплять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 в слове</w:t>
            </w:r>
          </w:p>
        </w:tc>
      </w:tr>
      <w:tr w:rsidR="00AE0C68" w:rsidRPr="00C71919" w14:paraId="0A3E2866" w14:textId="77777777" w:rsidTr="002D4737">
        <w:trPr>
          <w:gridBefore w:val="1"/>
          <w:wBefore w:w="48" w:type="dxa"/>
          <w:cantSplit/>
          <w:trHeight w:val="227"/>
          <w:tblHeader/>
          <w:jc w:val="center"/>
        </w:trPr>
        <w:tc>
          <w:tcPr>
            <w:tcW w:w="3732" w:type="dxa"/>
            <w:gridSpan w:val="2"/>
            <w:shd w:val="clear" w:color="auto" w:fill="F2F2F2" w:themeFill="background1" w:themeFillShade="F2"/>
          </w:tcPr>
          <w:p w14:paraId="7B4E0FC2"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shd w:val="clear" w:color="auto" w:fill="F2F2F2" w:themeFill="background1" w:themeFillShade="F2"/>
          </w:tcPr>
          <w:p w14:paraId="7CBF7664"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tcPr>
          <w:p w14:paraId="582DD057"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помогает составлять предложения по живой модели, определять количество и последовательность слов в предложении</w:t>
            </w:r>
          </w:p>
        </w:tc>
        <w:tc>
          <w:tcPr>
            <w:tcW w:w="3782" w:type="dxa"/>
            <w:gridSpan w:val="2"/>
            <w:shd w:val="clear" w:color="auto" w:fill="auto"/>
          </w:tcPr>
          <w:p w14:paraId="709E76BD" w14:textId="77777777" w:rsidR="00AE0C68" w:rsidRPr="00C71919" w:rsidRDefault="00AE0C68" w:rsidP="00E22A07">
            <w:pPr>
              <w:spacing w:line="240" w:lineRule="auto"/>
              <w:rPr>
                <w:sz w:val="22"/>
                <w:szCs w:val="22"/>
              </w:rPr>
            </w:pPr>
            <w:r w:rsidRPr="00C71919">
              <w:rPr>
                <w:sz w:val="22"/>
                <w:szCs w:val="22"/>
              </w:rPr>
              <w:t>Педагог помогает определять количество и последовательность слов в предложении, составлять предложения с заданным количеством слов</w:t>
            </w:r>
          </w:p>
        </w:tc>
      </w:tr>
      <w:tr w:rsidR="00AE0C68" w:rsidRPr="00C71919" w14:paraId="7025A3E9" w14:textId="77777777" w:rsidTr="002D4737">
        <w:trPr>
          <w:gridBefore w:val="1"/>
          <w:wBefore w:w="48" w:type="dxa"/>
          <w:cantSplit/>
          <w:trHeight w:val="227"/>
          <w:tblHeader/>
          <w:jc w:val="center"/>
        </w:trPr>
        <w:tc>
          <w:tcPr>
            <w:tcW w:w="3732" w:type="dxa"/>
            <w:gridSpan w:val="2"/>
            <w:shd w:val="clear" w:color="auto" w:fill="F2F2F2" w:themeFill="background1" w:themeFillShade="F2"/>
          </w:tcPr>
          <w:p w14:paraId="0DA08EB9"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shd w:val="clear" w:color="auto" w:fill="F2F2F2" w:themeFill="background1" w:themeFillShade="F2"/>
          </w:tcPr>
          <w:p w14:paraId="6390157D" w14:textId="77777777" w:rsidR="00AE0C68" w:rsidRPr="00C71919" w:rsidRDefault="00AE0C68" w:rsidP="00E22A07">
            <w:pPr>
              <w:pStyle w:val="15"/>
              <w:spacing w:line="240" w:lineRule="auto"/>
              <w:rPr>
                <w:rFonts w:ascii="Times New Roman" w:hAnsi="Times New Roman" w:cs="Times New Roman"/>
              </w:rPr>
            </w:pPr>
          </w:p>
        </w:tc>
        <w:tc>
          <w:tcPr>
            <w:tcW w:w="3782" w:type="dxa"/>
            <w:gridSpan w:val="2"/>
          </w:tcPr>
          <w:p w14:paraId="299544C9" w14:textId="77777777" w:rsidR="00AE0C68" w:rsidRPr="00C71919" w:rsidRDefault="00AE0C68" w:rsidP="00E22A07">
            <w:pPr>
              <w:pStyle w:val="15"/>
              <w:spacing w:line="240" w:lineRule="auto"/>
              <w:rPr>
                <w:rFonts w:ascii="Times New Roman" w:hAnsi="Times New Roman" w:cs="Times New Roman"/>
              </w:rPr>
            </w:pPr>
            <w:r w:rsidRPr="00C71919">
              <w:rPr>
                <w:rFonts w:ascii="Times New Roman" w:hAnsi="Times New Roman" w:cs="Times New Roman"/>
              </w:rPr>
              <w:t>Педагог развивает мелкую моторику кистей рук с помощью раскрашивания, штрихования, мелких мозаик.</w:t>
            </w:r>
          </w:p>
        </w:tc>
        <w:tc>
          <w:tcPr>
            <w:tcW w:w="3782" w:type="dxa"/>
            <w:gridSpan w:val="2"/>
            <w:shd w:val="clear" w:color="auto" w:fill="auto"/>
          </w:tcPr>
          <w:p w14:paraId="5E7CADD5" w14:textId="77777777" w:rsidR="00AE0C68" w:rsidRPr="00C71919" w:rsidRDefault="00AE0C68" w:rsidP="00E22A07">
            <w:pPr>
              <w:spacing w:line="240" w:lineRule="auto"/>
              <w:rPr>
                <w:sz w:val="22"/>
                <w:szCs w:val="22"/>
              </w:rPr>
            </w:pPr>
            <w:r w:rsidRPr="00C71919">
              <w:rPr>
                <w:sz w:val="22"/>
                <w:szCs w:val="22"/>
              </w:rPr>
              <w:t>Педагог развивает умение ориентироваться на листе, выполнять графические диктанты, штриховку в разных направлениях, обводку.</w:t>
            </w:r>
          </w:p>
        </w:tc>
      </w:tr>
      <w:tr w:rsidR="00AE0C68" w:rsidRPr="00C71919" w14:paraId="09DC8EB0" w14:textId="77777777" w:rsidTr="002D4737">
        <w:trPr>
          <w:gridBefore w:val="1"/>
          <w:wBefore w:w="48" w:type="dxa"/>
          <w:cantSplit/>
          <w:trHeight w:val="227"/>
          <w:tblHeader/>
          <w:jc w:val="center"/>
        </w:trPr>
        <w:tc>
          <w:tcPr>
            <w:tcW w:w="15078" w:type="dxa"/>
            <w:gridSpan w:val="8"/>
            <w:shd w:val="clear" w:color="auto" w:fill="EEECE1" w:themeFill="background2"/>
          </w:tcPr>
          <w:p w14:paraId="6F0E122F" w14:textId="77777777" w:rsidR="00AE0C68" w:rsidRPr="00C71919" w:rsidRDefault="00AE0C68" w:rsidP="00E22A07">
            <w:pPr>
              <w:keepNext/>
              <w:keepLines/>
              <w:spacing w:line="240" w:lineRule="auto"/>
              <w:outlineLvl w:val="4"/>
              <w:rPr>
                <w:b/>
                <w:sz w:val="22"/>
                <w:szCs w:val="22"/>
              </w:rPr>
            </w:pPr>
            <w:r w:rsidRPr="00C71919">
              <w:rPr>
                <w:b/>
                <w:sz w:val="22"/>
                <w:szCs w:val="22"/>
              </w:rPr>
              <w:t xml:space="preserve"> Оснащение развивающей предметно-пространственной среды дошкольного образовательного учреждения для речевого развития</w:t>
            </w:r>
          </w:p>
        </w:tc>
      </w:tr>
      <w:tr w:rsidR="00AE0C68" w:rsidRPr="00C71919" w14:paraId="4902A61D" w14:textId="77777777" w:rsidTr="002D4737">
        <w:trPr>
          <w:gridBefore w:val="1"/>
          <w:wBefore w:w="48" w:type="dxa"/>
          <w:cantSplit/>
          <w:trHeight w:val="227"/>
          <w:tblHeader/>
          <w:jc w:val="center"/>
        </w:trPr>
        <w:tc>
          <w:tcPr>
            <w:tcW w:w="15078" w:type="dxa"/>
            <w:gridSpan w:val="8"/>
            <w:shd w:val="clear" w:color="auto" w:fill="FFFFFF" w:themeFill="background1"/>
          </w:tcPr>
          <w:p w14:paraId="6D5AA1EB" w14:textId="77777777" w:rsidR="00AE0C68" w:rsidRPr="00C71919" w:rsidRDefault="00AE0C68" w:rsidP="00E22A07">
            <w:pPr>
              <w:spacing w:line="240" w:lineRule="auto"/>
              <w:rPr>
                <w:sz w:val="22"/>
                <w:szCs w:val="22"/>
              </w:rPr>
            </w:pPr>
            <w:r w:rsidRPr="00C71919">
              <w:rPr>
                <w:sz w:val="22"/>
                <w:szCs w:val="22"/>
              </w:rPr>
              <w:t>Оснащение соответствует перечню, представленному  в «Рекомендациях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w:t>
            </w:r>
          </w:p>
        </w:tc>
      </w:tr>
      <w:tr w:rsidR="00AE0C68" w:rsidRPr="00C71919" w14:paraId="1DE1C623" w14:textId="77777777" w:rsidTr="002D4737">
        <w:trPr>
          <w:gridBefore w:val="1"/>
          <w:wBefore w:w="48" w:type="dxa"/>
          <w:cantSplit/>
          <w:trHeight w:val="227"/>
          <w:tblHeader/>
          <w:jc w:val="center"/>
        </w:trPr>
        <w:tc>
          <w:tcPr>
            <w:tcW w:w="15078"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14:paraId="05AB7630" w14:textId="77777777" w:rsidR="00AE0C68" w:rsidRPr="00C71919" w:rsidRDefault="00AE0C68" w:rsidP="00E22A07">
            <w:pPr>
              <w:spacing w:line="240" w:lineRule="auto"/>
              <w:rPr>
                <w:sz w:val="22"/>
                <w:szCs w:val="22"/>
              </w:rPr>
            </w:pPr>
            <w:r w:rsidRPr="00C71919">
              <w:rPr>
                <w:sz w:val="22"/>
                <w:szCs w:val="22"/>
              </w:rPr>
              <w:t>I. ОСНОВНЫЕ ЗАДАЧИ</w:t>
            </w:r>
          </w:p>
        </w:tc>
      </w:tr>
      <w:tr w:rsidR="00AE0C68" w:rsidRPr="00C71919" w14:paraId="7D6721E5" w14:textId="77777777" w:rsidTr="002D4737">
        <w:trPr>
          <w:gridBefore w:val="1"/>
          <w:wBefore w:w="48" w:type="dxa"/>
          <w:cantSplit/>
          <w:trHeight w:val="227"/>
          <w:tblHeader/>
          <w:jc w:val="center"/>
        </w:trPr>
        <w:tc>
          <w:tcPr>
            <w:tcW w:w="15078"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14:paraId="797AF71E" w14:textId="77777777" w:rsidR="00AE0C68" w:rsidRPr="00C71919" w:rsidRDefault="00AE0C68" w:rsidP="00E22A07">
            <w:pPr>
              <w:spacing w:line="240" w:lineRule="auto"/>
              <w:rPr>
                <w:sz w:val="22"/>
                <w:szCs w:val="22"/>
              </w:rPr>
            </w:pPr>
            <w:r w:rsidRPr="00C71919">
              <w:rPr>
                <w:sz w:val="22"/>
                <w:szCs w:val="22"/>
              </w:rPr>
              <w:t>1.1. Задачи раздела «Приобщение к искусству»</w:t>
            </w:r>
          </w:p>
        </w:tc>
      </w:tr>
      <w:tr w:rsidR="00AE0C68" w:rsidRPr="00C71919" w14:paraId="74D02663"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3766" w:type="dxa"/>
            <w:gridSpan w:val="2"/>
            <w:shd w:val="clear" w:color="auto" w:fill="auto"/>
          </w:tcPr>
          <w:p w14:paraId="788C52E3" w14:textId="77777777" w:rsidR="00AE0C68" w:rsidRPr="00C71919" w:rsidRDefault="00AE0C68" w:rsidP="00E22A07">
            <w:pPr>
              <w:spacing w:line="240" w:lineRule="auto"/>
              <w:jc w:val="center"/>
              <w:rPr>
                <w:sz w:val="22"/>
                <w:szCs w:val="22"/>
              </w:rPr>
            </w:pPr>
            <w:r w:rsidRPr="00C71919">
              <w:rPr>
                <w:sz w:val="22"/>
                <w:szCs w:val="22"/>
              </w:rPr>
              <w:t>3-4</w:t>
            </w:r>
          </w:p>
        </w:tc>
        <w:tc>
          <w:tcPr>
            <w:tcW w:w="3770" w:type="dxa"/>
            <w:gridSpan w:val="2"/>
            <w:shd w:val="clear" w:color="auto" w:fill="auto"/>
          </w:tcPr>
          <w:p w14:paraId="3A54C2AE" w14:textId="77777777" w:rsidR="00AE0C68" w:rsidRPr="00C71919" w:rsidRDefault="00AE0C68" w:rsidP="00E22A07">
            <w:pPr>
              <w:spacing w:line="240" w:lineRule="auto"/>
              <w:jc w:val="center"/>
              <w:rPr>
                <w:sz w:val="22"/>
                <w:szCs w:val="22"/>
              </w:rPr>
            </w:pPr>
            <w:r w:rsidRPr="00C71919">
              <w:rPr>
                <w:sz w:val="22"/>
                <w:szCs w:val="22"/>
              </w:rPr>
              <w:t>4-5</w:t>
            </w:r>
          </w:p>
        </w:tc>
        <w:tc>
          <w:tcPr>
            <w:tcW w:w="3767" w:type="dxa"/>
            <w:gridSpan w:val="2"/>
            <w:shd w:val="clear" w:color="auto" w:fill="auto"/>
          </w:tcPr>
          <w:p w14:paraId="60BD5C8F" w14:textId="77777777" w:rsidR="00AE0C68" w:rsidRPr="00C71919" w:rsidRDefault="00AE0C68" w:rsidP="00E22A07">
            <w:pPr>
              <w:spacing w:line="240" w:lineRule="auto"/>
              <w:jc w:val="center"/>
              <w:rPr>
                <w:sz w:val="22"/>
                <w:szCs w:val="22"/>
              </w:rPr>
            </w:pPr>
            <w:r w:rsidRPr="00C71919">
              <w:rPr>
                <w:sz w:val="22"/>
                <w:szCs w:val="22"/>
              </w:rPr>
              <w:t>5-6</w:t>
            </w:r>
          </w:p>
        </w:tc>
        <w:tc>
          <w:tcPr>
            <w:tcW w:w="3766" w:type="dxa"/>
            <w:gridSpan w:val="2"/>
            <w:shd w:val="clear" w:color="auto" w:fill="auto"/>
          </w:tcPr>
          <w:p w14:paraId="5B94C180" w14:textId="77777777" w:rsidR="00AE0C68" w:rsidRPr="00C71919" w:rsidRDefault="00AE0C68" w:rsidP="00E22A07">
            <w:pPr>
              <w:spacing w:line="240" w:lineRule="auto"/>
              <w:jc w:val="center"/>
              <w:rPr>
                <w:sz w:val="22"/>
                <w:szCs w:val="22"/>
              </w:rPr>
            </w:pPr>
            <w:r w:rsidRPr="00C71919">
              <w:rPr>
                <w:sz w:val="22"/>
                <w:szCs w:val="22"/>
              </w:rPr>
              <w:t>6-7</w:t>
            </w:r>
          </w:p>
        </w:tc>
      </w:tr>
      <w:tr w:rsidR="00AE0C68" w:rsidRPr="00C71919" w14:paraId="668562D5"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3766" w:type="dxa"/>
            <w:gridSpan w:val="2"/>
          </w:tcPr>
          <w:p w14:paraId="705D8A77" w14:textId="77777777" w:rsidR="00AE0C68" w:rsidRPr="00C71919" w:rsidRDefault="00AE0C68" w:rsidP="00E22A07">
            <w:pPr>
              <w:spacing w:line="240" w:lineRule="auto"/>
              <w:rPr>
                <w:sz w:val="22"/>
                <w:szCs w:val="22"/>
              </w:rPr>
            </w:pPr>
            <w:r w:rsidRPr="00C71919">
              <w:rPr>
                <w:sz w:val="22"/>
                <w:szCs w:val="22"/>
              </w:rPr>
              <w:t>Воспитывать интерес к искусству.</w:t>
            </w:r>
          </w:p>
        </w:tc>
        <w:tc>
          <w:tcPr>
            <w:tcW w:w="3770" w:type="dxa"/>
            <w:gridSpan w:val="2"/>
          </w:tcPr>
          <w:p w14:paraId="4F95E3A7" w14:textId="77777777" w:rsidR="00AE0C68" w:rsidRPr="00C71919" w:rsidRDefault="00AE0C68" w:rsidP="00E22A07">
            <w:pPr>
              <w:spacing w:line="240" w:lineRule="auto"/>
              <w:rPr>
                <w:rFonts w:eastAsia="Calibri"/>
                <w:sz w:val="22"/>
                <w:szCs w:val="22"/>
              </w:rPr>
            </w:pPr>
            <w:r w:rsidRPr="00C71919">
              <w:rPr>
                <w:rFonts w:eastAsia="Calibri"/>
                <w:sz w:val="22"/>
                <w:szCs w:val="22"/>
              </w:rPr>
              <w:t>Развивать воображение, художественный вкус.</w:t>
            </w:r>
          </w:p>
        </w:tc>
        <w:tc>
          <w:tcPr>
            <w:tcW w:w="3767" w:type="dxa"/>
            <w:gridSpan w:val="2"/>
          </w:tcPr>
          <w:p w14:paraId="444B5137" w14:textId="77777777" w:rsidR="00AE0C68" w:rsidRPr="00C71919" w:rsidRDefault="00AE0C68" w:rsidP="00E22A07">
            <w:pPr>
              <w:spacing w:line="240" w:lineRule="auto"/>
              <w:rPr>
                <w:sz w:val="22"/>
                <w:szCs w:val="22"/>
              </w:rPr>
            </w:pPr>
            <w:r w:rsidRPr="00C71919">
              <w:rPr>
                <w:sz w:val="22"/>
                <w:szCs w:val="22"/>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c>
          <w:tcPr>
            <w:tcW w:w="3766" w:type="dxa"/>
            <w:gridSpan w:val="2"/>
          </w:tcPr>
          <w:p w14:paraId="187772C4" w14:textId="77777777" w:rsidR="00AE0C68" w:rsidRPr="00C71919" w:rsidRDefault="00AE0C68" w:rsidP="00E22A07">
            <w:pPr>
              <w:spacing w:line="240" w:lineRule="auto"/>
              <w:rPr>
                <w:sz w:val="22"/>
                <w:szCs w:val="22"/>
              </w:rPr>
            </w:pPr>
            <w:r w:rsidRPr="00C71919">
              <w:rPr>
                <w:sz w:val="22"/>
                <w:szCs w:val="22"/>
              </w:rPr>
              <w:t>Продолжать развивать у детей</w:t>
            </w:r>
          </w:p>
          <w:p w14:paraId="397A7D21" w14:textId="77777777" w:rsidR="00AE0C68" w:rsidRPr="00C71919" w:rsidRDefault="00AE0C68" w:rsidP="00E22A07">
            <w:pPr>
              <w:spacing w:line="240" w:lineRule="auto"/>
              <w:rPr>
                <w:sz w:val="22"/>
                <w:szCs w:val="22"/>
              </w:rPr>
            </w:pPr>
            <w:r w:rsidRPr="00C71919">
              <w:rPr>
                <w:sz w:val="22"/>
                <w:szCs w:val="22"/>
              </w:rPr>
              <w:t>интерес к искусству.</w:t>
            </w:r>
          </w:p>
          <w:p w14:paraId="2B1F301C" w14:textId="77777777" w:rsidR="00AE0C68" w:rsidRPr="00C71919" w:rsidRDefault="00AE0C68" w:rsidP="00E22A07">
            <w:pPr>
              <w:spacing w:line="240" w:lineRule="auto"/>
              <w:rPr>
                <w:sz w:val="22"/>
                <w:szCs w:val="22"/>
              </w:rPr>
            </w:pPr>
          </w:p>
        </w:tc>
      </w:tr>
      <w:tr w:rsidR="00AE0C68" w:rsidRPr="00C71919" w14:paraId="4E93474D"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870"/>
        </w:trPr>
        <w:tc>
          <w:tcPr>
            <w:tcW w:w="3766" w:type="dxa"/>
            <w:gridSpan w:val="2"/>
            <w:vMerge w:val="restart"/>
            <w:shd w:val="clear" w:color="auto" w:fill="FFFFFF" w:themeFill="background1"/>
          </w:tcPr>
          <w:p w14:paraId="262D7C38" w14:textId="77777777" w:rsidR="00AE0C68" w:rsidRPr="00C71919" w:rsidRDefault="00AE0C68" w:rsidP="00E22A07">
            <w:pPr>
              <w:spacing w:line="240" w:lineRule="auto"/>
              <w:rPr>
                <w:sz w:val="22"/>
                <w:szCs w:val="22"/>
              </w:rPr>
            </w:pPr>
            <w:r w:rsidRPr="00C71919">
              <w:rPr>
                <w:sz w:val="22"/>
                <w:szCs w:val="22"/>
              </w:rPr>
              <w:t xml:space="preserve">Продолжать развивать </w:t>
            </w:r>
          </w:p>
          <w:p w14:paraId="3A0326F8" w14:textId="77777777" w:rsidR="00AE0C68" w:rsidRPr="00C71919" w:rsidRDefault="00AE0C68" w:rsidP="00E22A07">
            <w:pPr>
              <w:spacing w:line="240" w:lineRule="auto"/>
              <w:rPr>
                <w:sz w:val="22"/>
                <w:szCs w:val="22"/>
              </w:rPr>
            </w:pPr>
            <w:r w:rsidRPr="00C71919">
              <w:rPr>
                <w:sz w:val="22"/>
                <w:szCs w:val="22"/>
              </w:rPr>
              <w:t>художественное восприятие,</w:t>
            </w:r>
          </w:p>
          <w:p w14:paraId="25FABB88" w14:textId="77777777" w:rsidR="00AE0C68" w:rsidRPr="00C71919" w:rsidRDefault="00AE0C68" w:rsidP="00E22A07">
            <w:pPr>
              <w:spacing w:line="240" w:lineRule="auto"/>
              <w:rPr>
                <w:sz w:val="22"/>
                <w:szCs w:val="22"/>
              </w:rPr>
            </w:pPr>
            <w:r w:rsidRPr="00C71919">
              <w:rPr>
                <w:sz w:val="22"/>
                <w:szCs w:val="22"/>
              </w:rPr>
              <w:t>подводить детей к восприятию произведений искусства (разглядывать и чувствовать).</w:t>
            </w:r>
          </w:p>
        </w:tc>
        <w:tc>
          <w:tcPr>
            <w:tcW w:w="3770" w:type="dxa"/>
            <w:gridSpan w:val="2"/>
            <w:vMerge w:val="restart"/>
            <w:shd w:val="clear" w:color="auto" w:fill="FFFFFF" w:themeFill="background1"/>
          </w:tcPr>
          <w:p w14:paraId="1EF9162B" w14:textId="77777777" w:rsidR="00AE0C68" w:rsidRPr="00C71919" w:rsidRDefault="00AE0C68" w:rsidP="00E22A07">
            <w:pPr>
              <w:spacing w:line="240" w:lineRule="auto"/>
              <w:rPr>
                <w:rFonts w:eastAsia="Calibri"/>
                <w:sz w:val="22"/>
                <w:szCs w:val="22"/>
              </w:rPr>
            </w:pPr>
            <w:r w:rsidRPr="00C71919">
              <w:rPr>
                <w:rFonts w:eastAsia="Calibri"/>
                <w:sz w:val="22"/>
                <w:szCs w:val="22"/>
              </w:rPr>
              <w:t>Продолжать развивать у детей</w:t>
            </w:r>
          </w:p>
          <w:p w14:paraId="54D42738" w14:textId="77777777" w:rsidR="00AE0C68" w:rsidRPr="00C71919" w:rsidRDefault="00AE0C68" w:rsidP="006F117D">
            <w:pPr>
              <w:pStyle w:val="a3"/>
              <w:numPr>
                <w:ilvl w:val="0"/>
                <w:numId w:val="135"/>
              </w:numPr>
              <w:spacing w:line="240" w:lineRule="auto"/>
              <w:jc w:val="left"/>
              <w:rPr>
                <w:rFonts w:eastAsia="Calibri"/>
                <w:sz w:val="22"/>
                <w:szCs w:val="22"/>
              </w:rPr>
            </w:pPr>
            <w:r w:rsidRPr="00C71919">
              <w:rPr>
                <w:rFonts w:eastAsia="Calibri"/>
                <w:sz w:val="22"/>
                <w:szCs w:val="22"/>
              </w:rPr>
              <w:t>художественное и</w:t>
            </w:r>
          </w:p>
          <w:p w14:paraId="69F160A4" w14:textId="77777777" w:rsidR="00AE0C68" w:rsidRPr="00C71919" w:rsidRDefault="00AE0C68" w:rsidP="006F117D">
            <w:pPr>
              <w:pStyle w:val="a3"/>
              <w:numPr>
                <w:ilvl w:val="0"/>
                <w:numId w:val="135"/>
              </w:numPr>
              <w:spacing w:line="240" w:lineRule="auto"/>
              <w:ind w:left="47" w:firstLine="283"/>
              <w:jc w:val="left"/>
              <w:rPr>
                <w:sz w:val="22"/>
                <w:szCs w:val="22"/>
              </w:rPr>
            </w:pPr>
            <w:r w:rsidRPr="00C71919">
              <w:rPr>
                <w:rFonts w:eastAsia="Calibri"/>
                <w:sz w:val="22"/>
                <w:szCs w:val="22"/>
              </w:rPr>
              <w:t>эстетическое восприятие в процессе ознакомления с произведениями разных видов искусства.</w:t>
            </w:r>
          </w:p>
        </w:tc>
        <w:tc>
          <w:tcPr>
            <w:tcW w:w="3767" w:type="dxa"/>
            <w:gridSpan w:val="2"/>
            <w:shd w:val="clear" w:color="auto" w:fill="FFFFFF" w:themeFill="background1"/>
          </w:tcPr>
          <w:p w14:paraId="6C15507D" w14:textId="77777777" w:rsidR="00AE0C68" w:rsidRPr="00C71919" w:rsidRDefault="00AE0C68" w:rsidP="00E22A07">
            <w:pPr>
              <w:spacing w:line="240" w:lineRule="auto"/>
              <w:rPr>
                <w:sz w:val="22"/>
                <w:szCs w:val="22"/>
              </w:rPr>
            </w:pPr>
            <w:r w:rsidRPr="00C71919">
              <w:rPr>
                <w:sz w:val="22"/>
                <w:szCs w:val="22"/>
              </w:rPr>
              <w:t>Продолжать развивать</w:t>
            </w:r>
          </w:p>
          <w:p w14:paraId="08BDAE3F" w14:textId="77777777" w:rsidR="00AE0C68" w:rsidRPr="00C71919" w:rsidRDefault="00AE0C68" w:rsidP="006F117D">
            <w:pPr>
              <w:pStyle w:val="a3"/>
              <w:numPr>
                <w:ilvl w:val="0"/>
                <w:numId w:val="136"/>
              </w:numPr>
              <w:spacing w:line="240" w:lineRule="auto"/>
              <w:jc w:val="left"/>
              <w:rPr>
                <w:sz w:val="22"/>
                <w:szCs w:val="22"/>
              </w:rPr>
            </w:pPr>
            <w:r w:rsidRPr="00C71919">
              <w:rPr>
                <w:sz w:val="22"/>
                <w:szCs w:val="22"/>
              </w:rPr>
              <w:t xml:space="preserve">эстетическое восприятие, </w:t>
            </w:r>
          </w:p>
          <w:p w14:paraId="6FD24A7A" w14:textId="77777777" w:rsidR="00AE0C68" w:rsidRPr="00C71919" w:rsidRDefault="00AE0C68" w:rsidP="006F117D">
            <w:pPr>
              <w:pStyle w:val="a3"/>
              <w:numPr>
                <w:ilvl w:val="0"/>
                <w:numId w:val="136"/>
              </w:numPr>
              <w:spacing w:line="240" w:lineRule="auto"/>
              <w:jc w:val="left"/>
              <w:rPr>
                <w:sz w:val="22"/>
                <w:szCs w:val="22"/>
              </w:rPr>
            </w:pPr>
            <w:r w:rsidRPr="00C71919">
              <w:rPr>
                <w:sz w:val="22"/>
                <w:szCs w:val="22"/>
              </w:rPr>
              <w:t xml:space="preserve">эстетические чувства, </w:t>
            </w:r>
          </w:p>
          <w:p w14:paraId="71800EDF" w14:textId="77777777" w:rsidR="00AE0C68" w:rsidRPr="00C71919" w:rsidRDefault="00AE0C68" w:rsidP="006F117D">
            <w:pPr>
              <w:pStyle w:val="a3"/>
              <w:numPr>
                <w:ilvl w:val="0"/>
                <w:numId w:val="136"/>
              </w:numPr>
              <w:spacing w:line="240" w:lineRule="auto"/>
              <w:jc w:val="left"/>
              <w:rPr>
                <w:sz w:val="22"/>
                <w:szCs w:val="22"/>
              </w:rPr>
            </w:pPr>
            <w:r w:rsidRPr="00C71919">
              <w:rPr>
                <w:sz w:val="22"/>
                <w:szCs w:val="22"/>
              </w:rPr>
              <w:t xml:space="preserve">эмоции, </w:t>
            </w:r>
          </w:p>
          <w:p w14:paraId="58C77839" w14:textId="77777777" w:rsidR="00AE0C68" w:rsidRPr="00C71919" w:rsidRDefault="00AE0C68" w:rsidP="006F117D">
            <w:pPr>
              <w:pStyle w:val="a3"/>
              <w:numPr>
                <w:ilvl w:val="0"/>
                <w:numId w:val="136"/>
              </w:numPr>
              <w:spacing w:line="240" w:lineRule="auto"/>
              <w:jc w:val="left"/>
              <w:rPr>
                <w:sz w:val="22"/>
                <w:szCs w:val="22"/>
              </w:rPr>
            </w:pPr>
            <w:r w:rsidRPr="00C71919">
              <w:rPr>
                <w:sz w:val="22"/>
                <w:szCs w:val="22"/>
              </w:rPr>
              <w:t xml:space="preserve">эстетический вкус, </w:t>
            </w:r>
          </w:p>
          <w:p w14:paraId="775BFC3E" w14:textId="77777777" w:rsidR="00AE0C68" w:rsidRPr="00C71919" w:rsidRDefault="00AE0C68" w:rsidP="006F117D">
            <w:pPr>
              <w:pStyle w:val="a3"/>
              <w:numPr>
                <w:ilvl w:val="0"/>
                <w:numId w:val="136"/>
              </w:numPr>
              <w:spacing w:line="240" w:lineRule="auto"/>
              <w:jc w:val="left"/>
              <w:rPr>
                <w:sz w:val="22"/>
                <w:szCs w:val="22"/>
              </w:rPr>
            </w:pPr>
            <w:r w:rsidRPr="00C71919">
              <w:rPr>
                <w:sz w:val="22"/>
                <w:szCs w:val="22"/>
              </w:rPr>
              <w:t>интерес к искусству .</w:t>
            </w:r>
          </w:p>
        </w:tc>
        <w:tc>
          <w:tcPr>
            <w:tcW w:w="3766" w:type="dxa"/>
            <w:gridSpan w:val="2"/>
            <w:shd w:val="clear" w:color="auto" w:fill="FFFFFF" w:themeFill="background1"/>
          </w:tcPr>
          <w:p w14:paraId="1EE8D90D" w14:textId="77777777" w:rsidR="00AE0C68" w:rsidRPr="00C71919" w:rsidRDefault="00AE0C68" w:rsidP="00E22A07">
            <w:pPr>
              <w:spacing w:line="240" w:lineRule="auto"/>
              <w:rPr>
                <w:sz w:val="22"/>
                <w:szCs w:val="22"/>
              </w:rPr>
            </w:pPr>
            <w:r w:rsidRPr="00C71919">
              <w:rPr>
                <w:sz w:val="22"/>
                <w:szCs w:val="22"/>
              </w:rPr>
              <w:t xml:space="preserve">Продолжать развивать у детей  </w:t>
            </w:r>
          </w:p>
          <w:p w14:paraId="65DB8B62" w14:textId="77777777" w:rsidR="00AE0C68" w:rsidRPr="00C71919" w:rsidRDefault="00AE0C68" w:rsidP="00E22A07">
            <w:pPr>
              <w:spacing w:line="240" w:lineRule="auto"/>
              <w:rPr>
                <w:sz w:val="22"/>
                <w:szCs w:val="22"/>
              </w:rPr>
            </w:pPr>
            <w:r w:rsidRPr="00C71919">
              <w:rPr>
                <w:sz w:val="22"/>
                <w:szCs w:val="22"/>
              </w:rPr>
              <w:t xml:space="preserve">- эстетический  вкус; </w:t>
            </w:r>
          </w:p>
          <w:p w14:paraId="327F0944" w14:textId="77777777" w:rsidR="00AE0C68" w:rsidRPr="00C71919" w:rsidRDefault="00AE0C68" w:rsidP="00E22A07">
            <w:pPr>
              <w:spacing w:line="240" w:lineRule="auto"/>
              <w:rPr>
                <w:sz w:val="22"/>
                <w:szCs w:val="22"/>
              </w:rPr>
            </w:pPr>
            <w:r w:rsidRPr="00C71919">
              <w:rPr>
                <w:sz w:val="22"/>
                <w:szCs w:val="22"/>
              </w:rPr>
              <w:t>- формировать у детей предпочтения в области изобразительной деятельности.</w:t>
            </w:r>
          </w:p>
        </w:tc>
      </w:tr>
      <w:tr w:rsidR="00AE0C68" w:rsidRPr="00C71919" w14:paraId="0D254527"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690"/>
        </w:trPr>
        <w:tc>
          <w:tcPr>
            <w:tcW w:w="3766" w:type="dxa"/>
            <w:gridSpan w:val="2"/>
            <w:vMerge/>
            <w:shd w:val="clear" w:color="auto" w:fill="FFFFFF" w:themeFill="background1"/>
          </w:tcPr>
          <w:p w14:paraId="03232766" w14:textId="77777777" w:rsidR="00AE0C68" w:rsidRPr="00C71919" w:rsidRDefault="00AE0C68" w:rsidP="00E22A07">
            <w:pPr>
              <w:spacing w:line="240" w:lineRule="auto"/>
              <w:rPr>
                <w:sz w:val="22"/>
                <w:szCs w:val="22"/>
              </w:rPr>
            </w:pPr>
          </w:p>
        </w:tc>
        <w:tc>
          <w:tcPr>
            <w:tcW w:w="3770" w:type="dxa"/>
            <w:gridSpan w:val="2"/>
            <w:vMerge/>
            <w:shd w:val="clear" w:color="auto" w:fill="FFFFFF" w:themeFill="background1"/>
          </w:tcPr>
          <w:p w14:paraId="76AB2009" w14:textId="77777777" w:rsidR="00AE0C68" w:rsidRPr="00C71919" w:rsidRDefault="00AE0C68" w:rsidP="00E22A07">
            <w:pPr>
              <w:spacing w:line="240" w:lineRule="auto"/>
              <w:rPr>
                <w:rFonts w:eastAsia="Calibri"/>
                <w:sz w:val="22"/>
                <w:szCs w:val="22"/>
              </w:rPr>
            </w:pPr>
          </w:p>
        </w:tc>
        <w:tc>
          <w:tcPr>
            <w:tcW w:w="3767" w:type="dxa"/>
            <w:gridSpan w:val="2"/>
            <w:shd w:val="clear" w:color="auto" w:fill="FFFFFF" w:themeFill="background1"/>
          </w:tcPr>
          <w:p w14:paraId="1DF8EB04" w14:textId="77777777" w:rsidR="00AE0C68" w:rsidRPr="00C71919" w:rsidRDefault="00AE0C68" w:rsidP="00E22A07">
            <w:pPr>
              <w:spacing w:line="240" w:lineRule="auto"/>
              <w:rPr>
                <w:sz w:val="22"/>
                <w:szCs w:val="22"/>
              </w:rPr>
            </w:pPr>
            <w:r w:rsidRPr="00C71919">
              <w:rPr>
                <w:sz w:val="22"/>
                <w:szCs w:val="22"/>
              </w:rPr>
              <w:t>Развивать эстетические интересы, эстетические предпочтения, желание познавать искусство и осваивать изобразительную деятельность.</w:t>
            </w:r>
          </w:p>
        </w:tc>
        <w:tc>
          <w:tcPr>
            <w:tcW w:w="3766" w:type="dxa"/>
            <w:gridSpan w:val="2"/>
            <w:shd w:val="clear" w:color="auto" w:fill="FFFFFF" w:themeFill="background1"/>
          </w:tcPr>
          <w:p w14:paraId="715CB8AA" w14:textId="77777777" w:rsidR="00AE0C68" w:rsidRPr="00C71919" w:rsidRDefault="00AE0C68" w:rsidP="00E22A07">
            <w:pPr>
              <w:spacing w:line="240" w:lineRule="auto"/>
              <w:rPr>
                <w:sz w:val="22"/>
                <w:szCs w:val="22"/>
              </w:rPr>
            </w:pPr>
            <w:r w:rsidRPr="00C71919">
              <w:rPr>
                <w:sz w:val="22"/>
                <w:szCs w:val="22"/>
              </w:rPr>
              <w:t>Формировать у детей основы художественной культуры.</w:t>
            </w:r>
          </w:p>
        </w:tc>
      </w:tr>
      <w:tr w:rsidR="00AE0C68" w:rsidRPr="00C71919" w14:paraId="3FFED83F"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690"/>
        </w:trPr>
        <w:tc>
          <w:tcPr>
            <w:tcW w:w="3766" w:type="dxa"/>
            <w:gridSpan w:val="2"/>
            <w:vMerge/>
            <w:shd w:val="clear" w:color="auto" w:fill="FFFFFF" w:themeFill="background1"/>
          </w:tcPr>
          <w:p w14:paraId="69DA9227" w14:textId="77777777" w:rsidR="00AE0C68" w:rsidRPr="00C71919" w:rsidRDefault="00AE0C68" w:rsidP="00E22A07">
            <w:pPr>
              <w:spacing w:line="240" w:lineRule="auto"/>
              <w:rPr>
                <w:sz w:val="22"/>
                <w:szCs w:val="22"/>
              </w:rPr>
            </w:pPr>
          </w:p>
        </w:tc>
        <w:tc>
          <w:tcPr>
            <w:tcW w:w="3770" w:type="dxa"/>
            <w:gridSpan w:val="2"/>
            <w:vMerge/>
            <w:shd w:val="clear" w:color="auto" w:fill="FFFFFF" w:themeFill="background1"/>
          </w:tcPr>
          <w:p w14:paraId="0125C9B9" w14:textId="77777777" w:rsidR="00AE0C68" w:rsidRPr="00C71919" w:rsidRDefault="00AE0C68" w:rsidP="00E22A07">
            <w:pPr>
              <w:spacing w:line="240" w:lineRule="auto"/>
              <w:rPr>
                <w:rFonts w:eastAsia="Calibri"/>
                <w:sz w:val="22"/>
                <w:szCs w:val="22"/>
              </w:rPr>
            </w:pPr>
          </w:p>
        </w:tc>
        <w:tc>
          <w:tcPr>
            <w:tcW w:w="3767" w:type="dxa"/>
            <w:gridSpan w:val="2"/>
            <w:vMerge w:val="restart"/>
            <w:shd w:val="clear" w:color="auto" w:fill="FFFFFF" w:themeFill="background1"/>
          </w:tcPr>
          <w:p w14:paraId="21B872BC" w14:textId="77777777" w:rsidR="00AE0C68" w:rsidRPr="00C71919" w:rsidRDefault="00AE0C68" w:rsidP="00E22A07">
            <w:pPr>
              <w:spacing w:line="240" w:lineRule="auto"/>
              <w:rPr>
                <w:sz w:val="22"/>
                <w:szCs w:val="22"/>
              </w:rPr>
            </w:pPr>
            <w:r w:rsidRPr="00C71919">
              <w:rPr>
                <w:sz w:val="22"/>
                <w:szCs w:val="22"/>
              </w:rPr>
              <w:t>Активизировать проявление эстетического отношения к окружающему миру (искусству, природе, предметам быта, игрушкам, социальным явлениям.</w:t>
            </w:r>
          </w:p>
        </w:tc>
        <w:tc>
          <w:tcPr>
            <w:tcW w:w="3766" w:type="dxa"/>
            <w:gridSpan w:val="2"/>
            <w:shd w:val="clear" w:color="auto" w:fill="FFFFFF" w:themeFill="background1"/>
          </w:tcPr>
          <w:p w14:paraId="3C165670" w14:textId="77777777" w:rsidR="00AE0C68" w:rsidRPr="00C71919" w:rsidRDefault="00AE0C68" w:rsidP="00E22A07">
            <w:pPr>
              <w:spacing w:line="240" w:lineRule="auto"/>
              <w:rPr>
                <w:sz w:val="22"/>
                <w:szCs w:val="22"/>
              </w:rPr>
            </w:pPr>
            <w:r w:rsidRPr="00C71919">
              <w:rPr>
                <w:sz w:val="22"/>
                <w:szCs w:val="22"/>
              </w:rPr>
              <w:t>Расширять знания детей об изобразительном искусстве.</w:t>
            </w:r>
          </w:p>
        </w:tc>
      </w:tr>
      <w:tr w:rsidR="00AE0C68" w:rsidRPr="00C71919" w14:paraId="6F238081"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690"/>
        </w:trPr>
        <w:tc>
          <w:tcPr>
            <w:tcW w:w="3766" w:type="dxa"/>
            <w:gridSpan w:val="2"/>
            <w:vMerge/>
            <w:shd w:val="clear" w:color="auto" w:fill="FFFFFF" w:themeFill="background1"/>
          </w:tcPr>
          <w:p w14:paraId="2EBACB0B" w14:textId="77777777" w:rsidR="00AE0C68" w:rsidRPr="00C71919" w:rsidRDefault="00AE0C68" w:rsidP="00E22A07">
            <w:pPr>
              <w:spacing w:line="240" w:lineRule="auto"/>
              <w:rPr>
                <w:sz w:val="22"/>
                <w:szCs w:val="22"/>
              </w:rPr>
            </w:pPr>
          </w:p>
        </w:tc>
        <w:tc>
          <w:tcPr>
            <w:tcW w:w="3770" w:type="dxa"/>
            <w:gridSpan w:val="2"/>
            <w:vMerge/>
            <w:shd w:val="clear" w:color="auto" w:fill="FFFFFF" w:themeFill="background1"/>
          </w:tcPr>
          <w:p w14:paraId="4F0C3CE3" w14:textId="77777777" w:rsidR="00AE0C68" w:rsidRPr="00C71919" w:rsidRDefault="00AE0C68" w:rsidP="00E22A07">
            <w:pPr>
              <w:spacing w:line="240" w:lineRule="auto"/>
              <w:rPr>
                <w:rFonts w:eastAsia="Calibri"/>
                <w:sz w:val="22"/>
                <w:szCs w:val="22"/>
              </w:rPr>
            </w:pPr>
          </w:p>
        </w:tc>
        <w:tc>
          <w:tcPr>
            <w:tcW w:w="3767" w:type="dxa"/>
            <w:gridSpan w:val="2"/>
            <w:vMerge/>
            <w:shd w:val="clear" w:color="auto" w:fill="FFFFFF" w:themeFill="background1"/>
          </w:tcPr>
          <w:p w14:paraId="2388ACC7" w14:textId="77777777" w:rsidR="00AE0C68" w:rsidRPr="00C71919" w:rsidRDefault="00AE0C68" w:rsidP="00E22A07">
            <w:pPr>
              <w:spacing w:line="240" w:lineRule="auto"/>
              <w:rPr>
                <w:sz w:val="22"/>
                <w:szCs w:val="22"/>
              </w:rPr>
            </w:pPr>
          </w:p>
        </w:tc>
        <w:tc>
          <w:tcPr>
            <w:tcW w:w="3766" w:type="dxa"/>
            <w:gridSpan w:val="2"/>
            <w:shd w:val="clear" w:color="auto" w:fill="FFFFFF" w:themeFill="background1"/>
          </w:tcPr>
          <w:p w14:paraId="4D591FBD" w14:textId="77777777" w:rsidR="00AE0C68" w:rsidRPr="00C71919" w:rsidRDefault="00AE0C68" w:rsidP="00E22A07">
            <w:pPr>
              <w:spacing w:line="240" w:lineRule="auto"/>
              <w:rPr>
                <w:sz w:val="22"/>
                <w:szCs w:val="22"/>
              </w:rPr>
            </w:pPr>
            <w:r w:rsidRPr="00C71919">
              <w:rPr>
                <w:sz w:val="22"/>
                <w:szCs w:val="22"/>
              </w:rPr>
              <w:t>Расширять знания детей о творчестве известных художников.</w:t>
            </w:r>
          </w:p>
        </w:tc>
      </w:tr>
      <w:tr w:rsidR="00AE0C68" w:rsidRPr="00C71919" w14:paraId="6868262D"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1159"/>
        </w:trPr>
        <w:tc>
          <w:tcPr>
            <w:tcW w:w="3766" w:type="dxa"/>
            <w:gridSpan w:val="2"/>
          </w:tcPr>
          <w:p w14:paraId="4005D5D1" w14:textId="77777777" w:rsidR="00AE0C68" w:rsidRPr="00C71919" w:rsidRDefault="00AE0C68" w:rsidP="00E22A07">
            <w:pPr>
              <w:spacing w:line="240" w:lineRule="auto"/>
              <w:rPr>
                <w:sz w:val="22"/>
                <w:szCs w:val="22"/>
              </w:rPr>
            </w:pPr>
            <w:r w:rsidRPr="00C71919">
              <w:rPr>
                <w:sz w:val="22"/>
                <w:szCs w:val="22"/>
              </w:rPr>
              <w:t>Развивать у детей эстетические чувства при восприятии</w:t>
            </w:r>
          </w:p>
          <w:p w14:paraId="3AE87DA1" w14:textId="77777777" w:rsidR="00AE0C68" w:rsidRPr="00C71919" w:rsidRDefault="00AE0C68" w:rsidP="006F117D">
            <w:pPr>
              <w:pStyle w:val="a3"/>
              <w:numPr>
                <w:ilvl w:val="0"/>
                <w:numId w:val="137"/>
              </w:numPr>
              <w:spacing w:line="240" w:lineRule="auto"/>
              <w:jc w:val="left"/>
              <w:rPr>
                <w:sz w:val="22"/>
                <w:szCs w:val="22"/>
              </w:rPr>
            </w:pPr>
            <w:r w:rsidRPr="00C71919">
              <w:rPr>
                <w:sz w:val="22"/>
                <w:szCs w:val="22"/>
              </w:rPr>
              <w:t xml:space="preserve">изобразительного, </w:t>
            </w:r>
          </w:p>
          <w:p w14:paraId="04286701" w14:textId="77777777" w:rsidR="00AE0C68" w:rsidRPr="00C71919" w:rsidRDefault="00AE0C68" w:rsidP="006F117D">
            <w:pPr>
              <w:pStyle w:val="a3"/>
              <w:numPr>
                <w:ilvl w:val="0"/>
                <w:numId w:val="137"/>
              </w:numPr>
              <w:spacing w:line="240" w:lineRule="auto"/>
              <w:jc w:val="left"/>
              <w:rPr>
                <w:sz w:val="22"/>
                <w:szCs w:val="22"/>
              </w:rPr>
            </w:pPr>
            <w:r w:rsidRPr="00C71919">
              <w:rPr>
                <w:sz w:val="22"/>
                <w:szCs w:val="22"/>
              </w:rPr>
              <w:t>народного декоративно-прикладного искусства</w:t>
            </w:r>
          </w:p>
        </w:tc>
        <w:tc>
          <w:tcPr>
            <w:tcW w:w="3770" w:type="dxa"/>
            <w:gridSpan w:val="2"/>
          </w:tcPr>
          <w:p w14:paraId="1D0438DA" w14:textId="77777777" w:rsidR="00AE0C68" w:rsidRPr="00C71919" w:rsidRDefault="00AE0C68" w:rsidP="00E22A07">
            <w:pPr>
              <w:spacing w:line="240" w:lineRule="auto"/>
              <w:rPr>
                <w:sz w:val="22"/>
                <w:szCs w:val="22"/>
              </w:rPr>
            </w:pPr>
            <w:r w:rsidRPr="00C71919">
              <w:rPr>
                <w:sz w:val="22"/>
                <w:szCs w:val="22"/>
              </w:rPr>
              <w:t>Развивать отзывчивость и эстетическое сопереживание на красоту окружающей действительности.</w:t>
            </w:r>
          </w:p>
        </w:tc>
        <w:tc>
          <w:tcPr>
            <w:tcW w:w="7533" w:type="dxa"/>
            <w:gridSpan w:val="4"/>
            <w:shd w:val="clear" w:color="auto" w:fill="auto"/>
          </w:tcPr>
          <w:p w14:paraId="4605D278" w14:textId="77777777" w:rsidR="00AE0C68" w:rsidRPr="00C71919" w:rsidRDefault="00AE0C68" w:rsidP="00E22A07">
            <w:pPr>
              <w:spacing w:line="240" w:lineRule="auto"/>
              <w:rPr>
                <w:sz w:val="22"/>
                <w:szCs w:val="22"/>
              </w:rPr>
            </w:pPr>
            <w:r w:rsidRPr="00C71919">
              <w:rPr>
                <w:sz w:val="22"/>
                <w:szCs w:val="22"/>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tc>
      </w:tr>
      <w:tr w:rsidR="00AE0C68" w:rsidRPr="00C71919" w14:paraId="23EA3867"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1158"/>
        </w:trPr>
        <w:tc>
          <w:tcPr>
            <w:tcW w:w="3766" w:type="dxa"/>
            <w:gridSpan w:val="2"/>
          </w:tcPr>
          <w:p w14:paraId="7E8D6B5A" w14:textId="77777777" w:rsidR="00AE0C68" w:rsidRPr="00C71919" w:rsidRDefault="00AE0C68" w:rsidP="00E22A07">
            <w:pPr>
              <w:spacing w:line="240" w:lineRule="auto"/>
              <w:rPr>
                <w:sz w:val="22"/>
                <w:szCs w:val="22"/>
              </w:rPr>
            </w:pPr>
            <w:r w:rsidRPr="00C71919">
              <w:rPr>
                <w:sz w:val="22"/>
                <w:szCs w:val="22"/>
              </w:rPr>
              <w:t>Формировать понимание красоты произведений искусства, потребность общения с искусством.</w:t>
            </w:r>
          </w:p>
        </w:tc>
        <w:tc>
          <w:tcPr>
            <w:tcW w:w="3770" w:type="dxa"/>
            <w:gridSpan w:val="2"/>
          </w:tcPr>
          <w:p w14:paraId="125C6830" w14:textId="77777777" w:rsidR="00AE0C68" w:rsidRPr="00C71919" w:rsidRDefault="00AE0C68" w:rsidP="00E22A07">
            <w:pPr>
              <w:spacing w:line="240" w:lineRule="auto"/>
              <w:rPr>
                <w:sz w:val="22"/>
                <w:szCs w:val="22"/>
                <w:highlight w:val="green"/>
              </w:rPr>
            </w:pPr>
            <w:r w:rsidRPr="00C71919">
              <w:rPr>
                <w:sz w:val="22"/>
                <w:szCs w:val="22"/>
              </w:rPr>
              <w:t>Формировать понимание красоты произведений искусства, потребность общения с искусством.</w:t>
            </w:r>
          </w:p>
        </w:tc>
        <w:tc>
          <w:tcPr>
            <w:tcW w:w="7533" w:type="dxa"/>
            <w:gridSpan w:val="4"/>
          </w:tcPr>
          <w:p w14:paraId="7E15C317" w14:textId="77777777" w:rsidR="00AE0C68" w:rsidRPr="00C71919" w:rsidRDefault="00AE0C68" w:rsidP="00E22A07">
            <w:pPr>
              <w:spacing w:line="240" w:lineRule="auto"/>
              <w:rPr>
                <w:sz w:val="22"/>
                <w:szCs w:val="22"/>
                <w:highlight w:val="green"/>
              </w:rPr>
            </w:pPr>
            <w:r w:rsidRPr="00C71919">
              <w:rPr>
                <w:sz w:val="22"/>
                <w:szCs w:val="22"/>
              </w:rPr>
              <w:t>Продолжать развивать умение наблюдать и оценивать прекрасное в окружающей действительности, природе.</w:t>
            </w:r>
          </w:p>
        </w:tc>
      </w:tr>
      <w:tr w:rsidR="00AE0C68" w:rsidRPr="00C71919" w14:paraId="1FCDBB57"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3766" w:type="dxa"/>
            <w:gridSpan w:val="2"/>
            <w:shd w:val="clear" w:color="auto" w:fill="FFFFFF" w:themeFill="background1"/>
          </w:tcPr>
          <w:p w14:paraId="6B828262" w14:textId="77777777" w:rsidR="00AE0C68" w:rsidRPr="00C71919" w:rsidRDefault="00AE0C68" w:rsidP="00E22A07">
            <w:pPr>
              <w:spacing w:line="240" w:lineRule="auto"/>
              <w:rPr>
                <w:sz w:val="22"/>
                <w:szCs w:val="22"/>
              </w:rPr>
            </w:pPr>
            <w:r w:rsidRPr="00C71919">
              <w:rPr>
                <w:sz w:val="22"/>
                <w:szCs w:val="22"/>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770" w:type="dxa"/>
            <w:gridSpan w:val="2"/>
            <w:shd w:val="clear" w:color="auto" w:fill="FFFFFF" w:themeFill="background1"/>
          </w:tcPr>
          <w:p w14:paraId="08D0E7EF" w14:textId="77777777" w:rsidR="00AE0C68" w:rsidRPr="00C71919" w:rsidRDefault="00AE0C68" w:rsidP="00E22A07">
            <w:pPr>
              <w:spacing w:line="240" w:lineRule="auto"/>
              <w:rPr>
                <w:sz w:val="22"/>
                <w:szCs w:val="22"/>
              </w:rPr>
            </w:pPr>
            <w:r w:rsidRPr="00C71919">
              <w:rPr>
                <w:rFonts w:eastAsia="Calibri"/>
                <w:sz w:val="22"/>
                <w:szCs w:val="22"/>
              </w:rPr>
              <w:t>Развивать у детей интерес к искусству как виду творческой деятельности человека.</w:t>
            </w:r>
          </w:p>
        </w:tc>
        <w:tc>
          <w:tcPr>
            <w:tcW w:w="3767" w:type="dxa"/>
            <w:gridSpan w:val="2"/>
            <w:shd w:val="clear" w:color="auto" w:fill="FFFFFF" w:themeFill="background1"/>
          </w:tcPr>
          <w:p w14:paraId="515E78E4" w14:textId="77777777" w:rsidR="00AE0C68" w:rsidRPr="00C71919" w:rsidRDefault="00AE0C68" w:rsidP="00E22A07">
            <w:pPr>
              <w:spacing w:line="240" w:lineRule="auto"/>
              <w:rPr>
                <w:sz w:val="22"/>
                <w:szCs w:val="22"/>
              </w:rPr>
            </w:pPr>
            <w:r w:rsidRPr="00C71919">
              <w:rPr>
                <w:sz w:val="22"/>
                <w:szCs w:val="22"/>
              </w:rPr>
              <w:t>Формировать бережное отношение к произведениям искусства.</w:t>
            </w:r>
          </w:p>
        </w:tc>
        <w:tc>
          <w:tcPr>
            <w:tcW w:w="3766" w:type="dxa"/>
            <w:gridSpan w:val="2"/>
            <w:shd w:val="clear" w:color="auto" w:fill="FFFFFF" w:themeFill="background1"/>
          </w:tcPr>
          <w:p w14:paraId="30509E18" w14:textId="77777777" w:rsidR="00AE0C68" w:rsidRPr="00C71919" w:rsidRDefault="00AE0C68" w:rsidP="00E22A07">
            <w:pPr>
              <w:spacing w:line="240" w:lineRule="auto"/>
              <w:rPr>
                <w:sz w:val="22"/>
                <w:szCs w:val="22"/>
              </w:rPr>
            </w:pPr>
            <w:r w:rsidRPr="00C71919">
              <w:rPr>
                <w:sz w:val="22"/>
                <w:szCs w:val="22"/>
              </w:rPr>
              <w:t>Формировать гуманное отношение к людям и окружающей природе.</w:t>
            </w:r>
          </w:p>
        </w:tc>
      </w:tr>
      <w:tr w:rsidR="00AE0C68" w:rsidRPr="00C71919" w14:paraId="11DB8A8A"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3766" w:type="dxa"/>
            <w:gridSpan w:val="2"/>
            <w:shd w:val="clear" w:color="auto" w:fill="FFFFFF" w:themeFill="background1"/>
          </w:tcPr>
          <w:p w14:paraId="3298AA0F" w14:textId="77777777" w:rsidR="00AE0C68" w:rsidRPr="00C71919" w:rsidRDefault="00AE0C68" w:rsidP="00E22A07">
            <w:pPr>
              <w:spacing w:line="240" w:lineRule="auto"/>
              <w:rPr>
                <w:sz w:val="22"/>
                <w:szCs w:val="22"/>
              </w:rPr>
            </w:pPr>
            <w:r w:rsidRPr="00C71919">
              <w:rPr>
                <w:sz w:val="22"/>
                <w:szCs w:val="22"/>
              </w:rPr>
              <w:t>Знакомить детей с элементарными средствами выразительности в изобразительном искусстве</w:t>
            </w:r>
          </w:p>
        </w:tc>
        <w:tc>
          <w:tcPr>
            <w:tcW w:w="3770" w:type="dxa"/>
            <w:gridSpan w:val="2"/>
            <w:shd w:val="clear" w:color="auto" w:fill="FFFFFF" w:themeFill="background1"/>
          </w:tcPr>
          <w:p w14:paraId="25C0D6CB" w14:textId="77777777" w:rsidR="00AE0C68" w:rsidRPr="00C71919" w:rsidRDefault="00AE0C68" w:rsidP="00E22A07">
            <w:pPr>
              <w:spacing w:line="240" w:lineRule="auto"/>
              <w:rPr>
                <w:sz w:val="22"/>
                <w:szCs w:val="22"/>
              </w:rPr>
            </w:pPr>
            <w:r w:rsidRPr="00C71919">
              <w:rPr>
                <w:sz w:val="22"/>
                <w:szCs w:val="22"/>
              </w:rPr>
              <w:t>Познакомить детей с средствами выразительности разных видов искусства.</w:t>
            </w:r>
          </w:p>
        </w:tc>
        <w:tc>
          <w:tcPr>
            <w:tcW w:w="7533" w:type="dxa"/>
            <w:gridSpan w:val="4"/>
            <w:shd w:val="clear" w:color="auto" w:fill="FFFFFF" w:themeFill="background1"/>
          </w:tcPr>
          <w:p w14:paraId="71FCFF50" w14:textId="77777777" w:rsidR="00AE0C68" w:rsidRPr="00C71919" w:rsidRDefault="00AE0C68" w:rsidP="00E22A07">
            <w:pPr>
              <w:spacing w:line="240" w:lineRule="auto"/>
              <w:rPr>
                <w:sz w:val="22"/>
                <w:szCs w:val="22"/>
              </w:rPr>
            </w:pPr>
            <w:r w:rsidRPr="00C71919">
              <w:rPr>
                <w:sz w:val="22"/>
                <w:szCs w:val="22"/>
              </w:rPr>
              <w:t>Формировать умение выделять  и использовать в своей изобразительной деятельности средства выразительности разных видов искусства, знать и называть материалы для разных видов художественной деятельности.</w:t>
            </w:r>
          </w:p>
        </w:tc>
      </w:tr>
      <w:tr w:rsidR="00AE0C68" w:rsidRPr="00C71919" w14:paraId="64653054"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765"/>
        </w:trPr>
        <w:tc>
          <w:tcPr>
            <w:tcW w:w="3766" w:type="dxa"/>
            <w:gridSpan w:val="2"/>
          </w:tcPr>
          <w:p w14:paraId="2E5E87F5" w14:textId="77777777" w:rsidR="00AE0C68" w:rsidRPr="00C71919" w:rsidRDefault="00AE0C68" w:rsidP="00E22A07">
            <w:pPr>
              <w:spacing w:line="240" w:lineRule="auto"/>
              <w:rPr>
                <w:sz w:val="22"/>
                <w:szCs w:val="22"/>
              </w:rPr>
            </w:pPr>
            <w:r w:rsidRPr="00C71919">
              <w:rPr>
                <w:sz w:val="22"/>
                <w:szCs w:val="22"/>
              </w:rPr>
              <w:t>Приобщать детей к лучшим образцам отечественного и мирового искусства;</w:t>
            </w:r>
          </w:p>
        </w:tc>
        <w:tc>
          <w:tcPr>
            <w:tcW w:w="3770" w:type="dxa"/>
            <w:gridSpan w:val="2"/>
          </w:tcPr>
          <w:p w14:paraId="7B9281D7" w14:textId="77777777" w:rsidR="00AE0C68" w:rsidRPr="00C71919" w:rsidRDefault="00AE0C68" w:rsidP="00E22A07">
            <w:pPr>
              <w:spacing w:line="240" w:lineRule="auto"/>
              <w:rPr>
                <w:sz w:val="22"/>
                <w:szCs w:val="22"/>
              </w:rPr>
            </w:pPr>
            <w:r w:rsidRPr="00C71919">
              <w:rPr>
                <w:sz w:val="22"/>
                <w:szCs w:val="22"/>
              </w:rPr>
              <w:t>Приобщать детей к лучшим образцам отечественного и мирового искусства;</w:t>
            </w:r>
          </w:p>
        </w:tc>
        <w:tc>
          <w:tcPr>
            <w:tcW w:w="3767" w:type="dxa"/>
            <w:gridSpan w:val="2"/>
            <w:vMerge w:val="restart"/>
          </w:tcPr>
          <w:p w14:paraId="3E8C0C04" w14:textId="77777777" w:rsidR="00AE0C68" w:rsidRPr="00C71919" w:rsidRDefault="00AE0C68" w:rsidP="00E22A07">
            <w:pPr>
              <w:spacing w:line="240" w:lineRule="auto"/>
              <w:rPr>
                <w:sz w:val="22"/>
                <w:szCs w:val="22"/>
              </w:rPr>
            </w:pPr>
            <w:r w:rsidRPr="00C71919">
              <w:rPr>
                <w:sz w:val="22"/>
                <w:szCs w:val="22"/>
              </w:rPr>
              <w:t>Продолжать формировать умение  выделять, называть, группировать произведения по видам искусства (литература, изобразительное искусство, архитектура, фотография).</w:t>
            </w:r>
          </w:p>
        </w:tc>
        <w:tc>
          <w:tcPr>
            <w:tcW w:w="3766" w:type="dxa"/>
            <w:gridSpan w:val="2"/>
            <w:vMerge w:val="restart"/>
          </w:tcPr>
          <w:p w14:paraId="1DB5D97C" w14:textId="77777777" w:rsidR="00AE0C68" w:rsidRPr="00C71919" w:rsidRDefault="00AE0C68" w:rsidP="00E22A07">
            <w:pPr>
              <w:spacing w:line="240" w:lineRule="auto"/>
              <w:rPr>
                <w:sz w:val="22"/>
                <w:szCs w:val="22"/>
              </w:rPr>
            </w:pPr>
            <w:r w:rsidRPr="00C71919">
              <w:rPr>
                <w:sz w:val="22"/>
                <w:szCs w:val="22"/>
              </w:rPr>
              <w:t>Закреплять знания детей о видах искусства (изобразительное, декоративно-прикладное искусство, архитектура).</w:t>
            </w:r>
          </w:p>
        </w:tc>
      </w:tr>
      <w:tr w:rsidR="00AE0C68" w:rsidRPr="00C71919" w14:paraId="23FE4B94"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765"/>
        </w:trPr>
        <w:tc>
          <w:tcPr>
            <w:tcW w:w="3766" w:type="dxa"/>
            <w:gridSpan w:val="2"/>
            <w:shd w:val="clear" w:color="auto" w:fill="F2F2F2" w:themeFill="background1" w:themeFillShade="F2"/>
          </w:tcPr>
          <w:p w14:paraId="18FBEEE5" w14:textId="77777777" w:rsidR="00AE0C68" w:rsidRPr="00C71919" w:rsidRDefault="00AE0C68" w:rsidP="00E22A07">
            <w:pPr>
              <w:spacing w:line="240" w:lineRule="auto"/>
              <w:rPr>
                <w:sz w:val="22"/>
                <w:szCs w:val="22"/>
              </w:rPr>
            </w:pPr>
          </w:p>
        </w:tc>
        <w:tc>
          <w:tcPr>
            <w:tcW w:w="3770" w:type="dxa"/>
            <w:gridSpan w:val="2"/>
          </w:tcPr>
          <w:p w14:paraId="14087BA5" w14:textId="77777777" w:rsidR="00AE0C68" w:rsidRPr="00C71919" w:rsidRDefault="00AE0C68" w:rsidP="00E22A07">
            <w:pPr>
              <w:spacing w:line="240" w:lineRule="auto"/>
              <w:rPr>
                <w:sz w:val="22"/>
                <w:szCs w:val="22"/>
              </w:rPr>
            </w:pPr>
            <w:r w:rsidRPr="00C71919">
              <w:rPr>
                <w:sz w:val="22"/>
                <w:szCs w:val="22"/>
              </w:rPr>
              <w:t>Познакомить детей с видами и жанрами искусства, историей его возникновения</w:t>
            </w:r>
          </w:p>
        </w:tc>
        <w:tc>
          <w:tcPr>
            <w:tcW w:w="3767" w:type="dxa"/>
            <w:gridSpan w:val="2"/>
            <w:vMerge/>
          </w:tcPr>
          <w:p w14:paraId="247C221D" w14:textId="77777777" w:rsidR="00AE0C68" w:rsidRPr="00C71919" w:rsidRDefault="00AE0C68" w:rsidP="00E22A07">
            <w:pPr>
              <w:spacing w:line="240" w:lineRule="auto"/>
              <w:rPr>
                <w:sz w:val="22"/>
                <w:szCs w:val="22"/>
              </w:rPr>
            </w:pPr>
          </w:p>
        </w:tc>
        <w:tc>
          <w:tcPr>
            <w:tcW w:w="3766" w:type="dxa"/>
            <w:gridSpan w:val="2"/>
            <w:vMerge/>
          </w:tcPr>
          <w:p w14:paraId="49357CB7" w14:textId="77777777" w:rsidR="00AE0C68" w:rsidRPr="00C71919" w:rsidRDefault="00AE0C68" w:rsidP="00E22A07">
            <w:pPr>
              <w:spacing w:line="240" w:lineRule="auto"/>
              <w:rPr>
                <w:sz w:val="22"/>
                <w:szCs w:val="22"/>
              </w:rPr>
            </w:pPr>
          </w:p>
        </w:tc>
      </w:tr>
      <w:tr w:rsidR="00AE0C68" w:rsidRPr="00C71919" w14:paraId="3451473B"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576"/>
        </w:trPr>
        <w:tc>
          <w:tcPr>
            <w:tcW w:w="3766" w:type="dxa"/>
            <w:gridSpan w:val="2"/>
            <w:shd w:val="clear" w:color="auto" w:fill="F2F2F2" w:themeFill="background1" w:themeFillShade="F2"/>
          </w:tcPr>
          <w:p w14:paraId="6DA63119" w14:textId="77777777" w:rsidR="00AE0C68" w:rsidRPr="00C71919" w:rsidRDefault="00AE0C68" w:rsidP="00E22A07">
            <w:pPr>
              <w:spacing w:line="240" w:lineRule="auto"/>
              <w:rPr>
                <w:sz w:val="22"/>
                <w:szCs w:val="22"/>
              </w:rPr>
            </w:pPr>
          </w:p>
        </w:tc>
        <w:tc>
          <w:tcPr>
            <w:tcW w:w="3770" w:type="dxa"/>
            <w:gridSpan w:val="2"/>
          </w:tcPr>
          <w:p w14:paraId="1BB67F19" w14:textId="77777777" w:rsidR="00AE0C68" w:rsidRPr="00C71919" w:rsidRDefault="00AE0C68" w:rsidP="00E22A07">
            <w:pPr>
              <w:spacing w:line="240" w:lineRule="auto"/>
              <w:rPr>
                <w:sz w:val="22"/>
                <w:szCs w:val="22"/>
              </w:rPr>
            </w:pPr>
            <w:r w:rsidRPr="00C71919">
              <w:rPr>
                <w:rFonts w:eastAsia="Calibri"/>
                <w:sz w:val="22"/>
                <w:szCs w:val="22"/>
              </w:rPr>
              <w:t>Формировать у детей умение сравнивать произведения различных видов искусства.</w:t>
            </w:r>
          </w:p>
        </w:tc>
        <w:tc>
          <w:tcPr>
            <w:tcW w:w="3767" w:type="dxa"/>
            <w:gridSpan w:val="2"/>
          </w:tcPr>
          <w:p w14:paraId="4336B507" w14:textId="77777777" w:rsidR="00AE0C68" w:rsidRPr="00C71919" w:rsidRDefault="00AE0C68" w:rsidP="00E22A07">
            <w:pPr>
              <w:spacing w:line="240" w:lineRule="auto"/>
              <w:rPr>
                <w:sz w:val="22"/>
                <w:szCs w:val="22"/>
              </w:rPr>
            </w:pPr>
            <w:r w:rsidRPr="00C71919">
              <w:rPr>
                <w:sz w:val="22"/>
                <w:szCs w:val="22"/>
              </w:rPr>
              <w:t>Продолжать знакомить детей с жанрами изобразительного искусства; продолжать знакомить детей с архитектурой.</w:t>
            </w:r>
          </w:p>
        </w:tc>
        <w:tc>
          <w:tcPr>
            <w:tcW w:w="3766" w:type="dxa"/>
            <w:gridSpan w:val="2"/>
          </w:tcPr>
          <w:p w14:paraId="24CBAA4E" w14:textId="77777777" w:rsidR="00AE0C68" w:rsidRPr="00C71919" w:rsidRDefault="00AE0C68" w:rsidP="00E22A07">
            <w:pPr>
              <w:spacing w:line="240" w:lineRule="auto"/>
              <w:rPr>
                <w:sz w:val="22"/>
                <w:szCs w:val="22"/>
              </w:rPr>
            </w:pPr>
            <w:r w:rsidRPr="00C71919">
              <w:rPr>
                <w:sz w:val="22"/>
                <w:szCs w:val="22"/>
              </w:rPr>
              <w:t>Закреплять у детей знания об искусстве как виде творческой деятельности людей.</w:t>
            </w:r>
          </w:p>
        </w:tc>
      </w:tr>
      <w:tr w:rsidR="00AE0C68" w:rsidRPr="00C71919" w14:paraId="09C946D8"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576"/>
        </w:trPr>
        <w:tc>
          <w:tcPr>
            <w:tcW w:w="3766" w:type="dxa"/>
            <w:gridSpan w:val="2"/>
            <w:shd w:val="clear" w:color="auto" w:fill="F2F2F2" w:themeFill="background1" w:themeFillShade="F2"/>
          </w:tcPr>
          <w:p w14:paraId="2D26748E" w14:textId="77777777" w:rsidR="00AE0C68" w:rsidRPr="00C71919" w:rsidRDefault="00AE0C68" w:rsidP="00E22A07">
            <w:pPr>
              <w:spacing w:line="240" w:lineRule="auto"/>
              <w:rPr>
                <w:sz w:val="22"/>
                <w:szCs w:val="22"/>
              </w:rPr>
            </w:pPr>
          </w:p>
        </w:tc>
        <w:tc>
          <w:tcPr>
            <w:tcW w:w="3770" w:type="dxa"/>
            <w:gridSpan w:val="2"/>
            <w:shd w:val="clear" w:color="auto" w:fill="F2F2F2" w:themeFill="background1" w:themeFillShade="F2"/>
          </w:tcPr>
          <w:p w14:paraId="3752486C" w14:textId="77777777" w:rsidR="00AE0C68" w:rsidRPr="00C71919" w:rsidRDefault="00AE0C68" w:rsidP="00E22A07">
            <w:pPr>
              <w:spacing w:line="240" w:lineRule="auto"/>
              <w:rPr>
                <w:sz w:val="22"/>
                <w:szCs w:val="22"/>
              </w:rPr>
            </w:pPr>
          </w:p>
        </w:tc>
        <w:tc>
          <w:tcPr>
            <w:tcW w:w="3767" w:type="dxa"/>
            <w:gridSpan w:val="2"/>
          </w:tcPr>
          <w:p w14:paraId="6AB13318" w14:textId="77777777" w:rsidR="00AE0C68" w:rsidRPr="00C71919" w:rsidRDefault="00AE0C68" w:rsidP="00E22A07">
            <w:pPr>
              <w:spacing w:line="240" w:lineRule="auto"/>
              <w:rPr>
                <w:sz w:val="22"/>
                <w:szCs w:val="22"/>
              </w:rPr>
            </w:pPr>
            <w:r w:rsidRPr="00C71919">
              <w:rPr>
                <w:sz w:val="22"/>
                <w:szCs w:val="22"/>
              </w:rPr>
              <w:t xml:space="preserve">Расширять представления детей о </w:t>
            </w:r>
            <w:r w:rsidRPr="00C71919">
              <w:rPr>
                <w:sz w:val="22"/>
                <w:szCs w:val="22"/>
                <w:shd w:val="clear" w:color="auto" w:fill="FFFFFF" w:themeFill="background1"/>
              </w:rPr>
              <w:t>народном искусстве, художественных промыслах; развивать интерес к участию в фольклорных праздниках</w:t>
            </w:r>
          </w:p>
        </w:tc>
        <w:tc>
          <w:tcPr>
            <w:tcW w:w="3766" w:type="dxa"/>
            <w:gridSpan w:val="2"/>
          </w:tcPr>
          <w:p w14:paraId="2B021416" w14:textId="77777777" w:rsidR="00AE0C68" w:rsidRPr="00C71919" w:rsidRDefault="00AE0C68" w:rsidP="00E22A07">
            <w:pPr>
              <w:spacing w:line="240" w:lineRule="auto"/>
              <w:rPr>
                <w:sz w:val="22"/>
                <w:szCs w:val="22"/>
              </w:rPr>
            </w:pPr>
            <w:r w:rsidRPr="00C71919">
              <w:rPr>
                <w:sz w:val="22"/>
                <w:szCs w:val="22"/>
              </w:rPr>
              <w:t>Помогать детям различать народное и профессиональное искусство</w:t>
            </w:r>
          </w:p>
        </w:tc>
      </w:tr>
      <w:tr w:rsidR="00AE0C68" w:rsidRPr="00C71919" w14:paraId="47C54DE3"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828"/>
        </w:trPr>
        <w:tc>
          <w:tcPr>
            <w:tcW w:w="3766" w:type="dxa"/>
            <w:gridSpan w:val="2"/>
          </w:tcPr>
          <w:p w14:paraId="09AF7E73" w14:textId="77777777" w:rsidR="00AE0C68" w:rsidRPr="00C71919" w:rsidRDefault="00AE0C68" w:rsidP="00E22A07">
            <w:pPr>
              <w:spacing w:line="240" w:lineRule="auto"/>
              <w:rPr>
                <w:sz w:val="22"/>
                <w:szCs w:val="22"/>
              </w:rPr>
            </w:pPr>
            <w:r w:rsidRPr="00C71919">
              <w:rPr>
                <w:sz w:val="22"/>
                <w:szCs w:val="22"/>
              </w:rPr>
              <w:t>Формировать патриотическое отношение и чувство сопричастности к природе родного края, к семье в процессе изобразительной деятельности.</w:t>
            </w:r>
          </w:p>
        </w:tc>
        <w:tc>
          <w:tcPr>
            <w:tcW w:w="3770" w:type="dxa"/>
            <w:gridSpan w:val="2"/>
          </w:tcPr>
          <w:p w14:paraId="2C92BB2D" w14:textId="77777777" w:rsidR="00AE0C68" w:rsidRPr="00C71919" w:rsidRDefault="00AE0C68" w:rsidP="00E22A07">
            <w:pPr>
              <w:spacing w:line="240" w:lineRule="auto"/>
              <w:rPr>
                <w:sz w:val="22"/>
                <w:szCs w:val="22"/>
              </w:rPr>
            </w:pPr>
            <w:r w:rsidRPr="00C71919">
              <w:rPr>
                <w:sz w:val="22"/>
                <w:szCs w:val="22"/>
              </w:rPr>
              <w:t>Воспитывать патриотизм и чувства гордости за свою страну, край в процессе ознакомления с различными видами искусства.</w:t>
            </w:r>
          </w:p>
        </w:tc>
        <w:tc>
          <w:tcPr>
            <w:tcW w:w="3767" w:type="dxa"/>
            <w:gridSpan w:val="2"/>
          </w:tcPr>
          <w:p w14:paraId="14236612" w14:textId="77777777" w:rsidR="00AE0C68" w:rsidRPr="00C71919" w:rsidRDefault="00AE0C68" w:rsidP="00E22A07">
            <w:pPr>
              <w:spacing w:line="240" w:lineRule="auto"/>
              <w:rPr>
                <w:sz w:val="22"/>
                <w:szCs w:val="22"/>
              </w:rPr>
            </w:pPr>
            <w:r w:rsidRPr="00C71919">
              <w:rPr>
                <w:sz w:val="22"/>
                <w:szCs w:val="22"/>
              </w:rPr>
              <w:t>Продолжать развивать у детей стремление к познанию культурных традиций своего народа через творческую деятельность.</w:t>
            </w:r>
          </w:p>
        </w:tc>
        <w:tc>
          <w:tcPr>
            <w:tcW w:w="3766" w:type="dxa"/>
            <w:gridSpan w:val="2"/>
          </w:tcPr>
          <w:p w14:paraId="2D0F8746" w14:textId="77777777" w:rsidR="00AE0C68" w:rsidRPr="00C71919" w:rsidRDefault="00AE0C68" w:rsidP="00E22A07">
            <w:pPr>
              <w:spacing w:line="240" w:lineRule="auto"/>
              <w:rPr>
                <w:sz w:val="22"/>
                <w:szCs w:val="22"/>
              </w:rPr>
            </w:pPr>
            <w:r w:rsidRPr="00C71919">
              <w:rPr>
                <w:sz w:val="22"/>
                <w:szCs w:val="22"/>
              </w:rPr>
              <w:t>Формировать чувство патриотизма и гражданственности в процессе ознакомления с различными произведениями изобразительного искусства гражданственно-патриотического содержания.</w:t>
            </w:r>
          </w:p>
        </w:tc>
      </w:tr>
      <w:tr w:rsidR="00AE0C68" w:rsidRPr="00C71919" w14:paraId="14C7EE3A"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966"/>
        </w:trPr>
        <w:tc>
          <w:tcPr>
            <w:tcW w:w="3766" w:type="dxa"/>
            <w:gridSpan w:val="2"/>
            <w:vMerge w:val="restart"/>
            <w:shd w:val="clear" w:color="auto" w:fill="F2F2F2" w:themeFill="background1" w:themeFillShade="F2"/>
          </w:tcPr>
          <w:p w14:paraId="7749E5E9" w14:textId="77777777" w:rsidR="00AE0C68" w:rsidRPr="00C71919" w:rsidRDefault="00AE0C68" w:rsidP="00E22A07">
            <w:pPr>
              <w:spacing w:line="240" w:lineRule="auto"/>
              <w:rPr>
                <w:sz w:val="22"/>
                <w:szCs w:val="22"/>
              </w:rPr>
            </w:pPr>
          </w:p>
        </w:tc>
        <w:tc>
          <w:tcPr>
            <w:tcW w:w="3770" w:type="dxa"/>
            <w:gridSpan w:val="2"/>
            <w:vMerge w:val="restart"/>
            <w:shd w:val="clear" w:color="auto" w:fill="F2F2F2" w:themeFill="background1" w:themeFillShade="F2"/>
          </w:tcPr>
          <w:p w14:paraId="690623C9" w14:textId="77777777" w:rsidR="00AE0C68" w:rsidRPr="00C71919" w:rsidRDefault="00AE0C68" w:rsidP="00E22A07">
            <w:pPr>
              <w:spacing w:line="240" w:lineRule="auto"/>
              <w:rPr>
                <w:rFonts w:eastAsia="Calibri"/>
                <w:sz w:val="22"/>
                <w:szCs w:val="22"/>
              </w:rPr>
            </w:pPr>
          </w:p>
        </w:tc>
        <w:tc>
          <w:tcPr>
            <w:tcW w:w="3767" w:type="dxa"/>
            <w:gridSpan w:val="2"/>
          </w:tcPr>
          <w:p w14:paraId="2B97D7DF" w14:textId="77777777" w:rsidR="00AE0C68" w:rsidRPr="00C71919" w:rsidRDefault="00AE0C68" w:rsidP="00E22A07">
            <w:pPr>
              <w:spacing w:line="240" w:lineRule="auto"/>
              <w:rPr>
                <w:sz w:val="22"/>
                <w:szCs w:val="22"/>
              </w:rPr>
            </w:pPr>
            <w:r w:rsidRPr="00C71919">
              <w:rPr>
                <w:sz w:val="22"/>
                <w:szCs w:val="22"/>
              </w:rPr>
              <w:t>Формировать духовно-нравственные качества, в процессе ознакомления с различными видами искусства духовно-нравственного содержания.</w:t>
            </w:r>
          </w:p>
        </w:tc>
        <w:tc>
          <w:tcPr>
            <w:tcW w:w="3766" w:type="dxa"/>
            <w:gridSpan w:val="2"/>
          </w:tcPr>
          <w:p w14:paraId="7B415788" w14:textId="77777777" w:rsidR="00AE0C68" w:rsidRPr="00C71919" w:rsidRDefault="00AE0C68" w:rsidP="00E22A07">
            <w:pPr>
              <w:spacing w:line="240" w:lineRule="auto"/>
              <w:rPr>
                <w:sz w:val="22"/>
                <w:szCs w:val="22"/>
              </w:rPr>
            </w:pPr>
            <w:r w:rsidRPr="00C71919">
              <w:rPr>
                <w:sz w:val="22"/>
                <w:szCs w:val="22"/>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tc>
      </w:tr>
      <w:tr w:rsidR="00AE0C68" w:rsidRPr="00C71919" w14:paraId="7FFA0AC1"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966"/>
        </w:trPr>
        <w:tc>
          <w:tcPr>
            <w:tcW w:w="3766" w:type="dxa"/>
            <w:gridSpan w:val="2"/>
            <w:vMerge/>
            <w:shd w:val="clear" w:color="auto" w:fill="F2F2F2" w:themeFill="background1" w:themeFillShade="F2"/>
          </w:tcPr>
          <w:p w14:paraId="550AD740" w14:textId="77777777" w:rsidR="00AE0C68" w:rsidRPr="00C71919" w:rsidRDefault="00AE0C68" w:rsidP="00E22A07">
            <w:pPr>
              <w:spacing w:line="240" w:lineRule="auto"/>
              <w:rPr>
                <w:sz w:val="22"/>
                <w:szCs w:val="22"/>
              </w:rPr>
            </w:pPr>
          </w:p>
        </w:tc>
        <w:tc>
          <w:tcPr>
            <w:tcW w:w="3770" w:type="dxa"/>
            <w:gridSpan w:val="2"/>
            <w:vMerge/>
            <w:shd w:val="clear" w:color="auto" w:fill="F2F2F2" w:themeFill="background1" w:themeFillShade="F2"/>
          </w:tcPr>
          <w:p w14:paraId="1BF08439" w14:textId="77777777" w:rsidR="00AE0C68" w:rsidRPr="00C71919" w:rsidRDefault="00AE0C68" w:rsidP="00E22A07">
            <w:pPr>
              <w:spacing w:line="240" w:lineRule="auto"/>
              <w:rPr>
                <w:rFonts w:eastAsia="Calibri"/>
                <w:sz w:val="22"/>
                <w:szCs w:val="22"/>
              </w:rPr>
            </w:pPr>
          </w:p>
        </w:tc>
        <w:tc>
          <w:tcPr>
            <w:tcW w:w="3767" w:type="dxa"/>
            <w:gridSpan w:val="2"/>
            <w:shd w:val="clear" w:color="auto" w:fill="F2F2F2" w:themeFill="background1" w:themeFillShade="F2"/>
          </w:tcPr>
          <w:p w14:paraId="750D4D9B" w14:textId="77777777" w:rsidR="00AE0C68" w:rsidRPr="00C71919" w:rsidRDefault="00AE0C68" w:rsidP="00E22A07">
            <w:pPr>
              <w:spacing w:line="240" w:lineRule="auto"/>
              <w:rPr>
                <w:sz w:val="22"/>
                <w:szCs w:val="22"/>
              </w:rPr>
            </w:pPr>
          </w:p>
        </w:tc>
        <w:tc>
          <w:tcPr>
            <w:tcW w:w="3766" w:type="dxa"/>
            <w:gridSpan w:val="2"/>
          </w:tcPr>
          <w:p w14:paraId="1A67176A" w14:textId="77777777" w:rsidR="00AE0C68" w:rsidRPr="00C71919" w:rsidRDefault="00AE0C68" w:rsidP="00E22A07">
            <w:pPr>
              <w:spacing w:line="240" w:lineRule="auto"/>
              <w:rPr>
                <w:sz w:val="22"/>
                <w:szCs w:val="22"/>
              </w:rPr>
            </w:pPr>
            <w:r w:rsidRPr="00C71919">
              <w:rPr>
                <w:sz w:val="22"/>
                <w:szCs w:val="22"/>
              </w:rPr>
              <w:t>Воспитывать уважительное отношение и чувство гордости за свою страну, в процессе ознакомления с разными видами искусства.</w:t>
            </w:r>
          </w:p>
        </w:tc>
      </w:tr>
      <w:tr w:rsidR="00AE0C68" w:rsidRPr="00C71919" w14:paraId="7C03A698"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589"/>
        </w:trPr>
        <w:tc>
          <w:tcPr>
            <w:tcW w:w="3766" w:type="dxa"/>
            <w:gridSpan w:val="2"/>
            <w:vMerge w:val="restart"/>
            <w:shd w:val="clear" w:color="auto" w:fill="F2F2F2" w:themeFill="background1" w:themeFillShade="F2"/>
          </w:tcPr>
          <w:p w14:paraId="367B98BB" w14:textId="77777777" w:rsidR="00AE0C68" w:rsidRPr="00C71919" w:rsidRDefault="00AE0C68" w:rsidP="00E22A07">
            <w:pPr>
              <w:spacing w:line="240" w:lineRule="auto"/>
              <w:rPr>
                <w:sz w:val="22"/>
                <w:szCs w:val="22"/>
              </w:rPr>
            </w:pPr>
          </w:p>
        </w:tc>
        <w:tc>
          <w:tcPr>
            <w:tcW w:w="3770" w:type="dxa"/>
            <w:gridSpan w:val="2"/>
            <w:vMerge w:val="restart"/>
            <w:shd w:val="clear" w:color="auto" w:fill="F2F2F2" w:themeFill="background1" w:themeFillShade="F2"/>
          </w:tcPr>
          <w:p w14:paraId="3E9F1946" w14:textId="77777777" w:rsidR="00AE0C68" w:rsidRPr="00C71919" w:rsidRDefault="00AE0C68" w:rsidP="00E22A07">
            <w:pPr>
              <w:spacing w:line="240" w:lineRule="auto"/>
              <w:rPr>
                <w:sz w:val="22"/>
                <w:szCs w:val="22"/>
              </w:rPr>
            </w:pPr>
          </w:p>
        </w:tc>
        <w:tc>
          <w:tcPr>
            <w:tcW w:w="3767" w:type="dxa"/>
            <w:gridSpan w:val="2"/>
            <w:vMerge w:val="restart"/>
            <w:shd w:val="clear" w:color="auto" w:fill="F2F2F2" w:themeFill="background1" w:themeFillShade="F2"/>
          </w:tcPr>
          <w:p w14:paraId="78995603" w14:textId="77777777" w:rsidR="00AE0C68" w:rsidRPr="00C71919" w:rsidRDefault="00AE0C68" w:rsidP="00E22A07">
            <w:pPr>
              <w:spacing w:line="240" w:lineRule="auto"/>
              <w:rPr>
                <w:sz w:val="22"/>
                <w:szCs w:val="22"/>
              </w:rPr>
            </w:pPr>
          </w:p>
        </w:tc>
        <w:tc>
          <w:tcPr>
            <w:tcW w:w="3766" w:type="dxa"/>
            <w:gridSpan w:val="2"/>
            <w:shd w:val="clear" w:color="auto" w:fill="FFFFFF" w:themeFill="background1"/>
          </w:tcPr>
          <w:p w14:paraId="2D85AB26" w14:textId="77777777" w:rsidR="00AE0C68" w:rsidRPr="00C71919" w:rsidRDefault="00AE0C68" w:rsidP="00E22A07">
            <w:pPr>
              <w:spacing w:line="240" w:lineRule="auto"/>
              <w:rPr>
                <w:sz w:val="22"/>
                <w:szCs w:val="22"/>
              </w:rPr>
            </w:pPr>
            <w:r w:rsidRPr="00C71919">
              <w:rPr>
                <w:sz w:val="22"/>
                <w:szCs w:val="22"/>
              </w:rPr>
              <w:t>Формировать духовно-нравственное отношение и чувство сопричастности к культурному наследию своего народа.</w:t>
            </w:r>
          </w:p>
        </w:tc>
      </w:tr>
      <w:tr w:rsidR="00AE0C68" w:rsidRPr="00C71919" w14:paraId="79A5FECF"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588"/>
        </w:trPr>
        <w:tc>
          <w:tcPr>
            <w:tcW w:w="3766" w:type="dxa"/>
            <w:gridSpan w:val="2"/>
            <w:vMerge/>
            <w:shd w:val="clear" w:color="auto" w:fill="F2F2F2" w:themeFill="background1" w:themeFillShade="F2"/>
          </w:tcPr>
          <w:p w14:paraId="331B1499" w14:textId="77777777" w:rsidR="00AE0C68" w:rsidRPr="00C71919" w:rsidRDefault="00AE0C68" w:rsidP="00E22A07">
            <w:pPr>
              <w:spacing w:line="240" w:lineRule="auto"/>
              <w:rPr>
                <w:sz w:val="22"/>
                <w:szCs w:val="22"/>
              </w:rPr>
            </w:pPr>
          </w:p>
        </w:tc>
        <w:tc>
          <w:tcPr>
            <w:tcW w:w="3770" w:type="dxa"/>
            <w:gridSpan w:val="2"/>
            <w:vMerge/>
            <w:shd w:val="clear" w:color="auto" w:fill="F2F2F2" w:themeFill="background1" w:themeFillShade="F2"/>
          </w:tcPr>
          <w:p w14:paraId="30F20354" w14:textId="77777777" w:rsidR="00AE0C68" w:rsidRPr="00C71919" w:rsidRDefault="00AE0C68" w:rsidP="00E22A07">
            <w:pPr>
              <w:spacing w:line="240" w:lineRule="auto"/>
              <w:rPr>
                <w:sz w:val="22"/>
                <w:szCs w:val="22"/>
              </w:rPr>
            </w:pPr>
          </w:p>
        </w:tc>
        <w:tc>
          <w:tcPr>
            <w:tcW w:w="3767" w:type="dxa"/>
            <w:gridSpan w:val="2"/>
            <w:vMerge/>
            <w:shd w:val="clear" w:color="auto" w:fill="F2F2F2" w:themeFill="background1" w:themeFillShade="F2"/>
          </w:tcPr>
          <w:p w14:paraId="4F768DDF" w14:textId="77777777" w:rsidR="00AE0C68" w:rsidRPr="00C71919" w:rsidRDefault="00AE0C68" w:rsidP="00E22A07">
            <w:pPr>
              <w:spacing w:line="240" w:lineRule="auto"/>
              <w:rPr>
                <w:sz w:val="22"/>
                <w:szCs w:val="22"/>
              </w:rPr>
            </w:pPr>
          </w:p>
        </w:tc>
        <w:tc>
          <w:tcPr>
            <w:tcW w:w="3766" w:type="dxa"/>
            <w:gridSpan w:val="2"/>
            <w:shd w:val="clear" w:color="auto" w:fill="FFFFFF" w:themeFill="background1"/>
          </w:tcPr>
          <w:p w14:paraId="122D947B" w14:textId="77777777" w:rsidR="00AE0C68" w:rsidRPr="00C71919" w:rsidRDefault="00AE0C68" w:rsidP="00E22A07">
            <w:pPr>
              <w:spacing w:line="240" w:lineRule="auto"/>
              <w:rPr>
                <w:sz w:val="22"/>
                <w:szCs w:val="22"/>
              </w:rPr>
            </w:pPr>
            <w:r w:rsidRPr="00C71919">
              <w:rPr>
                <w:sz w:val="22"/>
                <w:szCs w:val="22"/>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tc>
      </w:tr>
      <w:tr w:rsidR="00AE0C68" w:rsidRPr="00C71919" w14:paraId="26D4DB47"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588"/>
        </w:trPr>
        <w:tc>
          <w:tcPr>
            <w:tcW w:w="3766" w:type="dxa"/>
            <w:gridSpan w:val="2"/>
            <w:shd w:val="clear" w:color="auto" w:fill="FFFFFF" w:themeFill="background1"/>
          </w:tcPr>
          <w:p w14:paraId="702D3A04" w14:textId="77777777" w:rsidR="00AE0C68" w:rsidRPr="00C71919" w:rsidRDefault="00AE0C68" w:rsidP="00E22A07">
            <w:pPr>
              <w:spacing w:line="240" w:lineRule="auto"/>
              <w:rPr>
                <w:sz w:val="22"/>
                <w:szCs w:val="22"/>
              </w:rPr>
            </w:pPr>
            <w:r w:rsidRPr="00C71919">
              <w:rPr>
                <w:sz w:val="22"/>
                <w:szCs w:val="22"/>
              </w:rPr>
              <w:t>Готовить детей к посещению кукольного театра, выставки детских работ и так далее.</w:t>
            </w:r>
          </w:p>
        </w:tc>
        <w:tc>
          <w:tcPr>
            <w:tcW w:w="3770" w:type="dxa"/>
            <w:gridSpan w:val="2"/>
            <w:shd w:val="clear" w:color="auto" w:fill="FFFFFF" w:themeFill="background1"/>
          </w:tcPr>
          <w:p w14:paraId="12179E2C" w14:textId="77777777" w:rsidR="00AE0C68" w:rsidRPr="00C71919" w:rsidRDefault="00AE0C68" w:rsidP="00E22A07">
            <w:pPr>
              <w:spacing w:line="240" w:lineRule="auto"/>
              <w:rPr>
                <w:sz w:val="22"/>
                <w:szCs w:val="22"/>
              </w:rPr>
            </w:pPr>
            <w:r w:rsidRPr="00C71919">
              <w:rPr>
                <w:sz w:val="22"/>
                <w:szCs w:val="22"/>
              </w:rPr>
              <w:t>Формировать у детей интерес к детским выставкам, спектаклям; желание посещать театр, музей и т.п.</w:t>
            </w:r>
          </w:p>
        </w:tc>
        <w:tc>
          <w:tcPr>
            <w:tcW w:w="3767" w:type="dxa"/>
            <w:gridSpan w:val="2"/>
            <w:shd w:val="clear" w:color="auto" w:fill="FFFFFF" w:themeFill="background1"/>
          </w:tcPr>
          <w:p w14:paraId="2F1BB50F" w14:textId="77777777" w:rsidR="00AE0C68" w:rsidRPr="00C71919" w:rsidRDefault="00AE0C68" w:rsidP="00E22A07">
            <w:pPr>
              <w:spacing w:line="240" w:lineRule="auto"/>
              <w:rPr>
                <w:sz w:val="22"/>
                <w:szCs w:val="22"/>
              </w:rPr>
            </w:pPr>
            <w:r w:rsidRPr="00C71919">
              <w:rPr>
                <w:sz w:val="22"/>
                <w:szCs w:val="22"/>
              </w:rPr>
              <w:t>Организовать посещение выставки, театра, музея, цирка.</w:t>
            </w:r>
          </w:p>
        </w:tc>
        <w:tc>
          <w:tcPr>
            <w:tcW w:w="3766" w:type="dxa"/>
            <w:gridSpan w:val="2"/>
            <w:shd w:val="clear" w:color="auto" w:fill="FFFFFF" w:themeFill="background1"/>
          </w:tcPr>
          <w:p w14:paraId="54FDC755" w14:textId="77777777" w:rsidR="00AE0C68" w:rsidRPr="00C71919" w:rsidRDefault="00AE0C68" w:rsidP="00E22A07">
            <w:pPr>
              <w:spacing w:line="240" w:lineRule="auto"/>
              <w:rPr>
                <w:sz w:val="22"/>
                <w:szCs w:val="22"/>
              </w:rPr>
            </w:pPr>
            <w:r w:rsidRPr="00C71919">
              <w:rPr>
                <w:sz w:val="22"/>
                <w:szCs w:val="22"/>
              </w:rPr>
              <w:t>Организовать посещение выставки, театра, музея, цирка (совместно с родителями (законными представителями)).</w:t>
            </w:r>
          </w:p>
        </w:tc>
      </w:tr>
      <w:tr w:rsidR="00AE0C68" w:rsidRPr="00C71919" w14:paraId="76EF5235"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1408"/>
        </w:trPr>
        <w:tc>
          <w:tcPr>
            <w:tcW w:w="3766" w:type="dxa"/>
            <w:gridSpan w:val="2"/>
            <w:shd w:val="clear" w:color="auto" w:fill="F2F2F2" w:themeFill="background1" w:themeFillShade="F2"/>
          </w:tcPr>
          <w:p w14:paraId="4EECECA3" w14:textId="77777777" w:rsidR="00AE0C68" w:rsidRPr="00C71919" w:rsidRDefault="00AE0C68" w:rsidP="00E22A07">
            <w:pPr>
              <w:spacing w:line="240" w:lineRule="auto"/>
              <w:jc w:val="center"/>
              <w:rPr>
                <w:sz w:val="22"/>
                <w:szCs w:val="22"/>
              </w:rPr>
            </w:pPr>
          </w:p>
        </w:tc>
        <w:tc>
          <w:tcPr>
            <w:tcW w:w="3770" w:type="dxa"/>
            <w:gridSpan w:val="2"/>
            <w:shd w:val="clear" w:color="auto" w:fill="F2F2F2" w:themeFill="background1" w:themeFillShade="F2"/>
          </w:tcPr>
          <w:p w14:paraId="723F0BBE" w14:textId="77777777" w:rsidR="00AE0C68" w:rsidRPr="00C71919" w:rsidRDefault="00AE0C68" w:rsidP="00E22A07">
            <w:pPr>
              <w:spacing w:line="240" w:lineRule="auto"/>
              <w:rPr>
                <w:sz w:val="22"/>
                <w:szCs w:val="22"/>
              </w:rPr>
            </w:pPr>
          </w:p>
        </w:tc>
        <w:tc>
          <w:tcPr>
            <w:tcW w:w="3767" w:type="dxa"/>
            <w:gridSpan w:val="2"/>
            <w:shd w:val="clear" w:color="auto" w:fill="FFFFFF" w:themeFill="background1"/>
          </w:tcPr>
          <w:p w14:paraId="77B272C1" w14:textId="77777777" w:rsidR="00AE0C68" w:rsidRPr="00C71919" w:rsidRDefault="00AE0C68" w:rsidP="00E22A07">
            <w:pPr>
              <w:spacing w:line="240" w:lineRule="auto"/>
              <w:rPr>
                <w:sz w:val="22"/>
                <w:szCs w:val="22"/>
              </w:rPr>
            </w:pPr>
            <w:r w:rsidRPr="00C71919">
              <w:rPr>
                <w:sz w:val="22"/>
                <w:szCs w:val="22"/>
              </w:rPr>
              <w:t>Уметь называть вид художественной деятельности, профессию и людей, которые работают в том или ином виде искусства.</w:t>
            </w:r>
          </w:p>
        </w:tc>
        <w:tc>
          <w:tcPr>
            <w:tcW w:w="3766" w:type="dxa"/>
            <w:gridSpan w:val="2"/>
            <w:shd w:val="clear" w:color="auto" w:fill="FFFFFF" w:themeFill="background1"/>
          </w:tcPr>
          <w:p w14:paraId="13E94456" w14:textId="77777777" w:rsidR="00AE0C68" w:rsidRPr="00C71919" w:rsidRDefault="00AE0C68" w:rsidP="00E22A07">
            <w:pPr>
              <w:spacing w:line="240" w:lineRule="auto"/>
              <w:rPr>
                <w:sz w:val="22"/>
                <w:szCs w:val="22"/>
              </w:rPr>
            </w:pPr>
            <w:r w:rsidRPr="00C71919">
              <w:rPr>
                <w:sz w:val="22"/>
                <w:szCs w:val="22"/>
              </w:rPr>
              <w:t>Расширять знания детей о творческой деятельности, ее особенностях; называть виды художественной деятельности, профессию деятеля искусства.</w:t>
            </w:r>
          </w:p>
        </w:tc>
      </w:tr>
      <w:tr w:rsidR="00AE0C68" w:rsidRPr="00C71919" w14:paraId="4CA96C8F"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15069" w:type="dxa"/>
            <w:gridSpan w:val="8"/>
            <w:shd w:val="clear" w:color="auto" w:fill="EEECE1" w:themeFill="background2"/>
          </w:tcPr>
          <w:p w14:paraId="5631B995" w14:textId="77777777" w:rsidR="00AE0C68" w:rsidRPr="00C71919" w:rsidRDefault="00AE0C68" w:rsidP="00E22A07">
            <w:pPr>
              <w:spacing w:line="240" w:lineRule="auto"/>
              <w:rPr>
                <w:b/>
                <w:sz w:val="22"/>
                <w:szCs w:val="22"/>
              </w:rPr>
            </w:pPr>
            <w:r w:rsidRPr="00C71919">
              <w:rPr>
                <w:b/>
                <w:sz w:val="22"/>
                <w:szCs w:val="22"/>
              </w:rPr>
              <w:t xml:space="preserve"> Задачи раздела «Изобразительная деятельность»</w:t>
            </w:r>
          </w:p>
        </w:tc>
      </w:tr>
      <w:tr w:rsidR="00AE0C68" w:rsidRPr="00C71919" w14:paraId="2A8C28A0"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3766" w:type="dxa"/>
            <w:gridSpan w:val="2"/>
            <w:shd w:val="clear" w:color="auto" w:fill="FFFFFF" w:themeFill="background1"/>
          </w:tcPr>
          <w:p w14:paraId="1AB68537" w14:textId="77777777" w:rsidR="00AE0C68" w:rsidRPr="00C71919" w:rsidRDefault="00AE0C68" w:rsidP="00E22A07">
            <w:pPr>
              <w:spacing w:line="240" w:lineRule="auto"/>
              <w:jc w:val="center"/>
              <w:rPr>
                <w:sz w:val="22"/>
                <w:szCs w:val="22"/>
              </w:rPr>
            </w:pPr>
            <w:r w:rsidRPr="00C71919">
              <w:rPr>
                <w:sz w:val="22"/>
                <w:szCs w:val="22"/>
              </w:rPr>
              <w:t>3-4</w:t>
            </w:r>
          </w:p>
        </w:tc>
        <w:tc>
          <w:tcPr>
            <w:tcW w:w="3770" w:type="dxa"/>
            <w:gridSpan w:val="2"/>
            <w:shd w:val="clear" w:color="auto" w:fill="FFFFFF" w:themeFill="background1"/>
          </w:tcPr>
          <w:p w14:paraId="67214B98" w14:textId="77777777" w:rsidR="00AE0C68" w:rsidRPr="00C71919" w:rsidRDefault="00AE0C68" w:rsidP="00E22A07">
            <w:pPr>
              <w:spacing w:line="240" w:lineRule="auto"/>
              <w:jc w:val="center"/>
              <w:rPr>
                <w:sz w:val="22"/>
                <w:szCs w:val="22"/>
              </w:rPr>
            </w:pPr>
            <w:r w:rsidRPr="00C71919">
              <w:rPr>
                <w:sz w:val="22"/>
                <w:szCs w:val="22"/>
              </w:rPr>
              <w:t>4-5</w:t>
            </w:r>
          </w:p>
        </w:tc>
        <w:tc>
          <w:tcPr>
            <w:tcW w:w="3767" w:type="dxa"/>
            <w:gridSpan w:val="2"/>
            <w:shd w:val="clear" w:color="auto" w:fill="FFFFFF" w:themeFill="background1"/>
          </w:tcPr>
          <w:p w14:paraId="035E0467" w14:textId="77777777" w:rsidR="00AE0C68" w:rsidRPr="00C71919" w:rsidRDefault="00AE0C68" w:rsidP="00E22A07">
            <w:pPr>
              <w:spacing w:line="240" w:lineRule="auto"/>
              <w:jc w:val="center"/>
              <w:rPr>
                <w:sz w:val="22"/>
                <w:szCs w:val="22"/>
              </w:rPr>
            </w:pPr>
            <w:r w:rsidRPr="00C71919">
              <w:rPr>
                <w:sz w:val="22"/>
                <w:szCs w:val="22"/>
              </w:rPr>
              <w:t>5-6</w:t>
            </w:r>
          </w:p>
        </w:tc>
        <w:tc>
          <w:tcPr>
            <w:tcW w:w="3766" w:type="dxa"/>
            <w:gridSpan w:val="2"/>
            <w:shd w:val="clear" w:color="auto" w:fill="FFFFFF" w:themeFill="background1"/>
          </w:tcPr>
          <w:p w14:paraId="48DB9266" w14:textId="77777777" w:rsidR="00AE0C68" w:rsidRPr="00C71919" w:rsidRDefault="00AE0C68" w:rsidP="00E22A07">
            <w:pPr>
              <w:spacing w:line="240" w:lineRule="auto"/>
              <w:jc w:val="center"/>
              <w:rPr>
                <w:sz w:val="22"/>
                <w:szCs w:val="22"/>
              </w:rPr>
            </w:pPr>
            <w:r w:rsidRPr="00C71919">
              <w:rPr>
                <w:sz w:val="22"/>
                <w:szCs w:val="22"/>
              </w:rPr>
              <w:t>6-7</w:t>
            </w:r>
          </w:p>
        </w:tc>
      </w:tr>
      <w:tr w:rsidR="00AE0C68" w:rsidRPr="00C71919" w14:paraId="024D0694"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3766" w:type="dxa"/>
            <w:gridSpan w:val="2"/>
            <w:tcBorders>
              <w:bottom w:val="single" w:sz="8" w:space="0" w:color="auto"/>
            </w:tcBorders>
            <w:shd w:val="clear" w:color="auto" w:fill="FFFFFF" w:themeFill="background1"/>
          </w:tcPr>
          <w:p w14:paraId="5DFF463C" w14:textId="77777777" w:rsidR="00AE0C68" w:rsidRPr="00C71919" w:rsidRDefault="00AE0C68" w:rsidP="00E22A07">
            <w:pPr>
              <w:spacing w:line="240" w:lineRule="auto"/>
              <w:rPr>
                <w:sz w:val="22"/>
                <w:szCs w:val="22"/>
              </w:rPr>
            </w:pPr>
            <w:r w:rsidRPr="00C71919">
              <w:rPr>
                <w:sz w:val="22"/>
                <w:szCs w:val="22"/>
              </w:rPr>
              <w:t>Формировать у детей интерес к занятиям изобразительной деятельностью.</w:t>
            </w:r>
          </w:p>
        </w:tc>
        <w:tc>
          <w:tcPr>
            <w:tcW w:w="3770" w:type="dxa"/>
            <w:gridSpan w:val="2"/>
            <w:tcBorders>
              <w:bottom w:val="single" w:sz="8" w:space="0" w:color="auto"/>
            </w:tcBorders>
            <w:shd w:val="clear" w:color="auto" w:fill="FFFFFF" w:themeFill="background1"/>
          </w:tcPr>
          <w:p w14:paraId="253649E9" w14:textId="77777777" w:rsidR="00AE0C68" w:rsidRPr="00C71919" w:rsidRDefault="00AE0C68" w:rsidP="00E22A07">
            <w:pPr>
              <w:spacing w:line="240" w:lineRule="auto"/>
              <w:rPr>
                <w:sz w:val="22"/>
                <w:szCs w:val="22"/>
              </w:rPr>
            </w:pPr>
            <w:r w:rsidRPr="00C71919">
              <w:rPr>
                <w:sz w:val="22"/>
                <w:szCs w:val="22"/>
              </w:rPr>
              <w:t>Продолжать развивать интерес детей и положительный отклик к различным видам изобразительной деятельности.</w:t>
            </w:r>
          </w:p>
        </w:tc>
        <w:tc>
          <w:tcPr>
            <w:tcW w:w="3767" w:type="dxa"/>
            <w:gridSpan w:val="2"/>
            <w:tcBorders>
              <w:bottom w:val="single" w:sz="8" w:space="0" w:color="auto"/>
            </w:tcBorders>
            <w:shd w:val="clear" w:color="auto" w:fill="FFFFFF" w:themeFill="background1"/>
          </w:tcPr>
          <w:p w14:paraId="2EBE2884" w14:textId="77777777" w:rsidR="00AE0C68" w:rsidRPr="00C71919" w:rsidRDefault="00AE0C68" w:rsidP="00E22A07">
            <w:pPr>
              <w:spacing w:line="240" w:lineRule="auto"/>
              <w:rPr>
                <w:sz w:val="22"/>
                <w:szCs w:val="22"/>
              </w:rPr>
            </w:pPr>
            <w:r w:rsidRPr="00C71919">
              <w:rPr>
                <w:sz w:val="22"/>
                <w:szCs w:val="22"/>
              </w:rPr>
              <w:t>Продолжать развивать интерес детей к изобразительной деятельности.</w:t>
            </w:r>
          </w:p>
          <w:p w14:paraId="5025249F" w14:textId="77777777" w:rsidR="00AE0C68" w:rsidRPr="00C71919" w:rsidRDefault="00AE0C68" w:rsidP="00E22A07">
            <w:pPr>
              <w:spacing w:line="240" w:lineRule="auto"/>
              <w:rPr>
                <w:sz w:val="22"/>
                <w:szCs w:val="22"/>
              </w:rPr>
            </w:pPr>
            <w:r w:rsidRPr="00C71919">
              <w:rPr>
                <w:sz w:val="22"/>
                <w:szCs w:val="22"/>
              </w:rPr>
              <w:t xml:space="preserve"> </w:t>
            </w:r>
          </w:p>
        </w:tc>
        <w:tc>
          <w:tcPr>
            <w:tcW w:w="3766" w:type="dxa"/>
            <w:gridSpan w:val="2"/>
            <w:tcBorders>
              <w:bottom w:val="single" w:sz="8" w:space="0" w:color="auto"/>
            </w:tcBorders>
            <w:shd w:val="clear" w:color="auto" w:fill="FFFFFF" w:themeFill="background1"/>
          </w:tcPr>
          <w:p w14:paraId="3BFACB58" w14:textId="77777777" w:rsidR="00AE0C68" w:rsidRPr="00C71919" w:rsidRDefault="00AE0C68" w:rsidP="00E22A07">
            <w:pPr>
              <w:spacing w:line="240" w:lineRule="auto"/>
              <w:rPr>
                <w:sz w:val="22"/>
                <w:szCs w:val="22"/>
              </w:rPr>
            </w:pPr>
            <w:r w:rsidRPr="00C71919">
              <w:rPr>
                <w:sz w:val="22"/>
                <w:szCs w:val="22"/>
              </w:rPr>
              <w:t>Формировать у детей устойчивый интерес к изобразительной деятельности.</w:t>
            </w:r>
          </w:p>
          <w:p w14:paraId="1F57B1CF" w14:textId="77777777" w:rsidR="00AE0C68" w:rsidRPr="00C71919" w:rsidRDefault="00AE0C68" w:rsidP="00E22A07">
            <w:pPr>
              <w:spacing w:line="240" w:lineRule="auto"/>
              <w:jc w:val="center"/>
              <w:rPr>
                <w:sz w:val="22"/>
                <w:szCs w:val="22"/>
              </w:rPr>
            </w:pPr>
          </w:p>
        </w:tc>
      </w:tr>
      <w:tr w:rsidR="00AE0C68" w:rsidRPr="00C71919" w14:paraId="7AA7619F"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1035"/>
        </w:trPr>
        <w:tc>
          <w:tcPr>
            <w:tcW w:w="3766" w:type="dxa"/>
            <w:gridSpan w:val="2"/>
            <w:vMerge w:val="restart"/>
            <w:tcBorders>
              <w:top w:val="single" w:sz="8" w:space="0" w:color="auto"/>
            </w:tcBorders>
          </w:tcPr>
          <w:p w14:paraId="60020DF7" w14:textId="77777777" w:rsidR="00AE0C68" w:rsidRPr="00C71919" w:rsidRDefault="00AE0C68" w:rsidP="00E22A07">
            <w:pPr>
              <w:spacing w:line="240" w:lineRule="auto"/>
              <w:rPr>
                <w:sz w:val="22"/>
                <w:szCs w:val="22"/>
              </w:rPr>
            </w:pPr>
            <w:r w:rsidRPr="00C71919">
              <w:rPr>
                <w:sz w:val="22"/>
                <w:szCs w:val="22"/>
              </w:rPr>
              <w:t>Формировать у  детей знания в области изобразительной деятельности.</w:t>
            </w:r>
          </w:p>
        </w:tc>
        <w:tc>
          <w:tcPr>
            <w:tcW w:w="3770" w:type="dxa"/>
            <w:gridSpan w:val="2"/>
            <w:vMerge w:val="restart"/>
            <w:tcBorders>
              <w:top w:val="single" w:sz="8" w:space="0" w:color="auto"/>
              <w:bottom w:val="single" w:sz="8" w:space="0" w:color="auto"/>
            </w:tcBorders>
            <w:shd w:val="clear" w:color="auto" w:fill="FFFFFF" w:themeFill="background1"/>
          </w:tcPr>
          <w:p w14:paraId="49DEB165" w14:textId="77777777" w:rsidR="00AE0C68" w:rsidRPr="00C71919" w:rsidRDefault="00AE0C68" w:rsidP="00E22A07">
            <w:pPr>
              <w:spacing w:line="240" w:lineRule="auto"/>
              <w:rPr>
                <w:sz w:val="22"/>
                <w:szCs w:val="22"/>
              </w:rPr>
            </w:pPr>
            <w:r w:rsidRPr="00C71919">
              <w:rPr>
                <w:sz w:val="22"/>
                <w:szCs w:val="22"/>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на основе развития творчества.</w:t>
            </w:r>
          </w:p>
        </w:tc>
        <w:tc>
          <w:tcPr>
            <w:tcW w:w="3767" w:type="dxa"/>
            <w:gridSpan w:val="2"/>
            <w:tcBorders>
              <w:top w:val="single" w:sz="8" w:space="0" w:color="auto"/>
            </w:tcBorders>
          </w:tcPr>
          <w:p w14:paraId="7F485969" w14:textId="77777777" w:rsidR="00AE0C68" w:rsidRPr="00C71919" w:rsidRDefault="00AE0C68" w:rsidP="00E22A07">
            <w:pPr>
              <w:spacing w:line="240" w:lineRule="auto"/>
              <w:rPr>
                <w:sz w:val="22"/>
                <w:szCs w:val="22"/>
              </w:rPr>
            </w:pPr>
            <w:r w:rsidRPr="00C71919">
              <w:rPr>
                <w:sz w:val="22"/>
                <w:szCs w:val="22"/>
              </w:rPr>
              <w:t>Развивать художественно-творческие способности в продуктивных видах детской деятельности.</w:t>
            </w:r>
          </w:p>
        </w:tc>
        <w:tc>
          <w:tcPr>
            <w:tcW w:w="3766" w:type="dxa"/>
            <w:gridSpan w:val="2"/>
            <w:tcBorders>
              <w:top w:val="single" w:sz="8" w:space="0" w:color="auto"/>
              <w:bottom w:val="single" w:sz="4" w:space="0" w:color="auto"/>
            </w:tcBorders>
          </w:tcPr>
          <w:p w14:paraId="159B1CAA" w14:textId="77777777" w:rsidR="00AE0C68" w:rsidRPr="00C71919" w:rsidRDefault="00AE0C68" w:rsidP="00E22A07">
            <w:pPr>
              <w:spacing w:line="240" w:lineRule="auto"/>
              <w:rPr>
                <w:sz w:val="22"/>
                <w:szCs w:val="22"/>
              </w:rPr>
            </w:pPr>
            <w:r w:rsidRPr="00C71919">
              <w:rPr>
                <w:sz w:val="22"/>
                <w:szCs w:val="22"/>
              </w:rPr>
              <w:t>Развивать художественно-творческие способности детей в изобразительной деятельности</w:t>
            </w:r>
          </w:p>
        </w:tc>
      </w:tr>
      <w:tr w:rsidR="00AE0C68" w:rsidRPr="00C71919" w14:paraId="6F9E3B93"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1035"/>
        </w:trPr>
        <w:tc>
          <w:tcPr>
            <w:tcW w:w="3766" w:type="dxa"/>
            <w:gridSpan w:val="2"/>
            <w:vMerge/>
            <w:tcBorders>
              <w:bottom w:val="single" w:sz="4" w:space="0" w:color="auto"/>
            </w:tcBorders>
          </w:tcPr>
          <w:p w14:paraId="025915FD" w14:textId="77777777" w:rsidR="00AE0C68" w:rsidRPr="00C71919" w:rsidRDefault="00AE0C68" w:rsidP="00E22A07">
            <w:pPr>
              <w:spacing w:line="240" w:lineRule="auto"/>
              <w:rPr>
                <w:sz w:val="22"/>
                <w:szCs w:val="22"/>
              </w:rPr>
            </w:pPr>
          </w:p>
        </w:tc>
        <w:tc>
          <w:tcPr>
            <w:tcW w:w="3770" w:type="dxa"/>
            <w:gridSpan w:val="2"/>
            <w:vMerge/>
            <w:tcBorders>
              <w:bottom w:val="single" w:sz="8" w:space="0" w:color="auto"/>
            </w:tcBorders>
            <w:shd w:val="clear" w:color="auto" w:fill="FFFFFF" w:themeFill="background1"/>
          </w:tcPr>
          <w:p w14:paraId="2EAD3CE4" w14:textId="77777777" w:rsidR="00AE0C68" w:rsidRPr="00C71919" w:rsidRDefault="00AE0C68" w:rsidP="00E22A07">
            <w:pPr>
              <w:spacing w:line="240" w:lineRule="auto"/>
              <w:rPr>
                <w:sz w:val="22"/>
                <w:szCs w:val="22"/>
              </w:rPr>
            </w:pPr>
          </w:p>
        </w:tc>
        <w:tc>
          <w:tcPr>
            <w:tcW w:w="3767" w:type="dxa"/>
            <w:gridSpan w:val="2"/>
            <w:tcBorders>
              <w:bottom w:val="single" w:sz="4" w:space="0" w:color="auto"/>
            </w:tcBorders>
          </w:tcPr>
          <w:p w14:paraId="4705B03A" w14:textId="77777777" w:rsidR="00AE0C68" w:rsidRPr="00C71919" w:rsidRDefault="00AE0C68" w:rsidP="00E22A07">
            <w:pPr>
              <w:spacing w:line="240" w:lineRule="auto"/>
              <w:rPr>
                <w:sz w:val="22"/>
                <w:szCs w:val="22"/>
              </w:rPr>
            </w:pPr>
            <w:r w:rsidRPr="00C71919">
              <w:rPr>
                <w:sz w:val="22"/>
                <w:szCs w:val="22"/>
              </w:rPr>
              <w:t>Совершенствовать у детей изобразительные навыки и умения, формировать художественно - творческие способности;</w:t>
            </w:r>
          </w:p>
        </w:tc>
        <w:tc>
          <w:tcPr>
            <w:tcW w:w="3766" w:type="dxa"/>
            <w:gridSpan w:val="2"/>
            <w:vMerge w:val="restart"/>
            <w:tcBorders>
              <w:bottom w:val="single" w:sz="8" w:space="0" w:color="auto"/>
            </w:tcBorders>
          </w:tcPr>
          <w:p w14:paraId="404670CB" w14:textId="77777777" w:rsidR="00AE0C68" w:rsidRPr="00C71919" w:rsidRDefault="00AE0C68" w:rsidP="00E22A07">
            <w:pPr>
              <w:spacing w:line="240" w:lineRule="auto"/>
              <w:rPr>
                <w:sz w:val="22"/>
                <w:szCs w:val="22"/>
              </w:rPr>
            </w:pPr>
            <w:r w:rsidRPr="00C71919">
              <w:rPr>
                <w:sz w:val="22"/>
                <w:szCs w:val="22"/>
              </w:rPr>
              <w:t xml:space="preserve">Развивать художественный вкус, творческое воображение, наблюдательность и любознательность; </w:t>
            </w:r>
          </w:p>
          <w:p w14:paraId="6961FFC6" w14:textId="77777777" w:rsidR="00AE0C68" w:rsidRPr="00C71919" w:rsidRDefault="00AE0C68" w:rsidP="00E22A07">
            <w:pPr>
              <w:spacing w:line="240" w:lineRule="auto"/>
              <w:rPr>
                <w:sz w:val="22"/>
                <w:szCs w:val="22"/>
              </w:rPr>
            </w:pPr>
            <w:r w:rsidRPr="00C71919">
              <w:rPr>
                <w:sz w:val="22"/>
                <w:szCs w:val="22"/>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tc>
      </w:tr>
      <w:tr w:rsidR="00AE0C68" w:rsidRPr="00C71919" w14:paraId="132E491B"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2070"/>
        </w:trPr>
        <w:tc>
          <w:tcPr>
            <w:tcW w:w="3766" w:type="dxa"/>
            <w:gridSpan w:val="2"/>
            <w:tcBorders>
              <w:bottom w:val="single" w:sz="8" w:space="0" w:color="auto"/>
            </w:tcBorders>
          </w:tcPr>
          <w:p w14:paraId="24605EC8" w14:textId="77777777" w:rsidR="00AE0C68" w:rsidRPr="00C71919" w:rsidRDefault="00AE0C68" w:rsidP="00E22A07">
            <w:pPr>
              <w:spacing w:line="240" w:lineRule="auto"/>
              <w:rPr>
                <w:sz w:val="22"/>
                <w:szCs w:val="22"/>
              </w:rPr>
            </w:pPr>
            <w:r w:rsidRPr="00C71919">
              <w:rPr>
                <w:sz w:val="22"/>
                <w:szCs w:val="22"/>
              </w:rPr>
              <w:t>Знакомить детей с народной игрушкой (филимоновской, дымковской, семеновской, богородской) для обогащения зрительных впечатлений и показа условно - обобщенной трактовки художественных образов.</w:t>
            </w:r>
          </w:p>
        </w:tc>
        <w:tc>
          <w:tcPr>
            <w:tcW w:w="3770" w:type="dxa"/>
            <w:gridSpan w:val="2"/>
            <w:vMerge/>
            <w:tcBorders>
              <w:bottom w:val="single" w:sz="8" w:space="0" w:color="auto"/>
            </w:tcBorders>
            <w:shd w:val="clear" w:color="auto" w:fill="FFFFFF" w:themeFill="background1"/>
          </w:tcPr>
          <w:p w14:paraId="2020D32F" w14:textId="77777777" w:rsidR="00AE0C68" w:rsidRPr="00C71919" w:rsidRDefault="00AE0C68" w:rsidP="00E22A07">
            <w:pPr>
              <w:spacing w:line="240" w:lineRule="auto"/>
              <w:rPr>
                <w:sz w:val="22"/>
                <w:szCs w:val="22"/>
              </w:rPr>
            </w:pPr>
          </w:p>
        </w:tc>
        <w:tc>
          <w:tcPr>
            <w:tcW w:w="3767" w:type="dxa"/>
            <w:gridSpan w:val="2"/>
            <w:tcBorders>
              <w:bottom w:val="single" w:sz="8" w:space="0" w:color="auto"/>
            </w:tcBorders>
          </w:tcPr>
          <w:p w14:paraId="26527237" w14:textId="77777777" w:rsidR="00AE0C68" w:rsidRPr="00C71919" w:rsidRDefault="00AE0C68" w:rsidP="00E22A07">
            <w:pPr>
              <w:spacing w:line="240" w:lineRule="auto"/>
              <w:rPr>
                <w:sz w:val="22"/>
                <w:szCs w:val="22"/>
              </w:rPr>
            </w:pPr>
            <w:r w:rsidRPr="00C71919">
              <w:rPr>
                <w:sz w:val="22"/>
                <w:szCs w:val="22"/>
              </w:rPr>
              <w:t>Обогащать содержание изобразительной деятельности в соответствии с задачами познавательного и социального развития детей.</w:t>
            </w:r>
          </w:p>
        </w:tc>
        <w:tc>
          <w:tcPr>
            <w:tcW w:w="3766" w:type="dxa"/>
            <w:gridSpan w:val="2"/>
            <w:vMerge/>
            <w:tcBorders>
              <w:bottom w:val="single" w:sz="8" w:space="0" w:color="auto"/>
            </w:tcBorders>
          </w:tcPr>
          <w:p w14:paraId="43F46E0A" w14:textId="77777777" w:rsidR="00AE0C68" w:rsidRPr="00C71919" w:rsidRDefault="00AE0C68" w:rsidP="00E22A07">
            <w:pPr>
              <w:spacing w:line="240" w:lineRule="auto"/>
              <w:rPr>
                <w:sz w:val="22"/>
                <w:szCs w:val="22"/>
              </w:rPr>
            </w:pPr>
          </w:p>
        </w:tc>
      </w:tr>
      <w:tr w:rsidR="00AE0C68" w:rsidRPr="00C71919" w14:paraId="54E22D20"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1497"/>
        </w:trPr>
        <w:tc>
          <w:tcPr>
            <w:tcW w:w="3766" w:type="dxa"/>
            <w:gridSpan w:val="2"/>
            <w:vMerge w:val="restart"/>
            <w:tcBorders>
              <w:top w:val="single" w:sz="8" w:space="0" w:color="auto"/>
            </w:tcBorders>
          </w:tcPr>
          <w:p w14:paraId="71B7519E" w14:textId="77777777" w:rsidR="00AE0C68" w:rsidRPr="00C71919" w:rsidRDefault="00AE0C68" w:rsidP="00E22A07">
            <w:pPr>
              <w:spacing w:line="240" w:lineRule="auto"/>
              <w:rPr>
                <w:sz w:val="22"/>
                <w:szCs w:val="22"/>
              </w:rPr>
            </w:pPr>
            <w:r w:rsidRPr="00C71919">
              <w:rPr>
                <w:sz w:val="22"/>
                <w:szCs w:val="22"/>
              </w:rPr>
              <w:t>Развивать у детей эстетическое восприятие.</w:t>
            </w:r>
          </w:p>
        </w:tc>
        <w:tc>
          <w:tcPr>
            <w:tcW w:w="3770" w:type="dxa"/>
            <w:gridSpan w:val="2"/>
            <w:tcBorders>
              <w:top w:val="single" w:sz="8" w:space="0" w:color="auto"/>
            </w:tcBorders>
            <w:shd w:val="clear" w:color="auto" w:fill="FFFFFF" w:themeFill="background1"/>
          </w:tcPr>
          <w:p w14:paraId="20C31F2C" w14:textId="77777777" w:rsidR="00AE0C68" w:rsidRPr="00C71919" w:rsidRDefault="00AE0C68" w:rsidP="00E22A07">
            <w:pPr>
              <w:spacing w:line="240" w:lineRule="auto"/>
              <w:rPr>
                <w:sz w:val="22"/>
                <w:szCs w:val="22"/>
              </w:rPr>
            </w:pPr>
            <w:r w:rsidRPr="00C71919">
              <w:rPr>
                <w:sz w:val="22"/>
                <w:szCs w:val="22"/>
              </w:rPr>
              <w:t>Продолжать у детей развивать эстетическое восприятие, образные представления, воображение, эстетические чувства, художественно - творческие способности.</w:t>
            </w:r>
          </w:p>
        </w:tc>
        <w:tc>
          <w:tcPr>
            <w:tcW w:w="3767" w:type="dxa"/>
            <w:gridSpan w:val="2"/>
            <w:vMerge w:val="restart"/>
            <w:tcBorders>
              <w:top w:val="single" w:sz="8" w:space="0" w:color="auto"/>
            </w:tcBorders>
          </w:tcPr>
          <w:p w14:paraId="788FAFBA" w14:textId="77777777" w:rsidR="00AE0C68" w:rsidRPr="00C71919" w:rsidRDefault="00AE0C68" w:rsidP="00E22A07">
            <w:pPr>
              <w:spacing w:line="240" w:lineRule="auto"/>
              <w:rPr>
                <w:sz w:val="22"/>
                <w:szCs w:val="22"/>
              </w:rPr>
            </w:pPr>
            <w:r w:rsidRPr="00C71919">
              <w:rPr>
                <w:sz w:val="22"/>
                <w:szCs w:val="22"/>
              </w:rPr>
              <w:t>Развивать у детей эстетическое восприятие, желание созерцать красоту окружающего мира.</w:t>
            </w:r>
          </w:p>
        </w:tc>
        <w:tc>
          <w:tcPr>
            <w:tcW w:w="3766" w:type="dxa"/>
            <w:gridSpan w:val="2"/>
            <w:tcBorders>
              <w:top w:val="single" w:sz="8" w:space="0" w:color="auto"/>
            </w:tcBorders>
          </w:tcPr>
          <w:p w14:paraId="3B555D1E" w14:textId="77777777" w:rsidR="00AE0C68" w:rsidRPr="00C71919" w:rsidRDefault="00AE0C68" w:rsidP="00E22A07">
            <w:pPr>
              <w:spacing w:line="240" w:lineRule="auto"/>
              <w:rPr>
                <w:sz w:val="22"/>
                <w:szCs w:val="22"/>
              </w:rPr>
            </w:pPr>
            <w:r w:rsidRPr="00C71919">
              <w:rPr>
                <w:sz w:val="22"/>
                <w:szCs w:val="22"/>
              </w:rPr>
              <w:t>Продолжать развивать у детей образное эстетическое восприятие, образные представления</w:t>
            </w:r>
          </w:p>
        </w:tc>
      </w:tr>
      <w:tr w:rsidR="00AE0C68" w:rsidRPr="00C71919" w14:paraId="6BA9B6C1"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808"/>
        </w:trPr>
        <w:tc>
          <w:tcPr>
            <w:tcW w:w="3766" w:type="dxa"/>
            <w:gridSpan w:val="2"/>
            <w:vMerge/>
          </w:tcPr>
          <w:p w14:paraId="03EA0DAE" w14:textId="77777777" w:rsidR="00AE0C68" w:rsidRPr="00C71919" w:rsidRDefault="00AE0C68" w:rsidP="00E22A07">
            <w:pPr>
              <w:spacing w:line="240" w:lineRule="auto"/>
              <w:rPr>
                <w:sz w:val="22"/>
                <w:szCs w:val="22"/>
              </w:rPr>
            </w:pPr>
          </w:p>
        </w:tc>
        <w:tc>
          <w:tcPr>
            <w:tcW w:w="3770" w:type="dxa"/>
            <w:gridSpan w:val="2"/>
            <w:shd w:val="clear" w:color="auto" w:fill="FFFFFF" w:themeFill="background1"/>
          </w:tcPr>
          <w:p w14:paraId="451B72A6" w14:textId="77777777" w:rsidR="00AE0C68" w:rsidRPr="00C71919" w:rsidRDefault="00AE0C68" w:rsidP="00E22A07">
            <w:pPr>
              <w:spacing w:line="240" w:lineRule="auto"/>
              <w:rPr>
                <w:sz w:val="22"/>
                <w:szCs w:val="22"/>
              </w:rPr>
            </w:pPr>
            <w:r w:rsidRPr="00C71919">
              <w:rPr>
                <w:sz w:val="22"/>
                <w:szCs w:val="22"/>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tc>
        <w:tc>
          <w:tcPr>
            <w:tcW w:w="3767" w:type="dxa"/>
            <w:gridSpan w:val="2"/>
            <w:vMerge/>
          </w:tcPr>
          <w:p w14:paraId="490A2B1D" w14:textId="77777777" w:rsidR="00AE0C68" w:rsidRPr="00C71919" w:rsidRDefault="00AE0C68" w:rsidP="00E22A07">
            <w:pPr>
              <w:spacing w:line="240" w:lineRule="auto"/>
              <w:rPr>
                <w:sz w:val="22"/>
                <w:szCs w:val="22"/>
              </w:rPr>
            </w:pPr>
          </w:p>
        </w:tc>
        <w:tc>
          <w:tcPr>
            <w:tcW w:w="3766" w:type="dxa"/>
            <w:gridSpan w:val="2"/>
            <w:vMerge w:val="restart"/>
          </w:tcPr>
          <w:p w14:paraId="2624C516" w14:textId="77777777" w:rsidR="00AE0C68" w:rsidRPr="00C71919" w:rsidRDefault="00AE0C68" w:rsidP="00E22A07">
            <w:pPr>
              <w:spacing w:line="240" w:lineRule="auto"/>
              <w:rPr>
                <w:sz w:val="22"/>
                <w:szCs w:val="22"/>
              </w:rPr>
            </w:pPr>
            <w:r w:rsidRPr="00C71919">
              <w:rPr>
                <w:sz w:val="22"/>
                <w:szCs w:val="22"/>
              </w:rPr>
              <w:t>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tc>
      </w:tr>
      <w:tr w:rsidR="00AE0C68" w:rsidRPr="00C71919" w14:paraId="406AB17E"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807"/>
        </w:trPr>
        <w:tc>
          <w:tcPr>
            <w:tcW w:w="3766" w:type="dxa"/>
            <w:gridSpan w:val="2"/>
            <w:vMerge/>
          </w:tcPr>
          <w:p w14:paraId="68D4FB2E" w14:textId="77777777" w:rsidR="00AE0C68" w:rsidRPr="00C71919" w:rsidRDefault="00AE0C68" w:rsidP="00E22A07">
            <w:pPr>
              <w:spacing w:line="240" w:lineRule="auto"/>
              <w:rPr>
                <w:sz w:val="22"/>
                <w:szCs w:val="22"/>
              </w:rPr>
            </w:pPr>
          </w:p>
        </w:tc>
        <w:tc>
          <w:tcPr>
            <w:tcW w:w="3770" w:type="dxa"/>
            <w:gridSpan w:val="2"/>
          </w:tcPr>
          <w:p w14:paraId="4DB4F14C" w14:textId="77777777" w:rsidR="00AE0C68" w:rsidRPr="00C71919" w:rsidRDefault="00AE0C68" w:rsidP="00E22A07">
            <w:pPr>
              <w:spacing w:line="240" w:lineRule="auto"/>
              <w:rPr>
                <w:sz w:val="22"/>
                <w:szCs w:val="22"/>
              </w:rPr>
            </w:pPr>
            <w:r w:rsidRPr="00C71919">
              <w:rPr>
                <w:sz w:val="22"/>
                <w:szCs w:val="22"/>
              </w:rPr>
              <w:t>Поддерживать личностное творческое начало в процессе восприятия прекрасного и собственной изобразительной деятельности.</w:t>
            </w:r>
          </w:p>
        </w:tc>
        <w:tc>
          <w:tcPr>
            <w:tcW w:w="3767" w:type="dxa"/>
            <w:gridSpan w:val="2"/>
            <w:vMerge/>
          </w:tcPr>
          <w:p w14:paraId="3199C56E" w14:textId="77777777" w:rsidR="00AE0C68" w:rsidRPr="00C71919" w:rsidRDefault="00AE0C68" w:rsidP="00E22A07">
            <w:pPr>
              <w:spacing w:line="240" w:lineRule="auto"/>
              <w:rPr>
                <w:sz w:val="22"/>
                <w:szCs w:val="22"/>
              </w:rPr>
            </w:pPr>
          </w:p>
        </w:tc>
        <w:tc>
          <w:tcPr>
            <w:tcW w:w="3766" w:type="dxa"/>
            <w:gridSpan w:val="2"/>
            <w:vMerge/>
          </w:tcPr>
          <w:p w14:paraId="7337D81C" w14:textId="77777777" w:rsidR="00AE0C68" w:rsidRPr="00C71919" w:rsidRDefault="00AE0C68" w:rsidP="00E22A07">
            <w:pPr>
              <w:spacing w:line="240" w:lineRule="auto"/>
              <w:rPr>
                <w:sz w:val="22"/>
                <w:szCs w:val="22"/>
              </w:rPr>
            </w:pPr>
          </w:p>
        </w:tc>
      </w:tr>
      <w:tr w:rsidR="00AE0C68" w:rsidRPr="00C71919" w14:paraId="705C2684"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1152"/>
        </w:trPr>
        <w:tc>
          <w:tcPr>
            <w:tcW w:w="7536" w:type="dxa"/>
            <w:gridSpan w:val="4"/>
            <w:shd w:val="clear" w:color="auto" w:fill="FFFFFF" w:themeFill="background1"/>
          </w:tcPr>
          <w:p w14:paraId="58280A69" w14:textId="77777777" w:rsidR="00AE0C68" w:rsidRPr="00C71919" w:rsidRDefault="00AE0C68" w:rsidP="00E22A07">
            <w:pPr>
              <w:spacing w:line="240" w:lineRule="auto"/>
              <w:rPr>
                <w:sz w:val="22"/>
                <w:szCs w:val="22"/>
              </w:rPr>
            </w:pPr>
            <w:r w:rsidRPr="00C71919">
              <w:rPr>
                <w:sz w:val="22"/>
                <w:szCs w:val="22"/>
                <w:shd w:val="clear" w:color="auto" w:fill="FFFFFF" w:themeFill="background1"/>
              </w:rPr>
              <w:t>Развивать положительный эмоциональный отклик детей на эстетические свойства и качества предметов</w:t>
            </w:r>
            <w:r w:rsidRPr="00C71919">
              <w:rPr>
                <w:sz w:val="22"/>
                <w:szCs w:val="22"/>
              </w:rPr>
              <w:t>,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7533" w:type="dxa"/>
            <w:gridSpan w:val="4"/>
            <w:vMerge w:val="restart"/>
            <w:shd w:val="clear" w:color="auto" w:fill="FFFFFF" w:themeFill="background1"/>
          </w:tcPr>
          <w:p w14:paraId="13243D9B" w14:textId="77777777" w:rsidR="00AE0C68" w:rsidRPr="00C71919" w:rsidRDefault="00AE0C68" w:rsidP="00E22A07">
            <w:pPr>
              <w:spacing w:line="240" w:lineRule="auto"/>
              <w:rPr>
                <w:sz w:val="22"/>
                <w:szCs w:val="22"/>
              </w:rPr>
            </w:pPr>
            <w:r w:rsidRPr="00C71919">
              <w:rPr>
                <w:sz w:val="22"/>
                <w:szCs w:val="22"/>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tc>
      </w:tr>
      <w:tr w:rsidR="00AE0C68" w:rsidRPr="00C71919" w14:paraId="620B801B"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850"/>
        </w:trPr>
        <w:tc>
          <w:tcPr>
            <w:tcW w:w="7536" w:type="dxa"/>
            <w:gridSpan w:val="4"/>
            <w:shd w:val="clear" w:color="auto" w:fill="FFFFFF" w:themeFill="background1"/>
          </w:tcPr>
          <w:p w14:paraId="1A3E9389" w14:textId="77777777" w:rsidR="00AE0C68" w:rsidRPr="00C71919" w:rsidRDefault="00AE0C68" w:rsidP="00E22A07">
            <w:pPr>
              <w:spacing w:line="240" w:lineRule="auto"/>
              <w:rPr>
                <w:sz w:val="22"/>
                <w:szCs w:val="22"/>
              </w:rPr>
            </w:pPr>
            <w:r w:rsidRPr="00C71919">
              <w:rPr>
                <w:sz w:val="22"/>
                <w:szCs w:val="22"/>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c>
          <w:tcPr>
            <w:tcW w:w="7533" w:type="dxa"/>
            <w:gridSpan w:val="4"/>
            <w:vMerge/>
          </w:tcPr>
          <w:p w14:paraId="6DAEB2BA" w14:textId="77777777" w:rsidR="00AE0C68" w:rsidRPr="00C71919" w:rsidRDefault="00AE0C68" w:rsidP="00E22A07">
            <w:pPr>
              <w:spacing w:line="240" w:lineRule="auto"/>
              <w:rPr>
                <w:sz w:val="22"/>
                <w:szCs w:val="22"/>
              </w:rPr>
            </w:pPr>
          </w:p>
        </w:tc>
      </w:tr>
      <w:tr w:rsidR="00AE0C68" w:rsidRPr="00C71919" w14:paraId="7AF918C3"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1040"/>
        </w:trPr>
        <w:tc>
          <w:tcPr>
            <w:tcW w:w="3766" w:type="dxa"/>
            <w:gridSpan w:val="2"/>
            <w:vMerge w:val="restart"/>
            <w:shd w:val="clear" w:color="auto" w:fill="FFFFFF" w:themeFill="background1"/>
          </w:tcPr>
          <w:p w14:paraId="6E3E736F" w14:textId="77777777" w:rsidR="00AE0C68" w:rsidRPr="00C71919" w:rsidRDefault="00AE0C68" w:rsidP="00E22A07">
            <w:pPr>
              <w:spacing w:line="240" w:lineRule="auto"/>
              <w:rPr>
                <w:sz w:val="22"/>
                <w:szCs w:val="22"/>
              </w:rPr>
            </w:pPr>
            <w:r w:rsidRPr="00C71919">
              <w:rPr>
                <w:sz w:val="22"/>
                <w:szCs w:val="22"/>
              </w:rPr>
              <w:t>Формировать умение у детей в рисовании, лепке, аппликации изображать простые предметы и явления, передавая их образную выразительность.</w:t>
            </w:r>
          </w:p>
          <w:p w14:paraId="6CDF4B2E" w14:textId="77777777" w:rsidR="00AE0C68" w:rsidRPr="00C71919" w:rsidRDefault="00AE0C68" w:rsidP="00E22A07">
            <w:pPr>
              <w:spacing w:line="240" w:lineRule="auto"/>
              <w:rPr>
                <w:sz w:val="22"/>
                <w:szCs w:val="22"/>
              </w:rPr>
            </w:pPr>
          </w:p>
        </w:tc>
        <w:tc>
          <w:tcPr>
            <w:tcW w:w="3770" w:type="dxa"/>
            <w:gridSpan w:val="2"/>
          </w:tcPr>
          <w:p w14:paraId="4D54063E" w14:textId="77777777" w:rsidR="00AE0C68" w:rsidRPr="00C71919" w:rsidRDefault="00AE0C68" w:rsidP="00E22A07">
            <w:pPr>
              <w:spacing w:line="240" w:lineRule="auto"/>
              <w:rPr>
                <w:sz w:val="22"/>
                <w:szCs w:val="22"/>
              </w:rPr>
            </w:pPr>
            <w:r w:rsidRPr="00C71919">
              <w:rPr>
                <w:sz w:val="22"/>
                <w:szCs w:val="22"/>
              </w:rPr>
              <w:t>Формировать у детей умение выделять и использовать средства выразительности в рисовании, лепке, аппликации;</w:t>
            </w:r>
          </w:p>
        </w:tc>
        <w:tc>
          <w:tcPr>
            <w:tcW w:w="3767" w:type="dxa"/>
            <w:gridSpan w:val="2"/>
            <w:vMerge w:val="restart"/>
          </w:tcPr>
          <w:p w14:paraId="2B804CF8" w14:textId="77777777" w:rsidR="00AE0C68" w:rsidRPr="00C71919" w:rsidRDefault="00AE0C68" w:rsidP="00E22A07">
            <w:pPr>
              <w:spacing w:line="240" w:lineRule="auto"/>
              <w:rPr>
                <w:sz w:val="22"/>
                <w:szCs w:val="22"/>
              </w:rPr>
            </w:pPr>
            <w:r w:rsidRPr="00C71919">
              <w:rPr>
                <w:sz w:val="22"/>
                <w:szCs w:val="22"/>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tc>
        <w:tc>
          <w:tcPr>
            <w:tcW w:w="3766" w:type="dxa"/>
            <w:gridSpan w:val="2"/>
            <w:vMerge w:val="restart"/>
            <w:shd w:val="clear" w:color="auto" w:fill="auto"/>
          </w:tcPr>
          <w:p w14:paraId="741594C4" w14:textId="77777777" w:rsidR="00AE0C68" w:rsidRPr="00C71919" w:rsidRDefault="00AE0C68" w:rsidP="00E22A07">
            <w:pPr>
              <w:spacing w:line="240" w:lineRule="auto"/>
              <w:rPr>
                <w:sz w:val="22"/>
                <w:szCs w:val="22"/>
              </w:rPr>
            </w:pPr>
            <w:r w:rsidRPr="00C71919">
              <w:rPr>
                <w:sz w:val="22"/>
                <w:szCs w:val="22"/>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tc>
      </w:tr>
      <w:tr w:rsidR="00AE0C68" w:rsidRPr="00C71919" w14:paraId="05E62726"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1039"/>
        </w:trPr>
        <w:tc>
          <w:tcPr>
            <w:tcW w:w="3766" w:type="dxa"/>
            <w:gridSpan w:val="2"/>
            <w:vMerge/>
            <w:tcBorders>
              <w:bottom w:val="single" w:sz="4" w:space="0" w:color="auto"/>
            </w:tcBorders>
            <w:shd w:val="clear" w:color="auto" w:fill="FFFFFF" w:themeFill="background1"/>
          </w:tcPr>
          <w:p w14:paraId="4137F0E4" w14:textId="77777777" w:rsidR="00AE0C68" w:rsidRPr="00C71919" w:rsidRDefault="00AE0C68" w:rsidP="00E22A07">
            <w:pPr>
              <w:spacing w:line="240" w:lineRule="auto"/>
              <w:rPr>
                <w:sz w:val="22"/>
                <w:szCs w:val="22"/>
              </w:rPr>
            </w:pPr>
          </w:p>
        </w:tc>
        <w:tc>
          <w:tcPr>
            <w:tcW w:w="3770" w:type="dxa"/>
            <w:gridSpan w:val="2"/>
          </w:tcPr>
          <w:p w14:paraId="1A214501" w14:textId="77777777" w:rsidR="00AE0C68" w:rsidRPr="00C71919" w:rsidRDefault="00AE0C68" w:rsidP="00E22A07">
            <w:pPr>
              <w:spacing w:line="240" w:lineRule="auto"/>
              <w:rPr>
                <w:sz w:val="22"/>
                <w:szCs w:val="22"/>
              </w:rPr>
            </w:pPr>
            <w:r w:rsidRPr="00C71919">
              <w:rPr>
                <w:sz w:val="22"/>
                <w:szCs w:val="22"/>
              </w:rPr>
              <w:t>Развивать художественно-творческие способности у детей в различных видах изобразительной деятельности.</w:t>
            </w:r>
          </w:p>
        </w:tc>
        <w:tc>
          <w:tcPr>
            <w:tcW w:w="3767" w:type="dxa"/>
            <w:gridSpan w:val="2"/>
            <w:vMerge/>
          </w:tcPr>
          <w:p w14:paraId="0960F99B" w14:textId="77777777" w:rsidR="00AE0C68" w:rsidRPr="00C71919" w:rsidRDefault="00AE0C68" w:rsidP="00E22A07">
            <w:pPr>
              <w:spacing w:line="240" w:lineRule="auto"/>
              <w:rPr>
                <w:sz w:val="22"/>
                <w:szCs w:val="22"/>
              </w:rPr>
            </w:pPr>
          </w:p>
        </w:tc>
        <w:tc>
          <w:tcPr>
            <w:tcW w:w="3766" w:type="dxa"/>
            <w:gridSpan w:val="2"/>
            <w:vMerge/>
            <w:shd w:val="clear" w:color="auto" w:fill="auto"/>
          </w:tcPr>
          <w:p w14:paraId="6854524C" w14:textId="77777777" w:rsidR="00AE0C68" w:rsidRPr="00C71919" w:rsidRDefault="00AE0C68" w:rsidP="00E22A07">
            <w:pPr>
              <w:spacing w:line="240" w:lineRule="auto"/>
              <w:rPr>
                <w:sz w:val="22"/>
                <w:szCs w:val="22"/>
              </w:rPr>
            </w:pPr>
          </w:p>
        </w:tc>
      </w:tr>
      <w:tr w:rsidR="00AE0C68" w:rsidRPr="00C71919" w14:paraId="7F79303A"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795"/>
        </w:trPr>
        <w:tc>
          <w:tcPr>
            <w:tcW w:w="3766" w:type="dxa"/>
            <w:gridSpan w:val="2"/>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97881BE" w14:textId="77777777" w:rsidR="00AE0C68" w:rsidRPr="0055384D" w:rsidRDefault="00AE0C68" w:rsidP="00E22A07">
            <w:pPr>
              <w:spacing w:line="240" w:lineRule="auto"/>
              <w:rPr>
                <w:sz w:val="22"/>
                <w:szCs w:val="22"/>
              </w:rPr>
            </w:pPr>
            <w:r w:rsidRPr="0055384D">
              <w:rPr>
                <w:sz w:val="22"/>
                <w:szCs w:val="22"/>
              </w:rPr>
              <w:t>Формировать умение у детей видеть  цельный художественный образ в единстве изобразительно - выразительных средств колористической, композиционной и смысловой трактовки.</w:t>
            </w:r>
          </w:p>
        </w:tc>
        <w:tc>
          <w:tcPr>
            <w:tcW w:w="3770" w:type="dxa"/>
            <w:gridSpan w:val="2"/>
            <w:vMerge w:val="restart"/>
            <w:tcBorders>
              <w:left w:val="single" w:sz="4" w:space="0" w:color="auto"/>
            </w:tcBorders>
          </w:tcPr>
          <w:p w14:paraId="4F1644EB" w14:textId="77777777" w:rsidR="00AE0C68" w:rsidRPr="00C71919" w:rsidRDefault="00AE0C68" w:rsidP="00E22A07">
            <w:pPr>
              <w:spacing w:line="240" w:lineRule="auto"/>
              <w:rPr>
                <w:sz w:val="22"/>
                <w:szCs w:val="22"/>
              </w:rPr>
            </w:pPr>
            <w:r w:rsidRPr="00C71919">
              <w:rPr>
                <w:sz w:val="22"/>
                <w:szCs w:val="22"/>
              </w:rPr>
              <w:t xml:space="preserve">Развивать умение рассматривать предметы, </w:t>
            </w:r>
          </w:p>
          <w:p w14:paraId="245EBE9E" w14:textId="77777777" w:rsidR="00AE0C68" w:rsidRPr="00C71919" w:rsidRDefault="00AE0C68" w:rsidP="00E22A07">
            <w:pPr>
              <w:spacing w:line="240" w:lineRule="auto"/>
              <w:rPr>
                <w:sz w:val="22"/>
                <w:szCs w:val="22"/>
              </w:rPr>
            </w:pPr>
            <w:r w:rsidRPr="00C71919">
              <w:rPr>
                <w:sz w:val="22"/>
                <w:szCs w:val="22"/>
              </w:rPr>
              <w:t xml:space="preserve">называть форму: круглая, овальная, квадратная, прямоугольная, треугольная; </w:t>
            </w:r>
          </w:p>
          <w:p w14:paraId="61C385AB" w14:textId="77777777" w:rsidR="00AE0C68" w:rsidRPr="00C71919" w:rsidRDefault="00AE0C68" w:rsidP="00E22A07">
            <w:pPr>
              <w:spacing w:line="240" w:lineRule="auto"/>
              <w:rPr>
                <w:sz w:val="22"/>
                <w:szCs w:val="22"/>
              </w:rPr>
            </w:pPr>
            <w:r w:rsidRPr="00C71919">
              <w:rPr>
                <w:sz w:val="22"/>
                <w:szCs w:val="22"/>
              </w:rPr>
              <w:t>цвет (разнообразные цвета и их оттенки),</w:t>
            </w:r>
          </w:p>
          <w:p w14:paraId="24EBDBE5" w14:textId="77777777" w:rsidR="00AE0C68" w:rsidRPr="00C71919" w:rsidRDefault="00AE0C68" w:rsidP="00E22A07">
            <w:pPr>
              <w:spacing w:line="240" w:lineRule="auto"/>
              <w:rPr>
                <w:sz w:val="22"/>
                <w:szCs w:val="22"/>
              </w:rPr>
            </w:pPr>
            <w:r w:rsidRPr="00C71919">
              <w:rPr>
                <w:sz w:val="22"/>
                <w:szCs w:val="22"/>
              </w:rPr>
              <w:t xml:space="preserve"> величину (предмета в целом и его частей).</w:t>
            </w:r>
          </w:p>
        </w:tc>
        <w:tc>
          <w:tcPr>
            <w:tcW w:w="3767" w:type="dxa"/>
            <w:gridSpan w:val="2"/>
          </w:tcPr>
          <w:p w14:paraId="075FB3D1" w14:textId="77777777" w:rsidR="00AE0C68" w:rsidRPr="00C71919" w:rsidRDefault="00AE0C68" w:rsidP="00E22A07">
            <w:pPr>
              <w:spacing w:line="240" w:lineRule="auto"/>
              <w:rPr>
                <w:sz w:val="22"/>
                <w:szCs w:val="22"/>
              </w:rPr>
            </w:pPr>
            <w:r w:rsidRPr="00C71919">
              <w:rPr>
                <w:sz w:val="22"/>
                <w:szCs w:val="22"/>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tc>
        <w:tc>
          <w:tcPr>
            <w:tcW w:w="3766" w:type="dxa"/>
            <w:gridSpan w:val="2"/>
            <w:vMerge w:val="restart"/>
            <w:shd w:val="clear" w:color="auto" w:fill="auto"/>
          </w:tcPr>
          <w:p w14:paraId="7D82014F" w14:textId="77777777" w:rsidR="00AE0C68" w:rsidRPr="00C71919" w:rsidRDefault="00AE0C68" w:rsidP="00E22A07">
            <w:pPr>
              <w:spacing w:line="240" w:lineRule="auto"/>
              <w:rPr>
                <w:sz w:val="22"/>
                <w:szCs w:val="22"/>
              </w:rPr>
            </w:pPr>
            <w:r w:rsidRPr="00C71919">
              <w:rPr>
                <w:sz w:val="22"/>
                <w:szCs w:val="22"/>
              </w:rPr>
              <w:t>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tc>
      </w:tr>
      <w:tr w:rsidR="00AE0C68" w:rsidRPr="00C71919" w14:paraId="05ABD664"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713"/>
        </w:trPr>
        <w:tc>
          <w:tcPr>
            <w:tcW w:w="3766" w:type="dxa"/>
            <w:gridSpan w:val="2"/>
            <w:vMerge/>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73C1D13" w14:textId="77777777" w:rsidR="00AE0C68" w:rsidRPr="00C71919" w:rsidRDefault="00AE0C68" w:rsidP="00E22A07">
            <w:pPr>
              <w:spacing w:line="240" w:lineRule="auto"/>
              <w:rPr>
                <w:sz w:val="22"/>
                <w:szCs w:val="22"/>
              </w:rPr>
            </w:pPr>
          </w:p>
        </w:tc>
        <w:tc>
          <w:tcPr>
            <w:tcW w:w="3770" w:type="dxa"/>
            <w:gridSpan w:val="2"/>
            <w:vMerge/>
            <w:tcBorders>
              <w:left w:val="single" w:sz="4" w:space="0" w:color="auto"/>
            </w:tcBorders>
          </w:tcPr>
          <w:p w14:paraId="0834536C" w14:textId="77777777" w:rsidR="00AE0C68" w:rsidRPr="00C71919" w:rsidRDefault="00AE0C68" w:rsidP="00E22A07">
            <w:pPr>
              <w:spacing w:line="240" w:lineRule="auto"/>
              <w:rPr>
                <w:sz w:val="22"/>
                <w:szCs w:val="22"/>
              </w:rPr>
            </w:pPr>
          </w:p>
        </w:tc>
        <w:tc>
          <w:tcPr>
            <w:tcW w:w="3767" w:type="dxa"/>
            <w:gridSpan w:val="2"/>
          </w:tcPr>
          <w:p w14:paraId="5A7110D4" w14:textId="77777777" w:rsidR="00AE0C68" w:rsidRPr="00C71919" w:rsidRDefault="00AE0C68" w:rsidP="00E22A07">
            <w:pPr>
              <w:spacing w:line="240" w:lineRule="auto"/>
              <w:rPr>
                <w:sz w:val="22"/>
                <w:szCs w:val="22"/>
              </w:rPr>
            </w:pPr>
            <w:r w:rsidRPr="00C71919">
              <w:rPr>
                <w:sz w:val="22"/>
                <w:szCs w:val="22"/>
              </w:rPr>
              <w:t>Развивать у детей чувство формы, цвета, пропорций.</w:t>
            </w:r>
          </w:p>
        </w:tc>
        <w:tc>
          <w:tcPr>
            <w:tcW w:w="3766" w:type="dxa"/>
            <w:gridSpan w:val="2"/>
            <w:vMerge/>
            <w:shd w:val="clear" w:color="auto" w:fill="auto"/>
          </w:tcPr>
          <w:p w14:paraId="3E9F7081" w14:textId="77777777" w:rsidR="00AE0C68" w:rsidRPr="00C71919" w:rsidRDefault="00AE0C68" w:rsidP="00E22A07">
            <w:pPr>
              <w:spacing w:line="240" w:lineRule="auto"/>
              <w:rPr>
                <w:sz w:val="22"/>
                <w:szCs w:val="22"/>
              </w:rPr>
            </w:pPr>
          </w:p>
        </w:tc>
      </w:tr>
      <w:tr w:rsidR="00AE0C68" w:rsidRPr="00C71919" w14:paraId="03064F09"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1040"/>
        </w:trPr>
        <w:tc>
          <w:tcPr>
            <w:tcW w:w="3766" w:type="dxa"/>
            <w:gridSpan w:val="2"/>
            <w:vMerge w:val="restart"/>
            <w:tcBorders>
              <w:top w:val="single" w:sz="4" w:space="0" w:color="auto"/>
            </w:tcBorders>
          </w:tcPr>
          <w:p w14:paraId="2C4C5F6B" w14:textId="77777777" w:rsidR="00AE0C68" w:rsidRPr="00C71919" w:rsidRDefault="00AE0C68" w:rsidP="00E22A07">
            <w:pPr>
              <w:spacing w:line="240" w:lineRule="auto"/>
              <w:rPr>
                <w:sz w:val="22"/>
                <w:szCs w:val="22"/>
              </w:rPr>
            </w:pPr>
            <w:r w:rsidRPr="00C71919">
              <w:rPr>
                <w:sz w:val="22"/>
                <w:szCs w:val="22"/>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tc>
        <w:tc>
          <w:tcPr>
            <w:tcW w:w="3770" w:type="dxa"/>
            <w:gridSpan w:val="2"/>
            <w:vMerge w:val="restart"/>
          </w:tcPr>
          <w:p w14:paraId="08F56258" w14:textId="77777777" w:rsidR="00AE0C68" w:rsidRPr="00C71919" w:rsidRDefault="00AE0C68" w:rsidP="00E22A07">
            <w:pPr>
              <w:spacing w:line="240" w:lineRule="auto"/>
              <w:rPr>
                <w:sz w:val="22"/>
                <w:szCs w:val="22"/>
              </w:rPr>
            </w:pPr>
            <w:r w:rsidRPr="00C71919">
              <w:rPr>
                <w:sz w:val="22"/>
                <w:szCs w:val="22"/>
              </w:rPr>
              <w:t>Продолжать формировать у детей умение рассматривать и обследовать предметы, в том числе с помощью рук.</w:t>
            </w:r>
          </w:p>
        </w:tc>
        <w:tc>
          <w:tcPr>
            <w:tcW w:w="3767" w:type="dxa"/>
            <w:gridSpan w:val="2"/>
          </w:tcPr>
          <w:p w14:paraId="48CA6E9C" w14:textId="77777777" w:rsidR="00AE0C68" w:rsidRPr="00C71919" w:rsidRDefault="00AE0C68" w:rsidP="00E22A07">
            <w:pPr>
              <w:spacing w:line="240" w:lineRule="auto"/>
              <w:rPr>
                <w:sz w:val="22"/>
                <w:szCs w:val="22"/>
              </w:rPr>
            </w:pPr>
            <w:r w:rsidRPr="00C71919">
              <w:rPr>
                <w:sz w:val="22"/>
                <w:szCs w:val="22"/>
              </w:rPr>
              <w:t>Закреплять у детей знания об основных формах предметов и объектов природы.</w:t>
            </w:r>
          </w:p>
        </w:tc>
        <w:tc>
          <w:tcPr>
            <w:tcW w:w="3766" w:type="dxa"/>
            <w:gridSpan w:val="2"/>
            <w:vMerge w:val="restart"/>
            <w:shd w:val="clear" w:color="auto" w:fill="auto"/>
          </w:tcPr>
          <w:p w14:paraId="190229B2" w14:textId="77777777" w:rsidR="00AE0C68" w:rsidRPr="00C71919" w:rsidRDefault="00AE0C68" w:rsidP="00E22A07">
            <w:pPr>
              <w:spacing w:line="240" w:lineRule="auto"/>
              <w:rPr>
                <w:sz w:val="22"/>
                <w:szCs w:val="22"/>
              </w:rPr>
            </w:pPr>
            <w:r w:rsidRPr="00C71919">
              <w:rPr>
                <w:sz w:val="22"/>
                <w:szCs w:val="22"/>
              </w:rPr>
              <w:t>Обогащать у детей сенсорный опыт, включать в процесс ознакомления с предметами движения рук по предмету.</w:t>
            </w:r>
          </w:p>
        </w:tc>
      </w:tr>
      <w:tr w:rsidR="00AE0C68" w:rsidRPr="00C71919" w14:paraId="7A96C349"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638"/>
        </w:trPr>
        <w:tc>
          <w:tcPr>
            <w:tcW w:w="3766" w:type="dxa"/>
            <w:gridSpan w:val="2"/>
            <w:vMerge/>
          </w:tcPr>
          <w:p w14:paraId="2412B6AE" w14:textId="77777777" w:rsidR="00AE0C68" w:rsidRPr="00C71919" w:rsidRDefault="00AE0C68" w:rsidP="00E22A07">
            <w:pPr>
              <w:spacing w:line="240" w:lineRule="auto"/>
              <w:rPr>
                <w:sz w:val="22"/>
                <w:szCs w:val="22"/>
              </w:rPr>
            </w:pPr>
          </w:p>
        </w:tc>
        <w:tc>
          <w:tcPr>
            <w:tcW w:w="3770" w:type="dxa"/>
            <w:gridSpan w:val="2"/>
            <w:vMerge/>
          </w:tcPr>
          <w:p w14:paraId="7CF703B5" w14:textId="77777777" w:rsidR="00AE0C68" w:rsidRPr="00C71919" w:rsidRDefault="00AE0C68" w:rsidP="00E22A07">
            <w:pPr>
              <w:spacing w:line="240" w:lineRule="auto"/>
              <w:rPr>
                <w:sz w:val="22"/>
                <w:szCs w:val="22"/>
              </w:rPr>
            </w:pPr>
          </w:p>
        </w:tc>
        <w:tc>
          <w:tcPr>
            <w:tcW w:w="3767" w:type="dxa"/>
            <w:gridSpan w:val="2"/>
          </w:tcPr>
          <w:p w14:paraId="2B562713" w14:textId="77777777" w:rsidR="00AE0C68" w:rsidRPr="00C71919" w:rsidRDefault="00AE0C68" w:rsidP="00E22A07">
            <w:pPr>
              <w:spacing w:line="240" w:lineRule="auto"/>
              <w:rPr>
                <w:sz w:val="22"/>
                <w:szCs w:val="22"/>
              </w:rPr>
            </w:pPr>
            <w:r w:rsidRPr="00C71919">
              <w:rPr>
                <w:sz w:val="22"/>
                <w:szCs w:val="22"/>
              </w:rPr>
              <w:t>Обогащать у детей сенсорный опыт, развивая органы восприятия: зрение, слух, обоняние, осязание, вкус;</w:t>
            </w:r>
          </w:p>
        </w:tc>
        <w:tc>
          <w:tcPr>
            <w:tcW w:w="3766" w:type="dxa"/>
            <w:gridSpan w:val="2"/>
            <w:vMerge/>
            <w:shd w:val="clear" w:color="auto" w:fill="auto"/>
          </w:tcPr>
          <w:p w14:paraId="2325C22B" w14:textId="77777777" w:rsidR="00AE0C68" w:rsidRPr="00C71919" w:rsidRDefault="00AE0C68" w:rsidP="00E22A07">
            <w:pPr>
              <w:spacing w:line="240" w:lineRule="auto"/>
              <w:rPr>
                <w:sz w:val="22"/>
                <w:szCs w:val="22"/>
              </w:rPr>
            </w:pPr>
          </w:p>
        </w:tc>
      </w:tr>
      <w:tr w:rsidR="00AE0C68" w:rsidRPr="00C71919" w14:paraId="0FDE273E"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1384"/>
        </w:trPr>
        <w:tc>
          <w:tcPr>
            <w:tcW w:w="3766" w:type="dxa"/>
            <w:gridSpan w:val="2"/>
            <w:vMerge w:val="restart"/>
          </w:tcPr>
          <w:p w14:paraId="04CEB54B" w14:textId="77777777" w:rsidR="00AE0C68" w:rsidRPr="00C71919" w:rsidRDefault="00AE0C68" w:rsidP="00E22A07">
            <w:pPr>
              <w:spacing w:line="240" w:lineRule="auto"/>
              <w:rPr>
                <w:sz w:val="22"/>
                <w:szCs w:val="22"/>
              </w:rPr>
            </w:pPr>
            <w:r w:rsidRPr="00C71919">
              <w:rPr>
                <w:sz w:val="22"/>
                <w:szCs w:val="22"/>
                <w:shd w:val="clear" w:color="auto" w:fill="FFFFFF" w:themeFill="background1"/>
              </w:rPr>
              <w:t>Находить связь между предметами и явлениями окружающего мира</w:t>
            </w:r>
            <w:r w:rsidRPr="00C71919">
              <w:rPr>
                <w:sz w:val="22"/>
                <w:szCs w:val="22"/>
              </w:rPr>
              <w:t xml:space="preserve"> и их изображениями (в рисунке, лепке, аппликации).</w:t>
            </w:r>
          </w:p>
        </w:tc>
        <w:tc>
          <w:tcPr>
            <w:tcW w:w="3770" w:type="dxa"/>
            <w:gridSpan w:val="2"/>
            <w:vMerge w:val="restart"/>
          </w:tcPr>
          <w:p w14:paraId="090DB5C6" w14:textId="77777777" w:rsidR="00AE0C68" w:rsidRPr="00C71919" w:rsidRDefault="00AE0C68" w:rsidP="00E22A07">
            <w:pPr>
              <w:spacing w:line="240" w:lineRule="auto"/>
              <w:rPr>
                <w:sz w:val="22"/>
                <w:szCs w:val="22"/>
              </w:rPr>
            </w:pPr>
            <w:r w:rsidRPr="00C71919">
              <w:rPr>
                <w:sz w:val="22"/>
                <w:szCs w:val="22"/>
              </w:rPr>
              <w:t>Поощрять детей воплощать в художественной форме свои представления, переживания, чувства, мысли.</w:t>
            </w:r>
          </w:p>
        </w:tc>
        <w:tc>
          <w:tcPr>
            <w:tcW w:w="3767" w:type="dxa"/>
            <w:gridSpan w:val="2"/>
          </w:tcPr>
          <w:p w14:paraId="6E0310E5" w14:textId="77777777" w:rsidR="00AE0C68" w:rsidRPr="00C71919" w:rsidRDefault="00AE0C68" w:rsidP="00E22A07">
            <w:pPr>
              <w:spacing w:line="240" w:lineRule="auto"/>
              <w:rPr>
                <w:sz w:val="22"/>
                <w:szCs w:val="22"/>
              </w:rPr>
            </w:pPr>
            <w:r w:rsidRPr="00C71919">
              <w:rPr>
                <w:sz w:val="22"/>
                <w:szCs w:val="22"/>
              </w:rPr>
              <w:t>Поощрять детей воплощать в художественной форме свои представления, переживания, чувства, мысли; поддерживать личностное творческое начало.</w:t>
            </w:r>
          </w:p>
        </w:tc>
        <w:tc>
          <w:tcPr>
            <w:tcW w:w="3766" w:type="dxa"/>
            <w:gridSpan w:val="2"/>
            <w:shd w:val="clear" w:color="auto" w:fill="F2F2F2" w:themeFill="background1" w:themeFillShade="F2"/>
          </w:tcPr>
          <w:p w14:paraId="06AC023A" w14:textId="77777777" w:rsidR="00AE0C68" w:rsidRPr="00C71919" w:rsidRDefault="00AE0C68" w:rsidP="00E22A07">
            <w:pPr>
              <w:spacing w:line="240" w:lineRule="auto"/>
              <w:rPr>
                <w:sz w:val="22"/>
                <w:szCs w:val="22"/>
              </w:rPr>
            </w:pPr>
            <w:r w:rsidRPr="00C71919">
              <w:rPr>
                <w:sz w:val="22"/>
                <w:szCs w:val="22"/>
              </w:rPr>
              <w:t>Поощрять стремление детей сделать свое произведение красивым, содержательным, выразительным.</w:t>
            </w:r>
          </w:p>
        </w:tc>
      </w:tr>
      <w:tr w:rsidR="00AE0C68" w:rsidRPr="00C71919" w14:paraId="49EB5DC3"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1384"/>
        </w:trPr>
        <w:tc>
          <w:tcPr>
            <w:tcW w:w="3766" w:type="dxa"/>
            <w:gridSpan w:val="2"/>
            <w:vMerge/>
          </w:tcPr>
          <w:p w14:paraId="58942387" w14:textId="77777777" w:rsidR="00AE0C68" w:rsidRPr="00C71919" w:rsidRDefault="00AE0C68" w:rsidP="00E22A07">
            <w:pPr>
              <w:spacing w:line="240" w:lineRule="auto"/>
              <w:rPr>
                <w:sz w:val="22"/>
                <w:szCs w:val="22"/>
                <w:highlight w:val="green"/>
              </w:rPr>
            </w:pPr>
          </w:p>
        </w:tc>
        <w:tc>
          <w:tcPr>
            <w:tcW w:w="3770" w:type="dxa"/>
            <w:gridSpan w:val="2"/>
            <w:vMerge/>
          </w:tcPr>
          <w:p w14:paraId="4623E01D" w14:textId="77777777" w:rsidR="00AE0C68" w:rsidRPr="00C71919" w:rsidRDefault="00AE0C68" w:rsidP="00E22A07">
            <w:pPr>
              <w:spacing w:line="240" w:lineRule="auto"/>
              <w:rPr>
                <w:sz w:val="22"/>
                <w:szCs w:val="22"/>
              </w:rPr>
            </w:pPr>
          </w:p>
        </w:tc>
        <w:tc>
          <w:tcPr>
            <w:tcW w:w="3767" w:type="dxa"/>
            <w:gridSpan w:val="2"/>
            <w:vMerge w:val="restart"/>
          </w:tcPr>
          <w:p w14:paraId="69598BDA" w14:textId="77777777" w:rsidR="00AE0C68" w:rsidRPr="00C71919" w:rsidRDefault="00AE0C68" w:rsidP="00E22A07">
            <w:pPr>
              <w:spacing w:line="240" w:lineRule="auto"/>
              <w:rPr>
                <w:sz w:val="22"/>
                <w:szCs w:val="22"/>
              </w:rPr>
            </w:pPr>
            <w:r w:rsidRPr="00C71919">
              <w:rPr>
                <w:sz w:val="22"/>
                <w:szCs w:val="22"/>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tc>
        <w:tc>
          <w:tcPr>
            <w:tcW w:w="3766" w:type="dxa"/>
            <w:gridSpan w:val="2"/>
            <w:shd w:val="clear" w:color="auto" w:fill="FFFFFF" w:themeFill="background1"/>
          </w:tcPr>
          <w:p w14:paraId="2B5729CD" w14:textId="77777777" w:rsidR="00AE0C68" w:rsidRPr="00C71919" w:rsidRDefault="00AE0C68" w:rsidP="00E22A07">
            <w:pPr>
              <w:spacing w:line="240" w:lineRule="auto"/>
              <w:rPr>
                <w:sz w:val="22"/>
                <w:szCs w:val="22"/>
              </w:rPr>
            </w:pPr>
            <w:r w:rsidRPr="00C71919">
              <w:rPr>
                <w:sz w:val="22"/>
                <w:szCs w:val="22"/>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tc>
      </w:tr>
      <w:tr w:rsidR="00AE0C68" w:rsidRPr="00C71919" w14:paraId="30210B1F"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1383"/>
        </w:trPr>
        <w:tc>
          <w:tcPr>
            <w:tcW w:w="3766" w:type="dxa"/>
            <w:gridSpan w:val="2"/>
            <w:vMerge/>
          </w:tcPr>
          <w:p w14:paraId="6578D5D5" w14:textId="77777777" w:rsidR="00AE0C68" w:rsidRPr="00C71919" w:rsidRDefault="00AE0C68" w:rsidP="00E22A07">
            <w:pPr>
              <w:spacing w:line="240" w:lineRule="auto"/>
              <w:rPr>
                <w:sz w:val="22"/>
                <w:szCs w:val="22"/>
                <w:highlight w:val="green"/>
              </w:rPr>
            </w:pPr>
          </w:p>
        </w:tc>
        <w:tc>
          <w:tcPr>
            <w:tcW w:w="3770" w:type="dxa"/>
            <w:gridSpan w:val="2"/>
            <w:vMerge/>
          </w:tcPr>
          <w:p w14:paraId="67B03DF8" w14:textId="77777777" w:rsidR="00AE0C68" w:rsidRPr="00C71919" w:rsidRDefault="00AE0C68" w:rsidP="00E22A07">
            <w:pPr>
              <w:spacing w:line="240" w:lineRule="auto"/>
              <w:rPr>
                <w:sz w:val="22"/>
                <w:szCs w:val="22"/>
              </w:rPr>
            </w:pPr>
          </w:p>
        </w:tc>
        <w:tc>
          <w:tcPr>
            <w:tcW w:w="3767" w:type="dxa"/>
            <w:gridSpan w:val="2"/>
            <w:vMerge/>
          </w:tcPr>
          <w:p w14:paraId="6F463B04" w14:textId="77777777" w:rsidR="00AE0C68" w:rsidRPr="00C71919" w:rsidRDefault="00AE0C68" w:rsidP="00E22A07">
            <w:pPr>
              <w:spacing w:line="240" w:lineRule="auto"/>
              <w:rPr>
                <w:sz w:val="22"/>
                <w:szCs w:val="22"/>
              </w:rPr>
            </w:pPr>
          </w:p>
        </w:tc>
        <w:tc>
          <w:tcPr>
            <w:tcW w:w="3766" w:type="dxa"/>
            <w:gridSpan w:val="2"/>
            <w:vMerge w:val="restart"/>
            <w:shd w:val="clear" w:color="auto" w:fill="FFFFFF" w:themeFill="background1"/>
          </w:tcPr>
          <w:p w14:paraId="7453062E" w14:textId="77777777" w:rsidR="00AE0C68" w:rsidRPr="00C71919" w:rsidRDefault="00AE0C68" w:rsidP="00E22A07">
            <w:pPr>
              <w:spacing w:line="240" w:lineRule="auto"/>
              <w:rPr>
                <w:sz w:val="22"/>
                <w:szCs w:val="22"/>
              </w:rPr>
            </w:pPr>
            <w:r w:rsidRPr="00C71919">
              <w:rPr>
                <w:sz w:val="22"/>
                <w:szCs w:val="22"/>
              </w:rPr>
              <w:t>Продолжать учить детей рисовать с натуры.</w:t>
            </w:r>
          </w:p>
        </w:tc>
      </w:tr>
      <w:tr w:rsidR="00AE0C68" w:rsidRPr="00C71919" w14:paraId="748FAC63"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205"/>
        </w:trPr>
        <w:tc>
          <w:tcPr>
            <w:tcW w:w="3766" w:type="dxa"/>
            <w:gridSpan w:val="2"/>
            <w:vMerge/>
          </w:tcPr>
          <w:p w14:paraId="7EB47A33" w14:textId="77777777" w:rsidR="00AE0C68" w:rsidRPr="00C71919" w:rsidRDefault="00AE0C68" w:rsidP="00E22A07">
            <w:pPr>
              <w:spacing w:line="240" w:lineRule="auto"/>
              <w:rPr>
                <w:sz w:val="22"/>
                <w:szCs w:val="22"/>
                <w:highlight w:val="green"/>
              </w:rPr>
            </w:pPr>
          </w:p>
        </w:tc>
        <w:tc>
          <w:tcPr>
            <w:tcW w:w="3770" w:type="dxa"/>
            <w:gridSpan w:val="2"/>
            <w:vMerge/>
          </w:tcPr>
          <w:p w14:paraId="6CC103D7" w14:textId="77777777" w:rsidR="00AE0C68" w:rsidRPr="00C71919" w:rsidRDefault="00AE0C68" w:rsidP="00E22A07">
            <w:pPr>
              <w:spacing w:line="240" w:lineRule="auto"/>
              <w:rPr>
                <w:sz w:val="22"/>
                <w:szCs w:val="22"/>
              </w:rPr>
            </w:pPr>
          </w:p>
        </w:tc>
        <w:tc>
          <w:tcPr>
            <w:tcW w:w="3767" w:type="dxa"/>
            <w:gridSpan w:val="2"/>
          </w:tcPr>
          <w:p w14:paraId="43BD3F20" w14:textId="77777777" w:rsidR="00AE0C68" w:rsidRPr="00C71919" w:rsidRDefault="00AE0C68" w:rsidP="00E22A07">
            <w:pPr>
              <w:spacing w:line="240" w:lineRule="auto"/>
              <w:rPr>
                <w:sz w:val="22"/>
                <w:szCs w:val="22"/>
              </w:rPr>
            </w:pPr>
            <w:r w:rsidRPr="00C71919">
              <w:rPr>
                <w:sz w:val="22"/>
                <w:szCs w:val="22"/>
              </w:rPr>
              <w:t>Учить рисовать детей с натуры.</w:t>
            </w:r>
          </w:p>
        </w:tc>
        <w:tc>
          <w:tcPr>
            <w:tcW w:w="3766" w:type="dxa"/>
            <w:gridSpan w:val="2"/>
            <w:vMerge/>
            <w:shd w:val="clear" w:color="auto" w:fill="FFFFFF" w:themeFill="background1"/>
          </w:tcPr>
          <w:p w14:paraId="4E2B7761" w14:textId="77777777" w:rsidR="00AE0C68" w:rsidRPr="00C71919" w:rsidRDefault="00AE0C68" w:rsidP="00E22A07">
            <w:pPr>
              <w:spacing w:line="240" w:lineRule="auto"/>
              <w:rPr>
                <w:sz w:val="22"/>
                <w:szCs w:val="22"/>
              </w:rPr>
            </w:pPr>
          </w:p>
        </w:tc>
      </w:tr>
      <w:tr w:rsidR="00AE0C68" w:rsidRPr="00C71919" w14:paraId="4B9838DB"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345"/>
        </w:trPr>
        <w:tc>
          <w:tcPr>
            <w:tcW w:w="3766" w:type="dxa"/>
            <w:gridSpan w:val="2"/>
            <w:vMerge w:val="restart"/>
          </w:tcPr>
          <w:p w14:paraId="46D53E3C" w14:textId="77777777" w:rsidR="00AE0C68" w:rsidRPr="00C71919" w:rsidRDefault="00AE0C68" w:rsidP="00E22A07">
            <w:pPr>
              <w:spacing w:line="240" w:lineRule="auto"/>
              <w:rPr>
                <w:sz w:val="22"/>
                <w:szCs w:val="22"/>
              </w:rPr>
            </w:pPr>
            <w:r w:rsidRPr="00C71919">
              <w:rPr>
                <w:sz w:val="22"/>
                <w:szCs w:val="22"/>
              </w:rPr>
              <w:t>Формировать умение у детей создавать как индивидуальные, так и коллективные композиции в рисунках, лепке, аппликации.</w:t>
            </w:r>
          </w:p>
        </w:tc>
        <w:tc>
          <w:tcPr>
            <w:tcW w:w="7537" w:type="dxa"/>
            <w:gridSpan w:val="4"/>
            <w:vMerge w:val="restart"/>
            <w:shd w:val="clear" w:color="auto" w:fill="FFFFFF" w:themeFill="background1"/>
          </w:tcPr>
          <w:p w14:paraId="7DC16FC4" w14:textId="77777777" w:rsidR="00AE0C68" w:rsidRPr="00C71919" w:rsidRDefault="00AE0C68" w:rsidP="00E22A07">
            <w:pPr>
              <w:spacing w:line="240" w:lineRule="auto"/>
              <w:rPr>
                <w:sz w:val="22"/>
                <w:szCs w:val="22"/>
              </w:rPr>
            </w:pPr>
            <w:r w:rsidRPr="00C71919">
              <w:rPr>
                <w:sz w:val="22"/>
                <w:szCs w:val="22"/>
                <w:shd w:val="clear" w:color="auto" w:fill="FFFFFF" w:themeFill="background1"/>
              </w:rPr>
              <w:t>Продолжать формировать у детей умение создавать коллективные произведения в рисовании, лепке, аппликации</w:t>
            </w:r>
            <w:r w:rsidRPr="00C71919">
              <w:rPr>
                <w:sz w:val="22"/>
                <w:szCs w:val="22"/>
              </w:rPr>
              <w:t>.</w:t>
            </w:r>
          </w:p>
        </w:tc>
        <w:tc>
          <w:tcPr>
            <w:tcW w:w="3766" w:type="dxa"/>
            <w:gridSpan w:val="2"/>
          </w:tcPr>
          <w:p w14:paraId="00E9A898" w14:textId="77777777" w:rsidR="00AE0C68" w:rsidRPr="00C71919" w:rsidRDefault="00AE0C68" w:rsidP="00E22A07">
            <w:pPr>
              <w:spacing w:line="240" w:lineRule="auto"/>
              <w:rPr>
                <w:sz w:val="22"/>
                <w:szCs w:val="22"/>
              </w:rPr>
            </w:pPr>
            <w:r w:rsidRPr="00C71919">
              <w:rPr>
                <w:sz w:val="22"/>
                <w:szCs w:val="22"/>
              </w:rPr>
              <w:t>Продолжать развивать у детей коллективное творчество;</w:t>
            </w:r>
          </w:p>
          <w:p w14:paraId="1EF58266" w14:textId="77777777" w:rsidR="00AE0C68" w:rsidRPr="00C71919" w:rsidRDefault="00AE0C68" w:rsidP="00E22A07">
            <w:pPr>
              <w:spacing w:line="240" w:lineRule="auto"/>
              <w:rPr>
                <w:sz w:val="22"/>
                <w:szCs w:val="22"/>
              </w:rPr>
            </w:pPr>
            <w:r w:rsidRPr="00C71919">
              <w:rPr>
                <w:sz w:val="22"/>
                <w:szCs w:val="22"/>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tc>
      </w:tr>
      <w:tr w:rsidR="00AE0C68" w:rsidRPr="00C71919" w14:paraId="2968EC3D"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1630"/>
        </w:trPr>
        <w:tc>
          <w:tcPr>
            <w:tcW w:w="3766" w:type="dxa"/>
            <w:gridSpan w:val="2"/>
            <w:vMerge/>
          </w:tcPr>
          <w:p w14:paraId="29C9F892" w14:textId="77777777" w:rsidR="00AE0C68" w:rsidRPr="00C71919" w:rsidRDefault="00AE0C68" w:rsidP="00E22A07">
            <w:pPr>
              <w:spacing w:line="240" w:lineRule="auto"/>
              <w:rPr>
                <w:sz w:val="22"/>
                <w:szCs w:val="22"/>
              </w:rPr>
            </w:pPr>
          </w:p>
        </w:tc>
        <w:tc>
          <w:tcPr>
            <w:tcW w:w="7537" w:type="dxa"/>
            <w:gridSpan w:val="4"/>
            <w:vMerge/>
            <w:shd w:val="clear" w:color="auto" w:fill="FFFFFF" w:themeFill="background1"/>
          </w:tcPr>
          <w:p w14:paraId="4451D474" w14:textId="77777777" w:rsidR="00AE0C68" w:rsidRPr="00C71919" w:rsidRDefault="00AE0C68" w:rsidP="00E22A07">
            <w:pPr>
              <w:spacing w:line="240" w:lineRule="auto"/>
              <w:rPr>
                <w:sz w:val="22"/>
                <w:szCs w:val="22"/>
              </w:rPr>
            </w:pPr>
          </w:p>
        </w:tc>
        <w:tc>
          <w:tcPr>
            <w:tcW w:w="3766" w:type="dxa"/>
            <w:gridSpan w:val="2"/>
          </w:tcPr>
          <w:p w14:paraId="125030B3" w14:textId="77777777" w:rsidR="00AE0C68" w:rsidRPr="00C71919" w:rsidRDefault="00AE0C68" w:rsidP="00E22A07">
            <w:pPr>
              <w:spacing w:line="240" w:lineRule="auto"/>
              <w:rPr>
                <w:sz w:val="22"/>
                <w:szCs w:val="22"/>
              </w:rPr>
            </w:pPr>
            <w:r w:rsidRPr="00C71919">
              <w:rPr>
                <w:sz w:val="22"/>
                <w:szCs w:val="22"/>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r w:rsidR="00AE0C68" w:rsidRPr="00C71919" w14:paraId="42CBAA23"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577"/>
        </w:trPr>
        <w:tc>
          <w:tcPr>
            <w:tcW w:w="15069" w:type="dxa"/>
            <w:gridSpan w:val="8"/>
          </w:tcPr>
          <w:p w14:paraId="393BB641" w14:textId="77777777" w:rsidR="00AE0C68" w:rsidRPr="00C71919" w:rsidRDefault="00AE0C68" w:rsidP="00E22A07">
            <w:pPr>
              <w:spacing w:line="240" w:lineRule="auto"/>
              <w:rPr>
                <w:sz w:val="22"/>
                <w:szCs w:val="22"/>
              </w:rPr>
            </w:pPr>
            <w:r w:rsidRPr="00C71919">
              <w:rPr>
                <w:sz w:val="22"/>
                <w:szCs w:val="22"/>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tc>
      </w:tr>
      <w:tr w:rsidR="00AE0C68" w:rsidRPr="00C71919" w14:paraId="61BAAA85"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276"/>
        </w:trPr>
        <w:tc>
          <w:tcPr>
            <w:tcW w:w="3766" w:type="dxa"/>
            <w:gridSpan w:val="2"/>
          </w:tcPr>
          <w:p w14:paraId="1A4AE858" w14:textId="77777777" w:rsidR="00AE0C68" w:rsidRPr="00C71919" w:rsidRDefault="00AE0C68" w:rsidP="00E22A07">
            <w:pPr>
              <w:spacing w:line="240" w:lineRule="auto"/>
              <w:rPr>
                <w:sz w:val="22"/>
                <w:szCs w:val="22"/>
              </w:rPr>
            </w:pPr>
            <w:r w:rsidRPr="00C71919">
              <w:rPr>
                <w:sz w:val="22"/>
                <w:szCs w:val="22"/>
              </w:rPr>
              <w:t>Переводить детей от рисования - подражания к самостоятельному творчеству.</w:t>
            </w:r>
          </w:p>
        </w:tc>
        <w:tc>
          <w:tcPr>
            <w:tcW w:w="3770" w:type="dxa"/>
            <w:gridSpan w:val="2"/>
          </w:tcPr>
          <w:p w14:paraId="46C03376" w14:textId="77777777" w:rsidR="00AE0C68" w:rsidRPr="00C71919" w:rsidRDefault="00AE0C68" w:rsidP="00E22A07">
            <w:pPr>
              <w:spacing w:line="240" w:lineRule="auto"/>
              <w:rPr>
                <w:sz w:val="22"/>
                <w:szCs w:val="22"/>
              </w:rPr>
            </w:pPr>
            <w:r w:rsidRPr="00C71919">
              <w:rPr>
                <w:sz w:val="22"/>
                <w:szCs w:val="22"/>
              </w:rPr>
              <w:t>Создавать условия для самостоятельного художественного творчества детей.</w:t>
            </w:r>
          </w:p>
        </w:tc>
        <w:tc>
          <w:tcPr>
            <w:tcW w:w="3767" w:type="dxa"/>
            <w:gridSpan w:val="2"/>
          </w:tcPr>
          <w:p w14:paraId="5683183F" w14:textId="77777777" w:rsidR="00AE0C68" w:rsidRPr="00C71919" w:rsidRDefault="00AE0C68" w:rsidP="00E22A07">
            <w:pPr>
              <w:spacing w:line="240" w:lineRule="auto"/>
              <w:rPr>
                <w:sz w:val="22"/>
                <w:szCs w:val="22"/>
              </w:rPr>
            </w:pPr>
            <w:r w:rsidRPr="00C71919">
              <w:rPr>
                <w:sz w:val="22"/>
                <w:szCs w:val="22"/>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tc>
        <w:tc>
          <w:tcPr>
            <w:tcW w:w="3766" w:type="dxa"/>
            <w:gridSpan w:val="2"/>
          </w:tcPr>
          <w:p w14:paraId="7E4615AE" w14:textId="77777777" w:rsidR="00AE0C68" w:rsidRPr="00C71919" w:rsidRDefault="00AE0C68" w:rsidP="00E22A07">
            <w:pPr>
              <w:spacing w:line="240" w:lineRule="auto"/>
              <w:rPr>
                <w:sz w:val="22"/>
                <w:szCs w:val="22"/>
              </w:rPr>
            </w:pPr>
            <w:r w:rsidRPr="00C71919">
              <w:rPr>
                <w:sz w:val="22"/>
                <w:szCs w:val="22"/>
              </w:rPr>
              <w:t>Создавать условия для свободного, самостоятельного, разнопланового экспериментирования с художественными материалами.</w:t>
            </w:r>
          </w:p>
        </w:tc>
      </w:tr>
      <w:tr w:rsidR="00AE0C68" w:rsidRPr="00C71919" w14:paraId="2FA52ADC"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3766" w:type="dxa"/>
            <w:gridSpan w:val="2"/>
          </w:tcPr>
          <w:p w14:paraId="512CA953" w14:textId="77777777" w:rsidR="00AE0C68" w:rsidRPr="00C71919" w:rsidRDefault="00AE0C68" w:rsidP="00E22A07">
            <w:pPr>
              <w:spacing w:line="240" w:lineRule="auto"/>
              <w:rPr>
                <w:sz w:val="22"/>
                <w:szCs w:val="22"/>
              </w:rPr>
            </w:pPr>
            <w:r w:rsidRPr="00C71919">
              <w:rPr>
                <w:sz w:val="22"/>
                <w:szCs w:val="22"/>
              </w:rPr>
              <w:t>Формировать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70" w:type="dxa"/>
            <w:gridSpan w:val="2"/>
          </w:tcPr>
          <w:p w14:paraId="3968BC67" w14:textId="77777777" w:rsidR="00AE0C68" w:rsidRPr="00C71919" w:rsidRDefault="00AE0C68" w:rsidP="00E22A07">
            <w:pPr>
              <w:spacing w:line="240" w:lineRule="auto"/>
              <w:rPr>
                <w:sz w:val="22"/>
                <w:szCs w:val="22"/>
              </w:rPr>
            </w:pPr>
            <w:r w:rsidRPr="00C71919">
              <w:rPr>
                <w:sz w:val="22"/>
                <w:szCs w:val="22"/>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67" w:type="dxa"/>
            <w:gridSpan w:val="2"/>
          </w:tcPr>
          <w:p w14:paraId="0210A0CD" w14:textId="77777777" w:rsidR="00AE0C68" w:rsidRPr="00C71919" w:rsidRDefault="00AE0C68" w:rsidP="00E22A07">
            <w:pPr>
              <w:spacing w:line="240" w:lineRule="auto"/>
              <w:rPr>
                <w:sz w:val="22"/>
                <w:szCs w:val="22"/>
              </w:rPr>
            </w:pPr>
            <w:r w:rsidRPr="00C71919">
              <w:rPr>
                <w:sz w:val="22"/>
                <w:szCs w:val="22"/>
              </w:rPr>
              <w:t>Формировать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c>
          <w:tcPr>
            <w:tcW w:w="3766" w:type="dxa"/>
            <w:gridSpan w:val="2"/>
          </w:tcPr>
          <w:p w14:paraId="52F582BB" w14:textId="77777777" w:rsidR="00AE0C68" w:rsidRPr="00C71919" w:rsidRDefault="00AE0C68" w:rsidP="00E22A07">
            <w:pPr>
              <w:spacing w:line="240" w:lineRule="auto"/>
              <w:rPr>
                <w:sz w:val="22"/>
                <w:szCs w:val="22"/>
              </w:rPr>
            </w:pPr>
            <w:r w:rsidRPr="00C71919">
              <w:rPr>
                <w:sz w:val="22"/>
                <w:szCs w:val="22"/>
              </w:rPr>
              <w:t>Закреплять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r>
      <w:tr w:rsidR="00AE0C68" w:rsidRPr="00C71919" w14:paraId="755FBEB3"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15069" w:type="dxa"/>
            <w:gridSpan w:val="8"/>
          </w:tcPr>
          <w:p w14:paraId="6E6A0C1E" w14:textId="77777777" w:rsidR="00AE0C68" w:rsidRPr="00C71919" w:rsidRDefault="00AE0C68" w:rsidP="00E22A07">
            <w:pPr>
              <w:spacing w:line="240" w:lineRule="auto"/>
              <w:rPr>
                <w:sz w:val="22"/>
                <w:szCs w:val="22"/>
              </w:rPr>
            </w:pPr>
            <w:r w:rsidRPr="00C71919">
              <w:rPr>
                <w:sz w:val="22"/>
                <w:szCs w:val="22"/>
              </w:rPr>
              <w:t>Воспитывать у детей желание проявлять дружелюбие при оценке работ других детей.</w:t>
            </w:r>
          </w:p>
        </w:tc>
      </w:tr>
      <w:tr w:rsidR="00AE0C68" w:rsidRPr="00C71919" w14:paraId="70AEF634"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1186"/>
        </w:trPr>
        <w:tc>
          <w:tcPr>
            <w:tcW w:w="7536" w:type="dxa"/>
            <w:gridSpan w:val="4"/>
          </w:tcPr>
          <w:p w14:paraId="7523D721" w14:textId="77777777" w:rsidR="00AE0C68" w:rsidRPr="00C71919" w:rsidRDefault="00AE0C68" w:rsidP="00E22A07">
            <w:pPr>
              <w:spacing w:line="240" w:lineRule="auto"/>
              <w:rPr>
                <w:sz w:val="22"/>
                <w:szCs w:val="22"/>
              </w:rPr>
            </w:pPr>
            <w:r w:rsidRPr="00C71919">
              <w:rPr>
                <w:sz w:val="22"/>
                <w:szCs w:val="22"/>
              </w:rPr>
              <w:t>Приучать детей быть аккуратными: сохранять свое рабочее место в порядке, по окончании работы убирать все со стола.</w:t>
            </w:r>
          </w:p>
        </w:tc>
        <w:tc>
          <w:tcPr>
            <w:tcW w:w="7533" w:type="dxa"/>
            <w:gridSpan w:val="4"/>
            <w:shd w:val="clear" w:color="auto" w:fill="FFFFFF" w:themeFill="background1"/>
          </w:tcPr>
          <w:p w14:paraId="7B0101CC" w14:textId="77777777" w:rsidR="00AE0C68" w:rsidRPr="00C71919" w:rsidRDefault="00AE0C68" w:rsidP="00E22A07">
            <w:pPr>
              <w:spacing w:line="240" w:lineRule="auto"/>
              <w:rPr>
                <w:sz w:val="22"/>
                <w:szCs w:val="22"/>
              </w:rPr>
            </w:pPr>
            <w:r w:rsidRPr="00C71919">
              <w:rPr>
                <w:sz w:val="22"/>
                <w:szCs w:val="22"/>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AE0C68" w:rsidRPr="00C71919" w14:paraId="33DD7093"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15069" w:type="dxa"/>
            <w:gridSpan w:val="8"/>
            <w:tcBorders>
              <w:bottom w:val="single" w:sz="4" w:space="0" w:color="auto"/>
            </w:tcBorders>
            <w:shd w:val="clear" w:color="auto" w:fill="EEECE1" w:themeFill="background2"/>
          </w:tcPr>
          <w:p w14:paraId="032815EA" w14:textId="77777777" w:rsidR="00AE0C68" w:rsidRPr="00C71919" w:rsidRDefault="00AE0C68" w:rsidP="00E22A07">
            <w:pPr>
              <w:spacing w:line="240" w:lineRule="auto"/>
              <w:rPr>
                <w:sz w:val="22"/>
                <w:szCs w:val="22"/>
              </w:rPr>
            </w:pPr>
            <w:r w:rsidRPr="00C71919">
              <w:rPr>
                <w:b/>
                <w:sz w:val="22"/>
                <w:szCs w:val="22"/>
              </w:rPr>
              <w:t xml:space="preserve"> Задачи раздела «Конструктивная деятельность»</w:t>
            </w:r>
          </w:p>
        </w:tc>
      </w:tr>
      <w:tr w:rsidR="00AE0C68" w:rsidRPr="00C71919" w14:paraId="3DC4D534"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3766" w:type="dxa"/>
            <w:gridSpan w:val="2"/>
            <w:shd w:val="clear" w:color="auto" w:fill="FFFFFF" w:themeFill="background1"/>
          </w:tcPr>
          <w:p w14:paraId="51348495" w14:textId="77777777" w:rsidR="00AE0C68" w:rsidRPr="00C71919" w:rsidRDefault="00AE0C68" w:rsidP="00E22A07">
            <w:pPr>
              <w:spacing w:line="240" w:lineRule="auto"/>
              <w:jc w:val="center"/>
              <w:rPr>
                <w:sz w:val="22"/>
                <w:szCs w:val="22"/>
              </w:rPr>
            </w:pPr>
            <w:r w:rsidRPr="00C71919">
              <w:rPr>
                <w:sz w:val="22"/>
                <w:szCs w:val="22"/>
              </w:rPr>
              <w:t>3-4</w:t>
            </w:r>
          </w:p>
        </w:tc>
        <w:tc>
          <w:tcPr>
            <w:tcW w:w="3770" w:type="dxa"/>
            <w:gridSpan w:val="2"/>
            <w:shd w:val="clear" w:color="auto" w:fill="FFFFFF" w:themeFill="background1"/>
          </w:tcPr>
          <w:p w14:paraId="66CF160D" w14:textId="77777777" w:rsidR="00AE0C68" w:rsidRPr="00C71919" w:rsidRDefault="00AE0C68" w:rsidP="00E22A07">
            <w:pPr>
              <w:spacing w:line="240" w:lineRule="auto"/>
              <w:jc w:val="center"/>
              <w:rPr>
                <w:sz w:val="22"/>
                <w:szCs w:val="22"/>
              </w:rPr>
            </w:pPr>
            <w:r w:rsidRPr="00C71919">
              <w:rPr>
                <w:sz w:val="22"/>
                <w:szCs w:val="22"/>
              </w:rPr>
              <w:t>4-5</w:t>
            </w:r>
          </w:p>
        </w:tc>
        <w:tc>
          <w:tcPr>
            <w:tcW w:w="3767" w:type="dxa"/>
            <w:gridSpan w:val="2"/>
            <w:shd w:val="clear" w:color="auto" w:fill="FFFFFF" w:themeFill="background1"/>
          </w:tcPr>
          <w:p w14:paraId="318DED54" w14:textId="77777777" w:rsidR="00AE0C68" w:rsidRPr="00C71919" w:rsidRDefault="00AE0C68" w:rsidP="00E22A07">
            <w:pPr>
              <w:spacing w:line="240" w:lineRule="auto"/>
              <w:jc w:val="center"/>
              <w:rPr>
                <w:sz w:val="22"/>
                <w:szCs w:val="22"/>
              </w:rPr>
            </w:pPr>
            <w:r w:rsidRPr="00C71919">
              <w:rPr>
                <w:sz w:val="22"/>
                <w:szCs w:val="22"/>
              </w:rPr>
              <w:t>5-6</w:t>
            </w:r>
          </w:p>
        </w:tc>
        <w:tc>
          <w:tcPr>
            <w:tcW w:w="3766" w:type="dxa"/>
            <w:gridSpan w:val="2"/>
            <w:shd w:val="clear" w:color="auto" w:fill="FFFFFF" w:themeFill="background1"/>
          </w:tcPr>
          <w:p w14:paraId="2CD68BFB" w14:textId="77777777" w:rsidR="00AE0C68" w:rsidRPr="00C71919" w:rsidRDefault="00AE0C68" w:rsidP="00E22A07">
            <w:pPr>
              <w:spacing w:line="240" w:lineRule="auto"/>
              <w:jc w:val="center"/>
              <w:rPr>
                <w:sz w:val="22"/>
                <w:szCs w:val="22"/>
              </w:rPr>
            </w:pPr>
            <w:r w:rsidRPr="00C71919">
              <w:rPr>
                <w:sz w:val="22"/>
                <w:szCs w:val="22"/>
              </w:rPr>
              <w:t>6-7</w:t>
            </w:r>
          </w:p>
        </w:tc>
      </w:tr>
      <w:tr w:rsidR="00AE0C68" w:rsidRPr="00C71919" w14:paraId="3F1CF97A"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267"/>
        </w:trPr>
        <w:tc>
          <w:tcPr>
            <w:tcW w:w="15069" w:type="dxa"/>
            <w:gridSpan w:val="8"/>
            <w:shd w:val="clear" w:color="auto" w:fill="FFFFFF" w:themeFill="background1"/>
          </w:tcPr>
          <w:p w14:paraId="43340E7F" w14:textId="77777777" w:rsidR="00AE0C68" w:rsidRPr="00C71919" w:rsidRDefault="00AE0C68" w:rsidP="00E22A07">
            <w:pPr>
              <w:spacing w:line="240" w:lineRule="auto"/>
              <w:rPr>
                <w:sz w:val="22"/>
                <w:szCs w:val="22"/>
              </w:rPr>
            </w:pPr>
            <w:r w:rsidRPr="00C71919">
              <w:rPr>
                <w:sz w:val="22"/>
                <w:szCs w:val="22"/>
              </w:rPr>
              <w:t>Развивать у детей интерес к конструктивной деятельности</w:t>
            </w:r>
          </w:p>
        </w:tc>
      </w:tr>
      <w:tr w:rsidR="00AE0C68" w:rsidRPr="00C71919" w14:paraId="107DA78B"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921"/>
        </w:trPr>
        <w:tc>
          <w:tcPr>
            <w:tcW w:w="3766" w:type="dxa"/>
            <w:gridSpan w:val="2"/>
          </w:tcPr>
          <w:p w14:paraId="559B80E8" w14:textId="77777777" w:rsidR="00AE0C68" w:rsidRPr="00C71919" w:rsidRDefault="00AE0C68" w:rsidP="00E22A07">
            <w:pPr>
              <w:spacing w:line="240" w:lineRule="auto"/>
              <w:rPr>
                <w:sz w:val="22"/>
                <w:szCs w:val="22"/>
              </w:rPr>
            </w:pPr>
            <w:r w:rsidRPr="00C71919">
              <w:rPr>
                <w:rFonts w:eastAsia="Calibri"/>
                <w:sz w:val="22"/>
                <w:szCs w:val="22"/>
              </w:rPr>
              <w:t>Формировать умение у детей различать, называть и использовать основные строительные детали (кубики, кирпичики, пластины, цилиндры, трехгранные призмы).</w:t>
            </w:r>
          </w:p>
        </w:tc>
        <w:tc>
          <w:tcPr>
            <w:tcW w:w="11303" w:type="dxa"/>
            <w:gridSpan w:val="6"/>
            <w:vMerge w:val="restart"/>
            <w:shd w:val="clear" w:color="auto" w:fill="FFFFFF" w:themeFill="background1"/>
          </w:tcPr>
          <w:p w14:paraId="49AD17FA" w14:textId="77777777" w:rsidR="00AE0C68" w:rsidRPr="00C71919" w:rsidRDefault="00AE0C68" w:rsidP="00E22A07">
            <w:pPr>
              <w:spacing w:after="160" w:line="240" w:lineRule="auto"/>
              <w:rPr>
                <w:rFonts w:eastAsia="Calibri"/>
                <w:sz w:val="22"/>
                <w:szCs w:val="22"/>
              </w:rPr>
            </w:pPr>
            <w:r w:rsidRPr="00C71919">
              <w:rPr>
                <w:rFonts w:eastAsia="Calibri"/>
                <w:sz w:val="22"/>
                <w:szCs w:val="22"/>
              </w:rPr>
              <w:t>Продолжать развивать у детей способность различать и называть строительные детали (куб, пластина, кирпичик, брусок, конус и др.); использовать их с учётом конструктивных свойств (устойчивость, форма, величина); учить заменять одни детали другими</w:t>
            </w:r>
          </w:p>
        </w:tc>
      </w:tr>
      <w:tr w:rsidR="00AE0C68" w:rsidRPr="00C71919" w14:paraId="09A362C1"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920"/>
        </w:trPr>
        <w:tc>
          <w:tcPr>
            <w:tcW w:w="3766" w:type="dxa"/>
            <w:gridSpan w:val="2"/>
          </w:tcPr>
          <w:p w14:paraId="3F912B2E" w14:textId="77777777" w:rsidR="00AE0C68" w:rsidRPr="00C71919" w:rsidRDefault="00AE0C68" w:rsidP="00E22A07">
            <w:pPr>
              <w:spacing w:line="240" w:lineRule="auto"/>
              <w:rPr>
                <w:sz w:val="22"/>
                <w:szCs w:val="22"/>
              </w:rPr>
            </w:pPr>
            <w:r w:rsidRPr="00C71919">
              <w:rPr>
                <w:sz w:val="22"/>
                <w:szCs w:val="22"/>
              </w:rPr>
              <w:t>Формировать умение у детей использовать в постройках детали разного цвета.</w:t>
            </w:r>
          </w:p>
        </w:tc>
        <w:tc>
          <w:tcPr>
            <w:tcW w:w="11303" w:type="dxa"/>
            <w:gridSpan w:val="6"/>
            <w:vMerge/>
            <w:shd w:val="clear" w:color="auto" w:fill="FFFFFF" w:themeFill="background1"/>
          </w:tcPr>
          <w:p w14:paraId="3F325994" w14:textId="77777777" w:rsidR="00AE0C68" w:rsidRPr="00C71919" w:rsidRDefault="00AE0C68" w:rsidP="00E22A07">
            <w:pPr>
              <w:spacing w:line="240" w:lineRule="auto"/>
              <w:rPr>
                <w:sz w:val="22"/>
                <w:szCs w:val="22"/>
              </w:rPr>
            </w:pPr>
          </w:p>
        </w:tc>
      </w:tr>
      <w:tr w:rsidR="00AE0C68" w:rsidRPr="00C71919" w14:paraId="73A99C9B"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450"/>
        </w:trPr>
        <w:tc>
          <w:tcPr>
            <w:tcW w:w="15069" w:type="dxa"/>
            <w:gridSpan w:val="8"/>
            <w:shd w:val="clear" w:color="auto" w:fill="FFFFFF" w:themeFill="background1"/>
          </w:tcPr>
          <w:p w14:paraId="5C102D60" w14:textId="77777777" w:rsidR="00AE0C68" w:rsidRPr="00C71919" w:rsidRDefault="00AE0C68" w:rsidP="00E22A07">
            <w:pPr>
              <w:spacing w:line="240" w:lineRule="auto"/>
              <w:rPr>
                <w:sz w:val="22"/>
                <w:szCs w:val="22"/>
              </w:rPr>
            </w:pPr>
            <w:r w:rsidRPr="00C71919">
              <w:rPr>
                <w:sz w:val="22"/>
                <w:szCs w:val="22"/>
              </w:rPr>
              <w:t>Знакомить детей с различными видами конструкторов.</w:t>
            </w:r>
          </w:p>
        </w:tc>
      </w:tr>
      <w:tr w:rsidR="00AE0C68" w:rsidRPr="00C71919" w14:paraId="415A42A6"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450"/>
        </w:trPr>
        <w:tc>
          <w:tcPr>
            <w:tcW w:w="15069" w:type="dxa"/>
            <w:gridSpan w:val="8"/>
            <w:shd w:val="clear" w:color="auto" w:fill="FFFFFF" w:themeFill="background1"/>
          </w:tcPr>
          <w:p w14:paraId="4CE9D341" w14:textId="77777777" w:rsidR="00AE0C68" w:rsidRPr="00C71919" w:rsidRDefault="00AE0C68" w:rsidP="00E22A07">
            <w:pPr>
              <w:spacing w:line="240" w:lineRule="auto"/>
              <w:rPr>
                <w:sz w:val="22"/>
                <w:szCs w:val="22"/>
              </w:rPr>
            </w:pPr>
            <w:r w:rsidRPr="00C71919">
              <w:rPr>
                <w:sz w:val="22"/>
                <w:szCs w:val="22"/>
              </w:rPr>
              <w:t>Развивать у детей художественно-творческие способности и самостоятельную творческую конструктивную деятельность детей.</w:t>
            </w:r>
          </w:p>
        </w:tc>
      </w:tr>
      <w:tr w:rsidR="00AE0C68" w:rsidRPr="00C71919" w14:paraId="40089F39"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562"/>
        </w:trPr>
        <w:tc>
          <w:tcPr>
            <w:tcW w:w="7536" w:type="dxa"/>
            <w:gridSpan w:val="4"/>
            <w:shd w:val="clear" w:color="auto" w:fill="FFFFFF" w:themeFill="background1"/>
          </w:tcPr>
          <w:p w14:paraId="3EBBB292" w14:textId="77777777" w:rsidR="00AE0C68" w:rsidRPr="00C71919" w:rsidRDefault="00AE0C68" w:rsidP="00E22A07">
            <w:pPr>
              <w:spacing w:line="240" w:lineRule="auto"/>
              <w:rPr>
                <w:sz w:val="22"/>
                <w:szCs w:val="22"/>
              </w:rPr>
            </w:pPr>
            <w:r w:rsidRPr="00C71919">
              <w:rPr>
                <w:sz w:val="22"/>
                <w:szCs w:val="22"/>
              </w:rPr>
              <w:t>Знакомить детей с профессиями строителя и прочее.</w:t>
            </w:r>
          </w:p>
        </w:tc>
        <w:tc>
          <w:tcPr>
            <w:tcW w:w="7533" w:type="dxa"/>
            <w:gridSpan w:val="4"/>
            <w:shd w:val="clear" w:color="auto" w:fill="FFFFFF" w:themeFill="background1"/>
          </w:tcPr>
          <w:p w14:paraId="41BE63D4" w14:textId="77777777" w:rsidR="00AE0C68" w:rsidRPr="00C71919" w:rsidRDefault="00AE0C68" w:rsidP="00E22A07">
            <w:pPr>
              <w:spacing w:line="240" w:lineRule="auto"/>
              <w:rPr>
                <w:sz w:val="22"/>
                <w:szCs w:val="22"/>
              </w:rPr>
            </w:pPr>
            <w:r w:rsidRPr="00C71919">
              <w:rPr>
                <w:sz w:val="22"/>
                <w:szCs w:val="22"/>
              </w:rPr>
              <w:t>Знакомить детей с профессиями дизайнера, конструктора, архитектора, строителя и прочее.</w:t>
            </w:r>
          </w:p>
        </w:tc>
      </w:tr>
      <w:tr w:rsidR="00AE0C68" w:rsidRPr="00C71919" w14:paraId="60FB9927"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287"/>
        </w:trPr>
        <w:tc>
          <w:tcPr>
            <w:tcW w:w="15069" w:type="dxa"/>
            <w:gridSpan w:val="8"/>
            <w:shd w:val="clear" w:color="auto" w:fill="FFFFFF" w:themeFill="background1"/>
          </w:tcPr>
          <w:p w14:paraId="25D11411" w14:textId="77777777" w:rsidR="00AE0C68" w:rsidRPr="00C71919" w:rsidRDefault="00AE0C68" w:rsidP="00E22A07">
            <w:pPr>
              <w:spacing w:line="240" w:lineRule="auto"/>
              <w:rPr>
                <w:sz w:val="22"/>
                <w:szCs w:val="22"/>
              </w:rPr>
            </w:pPr>
            <w:r w:rsidRPr="00C71919">
              <w:rPr>
                <w:rFonts w:eastAsia="Calibri"/>
                <w:sz w:val="22"/>
                <w:szCs w:val="22"/>
              </w:rPr>
              <w:t>Поощрять у детей самостоятельность, творчество, инициативу, дружелюбие.</w:t>
            </w:r>
          </w:p>
        </w:tc>
      </w:tr>
      <w:tr w:rsidR="00AE0C68" w:rsidRPr="00C71919" w14:paraId="7560FFE1"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3864"/>
        </w:trPr>
        <w:tc>
          <w:tcPr>
            <w:tcW w:w="3766" w:type="dxa"/>
            <w:gridSpan w:val="2"/>
          </w:tcPr>
          <w:p w14:paraId="2F2F6A3A" w14:textId="77777777" w:rsidR="00AE0C68" w:rsidRPr="00C71919" w:rsidRDefault="00AE0C68" w:rsidP="00E22A07">
            <w:pPr>
              <w:spacing w:line="240" w:lineRule="auto"/>
              <w:rPr>
                <w:sz w:val="22"/>
                <w:szCs w:val="22"/>
              </w:rPr>
            </w:pPr>
            <w:r w:rsidRPr="00C71919">
              <w:rPr>
                <w:sz w:val="22"/>
                <w:szCs w:val="22"/>
              </w:rPr>
              <w:t>Подводить детей к простейшему анализу созданных построек.</w:t>
            </w:r>
          </w:p>
        </w:tc>
        <w:tc>
          <w:tcPr>
            <w:tcW w:w="3770" w:type="dxa"/>
            <w:gridSpan w:val="2"/>
          </w:tcPr>
          <w:p w14:paraId="490AEC9D" w14:textId="77777777" w:rsidR="00AE0C68" w:rsidRPr="00C71919" w:rsidRDefault="00AE0C68" w:rsidP="00E22A07">
            <w:pPr>
              <w:spacing w:line="240" w:lineRule="auto"/>
              <w:rPr>
                <w:sz w:val="22"/>
                <w:szCs w:val="22"/>
              </w:rPr>
            </w:pPr>
            <w:r w:rsidRPr="00C71919">
              <w:rPr>
                <w:sz w:val="22"/>
                <w:szCs w:val="22"/>
              </w:rPr>
              <w:t>Развивать  у детей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tc>
        <w:tc>
          <w:tcPr>
            <w:tcW w:w="3767" w:type="dxa"/>
            <w:gridSpan w:val="2"/>
          </w:tcPr>
          <w:p w14:paraId="4324300E" w14:textId="77777777" w:rsidR="00AE0C68" w:rsidRPr="00C71919" w:rsidRDefault="00AE0C68" w:rsidP="00E22A07">
            <w:pPr>
              <w:spacing w:line="240" w:lineRule="auto"/>
              <w:rPr>
                <w:sz w:val="22"/>
                <w:szCs w:val="22"/>
              </w:rPr>
            </w:pPr>
            <w:r w:rsidRPr="00C71919">
              <w:rPr>
                <w:sz w:val="22"/>
                <w:szCs w:val="22"/>
              </w:rPr>
              <w:t>Продолжать развивать умение детей устанавливать связь между создаваемыми постройками и тем, что они видят в окружающей жизни.</w:t>
            </w:r>
          </w:p>
        </w:tc>
        <w:tc>
          <w:tcPr>
            <w:tcW w:w="3766" w:type="dxa"/>
            <w:gridSpan w:val="2"/>
          </w:tcPr>
          <w:p w14:paraId="5E546DF0" w14:textId="77777777" w:rsidR="00AE0C68" w:rsidRPr="00C71919" w:rsidRDefault="00AE0C68" w:rsidP="00E22A07">
            <w:pPr>
              <w:spacing w:after="160" w:line="240" w:lineRule="auto"/>
              <w:rPr>
                <w:rFonts w:eastAsia="Calibri"/>
                <w:sz w:val="22"/>
                <w:szCs w:val="22"/>
              </w:rPr>
            </w:pPr>
            <w:r w:rsidRPr="00C71919">
              <w:rPr>
                <w:rFonts w:eastAsia="Calibri"/>
                <w:sz w:val="22"/>
                <w:szCs w:val="22"/>
              </w:rPr>
              <w:t>Формировать умение у детей видеть конструкцию объекта и анализировать её основные части, их функциональное назначение.</w:t>
            </w:r>
          </w:p>
          <w:p w14:paraId="680A7CC2" w14:textId="77777777" w:rsidR="00AE0C68" w:rsidRPr="00C71919" w:rsidRDefault="00AE0C68" w:rsidP="00E22A07">
            <w:pPr>
              <w:spacing w:line="240" w:lineRule="auto"/>
              <w:jc w:val="center"/>
              <w:rPr>
                <w:sz w:val="22"/>
                <w:szCs w:val="22"/>
              </w:rPr>
            </w:pPr>
          </w:p>
        </w:tc>
      </w:tr>
      <w:tr w:rsidR="00AE0C68" w:rsidRPr="00C71919" w14:paraId="6C7F92E7"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3766" w:type="dxa"/>
            <w:gridSpan w:val="2"/>
          </w:tcPr>
          <w:p w14:paraId="2545600A" w14:textId="77777777" w:rsidR="00AE0C68" w:rsidRPr="00C71919" w:rsidRDefault="00AE0C68" w:rsidP="00E22A07">
            <w:pPr>
              <w:spacing w:line="240" w:lineRule="auto"/>
              <w:rPr>
                <w:sz w:val="22"/>
                <w:szCs w:val="22"/>
              </w:rPr>
            </w:pPr>
            <w:r w:rsidRPr="00C71919">
              <w:rPr>
                <w:sz w:val="22"/>
                <w:szCs w:val="22"/>
              </w:rPr>
              <w:t>Формировать умение у детей сооружать новые постройки, используя полученные ранее умения (накладывание, приставление, прикладывание).</w:t>
            </w:r>
          </w:p>
        </w:tc>
        <w:tc>
          <w:tcPr>
            <w:tcW w:w="3770" w:type="dxa"/>
            <w:gridSpan w:val="2"/>
          </w:tcPr>
          <w:p w14:paraId="71821880" w14:textId="77777777" w:rsidR="00AE0C68" w:rsidRPr="00C71919" w:rsidRDefault="00AE0C68" w:rsidP="00E22A07">
            <w:pPr>
              <w:spacing w:line="240" w:lineRule="auto"/>
              <w:rPr>
                <w:sz w:val="22"/>
                <w:szCs w:val="22"/>
              </w:rPr>
            </w:pPr>
            <w:r w:rsidRPr="00C71919">
              <w:rPr>
                <w:sz w:val="22"/>
                <w:szCs w:val="22"/>
              </w:rPr>
              <w:t>Побуждать детей создавать постройки разной конструктивной сложности (гараж для нескольких машин, дом в 2 - 3 этажа, широкий мост для проезда автомобилей или поездов, идущих в двух направлениях и другое).</w:t>
            </w:r>
          </w:p>
        </w:tc>
        <w:tc>
          <w:tcPr>
            <w:tcW w:w="3767" w:type="dxa"/>
            <w:gridSpan w:val="2"/>
          </w:tcPr>
          <w:p w14:paraId="26F2E189" w14:textId="77777777" w:rsidR="00AE0C68" w:rsidRPr="00C71919" w:rsidRDefault="00AE0C68" w:rsidP="00E22A07">
            <w:pPr>
              <w:spacing w:line="240" w:lineRule="auto"/>
              <w:rPr>
                <w:sz w:val="22"/>
                <w:szCs w:val="22"/>
              </w:rPr>
            </w:pPr>
            <w:r w:rsidRPr="00C71919">
              <w:rPr>
                <w:sz w:val="22"/>
                <w:szCs w:val="22"/>
              </w:rPr>
              <w:t>Создавать разнообразные постройки и конструкции (дома, спортивное и игровое оборудование и т.п.); учить выделять основные части и характерные детали конструкций.</w:t>
            </w:r>
          </w:p>
        </w:tc>
        <w:tc>
          <w:tcPr>
            <w:tcW w:w="3766" w:type="dxa"/>
            <w:gridSpan w:val="2"/>
          </w:tcPr>
          <w:p w14:paraId="4EC30223" w14:textId="77777777" w:rsidR="00AE0C68" w:rsidRPr="00C71919" w:rsidRDefault="00AE0C68" w:rsidP="00E22A07">
            <w:pPr>
              <w:spacing w:line="240" w:lineRule="auto"/>
              <w:rPr>
                <w:sz w:val="22"/>
                <w:szCs w:val="22"/>
              </w:rPr>
            </w:pPr>
            <w:r w:rsidRPr="00C71919">
              <w:rPr>
                <w:sz w:val="22"/>
                <w:szCs w:val="22"/>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14:paraId="2A35C97D" w14:textId="77777777" w:rsidR="00AE0C68" w:rsidRPr="00C71919" w:rsidRDefault="00AE0C68" w:rsidP="00E22A07">
            <w:pPr>
              <w:spacing w:line="240" w:lineRule="auto"/>
              <w:rPr>
                <w:sz w:val="22"/>
                <w:szCs w:val="22"/>
              </w:rPr>
            </w:pPr>
            <w:r w:rsidRPr="00C71919">
              <w:rPr>
                <w:sz w:val="22"/>
                <w:szCs w:val="22"/>
              </w:rPr>
              <w:t>предлагать детям самостоятельно находить отдельные конструктивные решения на основе анализа существующих сооружений.</w:t>
            </w:r>
          </w:p>
        </w:tc>
      </w:tr>
      <w:tr w:rsidR="00AE0C68" w:rsidRPr="00C71919" w14:paraId="04B68B0F"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3766" w:type="dxa"/>
            <w:gridSpan w:val="2"/>
          </w:tcPr>
          <w:p w14:paraId="7533A798" w14:textId="77777777" w:rsidR="00AE0C68" w:rsidRPr="00C71919" w:rsidRDefault="00AE0C68" w:rsidP="00E22A07">
            <w:pPr>
              <w:spacing w:line="240" w:lineRule="auto"/>
              <w:rPr>
                <w:sz w:val="22"/>
                <w:szCs w:val="22"/>
              </w:rPr>
            </w:pPr>
            <w:r w:rsidRPr="00C71919">
              <w:rPr>
                <w:rFonts w:eastAsia="Calibri"/>
                <w:sz w:val="22"/>
                <w:szCs w:val="22"/>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tc>
        <w:tc>
          <w:tcPr>
            <w:tcW w:w="11303" w:type="dxa"/>
            <w:gridSpan w:val="6"/>
            <w:shd w:val="clear" w:color="auto" w:fill="auto"/>
          </w:tcPr>
          <w:p w14:paraId="59B15FD6" w14:textId="77777777" w:rsidR="00AE0C68" w:rsidRPr="00C71919" w:rsidRDefault="00AE0C68" w:rsidP="00E22A07">
            <w:pPr>
              <w:spacing w:line="240" w:lineRule="auto"/>
              <w:rPr>
                <w:sz w:val="22"/>
                <w:szCs w:val="22"/>
              </w:rPr>
            </w:pPr>
            <w:r w:rsidRPr="00C71919">
              <w:rPr>
                <w:sz w:val="22"/>
                <w:szCs w:val="22"/>
              </w:rPr>
              <w:t>Развивать у детей умение использовать в сюжетно - ролевой игре постройки из строительного материала.</w:t>
            </w:r>
          </w:p>
        </w:tc>
      </w:tr>
      <w:tr w:rsidR="00AE0C68" w:rsidRPr="00C71919" w14:paraId="29871178"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3766" w:type="dxa"/>
            <w:gridSpan w:val="2"/>
          </w:tcPr>
          <w:p w14:paraId="6A016AA8" w14:textId="77777777" w:rsidR="00AE0C68" w:rsidRPr="00C71919" w:rsidRDefault="00AE0C68" w:rsidP="00E22A07">
            <w:pPr>
              <w:spacing w:line="240" w:lineRule="auto"/>
              <w:rPr>
                <w:sz w:val="22"/>
                <w:szCs w:val="22"/>
              </w:rPr>
            </w:pPr>
            <w:r w:rsidRPr="00C71919">
              <w:rPr>
                <w:sz w:val="22"/>
                <w:szCs w:val="22"/>
              </w:rPr>
              <w:t>Познакомить детей со свойствами бумаги.</w:t>
            </w:r>
          </w:p>
        </w:tc>
        <w:tc>
          <w:tcPr>
            <w:tcW w:w="3770" w:type="dxa"/>
            <w:gridSpan w:val="2"/>
          </w:tcPr>
          <w:p w14:paraId="53658F50" w14:textId="77777777" w:rsidR="00AE0C68" w:rsidRPr="00C71919" w:rsidRDefault="00AE0C68" w:rsidP="00E22A07">
            <w:pPr>
              <w:spacing w:line="240" w:lineRule="auto"/>
              <w:rPr>
                <w:sz w:val="22"/>
                <w:szCs w:val="22"/>
              </w:rPr>
            </w:pPr>
            <w:r w:rsidRPr="00C71919">
              <w:rPr>
                <w:sz w:val="22"/>
                <w:szCs w:val="22"/>
              </w:rPr>
              <w:t>Обучать конструированию из бумаги: сгибать прямоугольный лист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767" w:type="dxa"/>
            <w:gridSpan w:val="2"/>
          </w:tcPr>
          <w:p w14:paraId="7A37D98F" w14:textId="77777777" w:rsidR="00AE0C68" w:rsidRPr="00C71919" w:rsidRDefault="00AE0C68" w:rsidP="00E22A07">
            <w:pPr>
              <w:spacing w:line="240" w:lineRule="auto"/>
              <w:rPr>
                <w:sz w:val="22"/>
                <w:szCs w:val="22"/>
              </w:rPr>
            </w:pPr>
            <w:bookmarkStart w:id="13" w:name="_Hlk134386979"/>
            <w:r w:rsidRPr="00C71919">
              <w:rPr>
                <w:sz w:val="22"/>
                <w:szCs w:val="22"/>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w:t>
            </w:r>
            <w:bookmarkEnd w:id="13"/>
            <w:r w:rsidRPr="00C71919">
              <w:rPr>
                <w:sz w:val="22"/>
                <w:szCs w:val="22"/>
              </w:rPr>
              <w:t>.</w:t>
            </w:r>
          </w:p>
        </w:tc>
        <w:tc>
          <w:tcPr>
            <w:tcW w:w="3766" w:type="dxa"/>
            <w:gridSpan w:val="2"/>
          </w:tcPr>
          <w:p w14:paraId="4BA2398F" w14:textId="77777777" w:rsidR="00AE0C68" w:rsidRPr="00C71919" w:rsidRDefault="00AE0C68" w:rsidP="00E22A07">
            <w:pPr>
              <w:spacing w:line="240" w:lineRule="auto"/>
              <w:rPr>
                <w:sz w:val="22"/>
                <w:szCs w:val="22"/>
              </w:rPr>
            </w:pPr>
            <w:bookmarkStart w:id="14" w:name="_Hlk134386998"/>
            <w:r w:rsidRPr="00C71919">
              <w:rPr>
                <w:sz w:val="22"/>
                <w:szCs w:val="22"/>
              </w:rPr>
              <w:t>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формировать умение использовать образец; совершенствовать умение детей создавать объемные игрушки в технике оригами</w:t>
            </w:r>
            <w:bookmarkEnd w:id="14"/>
            <w:r w:rsidRPr="00C71919">
              <w:rPr>
                <w:sz w:val="22"/>
                <w:szCs w:val="22"/>
              </w:rPr>
              <w:t>.</w:t>
            </w:r>
          </w:p>
        </w:tc>
      </w:tr>
      <w:tr w:rsidR="00AE0C68" w:rsidRPr="00C71919" w14:paraId="1A847645"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3766" w:type="dxa"/>
            <w:gridSpan w:val="2"/>
          </w:tcPr>
          <w:p w14:paraId="3DB5FF5C" w14:textId="77777777" w:rsidR="00AE0C68" w:rsidRPr="00C71919" w:rsidRDefault="00AE0C68" w:rsidP="00E22A07">
            <w:pPr>
              <w:spacing w:line="240" w:lineRule="auto"/>
              <w:rPr>
                <w:sz w:val="22"/>
                <w:szCs w:val="22"/>
              </w:rPr>
            </w:pPr>
            <w:r w:rsidRPr="00C71919">
              <w:rPr>
                <w:sz w:val="22"/>
                <w:szCs w:val="22"/>
              </w:rPr>
              <w:t>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770" w:type="dxa"/>
            <w:gridSpan w:val="2"/>
          </w:tcPr>
          <w:p w14:paraId="0A12534D" w14:textId="77777777" w:rsidR="00AE0C68" w:rsidRPr="00C71919" w:rsidRDefault="00AE0C68" w:rsidP="00E22A07">
            <w:pPr>
              <w:spacing w:line="240" w:lineRule="auto"/>
              <w:rPr>
                <w:sz w:val="22"/>
                <w:szCs w:val="22"/>
              </w:rPr>
            </w:pPr>
            <w:r w:rsidRPr="00C71919">
              <w:rPr>
                <w:sz w:val="22"/>
                <w:szCs w:val="22"/>
              </w:rPr>
              <w:t>Приобщать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767" w:type="dxa"/>
            <w:gridSpan w:val="2"/>
          </w:tcPr>
          <w:p w14:paraId="7C127381" w14:textId="77777777" w:rsidR="00AE0C68" w:rsidRPr="00C71919" w:rsidRDefault="00AE0C68" w:rsidP="00E22A07">
            <w:pPr>
              <w:spacing w:line="240" w:lineRule="auto"/>
              <w:rPr>
                <w:sz w:val="22"/>
                <w:szCs w:val="22"/>
              </w:rPr>
            </w:pPr>
            <w:r w:rsidRPr="00C71919">
              <w:rPr>
                <w:sz w:val="22"/>
                <w:szCs w:val="22"/>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766" w:type="dxa"/>
            <w:gridSpan w:val="2"/>
          </w:tcPr>
          <w:p w14:paraId="6AE62774" w14:textId="77777777" w:rsidR="00AE0C68" w:rsidRPr="00C71919" w:rsidRDefault="00AE0C68" w:rsidP="00E22A07">
            <w:pPr>
              <w:spacing w:line="240" w:lineRule="auto"/>
              <w:rPr>
                <w:sz w:val="22"/>
                <w:szCs w:val="22"/>
              </w:rPr>
            </w:pPr>
            <w:r w:rsidRPr="00C71919">
              <w:rPr>
                <w:sz w:val="22"/>
                <w:szCs w:val="22"/>
              </w:rPr>
              <w:t>При 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tc>
      </w:tr>
      <w:tr w:rsidR="00AE0C68" w:rsidRPr="00C71919" w14:paraId="1747C7A9"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3766" w:type="dxa"/>
            <w:gridSpan w:val="2"/>
          </w:tcPr>
          <w:p w14:paraId="66B9E28C" w14:textId="77777777" w:rsidR="00AE0C68" w:rsidRPr="00C71919" w:rsidRDefault="00AE0C68" w:rsidP="00E22A07">
            <w:pPr>
              <w:spacing w:line="240" w:lineRule="auto"/>
              <w:rPr>
                <w:sz w:val="22"/>
                <w:szCs w:val="22"/>
              </w:rPr>
            </w:pPr>
            <w:r w:rsidRPr="00C71919">
              <w:rPr>
                <w:sz w:val="22"/>
                <w:szCs w:val="22"/>
              </w:rPr>
              <w:t>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770" w:type="dxa"/>
            <w:gridSpan w:val="2"/>
          </w:tcPr>
          <w:p w14:paraId="0434F885" w14:textId="77777777" w:rsidR="00AE0C68" w:rsidRPr="00C71919" w:rsidRDefault="00AE0C68" w:rsidP="00E22A07">
            <w:pPr>
              <w:spacing w:line="240" w:lineRule="auto"/>
              <w:rPr>
                <w:sz w:val="22"/>
                <w:szCs w:val="22"/>
              </w:rPr>
            </w:pPr>
            <w:r w:rsidRPr="00C71919">
              <w:rPr>
                <w:sz w:val="22"/>
                <w:szCs w:val="22"/>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767" w:type="dxa"/>
            <w:gridSpan w:val="2"/>
          </w:tcPr>
          <w:p w14:paraId="7F2EA9C1" w14:textId="77777777" w:rsidR="00AE0C68" w:rsidRPr="00C71919" w:rsidRDefault="00AE0C68" w:rsidP="00E22A07">
            <w:pPr>
              <w:spacing w:line="240" w:lineRule="auto"/>
              <w:rPr>
                <w:sz w:val="22"/>
                <w:szCs w:val="22"/>
              </w:rPr>
            </w:pPr>
            <w:r w:rsidRPr="00C71919">
              <w:rPr>
                <w:sz w:val="22"/>
                <w:szCs w:val="22"/>
              </w:rPr>
              <w:t>Учить детей коллективно возводить постройки, необходимые для игры, планировать предстоящую работу, сообща выполнять задуманное.</w:t>
            </w:r>
          </w:p>
        </w:tc>
        <w:tc>
          <w:tcPr>
            <w:tcW w:w="3766" w:type="dxa"/>
            <w:gridSpan w:val="2"/>
          </w:tcPr>
          <w:p w14:paraId="3C334E18" w14:textId="77777777" w:rsidR="00AE0C68" w:rsidRPr="00C71919" w:rsidRDefault="00AE0C68" w:rsidP="00E22A07">
            <w:pPr>
              <w:spacing w:line="240" w:lineRule="auto"/>
              <w:rPr>
                <w:sz w:val="22"/>
                <w:szCs w:val="22"/>
              </w:rPr>
            </w:pPr>
            <w:r w:rsidRPr="00C71919">
              <w:rPr>
                <w:sz w:val="22"/>
                <w:szCs w:val="22"/>
              </w:rPr>
              <w:t>Закреплять у детей навыки коллективной работы: умение распределять обязанности, работать в соответствии с общим замыслом, не мешая друг другу.</w:t>
            </w:r>
          </w:p>
        </w:tc>
      </w:tr>
      <w:tr w:rsidR="00AE0C68" w:rsidRPr="00C71919" w14:paraId="75767C03"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3766" w:type="dxa"/>
            <w:gridSpan w:val="2"/>
            <w:vMerge w:val="restart"/>
          </w:tcPr>
          <w:p w14:paraId="37C3692C" w14:textId="77777777" w:rsidR="00AE0C68" w:rsidRPr="00C71919" w:rsidRDefault="00AE0C68" w:rsidP="00E22A07">
            <w:pPr>
              <w:spacing w:line="240" w:lineRule="auto"/>
              <w:rPr>
                <w:sz w:val="22"/>
                <w:szCs w:val="22"/>
              </w:rPr>
            </w:pPr>
            <w:r w:rsidRPr="00C71919">
              <w:rPr>
                <w:sz w:val="22"/>
                <w:szCs w:val="22"/>
              </w:rPr>
              <w:t>Формировать умение у детей использовать в постройках детали разного цвета.</w:t>
            </w:r>
          </w:p>
        </w:tc>
        <w:tc>
          <w:tcPr>
            <w:tcW w:w="3770" w:type="dxa"/>
            <w:gridSpan w:val="2"/>
          </w:tcPr>
          <w:p w14:paraId="5EA6A176" w14:textId="77777777" w:rsidR="00AE0C68" w:rsidRPr="00C71919" w:rsidRDefault="00AE0C68" w:rsidP="00E22A07">
            <w:pPr>
              <w:spacing w:line="240" w:lineRule="auto"/>
              <w:rPr>
                <w:sz w:val="22"/>
                <w:szCs w:val="22"/>
              </w:rPr>
            </w:pPr>
            <w:r w:rsidRPr="00C71919">
              <w:rPr>
                <w:sz w:val="22"/>
                <w:szCs w:val="22"/>
              </w:rPr>
              <w:t>Использовать детали разного цвета для создания и украшения построек.</w:t>
            </w:r>
          </w:p>
        </w:tc>
        <w:tc>
          <w:tcPr>
            <w:tcW w:w="7533" w:type="dxa"/>
            <w:gridSpan w:val="4"/>
            <w:vMerge w:val="restart"/>
            <w:shd w:val="clear" w:color="auto" w:fill="auto"/>
          </w:tcPr>
          <w:p w14:paraId="398D1BF6" w14:textId="77777777" w:rsidR="00AE0C68" w:rsidRPr="00C71919" w:rsidRDefault="00AE0C68" w:rsidP="00E22A07">
            <w:pPr>
              <w:spacing w:after="160" w:line="240" w:lineRule="auto"/>
              <w:rPr>
                <w:rFonts w:eastAsia="Calibri"/>
                <w:sz w:val="22"/>
                <w:szCs w:val="22"/>
              </w:rPr>
            </w:pPr>
            <w:r w:rsidRPr="00C71919">
              <w:rPr>
                <w:rFonts w:eastAsia="Calibri"/>
                <w:sz w:val="22"/>
                <w:szCs w:val="22"/>
              </w:rPr>
              <w:t>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учить применять конструктивные умения, полученные в процессе освоения умений конструктивной деятельности.</w:t>
            </w:r>
          </w:p>
        </w:tc>
      </w:tr>
      <w:tr w:rsidR="00AE0C68" w:rsidRPr="00C71919" w14:paraId="66519C90" w14:textId="77777777"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3766" w:type="dxa"/>
            <w:gridSpan w:val="2"/>
            <w:vMerge/>
          </w:tcPr>
          <w:p w14:paraId="5D808283" w14:textId="77777777" w:rsidR="00AE0C68" w:rsidRPr="00C71919" w:rsidRDefault="00AE0C68" w:rsidP="00E22A07">
            <w:pPr>
              <w:spacing w:line="240" w:lineRule="auto"/>
              <w:jc w:val="center"/>
              <w:rPr>
                <w:sz w:val="22"/>
                <w:szCs w:val="22"/>
              </w:rPr>
            </w:pPr>
          </w:p>
        </w:tc>
        <w:tc>
          <w:tcPr>
            <w:tcW w:w="3770" w:type="dxa"/>
            <w:gridSpan w:val="2"/>
          </w:tcPr>
          <w:p w14:paraId="261BCC82" w14:textId="77777777" w:rsidR="00AE0C68" w:rsidRPr="00C71919" w:rsidRDefault="00AE0C68" w:rsidP="00E22A07">
            <w:pPr>
              <w:spacing w:line="240" w:lineRule="auto"/>
              <w:rPr>
                <w:sz w:val="22"/>
                <w:szCs w:val="22"/>
              </w:rPr>
            </w:pPr>
            <w:r w:rsidRPr="00C71919">
              <w:rPr>
                <w:rFonts w:eastAsia="Calibri"/>
                <w:sz w:val="22"/>
                <w:szCs w:val="22"/>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w:t>
            </w:r>
          </w:p>
        </w:tc>
        <w:tc>
          <w:tcPr>
            <w:tcW w:w="7533" w:type="dxa"/>
            <w:gridSpan w:val="4"/>
            <w:vMerge/>
            <w:shd w:val="clear" w:color="auto" w:fill="auto"/>
          </w:tcPr>
          <w:p w14:paraId="138166CE" w14:textId="77777777" w:rsidR="00AE0C68" w:rsidRPr="00C71919" w:rsidRDefault="00AE0C68" w:rsidP="00E22A07">
            <w:pPr>
              <w:spacing w:line="240" w:lineRule="auto"/>
              <w:rPr>
                <w:sz w:val="22"/>
                <w:szCs w:val="22"/>
              </w:rPr>
            </w:pPr>
          </w:p>
        </w:tc>
      </w:tr>
    </w:tbl>
    <w:tbl>
      <w:tblPr>
        <w:tblStyle w:val="31"/>
        <w:tblW w:w="15276" w:type="dxa"/>
        <w:jc w:val="center"/>
        <w:tblLook w:val="04A0" w:firstRow="1" w:lastRow="0" w:firstColumn="1" w:lastColumn="0" w:noHBand="0" w:noVBand="1"/>
      </w:tblPr>
      <w:tblGrid>
        <w:gridCol w:w="3765"/>
        <w:gridCol w:w="3760"/>
        <w:gridCol w:w="8"/>
        <w:gridCol w:w="3754"/>
        <w:gridCol w:w="11"/>
        <w:gridCol w:w="3978"/>
      </w:tblGrid>
      <w:tr w:rsidR="00AE0C68" w:rsidRPr="00C71919" w14:paraId="1135CD28" w14:textId="77777777" w:rsidTr="00AE0C68">
        <w:trPr>
          <w:jc w:val="center"/>
        </w:trPr>
        <w:tc>
          <w:tcPr>
            <w:tcW w:w="15276" w:type="dxa"/>
            <w:gridSpan w:val="6"/>
            <w:shd w:val="clear" w:color="auto" w:fill="EEECE1" w:themeFill="background2"/>
          </w:tcPr>
          <w:p w14:paraId="63F03533" w14:textId="77777777" w:rsidR="00AE0C68" w:rsidRPr="00C71919" w:rsidRDefault="00AE0C68" w:rsidP="00E22A07">
            <w:pPr>
              <w:spacing w:line="240" w:lineRule="auto"/>
              <w:rPr>
                <w:b/>
                <w:sz w:val="22"/>
                <w:szCs w:val="22"/>
              </w:rPr>
            </w:pPr>
            <w:r w:rsidRPr="00C71919">
              <w:rPr>
                <w:b/>
                <w:sz w:val="22"/>
                <w:szCs w:val="22"/>
              </w:rPr>
              <w:t xml:space="preserve"> Содержание образовательной области ХУДОЖЕСТВЕННО-ЭСТЕТИЧЕСКОЕ РАЗВИТИЕ </w:t>
            </w:r>
          </w:p>
        </w:tc>
      </w:tr>
      <w:tr w:rsidR="00AE0C68" w:rsidRPr="00C71919" w14:paraId="670E4F8F" w14:textId="77777777" w:rsidTr="00AE0C68">
        <w:trPr>
          <w:jc w:val="center"/>
        </w:trPr>
        <w:tc>
          <w:tcPr>
            <w:tcW w:w="15276" w:type="dxa"/>
            <w:gridSpan w:val="6"/>
            <w:tcBorders>
              <w:bottom w:val="single" w:sz="4" w:space="0" w:color="auto"/>
            </w:tcBorders>
            <w:shd w:val="clear" w:color="auto" w:fill="EEECE1" w:themeFill="background2"/>
          </w:tcPr>
          <w:p w14:paraId="580C3306" w14:textId="77777777" w:rsidR="00AE0C68" w:rsidRPr="00C71919" w:rsidRDefault="00AE0C68" w:rsidP="00E22A07">
            <w:pPr>
              <w:spacing w:line="240" w:lineRule="auto"/>
              <w:rPr>
                <w:b/>
                <w:sz w:val="22"/>
                <w:szCs w:val="22"/>
              </w:rPr>
            </w:pPr>
            <w:r w:rsidRPr="00C71919">
              <w:rPr>
                <w:b/>
                <w:sz w:val="22"/>
                <w:szCs w:val="22"/>
              </w:rPr>
              <w:t>Содержание раздела «Приобщение к искусству»</w:t>
            </w:r>
          </w:p>
        </w:tc>
      </w:tr>
      <w:tr w:rsidR="00AE0C68" w:rsidRPr="00C71919" w14:paraId="09B0EBB6" w14:textId="77777777" w:rsidTr="00AE0C68">
        <w:trPr>
          <w:jc w:val="center"/>
        </w:trPr>
        <w:tc>
          <w:tcPr>
            <w:tcW w:w="3765" w:type="dxa"/>
            <w:shd w:val="clear" w:color="auto" w:fill="FFFFFF" w:themeFill="background1"/>
          </w:tcPr>
          <w:p w14:paraId="2B0F0DBF" w14:textId="77777777" w:rsidR="00AE0C68" w:rsidRPr="00C71919" w:rsidRDefault="00AE0C68" w:rsidP="00E22A07">
            <w:pPr>
              <w:spacing w:line="240" w:lineRule="auto"/>
              <w:jc w:val="center"/>
              <w:rPr>
                <w:sz w:val="22"/>
                <w:szCs w:val="22"/>
              </w:rPr>
            </w:pPr>
            <w:r w:rsidRPr="00C71919">
              <w:rPr>
                <w:sz w:val="22"/>
                <w:szCs w:val="22"/>
              </w:rPr>
              <w:t>3-4</w:t>
            </w:r>
          </w:p>
        </w:tc>
        <w:tc>
          <w:tcPr>
            <w:tcW w:w="3768" w:type="dxa"/>
            <w:gridSpan w:val="2"/>
            <w:shd w:val="clear" w:color="auto" w:fill="FFFFFF" w:themeFill="background1"/>
          </w:tcPr>
          <w:p w14:paraId="7B8F2855" w14:textId="77777777" w:rsidR="00AE0C68" w:rsidRPr="00C71919" w:rsidRDefault="00AE0C68" w:rsidP="00E22A07">
            <w:pPr>
              <w:spacing w:line="240" w:lineRule="auto"/>
              <w:jc w:val="center"/>
              <w:rPr>
                <w:sz w:val="22"/>
                <w:szCs w:val="22"/>
              </w:rPr>
            </w:pPr>
            <w:r w:rsidRPr="00C71919">
              <w:rPr>
                <w:sz w:val="22"/>
                <w:szCs w:val="22"/>
              </w:rPr>
              <w:t>4-5</w:t>
            </w:r>
          </w:p>
        </w:tc>
        <w:tc>
          <w:tcPr>
            <w:tcW w:w="3765" w:type="dxa"/>
            <w:gridSpan w:val="2"/>
            <w:shd w:val="clear" w:color="auto" w:fill="FFFFFF" w:themeFill="background1"/>
          </w:tcPr>
          <w:p w14:paraId="3E0B3DD0" w14:textId="77777777" w:rsidR="00AE0C68" w:rsidRPr="00C71919" w:rsidRDefault="00AE0C68" w:rsidP="00E22A07">
            <w:pPr>
              <w:spacing w:line="240" w:lineRule="auto"/>
              <w:jc w:val="center"/>
              <w:rPr>
                <w:sz w:val="22"/>
                <w:szCs w:val="22"/>
              </w:rPr>
            </w:pPr>
            <w:r w:rsidRPr="00C71919">
              <w:rPr>
                <w:sz w:val="22"/>
                <w:szCs w:val="22"/>
              </w:rPr>
              <w:t>5-6</w:t>
            </w:r>
          </w:p>
        </w:tc>
        <w:tc>
          <w:tcPr>
            <w:tcW w:w="3978" w:type="dxa"/>
            <w:shd w:val="clear" w:color="auto" w:fill="FFFFFF" w:themeFill="background1"/>
          </w:tcPr>
          <w:p w14:paraId="504F34FF" w14:textId="77777777" w:rsidR="00AE0C68" w:rsidRPr="00C71919" w:rsidRDefault="00AE0C68" w:rsidP="00E22A07">
            <w:pPr>
              <w:spacing w:line="240" w:lineRule="auto"/>
              <w:jc w:val="center"/>
              <w:rPr>
                <w:sz w:val="22"/>
                <w:szCs w:val="22"/>
              </w:rPr>
            </w:pPr>
            <w:r w:rsidRPr="00C71919">
              <w:rPr>
                <w:sz w:val="22"/>
                <w:szCs w:val="22"/>
              </w:rPr>
              <w:t>6-7</w:t>
            </w:r>
          </w:p>
        </w:tc>
      </w:tr>
      <w:tr w:rsidR="00AE0C68" w:rsidRPr="00C71919" w14:paraId="57EA2DD7" w14:textId="77777777" w:rsidTr="00AE0C68">
        <w:trPr>
          <w:jc w:val="center"/>
        </w:trPr>
        <w:tc>
          <w:tcPr>
            <w:tcW w:w="3765" w:type="dxa"/>
          </w:tcPr>
          <w:p w14:paraId="634F6D1F" w14:textId="77777777" w:rsidR="00AE0C68" w:rsidRPr="00C71919" w:rsidRDefault="00AE0C68" w:rsidP="00E22A07">
            <w:pPr>
              <w:spacing w:line="240" w:lineRule="auto"/>
              <w:rPr>
                <w:sz w:val="22"/>
                <w:szCs w:val="22"/>
              </w:rPr>
            </w:pPr>
            <w:r w:rsidRPr="00C71919">
              <w:rPr>
                <w:sz w:val="22"/>
                <w:szCs w:val="22"/>
              </w:rPr>
              <w:t>Педагог подводит детей к восприятию произведений искусства, содействует возникновению эмоционального отклика на произведения народного и профессионального изобразительного искусства.</w:t>
            </w:r>
          </w:p>
        </w:tc>
        <w:tc>
          <w:tcPr>
            <w:tcW w:w="3768" w:type="dxa"/>
            <w:gridSpan w:val="2"/>
          </w:tcPr>
          <w:p w14:paraId="791A2D74" w14:textId="77777777" w:rsidR="00AE0C68" w:rsidRPr="00C71919" w:rsidRDefault="00AE0C68" w:rsidP="00E22A07">
            <w:pPr>
              <w:spacing w:line="240" w:lineRule="auto"/>
              <w:rPr>
                <w:sz w:val="22"/>
                <w:szCs w:val="22"/>
              </w:rPr>
            </w:pPr>
            <w:r w:rsidRPr="00C71919">
              <w:rPr>
                <w:sz w:val="22"/>
                <w:szCs w:val="22"/>
              </w:rPr>
              <w:t xml:space="preserve">Педагог продолжает приобщать детей к восприятию искусства, развивать интерес к нему. </w:t>
            </w:r>
          </w:p>
        </w:tc>
        <w:tc>
          <w:tcPr>
            <w:tcW w:w="3765" w:type="dxa"/>
            <w:gridSpan w:val="2"/>
          </w:tcPr>
          <w:p w14:paraId="7C4EAA42" w14:textId="77777777" w:rsidR="00AE0C68" w:rsidRPr="00C71919" w:rsidRDefault="00AE0C68" w:rsidP="00E22A07">
            <w:pPr>
              <w:spacing w:line="240" w:lineRule="auto"/>
              <w:rPr>
                <w:sz w:val="22"/>
                <w:szCs w:val="22"/>
              </w:rPr>
            </w:pPr>
            <w:r w:rsidRPr="00C71919">
              <w:rPr>
                <w:sz w:val="22"/>
                <w:szCs w:val="22"/>
              </w:rPr>
              <w:t>Педагог продолжает формировать у детей интерес к живописи, народному искусству, воспитывать бережное отношение к произведениям искусства.</w:t>
            </w:r>
          </w:p>
        </w:tc>
        <w:tc>
          <w:tcPr>
            <w:tcW w:w="3978" w:type="dxa"/>
          </w:tcPr>
          <w:p w14:paraId="70E68E33" w14:textId="77777777" w:rsidR="00AE0C68" w:rsidRPr="00C71919" w:rsidRDefault="00AE0C68" w:rsidP="00E22A07">
            <w:pPr>
              <w:spacing w:line="240" w:lineRule="auto"/>
              <w:rPr>
                <w:sz w:val="22"/>
                <w:szCs w:val="22"/>
              </w:rPr>
            </w:pPr>
            <w:r w:rsidRPr="00C71919">
              <w:rPr>
                <w:sz w:val="22"/>
                <w:szCs w:val="22"/>
              </w:rPr>
              <w:t>Педагог формирует у детей основы художественной культуры, закрепляет знания об искусстве как виде творческой деятельности людей.</w:t>
            </w:r>
          </w:p>
        </w:tc>
      </w:tr>
      <w:tr w:rsidR="00AE0C68" w:rsidRPr="00C71919" w14:paraId="0C5B8B97" w14:textId="77777777" w:rsidTr="00AE0C68">
        <w:trPr>
          <w:jc w:val="center"/>
        </w:trPr>
        <w:tc>
          <w:tcPr>
            <w:tcW w:w="3765" w:type="dxa"/>
          </w:tcPr>
          <w:p w14:paraId="4DED7FED" w14:textId="77777777" w:rsidR="00AE0C68" w:rsidRPr="00C71919" w:rsidRDefault="00AE0C68" w:rsidP="00E22A07">
            <w:pPr>
              <w:spacing w:line="240" w:lineRule="auto"/>
              <w:rPr>
                <w:sz w:val="22"/>
                <w:szCs w:val="22"/>
              </w:rPr>
            </w:pPr>
            <w:r w:rsidRPr="00C71919">
              <w:rPr>
                <w:sz w:val="22"/>
                <w:szCs w:val="22"/>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w:t>
            </w:r>
          </w:p>
        </w:tc>
        <w:tc>
          <w:tcPr>
            <w:tcW w:w="3768" w:type="dxa"/>
            <w:gridSpan w:val="2"/>
          </w:tcPr>
          <w:p w14:paraId="2B517360" w14:textId="77777777" w:rsidR="00AE0C68" w:rsidRPr="00C71919" w:rsidRDefault="00AE0C68" w:rsidP="00E22A07">
            <w:pPr>
              <w:spacing w:line="240" w:lineRule="auto"/>
              <w:rPr>
                <w:sz w:val="22"/>
                <w:szCs w:val="22"/>
              </w:rPr>
            </w:pPr>
            <w:r w:rsidRPr="00C71919">
              <w:rPr>
                <w:sz w:val="22"/>
                <w:szCs w:val="22"/>
              </w:rPr>
              <w:t>Педагог поощряет выражение эстетических чувств, проявление эмоций при рассматривании предметов народного и декоративно-прикладного искусства.</w:t>
            </w:r>
          </w:p>
        </w:tc>
        <w:tc>
          <w:tcPr>
            <w:tcW w:w="3765" w:type="dxa"/>
            <w:gridSpan w:val="2"/>
          </w:tcPr>
          <w:p w14:paraId="6EC40044" w14:textId="77777777" w:rsidR="00AE0C68" w:rsidRPr="00C71919" w:rsidRDefault="00AE0C68" w:rsidP="00E22A07">
            <w:pPr>
              <w:spacing w:line="240" w:lineRule="auto"/>
              <w:rPr>
                <w:sz w:val="22"/>
                <w:szCs w:val="22"/>
              </w:rPr>
            </w:pPr>
            <w:r w:rsidRPr="00C71919">
              <w:rPr>
                <w:sz w:val="22"/>
                <w:szCs w:val="22"/>
              </w:rPr>
              <w:t>Педагог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w:t>
            </w:r>
          </w:p>
        </w:tc>
        <w:tc>
          <w:tcPr>
            <w:tcW w:w="3978" w:type="dxa"/>
          </w:tcPr>
          <w:p w14:paraId="704B1B19" w14:textId="77777777" w:rsidR="00AE0C68" w:rsidRPr="00C71919" w:rsidRDefault="00AE0C68" w:rsidP="00E22A07">
            <w:pPr>
              <w:spacing w:line="240" w:lineRule="auto"/>
              <w:rPr>
                <w:sz w:val="22"/>
                <w:szCs w:val="22"/>
              </w:rPr>
            </w:pPr>
            <w:r w:rsidRPr="00C71919">
              <w:rPr>
                <w:sz w:val="22"/>
                <w:szCs w:val="22"/>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w:t>
            </w:r>
          </w:p>
        </w:tc>
      </w:tr>
      <w:tr w:rsidR="00AE0C68" w:rsidRPr="00C71919" w14:paraId="2179B953" w14:textId="77777777" w:rsidTr="00AE0C68">
        <w:trPr>
          <w:trHeight w:val="816"/>
          <w:jc w:val="center"/>
        </w:trPr>
        <w:tc>
          <w:tcPr>
            <w:tcW w:w="3765" w:type="dxa"/>
            <w:vMerge w:val="restart"/>
          </w:tcPr>
          <w:p w14:paraId="2F06DCEC" w14:textId="77777777" w:rsidR="00AE0C68" w:rsidRPr="00C71919" w:rsidRDefault="00AE0C68" w:rsidP="00E22A07">
            <w:pPr>
              <w:spacing w:line="240" w:lineRule="auto"/>
              <w:rPr>
                <w:sz w:val="22"/>
                <w:szCs w:val="22"/>
              </w:rPr>
            </w:pPr>
            <w:r w:rsidRPr="00C71919">
              <w:rPr>
                <w:sz w:val="22"/>
                <w:szCs w:val="22"/>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tc>
        <w:tc>
          <w:tcPr>
            <w:tcW w:w="3768" w:type="dxa"/>
            <w:gridSpan w:val="2"/>
            <w:vMerge w:val="restart"/>
          </w:tcPr>
          <w:p w14:paraId="355624FF" w14:textId="77777777" w:rsidR="00AE0C68" w:rsidRPr="00C71919" w:rsidRDefault="00AE0C68" w:rsidP="00E22A07">
            <w:pPr>
              <w:spacing w:line="240" w:lineRule="auto"/>
              <w:rPr>
                <w:sz w:val="22"/>
                <w:szCs w:val="22"/>
              </w:rPr>
            </w:pPr>
            <w:r w:rsidRPr="00C71919">
              <w:rPr>
                <w:sz w:val="22"/>
                <w:szCs w:val="22"/>
              </w:rPr>
              <w:t>Педагог, в процессе ознакомления детей с различными видами искусства, воспитывает патриотизм и чувство гордости за свою страну, края.</w:t>
            </w:r>
          </w:p>
        </w:tc>
        <w:tc>
          <w:tcPr>
            <w:tcW w:w="3765" w:type="dxa"/>
            <w:gridSpan w:val="2"/>
            <w:vMerge w:val="restart"/>
          </w:tcPr>
          <w:p w14:paraId="44D62D9E" w14:textId="77777777" w:rsidR="00AE0C68" w:rsidRPr="00C71919" w:rsidRDefault="00AE0C68" w:rsidP="00E22A07">
            <w:pPr>
              <w:spacing w:line="240" w:lineRule="auto"/>
              <w:rPr>
                <w:sz w:val="22"/>
                <w:szCs w:val="22"/>
              </w:rPr>
            </w:pPr>
            <w:r w:rsidRPr="00C71919">
              <w:rPr>
                <w:sz w:val="22"/>
                <w:szCs w:val="22"/>
              </w:rPr>
              <w:t>Педагог продолжает развивать у детей стремление к познанию культурных традиций через творческую изобразительную деятельность.</w:t>
            </w:r>
          </w:p>
        </w:tc>
        <w:tc>
          <w:tcPr>
            <w:tcW w:w="3978" w:type="dxa"/>
          </w:tcPr>
          <w:p w14:paraId="67A0DE36" w14:textId="77777777" w:rsidR="00AE0C68" w:rsidRPr="00C71919" w:rsidRDefault="00AE0C68" w:rsidP="00E22A07">
            <w:pPr>
              <w:spacing w:line="240" w:lineRule="auto"/>
              <w:rPr>
                <w:sz w:val="22"/>
                <w:szCs w:val="22"/>
              </w:rPr>
            </w:pPr>
            <w:r w:rsidRPr="00C71919">
              <w:rPr>
                <w:sz w:val="22"/>
                <w:szCs w:val="22"/>
              </w:rPr>
              <w:t>Педагог воспитывает гражданско-патриотические чувства средствами различных видов и жанров искусства.</w:t>
            </w:r>
          </w:p>
        </w:tc>
      </w:tr>
      <w:tr w:rsidR="00AE0C68" w:rsidRPr="00C71919" w14:paraId="213B3A09" w14:textId="77777777" w:rsidTr="00AE0C68">
        <w:trPr>
          <w:trHeight w:val="2190"/>
          <w:jc w:val="center"/>
        </w:trPr>
        <w:tc>
          <w:tcPr>
            <w:tcW w:w="3765" w:type="dxa"/>
            <w:vMerge/>
          </w:tcPr>
          <w:p w14:paraId="55C77AB8" w14:textId="77777777" w:rsidR="00AE0C68" w:rsidRPr="00C71919" w:rsidRDefault="00AE0C68" w:rsidP="00E22A07">
            <w:pPr>
              <w:spacing w:line="240" w:lineRule="auto"/>
              <w:rPr>
                <w:sz w:val="22"/>
                <w:szCs w:val="22"/>
              </w:rPr>
            </w:pPr>
          </w:p>
        </w:tc>
        <w:tc>
          <w:tcPr>
            <w:tcW w:w="3768" w:type="dxa"/>
            <w:gridSpan w:val="2"/>
            <w:vMerge/>
          </w:tcPr>
          <w:p w14:paraId="60BBCF51" w14:textId="77777777" w:rsidR="00AE0C68" w:rsidRPr="00C71919" w:rsidRDefault="00AE0C68" w:rsidP="00E22A07">
            <w:pPr>
              <w:spacing w:line="240" w:lineRule="auto"/>
              <w:rPr>
                <w:sz w:val="22"/>
                <w:szCs w:val="22"/>
              </w:rPr>
            </w:pPr>
          </w:p>
        </w:tc>
        <w:tc>
          <w:tcPr>
            <w:tcW w:w="3765" w:type="dxa"/>
            <w:gridSpan w:val="2"/>
            <w:vMerge/>
          </w:tcPr>
          <w:p w14:paraId="200D348A" w14:textId="77777777" w:rsidR="00AE0C68" w:rsidRPr="00C71919" w:rsidRDefault="00AE0C68" w:rsidP="00E22A07">
            <w:pPr>
              <w:spacing w:line="240" w:lineRule="auto"/>
              <w:rPr>
                <w:sz w:val="22"/>
                <w:szCs w:val="22"/>
              </w:rPr>
            </w:pPr>
          </w:p>
        </w:tc>
        <w:tc>
          <w:tcPr>
            <w:tcW w:w="3978" w:type="dxa"/>
          </w:tcPr>
          <w:p w14:paraId="35A54B01" w14:textId="77777777" w:rsidR="00AE0C68" w:rsidRPr="00C71919" w:rsidRDefault="00AE0C68" w:rsidP="00E22A07">
            <w:pPr>
              <w:spacing w:line="240" w:lineRule="auto"/>
              <w:rPr>
                <w:sz w:val="22"/>
                <w:szCs w:val="22"/>
              </w:rPr>
            </w:pPr>
            <w:r w:rsidRPr="00C71919">
              <w:rPr>
                <w:sz w:val="22"/>
                <w:szCs w:val="22"/>
              </w:rPr>
              <w:t>Педагог воспитывает интерес к национальным и общечеловеческим ценностям, культурным традициям народа в процессе знакомства с шедеврами изобразительного искусства и народным декоративно-прикладным искусством.</w:t>
            </w:r>
          </w:p>
        </w:tc>
      </w:tr>
      <w:tr w:rsidR="00AE0C68" w:rsidRPr="00C71919" w14:paraId="49679F9A" w14:textId="77777777" w:rsidTr="00AE0C68">
        <w:trPr>
          <w:jc w:val="center"/>
        </w:trPr>
        <w:tc>
          <w:tcPr>
            <w:tcW w:w="3765" w:type="dxa"/>
          </w:tcPr>
          <w:p w14:paraId="782E287C" w14:textId="77777777" w:rsidR="00AE0C68" w:rsidRPr="00C71919" w:rsidRDefault="00AE0C68" w:rsidP="00E22A07">
            <w:pPr>
              <w:spacing w:line="240" w:lineRule="auto"/>
              <w:rPr>
                <w:sz w:val="22"/>
                <w:szCs w:val="22"/>
              </w:rPr>
            </w:pPr>
            <w:r w:rsidRPr="00C71919">
              <w:rPr>
                <w:sz w:val="22"/>
                <w:szCs w:val="22"/>
              </w:rPr>
              <w:t>Педагог формирует у детей умение сосредотачивать внимание на эстетическую сторону предметно-пространственной среды, природных явлений.</w:t>
            </w:r>
          </w:p>
        </w:tc>
        <w:tc>
          <w:tcPr>
            <w:tcW w:w="3768" w:type="dxa"/>
            <w:gridSpan w:val="2"/>
          </w:tcPr>
          <w:p w14:paraId="1DD40640" w14:textId="77777777" w:rsidR="00AE0C68" w:rsidRPr="00C71919" w:rsidRDefault="00AE0C68" w:rsidP="00E22A07">
            <w:pPr>
              <w:spacing w:line="240" w:lineRule="auto"/>
              <w:rPr>
                <w:sz w:val="22"/>
                <w:szCs w:val="22"/>
              </w:rPr>
            </w:pPr>
            <w:r w:rsidRPr="00C71919">
              <w:rPr>
                <w:sz w:val="22"/>
                <w:szCs w:val="22"/>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tc>
        <w:tc>
          <w:tcPr>
            <w:tcW w:w="3765" w:type="dxa"/>
            <w:gridSpan w:val="2"/>
          </w:tcPr>
          <w:p w14:paraId="6A00799F" w14:textId="77777777" w:rsidR="00AE0C68" w:rsidRPr="00C71919" w:rsidRDefault="00AE0C68" w:rsidP="00E22A07">
            <w:pPr>
              <w:spacing w:line="240" w:lineRule="auto"/>
              <w:rPr>
                <w:sz w:val="22"/>
                <w:szCs w:val="22"/>
              </w:rPr>
            </w:pPr>
            <w:r w:rsidRPr="00C71919">
              <w:rPr>
                <w:sz w:val="22"/>
                <w:szCs w:val="22"/>
              </w:rPr>
              <w:t>Педагог продолжает развивать умение наблюдать и оценивать прекрасное в окружающей действительности, природе.</w:t>
            </w:r>
          </w:p>
        </w:tc>
        <w:tc>
          <w:tcPr>
            <w:tcW w:w="3978" w:type="dxa"/>
          </w:tcPr>
          <w:p w14:paraId="2F46C7B1" w14:textId="77777777" w:rsidR="00AE0C68" w:rsidRPr="00C71919" w:rsidRDefault="00AE0C68" w:rsidP="00E22A07">
            <w:pPr>
              <w:spacing w:line="240" w:lineRule="auto"/>
              <w:rPr>
                <w:sz w:val="22"/>
                <w:szCs w:val="22"/>
              </w:rPr>
            </w:pPr>
            <w:r w:rsidRPr="00C71919">
              <w:rPr>
                <w:sz w:val="22"/>
                <w:szCs w:val="22"/>
              </w:rPr>
              <w:t>Педагог формирует представления о значении органов чувств человека для художественной деятельности, формирует умение соотносить органы чувств с видами искусства (картины рассматривают и т.д.).</w:t>
            </w:r>
          </w:p>
        </w:tc>
      </w:tr>
      <w:tr w:rsidR="00AE0C68" w:rsidRPr="00C71919" w14:paraId="5CF795BD" w14:textId="77777777" w:rsidTr="00AE0C68">
        <w:trPr>
          <w:jc w:val="center"/>
        </w:trPr>
        <w:tc>
          <w:tcPr>
            <w:tcW w:w="3765" w:type="dxa"/>
          </w:tcPr>
          <w:p w14:paraId="2762A9AB" w14:textId="77777777" w:rsidR="00AE0C68" w:rsidRPr="00C71919" w:rsidRDefault="00AE0C68" w:rsidP="00E22A07">
            <w:pPr>
              <w:spacing w:line="240" w:lineRule="auto"/>
              <w:rPr>
                <w:sz w:val="22"/>
                <w:szCs w:val="22"/>
              </w:rPr>
            </w:pPr>
          </w:p>
        </w:tc>
        <w:tc>
          <w:tcPr>
            <w:tcW w:w="3768" w:type="dxa"/>
            <w:gridSpan w:val="2"/>
          </w:tcPr>
          <w:p w14:paraId="0F13CCFB" w14:textId="77777777" w:rsidR="00AE0C68" w:rsidRPr="00C71919" w:rsidRDefault="00AE0C68" w:rsidP="00E22A07">
            <w:pPr>
              <w:spacing w:line="240" w:lineRule="auto"/>
              <w:rPr>
                <w:sz w:val="22"/>
                <w:szCs w:val="22"/>
              </w:rPr>
            </w:pPr>
            <w:r w:rsidRPr="00C71919">
              <w:rPr>
                <w:sz w:val="22"/>
                <w:szCs w:val="22"/>
              </w:rPr>
              <w:t>Педагог воспитывает у детей бережное отношение к произведениям искусства.</w:t>
            </w:r>
          </w:p>
        </w:tc>
        <w:tc>
          <w:tcPr>
            <w:tcW w:w="3765" w:type="dxa"/>
            <w:gridSpan w:val="2"/>
          </w:tcPr>
          <w:p w14:paraId="05AB7415" w14:textId="77777777" w:rsidR="00AE0C68" w:rsidRPr="00C71919" w:rsidRDefault="00AE0C68" w:rsidP="00E22A07">
            <w:pPr>
              <w:spacing w:line="240" w:lineRule="auto"/>
              <w:rPr>
                <w:sz w:val="22"/>
                <w:szCs w:val="22"/>
              </w:rPr>
            </w:pPr>
            <w:r w:rsidRPr="00C71919">
              <w:rPr>
                <w:sz w:val="22"/>
                <w:szCs w:val="22"/>
              </w:rPr>
              <w:t>Педагог формирует духовно-нравственные качества в процессе ознакомления с различными видами искусства духовно-нравственного содержания.</w:t>
            </w:r>
          </w:p>
        </w:tc>
        <w:tc>
          <w:tcPr>
            <w:tcW w:w="3978" w:type="dxa"/>
          </w:tcPr>
          <w:p w14:paraId="1D90F444" w14:textId="77777777" w:rsidR="00AE0C68" w:rsidRPr="00C71919" w:rsidRDefault="00AE0C68" w:rsidP="00E22A07">
            <w:pPr>
              <w:spacing w:line="240" w:lineRule="auto"/>
              <w:rPr>
                <w:sz w:val="22"/>
                <w:szCs w:val="22"/>
              </w:rPr>
            </w:pPr>
            <w:r w:rsidRPr="00C71919">
              <w:rPr>
                <w:sz w:val="22"/>
                <w:szCs w:val="22"/>
              </w:rPr>
              <w:t>Педагог воспитывает любовь и бережное отношение к произведениям искусства.</w:t>
            </w:r>
          </w:p>
        </w:tc>
      </w:tr>
      <w:tr w:rsidR="00AE0C68" w:rsidRPr="00C71919" w14:paraId="24181DA9" w14:textId="77777777" w:rsidTr="00AE0C68">
        <w:trPr>
          <w:jc w:val="center"/>
        </w:trPr>
        <w:tc>
          <w:tcPr>
            <w:tcW w:w="3765" w:type="dxa"/>
          </w:tcPr>
          <w:p w14:paraId="213866FA" w14:textId="77777777" w:rsidR="00AE0C68" w:rsidRPr="00C71919" w:rsidRDefault="00AE0C68" w:rsidP="00E22A07">
            <w:pPr>
              <w:spacing w:line="240" w:lineRule="auto"/>
              <w:rPr>
                <w:sz w:val="22"/>
                <w:szCs w:val="22"/>
              </w:rPr>
            </w:pPr>
          </w:p>
        </w:tc>
        <w:tc>
          <w:tcPr>
            <w:tcW w:w="3768" w:type="dxa"/>
            <w:gridSpan w:val="2"/>
          </w:tcPr>
          <w:p w14:paraId="0BD34D34" w14:textId="77777777" w:rsidR="00AE0C68" w:rsidRPr="00C71919" w:rsidRDefault="00AE0C68" w:rsidP="00E22A07">
            <w:pPr>
              <w:spacing w:line="240" w:lineRule="auto"/>
              <w:rPr>
                <w:sz w:val="22"/>
                <w:szCs w:val="22"/>
              </w:rPr>
            </w:pPr>
            <w:r w:rsidRPr="00C71919">
              <w:rPr>
                <w:sz w:val="22"/>
                <w:szCs w:val="22"/>
              </w:rPr>
              <w:t>Педагог знакомит детей с творческой профессией – художник.</w:t>
            </w:r>
          </w:p>
        </w:tc>
        <w:tc>
          <w:tcPr>
            <w:tcW w:w="3765" w:type="dxa"/>
            <w:gridSpan w:val="2"/>
          </w:tcPr>
          <w:p w14:paraId="44458933" w14:textId="77777777" w:rsidR="00AE0C68" w:rsidRPr="00C71919" w:rsidRDefault="00AE0C68" w:rsidP="00E22A07">
            <w:pPr>
              <w:spacing w:line="240" w:lineRule="auto"/>
              <w:rPr>
                <w:sz w:val="22"/>
                <w:szCs w:val="22"/>
              </w:rPr>
            </w:pPr>
            <w:r w:rsidRPr="00C71919">
              <w:rPr>
                <w:sz w:val="22"/>
                <w:szCs w:val="22"/>
              </w:rPr>
              <w:t>Педагог расширяет представления детей о творческой профессии - художник, ее значении, особенностях: художник, композитор, музыкант, актер, артист балета и др..</w:t>
            </w:r>
          </w:p>
        </w:tc>
        <w:tc>
          <w:tcPr>
            <w:tcW w:w="3978" w:type="dxa"/>
          </w:tcPr>
          <w:p w14:paraId="3AAD440B" w14:textId="77777777" w:rsidR="00AE0C68" w:rsidRPr="00C71919" w:rsidRDefault="00AE0C68" w:rsidP="00E22A07">
            <w:pPr>
              <w:spacing w:line="240" w:lineRule="auto"/>
              <w:rPr>
                <w:sz w:val="22"/>
                <w:szCs w:val="22"/>
              </w:rPr>
            </w:pPr>
            <w:r w:rsidRPr="00C71919">
              <w:rPr>
                <w:sz w:val="22"/>
                <w:szCs w:val="22"/>
              </w:rPr>
              <w:t>Педагог расширяет представления детей о творческих профессиях (художник, архитектор и т.п.).</w:t>
            </w:r>
          </w:p>
        </w:tc>
      </w:tr>
      <w:tr w:rsidR="00AE0C68" w:rsidRPr="00C71919" w14:paraId="690BBDD0" w14:textId="77777777" w:rsidTr="00AE0C68">
        <w:trPr>
          <w:trHeight w:val="888"/>
          <w:jc w:val="center"/>
        </w:trPr>
        <w:tc>
          <w:tcPr>
            <w:tcW w:w="3765" w:type="dxa"/>
            <w:vMerge w:val="restart"/>
          </w:tcPr>
          <w:p w14:paraId="4C3690B2" w14:textId="77777777" w:rsidR="00AE0C68" w:rsidRPr="00C71919" w:rsidRDefault="00AE0C68" w:rsidP="00E22A07">
            <w:pPr>
              <w:spacing w:line="240" w:lineRule="auto"/>
              <w:rPr>
                <w:sz w:val="22"/>
                <w:szCs w:val="22"/>
              </w:rPr>
            </w:pPr>
            <w:r w:rsidRPr="00C71919">
              <w:rPr>
                <w:sz w:val="22"/>
                <w:szCs w:val="22"/>
              </w:rPr>
              <w:t>Педагог подводит к различению видов искусства через художественный образ.</w:t>
            </w:r>
          </w:p>
        </w:tc>
        <w:tc>
          <w:tcPr>
            <w:tcW w:w="3768" w:type="dxa"/>
            <w:gridSpan w:val="2"/>
            <w:vMerge w:val="restart"/>
          </w:tcPr>
          <w:p w14:paraId="6459CE42" w14:textId="77777777" w:rsidR="00AE0C68" w:rsidRPr="00C71919" w:rsidRDefault="00AE0C68" w:rsidP="00E22A07">
            <w:pPr>
              <w:spacing w:line="240" w:lineRule="auto"/>
              <w:rPr>
                <w:sz w:val="22"/>
                <w:szCs w:val="22"/>
              </w:rPr>
            </w:pPr>
            <w:r w:rsidRPr="00C71919">
              <w:rPr>
                <w:sz w:val="22"/>
                <w:szCs w:val="22"/>
              </w:rPr>
              <w:t>Педагог развивает у детей умение различать жанры и виды искусства: картина (репродукция), скульптура (изобразительное искусство), здание и сооружение (архитектура).</w:t>
            </w:r>
          </w:p>
        </w:tc>
        <w:tc>
          <w:tcPr>
            <w:tcW w:w="3765" w:type="dxa"/>
            <w:gridSpan w:val="2"/>
            <w:vMerge w:val="restart"/>
          </w:tcPr>
          <w:p w14:paraId="644AB2C2" w14:textId="77777777" w:rsidR="00AE0C68" w:rsidRPr="00C71919" w:rsidRDefault="00AE0C68" w:rsidP="00E22A07">
            <w:pPr>
              <w:spacing w:line="240" w:lineRule="auto"/>
              <w:rPr>
                <w:sz w:val="22"/>
                <w:szCs w:val="22"/>
              </w:rPr>
            </w:pPr>
            <w:r w:rsidRPr="00C71919">
              <w:rPr>
                <w:rFonts w:eastAsia="Calibri"/>
                <w:sz w:val="22"/>
                <w:szCs w:val="22"/>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tc>
        <w:tc>
          <w:tcPr>
            <w:tcW w:w="3978" w:type="dxa"/>
          </w:tcPr>
          <w:p w14:paraId="20B8B530" w14:textId="77777777" w:rsidR="00AE0C68" w:rsidRPr="00C71919" w:rsidRDefault="00AE0C68" w:rsidP="00E22A07">
            <w:pPr>
              <w:spacing w:line="240" w:lineRule="auto"/>
              <w:rPr>
                <w:sz w:val="22"/>
                <w:szCs w:val="22"/>
              </w:rPr>
            </w:pPr>
            <w:r w:rsidRPr="00C71919">
              <w:rPr>
                <w:sz w:val="22"/>
                <w:szCs w:val="22"/>
              </w:rPr>
              <w:t xml:space="preserve">Педагог расширяет знания детей об основных видах изобразительного искусства (живопись, графика, скульптура). </w:t>
            </w:r>
          </w:p>
        </w:tc>
      </w:tr>
      <w:tr w:rsidR="00AE0C68" w:rsidRPr="00C71919" w14:paraId="14E83E18" w14:textId="77777777" w:rsidTr="00AE0C68">
        <w:trPr>
          <w:trHeight w:val="756"/>
          <w:jc w:val="center"/>
        </w:trPr>
        <w:tc>
          <w:tcPr>
            <w:tcW w:w="3765" w:type="dxa"/>
            <w:vMerge/>
          </w:tcPr>
          <w:p w14:paraId="027DCA6E" w14:textId="77777777" w:rsidR="00AE0C68" w:rsidRPr="00C71919" w:rsidRDefault="00AE0C68" w:rsidP="00E22A07">
            <w:pPr>
              <w:spacing w:line="240" w:lineRule="auto"/>
              <w:rPr>
                <w:sz w:val="22"/>
                <w:szCs w:val="22"/>
              </w:rPr>
            </w:pPr>
          </w:p>
        </w:tc>
        <w:tc>
          <w:tcPr>
            <w:tcW w:w="3768" w:type="dxa"/>
            <w:gridSpan w:val="2"/>
            <w:vMerge/>
          </w:tcPr>
          <w:p w14:paraId="2ECB86B9" w14:textId="77777777" w:rsidR="00AE0C68" w:rsidRPr="00C71919" w:rsidRDefault="00AE0C68" w:rsidP="00E22A07">
            <w:pPr>
              <w:spacing w:line="240" w:lineRule="auto"/>
              <w:rPr>
                <w:sz w:val="22"/>
                <w:szCs w:val="22"/>
              </w:rPr>
            </w:pPr>
          </w:p>
        </w:tc>
        <w:tc>
          <w:tcPr>
            <w:tcW w:w="3765" w:type="dxa"/>
            <w:gridSpan w:val="2"/>
            <w:vMerge/>
          </w:tcPr>
          <w:p w14:paraId="50FC39DB" w14:textId="77777777" w:rsidR="00AE0C68" w:rsidRPr="00C71919" w:rsidRDefault="00AE0C68" w:rsidP="00E22A07">
            <w:pPr>
              <w:spacing w:line="240" w:lineRule="auto"/>
              <w:rPr>
                <w:rFonts w:eastAsia="Calibri"/>
                <w:sz w:val="22"/>
                <w:szCs w:val="22"/>
              </w:rPr>
            </w:pPr>
          </w:p>
        </w:tc>
        <w:tc>
          <w:tcPr>
            <w:tcW w:w="3978" w:type="dxa"/>
            <w:vMerge w:val="restart"/>
          </w:tcPr>
          <w:p w14:paraId="77445E72" w14:textId="77777777" w:rsidR="00AE0C68" w:rsidRPr="00C71919" w:rsidRDefault="00AE0C68" w:rsidP="00E22A07">
            <w:pPr>
              <w:spacing w:line="240" w:lineRule="auto"/>
              <w:rPr>
                <w:sz w:val="22"/>
                <w:szCs w:val="22"/>
              </w:rPr>
            </w:pPr>
            <w:r w:rsidRPr="00C71919">
              <w:rPr>
                <w:sz w:val="22"/>
                <w:szCs w:val="22"/>
              </w:rPr>
              <w:t>Педагог  продолжает знакомить детей с историей и видами искусства (декоративно-прикладное, изобразительное искусство, архитектура).</w:t>
            </w:r>
          </w:p>
        </w:tc>
      </w:tr>
      <w:tr w:rsidR="00AE0C68" w:rsidRPr="00C71919" w14:paraId="3CB8AE10" w14:textId="77777777" w:rsidTr="00AE0C68">
        <w:trPr>
          <w:trHeight w:val="492"/>
          <w:jc w:val="center"/>
        </w:trPr>
        <w:tc>
          <w:tcPr>
            <w:tcW w:w="3765" w:type="dxa"/>
            <w:vMerge/>
          </w:tcPr>
          <w:p w14:paraId="2CA2C9CE" w14:textId="77777777" w:rsidR="00AE0C68" w:rsidRPr="00C71919" w:rsidRDefault="00AE0C68" w:rsidP="00E22A07">
            <w:pPr>
              <w:spacing w:line="240" w:lineRule="auto"/>
              <w:rPr>
                <w:sz w:val="22"/>
                <w:szCs w:val="22"/>
              </w:rPr>
            </w:pPr>
          </w:p>
        </w:tc>
        <w:tc>
          <w:tcPr>
            <w:tcW w:w="3768" w:type="dxa"/>
            <w:gridSpan w:val="2"/>
            <w:vMerge/>
          </w:tcPr>
          <w:p w14:paraId="7C24A851" w14:textId="77777777" w:rsidR="00AE0C68" w:rsidRPr="00C71919" w:rsidRDefault="00AE0C68" w:rsidP="00E22A07">
            <w:pPr>
              <w:spacing w:line="240" w:lineRule="auto"/>
              <w:rPr>
                <w:sz w:val="22"/>
                <w:szCs w:val="22"/>
              </w:rPr>
            </w:pPr>
          </w:p>
        </w:tc>
        <w:tc>
          <w:tcPr>
            <w:tcW w:w="3765" w:type="dxa"/>
            <w:gridSpan w:val="2"/>
            <w:vMerge w:val="restart"/>
          </w:tcPr>
          <w:p w14:paraId="255A2C61" w14:textId="77777777" w:rsidR="00AE0C68" w:rsidRPr="00C71919" w:rsidRDefault="00AE0C68" w:rsidP="00E22A07">
            <w:pPr>
              <w:spacing w:line="240" w:lineRule="auto"/>
              <w:rPr>
                <w:rFonts w:eastAsia="Calibri"/>
                <w:sz w:val="22"/>
                <w:szCs w:val="22"/>
              </w:rPr>
            </w:pPr>
            <w:r w:rsidRPr="00C71919">
              <w:rPr>
                <w:rFonts w:eastAsia="Calibri"/>
                <w:sz w:val="22"/>
                <w:szCs w:val="22"/>
              </w:rPr>
              <w:t xml:space="preserve">Педагог </w:t>
            </w:r>
            <w:r w:rsidRPr="00C71919">
              <w:rPr>
                <w:rFonts w:eastAsia="Calibri"/>
                <w:sz w:val="22"/>
                <w:szCs w:val="22"/>
                <w:shd w:val="clear" w:color="auto" w:fill="FFFFFF" w:themeFill="background1"/>
              </w:rPr>
              <w:t>формирует у</w:t>
            </w:r>
            <w:r w:rsidRPr="00C71919">
              <w:rPr>
                <w:rFonts w:eastAsia="Calibri"/>
                <w:sz w:val="22"/>
                <w:szCs w:val="22"/>
              </w:rPr>
              <w:t xml:space="preserve"> детей умение выделять, группировать произведения по видам искусства: изобразительное искусство, архитектура.</w:t>
            </w:r>
          </w:p>
        </w:tc>
        <w:tc>
          <w:tcPr>
            <w:tcW w:w="3978" w:type="dxa"/>
            <w:vMerge/>
            <w:vAlign w:val="center"/>
          </w:tcPr>
          <w:p w14:paraId="0F654FF2" w14:textId="77777777" w:rsidR="00AE0C68" w:rsidRPr="00C71919" w:rsidRDefault="00AE0C68" w:rsidP="00E22A07">
            <w:pPr>
              <w:spacing w:line="240" w:lineRule="auto"/>
              <w:rPr>
                <w:sz w:val="22"/>
                <w:szCs w:val="22"/>
              </w:rPr>
            </w:pPr>
          </w:p>
        </w:tc>
      </w:tr>
      <w:tr w:rsidR="00AE0C68" w:rsidRPr="00C71919" w14:paraId="40FDF200" w14:textId="77777777" w:rsidTr="00AE0C68">
        <w:trPr>
          <w:trHeight w:val="820"/>
          <w:jc w:val="center"/>
        </w:trPr>
        <w:tc>
          <w:tcPr>
            <w:tcW w:w="3765" w:type="dxa"/>
            <w:vMerge/>
          </w:tcPr>
          <w:p w14:paraId="13FA69AA" w14:textId="77777777" w:rsidR="00AE0C68" w:rsidRPr="00C71919" w:rsidRDefault="00AE0C68" w:rsidP="00E22A07">
            <w:pPr>
              <w:spacing w:line="240" w:lineRule="auto"/>
              <w:rPr>
                <w:sz w:val="22"/>
                <w:szCs w:val="22"/>
              </w:rPr>
            </w:pPr>
          </w:p>
        </w:tc>
        <w:tc>
          <w:tcPr>
            <w:tcW w:w="3768" w:type="dxa"/>
            <w:gridSpan w:val="2"/>
            <w:vMerge/>
          </w:tcPr>
          <w:p w14:paraId="08B46E09" w14:textId="77777777" w:rsidR="00AE0C68" w:rsidRPr="00C71919" w:rsidRDefault="00AE0C68" w:rsidP="00E22A07">
            <w:pPr>
              <w:spacing w:line="240" w:lineRule="auto"/>
              <w:rPr>
                <w:sz w:val="22"/>
                <w:szCs w:val="22"/>
              </w:rPr>
            </w:pPr>
          </w:p>
        </w:tc>
        <w:tc>
          <w:tcPr>
            <w:tcW w:w="3765" w:type="dxa"/>
            <w:gridSpan w:val="2"/>
            <w:vMerge/>
          </w:tcPr>
          <w:p w14:paraId="0CEE097E" w14:textId="77777777" w:rsidR="00AE0C68" w:rsidRPr="00C71919" w:rsidRDefault="00AE0C68" w:rsidP="00E22A07">
            <w:pPr>
              <w:spacing w:line="240" w:lineRule="auto"/>
              <w:rPr>
                <w:rFonts w:eastAsia="Calibri"/>
                <w:sz w:val="22"/>
                <w:szCs w:val="22"/>
              </w:rPr>
            </w:pPr>
          </w:p>
        </w:tc>
        <w:tc>
          <w:tcPr>
            <w:tcW w:w="3978" w:type="dxa"/>
          </w:tcPr>
          <w:p w14:paraId="22EEDF6C" w14:textId="77777777" w:rsidR="00AE0C68" w:rsidRPr="00C71919" w:rsidRDefault="00AE0C68" w:rsidP="00E22A07">
            <w:pPr>
              <w:spacing w:line="240" w:lineRule="auto"/>
              <w:rPr>
                <w:sz w:val="22"/>
                <w:szCs w:val="22"/>
              </w:rPr>
            </w:pPr>
            <w:r w:rsidRPr="00C71919">
              <w:rPr>
                <w:sz w:val="22"/>
                <w:szCs w:val="22"/>
              </w:rPr>
              <w:t>Педагог формирует умение различать народное и профессиональное искусство.</w:t>
            </w:r>
          </w:p>
        </w:tc>
      </w:tr>
      <w:tr w:rsidR="00AE0C68" w:rsidRPr="00C71919" w14:paraId="3652233B" w14:textId="77777777" w:rsidTr="00AE0C68">
        <w:trPr>
          <w:jc w:val="center"/>
        </w:trPr>
        <w:tc>
          <w:tcPr>
            <w:tcW w:w="3765" w:type="dxa"/>
          </w:tcPr>
          <w:p w14:paraId="6939B394" w14:textId="77777777" w:rsidR="00AE0C68" w:rsidRPr="00C71919" w:rsidRDefault="00AE0C68" w:rsidP="00E22A07">
            <w:pPr>
              <w:spacing w:line="240" w:lineRule="auto"/>
              <w:rPr>
                <w:sz w:val="22"/>
                <w:szCs w:val="22"/>
              </w:rPr>
            </w:pPr>
          </w:p>
        </w:tc>
        <w:tc>
          <w:tcPr>
            <w:tcW w:w="3768" w:type="dxa"/>
            <w:gridSpan w:val="2"/>
          </w:tcPr>
          <w:p w14:paraId="65AB1CD7" w14:textId="77777777" w:rsidR="00AE0C68" w:rsidRPr="00C71919" w:rsidRDefault="00AE0C68" w:rsidP="00E22A07">
            <w:pPr>
              <w:spacing w:line="240" w:lineRule="auto"/>
              <w:rPr>
                <w:sz w:val="22"/>
                <w:szCs w:val="22"/>
              </w:rPr>
            </w:pPr>
            <w:r w:rsidRPr="00C71919">
              <w:rPr>
                <w:sz w:val="22"/>
                <w:szCs w:val="22"/>
              </w:rPr>
              <w:t>Педагог знакомит детей с жанрами живописи (натюрморт, пейзаж, портрет), с разными по художественному образу и настроению произведениями.</w:t>
            </w:r>
          </w:p>
        </w:tc>
        <w:tc>
          <w:tcPr>
            <w:tcW w:w="3765" w:type="dxa"/>
            <w:gridSpan w:val="2"/>
          </w:tcPr>
          <w:p w14:paraId="707E4968" w14:textId="77777777" w:rsidR="00AE0C68" w:rsidRPr="00C71919" w:rsidRDefault="00AE0C68" w:rsidP="00E22A07">
            <w:pPr>
              <w:spacing w:line="240" w:lineRule="auto"/>
              <w:rPr>
                <w:sz w:val="22"/>
                <w:szCs w:val="22"/>
              </w:rPr>
            </w:pPr>
            <w:r w:rsidRPr="00C71919">
              <w:rPr>
                <w:sz w:val="22"/>
                <w:szCs w:val="22"/>
              </w:rPr>
              <w:t>Педагог продолжает знакомить детей с основными жанрами изобразительного искусства: натюрморт, пейзаж, портрет.</w:t>
            </w:r>
          </w:p>
        </w:tc>
        <w:tc>
          <w:tcPr>
            <w:tcW w:w="3978" w:type="dxa"/>
          </w:tcPr>
          <w:p w14:paraId="37D30ACD" w14:textId="77777777" w:rsidR="00AE0C68" w:rsidRPr="00C71919" w:rsidRDefault="00AE0C68" w:rsidP="00E22A07">
            <w:pPr>
              <w:spacing w:line="240" w:lineRule="auto"/>
              <w:rPr>
                <w:sz w:val="22"/>
                <w:szCs w:val="22"/>
              </w:rPr>
            </w:pPr>
            <w:r w:rsidRPr="00C71919">
              <w:rPr>
                <w:sz w:val="22"/>
                <w:szCs w:val="22"/>
              </w:rPr>
              <w:t>Педагог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w:t>
            </w:r>
          </w:p>
        </w:tc>
      </w:tr>
      <w:tr w:rsidR="00AE0C68" w:rsidRPr="00C71919" w14:paraId="692D8C65" w14:textId="77777777" w:rsidTr="00AE0C68">
        <w:trPr>
          <w:trHeight w:val="312"/>
          <w:jc w:val="center"/>
        </w:trPr>
        <w:tc>
          <w:tcPr>
            <w:tcW w:w="3765" w:type="dxa"/>
            <w:vMerge w:val="restart"/>
          </w:tcPr>
          <w:p w14:paraId="081E5039" w14:textId="77777777" w:rsidR="00AE0C68" w:rsidRPr="00C71919" w:rsidRDefault="00AE0C68" w:rsidP="00E22A07">
            <w:pPr>
              <w:spacing w:line="240" w:lineRule="auto"/>
              <w:rPr>
                <w:sz w:val="22"/>
                <w:szCs w:val="22"/>
              </w:rPr>
            </w:pPr>
            <w:r w:rsidRPr="00C71919">
              <w:rPr>
                <w:rFonts w:eastAsia="Calibri"/>
                <w:sz w:val="22"/>
                <w:szCs w:val="22"/>
              </w:rPr>
              <w:t>Педагог знакомит детей с элементарными средствами выразительности в разных видах искусства (цвет, форма, движение).</w:t>
            </w:r>
          </w:p>
        </w:tc>
        <w:tc>
          <w:tcPr>
            <w:tcW w:w="3768" w:type="dxa"/>
            <w:gridSpan w:val="2"/>
          </w:tcPr>
          <w:p w14:paraId="0DF8609E" w14:textId="77777777" w:rsidR="00AE0C68" w:rsidRPr="00C71919" w:rsidRDefault="00AE0C68" w:rsidP="00E22A07">
            <w:pPr>
              <w:spacing w:line="240" w:lineRule="auto"/>
              <w:rPr>
                <w:sz w:val="22"/>
                <w:szCs w:val="22"/>
              </w:rPr>
            </w:pPr>
            <w:r w:rsidRPr="00C71919">
              <w:rPr>
                <w:sz w:val="22"/>
                <w:szCs w:val="22"/>
              </w:rPr>
              <w:t>Педагог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tc>
        <w:tc>
          <w:tcPr>
            <w:tcW w:w="3765" w:type="dxa"/>
            <w:gridSpan w:val="2"/>
          </w:tcPr>
          <w:p w14:paraId="0C9F52EF" w14:textId="77777777" w:rsidR="00AE0C68" w:rsidRPr="00C71919" w:rsidRDefault="00AE0C68" w:rsidP="00E22A07">
            <w:pPr>
              <w:spacing w:line="240" w:lineRule="auto"/>
              <w:rPr>
                <w:sz w:val="22"/>
                <w:szCs w:val="22"/>
              </w:rPr>
            </w:pPr>
            <w:r w:rsidRPr="00C71919">
              <w:rPr>
                <w:sz w:val="22"/>
                <w:szCs w:val="22"/>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val="restart"/>
          </w:tcPr>
          <w:p w14:paraId="573D63E1" w14:textId="77777777" w:rsidR="00AE0C68" w:rsidRPr="00C71919" w:rsidRDefault="00AE0C68" w:rsidP="00E22A07">
            <w:pPr>
              <w:spacing w:line="240" w:lineRule="auto"/>
              <w:rPr>
                <w:sz w:val="22"/>
                <w:szCs w:val="22"/>
              </w:rPr>
            </w:pPr>
            <w:r w:rsidRPr="00C71919">
              <w:rPr>
                <w:rFonts w:eastAsia="Calibri"/>
                <w:sz w:val="22"/>
                <w:szCs w:val="22"/>
              </w:rPr>
              <w:t>Педагог продолжает развивать у детей умение самостоятельно создавать художественные образы в разных видах деятельности;</w:t>
            </w:r>
          </w:p>
        </w:tc>
      </w:tr>
      <w:tr w:rsidR="00AE0C68" w:rsidRPr="00C71919" w14:paraId="01C76A41" w14:textId="77777777" w:rsidTr="00AE0C68">
        <w:trPr>
          <w:trHeight w:val="816"/>
          <w:jc w:val="center"/>
        </w:trPr>
        <w:tc>
          <w:tcPr>
            <w:tcW w:w="3765" w:type="dxa"/>
            <w:vMerge/>
          </w:tcPr>
          <w:p w14:paraId="137000D8" w14:textId="77777777" w:rsidR="00AE0C68" w:rsidRPr="00C71919" w:rsidRDefault="00AE0C68" w:rsidP="00E22A07">
            <w:pPr>
              <w:spacing w:line="240" w:lineRule="auto"/>
              <w:rPr>
                <w:rFonts w:eastAsia="Calibri"/>
                <w:sz w:val="22"/>
                <w:szCs w:val="22"/>
              </w:rPr>
            </w:pPr>
          </w:p>
        </w:tc>
        <w:tc>
          <w:tcPr>
            <w:tcW w:w="3768" w:type="dxa"/>
            <w:gridSpan w:val="2"/>
            <w:vMerge w:val="restart"/>
          </w:tcPr>
          <w:p w14:paraId="4ADD2580" w14:textId="77777777" w:rsidR="00AE0C68" w:rsidRPr="00C71919" w:rsidRDefault="00AE0C68" w:rsidP="00E22A07">
            <w:pPr>
              <w:spacing w:line="240" w:lineRule="auto"/>
              <w:rPr>
                <w:sz w:val="22"/>
                <w:szCs w:val="22"/>
              </w:rPr>
            </w:pPr>
            <w:r w:rsidRPr="00C71919">
              <w:rPr>
                <w:sz w:val="22"/>
                <w:szCs w:val="22"/>
              </w:rPr>
              <w:t>Педагог учит детей выделять и называть основные средства выразительности (цвет, форма, величина, ритм, движение, жест) и создавать свои художественные образы в изобразительной и конструктивной деятельности.</w:t>
            </w:r>
          </w:p>
        </w:tc>
        <w:tc>
          <w:tcPr>
            <w:tcW w:w="3765" w:type="dxa"/>
            <w:gridSpan w:val="2"/>
          </w:tcPr>
          <w:p w14:paraId="20F480D6" w14:textId="77777777" w:rsidR="00AE0C68" w:rsidRPr="00C71919" w:rsidRDefault="00AE0C68" w:rsidP="00E22A07">
            <w:pPr>
              <w:spacing w:line="240" w:lineRule="auto"/>
              <w:rPr>
                <w:sz w:val="22"/>
                <w:szCs w:val="22"/>
              </w:rPr>
            </w:pPr>
            <w:r w:rsidRPr="00C71919">
              <w:rPr>
                <w:sz w:val="22"/>
                <w:szCs w:val="22"/>
              </w:rPr>
              <w:t>Педагог формирует у детей умение выделять и использовать в своей изобразительной деятельности средства выразительности разных видов искусства, называть материалы для разных видов художественной деятельности.</w:t>
            </w:r>
          </w:p>
        </w:tc>
        <w:tc>
          <w:tcPr>
            <w:tcW w:w="3978" w:type="dxa"/>
            <w:vMerge/>
          </w:tcPr>
          <w:p w14:paraId="5EFF4358" w14:textId="77777777" w:rsidR="00AE0C68" w:rsidRPr="00C71919" w:rsidRDefault="00AE0C68" w:rsidP="00E22A07">
            <w:pPr>
              <w:spacing w:line="240" w:lineRule="auto"/>
              <w:jc w:val="center"/>
              <w:rPr>
                <w:sz w:val="22"/>
                <w:szCs w:val="22"/>
              </w:rPr>
            </w:pPr>
          </w:p>
        </w:tc>
      </w:tr>
      <w:tr w:rsidR="00AE0C68" w:rsidRPr="00C71919" w14:paraId="2A836329" w14:textId="77777777" w:rsidTr="00AE0C68">
        <w:trPr>
          <w:trHeight w:val="1104"/>
          <w:jc w:val="center"/>
        </w:trPr>
        <w:tc>
          <w:tcPr>
            <w:tcW w:w="3765" w:type="dxa"/>
            <w:vMerge/>
          </w:tcPr>
          <w:p w14:paraId="5A43E693" w14:textId="77777777" w:rsidR="00AE0C68" w:rsidRPr="00C71919" w:rsidRDefault="00AE0C68" w:rsidP="00E22A07">
            <w:pPr>
              <w:spacing w:line="240" w:lineRule="auto"/>
              <w:rPr>
                <w:rFonts w:eastAsia="Calibri"/>
                <w:sz w:val="22"/>
                <w:szCs w:val="22"/>
              </w:rPr>
            </w:pPr>
          </w:p>
        </w:tc>
        <w:tc>
          <w:tcPr>
            <w:tcW w:w="3768" w:type="dxa"/>
            <w:gridSpan w:val="2"/>
            <w:vMerge/>
          </w:tcPr>
          <w:p w14:paraId="79F180A0" w14:textId="77777777" w:rsidR="00AE0C68" w:rsidRPr="00C71919" w:rsidRDefault="00AE0C68" w:rsidP="00E22A07">
            <w:pPr>
              <w:spacing w:line="240" w:lineRule="auto"/>
              <w:rPr>
                <w:sz w:val="22"/>
                <w:szCs w:val="22"/>
              </w:rPr>
            </w:pPr>
          </w:p>
        </w:tc>
        <w:tc>
          <w:tcPr>
            <w:tcW w:w="3765" w:type="dxa"/>
            <w:gridSpan w:val="2"/>
          </w:tcPr>
          <w:p w14:paraId="40E06832" w14:textId="77777777" w:rsidR="00AE0C68" w:rsidRPr="00C71919" w:rsidRDefault="00AE0C68" w:rsidP="00E22A07">
            <w:pPr>
              <w:spacing w:line="240" w:lineRule="auto"/>
              <w:rPr>
                <w:sz w:val="22"/>
                <w:szCs w:val="22"/>
              </w:rPr>
            </w:pPr>
            <w:r w:rsidRPr="00C71919">
              <w:rPr>
                <w:sz w:val="22"/>
                <w:szCs w:val="22"/>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tcPr>
          <w:p w14:paraId="7C0A198E" w14:textId="77777777" w:rsidR="00AE0C68" w:rsidRPr="00C71919" w:rsidRDefault="00AE0C68" w:rsidP="00E22A07">
            <w:pPr>
              <w:spacing w:line="240" w:lineRule="auto"/>
              <w:jc w:val="center"/>
              <w:rPr>
                <w:sz w:val="22"/>
                <w:szCs w:val="22"/>
              </w:rPr>
            </w:pPr>
          </w:p>
        </w:tc>
      </w:tr>
      <w:tr w:rsidR="00AE0C68" w:rsidRPr="00C71919" w14:paraId="07276EFF" w14:textId="77777777" w:rsidTr="00AE0C68">
        <w:trPr>
          <w:jc w:val="center"/>
        </w:trPr>
        <w:tc>
          <w:tcPr>
            <w:tcW w:w="3765" w:type="dxa"/>
          </w:tcPr>
          <w:p w14:paraId="0D7FD811" w14:textId="77777777" w:rsidR="00AE0C68" w:rsidRPr="00C71919" w:rsidRDefault="00AE0C68" w:rsidP="00E22A07">
            <w:pPr>
              <w:spacing w:line="240" w:lineRule="auto"/>
              <w:rPr>
                <w:sz w:val="22"/>
                <w:szCs w:val="22"/>
              </w:rPr>
            </w:pPr>
            <w:r w:rsidRPr="00C71919">
              <w:rPr>
                <w:sz w:val="22"/>
                <w:szCs w:val="22"/>
              </w:rPr>
              <w:t>Педагог, в процессе ознакомления с репродукциями картин русских художников,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14:paraId="7C90B22E" w14:textId="77777777" w:rsidR="00AE0C68" w:rsidRPr="00C71919" w:rsidRDefault="00AE0C68" w:rsidP="00E22A07">
            <w:pPr>
              <w:spacing w:line="240" w:lineRule="auto"/>
              <w:rPr>
                <w:sz w:val="22"/>
                <w:szCs w:val="22"/>
              </w:rPr>
            </w:pPr>
            <w:r w:rsidRPr="00C71919">
              <w:rPr>
                <w:sz w:val="22"/>
                <w:szCs w:val="22"/>
              </w:rPr>
              <w:t>Педагог знакомит с произведениями живописи (И.Хруцкий, И.Е. Репин, Левитан, Машков, куприн и др.).</w:t>
            </w:r>
          </w:p>
        </w:tc>
        <w:tc>
          <w:tcPr>
            <w:tcW w:w="3765" w:type="dxa"/>
            <w:gridSpan w:val="2"/>
          </w:tcPr>
          <w:p w14:paraId="56107CC8" w14:textId="77777777" w:rsidR="00AE0C68" w:rsidRPr="00C71919" w:rsidRDefault="00AE0C68" w:rsidP="00E22A07">
            <w:pPr>
              <w:spacing w:line="240" w:lineRule="auto"/>
              <w:rPr>
                <w:sz w:val="22"/>
                <w:szCs w:val="22"/>
              </w:rPr>
            </w:pPr>
            <w:r w:rsidRPr="00C71919">
              <w:rPr>
                <w:sz w:val="22"/>
                <w:szCs w:val="22"/>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w:t>
            </w:r>
          </w:p>
        </w:tc>
        <w:tc>
          <w:tcPr>
            <w:tcW w:w="3978" w:type="dxa"/>
          </w:tcPr>
          <w:p w14:paraId="518FD80D" w14:textId="77777777" w:rsidR="00AE0C68" w:rsidRPr="00C71919" w:rsidRDefault="00AE0C68" w:rsidP="00E22A07">
            <w:pPr>
              <w:spacing w:line="240" w:lineRule="auto"/>
              <w:rPr>
                <w:sz w:val="22"/>
                <w:szCs w:val="22"/>
              </w:rPr>
            </w:pPr>
            <w:r w:rsidRPr="00C71919">
              <w:rPr>
                <w:sz w:val="22"/>
                <w:szCs w:val="22"/>
              </w:rPr>
              <w:t>Педагог продолжает знакомить детей с произведениями живописи: И.И. Шишкин, И.И. Левитан, А.К. Саврасов, А.А. Пластов, В.М. Васнецов и другие.</w:t>
            </w:r>
          </w:p>
          <w:p w14:paraId="16604AEF" w14:textId="77777777" w:rsidR="00AE0C68" w:rsidRPr="00C71919" w:rsidRDefault="00AE0C68" w:rsidP="00E22A07">
            <w:pPr>
              <w:spacing w:line="240" w:lineRule="auto"/>
              <w:rPr>
                <w:sz w:val="22"/>
                <w:szCs w:val="22"/>
              </w:rPr>
            </w:pPr>
          </w:p>
        </w:tc>
      </w:tr>
      <w:tr w:rsidR="00AE0C68" w:rsidRPr="00C71919" w14:paraId="4FA28770" w14:textId="77777777" w:rsidTr="00AE0C68">
        <w:trPr>
          <w:jc w:val="center"/>
        </w:trPr>
        <w:tc>
          <w:tcPr>
            <w:tcW w:w="3765" w:type="dxa"/>
          </w:tcPr>
          <w:p w14:paraId="0ED9DAA5" w14:textId="77777777" w:rsidR="00AE0C68" w:rsidRPr="00C71919" w:rsidRDefault="00AE0C68" w:rsidP="00E22A07">
            <w:pPr>
              <w:spacing w:line="240" w:lineRule="auto"/>
              <w:rPr>
                <w:sz w:val="22"/>
                <w:szCs w:val="22"/>
              </w:rPr>
            </w:pPr>
            <w:r w:rsidRPr="00C71919">
              <w:rPr>
                <w:sz w:val="22"/>
                <w:szCs w:val="22"/>
              </w:rPr>
              <w:t>Педагог, в процессе знакомства с детскими книгами (иллюстрации художников Ю. Васнецова, В. Сутеева, Е. Чарушина),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14:paraId="56A5B3A6" w14:textId="77777777" w:rsidR="00AE0C68" w:rsidRPr="00C71919" w:rsidRDefault="00AE0C68" w:rsidP="00E22A07">
            <w:pPr>
              <w:spacing w:line="240" w:lineRule="auto"/>
              <w:rPr>
                <w:sz w:val="22"/>
                <w:szCs w:val="22"/>
              </w:rPr>
            </w:pPr>
            <w:r w:rsidRPr="00C71919">
              <w:rPr>
                <w:sz w:val="22"/>
                <w:szCs w:val="22"/>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tc>
        <w:tc>
          <w:tcPr>
            <w:tcW w:w="3765" w:type="dxa"/>
            <w:gridSpan w:val="2"/>
          </w:tcPr>
          <w:p w14:paraId="2DE9BAA0" w14:textId="77777777" w:rsidR="00AE0C68" w:rsidRPr="00C71919" w:rsidRDefault="00AE0C68" w:rsidP="00E22A07">
            <w:pPr>
              <w:spacing w:line="240" w:lineRule="auto"/>
              <w:rPr>
                <w:sz w:val="22"/>
                <w:szCs w:val="22"/>
              </w:rPr>
            </w:pPr>
            <w:r w:rsidRPr="00C71919">
              <w:rPr>
                <w:sz w:val="22"/>
                <w:szCs w:val="22"/>
              </w:rPr>
              <w:t>Педагог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w:t>
            </w:r>
          </w:p>
        </w:tc>
        <w:tc>
          <w:tcPr>
            <w:tcW w:w="3978" w:type="dxa"/>
          </w:tcPr>
          <w:p w14:paraId="7AA9655D" w14:textId="77777777" w:rsidR="00AE0C68" w:rsidRPr="00C71919" w:rsidRDefault="00AE0C68" w:rsidP="00E22A07">
            <w:pPr>
              <w:spacing w:line="240" w:lineRule="auto"/>
              <w:rPr>
                <w:sz w:val="22"/>
                <w:szCs w:val="22"/>
              </w:rPr>
            </w:pPr>
            <w:r w:rsidRPr="00C71919">
              <w:rPr>
                <w:sz w:val="22"/>
                <w:szCs w:val="22"/>
              </w:rPr>
              <w:t>Педагог расширяет представления о художниках - иллюстраторах детской книги (И.Я. Билибин, Ю.А. Васнецов, В.М. Конашевич, В.В. Лебедев, Т.А. Маврина, Е.И. Чарушин и другие).</w:t>
            </w:r>
          </w:p>
        </w:tc>
      </w:tr>
      <w:tr w:rsidR="00AE0C68" w:rsidRPr="00C71919" w14:paraId="1B5947D4" w14:textId="77777777" w:rsidTr="00AE0C68">
        <w:trPr>
          <w:jc w:val="center"/>
        </w:trPr>
        <w:tc>
          <w:tcPr>
            <w:tcW w:w="3765" w:type="dxa"/>
          </w:tcPr>
          <w:p w14:paraId="2932A7D5" w14:textId="77777777" w:rsidR="00AE0C68" w:rsidRPr="00C71919" w:rsidRDefault="00AE0C68" w:rsidP="00E22A07">
            <w:pPr>
              <w:spacing w:line="240" w:lineRule="auto"/>
              <w:rPr>
                <w:sz w:val="22"/>
                <w:szCs w:val="22"/>
              </w:rPr>
            </w:pPr>
            <w:r w:rsidRPr="00C71919">
              <w:rPr>
                <w:sz w:val="22"/>
                <w:szCs w:val="22"/>
              </w:rPr>
              <w:t>Педагог, в процессе ознакомления скульптурой малых форм,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7533" w:type="dxa"/>
            <w:gridSpan w:val="4"/>
            <w:shd w:val="clear" w:color="auto" w:fill="FFFFFF" w:themeFill="background1"/>
          </w:tcPr>
          <w:p w14:paraId="175D6F8C" w14:textId="77777777" w:rsidR="00AE0C68" w:rsidRPr="00C71919" w:rsidRDefault="00AE0C68" w:rsidP="00E22A07">
            <w:pPr>
              <w:spacing w:line="240" w:lineRule="auto"/>
              <w:rPr>
                <w:sz w:val="22"/>
                <w:szCs w:val="22"/>
              </w:rPr>
            </w:pPr>
            <w:r w:rsidRPr="00C71919">
              <w:rPr>
                <w:sz w:val="22"/>
                <w:szCs w:val="22"/>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tc>
        <w:tc>
          <w:tcPr>
            <w:tcW w:w="3978" w:type="dxa"/>
          </w:tcPr>
          <w:p w14:paraId="768D072D" w14:textId="77777777" w:rsidR="00AE0C68" w:rsidRPr="00C71919" w:rsidRDefault="00AE0C68" w:rsidP="00E22A07">
            <w:pPr>
              <w:spacing w:line="240" w:lineRule="auto"/>
              <w:rPr>
                <w:sz w:val="22"/>
                <w:szCs w:val="22"/>
              </w:rPr>
            </w:pPr>
            <w:r w:rsidRPr="00C71919">
              <w:rPr>
                <w:sz w:val="22"/>
                <w:szCs w:val="22"/>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w:t>
            </w:r>
          </w:p>
        </w:tc>
      </w:tr>
      <w:tr w:rsidR="00AE0C68" w:rsidRPr="00C71919" w14:paraId="0AB17591" w14:textId="77777777" w:rsidTr="00AE0C68">
        <w:trPr>
          <w:jc w:val="center"/>
        </w:trPr>
        <w:tc>
          <w:tcPr>
            <w:tcW w:w="3765" w:type="dxa"/>
            <w:vMerge w:val="restart"/>
          </w:tcPr>
          <w:p w14:paraId="4B255ADE" w14:textId="77777777" w:rsidR="00AE0C68" w:rsidRPr="00C71919" w:rsidRDefault="00AE0C68" w:rsidP="00E22A07">
            <w:pPr>
              <w:spacing w:line="240" w:lineRule="auto"/>
              <w:rPr>
                <w:sz w:val="22"/>
                <w:szCs w:val="22"/>
              </w:rPr>
            </w:pPr>
          </w:p>
        </w:tc>
        <w:tc>
          <w:tcPr>
            <w:tcW w:w="3768" w:type="dxa"/>
            <w:gridSpan w:val="2"/>
            <w:shd w:val="clear" w:color="auto" w:fill="FFFFFF" w:themeFill="background1"/>
          </w:tcPr>
          <w:p w14:paraId="731BE218" w14:textId="77777777" w:rsidR="00AE0C68" w:rsidRPr="00C71919" w:rsidRDefault="00AE0C68" w:rsidP="00E22A07">
            <w:pPr>
              <w:spacing w:line="240" w:lineRule="auto"/>
              <w:rPr>
                <w:sz w:val="22"/>
                <w:szCs w:val="22"/>
              </w:rPr>
            </w:pPr>
            <w:r w:rsidRPr="00C71919">
              <w:rPr>
                <w:sz w:val="22"/>
                <w:szCs w:val="22"/>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сооружении.</w:t>
            </w:r>
          </w:p>
        </w:tc>
        <w:tc>
          <w:tcPr>
            <w:tcW w:w="3765" w:type="dxa"/>
            <w:gridSpan w:val="2"/>
            <w:shd w:val="clear" w:color="auto" w:fill="FFFFFF" w:themeFill="background1"/>
          </w:tcPr>
          <w:p w14:paraId="0FBD9EB2" w14:textId="77777777" w:rsidR="00AE0C68" w:rsidRPr="00C71919" w:rsidRDefault="00AE0C68" w:rsidP="00E22A07">
            <w:pPr>
              <w:spacing w:line="240" w:lineRule="auto"/>
              <w:rPr>
                <w:sz w:val="22"/>
                <w:szCs w:val="22"/>
              </w:rPr>
            </w:pPr>
            <w:r w:rsidRPr="00C71919">
              <w:rPr>
                <w:sz w:val="22"/>
                <w:szCs w:val="22"/>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w:t>
            </w:r>
          </w:p>
        </w:tc>
        <w:tc>
          <w:tcPr>
            <w:tcW w:w="3978" w:type="dxa"/>
            <w:shd w:val="clear" w:color="auto" w:fill="FFFFFF" w:themeFill="background1"/>
          </w:tcPr>
          <w:p w14:paraId="787DBC65" w14:textId="77777777" w:rsidR="00AE0C68" w:rsidRPr="00C71919" w:rsidRDefault="00AE0C68" w:rsidP="00E22A07">
            <w:pPr>
              <w:spacing w:line="240" w:lineRule="auto"/>
              <w:rPr>
                <w:sz w:val="22"/>
                <w:szCs w:val="22"/>
              </w:rPr>
            </w:pPr>
            <w:r w:rsidRPr="00C71919">
              <w:rPr>
                <w:sz w:val="22"/>
                <w:szCs w:val="22"/>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w:t>
            </w:r>
          </w:p>
        </w:tc>
      </w:tr>
      <w:tr w:rsidR="00AE0C68" w:rsidRPr="00C71919" w14:paraId="41430DAF" w14:textId="77777777" w:rsidTr="00AE0C68">
        <w:trPr>
          <w:jc w:val="center"/>
        </w:trPr>
        <w:tc>
          <w:tcPr>
            <w:tcW w:w="3765" w:type="dxa"/>
            <w:vMerge/>
          </w:tcPr>
          <w:p w14:paraId="54F7ED5A" w14:textId="77777777" w:rsidR="00AE0C68" w:rsidRPr="00C71919" w:rsidRDefault="00AE0C68" w:rsidP="00E22A07">
            <w:pPr>
              <w:spacing w:line="240" w:lineRule="auto"/>
              <w:rPr>
                <w:sz w:val="22"/>
                <w:szCs w:val="22"/>
              </w:rPr>
            </w:pPr>
          </w:p>
        </w:tc>
        <w:tc>
          <w:tcPr>
            <w:tcW w:w="3768" w:type="dxa"/>
            <w:gridSpan w:val="2"/>
            <w:vMerge w:val="restart"/>
          </w:tcPr>
          <w:p w14:paraId="46597FF2" w14:textId="77777777" w:rsidR="00AE0C68" w:rsidRPr="00C71919" w:rsidRDefault="00AE0C68" w:rsidP="00E22A07">
            <w:pPr>
              <w:spacing w:line="240" w:lineRule="auto"/>
              <w:rPr>
                <w:sz w:val="22"/>
                <w:szCs w:val="22"/>
              </w:rPr>
            </w:pPr>
            <w:r w:rsidRPr="00C71919">
              <w:rPr>
                <w:sz w:val="22"/>
                <w:szCs w:val="22"/>
              </w:rPr>
              <w:t>Педагог учит видеть, что дома бывают разные по форме, высоте, длине, с разными окнами, с разными количеством этажей, подъездов и так далее.</w:t>
            </w:r>
          </w:p>
        </w:tc>
        <w:tc>
          <w:tcPr>
            <w:tcW w:w="3765" w:type="dxa"/>
            <w:gridSpan w:val="2"/>
          </w:tcPr>
          <w:p w14:paraId="728E301E" w14:textId="77777777" w:rsidR="00AE0C68" w:rsidRPr="00C71919" w:rsidRDefault="00AE0C68" w:rsidP="00E22A07">
            <w:pPr>
              <w:spacing w:line="240" w:lineRule="auto"/>
              <w:rPr>
                <w:sz w:val="22"/>
                <w:szCs w:val="22"/>
                <w:highlight w:val="green"/>
              </w:rPr>
            </w:pPr>
            <w:r w:rsidRPr="00C71919">
              <w:rPr>
                <w:sz w:val="22"/>
                <w:szCs w:val="22"/>
              </w:rPr>
              <w:t>Педагог обращает внимание детей на сходства и различия архитектурных сооружений одинакового назначения: форма, пропорции (высота, длина, украшения - декор и т.д.).</w:t>
            </w:r>
          </w:p>
        </w:tc>
        <w:tc>
          <w:tcPr>
            <w:tcW w:w="3978" w:type="dxa"/>
          </w:tcPr>
          <w:p w14:paraId="53D8DA7F" w14:textId="77777777" w:rsidR="00AE0C68" w:rsidRPr="00C71919" w:rsidRDefault="00AE0C68" w:rsidP="00E22A07">
            <w:pPr>
              <w:spacing w:line="240" w:lineRule="auto"/>
              <w:rPr>
                <w:sz w:val="22"/>
                <w:szCs w:val="22"/>
              </w:rPr>
            </w:pPr>
            <w:r w:rsidRPr="00C71919">
              <w:rPr>
                <w:sz w:val="22"/>
                <w:szCs w:val="22"/>
              </w:rPr>
              <w:t>Педагог развивает умение выделять сходство и различия архитектурных сооружений одинакового назначения.</w:t>
            </w:r>
          </w:p>
        </w:tc>
      </w:tr>
      <w:tr w:rsidR="00AE0C68" w:rsidRPr="00C71919" w14:paraId="577F174F" w14:textId="77777777" w:rsidTr="00AE0C68">
        <w:trPr>
          <w:jc w:val="center"/>
        </w:trPr>
        <w:tc>
          <w:tcPr>
            <w:tcW w:w="3765" w:type="dxa"/>
            <w:vMerge/>
          </w:tcPr>
          <w:p w14:paraId="4470BA5B" w14:textId="77777777" w:rsidR="00AE0C68" w:rsidRPr="00C71919" w:rsidRDefault="00AE0C68" w:rsidP="00E22A07">
            <w:pPr>
              <w:spacing w:line="240" w:lineRule="auto"/>
              <w:rPr>
                <w:sz w:val="22"/>
                <w:szCs w:val="22"/>
              </w:rPr>
            </w:pPr>
          </w:p>
        </w:tc>
        <w:tc>
          <w:tcPr>
            <w:tcW w:w="3768" w:type="dxa"/>
            <w:gridSpan w:val="2"/>
            <w:vMerge/>
          </w:tcPr>
          <w:p w14:paraId="33AA0F59" w14:textId="77777777" w:rsidR="00AE0C68" w:rsidRPr="00C71919" w:rsidRDefault="00AE0C68" w:rsidP="00E22A07">
            <w:pPr>
              <w:spacing w:line="240" w:lineRule="auto"/>
              <w:rPr>
                <w:sz w:val="22"/>
                <w:szCs w:val="22"/>
              </w:rPr>
            </w:pPr>
          </w:p>
        </w:tc>
        <w:tc>
          <w:tcPr>
            <w:tcW w:w="3765" w:type="dxa"/>
            <w:gridSpan w:val="2"/>
          </w:tcPr>
          <w:p w14:paraId="1E1B9E74" w14:textId="77777777" w:rsidR="00AE0C68" w:rsidRPr="00C71919" w:rsidRDefault="00AE0C68" w:rsidP="00E22A07">
            <w:pPr>
              <w:spacing w:line="240" w:lineRule="auto"/>
              <w:rPr>
                <w:sz w:val="22"/>
                <w:szCs w:val="22"/>
              </w:rPr>
            </w:pPr>
            <w:r w:rsidRPr="00C71919">
              <w:rPr>
                <w:sz w:val="22"/>
                <w:szCs w:val="22"/>
              </w:rPr>
              <w:t xml:space="preserve">Подводит детей к пониманию зависимости конструкции здания от его назначения: жилой дом, театр, храм и т.д. </w:t>
            </w:r>
          </w:p>
        </w:tc>
        <w:tc>
          <w:tcPr>
            <w:tcW w:w="3978" w:type="dxa"/>
          </w:tcPr>
          <w:p w14:paraId="249A88CE" w14:textId="77777777" w:rsidR="00AE0C68" w:rsidRPr="00C71919" w:rsidRDefault="00AE0C68" w:rsidP="00E22A07">
            <w:pPr>
              <w:spacing w:line="240" w:lineRule="auto"/>
              <w:rPr>
                <w:sz w:val="22"/>
                <w:szCs w:val="22"/>
              </w:rPr>
            </w:pPr>
            <w:r w:rsidRPr="00C71919">
              <w:rPr>
                <w:sz w:val="22"/>
                <w:szCs w:val="22"/>
              </w:rPr>
              <w:t>Педагог формирует умение выделять одинаковые части конструкции и особенности деталей.</w:t>
            </w:r>
          </w:p>
        </w:tc>
      </w:tr>
      <w:tr w:rsidR="00AE0C68" w:rsidRPr="00C71919" w14:paraId="02B395DD" w14:textId="77777777" w:rsidTr="00AE0C68">
        <w:trPr>
          <w:trHeight w:val="1644"/>
          <w:jc w:val="center"/>
        </w:trPr>
        <w:tc>
          <w:tcPr>
            <w:tcW w:w="3765" w:type="dxa"/>
            <w:vMerge w:val="restart"/>
          </w:tcPr>
          <w:p w14:paraId="41AE0EAF" w14:textId="77777777" w:rsidR="00AE0C68" w:rsidRPr="00C71919" w:rsidRDefault="00AE0C68" w:rsidP="00E22A07">
            <w:pPr>
              <w:spacing w:line="240" w:lineRule="auto"/>
              <w:rPr>
                <w:sz w:val="22"/>
                <w:szCs w:val="22"/>
              </w:rPr>
            </w:pPr>
          </w:p>
        </w:tc>
        <w:tc>
          <w:tcPr>
            <w:tcW w:w="3768" w:type="dxa"/>
            <w:gridSpan w:val="2"/>
          </w:tcPr>
          <w:p w14:paraId="4D76395F" w14:textId="77777777" w:rsidR="00AE0C68" w:rsidRPr="00C71919" w:rsidRDefault="00AE0C68" w:rsidP="00E22A07">
            <w:pPr>
              <w:spacing w:line="240" w:lineRule="auto"/>
              <w:rPr>
                <w:sz w:val="22"/>
                <w:szCs w:val="22"/>
              </w:rPr>
            </w:pPr>
            <w:r w:rsidRPr="00C71919">
              <w:rPr>
                <w:sz w:val="22"/>
                <w:szCs w:val="22"/>
              </w:rPr>
              <w:t>Педагог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w:t>
            </w:r>
          </w:p>
        </w:tc>
        <w:tc>
          <w:tcPr>
            <w:tcW w:w="3765" w:type="dxa"/>
            <w:gridSpan w:val="2"/>
            <w:vMerge w:val="restart"/>
          </w:tcPr>
          <w:p w14:paraId="4B83DDA2" w14:textId="77777777" w:rsidR="00AE0C68" w:rsidRPr="00C71919" w:rsidRDefault="00AE0C68" w:rsidP="00E22A07">
            <w:pPr>
              <w:spacing w:line="240" w:lineRule="auto"/>
              <w:rPr>
                <w:sz w:val="22"/>
                <w:szCs w:val="22"/>
              </w:rPr>
            </w:pPr>
            <w:r w:rsidRPr="00C71919">
              <w:rPr>
                <w:sz w:val="22"/>
                <w:szCs w:val="22"/>
              </w:rPr>
              <w:t>Педагог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w:t>
            </w:r>
          </w:p>
        </w:tc>
        <w:tc>
          <w:tcPr>
            <w:tcW w:w="3978" w:type="dxa"/>
            <w:vMerge w:val="restart"/>
          </w:tcPr>
          <w:p w14:paraId="1CDA6DD0" w14:textId="77777777" w:rsidR="00AE0C68" w:rsidRPr="00C71919" w:rsidRDefault="00AE0C68" w:rsidP="00E22A07">
            <w:pPr>
              <w:spacing w:line="240" w:lineRule="auto"/>
              <w:rPr>
                <w:sz w:val="22"/>
                <w:szCs w:val="22"/>
              </w:rPr>
            </w:pPr>
            <w:r w:rsidRPr="00C71919">
              <w:rPr>
                <w:sz w:val="22"/>
                <w:szCs w:val="22"/>
              </w:rPr>
              <w:t>Педагог знакомит детей,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tc>
      </w:tr>
      <w:tr w:rsidR="00AE0C68" w:rsidRPr="00C71919" w14:paraId="17E26F76" w14:textId="77777777" w:rsidTr="00AE0C68">
        <w:trPr>
          <w:trHeight w:val="1448"/>
          <w:jc w:val="center"/>
        </w:trPr>
        <w:tc>
          <w:tcPr>
            <w:tcW w:w="3765" w:type="dxa"/>
            <w:vMerge/>
          </w:tcPr>
          <w:p w14:paraId="3E88F5D5" w14:textId="77777777" w:rsidR="00AE0C68" w:rsidRPr="00C71919" w:rsidRDefault="00AE0C68" w:rsidP="00E22A07">
            <w:pPr>
              <w:spacing w:line="240" w:lineRule="auto"/>
              <w:rPr>
                <w:sz w:val="22"/>
                <w:szCs w:val="22"/>
              </w:rPr>
            </w:pPr>
          </w:p>
        </w:tc>
        <w:tc>
          <w:tcPr>
            <w:tcW w:w="3768" w:type="dxa"/>
            <w:gridSpan w:val="2"/>
            <w:vMerge w:val="restart"/>
          </w:tcPr>
          <w:p w14:paraId="274BCF37" w14:textId="77777777" w:rsidR="00AE0C68" w:rsidRPr="00C71919" w:rsidRDefault="00AE0C68" w:rsidP="00E22A07">
            <w:pPr>
              <w:spacing w:line="240" w:lineRule="auto"/>
              <w:rPr>
                <w:sz w:val="22"/>
                <w:szCs w:val="22"/>
              </w:rPr>
            </w:pPr>
            <w:r w:rsidRPr="00C71919">
              <w:rPr>
                <w:rFonts w:eastAsia="Calibri"/>
                <w:sz w:val="22"/>
                <w:szCs w:val="22"/>
              </w:rPr>
              <w:t>Педагог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
        </w:tc>
        <w:tc>
          <w:tcPr>
            <w:tcW w:w="3765" w:type="dxa"/>
            <w:gridSpan w:val="2"/>
            <w:vMerge/>
          </w:tcPr>
          <w:p w14:paraId="22592B80" w14:textId="77777777" w:rsidR="00AE0C68" w:rsidRPr="00C71919" w:rsidRDefault="00AE0C68" w:rsidP="00E22A07">
            <w:pPr>
              <w:spacing w:line="240" w:lineRule="auto"/>
              <w:rPr>
                <w:sz w:val="22"/>
                <w:szCs w:val="22"/>
              </w:rPr>
            </w:pPr>
          </w:p>
        </w:tc>
        <w:tc>
          <w:tcPr>
            <w:tcW w:w="3978" w:type="dxa"/>
            <w:vMerge/>
          </w:tcPr>
          <w:p w14:paraId="51E6A205" w14:textId="77777777" w:rsidR="00AE0C68" w:rsidRPr="00C71919" w:rsidRDefault="00AE0C68" w:rsidP="00E22A07">
            <w:pPr>
              <w:spacing w:line="240" w:lineRule="auto"/>
              <w:rPr>
                <w:sz w:val="22"/>
                <w:szCs w:val="22"/>
              </w:rPr>
            </w:pPr>
          </w:p>
        </w:tc>
      </w:tr>
      <w:tr w:rsidR="00AE0C68" w:rsidRPr="00C71919" w14:paraId="34C1C4C7" w14:textId="77777777" w:rsidTr="00AE0C68">
        <w:trPr>
          <w:trHeight w:val="1412"/>
          <w:jc w:val="center"/>
        </w:trPr>
        <w:tc>
          <w:tcPr>
            <w:tcW w:w="3765" w:type="dxa"/>
            <w:vMerge/>
          </w:tcPr>
          <w:p w14:paraId="64DACCF2" w14:textId="77777777" w:rsidR="00AE0C68" w:rsidRPr="00C71919" w:rsidRDefault="00AE0C68" w:rsidP="00E22A07">
            <w:pPr>
              <w:spacing w:line="240" w:lineRule="auto"/>
              <w:rPr>
                <w:sz w:val="22"/>
                <w:szCs w:val="22"/>
              </w:rPr>
            </w:pPr>
          </w:p>
        </w:tc>
        <w:tc>
          <w:tcPr>
            <w:tcW w:w="3768" w:type="dxa"/>
            <w:gridSpan w:val="2"/>
            <w:vMerge/>
          </w:tcPr>
          <w:p w14:paraId="38F539E7" w14:textId="77777777" w:rsidR="00AE0C68" w:rsidRPr="00C71919" w:rsidRDefault="00AE0C68" w:rsidP="00E22A07">
            <w:pPr>
              <w:spacing w:line="240" w:lineRule="auto"/>
              <w:rPr>
                <w:rFonts w:eastAsia="Calibri"/>
                <w:sz w:val="22"/>
                <w:szCs w:val="22"/>
              </w:rPr>
            </w:pPr>
          </w:p>
        </w:tc>
        <w:tc>
          <w:tcPr>
            <w:tcW w:w="3765" w:type="dxa"/>
            <w:gridSpan w:val="2"/>
            <w:vMerge/>
          </w:tcPr>
          <w:p w14:paraId="32BB3287" w14:textId="77777777" w:rsidR="00AE0C68" w:rsidRPr="00C71919" w:rsidRDefault="00AE0C68" w:rsidP="00E22A07">
            <w:pPr>
              <w:spacing w:line="240" w:lineRule="auto"/>
              <w:rPr>
                <w:sz w:val="22"/>
                <w:szCs w:val="22"/>
              </w:rPr>
            </w:pPr>
          </w:p>
        </w:tc>
        <w:tc>
          <w:tcPr>
            <w:tcW w:w="3978" w:type="dxa"/>
          </w:tcPr>
          <w:p w14:paraId="528E3631" w14:textId="77777777" w:rsidR="00AE0C68" w:rsidRPr="00C71919" w:rsidRDefault="00AE0C68" w:rsidP="00E22A07">
            <w:pPr>
              <w:spacing w:line="240" w:lineRule="auto"/>
              <w:rPr>
                <w:rFonts w:eastAsia="Calibri"/>
                <w:sz w:val="22"/>
                <w:szCs w:val="22"/>
              </w:rPr>
            </w:pPr>
            <w:r w:rsidRPr="00C71919">
              <w:rPr>
                <w:rFonts w:eastAsia="Calibri"/>
                <w:sz w:val="22"/>
                <w:szCs w:val="22"/>
              </w:rPr>
              <w:t>Педагог знакомит детей со спецификой храмовой архитектуры: купол, арки, аркатурный поясок по периметру здания, барабан (круглая часть под куполом) и т.д.</w:t>
            </w:r>
          </w:p>
        </w:tc>
      </w:tr>
      <w:tr w:rsidR="00AE0C68" w:rsidRPr="00C71919" w14:paraId="4CD1D167" w14:textId="77777777" w:rsidTr="00AE0C68">
        <w:trPr>
          <w:trHeight w:val="840"/>
          <w:jc w:val="center"/>
        </w:trPr>
        <w:tc>
          <w:tcPr>
            <w:tcW w:w="3765" w:type="dxa"/>
            <w:vMerge w:val="restart"/>
          </w:tcPr>
          <w:p w14:paraId="08A6CB02" w14:textId="77777777" w:rsidR="00AE0C68" w:rsidRPr="00C71919" w:rsidRDefault="00AE0C68" w:rsidP="00E22A07">
            <w:pPr>
              <w:spacing w:line="240" w:lineRule="auto"/>
              <w:rPr>
                <w:sz w:val="22"/>
                <w:szCs w:val="22"/>
              </w:rPr>
            </w:pPr>
          </w:p>
        </w:tc>
        <w:tc>
          <w:tcPr>
            <w:tcW w:w="3768" w:type="dxa"/>
            <w:gridSpan w:val="2"/>
            <w:vMerge w:val="restart"/>
          </w:tcPr>
          <w:p w14:paraId="01C6AE7F" w14:textId="77777777" w:rsidR="00AE0C68" w:rsidRPr="00C71919" w:rsidRDefault="00AE0C68" w:rsidP="00E22A07">
            <w:pPr>
              <w:spacing w:line="240" w:lineRule="auto"/>
              <w:rPr>
                <w:sz w:val="22"/>
                <w:szCs w:val="22"/>
                <w:highlight w:val="green"/>
              </w:rPr>
            </w:pPr>
            <w:r w:rsidRPr="00C71919">
              <w:rPr>
                <w:sz w:val="22"/>
                <w:szCs w:val="22"/>
              </w:rPr>
              <w:t>Педагог поощряет стремление детей изображать в рисунках, аппликации реальные и сказочные строения.</w:t>
            </w:r>
          </w:p>
        </w:tc>
        <w:tc>
          <w:tcPr>
            <w:tcW w:w="3765" w:type="dxa"/>
            <w:gridSpan w:val="2"/>
            <w:vMerge w:val="restart"/>
          </w:tcPr>
          <w:p w14:paraId="3E20FC67" w14:textId="77777777" w:rsidR="00AE0C68" w:rsidRPr="00C71919" w:rsidRDefault="00AE0C68" w:rsidP="00E22A07">
            <w:pPr>
              <w:spacing w:line="240" w:lineRule="auto"/>
              <w:rPr>
                <w:sz w:val="22"/>
                <w:szCs w:val="22"/>
                <w:highlight w:val="green"/>
              </w:rPr>
            </w:pPr>
            <w:r w:rsidRPr="00C71919">
              <w:rPr>
                <w:sz w:val="22"/>
                <w:szCs w:val="22"/>
              </w:rPr>
              <w:t>Педагог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tc>
        <w:tc>
          <w:tcPr>
            <w:tcW w:w="3978" w:type="dxa"/>
          </w:tcPr>
          <w:p w14:paraId="127FD317" w14:textId="77777777" w:rsidR="00AE0C68" w:rsidRPr="00C71919" w:rsidRDefault="00AE0C68" w:rsidP="00E22A07">
            <w:pPr>
              <w:spacing w:line="240" w:lineRule="auto"/>
              <w:rPr>
                <w:sz w:val="22"/>
                <w:szCs w:val="22"/>
              </w:rPr>
            </w:pPr>
            <w:r w:rsidRPr="00C71919">
              <w:rPr>
                <w:sz w:val="22"/>
                <w:szCs w:val="22"/>
              </w:rPr>
              <w:t>Педагог развивает умения передавать в художественной деятельности образы архитектурных сооружений, сказочных построек.</w:t>
            </w:r>
          </w:p>
        </w:tc>
      </w:tr>
      <w:tr w:rsidR="00AE0C68" w:rsidRPr="00C71919" w14:paraId="1C26F37E" w14:textId="77777777" w:rsidTr="00AE0C68">
        <w:trPr>
          <w:trHeight w:val="816"/>
          <w:jc w:val="center"/>
        </w:trPr>
        <w:tc>
          <w:tcPr>
            <w:tcW w:w="3765" w:type="dxa"/>
            <w:vMerge/>
          </w:tcPr>
          <w:p w14:paraId="285B312A" w14:textId="77777777" w:rsidR="00AE0C68" w:rsidRPr="00C71919" w:rsidRDefault="00AE0C68" w:rsidP="00E22A07">
            <w:pPr>
              <w:spacing w:line="240" w:lineRule="auto"/>
              <w:rPr>
                <w:sz w:val="22"/>
                <w:szCs w:val="22"/>
              </w:rPr>
            </w:pPr>
          </w:p>
        </w:tc>
        <w:tc>
          <w:tcPr>
            <w:tcW w:w="3768" w:type="dxa"/>
            <w:gridSpan w:val="2"/>
            <w:vMerge/>
          </w:tcPr>
          <w:p w14:paraId="4D79DC71" w14:textId="77777777" w:rsidR="00AE0C68" w:rsidRPr="00C71919" w:rsidRDefault="00AE0C68" w:rsidP="00E22A07">
            <w:pPr>
              <w:spacing w:line="240" w:lineRule="auto"/>
              <w:rPr>
                <w:sz w:val="22"/>
                <w:szCs w:val="22"/>
              </w:rPr>
            </w:pPr>
          </w:p>
        </w:tc>
        <w:tc>
          <w:tcPr>
            <w:tcW w:w="3765" w:type="dxa"/>
            <w:gridSpan w:val="2"/>
            <w:vMerge/>
          </w:tcPr>
          <w:p w14:paraId="570AC021" w14:textId="77777777" w:rsidR="00AE0C68" w:rsidRPr="00C71919" w:rsidRDefault="00AE0C68" w:rsidP="00E22A07">
            <w:pPr>
              <w:spacing w:line="240" w:lineRule="auto"/>
              <w:rPr>
                <w:sz w:val="22"/>
                <w:szCs w:val="22"/>
              </w:rPr>
            </w:pPr>
          </w:p>
        </w:tc>
        <w:tc>
          <w:tcPr>
            <w:tcW w:w="3978" w:type="dxa"/>
          </w:tcPr>
          <w:p w14:paraId="52798D1A" w14:textId="77777777" w:rsidR="00AE0C68" w:rsidRPr="00C71919" w:rsidRDefault="00AE0C68" w:rsidP="00E22A07">
            <w:pPr>
              <w:spacing w:line="240" w:lineRule="auto"/>
              <w:rPr>
                <w:sz w:val="22"/>
                <w:szCs w:val="22"/>
              </w:rPr>
            </w:pPr>
            <w:r w:rsidRPr="00C71919">
              <w:rPr>
                <w:sz w:val="22"/>
                <w:szCs w:val="22"/>
              </w:rPr>
              <w:t>Педагог поощряет стремление изображать детали построек (наличники, резной подзор по контуру крыши).</w:t>
            </w:r>
          </w:p>
        </w:tc>
      </w:tr>
      <w:tr w:rsidR="00AE0C68" w:rsidRPr="00C71919" w14:paraId="7A198D7C" w14:textId="77777777" w:rsidTr="00AE0C68">
        <w:trPr>
          <w:trHeight w:val="557"/>
          <w:jc w:val="center"/>
        </w:trPr>
        <w:tc>
          <w:tcPr>
            <w:tcW w:w="3765" w:type="dxa"/>
            <w:vMerge w:val="restart"/>
          </w:tcPr>
          <w:p w14:paraId="1D57E278" w14:textId="77777777" w:rsidR="00AE0C68" w:rsidRPr="00C71919" w:rsidRDefault="00AE0C68" w:rsidP="00E22A07">
            <w:pPr>
              <w:spacing w:line="240" w:lineRule="auto"/>
              <w:rPr>
                <w:sz w:val="22"/>
                <w:szCs w:val="22"/>
              </w:rPr>
            </w:pPr>
            <w:r w:rsidRPr="00C71919">
              <w:rPr>
                <w:sz w:val="22"/>
                <w:szCs w:val="22"/>
              </w:rPr>
              <w:t>Педагог, в процессе ознакомления с народным искусством: глиняными игрушками, игрушками из соломы и дерева, предметами быта и одежды,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vMerge w:val="restart"/>
          </w:tcPr>
          <w:p w14:paraId="4F97EA30" w14:textId="77777777" w:rsidR="00AE0C68" w:rsidRPr="00C71919" w:rsidRDefault="00AE0C68" w:rsidP="00E22A07">
            <w:pPr>
              <w:spacing w:line="240" w:lineRule="auto"/>
              <w:rPr>
                <w:sz w:val="22"/>
                <w:szCs w:val="22"/>
              </w:rPr>
            </w:pPr>
            <w:r w:rsidRPr="00C71919">
              <w:rPr>
                <w:sz w:val="22"/>
                <w:szCs w:val="22"/>
              </w:rPr>
              <w:t>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w:t>
            </w:r>
          </w:p>
          <w:p w14:paraId="1200100D" w14:textId="77777777" w:rsidR="00AE0C68" w:rsidRPr="00C71919" w:rsidRDefault="00AE0C68" w:rsidP="00E22A07">
            <w:pPr>
              <w:spacing w:line="240" w:lineRule="auto"/>
              <w:rPr>
                <w:sz w:val="22"/>
                <w:szCs w:val="22"/>
              </w:rPr>
            </w:pPr>
          </w:p>
        </w:tc>
        <w:tc>
          <w:tcPr>
            <w:tcW w:w="3765" w:type="dxa"/>
            <w:gridSpan w:val="2"/>
            <w:vMerge w:val="restart"/>
          </w:tcPr>
          <w:p w14:paraId="277489AE" w14:textId="77777777" w:rsidR="00AE0C68" w:rsidRPr="00C71919" w:rsidRDefault="00AE0C68" w:rsidP="00E22A07">
            <w:pPr>
              <w:spacing w:line="240" w:lineRule="auto"/>
              <w:rPr>
                <w:sz w:val="22"/>
                <w:szCs w:val="22"/>
              </w:rPr>
            </w:pPr>
            <w:r w:rsidRPr="00C71919">
              <w:rPr>
                <w:sz w:val="22"/>
                <w:szCs w:val="22"/>
              </w:rPr>
              <w:t>Педагог расширяет представления детей о народном искусстве, фольклоре  и художественных промыслах. Педагог знакомит детей с видами и жанрами фольклора. Поощряет участие детей в фольклорных развлечениях и праздниках;</w:t>
            </w:r>
          </w:p>
        </w:tc>
        <w:tc>
          <w:tcPr>
            <w:tcW w:w="3978" w:type="dxa"/>
          </w:tcPr>
          <w:p w14:paraId="3CD2B293" w14:textId="77777777" w:rsidR="00AE0C68" w:rsidRPr="00C71919" w:rsidRDefault="00AE0C68" w:rsidP="00E22A07">
            <w:pPr>
              <w:spacing w:line="240" w:lineRule="auto"/>
              <w:rPr>
                <w:sz w:val="22"/>
                <w:szCs w:val="22"/>
              </w:rPr>
            </w:pPr>
            <w:r w:rsidRPr="00C71919">
              <w:rPr>
                <w:sz w:val="22"/>
                <w:szCs w:val="22"/>
              </w:rPr>
              <w:t>Педагог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w:t>
            </w:r>
          </w:p>
        </w:tc>
      </w:tr>
      <w:tr w:rsidR="00AE0C68" w:rsidRPr="00C71919" w14:paraId="051885F0" w14:textId="77777777" w:rsidTr="00AE0C68">
        <w:trPr>
          <w:trHeight w:val="744"/>
          <w:jc w:val="center"/>
        </w:trPr>
        <w:tc>
          <w:tcPr>
            <w:tcW w:w="3765" w:type="dxa"/>
            <w:vMerge/>
          </w:tcPr>
          <w:p w14:paraId="4155D751" w14:textId="77777777" w:rsidR="00AE0C68" w:rsidRPr="00C71919" w:rsidRDefault="00AE0C68" w:rsidP="00E22A07">
            <w:pPr>
              <w:spacing w:line="240" w:lineRule="auto"/>
              <w:rPr>
                <w:sz w:val="22"/>
                <w:szCs w:val="22"/>
              </w:rPr>
            </w:pPr>
          </w:p>
        </w:tc>
        <w:tc>
          <w:tcPr>
            <w:tcW w:w="3768" w:type="dxa"/>
            <w:gridSpan w:val="2"/>
            <w:vMerge/>
          </w:tcPr>
          <w:p w14:paraId="15320F47" w14:textId="77777777" w:rsidR="00AE0C68" w:rsidRPr="00C71919" w:rsidRDefault="00AE0C68" w:rsidP="00E22A07">
            <w:pPr>
              <w:spacing w:line="240" w:lineRule="auto"/>
              <w:rPr>
                <w:sz w:val="22"/>
                <w:szCs w:val="22"/>
                <w:highlight w:val="green"/>
              </w:rPr>
            </w:pPr>
          </w:p>
        </w:tc>
        <w:tc>
          <w:tcPr>
            <w:tcW w:w="3765" w:type="dxa"/>
            <w:gridSpan w:val="2"/>
            <w:vMerge/>
          </w:tcPr>
          <w:p w14:paraId="3C80C9E5" w14:textId="77777777" w:rsidR="00AE0C68" w:rsidRPr="00C71919" w:rsidRDefault="00AE0C68" w:rsidP="00E22A07">
            <w:pPr>
              <w:spacing w:line="240" w:lineRule="auto"/>
              <w:rPr>
                <w:sz w:val="22"/>
                <w:szCs w:val="22"/>
              </w:rPr>
            </w:pPr>
          </w:p>
        </w:tc>
        <w:tc>
          <w:tcPr>
            <w:tcW w:w="3978" w:type="dxa"/>
          </w:tcPr>
          <w:p w14:paraId="33CE2B63" w14:textId="77777777" w:rsidR="00AE0C68" w:rsidRPr="00C71919" w:rsidRDefault="00AE0C68" w:rsidP="00E22A07">
            <w:pPr>
              <w:spacing w:line="240" w:lineRule="auto"/>
              <w:rPr>
                <w:sz w:val="22"/>
                <w:szCs w:val="22"/>
              </w:rPr>
            </w:pPr>
            <w:r w:rsidRPr="00C71919">
              <w:rPr>
                <w:sz w:val="22"/>
                <w:szCs w:val="22"/>
              </w:rPr>
              <w:t xml:space="preserve">Расширяет представления о разнообразии народного искусства, художественных  промыслов (различные виды материалов, разные регионы страны и мира). </w:t>
            </w:r>
          </w:p>
          <w:p w14:paraId="07633C9A" w14:textId="77777777" w:rsidR="00AE0C68" w:rsidRPr="00C71919" w:rsidRDefault="00AE0C68" w:rsidP="00E22A07">
            <w:pPr>
              <w:spacing w:line="240" w:lineRule="auto"/>
              <w:rPr>
                <w:sz w:val="22"/>
                <w:szCs w:val="22"/>
                <w:highlight w:val="green"/>
              </w:rPr>
            </w:pPr>
            <w:r w:rsidRPr="00C71919">
              <w:rPr>
                <w:sz w:val="22"/>
                <w:szCs w:val="22"/>
              </w:rPr>
              <w:t>Воспитывает интерес к искусству родного края.</w:t>
            </w:r>
          </w:p>
        </w:tc>
      </w:tr>
      <w:tr w:rsidR="00AE0C68" w:rsidRPr="00C71919" w14:paraId="58E0B4D4" w14:textId="77777777" w:rsidTr="00AE0C68">
        <w:trPr>
          <w:jc w:val="center"/>
        </w:trPr>
        <w:tc>
          <w:tcPr>
            <w:tcW w:w="3765" w:type="dxa"/>
          </w:tcPr>
          <w:p w14:paraId="18D6FF30" w14:textId="77777777" w:rsidR="00AE0C68" w:rsidRPr="00C71919" w:rsidRDefault="00AE0C68" w:rsidP="00E22A07">
            <w:pPr>
              <w:spacing w:line="240" w:lineRule="auto"/>
              <w:rPr>
                <w:sz w:val="22"/>
                <w:szCs w:val="22"/>
              </w:rPr>
            </w:pPr>
            <w:r w:rsidRPr="00C71919">
              <w:rPr>
                <w:sz w:val="22"/>
                <w:szCs w:val="22"/>
              </w:rPr>
              <w:t>Педагог поддерживает желание отображать полученные впечатления в продуктивных видах художественно-эстетической деятельности.</w:t>
            </w:r>
          </w:p>
        </w:tc>
        <w:tc>
          <w:tcPr>
            <w:tcW w:w="3768" w:type="dxa"/>
            <w:gridSpan w:val="2"/>
          </w:tcPr>
          <w:p w14:paraId="0B08945B" w14:textId="77777777" w:rsidR="00AE0C68" w:rsidRPr="00C71919" w:rsidRDefault="00AE0C68" w:rsidP="00E22A07">
            <w:pPr>
              <w:spacing w:line="240" w:lineRule="auto"/>
              <w:rPr>
                <w:sz w:val="22"/>
                <w:szCs w:val="22"/>
              </w:rPr>
            </w:pPr>
            <w:r w:rsidRPr="00C71919">
              <w:rPr>
                <w:sz w:val="22"/>
                <w:szCs w:val="22"/>
              </w:rPr>
              <w:t>Педагог поощряет проявление детских предпочтений: выбор иллюстраций, предметов народных промыслов, пояснение детьми выбора.</w:t>
            </w:r>
          </w:p>
        </w:tc>
        <w:tc>
          <w:tcPr>
            <w:tcW w:w="3765" w:type="dxa"/>
            <w:gridSpan w:val="2"/>
          </w:tcPr>
          <w:p w14:paraId="63301836" w14:textId="77777777" w:rsidR="00AE0C68" w:rsidRPr="00C71919" w:rsidRDefault="00AE0C68" w:rsidP="00E22A07">
            <w:pPr>
              <w:spacing w:line="240" w:lineRule="auto"/>
              <w:rPr>
                <w:sz w:val="22"/>
                <w:szCs w:val="22"/>
              </w:rPr>
            </w:pPr>
            <w:r w:rsidRPr="00C71919">
              <w:rPr>
                <w:sz w:val="22"/>
                <w:szCs w:val="22"/>
              </w:rPr>
              <w:t>Педагог поощряет активное участие детей в художественной деятельности, как по собственному желанию, так и под руководством взрослых.</w:t>
            </w:r>
          </w:p>
        </w:tc>
        <w:tc>
          <w:tcPr>
            <w:tcW w:w="3978" w:type="dxa"/>
          </w:tcPr>
          <w:p w14:paraId="471DAF73" w14:textId="77777777" w:rsidR="00AE0C68" w:rsidRPr="00C71919" w:rsidRDefault="00AE0C68" w:rsidP="00E22A07">
            <w:pPr>
              <w:spacing w:line="240" w:lineRule="auto"/>
              <w:rPr>
                <w:sz w:val="22"/>
                <w:szCs w:val="22"/>
              </w:rPr>
            </w:pPr>
            <w:r w:rsidRPr="00C71919">
              <w:rPr>
                <w:sz w:val="22"/>
                <w:szCs w:val="22"/>
              </w:rPr>
              <w:t>Педагог поощряет активное участие детей в художественной деятельности по собственному желанию и под руководством взрослого.</w:t>
            </w:r>
          </w:p>
        </w:tc>
      </w:tr>
      <w:tr w:rsidR="00AE0C68" w:rsidRPr="00C71919" w14:paraId="431038ED" w14:textId="77777777" w:rsidTr="00AE0C68">
        <w:trPr>
          <w:jc w:val="center"/>
        </w:trPr>
        <w:tc>
          <w:tcPr>
            <w:tcW w:w="3765" w:type="dxa"/>
            <w:vMerge w:val="restart"/>
          </w:tcPr>
          <w:p w14:paraId="3F8611FE" w14:textId="77777777" w:rsidR="00AE0C68" w:rsidRPr="00C71919" w:rsidRDefault="00AE0C68" w:rsidP="00E22A07">
            <w:pPr>
              <w:spacing w:line="240" w:lineRule="auto"/>
              <w:rPr>
                <w:sz w:val="22"/>
                <w:szCs w:val="22"/>
              </w:rPr>
            </w:pPr>
            <w:r w:rsidRPr="00C71919">
              <w:rPr>
                <w:sz w:val="22"/>
                <w:szCs w:val="22"/>
              </w:rPr>
              <w:t>Педагог приобщает детей к посещению кукольного театра, различных детских художественных выставок;</w:t>
            </w:r>
          </w:p>
        </w:tc>
        <w:tc>
          <w:tcPr>
            <w:tcW w:w="3768" w:type="dxa"/>
            <w:gridSpan w:val="2"/>
          </w:tcPr>
          <w:p w14:paraId="156D031C" w14:textId="77777777" w:rsidR="00AE0C68" w:rsidRPr="00C71919" w:rsidRDefault="00AE0C68" w:rsidP="00E22A07">
            <w:pPr>
              <w:spacing w:line="240" w:lineRule="auto"/>
              <w:rPr>
                <w:sz w:val="22"/>
                <w:szCs w:val="22"/>
              </w:rPr>
            </w:pPr>
            <w:r w:rsidRPr="00C71919">
              <w:rPr>
                <w:sz w:val="22"/>
                <w:szCs w:val="22"/>
              </w:rPr>
              <w:t>Педагог организовывает посещение музея (совместно с родителями (законными представителями)), рассказывает о назначении музея.</w:t>
            </w:r>
          </w:p>
        </w:tc>
        <w:tc>
          <w:tcPr>
            <w:tcW w:w="3765" w:type="dxa"/>
            <w:gridSpan w:val="2"/>
          </w:tcPr>
          <w:p w14:paraId="121D07BD" w14:textId="77777777" w:rsidR="00AE0C68" w:rsidRPr="00C71919" w:rsidRDefault="00AE0C68" w:rsidP="00E22A07">
            <w:pPr>
              <w:spacing w:line="240" w:lineRule="auto"/>
              <w:rPr>
                <w:sz w:val="22"/>
                <w:szCs w:val="22"/>
              </w:rPr>
            </w:pPr>
            <w:r w:rsidRPr="00C71919">
              <w:rPr>
                <w:sz w:val="22"/>
                <w:szCs w:val="22"/>
              </w:rPr>
              <w:t>Педагог закрепляет и расширяет знания детей о выставках, музеях.</w:t>
            </w:r>
          </w:p>
        </w:tc>
        <w:tc>
          <w:tcPr>
            <w:tcW w:w="3978" w:type="dxa"/>
          </w:tcPr>
          <w:p w14:paraId="7EBEAAD5" w14:textId="77777777" w:rsidR="00AE0C68" w:rsidRPr="00C71919" w:rsidRDefault="00AE0C68" w:rsidP="00E22A07">
            <w:pPr>
              <w:spacing w:line="240" w:lineRule="auto"/>
              <w:rPr>
                <w:sz w:val="22"/>
                <w:szCs w:val="22"/>
              </w:rPr>
            </w:pPr>
            <w:r w:rsidRPr="00C71919">
              <w:rPr>
                <w:sz w:val="22"/>
                <w:szCs w:val="22"/>
              </w:rPr>
              <w:t>Педагог организует посещение выставки, музея (совместно с родителями (законными представителями)).</w:t>
            </w:r>
          </w:p>
          <w:p w14:paraId="73ACB106" w14:textId="77777777" w:rsidR="00AE0C68" w:rsidRPr="00C71919" w:rsidRDefault="00AE0C68" w:rsidP="00E22A07">
            <w:pPr>
              <w:spacing w:line="240" w:lineRule="auto"/>
              <w:rPr>
                <w:sz w:val="22"/>
                <w:szCs w:val="22"/>
              </w:rPr>
            </w:pPr>
          </w:p>
        </w:tc>
      </w:tr>
      <w:tr w:rsidR="00AE0C68" w:rsidRPr="00C71919" w14:paraId="1BE3AD2E" w14:textId="77777777" w:rsidTr="00AE0C68">
        <w:trPr>
          <w:jc w:val="center"/>
        </w:trPr>
        <w:tc>
          <w:tcPr>
            <w:tcW w:w="3765" w:type="dxa"/>
            <w:vMerge/>
          </w:tcPr>
          <w:p w14:paraId="6064BEC7" w14:textId="77777777" w:rsidR="00AE0C68" w:rsidRPr="00C71919" w:rsidRDefault="00AE0C68" w:rsidP="00E22A07">
            <w:pPr>
              <w:spacing w:line="240" w:lineRule="auto"/>
              <w:rPr>
                <w:sz w:val="22"/>
                <w:szCs w:val="22"/>
              </w:rPr>
            </w:pPr>
          </w:p>
        </w:tc>
        <w:tc>
          <w:tcPr>
            <w:tcW w:w="3768" w:type="dxa"/>
            <w:gridSpan w:val="2"/>
          </w:tcPr>
          <w:p w14:paraId="13F7BA9A" w14:textId="77777777" w:rsidR="00AE0C68" w:rsidRPr="00C71919" w:rsidRDefault="00AE0C68" w:rsidP="00E22A07">
            <w:pPr>
              <w:spacing w:line="240" w:lineRule="auto"/>
              <w:rPr>
                <w:sz w:val="22"/>
                <w:szCs w:val="22"/>
                <w:highlight w:val="green"/>
              </w:rPr>
            </w:pPr>
            <w:r w:rsidRPr="00C71919">
              <w:rPr>
                <w:sz w:val="22"/>
                <w:szCs w:val="22"/>
              </w:rPr>
              <w:t>Педагог развивает у детей интерес к посещению кукольного театра, выставок.</w:t>
            </w:r>
          </w:p>
        </w:tc>
        <w:tc>
          <w:tcPr>
            <w:tcW w:w="3765" w:type="dxa"/>
            <w:gridSpan w:val="2"/>
          </w:tcPr>
          <w:p w14:paraId="21BE6569" w14:textId="77777777" w:rsidR="00AE0C68" w:rsidRPr="00C71919" w:rsidRDefault="00AE0C68" w:rsidP="00E22A07">
            <w:pPr>
              <w:spacing w:line="240" w:lineRule="auto"/>
              <w:rPr>
                <w:sz w:val="22"/>
                <w:szCs w:val="22"/>
                <w:highlight w:val="green"/>
              </w:rPr>
            </w:pPr>
            <w:r w:rsidRPr="00C71919">
              <w:rPr>
                <w:sz w:val="22"/>
                <w:szCs w:val="22"/>
              </w:rPr>
              <w:t>Педагог формирует желание посещать выставки, музеи.</w:t>
            </w:r>
          </w:p>
        </w:tc>
        <w:tc>
          <w:tcPr>
            <w:tcW w:w="3978" w:type="dxa"/>
          </w:tcPr>
          <w:p w14:paraId="20454137" w14:textId="77777777" w:rsidR="00AE0C68" w:rsidRPr="00C71919" w:rsidRDefault="00AE0C68" w:rsidP="00E22A07">
            <w:pPr>
              <w:spacing w:line="240" w:lineRule="auto"/>
              <w:rPr>
                <w:sz w:val="22"/>
                <w:szCs w:val="22"/>
              </w:rPr>
            </w:pPr>
            <w:r w:rsidRPr="00C71919">
              <w:rPr>
                <w:sz w:val="22"/>
                <w:szCs w:val="22"/>
              </w:rPr>
              <w:t>Педагог поощряет желание детей посещать выставки, музеи. Педагог развивает у детей умение выражать в речи свои впечатления, высказывать суждения, оценки.</w:t>
            </w:r>
          </w:p>
        </w:tc>
      </w:tr>
      <w:tr w:rsidR="00AE0C68" w:rsidRPr="00C71919" w14:paraId="6ABC5EE8" w14:textId="77777777" w:rsidTr="00AE0C68">
        <w:trPr>
          <w:jc w:val="center"/>
        </w:trPr>
        <w:tc>
          <w:tcPr>
            <w:tcW w:w="15276" w:type="dxa"/>
            <w:gridSpan w:val="6"/>
            <w:tcBorders>
              <w:bottom w:val="single" w:sz="4" w:space="0" w:color="auto"/>
            </w:tcBorders>
            <w:shd w:val="clear" w:color="auto" w:fill="D9D9D9" w:themeFill="background1" w:themeFillShade="D9"/>
          </w:tcPr>
          <w:p w14:paraId="08777B28" w14:textId="77777777" w:rsidR="00AE0C68" w:rsidRPr="00C71919" w:rsidRDefault="00AE0C68" w:rsidP="00E22A07">
            <w:pPr>
              <w:spacing w:line="240" w:lineRule="auto"/>
              <w:rPr>
                <w:b/>
                <w:sz w:val="22"/>
                <w:szCs w:val="22"/>
              </w:rPr>
            </w:pPr>
            <w:r w:rsidRPr="00C71919">
              <w:rPr>
                <w:b/>
                <w:sz w:val="22"/>
                <w:szCs w:val="22"/>
              </w:rPr>
              <w:t xml:space="preserve"> Содержание раздела «Изобразительная деятельность»  – РИСОВАНИЕ</w:t>
            </w:r>
          </w:p>
        </w:tc>
      </w:tr>
      <w:tr w:rsidR="00AE0C68" w:rsidRPr="00C71919" w14:paraId="47F1EAF6" w14:textId="77777777" w:rsidTr="00AE0C68">
        <w:trPr>
          <w:jc w:val="center"/>
        </w:trPr>
        <w:tc>
          <w:tcPr>
            <w:tcW w:w="7533" w:type="dxa"/>
            <w:gridSpan w:val="3"/>
            <w:shd w:val="clear" w:color="auto" w:fill="FFFFFF" w:themeFill="background1"/>
          </w:tcPr>
          <w:p w14:paraId="5791DF05" w14:textId="77777777" w:rsidR="00AE0C68" w:rsidRPr="00C71919" w:rsidRDefault="00AE0C68" w:rsidP="00E22A07">
            <w:pPr>
              <w:spacing w:line="240" w:lineRule="auto"/>
              <w:jc w:val="center"/>
              <w:rPr>
                <w:sz w:val="22"/>
                <w:szCs w:val="22"/>
              </w:rPr>
            </w:pPr>
            <w:r w:rsidRPr="00C71919">
              <w:rPr>
                <w:sz w:val="22"/>
                <w:szCs w:val="22"/>
              </w:rPr>
              <w:t>3-4</w:t>
            </w:r>
          </w:p>
        </w:tc>
        <w:tc>
          <w:tcPr>
            <w:tcW w:w="7743" w:type="dxa"/>
            <w:gridSpan w:val="3"/>
            <w:shd w:val="clear" w:color="auto" w:fill="FFFFFF" w:themeFill="background1"/>
          </w:tcPr>
          <w:p w14:paraId="12259C82" w14:textId="77777777" w:rsidR="00AE0C68" w:rsidRPr="00C71919" w:rsidRDefault="00AE0C68" w:rsidP="00E22A07">
            <w:pPr>
              <w:spacing w:line="240" w:lineRule="auto"/>
              <w:jc w:val="center"/>
              <w:rPr>
                <w:sz w:val="22"/>
                <w:szCs w:val="22"/>
              </w:rPr>
            </w:pPr>
            <w:r w:rsidRPr="00C71919">
              <w:rPr>
                <w:sz w:val="22"/>
                <w:szCs w:val="22"/>
              </w:rPr>
              <w:t>4-5</w:t>
            </w:r>
          </w:p>
        </w:tc>
      </w:tr>
      <w:tr w:rsidR="00AE0C68" w:rsidRPr="00C71919" w14:paraId="0B2BEA7B" w14:textId="77777777" w:rsidTr="00AE0C68">
        <w:trPr>
          <w:jc w:val="center"/>
        </w:trPr>
        <w:tc>
          <w:tcPr>
            <w:tcW w:w="15276" w:type="dxa"/>
            <w:gridSpan w:val="6"/>
            <w:shd w:val="clear" w:color="auto" w:fill="FFFFFF" w:themeFill="background1"/>
          </w:tcPr>
          <w:p w14:paraId="26CFC100" w14:textId="77777777" w:rsidR="00AE0C68" w:rsidRPr="00C71919" w:rsidRDefault="00AE0C68" w:rsidP="00E22A07">
            <w:pPr>
              <w:spacing w:line="240" w:lineRule="auto"/>
              <w:rPr>
                <w:sz w:val="22"/>
                <w:szCs w:val="22"/>
              </w:rPr>
            </w:pPr>
            <w:r w:rsidRPr="00C71919">
              <w:rPr>
                <w:rFonts w:eastAsia="Calibri"/>
                <w:sz w:val="22"/>
                <w:szCs w:val="22"/>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tc>
      </w:tr>
      <w:tr w:rsidR="00AE0C68" w:rsidRPr="00C71919" w14:paraId="4DE65458" w14:textId="77777777" w:rsidTr="00AE0C68">
        <w:trPr>
          <w:jc w:val="center"/>
        </w:trPr>
        <w:tc>
          <w:tcPr>
            <w:tcW w:w="7533" w:type="dxa"/>
            <w:gridSpan w:val="3"/>
          </w:tcPr>
          <w:p w14:paraId="2ECF1D1E" w14:textId="77777777" w:rsidR="00AE0C68" w:rsidRPr="00C71919" w:rsidRDefault="00AE0C68" w:rsidP="00E22A07">
            <w:pPr>
              <w:spacing w:line="240" w:lineRule="auto"/>
              <w:rPr>
                <w:sz w:val="22"/>
                <w:szCs w:val="22"/>
              </w:rPr>
            </w:pPr>
            <w:r w:rsidRPr="00C71919">
              <w:rPr>
                <w:sz w:val="22"/>
                <w:szCs w:val="22"/>
              </w:rPr>
              <w:t>Педагог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w:t>
            </w:r>
          </w:p>
        </w:tc>
        <w:tc>
          <w:tcPr>
            <w:tcW w:w="7743" w:type="dxa"/>
            <w:gridSpan w:val="3"/>
          </w:tcPr>
          <w:p w14:paraId="5A9CD6B9" w14:textId="77777777" w:rsidR="00AE0C68" w:rsidRPr="00C71919" w:rsidRDefault="00AE0C68" w:rsidP="00E22A07">
            <w:pPr>
              <w:spacing w:line="240" w:lineRule="auto"/>
              <w:rPr>
                <w:sz w:val="22"/>
                <w:szCs w:val="22"/>
              </w:rPr>
            </w:pPr>
            <w:r w:rsidRPr="00C71919">
              <w:rPr>
                <w:sz w:val="22"/>
                <w:szCs w:val="22"/>
              </w:rPr>
              <w:t>Педагог закрепляет у детей умение правильно держать карандаш, кисть, фломастер, цветной мелок; использовать их при создании изображения.</w:t>
            </w:r>
          </w:p>
        </w:tc>
      </w:tr>
      <w:tr w:rsidR="00AE0C68" w:rsidRPr="00C71919" w14:paraId="38FFF9C2" w14:textId="77777777" w:rsidTr="00AE0C68">
        <w:trPr>
          <w:jc w:val="center"/>
        </w:trPr>
        <w:tc>
          <w:tcPr>
            <w:tcW w:w="7533" w:type="dxa"/>
            <w:gridSpan w:val="3"/>
          </w:tcPr>
          <w:p w14:paraId="183E8558" w14:textId="77777777" w:rsidR="00AE0C68" w:rsidRPr="00C71919" w:rsidRDefault="00AE0C68" w:rsidP="00E22A07">
            <w:pPr>
              <w:spacing w:line="240" w:lineRule="auto"/>
              <w:rPr>
                <w:sz w:val="22"/>
                <w:szCs w:val="22"/>
              </w:rPr>
            </w:pPr>
            <w:r w:rsidRPr="00C71919">
              <w:rPr>
                <w:sz w:val="22"/>
                <w:szCs w:val="22"/>
              </w:rPr>
              <w:t>Педагог учит детей набирать краску на кисть аккуратно обмакивать ее ворсом в баночку с краской, снимать лишнюю краску о край баночки легким прикосновением ворса, хорошо промывать кисть, прежде чем набирать краску другого цвета; приучает детей осушать промытую кисть о мягкую тряпочку или бумажную салфетку.</w:t>
            </w:r>
          </w:p>
        </w:tc>
        <w:tc>
          <w:tcPr>
            <w:tcW w:w="7743" w:type="dxa"/>
            <w:gridSpan w:val="3"/>
          </w:tcPr>
          <w:p w14:paraId="318E3E7C" w14:textId="77777777" w:rsidR="00AE0C68" w:rsidRPr="00C71919" w:rsidRDefault="00AE0C68" w:rsidP="00E22A07">
            <w:pPr>
              <w:spacing w:line="240" w:lineRule="auto"/>
              <w:rPr>
                <w:sz w:val="22"/>
                <w:szCs w:val="22"/>
              </w:rPr>
            </w:pPr>
            <w:r w:rsidRPr="00C71919">
              <w:rPr>
                <w:sz w:val="22"/>
                <w:szCs w:val="22"/>
              </w:rPr>
              <w:t>Педагог закрепляет у детей умение чисто промывать кисть перед использованием краски другого цвета.</w:t>
            </w:r>
          </w:p>
        </w:tc>
      </w:tr>
      <w:tr w:rsidR="00AE0C68" w:rsidRPr="00C71919" w14:paraId="3BF7B937" w14:textId="77777777" w:rsidTr="00AE0C68">
        <w:trPr>
          <w:trHeight w:val="615"/>
          <w:jc w:val="center"/>
        </w:trPr>
        <w:tc>
          <w:tcPr>
            <w:tcW w:w="7533" w:type="dxa"/>
            <w:gridSpan w:val="3"/>
            <w:vMerge w:val="restart"/>
          </w:tcPr>
          <w:p w14:paraId="4F1D51BB" w14:textId="77777777" w:rsidR="00AE0C68" w:rsidRPr="00C71919" w:rsidRDefault="00AE0C68" w:rsidP="00E22A07">
            <w:pPr>
              <w:spacing w:line="240" w:lineRule="auto"/>
              <w:rPr>
                <w:sz w:val="22"/>
                <w:szCs w:val="22"/>
              </w:rPr>
            </w:pPr>
            <w:r w:rsidRPr="00C71919">
              <w:rPr>
                <w:rFonts w:eastAsia="Calibri"/>
                <w:sz w:val="22"/>
                <w:szCs w:val="22"/>
              </w:rPr>
              <w:t>Педагог закрепляет знание  названий цветов (красный, синий, зеленый, желтый, белый, черный); знакомит с оттенками (розовый, голубой, серый); педагог обращает внимание детей на подбор цвета, соответствующего изображаемому предмету.</w:t>
            </w:r>
          </w:p>
        </w:tc>
        <w:tc>
          <w:tcPr>
            <w:tcW w:w="7743" w:type="dxa"/>
            <w:gridSpan w:val="3"/>
          </w:tcPr>
          <w:p w14:paraId="32D54D00" w14:textId="77777777" w:rsidR="00AE0C68" w:rsidRPr="00C71919" w:rsidRDefault="00AE0C68" w:rsidP="00E22A07">
            <w:pPr>
              <w:spacing w:line="240" w:lineRule="auto"/>
              <w:rPr>
                <w:sz w:val="22"/>
                <w:szCs w:val="22"/>
              </w:rPr>
            </w:pPr>
            <w:r w:rsidRPr="00C71919">
              <w:rPr>
                <w:rFonts w:eastAsia="Calibri"/>
                <w:sz w:val="22"/>
                <w:szCs w:val="22"/>
              </w:rPr>
              <w:t>Педагог продолжает закреплять и обогащать представления детей о цветах и оттенках окружающих предметов и объектов природы.</w:t>
            </w:r>
          </w:p>
        </w:tc>
      </w:tr>
      <w:tr w:rsidR="00AE0C68" w:rsidRPr="00C71919" w14:paraId="11FE2C75" w14:textId="77777777" w:rsidTr="00AE0C68">
        <w:trPr>
          <w:trHeight w:val="870"/>
          <w:jc w:val="center"/>
        </w:trPr>
        <w:tc>
          <w:tcPr>
            <w:tcW w:w="7533" w:type="dxa"/>
            <w:gridSpan w:val="3"/>
            <w:vMerge/>
          </w:tcPr>
          <w:p w14:paraId="29894002" w14:textId="77777777" w:rsidR="00AE0C68" w:rsidRPr="00C71919" w:rsidRDefault="00AE0C68" w:rsidP="00E22A07">
            <w:pPr>
              <w:spacing w:line="240" w:lineRule="auto"/>
              <w:rPr>
                <w:rFonts w:eastAsia="Calibri"/>
                <w:sz w:val="22"/>
                <w:szCs w:val="22"/>
              </w:rPr>
            </w:pPr>
          </w:p>
        </w:tc>
        <w:tc>
          <w:tcPr>
            <w:tcW w:w="7743" w:type="dxa"/>
            <w:gridSpan w:val="3"/>
          </w:tcPr>
          <w:p w14:paraId="11695C14" w14:textId="77777777" w:rsidR="00AE0C68" w:rsidRPr="00C71919" w:rsidRDefault="00AE0C68" w:rsidP="00E22A07">
            <w:pPr>
              <w:spacing w:line="240" w:lineRule="auto"/>
              <w:rPr>
                <w:rFonts w:eastAsia="Calibri"/>
                <w:sz w:val="22"/>
                <w:szCs w:val="22"/>
                <w:highlight w:val="green"/>
              </w:rPr>
            </w:pPr>
            <w:r w:rsidRPr="00C71919">
              <w:rPr>
                <w:rFonts w:eastAsia="Calibri"/>
                <w:sz w:val="22"/>
                <w:szCs w:val="22"/>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получить эти цвета.</w:t>
            </w:r>
          </w:p>
        </w:tc>
      </w:tr>
      <w:tr w:rsidR="00AE0C68" w:rsidRPr="00C71919" w14:paraId="524F9A6B" w14:textId="77777777" w:rsidTr="00AE0C68">
        <w:trPr>
          <w:trHeight w:val="567"/>
          <w:jc w:val="center"/>
        </w:trPr>
        <w:tc>
          <w:tcPr>
            <w:tcW w:w="7533" w:type="dxa"/>
            <w:gridSpan w:val="3"/>
            <w:vMerge/>
          </w:tcPr>
          <w:p w14:paraId="5EFC3907" w14:textId="77777777" w:rsidR="00AE0C68" w:rsidRPr="00C71919" w:rsidRDefault="00AE0C68" w:rsidP="00E22A07">
            <w:pPr>
              <w:spacing w:line="240" w:lineRule="auto"/>
              <w:rPr>
                <w:rFonts w:eastAsia="Calibri"/>
                <w:sz w:val="22"/>
                <w:szCs w:val="22"/>
              </w:rPr>
            </w:pPr>
          </w:p>
        </w:tc>
        <w:tc>
          <w:tcPr>
            <w:tcW w:w="7743" w:type="dxa"/>
            <w:gridSpan w:val="3"/>
          </w:tcPr>
          <w:p w14:paraId="0D24A80C" w14:textId="77777777" w:rsidR="00AE0C68" w:rsidRPr="00C71919" w:rsidRDefault="00AE0C68" w:rsidP="00E22A07">
            <w:pPr>
              <w:spacing w:line="240" w:lineRule="auto"/>
              <w:rPr>
                <w:rFonts w:eastAsia="Calibri"/>
                <w:sz w:val="22"/>
                <w:szCs w:val="22"/>
              </w:rPr>
            </w:pPr>
            <w:r w:rsidRPr="00C71919">
              <w:rPr>
                <w:rFonts w:eastAsia="Calibri"/>
                <w:sz w:val="22"/>
                <w:szCs w:val="22"/>
              </w:rPr>
              <w:t>Педагог учит смешивать краски для получения нужных цветов и оттенков.</w:t>
            </w:r>
          </w:p>
        </w:tc>
      </w:tr>
      <w:tr w:rsidR="00AE0C68" w:rsidRPr="00C71919" w14:paraId="4329C511" w14:textId="77777777" w:rsidTr="00AE0C68">
        <w:trPr>
          <w:trHeight w:val="825"/>
          <w:jc w:val="center"/>
        </w:trPr>
        <w:tc>
          <w:tcPr>
            <w:tcW w:w="7533" w:type="dxa"/>
            <w:gridSpan w:val="3"/>
            <w:vMerge/>
          </w:tcPr>
          <w:p w14:paraId="52E3CE57" w14:textId="77777777" w:rsidR="00AE0C68" w:rsidRPr="00C71919" w:rsidRDefault="00AE0C68" w:rsidP="00E22A07">
            <w:pPr>
              <w:spacing w:line="240" w:lineRule="auto"/>
              <w:rPr>
                <w:rFonts w:eastAsia="Calibri"/>
                <w:sz w:val="22"/>
                <w:szCs w:val="22"/>
              </w:rPr>
            </w:pPr>
          </w:p>
        </w:tc>
        <w:tc>
          <w:tcPr>
            <w:tcW w:w="7743" w:type="dxa"/>
            <w:gridSpan w:val="3"/>
          </w:tcPr>
          <w:p w14:paraId="086FC6C9" w14:textId="77777777" w:rsidR="00AE0C68" w:rsidRPr="00C71919" w:rsidRDefault="00AE0C68" w:rsidP="00E22A07">
            <w:pPr>
              <w:spacing w:line="240" w:lineRule="auto"/>
              <w:rPr>
                <w:rFonts w:eastAsia="Calibri"/>
                <w:sz w:val="22"/>
                <w:szCs w:val="22"/>
              </w:rPr>
            </w:pPr>
            <w:r w:rsidRPr="00C71919">
              <w:rPr>
                <w:rFonts w:eastAsia="Calibri"/>
                <w:sz w:val="22"/>
                <w:szCs w:val="22"/>
              </w:rPr>
              <w:t>Педагог развивает у детей желание использовать в рисовании, аппликации разнообразные цвета, обращает внимание детей на многоцветие окружающего мира.</w:t>
            </w:r>
          </w:p>
        </w:tc>
      </w:tr>
      <w:tr w:rsidR="00AE0C68" w:rsidRPr="00C71919" w14:paraId="2A3D5273" w14:textId="77777777" w:rsidTr="00AE0C68">
        <w:trPr>
          <w:trHeight w:val="540"/>
          <w:jc w:val="center"/>
        </w:trPr>
        <w:tc>
          <w:tcPr>
            <w:tcW w:w="7533" w:type="dxa"/>
            <w:gridSpan w:val="3"/>
            <w:vMerge/>
          </w:tcPr>
          <w:p w14:paraId="3479F1EC" w14:textId="77777777" w:rsidR="00AE0C68" w:rsidRPr="00C71919" w:rsidRDefault="00AE0C68" w:rsidP="00E22A07">
            <w:pPr>
              <w:spacing w:line="240" w:lineRule="auto"/>
              <w:rPr>
                <w:rFonts w:eastAsia="Calibri"/>
                <w:sz w:val="22"/>
                <w:szCs w:val="22"/>
              </w:rPr>
            </w:pPr>
          </w:p>
        </w:tc>
        <w:tc>
          <w:tcPr>
            <w:tcW w:w="7743" w:type="dxa"/>
            <w:gridSpan w:val="3"/>
            <w:shd w:val="clear" w:color="auto" w:fill="FFFFFF" w:themeFill="background1"/>
          </w:tcPr>
          <w:p w14:paraId="4542AEEB" w14:textId="77777777" w:rsidR="00AE0C68" w:rsidRPr="00C71919" w:rsidRDefault="00AE0C68" w:rsidP="00E22A07">
            <w:pPr>
              <w:spacing w:line="240" w:lineRule="auto"/>
              <w:rPr>
                <w:sz w:val="22"/>
                <w:szCs w:val="22"/>
              </w:rPr>
            </w:pPr>
            <w:r w:rsidRPr="00C71919">
              <w:rPr>
                <w:sz w:val="22"/>
                <w:szCs w:val="22"/>
              </w:rPr>
              <w:t>Педагог формирует у детей умение получать светлые и темные оттенки цвета, изменяя нажим на карандаш.</w:t>
            </w:r>
          </w:p>
        </w:tc>
      </w:tr>
      <w:tr w:rsidR="00AE0C68" w:rsidRPr="00C71919" w14:paraId="313ACE12" w14:textId="77777777" w:rsidTr="00AE0C68">
        <w:trPr>
          <w:jc w:val="center"/>
        </w:trPr>
        <w:tc>
          <w:tcPr>
            <w:tcW w:w="7533" w:type="dxa"/>
            <w:gridSpan w:val="3"/>
          </w:tcPr>
          <w:p w14:paraId="0D90E0E5" w14:textId="77777777" w:rsidR="00AE0C68" w:rsidRPr="00C71919" w:rsidRDefault="00AE0C68" w:rsidP="00E22A07">
            <w:pPr>
              <w:spacing w:line="240" w:lineRule="auto"/>
              <w:rPr>
                <w:sz w:val="22"/>
                <w:szCs w:val="22"/>
              </w:rPr>
            </w:pPr>
            <w:r w:rsidRPr="00C71919">
              <w:rPr>
                <w:sz w:val="22"/>
                <w:szCs w:val="22"/>
              </w:rPr>
              <w:t>Педагог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tc>
        <w:tc>
          <w:tcPr>
            <w:tcW w:w="7743" w:type="dxa"/>
            <w:gridSpan w:val="3"/>
            <w:shd w:val="clear" w:color="auto" w:fill="FFFFFF" w:themeFill="background1"/>
          </w:tcPr>
          <w:p w14:paraId="0A105FE0" w14:textId="77777777" w:rsidR="00AE0C68" w:rsidRPr="00C71919" w:rsidRDefault="00AE0C68" w:rsidP="00E22A07">
            <w:pPr>
              <w:spacing w:line="240" w:lineRule="auto"/>
              <w:rPr>
                <w:sz w:val="22"/>
                <w:szCs w:val="22"/>
              </w:rPr>
            </w:pPr>
            <w:r w:rsidRPr="00C71919">
              <w:rPr>
                <w:sz w:val="22"/>
                <w:szCs w:val="22"/>
              </w:rPr>
              <w:t>Педагог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p>
        </w:tc>
      </w:tr>
      <w:tr w:rsidR="00AE0C68" w:rsidRPr="00C71919" w14:paraId="3AE173B0" w14:textId="77777777" w:rsidTr="00AE0C68">
        <w:trPr>
          <w:jc w:val="center"/>
        </w:trPr>
        <w:tc>
          <w:tcPr>
            <w:tcW w:w="7533" w:type="dxa"/>
            <w:gridSpan w:val="3"/>
            <w:vMerge w:val="restart"/>
          </w:tcPr>
          <w:p w14:paraId="38005D22" w14:textId="77777777" w:rsidR="00AE0C68" w:rsidRPr="00C71919" w:rsidRDefault="00AE0C68" w:rsidP="00E22A07">
            <w:pPr>
              <w:spacing w:line="240" w:lineRule="auto"/>
              <w:rPr>
                <w:sz w:val="22"/>
                <w:szCs w:val="22"/>
              </w:rPr>
            </w:pPr>
            <w:r w:rsidRPr="00C71919">
              <w:rPr>
                <w:rFonts w:eastAsia="Calibri"/>
                <w:sz w:val="22"/>
                <w:szCs w:val="22"/>
              </w:rPr>
              <w:t>Педагог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
        </w:tc>
        <w:tc>
          <w:tcPr>
            <w:tcW w:w="7743" w:type="dxa"/>
            <w:gridSpan w:val="3"/>
          </w:tcPr>
          <w:p w14:paraId="0101BDF8" w14:textId="77777777" w:rsidR="00AE0C68" w:rsidRPr="00C71919" w:rsidRDefault="00AE0C68" w:rsidP="00E22A07">
            <w:pPr>
              <w:spacing w:line="240" w:lineRule="auto"/>
              <w:rPr>
                <w:sz w:val="22"/>
                <w:szCs w:val="22"/>
              </w:rPr>
            </w:pPr>
            <w:r w:rsidRPr="00C71919">
              <w:rPr>
                <w:sz w:val="22"/>
                <w:szCs w:val="22"/>
              </w:rPr>
              <w:t>Педагог формирует и закрепляет у детей представления о форме предметов (круглая, овальная, квадратная, прямоугольная, треугольная), величине, расположении частей.</w:t>
            </w:r>
          </w:p>
        </w:tc>
      </w:tr>
      <w:tr w:rsidR="00AE0C68" w:rsidRPr="00C71919" w14:paraId="32A5C5B8" w14:textId="77777777" w:rsidTr="00AE0C68">
        <w:trPr>
          <w:jc w:val="center"/>
        </w:trPr>
        <w:tc>
          <w:tcPr>
            <w:tcW w:w="7533" w:type="dxa"/>
            <w:gridSpan w:val="3"/>
            <w:vMerge/>
          </w:tcPr>
          <w:p w14:paraId="7620014D" w14:textId="77777777" w:rsidR="00AE0C68" w:rsidRPr="00C71919" w:rsidRDefault="00AE0C68" w:rsidP="00E22A07">
            <w:pPr>
              <w:spacing w:line="240" w:lineRule="auto"/>
              <w:rPr>
                <w:sz w:val="22"/>
                <w:szCs w:val="22"/>
              </w:rPr>
            </w:pPr>
          </w:p>
        </w:tc>
        <w:tc>
          <w:tcPr>
            <w:tcW w:w="7743" w:type="dxa"/>
            <w:gridSpan w:val="3"/>
          </w:tcPr>
          <w:p w14:paraId="44DECE86" w14:textId="77777777" w:rsidR="00AE0C68" w:rsidRPr="00C71919" w:rsidRDefault="00AE0C68" w:rsidP="00E22A07">
            <w:pPr>
              <w:spacing w:line="240" w:lineRule="auto"/>
              <w:rPr>
                <w:sz w:val="22"/>
                <w:szCs w:val="22"/>
              </w:rPr>
            </w:pPr>
            <w:r w:rsidRPr="00C71919">
              <w:rPr>
                <w:sz w:val="22"/>
                <w:szCs w:val="22"/>
              </w:rPr>
              <w:t>Педагог формирует у детей правильно передавать расположение частей при рисовании сложных предметов (кукла, зайчик и другие) и соотносить их по величине;</w:t>
            </w:r>
          </w:p>
        </w:tc>
      </w:tr>
      <w:tr w:rsidR="00AE0C68" w:rsidRPr="00C71919" w14:paraId="3F55FD71" w14:textId="77777777" w:rsidTr="00AE0C68">
        <w:trPr>
          <w:trHeight w:val="1114"/>
          <w:jc w:val="center"/>
        </w:trPr>
        <w:tc>
          <w:tcPr>
            <w:tcW w:w="7533" w:type="dxa"/>
            <w:gridSpan w:val="3"/>
            <w:tcBorders>
              <w:bottom w:val="single" w:sz="4" w:space="0" w:color="auto"/>
            </w:tcBorders>
          </w:tcPr>
          <w:p w14:paraId="1C9EF1EC" w14:textId="77777777" w:rsidR="00AE0C68" w:rsidRPr="00C71919" w:rsidRDefault="00AE0C68" w:rsidP="00E22A07">
            <w:pPr>
              <w:spacing w:line="240" w:lineRule="auto"/>
              <w:rPr>
                <w:sz w:val="22"/>
                <w:szCs w:val="22"/>
              </w:rPr>
            </w:pPr>
            <w:r w:rsidRPr="00C71919">
              <w:rPr>
                <w:sz w:val="22"/>
                <w:szCs w:val="22"/>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w:t>
            </w:r>
          </w:p>
        </w:tc>
        <w:tc>
          <w:tcPr>
            <w:tcW w:w="7743" w:type="dxa"/>
            <w:gridSpan w:val="3"/>
            <w:tcBorders>
              <w:bottom w:val="single" w:sz="4" w:space="0" w:color="auto"/>
            </w:tcBorders>
          </w:tcPr>
          <w:p w14:paraId="18B3A88E" w14:textId="77777777" w:rsidR="00AE0C68" w:rsidRPr="00C71919" w:rsidRDefault="00AE0C68" w:rsidP="00E22A07">
            <w:pPr>
              <w:spacing w:line="240" w:lineRule="auto"/>
              <w:rPr>
                <w:sz w:val="22"/>
                <w:szCs w:val="22"/>
              </w:rPr>
            </w:pPr>
            <w:r w:rsidRPr="00C71919">
              <w:rPr>
                <w:sz w:val="22"/>
                <w:szCs w:val="22"/>
              </w:rPr>
              <w:t>Педагог продолжает формировать у детей умение рисовать отдельные предметы.</w:t>
            </w:r>
          </w:p>
        </w:tc>
      </w:tr>
      <w:tr w:rsidR="00AE0C68" w:rsidRPr="00C71919" w14:paraId="14144BB5" w14:textId="77777777" w:rsidTr="00AE0C68">
        <w:trPr>
          <w:trHeight w:val="552"/>
          <w:jc w:val="center"/>
        </w:trPr>
        <w:tc>
          <w:tcPr>
            <w:tcW w:w="7533" w:type="dxa"/>
            <w:gridSpan w:val="3"/>
          </w:tcPr>
          <w:p w14:paraId="60E8B82F" w14:textId="77777777" w:rsidR="00AE0C68" w:rsidRPr="00C71919" w:rsidRDefault="00AE0C68" w:rsidP="00E22A07">
            <w:pPr>
              <w:spacing w:line="240" w:lineRule="auto"/>
              <w:rPr>
                <w:sz w:val="22"/>
                <w:szCs w:val="22"/>
              </w:rPr>
            </w:pPr>
            <w:r w:rsidRPr="00C71919">
              <w:rPr>
                <w:sz w:val="22"/>
                <w:szCs w:val="22"/>
              </w:rPr>
              <w:t>Педагог формирует у детей умение создавать несложные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w:t>
            </w:r>
          </w:p>
        </w:tc>
        <w:tc>
          <w:tcPr>
            <w:tcW w:w="7743" w:type="dxa"/>
            <w:gridSpan w:val="3"/>
          </w:tcPr>
          <w:p w14:paraId="5AEEBEA3" w14:textId="77777777" w:rsidR="00AE0C68" w:rsidRPr="00C71919" w:rsidRDefault="00AE0C68" w:rsidP="00E22A07">
            <w:pPr>
              <w:spacing w:line="240" w:lineRule="auto"/>
              <w:rPr>
                <w:sz w:val="22"/>
                <w:szCs w:val="22"/>
              </w:rPr>
            </w:pPr>
            <w:r w:rsidRPr="00C71919">
              <w:rPr>
                <w:sz w:val="22"/>
                <w:szCs w:val="22"/>
              </w:rPr>
              <w:t>Педагог продолжает формировать у детей умение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tc>
      </w:tr>
      <w:tr w:rsidR="00AE0C68" w:rsidRPr="00C71919" w14:paraId="05F2093A" w14:textId="77777777" w:rsidTr="00AE0C68">
        <w:trPr>
          <w:jc w:val="center"/>
        </w:trPr>
        <w:tc>
          <w:tcPr>
            <w:tcW w:w="7533" w:type="dxa"/>
            <w:gridSpan w:val="3"/>
          </w:tcPr>
          <w:p w14:paraId="69A92615" w14:textId="77777777" w:rsidR="00AE0C68" w:rsidRPr="00C71919" w:rsidRDefault="00AE0C68" w:rsidP="00E22A07">
            <w:pPr>
              <w:spacing w:line="240" w:lineRule="auto"/>
              <w:rPr>
                <w:sz w:val="22"/>
                <w:szCs w:val="22"/>
              </w:rPr>
            </w:pPr>
            <w:r w:rsidRPr="00C71919">
              <w:rPr>
                <w:sz w:val="22"/>
                <w:szCs w:val="22"/>
              </w:rPr>
              <w:t>Педагог учит детей располагать изображение по всему листу.</w:t>
            </w:r>
          </w:p>
        </w:tc>
        <w:tc>
          <w:tcPr>
            <w:tcW w:w="7743" w:type="dxa"/>
            <w:gridSpan w:val="3"/>
          </w:tcPr>
          <w:p w14:paraId="1926F0D6" w14:textId="77777777" w:rsidR="00AE0C68" w:rsidRPr="00C71919" w:rsidRDefault="00AE0C68" w:rsidP="00E22A07">
            <w:pPr>
              <w:spacing w:line="240" w:lineRule="auto"/>
              <w:rPr>
                <w:sz w:val="22"/>
                <w:szCs w:val="22"/>
              </w:rPr>
            </w:pPr>
            <w:r w:rsidRPr="00C71919">
              <w:rPr>
                <w:sz w:val="22"/>
                <w:szCs w:val="22"/>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p>
        </w:tc>
      </w:tr>
      <w:tr w:rsidR="00AE0C68" w:rsidRPr="00C71919" w14:paraId="3310DEA7" w14:textId="77777777" w:rsidTr="00AE0C68">
        <w:tblPrEx>
          <w:jc w:val="left"/>
        </w:tblPrEx>
        <w:tc>
          <w:tcPr>
            <w:tcW w:w="15276" w:type="dxa"/>
            <w:gridSpan w:val="6"/>
            <w:tcBorders>
              <w:bottom w:val="single" w:sz="4" w:space="0" w:color="auto"/>
            </w:tcBorders>
            <w:shd w:val="clear" w:color="auto" w:fill="EEECE1" w:themeFill="background2"/>
          </w:tcPr>
          <w:p w14:paraId="3158B47D" w14:textId="77777777" w:rsidR="00AE0C68" w:rsidRPr="00C71919" w:rsidRDefault="00AE0C68" w:rsidP="00E22A07">
            <w:pPr>
              <w:spacing w:line="240" w:lineRule="auto"/>
              <w:rPr>
                <w:sz w:val="22"/>
                <w:szCs w:val="22"/>
              </w:rPr>
            </w:pPr>
            <w:r w:rsidRPr="00C71919">
              <w:rPr>
                <w:b/>
                <w:sz w:val="22"/>
                <w:szCs w:val="22"/>
              </w:rPr>
              <w:t xml:space="preserve"> Содержание раздела «Изобразительная деятельность»  </w:t>
            </w:r>
            <w:r w:rsidRPr="00C71919">
              <w:rPr>
                <w:sz w:val="22"/>
                <w:szCs w:val="22"/>
              </w:rPr>
              <w:t xml:space="preserve">-  </w:t>
            </w:r>
            <w:r w:rsidRPr="00C71919">
              <w:rPr>
                <w:b/>
                <w:sz w:val="22"/>
                <w:szCs w:val="22"/>
              </w:rPr>
              <w:t>ПРЕДМЕТНОЕ РИСОВАНИЕ</w:t>
            </w:r>
          </w:p>
        </w:tc>
      </w:tr>
      <w:tr w:rsidR="00AE0C68" w:rsidRPr="00C71919" w14:paraId="7528E1DD" w14:textId="77777777" w:rsidTr="00AE0C68">
        <w:tblPrEx>
          <w:jc w:val="left"/>
        </w:tblPrEx>
        <w:trPr>
          <w:trHeight w:val="20"/>
        </w:trPr>
        <w:tc>
          <w:tcPr>
            <w:tcW w:w="7525" w:type="dxa"/>
            <w:gridSpan w:val="2"/>
            <w:shd w:val="clear" w:color="auto" w:fill="FFFFFF" w:themeFill="background1"/>
          </w:tcPr>
          <w:p w14:paraId="293A6BD6" w14:textId="77777777" w:rsidR="00AE0C68" w:rsidRPr="00C71919" w:rsidRDefault="00AE0C68" w:rsidP="00E22A07">
            <w:pPr>
              <w:spacing w:line="240" w:lineRule="auto"/>
              <w:jc w:val="center"/>
              <w:rPr>
                <w:sz w:val="22"/>
                <w:szCs w:val="22"/>
              </w:rPr>
            </w:pPr>
            <w:r w:rsidRPr="00C71919">
              <w:rPr>
                <w:sz w:val="22"/>
                <w:szCs w:val="22"/>
              </w:rPr>
              <w:t>5-6 лет</w:t>
            </w:r>
          </w:p>
        </w:tc>
        <w:tc>
          <w:tcPr>
            <w:tcW w:w="7751" w:type="dxa"/>
            <w:gridSpan w:val="4"/>
            <w:shd w:val="clear" w:color="auto" w:fill="FFFFFF" w:themeFill="background1"/>
          </w:tcPr>
          <w:p w14:paraId="4147A8F0" w14:textId="77777777" w:rsidR="00AE0C68" w:rsidRPr="00C71919" w:rsidRDefault="00AE0C68" w:rsidP="00E22A07">
            <w:pPr>
              <w:spacing w:line="240" w:lineRule="auto"/>
              <w:jc w:val="center"/>
              <w:rPr>
                <w:sz w:val="22"/>
                <w:szCs w:val="22"/>
              </w:rPr>
            </w:pPr>
            <w:r w:rsidRPr="00C71919">
              <w:rPr>
                <w:sz w:val="22"/>
                <w:szCs w:val="22"/>
              </w:rPr>
              <w:t>6-7 лет</w:t>
            </w:r>
          </w:p>
        </w:tc>
      </w:tr>
      <w:tr w:rsidR="00AE0C68" w:rsidRPr="00C71919" w14:paraId="4378E8AA" w14:textId="77777777" w:rsidTr="00AE0C68">
        <w:tblPrEx>
          <w:jc w:val="left"/>
        </w:tblPrEx>
        <w:trPr>
          <w:trHeight w:val="20"/>
        </w:trPr>
        <w:tc>
          <w:tcPr>
            <w:tcW w:w="7525" w:type="dxa"/>
            <w:gridSpan w:val="2"/>
          </w:tcPr>
          <w:p w14:paraId="3C6DE3F4" w14:textId="77777777" w:rsidR="00AE0C68" w:rsidRPr="00C71919" w:rsidRDefault="00AE0C68" w:rsidP="00E22A07">
            <w:pPr>
              <w:spacing w:line="240" w:lineRule="auto"/>
              <w:rPr>
                <w:sz w:val="22"/>
                <w:szCs w:val="22"/>
              </w:rPr>
            </w:pPr>
            <w:r w:rsidRPr="00C71919">
              <w:rPr>
                <w:rFonts w:eastAsia="Calibri"/>
                <w:sz w:val="22"/>
                <w:szCs w:val="22"/>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w:t>
            </w:r>
          </w:p>
        </w:tc>
        <w:tc>
          <w:tcPr>
            <w:tcW w:w="7751" w:type="dxa"/>
            <w:gridSpan w:val="4"/>
          </w:tcPr>
          <w:p w14:paraId="5ECEED77" w14:textId="77777777" w:rsidR="00AE0C68" w:rsidRPr="00C71919" w:rsidRDefault="00AE0C68" w:rsidP="00E22A07">
            <w:pPr>
              <w:spacing w:line="240" w:lineRule="auto"/>
              <w:rPr>
                <w:sz w:val="22"/>
                <w:szCs w:val="22"/>
              </w:rPr>
            </w:pPr>
            <w:r w:rsidRPr="00C71919">
              <w:rPr>
                <w:rFonts w:eastAsia="Calibri"/>
                <w:sz w:val="22"/>
                <w:szCs w:val="22"/>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tc>
      </w:tr>
      <w:tr w:rsidR="00AE0C68" w:rsidRPr="00C71919" w14:paraId="5D597C27" w14:textId="77777777" w:rsidTr="00AE0C68">
        <w:tblPrEx>
          <w:jc w:val="left"/>
        </w:tblPrEx>
        <w:trPr>
          <w:trHeight w:val="20"/>
        </w:trPr>
        <w:tc>
          <w:tcPr>
            <w:tcW w:w="7525" w:type="dxa"/>
            <w:gridSpan w:val="2"/>
          </w:tcPr>
          <w:p w14:paraId="108293F5" w14:textId="77777777" w:rsidR="00AE0C68" w:rsidRPr="00C71919" w:rsidRDefault="00AE0C68" w:rsidP="00E22A07">
            <w:pPr>
              <w:spacing w:line="240" w:lineRule="auto"/>
              <w:rPr>
                <w:sz w:val="22"/>
                <w:szCs w:val="22"/>
              </w:rPr>
            </w:pPr>
            <w:r w:rsidRPr="00C71919">
              <w:rPr>
                <w:rFonts w:eastAsia="Calibri"/>
                <w:sz w:val="22"/>
                <w:szCs w:val="22"/>
              </w:rPr>
              <w:t>Педагог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w:t>
            </w:r>
          </w:p>
        </w:tc>
        <w:tc>
          <w:tcPr>
            <w:tcW w:w="7751" w:type="dxa"/>
            <w:gridSpan w:val="4"/>
          </w:tcPr>
          <w:p w14:paraId="7C72DB71" w14:textId="77777777" w:rsidR="00AE0C68" w:rsidRPr="00C71919" w:rsidRDefault="00AE0C68" w:rsidP="00E22A07">
            <w:pPr>
              <w:spacing w:line="240" w:lineRule="auto"/>
              <w:rPr>
                <w:sz w:val="22"/>
                <w:szCs w:val="22"/>
              </w:rPr>
            </w:pPr>
            <w:r w:rsidRPr="00C71919">
              <w:rPr>
                <w:sz w:val="22"/>
                <w:szCs w:val="22"/>
              </w:rPr>
              <w:t>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tc>
      </w:tr>
      <w:tr w:rsidR="00AE0C68" w:rsidRPr="00C71919" w14:paraId="1B1CF5D8" w14:textId="77777777" w:rsidTr="00AE0C68">
        <w:tblPrEx>
          <w:jc w:val="left"/>
        </w:tblPrEx>
        <w:trPr>
          <w:trHeight w:val="20"/>
        </w:trPr>
        <w:tc>
          <w:tcPr>
            <w:tcW w:w="15276" w:type="dxa"/>
            <w:gridSpan w:val="6"/>
            <w:shd w:val="clear" w:color="auto" w:fill="FFFFFF" w:themeFill="background1"/>
          </w:tcPr>
          <w:p w14:paraId="4CFCD8FB" w14:textId="77777777" w:rsidR="00AE0C68" w:rsidRPr="00C71919" w:rsidRDefault="00AE0C68" w:rsidP="00E22A07">
            <w:pPr>
              <w:spacing w:line="240" w:lineRule="auto"/>
              <w:rPr>
                <w:sz w:val="22"/>
                <w:szCs w:val="22"/>
              </w:rPr>
            </w:pPr>
            <w:r w:rsidRPr="00C71919">
              <w:rPr>
                <w:rFonts w:eastAsia="Calibri"/>
                <w:sz w:val="22"/>
                <w:szCs w:val="22"/>
              </w:rPr>
              <w:t>Педагог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p>
        </w:tc>
      </w:tr>
      <w:tr w:rsidR="00AE0C68" w:rsidRPr="00C71919" w14:paraId="6E8D192B" w14:textId="77777777" w:rsidTr="00AE0C68">
        <w:tblPrEx>
          <w:jc w:val="left"/>
        </w:tblPrEx>
        <w:trPr>
          <w:trHeight w:val="20"/>
        </w:trPr>
        <w:tc>
          <w:tcPr>
            <w:tcW w:w="7525" w:type="dxa"/>
            <w:gridSpan w:val="2"/>
          </w:tcPr>
          <w:p w14:paraId="41101F15" w14:textId="77777777" w:rsidR="00AE0C68" w:rsidRPr="00C71919" w:rsidRDefault="00AE0C68" w:rsidP="00E22A07">
            <w:pPr>
              <w:spacing w:line="240" w:lineRule="auto"/>
              <w:rPr>
                <w:sz w:val="22"/>
                <w:szCs w:val="22"/>
              </w:rPr>
            </w:pPr>
            <w:r w:rsidRPr="00C71919">
              <w:rPr>
                <w:sz w:val="22"/>
                <w:szCs w:val="22"/>
              </w:rPr>
              <w:t>Педагог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w:t>
            </w:r>
          </w:p>
        </w:tc>
        <w:tc>
          <w:tcPr>
            <w:tcW w:w="7751" w:type="dxa"/>
            <w:gridSpan w:val="4"/>
          </w:tcPr>
          <w:p w14:paraId="22854AA3" w14:textId="77777777" w:rsidR="00AE0C68" w:rsidRPr="00C71919" w:rsidRDefault="00AE0C68" w:rsidP="00E22A07">
            <w:pPr>
              <w:spacing w:line="240" w:lineRule="auto"/>
              <w:rPr>
                <w:sz w:val="22"/>
                <w:szCs w:val="22"/>
              </w:rPr>
            </w:pPr>
            <w:r w:rsidRPr="00C71919">
              <w:rPr>
                <w:sz w:val="22"/>
                <w:szCs w:val="22"/>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w:t>
            </w:r>
          </w:p>
        </w:tc>
      </w:tr>
      <w:tr w:rsidR="00AE0C68" w:rsidRPr="00C71919" w14:paraId="0A5F4DA2" w14:textId="77777777" w:rsidTr="00AE0C68">
        <w:tblPrEx>
          <w:jc w:val="left"/>
        </w:tblPrEx>
        <w:trPr>
          <w:trHeight w:val="20"/>
        </w:trPr>
        <w:tc>
          <w:tcPr>
            <w:tcW w:w="7525" w:type="dxa"/>
            <w:gridSpan w:val="2"/>
          </w:tcPr>
          <w:p w14:paraId="360B6B2D" w14:textId="77777777" w:rsidR="00AE0C68" w:rsidRPr="00C71919" w:rsidRDefault="00AE0C68" w:rsidP="00E22A07">
            <w:pPr>
              <w:spacing w:line="240" w:lineRule="auto"/>
              <w:rPr>
                <w:sz w:val="22"/>
                <w:szCs w:val="22"/>
              </w:rPr>
            </w:pPr>
            <w:r w:rsidRPr="00C71919">
              <w:rPr>
                <w:sz w:val="22"/>
                <w:szCs w:val="22"/>
              </w:rPr>
              <w:t>Педагог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tc>
        <w:tc>
          <w:tcPr>
            <w:tcW w:w="7751" w:type="dxa"/>
            <w:gridSpan w:val="4"/>
          </w:tcPr>
          <w:p w14:paraId="6F1B6E31" w14:textId="77777777" w:rsidR="00AE0C68" w:rsidRPr="00C71919" w:rsidRDefault="00AE0C68" w:rsidP="00E22A07">
            <w:pPr>
              <w:spacing w:line="240" w:lineRule="auto"/>
              <w:rPr>
                <w:sz w:val="22"/>
                <w:szCs w:val="22"/>
              </w:rPr>
            </w:pPr>
            <w:r w:rsidRPr="00C71919">
              <w:rPr>
                <w:sz w:val="22"/>
                <w:szCs w:val="22"/>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Педагог продолжает развивать у детей свободу и одновременно точность движений руки под контролем зрения, их плавность, ритмичность штрихов, травки (хохлома), оживок (городец) и тому подобного.</w:t>
            </w:r>
          </w:p>
        </w:tc>
      </w:tr>
      <w:tr w:rsidR="00AE0C68" w:rsidRPr="00C71919" w14:paraId="21DCCC64" w14:textId="77777777" w:rsidTr="00AE0C68">
        <w:tblPrEx>
          <w:jc w:val="left"/>
        </w:tblPrEx>
        <w:trPr>
          <w:trHeight w:val="20"/>
        </w:trPr>
        <w:tc>
          <w:tcPr>
            <w:tcW w:w="7525" w:type="dxa"/>
            <w:gridSpan w:val="2"/>
          </w:tcPr>
          <w:p w14:paraId="0531EED6" w14:textId="77777777" w:rsidR="00AE0C68" w:rsidRPr="00C71919" w:rsidRDefault="00AE0C68" w:rsidP="00E22A07">
            <w:pPr>
              <w:spacing w:line="240" w:lineRule="auto"/>
              <w:rPr>
                <w:sz w:val="22"/>
                <w:szCs w:val="22"/>
              </w:rPr>
            </w:pPr>
            <w:r w:rsidRPr="00C71919">
              <w:rPr>
                <w:rFonts w:eastAsia="Calibri"/>
                <w:sz w:val="22"/>
                <w:szCs w:val="22"/>
              </w:rPr>
              <w:t>Педагог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tc>
        <w:tc>
          <w:tcPr>
            <w:tcW w:w="7751" w:type="dxa"/>
            <w:gridSpan w:val="4"/>
          </w:tcPr>
          <w:p w14:paraId="67A436F2" w14:textId="77777777" w:rsidR="00AE0C68" w:rsidRPr="00C71919" w:rsidRDefault="00AE0C68" w:rsidP="00E22A07">
            <w:pPr>
              <w:spacing w:line="240" w:lineRule="auto"/>
              <w:rPr>
                <w:sz w:val="22"/>
                <w:szCs w:val="22"/>
              </w:rPr>
            </w:pPr>
            <w:r w:rsidRPr="00C71919">
              <w:rPr>
                <w:sz w:val="22"/>
                <w:szCs w:val="22"/>
              </w:rPr>
              <w:t>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w:t>
            </w:r>
          </w:p>
        </w:tc>
      </w:tr>
      <w:tr w:rsidR="00AE0C68" w:rsidRPr="00C71919" w14:paraId="1A6C3B63" w14:textId="77777777" w:rsidTr="00AE0C68">
        <w:tblPrEx>
          <w:jc w:val="left"/>
        </w:tblPrEx>
        <w:trPr>
          <w:trHeight w:val="924"/>
        </w:trPr>
        <w:tc>
          <w:tcPr>
            <w:tcW w:w="7525" w:type="dxa"/>
            <w:gridSpan w:val="2"/>
          </w:tcPr>
          <w:p w14:paraId="2E99D013" w14:textId="77777777" w:rsidR="00AE0C68" w:rsidRPr="00C71919" w:rsidRDefault="00AE0C68" w:rsidP="00E22A07">
            <w:pPr>
              <w:spacing w:after="160" w:line="240" w:lineRule="auto"/>
              <w:rPr>
                <w:sz w:val="22"/>
                <w:szCs w:val="22"/>
              </w:rPr>
            </w:pPr>
            <w:r w:rsidRPr="00C71919">
              <w:rPr>
                <w:rFonts w:eastAsia="Calibri"/>
                <w:sz w:val="22"/>
                <w:szCs w:val="22"/>
              </w:rPr>
              <w:t>Педагог закрепляет знания детей об уже известных цветах, знакомит с новыми цветами (фиолетовый) и оттенками (голубой, розовый, темно-зеленый, сиреневый), развивает чувство цвета..</w:t>
            </w:r>
          </w:p>
        </w:tc>
        <w:tc>
          <w:tcPr>
            <w:tcW w:w="7751" w:type="dxa"/>
            <w:gridSpan w:val="4"/>
          </w:tcPr>
          <w:p w14:paraId="5DD04822" w14:textId="77777777" w:rsidR="00AE0C68" w:rsidRPr="00C71919" w:rsidRDefault="00AE0C68" w:rsidP="00E22A07">
            <w:pPr>
              <w:spacing w:line="240" w:lineRule="auto"/>
              <w:rPr>
                <w:sz w:val="22"/>
                <w:szCs w:val="22"/>
              </w:rPr>
            </w:pPr>
            <w:r w:rsidRPr="00C71919">
              <w:rPr>
                <w:sz w:val="22"/>
                <w:szCs w:val="22"/>
              </w:rPr>
              <w:t>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w:t>
            </w:r>
          </w:p>
        </w:tc>
      </w:tr>
      <w:tr w:rsidR="00AE0C68" w:rsidRPr="00C71919" w14:paraId="2014182B" w14:textId="77777777" w:rsidTr="00AE0C68">
        <w:tblPrEx>
          <w:jc w:val="left"/>
        </w:tblPrEx>
        <w:trPr>
          <w:trHeight w:val="1095"/>
        </w:trPr>
        <w:tc>
          <w:tcPr>
            <w:tcW w:w="7525" w:type="dxa"/>
            <w:gridSpan w:val="2"/>
            <w:vMerge w:val="restart"/>
            <w:shd w:val="clear" w:color="auto" w:fill="FFFFFF" w:themeFill="background1"/>
          </w:tcPr>
          <w:p w14:paraId="452F022E" w14:textId="77777777" w:rsidR="00AE0C68" w:rsidRPr="00C71919" w:rsidRDefault="00AE0C68" w:rsidP="00E22A07">
            <w:pPr>
              <w:spacing w:line="240" w:lineRule="auto"/>
              <w:rPr>
                <w:sz w:val="22"/>
                <w:szCs w:val="22"/>
              </w:rPr>
            </w:pPr>
            <w:r w:rsidRPr="00C71919">
              <w:rPr>
                <w:sz w:val="22"/>
                <w:szCs w:val="22"/>
              </w:rPr>
              <w:t>Педагог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377387E9" w14:textId="77777777" w:rsidR="00AE0C68" w:rsidRPr="00C71919" w:rsidRDefault="00AE0C68" w:rsidP="00E22A07">
            <w:pPr>
              <w:spacing w:line="240" w:lineRule="auto"/>
              <w:rPr>
                <w:rFonts w:eastAsia="Calibri"/>
                <w:sz w:val="22"/>
                <w:szCs w:val="22"/>
              </w:rPr>
            </w:pPr>
          </w:p>
        </w:tc>
        <w:tc>
          <w:tcPr>
            <w:tcW w:w="7751" w:type="dxa"/>
            <w:gridSpan w:val="4"/>
          </w:tcPr>
          <w:p w14:paraId="6631D061" w14:textId="77777777" w:rsidR="00AE0C68" w:rsidRPr="00C71919" w:rsidRDefault="00AE0C68" w:rsidP="00E22A07">
            <w:pPr>
              <w:spacing w:line="240" w:lineRule="auto"/>
              <w:rPr>
                <w:sz w:val="22"/>
                <w:szCs w:val="22"/>
              </w:rPr>
            </w:pPr>
            <w:r w:rsidRPr="00C71919">
              <w:rPr>
                <w:sz w:val="22"/>
                <w:szCs w:val="22"/>
              </w:rPr>
              <w:t xml:space="preserve">Педагог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w:t>
            </w:r>
          </w:p>
        </w:tc>
      </w:tr>
      <w:tr w:rsidR="00AE0C68" w:rsidRPr="00C71919" w14:paraId="3683AF5C" w14:textId="77777777" w:rsidTr="00AE0C68">
        <w:tblPrEx>
          <w:jc w:val="left"/>
        </w:tblPrEx>
        <w:trPr>
          <w:trHeight w:val="1116"/>
        </w:trPr>
        <w:tc>
          <w:tcPr>
            <w:tcW w:w="7525" w:type="dxa"/>
            <w:gridSpan w:val="2"/>
            <w:vMerge/>
            <w:shd w:val="clear" w:color="auto" w:fill="FFFFFF" w:themeFill="background1"/>
          </w:tcPr>
          <w:p w14:paraId="3DEFF7EC" w14:textId="77777777" w:rsidR="00AE0C68" w:rsidRPr="00C71919" w:rsidRDefault="00AE0C68" w:rsidP="00E22A07">
            <w:pPr>
              <w:spacing w:line="240" w:lineRule="auto"/>
              <w:rPr>
                <w:rFonts w:eastAsia="Calibri"/>
                <w:sz w:val="22"/>
                <w:szCs w:val="22"/>
                <w:shd w:val="clear" w:color="auto" w:fill="FFF2CC"/>
              </w:rPr>
            </w:pPr>
          </w:p>
        </w:tc>
        <w:tc>
          <w:tcPr>
            <w:tcW w:w="7751" w:type="dxa"/>
            <w:gridSpan w:val="4"/>
          </w:tcPr>
          <w:p w14:paraId="3A06EB75" w14:textId="77777777" w:rsidR="00AE0C68" w:rsidRPr="00C71919" w:rsidRDefault="00AE0C68" w:rsidP="00E22A07">
            <w:pPr>
              <w:spacing w:line="240" w:lineRule="auto"/>
              <w:rPr>
                <w:sz w:val="22"/>
                <w:szCs w:val="22"/>
              </w:rPr>
            </w:pPr>
            <w:r w:rsidRPr="00C71919">
              <w:rPr>
                <w:sz w:val="22"/>
                <w:szCs w:val="22"/>
              </w:rPr>
              <w:t>Педагог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w:t>
            </w:r>
          </w:p>
        </w:tc>
      </w:tr>
      <w:tr w:rsidR="00AE0C68" w:rsidRPr="00C71919" w14:paraId="7FAA0D34" w14:textId="77777777" w:rsidTr="00AE0C68">
        <w:tblPrEx>
          <w:jc w:val="left"/>
        </w:tblPrEx>
        <w:trPr>
          <w:trHeight w:val="851"/>
        </w:trPr>
        <w:tc>
          <w:tcPr>
            <w:tcW w:w="15276" w:type="dxa"/>
            <w:gridSpan w:val="6"/>
            <w:shd w:val="clear" w:color="auto" w:fill="FFFFFF" w:themeFill="background1"/>
          </w:tcPr>
          <w:p w14:paraId="74EB3DAD" w14:textId="77777777" w:rsidR="00AE0C68" w:rsidRPr="00C71919" w:rsidRDefault="00AE0C68" w:rsidP="00E22A07">
            <w:pPr>
              <w:spacing w:line="240" w:lineRule="auto"/>
              <w:rPr>
                <w:sz w:val="22"/>
                <w:szCs w:val="22"/>
              </w:rPr>
            </w:pPr>
            <w:r w:rsidRPr="00C71919">
              <w:rPr>
                <w:rFonts w:eastAsia="Calibri"/>
                <w:sz w:val="22"/>
                <w:szCs w:val="22"/>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tc>
      </w:tr>
      <w:tr w:rsidR="00AE0C68" w:rsidRPr="00C71919" w14:paraId="04E886EF" w14:textId="77777777" w:rsidTr="00AE0C68">
        <w:tblPrEx>
          <w:jc w:val="left"/>
        </w:tblPrEx>
        <w:trPr>
          <w:trHeight w:val="468"/>
        </w:trPr>
        <w:tc>
          <w:tcPr>
            <w:tcW w:w="15276" w:type="dxa"/>
            <w:gridSpan w:val="6"/>
            <w:shd w:val="clear" w:color="auto" w:fill="FFFFFF" w:themeFill="background1"/>
          </w:tcPr>
          <w:p w14:paraId="39C991BB" w14:textId="77777777" w:rsidR="00AE0C68" w:rsidRPr="00C71919" w:rsidRDefault="00AE0C68" w:rsidP="00E22A07">
            <w:pPr>
              <w:spacing w:after="160" w:line="240" w:lineRule="auto"/>
              <w:rPr>
                <w:rFonts w:eastAsia="Calibri"/>
                <w:sz w:val="22"/>
                <w:szCs w:val="22"/>
              </w:rPr>
            </w:pPr>
            <w:r w:rsidRPr="00C71919">
              <w:rPr>
                <w:rFonts w:eastAsia="Calibri"/>
                <w:sz w:val="22"/>
                <w:szCs w:val="22"/>
              </w:rPr>
              <w:t>Педагог развивает у детей художественно-творческие способности в продуктивных видах детской деятельности.</w:t>
            </w:r>
          </w:p>
        </w:tc>
      </w:tr>
      <w:tr w:rsidR="00AE0C68" w:rsidRPr="00C71919" w14:paraId="2C9EFEDD" w14:textId="77777777" w:rsidTr="00AE0C68">
        <w:tblPrEx>
          <w:jc w:val="left"/>
        </w:tblPrEx>
        <w:tc>
          <w:tcPr>
            <w:tcW w:w="15276" w:type="dxa"/>
            <w:gridSpan w:val="6"/>
            <w:shd w:val="clear" w:color="auto" w:fill="EEECE1" w:themeFill="background2"/>
          </w:tcPr>
          <w:p w14:paraId="678D23B0" w14:textId="77777777" w:rsidR="00AE0C68" w:rsidRPr="00C71919" w:rsidRDefault="00AE0C68" w:rsidP="00E22A07">
            <w:pPr>
              <w:spacing w:line="240" w:lineRule="auto"/>
              <w:rPr>
                <w:b/>
                <w:sz w:val="22"/>
                <w:szCs w:val="22"/>
              </w:rPr>
            </w:pPr>
            <w:r w:rsidRPr="00C71919">
              <w:rPr>
                <w:b/>
                <w:sz w:val="22"/>
                <w:szCs w:val="22"/>
              </w:rPr>
              <w:t xml:space="preserve"> Содержание раздела «Изобразительная деятельность» -  СЮЖЕТНОЕ РИСОВАНИЕ</w:t>
            </w:r>
          </w:p>
        </w:tc>
      </w:tr>
      <w:tr w:rsidR="00AE0C68" w:rsidRPr="00C71919" w14:paraId="15734D9C" w14:textId="77777777" w:rsidTr="00AE0C68">
        <w:tblPrEx>
          <w:jc w:val="left"/>
        </w:tblPrEx>
        <w:trPr>
          <w:trHeight w:val="20"/>
        </w:trPr>
        <w:tc>
          <w:tcPr>
            <w:tcW w:w="7525" w:type="dxa"/>
            <w:gridSpan w:val="2"/>
            <w:shd w:val="clear" w:color="auto" w:fill="FFFFFF" w:themeFill="background1"/>
          </w:tcPr>
          <w:p w14:paraId="6AA43BA6" w14:textId="77777777" w:rsidR="00AE0C68" w:rsidRPr="00C71919" w:rsidRDefault="00AE0C68" w:rsidP="00E22A07">
            <w:pPr>
              <w:spacing w:line="240" w:lineRule="auto"/>
              <w:jc w:val="center"/>
              <w:rPr>
                <w:sz w:val="22"/>
                <w:szCs w:val="22"/>
              </w:rPr>
            </w:pPr>
            <w:r w:rsidRPr="00C71919">
              <w:rPr>
                <w:sz w:val="22"/>
                <w:szCs w:val="22"/>
              </w:rPr>
              <w:t>5-6 лет</w:t>
            </w:r>
          </w:p>
        </w:tc>
        <w:tc>
          <w:tcPr>
            <w:tcW w:w="7751" w:type="dxa"/>
            <w:gridSpan w:val="4"/>
            <w:shd w:val="clear" w:color="auto" w:fill="FFFFFF" w:themeFill="background1"/>
          </w:tcPr>
          <w:p w14:paraId="39914791" w14:textId="77777777" w:rsidR="00AE0C68" w:rsidRPr="00C71919" w:rsidRDefault="00AE0C68" w:rsidP="00E22A07">
            <w:pPr>
              <w:spacing w:line="240" w:lineRule="auto"/>
              <w:jc w:val="center"/>
              <w:rPr>
                <w:sz w:val="22"/>
                <w:szCs w:val="22"/>
              </w:rPr>
            </w:pPr>
            <w:r w:rsidRPr="00C71919">
              <w:rPr>
                <w:sz w:val="22"/>
                <w:szCs w:val="22"/>
              </w:rPr>
              <w:t>6-7 лет</w:t>
            </w:r>
          </w:p>
        </w:tc>
      </w:tr>
      <w:tr w:rsidR="00AE0C68" w:rsidRPr="00C71919" w14:paraId="399A58B8" w14:textId="77777777" w:rsidTr="00AE0C68">
        <w:tblPrEx>
          <w:jc w:val="left"/>
        </w:tblPrEx>
        <w:trPr>
          <w:trHeight w:val="20"/>
        </w:trPr>
        <w:tc>
          <w:tcPr>
            <w:tcW w:w="7525" w:type="dxa"/>
            <w:gridSpan w:val="2"/>
          </w:tcPr>
          <w:p w14:paraId="03751B8A" w14:textId="77777777" w:rsidR="00AE0C68" w:rsidRPr="00C71919" w:rsidRDefault="00AE0C68" w:rsidP="00E22A07">
            <w:pPr>
              <w:spacing w:line="240" w:lineRule="auto"/>
              <w:rPr>
                <w:sz w:val="22"/>
                <w:szCs w:val="22"/>
              </w:rPr>
            </w:pPr>
            <w:r w:rsidRPr="00C71919">
              <w:rPr>
                <w:sz w:val="22"/>
                <w:szCs w:val="22"/>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w:t>
            </w:r>
          </w:p>
        </w:tc>
        <w:tc>
          <w:tcPr>
            <w:tcW w:w="7751" w:type="dxa"/>
            <w:gridSpan w:val="4"/>
          </w:tcPr>
          <w:p w14:paraId="3EAE23A5" w14:textId="77777777" w:rsidR="00AE0C68" w:rsidRPr="00C71919" w:rsidRDefault="00AE0C68" w:rsidP="00E22A07">
            <w:pPr>
              <w:spacing w:line="240" w:lineRule="auto"/>
              <w:rPr>
                <w:sz w:val="22"/>
                <w:szCs w:val="22"/>
              </w:rPr>
            </w:pPr>
            <w:r w:rsidRPr="00C71919">
              <w:rPr>
                <w:sz w:val="22"/>
                <w:szCs w:val="22"/>
              </w:rPr>
              <w:t>Педагог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tc>
      </w:tr>
      <w:tr w:rsidR="00AE0C68" w:rsidRPr="00C71919" w14:paraId="68E7374B" w14:textId="77777777" w:rsidTr="00AE0C68">
        <w:tblPrEx>
          <w:jc w:val="left"/>
        </w:tblPrEx>
        <w:trPr>
          <w:trHeight w:val="20"/>
        </w:trPr>
        <w:tc>
          <w:tcPr>
            <w:tcW w:w="7525" w:type="dxa"/>
            <w:gridSpan w:val="2"/>
          </w:tcPr>
          <w:p w14:paraId="714A5445" w14:textId="77777777" w:rsidR="00AE0C68" w:rsidRPr="00C71919" w:rsidRDefault="00AE0C68" w:rsidP="00E22A07">
            <w:pPr>
              <w:spacing w:line="240" w:lineRule="auto"/>
              <w:rPr>
                <w:sz w:val="22"/>
                <w:szCs w:val="22"/>
              </w:rPr>
            </w:pPr>
            <w:r w:rsidRPr="00C71919">
              <w:rPr>
                <w:sz w:val="22"/>
                <w:szCs w:val="22"/>
              </w:rPr>
              <w:t>Педагог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tc>
        <w:tc>
          <w:tcPr>
            <w:tcW w:w="7751" w:type="dxa"/>
            <w:gridSpan w:val="4"/>
          </w:tcPr>
          <w:p w14:paraId="4B8FDB91" w14:textId="77777777" w:rsidR="00AE0C68" w:rsidRPr="00C71919" w:rsidRDefault="00AE0C68" w:rsidP="00E22A07">
            <w:pPr>
              <w:spacing w:line="240" w:lineRule="auto"/>
              <w:rPr>
                <w:sz w:val="22"/>
                <w:szCs w:val="22"/>
              </w:rPr>
            </w:pPr>
            <w:r w:rsidRPr="00C71919">
              <w:rPr>
                <w:sz w:val="22"/>
                <w:szCs w:val="22"/>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
        </w:tc>
      </w:tr>
      <w:tr w:rsidR="00AE0C68" w:rsidRPr="00C71919" w14:paraId="52EEC2B5" w14:textId="77777777" w:rsidTr="00AE0C68">
        <w:tblPrEx>
          <w:jc w:val="left"/>
        </w:tblPrEx>
        <w:trPr>
          <w:trHeight w:val="20"/>
        </w:trPr>
        <w:tc>
          <w:tcPr>
            <w:tcW w:w="7525" w:type="dxa"/>
            <w:gridSpan w:val="2"/>
          </w:tcPr>
          <w:p w14:paraId="09412E7D" w14:textId="77777777" w:rsidR="00AE0C68" w:rsidRPr="00C71919" w:rsidRDefault="00AE0C68" w:rsidP="00E22A07">
            <w:pPr>
              <w:spacing w:line="240" w:lineRule="auto"/>
              <w:rPr>
                <w:sz w:val="22"/>
                <w:szCs w:val="22"/>
              </w:rPr>
            </w:pPr>
            <w:r w:rsidRPr="00C71919">
              <w:rPr>
                <w:sz w:val="22"/>
                <w:szCs w:val="22"/>
              </w:rPr>
              <w:t>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tc>
        <w:tc>
          <w:tcPr>
            <w:tcW w:w="7751" w:type="dxa"/>
            <w:gridSpan w:val="4"/>
          </w:tcPr>
          <w:p w14:paraId="24A116A7" w14:textId="77777777" w:rsidR="00AE0C68" w:rsidRPr="00C71919" w:rsidRDefault="00AE0C68" w:rsidP="00E22A07">
            <w:pPr>
              <w:spacing w:line="240" w:lineRule="auto"/>
              <w:rPr>
                <w:sz w:val="22"/>
                <w:szCs w:val="22"/>
              </w:rPr>
            </w:pPr>
            <w:r w:rsidRPr="00C71919">
              <w:rPr>
                <w:sz w:val="22"/>
                <w:szCs w:val="22"/>
              </w:rPr>
              <w:t>Педагог формирует у детей умение строить композицию рисунка; передавать движения людей и животных, растений, склоняющихся от ветра.</w:t>
            </w:r>
          </w:p>
        </w:tc>
      </w:tr>
      <w:tr w:rsidR="00AE0C68" w:rsidRPr="00C71919" w14:paraId="0A99C583" w14:textId="77777777" w:rsidTr="00AE0C68">
        <w:tblPrEx>
          <w:jc w:val="left"/>
        </w:tblPrEx>
        <w:tc>
          <w:tcPr>
            <w:tcW w:w="15276" w:type="dxa"/>
            <w:gridSpan w:val="6"/>
            <w:tcBorders>
              <w:bottom w:val="single" w:sz="4" w:space="0" w:color="auto"/>
            </w:tcBorders>
            <w:shd w:val="clear" w:color="auto" w:fill="EEECE1" w:themeFill="background2"/>
          </w:tcPr>
          <w:p w14:paraId="2CB082E1" w14:textId="77777777" w:rsidR="00AE0C68" w:rsidRPr="00C71919" w:rsidRDefault="00AE0C68" w:rsidP="00E22A07">
            <w:pPr>
              <w:spacing w:line="240" w:lineRule="auto"/>
              <w:rPr>
                <w:b/>
                <w:sz w:val="22"/>
                <w:szCs w:val="22"/>
              </w:rPr>
            </w:pPr>
            <w:r w:rsidRPr="00C71919">
              <w:rPr>
                <w:b/>
                <w:sz w:val="22"/>
                <w:szCs w:val="22"/>
              </w:rPr>
              <w:t xml:space="preserve"> Содержание раздела «Изобразительная деятельность» ДЕКОРАТИВНОЕ РИСОВАНИЕ</w:t>
            </w:r>
          </w:p>
        </w:tc>
      </w:tr>
      <w:tr w:rsidR="00AE0C68" w:rsidRPr="00C71919" w14:paraId="62107511" w14:textId="77777777" w:rsidTr="00AE0C68">
        <w:tblPrEx>
          <w:jc w:val="left"/>
        </w:tblPrEx>
        <w:trPr>
          <w:trHeight w:val="20"/>
        </w:trPr>
        <w:tc>
          <w:tcPr>
            <w:tcW w:w="7525" w:type="dxa"/>
            <w:gridSpan w:val="2"/>
            <w:shd w:val="clear" w:color="auto" w:fill="F2F2F2" w:themeFill="background1" w:themeFillShade="F2"/>
          </w:tcPr>
          <w:p w14:paraId="483AE8EA" w14:textId="77777777" w:rsidR="00AE0C68" w:rsidRPr="00C71919" w:rsidRDefault="00AE0C68" w:rsidP="00E22A07">
            <w:pPr>
              <w:spacing w:line="240" w:lineRule="auto"/>
              <w:jc w:val="center"/>
              <w:rPr>
                <w:sz w:val="22"/>
                <w:szCs w:val="22"/>
              </w:rPr>
            </w:pPr>
            <w:r w:rsidRPr="00C71919">
              <w:rPr>
                <w:sz w:val="22"/>
                <w:szCs w:val="22"/>
              </w:rPr>
              <w:t>5-6 лет</w:t>
            </w:r>
          </w:p>
        </w:tc>
        <w:tc>
          <w:tcPr>
            <w:tcW w:w="7751" w:type="dxa"/>
            <w:gridSpan w:val="4"/>
            <w:shd w:val="clear" w:color="auto" w:fill="F2F2F2" w:themeFill="background1" w:themeFillShade="F2"/>
          </w:tcPr>
          <w:p w14:paraId="170626F0" w14:textId="77777777" w:rsidR="00AE0C68" w:rsidRPr="00C71919" w:rsidRDefault="00AE0C68" w:rsidP="00E22A07">
            <w:pPr>
              <w:spacing w:line="240" w:lineRule="auto"/>
              <w:jc w:val="center"/>
              <w:rPr>
                <w:sz w:val="22"/>
                <w:szCs w:val="22"/>
              </w:rPr>
            </w:pPr>
            <w:r w:rsidRPr="00C71919">
              <w:rPr>
                <w:sz w:val="22"/>
                <w:szCs w:val="22"/>
              </w:rPr>
              <w:t>6-7 лет</w:t>
            </w:r>
          </w:p>
        </w:tc>
      </w:tr>
      <w:tr w:rsidR="00AE0C68" w:rsidRPr="00C71919" w14:paraId="6C935D2F" w14:textId="77777777" w:rsidTr="00AE0C68">
        <w:tblPrEx>
          <w:jc w:val="left"/>
        </w:tblPrEx>
        <w:trPr>
          <w:trHeight w:val="20"/>
        </w:trPr>
        <w:tc>
          <w:tcPr>
            <w:tcW w:w="7525" w:type="dxa"/>
            <w:gridSpan w:val="2"/>
          </w:tcPr>
          <w:p w14:paraId="2C67E9A4" w14:textId="77777777" w:rsidR="00AE0C68" w:rsidRPr="00C71919" w:rsidRDefault="00AE0C68" w:rsidP="00E22A07">
            <w:pPr>
              <w:spacing w:line="240" w:lineRule="auto"/>
              <w:rPr>
                <w:sz w:val="22"/>
                <w:szCs w:val="22"/>
                <w:highlight w:val="yellow"/>
              </w:rPr>
            </w:pPr>
            <w:r w:rsidRPr="00C71919">
              <w:rPr>
                <w:sz w:val="22"/>
                <w:szCs w:val="22"/>
              </w:rPr>
              <w:t>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w:t>
            </w:r>
          </w:p>
        </w:tc>
        <w:tc>
          <w:tcPr>
            <w:tcW w:w="7751" w:type="dxa"/>
            <w:gridSpan w:val="4"/>
          </w:tcPr>
          <w:p w14:paraId="297AF19A" w14:textId="77777777" w:rsidR="00AE0C68" w:rsidRPr="00C71919" w:rsidRDefault="00AE0C68" w:rsidP="00E22A07">
            <w:pPr>
              <w:spacing w:line="240" w:lineRule="auto"/>
              <w:jc w:val="center"/>
              <w:rPr>
                <w:sz w:val="22"/>
                <w:szCs w:val="22"/>
              </w:rPr>
            </w:pPr>
            <w:r w:rsidRPr="00C71919">
              <w:rPr>
                <w:sz w:val="22"/>
                <w:szCs w:val="22"/>
              </w:rPr>
              <w:t>Педагог продолжает развивать декоративное творчество детей</w:t>
            </w:r>
          </w:p>
        </w:tc>
      </w:tr>
      <w:tr w:rsidR="00AE0C68" w:rsidRPr="00C71919" w14:paraId="35E9C961" w14:textId="77777777" w:rsidTr="00AE0C68">
        <w:tblPrEx>
          <w:jc w:val="left"/>
        </w:tblPrEx>
        <w:trPr>
          <w:trHeight w:val="20"/>
        </w:trPr>
        <w:tc>
          <w:tcPr>
            <w:tcW w:w="7525" w:type="dxa"/>
            <w:gridSpan w:val="2"/>
            <w:shd w:val="clear" w:color="auto" w:fill="FFFFFF" w:themeFill="background1"/>
          </w:tcPr>
          <w:p w14:paraId="6C6AD5C6" w14:textId="77777777" w:rsidR="00AE0C68" w:rsidRPr="00C71919" w:rsidRDefault="00AE0C68" w:rsidP="00E22A07">
            <w:pPr>
              <w:spacing w:line="240" w:lineRule="auto"/>
              <w:rPr>
                <w:sz w:val="22"/>
                <w:szCs w:val="22"/>
              </w:rPr>
            </w:pPr>
            <w:r w:rsidRPr="00C71919">
              <w:rPr>
                <w:sz w:val="22"/>
                <w:szCs w:val="22"/>
              </w:rPr>
              <w:t>Учит детей составлять узоры по мотивам городецкой, полхов-майданской, гжельской росписи: знакомит с характерными элементами (бутоны, цветы, листья, усики, завитки, оживки). Педагог учит создавать узоры на листах в форме народного изделия (поднос, солонка, чашка, розетка и другое).</w:t>
            </w:r>
          </w:p>
        </w:tc>
        <w:tc>
          <w:tcPr>
            <w:tcW w:w="7751" w:type="dxa"/>
            <w:gridSpan w:val="4"/>
            <w:shd w:val="clear" w:color="auto" w:fill="FFFFFF" w:themeFill="background1"/>
          </w:tcPr>
          <w:p w14:paraId="5997F6F4" w14:textId="77777777" w:rsidR="00AE0C68" w:rsidRPr="00C71919" w:rsidRDefault="00AE0C68" w:rsidP="00E22A07">
            <w:pPr>
              <w:spacing w:line="240" w:lineRule="auto"/>
              <w:rPr>
                <w:sz w:val="22"/>
                <w:szCs w:val="22"/>
              </w:rPr>
            </w:pPr>
            <w:r w:rsidRPr="00C71919">
              <w:rPr>
                <w:sz w:val="22"/>
                <w:szCs w:val="22"/>
              </w:rPr>
              <w:t xml:space="preserve">Педагог продолжает развивать умение создавать узоры по мотивам народных росписей, уже знакомых детям и новых (городецкая, гжельская, хохломская, жостовская, мезенская роспись и другое). </w:t>
            </w:r>
          </w:p>
        </w:tc>
      </w:tr>
      <w:tr w:rsidR="00AE0C68" w:rsidRPr="00C71919" w14:paraId="31530070" w14:textId="77777777" w:rsidTr="00AE0C68">
        <w:tblPrEx>
          <w:jc w:val="left"/>
        </w:tblPrEx>
        <w:trPr>
          <w:trHeight w:val="840"/>
        </w:trPr>
        <w:tc>
          <w:tcPr>
            <w:tcW w:w="7525" w:type="dxa"/>
            <w:gridSpan w:val="2"/>
            <w:vMerge w:val="restart"/>
            <w:shd w:val="clear" w:color="auto" w:fill="FFFFFF" w:themeFill="background1"/>
          </w:tcPr>
          <w:p w14:paraId="64DF66CD" w14:textId="77777777" w:rsidR="00AE0C68" w:rsidRPr="00C71919" w:rsidRDefault="00AE0C68" w:rsidP="00E22A07">
            <w:pPr>
              <w:spacing w:line="240" w:lineRule="auto"/>
              <w:rPr>
                <w:sz w:val="22"/>
                <w:szCs w:val="22"/>
              </w:rPr>
            </w:pPr>
            <w:r w:rsidRPr="00C71919">
              <w:rPr>
                <w:sz w:val="22"/>
                <w:szCs w:val="22"/>
              </w:rPr>
              <w:t>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добиваясь большего разнообразия используемых элементов, тщательности исполнения</w:t>
            </w:r>
          </w:p>
        </w:tc>
        <w:tc>
          <w:tcPr>
            <w:tcW w:w="7751" w:type="dxa"/>
            <w:gridSpan w:val="4"/>
            <w:shd w:val="clear" w:color="auto" w:fill="FFFFFF" w:themeFill="background1"/>
          </w:tcPr>
          <w:p w14:paraId="6977BB22" w14:textId="77777777" w:rsidR="00AE0C68" w:rsidRPr="00C71919" w:rsidRDefault="00AE0C68" w:rsidP="00E22A07">
            <w:pPr>
              <w:spacing w:line="240" w:lineRule="auto"/>
              <w:rPr>
                <w:sz w:val="22"/>
                <w:szCs w:val="22"/>
              </w:rPr>
            </w:pPr>
            <w:r w:rsidRPr="00C71919">
              <w:rPr>
                <w:sz w:val="22"/>
                <w:szCs w:val="22"/>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AE0C68" w:rsidRPr="00C71919" w14:paraId="536B8E1C" w14:textId="77777777" w:rsidTr="00AE0C68">
        <w:tblPrEx>
          <w:jc w:val="left"/>
        </w:tblPrEx>
        <w:trPr>
          <w:trHeight w:val="255"/>
        </w:trPr>
        <w:tc>
          <w:tcPr>
            <w:tcW w:w="7525" w:type="dxa"/>
            <w:gridSpan w:val="2"/>
            <w:vMerge/>
            <w:shd w:val="clear" w:color="auto" w:fill="FFFFFF" w:themeFill="background1"/>
          </w:tcPr>
          <w:p w14:paraId="5844908B" w14:textId="77777777" w:rsidR="00AE0C68" w:rsidRPr="00C71919" w:rsidRDefault="00AE0C68" w:rsidP="00E22A07">
            <w:pPr>
              <w:spacing w:line="240" w:lineRule="auto"/>
              <w:rPr>
                <w:sz w:val="22"/>
                <w:szCs w:val="22"/>
              </w:rPr>
            </w:pPr>
          </w:p>
        </w:tc>
        <w:tc>
          <w:tcPr>
            <w:tcW w:w="7751" w:type="dxa"/>
            <w:gridSpan w:val="4"/>
            <w:shd w:val="clear" w:color="auto" w:fill="FFFFFF" w:themeFill="background1"/>
          </w:tcPr>
          <w:p w14:paraId="596A05C0" w14:textId="77777777" w:rsidR="00AE0C68" w:rsidRPr="00C71919" w:rsidRDefault="00AE0C68" w:rsidP="00E22A07">
            <w:pPr>
              <w:spacing w:line="240" w:lineRule="auto"/>
              <w:rPr>
                <w:sz w:val="22"/>
                <w:szCs w:val="22"/>
              </w:rPr>
            </w:pPr>
            <w:r w:rsidRPr="00C71919">
              <w:rPr>
                <w:sz w:val="22"/>
                <w:szCs w:val="22"/>
              </w:rPr>
              <w:t>Учит детей выделять и передавать цветовую гамму народного декоративного искусства определенного вида.</w:t>
            </w:r>
          </w:p>
        </w:tc>
      </w:tr>
      <w:tr w:rsidR="00AE0C68" w:rsidRPr="00C71919" w14:paraId="5B24D670" w14:textId="77777777" w:rsidTr="00AE0C68">
        <w:tblPrEx>
          <w:jc w:val="left"/>
        </w:tblPrEx>
        <w:trPr>
          <w:trHeight w:val="20"/>
        </w:trPr>
        <w:tc>
          <w:tcPr>
            <w:tcW w:w="7525" w:type="dxa"/>
            <w:gridSpan w:val="2"/>
            <w:vMerge w:val="restart"/>
            <w:shd w:val="clear" w:color="auto" w:fill="FFFFFF" w:themeFill="background1"/>
          </w:tcPr>
          <w:p w14:paraId="6037AF92" w14:textId="77777777" w:rsidR="00AE0C68" w:rsidRPr="00C71919" w:rsidRDefault="00AE0C68" w:rsidP="00E22A07">
            <w:pPr>
              <w:spacing w:line="240" w:lineRule="auto"/>
              <w:rPr>
                <w:sz w:val="22"/>
                <w:szCs w:val="22"/>
              </w:rPr>
            </w:pPr>
            <w:r w:rsidRPr="00C71919">
              <w:rPr>
                <w:sz w:val="22"/>
                <w:szCs w:val="22"/>
              </w:rPr>
              <w:t>Педагог предлагает детям расписывать бумажные силуэты и объемные фигуры.</w:t>
            </w:r>
          </w:p>
        </w:tc>
        <w:tc>
          <w:tcPr>
            <w:tcW w:w="7751" w:type="dxa"/>
            <w:gridSpan w:val="4"/>
            <w:shd w:val="clear" w:color="auto" w:fill="FFFFFF" w:themeFill="background1"/>
          </w:tcPr>
          <w:p w14:paraId="5357675A" w14:textId="77777777" w:rsidR="00AE0C68" w:rsidRPr="00C71919" w:rsidRDefault="00AE0C68" w:rsidP="00E22A07">
            <w:pPr>
              <w:spacing w:line="240" w:lineRule="auto"/>
              <w:rPr>
                <w:sz w:val="22"/>
                <w:szCs w:val="22"/>
              </w:rPr>
            </w:pPr>
            <w:r w:rsidRPr="00C71919">
              <w:rPr>
                <w:sz w:val="22"/>
                <w:szCs w:val="22"/>
              </w:rPr>
              <w:t xml:space="preserve">Закрепляет умение создавать композиции на листах бумаги разной формы, силуэтах предметов и игрушек. </w:t>
            </w:r>
          </w:p>
        </w:tc>
      </w:tr>
      <w:tr w:rsidR="00AE0C68" w:rsidRPr="00C71919" w14:paraId="5D2E73D9" w14:textId="77777777" w:rsidTr="00AE0C68">
        <w:tblPrEx>
          <w:jc w:val="left"/>
        </w:tblPrEx>
        <w:trPr>
          <w:trHeight w:val="283"/>
        </w:trPr>
        <w:tc>
          <w:tcPr>
            <w:tcW w:w="7525" w:type="dxa"/>
            <w:gridSpan w:val="2"/>
            <w:vMerge/>
            <w:shd w:val="clear" w:color="auto" w:fill="FFFFFF" w:themeFill="background1"/>
          </w:tcPr>
          <w:p w14:paraId="2F43725C" w14:textId="77777777" w:rsidR="00AE0C68" w:rsidRPr="00C71919" w:rsidRDefault="00AE0C68" w:rsidP="00E22A07">
            <w:pPr>
              <w:spacing w:line="240" w:lineRule="auto"/>
              <w:rPr>
                <w:sz w:val="22"/>
                <w:szCs w:val="22"/>
              </w:rPr>
            </w:pPr>
          </w:p>
        </w:tc>
        <w:tc>
          <w:tcPr>
            <w:tcW w:w="7751" w:type="dxa"/>
            <w:gridSpan w:val="4"/>
          </w:tcPr>
          <w:p w14:paraId="49870DEF" w14:textId="77777777" w:rsidR="00AE0C68" w:rsidRPr="00C71919" w:rsidRDefault="00AE0C68" w:rsidP="00E22A07">
            <w:pPr>
              <w:spacing w:line="240" w:lineRule="auto"/>
              <w:rPr>
                <w:sz w:val="22"/>
                <w:szCs w:val="22"/>
              </w:rPr>
            </w:pPr>
            <w:r w:rsidRPr="00C71919">
              <w:rPr>
                <w:sz w:val="22"/>
                <w:szCs w:val="22"/>
              </w:rPr>
              <w:t>Закрепляет у детей умение расписывать вылепленные детьми игрушки</w:t>
            </w:r>
          </w:p>
        </w:tc>
      </w:tr>
      <w:tr w:rsidR="00AE0C68" w:rsidRPr="00C71919" w14:paraId="7814A7BB" w14:textId="77777777" w:rsidTr="00AE0C68">
        <w:tblPrEx>
          <w:jc w:val="left"/>
        </w:tblPrEx>
        <w:trPr>
          <w:trHeight w:val="20"/>
        </w:trPr>
        <w:tc>
          <w:tcPr>
            <w:tcW w:w="15276" w:type="dxa"/>
            <w:gridSpan w:val="6"/>
            <w:shd w:val="clear" w:color="auto" w:fill="FFFFFF" w:themeFill="background1"/>
          </w:tcPr>
          <w:p w14:paraId="5A1F267E" w14:textId="77777777" w:rsidR="00AE0C68" w:rsidRPr="00C71919" w:rsidRDefault="00AE0C68" w:rsidP="00E22A07">
            <w:pPr>
              <w:spacing w:line="240" w:lineRule="auto"/>
              <w:rPr>
                <w:sz w:val="22"/>
                <w:szCs w:val="22"/>
              </w:rPr>
            </w:pPr>
            <w:r w:rsidRPr="00C71919">
              <w:rPr>
                <w:sz w:val="22"/>
                <w:szCs w:val="22"/>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tc>
      </w:tr>
      <w:tr w:rsidR="00AE0C68" w:rsidRPr="00C71919" w14:paraId="3053852E" w14:textId="77777777" w:rsidTr="00AE0C68">
        <w:tblPrEx>
          <w:jc w:val="left"/>
        </w:tblPrEx>
        <w:trPr>
          <w:trHeight w:val="20"/>
        </w:trPr>
        <w:tc>
          <w:tcPr>
            <w:tcW w:w="7525" w:type="dxa"/>
            <w:gridSpan w:val="2"/>
            <w:shd w:val="clear" w:color="auto" w:fill="FFFFFF" w:themeFill="background1"/>
          </w:tcPr>
          <w:p w14:paraId="4B73A9B8" w14:textId="77777777" w:rsidR="00AE0C68" w:rsidRPr="00C71919" w:rsidRDefault="00AE0C68" w:rsidP="00E22A07">
            <w:pPr>
              <w:spacing w:line="240" w:lineRule="auto"/>
              <w:rPr>
                <w:sz w:val="22"/>
                <w:szCs w:val="22"/>
              </w:rPr>
            </w:pPr>
            <w:r w:rsidRPr="00C71919">
              <w:rPr>
                <w:sz w:val="22"/>
                <w:szCs w:val="22"/>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w:t>
            </w:r>
          </w:p>
        </w:tc>
        <w:tc>
          <w:tcPr>
            <w:tcW w:w="7751" w:type="dxa"/>
            <w:gridSpan w:val="4"/>
            <w:shd w:val="clear" w:color="auto" w:fill="F2F2F2" w:themeFill="background1" w:themeFillShade="F2"/>
          </w:tcPr>
          <w:p w14:paraId="2F42CA31" w14:textId="77777777" w:rsidR="00AE0C68" w:rsidRPr="00C71919" w:rsidRDefault="00AE0C68" w:rsidP="00E22A07">
            <w:pPr>
              <w:spacing w:line="240" w:lineRule="auto"/>
              <w:rPr>
                <w:sz w:val="22"/>
                <w:szCs w:val="22"/>
              </w:rPr>
            </w:pPr>
          </w:p>
        </w:tc>
      </w:tr>
      <w:tr w:rsidR="00AE0C68" w:rsidRPr="00C71919" w14:paraId="76CAC6AB" w14:textId="77777777" w:rsidTr="00AE0C68">
        <w:tblPrEx>
          <w:jc w:val="left"/>
        </w:tblPrEx>
        <w:trPr>
          <w:trHeight w:val="20"/>
        </w:trPr>
        <w:tc>
          <w:tcPr>
            <w:tcW w:w="7525" w:type="dxa"/>
            <w:gridSpan w:val="2"/>
            <w:shd w:val="clear" w:color="auto" w:fill="FFFFFF" w:themeFill="background1"/>
          </w:tcPr>
          <w:p w14:paraId="0F290537" w14:textId="77777777" w:rsidR="00AE0C68" w:rsidRPr="00C71919" w:rsidRDefault="00AE0C68" w:rsidP="00E22A07">
            <w:pPr>
              <w:spacing w:line="240" w:lineRule="auto"/>
              <w:rPr>
                <w:sz w:val="22"/>
                <w:szCs w:val="22"/>
              </w:rPr>
            </w:pPr>
            <w:r w:rsidRPr="00C71919">
              <w:rPr>
                <w:sz w:val="22"/>
                <w:szCs w:val="22"/>
              </w:rPr>
              <w:t>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w:t>
            </w:r>
          </w:p>
        </w:tc>
        <w:tc>
          <w:tcPr>
            <w:tcW w:w="7751" w:type="dxa"/>
            <w:gridSpan w:val="4"/>
            <w:shd w:val="clear" w:color="auto" w:fill="F2F2F2" w:themeFill="background1" w:themeFillShade="F2"/>
          </w:tcPr>
          <w:p w14:paraId="33B9B7BE" w14:textId="77777777" w:rsidR="00AE0C68" w:rsidRPr="00C71919" w:rsidRDefault="00AE0C68" w:rsidP="00E22A07">
            <w:pPr>
              <w:spacing w:line="240" w:lineRule="auto"/>
              <w:rPr>
                <w:sz w:val="22"/>
                <w:szCs w:val="22"/>
                <w:highlight w:val="green"/>
              </w:rPr>
            </w:pPr>
          </w:p>
        </w:tc>
      </w:tr>
      <w:tr w:rsidR="00AE0C68" w:rsidRPr="00C71919" w14:paraId="77165B7A" w14:textId="77777777" w:rsidTr="00AE0C68">
        <w:tblPrEx>
          <w:jc w:val="left"/>
        </w:tblPrEx>
        <w:trPr>
          <w:trHeight w:val="20"/>
        </w:trPr>
        <w:tc>
          <w:tcPr>
            <w:tcW w:w="7525" w:type="dxa"/>
            <w:gridSpan w:val="2"/>
            <w:shd w:val="clear" w:color="auto" w:fill="FFFFFF" w:themeFill="background1"/>
          </w:tcPr>
          <w:p w14:paraId="5C34755F" w14:textId="77777777" w:rsidR="00AE0C68" w:rsidRPr="00C71919" w:rsidRDefault="00AE0C68" w:rsidP="00E22A07">
            <w:pPr>
              <w:spacing w:line="240" w:lineRule="auto"/>
              <w:rPr>
                <w:sz w:val="22"/>
                <w:szCs w:val="22"/>
              </w:rPr>
            </w:pPr>
            <w:r w:rsidRPr="00C71919">
              <w:rPr>
                <w:sz w:val="22"/>
                <w:szCs w:val="22"/>
              </w:rPr>
              <w:t>Педагог знакомит детей с росписью Полхов-Майдана.</w:t>
            </w:r>
          </w:p>
          <w:p w14:paraId="6387A30A" w14:textId="77777777" w:rsidR="00AE0C68" w:rsidRPr="00C71919" w:rsidRDefault="00AE0C68" w:rsidP="00E22A07">
            <w:pPr>
              <w:spacing w:line="240" w:lineRule="auto"/>
              <w:rPr>
                <w:sz w:val="22"/>
                <w:szCs w:val="22"/>
              </w:rPr>
            </w:pPr>
            <w:r w:rsidRPr="00C71919">
              <w:rPr>
                <w:sz w:val="22"/>
                <w:szCs w:val="22"/>
              </w:rPr>
              <w:t>Педагог включает городецкую и полхов-майданскую роспись в творческую работу детей, помогает осваивать специфику этих видов росписи.</w:t>
            </w:r>
          </w:p>
        </w:tc>
        <w:tc>
          <w:tcPr>
            <w:tcW w:w="7751" w:type="dxa"/>
            <w:gridSpan w:val="4"/>
            <w:shd w:val="clear" w:color="auto" w:fill="F2F2F2" w:themeFill="background1" w:themeFillShade="F2"/>
          </w:tcPr>
          <w:p w14:paraId="65869531" w14:textId="77777777" w:rsidR="00AE0C68" w:rsidRPr="00C71919" w:rsidRDefault="00AE0C68" w:rsidP="00E22A07">
            <w:pPr>
              <w:spacing w:line="240" w:lineRule="auto"/>
              <w:rPr>
                <w:sz w:val="22"/>
                <w:szCs w:val="22"/>
                <w:highlight w:val="green"/>
              </w:rPr>
            </w:pPr>
          </w:p>
        </w:tc>
      </w:tr>
      <w:tr w:rsidR="00AE0C68" w:rsidRPr="00C71919" w14:paraId="022F52BE" w14:textId="77777777" w:rsidTr="00AE0C68">
        <w:tblPrEx>
          <w:jc w:val="left"/>
        </w:tblPrEx>
        <w:trPr>
          <w:trHeight w:val="20"/>
        </w:trPr>
        <w:tc>
          <w:tcPr>
            <w:tcW w:w="15276" w:type="dxa"/>
            <w:gridSpan w:val="6"/>
            <w:shd w:val="clear" w:color="auto" w:fill="FFFFFF" w:themeFill="background1"/>
          </w:tcPr>
          <w:p w14:paraId="2FC05FFE" w14:textId="77777777" w:rsidR="00AE0C68" w:rsidRPr="00C71919" w:rsidRDefault="00AE0C68" w:rsidP="00E22A07">
            <w:pPr>
              <w:spacing w:line="240" w:lineRule="auto"/>
              <w:rPr>
                <w:sz w:val="22"/>
                <w:szCs w:val="22"/>
                <w:highlight w:val="green"/>
              </w:rPr>
            </w:pPr>
            <w:r w:rsidRPr="00C71919">
              <w:rPr>
                <w:sz w:val="22"/>
                <w:szCs w:val="22"/>
              </w:rPr>
              <w:t>Знакомит детей с региональным (местным) декоративным искусством.</w:t>
            </w:r>
          </w:p>
        </w:tc>
      </w:tr>
      <w:tr w:rsidR="00AE0C68" w:rsidRPr="00C71919" w14:paraId="69710821" w14:textId="77777777" w:rsidTr="00AE0C68">
        <w:tblPrEx>
          <w:jc w:val="left"/>
        </w:tblPrEx>
        <w:tc>
          <w:tcPr>
            <w:tcW w:w="15276" w:type="dxa"/>
            <w:gridSpan w:val="6"/>
            <w:shd w:val="clear" w:color="auto" w:fill="F2F2F2" w:themeFill="background1" w:themeFillShade="F2"/>
          </w:tcPr>
          <w:p w14:paraId="6C85F0BA" w14:textId="77777777" w:rsidR="00AE0C68" w:rsidRPr="00C71919" w:rsidRDefault="00AE0C68" w:rsidP="00E22A07">
            <w:pPr>
              <w:spacing w:line="240" w:lineRule="auto"/>
              <w:rPr>
                <w:sz w:val="22"/>
                <w:szCs w:val="22"/>
              </w:rPr>
            </w:pPr>
            <w:r w:rsidRPr="00C71919">
              <w:rPr>
                <w:b/>
                <w:sz w:val="22"/>
                <w:szCs w:val="22"/>
              </w:rPr>
              <w:t xml:space="preserve"> Содержание раздела «Изобразительная деятельность» – ЛЕПКА</w:t>
            </w:r>
          </w:p>
        </w:tc>
      </w:tr>
      <w:tr w:rsidR="00AE0C68" w:rsidRPr="00C71919" w14:paraId="1B549523" w14:textId="77777777" w:rsidTr="00AE0C68">
        <w:tblPrEx>
          <w:jc w:val="left"/>
        </w:tblPrEx>
        <w:tc>
          <w:tcPr>
            <w:tcW w:w="3765" w:type="dxa"/>
            <w:shd w:val="clear" w:color="auto" w:fill="FFFFFF" w:themeFill="background1"/>
          </w:tcPr>
          <w:p w14:paraId="3051D4CC" w14:textId="77777777" w:rsidR="00AE0C68" w:rsidRPr="00C71919" w:rsidRDefault="00AE0C68" w:rsidP="00E22A07">
            <w:pPr>
              <w:spacing w:line="240" w:lineRule="auto"/>
              <w:jc w:val="center"/>
              <w:rPr>
                <w:sz w:val="22"/>
                <w:szCs w:val="22"/>
              </w:rPr>
            </w:pPr>
            <w:r w:rsidRPr="00C71919">
              <w:rPr>
                <w:sz w:val="22"/>
                <w:szCs w:val="22"/>
              </w:rPr>
              <w:t>3-4</w:t>
            </w:r>
          </w:p>
        </w:tc>
        <w:tc>
          <w:tcPr>
            <w:tcW w:w="3760" w:type="dxa"/>
            <w:shd w:val="clear" w:color="auto" w:fill="FFFFFF" w:themeFill="background1"/>
          </w:tcPr>
          <w:p w14:paraId="4E5D64C9" w14:textId="77777777" w:rsidR="00AE0C68" w:rsidRPr="00C71919" w:rsidRDefault="00AE0C68" w:rsidP="00E22A07">
            <w:pPr>
              <w:spacing w:line="240" w:lineRule="auto"/>
              <w:jc w:val="center"/>
              <w:rPr>
                <w:sz w:val="22"/>
                <w:szCs w:val="22"/>
              </w:rPr>
            </w:pPr>
            <w:r w:rsidRPr="00C71919">
              <w:rPr>
                <w:sz w:val="22"/>
                <w:szCs w:val="22"/>
              </w:rPr>
              <w:t>4-5</w:t>
            </w:r>
          </w:p>
        </w:tc>
        <w:tc>
          <w:tcPr>
            <w:tcW w:w="3762" w:type="dxa"/>
            <w:gridSpan w:val="2"/>
            <w:shd w:val="clear" w:color="auto" w:fill="FFFFFF" w:themeFill="background1"/>
          </w:tcPr>
          <w:p w14:paraId="6FF04237" w14:textId="77777777" w:rsidR="00AE0C68" w:rsidRPr="00C71919" w:rsidRDefault="00AE0C68" w:rsidP="00E22A07">
            <w:pPr>
              <w:spacing w:line="240" w:lineRule="auto"/>
              <w:jc w:val="center"/>
              <w:rPr>
                <w:sz w:val="22"/>
                <w:szCs w:val="22"/>
              </w:rPr>
            </w:pPr>
            <w:r w:rsidRPr="00C71919">
              <w:rPr>
                <w:sz w:val="22"/>
                <w:szCs w:val="22"/>
              </w:rPr>
              <w:t>5-6</w:t>
            </w:r>
          </w:p>
        </w:tc>
        <w:tc>
          <w:tcPr>
            <w:tcW w:w="3989" w:type="dxa"/>
            <w:gridSpan w:val="2"/>
            <w:shd w:val="clear" w:color="auto" w:fill="FFFFFF" w:themeFill="background1"/>
          </w:tcPr>
          <w:p w14:paraId="6F2937F5" w14:textId="77777777" w:rsidR="00AE0C68" w:rsidRPr="00C71919" w:rsidRDefault="00AE0C68" w:rsidP="00E22A07">
            <w:pPr>
              <w:spacing w:line="240" w:lineRule="auto"/>
              <w:jc w:val="center"/>
              <w:rPr>
                <w:sz w:val="22"/>
                <w:szCs w:val="22"/>
              </w:rPr>
            </w:pPr>
            <w:r w:rsidRPr="00C71919">
              <w:rPr>
                <w:sz w:val="22"/>
                <w:szCs w:val="22"/>
              </w:rPr>
              <w:t>6-7</w:t>
            </w:r>
          </w:p>
        </w:tc>
      </w:tr>
      <w:tr w:rsidR="00AE0C68" w:rsidRPr="00C71919" w14:paraId="5659F9DA" w14:textId="77777777" w:rsidTr="00AE0C68">
        <w:tblPrEx>
          <w:jc w:val="left"/>
        </w:tblPrEx>
        <w:tc>
          <w:tcPr>
            <w:tcW w:w="3765" w:type="dxa"/>
          </w:tcPr>
          <w:p w14:paraId="16EA1F2F" w14:textId="77777777" w:rsidR="00AE0C68" w:rsidRPr="00C71919" w:rsidRDefault="00AE0C68" w:rsidP="00E22A07">
            <w:pPr>
              <w:spacing w:line="240" w:lineRule="auto"/>
              <w:rPr>
                <w:sz w:val="22"/>
                <w:szCs w:val="22"/>
              </w:rPr>
            </w:pPr>
            <w:r w:rsidRPr="00C71919">
              <w:rPr>
                <w:sz w:val="22"/>
                <w:szCs w:val="22"/>
              </w:rPr>
              <w:t>Педагог формирует у детей интерес к лепке.</w:t>
            </w:r>
          </w:p>
        </w:tc>
        <w:tc>
          <w:tcPr>
            <w:tcW w:w="11511" w:type="dxa"/>
            <w:gridSpan w:val="5"/>
            <w:shd w:val="clear" w:color="auto" w:fill="FFFFFF" w:themeFill="background1"/>
          </w:tcPr>
          <w:p w14:paraId="2EBAFBC8" w14:textId="77777777" w:rsidR="00AE0C68" w:rsidRPr="00C71919" w:rsidRDefault="00AE0C68" w:rsidP="00E22A07">
            <w:pPr>
              <w:spacing w:line="240" w:lineRule="auto"/>
              <w:jc w:val="center"/>
              <w:rPr>
                <w:sz w:val="22"/>
                <w:szCs w:val="22"/>
              </w:rPr>
            </w:pPr>
            <w:r w:rsidRPr="00C71919">
              <w:rPr>
                <w:sz w:val="22"/>
                <w:szCs w:val="22"/>
              </w:rPr>
              <w:t>Педагог продолжает развивать интерес детей к лепке.</w:t>
            </w:r>
          </w:p>
        </w:tc>
      </w:tr>
      <w:tr w:rsidR="00AE0C68" w:rsidRPr="00C71919" w14:paraId="365F8666" w14:textId="77777777" w:rsidTr="00AE0C68">
        <w:tblPrEx>
          <w:jc w:val="left"/>
        </w:tblPrEx>
        <w:trPr>
          <w:trHeight w:val="688"/>
        </w:trPr>
        <w:tc>
          <w:tcPr>
            <w:tcW w:w="7525" w:type="dxa"/>
            <w:gridSpan w:val="2"/>
            <w:shd w:val="clear" w:color="auto" w:fill="FFFFFF" w:themeFill="background1"/>
          </w:tcPr>
          <w:p w14:paraId="54D30400" w14:textId="77777777" w:rsidR="00AE0C68" w:rsidRPr="00C71919" w:rsidRDefault="00AE0C68" w:rsidP="00E22A07">
            <w:pPr>
              <w:pStyle w:val="ConsPlusNormal"/>
              <w:rPr>
                <w:sz w:val="22"/>
                <w:szCs w:val="22"/>
              </w:rPr>
            </w:pPr>
            <w:r w:rsidRPr="00C71919">
              <w:rPr>
                <w:sz w:val="22"/>
                <w:szCs w:val="22"/>
              </w:rPr>
              <w:t>Закрепляет представления детей о свойствах глины, пластилина, пластической массы и способах лепки.</w:t>
            </w:r>
          </w:p>
        </w:tc>
        <w:tc>
          <w:tcPr>
            <w:tcW w:w="7751" w:type="dxa"/>
            <w:gridSpan w:val="4"/>
            <w:shd w:val="clear" w:color="auto" w:fill="FFFFFF" w:themeFill="background1"/>
          </w:tcPr>
          <w:p w14:paraId="3E4D4BBE" w14:textId="77777777" w:rsidR="00AE0C68" w:rsidRPr="00C71919" w:rsidRDefault="00AE0C68" w:rsidP="00E22A07">
            <w:pPr>
              <w:spacing w:line="240" w:lineRule="auto"/>
              <w:rPr>
                <w:sz w:val="22"/>
                <w:szCs w:val="22"/>
              </w:rPr>
            </w:pPr>
            <w:r w:rsidRPr="00C71919">
              <w:rPr>
                <w:sz w:val="22"/>
                <w:szCs w:val="22"/>
              </w:rPr>
              <w:t>Продолжает знакомить детей с особенностями лепки из глины, пластилина и пластической массы.</w:t>
            </w:r>
          </w:p>
        </w:tc>
      </w:tr>
      <w:tr w:rsidR="00AE0C68" w:rsidRPr="00C71919" w14:paraId="5F0C4DEA" w14:textId="77777777" w:rsidTr="00AE0C68">
        <w:tblPrEx>
          <w:jc w:val="left"/>
        </w:tblPrEx>
        <w:trPr>
          <w:trHeight w:val="370"/>
        </w:trPr>
        <w:tc>
          <w:tcPr>
            <w:tcW w:w="3765" w:type="dxa"/>
          </w:tcPr>
          <w:p w14:paraId="09B3D0BF" w14:textId="77777777" w:rsidR="00AE0C68" w:rsidRPr="00C71919" w:rsidRDefault="00AE0C68" w:rsidP="00E22A07">
            <w:pPr>
              <w:spacing w:line="240" w:lineRule="auto"/>
              <w:rPr>
                <w:sz w:val="22"/>
                <w:szCs w:val="22"/>
              </w:rPr>
            </w:pPr>
            <w:r w:rsidRPr="00C71919">
              <w:rPr>
                <w:sz w:val="22"/>
                <w:szCs w:val="22"/>
              </w:rPr>
              <w:t>Педагог учит детей раскатывать комочки прямыми и круговыми движениями, соединять концы получившейся палочки.</w:t>
            </w:r>
          </w:p>
        </w:tc>
        <w:tc>
          <w:tcPr>
            <w:tcW w:w="3760" w:type="dxa"/>
            <w:vMerge w:val="restart"/>
          </w:tcPr>
          <w:p w14:paraId="525BF31F" w14:textId="77777777" w:rsidR="00AE0C68" w:rsidRPr="00C71919" w:rsidRDefault="00AE0C68" w:rsidP="00E22A07">
            <w:pPr>
              <w:spacing w:line="240" w:lineRule="auto"/>
              <w:rPr>
                <w:sz w:val="22"/>
                <w:szCs w:val="22"/>
              </w:rPr>
            </w:pPr>
            <w:r w:rsidRPr="00C71919">
              <w:rPr>
                <w:sz w:val="22"/>
                <w:szCs w:val="22"/>
              </w:rPr>
              <w:t>Совершенствует у детей умение лепить из глины (из пластилина, пластической массы).</w:t>
            </w:r>
          </w:p>
        </w:tc>
        <w:tc>
          <w:tcPr>
            <w:tcW w:w="3762" w:type="dxa"/>
            <w:gridSpan w:val="2"/>
          </w:tcPr>
          <w:p w14:paraId="2C8ACDE5" w14:textId="77777777" w:rsidR="00AE0C68" w:rsidRPr="00C71919" w:rsidRDefault="00AE0C68" w:rsidP="00E22A07">
            <w:pPr>
              <w:spacing w:line="240" w:lineRule="auto"/>
              <w:rPr>
                <w:sz w:val="22"/>
                <w:szCs w:val="22"/>
              </w:rPr>
            </w:pPr>
            <w:r w:rsidRPr="00C71919">
              <w:rPr>
                <w:sz w:val="22"/>
                <w:szCs w:val="22"/>
              </w:rPr>
              <w:t>Развивает у детей умение лепить с натуры и по представлению знакомые предметы (овощи, фрукты, грибы, посуда, игрушки); передавать их характерные особенности;</w:t>
            </w:r>
          </w:p>
        </w:tc>
        <w:tc>
          <w:tcPr>
            <w:tcW w:w="3989" w:type="dxa"/>
            <w:gridSpan w:val="2"/>
            <w:vMerge w:val="restart"/>
          </w:tcPr>
          <w:p w14:paraId="640997AA" w14:textId="77777777" w:rsidR="00AE0C68" w:rsidRPr="00C71919" w:rsidRDefault="00AE0C68" w:rsidP="00E22A07">
            <w:pPr>
              <w:spacing w:line="240" w:lineRule="auto"/>
              <w:rPr>
                <w:sz w:val="22"/>
                <w:szCs w:val="22"/>
              </w:rPr>
            </w:pPr>
            <w:r w:rsidRPr="00C71919">
              <w:rPr>
                <w:sz w:val="22"/>
                <w:szCs w:val="22"/>
              </w:rPr>
              <w:t>Продолжает развивать умение передавать форму основной части и других частей, их пропорций, позу, характерные особенности изображаемых объектов.</w:t>
            </w:r>
          </w:p>
        </w:tc>
      </w:tr>
      <w:tr w:rsidR="00AE0C68" w:rsidRPr="00C71919" w14:paraId="78191D6E" w14:textId="77777777" w:rsidTr="00AE0C68">
        <w:tblPrEx>
          <w:jc w:val="left"/>
        </w:tblPrEx>
        <w:trPr>
          <w:trHeight w:val="1633"/>
        </w:trPr>
        <w:tc>
          <w:tcPr>
            <w:tcW w:w="3765" w:type="dxa"/>
          </w:tcPr>
          <w:p w14:paraId="7615FF31" w14:textId="77777777" w:rsidR="00AE0C68" w:rsidRPr="00C71919" w:rsidRDefault="00AE0C68" w:rsidP="00E22A07">
            <w:pPr>
              <w:spacing w:line="240" w:lineRule="auto"/>
              <w:rPr>
                <w:sz w:val="22"/>
                <w:szCs w:val="22"/>
              </w:rPr>
            </w:pPr>
            <w:r w:rsidRPr="00C71919">
              <w:rPr>
                <w:sz w:val="22"/>
                <w:szCs w:val="22"/>
              </w:rPr>
              <w:t>Педагог учит детей лепить несложные предметы, состоящие из нескольких частей (неваляшка, цыпленок, пирамидка и другие).</w:t>
            </w:r>
          </w:p>
        </w:tc>
        <w:tc>
          <w:tcPr>
            <w:tcW w:w="3760" w:type="dxa"/>
            <w:vMerge/>
          </w:tcPr>
          <w:p w14:paraId="44EBFE4D" w14:textId="77777777" w:rsidR="00AE0C68" w:rsidRPr="00C71919" w:rsidRDefault="00AE0C68" w:rsidP="00E22A07">
            <w:pPr>
              <w:spacing w:line="240" w:lineRule="auto"/>
              <w:jc w:val="center"/>
              <w:rPr>
                <w:sz w:val="22"/>
                <w:szCs w:val="22"/>
              </w:rPr>
            </w:pPr>
          </w:p>
        </w:tc>
        <w:tc>
          <w:tcPr>
            <w:tcW w:w="3762" w:type="dxa"/>
            <w:gridSpan w:val="2"/>
          </w:tcPr>
          <w:p w14:paraId="2C87A16C" w14:textId="77777777" w:rsidR="00AE0C68" w:rsidRPr="00C71919" w:rsidRDefault="00AE0C68" w:rsidP="00E22A07">
            <w:pPr>
              <w:spacing w:line="240" w:lineRule="auto"/>
              <w:rPr>
                <w:sz w:val="22"/>
                <w:szCs w:val="22"/>
              </w:rPr>
            </w:pPr>
            <w:r w:rsidRPr="00C71919">
              <w:rPr>
                <w:sz w:val="22"/>
                <w:szCs w:val="22"/>
              </w:rPr>
              <w:t>Формирует  у детей умения лепить по представлению героев литературных произведений (Медведь и Колобок, Лиса и Зайчик, Машенька и Медведь и тому подобное).</w:t>
            </w:r>
          </w:p>
        </w:tc>
        <w:tc>
          <w:tcPr>
            <w:tcW w:w="3989" w:type="dxa"/>
            <w:gridSpan w:val="2"/>
            <w:vMerge/>
          </w:tcPr>
          <w:p w14:paraId="6A4870B7" w14:textId="77777777" w:rsidR="00AE0C68" w:rsidRPr="00C71919" w:rsidRDefault="00AE0C68" w:rsidP="00E22A07">
            <w:pPr>
              <w:spacing w:line="240" w:lineRule="auto"/>
              <w:jc w:val="center"/>
              <w:rPr>
                <w:sz w:val="22"/>
                <w:szCs w:val="22"/>
              </w:rPr>
            </w:pPr>
          </w:p>
        </w:tc>
      </w:tr>
      <w:tr w:rsidR="00AE0C68" w:rsidRPr="00C71919" w14:paraId="2DE30DF9" w14:textId="77777777" w:rsidTr="00AE0C68">
        <w:tblPrEx>
          <w:jc w:val="left"/>
        </w:tblPrEx>
        <w:trPr>
          <w:trHeight w:val="1708"/>
        </w:trPr>
        <w:tc>
          <w:tcPr>
            <w:tcW w:w="3765" w:type="dxa"/>
          </w:tcPr>
          <w:p w14:paraId="768AF5F3" w14:textId="77777777" w:rsidR="00AE0C68" w:rsidRPr="00C71919" w:rsidRDefault="00AE0C68" w:rsidP="00E22A07">
            <w:pPr>
              <w:spacing w:line="240" w:lineRule="auto"/>
              <w:rPr>
                <w:sz w:val="22"/>
                <w:szCs w:val="22"/>
              </w:rPr>
            </w:pPr>
            <w:r w:rsidRPr="00C71919">
              <w:rPr>
                <w:sz w:val="22"/>
                <w:szCs w:val="22"/>
              </w:rPr>
              <w:t>Педагог учит сплющивать шар, сминая его ладонями обеих рук.</w:t>
            </w:r>
          </w:p>
        </w:tc>
        <w:tc>
          <w:tcPr>
            <w:tcW w:w="3760" w:type="dxa"/>
          </w:tcPr>
          <w:p w14:paraId="4C0A682F" w14:textId="77777777" w:rsidR="00AE0C68" w:rsidRPr="00C71919" w:rsidRDefault="00AE0C68" w:rsidP="00E22A07">
            <w:pPr>
              <w:spacing w:line="240" w:lineRule="auto"/>
              <w:rPr>
                <w:sz w:val="22"/>
                <w:szCs w:val="22"/>
              </w:rPr>
            </w:pPr>
            <w:r w:rsidRPr="00C71919">
              <w:rPr>
                <w:sz w:val="22"/>
                <w:szCs w:val="22"/>
              </w:rPr>
              <w:t>Учит детей прищипыванию с легким оттягиванием всех краев сплюснутого шара, вытягиванию отдельных частей из целого куска, прощипывание мелких деталей (ушки у котенка, клюв у птички).</w:t>
            </w:r>
          </w:p>
        </w:tc>
        <w:tc>
          <w:tcPr>
            <w:tcW w:w="3762" w:type="dxa"/>
            <w:gridSpan w:val="2"/>
            <w:vMerge w:val="restart"/>
          </w:tcPr>
          <w:p w14:paraId="464BA51F" w14:textId="77777777" w:rsidR="00AE0C68" w:rsidRPr="00C71919" w:rsidRDefault="00AE0C68" w:rsidP="00E22A07">
            <w:pPr>
              <w:spacing w:line="240" w:lineRule="auto"/>
              <w:rPr>
                <w:sz w:val="22"/>
                <w:szCs w:val="22"/>
              </w:rPr>
            </w:pPr>
            <w:r w:rsidRPr="00C71919">
              <w:rPr>
                <w:sz w:val="22"/>
                <w:szCs w:val="22"/>
              </w:rPr>
              <w:t>Закрепляет у детей умение лепить предметы пластическим, конструктивным и комбинированным способами.</w:t>
            </w:r>
          </w:p>
        </w:tc>
        <w:tc>
          <w:tcPr>
            <w:tcW w:w="3989" w:type="dxa"/>
            <w:gridSpan w:val="2"/>
            <w:vMerge w:val="restart"/>
          </w:tcPr>
          <w:p w14:paraId="5F0A6C21" w14:textId="77777777" w:rsidR="00AE0C68" w:rsidRPr="00C71919" w:rsidRDefault="00AE0C68" w:rsidP="00E22A07">
            <w:pPr>
              <w:spacing w:line="240" w:lineRule="auto"/>
              <w:rPr>
                <w:sz w:val="22"/>
                <w:szCs w:val="22"/>
              </w:rPr>
            </w:pPr>
            <w:r w:rsidRPr="00C71919">
              <w:rPr>
                <w:sz w:val="22"/>
                <w:szCs w:val="22"/>
              </w:rPr>
              <w:t>Учит свободно использовать для создания образов предметов, объектов природы, сказочных персонажей разнообразные приемы, усвоенные ранее.</w:t>
            </w:r>
          </w:p>
        </w:tc>
      </w:tr>
      <w:tr w:rsidR="00AE0C68" w:rsidRPr="00C71919" w14:paraId="5769BC7D" w14:textId="77777777" w:rsidTr="00AE0C68">
        <w:tblPrEx>
          <w:jc w:val="left"/>
        </w:tblPrEx>
        <w:trPr>
          <w:trHeight w:val="1123"/>
        </w:trPr>
        <w:tc>
          <w:tcPr>
            <w:tcW w:w="3765" w:type="dxa"/>
          </w:tcPr>
          <w:p w14:paraId="7A9BD714" w14:textId="77777777" w:rsidR="00AE0C68" w:rsidRPr="00C71919" w:rsidRDefault="00AE0C68" w:rsidP="00E22A07">
            <w:pPr>
              <w:spacing w:line="240" w:lineRule="auto"/>
              <w:rPr>
                <w:sz w:val="22"/>
                <w:szCs w:val="22"/>
              </w:rPr>
            </w:pPr>
            <w:r w:rsidRPr="00C71919">
              <w:rPr>
                <w:sz w:val="22"/>
                <w:szCs w:val="22"/>
              </w:rPr>
              <w:t>Педагог учит детей создавать; предметы, состоящие из 2 - 3 частей, соединяя их путем прижимания друг к другу.</w:t>
            </w:r>
          </w:p>
        </w:tc>
        <w:tc>
          <w:tcPr>
            <w:tcW w:w="3760" w:type="dxa"/>
          </w:tcPr>
          <w:p w14:paraId="4797215C" w14:textId="77777777" w:rsidR="00AE0C68" w:rsidRPr="00C71919" w:rsidRDefault="00AE0C68" w:rsidP="00E22A07">
            <w:pPr>
              <w:spacing w:line="240" w:lineRule="auto"/>
              <w:rPr>
                <w:sz w:val="22"/>
                <w:szCs w:val="22"/>
              </w:rPr>
            </w:pPr>
            <w:r w:rsidRPr="00C71919">
              <w:rPr>
                <w:sz w:val="22"/>
                <w:szCs w:val="22"/>
              </w:rPr>
              <w:t>Учит детей приемам вдавливания середины шара, цилиндра для получения полой формы.</w:t>
            </w:r>
          </w:p>
        </w:tc>
        <w:tc>
          <w:tcPr>
            <w:tcW w:w="3762" w:type="dxa"/>
            <w:gridSpan w:val="2"/>
            <w:vMerge/>
          </w:tcPr>
          <w:p w14:paraId="0BE7B372" w14:textId="77777777" w:rsidR="00AE0C68" w:rsidRPr="00C71919" w:rsidRDefault="00AE0C68" w:rsidP="00E22A07">
            <w:pPr>
              <w:spacing w:line="240" w:lineRule="auto"/>
              <w:rPr>
                <w:sz w:val="22"/>
                <w:szCs w:val="22"/>
              </w:rPr>
            </w:pPr>
          </w:p>
        </w:tc>
        <w:tc>
          <w:tcPr>
            <w:tcW w:w="3989" w:type="dxa"/>
            <w:gridSpan w:val="2"/>
            <w:vMerge/>
          </w:tcPr>
          <w:p w14:paraId="52DBDAE7" w14:textId="77777777" w:rsidR="00AE0C68" w:rsidRPr="00C71919" w:rsidRDefault="00AE0C68" w:rsidP="00E22A07">
            <w:pPr>
              <w:spacing w:line="240" w:lineRule="auto"/>
              <w:rPr>
                <w:sz w:val="22"/>
                <w:szCs w:val="22"/>
              </w:rPr>
            </w:pPr>
          </w:p>
        </w:tc>
      </w:tr>
      <w:tr w:rsidR="00AE0C68" w:rsidRPr="00C71919" w14:paraId="3A91EC38" w14:textId="77777777" w:rsidTr="00AE0C68">
        <w:tblPrEx>
          <w:jc w:val="left"/>
        </w:tblPrEx>
        <w:trPr>
          <w:trHeight w:val="70"/>
        </w:trPr>
        <w:tc>
          <w:tcPr>
            <w:tcW w:w="3765" w:type="dxa"/>
            <w:vMerge w:val="restart"/>
          </w:tcPr>
          <w:p w14:paraId="0E70E8D2" w14:textId="77777777" w:rsidR="00AE0C68" w:rsidRPr="00C71919" w:rsidRDefault="00AE0C68" w:rsidP="00E22A07">
            <w:pPr>
              <w:spacing w:line="240" w:lineRule="auto"/>
              <w:rPr>
                <w:sz w:val="22"/>
                <w:szCs w:val="22"/>
              </w:rPr>
            </w:pPr>
            <w:r w:rsidRPr="00C71919">
              <w:rPr>
                <w:rFonts w:eastAsia="Calibri"/>
                <w:sz w:val="22"/>
                <w:szCs w:val="22"/>
              </w:rPr>
              <w:t>Педагог побуждает детей украшать вылепленные предметы, используя палочку с заточенным концом.</w:t>
            </w:r>
          </w:p>
        </w:tc>
        <w:tc>
          <w:tcPr>
            <w:tcW w:w="3760" w:type="dxa"/>
          </w:tcPr>
          <w:p w14:paraId="1CA078DD" w14:textId="77777777" w:rsidR="00AE0C68" w:rsidRPr="00C71919" w:rsidRDefault="00AE0C68" w:rsidP="00E22A07">
            <w:pPr>
              <w:spacing w:line="240" w:lineRule="auto"/>
              <w:rPr>
                <w:sz w:val="22"/>
                <w:szCs w:val="22"/>
              </w:rPr>
            </w:pPr>
            <w:r w:rsidRPr="00C71919">
              <w:rPr>
                <w:sz w:val="22"/>
                <w:szCs w:val="22"/>
              </w:rPr>
              <w:t>Учит детей сглаживать пальцами поверхность вылепленного предмета, фигурки.</w:t>
            </w:r>
          </w:p>
        </w:tc>
        <w:tc>
          <w:tcPr>
            <w:tcW w:w="3762" w:type="dxa"/>
            <w:gridSpan w:val="2"/>
          </w:tcPr>
          <w:p w14:paraId="53496F14" w14:textId="77777777" w:rsidR="00AE0C68" w:rsidRPr="00C71919" w:rsidRDefault="00AE0C68" w:rsidP="00E22A07">
            <w:pPr>
              <w:spacing w:line="240" w:lineRule="auto"/>
              <w:rPr>
                <w:sz w:val="22"/>
                <w:szCs w:val="22"/>
              </w:rPr>
            </w:pPr>
            <w:r w:rsidRPr="00C71919">
              <w:rPr>
                <w:sz w:val="22"/>
                <w:szCs w:val="22"/>
              </w:rPr>
              <w:t>Учит сглаживать поверхность формы, делать предметы устойчивыми.</w:t>
            </w:r>
          </w:p>
        </w:tc>
        <w:tc>
          <w:tcPr>
            <w:tcW w:w="3989" w:type="dxa"/>
            <w:gridSpan w:val="2"/>
          </w:tcPr>
          <w:p w14:paraId="43374654" w14:textId="77777777" w:rsidR="00AE0C68" w:rsidRPr="00C71919" w:rsidRDefault="00AE0C68" w:rsidP="00E22A07">
            <w:pPr>
              <w:spacing w:line="240" w:lineRule="auto"/>
              <w:rPr>
                <w:sz w:val="22"/>
                <w:szCs w:val="22"/>
              </w:rPr>
            </w:pPr>
            <w:r w:rsidRPr="00C71919">
              <w:rPr>
                <w:sz w:val="22"/>
                <w:szCs w:val="22"/>
              </w:rPr>
              <w:t>Обрабатывать поверхность формы движениями пальцев.</w:t>
            </w:r>
          </w:p>
        </w:tc>
      </w:tr>
      <w:tr w:rsidR="00AE0C68" w:rsidRPr="00C71919" w14:paraId="4471FCF1" w14:textId="77777777" w:rsidTr="00AE0C68">
        <w:tblPrEx>
          <w:jc w:val="left"/>
        </w:tblPrEx>
        <w:tc>
          <w:tcPr>
            <w:tcW w:w="3765" w:type="dxa"/>
            <w:vMerge/>
          </w:tcPr>
          <w:p w14:paraId="0B1FE2CF" w14:textId="77777777" w:rsidR="00AE0C68" w:rsidRPr="00C71919" w:rsidRDefault="00AE0C68" w:rsidP="00E22A07">
            <w:pPr>
              <w:spacing w:line="240" w:lineRule="auto"/>
              <w:rPr>
                <w:sz w:val="22"/>
                <w:szCs w:val="22"/>
              </w:rPr>
            </w:pPr>
          </w:p>
        </w:tc>
        <w:tc>
          <w:tcPr>
            <w:tcW w:w="3760" w:type="dxa"/>
          </w:tcPr>
          <w:p w14:paraId="614CD718" w14:textId="77777777" w:rsidR="00AE0C68" w:rsidRPr="00C71919" w:rsidRDefault="00AE0C68" w:rsidP="00E22A07">
            <w:pPr>
              <w:spacing w:line="240" w:lineRule="auto"/>
              <w:rPr>
                <w:sz w:val="22"/>
                <w:szCs w:val="22"/>
              </w:rPr>
            </w:pPr>
            <w:r w:rsidRPr="00C71919">
              <w:rPr>
                <w:sz w:val="22"/>
                <w:szCs w:val="22"/>
              </w:rPr>
              <w:t>Знакомит с приемами использования стеки.</w:t>
            </w:r>
          </w:p>
        </w:tc>
        <w:tc>
          <w:tcPr>
            <w:tcW w:w="3762" w:type="dxa"/>
            <w:gridSpan w:val="2"/>
            <w:vMerge w:val="restart"/>
          </w:tcPr>
          <w:p w14:paraId="5BE4A0E3" w14:textId="77777777" w:rsidR="00AE0C68" w:rsidRPr="00C71919" w:rsidRDefault="00AE0C68" w:rsidP="00E22A07">
            <w:pPr>
              <w:spacing w:line="240" w:lineRule="auto"/>
              <w:rPr>
                <w:sz w:val="22"/>
                <w:szCs w:val="22"/>
              </w:rPr>
            </w:pPr>
            <w:r w:rsidRPr="00C71919">
              <w:rPr>
                <w:sz w:val="22"/>
                <w:szCs w:val="22"/>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w:t>
            </w:r>
          </w:p>
        </w:tc>
        <w:tc>
          <w:tcPr>
            <w:tcW w:w="3989" w:type="dxa"/>
            <w:gridSpan w:val="2"/>
            <w:vMerge w:val="restart"/>
          </w:tcPr>
          <w:p w14:paraId="6CFD1741" w14:textId="77777777" w:rsidR="00AE0C68" w:rsidRPr="00C71919" w:rsidRDefault="00AE0C68" w:rsidP="00E22A07">
            <w:pPr>
              <w:spacing w:line="240" w:lineRule="auto"/>
              <w:rPr>
                <w:sz w:val="22"/>
                <w:szCs w:val="22"/>
              </w:rPr>
            </w:pPr>
            <w:r w:rsidRPr="00C71919">
              <w:rPr>
                <w:sz w:val="22"/>
                <w:szCs w:val="22"/>
              </w:rPr>
              <w:t>Обрабатывать поверхность формы движениями пальцев и   стекой.</w:t>
            </w:r>
          </w:p>
        </w:tc>
      </w:tr>
      <w:tr w:rsidR="00AE0C68" w:rsidRPr="00C71919" w14:paraId="464C08AA" w14:textId="77777777" w:rsidTr="00AE0C68">
        <w:tblPrEx>
          <w:jc w:val="left"/>
        </w:tblPrEx>
        <w:tc>
          <w:tcPr>
            <w:tcW w:w="3765" w:type="dxa"/>
            <w:vMerge/>
          </w:tcPr>
          <w:p w14:paraId="64018BC8" w14:textId="77777777" w:rsidR="00AE0C68" w:rsidRPr="00C71919" w:rsidRDefault="00AE0C68" w:rsidP="00E22A07">
            <w:pPr>
              <w:spacing w:line="240" w:lineRule="auto"/>
              <w:rPr>
                <w:sz w:val="22"/>
                <w:szCs w:val="22"/>
              </w:rPr>
            </w:pPr>
          </w:p>
        </w:tc>
        <w:tc>
          <w:tcPr>
            <w:tcW w:w="3760" w:type="dxa"/>
          </w:tcPr>
          <w:p w14:paraId="2A5C5684" w14:textId="77777777" w:rsidR="00AE0C68" w:rsidRPr="00C71919" w:rsidRDefault="00AE0C68" w:rsidP="00E22A07">
            <w:pPr>
              <w:spacing w:line="240" w:lineRule="auto"/>
              <w:rPr>
                <w:sz w:val="22"/>
                <w:szCs w:val="22"/>
              </w:rPr>
            </w:pPr>
            <w:r w:rsidRPr="00C71919">
              <w:rPr>
                <w:sz w:val="22"/>
                <w:szCs w:val="22"/>
              </w:rPr>
              <w:t>Поощряет стремление украшать вылепленные изделия узором при помощи стеки.</w:t>
            </w:r>
          </w:p>
        </w:tc>
        <w:tc>
          <w:tcPr>
            <w:tcW w:w="3762" w:type="dxa"/>
            <w:gridSpan w:val="2"/>
            <w:vMerge/>
          </w:tcPr>
          <w:p w14:paraId="336FDE25" w14:textId="77777777" w:rsidR="00AE0C68" w:rsidRPr="00C71919" w:rsidRDefault="00AE0C68" w:rsidP="00E22A07">
            <w:pPr>
              <w:spacing w:line="240" w:lineRule="auto"/>
              <w:rPr>
                <w:sz w:val="22"/>
                <w:szCs w:val="22"/>
              </w:rPr>
            </w:pPr>
          </w:p>
        </w:tc>
        <w:tc>
          <w:tcPr>
            <w:tcW w:w="3989" w:type="dxa"/>
            <w:gridSpan w:val="2"/>
            <w:vMerge/>
          </w:tcPr>
          <w:p w14:paraId="65AA0343" w14:textId="77777777" w:rsidR="00AE0C68" w:rsidRPr="00C71919" w:rsidRDefault="00AE0C68" w:rsidP="00E22A07">
            <w:pPr>
              <w:spacing w:line="240" w:lineRule="auto"/>
              <w:jc w:val="center"/>
              <w:rPr>
                <w:sz w:val="22"/>
                <w:szCs w:val="22"/>
              </w:rPr>
            </w:pPr>
          </w:p>
        </w:tc>
      </w:tr>
      <w:tr w:rsidR="00AE0C68" w:rsidRPr="00C71919" w14:paraId="7B9D9B82" w14:textId="77777777" w:rsidTr="00AE0C68">
        <w:tblPrEx>
          <w:jc w:val="left"/>
        </w:tblPrEx>
        <w:trPr>
          <w:trHeight w:val="2484"/>
        </w:trPr>
        <w:tc>
          <w:tcPr>
            <w:tcW w:w="3765" w:type="dxa"/>
            <w:shd w:val="clear" w:color="auto" w:fill="F2F2F2" w:themeFill="background1" w:themeFillShade="F2"/>
          </w:tcPr>
          <w:p w14:paraId="6DF54E1A" w14:textId="77777777" w:rsidR="00AE0C68" w:rsidRPr="00C71919" w:rsidRDefault="00AE0C68" w:rsidP="00E22A07">
            <w:pPr>
              <w:spacing w:line="240" w:lineRule="auto"/>
              <w:jc w:val="center"/>
              <w:rPr>
                <w:sz w:val="22"/>
                <w:szCs w:val="22"/>
              </w:rPr>
            </w:pPr>
            <w:r w:rsidRPr="00C71919">
              <w:rPr>
                <w:sz w:val="22"/>
                <w:szCs w:val="22"/>
              </w:rPr>
              <w:t xml:space="preserve"> </w:t>
            </w:r>
          </w:p>
        </w:tc>
        <w:tc>
          <w:tcPr>
            <w:tcW w:w="3760" w:type="dxa"/>
            <w:shd w:val="clear" w:color="auto" w:fill="F2F2F2" w:themeFill="background1" w:themeFillShade="F2"/>
          </w:tcPr>
          <w:p w14:paraId="76C22E4F" w14:textId="77777777" w:rsidR="00AE0C68" w:rsidRPr="00C71919" w:rsidRDefault="00AE0C68" w:rsidP="00E22A07">
            <w:pPr>
              <w:spacing w:line="240" w:lineRule="auto"/>
              <w:jc w:val="center"/>
              <w:rPr>
                <w:sz w:val="22"/>
                <w:szCs w:val="22"/>
              </w:rPr>
            </w:pPr>
          </w:p>
        </w:tc>
        <w:tc>
          <w:tcPr>
            <w:tcW w:w="3762" w:type="dxa"/>
            <w:gridSpan w:val="2"/>
          </w:tcPr>
          <w:p w14:paraId="12777813" w14:textId="77777777" w:rsidR="00AE0C68" w:rsidRPr="00C71919" w:rsidRDefault="00AE0C68" w:rsidP="00E22A07">
            <w:pPr>
              <w:spacing w:line="240" w:lineRule="auto"/>
              <w:rPr>
                <w:sz w:val="22"/>
                <w:szCs w:val="22"/>
              </w:rPr>
            </w:pPr>
            <w:r w:rsidRPr="00C71919">
              <w:rPr>
                <w:sz w:val="22"/>
                <w:szCs w:val="22"/>
              </w:rPr>
              <w:t>Учит детей передавать в лепке выразительность образа, лепить фигуры человека и животных в движении.</w:t>
            </w:r>
          </w:p>
        </w:tc>
        <w:tc>
          <w:tcPr>
            <w:tcW w:w="3989" w:type="dxa"/>
            <w:gridSpan w:val="2"/>
          </w:tcPr>
          <w:p w14:paraId="0C462F9F" w14:textId="77777777" w:rsidR="00AE0C68" w:rsidRPr="00C71919" w:rsidRDefault="00AE0C68" w:rsidP="00E22A07">
            <w:pPr>
              <w:spacing w:line="240" w:lineRule="auto"/>
              <w:rPr>
                <w:sz w:val="22"/>
                <w:szCs w:val="22"/>
              </w:rPr>
            </w:pPr>
            <w:r w:rsidRPr="00C71919">
              <w:rPr>
                <w:rFonts w:eastAsia="Calibri"/>
                <w:sz w:val="22"/>
                <w:szCs w:val="22"/>
              </w:rPr>
              <w:t>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tc>
      </w:tr>
      <w:tr w:rsidR="00AE0C68" w:rsidRPr="00C71919" w14:paraId="30154D17" w14:textId="77777777" w:rsidTr="00AE0C68">
        <w:tblPrEx>
          <w:jc w:val="left"/>
        </w:tblPrEx>
        <w:trPr>
          <w:trHeight w:val="1183"/>
        </w:trPr>
        <w:tc>
          <w:tcPr>
            <w:tcW w:w="3765" w:type="dxa"/>
          </w:tcPr>
          <w:p w14:paraId="6863C5A2" w14:textId="77777777" w:rsidR="00AE0C68" w:rsidRPr="00C71919" w:rsidRDefault="00AE0C68" w:rsidP="00E22A07">
            <w:pPr>
              <w:spacing w:line="240" w:lineRule="auto"/>
              <w:rPr>
                <w:sz w:val="22"/>
                <w:szCs w:val="22"/>
              </w:rPr>
            </w:pPr>
            <w:r w:rsidRPr="00C71919">
              <w:rPr>
                <w:sz w:val="22"/>
                <w:szCs w:val="22"/>
              </w:rPr>
              <w:t>Закрепляет у детей умение аккуратно пользоваться глиной, класть комочки и вылепленные предметы на дощечку.</w:t>
            </w:r>
          </w:p>
        </w:tc>
        <w:tc>
          <w:tcPr>
            <w:tcW w:w="3760" w:type="dxa"/>
          </w:tcPr>
          <w:p w14:paraId="56A1B7FC" w14:textId="77777777" w:rsidR="00AE0C68" w:rsidRPr="00C71919" w:rsidRDefault="00AE0C68" w:rsidP="00E22A07">
            <w:pPr>
              <w:spacing w:line="240" w:lineRule="auto"/>
              <w:rPr>
                <w:sz w:val="22"/>
                <w:szCs w:val="22"/>
              </w:rPr>
            </w:pPr>
            <w:r w:rsidRPr="00C71919">
              <w:rPr>
                <w:sz w:val="22"/>
                <w:szCs w:val="22"/>
              </w:rPr>
              <w:t>Закрепляет у детей приемы аккуратной лепки.</w:t>
            </w:r>
          </w:p>
        </w:tc>
        <w:tc>
          <w:tcPr>
            <w:tcW w:w="7751" w:type="dxa"/>
            <w:gridSpan w:val="4"/>
            <w:shd w:val="clear" w:color="auto" w:fill="FFFFFF" w:themeFill="background1"/>
          </w:tcPr>
          <w:p w14:paraId="151C1A1D" w14:textId="77777777" w:rsidR="00AE0C68" w:rsidRPr="00C71919" w:rsidRDefault="00AE0C68" w:rsidP="00E22A07">
            <w:pPr>
              <w:spacing w:line="240" w:lineRule="auto"/>
              <w:rPr>
                <w:sz w:val="22"/>
                <w:szCs w:val="22"/>
              </w:rPr>
            </w:pPr>
            <w:r w:rsidRPr="00C71919">
              <w:rPr>
                <w:sz w:val="22"/>
                <w:szCs w:val="22"/>
              </w:rPr>
              <w:t xml:space="preserve">Продолжает  закреплять у детей навыки аккуратной лепки. </w:t>
            </w:r>
          </w:p>
          <w:p w14:paraId="72227CA9" w14:textId="77777777" w:rsidR="00AE0C68" w:rsidRPr="00C71919" w:rsidRDefault="00AE0C68" w:rsidP="00E22A07">
            <w:pPr>
              <w:spacing w:line="240" w:lineRule="auto"/>
              <w:rPr>
                <w:sz w:val="22"/>
                <w:szCs w:val="22"/>
              </w:rPr>
            </w:pPr>
            <w:r w:rsidRPr="00C71919">
              <w:rPr>
                <w:sz w:val="22"/>
                <w:szCs w:val="22"/>
              </w:rPr>
              <w:t>Закрепляет у детей навык тщательно мыть руки по окончанию лепки.</w:t>
            </w:r>
          </w:p>
        </w:tc>
      </w:tr>
      <w:tr w:rsidR="00AE0C68" w:rsidRPr="00C71919" w14:paraId="2DAE1D78" w14:textId="77777777" w:rsidTr="00AE0C68">
        <w:tblPrEx>
          <w:jc w:val="left"/>
        </w:tblPrEx>
        <w:tc>
          <w:tcPr>
            <w:tcW w:w="7525" w:type="dxa"/>
            <w:gridSpan w:val="2"/>
            <w:shd w:val="clear" w:color="auto" w:fill="FFFFFF" w:themeFill="background1"/>
          </w:tcPr>
          <w:p w14:paraId="3C3B4233" w14:textId="77777777" w:rsidR="00AE0C68" w:rsidRPr="00C71919" w:rsidRDefault="00AE0C68" w:rsidP="00E22A07">
            <w:pPr>
              <w:spacing w:line="240" w:lineRule="auto"/>
              <w:rPr>
                <w:sz w:val="22"/>
                <w:szCs w:val="22"/>
              </w:rPr>
            </w:pPr>
            <w:r w:rsidRPr="00C71919">
              <w:rPr>
                <w:sz w:val="22"/>
                <w:szCs w:val="22"/>
              </w:rPr>
              <w:t>Предлагает объединять вылепленные фигурки в коллективную композицию (неваляшки водят хоровод, яблоки лежат на тарелке и так далее).</w:t>
            </w:r>
          </w:p>
        </w:tc>
        <w:tc>
          <w:tcPr>
            <w:tcW w:w="3762" w:type="dxa"/>
            <w:gridSpan w:val="2"/>
          </w:tcPr>
          <w:p w14:paraId="48676602" w14:textId="77777777" w:rsidR="00AE0C68" w:rsidRPr="00C71919" w:rsidRDefault="00AE0C68" w:rsidP="00E22A07">
            <w:pPr>
              <w:spacing w:line="240" w:lineRule="auto"/>
              <w:rPr>
                <w:sz w:val="22"/>
                <w:szCs w:val="22"/>
              </w:rPr>
            </w:pPr>
            <w:r w:rsidRPr="00C71919">
              <w:rPr>
                <w:sz w:val="22"/>
                <w:szCs w:val="22"/>
              </w:rPr>
              <w:t>Учит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w:t>
            </w:r>
          </w:p>
        </w:tc>
        <w:tc>
          <w:tcPr>
            <w:tcW w:w="3989" w:type="dxa"/>
            <w:gridSpan w:val="2"/>
          </w:tcPr>
          <w:p w14:paraId="41C13F81" w14:textId="77777777" w:rsidR="00AE0C68" w:rsidRPr="00C71919" w:rsidRDefault="00AE0C68" w:rsidP="00E22A07">
            <w:pPr>
              <w:spacing w:line="240" w:lineRule="auto"/>
              <w:rPr>
                <w:sz w:val="22"/>
                <w:szCs w:val="22"/>
              </w:rPr>
            </w:pPr>
            <w:r w:rsidRPr="00C71919">
              <w:rPr>
                <w:sz w:val="22"/>
                <w:szCs w:val="22"/>
              </w:rPr>
              <w:t>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tc>
      </w:tr>
      <w:tr w:rsidR="00AE0C68" w:rsidRPr="00C71919" w14:paraId="110D480A" w14:textId="77777777" w:rsidTr="00AE0C68">
        <w:tblPrEx>
          <w:jc w:val="left"/>
        </w:tblPrEx>
        <w:tc>
          <w:tcPr>
            <w:tcW w:w="15276" w:type="dxa"/>
            <w:gridSpan w:val="6"/>
            <w:shd w:val="clear" w:color="auto" w:fill="FFFFFF" w:themeFill="background1"/>
          </w:tcPr>
          <w:p w14:paraId="0BAD43C3" w14:textId="77777777" w:rsidR="00AE0C68" w:rsidRPr="00C71919" w:rsidRDefault="00AE0C68" w:rsidP="00E22A07">
            <w:pPr>
              <w:spacing w:line="240" w:lineRule="auto"/>
              <w:rPr>
                <w:sz w:val="22"/>
                <w:szCs w:val="22"/>
              </w:rPr>
            </w:pPr>
            <w:r w:rsidRPr="00C71919">
              <w:rPr>
                <w:sz w:val="22"/>
                <w:szCs w:val="22"/>
              </w:rPr>
              <w:t>Педагог развивает у детей творчество.</w:t>
            </w:r>
          </w:p>
        </w:tc>
      </w:tr>
      <w:tr w:rsidR="00AE0C68" w:rsidRPr="00C71919" w14:paraId="75B44395" w14:textId="77777777" w:rsidTr="00AE0C68">
        <w:tblPrEx>
          <w:jc w:val="left"/>
        </w:tblPrEx>
        <w:tc>
          <w:tcPr>
            <w:tcW w:w="15276" w:type="dxa"/>
            <w:gridSpan w:val="6"/>
            <w:shd w:val="clear" w:color="auto" w:fill="EEECE1" w:themeFill="background2"/>
          </w:tcPr>
          <w:p w14:paraId="459163F3" w14:textId="77777777" w:rsidR="00AE0C68" w:rsidRPr="00C71919" w:rsidRDefault="00AE0C68" w:rsidP="00E22A07">
            <w:pPr>
              <w:spacing w:line="240" w:lineRule="auto"/>
              <w:rPr>
                <w:b/>
                <w:sz w:val="22"/>
                <w:szCs w:val="22"/>
              </w:rPr>
            </w:pPr>
            <w:bookmarkStart w:id="15" w:name="_Hlk129595323"/>
            <w:r w:rsidRPr="00C71919">
              <w:rPr>
                <w:b/>
                <w:sz w:val="22"/>
                <w:szCs w:val="22"/>
              </w:rPr>
              <w:t xml:space="preserve"> Содержание раздела «Изобразительная деятельность» -  ДЕКОРАТИВНАЯ ЛЕПКА</w:t>
            </w:r>
          </w:p>
        </w:tc>
      </w:tr>
      <w:tr w:rsidR="00AE0C68" w:rsidRPr="00C71919" w14:paraId="074E19F9" w14:textId="77777777" w:rsidTr="00AE0C68">
        <w:tblPrEx>
          <w:jc w:val="left"/>
        </w:tblPrEx>
        <w:trPr>
          <w:trHeight w:val="20"/>
        </w:trPr>
        <w:tc>
          <w:tcPr>
            <w:tcW w:w="7525" w:type="dxa"/>
            <w:gridSpan w:val="2"/>
            <w:shd w:val="clear" w:color="auto" w:fill="FFFFFF" w:themeFill="background1"/>
          </w:tcPr>
          <w:p w14:paraId="1F9190F5" w14:textId="77777777" w:rsidR="00AE0C68" w:rsidRPr="00C71919" w:rsidRDefault="00AE0C68" w:rsidP="00E22A07">
            <w:pPr>
              <w:spacing w:line="240" w:lineRule="auto"/>
              <w:jc w:val="center"/>
              <w:rPr>
                <w:sz w:val="22"/>
                <w:szCs w:val="22"/>
              </w:rPr>
            </w:pPr>
            <w:r w:rsidRPr="00C71919">
              <w:rPr>
                <w:sz w:val="22"/>
                <w:szCs w:val="22"/>
              </w:rPr>
              <w:t>5-6 лет</w:t>
            </w:r>
          </w:p>
        </w:tc>
        <w:tc>
          <w:tcPr>
            <w:tcW w:w="7751" w:type="dxa"/>
            <w:gridSpan w:val="4"/>
            <w:shd w:val="clear" w:color="auto" w:fill="FFFFFF" w:themeFill="background1"/>
          </w:tcPr>
          <w:p w14:paraId="2E72DB26" w14:textId="77777777" w:rsidR="00AE0C68" w:rsidRPr="00C71919" w:rsidRDefault="00AE0C68" w:rsidP="00E22A07">
            <w:pPr>
              <w:spacing w:line="240" w:lineRule="auto"/>
              <w:jc w:val="center"/>
              <w:rPr>
                <w:sz w:val="22"/>
                <w:szCs w:val="22"/>
              </w:rPr>
            </w:pPr>
            <w:r w:rsidRPr="00C71919">
              <w:rPr>
                <w:sz w:val="22"/>
                <w:szCs w:val="22"/>
              </w:rPr>
              <w:t>6-7 лет</w:t>
            </w:r>
          </w:p>
        </w:tc>
      </w:tr>
      <w:tr w:rsidR="00AE0C68" w:rsidRPr="00C71919" w14:paraId="6748E028" w14:textId="77777777" w:rsidTr="00AE0C68">
        <w:tblPrEx>
          <w:jc w:val="left"/>
        </w:tblPrEx>
        <w:trPr>
          <w:trHeight w:val="20"/>
        </w:trPr>
        <w:tc>
          <w:tcPr>
            <w:tcW w:w="7525" w:type="dxa"/>
            <w:gridSpan w:val="2"/>
            <w:shd w:val="clear" w:color="auto" w:fill="FFFFFF" w:themeFill="background1"/>
          </w:tcPr>
          <w:p w14:paraId="5A471EC7" w14:textId="77777777" w:rsidR="00AE0C68" w:rsidRPr="00C71919" w:rsidRDefault="00AE0C68" w:rsidP="00E22A07">
            <w:pPr>
              <w:spacing w:line="240" w:lineRule="auto"/>
              <w:rPr>
                <w:rFonts w:eastAsia="Calibri"/>
                <w:sz w:val="22"/>
                <w:szCs w:val="22"/>
              </w:rPr>
            </w:pPr>
            <w:r w:rsidRPr="00C71919">
              <w:rPr>
                <w:rFonts w:eastAsia="Calibri"/>
                <w:sz w:val="22"/>
                <w:szCs w:val="22"/>
              </w:rPr>
              <w:t>Продолжает знакомить детей с особенностями декоративной лепки.</w:t>
            </w:r>
          </w:p>
          <w:p w14:paraId="75749068" w14:textId="77777777" w:rsidR="00AE0C68" w:rsidRPr="00C71919" w:rsidRDefault="00AE0C68" w:rsidP="00E22A07">
            <w:pPr>
              <w:spacing w:line="240" w:lineRule="auto"/>
              <w:rPr>
                <w:rFonts w:eastAsia="Calibri"/>
                <w:sz w:val="22"/>
                <w:szCs w:val="22"/>
              </w:rPr>
            </w:pPr>
          </w:p>
        </w:tc>
        <w:tc>
          <w:tcPr>
            <w:tcW w:w="7751" w:type="dxa"/>
            <w:gridSpan w:val="4"/>
            <w:shd w:val="clear" w:color="auto" w:fill="FFFFFF" w:themeFill="background1"/>
          </w:tcPr>
          <w:p w14:paraId="13D4D700" w14:textId="77777777" w:rsidR="00AE0C68" w:rsidRPr="00C71919" w:rsidRDefault="00AE0C68" w:rsidP="00E22A07">
            <w:pPr>
              <w:spacing w:line="240" w:lineRule="auto"/>
              <w:rPr>
                <w:rFonts w:eastAsia="Calibri"/>
                <w:sz w:val="22"/>
                <w:szCs w:val="22"/>
              </w:rPr>
            </w:pPr>
            <w:r w:rsidRPr="00C71919">
              <w:rPr>
                <w:rFonts w:eastAsia="Calibri"/>
                <w:sz w:val="22"/>
                <w:szCs w:val="22"/>
              </w:rPr>
              <w:t>Продолжает развивать у детей навыки декоративной лепки.</w:t>
            </w:r>
          </w:p>
        </w:tc>
      </w:tr>
      <w:tr w:rsidR="00AE0C68" w:rsidRPr="00C71919" w14:paraId="465E5ADC" w14:textId="77777777" w:rsidTr="00AE0C68">
        <w:tblPrEx>
          <w:jc w:val="left"/>
        </w:tblPrEx>
        <w:trPr>
          <w:trHeight w:val="373"/>
        </w:trPr>
        <w:tc>
          <w:tcPr>
            <w:tcW w:w="15276" w:type="dxa"/>
            <w:gridSpan w:val="6"/>
            <w:shd w:val="clear" w:color="auto" w:fill="FFFFFF" w:themeFill="background1"/>
          </w:tcPr>
          <w:p w14:paraId="71CC5178" w14:textId="77777777" w:rsidR="00AE0C68" w:rsidRPr="00C71919" w:rsidRDefault="00AE0C68" w:rsidP="00E22A07">
            <w:pPr>
              <w:spacing w:line="240" w:lineRule="auto"/>
              <w:rPr>
                <w:rFonts w:eastAsia="Calibri"/>
                <w:sz w:val="22"/>
                <w:szCs w:val="22"/>
              </w:rPr>
            </w:pPr>
            <w:r w:rsidRPr="00C71919">
              <w:rPr>
                <w:rFonts w:eastAsia="Calibri"/>
                <w:sz w:val="22"/>
                <w:szCs w:val="22"/>
              </w:rPr>
              <w:t>Формирует у детей интерес и эстетическое отношение к предметам народного декоративно-прикладного искусства;</w:t>
            </w:r>
          </w:p>
        </w:tc>
      </w:tr>
      <w:tr w:rsidR="00AE0C68" w:rsidRPr="00C71919" w14:paraId="70DCCBC2" w14:textId="77777777" w:rsidTr="00AE0C68">
        <w:tblPrEx>
          <w:jc w:val="left"/>
        </w:tblPrEx>
        <w:trPr>
          <w:trHeight w:val="283"/>
        </w:trPr>
        <w:tc>
          <w:tcPr>
            <w:tcW w:w="7525" w:type="dxa"/>
            <w:gridSpan w:val="2"/>
          </w:tcPr>
          <w:p w14:paraId="2CD083EA" w14:textId="77777777" w:rsidR="00AE0C68" w:rsidRPr="00C71919" w:rsidRDefault="00AE0C68" w:rsidP="00E22A07">
            <w:pPr>
              <w:spacing w:line="240" w:lineRule="auto"/>
              <w:rPr>
                <w:sz w:val="22"/>
                <w:szCs w:val="22"/>
              </w:rPr>
            </w:pPr>
            <w:r w:rsidRPr="00C71919">
              <w:rPr>
                <w:sz w:val="22"/>
                <w:szCs w:val="22"/>
              </w:rPr>
              <w:t>Учит детей украшать изделия налепами и углубленным рельефом.</w:t>
            </w:r>
          </w:p>
        </w:tc>
        <w:tc>
          <w:tcPr>
            <w:tcW w:w="7751" w:type="dxa"/>
            <w:gridSpan w:val="4"/>
          </w:tcPr>
          <w:p w14:paraId="56616141" w14:textId="77777777" w:rsidR="00AE0C68" w:rsidRPr="00C71919" w:rsidRDefault="00AE0C68" w:rsidP="00E22A07">
            <w:pPr>
              <w:spacing w:line="240" w:lineRule="auto"/>
              <w:rPr>
                <w:sz w:val="22"/>
                <w:szCs w:val="22"/>
              </w:rPr>
            </w:pPr>
            <w:r w:rsidRPr="00C71919">
              <w:rPr>
                <w:sz w:val="22"/>
                <w:szCs w:val="22"/>
              </w:rPr>
              <w:t>Учит использовать разные способы лепки (налеп, углубленный рельеф).</w:t>
            </w:r>
          </w:p>
        </w:tc>
      </w:tr>
      <w:tr w:rsidR="00AE0C68" w:rsidRPr="00C71919" w14:paraId="1D856A17" w14:textId="77777777" w:rsidTr="00AE0C68">
        <w:tblPrEx>
          <w:jc w:val="left"/>
        </w:tblPrEx>
        <w:trPr>
          <w:trHeight w:val="20"/>
        </w:trPr>
        <w:tc>
          <w:tcPr>
            <w:tcW w:w="7525" w:type="dxa"/>
            <w:gridSpan w:val="2"/>
            <w:vMerge w:val="restart"/>
          </w:tcPr>
          <w:p w14:paraId="6181C6D0" w14:textId="77777777" w:rsidR="00AE0C68" w:rsidRPr="00C71919" w:rsidRDefault="00AE0C68" w:rsidP="00E22A07">
            <w:pPr>
              <w:spacing w:line="240" w:lineRule="auto"/>
              <w:rPr>
                <w:sz w:val="22"/>
                <w:szCs w:val="22"/>
              </w:rPr>
            </w:pPr>
            <w:r w:rsidRPr="00C71919">
              <w:rPr>
                <w:rFonts w:eastAsia="Calibri"/>
                <w:sz w:val="22"/>
                <w:szCs w:val="22"/>
              </w:rPr>
              <w:t>Учит использовать стеку.</w:t>
            </w:r>
          </w:p>
        </w:tc>
        <w:tc>
          <w:tcPr>
            <w:tcW w:w="7751" w:type="dxa"/>
            <w:gridSpan w:val="4"/>
          </w:tcPr>
          <w:p w14:paraId="4AB504C9" w14:textId="77777777" w:rsidR="00AE0C68" w:rsidRPr="00C71919" w:rsidRDefault="00AE0C68" w:rsidP="00E22A07">
            <w:pPr>
              <w:spacing w:line="240" w:lineRule="auto"/>
              <w:rPr>
                <w:sz w:val="22"/>
                <w:szCs w:val="22"/>
              </w:rPr>
            </w:pPr>
            <w:r w:rsidRPr="00C71919">
              <w:rPr>
                <w:sz w:val="22"/>
                <w:szCs w:val="22"/>
              </w:rPr>
              <w:t>Учит применять стеку.</w:t>
            </w:r>
          </w:p>
        </w:tc>
      </w:tr>
      <w:tr w:rsidR="00AE0C68" w:rsidRPr="00C71919" w14:paraId="3620A465" w14:textId="77777777" w:rsidTr="00AE0C68">
        <w:tblPrEx>
          <w:jc w:val="left"/>
        </w:tblPrEx>
        <w:trPr>
          <w:trHeight w:val="20"/>
        </w:trPr>
        <w:tc>
          <w:tcPr>
            <w:tcW w:w="7525" w:type="dxa"/>
            <w:gridSpan w:val="2"/>
            <w:vMerge/>
          </w:tcPr>
          <w:p w14:paraId="2243AA62" w14:textId="77777777" w:rsidR="00AE0C68" w:rsidRPr="00C71919" w:rsidRDefault="00AE0C68" w:rsidP="00E22A07">
            <w:pPr>
              <w:spacing w:line="240" w:lineRule="auto"/>
              <w:rPr>
                <w:sz w:val="22"/>
                <w:szCs w:val="22"/>
              </w:rPr>
            </w:pPr>
          </w:p>
        </w:tc>
        <w:tc>
          <w:tcPr>
            <w:tcW w:w="7751" w:type="dxa"/>
            <w:gridSpan w:val="4"/>
          </w:tcPr>
          <w:p w14:paraId="18EC23A8" w14:textId="77777777" w:rsidR="00AE0C68" w:rsidRPr="00C71919" w:rsidRDefault="00AE0C68" w:rsidP="00E22A07">
            <w:pPr>
              <w:spacing w:line="240" w:lineRule="auto"/>
              <w:rPr>
                <w:sz w:val="22"/>
                <w:szCs w:val="22"/>
              </w:rPr>
            </w:pPr>
            <w:r w:rsidRPr="00C71919">
              <w:rPr>
                <w:sz w:val="22"/>
                <w:szCs w:val="22"/>
              </w:rPr>
              <w:t>Учит создавать узор стекой.</w:t>
            </w:r>
          </w:p>
        </w:tc>
      </w:tr>
      <w:tr w:rsidR="00AE0C68" w:rsidRPr="00C71919" w14:paraId="1093A124" w14:textId="77777777" w:rsidTr="00AE0C68">
        <w:tblPrEx>
          <w:jc w:val="left"/>
        </w:tblPrEx>
        <w:trPr>
          <w:trHeight w:val="227"/>
        </w:trPr>
        <w:tc>
          <w:tcPr>
            <w:tcW w:w="15276" w:type="dxa"/>
            <w:gridSpan w:val="6"/>
            <w:shd w:val="clear" w:color="auto" w:fill="FFFFFF" w:themeFill="background1"/>
          </w:tcPr>
          <w:p w14:paraId="1D4F91A8" w14:textId="77777777" w:rsidR="00AE0C68" w:rsidRPr="00C71919" w:rsidRDefault="00AE0C68" w:rsidP="00E22A07">
            <w:pPr>
              <w:spacing w:line="240" w:lineRule="auto"/>
              <w:rPr>
                <w:sz w:val="22"/>
                <w:szCs w:val="22"/>
              </w:rPr>
            </w:pPr>
            <w:r w:rsidRPr="00C71919">
              <w:rPr>
                <w:sz w:val="22"/>
                <w:szCs w:val="22"/>
              </w:rPr>
              <w:t>Формирует у детей умение украшать узорами предметы декоративного искусства.</w:t>
            </w:r>
          </w:p>
        </w:tc>
      </w:tr>
      <w:tr w:rsidR="00AE0C68" w:rsidRPr="00C71919" w14:paraId="4336014C" w14:textId="77777777" w:rsidTr="00AE0C68">
        <w:tblPrEx>
          <w:jc w:val="left"/>
        </w:tblPrEx>
        <w:trPr>
          <w:trHeight w:val="20"/>
        </w:trPr>
        <w:tc>
          <w:tcPr>
            <w:tcW w:w="15276" w:type="dxa"/>
            <w:gridSpan w:val="6"/>
            <w:shd w:val="clear" w:color="auto" w:fill="FFFFFF" w:themeFill="background1"/>
          </w:tcPr>
          <w:p w14:paraId="0A99A405" w14:textId="77777777" w:rsidR="00AE0C68" w:rsidRPr="00C71919" w:rsidRDefault="00AE0C68" w:rsidP="00E22A07">
            <w:pPr>
              <w:spacing w:line="240" w:lineRule="auto"/>
              <w:rPr>
                <w:sz w:val="22"/>
                <w:szCs w:val="22"/>
              </w:rPr>
            </w:pPr>
            <w:r w:rsidRPr="00C71919">
              <w:rPr>
                <w:rFonts w:eastAsia="Calibri"/>
                <w:sz w:val="22"/>
                <w:szCs w:val="22"/>
              </w:rPr>
              <w:t>Учит детей обмакивать пальцы в воду, чтобы сгладить неровности вылепленного изображения, когда это необходимо для передачи образа.</w:t>
            </w:r>
          </w:p>
        </w:tc>
      </w:tr>
      <w:tr w:rsidR="00AE0C68" w:rsidRPr="00C71919" w14:paraId="5AE5E7D8" w14:textId="77777777" w:rsidTr="00AE0C68">
        <w:tblPrEx>
          <w:jc w:val="left"/>
        </w:tblPrEx>
        <w:trPr>
          <w:trHeight w:val="551"/>
        </w:trPr>
        <w:tc>
          <w:tcPr>
            <w:tcW w:w="7525" w:type="dxa"/>
            <w:gridSpan w:val="2"/>
          </w:tcPr>
          <w:p w14:paraId="09DCA445" w14:textId="77777777" w:rsidR="00AE0C68" w:rsidRPr="00C71919" w:rsidRDefault="00AE0C68" w:rsidP="00E22A07">
            <w:pPr>
              <w:spacing w:line="240" w:lineRule="auto"/>
              <w:rPr>
                <w:sz w:val="22"/>
                <w:szCs w:val="22"/>
              </w:rPr>
            </w:pPr>
            <w:r w:rsidRPr="00C71919">
              <w:rPr>
                <w:sz w:val="22"/>
                <w:szCs w:val="22"/>
              </w:rPr>
              <w:t>Учит детей лепить птиц, животных, людей по типу народных игрушек (дымковской, филимоновской, каргопольской и другие).</w:t>
            </w:r>
          </w:p>
        </w:tc>
        <w:tc>
          <w:tcPr>
            <w:tcW w:w="7751" w:type="dxa"/>
            <w:gridSpan w:val="4"/>
          </w:tcPr>
          <w:p w14:paraId="70968E81" w14:textId="77777777" w:rsidR="00AE0C68" w:rsidRPr="00C71919" w:rsidRDefault="00AE0C68" w:rsidP="00E22A07">
            <w:pPr>
              <w:spacing w:line="240" w:lineRule="auto"/>
              <w:rPr>
                <w:sz w:val="22"/>
                <w:szCs w:val="22"/>
              </w:rPr>
            </w:pPr>
            <w:r w:rsidRPr="00C71919">
              <w:rPr>
                <w:sz w:val="22"/>
                <w:szCs w:val="22"/>
              </w:rPr>
              <w:t>Учит создавать из глины, разноцветного пластилина предметные и сюжетные, индивидуальные и коллективные композици.</w:t>
            </w:r>
          </w:p>
        </w:tc>
      </w:tr>
      <w:tr w:rsidR="00AE0C68" w:rsidRPr="00C71919" w14:paraId="3981A237" w14:textId="77777777" w:rsidTr="00AE0C68">
        <w:tblPrEx>
          <w:jc w:val="left"/>
        </w:tblPrEx>
        <w:trPr>
          <w:trHeight w:val="20"/>
        </w:trPr>
        <w:tc>
          <w:tcPr>
            <w:tcW w:w="7525" w:type="dxa"/>
            <w:gridSpan w:val="2"/>
          </w:tcPr>
          <w:p w14:paraId="40FC2269" w14:textId="77777777" w:rsidR="00AE0C68" w:rsidRPr="00C71919" w:rsidRDefault="00AE0C68" w:rsidP="00E22A07">
            <w:pPr>
              <w:spacing w:line="240" w:lineRule="auto"/>
              <w:rPr>
                <w:sz w:val="22"/>
                <w:szCs w:val="22"/>
              </w:rPr>
            </w:pPr>
            <w:r w:rsidRPr="00C71919">
              <w:rPr>
                <w:sz w:val="22"/>
                <w:szCs w:val="22"/>
              </w:rPr>
              <w:t>Учит детей расписывать изделия гуашью.</w:t>
            </w:r>
          </w:p>
        </w:tc>
        <w:tc>
          <w:tcPr>
            <w:tcW w:w="7751" w:type="dxa"/>
            <w:gridSpan w:val="4"/>
          </w:tcPr>
          <w:p w14:paraId="23C0E0ED" w14:textId="77777777" w:rsidR="00AE0C68" w:rsidRPr="00C71919" w:rsidRDefault="00AE0C68" w:rsidP="00E22A07">
            <w:pPr>
              <w:spacing w:line="240" w:lineRule="auto"/>
              <w:rPr>
                <w:sz w:val="22"/>
                <w:szCs w:val="22"/>
              </w:rPr>
            </w:pPr>
            <w:r w:rsidRPr="00C71919">
              <w:rPr>
                <w:sz w:val="22"/>
                <w:szCs w:val="22"/>
              </w:rPr>
              <w:t>Учит при лепке из глины расписывать пластину.</w:t>
            </w:r>
          </w:p>
        </w:tc>
      </w:tr>
      <w:tr w:rsidR="00AE0C68" w:rsidRPr="00C71919" w14:paraId="4A37D2C4" w14:textId="77777777" w:rsidTr="00AE0C68">
        <w:tblPrEx>
          <w:jc w:val="left"/>
        </w:tblPrEx>
        <w:tc>
          <w:tcPr>
            <w:tcW w:w="15276" w:type="dxa"/>
            <w:gridSpan w:val="6"/>
            <w:shd w:val="clear" w:color="auto" w:fill="EEECE1" w:themeFill="background2"/>
          </w:tcPr>
          <w:p w14:paraId="3D38E1B6" w14:textId="77777777" w:rsidR="00AE0C68" w:rsidRPr="00C71919" w:rsidRDefault="00AE0C68" w:rsidP="00E22A07">
            <w:pPr>
              <w:spacing w:line="240" w:lineRule="auto"/>
              <w:rPr>
                <w:sz w:val="22"/>
                <w:szCs w:val="22"/>
              </w:rPr>
            </w:pPr>
            <w:r w:rsidRPr="00C71919">
              <w:rPr>
                <w:b/>
                <w:sz w:val="22"/>
                <w:szCs w:val="22"/>
              </w:rPr>
              <w:t>Содержание раздела «Изобразительная деятельность» АППЛИКАЦИЯ:</w:t>
            </w:r>
          </w:p>
        </w:tc>
      </w:tr>
      <w:tr w:rsidR="00AE0C68" w:rsidRPr="00C71919" w14:paraId="0689E48D" w14:textId="77777777" w:rsidTr="00AE0C68">
        <w:tblPrEx>
          <w:jc w:val="left"/>
        </w:tblPrEx>
        <w:tc>
          <w:tcPr>
            <w:tcW w:w="3765" w:type="dxa"/>
            <w:shd w:val="clear" w:color="auto" w:fill="FFFFFF" w:themeFill="background1"/>
          </w:tcPr>
          <w:p w14:paraId="5A9D8643" w14:textId="77777777" w:rsidR="00AE0C68" w:rsidRPr="00C71919" w:rsidRDefault="00AE0C68" w:rsidP="00E22A07">
            <w:pPr>
              <w:spacing w:line="240" w:lineRule="auto"/>
              <w:jc w:val="center"/>
              <w:rPr>
                <w:sz w:val="22"/>
                <w:szCs w:val="22"/>
              </w:rPr>
            </w:pPr>
            <w:r w:rsidRPr="00C71919">
              <w:rPr>
                <w:sz w:val="22"/>
                <w:szCs w:val="22"/>
              </w:rPr>
              <w:t>3-4</w:t>
            </w:r>
          </w:p>
        </w:tc>
        <w:tc>
          <w:tcPr>
            <w:tcW w:w="3760" w:type="dxa"/>
            <w:shd w:val="clear" w:color="auto" w:fill="FFFFFF" w:themeFill="background1"/>
          </w:tcPr>
          <w:p w14:paraId="6834A91B" w14:textId="77777777" w:rsidR="00AE0C68" w:rsidRPr="00C71919" w:rsidRDefault="00AE0C68" w:rsidP="00E22A07">
            <w:pPr>
              <w:spacing w:line="240" w:lineRule="auto"/>
              <w:jc w:val="center"/>
              <w:rPr>
                <w:sz w:val="22"/>
                <w:szCs w:val="22"/>
              </w:rPr>
            </w:pPr>
            <w:r w:rsidRPr="00C71919">
              <w:rPr>
                <w:sz w:val="22"/>
                <w:szCs w:val="22"/>
              </w:rPr>
              <w:t>4-5</w:t>
            </w:r>
          </w:p>
        </w:tc>
        <w:tc>
          <w:tcPr>
            <w:tcW w:w="3762" w:type="dxa"/>
            <w:gridSpan w:val="2"/>
            <w:shd w:val="clear" w:color="auto" w:fill="FFFFFF" w:themeFill="background1"/>
          </w:tcPr>
          <w:p w14:paraId="474858CF" w14:textId="77777777" w:rsidR="00AE0C68" w:rsidRPr="00C71919" w:rsidRDefault="00AE0C68" w:rsidP="00E22A07">
            <w:pPr>
              <w:spacing w:line="240" w:lineRule="auto"/>
              <w:jc w:val="center"/>
              <w:rPr>
                <w:sz w:val="22"/>
                <w:szCs w:val="22"/>
              </w:rPr>
            </w:pPr>
            <w:r w:rsidRPr="00C71919">
              <w:rPr>
                <w:sz w:val="22"/>
                <w:szCs w:val="22"/>
              </w:rPr>
              <w:t>5-6</w:t>
            </w:r>
          </w:p>
        </w:tc>
        <w:tc>
          <w:tcPr>
            <w:tcW w:w="3989" w:type="dxa"/>
            <w:gridSpan w:val="2"/>
            <w:shd w:val="clear" w:color="auto" w:fill="FFFFFF" w:themeFill="background1"/>
          </w:tcPr>
          <w:p w14:paraId="3D83DB89" w14:textId="77777777" w:rsidR="00AE0C68" w:rsidRPr="00C71919" w:rsidRDefault="00AE0C68" w:rsidP="00E22A07">
            <w:pPr>
              <w:spacing w:line="240" w:lineRule="auto"/>
              <w:jc w:val="center"/>
              <w:rPr>
                <w:sz w:val="22"/>
                <w:szCs w:val="22"/>
              </w:rPr>
            </w:pPr>
            <w:r w:rsidRPr="00C71919">
              <w:rPr>
                <w:sz w:val="22"/>
                <w:szCs w:val="22"/>
              </w:rPr>
              <w:t>6-7</w:t>
            </w:r>
          </w:p>
        </w:tc>
      </w:tr>
      <w:tr w:rsidR="00AE0C68" w:rsidRPr="00C71919" w14:paraId="4D190FA6" w14:textId="77777777" w:rsidTr="00AE0C68">
        <w:tblPrEx>
          <w:jc w:val="left"/>
        </w:tblPrEx>
        <w:tc>
          <w:tcPr>
            <w:tcW w:w="3765" w:type="dxa"/>
          </w:tcPr>
          <w:p w14:paraId="7311972A" w14:textId="77777777" w:rsidR="00AE0C68" w:rsidRPr="00C71919" w:rsidRDefault="00AE0C68" w:rsidP="00E22A07">
            <w:pPr>
              <w:spacing w:line="240" w:lineRule="auto"/>
              <w:rPr>
                <w:sz w:val="22"/>
                <w:szCs w:val="22"/>
              </w:rPr>
            </w:pPr>
            <w:r w:rsidRPr="00C71919">
              <w:rPr>
                <w:sz w:val="22"/>
                <w:szCs w:val="22"/>
              </w:rPr>
              <w:t>Педагог приобщает детей к искусству аппликации, формирует интерес к этому виду деятельности.</w:t>
            </w:r>
          </w:p>
        </w:tc>
        <w:tc>
          <w:tcPr>
            <w:tcW w:w="3760" w:type="dxa"/>
          </w:tcPr>
          <w:p w14:paraId="04E10AF7" w14:textId="77777777" w:rsidR="00AE0C68" w:rsidRPr="00C71919" w:rsidRDefault="00AE0C68" w:rsidP="00E22A07">
            <w:pPr>
              <w:spacing w:line="240" w:lineRule="auto"/>
              <w:rPr>
                <w:sz w:val="22"/>
                <w:szCs w:val="22"/>
              </w:rPr>
            </w:pPr>
            <w:r w:rsidRPr="00C71919">
              <w:rPr>
                <w:sz w:val="22"/>
                <w:szCs w:val="22"/>
              </w:rPr>
              <w:t>Педагог развивает у детей интерес к аппликации, усложняя её содержание и расширяя возможности создания разнообразных изображений.</w:t>
            </w:r>
          </w:p>
        </w:tc>
        <w:tc>
          <w:tcPr>
            <w:tcW w:w="7751" w:type="dxa"/>
            <w:gridSpan w:val="4"/>
            <w:shd w:val="clear" w:color="auto" w:fill="FFFFFF" w:themeFill="background1"/>
          </w:tcPr>
          <w:p w14:paraId="486E5E00" w14:textId="77777777" w:rsidR="00AE0C68" w:rsidRPr="00C71919" w:rsidRDefault="00AE0C68" w:rsidP="00E22A07">
            <w:pPr>
              <w:spacing w:line="240" w:lineRule="auto"/>
              <w:rPr>
                <w:sz w:val="22"/>
                <w:szCs w:val="22"/>
              </w:rPr>
            </w:pPr>
            <w:r w:rsidRPr="00C71919">
              <w:rPr>
                <w:sz w:val="22"/>
                <w:szCs w:val="22"/>
              </w:rPr>
              <w:t>Педагог развивает у детей устойчивый интерес к аппликации, усложняя её содержание и расширяя возможности создания разнообразных изображений.</w:t>
            </w:r>
          </w:p>
        </w:tc>
      </w:tr>
      <w:tr w:rsidR="00AE0C68" w:rsidRPr="00C71919" w14:paraId="40CDD84F" w14:textId="77777777" w:rsidTr="00AE0C68">
        <w:tblPrEx>
          <w:jc w:val="left"/>
        </w:tblPrEx>
        <w:tc>
          <w:tcPr>
            <w:tcW w:w="3765" w:type="dxa"/>
          </w:tcPr>
          <w:p w14:paraId="557A317D" w14:textId="77777777" w:rsidR="00AE0C68" w:rsidRPr="00C71919" w:rsidRDefault="00AE0C68" w:rsidP="00E22A07">
            <w:pPr>
              <w:spacing w:line="240" w:lineRule="auto"/>
              <w:rPr>
                <w:sz w:val="22"/>
                <w:szCs w:val="22"/>
              </w:rPr>
            </w:pPr>
          </w:p>
        </w:tc>
        <w:tc>
          <w:tcPr>
            <w:tcW w:w="3760" w:type="dxa"/>
          </w:tcPr>
          <w:p w14:paraId="4BC96E9D" w14:textId="77777777" w:rsidR="00AE0C68" w:rsidRPr="00C71919" w:rsidRDefault="00AE0C68" w:rsidP="00E22A07">
            <w:pPr>
              <w:spacing w:line="240" w:lineRule="auto"/>
              <w:rPr>
                <w:sz w:val="22"/>
                <w:szCs w:val="22"/>
              </w:rPr>
            </w:pPr>
            <w:r w:rsidRPr="00C71919">
              <w:rPr>
                <w:sz w:val="22"/>
                <w:szCs w:val="22"/>
              </w:rPr>
              <w:t>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закрепляет у детей навыки аккуратного вырезывания и наклеивания.</w:t>
            </w:r>
          </w:p>
        </w:tc>
        <w:tc>
          <w:tcPr>
            <w:tcW w:w="3762" w:type="dxa"/>
            <w:gridSpan w:val="2"/>
          </w:tcPr>
          <w:p w14:paraId="09A54D96" w14:textId="77777777" w:rsidR="00AE0C68" w:rsidRPr="00C71919" w:rsidRDefault="00AE0C68" w:rsidP="00E22A07">
            <w:pPr>
              <w:spacing w:line="240" w:lineRule="auto"/>
              <w:rPr>
                <w:sz w:val="22"/>
                <w:szCs w:val="22"/>
              </w:rPr>
            </w:pPr>
            <w:r w:rsidRPr="00C71919">
              <w:rPr>
                <w:sz w:val="22"/>
                <w:szCs w:val="22"/>
              </w:rPr>
              <w:t>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педагог формирует у детей аккуратное и бережное отношение к материалам.</w:t>
            </w:r>
          </w:p>
        </w:tc>
        <w:tc>
          <w:tcPr>
            <w:tcW w:w="3989" w:type="dxa"/>
            <w:gridSpan w:val="2"/>
          </w:tcPr>
          <w:p w14:paraId="259E3116" w14:textId="77777777" w:rsidR="00AE0C68" w:rsidRPr="00C71919" w:rsidRDefault="00AE0C68" w:rsidP="00E22A07">
            <w:pPr>
              <w:spacing w:line="240" w:lineRule="auto"/>
              <w:rPr>
                <w:sz w:val="22"/>
                <w:szCs w:val="22"/>
              </w:rPr>
            </w:pPr>
            <w:r w:rsidRPr="00C71919">
              <w:rPr>
                <w:sz w:val="22"/>
                <w:szCs w:val="22"/>
              </w:rPr>
              <w:t>Закрепляет приемы вырезания симметричных предметов из бумаги, сложенной вдвое; несколько предметов или их частей из бумаги, сложенной гармошкой.</w:t>
            </w:r>
          </w:p>
        </w:tc>
      </w:tr>
      <w:tr w:rsidR="00AE0C68" w:rsidRPr="00C71919" w14:paraId="1EB7AB52" w14:textId="77777777" w:rsidTr="00AE0C68">
        <w:tblPrEx>
          <w:jc w:val="left"/>
        </w:tblPrEx>
        <w:trPr>
          <w:trHeight w:val="1361"/>
        </w:trPr>
        <w:tc>
          <w:tcPr>
            <w:tcW w:w="3765" w:type="dxa"/>
          </w:tcPr>
          <w:p w14:paraId="33F014D5" w14:textId="77777777" w:rsidR="00AE0C68" w:rsidRPr="00C71919" w:rsidRDefault="00AE0C68" w:rsidP="00E22A07">
            <w:pPr>
              <w:spacing w:line="240" w:lineRule="auto"/>
              <w:rPr>
                <w:sz w:val="22"/>
                <w:szCs w:val="22"/>
                <w:highlight w:val="yellow"/>
              </w:rPr>
            </w:pPr>
            <w:r w:rsidRPr="00C71919">
              <w:rPr>
                <w:sz w:val="22"/>
                <w:szCs w:val="22"/>
              </w:rPr>
              <w:t>Педагог закрепляет у детей знание формы предметов и их цвета;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
        </w:tc>
        <w:tc>
          <w:tcPr>
            <w:tcW w:w="3760" w:type="dxa"/>
          </w:tcPr>
          <w:p w14:paraId="1C5C09D2" w14:textId="77777777" w:rsidR="00AE0C68" w:rsidRPr="00C71919" w:rsidRDefault="00AE0C68" w:rsidP="00E22A07">
            <w:pPr>
              <w:spacing w:line="240" w:lineRule="auto"/>
              <w:rPr>
                <w:sz w:val="22"/>
                <w:szCs w:val="22"/>
              </w:rPr>
            </w:pPr>
            <w:r w:rsidRPr="00C71919">
              <w:rPr>
                <w:sz w:val="22"/>
                <w:szCs w:val="22"/>
              </w:rPr>
              <w:t>Учит детей составлять из полос изображения разных предметов (забор, скамейка, лесенка, дерево, кустик и другое);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педагог поощряет проявление активности и творчества.</w:t>
            </w:r>
          </w:p>
        </w:tc>
        <w:tc>
          <w:tcPr>
            <w:tcW w:w="3762" w:type="dxa"/>
            <w:gridSpan w:val="2"/>
          </w:tcPr>
          <w:p w14:paraId="11F179FC" w14:textId="77777777" w:rsidR="00AE0C68" w:rsidRPr="00C71919" w:rsidRDefault="00AE0C68" w:rsidP="00E22A07">
            <w:pPr>
              <w:spacing w:line="240" w:lineRule="auto"/>
              <w:rPr>
                <w:sz w:val="22"/>
                <w:szCs w:val="22"/>
              </w:rPr>
            </w:pPr>
            <w:r w:rsidRPr="00C71919">
              <w:rPr>
                <w:sz w:val="22"/>
                <w:szCs w:val="22"/>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tc>
        <w:tc>
          <w:tcPr>
            <w:tcW w:w="3989" w:type="dxa"/>
            <w:gridSpan w:val="2"/>
          </w:tcPr>
          <w:p w14:paraId="77E170F7" w14:textId="77777777" w:rsidR="00AE0C68" w:rsidRPr="00C71919" w:rsidRDefault="00AE0C68" w:rsidP="00E22A07">
            <w:pPr>
              <w:spacing w:line="240" w:lineRule="auto"/>
              <w:rPr>
                <w:sz w:val="22"/>
                <w:szCs w:val="22"/>
              </w:rPr>
            </w:pPr>
            <w:r w:rsidRPr="00C71919">
              <w:rPr>
                <w:sz w:val="22"/>
                <w:szCs w:val="22"/>
              </w:rPr>
              <w:t>Развивает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продолжает развивать у детей чувство цвета, колорита, композиции; поощряет проявления детского творчества.</w:t>
            </w:r>
          </w:p>
        </w:tc>
      </w:tr>
      <w:tr w:rsidR="00AE0C68" w:rsidRPr="00C71919" w14:paraId="2B15DEF9" w14:textId="77777777" w:rsidTr="00AE0C68">
        <w:tblPrEx>
          <w:jc w:val="left"/>
        </w:tblPrEx>
        <w:trPr>
          <w:trHeight w:val="3348"/>
        </w:trPr>
        <w:tc>
          <w:tcPr>
            <w:tcW w:w="3765" w:type="dxa"/>
          </w:tcPr>
          <w:p w14:paraId="0734185F" w14:textId="77777777" w:rsidR="00AE0C68" w:rsidRPr="00C71919" w:rsidRDefault="00AE0C68" w:rsidP="00E22A07">
            <w:pPr>
              <w:spacing w:line="240" w:lineRule="auto"/>
              <w:rPr>
                <w:sz w:val="22"/>
                <w:szCs w:val="22"/>
                <w:highlight w:val="yellow"/>
              </w:rPr>
            </w:pPr>
            <w:r w:rsidRPr="00C71919">
              <w:rPr>
                <w:sz w:val="22"/>
                <w:szCs w:val="22"/>
              </w:rPr>
              <w:t>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w:t>
            </w:r>
          </w:p>
        </w:tc>
        <w:tc>
          <w:tcPr>
            <w:tcW w:w="3760" w:type="dxa"/>
          </w:tcPr>
          <w:p w14:paraId="7497B519" w14:textId="77777777" w:rsidR="00AE0C68" w:rsidRPr="00C71919" w:rsidRDefault="00AE0C68" w:rsidP="00E22A07">
            <w:pPr>
              <w:spacing w:line="240" w:lineRule="auto"/>
              <w:rPr>
                <w:sz w:val="22"/>
                <w:szCs w:val="22"/>
              </w:rPr>
            </w:pPr>
            <w:r w:rsidRPr="00C71919">
              <w:rPr>
                <w:sz w:val="22"/>
                <w:szCs w:val="22"/>
              </w:rPr>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w:t>
            </w:r>
          </w:p>
        </w:tc>
        <w:tc>
          <w:tcPr>
            <w:tcW w:w="3762" w:type="dxa"/>
            <w:gridSpan w:val="2"/>
          </w:tcPr>
          <w:p w14:paraId="7B0B6FF2" w14:textId="77777777" w:rsidR="00AE0C68" w:rsidRPr="00C71919" w:rsidRDefault="00AE0C68" w:rsidP="00E22A07">
            <w:pPr>
              <w:spacing w:line="240" w:lineRule="auto"/>
              <w:rPr>
                <w:sz w:val="22"/>
                <w:szCs w:val="22"/>
              </w:rPr>
            </w:pPr>
            <w:r w:rsidRPr="00C71919">
              <w:rPr>
                <w:sz w:val="22"/>
                <w:szCs w:val="22"/>
              </w:rPr>
              <w:t>с целью создания выразительного образа, педагог учит детей приему обрывания.</w:t>
            </w:r>
          </w:p>
        </w:tc>
        <w:tc>
          <w:tcPr>
            <w:tcW w:w="3989" w:type="dxa"/>
            <w:gridSpan w:val="2"/>
          </w:tcPr>
          <w:p w14:paraId="00D29E77" w14:textId="77777777" w:rsidR="00AE0C68" w:rsidRPr="00C71919" w:rsidRDefault="00AE0C68" w:rsidP="00E22A07">
            <w:pPr>
              <w:spacing w:line="240" w:lineRule="auto"/>
              <w:rPr>
                <w:sz w:val="22"/>
                <w:szCs w:val="22"/>
              </w:rPr>
            </w:pPr>
            <w:r w:rsidRPr="00C71919">
              <w:rPr>
                <w:sz w:val="22"/>
                <w:szCs w:val="22"/>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w:t>
            </w:r>
          </w:p>
        </w:tc>
      </w:tr>
      <w:bookmarkEnd w:id="15"/>
    </w:tbl>
    <w:p w14:paraId="0117C297" w14:textId="77777777" w:rsidR="009C0509" w:rsidRPr="003A51AC" w:rsidRDefault="009C0509" w:rsidP="00E22A07">
      <w:pPr>
        <w:shd w:val="clear" w:color="auto" w:fill="FFFFFF"/>
        <w:spacing w:line="240" w:lineRule="auto"/>
        <w:jc w:val="center"/>
        <w:rPr>
          <w:b/>
          <w:sz w:val="24"/>
          <w:szCs w:val="24"/>
        </w:rPr>
      </w:pPr>
    </w:p>
    <w:tbl>
      <w:tblPr>
        <w:tblW w:w="0" w:type="auto"/>
        <w:tblLook w:val="04A0" w:firstRow="1" w:lastRow="0" w:firstColumn="1" w:lastColumn="0" w:noHBand="0" w:noVBand="1"/>
      </w:tblPr>
      <w:tblGrid>
        <w:gridCol w:w="3768"/>
        <w:gridCol w:w="3767"/>
        <w:gridCol w:w="3766"/>
        <w:gridCol w:w="3768"/>
      </w:tblGrid>
      <w:tr w:rsidR="004C3AF1" w:rsidRPr="00C71919" w14:paraId="5866BEB4" w14:textId="77777777" w:rsidTr="004C3AF1">
        <w:tc>
          <w:tcPr>
            <w:tcW w:w="15069" w:type="dxa"/>
            <w:gridSpan w:val="4"/>
            <w:shd w:val="clear" w:color="auto" w:fill="D9D9D9" w:themeFill="background1" w:themeFillShade="D9"/>
          </w:tcPr>
          <w:p w14:paraId="0790C874" w14:textId="77777777" w:rsidR="004C3AF1" w:rsidRPr="00C71919" w:rsidRDefault="004C3AF1" w:rsidP="00E22A07">
            <w:pPr>
              <w:spacing w:line="240" w:lineRule="auto"/>
              <w:rPr>
                <w:sz w:val="22"/>
                <w:szCs w:val="22"/>
              </w:rPr>
            </w:pPr>
            <w:r w:rsidRPr="00C71919">
              <w:rPr>
                <w:b/>
                <w:sz w:val="22"/>
                <w:szCs w:val="22"/>
              </w:rPr>
              <w:t xml:space="preserve"> Содержание раздела «Изобразительная деятельность» НАРОДНОЕ ДЕКОРАТИВНО-ПРИКЛАДНОЕ  ИСКУССТВО</w:t>
            </w:r>
          </w:p>
        </w:tc>
      </w:tr>
      <w:tr w:rsidR="004C3AF1" w:rsidRPr="00C71919" w14:paraId="289FDF74" w14:textId="77777777" w:rsidTr="004C3AF1">
        <w:tc>
          <w:tcPr>
            <w:tcW w:w="3768" w:type="dxa"/>
            <w:shd w:val="clear" w:color="auto" w:fill="FFFFFF" w:themeFill="background1"/>
          </w:tcPr>
          <w:p w14:paraId="78AEE1B2" w14:textId="77777777" w:rsidR="004C3AF1" w:rsidRPr="00C71919" w:rsidRDefault="004C3AF1" w:rsidP="00E22A07">
            <w:pPr>
              <w:spacing w:line="240" w:lineRule="auto"/>
              <w:jc w:val="center"/>
              <w:rPr>
                <w:sz w:val="22"/>
                <w:szCs w:val="22"/>
              </w:rPr>
            </w:pPr>
            <w:r w:rsidRPr="00C71919">
              <w:rPr>
                <w:sz w:val="22"/>
                <w:szCs w:val="22"/>
              </w:rPr>
              <w:t>3-4</w:t>
            </w:r>
          </w:p>
        </w:tc>
        <w:tc>
          <w:tcPr>
            <w:tcW w:w="3767" w:type="dxa"/>
            <w:shd w:val="clear" w:color="auto" w:fill="FFFFFF" w:themeFill="background1"/>
          </w:tcPr>
          <w:p w14:paraId="68154F7D" w14:textId="77777777" w:rsidR="004C3AF1" w:rsidRPr="00C71919" w:rsidRDefault="004C3AF1" w:rsidP="00E22A07">
            <w:pPr>
              <w:spacing w:line="240" w:lineRule="auto"/>
              <w:jc w:val="center"/>
              <w:rPr>
                <w:sz w:val="22"/>
                <w:szCs w:val="22"/>
              </w:rPr>
            </w:pPr>
            <w:r w:rsidRPr="00C71919">
              <w:rPr>
                <w:sz w:val="22"/>
                <w:szCs w:val="22"/>
              </w:rPr>
              <w:t>4-5</w:t>
            </w:r>
          </w:p>
        </w:tc>
        <w:tc>
          <w:tcPr>
            <w:tcW w:w="3766" w:type="dxa"/>
            <w:shd w:val="clear" w:color="auto" w:fill="FFFFFF" w:themeFill="background1"/>
          </w:tcPr>
          <w:p w14:paraId="149768EC" w14:textId="77777777" w:rsidR="004C3AF1" w:rsidRPr="00C71919" w:rsidRDefault="004C3AF1" w:rsidP="00E22A07">
            <w:pPr>
              <w:spacing w:line="240" w:lineRule="auto"/>
              <w:jc w:val="center"/>
              <w:rPr>
                <w:sz w:val="22"/>
                <w:szCs w:val="22"/>
              </w:rPr>
            </w:pPr>
            <w:r w:rsidRPr="00C71919">
              <w:rPr>
                <w:sz w:val="22"/>
                <w:szCs w:val="22"/>
              </w:rPr>
              <w:t xml:space="preserve">5-6 </w:t>
            </w:r>
          </w:p>
        </w:tc>
        <w:tc>
          <w:tcPr>
            <w:tcW w:w="3768" w:type="dxa"/>
            <w:shd w:val="clear" w:color="auto" w:fill="FFFFFF" w:themeFill="background1"/>
          </w:tcPr>
          <w:p w14:paraId="0FA0D88A" w14:textId="77777777" w:rsidR="004C3AF1" w:rsidRPr="00C71919" w:rsidRDefault="004C3AF1" w:rsidP="00E22A07">
            <w:pPr>
              <w:spacing w:line="240" w:lineRule="auto"/>
              <w:jc w:val="center"/>
              <w:rPr>
                <w:sz w:val="22"/>
                <w:szCs w:val="22"/>
              </w:rPr>
            </w:pPr>
            <w:r w:rsidRPr="00C71919">
              <w:rPr>
                <w:sz w:val="22"/>
                <w:szCs w:val="22"/>
              </w:rPr>
              <w:t>6-7</w:t>
            </w:r>
          </w:p>
        </w:tc>
      </w:tr>
      <w:tr w:rsidR="004C3AF1" w:rsidRPr="00C71919" w14:paraId="3022CB77" w14:textId="77777777" w:rsidTr="004C3AF1">
        <w:trPr>
          <w:trHeight w:val="550"/>
        </w:trPr>
        <w:tc>
          <w:tcPr>
            <w:tcW w:w="3768" w:type="dxa"/>
            <w:shd w:val="clear" w:color="auto" w:fill="auto"/>
          </w:tcPr>
          <w:p w14:paraId="184C3D42" w14:textId="77777777" w:rsidR="004C3AF1" w:rsidRPr="00C71919" w:rsidRDefault="004C3AF1" w:rsidP="00E22A07">
            <w:pPr>
              <w:spacing w:line="240" w:lineRule="auto"/>
              <w:rPr>
                <w:sz w:val="22"/>
                <w:szCs w:val="22"/>
                <w:highlight w:val="yellow"/>
              </w:rPr>
            </w:pPr>
            <w:r w:rsidRPr="00C71919">
              <w:rPr>
                <w:sz w:val="22"/>
                <w:szCs w:val="22"/>
              </w:rPr>
              <w:t>Педагог приобщает детей к декоративной деятельности.</w:t>
            </w:r>
          </w:p>
        </w:tc>
        <w:tc>
          <w:tcPr>
            <w:tcW w:w="11301" w:type="dxa"/>
            <w:gridSpan w:val="3"/>
            <w:shd w:val="clear" w:color="auto" w:fill="auto"/>
          </w:tcPr>
          <w:p w14:paraId="3FD6D7D5" w14:textId="77777777" w:rsidR="004C3AF1" w:rsidRPr="00C71919" w:rsidRDefault="004C3AF1" w:rsidP="00E22A07">
            <w:pPr>
              <w:spacing w:line="240" w:lineRule="auto"/>
              <w:rPr>
                <w:sz w:val="22"/>
                <w:szCs w:val="22"/>
              </w:rPr>
            </w:pPr>
            <w:r w:rsidRPr="00C71919">
              <w:rPr>
                <w:sz w:val="22"/>
                <w:szCs w:val="22"/>
              </w:rPr>
              <w:t>Педагог формирует интерес и эстетическое отношение к предметам народного декоративно-прикладного искусства.</w:t>
            </w:r>
          </w:p>
        </w:tc>
      </w:tr>
      <w:tr w:rsidR="004C3AF1" w:rsidRPr="00C71919" w14:paraId="51BB23A2" w14:textId="77777777" w:rsidTr="004C3AF1">
        <w:trPr>
          <w:trHeight w:val="690"/>
        </w:trPr>
        <w:tc>
          <w:tcPr>
            <w:tcW w:w="3768" w:type="dxa"/>
            <w:shd w:val="clear" w:color="auto" w:fill="auto"/>
          </w:tcPr>
          <w:p w14:paraId="41E459D7" w14:textId="77777777" w:rsidR="004C3AF1" w:rsidRPr="00C71919" w:rsidRDefault="004C3AF1" w:rsidP="00E22A07">
            <w:pPr>
              <w:spacing w:line="240" w:lineRule="auto"/>
              <w:rPr>
                <w:sz w:val="22"/>
                <w:szCs w:val="22"/>
              </w:rPr>
            </w:pPr>
            <w:r w:rsidRPr="00C71919">
              <w:rPr>
                <w:sz w:val="22"/>
                <w:szCs w:val="22"/>
              </w:rPr>
              <w:t>Педагог учит украшать дымковскими узорами силуэты игрушек, вырезанных педагогом (птичка, козлик, конь и другие), и разных предметов (блюдечко, рукавички)</w:t>
            </w:r>
          </w:p>
        </w:tc>
        <w:tc>
          <w:tcPr>
            <w:tcW w:w="3767" w:type="dxa"/>
            <w:shd w:val="clear" w:color="auto" w:fill="auto"/>
          </w:tcPr>
          <w:p w14:paraId="70575D20" w14:textId="77777777" w:rsidR="004C3AF1" w:rsidRPr="00C71919" w:rsidRDefault="004C3AF1" w:rsidP="00E22A07">
            <w:pPr>
              <w:spacing w:line="240" w:lineRule="auto"/>
              <w:rPr>
                <w:sz w:val="22"/>
                <w:szCs w:val="22"/>
              </w:rPr>
            </w:pPr>
            <w:r w:rsidRPr="00C71919">
              <w:rPr>
                <w:sz w:val="22"/>
                <w:szCs w:val="22"/>
              </w:rPr>
              <w:t>Педагог продолжает учить украшать дымковскими, филимоновскими  узорами силуэты игрушек, вырезанных педагогом (птичка, козлик, конь и другие), и разных предметов (блюдечко, рукавички).</w:t>
            </w:r>
          </w:p>
        </w:tc>
        <w:tc>
          <w:tcPr>
            <w:tcW w:w="3766" w:type="dxa"/>
            <w:shd w:val="clear" w:color="auto" w:fill="auto"/>
          </w:tcPr>
          <w:p w14:paraId="629C9487" w14:textId="77777777" w:rsidR="004C3AF1" w:rsidRPr="00C71919" w:rsidRDefault="004C3AF1" w:rsidP="00E22A07">
            <w:pPr>
              <w:spacing w:line="240" w:lineRule="auto"/>
              <w:rPr>
                <w:sz w:val="22"/>
                <w:szCs w:val="22"/>
              </w:rPr>
            </w:pPr>
            <w:r w:rsidRPr="00C71919">
              <w:rPr>
                <w:sz w:val="22"/>
                <w:szCs w:val="22"/>
              </w:rPr>
              <w:t>Педагог учит создавать узоры на листах в форме народного изделия (поднос, солонка, чашка, розетка и др.).</w:t>
            </w:r>
          </w:p>
        </w:tc>
        <w:tc>
          <w:tcPr>
            <w:tcW w:w="3768" w:type="dxa"/>
            <w:shd w:val="clear" w:color="auto" w:fill="auto"/>
          </w:tcPr>
          <w:p w14:paraId="2BFADB48" w14:textId="77777777" w:rsidR="004C3AF1" w:rsidRPr="00C71919" w:rsidRDefault="004C3AF1" w:rsidP="00E22A07">
            <w:pPr>
              <w:spacing w:line="240" w:lineRule="auto"/>
              <w:rPr>
                <w:sz w:val="22"/>
                <w:szCs w:val="22"/>
              </w:rPr>
            </w:pPr>
            <w:r w:rsidRPr="00C71919">
              <w:rPr>
                <w:sz w:val="22"/>
                <w:szCs w:val="22"/>
              </w:rPr>
              <w:t>Закрепляет у детей умение создавать композиции на листах бумаги разной формы, силуэтах предметов и игрушек; расписывать вылепленные детьми игрушки.</w:t>
            </w:r>
          </w:p>
        </w:tc>
      </w:tr>
      <w:tr w:rsidR="004C3AF1" w:rsidRPr="00C71919" w14:paraId="6F8EBB20" w14:textId="77777777" w:rsidTr="004C3AF1">
        <w:trPr>
          <w:trHeight w:val="690"/>
        </w:trPr>
        <w:tc>
          <w:tcPr>
            <w:tcW w:w="3768" w:type="dxa"/>
            <w:shd w:val="clear" w:color="auto" w:fill="F2F2F2" w:themeFill="background1" w:themeFillShade="F2"/>
          </w:tcPr>
          <w:p w14:paraId="1352ECD3" w14:textId="77777777" w:rsidR="004C3AF1" w:rsidRPr="00C71919" w:rsidRDefault="004C3AF1" w:rsidP="00E22A07">
            <w:pPr>
              <w:spacing w:line="240" w:lineRule="auto"/>
              <w:rPr>
                <w:sz w:val="22"/>
                <w:szCs w:val="22"/>
              </w:rPr>
            </w:pPr>
          </w:p>
        </w:tc>
        <w:tc>
          <w:tcPr>
            <w:tcW w:w="3767" w:type="dxa"/>
            <w:shd w:val="clear" w:color="auto" w:fill="auto"/>
          </w:tcPr>
          <w:p w14:paraId="6F540E80" w14:textId="77777777" w:rsidR="004C3AF1" w:rsidRPr="00C71919" w:rsidRDefault="004C3AF1" w:rsidP="00E22A07">
            <w:pPr>
              <w:spacing w:line="240" w:lineRule="auto"/>
              <w:rPr>
                <w:sz w:val="22"/>
                <w:szCs w:val="22"/>
              </w:rPr>
            </w:pPr>
            <w:r w:rsidRPr="00C71919">
              <w:rPr>
                <w:sz w:val="22"/>
                <w:szCs w:val="22"/>
              </w:rPr>
              <w:t>Педагог продолжает у детей формировать умение создавать декоративные композиции по мотивам дымковских, филимоновских узоров.</w:t>
            </w:r>
          </w:p>
        </w:tc>
        <w:tc>
          <w:tcPr>
            <w:tcW w:w="3766" w:type="dxa"/>
            <w:shd w:val="clear" w:color="auto" w:fill="auto"/>
          </w:tcPr>
          <w:p w14:paraId="06BD3904" w14:textId="77777777" w:rsidR="004C3AF1" w:rsidRPr="00C71919" w:rsidRDefault="004C3AF1" w:rsidP="00E22A07">
            <w:pPr>
              <w:spacing w:line="240" w:lineRule="auto"/>
              <w:rPr>
                <w:sz w:val="22"/>
                <w:szCs w:val="22"/>
              </w:rPr>
            </w:pPr>
            <w:r w:rsidRPr="00C71919">
              <w:rPr>
                <w:sz w:val="22"/>
                <w:szCs w:val="22"/>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tc>
        <w:tc>
          <w:tcPr>
            <w:tcW w:w="3768" w:type="dxa"/>
            <w:shd w:val="clear" w:color="auto" w:fill="auto"/>
          </w:tcPr>
          <w:p w14:paraId="24411350" w14:textId="77777777" w:rsidR="004C3AF1" w:rsidRPr="00C71919" w:rsidRDefault="004C3AF1" w:rsidP="00E22A07">
            <w:pPr>
              <w:spacing w:line="240" w:lineRule="auto"/>
              <w:rPr>
                <w:sz w:val="22"/>
                <w:szCs w:val="22"/>
              </w:rPr>
            </w:pPr>
            <w:r w:rsidRPr="00C71919">
              <w:rPr>
                <w:sz w:val="22"/>
                <w:szCs w:val="22"/>
              </w:rPr>
              <w:t>Педагог закрепляет умение создавать узоры по мотивам народных росписей, уже знакомых детям и новых (городецкая, гжельская, хохломская, жостовская, мезенская роспись и другие).</w:t>
            </w:r>
          </w:p>
        </w:tc>
      </w:tr>
      <w:tr w:rsidR="004C3AF1" w:rsidRPr="00C71919" w14:paraId="04B3559D" w14:textId="77777777" w:rsidTr="004C3AF1">
        <w:trPr>
          <w:trHeight w:val="690"/>
        </w:trPr>
        <w:tc>
          <w:tcPr>
            <w:tcW w:w="3768" w:type="dxa"/>
            <w:shd w:val="clear" w:color="auto" w:fill="F2F2F2" w:themeFill="background1" w:themeFillShade="F2"/>
          </w:tcPr>
          <w:p w14:paraId="51ADBD60" w14:textId="77777777" w:rsidR="004C3AF1" w:rsidRPr="00C71919" w:rsidRDefault="004C3AF1" w:rsidP="00E22A07">
            <w:pPr>
              <w:spacing w:line="240" w:lineRule="auto"/>
              <w:rPr>
                <w:sz w:val="22"/>
                <w:szCs w:val="22"/>
              </w:rPr>
            </w:pPr>
          </w:p>
        </w:tc>
        <w:tc>
          <w:tcPr>
            <w:tcW w:w="3767" w:type="dxa"/>
            <w:shd w:val="clear" w:color="auto" w:fill="auto"/>
          </w:tcPr>
          <w:p w14:paraId="1146E45E" w14:textId="77777777" w:rsidR="004C3AF1" w:rsidRPr="00C71919" w:rsidRDefault="004C3AF1" w:rsidP="00E22A07">
            <w:pPr>
              <w:spacing w:line="240" w:lineRule="auto"/>
              <w:rPr>
                <w:sz w:val="22"/>
                <w:szCs w:val="22"/>
              </w:rPr>
            </w:pPr>
            <w:r w:rsidRPr="00C71919">
              <w:rPr>
                <w:sz w:val="22"/>
                <w:szCs w:val="22"/>
              </w:rPr>
              <w:t xml:space="preserve">Педагог знакомит детей с городецкими изделиями. </w:t>
            </w:r>
          </w:p>
          <w:p w14:paraId="67B3B17A" w14:textId="77777777" w:rsidR="004C3AF1" w:rsidRPr="00C71919" w:rsidRDefault="004C3AF1" w:rsidP="00E22A07">
            <w:pPr>
              <w:spacing w:line="240" w:lineRule="auto"/>
              <w:rPr>
                <w:sz w:val="22"/>
                <w:szCs w:val="22"/>
              </w:rPr>
            </w:pPr>
            <w:r w:rsidRPr="00C71919">
              <w:rPr>
                <w:sz w:val="22"/>
                <w:szCs w:val="22"/>
              </w:rPr>
              <w:t>Учит детей выделять элементы городецкой росписи (бутоны, купавки, розаны, листья).</w:t>
            </w:r>
          </w:p>
        </w:tc>
        <w:tc>
          <w:tcPr>
            <w:tcW w:w="3766" w:type="dxa"/>
            <w:shd w:val="clear" w:color="auto" w:fill="auto"/>
          </w:tcPr>
          <w:p w14:paraId="73AC9286" w14:textId="77777777" w:rsidR="004C3AF1" w:rsidRPr="00C71919" w:rsidRDefault="004C3AF1" w:rsidP="00E22A07">
            <w:pPr>
              <w:spacing w:line="240" w:lineRule="auto"/>
              <w:rPr>
                <w:sz w:val="22"/>
                <w:szCs w:val="22"/>
              </w:rPr>
            </w:pPr>
            <w:r w:rsidRPr="00C71919">
              <w:rPr>
                <w:sz w:val="22"/>
                <w:szCs w:val="22"/>
              </w:rPr>
              <w:t>Педагог продолжает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Педагог знакомит с росписью Полхов-Майдана. Включает городецкую и полхов-майданскую роспись в творческую работу детей, помогать осваивать специфику этих видов росписи.</w:t>
            </w:r>
          </w:p>
        </w:tc>
        <w:tc>
          <w:tcPr>
            <w:tcW w:w="3768" w:type="dxa"/>
            <w:shd w:val="clear" w:color="auto" w:fill="auto"/>
          </w:tcPr>
          <w:p w14:paraId="3E7E0C86" w14:textId="77777777" w:rsidR="004C3AF1" w:rsidRPr="00C71919" w:rsidRDefault="004C3AF1" w:rsidP="00E22A07">
            <w:pPr>
              <w:spacing w:line="240" w:lineRule="auto"/>
              <w:rPr>
                <w:sz w:val="22"/>
                <w:szCs w:val="22"/>
                <w:highlight w:val="yellow"/>
              </w:rPr>
            </w:pPr>
            <w:r w:rsidRPr="00C71919">
              <w:rPr>
                <w:sz w:val="22"/>
                <w:szCs w:val="22"/>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4C3AF1" w:rsidRPr="00C71919" w14:paraId="16DCB62E" w14:textId="77777777" w:rsidTr="004C3AF1">
        <w:trPr>
          <w:trHeight w:val="1077"/>
        </w:trPr>
        <w:tc>
          <w:tcPr>
            <w:tcW w:w="3768" w:type="dxa"/>
            <w:shd w:val="clear" w:color="auto" w:fill="F2F2F2" w:themeFill="background1" w:themeFillShade="F2"/>
          </w:tcPr>
          <w:p w14:paraId="6EE80ED8" w14:textId="77777777" w:rsidR="004C3AF1" w:rsidRPr="00C71919" w:rsidRDefault="004C3AF1" w:rsidP="00E22A07">
            <w:pPr>
              <w:spacing w:line="240" w:lineRule="auto"/>
              <w:jc w:val="center"/>
              <w:rPr>
                <w:sz w:val="22"/>
                <w:szCs w:val="22"/>
              </w:rPr>
            </w:pPr>
          </w:p>
        </w:tc>
        <w:tc>
          <w:tcPr>
            <w:tcW w:w="3767" w:type="dxa"/>
            <w:shd w:val="clear" w:color="auto" w:fill="auto"/>
          </w:tcPr>
          <w:p w14:paraId="578E781E" w14:textId="77777777" w:rsidR="004C3AF1" w:rsidRPr="00C71919" w:rsidRDefault="004C3AF1" w:rsidP="00E22A07">
            <w:pPr>
              <w:spacing w:line="240" w:lineRule="auto"/>
              <w:rPr>
                <w:sz w:val="22"/>
                <w:szCs w:val="22"/>
              </w:rPr>
            </w:pPr>
            <w:r w:rsidRPr="00C71919">
              <w:rPr>
                <w:sz w:val="22"/>
                <w:szCs w:val="22"/>
              </w:rPr>
              <w:t>Педагог учит видеть и называть цвета, используемые в росписи.</w:t>
            </w:r>
          </w:p>
        </w:tc>
        <w:tc>
          <w:tcPr>
            <w:tcW w:w="3766" w:type="dxa"/>
            <w:shd w:val="clear" w:color="auto" w:fill="auto"/>
          </w:tcPr>
          <w:p w14:paraId="0FA2F649" w14:textId="77777777" w:rsidR="004C3AF1" w:rsidRPr="00C71919" w:rsidRDefault="004C3AF1" w:rsidP="00E22A07">
            <w:pPr>
              <w:spacing w:line="240" w:lineRule="auto"/>
              <w:rPr>
                <w:sz w:val="22"/>
                <w:szCs w:val="22"/>
                <w:highlight w:val="yellow"/>
              </w:rPr>
            </w:pPr>
            <w:r w:rsidRPr="00C71919">
              <w:rPr>
                <w:sz w:val="22"/>
                <w:szCs w:val="22"/>
              </w:rPr>
              <w:t>Педагог учит детей выделять и передавать цветовую гамму народного декоративного искусства определенного вида.</w:t>
            </w:r>
          </w:p>
        </w:tc>
        <w:tc>
          <w:tcPr>
            <w:tcW w:w="3768" w:type="dxa"/>
            <w:shd w:val="clear" w:color="auto" w:fill="auto"/>
          </w:tcPr>
          <w:p w14:paraId="79CF0AC2" w14:textId="77777777" w:rsidR="004C3AF1" w:rsidRPr="00C71919" w:rsidRDefault="004C3AF1" w:rsidP="00E22A07">
            <w:pPr>
              <w:spacing w:line="240" w:lineRule="auto"/>
              <w:rPr>
                <w:sz w:val="22"/>
                <w:szCs w:val="22"/>
                <w:highlight w:val="yellow"/>
              </w:rPr>
            </w:pPr>
            <w:r w:rsidRPr="00C71919">
              <w:rPr>
                <w:sz w:val="22"/>
                <w:szCs w:val="22"/>
              </w:rPr>
              <w:t>Педагог продолжает учить детей выделять и передавать цветовую гамму народного декоративного искусства определенного вида.</w:t>
            </w:r>
          </w:p>
        </w:tc>
      </w:tr>
      <w:tr w:rsidR="004C3AF1" w:rsidRPr="00C71919" w14:paraId="5BD2F655" w14:textId="77777777" w:rsidTr="004C3AF1">
        <w:trPr>
          <w:trHeight w:val="2928"/>
        </w:trPr>
        <w:tc>
          <w:tcPr>
            <w:tcW w:w="3768" w:type="dxa"/>
            <w:shd w:val="clear" w:color="auto" w:fill="F2F2F2" w:themeFill="background1" w:themeFillShade="F2"/>
          </w:tcPr>
          <w:p w14:paraId="2C45C65F" w14:textId="77777777" w:rsidR="004C3AF1" w:rsidRPr="00C71919" w:rsidRDefault="004C3AF1" w:rsidP="00E22A07">
            <w:pPr>
              <w:spacing w:line="240" w:lineRule="auto"/>
              <w:jc w:val="center"/>
              <w:rPr>
                <w:sz w:val="22"/>
                <w:szCs w:val="22"/>
                <w:highlight w:val="yellow"/>
              </w:rPr>
            </w:pPr>
          </w:p>
        </w:tc>
        <w:tc>
          <w:tcPr>
            <w:tcW w:w="3767" w:type="dxa"/>
          </w:tcPr>
          <w:p w14:paraId="0BD8052E" w14:textId="77777777" w:rsidR="004C3AF1" w:rsidRPr="00C71919" w:rsidRDefault="004C3AF1" w:rsidP="00E22A07">
            <w:pPr>
              <w:spacing w:line="240" w:lineRule="auto"/>
              <w:rPr>
                <w:sz w:val="22"/>
                <w:szCs w:val="22"/>
                <w:highlight w:val="yellow"/>
              </w:rPr>
            </w:pPr>
            <w:r w:rsidRPr="00C71919">
              <w:rPr>
                <w:sz w:val="22"/>
                <w:szCs w:val="22"/>
              </w:rPr>
              <w:t>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tc>
        <w:tc>
          <w:tcPr>
            <w:tcW w:w="7534" w:type="dxa"/>
            <w:gridSpan w:val="2"/>
          </w:tcPr>
          <w:p w14:paraId="794B60F1" w14:textId="77777777" w:rsidR="004C3AF1" w:rsidRPr="00C71919" w:rsidRDefault="004C3AF1" w:rsidP="00E22A07">
            <w:pPr>
              <w:spacing w:line="240" w:lineRule="auto"/>
              <w:rPr>
                <w:sz w:val="22"/>
                <w:szCs w:val="22"/>
              </w:rPr>
            </w:pPr>
            <w:r w:rsidRPr="00C71919">
              <w:rPr>
                <w:sz w:val="22"/>
                <w:szCs w:val="22"/>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tc>
      </w:tr>
      <w:tr w:rsidR="004C3AF1" w:rsidRPr="00C71919" w14:paraId="4CACBCF1" w14:textId="77777777" w:rsidTr="004C3AF1">
        <w:trPr>
          <w:trHeight w:val="688"/>
        </w:trPr>
        <w:tc>
          <w:tcPr>
            <w:tcW w:w="3768" w:type="dxa"/>
            <w:shd w:val="clear" w:color="auto" w:fill="F2F2F2" w:themeFill="background1" w:themeFillShade="F2"/>
          </w:tcPr>
          <w:p w14:paraId="47411397" w14:textId="77777777" w:rsidR="004C3AF1" w:rsidRPr="00C71919" w:rsidRDefault="004C3AF1" w:rsidP="00E22A07">
            <w:pPr>
              <w:spacing w:line="240" w:lineRule="auto"/>
              <w:jc w:val="center"/>
              <w:rPr>
                <w:sz w:val="22"/>
                <w:szCs w:val="22"/>
                <w:highlight w:val="yellow"/>
              </w:rPr>
            </w:pPr>
          </w:p>
        </w:tc>
        <w:tc>
          <w:tcPr>
            <w:tcW w:w="3767" w:type="dxa"/>
            <w:shd w:val="clear" w:color="auto" w:fill="F2F2F2" w:themeFill="background1" w:themeFillShade="F2"/>
          </w:tcPr>
          <w:p w14:paraId="2699533C" w14:textId="77777777" w:rsidR="004C3AF1" w:rsidRPr="00C71919" w:rsidRDefault="004C3AF1" w:rsidP="00E22A07">
            <w:pPr>
              <w:spacing w:line="240" w:lineRule="auto"/>
              <w:rPr>
                <w:sz w:val="22"/>
                <w:szCs w:val="22"/>
                <w:highlight w:val="yellow"/>
              </w:rPr>
            </w:pPr>
          </w:p>
        </w:tc>
        <w:tc>
          <w:tcPr>
            <w:tcW w:w="3766" w:type="dxa"/>
          </w:tcPr>
          <w:p w14:paraId="631AF44B" w14:textId="77777777" w:rsidR="004C3AF1" w:rsidRPr="00C71919" w:rsidRDefault="004C3AF1" w:rsidP="00E22A07">
            <w:pPr>
              <w:spacing w:line="240" w:lineRule="auto"/>
              <w:rPr>
                <w:sz w:val="22"/>
                <w:szCs w:val="22"/>
                <w:highlight w:val="yellow"/>
              </w:rPr>
            </w:pPr>
            <w:r w:rsidRPr="00C71919">
              <w:rPr>
                <w:sz w:val="22"/>
                <w:szCs w:val="22"/>
              </w:rPr>
              <w:t>Педагог развивает декоративное творчество детей (в том числе коллективное).</w:t>
            </w:r>
          </w:p>
        </w:tc>
        <w:tc>
          <w:tcPr>
            <w:tcW w:w="3768" w:type="dxa"/>
          </w:tcPr>
          <w:p w14:paraId="1C1AD6BC" w14:textId="77777777" w:rsidR="004C3AF1" w:rsidRPr="00C71919" w:rsidRDefault="004C3AF1" w:rsidP="00E22A07">
            <w:pPr>
              <w:spacing w:line="240" w:lineRule="auto"/>
              <w:rPr>
                <w:sz w:val="22"/>
                <w:szCs w:val="22"/>
                <w:highlight w:val="yellow"/>
              </w:rPr>
            </w:pPr>
            <w:r w:rsidRPr="00C71919">
              <w:rPr>
                <w:sz w:val="22"/>
                <w:szCs w:val="22"/>
              </w:rPr>
              <w:t>Педагог продолжает развивать у детей декоративное творчество.</w:t>
            </w:r>
          </w:p>
        </w:tc>
      </w:tr>
      <w:tr w:rsidR="004C3AF1" w:rsidRPr="00C71919" w14:paraId="2A7590D6" w14:textId="77777777" w:rsidTr="004C3AF1">
        <w:trPr>
          <w:trHeight w:val="688"/>
        </w:trPr>
        <w:tc>
          <w:tcPr>
            <w:tcW w:w="3768" w:type="dxa"/>
            <w:shd w:val="clear" w:color="auto" w:fill="F2F2F2" w:themeFill="background1" w:themeFillShade="F2"/>
          </w:tcPr>
          <w:p w14:paraId="19D950CE" w14:textId="77777777" w:rsidR="004C3AF1" w:rsidRPr="00C71919" w:rsidRDefault="004C3AF1" w:rsidP="00E22A07">
            <w:pPr>
              <w:spacing w:line="240" w:lineRule="auto"/>
              <w:jc w:val="center"/>
              <w:rPr>
                <w:sz w:val="22"/>
                <w:szCs w:val="22"/>
                <w:highlight w:val="yellow"/>
              </w:rPr>
            </w:pPr>
          </w:p>
        </w:tc>
        <w:tc>
          <w:tcPr>
            <w:tcW w:w="3767" w:type="dxa"/>
            <w:shd w:val="clear" w:color="auto" w:fill="F2F2F2" w:themeFill="background1" w:themeFillShade="F2"/>
          </w:tcPr>
          <w:p w14:paraId="40FDADDA" w14:textId="77777777" w:rsidR="004C3AF1" w:rsidRPr="00C71919" w:rsidRDefault="004C3AF1" w:rsidP="00E22A07">
            <w:pPr>
              <w:spacing w:line="240" w:lineRule="auto"/>
              <w:rPr>
                <w:sz w:val="22"/>
                <w:szCs w:val="22"/>
                <w:highlight w:val="yellow"/>
              </w:rPr>
            </w:pPr>
          </w:p>
        </w:tc>
        <w:tc>
          <w:tcPr>
            <w:tcW w:w="3766" w:type="dxa"/>
          </w:tcPr>
          <w:p w14:paraId="5F0354D1" w14:textId="77777777" w:rsidR="004C3AF1" w:rsidRPr="00C71919" w:rsidRDefault="004C3AF1" w:rsidP="00E22A07">
            <w:pPr>
              <w:spacing w:line="240" w:lineRule="auto"/>
              <w:rPr>
                <w:sz w:val="22"/>
                <w:szCs w:val="22"/>
              </w:rPr>
            </w:pPr>
            <w:r w:rsidRPr="00C71919">
              <w:rPr>
                <w:sz w:val="22"/>
                <w:szCs w:val="22"/>
              </w:rPr>
              <w:t>Педагог учит лепить птиц, животных, людей по типу народных игрушек (дымковской, филимоновской, каргопольской и др.). Учит обмакивать пальцы в воду, чтобы сгладить неровности вылепленного изображения, когда это необходимо для передачи образа.</w:t>
            </w:r>
          </w:p>
          <w:p w14:paraId="1DD9C0DA" w14:textId="77777777" w:rsidR="004C3AF1" w:rsidRPr="00C71919" w:rsidRDefault="004C3AF1" w:rsidP="00E22A07">
            <w:pPr>
              <w:spacing w:line="240" w:lineRule="auto"/>
              <w:rPr>
                <w:sz w:val="22"/>
                <w:szCs w:val="22"/>
                <w:highlight w:val="yellow"/>
              </w:rPr>
            </w:pPr>
            <w:r w:rsidRPr="00C71919">
              <w:rPr>
                <w:sz w:val="22"/>
                <w:szCs w:val="22"/>
              </w:rPr>
              <w:t>Формирует умение украшать узорами предметы декоративного искусства. Учит расписывать изделия гуашью, украшать их налепами и углубленным рельефом, использовать стеку.</w:t>
            </w:r>
          </w:p>
        </w:tc>
        <w:tc>
          <w:tcPr>
            <w:tcW w:w="3768" w:type="dxa"/>
          </w:tcPr>
          <w:p w14:paraId="45C82663" w14:textId="77777777" w:rsidR="004C3AF1" w:rsidRPr="00C71919" w:rsidRDefault="004C3AF1" w:rsidP="00E22A07">
            <w:pPr>
              <w:spacing w:line="240" w:lineRule="auto"/>
              <w:rPr>
                <w:sz w:val="22"/>
                <w:szCs w:val="22"/>
              </w:rPr>
            </w:pPr>
            <w:r w:rsidRPr="00C71919">
              <w:rPr>
                <w:sz w:val="22"/>
                <w:szCs w:val="22"/>
              </w:rPr>
              <w:t>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4C3AF1" w:rsidRPr="00C71919" w14:paraId="084580D9" w14:textId="77777777" w:rsidTr="004C3AF1">
        <w:tc>
          <w:tcPr>
            <w:tcW w:w="3768" w:type="dxa"/>
            <w:shd w:val="clear" w:color="auto" w:fill="F2F2F2" w:themeFill="background1" w:themeFillShade="F2"/>
          </w:tcPr>
          <w:p w14:paraId="7B4238A8" w14:textId="77777777" w:rsidR="004C3AF1" w:rsidRPr="00C71919" w:rsidRDefault="004C3AF1" w:rsidP="00E22A07">
            <w:pPr>
              <w:spacing w:line="240" w:lineRule="auto"/>
              <w:jc w:val="center"/>
              <w:rPr>
                <w:sz w:val="22"/>
                <w:szCs w:val="22"/>
              </w:rPr>
            </w:pPr>
          </w:p>
        </w:tc>
        <w:tc>
          <w:tcPr>
            <w:tcW w:w="3767" w:type="dxa"/>
            <w:shd w:val="clear" w:color="auto" w:fill="F2F2F2" w:themeFill="background1" w:themeFillShade="F2"/>
          </w:tcPr>
          <w:p w14:paraId="368479D8" w14:textId="77777777" w:rsidR="004C3AF1" w:rsidRPr="00C71919" w:rsidRDefault="004C3AF1" w:rsidP="00E22A07">
            <w:pPr>
              <w:spacing w:line="240" w:lineRule="auto"/>
              <w:rPr>
                <w:sz w:val="22"/>
                <w:szCs w:val="22"/>
              </w:rPr>
            </w:pPr>
          </w:p>
        </w:tc>
        <w:tc>
          <w:tcPr>
            <w:tcW w:w="3766" w:type="dxa"/>
            <w:shd w:val="clear" w:color="auto" w:fill="F2F2F2" w:themeFill="background1" w:themeFillShade="F2"/>
          </w:tcPr>
          <w:p w14:paraId="13433434" w14:textId="77777777" w:rsidR="004C3AF1" w:rsidRPr="00C71919" w:rsidRDefault="004C3AF1" w:rsidP="00E22A07">
            <w:pPr>
              <w:spacing w:line="240" w:lineRule="auto"/>
              <w:rPr>
                <w:sz w:val="22"/>
                <w:szCs w:val="22"/>
              </w:rPr>
            </w:pPr>
          </w:p>
        </w:tc>
        <w:tc>
          <w:tcPr>
            <w:tcW w:w="3768" w:type="dxa"/>
            <w:shd w:val="clear" w:color="auto" w:fill="FFFFFF" w:themeFill="background1"/>
          </w:tcPr>
          <w:p w14:paraId="1436757A" w14:textId="77777777" w:rsidR="004C3AF1" w:rsidRPr="00C71919" w:rsidRDefault="004C3AF1" w:rsidP="00E22A07">
            <w:pPr>
              <w:spacing w:line="240" w:lineRule="auto"/>
              <w:rPr>
                <w:sz w:val="22"/>
                <w:szCs w:val="22"/>
              </w:rPr>
            </w:pPr>
            <w:r w:rsidRPr="00C71919">
              <w:rPr>
                <w:sz w:val="22"/>
                <w:szCs w:val="22"/>
              </w:rPr>
              <w:t xml:space="preserve">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 </w:t>
            </w:r>
            <w:r w:rsidRPr="00C71919">
              <w:rPr>
                <w:b/>
                <w:sz w:val="22"/>
                <w:szCs w:val="22"/>
              </w:rPr>
              <w:t>перенесено в данный раздел из декоративного рисования!</w:t>
            </w:r>
          </w:p>
        </w:tc>
      </w:tr>
      <w:tr w:rsidR="004C3AF1" w:rsidRPr="00C71919" w14:paraId="7C947B23" w14:textId="77777777" w:rsidTr="004C3AF1">
        <w:trPr>
          <w:trHeight w:val="70"/>
        </w:trPr>
        <w:tc>
          <w:tcPr>
            <w:tcW w:w="15069" w:type="dxa"/>
            <w:gridSpan w:val="4"/>
            <w:shd w:val="clear" w:color="auto" w:fill="EEECE1" w:themeFill="background2"/>
          </w:tcPr>
          <w:p w14:paraId="6D6CA8CC" w14:textId="77777777" w:rsidR="004C3AF1" w:rsidRPr="00C71919" w:rsidRDefault="004C3AF1" w:rsidP="00E22A07">
            <w:pPr>
              <w:spacing w:line="240" w:lineRule="auto"/>
              <w:rPr>
                <w:b/>
                <w:sz w:val="22"/>
                <w:szCs w:val="22"/>
              </w:rPr>
            </w:pPr>
            <w:r w:rsidRPr="00C71919">
              <w:rPr>
                <w:b/>
                <w:sz w:val="22"/>
                <w:szCs w:val="22"/>
              </w:rPr>
              <w:t>Содержание раздела «Изобразительная деятельность» ПРИКЛАДНОЕ ТВОРЧЕСТВО</w:t>
            </w:r>
          </w:p>
        </w:tc>
      </w:tr>
      <w:tr w:rsidR="004C3AF1" w:rsidRPr="00C71919" w14:paraId="5FD9B492" w14:textId="77777777" w:rsidTr="004C3AF1">
        <w:tc>
          <w:tcPr>
            <w:tcW w:w="7535" w:type="dxa"/>
            <w:gridSpan w:val="2"/>
            <w:shd w:val="clear" w:color="auto" w:fill="FFFFFF" w:themeFill="background1"/>
          </w:tcPr>
          <w:p w14:paraId="6744F69B" w14:textId="77777777" w:rsidR="004C3AF1" w:rsidRPr="00C71919" w:rsidRDefault="004C3AF1" w:rsidP="00E22A07">
            <w:pPr>
              <w:spacing w:line="240" w:lineRule="auto"/>
              <w:jc w:val="center"/>
              <w:rPr>
                <w:sz w:val="22"/>
                <w:szCs w:val="22"/>
              </w:rPr>
            </w:pPr>
            <w:r w:rsidRPr="00C71919">
              <w:rPr>
                <w:sz w:val="22"/>
                <w:szCs w:val="22"/>
              </w:rPr>
              <w:t>5-6</w:t>
            </w:r>
          </w:p>
        </w:tc>
        <w:tc>
          <w:tcPr>
            <w:tcW w:w="7534" w:type="dxa"/>
            <w:gridSpan w:val="2"/>
            <w:shd w:val="clear" w:color="auto" w:fill="FFFFFF" w:themeFill="background1"/>
          </w:tcPr>
          <w:p w14:paraId="5BB5931D" w14:textId="77777777" w:rsidR="004C3AF1" w:rsidRPr="00C71919" w:rsidRDefault="004C3AF1" w:rsidP="00E22A07">
            <w:pPr>
              <w:spacing w:line="240" w:lineRule="auto"/>
              <w:jc w:val="center"/>
              <w:rPr>
                <w:sz w:val="22"/>
                <w:szCs w:val="22"/>
              </w:rPr>
            </w:pPr>
            <w:r w:rsidRPr="00C71919">
              <w:rPr>
                <w:sz w:val="22"/>
                <w:szCs w:val="22"/>
              </w:rPr>
              <w:t>6-7</w:t>
            </w:r>
          </w:p>
        </w:tc>
      </w:tr>
      <w:tr w:rsidR="004C3AF1" w:rsidRPr="00C71919" w14:paraId="4C95F414" w14:textId="77777777" w:rsidTr="004C3AF1">
        <w:tc>
          <w:tcPr>
            <w:tcW w:w="7535" w:type="dxa"/>
            <w:gridSpan w:val="2"/>
          </w:tcPr>
          <w:p w14:paraId="3DF13A9A" w14:textId="77777777" w:rsidR="004C3AF1" w:rsidRPr="00C71919" w:rsidRDefault="004C3AF1" w:rsidP="00E22A07">
            <w:pPr>
              <w:spacing w:line="240" w:lineRule="auto"/>
              <w:rPr>
                <w:sz w:val="22"/>
                <w:szCs w:val="22"/>
              </w:rPr>
            </w:pPr>
            <w:r w:rsidRPr="00C71919">
              <w:rPr>
                <w:sz w:val="22"/>
                <w:szCs w:val="22"/>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w:t>
            </w:r>
          </w:p>
        </w:tc>
        <w:tc>
          <w:tcPr>
            <w:tcW w:w="7534" w:type="dxa"/>
            <w:gridSpan w:val="2"/>
          </w:tcPr>
          <w:p w14:paraId="6A61FF8F" w14:textId="77777777" w:rsidR="004C3AF1" w:rsidRPr="00C71919" w:rsidRDefault="004C3AF1" w:rsidP="00E22A07">
            <w:pPr>
              <w:spacing w:line="240" w:lineRule="auto"/>
              <w:rPr>
                <w:sz w:val="22"/>
                <w:szCs w:val="22"/>
              </w:rPr>
            </w:pPr>
            <w:r w:rsidRPr="00C71919">
              <w:rPr>
                <w:sz w:val="22"/>
                <w:szCs w:val="22"/>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w:t>
            </w:r>
          </w:p>
        </w:tc>
      </w:tr>
      <w:tr w:rsidR="004C3AF1" w:rsidRPr="00C71919" w14:paraId="09FD7AB1" w14:textId="77777777" w:rsidTr="004C3AF1">
        <w:tc>
          <w:tcPr>
            <w:tcW w:w="7535" w:type="dxa"/>
            <w:gridSpan w:val="2"/>
          </w:tcPr>
          <w:p w14:paraId="2FC18905" w14:textId="77777777" w:rsidR="004C3AF1" w:rsidRPr="00C71919" w:rsidRDefault="004C3AF1" w:rsidP="00E22A07">
            <w:pPr>
              <w:spacing w:line="240" w:lineRule="auto"/>
              <w:rPr>
                <w:sz w:val="22"/>
                <w:szCs w:val="22"/>
              </w:rPr>
            </w:pPr>
            <w:r w:rsidRPr="00C71919">
              <w:rPr>
                <w:sz w:val="22"/>
                <w:szCs w:val="22"/>
              </w:rPr>
              <w:t>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7534" w:type="dxa"/>
            <w:gridSpan w:val="2"/>
          </w:tcPr>
          <w:p w14:paraId="2EB251EB" w14:textId="77777777" w:rsidR="004C3AF1" w:rsidRPr="00C71919" w:rsidRDefault="004C3AF1" w:rsidP="00E22A07">
            <w:pPr>
              <w:spacing w:line="240" w:lineRule="auto"/>
              <w:rPr>
                <w:sz w:val="22"/>
                <w:szCs w:val="22"/>
              </w:rPr>
            </w:pPr>
            <w:r w:rsidRPr="00C71919">
              <w:rPr>
                <w:sz w:val="22"/>
                <w:szCs w:val="22"/>
              </w:rPr>
              <w:t>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tc>
      </w:tr>
      <w:tr w:rsidR="004C3AF1" w:rsidRPr="00C71919" w14:paraId="4D671269" w14:textId="77777777" w:rsidTr="004C3AF1">
        <w:tc>
          <w:tcPr>
            <w:tcW w:w="15069" w:type="dxa"/>
            <w:gridSpan w:val="4"/>
            <w:shd w:val="clear" w:color="auto" w:fill="FFFFFF" w:themeFill="background1"/>
          </w:tcPr>
          <w:p w14:paraId="5C58955E" w14:textId="77777777" w:rsidR="004C3AF1" w:rsidRPr="00C71919" w:rsidRDefault="004C3AF1" w:rsidP="00E22A07">
            <w:pPr>
              <w:spacing w:line="240" w:lineRule="auto"/>
              <w:jc w:val="center"/>
              <w:rPr>
                <w:sz w:val="22"/>
                <w:szCs w:val="22"/>
              </w:rPr>
            </w:pPr>
            <w:r w:rsidRPr="00C71919">
              <w:rPr>
                <w:sz w:val="22"/>
                <w:szCs w:val="22"/>
              </w:rPr>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r>
      <w:tr w:rsidR="004C3AF1" w:rsidRPr="00C71919" w14:paraId="79A72C64" w14:textId="77777777" w:rsidTr="004C3AF1">
        <w:tc>
          <w:tcPr>
            <w:tcW w:w="7535" w:type="dxa"/>
            <w:gridSpan w:val="2"/>
          </w:tcPr>
          <w:p w14:paraId="063A2921" w14:textId="77777777" w:rsidR="004C3AF1" w:rsidRPr="00C71919" w:rsidRDefault="004C3AF1" w:rsidP="00E22A07">
            <w:pPr>
              <w:spacing w:line="240" w:lineRule="auto"/>
              <w:rPr>
                <w:sz w:val="22"/>
                <w:szCs w:val="22"/>
              </w:rPr>
            </w:pPr>
          </w:p>
        </w:tc>
        <w:tc>
          <w:tcPr>
            <w:tcW w:w="7534" w:type="dxa"/>
            <w:gridSpan w:val="2"/>
          </w:tcPr>
          <w:p w14:paraId="00488872" w14:textId="77777777" w:rsidR="004C3AF1" w:rsidRPr="00C71919" w:rsidRDefault="004C3AF1" w:rsidP="00E22A07">
            <w:pPr>
              <w:spacing w:line="240" w:lineRule="auto"/>
              <w:rPr>
                <w:sz w:val="22"/>
                <w:szCs w:val="22"/>
              </w:rPr>
            </w:pPr>
            <w:r w:rsidRPr="00C71919">
              <w:rPr>
                <w:sz w:val="22"/>
                <w:szCs w:val="22"/>
              </w:rPr>
              <w:t>Формирует умение использовать образец.</w:t>
            </w:r>
          </w:p>
        </w:tc>
      </w:tr>
      <w:tr w:rsidR="004C3AF1" w:rsidRPr="00C71919" w14:paraId="0CD46B0F" w14:textId="77777777" w:rsidTr="004C3AF1">
        <w:tc>
          <w:tcPr>
            <w:tcW w:w="7535" w:type="dxa"/>
            <w:gridSpan w:val="2"/>
          </w:tcPr>
          <w:p w14:paraId="1D5EF443" w14:textId="77777777" w:rsidR="004C3AF1" w:rsidRPr="00C71919" w:rsidRDefault="004C3AF1" w:rsidP="00E22A07">
            <w:pPr>
              <w:spacing w:line="240" w:lineRule="auto"/>
              <w:rPr>
                <w:sz w:val="22"/>
                <w:szCs w:val="22"/>
              </w:rPr>
            </w:pPr>
            <w:r w:rsidRPr="00C71919">
              <w:rPr>
                <w:sz w:val="22"/>
                <w:szCs w:val="22"/>
              </w:rPr>
              <w:t>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tc>
        <w:tc>
          <w:tcPr>
            <w:tcW w:w="7534" w:type="dxa"/>
            <w:gridSpan w:val="2"/>
          </w:tcPr>
          <w:p w14:paraId="5ECD80D6" w14:textId="77777777" w:rsidR="004C3AF1" w:rsidRPr="00C71919" w:rsidRDefault="004C3AF1" w:rsidP="00E22A07">
            <w:pPr>
              <w:spacing w:line="240" w:lineRule="auto"/>
              <w:rPr>
                <w:sz w:val="22"/>
                <w:szCs w:val="22"/>
              </w:rPr>
            </w:pPr>
            <w:r w:rsidRPr="00C71919">
              <w:rPr>
                <w:sz w:val="22"/>
                <w:szCs w:val="22"/>
              </w:rPr>
              <w:t>Совершенствует умение детей создавать объемные игрушки в технике оригами.</w:t>
            </w:r>
          </w:p>
        </w:tc>
      </w:tr>
      <w:tr w:rsidR="004C3AF1" w:rsidRPr="00C71919" w14:paraId="654820A0" w14:textId="77777777" w:rsidTr="004C3AF1">
        <w:trPr>
          <w:trHeight w:val="510"/>
        </w:trPr>
        <w:tc>
          <w:tcPr>
            <w:tcW w:w="15069" w:type="dxa"/>
            <w:gridSpan w:val="4"/>
            <w:shd w:val="clear" w:color="auto" w:fill="FFFFFF" w:themeFill="background1"/>
          </w:tcPr>
          <w:p w14:paraId="4C1BE5B5" w14:textId="77777777" w:rsidR="004C3AF1" w:rsidRPr="00C71919" w:rsidRDefault="004C3AF1" w:rsidP="00E22A07">
            <w:pPr>
              <w:spacing w:line="240" w:lineRule="auto"/>
              <w:rPr>
                <w:sz w:val="22"/>
                <w:szCs w:val="22"/>
              </w:rPr>
            </w:pPr>
            <w:r w:rsidRPr="00C71919">
              <w:rPr>
                <w:sz w:val="22"/>
                <w:szCs w:val="22"/>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w:t>
            </w:r>
          </w:p>
        </w:tc>
      </w:tr>
      <w:tr w:rsidR="004C3AF1" w:rsidRPr="00C71919" w14:paraId="17C332C3" w14:textId="77777777" w:rsidTr="004C3AF1">
        <w:tc>
          <w:tcPr>
            <w:tcW w:w="15069" w:type="dxa"/>
            <w:gridSpan w:val="4"/>
            <w:shd w:val="clear" w:color="auto" w:fill="FFFFFF" w:themeFill="background1"/>
          </w:tcPr>
          <w:p w14:paraId="1B188C18" w14:textId="77777777" w:rsidR="004C3AF1" w:rsidRPr="00C71919" w:rsidRDefault="004C3AF1" w:rsidP="00E22A07">
            <w:pPr>
              <w:spacing w:line="240" w:lineRule="auto"/>
              <w:rPr>
                <w:sz w:val="22"/>
                <w:szCs w:val="22"/>
              </w:rPr>
            </w:pPr>
            <w:r w:rsidRPr="00C71919">
              <w:rPr>
                <w:sz w:val="22"/>
                <w:szCs w:val="22"/>
              </w:rPr>
              <w:t>Закрепляет умение детей экономно и рационально расходовать материалы;</w:t>
            </w:r>
          </w:p>
        </w:tc>
      </w:tr>
      <w:tr w:rsidR="004C3AF1" w:rsidRPr="00C71919" w14:paraId="01AADC8D" w14:textId="77777777" w:rsidTr="004C3AF1">
        <w:tc>
          <w:tcPr>
            <w:tcW w:w="7535" w:type="dxa"/>
            <w:gridSpan w:val="2"/>
            <w:shd w:val="clear" w:color="auto" w:fill="F2F2F2" w:themeFill="background1" w:themeFillShade="F2"/>
          </w:tcPr>
          <w:p w14:paraId="367F259A" w14:textId="77777777" w:rsidR="004C3AF1" w:rsidRPr="00C71919" w:rsidRDefault="004C3AF1" w:rsidP="00E22A07">
            <w:pPr>
              <w:spacing w:line="240" w:lineRule="auto"/>
              <w:rPr>
                <w:sz w:val="22"/>
                <w:szCs w:val="22"/>
              </w:rPr>
            </w:pPr>
          </w:p>
          <w:p w14:paraId="46D258B7" w14:textId="77777777" w:rsidR="004C3AF1" w:rsidRPr="00C71919" w:rsidRDefault="004C3AF1" w:rsidP="00E22A07">
            <w:pPr>
              <w:spacing w:line="240" w:lineRule="auto"/>
              <w:rPr>
                <w:sz w:val="22"/>
                <w:szCs w:val="22"/>
              </w:rPr>
            </w:pPr>
          </w:p>
        </w:tc>
        <w:tc>
          <w:tcPr>
            <w:tcW w:w="7534" w:type="dxa"/>
            <w:gridSpan w:val="2"/>
          </w:tcPr>
          <w:p w14:paraId="0EA2412C" w14:textId="77777777" w:rsidR="004C3AF1" w:rsidRPr="00C71919" w:rsidRDefault="004C3AF1" w:rsidP="00E22A07">
            <w:pPr>
              <w:spacing w:line="240" w:lineRule="auto"/>
              <w:rPr>
                <w:sz w:val="22"/>
                <w:szCs w:val="22"/>
              </w:rPr>
            </w:pPr>
            <w:r w:rsidRPr="00C71919">
              <w:rPr>
                <w:sz w:val="22"/>
                <w:szCs w:val="22"/>
              </w:rPr>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w:t>
            </w:r>
          </w:p>
        </w:tc>
      </w:tr>
      <w:tr w:rsidR="004C3AF1" w:rsidRPr="00C71919" w14:paraId="78FC3CAA" w14:textId="77777777" w:rsidTr="004C3AF1">
        <w:tc>
          <w:tcPr>
            <w:tcW w:w="7535" w:type="dxa"/>
            <w:gridSpan w:val="2"/>
            <w:shd w:val="clear" w:color="auto" w:fill="F2F2F2" w:themeFill="background1" w:themeFillShade="F2"/>
          </w:tcPr>
          <w:p w14:paraId="12DBBD1B" w14:textId="77777777" w:rsidR="004C3AF1" w:rsidRPr="00C71919" w:rsidRDefault="004C3AF1" w:rsidP="00E22A07">
            <w:pPr>
              <w:spacing w:line="240" w:lineRule="auto"/>
              <w:rPr>
                <w:sz w:val="22"/>
                <w:szCs w:val="22"/>
              </w:rPr>
            </w:pPr>
          </w:p>
        </w:tc>
        <w:tc>
          <w:tcPr>
            <w:tcW w:w="7534" w:type="dxa"/>
            <w:gridSpan w:val="2"/>
          </w:tcPr>
          <w:p w14:paraId="12F26AEA" w14:textId="77777777" w:rsidR="004C3AF1" w:rsidRPr="00C71919" w:rsidRDefault="004C3AF1" w:rsidP="00E22A07">
            <w:pPr>
              <w:spacing w:line="240" w:lineRule="auto"/>
              <w:rPr>
                <w:sz w:val="22"/>
                <w:szCs w:val="22"/>
              </w:rPr>
            </w:pPr>
            <w:r w:rsidRPr="00C71919">
              <w:rPr>
                <w:sz w:val="22"/>
                <w:szCs w:val="22"/>
              </w:rPr>
              <w:t>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tc>
      </w:tr>
      <w:tr w:rsidR="004C3AF1" w:rsidRPr="00C71919" w14:paraId="02555169" w14:textId="77777777" w:rsidTr="004C3AF1">
        <w:tc>
          <w:tcPr>
            <w:tcW w:w="7535" w:type="dxa"/>
            <w:gridSpan w:val="2"/>
            <w:tcBorders>
              <w:bottom w:val="single" w:sz="4" w:space="0" w:color="auto"/>
            </w:tcBorders>
            <w:shd w:val="clear" w:color="auto" w:fill="F2F2F2" w:themeFill="background1" w:themeFillShade="F2"/>
          </w:tcPr>
          <w:p w14:paraId="7FB045A8" w14:textId="77777777" w:rsidR="004C3AF1" w:rsidRPr="00C71919" w:rsidRDefault="004C3AF1" w:rsidP="00E22A07">
            <w:pPr>
              <w:spacing w:line="240" w:lineRule="auto"/>
              <w:rPr>
                <w:sz w:val="22"/>
                <w:szCs w:val="22"/>
              </w:rPr>
            </w:pPr>
          </w:p>
        </w:tc>
        <w:tc>
          <w:tcPr>
            <w:tcW w:w="7534" w:type="dxa"/>
            <w:gridSpan w:val="2"/>
            <w:tcBorders>
              <w:bottom w:val="single" w:sz="4" w:space="0" w:color="auto"/>
            </w:tcBorders>
          </w:tcPr>
          <w:p w14:paraId="286D40A2" w14:textId="77777777" w:rsidR="004C3AF1" w:rsidRPr="00C71919" w:rsidRDefault="004C3AF1" w:rsidP="00E22A07">
            <w:pPr>
              <w:spacing w:line="240" w:lineRule="auto"/>
              <w:rPr>
                <w:sz w:val="22"/>
                <w:szCs w:val="22"/>
              </w:rPr>
            </w:pPr>
            <w:r w:rsidRPr="00C71919">
              <w:rPr>
                <w:sz w:val="22"/>
                <w:szCs w:val="22"/>
              </w:rPr>
              <w:t>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4C3AF1" w:rsidRPr="00C71919" w14:paraId="727594B1" w14:textId="77777777" w:rsidTr="004C3AF1">
        <w:tc>
          <w:tcPr>
            <w:tcW w:w="7535" w:type="dxa"/>
            <w:gridSpan w:val="2"/>
            <w:shd w:val="clear" w:color="auto" w:fill="F2F2F2" w:themeFill="background1" w:themeFillShade="F2"/>
          </w:tcPr>
          <w:p w14:paraId="1E20D25C" w14:textId="77777777" w:rsidR="004C3AF1" w:rsidRPr="00C71919" w:rsidRDefault="004C3AF1" w:rsidP="00E22A07">
            <w:pPr>
              <w:spacing w:line="240" w:lineRule="auto"/>
              <w:rPr>
                <w:sz w:val="22"/>
                <w:szCs w:val="22"/>
              </w:rPr>
            </w:pPr>
          </w:p>
        </w:tc>
        <w:tc>
          <w:tcPr>
            <w:tcW w:w="7534" w:type="dxa"/>
            <w:gridSpan w:val="2"/>
          </w:tcPr>
          <w:p w14:paraId="6C32C327" w14:textId="77777777" w:rsidR="004C3AF1" w:rsidRPr="00C71919" w:rsidRDefault="004C3AF1" w:rsidP="00E22A07">
            <w:pPr>
              <w:spacing w:line="240" w:lineRule="auto"/>
              <w:rPr>
                <w:sz w:val="22"/>
                <w:szCs w:val="22"/>
              </w:rPr>
            </w:pPr>
            <w:r w:rsidRPr="00C71919">
              <w:rPr>
                <w:sz w:val="22"/>
                <w:szCs w:val="22"/>
              </w:rPr>
              <w:t>Развивает у детей фантазию, воображение.</w:t>
            </w:r>
          </w:p>
        </w:tc>
      </w:tr>
      <w:tr w:rsidR="004C3AF1" w:rsidRPr="00C71919" w14:paraId="6FAD0055" w14:textId="77777777" w:rsidTr="004C3AF1">
        <w:trPr>
          <w:trHeight w:val="405"/>
        </w:trPr>
        <w:tc>
          <w:tcPr>
            <w:tcW w:w="15069" w:type="dxa"/>
            <w:gridSpan w:val="4"/>
            <w:shd w:val="clear" w:color="auto" w:fill="EEECE1" w:themeFill="background2"/>
          </w:tcPr>
          <w:p w14:paraId="23D64F4D" w14:textId="77777777" w:rsidR="004C3AF1" w:rsidRPr="00C71919" w:rsidRDefault="004C3AF1" w:rsidP="00E22A07">
            <w:pPr>
              <w:spacing w:line="240" w:lineRule="auto"/>
              <w:rPr>
                <w:sz w:val="22"/>
                <w:szCs w:val="22"/>
              </w:rPr>
            </w:pPr>
            <w:r w:rsidRPr="00C71919">
              <w:rPr>
                <w:b/>
                <w:sz w:val="22"/>
                <w:szCs w:val="22"/>
              </w:rPr>
              <w:t xml:space="preserve"> Содержание раздела «Изобразительная деятельность» КОНСТРУКТИВНАЯ ДЕЯТЕЛЬНОСТЬ</w:t>
            </w:r>
          </w:p>
        </w:tc>
      </w:tr>
      <w:tr w:rsidR="004C3AF1" w:rsidRPr="00C71919" w14:paraId="5D7D0C1D" w14:textId="77777777" w:rsidTr="004C3AF1">
        <w:tc>
          <w:tcPr>
            <w:tcW w:w="3768" w:type="dxa"/>
            <w:shd w:val="clear" w:color="auto" w:fill="FFFFFF" w:themeFill="background1"/>
          </w:tcPr>
          <w:p w14:paraId="5AF2A208" w14:textId="77777777" w:rsidR="004C3AF1" w:rsidRPr="00C71919" w:rsidRDefault="004C3AF1" w:rsidP="00E22A07">
            <w:pPr>
              <w:spacing w:line="240" w:lineRule="auto"/>
              <w:jc w:val="center"/>
              <w:rPr>
                <w:sz w:val="22"/>
                <w:szCs w:val="22"/>
              </w:rPr>
            </w:pPr>
            <w:r w:rsidRPr="00C71919">
              <w:rPr>
                <w:sz w:val="22"/>
                <w:szCs w:val="22"/>
              </w:rPr>
              <w:t>3-4</w:t>
            </w:r>
          </w:p>
        </w:tc>
        <w:tc>
          <w:tcPr>
            <w:tcW w:w="3767" w:type="dxa"/>
            <w:shd w:val="clear" w:color="auto" w:fill="FFFFFF" w:themeFill="background1"/>
          </w:tcPr>
          <w:p w14:paraId="293EEF24" w14:textId="77777777" w:rsidR="004C3AF1" w:rsidRPr="00C71919" w:rsidRDefault="004C3AF1" w:rsidP="00E22A07">
            <w:pPr>
              <w:spacing w:line="240" w:lineRule="auto"/>
              <w:jc w:val="center"/>
              <w:rPr>
                <w:sz w:val="22"/>
                <w:szCs w:val="22"/>
              </w:rPr>
            </w:pPr>
            <w:r w:rsidRPr="00C71919">
              <w:rPr>
                <w:sz w:val="22"/>
                <w:szCs w:val="22"/>
              </w:rPr>
              <w:t>4-5</w:t>
            </w:r>
          </w:p>
        </w:tc>
        <w:tc>
          <w:tcPr>
            <w:tcW w:w="3766" w:type="dxa"/>
            <w:shd w:val="clear" w:color="auto" w:fill="FFFFFF" w:themeFill="background1"/>
          </w:tcPr>
          <w:p w14:paraId="6E68F092" w14:textId="77777777" w:rsidR="004C3AF1" w:rsidRPr="00C71919" w:rsidRDefault="004C3AF1" w:rsidP="00E22A07">
            <w:pPr>
              <w:spacing w:line="240" w:lineRule="auto"/>
              <w:jc w:val="center"/>
              <w:rPr>
                <w:sz w:val="22"/>
                <w:szCs w:val="22"/>
              </w:rPr>
            </w:pPr>
            <w:r w:rsidRPr="00C71919">
              <w:rPr>
                <w:sz w:val="22"/>
                <w:szCs w:val="22"/>
              </w:rPr>
              <w:t>5-6</w:t>
            </w:r>
          </w:p>
        </w:tc>
        <w:tc>
          <w:tcPr>
            <w:tcW w:w="3768" w:type="dxa"/>
            <w:shd w:val="clear" w:color="auto" w:fill="FFFFFF" w:themeFill="background1"/>
          </w:tcPr>
          <w:p w14:paraId="4AE20F98" w14:textId="77777777" w:rsidR="004C3AF1" w:rsidRPr="00C71919" w:rsidRDefault="004C3AF1" w:rsidP="00E22A07">
            <w:pPr>
              <w:spacing w:line="240" w:lineRule="auto"/>
              <w:jc w:val="center"/>
              <w:rPr>
                <w:sz w:val="22"/>
                <w:szCs w:val="22"/>
              </w:rPr>
            </w:pPr>
            <w:r w:rsidRPr="00C71919">
              <w:rPr>
                <w:sz w:val="22"/>
                <w:szCs w:val="22"/>
              </w:rPr>
              <w:t>6-7</w:t>
            </w:r>
          </w:p>
        </w:tc>
      </w:tr>
      <w:tr w:rsidR="004C3AF1" w:rsidRPr="00C71919" w14:paraId="3BBCD6CF" w14:textId="77777777" w:rsidTr="004C3AF1">
        <w:tc>
          <w:tcPr>
            <w:tcW w:w="3768" w:type="dxa"/>
          </w:tcPr>
          <w:p w14:paraId="2146A2D5" w14:textId="77777777" w:rsidR="004C3AF1" w:rsidRPr="00C71919" w:rsidRDefault="004C3AF1" w:rsidP="00E22A07">
            <w:pPr>
              <w:spacing w:line="240" w:lineRule="auto"/>
              <w:rPr>
                <w:sz w:val="22"/>
                <w:szCs w:val="22"/>
              </w:rPr>
            </w:pPr>
            <w:r w:rsidRPr="00C71919">
              <w:rPr>
                <w:sz w:val="22"/>
                <w:szCs w:val="22"/>
              </w:rPr>
              <w:t>Педагог учит детей простейшему анализу созданных построек; вызывает чувство радости при удавшейся постройке.</w:t>
            </w:r>
          </w:p>
        </w:tc>
        <w:tc>
          <w:tcPr>
            <w:tcW w:w="3767" w:type="dxa"/>
          </w:tcPr>
          <w:p w14:paraId="2DE1873E" w14:textId="77777777" w:rsidR="004C3AF1" w:rsidRPr="00C71919" w:rsidRDefault="004C3AF1" w:rsidP="00E22A07">
            <w:pPr>
              <w:spacing w:line="240" w:lineRule="auto"/>
              <w:rPr>
                <w:sz w:val="22"/>
                <w:szCs w:val="22"/>
              </w:rPr>
            </w:pPr>
            <w:r w:rsidRPr="00C71919">
              <w:rPr>
                <w:sz w:val="22"/>
                <w:szCs w:val="22"/>
              </w:rPr>
              <w:t>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tc>
        <w:tc>
          <w:tcPr>
            <w:tcW w:w="3766" w:type="dxa"/>
          </w:tcPr>
          <w:p w14:paraId="400E2266" w14:textId="77777777" w:rsidR="004C3AF1" w:rsidRPr="00C71919" w:rsidRDefault="004C3AF1" w:rsidP="00E22A07">
            <w:pPr>
              <w:spacing w:line="240" w:lineRule="auto"/>
              <w:rPr>
                <w:sz w:val="22"/>
                <w:szCs w:val="22"/>
              </w:rPr>
            </w:pPr>
            <w:r w:rsidRPr="00C71919">
              <w:rPr>
                <w:sz w:val="22"/>
                <w:szCs w:val="22"/>
              </w:rPr>
              <w:t>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tc>
        <w:tc>
          <w:tcPr>
            <w:tcW w:w="3768" w:type="dxa"/>
          </w:tcPr>
          <w:p w14:paraId="794A8AD4" w14:textId="77777777" w:rsidR="004C3AF1" w:rsidRPr="00C71919" w:rsidRDefault="004C3AF1" w:rsidP="00E22A07">
            <w:pPr>
              <w:spacing w:line="240" w:lineRule="auto"/>
              <w:rPr>
                <w:sz w:val="22"/>
                <w:szCs w:val="22"/>
              </w:rPr>
            </w:pPr>
            <w:r w:rsidRPr="00C71919">
              <w:rPr>
                <w:sz w:val="22"/>
                <w:szCs w:val="22"/>
              </w:rPr>
              <w:t>Предлагает детям самостоятельно находить отдельные конструктивные решения на основе анализа существующих сооружений; продолжает развивать умение планировать процесс возведения постройки.</w:t>
            </w:r>
          </w:p>
        </w:tc>
      </w:tr>
      <w:tr w:rsidR="004C3AF1" w:rsidRPr="00C71919" w14:paraId="55A2C748" w14:textId="77777777" w:rsidTr="004C3AF1">
        <w:tc>
          <w:tcPr>
            <w:tcW w:w="3768" w:type="dxa"/>
          </w:tcPr>
          <w:p w14:paraId="56899D56" w14:textId="77777777" w:rsidR="004C3AF1" w:rsidRPr="00C71919" w:rsidRDefault="004C3AF1" w:rsidP="00E22A07">
            <w:pPr>
              <w:spacing w:line="240" w:lineRule="auto"/>
              <w:rPr>
                <w:sz w:val="22"/>
                <w:szCs w:val="22"/>
              </w:rPr>
            </w:pPr>
            <w:r w:rsidRPr="00C71919">
              <w:rPr>
                <w:sz w:val="22"/>
                <w:szCs w:val="22"/>
              </w:rPr>
              <w:t>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tc>
        <w:tc>
          <w:tcPr>
            <w:tcW w:w="3767" w:type="dxa"/>
          </w:tcPr>
          <w:p w14:paraId="7865D9C9" w14:textId="77777777" w:rsidR="004C3AF1" w:rsidRPr="00C71919" w:rsidRDefault="004C3AF1" w:rsidP="00E22A07">
            <w:pPr>
              <w:spacing w:line="240" w:lineRule="auto"/>
              <w:rPr>
                <w:sz w:val="22"/>
                <w:szCs w:val="22"/>
              </w:rPr>
            </w:pPr>
            <w:r w:rsidRPr="00C71919">
              <w:rPr>
                <w:sz w:val="22"/>
                <w:szCs w:val="22"/>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tc>
        <w:tc>
          <w:tcPr>
            <w:tcW w:w="3766" w:type="dxa"/>
          </w:tcPr>
          <w:p w14:paraId="7660E349" w14:textId="77777777" w:rsidR="004C3AF1" w:rsidRPr="00C71919" w:rsidRDefault="004C3AF1" w:rsidP="00E22A07">
            <w:pPr>
              <w:spacing w:line="240" w:lineRule="auto"/>
              <w:rPr>
                <w:sz w:val="22"/>
                <w:szCs w:val="22"/>
              </w:rPr>
            </w:pPr>
            <w:r w:rsidRPr="00C71919">
              <w:rPr>
                <w:sz w:val="22"/>
                <w:szCs w:val="22"/>
              </w:rPr>
              <w:t>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tc>
        <w:tc>
          <w:tcPr>
            <w:tcW w:w="3768" w:type="dxa"/>
          </w:tcPr>
          <w:p w14:paraId="7DFC5DAE" w14:textId="77777777" w:rsidR="004C3AF1" w:rsidRPr="00C71919" w:rsidRDefault="004C3AF1" w:rsidP="00E22A07">
            <w:pPr>
              <w:spacing w:line="240" w:lineRule="auto"/>
              <w:rPr>
                <w:sz w:val="22"/>
                <w:szCs w:val="22"/>
              </w:rPr>
            </w:pPr>
            <w:r w:rsidRPr="00C71919">
              <w:rPr>
                <w:sz w:val="22"/>
                <w:szCs w:val="22"/>
              </w:rPr>
              <w:t>Педагог учит детей определять, какие детали более всего подходят для постройки, как их целесообразнее скомбинировать; продолжает формировать умение у детей сооружать постройки, объединенных общей темой (улица, машины, дома).</w:t>
            </w:r>
          </w:p>
        </w:tc>
      </w:tr>
      <w:tr w:rsidR="004C3AF1" w:rsidRPr="00C71919" w14:paraId="3F06FEE4" w14:textId="77777777" w:rsidTr="004C3AF1">
        <w:tc>
          <w:tcPr>
            <w:tcW w:w="3768" w:type="dxa"/>
          </w:tcPr>
          <w:p w14:paraId="60C404B9" w14:textId="77777777" w:rsidR="004C3AF1" w:rsidRPr="00C71919" w:rsidRDefault="004C3AF1" w:rsidP="00E22A07">
            <w:pPr>
              <w:spacing w:line="240" w:lineRule="auto"/>
              <w:rPr>
                <w:sz w:val="22"/>
                <w:szCs w:val="22"/>
              </w:rPr>
            </w:pPr>
            <w:r w:rsidRPr="00C71919">
              <w:rPr>
                <w:sz w:val="22"/>
                <w:szCs w:val="22"/>
              </w:rPr>
              <w:t>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w:t>
            </w:r>
          </w:p>
        </w:tc>
        <w:tc>
          <w:tcPr>
            <w:tcW w:w="3767" w:type="dxa"/>
          </w:tcPr>
          <w:p w14:paraId="5AF618CE" w14:textId="77777777" w:rsidR="004C3AF1" w:rsidRPr="00C71919" w:rsidRDefault="004C3AF1" w:rsidP="00E22A07">
            <w:pPr>
              <w:spacing w:line="240" w:lineRule="auto"/>
              <w:rPr>
                <w:sz w:val="22"/>
                <w:szCs w:val="22"/>
              </w:rPr>
            </w:pPr>
            <w:r w:rsidRPr="00C71919">
              <w:rPr>
                <w:sz w:val="22"/>
                <w:szCs w:val="22"/>
              </w:rPr>
              <w:t>Учит детей сооружать постройки из крупного и мелкого строительного материала, использовать детали разного цвета для создания и украшения построек;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w:t>
            </w:r>
          </w:p>
        </w:tc>
        <w:tc>
          <w:tcPr>
            <w:tcW w:w="3766" w:type="dxa"/>
          </w:tcPr>
          <w:p w14:paraId="2E226A62" w14:textId="77777777" w:rsidR="004C3AF1" w:rsidRPr="00C71919" w:rsidRDefault="004C3AF1" w:rsidP="00E22A07">
            <w:pPr>
              <w:spacing w:line="240" w:lineRule="auto"/>
              <w:rPr>
                <w:sz w:val="22"/>
                <w:szCs w:val="22"/>
              </w:rPr>
            </w:pPr>
            <w:r w:rsidRPr="00C71919">
              <w:rPr>
                <w:sz w:val="22"/>
                <w:szCs w:val="22"/>
              </w:rPr>
              <w:t>Педагог учит детей выделять основные части и характерные детали конструкций.</w:t>
            </w:r>
          </w:p>
        </w:tc>
        <w:tc>
          <w:tcPr>
            <w:tcW w:w="3768" w:type="dxa"/>
          </w:tcPr>
          <w:p w14:paraId="7957F961" w14:textId="77777777" w:rsidR="004C3AF1" w:rsidRPr="00C71919" w:rsidRDefault="004C3AF1" w:rsidP="00E22A07">
            <w:pPr>
              <w:spacing w:line="240" w:lineRule="auto"/>
              <w:rPr>
                <w:sz w:val="22"/>
                <w:szCs w:val="22"/>
              </w:rPr>
            </w:pPr>
            <w:r w:rsidRPr="00C71919">
              <w:rPr>
                <w:b/>
                <w:bCs/>
                <w:sz w:val="22"/>
                <w:szCs w:val="22"/>
              </w:rPr>
              <w:t>Конструирование из строительного материала:</w:t>
            </w:r>
            <w:r w:rsidRPr="00C71919">
              <w:rPr>
                <w:sz w:val="22"/>
                <w:szCs w:val="22"/>
              </w:rPr>
              <w:t xml:space="preserve"> педагог учит детей сооружать различные конструкции одного и того же объекта в соответствии с их назначением (мост для пешеходов, мост для транспорта).</w:t>
            </w:r>
          </w:p>
        </w:tc>
      </w:tr>
      <w:tr w:rsidR="004C3AF1" w:rsidRPr="00C71919" w14:paraId="3484E86D" w14:textId="77777777" w:rsidTr="004C3AF1">
        <w:trPr>
          <w:trHeight w:val="510"/>
        </w:trPr>
        <w:tc>
          <w:tcPr>
            <w:tcW w:w="7535" w:type="dxa"/>
            <w:gridSpan w:val="2"/>
            <w:vMerge w:val="restart"/>
            <w:shd w:val="clear" w:color="auto" w:fill="FFFFFF" w:themeFill="background1"/>
          </w:tcPr>
          <w:p w14:paraId="0A6D4606" w14:textId="77777777" w:rsidR="004C3AF1" w:rsidRPr="00C71919" w:rsidRDefault="004C3AF1" w:rsidP="00E22A07">
            <w:pPr>
              <w:spacing w:line="240" w:lineRule="auto"/>
              <w:rPr>
                <w:sz w:val="22"/>
                <w:szCs w:val="22"/>
              </w:rPr>
            </w:pPr>
            <w:r w:rsidRPr="00C71919">
              <w:rPr>
                <w:sz w:val="22"/>
                <w:szCs w:val="22"/>
              </w:rPr>
              <w:t>Педагог знакомит детей с простыми конструкторами для экспериментирования с деталями; показывает способы крепления деталей, монтажа несложных конструкций</w:t>
            </w:r>
          </w:p>
        </w:tc>
        <w:tc>
          <w:tcPr>
            <w:tcW w:w="3766" w:type="dxa"/>
            <w:vMerge w:val="restart"/>
          </w:tcPr>
          <w:p w14:paraId="1D241BD0" w14:textId="77777777" w:rsidR="004C3AF1" w:rsidRPr="00C71919" w:rsidRDefault="004C3AF1" w:rsidP="00E22A07">
            <w:pPr>
              <w:spacing w:line="240" w:lineRule="auto"/>
              <w:rPr>
                <w:sz w:val="22"/>
                <w:szCs w:val="22"/>
              </w:rPr>
            </w:pPr>
            <w:r w:rsidRPr="00C71919">
              <w:rPr>
                <w:sz w:val="22"/>
                <w:szCs w:val="22"/>
              </w:rPr>
              <w:t>Педагог продолжает знакомить с разнообразными конструкторами, имеющими различные крепления; формирует навыки монтажа и демонтажа.</w:t>
            </w:r>
          </w:p>
        </w:tc>
        <w:tc>
          <w:tcPr>
            <w:tcW w:w="3768" w:type="dxa"/>
          </w:tcPr>
          <w:p w14:paraId="0D4BC6EB" w14:textId="77777777" w:rsidR="004C3AF1" w:rsidRPr="00C71919" w:rsidRDefault="004C3AF1" w:rsidP="00E22A07">
            <w:pPr>
              <w:spacing w:line="240" w:lineRule="auto"/>
              <w:rPr>
                <w:sz w:val="22"/>
                <w:szCs w:val="22"/>
              </w:rPr>
            </w:pPr>
            <w:r w:rsidRPr="00C71919">
              <w:rPr>
                <w:b/>
                <w:sz w:val="22"/>
                <w:szCs w:val="22"/>
              </w:rPr>
              <w:t>Конструирование из деталей конструкторов</w:t>
            </w:r>
            <w:r w:rsidRPr="00C71919">
              <w:rPr>
                <w:sz w:val="22"/>
                <w:szCs w:val="22"/>
              </w:rPr>
              <w:t xml:space="preserve">: </w:t>
            </w:r>
          </w:p>
          <w:p w14:paraId="2F1ADC5F" w14:textId="77777777" w:rsidR="004C3AF1" w:rsidRPr="00C71919" w:rsidRDefault="004C3AF1" w:rsidP="00E22A07">
            <w:pPr>
              <w:spacing w:line="240" w:lineRule="auto"/>
              <w:rPr>
                <w:sz w:val="22"/>
                <w:szCs w:val="22"/>
              </w:rPr>
            </w:pPr>
            <w:r w:rsidRPr="00C71919">
              <w:rPr>
                <w:sz w:val="22"/>
                <w:szCs w:val="22"/>
              </w:rPr>
              <w:t>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учит детей разбирать конструкции при помощи скобы и киянки (в пластмассовых конструкторах).</w:t>
            </w:r>
          </w:p>
        </w:tc>
      </w:tr>
      <w:tr w:rsidR="004C3AF1" w:rsidRPr="00C71919" w14:paraId="77BA5A80" w14:textId="77777777" w:rsidTr="004C3AF1">
        <w:trPr>
          <w:trHeight w:val="1740"/>
        </w:trPr>
        <w:tc>
          <w:tcPr>
            <w:tcW w:w="7535" w:type="dxa"/>
            <w:gridSpan w:val="2"/>
            <w:vMerge/>
            <w:shd w:val="clear" w:color="auto" w:fill="FFFFFF" w:themeFill="background1"/>
          </w:tcPr>
          <w:p w14:paraId="69D5751D" w14:textId="77777777" w:rsidR="004C3AF1" w:rsidRPr="00C71919" w:rsidRDefault="004C3AF1" w:rsidP="00E22A07">
            <w:pPr>
              <w:shd w:val="clear" w:color="auto" w:fill="E5DFEC" w:themeFill="accent4" w:themeFillTint="33"/>
              <w:spacing w:line="240" w:lineRule="auto"/>
              <w:rPr>
                <w:sz w:val="22"/>
                <w:szCs w:val="22"/>
              </w:rPr>
            </w:pPr>
          </w:p>
        </w:tc>
        <w:tc>
          <w:tcPr>
            <w:tcW w:w="3766" w:type="dxa"/>
            <w:vMerge/>
          </w:tcPr>
          <w:p w14:paraId="3CFAB95E" w14:textId="77777777" w:rsidR="004C3AF1" w:rsidRPr="00C71919" w:rsidRDefault="004C3AF1" w:rsidP="00E22A07">
            <w:pPr>
              <w:spacing w:line="240" w:lineRule="auto"/>
              <w:rPr>
                <w:sz w:val="22"/>
                <w:szCs w:val="22"/>
              </w:rPr>
            </w:pPr>
          </w:p>
        </w:tc>
        <w:tc>
          <w:tcPr>
            <w:tcW w:w="3768" w:type="dxa"/>
          </w:tcPr>
          <w:p w14:paraId="79A63133" w14:textId="77777777" w:rsidR="004C3AF1" w:rsidRPr="00C71919" w:rsidRDefault="004C3AF1" w:rsidP="00E22A07">
            <w:pPr>
              <w:spacing w:line="240" w:lineRule="auto"/>
              <w:rPr>
                <w:bCs/>
                <w:sz w:val="22"/>
                <w:szCs w:val="22"/>
              </w:rPr>
            </w:pPr>
            <w:r w:rsidRPr="00C71919">
              <w:rPr>
                <w:bCs/>
                <w:sz w:val="22"/>
                <w:szCs w:val="22"/>
              </w:rPr>
              <w:t xml:space="preserve">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w:t>
            </w:r>
          </w:p>
        </w:tc>
      </w:tr>
      <w:tr w:rsidR="004C3AF1" w:rsidRPr="00C71919" w14:paraId="46AEB5B3" w14:textId="77777777" w:rsidTr="004C3AF1">
        <w:tc>
          <w:tcPr>
            <w:tcW w:w="3768" w:type="dxa"/>
          </w:tcPr>
          <w:p w14:paraId="432ECCC6" w14:textId="77777777" w:rsidR="004C3AF1" w:rsidRPr="00C71919" w:rsidRDefault="004C3AF1" w:rsidP="00E22A07">
            <w:pPr>
              <w:spacing w:line="240" w:lineRule="auto"/>
              <w:rPr>
                <w:sz w:val="22"/>
                <w:szCs w:val="22"/>
              </w:rPr>
            </w:pPr>
            <w:r w:rsidRPr="00C71919">
              <w:rPr>
                <w:sz w:val="22"/>
                <w:szCs w:val="22"/>
              </w:rPr>
              <w:t>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tc>
        <w:tc>
          <w:tcPr>
            <w:tcW w:w="3767" w:type="dxa"/>
          </w:tcPr>
          <w:p w14:paraId="75728D89" w14:textId="77777777" w:rsidR="004C3AF1" w:rsidRPr="00C71919" w:rsidRDefault="004C3AF1" w:rsidP="00E22A07">
            <w:pPr>
              <w:spacing w:line="240" w:lineRule="auto"/>
              <w:rPr>
                <w:sz w:val="22"/>
                <w:szCs w:val="22"/>
              </w:rPr>
            </w:pPr>
            <w:r w:rsidRPr="00C71919">
              <w:rPr>
                <w:sz w:val="22"/>
                <w:szCs w:val="22"/>
              </w:rPr>
              <w:t>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w:t>
            </w:r>
          </w:p>
        </w:tc>
        <w:tc>
          <w:tcPr>
            <w:tcW w:w="3766" w:type="dxa"/>
          </w:tcPr>
          <w:p w14:paraId="46ACB728" w14:textId="77777777" w:rsidR="004C3AF1" w:rsidRPr="00C71919" w:rsidRDefault="004C3AF1" w:rsidP="00E22A07">
            <w:pPr>
              <w:spacing w:line="240" w:lineRule="auto"/>
              <w:rPr>
                <w:sz w:val="22"/>
                <w:szCs w:val="22"/>
              </w:rPr>
            </w:pPr>
            <w:r w:rsidRPr="00C71919">
              <w:rPr>
                <w:sz w:val="22"/>
                <w:szCs w:val="22"/>
              </w:rPr>
              <w:t>Педагог формирует у детей умение создавать различные по величине и конструкции постройки одного и того же объекта.</w:t>
            </w:r>
          </w:p>
        </w:tc>
        <w:tc>
          <w:tcPr>
            <w:tcW w:w="3768" w:type="dxa"/>
          </w:tcPr>
          <w:p w14:paraId="6AFB5311" w14:textId="77777777" w:rsidR="004C3AF1" w:rsidRPr="00C71919" w:rsidRDefault="004C3AF1" w:rsidP="00E22A07">
            <w:pPr>
              <w:spacing w:line="240" w:lineRule="auto"/>
              <w:rPr>
                <w:sz w:val="22"/>
                <w:szCs w:val="22"/>
              </w:rPr>
            </w:pPr>
            <w:r w:rsidRPr="00C71919">
              <w:rPr>
                <w:sz w:val="22"/>
                <w:szCs w:val="22"/>
              </w:rPr>
              <w:t>Педагог учит детей создавать конструкции, объединенные общей темой (детская площадка, стоянка машин и другое).</w:t>
            </w:r>
          </w:p>
        </w:tc>
      </w:tr>
      <w:tr w:rsidR="004C3AF1" w:rsidRPr="00C71919" w14:paraId="5B780E8F" w14:textId="77777777" w:rsidTr="004C3AF1">
        <w:tc>
          <w:tcPr>
            <w:tcW w:w="3768" w:type="dxa"/>
          </w:tcPr>
          <w:p w14:paraId="377D7E0D" w14:textId="77777777" w:rsidR="004C3AF1" w:rsidRPr="00C71919" w:rsidRDefault="004C3AF1" w:rsidP="00E22A07">
            <w:pPr>
              <w:spacing w:line="240" w:lineRule="auto"/>
              <w:rPr>
                <w:sz w:val="22"/>
                <w:szCs w:val="22"/>
              </w:rPr>
            </w:pPr>
            <w:r w:rsidRPr="00C71919">
              <w:rPr>
                <w:rFonts w:eastAsia="Calibri"/>
                <w:sz w:val="22"/>
                <w:szCs w:val="22"/>
              </w:rPr>
              <w:t>Продолжает формировать умение у детей обыгрывать постройки, объединять их по сюжету: дорожка и дома - улица; стол, стул, диван - мебель для кукол.</w:t>
            </w:r>
          </w:p>
        </w:tc>
        <w:tc>
          <w:tcPr>
            <w:tcW w:w="11301" w:type="dxa"/>
            <w:gridSpan w:val="3"/>
            <w:shd w:val="clear" w:color="auto" w:fill="FFFFFF" w:themeFill="background1"/>
          </w:tcPr>
          <w:p w14:paraId="64599362" w14:textId="77777777" w:rsidR="004C3AF1" w:rsidRPr="00C71919" w:rsidRDefault="004C3AF1" w:rsidP="00E22A07">
            <w:pPr>
              <w:spacing w:line="240" w:lineRule="auto"/>
              <w:rPr>
                <w:sz w:val="22"/>
                <w:szCs w:val="22"/>
              </w:rPr>
            </w:pPr>
            <w:r w:rsidRPr="00C71919">
              <w:rPr>
                <w:sz w:val="22"/>
                <w:szCs w:val="22"/>
              </w:rPr>
              <w:t>Развивает у детей умение использовать в сюжетно-ролевой игре постройки из строительного материала.</w:t>
            </w:r>
          </w:p>
        </w:tc>
      </w:tr>
      <w:tr w:rsidR="004C3AF1" w:rsidRPr="00C71919" w14:paraId="6E6159D2" w14:textId="77777777" w:rsidTr="004C3AF1">
        <w:tc>
          <w:tcPr>
            <w:tcW w:w="3768" w:type="dxa"/>
          </w:tcPr>
          <w:p w14:paraId="27D37CBC" w14:textId="77777777" w:rsidR="004C3AF1" w:rsidRPr="00C71919" w:rsidRDefault="004C3AF1" w:rsidP="00E22A07">
            <w:pPr>
              <w:spacing w:line="240" w:lineRule="auto"/>
              <w:rPr>
                <w:sz w:val="22"/>
                <w:szCs w:val="22"/>
              </w:rPr>
            </w:pPr>
            <w:r w:rsidRPr="00C71919">
              <w:rPr>
                <w:sz w:val="22"/>
                <w:szCs w:val="22"/>
              </w:rPr>
              <w:t>Педагог формирует умение работать коллективно, объединяя свои поделки в соответствии с общим замыслом.</w:t>
            </w:r>
          </w:p>
        </w:tc>
        <w:tc>
          <w:tcPr>
            <w:tcW w:w="3767" w:type="dxa"/>
          </w:tcPr>
          <w:p w14:paraId="77650AA4" w14:textId="77777777" w:rsidR="004C3AF1" w:rsidRPr="00C71919" w:rsidRDefault="004C3AF1" w:rsidP="00E22A07">
            <w:pPr>
              <w:spacing w:line="240" w:lineRule="auto"/>
              <w:rPr>
                <w:sz w:val="22"/>
                <w:szCs w:val="22"/>
              </w:rPr>
            </w:pPr>
            <w:r w:rsidRPr="00C71919">
              <w:rPr>
                <w:sz w:val="22"/>
                <w:szCs w:val="22"/>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766" w:type="dxa"/>
          </w:tcPr>
          <w:p w14:paraId="7A562751" w14:textId="77777777" w:rsidR="004C3AF1" w:rsidRPr="00C71919" w:rsidRDefault="004C3AF1" w:rsidP="00E22A07">
            <w:pPr>
              <w:spacing w:line="240" w:lineRule="auto"/>
              <w:rPr>
                <w:sz w:val="22"/>
                <w:szCs w:val="22"/>
              </w:rPr>
            </w:pPr>
            <w:r w:rsidRPr="00C71919">
              <w:rPr>
                <w:sz w:val="22"/>
                <w:szCs w:val="22"/>
              </w:rPr>
              <w:t>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768" w:type="dxa"/>
          </w:tcPr>
          <w:p w14:paraId="562F4470" w14:textId="77777777" w:rsidR="004C3AF1" w:rsidRPr="00C71919" w:rsidRDefault="004C3AF1" w:rsidP="00E22A07">
            <w:pPr>
              <w:spacing w:line="240" w:lineRule="auto"/>
              <w:rPr>
                <w:sz w:val="22"/>
                <w:szCs w:val="22"/>
              </w:rPr>
            </w:pPr>
            <w:r w:rsidRPr="00C71919">
              <w:rPr>
                <w:sz w:val="22"/>
                <w:szCs w:val="22"/>
              </w:rPr>
              <w:t>Педагог закрепляет навыки коллективной работы, умение распределять обязанности, работать в соответствии с общим замыслом, не мешая друг другу.</w:t>
            </w:r>
          </w:p>
        </w:tc>
      </w:tr>
      <w:tr w:rsidR="004C3AF1" w:rsidRPr="00C71919" w14:paraId="02F65B37" w14:textId="77777777" w:rsidTr="004C3AF1">
        <w:tc>
          <w:tcPr>
            <w:tcW w:w="15069" w:type="dxa"/>
            <w:gridSpan w:val="4"/>
            <w:shd w:val="clear" w:color="auto" w:fill="FFFFFF" w:themeFill="background1"/>
          </w:tcPr>
          <w:p w14:paraId="27BFC507" w14:textId="77777777" w:rsidR="004C3AF1" w:rsidRPr="00C71919" w:rsidRDefault="004C3AF1" w:rsidP="00E22A07">
            <w:pPr>
              <w:spacing w:line="240" w:lineRule="auto"/>
              <w:rPr>
                <w:rFonts w:eastAsia="Calibri"/>
                <w:sz w:val="22"/>
                <w:szCs w:val="22"/>
              </w:rPr>
            </w:pPr>
            <w:r w:rsidRPr="00C71919">
              <w:rPr>
                <w:sz w:val="22"/>
                <w:szCs w:val="22"/>
              </w:rPr>
              <w:t>Педагог знакомит детей со свойствами песка, снега, сооружая</w:t>
            </w:r>
            <w:r w:rsidRPr="00C71919">
              <w:rPr>
                <w:rFonts w:eastAsia="Calibri"/>
                <w:sz w:val="22"/>
                <w:szCs w:val="22"/>
              </w:rPr>
              <w:t xml:space="preserve"> из них постройки.</w:t>
            </w:r>
          </w:p>
        </w:tc>
      </w:tr>
      <w:tr w:rsidR="004C3AF1" w:rsidRPr="00C71919" w14:paraId="0A0F2A59" w14:textId="77777777" w:rsidTr="004C3AF1">
        <w:tc>
          <w:tcPr>
            <w:tcW w:w="3768" w:type="dxa"/>
          </w:tcPr>
          <w:p w14:paraId="4015ECE6" w14:textId="77777777" w:rsidR="004C3AF1" w:rsidRPr="00C71919" w:rsidRDefault="004C3AF1" w:rsidP="00E22A07">
            <w:pPr>
              <w:spacing w:line="240" w:lineRule="auto"/>
              <w:rPr>
                <w:sz w:val="22"/>
                <w:szCs w:val="22"/>
              </w:rPr>
            </w:pPr>
            <w:r w:rsidRPr="00C71919">
              <w:rPr>
                <w:sz w:val="22"/>
                <w:szCs w:val="22"/>
              </w:rPr>
              <w:t>Педагог знакомит детей со свойствами бумаги; учить создавать образы из бумаги (зайчик, песик, котик и.тд.), отбирая вырезанные детали и приклеивая их к плоским и объемным формам; учит  придавать готовым поделкам, сложенным по принципу оригами, выразительность, оформляя их аппликацией из готовых элементов, дорисовывая детали.</w:t>
            </w:r>
          </w:p>
        </w:tc>
        <w:tc>
          <w:tcPr>
            <w:tcW w:w="3767" w:type="dxa"/>
          </w:tcPr>
          <w:p w14:paraId="242E1BEF" w14:textId="77777777" w:rsidR="004C3AF1" w:rsidRPr="00C71919" w:rsidRDefault="004C3AF1" w:rsidP="00E22A07">
            <w:pPr>
              <w:spacing w:line="240" w:lineRule="auto"/>
              <w:rPr>
                <w:sz w:val="22"/>
                <w:szCs w:val="22"/>
              </w:rPr>
            </w:pPr>
            <w:r w:rsidRPr="00C71919">
              <w:rPr>
                <w:sz w:val="22"/>
                <w:szCs w:val="22"/>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766" w:type="dxa"/>
          </w:tcPr>
          <w:p w14:paraId="17F26B48" w14:textId="77777777" w:rsidR="004C3AF1" w:rsidRPr="00C71919" w:rsidRDefault="004C3AF1" w:rsidP="00E22A07">
            <w:pPr>
              <w:spacing w:line="240" w:lineRule="auto"/>
              <w:rPr>
                <w:sz w:val="22"/>
                <w:szCs w:val="22"/>
              </w:rPr>
            </w:pPr>
            <w:r w:rsidRPr="00C71919">
              <w:rPr>
                <w:sz w:val="22"/>
                <w:szCs w:val="22"/>
              </w:rPr>
              <w:t>Педагог совершенствует умение детей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3768" w:type="dxa"/>
          </w:tcPr>
          <w:p w14:paraId="4A0A5943" w14:textId="77777777" w:rsidR="004C3AF1" w:rsidRPr="00C71919" w:rsidRDefault="004C3AF1" w:rsidP="00E22A07">
            <w:pPr>
              <w:spacing w:line="240" w:lineRule="auto"/>
              <w:rPr>
                <w:sz w:val="22"/>
                <w:szCs w:val="22"/>
              </w:rPr>
            </w:pPr>
            <w:r w:rsidRPr="00C71919">
              <w:rPr>
                <w:sz w:val="22"/>
                <w:szCs w:val="22"/>
              </w:rPr>
              <w:t>Педагог закрепляет умение работать с бумагой и картоном: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tc>
      </w:tr>
      <w:tr w:rsidR="004C3AF1" w:rsidRPr="00C71919" w14:paraId="6B106569" w14:textId="77777777" w:rsidTr="004C3AF1">
        <w:tc>
          <w:tcPr>
            <w:tcW w:w="3768" w:type="dxa"/>
          </w:tcPr>
          <w:p w14:paraId="02D844FE" w14:textId="77777777" w:rsidR="004C3AF1" w:rsidRPr="00C71919" w:rsidRDefault="004C3AF1" w:rsidP="00E22A07">
            <w:pPr>
              <w:spacing w:line="240" w:lineRule="auto"/>
              <w:rPr>
                <w:sz w:val="22"/>
                <w:szCs w:val="22"/>
              </w:rPr>
            </w:pPr>
            <w:r w:rsidRPr="00C71919">
              <w:rPr>
                <w:sz w:val="22"/>
                <w:szCs w:val="22"/>
              </w:rPr>
              <w:t>Научить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767" w:type="dxa"/>
          </w:tcPr>
          <w:p w14:paraId="3DDB81A4" w14:textId="77777777" w:rsidR="004C3AF1" w:rsidRPr="00C71919" w:rsidRDefault="004C3AF1" w:rsidP="00E22A07">
            <w:pPr>
              <w:spacing w:line="240" w:lineRule="auto"/>
              <w:rPr>
                <w:sz w:val="22"/>
                <w:szCs w:val="22"/>
              </w:rPr>
            </w:pPr>
            <w:r w:rsidRPr="00C71919">
              <w:rPr>
                <w:sz w:val="22"/>
                <w:szCs w:val="22"/>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766" w:type="dxa"/>
          </w:tcPr>
          <w:p w14:paraId="2909415B" w14:textId="77777777" w:rsidR="004C3AF1" w:rsidRPr="00C71919" w:rsidRDefault="004C3AF1" w:rsidP="00E22A07">
            <w:pPr>
              <w:spacing w:line="240" w:lineRule="auto"/>
              <w:rPr>
                <w:sz w:val="22"/>
                <w:szCs w:val="22"/>
              </w:rPr>
            </w:pPr>
            <w:r w:rsidRPr="00C71919">
              <w:rPr>
                <w:sz w:val="22"/>
                <w:szCs w:val="22"/>
              </w:rPr>
              <w:t>Педагог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768" w:type="dxa"/>
          </w:tcPr>
          <w:p w14:paraId="631D0331" w14:textId="77777777" w:rsidR="004C3AF1" w:rsidRPr="00C71919" w:rsidRDefault="004C3AF1" w:rsidP="00E22A07">
            <w:pPr>
              <w:spacing w:line="240" w:lineRule="auto"/>
              <w:rPr>
                <w:sz w:val="22"/>
                <w:szCs w:val="22"/>
              </w:rPr>
            </w:pPr>
            <w:r w:rsidRPr="00C71919">
              <w:rPr>
                <w:sz w:val="22"/>
                <w:szCs w:val="22"/>
              </w:rPr>
              <w:t>Педагог закрепляет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4C3AF1" w:rsidRPr="00C71919" w14:paraId="02830B35" w14:textId="77777777" w:rsidTr="004C3AF1">
        <w:trPr>
          <w:trHeight w:val="2478"/>
        </w:trPr>
        <w:tc>
          <w:tcPr>
            <w:tcW w:w="3768" w:type="dxa"/>
          </w:tcPr>
          <w:p w14:paraId="6F0F5B96" w14:textId="77777777" w:rsidR="004C3AF1" w:rsidRPr="00C71919" w:rsidRDefault="004C3AF1" w:rsidP="00E22A07">
            <w:pPr>
              <w:spacing w:line="240" w:lineRule="auto"/>
              <w:rPr>
                <w:sz w:val="22"/>
                <w:szCs w:val="22"/>
              </w:rPr>
            </w:pPr>
            <w:r w:rsidRPr="00C71919">
              <w:rPr>
                <w:sz w:val="22"/>
                <w:szCs w:val="22"/>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767" w:type="dxa"/>
          </w:tcPr>
          <w:p w14:paraId="3B397FCE" w14:textId="77777777" w:rsidR="004C3AF1" w:rsidRPr="00C71919" w:rsidRDefault="004C3AF1" w:rsidP="00E22A07">
            <w:pPr>
              <w:spacing w:line="240" w:lineRule="auto"/>
              <w:rPr>
                <w:sz w:val="22"/>
                <w:szCs w:val="22"/>
              </w:rPr>
            </w:pPr>
            <w:r w:rsidRPr="00C71919">
              <w:rPr>
                <w:sz w:val="22"/>
                <w:szCs w:val="22"/>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c>
          <w:tcPr>
            <w:tcW w:w="3766" w:type="dxa"/>
          </w:tcPr>
          <w:p w14:paraId="27E8D47C" w14:textId="77777777" w:rsidR="004C3AF1" w:rsidRPr="00C71919" w:rsidRDefault="004C3AF1" w:rsidP="00E22A07">
            <w:pPr>
              <w:spacing w:line="240" w:lineRule="auto"/>
              <w:rPr>
                <w:sz w:val="22"/>
                <w:szCs w:val="22"/>
              </w:rPr>
            </w:pPr>
            <w:r w:rsidRPr="00C71919">
              <w:rPr>
                <w:sz w:val="22"/>
                <w:szCs w:val="22"/>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768" w:type="dxa"/>
          </w:tcPr>
          <w:p w14:paraId="2A2C59F0" w14:textId="77777777" w:rsidR="004C3AF1" w:rsidRPr="00C71919" w:rsidRDefault="004C3AF1" w:rsidP="00E22A07">
            <w:pPr>
              <w:spacing w:line="240" w:lineRule="auto"/>
              <w:rPr>
                <w:sz w:val="22"/>
                <w:szCs w:val="22"/>
              </w:rPr>
            </w:pPr>
            <w:r w:rsidRPr="00C71919">
              <w:rPr>
                <w:sz w:val="22"/>
                <w:szCs w:val="22"/>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r>
    </w:tbl>
    <w:p w14:paraId="78519A83" w14:textId="77777777" w:rsidR="004C3AF1" w:rsidRPr="003A51AC" w:rsidRDefault="004C3AF1" w:rsidP="00E22A07">
      <w:pPr>
        <w:shd w:val="clear" w:color="auto" w:fill="FFFFFF"/>
        <w:spacing w:line="240" w:lineRule="auto"/>
        <w:jc w:val="center"/>
        <w:rPr>
          <w:b/>
          <w:sz w:val="24"/>
          <w:szCs w:val="24"/>
        </w:rPr>
      </w:pPr>
    </w:p>
    <w:tbl>
      <w:tblPr>
        <w:tblW w:w="0" w:type="auto"/>
        <w:tblLook w:val="04A0" w:firstRow="1" w:lastRow="0" w:firstColumn="1" w:lastColumn="0" w:noHBand="0" w:noVBand="1"/>
      </w:tblPr>
      <w:tblGrid>
        <w:gridCol w:w="3766"/>
        <w:gridCol w:w="3769"/>
        <w:gridCol w:w="3766"/>
        <w:gridCol w:w="3768"/>
      </w:tblGrid>
      <w:tr w:rsidR="004C3AF1" w:rsidRPr="00C71919" w14:paraId="677F6026" w14:textId="77777777" w:rsidTr="004C3AF1">
        <w:tc>
          <w:tcPr>
            <w:tcW w:w="15069" w:type="dxa"/>
            <w:gridSpan w:val="4"/>
            <w:shd w:val="clear" w:color="auto" w:fill="EEECE1" w:themeFill="background2"/>
          </w:tcPr>
          <w:p w14:paraId="6DA17E83" w14:textId="77777777" w:rsidR="004C3AF1" w:rsidRPr="00C71919" w:rsidRDefault="004C3AF1" w:rsidP="00E22A07">
            <w:pPr>
              <w:spacing w:line="240" w:lineRule="auto"/>
              <w:rPr>
                <w:b/>
                <w:sz w:val="22"/>
                <w:szCs w:val="22"/>
              </w:rPr>
            </w:pPr>
            <w:r w:rsidRPr="00C71919">
              <w:rPr>
                <w:b/>
                <w:sz w:val="22"/>
                <w:szCs w:val="22"/>
              </w:rPr>
              <w:t xml:space="preserve"> ОСНОВНЫЕ ЗАДАЧИ</w:t>
            </w:r>
          </w:p>
        </w:tc>
      </w:tr>
      <w:tr w:rsidR="004C3AF1" w:rsidRPr="00C71919" w14:paraId="23C1300F" w14:textId="77777777" w:rsidTr="004C3AF1">
        <w:tc>
          <w:tcPr>
            <w:tcW w:w="15069" w:type="dxa"/>
            <w:gridSpan w:val="4"/>
            <w:shd w:val="clear" w:color="auto" w:fill="auto"/>
          </w:tcPr>
          <w:p w14:paraId="1C9875B0" w14:textId="77777777" w:rsidR="004C3AF1" w:rsidRPr="00C71919" w:rsidRDefault="004C3AF1" w:rsidP="00E22A07">
            <w:pPr>
              <w:spacing w:line="240" w:lineRule="auto"/>
              <w:rPr>
                <w:sz w:val="22"/>
                <w:szCs w:val="22"/>
              </w:rPr>
            </w:pPr>
            <w:r w:rsidRPr="00C71919">
              <w:rPr>
                <w:sz w:val="22"/>
                <w:szCs w:val="22"/>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1FE79949" w14:textId="77777777" w:rsidR="004C3AF1" w:rsidRPr="00C71919" w:rsidRDefault="004C3AF1" w:rsidP="00E22A07">
            <w:pPr>
              <w:spacing w:line="240" w:lineRule="auto"/>
              <w:rPr>
                <w:sz w:val="22"/>
                <w:szCs w:val="22"/>
              </w:rPr>
            </w:pPr>
            <w:r w:rsidRPr="00C71919">
              <w:rPr>
                <w:sz w:val="22"/>
                <w:szCs w:val="22"/>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12F04FC7" w14:textId="77777777" w:rsidR="004C3AF1" w:rsidRPr="00C71919" w:rsidRDefault="004C3AF1" w:rsidP="00E22A07">
            <w:pPr>
              <w:spacing w:line="240" w:lineRule="auto"/>
              <w:rPr>
                <w:sz w:val="22"/>
                <w:szCs w:val="22"/>
              </w:rPr>
            </w:pPr>
            <w:r w:rsidRPr="00C71919">
              <w:rPr>
                <w:sz w:val="22"/>
                <w:szCs w:val="22"/>
              </w:rPr>
              <w:t>- приобщение к традициям и великому культурному наследию российского народа, шедеврам мировой художественной культуры;</w:t>
            </w:r>
          </w:p>
          <w:p w14:paraId="283138FF" w14:textId="77777777" w:rsidR="004C3AF1" w:rsidRPr="00C71919" w:rsidRDefault="004C3AF1" w:rsidP="00E22A07">
            <w:pPr>
              <w:spacing w:line="240" w:lineRule="auto"/>
              <w:rPr>
                <w:sz w:val="22"/>
                <w:szCs w:val="22"/>
              </w:rPr>
            </w:pPr>
            <w:r w:rsidRPr="00C71919">
              <w:rPr>
                <w:sz w:val="22"/>
                <w:szCs w:val="22"/>
              </w:rPr>
              <w:t>- становление эстетического, эмоционально-ценностного отношения к окружающему миру для гармонизации внешнего и внутреннего мира ребенка;</w:t>
            </w:r>
          </w:p>
          <w:p w14:paraId="03644EDB" w14:textId="77777777" w:rsidR="004C3AF1" w:rsidRPr="00C71919" w:rsidRDefault="004C3AF1" w:rsidP="00E22A07">
            <w:pPr>
              <w:spacing w:line="240" w:lineRule="auto"/>
              <w:rPr>
                <w:sz w:val="22"/>
                <w:szCs w:val="22"/>
              </w:rPr>
            </w:pPr>
            <w:r w:rsidRPr="00C71919">
              <w:rPr>
                <w:sz w:val="22"/>
                <w:szCs w:val="22"/>
              </w:rPr>
              <w:t>- создание условий для раскрытия детьми базовых ценностей и их проживания в разных видах художественно-творческой деятельности;</w:t>
            </w:r>
          </w:p>
          <w:p w14:paraId="3A31CE39" w14:textId="77777777" w:rsidR="004C3AF1" w:rsidRPr="00C71919" w:rsidRDefault="004C3AF1" w:rsidP="00E22A07">
            <w:pPr>
              <w:spacing w:line="240" w:lineRule="auto"/>
              <w:rPr>
                <w:b/>
                <w:sz w:val="22"/>
                <w:szCs w:val="22"/>
              </w:rPr>
            </w:pPr>
            <w:r w:rsidRPr="00C71919">
              <w:rPr>
                <w:sz w:val="22"/>
                <w:szCs w:val="22"/>
              </w:rPr>
              <w:t>- формирование целостной картины мира на основе интеграции интеллектуального и эмоционально-образного способов его освоения детьми;</w:t>
            </w:r>
          </w:p>
        </w:tc>
      </w:tr>
      <w:tr w:rsidR="004C3AF1" w:rsidRPr="00C71919" w14:paraId="2CB6F81B" w14:textId="77777777" w:rsidTr="004C3AF1">
        <w:tc>
          <w:tcPr>
            <w:tcW w:w="15069" w:type="dxa"/>
            <w:gridSpan w:val="4"/>
            <w:shd w:val="clear" w:color="auto" w:fill="EEECE1" w:themeFill="background2"/>
          </w:tcPr>
          <w:p w14:paraId="455D70A3" w14:textId="77777777" w:rsidR="004C3AF1" w:rsidRPr="00C71919" w:rsidRDefault="004C3AF1" w:rsidP="00E22A07">
            <w:pPr>
              <w:spacing w:line="240" w:lineRule="auto"/>
              <w:rPr>
                <w:b/>
                <w:sz w:val="22"/>
                <w:szCs w:val="22"/>
              </w:rPr>
            </w:pPr>
            <w:r w:rsidRPr="00C71919">
              <w:rPr>
                <w:b/>
                <w:sz w:val="22"/>
                <w:szCs w:val="22"/>
              </w:rPr>
              <w:t xml:space="preserve"> Задачи раздела «Приобщение к искусству»</w:t>
            </w:r>
          </w:p>
        </w:tc>
      </w:tr>
      <w:tr w:rsidR="004C3AF1" w:rsidRPr="00C71919" w14:paraId="12BB15F5" w14:textId="77777777" w:rsidTr="004C3AF1">
        <w:tc>
          <w:tcPr>
            <w:tcW w:w="3766" w:type="dxa"/>
          </w:tcPr>
          <w:p w14:paraId="0258E3F4" w14:textId="77777777" w:rsidR="004C3AF1" w:rsidRPr="00C71919" w:rsidRDefault="004C3AF1" w:rsidP="00E22A07">
            <w:pPr>
              <w:spacing w:line="240" w:lineRule="auto"/>
              <w:jc w:val="center"/>
              <w:rPr>
                <w:sz w:val="22"/>
                <w:szCs w:val="22"/>
              </w:rPr>
            </w:pPr>
            <w:r w:rsidRPr="00C71919">
              <w:rPr>
                <w:sz w:val="22"/>
                <w:szCs w:val="22"/>
              </w:rPr>
              <w:t>3-4</w:t>
            </w:r>
          </w:p>
        </w:tc>
        <w:tc>
          <w:tcPr>
            <w:tcW w:w="3769" w:type="dxa"/>
          </w:tcPr>
          <w:p w14:paraId="272DA756" w14:textId="77777777" w:rsidR="004C3AF1" w:rsidRPr="00C71919" w:rsidRDefault="004C3AF1" w:rsidP="00E22A07">
            <w:pPr>
              <w:spacing w:line="240" w:lineRule="auto"/>
              <w:jc w:val="center"/>
              <w:rPr>
                <w:sz w:val="22"/>
                <w:szCs w:val="22"/>
              </w:rPr>
            </w:pPr>
            <w:r w:rsidRPr="00C71919">
              <w:rPr>
                <w:sz w:val="22"/>
                <w:szCs w:val="22"/>
              </w:rPr>
              <w:t>4-5</w:t>
            </w:r>
          </w:p>
        </w:tc>
        <w:tc>
          <w:tcPr>
            <w:tcW w:w="3766" w:type="dxa"/>
          </w:tcPr>
          <w:p w14:paraId="1D7961B8" w14:textId="77777777" w:rsidR="004C3AF1" w:rsidRPr="00C71919" w:rsidRDefault="004C3AF1" w:rsidP="00E22A07">
            <w:pPr>
              <w:spacing w:line="240" w:lineRule="auto"/>
              <w:jc w:val="center"/>
              <w:rPr>
                <w:sz w:val="22"/>
                <w:szCs w:val="22"/>
              </w:rPr>
            </w:pPr>
            <w:r w:rsidRPr="00C71919">
              <w:rPr>
                <w:sz w:val="22"/>
                <w:szCs w:val="22"/>
              </w:rPr>
              <w:t>5-6</w:t>
            </w:r>
          </w:p>
        </w:tc>
        <w:tc>
          <w:tcPr>
            <w:tcW w:w="3768" w:type="dxa"/>
          </w:tcPr>
          <w:p w14:paraId="54A6814C" w14:textId="77777777" w:rsidR="004C3AF1" w:rsidRPr="00C71919" w:rsidRDefault="004C3AF1" w:rsidP="00E22A07">
            <w:pPr>
              <w:spacing w:line="240" w:lineRule="auto"/>
              <w:jc w:val="center"/>
              <w:rPr>
                <w:sz w:val="22"/>
                <w:szCs w:val="22"/>
              </w:rPr>
            </w:pPr>
            <w:r w:rsidRPr="00C71919">
              <w:rPr>
                <w:sz w:val="22"/>
                <w:szCs w:val="22"/>
              </w:rPr>
              <w:t>6-7</w:t>
            </w:r>
          </w:p>
        </w:tc>
      </w:tr>
      <w:tr w:rsidR="004C3AF1" w:rsidRPr="00C71919" w14:paraId="68A975BF" w14:textId="77777777" w:rsidTr="004C3AF1">
        <w:tc>
          <w:tcPr>
            <w:tcW w:w="3766" w:type="dxa"/>
          </w:tcPr>
          <w:p w14:paraId="2E460736" w14:textId="77777777" w:rsidR="004C3AF1" w:rsidRPr="00C71919" w:rsidRDefault="004C3AF1" w:rsidP="00E22A07">
            <w:pPr>
              <w:spacing w:line="240" w:lineRule="auto"/>
              <w:rPr>
                <w:sz w:val="22"/>
                <w:szCs w:val="22"/>
              </w:rPr>
            </w:pPr>
            <w:r w:rsidRPr="00C71919">
              <w:rPr>
                <w:sz w:val="22"/>
                <w:szCs w:val="22"/>
              </w:rPr>
              <w:t>Воспитывать интерес к искусству;</w:t>
            </w:r>
          </w:p>
          <w:p w14:paraId="4F8F66BA" w14:textId="77777777" w:rsidR="004C3AF1" w:rsidRPr="00C71919" w:rsidRDefault="004C3AF1" w:rsidP="00E22A07">
            <w:pPr>
              <w:spacing w:line="240" w:lineRule="auto"/>
              <w:rPr>
                <w:sz w:val="22"/>
                <w:szCs w:val="22"/>
              </w:rPr>
            </w:pPr>
            <w:r w:rsidRPr="00C71919">
              <w:rPr>
                <w:sz w:val="22"/>
                <w:szCs w:val="22"/>
              </w:rPr>
              <w:t>формировать понимание красоты произведений искусства, потребность общения с искусством;</w:t>
            </w:r>
          </w:p>
          <w:p w14:paraId="4B64CBAE" w14:textId="77777777" w:rsidR="004C3AF1" w:rsidRPr="00C71919" w:rsidRDefault="004C3AF1" w:rsidP="00E22A07">
            <w:pPr>
              <w:spacing w:line="240" w:lineRule="auto"/>
              <w:rPr>
                <w:sz w:val="22"/>
                <w:szCs w:val="22"/>
              </w:rPr>
            </w:pPr>
            <w:r w:rsidRPr="00C71919">
              <w:rPr>
                <w:sz w:val="22"/>
                <w:szCs w:val="22"/>
              </w:rPr>
              <w:t xml:space="preserve">развивать у детей эстетические чувства при восприятии музыки, </w:t>
            </w:r>
          </w:p>
        </w:tc>
        <w:tc>
          <w:tcPr>
            <w:tcW w:w="3769" w:type="dxa"/>
          </w:tcPr>
          <w:p w14:paraId="74E6B171" w14:textId="77777777" w:rsidR="004C3AF1" w:rsidRPr="00C71919" w:rsidRDefault="004C3AF1" w:rsidP="00E22A07">
            <w:pPr>
              <w:spacing w:line="240" w:lineRule="auto"/>
              <w:rPr>
                <w:sz w:val="22"/>
                <w:szCs w:val="22"/>
              </w:rPr>
            </w:pPr>
            <w:r w:rsidRPr="00C71919">
              <w:rPr>
                <w:sz w:val="22"/>
                <w:szCs w:val="22"/>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tc>
        <w:tc>
          <w:tcPr>
            <w:tcW w:w="3766" w:type="dxa"/>
          </w:tcPr>
          <w:p w14:paraId="51323715" w14:textId="77777777" w:rsidR="004C3AF1" w:rsidRPr="00C71919" w:rsidRDefault="004C3AF1" w:rsidP="00E22A07">
            <w:pPr>
              <w:spacing w:line="240" w:lineRule="auto"/>
              <w:rPr>
                <w:sz w:val="22"/>
                <w:szCs w:val="22"/>
              </w:rPr>
            </w:pPr>
            <w:r w:rsidRPr="00C71919">
              <w:rPr>
                <w:sz w:val="22"/>
                <w:szCs w:val="22"/>
              </w:rPr>
              <w:t xml:space="preserve">Продолжать развивать эстетическое восприятие, эстетические чувства, эмоции, эстетический вкус, интерес к искусству; </w:t>
            </w:r>
          </w:p>
          <w:p w14:paraId="0E78045D" w14:textId="77777777" w:rsidR="004C3AF1" w:rsidRPr="00C71919" w:rsidRDefault="004C3AF1" w:rsidP="00E22A07">
            <w:pPr>
              <w:spacing w:line="240" w:lineRule="auto"/>
              <w:rPr>
                <w:sz w:val="22"/>
                <w:szCs w:val="22"/>
              </w:rPr>
            </w:pPr>
            <w:r w:rsidRPr="00C71919">
              <w:rPr>
                <w:sz w:val="22"/>
                <w:szCs w:val="22"/>
              </w:rPr>
              <w:t xml:space="preserve">- умение наблюдать и оценивать прекрасное в окружающей действительности, природе; </w:t>
            </w:r>
          </w:p>
          <w:p w14:paraId="2D4C0E32" w14:textId="77777777" w:rsidR="004C3AF1" w:rsidRPr="00C71919" w:rsidRDefault="004C3AF1" w:rsidP="00E22A07">
            <w:pPr>
              <w:spacing w:line="240" w:lineRule="auto"/>
              <w:rPr>
                <w:sz w:val="22"/>
                <w:szCs w:val="22"/>
              </w:rPr>
            </w:pPr>
            <w:r w:rsidRPr="00C71919">
              <w:rPr>
                <w:sz w:val="22"/>
                <w:szCs w:val="22"/>
              </w:rPr>
              <w:t>- активизировать проявление эстетического отношения к окружающему миру (искусству, природе, предметам быта, игрушкам, социальным явлениям),</w:t>
            </w:r>
          </w:p>
        </w:tc>
        <w:tc>
          <w:tcPr>
            <w:tcW w:w="3768" w:type="dxa"/>
          </w:tcPr>
          <w:p w14:paraId="59C966A9" w14:textId="77777777" w:rsidR="004C3AF1" w:rsidRPr="00C71919" w:rsidRDefault="004C3AF1" w:rsidP="00E22A07">
            <w:pPr>
              <w:spacing w:line="240" w:lineRule="auto"/>
              <w:rPr>
                <w:sz w:val="22"/>
                <w:szCs w:val="22"/>
              </w:rPr>
            </w:pPr>
            <w:r w:rsidRPr="00C71919">
              <w:rPr>
                <w:sz w:val="22"/>
                <w:szCs w:val="22"/>
              </w:rPr>
              <w:t xml:space="preserve">Продолжать развивать у детей интерес к искусству, эстетический вкус; </w:t>
            </w:r>
          </w:p>
          <w:p w14:paraId="1E743AB6" w14:textId="77777777" w:rsidR="004C3AF1" w:rsidRPr="00C71919" w:rsidRDefault="004C3AF1" w:rsidP="00E22A07">
            <w:pPr>
              <w:spacing w:line="240" w:lineRule="auto"/>
              <w:rPr>
                <w:sz w:val="22"/>
                <w:szCs w:val="22"/>
              </w:rPr>
            </w:pPr>
            <w:r w:rsidRPr="00C71919">
              <w:rPr>
                <w:sz w:val="22"/>
                <w:szCs w:val="22"/>
              </w:rPr>
              <w:t>- формировать у детей предпочтения в области музыкальной, театрализованной деятельности;</w:t>
            </w:r>
          </w:p>
          <w:p w14:paraId="6BFD1F5F" w14:textId="77777777" w:rsidR="004C3AF1" w:rsidRPr="00C71919" w:rsidRDefault="004C3AF1" w:rsidP="00E22A07">
            <w:pPr>
              <w:spacing w:line="240" w:lineRule="auto"/>
              <w:rPr>
                <w:sz w:val="22"/>
                <w:szCs w:val="22"/>
              </w:rPr>
            </w:pPr>
            <w:r w:rsidRPr="00C71919">
              <w:rPr>
                <w:sz w:val="22"/>
                <w:szCs w:val="22"/>
              </w:rPr>
              <w:t>- воспитывать уважительное отношение и чувство гордости за свою страну, в процессе ознакомления с разными видами искусства;</w:t>
            </w:r>
          </w:p>
        </w:tc>
      </w:tr>
      <w:tr w:rsidR="004C3AF1" w:rsidRPr="00C71919" w14:paraId="7194819A" w14:textId="77777777" w:rsidTr="004C3AF1">
        <w:tc>
          <w:tcPr>
            <w:tcW w:w="3766" w:type="dxa"/>
          </w:tcPr>
          <w:p w14:paraId="48171281" w14:textId="77777777" w:rsidR="004C3AF1" w:rsidRPr="00C71919" w:rsidRDefault="004C3AF1" w:rsidP="00E22A07">
            <w:pPr>
              <w:spacing w:line="240" w:lineRule="auto"/>
              <w:rPr>
                <w:sz w:val="22"/>
                <w:szCs w:val="22"/>
              </w:rPr>
            </w:pPr>
            <w:r w:rsidRPr="00C71919">
              <w:rPr>
                <w:sz w:val="22"/>
                <w:szCs w:val="22"/>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769" w:type="dxa"/>
          </w:tcPr>
          <w:p w14:paraId="382DAAD7" w14:textId="77777777" w:rsidR="004C3AF1" w:rsidRPr="00C71919" w:rsidRDefault="004C3AF1" w:rsidP="00E22A07">
            <w:pPr>
              <w:spacing w:line="240" w:lineRule="auto"/>
              <w:rPr>
                <w:sz w:val="22"/>
                <w:szCs w:val="22"/>
              </w:rPr>
            </w:pPr>
            <w:r w:rsidRPr="00C71919">
              <w:rPr>
                <w:sz w:val="22"/>
                <w:szCs w:val="22"/>
              </w:rPr>
              <w:t>Формировать у детей умение сравнивать произведения различных видов искусства;</w:t>
            </w:r>
          </w:p>
        </w:tc>
        <w:tc>
          <w:tcPr>
            <w:tcW w:w="3766" w:type="dxa"/>
          </w:tcPr>
          <w:p w14:paraId="4AFFDAFD" w14:textId="77777777" w:rsidR="004C3AF1" w:rsidRPr="00C71919" w:rsidRDefault="004C3AF1" w:rsidP="00E22A07">
            <w:pPr>
              <w:spacing w:line="240" w:lineRule="auto"/>
              <w:rPr>
                <w:sz w:val="22"/>
                <w:szCs w:val="22"/>
              </w:rPr>
            </w:pPr>
            <w:r w:rsidRPr="00C71919">
              <w:rPr>
                <w:sz w:val="22"/>
                <w:szCs w:val="22"/>
              </w:rPr>
              <w:t>Развивать эмоциональный отклик на проявления красоты в окружающем мире, произведениях искусства и собственных творческих работах; - способствовать освоению эстетических оценок, суждений;</w:t>
            </w:r>
          </w:p>
        </w:tc>
        <w:tc>
          <w:tcPr>
            <w:tcW w:w="3768" w:type="dxa"/>
          </w:tcPr>
          <w:p w14:paraId="5480F06E" w14:textId="77777777" w:rsidR="004C3AF1" w:rsidRPr="00C71919" w:rsidRDefault="004C3AF1" w:rsidP="00E22A07">
            <w:pPr>
              <w:spacing w:line="240" w:lineRule="auto"/>
              <w:rPr>
                <w:sz w:val="22"/>
                <w:szCs w:val="22"/>
              </w:rPr>
            </w:pPr>
            <w:r w:rsidRPr="00C71919">
              <w:rPr>
                <w:sz w:val="22"/>
                <w:szCs w:val="22"/>
              </w:rPr>
              <w:t>Закреплять знания детей о видах искусства (музыка, театр, танец, кино, цирк);</w:t>
            </w:r>
          </w:p>
        </w:tc>
      </w:tr>
      <w:tr w:rsidR="004C3AF1" w:rsidRPr="00C71919" w14:paraId="21B0AD18" w14:textId="77777777" w:rsidTr="004C3AF1">
        <w:tc>
          <w:tcPr>
            <w:tcW w:w="3766" w:type="dxa"/>
          </w:tcPr>
          <w:p w14:paraId="693CE262" w14:textId="77777777" w:rsidR="004C3AF1" w:rsidRPr="00C71919" w:rsidRDefault="004C3AF1" w:rsidP="00E22A07">
            <w:pPr>
              <w:spacing w:line="240" w:lineRule="auto"/>
              <w:rPr>
                <w:sz w:val="22"/>
                <w:szCs w:val="22"/>
              </w:rPr>
            </w:pPr>
            <w:r w:rsidRPr="00C71919">
              <w:rPr>
                <w:sz w:val="22"/>
                <w:szCs w:val="22"/>
              </w:rPr>
              <w:t>Формировать патриотическое отношение и чувство сопричастности к природе родного края, к семье в процессе музыкальной, театрализованной деятельности;</w:t>
            </w:r>
          </w:p>
        </w:tc>
        <w:tc>
          <w:tcPr>
            <w:tcW w:w="3769" w:type="dxa"/>
          </w:tcPr>
          <w:p w14:paraId="5FC5CA1A" w14:textId="77777777" w:rsidR="004C3AF1" w:rsidRPr="00C71919" w:rsidRDefault="004C3AF1" w:rsidP="00E22A07">
            <w:pPr>
              <w:spacing w:line="240" w:lineRule="auto"/>
              <w:rPr>
                <w:sz w:val="22"/>
                <w:szCs w:val="22"/>
              </w:rPr>
            </w:pPr>
            <w:r w:rsidRPr="00C71919">
              <w:rPr>
                <w:sz w:val="22"/>
                <w:szCs w:val="22"/>
              </w:rPr>
              <w:t>Развивать отзывчивость и эстетическое сопереживание на красоту окружающей действительности;</w:t>
            </w:r>
          </w:p>
          <w:p w14:paraId="41E734FE" w14:textId="77777777" w:rsidR="004C3AF1" w:rsidRPr="00C71919" w:rsidRDefault="004C3AF1" w:rsidP="00E22A07">
            <w:pPr>
              <w:spacing w:line="240" w:lineRule="auto"/>
              <w:rPr>
                <w:sz w:val="22"/>
                <w:szCs w:val="22"/>
              </w:rPr>
            </w:pPr>
            <w:r w:rsidRPr="00C71919">
              <w:rPr>
                <w:sz w:val="22"/>
                <w:szCs w:val="22"/>
              </w:rPr>
              <w:t>- развивать у детей интерес к искусству как виду творческой деятельности человека;</w:t>
            </w:r>
          </w:p>
          <w:p w14:paraId="5DE8BD2D" w14:textId="77777777" w:rsidR="004C3AF1" w:rsidRPr="00C71919" w:rsidRDefault="004C3AF1" w:rsidP="00E22A07">
            <w:pPr>
              <w:spacing w:line="240" w:lineRule="auto"/>
              <w:rPr>
                <w:sz w:val="22"/>
                <w:szCs w:val="22"/>
              </w:rPr>
            </w:pPr>
            <w:r w:rsidRPr="00C71919">
              <w:rPr>
                <w:sz w:val="22"/>
                <w:szCs w:val="22"/>
              </w:rPr>
              <w:t>- познакомить детей с видами и жанрами искусства, историей его возникновения, средствами выразительности разных видов искусства;</w:t>
            </w:r>
          </w:p>
        </w:tc>
        <w:tc>
          <w:tcPr>
            <w:tcW w:w="3766" w:type="dxa"/>
          </w:tcPr>
          <w:p w14:paraId="44AE5D6F" w14:textId="77777777" w:rsidR="004C3AF1" w:rsidRPr="00C71919" w:rsidRDefault="004C3AF1" w:rsidP="00E22A07">
            <w:pPr>
              <w:spacing w:line="240" w:lineRule="auto"/>
              <w:rPr>
                <w:sz w:val="22"/>
                <w:szCs w:val="22"/>
              </w:rPr>
            </w:pPr>
            <w:r w:rsidRPr="00C71919">
              <w:rPr>
                <w:sz w:val="22"/>
                <w:szCs w:val="22"/>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14:paraId="70434F5A" w14:textId="77777777" w:rsidR="004C3AF1" w:rsidRPr="00C71919" w:rsidRDefault="004C3AF1" w:rsidP="00E22A07">
            <w:pPr>
              <w:spacing w:line="240" w:lineRule="auto"/>
              <w:rPr>
                <w:sz w:val="22"/>
                <w:szCs w:val="22"/>
              </w:rPr>
            </w:pPr>
            <w:r w:rsidRPr="00C71919">
              <w:rPr>
                <w:sz w:val="22"/>
                <w:szCs w:val="22"/>
              </w:rPr>
              <w:t>- формировать бережное отношение к произведениям искусства;</w:t>
            </w:r>
          </w:p>
          <w:p w14:paraId="61481C57" w14:textId="77777777" w:rsidR="004C3AF1" w:rsidRPr="00C71919" w:rsidRDefault="004C3AF1" w:rsidP="00E22A07">
            <w:pPr>
              <w:spacing w:line="240" w:lineRule="auto"/>
              <w:rPr>
                <w:sz w:val="22"/>
                <w:szCs w:val="22"/>
              </w:rPr>
            </w:pPr>
            <w:r w:rsidRPr="00C71919">
              <w:rPr>
                <w:sz w:val="22"/>
                <w:szCs w:val="22"/>
              </w:rPr>
              <w:t>- развивать эстетические интересы, эстетические предпочтения, желание познавать искусство и осваивать музыкальную деятельность;</w:t>
            </w:r>
          </w:p>
        </w:tc>
        <w:tc>
          <w:tcPr>
            <w:tcW w:w="3768" w:type="dxa"/>
          </w:tcPr>
          <w:p w14:paraId="26741E22" w14:textId="77777777" w:rsidR="004C3AF1" w:rsidRPr="00C71919" w:rsidRDefault="004C3AF1" w:rsidP="00E22A07">
            <w:pPr>
              <w:spacing w:line="240" w:lineRule="auto"/>
              <w:rPr>
                <w:sz w:val="22"/>
                <w:szCs w:val="22"/>
              </w:rPr>
            </w:pPr>
            <w:r w:rsidRPr="00C71919">
              <w:rPr>
                <w:sz w:val="22"/>
                <w:szCs w:val="22"/>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14:paraId="4FB4C0BD" w14:textId="77777777" w:rsidR="004C3AF1" w:rsidRPr="00C71919" w:rsidRDefault="004C3AF1" w:rsidP="00E22A07">
            <w:pPr>
              <w:spacing w:line="240" w:lineRule="auto"/>
              <w:rPr>
                <w:sz w:val="22"/>
                <w:szCs w:val="22"/>
              </w:rPr>
            </w:pPr>
            <w:r w:rsidRPr="00C71919">
              <w:rPr>
                <w:sz w:val="22"/>
                <w:szCs w:val="22"/>
              </w:rPr>
              <w:t>- формировать духовно-нравственное отношение и чувство сопричастности к культурному наследию своего народа;</w:t>
            </w:r>
          </w:p>
          <w:p w14:paraId="6452E9F3" w14:textId="77777777" w:rsidR="004C3AF1" w:rsidRPr="00C71919" w:rsidRDefault="004C3AF1" w:rsidP="00E22A07">
            <w:pPr>
              <w:spacing w:line="240" w:lineRule="auto"/>
              <w:rPr>
                <w:sz w:val="22"/>
                <w:szCs w:val="22"/>
              </w:rPr>
            </w:pPr>
            <w:r w:rsidRPr="00C71919">
              <w:rPr>
                <w:sz w:val="22"/>
                <w:szCs w:val="22"/>
              </w:rPr>
              <w:t>- закреплять у детей знания об искусстве как виде творческой деятельности людей;</w:t>
            </w:r>
          </w:p>
          <w:p w14:paraId="5BE60091" w14:textId="77777777" w:rsidR="004C3AF1" w:rsidRPr="00C71919" w:rsidRDefault="004C3AF1" w:rsidP="00E22A07">
            <w:pPr>
              <w:spacing w:line="240" w:lineRule="auto"/>
              <w:rPr>
                <w:sz w:val="22"/>
                <w:szCs w:val="22"/>
              </w:rPr>
            </w:pPr>
            <w:r w:rsidRPr="00C71919">
              <w:rPr>
                <w:sz w:val="22"/>
                <w:szCs w:val="22"/>
              </w:rPr>
              <w:t>- помогать детям различать народное и профессиональное искусство;</w:t>
            </w:r>
          </w:p>
        </w:tc>
      </w:tr>
      <w:tr w:rsidR="004C3AF1" w:rsidRPr="00C71919" w14:paraId="02187ED4" w14:textId="77777777" w:rsidTr="004C3AF1">
        <w:tc>
          <w:tcPr>
            <w:tcW w:w="3766" w:type="dxa"/>
          </w:tcPr>
          <w:p w14:paraId="11ED3336" w14:textId="77777777" w:rsidR="004C3AF1" w:rsidRPr="00C71919" w:rsidRDefault="004C3AF1" w:rsidP="00E22A07">
            <w:pPr>
              <w:spacing w:line="240" w:lineRule="auto"/>
              <w:rPr>
                <w:sz w:val="22"/>
                <w:szCs w:val="22"/>
              </w:rPr>
            </w:pPr>
            <w:r w:rsidRPr="00C71919">
              <w:rPr>
                <w:sz w:val="22"/>
                <w:szCs w:val="22"/>
              </w:rPr>
              <w:t>Знакомить детей с элементарными средствами выразительности в разных видах искусства (музыке, театрализованной деятельности);</w:t>
            </w:r>
          </w:p>
        </w:tc>
        <w:tc>
          <w:tcPr>
            <w:tcW w:w="3769" w:type="dxa"/>
          </w:tcPr>
          <w:p w14:paraId="53D248A7" w14:textId="77777777" w:rsidR="004C3AF1" w:rsidRPr="00C71919" w:rsidRDefault="004C3AF1" w:rsidP="00E22A07">
            <w:pPr>
              <w:spacing w:line="240" w:lineRule="auto"/>
              <w:rPr>
                <w:sz w:val="22"/>
                <w:szCs w:val="22"/>
              </w:rPr>
            </w:pPr>
            <w:r w:rsidRPr="00C71919">
              <w:rPr>
                <w:sz w:val="22"/>
                <w:szCs w:val="22"/>
              </w:rPr>
              <w:t>Формировать понимание красоты произведений искусства, потребность общения с искусством;</w:t>
            </w:r>
          </w:p>
          <w:p w14:paraId="453A04B0" w14:textId="77777777" w:rsidR="004C3AF1" w:rsidRPr="00C71919" w:rsidRDefault="004C3AF1" w:rsidP="00E22A07">
            <w:pPr>
              <w:spacing w:line="240" w:lineRule="auto"/>
              <w:rPr>
                <w:sz w:val="22"/>
                <w:szCs w:val="22"/>
              </w:rPr>
            </w:pPr>
            <w:r w:rsidRPr="00C71919">
              <w:rPr>
                <w:sz w:val="22"/>
                <w:szCs w:val="22"/>
              </w:rPr>
              <w:t>- формировать у детей интерес к детским выставкам, спектаклям;</w:t>
            </w:r>
          </w:p>
          <w:p w14:paraId="5DD29B7E" w14:textId="77777777" w:rsidR="004C3AF1" w:rsidRPr="00C71919" w:rsidRDefault="004C3AF1" w:rsidP="00E22A07">
            <w:pPr>
              <w:spacing w:line="240" w:lineRule="auto"/>
              <w:rPr>
                <w:sz w:val="22"/>
                <w:szCs w:val="22"/>
              </w:rPr>
            </w:pPr>
            <w:r w:rsidRPr="00C71919">
              <w:rPr>
                <w:sz w:val="22"/>
                <w:szCs w:val="22"/>
              </w:rPr>
              <w:t>- желание посещать театр, музей и тому подобное;</w:t>
            </w:r>
          </w:p>
        </w:tc>
        <w:tc>
          <w:tcPr>
            <w:tcW w:w="3766" w:type="dxa"/>
          </w:tcPr>
          <w:p w14:paraId="73A41C84" w14:textId="77777777" w:rsidR="004C3AF1" w:rsidRPr="00C71919" w:rsidRDefault="004C3AF1" w:rsidP="00E22A07">
            <w:pPr>
              <w:spacing w:line="240" w:lineRule="auto"/>
              <w:rPr>
                <w:sz w:val="22"/>
                <w:szCs w:val="22"/>
              </w:rPr>
            </w:pPr>
            <w:r w:rsidRPr="00C71919">
              <w:rPr>
                <w:sz w:val="22"/>
                <w:szCs w:val="22"/>
              </w:rPr>
              <w:t>Продолжать развивать у детей стремление к познанию культурных традиций своего народа через творческую деятельность;</w:t>
            </w:r>
          </w:p>
          <w:p w14:paraId="79E6FBCB" w14:textId="77777777" w:rsidR="004C3AF1" w:rsidRPr="00C71919" w:rsidRDefault="004C3AF1" w:rsidP="00E22A07">
            <w:pPr>
              <w:spacing w:line="240" w:lineRule="auto"/>
              <w:jc w:val="center"/>
              <w:rPr>
                <w:sz w:val="22"/>
                <w:szCs w:val="22"/>
              </w:rPr>
            </w:pPr>
          </w:p>
        </w:tc>
        <w:tc>
          <w:tcPr>
            <w:tcW w:w="3768" w:type="dxa"/>
          </w:tcPr>
          <w:p w14:paraId="2D56A717" w14:textId="77777777" w:rsidR="004C3AF1" w:rsidRPr="00C71919" w:rsidRDefault="004C3AF1" w:rsidP="00E22A07">
            <w:pPr>
              <w:spacing w:line="240" w:lineRule="auto"/>
              <w:rPr>
                <w:sz w:val="22"/>
                <w:szCs w:val="22"/>
              </w:rPr>
            </w:pPr>
            <w:r w:rsidRPr="00C71919">
              <w:rPr>
                <w:sz w:val="22"/>
                <w:szCs w:val="22"/>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7054D912" w14:textId="77777777" w:rsidR="004C3AF1" w:rsidRPr="00C71919" w:rsidRDefault="004C3AF1" w:rsidP="00E22A07">
            <w:pPr>
              <w:spacing w:line="240" w:lineRule="auto"/>
              <w:rPr>
                <w:sz w:val="22"/>
                <w:szCs w:val="22"/>
              </w:rPr>
            </w:pPr>
            <w:r w:rsidRPr="00C71919">
              <w:rPr>
                <w:sz w:val="22"/>
                <w:szCs w:val="22"/>
              </w:rPr>
              <w:t>- формировать гуманное отношение к людям и окружающей природе;</w:t>
            </w:r>
          </w:p>
        </w:tc>
      </w:tr>
      <w:tr w:rsidR="004C3AF1" w:rsidRPr="00C71919" w14:paraId="741E9AF5" w14:textId="77777777" w:rsidTr="004C3AF1">
        <w:tc>
          <w:tcPr>
            <w:tcW w:w="3766" w:type="dxa"/>
          </w:tcPr>
          <w:p w14:paraId="00C64517" w14:textId="77777777" w:rsidR="004C3AF1" w:rsidRPr="00C71919" w:rsidRDefault="004C3AF1" w:rsidP="00E22A07">
            <w:pPr>
              <w:spacing w:line="240" w:lineRule="auto"/>
              <w:rPr>
                <w:sz w:val="22"/>
                <w:szCs w:val="22"/>
              </w:rPr>
            </w:pPr>
            <w:r w:rsidRPr="00C71919">
              <w:rPr>
                <w:sz w:val="22"/>
                <w:szCs w:val="22"/>
              </w:rPr>
              <w:t>Готовить детей к посещению кукольного театра,</w:t>
            </w:r>
          </w:p>
          <w:p w14:paraId="51552E11" w14:textId="77777777" w:rsidR="004C3AF1" w:rsidRPr="00C71919" w:rsidRDefault="004C3AF1" w:rsidP="00E22A07">
            <w:pPr>
              <w:spacing w:line="240" w:lineRule="auto"/>
              <w:rPr>
                <w:sz w:val="22"/>
                <w:szCs w:val="22"/>
              </w:rPr>
            </w:pPr>
            <w:r w:rsidRPr="00C71919">
              <w:rPr>
                <w:sz w:val="22"/>
                <w:szCs w:val="22"/>
              </w:rPr>
              <w:t>- приобщать детей к участию в концертах, праздниках в семье и ДОО: исполнение танца, песни, чтение стихов;</w:t>
            </w:r>
          </w:p>
        </w:tc>
        <w:tc>
          <w:tcPr>
            <w:tcW w:w="3769" w:type="dxa"/>
          </w:tcPr>
          <w:p w14:paraId="4BD5212E" w14:textId="77777777" w:rsidR="004C3AF1" w:rsidRPr="00C71919" w:rsidRDefault="004C3AF1" w:rsidP="00E22A07">
            <w:pPr>
              <w:spacing w:line="240" w:lineRule="auto"/>
              <w:rPr>
                <w:sz w:val="22"/>
                <w:szCs w:val="22"/>
              </w:rPr>
            </w:pPr>
            <w:r w:rsidRPr="00C71919">
              <w:rPr>
                <w:sz w:val="22"/>
                <w:szCs w:val="22"/>
              </w:rPr>
              <w:t>Приобщать детей к лучшим образцам отечественного и мирового искусства;</w:t>
            </w:r>
          </w:p>
        </w:tc>
        <w:tc>
          <w:tcPr>
            <w:tcW w:w="3766" w:type="dxa"/>
          </w:tcPr>
          <w:p w14:paraId="4A66B4BB" w14:textId="77777777" w:rsidR="004C3AF1" w:rsidRPr="00C71919" w:rsidRDefault="004C3AF1" w:rsidP="00E22A07">
            <w:pPr>
              <w:spacing w:line="240" w:lineRule="auto"/>
              <w:rPr>
                <w:sz w:val="22"/>
                <w:szCs w:val="22"/>
              </w:rPr>
            </w:pPr>
            <w:r w:rsidRPr="00C71919">
              <w:rPr>
                <w:sz w:val="22"/>
                <w:szCs w:val="22"/>
              </w:rPr>
              <w:t>Продолжать формировать умение выделять, группировать произведения по видам искусства (литература, музыка, изобразительное искусство, архитектура, балет, театр, цирк, фотография);</w:t>
            </w:r>
          </w:p>
          <w:p w14:paraId="61304DA9" w14:textId="77777777" w:rsidR="004C3AF1" w:rsidRPr="00C71919" w:rsidRDefault="004C3AF1" w:rsidP="00E22A07">
            <w:pPr>
              <w:spacing w:line="240" w:lineRule="auto"/>
              <w:rPr>
                <w:rFonts w:eastAsiaTheme="minorEastAsia"/>
                <w:sz w:val="22"/>
                <w:szCs w:val="22"/>
              </w:rPr>
            </w:pPr>
            <w:r w:rsidRPr="00C71919">
              <w:rPr>
                <w:sz w:val="22"/>
                <w:szCs w:val="22"/>
              </w:rPr>
              <w:t>- продолжать знакомить детей с жанрами изобразительного и музыкального искусства;</w:t>
            </w:r>
            <w:r w:rsidRPr="00C71919">
              <w:rPr>
                <w:rFonts w:eastAsiaTheme="minorEastAsia"/>
                <w:sz w:val="22"/>
                <w:szCs w:val="22"/>
              </w:rPr>
              <w:t xml:space="preserve"> </w:t>
            </w:r>
          </w:p>
          <w:p w14:paraId="15204389" w14:textId="77777777" w:rsidR="004C3AF1" w:rsidRPr="00C71919" w:rsidRDefault="004C3AF1" w:rsidP="00E22A07">
            <w:pPr>
              <w:spacing w:line="240" w:lineRule="auto"/>
              <w:rPr>
                <w:sz w:val="22"/>
                <w:szCs w:val="22"/>
              </w:rPr>
            </w:pPr>
            <w:r w:rsidRPr="00C71919">
              <w:rPr>
                <w:rFonts w:eastAsiaTheme="minorEastAsia"/>
                <w:sz w:val="22"/>
                <w:szCs w:val="22"/>
              </w:rPr>
              <w:t xml:space="preserve">- </w:t>
            </w:r>
            <w:r w:rsidRPr="00C71919">
              <w:rPr>
                <w:sz w:val="22"/>
                <w:szCs w:val="22"/>
              </w:rPr>
              <w:t>продолжать знакомить детей с архитектурой</w:t>
            </w:r>
          </w:p>
        </w:tc>
        <w:tc>
          <w:tcPr>
            <w:tcW w:w="3768" w:type="dxa"/>
          </w:tcPr>
          <w:p w14:paraId="11CB8AE8" w14:textId="77777777" w:rsidR="004C3AF1" w:rsidRPr="00C71919" w:rsidRDefault="004C3AF1" w:rsidP="00E22A07">
            <w:pPr>
              <w:spacing w:line="240" w:lineRule="auto"/>
              <w:rPr>
                <w:sz w:val="22"/>
                <w:szCs w:val="22"/>
              </w:rPr>
            </w:pPr>
            <w:r w:rsidRPr="00C71919">
              <w:rPr>
                <w:sz w:val="22"/>
                <w:szCs w:val="22"/>
              </w:rPr>
              <w:t>Расширять знания детей о музыке, театре;</w:t>
            </w:r>
          </w:p>
          <w:p w14:paraId="489C993B" w14:textId="77777777" w:rsidR="004C3AF1" w:rsidRPr="00C71919" w:rsidRDefault="004C3AF1" w:rsidP="00E22A07">
            <w:pPr>
              <w:spacing w:line="240" w:lineRule="auto"/>
              <w:rPr>
                <w:rFonts w:eastAsiaTheme="minorEastAsia"/>
                <w:sz w:val="22"/>
                <w:szCs w:val="22"/>
              </w:rPr>
            </w:pPr>
            <w:r w:rsidRPr="00C71919">
              <w:rPr>
                <w:sz w:val="22"/>
                <w:szCs w:val="22"/>
              </w:rPr>
              <w:t>- расширять знания детей о творчестве известных композиторов;</w:t>
            </w:r>
            <w:r w:rsidRPr="00C71919">
              <w:rPr>
                <w:rFonts w:eastAsiaTheme="minorEastAsia"/>
                <w:sz w:val="22"/>
                <w:szCs w:val="22"/>
              </w:rPr>
              <w:t xml:space="preserve"> </w:t>
            </w:r>
          </w:p>
          <w:p w14:paraId="3AAF5A0E" w14:textId="77777777" w:rsidR="004C3AF1" w:rsidRPr="00C71919" w:rsidRDefault="004C3AF1" w:rsidP="00E22A07">
            <w:pPr>
              <w:spacing w:line="240" w:lineRule="auto"/>
              <w:rPr>
                <w:sz w:val="22"/>
                <w:szCs w:val="22"/>
              </w:rPr>
            </w:pPr>
            <w:r w:rsidRPr="00C71919">
              <w:rPr>
                <w:rFonts w:eastAsiaTheme="minorEastAsia"/>
                <w:sz w:val="22"/>
                <w:szCs w:val="22"/>
              </w:rPr>
              <w:t xml:space="preserve">- </w:t>
            </w:r>
            <w:r w:rsidRPr="00C71919">
              <w:rPr>
                <w:sz w:val="22"/>
                <w:szCs w:val="22"/>
              </w:rPr>
              <w:t>расширять знания детей о творческой деятельности, ее особенностях;</w:t>
            </w:r>
            <w:r w:rsidRPr="00C71919">
              <w:rPr>
                <w:rFonts w:eastAsiaTheme="minorEastAsia"/>
                <w:sz w:val="22"/>
                <w:szCs w:val="22"/>
              </w:rPr>
              <w:t xml:space="preserve"> </w:t>
            </w:r>
            <w:r w:rsidRPr="00C71919">
              <w:rPr>
                <w:sz w:val="22"/>
                <w:szCs w:val="22"/>
              </w:rPr>
              <w:t>называть виды художественной деятельности, профессию деятеля искусства;</w:t>
            </w:r>
            <w:r w:rsidRPr="00C71919">
              <w:rPr>
                <w:rFonts w:eastAsiaTheme="minorEastAsia"/>
                <w:sz w:val="22"/>
                <w:szCs w:val="22"/>
              </w:rPr>
              <w:t xml:space="preserve"> </w:t>
            </w:r>
            <w:r w:rsidRPr="00C71919">
              <w:rPr>
                <w:sz w:val="22"/>
                <w:szCs w:val="22"/>
              </w:rPr>
              <w:t>формировать у детей основы художественной культуры;</w:t>
            </w:r>
          </w:p>
        </w:tc>
      </w:tr>
      <w:tr w:rsidR="004C3AF1" w:rsidRPr="00C71919" w14:paraId="08CBB638" w14:textId="77777777" w:rsidTr="004C3AF1">
        <w:tc>
          <w:tcPr>
            <w:tcW w:w="3766" w:type="dxa"/>
            <w:shd w:val="clear" w:color="auto" w:fill="F2F2F2" w:themeFill="background1" w:themeFillShade="F2"/>
          </w:tcPr>
          <w:p w14:paraId="552B9AF8" w14:textId="77777777" w:rsidR="004C3AF1" w:rsidRPr="00C71919" w:rsidRDefault="004C3AF1" w:rsidP="00E22A07">
            <w:pPr>
              <w:spacing w:line="240" w:lineRule="auto"/>
              <w:jc w:val="center"/>
              <w:rPr>
                <w:sz w:val="22"/>
                <w:szCs w:val="22"/>
              </w:rPr>
            </w:pPr>
          </w:p>
        </w:tc>
        <w:tc>
          <w:tcPr>
            <w:tcW w:w="3769" w:type="dxa"/>
          </w:tcPr>
          <w:p w14:paraId="04E50094" w14:textId="77777777" w:rsidR="004C3AF1" w:rsidRPr="00C71919" w:rsidRDefault="004C3AF1" w:rsidP="00E22A07">
            <w:pPr>
              <w:spacing w:line="240" w:lineRule="auto"/>
              <w:rPr>
                <w:sz w:val="22"/>
                <w:szCs w:val="22"/>
              </w:rPr>
            </w:pPr>
            <w:r w:rsidRPr="00C71919">
              <w:rPr>
                <w:sz w:val="22"/>
                <w:szCs w:val="22"/>
              </w:rPr>
              <w:t>Воспитывать патриотизм и чувства гордости за свою страну, край в процессе ознакомления с различными видами искусства;</w:t>
            </w:r>
          </w:p>
        </w:tc>
        <w:tc>
          <w:tcPr>
            <w:tcW w:w="3766" w:type="dxa"/>
          </w:tcPr>
          <w:p w14:paraId="6053D121" w14:textId="77777777" w:rsidR="004C3AF1" w:rsidRPr="00C71919" w:rsidRDefault="004C3AF1" w:rsidP="00E22A07">
            <w:pPr>
              <w:spacing w:line="240" w:lineRule="auto"/>
              <w:rPr>
                <w:sz w:val="22"/>
                <w:szCs w:val="22"/>
              </w:rPr>
            </w:pPr>
            <w:r w:rsidRPr="00C71919">
              <w:rPr>
                <w:sz w:val="22"/>
                <w:szCs w:val="22"/>
              </w:rPr>
              <w:t>Расширять представления детей о народном искусстве, музыкальном фольклоре, художественных промыслах;</w:t>
            </w:r>
          </w:p>
          <w:p w14:paraId="0A8AD501" w14:textId="77777777" w:rsidR="004C3AF1" w:rsidRPr="00C71919" w:rsidRDefault="004C3AF1" w:rsidP="00E22A07">
            <w:pPr>
              <w:spacing w:line="240" w:lineRule="auto"/>
              <w:rPr>
                <w:sz w:val="22"/>
                <w:szCs w:val="22"/>
              </w:rPr>
            </w:pPr>
            <w:r w:rsidRPr="00C71919">
              <w:rPr>
                <w:sz w:val="22"/>
                <w:szCs w:val="22"/>
              </w:rPr>
              <w:t>- развивать интерес к участию в фольклорных праздниках;</w:t>
            </w:r>
          </w:p>
        </w:tc>
        <w:tc>
          <w:tcPr>
            <w:tcW w:w="3768" w:type="dxa"/>
          </w:tcPr>
          <w:p w14:paraId="0B1A3E11" w14:textId="77777777" w:rsidR="004C3AF1" w:rsidRPr="00C71919" w:rsidRDefault="004C3AF1" w:rsidP="00E22A07">
            <w:pPr>
              <w:spacing w:line="240" w:lineRule="auto"/>
              <w:rPr>
                <w:sz w:val="22"/>
                <w:szCs w:val="22"/>
              </w:rPr>
            </w:pPr>
            <w:r w:rsidRPr="00C71919">
              <w:rPr>
                <w:sz w:val="22"/>
                <w:szCs w:val="22"/>
              </w:rPr>
              <w:t>Организовать посещение выставки, театра, музея, цирка (совместно с родителями (законными представителями).</w:t>
            </w:r>
          </w:p>
        </w:tc>
      </w:tr>
      <w:tr w:rsidR="004C3AF1" w:rsidRPr="00C71919" w14:paraId="26298F07" w14:textId="77777777" w:rsidTr="004C3AF1">
        <w:tc>
          <w:tcPr>
            <w:tcW w:w="3766" w:type="dxa"/>
            <w:shd w:val="clear" w:color="auto" w:fill="F2F2F2" w:themeFill="background1" w:themeFillShade="F2"/>
          </w:tcPr>
          <w:p w14:paraId="0A1A43FC" w14:textId="77777777" w:rsidR="004C3AF1" w:rsidRPr="00C71919" w:rsidRDefault="004C3AF1" w:rsidP="00E22A07">
            <w:pPr>
              <w:spacing w:line="240" w:lineRule="auto"/>
              <w:jc w:val="center"/>
              <w:rPr>
                <w:sz w:val="22"/>
                <w:szCs w:val="22"/>
              </w:rPr>
            </w:pPr>
          </w:p>
        </w:tc>
        <w:tc>
          <w:tcPr>
            <w:tcW w:w="3769" w:type="dxa"/>
            <w:shd w:val="clear" w:color="auto" w:fill="F2F2F2" w:themeFill="background1" w:themeFillShade="F2"/>
          </w:tcPr>
          <w:p w14:paraId="2CAED285" w14:textId="77777777" w:rsidR="004C3AF1" w:rsidRPr="00C71919" w:rsidRDefault="004C3AF1" w:rsidP="00E22A07">
            <w:pPr>
              <w:spacing w:line="240" w:lineRule="auto"/>
              <w:rPr>
                <w:sz w:val="22"/>
                <w:szCs w:val="22"/>
              </w:rPr>
            </w:pPr>
          </w:p>
        </w:tc>
        <w:tc>
          <w:tcPr>
            <w:tcW w:w="7534" w:type="dxa"/>
            <w:gridSpan w:val="2"/>
          </w:tcPr>
          <w:p w14:paraId="49CF0617" w14:textId="77777777" w:rsidR="004C3AF1" w:rsidRPr="00C71919" w:rsidRDefault="004C3AF1" w:rsidP="00E22A07">
            <w:pPr>
              <w:spacing w:line="240" w:lineRule="auto"/>
              <w:jc w:val="center"/>
              <w:rPr>
                <w:sz w:val="22"/>
                <w:szCs w:val="22"/>
              </w:rPr>
            </w:pPr>
            <w:r w:rsidRPr="00C71919">
              <w:rPr>
                <w:sz w:val="22"/>
                <w:szCs w:val="22"/>
              </w:rPr>
              <w:t>Продолжать формировать умение выделять и использовать в своей музыкальной, театрализованной деятельности средства выразительности разных видов искусства, знать и назвать материалы для разных видов художественной деятельности;</w:t>
            </w:r>
          </w:p>
        </w:tc>
      </w:tr>
      <w:tr w:rsidR="004C3AF1" w:rsidRPr="00C71919" w14:paraId="0687754A" w14:textId="77777777" w:rsidTr="004C3AF1">
        <w:tc>
          <w:tcPr>
            <w:tcW w:w="3766" w:type="dxa"/>
            <w:shd w:val="clear" w:color="auto" w:fill="F2F2F2" w:themeFill="background1" w:themeFillShade="F2"/>
          </w:tcPr>
          <w:p w14:paraId="2360BDE3" w14:textId="77777777" w:rsidR="004C3AF1" w:rsidRPr="00C71919" w:rsidRDefault="004C3AF1" w:rsidP="00E22A07">
            <w:pPr>
              <w:spacing w:line="240" w:lineRule="auto"/>
              <w:jc w:val="center"/>
              <w:rPr>
                <w:sz w:val="22"/>
                <w:szCs w:val="22"/>
              </w:rPr>
            </w:pPr>
          </w:p>
        </w:tc>
        <w:tc>
          <w:tcPr>
            <w:tcW w:w="3769" w:type="dxa"/>
            <w:shd w:val="clear" w:color="auto" w:fill="F2F2F2" w:themeFill="background1" w:themeFillShade="F2"/>
          </w:tcPr>
          <w:p w14:paraId="516165BC" w14:textId="77777777" w:rsidR="004C3AF1" w:rsidRPr="00C71919" w:rsidRDefault="004C3AF1" w:rsidP="00E22A07">
            <w:pPr>
              <w:spacing w:line="240" w:lineRule="auto"/>
              <w:rPr>
                <w:sz w:val="22"/>
                <w:szCs w:val="22"/>
              </w:rPr>
            </w:pPr>
          </w:p>
        </w:tc>
        <w:tc>
          <w:tcPr>
            <w:tcW w:w="7534" w:type="dxa"/>
            <w:gridSpan w:val="2"/>
          </w:tcPr>
          <w:p w14:paraId="2088C6F3" w14:textId="77777777" w:rsidR="004C3AF1" w:rsidRPr="00C71919" w:rsidRDefault="004C3AF1" w:rsidP="00E22A07">
            <w:pPr>
              <w:spacing w:line="240" w:lineRule="auto"/>
              <w:rPr>
                <w:sz w:val="22"/>
                <w:szCs w:val="22"/>
              </w:rPr>
            </w:pPr>
            <w:r w:rsidRPr="00C71919">
              <w:rPr>
                <w:sz w:val="22"/>
                <w:szCs w:val="22"/>
              </w:rPr>
              <w:t>Уметь называть вид художественной деятельности, профессию и людей, которые работают в том или ином виде искусства;</w:t>
            </w:r>
          </w:p>
          <w:p w14:paraId="3A451019" w14:textId="77777777" w:rsidR="004C3AF1" w:rsidRPr="00C71919" w:rsidRDefault="004C3AF1" w:rsidP="00E22A07">
            <w:pPr>
              <w:spacing w:line="240" w:lineRule="auto"/>
              <w:jc w:val="center"/>
              <w:rPr>
                <w:sz w:val="22"/>
                <w:szCs w:val="22"/>
              </w:rPr>
            </w:pPr>
            <w:r w:rsidRPr="00C71919">
              <w:rPr>
                <w:sz w:val="22"/>
                <w:szCs w:val="22"/>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r>
      <w:tr w:rsidR="004C3AF1" w:rsidRPr="00C71919" w14:paraId="6942BB40" w14:textId="77777777" w:rsidTr="004C3AF1">
        <w:tc>
          <w:tcPr>
            <w:tcW w:w="3766" w:type="dxa"/>
            <w:shd w:val="clear" w:color="auto" w:fill="F2F2F2" w:themeFill="background1" w:themeFillShade="F2"/>
          </w:tcPr>
          <w:p w14:paraId="15AB4212" w14:textId="77777777" w:rsidR="004C3AF1" w:rsidRPr="00C71919" w:rsidRDefault="004C3AF1" w:rsidP="00E22A07">
            <w:pPr>
              <w:spacing w:line="240" w:lineRule="auto"/>
              <w:jc w:val="center"/>
              <w:rPr>
                <w:sz w:val="22"/>
                <w:szCs w:val="22"/>
              </w:rPr>
            </w:pPr>
          </w:p>
        </w:tc>
        <w:tc>
          <w:tcPr>
            <w:tcW w:w="3769" w:type="dxa"/>
            <w:shd w:val="clear" w:color="auto" w:fill="F2F2F2" w:themeFill="background1" w:themeFillShade="F2"/>
          </w:tcPr>
          <w:p w14:paraId="66126A21" w14:textId="77777777" w:rsidR="004C3AF1" w:rsidRPr="00C71919" w:rsidRDefault="004C3AF1" w:rsidP="00E22A07">
            <w:pPr>
              <w:spacing w:line="240" w:lineRule="auto"/>
              <w:rPr>
                <w:sz w:val="22"/>
                <w:szCs w:val="22"/>
              </w:rPr>
            </w:pPr>
          </w:p>
        </w:tc>
        <w:tc>
          <w:tcPr>
            <w:tcW w:w="7534" w:type="dxa"/>
            <w:gridSpan w:val="2"/>
          </w:tcPr>
          <w:p w14:paraId="6B7E59AA" w14:textId="77777777" w:rsidR="004C3AF1" w:rsidRPr="00C71919" w:rsidRDefault="004C3AF1" w:rsidP="00E22A07">
            <w:pPr>
              <w:spacing w:line="240" w:lineRule="auto"/>
              <w:jc w:val="center"/>
              <w:rPr>
                <w:sz w:val="22"/>
                <w:szCs w:val="22"/>
              </w:rPr>
            </w:pPr>
            <w:r w:rsidRPr="00C71919">
              <w:rPr>
                <w:sz w:val="22"/>
                <w:szCs w:val="22"/>
              </w:rPr>
              <w:t>Организовать посещение выставки, театра, музея, цирка;</w:t>
            </w:r>
          </w:p>
        </w:tc>
      </w:tr>
      <w:tr w:rsidR="004C3AF1" w:rsidRPr="00C71919" w14:paraId="3B47E0C7" w14:textId="77777777" w:rsidTr="004C3AF1">
        <w:tc>
          <w:tcPr>
            <w:tcW w:w="15069" w:type="dxa"/>
            <w:gridSpan w:val="4"/>
            <w:shd w:val="clear" w:color="auto" w:fill="EEECE1" w:themeFill="background2"/>
          </w:tcPr>
          <w:p w14:paraId="4016870D" w14:textId="77777777" w:rsidR="004C3AF1" w:rsidRPr="00C71919" w:rsidRDefault="004C3AF1" w:rsidP="00E22A07">
            <w:pPr>
              <w:pStyle w:val="a3"/>
              <w:spacing w:line="240" w:lineRule="auto"/>
              <w:ind w:left="142"/>
              <w:rPr>
                <w:b/>
                <w:sz w:val="22"/>
                <w:szCs w:val="22"/>
              </w:rPr>
            </w:pPr>
            <w:r w:rsidRPr="00C71919">
              <w:rPr>
                <w:b/>
                <w:sz w:val="22"/>
                <w:szCs w:val="22"/>
              </w:rPr>
              <w:t xml:space="preserve"> Задачи музыкальной деятельности </w:t>
            </w:r>
          </w:p>
        </w:tc>
      </w:tr>
      <w:tr w:rsidR="004C3AF1" w:rsidRPr="00C71919" w14:paraId="5E2E6ACF" w14:textId="77777777" w:rsidTr="004C3AF1">
        <w:tc>
          <w:tcPr>
            <w:tcW w:w="3766" w:type="dxa"/>
          </w:tcPr>
          <w:p w14:paraId="4F871114" w14:textId="77777777" w:rsidR="004C3AF1" w:rsidRPr="00C71919" w:rsidRDefault="004C3AF1" w:rsidP="00E22A07">
            <w:pPr>
              <w:spacing w:line="240" w:lineRule="auto"/>
              <w:jc w:val="center"/>
              <w:rPr>
                <w:sz w:val="22"/>
                <w:szCs w:val="22"/>
              </w:rPr>
            </w:pPr>
            <w:r w:rsidRPr="00C71919">
              <w:rPr>
                <w:sz w:val="22"/>
                <w:szCs w:val="22"/>
              </w:rPr>
              <w:t>3-4</w:t>
            </w:r>
          </w:p>
        </w:tc>
        <w:tc>
          <w:tcPr>
            <w:tcW w:w="3769" w:type="dxa"/>
          </w:tcPr>
          <w:p w14:paraId="0BA6FD7E" w14:textId="77777777" w:rsidR="004C3AF1" w:rsidRPr="00C71919" w:rsidRDefault="004C3AF1" w:rsidP="00E22A07">
            <w:pPr>
              <w:spacing w:line="240" w:lineRule="auto"/>
              <w:jc w:val="center"/>
              <w:rPr>
                <w:sz w:val="22"/>
                <w:szCs w:val="22"/>
              </w:rPr>
            </w:pPr>
            <w:r w:rsidRPr="00C71919">
              <w:rPr>
                <w:sz w:val="22"/>
                <w:szCs w:val="22"/>
              </w:rPr>
              <w:t>4-5</w:t>
            </w:r>
          </w:p>
        </w:tc>
        <w:tc>
          <w:tcPr>
            <w:tcW w:w="3766" w:type="dxa"/>
          </w:tcPr>
          <w:p w14:paraId="20577A5B" w14:textId="77777777" w:rsidR="004C3AF1" w:rsidRPr="00C71919" w:rsidRDefault="004C3AF1" w:rsidP="00E22A07">
            <w:pPr>
              <w:spacing w:line="240" w:lineRule="auto"/>
              <w:jc w:val="center"/>
              <w:rPr>
                <w:sz w:val="22"/>
                <w:szCs w:val="22"/>
              </w:rPr>
            </w:pPr>
            <w:r w:rsidRPr="00C71919">
              <w:rPr>
                <w:sz w:val="22"/>
                <w:szCs w:val="22"/>
              </w:rPr>
              <w:t>5-6</w:t>
            </w:r>
          </w:p>
        </w:tc>
        <w:tc>
          <w:tcPr>
            <w:tcW w:w="3768" w:type="dxa"/>
          </w:tcPr>
          <w:p w14:paraId="56FDB5A5" w14:textId="77777777" w:rsidR="004C3AF1" w:rsidRPr="00C71919" w:rsidRDefault="004C3AF1" w:rsidP="00E22A07">
            <w:pPr>
              <w:spacing w:line="240" w:lineRule="auto"/>
              <w:jc w:val="center"/>
              <w:rPr>
                <w:sz w:val="22"/>
                <w:szCs w:val="22"/>
              </w:rPr>
            </w:pPr>
            <w:r w:rsidRPr="00C71919">
              <w:rPr>
                <w:sz w:val="22"/>
                <w:szCs w:val="22"/>
              </w:rPr>
              <w:t>6-7</w:t>
            </w:r>
          </w:p>
        </w:tc>
      </w:tr>
      <w:tr w:rsidR="004C3AF1" w:rsidRPr="00C71919" w14:paraId="295D74DE" w14:textId="77777777" w:rsidTr="004C3AF1">
        <w:tc>
          <w:tcPr>
            <w:tcW w:w="3766" w:type="dxa"/>
          </w:tcPr>
          <w:p w14:paraId="35C4684F" w14:textId="77777777" w:rsidR="004C3AF1" w:rsidRPr="00C71919" w:rsidRDefault="004C3AF1" w:rsidP="00E22A07">
            <w:pPr>
              <w:spacing w:line="240" w:lineRule="auto"/>
              <w:rPr>
                <w:sz w:val="22"/>
                <w:szCs w:val="22"/>
              </w:rPr>
            </w:pPr>
            <w:r w:rsidRPr="00C71919">
              <w:rPr>
                <w:sz w:val="22"/>
                <w:szCs w:val="22"/>
              </w:rPr>
              <w:t>Развивать у детей эмоциональную отзывчивость на музыку;</w:t>
            </w:r>
          </w:p>
          <w:p w14:paraId="4AE261C2" w14:textId="77777777" w:rsidR="004C3AF1" w:rsidRPr="00C71919" w:rsidRDefault="004C3AF1" w:rsidP="00E22A07">
            <w:pPr>
              <w:spacing w:line="240" w:lineRule="auto"/>
              <w:rPr>
                <w:sz w:val="22"/>
                <w:szCs w:val="22"/>
              </w:rPr>
            </w:pPr>
            <w:r w:rsidRPr="00C71919">
              <w:rPr>
                <w:sz w:val="22"/>
                <w:szCs w:val="22"/>
              </w:rPr>
              <w:t>- знакомить детей с тремя жанрами музыкальных произведений: песней, танцем, маршем; (Задачи не соответствуют возрасту, эти задачи реализует возраст 5-6)</w:t>
            </w:r>
          </w:p>
          <w:p w14:paraId="69CD3F1E" w14:textId="77777777" w:rsidR="004C3AF1" w:rsidRPr="00C71919" w:rsidRDefault="004C3AF1" w:rsidP="00E22A07">
            <w:pPr>
              <w:spacing w:line="240" w:lineRule="auto"/>
              <w:rPr>
                <w:sz w:val="22"/>
                <w:szCs w:val="22"/>
              </w:rPr>
            </w:pPr>
            <w:r w:rsidRPr="00C71919">
              <w:rPr>
                <w:sz w:val="22"/>
                <w:szCs w:val="22"/>
              </w:rPr>
              <w:t>- формировать у детей умение узнавать знакомые песни, пьесы;</w:t>
            </w:r>
          </w:p>
          <w:p w14:paraId="01FB5478" w14:textId="77777777" w:rsidR="004C3AF1" w:rsidRPr="00C71919" w:rsidRDefault="004C3AF1" w:rsidP="00E22A07">
            <w:pPr>
              <w:spacing w:line="240" w:lineRule="auto"/>
              <w:rPr>
                <w:sz w:val="22"/>
                <w:szCs w:val="22"/>
              </w:rPr>
            </w:pPr>
            <w:r w:rsidRPr="00C71919">
              <w:rPr>
                <w:sz w:val="22"/>
                <w:szCs w:val="22"/>
              </w:rPr>
              <w:t>- чувствовать характер музыки (веселый, бодрый, спокойный), эмоционально на нее реагировать; - выражать свое настроение в движении под музыку;</w:t>
            </w:r>
          </w:p>
        </w:tc>
        <w:tc>
          <w:tcPr>
            <w:tcW w:w="3769" w:type="dxa"/>
          </w:tcPr>
          <w:p w14:paraId="21E428A8" w14:textId="77777777" w:rsidR="004C3AF1" w:rsidRPr="00C71919" w:rsidRDefault="004C3AF1" w:rsidP="00E22A07">
            <w:pPr>
              <w:spacing w:line="240" w:lineRule="auto"/>
              <w:rPr>
                <w:sz w:val="22"/>
                <w:szCs w:val="22"/>
              </w:rPr>
            </w:pPr>
            <w:r w:rsidRPr="00C71919">
              <w:rPr>
                <w:sz w:val="22"/>
                <w:szCs w:val="22"/>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14:paraId="48F87D30" w14:textId="77777777" w:rsidR="004C3AF1" w:rsidRPr="00C71919" w:rsidRDefault="004C3AF1" w:rsidP="00E22A07">
            <w:pPr>
              <w:spacing w:line="240" w:lineRule="auto"/>
              <w:rPr>
                <w:sz w:val="22"/>
                <w:szCs w:val="22"/>
              </w:rPr>
            </w:pPr>
            <w:r w:rsidRPr="00C71919">
              <w:rPr>
                <w:sz w:val="22"/>
                <w:szCs w:val="22"/>
              </w:rPr>
              <w:t>- обогащать музыкальные впечатления детей, способствовать дальнейшему развитию основ музыкальной культуры;</w:t>
            </w:r>
          </w:p>
          <w:p w14:paraId="7FE78834" w14:textId="77777777" w:rsidR="004C3AF1" w:rsidRPr="00C71919" w:rsidRDefault="004C3AF1" w:rsidP="00E22A07">
            <w:pPr>
              <w:spacing w:line="240" w:lineRule="auto"/>
              <w:rPr>
                <w:sz w:val="22"/>
                <w:szCs w:val="22"/>
              </w:rPr>
            </w:pPr>
            <w:r w:rsidRPr="00C71919">
              <w:rPr>
                <w:sz w:val="22"/>
                <w:szCs w:val="22"/>
              </w:rPr>
              <w:t xml:space="preserve">- воспитывать слушательскую культуру детей; </w:t>
            </w:r>
          </w:p>
          <w:p w14:paraId="70613710" w14:textId="77777777" w:rsidR="004C3AF1" w:rsidRPr="00C71919" w:rsidRDefault="004C3AF1" w:rsidP="00E22A07">
            <w:pPr>
              <w:spacing w:line="240" w:lineRule="auto"/>
              <w:rPr>
                <w:sz w:val="22"/>
                <w:szCs w:val="22"/>
              </w:rPr>
            </w:pPr>
            <w:r w:rsidRPr="00C71919">
              <w:rPr>
                <w:sz w:val="22"/>
                <w:szCs w:val="22"/>
              </w:rPr>
              <w:t>- развивать музыкальность детей; - воспитывать интерес и любовь к высокохудожественной музыке;</w:t>
            </w:r>
          </w:p>
          <w:p w14:paraId="5C8A4A89" w14:textId="77777777" w:rsidR="004C3AF1" w:rsidRPr="00C71919" w:rsidRDefault="004C3AF1" w:rsidP="00E22A07">
            <w:pPr>
              <w:spacing w:line="240" w:lineRule="auto"/>
              <w:rPr>
                <w:sz w:val="22"/>
                <w:szCs w:val="22"/>
              </w:rPr>
            </w:pPr>
            <w:r w:rsidRPr="00C71919">
              <w:rPr>
                <w:sz w:val="22"/>
                <w:szCs w:val="22"/>
              </w:rPr>
              <w:t>- продолжать формировать умение у детей различать средства выразительности в музыке, различать звуки по высоте;</w:t>
            </w:r>
          </w:p>
          <w:p w14:paraId="405A4EFF" w14:textId="77777777" w:rsidR="004C3AF1" w:rsidRPr="00C71919" w:rsidRDefault="004C3AF1" w:rsidP="00E22A07">
            <w:pPr>
              <w:spacing w:line="240" w:lineRule="auto"/>
              <w:rPr>
                <w:sz w:val="22"/>
                <w:szCs w:val="22"/>
              </w:rPr>
            </w:pPr>
          </w:p>
        </w:tc>
        <w:tc>
          <w:tcPr>
            <w:tcW w:w="3766" w:type="dxa"/>
          </w:tcPr>
          <w:p w14:paraId="639575AF" w14:textId="77777777" w:rsidR="004C3AF1" w:rsidRPr="00C71919" w:rsidRDefault="004C3AF1" w:rsidP="00E22A07">
            <w:pPr>
              <w:spacing w:line="240" w:lineRule="auto"/>
              <w:rPr>
                <w:sz w:val="22"/>
                <w:szCs w:val="22"/>
              </w:rPr>
            </w:pPr>
            <w:r w:rsidRPr="00C71919">
              <w:rPr>
                <w:sz w:val="22"/>
                <w:szCs w:val="22"/>
              </w:rPr>
              <w:t xml:space="preserve">Продолжать формировать у детей эстетическое восприятие музыки, умение различать жанры музыкальных произведений (песня, танец, марш); </w:t>
            </w:r>
          </w:p>
          <w:p w14:paraId="77D0ADBC" w14:textId="77777777" w:rsidR="004C3AF1" w:rsidRPr="00C71919" w:rsidRDefault="004C3AF1" w:rsidP="00E22A07">
            <w:pPr>
              <w:spacing w:line="240" w:lineRule="auto"/>
              <w:rPr>
                <w:sz w:val="22"/>
                <w:szCs w:val="22"/>
              </w:rPr>
            </w:pPr>
            <w:r w:rsidRPr="00C71919">
              <w:rPr>
                <w:sz w:val="22"/>
                <w:szCs w:val="22"/>
              </w:rPr>
              <w:t xml:space="preserve">- развивать у детей музыкальную память, умение различать на слух звуки по высоте, музыкальные инструменты; </w:t>
            </w:r>
          </w:p>
          <w:p w14:paraId="1BA60C78" w14:textId="77777777" w:rsidR="004C3AF1" w:rsidRPr="00C71919" w:rsidRDefault="004C3AF1" w:rsidP="00E22A07">
            <w:pPr>
              <w:spacing w:line="240" w:lineRule="auto"/>
              <w:rPr>
                <w:sz w:val="22"/>
                <w:szCs w:val="22"/>
              </w:rPr>
            </w:pPr>
            <w:r w:rsidRPr="00C71919">
              <w:rPr>
                <w:sz w:val="22"/>
                <w:szCs w:val="22"/>
              </w:rPr>
              <w:t>- формировать у детей музыкальную культуру на основе знакомства с классической, народной и современной музыкой;</w:t>
            </w:r>
          </w:p>
          <w:p w14:paraId="4C392525" w14:textId="77777777" w:rsidR="004C3AF1" w:rsidRPr="00C71919" w:rsidRDefault="004C3AF1" w:rsidP="00E22A07">
            <w:pPr>
              <w:spacing w:line="240" w:lineRule="auto"/>
              <w:rPr>
                <w:sz w:val="22"/>
                <w:szCs w:val="22"/>
              </w:rPr>
            </w:pPr>
            <w:r w:rsidRPr="00C71919">
              <w:rPr>
                <w:sz w:val="22"/>
                <w:szCs w:val="22"/>
              </w:rPr>
              <w:t xml:space="preserve">- накапливать представления о жизни и творчестве композиторов; </w:t>
            </w:r>
          </w:p>
          <w:p w14:paraId="4752D635" w14:textId="77777777" w:rsidR="004C3AF1" w:rsidRPr="00C71919" w:rsidRDefault="004C3AF1" w:rsidP="00E22A07">
            <w:pPr>
              <w:spacing w:line="240" w:lineRule="auto"/>
              <w:rPr>
                <w:sz w:val="22"/>
                <w:szCs w:val="22"/>
              </w:rPr>
            </w:pPr>
            <w:r w:rsidRPr="00C71919">
              <w:rPr>
                <w:sz w:val="22"/>
                <w:szCs w:val="22"/>
              </w:rPr>
              <w:t xml:space="preserve">- продолжать развивать у детей интерес и любовь к музыке, музыкальную отзывчивость на нее; </w:t>
            </w:r>
          </w:p>
          <w:p w14:paraId="4FF079F5" w14:textId="77777777" w:rsidR="004C3AF1" w:rsidRPr="00C71919" w:rsidRDefault="004C3AF1" w:rsidP="00E22A07">
            <w:pPr>
              <w:spacing w:line="240" w:lineRule="auto"/>
              <w:rPr>
                <w:sz w:val="22"/>
                <w:szCs w:val="22"/>
              </w:rPr>
            </w:pPr>
            <w:r w:rsidRPr="00C71919">
              <w:rPr>
                <w:sz w:val="22"/>
                <w:szCs w:val="22"/>
              </w:rPr>
              <w:t>- продолжать развивать у детей музыкальные способности детей: звуковысотный, ритмический, тембровый, динамический слух;</w:t>
            </w:r>
          </w:p>
        </w:tc>
        <w:tc>
          <w:tcPr>
            <w:tcW w:w="3768" w:type="dxa"/>
          </w:tcPr>
          <w:p w14:paraId="57838983" w14:textId="77777777" w:rsidR="004C3AF1" w:rsidRPr="00C71919" w:rsidRDefault="004C3AF1" w:rsidP="00E22A07">
            <w:pPr>
              <w:spacing w:line="240" w:lineRule="auto"/>
              <w:rPr>
                <w:sz w:val="22"/>
                <w:szCs w:val="22"/>
              </w:rPr>
            </w:pPr>
            <w:r w:rsidRPr="00C71919">
              <w:rPr>
                <w:sz w:val="22"/>
                <w:szCs w:val="22"/>
              </w:rPr>
              <w:t xml:space="preserve">Воспитывать гражданско-патриотические чувства через изучение Государственного гимна Российской Федерации; </w:t>
            </w:r>
          </w:p>
          <w:p w14:paraId="6C3F5ACD" w14:textId="77777777" w:rsidR="004C3AF1" w:rsidRPr="00C71919" w:rsidRDefault="004C3AF1" w:rsidP="00E22A07">
            <w:pPr>
              <w:spacing w:line="240" w:lineRule="auto"/>
              <w:rPr>
                <w:sz w:val="22"/>
                <w:szCs w:val="22"/>
              </w:rPr>
            </w:pPr>
            <w:r w:rsidRPr="00C71919">
              <w:rPr>
                <w:sz w:val="22"/>
                <w:szCs w:val="22"/>
              </w:rPr>
              <w:t xml:space="preserve">- продолжать приобщать детей к музыкальной культуре, воспитывать музыкально-эстетический вкус; развивать у детей музыкальные способности: поэтический и музыкальный слух, чувство ритма, музыкальную память; </w:t>
            </w:r>
          </w:p>
          <w:p w14:paraId="558B601C" w14:textId="77777777" w:rsidR="004C3AF1" w:rsidRPr="00C71919" w:rsidRDefault="004C3AF1" w:rsidP="00E22A07">
            <w:pPr>
              <w:spacing w:line="240" w:lineRule="auto"/>
              <w:rPr>
                <w:sz w:val="22"/>
                <w:szCs w:val="22"/>
              </w:rPr>
            </w:pPr>
            <w:r w:rsidRPr="00C71919">
              <w:rPr>
                <w:sz w:val="22"/>
                <w:szCs w:val="22"/>
              </w:rPr>
              <w:t xml:space="preserve">- продолжать обогащать музыкальные впечатления детей, вызывать яркий эмоциональный отклик при восприятии музыки разного характера; </w:t>
            </w:r>
          </w:p>
          <w:p w14:paraId="5EF2F2E7" w14:textId="77777777" w:rsidR="004C3AF1" w:rsidRPr="00C71919" w:rsidRDefault="004C3AF1" w:rsidP="00E22A07">
            <w:pPr>
              <w:spacing w:line="240" w:lineRule="auto"/>
              <w:rPr>
                <w:sz w:val="22"/>
                <w:szCs w:val="22"/>
              </w:rPr>
            </w:pPr>
            <w:r w:rsidRPr="00C71919">
              <w:rPr>
                <w:sz w:val="22"/>
                <w:szCs w:val="22"/>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знакомить детей с элементарными музыкальными понятиями;</w:t>
            </w:r>
          </w:p>
        </w:tc>
      </w:tr>
      <w:tr w:rsidR="004C3AF1" w:rsidRPr="00C71919" w14:paraId="78E9E4D9" w14:textId="77777777" w:rsidTr="004C3AF1">
        <w:tc>
          <w:tcPr>
            <w:tcW w:w="3766" w:type="dxa"/>
          </w:tcPr>
          <w:p w14:paraId="0159202D" w14:textId="77777777" w:rsidR="004C3AF1" w:rsidRPr="00C71919" w:rsidRDefault="004C3AF1" w:rsidP="00E22A07">
            <w:pPr>
              <w:spacing w:line="240" w:lineRule="auto"/>
              <w:rPr>
                <w:sz w:val="22"/>
                <w:szCs w:val="22"/>
              </w:rPr>
            </w:pPr>
            <w:r w:rsidRPr="00C71919">
              <w:rPr>
                <w:sz w:val="22"/>
                <w:szCs w:val="22"/>
              </w:rPr>
              <w:t>Учить детей петь простые народные песни, попевки, прибаутки, передавая их настроение и характер;</w:t>
            </w:r>
          </w:p>
        </w:tc>
        <w:tc>
          <w:tcPr>
            <w:tcW w:w="3769" w:type="dxa"/>
          </w:tcPr>
          <w:p w14:paraId="53340250" w14:textId="77777777" w:rsidR="004C3AF1" w:rsidRPr="00C71919" w:rsidRDefault="004C3AF1" w:rsidP="00E22A07">
            <w:pPr>
              <w:spacing w:line="240" w:lineRule="auto"/>
              <w:rPr>
                <w:sz w:val="22"/>
                <w:szCs w:val="22"/>
              </w:rPr>
            </w:pPr>
            <w:r w:rsidRPr="00C71919">
              <w:rPr>
                <w:sz w:val="22"/>
                <w:szCs w:val="22"/>
              </w:rPr>
              <w:t>Поддерживать у детей интерес к пению;</w:t>
            </w:r>
          </w:p>
          <w:p w14:paraId="0D499819" w14:textId="77777777" w:rsidR="004C3AF1" w:rsidRPr="00C71919" w:rsidRDefault="004C3AF1" w:rsidP="00E22A07">
            <w:pPr>
              <w:spacing w:line="240" w:lineRule="auto"/>
              <w:rPr>
                <w:sz w:val="22"/>
                <w:szCs w:val="22"/>
              </w:rPr>
            </w:pPr>
          </w:p>
        </w:tc>
        <w:tc>
          <w:tcPr>
            <w:tcW w:w="3766" w:type="dxa"/>
          </w:tcPr>
          <w:p w14:paraId="5B5CBEA3" w14:textId="77777777" w:rsidR="004C3AF1" w:rsidRPr="00C71919" w:rsidRDefault="004C3AF1" w:rsidP="00E22A07">
            <w:pPr>
              <w:spacing w:line="240" w:lineRule="auto"/>
              <w:rPr>
                <w:sz w:val="22"/>
                <w:szCs w:val="22"/>
              </w:rPr>
            </w:pPr>
            <w:r w:rsidRPr="00C71919">
              <w:rPr>
                <w:sz w:val="22"/>
                <w:szCs w:val="22"/>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tc>
        <w:tc>
          <w:tcPr>
            <w:tcW w:w="3768" w:type="dxa"/>
          </w:tcPr>
          <w:p w14:paraId="100A5EF7" w14:textId="77777777" w:rsidR="004C3AF1" w:rsidRPr="00C71919" w:rsidRDefault="004C3AF1" w:rsidP="00E22A07">
            <w:pPr>
              <w:spacing w:line="240" w:lineRule="auto"/>
              <w:rPr>
                <w:sz w:val="22"/>
                <w:szCs w:val="22"/>
              </w:rPr>
            </w:pPr>
            <w:r w:rsidRPr="00C71919">
              <w:rPr>
                <w:sz w:val="22"/>
                <w:szCs w:val="22"/>
              </w:rPr>
              <w:t>Совершенствовать у детей звуковысотный, ритмический, тембровый и динамический слух; - способствовать дальнейшему формированию певческого голоса;</w:t>
            </w:r>
          </w:p>
        </w:tc>
      </w:tr>
      <w:tr w:rsidR="004C3AF1" w:rsidRPr="00C71919" w14:paraId="341B1345" w14:textId="77777777" w:rsidTr="004C3AF1">
        <w:tc>
          <w:tcPr>
            <w:tcW w:w="3766" w:type="dxa"/>
          </w:tcPr>
          <w:p w14:paraId="3FFD3EBC" w14:textId="77777777" w:rsidR="004C3AF1" w:rsidRPr="00C71919" w:rsidRDefault="004C3AF1" w:rsidP="00E22A07">
            <w:pPr>
              <w:spacing w:line="240" w:lineRule="auto"/>
              <w:rPr>
                <w:sz w:val="22"/>
                <w:szCs w:val="22"/>
              </w:rPr>
            </w:pPr>
            <w:r w:rsidRPr="00C71919">
              <w:rPr>
                <w:sz w:val="22"/>
                <w:szCs w:val="22"/>
              </w:rPr>
              <w:t xml:space="preserve">Поддерживать детское игровое, танцевальное творчество; </w:t>
            </w:r>
          </w:p>
        </w:tc>
        <w:tc>
          <w:tcPr>
            <w:tcW w:w="3769" w:type="dxa"/>
          </w:tcPr>
          <w:p w14:paraId="715C8D55" w14:textId="77777777" w:rsidR="004C3AF1" w:rsidRPr="00C71919" w:rsidRDefault="004C3AF1" w:rsidP="00E22A07">
            <w:pPr>
              <w:spacing w:line="240" w:lineRule="auto"/>
              <w:rPr>
                <w:sz w:val="22"/>
                <w:szCs w:val="22"/>
              </w:rPr>
            </w:pPr>
            <w:r w:rsidRPr="00C71919">
              <w:rPr>
                <w:sz w:val="22"/>
                <w:szCs w:val="22"/>
              </w:rPr>
              <w:t>Поощрять желание детей самостоятельно заниматься музыкальной деятельностью;</w:t>
            </w:r>
          </w:p>
        </w:tc>
        <w:tc>
          <w:tcPr>
            <w:tcW w:w="3766" w:type="dxa"/>
          </w:tcPr>
          <w:p w14:paraId="06A6EA52" w14:textId="77777777" w:rsidR="004C3AF1" w:rsidRPr="00C71919" w:rsidRDefault="004C3AF1" w:rsidP="00E22A07">
            <w:pPr>
              <w:spacing w:line="240" w:lineRule="auto"/>
              <w:rPr>
                <w:sz w:val="22"/>
                <w:szCs w:val="22"/>
              </w:rPr>
            </w:pPr>
            <w:r w:rsidRPr="00C71919">
              <w:rPr>
                <w:sz w:val="22"/>
                <w:szCs w:val="22"/>
              </w:rPr>
              <w:t>Развивать у детей умение сотрудничества в коллективной музыкальной деятельности</w:t>
            </w:r>
          </w:p>
        </w:tc>
        <w:tc>
          <w:tcPr>
            <w:tcW w:w="3768" w:type="dxa"/>
          </w:tcPr>
          <w:p w14:paraId="4C7809C1" w14:textId="77777777" w:rsidR="004C3AF1" w:rsidRPr="00C71919" w:rsidRDefault="004C3AF1" w:rsidP="00E22A07">
            <w:pPr>
              <w:spacing w:line="240" w:lineRule="auto"/>
              <w:rPr>
                <w:sz w:val="22"/>
                <w:szCs w:val="22"/>
              </w:rPr>
            </w:pPr>
            <w:r w:rsidRPr="00C71919">
              <w:rPr>
                <w:sz w:val="22"/>
                <w:szCs w:val="22"/>
              </w:rPr>
              <w:t>Развивать у детей навык движения под музыку;</w:t>
            </w:r>
          </w:p>
        </w:tc>
      </w:tr>
      <w:tr w:rsidR="004C3AF1" w:rsidRPr="00C71919" w14:paraId="15A1AA17" w14:textId="77777777" w:rsidTr="004C3AF1">
        <w:tc>
          <w:tcPr>
            <w:tcW w:w="3766" w:type="dxa"/>
          </w:tcPr>
          <w:p w14:paraId="0DBF15F6" w14:textId="77777777" w:rsidR="004C3AF1" w:rsidRPr="00C71919" w:rsidRDefault="004C3AF1" w:rsidP="00E22A07">
            <w:pPr>
              <w:spacing w:line="240" w:lineRule="auto"/>
              <w:rPr>
                <w:sz w:val="22"/>
                <w:szCs w:val="22"/>
              </w:rPr>
            </w:pPr>
            <w:r w:rsidRPr="00C71919">
              <w:rPr>
                <w:sz w:val="22"/>
                <w:szCs w:val="22"/>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3769" w:type="dxa"/>
          </w:tcPr>
          <w:p w14:paraId="76BA3450" w14:textId="77777777" w:rsidR="004C3AF1" w:rsidRPr="00C71919" w:rsidRDefault="004C3AF1" w:rsidP="00E22A07">
            <w:pPr>
              <w:spacing w:line="240" w:lineRule="auto"/>
              <w:rPr>
                <w:sz w:val="22"/>
                <w:szCs w:val="22"/>
              </w:rPr>
            </w:pPr>
            <w:r w:rsidRPr="00C71919">
              <w:rPr>
                <w:sz w:val="22"/>
                <w:szCs w:val="22"/>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tc>
        <w:tc>
          <w:tcPr>
            <w:tcW w:w="3766" w:type="dxa"/>
          </w:tcPr>
          <w:p w14:paraId="6075D8DF" w14:textId="77777777" w:rsidR="004C3AF1" w:rsidRPr="00C71919" w:rsidRDefault="004C3AF1" w:rsidP="00E22A07">
            <w:pPr>
              <w:spacing w:line="240" w:lineRule="auto"/>
              <w:rPr>
                <w:sz w:val="22"/>
                <w:szCs w:val="22"/>
              </w:rPr>
            </w:pPr>
            <w:r w:rsidRPr="00C71919">
              <w:rPr>
                <w:sz w:val="22"/>
                <w:szCs w:val="22"/>
              </w:rPr>
              <w:t>Развивать у детей умение творческой интерпретации музыки разными средствами художественной выразительности;</w:t>
            </w:r>
          </w:p>
          <w:p w14:paraId="240DCDF0" w14:textId="77777777" w:rsidR="004C3AF1" w:rsidRPr="00C71919" w:rsidRDefault="004C3AF1" w:rsidP="00E22A07">
            <w:pPr>
              <w:spacing w:line="240" w:lineRule="auto"/>
              <w:rPr>
                <w:sz w:val="22"/>
                <w:szCs w:val="22"/>
              </w:rPr>
            </w:pPr>
          </w:p>
        </w:tc>
        <w:tc>
          <w:tcPr>
            <w:tcW w:w="3768" w:type="dxa"/>
          </w:tcPr>
          <w:p w14:paraId="40A22B62" w14:textId="77777777" w:rsidR="004C3AF1" w:rsidRPr="00C71919" w:rsidRDefault="004C3AF1" w:rsidP="00E22A07">
            <w:pPr>
              <w:spacing w:line="240" w:lineRule="auto"/>
              <w:rPr>
                <w:sz w:val="22"/>
                <w:szCs w:val="22"/>
              </w:rPr>
            </w:pPr>
            <w:r w:rsidRPr="00C71919">
              <w:rPr>
                <w:sz w:val="22"/>
                <w:szCs w:val="22"/>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14:paraId="2867151C" w14:textId="77777777" w:rsidR="004C3AF1" w:rsidRPr="00C71919" w:rsidRDefault="004C3AF1" w:rsidP="00E22A07">
            <w:pPr>
              <w:spacing w:line="240" w:lineRule="auto"/>
              <w:rPr>
                <w:sz w:val="22"/>
                <w:szCs w:val="22"/>
              </w:rPr>
            </w:pPr>
            <w:r w:rsidRPr="00C71919">
              <w:rPr>
                <w:sz w:val="22"/>
                <w:szCs w:val="22"/>
              </w:rPr>
              <w:t>- формировать у детей умение использовать полученные знания и навыки в быту и на досуге;</w:t>
            </w:r>
          </w:p>
        </w:tc>
      </w:tr>
      <w:tr w:rsidR="004C3AF1" w:rsidRPr="00C71919" w14:paraId="4F19F736" w14:textId="77777777" w:rsidTr="004C3AF1">
        <w:tc>
          <w:tcPr>
            <w:tcW w:w="3766" w:type="dxa"/>
          </w:tcPr>
          <w:p w14:paraId="760702CD" w14:textId="77777777" w:rsidR="004C3AF1" w:rsidRPr="00C71919" w:rsidRDefault="004C3AF1" w:rsidP="00E22A07">
            <w:pPr>
              <w:spacing w:line="240" w:lineRule="auto"/>
              <w:rPr>
                <w:sz w:val="22"/>
                <w:szCs w:val="22"/>
              </w:rPr>
            </w:pPr>
          </w:p>
        </w:tc>
        <w:tc>
          <w:tcPr>
            <w:tcW w:w="3769" w:type="dxa"/>
          </w:tcPr>
          <w:p w14:paraId="0603797F" w14:textId="77777777" w:rsidR="004C3AF1" w:rsidRPr="00C71919" w:rsidRDefault="004C3AF1" w:rsidP="00E22A07">
            <w:pPr>
              <w:spacing w:line="240" w:lineRule="auto"/>
              <w:rPr>
                <w:sz w:val="22"/>
                <w:szCs w:val="22"/>
              </w:rPr>
            </w:pPr>
            <w:r w:rsidRPr="00C71919">
              <w:rPr>
                <w:sz w:val="22"/>
                <w:szCs w:val="22"/>
              </w:rPr>
              <w:t>- способствовать освоению детьми приемов игры на детских музыкальных инструментах;</w:t>
            </w:r>
          </w:p>
        </w:tc>
        <w:tc>
          <w:tcPr>
            <w:tcW w:w="3766" w:type="dxa"/>
          </w:tcPr>
          <w:p w14:paraId="4E58BCE6" w14:textId="77777777" w:rsidR="004C3AF1" w:rsidRPr="00C71919" w:rsidRDefault="004C3AF1" w:rsidP="00E22A07">
            <w:pPr>
              <w:spacing w:line="240" w:lineRule="auto"/>
              <w:rPr>
                <w:sz w:val="22"/>
                <w:szCs w:val="22"/>
              </w:rPr>
            </w:pPr>
          </w:p>
        </w:tc>
        <w:tc>
          <w:tcPr>
            <w:tcW w:w="3768" w:type="dxa"/>
          </w:tcPr>
          <w:p w14:paraId="3D53B37F" w14:textId="77777777" w:rsidR="004C3AF1" w:rsidRPr="00C71919" w:rsidRDefault="004C3AF1" w:rsidP="00E22A07">
            <w:pPr>
              <w:spacing w:line="240" w:lineRule="auto"/>
              <w:rPr>
                <w:sz w:val="22"/>
                <w:szCs w:val="22"/>
              </w:rPr>
            </w:pPr>
            <w:r w:rsidRPr="00C71919">
              <w:rPr>
                <w:sz w:val="22"/>
                <w:szCs w:val="22"/>
              </w:rPr>
              <w:t>- обучать детей игре на детских музыкальных инструментах;</w:t>
            </w:r>
          </w:p>
        </w:tc>
      </w:tr>
      <w:tr w:rsidR="004C3AF1" w:rsidRPr="00C71919" w14:paraId="1EF5A264" w14:textId="77777777" w:rsidTr="004C3AF1">
        <w:tc>
          <w:tcPr>
            <w:tcW w:w="15069" w:type="dxa"/>
            <w:gridSpan w:val="4"/>
            <w:shd w:val="clear" w:color="auto" w:fill="EEECE1" w:themeFill="background2"/>
          </w:tcPr>
          <w:p w14:paraId="322DB7EC" w14:textId="77777777" w:rsidR="004C3AF1" w:rsidRPr="00C71919" w:rsidRDefault="004C3AF1" w:rsidP="00E22A07">
            <w:pPr>
              <w:spacing w:line="240" w:lineRule="auto"/>
              <w:rPr>
                <w:b/>
                <w:sz w:val="22"/>
                <w:szCs w:val="22"/>
              </w:rPr>
            </w:pPr>
            <w:r w:rsidRPr="00C71919">
              <w:rPr>
                <w:b/>
                <w:sz w:val="22"/>
                <w:szCs w:val="22"/>
              </w:rPr>
              <w:t>Задачи театрализованной деятельности</w:t>
            </w:r>
          </w:p>
        </w:tc>
      </w:tr>
      <w:tr w:rsidR="004C3AF1" w:rsidRPr="00C71919" w14:paraId="1297C74E" w14:textId="77777777" w:rsidTr="004C3AF1">
        <w:tc>
          <w:tcPr>
            <w:tcW w:w="3766" w:type="dxa"/>
          </w:tcPr>
          <w:p w14:paraId="50639F02" w14:textId="77777777" w:rsidR="004C3AF1" w:rsidRPr="00C71919" w:rsidRDefault="004C3AF1" w:rsidP="00E22A07">
            <w:pPr>
              <w:spacing w:line="240" w:lineRule="auto"/>
              <w:jc w:val="center"/>
              <w:rPr>
                <w:sz w:val="22"/>
                <w:szCs w:val="22"/>
              </w:rPr>
            </w:pPr>
            <w:r w:rsidRPr="00C71919">
              <w:rPr>
                <w:sz w:val="22"/>
                <w:szCs w:val="22"/>
              </w:rPr>
              <w:t>3-4</w:t>
            </w:r>
          </w:p>
        </w:tc>
        <w:tc>
          <w:tcPr>
            <w:tcW w:w="3769" w:type="dxa"/>
          </w:tcPr>
          <w:p w14:paraId="18D7F0E9" w14:textId="77777777" w:rsidR="004C3AF1" w:rsidRPr="00C71919" w:rsidRDefault="004C3AF1" w:rsidP="00E22A07">
            <w:pPr>
              <w:spacing w:line="240" w:lineRule="auto"/>
              <w:jc w:val="center"/>
              <w:rPr>
                <w:sz w:val="22"/>
                <w:szCs w:val="22"/>
              </w:rPr>
            </w:pPr>
            <w:r w:rsidRPr="00C71919">
              <w:rPr>
                <w:sz w:val="22"/>
                <w:szCs w:val="22"/>
              </w:rPr>
              <w:t>4-5</w:t>
            </w:r>
          </w:p>
        </w:tc>
        <w:tc>
          <w:tcPr>
            <w:tcW w:w="3766" w:type="dxa"/>
          </w:tcPr>
          <w:p w14:paraId="2F41E4AD" w14:textId="77777777" w:rsidR="004C3AF1" w:rsidRPr="00C71919" w:rsidRDefault="004C3AF1" w:rsidP="00E22A07">
            <w:pPr>
              <w:spacing w:line="240" w:lineRule="auto"/>
              <w:jc w:val="center"/>
              <w:rPr>
                <w:sz w:val="22"/>
                <w:szCs w:val="22"/>
              </w:rPr>
            </w:pPr>
            <w:r w:rsidRPr="00C71919">
              <w:rPr>
                <w:sz w:val="22"/>
                <w:szCs w:val="22"/>
              </w:rPr>
              <w:t>5-6</w:t>
            </w:r>
          </w:p>
        </w:tc>
        <w:tc>
          <w:tcPr>
            <w:tcW w:w="3768" w:type="dxa"/>
          </w:tcPr>
          <w:p w14:paraId="0DEE8603" w14:textId="77777777" w:rsidR="004C3AF1" w:rsidRPr="00C71919" w:rsidRDefault="004C3AF1" w:rsidP="00E22A07">
            <w:pPr>
              <w:spacing w:line="240" w:lineRule="auto"/>
              <w:jc w:val="center"/>
              <w:rPr>
                <w:sz w:val="22"/>
                <w:szCs w:val="22"/>
              </w:rPr>
            </w:pPr>
            <w:r w:rsidRPr="00C71919">
              <w:rPr>
                <w:sz w:val="22"/>
                <w:szCs w:val="22"/>
              </w:rPr>
              <w:t>6-7</w:t>
            </w:r>
          </w:p>
        </w:tc>
      </w:tr>
      <w:tr w:rsidR="004C3AF1" w:rsidRPr="00C71919" w14:paraId="580FE966" w14:textId="77777777" w:rsidTr="004C3AF1">
        <w:tc>
          <w:tcPr>
            <w:tcW w:w="3766" w:type="dxa"/>
          </w:tcPr>
          <w:p w14:paraId="63C5C73D" w14:textId="77777777" w:rsidR="004C3AF1" w:rsidRPr="00C71919" w:rsidRDefault="004C3AF1" w:rsidP="00E22A07">
            <w:pPr>
              <w:spacing w:line="240" w:lineRule="auto"/>
              <w:rPr>
                <w:sz w:val="22"/>
                <w:szCs w:val="22"/>
              </w:rPr>
            </w:pPr>
            <w:r w:rsidRPr="00C71919">
              <w:rPr>
                <w:sz w:val="22"/>
                <w:szCs w:val="22"/>
              </w:rPr>
              <w:t>Воспитывать у детей устойчивый интерес детей к театрализованной игре, создавать условия для ее проведения;</w:t>
            </w:r>
          </w:p>
          <w:p w14:paraId="35794913" w14:textId="77777777" w:rsidR="004C3AF1" w:rsidRPr="00C71919" w:rsidRDefault="004C3AF1" w:rsidP="00E22A07">
            <w:pPr>
              <w:spacing w:line="240" w:lineRule="auto"/>
              <w:rPr>
                <w:sz w:val="22"/>
                <w:szCs w:val="22"/>
              </w:rPr>
            </w:pPr>
            <w:r w:rsidRPr="00C71919">
              <w:rPr>
                <w:sz w:val="22"/>
                <w:szCs w:val="22"/>
              </w:rPr>
              <w:t>- формировать положительные, доброжелательные, коллективные взаимоотношения;</w:t>
            </w:r>
          </w:p>
        </w:tc>
        <w:tc>
          <w:tcPr>
            <w:tcW w:w="3769" w:type="dxa"/>
          </w:tcPr>
          <w:p w14:paraId="08F5368C" w14:textId="77777777" w:rsidR="004C3AF1" w:rsidRPr="00C71919" w:rsidRDefault="004C3AF1" w:rsidP="00E22A07">
            <w:pPr>
              <w:spacing w:line="240" w:lineRule="auto"/>
              <w:rPr>
                <w:sz w:val="22"/>
                <w:szCs w:val="22"/>
              </w:rPr>
            </w:pPr>
            <w:r w:rsidRPr="00C71919">
              <w:rPr>
                <w:sz w:val="22"/>
                <w:szCs w:val="22"/>
              </w:rPr>
              <w:t>Продолжать развивать интерес детей к театрализованной деятельности;</w:t>
            </w:r>
          </w:p>
        </w:tc>
        <w:tc>
          <w:tcPr>
            <w:tcW w:w="3766" w:type="dxa"/>
          </w:tcPr>
          <w:p w14:paraId="423A47C4" w14:textId="77777777" w:rsidR="004C3AF1" w:rsidRPr="00C71919" w:rsidRDefault="004C3AF1" w:rsidP="00E22A07">
            <w:pPr>
              <w:spacing w:line="240" w:lineRule="auto"/>
              <w:rPr>
                <w:sz w:val="22"/>
                <w:szCs w:val="22"/>
              </w:rPr>
            </w:pPr>
            <w:r w:rsidRPr="00C71919">
              <w:rPr>
                <w:sz w:val="22"/>
                <w:szCs w:val="22"/>
              </w:rPr>
              <w:t>Знакомить детей с различными видами театрального искусства (кукольный театр, балет, опера</w:t>
            </w:r>
          </w:p>
          <w:p w14:paraId="50DFF8CD" w14:textId="77777777" w:rsidR="004C3AF1" w:rsidRPr="00C71919" w:rsidRDefault="004C3AF1" w:rsidP="00E22A07">
            <w:pPr>
              <w:spacing w:line="240" w:lineRule="auto"/>
              <w:rPr>
                <w:sz w:val="22"/>
                <w:szCs w:val="22"/>
              </w:rPr>
            </w:pPr>
            <w:r w:rsidRPr="00C71919">
              <w:rPr>
                <w:sz w:val="22"/>
                <w:szCs w:val="22"/>
              </w:rPr>
              <w:t>и прочее);</w:t>
            </w:r>
          </w:p>
        </w:tc>
        <w:tc>
          <w:tcPr>
            <w:tcW w:w="3768" w:type="dxa"/>
          </w:tcPr>
          <w:p w14:paraId="3B58BF11" w14:textId="77777777" w:rsidR="004C3AF1" w:rsidRPr="00C71919" w:rsidRDefault="004C3AF1" w:rsidP="00E22A07">
            <w:pPr>
              <w:spacing w:line="240" w:lineRule="auto"/>
              <w:rPr>
                <w:sz w:val="22"/>
                <w:szCs w:val="22"/>
              </w:rPr>
            </w:pPr>
            <w:r w:rsidRPr="00C71919">
              <w:rPr>
                <w:sz w:val="22"/>
                <w:szCs w:val="22"/>
              </w:rPr>
              <w:t>Продолжать приобщение детей к театральному искусству через знакомство с историей театра, его жанрами, устройством и профессиями;</w:t>
            </w:r>
          </w:p>
          <w:p w14:paraId="56A6CCE9" w14:textId="77777777" w:rsidR="004C3AF1" w:rsidRPr="00C71919" w:rsidRDefault="004C3AF1" w:rsidP="00E22A07">
            <w:pPr>
              <w:spacing w:line="240" w:lineRule="auto"/>
              <w:rPr>
                <w:sz w:val="22"/>
                <w:szCs w:val="22"/>
              </w:rPr>
            </w:pPr>
          </w:p>
        </w:tc>
      </w:tr>
      <w:tr w:rsidR="004C3AF1" w:rsidRPr="00C71919" w14:paraId="77D01D4B" w14:textId="77777777" w:rsidTr="004C3AF1">
        <w:tc>
          <w:tcPr>
            <w:tcW w:w="3766" w:type="dxa"/>
          </w:tcPr>
          <w:p w14:paraId="7579D753" w14:textId="77777777" w:rsidR="004C3AF1" w:rsidRPr="00C71919" w:rsidRDefault="004C3AF1" w:rsidP="00E22A07">
            <w:pPr>
              <w:spacing w:line="240" w:lineRule="auto"/>
              <w:rPr>
                <w:sz w:val="22"/>
                <w:szCs w:val="22"/>
              </w:rPr>
            </w:pPr>
            <w:r w:rsidRPr="00C71919">
              <w:rPr>
                <w:sz w:val="22"/>
                <w:szCs w:val="22"/>
              </w:rPr>
              <w:t>Формировать умение следить за развитием действия в играх-драматизациях и кукольных спектаклях, созданных силами взрослых и старших детей;</w:t>
            </w:r>
          </w:p>
        </w:tc>
        <w:tc>
          <w:tcPr>
            <w:tcW w:w="3769" w:type="dxa"/>
          </w:tcPr>
          <w:p w14:paraId="5E469338" w14:textId="77777777" w:rsidR="004C3AF1" w:rsidRPr="00C71919" w:rsidRDefault="004C3AF1" w:rsidP="00E22A07">
            <w:pPr>
              <w:spacing w:line="240" w:lineRule="auto"/>
              <w:rPr>
                <w:sz w:val="22"/>
                <w:szCs w:val="22"/>
              </w:rPr>
            </w:pPr>
            <w:r w:rsidRPr="00C71919">
              <w:rPr>
                <w:sz w:val="22"/>
                <w:szCs w:val="22"/>
              </w:rPr>
              <w:t>Формировать опыт социальных навыков поведения, создавать условия для развития творческой активности детей;</w:t>
            </w:r>
          </w:p>
        </w:tc>
        <w:tc>
          <w:tcPr>
            <w:tcW w:w="3766" w:type="dxa"/>
          </w:tcPr>
          <w:p w14:paraId="548AC626" w14:textId="77777777" w:rsidR="004C3AF1" w:rsidRPr="00C71919" w:rsidRDefault="004C3AF1" w:rsidP="00E22A07">
            <w:pPr>
              <w:spacing w:line="240" w:lineRule="auto"/>
              <w:rPr>
                <w:sz w:val="22"/>
                <w:szCs w:val="22"/>
              </w:rPr>
            </w:pPr>
            <w:r w:rsidRPr="00C71919">
              <w:rPr>
                <w:sz w:val="22"/>
                <w:szCs w:val="22"/>
              </w:rPr>
              <w:t>Знакомить детей с театральной терминологией (акт, актер, антракт, кулисы и так далее);</w:t>
            </w:r>
          </w:p>
        </w:tc>
        <w:tc>
          <w:tcPr>
            <w:tcW w:w="3768" w:type="dxa"/>
          </w:tcPr>
          <w:p w14:paraId="6AE094D7" w14:textId="77777777" w:rsidR="004C3AF1" w:rsidRPr="00C71919" w:rsidRDefault="004C3AF1" w:rsidP="00E22A07">
            <w:pPr>
              <w:spacing w:line="240" w:lineRule="auto"/>
              <w:rPr>
                <w:sz w:val="22"/>
                <w:szCs w:val="22"/>
              </w:rPr>
            </w:pPr>
            <w:r w:rsidRPr="00C71919">
              <w:rPr>
                <w:sz w:val="22"/>
                <w:szCs w:val="22"/>
              </w:rPr>
              <w:t>Продолжать знакомить детей с разными видами театрализованной деятельности;</w:t>
            </w:r>
          </w:p>
          <w:p w14:paraId="44BAF1AB" w14:textId="77777777" w:rsidR="004C3AF1" w:rsidRPr="00C71919" w:rsidRDefault="004C3AF1" w:rsidP="00E22A07">
            <w:pPr>
              <w:spacing w:line="240" w:lineRule="auto"/>
              <w:rPr>
                <w:sz w:val="22"/>
                <w:szCs w:val="22"/>
              </w:rPr>
            </w:pPr>
            <w:r w:rsidRPr="00C71919">
              <w:rPr>
                <w:sz w:val="22"/>
                <w:szCs w:val="22"/>
              </w:rPr>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14:paraId="52D606CF" w14:textId="77777777" w:rsidR="004C3AF1" w:rsidRPr="00C71919" w:rsidRDefault="004C3AF1" w:rsidP="00E22A07">
            <w:pPr>
              <w:spacing w:line="240" w:lineRule="auto"/>
              <w:rPr>
                <w:sz w:val="22"/>
                <w:szCs w:val="22"/>
              </w:rPr>
            </w:pPr>
            <w:r w:rsidRPr="00C71919">
              <w:rPr>
                <w:sz w:val="22"/>
                <w:szCs w:val="22"/>
              </w:rPr>
              <w:t>- продолжать развивать навыки кукловождения в различных театральных системах (перчаточными, тростевыми, марионеткам и так далее);</w:t>
            </w:r>
          </w:p>
        </w:tc>
      </w:tr>
      <w:tr w:rsidR="004C3AF1" w:rsidRPr="00C71919" w14:paraId="3330F200" w14:textId="77777777" w:rsidTr="004C3AF1">
        <w:tc>
          <w:tcPr>
            <w:tcW w:w="3766" w:type="dxa"/>
          </w:tcPr>
          <w:p w14:paraId="0600CE3F" w14:textId="77777777" w:rsidR="004C3AF1" w:rsidRPr="00C71919" w:rsidRDefault="004C3AF1" w:rsidP="00E22A07">
            <w:pPr>
              <w:spacing w:line="240" w:lineRule="auto"/>
              <w:rPr>
                <w:sz w:val="22"/>
                <w:szCs w:val="22"/>
              </w:rPr>
            </w:pPr>
            <w:r w:rsidRPr="00C71919">
              <w:rPr>
                <w:sz w:val="22"/>
                <w:szCs w:val="22"/>
              </w:rPr>
              <w:t>Формировать умение у детей имитировать характерные действия персонажей (птички летают, козленок скачет);</w:t>
            </w:r>
          </w:p>
          <w:p w14:paraId="67F4EE12" w14:textId="77777777" w:rsidR="004C3AF1" w:rsidRPr="00C71919" w:rsidRDefault="004C3AF1" w:rsidP="00E22A07">
            <w:pPr>
              <w:spacing w:line="240" w:lineRule="auto"/>
              <w:rPr>
                <w:sz w:val="22"/>
                <w:szCs w:val="22"/>
              </w:rPr>
            </w:pPr>
            <w:r w:rsidRPr="00C71919">
              <w:rPr>
                <w:sz w:val="22"/>
                <w:szCs w:val="22"/>
              </w:rPr>
              <w:t>- передавать эмоциональное состояние человека (мимикой, позой, жестом, движением);</w:t>
            </w:r>
          </w:p>
        </w:tc>
        <w:tc>
          <w:tcPr>
            <w:tcW w:w="3769" w:type="dxa"/>
          </w:tcPr>
          <w:p w14:paraId="3A5E28AB" w14:textId="77777777" w:rsidR="004C3AF1" w:rsidRPr="00C71919" w:rsidRDefault="004C3AF1" w:rsidP="00E22A07">
            <w:pPr>
              <w:spacing w:line="240" w:lineRule="auto"/>
              <w:rPr>
                <w:sz w:val="22"/>
                <w:szCs w:val="22"/>
              </w:rPr>
            </w:pPr>
            <w:r w:rsidRPr="00C71919">
              <w:rPr>
                <w:sz w:val="22"/>
                <w:szCs w:val="22"/>
              </w:rPr>
              <w:t xml:space="preserve">Учить элементам художественно-образных выразительных средств (интонация, мимика, пантомимика); </w:t>
            </w:r>
          </w:p>
          <w:p w14:paraId="494AF2D3" w14:textId="77777777" w:rsidR="004C3AF1" w:rsidRPr="00C71919" w:rsidRDefault="004C3AF1" w:rsidP="00E22A07">
            <w:pPr>
              <w:spacing w:line="240" w:lineRule="auto"/>
              <w:rPr>
                <w:sz w:val="22"/>
                <w:szCs w:val="22"/>
              </w:rPr>
            </w:pPr>
            <w:r w:rsidRPr="00C71919">
              <w:rPr>
                <w:sz w:val="22"/>
                <w:szCs w:val="22"/>
              </w:rPr>
              <w:t>- активизировать словарь детей, совершенствовать звуковую культуру речи, интонационный строй, диалогическую речь;</w:t>
            </w:r>
          </w:p>
        </w:tc>
        <w:tc>
          <w:tcPr>
            <w:tcW w:w="3766" w:type="dxa"/>
          </w:tcPr>
          <w:p w14:paraId="5B526629" w14:textId="77777777" w:rsidR="004C3AF1" w:rsidRPr="00C71919" w:rsidRDefault="004C3AF1" w:rsidP="00E22A07">
            <w:pPr>
              <w:spacing w:line="240" w:lineRule="auto"/>
              <w:rPr>
                <w:sz w:val="22"/>
                <w:szCs w:val="22"/>
              </w:rPr>
            </w:pPr>
            <w:r w:rsidRPr="00C71919">
              <w:rPr>
                <w:sz w:val="22"/>
                <w:szCs w:val="22"/>
              </w:rPr>
              <w:t>Развивать интерес к сценическому искусству;</w:t>
            </w:r>
          </w:p>
        </w:tc>
        <w:tc>
          <w:tcPr>
            <w:tcW w:w="3768" w:type="dxa"/>
          </w:tcPr>
          <w:p w14:paraId="0326271D" w14:textId="77777777" w:rsidR="004C3AF1" w:rsidRPr="00C71919" w:rsidRDefault="004C3AF1" w:rsidP="00E22A07">
            <w:pPr>
              <w:spacing w:line="240" w:lineRule="auto"/>
              <w:rPr>
                <w:sz w:val="22"/>
                <w:szCs w:val="22"/>
              </w:rPr>
            </w:pPr>
            <w:r w:rsidRPr="00C71919">
              <w:rPr>
                <w:sz w:val="22"/>
                <w:szCs w:val="22"/>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9B72C72" w14:textId="77777777" w:rsidR="004C3AF1" w:rsidRPr="00C71919" w:rsidRDefault="004C3AF1" w:rsidP="00E22A07">
            <w:pPr>
              <w:spacing w:line="240" w:lineRule="auto"/>
              <w:rPr>
                <w:sz w:val="22"/>
                <w:szCs w:val="22"/>
              </w:rPr>
            </w:pPr>
          </w:p>
        </w:tc>
      </w:tr>
      <w:tr w:rsidR="004C3AF1" w:rsidRPr="00C71919" w14:paraId="34283F50" w14:textId="77777777" w:rsidTr="004C3AF1">
        <w:tc>
          <w:tcPr>
            <w:tcW w:w="3766" w:type="dxa"/>
          </w:tcPr>
          <w:p w14:paraId="77C0B9A5" w14:textId="77777777" w:rsidR="004C3AF1" w:rsidRPr="00C71919" w:rsidRDefault="004C3AF1" w:rsidP="00E22A07">
            <w:pPr>
              <w:spacing w:line="240" w:lineRule="auto"/>
              <w:rPr>
                <w:sz w:val="22"/>
                <w:szCs w:val="22"/>
              </w:rPr>
            </w:pPr>
            <w:r w:rsidRPr="00C71919">
              <w:rPr>
                <w:sz w:val="22"/>
                <w:szCs w:val="22"/>
              </w:rPr>
              <w:t>Познакомить детей с различными видами театра (кукольным, настольным, пальчиковым, театром теней, театром на фланелеграфе);</w:t>
            </w:r>
          </w:p>
          <w:p w14:paraId="379EF25E" w14:textId="77777777" w:rsidR="004C3AF1" w:rsidRPr="00C71919" w:rsidRDefault="004C3AF1" w:rsidP="00E22A07">
            <w:pPr>
              <w:spacing w:line="240" w:lineRule="auto"/>
              <w:rPr>
                <w:sz w:val="22"/>
                <w:szCs w:val="22"/>
              </w:rPr>
            </w:pPr>
            <w:r w:rsidRPr="00C71919">
              <w:rPr>
                <w:sz w:val="22"/>
                <w:szCs w:val="22"/>
              </w:rPr>
              <w:t>- знакомить детей с приемами вождения настольных кукол;</w:t>
            </w:r>
          </w:p>
          <w:p w14:paraId="67C4CAB3" w14:textId="77777777" w:rsidR="004C3AF1" w:rsidRPr="00C71919" w:rsidRDefault="004C3AF1" w:rsidP="00E22A07">
            <w:pPr>
              <w:spacing w:line="240" w:lineRule="auto"/>
              <w:rPr>
                <w:sz w:val="22"/>
                <w:szCs w:val="22"/>
              </w:rPr>
            </w:pPr>
            <w:r w:rsidRPr="00C71919">
              <w:rPr>
                <w:sz w:val="22"/>
                <w:szCs w:val="22"/>
              </w:rPr>
              <w:t>- формировать у детей умение сопровождать движения простой песенкой;</w:t>
            </w:r>
          </w:p>
        </w:tc>
        <w:tc>
          <w:tcPr>
            <w:tcW w:w="3769" w:type="dxa"/>
          </w:tcPr>
          <w:p w14:paraId="03A12AF8" w14:textId="77777777" w:rsidR="004C3AF1" w:rsidRPr="00C71919" w:rsidRDefault="004C3AF1" w:rsidP="00E22A07">
            <w:pPr>
              <w:spacing w:line="240" w:lineRule="auto"/>
              <w:rPr>
                <w:sz w:val="22"/>
                <w:szCs w:val="22"/>
              </w:rPr>
            </w:pPr>
            <w:r w:rsidRPr="00C71919">
              <w:rPr>
                <w:sz w:val="22"/>
                <w:szCs w:val="22"/>
              </w:rPr>
              <w:t>Познакомить детей с различными видами театра (кукольный, музыкальный, детский, театр зверей и другое);</w:t>
            </w:r>
          </w:p>
        </w:tc>
        <w:tc>
          <w:tcPr>
            <w:tcW w:w="3766" w:type="dxa"/>
          </w:tcPr>
          <w:p w14:paraId="58FA1BD2" w14:textId="77777777" w:rsidR="004C3AF1" w:rsidRPr="00C71919" w:rsidRDefault="004C3AF1" w:rsidP="00E22A07">
            <w:pPr>
              <w:spacing w:line="240" w:lineRule="auto"/>
              <w:rPr>
                <w:sz w:val="22"/>
                <w:szCs w:val="22"/>
              </w:rPr>
            </w:pPr>
            <w:r w:rsidRPr="00C71919">
              <w:rPr>
                <w:sz w:val="22"/>
                <w:szCs w:val="22"/>
              </w:rPr>
              <w:t>Создавать атмосферу творческого выбора и инициативы для каждого ребенка;</w:t>
            </w:r>
          </w:p>
        </w:tc>
        <w:tc>
          <w:tcPr>
            <w:tcW w:w="3768" w:type="dxa"/>
          </w:tcPr>
          <w:p w14:paraId="0E0A3C2E" w14:textId="77777777" w:rsidR="004C3AF1" w:rsidRPr="00C71919" w:rsidRDefault="004C3AF1" w:rsidP="00E22A07">
            <w:pPr>
              <w:spacing w:line="240" w:lineRule="auto"/>
              <w:rPr>
                <w:sz w:val="22"/>
                <w:szCs w:val="22"/>
              </w:rPr>
            </w:pPr>
            <w:r w:rsidRPr="00C71919">
              <w:rPr>
                <w:sz w:val="22"/>
                <w:szCs w:val="22"/>
              </w:rPr>
              <w:t xml:space="preserve">Формировать умение согласовывать свои действия с партнерами, приучать правильно оценивать действия персонажей в спектакле; </w:t>
            </w:r>
          </w:p>
          <w:p w14:paraId="39B371F9" w14:textId="77777777" w:rsidR="004C3AF1" w:rsidRPr="00C71919" w:rsidRDefault="004C3AF1" w:rsidP="00E22A07">
            <w:pPr>
              <w:spacing w:line="240" w:lineRule="auto"/>
              <w:rPr>
                <w:sz w:val="22"/>
                <w:szCs w:val="22"/>
              </w:rPr>
            </w:pPr>
            <w:r w:rsidRPr="00C71919">
              <w:rPr>
                <w:sz w:val="22"/>
                <w:szCs w:val="22"/>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tc>
      </w:tr>
      <w:tr w:rsidR="004C3AF1" w:rsidRPr="00C71919" w14:paraId="48B8EBA7" w14:textId="77777777" w:rsidTr="004C3AF1">
        <w:tc>
          <w:tcPr>
            <w:tcW w:w="3766" w:type="dxa"/>
          </w:tcPr>
          <w:p w14:paraId="0711C272" w14:textId="77777777" w:rsidR="004C3AF1" w:rsidRPr="00C71919" w:rsidRDefault="004C3AF1" w:rsidP="00E22A07">
            <w:pPr>
              <w:spacing w:line="240" w:lineRule="auto"/>
              <w:rPr>
                <w:sz w:val="22"/>
                <w:szCs w:val="22"/>
              </w:rPr>
            </w:pPr>
            <w:r w:rsidRPr="00C71919">
              <w:rPr>
                <w:sz w:val="22"/>
                <w:szCs w:val="22"/>
              </w:rPr>
              <w:t>Вызывать желание действовать с элементами костюмов (шапочки, воротнички и так далее) и атрибутами как внешними символами роли;</w:t>
            </w:r>
          </w:p>
          <w:p w14:paraId="4F5D55D9" w14:textId="77777777" w:rsidR="004C3AF1" w:rsidRPr="00C71919" w:rsidRDefault="004C3AF1" w:rsidP="00E22A07">
            <w:pPr>
              <w:spacing w:line="240" w:lineRule="auto"/>
              <w:rPr>
                <w:sz w:val="22"/>
                <w:szCs w:val="22"/>
              </w:rPr>
            </w:pPr>
            <w:r w:rsidRPr="00C71919">
              <w:rPr>
                <w:sz w:val="22"/>
                <w:szCs w:val="22"/>
              </w:rPr>
              <w:t>- формировать у детей интонационную выразительность речи в процессе театрально-игровой деятельности;</w:t>
            </w:r>
          </w:p>
        </w:tc>
        <w:tc>
          <w:tcPr>
            <w:tcW w:w="3769" w:type="dxa"/>
          </w:tcPr>
          <w:p w14:paraId="4AB335C8" w14:textId="77777777" w:rsidR="004C3AF1" w:rsidRPr="00C71919" w:rsidRDefault="004C3AF1" w:rsidP="00E22A07">
            <w:pPr>
              <w:spacing w:line="240" w:lineRule="auto"/>
              <w:rPr>
                <w:sz w:val="22"/>
                <w:szCs w:val="22"/>
              </w:rPr>
            </w:pPr>
            <w:r w:rsidRPr="00C71919">
              <w:rPr>
                <w:sz w:val="22"/>
                <w:szCs w:val="22"/>
              </w:rPr>
              <w:t>Формировать у детей простейшие образно-выразительные умения, имитировать характерные движения сказочных животных;</w:t>
            </w:r>
          </w:p>
          <w:p w14:paraId="58230C3A" w14:textId="77777777" w:rsidR="004C3AF1" w:rsidRPr="00C71919" w:rsidRDefault="004C3AF1" w:rsidP="00E22A07">
            <w:pPr>
              <w:spacing w:line="240" w:lineRule="auto"/>
              <w:rPr>
                <w:sz w:val="22"/>
                <w:szCs w:val="22"/>
              </w:rPr>
            </w:pPr>
          </w:p>
        </w:tc>
        <w:tc>
          <w:tcPr>
            <w:tcW w:w="3766" w:type="dxa"/>
          </w:tcPr>
          <w:p w14:paraId="5398ED5A" w14:textId="77777777" w:rsidR="004C3AF1" w:rsidRPr="00C71919" w:rsidRDefault="004C3AF1" w:rsidP="00E22A07">
            <w:pPr>
              <w:spacing w:line="240" w:lineRule="auto"/>
              <w:rPr>
                <w:sz w:val="22"/>
                <w:szCs w:val="22"/>
              </w:rPr>
            </w:pPr>
            <w:r w:rsidRPr="00C71919">
              <w:rPr>
                <w:sz w:val="22"/>
                <w:szCs w:val="22"/>
              </w:rPr>
              <w:t xml:space="preserve">Развивать личностные качеств (коммуникативные навыки, партнерские взаимоотношения); </w:t>
            </w:r>
          </w:p>
          <w:p w14:paraId="2CD67F32" w14:textId="77777777" w:rsidR="004C3AF1" w:rsidRPr="00C71919" w:rsidRDefault="004C3AF1" w:rsidP="00E22A07">
            <w:pPr>
              <w:spacing w:line="240" w:lineRule="auto"/>
              <w:rPr>
                <w:sz w:val="22"/>
                <w:szCs w:val="22"/>
              </w:rPr>
            </w:pPr>
            <w:r w:rsidRPr="00C71919">
              <w:rPr>
                <w:sz w:val="22"/>
                <w:szCs w:val="22"/>
              </w:rPr>
              <w:t>- воспитывать доброжелательность и контактность в отношениях со сверстниками;</w:t>
            </w:r>
          </w:p>
        </w:tc>
        <w:tc>
          <w:tcPr>
            <w:tcW w:w="3768" w:type="dxa"/>
          </w:tcPr>
          <w:p w14:paraId="3BDA716A" w14:textId="77777777" w:rsidR="004C3AF1" w:rsidRPr="00C71919" w:rsidRDefault="004C3AF1" w:rsidP="00E22A07">
            <w:pPr>
              <w:spacing w:line="240" w:lineRule="auto"/>
              <w:rPr>
                <w:sz w:val="22"/>
                <w:szCs w:val="22"/>
              </w:rPr>
            </w:pPr>
            <w:r w:rsidRPr="00C71919">
              <w:rPr>
                <w:sz w:val="22"/>
                <w:szCs w:val="22"/>
              </w:rPr>
              <w:t>Поощрять способность творчески передавать образ в играх драматизациях, спектаклях;</w:t>
            </w:r>
          </w:p>
          <w:p w14:paraId="463DB797" w14:textId="77777777" w:rsidR="004C3AF1" w:rsidRPr="00C71919" w:rsidRDefault="004C3AF1" w:rsidP="00E22A07">
            <w:pPr>
              <w:spacing w:line="240" w:lineRule="auto"/>
              <w:rPr>
                <w:sz w:val="22"/>
                <w:szCs w:val="22"/>
              </w:rPr>
            </w:pPr>
          </w:p>
        </w:tc>
      </w:tr>
      <w:tr w:rsidR="004C3AF1" w:rsidRPr="00C71919" w14:paraId="2E7DB531" w14:textId="77777777" w:rsidTr="004C3AF1">
        <w:tc>
          <w:tcPr>
            <w:tcW w:w="3766" w:type="dxa"/>
          </w:tcPr>
          <w:p w14:paraId="793550AA" w14:textId="77777777" w:rsidR="004C3AF1" w:rsidRPr="00C71919" w:rsidRDefault="004C3AF1" w:rsidP="00E22A07">
            <w:pPr>
              <w:spacing w:line="240" w:lineRule="auto"/>
              <w:rPr>
                <w:sz w:val="22"/>
                <w:szCs w:val="22"/>
              </w:rPr>
            </w:pPr>
            <w:r w:rsidRPr="00C71919">
              <w:rPr>
                <w:sz w:val="22"/>
                <w:szCs w:val="22"/>
              </w:rPr>
              <w:t>Развивать у детей диалогическую речь в процессе театрально-игровой деятельности;</w:t>
            </w:r>
          </w:p>
          <w:p w14:paraId="0D647249" w14:textId="77777777" w:rsidR="004C3AF1" w:rsidRPr="00C71919" w:rsidRDefault="004C3AF1" w:rsidP="00E22A07">
            <w:pPr>
              <w:spacing w:line="240" w:lineRule="auto"/>
              <w:rPr>
                <w:sz w:val="22"/>
                <w:szCs w:val="22"/>
              </w:rPr>
            </w:pPr>
            <w:r w:rsidRPr="00C71919">
              <w:rPr>
                <w:sz w:val="22"/>
                <w:szCs w:val="22"/>
              </w:rPr>
              <w:t xml:space="preserve">- формировать у детей умение следить за развитием действия в драматизациях и кукольных спектаклях; </w:t>
            </w:r>
          </w:p>
          <w:p w14:paraId="61811CFB" w14:textId="77777777" w:rsidR="004C3AF1" w:rsidRPr="00C71919" w:rsidRDefault="004C3AF1" w:rsidP="00E22A07">
            <w:pPr>
              <w:spacing w:line="240" w:lineRule="auto"/>
              <w:rPr>
                <w:sz w:val="22"/>
                <w:szCs w:val="22"/>
              </w:rPr>
            </w:pPr>
            <w:r w:rsidRPr="00C71919">
              <w:rPr>
                <w:sz w:val="22"/>
                <w:szCs w:val="22"/>
              </w:rPr>
              <w:t>- формировать у детей умение использовать импровизационные формы диалогов действующих лиц в хорошо знакомых сказках;</w:t>
            </w:r>
          </w:p>
        </w:tc>
        <w:tc>
          <w:tcPr>
            <w:tcW w:w="3769" w:type="dxa"/>
          </w:tcPr>
          <w:p w14:paraId="3141A772" w14:textId="77777777" w:rsidR="004C3AF1" w:rsidRPr="00C71919" w:rsidRDefault="004C3AF1" w:rsidP="00E22A07">
            <w:pPr>
              <w:spacing w:line="240" w:lineRule="auto"/>
              <w:rPr>
                <w:sz w:val="22"/>
                <w:szCs w:val="22"/>
              </w:rPr>
            </w:pPr>
            <w:r w:rsidRPr="00C71919">
              <w:rPr>
                <w:sz w:val="22"/>
                <w:szCs w:val="22"/>
              </w:rPr>
              <w:t>Развивать эстетический вкус, воспитывать чувство прекрасного, побуждать нравственно-эстетические и эмоциональные переживания;</w:t>
            </w:r>
          </w:p>
          <w:p w14:paraId="3EC18739" w14:textId="77777777" w:rsidR="004C3AF1" w:rsidRPr="00C71919" w:rsidRDefault="004C3AF1" w:rsidP="00E22A07">
            <w:pPr>
              <w:spacing w:line="240" w:lineRule="auto"/>
              <w:rPr>
                <w:sz w:val="22"/>
                <w:szCs w:val="22"/>
              </w:rPr>
            </w:pPr>
          </w:p>
        </w:tc>
        <w:tc>
          <w:tcPr>
            <w:tcW w:w="3766" w:type="dxa"/>
          </w:tcPr>
          <w:p w14:paraId="216D6223" w14:textId="77777777" w:rsidR="004C3AF1" w:rsidRPr="00C71919" w:rsidRDefault="004C3AF1" w:rsidP="00E22A07">
            <w:pPr>
              <w:spacing w:line="240" w:lineRule="auto"/>
              <w:rPr>
                <w:sz w:val="22"/>
                <w:szCs w:val="22"/>
              </w:rPr>
            </w:pPr>
            <w:r w:rsidRPr="00C71919">
              <w:rPr>
                <w:sz w:val="22"/>
                <w:szCs w:val="22"/>
              </w:rPr>
              <w:t>Развивать навыки действий с воображаемыми предметами;</w:t>
            </w:r>
          </w:p>
          <w:p w14:paraId="7C5A96AD" w14:textId="77777777" w:rsidR="004C3AF1" w:rsidRPr="00C71919" w:rsidRDefault="004C3AF1" w:rsidP="00E22A07">
            <w:pPr>
              <w:spacing w:line="240" w:lineRule="auto"/>
              <w:rPr>
                <w:sz w:val="22"/>
                <w:szCs w:val="22"/>
              </w:rPr>
            </w:pPr>
            <w:r w:rsidRPr="00C71919">
              <w:rPr>
                <w:sz w:val="22"/>
                <w:szCs w:val="22"/>
              </w:rPr>
              <w:t>- способствовать развитию навыков передачи образа различными способами (речь, мимика, жест, пантомима и прочее);</w:t>
            </w:r>
          </w:p>
        </w:tc>
        <w:tc>
          <w:tcPr>
            <w:tcW w:w="3768" w:type="dxa"/>
            <w:shd w:val="clear" w:color="auto" w:fill="EEECE1" w:themeFill="background2"/>
          </w:tcPr>
          <w:p w14:paraId="3A53735E" w14:textId="77777777" w:rsidR="004C3AF1" w:rsidRPr="00C71919" w:rsidRDefault="004C3AF1" w:rsidP="00E22A07">
            <w:pPr>
              <w:spacing w:line="240" w:lineRule="auto"/>
              <w:jc w:val="center"/>
              <w:rPr>
                <w:sz w:val="22"/>
                <w:szCs w:val="22"/>
              </w:rPr>
            </w:pPr>
          </w:p>
        </w:tc>
      </w:tr>
      <w:tr w:rsidR="004C3AF1" w:rsidRPr="00C71919" w14:paraId="0D7FE37A" w14:textId="77777777" w:rsidTr="004C3AF1">
        <w:tc>
          <w:tcPr>
            <w:tcW w:w="3766" w:type="dxa"/>
          </w:tcPr>
          <w:p w14:paraId="279CDCB0" w14:textId="77777777" w:rsidR="004C3AF1" w:rsidRPr="00C71919" w:rsidRDefault="004C3AF1" w:rsidP="00E22A07">
            <w:pPr>
              <w:spacing w:line="240" w:lineRule="auto"/>
              <w:rPr>
                <w:sz w:val="22"/>
                <w:szCs w:val="22"/>
              </w:rPr>
            </w:pPr>
          </w:p>
        </w:tc>
        <w:tc>
          <w:tcPr>
            <w:tcW w:w="3769" w:type="dxa"/>
          </w:tcPr>
          <w:p w14:paraId="47CB1524" w14:textId="77777777" w:rsidR="004C3AF1" w:rsidRPr="00C71919" w:rsidRDefault="004C3AF1" w:rsidP="00E22A07">
            <w:pPr>
              <w:spacing w:line="240" w:lineRule="auto"/>
              <w:rPr>
                <w:sz w:val="22"/>
                <w:szCs w:val="22"/>
              </w:rPr>
            </w:pPr>
            <w:r w:rsidRPr="00C71919">
              <w:rPr>
                <w:sz w:val="22"/>
                <w:szCs w:val="22"/>
              </w:rPr>
              <w:t xml:space="preserve">Побуждать интерес к творческим проявлениям в игре и игровому общению со сверстниками; </w:t>
            </w:r>
          </w:p>
        </w:tc>
        <w:tc>
          <w:tcPr>
            <w:tcW w:w="3766" w:type="dxa"/>
          </w:tcPr>
          <w:p w14:paraId="54F6F1AD" w14:textId="77777777" w:rsidR="004C3AF1" w:rsidRPr="00C71919" w:rsidRDefault="004C3AF1" w:rsidP="00E22A07">
            <w:pPr>
              <w:spacing w:line="240" w:lineRule="auto"/>
              <w:rPr>
                <w:sz w:val="22"/>
                <w:szCs w:val="22"/>
              </w:rPr>
            </w:pPr>
            <w:r w:rsidRPr="00C71919">
              <w:rPr>
                <w:sz w:val="22"/>
                <w:szCs w:val="22"/>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3768" w:type="dxa"/>
            <w:shd w:val="clear" w:color="auto" w:fill="EEECE1" w:themeFill="background2"/>
          </w:tcPr>
          <w:p w14:paraId="20A24D65" w14:textId="77777777" w:rsidR="004C3AF1" w:rsidRPr="00C71919" w:rsidRDefault="004C3AF1" w:rsidP="00E22A07">
            <w:pPr>
              <w:spacing w:line="240" w:lineRule="auto"/>
              <w:jc w:val="center"/>
              <w:rPr>
                <w:sz w:val="22"/>
                <w:szCs w:val="22"/>
              </w:rPr>
            </w:pPr>
          </w:p>
        </w:tc>
      </w:tr>
      <w:tr w:rsidR="004C3AF1" w:rsidRPr="00C71919" w14:paraId="6FC00D01" w14:textId="77777777" w:rsidTr="004C3AF1">
        <w:tc>
          <w:tcPr>
            <w:tcW w:w="15069" w:type="dxa"/>
            <w:gridSpan w:val="4"/>
            <w:shd w:val="clear" w:color="auto" w:fill="EEECE1" w:themeFill="background2"/>
          </w:tcPr>
          <w:p w14:paraId="7E46733E" w14:textId="77777777" w:rsidR="004C3AF1" w:rsidRPr="00C71919" w:rsidRDefault="004C3AF1" w:rsidP="00E22A07">
            <w:pPr>
              <w:spacing w:line="240" w:lineRule="auto"/>
              <w:rPr>
                <w:sz w:val="22"/>
                <w:szCs w:val="22"/>
              </w:rPr>
            </w:pPr>
            <w:r w:rsidRPr="00C71919">
              <w:rPr>
                <w:b/>
                <w:sz w:val="22"/>
                <w:szCs w:val="22"/>
              </w:rPr>
              <w:t xml:space="preserve"> Задачи культурно-досуговой деятельности</w:t>
            </w:r>
          </w:p>
        </w:tc>
      </w:tr>
      <w:tr w:rsidR="004C3AF1" w:rsidRPr="00C71919" w14:paraId="57BECF4C" w14:textId="77777777" w:rsidTr="004C3AF1">
        <w:tc>
          <w:tcPr>
            <w:tcW w:w="3766" w:type="dxa"/>
          </w:tcPr>
          <w:p w14:paraId="35BFC664" w14:textId="77777777" w:rsidR="004C3AF1" w:rsidRPr="00C71919" w:rsidRDefault="004C3AF1" w:rsidP="00E22A07">
            <w:pPr>
              <w:spacing w:line="240" w:lineRule="auto"/>
              <w:jc w:val="center"/>
              <w:rPr>
                <w:sz w:val="22"/>
                <w:szCs w:val="22"/>
              </w:rPr>
            </w:pPr>
            <w:r w:rsidRPr="00C71919">
              <w:rPr>
                <w:sz w:val="22"/>
                <w:szCs w:val="22"/>
              </w:rPr>
              <w:t>3-4</w:t>
            </w:r>
          </w:p>
        </w:tc>
        <w:tc>
          <w:tcPr>
            <w:tcW w:w="3769" w:type="dxa"/>
          </w:tcPr>
          <w:p w14:paraId="192ABAE1" w14:textId="77777777" w:rsidR="004C3AF1" w:rsidRPr="00C71919" w:rsidRDefault="004C3AF1" w:rsidP="00E22A07">
            <w:pPr>
              <w:spacing w:line="240" w:lineRule="auto"/>
              <w:jc w:val="center"/>
              <w:rPr>
                <w:sz w:val="22"/>
                <w:szCs w:val="22"/>
              </w:rPr>
            </w:pPr>
            <w:r w:rsidRPr="00C71919">
              <w:rPr>
                <w:sz w:val="22"/>
                <w:szCs w:val="22"/>
              </w:rPr>
              <w:t>4-5</w:t>
            </w:r>
          </w:p>
        </w:tc>
        <w:tc>
          <w:tcPr>
            <w:tcW w:w="3766" w:type="dxa"/>
          </w:tcPr>
          <w:p w14:paraId="17500755" w14:textId="77777777" w:rsidR="004C3AF1" w:rsidRPr="00C71919" w:rsidRDefault="004C3AF1" w:rsidP="00E22A07">
            <w:pPr>
              <w:spacing w:line="240" w:lineRule="auto"/>
              <w:jc w:val="center"/>
              <w:rPr>
                <w:sz w:val="22"/>
                <w:szCs w:val="22"/>
              </w:rPr>
            </w:pPr>
            <w:r w:rsidRPr="00C71919">
              <w:rPr>
                <w:sz w:val="22"/>
                <w:szCs w:val="22"/>
              </w:rPr>
              <w:t>5-6</w:t>
            </w:r>
          </w:p>
        </w:tc>
        <w:tc>
          <w:tcPr>
            <w:tcW w:w="3768" w:type="dxa"/>
          </w:tcPr>
          <w:p w14:paraId="74360731" w14:textId="77777777" w:rsidR="004C3AF1" w:rsidRPr="00C71919" w:rsidRDefault="004C3AF1" w:rsidP="00E22A07">
            <w:pPr>
              <w:spacing w:line="240" w:lineRule="auto"/>
              <w:jc w:val="center"/>
              <w:rPr>
                <w:sz w:val="22"/>
                <w:szCs w:val="22"/>
              </w:rPr>
            </w:pPr>
            <w:r w:rsidRPr="00C71919">
              <w:rPr>
                <w:sz w:val="22"/>
                <w:szCs w:val="22"/>
              </w:rPr>
              <w:t>6-7</w:t>
            </w:r>
          </w:p>
        </w:tc>
      </w:tr>
      <w:tr w:rsidR="004C3AF1" w:rsidRPr="00C71919" w14:paraId="1F1B9AB9" w14:textId="77777777" w:rsidTr="004C3AF1">
        <w:tc>
          <w:tcPr>
            <w:tcW w:w="3766" w:type="dxa"/>
          </w:tcPr>
          <w:p w14:paraId="4E23710C" w14:textId="77777777" w:rsidR="004C3AF1" w:rsidRPr="00C71919" w:rsidRDefault="004C3AF1" w:rsidP="00E22A07">
            <w:pPr>
              <w:spacing w:line="240" w:lineRule="auto"/>
              <w:rPr>
                <w:sz w:val="22"/>
                <w:szCs w:val="22"/>
              </w:rPr>
            </w:pPr>
            <w:r w:rsidRPr="00C71919">
              <w:rPr>
                <w:sz w:val="22"/>
                <w:szCs w:val="22"/>
              </w:rPr>
              <w:t>Способствовать организации культурно-досуговой деятельности детей по интересам, обеспечивая эмоциональное благополучие и отдых;</w:t>
            </w:r>
          </w:p>
        </w:tc>
        <w:tc>
          <w:tcPr>
            <w:tcW w:w="3769" w:type="dxa"/>
          </w:tcPr>
          <w:p w14:paraId="40B4BC6A" w14:textId="77777777" w:rsidR="004C3AF1" w:rsidRPr="00C71919" w:rsidRDefault="004C3AF1" w:rsidP="00E22A07">
            <w:pPr>
              <w:spacing w:line="240" w:lineRule="auto"/>
              <w:rPr>
                <w:sz w:val="22"/>
                <w:szCs w:val="22"/>
              </w:rPr>
            </w:pPr>
            <w:r w:rsidRPr="00C71919">
              <w:rPr>
                <w:sz w:val="22"/>
                <w:szCs w:val="22"/>
              </w:rPr>
              <w:t xml:space="preserve">Развивать умение организовывать свободное время с пользой; </w:t>
            </w:r>
          </w:p>
          <w:p w14:paraId="70AD0D4A" w14:textId="77777777" w:rsidR="004C3AF1" w:rsidRPr="00C71919" w:rsidRDefault="004C3AF1" w:rsidP="00E22A07">
            <w:pPr>
              <w:spacing w:line="240" w:lineRule="auto"/>
              <w:rPr>
                <w:sz w:val="22"/>
                <w:szCs w:val="22"/>
              </w:rPr>
            </w:pPr>
          </w:p>
        </w:tc>
        <w:tc>
          <w:tcPr>
            <w:tcW w:w="3766" w:type="dxa"/>
          </w:tcPr>
          <w:p w14:paraId="39E3C778" w14:textId="77777777" w:rsidR="004C3AF1" w:rsidRPr="00C71919" w:rsidRDefault="004C3AF1" w:rsidP="00E22A07">
            <w:pPr>
              <w:spacing w:line="240" w:lineRule="auto"/>
              <w:rPr>
                <w:sz w:val="22"/>
                <w:szCs w:val="22"/>
              </w:rPr>
            </w:pPr>
            <w:r w:rsidRPr="00C71919">
              <w:rPr>
                <w:sz w:val="22"/>
                <w:szCs w:val="22"/>
              </w:rPr>
              <w:t>Развивать желание организовывать свободное время с интересом и пользой;</w:t>
            </w:r>
          </w:p>
        </w:tc>
        <w:tc>
          <w:tcPr>
            <w:tcW w:w="3768" w:type="dxa"/>
          </w:tcPr>
          <w:p w14:paraId="72681C89" w14:textId="77777777" w:rsidR="004C3AF1" w:rsidRPr="00C71919" w:rsidRDefault="004C3AF1" w:rsidP="00E22A07">
            <w:pPr>
              <w:spacing w:line="240" w:lineRule="auto"/>
              <w:rPr>
                <w:sz w:val="22"/>
                <w:szCs w:val="22"/>
              </w:rPr>
            </w:pPr>
            <w:r w:rsidRPr="00C71919">
              <w:rPr>
                <w:sz w:val="22"/>
                <w:szCs w:val="22"/>
              </w:rPr>
              <w:t>Продолжать формировать интерес к полезной деятельности в свободное время (отдых, творчество, самообразование);</w:t>
            </w:r>
          </w:p>
        </w:tc>
      </w:tr>
      <w:tr w:rsidR="004C3AF1" w:rsidRPr="00C71919" w14:paraId="4B4B3C16" w14:textId="77777777" w:rsidTr="004C3AF1">
        <w:tc>
          <w:tcPr>
            <w:tcW w:w="3766" w:type="dxa"/>
          </w:tcPr>
          <w:p w14:paraId="010B74DE" w14:textId="77777777" w:rsidR="004C3AF1" w:rsidRPr="00C71919" w:rsidRDefault="004C3AF1" w:rsidP="00E22A07">
            <w:pPr>
              <w:spacing w:line="240" w:lineRule="auto"/>
              <w:rPr>
                <w:sz w:val="22"/>
                <w:szCs w:val="22"/>
              </w:rPr>
            </w:pPr>
            <w:r w:rsidRPr="00C71919">
              <w:rPr>
                <w:sz w:val="22"/>
                <w:szCs w:val="22"/>
              </w:rPr>
              <w:t>Помогать детям организовывать свободное время с интересом;</w:t>
            </w:r>
          </w:p>
        </w:tc>
        <w:tc>
          <w:tcPr>
            <w:tcW w:w="3769" w:type="dxa"/>
          </w:tcPr>
          <w:p w14:paraId="2F8F0AF8" w14:textId="77777777" w:rsidR="004C3AF1" w:rsidRPr="00C71919" w:rsidRDefault="004C3AF1" w:rsidP="00E22A07">
            <w:pPr>
              <w:spacing w:line="240" w:lineRule="auto"/>
              <w:rPr>
                <w:sz w:val="22"/>
                <w:szCs w:val="22"/>
              </w:rPr>
            </w:pPr>
            <w:r w:rsidRPr="00C71919">
              <w:rPr>
                <w:sz w:val="22"/>
                <w:szCs w:val="22"/>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tc>
        <w:tc>
          <w:tcPr>
            <w:tcW w:w="3766" w:type="dxa"/>
          </w:tcPr>
          <w:p w14:paraId="1DA486EB" w14:textId="77777777" w:rsidR="004C3AF1" w:rsidRPr="00C71919" w:rsidRDefault="004C3AF1" w:rsidP="00E22A07">
            <w:pPr>
              <w:spacing w:line="240" w:lineRule="auto"/>
              <w:rPr>
                <w:sz w:val="22"/>
                <w:szCs w:val="22"/>
              </w:rPr>
            </w:pPr>
            <w:r w:rsidRPr="00C71919">
              <w:rPr>
                <w:sz w:val="22"/>
                <w:szCs w:val="22"/>
              </w:rPr>
              <w:t>Формировать основы досуговой культуры во время игр, творчества, прогулки и прочее;</w:t>
            </w:r>
          </w:p>
          <w:p w14:paraId="4BD8948A" w14:textId="77777777" w:rsidR="004C3AF1" w:rsidRPr="00C71919" w:rsidRDefault="004C3AF1" w:rsidP="00E22A07">
            <w:pPr>
              <w:spacing w:line="240" w:lineRule="auto"/>
              <w:rPr>
                <w:sz w:val="22"/>
                <w:szCs w:val="22"/>
              </w:rPr>
            </w:pPr>
            <w:r w:rsidRPr="00C71919">
              <w:rPr>
                <w:sz w:val="22"/>
                <w:szCs w:val="22"/>
              </w:rPr>
              <w:t xml:space="preserve"> - воспитывать интерес к народной культуре, продолжать знакомить с традициями народов страны; </w:t>
            </w:r>
          </w:p>
          <w:p w14:paraId="4EC745F1" w14:textId="77777777" w:rsidR="004C3AF1" w:rsidRPr="00C71919" w:rsidRDefault="004C3AF1" w:rsidP="00E22A07">
            <w:pPr>
              <w:spacing w:line="240" w:lineRule="auto"/>
              <w:rPr>
                <w:sz w:val="22"/>
                <w:szCs w:val="22"/>
              </w:rPr>
            </w:pPr>
            <w:r w:rsidRPr="00C71919">
              <w:rPr>
                <w:sz w:val="22"/>
                <w:szCs w:val="22"/>
              </w:rPr>
              <w:t>- воспитывать интерес и желание участвовать в народных праздниках и развлечениях;</w:t>
            </w:r>
          </w:p>
        </w:tc>
        <w:tc>
          <w:tcPr>
            <w:tcW w:w="3768" w:type="dxa"/>
          </w:tcPr>
          <w:p w14:paraId="4DD2FB94" w14:textId="77777777" w:rsidR="004C3AF1" w:rsidRPr="00C71919" w:rsidRDefault="004C3AF1" w:rsidP="00E22A07">
            <w:pPr>
              <w:spacing w:line="240" w:lineRule="auto"/>
              <w:rPr>
                <w:sz w:val="22"/>
                <w:szCs w:val="22"/>
              </w:rPr>
            </w:pPr>
            <w:r w:rsidRPr="00C71919">
              <w:rPr>
                <w:sz w:val="22"/>
                <w:szCs w:val="22"/>
              </w:rPr>
              <w:t>Развивать желание участвовать в подготовке и участию в развлечениях, соблюдать культуру общения (доброжелательность, отзывчивость, такт, уважение);</w:t>
            </w:r>
          </w:p>
          <w:p w14:paraId="320A2C1E" w14:textId="77777777" w:rsidR="004C3AF1" w:rsidRPr="00C71919" w:rsidRDefault="004C3AF1" w:rsidP="00E22A07">
            <w:pPr>
              <w:spacing w:line="240" w:lineRule="auto"/>
              <w:rPr>
                <w:sz w:val="22"/>
                <w:szCs w:val="22"/>
              </w:rPr>
            </w:pPr>
          </w:p>
        </w:tc>
      </w:tr>
      <w:tr w:rsidR="004C3AF1" w:rsidRPr="00C71919" w14:paraId="5D9C24B3" w14:textId="77777777" w:rsidTr="004C3AF1">
        <w:tc>
          <w:tcPr>
            <w:tcW w:w="3766" w:type="dxa"/>
          </w:tcPr>
          <w:p w14:paraId="204CF2E2" w14:textId="77777777" w:rsidR="004C3AF1" w:rsidRPr="00C71919" w:rsidRDefault="004C3AF1" w:rsidP="00E22A07">
            <w:pPr>
              <w:spacing w:line="240" w:lineRule="auto"/>
              <w:rPr>
                <w:sz w:val="22"/>
                <w:szCs w:val="22"/>
              </w:rPr>
            </w:pPr>
            <w:r w:rsidRPr="00C71919">
              <w:rPr>
                <w:sz w:val="22"/>
                <w:szCs w:val="22"/>
              </w:rPr>
              <w:t>Создавать условия для активного и пассивного отдыха;</w:t>
            </w:r>
          </w:p>
          <w:p w14:paraId="430E883E" w14:textId="77777777" w:rsidR="004C3AF1" w:rsidRPr="00C71919" w:rsidRDefault="004C3AF1" w:rsidP="00E22A07">
            <w:pPr>
              <w:spacing w:line="240" w:lineRule="auto"/>
              <w:rPr>
                <w:sz w:val="22"/>
                <w:szCs w:val="22"/>
              </w:rPr>
            </w:pPr>
            <w:r w:rsidRPr="00C71919">
              <w:rPr>
                <w:sz w:val="22"/>
                <w:szCs w:val="22"/>
              </w:rPr>
              <w:t>- создавать атмосферу эмоционального благополучия в культурно-досуговой деятельности;</w:t>
            </w:r>
          </w:p>
        </w:tc>
        <w:tc>
          <w:tcPr>
            <w:tcW w:w="3769" w:type="dxa"/>
          </w:tcPr>
          <w:p w14:paraId="1F8D7895" w14:textId="77777777" w:rsidR="004C3AF1" w:rsidRPr="00C71919" w:rsidRDefault="004C3AF1" w:rsidP="00E22A07">
            <w:pPr>
              <w:spacing w:line="240" w:lineRule="auto"/>
              <w:rPr>
                <w:sz w:val="22"/>
                <w:szCs w:val="22"/>
              </w:rPr>
            </w:pPr>
            <w:r w:rsidRPr="00C71919">
              <w:rPr>
                <w:sz w:val="22"/>
                <w:szCs w:val="22"/>
              </w:rPr>
              <w:t>Развивать интерес к развлечениям, знакомящим с культурой и традициями народов страны;</w:t>
            </w:r>
          </w:p>
        </w:tc>
        <w:tc>
          <w:tcPr>
            <w:tcW w:w="3766" w:type="dxa"/>
          </w:tcPr>
          <w:p w14:paraId="1157BF9A" w14:textId="77777777" w:rsidR="004C3AF1" w:rsidRPr="00C71919" w:rsidRDefault="004C3AF1" w:rsidP="00E22A07">
            <w:pPr>
              <w:spacing w:line="240" w:lineRule="auto"/>
              <w:rPr>
                <w:sz w:val="22"/>
                <w:szCs w:val="22"/>
              </w:rPr>
            </w:pPr>
            <w:r w:rsidRPr="00C71919">
              <w:rPr>
                <w:sz w:val="22"/>
                <w:szCs w:val="22"/>
              </w:rPr>
              <w:t>Создавать условия для проявления культурных потребностей и интересов, а также их использования в организации своего досуга;</w:t>
            </w:r>
          </w:p>
          <w:p w14:paraId="6E5E37C1" w14:textId="77777777" w:rsidR="004C3AF1" w:rsidRPr="00C71919" w:rsidRDefault="004C3AF1" w:rsidP="00E22A07">
            <w:pPr>
              <w:spacing w:line="240" w:lineRule="auto"/>
              <w:rPr>
                <w:sz w:val="22"/>
                <w:szCs w:val="22"/>
              </w:rPr>
            </w:pPr>
            <w:r w:rsidRPr="00C71919">
              <w:rPr>
                <w:sz w:val="22"/>
                <w:szCs w:val="22"/>
              </w:rPr>
              <w:t>- формировать понятия праздничный и будний день, понимать их различия;</w:t>
            </w:r>
          </w:p>
          <w:p w14:paraId="2F8DEBE3" w14:textId="77777777" w:rsidR="004C3AF1" w:rsidRPr="00C71919" w:rsidRDefault="004C3AF1" w:rsidP="00E22A07">
            <w:pPr>
              <w:spacing w:line="240" w:lineRule="auto"/>
              <w:rPr>
                <w:sz w:val="22"/>
                <w:szCs w:val="22"/>
              </w:rPr>
            </w:pPr>
            <w:r w:rsidRPr="00C71919">
              <w:rPr>
                <w:sz w:val="22"/>
                <w:szCs w:val="22"/>
              </w:rPr>
              <w:t>- знакомить с историей возникновения праздников, воспитывать бережное отношение к народным праздничным традициям и обычаям;</w:t>
            </w:r>
          </w:p>
        </w:tc>
        <w:tc>
          <w:tcPr>
            <w:tcW w:w="3768" w:type="dxa"/>
          </w:tcPr>
          <w:p w14:paraId="729F3835" w14:textId="77777777" w:rsidR="004C3AF1" w:rsidRPr="00C71919" w:rsidRDefault="004C3AF1" w:rsidP="00E22A07">
            <w:pPr>
              <w:spacing w:line="240" w:lineRule="auto"/>
              <w:rPr>
                <w:sz w:val="22"/>
                <w:szCs w:val="22"/>
              </w:rPr>
            </w:pPr>
            <w:r w:rsidRPr="00C71919">
              <w:rPr>
                <w:sz w:val="22"/>
                <w:szCs w:val="22"/>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613C33CD" w14:textId="77777777" w:rsidR="004C3AF1" w:rsidRPr="00C71919" w:rsidRDefault="004C3AF1" w:rsidP="00E22A07">
            <w:pPr>
              <w:spacing w:line="240" w:lineRule="auto"/>
              <w:rPr>
                <w:sz w:val="22"/>
                <w:szCs w:val="22"/>
              </w:rPr>
            </w:pPr>
            <w:r w:rsidRPr="00C71919">
              <w:rPr>
                <w:sz w:val="22"/>
                <w:szCs w:val="22"/>
              </w:rPr>
              <w:t>- воспитывать уважительное отношение к своей стране в ходе предпраздничной подготовки;</w:t>
            </w:r>
          </w:p>
        </w:tc>
      </w:tr>
      <w:tr w:rsidR="004C3AF1" w:rsidRPr="00C71919" w14:paraId="5C151B7F" w14:textId="77777777" w:rsidTr="004C3AF1">
        <w:tc>
          <w:tcPr>
            <w:tcW w:w="3766" w:type="dxa"/>
          </w:tcPr>
          <w:p w14:paraId="4A38D014" w14:textId="77777777" w:rsidR="004C3AF1" w:rsidRPr="00C71919" w:rsidRDefault="004C3AF1" w:rsidP="00E22A07">
            <w:pPr>
              <w:spacing w:line="240" w:lineRule="auto"/>
              <w:rPr>
                <w:sz w:val="22"/>
                <w:szCs w:val="22"/>
              </w:rPr>
            </w:pPr>
            <w:r w:rsidRPr="00C71919">
              <w:rPr>
                <w:sz w:val="22"/>
                <w:szCs w:val="22"/>
              </w:rPr>
              <w:t>Развивать интерес к просмотру кукольных спектаклей, прослушиванию музыкальных и литературных произведений;</w:t>
            </w:r>
          </w:p>
          <w:p w14:paraId="00935C12" w14:textId="77777777" w:rsidR="004C3AF1" w:rsidRPr="00C71919" w:rsidRDefault="004C3AF1" w:rsidP="00E22A07">
            <w:pPr>
              <w:spacing w:line="240" w:lineRule="auto"/>
              <w:rPr>
                <w:sz w:val="22"/>
                <w:szCs w:val="22"/>
              </w:rPr>
            </w:pPr>
            <w:r w:rsidRPr="00C71919">
              <w:rPr>
                <w:sz w:val="22"/>
                <w:szCs w:val="22"/>
              </w:rPr>
              <w:t>- формировать желание участвовать в праздниках и развлечениях;</w:t>
            </w:r>
          </w:p>
          <w:p w14:paraId="303FD8FC" w14:textId="77777777" w:rsidR="004C3AF1" w:rsidRPr="00C71919" w:rsidRDefault="004C3AF1" w:rsidP="00E22A07">
            <w:pPr>
              <w:spacing w:line="240" w:lineRule="auto"/>
              <w:rPr>
                <w:sz w:val="22"/>
                <w:szCs w:val="22"/>
              </w:rPr>
            </w:pPr>
            <w:r w:rsidRPr="00C71919">
              <w:rPr>
                <w:sz w:val="22"/>
                <w:szCs w:val="22"/>
              </w:rPr>
              <w:t xml:space="preserve"> - формировать основы праздничной культуры и навыки общения в ходе праздника и развлечения;</w:t>
            </w:r>
          </w:p>
        </w:tc>
        <w:tc>
          <w:tcPr>
            <w:tcW w:w="3769" w:type="dxa"/>
          </w:tcPr>
          <w:p w14:paraId="1C74091A" w14:textId="77777777" w:rsidR="004C3AF1" w:rsidRPr="00C71919" w:rsidRDefault="004C3AF1" w:rsidP="00E22A07">
            <w:pPr>
              <w:spacing w:line="240" w:lineRule="auto"/>
              <w:rPr>
                <w:sz w:val="22"/>
                <w:szCs w:val="22"/>
              </w:rPr>
            </w:pPr>
            <w:r w:rsidRPr="00C71919">
              <w:rPr>
                <w:sz w:val="22"/>
                <w:szCs w:val="22"/>
              </w:rPr>
              <w:t>Осуществлять патриотическое и нравственное воспитание, приобщать к художественной культуре, эстетико-эмоциональному творчеству;</w:t>
            </w:r>
          </w:p>
        </w:tc>
        <w:tc>
          <w:tcPr>
            <w:tcW w:w="3766" w:type="dxa"/>
          </w:tcPr>
          <w:p w14:paraId="2A8DE959" w14:textId="77777777" w:rsidR="004C3AF1" w:rsidRPr="00C71919" w:rsidRDefault="004C3AF1" w:rsidP="00E22A07">
            <w:pPr>
              <w:spacing w:line="240" w:lineRule="auto"/>
              <w:rPr>
                <w:sz w:val="22"/>
                <w:szCs w:val="22"/>
              </w:rPr>
            </w:pPr>
            <w:r w:rsidRPr="00C71919">
              <w:rPr>
                <w:sz w:val="22"/>
                <w:szCs w:val="22"/>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tc>
        <w:tc>
          <w:tcPr>
            <w:tcW w:w="3768" w:type="dxa"/>
          </w:tcPr>
          <w:p w14:paraId="213DD4B0" w14:textId="77777777" w:rsidR="004C3AF1" w:rsidRPr="00C71919" w:rsidRDefault="004C3AF1" w:rsidP="00E22A07">
            <w:pPr>
              <w:spacing w:line="240" w:lineRule="auto"/>
              <w:rPr>
                <w:sz w:val="22"/>
                <w:szCs w:val="22"/>
              </w:rPr>
            </w:pPr>
            <w:r w:rsidRPr="00C71919">
              <w:rPr>
                <w:sz w:val="22"/>
                <w:szCs w:val="22"/>
              </w:rPr>
              <w:t>Формировать чувство удовлетворения от участия в коллективной досуговой деятельности;</w:t>
            </w:r>
          </w:p>
        </w:tc>
      </w:tr>
      <w:tr w:rsidR="004C3AF1" w:rsidRPr="00C71919" w14:paraId="77F120BB" w14:textId="77777777" w:rsidTr="004C3AF1">
        <w:tc>
          <w:tcPr>
            <w:tcW w:w="3766" w:type="dxa"/>
            <w:shd w:val="clear" w:color="auto" w:fill="F2F2F2" w:themeFill="background1" w:themeFillShade="F2"/>
          </w:tcPr>
          <w:p w14:paraId="30CCB822" w14:textId="77777777" w:rsidR="004C3AF1" w:rsidRPr="00C71919" w:rsidRDefault="004C3AF1" w:rsidP="00E22A07">
            <w:pPr>
              <w:spacing w:line="240" w:lineRule="auto"/>
              <w:jc w:val="center"/>
              <w:rPr>
                <w:sz w:val="22"/>
                <w:szCs w:val="22"/>
              </w:rPr>
            </w:pPr>
          </w:p>
        </w:tc>
        <w:tc>
          <w:tcPr>
            <w:tcW w:w="3769" w:type="dxa"/>
          </w:tcPr>
          <w:p w14:paraId="38C0BC2E" w14:textId="77777777" w:rsidR="004C3AF1" w:rsidRPr="00C71919" w:rsidRDefault="004C3AF1" w:rsidP="00E22A07">
            <w:pPr>
              <w:spacing w:line="240" w:lineRule="auto"/>
              <w:rPr>
                <w:sz w:val="22"/>
                <w:szCs w:val="22"/>
              </w:rPr>
            </w:pPr>
            <w:r w:rsidRPr="00C71919">
              <w:rPr>
                <w:sz w:val="22"/>
                <w:szCs w:val="22"/>
              </w:rPr>
              <w:t>Приобщать к праздничной культуре, развивать желание принимать участие в праздниках (календарных, государственных, народных);</w:t>
            </w:r>
          </w:p>
          <w:p w14:paraId="550003A8" w14:textId="77777777" w:rsidR="004C3AF1" w:rsidRPr="00C71919" w:rsidRDefault="004C3AF1" w:rsidP="00E22A07">
            <w:pPr>
              <w:spacing w:line="240" w:lineRule="auto"/>
              <w:rPr>
                <w:sz w:val="22"/>
                <w:szCs w:val="22"/>
              </w:rPr>
            </w:pPr>
            <w:r w:rsidRPr="00C71919">
              <w:rPr>
                <w:sz w:val="22"/>
                <w:szCs w:val="22"/>
              </w:rPr>
              <w:t>- формировать чувства причастности к событиям, происходящим в стране;</w:t>
            </w:r>
          </w:p>
        </w:tc>
        <w:tc>
          <w:tcPr>
            <w:tcW w:w="3766" w:type="dxa"/>
          </w:tcPr>
          <w:p w14:paraId="7C9920CA" w14:textId="77777777" w:rsidR="004C3AF1" w:rsidRPr="00C71919" w:rsidRDefault="004C3AF1" w:rsidP="00E22A07">
            <w:pPr>
              <w:spacing w:line="240" w:lineRule="auto"/>
              <w:rPr>
                <w:sz w:val="22"/>
                <w:szCs w:val="22"/>
              </w:rPr>
            </w:pPr>
            <w:r w:rsidRPr="00C71919">
              <w:rPr>
                <w:sz w:val="22"/>
                <w:szCs w:val="22"/>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14:paraId="198BE0A4" w14:textId="77777777" w:rsidR="004C3AF1" w:rsidRPr="00C71919" w:rsidRDefault="004C3AF1" w:rsidP="00E22A07">
            <w:pPr>
              <w:spacing w:line="240" w:lineRule="auto"/>
              <w:rPr>
                <w:sz w:val="22"/>
                <w:szCs w:val="22"/>
              </w:rPr>
            </w:pPr>
            <w:r w:rsidRPr="00C71919">
              <w:rPr>
                <w:sz w:val="22"/>
                <w:szCs w:val="22"/>
              </w:rPr>
              <w:t>- поддерживать интерес к участию в творческих объединениях дополнительного образования в ДОО и вне ее;</w:t>
            </w:r>
          </w:p>
        </w:tc>
        <w:tc>
          <w:tcPr>
            <w:tcW w:w="3768" w:type="dxa"/>
          </w:tcPr>
          <w:p w14:paraId="2635C5C7" w14:textId="77777777" w:rsidR="004C3AF1" w:rsidRPr="00C71919" w:rsidRDefault="004C3AF1" w:rsidP="00E22A07">
            <w:pPr>
              <w:spacing w:line="240" w:lineRule="auto"/>
              <w:rPr>
                <w:sz w:val="22"/>
                <w:szCs w:val="22"/>
              </w:rPr>
            </w:pPr>
            <w:r w:rsidRPr="00C71919">
              <w:rPr>
                <w:sz w:val="22"/>
                <w:szCs w:val="22"/>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r>
      <w:tr w:rsidR="004C3AF1" w:rsidRPr="00C71919" w14:paraId="01E0320A" w14:textId="77777777" w:rsidTr="004C3AF1">
        <w:tc>
          <w:tcPr>
            <w:tcW w:w="3766" w:type="dxa"/>
            <w:shd w:val="clear" w:color="auto" w:fill="F2F2F2" w:themeFill="background1" w:themeFillShade="F2"/>
          </w:tcPr>
          <w:p w14:paraId="7881A409" w14:textId="77777777" w:rsidR="004C3AF1" w:rsidRPr="00C71919" w:rsidRDefault="004C3AF1" w:rsidP="00E22A07">
            <w:pPr>
              <w:spacing w:line="240" w:lineRule="auto"/>
              <w:jc w:val="center"/>
              <w:rPr>
                <w:sz w:val="22"/>
                <w:szCs w:val="22"/>
              </w:rPr>
            </w:pPr>
          </w:p>
        </w:tc>
        <w:tc>
          <w:tcPr>
            <w:tcW w:w="3769" w:type="dxa"/>
          </w:tcPr>
          <w:p w14:paraId="207EE216" w14:textId="77777777" w:rsidR="004C3AF1" w:rsidRPr="00C71919" w:rsidRDefault="004C3AF1" w:rsidP="00E22A07">
            <w:pPr>
              <w:spacing w:line="240" w:lineRule="auto"/>
              <w:rPr>
                <w:sz w:val="22"/>
                <w:szCs w:val="22"/>
              </w:rPr>
            </w:pPr>
            <w:r w:rsidRPr="00C71919">
              <w:rPr>
                <w:sz w:val="22"/>
                <w:szCs w:val="22"/>
              </w:rPr>
              <w:t>Развивать индивидуальные творческие способности и художественные наклонности ребенка;</w:t>
            </w:r>
          </w:p>
        </w:tc>
        <w:tc>
          <w:tcPr>
            <w:tcW w:w="3766" w:type="dxa"/>
            <w:shd w:val="clear" w:color="auto" w:fill="F2F2F2" w:themeFill="background1" w:themeFillShade="F2"/>
          </w:tcPr>
          <w:p w14:paraId="3EB4205D" w14:textId="77777777" w:rsidR="004C3AF1" w:rsidRPr="00C71919" w:rsidRDefault="004C3AF1" w:rsidP="00E22A07">
            <w:pPr>
              <w:spacing w:line="240" w:lineRule="auto"/>
              <w:jc w:val="center"/>
              <w:rPr>
                <w:sz w:val="22"/>
                <w:szCs w:val="22"/>
              </w:rPr>
            </w:pPr>
          </w:p>
        </w:tc>
        <w:tc>
          <w:tcPr>
            <w:tcW w:w="3768" w:type="dxa"/>
            <w:shd w:val="clear" w:color="auto" w:fill="F2F2F2" w:themeFill="background1" w:themeFillShade="F2"/>
          </w:tcPr>
          <w:p w14:paraId="1F4A565F" w14:textId="77777777" w:rsidR="004C3AF1" w:rsidRPr="00C71919" w:rsidRDefault="004C3AF1" w:rsidP="00E22A07">
            <w:pPr>
              <w:spacing w:line="240" w:lineRule="auto"/>
              <w:jc w:val="center"/>
              <w:rPr>
                <w:sz w:val="22"/>
                <w:szCs w:val="22"/>
              </w:rPr>
            </w:pPr>
          </w:p>
        </w:tc>
      </w:tr>
      <w:tr w:rsidR="004C3AF1" w:rsidRPr="00C71919" w14:paraId="6B6ACC8A" w14:textId="77777777" w:rsidTr="004C3AF1">
        <w:tc>
          <w:tcPr>
            <w:tcW w:w="3766" w:type="dxa"/>
            <w:shd w:val="clear" w:color="auto" w:fill="F2F2F2" w:themeFill="background1" w:themeFillShade="F2"/>
          </w:tcPr>
          <w:p w14:paraId="10EC4D9A" w14:textId="77777777" w:rsidR="004C3AF1" w:rsidRPr="00C71919" w:rsidRDefault="004C3AF1" w:rsidP="00E22A07">
            <w:pPr>
              <w:spacing w:line="240" w:lineRule="auto"/>
              <w:jc w:val="center"/>
              <w:rPr>
                <w:sz w:val="22"/>
                <w:szCs w:val="22"/>
              </w:rPr>
            </w:pPr>
          </w:p>
        </w:tc>
        <w:tc>
          <w:tcPr>
            <w:tcW w:w="3769" w:type="dxa"/>
          </w:tcPr>
          <w:p w14:paraId="5469C79E" w14:textId="77777777" w:rsidR="004C3AF1" w:rsidRPr="00C71919" w:rsidRDefault="004C3AF1" w:rsidP="00E22A07">
            <w:pPr>
              <w:spacing w:line="240" w:lineRule="auto"/>
              <w:rPr>
                <w:sz w:val="22"/>
                <w:szCs w:val="22"/>
              </w:rPr>
            </w:pPr>
            <w:r w:rsidRPr="00C71919">
              <w:rPr>
                <w:sz w:val="22"/>
                <w:szCs w:val="22"/>
              </w:rPr>
              <w:t>Вовлекать детей в процесс подготовки разных видов развлечений;</w:t>
            </w:r>
          </w:p>
          <w:p w14:paraId="791BCB7E" w14:textId="77777777" w:rsidR="004C3AF1" w:rsidRPr="00C71919" w:rsidRDefault="004C3AF1" w:rsidP="00E22A07">
            <w:pPr>
              <w:spacing w:line="240" w:lineRule="auto"/>
              <w:rPr>
                <w:sz w:val="22"/>
                <w:szCs w:val="22"/>
              </w:rPr>
            </w:pPr>
            <w:r w:rsidRPr="00C71919">
              <w:rPr>
                <w:sz w:val="22"/>
                <w:szCs w:val="22"/>
              </w:rPr>
              <w:t>- формировать желание участвовать в кукольном спектакле, музыкальных и литературных композициях, концертах;</w:t>
            </w:r>
          </w:p>
        </w:tc>
        <w:tc>
          <w:tcPr>
            <w:tcW w:w="3766" w:type="dxa"/>
            <w:shd w:val="clear" w:color="auto" w:fill="F2F2F2" w:themeFill="background1" w:themeFillShade="F2"/>
          </w:tcPr>
          <w:p w14:paraId="3A5A8B79" w14:textId="77777777" w:rsidR="004C3AF1" w:rsidRPr="00C71919" w:rsidRDefault="004C3AF1" w:rsidP="00E22A07">
            <w:pPr>
              <w:spacing w:line="240" w:lineRule="auto"/>
              <w:jc w:val="center"/>
              <w:rPr>
                <w:sz w:val="22"/>
                <w:szCs w:val="22"/>
              </w:rPr>
            </w:pPr>
          </w:p>
        </w:tc>
        <w:tc>
          <w:tcPr>
            <w:tcW w:w="3768" w:type="dxa"/>
            <w:shd w:val="clear" w:color="auto" w:fill="F2F2F2" w:themeFill="background1" w:themeFillShade="F2"/>
          </w:tcPr>
          <w:p w14:paraId="3EA56D9C" w14:textId="77777777" w:rsidR="004C3AF1" w:rsidRPr="00C71919" w:rsidRDefault="004C3AF1" w:rsidP="00E22A07">
            <w:pPr>
              <w:spacing w:line="240" w:lineRule="auto"/>
              <w:jc w:val="center"/>
              <w:rPr>
                <w:sz w:val="22"/>
                <w:szCs w:val="22"/>
              </w:rPr>
            </w:pPr>
          </w:p>
        </w:tc>
      </w:tr>
    </w:tbl>
    <w:p w14:paraId="7B35C649" w14:textId="77777777" w:rsidR="004C3AF1" w:rsidRPr="003A51AC" w:rsidRDefault="004C3AF1" w:rsidP="00E22A07">
      <w:pPr>
        <w:shd w:val="clear" w:color="auto" w:fill="FFFFFF"/>
        <w:spacing w:line="240" w:lineRule="auto"/>
        <w:jc w:val="center"/>
        <w:rPr>
          <w:b/>
          <w:sz w:val="24"/>
          <w:szCs w:val="24"/>
        </w:rPr>
      </w:pPr>
    </w:p>
    <w:tbl>
      <w:tblPr>
        <w:tblW w:w="0" w:type="auto"/>
        <w:tblLook w:val="04A0" w:firstRow="1" w:lastRow="0" w:firstColumn="1" w:lastColumn="0" w:noHBand="0" w:noVBand="1"/>
      </w:tblPr>
      <w:tblGrid>
        <w:gridCol w:w="3769"/>
        <w:gridCol w:w="3768"/>
        <w:gridCol w:w="3766"/>
        <w:gridCol w:w="3769"/>
      </w:tblGrid>
      <w:tr w:rsidR="004C3AF1" w:rsidRPr="00C71919" w14:paraId="2AC47240" w14:textId="77777777" w:rsidTr="004C3AF1">
        <w:tc>
          <w:tcPr>
            <w:tcW w:w="15072" w:type="dxa"/>
            <w:gridSpan w:val="4"/>
            <w:shd w:val="clear" w:color="auto" w:fill="F2F2F2" w:themeFill="background1" w:themeFillShade="F2"/>
          </w:tcPr>
          <w:p w14:paraId="5904DDF9" w14:textId="77777777" w:rsidR="004C3AF1" w:rsidRPr="00C71919" w:rsidRDefault="004C3AF1" w:rsidP="00E22A07">
            <w:pPr>
              <w:spacing w:line="240" w:lineRule="auto"/>
              <w:rPr>
                <w:b/>
                <w:sz w:val="22"/>
                <w:szCs w:val="22"/>
              </w:rPr>
            </w:pPr>
            <w:r w:rsidRPr="00C71919">
              <w:rPr>
                <w:b/>
                <w:sz w:val="22"/>
                <w:szCs w:val="22"/>
              </w:rPr>
              <w:t xml:space="preserve"> СОДЕРЖАНИЕ МУЗЫКАЛЬНОЙ ДЕЯТЕЛЬНОСТИ</w:t>
            </w:r>
          </w:p>
        </w:tc>
      </w:tr>
      <w:tr w:rsidR="004C3AF1" w:rsidRPr="00C71919" w14:paraId="6D0C6513" w14:textId="77777777" w:rsidTr="004C3AF1">
        <w:tc>
          <w:tcPr>
            <w:tcW w:w="15072" w:type="dxa"/>
            <w:gridSpan w:val="4"/>
            <w:shd w:val="clear" w:color="auto" w:fill="F2F2F2" w:themeFill="background1" w:themeFillShade="F2"/>
          </w:tcPr>
          <w:p w14:paraId="4D5FBE17" w14:textId="77777777" w:rsidR="004C3AF1" w:rsidRPr="00C71919" w:rsidRDefault="004C3AF1" w:rsidP="00E22A07">
            <w:pPr>
              <w:spacing w:line="240" w:lineRule="auto"/>
              <w:rPr>
                <w:b/>
                <w:sz w:val="22"/>
                <w:szCs w:val="22"/>
              </w:rPr>
            </w:pPr>
            <w:r w:rsidRPr="00C71919">
              <w:rPr>
                <w:b/>
                <w:sz w:val="22"/>
                <w:szCs w:val="22"/>
              </w:rPr>
              <w:t>Содержание раздела СЛУШАНИЕ</w:t>
            </w:r>
          </w:p>
        </w:tc>
      </w:tr>
      <w:tr w:rsidR="004C3AF1" w:rsidRPr="00C71919" w14:paraId="395F4233" w14:textId="77777777" w:rsidTr="004C3AF1">
        <w:tc>
          <w:tcPr>
            <w:tcW w:w="3769" w:type="dxa"/>
          </w:tcPr>
          <w:p w14:paraId="0F8E7940" w14:textId="77777777" w:rsidR="004C3AF1" w:rsidRPr="00C71919" w:rsidRDefault="004C3AF1" w:rsidP="00E22A07">
            <w:pPr>
              <w:spacing w:line="240" w:lineRule="auto"/>
              <w:jc w:val="center"/>
              <w:rPr>
                <w:sz w:val="22"/>
                <w:szCs w:val="22"/>
              </w:rPr>
            </w:pPr>
            <w:r w:rsidRPr="00C71919">
              <w:rPr>
                <w:sz w:val="22"/>
                <w:szCs w:val="22"/>
              </w:rPr>
              <w:t>3-4</w:t>
            </w:r>
          </w:p>
        </w:tc>
        <w:tc>
          <w:tcPr>
            <w:tcW w:w="3768" w:type="dxa"/>
          </w:tcPr>
          <w:p w14:paraId="67CE3CBA" w14:textId="77777777" w:rsidR="004C3AF1" w:rsidRPr="00C71919" w:rsidRDefault="004C3AF1" w:rsidP="00E22A07">
            <w:pPr>
              <w:spacing w:line="240" w:lineRule="auto"/>
              <w:jc w:val="center"/>
              <w:rPr>
                <w:sz w:val="22"/>
                <w:szCs w:val="22"/>
              </w:rPr>
            </w:pPr>
            <w:r w:rsidRPr="00C71919">
              <w:rPr>
                <w:sz w:val="22"/>
                <w:szCs w:val="22"/>
              </w:rPr>
              <w:t>4-5</w:t>
            </w:r>
          </w:p>
        </w:tc>
        <w:tc>
          <w:tcPr>
            <w:tcW w:w="3766" w:type="dxa"/>
          </w:tcPr>
          <w:p w14:paraId="6DFC996A" w14:textId="77777777" w:rsidR="004C3AF1" w:rsidRPr="00C71919" w:rsidRDefault="004C3AF1" w:rsidP="00E22A07">
            <w:pPr>
              <w:spacing w:line="240" w:lineRule="auto"/>
              <w:jc w:val="center"/>
              <w:rPr>
                <w:sz w:val="22"/>
                <w:szCs w:val="22"/>
              </w:rPr>
            </w:pPr>
            <w:r w:rsidRPr="00C71919">
              <w:rPr>
                <w:sz w:val="22"/>
                <w:szCs w:val="22"/>
              </w:rPr>
              <w:t>5-6</w:t>
            </w:r>
          </w:p>
        </w:tc>
        <w:tc>
          <w:tcPr>
            <w:tcW w:w="3769" w:type="dxa"/>
          </w:tcPr>
          <w:p w14:paraId="0E965C4A" w14:textId="77777777" w:rsidR="004C3AF1" w:rsidRPr="00C71919" w:rsidRDefault="004C3AF1" w:rsidP="00E22A07">
            <w:pPr>
              <w:spacing w:line="240" w:lineRule="auto"/>
              <w:jc w:val="center"/>
              <w:rPr>
                <w:sz w:val="22"/>
                <w:szCs w:val="22"/>
              </w:rPr>
            </w:pPr>
            <w:r w:rsidRPr="00C71919">
              <w:rPr>
                <w:sz w:val="22"/>
                <w:szCs w:val="22"/>
              </w:rPr>
              <w:t>6-7</w:t>
            </w:r>
          </w:p>
        </w:tc>
      </w:tr>
      <w:tr w:rsidR="004C3AF1" w:rsidRPr="00C71919" w14:paraId="22857242" w14:textId="77777777" w:rsidTr="004C3AF1">
        <w:tc>
          <w:tcPr>
            <w:tcW w:w="3769" w:type="dxa"/>
          </w:tcPr>
          <w:p w14:paraId="167B64AA" w14:textId="77777777" w:rsidR="004C3AF1" w:rsidRPr="00C71919" w:rsidRDefault="004C3AF1" w:rsidP="00E22A07">
            <w:pPr>
              <w:spacing w:line="240" w:lineRule="auto"/>
              <w:rPr>
                <w:sz w:val="22"/>
                <w:szCs w:val="22"/>
              </w:rPr>
            </w:pPr>
            <w:r w:rsidRPr="00C71919">
              <w:rPr>
                <w:sz w:val="22"/>
                <w:szCs w:val="22"/>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(Только в разделе Музыкально – ритмические движения). </w:t>
            </w:r>
          </w:p>
          <w:p w14:paraId="16D181D6" w14:textId="77777777" w:rsidR="004C3AF1" w:rsidRPr="00C71919" w:rsidRDefault="004C3AF1" w:rsidP="00E22A07">
            <w:pPr>
              <w:spacing w:line="240" w:lineRule="auto"/>
              <w:rPr>
                <w:sz w:val="22"/>
                <w:szCs w:val="22"/>
              </w:rPr>
            </w:pPr>
            <w:r w:rsidRPr="00C71919">
              <w:rPr>
                <w:sz w:val="22"/>
                <w:szCs w:val="22"/>
              </w:rPr>
              <w:t>Выражать свои впечатления после прослушивания словом, мимикой, жестом.</w:t>
            </w:r>
          </w:p>
          <w:p w14:paraId="7E6EAB6E" w14:textId="77777777" w:rsidR="004C3AF1" w:rsidRPr="00C71919" w:rsidRDefault="004C3AF1" w:rsidP="00E22A07">
            <w:pPr>
              <w:spacing w:line="240" w:lineRule="auto"/>
              <w:rPr>
                <w:sz w:val="22"/>
                <w:szCs w:val="22"/>
              </w:rPr>
            </w:pPr>
            <w:r w:rsidRPr="00C71919">
              <w:rPr>
                <w:sz w:val="22"/>
                <w:szCs w:val="22"/>
              </w:rPr>
              <w:t xml:space="preserve">Развивает у детей способность различать звуки по высоте в пределах октавы – септимы. (Только в разделе Пение) </w:t>
            </w:r>
          </w:p>
          <w:p w14:paraId="76B3A01B" w14:textId="77777777" w:rsidR="004C3AF1" w:rsidRPr="00C71919" w:rsidRDefault="004C3AF1" w:rsidP="00E22A07">
            <w:pPr>
              <w:spacing w:line="240" w:lineRule="auto"/>
              <w:rPr>
                <w:sz w:val="22"/>
                <w:szCs w:val="22"/>
              </w:rPr>
            </w:pPr>
            <w:r w:rsidRPr="00C71919">
              <w:rPr>
                <w:sz w:val="22"/>
                <w:szCs w:val="22"/>
              </w:rPr>
              <w:t>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c>
          <w:tcPr>
            <w:tcW w:w="3768" w:type="dxa"/>
          </w:tcPr>
          <w:p w14:paraId="64122378" w14:textId="77777777" w:rsidR="004C3AF1" w:rsidRPr="00C71919" w:rsidRDefault="004C3AF1" w:rsidP="00E22A07">
            <w:pPr>
              <w:spacing w:line="240" w:lineRule="auto"/>
              <w:rPr>
                <w:sz w:val="22"/>
                <w:szCs w:val="22"/>
              </w:rPr>
            </w:pPr>
            <w:r w:rsidRPr="00C71919">
              <w:rPr>
                <w:sz w:val="22"/>
                <w:szCs w:val="22"/>
              </w:rPr>
              <w:t>Педагог формирует навыки культуры слушания музыки (не отвлекаться, дослушивать произведение до конца).</w:t>
            </w:r>
          </w:p>
          <w:p w14:paraId="26E78F95" w14:textId="77777777" w:rsidR="004C3AF1" w:rsidRPr="00C71919" w:rsidRDefault="004C3AF1" w:rsidP="00E22A07">
            <w:pPr>
              <w:spacing w:line="240" w:lineRule="auto"/>
              <w:rPr>
                <w:sz w:val="22"/>
                <w:szCs w:val="22"/>
              </w:rPr>
            </w:pPr>
            <w:r w:rsidRPr="00C71919">
              <w:rPr>
                <w:sz w:val="22"/>
                <w:szCs w:val="22"/>
              </w:rPr>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p>
          <w:p w14:paraId="1C7C0A91" w14:textId="77777777" w:rsidR="004C3AF1" w:rsidRPr="00C71919" w:rsidRDefault="004C3AF1" w:rsidP="00E22A07">
            <w:pPr>
              <w:spacing w:line="240" w:lineRule="auto"/>
              <w:rPr>
                <w:sz w:val="22"/>
                <w:szCs w:val="22"/>
              </w:rPr>
            </w:pPr>
            <w:r w:rsidRPr="00C71919">
              <w:rPr>
                <w:sz w:val="22"/>
                <w:szCs w:val="22"/>
              </w:rPr>
              <w:t>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w:t>
            </w:r>
          </w:p>
          <w:p w14:paraId="5DAE226F" w14:textId="77777777" w:rsidR="004C3AF1" w:rsidRPr="00C71919" w:rsidRDefault="004C3AF1" w:rsidP="00E22A07">
            <w:pPr>
              <w:spacing w:line="240" w:lineRule="auto"/>
              <w:rPr>
                <w:sz w:val="22"/>
                <w:szCs w:val="22"/>
              </w:rPr>
            </w:pPr>
            <w:r w:rsidRPr="00C71919">
              <w:rPr>
                <w:sz w:val="22"/>
                <w:szCs w:val="22"/>
              </w:rPr>
              <w:t>Развивает у детей способность различать звуки по высоте (высокий, низкий в пределах сексты, септимы).</w:t>
            </w:r>
          </w:p>
          <w:p w14:paraId="7C6BDA48" w14:textId="77777777" w:rsidR="004C3AF1" w:rsidRPr="00C71919" w:rsidRDefault="004C3AF1" w:rsidP="00E22A07">
            <w:pPr>
              <w:spacing w:line="240" w:lineRule="auto"/>
              <w:rPr>
                <w:sz w:val="22"/>
                <w:szCs w:val="22"/>
              </w:rPr>
            </w:pPr>
            <w:r w:rsidRPr="00C71919">
              <w:rPr>
                <w:sz w:val="22"/>
                <w:szCs w:val="22"/>
              </w:rPr>
              <w:t>Педагог учит детей выражать полученные впечатления с помощью слова, движения, пантомимы.</w:t>
            </w:r>
          </w:p>
        </w:tc>
        <w:tc>
          <w:tcPr>
            <w:tcW w:w="3766" w:type="dxa"/>
          </w:tcPr>
          <w:p w14:paraId="50A1F3D1" w14:textId="77777777" w:rsidR="004C3AF1" w:rsidRPr="00C71919" w:rsidRDefault="004C3AF1" w:rsidP="00E22A07">
            <w:pPr>
              <w:spacing w:line="240" w:lineRule="auto"/>
              <w:rPr>
                <w:sz w:val="22"/>
                <w:szCs w:val="22"/>
              </w:rPr>
            </w:pPr>
            <w:r w:rsidRPr="00C71919">
              <w:rPr>
                <w:sz w:val="22"/>
                <w:szCs w:val="22"/>
              </w:rPr>
              <w:t xml:space="preserve">Педагог учит детей различать жанры музыкальных произведений (песня, танец, марш). </w:t>
            </w:r>
          </w:p>
          <w:p w14:paraId="701375E9" w14:textId="77777777" w:rsidR="004C3AF1" w:rsidRPr="00C71919" w:rsidRDefault="004C3AF1" w:rsidP="00E22A07">
            <w:pPr>
              <w:spacing w:line="240" w:lineRule="auto"/>
              <w:rPr>
                <w:sz w:val="22"/>
                <w:szCs w:val="22"/>
              </w:rPr>
            </w:pPr>
            <w:r w:rsidRPr="00C71919">
              <w:rPr>
                <w:sz w:val="22"/>
                <w:szCs w:val="22"/>
              </w:rPr>
              <w:t xml:space="preserve">Совершенствует у детей музыкальную память через узнавание мелодий по отдельным фрагментам произведения (вступление, заключение, музыкальная фраза). </w:t>
            </w:r>
          </w:p>
          <w:p w14:paraId="359F5572" w14:textId="77777777" w:rsidR="004C3AF1" w:rsidRPr="00C71919" w:rsidRDefault="004C3AF1" w:rsidP="00E22A07">
            <w:pPr>
              <w:spacing w:line="240" w:lineRule="auto"/>
              <w:rPr>
                <w:sz w:val="22"/>
                <w:szCs w:val="22"/>
              </w:rPr>
            </w:pPr>
            <w:r w:rsidRPr="00C71919">
              <w:rPr>
                <w:sz w:val="22"/>
                <w:szCs w:val="22"/>
              </w:rPr>
              <w:t xml:space="preserve">Развивает у детей навык различения звучания музыкальных инструментов (клавишно-ударные и струнные: фортепиано, скрипка, виолончель, балалайка). </w:t>
            </w:r>
          </w:p>
          <w:p w14:paraId="3C9DBC2C" w14:textId="77777777" w:rsidR="004C3AF1" w:rsidRPr="00C71919" w:rsidRDefault="004C3AF1" w:rsidP="00E22A07">
            <w:pPr>
              <w:spacing w:line="240" w:lineRule="auto"/>
              <w:rPr>
                <w:sz w:val="22"/>
                <w:szCs w:val="22"/>
              </w:rPr>
            </w:pPr>
            <w:r w:rsidRPr="00C71919">
              <w:rPr>
                <w:sz w:val="22"/>
                <w:szCs w:val="22"/>
              </w:rPr>
              <w:t>Знакомит с творчеством некоторых композиторов</w:t>
            </w:r>
          </w:p>
        </w:tc>
        <w:tc>
          <w:tcPr>
            <w:tcW w:w="3769" w:type="dxa"/>
          </w:tcPr>
          <w:p w14:paraId="0A48C1F3" w14:textId="77777777" w:rsidR="004C3AF1" w:rsidRPr="00C71919" w:rsidRDefault="004C3AF1" w:rsidP="00E22A07">
            <w:pPr>
              <w:spacing w:line="240" w:lineRule="auto"/>
              <w:rPr>
                <w:sz w:val="22"/>
                <w:szCs w:val="22"/>
              </w:rPr>
            </w:pPr>
            <w:r w:rsidRPr="00C71919">
              <w:rPr>
                <w:sz w:val="22"/>
                <w:szCs w:val="22"/>
              </w:rPr>
              <w:t xml:space="preserve">Педагог развивает у детей навык восприятия звуков по высоте в пределах квинты – терции. (Септимы); </w:t>
            </w:r>
          </w:p>
          <w:p w14:paraId="24453237" w14:textId="77777777" w:rsidR="004C3AF1" w:rsidRPr="00C71919" w:rsidRDefault="004C3AF1" w:rsidP="00E22A07">
            <w:pPr>
              <w:spacing w:line="240" w:lineRule="auto"/>
              <w:rPr>
                <w:sz w:val="22"/>
                <w:szCs w:val="22"/>
              </w:rPr>
            </w:pPr>
            <w:r w:rsidRPr="00C71919">
              <w:rPr>
                <w:sz w:val="22"/>
                <w:szCs w:val="22"/>
              </w:rPr>
              <w:t xml:space="preserve">Обогащает впечатления детей и формирует музыкальный вкус, развивает музыкальную память. </w:t>
            </w:r>
          </w:p>
          <w:p w14:paraId="0DA41E88" w14:textId="77777777" w:rsidR="004C3AF1" w:rsidRPr="00C71919" w:rsidRDefault="004C3AF1" w:rsidP="00E22A07">
            <w:pPr>
              <w:spacing w:line="240" w:lineRule="auto"/>
              <w:rPr>
                <w:sz w:val="22"/>
                <w:szCs w:val="22"/>
              </w:rPr>
            </w:pPr>
            <w:r w:rsidRPr="00C71919">
              <w:rPr>
                <w:sz w:val="22"/>
                <w:szCs w:val="22"/>
              </w:rPr>
              <w:t xml:space="preserve">Педагог знакомит детей с элементарными музыкальными понятиями (темп, ритм); жанрами (опера, концерт, симфонический концерт),творчеством композиторов и музыкантов (русских, зарубежных и так далее). </w:t>
            </w:r>
          </w:p>
          <w:p w14:paraId="6C3403DF" w14:textId="77777777" w:rsidR="004C3AF1" w:rsidRPr="00C71919" w:rsidRDefault="004C3AF1" w:rsidP="00E22A07">
            <w:pPr>
              <w:spacing w:line="240" w:lineRule="auto"/>
              <w:rPr>
                <w:sz w:val="22"/>
                <w:szCs w:val="22"/>
              </w:rPr>
            </w:pPr>
            <w:r w:rsidRPr="00C71919">
              <w:rPr>
                <w:sz w:val="22"/>
                <w:szCs w:val="22"/>
              </w:rPr>
              <w:t>Педагог знакомит детей с мелодией Государственного гимна Российской Федерации.</w:t>
            </w:r>
          </w:p>
        </w:tc>
      </w:tr>
      <w:tr w:rsidR="004C3AF1" w:rsidRPr="00C71919" w14:paraId="7B430A16" w14:textId="77777777" w:rsidTr="004C3AF1">
        <w:tc>
          <w:tcPr>
            <w:tcW w:w="15072" w:type="dxa"/>
            <w:gridSpan w:val="4"/>
            <w:shd w:val="clear" w:color="auto" w:fill="F2F2F2" w:themeFill="background1" w:themeFillShade="F2"/>
          </w:tcPr>
          <w:p w14:paraId="747D0558" w14:textId="77777777" w:rsidR="004C3AF1" w:rsidRPr="00C71919" w:rsidRDefault="004C3AF1" w:rsidP="00E22A07">
            <w:pPr>
              <w:spacing w:line="240" w:lineRule="auto"/>
              <w:rPr>
                <w:b/>
                <w:sz w:val="22"/>
                <w:szCs w:val="22"/>
              </w:rPr>
            </w:pPr>
            <w:r w:rsidRPr="00C71919">
              <w:rPr>
                <w:b/>
                <w:sz w:val="22"/>
                <w:szCs w:val="22"/>
              </w:rPr>
              <w:t xml:space="preserve"> Содержание раздела ПЕНИЕ</w:t>
            </w:r>
          </w:p>
        </w:tc>
      </w:tr>
      <w:tr w:rsidR="004C3AF1" w:rsidRPr="00C71919" w14:paraId="5F3F738B" w14:textId="77777777" w:rsidTr="004C3AF1">
        <w:tc>
          <w:tcPr>
            <w:tcW w:w="3769" w:type="dxa"/>
          </w:tcPr>
          <w:p w14:paraId="55E6D76A" w14:textId="77777777" w:rsidR="004C3AF1" w:rsidRPr="00C71919" w:rsidRDefault="004C3AF1" w:rsidP="00E22A07">
            <w:pPr>
              <w:spacing w:line="240" w:lineRule="auto"/>
              <w:jc w:val="center"/>
              <w:rPr>
                <w:sz w:val="22"/>
                <w:szCs w:val="22"/>
              </w:rPr>
            </w:pPr>
            <w:r w:rsidRPr="00C71919">
              <w:rPr>
                <w:sz w:val="22"/>
                <w:szCs w:val="22"/>
              </w:rPr>
              <w:t>3-4</w:t>
            </w:r>
          </w:p>
        </w:tc>
        <w:tc>
          <w:tcPr>
            <w:tcW w:w="3768" w:type="dxa"/>
          </w:tcPr>
          <w:p w14:paraId="13E2ED3B" w14:textId="77777777" w:rsidR="004C3AF1" w:rsidRPr="00C71919" w:rsidRDefault="004C3AF1" w:rsidP="00E22A07">
            <w:pPr>
              <w:spacing w:line="240" w:lineRule="auto"/>
              <w:jc w:val="center"/>
              <w:rPr>
                <w:sz w:val="22"/>
                <w:szCs w:val="22"/>
              </w:rPr>
            </w:pPr>
            <w:r w:rsidRPr="00C71919">
              <w:rPr>
                <w:sz w:val="22"/>
                <w:szCs w:val="22"/>
              </w:rPr>
              <w:t>4-5</w:t>
            </w:r>
          </w:p>
        </w:tc>
        <w:tc>
          <w:tcPr>
            <w:tcW w:w="3766" w:type="dxa"/>
          </w:tcPr>
          <w:p w14:paraId="03B39D3F" w14:textId="77777777" w:rsidR="004C3AF1" w:rsidRPr="00C71919" w:rsidRDefault="004C3AF1" w:rsidP="00E22A07">
            <w:pPr>
              <w:spacing w:line="240" w:lineRule="auto"/>
              <w:jc w:val="center"/>
              <w:rPr>
                <w:sz w:val="22"/>
                <w:szCs w:val="22"/>
              </w:rPr>
            </w:pPr>
            <w:r w:rsidRPr="00C71919">
              <w:rPr>
                <w:sz w:val="22"/>
                <w:szCs w:val="22"/>
              </w:rPr>
              <w:t>5-6</w:t>
            </w:r>
          </w:p>
        </w:tc>
        <w:tc>
          <w:tcPr>
            <w:tcW w:w="3769" w:type="dxa"/>
          </w:tcPr>
          <w:p w14:paraId="1CA41ED4" w14:textId="77777777" w:rsidR="004C3AF1" w:rsidRPr="00C71919" w:rsidRDefault="004C3AF1" w:rsidP="00E22A07">
            <w:pPr>
              <w:spacing w:line="240" w:lineRule="auto"/>
              <w:jc w:val="center"/>
              <w:rPr>
                <w:sz w:val="22"/>
                <w:szCs w:val="22"/>
              </w:rPr>
            </w:pPr>
            <w:r w:rsidRPr="00C71919">
              <w:rPr>
                <w:sz w:val="22"/>
                <w:szCs w:val="22"/>
              </w:rPr>
              <w:t>6-7</w:t>
            </w:r>
          </w:p>
        </w:tc>
      </w:tr>
      <w:tr w:rsidR="004C3AF1" w:rsidRPr="00C71919" w14:paraId="12F0794E" w14:textId="77777777" w:rsidTr="004C3AF1">
        <w:tc>
          <w:tcPr>
            <w:tcW w:w="3769" w:type="dxa"/>
          </w:tcPr>
          <w:p w14:paraId="2040951B" w14:textId="77777777" w:rsidR="004C3AF1" w:rsidRPr="00C71919" w:rsidRDefault="004C3AF1" w:rsidP="00E22A07">
            <w:pPr>
              <w:spacing w:line="240" w:lineRule="auto"/>
              <w:rPr>
                <w:sz w:val="22"/>
                <w:szCs w:val="22"/>
              </w:rPr>
            </w:pPr>
            <w:r w:rsidRPr="00C71919">
              <w:rPr>
                <w:sz w:val="22"/>
                <w:szCs w:val="22"/>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c>
          <w:tcPr>
            <w:tcW w:w="3768" w:type="dxa"/>
          </w:tcPr>
          <w:p w14:paraId="68A4FF14" w14:textId="77777777" w:rsidR="004C3AF1" w:rsidRPr="00C71919" w:rsidRDefault="004C3AF1" w:rsidP="00E22A07">
            <w:pPr>
              <w:spacing w:line="240" w:lineRule="auto"/>
              <w:rPr>
                <w:sz w:val="22"/>
                <w:szCs w:val="22"/>
              </w:rPr>
            </w:pPr>
            <w:r w:rsidRPr="00C71919">
              <w:rPr>
                <w:sz w:val="22"/>
                <w:szCs w:val="22"/>
              </w:rPr>
              <w:t>Педагог учит детей выразительному пению, формирует умение петь протяжно, подвижно, согласованно (в пределах ре - си первой октавы) (Могут петь только в пределах ре (1) – ля (1), интервал - квинта)</w:t>
            </w:r>
          </w:p>
          <w:p w14:paraId="1CDA8D0A" w14:textId="77777777" w:rsidR="004C3AF1" w:rsidRPr="00C71919" w:rsidRDefault="004C3AF1" w:rsidP="00E22A07">
            <w:pPr>
              <w:spacing w:line="240" w:lineRule="auto"/>
              <w:rPr>
                <w:sz w:val="22"/>
                <w:szCs w:val="22"/>
              </w:rPr>
            </w:pPr>
            <w:r w:rsidRPr="00C71919">
              <w:rPr>
                <w:sz w:val="22"/>
                <w:szCs w:val="22"/>
              </w:rPr>
              <w:t xml:space="preserve">Развивает у детей умение брать дыхание между короткими музыкальными фразами. </w:t>
            </w:r>
          </w:p>
          <w:p w14:paraId="07618C42" w14:textId="77777777" w:rsidR="004C3AF1" w:rsidRPr="00C71919" w:rsidRDefault="004C3AF1" w:rsidP="00E22A07">
            <w:pPr>
              <w:spacing w:line="240" w:lineRule="auto"/>
              <w:rPr>
                <w:sz w:val="22"/>
                <w:szCs w:val="22"/>
              </w:rPr>
            </w:pPr>
            <w:r w:rsidRPr="00C71919">
              <w:rPr>
                <w:sz w:val="22"/>
                <w:szCs w:val="22"/>
              </w:rPr>
              <w:t>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3766" w:type="dxa"/>
          </w:tcPr>
          <w:p w14:paraId="444E685D" w14:textId="77777777" w:rsidR="004C3AF1" w:rsidRPr="00C71919" w:rsidRDefault="004C3AF1" w:rsidP="00E22A07">
            <w:pPr>
              <w:spacing w:line="240" w:lineRule="auto"/>
              <w:rPr>
                <w:sz w:val="22"/>
                <w:szCs w:val="22"/>
              </w:rPr>
            </w:pPr>
            <w:r w:rsidRPr="00C71919">
              <w:rPr>
                <w:sz w:val="22"/>
                <w:szCs w:val="22"/>
              </w:rPr>
              <w:t xml:space="preserve">Развивает у детей навык различения звуков по высоте в пределах квинты. (Соответствует младшему и среднему возрасту. Диапазон этого возраста до (1) – си (1), - интервал септима). </w:t>
            </w:r>
          </w:p>
          <w:p w14:paraId="0F068DF5" w14:textId="77777777" w:rsidR="004C3AF1" w:rsidRPr="00C71919" w:rsidRDefault="004C3AF1" w:rsidP="00E22A07">
            <w:pPr>
              <w:spacing w:line="240" w:lineRule="auto"/>
              <w:rPr>
                <w:sz w:val="22"/>
                <w:szCs w:val="22"/>
              </w:rPr>
            </w:pPr>
            <w:r w:rsidRPr="00C71919">
              <w:rPr>
                <w:sz w:val="22"/>
                <w:szCs w:val="22"/>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14:paraId="09809F23" w14:textId="77777777" w:rsidR="004C3AF1" w:rsidRPr="00C71919" w:rsidRDefault="004C3AF1" w:rsidP="00E22A07">
            <w:pPr>
              <w:spacing w:line="240" w:lineRule="auto"/>
              <w:rPr>
                <w:sz w:val="22"/>
                <w:szCs w:val="22"/>
              </w:rPr>
            </w:pPr>
            <w:r w:rsidRPr="00C71919">
              <w:rPr>
                <w:sz w:val="22"/>
                <w:szCs w:val="22"/>
              </w:rPr>
              <w:t xml:space="preserve">Способствует развитию у детей навыков сольного пения, с музыкальным сопровождением и без него. </w:t>
            </w:r>
          </w:p>
          <w:p w14:paraId="2665BEDC" w14:textId="77777777" w:rsidR="004C3AF1" w:rsidRPr="00C71919" w:rsidRDefault="004C3AF1" w:rsidP="00E22A07">
            <w:pPr>
              <w:spacing w:line="240" w:lineRule="auto"/>
              <w:rPr>
                <w:sz w:val="22"/>
                <w:szCs w:val="22"/>
              </w:rPr>
            </w:pPr>
            <w:r w:rsidRPr="00C71919">
              <w:rPr>
                <w:sz w:val="22"/>
                <w:szCs w:val="22"/>
              </w:rPr>
              <w:t>Развивает у детей песенный музыкальный вкус.</w:t>
            </w:r>
          </w:p>
        </w:tc>
        <w:tc>
          <w:tcPr>
            <w:tcW w:w="3769" w:type="dxa"/>
          </w:tcPr>
          <w:p w14:paraId="2857B9CB" w14:textId="77777777" w:rsidR="004C3AF1" w:rsidRPr="00C71919" w:rsidRDefault="004C3AF1" w:rsidP="00E22A07">
            <w:pPr>
              <w:spacing w:line="240" w:lineRule="auto"/>
              <w:rPr>
                <w:sz w:val="22"/>
                <w:szCs w:val="22"/>
              </w:rPr>
            </w:pPr>
            <w:r w:rsidRPr="00C71919">
              <w:rPr>
                <w:sz w:val="22"/>
                <w:szCs w:val="22"/>
              </w:rPr>
              <w:t>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w:t>
            </w:r>
          </w:p>
          <w:p w14:paraId="487F593E" w14:textId="77777777" w:rsidR="004C3AF1" w:rsidRPr="00C71919" w:rsidRDefault="004C3AF1" w:rsidP="00E22A07">
            <w:pPr>
              <w:spacing w:line="240" w:lineRule="auto"/>
              <w:rPr>
                <w:sz w:val="22"/>
                <w:szCs w:val="22"/>
              </w:rPr>
            </w:pPr>
            <w:r w:rsidRPr="00C71919">
              <w:rPr>
                <w:sz w:val="22"/>
                <w:szCs w:val="22"/>
              </w:rPr>
              <w:t xml:space="preserve">Учит брать дыхание и удерживать его до конца фразы; обращает внимание на артикуляцию (дикцию). </w:t>
            </w:r>
          </w:p>
          <w:p w14:paraId="588F77B6" w14:textId="77777777" w:rsidR="004C3AF1" w:rsidRPr="00C71919" w:rsidRDefault="004C3AF1" w:rsidP="00E22A07">
            <w:pPr>
              <w:spacing w:line="240" w:lineRule="auto"/>
              <w:rPr>
                <w:sz w:val="22"/>
                <w:szCs w:val="22"/>
              </w:rPr>
            </w:pPr>
            <w:r w:rsidRPr="00C71919">
              <w:rPr>
                <w:sz w:val="22"/>
                <w:szCs w:val="22"/>
              </w:rPr>
              <w:t>Закрепляет умение петь самостоятельно, индивидуально и коллективно, с музыкальным сопровождением и без него.</w:t>
            </w:r>
          </w:p>
        </w:tc>
      </w:tr>
      <w:tr w:rsidR="004C3AF1" w:rsidRPr="00C71919" w14:paraId="42E35DF5" w14:textId="77777777" w:rsidTr="004C3AF1">
        <w:tc>
          <w:tcPr>
            <w:tcW w:w="15072" w:type="dxa"/>
            <w:gridSpan w:val="4"/>
            <w:shd w:val="clear" w:color="auto" w:fill="F2F2F2" w:themeFill="background1" w:themeFillShade="F2"/>
          </w:tcPr>
          <w:p w14:paraId="2E6A664D" w14:textId="77777777" w:rsidR="004C3AF1" w:rsidRPr="00C71919" w:rsidRDefault="004C3AF1" w:rsidP="00E22A07">
            <w:pPr>
              <w:spacing w:line="240" w:lineRule="auto"/>
              <w:rPr>
                <w:sz w:val="22"/>
                <w:szCs w:val="22"/>
              </w:rPr>
            </w:pPr>
            <w:r w:rsidRPr="00C71919">
              <w:rPr>
                <w:b/>
                <w:sz w:val="22"/>
                <w:szCs w:val="22"/>
              </w:rPr>
              <w:t xml:space="preserve"> Содержание раздела ПЕСЕННОЕ ТВОРЧЕСТВО</w:t>
            </w:r>
          </w:p>
        </w:tc>
      </w:tr>
      <w:tr w:rsidR="004C3AF1" w:rsidRPr="00C71919" w14:paraId="0B05D084" w14:textId="77777777" w:rsidTr="004C3AF1">
        <w:tc>
          <w:tcPr>
            <w:tcW w:w="3769" w:type="dxa"/>
          </w:tcPr>
          <w:p w14:paraId="27984C82" w14:textId="77777777" w:rsidR="004C3AF1" w:rsidRPr="00C71919" w:rsidRDefault="004C3AF1" w:rsidP="00E22A07">
            <w:pPr>
              <w:spacing w:line="240" w:lineRule="auto"/>
              <w:jc w:val="center"/>
              <w:rPr>
                <w:sz w:val="22"/>
                <w:szCs w:val="22"/>
              </w:rPr>
            </w:pPr>
            <w:r w:rsidRPr="00C71919">
              <w:rPr>
                <w:sz w:val="22"/>
                <w:szCs w:val="22"/>
              </w:rPr>
              <w:t>3-4</w:t>
            </w:r>
          </w:p>
        </w:tc>
        <w:tc>
          <w:tcPr>
            <w:tcW w:w="3768" w:type="dxa"/>
          </w:tcPr>
          <w:p w14:paraId="18BBDC2A" w14:textId="77777777" w:rsidR="004C3AF1" w:rsidRPr="00C71919" w:rsidRDefault="004C3AF1" w:rsidP="00E22A07">
            <w:pPr>
              <w:spacing w:line="240" w:lineRule="auto"/>
              <w:jc w:val="center"/>
              <w:rPr>
                <w:sz w:val="22"/>
                <w:szCs w:val="22"/>
              </w:rPr>
            </w:pPr>
            <w:r w:rsidRPr="00C71919">
              <w:rPr>
                <w:sz w:val="22"/>
                <w:szCs w:val="22"/>
              </w:rPr>
              <w:t>4-5</w:t>
            </w:r>
          </w:p>
        </w:tc>
        <w:tc>
          <w:tcPr>
            <w:tcW w:w="3766" w:type="dxa"/>
          </w:tcPr>
          <w:p w14:paraId="79F9EEED" w14:textId="77777777" w:rsidR="004C3AF1" w:rsidRPr="00C71919" w:rsidRDefault="004C3AF1" w:rsidP="00E22A07">
            <w:pPr>
              <w:spacing w:line="240" w:lineRule="auto"/>
              <w:jc w:val="center"/>
              <w:rPr>
                <w:sz w:val="22"/>
                <w:szCs w:val="22"/>
              </w:rPr>
            </w:pPr>
            <w:r w:rsidRPr="00C71919">
              <w:rPr>
                <w:sz w:val="22"/>
                <w:szCs w:val="22"/>
              </w:rPr>
              <w:t>5-6</w:t>
            </w:r>
          </w:p>
        </w:tc>
        <w:tc>
          <w:tcPr>
            <w:tcW w:w="3769" w:type="dxa"/>
          </w:tcPr>
          <w:p w14:paraId="044FF8BB" w14:textId="77777777" w:rsidR="004C3AF1" w:rsidRPr="00C71919" w:rsidRDefault="004C3AF1" w:rsidP="00E22A07">
            <w:pPr>
              <w:spacing w:line="240" w:lineRule="auto"/>
              <w:jc w:val="center"/>
              <w:rPr>
                <w:sz w:val="22"/>
                <w:szCs w:val="22"/>
              </w:rPr>
            </w:pPr>
            <w:r w:rsidRPr="00C71919">
              <w:rPr>
                <w:sz w:val="22"/>
                <w:szCs w:val="22"/>
              </w:rPr>
              <w:t>6-7</w:t>
            </w:r>
          </w:p>
        </w:tc>
      </w:tr>
      <w:tr w:rsidR="004C3AF1" w:rsidRPr="00C71919" w14:paraId="41CC5AD4" w14:textId="77777777" w:rsidTr="004C3AF1">
        <w:tc>
          <w:tcPr>
            <w:tcW w:w="3769" w:type="dxa"/>
          </w:tcPr>
          <w:p w14:paraId="791CFC5D" w14:textId="77777777" w:rsidR="004C3AF1" w:rsidRPr="00C71919" w:rsidRDefault="004C3AF1" w:rsidP="00E22A07">
            <w:pPr>
              <w:spacing w:line="240" w:lineRule="auto"/>
              <w:rPr>
                <w:sz w:val="22"/>
                <w:szCs w:val="22"/>
              </w:rPr>
            </w:pPr>
            <w:r w:rsidRPr="00C71919">
              <w:rPr>
                <w:sz w:val="22"/>
                <w:szCs w:val="22"/>
              </w:rPr>
              <w:t xml:space="preserve">Педагог учит детей допевать мелодии колыбельных песен на слог "баю-баю" и веселых мелодий на слог "ля-ля". </w:t>
            </w:r>
          </w:p>
          <w:p w14:paraId="680A86A0" w14:textId="77777777" w:rsidR="004C3AF1" w:rsidRPr="00C71919" w:rsidRDefault="004C3AF1" w:rsidP="00E22A07">
            <w:pPr>
              <w:spacing w:line="240" w:lineRule="auto"/>
              <w:rPr>
                <w:sz w:val="22"/>
                <w:szCs w:val="22"/>
              </w:rPr>
            </w:pPr>
            <w:r w:rsidRPr="00C71919">
              <w:rPr>
                <w:sz w:val="22"/>
                <w:szCs w:val="22"/>
              </w:rPr>
              <w:t>Способствует у детей формированию навыка сочинительства веселых и грустных мелодий по образцу.</w:t>
            </w:r>
          </w:p>
        </w:tc>
        <w:tc>
          <w:tcPr>
            <w:tcW w:w="3768" w:type="dxa"/>
          </w:tcPr>
          <w:p w14:paraId="76DB984A" w14:textId="77777777" w:rsidR="004C3AF1" w:rsidRPr="00C71919" w:rsidRDefault="004C3AF1" w:rsidP="00E22A07">
            <w:pPr>
              <w:spacing w:line="240" w:lineRule="auto"/>
              <w:rPr>
                <w:sz w:val="22"/>
                <w:szCs w:val="22"/>
              </w:rPr>
            </w:pPr>
            <w:r w:rsidRPr="00C71919">
              <w:rPr>
                <w:sz w:val="22"/>
                <w:szCs w:val="22"/>
              </w:rP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w:t>
            </w:r>
          </w:p>
          <w:p w14:paraId="616E4BDD" w14:textId="77777777" w:rsidR="004C3AF1" w:rsidRPr="00C71919" w:rsidRDefault="004C3AF1" w:rsidP="00E22A07">
            <w:pPr>
              <w:spacing w:line="240" w:lineRule="auto"/>
              <w:rPr>
                <w:sz w:val="22"/>
                <w:szCs w:val="22"/>
              </w:rPr>
            </w:pPr>
            <w:r w:rsidRPr="00C71919">
              <w:rPr>
                <w:sz w:val="22"/>
                <w:szCs w:val="22"/>
              </w:rPr>
              <w:t>Формирует у детей умение импровизировать мелодии на заданный текст.</w:t>
            </w:r>
          </w:p>
        </w:tc>
        <w:tc>
          <w:tcPr>
            <w:tcW w:w="3766" w:type="dxa"/>
          </w:tcPr>
          <w:p w14:paraId="5F613639" w14:textId="77777777" w:rsidR="004C3AF1" w:rsidRPr="00C71919" w:rsidRDefault="004C3AF1" w:rsidP="00E22A07">
            <w:pPr>
              <w:spacing w:line="240" w:lineRule="auto"/>
              <w:rPr>
                <w:sz w:val="22"/>
                <w:szCs w:val="22"/>
              </w:rPr>
            </w:pPr>
            <w:r w:rsidRPr="00C71919">
              <w:rPr>
                <w:sz w:val="22"/>
                <w:szCs w:val="22"/>
              </w:rPr>
              <w:t xml:space="preserve">Педагог содействует проявлению у детей самостоятельности и творческому исполнению песен разного характера. </w:t>
            </w:r>
          </w:p>
          <w:p w14:paraId="2F6A19DA" w14:textId="77777777" w:rsidR="004C3AF1" w:rsidRPr="00C71919" w:rsidRDefault="004C3AF1" w:rsidP="00E22A07">
            <w:pPr>
              <w:spacing w:line="240" w:lineRule="auto"/>
              <w:rPr>
                <w:sz w:val="22"/>
                <w:szCs w:val="22"/>
              </w:rPr>
            </w:pPr>
            <w:r w:rsidRPr="00C71919">
              <w:rPr>
                <w:sz w:val="22"/>
                <w:szCs w:val="22"/>
              </w:rPr>
              <w:t xml:space="preserve">Педагог учит детей импровизировать мелодию на заданный текст. </w:t>
            </w:r>
          </w:p>
          <w:p w14:paraId="146E7E50" w14:textId="77777777" w:rsidR="004C3AF1" w:rsidRPr="00C71919" w:rsidRDefault="004C3AF1" w:rsidP="00E22A07">
            <w:pPr>
              <w:spacing w:line="240" w:lineRule="auto"/>
              <w:rPr>
                <w:sz w:val="22"/>
                <w:szCs w:val="22"/>
              </w:rPr>
            </w:pPr>
            <w:r w:rsidRPr="00C71919">
              <w:rPr>
                <w:sz w:val="22"/>
                <w:szCs w:val="22"/>
              </w:rPr>
              <w:t>Учит детей сочинять мелодии различного характера: ласковую колыбельную, задорный или бодрый марш, плавный вальс, веселую плясовую.</w:t>
            </w:r>
          </w:p>
        </w:tc>
        <w:tc>
          <w:tcPr>
            <w:tcW w:w="3769" w:type="dxa"/>
          </w:tcPr>
          <w:p w14:paraId="6DF08CCA" w14:textId="77777777" w:rsidR="004C3AF1" w:rsidRPr="00C71919" w:rsidRDefault="004C3AF1" w:rsidP="00E22A07">
            <w:pPr>
              <w:spacing w:line="240" w:lineRule="auto"/>
              <w:rPr>
                <w:sz w:val="22"/>
                <w:szCs w:val="22"/>
              </w:rPr>
            </w:pPr>
            <w:r w:rsidRPr="00C71919">
              <w:rPr>
                <w:sz w:val="22"/>
                <w:szCs w:val="22"/>
              </w:rPr>
              <w:t xml:space="preserve">Способствует развитию у детей мышления, фантазии, памяти, слуха. </w:t>
            </w:r>
          </w:p>
          <w:p w14:paraId="40561765" w14:textId="77777777" w:rsidR="004C3AF1" w:rsidRPr="00C71919" w:rsidRDefault="004C3AF1" w:rsidP="00E22A07">
            <w:pPr>
              <w:spacing w:line="240" w:lineRule="auto"/>
              <w:rPr>
                <w:sz w:val="22"/>
                <w:szCs w:val="22"/>
              </w:rPr>
            </w:pPr>
            <w:r w:rsidRPr="00C71919">
              <w:rPr>
                <w:sz w:val="22"/>
                <w:szCs w:val="22"/>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4C3AF1" w:rsidRPr="00C71919" w14:paraId="4676E1D8" w14:textId="77777777" w:rsidTr="004C3AF1">
        <w:tc>
          <w:tcPr>
            <w:tcW w:w="15072" w:type="dxa"/>
            <w:gridSpan w:val="4"/>
            <w:shd w:val="clear" w:color="auto" w:fill="F2F2F2" w:themeFill="background1" w:themeFillShade="F2"/>
          </w:tcPr>
          <w:p w14:paraId="57C54863" w14:textId="77777777" w:rsidR="004C3AF1" w:rsidRPr="00C71919" w:rsidRDefault="004C3AF1" w:rsidP="00E22A07">
            <w:pPr>
              <w:spacing w:line="240" w:lineRule="auto"/>
              <w:rPr>
                <w:sz w:val="22"/>
                <w:szCs w:val="22"/>
              </w:rPr>
            </w:pPr>
            <w:r w:rsidRPr="00C71919">
              <w:rPr>
                <w:b/>
                <w:sz w:val="22"/>
                <w:szCs w:val="22"/>
              </w:rPr>
              <w:t xml:space="preserve"> Содержание раздела МУЗЫКАЛЬНО-РИТМИЧЕСКИЕ ДВИЖЕНИЯ</w:t>
            </w:r>
          </w:p>
        </w:tc>
      </w:tr>
      <w:tr w:rsidR="004C3AF1" w:rsidRPr="00C71919" w14:paraId="41680C2E" w14:textId="77777777" w:rsidTr="004C3AF1">
        <w:tc>
          <w:tcPr>
            <w:tcW w:w="3769" w:type="dxa"/>
          </w:tcPr>
          <w:p w14:paraId="59C2FA2D" w14:textId="77777777" w:rsidR="004C3AF1" w:rsidRPr="00C71919" w:rsidRDefault="004C3AF1" w:rsidP="00E22A07">
            <w:pPr>
              <w:spacing w:line="240" w:lineRule="auto"/>
              <w:jc w:val="center"/>
              <w:rPr>
                <w:sz w:val="22"/>
                <w:szCs w:val="22"/>
              </w:rPr>
            </w:pPr>
            <w:r w:rsidRPr="00C71919">
              <w:rPr>
                <w:sz w:val="22"/>
                <w:szCs w:val="22"/>
              </w:rPr>
              <w:t>3-4</w:t>
            </w:r>
          </w:p>
        </w:tc>
        <w:tc>
          <w:tcPr>
            <w:tcW w:w="3768" w:type="dxa"/>
          </w:tcPr>
          <w:p w14:paraId="280480F7" w14:textId="77777777" w:rsidR="004C3AF1" w:rsidRPr="00C71919" w:rsidRDefault="004C3AF1" w:rsidP="00E22A07">
            <w:pPr>
              <w:spacing w:line="240" w:lineRule="auto"/>
              <w:jc w:val="center"/>
              <w:rPr>
                <w:sz w:val="22"/>
                <w:szCs w:val="22"/>
              </w:rPr>
            </w:pPr>
            <w:r w:rsidRPr="00C71919">
              <w:rPr>
                <w:sz w:val="22"/>
                <w:szCs w:val="22"/>
              </w:rPr>
              <w:t>4-5</w:t>
            </w:r>
          </w:p>
        </w:tc>
        <w:tc>
          <w:tcPr>
            <w:tcW w:w="3766" w:type="dxa"/>
          </w:tcPr>
          <w:p w14:paraId="4FD45DCB" w14:textId="77777777" w:rsidR="004C3AF1" w:rsidRPr="00C71919" w:rsidRDefault="004C3AF1" w:rsidP="00E22A07">
            <w:pPr>
              <w:spacing w:line="240" w:lineRule="auto"/>
              <w:jc w:val="center"/>
              <w:rPr>
                <w:sz w:val="22"/>
                <w:szCs w:val="22"/>
              </w:rPr>
            </w:pPr>
            <w:r w:rsidRPr="00C71919">
              <w:rPr>
                <w:sz w:val="22"/>
                <w:szCs w:val="22"/>
              </w:rPr>
              <w:t>5-6</w:t>
            </w:r>
          </w:p>
        </w:tc>
        <w:tc>
          <w:tcPr>
            <w:tcW w:w="3769" w:type="dxa"/>
          </w:tcPr>
          <w:p w14:paraId="211F1B53" w14:textId="77777777" w:rsidR="004C3AF1" w:rsidRPr="00C71919" w:rsidRDefault="004C3AF1" w:rsidP="00E22A07">
            <w:pPr>
              <w:spacing w:line="240" w:lineRule="auto"/>
              <w:jc w:val="center"/>
              <w:rPr>
                <w:sz w:val="22"/>
                <w:szCs w:val="22"/>
              </w:rPr>
            </w:pPr>
            <w:r w:rsidRPr="00C71919">
              <w:rPr>
                <w:sz w:val="22"/>
                <w:szCs w:val="22"/>
              </w:rPr>
              <w:t>6-7</w:t>
            </w:r>
          </w:p>
        </w:tc>
      </w:tr>
      <w:tr w:rsidR="004C3AF1" w:rsidRPr="00C71919" w14:paraId="09732D0F" w14:textId="77777777" w:rsidTr="004C3AF1">
        <w:tc>
          <w:tcPr>
            <w:tcW w:w="3769" w:type="dxa"/>
          </w:tcPr>
          <w:p w14:paraId="4FA8100F" w14:textId="77777777" w:rsidR="004C3AF1" w:rsidRPr="00C71919" w:rsidRDefault="004C3AF1" w:rsidP="00E22A07">
            <w:pPr>
              <w:spacing w:line="240" w:lineRule="auto"/>
              <w:rPr>
                <w:sz w:val="22"/>
                <w:szCs w:val="22"/>
              </w:rPr>
            </w:pPr>
            <w:r w:rsidRPr="00C71919">
              <w:rPr>
                <w:sz w:val="22"/>
                <w:szCs w:val="22"/>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w:t>
            </w:r>
          </w:p>
          <w:p w14:paraId="7D7CF6FF" w14:textId="77777777" w:rsidR="004C3AF1" w:rsidRPr="00C71919" w:rsidRDefault="004C3AF1" w:rsidP="00E22A07">
            <w:pPr>
              <w:spacing w:line="240" w:lineRule="auto"/>
              <w:rPr>
                <w:sz w:val="22"/>
                <w:szCs w:val="22"/>
              </w:rPr>
            </w:pPr>
            <w:r w:rsidRPr="00C71919">
              <w:rPr>
                <w:sz w:val="22"/>
                <w:szCs w:val="22"/>
              </w:rPr>
              <w:t xml:space="preserve">Совершенствует у детей навыки основных движений (ходьба и бег). </w:t>
            </w:r>
          </w:p>
          <w:p w14:paraId="3E1C95E3" w14:textId="77777777" w:rsidR="004C3AF1" w:rsidRPr="00C71919" w:rsidRDefault="004C3AF1" w:rsidP="00E22A07">
            <w:pPr>
              <w:spacing w:line="240" w:lineRule="auto"/>
              <w:rPr>
                <w:sz w:val="22"/>
                <w:szCs w:val="22"/>
              </w:rPr>
            </w:pPr>
            <w:r w:rsidRPr="00C71919">
              <w:rPr>
                <w:sz w:val="22"/>
                <w:szCs w:val="22"/>
              </w:rPr>
              <w:t xml:space="preserve">Учит детей маршировать вместе со всеми и индивидуально, бегать легко, в умеренном и быстром темпе под музыку. </w:t>
            </w:r>
          </w:p>
          <w:p w14:paraId="69AF0C0A" w14:textId="77777777" w:rsidR="004C3AF1" w:rsidRPr="00C71919" w:rsidRDefault="004C3AF1" w:rsidP="00E22A07">
            <w:pPr>
              <w:spacing w:line="240" w:lineRule="auto"/>
              <w:rPr>
                <w:sz w:val="22"/>
                <w:szCs w:val="22"/>
              </w:rPr>
            </w:pPr>
            <w:r w:rsidRPr="00C71919">
              <w:rPr>
                <w:sz w:val="22"/>
                <w:szCs w:val="22"/>
              </w:rPr>
              <w:t xml:space="preserve">Педагог улучшает качество исполнения танцевальных движений: притопывания попеременно двумя ногами и одной ногой. </w:t>
            </w:r>
          </w:p>
          <w:p w14:paraId="7B6DCF05" w14:textId="77777777" w:rsidR="004C3AF1" w:rsidRPr="00C71919" w:rsidRDefault="004C3AF1" w:rsidP="00E22A07">
            <w:pPr>
              <w:spacing w:line="240" w:lineRule="auto"/>
              <w:rPr>
                <w:sz w:val="22"/>
                <w:szCs w:val="22"/>
              </w:rPr>
            </w:pPr>
            <w:r w:rsidRPr="00C71919">
              <w:rPr>
                <w:sz w:val="22"/>
                <w:szCs w:val="22"/>
              </w:rPr>
              <w:t xml:space="preserve">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14:paraId="3EABE887" w14:textId="77777777" w:rsidR="004C3AF1" w:rsidRPr="00C71919" w:rsidRDefault="004C3AF1" w:rsidP="00E22A07">
            <w:pPr>
              <w:spacing w:line="240" w:lineRule="auto"/>
              <w:rPr>
                <w:sz w:val="22"/>
                <w:szCs w:val="22"/>
              </w:rPr>
            </w:pPr>
            <w:r w:rsidRPr="00C71919">
              <w:rPr>
                <w:sz w:val="22"/>
                <w:szCs w:val="22"/>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tc>
        <w:tc>
          <w:tcPr>
            <w:tcW w:w="3768" w:type="dxa"/>
          </w:tcPr>
          <w:p w14:paraId="64046AAB" w14:textId="77777777" w:rsidR="004C3AF1" w:rsidRPr="00C71919" w:rsidRDefault="004C3AF1" w:rsidP="00E22A07">
            <w:pPr>
              <w:spacing w:line="240" w:lineRule="auto"/>
              <w:rPr>
                <w:sz w:val="22"/>
                <w:szCs w:val="22"/>
              </w:rPr>
            </w:pPr>
            <w:r w:rsidRPr="00C71919">
              <w:rPr>
                <w:sz w:val="22"/>
                <w:szCs w:val="22"/>
              </w:rPr>
              <w:t xml:space="preserve">Педагог продолжает формировать у детей навык ритмичного движения в соответствии с характером музыки. </w:t>
            </w:r>
          </w:p>
          <w:p w14:paraId="187D03FB" w14:textId="77777777" w:rsidR="004C3AF1" w:rsidRPr="00C71919" w:rsidRDefault="004C3AF1" w:rsidP="00E22A07">
            <w:pPr>
              <w:spacing w:line="240" w:lineRule="auto"/>
              <w:rPr>
                <w:sz w:val="22"/>
                <w:szCs w:val="22"/>
              </w:rPr>
            </w:pPr>
            <w:r w:rsidRPr="00C71919">
              <w:rPr>
                <w:sz w:val="22"/>
                <w:szCs w:val="22"/>
              </w:rPr>
              <w:t xml:space="preserve">Учит детей самостоятельно менять движения в соответствии с двух- и трехчастной формой музыки. </w:t>
            </w:r>
          </w:p>
          <w:p w14:paraId="0F0E7034" w14:textId="77777777" w:rsidR="004C3AF1" w:rsidRPr="00C71919" w:rsidRDefault="004C3AF1" w:rsidP="00E22A07">
            <w:pPr>
              <w:spacing w:line="240" w:lineRule="auto"/>
              <w:rPr>
                <w:sz w:val="22"/>
                <w:szCs w:val="22"/>
              </w:rPr>
            </w:pPr>
            <w:r w:rsidRPr="00C71919">
              <w:rPr>
                <w:sz w:val="22"/>
                <w:szCs w:val="22"/>
              </w:rPr>
              <w:t>Совершенствует танцевальные движения детей: прямой галоп, пружинка, кружение по одному и в парах.</w:t>
            </w:r>
          </w:p>
          <w:p w14:paraId="37F34153" w14:textId="77777777" w:rsidR="004C3AF1" w:rsidRPr="00C71919" w:rsidRDefault="004C3AF1" w:rsidP="00E22A07">
            <w:pPr>
              <w:spacing w:line="240" w:lineRule="auto"/>
              <w:rPr>
                <w:sz w:val="22"/>
                <w:szCs w:val="22"/>
              </w:rPr>
            </w:pPr>
            <w:r w:rsidRPr="00C71919">
              <w:rPr>
                <w:sz w:val="22"/>
                <w:szCs w:val="22"/>
              </w:rPr>
              <w:t>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14:paraId="0A1DDD1B" w14:textId="77777777" w:rsidR="004C3AF1" w:rsidRPr="00C71919" w:rsidRDefault="004C3AF1" w:rsidP="00E22A07">
            <w:pPr>
              <w:spacing w:line="240" w:lineRule="auto"/>
              <w:rPr>
                <w:sz w:val="22"/>
                <w:szCs w:val="22"/>
              </w:rPr>
            </w:pPr>
            <w:r w:rsidRPr="00C71919">
              <w:rPr>
                <w:sz w:val="22"/>
                <w:szCs w:val="22"/>
              </w:rPr>
              <w:t>Продолжает совершенствовать у детей навыки основных движений (ходьба: "торжественная", спокойная, "таинственная"; бег: легкий, стремительный).</w:t>
            </w:r>
          </w:p>
        </w:tc>
        <w:tc>
          <w:tcPr>
            <w:tcW w:w="3766" w:type="dxa"/>
          </w:tcPr>
          <w:p w14:paraId="36B80104" w14:textId="77777777" w:rsidR="004C3AF1" w:rsidRPr="00C71919" w:rsidRDefault="004C3AF1" w:rsidP="00E22A07">
            <w:pPr>
              <w:spacing w:line="240" w:lineRule="auto"/>
              <w:rPr>
                <w:sz w:val="22"/>
                <w:szCs w:val="22"/>
              </w:rPr>
            </w:pPr>
            <w:r w:rsidRPr="00C71919">
              <w:rPr>
                <w:sz w:val="22"/>
                <w:szCs w:val="22"/>
              </w:rPr>
              <w:t xml:space="preserve">Педагог развивает у детей чувство ритма, умение передавать через движения характер музыки, ее эмоционально - образное содержание. </w:t>
            </w:r>
          </w:p>
          <w:p w14:paraId="4C0BD6BC" w14:textId="77777777" w:rsidR="004C3AF1" w:rsidRPr="00C71919" w:rsidRDefault="004C3AF1" w:rsidP="00E22A07">
            <w:pPr>
              <w:spacing w:line="240" w:lineRule="auto"/>
              <w:rPr>
                <w:sz w:val="22"/>
                <w:szCs w:val="22"/>
              </w:rPr>
            </w:pPr>
            <w:r w:rsidRPr="00C71919">
              <w:rPr>
                <w:sz w:val="22"/>
                <w:szCs w:val="22"/>
              </w:rPr>
              <w:t xml:space="preserve">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14:paraId="7D39D3CB" w14:textId="77777777" w:rsidR="004C3AF1" w:rsidRPr="00C71919" w:rsidRDefault="004C3AF1" w:rsidP="00E22A07">
            <w:pPr>
              <w:spacing w:line="240" w:lineRule="auto"/>
              <w:rPr>
                <w:sz w:val="22"/>
                <w:szCs w:val="22"/>
              </w:rPr>
            </w:pPr>
            <w:r w:rsidRPr="00C71919">
              <w:rPr>
                <w:sz w:val="22"/>
                <w:szCs w:val="22"/>
              </w:rPr>
              <w:t xml:space="preserve">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14:paraId="2E7F095C" w14:textId="77777777" w:rsidR="004C3AF1" w:rsidRPr="00C71919" w:rsidRDefault="004C3AF1" w:rsidP="00E22A07">
            <w:pPr>
              <w:spacing w:line="240" w:lineRule="auto"/>
              <w:rPr>
                <w:sz w:val="22"/>
                <w:szCs w:val="22"/>
              </w:rPr>
            </w:pPr>
            <w:r w:rsidRPr="00C71919">
              <w:rPr>
                <w:sz w:val="22"/>
                <w:szCs w:val="22"/>
              </w:rPr>
              <w:t xml:space="preserve">Знакомит детей с русским хороводом, пляской, а также с танцами других народов. </w:t>
            </w:r>
          </w:p>
          <w:p w14:paraId="5A96D694" w14:textId="77777777" w:rsidR="004C3AF1" w:rsidRPr="00C71919" w:rsidRDefault="004C3AF1" w:rsidP="00E22A07">
            <w:pPr>
              <w:spacing w:line="240" w:lineRule="auto"/>
              <w:rPr>
                <w:sz w:val="22"/>
                <w:szCs w:val="22"/>
              </w:rPr>
            </w:pPr>
            <w:r w:rsidRPr="00C71919">
              <w:rPr>
                <w:sz w:val="22"/>
                <w:szCs w:val="22"/>
              </w:rPr>
              <w:t>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3769" w:type="dxa"/>
          </w:tcPr>
          <w:p w14:paraId="67B2C288" w14:textId="77777777" w:rsidR="004C3AF1" w:rsidRPr="00C71919" w:rsidRDefault="004C3AF1" w:rsidP="00E22A07">
            <w:pPr>
              <w:spacing w:line="240" w:lineRule="auto"/>
              <w:rPr>
                <w:sz w:val="22"/>
                <w:szCs w:val="22"/>
              </w:rPr>
            </w:pPr>
            <w:r w:rsidRPr="00C71919">
              <w:rPr>
                <w:sz w:val="22"/>
                <w:szCs w:val="22"/>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w:t>
            </w:r>
          </w:p>
          <w:p w14:paraId="4FDDC248" w14:textId="77777777" w:rsidR="004C3AF1" w:rsidRPr="00C71919" w:rsidRDefault="004C3AF1" w:rsidP="00E22A07">
            <w:pPr>
              <w:spacing w:line="240" w:lineRule="auto"/>
              <w:rPr>
                <w:sz w:val="22"/>
                <w:szCs w:val="22"/>
              </w:rPr>
            </w:pPr>
            <w:r w:rsidRPr="00C71919">
              <w:rPr>
                <w:sz w:val="22"/>
                <w:szCs w:val="22"/>
              </w:rPr>
              <w:t>Знакомит детей с национальными плясками (русские, белорусские, украинские и так далее).</w:t>
            </w:r>
          </w:p>
        </w:tc>
      </w:tr>
      <w:tr w:rsidR="004C3AF1" w:rsidRPr="00C71919" w14:paraId="2FE6811D" w14:textId="77777777" w:rsidTr="004C3AF1">
        <w:tc>
          <w:tcPr>
            <w:tcW w:w="15072" w:type="dxa"/>
            <w:gridSpan w:val="4"/>
            <w:shd w:val="clear" w:color="auto" w:fill="F2F2F2" w:themeFill="background1" w:themeFillShade="F2"/>
          </w:tcPr>
          <w:p w14:paraId="22945751" w14:textId="77777777" w:rsidR="004C3AF1" w:rsidRPr="00C71919" w:rsidRDefault="004C3AF1" w:rsidP="00E22A07">
            <w:pPr>
              <w:spacing w:line="240" w:lineRule="auto"/>
              <w:rPr>
                <w:b/>
                <w:sz w:val="22"/>
                <w:szCs w:val="22"/>
              </w:rPr>
            </w:pPr>
            <w:r w:rsidRPr="00C71919">
              <w:rPr>
                <w:b/>
                <w:sz w:val="22"/>
                <w:szCs w:val="22"/>
              </w:rPr>
              <w:t>Содержание раздела МУЗЫКАЛЬНО-ИГРОВОЕ и ТАНЦЕВАЛЬНОЕ ТВОРЧЕСТВО</w:t>
            </w:r>
          </w:p>
        </w:tc>
      </w:tr>
      <w:tr w:rsidR="004C3AF1" w:rsidRPr="00C71919" w14:paraId="6C7219DD" w14:textId="77777777" w:rsidTr="004C3AF1">
        <w:tc>
          <w:tcPr>
            <w:tcW w:w="3769" w:type="dxa"/>
          </w:tcPr>
          <w:p w14:paraId="38F40256" w14:textId="77777777" w:rsidR="004C3AF1" w:rsidRPr="00C71919" w:rsidRDefault="004C3AF1" w:rsidP="00E22A07">
            <w:pPr>
              <w:spacing w:line="240" w:lineRule="auto"/>
              <w:jc w:val="center"/>
              <w:rPr>
                <w:sz w:val="22"/>
                <w:szCs w:val="22"/>
              </w:rPr>
            </w:pPr>
            <w:r w:rsidRPr="00C71919">
              <w:rPr>
                <w:sz w:val="22"/>
                <w:szCs w:val="22"/>
              </w:rPr>
              <w:t>3-4</w:t>
            </w:r>
          </w:p>
        </w:tc>
        <w:tc>
          <w:tcPr>
            <w:tcW w:w="3768" w:type="dxa"/>
          </w:tcPr>
          <w:p w14:paraId="040A7E0E" w14:textId="77777777" w:rsidR="004C3AF1" w:rsidRPr="00C71919" w:rsidRDefault="004C3AF1" w:rsidP="00E22A07">
            <w:pPr>
              <w:spacing w:line="240" w:lineRule="auto"/>
              <w:jc w:val="center"/>
              <w:rPr>
                <w:sz w:val="22"/>
                <w:szCs w:val="22"/>
              </w:rPr>
            </w:pPr>
            <w:r w:rsidRPr="00C71919">
              <w:rPr>
                <w:sz w:val="22"/>
                <w:szCs w:val="22"/>
              </w:rPr>
              <w:t>4-5</w:t>
            </w:r>
          </w:p>
        </w:tc>
        <w:tc>
          <w:tcPr>
            <w:tcW w:w="3766" w:type="dxa"/>
          </w:tcPr>
          <w:p w14:paraId="21928647" w14:textId="77777777" w:rsidR="004C3AF1" w:rsidRPr="00C71919" w:rsidRDefault="004C3AF1" w:rsidP="00E22A07">
            <w:pPr>
              <w:spacing w:line="240" w:lineRule="auto"/>
              <w:jc w:val="center"/>
              <w:rPr>
                <w:sz w:val="22"/>
                <w:szCs w:val="22"/>
              </w:rPr>
            </w:pPr>
            <w:r w:rsidRPr="00C71919">
              <w:rPr>
                <w:sz w:val="22"/>
                <w:szCs w:val="22"/>
              </w:rPr>
              <w:t>5-6</w:t>
            </w:r>
          </w:p>
        </w:tc>
        <w:tc>
          <w:tcPr>
            <w:tcW w:w="3769" w:type="dxa"/>
          </w:tcPr>
          <w:p w14:paraId="0D360532" w14:textId="77777777" w:rsidR="004C3AF1" w:rsidRPr="00C71919" w:rsidRDefault="004C3AF1" w:rsidP="00E22A07">
            <w:pPr>
              <w:spacing w:line="240" w:lineRule="auto"/>
              <w:jc w:val="center"/>
              <w:rPr>
                <w:sz w:val="22"/>
                <w:szCs w:val="22"/>
                <w:lang w:val="en-US"/>
              </w:rPr>
            </w:pPr>
            <w:r w:rsidRPr="00C71919">
              <w:rPr>
                <w:sz w:val="22"/>
                <w:szCs w:val="22"/>
                <w:lang w:val="en-US"/>
              </w:rPr>
              <w:t>6-7</w:t>
            </w:r>
          </w:p>
        </w:tc>
      </w:tr>
      <w:tr w:rsidR="004C3AF1" w:rsidRPr="00C71919" w14:paraId="5C80C30B" w14:textId="77777777" w:rsidTr="004C3AF1">
        <w:tc>
          <w:tcPr>
            <w:tcW w:w="3769" w:type="dxa"/>
          </w:tcPr>
          <w:p w14:paraId="70573728" w14:textId="77777777" w:rsidR="004C3AF1" w:rsidRPr="00C71919" w:rsidRDefault="004C3AF1" w:rsidP="00E22A07">
            <w:pPr>
              <w:spacing w:line="240" w:lineRule="auto"/>
              <w:rPr>
                <w:sz w:val="22"/>
                <w:szCs w:val="22"/>
              </w:rPr>
            </w:pPr>
            <w:r w:rsidRPr="00C71919">
              <w:rPr>
                <w:sz w:val="22"/>
                <w:szCs w:val="22"/>
              </w:rPr>
              <w:t xml:space="preserve">Педагог активизирует танцевально-игровое творчество детей. </w:t>
            </w:r>
          </w:p>
          <w:p w14:paraId="5CEBEDBE" w14:textId="77777777" w:rsidR="004C3AF1" w:rsidRPr="00C71919" w:rsidRDefault="004C3AF1" w:rsidP="00E22A07">
            <w:pPr>
              <w:spacing w:line="240" w:lineRule="auto"/>
              <w:rPr>
                <w:sz w:val="22"/>
                <w:szCs w:val="22"/>
              </w:rPr>
            </w:pPr>
            <w:r w:rsidRPr="00C71919">
              <w:rPr>
                <w:sz w:val="22"/>
                <w:szCs w:val="22"/>
              </w:rPr>
              <w:t xml:space="preserve">Поддерживает у детей самостоятельность в выполнение танцевальных движений под плясовые мелодии. </w:t>
            </w:r>
          </w:p>
          <w:p w14:paraId="620C87BC" w14:textId="77777777" w:rsidR="004C3AF1" w:rsidRPr="00C71919" w:rsidRDefault="004C3AF1" w:rsidP="00E22A07">
            <w:pPr>
              <w:spacing w:line="240" w:lineRule="auto"/>
              <w:rPr>
                <w:sz w:val="22"/>
                <w:szCs w:val="22"/>
              </w:rPr>
            </w:pPr>
            <w:r w:rsidRPr="00C71919">
              <w:rPr>
                <w:sz w:val="22"/>
                <w:szCs w:val="22"/>
              </w:rPr>
              <w:t>Учит детей точности выполнения движений, передающих характер изображаемых животных.</w:t>
            </w:r>
          </w:p>
        </w:tc>
        <w:tc>
          <w:tcPr>
            <w:tcW w:w="3768" w:type="dxa"/>
          </w:tcPr>
          <w:p w14:paraId="15C01EDA" w14:textId="77777777" w:rsidR="004C3AF1" w:rsidRPr="00C71919" w:rsidRDefault="004C3AF1" w:rsidP="00E22A07">
            <w:pPr>
              <w:spacing w:line="240" w:lineRule="auto"/>
              <w:rPr>
                <w:sz w:val="22"/>
                <w:szCs w:val="22"/>
              </w:rPr>
            </w:pPr>
            <w:r w:rsidRPr="00C71919">
              <w:rPr>
                <w:sz w:val="22"/>
                <w:szCs w:val="22"/>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w:t>
            </w:r>
          </w:p>
          <w:p w14:paraId="066C45B9" w14:textId="77777777" w:rsidR="004C3AF1" w:rsidRPr="00C71919" w:rsidRDefault="004C3AF1" w:rsidP="00E22A07">
            <w:pPr>
              <w:spacing w:line="240" w:lineRule="auto"/>
              <w:rPr>
                <w:sz w:val="22"/>
                <w:szCs w:val="22"/>
              </w:rPr>
            </w:pPr>
            <w:r w:rsidRPr="00C71919">
              <w:rPr>
                <w:sz w:val="22"/>
                <w:szCs w:val="22"/>
              </w:rPr>
              <w:t>Учит детей инсценированию песен и постановке небольших музыкальных спектаклей.</w:t>
            </w:r>
          </w:p>
        </w:tc>
        <w:tc>
          <w:tcPr>
            <w:tcW w:w="3766" w:type="dxa"/>
          </w:tcPr>
          <w:p w14:paraId="02BB8A5A" w14:textId="77777777" w:rsidR="004C3AF1" w:rsidRPr="00C71919" w:rsidRDefault="004C3AF1" w:rsidP="00E22A07">
            <w:pPr>
              <w:spacing w:line="240" w:lineRule="auto"/>
              <w:rPr>
                <w:sz w:val="22"/>
                <w:szCs w:val="22"/>
              </w:rPr>
            </w:pPr>
            <w:r w:rsidRPr="00C71919">
              <w:rPr>
                <w:sz w:val="22"/>
                <w:szCs w:val="22"/>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w:t>
            </w:r>
          </w:p>
          <w:p w14:paraId="6FB73E63" w14:textId="77777777" w:rsidR="004C3AF1" w:rsidRPr="00C71919" w:rsidRDefault="004C3AF1" w:rsidP="00E22A07">
            <w:pPr>
              <w:spacing w:line="240" w:lineRule="auto"/>
              <w:rPr>
                <w:sz w:val="22"/>
                <w:szCs w:val="22"/>
              </w:rPr>
            </w:pPr>
            <w:r w:rsidRPr="00C71919">
              <w:rPr>
                <w:sz w:val="22"/>
                <w:szCs w:val="22"/>
              </w:rPr>
              <w:t xml:space="preserve">Учит детей самостоятельно придумывать движения, отражающие содержание песни. </w:t>
            </w:r>
          </w:p>
          <w:p w14:paraId="63E155CC" w14:textId="77777777" w:rsidR="004C3AF1" w:rsidRPr="00C71919" w:rsidRDefault="004C3AF1" w:rsidP="00E22A07">
            <w:pPr>
              <w:spacing w:line="240" w:lineRule="auto"/>
              <w:rPr>
                <w:sz w:val="22"/>
                <w:szCs w:val="22"/>
              </w:rPr>
            </w:pPr>
            <w:r w:rsidRPr="00C71919">
              <w:rPr>
                <w:sz w:val="22"/>
                <w:szCs w:val="22"/>
              </w:rPr>
              <w:t>Побуждает детей к инсценированию содержания песен, хороводов.</w:t>
            </w:r>
          </w:p>
        </w:tc>
        <w:tc>
          <w:tcPr>
            <w:tcW w:w="3769" w:type="dxa"/>
          </w:tcPr>
          <w:p w14:paraId="56A5715D" w14:textId="77777777" w:rsidR="004C3AF1" w:rsidRPr="00C71919" w:rsidRDefault="004C3AF1" w:rsidP="00E22A07">
            <w:pPr>
              <w:spacing w:line="240" w:lineRule="auto"/>
              <w:rPr>
                <w:sz w:val="22"/>
                <w:szCs w:val="22"/>
              </w:rPr>
            </w:pPr>
            <w:r w:rsidRPr="00C71919">
              <w:rPr>
                <w:sz w:val="22"/>
                <w:szCs w:val="22"/>
              </w:rPr>
              <w:t xml:space="preserve">Педагог развивает у детей танцевально-игровое творчество. </w:t>
            </w:r>
          </w:p>
          <w:p w14:paraId="23FAD919" w14:textId="77777777" w:rsidR="004C3AF1" w:rsidRPr="00C71919" w:rsidRDefault="004C3AF1" w:rsidP="00E22A07">
            <w:pPr>
              <w:spacing w:line="240" w:lineRule="auto"/>
              <w:rPr>
                <w:sz w:val="22"/>
                <w:szCs w:val="22"/>
              </w:rPr>
            </w:pPr>
            <w:r w:rsidRPr="00C71919">
              <w:rPr>
                <w:sz w:val="22"/>
                <w:szCs w:val="22"/>
              </w:rPr>
              <w:t xml:space="preserve">Формирует навыки художественного исполнения различных образов при инсценировании песен, театральных постановок. </w:t>
            </w:r>
          </w:p>
          <w:p w14:paraId="69676587" w14:textId="77777777" w:rsidR="004C3AF1" w:rsidRPr="00C71919" w:rsidRDefault="004C3AF1" w:rsidP="00E22A07">
            <w:pPr>
              <w:spacing w:line="240" w:lineRule="auto"/>
              <w:rPr>
                <w:sz w:val="22"/>
                <w:szCs w:val="22"/>
              </w:rPr>
            </w:pPr>
            <w:r w:rsidRPr="00C71919">
              <w:rPr>
                <w:sz w:val="22"/>
                <w:szCs w:val="22"/>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w:t>
            </w:r>
          </w:p>
          <w:p w14:paraId="3EAED6E4" w14:textId="77777777" w:rsidR="004C3AF1" w:rsidRPr="00C71919" w:rsidRDefault="004C3AF1" w:rsidP="00E22A07">
            <w:pPr>
              <w:spacing w:line="240" w:lineRule="auto"/>
              <w:rPr>
                <w:sz w:val="22"/>
                <w:szCs w:val="22"/>
              </w:rPr>
            </w:pPr>
            <w:r w:rsidRPr="00C71919">
              <w:rPr>
                <w:sz w:val="22"/>
                <w:szCs w:val="22"/>
              </w:rPr>
              <w:t>Учит импровизировать под музыку соответствующего характера (лыжник, конькобежец, наездник, рыбак; лукавый котик и сердитый козлик и тому подобное).</w:t>
            </w:r>
          </w:p>
          <w:p w14:paraId="5476C36A" w14:textId="77777777" w:rsidR="004C3AF1" w:rsidRPr="00C71919" w:rsidRDefault="004C3AF1" w:rsidP="00E22A07">
            <w:pPr>
              <w:spacing w:line="240" w:lineRule="auto"/>
              <w:rPr>
                <w:sz w:val="22"/>
                <w:szCs w:val="22"/>
              </w:rPr>
            </w:pPr>
            <w:r w:rsidRPr="00C71919">
              <w:rPr>
                <w:sz w:val="22"/>
                <w:szCs w:val="22"/>
              </w:rPr>
              <w:t xml:space="preserve">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w:t>
            </w:r>
          </w:p>
          <w:p w14:paraId="6B33AA7F" w14:textId="77777777" w:rsidR="004C3AF1" w:rsidRPr="00C71919" w:rsidRDefault="004C3AF1" w:rsidP="00E22A07">
            <w:pPr>
              <w:spacing w:line="240" w:lineRule="auto"/>
              <w:rPr>
                <w:sz w:val="22"/>
                <w:szCs w:val="22"/>
              </w:rPr>
            </w:pPr>
            <w:r w:rsidRPr="00C71919">
              <w:rPr>
                <w:sz w:val="22"/>
                <w:szCs w:val="22"/>
              </w:rPr>
              <w:t xml:space="preserve">- Формирует у детей музыкальные способности. </w:t>
            </w:r>
          </w:p>
          <w:p w14:paraId="3820C70B" w14:textId="77777777" w:rsidR="004C3AF1" w:rsidRPr="00C71919" w:rsidRDefault="004C3AF1" w:rsidP="00E22A07">
            <w:pPr>
              <w:spacing w:line="240" w:lineRule="auto"/>
              <w:rPr>
                <w:sz w:val="22"/>
                <w:szCs w:val="22"/>
              </w:rPr>
            </w:pPr>
            <w:r w:rsidRPr="00C71919">
              <w:rPr>
                <w:sz w:val="22"/>
                <w:szCs w:val="22"/>
              </w:rPr>
              <w:t>Содействует проявлению активности и самостоятельности.</w:t>
            </w:r>
          </w:p>
        </w:tc>
      </w:tr>
      <w:tr w:rsidR="004C3AF1" w:rsidRPr="00C71919" w14:paraId="43C2C845" w14:textId="77777777" w:rsidTr="004C3AF1">
        <w:tc>
          <w:tcPr>
            <w:tcW w:w="15072" w:type="dxa"/>
            <w:gridSpan w:val="4"/>
            <w:shd w:val="clear" w:color="auto" w:fill="F2F2F2" w:themeFill="background1" w:themeFillShade="F2"/>
          </w:tcPr>
          <w:p w14:paraId="52C752DD" w14:textId="77777777" w:rsidR="004C3AF1" w:rsidRPr="00C71919" w:rsidRDefault="004C3AF1" w:rsidP="00E22A07">
            <w:pPr>
              <w:spacing w:line="240" w:lineRule="auto"/>
              <w:rPr>
                <w:sz w:val="22"/>
                <w:szCs w:val="22"/>
              </w:rPr>
            </w:pPr>
            <w:r w:rsidRPr="00C71919">
              <w:rPr>
                <w:b/>
                <w:sz w:val="22"/>
                <w:szCs w:val="22"/>
              </w:rPr>
              <w:t xml:space="preserve"> Содержание раздела ИГРА НА ДЕТСКИХ МУЗЫКАЛЬНЫХ ИНСТРУМЕНТАХ</w:t>
            </w:r>
          </w:p>
        </w:tc>
      </w:tr>
      <w:tr w:rsidR="004C3AF1" w:rsidRPr="00C71919" w14:paraId="61BA9AF5" w14:textId="77777777" w:rsidTr="004C3AF1">
        <w:tc>
          <w:tcPr>
            <w:tcW w:w="3769" w:type="dxa"/>
          </w:tcPr>
          <w:p w14:paraId="2289CCB2" w14:textId="77777777" w:rsidR="004C3AF1" w:rsidRPr="00C71919" w:rsidRDefault="004C3AF1" w:rsidP="00E22A07">
            <w:pPr>
              <w:spacing w:line="240" w:lineRule="auto"/>
              <w:jc w:val="center"/>
              <w:rPr>
                <w:sz w:val="22"/>
                <w:szCs w:val="22"/>
              </w:rPr>
            </w:pPr>
            <w:r w:rsidRPr="00C71919">
              <w:rPr>
                <w:sz w:val="22"/>
                <w:szCs w:val="22"/>
              </w:rPr>
              <w:t>3-4</w:t>
            </w:r>
          </w:p>
        </w:tc>
        <w:tc>
          <w:tcPr>
            <w:tcW w:w="3768" w:type="dxa"/>
          </w:tcPr>
          <w:p w14:paraId="1B7E8309" w14:textId="77777777" w:rsidR="004C3AF1" w:rsidRPr="00C71919" w:rsidRDefault="004C3AF1" w:rsidP="00E22A07">
            <w:pPr>
              <w:spacing w:line="240" w:lineRule="auto"/>
              <w:jc w:val="center"/>
              <w:rPr>
                <w:sz w:val="22"/>
                <w:szCs w:val="22"/>
              </w:rPr>
            </w:pPr>
            <w:r w:rsidRPr="00C71919">
              <w:rPr>
                <w:sz w:val="22"/>
                <w:szCs w:val="22"/>
              </w:rPr>
              <w:t>4-5</w:t>
            </w:r>
          </w:p>
        </w:tc>
        <w:tc>
          <w:tcPr>
            <w:tcW w:w="3766" w:type="dxa"/>
          </w:tcPr>
          <w:p w14:paraId="5F75B6DA" w14:textId="77777777" w:rsidR="004C3AF1" w:rsidRPr="00C71919" w:rsidRDefault="004C3AF1" w:rsidP="00E22A07">
            <w:pPr>
              <w:spacing w:line="240" w:lineRule="auto"/>
              <w:jc w:val="center"/>
              <w:rPr>
                <w:sz w:val="22"/>
                <w:szCs w:val="22"/>
              </w:rPr>
            </w:pPr>
            <w:r w:rsidRPr="00C71919">
              <w:rPr>
                <w:sz w:val="22"/>
                <w:szCs w:val="22"/>
              </w:rPr>
              <w:t>5-6</w:t>
            </w:r>
          </w:p>
        </w:tc>
        <w:tc>
          <w:tcPr>
            <w:tcW w:w="3769" w:type="dxa"/>
          </w:tcPr>
          <w:p w14:paraId="41F4A715" w14:textId="77777777" w:rsidR="004C3AF1" w:rsidRPr="00C71919" w:rsidRDefault="004C3AF1" w:rsidP="00E22A07">
            <w:pPr>
              <w:spacing w:line="240" w:lineRule="auto"/>
              <w:jc w:val="center"/>
              <w:rPr>
                <w:sz w:val="22"/>
                <w:szCs w:val="22"/>
              </w:rPr>
            </w:pPr>
            <w:r w:rsidRPr="00C71919">
              <w:rPr>
                <w:sz w:val="22"/>
                <w:szCs w:val="22"/>
              </w:rPr>
              <w:t>6-7</w:t>
            </w:r>
          </w:p>
        </w:tc>
      </w:tr>
      <w:tr w:rsidR="004C3AF1" w:rsidRPr="00C71919" w14:paraId="43848355" w14:textId="77777777" w:rsidTr="004C3AF1">
        <w:tc>
          <w:tcPr>
            <w:tcW w:w="3769" w:type="dxa"/>
          </w:tcPr>
          <w:p w14:paraId="4ED78A09" w14:textId="77777777" w:rsidR="004C3AF1" w:rsidRPr="00C71919" w:rsidRDefault="004C3AF1" w:rsidP="00E22A07">
            <w:pPr>
              <w:spacing w:line="240" w:lineRule="auto"/>
              <w:rPr>
                <w:sz w:val="22"/>
                <w:szCs w:val="22"/>
              </w:rPr>
            </w:pPr>
            <w:r w:rsidRPr="00C71919">
              <w:rPr>
                <w:sz w:val="22"/>
                <w:szCs w:val="22"/>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w:t>
            </w:r>
          </w:p>
          <w:p w14:paraId="3DD75DBA" w14:textId="77777777" w:rsidR="004C3AF1" w:rsidRPr="00C71919" w:rsidRDefault="004C3AF1" w:rsidP="00E22A07">
            <w:pPr>
              <w:spacing w:line="240" w:lineRule="auto"/>
              <w:rPr>
                <w:sz w:val="22"/>
                <w:szCs w:val="22"/>
              </w:rPr>
            </w:pPr>
            <w:r w:rsidRPr="00C71919">
              <w:rPr>
                <w:sz w:val="22"/>
                <w:szCs w:val="22"/>
              </w:rPr>
              <w:t>Учит детей подыгрывать на детских ударных музыкальных инструментах.</w:t>
            </w:r>
          </w:p>
          <w:p w14:paraId="0A3375FA" w14:textId="77777777" w:rsidR="004C3AF1" w:rsidRPr="00C71919" w:rsidRDefault="004C3AF1" w:rsidP="00E22A07">
            <w:pPr>
              <w:spacing w:line="240" w:lineRule="auto"/>
              <w:rPr>
                <w:sz w:val="22"/>
                <w:szCs w:val="22"/>
              </w:rPr>
            </w:pPr>
            <w:r w:rsidRPr="00C71919">
              <w:rPr>
                <w:sz w:val="22"/>
                <w:szCs w:val="22"/>
              </w:rPr>
              <w:t>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3419D48" w14:textId="77777777" w:rsidR="004C3AF1" w:rsidRPr="00C71919" w:rsidRDefault="004C3AF1" w:rsidP="00E22A07">
            <w:pPr>
              <w:spacing w:line="240" w:lineRule="auto"/>
              <w:rPr>
                <w:sz w:val="22"/>
                <w:szCs w:val="22"/>
              </w:rPr>
            </w:pPr>
            <w:r w:rsidRPr="00C71919">
              <w:rPr>
                <w:sz w:val="22"/>
                <w:szCs w:val="22"/>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373BCC77" w14:textId="77777777" w:rsidR="004C3AF1" w:rsidRPr="00C71919" w:rsidRDefault="004C3AF1" w:rsidP="00E22A07">
            <w:pPr>
              <w:spacing w:line="240" w:lineRule="auto"/>
              <w:rPr>
                <w:sz w:val="22"/>
                <w:szCs w:val="22"/>
              </w:rPr>
            </w:pPr>
            <w:r w:rsidRPr="00C71919">
              <w:rPr>
                <w:sz w:val="22"/>
                <w:szCs w:val="22"/>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(Из раздела Слушание)</w:t>
            </w:r>
          </w:p>
        </w:tc>
        <w:tc>
          <w:tcPr>
            <w:tcW w:w="3768" w:type="dxa"/>
          </w:tcPr>
          <w:p w14:paraId="0C1FCE12" w14:textId="77777777" w:rsidR="004C3AF1" w:rsidRPr="00C71919" w:rsidRDefault="004C3AF1" w:rsidP="00E22A07">
            <w:pPr>
              <w:spacing w:line="240" w:lineRule="auto"/>
              <w:rPr>
                <w:sz w:val="22"/>
                <w:szCs w:val="22"/>
              </w:rPr>
            </w:pPr>
            <w:r w:rsidRPr="00C71919">
              <w:rPr>
                <w:sz w:val="22"/>
                <w:szCs w:val="22"/>
              </w:rPr>
              <w:t>Педагог формирует у детей умение подыгрывать простейшие мелодии на деревянных ложках, погремушках, барабане, металлофоне.</w:t>
            </w:r>
          </w:p>
          <w:p w14:paraId="3B313E0A" w14:textId="77777777" w:rsidR="004C3AF1" w:rsidRPr="00C71919" w:rsidRDefault="004C3AF1" w:rsidP="00E22A07">
            <w:pPr>
              <w:spacing w:line="240" w:lineRule="auto"/>
              <w:jc w:val="center"/>
              <w:rPr>
                <w:sz w:val="22"/>
                <w:szCs w:val="22"/>
              </w:rPr>
            </w:pPr>
          </w:p>
        </w:tc>
        <w:tc>
          <w:tcPr>
            <w:tcW w:w="3766" w:type="dxa"/>
          </w:tcPr>
          <w:p w14:paraId="6B25D3A1" w14:textId="77777777" w:rsidR="004C3AF1" w:rsidRPr="00C71919" w:rsidRDefault="004C3AF1" w:rsidP="00E22A07">
            <w:pPr>
              <w:spacing w:line="240" w:lineRule="auto"/>
              <w:rPr>
                <w:sz w:val="22"/>
                <w:szCs w:val="22"/>
              </w:rPr>
            </w:pPr>
            <w:r w:rsidRPr="00C71919">
              <w:rPr>
                <w:sz w:val="22"/>
                <w:szCs w:val="22"/>
              </w:rPr>
              <w:t xml:space="preserve">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14:paraId="2534CB10" w14:textId="77777777" w:rsidR="004C3AF1" w:rsidRPr="00C71919" w:rsidRDefault="004C3AF1" w:rsidP="00E22A07">
            <w:pPr>
              <w:spacing w:line="240" w:lineRule="auto"/>
              <w:rPr>
                <w:sz w:val="22"/>
                <w:szCs w:val="22"/>
              </w:rPr>
            </w:pPr>
            <w:r w:rsidRPr="00C71919">
              <w:rPr>
                <w:sz w:val="22"/>
                <w:szCs w:val="22"/>
              </w:rPr>
              <w:t>Развивает творчество детей, побуждает их к активным самостоятельным действиям.</w:t>
            </w:r>
          </w:p>
        </w:tc>
        <w:tc>
          <w:tcPr>
            <w:tcW w:w="3769" w:type="dxa"/>
          </w:tcPr>
          <w:p w14:paraId="755EFD26" w14:textId="77777777" w:rsidR="004C3AF1" w:rsidRPr="00C71919" w:rsidRDefault="004C3AF1" w:rsidP="00E22A07">
            <w:pPr>
              <w:spacing w:line="240" w:lineRule="auto"/>
              <w:rPr>
                <w:sz w:val="22"/>
                <w:szCs w:val="22"/>
              </w:rPr>
            </w:pPr>
            <w:r w:rsidRPr="00C71919">
              <w:rPr>
                <w:sz w:val="22"/>
                <w:szCs w:val="22"/>
              </w:rPr>
              <w:t>Педагог знакомит детей с музыкальными произведениями в исполнении на различных инструментах и в оркестровой обработке.</w:t>
            </w:r>
          </w:p>
          <w:p w14:paraId="5822A0ED" w14:textId="77777777" w:rsidR="004C3AF1" w:rsidRPr="00C71919" w:rsidRDefault="004C3AF1" w:rsidP="00E22A07">
            <w:pPr>
              <w:spacing w:line="240" w:lineRule="auto"/>
              <w:rPr>
                <w:sz w:val="22"/>
                <w:szCs w:val="22"/>
              </w:rPr>
            </w:pPr>
            <w:r w:rsidRPr="00C71919">
              <w:rPr>
                <w:sz w:val="22"/>
                <w:szCs w:val="22"/>
              </w:rPr>
              <w:t>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4C3AF1" w:rsidRPr="00C71919" w14:paraId="53B36670" w14:textId="77777777" w:rsidTr="004C3AF1">
        <w:tc>
          <w:tcPr>
            <w:tcW w:w="15072" w:type="dxa"/>
            <w:gridSpan w:val="4"/>
            <w:shd w:val="clear" w:color="auto" w:fill="F2F2F2" w:themeFill="background1" w:themeFillShade="F2"/>
          </w:tcPr>
          <w:p w14:paraId="4DAF288C" w14:textId="77777777" w:rsidR="004C3AF1" w:rsidRPr="00C71919" w:rsidRDefault="004C3AF1" w:rsidP="00E22A07">
            <w:pPr>
              <w:spacing w:line="240" w:lineRule="auto"/>
              <w:rPr>
                <w:b/>
                <w:sz w:val="22"/>
                <w:szCs w:val="22"/>
              </w:rPr>
            </w:pPr>
            <w:r w:rsidRPr="00C71919">
              <w:rPr>
                <w:b/>
                <w:sz w:val="22"/>
                <w:szCs w:val="22"/>
              </w:rPr>
              <w:t xml:space="preserve"> Содержание раздела ТЕАТРАЛИЗОВАННОЙ ДЕЯТЕЛЬНОСТИ</w:t>
            </w:r>
          </w:p>
        </w:tc>
      </w:tr>
      <w:tr w:rsidR="004C3AF1" w:rsidRPr="00C71919" w14:paraId="4B14348E" w14:textId="77777777" w:rsidTr="004C3AF1">
        <w:tc>
          <w:tcPr>
            <w:tcW w:w="3769" w:type="dxa"/>
          </w:tcPr>
          <w:p w14:paraId="246DBFE4" w14:textId="77777777" w:rsidR="004C3AF1" w:rsidRPr="00C71919" w:rsidRDefault="004C3AF1" w:rsidP="00E22A07">
            <w:pPr>
              <w:spacing w:line="240" w:lineRule="auto"/>
              <w:jc w:val="center"/>
              <w:rPr>
                <w:sz w:val="22"/>
                <w:szCs w:val="22"/>
              </w:rPr>
            </w:pPr>
            <w:r w:rsidRPr="00C71919">
              <w:rPr>
                <w:sz w:val="22"/>
                <w:szCs w:val="22"/>
              </w:rPr>
              <w:t>3-4</w:t>
            </w:r>
          </w:p>
        </w:tc>
        <w:tc>
          <w:tcPr>
            <w:tcW w:w="3768" w:type="dxa"/>
          </w:tcPr>
          <w:p w14:paraId="21674235" w14:textId="77777777" w:rsidR="004C3AF1" w:rsidRPr="00C71919" w:rsidRDefault="004C3AF1" w:rsidP="00E22A07">
            <w:pPr>
              <w:spacing w:line="240" w:lineRule="auto"/>
              <w:jc w:val="center"/>
              <w:rPr>
                <w:sz w:val="22"/>
                <w:szCs w:val="22"/>
              </w:rPr>
            </w:pPr>
            <w:r w:rsidRPr="00C71919">
              <w:rPr>
                <w:sz w:val="22"/>
                <w:szCs w:val="22"/>
              </w:rPr>
              <w:t>4-5</w:t>
            </w:r>
          </w:p>
        </w:tc>
        <w:tc>
          <w:tcPr>
            <w:tcW w:w="3766" w:type="dxa"/>
          </w:tcPr>
          <w:p w14:paraId="11639D76" w14:textId="77777777" w:rsidR="004C3AF1" w:rsidRPr="00C71919" w:rsidRDefault="004C3AF1" w:rsidP="00E22A07">
            <w:pPr>
              <w:spacing w:line="240" w:lineRule="auto"/>
              <w:jc w:val="center"/>
              <w:rPr>
                <w:sz w:val="22"/>
                <w:szCs w:val="22"/>
              </w:rPr>
            </w:pPr>
            <w:r w:rsidRPr="00C71919">
              <w:rPr>
                <w:sz w:val="22"/>
                <w:szCs w:val="22"/>
              </w:rPr>
              <w:t>5-6</w:t>
            </w:r>
          </w:p>
        </w:tc>
        <w:tc>
          <w:tcPr>
            <w:tcW w:w="3769" w:type="dxa"/>
          </w:tcPr>
          <w:p w14:paraId="359C5FCE" w14:textId="77777777" w:rsidR="004C3AF1" w:rsidRPr="00C71919" w:rsidRDefault="004C3AF1" w:rsidP="00E22A07">
            <w:pPr>
              <w:spacing w:line="240" w:lineRule="auto"/>
              <w:jc w:val="center"/>
              <w:rPr>
                <w:sz w:val="22"/>
                <w:szCs w:val="22"/>
              </w:rPr>
            </w:pPr>
            <w:r w:rsidRPr="00C71919">
              <w:rPr>
                <w:sz w:val="22"/>
                <w:szCs w:val="22"/>
              </w:rPr>
              <w:t>6-7</w:t>
            </w:r>
          </w:p>
        </w:tc>
      </w:tr>
      <w:tr w:rsidR="004C3AF1" w:rsidRPr="00C71919" w14:paraId="71B249E6" w14:textId="77777777" w:rsidTr="004C3AF1">
        <w:tc>
          <w:tcPr>
            <w:tcW w:w="3769" w:type="dxa"/>
          </w:tcPr>
          <w:p w14:paraId="613119CE" w14:textId="77777777" w:rsidR="004C3AF1" w:rsidRPr="00C71919" w:rsidRDefault="004C3AF1" w:rsidP="00E22A07">
            <w:pPr>
              <w:spacing w:line="240" w:lineRule="auto"/>
              <w:rPr>
                <w:sz w:val="22"/>
                <w:szCs w:val="22"/>
              </w:rPr>
            </w:pPr>
            <w:r w:rsidRPr="00C71919">
              <w:rPr>
                <w:sz w:val="22"/>
                <w:szCs w:val="22"/>
              </w:rPr>
              <w:t>Педагог формирует у детей интерес к театрализованной деятельности.</w:t>
            </w:r>
          </w:p>
        </w:tc>
        <w:tc>
          <w:tcPr>
            <w:tcW w:w="3768" w:type="dxa"/>
          </w:tcPr>
          <w:p w14:paraId="33B7D518" w14:textId="77777777" w:rsidR="004C3AF1" w:rsidRPr="00C71919" w:rsidRDefault="004C3AF1" w:rsidP="00E22A07">
            <w:pPr>
              <w:spacing w:line="240" w:lineRule="auto"/>
              <w:rPr>
                <w:sz w:val="22"/>
                <w:szCs w:val="22"/>
              </w:rPr>
            </w:pPr>
            <w:r w:rsidRPr="00C71919">
              <w:rPr>
                <w:sz w:val="22"/>
                <w:szCs w:val="22"/>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w:t>
            </w:r>
          </w:p>
        </w:tc>
        <w:tc>
          <w:tcPr>
            <w:tcW w:w="3766" w:type="dxa"/>
          </w:tcPr>
          <w:p w14:paraId="2E76CAB8" w14:textId="77777777" w:rsidR="004C3AF1" w:rsidRPr="00C71919" w:rsidRDefault="004C3AF1" w:rsidP="00E22A07">
            <w:pPr>
              <w:spacing w:line="240" w:lineRule="auto"/>
              <w:rPr>
                <w:sz w:val="22"/>
                <w:szCs w:val="22"/>
              </w:rPr>
            </w:pPr>
            <w:r w:rsidRPr="00C71919">
              <w:rPr>
                <w:sz w:val="22"/>
                <w:szCs w:val="22"/>
              </w:rPr>
              <w:t>Педагог продолжает знакомить детей с различными видами театрального искусства (кукольный театр, балет, опера и прочее).</w:t>
            </w:r>
          </w:p>
        </w:tc>
        <w:tc>
          <w:tcPr>
            <w:tcW w:w="3769" w:type="dxa"/>
          </w:tcPr>
          <w:p w14:paraId="1E4BB5E2" w14:textId="77777777" w:rsidR="004C3AF1" w:rsidRPr="00C71919" w:rsidRDefault="004C3AF1" w:rsidP="00E22A07">
            <w:pPr>
              <w:spacing w:line="240" w:lineRule="auto"/>
              <w:rPr>
                <w:sz w:val="22"/>
                <w:szCs w:val="22"/>
              </w:rPr>
            </w:pPr>
            <w:r w:rsidRPr="00C71919">
              <w:rPr>
                <w:sz w:val="22"/>
                <w:szCs w:val="22"/>
              </w:rPr>
              <w:t xml:space="preserve">Воспитывает любовь к театру. </w:t>
            </w:r>
          </w:p>
          <w:p w14:paraId="598D6C0D" w14:textId="77777777" w:rsidR="004C3AF1" w:rsidRPr="00C71919" w:rsidRDefault="004C3AF1" w:rsidP="00E22A07">
            <w:pPr>
              <w:spacing w:line="240" w:lineRule="auto"/>
              <w:rPr>
                <w:sz w:val="22"/>
                <w:szCs w:val="22"/>
              </w:rPr>
            </w:pPr>
            <w:r w:rsidRPr="00C71919">
              <w:rPr>
                <w:sz w:val="22"/>
                <w:szCs w:val="22"/>
              </w:rPr>
              <w:t xml:space="preserve">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w:t>
            </w:r>
          </w:p>
          <w:p w14:paraId="21771D78" w14:textId="77777777" w:rsidR="004C3AF1" w:rsidRPr="00C71919" w:rsidRDefault="004C3AF1" w:rsidP="00E22A07">
            <w:pPr>
              <w:spacing w:line="240" w:lineRule="auto"/>
              <w:rPr>
                <w:sz w:val="22"/>
                <w:szCs w:val="22"/>
              </w:rPr>
            </w:pPr>
            <w:r w:rsidRPr="00C71919">
              <w:rPr>
                <w:sz w:val="22"/>
                <w:szCs w:val="22"/>
              </w:rPr>
              <w:t>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tc>
      </w:tr>
      <w:tr w:rsidR="004C3AF1" w:rsidRPr="00C71919" w14:paraId="7A6DC6C3" w14:textId="77777777" w:rsidTr="004C3AF1">
        <w:tc>
          <w:tcPr>
            <w:tcW w:w="3769" w:type="dxa"/>
          </w:tcPr>
          <w:p w14:paraId="5FC9FD6E" w14:textId="77777777" w:rsidR="004C3AF1" w:rsidRPr="00C71919" w:rsidRDefault="004C3AF1" w:rsidP="00E22A07">
            <w:pPr>
              <w:spacing w:line="240" w:lineRule="auto"/>
              <w:rPr>
                <w:sz w:val="22"/>
                <w:szCs w:val="22"/>
              </w:rPr>
            </w:pPr>
            <w:r w:rsidRPr="00C71919">
              <w:rPr>
                <w:sz w:val="22"/>
                <w:szCs w:val="22"/>
              </w:rPr>
              <w:t>Педагог поощряет участие детей в играх-драматизациях.</w:t>
            </w:r>
          </w:p>
          <w:p w14:paraId="630C4EFC" w14:textId="77777777" w:rsidR="004C3AF1" w:rsidRPr="00C71919" w:rsidRDefault="004C3AF1" w:rsidP="00E22A07">
            <w:pPr>
              <w:spacing w:line="240" w:lineRule="auto"/>
              <w:rPr>
                <w:sz w:val="22"/>
                <w:szCs w:val="22"/>
              </w:rPr>
            </w:pPr>
            <w:r w:rsidRPr="00C71919">
              <w:rPr>
                <w:sz w:val="22"/>
                <w:szCs w:val="22"/>
              </w:rPr>
              <w:t>Формирует умение следить за сюжетом.</w:t>
            </w:r>
          </w:p>
        </w:tc>
        <w:tc>
          <w:tcPr>
            <w:tcW w:w="3768" w:type="dxa"/>
          </w:tcPr>
          <w:p w14:paraId="6A3EF435" w14:textId="77777777" w:rsidR="004C3AF1" w:rsidRPr="00C71919" w:rsidRDefault="004C3AF1" w:rsidP="00E22A07">
            <w:pPr>
              <w:spacing w:line="240" w:lineRule="auto"/>
              <w:rPr>
                <w:sz w:val="22"/>
                <w:szCs w:val="22"/>
              </w:rPr>
            </w:pPr>
            <w:r w:rsidRPr="00C71919">
              <w:rPr>
                <w:sz w:val="22"/>
                <w:szCs w:val="22"/>
              </w:rPr>
              <w:t>Организует с детьми игровые этюды для развития восприятия, воображения, внимания, мышления.</w:t>
            </w:r>
          </w:p>
        </w:tc>
        <w:tc>
          <w:tcPr>
            <w:tcW w:w="3766" w:type="dxa"/>
          </w:tcPr>
          <w:p w14:paraId="0C2B8D38" w14:textId="77777777" w:rsidR="004C3AF1" w:rsidRPr="00C71919" w:rsidRDefault="004C3AF1" w:rsidP="00E22A07">
            <w:pPr>
              <w:spacing w:line="240" w:lineRule="auto"/>
              <w:rPr>
                <w:sz w:val="22"/>
                <w:szCs w:val="22"/>
              </w:rPr>
            </w:pPr>
            <w:r w:rsidRPr="00C71919">
              <w:rPr>
                <w:sz w:val="22"/>
                <w:szCs w:val="22"/>
              </w:rPr>
              <w:t>Расширяет представления детей в области театральной терминологии (акт, актер, антракт, кулисы и так далее).</w:t>
            </w:r>
          </w:p>
        </w:tc>
        <w:tc>
          <w:tcPr>
            <w:tcW w:w="3769" w:type="dxa"/>
          </w:tcPr>
          <w:p w14:paraId="7DD54966" w14:textId="77777777" w:rsidR="004C3AF1" w:rsidRPr="00C71919" w:rsidRDefault="004C3AF1" w:rsidP="00E22A07">
            <w:pPr>
              <w:spacing w:line="240" w:lineRule="auto"/>
              <w:rPr>
                <w:sz w:val="22"/>
                <w:szCs w:val="22"/>
              </w:rPr>
            </w:pPr>
            <w:r w:rsidRPr="00C71919">
              <w:rPr>
                <w:sz w:val="22"/>
                <w:szCs w:val="22"/>
              </w:rPr>
              <w:t>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w:t>
            </w:r>
          </w:p>
        </w:tc>
      </w:tr>
      <w:tr w:rsidR="004C3AF1" w:rsidRPr="00C71919" w14:paraId="6BF3ED91" w14:textId="77777777" w:rsidTr="004C3AF1">
        <w:tc>
          <w:tcPr>
            <w:tcW w:w="3769" w:type="dxa"/>
          </w:tcPr>
          <w:p w14:paraId="606F18A7" w14:textId="77777777" w:rsidR="004C3AF1" w:rsidRPr="00C71919" w:rsidRDefault="004C3AF1" w:rsidP="00E22A07">
            <w:pPr>
              <w:spacing w:line="240" w:lineRule="auto"/>
              <w:rPr>
                <w:sz w:val="22"/>
                <w:szCs w:val="22"/>
              </w:rPr>
            </w:pPr>
            <w:r w:rsidRPr="00C71919">
              <w:rPr>
                <w:sz w:val="22"/>
                <w:szCs w:val="22"/>
              </w:rPr>
              <w:t>Учит передавать песенные, танцевальные характеристики персонажей (ласковая кошечка, мишка косолапый, маленькая птичка и так далее).</w:t>
            </w:r>
          </w:p>
        </w:tc>
        <w:tc>
          <w:tcPr>
            <w:tcW w:w="3768" w:type="dxa"/>
          </w:tcPr>
          <w:p w14:paraId="2111BB93" w14:textId="77777777" w:rsidR="004C3AF1" w:rsidRPr="00C71919" w:rsidRDefault="004C3AF1" w:rsidP="00E22A07">
            <w:pPr>
              <w:spacing w:line="240" w:lineRule="auto"/>
              <w:rPr>
                <w:sz w:val="22"/>
                <w:szCs w:val="22"/>
              </w:rPr>
            </w:pPr>
            <w:r w:rsidRPr="00C71919">
              <w:rPr>
                <w:sz w:val="22"/>
                <w:szCs w:val="22"/>
              </w:rP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w:t>
            </w:r>
          </w:p>
        </w:tc>
        <w:tc>
          <w:tcPr>
            <w:tcW w:w="3766" w:type="dxa"/>
          </w:tcPr>
          <w:p w14:paraId="4055C860" w14:textId="77777777" w:rsidR="004C3AF1" w:rsidRPr="00C71919" w:rsidRDefault="004C3AF1" w:rsidP="00E22A07">
            <w:pPr>
              <w:spacing w:line="240" w:lineRule="auto"/>
              <w:rPr>
                <w:sz w:val="22"/>
                <w:szCs w:val="22"/>
              </w:rPr>
            </w:pPr>
            <w:r w:rsidRPr="00C71919">
              <w:rPr>
                <w:sz w:val="22"/>
                <w:szCs w:val="22"/>
              </w:rPr>
              <w:t>Способствует развитию интереса к сценическому искусству,</w:t>
            </w:r>
          </w:p>
        </w:tc>
        <w:tc>
          <w:tcPr>
            <w:tcW w:w="3769" w:type="dxa"/>
          </w:tcPr>
          <w:p w14:paraId="35F4D9C7" w14:textId="77777777" w:rsidR="004C3AF1" w:rsidRPr="00C71919" w:rsidRDefault="004C3AF1" w:rsidP="00E22A07">
            <w:pPr>
              <w:spacing w:line="240" w:lineRule="auto"/>
              <w:rPr>
                <w:sz w:val="22"/>
                <w:szCs w:val="22"/>
              </w:rPr>
            </w:pPr>
            <w:r w:rsidRPr="00C71919">
              <w:rPr>
                <w:sz w:val="22"/>
                <w:szCs w:val="22"/>
              </w:rPr>
              <w:t>Формирует умение выразительно передавать в действии, мимике, пантомимике, интонации эмоциональное состояние персонажей.</w:t>
            </w:r>
          </w:p>
          <w:p w14:paraId="0D53650A" w14:textId="77777777" w:rsidR="004C3AF1" w:rsidRPr="00C71919" w:rsidRDefault="004C3AF1" w:rsidP="00E22A07">
            <w:pPr>
              <w:spacing w:line="240" w:lineRule="auto"/>
              <w:rPr>
                <w:sz w:val="22"/>
                <w:szCs w:val="22"/>
              </w:rPr>
            </w:pPr>
            <w:r w:rsidRPr="00C71919">
              <w:rPr>
                <w:sz w:val="22"/>
                <w:szCs w:val="22"/>
              </w:rPr>
              <w:t xml:space="preserve">Развивает творческую самостоятельность, эстетический вкус в передаче образа; отчетливость произношения. </w:t>
            </w:r>
          </w:p>
          <w:p w14:paraId="5357D785" w14:textId="77777777" w:rsidR="004C3AF1" w:rsidRPr="00C71919" w:rsidRDefault="004C3AF1" w:rsidP="00E22A07">
            <w:pPr>
              <w:spacing w:line="240" w:lineRule="auto"/>
              <w:rPr>
                <w:sz w:val="22"/>
                <w:szCs w:val="22"/>
              </w:rPr>
            </w:pPr>
            <w:r w:rsidRPr="00C71919">
              <w:rPr>
                <w:sz w:val="22"/>
                <w:szCs w:val="22"/>
              </w:rPr>
              <w:t>Использовать средства выразительности (поза, жесты, мимика, интонация, движения).</w:t>
            </w:r>
          </w:p>
        </w:tc>
      </w:tr>
      <w:tr w:rsidR="004C3AF1" w:rsidRPr="00C71919" w14:paraId="7DF44EE7" w14:textId="77777777" w:rsidTr="004C3AF1">
        <w:tc>
          <w:tcPr>
            <w:tcW w:w="3769" w:type="dxa"/>
          </w:tcPr>
          <w:p w14:paraId="07EDD53B" w14:textId="77777777" w:rsidR="004C3AF1" w:rsidRPr="00C71919" w:rsidRDefault="004C3AF1" w:rsidP="00E22A07">
            <w:pPr>
              <w:spacing w:line="240" w:lineRule="auto"/>
              <w:rPr>
                <w:sz w:val="22"/>
                <w:szCs w:val="22"/>
              </w:rPr>
            </w:pPr>
            <w:r w:rsidRPr="00C71919">
              <w:rPr>
                <w:sz w:val="22"/>
                <w:szCs w:val="22"/>
              </w:rPr>
              <w:t xml:space="preserve">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tc>
        <w:tc>
          <w:tcPr>
            <w:tcW w:w="3768" w:type="dxa"/>
          </w:tcPr>
          <w:p w14:paraId="4A19EE28" w14:textId="77777777" w:rsidR="004C3AF1" w:rsidRPr="00C71919" w:rsidRDefault="004C3AF1" w:rsidP="00E22A07">
            <w:pPr>
              <w:spacing w:line="240" w:lineRule="auto"/>
              <w:rPr>
                <w:sz w:val="22"/>
                <w:szCs w:val="22"/>
              </w:rPr>
            </w:pPr>
            <w:r w:rsidRPr="00C71919">
              <w:rPr>
                <w:sz w:val="22"/>
                <w:szCs w:val="22"/>
              </w:rPr>
              <w:t>Побуждает детей использовать в театрализованных играх образные игрушки и различные виды театра (бибабо, настольный, плоскостной).</w:t>
            </w:r>
          </w:p>
        </w:tc>
        <w:tc>
          <w:tcPr>
            <w:tcW w:w="3766" w:type="dxa"/>
          </w:tcPr>
          <w:p w14:paraId="5FD2576F" w14:textId="77777777" w:rsidR="004C3AF1" w:rsidRPr="00C71919" w:rsidRDefault="004C3AF1" w:rsidP="00E22A07">
            <w:pPr>
              <w:spacing w:line="240" w:lineRule="auto"/>
              <w:rPr>
                <w:sz w:val="22"/>
                <w:szCs w:val="22"/>
              </w:rPr>
            </w:pPr>
            <w:r w:rsidRPr="00C71919">
              <w:rPr>
                <w:sz w:val="22"/>
                <w:szCs w:val="22"/>
              </w:rPr>
              <w:t>Создает атмосферу творческого выбора и инициативы для каждого ребенка, поддерживает различные творческие группы детей.</w:t>
            </w:r>
          </w:p>
        </w:tc>
        <w:tc>
          <w:tcPr>
            <w:tcW w:w="3769" w:type="dxa"/>
          </w:tcPr>
          <w:p w14:paraId="2371348A" w14:textId="77777777" w:rsidR="004C3AF1" w:rsidRPr="00C71919" w:rsidRDefault="004C3AF1" w:rsidP="00E22A07">
            <w:pPr>
              <w:spacing w:line="240" w:lineRule="auto"/>
              <w:rPr>
                <w:sz w:val="22"/>
                <w:szCs w:val="22"/>
              </w:rPr>
            </w:pPr>
            <w:r w:rsidRPr="00C71919">
              <w:rPr>
                <w:sz w:val="22"/>
                <w:szCs w:val="22"/>
              </w:rPr>
              <w:t xml:space="preserve">Умение распределять между собой обязанности и роли; </w:t>
            </w:r>
          </w:p>
          <w:p w14:paraId="48F9453C" w14:textId="77777777" w:rsidR="004C3AF1" w:rsidRPr="00C71919" w:rsidRDefault="004C3AF1" w:rsidP="00E22A07">
            <w:pPr>
              <w:spacing w:line="240" w:lineRule="auto"/>
              <w:rPr>
                <w:sz w:val="22"/>
                <w:szCs w:val="22"/>
              </w:rPr>
            </w:pPr>
            <w:r w:rsidRPr="00C71919">
              <w:rPr>
                <w:sz w:val="22"/>
                <w:szCs w:val="22"/>
              </w:rPr>
              <w:t xml:space="preserve">Педагог учит детей использовать разные формы взаимодействия детей и взрослых в театрализованной игре. </w:t>
            </w:r>
          </w:p>
          <w:p w14:paraId="1DE1E3FE" w14:textId="77777777" w:rsidR="004C3AF1" w:rsidRPr="00C71919" w:rsidRDefault="004C3AF1" w:rsidP="00E22A07">
            <w:pPr>
              <w:spacing w:line="240" w:lineRule="auto"/>
              <w:rPr>
                <w:sz w:val="22"/>
                <w:szCs w:val="22"/>
              </w:rPr>
            </w:pPr>
            <w:r w:rsidRPr="00C71919">
              <w:rPr>
                <w:sz w:val="22"/>
                <w:szCs w:val="22"/>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w:t>
            </w:r>
          </w:p>
        </w:tc>
      </w:tr>
      <w:tr w:rsidR="004C3AF1" w:rsidRPr="00C71919" w14:paraId="49D840AC" w14:textId="77777777" w:rsidTr="004C3AF1">
        <w:trPr>
          <w:trHeight w:val="1361"/>
        </w:trPr>
        <w:tc>
          <w:tcPr>
            <w:tcW w:w="3769" w:type="dxa"/>
            <w:vMerge w:val="restart"/>
          </w:tcPr>
          <w:p w14:paraId="2083E6A3" w14:textId="77777777" w:rsidR="004C3AF1" w:rsidRPr="00C71919" w:rsidRDefault="004C3AF1" w:rsidP="00E22A07">
            <w:pPr>
              <w:spacing w:line="240" w:lineRule="auto"/>
              <w:rPr>
                <w:sz w:val="22"/>
                <w:szCs w:val="22"/>
              </w:rPr>
            </w:pPr>
            <w:r w:rsidRPr="00C71919">
              <w:rPr>
                <w:sz w:val="22"/>
                <w:szCs w:val="22"/>
              </w:rPr>
              <w:t>Формирует умение использовать в игре различные шапочки, воротники, атрибуты.</w:t>
            </w:r>
          </w:p>
        </w:tc>
        <w:tc>
          <w:tcPr>
            <w:tcW w:w="3768" w:type="dxa"/>
          </w:tcPr>
          <w:p w14:paraId="7F33B249" w14:textId="77777777" w:rsidR="004C3AF1" w:rsidRPr="00C71919" w:rsidRDefault="004C3AF1" w:rsidP="00E22A07">
            <w:pPr>
              <w:spacing w:line="240" w:lineRule="auto"/>
              <w:rPr>
                <w:sz w:val="22"/>
                <w:szCs w:val="22"/>
              </w:rPr>
            </w:pPr>
            <w:r w:rsidRPr="00C71919">
              <w:rPr>
                <w:sz w:val="22"/>
                <w:szCs w:val="22"/>
              </w:rPr>
              <w:t xml:space="preserve">Учит чувствовать и понимать эмоциональное состояние героя, вступать в ролевое взаимодействие с другими персонажами. </w:t>
            </w:r>
          </w:p>
        </w:tc>
        <w:tc>
          <w:tcPr>
            <w:tcW w:w="3766" w:type="dxa"/>
          </w:tcPr>
          <w:p w14:paraId="7D4B87C3" w14:textId="77777777" w:rsidR="004C3AF1" w:rsidRPr="00C71919" w:rsidRDefault="004C3AF1" w:rsidP="00E22A07">
            <w:pPr>
              <w:spacing w:line="240" w:lineRule="auto"/>
              <w:rPr>
                <w:sz w:val="22"/>
                <w:szCs w:val="22"/>
              </w:rPr>
            </w:pPr>
            <w:r w:rsidRPr="00C71919">
              <w:rPr>
                <w:sz w:val="22"/>
                <w:szCs w:val="22"/>
              </w:rPr>
              <w:t>Развивает личностные качеств (коммуникативные навыки, партнерские взаимоотношения).</w:t>
            </w:r>
          </w:p>
        </w:tc>
        <w:tc>
          <w:tcPr>
            <w:tcW w:w="3769" w:type="dxa"/>
            <w:vMerge w:val="restart"/>
          </w:tcPr>
          <w:p w14:paraId="55A43DBF" w14:textId="77777777" w:rsidR="004C3AF1" w:rsidRPr="00C71919" w:rsidRDefault="004C3AF1" w:rsidP="00E22A07">
            <w:pPr>
              <w:spacing w:line="240" w:lineRule="auto"/>
              <w:rPr>
                <w:sz w:val="22"/>
                <w:szCs w:val="22"/>
              </w:rPr>
            </w:pPr>
            <w:r w:rsidRPr="00C71919">
              <w:rPr>
                <w:sz w:val="22"/>
                <w:szCs w:val="22"/>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w:t>
            </w:r>
          </w:p>
          <w:p w14:paraId="18E1B69C" w14:textId="77777777" w:rsidR="004C3AF1" w:rsidRPr="00C71919" w:rsidRDefault="004C3AF1" w:rsidP="00E22A07">
            <w:pPr>
              <w:spacing w:line="240" w:lineRule="auto"/>
              <w:rPr>
                <w:sz w:val="22"/>
                <w:szCs w:val="22"/>
              </w:rPr>
            </w:pPr>
            <w:r w:rsidRPr="00C71919">
              <w:rPr>
                <w:sz w:val="22"/>
                <w:szCs w:val="22"/>
              </w:rPr>
              <w:t xml:space="preserve">Развивает воображение и фантазию детей в создании и исполнении ролей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p>
          <w:p w14:paraId="26273991" w14:textId="77777777" w:rsidR="004C3AF1" w:rsidRPr="00C71919" w:rsidRDefault="004C3AF1" w:rsidP="00E22A07">
            <w:pPr>
              <w:spacing w:line="240" w:lineRule="auto"/>
              <w:rPr>
                <w:sz w:val="22"/>
                <w:szCs w:val="22"/>
              </w:rPr>
            </w:pPr>
            <w:r w:rsidRPr="00C71919">
              <w:rPr>
                <w:sz w:val="22"/>
                <w:szCs w:val="22"/>
              </w:rPr>
              <w:t>Педагог формирует умение проводить анализ сыгранных ролей, просмотренных спектаклей.</w:t>
            </w:r>
          </w:p>
        </w:tc>
      </w:tr>
      <w:tr w:rsidR="004C3AF1" w:rsidRPr="00C71919" w14:paraId="2D2A1D40" w14:textId="77777777" w:rsidTr="004C3AF1">
        <w:trPr>
          <w:trHeight w:val="907"/>
        </w:trPr>
        <w:tc>
          <w:tcPr>
            <w:tcW w:w="3769" w:type="dxa"/>
            <w:vMerge/>
          </w:tcPr>
          <w:p w14:paraId="0835EDE4" w14:textId="77777777" w:rsidR="004C3AF1" w:rsidRPr="00C71919" w:rsidRDefault="004C3AF1" w:rsidP="00E22A07">
            <w:pPr>
              <w:spacing w:line="240" w:lineRule="auto"/>
              <w:rPr>
                <w:sz w:val="22"/>
                <w:szCs w:val="22"/>
              </w:rPr>
            </w:pPr>
          </w:p>
        </w:tc>
        <w:tc>
          <w:tcPr>
            <w:tcW w:w="3768" w:type="dxa"/>
          </w:tcPr>
          <w:p w14:paraId="17F3EA6B" w14:textId="77777777" w:rsidR="004C3AF1" w:rsidRPr="00C71919" w:rsidRDefault="004C3AF1" w:rsidP="00E22A07">
            <w:pPr>
              <w:spacing w:line="240" w:lineRule="auto"/>
              <w:rPr>
                <w:sz w:val="22"/>
                <w:szCs w:val="22"/>
              </w:rPr>
            </w:pPr>
            <w:r w:rsidRPr="00C71919">
              <w:rPr>
                <w:sz w:val="22"/>
                <w:szCs w:val="22"/>
              </w:rPr>
              <w:t>Развивает навык режиссерской игры, создавая для этого специальные условия (место, материалы, атрибуты).</w:t>
            </w:r>
          </w:p>
        </w:tc>
        <w:tc>
          <w:tcPr>
            <w:tcW w:w="3766" w:type="dxa"/>
          </w:tcPr>
          <w:p w14:paraId="0374D341" w14:textId="77777777" w:rsidR="004C3AF1" w:rsidRPr="00C71919" w:rsidRDefault="004C3AF1" w:rsidP="00E22A07">
            <w:pPr>
              <w:spacing w:line="240" w:lineRule="auto"/>
              <w:rPr>
                <w:sz w:val="22"/>
                <w:szCs w:val="22"/>
              </w:rPr>
            </w:pPr>
            <w:r w:rsidRPr="00C71919">
              <w:rPr>
                <w:sz w:val="22"/>
                <w:szCs w:val="22"/>
              </w:rPr>
              <w:t>Способствует развитию навыков передачи образа различными способами (речь, мимика, жест, пантомима и прочее).</w:t>
            </w:r>
          </w:p>
        </w:tc>
        <w:tc>
          <w:tcPr>
            <w:tcW w:w="3769" w:type="dxa"/>
            <w:vMerge/>
          </w:tcPr>
          <w:p w14:paraId="33D929EC" w14:textId="77777777" w:rsidR="004C3AF1" w:rsidRPr="00C71919" w:rsidRDefault="004C3AF1" w:rsidP="00E22A07">
            <w:pPr>
              <w:spacing w:line="240" w:lineRule="auto"/>
              <w:rPr>
                <w:sz w:val="22"/>
                <w:szCs w:val="22"/>
              </w:rPr>
            </w:pPr>
          </w:p>
        </w:tc>
      </w:tr>
      <w:tr w:rsidR="004C3AF1" w:rsidRPr="00C71919" w14:paraId="64D9971F" w14:textId="77777777" w:rsidTr="004C3AF1">
        <w:trPr>
          <w:trHeight w:val="1656"/>
        </w:trPr>
        <w:tc>
          <w:tcPr>
            <w:tcW w:w="3769" w:type="dxa"/>
            <w:vMerge/>
          </w:tcPr>
          <w:p w14:paraId="43B0E3E9" w14:textId="77777777" w:rsidR="004C3AF1" w:rsidRPr="00C71919" w:rsidRDefault="004C3AF1" w:rsidP="00E22A07">
            <w:pPr>
              <w:spacing w:line="240" w:lineRule="auto"/>
              <w:rPr>
                <w:sz w:val="22"/>
                <w:szCs w:val="22"/>
              </w:rPr>
            </w:pPr>
          </w:p>
        </w:tc>
        <w:tc>
          <w:tcPr>
            <w:tcW w:w="3768" w:type="dxa"/>
          </w:tcPr>
          <w:p w14:paraId="74243C4E" w14:textId="77777777" w:rsidR="004C3AF1" w:rsidRPr="00C71919" w:rsidRDefault="004C3AF1" w:rsidP="00E22A07">
            <w:pPr>
              <w:spacing w:line="240" w:lineRule="auto"/>
              <w:rPr>
                <w:sz w:val="22"/>
                <w:szCs w:val="22"/>
              </w:rPr>
            </w:pPr>
            <w:r w:rsidRPr="00C71919">
              <w:rPr>
                <w:sz w:val="22"/>
                <w:szCs w:val="22"/>
              </w:rPr>
              <w:t>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p>
        </w:tc>
        <w:tc>
          <w:tcPr>
            <w:tcW w:w="3766" w:type="dxa"/>
          </w:tcPr>
          <w:p w14:paraId="2D2A744C" w14:textId="77777777" w:rsidR="004C3AF1" w:rsidRPr="00C71919" w:rsidRDefault="004C3AF1" w:rsidP="00E22A07">
            <w:pPr>
              <w:spacing w:line="240" w:lineRule="auto"/>
              <w:rPr>
                <w:sz w:val="22"/>
                <w:szCs w:val="22"/>
              </w:rPr>
            </w:pPr>
            <w:r w:rsidRPr="00C71919">
              <w:rPr>
                <w:sz w:val="22"/>
                <w:szCs w:val="22"/>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c>
          <w:tcPr>
            <w:tcW w:w="3769" w:type="dxa"/>
            <w:vMerge/>
          </w:tcPr>
          <w:p w14:paraId="50BC5A1B" w14:textId="77777777" w:rsidR="004C3AF1" w:rsidRPr="00C71919" w:rsidRDefault="004C3AF1" w:rsidP="00E22A07">
            <w:pPr>
              <w:spacing w:line="240" w:lineRule="auto"/>
              <w:rPr>
                <w:sz w:val="22"/>
                <w:szCs w:val="22"/>
              </w:rPr>
            </w:pPr>
          </w:p>
        </w:tc>
      </w:tr>
      <w:tr w:rsidR="004C3AF1" w:rsidRPr="00C71919" w14:paraId="44336D57" w14:textId="77777777" w:rsidTr="004C3AF1">
        <w:trPr>
          <w:trHeight w:val="1656"/>
        </w:trPr>
        <w:tc>
          <w:tcPr>
            <w:tcW w:w="3769" w:type="dxa"/>
            <w:vMerge/>
          </w:tcPr>
          <w:p w14:paraId="0A876DE3" w14:textId="77777777" w:rsidR="004C3AF1" w:rsidRPr="00C71919" w:rsidRDefault="004C3AF1" w:rsidP="00E22A07">
            <w:pPr>
              <w:spacing w:line="240" w:lineRule="auto"/>
              <w:rPr>
                <w:sz w:val="22"/>
                <w:szCs w:val="22"/>
              </w:rPr>
            </w:pPr>
          </w:p>
        </w:tc>
        <w:tc>
          <w:tcPr>
            <w:tcW w:w="3768" w:type="dxa"/>
          </w:tcPr>
          <w:p w14:paraId="088F46FB" w14:textId="77777777" w:rsidR="004C3AF1" w:rsidRPr="00C71919" w:rsidRDefault="004C3AF1" w:rsidP="00E22A07">
            <w:pPr>
              <w:spacing w:line="240" w:lineRule="auto"/>
              <w:rPr>
                <w:sz w:val="22"/>
                <w:szCs w:val="22"/>
              </w:rPr>
            </w:pPr>
            <w:r w:rsidRPr="00C71919">
              <w:rPr>
                <w:sz w:val="22"/>
                <w:szCs w:val="22"/>
              </w:rPr>
              <w:t>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w:t>
            </w:r>
          </w:p>
        </w:tc>
        <w:tc>
          <w:tcPr>
            <w:tcW w:w="3766" w:type="dxa"/>
          </w:tcPr>
          <w:p w14:paraId="7BA2B06B" w14:textId="77777777" w:rsidR="004C3AF1" w:rsidRPr="00C71919" w:rsidRDefault="004C3AF1" w:rsidP="00E22A07">
            <w:pPr>
              <w:spacing w:line="240" w:lineRule="auto"/>
              <w:rPr>
                <w:sz w:val="22"/>
                <w:szCs w:val="22"/>
              </w:rPr>
            </w:pPr>
          </w:p>
        </w:tc>
        <w:tc>
          <w:tcPr>
            <w:tcW w:w="3769" w:type="dxa"/>
            <w:vMerge/>
          </w:tcPr>
          <w:p w14:paraId="2B5703A4" w14:textId="77777777" w:rsidR="004C3AF1" w:rsidRPr="00C71919" w:rsidRDefault="004C3AF1" w:rsidP="00E22A07">
            <w:pPr>
              <w:spacing w:line="240" w:lineRule="auto"/>
              <w:rPr>
                <w:sz w:val="22"/>
                <w:szCs w:val="22"/>
              </w:rPr>
            </w:pPr>
          </w:p>
        </w:tc>
      </w:tr>
      <w:tr w:rsidR="004C3AF1" w:rsidRPr="00C71919" w14:paraId="1B02EB3E" w14:textId="77777777" w:rsidTr="004C3AF1">
        <w:tc>
          <w:tcPr>
            <w:tcW w:w="3769" w:type="dxa"/>
            <w:shd w:val="clear" w:color="auto" w:fill="F2F2F2" w:themeFill="background1" w:themeFillShade="F2"/>
          </w:tcPr>
          <w:p w14:paraId="03F67661" w14:textId="77777777" w:rsidR="004C3AF1" w:rsidRPr="00C71919" w:rsidRDefault="004C3AF1" w:rsidP="00E22A07">
            <w:pPr>
              <w:spacing w:line="240" w:lineRule="auto"/>
              <w:jc w:val="center"/>
              <w:rPr>
                <w:sz w:val="22"/>
                <w:szCs w:val="22"/>
              </w:rPr>
            </w:pPr>
          </w:p>
        </w:tc>
        <w:tc>
          <w:tcPr>
            <w:tcW w:w="11303" w:type="dxa"/>
            <w:gridSpan w:val="3"/>
          </w:tcPr>
          <w:p w14:paraId="21281D90" w14:textId="77777777" w:rsidR="004C3AF1" w:rsidRPr="00C71919" w:rsidRDefault="004C3AF1" w:rsidP="00E22A07">
            <w:pPr>
              <w:spacing w:line="240" w:lineRule="auto"/>
              <w:rPr>
                <w:sz w:val="22"/>
                <w:szCs w:val="22"/>
              </w:rPr>
            </w:pPr>
            <w:r w:rsidRPr="00C71919">
              <w:rPr>
                <w:sz w:val="22"/>
                <w:szCs w:val="22"/>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4C3AF1" w:rsidRPr="00C71919" w14:paraId="2B11B720" w14:textId="77777777" w:rsidTr="004C3AF1">
        <w:tc>
          <w:tcPr>
            <w:tcW w:w="3769" w:type="dxa"/>
            <w:shd w:val="clear" w:color="auto" w:fill="F2F2F2" w:themeFill="background1" w:themeFillShade="F2"/>
          </w:tcPr>
          <w:p w14:paraId="5A075967" w14:textId="77777777" w:rsidR="004C3AF1" w:rsidRPr="00C71919" w:rsidRDefault="004C3AF1" w:rsidP="00E22A07">
            <w:pPr>
              <w:spacing w:line="240" w:lineRule="auto"/>
              <w:jc w:val="center"/>
              <w:rPr>
                <w:sz w:val="22"/>
                <w:szCs w:val="22"/>
              </w:rPr>
            </w:pPr>
          </w:p>
        </w:tc>
        <w:tc>
          <w:tcPr>
            <w:tcW w:w="11303" w:type="dxa"/>
            <w:gridSpan w:val="3"/>
          </w:tcPr>
          <w:p w14:paraId="66FDA0E1" w14:textId="77777777" w:rsidR="004C3AF1" w:rsidRPr="00C71919" w:rsidRDefault="004C3AF1" w:rsidP="00E22A07">
            <w:pPr>
              <w:spacing w:line="240" w:lineRule="auto"/>
              <w:rPr>
                <w:sz w:val="22"/>
                <w:szCs w:val="22"/>
              </w:rPr>
            </w:pPr>
            <w:r w:rsidRPr="00C71919">
              <w:rPr>
                <w:sz w:val="22"/>
                <w:szCs w:val="22"/>
              </w:rPr>
              <w:t>Учит чувствовать и понимать эмоциональное состояние героя, вступать в ролевое взаимодействие с другими персонажами.</w:t>
            </w:r>
          </w:p>
        </w:tc>
      </w:tr>
      <w:tr w:rsidR="004C3AF1" w:rsidRPr="00C71919" w14:paraId="414C827F" w14:textId="77777777" w:rsidTr="004C3AF1">
        <w:tc>
          <w:tcPr>
            <w:tcW w:w="3769" w:type="dxa"/>
            <w:shd w:val="clear" w:color="auto" w:fill="F2F2F2" w:themeFill="background1" w:themeFillShade="F2"/>
          </w:tcPr>
          <w:p w14:paraId="61AB02DE" w14:textId="77777777" w:rsidR="004C3AF1" w:rsidRPr="00C71919" w:rsidRDefault="004C3AF1" w:rsidP="00E22A07">
            <w:pPr>
              <w:spacing w:line="240" w:lineRule="auto"/>
              <w:jc w:val="center"/>
              <w:rPr>
                <w:sz w:val="22"/>
                <w:szCs w:val="22"/>
              </w:rPr>
            </w:pPr>
          </w:p>
        </w:tc>
        <w:tc>
          <w:tcPr>
            <w:tcW w:w="11303" w:type="dxa"/>
            <w:gridSpan w:val="3"/>
          </w:tcPr>
          <w:p w14:paraId="7899D9FC" w14:textId="77777777" w:rsidR="004C3AF1" w:rsidRPr="00C71919" w:rsidRDefault="004C3AF1" w:rsidP="00E22A07">
            <w:pPr>
              <w:spacing w:line="240" w:lineRule="auto"/>
              <w:rPr>
                <w:sz w:val="22"/>
                <w:szCs w:val="22"/>
              </w:rPr>
            </w:pPr>
            <w:r w:rsidRPr="00C71919">
              <w:rPr>
                <w:sz w:val="22"/>
                <w:szCs w:val="22"/>
              </w:rPr>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w:t>
            </w:r>
          </w:p>
        </w:tc>
      </w:tr>
      <w:tr w:rsidR="004C3AF1" w:rsidRPr="00C71919" w14:paraId="6F5321D6" w14:textId="77777777" w:rsidTr="004C3AF1">
        <w:tc>
          <w:tcPr>
            <w:tcW w:w="15072" w:type="dxa"/>
            <w:gridSpan w:val="4"/>
            <w:shd w:val="clear" w:color="auto" w:fill="F2F2F2" w:themeFill="background1" w:themeFillShade="F2"/>
          </w:tcPr>
          <w:p w14:paraId="2F3715FC" w14:textId="77777777" w:rsidR="004C3AF1" w:rsidRPr="00C71919" w:rsidRDefault="004C3AF1" w:rsidP="00E22A07">
            <w:pPr>
              <w:spacing w:line="240" w:lineRule="auto"/>
              <w:rPr>
                <w:b/>
                <w:sz w:val="22"/>
                <w:szCs w:val="22"/>
              </w:rPr>
            </w:pPr>
            <w:r w:rsidRPr="00C71919">
              <w:rPr>
                <w:b/>
                <w:sz w:val="22"/>
                <w:szCs w:val="22"/>
              </w:rPr>
              <w:t xml:space="preserve"> Содержание раздела КУЛЬТУРНО-ДОСУГОВОЙ ДЕЯТЕЛЬНОСТИ</w:t>
            </w:r>
          </w:p>
        </w:tc>
      </w:tr>
      <w:tr w:rsidR="004C3AF1" w:rsidRPr="00C71919" w14:paraId="5CA22781" w14:textId="77777777" w:rsidTr="004C3AF1">
        <w:tc>
          <w:tcPr>
            <w:tcW w:w="3769" w:type="dxa"/>
          </w:tcPr>
          <w:p w14:paraId="6345FEE8" w14:textId="77777777" w:rsidR="004C3AF1" w:rsidRPr="00C71919" w:rsidRDefault="004C3AF1" w:rsidP="00E22A07">
            <w:pPr>
              <w:spacing w:line="240" w:lineRule="auto"/>
              <w:jc w:val="center"/>
              <w:rPr>
                <w:sz w:val="22"/>
                <w:szCs w:val="22"/>
              </w:rPr>
            </w:pPr>
            <w:r w:rsidRPr="00C71919">
              <w:rPr>
                <w:sz w:val="22"/>
                <w:szCs w:val="22"/>
              </w:rPr>
              <w:t>3-4</w:t>
            </w:r>
          </w:p>
        </w:tc>
        <w:tc>
          <w:tcPr>
            <w:tcW w:w="3768" w:type="dxa"/>
          </w:tcPr>
          <w:p w14:paraId="0F510757" w14:textId="77777777" w:rsidR="004C3AF1" w:rsidRPr="00C71919" w:rsidRDefault="004C3AF1" w:rsidP="00E22A07">
            <w:pPr>
              <w:spacing w:line="240" w:lineRule="auto"/>
              <w:jc w:val="center"/>
              <w:rPr>
                <w:sz w:val="22"/>
                <w:szCs w:val="22"/>
              </w:rPr>
            </w:pPr>
            <w:r w:rsidRPr="00C71919">
              <w:rPr>
                <w:sz w:val="22"/>
                <w:szCs w:val="22"/>
              </w:rPr>
              <w:t>4-5</w:t>
            </w:r>
          </w:p>
        </w:tc>
        <w:tc>
          <w:tcPr>
            <w:tcW w:w="3766" w:type="dxa"/>
          </w:tcPr>
          <w:p w14:paraId="32934E27" w14:textId="77777777" w:rsidR="004C3AF1" w:rsidRPr="00C71919" w:rsidRDefault="004C3AF1" w:rsidP="00E22A07">
            <w:pPr>
              <w:spacing w:line="240" w:lineRule="auto"/>
              <w:jc w:val="center"/>
              <w:rPr>
                <w:sz w:val="22"/>
                <w:szCs w:val="22"/>
              </w:rPr>
            </w:pPr>
            <w:r w:rsidRPr="00C71919">
              <w:rPr>
                <w:sz w:val="22"/>
                <w:szCs w:val="22"/>
              </w:rPr>
              <w:t>5-6</w:t>
            </w:r>
          </w:p>
        </w:tc>
        <w:tc>
          <w:tcPr>
            <w:tcW w:w="3769" w:type="dxa"/>
          </w:tcPr>
          <w:p w14:paraId="5829F4D3" w14:textId="77777777" w:rsidR="004C3AF1" w:rsidRPr="00C71919" w:rsidRDefault="004C3AF1" w:rsidP="00E22A07">
            <w:pPr>
              <w:spacing w:line="240" w:lineRule="auto"/>
              <w:jc w:val="center"/>
              <w:rPr>
                <w:sz w:val="22"/>
                <w:szCs w:val="22"/>
              </w:rPr>
            </w:pPr>
            <w:r w:rsidRPr="00C71919">
              <w:rPr>
                <w:sz w:val="22"/>
                <w:szCs w:val="22"/>
              </w:rPr>
              <w:t>6-7</w:t>
            </w:r>
          </w:p>
        </w:tc>
      </w:tr>
      <w:tr w:rsidR="004C3AF1" w:rsidRPr="00C71919" w14:paraId="1AB948E7" w14:textId="77777777" w:rsidTr="004C3AF1">
        <w:tc>
          <w:tcPr>
            <w:tcW w:w="3769" w:type="dxa"/>
          </w:tcPr>
          <w:p w14:paraId="53D26C6F" w14:textId="77777777" w:rsidR="004C3AF1" w:rsidRPr="00C71919" w:rsidRDefault="004C3AF1" w:rsidP="00E22A07">
            <w:pPr>
              <w:spacing w:line="240" w:lineRule="auto"/>
              <w:rPr>
                <w:sz w:val="22"/>
                <w:szCs w:val="22"/>
              </w:rPr>
            </w:pPr>
            <w:r w:rsidRPr="00C71919">
              <w:rPr>
                <w:sz w:val="22"/>
                <w:szCs w:val="22"/>
              </w:rPr>
              <w:t>- Педагог организует культурно-досуговую деятельность детей по интересам, обеспечивая эмоциональное благополучие и отдых.</w:t>
            </w:r>
          </w:p>
        </w:tc>
        <w:tc>
          <w:tcPr>
            <w:tcW w:w="3768" w:type="dxa"/>
          </w:tcPr>
          <w:p w14:paraId="4A96BFBB" w14:textId="77777777" w:rsidR="004C3AF1" w:rsidRPr="00C71919" w:rsidRDefault="004C3AF1" w:rsidP="00E22A07">
            <w:pPr>
              <w:spacing w:line="240" w:lineRule="auto"/>
              <w:rPr>
                <w:sz w:val="22"/>
                <w:szCs w:val="22"/>
              </w:rPr>
            </w:pPr>
            <w:r w:rsidRPr="00C71919">
              <w:rPr>
                <w:sz w:val="22"/>
                <w:szCs w:val="22"/>
              </w:rPr>
              <w:t>- Педагог развивает умение детей организовывать свой досуг с пользой.</w:t>
            </w:r>
          </w:p>
        </w:tc>
        <w:tc>
          <w:tcPr>
            <w:tcW w:w="3766" w:type="dxa"/>
          </w:tcPr>
          <w:p w14:paraId="144647DF" w14:textId="77777777" w:rsidR="004C3AF1" w:rsidRPr="00C71919" w:rsidRDefault="004C3AF1" w:rsidP="00E22A07">
            <w:pPr>
              <w:spacing w:line="240" w:lineRule="auto"/>
              <w:rPr>
                <w:sz w:val="22"/>
                <w:szCs w:val="22"/>
              </w:rPr>
            </w:pPr>
            <w:r w:rsidRPr="00C71919">
              <w:rPr>
                <w:sz w:val="22"/>
                <w:szCs w:val="22"/>
              </w:rPr>
              <w:t>-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w:t>
            </w:r>
          </w:p>
        </w:tc>
        <w:tc>
          <w:tcPr>
            <w:tcW w:w="3769" w:type="dxa"/>
          </w:tcPr>
          <w:p w14:paraId="673FEECE" w14:textId="77777777" w:rsidR="004C3AF1" w:rsidRPr="00C71919" w:rsidRDefault="004C3AF1" w:rsidP="00E22A07">
            <w:pPr>
              <w:spacing w:line="240" w:lineRule="auto"/>
              <w:rPr>
                <w:sz w:val="22"/>
                <w:szCs w:val="22"/>
              </w:rPr>
            </w:pPr>
            <w:r w:rsidRPr="00C71919">
              <w:rPr>
                <w:sz w:val="22"/>
                <w:szCs w:val="22"/>
              </w:rPr>
              <w:t>-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w:t>
            </w:r>
          </w:p>
        </w:tc>
      </w:tr>
      <w:tr w:rsidR="004C3AF1" w:rsidRPr="00C71919" w14:paraId="09C23C9B" w14:textId="77777777" w:rsidTr="004C3AF1">
        <w:tc>
          <w:tcPr>
            <w:tcW w:w="3769" w:type="dxa"/>
          </w:tcPr>
          <w:p w14:paraId="512E8741" w14:textId="77777777" w:rsidR="004C3AF1" w:rsidRPr="00C71919" w:rsidRDefault="004C3AF1" w:rsidP="00E22A07">
            <w:pPr>
              <w:spacing w:line="240" w:lineRule="auto"/>
              <w:rPr>
                <w:sz w:val="22"/>
                <w:szCs w:val="22"/>
              </w:rPr>
            </w:pPr>
            <w:r w:rsidRPr="00C71919">
              <w:rPr>
                <w:sz w:val="22"/>
                <w:szCs w:val="22"/>
              </w:rPr>
              <w:t>- Педагог учит детей организовывать свободное время с пользой.</w:t>
            </w:r>
          </w:p>
        </w:tc>
        <w:tc>
          <w:tcPr>
            <w:tcW w:w="3768" w:type="dxa"/>
          </w:tcPr>
          <w:p w14:paraId="0107B171" w14:textId="77777777" w:rsidR="004C3AF1" w:rsidRPr="00C71919" w:rsidRDefault="004C3AF1" w:rsidP="00E22A07">
            <w:pPr>
              <w:spacing w:line="240" w:lineRule="auto"/>
              <w:rPr>
                <w:sz w:val="22"/>
                <w:szCs w:val="22"/>
              </w:rPr>
            </w:pPr>
            <w:r w:rsidRPr="00C71919">
              <w:rPr>
                <w:sz w:val="22"/>
                <w:szCs w:val="22"/>
              </w:rPr>
              <w:t xml:space="preserve">- Вовлекает детей в процесс подготовки к развлечениям (концерт, кукольный спектакль, вечер загадок и прочее). </w:t>
            </w:r>
          </w:p>
          <w:p w14:paraId="1F2EF3F3" w14:textId="77777777" w:rsidR="004C3AF1" w:rsidRPr="00C71919" w:rsidRDefault="004C3AF1" w:rsidP="00E22A07">
            <w:pPr>
              <w:spacing w:line="240" w:lineRule="auto"/>
              <w:rPr>
                <w:sz w:val="22"/>
                <w:szCs w:val="22"/>
              </w:rPr>
            </w:pPr>
            <w:r w:rsidRPr="00C71919">
              <w:rPr>
                <w:sz w:val="22"/>
                <w:szCs w:val="22"/>
              </w:rPr>
              <w:t xml:space="preserve">- Побуждает к самостоятельной организации выбранного вида деятельности (художественной, познавательной, музыкальной и другое). </w:t>
            </w:r>
          </w:p>
          <w:p w14:paraId="67517815" w14:textId="77777777" w:rsidR="004C3AF1" w:rsidRPr="00C71919" w:rsidRDefault="004C3AF1" w:rsidP="00E22A07">
            <w:pPr>
              <w:spacing w:line="240" w:lineRule="auto"/>
              <w:rPr>
                <w:sz w:val="22"/>
                <w:szCs w:val="22"/>
              </w:rPr>
            </w:pPr>
            <w:r w:rsidRPr="00C71919">
              <w:rPr>
                <w:sz w:val="22"/>
                <w:szCs w:val="22"/>
              </w:rPr>
              <w:t>- В процессе организации и проведения развлечений педагог заботится о формировании потребности заниматься интересным и содержательным делом.</w:t>
            </w:r>
          </w:p>
        </w:tc>
        <w:tc>
          <w:tcPr>
            <w:tcW w:w="3766" w:type="dxa"/>
          </w:tcPr>
          <w:p w14:paraId="3B78BBEC" w14:textId="77777777" w:rsidR="004C3AF1" w:rsidRPr="00C71919" w:rsidRDefault="004C3AF1" w:rsidP="00E22A07">
            <w:pPr>
              <w:spacing w:line="240" w:lineRule="auto"/>
              <w:rPr>
                <w:sz w:val="22"/>
                <w:szCs w:val="22"/>
              </w:rPr>
            </w:pPr>
            <w:r w:rsidRPr="00C71919">
              <w:rPr>
                <w:sz w:val="22"/>
                <w:szCs w:val="22"/>
              </w:rPr>
              <w:t xml:space="preserve">- Формирует у детей основы праздничной культуры. </w:t>
            </w:r>
          </w:p>
          <w:p w14:paraId="21CE1950" w14:textId="77777777" w:rsidR="004C3AF1" w:rsidRPr="00C71919" w:rsidRDefault="004C3AF1" w:rsidP="00E22A07">
            <w:pPr>
              <w:spacing w:line="240" w:lineRule="auto"/>
              <w:rPr>
                <w:sz w:val="22"/>
                <w:szCs w:val="22"/>
              </w:rPr>
            </w:pPr>
            <w:r w:rsidRPr="00C71919">
              <w:rPr>
                <w:sz w:val="22"/>
                <w:szCs w:val="22"/>
              </w:rPr>
              <w:t>- Знакомит с историей возникновения праздников, учит бережно относиться к народным праздничным традициям и обычаям.</w:t>
            </w:r>
          </w:p>
        </w:tc>
        <w:tc>
          <w:tcPr>
            <w:tcW w:w="3769" w:type="dxa"/>
          </w:tcPr>
          <w:p w14:paraId="7AADDDF6" w14:textId="77777777" w:rsidR="004C3AF1" w:rsidRPr="00C71919" w:rsidRDefault="004C3AF1" w:rsidP="00E22A07">
            <w:pPr>
              <w:spacing w:line="240" w:lineRule="auto"/>
              <w:rPr>
                <w:sz w:val="22"/>
                <w:szCs w:val="22"/>
              </w:rPr>
            </w:pPr>
            <w:r w:rsidRPr="00C71919">
              <w:rPr>
                <w:sz w:val="22"/>
                <w:szCs w:val="22"/>
              </w:rPr>
              <w:t xml:space="preserve">- Развивает активность детей, участие в подготовке развлечений. </w:t>
            </w:r>
          </w:p>
          <w:p w14:paraId="7B2926A4" w14:textId="77777777" w:rsidR="004C3AF1" w:rsidRPr="00C71919" w:rsidRDefault="004C3AF1" w:rsidP="00E22A07">
            <w:pPr>
              <w:spacing w:line="240" w:lineRule="auto"/>
              <w:rPr>
                <w:sz w:val="22"/>
                <w:szCs w:val="22"/>
              </w:rPr>
            </w:pPr>
            <w:r w:rsidRPr="00C71919">
              <w:rPr>
                <w:sz w:val="22"/>
                <w:szCs w:val="22"/>
              </w:rPr>
              <w:t xml:space="preserve">- Формирует навыки культуры общения со сверстниками, педагогами и гостями. </w:t>
            </w:r>
          </w:p>
          <w:p w14:paraId="74BC6094" w14:textId="77777777" w:rsidR="004C3AF1" w:rsidRPr="00C71919" w:rsidRDefault="004C3AF1" w:rsidP="00E22A07">
            <w:pPr>
              <w:spacing w:line="240" w:lineRule="auto"/>
              <w:rPr>
                <w:sz w:val="22"/>
                <w:szCs w:val="22"/>
              </w:rPr>
            </w:pPr>
            <w:r w:rsidRPr="00C71919">
              <w:rPr>
                <w:sz w:val="22"/>
                <w:szCs w:val="22"/>
              </w:rPr>
              <w:t xml:space="preserve">- Поддерживает интерес к подготовке и участию в праздничных мероприятиях, опираясь на полученные навыки и опыт. </w:t>
            </w:r>
          </w:p>
          <w:p w14:paraId="79D20978" w14:textId="77777777" w:rsidR="004C3AF1" w:rsidRPr="00C71919" w:rsidRDefault="004C3AF1" w:rsidP="00E22A07">
            <w:pPr>
              <w:spacing w:line="240" w:lineRule="auto"/>
              <w:rPr>
                <w:sz w:val="22"/>
                <w:szCs w:val="22"/>
              </w:rPr>
            </w:pPr>
            <w:r w:rsidRPr="00C71919">
              <w:rPr>
                <w:sz w:val="22"/>
                <w:szCs w:val="22"/>
              </w:rPr>
              <w:t>- Поощряет реализацию творческих проявлений в объединениях дополнительного образования.</w:t>
            </w:r>
          </w:p>
        </w:tc>
      </w:tr>
      <w:tr w:rsidR="004C3AF1" w:rsidRPr="00C71919" w14:paraId="713ECA67" w14:textId="77777777" w:rsidTr="004C3AF1">
        <w:tc>
          <w:tcPr>
            <w:tcW w:w="3769" w:type="dxa"/>
          </w:tcPr>
          <w:p w14:paraId="7B9BAB18" w14:textId="77777777" w:rsidR="004C3AF1" w:rsidRPr="00C71919" w:rsidRDefault="004C3AF1" w:rsidP="00E22A07">
            <w:pPr>
              <w:spacing w:line="240" w:lineRule="auto"/>
              <w:rPr>
                <w:sz w:val="22"/>
                <w:szCs w:val="22"/>
              </w:rPr>
            </w:pPr>
            <w:r w:rsidRPr="00C71919">
              <w:rPr>
                <w:sz w:val="22"/>
                <w:szCs w:val="22"/>
              </w:rPr>
              <w:t>- Побуждает к участию в развлечениях (играх-забавах, музыкальных рассказах, просмотрах настольного театра и так далее).</w:t>
            </w:r>
          </w:p>
        </w:tc>
        <w:tc>
          <w:tcPr>
            <w:tcW w:w="3768" w:type="dxa"/>
          </w:tcPr>
          <w:p w14:paraId="1DFFBF0B" w14:textId="77777777" w:rsidR="004C3AF1" w:rsidRPr="00C71919" w:rsidRDefault="004C3AF1" w:rsidP="00E22A07">
            <w:pPr>
              <w:spacing w:line="240" w:lineRule="auto"/>
              <w:rPr>
                <w:sz w:val="22"/>
                <w:szCs w:val="22"/>
              </w:rPr>
            </w:pPr>
            <w:r w:rsidRPr="00C71919">
              <w:rPr>
                <w:sz w:val="22"/>
                <w:szCs w:val="22"/>
              </w:rPr>
              <w:t>- Знакомит с традициями и культурой народов страны, воспитывает чувство гордости за свою страну (населенный пункт).</w:t>
            </w:r>
          </w:p>
        </w:tc>
        <w:tc>
          <w:tcPr>
            <w:tcW w:w="3766" w:type="dxa"/>
          </w:tcPr>
          <w:p w14:paraId="7750BE44" w14:textId="77777777" w:rsidR="004C3AF1" w:rsidRPr="00C71919" w:rsidRDefault="004C3AF1" w:rsidP="00E22A07">
            <w:pPr>
              <w:spacing w:line="240" w:lineRule="auto"/>
              <w:rPr>
                <w:sz w:val="22"/>
                <w:szCs w:val="22"/>
              </w:rPr>
            </w:pPr>
            <w:r w:rsidRPr="00C71919">
              <w:rPr>
                <w:sz w:val="22"/>
                <w:szCs w:val="22"/>
              </w:rPr>
              <w:t>- Педагог знакомит с русскими народными традициями, а также с обычаями других народов страны. - Поощряет желание участвовать в народных праздниках и развлечениях.</w:t>
            </w:r>
          </w:p>
        </w:tc>
        <w:tc>
          <w:tcPr>
            <w:tcW w:w="3769" w:type="dxa"/>
          </w:tcPr>
          <w:p w14:paraId="6FA03C86" w14:textId="77777777" w:rsidR="004C3AF1" w:rsidRPr="00C71919" w:rsidRDefault="004C3AF1" w:rsidP="00E22A07">
            <w:pPr>
              <w:spacing w:line="240" w:lineRule="auto"/>
              <w:rPr>
                <w:sz w:val="22"/>
                <w:szCs w:val="22"/>
              </w:rPr>
            </w:pPr>
            <w:r w:rsidRPr="00C71919">
              <w:rPr>
                <w:sz w:val="22"/>
                <w:szCs w:val="22"/>
              </w:rPr>
              <w:t>- Педагог расширяет знания детей об обычаях и традициях народов России, воспитывает уважение к культуре других этносов.</w:t>
            </w:r>
          </w:p>
        </w:tc>
      </w:tr>
      <w:tr w:rsidR="004C3AF1" w:rsidRPr="00C71919" w14:paraId="4F6ADDDF" w14:textId="77777777" w:rsidTr="004C3AF1">
        <w:tc>
          <w:tcPr>
            <w:tcW w:w="3769" w:type="dxa"/>
          </w:tcPr>
          <w:p w14:paraId="10E7B6A6" w14:textId="77777777" w:rsidR="004C3AF1" w:rsidRPr="00C71919" w:rsidRDefault="004C3AF1" w:rsidP="00E22A07">
            <w:pPr>
              <w:spacing w:line="240" w:lineRule="auto"/>
              <w:rPr>
                <w:sz w:val="22"/>
                <w:szCs w:val="22"/>
              </w:rPr>
            </w:pPr>
            <w:r w:rsidRPr="00C71919">
              <w:rPr>
                <w:sz w:val="22"/>
                <w:szCs w:val="22"/>
              </w:rPr>
              <w:t>-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w:t>
            </w:r>
          </w:p>
        </w:tc>
        <w:tc>
          <w:tcPr>
            <w:tcW w:w="3768" w:type="dxa"/>
          </w:tcPr>
          <w:p w14:paraId="2456C111" w14:textId="77777777" w:rsidR="004C3AF1" w:rsidRPr="00C71919" w:rsidRDefault="004C3AF1" w:rsidP="00E22A07">
            <w:pPr>
              <w:spacing w:line="240" w:lineRule="auto"/>
              <w:rPr>
                <w:sz w:val="22"/>
                <w:szCs w:val="22"/>
              </w:rPr>
            </w:pPr>
            <w:r w:rsidRPr="00C71919">
              <w:rPr>
                <w:sz w:val="22"/>
                <w:szCs w:val="22"/>
              </w:rPr>
              <w:t>- Осуществляет патриотическое и нравственное воспитание, приобщает к художественной культуре, эстетико-эмоциональному творчеству.</w:t>
            </w:r>
          </w:p>
        </w:tc>
        <w:tc>
          <w:tcPr>
            <w:tcW w:w="3766" w:type="dxa"/>
          </w:tcPr>
          <w:p w14:paraId="2F397CF2" w14:textId="77777777" w:rsidR="004C3AF1" w:rsidRPr="00C71919" w:rsidRDefault="004C3AF1" w:rsidP="00E22A07">
            <w:pPr>
              <w:spacing w:line="240" w:lineRule="auto"/>
              <w:rPr>
                <w:sz w:val="22"/>
                <w:szCs w:val="22"/>
              </w:rPr>
            </w:pPr>
            <w:r w:rsidRPr="00C71919">
              <w:rPr>
                <w:sz w:val="22"/>
                <w:szCs w:val="22"/>
              </w:rPr>
              <w:t>- Поддерживает желание участвовать в оформлении помещений к празднику.</w:t>
            </w:r>
          </w:p>
        </w:tc>
        <w:tc>
          <w:tcPr>
            <w:tcW w:w="3769" w:type="dxa"/>
          </w:tcPr>
          <w:p w14:paraId="4B7B2C9A" w14:textId="77777777" w:rsidR="004C3AF1" w:rsidRPr="00C71919" w:rsidRDefault="004C3AF1" w:rsidP="00E22A07">
            <w:pPr>
              <w:spacing w:line="240" w:lineRule="auto"/>
              <w:rPr>
                <w:sz w:val="22"/>
                <w:szCs w:val="22"/>
              </w:rPr>
            </w:pPr>
            <w:r w:rsidRPr="00C71919">
              <w:rPr>
                <w:sz w:val="22"/>
                <w:szCs w:val="22"/>
              </w:rPr>
              <w:t>- Формирует чувство удовлетворения от участия в совместной досуговой деятельности.</w:t>
            </w:r>
          </w:p>
        </w:tc>
      </w:tr>
      <w:tr w:rsidR="004C3AF1" w:rsidRPr="00C71919" w14:paraId="4430B537" w14:textId="77777777" w:rsidTr="004C3AF1">
        <w:tc>
          <w:tcPr>
            <w:tcW w:w="3769" w:type="dxa"/>
          </w:tcPr>
          <w:p w14:paraId="51CE8A41" w14:textId="77777777" w:rsidR="004C3AF1" w:rsidRPr="00C71919" w:rsidRDefault="004C3AF1" w:rsidP="00E22A07">
            <w:pPr>
              <w:spacing w:line="240" w:lineRule="auto"/>
              <w:rPr>
                <w:sz w:val="22"/>
                <w:szCs w:val="22"/>
              </w:rPr>
            </w:pPr>
            <w:r w:rsidRPr="00C71919">
              <w:rPr>
                <w:sz w:val="22"/>
                <w:szCs w:val="22"/>
              </w:rPr>
              <w:t xml:space="preserve">- Формирует желание участвовать в праздниках. </w:t>
            </w:r>
          </w:p>
          <w:p w14:paraId="7B9ABC12" w14:textId="77777777" w:rsidR="004C3AF1" w:rsidRPr="00C71919" w:rsidRDefault="004C3AF1" w:rsidP="00E22A07">
            <w:pPr>
              <w:spacing w:line="240" w:lineRule="auto"/>
              <w:rPr>
                <w:sz w:val="22"/>
                <w:szCs w:val="22"/>
              </w:rPr>
            </w:pPr>
            <w:r w:rsidRPr="00C71919">
              <w:rPr>
                <w:sz w:val="22"/>
                <w:szCs w:val="22"/>
              </w:rPr>
              <w:t>- Педагог знакомит с культурой поведения в ходе праздничных мероприятий.</w:t>
            </w:r>
          </w:p>
        </w:tc>
        <w:tc>
          <w:tcPr>
            <w:tcW w:w="3768" w:type="dxa"/>
          </w:tcPr>
          <w:p w14:paraId="7A2E0448" w14:textId="77777777" w:rsidR="004C3AF1" w:rsidRPr="00C71919" w:rsidRDefault="004C3AF1" w:rsidP="00E22A07">
            <w:pPr>
              <w:spacing w:line="240" w:lineRule="auto"/>
              <w:rPr>
                <w:sz w:val="22"/>
                <w:szCs w:val="22"/>
              </w:rPr>
            </w:pPr>
            <w:r w:rsidRPr="00C71919">
              <w:rPr>
                <w:sz w:val="22"/>
                <w:szCs w:val="22"/>
              </w:rPr>
              <w:t>- Приобщает к праздничной культуре, развивает желание принимать участие в праздниках (календарных, государственных, народных).</w:t>
            </w:r>
          </w:p>
        </w:tc>
        <w:tc>
          <w:tcPr>
            <w:tcW w:w="3766" w:type="dxa"/>
          </w:tcPr>
          <w:p w14:paraId="52674733" w14:textId="77777777" w:rsidR="004C3AF1" w:rsidRPr="00C71919" w:rsidRDefault="004C3AF1" w:rsidP="00E22A07">
            <w:pPr>
              <w:spacing w:line="240" w:lineRule="auto"/>
              <w:rPr>
                <w:sz w:val="22"/>
                <w:szCs w:val="22"/>
              </w:rPr>
            </w:pPr>
            <w:r w:rsidRPr="00C71919">
              <w:rPr>
                <w:sz w:val="22"/>
                <w:szCs w:val="22"/>
              </w:rPr>
              <w:t>- Формирует внимание и отзывчивость ко всем участникам праздничного действия (сверстники, педагоги, гости).</w:t>
            </w:r>
          </w:p>
        </w:tc>
        <w:tc>
          <w:tcPr>
            <w:tcW w:w="3769" w:type="dxa"/>
          </w:tcPr>
          <w:p w14:paraId="5F2351E8" w14:textId="77777777" w:rsidR="004C3AF1" w:rsidRPr="00C71919" w:rsidRDefault="004C3AF1" w:rsidP="00E22A07">
            <w:pPr>
              <w:spacing w:line="240" w:lineRule="auto"/>
              <w:rPr>
                <w:sz w:val="22"/>
                <w:szCs w:val="22"/>
              </w:rPr>
            </w:pPr>
            <w:r w:rsidRPr="00C71919">
              <w:rPr>
                <w:sz w:val="22"/>
                <w:szCs w:val="22"/>
              </w:rPr>
              <w:t xml:space="preserve">-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14:paraId="690A1E13" w14:textId="77777777" w:rsidR="004C3AF1" w:rsidRPr="00C71919" w:rsidRDefault="004C3AF1" w:rsidP="00E22A07">
            <w:pPr>
              <w:spacing w:line="240" w:lineRule="auto"/>
              <w:rPr>
                <w:sz w:val="22"/>
                <w:szCs w:val="22"/>
              </w:rPr>
            </w:pPr>
            <w:r w:rsidRPr="00C71919">
              <w:rPr>
                <w:sz w:val="22"/>
                <w:szCs w:val="22"/>
              </w:rPr>
              <w:t>-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tc>
      </w:tr>
      <w:tr w:rsidR="004C3AF1" w:rsidRPr="00C71919" w14:paraId="77B1CFCA" w14:textId="77777777" w:rsidTr="004C3AF1">
        <w:tc>
          <w:tcPr>
            <w:tcW w:w="3769" w:type="dxa"/>
          </w:tcPr>
          <w:p w14:paraId="1BA4D18E" w14:textId="77777777" w:rsidR="004C3AF1" w:rsidRPr="00C71919" w:rsidRDefault="004C3AF1" w:rsidP="00E22A07">
            <w:pPr>
              <w:spacing w:line="240" w:lineRule="auto"/>
              <w:rPr>
                <w:sz w:val="22"/>
                <w:szCs w:val="22"/>
              </w:rPr>
            </w:pPr>
            <w:r w:rsidRPr="00C71919">
              <w:rPr>
                <w:sz w:val="22"/>
                <w:szCs w:val="22"/>
              </w:rPr>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3768" w:type="dxa"/>
          </w:tcPr>
          <w:p w14:paraId="1D07EE82" w14:textId="77777777" w:rsidR="004C3AF1" w:rsidRPr="00C71919" w:rsidRDefault="004C3AF1" w:rsidP="00E22A07">
            <w:pPr>
              <w:spacing w:line="240" w:lineRule="auto"/>
              <w:rPr>
                <w:sz w:val="22"/>
                <w:szCs w:val="22"/>
              </w:rPr>
            </w:pPr>
            <w:r w:rsidRPr="00C71919">
              <w:rPr>
                <w:sz w:val="22"/>
                <w:szCs w:val="22"/>
              </w:rPr>
              <w:t xml:space="preserve">- Педагог развивает индивидуальные творческие способности и художественные наклонности детей. </w:t>
            </w:r>
          </w:p>
          <w:p w14:paraId="5455B45D" w14:textId="77777777" w:rsidR="004C3AF1" w:rsidRPr="00C71919" w:rsidRDefault="004C3AF1" w:rsidP="00E22A07">
            <w:pPr>
              <w:spacing w:line="240" w:lineRule="auto"/>
              <w:rPr>
                <w:sz w:val="22"/>
                <w:szCs w:val="22"/>
              </w:rPr>
            </w:pPr>
            <w:r w:rsidRPr="00C71919">
              <w:rPr>
                <w:sz w:val="22"/>
                <w:szCs w:val="22"/>
              </w:rPr>
              <w:t xml:space="preserve">- Развивает творческие способности. </w:t>
            </w:r>
          </w:p>
          <w:p w14:paraId="76F52408" w14:textId="77777777" w:rsidR="004C3AF1" w:rsidRPr="00C71919" w:rsidRDefault="004C3AF1" w:rsidP="00E22A07">
            <w:pPr>
              <w:spacing w:line="240" w:lineRule="auto"/>
              <w:rPr>
                <w:sz w:val="22"/>
                <w:szCs w:val="22"/>
              </w:rPr>
            </w:pPr>
            <w:r w:rsidRPr="00C71919">
              <w:rPr>
                <w:sz w:val="22"/>
                <w:szCs w:val="22"/>
              </w:rPr>
              <w:t>- Активизирует желание посещать творческие объединения дополнительного образования.</w:t>
            </w:r>
          </w:p>
        </w:tc>
        <w:tc>
          <w:tcPr>
            <w:tcW w:w="3766" w:type="dxa"/>
          </w:tcPr>
          <w:p w14:paraId="3574355A" w14:textId="77777777" w:rsidR="004C3AF1" w:rsidRPr="00C71919" w:rsidRDefault="004C3AF1" w:rsidP="00E22A07">
            <w:pPr>
              <w:spacing w:line="240" w:lineRule="auto"/>
              <w:rPr>
                <w:sz w:val="22"/>
                <w:szCs w:val="22"/>
              </w:rPr>
            </w:pPr>
            <w:r w:rsidRPr="00C71919">
              <w:rPr>
                <w:sz w:val="22"/>
                <w:szCs w:val="22"/>
              </w:rPr>
              <w:t>-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(Из Содержания Игра на детских музыкальных инструментах)</w:t>
            </w:r>
          </w:p>
          <w:p w14:paraId="462F8DA5" w14:textId="77777777" w:rsidR="004C3AF1" w:rsidRPr="00C71919" w:rsidRDefault="004C3AF1" w:rsidP="00E22A07">
            <w:pPr>
              <w:spacing w:line="240" w:lineRule="auto"/>
              <w:rPr>
                <w:sz w:val="22"/>
                <w:szCs w:val="22"/>
              </w:rPr>
            </w:pPr>
          </w:p>
          <w:p w14:paraId="2959C584" w14:textId="77777777" w:rsidR="004C3AF1" w:rsidRPr="00C71919" w:rsidRDefault="004C3AF1" w:rsidP="00E22A07">
            <w:pPr>
              <w:spacing w:line="240" w:lineRule="auto"/>
              <w:jc w:val="center"/>
              <w:rPr>
                <w:sz w:val="22"/>
                <w:szCs w:val="22"/>
              </w:rPr>
            </w:pPr>
          </w:p>
        </w:tc>
        <w:tc>
          <w:tcPr>
            <w:tcW w:w="3769" w:type="dxa"/>
          </w:tcPr>
          <w:p w14:paraId="73FB12DF" w14:textId="77777777" w:rsidR="004C3AF1" w:rsidRPr="00C71919" w:rsidRDefault="004C3AF1" w:rsidP="00E22A07">
            <w:pPr>
              <w:spacing w:line="240" w:lineRule="auto"/>
              <w:rPr>
                <w:sz w:val="22"/>
                <w:szCs w:val="22"/>
              </w:rPr>
            </w:pPr>
            <w:r w:rsidRPr="00C71919">
              <w:rPr>
                <w:sz w:val="22"/>
                <w:szCs w:val="22"/>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020FDE84" w14:textId="77777777" w:rsidR="004C3AF1" w:rsidRPr="00C71919" w:rsidRDefault="004C3AF1" w:rsidP="00E22A07">
            <w:pPr>
              <w:spacing w:line="240" w:lineRule="auto"/>
              <w:rPr>
                <w:sz w:val="22"/>
                <w:szCs w:val="22"/>
              </w:rPr>
            </w:pPr>
            <w:r w:rsidRPr="00C71919">
              <w:rPr>
                <w:sz w:val="22"/>
                <w:szCs w:val="22"/>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35D817D7" w14:textId="77777777" w:rsidR="004C3AF1" w:rsidRPr="00C71919" w:rsidRDefault="004C3AF1" w:rsidP="00E22A07">
            <w:pPr>
              <w:spacing w:line="240" w:lineRule="auto"/>
              <w:rPr>
                <w:sz w:val="22"/>
                <w:szCs w:val="22"/>
              </w:rPr>
            </w:pPr>
            <w:r w:rsidRPr="00C71919">
              <w:rPr>
                <w:sz w:val="22"/>
                <w:szCs w:val="22"/>
              </w:rPr>
              <w:t>приобщение к традициям и великому культурному наследию российского народа, шедеврам мировой художественной культуры;</w:t>
            </w:r>
          </w:p>
          <w:p w14:paraId="3E175B30" w14:textId="77777777" w:rsidR="004C3AF1" w:rsidRPr="00C71919" w:rsidRDefault="004C3AF1" w:rsidP="00E22A07">
            <w:pPr>
              <w:spacing w:line="240" w:lineRule="auto"/>
              <w:rPr>
                <w:sz w:val="22"/>
                <w:szCs w:val="22"/>
              </w:rPr>
            </w:pPr>
            <w:r w:rsidRPr="00C71919">
              <w:rPr>
                <w:sz w:val="22"/>
                <w:szCs w:val="22"/>
              </w:rPr>
              <w:t>становление эстетического, эмоционально-ценностного отношения к окружающему миру для гармонизации внешнего и внутреннего мира ребенка;</w:t>
            </w:r>
          </w:p>
          <w:p w14:paraId="2112273E" w14:textId="77777777" w:rsidR="004C3AF1" w:rsidRPr="00C71919" w:rsidRDefault="004C3AF1" w:rsidP="00E22A07">
            <w:pPr>
              <w:spacing w:line="240" w:lineRule="auto"/>
              <w:rPr>
                <w:sz w:val="22"/>
                <w:szCs w:val="22"/>
              </w:rPr>
            </w:pPr>
          </w:p>
          <w:p w14:paraId="50783117" w14:textId="77777777" w:rsidR="003A51AC" w:rsidRPr="00C71919" w:rsidRDefault="003A51AC" w:rsidP="00E22A07">
            <w:pPr>
              <w:spacing w:line="240" w:lineRule="auto"/>
              <w:rPr>
                <w:sz w:val="22"/>
                <w:szCs w:val="22"/>
              </w:rPr>
            </w:pPr>
          </w:p>
          <w:p w14:paraId="2E0028B5" w14:textId="77777777" w:rsidR="003A51AC" w:rsidRPr="00C71919" w:rsidRDefault="003A51AC" w:rsidP="00E22A07">
            <w:pPr>
              <w:spacing w:line="240" w:lineRule="auto"/>
              <w:rPr>
                <w:sz w:val="22"/>
                <w:szCs w:val="22"/>
              </w:rPr>
            </w:pPr>
          </w:p>
          <w:p w14:paraId="57266A10" w14:textId="77777777" w:rsidR="003A51AC" w:rsidRPr="00C71919" w:rsidRDefault="003A51AC" w:rsidP="00E22A07">
            <w:pPr>
              <w:spacing w:line="240" w:lineRule="auto"/>
              <w:rPr>
                <w:sz w:val="22"/>
                <w:szCs w:val="22"/>
              </w:rPr>
            </w:pPr>
          </w:p>
          <w:p w14:paraId="77BFDE7F" w14:textId="77777777" w:rsidR="003A51AC" w:rsidRPr="00C71919" w:rsidRDefault="003A51AC" w:rsidP="00E22A07">
            <w:pPr>
              <w:spacing w:line="240" w:lineRule="auto"/>
              <w:rPr>
                <w:sz w:val="22"/>
                <w:szCs w:val="22"/>
              </w:rPr>
            </w:pPr>
          </w:p>
          <w:p w14:paraId="16C7A38D" w14:textId="77777777" w:rsidR="003A51AC" w:rsidRPr="00C71919" w:rsidRDefault="003A51AC" w:rsidP="00E22A07">
            <w:pPr>
              <w:spacing w:line="240" w:lineRule="auto"/>
              <w:rPr>
                <w:sz w:val="22"/>
                <w:szCs w:val="22"/>
              </w:rPr>
            </w:pPr>
          </w:p>
          <w:p w14:paraId="03DA23FB" w14:textId="77777777" w:rsidR="003A51AC" w:rsidRPr="00C71919" w:rsidRDefault="003A51AC" w:rsidP="00E22A07">
            <w:pPr>
              <w:spacing w:line="240" w:lineRule="auto"/>
              <w:rPr>
                <w:sz w:val="22"/>
                <w:szCs w:val="22"/>
              </w:rPr>
            </w:pPr>
          </w:p>
          <w:p w14:paraId="62A2F9CC" w14:textId="77777777" w:rsidR="003A51AC" w:rsidRPr="00C71919" w:rsidRDefault="003A51AC" w:rsidP="00E22A07">
            <w:pPr>
              <w:spacing w:line="240" w:lineRule="auto"/>
              <w:rPr>
                <w:sz w:val="22"/>
                <w:szCs w:val="22"/>
              </w:rPr>
            </w:pPr>
          </w:p>
          <w:p w14:paraId="2155E7FE" w14:textId="77777777" w:rsidR="003A51AC" w:rsidRPr="00C71919" w:rsidRDefault="003A51AC" w:rsidP="00E22A07">
            <w:pPr>
              <w:spacing w:line="240" w:lineRule="auto"/>
              <w:rPr>
                <w:sz w:val="22"/>
                <w:szCs w:val="22"/>
              </w:rPr>
            </w:pPr>
          </w:p>
        </w:tc>
      </w:tr>
    </w:tbl>
    <w:p w14:paraId="7B7D7463" w14:textId="77777777" w:rsidR="004C3AF1" w:rsidRPr="003A51AC" w:rsidRDefault="004C3AF1" w:rsidP="00E22A07">
      <w:pPr>
        <w:shd w:val="clear" w:color="auto" w:fill="FFFFFF"/>
        <w:spacing w:line="240" w:lineRule="auto"/>
        <w:jc w:val="center"/>
        <w:rPr>
          <w:b/>
          <w:sz w:val="24"/>
          <w:szCs w:val="24"/>
        </w:rPr>
      </w:pPr>
    </w:p>
    <w:p w14:paraId="16E6EB7C" w14:textId="77777777" w:rsidR="004C3AF1" w:rsidRPr="003A51AC" w:rsidRDefault="004C3AF1" w:rsidP="00E22A07">
      <w:pPr>
        <w:shd w:val="clear" w:color="auto" w:fill="FFFFFF"/>
        <w:spacing w:line="240" w:lineRule="auto"/>
        <w:jc w:val="center"/>
        <w:rPr>
          <w:b/>
          <w:sz w:val="24"/>
          <w:szCs w:val="24"/>
        </w:rPr>
      </w:pPr>
    </w:p>
    <w:p w14:paraId="33E4AEB7" w14:textId="77777777" w:rsidR="004C3AF1" w:rsidRPr="003A51AC" w:rsidRDefault="004C3AF1" w:rsidP="00E22A07">
      <w:pPr>
        <w:shd w:val="clear" w:color="auto" w:fill="FFFFFF"/>
        <w:spacing w:line="240" w:lineRule="auto"/>
        <w:jc w:val="center"/>
        <w:rPr>
          <w:b/>
          <w:sz w:val="24"/>
          <w:szCs w:val="24"/>
        </w:rPr>
      </w:pPr>
    </w:p>
    <w:p w14:paraId="670F84EF" w14:textId="77777777" w:rsidR="004C3AF1" w:rsidRPr="003A51AC" w:rsidRDefault="004C3AF1" w:rsidP="00E22A07">
      <w:pPr>
        <w:shd w:val="clear" w:color="auto" w:fill="FFFFFF"/>
        <w:spacing w:line="240" w:lineRule="auto"/>
        <w:jc w:val="center"/>
        <w:rPr>
          <w:b/>
          <w:sz w:val="24"/>
          <w:szCs w:val="24"/>
        </w:rPr>
      </w:pPr>
    </w:p>
    <w:tbl>
      <w:tblPr>
        <w:tblpPr w:leftFromText="180" w:rightFromText="180" w:vertAnchor="page" w:horzAnchor="margin" w:tblpY="811"/>
        <w:tblW w:w="5041" w:type="pct"/>
        <w:tblLook w:val="04A0" w:firstRow="1" w:lastRow="0" w:firstColumn="1" w:lastColumn="0" w:noHBand="0" w:noVBand="1"/>
      </w:tblPr>
      <w:tblGrid>
        <w:gridCol w:w="3772"/>
        <w:gridCol w:w="118"/>
        <w:gridCol w:w="64"/>
        <w:gridCol w:w="15"/>
        <w:gridCol w:w="119"/>
        <w:gridCol w:w="3456"/>
        <w:gridCol w:w="289"/>
        <w:gridCol w:w="113"/>
        <w:gridCol w:w="3374"/>
        <w:gridCol w:w="603"/>
        <w:gridCol w:w="3182"/>
        <w:gridCol w:w="40"/>
        <w:gridCol w:w="79"/>
      </w:tblGrid>
      <w:tr w:rsidR="004C3AF1" w:rsidRPr="00C71919" w14:paraId="149544B0" w14:textId="77777777" w:rsidTr="004C3AF1">
        <w:trPr>
          <w:gridAfter w:val="2"/>
          <w:wAfter w:w="39" w:type="pct"/>
          <w:trHeight w:val="397"/>
        </w:trPr>
        <w:tc>
          <w:tcPr>
            <w:tcW w:w="4961" w:type="pct"/>
            <w:gridSpan w:val="11"/>
            <w:shd w:val="clear" w:color="auto" w:fill="F2F2F2" w:themeFill="background1" w:themeFillShade="F2"/>
            <w:vAlign w:val="center"/>
          </w:tcPr>
          <w:p w14:paraId="596BB896" w14:textId="77777777" w:rsidR="004C3AF1" w:rsidRPr="00C71919" w:rsidRDefault="004C3AF1" w:rsidP="00E22A07">
            <w:pPr>
              <w:spacing w:line="240" w:lineRule="auto"/>
              <w:rPr>
                <w:b/>
                <w:sz w:val="22"/>
                <w:szCs w:val="22"/>
              </w:rPr>
            </w:pPr>
            <w:r w:rsidRPr="00C71919">
              <w:rPr>
                <w:b/>
                <w:sz w:val="22"/>
                <w:szCs w:val="22"/>
              </w:rPr>
              <w:t xml:space="preserve"> Основные задачи образовательной деятельности в области физического развития</w:t>
            </w:r>
          </w:p>
        </w:tc>
      </w:tr>
      <w:tr w:rsidR="004C3AF1" w:rsidRPr="00C71919" w14:paraId="189D5C4B" w14:textId="77777777" w:rsidTr="004C3AF1">
        <w:trPr>
          <w:gridAfter w:val="2"/>
          <w:wAfter w:w="39" w:type="pct"/>
        </w:trPr>
        <w:tc>
          <w:tcPr>
            <w:tcW w:w="1239" w:type="pct"/>
            <w:shd w:val="clear" w:color="auto" w:fill="F2F2F2" w:themeFill="background1" w:themeFillShade="F2"/>
          </w:tcPr>
          <w:p w14:paraId="3D78C085" w14:textId="77777777" w:rsidR="004C3AF1" w:rsidRPr="00C71919" w:rsidRDefault="004C3AF1" w:rsidP="00E22A07">
            <w:pPr>
              <w:spacing w:line="240" w:lineRule="auto"/>
              <w:jc w:val="center"/>
              <w:rPr>
                <w:b/>
                <w:sz w:val="22"/>
                <w:szCs w:val="22"/>
              </w:rPr>
            </w:pPr>
            <w:r w:rsidRPr="00C71919">
              <w:rPr>
                <w:b/>
                <w:sz w:val="22"/>
                <w:szCs w:val="22"/>
              </w:rPr>
              <w:t>3 - 4</w:t>
            </w:r>
          </w:p>
        </w:tc>
        <w:tc>
          <w:tcPr>
            <w:tcW w:w="1239" w:type="pct"/>
            <w:gridSpan w:val="5"/>
            <w:shd w:val="clear" w:color="auto" w:fill="F2F2F2" w:themeFill="background1" w:themeFillShade="F2"/>
          </w:tcPr>
          <w:p w14:paraId="5C7E8B14" w14:textId="77777777" w:rsidR="004C3AF1" w:rsidRPr="00C71919" w:rsidRDefault="004C3AF1" w:rsidP="00E22A07">
            <w:pPr>
              <w:spacing w:line="240" w:lineRule="auto"/>
              <w:jc w:val="center"/>
              <w:rPr>
                <w:b/>
                <w:sz w:val="22"/>
                <w:szCs w:val="22"/>
              </w:rPr>
            </w:pPr>
            <w:r w:rsidRPr="00C71919">
              <w:rPr>
                <w:b/>
                <w:sz w:val="22"/>
                <w:szCs w:val="22"/>
              </w:rPr>
              <w:t>4 - 5</w:t>
            </w:r>
          </w:p>
        </w:tc>
        <w:tc>
          <w:tcPr>
            <w:tcW w:w="1240" w:type="pct"/>
            <w:gridSpan w:val="3"/>
            <w:shd w:val="clear" w:color="auto" w:fill="F2F2F2" w:themeFill="background1" w:themeFillShade="F2"/>
          </w:tcPr>
          <w:p w14:paraId="7DAA5328" w14:textId="77777777" w:rsidR="004C3AF1" w:rsidRPr="00C71919" w:rsidRDefault="004C3AF1" w:rsidP="00E22A07">
            <w:pPr>
              <w:spacing w:line="240" w:lineRule="auto"/>
              <w:jc w:val="center"/>
              <w:rPr>
                <w:b/>
                <w:sz w:val="22"/>
                <w:szCs w:val="22"/>
              </w:rPr>
            </w:pPr>
            <w:r w:rsidRPr="00C71919">
              <w:rPr>
                <w:b/>
                <w:sz w:val="22"/>
                <w:szCs w:val="22"/>
              </w:rPr>
              <w:t>5 - 6</w:t>
            </w:r>
          </w:p>
        </w:tc>
        <w:tc>
          <w:tcPr>
            <w:tcW w:w="1242" w:type="pct"/>
            <w:gridSpan w:val="2"/>
            <w:shd w:val="clear" w:color="auto" w:fill="F2F2F2" w:themeFill="background1" w:themeFillShade="F2"/>
          </w:tcPr>
          <w:p w14:paraId="0A451E05" w14:textId="77777777" w:rsidR="004C3AF1" w:rsidRPr="00C71919" w:rsidRDefault="004C3AF1" w:rsidP="00E22A07">
            <w:pPr>
              <w:spacing w:line="240" w:lineRule="auto"/>
              <w:jc w:val="center"/>
              <w:rPr>
                <w:b/>
                <w:sz w:val="22"/>
                <w:szCs w:val="22"/>
              </w:rPr>
            </w:pPr>
            <w:r w:rsidRPr="00C71919">
              <w:rPr>
                <w:b/>
                <w:sz w:val="22"/>
                <w:szCs w:val="22"/>
              </w:rPr>
              <w:t>6 – 7</w:t>
            </w:r>
          </w:p>
        </w:tc>
      </w:tr>
      <w:tr w:rsidR="004C3AF1" w:rsidRPr="00C71919" w14:paraId="127D03D9" w14:textId="77777777" w:rsidTr="004C3AF1">
        <w:trPr>
          <w:gridAfter w:val="2"/>
          <w:wAfter w:w="39" w:type="pct"/>
          <w:trHeight w:val="3110"/>
        </w:trPr>
        <w:tc>
          <w:tcPr>
            <w:tcW w:w="1239" w:type="pct"/>
            <w:tcBorders>
              <w:bottom w:val="single" w:sz="4" w:space="0" w:color="auto"/>
            </w:tcBorders>
          </w:tcPr>
          <w:p w14:paraId="67EA5EBE" w14:textId="77777777" w:rsidR="004C3AF1" w:rsidRPr="00C71919" w:rsidRDefault="004C3AF1" w:rsidP="00E22A07">
            <w:pPr>
              <w:pStyle w:val="ConsPlusNormal"/>
              <w:rPr>
                <w:sz w:val="22"/>
                <w:szCs w:val="22"/>
              </w:rPr>
            </w:pPr>
            <w:r w:rsidRPr="00C71919">
              <w:rPr>
                <w:sz w:val="22"/>
                <w:szCs w:val="22"/>
                <w:u w:val="single"/>
              </w:rPr>
              <w:t>Обогащать</w:t>
            </w:r>
            <w:r w:rsidRPr="00C71919">
              <w:rPr>
                <w:sz w:val="22"/>
                <w:szCs w:val="22"/>
              </w:rPr>
              <w:t xml:space="preserve"> двигательный опыт детей, </w:t>
            </w:r>
            <w:r w:rsidRPr="00C71919">
              <w:rPr>
                <w:sz w:val="22"/>
                <w:szCs w:val="22"/>
                <w:u w:val="single"/>
              </w:rPr>
              <w:t>используя упражнения основной гимнастики</w:t>
            </w:r>
            <w:r w:rsidRPr="00C71919">
              <w:rPr>
                <w:sz w:val="22"/>
                <w:szCs w:val="22"/>
              </w:rPr>
              <w:t xml:space="preserve"> (строевые упражнения, основные движения, общеразвивающие, в том числе музыкально-ритмические упражнения),</w:t>
            </w:r>
          </w:p>
          <w:p w14:paraId="25419364" w14:textId="77777777" w:rsidR="004C3AF1" w:rsidRPr="00C71919" w:rsidRDefault="004C3AF1" w:rsidP="00E22A07">
            <w:pPr>
              <w:pStyle w:val="ConsPlusNormal"/>
              <w:rPr>
                <w:sz w:val="22"/>
                <w:szCs w:val="22"/>
              </w:rPr>
            </w:pPr>
            <w:r w:rsidRPr="00C71919">
              <w:rPr>
                <w:sz w:val="22"/>
                <w:szCs w:val="22"/>
              </w:rPr>
              <w:t xml:space="preserve"> спортивные упражнения, </w:t>
            </w:r>
          </w:p>
          <w:p w14:paraId="5FC01A2D" w14:textId="77777777" w:rsidR="004C3AF1" w:rsidRPr="00C71919" w:rsidRDefault="004C3AF1" w:rsidP="00E22A07">
            <w:pPr>
              <w:pStyle w:val="ConsPlusNormal"/>
              <w:rPr>
                <w:sz w:val="22"/>
                <w:szCs w:val="22"/>
              </w:rPr>
            </w:pPr>
            <w:r w:rsidRPr="00C71919">
              <w:rPr>
                <w:sz w:val="22"/>
                <w:szCs w:val="22"/>
              </w:rPr>
              <w:t xml:space="preserve">подвижные игры, </w:t>
            </w:r>
          </w:p>
          <w:p w14:paraId="67B908B0" w14:textId="77777777" w:rsidR="004C3AF1" w:rsidRPr="00C71919" w:rsidRDefault="004C3AF1" w:rsidP="00E22A07">
            <w:pPr>
              <w:pStyle w:val="ConsPlusNormal"/>
              <w:rPr>
                <w:b/>
                <w:sz w:val="22"/>
                <w:szCs w:val="22"/>
              </w:rPr>
            </w:pPr>
            <w:r w:rsidRPr="00C71919">
              <w:rPr>
                <w:sz w:val="22"/>
                <w:szCs w:val="22"/>
              </w:rPr>
              <w:t>помогая согласовывать свои действия с действиями других детей, соблюдать правила в игре.</w:t>
            </w:r>
          </w:p>
        </w:tc>
        <w:tc>
          <w:tcPr>
            <w:tcW w:w="1239" w:type="pct"/>
            <w:gridSpan w:val="5"/>
          </w:tcPr>
          <w:p w14:paraId="408F27B2" w14:textId="77777777" w:rsidR="004C3AF1" w:rsidRPr="00C71919" w:rsidRDefault="004C3AF1" w:rsidP="00E22A07">
            <w:pPr>
              <w:pStyle w:val="ConsPlusNormal"/>
              <w:rPr>
                <w:sz w:val="22"/>
                <w:szCs w:val="22"/>
              </w:rPr>
            </w:pPr>
            <w:r w:rsidRPr="00C71919">
              <w:rPr>
                <w:sz w:val="22"/>
                <w:szCs w:val="22"/>
                <w:u w:val="single"/>
              </w:rPr>
              <w:t>Обогащать</w:t>
            </w:r>
            <w:r w:rsidRPr="00C71919">
              <w:rPr>
                <w:sz w:val="22"/>
                <w:szCs w:val="22"/>
              </w:rPr>
              <w:t xml:space="preserve"> двигательный опыт детей, </w:t>
            </w:r>
            <w:r w:rsidRPr="00C71919">
              <w:rPr>
                <w:sz w:val="22"/>
                <w:szCs w:val="22"/>
                <w:u w:val="single"/>
              </w:rPr>
              <w:t>способствуя техничному выполнению упражнений основной гимнастики</w:t>
            </w:r>
            <w:r w:rsidRPr="00C71919">
              <w:rPr>
                <w:sz w:val="22"/>
                <w:szCs w:val="22"/>
              </w:rPr>
              <w:t xml:space="preserve"> (строевые упражнения, основные движения, общеразвивающие, в том числе музыкально-ритмические упражнения), </w:t>
            </w:r>
          </w:p>
          <w:p w14:paraId="4EF2B6BF" w14:textId="77777777" w:rsidR="004C3AF1" w:rsidRPr="00C71919" w:rsidRDefault="004C3AF1" w:rsidP="00E22A07">
            <w:pPr>
              <w:pStyle w:val="ConsPlusNormal"/>
              <w:rPr>
                <w:sz w:val="22"/>
                <w:szCs w:val="22"/>
              </w:rPr>
            </w:pPr>
            <w:r w:rsidRPr="00C71919">
              <w:rPr>
                <w:sz w:val="22"/>
                <w:szCs w:val="22"/>
              </w:rPr>
              <w:t>создавать условия для освоения спортивных упражнений, подвижных игр.</w:t>
            </w:r>
          </w:p>
        </w:tc>
        <w:tc>
          <w:tcPr>
            <w:tcW w:w="1240" w:type="pct"/>
            <w:gridSpan w:val="3"/>
          </w:tcPr>
          <w:p w14:paraId="5059AA7B" w14:textId="77777777" w:rsidR="004C3AF1" w:rsidRPr="00C71919" w:rsidRDefault="004C3AF1" w:rsidP="00E22A07">
            <w:pPr>
              <w:pStyle w:val="af2"/>
            </w:pPr>
            <w:r w:rsidRPr="00C71919">
              <w:rPr>
                <w:u w:val="single"/>
              </w:rPr>
              <w:t xml:space="preserve">Обогащать </w:t>
            </w:r>
            <w:r w:rsidRPr="00C71919">
              <w:t xml:space="preserve">двигательный опыт, </w:t>
            </w:r>
            <w:r w:rsidRPr="00C71919">
              <w:rPr>
                <w:u w:val="single"/>
              </w:rPr>
              <w:t>создавать условия для оптимальной двигательной деятельности, развивая умения осознанно,</w:t>
            </w:r>
            <w:r w:rsidRPr="00C71919">
              <w:t xml:space="preserve">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tc>
        <w:tc>
          <w:tcPr>
            <w:tcW w:w="1242" w:type="pct"/>
            <w:gridSpan w:val="2"/>
          </w:tcPr>
          <w:p w14:paraId="1AEE1C82" w14:textId="77777777" w:rsidR="004C3AF1" w:rsidRPr="00C71919" w:rsidRDefault="004C3AF1" w:rsidP="00E22A07">
            <w:pPr>
              <w:pStyle w:val="ConsPlusNormal"/>
              <w:rPr>
                <w:sz w:val="22"/>
                <w:szCs w:val="22"/>
              </w:rPr>
            </w:pPr>
            <w:r w:rsidRPr="00C71919">
              <w:rPr>
                <w:sz w:val="22"/>
                <w:szCs w:val="22"/>
                <w:u w:val="single"/>
              </w:rPr>
              <w:t>Обогащать</w:t>
            </w:r>
            <w:r w:rsidRPr="00C71919">
              <w:rPr>
                <w:sz w:val="22"/>
                <w:szCs w:val="22"/>
              </w:rPr>
              <w:t xml:space="preserve">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3BC86950" w14:textId="77777777" w:rsidR="004C3AF1" w:rsidRPr="00C71919" w:rsidRDefault="004C3AF1" w:rsidP="00E22A07">
            <w:pPr>
              <w:pStyle w:val="ConsPlusNormal"/>
              <w:ind w:firstLine="540"/>
              <w:rPr>
                <w:sz w:val="22"/>
                <w:szCs w:val="22"/>
              </w:rPr>
            </w:pPr>
            <w:r w:rsidRPr="00C71919">
              <w:rPr>
                <w:b/>
                <w:sz w:val="22"/>
                <w:szCs w:val="22"/>
              </w:rPr>
              <w:t xml:space="preserve">Требуется добавить: </w:t>
            </w:r>
            <w:r w:rsidRPr="00C71919">
              <w:rPr>
                <w:sz w:val="22"/>
                <w:szCs w:val="22"/>
              </w:rPr>
              <w:t>освоение новых элементов спортивных игр и совершенствование сформированных умений и навыков в предыдущих возрастных периодах.</w:t>
            </w:r>
          </w:p>
        </w:tc>
      </w:tr>
      <w:tr w:rsidR="004C3AF1" w:rsidRPr="00C71919" w14:paraId="7C198DE3" w14:textId="77777777" w:rsidTr="004C3AF1">
        <w:trPr>
          <w:gridAfter w:val="2"/>
          <w:wAfter w:w="39" w:type="pct"/>
          <w:trHeight w:val="1781"/>
        </w:trPr>
        <w:tc>
          <w:tcPr>
            <w:tcW w:w="1239" w:type="pct"/>
            <w:tcBorders>
              <w:bottom w:val="single" w:sz="4" w:space="0" w:color="auto"/>
            </w:tcBorders>
          </w:tcPr>
          <w:p w14:paraId="610950E1" w14:textId="77777777" w:rsidR="004C3AF1" w:rsidRPr="00C71919" w:rsidRDefault="004C3AF1" w:rsidP="00E22A07">
            <w:pPr>
              <w:pStyle w:val="ConsPlusNormal"/>
              <w:rPr>
                <w:sz w:val="22"/>
                <w:szCs w:val="22"/>
              </w:rPr>
            </w:pPr>
            <w:r w:rsidRPr="00C71919">
              <w:rPr>
                <w:sz w:val="22"/>
                <w:szCs w:val="22"/>
                <w:u w:val="single"/>
              </w:rPr>
              <w:t>Развивать</w:t>
            </w:r>
            <w:r w:rsidRPr="00C71919">
              <w:rPr>
                <w:sz w:val="22"/>
                <w:szCs w:val="22"/>
              </w:rPr>
              <w:t xml:space="preserve"> психофизические качества, </w:t>
            </w:r>
          </w:p>
          <w:p w14:paraId="3D70B8A8" w14:textId="77777777" w:rsidR="004C3AF1" w:rsidRPr="00C71919" w:rsidRDefault="004C3AF1" w:rsidP="006F117D">
            <w:pPr>
              <w:pStyle w:val="ConsPlusNormal"/>
              <w:numPr>
                <w:ilvl w:val="0"/>
                <w:numId w:val="138"/>
              </w:numPr>
              <w:tabs>
                <w:tab w:val="left" w:pos="426"/>
              </w:tabs>
              <w:ind w:left="0" w:firstLine="0"/>
              <w:rPr>
                <w:sz w:val="22"/>
                <w:szCs w:val="22"/>
              </w:rPr>
            </w:pPr>
            <w:r w:rsidRPr="00C71919">
              <w:rPr>
                <w:sz w:val="22"/>
                <w:szCs w:val="22"/>
              </w:rPr>
              <w:t xml:space="preserve">ориентировку в пространстве, </w:t>
            </w:r>
          </w:p>
          <w:p w14:paraId="2868D49B" w14:textId="77777777" w:rsidR="004C3AF1" w:rsidRPr="00C71919" w:rsidRDefault="004C3AF1" w:rsidP="006F117D">
            <w:pPr>
              <w:pStyle w:val="ConsPlusNormal"/>
              <w:numPr>
                <w:ilvl w:val="0"/>
                <w:numId w:val="138"/>
              </w:numPr>
              <w:tabs>
                <w:tab w:val="left" w:pos="426"/>
              </w:tabs>
              <w:ind w:left="0" w:firstLine="0"/>
              <w:rPr>
                <w:sz w:val="22"/>
                <w:szCs w:val="22"/>
              </w:rPr>
            </w:pPr>
            <w:r w:rsidRPr="00C71919">
              <w:rPr>
                <w:sz w:val="22"/>
                <w:szCs w:val="22"/>
              </w:rPr>
              <w:t xml:space="preserve">координацию, </w:t>
            </w:r>
          </w:p>
          <w:p w14:paraId="58B11466" w14:textId="77777777" w:rsidR="004C3AF1" w:rsidRPr="00C71919" w:rsidRDefault="004C3AF1" w:rsidP="006F117D">
            <w:pPr>
              <w:pStyle w:val="ConsPlusNormal"/>
              <w:numPr>
                <w:ilvl w:val="0"/>
                <w:numId w:val="138"/>
              </w:numPr>
              <w:tabs>
                <w:tab w:val="left" w:pos="426"/>
              </w:tabs>
              <w:ind w:left="0" w:firstLine="0"/>
              <w:rPr>
                <w:sz w:val="22"/>
                <w:szCs w:val="22"/>
              </w:rPr>
            </w:pPr>
            <w:r w:rsidRPr="00C71919">
              <w:rPr>
                <w:sz w:val="22"/>
                <w:szCs w:val="22"/>
              </w:rPr>
              <w:t xml:space="preserve">равновесие, </w:t>
            </w:r>
          </w:p>
          <w:p w14:paraId="1C6881F2" w14:textId="77777777" w:rsidR="004C3AF1" w:rsidRPr="00C71919" w:rsidRDefault="004C3AF1" w:rsidP="006F117D">
            <w:pPr>
              <w:pStyle w:val="ConsPlusNormal"/>
              <w:numPr>
                <w:ilvl w:val="0"/>
                <w:numId w:val="138"/>
              </w:numPr>
              <w:tabs>
                <w:tab w:val="left" w:pos="426"/>
              </w:tabs>
              <w:ind w:left="0" w:firstLine="0"/>
              <w:rPr>
                <w:sz w:val="22"/>
                <w:szCs w:val="22"/>
              </w:rPr>
            </w:pPr>
            <w:r w:rsidRPr="00C71919">
              <w:rPr>
                <w:sz w:val="22"/>
                <w:szCs w:val="22"/>
              </w:rPr>
              <w:t>способность быстро реагировать на сигнал.</w:t>
            </w:r>
          </w:p>
        </w:tc>
        <w:tc>
          <w:tcPr>
            <w:tcW w:w="1239" w:type="pct"/>
            <w:gridSpan w:val="5"/>
          </w:tcPr>
          <w:p w14:paraId="704DE22D" w14:textId="77777777" w:rsidR="004C3AF1" w:rsidRPr="00C71919" w:rsidRDefault="004C3AF1" w:rsidP="00E22A07">
            <w:pPr>
              <w:pStyle w:val="ConsPlusNormal"/>
              <w:rPr>
                <w:sz w:val="22"/>
                <w:szCs w:val="22"/>
              </w:rPr>
            </w:pPr>
            <w:r w:rsidRPr="00C71919">
              <w:rPr>
                <w:sz w:val="22"/>
                <w:szCs w:val="22"/>
                <w:u w:val="single"/>
              </w:rPr>
              <w:t>Формировать</w:t>
            </w:r>
            <w:r w:rsidRPr="00C71919">
              <w:rPr>
                <w:sz w:val="22"/>
                <w:szCs w:val="22"/>
              </w:rPr>
              <w:t xml:space="preserve"> психофизические качества (сила, быстрота, выносливость, гибкость, ловкость),</w:t>
            </w:r>
          </w:p>
          <w:p w14:paraId="76EABA33" w14:textId="77777777" w:rsidR="004C3AF1" w:rsidRPr="00C71919" w:rsidRDefault="004C3AF1" w:rsidP="006F117D">
            <w:pPr>
              <w:pStyle w:val="ConsPlusNormal"/>
              <w:numPr>
                <w:ilvl w:val="0"/>
                <w:numId w:val="139"/>
              </w:numPr>
              <w:tabs>
                <w:tab w:val="left" w:pos="367"/>
              </w:tabs>
              <w:ind w:left="0" w:firstLine="0"/>
              <w:rPr>
                <w:sz w:val="22"/>
                <w:szCs w:val="22"/>
              </w:rPr>
            </w:pPr>
            <w:r w:rsidRPr="00C71919">
              <w:rPr>
                <w:sz w:val="22"/>
                <w:szCs w:val="22"/>
              </w:rPr>
              <w:t xml:space="preserve">ориентировку в пространстве </w:t>
            </w:r>
          </w:p>
          <w:p w14:paraId="25F63F6C" w14:textId="77777777" w:rsidR="004C3AF1" w:rsidRPr="00C71919" w:rsidRDefault="004C3AF1" w:rsidP="006F117D">
            <w:pPr>
              <w:pStyle w:val="ConsPlusNormal"/>
              <w:numPr>
                <w:ilvl w:val="0"/>
                <w:numId w:val="139"/>
              </w:numPr>
              <w:tabs>
                <w:tab w:val="left" w:pos="367"/>
              </w:tabs>
              <w:ind w:left="0" w:firstLine="0"/>
              <w:rPr>
                <w:sz w:val="22"/>
                <w:szCs w:val="22"/>
              </w:rPr>
            </w:pPr>
            <w:r w:rsidRPr="00C71919">
              <w:rPr>
                <w:sz w:val="22"/>
                <w:szCs w:val="22"/>
              </w:rPr>
              <w:t xml:space="preserve">развивать координацию, </w:t>
            </w:r>
          </w:p>
          <w:p w14:paraId="72EBE6AD" w14:textId="77777777" w:rsidR="004C3AF1" w:rsidRPr="00C71919" w:rsidRDefault="004C3AF1" w:rsidP="006F117D">
            <w:pPr>
              <w:pStyle w:val="ConsPlusNormal"/>
              <w:numPr>
                <w:ilvl w:val="0"/>
                <w:numId w:val="139"/>
              </w:numPr>
              <w:tabs>
                <w:tab w:val="left" w:pos="367"/>
              </w:tabs>
              <w:ind w:left="0" w:firstLine="0"/>
              <w:rPr>
                <w:sz w:val="22"/>
                <w:szCs w:val="22"/>
              </w:rPr>
            </w:pPr>
            <w:r w:rsidRPr="00C71919">
              <w:rPr>
                <w:sz w:val="22"/>
                <w:szCs w:val="22"/>
              </w:rPr>
              <w:t xml:space="preserve">меткость, </w:t>
            </w:r>
          </w:p>
        </w:tc>
        <w:tc>
          <w:tcPr>
            <w:tcW w:w="1240" w:type="pct"/>
            <w:gridSpan w:val="3"/>
          </w:tcPr>
          <w:p w14:paraId="5EFD6FE2" w14:textId="77777777" w:rsidR="004C3AF1" w:rsidRPr="00C71919" w:rsidRDefault="004C3AF1" w:rsidP="00E22A07">
            <w:pPr>
              <w:pStyle w:val="af2"/>
            </w:pPr>
            <w:r w:rsidRPr="00C71919">
              <w:rPr>
                <w:u w:val="single"/>
              </w:rPr>
              <w:t xml:space="preserve">Развивать </w:t>
            </w:r>
            <w:r w:rsidRPr="00C71919">
              <w:t xml:space="preserve">психофизические качества, </w:t>
            </w:r>
          </w:p>
          <w:p w14:paraId="3BBA26D1" w14:textId="77777777" w:rsidR="004C3AF1" w:rsidRPr="00C71919" w:rsidRDefault="004C3AF1" w:rsidP="006F117D">
            <w:pPr>
              <w:pStyle w:val="af2"/>
              <w:widowControl/>
              <w:numPr>
                <w:ilvl w:val="0"/>
                <w:numId w:val="140"/>
              </w:numPr>
              <w:tabs>
                <w:tab w:val="left" w:pos="179"/>
              </w:tabs>
              <w:autoSpaceDE/>
              <w:autoSpaceDN/>
              <w:ind w:left="0" w:firstLine="0"/>
            </w:pPr>
            <w:r w:rsidRPr="00C71919">
              <w:t xml:space="preserve">ориентировку в пространстве, </w:t>
            </w:r>
          </w:p>
          <w:p w14:paraId="6F6FE11C" w14:textId="77777777" w:rsidR="004C3AF1" w:rsidRPr="00C71919" w:rsidRDefault="004C3AF1" w:rsidP="006F117D">
            <w:pPr>
              <w:pStyle w:val="af2"/>
              <w:widowControl/>
              <w:numPr>
                <w:ilvl w:val="0"/>
                <w:numId w:val="140"/>
              </w:numPr>
              <w:tabs>
                <w:tab w:val="left" w:pos="179"/>
              </w:tabs>
              <w:autoSpaceDE/>
              <w:autoSpaceDN/>
              <w:ind w:left="0" w:firstLine="0"/>
            </w:pPr>
            <w:r w:rsidRPr="00C71919">
              <w:t xml:space="preserve">равновесие, </w:t>
            </w:r>
          </w:p>
          <w:p w14:paraId="321BF06D" w14:textId="77777777" w:rsidR="004C3AF1" w:rsidRPr="00C71919" w:rsidRDefault="004C3AF1" w:rsidP="006F117D">
            <w:pPr>
              <w:pStyle w:val="af2"/>
              <w:widowControl/>
              <w:numPr>
                <w:ilvl w:val="0"/>
                <w:numId w:val="140"/>
              </w:numPr>
              <w:tabs>
                <w:tab w:val="left" w:pos="179"/>
              </w:tabs>
              <w:autoSpaceDE/>
              <w:autoSpaceDN/>
              <w:ind w:left="0" w:firstLine="0"/>
            </w:pPr>
            <w:r w:rsidRPr="00C71919">
              <w:t xml:space="preserve">координацию, </w:t>
            </w:r>
          </w:p>
          <w:p w14:paraId="74E345CF" w14:textId="77777777" w:rsidR="004C3AF1" w:rsidRPr="00C71919" w:rsidRDefault="004C3AF1" w:rsidP="006F117D">
            <w:pPr>
              <w:pStyle w:val="af2"/>
              <w:widowControl/>
              <w:numPr>
                <w:ilvl w:val="0"/>
                <w:numId w:val="140"/>
              </w:numPr>
              <w:tabs>
                <w:tab w:val="left" w:pos="179"/>
              </w:tabs>
              <w:autoSpaceDE/>
              <w:autoSpaceDN/>
              <w:ind w:left="0" w:firstLine="0"/>
            </w:pPr>
            <w:r w:rsidRPr="00C71919">
              <w:t xml:space="preserve">мелкую моторику, </w:t>
            </w:r>
          </w:p>
          <w:p w14:paraId="4DFA0997" w14:textId="77777777" w:rsidR="004C3AF1" w:rsidRPr="00C71919" w:rsidRDefault="004C3AF1" w:rsidP="006F117D">
            <w:pPr>
              <w:pStyle w:val="af2"/>
              <w:widowControl/>
              <w:numPr>
                <w:ilvl w:val="0"/>
                <w:numId w:val="140"/>
              </w:numPr>
              <w:tabs>
                <w:tab w:val="left" w:pos="179"/>
              </w:tabs>
              <w:autoSpaceDE/>
              <w:autoSpaceDN/>
              <w:ind w:left="0" w:firstLine="0"/>
            </w:pPr>
            <w:r w:rsidRPr="00C71919">
              <w:t xml:space="preserve">точность и меткость. </w:t>
            </w:r>
          </w:p>
        </w:tc>
        <w:tc>
          <w:tcPr>
            <w:tcW w:w="1242" w:type="pct"/>
            <w:gridSpan w:val="2"/>
          </w:tcPr>
          <w:p w14:paraId="0C4EB535" w14:textId="77777777" w:rsidR="004C3AF1" w:rsidRPr="00C71919" w:rsidRDefault="004C3AF1" w:rsidP="00E22A07">
            <w:pPr>
              <w:pStyle w:val="ConsPlusNormal"/>
              <w:rPr>
                <w:sz w:val="22"/>
                <w:szCs w:val="22"/>
              </w:rPr>
            </w:pPr>
            <w:r w:rsidRPr="00C71919">
              <w:rPr>
                <w:sz w:val="22"/>
                <w:szCs w:val="22"/>
                <w:u w:val="single"/>
              </w:rPr>
              <w:t>Развивать</w:t>
            </w:r>
            <w:r w:rsidRPr="00C71919">
              <w:rPr>
                <w:sz w:val="22"/>
                <w:szCs w:val="22"/>
              </w:rPr>
              <w:t xml:space="preserve"> психофизические качества (точность, меткость, глазомер, мелкая моторика), </w:t>
            </w:r>
          </w:p>
          <w:p w14:paraId="428A7371" w14:textId="77777777" w:rsidR="004C3AF1" w:rsidRPr="00C71919" w:rsidRDefault="004C3AF1" w:rsidP="006F117D">
            <w:pPr>
              <w:pStyle w:val="ConsPlusNormal"/>
              <w:numPr>
                <w:ilvl w:val="0"/>
                <w:numId w:val="140"/>
              </w:numPr>
              <w:tabs>
                <w:tab w:val="left" w:pos="286"/>
              </w:tabs>
              <w:ind w:left="0" w:firstLine="0"/>
              <w:rPr>
                <w:sz w:val="22"/>
                <w:szCs w:val="22"/>
              </w:rPr>
            </w:pPr>
            <w:r w:rsidRPr="00C71919">
              <w:rPr>
                <w:sz w:val="22"/>
                <w:szCs w:val="22"/>
              </w:rPr>
              <w:t>ориентировку в пространстве,</w:t>
            </w:r>
          </w:p>
          <w:p w14:paraId="547B90F0" w14:textId="77777777" w:rsidR="004C3AF1" w:rsidRPr="00C71919" w:rsidRDefault="004C3AF1" w:rsidP="006F117D">
            <w:pPr>
              <w:pStyle w:val="ConsPlusNormal"/>
              <w:numPr>
                <w:ilvl w:val="0"/>
                <w:numId w:val="140"/>
              </w:numPr>
              <w:tabs>
                <w:tab w:val="left" w:pos="286"/>
              </w:tabs>
              <w:ind w:left="0" w:firstLine="0"/>
              <w:rPr>
                <w:sz w:val="22"/>
                <w:szCs w:val="22"/>
              </w:rPr>
            </w:pPr>
            <w:r w:rsidRPr="00C71919">
              <w:rPr>
                <w:sz w:val="22"/>
                <w:szCs w:val="22"/>
              </w:rPr>
              <w:t xml:space="preserve">самоконтроль, </w:t>
            </w:r>
          </w:p>
          <w:p w14:paraId="23742DB1" w14:textId="77777777" w:rsidR="004C3AF1" w:rsidRPr="00C71919" w:rsidRDefault="004C3AF1" w:rsidP="006F117D">
            <w:pPr>
              <w:pStyle w:val="ConsPlusNormal"/>
              <w:numPr>
                <w:ilvl w:val="0"/>
                <w:numId w:val="140"/>
              </w:numPr>
              <w:tabs>
                <w:tab w:val="left" w:pos="286"/>
              </w:tabs>
              <w:ind w:left="0" w:firstLine="0"/>
              <w:rPr>
                <w:sz w:val="22"/>
                <w:szCs w:val="22"/>
              </w:rPr>
            </w:pPr>
            <w:r w:rsidRPr="00C71919">
              <w:rPr>
                <w:sz w:val="22"/>
                <w:szCs w:val="22"/>
              </w:rPr>
              <w:t xml:space="preserve">самостоятельность, </w:t>
            </w:r>
          </w:p>
          <w:p w14:paraId="3B09A55C" w14:textId="77777777" w:rsidR="004C3AF1" w:rsidRPr="00C71919" w:rsidRDefault="004C3AF1" w:rsidP="006F117D">
            <w:pPr>
              <w:pStyle w:val="ConsPlusNormal"/>
              <w:numPr>
                <w:ilvl w:val="0"/>
                <w:numId w:val="140"/>
              </w:numPr>
              <w:tabs>
                <w:tab w:val="left" w:pos="286"/>
              </w:tabs>
              <w:ind w:left="0" w:firstLine="0"/>
              <w:rPr>
                <w:sz w:val="22"/>
                <w:szCs w:val="22"/>
              </w:rPr>
            </w:pPr>
            <w:r w:rsidRPr="00C71919">
              <w:rPr>
                <w:sz w:val="22"/>
                <w:szCs w:val="22"/>
              </w:rPr>
              <w:t>творчество.</w:t>
            </w:r>
          </w:p>
        </w:tc>
      </w:tr>
      <w:tr w:rsidR="004C3AF1" w:rsidRPr="00C71919" w14:paraId="52433234" w14:textId="77777777" w:rsidTr="004C3AF1">
        <w:trPr>
          <w:gridAfter w:val="2"/>
          <w:wAfter w:w="39" w:type="pct"/>
          <w:trHeight w:val="2551"/>
        </w:trPr>
        <w:tc>
          <w:tcPr>
            <w:tcW w:w="1239" w:type="pct"/>
            <w:tcBorders>
              <w:top w:val="single" w:sz="4" w:space="0" w:color="auto"/>
              <w:left w:val="single" w:sz="4" w:space="0" w:color="auto"/>
              <w:bottom w:val="single" w:sz="4" w:space="0" w:color="auto"/>
            </w:tcBorders>
            <w:shd w:val="clear" w:color="auto" w:fill="F2F2F2" w:themeFill="background1" w:themeFillShade="F2"/>
          </w:tcPr>
          <w:p w14:paraId="7B654B00" w14:textId="77777777" w:rsidR="004C3AF1" w:rsidRPr="00C71919" w:rsidRDefault="004C3AF1" w:rsidP="00E22A07">
            <w:pPr>
              <w:pStyle w:val="ConsPlusNormal"/>
              <w:rPr>
                <w:sz w:val="22"/>
                <w:szCs w:val="22"/>
              </w:rPr>
            </w:pPr>
          </w:p>
        </w:tc>
        <w:tc>
          <w:tcPr>
            <w:tcW w:w="1239" w:type="pct"/>
            <w:gridSpan w:val="5"/>
            <w:tcBorders>
              <w:bottom w:val="single" w:sz="4" w:space="0" w:color="auto"/>
            </w:tcBorders>
            <w:shd w:val="clear" w:color="auto" w:fill="auto"/>
          </w:tcPr>
          <w:p w14:paraId="77FB43D8" w14:textId="77777777" w:rsidR="004C3AF1" w:rsidRPr="00C71919" w:rsidRDefault="004C3AF1" w:rsidP="00E22A07">
            <w:pPr>
              <w:pStyle w:val="ConsPlusNormal"/>
              <w:rPr>
                <w:sz w:val="22"/>
                <w:szCs w:val="22"/>
                <w:u w:val="single"/>
              </w:rPr>
            </w:pPr>
            <w:r w:rsidRPr="00C71919">
              <w:rPr>
                <w:sz w:val="22"/>
                <w:szCs w:val="22"/>
                <w:u w:val="single"/>
              </w:rPr>
              <w:t xml:space="preserve">Воспитывать </w:t>
            </w:r>
          </w:p>
          <w:p w14:paraId="7D66B79E" w14:textId="77777777" w:rsidR="004C3AF1" w:rsidRPr="00C71919" w:rsidRDefault="004C3AF1" w:rsidP="006F117D">
            <w:pPr>
              <w:pStyle w:val="ConsPlusNormal"/>
              <w:numPr>
                <w:ilvl w:val="0"/>
                <w:numId w:val="143"/>
              </w:numPr>
              <w:shd w:val="clear" w:color="auto" w:fill="FFFFFF" w:themeFill="background1"/>
              <w:tabs>
                <w:tab w:val="left" w:pos="367"/>
              </w:tabs>
              <w:ind w:left="0" w:firstLine="0"/>
              <w:rPr>
                <w:sz w:val="22"/>
                <w:szCs w:val="22"/>
              </w:rPr>
            </w:pPr>
            <w:r w:rsidRPr="00C71919">
              <w:rPr>
                <w:sz w:val="22"/>
                <w:szCs w:val="22"/>
              </w:rPr>
              <w:t xml:space="preserve">волевые качества, самостоятельность, </w:t>
            </w:r>
          </w:p>
          <w:p w14:paraId="689F15DE" w14:textId="77777777" w:rsidR="004C3AF1" w:rsidRPr="00C71919" w:rsidRDefault="004C3AF1" w:rsidP="006F117D">
            <w:pPr>
              <w:pStyle w:val="ConsPlusNormal"/>
              <w:numPr>
                <w:ilvl w:val="0"/>
                <w:numId w:val="143"/>
              </w:numPr>
              <w:shd w:val="clear" w:color="auto" w:fill="FFFFFF" w:themeFill="background1"/>
              <w:tabs>
                <w:tab w:val="left" w:pos="367"/>
              </w:tabs>
              <w:ind w:left="0" w:firstLine="0"/>
              <w:rPr>
                <w:sz w:val="22"/>
                <w:szCs w:val="22"/>
              </w:rPr>
            </w:pPr>
            <w:r w:rsidRPr="00C71919">
              <w:rPr>
                <w:sz w:val="22"/>
                <w:szCs w:val="22"/>
              </w:rPr>
              <w:t xml:space="preserve">стремление соблюдать правила в подвижных играх, </w:t>
            </w:r>
          </w:p>
          <w:p w14:paraId="3A16CE06" w14:textId="77777777" w:rsidR="004C3AF1" w:rsidRPr="00C71919" w:rsidRDefault="004C3AF1" w:rsidP="006F117D">
            <w:pPr>
              <w:pStyle w:val="ConsPlusNormal"/>
              <w:numPr>
                <w:ilvl w:val="0"/>
                <w:numId w:val="143"/>
              </w:numPr>
              <w:shd w:val="clear" w:color="auto" w:fill="FFFFFF" w:themeFill="background1"/>
              <w:tabs>
                <w:tab w:val="left" w:pos="367"/>
              </w:tabs>
              <w:ind w:left="0" w:firstLine="0"/>
              <w:rPr>
                <w:sz w:val="22"/>
                <w:szCs w:val="22"/>
              </w:rPr>
            </w:pPr>
            <w:r w:rsidRPr="00C71919">
              <w:rPr>
                <w:sz w:val="22"/>
                <w:szCs w:val="22"/>
              </w:rPr>
              <w:t>проявлять самостоятельность при выполнении физических упражнений.</w:t>
            </w:r>
          </w:p>
        </w:tc>
        <w:tc>
          <w:tcPr>
            <w:tcW w:w="1240" w:type="pct"/>
            <w:gridSpan w:val="3"/>
          </w:tcPr>
          <w:p w14:paraId="17EA96FF" w14:textId="77777777" w:rsidR="004C3AF1" w:rsidRPr="00C71919" w:rsidRDefault="004C3AF1" w:rsidP="00E22A07">
            <w:pPr>
              <w:pStyle w:val="af2"/>
            </w:pPr>
            <w:r w:rsidRPr="00C71919">
              <w:rPr>
                <w:u w:val="single"/>
              </w:rPr>
              <w:t>Воспитывать</w:t>
            </w:r>
            <w:r w:rsidRPr="00C71919">
              <w:t xml:space="preserve"> </w:t>
            </w:r>
          </w:p>
          <w:p w14:paraId="1DAF6DCF" w14:textId="77777777" w:rsidR="004C3AF1" w:rsidRPr="00C71919" w:rsidRDefault="004C3AF1" w:rsidP="006F117D">
            <w:pPr>
              <w:pStyle w:val="af2"/>
              <w:widowControl/>
              <w:numPr>
                <w:ilvl w:val="0"/>
                <w:numId w:val="142"/>
              </w:numPr>
              <w:tabs>
                <w:tab w:val="left" w:pos="321"/>
              </w:tabs>
              <w:autoSpaceDE/>
              <w:autoSpaceDN/>
              <w:ind w:left="37" w:firstLine="0"/>
            </w:pPr>
            <w:r w:rsidRPr="00C71919">
              <w:t xml:space="preserve">самоконтроль и самостоятельность, </w:t>
            </w:r>
          </w:p>
          <w:p w14:paraId="6E146860" w14:textId="77777777" w:rsidR="004C3AF1" w:rsidRPr="00C71919" w:rsidRDefault="004C3AF1" w:rsidP="006F117D">
            <w:pPr>
              <w:pStyle w:val="af2"/>
              <w:widowControl/>
              <w:numPr>
                <w:ilvl w:val="0"/>
                <w:numId w:val="142"/>
              </w:numPr>
              <w:tabs>
                <w:tab w:val="left" w:pos="321"/>
              </w:tabs>
              <w:autoSpaceDE/>
              <w:autoSpaceDN/>
              <w:ind w:left="37" w:firstLine="0"/>
            </w:pPr>
            <w:r w:rsidRPr="00C71919">
              <w:t xml:space="preserve">проявлять творчество при выполнении движений и в подвижных играх, </w:t>
            </w:r>
          </w:p>
          <w:p w14:paraId="1FF52456" w14:textId="77777777" w:rsidR="004C3AF1" w:rsidRPr="00C71919" w:rsidRDefault="004C3AF1" w:rsidP="006F117D">
            <w:pPr>
              <w:pStyle w:val="af2"/>
              <w:widowControl/>
              <w:numPr>
                <w:ilvl w:val="0"/>
                <w:numId w:val="142"/>
              </w:numPr>
              <w:tabs>
                <w:tab w:val="left" w:pos="321"/>
              </w:tabs>
              <w:autoSpaceDE/>
              <w:autoSpaceDN/>
              <w:ind w:left="37" w:firstLine="0"/>
            </w:pPr>
            <w:r w:rsidRPr="00C71919">
              <w:t xml:space="preserve">соблюдать правила в подвижной игре, </w:t>
            </w:r>
          </w:p>
          <w:p w14:paraId="1A7FBBA8" w14:textId="77777777" w:rsidR="004C3AF1" w:rsidRPr="00C71919" w:rsidRDefault="004C3AF1" w:rsidP="006F117D">
            <w:pPr>
              <w:pStyle w:val="af2"/>
              <w:widowControl/>
              <w:numPr>
                <w:ilvl w:val="0"/>
                <w:numId w:val="142"/>
              </w:numPr>
              <w:tabs>
                <w:tab w:val="left" w:pos="321"/>
              </w:tabs>
              <w:autoSpaceDE/>
              <w:autoSpaceDN/>
              <w:ind w:left="37" w:firstLine="0"/>
            </w:pPr>
            <w:r w:rsidRPr="00C71919">
              <w:t>взаимодействовать в команде.</w:t>
            </w:r>
          </w:p>
        </w:tc>
        <w:tc>
          <w:tcPr>
            <w:tcW w:w="1242" w:type="pct"/>
            <w:gridSpan w:val="2"/>
          </w:tcPr>
          <w:p w14:paraId="314EC94A" w14:textId="77777777" w:rsidR="004C3AF1" w:rsidRPr="00C71919" w:rsidRDefault="004C3AF1" w:rsidP="00E22A07">
            <w:pPr>
              <w:pStyle w:val="ConsPlusNormal"/>
              <w:rPr>
                <w:sz w:val="22"/>
                <w:szCs w:val="22"/>
              </w:rPr>
            </w:pPr>
            <w:r w:rsidRPr="00C71919">
              <w:rPr>
                <w:sz w:val="22"/>
                <w:szCs w:val="22"/>
                <w:u w:val="single"/>
              </w:rPr>
              <w:t>Поощрять</w:t>
            </w:r>
            <w:r w:rsidRPr="00C71919">
              <w:rPr>
                <w:sz w:val="22"/>
                <w:szCs w:val="22"/>
              </w:rPr>
              <w:t xml:space="preserve"> </w:t>
            </w:r>
          </w:p>
          <w:p w14:paraId="368CEAA2" w14:textId="77777777" w:rsidR="004C3AF1" w:rsidRPr="00C71919" w:rsidRDefault="004C3AF1" w:rsidP="006F117D">
            <w:pPr>
              <w:pStyle w:val="ConsPlusNormal"/>
              <w:numPr>
                <w:ilvl w:val="0"/>
                <w:numId w:val="141"/>
              </w:numPr>
              <w:tabs>
                <w:tab w:val="left" w:pos="427"/>
              </w:tabs>
              <w:ind w:left="0" w:firstLine="0"/>
              <w:rPr>
                <w:sz w:val="22"/>
                <w:szCs w:val="22"/>
              </w:rPr>
            </w:pPr>
            <w:r w:rsidRPr="00C71919">
              <w:rPr>
                <w:sz w:val="22"/>
                <w:szCs w:val="22"/>
              </w:rPr>
              <w:t xml:space="preserve">соблюдение правил в подвижной игре, </w:t>
            </w:r>
          </w:p>
          <w:p w14:paraId="57121F05" w14:textId="77777777" w:rsidR="004C3AF1" w:rsidRPr="00C71919" w:rsidRDefault="004C3AF1" w:rsidP="006F117D">
            <w:pPr>
              <w:pStyle w:val="ConsPlusNormal"/>
              <w:numPr>
                <w:ilvl w:val="0"/>
                <w:numId w:val="141"/>
              </w:numPr>
              <w:tabs>
                <w:tab w:val="left" w:pos="427"/>
              </w:tabs>
              <w:ind w:left="0" w:firstLine="0"/>
              <w:rPr>
                <w:sz w:val="22"/>
                <w:szCs w:val="22"/>
              </w:rPr>
            </w:pPr>
            <w:r w:rsidRPr="00C71919">
              <w:rPr>
                <w:sz w:val="22"/>
                <w:szCs w:val="22"/>
              </w:rPr>
              <w:t xml:space="preserve">проявление инициативы и самостоятельности при ее организации, </w:t>
            </w:r>
          </w:p>
          <w:p w14:paraId="6D3CD84F" w14:textId="77777777" w:rsidR="004C3AF1" w:rsidRPr="00C71919" w:rsidRDefault="004C3AF1" w:rsidP="006F117D">
            <w:pPr>
              <w:pStyle w:val="ConsPlusNormal"/>
              <w:numPr>
                <w:ilvl w:val="0"/>
                <w:numId w:val="141"/>
              </w:numPr>
              <w:tabs>
                <w:tab w:val="left" w:pos="427"/>
              </w:tabs>
              <w:ind w:left="0" w:firstLine="0"/>
              <w:rPr>
                <w:sz w:val="22"/>
                <w:szCs w:val="22"/>
              </w:rPr>
            </w:pPr>
            <w:r w:rsidRPr="00C71919">
              <w:rPr>
                <w:sz w:val="22"/>
                <w:szCs w:val="22"/>
              </w:rPr>
              <w:t>партнерское взаимодействие в команде.</w:t>
            </w:r>
          </w:p>
        </w:tc>
      </w:tr>
      <w:tr w:rsidR="004C3AF1" w:rsidRPr="00C71919" w14:paraId="01D65FCD" w14:textId="77777777" w:rsidTr="004C3AF1">
        <w:trPr>
          <w:gridAfter w:val="2"/>
          <w:wAfter w:w="39" w:type="pct"/>
          <w:trHeight w:val="1725"/>
        </w:trPr>
        <w:tc>
          <w:tcPr>
            <w:tcW w:w="1239" w:type="pct"/>
            <w:tcBorders>
              <w:top w:val="single" w:sz="4" w:space="0" w:color="auto"/>
              <w:left w:val="single" w:sz="4" w:space="0" w:color="auto"/>
              <w:right w:val="single" w:sz="4" w:space="0" w:color="auto"/>
            </w:tcBorders>
            <w:shd w:val="clear" w:color="auto" w:fill="F2F2F2" w:themeFill="background1" w:themeFillShade="F2"/>
          </w:tcPr>
          <w:p w14:paraId="76E9D71E" w14:textId="77777777" w:rsidR="004C3AF1" w:rsidRPr="00C71919" w:rsidRDefault="004C3AF1" w:rsidP="00E22A07">
            <w:pPr>
              <w:pStyle w:val="ConsPlusNormal"/>
              <w:rPr>
                <w:sz w:val="22"/>
                <w:szCs w:val="22"/>
              </w:rPr>
            </w:pPr>
          </w:p>
        </w:tc>
        <w:tc>
          <w:tcPr>
            <w:tcW w:w="1239" w:type="pct"/>
            <w:gridSpan w:val="5"/>
            <w:tcBorders>
              <w:left w:val="single" w:sz="4" w:space="0" w:color="auto"/>
            </w:tcBorders>
            <w:shd w:val="clear" w:color="auto" w:fill="F2F2F2" w:themeFill="background1" w:themeFillShade="F2"/>
          </w:tcPr>
          <w:p w14:paraId="03EE9F20" w14:textId="77777777" w:rsidR="004C3AF1" w:rsidRPr="00C71919" w:rsidRDefault="004C3AF1" w:rsidP="00E22A07">
            <w:pPr>
              <w:pStyle w:val="ConsPlusNormal"/>
              <w:rPr>
                <w:sz w:val="22"/>
                <w:szCs w:val="22"/>
              </w:rPr>
            </w:pPr>
          </w:p>
        </w:tc>
        <w:tc>
          <w:tcPr>
            <w:tcW w:w="1240" w:type="pct"/>
            <w:gridSpan w:val="3"/>
          </w:tcPr>
          <w:p w14:paraId="745B4099" w14:textId="77777777" w:rsidR="004C3AF1" w:rsidRPr="00C71919" w:rsidRDefault="004C3AF1" w:rsidP="00E22A07">
            <w:pPr>
              <w:pStyle w:val="af2"/>
            </w:pPr>
            <w:r w:rsidRPr="00C71919">
              <w:rPr>
                <w:u w:val="single"/>
              </w:rPr>
              <w:t>Воспитывать</w:t>
            </w:r>
            <w:r w:rsidRPr="00C71919">
              <w:t xml:space="preserve"> </w:t>
            </w:r>
          </w:p>
          <w:p w14:paraId="6BCA33B4" w14:textId="77777777" w:rsidR="004C3AF1" w:rsidRPr="00C71919" w:rsidRDefault="004C3AF1" w:rsidP="006F117D">
            <w:pPr>
              <w:pStyle w:val="af2"/>
              <w:widowControl/>
              <w:numPr>
                <w:ilvl w:val="0"/>
                <w:numId w:val="141"/>
              </w:numPr>
              <w:tabs>
                <w:tab w:val="left" w:pos="321"/>
              </w:tabs>
              <w:autoSpaceDE/>
              <w:autoSpaceDN/>
              <w:ind w:left="0" w:firstLine="0"/>
            </w:pPr>
            <w:r w:rsidRPr="00C71919">
              <w:t>патриотические чувства и</w:t>
            </w:r>
          </w:p>
          <w:p w14:paraId="472E5FA0" w14:textId="77777777" w:rsidR="004C3AF1" w:rsidRPr="00C71919" w:rsidRDefault="004C3AF1" w:rsidP="006F117D">
            <w:pPr>
              <w:pStyle w:val="af2"/>
              <w:widowControl/>
              <w:numPr>
                <w:ilvl w:val="0"/>
                <w:numId w:val="141"/>
              </w:numPr>
              <w:tabs>
                <w:tab w:val="left" w:pos="321"/>
              </w:tabs>
              <w:autoSpaceDE/>
              <w:autoSpaceDN/>
              <w:ind w:left="0" w:firstLine="0"/>
            </w:pPr>
            <w:r w:rsidRPr="00C71919">
              <w:t xml:space="preserve">нравственно-волевые качества в подвижных и спортивных играх, </w:t>
            </w:r>
          </w:p>
          <w:p w14:paraId="591751DE" w14:textId="77777777" w:rsidR="004C3AF1" w:rsidRPr="00C71919" w:rsidRDefault="004C3AF1" w:rsidP="006F117D">
            <w:pPr>
              <w:pStyle w:val="af2"/>
              <w:widowControl/>
              <w:numPr>
                <w:ilvl w:val="0"/>
                <w:numId w:val="141"/>
              </w:numPr>
              <w:tabs>
                <w:tab w:val="left" w:pos="321"/>
              </w:tabs>
              <w:autoSpaceDE/>
              <w:autoSpaceDN/>
              <w:ind w:left="0" w:firstLine="0"/>
            </w:pPr>
            <w:r w:rsidRPr="00C71919">
              <w:t>формах активного отдыха.</w:t>
            </w:r>
          </w:p>
        </w:tc>
        <w:tc>
          <w:tcPr>
            <w:tcW w:w="1242" w:type="pct"/>
            <w:gridSpan w:val="2"/>
          </w:tcPr>
          <w:p w14:paraId="6EAC9C32" w14:textId="77777777" w:rsidR="004C3AF1" w:rsidRPr="00C71919" w:rsidRDefault="004C3AF1" w:rsidP="00E22A07">
            <w:pPr>
              <w:pStyle w:val="ConsPlusNormal"/>
              <w:rPr>
                <w:sz w:val="22"/>
                <w:szCs w:val="22"/>
              </w:rPr>
            </w:pPr>
            <w:r w:rsidRPr="00C71919">
              <w:rPr>
                <w:sz w:val="22"/>
                <w:szCs w:val="22"/>
                <w:u w:val="single"/>
              </w:rPr>
              <w:t>Воспитывать</w:t>
            </w:r>
            <w:r w:rsidRPr="00C71919">
              <w:rPr>
                <w:sz w:val="22"/>
                <w:szCs w:val="22"/>
              </w:rPr>
              <w:t xml:space="preserve"> </w:t>
            </w:r>
          </w:p>
          <w:p w14:paraId="6EF10F3D" w14:textId="77777777" w:rsidR="004C3AF1" w:rsidRPr="00C71919" w:rsidRDefault="004C3AF1" w:rsidP="006F117D">
            <w:pPr>
              <w:pStyle w:val="ConsPlusNormal"/>
              <w:numPr>
                <w:ilvl w:val="0"/>
                <w:numId w:val="144"/>
              </w:numPr>
              <w:ind w:left="286" w:hanging="283"/>
              <w:rPr>
                <w:sz w:val="22"/>
                <w:szCs w:val="22"/>
              </w:rPr>
            </w:pPr>
            <w:r w:rsidRPr="00C71919">
              <w:rPr>
                <w:sz w:val="22"/>
                <w:szCs w:val="22"/>
              </w:rPr>
              <w:t xml:space="preserve">патриотизм, </w:t>
            </w:r>
          </w:p>
          <w:p w14:paraId="30E298B6" w14:textId="77777777" w:rsidR="004C3AF1" w:rsidRPr="00C71919" w:rsidRDefault="004C3AF1" w:rsidP="006F117D">
            <w:pPr>
              <w:pStyle w:val="ConsPlusNormal"/>
              <w:numPr>
                <w:ilvl w:val="0"/>
                <w:numId w:val="144"/>
              </w:numPr>
              <w:ind w:left="286" w:hanging="283"/>
              <w:rPr>
                <w:sz w:val="22"/>
                <w:szCs w:val="22"/>
              </w:rPr>
            </w:pPr>
            <w:r w:rsidRPr="00C71919">
              <w:rPr>
                <w:sz w:val="22"/>
                <w:szCs w:val="22"/>
              </w:rPr>
              <w:t xml:space="preserve">нравственно-волевые качества и </w:t>
            </w:r>
          </w:p>
          <w:p w14:paraId="00095A35" w14:textId="77777777" w:rsidR="004C3AF1" w:rsidRPr="00C71919" w:rsidRDefault="004C3AF1" w:rsidP="006F117D">
            <w:pPr>
              <w:pStyle w:val="ConsPlusNormal"/>
              <w:numPr>
                <w:ilvl w:val="0"/>
                <w:numId w:val="144"/>
              </w:numPr>
              <w:ind w:left="286" w:hanging="283"/>
              <w:rPr>
                <w:sz w:val="22"/>
                <w:szCs w:val="22"/>
              </w:rPr>
            </w:pPr>
            <w:r w:rsidRPr="00C71919">
              <w:rPr>
                <w:sz w:val="22"/>
                <w:szCs w:val="22"/>
                <w:u w:val="single"/>
              </w:rPr>
              <w:t>гражданскую идентичность в двигательной деятельности</w:t>
            </w:r>
            <w:r w:rsidRPr="00C71919">
              <w:rPr>
                <w:sz w:val="22"/>
                <w:szCs w:val="22"/>
              </w:rPr>
              <w:t xml:space="preserve"> и различных формах активного отдыха.</w:t>
            </w:r>
          </w:p>
        </w:tc>
      </w:tr>
      <w:tr w:rsidR="004C3AF1" w:rsidRPr="00C71919" w14:paraId="39EB8F58" w14:textId="77777777" w:rsidTr="004C3AF1">
        <w:trPr>
          <w:gridAfter w:val="2"/>
          <w:wAfter w:w="39" w:type="pct"/>
          <w:trHeight w:val="1698"/>
        </w:trPr>
        <w:tc>
          <w:tcPr>
            <w:tcW w:w="1239" w:type="pct"/>
          </w:tcPr>
          <w:p w14:paraId="1825E5F6" w14:textId="77777777" w:rsidR="004C3AF1" w:rsidRPr="00C71919" w:rsidRDefault="004C3AF1" w:rsidP="00E22A07">
            <w:pPr>
              <w:pStyle w:val="ConsPlusNormal"/>
              <w:rPr>
                <w:sz w:val="22"/>
                <w:szCs w:val="22"/>
              </w:rPr>
            </w:pPr>
            <w:r w:rsidRPr="00C71919">
              <w:rPr>
                <w:sz w:val="22"/>
                <w:szCs w:val="22"/>
                <w:u w:val="single"/>
              </w:rPr>
              <w:t xml:space="preserve">Формировать </w:t>
            </w:r>
            <w:r w:rsidRPr="00C71919">
              <w:rPr>
                <w:sz w:val="22"/>
                <w:szCs w:val="22"/>
              </w:rPr>
              <w:t xml:space="preserve">интерес и положительное отношение к </w:t>
            </w:r>
          </w:p>
          <w:p w14:paraId="00F3CF21" w14:textId="77777777" w:rsidR="004C3AF1" w:rsidRPr="00C71919" w:rsidRDefault="004C3AF1" w:rsidP="006F117D">
            <w:pPr>
              <w:pStyle w:val="ConsPlusNormal"/>
              <w:numPr>
                <w:ilvl w:val="0"/>
                <w:numId w:val="145"/>
              </w:numPr>
              <w:ind w:left="426"/>
              <w:rPr>
                <w:sz w:val="22"/>
                <w:szCs w:val="22"/>
              </w:rPr>
            </w:pPr>
            <w:r w:rsidRPr="00C71919">
              <w:rPr>
                <w:sz w:val="22"/>
                <w:szCs w:val="22"/>
              </w:rPr>
              <w:t>занятиям физической культурой и</w:t>
            </w:r>
          </w:p>
          <w:p w14:paraId="245DCE38" w14:textId="77777777" w:rsidR="004C3AF1" w:rsidRPr="00C71919" w:rsidRDefault="004C3AF1" w:rsidP="006F117D">
            <w:pPr>
              <w:pStyle w:val="ConsPlusNormal"/>
              <w:numPr>
                <w:ilvl w:val="0"/>
                <w:numId w:val="145"/>
              </w:numPr>
              <w:ind w:left="426"/>
              <w:rPr>
                <w:sz w:val="22"/>
                <w:szCs w:val="22"/>
              </w:rPr>
            </w:pPr>
            <w:r w:rsidRPr="00C71919">
              <w:rPr>
                <w:sz w:val="22"/>
                <w:szCs w:val="22"/>
              </w:rPr>
              <w:t xml:space="preserve">активному отдыху, </w:t>
            </w:r>
          </w:p>
          <w:p w14:paraId="3DBD0897" w14:textId="77777777" w:rsidR="004C3AF1" w:rsidRPr="00C71919" w:rsidRDefault="004C3AF1" w:rsidP="006F117D">
            <w:pPr>
              <w:pStyle w:val="ConsPlusNormal"/>
              <w:numPr>
                <w:ilvl w:val="0"/>
                <w:numId w:val="145"/>
              </w:numPr>
              <w:ind w:left="426"/>
              <w:rPr>
                <w:sz w:val="22"/>
                <w:szCs w:val="22"/>
              </w:rPr>
            </w:pPr>
            <w:r w:rsidRPr="00C71919">
              <w:rPr>
                <w:sz w:val="22"/>
                <w:szCs w:val="22"/>
              </w:rPr>
              <w:t>воспитывать самостоятельность.</w:t>
            </w:r>
          </w:p>
        </w:tc>
        <w:tc>
          <w:tcPr>
            <w:tcW w:w="1239" w:type="pct"/>
            <w:gridSpan w:val="5"/>
          </w:tcPr>
          <w:p w14:paraId="17FF583F" w14:textId="77777777" w:rsidR="004C3AF1" w:rsidRPr="00C71919" w:rsidRDefault="004C3AF1" w:rsidP="00E22A07">
            <w:pPr>
              <w:pStyle w:val="ConsPlusNormal"/>
              <w:rPr>
                <w:sz w:val="22"/>
                <w:szCs w:val="22"/>
              </w:rPr>
            </w:pPr>
            <w:r w:rsidRPr="00C71919">
              <w:rPr>
                <w:sz w:val="22"/>
                <w:szCs w:val="22"/>
                <w:u w:val="single"/>
              </w:rPr>
              <w:t>Продолжать формировать</w:t>
            </w:r>
            <w:r w:rsidRPr="00C71919">
              <w:rPr>
                <w:sz w:val="22"/>
                <w:szCs w:val="22"/>
              </w:rPr>
              <w:t xml:space="preserve"> интерес и положительное отношение к </w:t>
            </w:r>
          </w:p>
          <w:p w14:paraId="39E91A57" w14:textId="77777777" w:rsidR="004C3AF1" w:rsidRPr="00C71919" w:rsidRDefault="004C3AF1" w:rsidP="006F117D">
            <w:pPr>
              <w:pStyle w:val="ConsPlusNormal"/>
              <w:numPr>
                <w:ilvl w:val="0"/>
                <w:numId w:val="146"/>
              </w:numPr>
              <w:tabs>
                <w:tab w:val="left" w:pos="367"/>
              </w:tabs>
              <w:ind w:left="0" w:firstLine="0"/>
              <w:rPr>
                <w:sz w:val="22"/>
                <w:szCs w:val="22"/>
              </w:rPr>
            </w:pPr>
            <w:r w:rsidRPr="00C71919">
              <w:rPr>
                <w:sz w:val="22"/>
                <w:szCs w:val="22"/>
              </w:rPr>
              <w:t xml:space="preserve">физической культуре и </w:t>
            </w:r>
          </w:p>
          <w:p w14:paraId="3EA450F3" w14:textId="77777777" w:rsidR="004C3AF1" w:rsidRPr="00C71919" w:rsidRDefault="004C3AF1" w:rsidP="006F117D">
            <w:pPr>
              <w:pStyle w:val="ConsPlusNormal"/>
              <w:numPr>
                <w:ilvl w:val="0"/>
                <w:numId w:val="146"/>
              </w:numPr>
              <w:tabs>
                <w:tab w:val="left" w:pos="367"/>
              </w:tabs>
              <w:ind w:left="0" w:firstLine="0"/>
              <w:rPr>
                <w:sz w:val="22"/>
                <w:szCs w:val="22"/>
              </w:rPr>
            </w:pPr>
            <w:r w:rsidRPr="00C71919">
              <w:rPr>
                <w:sz w:val="22"/>
                <w:szCs w:val="22"/>
              </w:rPr>
              <w:t xml:space="preserve">активному отдыху, </w:t>
            </w:r>
          </w:p>
          <w:p w14:paraId="40C24FD9" w14:textId="77777777" w:rsidR="004C3AF1" w:rsidRPr="00C71919" w:rsidRDefault="004C3AF1" w:rsidP="006F117D">
            <w:pPr>
              <w:pStyle w:val="ConsPlusNormal"/>
              <w:numPr>
                <w:ilvl w:val="0"/>
                <w:numId w:val="146"/>
              </w:numPr>
              <w:tabs>
                <w:tab w:val="left" w:pos="367"/>
              </w:tabs>
              <w:ind w:left="0" w:firstLine="0"/>
              <w:rPr>
                <w:sz w:val="22"/>
                <w:szCs w:val="22"/>
              </w:rPr>
            </w:pPr>
            <w:r w:rsidRPr="00C71919">
              <w:rPr>
                <w:sz w:val="22"/>
                <w:szCs w:val="22"/>
              </w:rPr>
              <w:t>формировать первичные представления об отдельных видах спорта.</w:t>
            </w:r>
          </w:p>
        </w:tc>
        <w:tc>
          <w:tcPr>
            <w:tcW w:w="1240" w:type="pct"/>
            <w:gridSpan w:val="3"/>
          </w:tcPr>
          <w:p w14:paraId="797DFBF0" w14:textId="77777777" w:rsidR="004C3AF1" w:rsidRPr="00C71919" w:rsidRDefault="004C3AF1" w:rsidP="00E22A07">
            <w:pPr>
              <w:pStyle w:val="af2"/>
            </w:pPr>
            <w:r w:rsidRPr="00C71919">
              <w:rPr>
                <w:u w:val="single"/>
              </w:rPr>
              <w:t>Продолжать развивать</w:t>
            </w:r>
            <w:r w:rsidRPr="00C71919">
              <w:t xml:space="preserve"> интерес к </w:t>
            </w:r>
          </w:p>
          <w:p w14:paraId="71372AA8" w14:textId="77777777" w:rsidR="004C3AF1" w:rsidRPr="00C71919" w:rsidRDefault="004C3AF1" w:rsidP="006F117D">
            <w:pPr>
              <w:pStyle w:val="af2"/>
              <w:widowControl/>
              <w:numPr>
                <w:ilvl w:val="0"/>
                <w:numId w:val="147"/>
              </w:numPr>
              <w:tabs>
                <w:tab w:val="left" w:pos="321"/>
              </w:tabs>
              <w:autoSpaceDE/>
              <w:autoSpaceDN/>
              <w:ind w:left="0" w:firstLine="0"/>
            </w:pPr>
            <w:r w:rsidRPr="00C71919">
              <w:t xml:space="preserve">физической культуре, </w:t>
            </w:r>
          </w:p>
          <w:p w14:paraId="6C6C74A0" w14:textId="77777777" w:rsidR="004C3AF1" w:rsidRPr="00C71919" w:rsidRDefault="004C3AF1" w:rsidP="006F117D">
            <w:pPr>
              <w:pStyle w:val="af2"/>
              <w:widowControl/>
              <w:numPr>
                <w:ilvl w:val="0"/>
                <w:numId w:val="147"/>
              </w:numPr>
              <w:tabs>
                <w:tab w:val="left" w:pos="321"/>
              </w:tabs>
              <w:autoSpaceDE/>
              <w:autoSpaceDN/>
              <w:ind w:left="0" w:firstLine="0"/>
            </w:pPr>
            <w:r w:rsidRPr="00C71919">
              <w:t>формировать представления о разных видах  спорта и достижениях российских спортсменов.</w:t>
            </w:r>
          </w:p>
        </w:tc>
        <w:tc>
          <w:tcPr>
            <w:tcW w:w="1242" w:type="pct"/>
            <w:gridSpan w:val="2"/>
          </w:tcPr>
          <w:p w14:paraId="17C3193C" w14:textId="77777777" w:rsidR="004C3AF1" w:rsidRPr="00C71919" w:rsidRDefault="004C3AF1" w:rsidP="00E22A07">
            <w:pPr>
              <w:pStyle w:val="ConsPlusNormal"/>
              <w:rPr>
                <w:sz w:val="22"/>
                <w:szCs w:val="22"/>
              </w:rPr>
            </w:pPr>
            <w:r w:rsidRPr="00C71919">
              <w:rPr>
                <w:sz w:val="22"/>
                <w:szCs w:val="22"/>
                <w:u w:val="single"/>
              </w:rPr>
              <w:t>Формировать осознанную потребность</w:t>
            </w:r>
            <w:r w:rsidRPr="00C71919">
              <w:rPr>
                <w:sz w:val="22"/>
                <w:szCs w:val="22"/>
              </w:rPr>
              <w:t xml:space="preserve"> в двигательной деятельности, </w:t>
            </w:r>
          </w:p>
          <w:p w14:paraId="32ABD70F" w14:textId="77777777" w:rsidR="004C3AF1" w:rsidRPr="00C71919" w:rsidRDefault="004C3AF1" w:rsidP="006F117D">
            <w:pPr>
              <w:pStyle w:val="ConsPlusNormal"/>
              <w:numPr>
                <w:ilvl w:val="0"/>
                <w:numId w:val="148"/>
              </w:numPr>
              <w:tabs>
                <w:tab w:val="left" w:pos="427"/>
              </w:tabs>
              <w:ind w:left="2" w:firstLine="142"/>
              <w:rPr>
                <w:sz w:val="22"/>
                <w:szCs w:val="22"/>
              </w:rPr>
            </w:pPr>
            <w:r w:rsidRPr="00C71919">
              <w:rPr>
                <w:sz w:val="22"/>
                <w:szCs w:val="22"/>
                <w:u w:val="single"/>
              </w:rPr>
              <w:t>поддерживать  интерес</w:t>
            </w:r>
            <w:r w:rsidRPr="00C71919">
              <w:rPr>
                <w:sz w:val="22"/>
                <w:szCs w:val="22"/>
              </w:rPr>
              <w:t xml:space="preserve"> к физической культуре и спортивным достижениям России,</w:t>
            </w:r>
          </w:p>
          <w:p w14:paraId="05662023" w14:textId="77777777" w:rsidR="004C3AF1" w:rsidRPr="00C71919" w:rsidRDefault="004C3AF1" w:rsidP="006F117D">
            <w:pPr>
              <w:pStyle w:val="ConsPlusNormal"/>
              <w:numPr>
                <w:ilvl w:val="0"/>
                <w:numId w:val="148"/>
              </w:numPr>
              <w:tabs>
                <w:tab w:val="left" w:pos="427"/>
              </w:tabs>
              <w:ind w:left="2" w:firstLine="142"/>
              <w:rPr>
                <w:sz w:val="22"/>
                <w:szCs w:val="22"/>
              </w:rPr>
            </w:pPr>
            <w:r w:rsidRPr="00C71919">
              <w:rPr>
                <w:sz w:val="22"/>
                <w:szCs w:val="22"/>
                <w:u w:val="single"/>
              </w:rPr>
              <w:t>расширять представления</w:t>
            </w:r>
            <w:r w:rsidRPr="00C71919">
              <w:rPr>
                <w:sz w:val="22"/>
                <w:szCs w:val="22"/>
              </w:rPr>
              <w:t xml:space="preserve"> о разных видах спорта. </w:t>
            </w:r>
          </w:p>
        </w:tc>
      </w:tr>
      <w:tr w:rsidR="004C3AF1" w:rsidRPr="00C71919" w14:paraId="49F2FB4A" w14:textId="77777777" w:rsidTr="004C3AF1">
        <w:trPr>
          <w:gridAfter w:val="2"/>
          <w:wAfter w:w="39" w:type="pct"/>
          <w:trHeight w:val="1191"/>
        </w:trPr>
        <w:tc>
          <w:tcPr>
            <w:tcW w:w="1239" w:type="pct"/>
            <w:tcBorders>
              <w:bottom w:val="single" w:sz="4" w:space="0" w:color="auto"/>
            </w:tcBorders>
          </w:tcPr>
          <w:p w14:paraId="1CE6F864" w14:textId="77777777" w:rsidR="004C3AF1" w:rsidRPr="00C71919" w:rsidRDefault="004C3AF1" w:rsidP="00E22A07">
            <w:pPr>
              <w:pStyle w:val="ConsPlusNormal"/>
              <w:rPr>
                <w:sz w:val="22"/>
                <w:szCs w:val="22"/>
              </w:rPr>
            </w:pPr>
            <w:r w:rsidRPr="00C71919">
              <w:rPr>
                <w:sz w:val="22"/>
                <w:szCs w:val="22"/>
                <w:u w:val="single"/>
              </w:rPr>
              <w:t>Укреплять здоровье</w:t>
            </w:r>
            <w:r w:rsidRPr="00C71919">
              <w:rPr>
                <w:sz w:val="22"/>
                <w:szCs w:val="22"/>
              </w:rPr>
              <w:t xml:space="preserve"> детей средствами физического воспитания,</w:t>
            </w:r>
          </w:p>
          <w:p w14:paraId="63D3CA80" w14:textId="77777777" w:rsidR="004C3AF1" w:rsidRPr="00C71919" w:rsidRDefault="004C3AF1" w:rsidP="006F117D">
            <w:pPr>
              <w:pStyle w:val="ConsPlusNormal"/>
              <w:numPr>
                <w:ilvl w:val="0"/>
                <w:numId w:val="149"/>
              </w:numPr>
              <w:tabs>
                <w:tab w:val="left" w:pos="284"/>
              </w:tabs>
              <w:ind w:left="0" w:firstLine="0"/>
              <w:rPr>
                <w:sz w:val="22"/>
                <w:szCs w:val="22"/>
              </w:rPr>
            </w:pPr>
            <w:r w:rsidRPr="00C71919">
              <w:rPr>
                <w:sz w:val="22"/>
                <w:szCs w:val="22"/>
                <w:u w:val="single"/>
              </w:rPr>
              <w:t>создавать условия</w:t>
            </w:r>
            <w:r w:rsidRPr="00C71919">
              <w:rPr>
                <w:sz w:val="22"/>
                <w:szCs w:val="22"/>
              </w:rPr>
              <w:t xml:space="preserve"> для формирования правильной осанки, </w:t>
            </w:r>
          </w:p>
          <w:p w14:paraId="4F0C76DA" w14:textId="77777777" w:rsidR="004C3AF1" w:rsidRPr="00C71919" w:rsidRDefault="004C3AF1" w:rsidP="006F117D">
            <w:pPr>
              <w:pStyle w:val="ConsPlusNormal"/>
              <w:numPr>
                <w:ilvl w:val="0"/>
                <w:numId w:val="149"/>
              </w:numPr>
              <w:tabs>
                <w:tab w:val="left" w:pos="284"/>
              </w:tabs>
              <w:ind w:left="0" w:firstLine="0"/>
              <w:rPr>
                <w:sz w:val="22"/>
                <w:szCs w:val="22"/>
              </w:rPr>
            </w:pPr>
            <w:r w:rsidRPr="00C71919">
              <w:rPr>
                <w:sz w:val="22"/>
                <w:szCs w:val="22"/>
                <w:u w:val="single"/>
              </w:rPr>
              <w:t>способствовать усвоению</w:t>
            </w:r>
            <w:r w:rsidRPr="00C71919">
              <w:rPr>
                <w:sz w:val="22"/>
                <w:szCs w:val="22"/>
              </w:rPr>
              <w:t xml:space="preserve"> правил безопасного поведения в двигательной деятельности.</w:t>
            </w:r>
          </w:p>
        </w:tc>
        <w:tc>
          <w:tcPr>
            <w:tcW w:w="1239" w:type="pct"/>
            <w:gridSpan w:val="5"/>
            <w:tcBorders>
              <w:bottom w:val="single" w:sz="4" w:space="0" w:color="auto"/>
            </w:tcBorders>
          </w:tcPr>
          <w:p w14:paraId="2C3867AE" w14:textId="77777777" w:rsidR="004C3AF1" w:rsidRPr="00C71919" w:rsidRDefault="004C3AF1" w:rsidP="00E22A07">
            <w:pPr>
              <w:pStyle w:val="ConsPlusNormal"/>
              <w:rPr>
                <w:sz w:val="22"/>
                <w:szCs w:val="22"/>
              </w:rPr>
            </w:pPr>
            <w:r w:rsidRPr="00C71919">
              <w:rPr>
                <w:sz w:val="22"/>
                <w:szCs w:val="22"/>
                <w:u w:val="single"/>
              </w:rPr>
              <w:t>Укреплять здоровье</w:t>
            </w:r>
            <w:r w:rsidRPr="00C71919">
              <w:rPr>
                <w:sz w:val="22"/>
                <w:szCs w:val="22"/>
              </w:rPr>
              <w:t xml:space="preserve"> ребенка, опорно-двигательный аппарат, </w:t>
            </w:r>
          </w:p>
          <w:p w14:paraId="0AEE59ED" w14:textId="77777777" w:rsidR="004C3AF1" w:rsidRPr="00C71919" w:rsidRDefault="004C3AF1" w:rsidP="006F117D">
            <w:pPr>
              <w:pStyle w:val="ConsPlusNormal"/>
              <w:numPr>
                <w:ilvl w:val="0"/>
                <w:numId w:val="150"/>
              </w:numPr>
              <w:ind w:left="0" w:firstLine="360"/>
              <w:rPr>
                <w:sz w:val="22"/>
                <w:szCs w:val="22"/>
              </w:rPr>
            </w:pPr>
            <w:r w:rsidRPr="00C71919">
              <w:rPr>
                <w:sz w:val="22"/>
                <w:szCs w:val="22"/>
                <w:u w:val="single"/>
              </w:rPr>
              <w:t xml:space="preserve">формировать </w:t>
            </w:r>
            <w:r w:rsidRPr="00C71919">
              <w:rPr>
                <w:sz w:val="22"/>
                <w:szCs w:val="22"/>
              </w:rPr>
              <w:t xml:space="preserve">правильную осанку, </w:t>
            </w:r>
          </w:p>
          <w:p w14:paraId="74FC9929" w14:textId="77777777" w:rsidR="004C3AF1" w:rsidRPr="00C71919" w:rsidRDefault="004C3AF1" w:rsidP="006F117D">
            <w:pPr>
              <w:pStyle w:val="ConsPlusNormal"/>
              <w:numPr>
                <w:ilvl w:val="0"/>
                <w:numId w:val="150"/>
              </w:numPr>
              <w:ind w:left="0" w:firstLine="360"/>
              <w:rPr>
                <w:sz w:val="22"/>
                <w:szCs w:val="22"/>
              </w:rPr>
            </w:pPr>
            <w:r w:rsidRPr="00C71919">
              <w:rPr>
                <w:sz w:val="22"/>
                <w:szCs w:val="22"/>
                <w:u w:val="single"/>
              </w:rPr>
              <w:t>повышать</w:t>
            </w:r>
            <w:r w:rsidRPr="00C71919">
              <w:rPr>
                <w:sz w:val="22"/>
                <w:szCs w:val="22"/>
              </w:rPr>
              <w:t xml:space="preserve"> иммунитет средствами физического воспитания.</w:t>
            </w:r>
          </w:p>
        </w:tc>
        <w:tc>
          <w:tcPr>
            <w:tcW w:w="1240" w:type="pct"/>
            <w:gridSpan w:val="3"/>
          </w:tcPr>
          <w:p w14:paraId="198C9F5A" w14:textId="77777777" w:rsidR="004C3AF1" w:rsidRPr="00C71919" w:rsidRDefault="004C3AF1" w:rsidP="00E22A07">
            <w:pPr>
              <w:pStyle w:val="af2"/>
            </w:pPr>
            <w:r w:rsidRPr="00C71919">
              <w:rPr>
                <w:u w:val="single"/>
              </w:rPr>
              <w:t>Укреплять здоровье</w:t>
            </w:r>
            <w:r w:rsidRPr="00C71919">
              <w:t xml:space="preserve"> ребенка,  опорно-двигательный аппарат,</w:t>
            </w:r>
          </w:p>
          <w:p w14:paraId="42C9F113" w14:textId="77777777" w:rsidR="004C3AF1" w:rsidRPr="00C71919" w:rsidRDefault="004C3AF1" w:rsidP="006F117D">
            <w:pPr>
              <w:pStyle w:val="af2"/>
              <w:widowControl/>
              <w:numPr>
                <w:ilvl w:val="0"/>
                <w:numId w:val="151"/>
              </w:numPr>
              <w:autoSpaceDE/>
              <w:autoSpaceDN/>
              <w:ind w:left="37" w:firstLine="142"/>
            </w:pPr>
            <w:r w:rsidRPr="00C71919">
              <w:rPr>
                <w:u w:val="single"/>
              </w:rPr>
              <w:t>формировать правильную осанку</w:t>
            </w:r>
            <w:r w:rsidRPr="00C71919">
              <w:t xml:space="preserve">, </w:t>
            </w:r>
          </w:p>
          <w:p w14:paraId="58323447" w14:textId="77777777" w:rsidR="004C3AF1" w:rsidRPr="00C71919" w:rsidRDefault="004C3AF1" w:rsidP="006F117D">
            <w:pPr>
              <w:pStyle w:val="af2"/>
              <w:widowControl/>
              <w:numPr>
                <w:ilvl w:val="0"/>
                <w:numId w:val="151"/>
              </w:numPr>
              <w:autoSpaceDE/>
              <w:autoSpaceDN/>
              <w:ind w:left="37" w:firstLine="142"/>
            </w:pPr>
            <w:r w:rsidRPr="00C71919">
              <w:rPr>
                <w:u w:val="single"/>
              </w:rPr>
              <w:t>повышать иммунитет</w:t>
            </w:r>
            <w:r w:rsidRPr="00C71919">
              <w:t xml:space="preserve"> средствами физического воспитания.</w:t>
            </w:r>
          </w:p>
        </w:tc>
        <w:tc>
          <w:tcPr>
            <w:tcW w:w="1242" w:type="pct"/>
            <w:gridSpan w:val="2"/>
          </w:tcPr>
          <w:p w14:paraId="190C617C" w14:textId="77777777" w:rsidR="004C3AF1" w:rsidRPr="00C71919" w:rsidRDefault="004C3AF1" w:rsidP="00E22A07">
            <w:pPr>
              <w:pStyle w:val="ConsPlusNormal"/>
              <w:ind w:left="144"/>
              <w:rPr>
                <w:sz w:val="22"/>
                <w:szCs w:val="22"/>
              </w:rPr>
            </w:pPr>
            <w:r w:rsidRPr="00C71919">
              <w:rPr>
                <w:sz w:val="22"/>
                <w:szCs w:val="22"/>
                <w:u w:val="single"/>
              </w:rPr>
              <w:t>Сохранять и укреплять</w:t>
            </w:r>
            <w:r w:rsidRPr="00C71919">
              <w:rPr>
                <w:sz w:val="22"/>
                <w:szCs w:val="22"/>
              </w:rPr>
              <w:t xml:space="preserve"> здоровье детей средствами физического воспитания, </w:t>
            </w:r>
          </w:p>
          <w:p w14:paraId="0B0495C9" w14:textId="77777777" w:rsidR="004C3AF1" w:rsidRPr="00C71919" w:rsidRDefault="004C3AF1" w:rsidP="00E22A07">
            <w:pPr>
              <w:pStyle w:val="ConsPlusNormal"/>
              <w:rPr>
                <w:sz w:val="22"/>
                <w:szCs w:val="22"/>
              </w:rPr>
            </w:pPr>
          </w:p>
        </w:tc>
      </w:tr>
      <w:tr w:rsidR="004C3AF1" w:rsidRPr="00C71919" w14:paraId="7FCD0FB5" w14:textId="77777777" w:rsidTr="004C3AF1">
        <w:trPr>
          <w:gridAfter w:val="2"/>
          <w:wAfter w:w="39" w:type="pct"/>
          <w:trHeight w:val="1405"/>
        </w:trPr>
        <w:tc>
          <w:tcPr>
            <w:tcW w:w="1239" w:type="pct"/>
            <w:tcBorders>
              <w:bottom w:val="single" w:sz="4" w:space="0" w:color="auto"/>
            </w:tcBorders>
          </w:tcPr>
          <w:p w14:paraId="099F135D" w14:textId="77777777" w:rsidR="004C3AF1" w:rsidRPr="00C71919" w:rsidRDefault="004C3AF1" w:rsidP="00E22A07">
            <w:pPr>
              <w:pStyle w:val="ConsPlusNormal"/>
              <w:rPr>
                <w:sz w:val="22"/>
                <w:szCs w:val="22"/>
                <w:u w:val="single"/>
              </w:rPr>
            </w:pPr>
            <w:r w:rsidRPr="00C71919">
              <w:rPr>
                <w:sz w:val="22"/>
                <w:szCs w:val="22"/>
                <w:u w:val="single"/>
              </w:rPr>
              <w:t xml:space="preserve">Закреплять </w:t>
            </w:r>
            <w:r w:rsidRPr="00C71919">
              <w:rPr>
                <w:sz w:val="22"/>
                <w:szCs w:val="22"/>
              </w:rPr>
              <w:t xml:space="preserve">культурно-гигиенические </w:t>
            </w:r>
            <w:r w:rsidRPr="00C71919">
              <w:rPr>
                <w:sz w:val="22"/>
                <w:szCs w:val="22"/>
                <w:u w:val="single"/>
              </w:rPr>
              <w:t>навыки и навыки</w:t>
            </w:r>
            <w:r w:rsidRPr="00C71919">
              <w:rPr>
                <w:sz w:val="22"/>
                <w:szCs w:val="22"/>
              </w:rPr>
              <w:t xml:space="preserve"> самообслуживания, формируя полезные привычки, приобщая к здоровому образу жизни</w:t>
            </w:r>
          </w:p>
        </w:tc>
        <w:tc>
          <w:tcPr>
            <w:tcW w:w="1239" w:type="pct"/>
            <w:gridSpan w:val="5"/>
            <w:tcBorders>
              <w:bottom w:val="single" w:sz="4" w:space="0" w:color="auto"/>
            </w:tcBorders>
          </w:tcPr>
          <w:p w14:paraId="36B68338" w14:textId="77777777" w:rsidR="004C3AF1" w:rsidRPr="00C71919" w:rsidRDefault="004C3AF1" w:rsidP="00E22A07">
            <w:pPr>
              <w:pStyle w:val="ConsPlusNormal"/>
              <w:rPr>
                <w:sz w:val="22"/>
                <w:szCs w:val="22"/>
              </w:rPr>
            </w:pPr>
            <w:r w:rsidRPr="00C71919">
              <w:rPr>
                <w:sz w:val="22"/>
                <w:szCs w:val="22"/>
                <w:u w:val="single"/>
              </w:rPr>
              <w:t xml:space="preserve">Формировать представления </w:t>
            </w:r>
            <w:r w:rsidRPr="00C71919">
              <w:rPr>
                <w:sz w:val="22"/>
                <w:szCs w:val="22"/>
              </w:rPr>
              <w:t xml:space="preserve">о факторах, влияющих на здоровье, воспитывать полезные привычки, </w:t>
            </w:r>
          </w:p>
          <w:p w14:paraId="12D4CA2C" w14:textId="77777777" w:rsidR="004C3AF1" w:rsidRPr="00C71919" w:rsidRDefault="004C3AF1" w:rsidP="00E22A07">
            <w:pPr>
              <w:pStyle w:val="ConsPlusNormal"/>
              <w:rPr>
                <w:sz w:val="22"/>
                <w:szCs w:val="22"/>
                <w:u w:val="single"/>
              </w:rPr>
            </w:pPr>
            <w:r w:rsidRPr="00C71919">
              <w:rPr>
                <w:sz w:val="22"/>
                <w:szCs w:val="22"/>
              </w:rPr>
              <w:t>способствовать усвоению правил безопасного поведения в двигательной деятельности</w:t>
            </w:r>
          </w:p>
        </w:tc>
        <w:tc>
          <w:tcPr>
            <w:tcW w:w="1240" w:type="pct"/>
            <w:gridSpan w:val="3"/>
          </w:tcPr>
          <w:p w14:paraId="085CB0C3" w14:textId="77777777" w:rsidR="004C3AF1" w:rsidRPr="00C71919" w:rsidRDefault="004C3AF1" w:rsidP="00E22A07">
            <w:pPr>
              <w:pStyle w:val="af2"/>
            </w:pPr>
            <w:r w:rsidRPr="00C71919">
              <w:rPr>
                <w:u w:val="single"/>
              </w:rPr>
              <w:t xml:space="preserve">Расширять представления </w:t>
            </w:r>
            <w:r w:rsidRPr="00C71919">
              <w:t>о здоровье и его ценности, факторах на него влияющих, оздоровительном воздействии физических упражнений, туризме как форме активного отдыха.</w:t>
            </w:r>
          </w:p>
        </w:tc>
        <w:tc>
          <w:tcPr>
            <w:tcW w:w="1242" w:type="pct"/>
            <w:gridSpan w:val="2"/>
          </w:tcPr>
          <w:p w14:paraId="66F5D3D9" w14:textId="77777777" w:rsidR="004C3AF1" w:rsidRPr="00C71919" w:rsidRDefault="004C3AF1" w:rsidP="00E22A07">
            <w:pPr>
              <w:pStyle w:val="ConsPlusNormal"/>
              <w:rPr>
                <w:sz w:val="22"/>
                <w:szCs w:val="22"/>
                <w:u w:val="single"/>
              </w:rPr>
            </w:pPr>
            <w:r w:rsidRPr="00C71919">
              <w:rPr>
                <w:sz w:val="22"/>
                <w:szCs w:val="22"/>
                <w:u w:val="single"/>
              </w:rPr>
              <w:t xml:space="preserve">Расширять и уточнять представления </w:t>
            </w:r>
            <w:r w:rsidRPr="00C71919">
              <w:rPr>
                <w:sz w:val="22"/>
                <w:szCs w:val="22"/>
              </w:rPr>
              <w:t>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tc>
      </w:tr>
      <w:tr w:rsidR="004C3AF1" w:rsidRPr="00C71919" w14:paraId="1909F4BF" w14:textId="77777777" w:rsidTr="004C3AF1">
        <w:trPr>
          <w:gridAfter w:val="2"/>
          <w:wAfter w:w="39" w:type="pct"/>
          <w:trHeight w:val="1405"/>
        </w:trPr>
        <w:tc>
          <w:tcPr>
            <w:tcW w:w="1239" w:type="pct"/>
            <w:tcBorders>
              <w:top w:val="single" w:sz="4" w:space="0" w:color="auto"/>
              <w:left w:val="single" w:sz="4" w:space="0" w:color="auto"/>
              <w:right w:val="single" w:sz="4" w:space="0" w:color="auto"/>
            </w:tcBorders>
            <w:shd w:val="clear" w:color="auto" w:fill="F2F2F2" w:themeFill="background1" w:themeFillShade="F2"/>
          </w:tcPr>
          <w:p w14:paraId="78E097D3" w14:textId="77777777" w:rsidR="004C3AF1" w:rsidRPr="00C71919" w:rsidRDefault="004C3AF1" w:rsidP="00E22A07">
            <w:pPr>
              <w:pStyle w:val="ConsPlusNormal"/>
              <w:rPr>
                <w:sz w:val="22"/>
                <w:szCs w:val="22"/>
                <w:u w:val="single"/>
              </w:rPr>
            </w:pPr>
          </w:p>
        </w:tc>
        <w:tc>
          <w:tcPr>
            <w:tcW w:w="1239" w:type="pct"/>
            <w:gridSpan w:val="5"/>
            <w:tcBorders>
              <w:top w:val="single" w:sz="4" w:space="0" w:color="auto"/>
              <w:left w:val="single" w:sz="4" w:space="0" w:color="auto"/>
            </w:tcBorders>
            <w:shd w:val="clear" w:color="auto" w:fill="F2F2F2" w:themeFill="background1" w:themeFillShade="F2"/>
          </w:tcPr>
          <w:p w14:paraId="5B2D6A45" w14:textId="77777777" w:rsidR="004C3AF1" w:rsidRPr="00C71919" w:rsidRDefault="004C3AF1" w:rsidP="00E22A07">
            <w:pPr>
              <w:pStyle w:val="ConsPlusNormal"/>
              <w:rPr>
                <w:sz w:val="22"/>
                <w:szCs w:val="22"/>
                <w:u w:val="single"/>
              </w:rPr>
            </w:pPr>
          </w:p>
        </w:tc>
        <w:tc>
          <w:tcPr>
            <w:tcW w:w="1240" w:type="pct"/>
            <w:gridSpan w:val="3"/>
          </w:tcPr>
          <w:p w14:paraId="7852B334" w14:textId="77777777" w:rsidR="004C3AF1" w:rsidRPr="00C71919" w:rsidRDefault="004C3AF1" w:rsidP="00E22A07">
            <w:pPr>
              <w:pStyle w:val="af2"/>
              <w:rPr>
                <w:u w:val="single"/>
              </w:rPr>
            </w:pPr>
            <w:r w:rsidRPr="00C71919">
              <w:rPr>
                <w:u w:val="single"/>
              </w:rPr>
              <w:t>Воспитывать</w:t>
            </w:r>
            <w:r w:rsidRPr="00C71919">
              <w:t xml:space="preserve">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1242" w:type="pct"/>
            <w:gridSpan w:val="2"/>
          </w:tcPr>
          <w:p w14:paraId="17B1BF70" w14:textId="77777777" w:rsidR="004C3AF1" w:rsidRPr="00C71919" w:rsidRDefault="004C3AF1" w:rsidP="00E22A07">
            <w:pPr>
              <w:pStyle w:val="ConsPlusNormal"/>
              <w:rPr>
                <w:sz w:val="22"/>
                <w:szCs w:val="22"/>
                <w:u w:val="single"/>
              </w:rPr>
            </w:pPr>
            <w:r w:rsidRPr="00C71919">
              <w:rPr>
                <w:sz w:val="22"/>
                <w:szCs w:val="22"/>
                <w:u w:val="single"/>
              </w:rPr>
              <w:t>Воспитывать</w:t>
            </w:r>
            <w:r w:rsidRPr="00C71919">
              <w:rPr>
                <w:sz w:val="22"/>
                <w:szCs w:val="22"/>
              </w:rPr>
              <w:t xml:space="preserve">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Pr="00C71919">
              <w:rPr>
                <w:sz w:val="22"/>
                <w:szCs w:val="22"/>
                <w:u w:val="single"/>
              </w:rPr>
              <w:t>.</w:t>
            </w:r>
          </w:p>
        </w:tc>
      </w:tr>
      <w:tr w:rsidR="004C3AF1" w:rsidRPr="00C71919" w14:paraId="29E3E75D" w14:textId="77777777" w:rsidTr="004C3AF1">
        <w:trPr>
          <w:gridAfter w:val="2"/>
          <w:wAfter w:w="39" w:type="pct"/>
          <w:trHeight w:val="397"/>
        </w:trPr>
        <w:tc>
          <w:tcPr>
            <w:tcW w:w="4961" w:type="pct"/>
            <w:gridSpan w:val="11"/>
            <w:shd w:val="clear" w:color="auto" w:fill="F2F2F2" w:themeFill="background1" w:themeFillShade="F2"/>
            <w:vAlign w:val="center"/>
          </w:tcPr>
          <w:p w14:paraId="2DFEFAAF" w14:textId="77777777" w:rsidR="004C3AF1" w:rsidRPr="00C71919" w:rsidRDefault="004C3AF1" w:rsidP="00E22A07">
            <w:pPr>
              <w:spacing w:line="240" w:lineRule="auto"/>
              <w:rPr>
                <w:b/>
                <w:sz w:val="22"/>
                <w:szCs w:val="22"/>
              </w:rPr>
            </w:pPr>
            <w:r w:rsidRPr="00C71919">
              <w:rPr>
                <w:b/>
                <w:sz w:val="22"/>
                <w:szCs w:val="22"/>
              </w:rPr>
              <w:t xml:space="preserve"> Содержание образовательной деятельности.</w:t>
            </w:r>
          </w:p>
        </w:tc>
      </w:tr>
      <w:tr w:rsidR="004C3AF1" w:rsidRPr="00C71919" w14:paraId="343FFBB5" w14:textId="77777777" w:rsidTr="004C3AF1">
        <w:trPr>
          <w:gridAfter w:val="2"/>
          <w:wAfter w:w="39" w:type="pct"/>
          <w:trHeight w:val="20"/>
        </w:trPr>
        <w:tc>
          <w:tcPr>
            <w:tcW w:w="1299" w:type="pct"/>
            <w:gridSpan w:val="3"/>
            <w:shd w:val="clear" w:color="auto" w:fill="F2F2F2" w:themeFill="background1" w:themeFillShade="F2"/>
          </w:tcPr>
          <w:p w14:paraId="272FA1D2" w14:textId="77777777" w:rsidR="004C3AF1" w:rsidRPr="00C71919" w:rsidRDefault="004C3AF1" w:rsidP="00E22A07">
            <w:pPr>
              <w:spacing w:line="240" w:lineRule="auto"/>
              <w:jc w:val="center"/>
              <w:rPr>
                <w:b/>
                <w:sz w:val="22"/>
                <w:szCs w:val="22"/>
              </w:rPr>
            </w:pPr>
            <w:r w:rsidRPr="00C71919">
              <w:rPr>
                <w:b/>
                <w:sz w:val="22"/>
                <w:szCs w:val="22"/>
              </w:rPr>
              <w:t>3 - 4</w:t>
            </w:r>
          </w:p>
        </w:tc>
        <w:tc>
          <w:tcPr>
            <w:tcW w:w="1311" w:type="pct"/>
            <w:gridSpan w:val="5"/>
            <w:shd w:val="clear" w:color="auto" w:fill="F2F2F2" w:themeFill="background1" w:themeFillShade="F2"/>
          </w:tcPr>
          <w:p w14:paraId="695FB041" w14:textId="77777777" w:rsidR="004C3AF1" w:rsidRPr="00C71919" w:rsidRDefault="004C3AF1" w:rsidP="00E22A07">
            <w:pPr>
              <w:spacing w:line="240" w:lineRule="auto"/>
              <w:jc w:val="center"/>
              <w:rPr>
                <w:b/>
                <w:sz w:val="22"/>
                <w:szCs w:val="22"/>
              </w:rPr>
            </w:pPr>
            <w:r w:rsidRPr="00C71919">
              <w:rPr>
                <w:b/>
                <w:sz w:val="22"/>
                <w:szCs w:val="22"/>
              </w:rPr>
              <w:t>4 - 5</w:t>
            </w:r>
          </w:p>
        </w:tc>
        <w:tc>
          <w:tcPr>
            <w:tcW w:w="1305" w:type="pct"/>
            <w:gridSpan w:val="2"/>
            <w:shd w:val="clear" w:color="auto" w:fill="F2F2F2" w:themeFill="background1" w:themeFillShade="F2"/>
          </w:tcPr>
          <w:p w14:paraId="16F9ABF2" w14:textId="77777777" w:rsidR="004C3AF1" w:rsidRPr="00C71919" w:rsidRDefault="004C3AF1" w:rsidP="00E22A07">
            <w:pPr>
              <w:spacing w:line="240" w:lineRule="auto"/>
              <w:jc w:val="center"/>
              <w:rPr>
                <w:b/>
                <w:sz w:val="22"/>
                <w:szCs w:val="22"/>
              </w:rPr>
            </w:pPr>
            <w:r w:rsidRPr="00C71919">
              <w:rPr>
                <w:b/>
                <w:sz w:val="22"/>
                <w:szCs w:val="22"/>
              </w:rPr>
              <w:t>5 - 6</w:t>
            </w:r>
          </w:p>
        </w:tc>
        <w:tc>
          <w:tcPr>
            <w:tcW w:w="1045" w:type="pct"/>
            <w:shd w:val="clear" w:color="auto" w:fill="F2F2F2" w:themeFill="background1" w:themeFillShade="F2"/>
          </w:tcPr>
          <w:p w14:paraId="03461FD6" w14:textId="77777777" w:rsidR="004C3AF1" w:rsidRPr="00C71919" w:rsidRDefault="004C3AF1" w:rsidP="00E22A07">
            <w:pPr>
              <w:spacing w:line="240" w:lineRule="auto"/>
              <w:jc w:val="center"/>
              <w:rPr>
                <w:b/>
                <w:sz w:val="22"/>
                <w:szCs w:val="22"/>
              </w:rPr>
            </w:pPr>
            <w:r w:rsidRPr="00C71919">
              <w:rPr>
                <w:b/>
                <w:sz w:val="22"/>
                <w:szCs w:val="22"/>
              </w:rPr>
              <w:t>6 – 7</w:t>
            </w:r>
          </w:p>
        </w:tc>
      </w:tr>
      <w:tr w:rsidR="004C3AF1" w:rsidRPr="00C71919" w14:paraId="6DFC0C2F" w14:textId="77777777" w:rsidTr="004C3AF1">
        <w:trPr>
          <w:gridAfter w:val="2"/>
          <w:wAfter w:w="39" w:type="pct"/>
          <w:trHeight w:val="2820"/>
        </w:trPr>
        <w:tc>
          <w:tcPr>
            <w:tcW w:w="1299" w:type="pct"/>
            <w:gridSpan w:val="3"/>
          </w:tcPr>
          <w:p w14:paraId="15A8139E" w14:textId="77777777" w:rsidR="004C3AF1" w:rsidRPr="00C71919" w:rsidRDefault="004C3AF1" w:rsidP="00E22A07">
            <w:pPr>
              <w:pStyle w:val="ConsPlusNormal"/>
              <w:rPr>
                <w:b/>
                <w:sz w:val="22"/>
                <w:szCs w:val="22"/>
              </w:rPr>
            </w:pPr>
            <w:r w:rsidRPr="00C71919">
              <w:rPr>
                <w:sz w:val="22"/>
                <w:szCs w:val="22"/>
              </w:rPr>
              <w:t xml:space="preserve">Педагог </w:t>
            </w:r>
            <w:r w:rsidRPr="00C71919">
              <w:rPr>
                <w:sz w:val="22"/>
                <w:szCs w:val="22"/>
                <w:u w:val="single"/>
              </w:rPr>
              <w:t>формирует умение:</w:t>
            </w:r>
          </w:p>
          <w:p w14:paraId="6C055C1A" w14:textId="77777777" w:rsidR="004C3AF1" w:rsidRPr="00C71919" w:rsidRDefault="004C3AF1" w:rsidP="006F117D">
            <w:pPr>
              <w:pStyle w:val="ConsPlusNormal"/>
              <w:numPr>
                <w:ilvl w:val="0"/>
                <w:numId w:val="153"/>
              </w:numPr>
              <w:tabs>
                <w:tab w:val="left" w:pos="426"/>
              </w:tabs>
              <w:ind w:left="0" w:firstLine="0"/>
              <w:rPr>
                <w:sz w:val="22"/>
                <w:szCs w:val="22"/>
              </w:rPr>
            </w:pPr>
            <w:r w:rsidRPr="00C71919">
              <w:rPr>
                <w:sz w:val="22"/>
                <w:szCs w:val="22"/>
              </w:rPr>
              <w:t xml:space="preserve">организованно выполнять строевые упражнения, </w:t>
            </w:r>
          </w:p>
          <w:p w14:paraId="24AB4B21" w14:textId="77777777" w:rsidR="004C3AF1" w:rsidRPr="00C71919" w:rsidRDefault="004C3AF1" w:rsidP="006F117D">
            <w:pPr>
              <w:pStyle w:val="ConsPlusNormal"/>
              <w:numPr>
                <w:ilvl w:val="0"/>
                <w:numId w:val="153"/>
              </w:numPr>
              <w:tabs>
                <w:tab w:val="left" w:pos="426"/>
              </w:tabs>
              <w:ind w:left="0" w:firstLine="0"/>
              <w:rPr>
                <w:sz w:val="22"/>
                <w:szCs w:val="22"/>
              </w:rPr>
            </w:pPr>
            <w:r w:rsidRPr="00C71919">
              <w:rPr>
                <w:sz w:val="22"/>
                <w:szCs w:val="22"/>
              </w:rPr>
              <w:t xml:space="preserve">находить свое место при совместных построениях, передвижениях. </w:t>
            </w:r>
          </w:p>
        </w:tc>
        <w:tc>
          <w:tcPr>
            <w:tcW w:w="1311" w:type="pct"/>
            <w:gridSpan w:val="5"/>
          </w:tcPr>
          <w:p w14:paraId="5A6E0A3A" w14:textId="77777777" w:rsidR="004C3AF1" w:rsidRPr="00C71919" w:rsidRDefault="004C3AF1" w:rsidP="00E22A07">
            <w:pPr>
              <w:pStyle w:val="ConsPlusNormal"/>
              <w:rPr>
                <w:b/>
                <w:sz w:val="22"/>
                <w:szCs w:val="22"/>
              </w:rPr>
            </w:pPr>
            <w:r w:rsidRPr="00C71919">
              <w:rPr>
                <w:sz w:val="22"/>
                <w:szCs w:val="22"/>
              </w:rPr>
              <w:t xml:space="preserve">Педагог </w:t>
            </w:r>
            <w:r w:rsidRPr="00C71919">
              <w:rPr>
                <w:sz w:val="22"/>
                <w:szCs w:val="22"/>
                <w:u w:val="single"/>
              </w:rPr>
              <w:t>формирует и закрепляет</w:t>
            </w:r>
            <w:r w:rsidRPr="00C71919">
              <w:rPr>
                <w:b/>
                <w:sz w:val="22"/>
                <w:szCs w:val="22"/>
              </w:rPr>
              <w:t>:</w:t>
            </w:r>
          </w:p>
          <w:p w14:paraId="4A8B39B9" w14:textId="77777777" w:rsidR="004C3AF1" w:rsidRPr="00C71919" w:rsidRDefault="004C3AF1" w:rsidP="006F117D">
            <w:pPr>
              <w:pStyle w:val="ConsPlusNormal"/>
              <w:numPr>
                <w:ilvl w:val="0"/>
                <w:numId w:val="159"/>
              </w:numPr>
              <w:ind w:left="0" w:firstLine="226"/>
              <w:rPr>
                <w:sz w:val="22"/>
                <w:szCs w:val="22"/>
              </w:rPr>
            </w:pPr>
            <w:r w:rsidRPr="00C71919">
              <w:rPr>
                <w:sz w:val="22"/>
                <w:szCs w:val="22"/>
              </w:rPr>
              <w:t xml:space="preserve">двигательные умения и навыки, </w:t>
            </w:r>
          </w:p>
          <w:p w14:paraId="5A324233" w14:textId="77777777" w:rsidR="004C3AF1" w:rsidRPr="00C71919" w:rsidRDefault="004C3AF1" w:rsidP="006F117D">
            <w:pPr>
              <w:pStyle w:val="ConsPlusNormal"/>
              <w:numPr>
                <w:ilvl w:val="0"/>
                <w:numId w:val="159"/>
              </w:numPr>
              <w:ind w:left="0" w:firstLine="226"/>
              <w:rPr>
                <w:sz w:val="22"/>
                <w:szCs w:val="22"/>
              </w:rPr>
            </w:pPr>
            <w:r w:rsidRPr="00C71919">
              <w:rPr>
                <w:sz w:val="22"/>
                <w:szCs w:val="22"/>
              </w:rPr>
              <w:t xml:space="preserve">развивает психофизические качества при: </w:t>
            </w:r>
          </w:p>
          <w:p w14:paraId="5522901E" w14:textId="77777777" w:rsidR="004C3AF1" w:rsidRPr="00C71919" w:rsidRDefault="004C3AF1" w:rsidP="006F117D">
            <w:pPr>
              <w:pStyle w:val="ConsPlusNormal"/>
              <w:numPr>
                <w:ilvl w:val="0"/>
                <w:numId w:val="154"/>
              </w:numPr>
              <w:ind w:left="357" w:firstLine="10"/>
              <w:rPr>
                <w:sz w:val="22"/>
                <w:szCs w:val="22"/>
              </w:rPr>
            </w:pPr>
            <w:r w:rsidRPr="00C71919">
              <w:rPr>
                <w:sz w:val="22"/>
                <w:szCs w:val="22"/>
              </w:rPr>
              <w:t xml:space="preserve">выполнении упражнений основной гимнастики, </w:t>
            </w:r>
          </w:p>
          <w:p w14:paraId="29FFB6D3" w14:textId="77777777" w:rsidR="004C3AF1" w:rsidRPr="00C71919" w:rsidRDefault="004C3AF1" w:rsidP="006F117D">
            <w:pPr>
              <w:pStyle w:val="ConsPlusNormal"/>
              <w:numPr>
                <w:ilvl w:val="0"/>
                <w:numId w:val="154"/>
              </w:numPr>
              <w:ind w:left="357" w:firstLine="10"/>
              <w:rPr>
                <w:sz w:val="22"/>
                <w:szCs w:val="22"/>
              </w:rPr>
            </w:pPr>
            <w:r w:rsidRPr="00C71919">
              <w:rPr>
                <w:sz w:val="22"/>
                <w:szCs w:val="22"/>
              </w:rPr>
              <w:t xml:space="preserve">а также при проведении подвижных и спортивных игр. </w:t>
            </w:r>
          </w:p>
        </w:tc>
        <w:tc>
          <w:tcPr>
            <w:tcW w:w="1305" w:type="pct"/>
            <w:gridSpan w:val="2"/>
          </w:tcPr>
          <w:p w14:paraId="52159405" w14:textId="77777777" w:rsidR="004C3AF1" w:rsidRPr="00C71919" w:rsidRDefault="004C3AF1" w:rsidP="00E22A07">
            <w:pPr>
              <w:spacing w:line="240" w:lineRule="auto"/>
              <w:rPr>
                <w:b/>
                <w:sz w:val="22"/>
                <w:szCs w:val="22"/>
              </w:rPr>
            </w:pPr>
            <w:r w:rsidRPr="00C71919">
              <w:rPr>
                <w:sz w:val="22"/>
                <w:szCs w:val="22"/>
              </w:rPr>
              <w:t xml:space="preserve">Педагог </w:t>
            </w:r>
            <w:r w:rsidRPr="00C71919">
              <w:rPr>
                <w:sz w:val="22"/>
                <w:szCs w:val="22"/>
                <w:u w:val="single"/>
              </w:rPr>
              <w:t>формирует, закрепляет и совершенствует</w:t>
            </w:r>
            <w:r w:rsidRPr="00C71919">
              <w:rPr>
                <w:b/>
                <w:sz w:val="22"/>
                <w:szCs w:val="22"/>
              </w:rPr>
              <w:t>:</w:t>
            </w:r>
          </w:p>
          <w:p w14:paraId="20DC55B7" w14:textId="77777777" w:rsidR="004C3AF1" w:rsidRPr="00C71919" w:rsidRDefault="004C3AF1" w:rsidP="006F117D">
            <w:pPr>
              <w:pStyle w:val="a3"/>
              <w:numPr>
                <w:ilvl w:val="0"/>
                <w:numId w:val="160"/>
              </w:numPr>
              <w:tabs>
                <w:tab w:val="left" w:pos="462"/>
              </w:tabs>
              <w:spacing w:line="240" w:lineRule="auto"/>
              <w:ind w:left="0" w:firstLine="37"/>
              <w:jc w:val="left"/>
              <w:rPr>
                <w:sz w:val="22"/>
                <w:szCs w:val="22"/>
              </w:rPr>
            </w:pPr>
            <w:r w:rsidRPr="00C71919">
              <w:rPr>
                <w:sz w:val="22"/>
                <w:szCs w:val="22"/>
              </w:rPr>
              <w:t xml:space="preserve">двигательные умения и навыки, </w:t>
            </w:r>
          </w:p>
          <w:p w14:paraId="3FD11569" w14:textId="77777777" w:rsidR="004C3AF1" w:rsidRPr="00C71919" w:rsidRDefault="004C3AF1" w:rsidP="006F117D">
            <w:pPr>
              <w:pStyle w:val="a3"/>
              <w:numPr>
                <w:ilvl w:val="0"/>
                <w:numId w:val="160"/>
              </w:numPr>
              <w:tabs>
                <w:tab w:val="left" w:pos="462"/>
              </w:tabs>
              <w:spacing w:line="240" w:lineRule="auto"/>
              <w:ind w:left="0" w:firstLine="37"/>
              <w:jc w:val="left"/>
              <w:rPr>
                <w:sz w:val="22"/>
                <w:szCs w:val="22"/>
              </w:rPr>
            </w:pPr>
            <w:r w:rsidRPr="00C71919">
              <w:rPr>
                <w:sz w:val="22"/>
                <w:szCs w:val="22"/>
              </w:rPr>
              <w:t xml:space="preserve">развивает психофизические качества, </w:t>
            </w:r>
          </w:p>
          <w:p w14:paraId="532F455E" w14:textId="77777777" w:rsidR="004C3AF1" w:rsidRPr="00C71919" w:rsidRDefault="004C3AF1" w:rsidP="006F117D">
            <w:pPr>
              <w:pStyle w:val="a3"/>
              <w:numPr>
                <w:ilvl w:val="0"/>
                <w:numId w:val="160"/>
              </w:numPr>
              <w:tabs>
                <w:tab w:val="left" w:pos="462"/>
              </w:tabs>
              <w:spacing w:line="240" w:lineRule="auto"/>
              <w:ind w:left="0" w:firstLine="37"/>
              <w:jc w:val="left"/>
              <w:rPr>
                <w:sz w:val="22"/>
                <w:szCs w:val="22"/>
              </w:rPr>
            </w:pPr>
            <w:r w:rsidRPr="00C71919">
              <w:rPr>
                <w:sz w:val="22"/>
                <w:szCs w:val="22"/>
              </w:rPr>
              <w:t xml:space="preserve">обогащает двигательный опыт детей разнообразными физическими упражнениями, </w:t>
            </w:r>
          </w:p>
          <w:p w14:paraId="57851A63" w14:textId="77777777" w:rsidR="004C3AF1" w:rsidRPr="00C71919" w:rsidRDefault="004C3AF1" w:rsidP="006F117D">
            <w:pPr>
              <w:pStyle w:val="a3"/>
              <w:numPr>
                <w:ilvl w:val="0"/>
                <w:numId w:val="160"/>
              </w:numPr>
              <w:tabs>
                <w:tab w:val="left" w:pos="462"/>
              </w:tabs>
              <w:spacing w:line="240" w:lineRule="auto"/>
              <w:ind w:left="0" w:firstLine="37"/>
              <w:jc w:val="left"/>
              <w:rPr>
                <w:sz w:val="22"/>
                <w:szCs w:val="22"/>
              </w:rPr>
            </w:pPr>
            <w:r w:rsidRPr="00C71919">
              <w:rPr>
                <w:sz w:val="22"/>
                <w:szCs w:val="22"/>
              </w:rPr>
              <w:t xml:space="preserve">поддерживает детскую инициативу. </w:t>
            </w:r>
          </w:p>
        </w:tc>
        <w:tc>
          <w:tcPr>
            <w:tcW w:w="1045" w:type="pct"/>
          </w:tcPr>
          <w:p w14:paraId="28522FBE" w14:textId="77777777" w:rsidR="004C3AF1" w:rsidRPr="00C71919" w:rsidRDefault="004C3AF1" w:rsidP="00E22A07">
            <w:pPr>
              <w:pStyle w:val="ConsPlusNormal"/>
              <w:rPr>
                <w:b/>
                <w:sz w:val="22"/>
                <w:szCs w:val="22"/>
              </w:rPr>
            </w:pPr>
            <w:r w:rsidRPr="00C71919">
              <w:rPr>
                <w:sz w:val="22"/>
                <w:szCs w:val="22"/>
              </w:rPr>
              <w:t xml:space="preserve">Педагог </w:t>
            </w:r>
            <w:r w:rsidRPr="00C71919">
              <w:rPr>
                <w:sz w:val="22"/>
                <w:szCs w:val="22"/>
                <w:u w:val="single"/>
              </w:rPr>
              <w:t>создает условия для дальнейшего совершенствования и закрепления</w:t>
            </w:r>
          </w:p>
          <w:p w14:paraId="73FE5573" w14:textId="77777777" w:rsidR="004C3AF1" w:rsidRPr="00C71919" w:rsidRDefault="004C3AF1" w:rsidP="006F117D">
            <w:pPr>
              <w:pStyle w:val="ConsPlusNormal"/>
              <w:numPr>
                <w:ilvl w:val="0"/>
                <w:numId w:val="161"/>
              </w:numPr>
              <w:tabs>
                <w:tab w:val="left" w:pos="251"/>
              </w:tabs>
              <w:ind w:left="0" w:firstLine="0"/>
              <w:rPr>
                <w:sz w:val="22"/>
                <w:szCs w:val="22"/>
              </w:rPr>
            </w:pPr>
            <w:r w:rsidRPr="00C71919">
              <w:rPr>
                <w:sz w:val="22"/>
                <w:szCs w:val="22"/>
              </w:rPr>
              <w:t>основных движений</w:t>
            </w:r>
            <w:r w:rsidRPr="00C71919">
              <w:rPr>
                <w:b/>
                <w:sz w:val="22"/>
                <w:szCs w:val="22"/>
              </w:rPr>
              <w:t>,</w:t>
            </w:r>
            <w:r w:rsidRPr="00C71919">
              <w:rPr>
                <w:sz w:val="22"/>
                <w:szCs w:val="22"/>
              </w:rPr>
              <w:t xml:space="preserve"> </w:t>
            </w:r>
          </w:p>
          <w:p w14:paraId="7F211D47" w14:textId="77777777" w:rsidR="004C3AF1" w:rsidRPr="00C71919" w:rsidRDefault="004C3AF1" w:rsidP="006F117D">
            <w:pPr>
              <w:pStyle w:val="ConsPlusNormal"/>
              <w:numPr>
                <w:ilvl w:val="0"/>
                <w:numId w:val="161"/>
              </w:numPr>
              <w:tabs>
                <w:tab w:val="left" w:pos="251"/>
              </w:tabs>
              <w:ind w:left="0" w:firstLine="0"/>
              <w:rPr>
                <w:sz w:val="22"/>
                <w:szCs w:val="22"/>
              </w:rPr>
            </w:pPr>
            <w:r w:rsidRPr="00C71919">
              <w:rPr>
                <w:sz w:val="22"/>
                <w:szCs w:val="22"/>
              </w:rPr>
              <w:t xml:space="preserve">развития психофизических качеств и способностей, </w:t>
            </w:r>
          </w:p>
          <w:p w14:paraId="346D1A6A" w14:textId="77777777" w:rsidR="004C3AF1" w:rsidRPr="00C71919" w:rsidRDefault="004C3AF1" w:rsidP="006F117D">
            <w:pPr>
              <w:pStyle w:val="ConsPlusNormal"/>
              <w:numPr>
                <w:ilvl w:val="0"/>
                <w:numId w:val="161"/>
              </w:numPr>
              <w:tabs>
                <w:tab w:val="left" w:pos="251"/>
              </w:tabs>
              <w:ind w:left="0" w:firstLine="0"/>
              <w:rPr>
                <w:sz w:val="22"/>
                <w:szCs w:val="22"/>
              </w:rPr>
            </w:pPr>
            <w:r w:rsidRPr="00C71919">
              <w:rPr>
                <w:sz w:val="22"/>
                <w:szCs w:val="22"/>
              </w:rPr>
              <w:t xml:space="preserve">общеразвивающих, музыкально-ритмических упражнений и их комбинаций, </w:t>
            </w:r>
          </w:p>
          <w:p w14:paraId="589B2475" w14:textId="77777777" w:rsidR="004C3AF1" w:rsidRPr="00C71919" w:rsidRDefault="004C3AF1" w:rsidP="006F117D">
            <w:pPr>
              <w:pStyle w:val="ConsPlusNormal"/>
              <w:numPr>
                <w:ilvl w:val="0"/>
                <w:numId w:val="161"/>
              </w:numPr>
              <w:tabs>
                <w:tab w:val="left" w:pos="251"/>
              </w:tabs>
              <w:ind w:left="0" w:firstLine="0"/>
              <w:rPr>
                <w:sz w:val="22"/>
                <w:szCs w:val="22"/>
              </w:rPr>
            </w:pPr>
            <w:r w:rsidRPr="00C71919">
              <w:rPr>
                <w:sz w:val="22"/>
                <w:szCs w:val="22"/>
              </w:rPr>
              <w:t xml:space="preserve">спортивных упражнений, </w:t>
            </w:r>
          </w:p>
          <w:p w14:paraId="52D26F13" w14:textId="77777777" w:rsidR="004C3AF1" w:rsidRPr="00C71919" w:rsidRDefault="004C3AF1" w:rsidP="006F117D">
            <w:pPr>
              <w:pStyle w:val="ConsPlusNormal"/>
              <w:numPr>
                <w:ilvl w:val="0"/>
                <w:numId w:val="161"/>
              </w:numPr>
              <w:tabs>
                <w:tab w:val="left" w:pos="251"/>
              </w:tabs>
              <w:ind w:left="0" w:firstLine="0"/>
              <w:rPr>
                <w:sz w:val="22"/>
                <w:szCs w:val="22"/>
              </w:rPr>
            </w:pPr>
            <w:r w:rsidRPr="00C71919">
              <w:rPr>
                <w:sz w:val="22"/>
                <w:szCs w:val="22"/>
              </w:rPr>
              <w:t>освоения элементов спортивных игр, игр-эстафет.</w:t>
            </w:r>
          </w:p>
        </w:tc>
      </w:tr>
      <w:tr w:rsidR="004C3AF1" w:rsidRPr="00C71919" w14:paraId="6A356A96" w14:textId="77777777" w:rsidTr="004C3AF1">
        <w:trPr>
          <w:gridAfter w:val="1"/>
          <w:wAfter w:w="26" w:type="pct"/>
          <w:trHeight w:val="1911"/>
        </w:trPr>
        <w:tc>
          <w:tcPr>
            <w:tcW w:w="1278" w:type="pct"/>
            <w:gridSpan w:val="2"/>
          </w:tcPr>
          <w:p w14:paraId="796C5092" w14:textId="77777777" w:rsidR="004C3AF1" w:rsidRPr="00C71919" w:rsidRDefault="004C3AF1" w:rsidP="00E22A07">
            <w:pPr>
              <w:pStyle w:val="ConsPlusNormal"/>
              <w:rPr>
                <w:sz w:val="22"/>
                <w:szCs w:val="22"/>
                <w:u w:val="single"/>
              </w:rPr>
            </w:pPr>
            <w:r w:rsidRPr="00C71919">
              <w:rPr>
                <w:sz w:val="22"/>
                <w:szCs w:val="22"/>
                <w:u w:val="single"/>
              </w:rPr>
              <w:t>Педагог формирует умение организованно выполнять  по показу</w:t>
            </w:r>
          </w:p>
          <w:p w14:paraId="4B5BE7A6" w14:textId="77777777" w:rsidR="004C3AF1" w:rsidRPr="00C71919" w:rsidRDefault="004C3AF1" w:rsidP="006F117D">
            <w:pPr>
              <w:pStyle w:val="ConsPlusNormal"/>
              <w:numPr>
                <w:ilvl w:val="0"/>
                <w:numId w:val="162"/>
              </w:numPr>
              <w:tabs>
                <w:tab w:val="left" w:pos="426"/>
              </w:tabs>
              <w:ind w:left="0" w:firstLine="0"/>
              <w:rPr>
                <w:sz w:val="22"/>
                <w:szCs w:val="22"/>
              </w:rPr>
            </w:pPr>
            <w:r w:rsidRPr="00C71919">
              <w:rPr>
                <w:sz w:val="22"/>
                <w:szCs w:val="22"/>
              </w:rPr>
              <w:t xml:space="preserve">общеразвивающие, музыкально - ритмические упражнения; </w:t>
            </w:r>
          </w:p>
          <w:p w14:paraId="1FD2B9D4" w14:textId="77777777" w:rsidR="004C3AF1" w:rsidRPr="00C71919" w:rsidRDefault="004C3AF1" w:rsidP="006F117D">
            <w:pPr>
              <w:pStyle w:val="ConsPlusNormal"/>
              <w:numPr>
                <w:ilvl w:val="0"/>
                <w:numId w:val="162"/>
              </w:numPr>
              <w:tabs>
                <w:tab w:val="left" w:pos="426"/>
              </w:tabs>
              <w:ind w:left="0" w:firstLine="0"/>
              <w:rPr>
                <w:sz w:val="22"/>
                <w:szCs w:val="22"/>
              </w:rPr>
            </w:pPr>
            <w:r w:rsidRPr="00C71919">
              <w:rPr>
                <w:sz w:val="22"/>
                <w:szCs w:val="22"/>
              </w:rPr>
              <w:t>создает условия для активной двигательной деятельности и</w:t>
            </w:r>
          </w:p>
          <w:p w14:paraId="722FAA6B" w14:textId="77777777" w:rsidR="004C3AF1" w:rsidRPr="00C71919" w:rsidRDefault="004C3AF1" w:rsidP="006F117D">
            <w:pPr>
              <w:pStyle w:val="ConsPlusNormal"/>
              <w:numPr>
                <w:ilvl w:val="0"/>
                <w:numId w:val="162"/>
              </w:numPr>
              <w:tabs>
                <w:tab w:val="left" w:pos="426"/>
              </w:tabs>
              <w:ind w:left="0" w:firstLine="0"/>
              <w:rPr>
                <w:sz w:val="22"/>
                <w:szCs w:val="22"/>
              </w:rPr>
            </w:pPr>
            <w:r w:rsidRPr="00C71919">
              <w:rPr>
                <w:sz w:val="22"/>
                <w:szCs w:val="22"/>
              </w:rPr>
              <w:t>положительного эмоционального состояния детей.</w:t>
            </w:r>
          </w:p>
        </w:tc>
        <w:tc>
          <w:tcPr>
            <w:tcW w:w="1295" w:type="pct"/>
            <w:gridSpan w:val="5"/>
          </w:tcPr>
          <w:p w14:paraId="29A9B1C0" w14:textId="77777777" w:rsidR="004C3AF1" w:rsidRPr="00C71919" w:rsidRDefault="004C3AF1" w:rsidP="00E22A07">
            <w:pPr>
              <w:spacing w:line="240" w:lineRule="auto"/>
              <w:rPr>
                <w:sz w:val="22"/>
                <w:szCs w:val="22"/>
                <w:u w:val="single"/>
              </w:rPr>
            </w:pPr>
            <w:r w:rsidRPr="00C71919">
              <w:rPr>
                <w:sz w:val="22"/>
                <w:szCs w:val="22"/>
                <w:u w:val="single"/>
              </w:rPr>
              <w:t>Помогает:</w:t>
            </w:r>
          </w:p>
          <w:p w14:paraId="6E14D55C" w14:textId="77777777" w:rsidR="004C3AF1" w:rsidRPr="00C71919" w:rsidRDefault="004C3AF1" w:rsidP="006F117D">
            <w:pPr>
              <w:pStyle w:val="a3"/>
              <w:numPr>
                <w:ilvl w:val="0"/>
                <w:numId w:val="163"/>
              </w:numPr>
              <w:tabs>
                <w:tab w:val="left" w:pos="567"/>
              </w:tabs>
              <w:spacing w:line="240" w:lineRule="auto"/>
              <w:ind w:left="0" w:firstLine="0"/>
              <w:jc w:val="left"/>
              <w:rPr>
                <w:sz w:val="22"/>
                <w:szCs w:val="22"/>
              </w:rPr>
            </w:pPr>
            <w:r w:rsidRPr="00C71919">
              <w:rPr>
                <w:sz w:val="22"/>
                <w:szCs w:val="22"/>
              </w:rPr>
              <w:t xml:space="preserve">точно принимать исходное положение,  </w:t>
            </w:r>
          </w:p>
          <w:p w14:paraId="304A169F" w14:textId="77777777" w:rsidR="004C3AF1" w:rsidRPr="00C71919" w:rsidRDefault="004C3AF1" w:rsidP="006F117D">
            <w:pPr>
              <w:pStyle w:val="a3"/>
              <w:numPr>
                <w:ilvl w:val="0"/>
                <w:numId w:val="163"/>
              </w:numPr>
              <w:tabs>
                <w:tab w:val="left" w:pos="567"/>
              </w:tabs>
              <w:spacing w:line="240" w:lineRule="auto"/>
              <w:ind w:left="0" w:firstLine="0"/>
              <w:jc w:val="left"/>
              <w:rPr>
                <w:sz w:val="22"/>
                <w:szCs w:val="22"/>
              </w:rPr>
            </w:pPr>
            <w:r w:rsidRPr="00C71919">
              <w:rPr>
                <w:sz w:val="22"/>
                <w:szCs w:val="22"/>
              </w:rPr>
              <w:t>показывает возможность использования разученного движения в самостоятельной двигательной деятельности,</w:t>
            </w:r>
          </w:p>
          <w:p w14:paraId="25529054" w14:textId="77777777" w:rsidR="004C3AF1" w:rsidRPr="00C71919" w:rsidRDefault="004C3AF1" w:rsidP="006F117D">
            <w:pPr>
              <w:pStyle w:val="a3"/>
              <w:numPr>
                <w:ilvl w:val="0"/>
                <w:numId w:val="163"/>
              </w:numPr>
              <w:tabs>
                <w:tab w:val="left" w:pos="567"/>
              </w:tabs>
              <w:spacing w:line="240" w:lineRule="auto"/>
              <w:ind w:left="0" w:firstLine="0"/>
              <w:jc w:val="left"/>
              <w:rPr>
                <w:sz w:val="22"/>
                <w:szCs w:val="22"/>
              </w:rPr>
            </w:pPr>
            <w:r w:rsidRPr="00C71919">
              <w:rPr>
                <w:sz w:val="22"/>
                <w:szCs w:val="22"/>
              </w:rPr>
              <w:t>укреплять дружеские взаимоотношения со сверстниками,</w:t>
            </w:r>
          </w:p>
        </w:tc>
        <w:tc>
          <w:tcPr>
            <w:tcW w:w="2401" w:type="pct"/>
            <w:gridSpan w:val="5"/>
          </w:tcPr>
          <w:p w14:paraId="6B77B3B0" w14:textId="77777777" w:rsidR="004C3AF1" w:rsidRPr="00C71919" w:rsidRDefault="004C3AF1" w:rsidP="00E22A07">
            <w:pPr>
              <w:pStyle w:val="ConsPlusNormal"/>
              <w:rPr>
                <w:sz w:val="22"/>
                <w:szCs w:val="22"/>
              </w:rPr>
            </w:pPr>
            <w:r w:rsidRPr="00C71919">
              <w:rPr>
                <w:sz w:val="22"/>
                <w:szCs w:val="22"/>
                <w:u w:val="single"/>
              </w:rPr>
              <w:t>Поощряет стремление выполнять упражнения</w:t>
            </w:r>
            <w:r w:rsidRPr="00C71919">
              <w:rPr>
                <w:sz w:val="22"/>
                <w:szCs w:val="22"/>
              </w:rPr>
              <w:t xml:space="preserve"> технично, рационально, экономно, выразительно, в соответствии с разнообразным характером музыки, ритмом, темпом, амплитудой.</w:t>
            </w:r>
          </w:p>
        </w:tc>
      </w:tr>
      <w:tr w:rsidR="004C3AF1" w:rsidRPr="00C71919" w14:paraId="368D2A33" w14:textId="77777777" w:rsidTr="004C3AF1">
        <w:trPr>
          <w:gridAfter w:val="2"/>
          <w:wAfter w:w="39" w:type="pct"/>
          <w:trHeight w:val="2647"/>
        </w:trPr>
        <w:tc>
          <w:tcPr>
            <w:tcW w:w="1299" w:type="pct"/>
            <w:gridSpan w:val="3"/>
            <w:tcBorders>
              <w:bottom w:val="single" w:sz="4" w:space="0" w:color="auto"/>
            </w:tcBorders>
          </w:tcPr>
          <w:p w14:paraId="1E46DBE1" w14:textId="77777777" w:rsidR="004C3AF1" w:rsidRPr="00C71919" w:rsidRDefault="004C3AF1" w:rsidP="00E22A07">
            <w:pPr>
              <w:pStyle w:val="ConsPlusNormal"/>
              <w:rPr>
                <w:sz w:val="22"/>
                <w:szCs w:val="22"/>
              </w:rPr>
            </w:pPr>
            <w:r w:rsidRPr="00C71919">
              <w:rPr>
                <w:sz w:val="22"/>
                <w:szCs w:val="22"/>
              </w:rPr>
              <w:t xml:space="preserve">1. Педагог </w:t>
            </w:r>
            <w:r w:rsidRPr="00C71919">
              <w:rPr>
                <w:sz w:val="22"/>
                <w:szCs w:val="22"/>
                <w:u w:val="single"/>
              </w:rPr>
              <w:t>воспитывает/ формирует</w:t>
            </w:r>
            <w:r w:rsidRPr="00C71919">
              <w:rPr>
                <w:sz w:val="22"/>
                <w:szCs w:val="22"/>
              </w:rPr>
              <w:t xml:space="preserve"> </w:t>
            </w:r>
          </w:p>
          <w:p w14:paraId="1F6E02FC" w14:textId="77777777" w:rsidR="004C3AF1" w:rsidRPr="00C71919" w:rsidRDefault="004C3AF1" w:rsidP="006F117D">
            <w:pPr>
              <w:pStyle w:val="ConsPlusNormal"/>
              <w:numPr>
                <w:ilvl w:val="0"/>
                <w:numId w:val="155"/>
              </w:numPr>
              <w:tabs>
                <w:tab w:val="left" w:pos="426"/>
              </w:tabs>
              <w:ind w:left="0" w:firstLine="0"/>
              <w:rPr>
                <w:sz w:val="22"/>
                <w:szCs w:val="22"/>
              </w:rPr>
            </w:pPr>
            <w:r w:rsidRPr="00C71919">
              <w:rPr>
                <w:sz w:val="22"/>
                <w:szCs w:val="22"/>
              </w:rPr>
              <w:t>умение слушать и следить за показом,</w:t>
            </w:r>
          </w:p>
          <w:p w14:paraId="5A753285" w14:textId="77777777" w:rsidR="004C3AF1" w:rsidRPr="00C71919" w:rsidRDefault="004C3AF1" w:rsidP="006F117D">
            <w:pPr>
              <w:pStyle w:val="ConsPlusNormal"/>
              <w:numPr>
                <w:ilvl w:val="0"/>
                <w:numId w:val="155"/>
              </w:numPr>
              <w:tabs>
                <w:tab w:val="left" w:pos="426"/>
              </w:tabs>
              <w:ind w:left="0" w:firstLine="0"/>
              <w:rPr>
                <w:sz w:val="22"/>
                <w:szCs w:val="22"/>
              </w:rPr>
            </w:pPr>
            <w:r w:rsidRPr="00C71919">
              <w:rPr>
                <w:sz w:val="22"/>
                <w:szCs w:val="22"/>
              </w:rPr>
              <w:t xml:space="preserve">умение выполнять предложенные задания сообща, действуя, в общем, для всех темпе. </w:t>
            </w:r>
          </w:p>
        </w:tc>
        <w:tc>
          <w:tcPr>
            <w:tcW w:w="1311" w:type="pct"/>
            <w:gridSpan w:val="5"/>
            <w:tcBorders>
              <w:bottom w:val="single" w:sz="4" w:space="0" w:color="auto"/>
            </w:tcBorders>
          </w:tcPr>
          <w:p w14:paraId="5D200243" w14:textId="77777777" w:rsidR="004C3AF1" w:rsidRPr="00C71919" w:rsidRDefault="004C3AF1" w:rsidP="00E22A07">
            <w:pPr>
              <w:spacing w:line="240" w:lineRule="auto"/>
              <w:rPr>
                <w:sz w:val="22"/>
                <w:szCs w:val="22"/>
                <w:u w:val="single"/>
              </w:rPr>
            </w:pPr>
            <w:r w:rsidRPr="00C71919">
              <w:rPr>
                <w:sz w:val="22"/>
                <w:szCs w:val="22"/>
              </w:rPr>
              <w:t xml:space="preserve">Педагог </w:t>
            </w:r>
            <w:r w:rsidRPr="00C71919">
              <w:rPr>
                <w:sz w:val="22"/>
                <w:szCs w:val="22"/>
                <w:u w:val="single"/>
              </w:rPr>
              <w:t>воспитывает/ формирует:</w:t>
            </w:r>
          </w:p>
          <w:p w14:paraId="3003BE66" w14:textId="77777777" w:rsidR="004C3AF1" w:rsidRPr="00C71919" w:rsidRDefault="004C3AF1" w:rsidP="006F117D">
            <w:pPr>
              <w:pStyle w:val="a3"/>
              <w:numPr>
                <w:ilvl w:val="0"/>
                <w:numId w:val="156"/>
              </w:numPr>
              <w:tabs>
                <w:tab w:val="left" w:pos="415"/>
              </w:tabs>
              <w:spacing w:line="240" w:lineRule="auto"/>
              <w:ind w:left="0" w:firstLine="0"/>
              <w:jc w:val="left"/>
              <w:rPr>
                <w:sz w:val="22"/>
                <w:szCs w:val="22"/>
              </w:rPr>
            </w:pPr>
            <w:r w:rsidRPr="00C71919">
              <w:rPr>
                <w:sz w:val="22"/>
                <w:szCs w:val="22"/>
              </w:rPr>
              <w:t xml:space="preserve">умение слышать и выполнять указания, </w:t>
            </w:r>
          </w:p>
          <w:p w14:paraId="1AAC24C6" w14:textId="77777777" w:rsidR="004C3AF1" w:rsidRPr="00C71919" w:rsidRDefault="004C3AF1" w:rsidP="006F117D">
            <w:pPr>
              <w:pStyle w:val="a3"/>
              <w:numPr>
                <w:ilvl w:val="0"/>
                <w:numId w:val="156"/>
              </w:numPr>
              <w:tabs>
                <w:tab w:val="left" w:pos="415"/>
              </w:tabs>
              <w:spacing w:line="240" w:lineRule="auto"/>
              <w:ind w:left="0" w:firstLine="0"/>
              <w:jc w:val="left"/>
              <w:rPr>
                <w:sz w:val="22"/>
                <w:szCs w:val="22"/>
              </w:rPr>
            </w:pPr>
            <w:r w:rsidRPr="00C71919">
              <w:rPr>
                <w:sz w:val="22"/>
                <w:szCs w:val="22"/>
              </w:rPr>
              <w:t>умение ориентироваться на словесную инструкцию;</w:t>
            </w:r>
          </w:p>
          <w:p w14:paraId="590B91FA" w14:textId="77777777" w:rsidR="004C3AF1" w:rsidRPr="00C71919" w:rsidRDefault="004C3AF1" w:rsidP="00E22A07">
            <w:pPr>
              <w:spacing w:line="240" w:lineRule="auto"/>
              <w:rPr>
                <w:sz w:val="22"/>
                <w:szCs w:val="22"/>
              </w:rPr>
            </w:pPr>
            <w:r w:rsidRPr="00C71919">
              <w:rPr>
                <w:sz w:val="22"/>
                <w:szCs w:val="22"/>
              </w:rPr>
              <w:t>Поддерживает стремление соблюдать технику выполнения упражнений</w:t>
            </w:r>
          </w:p>
        </w:tc>
        <w:tc>
          <w:tcPr>
            <w:tcW w:w="1305" w:type="pct"/>
            <w:gridSpan w:val="2"/>
            <w:tcBorders>
              <w:bottom w:val="single" w:sz="4" w:space="0" w:color="auto"/>
            </w:tcBorders>
          </w:tcPr>
          <w:p w14:paraId="2BEBF9B1" w14:textId="77777777" w:rsidR="004C3AF1" w:rsidRPr="00C71919" w:rsidRDefault="004C3AF1" w:rsidP="00E22A07">
            <w:pPr>
              <w:pStyle w:val="af2"/>
              <w:rPr>
                <w:u w:val="single"/>
              </w:rPr>
            </w:pPr>
            <w:r w:rsidRPr="00C71919">
              <w:rPr>
                <w:u w:val="single"/>
              </w:rPr>
              <w:t>Закрепляет умение осуществлять</w:t>
            </w:r>
          </w:p>
          <w:p w14:paraId="16D6B4EC" w14:textId="77777777" w:rsidR="004C3AF1" w:rsidRPr="00C71919" w:rsidRDefault="004C3AF1" w:rsidP="006F117D">
            <w:pPr>
              <w:pStyle w:val="af2"/>
              <w:widowControl/>
              <w:numPr>
                <w:ilvl w:val="0"/>
                <w:numId w:val="164"/>
              </w:numPr>
              <w:autoSpaceDE/>
              <w:autoSpaceDN/>
              <w:ind w:left="0" w:firstLine="0"/>
            </w:pPr>
            <w:r w:rsidRPr="00C71919">
              <w:t>самоконтроль за соблюдением техники выполнения упражнений;</w:t>
            </w:r>
          </w:p>
          <w:p w14:paraId="45E78F5C" w14:textId="77777777" w:rsidR="004C3AF1" w:rsidRPr="00C71919" w:rsidRDefault="004C3AF1" w:rsidP="006F117D">
            <w:pPr>
              <w:pStyle w:val="af2"/>
              <w:widowControl/>
              <w:numPr>
                <w:ilvl w:val="0"/>
                <w:numId w:val="164"/>
              </w:numPr>
              <w:autoSpaceDE/>
              <w:autoSpaceDN/>
              <w:ind w:left="0" w:firstLine="0"/>
            </w:pPr>
            <w:r w:rsidRPr="00C71919">
              <w:t>самоконтроль</w:t>
            </w:r>
          </w:p>
          <w:p w14:paraId="5F739D27" w14:textId="77777777" w:rsidR="004C3AF1" w:rsidRPr="00C71919" w:rsidRDefault="004C3AF1" w:rsidP="006F117D">
            <w:pPr>
              <w:pStyle w:val="af2"/>
              <w:widowControl/>
              <w:numPr>
                <w:ilvl w:val="0"/>
                <w:numId w:val="164"/>
              </w:numPr>
              <w:autoSpaceDE/>
              <w:autoSpaceDN/>
              <w:ind w:left="0" w:firstLine="0"/>
            </w:pPr>
            <w:r w:rsidRPr="00C71919">
              <w:t>оценку качества выполнения упражнений другими детьми;</w:t>
            </w:r>
          </w:p>
        </w:tc>
        <w:tc>
          <w:tcPr>
            <w:tcW w:w="1045" w:type="pct"/>
            <w:tcBorders>
              <w:bottom w:val="single" w:sz="4" w:space="0" w:color="auto"/>
            </w:tcBorders>
          </w:tcPr>
          <w:p w14:paraId="7160CE1C" w14:textId="77777777" w:rsidR="004C3AF1" w:rsidRPr="00C71919" w:rsidRDefault="004C3AF1" w:rsidP="00E22A07">
            <w:pPr>
              <w:pStyle w:val="ConsPlusNormal"/>
              <w:rPr>
                <w:sz w:val="22"/>
                <w:szCs w:val="22"/>
              </w:rPr>
            </w:pPr>
            <w:r w:rsidRPr="00C71919">
              <w:rPr>
                <w:sz w:val="22"/>
                <w:szCs w:val="22"/>
              </w:rPr>
              <w:t xml:space="preserve">В процессе организации разных форм физкультурно-оздоровительной работы </w:t>
            </w:r>
            <w:r w:rsidRPr="00C71919">
              <w:rPr>
                <w:sz w:val="22"/>
                <w:szCs w:val="22"/>
                <w:u w:val="single"/>
              </w:rPr>
              <w:t xml:space="preserve">педагог обучает детей </w:t>
            </w:r>
          </w:p>
          <w:p w14:paraId="29D00C6C" w14:textId="77777777" w:rsidR="004C3AF1" w:rsidRPr="00C71919" w:rsidRDefault="004C3AF1" w:rsidP="006F117D">
            <w:pPr>
              <w:pStyle w:val="ConsPlusNormal"/>
              <w:numPr>
                <w:ilvl w:val="0"/>
                <w:numId w:val="156"/>
              </w:numPr>
              <w:tabs>
                <w:tab w:val="left" w:pos="393"/>
              </w:tabs>
              <w:ind w:left="2" w:hanging="35"/>
              <w:rPr>
                <w:sz w:val="22"/>
                <w:szCs w:val="22"/>
              </w:rPr>
            </w:pPr>
            <w:r w:rsidRPr="00C71919">
              <w:rPr>
                <w:sz w:val="22"/>
                <w:szCs w:val="22"/>
              </w:rPr>
              <w:t xml:space="preserve">следовать инструкции, </w:t>
            </w:r>
          </w:p>
          <w:p w14:paraId="2D7955A4" w14:textId="77777777" w:rsidR="004C3AF1" w:rsidRPr="00C71919" w:rsidRDefault="004C3AF1" w:rsidP="006F117D">
            <w:pPr>
              <w:pStyle w:val="ConsPlusNormal"/>
              <w:numPr>
                <w:ilvl w:val="0"/>
                <w:numId w:val="156"/>
              </w:numPr>
              <w:tabs>
                <w:tab w:val="left" w:pos="393"/>
              </w:tabs>
              <w:ind w:left="2" w:hanging="35"/>
              <w:rPr>
                <w:sz w:val="22"/>
                <w:szCs w:val="22"/>
              </w:rPr>
            </w:pPr>
            <w:r w:rsidRPr="00C71919">
              <w:rPr>
                <w:sz w:val="22"/>
                <w:szCs w:val="22"/>
              </w:rPr>
              <w:t xml:space="preserve">слышать и выполнять указания, </w:t>
            </w:r>
          </w:p>
          <w:p w14:paraId="22D73638" w14:textId="77777777" w:rsidR="004C3AF1" w:rsidRPr="00C71919" w:rsidRDefault="004C3AF1" w:rsidP="006F117D">
            <w:pPr>
              <w:pStyle w:val="ConsPlusNormal"/>
              <w:numPr>
                <w:ilvl w:val="0"/>
                <w:numId w:val="156"/>
              </w:numPr>
              <w:tabs>
                <w:tab w:val="left" w:pos="393"/>
              </w:tabs>
              <w:ind w:left="2" w:hanging="35"/>
              <w:rPr>
                <w:sz w:val="22"/>
                <w:szCs w:val="22"/>
              </w:rPr>
            </w:pPr>
            <w:r w:rsidRPr="00C71919">
              <w:rPr>
                <w:sz w:val="22"/>
                <w:szCs w:val="22"/>
              </w:rPr>
              <w:t>соблюдать дисциплину,</w:t>
            </w:r>
          </w:p>
          <w:p w14:paraId="3547BA51" w14:textId="77777777" w:rsidR="004C3AF1" w:rsidRPr="00C71919" w:rsidRDefault="004C3AF1" w:rsidP="006F117D">
            <w:pPr>
              <w:pStyle w:val="ConsPlusNormal"/>
              <w:numPr>
                <w:ilvl w:val="0"/>
                <w:numId w:val="156"/>
              </w:numPr>
              <w:tabs>
                <w:tab w:val="left" w:pos="393"/>
              </w:tabs>
              <w:ind w:left="2" w:hanging="35"/>
              <w:rPr>
                <w:sz w:val="22"/>
                <w:szCs w:val="22"/>
              </w:rPr>
            </w:pPr>
            <w:r w:rsidRPr="00C71919">
              <w:rPr>
                <w:sz w:val="22"/>
                <w:szCs w:val="22"/>
              </w:rPr>
              <w:t xml:space="preserve">осуществлять самоконтроль </w:t>
            </w:r>
          </w:p>
          <w:p w14:paraId="1BC38334" w14:textId="77777777" w:rsidR="004C3AF1" w:rsidRPr="00C71919" w:rsidRDefault="004C3AF1" w:rsidP="006F117D">
            <w:pPr>
              <w:pStyle w:val="ConsPlusNormal"/>
              <w:numPr>
                <w:ilvl w:val="0"/>
                <w:numId w:val="156"/>
              </w:numPr>
              <w:tabs>
                <w:tab w:val="left" w:pos="393"/>
              </w:tabs>
              <w:ind w:left="2" w:hanging="35"/>
              <w:rPr>
                <w:sz w:val="22"/>
                <w:szCs w:val="22"/>
              </w:rPr>
            </w:pPr>
            <w:r w:rsidRPr="00C71919">
              <w:rPr>
                <w:sz w:val="22"/>
                <w:szCs w:val="22"/>
              </w:rPr>
              <w:t>давать оценку качества выполнения упражнений.</w:t>
            </w:r>
          </w:p>
        </w:tc>
      </w:tr>
      <w:tr w:rsidR="004C3AF1" w:rsidRPr="00C71919" w14:paraId="74673974" w14:textId="77777777" w:rsidTr="004C3AF1">
        <w:trPr>
          <w:gridAfter w:val="2"/>
          <w:wAfter w:w="39" w:type="pct"/>
          <w:trHeight w:val="3118"/>
        </w:trPr>
        <w:tc>
          <w:tcPr>
            <w:tcW w:w="1299" w:type="pct"/>
            <w:gridSpan w:val="3"/>
            <w:tcBorders>
              <w:top w:val="single" w:sz="4" w:space="0" w:color="auto"/>
              <w:left w:val="single" w:sz="4" w:space="0" w:color="auto"/>
              <w:bottom w:val="single" w:sz="4" w:space="0" w:color="auto"/>
              <w:right w:val="single" w:sz="4" w:space="0" w:color="auto"/>
            </w:tcBorders>
          </w:tcPr>
          <w:p w14:paraId="6098A4DE" w14:textId="77777777" w:rsidR="004C3AF1" w:rsidRPr="00C71919" w:rsidRDefault="004C3AF1" w:rsidP="00E22A07">
            <w:pPr>
              <w:widowControl w:val="0"/>
              <w:autoSpaceDE w:val="0"/>
              <w:autoSpaceDN w:val="0"/>
              <w:adjustRightInd w:val="0"/>
              <w:spacing w:line="240" w:lineRule="auto"/>
              <w:rPr>
                <w:sz w:val="22"/>
                <w:szCs w:val="22"/>
              </w:rPr>
            </w:pPr>
            <w:r w:rsidRPr="00C71919">
              <w:rPr>
                <w:sz w:val="22"/>
                <w:szCs w:val="22"/>
                <w:u w:val="single"/>
              </w:rPr>
              <w:t>Организует</w:t>
            </w:r>
            <w:r w:rsidRPr="00C71919">
              <w:rPr>
                <w:sz w:val="22"/>
                <w:szCs w:val="22"/>
              </w:rPr>
              <w:t xml:space="preserve"> подвижные игры, помогая детям выполнять движения с эмоциональным отражением замысла, соблюдать правила в подвижной игре.</w:t>
            </w:r>
          </w:p>
        </w:tc>
        <w:tc>
          <w:tcPr>
            <w:tcW w:w="1311" w:type="pct"/>
            <w:gridSpan w:val="5"/>
            <w:tcBorders>
              <w:top w:val="single" w:sz="4" w:space="0" w:color="auto"/>
              <w:left w:val="single" w:sz="4" w:space="0" w:color="auto"/>
              <w:bottom w:val="single" w:sz="4" w:space="0" w:color="auto"/>
              <w:right w:val="single" w:sz="4" w:space="0" w:color="auto"/>
            </w:tcBorders>
          </w:tcPr>
          <w:p w14:paraId="5AF9B748" w14:textId="77777777" w:rsidR="004C3AF1" w:rsidRPr="00C71919" w:rsidRDefault="004C3AF1" w:rsidP="00E22A07">
            <w:pPr>
              <w:spacing w:line="240" w:lineRule="auto"/>
              <w:rPr>
                <w:sz w:val="22"/>
                <w:szCs w:val="22"/>
              </w:rPr>
            </w:pPr>
            <w:r w:rsidRPr="00C71919">
              <w:rPr>
                <w:sz w:val="22"/>
                <w:szCs w:val="22"/>
                <w:u w:val="single"/>
              </w:rPr>
              <w:t>Поддерживает стремление</w:t>
            </w:r>
            <w:r w:rsidRPr="00C71919">
              <w:rPr>
                <w:sz w:val="22"/>
                <w:szCs w:val="22"/>
              </w:rPr>
              <w:t xml:space="preserve"> соблюдать правила в подвижной игре; </w:t>
            </w:r>
          </w:p>
          <w:p w14:paraId="38F92ECE" w14:textId="77777777" w:rsidR="004C3AF1" w:rsidRPr="00C71919" w:rsidRDefault="004C3AF1" w:rsidP="00E22A07">
            <w:pPr>
              <w:spacing w:line="240" w:lineRule="auto"/>
              <w:rPr>
                <w:sz w:val="22"/>
                <w:szCs w:val="22"/>
              </w:rPr>
            </w:pPr>
            <w:r w:rsidRPr="00C71919">
              <w:rPr>
                <w:sz w:val="22"/>
                <w:szCs w:val="22"/>
                <w:u w:val="single"/>
              </w:rPr>
              <w:t>поощряет проявление</w:t>
            </w:r>
            <w:r w:rsidRPr="00C71919">
              <w:rPr>
                <w:sz w:val="22"/>
                <w:szCs w:val="22"/>
              </w:rPr>
              <w:t xml:space="preserve"> целеустремленности и упорства в достижении цели, стремление к творчеству.</w:t>
            </w:r>
          </w:p>
        </w:tc>
        <w:tc>
          <w:tcPr>
            <w:tcW w:w="1305" w:type="pct"/>
            <w:gridSpan w:val="2"/>
            <w:tcBorders>
              <w:top w:val="single" w:sz="4" w:space="0" w:color="auto"/>
              <w:left w:val="single" w:sz="4" w:space="0" w:color="auto"/>
              <w:bottom w:val="single" w:sz="4" w:space="0" w:color="auto"/>
              <w:right w:val="single" w:sz="4" w:space="0" w:color="auto"/>
            </w:tcBorders>
          </w:tcPr>
          <w:p w14:paraId="4A857305" w14:textId="77777777" w:rsidR="004C3AF1" w:rsidRPr="00C71919" w:rsidRDefault="004C3AF1" w:rsidP="00E22A07">
            <w:pPr>
              <w:spacing w:line="240" w:lineRule="auto"/>
              <w:rPr>
                <w:sz w:val="22"/>
                <w:szCs w:val="22"/>
              </w:rPr>
            </w:pPr>
            <w:r w:rsidRPr="00C71919">
              <w:rPr>
                <w:sz w:val="22"/>
                <w:szCs w:val="22"/>
                <w:u w:val="single"/>
              </w:rPr>
              <w:t xml:space="preserve">Создает условия </w:t>
            </w:r>
            <w:r w:rsidRPr="00C71919">
              <w:rPr>
                <w:sz w:val="22"/>
                <w:szCs w:val="22"/>
              </w:rPr>
              <w:t xml:space="preserve">для </w:t>
            </w:r>
          </w:p>
          <w:p w14:paraId="7C9A6D04" w14:textId="77777777" w:rsidR="004C3AF1" w:rsidRPr="00C71919" w:rsidRDefault="004C3AF1" w:rsidP="006F117D">
            <w:pPr>
              <w:pStyle w:val="a3"/>
              <w:numPr>
                <w:ilvl w:val="0"/>
                <w:numId w:val="157"/>
              </w:numPr>
              <w:spacing w:line="240" w:lineRule="auto"/>
              <w:ind w:left="0" w:firstLine="179"/>
              <w:jc w:val="left"/>
              <w:rPr>
                <w:sz w:val="22"/>
                <w:szCs w:val="22"/>
              </w:rPr>
            </w:pPr>
            <w:r w:rsidRPr="00C71919">
              <w:rPr>
                <w:sz w:val="22"/>
                <w:szCs w:val="22"/>
              </w:rPr>
              <w:t xml:space="preserve">освоения элементов спортивных игр, </w:t>
            </w:r>
          </w:p>
          <w:p w14:paraId="4B55295D" w14:textId="77777777" w:rsidR="004C3AF1" w:rsidRPr="00C71919" w:rsidRDefault="004C3AF1" w:rsidP="006F117D">
            <w:pPr>
              <w:pStyle w:val="a3"/>
              <w:numPr>
                <w:ilvl w:val="0"/>
                <w:numId w:val="157"/>
              </w:numPr>
              <w:spacing w:line="240" w:lineRule="auto"/>
              <w:ind w:left="0" w:firstLine="179"/>
              <w:jc w:val="left"/>
              <w:rPr>
                <w:sz w:val="22"/>
                <w:szCs w:val="22"/>
              </w:rPr>
            </w:pPr>
            <w:r w:rsidRPr="00C71919">
              <w:rPr>
                <w:sz w:val="22"/>
                <w:szCs w:val="22"/>
              </w:rPr>
              <w:t xml:space="preserve">использует игры-эстафеты; </w:t>
            </w:r>
          </w:p>
          <w:p w14:paraId="1D20B8D1" w14:textId="77777777" w:rsidR="004C3AF1" w:rsidRPr="00C71919" w:rsidRDefault="004C3AF1" w:rsidP="00E22A07">
            <w:pPr>
              <w:spacing w:line="240" w:lineRule="auto"/>
              <w:rPr>
                <w:sz w:val="22"/>
                <w:szCs w:val="22"/>
              </w:rPr>
            </w:pPr>
            <w:r w:rsidRPr="00C71919">
              <w:rPr>
                <w:sz w:val="22"/>
                <w:szCs w:val="22"/>
                <w:u w:val="single"/>
              </w:rPr>
              <w:t>Поощряет осознанное выполнение</w:t>
            </w:r>
            <w:r w:rsidRPr="00C71919">
              <w:rPr>
                <w:sz w:val="22"/>
                <w:szCs w:val="22"/>
              </w:rPr>
              <w:t xml:space="preserve"> упражнений и </w:t>
            </w:r>
            <w:r w:rsidRPr="00C71919">
              <w:rPr>
                <w:sz w:val="22"/>
                <w:szCs w:val="22"/>
                <w:u w:val="single"/>
              </w:rPr>
              <w:t xml:space="preserve">соблюдение правил </w:t>
            </w:r>
            <w:r w:rsidRPr="00C71919">
              <w:rPr>
                <w:sz w:val="22"/>
                <w:szCs w:val="22"/>
              </w:rPr>
              <w:t>в подвижных играх:</w:t>
            </w:r>
          </w:p>
          <w:p w14:paraId="0B5EF036" w14:textId="77777777" w:rsidR="004C3AF1" w:rsidRPr="00C71919" w:rsidRDefault="004C3AF1" w:rsidP="006F117D">
            <w:pPr>
              <w:pStyle w:val="a3"/>
              <w:numPr>
                <w:ilvl w:val="0"/>
                <w:numId w:val="157"/>
              </w:numPr>
              <w:spacing w:line="240" w:lineRule="auto"/>
              <w:ind w:left="0" w:firstLine="179"/>
              <w:jc w:val="left"/>
              <w:rPr>
                <w:sz w:val="22"/>
                <w:szCs w:val="22"/>
              </w:rPr>
            </w:pPr>
            <w:r w:rsidRPr="00C71919">
              <w:rPr>
                <w:sz w:val="22"/>
                <w:szCs w:val="22"/>
              </w:rPr>
              <w:t xml:space="preserve">поддерживает предложенные детьми варианты их усложнения; </w:t>
            </w:r>
          </w:p>
          <w:p w14:paraId="543209A1" w14:textId="77777777" w:rsidR="004C3AF1" w:rsidRPr="00C71919" w:rsidRDefault="004C3AF1" w:rsidP="006F117D">
            <w:pPr>
              <w:pStyle w:val="af2"/>
              <w:widowControl/>
              <w:numPr>
                <w:ilvl w:val="0"/>
                <w:numId w:val="157"/>
              </w:numPr>
              <w:autoSpaceDE/>
              <w:autoSpaceDN/>
              <w:ind w:left="0" w:firstLine="179"/>
            </w:pPr>
            <w:r w:rsidRPr="00C71919">
              <w:t>поощряет проявление нравственно-волевых качеств, дружеских взаимоотношения со сверстниками.</w:t>
            </w:r>
          </w:p>
        </w:tc>
        <w:tc>
          <w:tcPr>
            <w:tcW w:w="1045" w:type="pct"/>
            <w:tcBorders>
              <w:top w:val="single" w:sz="4" w:space="0" w:color="auto"/>
              <w:left w:val="single" w:sz="4" w:space="0" w:color="auto"/>
              <w:bottom w:val="single" w:sz="4" w:space="0" w:color="auto"/>
              <w:right w:val="single" w:sz="4" w:space="0" w:color="auto"/>
            </w:tcBorders>
          </w:tcPr>
          <w:p w14:paraId="1EA8404E" w14:textId="77777777" w:rsidR="004C3AF1" w:rsidRPr="00C71919" w:rsidRDefault="004C3AF1" w:rsidP="00E22A07">
            <w:pPr>
              <w:widowControl w:val="0"/>
              <w:autoSpaceDE w:val="0"/>
              <w:autoSpaceDN w:val="0"/>
              <w:adjustRightInd w:val="0"/>
              <w:spacing w:line="240" w:lineRule="auto"/>
              <w:rPr>
                <w:sz w:val="22"/>
                <w:szCs w:val="22"/>
              </w:rPr>
            </w:pPr>
            <w:r w:rsidRPr="00C71919">
              <w:rPr>
                <w:sz w:val="22"/>
                <w:szCs w:val="22"/>
                <w:u w:val="single"/>
              </w:rPr>
              <w:t>Поддерживает стремление творчески использовать двигательный опыт</w:t>
            </w:r>
            <w:r w:rsidRPr="00C71919">
              <w:rPr>
                <w:sz w:val="22"/>
                <w:szCs w:val="22"/>
              </w:rPr>
              <w:t xml:space="preserve"> в </w:t>
            </w:r>
          </w:p>
          <w:p w14:paraId="37B7A982" w14:textId="77777777" w:rsidR="004C3AF1" w:rsidRPr="00C71919" w:rsidRDefault="004C3AF1" w:rsidP="006F117D">
            <w:pPr>
              <w:pStyle w:val="a3"/>
              <w:widowControl w:val="0"/>
              <w:numPr>
                <w:ilvl w:val="0"/>
                <w:numId w:val="157"/>
              </w:numPr>
              <w:autoSpaceDE w:val="0"/>
              <w:autoSpaceDN w:val="0"/>
              <w:adjustRightInd w:val="0"/>
              <w:spacing w:line="240" w:lineRule="auto"/>
              <w:ind w:left="2" w:firstLine="142"/>
              <w:jc w:val="left"/>
              <w:rPr>
                <w:sz w:val="22"/>
                <w:szCs w:val="22"/>
              </w:rPr>
            </w:pPr>
            <w:r w:rsidRPr="00C71919">
              <w:rPr>
                <w:sz w:val="22"/>
                <w:szCs w:val="22"/>
              </w:rPr>
              <w:t>самостоятельной деятельности;</w:t>
            </w:r>
          </w:p>
          <w:p w14:paraId="1BEEAA68" w14:textId="77777777" w:rsidR="004C3AF1" w:rsidRPr="00C71919" w:rsidRDefault="004C3AF1" w:rsidP="006F117D">
            <w:pPr>
              <w:pStyle w:val="a3"/>
              <w:widowControl w:val="0"/>
              <w:numPr>
                <w:ilvl w:val="0"/>
                <w:numId w:val="157"/>
              </w:numPr>
              <w:autoSpaceDE w:val="0"/>
              <w:autoSpaceDN w:val="0"/>
              <w:adjustRightInd w:val="0"/>
              <w:spacing w:line="240" w:lineRule="auto"/>
              <w:ind w:left="2" w:firstLine="142"/>
              <w:jc w:val="left"/>
              <w:rPr>
                <w:sz w:val="22"/>
                <w:szCs w:val="22"/>
              </w:rPr>
            </w:pPr>
            <w:r w:rsidRPr="00C71919">
              <w:rPr>
                <w:sz w:val="22"/>
                <w:szCs w:val="22"/>
              </w:rPr>
              <w:t xml:space="preserve">на занятиях гимнастикой; </w:t>
            </w:r>
          </w:p>
          <w:p w14:paraId="2E0C2AE1" w14:textId="77777777" w:rsidR="004C3AF1" w:rsidRPr="00C71919" w:rsidRDefault="004C3AF1" w:rsidP="006F117D">
            <w:pPr>
              <w:pStyle w:val="a3"/>
              <w:widowControl w:val="0"/>
              <w:numPr>
                <w:ilvl w:val="0"/>
                <w:numId w:val="157"/>
              </w:numPr>
              <w:autoSpaceDE w:val="0"/>
              <w:autoSpaceDN w:val="0"/>
              <w:adjustRightInd w:val="0"/>
              <w:spacing w:line="240" w:lineRule="auto"/>
              <w:ind w:left="2" w:firstLine="142"/>
              <w:jc w:val="left"/>
              <w:rPr>
                <w:sz w:val="22"/>
                <w:szCs w:val="22"/>
              </w:rPr>
            </w:pPr>
            <w:r w:rsidRPr="00C71919">
              <w:rPr>
                <w:sz w:val="22"/>
                <w:szCs w:val="22"/>
              </w:rPr>
              <w:t xml:space="preserve">самостоятельно организовывать и придумывать подвижные игры; </w:t>
            </w:r>
          </w:p>
          <w:p w14:paraId="23D5BE13" w14:textId="77777777" w:rsidR="004C3AF1" w:rsidRPr="00C71919" w:rsidRDefault="004C3AF1" w:rsidP="006F117D">
            <w:pPr>
              <w:pStyle w:val="a3"/>
              <w:widowControl w:val="0"/>
              <w:numPr>
                <w:ilvl w:val="0"/>
                <w:numId w:val="157"/>
              </w:numPr>
              <w:autoSpaceDE w:val="0"/>
              <w:autoSpaceDN w:val="0"/>
              <w:adjustRightInd w:val="0"/>
              <w:spacing w:line="240" w:lineRule="auto"/>
              <w:ind w:left="2" w:firstLine="142"/>
              <w:jc w:val="left"/>
              <w:rPr>
                <w:sz w:val="22"/>
                <w:szCs w:val="22"/>
              </w:rPr>
            </w:pPr>
            <w:r w:rsidRPr="00C71919">
              <w:rPr>
                <w:sz w:val="22"/>
                <w:szCs w:val="22"/>
              </w:rPr>
              <w:t xml:space="preserve">общеразвивающие упражнения; </w:t>
            </w:r>
          </w:p>
          <w:p w14:paraId="59E9AB8D" w14:textId="77777777" w:rsidR="004C3AF1" w:rsidRPr="00C71919" w:rsidRDefault="004C3AF1" w:rsidP="006F117D">
            <w:pPr>
              <w:pStyle w:val="a3"/>
              <w:widowControl w:val="0"/>
              <w:numPr>
                <w:ilvl w:val="0"/>
                <w:numId w:val="157"/>
              </w:numPr>
              <w:autoSpaceDE w:val="0"/>
              <w:autoSpaceDN w:val="0"/>
              <w:adjustRightInd w:val="0"/>
              <w:spacing w:line="240" w:lineRule="auto"/>
              <w:ind w:left="2" w:firstLine="142"/>
              <w:jc w:val="left"/>
              <w:rPr>
                <w:sz w:val="22"/>
                <w:szCs w:val="22"/>
              </w:rPr>
            </w:pPr>
            <w:r w:rsidRPr="00C71919">
              <w:rPr>
                <w:sz w:val="22"/>
                <w:szCs w:val="22"/>
              </w:rPr>
              <w:t>комбинировать их элементы, импровизировать.</w:t>
            </w:r>
          </w:p>
        </w:tc>
      </w:tr>
      <w:tr w:rsidR="004C3AF1" w:rsidRPr="00C71919" w14:paraId="217EA7D2" w14:textId="77777777" w:rsidTr="004C3AF1">
        <w:trPr>
          <w:gridAfter w:val="2"/>
          <w:wAfter w:w="39" w:type="pct"/>
          <w:trHeight w:val="850"/>
        </w:trPr>
        <w:tc>
          <w:tcPr>
            <w:tcW w:w="1299" w:type="pct"/>
            <w:gridSpan w:val="3"/>
            <w:tcBorders>
              <w:top w:val="single" w:sz="4" w:space="0" w:color="auto"/>
              <w:left w:val="single" w:sz="4" w:space="0" w:color="auto"/>
              <w:bottom w:val="single" w:sz="4" w:space="0" w:color="auto"/>
              <w:right w:val="single" w:sz="4" w:space="0" w:color="auto"/>
            </w:tcBorders>
          </w:tcPr>
          <w:p w14:paraId="3714134C" w14:textId="77777777" w:rsidR="004C3AF1" w:rsidRPr="00C71919" w:rsidRDefault="004C3AF1" w:rsidP="00E22A07">
            <w:pPr>
              <w:widowControl w:val="0"/>
              <w:autoSpaceDE w:val="0"/>
              <w:autoSpaceDN w:val="0"/>
              <w:adjustRightInd w:val="0"/>
              <w:spacing w:line="240" w:lineRule="auto"/>
              <w:rPr>
                <w:sz w:val="22"/>
                <w:szCs w:val="22"/>
              </w:rPr>
            </w:pPr>
            <w:r w:rsidRPr="00C71919">
              <w:rPr>
                <w:sz w:val="22"/>
                <w:szCs w:val="22"/>
              </w:rPr>
              <w:t xml:space="preserve">Педагог </w:t>
            </w:r>
            <w:r w:rsidRPr="00C71919">
              <w:rPr>
                <w:sz w:val="22"/>
                <w:szCs w:val="22"/>
                <w:u w:val="single"/>
              </w:rPr>
              <w:t>продумывает и организует</w:t>
            </w:r>
            <w:r w:rsidRPr="00C71919">
              <w:rPr>
                <w:sz w:val="22"/>
                <w:szCs w:val="22"/>
              </w:rPr>
              <w:t xml:space="preserve"> активный отдых</w:t>
            </w:r>
          </w:p>
        </w:tc>
        <w:tc>
          <w:tcPr>
            <w:tcW w:w="1311" w:type="pct"/>
            <w:gridSpan w:val="5"/>
            <w:tcBorders>
              <w:top w:val="single" w:sz="4" w:space="0" w:color="auto"/>
              <w:left w:val="single" w:sz="4" w:space="0" w:color="auto"/>
              <w:bottom w:val="single" w:sz="4" w:space="0" w:color="auto"/>
              <w:right w:val="single" w:sz="4" w:space="0" w:color="auto"/>
            </w:tcBorders>
          </w:tcPr>
          <w:p w14:paraId="183523B4" w14:textId="77777777" w:rsidR="004C3AF1" w:rsidRPr="00C71919" w:rsidRDefault="004C3AF1" w:rsidP="00E22A07">
            <w:pPr>
              <w:widowControl w:val="0"/>
              <w:autoSpaceDE w:val="0"/>
              <w:autoSpaceDN w:val="0"/>
              <w:adjustRightInd w:val="0"/>
              <w:spacing w:line="240" w:lineRule="auto"/>
              <w:rPr>
                <w:sz w:val="22"/>
                <w:szCs w:val="22"/>
              </w:rPr>
            </w:pPr>
            <w:r w:rsidRPr="00C71919">
              <w:rPr>
                <w:sz w:val="22"/>
                <w:szCs w:val="22"/>
                <w:u w:val="single"/>
              </w:rPr>
              <w:t>Начинает формировать элементарные представления</w:t>
            </w:r>
            <w:r w:rsidRPr="00C71919">
              <w:rPr>
                <w:sz w:val="22"/>
                <w:szCs w:val="22"/>
              </w:rPr>
              <w:t xml:space="preserve"> о разных формах активного отдыха, включая туризм,</w:t>
            </w:r>
          </w:p>
        </w:tc>
        <w:tc>
          <w:tcPr>
            <w:tcW w:w="1305" w:type="pct"/>
            <w:gridSpan w:val="2"/>
            <w:tcBorders>
              <w:top w:val="single" w:sz="4" w:space="0" w:color="auto"/>
              <w:left w:val="single" w:sz="4" w:space="0" w:color="auto"/>
              <w:bottom w:val="single" w:sz="4" w:space="0" w:color="auto"/>
              <w:right w:val="single" w:sz="4" w:space="0" w:color="auto"/>
            </w:tcBorders>
          </w:tcPr>
          <w:p w14:paraId="49A762BE" w14:textId="77777777" w:rsidR="004C3AF1" w:rsidRPr="00C71919" w:rsidRDefault="004C3AF1" w:rsidP="00E22A07">
            <w:pPr>
              <w:spacing w:line="240" w:lineRule="auto"/>
              <w:rPr>
                <w:sz w:val="22"/>
                <w:szCs w:val="22"/>
              </w:rPr>
            </w:pPr>
            <w:r w:rsidRPr="00C71919">
              <w:rPr>
                <w:sz w:val="22"/>
                <w:szCs w:val="22"/>
                <w:u w:val="single"/>
              </w:rPr>
              <w:t>Организует</w:t>
            </w:r>
            <w:r w:rsidRPr="00C71919">
              <w:rPr>
                <w:sz w:val="22"/>
                <w:szCs w:val="22"/>
              </w:rPr>
              <w:t xml:space="preserve"> для детей и родителей (законных представителей) туристские прогулки и экскурсии, физкультурные праздники и досуги. с соответствующей тематикой</w:t>
            </w:r>
          </w:p>
        </w:tc>
        <w:tc>
          <w:tcPr>
            <w:tcW w:w="1045" w:type="pct"/>
            <w:tcBorders>
              <w:top w:val="single" w:sz="4" w:space="0" w:color="auto"/>
              <w:left w:val="single" w:sz="4" w:space="0" w:color="auto"/>
              <w:bottom w:val="single" w:sz="4" w:space="0" w:color="auto"/>
              <w:right w:val="single" w:sz="4" w:space="0" w:color="auto"/>
            </w:tcBorders>
          </w:tcPr>
          <w:p w14:paraId="3583EF43" w14:textId="77777777" w:rsidR="004C3AF1" w:rsidRPr="00C71919" w:rsidRDefault="004C3AF1" w:rsidP="00E22A07">
            <w:pPr>
              <w:widowControl w:val="0"/>
              <w:autoSpaceDE w:val="0"/>
              <w:autoSpaceDN w:val="0"/>
              <w:adjustRightInd w:val="0"/>
              <w:spacing w:line="240" w:lineRule="auto"/>
              <w:rPr>
                <w:sz w:val="22"/>
                <w:szCs w:val="22"/>
              </w:rPr>
            </w:pPr>
            <w:r w:rsidRPr="00C71919">
              <w:rPr>
                <w:sz w:val="22"/>
                <w:szCs w:val="22"/>
                <w:u w:val="single"/>
              </w:rPr>
              <w:t>Поддерживает интерес</w:t>
            </w:r>
            <w:r w:rsidRPr="00C71919">
              <w:rPr>
                <w:sz w:val="22"/>
                <w:szCs w:val="22"/>
              </w:rPr>
              <w:t xml:space="preserve"> к физической культуре, спорту и туризму, активному отдыху,</w:t>
            </w:r>
          </w:p>
        </w:tc>
      </w:tr>
      <w:tr w:rsidR="004C3AF1" w:rsidRPr="00C71919" w14:paraId="726EE6AE" w14:textId="77777777" w:rsidTr="004C3AF1">
        <w:trPr>
          <w:gridAfter w:val="2"/>
          <w:wAfter w:w="39" w:type="pct"/>
          <w:trHeight w:val="850"/>
        </w:trPr>
        <w:tc>
          <w:tcPr>
            <w:tcW w:w="1299" w:type="pct"/>
            <w:gridSpan w:val="3"/>
            <w:tcBorders>
              <w:top w:val="single" w:sz="4" w:space="0" w:color="auto"/>
              <w:left w:val="single" w:sz="4" w:space="0" w:color="auto"/>
              <w:bottom w:val="single" w:sz="4" w:space="0" w:color="auto"/>
              <w:right w:val="single" w:sz="4" w:space="0" w:color="auto"/>
            </w:tcBorders>
          </w:tcPr>
          <w:p w14:paraId="12F8EBE6" w14:textId="77777777" w:rsidR="004C3AF1" w:rsidRPr="00C71919" w:rsidRDefault="004C3AF1" w:rsidP="00E22A07">
            <w:pPr>
              <w:widowControl w:val="0"/>
              <w:autoSpaceDE w:val="0"/>
              <w:autoSpaceDN w:val="0"/>
              <w:adjustRightInd w:val="0"/>
              <w:spacing w:line="240" w:lineRule="auto"/>
              <w:rPr>
                <w:sz w:val="22"/>
                <w:szCs w:val="22"/>
              </w:rPr>
            </w:pPr>
            <w:r w:rsidRPr="00C71919">
              <w:rPr>
                <w:sz w:val="22"/>
                <w:szCs w:val="22"/>
                <w:u w:val="single"/>
              </w:rPr>
              <w:t>Приобщает</w:t>
            </w:r>
            <w:r w:rsidRPr="00C71919">
              <w:rPr>
                <w:sz w:val="22"/>
                <w:szCs w:val="22"/>
              </w:rPr>
              <w:t xml:space="preserve"> детей к овладению элементарными нормами и правилами поведения в двигательной деятельности, </w:t>
            </w:r>
          </w:p>
        </w:tc>
        <w:tc>
          <w:tcPr>
            <w:tcW w:w="1311" w:type="pct"/>
            <w:gridSpan w:val="5"/>
            <w:tcBorders>
              <w:top w:val="single" w:sz="4" w:space="0" w:color="auto"/>
              <w:left w:val="single" w:sz="4" w:space="0" w:color="auto"/>
              <w:bottom w:val="single" w:sz="4" w:space="0" w:color="auto"/>
              <w:right w:val="single" w:sz="4" w:space="0" w:color="auto"/>
            </w:tcBorders>
          </w:tcPr>
          <w:p w14:paraId="727E8A67" w14:textId="77777777" w:rsidR="004C3AF1" w:rsidRPr="00C71919" w:rsidRDefault="004C3AF1" w:rsidP="00E22A07">
            <w:pPr>
              <w:widowControl w:val="0"/>
              <w:autoSpaceDE w:val="0"/>
              <w:autoSpaceDN w:val="0"/>
              <w:adjustRightInd w:val="0"/>
              <w:spacing w:line="240" w:lineRule="auto"/>
              <w:rPr>
                <w:sz w:val="22"/>
                <w:szCs w:val="22"/>
              </w:rPr>
            </w:pPr>
            <w:r w:rsidRPr="00C71919">
              <w:rPr>
                <w:sz w:val="22"/>
                <w:szCs w:val="22"/>
                <w:u w:val="single"/>
              </w:rPr>
              <w:t>Формирует представление</w:t>
            </w:r>
            <w:r w:rsidRPr="00C71919">
              <w:rPr>
                <w:sz w:val="22"/>
                <w:szCs w:val="22"/>
              </w:rPr>
              <w:t xml:space="preserve"> о правилах поведения в двигательной деятельности</w:t>
            </w:r>
          </w:p>
        </w:tc>
        <w:tc>
          <w:tcPr>
            <w:tcW w:w="2351" w:type="pct"/>
            <w:gridSpan w:val="3"/>
            <w:tcBorders>
              <w:top w:val="single" w:sz="4" w:space="0" w:color="auto"/>
              <w:left w:val="single" w:sz="4" w:space="0" w:color="auto"/>
              <w:bottom w:val="single" w:sz="4" w:space="0" w:color="auto"/>
              <w:right w:val="single" w:sz="4" w:space="0" w:color="auto"/>
            </w:tcBorders>
          </w:tcPr>
          <w:p w14:paraId="7B9085EE" w14:textId="77777777" w:rsidR="004C3AF1" w:rsidRPr="00C71919" w:rsidRDefault="004C3AF1" w:rsidP="00E22A07">
            <w:pPr>
              <w:spacing w:line="240" w:lineRule="auto"/>
              <w:rPr>
                <w:sz w:val="22"/>
                <w:szCs w:val="22"/>
              </w:rPr>
            </w:pPr>
            <w:r w:rsidRPr="00C71919">
              <w:rPr>
                <w:sz w:val="22"/>
                <w:szCs w:val="22"/>
                <w:u w:val="single"/>
              </w:rPr>
              <w:t>Способствует формированию навыков</w:t>
            </w:r>
            <w:r w:rsidRPr="00C71919">
              <w:rPr>
                <w:sz w:val="22"/>
                <w:szCs w:val="22"/>
              </w:rPr>
              <w:t xml:space="preserve"> безопасного поведения в двигательной деятельности.</w:t>
            </w:r>
          </w:p>
        </w:tc>
      </w:tr>
      <w:tr w:rsidR="004C3AF1" w:rsidRPr="00C71919" w14:paraId="608BC33B" w14:textId="77777777" w:rsidTr="004C3AF1">
        <w:trPr>
          <w:gridAfter w:val="2"/>
          <w:wAfter w:w="39" w:type="pct"/>
          <w:trHeight w:val="850"/>
        </w:trPr>
        <w:tc>
          <w:tcPr>
            <w:tcW w:w="1299" w:type="pct"/>
            <w:gridSpan w:val="3"/>
            <w:tcBorders>
              <w:top w:val="single" w:sz="4" w:space="0" w:color="auto"/>
              <w:left w:val="single" w:sz="4" w:space="0" w:color="auto"/>
              <w:bottom w:val="single" w:sz="4" w:space="0" w:color="auto"/>
              <w:right w:val="single" w:sz="4" w:space="0" w:color="auto"/>
            </w:tcBorders>
          </w:tcPr>
          <w:p w14:paraId="23949EB8" w14:textId="77777777" w:rsidR="004C3AF1" w:rsidRPr="00C71919" w:rsidRDefault="004C3AF1" w:rsidP="00E22A07">
            <w:pPr>
              <w:widowControl w:val="0"/>
              <w:autoSpaceDE w:val="0"/>
              <w:autoSpaceDN w:val="0"/>
              <w:adjustRightInd w:val="0"/>
              <w:spacing w:line="240" w:lineRule="auto"/>
              <w:rPr>
                <w:sz w:val="22"/>
                <w:szCs w:val="22"/>
              </w:rPr>
            </w:pPr>
            <w:r w:rsidRPr="00C71919">
              <w:rPr>
                <w:sz w:val="22"/>
                <w:szCs w:val="22"/>
                <w:u w:val="single"/>
              </w:rPr>
              <w:t>Приобщает</w:t>
            </w:r>
            <w:r w:rsidRPr="00C71919">
              <w:rPr>
                <w:sz w:val="22"/>
                <w:szCs w:val="22"/>
              </w:rPr>
              <w:t xml:space="preserve"> детей к здоровому образу жизни.</w:t>
            </w:r>
          </w:p>
        </w:tc>
        <w:tc>
          <w:tcPr>
            <w:tcW w:w="1311" w:type="pct"/>
            <w:gridSpan w:val="5"/>
            <w:tcBorders>
              <w:top w:val="single" w:sz="4" w:space="0" w:color="auto"/>
              <w:left w:val="single" w:sz="4" w:space="0" w:color="auto"/>
              <w:bottom w:val="single" w:sz="4" w:space="0" w:color="auto"/>
              <w:right w:val="single" w:sz="4" w:space="0" w:color="auto"/>
            </w:tcBorders>
          </w:tcPr>
          <w:p w14:paraId="1799B5EA" w14:textId="77777777" w:rsidR="004C3AF1" w:rsidRPr="00C71919" w:rsidRDefault="004C3AF1" w:rsidP="00E22A07">
            <w:pPr>
              <w:widowControl w:val="0"/>
              <w:autoSpaceDE w:val="0"/>
              <w:autoSpaceDN w:val="0"/>
              <w:adjustRightInd w:val="0"/>
              <w:spacing w:line="240" w:lineRule="auto"/>
              <w:rPr>
                <w:sz w:val="22"/>
                <w:szCs w:val="22"/>
              </w:rPr>
            </w:pPr>
            <w:r w:rsidRPr="00C71919">
              <w:rPr>
                <w:sz w:val="22"/>
                <w:szCs w:val="22"/>
              </w:rPr>
              <w:t xml:space="preserve">Педагог </w:t>
            </w:r>
            <w:r w:rsidRPr="00C71919">
              <w:rPr>
                <w:sz w:val="22"/>
                <w:szCs w:val="22"/>
                <w:u w:val="single"/>
              </w:rPr>
              <w:t>способствует овладению</w:t>
            </w:r>
            <w:r w:rsidRPr="00C71919">
              <w:rPr>
                <w:sz w:val="22"/>
                <w:szCs w:val="22"/>
              </w:rPr>
              <w:t xml:space="preserve"> элементарными нормами и правилами здорового образа жизни.</w:t>
            </w:r>
          </w:p>
        </w:tc>
        <w:tc>
          <w:tcPr>
            <w:tcW w:w="1305" w:type="pct"/>
            <w:gridSpan w:val="2"/>
            <w:tcBorders>
              <w:top w:val="single" w:sz="4" w:space="0" w:color="auto"/>
              <w:left w:val="single" w:sz="4" w:space="0" w:color="auto"/>
              <w:bottom w:val="single" w:sz="4" w:space="0" w:color="auto"/>
              <w:right w:val="single" w:sz="4" w:space="0" w:color="auto"/>
            </w:tcBorders>
          </w:tcPr>
          <w:p w14:paraId="7EE486E7" w14:textId="77777777" w:rsidR="004C3AF1" w:rsidRPr="00C71919" w:rsidRDefault="004C3AF1" w:rsidP="00E22A07">
            <w:pPr>
              <w:spacing w:line="240" w:lineRule="auto"/>
              <w:rPr>
                <w:sz w:val="22"/>
                <w:szCs w:val="22"/>
              </w:rPr>
            </w:pPr>
            <w:r w:rsidRPr="00C71919">
              <w:rPr>
                <w:sz w:val="22"/>
                <w:szCs w:val="22"/>
              </w:rPr>
              <w:t xml:space="preserve">Педагог </w:t>
            </w:r>
            <w:r w:rsidRPr="00C71919">
              <w:rPr>
                <w:sz w:val="22"/>
                <w:szCs w:val="22"/>
                <w:u w:val="single"/>
              </w:rPr>
              <w:t>уточняет, расширяет и закрепляет</w:t>
            </w:r>
            <w:r w:rsidRPr="00C71919">
              <w:rPr>
                <w:sz w:val="22"/>
                <w:szCs w:val="22"/>
              </w:rPr>
              <w:t xml:space="preserve"> представления о здоровье и здоровом образ жизни.</w:t>
            </w:r>
          </w:p>
        </w:tc>
        <w:tc>
          <w:tcPr>
            <w:tcW w:w="1045" w:type="pct"/>
            <w:tcBorders>
              <w:top w:val="single" w:sz="4" w:space="0" w:color="auto"/>
              <w:left w:val="single" w:sz="4" w:space="0" w:color="auto"/>
              <w:bottom w:val="single" w:sz="4" w:space="0" w:color="auto"/>
              <w:right w:val="single" w:sz="4" w:space="0" w:color="auto"/>
            </w:tcBorders>
          </w:tcPr>
          <w:p w14:paraId="20185544" w14:textId="77777777" w:rsidR="004C3AF1" w:rsidRPr="00C71919" w:rsidRDefault="004C3AF1" w:rsidP="00E22A07">
            <w:pPr>
              <w:widowControl w:val="0"/>
              <w:autoSpaceDE w:val="0"/>
              <w:autoSpaceDN w:val="0"/>
              <w:adjustRightInd w:val="0"/>
              <w:spacing w:line="240" w:lineRule="auto"/>
              <w:rPr>
                <w:sz w:val="22"/>
                <w:szCs w:val="22"/>
              </w:rPr>
            </w:pPr>
            <w:r w:rsidRPr="00C71919">
              <w:rPr>
                <w:sz w:val="22"/>
                <w:szCs w:val="22"/>
              </w:rPr>
              <w:t xml:space="preserve">Педагог </w:t>
            </w:r>
            <w:r w:rsidRPr="00C71919">
              <w:rPr>
                <w:sz w:val="22"/>
                <w:szCs w:val="22"/>
                <w:u w:val="single"/>
              </w:rPr>
              <w:t>продолжает приобщать</w:t>
            </w:r>
            <w:r w:rsidRPr="00C71919">
              <w:rPr>
                <w:sz w:val="22"/>
                <w:szCs w:val="22"/>
              </w:rPr>
              <w:t xml:space="preserve">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w:t>
            </w:r>
          </w:p>
        </w:tc>
      </w:tr>
      <w:tr w:rsidR="004C3AF1" w:rsidRPr="00C71919" w14:paraId="421DE04D" w14:textId="77777777" w:rsidTr="004C3AF1">
        <w:trPr>
          <w:gridAfter w:val="2"/>
          <w:wAfter w:w="39" w:type="pct"/>
          <w:trHeight w:val="850"/>
        </w:trPr>
        <w:tc>
          <w:tcPr>
            <w:tcW w:w="1299" w:type="pct"/>
            <w:gridSpan w:val="3"/>
            <w:tcBorders>
              <w:top w:val="single" w:sz="4" w:space="0" w:color="auto"/>
              <w:left w:val="single" w:sz="4" w:space="0" w:color="auto"/>
              <w:bottom w:val="single" w:sz="4" w:space="0" w:color="auto"/>
              <w:right w:val="single" w:sz="4" w:space="0" w:color="auto"/>
            </w:tcBorders>
          </w:tcPr>
          <w:p w14:paraId="6CCD8ABE" w14:textId="77777777" w:rsidR="004C3AF1" w:rsidRPr="00C71919" w:rsidRDefault="004C3AF1" w:rsidP="00E22A07">
            <w:pPr>
              <w:widowControl w:val="0"/>
              <w:autoSpaceDE w:val="0"/>
              <w:autoSpaceDN w:val="0"/>
              <w:adjustRightInd w:val="0"/>
              <w:spacing w:line="240" w:lineRule="auto"/>
              <w:rPr>
                <w:sz w:val="22"/>
                <w:szCs w:val="22"/>
              </w:rPr>
            </w:pPr>
            <w:r w:rsidRPr="00C71919">
              <w:rPr>
                <w:sz w:val="22"/>
                <w:szCs w:val="22"/>
              </w:rPr>
              <w:t>Формирует умения и навыки личной гигиены, воспитывает полезные для здоровья привычки.</w:t>
            </w:r>
          </w:p>
        </w:tc>
        <w:tc>
          <w:tcPr>
            <w:tcW w:w="3662" w:type="pct"/>
            <w:gridSpan w:val="8"/>
            <w:tcBorders>
              <w:top w:val="single" w:sz="4" w:space="0" w:color="auto"/>
              <w:left w:val="single" w:sz="4" w:space="0" w:color="auto"/>
              <w:bottom w:val="single" w:sz="4" w:space="0" w:color="auto"/>
              <w:right w:val="single" w:sz="4" w:space="0" w:color="auto"/>
            </w:tcBorders>
          </w:tcPr>
          <w:p w14:paraId="245092D6" w14:textId="77777777" w:rsidR="004C3AF1" w:rsidRPr="00C71919" w:rsidRDefault="004C3AF1" w:rsidP="00E22A07">
            <w:pPr>
              <w:widowControl w:val="0"/>
              <w:autoSpaceDE w:val="0"/>
              <w:autoSpaceDN w:val="0"/>
              <w:adjustRightInd w:val="0"/>
              <w:spacing w:line="240" w:lineRule="auto"/>
              <w:rPr>
                <w:sz w:val="22"/>
                <w:szCs w:val="22"/>
              </w:rPr>
            </w:pPr>
            <w:r w:rsidRPr="00C71919">
              <w:rPr>
                <w:sz w:val="22"/>
                <w:szCs w:val="22"/>
              </w:rPr>
              <w:t>Формирует и закрепляет полезные привычки, способствующие укреплению и сохранению здоровья.</w:t>
            </w:r>
          </w:p>
        </w:tc>
      </w:tr>
      <w:tr w:rsidR="004C3AF1" w:rsidRPr="00C71919" w14:paraId="2AB6E6EA" w14:textId="77777777" w:rsidTr="004C3AF1">
        <w:trPr>
          <w:gridAfter w:val="2"/>
          <w:wAfter w:w="39" w:type="pct"/>
          <w:trHeight w:val="227"/>
        </w:trPr>
        <w:tc>
          <w:tcPr>
            <w:tcW w:w="4961" w:type="pct"/>
            <w:gridSpan w:val="11"/>
            <w:tcBorders>
              <w:top w:val="single" w:sz="4" w:space="0" w:color="auto"/>
              <w:left w:val="single" w:sz="4" w:space="0" w:color="auto"/>
              <w:bottom w:val="single" w:sz="4" w:space="0" w:color="auto"/>
              <w:right w:val="single" w:sz="4" w:space="0" w:color="auto"/>
            </w:tcBorders>
          </w:tcPr>
          <w:p w14:paraId="0F32CB88" w14:textId="77777777" w:rsidR="004C3AF1" w:rsidRPr="00C71919" w:rsidRDefault="004C3AF1" w:rsidP="00E22A07">
            <w:pPr>
              <w:widowControl w:val="0"/>
              <w:autoSpaceDE w:val="0"/>
              <w:autoSpaceDN w:val="0"/>
              <w:adjustRightInd w:val="0"/>
              <w:spacing w:line="240" w:lineRule="auto"/>
              <w:rPr>
                <w:sz w:val="22"/>
                <w:szCs w:val="22"/>
              </w:rPr>
            </w:pPr>
            <w:r w:rsidRPr="00C71919">
              <w:rPr>
                <w:sz w:val="22"/>
                <w:szCs w:val="22"/>
              </w:rPr>
              <w:t>Воспитывает полезные привычки, осознанное, заботливое, бережное отношение к своему здоровью и здоровью окружающих.</w:t>
            </w:r>
          </w:p>
        </w:tc>
      </w:tr>
      <w:tr w:rsidR="004C3AF1" w:rsidRPr="00C71919" w14:paraId="4349D38C" w14:textId="77777777" w:rsidTr="004C3AF1">
        <w:trPr>
          <w:gridAfter w:val="2"/>
          <w:wAfter w:w="39" w:type="pct"/>
          <w:trHeight w:val="340"/>
        </w:trPr>
        <w:tc>
          <w:tcPr>
            <w:tcW w:w="4961" w:type="pct"/>
            <w:gridSpan w:val="11"/>
            <w:tcBorders>
              <w:top w:val="single" w:sz="4" w:space="0" w:color="auto"/>
            </w:tcBorders>
            <w:shd w:val="clear" w:color="auto" w:fill="F2F2F2" w:themeFill="background1" w:themeFillShade="F2"/>
            <w:vAlign w:val="center"/>
          </w:tcPr>
          <w:p w14:paraId="45C575ED" w14:textId="77777777" w:rsidR="004C3AF1" w:rsidRPr="00C71919" w:rsidRDefault="004C3AF1" w:rsidP="00E22A07">
            <w:pPr>
              <w:pStyle w:val="ConsPlusNormal"/>
              <w:rPr>
                <w:b/>
                <w:sz w:val="22"/>
                <w:szCs w:val="22"/>
              </w:rPr>
            </w:pPr>
            <w:r w:rsidRPr="00C71919">
              <w:rPr>
                <w:b/>
                <w:sz w:val="22"/>
                <w:szCs w:val="22"/>
              </w:rPr>
              <w:t xml:space="preserve"> Основная гимнастика (основные движения, общеразвивающие упражнения, ритмическая гимнастика и строевые упражнения)</w:t>
            </w:r>
          </w:p>
        </w:tc>
      </w:tr>
      <w:tr w:rsidR="004C3AF1" w:rsidRPr="00C71919" w14:paraId="3FACE7EE" w14:textId="77777777" w:rsidTr="004C3AF1">
        <w:trPr>
          <w:gridAfter w:val="2"/>
          <w:wAfter w:w="39" w:type="pct"/>
        </w:trPr>
        <w:tc>
          <w:tcPr>
            <w:tcW w:w="4961" w:type="pct"/>
            <w:gridSpan w:val="11"/>
            <w:shd w:val="clear" w:color="auto" w:fill="F2F2F2" w:themeFill="background1" w:themeFillShade="F2"/>
          </w:tcPr>
          <w:p w14:paraId="02458285" w14:textId="77777777" w:rsidR="004C3AF1" w:rsidRPr="00C71919" w:rsidRDefault="004C3AF1" w:rsidP="00E22A07">
            <w:pPr>
              <w:spacing w:line="240" w:lineRule="auto"/>
              <w:rPr>
                <w:b/>
                <w:sz w:val="22"/>
                <w:szCs w:val="22"/>
              </w:rPr>
            </w:pPr>
            <w:r w:rsidRPr="00C71919">
              <w:rPr>
                <w:b/>
                <w:sz w:val="22"/>
                <w:szCs w:val="22"/>
              </w:rPr>
              <w:t xml:space="preserve"> Основные виды движения</w:t>
            </w:r>
          </w:p>
        </w:tc>
      </w:tr>
      <w:tr w:rsidR="004C3AF1" w:rsidRPr="00C71919" w14:paraId="2ED6178D" w14:textId="77777777" w:rsidTr="004C3AF1">
        <w:trPr>
          <w:gridAfter w:val="2"/>
          <w:wAfter w:w="39" w:type="pct"/>
        </w:trPr>
        <w:tc>
          <w:tcPr>
            <w:tcW w:w="4961" w:type="pct"/>
            <w:gridSpan w:val="11"/>
            <w:shd w:val="clear" w:color="auto" w:fill="F2F2F2" w:themeFill="background1" w:themeFillShade="F2"/>
          </w:tcPr>
          <w:p w14:paraId="674A7778" w14:textId="77777777" w:rsidR="004C3AF1" w:rsidRPr="00C71919" w:rsidRDefault="004C3AF1" w:rsidP="00E22A07">
            <w:pPr>
              <w:pStyle w:val="af2"/>
            </w:pPr>
            <w:r w:rsidRPr="00C71919">
              <w:rPr>
                <w:b/>
              </w:rPr>
              <w:t>Бросание, катание, ловля, метание</w:t>
            </w:r>
          </w:p>
        </w:tc>
      </w:tr>
      <w:tr w:rsidR="004C3AF1" w:rsidRPr="00C71919" w14:paraId="260263D3" w14:textId="77777777" w:rsidTr="004C3AF1">
        <w:trPr>
          <w:gridAfter w:val="2"/>
          <w:wAfter w:w="39" w:type="pct"/>
        </w:trPr>
        <w:tc>
          <w:tcPr>
            <w:tcW w:w="1299" w:type="pct"/>
            <w:gridSpan w:val="3"/>
            <w:shd w:val="clear" w:color="auto" w:fill="F2F2F2" w:themeFill="background1" w:themeFillShade="F2"/>
          </w:tcPr>
          <w:p w14:paraId="665257B5" w14:textId="77777777" w:rsidR="004C3AF1" w:rsidRPr="00C71919" w:rsidRDefault="004C3AF1" w:rsidP="00E22A07">
            <w:pPr>
              <w:pStyle w:val="ConsPlusNormal"/>
              <w:jc w:val="center"/>
              <w:rPr>
                <w:b/>
                <w:sz w:val="22"/>
                <w:szCs w:val="22"/>
              </w:rPr>
            </w:pPr>
            <w:r w:rsidRPr="00C71919">
              <w:rPr>
                <w:b/>
                <w:sz w:val="22"/>
                <w:szCs w:val="22"/>
              </w:rPr>
              <w:t>3-4</w:t>
            </w:r>
          </w:p>
        </w:tc>
        <w:tc>
          <w:tcPr>
            <w:tcW w:w="1311" w:type="pct"/>
            <w:gridSpan w:val="5"/>
            <w:shd w:val="clear" w:color="auto" w:fill="F2F2F2" w:themeFill="background1" w:themeFillShade="F2"/>
          </w:tcPr>
          <w:p w14:paraId="7FFBB2A3" w14:textId="77777777" w:rsidR="004C3AF1" w:rsidRPr="00C71919" w:rsidRDefault="004C3AF1" w:rsidP="00E22A07">
            <w:pPr>
              <w:pStyle w:val="ConsPlusNormal"/>
              <w:jc w:val="center"/>
              <w:rPr>
                <w:b/>
                <w:sz w:val="22"/>
                <w:szCs w:val="22"/>
              </w:rPr>
            </w:pPr>
            <w:r w:rsidRPr="00C71919">
              <w:rPr>
                <w:b/>
                <w:sz w:val="22"/>
                <w:szCs w:val="22"/>
              </w:rPr>
              <w:t>4-5</w:t>
            </w:r>
          </w:p>
        </w:tc>
        <w:tc>
          <w:tcPr>
            <w:tcW w:w="1305" w:type="pct"/>
            <w:gridSpan w:val="2"/>
            <w:shd w:val="clear" w:color="auto" w:fill="F2F2F2" w:themeFill="background1" w:themeFillShade="F2"/>
          </w:tcPr>
          <w:p w14:paraId="76010907" w14:textId="77777777" w:rsidR="004C3AF1" w:rsidRPr="00C71919" w:rsidRDefault="004C3AF1" w:rsidP="00E22A07">
            <w:pPr>
              <w:pStyle w:val="af2"/>
              <w:jc w:val="center"/>
              <w:rPr>
                <w:b/>
              </w:rPr>
            </w:pPr>
            <w:r w:rsidRPr="00C71919">
              <w:rPr>
                <w:b/>
              </w:rPr>
              <w:t>5-6</w:t>
            </w:r>
          </w:p>
        </w:tc>
        <w:tc>
          <w:tcPr>
            <w:tcW w:w="1045" w:type="pct"/>
            <w:shd w:val="clear" w:color="auto" w:fill="F2F2F2" w:themeFill="background1" w:themeFillShade="F2"/>
          </w:tcPr>
          <w:p w14:paraId="20C44E73" w14:textId="77777777" w:rsidR="004C3AF1" w:rsidRPr="00C71919" w:rsidRDefault="004C3AF1" w:rsidP="00E22A07">
            <w:pPr>
              <w:pStyle w:val="af2"/>
              <w:jc w:val="center"/>
              <w:rPr>
                <w:b/>
              </w:rPr>
            </w:pPr>
            <w:r w:rsidRPr="00C71919">
              <w:rPr>
                <w:b/>
              </w:rPr>
              <w:t>6-7</w:t>
            </w:r>
          </w:p>
        </w:tc>
      </w:tr>
      <w:tr w:rsidR="004C3AF1" w:rsidRPr="00C71919" w14:paraId="76649105" w14:textId="77777777" w:rsidTr="004C3AF1">
        <w:trPr>
          <w:gridAfter w:val="2"/>
          <w:wAfter w:w="39" w:type="pct"/>
          <w:trHeight w:val="2494"/>
        </w:trPr>
        <w:tc>
          <w:tcPr>
            <w:tcW w:w="1299" w:type="pct"/>
            <w:gridSpan w:val="3"/>
            <w:shd w:val="clear" w:color="auto" w:fill="auto"/>
          </w:tcPr>
          <w:p w14:paraId="44BC6B85" w14:textId="77777777" w:rsidR="004C3AF1" w:rsidRPr="00C71919" w:rsidRDefault="004C3AF1" w:rsidP="006F117D">
            <w:pPr>
              <w:pStyle w:val="ConsPlusNormal"/>
              <w:numPr>
                <w:ilvl w:val="0"/>
                <w:numId w:val="152"/>
              </w:numPr>
              <w:tabs>
                <w:tab w:val="left" w:pos="426"/>
              </w:tabs>
              <w:ind w:left="0" w:firstLine="0"/>
              <w:rPr>
                <w:sz w:val="22"/>
                <w:szCs w:val="22"/>
              </w:rPr>
            </w:pPr>
            <w:r w:rsidRPr="00C71919">
              <w:rPr>
                <w:sz w:val="22"/>
                <w:szCs w:val="22"/>
              </w:rPr>
              <w:t>катание мяча друг другу, сидя парами ноги врозь, стоя на коленях</w:t>
            </w:r>
          </w:p>
          <w:p w14:paraId="0B75AD4E" w14:textId="77777777" w:rsidR="004C3AF1" w:rsidRPr="00C71919" w:rsidRDefault="004C3AF1" w:rsidP="00E22A07">
            <w:pPr>
              <w:pStyle w:val="ConsPlusNormal"/>
              <w:rPr>
                <w:sz w:val="22"/>
                <w:szCs w:val="22"/>
              </w:rPr>
            </w:pPr>
            <w:r w:rsidRPr="00C71919">
              <w:rPr>
                <w:sz w:val="22"/>
                <w:szCs w:val="22"/>
              </w:rPr>
              <w:t>прокатывание мяча в воротца, под дугу, стоя парами;</w:t>
            </w:r>
          </w:p>
          <w:p w14:paraId="3C863099" w14:textId="77777777" w:rsidR="004C3AF1" w:rsidRPr="00C71919" w:rsidRDefault="004C3AF1" w:rsidP="00E22A07">
            <w:pPr>
              <w:pStyle w:val="ConsPlusNormal"/>
              <w:rPr>
                <w:i/>
                <w:sz w:val="22"/>
                <w:szCs w:val="22"/>
              </w:rPr>
            </w:pPr>
            <w:r w:rsidRPr="00C71919">
              <w:rPr>
                <w:i/>
                <w:sz w:val="22"/>
                <w:szCs w:val="22"/>
              </w:rPr>
              <w:t>-прокатывание мячей в прямом направлении, друг другу, в ворота, бросание мячей воспитателю*</w:t>
            </w:r>
          </w:p>
        </w:tc>
        <w:tc>
          <w:tcPr>
            <w:tcW w:w="1311" w:type="pct"/>
            <w:gridSpan w:val="5"/>
            <w:shd w:val="clear" w:color="auto" w:fill="auto"/>
          </w:tcPr>
          <w:p w14:paraId="03033E52" w14:textId="77777777" w:rsidR="004C3AF1" w:rsidRPr="00C71919" w:rsidRDefault="004C3AF1" w:rsidP="006F117D">
            <w:pPr>
              <w:pStyle w:val="ConsPlusNormal"/>
              <w:numPr>
                <w:ilvl w:val="0"/>
                <w:numId w:val="152"/>
              </w:numPr>
              <w:tabs>
                <w:tab w:val="left" w:pos="365"/>
              </w:tabs>
              <w:ind w:left="0" w:firstLine="224"/>
              <w:rPr>
                <w:sz w:val="22"/>
                <w:szCs w:val="22"/>
              </w:rPr>
            </w:pPr>
            <w:r w:rsidRPr="00C71919">
              <w:rPr>
                <w:sz w:val="22"/>
                <w:szCs w:val="22"/>
              </w:rPr>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w:t>
            </w:r>
          </w:p>
          <w:p w14:paraId="2E7A7002" w14:textId="77777777" w:rsidR="004C3AF1" w:rsidRPr="00C71919" w:rsidRDefault="004C3AF1" w:rsidP="00E22A07">
            <w:pPr>
              <w:pStyle w:val="ConsPlusNormal"/>
              <w:rPr>
                <w:sz w:val="22"/>
                <w:szCs w:val="22"/>
              </w:rPr>
            </w:pPr>
            <w:r w:rsidRPr="00C71919">
              <w:rPr>
                <w:sz w:val="22"/>
                <w:szCs w:val="22"/>
              </w:rPr>
              <w:t>скатывание мяча по наклонной доске, попадая в предмет;</w:t>
            </w:r>
          </w:p>
        </w:tc>
        <w:tc>
          <w:tcPr>
            <w:tcW w:w="1305" w:type="pct"/>
            <w:gridSpan w:val="2"/>
            <w:shd w:val="clear" w:color="auto" w:fill="auto"/>
          </w:tcPr>
          <w:p w14:paraId="2A27DA9E" w14:textId="77777777" w:rsidR="004C3AF1" w:rsidRPr="00C71919" w:rsidRDefault="004C3AF1" w:rsidP="006F117D">
            <w:pPr>
              <w:pStyle w:val="af2"/>
              <w:widowControl/>
              <w:numPr>
                <w:ilvl w:val="0"/>
                <w:numId w:val="152"/>
              </w:numPr>
              <w:tabs>
                <w:tab w:val="left" w:pos="255"/>
              </w:tabs>
              <w:autoSpaceDE/>
              <w:autoSpaceDN/>
              <w:ind w:left="0" w:firstLine="113"/>
            </w:pPr>
            <w:r w:rsidRPr="00C71919">
              <w:t xml:space="preserve">прокатывание мяча по гимнастической скамейке, направляя его рукой (правой и левой); </w:t>
            </w:r>
          </w:p>
          <w:p w14:paraId="55FA9A5E" w14:textId="77777777" w:rsidR="004C3AF1" w:rsidRPr="00C71919" w:rsidRDefault="004C3AF1" w:rsidP="006F117D">
            <w:pPr>
              <w:pStyle w:val="af2"/>
              <w:widowControl/>
              <w:numPr>
                <w:ilvl w:val="0"/>
                <w:numId w:val="152"/>
              </w:numPr>
              <w:tabs>
                <w:tab w:val="left" w:pos="255"/>
              </w:tabs>
              <w:autoSpaceDE/>
              <w:autoSpaceDN/>
              <w:ind w:left="0" w:firstLine="113"/>
            </w:pPr>
            <w:r w:rsidRPr="00C71919">
              <w:t>прокатывание набивного мяча;</w:t>
            </w:r>
          </w:p>
        </w:tc>
        <w:tc>
          <w:tcPr>
            <w:tcW w:w="1045" w:type="pct"/>
            <w:shd w:val="clear" w:color="auto" w:fill="FFFFFF" w:themeFill="background1"/>
          </w:tcPr>
          <w:p w14:paraId="0A00E01E" w14:textId="77777777" w:rsidR="004C3AF1" w:rsidRPr="00C71919" w:rsidRDefault="004C3AF1" w:rsidP="006F117D">
            <w:pPr>
              <w:pStyle w:val="a3"/>
              <w:numPr>
                <w:ilvl w:val="0"/>
                <w:numId w:val="152"/>
              </w:numPr>
              <w:tabs>
                <w:tab w:val="left" w:pos="393"/>
              </w:tabs>
              <w:spacing w:line="240" w:lineRule="auto"/>
              <w:ind w:left="0" w:firstLine="0"/>
              <w:jc w:val="left"/>
              <w:rPr>
                <w:sz w:val="22"/>
                <w:szCs w:val="22"/>
              </w:rPr>
            </w:pPr>
            <w:r w:rsidRPr="00C71919">
              <w:rPr>
                <w:sz w:val="22"/>
                <w:szCs w:val="22"/>
              </w:rPr>
              <w:t xml:space="preserve">катание мяча правой и левой ногой  по прямой, в цель, между предметами, друг другу; </w:t>
            </w:r>
          </w:p>
          <w:p w14:paraId="5EA29BD0" w14:textId="77777777" w:rsidR="004C3AF1" w:rsidRPr="00C71919" w:rsidRDefault="004C3AF1" w:rsidP="00E22A07">
            <w:pPr>
              <w:pStyle w:val="af2"/>
            </w:pPr>
            <w:r w:rsidRPr="00C71919">
              <w:t>- прокатывание и перебрасывание друг другу набивных мячей</w:t>
            </w:r>
          </w:p>
          <w:p w14:paraId="1F406E41" w14:textId="77777777" w:rsidR="004C3AF1" w:rsidRPr="00C71919" w:rsidRDefault="004C3AF1" w:rsidP="00E22A07">
            <w:pPr>
              <w:pStyle w:val="af2"/>
              <w:rPr>
                <w:i/>
              </w:rPr>
            </w:pPr>
            <w:r w:rsidRPr="00C71919">
              <w:rPr>
                <w:i/>
              </w:rPr>
              <w:t>- Прокатывание мяча между предметами;*</w:t>
            </w:r>
          </w:p>
          <w:p w14:paraId="05D2787A" w14:textId="77777777" w:rsidR="004C3AF1" w:rsidRPr="00C71919" w:rsidRDefault="004C3AF1" w:rsidP="00E22A07">
            <w:pPr>
              <w:pStyle w:val="af2"/>
            </w:pPr>
            <w:r w:rsidRPr="00C71919">
              <w:rPr>
                <w:i/>
              </w:rPr>
              <w:t xml:space="preserve"> - прокатывание набивного мяча;**</w:t>
            </w:r>
          </w:p>
        </w:tc>
      </w:tr>
      <w:tr w:rsidR="004C3AF1" w:rsidRPr="00C71919" w14:paraId="095848D3" w14:textId="77777777" w:rsidTr="004C3AF1">
        <w:trPr>
          <w:gridAfter w:val="2"/>
          <w:wAfter w:w="39" w:type="pct"/>
          <w:trHeight w:val="907"/>
        </w:trPr>
        <w:tc>
          <w:tcPr>
            <w:tcW w:w="1299" w:type="pct"/>
            <w:gridSpan w:val="3"/>
            <w:shd w:val="clear" w:color="auto" w:fill="auto"/>
          </w:tcPr>
          <w:p w14:paraId="0B1C6F92" w14:textId="77777777" w:rsidR="004C3AF1" w:rsidRPr="00C71919" w:rsidRDefault="004C3AF1" w:rsidP="00E22A07">
            <w:pPr>
              <w:pStyle w:val="ConsPlusNormal"/>
              <w:rPr>
                <w:b/>
                <w:sz w:val="22"/>
                <w:szCs w:val="22"/>
              </w:rPr>
            </w:pPr>
            <w:r w:rsidRPr="00C71919">
              <w:rPr>
                <w:sz w:val="22"/>
                <w:szCs w:val="22"/>
              </w:rPr>
              <w:t>подбрасывание мяча вверх и ловля его;</w:t>
            </w:r>
          </w:p>
        </w:tc>
        <w:tc>
          <w:tcPr>
            <w:tcW w:w="1311" w:type="pct"/>
            <w:gridSpan w:val="5"/>
            <w:shd w:val="clear" w:color="auto" w:fill="auto"/>
          </w:tcPr>
          <w:p w14:paraId="5CF0E62A" w14:textId="77777777" w:rsidR="004C3AF1" w:rsidRPr="00C71919" w:rsidRDefault="004C3AF1" w:rsidP="006F117D">
            <w:pPr>
              <w:pStyle w:val="ConsPlusNormal"/>
              <w:numPr>
                <w:ilvl w:val="0"/>
                <w:numId w:val="152"/>
              </w:numPr>
              <w:tabs>
                <w:tab w:val="left" w:pos="365"/>
              </w:tabs>
              <w:ind w:left="0" w:firstLine="224"/>
              <w:rPr>
                <w:sz w:val="22"/>
                <w:szCs w:val="22"/>
              </w:rPr>
            </w:pPr>
            <w:r w:rsidRPr="00C71919">
              <w:rPr>
                <w:sz w:val="22"/>
                <w:szCs w:val="22"/>
              </w:rPr>
              <w:t>подбрасывание мяча вверх и ловля его после удара об пол;</w:t>
            </w:r>
          </w:p>
          <w:p w14:paraId="20BAC6F4" w14:textId="77777777" w:rsidR="004C3AF1" w:rsidRPr="00C71919" w:rsidRDefault="004C3AF1" w:rsidP="00E22A07">
            <w:pPr>
              <w:pStyle w:val="ConsPlusNormal"/>
              <w:rPr>
                <w:sz w:val="22"/>
                <w:szCs w:val="22"/>
              </w:rPr>
            </w:pPr>
            <w:r w:rsidRPr="00C71919">
              <w:rPr>
                <w:sz w:val="22"/>
                <w:szCs w:val="22"/>
              </w:rPr>
              <w:t>подбрасывание и ловля мяча не менее 3 - 4 раз подряд;</w:t>
            </w:r>
          </w:p>
        </w:tc>
        <w:tc>
          <w:tcPr>
            <w:tcW w:w="1305" w:type="pct"/>
            <w:gridSpan w:val="2"/>
            <w:shd w:val="clear" w:color="auto" w:fill="auto"/>
          </w:tcPr>
          <w:p w14:paraId="386F557C" w14:textId="77777777" w:rsidR="004C3AF1" w:rsidRPr="00C71919" w:rsidRDefault="004C3AF1" w:rsidP="00E22A07">
            <w:pPr>
              <w:pStyle w:val="af2"/>
            </w:pPr>
            <w:r w:rsidRPr="00C71919">
              <w:t>подбрасывание и ловля мяча одной рукой 4 - 5 раз подряд;</w:t>
            </w:r>
          </w:p>
        </w:tc>
        <w:tc>
          <w:tcPr>
            <w:tcW w:w="1045" w:type="pct"/>
            <w:shd w:val="clear" w:color="auto" w:fill="FFFFFF" w:themeFill="background1"/>
          </w:tcPr>
          <w:p w14:paraId="222F3D88" w14:textId="77777777" w:rsidR="004C3AF1" w:rsidRPr="00C71919" w:rsidRDefault="004C3AF1" w:rsidP="00E22A07">
            <w:pPr>
              <w:pStyle w:val="af2"/>
              <w:rPr>
                <w:i/>
              </w:rPr>
            </w:pPr>
            <w:r w:rsidRPr="00C71919">
              <w:rPr>
                <w:i/>
              </w:rPr>
              <w:t>-подбрасывание мяча вверх и ловля его в прыжке**</w:t>
            </w:r>
          </w:p>
        </w:tc>
      </w:tr>
      <w:tr w:rsidR="004C3AF1" w:rsidRPr="00C71919" w14:paraId="64713855" w14:textId="77777777" w:rsidTr="004C3AF1">
        <w:trPr>
          <w:gridAfter w:val="2"/>
          <w:wAfter w:w="39" w:type="pct"/>
          <w:trHeight w:val="1417"/>
        </w:trPr>
        <w:tc>
          <w:tcPr>
            <w:tcW w:w="1299" w:type="pct"/>
            <w:gridSpan w:val="3"/>
            <w:shd w:val="clear" w:color="auto" w:fill="auto"/>
          </w:tcPr>
          <w:p w14:paraId="1AEE85E5" w14:textId="77777777" w:rsidR="004C3AF1" w:rsidRPr="00C71919" w:rsidRDefault="004C3AF1" w:rsidP="006F117D">
            <w:pPr>
              <w:pStyle w:val="ConsPlusNormal"/>
              <w:numPr>
                <w:ilvl w:val="0"/>
                <w:numId w:val="152"/>
              </w:numPr>
              <w:tabs>
                <w:tab w:val="left" w:pos="426"/>
              </w:tabs>
              <w:ind w:left="0" w:firstLine="0"/>
              <w:rPr>
                <w:sz w:val="22"/>
                <w:szCs w:val="22"/>
              </w:rPr>
            </w:pPr>
            <w:r w:rsidRPr="00C71919">
              <w:rPr>
                <w:sz w:val="22"/>
                <w:szCs w:val="22"/>
              </w:rPr>
              <w:t xml:space="preserve">бросание мяча о землю и ловля его; </w:t>
            </w:r>
          </w:p>
          <w:p w14:paraId="4B93615B" w14:textId="77777777" w:rsidR="004C3AF1" w:rsidRPr="00C71919" w:rsidRDefault="004C3AF1" w:rsidP="00E22A07">
            <w:pPr>
              <w:pStyle w:val="ConsPlusNormal"/>
              <w:rPr>
                <w:b/>
                <w:sz w:val="22"/>
                <w:szCs w:val="22"/>
              </w:rPr>
            </w:pPr>
            <w:r w:rsidRPr="00C71919">
              <w:rPr>
                <w:sz w:val="22"/>
                <w:szCs w:val="22"/>
              </w:rPr>
              <w:t>бросание и ловля мяча в парах</w:t>
            </w:r>
          </w:p>
        </w:tc>
        <w:tc>
          <w:tcPr>
            <w:tcW w:w="1311" w:type="pct"/>
            <w:gridSpan w:val="5"/>
            <w:shd w:val="clear" w:color="auto" w:fill="auto"/>
          </w:tcPr>
          <w:p w14:paraId="700ABE9E" w14:textId="77777777" w:rsidR="004C3AF1" w:rsidRPr="00C71919" w:rsidRDefault="004C3AF1" w:rsidP="006F117D">
            <w:pPr>
              <w:pStyle w:val="ConsPlusNormal"/>
              <w:numPr>
                <w:ilvl w:val="0"/>
                <w:numId w:val="152"/>
              </w:numPr>
              <w:tabs>
                <w:tab w:val="left" w:pos="365"/>
              </w:tabs>
              <w:ind w:left="0" w:firstLine="224"/>
              <w:rPr>
                <w:sz w:val="22"/>
                <w:szCs w:val="22"/>
              </w:rPr>
            </w:pPr>
            <w:r w:rsidRPr="00C71919">
              <w:rPr>
                <w:sz w:val="22"/>
                <w:szCs w:val="22"/>
              </w:rPr>
              <w:t>бросание и ловля мяча в паре;</w:t>
            </w:r>
          </w:p>
          <w:p w14:paraId="673F9614" w14:textId="77777777" w:rsidR="004C3AF1" w:rsidRPr="00C71919" w:rsidRDefault="004C3AF1" w:rsidP="006F117D">
            <w:pPr>
              <w:pStyle w:val="ConsPlusNormal"/>
              <w:numPr>
                <w:ilvl w:val="0"/>
                <w:numId w:val="152"/>
              </w:numPr>
              <w:tabs>
                <w:tab w:val="left" w:pos="365"/>
              </w:tabs>
              <w:ind w:left="0" w:firstLine="224"/>
              <w:rPr>
                <w:sz w:val="22"/>
                <w:szCs w:val="22"/>
              </w:rPr>
            </w:pPr>
            <w:r w:rsidRPr="00C71919">
              <w:rPr>
                <w:sz w:val="22"/>
                <w:szCs w:val="22"/>
              </w:rPr>
              <w:t xml:space="preserve">бросание мяча двумя руками из-за головы стоя; </w:t>
            </w:r>
          </w:p>
          <w:p w14:paraId="0D6D5FA6" w14:textId="77777777" w:rsidR="004C3AF1" w:rsidRPr="00C71919" w:rsidRDefault="004C3AF1" w:rsidP="006F117D">
            <w:pPr>
              <w:pStyle w:val="ConsPlusNormal"/>
              <w:numPr>
                <w:ilvl w:val="0"/>
                <w:numId w:val="152"/>
              </w:numPr>
              <w:tabs>
                <w:tab w:val="left" w:pos="365"/>
              </w:tabs>
              <w:ind w:left="0" w:firstLine="224"/>
              <w:rPr>
                <w:sz w:val="22"/>
                <w:szCs w:val="22"/>
              </w:rPr>
            </w:pPr>
            <w:r w:rsidRPr="00C71919">
              <w:rPr>
                <w:sz w:val="22"/>
                <w:szCs w:val="22"/>
              </w:rPr>
              <w:t xml:space="preserve">бросание мяча двумя руками из-за головы сидя; </w:t>
            </w:r>
          </w:p>
          <w:p w14:paraId="37FB29BD" w14:textId="77777777" w:rsidR="004C3AF1" w:rsidRPr="00C71919" w:rsidRDefault="004C3AF1" w:rsidP="00E22A07">
            <w:pPr>
              <w:pStyle w:val="ConsPlusNormal"/>
              <w:rPr>
                <w:sz w:val="22"/>
                <w:szCs w:val="22"/>
              </w:rPr>
            </w:pPr>
            <w:r w:rsidRPr="00C71919">
              <w:rPr>
                <w:sz w:val="22"/>
                <w:szCs w:val="22"/>
              </w:rPr>
              <w:t>- бросание вдаль</w:t>
            </w:r>
          </w:p>
        </w:tc>
        <w:tc>
          <w:tcPr>
            <w:tcW w:w="1305" w:type="pct"/>
            <w:gridSpan w:val="2"/>
            <w:shd w:val="clear" w:color="auto" w:fill="auto"/>
          </w:tcPr>
          <w:p w14:paraId="397D079C" w14:textId="77777777" w:rsidR="004C3AF1" w:rsidRPr="00C71919" w:rsidRDefault="004C3AF1" w:rsidP="00E22A07">
            <w:pPr>
              <w:pStyle w:val="af2"/>
              <w:rPr>
                <w:i/>
              </w:rPr>
            </w:pPr>
            <w:r w:rsidRPr="00C71919">
              <w:rPr>
                <w:i/>
              </w:rPr>
              <w:t>- бросание в цель одной и двумя руками снизу и из-за головы: бросать вдаль предметы разного веса;</w:t>
            </w:r>
          </w:p>
          <w:p w14:paraId="0C99BE3F" w14:textId="77777777" w:rsidR="004C3AF1" w:rsidRPr="00C71919" w:rsidRDefault="004C3AF1" w:rsidP="00E22A07">
            <w:pPr>
              <w:pStyle w:val="af2"/>
            </w:pPr>
            <w:r w:rsidRPr="00C71919">
              <w:rPr>
                <w:i/>
              </w:rPr>
              <w:t>-сидя бросать двумя руками из-за головы набивной мяч;**</w:t>
            </w:r>
          </w:p>
        </w:tc>
        <w:tc>
          <w:tcPr>
            <w:tcW w:w="1045" w:type="pct"/>
            <w:shd w:val="clear" w:color="auto" w:fill="FFFFFF" w:themeFill="background1"/>
          </w:tcPr>
          <w:p w14:paraId="012430CF" w14:textId="77777777" w:rsidR="004C3AF1" w:rsidRPr="00C71919" w:rsidRDefault="004C3AF1" w:rsidP="00E22A07">
            <w:pPr>
              <w:pStyle w:val="af2"/>
            </w:pPr>
            <w:r w:rsidRPr="00C71919">
              <w:t>-бросание мяча вверх, о землю и ловля его двумя руками не менее 20 раз подряд, одной рукой не менее 10 раз;</w:t>
            </w:r>
          </w:p>
        </w:tc>
      </w:tr>
      <w:tr w:rsidR="004C3AF1" w:rsidRPr="00C71919" w14:paraId="1AB1F761" w14:textId="77777777" w:rsidTr="004C3AF1">
        <w:trPr>
          <w:gridAfter w:val="2"/>
          <w:wAfter w:w="39" w:type="pct"/>
          <w:trHeight w:val="567"/>
        </w:trPr>
        <w:tc>
          <w:tcPr>
            <w:tcW w:w="1299" w:type="pct"/>
            <w:gridSpan w:val="3"/>
            <w:tcBorders>
              <w:bottom w:val="single" w:sz="4" w:space="0" w:color="auto"/>
            </w:tcBorders>
            <w:shd w:val="clear" w:color="auto" w:fill="auto"/>
          </w:tcPr>
          <w:p w14:paraId="668B0B7D" w14:textId="77777777" w:rsidR="004C3AF1" w:rsidRPr="00C71919" w:rsidRDefault="004C3AF1" w:rsidP="00E22A07">
            <w:pPr>
              <w:pStyle w:val="ConsPlusNormal"/>
              <w:rPr>
                <w:sz w:val="22"/>
                <w:szCs w:val="22"/>
              </w:rPr>
            </w:pPr>
            <w:r w:rsidRPr="00C71919">
              <w:rPr>
                <w:i/>
                <w:sz w:val="22"/>
                <w:szCs w:val="22"/>
              </w:rPr>
              <w:t>бросание мяча вверх и о землю и ловля его*</w:t>
            </w:r>
          </w:p>
        </w:tc>
        <w:tc>
          <w:tcPr>
            <w:tcW w:w="1311" w:type="pct"/>
            <w:gridSpan w:val="5"/>
            <w:tcBorders>
              <w:bottom w:val="single" w:sz="4" w:space="0" w:color="auto"/>
            </w:tcBorders>
            <w:shd w:val="clear" w:color="auto" w:fill="auto"/>
          </w:tcPr>
          <w:p w14:paraId="7F44B451" w14:textId="77777777" w:rsidR="004C3AF1" w:rsidRPr="00C71919" w:rsidRDefault="004C3AF1" w:rsidP="00E22A07">
            <w:pPr>
              <w:pStyle w:val="ConsPlusNormal"/>
              <w:rPr>
                <w:sz w:val="22"/>
                <w:szCs w:val="22"/>
              </w:rPr>
            </w:pPr>
            <w:r w:rsidRPr="00C71919">
              <w:rPr>
                <w:sz w:val="22"/>
                <w:szCs w:val="22"/>
              </w:rPr>
              <w:t>отбивание мяча правой и левой рукой о землю не менее 5 раз подряд;</w:t>
            </w:r>
          </w:p>
        </w:tc>
        <w:tc>
          <w:tcPr>
            <w:tcW w:w="1305" w:type="pct"/>
            <w:gridSpan w:val="2"/>
            <w:tcBorders>
              <w:bottom w:val="single" w:sz="4" w:space="0" w:color="auto"/>
            </w:tcBorders>
            <w:shd w:val="clear" w:color="auto" w:fill="auto"/>
          </w:tcPr>
          <w:p w14:paraId="09C67593" w14:textId="77777777" w:rsidR="004C3AF1" w:rsidRPr="00C71919" w:rsidRDefault="004C3AF1" w:rsidP="00E22A07">
            <w:pPr>
              <w:pStyle w:val="af2"/>
              <w:tabs>
                <w:tab w:val="left" w:pos="120"/>
                <w:tab w:val="left" w:pos="262"/>
              </w:tabs>
            </w:pPr>
            <w:r w:rsidRPr="00C71919">
              <w:t xml:space="preserve">отбивание мяча об пол на месте 10раз </w:t>
            </w:r>
          </w:p>
        </w:tc>
        <w:tc>
          <w:tcPr>
            <w:tcW w:w="1045" w:type="pct"/>
            <w:tcBorders>
              <w:bottom w:val="single" w:sz="4" w:space="0" w:color="auto"/>
            </w:tcBorders>
            <w:shd w:val="clear" w:color="auto" w:fill="FFFFFF" w:themeFill="background1"/>
          </w:tcPr>
          <w:p w14:paraId="1D993C7B" w14:textId="77777777" w:rsidR="004C3AF1" w:rsidRPr="00C71919" w:rsidRDefault="004C3AF1" w:rsidP="00E22A07">
            <w:pPr>
              <w:pStyle w:val="af2"/>
            </w:pPr>
            <w:r w:rsidRPr="00C71919">
              <w:t>передача мяча с отскоком от пола из одной руки в другую;</w:t>
            </w:r>
          </w:p>
        </w:tc>
      </w:tr>
      <w:tr w:rsidR="004C3AF1" w:rsidRPr="00C71919" w14:paraId="50FBB274" w14:textId="77777777" w:rsidTr="004C3AF1">
        <w:trPr>
          <w:gridAfter w:val="2"/>
          <w:wAfter w:w="39" w:type="pct"/>
          <w:trHeight w:val="510"/>
        </w:trPr>
        <w:tc>
          <w:tcPr>
            <w:tcW w:w="1299" w:type="pct"/>
            <w:gridSpan w:val="3"/>
            <w:tcBorders>
              <w:bottom w:val="single" w:sz="4" w:space="0" w:color="auto"/>
            </w:tcBorders>
            <w:shd w:val="clear" w:color="auto" w:fill="auto"/>
          </w:tcPr>
          <w:p w14:paraId="386BFCA9" w14:textId="77777777" w:rsidR="004C3AF1" w:rsidRPr="00C71919" w:rsidRDefault="004C3AF1" w:rsidP="00E22A07">
            <w:pPr>
              <w:pStyle w:val="ConsPlusNormal"/>
              <w:rPr>
                <w:sz w:val="22"/>
                <w:szCs w:val="22"/>
              </w:rPr>
            </w:pPr>
            <w:r w:rsidRPr="00C71919">
              <w:rPr>
                <w:i/>
                <w:sz w:val="22"/>
                <w:szCs w:val="22"/>
              </w:rPr>
              <w:t>бросание мяча воспитателю и ловля его обратно*</w:t>
            </w:r>
          </w:p>
        </w:tc>
        <w:tc>
          <w:tcPr>
            <w:tcW w:w="1311" w:type="pct"/>
            <w:gridSpan w:val="5"/>
            <w:tcBorders>
              <w:bottom w:val="single" w:sz="4" w:space="0" w:color="auto"/>
            </w:tcBorders>
            <w:shd w:val="clear" w:color="auto" w:fill="auto"/>
          </w:tcPr>
          <w:p w14:paraId="21C8B09E" w14:textId="77777777" w:rsidR="004C3AF1" w:rsidRPr="00C71919" w:rsidRDefault="004C3AF1" w:rsidP="00E22A07">
            <w:pPr>
              <w:pStyle w:val="af2"/>
              <w:tabs>
                <w:tab w:val="left" w:pos="120"/>
                <w:tab w:val="left" w:pos="262"/>
              </w:tabs>
            </w:pPr>
            <w:r w:rsidRPr="00C71919">
              <w:t>передача мяча друг другу стоя и сидя, в разных построениях;</w:t>
            </w:r>
          </w:p>
        </w:tc>
        <w:tc>
          <w:tcPr>
            <w:tcW w:w="1305" w:type="pct"/>
            <w:gridSpan w:val="2"/>
            <w:tcBorders>
              <w:bottom w:val="single" w:sz="4" w:space="0" w:color="auto"/>
            </w:tcBorders>
            <w:shd w:val="clear" w:color="auto" w:fill="auto"/>
          </w:tcPr>
          <w:p w14:paraId="2B2C7358" w14:textId="77777777" w:rsidR="004C3AF1" w:rsidRPr="00C71919" w:rsidRDefault="004C3AF1" w:rsidP="00E22A07">
            <w:pPr>
              <w:pStyle w:val="af2"/>
              <w:tabs>
                <w:tab w:val="left" w:pos="120"/>
                <w:tab w:val="left" w:pos="262"/>
              </w:tabs>
            </w:pPr>
            <w:r w:rsidRPr="00C71919">
              <w:t>перебрасывание мяча из одной руки в другую;</w:t>
            </w:r>
          </w:p>
        </w:tc>
        <w:tc>
          <w:tcPr>
            <w:tcW w:w="1045" w:type="pct"/>
            <w:tcBorders>
              <w:bottom w:val="single" w:sz="4" w:space="0" w:color="auto"/>
            </w:tcBorders>
            <w:shd w:val="clear" w:color="auto" w:fill="FFFFFF" w:themeFill="background1"/>
          </w:tcPr>
          <w:p w14:paraId="6351B78E" w14:textId="77777777" w:rsidR="004C3AF1" w:rsidRPr="00C71919" w:rsidRDefault="004C3AF1" w:rsidP="00E22A07">
            <w:pPr>
              <w:pStyle w:val="af2"/>
              <w:rPr>
                <w:i/>
              </w:rPr>
            </w:pPr>
          </w:p>
        </w:tc>
      </w:tr>
      <w:tr w:rsidR="004C3AF1" w:rsidRPr="00C71919" w14:paraId="41B2A869" w14:textId="77777777" w:rsidTr="004C3AF1">
        <w:trPr>
          <w:gridAfter w:val="2"/>
          <w:wAfter w:w="39" w:type="pct"/>
          <w:trHeight w:val="850"/>
        </w:trPr>
        <w:tc>
          <w:tcPr>
            <w:tcW w:w="1299" w:type="pct"/>
            <w:gridSpan w:val="3"/>
            <w:tcBorders>
              <w:bottom w:val="single" w:sz="4" w:space="0" w:color="auto"/>
            </w:tcBorders>
            <w:shd w:val="clear" w:color="auto" w:fill="auto"/>
          </w:tcPr>
          <w:p w14:paraId="62F9ED3F" w14:textId="77777777" w:rsidR="004C3AF1" w:rsidRPr="00C71919" w:rsidRDefault="004C3AF1" w:rsidP="00E22A07">
            <w:pPr>
              <w:pStyle w:val="ConsPlusNormal"/>
              <w:rPr>
                <w:sz w:val="22"/>
                <w:szCs w:val="22"/>
              </w:rPr>
            </w:pPr>
            <w:r w:rsidRPr="00C71919">
              <w:rPr>
                <w:sz w:val="22"/>
                <w:szCs w:val="22"/>
              </w:rPr>
              <w:t xml:space="preserve">- </w:t>
            </w:r>
            <w:r w:rsidRPr="00C71919">
              <w:rPr>
                <w:i/>
                <w:sz w:val="22"/>
                <w:szCs w:val="22"/>
              </w:rPr>
              <w:t xml:space="preserve"> перебрасывание мяча, стоя парами лицом друг другу;**</w:t>
            </w:r>
          </w:p>
        </w:tc>
        <w:tc>
          <w:tcPr>
            <w:tcW w:w="1311" w:type="pct"/>
            <w:gridSpan w:val="5"/>
            <w:tcBorders>
              <w:bottom w:val="single" w:sz="4" w:space="0" w:color="auto"/>
            </w:tcBorders>
            <w:shd w:val="clear" w:color="auto" w:fill="auto"/>
          </w:tcPr>
          <w:p w14:paraId="290F7350" w14:textId="77777777" w:rsidR="004C3AF1" w:rsidRPr="00C71919" w:rsidRDefault="004C3AF1" w:rsidP="00E22A07">
            <w:pPr>
              <w:pStyle w:val="ConsPlusNormal"/>
              <w:rPr>
                <w:sz w:val="22"/>
                <w:szCs w:val="22"/>
              </w:rPr>
            </w:pPr>
            <w:r w:rsidRPr="00C71919">
              <w:rPr>
                <w:sz w:val="22"/>
                <w:szCs w:val="22"/>
              </w:rPr>
              <w:t>перебрасывание мяча друг другу в кругу;</w:t>
            </w:r>
          </w:p>
        </w:tc>
        <w:tc>
          <w:tcPr>
            <w:tcW w:w="1305" w:type="pct"/>
            <w:gridSpan w:val="2"/>
            <w:tcBorders>
              <w:bottom w:val="single" w:sz="4" w:space="0" w:color="auto"/>
            </w:tcBorders>
            <w:shd w:val="clear" w:color="auto" w:fill="auto"/>
          </w:tcPr>
          <w:p w14:paraId="50C78D57" w14:textId="77777777" w:rsidR="004C3AF1" w:rsidRPr="00C71919" w:rsidRDefault="004C3AF1" w:rsidP="006F117D">
            <w:pPr>
              <w:pStyle w:val="af2"/>
              <w:widowControl/>
              <w:numPr>
                <w:ilvl w:val="0"/>
                <w:numId w:val="165"/>
              </w:numPr>
              <w:tabs>
                <w:tab w:val="left" w:pos="120"/>
                <w:tab w:val="left" w:pos="262"/>
              </w:tabs>
              <w:autoSpaceDE/>
              <w:autoSpaceDN/>
              <w:ind w:left="-22" w:firstLine="22"/>
            </w:pPr>
            <w:r w:rsidRPr="00C71919">
              <w:t xml:space="preserve">перебрасывание мяча друг другу и ловля его разными способами стоя и сидя, в разных построениях; </w:t>
            </w:r>
          </w:p>
        </w:tc>
        <w:tc>
          <w:tcPr>
            <w:tcW w:w="1045" w:type="pct"/>
            <w:tcBorders>
              <w:bottom w:val="single" w:sz="4" w:space="0" w:color="auto"/>
            </w:tcBorders>
            <w:shd w:val="clear" w:color="auto" w:fill="FFFFFF" w:themeFill="background1"/>
          </w:tcPr>
          <w:p w14:paraId="1286352D" w14:textId="77777777" w:rsidR="004C3AF1" w:rsidRPr="00C71919" w:rsidRDefault="004C3AF1" w:rsidP="006F117D">
            <w:pPr>
              <w:pStyle w:val="af2"/>
              <w:widowControl/>
              <w:numPr>
                <w:ilvl w:val="0"/>
                <w:numId w:val="152"/>
              </w:numPr>
              <w:tabs>
                <w:tab w:val="left" w:pos="287"/>
              </w:tabs>
              <w:autoSpaceDE/>
              <w:autoSpaceDN/>
              <w:ind w:left="0" w:firstLine="142"/>
            </w:pPr>
            <w:r w:rsidRPr="00C71919">
              <w:t>перебрасывание мяча друг другу снизу, от груди, сверху двумя руками; одной рукой от плеча;</w:t>
            </w:r>
          </w:p>
        </w:tc>
      </w:tr>
      <w:tr w:rsidR="004C3AF1" w:rsidRPr="00C71919" w14:paraId="168EF622" w14:textId="77777777" w:rsidTr="004C3AF1">
        <w:trPr>
          <w:gridAfter w:val="2"/>
          <w:wAfter w:w="39" w:type="pct"/>
          <w:trHeight w:val="57"/>
        </w:trPr>
        <w:tc>
          <w:tcPr>
            <w:tcW w:w="1299" w:type="pct"/>
            <w:gridSpan w:val="3"/>
            <w:tcBorders>
              <w:bottom w:val="single" w:sz="4" w:space="0" w:color="auto"/>
            </w:tcBorders>
            <w:shd w:val="clear" w:color="auto" w:fill="auto"/>
          </w:tcPr>
          <w:p w14:paraId="7DF38C4C" w14:textId="77777777" w:rsidR="004C3AF1" w:rsidRPr="00C71919" w:rsidRDefault="004C3AF1" w:rsidP="00E22A07">
            <w:pPr>
              <w:pStyle w:val="ConsPlusNormal"/>
              <w:rPr>
                <w:sz w:val="22"/>
                <w:szCs w:val="22"/>
              </w:rPr>
            </w:pPr>
            <w:r w:rsidRPr="00C71919">
              <w:rPr>
                <w:sz w:val="22"/>
                <w:szCs w:val="22"/>
              </w:rPr>
              <w:t>перебрасывание мяча через сетку;</w:t>
            </w:r>
          </w:p>
        </w:tc>
        <w:tc>
          <w:tcPr>
            <w:tcW w:w="1311" w:type="pct"/>
            <w:gridSpan w:val="5"/>
            <w:tcBorders>
              <w:bottom w:val="single" w:sz="4" w:space="0" w:color="auto"/>
            </w:tcBorders>
            <w:shd w:val="clear" w:color="auto" w:fill="auto"/>
          </w:tcPr>
          <w:p w14:paraId="035A3CBE" w14:textId="77777777" w:rsidR="004C3AF1" w:rsidRPr="00C71919" w:rsidRDefault="004C3AF1" w:rsidP="00E22A07">
            <w:pPr>
              <w:pStyle w:val="ConsPlusNormal"/>
              <w:rPr>
                <w:sz w:val="22"/>
                <w:szCs w:val="22"/>
              </w:rPr>
            </w:pPr>
            <w:r w:rsidRPr="00C71919">
              <w:rPr>
                <w:sz w:val="22"/>
                <w:szCs w:val="22"/>
              </w:rPr>
              <w:t>перебрасывание мяча через сетку;</w:t>
            </w:r>
          </w:p>
        </w:tc>
        <w:tc>
          <w:tcPr>
            <w:tcW w:w="1305" w:type="pct"/>
            <w:gridSpan w:val="2"/>
            <w:tcBorders>
              <w:bottom w:val="single" w:sz="4" w:space="0" w:color="auto"/>
            </w:tcBorders>
            <w:shd w:val="clear" w:color="auto" w:fill="auto"/>
          </w:tcPr>
          <w:p w14:paraId="37D905B0" w14:textId="77777777" w:rsidR="004C3AF1" w:rsidRPr="00C71919" w:rsidRDefault="004C3AF1" w:rsidP="006F117D">
            <w:pPr>
              <w:pStyle w:val="af2"/>
              <w:widowControl/>
              <w:numPr>
                <w:ilvl w:val="0"/>
                <w:numId w:val="165"/>
              </w:numPr>
              <w:tabs>
                <w:tab w:val="left" w:pos="120"/>
                <w:tab w:val="left" w:pos="262"/>
              </w:tabs>
              <w:autoSpaceDE/>
              <w:autoSpaceDN/>
              <w:ind w:left="-22" w:firstLine="22"/>
            </w:pPr>
            <w:r w:rsidRPr="00C71919">
              <w:t>перебрасывание мяча через сетку</w:t>
            </w:r>
          </w:p>
        </w:tc>
        <w:tc>
          <w:tcPr>
            <w:tcW w:w="1045" w:type="pct"/>
            <w:tcBorders>
              <w:bottom w:val="single" w:sz="4" w:space="0" w:color="auto"/>
            </w:tcBorders>
            <w:shd w:val="clear" w:color="auto" w:fill="FFFFFF" w:themeFill="background1"/>
          </w:tcPr>
          <w:p w14:paraId="1BBC016A" w14:textId="77777777" w:rsidR="004C3AF1" w:rsidRPr="00C71919" w:rsidRDefault="004C3AF1" w:rsidP="006F117D">
            <w:pPr>
              <w:pStyle w:val="af2"/>
              <w:widowControl/>
              <w:numPr>
                <w:ilvl w:val="0"/>
                <w:numId w:val="152"/>
              </w:numPr>
              <w:tabs>
                <w:tab w:val="left" w:pos="287"/>
              </w:tabs>
              <w:autoSpaceDE/>
              <w:autoSpaceDN/>
              <w:ind w:left="0" w:firstLine="142"/>
            </w:pPr>
            <w:r w:rsidRPr="00C71919">
              <w:t>- перебрасывание мяча через сетку</w:t>
            </w:r>
          </w:p>
        </w:tc>
      </w:tr>
      <w:tr w:rsidR="004C3AF1" w:rsidRPr="00C71919" w14:paraId="43890958" w14:textId="77777777" w:rsidTr="004C3AF1">
        <w:trPr>
          <w:gridAfter w:val="2"/>
          <w:wAfter w:w="39" w:type="pct"/>
          <w:trHeight w:val="843"/>
        </w:trPr>
        <w:tc>
          <w:tcPr>
            <w:tcW w:w="1299" w:type="pct"/>
            <w:gridSpan w:val="3"/>
            <w:tcBorders>
              <w:left w:val="single" w:sz="4" w:space="0" w:color="auto"/>
              <w:right w:val="single" w:sz="4" w:space="0" w:color="auto"/>
            </w:tcBorders>
            <w:shd w:val="clear" w:color="auto" w:fill="F2F2F2" w:themeFill="background1" w:themeFillShade="F2"/>
          </w:tcPr>
          <w:p w14:paraId="058539CA" w14:textId="77777777" w:rsidR="004C3AF1" w:rsidRPr="00C71919" w:rsidRDefault="004C3AF1" w:rsidP="00E22A07">
            <w:pPr>
              <w:pStyle w:val="ConsPlusNormal"/>
              <w:rPr>
                <w:i/>
                <w:sz w:val="22"/>
                <w:szCs w:val="22"/>
              </w:rPr>
            </w:pPr>
          </w:p>
        </w:tc>
        <w:tc>
          <w:tcPr>
            <w:tcW w:w="1311" w:type="pct"/>
            <w:gridSpan w:val="5"/>
            <w:tcBorders>
              <w:left w:val="single" w:sz="4" w:space="0" w:color="auto"/>
              <w:right w:val="single" w:sz="4" w:space="0" w:color="auto"/>
            </w:tcBorders>
            <w:shd w:val="clear" w:color="auto" w:fill="F2F2F2" w:themeFill="background1" w:themeFillShade="F2"/>
          </w:tcPr>
          <w:p w14:paraId="6306C024" w14:textId="77777777" w:rsidR="004C3AF1" w:rsidRPr="00C71919" w:rsidRDefault="004C3AF1" w:rsidP="00E22A07">
            <w:pPr>
              <w:pStyle w:val="ConsPlusNormal"/>
              <w:rPr>
                <w:sz w:val="22"/>
                <w:szCs w:val="22"/>
              </w:rPr>
            </w:pPr>
          </w:p>
        </w:tc>
        <w:tc>
          <w:tcPr>
            <w:tcW w:w="1305" w:type="pct"/>
            <w:gridSpan w:val="2"/>
            <w:tcBorders>
              <w:left w:val="single" w:sz="4" w:space="0" w:color="auto"/>
              <w:right w:val="single" w:sz="4" w:space="0" w:color="auto"/>
            </w:tcBorders>
            <w:shd w:val="clear" w:color="auto" w:fill="auto"/>
          </w:tcPr>
          <w:p w14:paraId="1506030B" w14:textId="77777777" w:rsidR="004C3AF1" w:rsidRPr="00C71919" w:rsidRDefault="004C3AF1" w:rsidP="00E22A07">
            <w:pPr>
              <w:pStyle w:val="af2"/>
            </w:pPr>
            <w:r w:rsidRPr="00C71919">
              <w:t>ведение мяча 5 - 6 м;</w:t>
            </w:r>
          </w:p>
        </w:tc>
        <w:tc>
          <w:tcPr>
            <w:tcW w:w="1045" w:type="pct"/>
            <w:tcBorders>
              <w:left w:val="single" w:sz="4" w:space="0" w:color="auto"/>
            </w:tcBorders>
            <w:shd w:val="clear" w:color="auto" w:fill="FFFFFF" w:themeFill="background1"/>
          </w:tcPr>
          <w:p w14:paraId="22AF67EF" w14:textId="77777777" w:rsidR="004C3AF1" w:rsidRPr="00C71919" w:rsidRDefault="004C3AF1" w:rsidP="00E22A07">
            <w:pPr>
              <w:pStyle w:val="af2"/>
            </w:pPr>
            <w:r w:rsidRPr="00C71919">
              <w:t xml:space="preserve">ведение мяча, продвигаясь между предметами, по кругу; </w:t>
            </w:r>
          </w:p>
          <w:p w14:paraId="3E32F25F" w14:textId="77777777" w:rsidR="004C3AF1" w:rsidRPr="00C71919" w:rsidRDefault="004C3AF1" w:rsidP="00E22A07">
            <w:pPr>
              <w:pStyle w:val="af2"/>
            </w:pPr>
            <w:r w:rsidRPr="00C71919">
              <w:t>-ведение мяча с выполнением заданий (поворотом, передачей другому);</w:t>
            </w:r>
          </w:p>
        </w:tc>
      </w:tr>
      <w:tr w:rsidR="004C3AF1" w:rsidRPr="00C71919" w14:paraId="38C1A76A" w14:textId="77777777" w:rsidTr="004C3AF1">
        <w:trPr>
          <w:gridAfter w:val="2"/>
          <w:wAfter w:w="39" w:type="pct"/>
        </w:trPr>
        <w:tc>
          <w:tcPr>
            <w:tcW w:w="1299" w:type="pct"/>
            <w:gridSpan w:val="3"/>
            <w:shd w:val="clear" w:color="auto" w:fill="auto"/>
          </w:tcPr>
          <w:p w14:paraId="7B383ED8" w14:textId="77777777" w:rsidR="004C3AF1" w:rsidRPr="00C71919" w:rsidRDefault="004C3AF1" w:rsidP="00E22A07">
            <w:pPr>
              <w:pStyle w:val="ConsPlusNormal"/>
              <w:tabs>
                <w:tab w:val="left" w:pos="2504"/>
              </w:tabs>
              <w:rPr>
                <w:sz w:val="22"/>
                <w:szCs w:val="22"/>
              </w:rPr>
            </w:pPr>
            <w:r w:rsidRPr="00C71919">
              <w:rPr>
                <w:sz w:val="22"/>
                <w:szCs w:val="22"/>
              </w:rPr>
              <w:t xml:space="preserve">произвольное прокатывание обруча, </w:t>
            </w:r>
          </w:p>
          <w:p w14:paraId="37CFE86B" w14:textId="77777777" w:rsidR="004C3AF1" w:rsidRPr="00C71919" w:rsidRDefault="004C3AF1" w:rsidP="00E22A07">
            <w:pPr>
              <w:pStyle w:val="ConsPlusNormal"/>
              <w:tabs>
                <w:tab w:val="left" w:pos="2504"/>
                <w:tab w:val="left" w:pos="2863"/>
              </w:tabs>
              <w:rPr>
                <w:b/>
                <w:sz w:val="22"/>
                <w:szCs w:val="22"/>
              </w:rPr>
            </w:pPr>
            <w:r w:rsidRPr="00C71919">
              <w:rPr>
                <w:sz w:val="22"/>
                <w:szCs w:val="22"/>
              </w:rPr>
              <w:t>ловля обруча, катящегося от педагога</w:t>
            </w:r>
          </w:p>
        </w:tc>
        <w:tc>
          <w:tcPr>
            <w:tcW w:w="1311" w:type="pct"/>
            <w:gridSpan w:val="5"/>
            <w:shd w:val="clear" w:color="auto" w:fill="auto"/>
          </w:tcPr>
          <w:p w14:paraId="3E1425C4" w14:textId="77777777" w:rsidR="004C3AF1" w:rsidRPr="00C71919" w:rsidRDefault="004C3AF1" w:rsidP="00E22A07">
            <w:pPr>
              <w:pStyle w:val="ConsPlusNormal"/>
              <w:rPr>
                <w:sz w:val="22"/>
                <w:szCs w:val="22"/>
              </w:rPr>
            </w:pPr>
            <w:r w:rsidRPr="00C71919">
              <w:rPr>
                <w:sz w:val="22"/>
                <w:szCs w:val="22"/>
              </w:rPr>
              <w:t xml:space="preserve">- прокатывание обруча педагогу, удержание обруча, катящегося от педагога; </w:t>
            </w:r>
          </w:p>
          <w:p w14:paraId="25F9A254" w14:textId="77777777" w:rsidR="004C3AF1" w:rsidRPr="00C71919" w:rsidRDefault="004C3AF1" w:rsidP="00E22A07">
            <w:pPr>
              <w:pStyle w:val="ConsPlusNormal"/>
              <w:rPr>
                <w:sz w:val="22"/>
                <w:szCs w:val="22"/>
              </w:rPr>
            </w:pPr>
            <w:r w:rsidRPr="00C71919">
              <w:rPr>
                <w:sz w:val="22"/>
                <w:szCs w:val="22"/>
              </w:rPr>
              <w:t>- прокатывание обруча друг другу в парах;</w:t>
            </w:r>
          </w:p>
        </w:tc>
        <w:tc>
          <w:tcPr>
            <w:tcW w:w="1305" w:type="pct"/>
            <w:gridSpan w:val="2"/>
            <w:shd w:val="clear" w:color="auto" w:fill="auto"/>
          </w:tcPr>
          <w:p w14:paraId="74D526FC" w14:textId="77777777" w:rsidR="004C3AF1" w:rsidRPr="00C71919" w:rsidRDefault="004C3AF1" w:rsidP="006F117D">
            <w:pPr>
              <w:pStyle w:val="af2"/>
              <w:widowControl/>
              <w:numPr>
                <w:ilvl w:val="0"/>
                <w:numId w:val="152"/>
              </w:numPr>
              <w:autoSpaceDE/>
              <w:autoSpaceDN/>
              <w:ind w:left="0"/>
            </w:pPr>
            <w:r w:rsidRPr="00C71919">
              <w:t xml:space="preserve">- прокатывание обруча, бег за ним и ловля; </w:t>
            </w:r>
          </w:p>
          <w:p w14:paraId="304593C6" w14:textId="77777777" w:rsidR="004C3AF1" w:rsidRPr="00C71919" w:rsidRDefault="004C3AF1" w:rsidP="00E22A07">
            <w:pPr>
              <w:pStyle w:val="af2"/>
              <w:ind w:firstLine="708"/>
            </w:pPr>
          </w:p>
        </w:tc>
        <w:tc>
          <w:tcPr>
            <w:tcW w:w="1045" w:type="pct"/>
            <w:shd w:val="clear" w:color="auto" w:fill="FFFFFF" w:themeFill="background1"/>
          </w:tcPr>
          <w:p w14:paraId="7842E114" w14:textId="77777777" w:rsidR="004C3AF1" w:rsidRPr="00C71919" w:rsidRDefault="004C3AF1" w:rsidP="00E22A07">
            <w:pPr>
              <w:pStyle w:val="af2"/>
              <w:rPr>
                <w:i/>
              </w:rPr>
            </w:pPr>
            <w:r w:rsidRPr="00C71919">
              <w:rPr>
                <w:i/>
              </w:rPr>
              <w:t>- совершенствование навыков владения обручем*</w:t>
            </w:r>
          </w:p>
        </w:tc>
      </w:tr>
      <w:tr w:rsidR="004C3AF1" w:rsidRPr="00C71919" w14:paraId="66B32DF9" w14:textId="77777777" w:rsidTr="004C3AF1">
        <w:trPr>
          <w:gridAfter w:val="2"/>
          <w:wAfter w:w="39" w:type="pct"/>
        </w:trPr>
        <w:tc>
          <w:tcPr>
            <w:tcW w:w="1299" w:type="pct"/>
            <w:gridSpan w:val="3"/>
            <w:shd w:val="clear" w:color="auto" w:fill="auto"/>
          </w:tcPr>
          <w:p w14:paraId="78405DC1" w14:textId="77777777" w:rsidR="004C3AF1" w:rsidRPr="00C71919" w:rsidRDefault="004C3AF1" w:rsidP="006F117D">
            <w:pPr>
              <w:pStyle w:val="ConsPlusNormal"/>
              <w:numPr>
                <w:ilvl w:val="0"/>
                <w:numId w:val="152"/>
              </w:numPr>
              <w:tabs>
                <w:tab w:val="left" w:pos="284"/>
              </w:tabs>
              <w:ind w:left="0" w:firstLine="0"/>
              <w:rPr>
                <w:sz w:val="22"/>
                <w:szCs w:val="22"/>
              </w:rPr>
            </w:pPr>
            <w:r w:rsidRPr="00C71919">
              <w:rPr>
                <w:sz w:val="22"/>
                <w:szCs w:val="22"/>
              </w:rPr>
              <w:t xml:space="preserve">бросание мешочка в горизонтальную цель (корзину) двумя и одной рукой; </w:t>
            </w:r>
          </w:p>
          <w:p w14:paraId="5859A38E" w14:textId="77777777" w:rsidR="004C3AF1" w:rsidRPr="00C71919" w:rsidRDefault="004C3AF1" w:rsidP="006F117D">
            <w:pPr>
              <w:pStyle w:val="ConsPlusNormal"/>
              <w:numPr>
                <w:ilvl w:val="0"/>
                <w:numId w:val="152"/>
              </w:numPr>
              <w:tabs>
                <w:tab w:val="left" w:pos="284"/>
              </w:tabs>
              <w:ind w:left="0" w:firstLine="0"/>
              <w:rPr>
                <w:sz w:val="22"/>
                <w:szCs w:val="22"/>
              </w:rPr>
            </w:pPr>
            <w:r w:rsidRPr="00C71919">
              <w:rPr>
                <w:sz w:val="22"/>
                <w:szCs w:val="22"/>
              </w:rPr>
              <w:t xml:space="preserve">бросание, одной рукой мяча в обруч, расположенный на уровне глаз ребенка, с расстояния 1,5 м; </w:t>
            </w:r>
          </w:p>
          <w:p w14:paraId="01E474E7" w14:textId="77777777" w:rsidR="004C3AF1" w:rsidRPr="00C71919" w:rsidRDefault="004C3AF1" w:rsidP="00E22A07">
            <w:pPr>
              <w:pStyle w:val="ConsPlusNormal"/>
              <w:rPr>
                <w:b/>
                <w:sz w:val="22"/>
                <w:szCs w:val="22"/>
              </w:rPr>
            </w:pPr>
            <w:r w:rsidRPr="00C71919">
              <w:rPr>
                <w:sz w:val="22"/>
                <w:szCs w:val="22"/>
              </w:rPr>
              <w:t>метание вдаль;</w:t>
            </w:r>
          </w:p>
        </w:tc>
        <w:tc>
          <w:tcPr>
            <w:tcW w:w="1311" w:type="pct"/>
            <w:gridSpan w:val="5"/>
            <w:shd w:val="clear" w:color="auto" w:fill="auto"/>
          </w:tcPr>
          <w:p w14:paraId="34656E20" w14:textId="77777777" w:rsidR="004C3AF1" w:rsidRPr="00C71919" w:rsidRDefault="004C3AF1" w:rsidP="00E22A07">
            <w:pPr>
              <w:pStyle w:val="ConsPlusNormal"/>
              <w:rPr>
                <w:sz w:val="22"/>
                <w:szCs w:val="22"/>
              </w:rPr>
            </w:pPr>
            <w:r w:rsidRPr="00C71919">
              <w:rPr>
                <w:sz w:val="22"/>
                <w:szCs w:val="22"/>
              </w:rPr>
              <w:t>-попадание мячом в горизонтальную и вертикальную цели с расстояния 2 - 2,5 м.</w:t>
            </w:r>
          </w:p>
        </w:tc>
        <w:tc>
          <w:tcPr>
            <w:tcW w:w="1305" w:type="pct"/>
            <w:gridSpan w:val="2"/>
            <w:shd w:val="clear" w:color="auto" w:fill="auto"/>
          </w:tcPr>
          <w:p w14:paraId="323EA1E9" w14:textId="77777777" w:rsidR="004C3AF1" w:rsidRPr="00C71919" w:rsidRDefault="004C3AF1" w:rsidP="006F117D">
            <w:pPr>
              <w:pStyle w:val="af2"/>
              <w:widowControl/>
              <w:numPr>
                <w:ilvl w:val="0"/>
                <w:numId w:val="152"/>
              </w:numPr>
              <w:autoSpaceDE/>
              <w:autoSpaceDN/>
              <w:ind w:left="0"/>
            </w:pPr>
            <w:r w:rsidRPr="00C71919">
              <w:t xml:space="preserve">-метание в цель одной и двумя руками снизу и из-за головы; </w:t>
            </w:r>
          </w:p>
          <w:p w14:paraId="27D641C9" w14:textId="77777777" w:rsidR="004C3AF1" w:rsidRPr="00C71919" w:rsidRDefault="004C3AF1" w:rsidP="006F117D">
            <w:pPr>
              <w:pStyle w:val="af2"/>
              <w:widowControl/>
              <w:numPr>
                <w:ilvl w:val="0"/>
                <w:numId w:val="152"/>
              </w:numPr>
              <w:autoSpaceDE/>
              <w:autoSpaceDN/>
              <w:ind w:left="0"/>
            </w:pPr>
            <w:r w:rsidRPr="00C71919">
              <w:t>метание вдаль предметов разной массы (мешочки, шишки, мячи и другие);</w:t>
            </w:r>
          </w:p>
          <w:p w14:paraId="61A68333" w14:textId="77777777" w:rsidR="004C3AF1" w:rsidRPr="00C71919" w:rsidRDefault="004C3AF1" w:rsidP="00E22A07">
            <w:pPr>
              <w:pStyle w:val="af2"/>
            </w:pPr>
            <w:r w:rsidRPr="00C71919">
              <w:t>-забрасывание его в баскетбольную корзину.</w:t>
            </w:r>
          </w:p>
        </w:tc>
        <w:tc>
          <w:tcPr>
            <w:tcW w:w="1045" w:type="pct"/>
            <w:shd w:val="clear" w:color="auto" w:fill="FFFFFF" w:themeFill="background1"/>
          </w:tcPr>
          <w:p w14:paraId="4C042ACC" w14:textId="77777777" w:rsidR="004C3AF1" w:rsidRPr="00C71919" w:rsidRDefault="004C3AF1" w:rsidP="006F117D">
            <w:pPr>
              <w:pStyle w:val="af2"/>
              <w:widowControl/>
              <w:numPr>
                <w:ilvl w:val="0"/>
                <w:numId w:val="152"/>
              </w:numPr>
              <w:tabs>
                <w:tab w:val="left" w:pos="287"/>
              </w:tabs>
              <w:autoSpaceDE/>
              <w:autoSpaceDN/>
              <w:ind w:left="0" w:firstLine="142"/>
            </w:pPr>
            <w:r w:rsidRPr="00C71919">
              <w:t xml:space="preserve">метание в цель из положения стоя на коленях и сидя; </w:t>
            </w:r>
          </w:p>
          <w:p w14:paraId="56EAA3D5" w14:textId="77777777" w:rsidR="004C3AF1" w:rsidRPr="00C71919" w:rsidRDefault="004C3AF1" w:rsidP="006F117D">
            <w:pPr>
              <w:pStyle w:val="af2"/>
              <w:widowControl/>
              <w:numPr>
                <w:ilvl w:val="0"/>
                <w:numId w:val="152"/>
              </w:numPr>
              <w:tabs>
                <w:tab w:val="left" w:pos="287"/>
              </w:tabs>
              <w:autoSpaceDE/>
              <w:autoSpaceDN/>
              <w:ind w:left="0" w:firstLine="142"/>
            </w:pPr>
            <w:r w:rsidRPr="00C71919">
              <w:t xml:space="preserve">метание вдаль, </w:t>
            </w:r>
          </w:p>
          <w:p w14:paraId="029C066A" w14:textId="77777777" w:rsidR="004C3AF1" w:rsidRPr="00C71919" w:rsidRDefault="004C3AF1" w:rsidP="006F117D">
            <w:pPr>
              <w:pStyle w:val="af2"/>
              <w:widowControl/>
              <w:numPr>
                <w:ilvl w:val="0"/>
                <w:numId w:val="152"/>
              </w:numPr>
              <w:tabs>
                <w:tab w:val="left" w:pos="287"/>
              </w:tabs>
              <w:autoSpaceDE/>
              <w:autoSpaceDN/>
              <w:ind w:left="0" w:firstLine="142"/>
            </w:pPr>
            <w:r w:rsidRPr="00C71919">
              <w:t>метание в движущуюся цель;</w:t>
            </w:r>
          </w:p>
          <w:p w14:paraId="36AEB06E" w14:textId="77777777" w:rsidR="004C3AF1" w:rsidRPr="00C71919" w:rsidRDefault="004C3AF1" w:rsidP="00E22A07">
            <w:pPr>
              <w:pStyle w:val="af2"/>
            </w:pPr>
            <w:r w:rsidRPr="00C71919">
              <w:t xml:space="preserve"> забрасывание мяча в баскетбольную корзину;</w:t>
            </w:r>
          </w:p>
        </w:tc>
      </w:tr>
      <w:tr w:rsidR="004C3AF1" w:rsidRPr="00C71919" w14:paraId="700CA2E5" w14:textId="77777777" w:rsidTr="004C3AF1">
        <w:trPr>
          <w:gridAfter w:val="2"/>
          <w:wAfter w:w="39" w:type="pct"/>
        </w:trPr>
        <w:tc>
          <w:tcPr>
            <w:tcW w:w="4961" w:type="pct"/>
            <w:gridSpan w:val="11"/>
            <w:shd w:val="clear" w:color="auto" w:fill="F2F2F2" w:themeFill="background1" w:themeFillShade="F2"/>
          </w:tcPr>
          <w:p w14:paraId="02F79B47" w14:textId="77777777" w:rsidR="004C3AF1" w:rsidRPr="00C71919" w:rsidRDefault="004C3AF1" w:rsidP="00E22A07">
            <w:pPr>
              <w:pStyle w:val="af2"/>
            </w:pPr>
            <w:r w:rsidRPr="00C71919">
              <w:rPr>
                <w:b/>
              </w:rPr>
              <w:t xml:space="preserve"> Ползание, лазанье</w:t>
            </w:r>
          </w:p>
        </w:tc>
      </w:tr>
      <w:tr w:rsidR="004C3AF1" w:rsidRPr="00C71919" w14:paraId="259CFA58" w14:textId="77777777" w:rsidTr="004C3AF1">
        <w:trPr>
          <w:gridAfter w:val="2"/>
          <w:wAfter w:w="39" w:type="pct"/>
        </w:trPr>
        <w:tc>
          <w:tcPr>
            <w:tcW w:w="1299" w:type="pct"/>
            <w:gridSpan w:val="3"/>
            <w:shd w:val="clear" w:color="auto" w:fill="F2F2F2" w:themeFill="background1" w:themeFillShade="F2"/>
          </w:tcPr>
          <w:p w14:paraId="2FD21C90" w14:textId="77777777" w:rsidR="004C3AF1" w:rsidRPr="00C71919" w:rsidRDefault="004C3AF1" w:rsidP="00E22A07">
            <w:pPr>
              <w:pStyle w:val="ConsPlusNormal"/>
              <w:jc w:val="center"/>
              <w:rPr>
                <w:b/>
                <w:sz w:val="22"/>
                <w:szCs w:val="22"/>
              </w:rPr>
            </w:pPr>
            <w:r w:rsidRPr="00C71919">
              <w:rPr>
                <w:b/>
                <w:sz w:val="22"/>
                <w:szCs w:val="22"/>
              </w:rPr>
              <w:t>3-4</w:t>
            </w:r>
          </w:p>
        </w:tc>
        <w:tc>
          <w:tcPr>
            <w:tcW w:w="1311" w:type="pct"/>
            <w:gridSpan w:val="5"/>
            <w:shd w:val="clear" w:color="auto" w:fill="F2F2F2" w:themeFill="background1" w:themeFillShade="F2"/>
          </w:tcPr>
          <w:p w14:paraId="2A9E83F9" w14:textId="77777777" w:rsidR="004C3AF1" w:rsidRPr="00C71919" w:rsidRDefault="004C3AF1" w:rsidP="00E22A07">
            <w:pPr>
              <w:pStyle w:val="ConsPlusNormal"/>
              <w:jc w:val="center"/>
              <w:rPr>
                <w:b/>
                <w:sz w:val="22"/>
                <w:szCs w:val="22"/>
              </w:rPr>
            </w:pPr>
            <w:r w:rsidRPr="00C71919">
              <w:rPr>
                <w:b/>
                <w:sz w:val="22"/>
                <w:szCs w:val="22"/>
              </w:rPr>
              <w:t>4-5</w:t>
            </w:r>
          </w:p>
        </w:tc>
        <w:tc>
          <w:tcPr>
            <w:tcW w:w="1305" w:type="pct"/>
            <w:gridSpan w:val="2"/>
            <w:shd w:val="clear" w:color="auto" w:fill="F2F2F2" w:themeFill="background1" w:themeFillShade="F2"/>
          </w:tcPr>
          <w:p w14:paraId="1E39C21F" w14:textId="77777777" w:rsidR="004C3AF1" w:rsidRPr="00C71919" w:rsidRDefault="004C3AF1" w:rsidP="00E22A07">
            <w:pPr>
              <w:pStyle w:val="af2"/>
              <w:jc w:val="center"/>
              <w:rPr>
                <w:b/>
              </w:rPr>
            </w:pPr>
            <w:r w:rsidRPr="00C71919">
              <w:rPr>
                <w:b/>
              </w:rPr>
              <w:t>5-6</w:t>
            </w:r>
          </w:p>
        </w:tc>
        <w:tc>
          <w:tcPr>
            <w:tcW w:w="1045" w:type="pct"/>
            <w:shd w:val="clear" w:color="auto" w:fill="F2F2F2" w:themeFill="background1" w:themeFillShade="F2"/>
          </w:tcPr>
          <w:p w14:paraId="28D8F0DC" w14:textId="77777777" w:rsidR="004C3AF1" w:rsidRPr="00C71919" w:rsidRDefault="004C3AF1" w:rsidP="00E22A07">
            <w:pPr>
              <w:pStyle w:val="af2"/>
              <w:jc w:val="center"/>
              <w:rPr>
                <w:b/>
              </w:rPr>
            </w:pPr>
            <w:r w:rsidRPr="00C71919">
              <w:rPr>
                <w:b/>
              </w:rPr>
              <w:t>6-7</w:t>
            </w:r>
          </w:p>
        </w:tc>
      </w:tr>
      <w:tr w:rsidR="004C3AF1" w:rsidRPr="00C71919" w14:paraId="32FFEACC" w14:textId="77777777" w:rsidTr="004C3AF1">
        <w:trPr>
          <w:gridAfter w:val="2"/>
          <w:wAfter w:w="39" w:type="pct"/>
        </w:trPr>
        <w:tc>
          <w:tcPr>
            <w:tcW w:w="1299" w:type="pct"/>
            <w:gridSpan w:val="3"/>
            <w:shd w:val="clear" w:color="auto" w:fill="auto"/>
          </w:tcPr>
          <w:p w14:paraId="123CD451" w14:textId="77777777" w:rsidR="004C3AF1" w:rsidRPr="00C71919" w:rsidRDefault="004C3AF1" w:rsidP="00E22A07">
            <w:pPr>
              <w:pStyle w:val="ConsPlusNormal"/>
              <w:tabs>
                <w:tab w:val="left" w:pos="284"/>
              </w:tabs>
              <w:rPr>
                <w:sz w:val="22"/>
                <w:szCs w:val="22"/>
              </w:rPr>
            </w:pPr>
            <w:r w:rsidRPr="00C71919">
              <w:rPr>
                <w:sz w:val="22"/>
                <w:szCs w:val="22"/>
              </w:rPr>
              <w:t>ползание на четвереньках на расстояние 4 - 5 - 6 м до кегли (взять ее, встать, выпрямиться, поднять двумя руками над головой);</w:t>
            </w:r>
          </w:p>
        </w:tc>
        <w:tc>
          <w:tcPr>
            <w:tcW w:w="1311" w:type="pct"/>
            <w:gridSpan w:val="5"/>
            <w:shd w:val="clear" w:color="auto" w:fill="auto"/>
          </w:tcPr>
          <w:p w14:paraId="42A9F2CE" w14:textId="77777777" w:rsidR="004C3AF1" w:rsidRPr="00C71919" w:rsidRDefault="004C3AF1" w:rsidP="00E22A07">
            <w:pPr>
              <w:pStyle w:val="ConsPlusNormal"/>
              <w:rPr>
                <w:sz w:val="22"/>
                <w:szCs w:val="22"/>
              </w:rPr>
            </w:pPr>
            <w:r w:rsidRPr="00C71919">
              <w:rPr>
                <w:sz w:val="22"/>
                <w:szCs w:val="22"/>
              </w:rPr>
              <w:t xml:space="preserve">ползание на четвереньках "змейкой" между расставленными кеглями </w:t>
            </w:r>
          </w:p>
        </w:tc>
        <w:tc>
          <w:tcPr>
            <w:tcW w:w="2351" w:type="pct"/>
            <w:gridSpan w:val="3"/>
            <w:shd w:val="clear" w:color="auto" w:fill="auto"/>
          </w:tcPr>
          <w:p w14:paraId="0CD49857" w14:textId="77777777" w:rsidR="004C3AF1" w:rsidRPr="00C71919" w:rsidRDefault="004C3AF1" w:rsidP="00E22A07">
            <w:pPr>
              <w:pStyle w:val="af2"/>
            </w:pPr>
            <w:r w:rsidRPr="00C71919">
              <w:t xml:space="preserve">-ползание на четвереньках, разными способами (с опорой на ладони и колени, на ступни и ладони, предплечья и колени); </w:t>
            </w:r>
          </w:p>
          <w:p w14:paraId="52E4EA5E" w14:textId="77777777" w:rsidR="004C3AF1" w:rsidRPr="00C71919" w:rsidRDefault="004C3AF1" w:rsidP="00E22A07">
            <w:pPr>
              <w:pStyle w:val="af2"/>
            </w:pPr>
            <w:r w:rsidRPr="00C71919">
              <w:t>-ползание на четвереньках по прямой, толкая головой мяч (3 - 4 м), "змейкой" между кеглями</w:t>
            </w:r>
          </w:p>
        </w:tc>
      </w:tr>
      <w:tr w:rsidR="004C3AF1" w:rsidRPr="00C71919" w14:paraId="1AA1B136" w14:textId="77777777" w:rsidTr="004C3AF1">
        <w:trPr>
          <w:gridAfter w:val="2"/>
          <w:wAfter w:w="39" w:type="pct"/>
        </w:trPr>
        <w:tc>
          <w:tcPr>
            <w:tcW w:w="1299" w:type="pct"/>
            <w:gridSpan w:val="3"/>
            <w:shd w:val="clear" w:color="auto" w:fill="auto"/>
          </w:tcPr>
          <w:p w14:paraId="1EDF5500" w14:textId="77777777" w:rsidR="004C3AF1" w:rsidRPr="00C71919" w:rsidRDefault="004C3AF1" w:rsidP="00E22A07">
            <w:pPr>
              <w:pStyle w:val="ConsPlusNormal"/>
              <w:rPr>
                <w:sz w:val="22"/>
                <w:szCs w:val="22"/>
              </w:rPr>
            </w:pPr>
            <w:r w:rsidRPr="00C71919">
              <w:rPr>
                <w:sz w:val="22"/>
                <w:szCs w:val="22"/>
              </w:rPr>
              <w:t>ползание по гимнастической скамейке за катящимся мячом</w:t>
            </w:r>
          </w:p>
        </w:tc>
        <w:tc>
          <w:tcPr>
            <w:tcW w:w="1311" w:type="pct"/>
            <w:gridSpan w:val="5"/>
            <w:shd w:val="clear" w:color="auto" w:fill="auto"/>
          </w:tcPr>
          <w:p w14:paraId="78CCA003" w14:textId="77777777" w:rsidR="004C3AF1" w:rsidRPr="00C71919" w:rsidRDefault="004C3AF1" w:rsidP="00E22A07">
            <w:pPr>
              <w:pStyle w:val="ConsPlusNormal"/>
              <w:rPr>
                <w:sz w:val="22"/>
                <w:szCs w:val="22"/>
              </w:rPr>
            </w:pPr>
            <w:r w:rsidRPr="00C71919">
              <w:rPr>
                <w:sz w:val="22"/>
                <w:szCs w:val="22"/>
              </w:rPr>
              <w:t>ползание на четвереньках по наклонной доске по гимнастической скамейке на животе, подтягиваясь руками</w:t>
            </w:r>
          </w:p>
        </w:tc>
        <w:tc>
          <w:tcPr>
            <w:tcW w:w="2351" w:type="pct"/>
            <w:gridSpan w:val="3"/>
            <w:shd w:val="clear" w:color="auto" w:fill="auto"/>
          </w:tcPr>
          <w:p w14:paraId="5D238A13" w14:textId="77777777" w:rsidR="004C3AF1" w:rsidRPr="00C71919" w:rsidRDefault="004C3AF1" w:rsidP="00E22A07">
            <w:pPr>
              <w:pStyle w:val="af2"/>
              <w:tabs>
                <w:tab w:val="left" w:pos="287"/>
              </w:tabs>
              <w:ind w:left="142"/>
            </w:pPr>
            <w:r w:rsidRPr="00C71919">
              <w:t xml:space="preserve">ползание на четвереньках по гимнастической скамейке вперед и назад; </w:t>
            </w:r>
          </w:p>
          <w:p w14:paraId="3774E5D3" w14:textId="77777777" w:rsidR="004C3AF1" w:rsidRPr="00C71919" w:rsidRDefault="004C3AF1" w:rsidP="00E22A07">
            <w:pPr>
              <w:pStyle w:val="af2"/>
            </w:pPr>
            <w:r w:rsidRPr="00C71919">
              <w:t>на животе и на спине, отталкиваясь руками и ногами;</w:t>
            </w:r>
          </w:p>
        </w:tc>
      </w:tr>
      <w:tr w:rsidR="004C3AF1" w:rsidRPr="00C71919" w14:paraId="52F80792" w14:textId="77777777" w:rsidTr="004C3AF1">
        <w:trPr>
          <w:gridAfter w:val="2"/>
          <w:wAfter w:w="39" w:type="pct"/>
        </w:trPr>
        <w:tc>
          <w:tcPr>
            <w:tcW w:w="1299" w:type="pct"/>
            <w:gridSpan w:val="3"/>
            <w:shd w:val="clear" w:color="auto" w:fill="auto"/>
          </w:tcPr>
          <w:p w14:paraId="48182B20" w14:textId="77777777" w:rsidR="004C3AF1" w:rsidRPr="00C71919" w:rsidRDefault="004C3AF1" w:rsidP="00E22A07">
            <w:pPr>
              <w:pStyle w:val="ConsPlusNormal"/>
              <w:rPr>
                <w:b/>
                <w:sz w:val="22"/>
                <w:szCs w:val="22"/>
              </w:rPr>
            </w:pPr>
            <w:r w:rsidRPr="00C71919">
              <w:rPr>
                <w:sz w:val="22"/>
                <w:szCs w:val="22"/>
              </w:rPr>
              <w:t>проползание на четвереньках под 3- 4 дугами (высота 50 см, расстояние 1 м)</w:t>
            </w:r>
          </w:p>
        </w:tc>
        <w:tc>
          <w:tcPr>
            <w:tcW w:w="1311" w:type="pct"/>
            <w:gridSpan w:val="5"/>
            <w:shd w:val="clear" w:color="auto" w:fill="auto"/>
          </w:tcPr>
          <w:p w14:paraId="623B418A" w14:textId="77777777" w:rsidR="004C3AF1" w:rsidRPr="00C71919" w:rsidRDefault="004C3AF1" w:rsidP="00E22A07">
            <w:pPr>
              <w:pStyle w:val="ConsPlusNormal"/>
              <w:rPr>
                <w:sz w:val="22"/>
                <w:szCs w:val="22"/>
              </w:rPr>
            </w:pPr>
            <w:r w:rsidRPr="00C71919">
              <w:rPr>
                <w:sz w:val="22"/>
                <w:szCs w:val="22"/>
              </w:rPr>
              <w:t>проползание в обручи, под дуги</w:t>
            </w:r>
          </w:p>
        </w:tc>
        <w:tc>
          <w:tcPr>
            <w:tcW w:w="2351" w:type="pct"/>
            <w:gridSpan w:val="3"/>
            <w:shd w:val="clear" w:color="auto" w:fill="auto"/>
          </w:tcPr>
          <w:p w14:paraId="164E3FF3" w14:textId="77777777" w:rsidR="004C3AF1" w:rsidRPr="00C71919" w:rsidRDefault="004C3AF1" w:rsidP="00E22A07">
            <w:pPr>
              <w:pStyle w:val="af2"/>
            </w:pPr>
            <w:r w:rsidRPr="00C71919">
              <w:t>проползание под скамейкой;</w:t>
            </w:r>
          </w:p>
        </w:tc>
      </w:tr>
      <w:tr w:rsidR="004C3AF1" w:rsidRPr="00C71919" w14:paraId="0E0A2C2B" w14:textId="77777777" w:rsidTr="004C3AF1">
        <w:trPr>
          <w:gridAfter w:val="2"/>
          <w:wAfter w:w="39" w:type="pct"/>
        </w:trPr>
        <w:tc>
          <w:tcPr>
            <w:tcW w:w="1299" w:type="pct"/>
            <w:gridSpan w:val="3"/>
            <w:shd w:val="clear" w:color="auto" w:fill="auto"/>
          </w:tcPr>
          <w:p w14:paraId="10475205" w14:textId="77777777" w:rsidR="004C3AF1" w:rsidRPr="00C71919" w:rsidRDefault="004C3AF1" w:rsidP="00E22A07">
            <w:pPr>
              <w:pStyle w:val="ConsPlusNormal"/>
              <w:rPr>
                <w:sz w:val="22"/>
                <w:szCs w:val="22"/>
              </w:rPr>
            </w:pPr>
            <w:r w:rsidRPr="00C71919">
              <w:rPr>
                <w:sz w:val="22"/>
                <w:szCs w:val="22"/>
              </w:rPr>
              <w:t>ползание на четвереньках с опорой на ладони и ступни по доске;</w:t>
            </w:r>
          </w:p>
        </w:tc>
        <w:tc>
          <w:tcPr>
            <w:tcW w:w="1311" w:type="pct"/>
            <w:gridSpan w:val="5"/>
            <w:shd w:val="clear" w:color="auto" w:fill="auto"/>
          </w:tcPr>
          <w:p w14:paraId="1B224576" w14:textId="77777777" w:rsidR="004C3AF1" w:rsidRPr="00C71919" w:rsidRDefault="004C3AF1" w:rsidP="00E22A07">
            <w:pPr>
              <w:pStyle w:val="ConsPlusNormal"/>
              <w:rPr>
                <w:sz w:val="22"/>
                <w:szCs w:val="22"/>
              </w:rPr>
            </w:pPr>
            <w:r w:rsidRPr="00C71919">
              <w:rPr>
                <w:sz w:val="22"/>
                <w:szCs w:val="22"/>
              </w:rPr>
              <w:t>ползание на четвереньках с опорой на стопы и ладони</w:t>
            </w:r>
          </w:p>
        </w:tc>
        <w:tc>
          <w:tcPr>
            <w:tcW w:w="2351" w:type="pct"/>
            <w:gridSpan w:val="3"/>
            <w:shd w:val="clear" w:color="auto" w:fill="auto"/>
          </w:tcPr>
          <w:p w14:paraId="0CCF89D3" w14:textId="77777777" w:rsidR="004C3AF1" w:rsidRPr="00C71919" w:rsidRDefault="004C3AF1" w:rsidP="00E22A07">
            <w:pPr>
              <w:pStyle w:val="af2"/>
            </w:pPr>
            <w:r w:rsidRPr="00C71919">
              <w:t xml:space="preserve">-ползание на животе; ползание по скамейке с опорой на предплечья и колени; </w:t>
            </w:r>
          </w:p>
          <w:p w14:paraId="10E721D9" w14:textId="77777777" w:rsidR="004C3AF1" w:rsidRPr="00C71919" w:rsidRDefault="004C3AF1" w:rsidP="00E22A07">
            <w:pPr>
              <w:pStyle w:val="af2"/>
            </w:pPr>
            <w:r w:rsidRPr="00C71919">
              <w:t>ползание на четвереньках по скамейке назад;</w:t>
            </w:r>
          </w:p>
        </w:tc>
      </w:tr>
      <w:tr w:rsidR="004C3AF1" w:rsidRPr="00C71919" w14:paraId="25EB708F" w14:textId="77777777" w:rsidTr="004C3AF1">
        <w:trPr>
          <w:gridAfter w:val="2"/>
          <w:wAfter w:w="39" w:type="pct"/>
        </w:trPr>
        <w:tc>
          <w:tcPr>
            <w:tcW w:w="1299" w:type="pct"/>
            <w:gridSpan w:val="3"/>
            <w:shd w:val="clear" w:color="auto" w:fill="auto"/>
          </w:tcPr>
          <w:p w14:paraId="374D3926" w14:textId="77777777" w:rsidR="004C3AF1" w:rsidRPr="00C71919" w:rsidRDefault="004C3AF1" w:rsidP="00E22A07">
            <w:pPr>
              <w:pStyle w:val="ConsPlusNormal"/>
              <w:rPr>
                <w:b/>
                <w:sz w:val="22"/>
                <w:szCs w:val="22"/>
              </w:rPr>
            </w:pPr>
            <w:r w:rsidRPr="00C71919">
              <w:rPr>
                <w:sz w:val="22"/>
                <w:szCs w:val="22"/>
              </w:rPr>
              <w:t>влезание на лесенку-стремянку или гимнастическую стенку произвольным способом (не пропуская реек) и спуск с нее;</w:t>
            </w:r>
          </w:p>
        </w:tc>
        <w:tc>
          <w:tcPr>
            <w:tcW w:w="1311" w:type="pct"/>
            <w:gridSpan w:val="5"/>
            <w:shd w:val="clear" w:color="auto" w:fill="auto"/>
          </w:tcPr>
          <w:p w14:paraId="2896443E" w14:textId="77777777" w:rsidR="004C3AF1" w:rsidRPr="00C71919" w:rsidRDefault="004C3AF1" w:rsidP="00E22A07">
            <w:pPr>
              <w:pStyle w:val="ConsPlusNormal"/>
              <w:tabs>
                <w:tab w:val="left" w:pos="416"/>
              </w:tabs>
              <w:rPr>
                <w:sz w:val="22"/>
                <w:szCs w:val="22"/>
              </w:rPr>
            </w:pPr>
            <w:r w:rsidRPr="00C71919">
              <w:rPr>
                <w:sz w:val="22"/>
                <w:szCs w:val="22"/>
              </w:rPr>
              <w:t xml:space="preserve">влезание на гимнастическую стенку и спуск с нее, не пропуская реек; </w:t>
            </w:r>
          </w:p>
        </w:tc>
        <w:tc>
          <w:tcPr>
            <w:tcW w:w="1305" w:type="pct"/>
            <w:gridSpan w:val="2"/>
            <w:shd w:val="clear" w:color="auto" w:fill="auto"/>
          </w:tcPr>
          <w:p w14:paraId="27C4C568" w14:textId="77777777" w:rsidR="004C3AF1" w:rsidRPr="00C71919" w:rsidRDefault="004C3AF1" w:rsidP="00E22A07">
            <w:pPr>
              <w:pStyle w:val="af2"/>
            </w:pPr>
            <w:r w:rsidRPr="00C71919">
              <w:t>лазанье по гимнастической стенке чередующимся шагом.</w:t>
            </w:r>
          </w:p>
        </w:tc>
        <w:tc>
          <w:tcPr>
            <w:tcW w:w="1045" w:type="pct"/>
            <w:shd w:val="clear" w:color="auto" w:fill="FFFFFF" w:themeFill="background1"/>
          </w:tcPr>
          <w:p w14:paraId="42D5FA2D" w14:textId="77777777" w:rsidR="004C3AF1" w:rsidRPr="00C71919" w:rsidRDefault="004C3AF1" w:rsidP="00E22A07">
            <w:pPr>
              <w:pStyle w:val="af2"/>
            </w:pPr>
            <w:r w:rsidRPr="00C71919">
              <w:t>влезание на гимнастическую стенку до верха и спуск с нее чередующимся шагом одноименным и разноименным</w:t>
            </w:r>
          </w:p>
        </w:tc>
      </w:tr>
      <w:tr w:rsidR="004C3AF1" w:rsidRPr="00C71919" w14:paraId="5CA26FC5" w14:textId="77777777" w:rsidTr="004C3AF1">
        <w:trPr>
          <w:gridAfter w:val="2"/>
          <w:wAfter w:w="39" w:type="pct"/>
        </w:trPr>
        <w:tc>
          <w:tcPr>
            <w:tcW w:w="1299" w:type="pct"/>
            <w:gridSpan w:val="3"/>
            <w:shd w:val="clear" w:color="auto" w:fill="F2F2F2" w:themeFill="background1" w:themeFillShade="F2"/>
          </w:tcPr>
          <w:p w14:paraId="5449DA1E" w14:textId="77777777" w:rsidR="004C3AF1" w:rsidRPr="00C71919" w:rsidRDefault="004C3AF1" w:rsidP="00E22A07">
            <w:pPr>
              <w:pStyle w:val="ConsPlusNormal"/>
              <w:rPr>
                <w:sz w:val="22"/>
                <w:szCs w:val="22"/>
              </w:rPr>
            </w:pPr>
          </w:p>
        </w:tc>
        <w:tc>
          <w:tcPr>
            <w:tcW w:w="3662" w:type="pct"/>
            <w:gridSpan w:val="8"/>
            <w:shd w:val="clear" w:color="auto" w:fill="auto"/>
          </w:tcPr>
          <w:p w14:paraId="30418545" w14:textId="77777777" w:rsidR="004C3AF1" w:rsidRPr="00C71919" w:rsidRDefault="004C3AF1" w:rsidP="00E22A07">
            <w:pPr>
              <w:pStyle w:val="af2"/>
            </w:pPr>
            <w:r w:rsidRPr="00C71919">
              <w:t>переход по гимнастической стенке с пролета на пролет вправо и влево на уровне 1 - 2 рейки,</w:t>
            </w:r>
          </w:p>
        </w:tc>
      </w:tr>
      <w:tr w:rsidR="004C3AF1" w:rsidRPr="00C71919" w14:paraId="2ED05FF0" w14:textId="77777777" w:rsidTr="004C3AF1">
        <w:trPr>
          <w:gridAfter w:val="2"/>
          <w:wAfter w:w="39" w:type="pct"/>
        </w:trPr>
        <w:tc>
          <w:tcPr>
            <w:tcW w:w="1299" w:type="pct"/>
            <w:gridSpan w:val="3"/>
            <w:shd w:val="clear" w:color="auto" w:fill="auto"/>
          </w:tcPr>
          <w:p w14:paraId="5EA6D240" w14:textId="77777777" w:rsidR="004C3AF1" w:rsidRPr="00C71919" w:rsidRDefault="004C3AF1" w:rsidP="00E22A07">
            <w:pPr>
              <w:pStyle w:val="ConsPlusNormal"/>
              <w:rPr>
                <w:b/>
                <w:sz w:val="22"/>
                <w:szCs w:val="22"/>
              </w:rPr>
            </w:pPr>
            <w:r w:rsidRPr="00C71919">
              <w:rPr>
                <w:sz w:val="22"/>
                <w:szCs w:val="22"/>
              </w:rPr>
              <w:t>-подлезание под дугу, не касаясь руками пола;</w:t>
            </w:r>
          </w:p>
        </w:tc>
        <w:tc>
          <w:tcPr>
            <w:tcW w:w="1311" w:type="pct"/>
            <w:gridSpan w:val="5"/>
            <w:shd w:val="clear" w:color="auto" w:fill="auto"/>
          </w:tcPr>
          <w:p w14:paraId="40DCBA7D" w14:textId="77777777" w:rsidR="004C3AF1" w:rsidRPr="00C71919" w:rsidRDefault="004C3AF1" w:rsidP="00E22A07">
            <w:pPr>
              <w:pStyle w:val="ConsPlusNormal"/>
              <w:rPr>
                <w:sz w:val="22"/>
                <w:szCs w:val="22"/>
              </w:rPr>
            </w:pPr>
            <w:r w:rsidRPr="00C71919">
              <w:rPr>
                <w:sz w:val="22"/>
                <w:szCs w:val="22"/>
              </w:rPr>
              <w:t>-подлезание под веревку или дугу, не касаясь руками пола прямо и боком.</w:t>
            </w:r>
          </w:p>
          <w:p w14:paraId="6EEB340F" w14:textId="77777777" w:rsidR="004C3AF1" w:rsidRPr="00C71919" w:rsidRDefault="004C3AF1" w:rsidP="00E22A07">
            <w:pPr>
              <w:pStyle w:val="ConsPlusNormal"/>
              <w:rPr>
                <w:sz w:val="22"/>
                <w:szCs w:val="22"/>
              </w:rPr>
            </w:pPr>
          </w:p>
        </w:tc>
        <w:tc>
          <w:tcPr>
            <w:tcW w:w="1305" w:type="pct"/>
            <w:gridSpan w:val="2"/>
            <w:shd w:val="clear" w:color="auto" w:fill="auto"/>
          </w:tcPr>
          <w:p w14:paraId="50391DCE" w14:textId="77777777" w:rsidR="004C3AF1" w:rsidRPr="00C71919" w:rsidRDefault="004C3AF1" w:rsidP="00E22A07">
            <w:pPr>
              <w:pStyle w:val="af2"/>
            </w:pPr>
            <w:r w:rsidRPr="00C71919">
              <w:t>-переползание через несколько предметов подряд, под дугами, в туннеле;</w:t>
            </w:r>
          </w:p>
        </w:tc>
        <w:tc>
          <w:tcPr>
            <w:tcW w:w="1045" w:type="pct"/>
            <w:shd w:val="clear" w:color="auto" w:fill="FFFFFF" w:themeFill="background1"/>
          </w:tcPr>
          <w:p w14:paraId="3A395981" w14:textId="77777777" w:rsidR="004C3AF1" w:rsidRPr="00C71919" w:rsidRDefault="004C3AF1" w:rsidP="006F117D">
            <w:pPr>
              <w:pStyle w:val="af2"/>
              <w:widowControl/>
              <w:numPr>
                <w:ilvl w:val="0"/>
                <w:numId w:val="152"/>
              </w:numPr>
              <w:tabs>
                <w:tab w:val="left" w:pos="287"/>
              </w:tabs>
              <w:autoSpaceDE/>
              <w:autoSpaceDN/>
              <w:ind w:left="0" w:firstLine="142"/>
            </w:pPr>
            <w:r w:rsidRPr="00C71919">
              <w:t xml:space="preserve">перелезание с пролета на пролет по диагонали; </w:t>
            </w:r>
          </w:p>
          <w:p w14:paraId="452B7265" w14:textId="77777777" w:rsidR="004C3AF1" w:rsidRPr="00C71919" w:rsidRDefault="004C3AF1" w:rsidP="00E22A07">
            <w:pPr>
              <w:pStyle w:val="af2"/>
            </w:pPr>
            <w:r w:rsidRPr="00C71919">
              <w:t>пролезание в обруч разными способами;</w:t>
            </w:r>
          </w:p>
        </w:tc>
      </w:tr>
      <w:tr w:rsidR="004C3AF1" w:rsidRPr="00C71919" w14:paraId="14DFC126" w14:textId="77777777" w:rsidTr="004C3AF1">
        <w:trPr>
          <w:gridAfter w:val="1"/>
          <w:wAfter w:w="26" w:type="pct"/>
        </w:trPr>
        <w:tc>
          <w:tcPr>
            <w:tcW w:w="1299" w:type="pct"/>
            <w:gridSpan w:val="3"/>
            <w:vMerge w:val="restart"/>
            <w:shd w:val="clear" w:color="auto" w:fill="F2F2F2" w:themeFill="background1" w:themeFillShade="F2"/>
          </w:tcPr>
          <w:p w14:paraId="0AFD4C76" w14:textId="77777777" w:rsidR="004C3AF1" w:rsidRPr="00C71919" w:rsidRDefault="004C3AF1" w:rsidP="00E22A07">
            <w:pPr>
              <w:pStyle w:val="ConsPlusNormal"/>
              <w:rPr>
                <w:b/>
                <w:sz w:val="22"/>
                <w:szCs w:val="22"/>
              </w:rPr>
            </w:pPr>
          </w:p>
        </w:tc>
        <w:tc>
          <w:tcPr>
            <w:tcW w:w="1311" w:type="pct"/>
            <w:gridSpan w:val="5"/>
            <w:vMerge w:val="restart"/>
            <w:shd w:val="clear" w:color="auto" w:fill="F2F2F2" w:themeFill="background1" w:themeFillShade="F2"/>
          </w:tcPr>
          <w:p w14:paraId="326B0F47" w14:textId="77777777" w:rsidR="004C3AF1" w:rsidRPr="00C71919" w:rsidRDefault="004C3AF1" w:rsidP="00E22A07">
            <w:pPr>
              <w:pStyle w:val="ConsPlusNormal"/>
              <w:rPr>
                <w:sz w:val="22"/>
                <w:szCs w:val="22"/>
              </w:rPr>
            </w:pPr>
          </w:p>
        </w:tc>
        <w:tc>
          <w:tcPr>
            <w:tcW w:w="2364" w:type="pct"/>
            <w:gridSpan w:val="4"/>
            <w:shd w:val="clear" w:color="auto" w:fill="auto"/>
          </w:tcPr>
          <w:p w14:paraId="5035EA6A" w14:textId="77777777" w:rsidR="004C3AF1" w:rsidRPr="00C71919" w:rsidRDefault="004C3AF1" w:rsidP="00E22A07">
            <w:pPr>
              <w:pStyle w:val="af2"/>
              <w:tabs>
                <w:tab w:val="left" w:pos="287"/>
              </w:tabs>
            </w:pPr>
            <w:r w:rsidRPr="00C71919">
              <w:t xml:space="preserve">-лазанье по веревочной лестнице;  </w:t>
            </w:r>
          </w:p>
          <w:p w14:paraId="3F6EB342" w14:textId="77777777" w:rsidR="004C3AF1" w:rsidRPr="00C71919" w:rsidRDefault="004C3AF1" w:rsidP="00E22A07">
            <w:pPr>
              <w:pStyle w:val="af2"/>
            </w:pPr>
            <w:r w:rsidRPr="00C71919">
              <w:t>выполнение упражнений на канате (захват каната ступнями ног, выпрямление ног с одновременным сгибанием рук, перехватывание каната руками);</w:t>
            </w:r>
          </w:p>
        </w:tc>
      </w:tr>
      <w:tr w:rsidR="004C3AF1" w:rsidRPr="00C71919" w14:paraId="0089D83B" w14:textId="77777777" w:rsidTr="004C3AF1">
        <w:trPr>
          <w:gridAfter w:val="2"/>
          <w:wAfter w:w="39" w:type="pct"/>
        </w:trPr>
        <w:tc>
          <w:tcPr>
            <w:tcW w:w="1299" w:type="pct"/>
            <w:gridSpan w:val="3"/>
            <w:vMerge/>
            <w:shd w:val="clear" w:color="auto" w:fill="F2F2F2" w:themeFill="background1" w:themeFillShade="F2"/>
          </w:tcPr>
          <w:p w14:paraId="67017DEF" w14:textId="77777777" w:rsidR="004C3AF1" w:rsidRPr="00C71919" w:rsidRDefault="004C3AF1" w:rsidP="00E22A07">
            <w:pPr>
              <w:pStyle w:val="ConsPlusNormal"/>
              <w:rPr>
                <w:b/>
                <w:sz w:val="22"/>
                <w:szCs w:val="22"/>
              </w:rPr>
            </w:pPr>
          </w:p>
        </w:tc>
        <w:tc>
          <w:tcPr>
            <w:tcW w:w="1311" w:type="pct"/>
            <w:gridSpan w:val="5"/>
            <w:vMerge/>
            <w:shd w:val="clear" w:color="auto" w:fill="F2F2F2" w:themeFill="background1" w:themeFillShade="F2"/>
          </w:tcPr>
          <w:p w14:paraId="3F491D54" w14:textId="77777777" w:rsidR="004C3AF1" w:rsidRPr="00C71919" w:rsidRDefault="004C3AF1" w:rsidP="00E22A07">
            <w:pPr>
              <w:pStyle w:val="ConsPlusNormal"/>
              <w:rPr>
                <w:sz w:val="22"/>
                <w:szCs w:val="22"/>
              </w:rPr>
            </w:pPr>
          </w:p>
        </w:tc>
        <w:tc>
          <w:tcPr>
            <w:tcW w:w="1305" w:type="pct"/>
            <w:gridSpan w:val="2"/>
            <w:shd w:val="clear" w:color="auto" w:fill="F2F2F2" w:themeFill="background1" w:themeFillShade="F2"/>
          </w:tcPr>
          <w:p w14:paraId="72F701BE" w14:textId="77777777" w:rsidR="004C3AF1" w:rsidRPr="00C71919" w:rsidRDefault="004C3AF1" w:rsidP="00E22A07">
            <w:pPr>
              <w:pStyle w:val="af2"/>
            </w:pPr>
          </w:p>
        </w:tc>
        <w:tc>
          <w:tcPr>
            <w:tcW w:w="1045" w:type="pct"/>
            <w:shd w:val="clear" w:color="auto" w:fill="FFFFFF" w:themeFill="background1"/>
          </w:tcPr>
          <w:p w14:paraId="090ADB40" w14:textId="77777777" w:rsidR="004C3AF1" w:rsidRPr="00C71919" w:rsidRDefault="004C3AF1" w:rsidP="00E22A07">
            <w:pPr>
              <w:pStyle w:val="af2"/>
            </w:pPr>
            <w:r w:rsidRPr="00C71919">
              <w:t>влезание по канату на доступную высоту</w:t>
            </w:r>
          </w:p>
        </w:tc>
      </w:tr>
      <w:tr w:rsidR="004C3AF1" w:rsidRPr="00C71919" w14:paraId="7E148C19" w14:textId="77777777" w:rsidTr="004C3AF1">
        <w:trPr>
          <w:gridAfter w:val="2"/>
          <w:wAfter w:w="39" w:type="pct"/>
        </w:trPr>
        <w:tc>
          <w:tcPr>
            <w:tcW w:w="4961" w:type="pct"/>
            <w:gridSpan w:val="11"/>
            <w:shd w:val="clear" w:color="auto" w:fill="F2F2F2" w:themeFill="background1" w:themeFillShade="F2"/>
          </w:tcPr>
          <w:p w14:paraId="433908D4" w14:textId="77777777" w:rsidR="004C3AF1" w:rsidRPr="00C71919" w:rsidRDefault="004C3AF1" w:rsidP="00E22A07">
            <w:pPr>
              <w:pStyle w:val="af2"/>
              <w:tabs>
                <w:tab w:val="left" w:pos="2847"/>
              </w:tabs>
            </w:pPr>
            <w:r w:rsidRPr="00C71919">
              <w:rPr>
                <w:b/>
              </w:rPr>
              <w:t xml:space="preserve"> Ходьба</w:t>
            </w:r>
          </w:p>
        </w:tc>
      </w:tr>
      <w:tr w:rsidR="004C3AF1" w:rsidRPr="00C71919" w14:paraId="20E95EC1" w14:textId="77777777" w:rsidTr="004C3AF1">
        <w:trPr>
          <w:gridAfter w:val="2"/>
          <w:wAfter w:w="39" w:type="pct"/>
        </w:trPr>
        <w:tc>
          <w:tcPr>
            <w:tcW w:w="1299" w:type="pct"/>
            <w:gridSpan w:val="3"/>
            <w:shd w:val="clear" w:color="auto" w:fill="F2F2F2" w:themeFill="background1" w:themeFillShade="F2"/>
          </w:tcPr>
          <w:p w14:paraId="754F93A4" w14:textId="77777777" w:rsidR="004C3AF1" w:rsidRPr="00C71919" w:rsidRDefault="004C3AF1" w:rsidP="00E22A07">
            <w:pPr>
              <w:pStyle w:val="ConsPlusNormal"/>
              <w:jc w:val="center"/>
              <w:rPr>
                <w:b/>
                <w:sz w:val="22"/>
                <w:szCs w:val="22"/>
              </w:rPr>
            </w:pPr>
            <w:r w:rsidRPr="00C71919">
              <w:rPr>
                <w:b/>
                <w:sz w:val="22"/>
                <w:szCs w:val="22"/>
              </w:rPr>
              <w:t>3-4</w:t>
            </w:r>
          </w:p>
        </w:tc>
        <w:tc>
          <w:tcPr>
            <w:tcW w:w="1311" w:type="pct"/>
            <w:gridSpan w:val="5"/>
            <w:shd w:val="clear" w:color="auto" w:fill="F2F2F2" w:themeFill="background1" w:themeFillShade="F2"/>
          </w:tcPr>
          <w:p w14:paraId="08DFDE76" w14:textId="77777777" w:rsidR="004C3AF1" w:rsidRPr="00C71919" w:rsidRDefault="004C3AF1" w:rsidP="00E22A07">
            <w:pPr>
              <w:pStyle w:val="ConsPlusNormal"/>
              <w:jc w:val="center"/>
              <w:rPr>
                <w:b/>
                <w:sz w:val="22"/>
                <w:szCs w:val="22"/>
              </w:rPr>
            </w:pPr>
            <w:r w:rsidRPr="00C71919">
              <w:rPr>
                <w:b/>
                <w:sz w:val="22"/>
                <w:szCs w:val="22"/>
              </w:rPr>
              <w:t>4-5</w:t>
            </w:r>
          </w:p>
        </w:tc>
        <w:tc>
          <w:tcPr>
            <w:tcW w:w="1305" w:type="pct"/>
            <w:gridSpan w:val="2"/>
            <w:shd w:val="clear" w:color="auto" w:fill="F2F2F2" w:themeFill="background1" w:themeFillShade="F2"/>
          </w:tcPr>
          <w:p w14:paraId="0F660D4B" w14:textId="77777777" w:rsidR="004C3AF1" w:rsidRPr="00C71919" w:rsidRDefault="004C3AF1" w:rsidP="00E22A07">
            <w:pPr>
              <w:pStyle w:val="af2"/>
              <w:jc w:val="center"/>
              <w:rPr>
                <w:b/>
              </w:rPr>
            </w:pPr>
            <w:r w:rsidRPr="00C71919">
              <w:rPr>
                <w:b/>
              </w:rPr>
              <w:t>5-6</w:t>
            </w:r>
          </w:p>
        </w:tc>
        <w:tc>
          <w:tcPr>
            <w:tcW w:w="1045" w:type="pct"/>
            <w:shd w:val="clear" w:color="auto" w:fill="F2F2F2" w:themeFill="background1" w:themeFillShade="F2"/>
          </w:tcPr>
          <w:p w14:paraId="5918A11B" w14:textId="77777777" w:rsidR="004C3AF1" w:rsidRPr="00C71919" w:rsidRDefault="004C3AF1" w:rsidP="00E22A07">
            <w:pPr>
              <w:pStyle w:val="af2"/>
              <w:jc w:val="center"/>
              <w:rPr>
                <w:b/>
              </w:rPr>
            </w:pPr>
            <w:r w:rsidRPr="00C71919">
              <w:rPr>
                <w:b/>
              </w:rPr>
              <w:t>6-7</w:t>
            </w:r>
          </w:p>
        </w:tc>
      </w:tr>
      <w:tr w:rsidR="004C3AF1" w:rsidRPr="00C71919" w14:paraId="2B223EC1" w14:textId="77777777" w:rsidTr="004C3AF1">
        <w:trPr>
          <w:gridAfter w:val="2"/>
          <w:wAfter w:w="39" w:type="pct"/>
        </w:trPr>
        <w:tc>
          <w:tcPr>
            <w:tcW w:w="1299" w:type="pct"/>
            <w:gridSpan w:val="3"/>
            <w:shd w:val="clear" w:color="auto" w:fill="auto"/>
          </w:tcPr>
          <w:p w14:paraId="33E4D2B4" w14:textId="77777777" w:rsidR="004C3AF1" w:rsidRPr="00C71919" w:rsidRDefault="004C3AF1" w:rsidP="00E22A07">
            <w:pPr>
              <w:pStyle w:val="ConsPlusNormal"/>
              <w:tabs>
                <w:tab w:val="left" w:pos="284"/>
              </w:tabs>
              <w:rPr>
                <w:sz w:val="22"/>
                <w:szCs w:val="22"/>
              </w:rPr>
            </w:pPr>
            <w:r w:rsidRPr="00C71919">
              <w:rPr>
                <w:sz w:val="22"/>
                <w:szCs w:val="22"/>
              </w:rPr>
              <w:t>ходьба в заданном направлении</w:t>
            </w:r>
          </w:p>
          <w:p w14:paraId="6C740CE5" w14:textId="77777777" w:rsidR="004C3AF1" w:rsidRPr="00C71919" w:rsidRDefault="004C3AF1" w:rsidP="006F117D">
            <w:pPr>
              <w:pStyle w:val="ConsPlusNormal"/>
              <w:numPr>
                <w:ilvl w:val="0"/>
                <w:numId w:val="166"/>
              </w:numPr>
              <w:tabs>
                <w:tab w:val="left" w:pos="284"/>
              </w:tabs>
              <w:rPr>
                <w:sz w:val="22"/>
                <w:szCs w:val="22"/>
              </w:rPr>
            </w:pPr>
            <w:r w:rsidRPr="00C71919">
              <w:rPr>
                <w:sz w:val="22"/>
                <w:szCs w:val="22"/>
              </w:rPr>
              <w:t xml:space="preserve">небольшими группами, </w:t>
            </w:r>
          </w:p>
          <w:p w14:paraId="3B1F8E4D" w14:textId="77777777" w:rsidR="004C3AF1" w:rsidRPr="00C71919" w:rsidRDefault="004C3AF1" w:rsidP="006F117D">
            <w:pPr>
              <w:pStyle w:val="ConsPlusNormal"/>
              <w:numPr>
                <w:ilvl w:val="0"/>
                <w:numId w:val="166"/>
              </w:numPr>
              <w:tabs>
                <w:tab w:val="left" w:pos="284"/>
              </w:tabs>
              <w:rPr>
                <w:sz w:val="22"/>
                <w:szCs w:val="22"/>
              </w:rPr>
            </w:pPr>
            <w:r w:rsidRPr="00C71919">
              <w:rPr>
                <w:sz w:val="22"/>
                <w:szCs w:val="22"/>
              </w:rPr>
              <w:t xml:space="preserve">друг за другом, </w:t>
            </w:r>
          </w:p>
          <w:p w14:paraId="44A2E309" w14:textId="77777777" w:rsidR="004C3AF1" w:rsidRPr="00C71919" w:rsidRDefault="004C3AF1" w:rsidP="006F117D">
            <w:pPr>
              <w:pStyle w:val="ConsPlusNormal"/>
              <w:numPr>
                <w:ilvl w:val="0"/>
                <w:numId w:val="166"/>
              </w:numPr>
              <w:tabs>
                <w:tab w:val="left" w:pos="284"/>
              </w:tabs>
              <w:rPr>
                <w:sz w:val="22"/>
                <w:szCs w:val="22"/>
              </w:rPr>
            </w:pPr>
            <w:r w:rsidRPr="00C71919">
              <w:rPr>
                <w:sz w:val="22"/>
                <w:szCs w:val="22"/>
              </w:rPr>
              <w:t>парами друг за другом</w:t>
            </w:r>
          </w:p>
        </w:tc>
        <w:tc>
          <w:tcPr>
            <w:tcW w:w="1311" w:type="pct"/>
            <w:gridSpan w:val="5"/>
            <w:shd w:val="clear" w:color="auto" w:fill="auto"/>
          </w:tcPr>
          <w:p w14:paraId="37EC998D" w14:textId="77777777" w:rsidR="004C3AF1" w:rsidRPr="00C71919" w:rsidRDefault="004C3AF1" w:rsidP="00E22A07">
            <w:pPr>
              <w:pStyle w:val="ConsPlusNormal"/>
              <w:rPr>
                <w:sz w:val="22"/>
                <w:szCs w:val="22"/>
              </w:rPr>
            </w:pPr>
            <w:r w:rsidRPr="00C71919">
              <w:rPr>
                <w:sz w:val="22"/>
                <w:szCs w:val="22"/>
              </w:rPr>
              <w:t>ходьба обычная, в колонне по одному, придерживаясь указанного направления, с изменением темпа движения</w:t>
            </w:r>
          </w:p>
        </w:tc>
        <w:tc>
          <w:tcPr>
            <w:tcW w:w="1305" w:type="pct"/>
            <w:gridSpan w:val="2"/>
            <w:shd w:val="clear" w:color="auto" w:fill="auto"/>
          </w:tcPr>
          <w:p w14:paraId="0ACB826E" w14:textId="77777777" w:rsidR="004C3AF1" w:rsidRPr="00C71919" w:rsidRDefault="004C3AF1" w:rsidP="006F117D">
            <w:pPr>
              <w:pStyle w:val="af2"/>
              <w:widowControl/>
              <w:numPr>
                <w:ilvl w:val="0"/>
                <w:numId w:val="152"/>
              </w:numPr>
              <w:autoSpaceDE/>
              <w:autoSpaceDN/>
              <w:ind w:left="0"/>
            </w:pPr>
            <w:r w:rsidRPr="00C71919">
              <w:t>ходьба обычным шагом, в колонне по одному и по два вдоль границ зала, обозначая  повороты.</w:t>
            </w:r>
          </w:p>
        </w:tc>
        <w:tc>
          <w:tcPr>
            <w:tcW w:w="1045" w:type="pct"/>
            <w:shd w:val="clear" w:color="auto" w:fill="FFFFFF" w:themeFill="background1"/>
          </w:tcPr>
          <w:p w14:paraId="3C575F06" w14:textId="77777777" w:rsidR="004C3AF1" w:rsidRPr="00C71919" w:rsidRDefault="004C3AF1" w:rsidP="00E22A07">
            <w:pPr>
              <w:pStyle w:val="af2"/>
            </w:pPr>
            <w:r w:rsidRPr="00C71919">
              <w:t>ходьба обычная, гимнастическим шагом, скрестным шагом, спиной вперед;</w:t>
            </w:r>
          </w:p>
          <w:p w14:paraId="7EE53155" w14:textId="77777777" w:rsidR="004C3AF1" w:rsidRPr="00C71919" w:rsidRDefault="004C3AF1" w:rsidP="00E22A07">
            <w:pPr>
              <w:pStyle w:val="af2"/>
            </w:pPr>
            <w:r w:rsidRPr="00C71919">
              <w:t xml:space="preserve"> -ходьба выпадами, с закрытыми глазами, приставными шагами назад;</w:t>
            </w:r>
          </w:p>
          <w:p w14:paraId="39A28703" w14:textId="77777777" w:rsidR="004C3AF1" w:rsidRPr="00C71919" w:rsidRDefault="004C3AF1" w:rsidP="00E22A07">
            <w:pPr>
              <w:pStyle w:val="af2"/>
            </w:pPr>
            <w:r w:rsidRPr="00C71919">
              <w:t xml:space="preserve"> -ходьба в приседе, с различными движениями рук, в различных построениях;</w:t>
            </w:r>
          </w:p>
        </w:tc>
      </w:tr>
      <w:tr w:rsidR="004C3AF1" w:rsidRPr="00C71919" w14:paraId="3B3488BD" w14:textId="77777777" w:rsidTr="004C3AF1">
        <w:trPr>
          <w:gridAfter w:val="2"/>
          <w:wAfter w:w="39" w:type="pct"/>
        </w:trPr>
        <w:tc>
          <w:tcPr>
            <w:tcW w:w="1299" w:type="pct"/>
            <w:gridSpan w:val="3"/>
            <w:shd w:val="clear" w:color="auto" w:fill="auto"/>
          </w:tcPr>
          <w:p w14:paraId="5BCE4296" w14:textId="77777777" w:rsidR="004C3AF1" w:rsidRPr="00C71919" w:rsidRDefault="004C3AF1" w:rsidP="00E22A07">
            <w:pPr>
              <w:pStyle w:val="ConsPlusNormal"/>
              <w:tabs>
                <w:tab w:val="left" w:pos="0"/>
              </w:tabs>
              <w:rPr>
                <w:sz w:val="22"/>
                <w:szCs w:val="22"/>
              </w:rPr>
            </w:pPr>
            <w:r w:rsidRPr="00C71919">
              <w:rPr>
                <w:sz w:val="22"/>
                <w:szCs w:val="22"/>
              </w:rPr>
              <w:t>- ходьба по ориентирам (по прямой, по кругу;</w:t>
            </w:r>
          </w:p>
          <w:p w14:paraId="12DD517B" w14:textId="77777777" w:rsidR="004C3AF1" w:rsidRPr="00C71919" w:rsidRDefault="004C3AF1" w:rsidP="006F117D">
            <w:pPr>
              <w:pStyle w:val="ConsPlusNormal"/>
              <w:numPr>
                <w:ilvl w:val="0"/>
                <w:numId w:val="152"/>
              </w:numPr>
              <w:tabs>
                <w:tab w:val="left" w:pos="284"/>
              </w:tabs>
              <w:ind w:left="0" w:firstLine="0"/>
              <w:rPr>
                <w:sz w:val="22"/>
                <w:szCs w:val="22"/>
              </w:rPr>
            </w:pPr>
            <w:r w:rsidRPr="00C71919">
              <w:rPr>
                <w:sz w:val="22"/>
                <w:szCs w:val="22"/>
              </w:rPr>
              <w:t xml:space="preserve"> ходить, обходя предметы, врассыпную, "змейкой";</w:t>
            </w:r>
          </w:p>
          <w:p w14:paraId="4F8B9F1E" w14:textId="77777777" w:rsidR="004C3AF1" w:rsidRPr="00C71919" w:rsidRDefault="004C3AF1" w:rsidP="006F117D">
            <w:pPr>
              <w:pStyle w:val="ConsPlusNormal"/>
              <w:numPr>
                <w:ilvl w:val="0"/>
                <w:numId w:val="152"/>
              </w:numPr>
              <w:tabs>
                <w:tab w:val="left" w:pos="284"/>
              </w:tabs>
              <w:ind w:left="0" w:firstLine="0"/>
              <w:rPr>
                <w:sz w:val="22"/>
                <w:szCs w:val="22"/>
              </w:rPr>
            </w:pPr>
            <w:r w:rsidRPr="00C71919">
              <w:rPr>
                <w:sz w:val="22"/>
                <w:szCs w:val="22"/>
              </w:rPr>
              <w:t>ходьба  с поворотом и сменой направления);</w:t>
            </w:r>
          </w:p>
          <w:p w14:paraId="3A642E05" w14:textId="77777777" w:rsidR="004C3AF1" w:rsidRPr="00C71919" w:rsidRDefault="004C3AF1" w:rsidP="006F117D">
            <w:pPr>
              <w:pStyle w:val="ConsPlusNormal"/>
              <w:numPr>
                <w:ilvl w:val="0"/>
                <w:numId w:val="152"/>
              </w:numPr>
              <w:tabs>
                <w:tab w:val="left" w:pos="284"/>
              </w:tabs>
              <w:ind w:left="0" w:firstLine="0"/>
              <w:rPr>
                <w:sz w:val="22"/>
                <w:szCs w:val="22"/>
              </w:rPr>
            </w:pPr>
            <w:r w:rsidRPr="00C71919">
              <w:rPr>
                <w:sz w:val="22"/>
                <w:szCs w:val="22"/>
              </w:rPr>
              <w:t xml:space="preserve">ходьба  на носках; </w:t>
            </w:r>
          </w:p>
          <w:p w14:paraId="304653C7" w14:textId="77777777" w:rsidR="004C3AF1" w:rsidRPr="00C71919" w:rsidRDefault="004C3AF1" w:rsidP="00E22A07">
            <w:pPr>
              <w:pStyle w:val="ConsPlusNormal"/>
              <w:rPr>
                <w:b/>
                <w:sz w:val="22"/>
                <w:szCs w:val="22"/>
              </w:rPr>
            </w:pPr>
            <w:r w:rsidRPr="00C71919">
              <w:rPr>
                <w:sz w:val="22"/>
                <w:szCs w:val="22"/>
              </w:rPr>
              <w:t>-  ходьба, высоко поднимая колени</w:t>
            </w:r>
          </w:p>
        </w:tc>
        <w:tc>
          <w:tcPr>
            <w:tcW w:w="1311" w:type="pct"/>
            <w:gridSpan w:val="5"/>
            <w:shd w:val="clear" w:color="auto" w:fill="auto"/>
          </w:tcPr>
          <w:p w14:paraId="1508CA98" w14:textId="77777777" w:rsidR="004C3AF1" w:rsidRPr="00C71919" w:rsidRDefault="004C3AF1" w:rsidP="00E22A07">
            <w:pPr>
              <w:pStyle w:val="ConsPlusNormal"/>
              <w:rPr>
                <w:sz w:val="22"/>
                <w:szCs w:val="22"/>
              </w:rPr>
            </w:pPr>
            <w:r w:rsidRPr="00C71919">
              <w:rPr>
                <w:sz w:val="22"/>
                <w:szCs w:val="22"/>
              </w:rPr>
              <w:t xml:space="preserve">- ходьба на носках, на пятках, на внешней стороне стопы, приставным шагом вперед и по шнуру; </w:t>
            </w:r>
          </w:p>
          <w:p w14:paraId="0D50DFC5" w14:textId="77777777" w:rsidR="004C3AF1" w:rsidRPr="00C71919" w:rsidRDefault="004C3AF1" w:rsidP="00E22A07">
            <w:pPr>
              <w:pStyle w:val="ConsPlusNormal"/>
              <w:rPr>
                <w:sz w:val="22"/>
                <w:szCs w:val="22"/>
              </w:rPr>
            </w:pPr>
            <w:r w:rsidRPr="00C71919">
              <w:rPr>
                <w:sz w:val="22"/>
                <w:szCs w:val="22"/>
              </w:rPr>
              <w:t xml:space="preserve">- ходьба в противоположную сторону; </w:t>
            </w:r>
          </w:p>
          <w:p w14:paraId="72A54508" w14:textId="77777777" w:rsidR="004C3AF1" w:rsidRPr="00C71919" w:rsidRDefault="004C3AF1" w:rsidP="00E22A07">
            <w:pPr>
              <w:pStyle w:val="ConsPlusNormal"/>
              <w:rPr>
                <w:sz w:val="22"/>
                <w:szCs w:val="22"/>
              </w:rPr>
            </w:pPr>
            <w:r w:rsidRPr="00C71919">
              <w:rPr>
                <w:sz w:val="22"/>
                <w:szCs w:val="22"/>
              </w:rPr>
              <w:t>- ходьба со сменой ведущего</w:t>
            </w:r>
          </w:p>
        </w:tc>
        <w:tc>
          <w:tcPr>
            <w:tcW w:w="2351" w:type="pct"/>
            <w:gridSpan w:val="3"/>
            <w:shd w:val="clear" w:color="auto" w:fill="auto"/>
          </w:tcPr>
          <w:p w14:paraId="49563426" w14:textId="77777777" w:rsidR="004C3AF1" w:rsidRPr="00C71919" w:rsidRDefault="004C3AF1" w:rsidP="006F117D">
            <w:pPr>
              <w:pStyle w:val="af2"/>
              <w:widowControl/>
              <w:numPr>
                <w:ilvl w:val="0"/>
                <w:numId w:val="152"/>
              </w:numPr>
              <w:autoSpaceDE/>
              <w:autoSpaceDN/>
              <w:ind w:left="0"/>
            </w:pPr>
            <w:r w:rsidRPr="00C71919">
              <w:t>- ходьба на носках, на пятках, с высоким подниманием колен, на внешней стороне стопы</w:t>
            </w:r>
          </w:p>
          <w:p w14:paraId="0B1B738B" w14:textId="77777777" w:rsidR="004C3AF1" w:rsidRPr="00C71919" w:rsidRDefault="004C3AF1" w:rsidP="006F117D">
            <w:pPr>
              <w:pStyle w:val="af2"/>
              <w:widowControl/>
              <w:numPr>
                <w:ilvl w:val="0"/>
                <w:numId w:val="152"/>
              </w:numPr>
              <w:autoSpaceDE/>
              <w:autoSpaceDN/>
              <w:ind w:left="0"/>
            </w:pPr>
            <w:r w:rsidRPr="00C71919">
              <w:t>- ходьба приставным шагом в сторону (направо и налево), в полуприседе,</w:t>
            </w:r>
          </w:p>
          <w:p w14:paraId="372C57E4" w14:textId="77777777" w:rsidR="004C3AF1" w:rsidRPr="00C71919" w:rsidRDefault="004C3AF1" w:rsidP="00E22A07">
            <w:pPr>
              <w:pStyle w:val="af2"/>
            </w:pPr>
            <w:r w:rsidRPr="00C71919">
              <w:t>мелким и широким шагом, перекатом с пятки на носок, гимнастическим шагом, с закрытыми глазами 3 - 4 м;</w:t>
            </w:r>
          </w:p>
        </w:tc>
      </w:tr>
      <w:tr w:rsidR="004C3AF1" w:rsidRPr="00C71919" w14:paraId="4EBAE0AE" w14:textId="77777777" w:rsidTr="004C3AF1">
        <w:trPr>
          <w:gridAfter w:val="2"/>
          <w:wAfter w:w="39" w:type="pct"/>
        </w:trPr>
        <w:tc>
          <w:tcPr>
            <w:tcW w:w="1299" w:type="pct"/>
            <w:gridSpan w:val="3"/>
            <w:shd w:val="clear" w:color="auto" w:fill="auto"/>
          </w:tcPr>
          <w:p w14:paraId="696E9C5D" w14:textId="77777777" w:rsidR="004C3AF1" w:rsidRPr="00C71919" w:rsidRDefault="004C3AF1" w:rsidP="00E22A07">
            <w:pPr>
              <w:pStyle w:val="ConsPlusNormal"/>
              <w:rPr>
                <w:b/>
                <w:sz w:val="22"/>
                <w:szCs w:val="22"/>
              </w:rPr>
            </w:pPr>
            <w:r w:rsidRPr="00C71919">
              <w:rPr>
                <w:sz w:val="22"/>
                <w:szCs w:val="22"/>
              </w:rPr>
              <w:t>- ходьба, перешагивая предметы</w:t>
            </w:r>
          </w:p>
        </w:tc>
        <w:tc>
          <w:tcPr>
            <w:tcW w:w="1311" w:type="pct"/>
            <w:gridSpan w:val="5"/>
            <w:shd w:val="clear" w:color="auto" w:fill="auto"/>
          </w:tcPr>
          <w:p w14:paraId="53719697" w14:textId="77777777" w:rsidR="004C3AF1" w:rsidRPr="00C71919" w:rsidRDefault="004C3AF1" w:rsidP="00E22A07">
            <w:pPr>
              <w:pStyle w:val="ConsPlusNormal"/>
              <w:rPr>
                <w:sz w:val="22"/>
                <w:szCs w:val="22"/>
              </w:rPr>
            </w:pPr>
            <w:r w:rsidRPr="00C71919">
              <w:rPr>
                <w:sz w:val="22"/>
                <w:szCs w:val="22"/>
              </w:rPr>
              <w:t xml:space="preserve">- ходьба, перешагивая предметы; </w:t>
            </w:r>
          </w:p>
          <w:p w14:paraId="47AB13E5" w14:textId="77777777" w:rsidR="004C3AF1" w:rsidRPr="00C71919" w:rsidRDefault="004C3AF1" w:rsidP="00E22A07">
            <w:pPr>
              <w:pStyle w:val="ConsPlusNormal"/>
              <w:rPr>
                <w:sz w:val="22"/>
                <w:szCs w:val="22"/>
              </w:rPr>
            </w:pPr>
            <w:r w:rsidRPr="00C71919">
              <w:rPr>
                <w:sz w:val="22"/>
                <w:szCs w:val="22"/>
              </w:rPr>
              <w:t>- ходьба, чередуя мелкий и широкий шаг, "змейкой"</w:t>
            </w:r>
          </w:p>
        </w:tc>
        <w:tc>
          <w:tcPr>
            <w:tcW w:w="2351" w:type="pct"/>
            <w:gridSpan w:val="3"/>
            <w:shd w:val="clear" w:color="auto" w:fill="auto"/>
          </w:tcPr>
          <w:p w14:paraId="09270765" w14:textId="77777777" w:rsidR="004C3AF1" w:rsidRPr="00C71919" w:rsidRDefault="004C3AF1" w:rsidP="00E22A07">
            <w:pPr>
              <w:pStyle w:val="ConsPlusNormal"/>
              <w:rPr>
                <w:sz w:val="22"/>
                <w:szCs w:val="22"/>
              </w:rPr>
            </w:pPr>
            <w:r w:rsidRPr="00C71919">
              <w:rPr>
                <w:sz w:val="22"/>
                <w:szCs w:val="22"/>
              </w:rPr>
              <w:t xml:space="preserve">- ходьба,  перешагивая  предметы; </w:t>
            </w:r>
          </w:p>
          <w:p w14:paraId="395360F1" w14:textId="77777777" w:rsidR="004C3AF1" w:rsidRPr="00C71919" w:rsidRDefault="004C3AF1" w:rsidP="00E22A07">
            <w:pPr>
              <w:pStyle w:val="ConsPlusNormal"/>
              <w:rPr>
                <w:sz w:val="22"/>
                <w:szCs w:val="22"/>
              </w:rPr>
            </w:pPr>
            <w:r w:rsidRPr="00C71919">
              <w:rPr>
                <w:sz w:val="22"/>
                <w:szCs w:val="22"/>
              </w:rPr>
              <w:t>- ходьба, чередуя мелкий и широкий шаг, "змейкой", без ориентиров.</w:t>
            </w:r>
          </w:p>
        </w:tc>
      </w:tr>
      <w:tr w:rsidR="004C3AF1" w:rsidRPr="00C71919" w14:paraId="40499EDF" w14:textId="77777777" w:rsidTr="004C3AF1">
        <w:trPr>
          <w:gridAfter w:val="1"/>
          <w:wAfter w:w="26" w:type="pct"/>
        </w:trPr>
        <w:tc>
          <w:tcPr>
            <w:tcW w:w="1299" w:type="pct"/>
            <w:gridSpan w:val="3"/>
            <w:shd w:val="clear" w:color="auto" w:fill="auto"/>
          </w:tcPr>
          <w:p w14:paraId="724A58F6" w14:textId="77777777" w:rsidR="004C3AF1" w:rsidRPr="00C71919" w:rsidRDefault="004C3AF1" w:rsidP="00E22A07">
            <w:pPr>
              <w:pStyle w:val="ConsPlusNormal"/>
              <w:tabs>
                <w:tab w:val="left" w:pos="1038"/>
              </w:tabs>
              <w:rPr>
                <w:sz w:val="22"/>
                <w:szCs w:val="22"/>
              </w:rPr>
            </w:pPr>
            <w:r w:rsidRPr="00C71919">
              <w:rPr>
                <w:sz w:val="22"/>
                <w:szCs w:val="22"/>
              </w:rPr>
              <w:t xml:space="preserve">- ходьба в разных направлениях; </w:t>
            </w:r>
          </w:p>
          <w:p w14:paraId="2943C8D5" w14:textId="77777777" w:rsidR="004C3AF1" w:rsidRPr="00C71919" w:rsidRDefault="004C3AF1" w:rsidP="00E22A07">
            <w:pPr>
              <w:pStyle w:val="ConsPlusNormal"/>
              <w:tabs>
                <w:tab w:val="left" w:pos="1038"/>
              </w:tabs>
              <w:rPr>
                <w:b/>
                <w:sz w:val="22"/>
                <w:szCs w:val="22"/>
              </w:rPr>
            </w:pPr>
            <w:r w:rsidRPr="00C71919">
              <w:rPr>
                <w:sz w:val="22"/>
                <w:szCs w:val="22"/>
              </w:rPr>
              <w:t>-ходьба с выполнением заданий (присесть, встать, идти дальше)</w:t>
            </w:r>
          </w:p>
        </w:tc>
        <w:tc>
          <w:tcPr>
            <w:tcW w:w="3675" w:type="pct"/>
            <w:gridSpan w:val="9"/>
            <w:shd w:val="clear" w:color="auto" w:fill="auto"/>
          </w:tcPr>
          <w:p w14:paraId="287C69C6" w14:textId="77777777" w:rsidR="004C3AF1" w:rsidRPr="00C71919" w:rsidRDefault="004C3AF1" w:rsidP="00E22A07">
            <w:pPr>
              <w:pStyle w:val="af2"/>
              <w:tabs>
                <w:tab w:val="left" w:pos="2847"/>
              </w:tabs>
            </w:pPr>
            <w:r w:rsidRPr="00C71919">
              <w:t xml:space="preserve"> - ходьба в сторону, назад, на месте; </w:t>
            </w:r>
          </w:p>
          <w:p w14:paraId="47F294F7" w14:textId="77777777" w:rsidR="004C3AF1" w:rsidRPr="00C71919" w:rsidRDefault="004C3AF1" w:rsidP="00E22A07">
            <w:pPr>
              <w:pStyle w:val="af2"/>
              <w:tabs>
                <w:tab w:val="left" w:pos="2847"/>
              </w:tabs>
            </w:pPr>
            <w:r w:rsidRPr="00C71919">
              <w:t>- ходьба с разным положением рук (на поясе, в стороны (плечи развести), за спиной).</w:t>
            </w:r>
          </w:p>
        </w:tc>
      </w:tr>
      <w:tr w:rsidR="004C3AF1" w:rsidRPr="00C71919" w14:paraId="2A722C27" w14:textId="77777777" w:rsidTr="004C3AF1">
        <w:trPr>
          <w:gridAfter w:val="1"/>
          <w:wAfter w:w="26" w:type="pct"/>
        </w:trPr>
        <w:tc>
          <w:tcPr>
            <w:tcW w:w="1299" w:type="pct"/>
            <w:gridSpan w:val="3"/>
            <w:shd w:val="clear" w:color="auto" w:fill="auto"/>
          </w:tcPr>
          <w:p w14:paraId="6360B45D" w14:textId="77777777" w:rsidR="004C3AF1" w:rsidRPr="00C71919" w:rsidRDefault="004C3AF1" w:rsidP="00E22A07">
            <w:pPr>
              <w:pStyle w:val="ConsPlusNormal"/>
              <w:rPr>
                <w:b/>
                <w:sz w:val="22"/>
                <w:szCs w:val="22"/>
              </w:rPr>
            </w:pPr>
            <w:r w:rsidRPr="00C71919">
              <w:rPr>
                <w:sz w:val="22"/>
                <w:szCs w:val="22"/>
              </w:rPr>
              <w:t>- ходьба по наклонной доске</w:t>
            </w:r>
          </w:p>
        </w:tc>
        <w:tc>
          <w:tcPr>
            <w:tcW w:w="3675" w:type="pct"/>
            <w:gridSpan w:val="9"/>
            <w:shd w:val="clear" w:color="auto" w:fill="auto"/>
          </w:tcPr>
          <w:p w14:paraId="0FF44E72" w14:textId="77777777" w:rsidR="004C3AF1" w:rsidRPr="00C71919" w:rsidRDefault="004C3AF1" w:rsidP="00E22A07">
            <w:pPr>
              <w:pStyle w:val="af2"/>
              <w:tabs>
                <w:tab w:val="left" w:pos="2847"/>
              </w:tabs>
            </w:pPr>
            <w:r w:rsidRPr="00C71919">
              <w:t>- ходьба по наклонной доске с выполнением заданий</w:t>
            </w:r>
          </w:p>
        </w:tc>
      </w:tr>
      <w:tr w:rsidR="004C3AF1" w:rsidRPr="00C71919" w14:paraId="75A7EAE4" w14:textId="77777777" w:rsidTr="004C3AF1">
        <w:trPr>
          <w:gridAfter w:val="1"/>
          <w:wAfter w:w="26" w:type="pct"/>
        </w:trPr>
        <w:tc>
          <w:tcPr>
            <w:tcW w:w="1299" w:type="pct"/>
            <w:gridSpan w:val="3"/>
            <w:shd w:val="clear" w:color="auto" w:fill="auto"/>
          </w:tcPr>
          <w:p w14:paraId="7914AB9B" w14:textId="77777777" w:rsidR="004C3AF1" w:rsidRPr="00C71919" w:rsidRDefault="004C3AF1" w:rsidP="00E22A07">
            <w:pPr>
              <w:pStyle w:val="ConsPlusNormal"/>
              <w:rPr>
                <w:b/>
                <w:sz w:val="22"/>
                <w:szCs w:val="22"/>
              </w:rPr>
            </w:pPr>
            <w:r w:rsidRPr="00C71919">
              <w:rPr>
                <w:sz w:val="22"/>
                <w:szCs w:val="22"/>
              </w:rPr>
              <w:t>- ходьба в чередовании с бегом;</w:t>
            </w:r>
          </w:p>
        </w:tc>
        <w:tc>
          <w:tcPr>
            <w:tcW w:w="3675" w:type="pct"/>
            <w:gridSpan w:val="9"/>
            <w:shd w:val="clear" w:color="auto" w:fill="auto"/>
          </w:tcPr>
          <w:p w14:paraId="2908588A" w14:textId="77777777" w:rsidR="004C3AF1" w:rsidRPr="00C71919" w:rsidRDefault="004C3AF1" w:rsidP="00E22A07">
            <w:pPr>
              <w:pStyle w:val="af2"/>
              <w:tabs>
                <w:tab w:val="left" w:pos="2847"/>
              </w:tabs>
            </w:pPr>
            <w:r w:rsidRPr="00C71919">
              <w:t xml:space="preserve">- ходьба в чередовании с бегом, прыжками; </w:t>
            </w:r>
          </w:p>
          <w:p w14:paraId="40396A18" w14:textId="77777777" w:rsidR="004C3AF1" w:rsidRPr="00C71919" w:rsidRDefault="004C3AF1" w:rsidP="00E22A07">
            <w:pPr>
              <w:pStyle w:val="af2"/>
              <w:tabs>
                <w:tab w:val="left" w:pos="2847"/>
              </w:tabs>
            </w:pPr>
            <w:r w:rsidRPr="00C71919">
              <w:t>- ходьба приставным шагом вперед, с остановкой по сигналу</w:t>
            </w:r>
          </w:p>
        </w:tc>
      </w:tr>
      <w:tr w:rsidR="004C3AF1" w:rsidRPr="00C71919" w14:paraId="6676C854" w14:textId="77777777" w:rsidTr="004C3AF1">
        <w:trPr>
          <w:gridAfter w:val="2"/>
          <w:wAfter w:w="39" w:type="pct"/>
        </w:trPr>
        <w:tc>
          <w:tcPr>
            <w:tcW w:w="4961" w:type="pct"/>
            <w:gridSpan w:val="11"/>
            <w:shd w:val="clear" w:color="auto" w:fill="F2F2F2" w:themeFill="background1" w:themeFillShade="F2"/>
          </w:tcPr>
          <w:p w14:paraId="45EB144E" w14:textId="77777777" w:rsidR="004C3AF1" w:rsidRPr="00C71919" w:rsidRDefault="004C3AF1" w:rsidP="00E22A07">
            <w:pPr>
              <w:pStyle w:val="af2"/>
              <w:tabs>
                <w:tab w:val="left" w:pos="2847"/>
              </w:tabs>
            </w:pPr>
            <w:r w:rsidRPr="00C71919">
              <w:rPr>
                <w:b/>
              </w:rPr>
              <w:t xml:space="preserve"> Бег</w:t>
            </w:r>
          </w:p>
        </w:tc>
      </w:tr>
      <w:tr w:rsidR="004C3AF1" w:rsidRPr="00C71919" w14:paraId="6775E7DA" w14:textId="77777777" w:rsidTr="004C3AF1">
        <w:trPr>
          <w:gridAfter w:val="2"/>
          <w:wAfter w:w="39" w:type="pct"/>
        </w:trPr>
        <w:tc>
          <w:tcPr>
            <w:tcW w:w="1299" w:type="pct"/>
            <w:gridSpan w:val="3"/>
            <w:shd w:val="clear" w:color="auto" w:fill="F2F2F2" w:themeFill="background1" w:themeFillShade="F2"/>
          </w:tcPr>
          <w:p w14:paraId="75F0301B" w14:textId="77777777" w:rsidR="004C3AF1" w:rsidRPr="00C71919" w:rsidRDefault="004C3AF1" w:rsidP="00E22A07">
            <w:pPr>
              <w:pStyle w:val="ConsPlusNormal"/>
              <w:jc w:val="center"/>
              <w:rPr>
                <w:b/>
                <w:sz w:val="22"/>
                <w:szCs w:val="22"/>
              </w:rPr>
            </w:pPr>
            <w:r w:rsidRPr="00C71919">
              <w:rPr>
                <w:b/>
                <w:sz w:val="22"/>
                <w:szCs w:val="22"/>
              </w:rPr>
              <w:t>3-4</w:t>
            </w:r>
          </w:p>
        </w:tc>
        <w:tc>
          <w:tcPr>
            <w:tcW w:w="1311" w:type="pct"/>
            <w:gridSpan w:val="5"/>
            <w:shd w:val="clear" w:color="auto" w:fill="F2F2F2" w:themeFill="background1" w:themeFillShade="F2"/>
          </w:tcPr>
          <w:p w14:paraId="1A7263BD" w14:textId="77777777" w:rsidR="004C3AF1" w:rsidRPr="00C71919" w:rsidRDefault="004C3AF1" w:rsidP="00E22A07">
            <w:pPr>
              <w:pStyle w:val="ConsPlusNormal"/>
              <w:jc w:val="center"/>
              <w:rPr>
                <w:b/>
                <w:sz w:val="22"/>
                <w:szCs w:val="22"/>
              </w:rPr>
            </w:pPr>
            <w:r w:rsidRPr="00C71919">
              <w:rPr>
                <w:b/>
                <w:sz w:val="22"/>
                <w:szCs w:val="22"/>
              </w:rPr>
              <w:t>4-5</w:t>
            </w:r>
          </w:p>
        </w:tc>
        <w:tc>
          <w:tcPr>
            <w:tcW w:w="1305" w:type="pct"/>
            <w:gridSpan w:val="2"/>
            <w:shd w:val="clear" w:color="auto" w:fill="F2F2F2" w:themeFill="background1" w:themeFillShade="F2"/>
          </w:tcPr>
          <w:p w14:paraId="3168FABD" w14:textId="77777777" w:rsidR="004C3AF1" w:rsidRPr="00C71919" w:rsidRDefault="004C3AF1" w:rsidP="00E22A07">
            <w:pPr>
              <w:pStyle w:val="af2"/>
              <w:jc w:val="center"/>
              <w:rPr>
                <w:b/>
              </w:rPr>
            </w:pPr>
            <w:r w:rsidRPr="00C71919">
              <w:rPr>
                <w:b/>
              </w:rPr>
              <w:t>5-6</w:t>
            </w:r>
          </w:p>
        </w:tc>
        <w:tc>
          <w:tcPr>
            <w:tcW w:w="1045" w:type="pct"/>
            <w:shd w:val="clear" w:color="auto" w:fill="F2F2F2" w:themeFill="background1" w:themeFillShade="F2"/>
          </w:tcPr>
          <w:p w14:paraId="2367FD87" w14:textId="77777777" w:rsidR="004C3AF1" w:rsidRPr="00C71919" w:rsidRDefault="004C3AF1" w:rsidP="00E22A07">
            <w:pPr>
              <w:pStyle w:val="af2"/>
              <w:jc w:val="center"/>
              <w:rPr>
                <w:b/>
              </w:rPr>
            </w:pPr>
            <w:r w:rsidRPr="00C71919">
              <w:rPr>
                <w:b/>
              </w:rPr>
              <w:t>6-7</w:t>
            </w:r>
          </w:p>
        </w:tc>
      </w:tr>
      <w:tr w:rsidR="004C3AF1" w:rsidRPr="00C71919" w14:paraId="7799F326" w14:textId="77777777" w:rsidTr="004C3AF1">
        <w:trPr>
          <w:gridAfter w:val="2"/>
          <w:wAfter w:w="39" w:type="pct"/>
        </w:trPr>
        <w:tc>
          <w:tcPr>
            <w:tcW w:w="1299" w:type="pct"/>
            <w:gridSpan w:val="3"/>
            <w:shd w:val="clear" w:color="auto" w:fill="auto"/>
          </w:tcPr>
          <w:p w14:paraId="314C7ECC" w14:textId="77777777" w:rsidR="004C3AF1" w:rsidRPr="00C71919" w:rsidRDefault="004C3AF1" w:rsidP="00E22A07">
            <w:pPr>
              <w:pStyle w:val="ConsPlusNormal"/>
              <w:rPr>
                <w:sz w:val="22"/>
                <w:szCs w:val="22"/>
              </w:rPr>
            </w:pPr>
            <w:r w:rsidRPr="00C71919">
              <w:rPr>
                <w:sz w:val="22"/>
                <w:szCs w:val="22"/>
              </w:rPr>
              <w:t>-бег группами и по одному за направляющим, врассыпную, со сменой темпа;</w:t>
            </w:r>
          </w:p>
          <w:p w14:paraId="5EA92176" w14:textId="77777777" w:rsidR="004C3AF1" w:rsidRPr="00C71919" w:rsidRDefault="004C3AF1" w:rsidP="00E22A07">
            <w:pPr>
              <w:pStyle w:val="ConsPlusNormal"/>
              <w:rPr>
                <w:sz w:val="22"/>
                <w:szCs w:val="22"/>
              </w:rPr>
            </w:pPr>
            <w:r w:rsidRPr="00C71919">
              <w:rPr>
                <w:sz w:val="22"/>
                <w:szCs w:val="22"/>
              </w:rPr>
              <w:t>- бег по кругу, в парах;</w:t>
            </w:r>
          </w:p>
          <w:p w14:paraId="1975A567" w14:textId="77777777" w:rsidR="004C3AF1" w:rsidRPr="00C71919" w:rsidRDefault="004C3AF1" w:rsidP="00E22A07">
            <w:pPr>
              <w:pStyle w:val="ConsPlusNormal"/>
              <w:rPr>
                <w:b/>
                <w:sz w:val="22"/>
                <w:szCs w:val="22"/>
              </w:rPr>
            </w:pPr>
            <w:r w:rsidRPr="00C71919">
              <w:rPr>
                <w:sz w:val="22"/>
                <w:szCs w:val="22"/>
              </w:rPr>
              <w:t>- бег по кругу, держась за руки</w:t>
            </w:r>
          </w:p>
        </w:tc>
        <w:tc>
          <w:tcPr>
            <w:tcW w:w="1311" w:type="pct"/>
            <w:gridSpan w:val="5"/>
            <w:shd w:val="clear" w:color="auto" w:fill="auto"/>
          </w:tcPr>
          <w:p w14:paraId="51572BB8" w14:textId="77777777" w:rsidR="004C3AF1" w:rsidRPr="00C71919" w:rsidRDefault="004C3AF1" w:rsidP="00E22A07">
            <w:pPr>
              <w:widowControl w:val="0"/>
              <w:autoSpaceDE w:val="0"/>
              <w:autoSpaceDN w:val="0"/>
              <w:adjustRightInd w:val="0"/>
              <w:spacing w:line="240" w:lineRule="auto"/>
              <w:rPr>
                <w:sz w:val="22"/>
                <w:szCs w:val="22"/>
              </w:rPr>
            </w:pPr>
            <w:r w:rsidRPr="00C71919">
              <w:rPr>
                <w:sz w:val="22"/>
                <w:szCs w:val="22"/>
              </w:rPr>
              <w:t>- бег в колонне по одному, высоко поднимая колени;</w:t>
            </w:r>
          </w:p>
          <w:p w14:paraId="183520BE" w14:textId="77777777" w:rsidR="004C3AF1" w:rsidRPr="00C71919" w:rsidRDefault="004C3AF1" w:rsidP="00E22A07">
            <w:pPr>
              <w:pStyle w:val="ConsPlusNormal"/>
              <w:rPr>
                <w:sz w:val="22"/>
                <w:szCs w:val="22"/>
              </w:rPr>
            </w:pPr>
            <w:r w:rsidRPr="00C71919">
              <w:rPr>
                <w:sz w:val="22"/>
                <w:szCs w:val="22"/>
              </w:rPr>
              <w:t xml:space="preserve">- бег на месте; </w:t>
            </w:r>
          </w:p>
          <w:p w14:paraId="4935C5E8" w14:textId="77777777" w:rsidR="004C3AF1" w:rsidRPr="00C71919" w:rsidRDefault="004C3AF1" w:rsidP="00E22A07">
            <w:pPr>
              <w:pStyle w:val="ConsPlusNormal"/>
              <w:rPr>
                <w:sz w:val="22"/>
                <w:szCs w:val="22"/>
              </w:rPr>
            </w:pPr>
            <w:r w:rsidRPr="00C71919">
              <w:rPr>
                <w:sz w:val="22"/>
                <w:szCs w:val="22"/>
              </w:rPr>
              <w:t xml:space="preserve">- бег в парах; </w:t>
            </w:r>
          </w:p>
          <w:p w14:paraId="2EF6278E" w14:textId="77777777" w:rsidR="004C3AF1" w:rsidRPr="00C71919" w:rsidRDefault="004C3AF1" w:rsidP="00E22A07">
            <w:pPr>
              <w:pStyle w:val="ConsPlusNormal"/>
              <w:rPr>
                <w:sz w:val="22"/>
                <w:szCs w:val="22"/>
              </w:rPr>
            </w:pPr>
            <w:r w:rsidRPr="00C71919">
              <w:rPr>
                <w:sz w:val="22"/>
                <w:szCs w:val="22"/>
              </w:rPr>
              <w:t>- бег по кругу, держась за руки;</w:t>
            </w:r>
          </w:p>
        </w:tc>
        <w:tc>
          <w:tcPr>
            <w:tcW w:w="1305" w:type="pct"/>
            <w:gridSpan w:val="2"/>
            <w:shd w:val="clear" w:color="auto" w:fill="auto"/>
          </w:tcPr>
          <w:p w14:paraId="345836FF" w14:textId="77777777" w:rsidR="004C3AF1" w:rsidRPr="00C71919" w:rsidRDefault="004C3AF1" w:rsidP="00E22A07">
            <w:pPr>
              <w:pStyle w:val="af2"/>
              <w:shd w:val="clear" w:color="auto" w:fill="FFFFFF" w:themeFill="background1"/>
            </w:pPr>
            <w:r w:rsidRPr="00C71919">
              <w:rPr>
                <w:shd w:val="clear" w:color="auto" w:fill="FFFFFF" w:themeFill="background1"/>
              </w:rPr>
              <w:t>-бег в колонне по одному</w:t>
            </w:r>
            <w:r w:rsidRPr="00C71919">
              <w:t xml:space="preserve"> "змейкой", бег с пролезанием в обруч; </w:t>
            </w:r>
          </w:p>
          <w:p w14:paraId="3742A842" w14:textId="77777777" w:rsidR="004C3AF1" w:rsidRPr="00C71919" w:rsidRDefault="004C3AF1" w:rsidP="00E22A07">
            <w:pPr>
              <w:pStyle w:val="af2"/>
            </w:pPr>
            <w:r w:rsidRPr="00C71919">
              <w:t xml:space="preserve">- бег, высоко поднимая колени; </w:t>
            </w:r>
          </w:p>
          <w:p w14:paraId="133DBABB" w14:textId="77777777" w:rsidR="004C3AF1" w:rsidRPr="00C71919" w:rsidRDefault="004C3AF1" w:rsidP="00E22A07">
            <w:pPr>
              <w:pStyle w:val="af2"/>
            </w:pPr>
            <w:r w:rsidRPr="00C71919">
              <w:t xml:space="preserve">- бег группами,  оббегая предметы; </w:t>
            </w:r>
          </w:p>
        </w:tc>
        <w:tc>
          <w:tcPr>
            <w:tcW w:w="1045" w:type="pct"/>
            <w:shd w:val="clear" w:color="auto" w:fill="FFFFFF" w:themeFill="background1"/>
          </w:tcPr>
          <w:p w14:paraId="423147BD" w14:textId="77777777" w:rsidR="004C3AF1" w:rsidRPr="00C71919" w:rsidRDefault="004C3AF1" w:rsidP="00E22A07">
            <w:pPr>
              <w:pStyle w:val="af2"/>
            </w:pPr>
            <w:r w:rsidRPr="00C71919">
              <w:t>бег в колонне по одному, врассыпную, парами, тройками, четверками</w:t>
            </w:r>
            <w:r w:rsidRPr="00C71919">
              <w:tab/>
            </w:r>
          </w:p>
        </w:tc>
      </w:tr>
      <w:tr w:rsidR="004C3AF1" w:rsidRPr="00C71919" w14:paraId="7A7CEDEE" w14:textId="77777777" w:rsidTr="004C3AF1">
        <w:trPr>
          <w:gridAfter w:val="2"/>
          <w:wAfter w:w="39" w:type="pct"/>
        </w:trPr>
        <w:tc>
          <w:tcPr>
            <w:tcW w:w="1299" w:type="pct"/>
            <w:gridSpan w:val="3"/>
            <w:shd w:val="clear" w:color="auto" w:fill="auto"/>
          </w:tcPr>
          <w:p w14:paraId="681202AC" w14:textId="77777777" w:rsidR="004C3AF1" w:rsidRPr="00C71919" w:rsidRDefault="004C3AF1" w:rsidP="00E22A07">
            <w:pPr>
              <w:pStyle w:val="ConsPlusNormal"/>
              <w:rPr>
                <w:sz w:val="22"/>
                <w:szCs w:val="22"/>
              </w:rPr>
            </w:pPr>
            <w:r w:rsidRPr="00C71919">
              <w:rPr>
                <w:sz w:val="22"/>
                <w:szCs w:val="22"/>
              </w:rPr>
              <w:t>- бег, оббегая предметы, между двух или вдоль одной линии;</w:t>
            </w:r>
          </w:p>
        </w:tc>
        <w:tc>
          <w:tcPr>
            <w:tcW w:w="1311" w:type="pct"/>
            <w:gridSpan w:val="5"/>
            <w:shd w:val="clear" w:color="auto" w:fill="auto"/>
          </w:tcPr>
          <w:p w14:paraId="15FD62B8" w14:textId="77777777" w:rsidR="004C3AF1" w:rsidRPr="00C71919" w:rsidRDefault="004C3AF1" w:rsidP="00E22A07">
            <w:pPr>
              <w:pStyle w:val="ConsPlusNormal"/>
              <w:rPr>
                <w:sz w:val="22"/>
                <w:szCs w:val="22"/>
              </w:rPr>
            </w:pPr>
            <w:r w:rsidRPr="00C71919">
              <w:rPr>
                <w:sz w:val="22"/>
                <w:szCs w:val="22"/>
              </w:rPr>
              <w:t>- бег, оббегая предметы</w:t>
            </w:r>
          </w:p>
        </w:tc>
        <w:tc>
          <w:tcPr>
            <w:tcW w:w="1305" w:type="pct"/>
            <w:gridSpan w:val="2"/>
            <w:shd w:val="clear" w:color="auto" w:fill="auto"/>
          </w:tcPr>
          <w:p w14:paraId="34C0E557" w14:textId="77777777" w:rsidR="004C3AF1" w:rsidRPr="00C71919" w:rsidRDefault="004C3AF1" w:rsidP="00E22A07">
            <w:pPr>
              <w:pStyle w:val="af2"/>
            </w:pPr>
            <w:r w:rsidRPr="00C71919">
              <w:t xml:space="preserve">-бег между расставленными предметами; </w:t>
            </w:r>
          </w:p>
        </w:tc>
        <w:tc>
          <w:tcPr>
            <w:tcW w:w="1045" w:type="pct"/>
            <w:shd w:val="clear" w:color="auto" w:fill="FFFFFF" w:themeFill="background1"/>
          </w:tcPr>
          <w:p w14:paraId="672B12CB" w14:textId="77777777" w:rsidR="004C3AF1" w:rsidRPr="00C71919" w:rsidRDefault="004C3AF1" w:rsidP="00E22A07">
            <w:pPr>
              <w:pStyle w:val="af2"/>
              <w:tabs>
                <w:tab w:val="left" w:pos="2847"/>
              </w:tabs>
              <w:rPr>
                <w:i/>
              </w:rPr>
            </w:pPr>
            <w:r w:rsidRPr="00C71919">
              <w:rPr>
                <w:i/>
              </w:rPr>
              <w:t>-бег, перешагивая рейки и другие невысокие препятствия**</w:t>
            </w:r>
            <w:r w:rsidRPr="00C71919">
              <w:rPr>
                <w:i/>
              </w:rPr>
              <w:tab/>
            </w:r>
          </w:p>
        </w:tc>
      </w:tr>
      <w:tr w:rsidR="004C3AF1" w:rsidRPr="00C71919" w14:paraId="47F822A8" w14:textId="77777777" w:rsidTr="004C3AF1">
        <w:trPr>
          <w:gridAfter w:val="2"/>
          <w:wAfter w:w="39" w:type="pct"/>
        </w:trPr>
        <w:tc>
          <w:tcPr>
            <w:tcW w:w="1299" w:type="pct"/>
            <w:gridSpan w:val="3"/>
            <w:shd w:val="clear" w:color="auto" w:fill="auto"/>
          </w:tcPr>
          <w:p w14:paraId="25C0AACA" w14:textId="77777777" w:rsidR="004C3AF1" w:rsidRPr="00C71919" w:rsidRDefault="004C3AF1" w:rsidP="00E22A07">
            <w:pPr>
              <w:pStyle w:val="ConsPlusNormal"/>
              <w:rPr>
                <w:sz w:val="22"/>
                <w:szCs w:val="22"/>
              </w:rPr>
            </w:pPr>
            <w:r w:rsidRPr="00C71919">
              <w:rPr>
                <w:sz w:val="22"/>
                <w:szCs w:val="22"/>
              </w:rPr>
              <w:t>- бег со сменой направления,</w:t>
            </w:r>
          </w:p>
          <w:p w14:paraId="6B64CD70" w14:textId="77777777" w:rsidR="004C3AF1" w:rsidRPr="00C71919" w:rsidRDefault="004C3AF1" w:rsidP="00E22A07">
            <w:pPr>
              <w:pStyle w:val="ConsPlusNormal"/>
              <w:rPr>
                <w:sz w:val="22"/>
                <w:szCs w:val="22"/>
              </w:rPr>
            </w:pPr>
            <w:r w:rsidRPr="00C71919">
              <w:rPr>
                <w:sz w:val="22"/>
                <w:szCs w:val="22"/>
              </w:rPr>
              <w:t xml:space="preserve"> с остановками;</w:t>
            </w:r>
          </w:p>
          <w:p w14:paraId="152A3B86" w14:textId="77777777" w:rsidR="004C3AF1" w:rsidRPr="00C71919" w:rsidRDefault="004C3AF1" w:rsidP="00E22A07">
            <w:pPr>
              <w:pStyle w:val="ConsPlusNormal"/>
              <w:rPr>
                <w:sz w:val="22"/>
                <w:szCs w:val="22"/>
              </w:rPr>
            </w:pPr>
            <w:r w:rsidRPr="00C71919">
              <w:rPr>
                <w:sz w:val="22"/>
                <w:szCs w:val="22"/>
              </w:rPr>
              <w:t>-бег мелким шагом;</w:t>
            </w:r>
          </w:p>
          <w:p w14:paraId="103A44A5" w14:textId="77777777" w:rsidR="004C3AF1" w:rsidRPr="00C71919" w:rsidRDefault="004C3AF1" w:rsidP="00E22A07">
            <w:pPr>
              <w:pStyle w:val="ConsPlusNormal"/>
              <w:rPr>
                <w:sz w:val="22"/>
                <w:szCs w:val="22"/>
              </w:rPr>
            </w:pPr>
            <w:r w:rsidRPr="00C71919">
              <w:rPr>
                <w:sz w:val="22"/>
                <w:szCs w:val="22"/>
              </w:rPr>
              <w:t>-бег на носках;</w:t>
            </w:r>
          </w:p>
          <w:p w14:paraId="266833ED" w14:textId="77777777" w:rsidR="004C3AF1" w:rsidRPr="00C71919" w:rsidRDefault="004C3AF1" w:rsidP="00E22A07">
            <w:pPr>
              <w:pStyle w:val="ConsPlusNormal"/>
              <w:rPr>
                <w:sz w:val="22"/>
                <w:szCs w:val="22"/>
              </w:rPr>
            </w:pPr>
            <w:r w:rsidRPr="00C71919">
              <w:rPr>
                <w:sz w:val="22"/>
                <w:szCs w:val="22"/>
              </w:rPr>
              <w:t>-бег в чередовании с ходьбой;</w:t>
            </w:r>
          </w:p>
          <w:p w14:paraId="069CD79A" w14:textId="77777777" w:rsidR="004C3AF1" w:rsidRPr="00C71919" w:rsidRDefault="004C3AF1" w:rsidP="00E22A07">
            <w:pPr>
              <w:pStyle w:val="ConsPlusNormal"/>
              <w:rPr>
                <w:sz w:val="22"/>
                <w:szCs w:val="22"/>
              </w:rPr>
            </w:pPr>
            <w:r w:rsidRPr="00C71919">
              <w:rPr>
                <w:sz w:val="22"/>
                <w:szCs w:val="22"/>
              </w:rPr>
              <w:t>- бег убегание от ловящего,</w:t>
            </w:r>
          </w:p>
          <w:p w14:paraId="4A07F3E1" w14:textId="77777777" w:rsidR="004C3AF1" w:rsidRPr="00C71919" w:rsidRDefault="004C3AF1" w:rsidP="00E22A07">
            <w:pPr>
              <w:pStyle w:val="ConsPlusNormal"/>
              <w:rPr>
                <w:b/>
                <w:sz w:val="22"/>
                <w:szCs w:val="22"/>
              </w:rPr>
            </w:pPr>
            <w:r w:rsidRPr="00C71919">
              <w:rPr>
                <w:sz w:val="22"/>
                <w:szCs w:val="22"/>
              </w:rPr>
              <w:t xml:space="preserve"> ловля убегающего;</w:t>
            </w:r>
          </w:p>
        </w:tc>
        <w:tc>
          <w:tcPr>
            <w:tcW w:w="1311" w:type="pct"/>
            <w:gridSpan w:val="5"/>
            <w:shd w:val="clear" w:color="auto" w:fill="auto"/>
          </w:tcPr>
          <w:p w14:paraId="2E23DCC6" w14:textId="77777777" w:rsidR="004C3AF1" w:rsidRPr="00C71919" w:rsidRDefault="004C3AF1" w:rsidP="00E22A07">
            <w:pPr>
              <w:pStyle w:val="ConsPlusNormal"/>
              <w:rPr>
                <w:sz w:val="22"/>
                <w:szCs w:val="22"/>
              </w:rPr>
            </w:pPr>
            <w:r w:rsidRPr="00C71919">
              <w:rPr>
                <w:sz w:val="22"/>
                <w:szCs w:val="22"/>
              </w:rPr>
              <w:t>- бег со сменой направляющего, меняя направление движения и темп;</w:t>
            </w:r>
          </w:p>
          <w:p w14:paraId="30D97032" w14:textId="77777777" w:rsidR="004C3AF1" w:rsidRPr="00C71919" w:rsidRDefault="004C3AF1" w:rsidP="00E22A07">
            <w:pPr>
              <w:pStyle w:val="ConsPlusNormal"/>
              <w:rPr>
                <w:sz w:val="22"/>
                <w:szCs w:val="22"/>
              </w:rPr>
            </w:pPr>
            <w:r w:rsidRPr="00C71919">
              <w:rPr>
                <w:sz w:val="22"/>
                <w:szCs w:val="22"/>
              </w:rPr>
              <w:t>-бег мелким шагом;</w:t>
            </w:r>
          </w:p>
          <w:p w14:paraId="20B206F5" w14:textId="77777777" w:rsidR="004C3AF1" w:rsidRPr="00C71919" w:rsidRDefault="004C3AF1" w:rsidP="00E22A07">
            <w:pPr>
              <w:pStyle w:val="ConsPlusNormal"/>
              <w:rPr>
                <w:sz w:val="22"/>
                <w:szCs w:val="22"/>
              </w:rPr>
            </w:pPr>
            <w:r w:rsidRPr="00C71919">
              <w:rPr>
                <w:sz w:val="22"/>
                <w:szCs w:val="22"/>
              </w:rPr>
              <w:t>-бег на носках;</w:t>
            </w:r>
          </w:p>
          <w:p w14:paraId="68C1A1D8" w14:textId="77777777" w:rsidR="004C3AF1" w:rsidRPr="00C71919" w:rsidRDefault="004C3AF1" w:rsidP="00E22A07">
            <w:pPr>
              <w:pStyle w:val="ConsPlusNormal"/>
              <w:rPr>
                <w:sz w:val="22"/>
                <w:szCs w:val="22"/>
              </w:rPr>
            </w:pPr>
            <w:r w:rsidRPr="00C71919">
              <w:rPr>
                <w:sz w:val="22"/>
                <w:szCs w:val="22"/>
              </w:rPr>
              <w:t>-бег в чередовании с ходьбой;</w:t>
            </w:r>
          </w:p>
          <w:p w14:paraId="676AC830" w14:textId="77777777" w:rsidR="004C3AF1" w:rsidRPr="00C71919" w:rsidRDefault="004C3AF1" w:rsidP="00E22A07">
            <w:pPr>
              <w:pStyle w:val="ConsPlusNormal"/>
              <w:rPr>
                <w:sz w:val="22"/>
                <w:szCs w:val="22"/>
              </w:rPr>
            </w:pPr>
            <w:r w:rsidRPr="00C71919">
              <w:rPr>
                <w:sz w:val="22"/>
                <w:szCs w:val="22"/>
              </w:rPr>
              <w:t>-бег врассыпную с ловлей и увертыванием.</w:t>
            </w:r>
          </w:p>
        </w:tc>
        <w:tc>
          <w:tcPr>
            <w:tcW w:w="1305" w:type="pct"/>
            <w:gridSpan w:val="2"/>
            <w:shd w:val="clear" w:color="auto" w:fill="auto"/>
          </w:tcPr>
          <w:p w14:paraId="068EC8C9" w14:textId="77777777" w:rsidR="004C3AF1" w:rsidRPr="00C71919" w:rsidRDefault="004C3AF1" w:rsidP="00E22A07">
            <w:pPr>
              <w:pStyle w:val="af2"/>
            </w:pPr>
            <w:r w:rsidRPr="00C71919">
              <w:t>- бег в заданном темпе;</w:t>
            </w:r>
          </w:p>
          <w:p w14:paraId="2EB9775A" w14:textId="77777777" w:rsidR="004C3AF1" w:rsidRPr="00C71919" w:rsidRDefault="004C3AF1" w:rsidP="00E22A07">
            <w:pPr>
              <w:pStyle w:val="af2"/>
            </w:pPr>
            <w:r w:rsidRPr="00C71919">
              <w:t>-бег мелким шагом и широким шагом;</w:t>
            </w:r>
          </w:p>
          <w:p w14:paraId="1C24713E" w14:textId="77777777" w:rsidR="004C3AF1" w:rsidRPr="00C71919" w:rsidRDefault="004C3AF1" w:rsidP="00E22A07">
            <w:pPr>
              <w:pStyle w:val="af2"/>
            </w:pPr>
            <w:r w:rsidRPr="00C71919">
              <w:t>-бег на носках;</w:t>
            </w:r>
          </w:p>
          <w:p w14:paraId="3D191E2E" w14:textId="77777777" w:rsidR="004C3AF1" w:rsidRPr="00C71919" w:rsidRDefault="004C3AF1" w:rsidP="00E22A07">
            <w:pPr>
              <w:pStyle w:val="af2"/>
            </w:pPr>
            <w:r w:rsidRPr="00C71919">
              <w:t>-бег с ловлей и увертыванием, догоняя убегающих, и убегая от ловящих;</w:t>
            </w:r>
          </w:p>
        </w:tc>
        <w:tc>
          <w:tcPr>
            <w:tcW w:w="1045" w:type="pct"/>
            <w:shd w:val="clear" w:color="auto" w:fill="FFFFFF" w:themeFill="background1"/>
          </w:tcPr>
          <w:p w14:paraId="07A7AF91" w14:textId="77777777" w:rsidR="004C3AF1" w:rsidRPr="00C71919" w:rsidRDefault="004C3AF1" w:rsidP="00E22A07">
            <w:pPr>
              <w:pStyle w:val="af2"/>
              <w:tabs>
                <w:tab w:val="left" w:pos="287"/>
              </w:tabs>
              <w:ind w:left="142"/>
            </w:pPr>
            <w:r w:rsidRPr="00C71919">
              <w:t>- бег с остановкой по сигналу,</w:t>
            </w:r>
          </w:p>
          <w:p w14:paraId="470713E2" w14:textId="77777777" w:rsidR="004C3AF1" w:rsidRPr="00C71919" w:rsidRDefault="004C3AF1" w:rsidP="00E22A07">
            <w:pPr>
              <w:pStyle w:val="af2"/>
              <w:tabs>
                <w:tab w:val="left" w:pos="2847"/>
              </w:tabs>
            </w:pPr>
            <w:r w:rsidRPr="00C71919">
              <w:t xml:space="preserve"> в сочетании с прыжками (с линии на линию, из кружка в кружок)</w:t>
            </w:r>
          </w:p>
          <w:p w14:paraId="7592A681" w14:textId="77777777" w:rsidR="004C3AF1" w:rsidRPr="00C71919" w:rsidRDefault="004C3AF1" w:rsidP="00E22A07">
            <w:pPr>
              <w:spacing w:line="240" w:lineRule="auto"/>
              <w:rPr>
                <w:sz w:val="22"/>
                <w:szCs w:val="22"/>
              </w:rPr>
            </w:pPr>
            <w:r w:rsidRPr="00C71919">
              <w:rPr>
                <w:sz w:val="22"/>
                <w:szCs w:val="22"/>
              </w:rPr>
              <w:t>-бег  мелким шагом и широким шагом;</w:t>
            </w:r>
          </w:p>
          <w:p w14:paraId="160AA82A" w14:textId="77777777" w:rsidR="004C3AF1" w:rsidRPr="00C71919" w:rsidRDefault="004C3AF1" w:rsidP="00E22A07">
            <w:pPr>
              <w:spacing w:line="240" w:lineRule="auto"/>
              <w:rPr>
                <w:sz w:val="22"/>
                <w:szCs w:val="22"/>
              </w:rPr>
            </w:pPr>
            <w:r w:rsidRPr="00C71919">
              <w:rPr>
                <w:sz w:val="22"/>
                <w:szCs w:val="22"/>
              </w:rPr>
              <w:t>-бег  на носках;</w:t>
            </w:r>
          </w:p>
          <w:p w14:paraId="31E20C21" w14:textId="77777777" w:rsidR="004C3AF1" w:rsidRPr="00C71919" w:rsidRDefault="004C3AF1" w:rsidP="00E22A07">
            <w:pPr>
              <w:spacing w:line="240" w:lineRule="auto"/>
              <w:rPr>
                <w:sz w:val="22"/>
                <w:szCs w:val="22"/>
              </w:rPr>
            </w:pPr>
            <w:r w:rsidRPr="00C71919">
              <w:rPr>
                <w:sz w:val="22"/>
                <w:szCs w:val="22"/>
              </w:rPr>
              <w:t>-бег с ловлей и увертыванием, догоняя убегающих, и убегая от ловящих;</w:t>
            </w:r>
          </w:p>
        </w:tc>
      </w:tr>
      <w:tr w:rsidR="004C3AF1" w:rsidRPr="00C71919" w14:paraId="30B91DAD" w14:textId="77777777" w:rsidTr="004C3AF1">
        <w:trPr>
          <w:gridAfter w:val="2"/>
          <w:wAfter w:w="39" w:type="pct"/>
          <w:trHeight w:val="340"/>
        </w:trPr>
        <w:tc>
          <w:tcPr>
            <w:tcW w:w="1299" w:type="pct"/>
            <w:gridSpan w:val="3"/>
            <w:shd w:val="clear" w:color="auto" w:fill="auto"/>
          </w:tcPr>
          <w:p w14:paraId="15566A9D" w14:textId="77777777" w:rsidR="004C3AF1" w:rsidRPr="00C71919" w:rsidRDefault="004C3AF1" w:rsidP="00E22A07">
            <w:pPr>
              <w:widowControl w:val="0"/>
              <w:autoSpaceDE w:val="0"/>
              <w:autoSpaceDN w:val="0"/>
              <w:adjustRightInd w:val="0"/>
              <w:spacing w:line="240" w:lineRule="auto"/>
              <w:rPr>
                <w:sz w:val="22"/>
                <w:szCs w:val="22"/>
              </w:rPr>
            </w:pPr>
            <w:r w:rsidRPr="00C71919">
              <w:rPr>
                <w:sz w:val="22"/>
                <w:szCs w:val="22"/>
              </w:rPr>
              <w:t xml:space="preserve">- бег в течение 50 - 60 сек; </w:t>
            </w:r>
          </w:p>
          <w:p w14:paraId="2F44CBDF" w14:textId="77777777" w:rsidR="004C3AF1" w:rsidRPr="00C71919" w:rsidRDefault="004C3AF1" w:rsidP="00E22A07">
            <w:pPr>
              <w:widowControl w:val="0"/>
              <w:autoSpaceDE w:val="0"/>
              <w:autoSpaceDN w:val="0"/>
              <w:adjustRightInd w:val="0"/>
              <w:spacing w:line="240" w:lineRule="auto"/>
              <w:rPr>
                <w:sz w:val="22"/>
                <w:szCs w:val="22"/>
              </w:rPr>
            </w:pPr>
            <w:r w:rsidRPr="00C71919">
              <w:rPr>
                <w:sz w:val="22"/>
                <w:szCs w:val="22"/>
              </w:rPr>
              <w:t xml:space="preserve">- быстрый бег 10 - 15 м; </w:t>
            </w:r>
          </w:p>
          <w:p w14:paraId="7D4E04BF" w14:textId="77777777" w:rsidR="004C3AF1" w:rsidRPr="00C71919" w:rsidRDefault="004C3AF1" w:rsidP="00E22A07">
            <w:pPr>
              <w:widowControl w:val="0"/>
              <w:autoSpaceDE w:val="0"/>
              <w:autoSpaceDN w:val="0"/>
              <w:adjustRightInd w:val="0"/>
              <w:spacing w:line="240" w:lineRule="auto"/>
              <w:rPr>
                <w:sz w:val="22"/>
                <w:szCs w:val="22"/>
              </w:rPr>
            </w:pPr>
            <w:r w:rsidRPr="00C71919">
              <w:rPr>
                <w:sz w:val="22"/>
                <w:szCs w:val="22"/>
              </w:rPr>
              <w:t>- медленный бег 120 - 150 м</w:t>
            </w:r>
          </w:p>
        </w:tc>
        <w:tc>
          <w:tcPr>
            <w:tcW w:w="1311" w:type="pct"/>
            <w:gridSpan w:val="5"/>
            <w:shd w:val="clear" w:color="auto" w:fill="auto"/>
          </w:tcPr>
          <w:p w14:paraId="35191251" w14:textId="77777777" w:rsidR="004C3AF1" w:rsidRPr="00C71919" w:rsidRDefault="004C3AF1" w:rsidP="00E22A07">
            <w:pPr>
              <w:pStyle w:val="ConsPlusNormal"/>
              <w:rPr>
                <w:sz w:val="22"/>
                <w:szCs w:val="22"/>
              </w:rPr>
            </w:pPr>
            <w:r w:rsidRPr="00C71919">
              <w:rPr>
                <w:sz w:val="22"/>
                <w:szCs w:val="22"/>
              </w:rPr>
              <w:t xml:space="preserve">- непрерывный бег 1 - 1,5 мин; </w:t>
            </w:r>
          </w:p>
          <w:p w14:paraId="1DE07BE1" w14:textId="77777777" w:rsidR="004C3AF1" w:rsidRPr="00C71919" w:rsidRDefault="004C3AF1" w:rsidP="00E22A07">
            <w:pPr>
              <w:pStyle w:val="ConsPlusNormal"/>
              <w:rPr>
                <w:sz w:val="22"/>
                <w:szCs w:val="22"/>
              </w:rPr>
            </w:pPr>
            <w:r w:rsidRPr="00C71919">
              <w:rPr>
                <w:sz w:val="22"/>
                <w:szCs w:val="22"/>
              </w:rPr>
              <w:t xml:space="preserve">- медленный бег 150 - 200 м; </w:t>
            </w:r>
          </w:p>
          <w:p w14:paraId="47FD2108" w14:textId="77777777" w:rsidR="004C3AF1" w:rsidRPr="00C71919" w:rsidRDefault="004C3AF1" w:rsidP="00E22A07">
            <w:pPr>
              <w:pStyle w:val="ConsPlusNormal"/>
              <w:rPr>
                <w:sz w:val="22"/>
                <w:szCs w:val="22"/>
              </w:rPr>
            </w:pPr>
            <w:r w:rsidRPr="00C71919">
              <w:rPr>
                <w:sz w:val="22"/>
                <w:szCs w:val="22"/>
              </w:rPr>
              <w:t>- бег на скорость 20 м;</w:t>
            </w:r>
          </w:p>
          <w:p w14:paraId="54E915E2" w14:textId="77777777" w:rsidR="004C3AF1" w:rsidRPr="00C71919" w:rsidRDefault="004C3AF1" w:rsidP="00E22A07">
            <w:pPr>
              <w:pStyle w:val="ConsPlusNormal"/>
              <w:rPr>
                <w:sz w:val="22"/>
                <w:szCs w:val="22"/>
              </w:rPr>
            </w:pPr>
            <w:r w:rsidRPr="00C71919">
              <w:rPr>
                <w:sz w:val="22"/>
                <w:szCs w:val="22"/>
              </w:rPr>
              <w:t>- бег врассыпную по сигналу с последующим нахождением своего места в колонне;</w:t>
            </w:r>
          </w:p>
          <w:p w14:paraId="0CF9611C" w14:textId="77777777" w:rsidR="004C3AF1" w:rsidRPr="00C71919" w:rsidRDefault="004C3AF1" w:rsidP="00E22A07">
            <w:pPr>
              <w:pStyle w:val="ConsPlusNormal"/>
              <w:rPr>
                <w:sz w:val="22"/>
                <w:szCs w:val="22"/>
              </w:rPr>
            </w:pPr>
            <w:r w:rsidRPr="00C71919">
              <w:rPr>
                <w:sz w:val="22"/>
                <w:szCs w:val="22"/>
              </w:rPr>
              <w:t>- пробегание 30 - 40 м в чередовании с ходьбой 2 - 3 раза;</w:t>
            </w:r>
          </w:p>
          <w:p w14:paraId="560F3920" w14:textId="77777777" w:rsidR="004C3AF1" w:rsidRPr="00C71919" w:rsidRDefault="004C3AF1" w:rsidP="00E22A07">
            <w:pPr>
              <w:pStyle w:val="ConsPlusNormal"/>
              <w:rPr>
                <w:sz w:val="22"/>
                <w:szCs w:val="22"/>
              </w:rPr>
            </w:pPr>
            <w:r w:rsidRPr="00C71919">
              <w:rPr>
                <w:sz w:val="22"/>
                <w:szCs w:val="22"/>
              </w:rPr>
              <w:t>-  челночный  бег 2x5</w:t>
            </w:r>
          </w:p>
        </w:tc>
        <w:tc>
          <w:tcPr>
            <w:tcW w:w="1305" w:type="pct"/>
            <w:gridSpan w:val="2"/>
            <w:shd w:val="clear" w:color="auto" w:fill="auto"/>
          </w:tcPr>
          <w:p w14:paraId="210F652E" w14:textId="77777777" w:rsidR="004C3AF1" w:rsidRPr="00C71919" w:rsidRDefault="004C3AF1" w:rsidP="00E22A07">
            <w:pPr>
              <w:pStyle w:val="af2"/>
            </w:pPr>
            <w:r w:rsidRPr="00C71919">
              <w:t>- непрерывный бег 1,5 - 2 мин;</w:t>
            </w:r>
          </w:p>
          <w:p w14:paraId="66A96668" w14:textId="77777777" w:rsidR="004C3AF1" w:rsidRPr="00C71919" w:rsidRDefault="004C3AF1" w:rsidP="00E22A07">
            <w:pPr>
              <w:pStyle w:val="af2"/>
            </w:pPr>
            <w:r w:rsidRPr="00C71919">
              <w:t>- медленный бег 250 - 300 м;</w:t>
            </w:r>
          </w:p>
          <w:p w14:paraId="0BCA95AD" w14:textId="77777777" w:rsidR="004C3AF1" w:rsidRPr="00C71919" w:rsidRDefault="004C3AF1" w:rsidP="00E22A07">
            <w:pPr>
              <w:pStyle w:val="af2"/>
            </w:pPr>
            <w:r w:rsidRPr="00C71919">
              <w:t>- быстрый бег 10 м 2 - 3 - 4 раза;</w:t>
            </w:r>
          </w:p>
          <w:p w14:paraId="75DCC4EB" w14:textId="77777777" w:rsidR="004C3AF1" w:rsidRPr="00C71919" w:rsidRDefault="004C3AF1" w:rsidP="00E22A07">
            <w:pPr>
              <w:pStyle w:val="af2"/>
            </w:pPr>
            <w:r w:rsidRPr="00C71919">
              <w:t>- бег врассыпную по сигналу с последующим нахождением своего места в колонне;</w:t>
            </w:r>
          </w:p>
          <w:p w14:paraId="317B589E" w14:textId="77777777" w:rsidR="004C3AF1" w:rsidRPr="00C71919" w:rsidRDefault="004C3AF1" w:rsidP="00E22A07">
            <w:pPr>
              <w:spacing w:line="240" w:lineRule="auto"/>
              <w:rPr>
                <w:sz w:val="22"/>
                <w:szCs w:val="22"/>
              </w:rPr>
            </w:pPr>
            <w:r w:rsidRPr="00C71919">
              <w:rPr>
                <w:sz w:val="22"/>
                <w:szCs w:val="22"/>
              </w:rPr>
              <w:t>- челночный бег 2 x 10 м, 3 x 10 м;</w:t>
            </w:r>
          </w:p>
          <w:p w14:paraId="640378F1" w14:textId="77777777" w:rsidR="004C3AF1" w:rsidRPr="00C71919" w:rsidRDefault="004C3AF1" w:rsidP="00E22A07">
            <w:pPr>
              <w:pStyle w:val="af2"/>
            </w:pPr>
            <w:r w:rsidRPr="00C71919">
              <w:t xml:space="preserve">- пробегание на скорость 20 м; </w:t>
            </w:r>
          </w:p>
        </w:tc>
        <w:tc>
          <w:tcPr>
            <w:tcW w:w="1045" w:type="pct"/>
            <w:shd w:val="clear" w:color="auto" w:fill="FFFFFF" w:themeFill="background1"/>
          </w:tcPr>
          <w:p w14:paraId="7443A3B1" w14:textId="77777777" w:rsidR="004C3AF1" w:rsidRPr="00C71919" w:rsidRDefault="004C3AF1" w:rsidP="00E22A07">
            <w:pPr>
              <w:pStyle w:val="af2"/>
              <w:tabs>
                <w:tab w:val="left" w:pos="2847"/>
              </w:tabs>
            </w:pPr>
            <w:r w:rsidRPr="00C71919">
              <w:t xml:space="preserve">- медленный бег до 2 - 3 минут; </w:t>
            </w:r>
          </w:p>
          <w:p w14:paraId="61EBBDF3" w14:textId="77777777" w:rsidR="004C3AF1" w:rsidRPr="00C71919" w:rsidRDefault="004C3AF1" w:rsidP="00E22A07">
            <w:pPr>
              <w:pStyle w:val="af2"/>
              <w:tabs>
                <w:tab w:val="left" w:pos="2847"/>
              </w:tabs>
            </w:pPr>
            <w:r w:rsidRPr="00C71919">
              <w:t>-быстрый бег 20 м 2 - 3 раза с перерывами;</w:t>
            </w:r>
          </w:p>
          <w:p w14:paraId="2BE30ED6" w14:textId="77777777" w:rsidR="004C3AF1" w:rsidRPr="00C71919" w:rsidRDefault="004C3AF1" w:rsidP="00E22A07">
            <w:pPr>
              <w:spacing w:line="240" w:lineRule="auto"/>
              <w:rPr>
                <w:sz w:val="22"/>
                <w:szCs w:val="22"/>
              </w:rPr>
            </w:pPr>
            <w:r w:rsidRPr="00C71919">
              <w:rPr>
                <w:sz w:val="22"/>
                <w:szCs w:val="22"/>
              </w:rPr>
              <w:t>- бег врассыпную по сигналу с последующим нахождением своего места в колонне;</w:t>
            </w:r>
          </w:p>
          <w:p w14:paraId="40BCEF60" w14:textId="77777777" w:rsidR="004C3AF1" w:rsidRPr="00C71919" w:rsidRDefault="004C3AF1" w:rsidP="00E22A07">
            <w:pPr>
              <w:spacing w:line="240" w:lineRule="auto"/>
              <w:rPr>
                <w:sz w:val="22"/>
                <w:szCs w:val="22"/>
              </w:rPr>
            </w:pPr>
            <w:r w:rsidRPr="00C71919">
              <w:rPr>
                <w:sz w:val="22"/>
                <w:szCs w:val="22"/>
              </w:rPr>
              <w:t>- челночный бег 3x10 м;</w:t>
            </w:r>
          </w:p>
          <w:p w14:paraId="2B38023B" w14:textId="77777777" w:rsidR="004C3AF1" w:rsidRPr="00C71919" w:rsidRDefault="004C3AF1" w:rsidP="00E22A07">
            <w:pPr>
              <w:spacing w:line="240" w:lineRule="auto"/>
              <w:rPr>
                <w:sz w:val="22"/>
                <w:szCs w:val="22"/>
              </w:rPr>
            </w:pPr>
            <w:r w:rsidRPr="00C71919">
              <w:rPr>
                <w:sz w:val="22"/>
                <w:szCs w:val="22"/>
              </w:rPr>
              <w:t>- бег наперегонки;</w:t>
            </w:r>
          </w:p>
          <w:p w14:paraId="1EBA486F" w14:textId="77777777" w:rsidR="004C3AF1" w:rsidRPr="00C71919" w:rsidRDefault="004C3AF1" w:rsidP="00E22A07">
            <w:pPr>
              <w:spacing w:line="240" w:lineRule="auto"/>
              <w:rPr>
                <w:sz w:val="22"/>
                <w:szCs w:val="22"/>
                <w:shd w:val="clear" w:color="auto" w:fill="FFFFFF" w:themeFill="background1"/>
              </w:rPr>
            </w:pPr>
            <w:r w:rsidRPr="00C71919">
              <w:rPr>
                <w:sz w:val="22"/>
                <w:szCs w:val="22"/>
              </w:rPr>
              <w:t>- бег по п</w:t>
            </w:r>
            <w:r w:rsidRPr="00C71919">
              <w:rPr>
                <w:sz w:val="22"/>
                <w:szCs w:val="22"/>
                <w:shd w:val="clear" w:color="auto" w:fill="FFFFFF" w:themeFill="background1"/>
              </w:rPr>
              <w:t>ересеченной местности;</w:t>
            </w:r>
          </w:p>
          <w:p w14:paraId="6B798A3C" w14:textId="77777777" w:rsidR="004C3AF1" w:rsidRPr="00C71919" w:rsidRDefault="004C3AF1" w:rsidP="00E22A07">
            <w:pPr>
              <w:spacing w:line="240" w:lineRule="auto"/>
              <w:rPr>
                <w:sz w:val="22"/>
                <w:szCs w:val="22"/>
              </w:rPr>
            </w:pPr>
            <w:r w:rsidRPr="00C71919">
              <w:rPr>
                <w:sz w:val="22"/>
                <w:szCs w:val="22"/>
                <w:shd w:val="clear" w:color="auto" w:fill="FFFFFF" w:themeFill="background1"/>
              </w:rPr>
              <w:t>-</w:t>
            </w:r>
            <w:r w:rsidRPr="00C71919">
              <w:rPr>
                <w:sz w:val="22"/>
                <w:szCs w:val="22"/>
              </w:rPr>
              <w:t xml:space="preserve"> </w:t>
            </w:r>
            <w:r w:rsidRPr="00C71919">
              <w:rPr>
                <w:sz w:val="22"/>
                <w:szCs w:val="22"/>
                <w:shd w:val="clear" w:color="auto" w:fill="FFFFFF" w:themeFill="background1"/>
              </w:rPr>
              <w:t>бег 10 м с наименьшим числом шагов;</w:t>
            </w:r>
          </w:p>
        </w:tc>
      </w:tr>
      <w:tr w:rsidR="004C3AF1" w:rsidRPr="00C71919" w14:paraId="648D2550" w14:textId="77777777" w:rsidTr="004C3AF1">
        <w:trPr>
          <w:gridAfter w:val="2"/>
          <w:wAfter w:w="39" w:type="pct"/>
        </w:trPr>
        <w:tc>
          <w:tcPr>
            <w:tcW w:w="2610" w:type="pct"/>
            <w:gridSpan w:val="8"/>
            <w:shd w:val="clear" w:color="auto" w:fill="auto"/>
          </w:tcPr>
          <w:p w14:paraId="48B455AE" w14:textId="77777777" w:rsidR="004C3AF1" w:rsidRPr="00C71919" w:rsidRDefault="004C3AF1" w:rsidP="00E22A07">
            <w:pPr>
              <w:pStyle w:val="ConsPlusNormal"/>
              <w:rPr>
                <w:sz w:val="22"/>
                <w:szCs w:val="22"/>
              </w:rPr>
            </w:pPr>
            <w:r w:rsidRPr="00C71919">
              <w:rPr>
                <w:sz w:val="22"/>
                <w:szCs w:val="22"/>
              </w:rPr>
              <w:t>-перебегание подгруппами по 5 - 6 человек с одной стороны площадки на другую;</w:t>
            </w:r>
          </w:p>
        </w:tc>
        <w:tc>
          <w:tcPr>
            <w:tcW w:w="2351" w:type="pct"/>
            <w:gridSpan w:val="3"/>
            <w:shd w:val="clear" w:color="auto" w:fill="auto"/>
          </w:tcPr>
          <w:p w14:paraId="4947DA43" w14:textId="77777777" w:rsidR="004C3AF1" w:rsidRPr="00C71919" w:rsidRDefault="004C3AF1" w:rsidP="00E22A07">
            <w:pPr>
              <w:pStyle w:val="af2"/>
            </w:pPr>
            <w:r w:rsidRPr="00C71919">
              <w:t>- бег с перестроением на ходу в пары, звенья, со сменой ведущих;</w:t>
            </w:r>
          </w:p>
        </w:tc>
      </w:tr>
      <w:tr w:rsidR="004C3AF1" w:rsidRPr="00C71919" w14:paraId="723810B0" w14:textId="77777777" w:rsidTr="004C3AF1">
        <w:trPr>
          <w:gridAfter w:val="2"/>
          <w:wAfter w:w="39" w:type="pct"/>
          <w:trHeight w:val="276"/>
        </w:trPr>
        <w:tc>
          <w:tcPr>
            <w:tcW w:w="1299" w:type="pct"/>
            <w:gridSpan w:val="3"/>
            <w:vMerge w:val="restart"/>
            <w:shd w:val="clear" w:color="auto" w:fill="F2F2F2" w:themeFill="background1" w:themeFillShade="F2"/>
          </w:tcPr>
          <w:p w14:paraId="15DD5A43" w14:textId="77777777" w:rsidR="004C3AF1" w:rsidRPr="00C71919" w:rsidRDefault="004C3AF1" w:rsidP="00E22A07">
            <w:pPr>
              <w:pStyle w:val="ConsPlusNormal"/>
              <w:rPr>
                <w:b/>
                <w:sz w:val="22"/>
                <w:szCs w:val="22"/>
              </w:rPr>
            </w:pPr>
          </w:p>
        </w:tc>
        <w:tc>
          <w:tcPr>
            <w:tcW w:w="1311" w:type="pct"/>
            <w:gridSpan w:val="5"/>
            <w:vMerge w:val="restart"/>
            <w:shd w:val="clear" w:color="auto" w:fill="F2F2F2" w:themeFill="background1" w:themeFillShade="F2"/>
          </w:tcPr>
          <w:p w14:paraId="67DC7AE7" w14:textId="77777777" w:rsidR="004C3AF1" w:rsidRPr="00C71919" w:rsidRDefault="004C3AF1" w:rsidP="00E22A07">
            <w:pPr>
              <w:pStyle w:val="ConsPlusNormal"/>
              <w:rPr>
                <w:sz w:val="22"/>
                <w:szCs w:val="22"/>
              </w:rPr>
            </w:pPr>
          </w:p>
        </w:tc>
        <w:tc>
          <w:tcPr>
            <w:tcW w:w="1305" w:type="pct"/>
            <w:gridSpan w:val="2"/>
            <w:shd w:val="clear" w:color="auto" w:fill="auto"/>
          </w:tcPr>
          <w:p w14:paraId="1063E376" w14:textId="77777777" w:rsidR="004C3AF1" w:rsidRPr="00C71919" w:rsidRDefault="004C3AF1" w:rsidP="00E22A07">
            <w:pPr>
              <w:pStyle w:val="af2"/>
            </w:pPr>
            <w:r w:rsidRPr="00C71919">
              <w:t>- бег под вращающейся скакалкой;</w:t>
            </w:r>
          </w:p>
        </w:tc>
        <w:tc>
          <w:tcPr>
            <w:tcW w:w="1045" w:type="pct"/>
            <w:shd w:val="clear" w:color="auto" w:fill="FFFFFF" w:themeFill="background1"/>
          </w:tcPr>
          <w:p w14:paraId="6319DCCA" w14:textId="77777777" w:rsidR="004C3AF1" w:rsidRPr="00C71919" w:rsidRDefault="004C3AF1" w:rsidP="00E22A07">
            <w:pPr>
              <w:pStyle w:val="af2"/>
              <w:tabs>
                <w:tab w:val="left" w:pos="2847"/>
                <w:tab w:val="left" w:pos="2947"/>
              </w:tabs>
            </w:pPr>
            <w:r w:rsidRPr="00C71919">
              <w:t>- бег со скакалкой;</w:t>
            </w:r>
          </w:p>
        </w:tc>
      </w:tr>
      <w:tr w:rsidR="004C3AF1" w:rsidRPr="00C71919" w14:paraId="512A6371" w14:textId="77777777" w:rsidTr="004C3AF1">
        <w:trPr>
          <w:gridAfter w:val="2"/>
          <w:wAfter w:w="39" w:type="pct"/>
          <w:trHeight w:val="3384"/>
        </w:trPr>
        <w:tc>
          <w:tcPr>
            <w:tcW w:w="1299" w:type="pct"/>
            <w:gridSpan w:val="3"/>
            <w:vMerge/>
            <w:shd w:val="clear" w:color="auto" w:fill="F2F2F2" w:themeFill="background1" w:themeFillShade="F2"/>
          </w:tcPr>
          <w:p w14:paraId="6BE531F0" w14:textId="77777777" w:rsidR="004C3AF1" w:rsidRPr="00C71919" w:rsidRDefault="004C3AF1" w:rsidP="00E22A07">
            <w:pPr>
              <w:pStyle w:val="ConsPlusNormal"/>
              <w:rPr>
                <w:b/>
                <w:sz w:val="22"/>
                <w:szCs w:val="22"/>
              </w:rPr>
            </w:pPr>
          </w:p>
        </w:tc>
        <w:tc>
          <w:tcPr>
            <w:tcW w:w="1311" w:type="pct"/>
            <w:gridSpan w:val="5"/>
            <w:vMerge/>
            <w:shd w:val="clear" w:color="auto" w:fill="F2F2F2" w:themeFill="background1" w:themeFillShade="F2"/>
          </w:tcPr>
          <w:p w14:paraId="52B9A3B8" w14:textId="77777777" w:rsidR="004C3AF1" w:rsidRPr="00C71919" w:rsidRDefault="004C3AF1" w:rsidP="00E22A07">
            <w:pPr>
              <w:pStyle w:val="ConsPlusNormal"/>
              <w:rPr>
                <w:sz w:val="22"/>
                <w:szCs w:val="22"/>
              </w:rPr>
            </w:pPr>
          </w:p>
        </w:tc>
        <w:tc>
          <w:tcPr>
            <w:tcW w:w="1305" w:type="pct"/>
            <w:gridSpan w:val="2"/>
            <w:shd w:val="clear" w:color="auto" w:fill="F2F2F2" w:themeFill="background1" w:themeFillShade="F2"/>
          </w:tcPr>
          <w:p w14:paraId="36CABA76" w14:textId="77777777" w:rsidR="004C3AF1" w:rsidRPr="00C71919" w:rsidRDefault="004C3AF1" w:rsidP="00E22A07">
            <w:pPr>
              <w:pStyle w:val="af2"/>
            </w:pPr>
          </w:p>
        </w:tc>
        <w:tc>
          <w:tcPr>
            <w:tcW w:w="1045" w:type="pct"/>
            <w:shd w:val="clear" w:color="auto" w:fill="FFFFFF" w:themeFill="background1"/>
          </w:tcPr>
          <w:p w14:paraId="1A601AEF" w14:textId="77777777" w:rsidR="004C3AF1" w:rsidRPr="00C71919" w:rsidRDefault="004C3AF1" w:rsidP="00E22A07">
            <w:pPr>
              <w:pStyle w:val="af2"/>
              <w:tabs>
                <w:tab w:val="left" w:pos="2847"/>
                <w:tab w:val="left" w:pos="2947"/>
              </w:tabs>
            </w:pPr>
            <w:r w:rsidRPr="00C71919">
              <w:t>- бег в сочетании с прыжками;</w:t>
            </w:r>
          </w:p>
          <w:p w14:paraId="73F60309" w14:textId="77777777" w:rsidR="004C3AF1" w:rsidRPr="00C71919" w:rsidRDefault="004C3AF1" w:rsidP="00E22A07">
            <w:pPr>
              <w:pStyle w:val="af2"/>
              <w:tabs>
                <w:tab w:val="left" w:pos="2847"/>
                <w:tab w:val="left" w:pos="2947"/>
              </w:tabs>
            </w:pPr>
            <w:r w:rsidRPr="00C71919">
              <w:t>- бег, высоко поднимая колени, стараясь коснуться коленями ладоней согнутых в локтях рук</w:t>
            </w:r>
          </w:p>
          <w:p w14:paraId="3FDF63A9" w14:textId="77777777" w:rsidR="004C3AF1" w:rsidRPr="00C71919" w:rsidRDefault="004C3AF1" w:rsidP="00E22A07">
            <w:pPr>
              <w:pStyle w:val="af2"/>
              <w:tabs>
                <w:tab w:val="left" w:pos="2847"/>
                <w:tab w:val="left" w:pos="2947"/>
              </w:tabs>
            </w:pPr>
            <w:r w:rsidRPr="00C71919">
              <w:t>- бег с захлестыванием голени назад;</w:t>
            </w:r>
          </w:p>
          <w:p w14:paraId="77FF19BE" w14:textId="77777777" w:rsidR="004C3AF1" w:rsidRPr="00C71919" w:rsidRDefault="004C3AF1" w:rsidP="00E22A07">
            <w:pPr>
              <w:pStyle w:val="af2"/>
              <w:tabs>
                <w:tab w:val="left" w:pos="2847"/>
                <w:tab w:val="left" w:pos="2947"/>
              </w:tabs>
            </w:pPr>
            <w:r w:rsidRPr="00C71919">
              <w:t>- бег, выбрасывая прямые ноги вперед;</w:t>
            </w:r>
          </w:p>
          <w:p w14:paraId="108B7594" w14:textId="77777777" w:rsidR="004C3AF1" w:rsidRPr="00C71919" w:rsidRDefault="004C3AF1" w:rsidP="00E22A07">
            <w:pPr>
              <w:pStyle w:val="af2"/>
              <w:tabs>
                <w:tab w:val="left" w:pos="2847"/>
                <w:tab w:val="left" w:pos="2947"/>
              </w:tabs>
            </w:pPr>
            <w:r w:rsidRPr="00C71919">
              <w:t>- бег из разных исходных положений (лежа на животе, ногами по направлению к движению, сидя по-турецки, лежа на спине, головой к направлению бега);</w:t>
            </w:r>
          </w:p>
        </w:tc>
      </w:tr>
      <w:tr w:rsidR="004C3AF1" w:rsidRPr="00C71919" w14:paraId="414C13CE" w14:textId="77777777" w:rsidTr="004C3AF1">
        <w:trPr>
          <w:gridAfter w:val="2"/>
          <w:wAfter w:w="39" w:type="pct"/>
        </w:trPr>
        <w:tc>
          <w:tcPr>
            <w:tcW w:w="4961" w:type="pct"/>
            <w:gridSpan w:val="11"/>
            <w:shd w:val="clear" w:color="auto" w:fill="F2F2F2" w:themeFill="background1" w:themeFillShade="F2"/>
          </w:tcPr>
          <w:p w14:paraId="6235B420" w14:textId="77777777" w:rsidR="004C3AF1" w:rsidRPr="00C71919" w:rsidRDefault="004C3AF1" w:rsidP="00E22A07">
            <w:pPr>
              <w:pStyle w:val="af2"/>
              <w:tabs>
                <w:tab w:val="left" w:pos="2847"/>
                <w:tab w:val="left" w:pos="2947"/>
              </w:tabs>
            </w:pPr>
            <w:r w:rsidRPr="00C71919">
              <w:rPr>
                <w:b/>
              </w:rPr>
              <w:t xml:space="preserve"> Прыжки</w:t>
            </w:r>
          </w:p>
        </w:tc>
      </w:tr>
      <w:tr w:rsidR="004C3AF1" w:rsidRPr="00C71919" w14:paraId="54B62D43" w14:textId="77777777" w:rsidTr="004C3AF1">
        <w:trPr>
          <w:gridAfter w:val="2"/>
          <w:wAfter w:w="39" w:type="pct"/>
        </w:trPr>
        <w:tc>
          <w:tcPr>
            <w:tcW w:w="1299" w:type="pct"/>
            <w:gridSpan w:val="3"/>
            <w:shd w:val="clear" w:color="auto" w:fill="F2F2F2" w:themeFill="background1" w:themeFillShade="F2"/>
          </w:tcPr>
          <w:p w14:paraId="1EA09A0F" w14:textId="77777777" w:rsidR="004C3AF1" w:rsidRPr="00C71919" w:rsidRDefault="004C3AF1" w:rsidP="00E22A07">
            <w:pPr>
              <w:pStyle w:val="ConsPlusNormal"/>
              <w:jc w:val="center"/>
              <w:rPr>
                <w:b/>
                <w:sz w:val="22"/>
                <w:szCs w:val="22"/>
              </w:rPr>
            </w:pPr>
            <w:r w:rsidRPr="00C71919">
              <w:rPr>
                <w:b/>
                <w:sz w:val="22"/>
                <w:szCs w:val="22"/>
              </w:rPr>
              <w:t>3-4</w:t>
            </w:r>
          </w:p>
        </w:tc>
        <w:tc>
          <w:tcPr>
            <w:tcW w:w="1311" w:type="pct"/>
            <w:gridSpan w:val="5"/>
            <w:shd w:val="clear" w:color="auto" w:fill="F2F2F2" w:themeFill="background1" w:themeFillShade="F2"/>
          </w:tcPr>
          <w:p w14:paraId="1242EB39" w14:textId="77777777" w:rsidR="004C3AF1" w:rsidRPr="00C71919" w:rsidRDefault="004C3AF1" w:rsidP="00E22A07">
            <w:pPr>
              <w:pStyle w:val="ConsPlusNormal"/>
              <w:jc w:val="center"/>
              <w:rPr>
                <w:b/>
                <w:sz w:val="22"/>
                <w:szCs w:val="22"/>
              </w:rPr>
            </w:pPr>
            <w:r w:rsidRPr="00C71919">
              <w:rPr>
                <w:b/>
                <w:sz w:val="22"/>
                <w:szCs w:val="22"/>
              </w:rPr>
              <w:t>4-5</w:t>
            </w:r>
          </w:p>
        </w:tc>
        <w:tc>
          <w:tcPr>
            <w:tcW w:w="1305" w:type="pct"/>
            <w:gridSpan w:val="2"/>
            <w:shd w:val="clear" w:color="auto" w:fill="F2F2F2" w:themeFill="background1" w:themeFillShade="F2"/>
          </w:tcPr>
          <w:p w14:paraId="2C469EE8" w14:textId="77777777" w:rsidR="004C3AF1" w:rsidRPr="00C71919" w:rsidRDefault="004C3AF1" w:rsidP="00E22A07">
            <w:pPr>
              <w:pStyle w:val="af2"/>
              <w:jc w:val="center"/>
              <w:rPr>
                <w:b/>
              </w:rPr>
            </w:pPr>
            <w:r w:rsidRPr="00C71919">
              <w:rPr>
                <w:b/>
              </w:rPr>
              <w:t>5-6</w:t>
            </w:r>
          </w:p>
        </w:tc>
        <w:tc>
          <w:tcPr>
            <w:tcW w:w="1045" w:type="pct"/>
            <w:shd w:val="clear" w:color="auto" w:fill="F2F2F2" w:themeFill="background1" w:themeFillShade="F2"/>
          </w:tcPr>
          <w:p w14:paraId="2C4B02C6" w14:textId="77777777" w:rsidR="004C3AF1" w:rsidRPr="00C71919" w:rsidRDefault="004C3AF1" w:rsidP="00E22A07">
            <w:pPr>
              <w:pStyle w:val="af2"/>
              <w:jc w:val="center"/>
              <w:rPr>
                <w:b/>
              </w:rPr>
            </w:pPr>
            <w:r w:rsidRPr="00C71919">
              <w:rPr>
                <w:b/>
              </w:rPr>
              <w:t>6-7</w:t>
            </w:r>
          </w:p>
        </w:tc>
      </w:tr>
      <w:tr w:rsidR="004C3AF1" w:rsidRPr="00C71919" w14:paraId="718B1308" w14:textId="77777777" w:rsidTr="004C3AF1">
        <w:trPr>
          <w:gridAfter w:val="2"/>
          <w:wAfter w:w="39" w:type="pct"/>
        </w:trPr>
        <w:tc>
          <w:tcPr>
            <w:tcW w:w="1299" w:type="pct"/>
            <w:gridSpan w:val="3"/>
            <w:shd w:val="clear" w:color="auto" w:fill="auto"/>
          </w:tcPr>
          <w:p w14:paraId="6BF33A2E" w14:textId="77777777" w:rsidR="004C3AF1" w:rsidRPr="00C71919" w:rsidRDefault="004C3AF1" w:rsidP="00E22A07">
            <w:pPr>
              <w:pStyle w:val="ConsPlusNormal"/>
              <w:rPr>
                <w:sz w:val="22"/>
                <w:szCs w:val="22"/>
              </w:rPr>
            </w:pPr>
            <w:r w:rsidRPr="00C71919">
              <w:rPr>
                <w:sz w:val="22"/>
                <w:szCs w:val="22"/>
              </w:rPr>
              <w:t xml:space="preserve">- прыжки на двух и на одной ноге; </w:t>
            </w:r>
          </w:p>
          <w:p w14:paraId="6D0BE48E" w14:textId="77777777" w:rsidR="004C3AF1" w:rsidRPr="00C71919" w:rsidRDefault="004C3AF1" w:rsidP="00E22A07">
            <w:pPr>
              <w:pStyle w:val="ConsPlusNormal"/>
              <w:rPr>
                <w:sz w:val="22"/>
                <w:szCs w:val="22"/>
              </w:rPr>
            </w:pPr>
            <w:r w:rsidRPr="00C71919">
              <w:rPr>
                <w:sz w:val="22"/>
                <w:szCs w:val="22"/>
              </w:rPr>
              <w:t>- прыжки на месте,</w:t>
            </w:r>
          </w:p>
        </w:tc>
        <w:tc>
          <w:tcPr>
            <w:tcW w:w="1311" w:type="pct"/>
            <w:gridSpan w:val="5"/>
            <w:shd w:val="clear" w:color="auto" w:fill="auto"/>
          </w:tcPr>
          <w:p w14:paraId="7C4C0083" w14:textId="77777777" w:rsidR="004C3AF1" w:rsidRPr="00C71919" w:rsidRDefault="004C3AF1" w:rsidP="006F117D">
            <w:pPr>
              <w:pStyle w:val="ConsPlusNormal"/>
              <w:numPr>
                <w:ilvl w:val="0"/>
                <w:numId w:val="167"/>
              </w:numPr>
              <w:tabs>
                <w:tab w:val="left" w:pos="416"/>
              </w:tabs>
              <w:ind w:left="-10" w:firstLine="10"/>
              <w:rPr>
                <w:sz w:val="22"/>
                <w:szCs w:val="22"/>
              </w:rPr>
            </w:pPr>
            <w:r w:rsidRPr="00C71919">
              <w:rPr>
                <w:sz w:val="22"/>
                <w:szCs w:val="22"/>
              </w:rPr>
              <w:t xml:space="preserve">прыжки на двух ногах на месте, </w:t>
            </w:r>
          </w:p>
          <w:p w14:paraId="0ABC9535" w14:textId="77777777" w:rsidR="004C3AF1" w:rsidRPr="00C71919" w:rsidRDefault="004C3AF1" w:rsidP="006F117D">
            <w:pPr>
              <w:pStyle w:val="ConsPlusNormal"/>
              <w:numPr>
                <w:ilvl w:val="0"/>
                <w:numId w:val="167"/>
              </w:numPr>
              <w:tabs>
                <w:tab w:val="left" w:pos="416"/>
              </w:tabs>
              <w:ind w:left="-10" w:firstLine="10"/>
              <w:rPr>
                <w:sz w:val="22"/>
                <w:szCs w:val="22"/>
              </w:rPr>
            </w:pPr>
            <w:r w:rsidRPr="00C71919">
              <w:rPr>
                <w:sz w:val="22"/>
                <w:szCs w:val="22"/>
              </w:rPr>
              <w:t>прыжки на двух ногах на месте с поворотом вправо и влево, вокруг себя, ноги вместе-ноги врозь;</w:t>
            </w:r>
          </w:p>
          <w:p w14:paraId="7FB4D037" w14:textId="77777777" w:rsidR="004C3AF1" w:rsidRPr="00C71919" w:rsidRDefault="004C3AF1" w:rsidP="006F117D">
            <w:pPr>
              <w:pStyle w:val="ConsPlusNormal"/>
              <w:numPr>
                <w:ilvl w:val="0"/>
                <w:numId w:val="167"/>
              </w:numPr>
              <w:tabs>
                <w:tab w:val="left" w:pos="416"/>
              </w:tabs>
              <w:ind w:left="-10" w:firstLine="10"/>
              <w:rPr>
                <w:sz w:val="22"/>
                <w:szCs w:val="22"/>
              </w:rPr>
            </w:pPr>
            <w:r w:rsidRPr="00C71919">
              <w:rPr>
                <w:sz w:val="22"/>
                <w:szCs w:val="22"/>
              </w:rPr>
              <w:t>прямой галоп;</w:t>
            </w:r>
          </w:p>
        </w:tc>
        <w:tc>
          <w:tcPr>
            <w:tcW w:w="1305" w:type="pct"/>
            <w:gridSpan w:val="2"/>
            <w:shd w:val="clear" w:color="auto" w:fill="auto"/>
          </w:tcPr>
          <w:p w14:paraId="56A4D680" w14:textId="77777777" w:rsidR="004C3AF1" w:rsidRPr="00C71919" w:rsidRDefault="004C3AF1" w:rsidP="006F117D">
            <w:pPr>
              <w:pStyle w:val="af2"/>
              <w:widowControl/>
              <w:numPr>
                <w:ilvl w:val="0"/>
                <w:numId w:val="168"/>
              </w:numPr>
              <w:tabs>
                <w:tab w:val="left" w:pos="405"/>
              </w:tabs>
              <w:autoSpaceDE/>
              <w:autoSpaceDN/>
              <w:ind w:left="0" w:firstLine="0"/>
            </w:pPr>
            <w:r w:rsidRPr="00C71919">
              <w:t xml:space="preserve">подпрыгивание на месте одна нога вперед-другая назад, ноги скрестно-ноги врозь; на одной ноге; </w:t>
            </w:r>
          </w:p>
          <w:p w14:paraId="0CC5C48B" w14:textId="77777777" w:rsidR="004C3AF1" w:rsidRPr="00C71919" w:rsidRDefault="004C3AF1" w:rsidP="006F117D">
            <w:pPr>
              <w:pStyle w:val="af2"/>
              <w:widowControl/>
              <w:numPr>
                <w:ilvl w:val="0"/>
                <w:numId w:val="168"/>
              </w:numPr>
              <w:tabs>
                <w:tab w:val="left" w:pos="405"/>
              </w:tabs>
              <w:autoSpaceDE/>
              <w:autoSpaceDN/>
              <w:ind w:left="0" w:firstLine="0"/>
            </w:pPr>
            <w:r w:rsidRPr="00C71919">
              <w:t>подпрыгивание с хлопками перед собой, над головой, за спиной;</w:t>
            </w:r>
          </w:p>
          <w:p w14:paraId="1A11CC62" w14:textId="77777777" w:rsidR="004C3AF1" w:rsidRPr="00C71919" w:rsidRDefault="004C3AF1" w:rsidP="006F117D">
            <w:pPr>
              <w:pStyle w:val="af2"/>
              <w:widowControl/>
              <w:numPr>
                <w:ilvl w:val="0"/>
                <w:numId w:val="168"/>
              </w:numPr>
              <w:tabs>
                <w:tab w:val="left" w:pos="405"/>
              </w:tabs>
              <w:autoSpaceDE/>
              <w:autoSpaceDN/>
              <w:ind w:left="0" w:firstLine="0"/>
            </w:pPr>
            <w:r w:rsidRPr="00C71919">
              <w:t xml:space="preserve">подпрыгивание с ноги на ногу, </w:t>
            </w:r>
          </w:p>
        </w:tc>
        <w:tc>
          <w:tcPr>
            <w:tcW w:w="1045" w:type="pct"/>
            <w:shd w:val="clear" w:color="auto" w:fill="FFFFFF" w:themeFill="background1"/>
          </w:tcPr>
          <w:p w14:paraId="37DA94CF" w14:textId="77777777" w:rsidR="004C3AF1" w:rsidRPr="00C71919" w:rsidRDefault="004C3AF1" w:rsidP="006F117D">
            <w:pPr>
              <w:pStyle w:val="af2"/>
              <w:widowControl/>
              <w:numPr>
                <w:ilvl w:val="0"/>
                <w:numId w:val="168"/>
              </w:numPr>
              <w:tabs>
                <w:tab w:val="left" w:pos="395"/>
              </w:tabs>
              <w:autoSpaceDE/>
              <w:autoSpaceDN/>
              <w:ind w:left="0" w:firstLine="0"/>
            </w:pPr>
            <w:r w:rsidRPr="00C71919">
              <w:rPr>
                <w:bCs/>
              </w:rPr>
              <w:t>прыжки</w:t>
            </w:r>
            <w:r w:rsidRPr="00C71919">
              <w:t xml:space="preserve"> на месте и с поворотом кругом;</w:t>
            </w:r>
          </w:p>
          <w:p w14:paraId="578B8E6F" w14:textId="77777777" w:rsidR="004C3AF1" w:rsidRPr="00C71919" w:rsidRDefault="004C3AF1" w:rsidP="006F117D">
            <w:pPr>
              <w:pStyle w:val="af2"/>
              <w:widowControl/>
              <w:numPr>
                <w:ilvl w:val="0"/>
                <w:numId w:val="168"/>
              </w:numPr>
              <w:tabs>
                <w:tab w:val="left" w:pos="395"/>
              </w:tabs>
              <w:autoSpaceDE/>
              <w:autoSpaceDN/>
              <w:ind w:left="0" w:firstLine="0"/>
            </w:pPr>
            <w:r w:rsidRPr="00C71919">
              <w:t xml:space="preserve">прыжки смещая ноги вправо-влево-вперед-назад, с движениями рук; </w:t>
            </w:r>
          </w:p>
          <w:p w14:paraId="1FE40BDF" w14:textId="77777777" w:rsidR="004C3AF1" w:rsidRPr="00C71919" w:rsidRDefault="004C3AF1" w:rsidP="006F117D">
            <w:pPr>
              <w:pStyle w:val="af2"/>
              <w:widowControl/>
              <w:numPr>
                <w:ilvl w:val="0"/>
                <w:numId w:val="168"/>
              </w:numPr>
              <w:tabs>
                <w:tab w:val="left" w:pos="395"/>
              </w:tabs>
              <w:autoSpaceDE/>
              <w:autoSpaceDN/>
              <w:ind w:left="0" w:firstLine="0"/>
            </w:pPr>
            <w:r w:rsidRPr="00C71919">
              <w:t xml:space="preserve">подпрыгивания вверх из глубокого приседа; </w:t>
            </w:r>
          </w:p>
          <w:p w14:paraId="0AA831CC" w14:textId="77777777" w:rsidR="004C3AF1" w:rsidRPr="00C71919" w:rsidRDefault="004C3AF1" w:rsidP="006F117D">
            <w:pPr>
              <w:pStyle w:val="af2"/>
              <w:widowControl/>
              <w:numPr>
                <w:ilvl w:val="0"/>
                <w:numId w:val="168"/>
              </w:numPr>
              <w:tabs>
                <w:tab w:val="left" w:pos="395"/>
              </w:tabs>
              <w:autoSpaceDE/>
              <w:autoSpaceDN/>
              <w:ind w:left="0" w:firstLine="0"/>
            </w:pPr>
            <w:r w:rsidRPr="00C71919">
              <w:t xml:space="preserve">прыжки на одной ноге, другой толкая перед собой камешек; </w:t>
            </w:r>
          </w:p>
        </w:tc>
      </w:tr>
      <w:tr w:rsidR="004C3AF1" w:rsidRPr="00C71919" w14:paraId="75624D33" w14:textId="77777777" w:rsidTr="004C3AF1">
        <w:tc>
          <w:tcPr>
            <w:tcW w:w="1299" w:type="pct"/>
            <w:gridSpan w:val="3"/>
            <w:shd w:val="clear" w:color="auto" w:fill="auto"/>
          </w:tcPr>
          <w:p w14:paraId="7F661562" w14:textId="77777777" w:rsidR="004C3AF1" w:rsidRPr="00C71919" w:rsidRDefault="004C3AF1" w:rsidP="00E22A07">
            <w:pPr>
              <w:pStyle w:val="ConsPlusNormal"/>
              <w:rPr>
                <w:b/>
                <w:sz w:val="22"/>
                <w:szCs w:val="22"/>
              </w:rPr>
            </w:pPr>
            <w:r w:rsidRPr="00C71919">
              <w:rPr>
                <w:sz w:val="22"/>
                <w:szCs w:val="22"/>
              </w:rPr>
              <w:t>прыжки, продвигаясь вперед на 2 - 3 м;</w:t>
            </w:r>
          </w:p>
        </w:tc>
        <w:tc>
          <w:tcPr>
            <w:tcW w:w="1311" w:type="pct"/>
            <w:gridSpan w:val="5"/>
            <w:shd w:val="clear" w:color="auto" w:fill="auto"/>
          </w:tcPr>
          <w:p w14:paraId="0A4F5DFF" w14:textId="77777777" w:rsidR="004C3AF1" w:rsidRPr="00C71919" w:rsidRDefault="004C3AF1" w:rsidP="00E22A07">
            <w:pPr>
              <w:pStyle w:val="ConsPlusNormal"/>
              <w:rPr>
                <w:sz w:val="22"/>
                <w:szCs w:val="22"/>
              </w:rPr>
            </w:pPr>
            <w:r w:rsidRPr="00C71919">
              <w:rPr>
                <w:sz w:val="22"/>
                <w:szCs w:val="22"/>
              </w:rPr>
              <w:t>подпрыгивание на двух ногах с продвижением вперед на 2 - 3 м;</w:t>
            </w:r>
          </w:p>
        </w:tc>
        <w:tc>
          <w:tcPr>
            <w:tcW w:w="2390" w:type="pct"/>
            <w:gridSpan w:val="5"/>
            <w:shd w:val="clear" w:color="auto" w:fill="auto"/>
          </w:tcPr>
          <w:p w14:paraId="21D5A9D3" w14:textId="77777777" w:rsidR="004C3AF1" w:rsidRPr="00C71919" w:rsidRDefault="004C3AF1" w:rsidP="00E22A07">
            <w:pPr>
              <w:pStyle w:val="af2"/>
              <w:tabs>
                <w:tab w:val="left" w:pos="2847"/>
                <w:tab w:val="left" w:pos="2947"/>
              </w:tabs>
            </w:pPr>
            <w:r w:rsidRPr="00C71919">
              <w:t xml:space="preserve">- прыжки на двух ногах с продвижением вперед на 3 - 4 м; </w:t>
            </w:r>
          </w:p>
          <w:p w14:paraId="1CE0C13F" w14:textId="77777777" w:rsidR="004C3AF1" w:rsidRPr="00C71919" w:rsidRDefault="004C3AF1" w:rsidP="00E22A07">
            <w:pPr>
              <w:pStyle w:val="af2"/>
              <w:tabs>
                <w:tab w:val="left" w:pos="2847"/>
                <w:tab w:val="left" w:pos="2947"/>
              </w:tabs>
            </w:pPr>
            <w:r w:rsidRPr="00C71919">
              <w:t>- прыжки на одной ноге (правой и левой) 2 - 2,5 м;</w:t>
            </w:r>
          </w:p>
        </w:tc>
      </w:tr>
      <w:tr w:rsidR="004C3AF1" w:rsidRPr="00C71919" w14:paraId="4467F886" w14:textId="77777777" w:rsidTr="004C3AF1">
        <w:tc>
          <w:tcPr>
            <w:tcW w:w="1299" w:type="pct"/>
            <w:gridSpan w:val="3"/>
            <w:shd w:val="clear" w:color="auto" w:fill="auto"/>
          </w:tcPr>
          <w:p w14:paraId="57388A06" w14:textId="77777777" w:rsidR="004C3AF1" w:rsidRPr="00C71919" w:rsidRDefault="004C3AF1" w:rsidP="00E22A07">
            <w:pPr>
              <w:pStyle w:val="ConsPlusNormal"/>
              <w:rPr>
                <w:sz w:val="22"/>
                <w:szCs w:val="22"/>
              </w:rPr>
            </w:pPr>
            <w:r w:rsidRPr="00C71919">
              <w:rPr>
                <w:sz w:val="22"/>
                <w:szCs w:val="22"/>
              </w:rPr>
              <w:t xml:space="preserve">-прыжки через линию, (вперед и, развернувшись, в обратную сторону); </w:t>
            </w:r>
          </w:p>
          <w:p w14:paraId="2F13E29F" w14:textId="77777777" w:rsidR="004C3AF1" w:rsidRPr="00C71919" w:rsidRDefault="004C3AF1" w:rsidP="00E22A07">
            <w:pPr>
              <w:pStyle w:val="ConsPlusNormal"/>
              <w:rPr>
                <w:sz w:val="22"/>
                <w:szCs w:val="22"/>
              </w:rPr>
            </w:pPr>
            <w:r w:rsidRPr="00C71919">
              <w:rPr>
                <w:sz w:val="22"/>
                <w:szCs w:val="22"/>
              </w:rPr>
              <w:t>- прыжки через 2 линии (расстояние 25 - 30 см),</w:t>
            </w:r>
          </w:p>
          <w:p w14:paraId="28E9AA75" w14:textId="77777777" w:rsidR="004C3AF1" w:rsidRPr="00C71919" w:rsidRDefault="004C3AF1" w:rsidP="00E22A07">
            <w:pPr>
              <w:pStyle w:val="ConsPlusNormal"/>
              <w:rPr>
                <w:sz w:val="22"/>
                <w:szCs w:val="22"/>
              </w:rPr>
            </w:pPr>
            <w:r w:rsidRPr="00C71919">
              <w:rPr>
                <w:sz w:val="22"/>
                <w:szCs w:val="22"/>
              </w:rPr>
              <w:t>- прыжки через 4 - 6 параллельных линий (расстояние 15 - 20 см);</w:t>
            </w:r>
          </w:p>
          <w:p w14:paraId="273D02ED" w14:textId="77777777" w:rsidR="004C3AF1" w:rsidRPr="00C71919" w:rsidRDefault="004C3AF1" w:rsidP="00E22A07">
            <w:pPr>
              <w:pStyle w:val="ConsPlusNormal"/>
              <w:rPr>
                <w:sz w:val="22"/>
                <w:szCs w:val="22"/>
              </w:rPr>
            </w:pPr>
            <w:r w:rsidRPr="00C71919">
              <w:rPr>
                <w:sz w:val="22"/>
                <w:szCs w:val="22"/>
              </w:rPr>
              <w:t>- прыжки из обруча в обруч (плоский) по прямой;</w:t>
            </w:r>
          </w:p>
          <w:p w14:paraId="6AA60F51" w14:textId="77777777" w:rsidR="004C3AF1" w:rsidRPr="00C71919" w:rsidRDefault="004C3AF1" w:rsidP="00E22A07">
            <w:pPr>
              <w:pStyle w:val="ConsPlusNormal"/>
              <w:rPr>
                <w:sz w:val="22"/>
                <w:szCs w:val="22"/>
              </w:rPr>
            </w:pPr>
            <w:r w:rsidRPr="00C71919">
              <w:rPr>
                <w:sz w:val="22"/>
                <w:szCs w:val="22"/>
              </w:rPr>
              <w:t>-прыжки в длину с места (не менее 40 см);</w:t>
            </w:r>
          </w:p>
        </w:tc>
        <w:tc>
          <w:tcPr>
            <w:tcW w:w="1311" w:type="pct"/>
            <w:gridSpan w:val="5"/>
            <w:shd w:val="clear" w:color="auto" w:fill="auto"/>
          </w:tcPr>
          <w:p w14:paraId="7FA692BA" w14:textId="77777777" w:rsidR="004C3AF1" w:rsidRPr="00C71919" w:rsidRDefault="004C3AF1" w:rsidP="00E22A07">
            <w:pPr>
              <w:pStyle w:val="ConsPlusNormal"/>
              <w:rPr>
                <w:sz w:val="22"/>
                <w:szCs w:val="22"/>
              </w:rPr>
            </w:pPr>
            <w:r w:rsidRPr="00C71919">
              <w:rPr>
                <w:sz w:val="22"/>
                <w:szCs w:val="22"/>
              </w:rPr>
              <w:t>- прыжки через 4 - 6 линий (расстояние между линиями 40 - 50 см);</w:t>
            </w:r>
          </w:p>
          <w:p w14:paraId="3457F6E3" w14:textId="77777777" w:rsidR="004C3AF1" w:rsidRPr="00C71919" w:rsidRDefault="004C3AF1" w:rsidP="00E22A07">
            <w:pPr>
              <w:pStyle w:val="ConsPlusNormal"/>
              <w:rPr>
                <w:sz w:val="22"/>
                <w:szCs w:val="22"/>
              </w:rPr>
            </w:pPr>
            <w:r w:rsidRPr="00C71919">
              <w:rPr>
                <w:sz w:val="22"/>
                <w:szCs w:val="22"/>
              </w:rPr>
              <w:t>- прыжки из обруча в обруч (плоский) по прямой;</w:t>
            </w:r>
          </w:p>
          <w:p w14:paraId="2DA72C1F" w14:textId="77777777" w:rsidR="004C3AF1" w:rsidRPr="00C71919" w:rsidRDefault="004C3AF1" w:rsidP="00E22A07">
            <w:pPr>
              <w:spacing w:line="240" w:lineRule="auto"/>
              <w:rPr>
                <w:sz w:val="22"/>
                <w:szCs w:val="22"/>
              </w:rPr>
            </w:pPr>
            <w:r w:rsidRPr="00C71919">
              <w:rPr>
                <w:sz w:val="22"/>
                <w:szCs w:val="22"/>
              </w:rPr>
              <w:t>-прыжки в длину с места( не менее 40-50 см.)</w:t>
            </w:r>
          </w:p>
        </w:tc>
        <w:tc>
          <w:tcPr>
            <w:tcW w:w="2390" w:type="pct"/>
            <w:gridSpan w:val="5"/>
            <w:shd w:val="clear" w:color="auto" w:fill="auto"/>
          </w:tcPr>
          <w:p w14:paraId="015469F2" w14:textId="77777777" w:rsidR="004C3AF1" w:rsidRPr="00C71919" w:rsidRDefault="004C3AF1" w:rsidP="00E22A07">
            <w:pPr>
              <w:pStyle w:val="af2"/>
            </w:pPr>
            <w:r w:rsidRPr="00C71919">
              <w:t>- прыжки, продвигаясь вперед через начерченные линии, из кружка в кружок;</w:t>
            </w:r>
          </w:p>
          <w:p w14:paraId="1E7123BC" w14:textId="77777777" w:rsidR="004C3AF1" w:rsidRPr="00C71919" w:rsidRDefault="004C3AF1" w:rsidP="00E22A07">
            <w:pPr>
              <w:pStyle w:val="af2"/>
              <w:tabs>
                <w:tab w:val="left" w:pos="2863"/>
              </w:tabs>
            </w:pPr>
            <w:r w:rsidRPr="00C71919">
              <w:t>- прыжки из обруча в обруч (плоский) по прямой;</w:t>
            </w:r>
            <w:r w:rsidRPr="00C71919">
              <w:tab/>
            </w:r>
          </w:p>
          <w:p w14:paraId="7574AD53" w14:textId="77777777" w:rsidR="004C3AF1" w:rsidRPr="00C71919" w:rsidRDefault="004C3AF1" w:rsidP="00E22A07">
            <w:pPr>
              <w:spacing w:line="240" w:lineRule="auto"/>
              <w:rPr>
                <w:sz w:val="22"/>
                <w:szCs w:val="22"/>
              </w:rPr>
            </w:pPr>
            <w:r w:rsidRPr="00C71919">
              <w:rPr>
                <w:sz w:val="22"/>
                <w:szCs w:val="22"/>
              </w:rPr>
              <w:t xml:space="preserve">- перепрыгивание боком невысокие препятствия (шнур, канат, кубик); </w:t>
            </w:r>
          </w:p>
          <w:p w14:paraId="182A402E" w14:textId="77777777" w:rsidR="004C3AF1" w:rsidRPr="00C71919" w:rsidRDefault="004C3AF1" w:rsidP="00E22A07">
            <w:pPr>
              <w:spacing w:line="240" w:lineRule="auto"/>
              <w:rPr>
                <w:sz w:val="22"/>
                <w:szCs w:val="22"/>
              </w:rPr>
            </w:pPr>
            <w:r w:rsidRPr="00C71919">
              <w:rPr>
                <w:sz w:val="22"/>
                <w:szCs w:val="22"/>
              </w:rPr>
              <w:t>- прыжки в длину с места (от 50 см и более, с учётом индивидуальных возможностей)</w:t>
            </w:r>
          </w:p>
          <w:p w14:paraId="27ECD9B0" w14:textId="77777777" w:rsidR="004C3AF1" w:rsidRPr="00C71919" w:rsidRDefault="004C3AF1" w:rsidP="00E22A07">
            <w:pPr>
              <w:spacing w:line="240" w:lineRule="auto"/>
              <w:rPr>
                <w:sz w:val="22"/>
                <w:szCs w:val="22"/>
              </w:rPr>
            </w:pPr>
          </w:p>
        </w:tc>
      </w:tr>
      <w:tr w:rsidR="004C3AF1" w:rsidRPr="00C71919" w14:paraId="0B009393" w14:textId="77777777" w:rsidTr="004C3AF1">
        <w:trPr>
          <w:gridAfter w:val="2"/>
          <w:wAfter w:w="39" w:type="pct"/>
        </w:trPr>
        <w:tc>
          <w:tcPr>
            <w:tcW w:w="1299" w:type="pct"/>
            <w:gridSpan w:val="3"/>
            <w:shd w:val="clear" w:color="auto" w:fill="auto"/>
          </w:tcPr>
          <w:p w14:paraId="63B6005F" w14:textId="77777777" w:rsidR="004C3AF1" w:rsidRPr="00C71919" w:rsidRDefault="004C3AF1" w:rsidP="00E22A07">
            <w:pPr>
              <w:pStyle w:val="ConsPlusNormal"/>
              <w:rPr>
                <w:b/>
                <w:sz w:val="22"/>
                <w:szCs w:val="22"/>
              </w:rPr>
            </w:pPr>
            <w:r w:rsidRPr="00C71919">
              <w:rPr>
                <w:sz w:val="22"/>
                <w:szCs w:val="22"/>
              </w:rPr>
              <w:t>- спрыгивание (высота 10 - 15 см),</w:t>
            </w:r>
          </w:p>
        </w:tc>
        <w:tc>
          <w:tcPr>
            <w:tcW w:w="1311" w:type="pct"/>
            <w:gridSpan w:val="5"/>
            <w:shd w:val="clear" w:color="auto" w:fill="auto"/>
          </w:tcPr>
          <w:p w14:paraId="58393898" w14:textId="77777777" w:rsidR="004C3AF1" w:rsidRPr="00C71919" w:rsidRDefault="004C3AF1" w:rsidP="00E22A07">
            <w:pPr>
              <w:pStyle w:val="ConsPlusNormal"/>
              <w:rPr>
                <w:sz w:val="22"/>
                <w:szCs w:val="22"/>
              </w:rPr>
            </w:pPr>
            <w:r w:rsidRPr="00C71919">
              <w:rPr>
                <w:sz w:val="22"/>
                <w:szCs w:val="22"/>
              </w:rPr>
              <w:t>- спрыгивание со скамейки (высота 15-20 см)</w:t>
            </w:r>
          </w:p>
        </w:tc>
        <w:tc>
          <w:tcPr>
            <w:tcW w:w="2351" w:type="pct"/>
            <w:gridSpan w:val="3"/>
            <w:shd w:val="clear" w:color="auto" w:fill="auto"/>
          </w:tcPr>
          <w:p w14:paraId="263CF144" w14:textId="77777777" w:rsidR="004C3AF1" w:rsidRPr="00C71919" w:rsidRDefault="004C3AF1" w:rsidP="00E22A07">
            <w:pPr>
              <w:pStyle w:val="af2"/>
              <w:tabs>
                <w:tab w:val="left" w:pos="2863"/>
              </w:tabs>
            </w:pPr>
            <w:r w:rsidRPr="00C71919">
              <w:t xml:space="preserve">- спрыгивание с высоты (высота 20-25 см) в обозначенное место; </w:t>
            </w:r>
          </w:p>
        </w:tc>
      </w:tr>
      <w:tr w:rsidR="004C3AF1" w:rsidRPr="00C71919" w14:paraId="4A807AA6" w14:textId="77777777" w:rsidTr="004C3AF1">
        <w:trPr>
          <w:gridAfter w:val="2"/>
          <w:wAfter w:w="39" w:type="pct"/>
        </w:trPr>
        <w:tc>
          <w:tcPr>
            <w:tcW w:w="1299" w:type="pct"/>
            <w:gridSpan w:val="3"/>
            <w:vMerge w:val="restart"/>
            <w:shd w:val="clear" w:color="auto" w:fill="F2F2F2" w:themeFill="background1" w:themeFillShade="F2"/>
          </w:tcPr>
          <w:p w14:paraId="302A2806" w14:textId="77777777" w:rsidR="004C3AF1" w:rsidRPr="00C71919" w:rsidRDefault="004C3AF1" w:rsidP="00E22A07">
            <w:pPr>
              <w:pStyle w:val="ConsPlusNormal"/>
              <w:rPr>
                <w:sz w:val="22"/>
                <w:szCs w:val="22"/>
              </w:rPr>
            </w:pPr>
          </w:p>
        </w:tc>
        <w:tc>
          <w:tcPr>
            <w:tcW w:w="1311" w:type="pct"/>
            <w:gridSpan w:val="5"/>
            <w:shd w:val="clear" w:color="auto" w:fill="F2F2F2" w:themeFill="background1" w:themeFillShade="F2"/>
          </w:tcPr>
          <w:p w14:paraId="5C4E3BCE" w14:textId="77777777" w:rsidR="004C3AF1" w:rsidRPr="00C71919" w:rsidRDefault="004C3AF1" w:rsidP="00E22A07">
            <w:pPr>
              <w:pStyle w:val="ConsPlusNormal"/>
              <w:rPr>
                <w:sz w:val="22"/>
                <w:szCs w:val="22"/>
              </w:rPr>
            </w:pPr>
          </w:p>
        </w:tc>
        <w:tc>
          <w:tcPr>
            <w:tcW w:w="1305" w:type="pct"/>
            <w:gridSpan w:val="2"/>
            <w:shd w:val="clear" w:color="auto" w:fill="auto"/>
          </w:tcPr>
          <w:p w14:paraId="40592E92" w14:textId="77777777" w:rsidR="004C3AF1" w:rsidRPr="00C71919" w:rsidRDefault="004C3AF1" w:rsidP="00E22A07">
            <w:pPr>
              <w:pStyle w:val="af2"/>
            </w:pPr>
            <w:r w:rsidRPr="00C71919">
              <w:t>- впрыгивание на возвышение 20 см двумя ногами;</w:t>
            </w:r>
          </w:p>
        </w:tc>
        <w:tc>
          <w:tcPr>
            <w:tcW w:w="1045" w:type="pct"/>
            <w:shd w:val="clear" w:color="auto" w:fill="FFFFFF" w:themeFill="background1"/>
          </w:tcPr>
          <w:p w14:paraId="385C5D9F" w14:textId="77777777" w:rsidR="004C3AF1" w:rsidRPr="00C71919" w:rsidRDefault="004C3AF1" w:rsidP="00E22A07">
            <w:pPr>
              <w:pStyle w:val="af2"/>
              <w:tabs>
                <w:tab w:val="left" w:pos="2863"/>
              </w:tabs>
            </w:pPr>
            <w:r w:rsidRPr="00C71919">
              <w:t>- впрыгивание на предметы высотой 30 см с разбега 3 шага;</w:t>
            </w:r>
          </w:p>
        </w:tc>
      </w:tr>
      <w:tr w:rsidR="004C3AF1" w:rsidRPr="00C71919" w14:paraId="7BAB1967" w14:textId="77777777" w:rsidTr="004C3AF1">
        <w:trPr>
          <w:gridAfter w:val="2"/>
          <w:wAfter w:w="39" w:type="pct"/>
        </w:trPr>
        <w:tc>
          <w:tcPr>
            <w:tcW w:w="1299" w:type="pct"/>
            <w:gridSpan w:val="3"/>
            <w:vMerge/>
            <w:shd w:val="clear" w:color="auto" w:fill="F2F2F2" w:themeFill="background1" w:themeFillShade="F2"/>
          </w:tcPr>
          <w:p w14:paraId="3DEDFCA2" w14:textId="77777777" w:rsidR="004C3AF1" w:rsidRPr="00C71919" w:rsidRDefault="004C3AF1" w:rsidP="00E22A07">
            <w:pPr>
              <w:pStyle w:val="ConsPlusNormal"/>
              <w:rPr>
                <w:b/>
                <w:sz w:val="22"/>
                <w:szCs w:val="22"/>
              </w:rPr>
            </w:pPr>
          </w:p>
        </w:tc>
        <w:tc>
          <w:tcPr>
            <w:tcW w:w="1311" w:type="pct"/>
            <w:gridSpan w:val="5"/>
            <w:shd w:val="clear" w:color="auto" w:fill="auto"/>
          </w:tcPr>
          <w:p w14:paraId="6E01B3E2" w14:textId="77777777" w:rsidR="004C3AF1" w:rsidRPr="00C71919" w:rsidRDefault="004C3AF1" w:rsidP="00E22A07">
            <w:pPr>
              <w:pStyle w:val="ConsPlusNormal"/>
              <w:rPr>
                <w:sz w:val="22"/>
                <w:szCs w:val="22"/>
              </w:rPr>
            </w:pPr>
            <w:r w:rsidRPr="00C71919">
              <w:rPr>
                <w:sz w:val="22"/>
                <w:szCs w:val="22"/>
              </w:rPr>
              <w:t>- прыжки стараясь достать предмет, подвешенный над головой;</w:t>
            </w:r>
          </w:p>
        </w:tc>
        <w:tc>
          <w:tcPr>
            <w:tcW w:w="1305" w:type="pct"/>
            <w:gridSpan w:val="2"/>
            <w:shd w:val="clear" w:color="auto" w:fill="auto"/>
          </w:tcPr>
          <w:p w14:paraId="525EC78E" w14:textId="77777777" w:rsidR="004C3AF1" w:rsidRPr="00C71919" w:rsidRDefault="004C3AF1" w:rsidP="00E22A07">
            <w:pPr>
              <w:pStyle w:val="af2"/>
            </w:pPr>
            <w:r w:rsidRPr="00C71919">
              <w:t xml:space="preserve">- прыжки в высоту с разбега; </w:t>
            </w:r>
          </w:p>
          <w:p w14:paraId="191A8681" w14:textId="77777777" w:rsidR="004C3AF1" w:rsidRPr="00C71919" w:rsidRDefault="004C3AF1" w:rsidP="00E22A07">
            <w:pPr>
              <w:pStyle w:val="af2"/>
            </w:pPr>
            <w:r w:rsidRPr="00C71919">
              <w:t>- прыжки в длину с разбега.</w:t>
            </w:r>
          </w:p>
        </w:tc>
        <w:tc>
          <w:tcPr>
            <w:tcW w:w="1045" w:type="pct"/>
            <w:shd w:val="clear" w:color="auto" w:fill="FFFFFF" w:themeFill="background1"/>
          </w:tcPr>
          <w:p w14:paraId="29A6B644" w14:textId="77777777" w:rsidR="004C3AF1" w:rsidRPr="00C71919" w:rsidRDefault="004C3AF1" w:rsidP="00E22A07">
            <w:pPr>
              <w:pStyle w:val="af2"/>
              <w:tabs>
                <w:tab w:val="left" w:pos="2863"/>
              </w:tabs>
            </w:pPr>
            <w:r w:rsidRPr="00C71919">
              <w:t>прыжки в длину и в высоту с места и с разбега на соревнование</w:t>
            </w:r>
          </w:p>
        </w:tc>
      </w:tr>
      <w:tr w:rsidR="004C3AF1" w:rsidRPr="00C71919" w14:paraId="099E9ED3" w14:textId="77777777" w:rsidTr="004C3AF1">
        <w:trPr>
          <w:gridAfter w:val="2"/>
          <w:wAfter w:w="39" w:type="pct"/>
        </w:trPr>
        <w:tc>
          <w:tcPr>
            <w:tcW w:w="1299" w:type="pct"/>
            <w:gridSpan w:val="3"/>
            <w:vMerge/>
            <w:shd w:val="clear" w:color="auto" w:fill="F2F2F2" w:themeFill="background1" w:themeFillShade="F2"/>
          </w:tcPr>
          <w:p w14:paraId="6DFA884A" w14:textId="77777777" w:rsidR="004C3AF1" w:rsidRPr="00C71919" w:rsidRDefault="004C3AF1" w:rsidP="00E22A07">
            <w:pPr>
              <w:pStyle w:val="ConsPlusNormal"/>
              <w:rPr>
                <w:b/>
                <w:sz w:val="22"/>
                <w:szCs w:val="22"/>
              </w:rPr>
            </w:pPr>
          </w:p>
        </w:tc>
        <w:tc>
          <w:tcPr>
            <w:tcW w:w="1311" w:type="pct"/>
            <w:gridSpan w:val="5"/>
            <w:shd w:val="clear" w:color="auto" w:fill="auto"/>
          </w:tcPr>
          <w:p w14:paraId="3F4B7319" w14:textId="77777777" w:rsidR="004C3AF1" w:rsidRPr="00C71919" w:rsidRDefault="004C3AF1" w:rsidP="00E22A07">
            <w:pPr>
              <w:pStyle w:val="ConsPlusNormal"/>
              <w:rPr>
                <w:sz w:val="22"/>
                <w:szCs w:val="22"/>
              </w:rPr>
            </w:pPr>
            <w:r w:rsidRPr="00C71919">
              <w:rPr>
                <w:sz w:val="22"/>
                <w:szCs w:val="22"/>
              </w:rPr>
              <w:t>- выполнение 20 подпрыгиваний с небольшими перерывами;</w:t>
            </w:r>
          </w:p>
        </w:tc>
        <w:tc>
          <w:tcPr>
            <w:tcW w:w="1305" w:type="pct"/>
            <w:gridSpan w:val="2"/>
            <w:shd w:val="clear" w:color="auto" w:fill="auto"/>
          </w:tcPr>
          <w:p w14:paraId="4C8B556E" w14:textId="77777777" w:rsidR="004C3AF1" w:rsidRPr="00C71919" w:rsidRDefault="004C3AF1" w:rsidP="00E22A07">
            <w:pPr>
              <w:pStyle w:val="af2"/>
            </w:pPr>
            <w:r w:rsidRPr="00C71919">
              <w:t xml:space="preserve">- подпрыгивание на месте 30 - 40 раз подряд 2 раза; </w:t>
            </w:r>
          </w:p>
          <w:p w14:paraId="18594484" w14:textId="77777777" w:rsidR="004C3AF1" w:rsidRPr="00C71919" w:rsidRDefault="004C3AF1" w:rsidP="00E22A07">
            <w:pPr>
              <w:pStyle w:val="af2"/>
            </w:pPr>
            <w:r w:rsidRPr="00C71919">
              <w:t>- подпрыгивание на одной ноге 10 - 15 раз;</w:t>
            </w:r>
          </w:p>
        </w:tc>
        <w:tc>
          <w:tcPr>
            <w:tcW w:w="1045" w:type="pct"/>
            <w:shd w:val="clear" w:color="auto" w:fill="FFFFFF" w:themeFill="background1"/>
          </w:tcPr>
          <w:p w14:paraId="33A6307B" w14:textId="77777777" w:rsidR="004C3AF1" w:rsidRPr="00C71919" w:rsidRDefault="004C3AF1" w:rsidP="00E22A07">
            <w:pPr>
              <w:pStyle w:val="af2"/>
              <w:tabs>
                <w:tab w:val="left" w:pos="2863"/>
              </w:tabs>
            </w:pPr>
            <w:r w:rsidRPr="00C71919">
              <w:t>- подпрыгивания на двух ногах 30 раз в чередовании с ходьбой,</w:t>
            </w:r>
          </w:p>
        </w:tc>
      </w:tr>
      <w:tr w:rsidR="004C3AF1" w:rsidRPr="00C71919" w14:paraId="2FF90643" w14:textId="77777777" w:rsidTr="004C3AF1">
        <w:trPr>
          <w:gridAfter w:val="2"/>
          <w:wAfter w:w="39" w:type="pct"/>
        </w:trPr>
        <w:tc>
          <w:tcPr>
            <w:tcW w:w="1299" w:type="pct"/>
            <w:gridSpan w:val="3"/>
            <w:vMerge/>
            <w:tcBorders>
              <w:bottom w:val="nil"/>
            </w:tcBorders>
            <w:shd w:val="clear" w:color="auto" w:fill="F2F2F2" w:themeFill="background1" w:themeFillShade="F2"/>
          </w:tcPr>
          <w:p w14:paraId="253FCAB6" w14:textId="77777777" w:rsidR="004C3AF1" w:rsidRPr="00C71919" w:rsidRDefault="004C3AF1" w:rsidP="00E22A07">
            <w:pPr>
              <w:pStyle w:val="ConsPlusNormal"/>
              <w:rPr>
                <w:b/>
                <w:sz w:val="22"/>
                <w:szCs w:val="22"/>
              </w:rPr>
            </w:pPr>
          </w:p>
        </w:tc>
        <w:tc>
          <w:tcPr>
            <w:tcW w:w="1311" w:type="pct"/>
            <w:gridSpan w:val="5"/>
            <w:tcBorders>
              <w:bottom w:val="nil"/>
            </w:tcBorders>
            <w:shd w:val="clear" w:color="auto" w:fill="auto"/>
          </w:tcPr>
          <w:p w14:paraId="1B507B97" w14:textId="77777777" w:rsidR="004C3AF1" w:rsidRPr="00C71919" w:rsidRDefault="004C3AF1" w:rsidP="00E22A07">
            <w:pPr>
              <w:pStyle w:val="ConsPlusNormal"/>
              <w:rPr>
                <w:sz w:val="22"/>
                <w:szCs w:val="22"/>
              </w:rPr>
            </w:pPr>
            <w:r w:rsidRPr="00C71919">
              <w:rPr>
                <w:sz w:val="22"/>
                <w:szCs w:val="22"/>
              </w:rPr>
              <w:t>- попытки выполнения прыжков с короткой скакалкой</w:t>
            </w:r>
          </w:p>
        </w:tc>
        <w:tc>
          <w:tcPr>
            <w:tcW w:w="1305" w:type="pct"/>
            <w:gridSpan w:val="2"/>
            <w:tcBorders>
              <w:bottom w:val="nil"/>
            </w:tcBorders>
            <w:shd w:val="clear" w:color="auto" w:fill="auto"/>
          </w:tcPr>
          <w:p w14:paraId="79A210AA" w14:textId="77777777" w:rsidR="004C3AF1" w:rsidRPr="00C71919" w:rsidRDefault="004C3AF1" w:rsidP="00E22A07">
            <w:pPr>
              <w:pStyle w:val="af2"/>
            </w:pPr>
            <w:r w:rsidRPr="00C71919">
              <w:t xml:space="preserve">- прыжки со скакалкой: </w:t>
            </w:r>
          </w:p>
          <w:p w14:paraId="59664E88" w14:textId="77777777" w:rsidR="004C3AF1" w:rsidRPr="00C71919" w:rsidRDefault="004C3AF1" w:rsidP="00E22A07">
            <w:pPr>
              <w:pStyle w:val="af2"/>
            </w:pPr>
            <w:r w:rsidRPr="00C71919">
              <w:t xml:space="preserve">перешагивание и прыжки через неподвижную скакалку (высота 3 - 5 см); </w:t>
            </w:r>
          </w:p>
          <w:p w14:paraId="44DF8C26" w14:textId="77777777" w:rsidR="004C3AF1" w:rsidRPr="00C71919" w:rsidRDefault="004C3AF1" w:rsidP="00E22A07">
            <w:pPr>
              <w:pStyle w:val="af2"/>
            </w:pPr>
            <w:r w:rsidRPr="00C71919">
              <w:t xml:space="preserve">- перепрыгивание через скакалку с одной ноги на другую с места, шагом и бегом; </w:t>
            </w:r>
          </w:p>
          <w:p w14:paraId="4F10785A" w14:textId="77777777" w:rsidR="004C3AF1" w:rsidRPr="00C71919" w:rsidRDefault="004C3AF1" w:rsidP="00E22A07">
            <w:pPr>
              <w:pStyle w:val="af2"/>
            </w:pPr>
            <w:r w:rsidRPr="00C71919">
              <w:t>- прыжки через скакалку на двух ногах, через вращающуюся скакалку.</w:t>
            </w:r>
          </w:p>
        </w:tc>
        <w:tc>
          <w:tcPr>
            <w:tcW w:w="1045" w:type="pct"/>
            <w:tcBorders>
              <w:bottom w:val="nil"/>
            </w:tcBorders>
            <w:shd w:val="clear" w:color="auto" w:fill="FFFFFF" w:themeFill="background1"/>
          </w:tcPr>
          <w:p w14:paraId="45E5F9C6" w14:textId="77777777" w:rsidR="004C3AF1" w:rsidRPr="00C71919" w:rsidRDefault="004C3AF1" w:rsidP="00E22A07">
            <w:pPr>
              <w:pStyle w:val="af2"/>
              <w:tabs>
                <w:tab w:val="left" w:pos="287"/>
              </w:tabs>
              <w:ind w:left="2"/>
            </w:pPr>
            <w:r w:rsidRPr="00C71919">
              <w:t xml:space="preserve">- прыжки с короткой скакалкой: прыжки на двух ногах с промежуточными прыжками и без них; </w:t>
            </w:r>
          </w:p>
          <w:p w14:paraId="22ABFC0B" w14:textId="77777777" w:rsidR="004C3AF1" w:rsidRPr="00C71919" w:rsidRDefault="004C3AF1" w:rsidP="00E22A07">
            <w:pPr>
              <w:pStyle w:val="af2"/>
              <w:tabs>
                <w:tab w:val="left" w:pos="287"/>
              </w:tabs>
              <w:ind w:left="2"/>
            </w:pPr>
            <w:r w:rsidRPr="00C71919">
              <w:t>- прыжки с ноги на ногу;</w:t>
            </w:r>
          </w:p>
          <w:p w14:paraId="3AF1070A" w14:textId="77777777" w:rsidR="004C3AF1" w:rsidRPr="00C71919" w:rsidRDefault="004C3AF1" w:rsidP="00E22A07">
            <w:pPr>
              <w:pStyle w:val="af2"/>
              <w:ind w:left="2"/>
            </w:pPr>
            <w:r w:rsidRPr="00C71919">
              <w:t xml:space="preserve">- бег со скакалкой; </w:t>
            </w:r>
          </w:p>
          <w:p w14:paraId="4BA7EAB1" w14:textId="77777777" w:rsidR="004C3AF1" w:rsidRPr="00C71919" w:rsidRDefault="004C3AF1" w:rsidP="00E22A07">
            <w:pPr>
              <w:pStyle w:val="af2"/>
              <w:tabs>
                <w:tab w:val="left" w:pos="287"/>
              </w:tabs>
              <w:ind w:left="2"/>
            </w:pPr>
            <w:r w:rsidRPr="00C71919">
              <w:t xml:space="preserve">- прыжки через обруч, вращая его как скакалку; </w:t>
            </w:r>
          </w:p>
          <w:p w14:paraId="03E35CE6" w14:textId="77777777" w:rsidR="004C3AF1" w:rsidRPr="00C71919" w:rsidRDefault="004C3AF1" w:rsidP="00E22A07">
            <w:pPr>
              <w:pStyle w:val="af2"/>
              <w:tabs>
                <w:tab w:val="left" w:pos="287"/>
              </w:tabs>
              <w:ind w:left="2"/>
            </w:pPr>
            <w:r w:rsidRPr="00C71919">
              <w:t>- прыжки через длинную скакалку</w:t>
            </w:r>
          </w:p>
          <w:p w14:paraId="446F99CE" w14:textId="77777777" w:rsidR="004C3AF1" w:rsidRPr="00C71919" w:rsidRDefault="004C3AF1" w:rsidP="00E22A07">
            <w:pPr>
              <w:pStyle w:val="af2"/>
              <w:tabs>
                <w:tab w:val="left" w:pos="2863"/>
              </w:tabs>
              <w:ind w:left="2"/>
            </w:pPr>
            <w:r w:rsidRPr="00C71919">
              <w:t xml:space="preserve">- пробегание под вращающейся скакалкой, прыжки через вращающуюся скакалку с места; </w:t>
            </w:r>
          </w:p>
          <w:p w14:paraId="086C3ACC" w14:textId="77777777" w:rsidR="004C3AF1" w:rsidRPr="00C71919" w:rsidRDefault="004C3AF1" w:rsidP="00E22A07">
            <w:pPr>
              <w:pStyle w:val="af2"/>
              <w:tabs>
                <w:tab w:val="left" w:pos="2863"/>
              </w:tabs>
              <w:ind w:left="2"/>
            </w:pPr>
            <w:r w:rsidRPr="00C71919">
              <w:t xml:space="preserve">- вбегание под вращающуюся скакалку - прыжок - выбегание; </w:t>
            </w:r>
          </w:p>
          <w:p w14:paraId="3B18581C" w14:textId="77777777" w:rsidR="004C3AF1" w:rsidRPr="00C71919" w:rsidRDefault="004C3AF1" w:rsidP="00E22A07">
            <w:pPr>
              <w:pStyle w:val="af2"/>
              <w:tabs>
                <w:tab w:val="left" w:pos="2863"/>
              </w:tabs>
            </w:pPr>
            <w:r w:rsidRPr="00C71919">
              <w:t>-пробегание под вращающейся скакалкой парами.</w:t>
            </w:r>
          </w:p>
        </w:tc>
      </w:tr>
      <w:tr w:rsidR="004C3AF1" w:rsidRPr="00C71919" w14:paraId="51CC52F3" w14:textId="77777777" w:rsidTr="004C3AF1">
        <w:trPr>
          <w:gridAfter w:val="2"/>
          <w:wAfter w:w="39" w:type="pct"/>
        </w:trPr>
        <w:tc>
          <w:tcPr>
            <w:tcW w:w="4961" w:type="pct"/>
            <w:gridSpan w:val="11"/>
            <w:tcBorders>
              <w:top w:val="single" w:sz="4" w:space="0" w:color="auto"/>
            </w:tcBorders>
            <w:shd w:val="clear" w:color="auto" w:fill="F2F2F2" w:themeFill="background1" w:themeFillShade="F2"/>
          </w:tcPr>
          <w:p w14:paraId="7F71F4E1" w14:textId="77777777" w:rsidR="004C3AF1" w:rsidRPr="00C71919" w:rsidRDefault="004C3AF1" w:rsidP="00E22A07">
            <w:pPr>
              <w:pStyle w:val="af2"/>
              <w:tabs>
                <w:tab w:val="left" w:pos="2863"/>
              </w:tabs>
              <w:rPr>
                <w:b/>
              </w:rPr>
            </w:pPr>
            <w:r w:rsidRPr="00C71919">
              <w:rPr>
                <w:b/>
              </w:rPr>
              <w:t xml:space="preserve"> Упражнения в равновесии</w:t>
            </w:r>
          </w:p>
        </w:tc>
      </w:tr>
      <w:tr w:rsidR="004C3AF1" w:rsidRPr="00C71919" w14:paraId="709189B6" w14:textId="77777777" w:rsidTr="004C3AF1">
        <w:trPr>
          <w:gridAfter w:val="2"/>
          <w:wAfter w:w="39" w:type="pct"/>
        </w:trPr>
        <w:tc>
          <w:tcPr>
            <w:tcW w:w="1343" w:type="pct"/>
            <w:gridSpan w:val="5"/>
            <w:shd w:val="clear" w:color="auto" w:fill="F2F2F2" w:themeFill="background1" w:themeFillShade="F2"/>
          </w:tcPr>
          <w:p w14:paraId="26970DD2" w14:textId="77777777" w:rsidR="004C3AF1" w:rsidRPr="00C71919" w:rsidRDefault="004C3AF1" w:rsidP="00E22A07">
            <w:pPr>
              <w:pStyle w:val="ConsPlusNormal"/>
              <w:jc w:val="center"/>
              <w:rPr>
                <w:b/>
                <w:sz w:val="22"/>
                <w:szCs w:val="22"/>
              </w:rPr>
            </w:pPr>
            <w:r w:rsidRPr="00C71919">
              <w:rPr>
                <w:b/>
                <w:sz w:val="22"/>
                <w:szCs w:val="22"/>
              </w:rPr>
              <w:t>3-4</w:t>
            </w:r>
          </w:p>
        </w:tc>
        <w:tc>
          <w:tcPr>
            <w:tcW w:w="1267" w:type="pct"/>
            <w:gridSpan w:val="3"/>
            <w:shd w:val="clear" w:color="auto" w:fill="F2F2F2" w:themeFill="background1" w:themeFillShade="F2"/>
          </w:tcPr>
          <w:p w14:paraId="0BF9E717" w14:textId="77777777" w:rsidR="004C3AF1" w:rsidRPr="00C71919" w:rsidRDefault="004C3AF1" w:rsidP="00E22A07">
            <w:pPr>
              <w:pStyle w:val="ConsPlusNormal"/>
              <w:jc w:val="center"/>
              <w:rPr>
                <w:b/>
                <w:sz w:val="22"/>
                <w:szCs w:val="22"/>
              </w:rPr>
            </w:pPr>
            <w:r w:rsidRPr="00C71919">
              <w:rPr>
                <w:b/>
                <w:sz w:val="22"/>
                <w:szCs w:val="22"/>
              </w:rPr>
              <w:t>4-5</w:t>
            </w:r>
          </w:p>
        </w:tc>
        <w:tc>
          <w:tcPr>
            <w:tcW w:w="1305" w:type="pct"/>
            <w:gridSpan w:val="2"/>
            <w:shd w:val="clear" w:color="auto" w:fill="F2F2F2" w:themeFill="background1" w:themeFillShade="F2"/>
          </w:tcPr>
          <w:p w14:paraId="0D2320DF" w14:textId="77777777" w:rsidR="004C3AF1" w:rsidRPr="00C71919" w:rsidRDefault="004C3AF1" w:rsidP="00E22A07">
            <w:pPr>
              <w:pStyle w:val="af2"/>
              <w:jc w:val="center"/>
              <w:rPr>
                <w:b/>
              </w:rPr>
            </w:pPr>
            <w:r w:rsidRPr="00C71919">
              <w:rPr>
                <w:b/>
              </w:rPr>
              <w:t>5-6</w:t>
            </w:r>
          </w:p>
        </w:tc>
        <w:tc>
          <w:tcPr>
            <w:tcW w:w="1045" w:type="pct"/>
            <w:shd w:val="clear" w:color="auto" w:fill="F2F2F2" w:themeFill="background1" w:themeFillShade="F2"/>
          </w:tcPr>
          <w:p w14:paraId="17B0B161" w14:textId="77777777" w:rsidR="004C3AF1" w:rsidRPr="00C71919" w:rsidRDefault="004C3AF1" w:rsidP="00E22A07">
            <w:pPr>
              <w:pStyle w:val="af2"/>
              <w:jc w:val="center"/>
              <w:rPr>
                <w:b/>
              </w:rPr>
            </w:pPr>
            <w:r w:rsidRPr="00C71919">
              <w:rPr>
                <w:b/>
              </w:rPr>
              <w:t>6-7</w:t>
            </w:r>
          </w:p>
        </w:tc>
      </w:tr>
      <w:tr w:rsidR="004C3AF1" w:rsidRPr="00C71919" w14:paraId="12CEF790" w14:textId="77777777" w:rsidTr="004C3AF1">
        <w:trPr>
          <w:gridAfter w:val="2"/>
          <w:wAfter w:w="39" w:type="pct"/>
          <w:trHeight w:val="999"/>
        </w:trPr>
        <w:tc>
          <w:tcPr>
            <w:tcW w:w="1343" w:type="pct"/>
            <w:gridSpan w:val="5"/>
            <w:vMerge w:val="restart"/>
            <w:shd w:val="clear" w:color="auto" w:fill="auto"/>
          </w:tcPr>
          <w:p w14:paraId="1A5D0328" w14:textId="77777777" w:rsidR="004C3AF1" w:rsidRPr="00C71919" w:rsidRDefault="004C3AF1" w:rsidP="00E22A07">
            <w:pPr>
              <w:pStyle w:val="ConsPlusNormal"/>
              <w:rPr>
                <w:sz w:val="22"/>
                <w:szCs w:val="22"/>
              </w:rPr>
            </w:pPr>
            <w:r w:rsidRPr="00C71919">
              <w:rPr>
                <w:sz w:val="22"/>
                <w:szCs w:val="22"/>
              </w:rPr>
              <w:t xml:space="preserve">- ходьба по прямой и извилистой дорожке (ширина 15 - 20 см, длина 2 - 2,5 м), обычным и приставным шагом; </w:t>
            </w:r>
          </w:p>
          <w:p w14:paraId="7D4EC8B4" w14:textId="77777777" w:rsidR="004C3AF1" w:rsidRPr="00C71919" w:rsidRDefault="004C3AF1" w:rsidP="00E22A07">
            <w:pPr>
              <w:pStyle w:val="ConsPlusNormal"/>
              <w:rPr>
                <w:sz w:val="22"/>
                <w:szCs w:val="22"/>
              </w:rPr>
            </w:pPr>
            <w:r w:rsidRPr="00C71919">
              <w:rPr>
                <w:sz w:val="22"/>
                <w:szCs w:val="22"/>
              </w:rPr>
              <w:t>- ходьба на носках, с остановкой.</w:t>
            </w:r>
          </w:p>
          <w:p w14:paraId="5276A3EA" w14:textId="77777777" w:rsidR="004C3AF1" w:rsidRPr="00C71919" w:rsidRDefault="004C3AF1" w:rsidP="00E22A07">
            <w:pPr>
              <w:pStyle w:val="ConsPlusNormal"/>
              <w:rPr>
                <w:sz w:val="22"/>
                <w:szCs w:val="22"/>
              </w:rPr>
            </w:pPr>
            <w:r w:rsidRPr="00C71919">
              <w:rPr>
                <w:sz w:val="22"/>
                <w:szCs w:val="22"/>
              </w:rPr>
              <w:t xml:space="preserve">-ходьба с выполнением заданий (присесть, встать и продолжить движение); </w:t>
            </w:r>
          </w:p>
        </w:tc>
        <w:tc>
          <w:tcPr>
            <w:tcW w:w="1267" w:type="pct"/>
            <w:gridSpan w:val="3"/>
            <w:shd w:val="clear" w:color="auto" w:fill="auto"/>
          </w:tcPr>
          <w:p w14:paraId="2C7B3208" w14:textId="77777777" w:rsidR="004C3AF1" w:rsidRPr="00C71919" w:rsidRDefault="004C3AF1" w:rsidP="00E22A07">
            <w:pPr>
              <w:pStyle w:val="ConsPlusNormal"/>
              <w:rPr>
                <w:sz w:val="22"/>
                <w:szCs w:val="22"/>
              </w:rPr>
            </w:pPr>
            <w:r w:rsidRPr="00C71919">
              <w:rPr>
                <w:sz w:val="22"/>
                <w:szCs w:val="22"/>
              </w:rPr>
              <w:t>ходьба по доске до конца и обратно с поворотом;</w:t>
            </w:r>
          </w:p>
        </w:tc>
        <w:tc>
          <w:tcPr>
            <w:tcW w:w="1305" w:type="pct"/>
            <w:gridSpan w:val="2"/>
            <w:vMerge w:val="restart"/>
            <w:shd w:val="clear" w:color="auto" w:fill="auto"/>
          </w:tcPr>
          <w:p w14:paraId="0D3B3793" w14:textId="77777777" w:rsidR="004C3AF1" w:rsidRPr="00C71919" w:rsidRDefault="004C3AF1" w:rsidP="00E22A07">
            <w:pPr>
              <w:pStyle w:val="af2"/>
            </w:pPr>
            <w:r w:rsidRPr="00C71919">
              <w:t xml:space="preserve">ходьба по шнуру прямо и зигзагообразно, приставляя пятку одной ноги к носку другой; </w:t>
            </w:r>
          </w:p>
        </w:tc>
        <w:tc>
          <w:tcPr>
            <w:tcW w:w="1045" w:type="pct"/>
            <w:vMerge w:val="restart"/>
            <w:shd w:val="clear" w:color="auto" w:fill="FFFFFF" w:themeFill="background1"/>
          </w:tcPr>
          <w:p w14:paraId="33CFADA3" w14:textId="77777777" w:rsidR="004C3AF1" w:rsidRPr="00C71919" w:rsidRDefault="004C3AF1" w:rsidP="00E22A07">
            <w:pPr>
              <w:pStyle w:val="af2"/>
            </w:pPr>
            <w:r w:rsidRPr="00C71919">
              <w:t>педагог способствует совершенствованию двигательных навыков детей;</w:t>
            </w:r>
          </w:p>
          <w:p w14:paraId="414518A3" w14:textId="77777777" w:rsidR="004C3AF1" w:rsidRPr="00C71919" w:rsidRDefault="004C3AF1" w:rsidP="00E22A07">
            <w:pPr>
              <w:pStyle w:val="af2"/>
            </w:pPr>
            <w:r w:rsidRPr="00C71919">
              <w:t>стойка на одной ноге, закрыв по сигналу глаза;</w:t>
            </w:r>
          </w:p>
        </w:tc>
      </w:tr>
      <w:tr w:rsidR="004C3AF1" w:rsidRPr="00C71919" w14:paraId="4770582B" w14:textId="77777777" w:rsidTr="004C3AF1">
        <w:trPr>
          <w:gridAfter w:val="2"/>
          <w:wAfter w:w="39" w:type="pct"/>
          <w:trHeight w:val="998"/>
        </w:trPr>
        <w:tc>
          <w:tcPr>
            <w:tcW w:w="1343" w:type="pct"/>
            <w:gridSpan w:val="5"/>
            <w:vMerge/>
            <w:shd w:val="clear" w:color="auto" w:fill="auto"/>
          </w:tcPr>
          <w:p w14:paraId="28FC1AB1" w14:textId="77777777" w:rsidR="004C3AF1" w:rsidRPr="00C71919" w:rsidRDefault="004C3AF1" w:rsidP="00E22A07">
            <w:pPr>
              <w:pStyle w:val="ConsPlusNormal"/>
              <w:rPr>
                <w:sz w:val="22"/>
                <w:szCs w:val="22"/>
              </w:rPr>
            </w:pPr>
          </w:p>
        </w:tc>
        <w:tc>
          <w:tcPr>
            <w:tcW w:w="1267" w:type="pct"/>
            <w:gridSpan w:val="3"/>
            <w:shd w:val="clear" w:color="auto" w:fill="auto"/>
          </w:tcPr>
          <w:p w14:paraId="6A98C7CC" w14:textId="77777777" w:rsidR="004C3AF1" w:rsidRPr="00C71919" w:rsidRDefault="004C3AF1" w:rsidP="00E22A07">
            <w:pPr>
              <w:pStyle w:val="ConsPlusNormal"/>
              <w:rPr>
                <w:sz w:val="22"/>
                <w:szCs w:val="22"/>
              </w:rPr>
            </w:pPr>
            <w:r w:rsidRPr="00C71919">
              <w:rPr>
                <w:sz w:val="22"/>
                <w:szCs w:val="22"/>
              </w:rPr>
              <w:t xml:space="preserve">ходьба по доске, (с перешагиванием через предметы, </w:t>
            </w:r>
          </w:p>
          <w:p w14:paraId="0235D29A" w14:textId="77777777" w:rsidR="004C3AF1" w:rsidRPr="00C71919" w:rsidRDefault="004C3AF1" w:rsidP="00E22A07">
            <w:pPr>
              <w:pStyle w:val="ConsPlusNormal"/>
              <w:rPr>
                <w:sz w:val="22"/>
                <w:szCs w:val="22"/>
                <w:highlight w:val="yellow"/>
              </w:rPr>
            </w:pPr>
            <w:r w:rsidRPr="00C71919">
              <w:rPr>
                <w:sz w:val="22"/>
                <w:szCs w:val="22"/>
              </w:rPr>
              <w:t>с мешочком на голове, с предметом в руках, ставя ногу с носка руки в стороны);</w:t>
            </w:r>
          </w:p>
        </w:tc>
        <w:tc>
          <w:tcPr>
            <w:tcW w:w="1305" w:type="pct"/>
            <w:gridSpan w:val="2"/>
            <w:vMerge/>
            <w:shd w:val="clear" w:color="auto" w:fill="auto"/>
          </w:tcPr>
          <w:p w14:paraId="65DD0A3A" w14:textId="77777777" w:rsidR="004C3AF1" w:rsidRPr="00C71919" w:rsidRDefault="004C3AF1" w:rsidP="00E22A07">
            <w:pPr>
              <w:pStyle w:val="af2"/>
              <w:rPr>
                <w:highlight w:val="cyan"/>
              </w:rPr>
            </w:pPr>
          </w:p>
        </w:tc>
        <w:tc>
          <w:tcPr>
            <w:tcW w:w="1045" w:type="pct"/>
            <w:vMerge/>
            <w:shd w:val="clear" w:color="auto" w:fill="FFFFFF" w:themeFill="background1"/>
          </w:tcPr>
          <w:p w14:paraId="6BDE3A52" w14:textId="77777777" w:rsidR="004C3AF1" w:rsidRPr="00C71919" w:rsidRDefault="004C3AF1" w:rsidP="00E22A07">
            <w:pPr>
              <w:pStyle w:val="af2"/>
            </w:pPr>
          </w:p>
        </w:tc>
      </w:tr>
      <w:tr w:rsidR="004C3AF1" w:rsidRPr="00C71919" w14:paraId="1BAB768F" w14:textId="77777777" w:rsidTr="004C3AF1">
        <w:trPr>
          <w:gridAfter w:val="2"/>
          <w:wAfter w:w="39" w:type="pct"/>
        </w:trPr>
        <w:tc>
          <w:tcPr>
            <w:tcW w:w="1343" w:type="pct"/>
            <w:gridSpan w:val="5"/>
            <w:shd w:val="clear" w:color="auto" w:fill="auto"/>
          </w:tcPr>
          <w:p w14:paraId="3BF3578B" w14:textId="77777777" w:rsidR="004C3AF1" w:rsidRPr="00C71919" w:rsidRDefault="004C3AF1" w:rsidP="00E22A07">
            <w:pPr>
              <w:pStyle w:val="ConsPlusNormal"/>
              <w:rPr>
                <w:b/>
                <w:sz w:val="22"/>
                <w:szCs w:val="22"/>
              </w:rPr>
            </w:pPr>
            <w:r w:rsidRPr="00C71919">
              <w:rPr>
                <w:sz w:val="22"/>
                <w:szCs w:val="22"/>
              </w:rPr>
              <w:t>- ходьба по гимнастической скамье</w:t>
            </w:r>
          </w:p>
        </w:tc>
        <w:tc>
          <w:tcPr>
            <w:tcW w:w="1267" w:type="pct"/>
            <w:gridSpan w:val="3"/>
            <w:shd w:val="clear" w:color="auto" w:fill="auto"/>
          </w:tcPr>
          <w:p w14:paraId="017234E2" w14:textId="77777777" w:rsidR="004C3AF1" w:rsidRPr="00C71919" w:rsidRDefault="004C3AF1" w:rsidP="00E22A07">
            <w:pPr>
              <w:pStyle w:val="ConsPlusNormal"/>
              <w:rPr>
                <w:sz w:val="22"/>
                <w:szCs w:val="22"/>
              </w:rPr>
            </w:pPr>
            <w:r w:rsidRPr="00C71919">
              <w:rPr>
                <w:sz w:val="22"/>
                <w:szCs w:val="22"/>
              </w:rPr>
              <w:t>ходьба по гимнастической скамье (с перешагиванием через предметы, с мешочком на голове, с предметом в руках, ставя ногу с носка руки в стороны);</w:t>
            </w:r>
          </w:p>
        </w:tc>
        <w:tc>
          <w:tcPr>
            <w:tcW w:w="1305" w:type="pct"/>
            <w:gridSpan w:val="2"/>
            <w:shd w:val="clear" w:color="auto" w:fill="auto"/>
          </w:tcPr>
          <w:p w14:paraId="15637D39" w14:textId="77777777" w:rsidR="004C3AF1" w:rsidRPr="00C71919" w:rsidRDefault="004C3AF1" w:rsidP="00E22A07">
            <w:pPr>
              <w:pStyle w:val="af2"/>
            </w:pPr>
            <w:r w:rsidRPr="00C71919">
              <w:t xml:space="preserve">- стойка на гимнастической скамье на одной ноге; </w:t>
            </w:r>
          </w:p>
          <w:p w14:paraId="24C7B340" w14:textId="77777777" w:rsidR="004C3AF1" w:rsidRPr="00C71919" w:rsidRDefault="004C3AF1" w:rsidP="006F117D">
            <w:pPr>
              <w:pStyle w:val="af2"/>
              <w:widowControl/>
              <w:numPr>
                <w:ilvl w:val="0"/>
                <w:numId w:val="152"/>
              </w:numPr>
              <w:autoSpaceDE/>
              <w:autoSpaceDN/>
              <w:ind w:left="0"/>
            </w:pPr>
            <w:r w:rsidRPr="00C71919">
              <w:t>- поднимание на носки и опускание на всю стопу, стоя на скамье;</w:t>
            </w:r>
          </w:p>
          <w:p w14:paraId="1C345E6E" w14:textId="77777777" w:rsidR="004C3AF1" w:rsidRPr="00C71919" w:rsidRDefault="004C3AF1" w:rsidP="00E22A07">
            <w:pPr>
              <w:pStyle w:val="af2"/>
            </w:pPr>
            <w:r w:rsidRPr="00C71919">
              <w:t>- пробегание по скамье;</w:t>
            </w:r>
          </w:p>
        </w:tc>
        <w:tc>
          <w:tcPr>
            <w:tcW w:w="1045" w:type="pct"/>
            <w:shd w:val="clear" w:color="auto" w:fill="FFFFFF" w:themeFill="background1"/>
          </w:tcPr>
          <w:p w14:paraId="20175853" w14:textId="77777777" w:rsidR="004C3AF1" w:rsidRPr="00C71919" w:rsidRDefault="004C3AF1" w:rsidP="00E22A07">
            <w:pPr>
              <w:pStyle w:val="af2"/>
              <w:tabs>
                <w:tab w:val="left" w:pos="287"/>
              </w:tabs>
              <w:ind w:left="2"/>
            </w:pPr>
            <w:r w:rsidRPr="00C71919">
              <w:t xml:space="preserve">- ходьба по гимнастической скамейке, с перешагиванием посередине палки, пролезанием в обруч, приседанием и поворотом кругом; </w:t>
            </w:r>
          </w:p>
          <w:p w14:paraId="3AA42662" w14:textId="77777777" w:rsidR="004C3AF1" w:rsidRPr="00C71919" w:rsidRDefault="004C3AF1" w:rsidP="00E22A07">
            <w:pPr>
              <w:pStyle w:val="af2"/>
              <w:tabs>
                <w:tab w:val="left" w:pos="287"/>
              </w:tabs>
              <w:ind w:left="2"/>
            </w:pPr>
            <w:r w:rsidRPr="00C71919">
              <w:t xml:space="preserve">- ходьба по гимнастической скамейке, приседая на одной ноге, другую пронося прямой вперед сбоку скамейки; </w:t>
            </w:r>
          </w:p>
          <w:p w14:paraId="46613E9A" w14:textId="77777777" w:rsidR="004C3AF1" w:rsidRPr="00C71919" w:rsidRDefault="004C3AF1" w:rsidP="00E22A07">
            <w:pPr>
              <w:pStyle w:val="af2"/>
              <w:tabs>
                <w:tab w:val="left" w:pos="2863"/>
              </w:tabs>
              <w:ind w:left="2"/>
            </w:pPr>
            <w:r w:rsidRPr="00C71919">
              <w:t>- ходьба по гимнастической скамейке, на каждый шаг высоко поднимая прямую ногу и делая под ней хлопок</w:t>
            </w:r>
          </w:p>
        </w:tc>
      </w:tr>
      <w:tr w:rsidR="004C3AF1" w:rsidRPr="00C71919" w14:paraId="27AE1E08" w14:textId="77777777" w:rsidTr="004C3AF1">
        <w:trPr>
          <w:gridAfter w:val="2"/>
          <w:wAfter w:w="39" w:type="pct"/>
        </w:trPr>
        <w:tc>
          <w:tcPr>
            <w:tcW w:w="2610" w:type="pct"/>
            <w:gridSpan w:val="8"/>
            <w:shd w:val="clear" w:color="auto" w:fill="auto"/>
          </w:tcPr>
          <w:p w14:paraId="1BF012E9" w14:textId="77777777" w:rsidR="004C3AF1" w:rsidRPr="00C71919" w:rsidRDefault="004C3AF1" w:rsidP="00E22A07">
            <w:pPr>
              <w:pStyle w:val="ConsPlusNormal"/>
              <w:rPr>
                <w:sz w:val="22"/>
                <w:szCs w:val="22"/>
              </w:rPr>
            </w:pPr>
            <w:r w:rsidRPr="00C71919">
              <w:rPr>
                <w:sz w:val="22"/>
                <w:szCs w:val="22"/>
              </w:rPr>
              <w:t>ходьба с перешагиванием рейки лестницы, лежащей на полу</w:t>
            </w:r>
          </w:p>
        </w:tc>
        <w:tc>
          <w:tcPr>
            <w:tcW w:w="2351" w:type="pct"/>
            <w:gridSpan w:val="3"/>
            <w:shd w:val="clear" w:color="auto" w:fill="auto"/>
          </w:tcPr>
          <w:p w14:paraId="641228A5" w14:textId="77777777" w:rsidR="004C3AF1" w:rsidRPr="00C71919" w:rsidRDefault="004C3AF1" w:rsidP="00E22A07">
            <w:pPr>
              <w:pStyle w:val="af2"/>
            </w:pPr>
            <w:r w:rsidRPr="00C71919">
              <w:t>ходьба по узкой рейке гимнастической скамейки прямо и боком;</w:t>
            </w:r>
          </w:p>
        </w:tc>
      </w:tr>
      <w:tr w:rsidR="004C3AF1" w:rsidRPr="00C71919" w14:paraId="1BDE645B" w14:textId="77777777" w:rsidTr="004C3AF1">
        <w:trPr>
          <w:gridAfter w:val="2"/>
          <w:wAfter w:w="39" w:type="pct"/>
          <w:trHeight w:val="818"/>
        </w:trPr>
        <w:tc>
          <w:tcPr>
            <w:tcW w:w="1343" w:type="pct"/>
            <w:gridSpan w:val="5"/>
            <w:shd w:val="clear" w:color="auto" w:fill="auto"/>
          </w:tcPr>
          <w:p w14:paraId="5DC2D572" w14:textId="77777777" w:rsidR="004C3AF1" w:rsidRPr="00C71919" w:rsidRDefault="004C3AF1" w:rsidP="00E22A07">
            <w:pPr>
              <w:pStyle w:val="ConsPlusNormal"/>
              <w:rPr>
                <w:sz w:val="22"/>
                <w:szCs w:val="22"/>
                <w:lang w:eastAsia="en-US"/>
              </w:rPr>
            </w:pPr>
            <w:r w:rsidRPr="00C71919">
              <w:rPr>
                <w:sz w:val="22"/>
                <w:szCs w:val="22"/>
                <w:lang w:eastAsia="en-US"/>
              </w:rPr>
              <w:t>ходьба по шнуру, плоскому обручу, лежащему на полу, приставным шагом;</w:t>
            </w:r>
          </w:p>
        </w:tc>
        <w:tc>
          <w:tcPr>
            <w:tcW w:w="1267" w:type="pct"/>
            <w:gridSpan w:val="3"/>
            <w:shd w:val="clear" w:color="auto" w:fill="auto"/>
          </w:tcPr>
          <w:p w14:paraId="16836DA1" w14:textId="77777777" w:rsidR="004C3AF1" w:rsidRPr="00C71919" w:rsidRDefault="004C3AF1" w:rsidP="00E22A07">
            <w:pPr>
              <w:pStyle w:val="ConsPlusNormal"/>
              <w:rPr>
                <w:sz w:val="22"/>
                <w:szCs w:val="22"/>
              </w:rPr>
            </w:pPr>
            <w:r w:rsidRPr="00C71919">
              <w:rPr>
                <w:sz w:val="22"/>
                <w:szCs w:val="22"/>
              </w:rPr>
              <w:t>ходьба по шнуру с мешочком на ладони вытянутой вперёд на ладони руки;**</w:t>
            </w:r>
          </w:p>
        </w:tc>
        <w:tc>
          <w:tcPr>
            <w:tcW w:w="1305" w:type="pct"/>
            <w:gridSpan w:val="2"/>
            <w:shd w:val="clear" w:color="auto" w:fill="FFFFFF" w:themeFill="background1"/>
          </w:tcPr>
          <w:p w14:paraId="4B116C97" w14:textId="77777777" w:rsidR="004C3AF1" w:rsidRPr="00C71919" w:rsidRDefault="004C3AF1" w:rsidP="00E22A07">
            <w:pPr>
              <w:pStyle w:val="af2"/>
            </w:pPr>
            <w:r w:rsidRPr="00C71919">
              <w:t>ходьба по шнуру с песочным мешочком на голове***</w:t>
            </w:r>
          </w:p>
        </w:tc>
        <w:tc>
          <w:tcPr>
            <w:tcW w:w="1045" w:type="pct"/>
            <w:shd w:val="clear" w:color="auto" w:fill="FFFFFF" w:themeFill="background1"/>
          </w:tcPr>
          <w:p w14:paraId="767FB20C" w14:textId="77777777" w:rsidR="004C3AF1" w:rsidRPr="00C71919" w:rsidRDefault="004C3AF1" w:rsidP="00E22A07">
            <w:pPr>
              <w:pStyle w:val="af2"/>
              <w:tabs>
                <w:tab w:val="left" w:pos="2863"/>
              </w:tabs>
            </w:pPr>
            <w:r w:rsidRPr="00C71919">
              <w:t>ходьба по шнуру, опираясь на стопы и ладони;</w:t>
            </w:r>
          </w:p>
        </w:tc>
      </w:tr>
      <w:tr w:rsidR="004C3AF1" w:rsidRPr="00C71919" w14:paraId="591664CE" w14:textId="77777777" w:rsidTr="004C3AF1">
        <w:trPr>
          <w:gridAfter w:val="2"/>
          <w:wAfter w:w="39" w:type="pct"/>
        </w:trPr>
        <w:tc>
          <w:tcPr>
            <w:tcW w:w="1343" w:type="pct"/>
            <w:gridSpan w:val="5"/>
            <w:shd w:val="clear" w:color="auto" w:fill="auto"/>
          </w:tcPr>
          <w:p w14:paraId="3DBCC369" w14:textId="77777777" w:rsidR="004C3AF1" w:rsidRPr="00C71919" w:rsidRDefault="004C3AF1" w:rsidP="00E22A07">
            <w:pPr>
              <w:pStyle w:val="ConsPlusNormal"/>
              <w:rPr>
                <w:sz w:val="22"/>
                <w:szCs w:val="22"/>
              </w:rPr>
            </w:pPr>
            <w:r w:rsidRPr="00C71919">
              <w:rPr>
                <w:sz w:val="22"/>
                <w:szCs w:val="22"/>
              </w:rPr>
              <w:t xml:space="preserve">-ходьба по ребристой доске; </w:t>
            </w:r>
          </w:p>
          <w:p w14:paraId="0DA17082" w14:textId="77777777" w:rsidR="004C3AF1" w:rsidRPr="00C71919" w:rsidRDefault="004C3AF1" w:rsidP="00E22A07">
            <w:pPr>
              <w:pStyle w:val="ConsPlusNormal"/>
              <w:rPr>
                <w:b/>
                <w:sz w:val="22"/>
                <w:szCs w:val="22"/>
              </w:rPr>
            </w:pPr>
            <w:r w:rsidRPr="00C71919">
              <w:rPr>
                <w:sz w:val="22"/>
                <w:szCs w:val="22"/>
              </w:rPr>
              <w:t>- ходьба по наклонной доске;</w:t>
            </w:r>
          </w:p>
        </w:tc>
        <w:tc>
          <w:tcPr>
            <w:tcW w:w="1267" w:type="pct"/>
            <w:gridSpan w:val="3"/>
            <w:shd w:val="clear" w:color="auto" w:fill="auto"/>
          </w:tcPr>
          <w:p w14:paraId="0565EB25" w14:textId="77777777" w:rsidR="004C3AF1" w:rsidRPr="00C71919" w:rsidRDefault="004C3AF1" w:rsidP="00E22A07">
            <w:pPr>
              <w:pStyle w:val="ConsPlusNormal"/>
              <w:rPr>
                <w:sz w:val="22"/>
                <w:szCs w:val="22"/>
              </w:rPr>
            </w:pPr>
            <w:r w:rsidRPr="00C71919">
              <w:rPr>
                <w:sz w:val="22"/>
                <w:szCs w:val="22"/>
              </w:rPr>
              <w:t>ходьба по доске и расхождение вдвоем на ней;</w:t>
            </w:r>
          </w:p>
        </w:tc>
        <w:tc>
          <w:tcPr>
            <w:tcW w:w="1305" w:type="pct"/>
            <w:gridSpan w:val="2"/>
            <w:shd w:val="clear" w:color="auto" w:fill="auto"/>
          </w:tcPr>
          <w:p w14:paraId="31FA9B98" w14:textId="77777777" w:rsidR="004C3AF1" w:rsidRPr="00C71919" w:rsidRDefault="004C3AF1" w:rsidP="00E22A07">
            <w:pPr>
              <w:pStyle w:val="ConsPlusNormal"/>
              <w:rPr>
                <w:sz w:val="22"/>
                <w:szCs w:val="22"/>
              </w:rPr>
            </w:pPr>
            <w:r w:rsidRPr="00C71919">
              <w:rPr>
                <w:sz w:val="22"/>
                <w:szCs w:val="22"/>
              </w:rPr>
              <w:t>-ходьба навстречу и расхождение вдвоем на лежащей на полу доске; ходьба по узкой рейке гимнастической скамейки (с поддержкой);</w:t>
            </w:r>
          </w:p>
          <w:p w14:paraId="762FF60D" w14:textId="77777777" w:rsidR="004C3AF1" w:rsidRPr="00C71919" w:rsidRDefault="004C3AF1" w:rsidP="00E22A07">
            <w:pPr>
              <w:pStyle w:val="ConsPlusNormal"/>
              <w:rPr>
                <w:sz w:val="22"/>
                <w:szCs w:val="22"/>
              </w:rPr>
            </w:pPr>
            <w:r w:rsidRPr="00C71919">
              <w:rPr>
                <w:sz w:val="22"/>
                <w:szCs w:val="22"/>
              </w:rPr>
              <w:t xml:space="preserve">- ходьба по наклонной доске вверх и вниз; </w:t>
            </w:r>
          </w:p>
          <w:p w14:paraId="28FF36C7" w14:textId="77777777" w:rsidR="004C3AF1" w:rsidRPr="00C71919" w:rsidRDefault="004C3AF1" w:rsidP="00E22A07">
            <w:pPr>
              <w:pStyle w:val="ConsPlusNormal"/>
              <w:rPr>
                <w:sz w:val="22"/>
                <w:szCs w:val="22"/>
              </w:rPr>
            </w:pPr>
            <w:r w:rsidRPr="00C71919">
              <w:rPr>
                <w:sz w:val="22"/>
                <w:szCs w:val="22"/>
              </w:rPr>
              <w:t xml:space="preserve">- стойка на одной ноге, вторая поднята коленом вперед, в сторону, руки в стороны или на поясе; </w:t>
            </w:r>
          </w:p>
          <w:p w14:paraId="61E5330D" w14:textId="77777777" w:rsidR="004C3AF1" w:rsidRPr="00C71919" w:rsidRDefault="004C3AF1" w:rsidP="00E22A07">
            <w:pPr>
              <w:pStyle w:val="af2"/>
            </w:pPr>
            <w:r w:rsidRPr="00C71919">
              <w:t>- пробегание по наклонной доске вверх и вниз;</w:t>
            </w:r>
          </w:p>
        </w:tc>
        <w:tc>
          <w:tcPr>
            <w:tcW w:w="1045" w:type="pct"/>
            <w:shd w:val="clear" w:color="auto" w:fill="FFFFFF" w:themeFill="background1"/>
          </w:tcPr>
          <w:p w14:paraId="30E473DB" w14:textId="77777777" w:rsidR="004C3AF1" w:rsidRPr="00C71919" w:rsidRDefault="004C3AF1" w:rsidP="00E22A07">
            <w:pPr>
              <w:pStyle w:val="af2"/>
              <w:tabs>
                <w:tab w:val="left" w:pos="2863"/>
              </w:tabs>
            </w:pPr>
            <w:r w:rsidRPr="00C71919">
              <w:t xml:space="preserve">- ходьба по наклонной доске вверх и вниз; </w:t>
            </w:r>
          </w:p>
          <w:p w14:paraId="473D753F" w14:textId="77777777" w:rsidR="004C3AF1" w:rsidRPr="00C71919" w:rsidRDefault="004C3AF1" w:rsidP="00E22A07">
            <w:pPr>
              <w:pStyle w:val="af2"/>
              <w:tabs>
                <w:tab w:val="left" w:pos="2863"/>
              </w:tabs>
            </w:pPr>
            <w:r w:rsidRPr="00C71919">
              <w:t xml:space="preserve">- стойка на одной ноге, вторая поднята коленом вперед, в сторону, руки в стороны или на поясе; </w:t>
            </w:r>
          </w:p>
          <w:p w14:paraId="1BC7BFD1" w14:textId="77777777" w:rsidR="004C3AF1" w:rsidRPr="00C71919" w:rsidRDefault="004C3AF1" w:rsidP="00E22A07">
            <w:pPr>
              <w:pStyle w:val="af2"/>
              <w:tabs>
                <w:tab w:val="left" w:pos="2863"/>
              </w:tabs>
            </w:pPr>
            <w:r w:rsidRPr="00C71919">
              <w:t>- пробегание по наклонной доске вверх и вниз</w:t>
            </w:r>
          </w:p>
        </w:tc>
      </w:tr>
      <w:tr w:rsidR="004C3AF1" w:rsidRPr="00C71919" w14:paraId="559BB4DA" w14:textId="77777777" w:rsidTr="004C3AF1">
        <w:trPr>
          <w:gridAfter w:val="2"/>
          <w:wAfter w:w="39" w:type="pct"/>
        </w:trPr>
        <w:tc>
          <w:tcPr>
            <w:tcW w:w="1343" w:type="pct"/>
            <w:gridSpan w:val="5"/>
            <w:shd w:val="clear" w:color="auto" w:fill="F2F2F2" w:themeFill="background1" w:themeFillShade="F2"/>
          </w:tcPr>
          <w:p w14:paraId="4B260F4C" w14:textId="77777777" w:rsidR="004C3AF1" w:rsidRPr="00C71919" w:rsidRDefault="004C3AF1" w:rsidP="00E22A07">
            <w:pPr>
              <w:pStyle w:val="ConsPlusNormal"/>
              <w:rPr>
                <w:b/>
                <w:sz w:val="22"/>
                <w:szCs w:val="22"/>
              </w:rPr>
            </w:pPr>
          </w:p>
        </w:tc>
        <w:tc>
          <w:tcPr>
            <w:tcW w:w="1267" w:type="pct"/>
            <w:gridSpan w:val="3"/>
            <w:shd w:val="clear" w:color="auto" w:fill="F2F2F2" w:themeFill="background1" w:themeFillShade="F2"/>
          </w:tcPr>
          <w:p w14:paraId="0E25B5FF" w14:textId="77777777" w:rsidR="004C3AF1" w:rsidRPr="00C71919" w:rsidRDefault="004C3AF1" w:rsidP="00E22A07">
            <w:pPr>
              <w:pStyle w:val="ConsPlusNormal"/>
              <w:rPr>
                <w:sz w:val="22"/>
                <w:szCs w:val="22"/>
              </w:rPr>
            </w:pPr>
          </w:p>
        </w:tc>
        <w:tc>
          <w:tcPr>
            <w:tcW w:w="1305" w:type="pct"/>
            <w:gridSpan w:val="2"/>
            <w:shd w:val="clear" w:color="auto" w:fill="FFFFFF" w:themeFill="background1"/>
          </w:tcPr>
          <w:p w14:paraId="57C3B3E1" w14:textId="77777777" w:rsidR="004C3AF1" w:rsidRPr="00C71919" w:rsidRDefault="004C3AF1" w:rsidP="00E22A07">
            <w:pPr>
              <w:pStyle w:val="af2"/>
              <w:rPr>
                <w:highlight w:val="magenta"/>
              </w:rPr>
            </w:pPr>
            <w:r w:rsidRPr="00C71919">
              <w:t>приседание после бега на носках, руки в стороны;</w:t>
            </w:r>
          </w:p>
        </w:tc>
        <w:tc>
          <w:tcPr>
            <w:tcW w:w="1045" w:type="pct"/>
            <w:shd w:val="clear" w:color="auto" w:fill="F2F2F2" w:themeFill="background1" w:themeFillShade="F2"/>
          </w:tcPr>
          <w:p w14:paraId="09D89A14" w14:textId="77777777" w:rsidR="004C3AF1" w:rsidRPr="00C71919" w:rsidRDefault="004C3AF1" w:rsidP="00E22A07">
            <w:pPr>
              <w:pStyle w:val="af2"/>
              <w:tabs>
                <w:tab w:val="left" w:pos="2863"/>
              </w:tabs>
            </w:pPr>
          </w:p>
        </w:tc>
      </w:tr>
      <w:tr w:rsidR="004C3AF1" w:rsidRPr="00C71919" w14:paraId="707531C9" w14:textId="77777777" w:rsidTr="004C3AF1">
        <w:trPr>
          <w:gridAfter w:val="2"/>
          <w:wAfter w:w="39" w:type="pct"/>
        </w:trPr>
        <w:tc>
          <w:tcPr>
            <w:tcW w:w="2610" w:type="pct"/>
            <w:gridSpan w:val="8"/>
            <w:shd w:val="clear" w:color="auto" w:fill="FFFFFF" w:themeFill="background1"/>
          </w:tcPr>
          <w:p w14:paraId="5175E2E4" w14:textId="77777777" w:rsidR="004C3AF1" w:rsidRPr="00C71919" w:rsidRDefault="004C3AF1" w:rsidP="00E22A07">
            <w:pPr>
              <w:pStyle w:val="ConsPlusNormal"/>
              <w:rPr>
                <w:sz w:val="22"/>
                <w:szCs w:val="22"/>
              </w:rPr>
            </w:pPr>
            <w:r w:rsidRPr="00C71919">
              <w:rPr>
                <w:sz w:val="22"/>
                <w:szCs w:val="22"/>
              </w:rPr>
              <w:t>- кружение в одну, затем в другую сторону с платочками, руки на пояс, руки в стороны.</w:t>
            </w:r>
          </w:p>
        </w:tc>
        <w:tc>
          <w:tcPr>
            <w:tcW w:w="1305" w:type="pct"/>
            <w:gridSpan w:val="2"/>
            <w:shd w:val="clear" w:color="auto" w:fill="FFFFFF" w:themeFill="background1"/>
          </w:tcPr>
          <w:p w14:paraId="328E1A8C" w14:textId="77777777" w:rsidR="004C3AF1" w:rsidRPr="00C71919" w:rsidRDefault="004C3AF1" w:rsidP="00E22A07">
            <w:pPr>
              <w:pStyle w:val="af2"/>
            </w:pPr>
            <w:r w:rsidRPr="00C71919">
              <w:t>- кружение парами, держась за руки; - "ласточка".</w:t>
            </w:r>
          </w:p>
        </w:tc>
        <w:tc>
          <w:tcPr>
            <w:tcW w:w="1045" w:type="pct"/>
            <w:shd w:val="clear" w:color="auto" w:fill="FFFFFF" w:themeFill="background1"/>
          </w:tcPr>
          <w:p w14:paraId="109D3EE9" w14:textId="77777777" w:rsidR="004C3AF1" w:rsidRPr="00C71919" w:rsidRDefault="004C3AF1" w:rsidP="00E22A07">
            <w:pPr>
              <w:pStyle w:val="af2"/>
              <w:tabs>
                <w:tab w:val="left" w:pos="2"/>
              </w:tabs>
              <w:ind w:left="2"/>
            </w:pPr>
            <w:r w:rsidRPr="00C71919">
              <w:t>- кружение с закрытыми глазами, остановкой и сохранением заданной позы;</w:t>
            </w:r>
          </w:p>
          <w:p w14:paraId="7B832025" w14:textId="77777777" w:rsidR="004C3AF1" w:rsidRPr="00C71919" w:rsidRDefault="004C3AF1" w:rsidP="00E22A07">
            <w:pPr>
              <w:pStyle w:val="af2"/>
              <w:tabs>
                <w:tab w:val="left" w:pos="2"/>
                <w:tab w:val="left" w:pos="2863"/>
              </w:tabs>
              <w:ind w:left="2"/>
            </w:pPr>
            <w:r w:rsidRPr="00C71919">
              <w:t>-кружение после бега, прыжков, кружения остановка и выполнение "ласточки".</w:t>
            </w:r>
          </w:p>
        </w:tc>
      </w:tr>
      <w:tr w:rsidR="004C3AF1" w:rsidRPr="00C71919" w14:paraId="4A0513B2" w14:textId="77777777" w:rsidTr="004C3AF1">
        <w:trPr>
          <w:gridAfter w:val="2"/>
          <w:wAfter w:w="39" w:type="pct"/>
        </w:trPr>
        <w:tc>
          <w:tcPr>
            <w:tcW w:w="1343" w:type="pct"/>
            <w:gridSpan w:val="5"/>
            <w:shd w:val="clear" w:color="auto" w:fill="F2F2F2" w:themeFill="background1" w:themeFillShade="F2"/>
          </w:tcPr>
          <w:p w14:paraId="5B03E015" w14:textId="77777777" w:rsidR="004C3AF1" w:rsidRPr="00C71919" w:rsidRDefault="004C3AF1" w:rsidP="00E22A07">
            <w:pPr>
              <w:pStyle w:val="ConsPlusNormal"/>
              <w:rPr>
                <w:b/>
                <w:sz w:val="22"/>
                <w:szCs w:val="22"/>
              </w:rPr>
            </w:pPr>
          </w:p>
        </w:tc>
        <w:tc>
          <w:tcPr>
            <w:tcW w:w="1267" w:type="pct"/>
            <w:gridSpan w:val="3"/>
            <w:shd w:val="clear" w:color="auto" w:fill="F2F2F2" w:themeFill="background1" w:themeFillShade="F2"/>
          </w:tcPr>
          <w:p w14:paraId="3EB86D68" w14:textId="77777777" w:rsidR="004C3AF1" w:rsidRPr="00C71919" w:rsidRDefault="004C3AF1" w:rsidP="00E22A07">
            <w:pPr>
              <w:pStyle w:val="ConsPlusNormal"/>
              <w:rPr>
                <w:sz w:val="22"/>
                <w:szCs w:val="22"/>
              </w:rPr>
            </w:pPr>
          </w:p>
        </w:tc>
        <w:tc>
          <w:tcPr>
            <w:tcW w:w="1305" w:type="pct"/>
            <w:gridSpan w:val="2"/>
            <w:shd w:val="clear" w:color="auto" w:fill="F2F2F2" w:themeFill="background1" w:themeFillShade="F2"/>
          </w:tcPr>
          <w:p w14:paraId="4449F836" w14:textId="77777777" w:rsidR="004C3AF1" w:rsidRPr="00C71919" w:rsidRDefault="004C3AF1" w:rsidP="00E22A07">
            <w:pPr>
              <w:pStyle w:val="af2"/>
            </w:pPr>
          </w:p>
        </w:tc>
        <w:tc>
          <w:tcPr>
            <w:tcW w:w="1045" w:type="pct"/>
            <w:shd w:val="clear" w:color="auto" w:fill="FFFFFF" w:themeFill="background1"/>
          </w:tcPr>
          <w:p w14:paraId="64C409C1" w14:textId="77777777" w:rsidR="004C3AF1" w:rsidRPr="00C71919" w:rsidRDefault="004C3AF1" w:rsidP="00E22A07">
            <w:pPr>
              <w:pStyle w:val="af2"/>
            </w:pPr>
            <w:r w:rsidRPr="00C71919">
              <w:t xml:space="preserve">- прыжки на одной ноге вперед, удерживая на колене другой ноги мешочек с песком; </w:t>
            </w:r>
          </w:p>
          <w:p w14:paraId="4FB71EA8" w14:textId="77777777" w:rsidR="004C3AF1" w:rsidRPr="00C71919" w:rsidRDefault="004C3AF1" w:rsidP="00E22A07">
            <w:pPr>
              <w:pStyle w:val="af2"/>
            </w:pPr>
            <w:r w:rsidRPr="00C71919">
              <w:t>- подпрыгивание на одной ноге, продвигаясь вперед, другой ногой катя (прокатывая) перед собой набивной мяч;</w:t>
            </w:r>
          </w:p>
          <w:p w14:paraId="3F20024D" w14:textId="77777777" w:rsidR="004C3AF1" w:rsidRPr="00C71919" w:rsidRDefault="004C3AF1" w:rsidP="00E22A07">
            <w:pPr>
              <w:pStyle w:val="af2"/>
              <w:tabs>
                <w:tab w:val="left" w:pos="2863"/>
              </w:tabs>
              <w:ind w:firstLine="2"/>
            </w:pPr>
            <w:r w:rsidRPr="00C71919">
              <w:t>- стойка на носках</w:t>
            </w:r>
          </w:p>
        </w:tc>
      </w:tr>
      <w:tr w:rsidR="004C3AF1" w:rsidRPr="00C71919" w14:paraId="61E9ADF2" w14:textId="77777777" w:rsidTr="004C3AF1">
        <w:trPr>
          <w:gridAfter w:val="2"/>
          <w:wAfter w:w="39" w:type="pct"/>
        </w:trPr>
        <w:tc>
          <w:tcPr>
            <w:tcW w:w="4961" w:type="pct"/>
            <w:gridSpan w:val="11"/>
            <w:shd w:val="clear" w:color="auto" w:fill="F2F2F2" w:themeFill="background1" w:themeFillShade="F2"/>
          </w:tcPr>
          <w:p w14:paraId="3FD177B2" w14:textId="77777777" w:rsidR="004C3AF1" w:rsidRPr="00C71919" w:rsidRDefault="004C3AF1" w:rsidP="00E22A07">
            <w:pPr>
              <w:spacing w:line="240" w:lineRule="auto"/>
              <w:rPr>
                <w:b/>
                <w:sz w:val="22"/>
                <w:szCs w:val="22"/>
              </w:rPr>
            </w:pPr>
            <w:r w:rsidRPr="00C71919">
              <w:rPr>
                <w:b/>
                <w:sz w:val="22"/>
                <w:szCs w:val="22"/>
              </w:rPr>
              <w:t xml:space="preserve"> Общеразвивающие упражнения</w:t>
            </w:r>
          </w:p>
        </w:tc>
      </w:tr>
      <w:tr w:rsidR="004C3AF1" w:rsidRPr="00C71919" w14:paraId="40AEC2B2" w14:textId="77777777" w:rsidTr="004C3AF1">
        <w:trPr>
          <w:gridAfter w:val="2"/>
          <w:wAfter w:w="39" w:type="pct"/>
        </w:trPr>
        <w:tc>
          <w:tcPr>
            <w:tcW w:w="4961" w:type="pct"/>
            <w:gridSpan w:val="11"/>
            <w:shd w:val="clear" w:color="auto" w:fill="F2F2F2" w:themeFill="background1" w:themeFillShade="F2"/>
          </w:tcPr>
          <w:p w14:paraId="5CC3054A" w14:textId="77777777" w:rsidR="004C3AF1" w:rsidRPr="00C71919" w:rsidRDefault="004C3AF1" w:rsidP="00E22A07">
            <w:pPr>
              <w:spacing w:line="240" w:lineRule="auto"/>
              <w:rPr>
                <w:b/>
                <w:sz w:val="22"/>
                <w:szCs w:val="22"/>
              </w:rPr>
            </w:pPr>
            <w:r w:rsidRPr="00C71919">
              <w:rPr>
                <w:b/>
                <w:sz w:val="22"/>
                <w:szCs w:val="22"/>
              </w:rPr>
              <w:t>Упражнения для кистей рук, развития и укрепления мышц плечевого пояса</w:t>
            </w:r>
          </w:p>
        </w:tc>
      </w:tr>
      <w:tr w:rsidR="004C3AF1" w:rsidRPr="00C71919" w14:paraId="67588F0E" w14:textId="77777777" w:rsidTr="004C3AF1">
        <w:trPr>
          <w:gridAfter w:val="2"/>
          <w:wAfter w:w="39" w:type="pct"/>
        </w:trPr>
        <w:tc>
          <w:tcPr>
            <w:tcW w:w="1299" w:type="pct"/>
            <w:gridSpan w:val="3"/>
            <w:shd w:val="clear" w:color="auto" w:fill="F2F2F2" w:themeFill="background1" w:themeFillShade="F2"/>
          </w:tcPr>
          <w:p w14:paraId="0B700633" w14:textId="77777777" w:rsidR="004C3AF1" w:rsidRPr="00C71919" w:rsidRDefault="004C3AF1" w:rsidP="00E22A07">
            <w:pPr>
              <w:pStyle w:val="ConsPlusNormal"/>
              <w:jc w:val="center"/>
              <w:rPr>
                <w:b/>
                <w:sz w:val="22"/>
                <w:szCs w:val="22"/>
              </w:rPr>
            </w:pPr>
            <w:r w:rsidRPr="00C71919">
              <w:rPr>
                <w:b/>
                <w:sz w:val="22"/>
                <w:szCs w:val="22"/>
              </w:rPr>
              <w:t>3-4</w:t>
            </w:r>
          </w:p>
        </w:tc>
        <w:tc>
          <w:tcPr>
            <w:tcW w:w="1311" w:type="pct"/>
            <w:gridSpan w:val="5"/>
            <w:shd w:val="clear" w:color="auto" w:fill="F2F2F2" w:themeFill="background1" w:themeFillShade="F2"/>
          </w:tcPr>
          <w:p w14:paraId="63AA9CB4" w14:textId="77777777" w:rsidR="004C3AF1" w:rsidRPr="00C71919" w:rsidRDefault="004C3AF1" w:rsidP="00E22A07">
            <w:pPr>
              <w:pStyle w:val="ConsPlusNormal"/>
              <w:jc w:val="center"/>
              <w:rPr>
                <w:b/>
                <w:sz w:val="22"/>
                <w:szCs w:val="22"/>
              </w:rPr>
            </w:pPr>
            <w:r w:rsidRPr="00C71919">
              <w:rPr>
                <w:b/>
                <w:sz w:val="22"/>
                <w:szCs w:val="22"/>
              </w:rPr>
              <w:t>4-5</w:t>
            </w:r>
          </w:p>
        </w:tc>
        <w:tc>
          <w:tcPr>
            <w:tcW w:w="1305" w:type="pct"/>
            <w:gridSpan w:val="2"/>
            <w:shd w:val="clear" w:color="auto" w:fill="F2F2F2" w:themeFill="background1" w:themeFillShade="F2"/>
          </w:tcPr>
          <w:p w14:paraId="234A9EDA" w14:textId="77777777" w:rsidR="004C3AF1" w:rsidRPr="00C71919" w:rsidRDefault="004C3AF1" w:rsidP="00E22A07">
            <w:pPr>
              <w:pStyle w:val="af2"/>
              <w:jc w:val="center"/>
              <w:rPr>
                <w:b/>
              </w:rPr>
            </w:pPr>
            <w:r w:rsidRPr="00C71919">
              <w:rPr>
                <w:b/>
              </w:rPr>
              <w:t>5-6</w:t>
            </w:r>
          </w:p>
        </w:tc>
        <w:tc>
          <w:tcPr>
            <w:tcW w:w="1045" w:type="pct"/>
            <w:shd w:val="clear" w:color="auto" w:fill="F2F2F2" w:themeFill="background1" w:themeFillShade="F2"/>
          </w:tcPr>
          <w:p w14:paraId="00BCD589" w14:textId="77777777" w:rsidR="004C3AF1" w:rsidRPr="00C71919" w:rsidRDefault="004C3AF1" w:rsidP="00E22A07">
            <w:pPr>
              <w:pStyle w:val="af2"/>
              <w:jc w:val="center"/>
              <w:rPr>
                <w:b/>
              </w:rPr>
            </w:pPr>
            <w:r w:rsidRPr="00C71919">
              <w:rPr>
                <w:b/>
              </w:rPr>
              <w:t>6-7</w:t>
            </w:r>
          </w:p>
        </w:tc>
      </w:tr>
      <w:tr w:rsidR="004C3AF1" w:rsidRPr="00C71919" w14:paraId="7B0516AB" w14:textId="77777777" w:rsidTr="004C3AF1">
        <w:trPr>
          <w:gridAfter w:val="2"/>
          <w:wAfter w:w="39" w:type="pct"/>
        </w:trPr>
        <w:tc>
          <w:tcPr>
            <w:tcW w:w="1299" w:type="pct"/>
            <w:gridSpan w:val="3"/>
            <w:shd w:val="clear" w:color="auto" w:fill="auto"/>
          </w:tcPr>
          <w:p w14:paraId="4B750552" w14:textId="77777777" w:rsidR="004C3AF1" w:rsidRPr="00C71919" w:rsidRDefault="004C3AF1" w:rsidP="00E22A07">
            <w:pPr>
              <w:pStyle w:val="ConsPlusNormal"/>
              <w:rPr>
                <w:sz w:val="22"/>
                <w:szCs w:val="22"/>
              </w:rPr>
            </w:pPr>
            <w:r w:rsidRPr="00C71919">
              <w:rPr>
                <w:sz w:val="22"/>
                <w:szCs w:val="22"/>
              </w:rPr>
              <w:t xml:space="preserve">поднимание и опускание прямых рук вперед; </w:t>
            </w:r>
          </w:p>
          <w:p w14:paraId="6359FC0B" w14:textId="77777777" w:rsidR="004C3AF1" w:rsidRPr="00C71919" w:rsidRDefault="004C3AF1" w:rsidP="00E22A07">
            <w:pPr>
              <w:pStyle w:val="ConsPlusNormal"/>
              <w:rPr>
                <w:b/>
                <w:sz w:val="22"/>
                <w:szCs w:val="22"/>
              </w:rPr>
            </w:pPr>
          </w:p>
        </w:tc>
        <w:tc>
          <w:tcPr>
            <w:tcW w:w="1311" w:type="pct"/>
            <w:gridSpan w:val="5"/>
            <w:shd w:val="clear" w:color="auto" w:fill="auto"/>
          </w:tcPr>
          <w:p w14:paraId="0E27295C" w14:textId="77777777" w:rsidR="004C3AF1" w:rsidRPr="00C71919" w:rsidRDefault="004C3AF1" w:rsidP="00E22A07">
            <w:pPr>
              <w:pStyle w:val="ConsPlusNormal"/>
              <w:rPr>
                <w:sz w:val="22"/>
                <w:szCs w:val="22"/>
              </w:rPr>
            </w:pPr>
            <w:r w:rsidRPr="00C71919">
              <w:rPr>
                <w:sz w:val="22"/>
                <w:szCs w:val="22"/>
              </w:rPr>
              <w:t>- основные положения и движения рук (в стороны, вперед, вверх, назад, за спину, на пояс, перед грудью);</w:t>
            </w:r>
          </w:p>
        </w:tc>
        <w:tc>
          <w:tcPr>
            <w:tcW w:w="1305" w:type="pct"/>
            <w:gridSpan w:val="2"/>
            <w:shd w:val="clear" w:color="auto" w:fill="auto"/>
          </w:tcPr>
          <w:p w14:paraId="0F6A6F77" w14:textId="77777777" w:rsidR="004C3AF1" w:rsidRPr="00C71919" w:rsidRDefault="004C3AF1" w:rsidP="00E22A07">
            <w:pPr>
              <w:pStyle w:val="af2"/>
            </w:pPr>
            <w:r w:rsidRPr="00C71919">
              <w:t>- поднимание рук вперед, в стороны, вверх, через стороны вверх (одновременно, поочередно, последовательно</w:t>
            </w:r>
          </w:p>
        </w:tc>
        <w:tc>
          <w:tcPr>
            <w:tcW w:w="1045" w:type="pct"/>
            <w:shd w:val="clear" w:color="auto" w:fill="auto"/>
          </w:tcPr>
          <w:p w14:paraId="0142CED3" w14:textId="77777777" w:rsidR="004C3AF1" w:rsidRPr="00C71919" w:rsidRDefault="004C3AF1" w:rsidP="00E22A07">
            <w:pPr>
              <w:pStyle w:val="af2"/>
              <w:tabs>
                <w:tab w:val="left" w:pos="287"/>
              </w:tabs>
            </w:pPr>
            <w:r w:rsidRPr="00C71919">
              <w:t>- поднимание и опускание рук (одновременное, поочередное и последовательное) вперед, в сторону, вверх</w:t>
            </w:r>
          </w:p>
        </w:tc>
      </w:tr>
      <w:tr w:rsidR="004C3AF1" w:rsidRPr="00C71919" w14:paraId="4C2FC186" w14:textId="77777777" w:rsidTr="004C3AF1">
        <w:trPr>
          <w:gridAfter w:val="2"/>
          <w:wAfter w:w="39" w:type="pct"/>
        </w:trPr>
        <w:tc>
          <w:tcPr>
            <w:tcW w:w="2610" w:type="pct"/>
            <w:gridSpan w:val="8"/>
            <w:shd w:val="clear" w:color="auto" w:fill="auto"/>
          </w:tcPr>
          <w:p w14:paraId="0D4389CC" w14:textId="77777777" w:rsidR="004C3AF1" w:rsidRPr="00C71919" w:rsidRDefault="004C3AF1" w:rsidP="00E22A07">
            <w:pPr>
              <w:pStyle w:val="ConsPlusNormal"/>
              <w:rPr>
                <w:sz w:val="22"/>
                <w:szCs w:val="22"/>
              </w:rPr>
            </w:pPr>
            <w:r w:rsidRPr="00C71919">
              <w:rPr>
                <w:sz w:val="22"/>
                <w:szCs w:val="22"/>
              </w:rPr>
              <w:t>основные положения и движения рук (в стороны, вперед, вверх, назад, за спину, на пояс, перед грудью);</w:t>
            </w:r>
          </w:p>
        </w:tc>
        <w:tc>
          <w:tcPr>
            <w:tcW w:w="2351" w:type="pct"/>
            <w:gridSpan w:val="3"/>
            <w:shd w:val="clear" w:color="auto" w:fill="auto"/>
          </w:tcPr>
          <w:p w14:paraId="730A16DF" w14:textId="77777777" w:rsidR="004C3AF1" w:rsidRPr="00C71919" w:rsidRDefault="004C3AF1" w:rsidP="00E22A07">
            <w:pPr>
              <w:pStyle w:val="af2"/>
              <w:tabs>
                <w:tab w:val="left" w:pos="287"/>
              </w:tabs>
            </w:pPr>
            <w:r w:rsidRPr="00C71919">
              <w:t>- поднимание рук вверх и опускание вниз, стоя у стены, касаясь ее затылком, лопатками и ягодицами или лежа на спине;</w:t>
            </w:r>
          </w:p>
          <w:p w14:paraId="651C58F4" w14:textId="77777777" w:rsidR="004C3AF1" w:rsidRPr="00C71919" w:rsidRDefault="004C3AF1" w:rsidP="00E22A07">
            <w:pPr>
              <w:pStyle w:val="af2"/>
              <w:tabs>
                <w:tab w:val="left" w:pos="287"/>
              </w:tabs>
            </w:pPr>
            <w:r w:rsidRPr="00C71919">
              <w:t xml:space="preserve"> - сгибание и разгибание рук;</w:t>
            </w:r>
          </w:p>
          <w:p w14:paraId="0B8D70DF" w14:textId="77777777" w:rsidR="004C3AF1" w:rsidRPr="00C71919" w:rsidRDefault="004C3AF1" w:rsidP="00E22A07">
            <w:pPr>
              <w:pStyle w:val="af2"/>
              <w:tabs>
                <w:tab w:val="left" w:pos="287"/>
              </w:tabs>
            </w:pPr>
            <w:r w:rsidRPr="00C71919">
              <w:t>- круговые движения вперед и назад;</w:t>
            </w:r>
          </w:p>
        </w:tc>
      </w:tr>
      <w:tr w:rsidR="004C3AF1" w:rsidRPr="00C71919" w14:paraId="7EE2B8F6" w14:textId="77777777" w:rsidTr="004C3AF1">
        <w:trPr>
          <w:gridAfter w:val="2"/>
          <w:wAfter w:w="39" w:type="pct"/>
        </w:trPr>
        <w:tc>
          <w:tcPr>
            <w:tcW w:w="2610" w:type="pct"/>
            <w:gridSpan w:val="8"/>
            <w:shd w:val="clear" w:color="auto" w:fill="auto"/>
          </w:tcPr>
          <w:p w14:paraId="5F201974" w14:textId="77777777" w:rsidR="004C3AF1" w:rsidRPr="00C71919" w:rsidRDefault="004C3AF1" w:rsidP="00E22A07">
            <w:pPr>
              <w:pStyle w:val="ConsPlusNormal"/>
              <w:rPr>
                <w:sz w:val="22"/>
                <w:szCs w:val="22"/>
              </w:rPr>
            </w:pPr>
            <w:r w:rsidRPr="00C71919">
              <w:rPr>
                <w:sz w:val="22"/>
                <w:szCs w:val="22"/>
              </w:rPr>
              <w:t>отведение их в стороны, вверх, на пояс, за спину (одновременно, поочередно);</w:t>
            </w:r>
          </w:p>
        </w:tc>
        <w:tc>
          <w:tcPr>
            <w:tcW w:w="2351" w:type="pct"/>
            <w:gridSpan w:val="3"/>
            <w:shd w:val="clear" w:color="auto" w:fill="auto"/>
          </w:tcPr>
          <w:p w14:paraId="6D7D66EE" w14:textId="77777777" w:rsidR="004C3AF1" w:rsidRPr="00C71919" w:rsidRDefault="004C3AF1" w:rsidP="00E22A07">
            <w:pPr>
              <w:pStyle w:val="af2"/>
              <w:tabs>
                <w:tab w:val="left" w:pos="287"/>
              </w:tabs>
            </w:pPr>
            <w:r w:rsidRPr="00C71919">
              <w:t>поднимание рук со сцепленными в замок пальцами (кисти повернуть тыльной стороной внутрь);</w:t>
            </w:r>
          </w:p>
        </w:tc>
      </w:tr>
      <w:tr w:rsidR="004C3AF1" w:rsidRPr="00C71919" w14:paraId="1878317F" w14:textId="77777777" w:rsidTr="004C3AF1">
        <w:trPr>
          <w:gridAfter w:val="2"/>
          <w:wAfter w:w="39" w:type="pct"/>
        </w:trPr>
        <w:tc>
          <w:tcPr>
            <w:tcW w:w="2610" w:type="pct"/>
            <w:gridSpan w:val="8"/>
          </w:tcPr>
          <w:p w14:paraId="5ADEA2FC" w14:textId="77777777" w:rsidR="004C3AF1" w:rsidRPr="00C71919" w:rsidRDefault="004C3AF1" w:rsidP="00E22A07">
            <w:pPr>
              <w:pStyle w:val="ConsPlusNormal"/>
              <w:rPr>
                <w:sz w:val="22"/>
                <w:szCs w:val="22"/>
              </w:rPr>
            </w:pPr>
            <w:r w:rsidRPr="00C71919">
              <w:rPr>
                <w:sz w:val="22"/>
                <w:szCs w:val="22"/>
              </w:rPr>
              <w:t>перекладывание предмета из одной руки в другую</w:t>
            </w:r>
          </w:p>
        </w:tc>
        <w:tc>
          <w:tcPr>
            <w:tcW w:w="2351" w:type="pct"/>
            <w:gridSpan w:val="3"/>
          </w:tcPr>
          <w:p w14:paraId="2A1F93DC" w14:textId="77777777" w:rsidR="004C3AF1" w:rsidRPr="00C71919" w:rsidRDefault="004C3AF1" w:rsidP="00E22A07">
            <w:pPr>
              <w:pStyle w:val="af2"/>
              <w:tabs>
                <w:tab w:val="left" w:pos="287"/>
              </w:tabs>
            </w:pPr>
            <w:r w:rsidRPr="00C71919">
              <w:t>перекладывание предмета из одной руки в другую впереди /перед собой и сзади себя /за спиной</w:t>
            </w:r>
          </w:p>
        </w:tc>
      </w:tr>
      <w:tr w:rsidR="004C3AF1" w:rsidRPr="00C71919" w14:paraId="69AD4BBD" w14:textId="77777777" w:rsidTr="004C3AF1">
        <w:trPr>
          <w:gridAfter w:val="2"/>
          <w:wAfter w:w="39" w:type="pct"/>
        </w:trPr>
        <w:tc>
          <w:tcPr>
            <w:tcW w:w="2610" w:type="pct"/>
            <w:gridSpan w:val="8"/>
          </w:tcPr>
          <w:p w14:paraId="560F8F0E" w14:textId="77777777" w:rsidR="004C3AF1" w:rsidRPr="00C71919" w:rsidRDefault="004C3AF1" w:rsidP="00E22A07">
            <w:pPr>
              <w:pStyle w:val="ConsPlusNormal"/>
              <w:rPr>
                <w:sz w:val="22"/>
                <w:szCs w:val="22"/>
              </w:rPr>
            </w:pPr>
            <w:r w:rsidRPr="00C71919">
              <w:rPr>
                <w:sz w:val="22"/>
                <w:szCs w:val="22"/>
              </w:rPr>
              <w:t xml:space="preserve">хлопки над головой и перед собой; </w:t>
            </w:r>
          </w:p>
        </w:tc>
        <w:tc>
          <w:tcPr>
            <w:tcW w:w="2351" w:type="pct"/>
            <w:gridSpan w:val="3"/>
          </w:tcPr>
          <w:p w14:paraId="2DEFF596" w14:textId="77777777" w:rsidR="004C3AF1" w:rsidRPr="00C71919" w:rsidRDefault="004C3AF1" w:rsidP="00E22A07">
            <w:pPr>
              <w:pStyle w:val="af2"/>
              <w:tabs>
                <w:tab w:val="left" w:pos="287"/>
              </w:tabs>
            </w:pPr>
            <w:r w:rsidRPr="00C71919">
              <w:t>хлопки  впереди / перед собой и сзади себя / за спиной ;</w:t>
            </w:r>
          </w:p>
        </w:tc>
      </w:tr>
      <w:tr w:rsidR="004C3AF1" w:rsidRPr="00C71919" w14:paraId="5F22ECBF" w14:textId="77777777" w:rsidTr="004C3AF1">
        <w:trPr>
          <w:gridAfter w:val="2"/>
          <w:wAfter w:w="39" w:type="pct"/>
        </w:trPr>
        <w:tc>
          <w:tcPr>
            <w:tcW w:w="1299" w:type="pct"/>
            <w:gridSpan w:val="3"/>
          </w:tcPr>
          <w:p w14:paraId="383F801B" w14:textId="77777777" w:rsidR="004C3AF1" w:rsidRPr="00C71919" w:rsidRDefault="004C3AF1" w:rsidP="00E22A07">
            <w:pPr>
              <w:pStyle w:val="ConsPlusNormal"/>
              <w:rPr>
                <w:sz w:val="22"/>
                <w:szCs w:val="22"/>
              </w:rPr>
            </w:pPr>
            <w:r w:rsidRPr="00C71919">
              <w:rPr>
                <w:sz w:val="22"/>
                <w:szCs w:val="22"/>
              </w:rPr>
              <w:t>махи руками;</w:t>
            </w:r>
          </w:p>
        </w:tc>
        <w:tc>
          <w:tcPr>
            <w:tcW w:w="1311" w:type="pct"/>
            <w:gridSpan w:val="5"/>
          </w:tcPr>
          <w:p w14:paraId="77225B9B" w14:textId="77777777" w:rsidR="004C3AF1" w:rsidRPr="00C71919" w:rsidRDefault="004C3AF1" w:rsidP="00E22A07">
            <w:pPr>
              <w:pStyle w:val="ConsPlusNormal"/>
              <w:rPr>
                <w:sz w:val="22"/>
                <w:szCs w:val="22"/>
              </w:rPr>
            </w:pPr>
            <w:r w:rsidRPr="00C71919">
              <w:rPr>
                <w:sz w:val="22"/>
                <w:szCs w:val="22"/>
              </w:rPr>
              <w:t>сгибание и разгибание рук, махи руками;</w:t>
            </w:r>
          </w:p>
        </w:tc>
        <w:tc>
          <w:tcPr>
            <w:tcW w:w="1305" w:type="pct"/>
            <w:gridSpan w:val="2"/>
          </w:tcPr>
          <w:p w14:paraId="7C21344E" w14:textId="77777777" w:rsidR="004C3AF1" w:rsidRPr="00C71919" w:rsidRDefault="004C3AF1" w:rsidP="00E22A07">
            <w:pPr>
              <w:pStyle w:val="af2"/>
            </w:pPr>
            <w:r w:rsidRPr="00C71919">
              <w:t>махи руками вперед-назад с хлопком впереди и сзади себя</w:t>
            </w:r>
          </w:p>
        </w:tc>
        <w:tc>
          <w:tcPr>
            <w:tcW w:w="1045" w:type="pct"/>
          </w:tcPr>
          <w:p w14:paraId="20E07CDD" w14:textId="77777777" w:rsidR="004C3AF1" w:rsidRPr="00C71919" w:rsidRDefault="004C3AF1" w:rsidP="00E22A07">
            <w:pPr>
              <w:pStyle w:val="af2"/>
              <w:tabs>
                <w:tab w:val="left" w:pos="287"/>
              </w:tabs>
            </w:pPr>
            <w:r w:rsidRPr="00C71919">
              <w:t>махи и рывки руками</w:t>
            </w:r>
          </w:p>
        </w:tc>
      </w:tr>
      <w:tr w:rsidR="004C3AF1" w:rsidRPr="00C71919" w14:paraId="58ECBBE5" w14:textId="77777777" w:rsidTr="004C3AF1">
        <w:trPr>
          <w:gridAfter w:val="2"/>
          <w:wAfter w:w="39" w:type="pct"/>
        </w:trPr>
        <w:tc>
          <w:tcPr>
            <w:tcW w:w="1299" w:type="pct"/>
            <w:gridSpan w:val="3"/>
          </w:tcPr>
          <w:p w14:paraId="59E139A5" w14:textId="77777777" w:rsidR="004C3AF1" w:rsidRPr="00C71919" w:rsidRDefault="004C3AF1" w:rsidP="00E22A07">
            <w:pPr>
              <w:pStyle w:val="ConsPlusNormal"/>
              <w:rPr>
                <w:sz w:val="22"/>
                <w:szCs w:val="22"/>
              </w:rPr>
            </w:pPr>
            <w:r w:rsidRPr="00C71919">
              <w:rPr>
                <w:sz w:val="22"/>
                <w:szCs w:val="22"/>
              </w:rPr>
              <w:t>упражнения для кистей рук</w:t>
            </w:r>
          </w:p>
        </w:tc>
        <w:tc>
          <w:tcPr>
            <w:tcW w:w="1311" w:type="pct"/>
            <w:gridSpan w:val="5"/>
          </w:tcPr>
          <w:p w14:paraId="306D5C1D" w14:textId="77777777" w:rsidR="004C3AF1" w:rsidRPr="00C71919" w:rsidRDefault="004C3AF1" w:rsidP="00E22A07">
            <w:pPr>
              <w:pStyle w:val="ConsPlusNormal"/>
              <w:rPr>
                <w:sz w:val="22"/>
                <w:szCs w:val="22"/>
              </w:rPr>
            </w:pPr>
            <w:r w:rsidRPr="00C71919">
              <w:rPr>
                <w:sz w:val="22"/>
                <w:szCs w:val="22"/>
              </w:rPr>
              <w:t>сжимание и разжимание кистей рук, вращение кистями;</w:t>
            </w:r>
          </w:p>
        </w:tc>
        <w:tc>
          <w:tcPr>
            <w:tcW w:w="1305" w:type="pct"/>
            <w:gridSpan w:val="2"/>
          </w:tcPr>
          <w:p w14:paraId="6E7390F6" w14:textId="77777777" w:rsidR="004C3AF1" w:rsidRPr="00C71919" w:rsidRDefault="004C3AF1" w:rsidP="00E22A07">
            <w:pPr>
              <w:pStyle w:val="af2"/>
            </w:pPr>
            <w:r w:rsidRPr="00C71919">
              <w:t>сжимание и разжимание кистей</w:t>
            </w:r>
          </w:p>
        </w:tc>
        <w:tc>
          <w:tcPr>
            <w:tcW w:w="1045" w:type="pct"/>
          </w:tcPr>
          <w:p w14:paraId="628D11B2" w14:textId="77777777" w:rsidR="004C3AF1" w:rsidRPr="00C71919" w:rsidRDefault="004C3AF1" w:rsidP="00E22A07">
            <w:pPr>
              <w:pStyle w:val="af2"/>
              <w:tabs>
                <w:tab w:val="left" w:pos="287"/>
              </w:tabs>
            </w:pPr>
            <w:r w:rsidRPr="00C71919">
              <w:t>сжимание пальцев в кулак и разжимание;</w:t>
            </w:r>
          </w:p>
        </w:tc>
      </w:tr>
      <w:tr w:rsidR="004C3AF1" w:rsidRPr="00C71919" w14:paraId="6FBF9BD4" w14:textId="77777777" w:rsidTr="004C3AF1">
        <w:tc>
          <w:tcPr>
            <w:tcW w:w="1299" w:type="pct"/>
            <w:gridSpan w:val="3"/>
          </w:tcPr>
          <w:p w14:paraId="0CF11F0E" w14:textId="77777777" w:rsidR="004C3AF1" w:rsidRPr="00C71919" w:rsidRDefault="004C3AF1" w:rsidP="00E22A07">
            <w:pPr>
              <w:pStyle w:val="ConsPlusNormal"/>
              <w:rPr>
                <w:sz w:val="22"/>
                <w:szCs w:val="22"/>
              </w:rPr>
            </w:pPr>
            <w:r w:rsidRPr="00C71919">
              <w:rPr>
                <w:sz w:val="22"/>
                <w:szCs w:val="22"/>
              </w:rPr>
              <w:t>выполнение упражнений пальчиковой гимнастики;</w:t>
            </w:r>
          </w:p>
        </w:tc>
        <w:tc>
          <w:tcPr>
            <w:tcW w:w="3701" w:type="pct"/>
            <w:gridSpan w:val="10"/>
          </w:tcPr>
          <w:p w14:paraId="19410DEA" w14:textId="77777777" w:rsidR="004C3AF1" w:rsidRPr="00C71919" w:rsidRDefault="004C3AF1" w:rsidP="00E22A07">
            <w:pPr>
              <w:pStyle w:val="af2"/>
              <w:tabs>
                <w:tab w:val="left" w:pos="287"/>
              </w:tabs>
            </w:pPr>
            <w:r w:rsidRPr="00C71919">
              <w:t>выполнение упражнений пальчиковой гимнастики;</w:t>
            </w:r>
          </w:p>
        </w:tc>
      </w:tr>
      <w:tr w:rsidR="004C3AF1" w:rsidRPr="00C71919" w14:paraId="5F61C76A" w14:textId="77777777" w:rsidTr="004C3AF1">
        <w:trPr>
          <w:gridAfter w:val="2"/>
          <w:wAfter w:w="39" w:type="pct"/>
        </w:trPr>
        <w:tc>
          <w:tcPr>
            <w:tcW w:w="1299" w:type="pct"/>
            <w:gridSpan w:val="3"/>
            <w:shd w:val="clear" w:color="auto" w:fill="F2F2F2" w:themeFill="background1" w:themeFillShade="F2"/>
          </w:tcPr>
          <w:p w14:paraId="24C9FB58" w14:textId="77777777" w:rsidR="004C3AF1" w:rsidRPr="00C71919" w:rsidRDefault="004C3AF1" w:rsidP="00E22A07">
            <w:pPr>
              <w:pStyle w:val="ConsPlusNormal"/>
              <w:rPr>
                <w:sz w:val="22"/>
                <w:szCs w:val="22"/>
              </w:rPr>
            </w:pPr>
          </w:p>
        </w:tc>
        <w:tc>
          <w:tcPr>
            <w:tcW w:w="1311" w:type="pct"/>
            <w:gridSpan w:val="5"/>
          </w:tcPr>
          <w:p w14:paraId="73BC2506" w14:textId="77777777" w:rsidR="004C3AF1" w:rsidRPr="00C71919" w:rsidRDefault="004C3AF1" w:rsidP="00E22A07">
            <w:pPr>
              <w:pStyle w:val="ConsPlusNormal"/>
              <w:rPr>
                <w:sz w:val="22"/>
                <w:szCs w:val="22"/>
              </w:rPr>
            </w:pPr>
            <w:r w:rsidRPr="00C71919">
              <w:rPr>
                <w:sz w:val="22"/>
                <w:szCs w:val="22"/>
              </w:rPr>
              <w:t>-повороты головы вправо и влево, наклоны головы</w:t>
            </w:r>
          </w:p>
        </w:tc>
        <w:tc>
          <w:tcPr>
            <w:tcW w:w="2351" w:type="pct"/>
            <w:gridSpan w:val="3"/>
          </w:tcPr>
          <w:p w14:paraId="13E55104" w14:textId="77777777" w:rsidR="004C3AF1" w:rsidRPr="00C71919" w:rsidRDefault="004C3AF1" w:rsidP="00E22A07">
            <w:pPr>
              <w:pStyle w:val="af2"/>
              <w:tabs>
                <w:tab w:val="left" w:pos="287"/>
              </w:tabs>
              <w:rPr>
                <w:i/>
              </w:rPr>
            </w:pPr>
            <w:r w:rsidRPr="00C71919">
              <w:rPr>
                <w:i/>
              </w:rPr>
              <w:t>повороты головы вправо и влево, наклоны головы*</w:t>
            </w:r>
          </w:p>
        </w:tc>
      </w:tr>
      <w:tr w:rsidR="004C3AF1" w:rsidRPr="00C71919" w14:paraId="47E8B30F" w14:textId="77777777" w:rsidTr="004C3AF1">
        <w:trPr>
          <w:gridAfter w:val="2"/>
          <w:wAfter w:w="39" w:type="pct"/>
        </w:trPr>
        <w:tc>
          <w:tcPr>
            <w:tcW w:w="4961" w:type="pct"/>
            <w:gridSpan w:val="11"/>
            <w:shd w:val="clear" w:color="auto" w:fill="F2F2F2" w:themeFill="background1" w:themeFillShade="F2"/>
          </w:tcPr>
          <w:p w14:paraId="452C19DB" w14:textId="77777777" w:rsidR="004C3AF1" w:rsidRPr="00C71919" w:rsidRDefault="004C3AF1" w:rsidP="00E22A07">
            <w:pPr>
              <w:pStyle w:val="ConsPlusNormal"/>
              <w:rPr>
                <w:b/>
                <w:sz w:val="22"/>
                <w:szCs w:val="22"/>
              </w:rPr>
            </w:pPr>
            <w:r w:rsidRPr="00C71919">
              <w:rPr>
                <w:b/>
                <w:sz w:val="22"/>
                <w:szCs w:val="22"/>
              </w:rPr>
              <w:t xml:space="preserve"> Упражнения для развития и укрепления мышц спины и гибкости позвоночника:</w:t>
            </w:r>
          </w:p>
        </w:tc>
      </w:tr>
      <w:tr w:rsidR="004C3AF1" w:rsidRPr="00C71919" w14:paraId="316035D5" w14:textId="77777777" w:rsidTr="004C3AF1">
        <w:trPr>
          <w:gridAfter w:val="2"/>
          <w:wAfter w:w="39" w:type="pct"/>
          <w:trHeight w:val="170"/>
        </w:trPr>
        <w:tc>
          <w:tcPr>
            <w:tcW w:w="1299" w:type="pct"/>
            <w:gridSpan w:val="3"/>
            <w:shd w:val="clear" w:color="auto" w:fill="F2F2F2" w:themeFill="background1" w:themeFillShade="F2"/>
          </w:tcPr>
          <w:p w14:paraId="452A31BF" w14:textId="77777777" w:rsidR="004C3AF1" w:rsidRPr="00C71919" w:rsidRDefault="004C3AF1" w:rsidP="00E22A07">
            <w:pPr>
              <w:pStyle w:val="ConsPlusNormal"/>
              <w:jc w:val="center"/>
              <w:rPr>
                <w:b/>
                <w:sz w:val="22"/>
                <w:szCs w:val="22"/>
              </w:rPr>
            </w:pPr>
            <w:r w:rsidRPr="00C71919">
              <w:rPr>
                <w:b/>
                <w:sz w:val="22"/>
                <w:szCs w:val="22"/>
              </w:rPr>
              <w:t>3-4</w:t>
            </w:r>
          </w:p>
        </w:tc>
        <w:tc>
          <w:tcPr>
            <w:tcW w:w="1311" w:type="pct"/>
            <w:gridSpan w:val="5"/>
            <w:shd w:val="clear" w:color="auto" w:fill="F2F2F2" w:themeFill="background1" w:themeFillShade="F2"/>
          </w:tcPr>
          <w:p w14:paraId="7EC34A6B" w14:textId="77777777" w:rsidR="004C3AF1" w:rsidRPr="00C71919" w:rsidRDefault="004C3AF1" w:rsidP="00E22A07">
            <w:pPr>
              <w:pStyle w:val="ConsPlusNormal"/>
              <w:jc w:val="center"/>
              <w:rPr>
                <w:b/>
                <w:sz w:val="22"/>
                <w:szCs w:val="22"/>
              </w:rPr>
            </w:pPr>
            <w:r w:rsidRPr="00C71919">
              <w:rPr>
                <w:b/>
                <w:sz w:val="22"/>
                <w:szCs w:val="22"/>
              </w:rPr>
              <w:t>4-5</w:t>
            </w:r>
          </w:p>
        </w:tc>
        <w:tc>
          <w:tcPr>
            <w:tcW w:w="1305" w:type="pct"/>
            <w:gridSpan w:val="2"/>
            <w:shd w:val="clear" w:color="auto" w:fill="F2F2F2" w:themeFill="background1" w:themeFillShade="F2"/>
          </w:tcPr>
          <w:p w14:paraId="250AE980" w14:textId="77777777" w:rsidR="004C3AF1" w:rsidRPr="00C71919" w:rsidRDefault="004C3AF1" w:rsidP="00E22A07">
            <w:pPr>
              <w:pStyle w:val="af2"/>
              <w:jc w:val="center"/>
              <w:rPr>
                <w:b/>
              </w:rPr>
            </w:pPr>
            <w:r w:rsidRPr="00C71919">
              <w:rPr>
                <w:b/>
              </w:rPr>
              <w:t>5-6</w:t>
            </w:r>
          </w:p>
        </w:tc>
        <w:tc>
          <w:tcPr>
            <w:tcW w:w="1045" w:type="pct"/>
            <w:shd w:val="clear" w:color="auto" w:fill="F2F2F2" w:themeFill="background1" w:themeFillShade="F2"/>
          </w:tcPr>
          <w:p w14:paraId="2EACAC71" w14:textId="77777777" w:rsidR="004C3AF1" w:rsidRPr="00C71919" w:rsidRDefault="004C3AF1" w:rsidP="00E22A07">
            <w:pPr>
              <w:pStyle w:val="af2"/>
              <w:jc w:val="center"/>
              <w:rPr>
                <w:b/>
              </w:rPr>
            </w:pPr>
            <w:r w:rsidRPr="00C71919">
              <w:rPr>
                <w:b/>
              </w:rPr>
              <w:t>6-7</w:t>
            </w:r>
          </w:p>
        </w:tc>
      </w:tr>
      <w:tr w:rsidR="004C3AF1" w:rsidRPr="00C71919" w14:paraId="65DB2FBE" w14:textId="77777777" w:rsidTr="004C3AF1">
        <w:trPr>
          <w:gridAfter w:val="2"/>
          <w:wAfter w:w="39" w:type="pct"/>
          <w:trHeight w:val="170"/>
        </w:trPr>
        <w:tc>
          <w:tcPr>
            <w:tcW w:w="1299" w:type="pct"/>
            <w:gridSpan w:val="3"/>
          </w:tcPr>
          <w:p w14:paraId="52FDEA7E" w14:textId="77777777" w:rsidR="004C3AF1" w:rsidRPr="00C71919" w:rsidRDefault="004C3AF1" w:rsidP="00E22A07">
            <w:pPr>
              <w:pStyle w:val="ConsPlusNormal"/>
              <w:rPr>
                <w:sz w:val="22"/>
                <w:szCs w:val="22"/>
              </w:rPr>
            </w:pPr>
            <w:r w:rsidRPr="00C71919">
              <w:rPr>
                <w:sz w:val="22"/>
                <w:szCs w:val="22"/>
              </w:rPr>
              <w:t>потягивание, приседание, обхватив руками колени</w:t>
            </w:r>
          </w:p>
        </w:tc>
        <w:tc>
          <w:tcPr>
            <w:tcW w:w="3662" w:type="pct"/>
            <w:gridSpan w:val="8"/>
          </w:tcPr>
          <w:p w14:paraId="7219D3DD" w14:textId="77777777" w:rsidR="004C3AF1" w:rsidRPr="00C71919" w:rsidRDefault="004C3AF1" w:rsidP="00E22A07">
            <w:pPr>
              <w:pStyle w:val="ConsPlusNormal"/>
              <w:rPr>
                <w:sz w:val="22"/>
                <w:szCs w:val="22"/>
              </w:rPr>
            </w:pPr>
            <w:r w:rsidRPr="00C71919">
              <w:rPr>
                <w:i/>
                <w:sz w:val="22"/>
                <w:szCs w:val="22"/>
              </w:rPr>
              <w:t xml:space="preserve">- </w:t>
            </w:r>
            <w:r w:rsidRPr="00C71919">
              <w:rPr>
                <w:sz w:val="22"/>
                <w:szCs w:val="22"/>
              </w:rPr>
              <w:t>приседания на всей стопе и на носках, держа ноги вместе или разведя колени в стороны, с различным исходным положением рук (руки вперед, к плечам, в стороны)**</w:t>
            </w:r>
          </w:p>
          <w:p w14:paraId="63E1BB4C" w14:textId="77777777" w:rsidR="004C3AF1" w:rsidRPr="00C71919" w:rsidRDefault="004C3AF1" w:rsidP="00E22A07">
            <w:pPr>
              <w:pStyle w:val="af2"/>
              <w:rPr>
                <w:i/>
              </w:rPr>
            </w:pPr>
            <w:r w:rsidRPr="00C71919">
              <w:t>- совершенствование  полученных раннее навыков**</w:t>
            </w:r>
          </w:p>
        </w:tc>
      </w:tr>
      <w:tr w:rsidR="004C3AF1" w:rsidRPr="00C71919" w14:paraId="78A60F5A" w14:textId="77777777" w:rsidTr="004C3AF1">
        <w:trPr>
          <w:gridAfter w:val="2"/>
          <w:wAfter w:w="39" w:type="pct"/>
          <w:trHeight w:val="510"/>
        </w:trPr>
        <w:tc>
          <w:tcPr>
            <w:tcW w:w="1299" w:type="pct"/>
            <w:gridSpan w:val="3"/>
          </w:tcPr>
          <w:p w14:paraId="24C383C3" w14:textId="77777777" w:rsidR="004C3AF1" w:rsidRPr="00C71919" w:rsidRDefault="004C3AF1" w:rsidP="00E22A07">
            <w:pPr>
              <w:pStyle w:val="ConsPlusNormal"/>
              <w:rPr>
                <w:sz w:val="22"/>
                <w:szCs w:val="22"/>
              </w:rPr>
            </w:pPr>
            <w:r w:rsidRPr="00C71919">
              <w:rPr>
                <w:sz w:val="22"/>
                <w:szCs w:val="22"/>
              </w:rPr>
              <w:t>наклоны вперед и в стороны</w:t>
            </w:r>
          </w:p>
        </w:tc>
        <w:tc>
          <w:tcPr>
            <w:tcW w:w="1311" w:type="pct"/>
            <w:gridSpan w:val="5"/>
          </w:tcPr>
          <w:p w14:paraId="7BA28D5A" w14:textId="77777777" w:rsidR="004C3AF1" w:rsidRPr="00C71919" w:rsidRDefault="004C3AF1" w:rsidP="00E22A07">
            <w:pPr>
              <w:pStyle w:val="ConsPlusNormal"/>
              <w:rPr>
                <w:sz w:val="22"/>
                <w:szCs w:val="22"/>
              </w:rPr>
            </w:pPr>
            <w:r w:rsidRPr="00C71919">
              <w:rPr>
                <w:sz w:val="22"/>
                <w:szCs w:val="22"/>
              </w:rPr>
              <w:t xml:space="preserve">наклоны вперед, вправо, влево, </w:t>
            </w:r>
          </w:p>
        </w:tc>
        <w:tc>
          <w:tcPr>
            <w:tcW w:w="1305" w:type="pct"/>
            <w:gridSpan w:val="2"/>
          </w:tcPr>
          <w:p w14:paraId="2615BAC5" w14:textId="77777777" w:rsidR="004C3AF1" w:rsidRPr="00C71919" w:rsidRDefault="004C3AF1" w:rsidP="00E22A07">
            <w:pPr>
              <w:pStyle w:val="af2"/>
            </w:pPr>
            <w:r w:rsidRPr="00C71919">
              <w:t>наклоны вперед, касаясь ладонями пола, наклоны вправо и влево</w:t>
            </w:r>
          </w:p>
        </w:tc>
        <w:tc>
          <w:tcPr>
            <w:tcW w:w="1045" w:type="pct"/>
          </w:tcPr>
          <w:p w14:paraId="2AAAE1D2" w14:textId="77777777" w:rsidR="004C3AF1" w:rsidRPr="00C71919" w:rsidRDefault="004C3AF1" w:rsidP="00E22A07">
            <w:pPr>
              <w:pStyle w:val="af2"/>
              <w:tabs>
                <w:tab w:val="left" w:pos="287"/>
              </w:tabs>
            </w:pPr>
            <w:r w:rsidRPr="00C71919">
              <w:t>наклоны вперед, вправо, влево из положения стоя и сидя</w:t>
            </w:r>
          </w:p>
        </w:tc>
      </w:tr>
      <w:tr w:rsidR="004C3AF1" w:rsidRPr="00C71919" w14:paraId="7EC5DFA2" w14:textId="77777777" w:rsidTr="004C3AF1">
        <w:trPr>
          <w:gridAfter w:val="2"/>
          <w:wAfter w:w="39" w:type="pct"/>
          <w:trHeight w:val="680"/>
        </w:trPr>
        <w:tc>
          <w:tcPr>
            <w:tcW w:w="1299" w:type="pct"/>
            <w:gridSpan w:val="3"/>
          </w:tcPr>
          <w:p w14:paraId="15A7D646" w14:textId="77777777" w:rsidR="004C3AF1" w:rsidRPr="00C71919" w:rsidRDefault="004C3AF1" w:rsidP="00E22A07">
            <w:pPr>
              <w:pStyle w:val="ConsPlusNormal"/>
              <w:rPr>
                <w:sz w:val="22"/>
                <w:szCs w:val="22"/>
              </w:rPr>
            </w:pPr>
            <w:r w:rsidRPr="00C71919">
              <w:rPr>
                <w:sz w:val="22"/>
                <w:szCs w:val="22"/>
              </w:rPr>
              <w:t>повороты со спины на живот и обратно</w:t>
            </w:r>
          </w:p>
        </w:tc>
        <w:tc>
          <w:tcPr>
            <w:tcW w:w="2617" w:type="pct"/>
            <w:gridSpan w:val="7"/>
          </w:tcPr>
          <w:p w14:paraId="62D40887" w14:textId="77777777" w:rsidR="004C3AF1" w:rsidRPr="00C71919" w:rsidRDefault="004C3AF1" w:rsidP="00E22A07">
            <w:pPr>
              <w:pStyle w:val="af2"/>
            </w:pPr>
            <w:r w:rsidRPr="00C71919">
              <w:t>повороты корпуса вправо и влево из исходных положений стоя и сидя</w:t>
            </w:r>
          </w:p>
        </w:tc>
        <w:tc>
          <w:tcPr>
            <w:tcW w:w="1045" w:type="pct"/>
          </w:tcPr>
          <w:p w14:paraId="7B581FB8" w14:textId="77777777" w:rsidR="004C3AF1" w:rsidRPr="00C71919" w:rsidRDefault="004C3AF1" w:rsidP="00E22A07">
            <w:pPr>
              <w:pStyle w:val="af2"/>
              <w:tabs>
                <w:tab w:val="left" w:pos="287"/>
              </w:tabs>
            </w:pPr>
            <w:r w:rsidRPr="00C71919">
              <w:t>повороты корпуса вправо и влево из разных исходных положений</w:t>
            </w:r>
          </w:p>
        </w:tc>
      </w:tr>
      <w:tr w:rsidR="004C3AF1" w:rsidRPr="00C71919" w14:paraId="6F992D8C" w14:textId="77777777" w:rsidTr="004C3AF1">
        <w:trPr>
          <w:gridAfter w:val="2"/>
          <w:wAfter w:w="39" w:type="pct"/>
          <w:trHeight w:val="680"/>
        </w:trPr>
        <w:tc>
          <w:tcPr>
            <w:tcW w:w="2610" w:type="pct"/>
            <w:gridSpan w:val="8"/>
          </w:tcPr>
          <w:p w14:paraId="08214B8E" w14:textId="77777777" w:rsidR="004C3AF1" w:rsidRPr="00C71919" w:rsidRDefault="004C3AF1" w:rsidP="00E22A07">
            <w:pPr>
              <w:pStyle w:val="ConsPlusNormal"/>
              <w:rPr>
                <w:sz w:val="22"/>
                <w:szCs w:val="22"/>
              </w:rPr>
            </w:pPr>
            <w:r w:rsidRPr="00C71919">
              <w:rPr>
                <w:sz w:val="22"/>
                <w:szCs w:val="22"/>
              </w:rPr>
              <w:t>сгибание и разгибание ног из положения сидя</w:t>
            </w:r>
          </w:p>
        </w:tc>
        <w:tc>
          <w:tcPr>
            <w:tcW w:w="2351" w:type="pct"/>
            <w:gridSpan w:val="3"/>
          </w:tcPr>
          <w:p w14:paraId="005C4A40" w14:textId="77777777" w:rsidR="004C3AF1" w:rsidRPr="00C71919" w:rsidRDefault="004C3AF1" w:rsidP="00E22A07">
            <w:pPr>
              <w:pStyle w:val="af2"/>
              <w:tabs>
                <w:tab w:val="left" w:pos="287"/>
              </w:tabs>
            </w:pPr>
            <w:r w:rsidRPr="00C71919">
              <w:t>сгибание и разгибание и скрещивание их из исходного положения лежа на спине</w:t>
            </w:r>
          </w:p>
        </w:tc>
      </w:tr>
      <w:tr w:rsidR="004C3AF1" w:rsidRPr="00C71919" w14:paraId="645C4C61" w14:textId="77777777" w:rsidTr="004C3AF1">
        <w:trPr>
          <w:gridAfter w:val="2"/>
          <w:wAfter w:w="39" w:type="pct"/>
          <w:trHeight w:val="680"/>
        </w:trPr>
        <w:tc>
          <w:tcPr>
            <w:tcW w:w="1343" w:type="pct"/>
            <w:gridSpan w:val="5"/>
          </w:tcPr>
          <w:p w14:paraId="62754BD2" w14:textId="77777777" w:rsidR="004C3AF1" w:rsidRPr="00C71919" w:rsidRDefault="004C3AF1" w:rsidP="00E22A07">
            <w:pPr>
              <w:pStyle w:val="ConsPlusNormal"/>
              <w:rPr>
                <w:sz w:val="22"/>
                <w:szCs w:val="22"/>
              </w:rPr>
            </w:pPr>
            <w:r w:rsidRPr="00C71919">
              <w:rPr>
                <w:sz w:val="22"/>
                <w:szCs w:val="22"/>
              </w:rPr>
              <w:t>поднимание и опускание ног из положения лежа</w:t>
            </w:r>
          </w:p>
        </w:tc>
        <w:tc>
          <w:tcPr>
            <w:tcW w:w="1267" w:type="pct"/>
            <w:gridSpan w:val="3"/>
          </w:tcPr>
          <w:p w14:paraId="48EA982C" w14:textId="77777777" w:rsidR="004C3AF1" w:rsidRPr="00C71919" w:rsidRDefault="004C3AF1" w:rsidP="00E22A07">
            <w:pPr>
              <w:pStyle w:val="ConsPlusNormal"/>
              <w:rPr>
                <w:sz w:val="22"/>
                <w:szCs w:val="22"/>
              </w:rPr>
            </w:pPr>
            <w:r w:rsidRPr="00C71919">
              <w:rPr>
                <w:sz w:val="22"/>
                <w:szCs w:val="22"/>
              </w:rPr>
              <w:t>поочередное поднимание ног из положения лежа на спине, на животе, стоя на четвереньках</w:t>
            </w:r>
          </w:p>
        </w:tc>
        <w:tc>
          <w:tcPr>
            <w:tcW w:w="1305" w:type="pct"/>
            <w:gridSpan w:val="2"/>
          </w:tcPr>
          <w:p w14:paraId="6ADCA480" w14:textId="77777777" w:rsidR="004C3AF1" w:rsidRPr="00C71919" w:rsidRDefault="004C3AF1" w:rsidP="00E22A07">
            <w:pPr>
              <w:pStyle w:val="af2"/>
            </w:pPr>
            <w:r w:rsidRPr="00C71919">
              <w:t>поднимание ног из исходного положения лежа на спине</w:t>
            </w:r>
          </w:p>
        </w:tc>
        <w:tc>
          <w:tcPr>
            <w:tcW w:w="1045" w:type="pct"/>
          </w:tcPr>
          <w:p w14:paraId="2D9FBE82" w14:textId="77777777" w:rsidR="004C3AF1" w:rsidRPr="00C71919" w:rsidRDefault="004C3AF1" w:rsidP="00E22A07">
            <w:pPr>
              <w:pStyle w:val="af2"/>
              <w:tabs>
                <w:tab w:val="left" w:pos="287"/>
              </w:tabs>
            </w:pPr>
            <w:r w:rsidRPr="00C71919">
              <w:t>поочередное поднимание и опускание ног лежа на спине</w:t>
            </w:r>
          </w:p>
        </w:tc>
      </w:tr>
      <w:tr w:rsidR="004C3AF1" w:rsidRPr="00C71919" w14:paraId="2A5987A7" w14:textId="77777777" w:rsidTr="004C3AF1">
        <w:trPr>
          <w:gridAfter w:val="2"/>
          <w:wAfter w:w="39" w:type="pct"/>
          <w:trHeight w:val="283"/>
        </w:trPr>
        <w:tc>
          <w:tcPr>
            <w:tcW w:w="4961" w:type="pct"/>
            <w:gridSpan w:val="11"/>
            <w:shd w:val="clear" w:color="auto" w:fill="F2F2F2" w:themeFill="background1" w:themeFillShade="F2"/>
          </w:tcPr>
          <w:p w14:paraId="43EB0632" w14:textId="77777777" w:rsidR="004C3AF1" w:rsidRPr="00C71919" w:rsidRDefault="004C3AF1" w:rsidP="00E22A07">
            <w:pPr>
              <w:pStyle w:val="ConsPlusNormal"/>
              <w:rPr>
                <w:b/>
                <w:sz w:val="22"/>
                <w:szCs w:val="22"/>
              </w:rPr>
            </w:pPr>
            <w:r w:rsidRPr="00C71919">
              <w:rPr>
                <w:b/>
                <w:sz w:val="22"/>
                <w:szCs w:val="22"/>
              </w:rPr>
              <w:t>Упражнения для развития и укрепления мышц ног и брюшного пресса:</w:t>
            </w:r>
          </w:p>
        </w:tc>
      </w:tr>
      <w:tr w:rsidR="004C3AF1" w:rsidRPr="00C71919" w14:paraId="5F1D7FDF" w14:textId="77777777" w:rsidTr="004C3AF1">
        <w:trPr>
          <w:gridAfter w:val="2"/>
          <w:wAfter w:w="39" w:type="pct"/>
          <w:trHeight w:val="138"/>
        </w:trPr>
        <w:tc>
          <w:tcPr>
            <w:tcW w:w="1304" w:type="pct"/>
            <w:gridSpan w:val="4"/>
            <w:shd w:val="clear" w:color="auto" w:fill="F2F2F2" w:themeFill="background1" w:themeFillShade="F2"/>
          </w:tcPr>
          <w:p w14:paraId="47B5E331" w14:textId="77777777" w:rsidR="004C3AF1" w:rsidRPr="00C71919" w:rsidRDefault="004C3AF1" w:rsidP="00E22A07">
            <w:pPr>
              <w:pStyle w:val="ConsPlusNormal"/>
              <w:jc w:val="center"/>
              <w:rPr>
                <w:b/>
                <w:sz w:val="22"/>
                <w:szCs w:val="22"/>
              </w:rPr>
            </w:pPr>
            <w:r w:rsidRPr="00C71919">
              <w:rPr>
                <w:b/>
                <w:sz w:val="22"/>
                <w:szCs w:val="22"/>
              </w:rPr>
              <w:t>3-4</w:t>
            </w:r>
          </w:p>
        </w:tc>
        <w:tc>
          <w:tcPr>
            <w:tcW w:w="1306" w:type="pct"/>
            <w:gridSpan w:val="4"/>
            <w:shd w:val="clear" w:color="auto" w:fill="F2F2F2" w:themeFill="background1" w:themeFillShade="F2"/>
          </w:tcPr>
          <w:p w14:paraId="27D99A41" w14:textId="77777777" w:rsidR="004C3AF1" w:rsidRPr="00C71919" w:rsidRDefault="004C3AF1" w:rsidP="00E22A07">
            <w:pPr>
              <w:pStyle w:val="ConsPlusNormal"/>
              <w:jc w:val="center"/>
              <w:rPr>
                <w:b/>
                <w:sz w:val="22"/>
                <w:szCs w:val="22"/>
              </w:rPr>
            </w:pPr>
            <w:r w:rsidRPr="00C71919">
              <w:rPr>
                <w:b/>
                <w:sz w:val="22"/>
                <w:szCs w:val="22"/>
              </w:rPr>
              <w:t>4-5</w:t>
            </w:r>
          </w:p>
        </w:tc>
        <w:tc>
          <w:tcPr>
            <w:tcW w:w="1305" w:type="pct"/>
            <w:gridSpan w:val="2"/>
            <w:shd w:val="clear" w:color="auto" w:fill="F2F2F2" w:themeFill="background1" w:themeFillShade="F2"/>
          </w:tcPr>
          <w:p w14:paraId="61FF8614" w14:textId="77777777" w:rsidR="004C3AF1" w:rsidRPr="00C71919" w:rsidRDefault="004C3AF1" w:rsidP="00E22A07">
            <w:pPr>
              <w:pStyle w:val="af2"/>
              <w:jc w:val="center"/>
              <w:rPr>
                <w:b/>
              </w:rPr>
            </w:pPr>
            <w:r w:rsidRPr="00C71919">
              <w:rPr>
                <w:b/>
              </w:rPr>
              <w:t>5-6</w:t>
            </w:r>
          </w:p>
        </w:tc>
        <w:tc>
          <w:tcPr>
            <w:tcW w:w="1045" w:type="pct"/>
            <w:shd w:val="clear" w:color="auto" w:fill="F2F2F2" w:themeFill="background1" w:themeFillShade="F2"/>
          </w:tcPr>
          <w:p w14:paraId="22C79EA2" w14:textId="77777777" w:rsidR="004C3AF1" w:rsidRPr="00C71919" w:rsidRDefault="004C3AF1" w:rsidP="00E22A07">
            <w:pPr>
              <w:pStyle w:val="af2"/>
              <w:jc w:val="center"/>
              <w:rPr>
                <w:b/>
              </w:rPr>
            </w:pPr>
            <w:r w:rsidRPr="00C71919">
              <w:rPr>
                <w:b/>
              </w:rPr>
              <w:t>6-7</w:t>
            </w:r>
          </w:p>
        </w:tc>
      </w:tr>
      <w:tr w:rsidR="004C3AF1" w:rsidRPr="00C71919" w14:paraId="66BDA29A" w14:textId="77777777" w:rsidTr="004C3AF1">
        <w:trPr>
          <w:gridAfter w:val="2"/>
          <w:wAfter w:w="39" w:type="pct"/>
          <w:trHeight w:val="138"/>
        </w:trPr>
        <w:tc>
          <w:tcPr>
            <w:tcW w:w="2610" w:type="pct"/>
            <w:gridSpan w:val="8"/>
          </w:tcPr>
          <w:p w14:paraId="09BF71BF" w14:textId="77777777" w:rsidR="004C3AF1" w:rsidRPr="00C71919" w:rsidRDefault="004C3AF1" w:rsidP="00E22A07">
            <w:pPr>
              <w:pStyle w:val="ConsPlusNormal"/>
              <w:tabs>
                <w:tab w:val="left" w:pos="365"/>
              </w:tabs>
              <w:rPr>
                <w:sz w:val="22"/>
                <w:szCs w:val="22"/>
              </w:rPr>
            </w:pPr>
            <w:r w:rsidRPr="00C71919">
              <w:rPr>
                <w:sz w:val="22"/>
                <w:szCs w:val="22"/>
              </w:rPr>
              <w:t>поднимание и опускание ног, согнутых в коленях</w:t>
            </w:r>
          </w:p>
        </w:tc>
        <w:tc>
          <w:tcPr>
            <w:tcW w:w="2351" w:type="pct"/>
            <w:gridSpan w:val="3"/>
          </w:tcPr>
          <w:p w14:paraId="107B56CD" w14:textId="77777777" w:rsidR="004C3AF1" w:rsidRPr="00C71919" w:rsidRDefault="004C3AF1" w:rsidP="00E22A07">
            <w:pPr>
              <w:pStyle w:val="af2"/>
            </w:pPr>
            <w:r w:rsidRPr="00C71919">
              <w:t>поочередное поднимание и опускание ног из положения лежа на спине, руки в упоре</w:t>
            </w:r>
          </w:p>
        </w:tc>
      </w:tr>
      <w:tr w:rsidR="004C3AF1" w:rsidRPr="00C71919" w14:paraId="46DA60EC" w14:textId="77777777" w:rsidTr="004C3AF1">
        <w:trPr>
          <w:gridAfter w:val="2"/>
          <w:wAfter w:w="39" w:type="pct"/>
          <w:trHeight w:val="138"/>
        </w:trPr>
        <w:tc>
          <w:tcPr>
            <w:tcW w:w="4961" w:type="pct"/>
            <w:gridSpan w:val="11"/>
          </w:tcPr>
          <w:p w14:paraId="1413EDA0" w14:textId="77777777" w:rsidR="004C3AF1" w:rsidRPr="00C71919" w:rsidRDefault="004C3AF1" w:rsidP="00E22A07">
            <w:pPr>
              <w:pStyle w:val="ConsPlusNormal"/>
              <w:tabs>
                <w:tab w:val="left" w:pos="365"/>
              </w:tabs>
              <w:rPr>
                <w:sz w:val="22"/>
                <w:szCs w:val="22"/>
              </w:rPr>
            </w:pPr>
            <w:r w:rsidRPr="00C71919">
              <w:rPr>
                <w:sz w:val="22"/>
                <w:szCs w:val="22"/>
              </w:rPr>
              <w:t>- сгибание и разгибание ног;</w:t>
            </w:r>
          </w:p>
          <w:p w14:paraId="5B8FDA61" w14:textId="77777777" w:rsidR="004C3AF1" w:rsidRPr="00C71919" w:rsidRDefault="004C3AF1" w:rsidP="00E22A07">
            <w:pPr>
              <w:pStyle w:val="af2"/>
            </w:pPr>
            <w:r w:rsidRPr="00C71919">
              <w:t>- отведение ноги вперед, в сторону, назад;</w:t>
            </w:r>
          </w:p>
          <w:p w14:paraId="38B9B17A" w14:textId="77777777" w:rsidR="004C3AF1" w:rsidRPr="00C71919" w:rsidRDefault="004C3AF1" w:rsidP="00E22A07">
            <w:pPr>
              <w:pStyle w:val="af2"/>
            </w:pPr>
            <w:r w:rsidRPr="00C71919">
              <w:t>- поднимание на носки и опускание на всю ступню;</w:t>
            </w:r>
          </w:p>
        </w:tc>
      </w:tr>
      <w:tr w:rsidR="004C3AF1" w:rsidRPr="00C71919" w14:paraId="1A2F51D1" w14:textId="77777777" w:rsidTr="004C3AF1">
        <w:trPr>
          <w:gridAfter w:val="2"/>
          <w:wAfter w:w="39" w:type="pct"/>
          <w:trHeight w:val="138"/>
        </w:trPr>
        <w:tc>
          <w:tcPr>
            <w:tcW w:w="1299" w:type="pct"/>
            <w:gridSpan w:val="3"/>
          </w:tcPr>
          <w:p w14:paraId="42C52223" w14:textId="77777777" w:rsidR="004C3AF1" w:rsidRPr="00C71919" w:rsidRDefault="004C3AF1" w:rsidP="00E22A07">
            <w:pPr>
              <w:pStyle w:val="ConsPlusNormal"/>
              <w:tabs>
                <w:tab w:val="left" w:pos="142"/>
                <w:tab w:val="left" w:pos="284"/>
              </w:tabs>
              <w:rPr>
                <w:sz w:val="22"/>
                <w:szCs w:val="22"/>
              </w:rPr>
            </w:pPr>
            <w:r w:rsidRPr="00C71919">
              <w:rPr>
                <w:sz w:val="22"/>
                <w:szCs w:val="22"/>
              </w:rPr>
              <w:t>приседание с предметами, поднимание на носки</w:t>
            </w:r>
          </w:p>
        </w:tc>
        <w:tc>
          <w:tcPr>
            <w:tcW w:w="1311" w:type="pct"/>
            <w:gridSpan w:val="5"/>
          </w:tcPr>
          <w:p w14:paraId="1FBB81D7" w14:textId="77777777" w:rsidR="004C3AF1" w:rsidRPr="00C71919" w:rsidRDefault="004C3AF1" w:rsidP="00E22A07">
            <w:pPr>
              <w:pStyle w:val="ConsPlusNormal"/>
              <w:tabs>
                <w:tab w:val="left" w:pos="365"/>
              </w:tabs>
              <w:rPr>
                <w:sz w:val="22"/>
                <w:szCs w:val="22"/>
              </w:rPr>
            </w:pPr>
            <w:r w:rsidRPr="00C71919">
              <w:rPr>
                <w:sz w:val="22"/>
                <w:szCs w:val="22"/>
              </w:rPr>
              <w:t>приседания на всей стопе и на носках с разведением коленей в стороны;</w:t>
            </w:r>
          </w:p>
        </w:tc>
        <w:tc>
          <w:tcPr>
            <w:tcW w:w="1305" w:type="pct"/>
            <w:gridSpan w:val="2"/>
          </w:tcPr>
          <w:p w14:paraId="7770E8DF" w14:textId="77777777" w:rsidR="004C3AF1" w:rsidRPr="00C71919" w:rsidRDefault="004C3AF1" w:rsidP="00E22A07">
            <w:pPr>
              <w:pStyle w:val="af2"/>
            </w:pPr>
            <w:r w:rsidRPr="00C71919">
              <w:t>приседание, обхватывая колени руками;</w:t>
            </w:r>
          </w:p>
        </w:tc>
        <w:tc>
          <w:tcPr>
            <w:tcW w:w="1045" w:type="pct"/>
          </w:tcPr>
          <w:p w14:paraId="41A2B610" w14:textId="77777777" w:rsidR="004C3AF1" w:rsidRPr="00C71919" w:rsidRDefault="004C3AF1" w:rsidP="00E22A07">
            <w:pPr>
              <w:pStyle w:val="af2"/>
            </w:pPr>
            <w:r w:rsidRPr="00C71919">
              <w:t>приседания у стены (затылок, лопатки, ягодицы и пятки касаются стены);</w:t>
            </w:r>
          </w:p>
        </w:tc>
      </w:tr>
      <w:tr w:rsidR="004C3AF1" w:rsidRPr="00C71919" w14:paraId="28C908E3" w14:textId="77777777" w:rsidTr="004C3AF1">
        <w:trPr>
          <w:gridAfter w:val="2"/>
          <w:wAfter w:w="39" w:type="pct"/>
          <w:trHeight w:val="138"/>
        </w:trPr>
        <w:tc>
          <w:tcPr>
            <w:tcW w:w="1299" w:type="pct"/>
            <w:gridSpan w:val="3"/>
          </w:tcPr>
          <w:p w14:paraId="246275C6" w14:textId="77777777" w:rsidR="004C3AF1" w:rsidRPr="00C71919" w:rsidRDefault="004C3AF1" w:rsidP="00E22A07">
            <w:pPr>
              <w:pStyle w:val="ConsPlusNormal"/>
              <w:rPr>
                <w:sz w:val="22"/>
                <w:szCs w:val="22"/>
              </w:rPr>
            </w:pPr>
            <w:r w:rsidRPr="00C71919">
              <w:rPr>
                <w:sz w:val="22"/>
                <w:szCs w:val="22"/>
              </w:rPr>
              <w:t>выставление ноги вперед, в сторону, назад;</w:t>
            </w:r>
          </w:p>
        </w:tc>
        <w:tc>
          <w:tcPr>
            <w:tcW w:w="1311" w:type="pct"/>
            <w:gridSpan w:val="5"/>
          </w:tcPr>
          <w:p w14:paraId="704D0544" w14:textId="77777777" w:rsidR="004C3AF1" w:rsidRPr="00C71919" w:rsidRDefault="004C3AF1" w:rsidP="00E22A07">
            <w:pPr>
              <w:pStyle w:val="ConsPlusNormal"/>
              <w:tabs>
                <w:tab w:val="left" w:pos="365"/>
              </w:tabs>
              <w:rPr>
                <w:sz w:val="22"/>
                <w:szCs w:val="22"/>
              </w:rPr>
            </w:pPr>
            <w:r w:rsidRPr="00C71919">
              <w:rPr>
                <w:sz w:val="22"/>
                <w:szCs w:val="22"/>
              </w:rPr>
              <w:t>выставление ноги на пятку (носок);</w:t>
            </w:r>
          </w:p>
        </w:tc>
        <w:tc>
          <w:tcPr>
            <w:tcW w:w="2351" w:type="pct"/>
            <w:gridSpan w:val="3"/>
          </w:tcPr>
          <w:p w14:paraId="55D007D3" w14:textId="77777777" w:rsidR="004C3AF1" w:rsidRPr="00C71919" w:rsidRDefault="004C3AF1" w:rsidP="00E22A07">
            <w:pPr>
              <w:pStyle w:val="af2"/>
            </w:pPr>
            <w:r w:rsidRPr="00C71919">
              <w:t xml:space="preserve"> совершенствование ранее приобретённых навыков**</w:t>
            </w:r>
          </w:p>
        </w:tc>
      </w:tr>
      <w:tr w:rsidR="004C3AF1" w:rsidRPr="00C71919" w14:paraId="786B89EA" w14:textId="77777777" w:rsidTr="004C3AF1">
        <w:trPr>
          <w:gridAfter w:val="2"/>
          <w:wAfter w:w="39" w:type="pct"/>
          <w:trHeight w:val="138"/>
        </w:trPr>
        <w:tc>
          <w:tcPr>
            <w:tcW w:w="1299" w:type="pct"/>
            <w:gridSpan w:val="3"/>
            <w:shd w:val="clear" w:color="auto" w:fill="F2F2F2" w:themeFill="background1" w:themeFillShade="F2"/>
          </w:tcPr>
          <w:p w14:paraId="4366C122" w14:textId="77777777" w:rsidR="004C3AF1" w:rsidRPr="00C71919" w:rsidRDefault="004C3AF1" w:rsidP="00E22A07">
            <w:pPr>
              <w:pStyle w:val="ConsPlusNormal"/>
              <w:rPr>
                <w:sz w:val="22"/>
                <w:szCs w:val="22"/>
              </w:rPr>
            </w:pPr>
          </w:p>
        </w:tc>
        <w:tc>
          <w:tcPr>
            <w:tcW w:w="2617" w:type="pct"/>
            <w:gridSpan w:val="7"/>
          </w:tcPr>
          <w:p w14:paraId="580C18EE" w14:textId="77777777" w:rsidR="004C3AF1" w:rsidRPr="00C71919" w:rsidRDefault="004C3AF1" w:rsidP="00E22A07">
            <w:pPr>
              <w:pStyle w:val="af2"/>
            </w:pPr>
            <w:r w:rsidRPr="00C71919">
              <w:t>махи ногами;</w:t>
            </w:r>
          </w:p>
        </w:tc>
        <w:tc>
          <w:tcPr>
            <w:tcW w:w="1045" w:type="pct"/>
          </w:tcPr>
          <w:p w14:paraId="63254BA9" w14:textId="77777777" w:rsidR="004C3AF1" w:rsidRPr="00C71919" w:rsidRDefault="004C3AF1" w:rsidP="00E22A07">
            <w:pPr>
              <w:pStyle w:val="af2"/>
            </w:pPr>
            <w:r w:rsidRPr="00C71919">
              <w:t>- махи ногами из положения стоя, держась за опору, лежа на боку, сидя, стоя на четвереньках;</w:t>
            </w:r>
          </w:p>
          <w:p w14:paraId="28D46D22" w14:textId="77777777" w:rsidR="004C3AF1" w:rsidRPr="00C71919" w:rsidRDefault="004C3AF1" w:rsidP="00E22A07">
            <w:pPr>
              <w:pStyle w:val="af2"/>
            </w:pPr>
            <w:r w:rsidRPr="00C71919">
              <w:t>- выпады вперед и в сторону</w:t>
            </w:r>
          </w:p>
        </w:tc>
      </w:tr>
      <w:tr w:rsidR="004C3AF1" w:rsidRPr="00C71919" w14:paraId="06209BC8" w14:textId="77777777" w:rsidTr="004C3AF1">
        <w:trPr>
          <w:gridAfter w:val="2"/>
          <w:wAfter w:w="39" w:type="pct"/>
          <w:trHeight w:val="138"/>
        </w:trPr>
        <w:tc>
          <w:tcPr>
            <w:tcW w:w="1299" w:type="pct"/>
            <w:gridSpan w:val="3"/>
            <w:shd w:val="clear" w:color="auto" w:fill="F2F2F2" w:themeFill="background1" w:themeFillShade="F2"/>
          </w:tcPr>
          <w:p w14:paraId="5096CAAC" w14:textId="77777777" w:rsidR="004C3AF1" w:rsidRPr="00C71919" w:rsidRDefault="004C3AF1" w:rsidP="00E22A07">
            <w:pPr>
              <w:pStyle w:val="ConsPlusNormal"/>
              <w:rPr>
                <w:sz w:val="22"/>
                <w:szCs w:val="22"/>
              </w:rPr>
            </w:pPr>
          </w:p>
        </w:tc>
        <w:tc>
          <w:tcPr>
            <w:tcW w:w="1311" w:type="pct"/>
            <w:gridSpan w:val="5"/>
          </w:tcPr>
          <w:p w14:paraId="43E9FB48" w14:textId="77777777" w:rsidR="004C3AF1" w:rsidRPr="00C71919" w:rsidRDefault="004C3AF1" w:rsidP="00E22A07">
            <w:pPr>
              <w:pStyle w:val="ConsPlusNormal"/>
              <w:tabs>
                <w:tab w:val="left" w:pos="365"/>
              </w:tabs>
              <w:rPr>
                <w:sz w:val="22"/>
                <w:szCs w:val="22"/>
              </w:rPr>
            </w:pPr>
            <w:r w:rsidRPr="00C71919">
              <w:rPr>
                <w:sz w:val="22"/>
                <w:szCs w:val="22"/>
              </w:rPr>
              <w:t>захватывание стопами и перекладывание предметов с места на место.</w:t>
            </w:r>
          </w:p>
        </w:tc>
        <w:tc>
          <w:tcPr>
            <w:tcW w:w="1305" w:type="pct"/>
            <w:gridSpan w:val="2"/>
          </w:tcPr>
          <w:p w14:paraId="0259C7FC" w14:textId="77777777" w:rsidR="004C3AF1" w:rsidRPr="00C71919" w:rsidRDefault="004C3AF1" w:rsidP="00E22A07">
            <w:pPr>
              <w:pStyle w:val="af2"/>
            </w:pPr>
            <w:r w:rsidRPr="00C71919">
              <w:t>захватывание предметов ступнями и пальцами ног и перекладывание их с места на место</w:t>
            </w:r>
          </w:p>
        </w:tc>
        <w:tc>
          <w:tcPr>
            <w:tcW w:w="1045" w:type="pct"/>
          </w:tcPr>
          <w:p w14:paraId="4959C552" w14:textId="77777777" w:rsidR="004C3AF1" w:rsidRPr="00C71919" w:rsidRDefault="004C3AF1" w:rsidP="00E22A07">
            <w:pPr>
              <w:pStyle w:val="af2"/>
            </w:pPr>
            <w:r w:rsidRPr="00C71919">
              <w:t>- захватывание предметов ступнями и пальцами ног, перекладывание их с места на место.</w:t>
            </w:r>
          </w:p>
          <w:p w14:paraId="13F3AC2B" w14:textId="77777777" w:rsidR="004C3AF1" w:rsidRPr="00C71919" w:rsidRDefault="004C3AF1" w:rsidP="00E22A07">
            <w:pPr>
              <w:pStyle w:val="af2"/>
            </w:pPr>
            <w:r w:rsidRPr="00C71919">
              <w:t>- подошвенное и тыльное сгибание и разгибание стоп;</w:t>
            </w:r>
          </w:p>
        </w:tc>
      </w:tr>
      <w:tr w:rsidR="004C3AF1" w:rsidRPr="00C71919" w14:paraId="7C1CAAB0" w14:textId="77777777" w:rsidTr="004C3AF1">
        <w:trPr>
          <w:gridAfter w:val="2"/>
          <w:wAfter w:w="39" w:type="pct"/>
          <w:trHeight w:val="138"/>
        </w:trPr>
        <w:tc>
          <w:tcPr>
            <w:tcW w:w="4961" w:type="pct"/>
            <w:gridSpan w:val="11"/>
            <w:shd w:val="clear" w:color="auto" w:fill="FFFFFF" w:themeFill="background1"/>
          </w:tcPr>
          <w:p w14:paraId="2C04F6F0" w14:textId="77777777" w:rsidR="004C3AF1" w:rsidRPr="00C71919" w:rsidRDefault="004C3AF1" w:rsidP="00E22A07">
            <w:pPr>
              <w:pStyle w:val="af2"/>
            </w:pPr>
            <w:r w:rsidRPr="00C71919">
              <w:t>-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
          <w:p w14:paraId="55822044" w14:textId="77777777" w:rsidR="004C3AF1" w:rsidRPr="00C71919" w:rsidRDefault="004C3AF1" w:rsidP="00E22A07">
            <w:pPr>
              <w:pStyle w:val="af2"/>
            </w:pPr>
            <w:r w:rsidRPr="00C71919">
              <w:t>- упражнения с разнообразными предметами (гимнастической палкой, обручем, мячом, скакалкой и другими)</w:t>
            </w:r>
          </w:p>
        </w:tc>
      </w:tr>
      <w:tr w:rsidR="004C3AF1" w:rsidRPr="00C71919" w14:paraId="05B0DB65" w14:textId="77777777" w:rsidTr="004C3AF1">
        <w:trPr>
          <w:gridAfter w:val="2"/>
          <w:wAfter w:w="39" w:type="pct"/>
          <w:trHeight w:val="138"/>
        </w:trPr>
        <w:tc>
          <w:tcPr>
            <w:tcW w:w="1299" w:type="pct"/>
            <w:gridSpan w:val="3"/>
            <w:shd w:val="clear" w:color="auto" w:fill="F2F2F2" w:themeFill="background1" w:themeFillShade="F2"/>
          </w:tcPr>
          <w:p w14:paraId="72CD27E8" w14:textId="77777777" w:rsidR="004C3AF1" w:rsidRPr="00C71919" w:rsidRDefault="004C3AF1" w:rsidP="00E22A07">
            <w:pPr>
              <w:pStyle w:val="ConsPlusNormal"/>
              <w:rPr>
                <w:sz w:val="22"/>
                <w:szCs w:val="22"/>
              </w:rPr>
            </w:pPr>
          </w:p>
        </w:tc>
        <w:tc>
          <w:tcPr>
            <w:tcW w:w="1311" w:type="pct"/>
            <w:gridSpan w:val="5"/>
            <w:shd w:val="clear" w:color="auto" w:fill="F2F2F2" w:themeFill="background1" w:themeFillShade="F2"/>
          </w:tcPr>
          <w:p w14:paraId="4380E6CB" w14:textId="77777777" w:rsidR="004C3AF1" w:rsidRPr="00C71919" w:rsidRDefault="004C3AF1" w:rsidP="00E22A07">
            <w:pPr>
              <w:pStyle w:val="ConsPlusNormal"/>
              <w:tabs>
                <w:tab w:val="left" w:pos="365"/>
              </w:tabs>
              <w:rPr>
                <w:sz w:val="22"/>
                <w:szCs w:val="22"/>
              </w:rPr>
            </w:pPr>
          </w:p>
        </w:tc>
        <w:tc>
          <w:tcPr>
            <w:tcW w:w="1305" w:type="pct"/>
            <w:gridSpan w:val="2"/>
            <w:shd w:val="clear" w:color="auto" w:fill="F2F2F2" w:themeFill="background1" w:themeFillShade="F2"/>
          </w:tcPr>
          <w:p w14:paraId="4322C8CC" w14:textId="77777777" w:rsidR="004C3AF1" w:rsidRPr="00C71919" w:rsidRDefault="004C3AF1" w:rsidP="00E22A07">
            <w:pPr>
              <w:pStyle w:val="af2"/>
            </w:pPr>
          </w:p>
        </w:tc>
        <w:tc>
          <w:tcPr>
            <w:tcW w:w="1045" w:type="pct"/>
          </w:tcPr>
          <w:p w14:paraId="287E05CA" w14:textId="77777777" w:rsidR="004C3AF1" w:rsidRPr="00C71919" w:rsidRDefault="004C3AF1" w:rsidP="00E22A07">
            <w:pPr>
              <w:pStyle w:val="af2"/>
            </w:pPr>
            <w:r w:rsidRPr="00C71919">
              <w:t>- упражнения с разноименными движениями рук и ног, с усложнением исходных положений и техники выполнения.</w:t>
            </w:r>
          </w:p>
        </w:tc>
      </w:tr>
      <w:tr w:rsidR="004C3AF1" w:rsidRPr="00C71919" w14:paraId="062B4107" w14:textId="77777777" w:rsidTr="004C3AF1">
        <w:trPr>
          <w:gridAfter w:val="2"/>
          <w:wAfter w:w="39" w:type="pct"/>
        </w:trPr>
        <w:tc>
          <w:tcPr>
            <w:tcW w:w="4961" w:type="pct"/>
            <w:gridSpan w:val="11"/>
            <w:shd w:val="clear" w:color="auto" w:fill="F2F2F2" w:themeFill="background1" w:themeFillShade="F2"/>
          </w:tcPr>
          <w:p w14:paraId="6CDD7054" w14:textId="77777777" w:rsidR="004C3AF1" w:rsidRPr="00C71919" w:rsidRDefault="004C3AF1" w:rsidP="00E22A07">
            <w:pPr>
              <w:spacing w:line="240" w:lineRule="auto"/>
              <w:rPr>
                <w:b/>
                <w:sz w:val="22"/>
                <w:szCs w:val="22"/>
              </w:rPr>
            </w:pPr>
            <w:r w:rsidRPr="00C71919">
              <w:rPr>
                <w:b/>
                <w:sz w:val="22"/>
                <w:szCs w:val="22"/>
              </w:rPr>
              <w:t xml:space="preserve"> Ритмическая гимнастика</w:t>
            </w:r>
          </w:p>
        </w:tc>
      </w:tr>
      <w:tr w:rsidR="004C3AF1" w:rsidRPr="00C71919" w14:paraId="3F685B86" w14:textId="77777777" w:rsidTr="004C3AF1">
        <w:trPr>
          <w:gridAfter w:val="2"/>
          <w:wAfter w:w="39" w:type="pct"/>
        </w:trPr>
        <w:tc>
          <w:tcPr>
            <w:tcW w:w="4961" w:type="pct"/>
            <w:gridSpan w:val="11"/>
            <w:shd w:val="clear" w:color="auto" w:fill="F2F2F2" w:themeFill="background1" w:themeFillShade="F2"/>
          </w:tcPr>
          <w:p w14:paraId="446A5C6B" w14:textId="77777777" w:rsidR="004C3AF1" w:rsidRPr="00C71919" w:rsidRDefault="004C3AF1" w:rsidP="00E22A07">
            <w:pPr>
              <w:spacing w:line="240" w:lineRule="auto"/>
              <w:rPr>
                <w:b/>
                <w:sz w:val="22"/>
                <w:szCs w:val="22"/>
              </w:rPr>
            </w:pPr>
            <w:r w:rsidRPr="00C71919">
              <w:rPr>
                <w:b/>
                <w:sz w:val="22"/>
                <w:szCs w:val="22"/>
              </w:rPr>
              <w:t xml:space="preserve"> Музыкально-ритмические упражнения</w:t>
            </w:r>
            <w:r w:rsidRPr="00C71919">
              <w:rPr>
                <w:sz w:val="22"/>
                <w:szCs w:val="22"/>
              </w:rPr>
              <w:t>,</w:t>
            </w:r>
          </w:p>
        </w:tc>
      </w:tr>
      <w:tr w:rsidR="004C3AF1" w:rsidRPr="00C71919" w14:paraId="3CBD2C80" w14:textId="77777777" w:rsidTr="004C3AF1">
        <w:trPr>
          <w:gridAfter w:val="2"/>
          <w:wAfter w:w="39" w:type="pct"/>
        </w:trPr>
        <w:tc>
          <w:tcPr>
            <w:tcW w:w="1299" w:type="pct"/>
            <w:gridSpan w:val="3"/>
            <w:shd w:val="clear" w:color="auto" w:fill="F2F2F2" w:themeFill="background1" w:themeFillShade="F2"/>
          </w:tcPr>
          <w:p w14:paraId="218BF7AD" w14:textId="77777777" w:rsidR="004C3AF1" w:rsidRPr="00C71919" w:rsidRDefault="004C3AF1" w:rsidP="00E22A07">
            <w:pPr>
              <w:pStyle w:val="ConsPlusNormal"/>
              <w:jc w:val="center"/>
              <w:rPr>
                <w:b/>
                <w:sz w:val="22"/>
                <w:szCs w:val="22"/>
              </w:rPr>
            </w:pPr>
            <w:r w:rsidRPr="00C71919">
              <w:rPr>
                <w:b/>
                <w:sz w:val="22"/>
                <w:szCs w:val="22"/>
              </w:rPr>
              <w:t>3-4</w:t>
            </w:r>
          </w:p>
        </w:tc>
        <w:tc>
          <w:tcPr>
            <w:tcW w:w="1311" w:type="pct"/>
            <w:gridSpan w:val="5"/>
            <w:shd w:val="clear" w:color="auto" w:fill="F2F2F2" w:themeFill="background1" w:themeFillShade="F2"/>
          </w:tcPr>
          <w:p w14:paraId="11A97314" w14:textId="77777777" w:rsidR="004C3AF1" w:rsidRPr="00C71919" w:rsidRDefault="004C3AF1" w:rsidP="00E22A07">
            <w:pPr>
              <w:pStyle w:val="ConsPlusNormal"/>
              <w:jc w:val="center"/>
              <w:rPr>
                <w:b/>
                <w:sz w:val="22"/>
                <w:szCs w:val="22"/>
              </w:rPr>
            </w:pPr>
            <w:r w:rsidRPr="00C71919">
              <w:rPr>
                <w:b/>
                <w:sz w:val="22"/>
                <w:szCs w:val="22"/>
              </w:rPr>
              <w:t>4-5</w:t>
            </w:r>
          </w:p>
        </w:tc>
        <w:tc>
          <w:tcPr>
            <w:tcW w:w="1305" w:type="pct"/>
            <w:gridSpan w:val="2"/>
            <w:shd w:val="clear" w:color="auto" w:fill="F2F2F2" w:themeFill="background1" w:themeFillShade="F2"/>
          </w:tcPr>
          <w:p w14:paraId="2CB087D4" w14:textId="77777777" w:rsidR="004C3AF1" w:rsidRPr="00C71919" w:rsidRDefault="004C3AF1" w:rsidP="00E22A07">
            <w:pPr>
              <w:pStyle w:val="af2"/>
              <w:jc w:val="center"/>
              <w:rPr>
                <w:b/>
              </w:rPr>
            </w:pPr>
            <w:r w:rsidRPr="00C71919">
              <w:rPr>
                <w:b/>
              </w:rPr>
              <w:t>5-6</w:t>
            </w:r>
          </w:p>
        </w:tc>
        <w:tc>
          <w:tcPr>
            <w:tcW w:w="1045" w:type="pct"/>
            <w:shd w:val="clear" w:color="auto" w:fill="F2F2F2" w:themeFill="background1" w:themeFillShade="F2"/>
          </w:tcPr>
          <w:p w14:paraId="0B57A763" w14:textId="77777777" w:rsidR="004C3AF1" w:rsidRPr="00C71919" w:rsidRDefault="004C3AF1" w:rsidP="00E22A07">
            <w:pPr>
              <w:pStyle w:val="af2"/>
              <w:jc w:val="center"/>
              <w:rPr>
                <w:b/>
              </w:rPr>
            </w:pPr>
            <w:r w:rsidRPr="00C71919">
              <w:rPr>
                <w:b/>
              </w:rPr>
              <w:t>6-7</w:t>
            </w:r>
          </w:p>
        </w:tc>
      </w:tr>
      <w:tr w:rsidR="004C3AF1" w:rsidRPr="00C71919" w14:paraId="667EC99C" w14:textId="77777777" w:rsidTr="004C3AF1">
        <w:trPr>
          <w:gridAfter w:val="2"/>
          <w:wAfter w:w="39" w:type="pct"/>
        </w:trPr>
        <w:tc>
          <w:tcPr>
            <w:tcW w:w="1299" w:type="pct"/>
            <w:gridSpan w:val="3"/>
            <w:shd w:val="clear" w:color="auto" w:fill="auto"/>
          </w:tcPr>
          <w:p w14:paraId="4060F26E" w14:textId="77777777" w:rsidR="004C3AF1" w:rsidRPr="00C71919" w:rsidRDefault="004C3AF1" w:rsidP="00E22A07">
            <w:pPr>
              <w:pStyle w:val="ConsPlusNormal"/>
              <w:rPr>
                <w:sz w:val="22"/>
                <w:szCs w:val="22"/>
              </w:rPr>
            </w:pPr>
            <w:r w:rsidRPr="00C71919">
              <w:rPr>
                <w:sz w:val="22"/>
                <w:szCs w:val="22"/>
              </w:rPr>
              <w:t xml:space="preserve">-  разученные на музыкальных занятиях?????????, педагог включает в содержание физкультурных занятий, различные формы активного отдыха и подвижные игры: </w:t>
            </w:r>
          </w:p>
        </w:tc>
        <w:tc>
          <w:tcPr>
            <w:tcW w:w="1311" w:type="pct"/>
            <w:gridSpan w:val="5"/>
            <w:shd w:val="clear" w:color="auto" w:fill="auto"/>
          </w:tcPr>
          <w:p w14:paraId="62414E2F" w14:textId="77777777" w:rsidR="004C3AF1" w:rsidRPr="00C71919" w:rsidRDefault="004C3AF1" w:rsidP="00E22A07">
            <w:pPr>
              <w:spacing w:line="240" w:lineRule="auto"/>
              <w:rPr>
                <w:sz w:val="22"/>
                <w:szCs w:val="22"/>
              </w:rPr>
            </w:pPr>
            <w:r w:rsidRPr="00C71919">
              <w:rPr>
                <w:sz w:val="22"/>
                <w:szCs w:val="22"/>
              </w:rPr>
              <w:t>-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w:t>
            </w:r>
          </w:p>
        </w:tc>
        <w:tc>
          <w:tcPr>
            <w:tcW w:w="1305" w:type="pct"/>
            <w:gridSpan w:val="2"/>
            <w:shd w:val="clear" w:color="auto" w:fill="auto"/>
          </w:tcPr>
          <w:p w14:paraId="7E61544F" w14:textId="77777777" w:rsidR="004C3AF1" w:rsidRPr="00C71919" w:rsidRDefault="004C3AF1" w:rsidP="00E22A07">
            <w:pPr>
              <w:pStyle w:val="af2"/>
            </w:pPr>
            <w:r w:rsidRPr="00C71919">
              <w:t>-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w:t>
            </w:r>
          </w:p>
        </w:tc>
        <w:tc>
          <w:tcPr>
            <w:tcW w:w="1045" w:type="pct"/>
            <w:shd w:val="clear" w:color="auto" w:fill="auto"/>
          </w:tcPr>
          <w:p w14:paraId="76EC68D6" w14:textId="77777777" w:rsidR="004C3AF1" w:rsidRPr="00C71919" w:rsidRDefault="004C3AF1" w:rsidP="00E22A07">
            <w:pPr>
              <w:pStyle w:val="af2"/>
            </w:pPr>
            <w:r w:rsidRPr="00C71919">
              <w:t>-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p>
        </w:tc>
      </w:tr>
      <w:tr w:rsidR="004C3AF1" w:rsidRPr="00C71919" w14:paraId="63F00996" w14:textId="77777777" w:rsidTr="004C3AF1">
        <w:trPr>
          <w:gridAfter w:val="2"/>
          <w:wAfter w:w="39" w:type="pct"/>
        </w:trPr>
        <w:tc>
          <w:tcPr>
            <w:tcW w:w="4961" w:type="pct"/>
            <w:gridSpan w:val="11"/>
            <w:shd w:val="clear" w:color="auto" w:fill="F2F2F2" w:themeFill="background1" w:themeFillShade="F2"/>
          </w:tcPr>
          <w:p w14:paraId="290946DB" w14:textId="77777777" w:rsidR="004C3AF1" w:rsidRPr="00C71919" w:rsidRDefault="004C3AF1" w:rsidP="00E22A07">
            <w:pPr>
              <w:pStyle w:val="af2"/>
              <w:rPr>
                <w:b/>
              </w:rPr>
            </w:pPr>
            <w:r w:rsidRPr="00C71919">
              <w:rPr>
                <w:b/>
              </w:rPr>
              <w:t xml:space="preserve"> Рекомендуемые упражнения</w:t>
            </w:r>
          </w:p>
        </w:tc>
      </w:tr>
      <w:tr w:rsidR="004C3AF1" w:rsidRPr="00C71919" w14:paraId="32553B2D" w14:textId="77777777" w:rsidTr="004C3AF1">
        <w:trPr>
          <w:gridAfter w:val="2"/>
          <w:wAfter w:w="39" w:type="pct"/>
        </w:trPr>
        <w:tc>
          <w:tcPr>
            <w:tcW w:w="1299" w:type="pct"/>
            <w:gridSpan w:val="3"/>
            <w:shd w:val="clear" w:color="auto" w:fill="F2F2F2" w:themeFill="background1" w:themeFillShade="F2"/>
          </w:tcPr>
          <w:p w14:paraId="0AACAB05" w14:textId="77777777" w:rsidR="004C3AF1" w:rsidRPr="00C71919" w:rsidRDefault="004C3AF1" w:rsidP="00E22A07">
            <w:pPr>
              <w:pStyle w:val="ConsPlusNormal"/>
              <w:jc w:val="center"/>
              <w:rPr>
                <w:b/>
                <w:sz w:val="22"/>
                <w:szCs w:val="22"/>
              </w:rPr>
            </w:pPr>
            <w:r w:rsidRPr="00C71919">
              <w:rPr>
                <w:b/>
                <w:sz w:val="22"/>
                <w:szCs w:val="22"/>
              </w:rPr>
              <w:t>3-4</w:t>
            </w:r>
          </w:p>
        </w:tc>
        <w:tc>
          <w:tcPr>
            <w:tcW w:w="1311" w:type="pct"/>
            <w:gridSpan w:val="5"/>
            <w:shd w:val="clear" w:color="auto" w:fill="F2F2F2" w:themeFill="background1" w:themeFillShade="F2"/>
          </w:tcPr>
          <w:p w14:paraId="1D298508" w14:textId="77777777" w:rsidR="004C3AF1" w:rsidRPr="00C71919" w:rsidRDefault="004C3AF1" w:rsidP="00E22A07">
            <w:pPr>
              <w:pStyle w:val="ConsPlusNormal"/>
              <w:jc w:val="center"/>
              <w:rPr>
                <w:b/>
                <w:sz w:val="22"/>
                <w:szCs w:val="22"/>
              </w:rPr>
            </w:pPr>
            <w:r w:rsidRPr="00C71919">
              <w:rPr>
                <w:b/>
                <w:sz w:val="22"/>
                <w:szCs w:val="22"/>
              </w:rPr>
              <w:t>4-5</w:t>
            </w:r>
          </w:p>
        </w:tc>
        <w:tc>
          <w:tcPr>
            <w:tcW w:w="1305" w:type="pct"/>
            <w:gridSpan w:val="2"/>
            <w:shd w:val="clear" w:color="auto" w:fill="F2F2F2" w:themeFill="background1" w:themeFillShade="F2"/>
          </w:tcPr>
          <w:p w14:paraId="5CE14FCF" w14:textId="77777777" w:rsidR="004C3AF1" w:rsidRPr="00C71919" w:rsidRDefault="004C3AF1" w:rsidP="00E22A07">
            <w:pPr>
              <w:pStyle w:val="af2"/>
              <w:jc w:val="center"/>
              <w:rPr>
                <w:b/>
              </w:rPr>
            </w:pPr>
            <w:r w:rsidRPr="00C71919">
              <w:rPr>
                <w:b/>
              </w:rPr>
              <w:t>5-6</w:t>
            </w:r>
          </w:p>
        </w:tc>
        <w:tc>
          <w:tcPr>
            <w:tcW w:w="1045" w:type="pct"/>
            <w:shd w:val="clear" w:color="auto" w:fill="F2F2F2" w:themeFill="background1" w:themeFillShade="F2"/>
          </w:tcPr>
          <w:p w14:paraId="4ABF921D" w14:textId="77777777" w:rsidR="004C3AF1" w:rsidRPr="00C71919" w:rsidRDefault="004C3AF1" w:rsidP="00E22A07">
            <w:pPr>
              <w:pStyle w:val="af2"/>
              <w:jc w:val="center"/>
              <w:rPr>
                <w:b/>
              </w:rPr>
            </w:pPr>
            <w:r w:rsidRPr="00C71919">
              <w:rPr>
                <w:b/>
              </w:rPr>
              <w:t>6-7</w:t>
            </w:r>
          </w:p>
        </w:tc>
      </w:tr>
      <w:tr w:rsidR="004C3AF1" w:rsidRPr="00C71919" w14:paraId="71772B73" w14:textId="77777777" w:rsidTr="004C3AF1">
        <w:trPr>
          <w:gridAfter w:val="2"/>
          <w:wAfter w:w="39" w:type="pct"/>
        </w:trPr>
        <w:tc>
          <w:tcPr>
            <w:tcW w:w="1299" w:type="pct"/>
            <w:gridSpan w:val="3"/>
          </w:tcPr>
          <w:p w14:paraId="0ACC029F" w14:textId="77777777" w:rsidR="004C3AF1" w:rsidRPr="00C71919" w:rsidRDefault="004C3AF1" w:rsidP="00E22A07">
            <w:pPr>
              <w:pStyle w:val="ConsPlusNormal"/>
              <w:rPr>
                <w:sz w:val="22"/>
                <w:szCs w:val="22"/>
              </w:rPr>
            </w:pPr>
            <w:r w:rsidRPr="00C71919">
              <w:rPr>
                <w:sz w:val="22"/>
                <w:szCs w:val="22"/>
              </w:rPr>
              <w:t xml:space="preserve">ритмичная ходьба и бег под музыку по прямой и по кругу, держась за руки, </w:t>
            </w:r>
          </w:p>
        </w:tc>
        <w:tc>
          <w:tcPr>
            <w:tcW w:w="1311" w:type="pct"/>
            <w:gridSpan w:val="5"/>
          </w:tcPr>
          <w:p w14:paraId="4F8D35FF" w14:textId="77777777" w:rsidR="004C3AF1" w:rsidRPr="00C71919" w:rsidRDefault="004C3AF1" w:rsidP="00E22A07">
            <w:pPr>
              <w:spacing w:after="200" w:line="240" w:lineRule="auto"/>
              <w:rPr>
                <w:sz w:val="22"/>
                <w:szCs w:val="22"/>
              </w:rPr>
            </w:pPr>
            <w:r w:rsidRPr="00C71919">
              <w:rPr>
                <w:sz w:val="22"/>
                <w:szCs w:val="22"/>
              </w:rPr>
              <w:t>ритмичная ходьба и бег под музыку в разном темпе;</w:t>
            </w:r>
          </w:p>
        </w:tc>
        <w:tc>
          <w:tcPr>
            <w:tcW w:w="1305" w:type="pct"/>
            <w:gridSpan w:val="2"/>
          </w:tcPr>
          <w:p w14:paraId="775D663A" w14:textId="77777777" w:rsidR="004C3AF1" w:rsidRPr="00C71919" w:rsidRDefault="004C3AF1" w:rsidP="00E22A07">
            <w:pPr>
              <w:pStyle w:val="af2"/>
              <w:rPr>
                <w:b/>
              </w:rPr>
            </w:pPr>
            <w:r w:rsidRPr="00C71919">
              <w:t>ходьба и бег в соответствии с общим характером музыки, в разном темпе, на высоких полупальцах</w:t>
            </w:r>
          </w:p>
        </w:tc>
        <w:tc>
          <w:tcPr>
            <w:tcW w:w="1045" w:type="pct"/>
          </w:tcPr>
          <w:p w14:paraId="5527C32B" w14:textId="77777777" w:rsidR="004C3AF1" w:rsidRPr="00C71919" w:rsidRDefault="004C3AF1" w:rsidP="00E22A07">
            <w:pPr>
              <w:pStyle w:val="ConsPlusNormal"/>
              <w:rPr>
                <w:sz w:val="22"/>
                <w:szCs w:val="22"/>
              </w:rPr>
            </w:pPr>
            <w:r w:rsidRPr="00C71919">
              <w:rPr>
                <w:sz w:val="22"/>
                <w:szCs w:val="22"/>
              </w:rPr>
              <w:t>- танцевальный шаг польки, переменный шаг, шаг с притопом, с хлопками,</w:t>
            </w:r>
          </w:p>
        </w:tc>
      </w:tr>
      <w:tr w:rsidR="004C3AF1" w:rsidRPr="00C71919" w14:paraId="4326B318" w14:textId="77777777" w:rsidTr="004C3AF1">
        <w:trPr>
          <w:gridAfter w:val="2"/>
          <w:wAfter w:w="39" w:type="pct"/>
        </w:trPr>
        <w:tc>
          <w:tcPr>
            <w:tcW w:w="1299" w:type="pct"/>
            <w:gridSpan w:val="3"/>
          </w:tcPr>
          <w:p w14:paraId="03CACB06" w14:textId="77777777" w:rsidR="004C3AF1" w:rsidRPr="00C71919" w:rsidRDefault="004C3AF1" w:rsidP="00E22A07">
            <w:pPr>
              <w:pStyle w:val="ConsPlusNormal"/>
              <w:rPr>
                <w:sz w:val="22"/>
                <w:szCs w:val="22"/>
              </w:rPr>
            </w:pPr>
            <w:r w:rsidRPr="00C71919">
              <w:rPr>
                <w:sz w:val="22"/>
                <w:szCs w:val="22"/>
              </w:rPr>
              <w:t>на носках, топающим шагом, вперед, приставным шагом;</w:t>
            </w:r>
          </w:p>
        </w:tc>
        <w:tc>
          <w:tcPr>
            <w:tcW w:w="1311" w:type="pct"/>
            <w:gridSpan w:val="5"/>
          </w:tcPr>
          <w:p w14:paraId="15DB5C8E" w14:textId="77777777" w:rsidR="004C3AF1" w:rsidRPr="00C71919" w:rsidRDefault="004C3AF1" w:rsidP="00E22A07">
            <w:pPr>
              <w:spacing w:after="200" w:line="240" w:lineRule="auto"/>
              <w:rPr>
                <w:sz w:val="22"/>
                <w:szCs w:val="22"/>
              </w:rPr>
            </w:pPr>
            <w:r w:rsidRPr="00C71919">
              <w:rPr>
                <w:sz w:val="22"/>
                <w:szCs w:val="22"/>
              </w:rPr>
              <w:t xml:space="preserve">на носках, топающим шагом, приставным шагом прямо и боком, </w:t>
            </w:r>
          </w:p>
        </w:tc>
        <w:tc>
          <w:tcPr>
            <w:tcW w:w="2351" w:type="pct"/>
            <w:gridSpan w:val="3"/>
          </w:tcPr>
          <w:p w14:paraId="1B7A6FFB" w14:textId="77777777" w:rsidR="004C3AF1" w:rsidRPr="00C71919" w:rsidRDefault="004C3AF1" w:rsidP="00E22A07">
            <w:pPr>
              <w:spacing w:line="240" w:lineRule="auto"/>
              <w:rPr>
                <w:sz w:val="22"/>
                <w:szCs w:val="22"/>
              </w:rPr>
            </w:pPr>
            <w:r w:rsidRPr="00C71919">
              <w:rPr>
                <w:sz w:val="22"/>
                <w:szCs w:val="22"/>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w:t>
            </w:r>
          </w:p>
        </w:tc>
      </w:tr>
      <w:tr w:rsidR="004C3AF1" w:rsidRPr="00C71919" w14:paraId="14B9E76E" w14:textId="77777777" w:rsidTr="004C3AF1">
        <w:trPr>
          <w:gridAfter w:val="2"/>
          <w:wAfter w:w="39" w:type="pct"/>
        </w:trPr>
        <w:tc>
          <w:tcPr>
            <w:tcW w:w="1299" w:type="pct"/>
            <w:gridSpan w:val="3"/>
          </w:tcPr>
          <w:p w14:paraId="3EB1816D" w14:textId="77777777" w:rsidR="004C3AF1" w:rsidRPr="00C71919" w:rsidRDefault="004C3AF1" w:rsidP="00E22A07">
            <w:pPr>
              <w:pStyle w:val="ConsPlusNormal"/>
              <w:rPr>
                <w:sz w:val="22"/>
                <w:szCs w:val="22"/>
              </w:rPr>
            </w:pPr>
            <w:r w:rsidRPr="00C71919">
              <w:rPr>
                <w:sz w:val="22"/>
                <w:szCs w:val="22"/>
              </w:rPr>
              <w:t xml:space="preserve">- поочередное выставление ноги </w:t>
            </w:r>
          </w:p>
          <w:p w14:paraId="3ABF070B" w14:textId="77777777" w:rsidR="004C3AF1" w:rsidRPr="00C71919" w:rsidRDefault="004C3AF1" w:rsidP="00E22A07">
            <w:pPr>
              <w:pStyle w:val="ConsPlusNormal"/>
              <w:rPr>
                <w:sz w:val="22"/>
                <w:szCs w:val="22"/>
              </w:rPr>
            </w:pPr>
            <w:r w:rsidRPr="00C71919">
              <w:rPr>
                <w:sz w:val="22"/>
                <w:szCs w:val="22"/>
              </w:rPr>
              <w:t xml:space="preserve">- вперед, на пятку, притопывание, приседания "пружинки", кружение; </w:t>
            </w:r>
          </w:p>
        </w:tc>
        <w:tc>
          <w:tcPr>
            <w:tcW w:w="2617" w:type="pct"/>
            <w:gridSpan w:val="7"/>
          </w:tcPr>
          <w:p w14:paraId="4D7DFFAC" w14:textId="77777777" w:rsidR="004C3AF1" w:rsidRPr="00C71919" w:rsidRDefault="004C3AF1" w:rsidP="00E22A07">
            <w:pPr>
              <w:pStyle w:val="af2"/>
            </w:pPr>
            <w:r w:rsidRPr="00C71919">
              <w:t xml:space="preserve">- выставление ноги на пятку, на носок, притопывание под ритм, </w:t>
            </w:r>
          </w:p>
          <w:p w14:paraId="75C638AE" w14:textId="77777777" w:rsidR="004C3AF1" w:rsidRPr="00C71919" w:rsidRDefault="004C3AF1" w:rsidP="00E22A07">
            <w:pPr>
              <w:pStyle w:val="af2"/>
            </w:pPr>
            <w:r w:rsidRPr="00C71919">
              <w:t>- повороты, поочередное "выбрасывание" ног</w:t>
            </w:r>
          </w:p>
        </w:tc>
        <w:tc>
          <w:tcPr>
            <w:tcW w:w="1045" w:type="pct"/>
          </w:tcPr>
          <w:p w14:paraId="50796B30" w14:textId="77777777" w:rsidR="004C3AF1" w:rsidRPr="00C71919" w:rsidRDefault="004C3AF1" w:rsidP="00E22A07">
            <w:pPr>
              <w:pStyle w:val="ConsPlusNormal"/>
              <w:rPr>
                <w:sz w:val="22"/>
                <w:szCs w:val="22"/>
              </w:rPr>
            </w:pPr>
            <w:r w:rsidRPr="00C71919">
              <w:rPr>
                <w:sz w:val="22"/>
                <w:szCs w:val="22"/>
              </w:rPr>
              <w:t>- поочередное выбрасывание ног</w:t>
            </w:r>
          </w:p>
          <w:p w14:paraId="5D11F391" w14:textId="77777777" w:rsidR="004C3AF1" w:rsidRPr="00C71919" w:rsidRDefault="004C3AF1" w:rsidP="00E22A07">
            <w:pPr>
              <w:pStyle w:val="ConsPlusNormal"/>
              <w:rPr>
                <w:sz w:val="22"/>
                <w:szCs w:val="22"/>
              </w:rPr>
            </w:pPr>
            <w:r w:rsidRPr="00C71919">
              <w:rPr>
                <w:sz w:val="22"/>
                <w:szCs w:val="22"/>
              </w:rPr>
              <w:t>- вперед в прыжке, на носок, приставной шаг с приседанием и без, с продвижением вперед, назад в сторону, кружение,</w:t>
            </w:r>
          </w:p>
        </w:tc>
      </w:tr>
      <w:tr w:rsidR="004C3AF1" w:rsidRPr="00C71919" w14:paraId="03C86523" w14:textId="77777777" w:rsidTr="004C3AF1">
        <w:trPr>
          <w:gridAfter w:val="2"/>
          <w:wAfter w:w="39" w:type="pct"/>
        </w:trPr>
        <w:tc>
          <w:tcPr>
            <w:tcW w:w="1299" w:type="pct"/>
            <w:gridSpan w:val="3"/>
          </w:tcPr>
          <w:p w14:paraId="3AF03410" w14:textId="77777777" w:rsidR="004C3AF1" w:rsidRPr="00C71919" w:rsidRDefault="004C3AF1" w:rsidP="00E22A07">
            <w:pPr>
              <w:pStyle w:val="ConsPlusNormal"/>
              <w:rPr>
                <w:sz w:val="22"/>
                <w:szCs w:val="22"/>
              </w:rPr>
            </w:pPr>
          </w:p>
        </w:tc>
        <w:tc>
          <w:tcPr>
            <w:tcW w:w="1311" w:type="pct"/>
            <w:gridSpan w:val="5"/>
          </w:tcPr>
          <w:p w14:paraId="2C0A2022" w14:textId="77777777" w:rsidR="004C3AF1" w:rsidRPr="00C71919" w:rsidRDefault="004C3AF1" w:rsidP="00E22A07">
            <w:pPr>
              <w:pStyle w:val="af2"/>
            </w:pPr>
            <w:r w:rsidRPr="00C71919">
              <w:t>- прямым галопом, по кругу, держась за руки, с высоким подниманием колена на месте и в движении прямо и вокруг себя, подскоки по одному и в парах под музыку;</w:t>
            </w:r>
          </w:p>
        </w:tc>
        <w:tc>
          <w:tcPr>
            <w:tcW w:w="2351" w:type="pct"/>
            <w:gridSpan w:val="3"/>
          </w:tcPr>
          <w:p w14:paraId="1B7F756C" w14:textId="77777777" w:rsidR="004C3AF1" w:rsidRPr="00C71919" w:rsidRDefault="004C3AF1" w:rsidP="00E22A07">
            <w:pPr>
              <w:pStyle w:val="ConsPlusNormal"/>
              <w:rPr>
                <w:sz w:val="22"/>
                <w:szCs w:val="22"/>
              </w:rPr>
            </w:pPr>
            <w:r w:rsidRPr="00C71919">
              <w:rPr>
                <w:sz w:val="22"/>
                <w:szCs w:val="22"/>
              </w:rPr>
              <w:t xml:space="preserve">различные виды галопа (прямой галоп, боковой галоп, кружение); </w:t>
            </w:r>
          </w:p>
        </w:tc>
      </w:tr>
      <w:tr w:rsidR="004C3AF1" w:rsidRPr="00C71919" w14:paraId="6264E3DE" w14:textId="77777777" w:rsidTr="004C3AF1">
        <w:trPr>
          <w:gridAfter w:val="2"/>
          <w:wAfter w:w="39" w:type="pct"/>
        </w:trPr>
        <w:tc>
          <w:tcPr>
            <w:tcW w:w="1299" w:type="pct"/>
            <w:gridSpan w:val="3"/>
          </w:tcPr>
          <w:p w14:paraId="39DCAC55" w14:textId="77777777" w:rsidR="004C3AF1" w:rsidRPr="00C71919" w:rsidRDefault="004C3AF1" w:rsidP="00E22A07">
            <w:pPr>
              <w:pStyle w:val="ConsPlusNormal"/>
              <w:rPr>
                <w:sz w:val="22"/>
                <w:szCs w:val="22"/>
              </w:rPr>
            </w:pPr>
            <w:r w:rsidRPr="00C71919">
              <w:rPr>
                <w:sz w:val="22"/>
                <w:szCs w:val="22"/>
              </w:rPr>
              <w:t>-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tc>
        <w:tc>
          <w:tcPr>
            <w:tcW w:w="1311" w:type="pct"/>
            <w:gridSpan w:val="5"/>
          </w:tcPr>
          <w:p w14:paraId="61CC10B1" w14:textId="77777777" w:rsidR="004C3AF1" w:rsidRPr="00C71919" w:rsidRDefault="004C3AF1" w:rsidP="00E22A07">
            <w:pPr>
              <w:pStyle w:val="af2"/>
            </w:pPr>
            <w:r w:rsidRPr="00C71919">
              <w:t>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tc>
        <w:tc>
          <w:tcPr>
            <w:tcW w:w="1305" w:type="pct"/>
            <w:gridSpan w:val="2"/>
          </w:tcPr>
          <w:p w14:paraId="6CA95201" w14:textId="77777777" w:rsidR="004C3AF1" w:rsidRPr="00C71919" w:rsidRDefault="004C3AF1" w:rsidP="00E22A07">
            <w:pPr>
              <w:pStyle w:val="ConsPlusNormal"/>
              <w:rPr>
                <w:sz w:val="22"/>
                <w:szCs w:val="22"/>
              </w:rPr>
            </w:pPr>
            <w:r w:rsidRPr="00C71919">
              <w:rPr>
                <w:sz w:val="22"/>
                <w:szCs w:val="22"/>
              </w:rPr>
              <w:t>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tc>
        <w:tc>
          <w:tcPr>
            <w:tcW w:w="1045" w:type="pct"/>
          </w:tcPr>
          <w:p w14:paraId="36BBEC4C" w14:textId="77777777" w:rsidR="004C3AF1" w:rsidRPr="00C71919" w:rsidRDefault="004C3AF1" w:rsidP="00E22A07">
            <w:pPr>
              <w:pStyle w:val="af2"/>
            </w:pPr>
            <w:r w:rsidRPr="00C71919">
              <w:t>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tc>
      </w:tr>
      <w:tr w:rsidR="004C3AF1" w:rsidRPr="00C71919" w14:paraId="6FDC2EA7" w14:textId="77777777" w:rsidTr="004C3AF1">
        <w:trPr>
          <w:gridAfter w:val="2"/>
          <w:wAfter w:w="39" w:type="pct"/>
        </w:trPr>
        <w:tc>
          <w:tcPr>
            <w:tcW w:w="4961" w:type="pct"/>
            <w:gridSpan w:val="11"/>
            <w:shd w:val="clear" w:color="auto" w:fill="F2F2F2" w:themeFill="background1" w:themeFillShade="F2"/>
          </w:tcPr>
          <w:p w14:paraId="5386A7B2" w14:textId="77777777" w:rsidR="004C3AF1" w:rsidRPr="00C71919" w:rsidRDefault="004C3AF1" w:rsidP="00E22A07">
            <w:pPr>
              <w:spacing w:line="240" w:lineRule="auto"/>
              <w:rPr>
                <w:b/>
                <w:sz w:val="22"/>
                <w:szCs w:val="22"/>
              </w:rPr>
            </w:pPr>
            <w:r w:rsidRPr="00C71919">
              <w:rPr>
                <w:b/>
                <w:sz w:val="22"/>
                <w:szCs w:val="22"/>
              </w:rPr>
              <w:t xml:space="preserve"> Строевые упражнения</w:t>
            </w:r>
          </w:p>
        </w:tc>
      </w:tr>
      <w:tr w:rsidR="004C3AF1" w:rsidRPr="00C71919" w14:paraId="365700E1" w14:textId="77777777" w:rsidTr="004C3AF1">
        <w:trPr>
          <w:gridAfter w:val="2"/>
          <w:wAfter w:w="39" w:type="pct"/>
          <w:trHeight w:val="113"/>
        </w:trPr>
        <w:tc>
          <w:tcPr>
            <w:tcW w:w="1299" w:type="pct"/>
            <w:gridSpan w:val="3"/>
            <w:shd w:val="clear" w:color="auto" w:fill="F2F2F2" w:themeFill="background1" w:themeFillShade="F2"/>
          </w:tcPr>
          <w:p w14:paraId="6CF6B872" w14:textId="77777777" w:rsidR="004C3AF1" w:rsidRPr="00C71919" w:rsidRDefault="004C3AF1" w:rsidP="00E22A07">
            <w:pPr>
              <w:pStyle w:val="ConsPlusNormal"/>
              <w:jc w:val="center"/>
              <w:rPr>
                <w:b/>
                <w:sz w:val="22"/>
                <w:szCs w:val="22"/>
              </w:rPr>
            </w:pPr>
            <w:r w:rsidRPr="00C71919">
              <w:rPr>
                <w:b/>
                <w:sz w:val="22"/>
                <w:szCs w:val="22"/>
              </w:rPr>
              <w:t>3-4</w:t>
            </w:r>
          </w:p>
        </w:tc>
        <w:tc>
          <w:tcPr>
            <w:tcW w:w="1311" w:type="pct"/>
            <w:gridSpan w:val="5"/>
            <w:shd w:val="clear" w:color="auto" w:fill="F2F2F2" w:themeFill="background1" w:themeFillShade="F2"/>
          </w:tcPr>
          <w:p w14:paraId="500EF050" w14:textId="77777777" w:rsidR="004C3AF1" w:rsidRPr="00C71919" w:rsidRDefault="004C3AF1" w:rsidP="00E22A07">
            <w:pPr>
              <w:pStyle w:val="ConsPlusNormal"/>
              <w:jc w:val="center"/>
              <w:rPr>
                <w:b/>
                <w:sz w:val="22"/>
                <w:szCs w:val="22"/>
              </w:rPr>
            </w:pPr>
            <w:r w:rsidRPr="00C71919">
              <w:rPr>
                <w:b/>
                <w:sz w:val="22"/>
                <w:szCs w:val="22"/>
              </w:rPr>
              <w:t>4-5</w:t>
            </w:r>
          </w:p>
        </w:tc>
        <w:tc>
          <w:tcPr>
            <w:tcW w:w="1305" w:type="pct"/>
            <w:gridSpan w:val="2"/>
            <w:shd w:val="clear" w:color="auto" w:fill="F2F2F2" w:themeFill="background1" w:themeFillShade="F2"/>
          </w:tcPr>
          <w:p w14:paraId="6826137D" w14:textId="77777777" w:rsidR="004C3AF1" w:rsidRPr="00C71919" w:rsidRDefault="004C3AF1" w:rsidP="00E22A07">
            <w:pPr>
              <w:pStyle w:val="af2"/>
              <w:jc w:val="center"/>
              <w:rPr>
                <w:b/>
              </w:rPr>
            </w:pPr>
            <w:r w:rsidRPr="00C71919">
              <w:rPr>
                <w:b/>
              </w:rPr>
              <w:t>5-6</w:t>
            </w:r>
          </w:p>
        </w:tc>
        <w:tc>
          <w:tcPr>
            <w:tcW w:w="1045" w:type="pct"/>
            <w:shd w:val="clear" w:color="auto" w:fill="F2F2F2" w:themeFill="background1" w:themeFillShade="F2"/>
          </w:tcPr>
          <w:p w14:paraId="17C687DE" w14:textId="77777777" w:rsidR="004C3AF1" w:rsidRPr="00C71919" w:rsidRDefault="004C3AF1" w:rsidP="00E22A07">
            <w:pPr>
              <w:pStyle w:val="af2"/>
              <w:jc w:val="center"/>
              <w:rPr>
                <w:b/>
              </w:rPr>
            </w:pPr>
            <w:r w:rsidRPr="00C71919">
              <w:rPr>
                <w:b/>
              </w:rPr>
              <w:t>6-7</w:t>
            </w:r>
          </w:p>
        </w:tc>
      </w:tr>
      <w:tr w:rsidR="004C3AF1" w:rsidRPr="00C71919" w14:paraId="55F9826F" w14:textId="77777777" w:rsidTr="004C3AF1">
        <w:trPr>
          <w:gridAfter w:val="2"/>
          <w:wAfter w:w="39" w:type="pct"/>
          <w:trHeight w:val="1138"/>
        </w:trPr>
        <w:tc>
          <w:tcPr>
            <w:tcW w:w="1299" w:type="pct"/>
            <w:gridSpan w:val="3"/>
          </w:tcPr>
          <w:p w14:paraId="42C9782D" w14:textId="77777777" w:rsidR="004C3AF1" w:rsidRPr="00C71919" w:rsidRDefault="004C3AF1" w:rsidP="00E22A07">
            <w:pPr>
              <w:pStyle w:val="ConsPlusNormal"/>
              <w:rPr>
                <w:sz w:val="22"/>
                <w:szCs w:val="22"/>
              </w:rPr>
            </w:pPr>
            <w:r w:rsidRPr="00C71919">
              <w:rPr>
                <w:sz w:val="22"/>
                <w:szCs w:val="22"/>
              </w:rPr>
              <w:t>Построение в колонну по одному, в шеренгу, в круг по ориентирам.</w:t>
            </w:r>
          </w:p>
        </w:tc>
        <w:tc>
          <w:tcPr>
            <w:tcW w:w="1311" w:type="pct"/>
            <w:gridSpan w:val="5"/>
          </w:tcPr>
          <w:p w14:paraId="46143847" w14:textId="77777777" w:rsidR="004C3AF1" w:rsidRPr="00C71919" w:rsidRDefault="004C3AF1" w:rsidP="00E22A07">
            <w:pPr>
              <w:spacing w:line="240" w:lineRule="auto"/>
              <w:rPr>
                <w:sz w:val="22"/>
                <w:szCs w:val="22"/>
              </w:rPr>
            </w:pPr>
            <w:r w:rsidRPr="00C71919">
              <w:rPr>
                <w:sz w:val="22"/>
                <w:szCs w:val="22"/>
              </w:rPr>
              <w:t>Построение в колонну по одному, по два, по росту, врассыпную.</w:t>
            </w:r>
          </w:p>
        </w:tc>
        <w:tc>
          <w:tcPr>
            <w:tcW w:w="1305" w:type="pct"/>
            <w:gridSpan w:val="2"/>
          </w:tcPr>
          <w:p w14:paraId="10BFE525" w14:textId="77777777" w:rsidR="004C3AF1" w:rsidRPr="00C71919" w:rsidRDefault="004C3AF1" w:rsidP="00E22A07">
            <w:pPr>
              <w:pStyle w:val="af2"/>
            </w:pPr>
            <w:r w:rsidRPr="00C71919">
              <w:t>Построение по росту, поддерживая равнение в колонне, шеренге; построение в колонну по одному, в шеренгу, в круг.</w:t>
            </w:r>
          </w:p>
        </w:tc>
        <w:tc>
          <w:tcPr>
            <w:tcW w:w="1045" w:type="pct"/>
          </w:tcPr>
          <w:p w14:paraId="2CC67EC1" w14:textId="77777777" w:rsidR="004C3AF1" w:rsidRPr="00C71919" w:rsidRDefault="004C3AF1" w:rsidP="00E22A07">
            <w:pPr>
              <w:pStyle w:val="af2"/>
            </w:pPr>
            <w:r w:rsidRPr="00C71919">
              <w:t xml:space="preserve">Быстрое и самостоятельное построение в колонну по одному и по два, в круг, в шеренгу; равнение в колонне, шеренге. </w:t>
            </w:r>
          </w:p>
        </w:tc>
      </w:tr>
      <w:tr w:rsidR="004C3AF1" w:rsidRPr="00C71919" w14:paraId="69609F75" w14:textId="77777777" w:rsidTr="004C3AF1">
        <w:trPr>
          <w:gridAfter w:val="2"/>
          <w:wAfter w:w="39" w:type="pct"/>
          <w:trHeight w:val="1125"/>
        </w:trPr>
        <w:tc>
          <w:tcPr>
            <w:tcW w:w="1299" w:type="pct"/>
            <w:gridSpan w:val="3"/>
          </w:tcPr>
          <w:p w14:paraId="600DD1BC" w14:textId="77777777" w:rsidR="004C3AF1" w:rsidRPr="00C71919" w:rsidRDefault="004C3AF1" w:rsidP="00E22A07">
            <w:pPr>
              <w:pStyle w:val="ConsPlusNormal"/>
              <w:rPr>
                <w:sz w:val="22"/>
                <w:szCs w:val="22"/>
              </w:rPr>
            </w:pPr>
            <w:r w:rsidRPr="00C71919">
              <w:rPr>
                <w:sz w:val="22"/>
                <w:szCs w:val="22"/>
              </w:rPr>
              <w:t>Перестроение в колонну по два, врассыпную.</w:t>
            </w:r>
          </w:p>
        </w:tc>
        <w:tc>
          <w:tcPr>
            <w:tcW w:w="1311" w:type="pct"/>
            <w:gridSpan w:val="5"/>
          </w:tcPr>
          <w:p w14:paraId="0D340B57" w14:textId="77777777" w:rsidR="004C3AF1" w:rsidRPr="00C71919" w:rsidRDefault="004C3AF1" w:rsidP="00E22A07">
            <w:pPr>
              <w:spacing w:line="240" w:lineRule="auto"/>
              <w:rPr>
                <w:sz w:val="22"/>
                <w:szCs w:val="22"/>
              </w:rPr>
            </w:pPr>
            <w:r w:rsidRPr="00C71919">
              <w:rPr>
                <w:sz w:val="22"/>
                <w:szCs w:val="22"/>
              </w:rPr>
              <w:t>Перестроение из колонны по одному в колонну по два в движении, со сменой ведущего;</w:t>
            </w:r>
          </w:p>
          <w:p w14:paraId="20A3CD9E" w14:textId="77777777" w:rsidR="004C3AF1" w:rsidRPr="00C71919" w:rsidRDefault="004C3AF1" w:rsidP="00E22A07">
            <w:pPr>
              <w:spacing w:line="240" w:lineRule="auto"/>
              <w:rPr>
                <w:sz w:val="22"/>
                <w:szCs w:val="22"/>
              </w:rPr>
            </w:pPr>
            <w:r w:rsidRPr="00C71919">
              <w:rPr>
                <w:sz w:val="22"/>
                <w:szCs w:val="22"/>
              </w:rPr>
              <w:t>перестроение из одной колонны или шеренги в звенья на месте и в движении.</w:t>
            </w:r>
          </w:p>
        </w:tc>
        <w:tc>
          <w:tcPr>
            <w:tcW w:w="1305" w:type="pct"/>
            <w:gridSpan w:val="2"/>
          </w:tcPr>
          <w:p w14:paraId="4713E50A" w14:textId="77777777" w:rsidR="004C3AF1" w:rsidRPr="00C71919" w:rsidRDefault="004C3AF1" w:rsidP="00E22A07">
            <w:pPr>
              <w:pStyle w:val="af2"/>
            </w:pPr>
            <w:r w:rsidRPr="00C71919">
              <w:t>Перестроение в колонну по три, в две шеренги на месте и при передвижении; ходьба "змейкой", расхождение из колонны по одному в разные стороны с последующим слиянием в пары.</w:t>
            </w:r>
          </w:p>
        </w:tc>
        <w:tc>
          <w:tcPr>
            <w:tcW w:w="1045" w:type="pct"/>
          </w:tcPr>
          <w:p w14:paraId="614684C7" w14:textId="77777777" w:rsidR="004C3AF1" w:rsidRPr="00C71919" w:rsidRDefault="004C3AF1" w:rsidP="00E22A07">
            <w:pPr>
              <w:pStyle w:val="af2"/>
            </w:pPr>
            <w:r w:rsidRPr="00C71919">
              <w:t>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w:t>
            </w:r>
          </w:p>
        </w:tc>
      </w:tr>
      <w:tr w:rsidR="004C3AF1" w:rsidRPr="00C71919" w14:paraId="4EECD253" w14:textId="77777777" w:rsidTr="004C3AF1">
        <w:trPr>
          <w:gridAfter w:val="2"/>
          <w:wAfter w:w="39" w:type="pct"/>
          <w:trHeight w:val="810"/>
        </w:trPr>
        <w:tc>
          <w:tcPr>
            <w:tcW w:w="1299" w:type="pct"/>
            <w:gridSpan w:val="3"/>
          </w:tcPr>
          <w:p w14:paraId="3AD22B30" w14:textId="77777777" w:rsidR="004C3AF1" w:rsidRPr="00C71919" w:rsidRDefault="004C3AF1" w:rsidP="00E22A07">
            <w:pPr>
              <w:pStyle w:val="ConsPlusNormal"/>
              <w:rPr>
                <w:sz w:val="22"/>
                <w:szCs w:val="22"/>
              </w:rPr>
            </w:pPr>
            <w:r w:rsidRPr="00C71919">
              <w:rPr>
                <w:sz w:val="22"/>
                <w:szCs w:val="22"/>
              </w:rPr>
              <w:t>Смыкание и размыкание обычным шагом.</w:t>
            </w:r>
          </w:p>
        </w:tc>
        <w:tc>
          <w:tcPr>
            <w:tcW w:w="1311" w:type="pct"/>
            <w:gridSpan w:val="5"/>
          </w:tcPr>
          <w:p w14:paraId="2BCFA88E" w14:textId="77777777" w:rsidR="004C3AF1" w:rsidRPr="00C71919" w:rsidRDefault="004C3AF1" w:rsidP="00E22A07">
            <w:pPr>
              <w:spacing w:line="240" w:lineRule="auto"/>
              <w:rPr>
                <w:sz w:val="22"/>
                <w:szCs w:val="22"/>
              </w:rPr>
            </w:pPr>
            <w:r w:rsidRPr="00C71919">
              <w:rPr>
                <w:sz w:val="22"/>
                <w:szCs w:val="22"/>
              </w:rPr>
              <w:t xml:space="preserve">Размыкание и смыкание на вытянутые руки, равнение по ориентирам и без них. </w:t>
            </w:r>
          </w:p>
        </w:tc>
        <w:tc>
          <w:tcPr>
            <w:tcW w:w="1305" w:type="pct"/>
            <w:gridSpan w:val="2"/>
          </w:tcPr>
          <w:p w14:paraId="58821A70" w14:textId="77777777" w:rsidR="004C3AF1" w:rsidRPr="00C71919" w:rsidRDefault="004C3AF1" w:rsidP="00E22A07">
            <w:pPr>
              <w:pStyle w:val="af2"/>
            </w:pPr>
            <w:r w:rsidRPr="00C71919">
              <w:t xml:space="preserve">Размыкание в колонне на вытянутые вперед руки, в шеренге на вытянутые руки в стороны. </w:t>
            </w:r>
          </w:p>
        </w:tc>
        <w:tc>
          <w:tcPr>
            <w:tcW w:w="1045" w:type="pct"/>
          </w:tcPr>
          <w:p w14:paraId="123D2623" w14:textId="77777777" w:rsidR="004C3AF1" w:rsidRPr="00C71919" w:rsidRDefault="004C3AF1" w:rsidP="00E22A07">
            <w:pPr>
              <w:pStyle w:val="af2"/>
            </w:pPr>
            <w:r w:rsidRPr="00C71919">
              <w:t xml:space="preserve"> Размыкание и смыкание приставным шагом.</w:t>
            </w:r>
          </w:p>
        </w:tc>
      </w:tr>
      <w:tr w:rsidR="004C3AF1" w:rsidRPr="00C71919" w14:paraId="3CED879E" w14:textId="77777777" w:rsidTr="004C3AF1">
        <w:trPr>
          <w:gridAfter w:val="2"/>
          <w:wAfter w:w="39" w:type="pct"/>
          <w:trHeight w:val="870"/>
        </w:trPr>
        <w:tc>
          <w:tcPr>
            <w:tcW w:w="1299" w:type="pct"/>
            <w:gridSpan w:val="3"/>
          </w:tcPr>
          <w:p w14:paraId="6E4D8A2C" w14:textId="77777777" w:rsidR="004C3AF1" w:rsidRPr="00C71919" w:rsidRDefault="004C3AF1" w:rsidP="00E22A07">
            <w:pPr>
              <w:pStyle w:val="ConsPlusNormal"/>
              <w:rPr>
                <w:sz w:val="22"/>
                <w:szCs w:val="22"/>
              </w:rPr>
            </w:pPr>
            <w:r w:rsidRPr="00C71919">
              <w:rPr>
                <w:sz w:val="22"/>
                <w:szCs w:val="22"/>
              </w:rPr>
              <w:t>Повороты направо и налево переступанием.</w:t>
            </w:r>
          </w:p>
        </w:tc>
        <w:tc>
          <w:tcPr>
            <w:tcW w:w="1311" w:type="pct"/>
            <w:gridSpan w:val="5"/>
          </w:tcPr>
          <w:p w14:paraId="2FBAB9E3" w14:textId="77777777" w:rsidR="004C3AF1" w:rsidRPr="00C71919" w:rsidRDefault="004C3AF1" w:rsidP="00E22A07">
            <w:pPr>
              <w:spacing w:line="240" w:lineRule="auto"/>
              <w:rPr>
                <w:sz w:val="22"/>
                <w:szCs w:val="22"/>
              </w:rPr>
            </w:pPr>
            <w:r w:rsidRPr="00C71919">
              <w:rPr>
                <w:sz w:val="22"/>
                <w:szCs w:val="22"/>
              </w:rPr>
              <w:t>Повороты направо, налево, кругом на месте переступанием и в движении.</w:t>
            </w:r>
          </w:p>
        </w:tc>
        <w:tc>
          <w:tcPr>
            <w:tcW w:w="1305" w:type="pct"/>
            <w:gridSpan w:val="2"/>
          </w:tcPr>
          <w:p w14:paraId="297A15B4" w14:textId="77777777" w:rsidR="004C3AF1" w:rsidRPr="00C71919" w:rsidRDefault="004C3AF1" w:rsidP="00E22A07">
            <w:pPr>
              <w:pStyle w:val="af2"/>
            </w:pPr>
            <w:r w:rsidRPr="00C71919">
              <w:t>Повороты налево, направо, кругом переступанием и прыжком.</w:t>
            </w:r>
          </w:p>
        </w:tc>
        <w:tc>
          <w:tcPr>
            <w:tcW w:w="1045" w:type="pct"/>
          </w:tcPr>
          <w:p w14:paraId="4B9F64DE" w14:textId="77777777" w:rsidR="004C3AF1" w:rsidRPr="00C71919" w:rsidRDefault="004C3AF1" w:rsidP="00E22A07">
            <w:pPr>
              <w:pStyle w:val="af2"/>
            </w:pPr>
            <w:r w:rsidRPr="00C71919">
              <w:t>Повороты направо, налево, кругом; повороты во время ходьбы на углах площадки.</w:t>
            </w:r>
          </w:p>
        </w:tc>
      </w:tr>
      <w:tr w:rsidR="004C3AF1" w:rsidRPr="00C71919" w14:paraId="4F9D5F2F" w14:textId="77777777" w:rsidTr="004C3AF1">
        <w:trPr>
          <w:gridAfter w:val="2"/>
          <w:wAfter w:w="39" w:type="pct"/>
        </w:trPr>
        <w:tc>
          <w:tcPr>
            <w:tcW w:w="4961" w:type="pct"/>
            <w:gridSpan w:val="11"/>
            <w:shd w:val="clear" w:color="auto" w:fill="F2F2F2" w:themeFill="background1" w:themeFillShade="F2"/>
          </w:tcPr>
          <w:p w14:paraId="7F78929C" w14:textId="77777777" w:rsidR="004C3AF1" w:rsidRPr="00C71919" w:rsidRDefault="004C3AF1" w:rsidP="00E22A07">
            <w:pPr>
              <w:pStyle w:val="a3"/>
              <w:shd w:val="clear" w:color="auto" w:fill="F2F2F2" w:themeFill="background1" w:themeFillShade="F2"/>
              <w:spacing w:line="240" w:lineRule="auto"/>
              <w:ind w:left="0"/>
              <w:rPr>
                <w:b/>
                <w:sz w:val="22"/>
                <w:szCs w:val="22"/>
              </w:rPr>
            </w:pPr>
            <w:r w:rsidRPr="00C71919">
              <w:rPr>
                <w:b/>
                <w:sz w:val="22"/>
                <w:szCs w:val="22"/>
              </w:rPr>
              <w:t xml:space="preserve"> Подвижные игры</w:t>
            </w:r>
          </w:p>
        </w:tc>
      </w:tr>
      <w:tr w:rsidR="004C3AF1" w:rsidRPr="00C71919" w14:paraId="19275838" w14:textId="77777777" w:rsidTr="004C3AF1">
        <w:trPr>
          <w:gridAfter w:val="2"/>
          <w:wAfter w:w="39" w:type="pct"/>
        </w:trPr>
        <w:tc>
          <w:tcPr>
            <w:tcW w:w="1299" w:type="pct"/>
            <w:gridSpan w:val="3"/>
            <w:shd w:val="clear" w:color="auto" w:fill="F2F2F2" w:themeFill="background1" w:themeFillShade="F2"/>
          </w:tcPr>
          <w:p w14:paraId="6359794B" w14:textId="77777777" w:rsidR="004C3AF1" w:rsidRPr="00C71919" w:rsidRDefault="004C3AF1" w:rsidP="00E22A07">
            <w:pPr>
              <w:pStyle w:val="ConsPlusNormal"/>
              <w:jc w:val="center"/>
              <w:rPr>
                <w:b/>
                <w:sz w:val="22"/>
                <w:szCs w:val="22"/>
              </w:rPr>
            </w:pPr>
            <w:r w:rsidRPr="00C71919">
              <w:rPr>
                <w:b/>
                <w:sz w:val="22"/>
                <w:szCs w:val="22"/>
              </w:rPr>
              <w:t>3-4</w:t>
            </w:r>
          </w:p>
        </w:tc>
        <w:tc>
          <w:tcPr>
            <w:tcW w:w="1311" w:type="pct"/>
            <w:gridSpan w:val="5"/>
            <w:shd w:val="clear" w:color="auto" w:fill="F2F2F2" w:themeFill="background1" w:themeFillShade="F2"/>
          </w:tcPr>
          <w:p w14:paraId="7A8F2FAC" w14:textId="77777777" w:rsidR="004C3AF1" w:rsidRPr="00C71919" w:rsidRDefault="004C3AF1" w:rsidP="00E22A07">
            <w:pPr>
              <w:pStyle w:val="ConsPlusNormal"/>
              <w:jc w:val="center"/>
              <w:rPr>
                <w:b/>
                <w:sz w:val="22"/>
                <w:szCs w:val="22"/>
              </w:rPr>
            </w:pPr>
            <w:r w:rsidRPr="00C71919">
              <w:rPr>
                <w:b/>
                <w:sz w:val="22"/>
                <w:szCs w:val="22"/>
              </w:rPr>
              <w:t>4-5</w:t>
            </w:r>
          </w:p>
        </w:tc>
        <w:tc>
          <w:tcPr>
            <w:tcW w:w="1305" w:type="pct"/>
            <w:gridSpan w:val="2"/>
            <w:shd w:val="clear" w:color="auto" w:fill="F2F2F2" w:themeFill="background1" w:themeFillShade="F2"/>
          </w:tcPr>
          <w:p w14:paraId="6224DC3C" w14:textId="77777777" w:rsidR="004C3AF1" w:rsidRPr="00C71919" w:rsidRDefault="004C3AF1" w:rsidP="00E22A07">
            <w:pPr>
              <w:pStyle w:val="af2"/>
              <w:jc w:val="center"/>
              <w:rPr>
                <w:b/>
              </w:rPr>
            </w:pPr>
            <w:r w:rsidRPr="00C71919">
              <w:rPr>
                <w:b/>
              </w:rPr>
              <w:t>5-6</w:t>
            </w:r>
          </w:p>
        </w:tc>
        <w:tc>
          <w:tcPr>
            <w:tcW w:w="1045" w:type="pct"/>
            <w:shd w:val="clear" w:color="auto" w:fill="F2F2F2" w:themeFill="background1" w:themeFillShade="F2"/>
          </w:tcPr>
          <w:p w14:paraId="3B21C24A" w14:textId="77777777" w:rsidR="004C3AF1" w:rsidRPr="00C71919" w:rsidRDefault="004C3AF1" w:rsidP="00E22A07">
            <w:pPr>
              <w:pStyle w:val="af2"/>
              <w:jc w:val="center"/>
              <w:rPr>
                <w:b/>
              </w:rPr>
            </w:pPr>
            <w:r w:rsidRPr="00C71919">
              <w:rPr>
                <w:b/>
              </w:rPr>
              <w:t>6-7</w:t>
            </w:r>
          </w:p>
        </w:tc>
      </w:tr>
      <w:tr w:rsidR="004C3AF1" w:rsidRPr="00C71919" w14:paraId="0A454BA1" w14:textId="77777777" w:rsidTr="004C3AF1">
        <w:trPr>
          <w:gridAfter w:val="2"/>
          <w:wAfter w:w="39" w:type="pct"/>
        </w:trPr>
        <w:tc>
          <w:tcPr>
            <w:tcW w:w="1299" w:type="pct"/>
            <w:gridSpan w:val="3"/>
          </w:tcPr>
          <w:p w14:paraId="15700CD3" w14:textId="77777777" w:rsidR="004C3AF1" w:rsidRPr="00C71919" w:rsidRDefault="004C3AF1" w:rsidP="00E22A07">
            <w:pPr>
              <w:pStyle w:val="ConsPlusNormal"/>
              <w:rPr>
                <w:sz w:val="22"/>
                <w:szCs w:val="22"/>
              </w:rPr>
            </w:pPr>
            <w:r w:rsidRPr="00C71919">
              <w:rPr>
                <w:sz w:val="22"/>
                <w:szCs w:val="22"/>
              </w:rPr>
              <w:t>Педагог поддерживает активность детей в процессе двигательной деятельности, организуя сюжетные и несюжетные подвижные игры</w:t>
            </w:r>
          </w:p>
        </w:tc>
        <w:tc>
          <w:tcPr>
            <w:tcW w:w="1311" w:type="pct"/>
            <w:gridSpan w:val="5"/>
          </w:tcPr>
          <w:p w14:paraId="06A8C223" w14:textId="77777777" w:rsidR="004C3AF1" w:rsidRPr="00C71919" w:rsidRDefault="004C3AF1" w:rsidP="00E22A07">
            <w:pPr>
              <w:spacing w:line="240" w:lineRule="auto"/>
              <w:rPr>
                <w:sz w:val="22"/>
                <w:szCs w:val="22"/>
              </w:rPr>
            </w:pPr>
            <w:r w:rsidRPr="00C71919">
              <w:rPr>
                <w:sz w:val="22"/>
                <w:szCs w:val="22"/>
              </w:rPr>
              <w:t>Педагог продолжает:</w:t>
            </w:r>
          </w:p>
          <w:p w14:paraId="132C7722" w14:textId="77777777" w:rsidR="004C3AF1" w:rsidRPr="00C71919" w:rsidRDefault="004C3AF1" w:rsidP="00E22A07">
            <w:pPr>
              <w:spacing w:line="240" w:lineRule="auto"/>
              <w:rPr>
                <w:sz w:val="22"/>
                <w:szCs w:val="22"/>
              </w:rPr>
            </w:pPr>
            <w:r w:rsidRPr="00C71919">
              <w:rPr>
                <w:sz w:val="22"/>
                <w:szCs w:val="22"/>
              </w:rPr>
              <w:t xml:space="preserve">- закреплять основные движения и развивать психофизические качества в подвижных играх, </w:t>
            </w:r>
          </w:p>
          <w:p w14:paraId="2BE31298" w14:textId="77777777" w:rsidR="004C3AF1" w:rsidRPr="00C71919" w:rsidRDefault="004C3AF1" w:rsidP="00E22A07">
            <w:pPr>
              <w:spacing w:line="240" w:lineRule="auto"/>
              <w:rPr>
                <w:sz w:val="22"/>
                <w:szCs w:val="22"/>
              </w:rPr>
            </w:pPr>
            <w:r w:rsidRPr="00C71919">
              <w:rPr>
                <w:sz w:val="22"/>
                <w:szCs w:val="22"/>
              </w:rPr>
              <w:t xml:space="preserve">- поощряет желание выполнять  роль  водящего, </w:t>
            </w:r>
          </w:p>
          <w:p w14:paraId="414D1062" w14:textId="77777777" w:rsidR="004C3AF1" w:rsidRPr="00C71919" w:rsidRDefault="004C3AF1" w:rsidP="006F117D">
            <w:pPr>
              <w:pStyle w:val="a3"/>
              <w:numPr>
                <w:ilvl w:val="0"/>
                <w:numId w:val="152"/>
              </w:numPr>
              <w:spacing w:line="240" w:lineRule="auto"/>
              <w:ind w:left="0" w:firstLine="84"/>
              <w:rPr>
                <w:sz w:val="22"/>
                <w:szCs w:val="22"/>
              </w:rPr>
            </w:pPr>
            <w:r w:rsidRPr="00C71919">
              <w:rPr>
                <w:sz w:val="22"/>
                <w:szCs w:val="22"/>
              </w:rPr>
              <w:t xml:space="preserve">развивает пространственную ориентировку, </w:t>
            </w:r>
          </w:p>
          <w:p w14:paraId="447A5E29" w14:textId="77777777" w:rsidR="004C3AF1" w:rsidRPr="00C71919" w:rsidRDefault="004C3AF1" w:rsidP="006F117D">
            <w:pPr>
              <w:pStyle w:val="a3"/>
              <w:numPr>
                <w:ilvl w:val="0"/>
                <w:numId w:val="152"/>
              </w:numPr>
              <w:spacing w:line="240" w:lineRule="auto"/>
              <w:ind w:left="0" w:firstLine="84"/>
              <w:rPr>
                <w:sz w:val="22"/>
                <w:szCs w:val="22"/>
              </w:rPr>
            </w:pPr>
            <w:r w:rsidRPr="00C71919">
              <w:rPr>
                <w:sz w:val="22"/>
                <w:szCs w:val="22"/>
              </w:rPr>
              <w:t>самостоятельность и инициативность в организации знакомых  игр с небольшой группой сверстников.</w:t>
            </w:r>
          </w:p>
        </w:tc>
        <w:tc>
          <w:tcPr>
            <w:tcW w:w="1305" w:type="pct"/>
            <w:gridSpan w:val="2"/>
          </w:tcPr>
          <w:p w14:paraId="257B2D94" w14:textId="77777777" w:rsidR="004C3AF1" w:rsidRPr="00C71919" w:rsidRDefault="004C3AF1" w:rsidP="00E22A07">
            <w:pPr>
              <w:pStyle w:val="ConsPlusNormal"/>
              <w:rPr>
                <w:sz w:val="22"/>
                <w:szCs w:val="22"/>
              </w:rPr>
            </w:pPr>
            <w:r w:rsidRPr="00C71919">
              <w:rPr>
                <w:sz w:val="22"/>
                <w:szCs w:val="22"/>
              </w:rPr>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w:t>
            </w:r>
          </w:p>
          <w:p w14:paraId="019042B6" w14:textId="77777777" w:rsidR="004C3AF1" w:rsidRPr="00C71919" w:rsidRDefault="004C3AF1" w:rsidP="006F117D">
            <w:pPr>
              <w:pStyle w:val="ConsPlusNormal"/>
              <w:numPr>
                <w:ilvl w:val="0"/>
                <w:numId w:val="152"/>
              </w:numPr>
              <w:ind w:left="37" w:firstLine="0"/>
              <w:rPr>
                <w:sz w:val="22"/>
                <w:szCs w:val="22"/>
              </w:rPr>
            </w:pPr>
            <w:r w:rsidRPr="00C71919">
              <w:rPr>
                <w:sz w:val="22"/>
                <w:szCs w:val="22"/>
              </w:rPr>
              <w:t xml:space="preserve">оценивает качество движений и поощряет соблюдение правил, </w:t>
            </w:r>
          </w:p>
          <w:p w14:paraId="165BFF96" w14:textId="77777777" w:rsidR="004C3AF1" w:rsidRPr="00C71919" w:rsidRDefault="004C3AF1" w:rsidP="006F117D">
            <w:pPr>
              <w:pStyle w:val="ConsPlusNormal"/>
              <w:numPr>
                <w:ilvl w:val="0"/>
                <w:numId w:val="152"/>
              </w:numPr>
              <w:ind w:left="37" w:firstLine="0"/>
              <w:rPr>
                <w:sz w:val="22"/>
                <w:szCs w:val="22"/>
              </w:rPr>
            </w:pPr>
            <w:r w:rsidRPr="00C71919">
              <w:rPr>
                <w:sz w:val="22"/>
                <w:szCs w:val="22"/>
              </w:rPr>
              <w:t xml:space="preserve">помогает быстро ориентироваться в пространстве, </w:t>
            </w:r>
          </w:p>
          <w:p w14:paraId="6268CB33" w14:textId="77777777" w:rsidR="004C3AF1" w:rsidRPr="00C71919" w:rsidRDefault="004C3AF1" w:rsidP="006F117D">
            <w:pPr>
              <w:pStyle w:val="ConsPlusNormal"/>
              <w:numPr>
                <w:ilvl w:val="0"/>
                <w:numId w:val="152"/>
              </w:numPr>
              <w:ind w:left="37" w:firstLine="0"/>
              <w:rPr>
                <w:sz w:val="22"/>
                <w:szCs w:val="22"/>
              </w:rPr>
            </w:pPr>
            <w:r w:rsidRPr="00C71919">
              <w:rPr>
                <w:sz w:val="22"/>
                <w:szCs w:val="22"/>
              </w:rPr>
              <w:t>наращивать и удерживать скорость,</w:t>
            </w:r>
          </w:p>
          <w:p w14:paraId="69484139" w14:textId="77777777" w:rsidR="004C3AF1" w:rsidRPr="00C71919" w:rsidRDefault="004C3AF1" w:rsidP="006F117D">
            <w:pPr>
              <w:pStyle w:val="ConsPlusNormal"/>
              <w:numPr>
                <w:ilvl w:val="0"/>
                <w:numId w:val="152"/>
              </w:numPr>
              <w:ind w:left="37" w:firstLine="0"/>
              <w:rPr>
                <w:sz w:val="22"/>
                <w:szCs w:val="22"/>
              </w:rPr>
            </w:pPr>
            <w:r w:rsidRPr="00C71919">
              <w:rPr>
                <w:sz w:val="22"/>
                <w:szCs w:val="22"/>
              </w:rPr>
              <w:t>проявлять находчивость, целеустремленность</w:t>
            </w:r>
          </w:p>
        </w:tc>
        <w:tc>
          <w:tcPr>
            <w:tcW w:w="1045" w:type="pct"/>
          </w:tcPr>
          <w:p w14:paraId="13FB1A33" w14:textId="77777777" w:rsidR="004C3AF1" w:rsidRPr="00C71919" w:rsidRDefault="004C3AF1" w:rsidP="00E22A07">
            <w:pPr>
              <w:spacing w:line="240" w:lineRule="auto"/>
              <w:rPr>
                <w:sz w:val="22"/>
                <w:szCs w:val="22"/>
              </w:rPr>
            </w:pPr>
            <w:r w:rsidRPr="00C71919">
              <w:rPr>
                <w:sz w:val="22"/>
                <w:szCs w:val="22"/>
              </w:rPr>
              <w:t xml:space="preserve">Педагог продолжает </w:t>
            </w:r>
          </w:p>
          <w:p w14:paraId="2328DEFC" w14:textId="77777777" w:rsidR="004C3AF1" w:rsidRPr="00C71919" w:rsidRDefault="004C3AF1" w:rsidP="006F117D">
            <w:pPr>
              <w:pStyle w:val="a3"/>
              <w:numPr>
                <w:ilvl w:val="0"/>
                <w:numId w:val="158"/>
              </w:numPr>
              <w:spacing w:line="240" w:lineRule="auto"/>
              <w:ind w:left="2" w:firstLine="0"/>
              <w:rPr>
                <w:sz w:val="22"/>
                <w:szCs w:val="22"/>
              </w:rPr>
            </w:pPr>
            <w:r w:rsidRPr="00C71919">
              <w:rPr>
                <w:sz w:val="22"/>
                <w:szCs w:val="22"/>
              </w:rPr>
              <w:t xml:space="preserve">знакомить детей с подвижными играми, </w:t>
            </w:r>
          </w:p>
          <w:p w14:paraId="71FF35D2" w14:textId="77777777" w:rsidR="004C3AF1" w:rsidRPr="00C71919" w:rsidRDefault="004C3AF1" w:rsidP="006F117D">
            <w:pPr>
              <w:pStyle w:val="a3"/>
              <w:numPr>
                <w:ilvl w:val="0"/>
                <w:numId w:val="158"/>
              </w:numPr>
              <w:spacing w:line="240" w:lineRule="auto"/>
              <w:ind w:left="2" w:firstLine="0"/>
              <w:rPr>
                <w:sz w:val="22"/>
                <w:szCs w:val="22"/>
              </w:rPr>
            </w:pPr>
            <w:r w:rsidRPr="00C71919">
              <w:rPr>
                <w:sz w:val="22"/>
                <w:szCs w:val="22"/>
              </w:rPr>
              <w:t xml:space="preserve">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14:paraId="66C0B60B" w14:textId="77777777" w:rsidR="004C3AF1" w:rsidRPr="00C71919" w:rsidRDefault="004C3AF1" w:rsidP="00E22A07">
            <w:pPr>
              <w:spacing w:line="240" w:lineRule="auto"/>
              <w:rPr>
                <w:sz w:val="22"/>
                <w:szCs w:val="22"/>
              </w:rPr>
            </w:pPr>
            <w:r w:rsidRPr="00C71919">
              <w:rPr>
                <w:sz w:val="22"/>
                <w:szCs w:val="22"/>
              </w:rPr>
              <w:t xml:space="preserve">2.Педагог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w:t>
            </w:r>
          </w:p>
          <w:p w14:paraId="0A14AE79" w14:textId="77777777" w:rsidR="004C3AF1" w:rsidRPr="00C71919" w:rsidRDefault="004C3AF1" w:rsidP="00E22A07">
            <w:pPr>
              <w:spacing w:line="240" w:lineRule="auto"/>
              <w:rPr>
                <w:sz w:val="22"/>
                <w:szCs w:val="22"/>
              </w:rPr>
            </w:pPr>
            <w:r w:rsidRPr="00C71919">
              <w:rPr>
                <w:sz w:val="22"/>
                <w:szCs w:val="22"/>
              </w:rPr>
              <w:t>3.Побуждает проявлять смелость, находчивость, волевые качества, честность, целеустремленность.</w:t>
            </w:r>
          </w:p>
          <w:p w14:paraId="56760FB4" w14:textId="77777777" w:rsidR="004C3AF1" w:rsidRPr="00C71919" w:rsidRDefault="004C3AF1" w:rsidP="00E22A07">
            <w:pPr>
              <w:spacing w:line="240" w:lineRule="auto"/>
              <w:rPr>
                <w:sz w:val="22"/>
                <w:szCs w:val="22"/>
              </w:rPr>
            </w:pPr>
            <w:r w:rsidRPr="00C71919">
              <w:rPr>
                <w:sz w:val="22"/>
                <w:szCs w:val="22"/>
              </w:rPr>
              <w:t>4. Поощряет творчество детей, желание детей придумывать варианты игр, комбинировать движения, импровизировать.</w:t>
            </w:r>
          </w:p>
        </w:tc>
      </w:tr>
      <w:tr w:rsidR="004C3AF1" w:rsidRPr="00C71919" w14:paraId="408158F9" w14:textId="77777777" w:rsidTr="004C3AF1">
        <w:trPr>
          <w:gridAfter w:val="2"/>
          <w:wAfter w:w="39" w:type="pct"/>
        </w:trPr>
        <w:tc>
          <w:tcPr>
            <w:tcW w:w="1343" w:type="pct"/>
            <w:gridSpan w:val="5"/>
          </w:tcPr>
          <w:p w14:paraId="1F730DCC" w14:textId="77777777" w:rsidR="004C3AF1" w:rsidRPr="00C71919" w:rsidRDefault="004C3AF1" w:rsidP="00E22A07">
            <w:pPr>
              <w:pStyle w:val="ConsPlusNormal"/>
              <w:rPr>
                <w:sz w:val="22"/>
                <w:szCs w:val="22"/>
              </w:rPr>
            </w:pPr>
            <w:r w:rsidRPr="00C71919">
              <w:rPr>
                <w:sz w:val="22"/>
                <w:szCs w:val="22"/>
              </w:rPr>
              <w:t>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1BE50854" w14:textId="77777777" w:rsidR="004C3AF1" w:rsidRPr="00C71919" w:rsidRDefault="004C3AF1" w:rsidP="00E22A07">
            <w:pPr>
              <w:pStyle w:val="ConsPlusNormal"/>
              <w:rPr>
                <w:sz w:val="22"/>
                <w:szCs w:val="22"/>
              </w:rPr>
            </w:pPr>
          </w:p>
        </w:tc>
        <w:tc>
          <w:tcPr>
            <w:tcW w:w="1267" w:type="pct"/>
            <w:gridSpan w:val="3"/>
          </w:tcPr>
          <w:p w14:paraId="3C7D415A" w14:textId="77777777" w:rsidR="004C3AF1" w:rsidRPr="00C71919" w:rsidRDefault="004C3AF1" w:rsidP="00E22A07">
            <w:pPr>
              <w:spacing w:line="240" w:lineRule="auto"/>
              <w:rPr>
                <w:sz w:val="22"/>
                <w:szCs w:val="22"/>
              </w:rPr>
            </w:pPr>
            <w:r w:rsidRPr="00C71919">
              <w:rPr>
                <w:sz w:val="22"/>
                <w:szCs w:val="22"/>
              </w:rPr>
              <w:t>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tc>
        <w:tc>
          <w:tcPr>
            <w:tcW w:w="1305" w:type="pct"/>
            <w:gridSpan w:val="2"/>
          </w:tcPr>
          <w:p w14:paraId="2C40F46F" w14:textId="77777777" w:rsidR="004C3AF1" w:rsidRPr="00C71919" w:rsidRDefault="004C3AF1" w:rsidP="00E22A07">
            <w:pPr>
              <w:pStyle w:val="ConsPlusNormal"/>
              <w:rPr>
                <w:sz w:val="22"/>
                <w:szCs w:val="22"/>
              </w:rPr>
            </w:pPr>
            <w:r w:rsidRPr="00C71919">
              <w:rPr>
                <w:sz w:val="22"/>
                <w:szCs w:val="22"/>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 - 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w:t>
            </w:r>
          </w:p>
          <w:p w14:paraId="52EE1EE3" w14:textId="77777777" w:rsidR="004C3AF1" w:rsidRPr="00C71919" w:rsidRDefault="004C3AF1" w:rsidP="00E22A07">
            <w:pPr>
              <w:pStyle w:val="ConsPlusNormal"/>
              <w:rPr>
                <w:sz w:val="22"/>
                <w:szCs w:val="22"/>
              </w:rPr>
            </w:pPr>
            <w:r w:rsidRPr="00C71919">
              <w:rPr>
                <w:sz w:val="22"/>
                <w:szCs w:val="22"/>
              </w:rPr>
              <w:t>Способствует формированию духовно-нравственных качеств, основ патриотизма и гражданской идентичности в подвижных играх.</w:t>
            </w:r>
          </w:p>
        </w:tc>
        <w:tc>
          <w:tcPr>
            <w:tcW w:w="1045" w:type="pct"/>
          </w:tcPr>
          <w:p w14:paraId="1423DF22" w14:textId="77777777" w:rsidR="004C3AF1" w:rsidRPr="00C71919" w:rsidRDefault="004C3AF1" w:rsidP="00E22A07">
            <w:pPr>
              <w:spacing w:line="240" w:lineRule="auto"/>
              <w:rPr>
                <w:sz w:val="22"/>
                <w:szCs w:val="22"/>
              </w:rPr>
            </w:pPr>
            <w:r w:rsidRPr="00C71919">
              <w:rPr>
                <w:sz w:val="22"/>
                <w:szCs w:val="22"/>
              </w:rPr>
              <w:t xml:space="preserve">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
          <w:p w14:paraId="3F33C7B6" w14:textId="77777777" w:rsidR="004C3AF1" w:rsidRPr="00C71919" w:rsidRDefault="004C3AF1" w:rsidP="00E22A07">
            <w:pPr>
              <w:spacing w:line="240" w:lineRule="auto"/>
              <w:rPr>
                <w:sz w:val="22"/>
                <w:szCs w:val="22"/>
              </w:rPr>
            </w:pPr>
            <w:r w:rsidRPr="00C71919">
              <w:rPr>
                <w:sz w:val="22"/>
                <w:szCs w:val="22"/>
              </w:rPr>
              <w:t>Способствует формированию духовно-нравственных качеств, основ патриотизма и гражданской идентичности</w:t>
            </w:r>
          </w:p>
        </w:tc>
      </w:tr>
      <w:tr w:rsidR="004C3AF1" w:rsidRPr="00C71919" w14:paraId="3B30227B" w14:textId="77777777" w:rsidTr="004C3AF1">
        <w:trPr>
          <w:gridAfter w:val="2"/>
          <w:wAfter w:w="39" w:type="pct"/>
        </w:trPr>
        <w:tc>
          <w:tcPr>
            <w:tcW w:w="4961" w:type="pct"/>
            <w:gridSpan w:val="11"/>
            <w:shd w:val="clear" w:color="auto" w:fill="F2F2F2" w:themeFill="background1" w:themeFillShade="F2"/>
          </w:tcPr>
          <w:p w14:paraId="3D3F29B7" w14:textId="77777777" w:rsidR="004C3AF1" w:rsidRPr="00C71919" w:rsidRDefault="004C3AF1" w:rsidP="00E22A07">
            <w:pPr>
              <w:shd w:val="clear" w:color="auto" w:fill="F2F2F2" w:themeFill="background1" w:themeFillShade="F2"/>
              <w:spacing w:line="240" w:lineRule="auto"/>
              <w:rPr>
                <w:b/>
                <w:sz w:val="22"/>
                <w:szCs w:val="22"/>
              </w:rPr>
            </w:pPr>
            <w:r w:rsidRPr="00C71919">
              <w:rPr>
                <w:b/>
                <w:sz w:val="22"/>
                <w:szCs w:val="22"/>
              </w:rPr>
              <w:t xml:space="preserve"> Спортивные игры</w:t>
            </w:r>
          </w:p>
        </w:tc>
      </w:tr>
      <w:tr w:rsidR="004C3AF1" w:rsidRPr="00C71919" w14:paraId="6D6330B3" w14:textId="77777777" w:rsidTr="004C3AF1">
        <w:trPr>
          <w:gridAfter w:val="2"/>
          <w:wAfter w:w="39" w:type="pct"/>
        </w:trPr>
        <w:tc>
          <w:tcPr>
            <w:tcW w:w="1343" w:type="pct"/>
            <w:gridSpan w:val="5"/>
            <w:shd w:val="clear" w:color="auto" w:fill="F2F2F2" w:themeFill="background1" w:themeFillShade="F2"/>
          </w:tcPr>
          <w:p w14:paraId="40A789B9" w14:textId="77777777" w:rsidR="004C3AF1" w:rsidRPr="00C71919" w:rsidRDefault="004C3AF1" w:rsidP="00E22A07">
            <w:pPr>
              <w:pStyle w:val="ConsPlusNormal"/>
              <w:jc w:val="center"/>
              <w:rPr>
                <w:b/>
                <w:sz w:val="22"/>
                <w:szCs w:val="22"/>
              </w:rPr>
            </w:pPr>
            <w:r w:rsidRPr="00C71919">
              <w:rPr>
                <w:b/>
                <w:sz w:val="22"/>
                <w:szCs w:val="22"/>
              </w:rPr>
              <w:t>3-4</w:t>
            </w:r>
          </w:p>
        </w:tc>
        <w:tc>
          <w:tcPr>
            <w:tcW w:w="1267" w:type="pct"/>
            <w:gridSpan w:val="3"/>
            <w:shd w:val="clear" w:color="auto" w:fill="F2F2F2" w:themeFill="background1" w:themeFillShade="F2"/>
          </w:tcPr>
          <w:p w14:paraId="765B4B28" w14:textId="77777777" w:rsidR="004C3AF1" w:rsidRPr="00C71919" w:rsidRDefault="004C3AF1" w:rsidP="00E22A07">
            <w:pPr>
              <w:pStyle w:val="ConsPlusNormal"/>
              <w:jc w:val="center"/>
              <w:rPr>
                <w:b/>
                <w:sz w:val="22"/>
                <w:szCs w:val="22"/>
              </w:rPr>
            </w:pPr>
            <w:r w:rsidRPr="00C71919">
              <w:rPr>
                <w:b/>
                <w:sz w:val="22"/>
                <w:szCs w:val="22"/>
              </w:rPr>
              <w:t>4-5</w:t>
            </w:r>
          </w:p>
        </w:tc>
        <w:tc>
          <w:tcPr>
            <w:tcW w:w="1305" w:type="pct"/>
            <w:gridSpan w:val="2"/>
            <w:shd w:val="clear" w:color="auto" w:fill="F2F2F2" w:themeFill="background1" w:themeFillShade="F2"/>
          </w:tcPr>
          <w:p w14:paraId="275F2C47" w14:textId="77777777" w:rsidR="004C3AF1" w:rsidRPr="00C71919" w:rsidRDefault="004C3AF1" w:rsidP="00E22A07">
            <w:pPr>
              <w:pStyle w:val="af2"/>
              <w:jc w:val="center"/>
              <w:rPr>
                <w:b/>
              </w:rPr>
            </w:pPr>
            <w:r w:rsidRPr="00C71919">
              <w:rPr>
                <w:b/>
              </w:rPr>
              <w:t>5-6</w:t>
            </w:r>
          </w:p>
        </w:tc>
        <w:tc>
          <w:tcPr>
            <w:tcW w:w="1045" w:type="pct"/>
            <w:shd w:val="clear" w:color="auto" w:fill="F2F2F2" w:themeFill="background1" w:themeFillShade="F2"/>
          </w:tcPr>
          <w:p w14:paraId="09326541" w14:textId="77777777" w:rsidR="004C3AF1" w:rsidRPr="00C71919" w:rsidRDefault="004C3AF1" w:rsidP="00E22A07">
            <w:pPr>
              <w:pStyle w:val="af2"/>
              <w:jc w:val="center"/>
              <w:rPr>
                <w:b/>
              </w:rPr>
            </w:pPr>
            <w:r w:rsidRPr="00C71919">
              <w:rPr>
                <w:b/>
              </w:rPr>
              <w:t>6-7</w:t>
            </w:r>
          </w:p>
        </w:tc>
      </w:tr>
      <w:tr w:rsidR="004C3AF1" w:rsidRPr="00C71919" w14:paraId="4224DB52" w14:textId="77777777" w:rsidTr="004C3AF1">
        <w:trPr>
          <w:gridAfter w:val="2"/>
          <w:wAfter w:w="39" w:type="pct"/>
        </w:trPr>
        <w:tc>
          <w:tcPr>
            <w:tcW w:w="1343" w:type="pct"/>
            <w:gridSpan w:val="5"/>
            <w:shd w:val="clear" w:color="auto" w:fill="F2F2F2" w:themeFill="background1" w:themeFillShade="F2"/>
          </w:tcPr>
          <w:p w14:paraId="115024D0" w14:textId="77777777" w:rsidR="004C3AF1" w:rsidRPr="00C71919" w:rsidRDefault="004C3AF1" w:rsidP="00E22A07">
            <w:pPr>
              <w:spacing w:line="240" w:lineRule="auto"/>
              <w:jc w:val="center"/>
              <w:rPr>
                <w:sz w:val="22"/>
                <w:szCs w:val="22"/>
              </w:rPr>
            </w:pPr>
          </w:p>
        </w:tc>
        <w:tc>
          <w:tcPr>
            <w:tcW w:w="1267" w:type="pct"/>
            <w:gridSpan w:val="3"/>
            <w:shd w:val="clear" w:color="auto" w:fill="F2F2F2" w:themeFill="background1" w:themeFillShade="F2"/>
          </w:tcPr>
          <w:p w14:paraId="4AA0F4B0" w14:textId="77777777" w:rsidR="004C3AF1" w:rsidRPr="00C71919" w:rsidRDefault="004C3AF1" w:rsidP="00E22A07">
            <w:pPr>
              <w:spacing w:line="240" w:lineRule="auto"/>
              <w:jc w:val="center"/>
              <w:rPr>
                <w:sz w:val="22"/>
                <w:szCs w:val="22"/>
              </w:rPr>
            </w:pPr>
          </w:p>
        </w:tc>
        <w:tc>
          <w:tcPr>
            <w:tcW w:w="2351" w:type="pct"/>
            <w:gridSpan w:val="3"/>
          </w:tcPr>
          <w:p w14:paraId="1BD7D576" w14:textId="77777777" w:rsidR="004C3AF1" w:rsidRPr="00C71919" w:rsidRDefault="004C3AF1" w:rsidP="00E22A07">
            <w:pPr>
              <w:pStyle w:val="af2"/>
            </w:pPr>
            <w:r w:rsidRPr="00C71919">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tc>
      </w:tr>
      <w:tr w:rsidR="004C3AF1" w:rsidRPr="00C71919" w14:paraId="76C9CD43" w14:textId="77777777" w:rsidTr="004C3AF1">
        <w:trPr>
          <w:gridAfter w:val="2"/>
          <w:wAfter w:w="39" w:type="pct"/>
        </w:trPr>
        <w:tc>
          <w:tcPr>
            <w:tcW w:w="1343" w:type="pct"/>
            <w:gridSpan w:val="5"/>
            <w:shd w:val="clear" w:color="auto" w:fill="F2F2F2" w:themeFill="background1" w:themeFillShade="F2"/>
          </w:tcPr>
          <w:p w14:paraId="1AFEAF42" w14:textId="77777777" w:rsidR="004C3AF1" w:rsidRPr="00C71919" w:rsidRDefault="004C3AF1" w:rsidP="00E22A07">
            <w:pPr>
              <w:spacing w:line="240" w:lineRule="auto"/>
              <w:jc w:val="center"/>
              <w:rPr>
                <w:sz w:val="22"/>
                <w:szCs w:val="22"/>
              </w:rPr>
            </w:pPr>
          </w:p>
        </w:tc>
        <w:tc>
          <w:tcPr>
            <w:tcW w:w="1267" w:type="pct"/>
            <w:gridSpan w:val="3"/>
            <w:shd w:val="clear" w:color="auto" w:fill="F2F2F2" w:themeFill="background1" w:themeFillShade="F2"/>
          </w:tcPr>
          <w:p w14:paraId="379641FB" w14:textId="77777777" w:rsidR="004C3AF1" w:rsidRPr="00C71919" w:rsidRDefault="004C3AF1" w:rsidP="00E22A07">
            <w:pPr>
              <w:spacing w:line="240" w:lineRule="auto"/>
              <w:jc w:val="center"/>
              <w:rPr>
                <w:sz w:val="22"/>
                <w:szCs w:val="22"/>
              </w:rPr>
            </w:pPr>
          </w:p>
        </w:tc>
        <w:tc>
          <w:tcPr>
            <w:tcW w:w="1305" w:type="pct"/>
            <w:gridSpan w:val="2"/>
          </w:tcPr>
          <w:p w14:paraId="1A6E0D35" w14:textId="77777777" w:rsidR="004C3AF1" w:rsidRPr="00C71919" w:rsidRDefault="004C3AF1" w:rsidP="00E22A07">
            <w:pPr>
              <w:pStyle w:val="af2"/>
              <w:rPr>
                <w:b/>
              </w:rPr>
            </w:pPr>
            <w:r w:rsidRPr="00C71919">
              <w:rPr>
                <w:b/>
              </w:rPr>
              <w:t xml:space="preserve">Городки: </w:t>
            </w:r>
          </w:p>
          <w:p w14:paraId="0AFD67A0" w14:textId="77777777" w:rsidR="004C3AF1" w:rsidRPr="00C71919" w:rsidRDefault="004C3AF1" w:rsidP="00E22A07">
            <w:pPr>
              <w:pStyle w:val="af2"/>
              <w:rPr>
                <w:b/>
              </w:rPr>
            </w:pPr>
            <w:r w:rsidRPr="00C71919">
              <w:t>бросание биты сбоку, выбивание городка с кона (5 - 6 м) и полукона (2 - 3 м); знание 3 - 4 фигур</w:t>
            </w:r>
          </w:p>
        </w:tc>
        <w:tc>
          <w:tcPr>
            <w:tcW w:w="1045" w:type="pct"/>
          </w:tcPr>
          <w:p w14:paraId="367D0F89" w14:textId="77777777" w:rsidR="004C3AF1" w:rsidRPr="00C71919" w:rsidRDefault="004C3AF1" w:rsidP="00E22A07">
            <w:pPr>
              <w:pStyle w:val="af2"/>
            </w:pPr>
            <w:r w:rsidRPr="00C71919">
              <w:rPr>
                <w:b/>
                <w:bCs/>
              </w:rPr>
              <w:t>Городки:</w:t>
            </w:r>
            <w:r w:rsidRPr="00C71919">
              <w:t xml:space="preserve">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tc>
      </w:tr>
      <w:tr w:rsidR="004C3AF1" w:rsidRPr="00C71919" w14:paraId="753ABC98" w14:textId="77777777" w:rsidTr="004C3AF1">
        <w:trPr>
          <w:gridAfter w:val="2"/>
          <w:wAfter w:w="39" w:type="pct"/>
        </w:trPr>
        <w:tc>
          <w:tcPr>
            <w:tcW w:w="1343" w:type="pct"/>
            <w:gridSpan w:val="5"/>
            <w:shd w:val="clear" w:color="auto" w:fill="F2F2F2" w:themeFill="background1" w:themeFillShade="F2"/>
          </w:tcPr>
          <w:p w14:paraId="36D48305" w14:textId="77777777" w:rsidR="004C3AF1" w:rsidRPr="00C71919" w:rsidRDefault="004C3AF1" w:rsidP="00E22A07">
            <w:pPr>
              <w:spacing w:line="240" w:lineRule="auto"/>
              <w:jc w:val="center"/>
              <w:rPr>
                <w:sz w:val="22"/>
                <w:szCs w:val="22"/>
              </w:rPr>
            </w:pPr>
          </w:p>
        </w:tc>
        <w:tc>
          <w:tcPr>
            <w:tcW w:w="1267" w:type="pct"/>
            <w:gridSpan w:val="3"/>
            <w:shd w:val="clear" w:color="auto" w:fill="F2F2F2" w:themeFill="background1" w:themeFillShade="F2"/>
          </w:tcPr>
          <w:p w14:paraId="11B31E14" w14:textId="77777777" w:rsidR="004C3AF1" w:rsidRPr="00C71919" w:rsidRDefault="004C3AF1" w:rsidP="00E22A07">
            <w:pPr>
              <w:spacing w:line="240" w:lineRule="auto"/>
              <w:jc w:val="center"/>
              <w:rPr>
                <w:sz w:val="22"/>
                <w:szCs w:val="22"/>
              </w:rPr>
            </w:pPr>
          </w:p>
        </w:tc>
        <w:tc>
          <w:tcPr>
            <w:tcW w:w="1305" w:type="pct"/>
            <w:gridSpan w:val="2"/>
          </w:tcPr>
          <w:p w14:paraId="1F958EC7" w14:textId="77777777" w:rsidR="004C3AF1" w:rsidRPr="00C71919" w:rsidRDefault="004C3AF1" w:rsidP="00E22A07">
            <w:pPr>
              <w:pStyle w:val="af2"/>
            </w:pPr>
            <w:r w:rsidRPr="00C71919">
              <w:rPr>
                <w:b/>
              </w:rPr>
              <w:t>Элементы баскетбола:</w:t>
            </w:r>
            <w:r w:rsidRPr="00C71919">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tc>
        <w:tc>
          <w:tcPr>
            <w:tcW w:w="1045" w:type="pct"/>
          </w:tcPr>
          <w:p w14:paraId="479333E5" w14:textId="77777777" w:rsidR="004C3AF1" w:rsidRPr="00C71919" w:rsidRDefault="004C3AF1" w:rsidP="00E22A07">
            <w:pPr>
              <w:pStyle w:val="af2"/>
            </w:pPr>
            <w:r w:rsidRPr="00C71919">
              <w:rPr>
                <w:b/>
                <w:bCs/>
              </w:rPr>
              <w:t>Элементы баскетбола:</w:t>
            </w:r>
            <w:r w:rsidRPr="00C71919">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tc>
      </w:tr>
      <w:tr w:rsidR="004C3AF1" w:rsidRPr="00C71919" w14:paraId="5AF86BF4" w14:textId="77777777" w:rsidTr="004C3AF1">
        <w:trPr>
          <w:gridAfter w:val="2"/>
          <w:wAfter w:w="39" w:type="pct"/>
        </w:trPr>
        <w:tc>
          <w:tcPr>
            <w:tcW w:w="1343" w:type="pct"/>
            <w:gridSpan w:val="5"/>
            <w:shd w:val="clear" w:color="auto" w:fill="F2F2F2" w:themeFill="background1" w:themeFillShade="F2"/>
          </w:tcPr>
          <w:p w14:paraId="6961FC57" w14:textId="77777777" w:rsidR="004C3AF1" w:rsidRPr="00C71919" w:rsidRDefault="004C3AF1" w:rsidP="00E22A07">
            <w:pPr>
              <w:spacing w:line="240" w:lineRule="auto"/>
              <w:jc w:val="center"/>
              <w:rPr>
                <w:sz w:val="22"/>
                <w:szCs w:val="22"/>
              </w:rPr>
            </w:pPr>
          </w:p>
        </w:tc>
        <w:tc>
          <w:tcPr>
            <w:tcW w:w="1267" w:type="pct"/>
            <w:gridSpan w:val="3"/>
            <w:shd w:val="clear" w:color="auto" w:fill="F2F2F2" w:themeFill="background1" w:themeFillShade="F2"/>
          </w:tcPr>
          <w:p w14:paraId="6F1A8FD0" w14:textId="77777777" w:rsidR="004C3AF1" w:rsidRPr="00C71919" w:rsidRDefault="004C3AF1" w:rsidP="00E22A07">
            <w:pPr>
              <w:spacing w:line="240" w:lineRule="auto"/>
              <w:jc w:val="center"/>
              <w:rPr>
                <w:sz w:val="22"/>
                <w:szCs w:val="22"/>
              </w:rPr>
            </w:pPr>
          </w:p>
        </w:tc>
        <w:tc>
          <w:tcPr>
            <w:tcW w:w="1305" w:type="pct"/>
            <w:gridSpan w:val="2"/>
          </w:tcPr>
          <w:p w14:paraId="690C0237" w14:textId="77777777" w:rsidR="004C3AF1" w:rsidRPr="00C71919" w:rsidRDefault="004C3AF1" w:rsidP="00E22A07">
            <w:pPr>
              <w:pStyle w:val="af2"/>
              <w:rPr>
                <w:b/>
              </w:rPr>
            </w:pPr>
            <w:r w:rsidRPr="00C71919">
              <w:rPr>
                <w:b/>
              </w:rPr>
              <w:t xml:space="preserve">Элементы футбола: </w:t>
            </w:r>
          </w:p>
          <w:p w14:paraId="0CBDE84D" w14:textId="77777777" w:rsidR="004C3AF1" w:rsidRPr="00C71919" w:rsidRDefault="004C3AF1" w:rsidP="00E22A07">
            <w:pPr>
              <w:pStyle w:val="af2"/>
              <w:rPr>
                <w:b/>
              </w:rPr>
            </w:pPr>
            <w:r w:rsidRPr="00C71919">
              <w:t>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tc>
        <w:tc>
          <w:tcPr>
            <w:tcW w:w="1045" w:type="pct"/>
          </w:tcPr>
          <w:p w14:paraId="6C859029" w14:textId="77777777" w:rsidR="004C3AF1" w:rsidRPr="00C71919" w:rsidRDefault="004C3AF1" w:rsidP="00E22A07">
            <w:pPr>
              <w:pStyle w:val="af2"/>
            </w:pPr>
            <w:r w:rsidRPr="00C71919">
              <w:rPr>
                <w:b/>
                <w:bCs/>
              </w:rPr>
              <w:t>Элементы футбола:</w:t>
            </w:r>
            <w:r w:rsidRPr="00C71919">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tc>
      </w:tr>
      <w:tr w:rsidR="004C3AF1" w:rsidRPr="00C71919" w14:paraId="3E00E1A4" w14:textId="77777777" w:rsidTr="004C3AF1">
        <w:trPr>
          <w:gridAfter w:val="2"/>
          <w:wAfter w:w="39" w:type="pct"/>
          <w:trHeight w:val="1030"/>
        </w:trPr>
        <w:tc>
          <w:tcPr>
            <w:tcW w:w="1343" w:type="pct"/>
            <w:gridSpan w:val="5"/>
            <w:vMerge w:val="restart"/>
            <w:shd w:val="clear" w:color="auto" w:fill="F2F2F2" w:themeFill="background1" w:themeFillShade="F2"/>
          </w:tcPr>
          <w:p w14:paraId="0752619C" w14:textId="77777777" w:rsidR="004C3AF1" w:rsidRPr="00C71919" w:rsidRDefault="004C3AF1" w:rsidP="00E22A07">
            <w:pPr>
              <w:spacing w:line="240" w:lineRule="auto"/>
              <w:jc w:val="center"/>
              <w:rPr>
                <w:sz w:val="22"/>
                <w:szCs w:val="22"/>
              </w:rPr>
            </w:pPr>
          </w:p>
        </w:tc>
        <w:tc>
          <w:tcPr>
            <w:tcW w:w="1267" w:type="pct"/>
            <w:gridSpan w:val="3"/>
            <w:vMerge w:val="restart"/>
            <w:shd w:val="clear" w:color="auto" w:fill="F2F2F2" w:themeFill="background1" w:themeFillShade="F2"/>
          </w:tcPr>
          <w:p w14:paraId="7E775BB6" w14:textId="77777777" w:rsidR="004C3AF1" w:rsidRPr="00C71919" w:rsidRDefault="004C3AF1" w:rsidP="00E22A07">
            <w:pPr>
              <w:spacing w:line="240" w:lineRule="auto"/>
              <w:jc w:val="center"/>
              <w:rPr>
                <w:sz w:val="22"/>
                <w:szCs w:val="22"/>
              </w:rPr>
            </w:pPr>
          </w:p>
        </w:tc>
        <w:tc>
          <w:tcPr>
            <w:tcW w:w="1305" w:type="pct"/>
            <w:gridSpan w:val="2"/>
          </w:tcPr>
          <w:p w14:paraId="44063E3E" w14:textId="77777777" w:rsidR="004C3AF1" w:rsidRPr="00C71919" w:rsidRDefault="004C3AF1" w:rsidP="00E22A07">
            <w:pPr>
              <w:pStyle w:val="af2"/>
              <w:rPr>
                <w:b/>
              </w:rPr>
            </w:pPr>
            <w:r w:rsidRPr="00C71919">
              <w:rPr>
                <w:b/>
              </w:rPr>
              <w:t xml:space="preserve">Бадминтон: </w:t>
            </w:r>
          </w:p>
          <w:p w14:paraId="3E8EA45E" w14:textId="77777777" w:rsidR="004C3AF1" w:rsidRPr="00C71919" w:rsidRDefault="004C3AF1" w:rsidP="00E22A07">
            <w:pPr>
              <w:pStyle w:val="af2"/>
            </w:pPr>
            <w:r w:rsidRPr="00C71919">
              <w:t>отбивание волана ракеткой в заданном направлении; игра с педагогом.</w:t>
            </w:r>
          </w:p>
        </w:tc>
        <w:tc>
          <w:tcPr>
            <w:tcW w:w="1045" w:type="pct"/>
          </w:tcPr>
          <w:p w14:paraId="01448DCF" w14:textId="77777777" w:rsidR="004C3AF1" w:rsidRPr="00C71919" w:rsidRDefault="004C3AF1" w:rsidP="00E22A07">
            <w:pPr>
              <w:pStyle w:val="af2"/>
            </w:pPr>
            <w:r w:rsidRPr="00C71919">
              <w:rPr>
                <w:b/>
                <w:bCs/>
              </w:rPr>
              <w:t>Бадминтон:</w:t>
            </w:r>
            <w:r w:rsidRPr="00C71919">
              <w:t xml:space="preserve"> перебрасывание волана ракеткой на сторону партнера без сетки, через сетку, правильно удерживая ракетку.</w:t>
            </w:r>
          </w:p>
        </w:tc>
      </w:tr>
      <w:tr w:rsidR="004C3AF1" w:rsidRPr="00C71919" w14:paraId="196CBF36" w14:textId="77777777" w:rsidTr="004C3AF1">
        <w:trPr>
          <w:gridAfter w:val="2"/>
          <w:wAfter w:w="39" w:type="pct"/>
          <w:trHeight w:val="1897"/>
        </w:trPr>
        <w:tc>
          <w:tcPr>
            <w:tcW w:w="1343" w:type="pct"/>
            <w:gridSpan w:val="5"/>
            <w:vMerge/>
            <w:shd w:val="clear" w:color="auto" w:fill="F2F2F2" w:themeFill="background1" w:themeFillShade="F2"/>
          </w:tcPr>
          <w:p w14:paraId="42DD2732" w14:textId="77777777" w:rsidR="004C3AF1" w:rsidRPr="00C71919" w:rsidRDefault="004C3AF1" w:rsidP="00E22A07">
            <w:pPr>
              <w:spacing w:line="240" w:lineRule="auto"/>
              <w:jc w:val="center"/>
              <w:rPr>
                <w:sz w:val="22"/>
                <w:szCs w:val="22"/>
              </w:rPr>
            </w:pPr>
          </w:p>
        </w:tc>
        <w:tc>
          <w:tcPr>
            <w:tcW w:w="1267" w:type="pct"/>
            <w:gridSpan w:val="3"/>
            <w:vMerge/>
            <w:shd w:val="clear" w:color="auto" w:fill="F2F2F2" w:themeFill="background1" w:themeFillShade="F2"/>
          </w:tcPr>
          <w:p w14:paraId="39358D92" w14:textId="77777777" w:rsidR="004C3AF1" w:rsidRPr="00C71919" w:rsidRDefault="004C3AF1" w:rsidP="00E22A07">
            <w:pPr>
              <w:spacing w:line="240" w:lineRule="auto"/>
              <w:jc w:val="center"/>
              <w:rPr>
                <w:sz w:val="22"/>
                <w:szCs w:val="22"/>
              </w:rPr>
            </w:pPr>
          </w:p>
        </w:tc>
        <w:tc>
          <w:tcPr>
            <w:tcW w:w="1305" w:type="pct"/>
            <w:gridSpan w:val="2"/>
            <w:shd w:val="clear" w:color="auto" w:fill="F2F2F2" w:themeFill="background1" w:themeFillShade="F2"/>
          </w:tcPr>
          <w:p w14:paraId="5684DCCD" w14:textId="77777777" w:rsidR="004C3AF1" w:rsidRPr="00C71919" w:rsidRDefault="004C3AF1" w:rsidP="00E22A07">
            <w:pPr>
              <w:pStyle w:val="af2"/>
              <w:rPr>
                <w:b/>
              </w:rPr>
            </w:pPr>
          </w:p>
        </w:tc>
        <w:tc>
          <w:tcPr>
            <w:tcW w:w="1045" w:type="pct"/>
          </w:tcPr>
          <w:p w14:paraId="4217783E" w14:textId="77777777" w:rsidR="004C3AF1" w:rsidRPr="00C71919" w:rsidRDefault="004C3AF1" w:rsidP="00E22A07">
            <w:pPr>
              <w:pStyle w:val="af2"/>
              <w:rPr>
                <w:b/>
                <w:bCs/>
              </w:rPr>
            </w:pPr>
            <w:r w:rsidRPr="00C71919">
              <w:rPr>
                <w:b/>
              </w:rPr>
              <w:t>Элементы настольного тенниса:</w:t>
            </w:r>
            <w:r w:rsidRPr="00C71919">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r w:rsidR="004C3AF1" w:rsidRPr="00C71919" w14:paraId="412ED366" w14:textId="77777777" w:rsidTr="004C3AF1">
        <w:trPr>
          <w:gridAfter w:val="2"/>
          <w:wAfter w:w="39" w:type="pct"/>
        </w:trPr>
        <w:tc>
          <w:tcPr>
            <w:tcW w:w="1343" w:type="pct"/>
            <w:gridSpan w:val="5"/>
            <w:shd w:val="clear" w:color="auto" w:fill="F2F2F2" w:themeFill="background1" w:themeFillShade="F2"/>
          </w:tcPr>
          <w:p w14:paraId="7BF0488A" w14:textId="77777777" w:rsidR="004C3AF1" w:rsidRPr="00C71919" w:rsidRDefault="004C3AF1" w:rsidP="00E22A07">
            <w:pPr>
              <w:spacing w:line="240" w:lineRule="auto"/>
              <w:jc w:val="center"/>
              <w:rPr>
                <w:sz w:val="22"/>
                <w:szCs w:val="22"/>
              </w:rPr>
            </w:pPr>
          </w:p>
        </w:tc>
        <w:tc>
          <w:tcPr>
            <w:tcW w:w="1267" w:type="pct"/>
            <w:gridSpan w:val="3"/>
            <w:shd w:val="clear" w:color="auto" w:fill="F2F2F2" w:themeFill="background1" w:themeFillShade="F2"/>
          </w:tcPr>
          <w:p w14:paraId="4C1BD2BD" w14:textId="77777777" w:rsidR="004C3AF1" w:rsidRPr="00C71919" w:rsidRDefault="004C3AF1" w:rsidP="00E22A07">
            <w:pPr>
              <w:spacing w:line="240" w:lineRule="auto"/>
              <w:jc w:val="center"/>
              <w:rPr>
                <w:sz w:val="22"/>
                <w:szCs w:val="22"/>
              </w:rPr>
            </w:pPr>
          </w:p>
        </w:tc>
        <w:tc>
          <w:tcPr>
            <w:tcW w:w="1305" w:type="pct"/>
            <w:gridSpan w:val="2"/>
            <w:shd w:val="clear" w:color="auto" w:fill="F2F2F2" w:themeFill="background1" w:themeFillShade="F2"/>
          </w:tcPr>
          <w:p w14:paraId="62707932" w14:textId="77777777" w:rsidR="004C3AF1" w:rsidRPr="00C71919" w:rsidRDefault="004C3AF1" w:rsidP="00E22A07">
            <w:pPr>
              <w:pStyle w:val="af2"/>
            </w:pPr>
          </w:p>
          <w:p w14:paraId="0FE65985" w14:textId="77777777" w:rsidR="004C3AF1" w:rsidRPr="00C71919" w:rsidRDefault="004C3AF1" w:rsidP="00E22A07">
            <w:pPr>
              <w:pStyle w:val="af2"/>
            </w:pPr>
          </w:p>
        </w:tc>
        <w:tc>
          <w:tcPr>
            <w:tcW w:w="1045" w:type="pct"/>
          </w:tcPr>
          <w:p w14:paraId="1304FB71" w14:textId="77777777" w:rsidR="004C3AF1" w:rsidRPr="00C71919" w:rsidRDefault="004C3AF1" w:rsidP="00E22A07">
            <w:pPr>
              <w:pStyle w:val="af2"/>
            </w:pPr>
            <w:r w:rsidRPr="00C71919">
              <w:rPr>
                <w:b/>
                <w:bCs/>
              </w:rPr>
              <w:t>Элементы хоккея:</w:t>
            </w:r>
            <w:r w:rsidRPr="00C71919">
              <w:t xml:space="preserve">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tc>
      </w:tr>
      <w:tr w:rsidR="004C3AF1" w:rsidRPr="00C71919" w14:paraId="4FE11223" w14:textId="77777777" w:rsidTr="004C3AF1">
        <w:trPr>
          <w:gridAfter w:val="2"/>
          <w:wAfter w:w="39" w:type="pct"/>
        </w:trPr>
        <w:tc>
          <w:tcPr>
            <w:tcW w:w="4961" w:type="pct"/>
            <w:gridSpan w:val="11"/>
            <w:shd w:val="clear" w:color="auto" w:fill="F2F2F2" w:themeFill="background1" w:themeFillShade="F2"/>
          </w:tcPr>
          <w:p w14:paraId="3C70D67B" w14:textId="77777777" w:rsidR="004C3AF1" w:rsidRPr="00C71919" w:rsidRDefault="004C3AF1" w:rsidP="00E22A07">
            <w:pPr>
              <w:spacing w:line="240" w:lineRule="auto"/>
              <w:rPr>
                <w:b/>
                <w:sz w:val="22"/>
                <w:szCs w:val="22"/>
              </w:rPr>
            </w:pPr>
            <w:r w:rsidRPr="00C71919">
              <w:rPr>
                <w:b/>
                <w:sz w:val="22"/>
                <w:szCs w:val="22"/>
              </w:rPr>
              <w:t>6. Спортивные упражнения</w:t>
            </w:r>
          </w:p>
        </w:tc>
      </w:tr>
      <w:tr w:rsidR="004C3AF1" w:rsidRPr="00C71919" w14:paraId="5C7AC96D" w14:textId="77777777" w:rsidTr="004C3AF1">
        <w:trPr>
          <w:gridAfter w:val="2"/>
          <w:wAfter w:w="39" w:type="pct"/>
        </w:trPr>
        <w:tc>
          <w:tcPr>
            <w:tcW w:w="1304" w:type="pct"/>
            <w:gridSpan w:val="4"/>
            <w:shd w:val="clear" w:color="auto" w:fill="F2F2F2" w:themeFill="background1" w:themeFillShade="F2"/>
          </w:tcPr>
          <w:p w14:paraId="0881A04F" w14:textId="77777777" w:rsidR="004C3AF1" w:rsidRPr="00C71919" w:rsidRDefault="004C3AF1" w:rsidP="00E22A07">
            <w:pPr>
              <w:pStyle w:val="ConsPlusNormal"/>
              <w:jc w:val="center"/>
              <w:rPr>
                <w:b/>
                <w:sz w:val="22"/>
                <w:szCs w:val="22"/>
              </w:rPr>
            </w:pPr>
            <w:r w:rsidRPr="00C71919">
              <w:rPr>
                <w:b/>
                <w:sz w:val="22"/>
                <w:szCs w:val="22"/>
              </w:rPr>
              <w:t>3-4</w:t>
            </w:r>
          </w:p>
        </w:tc>
        <w:tc>
          <w:tcPr>
            <w:tcW w:w="1306" w:type="pct"/>
            <w:gridSpan w:val="4"/>
            <w:shd w:val="clear" w:color="auto" w:fill="F2F2F2" w:themeFill="background1" w:themeFillShade="F2"/>
          </w:tcPr>
          <w:p w14:paraId="6FEFB723" w14:textId="77777777" w:rsidR="004C3AF1" w:rsidRPr="00C71919" w:rsidRDefault="004C3AF1" w:rsidP="00E22A07">
            <w:pPr>
              <w:pStyle w:val="ConsPlusNormal"/>
              <w:jc w:val="center"/>
              <w:rPr>
                <w:b/>
                <w:sz w:val="22"/>
                <w:szCs w:val="22"/>
              </w:rPr>
            </w:pPr>
            <w:r w:rsidRPr="00C71919">
              <w:rPr>
                <w:b/>
                <w:sz w:val="22"/>
                <w:szCs w:val="22"/>
              </w:rPr>
              <w:t>4-5</w:t>
            </w:r>
          </w:p>
        </w:tc>
        <w:tc>
          <w:tcPr>
            <w:tcW w:w="1305" w:type="pct"/>
            <w:gridSpan w:val="2"/>
            <w:shd w:val="clear" w:color="auto" w:fill="F2F2F2" w:themeFill="background1" w:themeFillShade="F2"/>
          </w:tcPr>
          <w:p w14:paraId="5A519BA5" w14:textId="77777777" w:rsidR="004C3AF1" w:rsidRPr="00C71919" w:rsidRDefault="004C3AF1" w:rsidP="00E22A07">
            <w:pPr>
              <w:pStyle w:val="af2"/>
              <w:jc w:val="center"/>
              <w:rPr>
                <w:b/>
              </w:rPr>
            </w:pPr>
            <w:r w:rsidRPr="00C71919">
              <w:rPr>
                <w:b/>
              </w:rPr>
              <w:t>5-6</w:t>
            </w:r>
          </w:p>
        </w:tc>
        <w:tc>
          <w:tcPr>
            <w:tcW w:w="1045" w:type="pct"/>
            <w:shd w:val="clear" w:color="auto" w:fill="F2F2F2" w:themeFill="background1" w:themeFillShade="F2"/>
          </w:tcPr>
          <w:p w14:paraId="07CCF25F" w14:textId="77777777" w:rsidR="004C3AF1" w:rsidRPr="00C71919" w:rsidRDefault="004C3AF1" w:rsidP="00E22A07">
            <w:pPr>
              <w:pStyle w:val="af2"/>
              <w:jc w:val="center"/>
              <w:rPr>
                <w:b/>
              </w:rPr>
            </w:pPr>
            <w:r w:rsidRPr="00C71919">
              <w:rPr>
                <w:b/>
              </w:rPr>
              <w:t>6-7</w:t>
            </w:r>
          </w:p>
        </w:tc>
      </w:tr>
      <w:tr w:rsidR="004C3AF1" w:rsidRPr="00C71919" w14:paraId="4D86E8BB" w14:textId="77777777" w:rsidTr="004C3AF1">
        <w:trPr>
          <w:gridAfter w:val="2"/>
          <w:wAfter w:w="39" w:type="pct"/>
        </w:trPr>
        <w:tc>
          <w:tcPr>
            <w:tcW w:w="2610" w:type="pct"/>
            <w:gridSpan w:val="8"/>
          </w:tcPr>
          <w:p w14:paraId="6D8E4D29" w14:textId="77777777" w:rsidR="004C3AF1" w:rsidRPr="00C71919" w:rsidRDefault="004C3AF1" w:rsidP="00E22A07">
            <w:pPr>
              <w:pStyle w:val="ConsPlusNormal"/>
              <w:rPr>
                <w:b/>
                <w:sz w:val="22"/>
                <w:szCs w:val="22"/>
              </w:rPr>
            </w:pPr>
            <w:r w:rsidRPr="00C71919">
              <w:rPr>
                <w:sz w:val="22"/>
                <w:szCs w:val="22"/>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tc>
        <w:tc>
          <w:tcPr>
            <w:tcW w:w="2351" w:type="pct"/>
            <w:gridSpan w:val="3"/>
          </w:tcPr>
          <w:p w14:paraId="073313B0" w14:textId="77777777" w:rsidR="004C3AF1" w:rsidRPr="00C71919" w:rsidRDefault="004C3AF1" w:rsidP="00E22A07">
            <w:pPr>
              <w:pStyle w:val="af2"/>
            </w:pPr>
            <w:r w:rsidRPr="00C71919">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tc>
      </w:tr>
      <w:tr w:rsidR="004C3AF1" w:rsidRPr="00C71919" w14:paraId="19DBCDE8" w14:textId="77777777" w:rsidTr="004C3AF1">
        <w:trPr>
          <w:gridAfter w:val="2"/>
          <w:wAfter w:w="39" w:type="pct"/>
        </w:trPr>
        <w:tc>
          <w:tcPr>
            <w:tcW w:w="4961" w:type="pct"/>
            <w:gridSpan w:val="11"/>
            <w:shd w:val="clear" w:color="auto" w:fill="F2F2F2" w:themeFill="background1" w:themeFillShade="F2"/>
          </w:tcPr>
          <w:p w14:paraId="4B9B24B3" w14:textId="77777777" w:rsidR="004C3AF1" w:rsidRPr="00C71919" w:rsidRDefault="004C3AF1" w:rsidP="00E22A07">
            <w:pPr>
              <w:pStyle w:val="af2"/>
              <w:rPr>
                <w:b/>
                <w:bCs/>
              </w:rPr>
            </w:pPr>
            <w:r w:rsidRPr="00C71919">
              <w:rPr>
                <w:b/>
              </w:rPr>
              <w:t>6.1. Катание на санках</w:t>
            </w:r>
          </w:p>
        </w:tc>
      </w:tr>
      <w:tr w:rsidR="004C3AF1" w:rsidRPr="00C71919" w14:paraId="59D6043F" w14:textId="77777777" w:rsidTr="004C3AF1">
        <w:trPr>
          <w:gridAfter w:val="2"/>
          <w:wAfter w:w="39" w:type="pct"/>
        </w:trPr>
        <w:tc>
          <w:tcPr>
            <w:tcW w:w="1304" w:type="pct"/>
            <w:gridSpan w:val="4"/>
          </w:tcPr>
          <w:p w14:paraId="2076FFD2" w14:textId="77777777" w:rsidR="004C3AF1" w:rsidRPr="00C71919" w:rsidRDefault="004C3AF1" w:rsidP="00E22A07">
            <w:pPr>
              <w:pStyle w:val="ConsPlusNormal"/>
              <w:jc w:val="center"/>
              <w:rPr>
                <w:b/>
                <w:sz w:val="22"/>
                <w:szCs w:val="22"/>
              </w:rPr>
            </w:pPr>
            <w:r w:rsidRPr="00C71919">
              <w:rPr>
                <w:b/>
                <w:sz w:val="22"/>
                <w:szCs w:val="22"/>
              </w:rPr>
              <w:t>3-4</w:t>
            </w:r>
          </w:p>
        </w:tc>
        <w:tc>
          <w:tcPr>
            <w:tcW w:w="1306" w:type="pct"/>
            <w:gridSpan w:val="4"/>
          </w:tcPr>
          <w:p w14:paraId="1040DA28" w14:textId="77777777" w:rsidR="004C3AF1" w:rsidRPr="00C71919" w:rsidRDefault="004C3AF1" w:rsidP="00E22A07">
            <w:pPr>
              <w:pStyle w:val="ConsPlusNormal"/>
              <w:jc w:val="center"/>
              <w:rPr>
                <w:b/>
                <w:sz w:val="22"/>
                <w:szCs w:val="22"/>
              </w:rPr>
            </w:pPr>
            <w:r w:rsidRPr="00C71919">
              <w:rPr>
                <w:b/>
                <w:sz w:val="22"/>
                <w:szCs w:val="22"/>
              </w:rPr>
              <w:t>4-5</w:t>
            </w:r>
          </w:p>
        </w:tc>
        <w:tc>
          <w:tcPr>
            <w:tcW w:w="1305" w:type="pct"/>
            <w:gridSpan w:val="2"/>
          </w:tcPr>
          <w:p w14:paraId="22FDF338" w14:textId="77777777" w:rsidR="004C3AF1" w:rsidRPr="00C71919" w:rsidRDefault="004C3AF1" w:rsidP="00E22A07">
            <w:pPr>
              <w:pStyle w:val="af2"/>
              <w:jc w:val="center"/>
              <w:rPr>
                <w:b/>
              </w:rPr>
            </w:pPr>
            <w:r w:rsidRPr="00C71919">
              <w:rPr>
                <w:b/>
              </w:rPr>
              <w:t>5-6</w:t>
            </w:r>
          </w:p>
        </w:tc>
        <w:tc>
          <w:tcPr>
            <w:tcW w:w="1045" w:type="pct"/>
          </w:tcPr>
          <w:p w14:paraId="03687826" w14:textId="77777777" w:rsidR="004C3AF1" w:rsidRPr="00C71919" w:rsidRDefault="004C3AF1" w:rsidP="00E22A07">
            <w:pPr>
              <w:pStyle w:val="af2"/>
              <w:jc w:val="center"/>
              <w:rPr>
                <w:b/>
              </w:rPr>
            </w:pPr>
            <w:r w:rsidRPr="00C71919">
              <w:rPr>
                <w:b/>
              </w:rPr>
              <w:t>6-7</w:t>
            </w:r>
          </w:p>
        </w:tc>
      </w:tr>
      <w:tr w:rsidR="004C3AF1" w:rsidRPr="00C71919" w14:paraId="3AE60F13" w14:textId="77777777" w:rsidTr="004C3AF1">
        <w:trPr>
          <w:gridAfter w:val="2"/>
          <w:wAfter w:w="39" w:type="pct"/>
        </w:trPr>
        <w:tc>
          <w:tcPr>
            <w:tcW w:w="1304" w:type="pct"/>
            <w:gridSpan w:val="4"/>
          </w:tcPr>
          <w:p w14:paraId="026DD8CE" w14:textId="77777777" w:rsidR="004C3AF1" w:rsidRPr="00C71919" w:rsidRDefault="004C3AF1" w:rsidP="00E22A07">
            <w:pPr>
              <w:pStyle w:val="ConsPlusNormal"/>
              <w:rPr>
                <w:sz w:val="22"/>
                <w:szCs w:val="22"/>
              </w:rPr>
            </w:pPr>
            <w:r w:rsidRPr="00C71919">
              <w:rPr>
                <w:sz w:val="22"/>
                <w:szCs w:val="22"/>
              </w:rPr>
              <w:t xml:space="preserve"> по прямой, перевозя игрушки или друг друга, и самостоятельно с невысокой горки.</w:t>
            </w:r>
          </w:p>
        </w:tc>
        <w:tc>
          <w:tcPr>
            <w:tcW w:w="1306" w:type="pct"/>
            <w:gridSpan w:val="4"/>
          </w:tcPr>
          <w:p w14:paraId="4B230A3D" w14:textId="77777777" w:rsidR="004C3AF1" w:rsidRPr="00C71919" w:rsidRDefault="004C3AF1" w:rsidP="00E22A07">
            <w:pPr>
              <w:pStyle w:val="ConsPlusNormal"/>
              <w:rPr>
                <w:sz w:val="22"/>
                <w:szCs w:val="22"/>
              </w:rPr>
            </w:pPr>
            <w:r w:rsidRPr="00C71919">
              <w:rPr>
                <w:sz w:val="22"/>
                <w:szCs w:val="22"/>
              </w:rPr>
              <w:t>подъем с санками на гору, скатывание с горки, торможение при спуске, катание на санках друг друга.</w:t>
            </w:r>
          </w:p>
        </w:tc>
        <w:tc>
          <w:tcPr>
            <w:tcW w:w="1305" w:type="pct"/>
            <w:gridSpan w:val="2"/>
          </w:tcPr>
          <w:p w14:paraId="1A4C90DE" w14:textId="77777777" w:rsidR="004C3AF1" w:rsidRPr="00C71919" w:rsidRDefault="004C3AF1" w:rsidP="00E22A07">
            <w:pPr>
              <w:pStyle w:val="af2"/>
              <w:rPr>
                <w:b/>
              </w:rPr>
            </w:pPr>
            <w:r w:rsidRPr="00C71919">
              <w:t>по прямой, со скоростью, с горки, подъем с санками в гору, с торможением при спуске с горки</w:t>
            </w:r>
          </w:p>
        </w:tc>
        <w:tc>
          <w:tcPr>
            <w:tcW w:w="1045" w:type="pct"/>
          </w:tcPr>
          <w:p w14:paraId="065E62CD" w14:textId="77777777" w:rsidR="004C3AF1" w:rsidRPr="00C71919" w:rsidRDefault="004C3AF1" w:rsidP="00E22A07">
            <w:pPr>
              <w:pStyle w:val="af2"/>
            </w:pPr>
            <w:r w:rsidRPr="00C71919">
              <w:t>игровые задания и соревнования в катании на санях на скорость.</w:t>
            </w:r>
          </w:p>
          <w:p w14:paraId="6E011741" w14:textId="77777777" w:rsidR="004C3AF1" w:rsidRPr="00C71919" w:rsidRDefault="004C3AF1" w:rsidP="00E22A07">
            <w:pPr>
              <w:pStyle w:val="af2"/>
            </w:pPr>
          </w:p>
        </w:tc>
      </w:tr>
      <w:tr w:rsidR="004C3AF1" w:rsidRPr="00C71919" w14:paraId="0E00700F" w14:textId="77777777" w:rsidTr="004C3AF1">
        <w:trPr>
          <w:gridAfter w:val="2"/>
          <w:wAfter w:w="39" w:type="pct"/>
        </w:trPr>
        <w:tc>
          <w:tcPr>
            <w:tcW w:w="4961" w:type="pct"/>
            <w:gridSpan w:val="11"/>
            <w:shd w:val="clear" w:color="auto" w:fill="F2F2F2" w:themeFill="background1" w:themeFillShade="F2"/>
          </w:tcPr>
          <w:p w14:paraId="26DD2C7D" w14:textId="77777777" w:rsidR="004C3AF1" w:rsidRPr="00C71919" w:rsidRDefault="004C3AF1" w:rsidP="00E22A07">
            <w:pPr>
              <w:pStyle w:val="af2"/>
              <w:rPr>
                <w:b/>
                <w:bCs/>
              </w:rPr>
            </w:pPr>
            <w:r w:rsidRPr="00C71919">
              <w:rPr>
                <w:b/>
              </w:rPr>
              <w:t>6.2. Ходьба на лыжах:</w:t>
            </w:r>
          </w:p>
        </w:tc>
      </w:tr>
      <w:tr w:rsidR="004C3AF1" w:rsidRPr="00C71919" w14:paraId="6F17A5B3" w14:textId="77777777" w:rsidTr="004C3AF1">
        <w:trPr>
          <w:gridAfter w:val="2"/>
          <w:wAfter w:w="39" w:type="pct"/>
        </w:trPr>
        <w:tc>
          <w:tcPr>
            <w:tcW w:w="1304" w:type="pct"/>
            <w:gridSpan w:val="4"/>
          </w:tcPr>
          <w:p w14:paraId="41D7AF37" w14:textId="77777777" w:rsidR="004C3AF1" w:rsidRPr="00C71919" w:rsidRDefault="004C3AF1" w:rsidP="00E22A07">
            <w:pPr>
              <w:pStyle w:val="ConsPlusNormal"/>
              <w:jc w:val="center"/>
              <w:rPr>
                <w:b/>
                <w:sz w:val="22"/>
                <w:szCs w:val="22"/>
              </w:rPr>
            </w:pPr>
            <w:r w:rsidRPr="00C71919">
              <w:rPr>
                <w:b/>
                <w:sz w:val="22"/>
                <w:szCs w:val="22"/>
              </w:rPr>
              <w:t>3-4</w:t>
            </w:r>
          </w:p>
        </w:tc>
        <w:tc>
          <w:tcPr>
            <w:tcW w:w="1306" w:type="pct"/>
            <w:gridSpan w:val="4"/>
          </w:tcPr>
          <w:p w14:paraId="0A699A90" w14:textId="77777777" w:rsidR="004C3AF1" w:rsidRPr="00C71919" w:rsidRDefault="004C3AF1" w:rsidP="00E22A07">
            <w:pPr>
              <w:pStyle w:val="ConsPlusNormal"/>
              <w:jc w:val="center"/>
              <w:rPr>
                <w:b/>
                <w:sz w:val="22"/>
                <w:szCs w:val="22"/>
              </w:rPr>
            </w:pPr>
            <w:r w:rsidRPr="00C71919">
              <w:rPr>
                <w:b/>
                <w:sz w:val="22"/>
                <w:szCs w:val="22"/>
              </w:rPr>
              <w:t>4-5</w:t>
            </w:r>
          </w:p>
        </w:tc>
        <w:tc>
          <w:tcPr>
            <w:tcW w:w="1305" w:type="pct"/>
            <w:gridSpan w:val="2"/>
          </w:tcPr>
          <w:p w14:paraId="105B4807" w14:textId="77777777" w:rsidR="004C3AF1" w:rsidRPr="00C71919" w:rsidRDefault="004C3AF1" w:rsidP="00E22A07">
            <w:pPr>
              <w:pStyle w:val="af2"/>
              <w:jc w:val="center"/>
              <w:rPr>
                <w:b/>
              </w:rPr>
            </w:pPr>
            <w:r w:rsidRPr="00C71919">
              <w:rPr>
                <w:b/>
              </w:rPr>
              <w:t>5-6</w:t>
            </w:r>
          </w:p>
        </w:tc>
        <w:tc>
          <w:tcPr>
            <w:tcW w:w="1045" w:type="pct"/>
          </w:tcPr>
          <w:p w14:paraId="18E6F37C" w14:textId="77777777" w:rsidR="004C3AF1" w:rsidRPr="00C71919" w:rsidRDefault="004C3AF1" w:rsidP="00E22A07">
            <w:pPr>
              <w:pStyle w:val="af2"/>
              <w:jc w:val="center"/>
              <w:rPr>
                <w:b/>
              </w:rPr>
            </w:pPr>
            <w:r w:rsidRPr="00C71919">
              <w:rPr>
                <w:b/>
              </w:rPr>
              <w:t>6-7</w:t>
            </w:r>
          </w:p>
        </w:tc>
      </w:tr>
      <w:tr w:rsidR="004C3AF1" w:rsidRPr="00C71919" w14:paraId="62E718FD" w14:textId="77777777" w:rsidTr="004C3AF1">
        <w:trPr>
          <w:gridAfter w:val="2"/>
          <w:wAfter w:w="39" w:type="pct"/>
        </w:trPr>
        <w:tc>
          <w:tcPr>
            <w:tcW w:w="1304" w:type="pct"/>
            <w:gridSpan w:val="4"/>
          </w:tcPr>
          <w:p w14:paraId="793CB311" w14:textId="77777777" w:rsidR="004C3AF1" w:rsidRPr="00C71919" w:rsidRDefault="004C3AF1" w:rsidP="00E22A07">
            <w:pPr>
              <w:pStyle w:val="ConsPlusNormal"/>
              <w:rPr>
                <w:sz w:val="22"/>
                <w:szCs w:val="22"/>
              </w:rPr>
            </w:pPr>
            <w:r w:rsidRPr="00C71919">
              <w:rPr>
                <w:sz w:val="22"/>
                <w:szCs w:val="22"/>
              </w:rPr>
              <w:t xml:space="preserve"> по прямой, ровной лыжне ступающим и скользящим шагом, с поворотами переступанием.</w:t>
            </w:r>
          </w:p>
          <w:p w14:paraId="28AE9ADF" w14:textId="77777777" w:rsidR="004C3AF1" w:rsidRPr="00C71919" w:rsidRDefault="004C3AF1" w:rsidP="00E22A07">
            <w:pPr>
              <w:pStyle w:val="ConsPlusNormal"/>
              <w:rPr>
                <w:sz w:val="22"/>
                <w:szCs w:val="22"/>
              </w:rPr>
            </w:pPr>
          </w:p>
        </w:tc>
        <w:tc>
          <w:tcPr>
            <w:tcW w:w="1306" w:type="pct"/>
            <w:gridSpan w:val="4"/>
          </w:tcPr>
          <w:p w14:paraId="4D78350D" w14:textId="77777777" w:rsidR="004C3AF1" w:rsidRPr="00C71919" w:rsidRDefault="004C3AF1" w:rsidP="00E22A07">
            <w:pPr>
              <w:pStyle w:val="ConsPlusNormal"/>
              <w:rPr>
                <w:sz w:val="22"/>
                <w:szCs w:val="22"/>
              </w:rPr>
            </w:pPr>
            <w:r w:rsidRPr="00C71919">
              <w:rPr>
                <w:sz w:val="22"/>
                <w:szCs w:val="22"/>
              </w:rPr>
              <w:t>скользящим шагом, повороты на месте, подъем на гору "ступающим шагом" и "полуелочкой".</w:t>
            </w:r>
          </w:p>
        </w:tc>
        <w:tc>
          <w:tcPr>
            <w:tcW w:w="1305" w:type="pct"/>
            <w:gridSpan w:val="2"/>
          </w:tcPr>
          <w:p w14:paraId="17981DF9" w14:textId="77777777" w:rsidR="004C3AF1" w:rsidRPr="00C71919" w:rsidRDefault="004C3AF1" w:rsidP="00E22A07">
            <w:pPr>
              <w:pStyle w:val="af2"/>
            </w:pPr>
            <w:r w:rsidRPr="00C71919">
              <w:t>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tc>
        <w:tc>
          <w:tcPr>
            <w:tcW w:w="1045" w:type="pct"/>
          </w:tcPr>
          <w:p w14:paraId="41C2A2AA" w14:textId="77777777" w:rsidR="004C3AF1" w:rsidRPr="00C71919" w:rsidRDefault="004C3AF1" w:rsidP="00E22A07">
            <w:pPr>
              <w:pStyle w:val="af2"/>
            </w:pPr>
            <w:r w:rsidRPr="00C71919">
              <w:t>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tc>
      </w:tr>
    </w:tbl>
    <w:tbl>
      <w:tblPr>
        <w:tblStyle w:val="a7"/>
        <w:tblpPr w:leftFromText="180" w:rightFromText="180" w:vertAnchor="page" w:horzAnchor="margin" w:tblpY="811"/>
        <w:tblW w:w="5000" w:type="pct"/>
        <w:tblLook w:val="04A0" w:firstRow="1" w:lastRow="0" w:firstColumn="1" w:lastColumn="0" w:noHBand="0" w:noVBand="1"/>
      </w:tblPr>
      <w:tblGrid>
        <w:gridCol w:w="3772"/>
        <w:gridCol w:w="115"/>
        <w:gridCol w:w="3663"/>
        <w:gridCol w:w="3775"/>
        <w:gridCol w:w="3775"/>
      </w:tblGrid>
      <w:tr w:rsidR="00356046" w:rsidRPr="00C71919" w14:paraId="36848F12" w14:textId="77777777" w:rsidTr="00356046">
        <w:tc>
          <w:tcPr>
            <w:tcW w:w="5000" w:type="pct"/>
            <w:gridSpan w:val="5"/>
            <w:shd w:val="clear" w:color="auto" w:fill="F2F2F2" w:themeFill="background1" w:themeFillShade="F2"/>
          </w:tcPr>
          <w:p w14:paraId="56B69BD1" w14:textId="77777777" w:rsidR="00356046" w:rsidRPr="00C71919" w:rsidRDefault="00356046" w:rsidP="00E22A07">
            <w:pPr>
              <w:pStyle w:val="af2"/>
              <w:rPr>
                <w:b/>
                <w:bCs/>
                <w:sz w:val="22"/>
                <w:szCs w:val="22"/>
              </w:rPr>
            </w:pPr>
            <w:r w:rsidRPr="00C71919">
              <w:rPr>
                <w:b/>
                <w:sz w:val="22"/>
                <w:szCs w:val="22"/>
              </w:rPr>
              <w:t xml:space="preserve"> Катание на трехколесном и двухколесном велосипеде, самокате:</w:t>
            </w:r>
          </w:p>
        </w:tc>
      </w:tr>
      <w:tr w:rsidR="00356046" w:rsidRPr="00C71919" w14:paraId="79A2601A" w14:textId="77777777" w:rsidTr="00356046">
        <w:tc>
          <w:tcPr>
            <w:tcW w:w="1249" w:type="pct"/>
          </w:tcPr>
          <w:p w14:paraId="16717FD5" w14:textId="77777777" w:rsidR="00356046" w:rsidRPr="00C71919" w:rsidRDefault="00356046" w:rsidP="00E22A07">
            <w:pPr>
              <w:pStyle w:val="ConsPlusNormal"/>
              <w:jc w:val="center"/>
              <w:rPr>
                <w:b/>
                <w:sz w:val="22"/>
                <w:szCs w:val="22"/>
              </w:rPr>
            </w:pPr>
            <w:r w:rsidRPr="00C71919">
              <w:rPr>
                <w:b/>
                <w:sz w:val="22"/>
                <w:szCs w:val="22"/>
              </w:rPr>
              <w:t>3-4</w:t>
            </w:r>
          </w:p>
        </w:tc>
        <w:tc>
          <w:tcPr>
            <w:tcW w:w="1250" w:type="pct"/>
            <w:gridSpan w:val="2"/>
          </w:tcPr>
          <w:p w14:paraId="1B41BD23" w14:textId="77777777" w:rsidR="00356046" w:rsidRPr="00C71919" w:rsidRDefault="00356046" w:rsidP="00E22A07">
            <w:pPr>
              <w:pStyle w:val="ConsPlusNormal"/>
              <w:jc w:val="center"/>
              <w:rPr>
                <w:b/>
                <w:sz w:val="22"/>
                <w:szCs w:val="22"/>
              </w:rPr>
            </w:pPr>
            <w:r w:rsidRPr="00C71919">
              <w:rPr>
                <w:b/>
                <w:sz w:val="22"/>
                <w:szCs w:val="22"/>
              </w:rPr>
              <w:t>4-5</w:t>
            </w:r>
          </w:p>
        </w:tc>
        <w:tc>
          <w:tcPr>
            <w:tcW w:w="1250" w:type="pct"/>
          </w:tcPr>
          <w:p w14:paraId="4401A861" w14:textId="77777777" w:rsidR="00356046" w:rsidRPr="00C71919" w:rsidRDefault="00356046" w:rsidP="00E22A07">
            <w:pPr>
              <w:pStyle w:val="af2"/>
              <w:jc w:val="center"/>
              <w:rPr>
                <w:b/>
                <w:sz w:val="22"/>
                <w:szCs w:val="22"/>
              </w:rPr>
            </w:pPr>
            <w:r w:rsidRPr="00C71919">
              <w:rPr>
                <w:b/>
                <w:sz w:val="22"/>
                <w:szCs w:val="22"/>
              </w:rPr>
              <w:t>5-6</w:t>
            </w:r>
          </w:p>
        </w:tc>
        <w:tc>
          <w:tcPr>
            <w:tcW w:w="1251" w:type="pct"/>
          </w:tcPr>
          <w:p w14:paraId="0EA561B7" w14:textId="77777777" w:rsidR="00356046" w:rsidRPr="00C71919" w:rsidRDefault="00356046" w:rsidP="00E22A07">
            <w:pPr>
              <w:pStyle w:val="af2"/>
              <w:jc w:val="center"/>
              <w:rPr>
                <w:b/>
                <w:sz w:val="22"/>
                <w:szCs w:val="22"/>
              </w:rPr>
            </w:pPr>
            <w:r w:rsidRPr="00C71919">
              <w:rPr>
                <w:b/>
                <w:sz w:val="22"/>
                <w:szCs w:val="22"/>
              </w:rPr>
              <w:t>6-7</w:t>
            </w:r>
          </w:p>
        </w:tc>
      </w:tr>
      <w:tr w:rsidR="00356046" w:rsidRPr="00C71919" w14:paraId="7445349F" w14:textId="77777777" w:rsidTr="00356046">
        <w:tc>
          <w:tcPr>
            <w:tcW w:w="1249" w:type="pct"/>
          </w:tcPr>
          <w:p w14:paraId="654DAF3E" w14:textId="77777777" w:rsidR="00356046" w:rsidRPr="00C71919" w:rsidRDefault="00356046" w:rsidP="00E22A07">
            <w:pPr>
              <w:pStyle w:val="ConsPlusNormal"/>
              <w:rPr>
                <w:sz w:val="22"/>
                <w:szCs w:val="22"/>
              </w:rPr>
            </w:pPr>
            <w:r w:rsidRPr="00C71919">
              <w:rPr>
                <w:sz w:val="22"/>
                <w:szCs w:val="22"/>
              </w:rPr>
              <w:t>Катание на трехколесном велосипеде: по прямой, по кругу, с поворотами направо, налево.</w:t>
            </w:r>
          </w:p>
          <w:p w14:paraId="7048C9A4" w14:textId="77777777" w:rsidR="00356046" w:rsidRPr="00C71919" w:rsidRDefault="00356046" w:rsidP="00E22A07">
            <w:pPr>
              <w:pStyle w:val="ConsPlusNormal"/>
              <w:rPr>
                <w:b/>
                <w:sz w:val="22"/>
                <w:szCs w:val="22"/>
              </w:rPr>
            </w:pPr>
          </w:p>
        </w:tc>
        <w:tc>
          <w:tcPr>
            <w:tcW w:w="1250" w:type="pct"/>
            <w:gridSpan w:val="2"/>
          </w:tcPr>
          <w:p w14:paraId="336C9CE7" w14:textId="77777777" w:rsidR="00356046" w:rsidRPr="00C71919" w:rsidRDefault="00356046" w:rsidP="00E22A07">
            <w:pPr>
              <w:pStyle w:val="ConsPlusNormal"/>
              <w:rPr>
                <w:b/>
                <w:sz w:val="22"/>
                <w:szCs w:val="22"/>
              </w:rPr>
            </w:pPr>
            <w:r w:rsidRPr="00C71919">
              <w:rPr>
                <w:sz w:val="22"/>
                <w:szCs w:val="22"/>
              </w:rPr>
              <w:t>Катание на трехколесном велосипеде по прямой, по кругу с поворотами, с разной скоростью</w:t>
            </w:r>
          </w:p>
        </w:tc>
        <w:tc>
          <w:tcPr>
            <w:tcW w:w="1250" w:type="pct"/>
          </w:tcPr>
          <w:p w14:paraId="68CC1B5D" w14:textId="77777777" w:rsidR="00356046" w:rsidRPr="00C71919" w:rsidRDefault="00356046" w:rsidP="00E22A07">
            <w:pPr>
              <w:pStyle w:val="af2"/>
              <w:rPr>
                <w:sz w:val="22"/>
                <w:szCs w:val="22"/>
              </w:rPr>
            </w:pPr>
            <w:r w:rsidRPr="00C71919">
              <w:rPr>
                <w:sz w:val="22"/>
                <w:szCs w:val="22"/>
              </w:rPr>
              <w:t xml:space="preserve">Катание на двухколесном велосипеде, самокате: </w:t>
            </w:r>
          </w:p>
          <w:p w14:paraId="7942A9A1" w14:textId="77777777" w:rsidR="00356046" w:rsidRPr="00C71919" w:rsidRDefault="00356046" w:rsidP="00E22A07">
            <w:pPr>
              <w:pStyle w:val="af2"/>
              <w:rPr>
                <w:sz w:val="22"/>
                <w:szCs w:val="22"/>
              </w:rPr>
            </w:pPr>
            <w:r w:rsidRPr="00C71919">
              <w:rPr>
                <w:sz w:val="22"/>
                <w:szCs w:val="22"/>
              </w:rPr>
              <w:t>по прямой, по кругу, с разворотом, с разной скоростью; с поворотами направо и налево, соблюдая правила безопасного передвижения.</w:t>
            </w:r>
          </w:p>
        </w:tc>
        <w:tc>
          <w:tcPr>
            <w:tcW w:w="1251" w:type="pct"/>
          </w:tcPr>
          <w:p w14:paraId="0D728671" w14:textId="77777777" w:rsidR="00356046" w:rsidRPr="00C71919" w:rsidRDefault="00356046" w:rsidP="00E22A07">
            <w:pPr>
              <w:pStyle w:val="af2"/>
              <w:rPr>
                <w:sz w:val="22"/>
                <w:szCs w:val="22"/>
              </w:rPr>
            </w:pPr>
            <w:r w:rsidRPr="00C71919">
              <w:rPr>
                <w:bCs/>
                <w:sz w:val="22"/>
                <w:szCs w:val="22"/>
              </w:rPr>
              <w:t>Катание на двухколесном велосипеде, самокате</w:t>
            </w:r>
            <w:r w:rsidRPr="00C71919">
              <w:rPr>
                <w:sz w:val="22"/>
                <w:szCs w:val="22"/>
              </w:rPr>
              <w:t>: по прямой, по кругу, змейкой, объезжая препятствие, на скорость.</w:t>
            </w:r>
          </w:p>
          <w:p w14:paraId="7D9C67C0" w14:textId="77777777" w:rsidR="00356046" w:rsidRPr="00C71919" w:rsidRDefault="00356046" w:rsidP="00E22A07">
            <w:pPr>
              <w:pStyle w:val="af2"/>
              <w:rPr>
                <w:b/>
                <w:bCs/>
                <w:sz w:val="22"/>
                <w:szCs w:val="22"/>
              </w:rPr>
            </w:pPr>
          </w:p>
        </w:tc>
      </w:tr>
      <w:tr w:rsidR="00356046" w:rsidRPr="00C71919" w14:paraId="1AD2652C" w14:textId="77777777" w:rsidTr="00356046">
        <w:tc>
          <w:tcPr>
            <w:tcW w:w="5000" w:type="pct"/>
            <w:gridSpan w:val="5"/>
            <w:shd w:val="clear" w:color="auto" w:fill="F2F2F2" w:themeFill="background1" w:themeFillShade="F2"/>
          </w:tcPr>
          <w:p w14:paraId="1E00ABFA" w14:textId="77777777" w:rsidR="00356046" w:rsidRPr="00C71919" w:rsidRDefault="00356046" w:rsidP="00E22A07">
            <w:pPr>
              <w:pStyle w:val="af2"/>
              <w:rPr>
                <w:b/>
                <w:bCs/>
                <w:sz w:val="22"/>
                <w:szCs w:val="22"/>
              </w:rPr>
            </w:pPr>
            <w:r w:rsidRPr="00C71919">
              <w:rPr>
                <w:b/>
                <w:sz w:val="22"/>
                <w:szCs w:val="22"/>
              </w:rPr>
              <w:t>6.4. Плавание</w:t>
            </w:r>
          </w:p>
        </w:tc>
      </w:tr>
      <w:tr w:rsidR="00356046" w:rsidRPr="00C71919" w14:paraId="721ED98F" w14:textId="77777777" w:rsidTr="00356046">
        <w:tc>
          <w:tcPr>
            <w:tcW w:w="1249" w:type="pct"/>
          </w:tcPr>
          <w:p w14:paraId="14800A2D" w14:textId="77777777" w:rsidR="00356046" w:rsidRPr="00C71919" w:rsidRDefault="00356046" w:rsidP="003A51AC">
            <w:pPr>
              <w:pStyle w:val="ConsPlusNormal"/>
              <w:jc w:val="left"/>
              <w:rPr>
                <w:b/>
                <w:sz w:val="22"/>
                <w:szCs w:val="22"/>
              </w:rPr>
            </w:pPr>
            <w:r w:rsidRPr="00C71919">
              <w:rPr>
                <w:b/>
                <w:sz w:val="22"/>
                <w:szCs w:val="22"/>
              </w:rPr>
              <w:t>3-4</w:t>
            </w:r>
          </w:p>
        </w:tc>
        <w:tc>
          <w:tcPr>
            <w:tcW w:w="1250" w:type="pct"/>
            <w:gridSpan w:val="2"/>
          </w:tcPr>
          <w:p w14:paraId="0F1314E0" w14:textId="77777777" w:rsidR="00356046" w:rsidRPr="00C71919" w:rsidRDefault="00356046" w:rsidP="00E22A07">
            <w:pPr>
              <w:pStyle w:val="ConsPlusNormal"/>
              <w:jc w:val="center"/>
              <w:rPr>
                <w:b/>
                <w:sz w:val="22"/>
                <w:szCs w:val="22"/>
              </w:rPr>
            </w:pPr>
            <w:r w:rsidRPr="00C71919">
              <w:rPr>
                <w:b/>
                <w:sz w:val="22"/>
                <w:szCs w:val="22"/>
              </w:rPr>
              <w:t>4-5</w:t>
            </w:r>
          </w:p>
        </w:tc>
        <w:tc>
          <w:tcPr>
            <w:tcW w:w="1250" w:type="pct"/>
          </w:tcPr>
          <w:p w14:paraId="6A149583" w14:textId="77777777" w:rsidR="00356046" w:rsidRPr="00C71919" w:rsidRDefault="00356046" w:rsidP="00E22A07">
            <w:pPr>
              <w:pStyle w:val="af2"/>
              <w:jc w:val="center"/>
              <w:rPr>
                <w:b/>
                <w:sz w:val="22"/>
                <w:szCs w:val="22"/>
              </w:rPr>
            </w:pPr>
            <w:r w:rsidRPr="00C71919">
              <w:rPr>
                <w:b/>
                <w:sz w:val="22"/>
                <w:szCs w:val="22"/>
              </w:rPr>
              <w:t>5-6</w:t>
            </w:r>
          </w:p>
        </w:tc>
        <w:tc>
          <w:tcPr>
            <w:tcW w:w="1251" w:type="pct"/>
          </w:tcPr>
          <w:p w14:paraId="32B8AF03" w14:textId="77777777" w:rsidR="00356046" w:rsidRPr="00C71919" w:rsidRDefault="00356046" w:rsidP="00E22A07">
            <w:pPr>
              <w:pStyle w:val="af2"/>
              <w:jc w:val="center"/>
              <w:rPr>
                <w:b/>
                <w:sz w:val="22"/>
                <w:szCs w:val="22"/>
              </w:rPr>
            </w:pPr>
            <w:r w:rsidRPr="00C71919">
              <w:rPr>
                <w:b/>
                <w:sz w:val="22"/>
                <w:szCs w:val="22"/>
              </w:rPr>
              <w:t>6-7</w:t>
            </w:r>
          </w:p>
        </w:tc>
      </w:tr>
      <w:tr w:rsidR="00356046" w:rsidRPr="00C71919" w14:paraId="257C65BB" w14:textId="77777777" w:rsidTr="00356046">
        <w:tc>
          <w:tcPr>
            <w:tcW w:w="1249" w:type="pct"/>
            <w:tcBorders>
              <w:bottom w:val="single" w:sz="4" w:space="0" w:color="auto"/>
            </w:tcBorders>
          </w:tcPr>
          <w:p w14:paraId="248D2A21" w14:textId="77777777" w:rsidR="00356046" w:rsidRPr="00C71919" w:rsidRDefault="00356046" w:rsidP="00E22A07">
            <w:pPr>
              <w:pStyle w:val="ConsPlusNormal"/>
              <w:rPr>
                <w:sz w:val="22"/>
                <w:szCs w:val="22"/>
              </w:rPr>
            </w:pPr>
            <w:r w:rsidRPr="00C71919">
              <w:rPr>
                <w:sz w:val="22"/>
                <w:szCs w:val="22"/>
              </w:rPr>
              <w:t xml:space="preserve"> Погружение в воду, ходьба и бег в воде прямо и по кругу, игры с плавающими игрушками в воде.</w:t>
            </w:r>
          </w:p>
        </w:tc>
        <w:tc>
          <w:tcPr>
            <w:tcW w:w="1250" w:type="pct"/>
            <w:gridSpan w:val="2"/>
            <w:tcBorders>
              <w:bottom w:val="single" w:sz="4" w:space="0" w:color="auto"/>
            </w:tcBorders>
          </w:tcPr>
          <w:p w14:paraId="5695EC1C" w14:textId="77777777" w:rsidR="00356046" w:rsidRPr="00C71919" w:rsidRDefault="00356046" w:rsidP="00E22A07">
            <w:pPr>
              <w:pStyle w:val="ConsPlusNormal"/>
              <w:rPr>
                <w:sz w:val="22"/>
                <w:szCs w:val="22"/>
              </w:rPr>
            </w:pPr>
            <w:r w:rsidRPr="00C71919">
              <w:rPr>
                <w:sz w:val="22"/>
                <w:szCs w:val="22"/>
              </w:rPr>
              <w:t>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tc>
        <w:tc>
          <w:tcPr>
            <w:tcW w:w="1250" w:type="pct"/>
            <w:tcBorders>
              <w:bottom w:val="single" w:sz="4" w:space="0" w:color="auto"/>
            </w:tcBorders>
          </w:tcPr>
          <w:p w14:paraId="508FC9E2" w14:textId="77777777" w:rsidR="00356046" w:rsidRPr="00C71919" w:rsidRDefault="00356046" w:rsidP="00E22A07">
            <w:pPr>
              <w:pStyle w:val="af2"/>
              <w:rPr>
                <w:sz w:val="22"/>
                <w:szCs w:val="22"/>
              </w:rPr>
            </w:pPr>
            <w:r w:rsidRPr="00C71919">
              <w:rPr>
                <w:sz w:val="22"/>
                <w:szCs w:val="22"/>
              </w:rPr>
              <w:t xml:space="preserve">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w:t>
            </w:r>
          </w:p>
          <w:p w14:paraId="3740C988" w14:textId="77777777" w:rsidR="00356046" w:rsidRPr="00C71919" w:rsidRDefault="00356046" w:rsidP="00E22A07">
            <w:pPr>
              <w:pStyle w:val="af2"/>
              <w:rPr>
                <w:sz w:val="22"/>
                <w:szCs w:val="22"/>
              </w:rPr>
            </w:pPr>
            <w:r w:rsidRPr="00C71919">
              <w:rPr>
                <w:sz w:val="22"/>
                <w:szCs w:val="22"/>
              </w:rPr>
              <w:t xml:space="preserve">Движения прямыми ногами вверх и вниз, сидя на бортике и лежа в воде, держась за опору. </w:t>
            </w:r>
          </w:p>
          <w:p w14:paraId="4B80257F" w14:textId="77777777" w:rsidR="00356046" w:rsidRPr="00C71919" w:rsidRDefault="00356046" w:rsidP="00E22A07">
            <w:pPr>
              <w:pStyle w:val="af2"/>
              <w:rPr>
                <w:sz w:val="22"/>
                <w:szCs w:val="22"/>
              </w:rPr>
            </w:pPr>
            <w:r w:rsidRPr="00C71919">
              <w:rPr>
                <w:sz w:val="22"/>
                <w:szCs w:val="22"/>
              </w:rPr>
              <w:t>Скольжение на груди, плавание произвольным способом.</w:t>
            </w:r>
          </w:p>
        </w:tc>
        <w:tc>
          <w:tcPr>
            <w:tcW w:w="1251" w:type="pct"/>
            <w:tcBorders>
              <w:bottom w:val="single" w:sz="4" w:space="0" w:color="auto"/>
            </w:tcBorders>
          </w:tcPr>
          <w:p w14:paraId="0E2B50BB" w14:textId="77777777" w:rsidR="00356046" w:rsidRPr="00C71919" w:rsidRDefault="00356046" w:rsidP="00E22A07">
            <w:pPr>
              <w:pStyle w:val="af2"/>
              <w:rPr>
                <w:sz w:val="22"/>
                <w:szCs w:val="22"/>
              </w:rPr>
            </w:pPr>
            <w:r w:rsidRPr="00C71919">
              <w:rPr>
                <w:sz w:val="22"/>
                <w:szCs w:val="22"/>
              </w:rPr>
              <w:t xml:space="preserve">Погружение в воду с головой с открытыми глазами, скольжение на груди и спине, двигая ногами (вверх - вниз). </w:t>
            </w:r>
            <w:r w:rsidRPr="00C71919">
              <w:rPr>
                <w:b/>
                <w:bCs/>
                <w:sz w:val="22"/>
                <w:szCs w:val="22"/>
              </w:rPr>
              <w:t xml:space="preserve"> </w:t>
            </w:r>
          </w:p>
          <w:p w14:paraId="2EC4D660" w14:textId="77777777" w:rsidR="00356046" w:rsidRPr="00C71919" w:rsidRDefault="00356046" w:rsidP="00E22A07">
            <w:pPr>
              <w:pStyle w:val="af2"/>
              <w:rPr>
                <w:sz w:val="22"/>
                <w:szCs w:val="22"/>
              </w:rPr>
            </w:pPr>
            <w:r w:rsidRPr="00C71919">
              <w:rPr>
                <w:sz w:val="22"/>
                <w:szCs w:val="22"/>
              </w:rPr>
              <w:t xml:space="preserve">Проплывание в воротца, с надувной игрушкой или кругом в руках и без; произвольным стилем (от 10 - 15 м). </w:t>
            </w:r>
          </w:p>
          <w:p w14:paraId="5060DC71" w14:textId="77777777" w:rsidR="00356046" w:rsidRPr="00C71919" w:rsidRDefault="00356046" w:rsidP="00E22A07">
            <w:pPr>
              <w:pStyle w:val="af2"/>
              <w:rPr>
                <w:sz w:val="22"/>
                <w:szCs w:val="22"/>
              </w:rPr>
            </w:pPr>
            <w:r w:rsidRPr="00C71919">
              <w:rPr>
                <w:sz w:val="22"/>
                <w:szCs w:val="22"/>
              </w:rPr>
              <w:t>Упражнения комплексов  гидроаэробики  в воде у бортика и без опоры.</w:t>
            </w:r>
          </w:p>
          <w:p w14:paraId="2EF5C467" w14:textId="77777777" w:rsidR="00356046" w:rsidRPr="00C71919" w:rsidRDefault="00356046" w:rsidP="00E22A07">
            <w:pPr>
              <w:pStyle w:val="af2"/>
              <w:rPr>
                <w:sz w:val="22"/>
                <w:szCs w:val="22"/>
              </w:rPr>
            </w:pPr>
          </w:p>
        </w:tc>
      </w:tr>
      <w:tr w:rsidR="00356046" w:rsidRPr="00C71919" w14:paraId="28ECBE07" w14:textId="77777777" w:rsidTr="00356046">
        <w:tc>
          <w:tcPr>
            <w:tcW w:w="5000" w:type="pct"/>
            <w:gridSpan w:val="5"/>
            <w:tcBorders>
              <w:bottom w:val="single" w:sz="4" w:space="0" w:color="auto"/>
            </w:tcBorders>
            <w:shd w:val="clear" w:color="auto" w:fill="F2F2F2" w:themeFill="background1" w:themeFillShade="F2"/>
          </w:tcPr>
          <w:p w14:paraId="30578742" w14:textId="77777777" w:rsidR="00356046" w:rsidRPr="00C71919" w:rsidRDefault="00356046" w:rsidP="00E22A07">
            <w:pPr>
              <w:pStyle w:val="af2"/>
              <w:rPr>
                <w:sz w:val="22"/>
                <w:szCs w:val="22"/>
              </w:rPr>
            </w:pPr>
            <w:r w:rsidRPr="00C71919">
              <w:rPr>
                <w:b/>
                <w:bCs/>
                <w:sz w:val="22"/>
                <w:szCs w:val="22"/>
              </w:rPr>
              <w:t>6.5. Катание на коньках:</w:t>
            </w:r>
          </w:p>
        </w:tc>
      </w:tr>
      <w:tr w:rsidR="00356046" w:rsidRPr="00C71919" w14:paraId="7993B7F6" w14:textId="77777777" w:rsidTr="00356046">
        <w:tc>
          <w:tcPr>
            <w:tcW w:w="1249" w:type="pct"/>
            <w:tcBorders>
              <w:bottom w:val="single" w:sz="4" w:space="0" w:color="auto"/>
            </w:tcBorders>
            <w:shd w:val="clear" w:color="auto" w:fill="F2F2F2" w:themeFill="background1" w:themeFillShade="F2"/>
          </w:tcPr>
          <w:p w14:paraId="1D42DE39" w14:textId="77777777" w:rsidR="00356046" w:rsidRPr="00C71919" w:rsidRDefault="00356046" w:rsidP="00E22A07">
            <w:pPr>
              <w:pStyle w:val="ConsPlusNormal"/>
              <w:jc w:val="center"/>
              <w:rPr>
                <w:b/>
                <w:sz w:val="22"/>
                <w:szCs w:val="22"/>
              </w:rPr>
            </w:pPr>
            <w:r w:rsidRPr="00C71919">
              <w:rPr>
                <w:b/>
                <w:sz w:val="22"/>
                <w:szCs w:val="22"/>
              </w:rPr>
              <w:t>3-4</w:t>
            </w:r>
          </w:p>
        </w:tc>
        <w:tc>
          <w:tcPr>
            <w:tcW w:w="1250" w:type="pct"/>
            <w:gridSpan w:val="2"/>
            <w:tcBorders>
              <w:bottom w:val="single" w:sz="4" w:space="0" w:color="auto"/>
            </w:tcBorders>
            <w:shd w:val="clear" w:color="auto" w:fill="F2F2F2" w:themeFill="background1" w:themeFillShade="F2"/>
          </w:tcPr>
          <w:p w14:paraId="2953F5B8" w14:textId="77777777" w:rsidR="00356046" w:rsidRPr="00C71919" w:rsidRDefault="00356046" w:rsidP="00E22A07">
            <w:pPr>
              <w:pStyle w:val="ConsPlusNormal"/>
              <w:jc w:val="center"/>
              <w:rPr>
                <w:b/>
                <w:sz w:val="22"/>
                <w:szCs w:val="22"/>
              </w:rPr>
            </w:pPr>
            <w:r w:rsidRPr="00C71919">
              <w:rPr>
                <w:b/>
                <w:sz w:val="22"/>
                <w:szCs w:val="22"/>
              </w:rPr>
              <w:t>4-5</w:t>
            </w:r>
          </w:p>
        </w:tc>
        <w:tc>
          <w:tcPr>
            <w:tcW w:w="1250" w:type="pct"/>
            <w:tcBorders>
              <w:bottom w:val="single" w:sz="4" w:space="0" w:color="auto"/>
            </w:tcBorders>
            <w:shd w:val="clear" w:color="auto" w:fill="F2F2F2" w:themeFill="background1" w:themeFillShade="F2"/>
          </w:tcPr>
          <w:p w14:paraId="1506527D" w14:textId="77777777" w:rsidR="00356046" w:rsidRPr="00C71919" w:rsidRDefault="00356046" w:rsidP="00E22A07">
            <w:pPr>
              <w:pStyle w:val="af2"/>
              <w:jc w:val="center"/>
              <w:rPr>
                <w:b/>
                <w:sz w:val="22"/>
                <w:szCs w:val="22"/>
              </w:rPr>
            </w:pPr>
            <w:r w:rsidRPr="00C71919">
              <w:rPr>
                <w:b/>
                <w:sz w:val="22"/>
                <w:szCs w:val="22"/>
              </w:rPr>
              <w:t>5-6</w:t>
            </w:r>
          </w:p>
        </w:tc>
        <w:tc>
          <w:tcPr>
            <w:tcW w:w="1251" w:type="pct"/>
            <w:tcBorders>
              <w:bottom w:val="single" w:sz="4" w:space="0" w:color="auto"/>
            </w:tcBorders>
            <w:shd w:val="clear" w:color="auto" w:fill="F2F2F2" w:themeFill="background1" w:themeFillShade="F2"/>
          </w:tcPr>
          <w:p w14:paraId="2E973331" w14:textId="77777777" w:rsidR="00356046" w:rsidRPr="00C71919" w:rsidRDefault="00356046" w:rsidP="00E22A07">
            <w:pPr>
              <w:pStyle w:val="af2"/>
              <w:jc w:val="center"/>
              <w:rPr>
                <w:b/>
                <w:sz w:val="22"/>
                <w:szCs w:val="22"/>
              </w:rPr>
            </w:pPr>
            <w:r w:rsidRPr="00C71919">
              <w:rPr>
                <w:b/>
                <w:sz w:val="22"/>
                <w:szCs w:val="22"/>
              </w:rPr>
              <w:t>6-7</w:t>
            </w:r>
          </w:p>
        </w:tc>
      </w:tr>
      <w:tr w:rsidR="00356046" w:rsidRPr="003A51AC" w14:paraId="01E24AE2" w14:textId="77777777" w:rsidTr="00356046">
        <w:trPr>
          <w:trHeight w:val="2876"/>
        </w:trPr>
        <w:tc>
          <w:tcPr>
            <w:tcW w:w="1249" w:type="pct"/>
            <w:shd w:val="clear" w:color="auto" w:fill="F2F2F2" w:themeFill="background1" w:themeFillShade="F2"/>
          </w:tcPr>
          <w:p w14:paraId="33055E6A" w14:textId="77777777" w:rsidR="00356046" w:rsidRPr="003A51AC" w:rsidRDefault="00356046" w:rsidP="00E22A07">
            <w:pPr>
              <w:pStyle w:val="ConsPlusNormal"/>
              <w:rPr>
                <w:b/>
              </w:rPr>
            </w:pPr>
          </w:p>
        </w:tc>
        <w:tc>
          <w:tcPr>
            <w:tcW w:w="1250" w:type="pct"/>
            <w:gridSpan w:val="2"/>
            <w:shd w:val="clear" w:color="auto" w:fill="F2F2F2" w:themeFill="background1" w:themeFillShade="F2"/>
          </w:tcPr>
          <w:p w14:paraId="7003E0B2" w14:textId="77777777" w:rsidR="00356046" w:rsidRPr="003A51AC" w:rsidRDefault="00356046" w:rsidP="00E22A07">
            <w:pPr>
              <w:pStyle w:val="ConsPlusNormal"/>
            </w:pPr>
          </w:p>
        </w:tc>
        <w:tc>
          <w:tcPr>
            <w:tcW w:w="1250" w:type="pct"/>
            <w:shd w:val="clear" w:color="auto" w:fill="F2F2F2" w:themeFill="background1" w:themeFillShade="F2"/>
          </w:tcPr>
          <w:p w14:paraId="5FD004D9" w14:textId="77777777" w:rsidR="00356046" w:rsidRPr="003A51AC" w:rsidRDefault="00356046" w:rsidP="00E22A07">
            <w:pPr>
              <w:pStyle w:val="af2"/>
              <w:rPr>
                <w:b/>
                <w:sz w:val="24"/>
                <w:szCs w:val="24"/>
              </w:rPr>
            </w:pPr>
          </w:p>
        </w:tc>
        <w:tc>
          <w:tcPr>
            <w:tcW w:w="1251" w:type="pct"/>
          </w:tcPr>
          <w:p w14:paraId="4A56E028" w14:textId="77777777" w:rsidR="00356046" w:rsidRPr="003A51AC" w:rsidRDefault="00356046" w:rsidP="00E22A07">
            <w:pPr>
              <w:pStyle w:val="af2"/>
              <w:rPr>
                <w:sz w:val="24"/>
                <w:szCs w:val="24"/>
              </w:rPr>
            </w:pPr>
            <w:r w:rsidRPr="003A51AC">
              <w:rPr>
                <w:sz w:val="24"/>
                <w:szCs w:val="24"/>
              </w:rPr>
              <w:t>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tc>
      </w:tr>
      <w:tr w:rsidR="00356046" w:rsidRPr="003A51AC" w14:paraId="23E21D76" w14:textId="77777777" w:rsidTr="00356046">
        <w:tc>
          <w:tcPr>
            <w:tcW w:w="5000" w:type="pct"/>
            <w:gridSpan w:val="5"/>
            <w:shd w:val="clear" w:color="auto" w:fill="F2F2F2" w:themeFill="background1" w:themeFillShade="F2"/>
          </w:tcPr>
          <w:p w14:paraId="615F663D" w14:textId="77777777" w:rsidR="00356046" w:rsidRPr="003A51AC" w:rsidRDefault="00356046" w:rsidP="00E22A07">
            <w:pPr>
              <w:pStyle w:val="af2"/>
              <w:shd w:val="clear" w:color="auto" w:fill="F2F2F2" w:themeFill="background1" w:themeFillShade="F2"/>
              <w:rPr>
                <w:b/>
                <w:sz w:val="24"/>
                <w:szCs w:val="24"/>
              </w:rPr>
            </w:pPr>
            <w:r w:rsidRPr="003A51AC">
              <w:rPr>
                <w:b/>
                <w:sz w:val="24"/>
                <w:szCs w:val="24"/>
              </w:rPr>
              <w:t>5. Формирование основ здорового образа жизни</w:t>
            </w:r>
          </w:p>
        </w:tc>
      </w:tr>
      <w:tr w:rsidR="00356046" w:rsidRPr="003A51AC" w14:paraId="16663C7D" w14:textId="77777777" w:rsidTr="00356046">
        <w:tc>
          <w:tcPr>
            <w:tcW w:w="1249" w:type="pct"/>
            <w:shd w:val="clear" w:color="auto" w:fill="F2F2F2" w:themeFill="background1" w:themeFillShade="F2"/>
          </w:tcPr>
          <w:p w14:paraId="3491068B" w14:textId="77777777" w:rsidR="00356046" w:rsidRPr="003A51AC" w:rsidRDefault="00356046" w:rsidP="00E22A07">
            <w:pPr>
              <w:pStyle w:val="ConsPlusNormal"/>
              <w:jc w:val="center"/>
              <w:rPr>
                <w:b/>
              </w:rPr>
            </w:pPr>
            <w:r w:rsidRPr="003A51AC">
              <w:rPr>
                <w:b/>
              </w:rPr>
              <w:t>3-4</w:t>
            </w:r>
          </w:p>
        </w:tc>
        <w:tc>
          <w:tcPr>
            <w:tcW w:w="1250" w:type="pct"/>
            <w:gridSpan w:val="2"/>
            <w:shd w:val="clear" w:color="auto" w:fill="F2F2F2" w:themeFill="background1" w:themeFillShade="F2"/>
          </w:tcPr>
          <w:p w14:paraId="3AB4D1B2" w14:textId="77777777" w:rsidR="00356046" w:rsidRPr="003A51AC" w:rsidRDefault="00356046" w:rsidP="00E22A07">
            <w:pPr>
              <w:pStyle w:val="ConsPlusNormal"/>
              <w:jc w:val="center"/>
              <w:rPr>
                <w:b/>
              </w:rPr>
            </w:pPr>
            <w:r w:rsidRPr="003A51AC">
              <w:rPr>
                <w:b/>
              </w:rPr>
              <w:t>4-5</w:t>
            </w:r>
          </w:p>
        </w:tc>
        <w:tc>
          <w:tcPr>
            <w:tcW w:w="1250" w:type="pct"/>
            <w:shd w:val="clear" w:color="auto" w:fill="F2F2F2" w:themeFill="background1" w:themeFillShade="F2"/>
          </w:tcPr>
          <w:p w14:paraId="45DD7347" w14:textId="77777777" w:rsidR="00356046" w:rsidRPr="003A51AC" w:rsidRDefault="00356046" w:rsidP="00E22A07">
            <w:pPr>
              <w:pStyle w:val="af2"/>
              <w:jc w:val="center"/>
              <w:rPr>
                <w:b/>
                <w:sz w:val="24"/>
                <w:szCs w:val="24"/>
              </w:rPr>
            </w:pPr>
            <w:r w:rsidRPr="003A51AC">
              <w:rPr>
                <w:b/>
                <w:sz w:val="24"/>
                <w:szCs w:val="24"/>
              </w:rPr>
              <w:t>5-6</w:t>
            </w:r>
          </w:p>
        </w:tc>
        <w:tc>
          <w:tcPr>
            <w:tcW w:w="1251" w:type="pct"/>
            <w:shd w:val="clear" w:color="auto" w:fill="F2F2F2" w:themeFill="background1" w:themeFillShade="F2"/>
          </w:tcPr>
          <w:p w14:paraId="5B9C4DEC" w14:textId="77777777" w:rsidR="00356046" w:rsidRPr="003A51AC" w:rsidRDefault="00356046" w:rsidP="00E22A07">
            <w:pPr>
              <w:pStyle w:val="af2"/>
              <w:jc w:val="center"/>
              <w:rPr>
                <w:b/>
                <w:sz w:val="24"/>
                <w:szCs w:val="24"/>
              </w:rPr>
            </w:pPr>
            <w:r w:rsidRPr="003A51AC">
              <w:rPr>
                <w:b/>
                <w:sz w:val="24"/>
                <w:szCs w:val="24"/>
              </w:rPr>
              <w:t>6-7</w:t>
            </w:r>
          </w:p>
        </w:tc>
      </w:tr>
      <w:tr w:rsidR="00356046" w:rsidRPr="003A51AC" w14:paraId="74134F16" w14:textId="77777777" w:rsidTr="00356046">
        <w:tc>
          <w:tcPr>
            <w:tcW w:w="1249" w:type="pct"/>
          </w:tcPr>
          <w:p w14:paraId="6B2B5482" w14:textId="77777777" w:rsidR="00356046" w:rsidRPr="003A51AC" w:rsidRDefault="00356046" w:rsidP="00E22A07">
            <w:pPr>
              <w:spacing w:line="240" w:lineRule="auto"/>
              <w:rPr>
                <w:sz w:val="24"/>
                <w:szCs w:val="24"/>
              </w:rPr>
            </w:pPr>
            <w:r w:rsidRPr="003A51AC">
              <w:rPr>
                <w:sz w:val="24"/>
                <w:szCs w:val="24"/>
              </w:rPr>
              <w:t xml:space="preserve">Педагог </w:t>
            </w:r>
            <w:r w:rsidRPr="003A51AC">
              <w:rPr>
                <w:sz w:val="24"/>
                <w:szCs w:val="24"/>
                <w:u w:val="single"/>
              </w:rPr>
              <w:t>поддерживает стремление</w:t>
            </w:r>
            <w:r w:rsidRPr="003A51AC">
              <w:rPr>
                <w:sz w:val="24"/>
                <w:szCs w:val="24"/>
              </w:rPr>
              <w:t xml:space="preserve"> ребенка самостоятельно ухаживать за собой, соблюдать порядок и чистоту, ухаживать за своими вещами и игрушками;</w:t>
            </w:r>
          </w:p>
        </w:tc>
        <w:tc>
          <w:tcPr>
            <w:tcW w:w="1250" w:type="pct"/>
            <w:gridSpan w:val="2"/>
          </w:tcPr>
          <w:p w14:paraId="7855FBE7" w14:textId="77777777" w:rsidR="00356046" w:rsidRPr="003A51AC" w:rsidRDefault="00356046" w:rsidP="00E22A07">
            <w:pPr>
              <w:spacing w:line="240" w:lineRule="auto"/>
              <w:rPr>
                <w:sz w:val="24"/>
                <w:szCs w:val="24"/>
              </w:rPr>
            </w:pPr>
            <w:r w:rsidRPr="003A51AC">
              <w:rPr>
                <w:sz w:val="24"/>
                <w:szCs w:val="24"/>
                <w:u w:val="single"/>
              </w:rPr>
              <w:t>Способствует пониманию</w:t>
            </w:r>
            <w:r w:rsidRPr="003A51AC">
              <w:rPr>
                <w:sz w:val="24"/>
                <w:szCs w:val="24"/>
              </w:rPr>
              <w:t xml:space="preserve">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
        </w:tc>
        <w:tc>
          <w:tcPr>
            <w:tcW w:w="1250" w:type="pct"/>
          </w:tcPr>
          <w:p w14:paraId="15ADD6B7" w14:textId="77777777" w:rsidR="00356046" w:rsidRPr="003A51AC" w:rsidRDefault="00356046" w:rsidP="00E22A07">
            <w:pPr>
              <w:pStyle w:val="af2"/>
              <w:rPr>
                <w:sz w:val="24"/>
                <w:szCs w:val="24"/>
              </w:rPr>
            </w:pPr>
            <w:r w:rsidRPr="003A51AC">
              <w:rPr>
                <w:sz w:val="24"/>
                <w:szCs w:val="24"/>
                <w:u w:val="single"/>
              </w:rPr>
              <w:t>Продолжает воспитывать</w:t>
            </w:r>
            <w:r w:rsidRPr="003A51AC">
              <w:rPr>
                <w:sz w:val="24"/>
                <w:szCs w:val="24"/>
              </w:rPr>
              <w:t xml:space="preserve">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tc>
        <w:tc>
          <w:tcPr>
            <w:tcW w:w="1251" w:type="pct"/>
          </w:tcPr>
          <w:p w14:paraId="4912DF74" w14:textId="77777777" w:rsidR="00356046" w:rsidRPr="003A51AC" w:rsidRDefault="00356046" w:rsidP="00E22A07">
            <w:pPr>
              <w:pStyle w:val="af2"/>
              <w:rPr>
                <w:sz w:val="24"/>
                <w:szCs w:val="24"/>
              </w:rPr>
            </w:pPr>
            <w:r w:rsidRPr="003A51AC">
              <w:rPr>
                <w:sz w:val="24"/>
                <w:szCs w:val="24"/>
                <w:u w:val="single"/>
              </w:rPr>
              <w:t>Педагог расширяет, уточняет и закрепляет представления</w:t>
            </w:r>
            <w:r w:rsidRPr="003A51AC">
              <w:rPr>
                <w:sz w:val="24"/>
                <w:szCs w:val="24"/>
              </w:rPr>
              <w:t xml:space="preserve"> о факторах, положительно влияющих на здоровье, роли физической культуры и спорта в укреплении здоровья;</w:t>
            </w:r>
          </w:p>
        </w:tc>
      </w:tr>
      <w:tr w:rsidR="00356046" w:rsidRPr="003A51AC" w14:paraId="50361876" w14:textId="77777777" w:rsidTr="00356046">
        <w:tc>
          <w:tcPr>
            <w:tcW w:w="1249" w:type="pct"/>
          </w:tcPr>
          <w:p w14:paraId="23CDF90D" w14:textId="77777777" w:rsidR="00356046" w:rsidRPr="003A51AC" w:rsidRDefault="00356046" w:rsidP="00E22A07">
            <w:pPr>
              <w:spacing w:line="240" w:lineRule="auto"/>
              <w:rPr>
                <w:sz w:val="24"/>
                <w:szCs w:val="24"/>
              </w:rPr>
            </w:pPr>
            <w:r w:rsidRPr="003A51AC">
              <w:rPr>
                <w:sz w:val="24"/>
                <w:szCs w:val="24"/>
                <w:u w:val="single"/>
              </w:rPr>
              <w:t>Формирует</w:t>
            </w:r>
            <w:r w:rsidRPr="003A51AC">
              <w:rPr>
                <w:sz w:val="24"/>
                <w:szCs w:val="24"/>
              </w:rPr>
              <w:t xml:space="preserve"> первичные представления о роли чистоты, аккуратности для сохранения здоровья</w:t>
            </w:r>
          </w:p>
        </w:tc>
        <w:tc>
          <w:tcPr>
            <w:tcW w:w="1250" w:type="pct"/>
            <w:gridSpan w:val="2"/>
          </w:tcPr>
          <w:p w14:paraId="2FD83D84" w14:textId="77777777" w:rsidR="00356046" w:rsidRPr="003A51AC" w:rsidRDefault="00356046" w:rsidP="00E22A07">
            <w:pPr>
              <w:spacing w:line="240" w:lineRule="auto"/>
              <w:rPr>
                <w:sz w:val="24"/>
                <w:szCs w:val="24"/>
              </w:rPr>
            </w:pPr>
            <w:r w:rsidRPr="003A51AC">
              <w:rPr>
                <w:sz w:val="24"/>
                <w:szCs w:val="24"/>
                <w:u w:val="single"/>
              </w:rPr>
              <w:t>Уточняет представления</w:t>
            </w:r>
            <w:r w:rsidRPr="003A51AC">
              <w:rPr>
                <w:sz w:val="24"/>
                <w:szCs w:val="24"/>
              </w:rPr>
              <w:t xml:space="preserve"> детей о здоровье, факторах, положительно влияющих на него</w:t>
            </w:r>
          </w:p>
        </w:tc>
        <w:tc>
          <w:tcPr>
            <w:tcW w:w="1250" w:type="pct"/>
          </w:tcPr>
          <w:p w14:paraId="15BCC9F9" w14:textId="77777777" w:rsidR="00356046" w:rsidRPr="003A51AC" w:rsidRDefault="00356046" w:rsidP="00E22A07">
            <w:pPr>
              <w:pStyle w:val="af2"/>
              <w:rPr>
                <w:sz w:val="24"/>
                <w:szCs w:val="24"/>
              </w:rPr>
            </w:pPr>
            <w:r w:rsidRPr="003A51AC">
              <w:rPr>
                <w:sz w:val="24"/>
                <w:szCs w:val="24"/>
                <w:u w:val="single"/>
              </w:rPr>
              <w:t>Педагог продолжает уточнять</w:t>
            </w:r>
            <w:r w:rsidRPr="003A51AC">
              <w:rPr>
                <w:sz w:val="24"/>
                <w:szCs w:val="24"/>
              </w:rPr>
              <w:t xml:space="preserve">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w:t>
            </w:r>
          </w:p>
        </w:tc>
        <w:tc>
          <w:tcPr>
            <w:tcW w:w="1251" w:type="pct"/>
          </w:tcPr>
          <w:p w14:paraId="069D00D8" w14:textId="77777777" w:rsidR="00356046" w:rsidRPr="003A51AC" w:rsidRDefault="00356046" w:rsidP="00E22A07">
            <w:pPr>
              <w:pStyle w:val="af2"/>
              <w:rPr>
                <w:sz w:val="24"/>
                <w:szCs w:val="24"/>
              </w:rPr>
            </w:pPr>
            <w:r w:rsidRPr="003A51AC">
              <w:rPr>
                <w:sz w:val="24"/>
                <w:szCs w:val="24"/>
                <w:u w:val="single"/>
              </w:rPr>
              <w:t>Приучает детей</w:t>
            </w:r>
            <w:r w:rsidRPr="003A51AC">
              <w:rPr>
                <w:sz w:val="24"/>
                <w:szCs w:val="24"/>
              </w:rPr>
              <w:t xml:space="preserve">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r w:rsidR="00356046" w:rsidRPr="003A51AC" w14:paraId="13D506E8" w14:textId="77777777" w:rsidTr="00356046">
        <w:tc>
          <w:tcPr>
            <w:tcW w:w="1249" w:type="pct"/>
          </w:tcPr>
          <w:p w14:paraId="46555756" w14:textId="77777777" w:rsidR="00356046" w:rsidRPr="003A51AC" w:rsidRDefault="00356046" w:rsidP="00E22A07">
            <w:pPr>
              <w:spacing w:line="240" w:lineRule="auto"/>
              <w:rPr>
                <w:sz w:val="24"/>
                <w:szCs w:val="24"/>
              </w:rPr>
            </w:pPr>
            <w:r w:rsidRPr="003A51AC">
              <w:rPr>
                <w:sz w:val="24"/>
                <w:szCs w:val="24"/>
                <w:u w:val="single"/>
              </w:rPr>
              <w:t>Напоминает</w:t>
            </w:r>
            <w:r w:rsidRPr="003A51AC">
              <w:rPr>
                <w:sz w:val="24"/>
                <w:szCs w:val="24"/>
              </w:rPr>
              <w:t xml:space="preserve">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tc>
        <w:tc>
          <w:tcPr>
            <w:tcW w:w="1250" w:type="pct"/>
            <w:gridSpan w:val="2"/>
          </w:tcPr>
          <w:p w14:paraId="53044A5E" w14:textId="77777777" w:rsidR="00356046" w:rsidRPr="003A51AC" w:rsidRDefault="00356046" w:rsidP="00E22A07">
            <w:pPr>
              <w:spacing w:line="240" w:lineRule="auto"/>
              <w:rPr>
                <w:sz w:val="24"/>
                <w:szCs w:val="24"/>
              </w:rPr>
            </w:pPr>
            <w:r w:rsidRPr="003A51AC">
              <w:rPr>
                <w:sz w:val="24"/>
                <w:szCs w:val="24"/>
                <w:u w:val="single"/>
              </w:rPr>
              <w:t>Напоминает</w:t>
            </w:r>
            <w:r w:rsidRPr="003A51AC">
              <w:rPr>
                <w:sz w:val="24"/>
                <w:szCs w:val="24"/>
              </w:rPr>
              <w:t xml:space="preserve"> 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w:t>
            </w:r>
          </w:p>
        </w:tc>
        <w:tc>
          <w:tcPr>
            <w:tcW w:w="1250" w:type="pct"/>
          </w:tcPr>
          <w:p w14:paraId="66A5E6F7" w14:textId="77777777" w:rsidR="00356046" w:rsidRPr="003A51AC" w:rsidRDefault="00356046" w:rsidP="00E22A07">
            <w:pPr>
              <w:pStyle w:val="af2"/>
              <w:rPr>
                <w:sz w:val="24"/>
                <w:szCs w:val="24"/>
              </w:rPr>
            </w:pPr>
            <w:r w:rsidRPr="003A51AC">
              <w:rPr>
                <w:sz w:val="24"/>
                <w:szCs w:val="24"/>
                <w:u w:val="single"/>
              </w:rPr>
              <w:t>Уточняет и расширяет представления</w:t>
            </w:r>
            <w:r w:rsidRPr="003A51AC">
              <w:rPr>
                <w:sz w:val="24"/>
                <w:szCs w:val="24"/>
              </w:rPr>
              <w:t xml:space="preserve">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p>
        </w:tc>
        <w:tc>
          <w:tcPr>
            <w:tcW w:w="1251" w:type="pct"/>
          </w:tcPr>
          <w:p w14:paraId="059A8460" w14:textId="77777777" w:rsidR="00356046" w:rsidRPr="003A51AC" w:rsidRDefault="00356046" w:rsidP="00E22A07">
            <w:pPr>
              <w:pStyle w:val="af2"/>
              <w:rPr>
                <w:sz w:val="24"/>
                <w:szCs w:val="24"/>
              </w:rPr>
            </w:pPr>
            <w:r w:rsidRPr="003A51AC">
              <w:rPr>
                <w:sz w:val="24"/>
                <w:szCs w:val="24"/>
                <w:u w:val="single"/>
              </w:rPr>
              <w:t>Дает доступные по возрасту представления</w:t>
            </w:r>
            <w:r w:rsidRPr="003A51AC">
              <w:rPr>
                <w:sz w:val="24"/>
                <w:szCs w:val="24"/>
              </w:rPr>
              <w:t xml:space="preserve">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w:t>
            </w:r>
          </w:p>
        </w:tc>
      </w:tr>
      <w:tr w:rsidR="00356046" w:rsidRPr="003A51AC" w14:paraId="7C430684" w14:textId="77777777" w:rsidTr="00356046">
        <w:tc>
          <w:tcPr>
            <w:tcW w:w="1249" w:type="pct"/>
          </w:tcPr>
          <w:p w14:paraId="6E76B650" w14:textId="77777777" w:rsidR="00356046" w:rsidRPr="003A51AC" w:rsidRDefault="00356046" w:rsidP="00E22A07">
            <w:pPr>
              <w:spacing w:line="240" w:lineRule="auto"/>
              <w:rPr>
                <w:sz w:val="24"/>
                <w:szCs w:val="24"/>
              </w:rPr>
            </w:pPr>
          </w:p>
        </w:tc>
        <w:tc>
          <w:tcPr>
            <w:tcW w:w="1250" w:type="pct"/>
            <w:gridSpan w:val="2"/>
          </w:tcPr>
          <w:p w14:paraId="5B3D1891" w14:textId="77777777" w:rsidR="00356046" w:rsidRPr="003A51AC" w:rsidRDefault="00356046" w:rsidP="00E22A07">
            <w:pPr>
              <w:spacing w:line="240" w:lineRule="auto"/>
              <w:rPr>
                <w:sz w:val="24"/>
                <w:szCs w:val="24"/>
              </w:rPr>
            </w:pPr>
            <w:r w:rsidRPr="003A51AC">
              <w:rPr>
                <w:sz w:val="24"/>
                <w:szCs w:val="24"/>
                <w:u w:val="single"/>
              </w:rPr>
              <w:t>Формирует первичные представления</w:t>
            </w:r>
            <w:r w:rsidRPr="003A51AC">
              <w:rPr>
                <w:sz w:val="24"/>
                <w:szCs w:val="24"/>
              </w:rPr>
              <w:t xml:space="preserve"> об отдельных  видах  спорта.</w:t>
            </w:r>
          </w:p>
        </w:tc>
        <w:tc>
          <w:tcPr>
            <w:tcW w:w="1250" w:type="pct"/>
          </w:tcPr>
          <w:p w14:paraId="51E4561B" w14:textId="77777777" w:rsidR="00356046" w:rsidRPr="003A51AC" w:rsidRDefault="00356046" w:rsidP="00E22A07">
            <w:pPr>
              <w:pStyle w:val="af2"/>
              <w:rPr>
                <w:sz w:val="24"/>
                <w:szCs w:val="24"/>
              </w:rPr>
            </w:pPr>
            <w:r w:rsidRPr="003A51AC">
              <w:rPr>
                <w:sz w:val="24"/>
                <w:szCs w:val="24"/>
                <w:u w:val="single"/>
              </w:rPr>
              <w:t>Формировать представления о разных видах спорта</w:t>
            </w:r>
            <w:r w:rsidRPr="003A51AC">
              <w:rPr>
                <w:sz w:val="24"/>
                <w:szCs w:val="24"/>
              </w:rPr>
              <w:t xml:space="preserve">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w:t>
            </w:r>
          </w:p>
        </w:tc>
        <w:tc>
          <w:tcPr>
            <w:tcW w:w="1251" w:type="pct"/>
          </w:tcPr>
          <w:p w14:paraId="3FC82512" w14:textId="77777777" w:rsidR="00356046" w:rsidRPr="003A51AC" w:rsidRDefault="00356046" w:rsidP="00E22A07">
            <w:pPr>
              <w:pStyle w:val="af2"/>
              <w:rPr>
                <w:sz w:val="24"/>
                <w:szCs w:val="24"/>
              </w:rPr>
            </w:pPr>
            <w:r w:rsidRPr="003A51AC">
              <w:rPr>
                <w:sz w:val="24"/>
                <w:szCs w:val="24"/>
                <w:u w:val="single"/>
              </w:rPr>
              <w:t>Расширять представления о разных видах спорта</w:t>
            </w:r>
            <w:r w:rsidRPr="003A51AC">
              <w:rPr>
                <w:sz w:val="24"/>
                <w:szCs w:val="24"/>
              </w:rPr>
              <w:t xml:space="preserve"> (санный спорт, борьба, теннис, синхронное плавание и другие), спортивных событиях и достижениях отечественных спортсменов</w:t>
            </w:r>
          </w:p>
        </w:tc>
      </w:tr>
      <w:tr w:rsidR="00356046" w:rsidRPr="003A51AC" w14:paraId="596B91B2" w14:textId="77777777" w:rsidTr="00356046">
        <w:tc>
          <w:tcPr>
            <w:tcW w:w="5000" w:type="pct"/>
            <w:gridSpan w:val="5"/>
            <w:shd w:val="clear" w:color="auto" w:fill="F2F2F2" w:themeFill="background1" w:themeFillShade="F2"/>
          </w:tcPr>
          <w:p w14:paraId="325DF422" w14:textId="77777777" w:rsidR="00356046" w:rsidRPr="003A51AC" w:rsidRDefault="00356046" w:rsidP="00E22A07">
            <w:pPr>
              <w:spacing w:line="240" w:lineRule="auto"/>
              <w:rPr>
                <w:b/>
                <w:sz w:val="24"/>
                <w:szCs w:val="24"/>
              </w:rPr>
            </w:pPr>
            <w:r w:rsidRPr="003A51AC">
              <w:rPr>
                <w:b/>
                <w:sz w:val="24"/>
                <w:szCs w:val="24"/>
              </w:rPr>
              <w:t xml:space="preserve"> Активный отдых*</w:t>
            </w:r>
          </w:p>
        </w:tc>
      </w:tr>
      <w:tr w:rsidR="00356046" w:rsidRPr="003A51AC" w14:paraId="243DD4E9" w14:textId="77777777" w:rsidTr="00356046">
        <w:tc>
          <w:tcPr>
            <w:tcW w:w="5000" w:type="pct"/>
            <w:gridSpan w:val="5"/>
            <w:shd w:val="clear" w:color="auto" w:fill="F2F2F2" w:themeFill="background1" w:themeFillShade="F2"/>
          </w:tcPr>
          <w:p w14:paraId="0EC12F3C" w14:textId="77777777" w:rsidR="00356046" w:rsidRPr="003A51AC" w:rsidRDefault="00356046" w:rsidP="00E22A07">
            <w:pPr>
              <w:spacing w:line="240" w:lineRule="auto"/>
              <w:rPr>
                <w:b/>
                <w:sz w:val="24"/>
                <w:szCs w:val="24"/>
              </w:rPr>
            </w:pPr>
            <w:r w:rsidRPr="003A51AC">
              <w:rPr>
                <w:b/>
                <w:sz w:val="24"/>
                <w:szCs w:val="24"/>
              </w:rPr>
              <w:t xml:space="preserve"> Предлагаемое  (рекомендуемое) тематическое содержание физкультурных досугов и праздников</w:t>
            </w:r>
          </w:p>
        </w:tc>
      </w:tr>
      <w:tr w:rsidR="00356046" w:rsidRPr="003A51AC" w14:paraId="2B3680EE" w14:textId="77777777" w:rsidTr="00356046">
        <w:tc>
          <w:tcPr>
            <w:tcW w:w="1249" w:type="pct"/>
            <w:shd w:val="clear" w:color="auto" w:fill="F2F2F2" w:themeFill="background1" w:themeFillShade="F2"/>
          </w:tcPr>
          <w:p w14:paraId="731DA663" w14:textId="77777777" w:rsidR="00356046" w:rsidRPr="003A51AC" w:rsidRDefault="00356046" w:rsidP="00E22A07">
            <w:pPr>
              <w:pStyle w:val="ConsPlusNormal"/>
              <w:jc w:val="center"/>
              <w:rPr>
                <w:b/>
              </w:rPr>
            </w:pPr>
            <w:r w:rsidRPr="003A51AC">
              <w:rPr>
                <w:b/>
              </w:rPr>
              <w:t>3-4</w:t>
            </w:r>
          </w:p>
        </w:tc>
        <w:tc>
          <w:tcPr>
            <w:tcW w:w="1250" w:type="pct"/>
            <w:gridSpan w:val="2"/>
            <w:shd w:val="clear" w:color="auto" w:fill="F2F2F2" w:themeFill="background1" w:themeFillShade="F2"/>
          </w:tcPr>
          <w:p w14:paraId="53852990" w14:textId="77777777" w:rsidR="00356046" w:rsidRPr="003A51AC" w:rsidRDefault="00356046" w:rsidP="00E22A07">
            <w:pPr>
              <w:pStyle w:val="ConsPlusNormal"/>
              <w:jc w:val="center"/>
              <w:rPr>
                <w:b/>
              </w:rPr>
            </w:pPr>
            <w:r w:rsidRPr="003A51AC">
              <w:rPr>
                <w:b/>
              </w:rPr>
              <w:t>4-5</w:t>
            </w:r>
          </w:p>
        </w:tc>
        <w:tc>
          <w:tcPr>
            <w:tcW w:w="1250" w:type="pct"/>
            <w:shd w:val="clear" w:color="auto" w:fill="F2F2F2" w:themeFill="background1" w:themeFillShade="F2"/>
          </w:tcPr>
          <w:p w14:paraId="36984E0F" w14:textId="77777777" w:rsidR="00356046" w:rsidRPr="003A51AC" w:rsidRDefault="00356046" w:rsidP="00E22A07">
            <w:pPr>
              <w:pStyle w:val="af2"/>
              <w:jc w:val="center"/>
              <w:rPr>
                <w:b/>
                <w:sz w:val="24"/>
                <w:szCs w:val="24"/>
              </w:rPr>
            </w:pPr>
            <w:r w:rsidRPr="003A51AC">
              <w:rPr>
                <w:b/>
                <w:sz w:val="24"/>
                <w:szCs w:val="24"/>
              </w:rPr>
              <w:t>5-6</w:t>
            </w:r>
          </w:p>
        </w:tc>
        <w:tc>
          <w:tcPr>
            <w:tcW w:w="1251" w:type="pct"/>
            <w:shd w:val="clear" w:color="auto" w:fill="F2F2F2" w:themeFill="background1" w:themeFillShade="F2"/>
          </w:tcPr>
          <w:p w14:paraId="0BF759A3" w14:textId="77777777" w:rsidR="00356046" w:rsidRPr="003A51AC" w:rsidRDefault="00356046" w:rsidP="00E22A07">
            <w:pPr>
              <w:pStyle w:val="af2"/>
              <w:jc w:val="center"/>
              <w:rPr>
                <w:b/>
                <w:sz w:val="24"/>
                <w:szCs w:val="24"/>
              </w:rPr>
            </w:pPr>
            <w:r w:rsidRPr="003A51AC">
              <w:rPr>
                <w:b/>
                <w:sz w:val="24"/>
                <w:szCs w:val="24"/>
              </w:rPr>
              <w:t>6-7</w:t>
            </w:r>
          </w:p>
        </w:tc>
      </w:tr>
      <w:tr w:rsidR="00356046" w:rsidRPr="003A51AC" w14:paraId="75C9CE78" w14:textId="77777777" w:rsidTr="00356046">
        <w:tc>
          <w:tcPr>
            <w:tcW w:w="1249" w:type="pct"/>
            <w:shd w:val="clear" w:color="auto" w:fill="F2F2F2" w:themeFill="background1" w:themeFillShade="F2"/>
          </w:tcPr>
          <w:p w14:paraId="64FD0592" w14:textId="77777777" w:rsidR="00356046" w:rsidRPr="003A51AC" w:rsidRDefault="00356046" w:rsidP="00E22A07">
            <w:pPr>
              <w:pStyle w:val="ConsPlusNormal"/>
              <w:jc w:val="center"/>
              <w:rPr>
                <w:b/>
              </w:rPr>
            </w:pPr>
            <w:r w:rsidRPr="003A51AC">
              <w:rPr>
                <w:b/>
              </w:rPr>
              <w:t>Досуг</w:t>
            </w:r>
          </w:p>
        </w:tc>
        <w:tc>
          <w:tcPr>
            <w:tcW w:w="3751" w:type="pct"/>
            <w:gridSpan w:val="4"/>
            <w:shd w:val="clear" w:color="auto" w:fill="F2F2F2" w:themeFill="background1" w:themeFillShade="F2"/>
          </w:tcPr>
          <w:p w14:paraId="59CBAD72" w14:textId="77777777" w:rsidR="00356046" w:rsidRPr="003A51AC" w:rsidRDefault="00356046" w:rsidP="00E22A07">
            <w:pPr>
              <w:pStyle w:val="af2"/>
              <w:jc w:val="center"/>
              <w:rPr>
                <w:b/>
                <w:sz w:val="24"/>
                <w:szCs w:val="24"/>
              </w:rPr>
            </w:pPr>
            <w:r w:rsidRPr="003A51AC">
              <w:rPr>
                <w:b/>
                <w:sz w:val="24"/>
                <w:szCs w:val="24"/>
              </w:rPr>
              <w:t>Досуги и праздники</w:t>
            </w:r>
          </w:p>
        </w:tc>
      </w:tr>
      <w:tr w:rsidR="00356046" w:rsidRPr="003A51AC" w14:paraId="386E19E9" w14:textId="77777777" w:rsidTr="00356046">
        <w:tc>
          <w:tcPr>
            <w:tcW w:w="5000" w:type="pct"/>
            <w:gridSpan w:val="5"/>
          </w:tcPr>
          <w:p w14:paraId="5A02CC8D" w14:textId="77777777" w:rsidR="00356046" w:rsidRPr="003A51AC" w:rsidRDefault="00356046" w:rsidP="00E22A07">
            <w:pPr>
              <w:pStyle w:val="af2"/>
              <w:rPr>
                <w:sz w:val="24"/>
                <w:szCs w:val="24"/>
              </w:rPr>
            </w:pPr>
            <w:r w:rsidRPr="003A51AC">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tc>
      </w:tr>
      <w:tr w:rsidR="00356046" w:rsidRPr="003A51AC" w14:paraId="4EAF3048" w14:textId="77777777" w:rsidTr="00356046">
        <w:tc>
          <w:tcPr>
            <w:tcW w:w="5000" w:type="pct"/>
            <w:gridSpan w:val="5"/>
            <w:shd w:val="clear" w:color="auto" w:fill="F2F2F2" w:themeFill="background1" w:themeFillShade="F2"/>
          </w:tcPr>
          <w:p w14:paraId="72E4CD91" w14:textId="77777777" w:rsidR="00356046" w:rsidRPr="003A51AC" w:rsidRDefault="00356046" w:rsidP="00E22A07">
            <w:pPr>
              <w:pStyle w:val="af2"/>
              <w:rPr>
                <w:b/>
                <w:sz w:val="24"/>
                <w:szCs w:val="24"/>
              </w:rPr>
            </w:pPr>
            <w:r w:rsidRPr="003A51AC">
              <w:rPr>
                <w:b/>
                <w:sz w:val="24"/>
                <w:szCs w:val="24"/>
              </w:rPr>
              <w:t>Физкультурные досуги</w:t>
            </w:r>
          </w:p>
        </w:tc>
      </w:tr>
      <w:tr w:rsidR="00356046" w:rsidRPr="003A51AC" w14:paraId="370A842B" w14:textId="77777777" w:rsidTr="00356046">
        <w:tc>
          <w:tcPr>
            <w:tcW w:w="1287" w:type="pct"/>
            <w:gridSpan w:val="2"/>
            <w:shd w:val="clear" w:color="auto" w:fill="F2F2F2" w:themeFill="background1" w:themeFillShade="F2"/>
          </w:tcPr>
          <w:p w14:paraId="31DC16B2" w14:textId="77777777" w:rsidR="00356046" w:rsidRPr="003A51AC" w:rsidRDefault="00356046" w:rsidP="00E22A07">
            <w:pPr>
              <w:pStyle w:val="ConsPlusNormal"/>
              <w:jc w:val="center"/>
              <w:rPr>
                <w:b/>
              </w:rPr>
            </w:pPr>
            <w:r w:rsidRPr="003A51AC">
              <w:rPr>
                <w:b/>
              </w:rPr>
              <w:t>3-4</w:t>
            </w:r>
          </w:p>
        </w:tc>
        <w:tc>
          <w:tcPr>
            <w:tcW w:w="1212" w:type="pct"/>
            <w:shd w:val="clear" w:color="auto" w:fill="F2F2F2" w:themeFill="background1" w:themeFillShade="F2"/>
          </w:tcPr>
          <w:p w14:paraId="635F6AA7" w14:textId="77777777" w:rsidR="00356046" w:rsidRPr="003A51AC" w:rsidRDefault="00356046" w:rsidP="00E22A07">
            <w:pPr>
              <w:pStyle w:val="ConsPlusNormal"/>
              <w:jc w:val="center"/>
              <w:rPr>
                <w:b/>
              </w:rPr>
            </w:pPr>
            <w:r w:rsidRPr="003A51AC">
              <w:rPr>
                <w:b/>
              </w:rPr>
              <w:t>4-5</w:t>
            </w:r>
          </w:p>
        </w:tc>
        <w:tc>
          <w:tcPr>
            <w:tcW w:w="1250" w:type="pct"/>
            <w:shd w:val="clear" w:color="auto" w:fill="F2F2F2" w:themeFill="background1" w:themeFillShade="F2"/>
          </w:tcPr>
          <w:p w14:paraId="5E8B6727" w14:textId="77777777" w:rsidR="00356046" w:rsidRPr="003A51AC" w:rsidRDefault="00356046" w:rsidP="00E22A07">
            <w:pPr>
              <w:pStyle w:val="af2"/>
              <w:jc w:val="center"/>
              <w:rPr>
                <w:b/>
                <w:sz w:val="24"/>
                <w:szCs w:val="24"/>
              </w:rPr>
            </w:pPr>
            <w:r w:rsidRPr="003A51AC">
              <w:rPr>
                <w:b/>
                <w:sz w:val="24"/>
                <w:szCs w:val="24"/>
              </w:rPr>
              <w:t>5-6</w:t>
            </w:r>
          </w:p>
        </w:tc>
        <w:tc>
          <w:tcPr>
            <w:tcW w:w="1251" w:type="pct"/>
            <w:shd w:val="clear" w:color="auto" w:fill="F2F2F2" w:themeFill="background1" w:themeFillShade="F2"/>
          </w:tcPr>
          <w:p w14:paraId="25011EE2" w14:textId="77777777" w:rsidR="00356046" w:rsidRPr="003A51AC" w:rsidRDefault="00356046" w:rsidP="00E22A07">
            <w:pPr>
              <w:pStyle w:val="af2"/>
              <w:jc w:val="center"/>
              <w:rPr>
                <w:b/>
                <w:sz w:val="24"/>
                <w:szCs w:val="24"/>
              </w:rPr>
            </w:pPr>
            <w:r w:rsidRPr="003A51AC">
              <w:rPr>
                <w:b/>
                <w:sz w:val="24"/>
                <w:szCs w:val="24"/>
              </w:rPr>
              <w:t>6-7</w:t>
            </w:r>
          </w:p>
        </w:tc>
      </w:tr>
      <w:tr w:rsidR="00356046" w:rsidRPr="003A51AC" w14:paraId="40F631B5" w14:textId="77777777" w:rsidTr="00356046">
        <w:tc>
          <w:tcPr>
            <w:tcW w:w="5000" w:type="pct"/>
            <w:gridSpan w:val="5"/>
            <w:shd w:val="clear" w:color="auto" w:fill="F2F2F2" w:themeFill="background1" w:themeFillShade="F2"/>
          </w:tcPr>
          <w:p w14:paraId="297D24B6" w14:textId="77777777" w:rsidR="00356046" w:rsidRPr="003A51AC" w:rsidRDefault="00356046" w:rsidP="00E22A07">
            <w:pPr>
              <w:pStyle w:val="af2"/>
              <w:jc w:val="center"/>
              <w:rPr>
                <w:b/>
                <w:sz w:val="24"/>
                <w:szCs w:val="24"/>
              </w:rPr>
            </w:pPr>
            <w:r w:rsidRPr="003A51AC">
              <w:rPr>
                <w:b/>
                <w:sz w:val="24"/>
                <w:szCs w:val="24"/>
              </w:rPr>
              <w:t>Досуг организуется 1 - 2 раза в месяц во второй половине дня преимущественно на свежем воздухе</w:t>
            </w:r>
          </w:p>
        </w:tc>
      </w:tr>
      <w:tr w:rsidR="00356046" w:rsidRPr="003A51AC" w14:paraId="13D4C7D0" w14:textId="77777777" w:rsidTr="00356046">
        <w:tc>
          <w:tcPr>
            <w:tcW w:w="1287" w:type="pct"/>
            <w:gridSpan w:val="2"/>
          </w:tcPr>
          <w:p w14:paraId="3FDDD38E" w14:textId="77777777" w:rsidR="00356046" w:rsidRPr="003A51AC" w:rsidRDefault="00356046" w:rsidP="00E22A07">
            <w:pPr>
              <w:pStyle w:val="ConsPlusNormal"/>
            </w:pPr>
            <w:r w:rsidRPr="003A51AC">
              <w:t>Продолжительность 20 - 25 минут.</w:t>
            </w:r>
          </w:p>
          <w:p w14:paraId="3C09D085" w14:textId="77777777" w:rsidR="00356046" w:rsidRPr="003A51AC" w:rsidRDefault="00356046" w:rsidP="00E22A07">
            <w:pPr>
              <w:pStyle w:val="ConsPlusNormal"/>
            </w:pPr>
            <w:r w:rsidRPr="003A51AC">
              <w:t>Содержание составляют подвижные игры и игровые упражнения, игры-забавы, аттракционы, хороводы, игры с пением, музыкально-ритмические упражнения.</w:t>
            </w:r>
          </w:p>
        </w:tc>
        <w:tc>
          <w:tcPr>
            <w:tcW w:w="1212" w:type="pct"/>
          </w:tcPr>
          <w:p w14:paraId="5F91414D" w14:textId="77777777" w:rsidR="00356046" w:rsidRPr="003A51AC" w:rsidRDefault="00356046" w:rsidP="00E22A07">
            <w:pPr>
              <w:pStyle w:val="ConsPlusNormal"/>
            </w:pPr>
            <w:r w:rsidRPr="003A51AC">
              <w:t>Продолжительность 20 - 25 минут. Содержание составляют: подвижные игры, игры с элементами соревнования, аттракционы, музыкально-ритмические и танцевальные упражнения.</w:t>
            </w:r>
          </w:p>
        </w:tc>
        <w:tc>
          <w:tcPr>
            <w:tcW w:w="1250" w:type="pct"/>
          </w:tcPr>
          <w:p w14:paraId="62830FA5" w14:textId="77777777" w:rsidR="00356046" w:rsidRPr="003A51AC" w:rsidRDefault="00356046" w:rsidP="00E22A07">
            <w:pPr>
              <w:pStyle w:val="af2"/>
              <w:rPr>
                <w:sz w:val="24"/>
                <w:szCs w:val="24"/>
              </w:rPr>
            </w:pPr>
            <w:r w:rsidRPr="003A51AC">
              <w:rPr>
                <w:sz w:val="24"/>
                <w:szCs w:val="24"/>
              </w:rPr>
              <w:t xml:space="preserve">Продолжительность 30 - 40 минут. </w:t>
            </w:r>
          </w:p>
          <w:p w14:paraId="58FC23A0" w14:textId="77777777" w:rsidR="00356046" w:rsidRPr="003A51AC" w:rsidRDefault="00356046" w:rsidP="00E22A07">
            <w:pPr>
              <w:pStyle w:val="af2"/>
              <w:rPr>
                <w:b/>
                <w:sz w:val="24"/>
                <w:szCs w:val="24"/>
              </w:rPr>
            </w:pPr>
            <w:r w:rsidRPr="003A51AC">
              <w:rPr>
                <w:sz w:val="24"/>
                <w:szCs w:val="24"/>
              </w:rPr>
              <w:t>Содержание составляют: подвижные игры, игры-эстафеты, музыкально-ритмические упражнения, творческие задания</w:t>
            </w:r>
          </w:p>
        </w:tc>
        <w:tc>
          <w:tcPr>
            <w:tcW w:w="1251" w:type="pct"/>
          </w:tcPr>
          <w:p w14:paraId="5BEFA689" w14:textId="77777777" w:rsidR="00356046" w:rsidRPr="003A51AC" w:rsidRDefault="00356046" w:rsidP="00E22A07">
            <w:pPr>
              <w:pStyle w:val="af2"/>
              <w:rPr>
                <w:sz w:val="24"/>
                <w:szCs w:val="24"/>
              </w:rPr>
            </w:pPr>
            <w:r w:rsidRPr="003A51AC">
              <w:rPr>
                <w:sz w:val="24"/>
                <w:szCs w:val="24"/>
              </w:rPr>
              <w:t>Продолжительность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tc>
      </w:tr>
      <w:tr w:rsidR="00356046" w:rsidRPr="003A51AC" w14:paraId="21B4350B" w14:textId="77777777" w:rsidTr="00356046">
        <w:tc>
          <w:tcPr>
            <w:tcW w:w="5000" w:type="pct"/>
            <w:gridSpan w:val="5"/>
            <w:shd w:val="clear" w:color="auto" w:fill="F2F2F2" w:themeFill="background1" w:themeFillShade="F2"/>
          </w:tcPr>
          <w:p w14:paraId="65023B92" w14:textId="77777777" w:rsidR="00356046" w:rsidRPr="003A51AC" w:rsidRDefault="00356046" w:rsidP="00E22A07">
            <w:pPr>
              <w:pStyle w:val="af2"/>
              <w:rPr>
                <w:sz w:val="24"/>
                <w:szCs w:val="24"/>
              </w:rPr>
            </w:pPr>
            <w:r w:rsidRPr="003A51AC">
              <w:rPr>
                <w:b/>
                <w:sz w:val="24"/>
                <w:szCs w:val="24"/>
              </w:rPr>
              <w:t>Физкультурные праздники</w:t>
            </w:r>
          </w:p>
        </w:tc>
      </w:tr>
      <w:tr w:rsidR="00356046" w:rsidRPr="003A51AC" w14:paraId="1B5AE75E" w14:textId="77777777" w:rsidTr="00356046">
        <w:tc>
          <w:tcPr>
            <w:tcW w:w="1287" w:type="pct"/>
            <w:gridSpan w:val="2"/>
            <w:shd w:val="clear" w:color="auto" w:fill="F2F2F2" w:themeFill="background1" w:themeFillShade="F2"/>
          </w:tcPr>
          <w:p w14:paraId="1963BB25" w14:textId="77777777" w:rsidR="00356046" w:rsidRPr="003A51AC" w:rsidRDefault="00356046" w:rsidP="00E22A07">
            <w:pPr>
              <w:pStyle w:val="ConsPlusNormal"/>
              <w:jc w:val="center"/>
              <w:rPr>
                <w:b/>
              </w:rPr>
            </w:pPr>
            <w:r w:rsidRPr="003A51AC">
              <w:rPr>
                <w:b/>
              </w:rPr>
              <w:t>3-4</w:t>
            </w:r>
          </w:p>
        </w:tc>
        <w:tc>
          <w:tcPr>
            <w:tcW w:w="1212" w:type="pct"/>
            <w:shd w:val="clear" w:color="auto" w:fill="F2F2F2" w:themeFill="background1" w:themeFillShade="F2"/>
          </w:tcPr>
          <w:p w14:paraId="220F2D3F" w14:textId="77777777" w:rsidR="00356046" w:rsidRPr="003A51AC" w:rsidRDefault="00356046" w:rsidP="00E22A07">
            <w:pPr>
              <w:pStyle w:val="ConsPlusNormal"/>
              <w:jc w:val="center"/>
              <w:rPr>
                <w:b/>
              </w:rPr>
            </w:pPr>
            <w:r w:rsidRPr="003A51AC">
              <w:rPr>
                <w:b/>
              </w:rPr>
              <w:t>4-5</w:t>
            </w:r>
          </w:p>
        </w:tc>
        <w:tc>
          <w:tcPr>
            <w:tcW w:w="1250" w:type="pct"/>
            <w:shd w:val="clear" w:color="auto" w:fill="F2F2F2" w:themeFill="background1" w:themeFillShade="F2"/>
          </w:tcPr>
          <w:p w14:paraId="3B478335" w14:textId="77777777" w:rsidR="00356046" w:rsidRPr="003A51AC" w:rsidRDefault="00356046" w:rsidP="00E22A07">
            <w:pPr>
              <w:pStyle w:val="af2"/>
              <w:jc w:val="center"/>
              <w:rPr>
                <w:b/>
                <w:sz w:val="24"/>
                <w:szCs w:val="24"/>
              </w:rPr>
            </w:pPr>
            <w:r w:rsidRPr="003A51AC">
              <w:rPr>
                <w:b/>
                <w:sz w:val="24"/>
                <w:szCs w:val="24"/>
              </w:rPr>
              <w:t>5-6</w:t>
            </w:r>
          </w:p>
        </w:tc>
        <w:tc>
          <w:tcPr>
            <w:tcW w:w="1251" w:type="pct"/>
            <w:shd w:val="clear" w:color="auto" w:fill="F2F2F2" w:themeFill="background1" w:themeFillShade="F2"/>
          </w:tcPr>
          <w:p w14:paraId="4181605F" w14:textId="77777777" w:rsidR="00356046" w:rsidRPr="003A51AC" w:rsidRDefault="00356046" w:rsidP="00E22A07">
            <w:pPr>
              <w:pStyle w:val="af2"/>
              <w:jc w:val="center"/>
              <w:rPr>
                <w:b/>
                <w:sz w:val="24"/>
                <w:szCs w:val="24"/>
              </w:rPr>
            </w:pPr>
            <w:r w:rsidRPr="003A51AC">
              <w:rPr>
                <w:b/>
                <w:sz w:val="24"/>
                <w:szCs w:val="24"/>
              </w:rPr>
              <w:t>6-7</w:t>
            </w:r>
          </w:p>
        </w:tc>
      </w:tr>
      <w:tr w:rsidR="00356046" w:rsidRPr="003A51AC" w14:paraId="1FF9B2CF" w14:textId="77777777" w:rsidTr="00356046">
        <w:tc>
          <w:tcPr>
            <w:tcW w:w="1287" w:type="pct"/>
            <w:gridSpan w:val="2"/>
            <w:vMerge w:val="restart"/>
            <w:shd w:val="clear" w:color="auto" w:fill="F2F2F2" w:themeFill="background1" w:themeFillShade="F2"/>
          </w:tcPr>
          <w:p w14:paraId="096AC63C" w14:textId="77777777" w:rsidR="00356046" w:rsidRPr="003A51AC" w:rsidRDefault="00356046" w:rsidP="00E22A07">
            <w:pPr>
              <w:pStyle w:val="ConsPlusNormal"/>
              <w:rPr>
                <w:b/>
              </w:rPr>
            </w:pPr>
          </w:p>
        </w:tc>
        <w:tc>
          <w:tcPr>
            <w:tcW w:w="3713" w:type="pct"/>
            <w:gridSpan w:val="3"/>
            <w:shd w:val="clear" w:color="auto" w:fill="F2F2F2" w:themeFill="background1" w:themeFillShade="F2"/>
          </w:tcPr>
          <w:p w14:paraId="6043B167" w14:textId="77777777" w:rsidR="00356046" w:rsidRPr="003A51AC" w:rsidRDefault="00356046" w:rsidP="00E22A07">
            <w:pPr>
              <w:pStyle w:val="af2"/>
              <w:jc w:val="center"/>
              <w:rPr>
                <w:b/>
                <w:sz w:val="24"/>
                <w:szCs w:val="24"/>
              </w:rPr>
            </w:pPr>
            <w:r w:rsidRPr="003A51AC">
              <w:rPr>
                <w:b/>
                <w:sz w:val="24"/>
                <w:szCs w:val="24"/>
              </w:rPr>
              <w:t>Праздники проводятся 2 раза в год, продолжительностью не более 1 - 1,5 часов.</w:t>
            </w:r>
          </w:p>
        </w:tc>
      </w:tr>
      <w:tr w:rsidR="00356046" w:rsidRPr="003A51AC" w14:paraId="64D21B75" w14:textId="77777777" w:rsidTr="00356046">
        <w:tc>
          <w:tcPr>
            <w:tcW w:w="1287" w:type="pct"/>
            <w:gridSpan w:val="2"/>
            <w:vMerge/>
            <w:shd w:val="clear" w:color="auto" w:fill="F2F2F2" w:themeFill="background1" w:themeFillShade="F2"/>
          </w:tcPr>
          <w:p w14:paraId="494D6260" w14:textId="77777777" w:rsidR="00356046" w:rsidRPr="003A51AC" w:rsidRDefault="00356046" w:rsidP="00E22A07">
            <w:pPr>
              <w:pStyle w:val="ConsPlusNormal"/>
              <w:rPr>
                <w:b/>
              </w:rPr>
            </w:pPr>
          </w:p>
        </w:tc>
        <w:tc>
          <w:tcPr>
            <w:tcW w:w="1212" w:type="pct"/>
          </w:tcPr>
          <w:p w14:paraId="38C3D90A" w14:textId="77777777" w:rsidR="00356046" w:rsidRPr="003A51AC" w:rsidRDefault="00356046" w:rsidP="00E22A07">
            <w:pPr>
              <w:pStyle w:val="ConsPlusNormal"/>
            </w:pPr>
            <w:r w:rsidRPr="003A51AC">
              <w:t>Педагог привлекает детей данной возрастной группы к участию в праздниках детей старшего дошкольного возраста в качестве зрителей</w:t>
            </w:r>
          </w:p>
        </w:tc>
        <w:tc>
          <w:tcPr>
            <w:tcW w:w="1250" w:type="pct"/>
          </w:tcPr>
          <w:p w14:paraId="4C6A1825" w14:textId="77777777" w:rsidR="00356046" w:rsidRPr="003A51AC" w:rsidRDefault="00356046" w:rsidP="00E22A07">
            <w:pPr>
              <w:pStyle w:val="af2"/>
              <w:rPr>
                <w:b/>
                <w:sz w:val="24"/>
                <w:szCs w:val="24"/>
              </w:rPr>
            </w:pPr>
            <w:r w:rsidRPr="003A51AC">
              <w:rPr>
                <w:sz w:val="24"/>
                <w:szCs w:val="24"/>
              </w:rPr>
              <w:t>Содержание праздников составляют ранее освоенные движения, в том числе, спортивные и гимнастические упражнения, подвижные и спортивные игры.</w:t>
            </w:r>
          </w:p>
        </w:tc>
        <w:tc>
          <w:tcPr>
            <w:tcW w:w="1251" w:type="pct"/>
          </w:tcPr>
          <w:p w14:paraId="1D2D102C" w14:textId="77777777" w:rsidR="00356046" w:rsidRPr="003A51AC" w:rsidRDefault="00356046" w:rsidP="00E22A07">
            <w:pPr>
              <w:pStyle w:val="af2"/>
              <w:rPr>
                <w:b/>
                <w:bCs/>
                <w:sz w:val="24"/>
                <w:szCs w:val="24"/>
              </w:rPr>
            </w:pPr>
            <w:r w:rsidRPr="003A51AC">
              <w:rPr>
                <w:sz w:val="24"/>
                <w:szCs w:val="24"/>
              </w:rPr>
              <w:t>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tc>
      </w:tr>
      <w:tr w:rsidR="00356046" w:rsidRPr="003A51AC" w14:paraId="681C3A85" w14:textId="77777777" w:rsidTr="00356046">
        <w:tc>
          <w:tcPr>
            <w:tcW w:w="5000" w:type="pct"/>
            <w:gridSpan w:val="5"/>
            <w:shd w:val="clear" w:color="auto" w:fill="F2F2F2" w:themeFill="background1" w:themeFillShade="F2"/>
          </w:tcPr>
          <w:p w14:paraId="6B744F89" w14:textId="77777777" w:rsidR="00356046" w:rsidRPr="003A51AC" w:rsidRDefault="00356046" w:rsidP="00E22A07">
            <w:pPr>
              <w:pStyle w:val="af2"/>
              <w:rPr>
                <w:sz w:val="24"/>
                <w:szCs w:val="24"/>
              </w:rPr>
            </w:pPr>
            <w:r w:rsidRPr="003A51AC">
              <w:rPr>
                <w:b/>
                <w:sz w:val="24"/>
                <w:szCs w:val="24"/>
              </w:rPr>
              <w:t>Дни здоровья</w:t>
            </w:r>
          </w:p>
        </w:tc>
      </w:tr>
      <w:tr w:rsidR="00356046" w:rsidRPr="003A51AC" w14:paraId="1D46AF75" w14:textId="77777777" w:rsidTr="00356046">
        <w:tc>
          <w:tcPr>
            <w:tcW w:w="1287" w:type="pct"/>
            <w:gridSpan w:val="2"/>
            <w:shd w:val="clear" w:color="auto" w:fill="F2F2F2" w:themeFill="background1" w:themeFillShade="F2"/>
          </w:tcPr>
          <w:p w14:paraId="1DFDF4FB" w14:textId="77777777" w:rsidR="00356046" w:rsidRPr="003A51AC" w:rsidRDefault="00356046" w:rsidP="00E22A07">
            <w:pPr>
              <w:pStyle w:val="ConsPlusNormal"/>
              <w:jc w:val="center"/>
              <w:rPr>
                <w:b/>
              </w:rPr>
            </w:pPr>
            <w:r w:rsidRPr="003A51AC">
              <w:rPr>
                <w:b/>
              </w:rPr>
              <w:t>3-4</w:t>
            </w:r>
          </w:p>
        </w:tc>
        <w:tc>
          <w:tcPr>
            <w:tcW w:w="1212" w:type="pct"/>
            <w:shd w:val="clear" w:color="auto" w:fill="F2F2F2" w:themeFill="background1" w:themeFillShade="F2"/>
          </w:tcPr>
          <w:p w14:paraId="32AC13E8" w14:textId="77777777" w:rsidR="00356046" w:rsidRPr="003A51AC" w:rsidRDefault="00356046" w:rsidP="00E22A07">
            <w:pPr>
              <w:pStyle w:val="ConsPlusNormal"/>
              <w:jc w:val="center"/>
              <w:rPr>
                <w:b/>
              </w:rPr>
            </w:pPr>
            <w:r w:rsidRPr="003A51AC">
              <w:rPr>
                <w:b/>
              </w:rPr>
              <w:t>4-5</w:t>
            </w:r>
          </w:p>
        </w:tc>
        <w:tc>
          <w:tcPr>
            <w:tcW w:w="1250" w:type="pct"/>
            <w:shd w:val="clear" w:color="auto" w:fill="F2F2F2" w:themeFill="background1" w:themeFillShade="F2"/>
          </w:tcPr>
          <w:p w14:paraId="0E847324" w14:textId="77777777" w:rsidR="00356046" w:rsidRPr="003A51AC" w:rsidRDefault="00356046" w:rsidP="00E22A07">
            <w:pPr>
              <w:pStyle w:val="af2"/>
              <w:jc w:val="center"/>
              <w:rPr>
                <w:b/>
                <w:sz w:val="24"/>
                <w:szCs w:val="24"/>
              </w:rPr>
            </w:pPr>
            <w:r w:rsidRPr="003A51AC">
              <w:rPr>
                <w:b/>
                <w:sz w:val="24"/>
                <w:szCs w:val="24"/>
              </w:rPr>
              <w:t>5-6</w:t>
            </w:r>
          </w:p>
        </w:tc>
        <w:tc>
          <w:tcPr>
            <w:tcW w:w="1251" w:type="pct"/>
            <w:shd w:val="clear" w:color="auto" w:fill="F2F2F2" w:themeFill="background1" w:themeFillShade="F2"/>
          </w:tcPr>
          <w:p w14:paraId="0A41E6FA" w14:textId="77777777" w:rsidR="00356046" w:rsidRPr="003A51AC" w:rsidRDefault="00356046" w:rsidP="00E22A07">
            <w:pPr>
              <w:pStyle w:val="af2"/>
              <w:jc w:val="center"/>
              <w:rPr>
                <w:b/>
                <w:sz w:val="24"/>
                <w:szCs w:val="24"/>
              </w:rPr>
            </w:pPr>
            <w:r w:rsidRPr="003A51AC">
              <w:rPr>
                <w:b/>
                <w:sz w:val="24"/>
                <w:szCs w:val="24"/>
              </w:rPr>
              <w:t>6-7</w:t>
            </w:r>
          </w:p>
        </w:tc>
      </w:tr>
      <w:tr w:rsidR="00356046" w:rsidRPr="003A51AC" w14:paraId="30AA8D73" w14:textId="77777777" w:rsidTr="00356046">
        <w:tc>
          <w:tcPr>
            <w:tcW w:w="5000" w:type="pct"/>
            <w:gridSpan w:val="5"/>
            <w:shd w:val="clear" w:color="auto" w:fill="F2F2F2" w:themeFill="background1" w:themeFillShade="F2"/>
          </w:tcPr>
          <w:p w14:paraId="3BC5DC8B" w14:textId="77777777" w:rsidR="00356046" w:rsidRPr="003A51AC" w:rsidRDefault="00356046" w:rsidP="00E22A07">
            <w:pPr>
              <w:pStyle w:val="af2"/>
              <w:jc w:val="center"/>
              <w:rPr>
                <w:b/>
                <w:sz w:val="24"/>
                <w:szCs w:val="24"/>
              </w:rPr>
            </w:pPr>
            <w:r w:rsidRPr="003A51AC">
              <w:rPr>
                <w:b/>
                <w:sz w:val="24"/>
                <w:szCs w:val="24"/>
              </w:rPr>
              <w:t>День здоровья проводится 1 (один) раз в квартал</w:t>
            </w:r>
          </w:p>
        </w:tc>
      </w:tr>
      <w:tr w:rsidR="00356046" w:rsidRPr="003A51AC" w14:paraId="4C630AB7" w14:textId="77777777" w:rsidTr="00356046">
        <w:tc>
          <w:tcPr>
            <w:tcW w:w="1287" w:type="pct"/>
            <w:gridSpan w:val="2"/>
          </w:tcPr>
          <w:p w14:paraId="1A013D29" w14:textId="77777777" w:rsidR="00356046" w:rsidRPr="003A51AC" w:rsidRDefault="00356046" w:rsidP="00E22A07">
            <w:pPr>
              <w:pStyle w:val="ConsPlusNormal"/>
            </w:pPr>
            <w:r w:rsidRPr="003A51AC">
              <w:t>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w:t>
            </w:r>
          </w:p>
        </w:tc>
        <w:tc>
          <w:tcPr>
            <w:tcW w:w="1212" w:type="pct"/>
          </w:tcPr>
          <w:p w14:paraId="3C941334" w14:textId="77777777" w:rsidR="00356046" w:rsidRPr="003A51AC" w:rsidRDefault="00356046" w:rsidP="00E22A07">
            <w:pPr>
              <w:pStyle w:val="ConsPlusNormal"/>
              <w:rPr>
                <w:b/>
              </w:rPr>
            </w:pPr>
            <w:r w:rsidRPr="003A51AC">
              <w:t>В этот день проводятся физкультурно-оздоровительные мероприятия, прогулки, игры на свежем воздухе.</w:t>
            </w:r>
          </w:p>
        </w:tc>
        <w:tc>
          <w:tcPr>
            <w:tcW w:w="1250" w:type="pct"/>
          </w:tcPr>
          <w:p w14:paraId="17B18C68" w14:textId="77777777" w:rsidR="00356046" w:rsidRPr="003A51AC" w:rsidRDefault="00356046" w:rsidP="00E22A07">
            <w:pPr>
              <w:pStyle w:val="af2"/>
              <w:rPr>
                <w:sz w:val="24"/>
                <w:szCs w:val="24"/>
              </w:rPr>
            </w:pPr>
            <w:r w:rsidRPr="003A51AC">
              <w:rPr>
                <w:sz w:val="24"/>
                <w:szCs w:val="24"/>
              </w:rPr>
              <w:t>В этот день проводятся оздоровительные мероприятия и туристские прогулки.</w:t>
            </w:r>
          </w:p>
        </w:tc>
        <w:tc>
          <w:tcPr>
            <w:tcW w:w="1251" w:type="pct"/>
          </w:tcPr>
          <w:p w14:paraId="11643572" w14:textId="77777777" w:rsidR="00356046" w:rsidRPr="003A51AC" w:rsidRDefault="00356046" w:rsidP="00E22A07">
            <w:pPr>
              <w:pStyle w:val="af2"/>
              <w:rPr>
                <w:sz w:val="24"/>
                <w:szCs w:val="24"/>
              </w:rPr>
            </w:pPr>
            <w:r w:rsidRPr="003A51AC">
              <w:rPr>
                <w:sz w:val="24"/>
                <w:szCs w:val="24"/>
              </w:rPr>
              <w:t>В этот день педагог организует оздоровительные мероприятия, в том числе физкультурные досуги, и туристские прогулки.</w:t>
            </w:r>
          </w:p>
        </w:tc>
      </w:tr>
      <w:tr w:rsidR="00356046" w:rsidRPr="003A51AC" w14:paraId="2F09FF49" w14:textId="77777777" w:rsidTr="00356046">
        <w:tc>
          <w:tcPr>
            <w:tcW w:w="2500" w:type="pct"/>
            <w:gridSpan w:val="3"/>
          </w:tcPr>
          <w:p w14:paraId="0E9EE015" w14:textId="77777777" w:rsidR="00356046" w:rsidRPr="003A51AC" w:rsidRDefault="00356046" w:rsidP="00E22A07">
            <w:pPr>
              <w:spacing w:line="240" w:lineRule="auto"/>
              <w:rPr>
                <w:i/>
                <w:sz w:val="24"/>
                <w:szCs w:val="24"/>
              </w:rPr>
            </w:pPr>
            <w:r w:rsidRPr="003A51AC">
              <w:rPr>
                <w:i/>
                <w:sz w:val="24"/>
                <w:szCs w:val="24"/>
              </w:rPr>
              <w:t>Прогулки и экскурсии (простейший туризм)**</w:t>
            </w:r>
          </w:p>
        </w:tc>
        <w:tc>
          <w:tcPr>
            <w:tcW w:w="2500" w:type="pct"/>
            <w:gridSpan w:val="2"/>
            <w:shd w:val="clear" w:color="auto" w:fill="F2F2F2" w:themeFill="background1" w:themeFillShade="F2"/>
          </w:tcPr>
          <w:p w14:paraId="000731B1" w14:textId="77777777" w:rsidR="00356046" w:rsidRPr="003A51AC" w:rsidRDefault="00356046" w:rsidP="00E22A07">
            <w:pPr>
              <w:pStyle w:val="af2"/>
              <w:jc w:val="center"/>
              <w:rPr>
                <w:sz w:val="24"/>
                <w:szCs w:val="24"/>
              </w:rPr>
            </w:pPr>
            <w:r w:rsidRPr="003A51AC">
              <w:rPr>
                <w:b/>
                <w:sz w:val="24"/>
                <w:szCs w:val="24"/>
              </w:rPr>
              <w:t>Туристские прогулки и экскурсии</w:t>
            </w:r>
          </w:p>
        </w:tc>
      </w:tr>
      <w:tr w:rsidR="00356046" w:rsidRPr="003A51AC" w14:paraId="36EE2978" w14:textId="77777777" w:rsidTr="00356046">
        <w:tc>
          <w:tcPr>
            <w:tcW w:w="2500" w:type="pct"/>
            <w:gridSpan w:val="3"/>
          </w:tcPr>
          <w:p w14:paraId="2D935EE6" w14:textId="77777777" w:rsidR="00356046" w:rsidRPr="003A51AC" w:rsidRDefault="00356046" w:rsidP="00E22A07">
            <w:pPr>
              <w:spacing w:line="240" w:lineRule="auto"/>
              <w:rPr>
                <w:sz w:val="24"/>
                <w:szCs w:val="24"/>
              </w:rPr>
            </w:pPr>
          </w:p>
        </w:tc>
        <w:tc>
          <w:tcPr>
            <w:tcW w:w="1250" w:type="pct"/>
          </w:tcPr>
          <w:p w14:paraId="09AC7AB2" w14:textId="77777777" w:rsidR="00356046" w:rsidRPr="003A51AC" w:rsidRDefault="00356046" w:rsidP="00E22A07">
            <w:pPr>
              <w:pStyle w:val="af2"/>
              <w:rPr>
                <w:sz w:val="24"/>
                <w:szCs w:val="24"/>
              </w:rPr>
            </w:pPr>
            <w:r w:rsidRPr="003A51AC">
              <w:rPr>
                <w:sz w:val="24"/>
                <w:szCs w:val="24"/>
              </w:rPr>
              <w:t xml:space="preserve">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w:t>
            </w:r>
          </w:p>
          <w:p w14:paraId="38EBA9AC" w14:textId="77777777" w:rsidR="00356046" w:rsidRPr="003A51AC" w:rsidRDefault="00356046" w:rsidP="00E22A07">
            <w:pPr>
              <w:pStyle w:val="af2"/>
              <w:rPr>
                <w:sz w:val="24"/>
                <w:szCs w:val="24"/>
              </w:rPr>
            </w:pPr>
            <w:r w:rsidRPr="003A51AC">
              <w:rPr>
                <w:sz w:val="24"/>
                <w:szCs w:val="24"/>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c>
          <w:tcPr>
            <w:tcW w:w="1251" w:type="pct"/>
          </w:tcPr>
          <w:p w14:paraId="43D90F5D" w14:textId="77777777" w:rsidR="00356046" w:rsidRPr="003A51AC" w:rsidRDefault="00356046" w:rsidP="00E22A07">
            <w:pPr>
              <w:pStyle w:val="af2"/>
              <w:rPr>
                <w:sz w:val="24"/>
                <w:szCs w:val="24"/>
              </w:rPr>
            </w:pPr>
            <w:r w:rsidRPr="003A51AC">
              <w:rPr>
                <w:sz w:val="24"/>
                <w:szCs w:val="24"/>
              </w:rPr>
              <w:t>Организуются при наличии возможностей дополнительного сопровождения и организации санитарных стоянок.</w:t>
            </w:r>
          </w:p>
          <w:p w14:paraId="792F417E" w14:textId="77777777" w:rsidR="00356046" w:rsidRPr="003A51AC" w:rsidRDefault="00356046" w:rsidP="00E22A07">
            <w:pPr>
              <w:pStyle w:val="af2"/>
              <w:rPr>
                <w:sz w:val="24"/>
                <w:szCs w:val="24"/>
              </w:rPr>
            </w:pPr>
            <w:r w:rsidRPr="003A51AC">
              <w:rPr>
                <w:sz w:val="24"/>
                <w:szCs w:val="24"/>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4F06F65" w14:textId="77777777" w:rsidR="00356046" w:rsidRPr="003A51AC" w:rsidRDefault="00356046" w:rsidP="00E22A07">
            <w:pPr>
              <w:pStyle w:val="af2"/>
              <w:rPr>
                <w:sz w:val="24"/>
                <w:szCs w:val="24"/>
              </w:rPr>
            </w:pPr>
            <w:r w:rsidRPr="003A51AC">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14:paraId="69B9A7C6" w14:textId="77777777" w:rsidR="004C3AF1" w:rsidRPr="003A51AC" w:rsidRDefault="004C3AF1" w:rsidP="00E22A07">
      <w:pPr>
        <w:shd w:val="clear" w:color="auto" w:fill="FFFFFF"/>
        <w:spacing w:line="240" w:lineRule="auto"/>
        <w:rPr>
          <w:b/>
          <w:sz w:val="24"/>
          <w:szCs w:val="24"/>
        </w:rPr>
      </w:pPr>
    </w:p>
    <w:p w14:paraId="12664634" w14:textId="77777777" w:rsidR="004F33F5" w:rsidRDefault="004F33F5" w:rsidP="00E22A07">
      <w:pPr>
        <w:shd w:val="clear" w:color="auto" w:fill="FFFFFF"/>
        <w:spacing w:line="240" w:lineRule="auto"/>
        <w:jc w:val="center"/>
        <w:rPr>
          <w:b/>
          <w:sz w:val="24"/>
          <w:szCs w:val="24"/>
        </w:rPr>
      </w:pPr>
    </w:p>
    <w:p w14:paraId="789FE23F" w14:textId="77777777" w:rsidR="001705FE" w:rsidRDefault="001705FE" w:rsidP="00E22A07">
      <w:pPr>
        <w:shd w:val="clear" w:color="auto" w:fill="FFFFFF"/>
        <w:spacing w:line="240" w:lineRule="auto"/>
        <w:jc w:val="center"/>
        <w:rPr>
          <w:b/>
          <w:sz w:val="24"/>
          <w:szCs w:val="24"/>
        </w:rPr>
      </w:pPr>
    </w:p>
    <w:p w14:paraId="28B79548" w14:textId="77777777" w:rsidR="001705FE" w:rsidRDefault="001705FE" w:rsidP="00E22A07">
      <w:pPr>
        <w:shd w:val="clear" w:color="auto" w:fill="FFFFFF"/>
        <w:spacing w:line="240" w:lineRule="auto"/>
        <w:jc w:val="center"/>
        <w:rPr>
          <w:b/>
          <w:sz w:val="24"/>
          <w:szCs w:val="24"/>
        </w:rPr>
      </w:pPr>
    </w:p>
    <w:p w14:paraId="25E6B184" w14:textId="77777777" w:rsidR="001705FE" w:rsidRDefault="001705FE" w:rsidP="00E22A07">
      <w:pPr>
        <w:shd w:val="clear" w:color="auto" w:fill="FFFFFF"/>
        <w:spacing w:line="240" w:lineRule="auto"/>
        <w:jc w:val="center"/>
        <w:rPr>
          <w:b/>
          <w:sz w:val="24"/>
          <w:szCs w:val="24"/>
        </w:rPr>
      </w:pPr>
    </w:p>
    <w:p w14:paraId="1E34DDF0" w14:textId="77777777" w:rsidR="001705FE" w:rsidRDefault="001705FE" w:rsidP="00E22A07">
      <w:pPr>
        <w:shd w:val="clear" w:color="auto" w:fill="FFFFFF"/>
        <w:spacing w:line="240" w:lineRule="auto"/>
        <w:jc w:val="center"/>
        <w:rPr>
          <w:b/>
          <w:sz w:val="24"/>
          <w:szCs w:val="24"/>
        </w:rPr>
      </w:pPr>
    </w:p>
    <w:p w14:paraId="6D32F084" w14:textId="77777777" w:rsidR="001705FE" w:rsidRDefault="001705FE" w:rsidP="00E22A07">
      <w:pPr>
        <w:shd w:val="clear" w:color="auto" w:fill="FFFFFF"/>
        <w:spacing w:line="240" w:lineRule="auto"/>
        <w:jc w:val="center"/>
        <w:rPr>
          <w:b/>
          <w:sz w:val="24"/>
          <w:szCs w:val="24"/>
        </w:rPr>
      </w:pPr>
    </w:p>
    <w:p w14:paraId="5641D7DC" w14:textId="77777777" w:rsidR="001705FE" w:rsidRDefault="001705FE" w:rsidP="00E22A07">
      <w:pPr>
        <w:shd w:val="clear" w:color="auto" w:fill="FFFFFF"/>
        <w:spacing w:line="240" w:lineRule="auto"/>
        <w:jc w:val="center"/>
        <w:rPr>
          <w:b/>
          <w:sz w:val="24"/>
          <w:szCs w:val="24"/>
        </w:rPr>
      </w:pPr>
    </w:p>
    <w:p w14:paraId="3702FFF2" w14:textId="77777777" w:rsidR="001705FE" w:rsidRDefault="001705FE" w:rsidP="00E22A07">
      <w:pPr>
        <w:shd w:val="clear" w:color="auto" w:fill="FFFFFF"/>
        <w:spacing w:line="240" w:lineRule="auto"/>
        <w:jc w:val="center"/>
        <w:rPr>
          <w:b/>
          <w:sz w:val="24"/>
          <w:szCs w:val="24"/>
        </w:rPr>
      </w:pPr>
    </w:p>
    <w:p w14:paraId="0921A568" w14:textId="77777777" w:rsidR="001705FE" w:rsidRPr="003A51AC" w:rsidRDefault="001705FE" w:rsidP="00E22A07">
      <w:pPr>
        <w:shd w:val="clear" w:color="auto" w:fill="FFFFFF"/>
        <w:spacing w:line="240" w:lineRule="auto"/>
        <w:jc w:val="center"/>
        <w:rPr>
          <w:b/>
          <w:sz w:val="24"/>
          <w:szCs w:val="24"/>
        </w:rPr>
      </w:pPr>
    </w:p>
    <w:p w14:paraId="6AD34CFD" w14:textId="77777777" w:rsidR="00492FAD" w:rsidRPr="003A51AC" w:rsidRDefault="00DA31D2" w:rsidP="00E22A07">
      <w:pPr>
        <w:shd w:val="clear" w:color="auto" w:fill="FFFFFF"/>
        <w:spacing w:line="240" w:lineRule="auto"/>
        <w:ind w:left="-142"/>
        <w:rPr>
          <w:b/>
          <w:sz w:val="24"/>
          <w:szCs w:val="24"/>
        </w:rPr>
      </w:pPr>
      <w:r w:rsidRPr="003A51AC">
        <w:rPr>
          <w:b/>
          <w:sz w:val="24"/>
          <w:szCs w:val="24"/>
        </w:rPr>
        <w:t>2.2</w:t>
      </w:r>
      <w:r w:rsidR="00C0284C" w:rsidRPr="003A51AC">
        <w:rPr>
          <w:b/>
          <w:sz w:val="24"/>
          <w:szCs w:val="24"/>
        </w:rPr>
        <w:t>.</w:t>
      </w:r>
      <w:r w:rsidR="00492FAD" w:rsidRPr="003A51AC">
        <w:rPr>
          <w:b/>
          <w:sz w:val="24"/>
          <w:szCs w:val="24"/>
        </w:rPr>
        <w:t xml:space="preserve"> </w:t>
      </w:r>
      <w:r w:rsidR="005C07AA" w:rsidRPr="003A51AC">
        <w:rPr>
          <w:b/>
          <w:sz w:val="24"/>
          <w:szCs w:val="24"/>
        </w:rPr>
        <w:t xml:space="preserve"> Инструментарий (УМК)</w:t>
      </w:r>
      <w:r w:rsidRPr="003A51AC">
        <w:rPr>
          <w:b/>
          <w:sz w:val="24"/>
          <w:szCs w:val="24"/>
        </w:rPr>
        <w:t xml:space="preserve"> для инвариантной части и вариативной часи</w:t>
      </w:r>
      <w:r w:rsidR="005C07AA" w:rsidRPr="003A51AC">
        <w:rPr>
          <w:b/>
          <w:sz w:val="24"/>
          <w:szCs w:val="24"/>
        </w:rPr>
        <w:t xml:space="preserve"> по решению задач </w:t>
      </w:r>
      <w:r w:rsidR="00A61B69" w:rsidRPr="003A51AC">
        <w:rPr>
          <w:b/>
          <w:sz w:val="24"/>
          <w:szCs w:val="24"/>
        </w:rPr>
        <w:t>по каждой из образовательных областей для всех возрастных групп обучающихся (социально-коммуникативное, познавательное, речевое, художественно-эстет</w:t>
      </w:r>
      <w:r w:rsidR="00A926F7" w:rsidRPr="003A51AC">
        <w:rPr>
          <w:b/>
          <w:sz w:val="24"/>
          <w:szCs w:val="24"/>
        </w:rPr>
        <w:t>ическое, физическое развитие)</w:t>
      </w:r>
      <w:r w:rsidR="005C07AA" w:rsidRPr="003A51AC">
        <w:rPr>
          <w:b/>
          <w:sz w:val="24"/>
          <w:szCs w:val="24"/>
        </w:rPr>
        <w:t xml:space="preserve"> </w:t>
      </w:r>
    </w:p>
    <w:p w14:paraId="473D6751" w14:textId="77777777" w:rsidR="005C07AA" w:rsidRPr="003A51AC" w:rsidRDefault="005C07AA" w:rsidP="00E22A07">
      <w:pPr>
        <w:shd w:val="clear" w:color="auto" w:fill="FFFFFF"/>
        <w:spacing w:line="240" w:lineRule="auto"/>
        <w:rPr>
          <w:b/>
          <w:sz w:val="24"/>
          <w:szCs w:val="24"/>
          <w:highlight w:val="cyan"/>
        </w:rPr>
      </w:pPr>
      <w:bookmarkStart w:id="16" w:name="_Hlk134263858"/>
    </w:p>
    <w:tbl>
      <w:tblPr>
        <w:tblW w:w="0" w:type="auto"/>
        <w:tblLook w:val="04A0" w:firstRow="1" w:lastRow="0" w:firstColumn="1" w:lastColumn="0" w:noHBand="0" w:noVBand="1"/>
      </w:tblPr>
      <w:tblGrid>
        <w:gridCol w:w="3352"/>
        <w:gridCol w:w="6572"/>
        <w:gridCol w:w="4950"/>
      </w:tblGrid>
      <w:tr w:rsidR="00EF00D9" w:rsidRPr="00D2338F" w14:paraId="4856FF4E" w14:textId="77777777" w:rsidTr="00B02F85">
        <w:tc>
          <w:tcPr>
            <w:tcW w:w="3352" w:type="dxa"/>
            <w:tcBorders>
              <w:top w:val="single" w:sz="4" w:space="0" w:color="auto"/>
              <w:left w:val="single" w:sz="4" w:space="0" w:color="auto"/>
              <w:bottom w:val="single" w:sz="4" w:space="0" w:color="auto"/>
              <w:right w:val="single" w:sz="4" w:space="0" w:color="auto"/>
            </w:tcBorders>
            <w:hideMark/>
          </w:tcPr>
          <w:p w14:paraId="19B16D5D" w14:textId="77777777" w:rsidR="00EF00D9" w:rsidRPr="00D2338F" w:rsidRDefault="00EF00D9" w:rsidP="00E22A07">
            <w:pPr>
              <w:spacing w:line="240" w:lineRule="auto"/>
              <w:rPr>
                <w:b/>
                <w:sz w:val="22"/>
                <w:szCs w:val="22"/>
                <w:lang w:eastAsia="en-US"/>
              </w:rPr>
            </w:pPr>
            <w:r w:rsidRPr="00D2338F">
              <w:rPr>
                <w:b/>
                <w:sz w:val="22"/>
                <w:szCs w:val="22"/>
              </w:rPr>
              <w:t>Образовательная область/задачи</w:t>
            </w:r>
          </w:p>
        </w:tc>
        <w:tc>
          <w:tcPr>
            <w:tcW w:w="6572" w:type="dxa"/>
            <w:tcBorders>
              <w:top w:val="single" w:sz="4" w:space="0" w:color="auto"/>
              <w:left w:val="single" w:sz="4" w:space="0" w:color="auto"/>
              <w:bottom w:val="single" w:sz="4" w:space="0" w:color="auto"/>
              <w:right w:val="single" w:sz="4" w:space="0" w:color="auto"/>
            </w:tcBorders>
            <w:hideMark/>
          </w:tcPr>
          <w:p w14:paraId="46BD4195" w14:textId="77777777" w:rsidR="00EF00D9" w:rsidRPr="00D2338F" w:rsidRDefault="00EF00D9" w:rsidP="00E22A07">
            <w:pPr>
              <w:spacing w:line="240" w:lineRule="auto"/>
              <w:rPr>
                <w:b/>
                <w:sz w:val="22"/>
                <w:szCs w:val="22"/>
                <w:lang w:eastAsia="en-US"/>
              </w:rPr>
            </w:pPr>
            <w:r w:rsidRPr="00D2338F">
              <w:rPr>
                <w:b/>
                <w:sz w:val="22"/>
                <w:szCs w:val="22"/>
              </w:rPr>
              <w:t xml:space="preserve">ИНСТРУМЕНТАРИЙ ИНВАРИАНТНОЙ ЧАСТИ ПРОГРАММЫ </w:t>
            </w:r>
            <w:r w:rsidR="00C542A8" w:rsidRPr="00D2338F">
              <w:rPr>
                <w:b/>
                <w:sz w:val="22"/>
                <w:szCs w:val="22"/>
                <w:highlight w:val="yellow"/>
              </w:rPr>
              <w:t>(выбираем, то что Вам приемлимо и с чем Вам хочется работать)</w:t>
            </w:r>
            <w:r w:rsidR="00C542A8" w:rsidRPr="00D2338F">
              <w:rPr>
                <w:b/>
                <w:sz w:val="22"/>
                <w:szCs w:val="22"/>
              </w:rPr>
              <w:t xml:space="preserve"> </w:t>
            </w:r>
            <w:r w:rsidR="00C542A8" w:rsidRPr="00D2338F">
              <w:rPr>
                <w:b/>
                <w:sz w:val="22"/>
                <w:szCs w:val="22"/>
                <w:highlight w:val="yellow"/>
              </w:rPr>
              <w:t>оставляете или добавляете только то, с чем будете работать!</w:t>
            </w:r>
          </w:p>
        </w:tc>
        <w:tc>
          <w:tcPr>
            <w:tcW w:w="4950" w:type="dxa"/>
            <w:tcBorders>
              <w:top w:val="single" w:sz="4" w:space="0" w:color="auto"/>
              <w:left w:val="single" w:sz="4" w:space="0" w:color="auto"/>
              <w:bottom w:val="single" w:sz="4" w:space="0" w:color="auto"/>
              <w:right w:val="single" w:sz="4" w:space="0" w:color="auto"/>
            </w:tcBorders>
          </w:tcPr>
          <w:p w14:paraId="6589BED4" w14:textId="77777777" w:rsidR="00EF00D9" w:rsidRPr="00D2338F" w:rsidRDefault="00EF00D9" w:rsidP="00E22A07">
            <w:pPr>
              <w:spacing w:line="240" w:lineRule="auto"/>
              <w:rPr>
                <w:b/>
                <w:sz w:val="22"/>
                <w:szCs w:val="22"/>
              </w:rPr>
            </w:pPr>
            <w:r w:rsidRPr="00D2338F">
              <w:rPr>
                <w:b/>
                <w:sz w:val="22"/>
                <w:szCs w:val="22"/>
              </w:rPr>
              <w:t>Варитивная часть программы</w:t>
            </w:r>
            <w:r w:rsidR="0015448E" w:rsidRPr="00D2338F">
              <w:rPr>
                <w:b/>
                <w:sz w:val="22"/>
                <w:szCs w:val="22"/>
              </w:rPr>
              <w:t xml:space="preserve"> состоит из</w:t>
            </w:r>
          </w:p>
          <w:p w14:paraId="706AB2B7" w14:textId="77777777" w:rsidR="00DE4359" w:rsidRPr="00D2338F" w:rsidRDefault="0015448E" w:rsidP="00E22A07">
            <w:pPr>
              <w:spacing w:line="240" w:lineRule="auto"/>
              <w:rPr>
                <w:b/>
                <w:sz w:val="22"/>
                <w:szCs w:val="22"/>
              </w:rPr>
            </w:pPr>
            <w:r w:rsidRPr="00D2338F">
              <w:rPr>
                <w:b/>
                <w:color w:val="FF0000"/>
                <w:sz w:val="22"/>
                <w:szCs w:val="22"/>
              </w:rPr>
              <w:t>регионального</w:t>
            </w:r>
            <w:r w:rsidR="00C542A8" w:rsidRPr="00D2338F">
              <w:rPr>
                <w:b/>
                <w:sz w:val="22"/>
                <w:szCs w:val="22"/>
              </w:rPr>
              <w:t xml:space="preserve"> компонент</w:t>
            </w:r>
            <w:r w:rsidR="00F636C0" w:rsidRPr="00D2338F">
              <w:rPr>
                <w:b/>
                <w:sz w:val="22"/>
                <w:szCs w:val="22"/>
              </w:rPr>
              <w:t>а,</w:t>
            </w:r>
            <w:r w:rsidRPr="00D2338F">
              <w:rPr>
                <w:b/>
                <w:sz w:val="22"/>
                <w:szCs w:val="22"/>
              </w:rPr>
              <w:t xml:space="preserve"> </w:t>
            </w:r>
            <w:r w:rsidRPr="00D2338F">
              <w:rPr>
                <w:b/>
                <w:color w:val="00B050"/>
                <w:sz w:val="22"/>
                <w:szCs w:val="22"/>
              </w:rPr>
              <w:t>инновационной  деятельности</w:t>
            </w:r>
            <w:r w:rsidR="00796D0A" w:rsidRPr="00D2338F">
              <w:rPr>
                <w:b/>
                <w:sz w:val="22"/>
                <w:szCs w:val="22"/>
              </w:rPr>
              <w:t xml:space="preserve">, </w:t>
            </w:r>
            <w:r w:rsidR="00796D0A" w:rsidRPr="00D2338F">
              <w:rPr>
                <w:b/>
                <w:color w:val="0070C0"/>
                <w:sz w:val="22"/>
                <w:szCs w:val="22"/>
              </w:rPr>
              <w:t>ведущие направления ДОО</w:t>
            </w:r>
          </w:p>
        </w:tc>
      </w:tr>
      <w:tr w:rsidR="00EF00D9" w:rsidRPr="00D2338F" w14:paraId="197F224A" w14:textId="77777777" w:rsidTr="00B02F85">
        <w:tc>
          <w:tcPr>
            <w:tcW w:w="3352" w:type="dxa"/>
            <w:tcBorders>
              <w:top w:val="single" w:sz="4" w:space="0" w:color="auto"/>
              <w:left w:val="single" w:sz="4" w:space="0" w:color="auto"/>
              <w:bottom w:val="single" w:sz="4" w:space="0" w:color="auto"/>
              <w:right w:val="single" w:sz="4" w:space="0" w:color="auto"/>
            </w:tcBorders>
            <w:hideMark/>
          </w:tcPr>
          <w:p w14:paraId="4C8D31AC" w14:textId="77777777" w:rsidR="00EF00D9" w:rsidRPr="00D2338F" w:rsidRDefault="00EF00D9" w:rsidP="00E22A07">
            <w:pPr>
              <w:spacing w:line="240" w:lineRule="auto"/>
              <w:rPr>
                <w:b/>
                <w:sz w:val="22"/>
                <w:szCs w:val="22"/>
              </w:rPr>
            </w:pPr>
            <w:r w:rsidRPr="00D2338F">
              <w:rPr>
                <w:b/>
                <w:sz w:val="22"/>
                <w:szCs w:val="22"/>
              </w:rPr>
              <w:t>Социально-коммуникативное развитие</w:t>
            </w:r>
          </w:p>
          <w:p w14:paraId="5FB76142" w14:textId="77777777" w:rsidR="00EF00D9" w:rsidRPr="00D2338F" w:rsidRDefault="00EF00D9" w:rsidP="006F117D">
            <w:pPr>
              <w:pStyle w:val="a3"/>
              <w:numPr>
                <w:ilvl w:val="0"/>
                <w:numId w:val="23"/>
              </w:numPr>
              <w:spacing w:line="240" w:lineRule="auto"/>
              <w:jc w:val="left"/>
              <w:rPr>
                <w:sz w:val="22"/>
                <w:szCs w:val="22"/>
              </w:rPr>
            </w:pPr>
            <w:r w:rsidRPr="00D2338F">
              <w:rPr>
                <w:sz w:val="22"/>
                <w:szCs w:val="22"/>
              </w:rPr>
              <w:t>Труд</w:t>
            </w:r>
          </w:p>
          <w:p w14:paraId="191B0FA6" w14:textId="77777777" w:rsidR="00EF00D9" w:rsidRPr="00D2338F" w:rsidRDefault="00EF00D9" w:rsidP="006F117D">
            <w:pPr>
              <w:pStyle w:val="a3"/>
              <w:numPr>
                <w:ilvl w:val="0"/>
                <w:numId w:val="23"/>
              </w:numPr>
              <w:spacing w:line="240" w:lineRule="auto"/>
              <w:jc w:val="left"/>
              <w:rPr>
                <w:sz w:val="22"/>
                <w:szCs w:val="22"/>
              </w:rPr>
            </w:pPr>
            <w:r w:rsidRPr="00D2338F">
              <w:rPr>
                <w:sz w:val="22"/>
                <w:szCs w:val="22"/>
              </w:rPr>
              <w:t>ОБЖ</w:t>
            </w:r>
          </w:p>
          <w:p w14:paraId="3E3411A5" w14:textId="77777777" w:rsidR="00EF00D9" w:rsidRPr="00D2338F" w:rsidRDefault="00EF00D9" w:rsidP="006F117D">
            <w:pPr>
              <w:pStyle w:val="a3"/>
              <w:numPr>
                <w:ilvl w:val="0"/>
                <w:numId w:val="23"/>
              </w:numPr>
              <w:spacing w:line="240" w:lineRule="auto"/>
              <w:jc w:val="left"/>
              <w:rPr>
                <w:sz w:val="22"/>
                <w:szCs w:val="22"/>
              </w:rPr>
            </w:pPr>
            <w:r w:rsidRPr="00D2338F">
              <w:rPr>
                <w:sz w:val="22"/>
                <w:szCs w:val="22"/>
              </w:rPr>
              <w:t>Социальные отношения</w:t>
            </w:r>
          </w:p>
          <w:p w14:paraId="6E95C593" w14:textId="77777777" w:rsidR="00EF00D9" w:rsidRPr="00D2338F" w:rsidRDefault="00EF00D9" w:rsidP="006F117D">
            <w:pPr>
              <w:pStyle w:val="a3"/>
              <w:numPr>
                <w:ilvl w:val="0"/>
                <w:numId w:val="23"/>
              </w:numPr>
              <w:spacing w:line="240" w:lineRule="auto"/>
              <w:jc w:val="left"/>
              <w:rPr>
                <w:sz w:val="22"/>
                <w:szCs w:val="22"/>
                <w:lang w:eastAsia="en-US"/>
              </w:rPr>
            </w:pPr>
            <w:r w:rsidRPr="00D2338F">
              <w:rPr>
                <w:sz w:val="22"/>
                <w:szCs w:val="22"/>
              </w:rPr>
              <w:t>Формирование гражданственности и патриотизма</w:t>
            </w:r>
          </w:p>
          <w:p w14:paraId="02C9820E" w14:textId="77777777" w:rsidR="00EF00D9" w:rsidRPr="00D2338F" w:rsidRDefault="00EF00D9" w:rsidP="00E22A07">
            <w:pPr>
              <w:spacing w:line="240" w:lineRule="auto"/>
              <w:jc w:val="left"/>
              <w:rPr>
                <w:sz w:val="22"/>
                <w:szCs w:val="22"/>
                <w:lang w:eastAsia="en-US"/>
              </w:rPr>
            </w:pPr>
            <w:r w:rsidRPr="00D2338F">
              <w:rPr>
                <w:sz w:val="22"/>
                <w:szCs w:val="22"/>
                <w:lang w:eastAsia="en-US"/>
              </w:rPr>
              <w:t>Задачи ссылка на ФОП ДО Приказ Министерства просвещения Российской Федерации от 25.11.2022 № 1028</w:t>
            </w:r>
            <w:r w:rsidRPr="00D2338F">
              <w:rPr>
                <w:sz w:val="22"/>
                <w:szCs w:val="22"/>
                <w:lang w:eastAsia="en-US"/>
              </w:rPr>
              <w:br/>
              <w:t>"Об утверждении федеральной образовательной программы дошкольного образования"</w:t>
            </w:r>
            <w:r w:rsidRPr="00D2338F">
              <w:rPr>
                <w:sz w:val="22"/>
                <w:szCs w:val="22"/>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tcPr>
          <w:p w14:paraId="078F0B10" w14:textId="77777777" w:rsidR="00EF00D9" w:rsidRPr="00D2338F" w:rsidRDefault="00EF00D9" w:rsidP="00E22A07">
            <w:pPr>
              <w:spacing w:line="240" w:lineRule="auto"/>
              <w:rPr>
                <w:b/>
                <w:sz w:val="22"/>
                <w:szCs w:val="22"/>
              </w:rPr>
            </w:pPr>
            <w:r w:rsidRPr="00D2338F">
              <w:rPr>
                <w:b/>
                <w:sz w:val="22"/>
                <w:szCs w:val="22"/>
              </w:rPr>
              <w:t>Труд</w:t>
            </w:r>
          </w:p>
          <w:p w14:paraId="15A80C3B" w14:textId="77777777" w:rsidR="00EF00D9" w:rsidRPr="00D2338F" w:rsidRDefault="00EF00D9" w:rsidP="00E22A07">
            <w:pPr>
              <w:spacing w:line="240" w:lineRule="auto"/>
              <w:rPr>
                <w:sz w:val="22"/>
                <w:szCs w:val="22"/>
              </w:rPr>
            </w:pPr>
            <w:r w:rsidRPr="00D2338F">
              <w:rPr>
                <w:sz w:val="22"/>
                <w:szCs w:val="22"/>
              </w:rPr>
              <w:t xml:space="preserve">Куцакова Л.В. Трудовое воспитание в детском саду: Для занятий с детьми 3–7 лет. Партнерство дошкольной организации и семьи / Под ред. С.С. Прищепа, Т.С. Шатверян. </w:t>
            </w:r>
          </w:p>
          <w:p w14:paraId="6AE9EC5E" w14:textId="77777777" w:rsidR="00EF00D9" w:rsidRPr="00D2338F" w:rsidRDefault="00EF00D9" w:rsidP="00E22A07">
            <w:pPr>
              <w:spacing w:line="240" w:lineRule="auto"/>
              <w:rPr>
                <w:sz w:val="22"/>
                <w:szCs w:val="22"/>
              </w:rPr>
            </w:pPr>
            <w:r w:rsidRPr="00D2338F">
              <w:rPr>
                <w:sz w:val="22"/>
                <w:szCs w:val="22"/>
              </w:rPr>
              <w:t xml:space="preserve">Васюкова Н.Е., Лыкова И.А., Рыжова Н.А. Труд в образовательной программе детского сада. Интегрированный подход: методическое пособие. — М.: Цветной мир, 2016. </w:t>
            </w:r>
          </w:p>
          <w:p w14:paraId="2B1DC4E7" w14:textId="77777777" w:rsidR="00EF00D9" w:rsidRPr="00D2338F" w:rsidRDefault="00EF00D9" w:rsidP="00E22A07">
            <w:pPr>
              <w:spacing w:line="240" w:lineRule="auto"/>
              <w:rPr>
                <w:sz w:val="22"/>
                <w:szCs w:val="22"/>
              </w:rPr>
            </w:pPr>
            <w:r w:rsidRPr="00D2338F">
              <w:rPr>
                <w:sz w:val="22"/>
                <w:szCs w:val="22"/>
              </w:rPr>
              <w:t xml:space="preserve">Рыжова Н.А. Труд и наблюдения в природе: методическое пособие для воспитателей и учителей начальной школы. — М.: Цветной мир, 2015. Рыжова Н.А. «Я — сам!» Поддержка детской инициативы. Учебный видеофильм на DVD с текстом (методические рекомендации). // Приложение к журналу «Обруч» «Видеофильм на DVD», 2010. </w:t>
            </w:r>
          </w:p>
          <w:p w14:paraId="30179F9F" w14:textId="77777777" w:rsidR="00EF00D9" w:rsidRPr="00D2338F" w:rsidRDefault="00EF00D9" w:rsidP="00E22A07">
            <w:pPr>
              <w:spacing w:line="240" w:lineRule="auto"/>
              <w:rPr>
                <w:b/>
                <w:sz w:val="22"/>
                <w:szCs w:val="22"/>
              </w:rPr>
            </w:pPr>
            <w:r w:rsidRPr="00D2338F">
              <w:rPr>
                <w:b/>
                <w:sz w:val="22"/>
                <w:szCs w:val="22"/>
              </w:rPr>
              <w:t>ОБЖ</w:t>
            </w:r>
          </w:p>
          <w:p w14:paraId="1553581A" w14:textId="77777777" w:rsidR="00EF00D9" w:rsidRPr="00D2338F" w:rsidRDefault="00EF00D9" w:rsidP="00E22A07">
            <w:pPr>
              <w:spacing w:line="240" w:lineRule="auto"/>
              <w:rPr>
                <w:sz w:val="22"/>
                <w:szCs w:val="22"/>
              </w:rPr>
            </w:pPr>
            <w:r w:rsidRPr="00D2338F">
              <w:rPr>
                <w:sz w:val="22"/>
                <w:szCs w:val="22"/>
              </w:rPr>
              <w:t xml:space="preserve">Белая К.Ю. Основы безопасности. Комплекты для оформления родительских уголков в ДОО: Младшая группа. </w:t>
            </w:r>
          </w:p>
          <w:p w14:paraId="39679FE8" w14:textId="77777777" w:rsidR="00EF00D9" w:rsidRPr="00D2338F" w:rsidRDefault="00EF00D9" w:rsidP="00E22A07">
            <w:pPr>
              <w:spacing w:line="240" w:lineRule="auto"/>
              <w:rPr>
                <w:sz w:val="22"/>
                <w:szCs w:val="22"/>
              </w:rPr>
            </w:pPr>
            <w:r w:rsidRPr="00D2338F">
              <w:rPr>
                <w:sz w:val="22"/>
                <w:szCs w:val="22"/>
              </w:rPr>
              <w:t xml:space="preserve">Белая К.Ю. Основы безопасности. Комплекты для оформления родительских уголков в ДОО: Средняя группа. </w:t>
            </w:r>
          </w:p>
          <w:p w14:paraId="576E658A" w14:textId="77777777" w:rsidR="00EF00D9" w:rsidRPr="00D2338F" w:rsidRDefault="00EF00D9" w:rsidP="00E22A07">
            <w:pPr>
              <w:spacing w:line="240" w:lineRule="auto"/>
              <w:rPr>
                <w:sz w:val="22"/>
                <w:szCs w:val="22"/>
              </w:rPr>
            </w:pPr>
            <w:r w:rsidRPr="00D2338F">
              <w:rPr>
                <w:sz w:val="22"/>
                <w:szCs w:val="22"/>
              </w:rPr>
              <w:t xml:space="preserve">Белая К.Ю. Основы безопасности. Комплекты для оформления родительских уголков в ДОО: Старшая группа. </w:t>
            </w:r>
          </w:p>
          <w:p w14:paraId="413A4C4E" w14:textId="77777777" w:rsidR="00EF00D9" w:rsidRPr="00D2338F" w:rsidRDefault="00EF00D9" w:rsidP="00E22A07">
            <w:pPr>
              <w:spacing w:line="240" w:lineRule="auto"/>
              <w:rPr>
                <w:sz w:val="22"/>
                <w:szCs w:val="22"/>
              </w:rPr>
            </w:pPr>
            <w:r w:rsidRPr="00D2338F">
              <w:rPr>
                <w:sz w:val="22"/>
                <w:szCs w:val="22"/>
              </w:rPr>
              <w:t xml:space="preserve"> Белая К.Ю. Основы безопасности. Комплекты для оформления родительских уголков в ДОО: Подготовительная группа. </w:t>
            </w:r>
          </w:p>
          <w:p w14:paraId="748E18C3" w14:textId="77777777" w:rsidR="00EF00D9" w:rsidRPr="00D2338F" w:rsidRDefault="00EF00D9" w:rsidP="00E22A07">
            <w:pPr>
              <w:spacing w:line="240" w:lineRule="auto"/>
              <w:rPr>
                <w:sz w:val="22"/>
                <w:szCs w:val="22"/>
              </w:rPr>
            </w:pPr>
            <w:r w:rsidRPr="00D2338F">
              <w:rPr>
                <w:sz w:val="22"/>
                <w:szCs w:val="22"/>
              </w:rPr>
              <w:t xml:space="preserve">Бордачева И.Ю. Безопасность на дороге: Плакаты для оформления родительского уголка в ДОУ. Бордачева И. Ю. Дорожные знаки: Для работы с детьми 4–7 лет. </w:t>
            </w:r>
          </w:p>
          <w:p w14:paraId="0A58D52C" w14:textId="77777777" w:rsidR="00EF00D9" w:rsidRPr="00D2338F" w:rsidRDefault="00EF00D9" w:rsidP="00E22A07">
            <w:pPr>
              <w:spacing w:line="240" w:lineRule="auto"/>
              <w:rPr>
                <w:sz w:val="22"/>
                <w:szCs w:val="22"/>
              </w:rPr>
            </w:pPr>
            <w:r w:rsidRPr="00D2338F">
              <w:rPr>
                <w:sz w:val="22"/>
                <w:szCs w:val="22"/>
              </w:rPr>
              <w:t>Бордачева И. Ю. История светофора: Для работы с детьми 4–7 лет. Веракса Н.Е., Веракса А.Н</w:t>
            </w:r>
          </w:p>
          <w:p w14:paraId="0CF6B4DB" w14:textId="77777777" w:rsidR="00EF00D9" w:rsidRPr="00D2338F" w:rsidRDefault="00EF00D9" w:rsidP="003A51AC">
            <w:pPr>
              <w:autoSpaceDE w:val="0"/>
              <w:autoSpaceDN w:val="0"/>
              <w:adjustRightInd w:val="0"/>
              <w:spacing w:line="240" w:lineRule="auto"/>
              <w:rPr>
                <w:sz w:val="22"/>
                <w:szCs w:val="22"/>
              </w:rPr>
            </w:pPr>
            <w:r w:rsidRPr="00D2338F">
              <w:rPr>
                <w:sz w:val="22"/>
                <w:szCs w:val="22"/>
              </w:rPr>
              <w:t>Авдеева Н., Князева О., Стеркина Р. Основы безопасности детей дошкольного возраста: Программа дошкольных образовательных учреждений // Дошкольное</w:t>
            </w:r>
            <w:r w:rsidR="003A51AC" w:rsidRPr="00D2338F">
              <w:rPr>
                <w:sz w:val="22"/>
                <w:szCs w:val="22"/>
              </w:rPr>
              <w:t xml:space="preserve"> </w:t>
            </w:r>
            <w:r w:rsidRPr="00D2338F">
              <w:rPr>
                <w:sz w:val="22"/>
                <w:szCs w:val="22"/>
              </w:rPr>
              <w:t>воспитание</w:t>
            </w:r>
          </w:p>
          <w:p w14:paraId="6F84EE0D" w14:textId="77777777" w:rsidR="00EF00D9" w:rsidRPr="00D2338F" w:rsidRDefault="00EF00D9" w:rsidP="00E22A07">
            <w:pPr>
              <w:spacing w:line="240" w:lineRule="auto"/>
              <w:rPr>
                <w:sz w:val="22"/>
                <w:szCs w:val="22"/>
              </w:rPr>
            </w:pPr>
            <w:r w:rsidRPr="00D2338F">
              <w:rPr>
                <w:sz w:val="22"/>
                <w:szCs w:val="22"/>
              </w:rPr>
              <w:t xml:space="preserve">Лыкова И.А. и др. Детская безопасность. Парциальная программа. — М.: Цветной мир, 2016. Лыкова И.А., Шипунова В.А. Азбука безопасного общения и поведения: уч.-метод. пособие. — М.: Цветной мир, 2013. </w:t>
            </w:r>
          </w:p>
          <w:p w14:paraId="59AD6746" w14:textId="77777777" w:rsidR="00EF00D9" w:rsidRPr="00D2338F" w:rsidRDefault="00EF00D9" w:rsidP="00E22A07">
            <w:pPr>
              <w:spacing w:line="240" w:lineRule="auto"/>
              <w:rPr>
                <w:sz w:val="22"/>
                <w:szCs w:val="22"/>
              </w:rPr>
            </w:pPr>
            <w:r w:rsidRPr="00D2338F">
              <w:rPr>
                <w:sz w:val="22"/>
                <w:szCs w:val="22"/>
              </w:rPr>
              <w:t xml:space="preserve">Лыкова И.А., Шипунова В.А. Дорожная азбука. — М.: Цветной мир, 2013. </w:t>
            </w:r>
          </w:p>
          <w:p w14:paraId="6C5FE0B0" w14:textId="77777777" w:rsidR="00EF00D9" w:rsidRPr="00D2338F" w:rsidRDefault="00EF00D9" w:rsidP="00E22A07">
            <w:pPr>
              <w:spacing w:line="240" w:lineRule="auto"/>
              <w:rPr>
                <w:sz w:val="22"/>
                <w:szCs w:val="22"/>
              </w:rPr>
            </w:pPr>
            <w:r w:rsidRPr="00D2338F">
              <w:rPr>
                <w:sz w:val="22"/>
                <w:szCs w:val="22"/>
              </w:rPr>
              <w:t xml:space="preserve">Лыкова И.А., Шипунова В.А. Огонь — друг, огонь — враг: уч.-метод. пособие. — М.: Цветной мир, 2013. </w:t>
            </w:r>
          </w:p>
          <w:p w14:paraId="353BAE3C" w14:textId="77777777" w:rsidR="00EF00D9" w:rsidRPr="00D2338F" w:rsidRDefault="00EF00D9" w:rsidP="00E22A07">
            <w:pPr>
              <w:spacing w:line="240" w:lineRule="auto"/>
              <w:rPr>
                <w:sz w:val="22"/>
                <w:szCs w:val="22"/>
              </w:rPr>
            </w:pPr>
            <w:r w:rsidRPr="00D2338F">
              <w:rPr>
                <w:sz w:val="22"/>
                <w:szCs w:val="22"/>
              </w:rPr>
              <w:t xml:space="preserve">Лыкова И.А., Шипунова В.А. Опасные предметы, существа, явления: уч.-метод. пособие. — М.: Цветной мир, 2013. </w:t>
            </w:r>
          </w:p>
          <w:p w14:paraId="4D97F5A9" w14:textId="77777777" w:rsidR="00EF00D9" w:rsidRPr="00D2338F" w:rsidRDefault="00EF00D9" w:rsidP="00E22A07">
            <w:pPr>
              <w:spacing w:line="240" w:lineRule="auto"/>
              <w:rPr>
                <w:sz w:val="22"/>
                <w:szCs w:val="22"/>
              </w:rPr>
            </w:pPr>
            <w:r w:rsidRPr="00D2338F">
              <w:rPr>
                <w:sz w:val="22"/>
                <w:szCs w:val="22"/>
              </w:rPr>
              <w:t xml:space="preserve">Лыкова И.А., Шипунова В.А. Комплект дидактических пособий «Детская безопасность»: 1) «Безопасность на дороге»; 2) «Опасные явления в природе»; 3) «Пожарная безопасность»; 4) «Что такое хорошо и что такое плохо». — М.: Цветной мир, 2014. (4 комплекта по 8 карточек). </w:t>
            </w:r>
          </w:p>
          <w:p w14:paraId="59B82145" w14:textId="77777777" w:rsidR="00EF00D9" w:rsidRPr="00D2338F" w:rsidRDefault="00EF00D9" w:rsidP="00E22A07">
            <w:pPr>
              <w:spacing w:line="240" w:lineRule="auto"/>
              <w:rPr>
                <w:sz w:val="22"/>
                <w:szCs w:val="22"/>
              </w:rPr>
            </w:pPr>
            <w:r w:rsidRPr="00D2338F">
              <w:rPr>
                <w:sz w:val="22"/>
                <w:szCs w:val="22"/>
              </w:rPr>
              <w:t xml:space="preserve">Тимофеева Л.Л. Комплект методических пособий «Формирование культуры безопасности. Планирование образовательной деятельности». Включает 3 книги для работы во второй младшей, средней, старшей группах. — СПб.: Детство-пресс, 2014. </w:t>
            </w:r>
          </w:p>
          <w:p w14:paraId="07E13BD9" w14:textId="77777777" w:rsidR="00EF00D9" w:rsidRPr="00D2338F" w:rsidRDefault="00EF00D9" w:rsidP="00E22A07">
            <w:pPr>
              <w:spacing w:line="240" w:lineRule="auto"/>
              <w:rPr>
                <w:sz w:val="22"/>
                <w:szCs w:val="22"/>
              </w:rPr>
            </w:pPr>
            <w:r w:rsidRPr="00D2338F">
              <w:rPr>
                <w:sz w:val="22"/>
                <w:szCs w:val="22"/>
              </w:rPr>
              <w:t xml:space="preserve">Тимофеева Л.Л., Корнеичева Е.Е., Ерачева Н.И. Формирование культуры безопасности. Планирование образовательной деятельности в подготовительной к школе группе. — СПб.: Детство-пресс, 2014. </w:t>
            </w:r>
          </w:p>
          <w:p w14:paraId="66C196E5" w14:textId="77777777" w:rsidR="00EF00D9" w:rsidRPr="00D2338F" w:rsidRDefault="00EF00D9" w:rsidP="00E22A07">
            <w:pPr>
              <w:spacing w:line="240" w:lineRule="auto"/>
              <w:rPr>
                <w:sz w:val="22"/>
                <w:szCs w:val="22"/>
              </w:rPr>
            </w:pPr>
            <w:r w:rsidRPr="00D2338F">
              <w:rPr>
                <w:sz w:val="22"/>
                <w:szCs w:val="22"/>
              </w:rPr>
              <w:t>Тимофеева Л.Л. Формирование культуры безопасности: рабочая тетрадь. Старшая и подготовительная к школе группа. — СПб.: Детство-пресс, 2014.</w:t>
            </w:r>
          </w:p>
          <w:p w14:paraId="2BC6CFB2" w14:textId="77777777" w:rsidR="00F31186" w:rsidRPr="00D2338F" w:rsidRDefault="00EF00D9" w:rsidP="00F31186">
            <w:pPr>
              <w:autoSpaceDE w:val="0"/>
              <w:autoSpaceDN w:val="0"/>
              <w:adjustRightInd w:val="0"/>
              <w:spacing w:line="240" w:lineRule="auto"/>
              <w:jc w:val="left"/>
              <w:rPr>
                <w:sz w:val="22"/>
                <w:szCs w:val="22"/>
              </w:rPr>
            </w:pPr>
            <w:r w:rsidRPr="00D2338F">
              <w:rPr>
                <w:sz w:val="22"/>
                <w:szCs w:val="22"/>
              </w:rPr>
              <w:t>Формированию основ безопасного поведения также посвящены отдельные темы в пособиях «Здравствуй, мир!» (в 4 частях), авторы А. А. Вахрушев, Е. Е. Кочемасова, И. В. Маслова и др.; «По планете шаг за шагом»(в 6 частях), авторы С. В. Паршина, А. А. Вахрушев, Т. Р. Кислова и др.</w:t>
            </w:r>
          </w:p>
          <w:p w14:paraId="051AA6DA" w14:textId="77777777" w:rsidR="00EF00D9" w:rsidRPr="00D2338F" w:rsidRDefault="00EF00D9" w:rsidP="00F31186">
            <w:pPr>
              <w:autoSpaceDE w:val="0"/>
              <w:autoSpaceDN w:val="0"/>
              <w:adjustRightInd w:val="0"/>
              <w:spacing w:line="240" w:lineRule="auto"/>
              <w:jc w:val="left"/>
              <w:rPr>
                <w:sz w:val="22"/>
                <w:szCs w:val="22"/>
              </w:rPr>
            </w:pPr>
            <w:r w:rsidRPr="00D2338F">
              <w:rPr>
                <w:b/>
                <w:sz w:val="22"/>
                <w:szCs w:val="22"/>
              </w:rPr>
              <w:t>Социальные отношения</w:t>
            </w:r>
          </w:p>
          <w:p w14:paraId="6A7F9BBC" w14:textId="77777777" w:rsidR="00EF00D9" w:rsidRPr="00D2338F" w:rsidRDefault="00EF00D9" w:rsidP="00E22A07">
            <w:pPr>
              <w:autoSpaceDE w:val="0"/>
              <w:autoSpaceDN w:val="0"/>
              <w:adjustRightInd w:val="0"/>
              <w:spacing w:line="240" w:lineRule="auto"/>
              <w:jc w:val="left"/>
              <w:rPr>
                <w:sz w:val="22"/>
                <w:szCs w:val="22"/>
              </w:rPr>
            </w:pPr>
            <w:r w:rsidRPr="00D2338F">
              <w:rPr>
                <w:sz w:val="22"/>
                <w:szCs w:val="22"/>
              </w:rPr>
              <w:t>Пособие «Это – я!», авторы М. В. Корепанова, Е. В. Харлампова.</w:t>
            </w:r>
          </w:p>
          <w:p w14:paraId="3C867162" w14:textId="77777777" w:rsidR="00EF00D9" w:rsidRPr="00D2338F" w:rsidRDefault="00EF00D9" w:rsidP="00E22A07">
            <w:pPr>
              <w:spacing w:line="240" w:lineRule="auto"/>
              <w:rPr>
                <w:sz w:val="22"/>
                <w:szCs w:val="22"/>
              </w:rPr>
            </w:pPr>
            <w:r w:rsidRPr="00D2338F">
              <w:rPr>
                <w:sz w:val="22"/>
                <w:szCs w:val="22"/>
              </w:rPr>
              <w:t>Конспекты и сценарии занятий Абрамова Л. В., Слепцова И. Ф. Социально-коммуникативное развитие дошкольников.</w:t>
            </w:r>
          </w:p>
          <w:p w14:paraId="0CB8A0A2" w14:textId="77777777" w:rsidR="00EF00D9" w:rsidRPr="00D2338F" w:rsidRDefault="00EF00D9" w:rsidP="00E22A07">
            <w:pPr>
              <w:spacing w:line="240" w:lineRule="auto"/>
              <w:rPr>
                <w:sz w:val="22"/>
                <w:szCs w:val="22"/>
              </w:rPr>
            </w:pPr>
            <w:r w:rsidRPr="00D2338F">
              <w:rPr>
                <w:sz w:val="22"/>
                <w:szCs w:val="22"/>
              </w:rPr>
              <w:t xml:space="preserve">Абрамова Л. В., Слепцова И. Ф. Социально-коммуникативное развитие дошкольников. Средняя группа (4–5 лет). </w:t>
            </w:r>
          </w:p>
          <w:p w14:paraId="21F72D23" w14:textId="77777777" w:rsidR="00EF00D9" w:rsidRPr="00D2338F" w:rsidRDefault="00EF00D9" w:rsidP="00E22A07">
            <w:pPr>
              <w:spacing w:line="240" w:lineRule="auto"/>
              <w:rPr>
                <w:sz w:val="22"/>
                <w:szCs w:val="22"/>
              </w:rPr>
            </w:pPr>
            <w:r w:rsidRPr="00D2338F">
              <w:rPr>
                <w:sz w:val="22"/>
                <w:szCs w:val="22"/>
              </w:rPr>
              <w:t xml:space="preserve">Абрамова Л. В., Слепцова И. Ф. Социально-коммуникативное развитие дошкольников. Старшая группа (5–6 лет). </w:t>
            </w:r>
          </w:p>
          <w:p w14:paraId="228B59BB" w14:textId="77777777" w:rsidR="00EF00D9" w:rsidRPr="00D2338F" w:rsidRDefault="00EF00D9" w:rsidP="00E22A07">
            <w:pPr>
              <w:spacing w:line="240" w:lineRule="auto"/>
              <w:rPr>
                <w:sz w:val="22"/>
                <w:szCs w:val="22"/>
              </w:rPr>
            </w:pPr>
            <w:r w:rsidRPr="00D2338F">
              <w:rPr>
                <w:sz w:val="22"/>
                <w:szCs w:val="22"/>
              </w:rPr>
              <w:t xml:space="preserve">Абрамова Л. В., Слепцова И. Ф. Социально-коммуникативное развитие дошкольников. Подготовительная к школе группа (6–7 лет). </w:t>
            </w:r>
          </w:p>
          <w:p w14:paraId="56FE0F62" w14:textId="77777777" w:rsidR="00EF00D9" w:rsidRPr="00D2338F" w:rsidRDefault="00EF00D9" w:rsidP="00E22A07">
            <w:pPr>
              <w:spacing w:line="240" w:lineRule="auto"/>
              <w:rPr>
                <w:sz w:val="22"/>
                <w:szCs w:val="22"/>
              </w:rPr>
            </w:pPr>
            <w:r w:rsidRPr="00D2338F">
              <w:rPr>
                <w:sz w:val="22"/>
                <w:szCs w:val="22"/>
              </w:rPr>
              <w:t xml:space="preserve">Губанова Н. Ф. Развитие игровой деятельности: Вторая группа раннего возраста (2–3 года). Губанова Н. Ф. Развитие игровой деятельности: Младшая группа (3–4 года). </w:t>
            </w:r>
          </w:p>
          <w:p w14:paraId="6BA10222" w14:textId="77777777" w:rsidR="00EF00D9" w:rsidRPr="00D2338F" w:rsidRDefault="00EF00D9" w:rsidP="00E22A07">
            <w:pPr>
              <w:spacing w:line="240" w:lineRule="auto"/>
              <w:rPr>
                <w:sz w:val="22"/>
                <w:szCs w:val="22"/>
              </w:rPr>
            </w:pPr>
            <w:r w:rsidRPr="00D2338F">
              <w:rPr>
                <w:sz w:val="22"/>
                <w:szCs w:val="22"/>
              </w:rPr>
              <w:t xml:space="preserve">Губанова Н. Ф. Развитие игровой деятельности: Средняя группа (4–5 лет). </w:t>
            </w:r>
          </w:p>
          <w:p w14:paraId="1ADBC2E5" w14:textId="77777777" w:rsidR="00EF00D9" w:rsidRPr="00D2338F" w:rsidRDefault="00EF00D9" w:rsidP="00E22A07">
            <w:pPr>
              <w:spacing w:line="240" w:lineRule="auto"/>
              <w:rPr>
                <w:sz w:val="22"/>
                <w:szCs w:val="22"/>
              </w:rPr>
            </w:pPr>
            <w:r w:rsidRPr="00D2338F">
              <w:rPr>
                <w:sz w:val="22"/>
                <w:szCs w:val="22"/>
              </w:rPr>
              <w:t xml:space="preserve">Губанова Н. Ф. Развитие игровой деятельности: Подготовительная к школе группа (6–7 лет) (готовится к печати). </w:t>
            </w:r>
          </w:p>
          <w:p w14:paraId="7BD09E6F" w14:textId="77777777" w:rsidR="00EF00D9" w:rsidRPr="00D2338F" w:rsidRDefault="00EF00D9" w:rsidP="00E22A07">
            <w:pPr>
              <w:spacing w:line="240" w:lineRule="auto"/>
              <w:rPr>
                <w:sz w:val="22"/>
                <w:szCs w:val="22"/>
              </w:rPr>
            </w:pPr>
            <w:r w:rsidRPr="00D2338F">
              <w:rPr>
                <w:sz w:val="22"/>
                <w:szCs w:val="22"/>
              </w:rPr>
              <w:t xml:space="preserve">Дыбина О. В. Ознакомление с предметным и социальным окружением: Младшая группа (3–4 года). </w:t>
            </w:r>
          </w:p>
          <w:p w14:paraId="0D5B00F6" w14:textId="77777777" w:rsidR="00EF00D9" w:rsidRPr="00D2338F" w:rsidRDefault="00EF00D9" w:rsidP="00E22A07">
            <w:pPr>
              <w:spacing w:line="240" w:lineRule="auto"/>
              <w:rPr>
                <w:sz w:val="22"/>
                <w:szCs w:val="22"/>
              </w:rPr>
            </w:pPr>
            <w:r w:rsidRPr="00D2338F">
              <w:rPr>
                <w:sz w:val="22"/>
                <w:szCs w:val="22"/>
              </w:rPr>
              <w:t xml:space="preserve">Дыбина О. В. Ознакомление с предметным и социальным окружением: Средняя группа (4–5 лет). Дыбина О. В. Ознакомление с предметным и социальным окружением: Старшая группа (5–6 лет). Дыбина О. В. Ознакомление с предметным и социальным окружением: Подготовительная к школе группа (6–7 лет). </w:t>
            </w:r>
          </w:p>
          <w:p w14:paraId="7740A1EC" w14:textId="77777777" w:rsidR="00EF00D9" w:rsidRPr="00D2338F" w:rsidRDefault="00EF00D9" w:rsidP="00E22A07">
            <w:pPr>
              <w:spacing w:line="240" w:lineRule="auto"/>
              <w:rPr>
                <w:sz w:val="22"/>
                <w:szCs w:val="22"/>
              </w:rPr>
            </w:pPr>
            <w:r w:rsidRPr="00D2338F">
              <w:rPr>
                <w:sz w:val="22"/>
                <w:szCs w:val="22"/>
              </w:rPr>
              <w:t>Коломийченко Л.В. Комплект настольно-печатных игр по развитию социальных компетенций дошкольников. Вторая младшая группа, средняя группа, старшая группа, подготовительная группа ДОО. — М.: БИНОМ. Лаборатория знаний, 2018</w:t>
            </w:r>
          </w:p>
          <w:p w14:paraId="0590E2A8" w14:textId="77777777" w:rsidR="00EF00D9" w:rsidRPr="00D2338F" w:rsidRDefault="00EF00D9" w:rsidP="00E22A07">
            <w:pPr>
              <w:pStyle w:val="Default"/>
              <w:rPr>
                <w:color w:val="auto"/>
                <w:sz w:val="22"/>
                <w:szCs w:val="22"/>
              </w:rPr>
            </w:pPr>
            <w:r w:rsidRPr="00D2338F">
              <w:rPr>
                <w:color w:val="auto"/>
                <w:sz w:val="22"/>
                <w:szCs w:val="22"/>
              </w:rPr>
              <w:t xml:space="preserve">Я—Ты—Мы. Программа социально-эмоционального развития дошкольников / Сост.: О. Л. Князева. — М.: Мозаика-Синтез, 2005. — 168 с. </w:t>
            </w:r>
          </w:p>
          <w:p w14:paraId="22540DB1" w14:textId="77777777" w:rsidR="00EF00D9" w:rsidRPr="00D2338F" w:rsidRDefault="00EF00D9" w:rsidP="00E22A07">
            <w:pPr>
              <w:spacing w:line="240" w:lineRule="auto"/>
              <w:rPr>
                <w:sz w:val="22"/>
                <w:szCs w:val="22"/>
              </w:rPr>
            </w:pPr>
            <w:r w:rsidRPr="00D2338F">
              <w:rPr>
                <w:sz w:val="22"/>
                <w:szCs w:val="22"/>
              </w:rPr>
              <w:t>Книга включает в себя программу социально-эмоционального развития детей дошкольного возраста «Я—Ты—Мы», организационно-методические рекомендации по реализации программы, примерный тематический план занятий, а также вариативные сценарии занятий с детьми 3 — 7 лет.</w:t>
            </w:r>
          </w:p>
          <w:p w14:paraId="0D9DFDCB" w14:textId="77777777" w:rsidR="00EF00D9" w:rsidRPr="00D2338F" w:rsidRDefault="00EF00D9" w:rsidP="00E22A07">
            <w:pPr>
              <w:spacing w:line="240" w:lineRule="auto"/>
              <w:rPr>
                <w:rFonts w:eastAsiaTheme="minorHAnsi"/>
                <w:sz w:val="22"/>
                <w:szCs w:val="22"/>
              </w:rPr>
            </w:pPr>
            <w:r w:rsidRPr="00D2338F">
              <w:rPr>
                <w:rFonts w:eastAsiaTheme="minorHAnsi"/>
                <w:sz w:val="22"/>
                <w:szCs w:val="22"/>
              </w:rPr>
              <w:t>Зартайская И.В. Когда мне грустно. Когда мне обидно. Когда я счастлив. Когда мне обидно. Когда я сержусь.</w:t>
            </w:r>
          </w:p>
          <w:p w14:paraId="011E1AF5"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Зартайская И.В.Когда мне грустно</w:t>
            </w:r>
          </w:p>
          <w:p w14:paraId="7AFCE40B"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Зартайская И.В.Когда мне обидно.</w:t>
            </w:r>
          </w:p>
          <w:p w14:paraId="52C57F4B"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Зартайская И.В.Когда я счастлив</w:t>
            </w:r>
          </w:p>
          <w:p w14:paraId="7DB14B04"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Зартайская И.В.Когда мне обидно</w:t>
            </w:r>
          </w:p>
          <w:p w14:paraId="1597D270"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Зартайская И.В.Когда я сержусь</w:t>
            </w:r>
          </w:p>
          <w:p w14:paraId="7C70E16F"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Чал-Борю В.В., Пояркова Е.А.Чал-Борю В.Ю., Пояркова Е.А. Ай, болит! История о закадычных друзьях.</w:t>
            </w:r>
          </w:p>
          <w:p w14:paraId="11855BDC"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Чал-Борю В.В., Пояркова Е.А.</w:t>
            </w:r>
          </w:p>
          <w:p w14:paraId="4421B634"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Чал-Борю В.В., Пояркова Е.А.Давай злиться вместе! (Волчонок и Сова)</w:t>
            </w:r>
          </w:p>
          <w:p w14:paraId="5C57B3F8"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Чал-Борю В.В., Пояркова Е.А.Крепкий орешек. История про задиристых бельчат</w:t>
            </w:r>
          </w:p>
          <w:p w14:paraId="2BA00B16"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Белевич А.А., Чал-Борю В.В., Пояркова Е.А.НЕ БОЮСЬ БОЯТЬСЯ! История про храброго лисёнка </w:t>
            </w:r>
          </w:p>
          <w:p w14:paraId="35D6043D"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Чал-Борю В. Ю., Пояркова Е. А Это МОЁ, а это - ТВОЁ! И не будем драться! Надо ли делиться, если совсем не хочется?  </w:t>
            </w:r>
          </w:p>
          <w:p w14:paraId="6E6D694E"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Чал-Борю В.Ю., Пояркова Е.А.ЧТО СЕГОДНЯ НА ОБЕД? История про медвежонка, который не любил есть</w:t>
            </w:r>
          </w:p>
          <w:p w14:paraId="766DCAAC"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Нагаева С.В., Вышинская М.Навсегда?</w:t>
            </w:r>
          </w:p>
          <w:p w14:paraId="6D0513B4"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Нагаева С.В.ОТРАВЛЕННЫЕ СЛОВА. </w:t>
            </w:r>
          </w:p>
          <w:p w14:paraId="76D1DDE4"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Арабян К.К.Финансовая грамота. Рабочая программа с методическими рекомендациями для педагогов ДОО.</w:t>
            </w:r>
          </w:p>
          <w:p w14:paraId="6C3A7D9E"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Арабян К.К.Финансовая грамота. Пособие для детей 5-7 лет</w:t>
            </w:r>
          </w:p>
          <w:p w14:paraId="1AF2181A" w14:textId="77777777" w:rsidR="00EF00D9" w:rsidRPr="00D2338F" w:rsidRDefault="00EF00D9" w:rsidP="00E22A07">
            <w:pPr>
              <w:spacing w:line="240" w:lineRule="auto"/>
              <w:rPr>
                <w:sz w:val="22"/>
                <w:szCs w:val="22"/>
              </w:rPr>
            </w:pPr>
            <w:r w:rsidRPr="00D2338F">
              <w:rPr>
                <w:rFonts w:eastAsiaTheme="minorHAnsi"/>
                <w:sz w:val="22"/>
                <w:szCs w:val="22"/>
              </w:rPr>
              <w:t>Данилова Ю.Г.БУКВОТРЯСЕНИЕ, или Удивительное путешествие маленькой девочки по большой стране (с НАКЛЕЙКАМИ)</w:t>
            </w:r>
          </w:p>
          <w:p w14:paraId="5493611B" w14:textId="77777777" w:rsidR="00EF00D9" w:rsidRPr="00D2338F" w:rsidRDefault="00EF00D9" w:rsidP="00E22A07">
            <w:pPr>
              <w:spacing w:line="240" w:lineRule="auto"/>
              <w:rPr>
                <w:b/>
                <w:sz w:val="22"/>
                <w:szCs w:val="22"/>
              </w:rPr>
            </w:pPr>
            <w:r w:rsidRPr="00D2338F">
              <w:rPr>
                <w:b/>
                <w:sz w:val="22"/>
                <w:szCs w:val="22"/>
              </w:rPr>
              <w:t>Формирование гражданственности и патриотизма</w:t>
            </w:r>
          </w:p>
          <w:p w14:paraId="35012379" w14:textId="77777777" w:rsidR="00EF00D9" w:rsidRPr="00D2338F" w:rsidRDefault="00EF00D9" w:rsidP="00E22A07">
            <w:pPr>
              <w:autoSpaceDE w:val="0"/>
              <w:autoSpaceDN w:val="0"/>
              <w:adjustRightInd w:val="0"/>
              <w:spacing w:line="240" w:lineRule="auto"/>
              <w:jc w:val="left"/>
              <w:rPr>
                <w:sz w:val="22"/>
                <w:szCs w:val="22"/>
              </w:rPr>
            </w:pPr>
            <w:r w:rsidRPr="00D2338F">
              <w:rPr>
                <w:sz w:val="22"/>
                <w:szCs w:val="22"/>
              </w:rPr>
              <w:t>Калашников Г. В. Гербы и символы. История российс</w:t>
            </w:r>
            <w:r w:rsidR="00DE4359" w:rsidRPr="00D2338F">
              <w:rPr>
                <w:sz w:val="22"/>
                <w:szCs w:val="22"/>
              </w:rPr>
              <w:t>кого герба: наглядно-</w:t>
            </w:r>
            <w:r w:rsidRPr="00D2338F">
              <w:rPr>
                <w:sz w:val="22"/>
                <w:szCs w:val="22"/>
              </w:rPr>
              <w:t>дидактическое пособие. — СПб.: ДЕТСТВО-ПРЕСС, 2019.</w:t>
            </w:r>
          </w:p>
          <w:p w14:paraId="07BAAA8F" w14:textId="77777777" w:rsidR="00EF00D9" w:rsidRPr="00D2338F" w:rsidRDefault="00EF00D9" w:rsidP="00E22A07">
            <w:pPr>
              <w:autoSpaceDE w:val="0"/>
              <w:autoSpaceDN w:val="0"/>
              <w:adjustRightInd w:val="0"/>
              <w:spacing w:line="240" w:lineRule="auto"/>
              <w:jc w:val="left"/>
              <w:rPr>
                <w:sz w:val="22"/>
                <w:szCs w:val="22"/>
              </w:rPr>
            </w:pPr>
            <w:r w:rsidRPr="00D2338F">
              <w:rPr>
                <w:sz w:val="22"/>
                <w:szCs w:val="22"/>
              </w:rPr>
              <w:t xml:space="preserve"> Калашников Г. В. Гербы и символы. Санк</w:t>
            </w:r>
            <w:r w:rsidR="00DE4359" w:rsidRPr="00D2338F">
              <w:rPr>
                <w:sz w:val="22"/>
                <w:szCs w:val="22"/>
              </w:rPr>
              <w:t>т-Петербург и Ленинградская об-</w:t>
            </w:r>
            <w:r w:rsidRPr="00D2338F">
              <w:rPr>
                <w:sz w:val="22"/>
                <w:szCs w:val="22"/>
              </w:rPr>
              <w:t>ласть: наглядно-дидактическое пособие. — СПб.: ДЕТСТВО-ПРЕСС, 2009.</w:t>
            </w:r>
          </w:p>
          <w:p w14:paraId="1F2DDC02" w14:textId="77777777" w:rsidR="00EF00D9" w:rsidRPr="00D2338F" w:rsidRDefault="00EF00D9" w:rsidP="00E22A07">
            <w:pPr>
              <w:shd w:val="clear" w:color="auto" w:fill="FFFFFF"/>
              <w:spacing w:after="150" w:line="240" w:lineRule="auto"/>
              <w:outlineLvl w:val="0"/>
              <w:rPr>
                <w:sz w:val="22"/>
                <w:szCs w:val="22"/>
              </w:rPr>
            </w:pPr>
            <w:r w:rsidRPr="00D2338F">
              <w:rPr>
                <w:sz w:val="22"/>
                <w:szCs w:val="22"/>
              </w:rPr>
              <w:t>ПРОГРАММА «РАЗВИТИЕ У ДЕТЕЙ ПРЕДСТАВЛЕНИЙ ОБ ИСТОРИИ И КУЛЬТУРЕ» (Л. Н. Галигузова, С. Ю. Мещерякова)</w:t>
            </w:r>
          </w:p>
          <w:p w14:paraId="3D5E0B13" w14:textId="77777777" w:rsidR="00EF00D9" w:rsidRPr="00D2338F" w:rsidRDefault="00EF00D9" w:rsidP="00E22A07">
            <w:pPr>
              <w:shd w:val="clear" w:color="auto" w:fill="FFFFFF"/>
              <w:spacing w:after="150" w:line="240" w:lineRule="auto"/>
              <w:outlineLvl w:val="0"/>
              <w:rPr>
                <w:sz w:val="22"/>
                <w:szCs w:val="22"/>
              </w:rPr>
            </w:pPr>
            <w:r w:rsidRPr="00D2338F">
              <w:rPr>
                <w:sz w:val="22"/>
                <w:szCs w:val="22"/>
              </w:rPr>
              <w:t>ПРОГРАММА «НЕПРЕХОДЯЩИЕ ЦЕННОСТИ МАЛОЙ РОДИНЫ» (Е. В. Пчелинцева)</w:t>
            </w:r>
          </w:p>
          <w:p w14:paraId="5BDBA347" w14:textId="77777777" w:rsidR="00EF00D9" w:rsidRPr="00D2338F" w:rsidRDefault="00EF00D9" w:rsidP="00E22A07">
            <w:pPr>
              <w:autoSpaceDE w:val="0"/>
              <w:autoSpaceDN w:val="0"/>
              <w:adjustRightInd w:val="0"/>
              <w:spacing w:line="240" w:lineRule="auto"/>
              <w:rPr>
                <w:sz w:val="22"/>
                <w:szCs w:val="22"/>
              </w:rPr>
            </w:pPr>
            <w:r w:rsidRPr="00D2338F">
              <w:rPr>
                <w:sz w:val="22"/>
                <w:szCs w:val="22"/>
              </w:rPr>
              <w:t>Земскова-Названова Л. И. Люби и знай родной свой край: занятия по краеведению с малышами. М., 2006.</w:t>
            </w:r>
          </w:p>
          <w:p w14:paraId="1413D0A8" w14:textId="77777777" w:rsidR="00EF00D9" w:rsidRPr="00D2338F" w:rsidRDefault="00EF00D9" w:rsidP="00E22A07">
            <w:pPr>
              <w:autoSpaceDE w:val="0"/>
              <w:autoSpaceDN w:val="0"/>
              <w:adjustRightInd w:val="0"/>
              <w:spacing w:line="240" w:lineRule="auto"/>
              <w:rPr>
                <w:sz w:val="22"/>
                <w:szCs w:val="22"/>
              </w:rPr>
            </w:pPr>
            <w:r w:rsidRPr="00D2338F">
              <w:rPr>
                <w:sz w:val="22"/>
                <w:szCs w:val="22"/>
              </w:rPr>
              <w:t>Кокуева Л.В. «Я и моя родина». Программа воспитания, развития и самораз-</w:t>
            </w:r>
          </w:p>
          <w:p w14:paraId="57388C28" w14:textId="77777777" w:rsidR="00EF00D9" w:rsidRPr="00D2338F" w:rsidRDefault="00EF00D9" w:rsidP="00E22A07">
            <w:pPr>
              <w:spacing w:line="240" w:lineRule="auto"/>
              <w:rPr>
                <w:sz w:val="22"/>
                <w:szCs w:val="22"/>
              </w:rPr>
            </w:pPr>
            <w:r w:rsidRPr="00D2338F">
              <w:rPr>
                <w:sz w:val="22"/>
                <w:szCs w:val="22"/>
              </w:rPr>
              <w:t>вития детей дошкольного возраста. Ярославль, 2001.</w:t>
            </w:r>
          </w:p>
          <w:p w14:paraId="2F65AD2E" w14:textId="77777777" w:rsidR="00EF00D9" w:rsidRPr="00D2338F" w:rsidRDefault="00EF00D9" w:rsidP="00E22A07">
            <w:pPr>
              <w:autoSpaceDE w:val="0"/>
              <w:autoSpaceDN w:val="0"/>
              <w:adjustRightInd w:val="0"/>
              <w:spacing w:line="240" w:lineRule="auto"/>
              <w:rPr>
                <w:sz w:val="22"/>
                <w:szCs w:val="22"/>
              </w:rPr>
            </w:pPr>
            <w:r w:rsidRPr="00D2338F">
              <w:rPr>
                <w:sz w:val="22"/>
                <w:szCs w:val="22"/>
              </w:rPr>
              <w:t>Патриотическое воспитание дошкольников средствами краеведо-туристской деятельности: Пособие для реализации государственной программы «Патриотическое воспитание граждан Российской Федерации на 2001–2005 гг.» 2-е изд.</w:t>
            </w:r>
          </w:p>
          <w:p w14:paraId="6AB17E99" w14:textId="77777777" w:rsidR="00EF00D9" w:rsidRPr="00D2338F" w:rsidRDefault="00EF00D9" w:rsidP="00E22A07">
            <w:pPr>
              <w:spacing w:line="240" w:lineRule="auto"/>
              <w:rPr>
                <w:sz w:val="22"/>
                <w:szCs w:val="22"/>
              </w:rPr>
            </w:pPr>
            <w:r w:rsidRPr="00D2338F">
              <w:rPr>
                <w:sz w:val="22"/>
                <w:szCs w:val="22"/>
              </w:rPr>
              <w:t>М., 2004.</w:t>
            </w:r>
          </w:p>
          <w:p w14:paraId="365298F6" w14:textId="77777777" w:rsidR="00EF00D9" w:rsidRPr="00D2338F" w:rsidRDefault="00EF00D9" w:rsidP="00E22A07">
            <w:pPr>
              <w:spacing w:line="240" w:lineRule="auto"/>
              <w:rPr>
                <w:sz w:val="22"/>
                <w:szCs w:val="22"/>
              </w:rPr>
            </w:pPr>
            <w:r w:rsidRPr="00D2338F">
              <w:rPr>
                <w:sz w:val="22"/>
                <w:szCs w:val="22"/>
              </w:rPr>
              <w:t>Дорогою добра Концепция и программа социально-коммуникативного развития и социального воспитания дошкольников. Соответствует ФГОС ДО— М.: ТЦ Сфера, 2015. — 160 с. (Дорогою добра).</w:t>
            </w:r>
          </w:p>
          <w:p w14:paraId="19C2E5FE" w14:textId="77777777" w:rsidR="00EF00D9" w:rsidRPr="00D2338F" w:rsidRDefault="00EF00D9" w:rsidP="00E22A07">
            <w:pPr>
              <w:autoSpaceDE w:val="0"/>
              <w:autoSpaceDN w:val="0"/>
              <w:adjustRightInd w:val="0"/>
              <w:spacing w:line="240" w:lineRule="auto"/>
              <w:rPr>
                <w:sz w:val="22"/>
                <w:szCs w:val="22"/>
              </w:rPr>
            </w:pPr>
            <w:r w:rsidRPr="00D2338F">
              <w:rPr>
                <w:sz w:val="22"/>
                <w:szCs w:val="22"/>
              </w:rPr>
              <w:t>Парциальная программа духовно-нравственного воспитания детей 5-7 лет « С чистым сердцем».</w:t>
            </w:r>
          </w:p>
          <w:p w14:paraId="64FE05D5" w14:textId="77777777" w:rsidR="00EF00D9" w:rsidRPr="00D2338F" w:rsidRDefault="00EF00D9" w:rsidP="00E22A07">
            <w:pPr>
              <w:autoSpaceDE w:val="0"/>
              <w:autoSpaceDN w:val="0"/>
              <w:adjustRightInd w:val="0"/>
              <w:spacing w:line="240" w:lineRule="auto"/>
              <w:rPr>
                <w:sz w:val="22"/>
                <w:szCs w:val="22"/>
              </w:rPr>
            </w:pPr>
            <w:r w:rsidRPr="00D2338F">
              <w:rPr>
                <w:sz w:val="22"/>
                <w:szCs w:val="22"/>
              </w:rPr>
              <w:t>Князева О. Л., Маханева М. Д.</w:t>
            </w:r>
          </w:p>
          <w:p w14:paraId="00329DF1" w14:textId="77777777" w:rsidR="00EF00D9" w:rsidRPr="00D2338F" w:rsidRDefault="00EF00D9" w:rsidP="00E22A07">
            <w:pPr>
              <w:autoSpaceDE w:val="0"/>
              <w:autoSpaceDN w:val="0"/>
              <w:adjustRightInd w:val="0"/>
              <w:spacing w:line="240" w:lineRule="auto"/>
              <w:rPr>
                <w:sz w:val="22"/>
                <w:szCs w:val="22"/>
              </w:rPr>
            </w:pPr>
            <w:r w:rsidRPr="00D2338F">
              <w:rPr>
                <w:sz w:val="22"/>
                <w:szCs w:val="22"/>
              </w:rPr>
              <w:t>К54 Приобщение детей к истокам русской народной культуры: Программа. Учебно-</w:t>
            </w:r>
          </w:p>
          <w:p w14:paraId="30E1C6B2" w14:textId="77777777" w:rsidR="00EF00D9" w:rsidRPr="00D2338F" w:rsidRDefault="00EF00D9" w:rsidP="00E22A07">
            <w:pPr>
              <w:autoSpaceDE w:val="0"/>
              <w:autoSpaceDN w:val="0"/>
              <w:adjustRightInd w:val="0"/>
              <w:spacing w:line="240" w:lineRule="auto"/>
              <w:rPr>
                <w:sz w:val="22"/>
                <w:szCs w:val="22"/>
              </w:rPr>
            </w:pPr>
            <w:r w:rsidRPr="00D2338F">
              <w:rPr>
                <w:sz w:val="22"/>
                <w:szCs w:val="22"/>
              </w:rPr>
              <w:t>методическое пособие.— 2-е изд., перераб. и доп.— СПб: Детство- Пресс, 2010.— 304</w:t>
            </w:r>
          </w:p>
          <w:p w14:paraId="60907195" w14:textId="77777777" w:rsidR="00EF00D9" w:rsidRPr="00D2338F" w:rsidRDefault="00EF00D9" w:rsidP="00E22A07">
            <w:pPr>
              <w:pStyle w:val="Default"/>
              <w:rPr>
                <w:color w:val="auto"/>
                <w:sz w:val="22"/>
                <w:szCs w:val="22"/>
              </w:rPr>
            </w:pPr>
            <w:r w:rsidRPr="00D2338F">
              <w:rPr>
                <w:color w:val="auto"/>
                <w:sz w:val="22"/>
                <w:szCs w:val="22"/>
              </w:rPr>
              <w:t>Программа «Наследие» Авторы: М. М. Новицкая, Е. В. Соловьева. </w:t>
            </w:r>
            <w:r w:rsidRPr="00D2338F">
              <w:rPr>
                <w:color w:val="auto"/>
                <w:sz w:val="22"/>
                <w:szCs w:val="22"/>
              </w:rPr>
              <w:br/>
              <w:t xml:space="preserve">С.А .Козлова «Я человек»Программа направлена на то, чтобы помочь ребенку познать себя, окружающих его людей, свой город, свою страну, свою планету, т.е. познать социальный мир и себя в нем Серия художественных альбомов «С чего начинается Родина» для приобщения детей к народной культуре и ознакомления с традиционными промыслами / под ред. И.А. Лыковой. — М.: Цветной мир, 2014. (16 альбомов с цветными иллюстрациями и уч. рисунками). </w:t>
            </w:r>
          </w:p>
          <w:p w14:paraId="20623DF8" w14:textId="77777777" w:rsidR="00EF00D9" w:rsidRPr="00D2338F" w:rsidRDefault="00EF00D9" w:rsidP="00E22A07">
            <w:pPr>
              <w:autoSpaceDE w:val="0"/>
              <w:autoSpaceDN w:val="0"/>
              <w:adjustRightInd w:val="0"/>
              <w:spacing w:line="240" w:lineRule="auto"/>
              <w:jc w:val="left"/>
              <w:rPr>
                <w:sz w:val="22"/>
                <w:szCs w:val="22"/>
              </w:rPr>
            </w:pPr>
            <w:r w:rsidRPr="00D2338F">
              <w:rPr>
                <w:sz w:val="22"/>
                <w:szCs w:val="22"/>
              </w:rPr>
              <w:t>Методического пособия для педагогов ДОО «Познаю себя. Методические рекомендации к образовательной программе социально-коммуникативного развития детей дошкольного возраста</w:t>
            </w:r>
          </w:p>
          <w:p w14:paraId="73F00897" w14:textId="77777777" w:rsidR="00EF00D9" w:rsidRPr="00D2338F" w:rsidRDefault="00EF00D9" w:rsidP="00E22A07">
            <w:pPr>
              <w:autoSpaceDE w:val="0"/>
              <w:autoSpaceDN w:val="0"/>
              <w:adjustRightInd w:val="0"/>
              <w:spacing w:line="240" w:lineRule="auto"/>
              <w:jc w:val="left"/>
              <w:rPr>
                <w:sz w:val="22"/>
                <w:szCs w:val="22"/>
              </w:rPr>
            </w:pPr>
            <w:r w:rsidRPr="00D2338F">
              <w:rPr>
                <w:sz w:val="22"/>
                <w:szCs w:val="22"/>
              </w:rPr>
              <w:t>(от двух месяцев до восьми лет)», авторы М. В. Корепанова, Е. В. Харлампова.</w:t>
            </w:r>
          </w:p>
          <w:p w14:paraId="5A867D38" w14:textId="77777777" w:rsidR="00EF00D9" w:rsidRPr="00D2338F" w:rsidRDefault="00EF00D9" w:rsidP="00F31186">
            <w:pPr>
              <w:autoSpaceDE w:val="0"/>
              <w:autoSpaceDN w:val="0"/>
              <w:adjustRightInd w:val="0"/>
              <w:spacing w:line="240" w:lineRule="auto"/>
              <w:jc w:val="left"/>
              <w:rPr>
                <w:sz w:val="22"/>
                <w:szCs w:val="22"/>
              </w:rPr>
            </w:pPr>
            <w:r w:rsidRPr="00D2338F">
              <w:rPr>
                <w:sz w:val="22"/>
                <w:szCs w:val="22"/>
              </w:rPr>
              <w:t>пособий «Здравствуй, мир!» (в 4 частях), авторы А. А. Вахрушев, Е. Е. Кочемасова, И. В. Маслова и др.; «По планете шаг за шагом» (в 6 частях), авторы С. В. Паршина, А. А. Вахрушев,Т. Р. Кислова и др.</w:t>
            </w:r>
          </w:p>
        </w:tc>
        <w:tc>
          <w:tcPr>
            <w:tcW w:w="4950" w:type="dxa"/>
            <w:tcBorders>
              <w:top w:val="single" w:sz="4" w:space="0" w:color="auto"/>
              <w:left w:val="single" w:sz="4" w:space="0" w:color="auto"/>
              <w:bottom w:val="single" w:sz="4" w:space="0" w:color="auto"/>
              <w:right w:val="single" w:sz="4" w:space="0" w:color="auto"/>
            </w:tcBorders>
          </w:tcPr>
          <w:p w14:paraId="747EAAA0" w14:textId="77777777" w:rsidR="00796D0A" w:rsidRDefault="00796D0A" w:rsidP="00E22A07">
            <w:pPr>
              <w:pStyle w:val="Default"/>
              <w:rPr>
                <w:b/>
                <w:bCs/>
                <w:color w:val="auto"/>
                <w:sz w:val="22"/>
                <w:szCs w:val="22"/>
              </w:rPr>
            </w:pPr>
            <w:r w:rsidRPr="00D2338F">
              <w:rPr>
                <w:b/>
                <w:bCs/>
                <w:color w:val="auto"/>
                <w:sz w:val="22"/>
                <w:szCs w:val="22"/>
              </w:rPr>
              <w:t>Региональные программы</w:t>
            </w:r>
          </w:p>
          <w:p w14:paraId="3A64C1CC" w14:textId="77777777" w:rsidR="003122C8" w:rsidRDefault="003122C8" w:rsidP="00E22A07">
            <w:pPr>
              <w:pStyle w:val="Default"/>
              <w:rPr>
                <w:b/>
                <w:spacing w:val="-8"/>
                <w:sz w:val="20"/>
                <w:szCs w:val="20"/>
              </w:rPr>
            </w:pPr>
            <w:r>
              <w:rPr>
                <w:b/>
                <w:spacing w:val="-8"/>
                <w:sz w:val="20"/>
                <w:szCs w:val="20"/>
              </w:rPr>
              <w:t>П</w:t>
            </w:r>
            <w:r w:rsidRPr="00F2070C">
              <w:rPr>
                <w:b/>
                <w:spacing w:val="-8"/>
                <w:sz w:val="20"/>
                <w:szCs w:val="20"/>
              </w:rPr>
              <w:t>арциальной программы «Детство с родным городом»</w:t>
            </w:r>
            <w:r w:rsidR="00047F68">
              <w:rPr>
                <w:b/>
                <w:spacing w:val="-8"/>
                <w:sz w:val="20"/>
                <w:szCs w:val="20"/>
              </w:rPr>
              <w:t xml:space="preserve"> </w:t>
            </w:r>
            <w:r w:rsidR="00047F68" w:rsidRPr="00047F68">
              <w:rPr>
                <w:b/>
                <w:spacing w:val="-8"/>
                <w:sz w:val="20"/>
                <w:szCs w:val="20"/>
                <w:highlight w:val="yellow"/>
              </w:rPr>
              <w:t>автор</w:t>
            </w:r>
          </w:p>
          <w:p w14:paraId="466B8ABF" w14:textId="77777777" w:rsidR="00AD2ECE" w:rsidRDefault="00AD2ECE" w:rsidP="00AD2ECE">
            <w:pPr>
              <w:autoSpaceDE w:val="0"/>
              <w:autoSpaceDN w:val="0"/>
              <w:adjustRightInd w:val="0"/>
              <w:spacing w:line="240" w:lineRule="auto"/>
              <w:jc w:val="left"/>
              <w:rPr>
                <w:rFonts w:ascii="TimesNewRomanPSMT" w:eastAsiaTheme="minorHAnsi" w:hAnsi="TimesNewRomanPSMT" w:cs="TimesNewRomanPSMT"/>
                <w:sz w:val="28"/>
                <w:szCs w:val="28"/>
                <w:lang w:eastAsia="en-US"/>
              </w:rPr>
            </w:pPr>
          </w:p>
          <w:p w14:paraId="26B6A0D9" w14:textId="77777777" w:rsidR="003122C8" w:rsidRPr="00AD2ECE" w:rsidRDefault="00AD2ECE" w:rsidP="00AD2ECE">
            <w:pPr>
              <w:autoSpaceDE w:val="0"/>
              <w:autoSpaceDN w:val="0"/>
              <w:adjustRightInd w:val="0"/>
              <w:spacing w:line="240" w:lineRule="auto"/>
              <w:jc w:val="left"/>
              <w:rPr>
                <w:rFonts w:eastAsiaTheme="minorHAnsi"/>
                <w:sz w:val="22"/>
                <w:szCs w:val="22"/>
                <w:lang w:eastAsia="en-US"/>
              </w:rPr>
            </w:pPr>
            <w:r w:rsidRPr="00AD2ECE">
              <w:rPr>
                <w:rFonts w:eastAsiaTheme="minorHAnsi"/>
                <w:sz w:val="22"/>
                <w:szCs w:val="22"/>
                <w:lang w:eastAsia="en-US"/>
              </w:rPr>
              <w:t>Азбука безопасности на дороге. Образовательная программа по</w:t>
            </w:r>
            <w:r>
              <w:rPr>
                <w:rFonts w:eastAsiaTheme="minorHAnsi"/>
                <w:sz w:val="22"/>
                <w:szCs w:val="22"/>
                <w:lang w:eastAsia="en-US"/>
              </w:rPr>
              <w:t xml:space="preserve"> </w:t>
            </w:r>
            <w:r w:rsidRPr="00AD2ECE">
              <w:rPr>
                <w:rFonts w:eastAsiaTheme="minorHAnsi"/>
                <w:sz w:val="22"/>
                <w:szCs w:val="22"/>
                <w:lang w:eastAsia="en-US"/>
              </w:rPr>
              <w:t>формированию навыков безопасного поведения детей дошкольного возраста в</w:t>
            </w:r>
            <w:r>
              <w:rPr>
                <w:rFonts w:eastAsiaTheme="minorHAnsi"/>
                <w:sz w:val="22"/>
                <w:szCs w:val="22"/>
                <w:lang w:eastAsia="en-US"/>
              </w:rPr>
              <w:t xml:space="preserve"> </w:t>
            </w:r>
            <w:r w:rsidRPr="00AD2ECE">
              <w:rPr>
                <w:rFonts w:eastAsiaTheme="minorHAnsi"/>
                <w:sz w:val="22"/>
                <w:szCs w:val="22"/>
                <w:lang w:eastAsia="en-US"/>
              </w:rPr>
              <w:t>дорожно-транспортных ситуациях. – Толстикова О.В., Гатченко Т.Г. -</w:t>
            </w:r>
            <w:r>
              <w:rPr>
                <w:rFonts w:eastAsiaTheme="minorHAnsi"/>
                <w:sz w:val="22"/>
                <w:szCs w:val="22"/>
                <w:lang w:eastAsia="en-US"/>
              </w:rPr>
              <w:t xml:space="preserve"> </w:t>
            </w:r>
            <w:r w:rsidRPr="00AD2ECE">
              <w:rPr>
                <w:rFonts w:eastAsiaTheme="minorHAnsi"/>
                <w:sz w:val="22"/>
                <w:szCs w:val="22"/>
                <w:lang w:eastAsia="en-US"/>
              </w:rPr>
              <w:t>Екатеринбург: ГБОУ ДПО СО «ИРО». 2011г. – 75 с.</w:t>
            </w:r>
          </w:p>
          <w:p w14:paraId="4745680B" w14:textId="77777777" w:rsidR="003122C8" w:rsidRPr="00D2338F" w:rsidRDefault="003122C8" w:rsidP="00E22A07">
            <w:pPr>
              <w:pStyle w:val="Default"/>
              <w:rPr>
                <w:b/>
                <w:bCs/>
                <w:color w:val="auto"/>
                <w:sz w:val="22"/>
                <w:szCs w:val="22"/>
              </w:rPr>
            </w:pPr>
          </w:p>
          <w:p w14:paraId="4CB54536" w14:textId="77777777" w:rsidR="001B6F3F" w:rsidRPr="001B6F3F" w:rsidRDefault="001B6F3F" w:rsidP="001B6F3F">
            <w:pPr>
              <w:spacing w:after="180" w:line="228" w:lineRule="auto"/>
              <w:rPr>
                <w:rFonts w:eastAsiaTheme="minorHAnsi"/>
                <w:sz w:val="22"/>
                <w:szCs w:val="22"/>
                <w:lang w:eastAsia="en-US"/>
              </w:rPr>
            </w:pPr>
            <w:r w:rsidRPr="001B6F3F">
              <w:rPr>
                <w:rFonts w:eastAsiaTheme="minorHAnsi"/>
                <w:sz w:val="22"/>
                <w:szCs w:val="22"/>
                <w:lang w:eastAsia="en-US"/>
              </w:rPr>
              <w:t>Образовательная программа дошкольного образования «СамоЦвет»: дошкольный возраст / Н. В. Дягилева, О. В. Закревская, О. В. Толстикова, О. А. Трофимова; Министерство образования и молодежной политики Свердловской области,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 Екатеринбург: ГАОУ ДПО СО «ИРО», 2019. – 438 с.</w:t>
            </w:r>
          </w:p>
          <w:p w14:paraId="612D12F0" w14:textId="77777777" w:rsidR="001705FE" w:rsidRDefault="001705FE" w:rsidP="001705FE">
            <w:pPr>
              <w:autoSpaceDE w:val="0"/>
              <w:autoSpaceDN w:val="0"/>
              <w:adjustRightInd w:val="0"/>
              <w:spacing w:line="240" w:lineRule="auto"/>
              <w:jc w:val="left"/>
              <w:rPr>
                <w:b/>
                <w:bCs/>
                <w:sz w:val="22"/>
                <w:szCs w:val="22"/>
              </w:rPr>
            </w:pPr>
          </w:p>
          <w:p w14:paraId="193C77BA" w14:textId="77777777" w:rsidR="001705FE" w:rsidRDefault="001705FE" w:rsidP="001705FE">
            <w:pPr>
              <w:autoSpaceDE w:val="0"/>
              <w:autoSpaceDN w:val="0"/>
              <w:adjustRightInd w:val="0"/>
              <w:spacing w:line="240" w:lineRule="auto"/>
              <w:jc w:val="left"/>
              <w:rPr>
                <w:b/>
                <w:bCs/>
                <w:sz w:val="22"/>
                <w:szCs w:val="22"/>
              </w:rPr>
            </w:pPr>
          </w:p>
          <w:p w14:paraId="3FC9DBAF" w14:textId="77777777" w:rsidR="00C40CEE" w:rsidRPr="00D2338F" w:rsidRDefault="001D5424" w:rsidP="001705FE">
            <w:pPr>
              <w:autoSpaceDE w:val="0"/>
              <w:autoSpaceDN w:val="0"/>
              <w:adjustRightInd w:val="0"/>
              <w:spacing w:line="240" w:lineRule="auto"/>
              <w:jc w:val="left"/>
              <w:rPr>
                <w:b/>
                <w:bCs/>
                <w:sz w:val="22"/>
                <w:szCs w:val="22"/>
              </w:rPr>
            </w:pPr>
            <w:r w:rsidRPr="00D2338F">
              <w:rPr>
                <w:b/>
                <w:bCs/>
                <w:sz w:val="22"/>
                <w:szCs w:val="22"/>
              </w:rPr>
              <w:t xml:space="preserve">Ведущее направление ДОО  </w:t>
            </w:r>
          </w:p>
          <w:p w14:paraId="3DFD9C7F" w14:textId="77777777" w:rsidR="00C40CEE" w:rsidRPr="00D2338F" w:rsidRDefault="00C40CEE" w:rsidP="00E22A07">
            <w:pPr>
              <w:pStyle w:val="Default"/>
              <w:rPr>
                <w:b/>
                <w:bCs/>
                <w:color w:val="auto"/>
                <w:sz w:val="22"/>
                <w:szCs w:val="22"/>
              </w:rPr>
            </w:pPr>
          </w:p>
          <w:p w14:paraId="45697865" w14:textId="77777777" w:rsidR="00C40CEE" w:rsidRPr="00D2338F" w:rsidRDefault="00C40CEE" w:rsidP="00E22A07">
            <w:pPr>
              <w:pStyle w:val="Default"/>
              <w:rPr>
                <w:b/>
                <w:bCs/>
                <w:color w:val="auto"/>
                <w:sz w:val="22"/>
                <w:szCs w:val="22"/>
              </w:rPr>
            </w:pPr>
          </w:p>
          <w:p w14:paraId="7A3CA6BC" w14:textId="77777777" w:rsidR="00C40CEE" w:rsidRPr="00D2338F" w:rsidRDefault="00C40CEE" w:rsidP="00E22A07">
            <w:pPr>
              <w:pStyle w:val="Default"/>
              <w:rPr>
                <w:b/>
                <w:bCs/>
                <w:color w:val="auto"/>
                <w:sz w:val="22"/>
                <w:szCs w:val="22"/>
              </w:rPr>
            </w:pPr>
          </w:p>
          <w:p w14:paraId="03D577A8" w14:textId="77777777" w:rsidR="00C40CEE" w:rsidRPr="00D2338F" w:rsidRDefault="00C40CEE" w:rsidP="00E22A07">
            <w:pPr>
              <w:pStyle w:val="Default"/>
              <w:rPr>
                <w:b/>
                <w:bCs/>
                <w:color w:val="auto"/>
                <w:sz w:val="22"/>
                <w:szCs w:val="22"/>
              </w:rPr>
            </w:pPr>
          </w:p>
          <w:p w14:paraId="2F5C172A" w14:textId="77777777" w:rsidR="00796D0A" w:rsidRPr="00D2338F" w:rsidRDefault="00796D0A" w:rsidP="00E22A07">
            <w:pPr>
              <w:pStyle w:val="Default"/>
              <w:rPr>
                <w:color w:val="auto"/>
                <w:sz w:val="22"/>
                <w:szCs w:val="22"/>
              </w:rPr>
            </w:pPr>
            <w:r w:rsidRPr="00D2338F">
              <w:rPr>
                <w:b/>
                <w:bCs/>
                <w:color w:val="auto"/>
                <w:sz w:val="22"/>
                <w:szCs w:val="22"/>
              </w:rPr>
              <w:t>Инновационные деятельность:</w:t>
            </w:r>
            <w:r w:rsidRPr="00D2338F">
              <w:rPr>
                <w:color w:val="auto"/>
                <w:sz w:val="22"/>
                <w:szCs w:val="22"/>
              </w:rPr>
              <w:t xml:space="preserve">  </w:t>
            </w:r>
          </w:p>
          <w:p w14:paraId="7AF16365" w14:textId="77777777" w:rsidR="00796D0A" w:rsidRPr="00D2338F" w:rsidRDefault="00796D0A" w:rsidP="00E22A07">
            <w:pPr>
              <w:autoSpaceDE w:val="0"/>
              <w:autoSpaceDN w:val="0"/>
              <w:adjustRightInd w:val="0"/>
              <w:spacing w:line="240" w:lineRule="auto"/>
              <w:jc w:val="left"/>
              <w:rPr>
                <w:b/>
                <w:bCs/>
                <w:sz w:val="22"/>
                <w:szCs w:val="22"/>
              </w:rPr>
            </w:pPr>
          </w:p>
        </w:tc>
      </w:tr>
      <w:tr w:rsidR="00EF00D9" w:rsidRPr="00D2338F" w14:paraId="1630D515" w14:textId="77777777" w:rsidTr="00B02F85">
        <w:tc>
          <w:tcPr>
            <w:tcW w:w="3352" w:type="dxa"/>
            <w:tcBorders>
              <w:top w:val="single" w:sz="4" w:space="0" w:color="auto"/>
              <w:left w:val="single" w:sz="4" w:space="0" w:color="auto"/>
              <w:bottom w:val="single" w:sz="4" w:space="0" w:color="auto"/>
              <w:right w:val="single" w:sz="4" w:space="0" w:color="auto"/>
            </w:tcBorders>
            <w:hideMark/>
          </w:tcPr>
          <w:p w14:paraId="3D532974" w14:textId="77777777" w:rsidR="00EF00D9" w:rsidRPr="00D2338F" w:rsidRDefault="00EF00D9" w:rsidP="00E22A07">
            <w:pPr>
              <w:spacing w:line="240" w:lineRule="auto"/>
              <w:rPr>
                <w:b/>
                <w:sz w:val="22"/>
                <w:szCs w:val="22"/>
              </w:rPr>
            </w:pPr>
            <w:r w:rsidRPr="00D2338F">
              <w:rPr>
                <w:b/>
                <w:sz w:val="22"/>
                <w:szCs w:val="22"/>
              </w:rPr>
              <w:t>Познавательное развитие</w:t>
            </w:r>
          </w:p>
          <w:p w14:paraId="3A6A264D" w14:textId="77777777" w:rsidR="00EF00D9" w:rsidRPr="00D2338F" w:rsidRDefault="00EF00D9" w:rsidP="00E22A07">
            <w:pPr>
              <w:pStyle w:val="a3"/>
              <w:spacing w:line="240" w:lineRule="auto"/>
              <w:rPr>
                <w:sz w:val="22"/>
                <w:szCs w:val="22"/>
              </w:rPr>
            </w:pPr>
            <w:r w:rsidRPr="00D2338F">
              <w:rPr>
                <w:sz w:val="22"/>
                <w:szCs w:val="22"/>
              </w:rPr>
              <w:t>1.Сенсорные эталоны и познавательные действия</w:t>
            </w:r>
          </w:p>
          <w:p w14:paraId="154C25AD" w14:textId="77777777" w:rsidR="00EF00D9" w:rsidRPr="00D2338F" w:rsidRDefault="00EF00D9" w:rsidP="00E22A07">
            <w:pPr>
              <w:pStyle w:val="a3"/>
              <w:spacing w:line="240" w:lineRule="auto"/>
              <w:rPr>
                <w:sz w:val="22"/>
                <w:szCs w:val="22"/>
              </w:rPr>
            </w:pPr>
            <w:r w:rsidRPr="00D2338F">
              <w:rPr>
                <w:sz w:val="22"/>
                <w:szCs w:val="22"/>
              </w:rPr>
              <w:t>2.Математические представления</w:t>
            </w:r>
          </w:p>
          <w:p w14:paraId="254E1F30" w14:textId="77777777" w:rsidR="00EF00D9" w:rsidRPr="00D2338F" w:rsidRDefault="00EF00D9" w:rsidP="00E22A07">
            <w:pPr>
              <w:pStyle w:val="a3"/>
              <w:spacing w:line="240" w:lineRule="auto"/>
              <w:rPr>
                <w:rFonts w:eastAsiaTheme="minorHAnsi"/>
                <w:sz w:val="22"/>
                <w:szCs w:val="22"/>
                <w:lang w:eastAsia="en-US"/>
              </w:rPr>
            </w:pPr>
            <w:r w:rsidRPr="00D2338F">
              <w:rPr>
                <w:sz w:val="22"/>
                <w:szCs w:val="22"/>
              </w:rPr>
              <w:t>3.Окружающий мир</w:t>
            </w:r>
          </w:p>
          <w:p w14:paraId="410F36E6" w14:textId="77777777" w:rsidR="00EF00D9" w:rsidRPr="00D2338F" w:rsidRDefault="00EF00D9" w:rsidP="00E22A07">
            <w:pPr>
              <w:pStyle w:val="a3"/>
              <w:spacing w:line="240" w:lineRule="auto"/>
              <w:rPr>
                <w:sz w:val="22"/>
                <w:szCs w:val="22"/>
              </w:rPr>
            </w:pPr>
            <w:r w:rsidRPr="00D2338F">
              <w:rPr>
                <w:sz w:val="22"/>
                <w:szCs w:val="22"/>
              </w:rPr>
              <w:t>4.Природа</w:t>
            </w:r>
          </w:p>
          <w:p w14:paraId="7FB9F3D0" w14:textId="77777777" w:rsidR="00EF00D9" w:rsidRPr="00D2338F" w:rsidRDefault="00EF00D9" w:rsidP="00E22A07">
            <w:pPr>
              <w:spacing w:line="240" w:lineRule="auto"/>
              <w:rPr>
                <w:sz w:val="22"/>
                <w:szCs w:val="22"/>
                <w:lang w:eastAsia="en-US"/>
              </w:rPr>
            </w:pPr>
            <w:r w:rsidRPr="00D2338F">
              <w:rPr>
                <w:sz w:val="22"/>
                <w:szCs w:val="22"/>
                <w:lang w:eastAsia="en-US"/>
              </w:rPr>
              <w:t>Задачи ссылка на ФОП ДО Приказ Министерства просвещения Российской Федерации от 25.11.2022 № 1028</w:t>
            </w:r>
            <w:r w:rsidRPr="00D2338F">
              <w:rPr>
                <w:sz w:val="22"/>
                <w:szCs w:val="22"/>
                <w:lang w:eastAsia="en-US"/>
              </w:rPr>
              <w:br/>
              <w:t>"Об утверждении федеральной образовательной программы дошкольного образования"</w:t>
            </w:r>
            <w:r w:rsidRPr="00D2338F">
              <w:rPr>
                <w:sz w:val="22"/>
                <w:szCs w:val="22"/>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hideMark/>
          </w:tcPr>
          <w:p w14:paraId="1BCB5FBC" w14:textId="77777777" w:rsidR="00EF00D9" w:rsidRPr="00D2338F" w:rsidRDefault="00EF00D9" w:rsidP="00E22A07">
            <w:pPr>
              <w:spacing w:line="240" w:lineRule="auto"/>
              <w:rPr>
                <w:b/>
                <w:sz w:val="22"/>
                <w:szCs w:val="22"/>
              </w:rPr>
            </w:pPr>
            <w:r w:rsidRPr="00D2338F">
              <w:rPr>
                <w:b/>
                <w:sz w:val="22"/>
                <w:szCs w:val="22"/>
              </w:rPr>
              <w:t>1.Сенсорные эталоны и познавательные действия</w:t>
            </w:r>
          </w:p>
          <w:p w14:paraId="64247BCC" w14:textId="77777777" w:rsidR="00EF00D9" w:rsidRPr="00D2338F" w:rsidRDefault="00EF00D9" w:rsidP="00E22A07">
            <w:pPr>
              <w:shd w:val="clear" w:color="auto" w:fill="FFFFFF"/>
              <w:spacing w:after="150" w:line="240" w:lineRule="auto"/>
              <w:outlineLvl w:val="0"/>
              <w:rPr>
                <w:b/>
                <w:sz w:val="22"/>
                <w:szCs w:val="22"/>
                <w:shd w:val="clear" w:color="auto" w:fill="FFFFFF"/>
              </w:rPr>
            </w:pPr>
            <w:r w:rsidRPr="00D2338F">
              <w:rPr>
                <w:kern w:val="36"/>
                <w:sz w:val="22"/>
                <w:szCs w:val="22"/>
              </w:rPr>
              <w:t>Мир, в котором я живу. Программа по познавательно-исследовательскому развитию дошкольников.</w:t>
            </w:r>
            <w:r w:rsidRPr="00D2338F">
              <w:rPr>
                <w:sz w:val="22"/>
                <w:szCs w:val="22"/>
                <w:shd w:val="clear" w:color="auto" w:fill="FFFFFF"/>
              </w:rPr>
              <w:t xml:space="preserve"> Парциальная образовательная программа разработана как компонент основной образовательной программы, подготовленной участниками образовательных отношений. Ее главное направление — познавательно-исследовательское развитие детей </w:t>
            </w:r>
            <w:r w:rsidRPr="00D2338F">
              <w:rPr>
                <w:b/>
                <w:sz w:val="22"/>
                <w:szCs w:val="22"/>
                <w:shd w:val="clear" w:color="auto" w:fill="FFFFFF"/>
              </w:rPr>
              <w:t>0—6 лет.</w:t>
            </w:r>
          </w:p>
          <w:p w14:paraId="66AE2C68" w14:textId="77777777" w:rsidR="00EF00D9" w:rsidRPr="00D2338F" w:rsidRDefault="00EF00D9" w:rsidP="00E22A07">
            <w:pPr>
              <w:shd w:val="clear" w:color="auto" w:fill="FFFFFF"/>
              <w:spacing w:after="150" w:line="240" w:lineRule="auto"/>
              <w:outlineLvl w:val="0"/>
              <w:rPr>
                <w:kern w:val="36"/>
                <w:sz w:val="22"/>
                <w:szCs w:val="22"/>
              </w:rPr>
            </w:pPr>
            <w:r w:rsidRPr="00D2338F">
              <w:rPr>
                <w:kern w:val="36"/>
                <w:sz w:val="22"/>
                <w:szCs w:val="22"/>
              </w:rPr>
              <w:t>Ребенок в мире поиска. Программа по организации познавательно-исследовательской деятельности дошкольников.</w:t>
            </w:r>
            <w:r w:rsidRPr="00D2338F">
              <w:rPr>
                <w:sz w:val="22"/>
                <w:szCs w:val="22"/>
                <w:shd w:val="clear" w:color="auto" w:fill="FFFFFF"/>
              </w:rPr>
              <w:t xml:space="preserve"> Программа предназначена педагогам дошкольных образовательных организаций (ДОО) для работы с детьми </w:t>
            </w:r>
            <w:r w:rsidRPr="00D2338F">
              <w:rPr>
                <w:b/>
                <w:sz w:val="22"/>
                <w:szCs w:val="22"/>
                <w:shd w:val="clear" w:color="auto" w:fill="FFFFFF"/>
              </w:rPr>
              <w:t>3—7</w:t>
            </w:r>
            <w:r w:rsidRPr="00D2338F">
              <w:rPr>
                <w:sz w:val="22"/>
                <w:szCs w:val="22"/>
                <w:shd w:val="clear" w:color="auto" w:fill="FFFFFF"/>
              </w:rPr>
              <w:t xml:space="preserve"> лет</w:t>
            </w:r>
          </w:p>
          <w:p w14:paraId="42EA6FD1" w14:textId="77777777" w:rsidR="00EF00D9" w:rsidRPr="00D2338F" w:rsidRDefault="00EF00D9" w:rsidP="00E22A07">
            <w:pPr>
              <w:spacing w:line="240" w:lineRule="auto"/>
              <w:rPr>
                <w:rFonts w:eastAsiaTheme="minorHAnsi"/>
                <w:sz w:val="22"/>
                <w:szCs w:val="22"/>
                <w:lang w:eastAsia="en-US"/>
              </w:rPr>
            </w:pPr>
            <w:r w:rsidRPr="00D2338F">
              <w:rPr>
                <w:sz w:val="22"/>
                <w:szCs w:val="22"/>
              </w:rPr>
              <w:t xml:space="preserve">Савенков А.И. Маленький исследователь. — Самара: ИД «Федоров», 2010. Савенков А.И. Методика исследовательского обучения дошкольников. — Самара: ИД «Федоров», 2010. </w:t>
            </w:r>
          </w:p>
          <w:p w14:paraId="36D07D31" w14:textId="77777777" w:rsidR="00EF00D9" w:rsidRPr="00D2338F" w:rsidRDefault="00EF00D9" w:rsidP="00E22A07">
            <w:pPr>
              <w:spacing w:line="240" w:lineRule="auto"/>
              <w:rPr>
                <w:sz w:val="22"/>
                <w:szCs w:val="22"/>
              </w:rPr>
            </w:pPr>
            <w:r w:rsidRPr="00D2338F">
              <w:rPr>
                <w:sz w:val="22"/>
                <w:szCs w:val="22"/>
              </w:rPr>
              <w:t xml:space="preserve">Савенков А.И. Рабочие тетради: «Развитие логического мышления», «Развитие творческого мышления», «Развитие познавательных способностей». — Самара: ИД «Федоров», 2010. </w:t>
            </w:r>
          </w:p>
          <w:p w14:paraId="775F9996" w14:textId="77777777" w:rsidR="00EF00D9" w:rsidRPr="00D2338F" w:rsidRDefault="00EF00D9" w:rsidP="00E22A07">
            <w:pPr>
              <w:spacing w:line="240" w:lineRule="auto"/>
              <w:rPr>
                <w:sz w:val="22"/>
                <w:szCs w:val="22"/>
              </w:rPr>
            </w:pPr>
            <w:r w:rsidRPr="00D2338F">
              <w:rPr>
                <w:sz w:val="22"/>
                <w:szCs w:val="22"/>
              </w:rPr>
              <w:t xml:space="preserve">Тимофеева Л.Л. 52 творческих задания на каждую неделю года. Папка для игр и занятий в детском саду и дома. Вторая младшая группа. — М.: БИНОМ. Лаборатория знаний, 2018 (готовится к выпуску). </w:t>
            </w:r>
          </w:p>
          <w:p w14:paraId="29941910" w14:textId="77777777" w:rsidR="00EF00D9" w:rsidRPr="00D2338F" w:rsidRDefault="00EF00D9" w:rsidP="00E22A07">
            <w:pPr>
              <w:spacing w:line="240" w:lineRule="auto"/>
              <w:rPr>
                <w:sz w:val="22"/>
                <w:szCs w:val="22"/>
              </w:rPr>
            </w:pPr>
            <w:r w:rsidRPr="00D2338F">
              <w:rPr>
                <w:sz w:val="22"/>
                <w:szCs w:val="22"/>
              </w:rPr>
              <w:t xml:space="preserve">Тимофеева Л.Л. 52 творческих задания на каждую неделю года. Папка для занятий в детском саду и дома. Средняя группа. — М.: БИНОМ. Лаборатория знаний, 2018 (готовится к выпуску). </w:t>
            </w:r>
          </w:p>
          <w:p w14:paraId="3192412C" w14:textId="77777777" w:rsidR="00EF00D9" w:rsidRPr="00D2338F" w:rsidRDefault="00EF00D9" w:rsidP="00E22A07">
            <w:pPr>
              <w:autoSpaceDE w:val="0"/>
              <w:autoSpaceDN w:val="0"/>
              <w:adjustRightInd w:val="0"/>
              <w:spacing w:line="240" w:lineRule="auto"/>
              <w:jc w:val="left"/>
              <w:rPr>
                <w:sz w:val="22"/>
                <w:szCs w:val="22"/>
              </w:rPr>
            </w:pPr>
            <w:r w:rsidRPr="00D2338F">
              <w:rPr>
                <w:sz w:val="22"/>
                <w:szCs w:val="22"/>
              </w:rPr>
              <w:t>Пособие для детей 2–3 лет («Здравствуй, мир! Для самых маленьких») ориентировано на развитие личности ребёнка, его творческих способностей, на формирование целостной картины мира;</w:t>
            </w:r>
          </w:p>
          <w:p w14:paraId="52DAFDF7" w14:textId="77777777" w:rsidR="00EF00D9" w:rsidRPr="00D2338F" w:rsidRDefault="00EF00D9" w:rsidP="00E22A07">
            <w:pPr>
              <w:autoSpaceDE w:val="0"/>
              <w:autoSpaceDN w:val="0"/>
              <w:adjustRightInd w:val="0"/>
              <w:spacing w:line="240" w:lineRule="auto"/>
              <w:jc w:val="left"/>
              <w:rPr>
                <w:sz w:val="22"/>
                <w:szCs w:val="22"/>
              </w:rPr>
            </w:pPr>
            <w:r w:rsidRPr="00D2338F">
              <w:rPr>
                <w:sz w:val="22"/>
                <w:szCs w:val="22"/>
              </w:rPr>
              <w:t>Пособие «Всё по полочкам. Методические рекомендации к образовательной программе познавательного развития детей дошкольного возраста», авторы А. В. Горячев, Н. В. Ключ.</w:t>
            </w:r>
          </w:p>
          <w:p w14:paraId="364DC36C" w14:textId="77777777" w:rsidR="00EF00D9" w:rsidRPr="00D2338F" w:rsidRDefault="00EF00D9" w:rsidP="00E22A07">
            <w:pPr>
              <w:autoSpaceDE w:val="0"/>
              <w:autoSpaceDN w:val="0"/>
              <w:adjustRightInd w:val="0"/>
              <w:spacing w:line="240" w:lineRule="auto"/>
              <w:jc w:val="left"/>
              <w:rPr>
                <w:sz w:val="22"/>
                <w:szCs w:val="22"/>
              </w:rPr>
            </w:pPr>
            <w:r w:rsidRPr="00D2338F">
              <w:rPr>
                <w:sz w:val="22"/>
                <w:szCs w:val="22"/>
              </w:rPr>
              <w:t>Пособие «УМники-РАЗУМники»Упражнения для будущих первоклассников (автор И. В. Кузнецова)</w:t>
            </w:r>
          </w:p>
          <w:p w14:paraId="604EE624" w14:textId="77777777" w:rsidR="00EF00D9" w:rsidRPr="00D2338F" w:rsidRDefault="00EF00D9" w:rsidP="00E22A07">
            <w:pPr>
              <w:spacing w:line="240" w:lineRule="auto"/>
              <w:rPr>
                <w:b/>
                <w:sz w:val="22"/>
                <w:szCs w:val="22"/>
              </w:rPr>
            </w:pPr>
            <w:r w:rsidRPr="00D2338F">
              <w:rPr>
                <w:b/>
                <w:sz w:val="22"/>
                <w:szCs w:val="22"/>
              </w:rPr>
              <w:t>2.Математические представления</w:t>
            </w:r>
          </w:p>
          <w:p w14:paraId="4DDFE019" w14:textId="77777777" w:rsidR="00EF00D9" w:rsidRPr="00D2338F" w:rsidRDefault="00EF00D9" w:rsidP="00E22A07">
            <w:pPr>
              <w:spacing w:line="240" w:lineRule="auto"/>
              <w:rPr>
                <w:sz w:val="22"/>
                <w:szCs w:val="22"/>
              </w:rPr>
            </w:pPr>
            <w:r w:rsidRPr="00D2338F">
              <w:rPr>
                <w:b/>
                <w:sz w:val="22"/>
                <w:szCs w:val="22"/>
              </w:rPr>
              <w:t>Математика в детском саду</w:t>
            </w:r>
            <w:r w:rsidRPr="00D2338F">
              <w:rPr>
                <w:sz w:val="22"/>
                <w:szCs w:val="22"/>
              </w:rPr>
              <w:t xml:space="preserve"> </w:t>
            </w:r>
          </w:p>
          <w:p w14:paraId="20A503F0" w14:textId="77777777" w:rsidR="00EF00D9" w:rsidRPr="00D2338F" w:rsidRDefault="00EF00D9" w:rsidP="00E22A07">
            <w:pPr>
              <w:spacing w:line="240" w:lineRule="auto"/>
              <w:rPr>
                <w:sz w:val="22"/>
                <w:szCs w:val="22"/>
              </w:rPr>
            </w:pPr>
            <w:r w:rsidRPr="00D2338F">
              <w:rPr>
                <w:sz w:val="22"/>
                <w:szCs w:val="22"/>
              </w:rPr>
              <w:t xml:space="preserve">Авторская программа В.Н.Новиковой Сценарии занятий 3–4 года. </w:t>
            </w:r>
          </w:p>
          <w:p w14:paraId="7594D464" w14:textId="77777777" w:rsidR="00EF00D9" w:rsidRPr="00D2338F" w:rsidRDefault="00EF00D9" w:rsidP="00E22A07">
            <w:pPr>
              <w:spacing w:line="240" w:lineRule="auto"/>
              <w:rPr>
                <w:sz w:val="22"/>
                <w:szCs w:val="22"/>
              </w:rPr>
            </w:pPr>
            <w:r w:rsidRPr="00D2338F">
              <w:rPr>
                <w:sz w:val="22"/>
                <w:szCs w:val="22"/>
              </w:rPr>
              <w:t xml:space="preserve">Математика в детском саду. Сценарии занятий 4–5 лет. </w:t>
            </w:r>
          </w:p>
          <w:p w14:paraId="69A50819" w14:textId="77777777" w:rsidR="00EF00D9" w:rsidRPr="00D2338F" w:rsidRDefault="00EF00D9" w:rsidP="00E22A07">
            <w:pPr>
              <w:spacing w:line="240" w:lineRule="auto"/>
              <w:rPr>
                <w:sz w:val="22"/>
                <w:szCs w:val="22"/>
              </w:rPr>
            </w:pPr>
            <w:r w:rsidRPr="00D2338F">
              <w:rPr>
                <w:sz w:val="22"/>
                <w:szCs w:val="22"/>
              </w:rPr>
              <w:t xml:space="preserve">Математика в детском саду. Сценарии занятий 5–6 лет. </w:t>
            </w:r>
          </w:p>
          <w:p w14:paraId="7B348603" w14:textId="77777777" w:rsidR="00EF00D9" w:rsidRPr="00D2338F" w:rsidRDefault="00EF00D9" w:rsidP="00E22A07">
            <w:pPr>
              <w:spacing w:line="240" w:lineRule="auto"/>
              <w:rPr>
                <w:sz w:val="22"/>
                <w:szCs w:val="22"/>
              </w:rPr>
            </w:pPr>
            <w:r w:rsidRPr="00D2338F">
              <w:rPr>
                <w:sz w:val="22"/>
                <w:szCs w:val="22"/>
              </w:rPr>
              <w:t xml:space="preserve">Математика в детском саду. Сценарии занятий 6–7 лет. </w:t>
            </w:r>
          </w:p>
          <w:p w14:paraId="2906269D" w14:textId="77777777" w:rsidR="00EF00D9" w:rsidRPr="00D2338F" w:rsidRDefault="00EF00D9" w:rsidP="00E22A07">
            <w:pPr>
              <w:spacing w:line="240" w:lineRule="auto"/>
              <w:rPr>
                <w:sz w:val="22"/>
                <w:szCs w:val="22"/>
              </w:rPr>
            </w:pPr>
            <w:r w:rsidRPr="00D2338F">
              <w:rPr>
                <w:sz w:val="22"/>
                <w:szCs w:val="22"/>
              </w:rPr>
              <w:t xml:space="preserve">Математика в детском саду. Рабочая тетрадь 3–4 года. </w:t>
            </w:r>
          </w:p>
          <w:p w14:paraId="6C0422E2" w14:textId="77777777" w:rsidR="00EF00D9" w:rsidRPr="00D2338F" w:rsidRDefault="00EF00D9" w:rsidP="00E22A07">
            <w:pPr>
              <w:spacing w:line="240" w:lineRule="auto"/>
              <w:rPr>
                <w:sz w:val="22"/>
                <w:szCs w:val="22"/>
              </w:rPr>
            </w:pPr>
            <w:r w:rsidRPr="00D2338F">
              <w:rPr>
                <w:sz w:val="22"/>
                <w:szCs w:val="22"/>
              </w:rPr>
              <w:t>Математика в детском саду. Рабочая тетрадь 4–5 лет.</w:t>
            </w:r>
          </w:p>
          <w:p w14:paraId="75BB2DBC" w14:textId="77777777" w:rsidR="00EF00D9" w:rsidRPr="00D2338F" w:rsidRDefault="00EF00D9" w:rsidP="00E22A07">
            <w:pPr>
              <w:spacing w:line="240" w:lineRule="auto"/>
              <w:rPr>
                <w:sz w:val="22"/>
                <w:szCs w:val="22"/>
              </w:rPr>
            </w:pPr>
            <w:r w:rsidRPr="00D2338F">
              <w:rPr>
                <w:sz w:val="22"/>
                <w:szCs w:val="22"/>
              </w:rPr>
              <w:t xml:space="preserve"> Математика в детском саду. Рабочая тетрадь 5–6 лет. </w:t>
            </w:r>
          </w:p>
          <w:p w14:paraId="28D68C65" w14:textId="77777777" w:rsidR="00EF00D9" w:rsidRPr="00D2338F" w:rsidRDefault="00EF00D9" w:rsidP="00E22A07">
            <w:pPr>
              <w:spacing w:line="240" w:lineRule="auto"/>
              <w:rPr>
                <w:sz w:val="22"/>
                <w:szCs w:val="22"/>
              </w:rPr>
            </w:pPr>
            <w:r w:rsidRPr="00D2338F">
              <w:rPr>
                <w:sz w:val="22"/>
                <w:szCs w:val="22"/>
              </w:rPr>
              <w:t xml:space="preserve">Математика в детском саду. Рабочая тетрадь 6–7 лет. </w:t>
            </w:r>
          </w:p>
          <w:p w14:paraId="49D4C559" w14:textId="77777777" w:rsidR="00EF00D9" w:rsidRPr="00D2338F" w:rsidRDefault="00EF00D9" w:rsidP="00E22A07">
            <w:pPr>
              <w:spacing w:line="240" w:lineRule="auto"/>
              <w:rPr>
                <w:sz w:val="22"/>
                <w:szCs w:val="22"/>
              </w:rPr>
            </w:pPr>
            <w:r w:rsidRPr="00D2338F">
              <w:rPr>
                <w:sz w:val="22"/>
                <w:szCs w:val="22"/>
              </w:rPr>
              <w:t>Математика в детском саду. Демонстрационный материал: 3–7 лет.</w:t>
            </w:r>
          </w:p>
          <w:p w14:paraId="02A3CC31" w14:textId="77777777" w:rsidR="00EF00D9" w:rsidRPr="00D2338F" w:rsidRDefault="00EF00D9" w:rsidP="00E22A07">
            <w:pPr>
              <w:spacing w:line="240" w:lineRule="auto"/>
              <w:rPr>
                <w:sz w:val="22"/>
                <w:szCs w:val="22"/>
              </w:rPr>
            </w:pPr>
            <w:r w:rsidRPr="00D2338F">
              <w:rPr>
                <w:sz w:val="22"/>
                <w:szCs w:val="22"/>
              </w:rPr>
              <w:t xml:space="preserve"> Математика в детском саду. Раздаточный материал: 3–5 лет. </w:t>
            </w:r>
          </w:p>
          <w:p w14:paraId="60DD13A5" w14:textId="77777777" w:rsidR="00EF00D9" w:rsidRPr="00D2338F" w:rsidRDefault="00EF00D9" w:rsidP="00E22A07">
            <w:pPr>
              <w:spacing w:line="240" w:lineRule="auto"/>
              <w:rPr>
                <w:sz w:val="22"/>
                <w:szCs w:val="22"/>
              </w:rPr>
            </w:pPr>
            <w:r w:rsidRPr="00D2338F">
              <w:rPr>
                <w:sz w:val="22"/>
                <w:szCs w:val="22"/>
              </w:rPr>
              <w:t xml:space="preserve">Математика в детском саду. Раздаточный материал: 5–7 лет. </w:t>
            </w:r>
          </w:p>
          <w:p w14:paraId="1C47825A" w14:textId="77777777" w:rsidR="00EF00D9" w:rsidRPr="00D2338F" w:rsidRDefault="00EF00D9" w:rsidP="00E22A07">
            <w:pPr>
              <w:spacing w:line="240" w:lineRule="auto"/>
              <w:rPr>
                <w:b/>
                <w:sz w:val="22"/>
                <w:szCs w:val="22"/>
              </w:rPr>
            </w:pPr>
            <w:r w:rsidRPr="00D2338F">
              <w:rPr>
                <w:b/>
                <w:sz w:val="22"/>
                <w:szCs w:val="22"/>
              </w:rPr>
              <w:t>Математика в детском саду</w:t>
            </w:r>
          </w:p>
          <w:p w14:paraId="7E608644" w14:textId="77777777" w:rsidR="00EF00D9" w:rsidRPr="00D2338F" w:rsidRDefault="00EF00D9" w:rsidP="00E22A07">
            <w:pPr>
              <w:spacing w:line="240" w:lineRule="auto"/>
              <w:rPr>
                <w:sz w:val="22"/>
                <w:szCs w:val="22"/>
              </w:rPr>
            </w:pPr>
            <w:r w:rsidRPr="00D2338F">
              <w:rPr>
                <w:sz w:val="22"/>
                <w:szCs w:val="22"/>
              </w:rPr>
              <w:t xml:space="preserve">Рабочие тетради Математика для малышей: Младшая группа. Д. Денисова, Ю. Дорожин. Математика для малышей: Средняя группа. Д. Денисова, Ю. Дорожин. </w:t>
            </w:r>
          </w:p>
          <w:p w14:paraId="580BDB28" w14:textId="77777777" w:rsidR="00EF00D9" w:rsidRPr="00D2338F" w:rsidRDefault="00EF00D9" w:rsidP="00E22A07">
            <w:pPr>
              <w:spacing w:line="240" w:lineRule="auto"/>
              <w:rPr>
                <w:sz w:val="22"/>
                <w:szCs w:val="22"/>
              </w:rPr>
            </w:pPr>
            <w:r w:rsidRPr="00D2338F">
              <w:rPr>
                <w:sz w:val="22"/>
                <w:szCs w:val="22"/>
              </w:rPr>
              <w:t xml:space="preserve">Математика для дошкольников: Старшая группа. Д. Денисова, Ю. Дорожин. </w:t>
            </w:r>
          </w:p>
          <w:p w14:paraId="59E3827E" w14:textId="77777777" w:rsidR="00EF00D9" w:rsidRPr="00D2338F" w:rsidRDefault="00EF00D9" w:rsidP="00E22A07">
            <w:pPr>
              <w:spacing w:line="240" w:lineRule="auto"/>
              <w:rPr>
                <w:sz w:val="22"/>
                <w:szCs w:val="22"/>
              </w:rPr>
            </w:pPr>
            <w:r w:rsidRPr="00D2338F">
              <w:rPr>
                <w:sz w:val="22"/>
                <w:szCs w:val="22"/>
              </w:rPr>
              <w:t xml:space="preserve">Математика для дошкольников: Подготовительная к школе группа. Д. Денисова, Ю. Дорожин. Прописи для малышей: Младшая группа. Д. Денисова, Ю. Дорожин. </w:t>
            </w:r>
          </w:p>
          <w:p w14:paraId="08120A5F" w14:textId="77777777" w:rsidR="00EF00D9" w:rsidRPr="00D2338F" w:rsidRDefault="00EF00D9" w:rsidP="00E22A07">
            <w:pPr>
              <w:spacing w:line="240" w:lineRule="auto"/>
              <w:rPr>
                <w:sz w:val="22"/>
                <w:szCs w:val="22"/>
              </w:rPr>
            </w:pPr>
            <w:r w:rsidRPr="00D2338F">
              <w:rPr>
                <w:sz w:val="22"/>
                <w:szCs w:val="22"/>
              </w:rPr>
              <w:t xml:space="preserve">Помораева И.А., Позина В.А. Формирование элементарных математических представлений: Младшая группа (3–4 года). </w:t>
            </w:r>
          </w:p>
          <w:p w14:paraId="372495E2" w14:textId="77777777" w:rsidR="00EF00D9" w:rsidRPr="00D2338F" w:rsidRDefault="00EF00D9" w:rsidP="00E22A07">
            <w:pPr>
              <w:spacing w:line="240" w:lineRule="auto"/>
              <w:rPr>
                <w:sz w:val="22"/>
                <w:szCs w:val="22"/>
              </w:rPr>
            </w:pPr>
            <w:r w:rsidRPr="00D2338F">
              <w:rPr>
                <w:sz w:val="22"/>
                <w:szCs w:val="22"/>
              </w:rPr>
              <w:t xml:space="preserve">Помораева И.А., Позина В.А. Формирование элементарных математических представлений: Средняя группа (4–5 лет). Помораева И.А., Позина В.А. Формирование элементарных математических представлений: Старшая группа (5–6 лет). </w:t>
            </w:r>
          </w:p>
          <w:p w14:paraId="1196E1DC" w14:textId="77777777" w:rsidR="00EF00D9" w:rsidRPr="00D2338F" w:rsidRDefault="00EF00D9" w:rsidP="00E22A07">
            <w:pPr>
              <w:spacing w:line="240" w:lineRule="auto"/>
              <w:rPr>
                <w:sz w:val="22"/>
                <w:szCs w:val="22"/>
              </w:rPr>
            </w:pPr>
            <w:r w:rsidRPr="00D2338F">
              <w:rPr>
                <w:sz w:val="22"/>
                <w:szCs w:val="22"/>
              </w:rPr>
              <w:t xml:space="preserve">Помораева И.А., Позина В.А. Формирование элементарных математических представлений: Подготовительная к школе группа (6–7 лет). Сборник подвижных игр / Автор-сост. Э. Я. Степаненкова. </w:t>
            </w:r>
          </w:p>
          <w:p w14:paraId="646377D5" w14:textId="77777777" w:rsidR="00EF00D9" w:rsidRPr="00D2338F" w:rsidRDefault="00EF00D9" w:rsidP="00E22A07">
            <w:pPr>
              <w:autoSpaceDE w:val="0"/>
              <w:autoSpaceDN w:val="0"/>
              <w:adjustRightInd w:val="0"/>
              <w:spacing w:line="240" w:lineRule="auto"/>
              <w:jc w:val="left"/>
              <w:rPr>
                <w:sz w:val="22"/>
                <w:szCs w:val="22"/>
              </w:rPr>
            </w:pPr>
            <w:r w:rsidRPr="00D2338F">
              <w:rPr>
                <w:sz w:val="22"/>
                <w:szCs w:val="22"/>
              </w:rPr>
              <w:t>Пособиях «Моя математика» для детей 4–5 лет и «Моя математика», в 3 частях, для детей 5–7(8) лет (авторы М. В. Корепанова,С. А. Козлова, О. В. Пронина); «Здравствуй, мир! Для самых маленьких»</w:t>
            </w:r>
          </w:p>
          <w:p w14:paraId="56F90816" w14:textId="77777777" w:rsidR="00EF00D9" w:rsidRPr="00D2338F" w:rsidRDefault="00EF00D9" w:rsidP="00E22A07">
            <w:pPr>
              <w:autoSpaceDE w:val="0"/>
              <w:autoSpaceDN w:val="0"/>
              <w:adjustRightInd w:val="0"/>
              <w:spacing w:line="240" w:lineRule="auto"/>
              <w:jc w:val="left"/>
              <w:rPr>
                <w:sz w:val="22"/>
                <w:szCs w:val="22"/>
              </w:rPr>
            </w:pPr>
            <w:r w:rsidRPr="00D2338F">
              <w:rPr>
                <w:sz w:val="22"/>
                <w:szCs w:val="22"/>
              </w:rPr>
              <w:t>и «Здравствуй, мир!», в 4 частях (авторы А. А. Вахрушев, Е. Е. Кочемасова, И. В. Маслова и др.)</w:t>
            </w:r>
          </w:p>
          <w:p w14:paraId="2AB80870" w14:textId="77777777" w:rsidR="00EF00D9" w:rsidRPr="00D2338F" w:rsidRDefault="00EF00D9" w:rsidP="00E22A07">
            <w:pPr>
              <w:autoSpaceDE w:val="0"/>
              <w:autoSpaceDN w:val="0"/>
              <w:adjustRightInd w:val="0"/>
              <w:spacing w:line="240" w:lineRule="auto"/>
              <w:jc w:val="left"/>
              <w:rPr>
                <w:sz w:val="22"/>
                <w:szCs w:val="22"/>
              </w:rPr>
            </w:pPr>
            <w:r w:rsidRPr="00D2338F">
              <w:rPr>
                <w:sz w:val="22"/>
                <w:szCs w:val="22"/>
              </w:rPr>
              <w:t>Пособие «От рисунка – к цифре» (в 2 частях) Математические прописи для дошкольников 5–7(8) лет (авторы О. В. Пронина, С. С. Кузнецова)</w:t>
            </w:r>
          </w:p>
          <w:p w14:paraId="71287F5C"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Петерсон Л.Г., Кочемасова Е.Е.Игралочка. Практический курс математики для детей 3-4 лет. Методические рекомедации. Часть 1 </w:t>
            </w:r>
          </w:p>
          <w:p w14:paraId="39AAE1FC"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Петерсон Л.Г., Кочемасова Е.Е.Игралочка. Математика для детей 3-4 лет. Ступень 1</w:t>
            </w:r>
          </w:p>
          <w:p w14:paraId="6BAC5A3C"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Петерсон Л.Г., Кочемасова Е.Е.Игралочка. Математика для детей 3-4 лет. Демонстрационный материал </w:t>
            </w:r>
          </w:p>
          <w:p w14:paraId="4E0E99E5"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Петерсон Л.Г., Кочемасова Е.Е.Игралочка. Математика для детей 3-4 лет. Раздаточный материал </w:t>
            </w:r>
          </w:p>
          <w:p w14:paraId="2132C7D3"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Петерсон Л.Г., Кочемасова Е.Е.Игралочка. Математика для детей 4-5 лет. Ступень 2</w:t>
            </w:r>
          </w:p>
          <w:p w14:paraId="3428B721"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Петерсон Л.Г., Кочемасова Е.Е.Игралочка. Математика для детей 4-5 лет. Демонстрационный материал </w:t>
            </w:r>
          </w:p>
          <w:p w14:paraId="19063FC9"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Петерсон Л.Г., Кочемасова Е.Е.Игралочка. Математика для детей 4-5 лет. Раздаточный материал</w:t>
            </w:r>
          </w:p>
          <w:p w14:paraId="1FC9D0D9"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Петерсон Л.Г., Кочемасова Е.Е.Игралочка. Практический курс математики для детей 4-5 лет. Методические рекомедации. Часть 2 </w:t>
            </w:r>
          </w:p>
          <w:p w14:paraId="1C5DCB9B"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Петерсон Л.Г., Кочемасова Е.Е.Игралочка - ступенька к школе. Практический курс математики для детей 5-6 лет. Метод.рекомендации. Часть 3</w:t>
            </w:r>
          </w:p>
          <w:p w14:paraId="5558CAAE"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Петерсон Л.Г., Кочемасова Е.Е.Игралочка - ступенька к школе. Математика для детей 5-6 лет. Ступень 3</w:t>
            </w:r>
          </w:p>
          <w:p w14:paraId="4A645917"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Петерсон Л.Г., Кочемасова Е.Е.Игралочка - ступенька к школе. Математика для детей 5-6 лет. Демонстрационный материал  </w:t>
            </w:r>
          </w:p>
          <w:p w14:paraId="06BAA612"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Петерсон Л.Г., Кочемасова Е.Е.Игралочка - ступенька к школе. Математика для детей 5-6 лет. Раздаточный материал</w:t>
            </w:r>
          </w:p>
          <w:p w14:paraId="4181A46E"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Петерсон Л.Г., Кочемасова Е.Е.Игралочка - ступенька к школе. Математика для детей 6-7 лет. Часть 1.  Демонстрационный материал  </w:t>
            </w:r>
          </w:p>
          <w:p w14:paraId="258DEA07"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Петерсон Л.Г., Кочемасова Е.Е.Игралочка - ступенька к школе. Математика для детей 6-7 лет. Часть 2.  Демонстрационный материал  </w:t>
            </w:r>
          </w:p>
          <w:p w14:paraId="5057CEC1"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Петерсон Л.Г., Кочемасова Е.Е.Игралочка - ступенька к школе. Математика для детей 6-7 лет. Раздаточный материал </w:t>
            </w:r>
          </w:p>
          <w:p w14:paraId="53A3B581"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Петерсон Л.Г., Кочемасова Е.Е.Игралочка - ступенька к школе. Математика для детей 6-7 лет. часть4(1)</w:t>
            </w:r>
          </w:p>
          <w:p w14:paraId="4A76E536"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Игралочка - ступенька к школе. Практический курс математики для дошкольников. Методические рекомендации. Ступень 4 (1-2) </w:t>
            </w:r>
          </w:p>
          <w:p w14:paraId="4E44302B"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Петерсон Л.Г., Кочемасова Е.Е.Игралочка - ступенька к школе. Математика для детей 6-7 лет. Ступень 4 (2)</w:t>
            </w:r>
          </w:p>
          <w:p w14:paraId="28F8BC83"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Петерсон Л.Г., Кочемасова Е.Е.Зимняя математика. Игровые задания для дошкольников (с НАКЛЕЙКАМИ)</w:t>
            </w:r>
          </w:p>
          <w:p w14:paraId="6964ADBA"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Петерсон Л.Г., Кочемасова Е.Е.Весенняя математика. Игровые задания для дошкольников (с НАКЛЕЙКАМИ)</w:t>
            </w:r>
          </w:p>
          <w:p w14:paraId="5669A4FE"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Петерсон Л.Г., Кочемасова Е.Е.Летняя математика. Игровые задания для дошкольников (с НАКЛЕЙКАМИ)</w:t>
            </w:r>
          </w:p>
          <w:p w14:paraId="2DEB77BF"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Петерсон Л.Г., Кочемасова Е.Е.Осенняя математика. Игровые задания для дошкольников (с НАКЛЕЙКАМИ)</w:t>
            </w:r>
          </w:p>
          <w:p w14:paraId="3D5D9B33"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Петерсон Л.Г., Кочемасова Е.Е.Задачи в кроссвордах. Математика для детей 5-7 лет </w:t>
            </w:r>
          </w:p>
          <w:p w14:paraId="4B17D1F0"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Петерсон Л.Г., Кочемасова Е.Е.Который час? Математика для детей 5-7 лет</w:t>
            </w:r>
          </w:p>
          <w:p w14:paraId="6BDDB8EE"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Петерсон Л.Г., Кочемасова Е.Е.Сказочная математика для детей 6-7 лет </w:t>
            </w:r>
          </w:p>
          <w:p w14:paraId="340C6D03"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Петерсон Л.Г., Кочемасова Е.Е.</w:t>
            </w:r>
          </w:p>
          <w:p w14:paraId="5BBECAF4"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Петерсон Л.Г., Кочемасова Е.Е.Считаем до 5. </w:t>
            </w:r>
          </w:p>
          <w:p w14:paraId="417CDBB1"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Петерсон Л.Г., Кочемасова Е.Е.Формы и Фигуры. </w:t>
            </w:r>
          </w:p>
          <w:p w14:paraId="6E04E21A"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Соловьева Е. В.Моя математика. Развивающая книга для детей 3-4 лет</w:t>
            </w:r>
          </w:p>
          <w:p w14:paraId="4C62E041"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Соловьева Е. В.Моя математика. Развивающая книга для детей 4-5 лет</w:t>
            </w:r>
          </w:p>
          <w:p w14:paraId="0841EB2B"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Соловьева Е. В.Моя математика. Развивающая книга для детей 5-6 лет (Радуга).</w:t>
            </w:r>
          </w:p>
          <w:p w14:paraId="63E78405"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Соловьева Е. В.Моя математика. Развивающая книга для детей 6-8 лет</w:t>
            </w:r>
          </w:p>
          <w:p w14:paraId="43C0A4E2"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Соловьева Е. В.Геометрическая аппликация. Пособие для детей 3-4 лет</w:t>
            </w:r>
          </w:p>
          <w:p w14:paraId="50824F9D"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Соловьева Е. В.Геометрическая аппликация. Пособие для детей 4-5 лет</w:t>
            </w:r>
          </w:p>
          <w:p w14:paraId="323507E3"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Соловьева Е. В.Геометрическая аппликация. Пособие для детей 5-6 лет</w:t>
            </w:r>
          </w:p>
          <w:p w14:paraId="377C5EBD"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Соловьева Е. В.Арифметика в раскрасках. Пособие для детей 3-4 лет</w:t>
            </w:r>
          </w:p>
          <w:p w14:paraId="394B593E"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Соловьева Е. В.Арифметика в раскрасках. Пособие для детей 4-5 лет</w:t>
            </w:r>
          </w:p>
          <w:p w14:paraId="1AAB7E89"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Соловьева Е. В.Арифметика в раскрасках. Пособие для детей 5-6 лет</w:t>
            </w:r>
          </w:p>
          <w:p w14:paraId="40220D89"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Султанова М.Н..Тропинки. Математика до школы. 3-4 года</w:t>
            </w:r>
          </w:p>
          <w:p w14:paraId="756E0A59"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Султанова М.Н.Тропинки. Математика до школы. 4-5 лет</w:t>
            </w:r>
          </w:p>
          <w:p w14:paraId="198FE069"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Султанова М.Н.Математика до школы. 5-6 лет. В 2 ч. Часть 1</w:t>
            </w:r>
          </w:p>
          <w:p w14:paraId="3FA0DB29"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Султанова М.Н.Математика до школы. 5-6 лет. В 2 ч. Часть 2</w:t>
            </w:r>
          </w:p>
          <w:p w14:paraId="19048485"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Султанова М.Н.Математика до школы. 6-7 лет. В 2 ч. Часть 1</w:t>
            </w:r>
          </w:p>
          <w:p w14:paraId="5D5CA6E0"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Султанова М.Н.Математика до школы. 6-7 лет. В 2 ч. Часть 2</w:t>
            </w:r>
          </w:p>
          <w:p w14:paraId="467AC0EE"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Петерсон Л.Г.Раз - ступенька, два - ступенька: математика для детей 5-7 лет. В 2 ч. Часть 1</w:t>
            </w:r>
          </w:p>
          <w:p w14:paraId="6E485754"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Петерсон Л.Г.Раз - ступенька, два - ступенька: математика для детей 5-7 лет. В 2 ч. Часть 2</w:t>
            </w:r>
          </w:p>
          <w:p w14:paraId="684B2ECB"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Петерсон Л.Г. Холина Н.П.Раз - ступенька, два - ступенька Практический курс математики для дошкольников. Методические рекомендации </w:t>
            </w:r>
          </w:p>
          <w:p w14:paraId="274F1690"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Шевелев К.В.Математика для самых маленьких. Рабочая тетрадь для детей 3-4 лет </w:t>
            </w:r>
          </w:p>
          <w:p w14:paraId="20214C9C"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Шевелев К.В.Формирование логического мышления. Рабочая тетрадь для детей 3-4 лет </w:t>
            </w:r>
          </w:p>
          <w:p w14:paraId="3884BC49"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Шевелев К.В.Мои первые шаги в математике. Рабочая тетрадь для детей 4-5 лет</w:t>
            </w:r>
          </w:p>
          <w:p w14:paraId="57381E86"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Шевелев К.В.Путешествие в мир логики. Рабочая тетрадь для детей 4-5 лет </w:t>
            </w:r>
          </w:p>
          <w:p w14:paraId="1EF7EB00"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Шевелев К.В.СЧИТАЮ ДО 10. Рабочая тетрадь для детей 4-5 лет (РП) </w:t>
            </w:r>
          </w:p>
          <w:p w14:paraId="27FF1D31"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Шевелев К.В."Тесты по математике" Рабочая тетрадь для детей 4-5 лет </w:t>
            </w:r>
          </w:p>
          <w:p w14:paraId="010FB181"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Шевелев К.В.Графические диктанты. Рабочая тетрадь для детей 5-6 лет</w:t>
            </w:r>
          </w:p>
          <w:p w14:paraId="52194707"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Шевелев К.В.ДУМАЮ. СЧИТАЮ. СРАВНИВАЮ. Рабочая тетрадь для детей 5-6 лет</w:t>
            </w:r>
          </w:p>
          <w:p w14:paraId="2EC6B4FB"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Шевелев К.В.Ориентация в пространстве и на плоскости. Рабочая тетрадь ддя детей 5-6 лет</w:t>
            </w:r>
          </w:p>
          <w:p w14:paraId="1819D388"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Шевелев К.В.ТЕСТЫ-ЗАДАНИЯ по математике. Рабочая тетрадь для детей 5-6 лет </w:t>
            </w:r>
          </w:p>
          <w:p w14:paraId="31D4D3C9"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Шевелев К.В.Логика. Сравнение. Счет. Рабочая тетрадь для детей 6-7 лет </w:t>
            </w:r>
          </w:p>
          <w:p w14:paraId="4CCD9585"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Шевелев К.В.Развивающие задания. Рабочая тетрадь для детей 6-7 лет</w:t>
            </w:r>
          </w:p>
          <w:p w14:paraId="05EDDE72"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Шевелев К.В.Развитие математических способностей у дошкольников. Рабочая тетрадь для детей 6-7 лет </w:t>
            </w:r>
          </w:p>
          <w:p w14:paraId="117B67B3" w14:textId="77777777" w:rsidR="00EF00D9" w:rsidRPr="00D2338F" w:rsidRDefault="00EF00D9" w:rsidP="00E22A07">
            <w:pPr>
              <w:autoSpaceDE w:val="0"/>
              <w:autoSpaceDN w:val="0"/>
              <w:adjustRightInd w:val="0"/>
              <w:spacing w:line="240" w:lineRule="auto"/>
              <w:jc w:val="left"/>
              <w:rPr>
                <w:sz w:val="22"/>
                <w:szCs w:val="22"/>
              </w:rPr>
            </w:pPr>
            <w:r w:rsidRPr="00D2338F">
              <w:rPr>
                <w:rFonts w:eastAsiaTheme="minorHAnsi"/>
                <w:sz w:val="22"/>
                <w:szCs w:val="22"/>
              </w:rPr>
              <w:t>Шевелев К.В.СЧИТАЮ ДО 20. Рабочая тетрадь для детей 6-7 лет (РП)</w:t>
            </w:r>
          </w:p>
          <w:p w14:paraId="4645FEEA" w14:textId="77777777" w:rsidR="00EF00D9" w:rsidRPr="00D2338F" w:rsidRDefault="00EF00D9" w:rsidP="00E22A07">
            <w:pPr>
              <w:spacing w:line="240" w:lineRule="auto"/>
              <w:rPr>
                <w:b/>
                <w:sz w:val="22"/>
                <w:szCs w:val="22"/>
              </w:rPr>
            </w:pPr>
            <w:r w:rsidRPr="00D2338F">
              <w:rPr>
                <w:b/>
                <w:sz w:val="22"/>
                <w:szCs w:val="22"/>
              </w:rPr>
              <w:t>3.Окружающий мир</w:t>
            </w:r>
          </w:p>
          <w:p w14:paraId="06513C64" w14:textId="77777777" w:rsidR="00EF00D9" w:rsidRPr="00D2338F" w:rsidRDefault="00EF00D9" w:rsidP="00E22A07">
            <w:pPr>
              <w:spacing w:line="240" w:lineRule="auto"/>
              <w:rPr>
                <w:sz w:val="22"/>
                <w:szCs w:val="22"/>
              </w:rPr>
            </w:pPr>
            <w:r w:rsidRPr="00D2338F">
              <w:rPr>
                <w:b/>
                <w:sz w:val="22"/>
                <w:szCs w:val="22"/>
              </w:rPr>
              <w:t>Юный эколог</w:t>
            </w:r>
            <w:r w:rsidRPr="00D2338F">
              <w:rPr>
                <w:sz w:val="22"/>
                <w:szCs w:val="22"/>
              </w:rPr>
              <w:t xml:space="preserve"> Авторская программа С.Н.Николаевой</w:t>
            </w:r>
          </w:p>
          <w:p w14:paraId="75867296" w14:textId="77777777" w:rsidR="00EF00D9" w:rsidRPr="00D2338F" w:rsidRDefault="00EF00D9" w:rsidP="00E22A07">
            <w:pPr>
              <w:spacing w:line="240" w:lineRule="auto"/>
              <w:rPr>
                <w:sz w:val="22"/>
                <w:szCs w:val="22"/>
              </w:rPr>
            </w:pPr>
            <w:r w:rsidRPr="00D2338F">
              <w:rPr>
                <w:sz w:val="22"/>
                <w:szCs w:val="22"/>
              </w:rPr>
              <w:t xml:space="preserve"> Программа «Юный эколог»: 3–7 лет. Система работы в младшей группе: 3–4 года. </w:t>
            </w:r>
          </w:p>
          <w:p w14:paraId="41E6CF6A" w14:textId="77777777" w:rsidR="00EF00D9" w:rsidRPr="00D2338F" w:rsidRDefault="00EF00D9" w:rsidP="00E22A07">
            <w:pPr>
              <w:spacing w:line="240" w:lineRule="auto"/>
              <w:rPr>
                <w:sz w:val="22"/>
                <w:szCs w:val="22"/>
              </w:rPr>
            </w:pPr>
            <w:r w:rsidRPr="00D2338F">
              <w:rPr>
                <w:sz w:val="22"/>
                <w:szCs w:val="22"/>
              </w:rPr>
              <w:t xml:space="preserve">Юный эколог.  Система работы в средней группе: 4–5 лет. </w:t>
            </w:r>
          </w:p>
          <w:p w14:paraId="4EAFF724" w14:textId="77777777" w:rsidR="00EF00D9" w:rsidRPr="00D2338F" w:rsidRDefault="00EF00D9" w:rsidP="00E22A07">
            <w:pPr>
              <w:spacing w:line="240" w:lineRule="auto"/>
              <w:rPr>
                <w:sz w:val="22"/>
                <w:szCs w:val="22"/>
              </w:rPr>
            </w:pPr>
            <w:r w:rsidRPr="00D2338F">
              <w:rPr>
                <w:sz w:val="22"/>
                <w:szCs w:val="22"/>
              </w:rPr>
              <w:t xml:space="preserve">Юный эколог. Система работы в старшей группе: 5–6 лет. </w:t>
            </w:r>
          </w:p>
          <w:p w14:paraId="4FA8ED8E" w14:textId="77777777" w:rsidR="00EF00D9" w:rsidRPr="00D2338F" w:rsidRDefault="00EF00D9" w:rsidP="00E22A07">
            <w:pPr>
              <w:spacing w:line="240" w:lineRule="auto"/>
              <w:rPr>
                <w:sz w:val="22"/>
                <w:szCs w:val="22"/>
              </w:rPr>
            </w:pPr>
            <w:r w:rsidRPr="00D2338F">
              <w:rPr>
                <w:sz w:val="22"/>
                <w:szCs w:val="22"/>
              </w:rPr>
              <w:t>Юный эколог. Система работы в подготовительной к школе группе: 6–7 лет.</w:t>
            </w:r>
          </w:p>
          <w:p w14:paraId="1EAE3362" w14:textId="77777777" w:rsidR="00EF00D9" w:rsidRPr="00D2338F" w:rsidRDefault="00EF00D9" w:rsidP="00E22A07">
            <w:pPr>
              <w:spacing w:line="240" w:lineRule="auto"/>
              <w:rPr>
                <w:sz w:val="22"/>
                <w:szCs w:val="22"/>
              </w:rPr>
            </w:pPr>
            <w:r w:rsidRPr="00D2338F">
              <w:rPr>
                <w:sz w:val="22"/>
                <w:szCs w:val="22"/>
              </w:rPr>
              <w:t xml:space="preserve"> Юный эколог. Календарь сезонных наблюдений (5–9 лет). </w:t>
            </w:r>
          </w:p>
          <w:p w14:paraId="1BF6056E" w14:textId="77777777" w:rsidR="00EF00D9" w:rsidRPr="00D2338F" w:rsidRDefault="00EF00D9" w:rsidP="00E22A07">
            <w:pPr>
              <w:spacing w:line="240" w:lineRule="auto"/>
              <w:rPr>
                <w:sz w:val="22"/>
                <w:szCs w:val="22"/>
              </w:rPr>
            </w:pPr>
            <w:r w:rsidRPr="00D2338F">
              <w:rPr>
                <w:sz w:val="22"/>
                <w:szCs w:val="22"/>
              </w:rPr>
              <w:t xml:space="preserve">Юный эколог. Народная педагогика в экологическом воспитании дошкольников. </w:t>
            </w:r>
          </w:p>
          <w:p w14:paraId="483B03BC" w14:textId="77777777" w:rsidR="00EF00D9" w:rsidRPr="00D2338F" w:rsidRDefault="00EF00D9" w:rsidP="00E22A07">
            <w:pPr>
              <w:spacing w:line="240" w:lineRule="auto"/>
              <w:rPr>
                <w:sz w:val="22"/>
                <w:szCs w:val="22"/>
              </w:rPr>
            </w:pPr>
            <w:r w:rsidRPr="00D2338F">
              <w:rPr>
                <w:sz w:val="22"/>
                <w:szCs w:val="22"/>
              </w:rPr>
              <w:t xml:space="preserve">Методическое пособие. Приобщение дошкольников к природе в детском саду и дома. Методическое пособие. Система экологического воспитания дошкольников. </w:t>
            </w:r>
          </w:p>
          <w:p w14:paraId="1B0B14AC" w14:textId="77777777" w:rsidR="00EF00D9" w:rsidRPr="00D2338F" w:rsidRDefault="00EF00D9" w:rsidP="00E22A07">
            <w:pPr>
              <w:spacing w:line="240" w:lineRule="auto"/>
              <w:rPr>
                <w:sz w:val="22"/>
                <w:szCs w:val="22"/>
              </w:rPr>
            </w:pPr>
            <w:r w:rsidRPr="00D2338F">
              <w:rPr>
                <w:sz w:val="22"/>
                <w:szCs w:val="22"/>
              </w:rPr>
              <w:t>Методическое пособие. Плакаты: «Где в природе есть вода», «Зачем люди ходят в лес», «Зачем пилят деревья», «Как лесник заботится о лесе», «Кому нужны деревья в лесу», «Лес — многоэтажный дом», «Пищевые цепочки», «Этого не следует делать в лесу». Картины из жизни диких животных: «Бурый медведь.</w:t>
            </w:r>
          </w:p>
          <w:p w14:paraId="1324C801" w14:textId="77777777" w:rsidR="00EF00D9" w:rsidRPr="00D2338F" w:rsidRDefault="00EF00D9" w:rsidP="00E22A07">
            <w:pPr>
              <w:spacing w:line="240" w:lineRule="auto"/>
              <w:rPr>
                <w:sz w:val="22"/>
                <w:szCs w:val="22"/>
              </w:rPr>
            </w:pPr>
            <w:r w:rsidRPr="00D2338F">
              <w:rPr>
                <w:sz w:val="22"/>
                <w:szCs w:val="22"/>
              </w:rPr>
              <w:t xml:space="preserve"> Наглядное пособие с методическими рекомендациями», «Заяц-беляк. Наглядное пособие с методическими рекомендациями».</w:t>
            </w:r>
          </w:p>
          <w:p w14:paraId="051986B7" w14:textId="77777777" w:rsidR="00EF00D9" w:rsidRPr="00D2338F" w:rsidRDefault="00EF00D9" w:rsidP="00E22A07">
            <w:pPr>
              <w:autoSpaceDE w:val="0"/>
              <w:autoSpaceDN w:val="0"/>
              <w:adjustRightInd w:val="0"/>
              <w:spacing w:line="240" w:lineRule="auto"/>
              <w:jc w:val="left"/>
              <w:rPr>
                <w:sz w:val="22"/>
                <w:szCs w:val="22"/>
              </w:rPr>
            </w:pPr>
            <w:r w:rsidRPr="00D2338F">
              <w:rPr>
                <w:sz w:val="22"/>
                <w:szCs w:val="22"/>
              </w:rPr>
              <w:t>Пособие для детей 3–4 лет («Здравствуй, мир!», часть 1) посвящено знакомству с ближайшим окружением ребёнка (дом, двор, детский сад) и опирается на непосредственный опыт дошкольников;</w:t>
            </w:r>
          </w:p>
          <w:p w14:paraId="3F51BE5F" w14:textId="77777777" w:rsidR="00EF00D9" w:rsidRPr="00D2338F" w:rsidRDefault="00EF00D9" w:rsidP="00E22A07">
            <w:pPr>
              <w:autoSpaceDE w:val="0"/>
              <w:autoSpaceDN w:val="0"/>
              <w:adjustRightInd w:val="0"/>
              <w:spacing w:line="240" w:lineRule="auto"/>
              <w:jc w:val="left"/>
              <w:rPr>
                <w:sz w:val="22"/>
                <w:szCs w:val="22"/>
              </w:rPr>
            </w:pPr>
            <w:r w:rsidRPr="00D2338F">
              <w:rPr>
                <w:sz w:val="22"/>
                <w:szCs w:val="22"/>
              </w:rPr>
              <w:t>Пособие для детей 4–5 лет («Здравствуй, мир!», часть 2) создаёт условия для знакомства детей со своим населённым пунктом тоже в основном с опорой на непосредственный личный опыт;</w:t>
            </w:r>
          </w:p>
          <w:p w14:paraId="3E011C93" w14:textId="77777777" w:rsidR="00EF00D9" w:rsidRPr="00D2338F" w:rsidRDefault="00EF00D9" w:rsidP="00E22A07">
            <w:pPr>
              <w:autoSpaceDE w:val="0"/>
              <w:autoSpaceDN w:val="0"/>
              <w:adjustRightInd w:val="0"/>
              <w:spacing w:line="240" w:lineRule="auto"/>
              <w:jc w:val="left"/>
              <w:rPr>
                <w:sz w:val="22"/>
                <w:szCs w:val="22"/>
              </w:rPr>
            </w:pPr>
            <w:r w:rsidRPr="00D2338F">
              <w:rPr>
                <w:sz w:val="22"/>
                <w:szCs w:val="22"/>
              </w:rPr>
              <w:t>Пособие для детей 5–6 лет («Здравствуй, мир!», часть 3) посвящено путешествию по всей России;</w:t>
            </w:r>
          </w:p>
          <w:p w14:paraId="4BB219FB" w14:textId="77777777" w:rsidR="00EF00D9" w:rsidRPr="00D2338F" w:rsidRDefault="00EF00D9" w:rsidP="00E22A07">
            <w:pPr>
              <w:autoSpaceDE w:val="0"/>
              <w:autoSpaceDN w:val="0"/>
              <w:adjustRightInd w:val="0"/>
              <w:spacing w:line="240" w:lineRule="auto"/>
              <w:jc w:val="left"/>
              <w:rPr>
                <w:sz w:val="22"/>
                <w:szCs w:val="22"/>
              </w:rPr>
            </w:pPr>
            <w:r w:rsidRPr="00D2338F">
              <w:rPr>
                <w:sz w:val="22"/>
                <w:szCs w:val="22"/>
              </w:rPr>
              <w:t>Пособие для детей 6–7(8) лет («Здравствуй, мир!», часть 4) – путешествию по всему миру.</w:t>
            </w:r>
          </w:p>
          <w:p w14:paraId="0A9B7F37"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Тимофеева Л.Л., Бережнова О.В.Познавательное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p w14:paraId="0A6C09F8"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Бережнова О.В Познавательное развитие. Ребенок и окруж. мир. Метод. рекомендации. Сред.группа</w:t>
            </w:r>
          </w:p>
          <w:p w14:paraId="6DC73047"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Тимофеева Л.Л., Бережнова О.В. 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p w14:paraId="0D94150C"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Тимофеева Л.Л., Бережнова О.В.Познавательное развитие. Ребенок и окружающий мир. Методические рекомендации к программе "Мир открытий". Подготовительная группа детского сада </w:t>
            </w:r>
          </w:p>
          <w:p w14:paraId="04F82D94"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Бережнова О.В., Тимофеева Л.Л.МИР ЧУДЕС. Правдивая история о необыкновенном путешествии Колобка и его друзей. Ребенок и окружающий мир </w:t>
            </w:r>
          </w:p>
          <w:p w14:paraId="3FF92D6E"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Тимофеева Л.Л., Бережнова О.В.Наш мир. ЗАГАДКИ НА КАЖДОМ ШАГУ. Путешествие первооткрывателей. Ребёнок и окружающий мир.  5-6 лет</w:t>
            </w:r>
          </w:p>
          <w:p w14:paraId="5550A44F"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Тимофеева Л.Л., Бережнова О.В.Наш мир. Юные исследователи. Учимся учиться с Аней и Димой.  6-7 лет </w:t>
            </w:r>
          </w:p>
          <w:p w14:paraId="11BC5241"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Безруких М.М., Филиппова Т.А.Ступеньки к школе. Мир вокруг от А до Я. 4-5 лет. В 3 ч. Часть 1 (+ наклейки)</w:t>
            </w:r>
          </w:p>
          <w:p w14:paraId="00AC3C24"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Безруких М.М., Филиппова Т.А.Ступеньки к школе. Мир вокруг от А до Я. 4-5 лет.  В 3 ч. Часть 2 (+ наклейки)</w:t>
            </w:r>
          </w:p>
          <w:p w14:paraId="6A8BF137"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Безруких М.М., Филиппова Т.А.Ступеньки к школе. Мир вокруг от А до Я. 4-5 лет. В 3 ч. Часть 3 (+ наклейки)</w:t>
            </w:r>
          </w:p>
          <w:p w14:paraId="15B1B768"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Безруких М.М., Филиппова Т.А.Ступеньки к школе. Твое здоровье. 5-6 лет (+ наклейки)</w:t>
            </w:r>
          </w:p>
          <w:p w14:paraId="5DD5C95A"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Данилова Ю.Г.Важные дела. Первое чтение с мамой по ролям  </w:t>
            </w:r>
          </w:p>
          <w:p w14:paraId="6D9A60DA"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Данилова Ю.Г.Виды спорта. Первое чтение с мамой по ролям</w:t>
            </w:r>
          </w:p>
          <w:p w14:paraId="56827F42"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Данилова Ю.Г.Времена года. Первое чтение с мамой по ролям</w:t>
            </w:r>
          </w:p>
          <w:p w14:paraId="6758EEC0"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Данилова Ю.Г.День рождения. Первое чтение с мамой по ролям</w:t>
            </w:r>
          </w:p>
          <w:p w14:paraId="59CC2B8B"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Данилова Ю.Г.Когда дома хорошо! Первое чтение с мамой по ролям   </w:t>
            </w:r>
          </w:p>
          <w:p w14:paraId="08AF4DA3"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Данилова Ю.Г.Лунный зоопарк. Первое чтение с мамой по ролям  </w:t>
            </w:r>
          </w:p>
          <w:p w14:paraId="48422D66"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Данилова Ю.Г.Музыка Луны. Первое чтение с мамой по ролям</w:t>
            </w:r>
          </w:p>
          <w:p w14:paraId="2DD46AF6"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Данилова Ю.Г.Транспорт.  Первое чтение с мамой по ролям            </w:t>
            </w:r>
          </w:p>
          <w:p w14:paraId="49182F17"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Данилова Ю.Г.ОЧЕНЬ ЗАНЯТАЯ МАМА: 16 историй про непослушных детей</w:t>
            </w:r>
          </w:p>
          <w:p w14:paraId="3FD36963"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Данилова Ю.Г.ОЧЕНЬ ЗАНЯТЫЕ ДЕТИ: мама, папа, двое детей, кот и собака Джа</w:t>
            </w:r>
          </w:p>
          <w:p w14:paraId="2C7EC140"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Данилова Ю.Г.Очень занятый папа</w:t>
            </w:r>
          </w:p>
          <w:p w14:paraId="15C87644"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Агапина М.С.Космос. Большое путешествие Николаса</w:t>
            </w:r>
          </w:p>
          <w:p w14:paraId="466DC327"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Агапина М.С.ЛЕС. Большое путешествие с Николасом</w:t>
            </w:r>
          </w:p>
          <w:p w14:paraId="7BE48EB3"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Агапина М.С.МОРЕ. Большое путешествие с Николасом</w:t>
            </w:r>
          </w:p>
          <w:p w14:paraId="0A435993"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Агапина М.С.НЕБО. Большое путешествие с Николасом </w:t>
            </w:r>
          </w:p>
          <w:p w14:paraId="54D00949"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Агапина М.МУЗЕЙ. Большое путешествие с Николасом  </w:t>
            </w:r>
          </w:p>
          <w:p w14:paraId="4C0107CA"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Агапина М.С.ГОРЫ. Большое путешествие с Николасом (с НАКЛЕЙКАМИ)</w:t>
            </w:r>
          </w:p>
          <w:p w14:paraId="5E94BB27"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Агапина М.С.Под землей и под водой. Большое путешествие с Николасом</w:t>
            </w:r>
          </w:p>
          <w:p w14:paraId="0ADCC128"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Вахрушев А.А., Маслова И.В.ВСПОМИНАЕМ ВЕСНУ! Учимся видеть и понимать (с НАКЛЕЙКАМИ)</w:t>
            </w:r>
          </w:p>
          <w:p w14:paraId="51EAC3EB"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Вахрушев А.А., Маслова И.В. ВСПОМИНАЕМ ЛЕТО! Учимся видеть и понимать (с НАКЛЕЙКАМИ)</w:t>
            </w:r>
          </w:p>
          <w:p w14:paraId="366AE48A"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Вахрушев А.А., Маслова И.В. ВСПОМИНАЕМ ОСЕНЬ! Учимся видеть и понимать (с НАКЛЕЙКАМИ)</w:t>
            </w:r>
          </w:p>
          <w:p w14:paraId="3DCE57A0"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Вахрушев А.А., Маслова И.В.ВСПОМИНАЕМ ЗИМУ! Учимся видеть и понимать (с НАКЛЕЙКАМИ)</w:t>
            </w:r>
          </w:p>
          <w:p w14:paraId="300478A2"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Запесочная Е.А.Какие бывают ПРАЗДНИКИ </w:t>
            </w:r>
          </w:p>
          <w:p w14:paraId="36949AB8"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Запесочная Е.А.Какие бывают профессии. </w:t>
            </w:r>
          </w:p>
          <w:p w14:paraId="7E0063B3"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Запесочная Е.А.Строим дом!</w:t>
            </w:r>
          </w:p>
          <w:p w14:paraId="6FFDC894"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Запесочная Е.А.Суета вокруг пирога. Где мы были? Что узнали?</w:t>
            </w:r>
          </w:p>
          <w:p w14:paraId="7604CE06"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Запесочная Е.А.Что такое время? </w:t>
            </w:r>
          </w:p>
          <w:p w14:paraId="3160AA8D"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Под ред. Г.Г. ОнищенкоЯ питаюсь правильно! 5+</w:t>
            </w:r>
          </w:p>
          <w:p w14:paraId="647BAC20" w14:textId="77777777" w:rsidR="00EF00D9" w:rsidRPr="00D2338F" w:rsidRDefault="00EF00D9" w:rsidP="00E22A07">
            <w:pPr>
              <w:autoSpaceDE w:val="0"/>
              <w:autoSpaceDN w:val="0"/>
              <w:adjustRightInd w:val="0"/>
              <w:spacing w:line="240" w:lineRule="auto"/>
              <w:jc w:val="left"/>
              <w:rPr>
                <w:sz w:val="22"/>
                <w:szCs w:val="22"/>
              </w:rPr>
            </w:pPr>
            <w:r w:rsidRPr="00D2338F">
              <w:rPr>
                <w:rFonts w:eastAsiaTheme="minorHAnsi"/>
                <w:sz w:val="22"/>
                <w:szCs w:val="22"/>
              </w:rPr>
              <w:t>Под ред. Онищенко Г. Г.Я питаюсь правильно! 7+</w:t>
            </w:r>
          </w:p>
          <w:p w14:paraId="77873DB5" w14:textId="77777777" w:rsidR="00EF00D9" w:rsidRPr="00D2338F" w:rsidRDefault="00EF00D9" w:rsidP="00E22A07">
            <w:pPr>
              <w:spacing w:line="240" w:lineRule="auto"/>
              <w:rPr>
                <w:b/>
                <w:sz w:val="22"/>
                <w:szCs w:val="22"/>
              </w:rPr>
            </w:pPr>
            <w:r w:rsidRPr="00D2338F">
              <w:rPr>
                <w:b/>
                <w:sz w:val="22"/>
                <w:szCs w:val="22"/>
              </w:rPr>
              <w:t>4.Природа</w:t>
            </w:r>
          </w:p>
          <w:p w14:paraId="1A575326" w14:textId="77777777" w:rsidR="00EF00D9" w:rsidRPr="00D2338F" w:rsidRDefault="00EF00D9" w:rsidP="00E22A07">
            <w:pPr>
              <w:spacing w:line="240" w:lineRule="auto"/>
              <w:rPr>
                <w:sz w:val="22"/>
                <w:szCs w:val="22"/>
              </w:rPr>
            </w:pPr>
            <w:r w:rsidRPr="00D2338F">
              <w:rPr>
                <w:sz w:val="22"/>
                <w:szCs w:val="22"/>
              </w:rPr>
              <w:t xml:space="preserve">Соломенникова О.А. Ознакомление с природой в детском саду: Вторая группа раннего возраста (2–3 года). </w:t>
            </w:r>
          </w:p>
          <w:p w14:paraId="231D9F2A" w14:textId="77777777" w:rsidR="00EF00D9" w:rsidRPr="00D2338F" w:rsidRDefault="00EF00D9" w:rsidP="00E22A07">
            <w:pPr>
              <w:spacing w:line="240" w:lineRule="auto"/>
              <w:rPr>
                <w:sz w:val="22"/>
                <w:szCs w:val="22"/>
              </w:rPr>
            </w:pPr>
            <w:r w:rsidRPr="00D2338F">
              <w:rPr>
                <w:sz w:val="22"/>
                <w:szCs w:val="22"/>
              </w:rPr>
              <w:t xml:space="preserve">Соломенникова О.А. Ознакомление с природой в детском саду: Младшая группа (3–4 года). Соломенникова О.А. Ознакомление с природой в детском саду: Средняя группа (4–5 лет). Соломенникова О.А. Ознакомление с природой в детском саду: Старшая группа (5–6 лет). Соломенникова О.А. Ознакомление с природой в детском саду: Подготовительная к школе группа (6–7 лет). </w:t>
            </w:r>
          </w:p>
          <w:p w14:paraId="426FD73D" w14:textId="77777777" w:rsidR="00EF00D9" w:rsidRPr="00D2338F" w:rsidRDefault="00EF00D9" w:rsidP="00E22A07">
            <w:pPr>
              <w:autoSpaceDE w:val="0"/>
              <w:autoSpaceDN w:val="0"/>
              <w:adjustRightInd w:val="0"/>
              <w:spacing w:line="240" w:lineRule="auto"/>
              <w:rPr>
                <w:sz w:val="22"/>
                <w:szCs w:val="22"/>
              </w:rPr>
            </w:pPr>
            <w:r w:rsidRPr="00D2338F">
              <w:rPr>
                <w:sz w:val="22"/>
                <w:szCs w:val="22"/>
              </w:rPr>
              <w:t>Листок на ладони: методическое пособие по проведению экскурсий с целью экологического и эстетического воспитания дошкольников.</w:t>
            </w:r>
          </w:p>
          <w:p w14:paraId="57A115DA" w14:textId="77777777" w:rsidR="00EF00D9" w:rsidRPr="00D2338F" w:rsidRDefault="00EF00D9" w:rsidP="00E22A07">
            <w:pPr>
              <w:autoSpaceDE w:val="0"/>
              <w:autoSpaceDN w:val="0"/>
              <w:adjustRightInd w:val="0"/>
              <w:spacing w:line="240" w:lineRule="auto"/>
              <w:rPr>
                <w:sz w:val="22"/>
                <w:szCs w:val="22"/>
              </w:rPr>
            </w:pPr>
            <w:r w:rsidRPr="00D2338F">
              <w:rPr>
                <w:i/>
                <w:iCs/>
                <w:sz w:val="22"/>
                <w:szCs w:val="22"/>
              </w:rPr>
              <w:t xml:space="preserve">Шишкина В.А., Дедулевич М. Н. </w:t>
            </w:r>
            <w:r w:rsidRPr="00D2338F">
              <w:rPr>
                <w:sz w:val="22"/>
                <w:szCs w:val="22"/>
              </w:rPr>
              <w:t>Прогулки в природу: учебно-методическое пособие для воспитателей дошкольных образовательных учреждений. 2-е изд. М.,2003.</w:t>
            </w:r>
          </w:p>
        </w:tc>
        <w:tc>
          <w:tcPr>
            <w:tcW w:w="4950" w:type="dxa"/>
            <w:tcBorders>
              <w:top w:val="single" w:sz="4" w:space="0" w:color="auto"/>
              <w:left w:val="single" w:sz="4" w:space="0" w:color="auto"/>
              <w:bottom w:val="single" w:sz="4" w:space="0" w:color="auto"/>
              <w:right w:val="single" w:sz="4" w:space="0" w:color="auto"/>
            </w:tcBorders>
          </w:tcPr>
          <w:p w14:paraId="59D02C1A" w14:textId="77777777" w:rsidR="002F06B0" w:rsidRPr="00D2338F" w:rsidRDefault="002F06B0" w:rsidP="00E22A07">
            <w:pPr>
              <w:pStyle w:val="Default"/>
              <w:rPr>
                <w:b/>
                <w:bCs/>
                <w:color w:val="auto"/>
                <w:sz w:val="22"/>
                <w:szCs w:val="22"/>
              </w:rPr>
            </w:pPr>
            <w:r w:rsidRPr="00D2338F">
              <w:rPr>
                <w:b/>
                <w:bCs/>
                <w:color w:val="auto"/>
                <w:sz w:val="22"/>
                <w:szCs w:val="22"/>
              </w:rPr>
              <w:t>Региональные программы</w:t>
            </w:r>
          </w:p>
          <w:p w14:paraId="2238CE78" w14:textId="77777777" w:rsidR="002F06B0" w:rsidRPr="00D2338F" w:rsidRDefault="002F06B0" w:rsidP="00E22A07">
            <w:pPr>
              <w:pStyle w:val="a3"/>
              <w:spacing w:line="240" w:lineRule="auto"/>
              <w:rPr>
                <w:bCs/>
                <w:sz w:val="22"/>
                <w:szCs w:val="22"/>
              </w:rPr>
            </w:pPr>
          </w:p>
          <w:p w14:paraId="78559015" w14:textId="77777777" w:rsidR="002F06B0" w:rsidRPr="00D2338F" w:rsidRDefault="002F06B0" w:rsidP="001705FE">
            <w:pPr>
              <w:rPr>
                <w:b/>
                <w:bCs/>
                <w:sz w:val="22"/>
                <w:szCs w:val="22"/>
              </w:rPr>
            </w:pPr>
            <w:r w:rsidRPr="00D2338F">
              <w:rPr>
                <w:b/>
                <w:bCs/>
                <w:sz w:val="22"/>
                <w:szCs w:val="22"/>
              </w:rPr>
              <w:t>Ведущее направление ДОО</w:t>
            </w:r>
            <w:r w:rsidR="001D5424" w:rsidRPr="00D2338F">
              <w:rPr>
                <w:b/>
                <w:bCs/>
                <w:sz w:val="22"/>
                <w:szCs w:val="22"/>
              </w:rPr>
              <w:t xml:space="preserve"> </w:t>
            </w:r>
          </w:p>
          <w:p w14:paraId="05856234" w14:textId="77777777" w:rsidR="00D2338F" w:rsidRDefault="00D2338F" w:rsidP="00E22A07">
            <w:pPr>
              <w:pStyle w:val="Default"/>
              <w:rPr>
                <w:b/>
                <w:bCs/>
                <w:color w:val="auto"/>
                <w:sz w:val="22"/>
                <w:szCs w:val="22"/>
              </w:rPr>
            </w:pPr>
          </w:p>
          <w:p w14:paraId="69152002" w14:textId="77777777" w:rsidR="00D2338F" w:rsidRDefault="00D2338F" w:rsidP="00E22A07">
            <w:pPr>
              <w:pStyle w:val="Default"/>
              <w:rPr>
                <w:b/>
                <w:bCs/>
                <w:color w:val="auto"/>
                <w:sz w:val="22"/>
                <w:szCs w:val="22"/>
              </w:rPr>
            </w:pPr>
          </w:p>
          <w:p w14:paraId="6A79D2A0" w14:textId="77777777" w:rsidR="00D2338F" w:rsidRDefault="00D2338F" w:rsidP="00E22A07">
            <w:pPr>
              <w:pStyle w:val="Default"/>
              <w:rPr>
                <w:b/>
                <w:bCs/>
                <w:color w:val="auto"/>
                <w:sz w:val="22"/>
                <w:szCs w:val="22"/>
              </w:rPr>
            </w:pPr>
          </w:p>
          <w:p w14:paraId="5E924586" w14:textId="77777777" w:rsidR="002F06B0" w:rsidRPr="00D2338F" w:rsidRDefault="002F06B0" w:rsidP="00E22A07">
            <w:pPr>
              <w:pStyle w:val="Default"/>
              <w:rPr>
                <w:color w:val="auto"/>
                <w:sz w:val="22"/>
                <w:szCs w:val="22"/>
              </w:rPr>
            </w:pPr>
            <w:r w:rsidRPr="00D2338F">
              <w:rPr>
                <w:b/>
                <w:bCs/>
                <w:color w:val="auto"/>
                <w:sz w:val="22"/>
                <w:szCs w:val="22"/>
                <w:highlight w:val="yellow"/>
              </w:rPr>
              <w:t>Инновационные деятельность:</w:t>
            </w:r>
            <w:r w:rsidRPr="00D2338F">
              <w:rPr>
                <w:color w:val="auto"/>
                <w:sz w:val="22"/>
                <w:szCs w:val="22"/>
              </w:rPr>
              <w:t xml:space="preserve">  </w:t>
            </w:r>
          </w:p>
          <w:p w14:paraId="2C821A1F" w14:textId="77777777" w:rsidR="00EF00D9" w:rsidRPr="00D2338F" w:rsidRDefault="00EF00D9" w:rsidP="00E22A07">
            <w:pPr>
              <w:spacing w:line="240" w:lineRule="auto"/>
              <w:rPr>
                <w:b/>
                <w:sz w:val="22"/>
                <w:szCs w:val="22"/>
              </w:rPr>
            </w:pPr>
          </w:p>
        </w:tc>
      </w:tr>
      <w:tr w:rsidR="00EF00D9" w:rsidRPr="00D2338F" w14:paraId="7C3FBEB3" w14:textId="77777777" w:rsidTr="00B02F85">
        <w:tc>
          <w:tcPr>
            <w:tcW w:w="3352" w:type="dxa"/>
            <w:tcBorders>
              <w:top w:val="single" w:sz="4" w:space="0" w:color="auto"/>
              <w:left w:val="single" w:sz="4" w:space="0" w:color="auto"/>
              <w:bottom w:val="single" w:sz="4" w:space="0" w:color="auto"/>
              <w:right w:val="single" w:sz="4" w:space="0" w:color="auto"/>
            </w:tcBorders>
            <w:hideMark/>
          </w:tcPr>
          <w:p w14:paraId="6A6B347C" w14:textId="77777777" w:rsidR="00EF00D9" w:rsidRPr="00D2338F" w:rsidRDefault="00EF00D9" w:rsidP="00E22A07">
            <w:pPr>
              <w:spacing w:line="240" w:lineRule="auto"/>
              <w:rPr>
                <w:b/>
                <w:sz w:val="22"/>
                <w:szCs w:val="22"/>
              </w:rPr>
            </w:pPr>
            <w:r w:rsidRPr="00D2338F">
              <w:rPr>
                <w:b/>
                <w:sz w:val="22"/>
                <w:szCs w:val="22"/>
              </w:rPr>
              <w:t>Речевое развитие</w:t>
            </w:r>
          </w:p>
          <w:p w14:paraId="2DC9592E" w14:textId="77777777" w:rsidR="00EF00D9" w:rsidRPr="00D2338F" w:rsidRDefault="00EF00D9" w:rsidP="00E22A07">
            <w:pPr>
              <w:spacing w:line="240" w:lineRule="auto"/>
              <w:rPr>
                <w:b/>
                <w:sz w:val="22"/>
                <w:szCs w:val="22"/>
                <w:lang w:eastAsia="en-US"/>
              </w:rPr>
            </w:pPr>
            <w:r w:rsidRPr="00D2338F">
              <w:rPr>
                <w:sz w:val="22"/>
                <w:szCs w:val="22"/>
                <w:lang w:eastAsia="en-US"/>
              </w:rPr>
              <w:t>Задачи ссылка на ФОП ДО Приказ Министерства просвещения Российской Федерации от 25.11.2022 № 1028</w:t>
            </w:r>
            <w:r w:rsidRPr="00D2338F">
              <w:rPr>
                <w:sz w:val="22"/>
                <w:szCs w:val="22"/>
                <w:lang w:eastAsia="en-US"/>
              </w:rPr>
              <w:br/>
              <w:t>"Об утверждении федеральной образовательной программы дошкольного образования"</w:t>
            </w:r>
            <w:r w:rsidRPr="00D2338F">
              <w:rPr>
                <w:sz w:val="22"/>
                <w:szCs w:val="22"/>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hideMark/>
          </w:tcPr>
          <w:p w14:paraId="206F1547" w14:textId="77777777" w:rsidR="00EF00D9" w:rsidRPr="00D2338F" w:rsidRDefault="00EF00D9" w:rsidP="00E22A07">
            <w:pPr>
              <w:spacing w:line="240" w:lineRule="auto"/>
              <w:rPr>
                <w:sz w:val="22"/>
                <w:szCs w:val="22"/>
              </w:rPr>
            </w:pPr>
            <w:r w:rsidRPr="00D2338F">
              <w:rPr>
                <w:sz w:val="22"/>
                <w:szCs w:val="22"/>
              </w:rPr>
              <w:t xml:space="preserve">Колдина Д. Н. Развитие речи с детьми 1–3 лет. </w:t>
            </w:r>
          </w:p>
          <w:p w14:paraId="608FF6EB" w14:textId="77777777" w:rsidR="00EF00D9" w:rsidRPr="00D2338F" w:rsidRDefault="00EF00D9" w:rsidP="00E22A07">
            <w:pPr>
              <w:spacing w:line="240" w:lineRule="auto"/>
              <w:rPr>
                <w:sz w:val="22"/>
                <w:szCs w:val="22"/>
              </w:rPr>
            </w:pPr>
            <w:r w:rsidRPr="00D2338F">
              <w:rPr>
                <w:sz w:val="22"/>
                <w:szCs w:val="22"/>
              </w:rPr>
              <w:t>Конспекты занятий. Колдина Д. Н. Подвижные игры и упражнения с детьми 1–3 лет.</w:t>
            </w:r>
          </w:p>
          <w:p w14:paraId="0E008312" w14:textId="77777777" w:rsidR="00EF00D9" w:rsidRPr="00D2338F" w:rsidRDefault="00EF00D9" w:rsidP="00E22A07">
            <w:pPr>
              <w:spacing w:line="240" w:lineRule="auto"/>
              <w:rPr>
                <w:sz w:val="22"/>
                <w:szCs w:val="22"/>
              </w:rPr>
            </w:pPr>
            <w:r w:rsidRPr="00D2338F">
              <w:rPr>
                <w:sz w:val="22"/>
                <w:szCs w:val="22"/>
              </w:rPr>
              <w:t xml:space="preserve">Прописи для малышей: Младшая группа. Д. Денисова, Ю. Дорожин. </w:t>
            </w:r>
          </w:p>
          <w:p w14:paraId="44B0FA05" w14:textId="77777777" w:rsidR="00EF00D9" w:rsidRPr="00D2338F" w:rsidRDefault="00EF00D9" w:rsidP="00E22A07">
            <w:pPr>
              <w:spacing w:line="240" w:lineRule="auto"/>
              <w:rPr>
                <w:sz w:val="22"/>
                <w:szCs w:val="22"/>
              </w:rPr>
            </w:pPr>
            <w:r w:rsidRPr="00D2338F">
              <w:rPr>
                <w:sz w:val="22"/>
                <w:szCs w:val="22"/>
              </w:rPr>
              <w:t xml:space="preserve">Прописи для малышей: Средняя группа. Д. Денисова, Ю. Дорожин. </w:t>
            </w:r>
          </w:p>
          <w:p w14:paraId="5474594C" w14:textId="77777777" w:rsidR="00EF00D9" w:rsidRPr="00D2338F" w:rsidRDefault="00EF00D9" w:rsidP="00E22A07">
            <w:pPr>
              <w:spacing w:line="240" w:lineRule="auto"/>
              <w:rPr>
                <w:sz w:val="22"/>
                <w:szCs w:val="22"/>
              </w:rPr>
            </w:pPr>
            <w:r w:rsidRPr="00D2338F">
              <w:rPr>
                <w:sz w:val="22"/>
                <w:szCs w:val="22"/>
              </w:rPr>
              <w:t xml:space="preserve">Прописи для дошкольников: Старшая группа. Д. Денисова, Ю. Дорожин. </w:t>
            </w:r>
          </w:p>
          <w:p w14:paraId="0E929D64" w14:textId="77777777" w:rsidR="00EF00D9" w:rsidRPr="00D2338F" w:rsidRDefault="00EF00D9" w:rsidP="00E22A07">
            <w:pPr>
              <w:spacing w:line="240" w:lineRule="auto"/>
              <w:rPr>
                <w:sz w:val="22"/>
                <w:szCs w:val="22"/>
              </w:rPr>
            </w:pPr>
            <w:r w:rsidRPr="00D2338F">
              <w:rPr>
                <w:sz w:val="22"/>
                <w:szCs w:val="22"/>
              </w:rPr>
              <w:t>Прописи для дошкольников: Подготовительная к школе группа. Д. Денисова, Ю. Дорожин. Развитие речи у малышей:Младшая группа. Д. Денисова, Ю. Дорожин.</w:t>
            </w:r>
          </w:p>
          <w:p w14:paraId="29ACC492" w14:textId="77777777" w:rsidR="00EF00D9" w:rsidRPr="00D2338F" w:rsidRDefault="00EF00D9" w:rsidP="00E22A07">
            <w:pPr>
              <w:spacing w:line="240" w:lineRule="auto"/>
              <w:rPr>
                <w:sz w:val="22"/>
                <w:szCs w:val="22"/>
              </w:rPr>
            </w:pPr>
            <w:r w:rsidRPr="00D2338F">
              <w:rPr>
                <w:sz w:val="22"/>
                <w:szCs w:val="22"/>
              </w:rPr>
              <w:t xml:space="preserve"> Развитие речи у малышей:Средняя группа. Д. Денисова, Ю. Дорожин. </w:t>
            </w:r>
          </w:p>
          <w:p w14:paraId="63FDD434" w14:textId="77777777" w:rsidR="00EF00D9" w:rsidRPr="00D2338F" w:rsidRDefault="00EF00D9" w:rsidP="00E22A07">
            <w:pPr>
              <w:spacing w:line="240" w:lineRule="auto"/>
              <w:rPr>
                <w:sz w:val="22"/>
                <w:szCs w:val="22"/>
              </w:rPr>
            </w:pPr>
            <w:r w:rsidRPr="00D2338F">
              <w:rPr>
                <w:sz w:val="22"/>
                <w:szCs w:val="22"/>
              </w:rPr>
              <w:t xml:space="preserve">Развитие речи у дошкольников: Старшая группа. Д. Денисова, Ю. Дорожин. </w:t>
            </w:r>
          </w:p>
          <w:p w14:paraId="1BC2AD74" w14:textId="77777777" w:rsidR="00EF00D9" w:rsidRPr="00D2338F" w:rsidRDefault="00EF00D9" w:rsidP="00E22A07">
            <w:pPr>
              <w:spacing w:line="240" w:lineRule="auto"/>
              <w:rPr>
                <w:sz w:val="22"/>
                <w:szCs w:val="22"/>
              </w:rPr>
            </w:pPr>
            <w:r w:rsidRPr="00D2338F">
              <w:rPr>
                <w:sz w:val="22"/>
                <w:szCs w:val="22"/>
              </w:rPr>
              <w:t>Развитие речи у дошкольников: Подготовительная к школе группа. Д. Денисова, Ю. Дорожин. Уроки грамоты для малышей: Младшая группа. Д. Денисова, Ю. Дорожин. Уроки грамоты для малышей: Средняя группа. Д. Денисова, Ю. Дорожин. Уроки грамоты для дошкольников: Старшая группа. Д. Денисова, Ю. Дорожин. Уроки грамоты для дошкольников: Подготовительная к школе группа. Д. Денисова, Ю. Дорожин.</w:t>
            </w:r>
          </w:p>
          <w:p w14:paraId="1684F776" w14:textId="77777777" w:rsidR="00EF00D9" w:rsidRPr="00D2338F" w:rsidRDefault="00EF00D9" w:rsidP="00E22A07">
            <w:pPr>
              <w:spacing w:line="240" w:lineRule="auto"/>
              <w:rPr>
                <w:sz w:val="22"/>
                <w:szCs w:val="22"/>
              </w:rPr>
            </w:pPr>
            <w:r w:rsidRPr="00D2338F">
              <w:rPr>
                <w:sz w:val="22"/>
                <w:szCs w:val="22"/>
              </w:rPr>
              <w:t xml:space="preserve">Гербова В.В. Развитие речи в детском саду: Вторая группа раннего возраста (2–3 года). </w:t>
            </w:r>
          </w:p>
          <w:p w14:paraId="061625D0" w14:textId="77777777" w:rsidR="00EF00D9" w:rsidRPr="00D2338F" w:rsidRDefault="00EF00D9" w:rsidP="00E22A07">
            <w:pPr>
              <w:spacing w:line="240" w:lineRule="auto"/>
              <w:rPr>
                <w:sz w:val="22"/>
                <w:szCs w:val="22"/>
              </w:rPr>
            </w:pPr>
            <w:r w:rsidRPr="00D2338F">
              <w:rPr>
                <w:sz w:val="22"/>
                <w:szCs w:val="22"/>
              </w:rPr>
              <w:t>Гербова В.В. Развитие речи в детском саду: Младшая группа (3–4 года).</w:t>
            </w:r>
          </w:p>
          <w:p w14:paraId="1AB55C08" w14:textId="77777777" w:rsidR="00EF00D9" w:rsidRPr="00D2338F" w:rsidRDefault="00EF00D9" w:rsidP="00E22A07">
            <w:pPr>
              <w:spacing w:line="240" w:lineRule="auto"/>
              <w:rPr>
                <w:sz w:val="22"/>
                <w:szCs w:val="22"/>
              </w:rPr>
            </w:pPr>
            <w:r w:rsidRPr="00D2338F">
              <w:rPr>
                <w:sz w:val="22"/>
                <w:szCs w:val="22"/>
              </w:rPr>
              <w:t xml:space="preserve"> Гербова В.В. Развитие речи в детском саду: Средняя группа (4–5 лет). </w:t>
            </w:r>
          </w:p>
          <w:p w14:paraId="3A984C9D" w14:textId="77777777" w:rsidR="00EF00D9" w:rsidRPr="00D2338F" w:rsidRDefault="00EF00D9" w:rsidP="00E22A07">
            <w:pPr>
              <w:spacing w:line="240" w:lineRule="auto"/>
              <w:rPr>
                <w:sz w:val="22"/>
                <w:szCs w:val="22"/>
              </w:rPr>
            </w:pPr>
            <w:r w:rsidRPr="00D2338F">
              <w:rPr>
                <w:sz w:val="22"/>
                <w:szCs w:val="22"/>
              </w:rPr>
              <w:t xml:space="preserve">Гербова В.В. Развитие речи в детском саду: Старшая группа (5–6 лет). </w:t>
            </w:r>
          </w:p>
          <w:p w14:paraId="7FBFF53A" w14:textId="77777777" w:rsidR="00EF00D9" w:rsidRPr="00D2338F" w:rsidRDefault="00EF00D9" w:rsidP="00E22A07">
            <w:pPr>
              <w:spacing w:line="240" w:lineRule="auto"/>
              <w:rPr>
                <w:sz w:val="22"/>
                <w:szCs w:val="22"/>
              </w:rPr>
            </w:pPr>
            <w:r w:rsidRPr="00D2338F">
              <w:rPr>
                <w:sz w:val="22"/>
                <w:szCs w:val="22"/>
              </w:rPr>
              <w:t xml:space="preserve">Гербова В.В. Развитие речи в детском саду: Подготовительная к школе группа (6–7 лет).  </w:t>
            </w:r>
          </w:p>
          <w:p w14:paraId="022FBC3E" w14:textId="77777777" w:rsidR="00EF00D9" w:rsidRPr="00D2338F" w:rsidRDefault="00EF00D9" w:rsidP="00E22A07">
            <w:pPr>
              <w:spacing w:line="240" w:lineRule="auto"/>
              <w:rPr>
                <w:sz w:val="22"/>
                <w:szCs w:val="22"/>
              </w:rPr>
            </w:pPr>
            <w:r w:rsidRPr="00D2338F">
              <w:rPr>
                <w:sz w:val="22"/>
                <w:szCs w:val="22"/>
              </w:rPr>
              <w:t>Гербова В.В. Развитие речи в детском саду: Для работы с детьми 2–3 лет.</w:t>
            </w:r>
          </w:p>
          <w:p w14:paraId="7C5547E6" w14:textId="77777777" w:rsidR="00EF00D9" w:rsidRPr="00D2338F" w:rsidRDefault="00EF00D9" w:rsidP="00E22A07">
            <w:pPr>
              <w:spacing w:line="240" w:lineRule="auto"/>
              <w:rPr>
                <w:sz w:val="22"/>
                <w:szCs w:val="22"/>
              </w:rPr>
            </w:pPr>
            <w:r w:rsidRPr="00D2338F">
              <w:rPr>
                <w:sz w:val="22"/>
                <w:szCs w:val="22"/>
              </w:rPr>
              <w:t xml:space="preserve"> Гербова В.В. Развитие речи в детском саду: Для работы с детьми 3–4 лет. </w:t>
            </w:r>
          </w:p>
          <w:p w14:paraId="6EB4374B" w14:textId="77777777" w:rsidR="00EF00D9" w:rsidRPr="00D2338F" w:rsidRDefault="00EF00D9" w:rsidP="00E22A07">
            <w:pPr>
              <w:spacing w:line="240" w:lineRule="auto"/>
              <w:rPr>
                <w:sz w:val="22"/>
                <w:szCs w:val="22"/>
              </w:rPr>
            </w:pPr>
            <w:r w:rsidRPr="00D2338F">
              <w:rPr>
                <w:sz w:val="22"/>
                <w:szCs w:val="22"/>
              </w:rPr>
              <w:t>Гербова В.В. Развитие речи в детском саду: Для работы с детьми 4–6 лет.</w:t>
            </w:r>
          </w:p>
          <w:p w14:paraId="12BA2904" w14:textId="77777777" w:rsidR="00EF00D9" w:rsidRPr="00D2338F" w:rsidRDefault="00EF00D9" w:rsidP="00E22A07">
            <w:pPr>
              <w:spacing w:line="240" w:lineRule="auto"/>
              <w:rPr>
                <w:sz w:val="22"/>
                <w:szCs w:val="22"/>
              </w:rPr>
            </w:pPr>
            <w:r w:rsidRPr="00D2338F">
              <w:rPr>
                <w:sz w:val="22"/>
                <w:szCs w:val="22"/>
              </w:rPr>
              <w:t xml:space="preserve"> Гербова В.В. Развитие речи в детском саду: Раздаточный материал. Для работы с детьми 2–4 лет. Серия «Грамматика в картинках»: «Антонимы. Глаголы»; «Антонимы. Прилагательные»; «Говори правильно»; «Множественное число»; «Многозначные слова»; «Один—много»; «Словообразование»; «Ударение».</w:t>
            </w:r>
          </w:p>
          <w:p w14:paraId="0AC4402B" w14:textId="77777777" w:rsidR="00EF00D9" w:rsidRPr="00D2338F" w:rsidRDefault="00EF00D9" w:rsidP="00E22A07">
            <w:pPr>
              <w:autoSpaceDE w:val="0"/>
              <w:autoSpaceDN w:val="0"/>
              <w:adjustRightInd w:val="0"/>
              <w:spacing w:line="240" w:lineRule="auto"/>
              <w:jc w:val="left"/>
              <w:rPr>
                <w:sz w:val="22"/>
                <w:szCs w:val="22"/>
              </w:rPr>
            </w:pPr>
            <w:r w:rsidRPr="00D2338F">
              <w:rPr>
                <w:sz w:val="22"/>
                <w:szCs w:val="22"/>
              </w:rPr>
              <w:t>Программах и пособиях «По дороге к Азбуке» («Лесные истории») и «По дороге к Азбуке», в 5 частях (авторы Р. Н. Бунеев, Е. В. Бунеева, Т. Р. Кислова и др.); «Обучение смысловому чтению. Экспедиции к неизведанным островам» (авторы Р. Н. Бунеев, С. С. Кузнецова); «Наши книжки»,в 4 частях (авторы О. В. Чиндилова, А. В. Баденова); «Ты – словечко,я – словечко», в 2 частях (автор З. И. Курцева)</w:t>
            </w:r>
          </w:p>
          <w:p w14:paraId="25DE7090" w14:textId="77777777" w:rsidR="00EF00D9" w:rsidRPr="00D2338F" w:rsidRDefault="00EF00D9" w:rsidP="00E22A07">
            <w:pPr>
              <w:autoSpaceDE w:val="0"/>
              <w:autoSpaceDN w:val="0"/>
              <w:adjustRightInd w:val="0"/>
              <w:spacing w:line="240" w:lineRule="auto"/>
              <w:jc w:val="left"/>
              <w:rPr>
                <w:sz w:val="22"/>
                <w:szCs w:val="22"/>
              </w:rPr>
            </w:pPr>
            <w:r w:rsidRPr="00D2338F">
              <w:rPr>
                <w:sz w:val="22"/>
                <w:szCs w:val="22"/>
              </w:rPr>
              <w:t>Пособие «Цветной Букварик»(авторы Р. Н. Бунеев, Т. Р. Кислова)</w:t>
            </w:r>
          </w:p>
          <w:p w14:paraId="61910DF7" w14:textId="77777777" w:rsidR="00EF00D9" w:rsidRPr="00D2338F" w:rsidRDefault="00EF00D9" w:rsidP="00E22A07">
            <w:pPr>
              <w:autoSpaceDE w:val="0"/>
              <w:autoSpaceDN w:val="0"/>
              <w:adjustRightInd w:val="0"/>
              <w:spacing w:line="240" w:lineRule="auto"/>
              <w:jc w:val="left"/>
              <w:rPr>
                <w:sz w:val="22"/>
                <w:szCs w:val="22"/>
              </w:rPr>
            </w:pPr>
            <w:r w:rsidRPr="00D2338F">
              <w:rPr>
                <w:sz w:val="22"/>
                <w:szCs w:val="22"/>
              </w:rPr>
              <w:t>Пособие «Учимся читать и понимать текст»(авторы Е. В. Бунеева, О. В. Пронина)</w:t>
            </w:r>
          </w:p>
          <w:p w14:paraId="14D1ABC7" w14:textId="77777777" w:rsidR="00EF00D9" w:rsidRPr="00D2338F" w:rsidRDefault="00EF00D9" w:rsidP="00E22A07">
            <w:pPr>
              <w:autoSpaceDE w:val="0"/>
              <w:autoSpaceDN w:val="0"/>
              <w:adjustRightInd w:val="0"/>
              <w:spacing w:line="240" w:lineRule="auto"/>
              <w:jc w:val="left"/>
              <w:rPr>
                <w:sz w:val="22"/>
                <w:szCs w:val="22"/>
              </w:rPr>
            </w:pPr>
            <w:r w:rsidRPr="00D2338F">
              <w:rPr>
                <w:sz w:val="22"/>
                <w:szCs w:val="22"/>
              </w:rPr>
              <w:t>Пособие «Читаем всей семьёй» (авторы Е. В. Бунеева, Е. С. Барова)</w:t>
            </w:r>
          </w:p>
          <w:p w14:paraId="4AB7AC1D"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Ушакова  О.С., Артюхова И.С.Развитие речи. Методические рекомендации к программе "Мир открытий". Игры и конспекты занятий. Вторая младшая группа детского сада</w:t>
            </w:r>
          </w:p>
          <w:p w14:paraId="03529E91"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Ушакова  О.С., Артюхова И.С. Развитие речи. Методические рекомендации к программе "Мир открытий". Игры и конспекты занятий. Средняя группа детского сада </w:t>
            </w:r>
          </w:p>
          <w:p w14:paraId="1399E5D6"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Ушакова  О.С., Артюхова И.С.Развитие речи. Методические рекомендации к программе "Мир открытий". Игры и конспекты занятий. Старшая группа детского сада</w:t>
            </w:r>
          </w:p>
          <w:p w14:paraId="12130F53"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Ушакова  О.С., Артюхова И.С. Развитие речи. Методические рекомендации к программе "Мир открытий". Игры и конспекты занятий. Подготовительная группа детского сада.</w:t>
            </w:r>
          </w:p>
          <w:p w14:paraId="003F9FB3"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Ушакова  О.С.ГОВОРИ ПРАВИЛЬНО! Тетрадь по развитию речи для детей 3-4 лет </w:t>
            </w:r>
          </w:p>
          <w:p w14:paraId="23DE4084"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Ушакова  О.С., Артюхова И.С. ГОВОРИ ПРАВИЛЬНО. Тетрадь по развитию речи для детей 4-5 лет </w:t>
            </w:r>
          </w:p>
          <w:p w14:paraId="205DBB0F"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Ушакова  О.С., Артюхова И.С. ГОВОРИ ПРАВИЛЬНО! Тетрадь по развитию речи для детей 5-6 лет</w:t>
            </w:r>
          </w:p>
          <w:p w14:paraId="46DDEBAA"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Ушакова  О.С.ГОВОРИ ПРАВИЛЬНО. Тетрадь по развитию речи для детей 6-7 лет </w:t>
            </w:r>
          </w:p>
          <w:p w14:paraId="4AA6C1F5"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Батяева С.В., Мохирева Е.А. Называй, говори, рассказывай! Где мы были? Что узнали? Давай поговорим! Полный курс игровых занятий по развитию речи детей 3-4 лет (с НАКЛЕЙКАМИ)</w:t>
            </w:r>
          </w:p>
          <w:p w14:paraId="7A6BAEBD"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Батяева С.В., Мохирева Е.А. От слова к связной речи. Где мы были? Что узнали? Давай поговорим! Полный курс игровых занятий по развитию речи детей 3-4 лет. (с НАКЛЕЙКАМИ)</w:t>
            </w:r>
          </w:p>
          <w:p w14:paraId="101B8798"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Батяева С.В., Мохирева Е.А.От слова к фразе. Где мы были? Что узнали? Давай поговорим! Полный курс игровых занятий по развитию речи детей 3-4 лет (с НАКЛЕЙКАМИ)</w:t>
            </w:r>
          </w:p>
          <w:p w14:paraId="0B2D7A4F"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Мохирева Е.А., Батяева С.В.Веселые путешествия со звуками и буквами </w:t>
            </w:r>
          </w:p>
          <w:p w14:paraId="6AB9E2FE"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Мохирева Е.А., Батяева С.В.Космические приключения со звуками и буквами</w:t>
            </w:r>
          </w:p>
          <w:p w14:paraId="7846103F"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Мохирева Е.Полезные игры с предлогами У, НА </w:t>
            </w:r>
          </w:p>
          <w:p w14:paraId="32EA4942"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Мохирева Е.А.Полезные игры с предлогами ОТ, К, ПО, ДО. Пособие для детей 5-7 лет</w:t>
            </w:r>
          </w:p>
          <w:p w14:paraId="610932EE"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Мохирева Е.Полезные игры с предлогами С, В, ИЗ </w:t>
            </w:r>
          </w:p>
          <w:p w14:paraId="38F3B904"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Мохирева Е.А.Полезные игры с предлогами НАД, ПОД, ИЗ-ПОД, ЗА, ИЗ-ЗА. Мохирева Е.А.</w:t>
            </w:r>
          </w:p>
          <w:p w14:paraId="790D9F26"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Мохирева Е.А.Полезные игры с предлогами ДЛЯ, БЕЗ, ОКОЛО, ВОКРУГ, ЧЕРЕЗ, МЕЖДУ </w:t>
            </w:r>
          </w:p>
          <w:p w14:paraId="1A9F66B3"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Мохирева Е.А., Батяева С.В.Удивительные истории со звуками и буквами. Задания, игры </w:t>
            </w:r>
          </w:p>
          <w:p w14:paraId="70339819"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Батяева С.В., Мохирева Е.А.Готовимся к школе. Говорим красиво и правильно. Тетрадь по развитию речи. 6-7 лет</w:t>
            </w:r>
          </w:p>
          <w:p w14:paraId="065EE455"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Гризик Т. И.Говорим правильно. Слушаем и беседуем. Пособие для детей 3-4 лет. (Радуга)</w:t>
            </w:r>
          </w:p>
          <w:p w14:paraId="016A3E11"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Гризик Т. И.Говорим правильно. Беседуем и рассказываем.  Пособие для детей 4-5 лет</w:t>
            </w:r>
          </w:p>
          <w:p w14:paraId="63DBB398"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Гризик Т. И.Говорим правильно. Беседуем и рассказываем. Пособие для детей 5-6 лет (Радуга)</w:t>
            </w:r>
          </w:p>
          <w:p w14:paraId="7E85A881"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Гризик Т. И., Ерофеева Т. И.Говорим правильно. Рассказываем и сочиняем. Пособие для детей 6-8 лет</w:t>
            </w:r>
          </w:p>
          <w:p w14:paraId="689E63CF"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Гризик Т.И.Готовим руку к письму. Пособие для детей 4-8 лет</w:t>
            </w:r>
          </w:p>
          <w:p w14:paraId="1F67DB49"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Гризик Т. И.Узнаю мир. Развивающая книга для детей 3-4 лет</w:t>
            </w:r>
          </w:p>
          <w:p w14:paraId="6E544640"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Гризик Т. И.Узнаю мир. Развивающая книга для детей 4-5 лет</w:t>
            </w:r>
          </w:p>
          <w:p w14:paraId="3217F113"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Гризик Т.И., Лаврова Т.В.Узнаю мир. Развивающая книга для детей 6-8 лет</w:t>
            </w:r>
          </w:p>
          <w:p w14:paraId="5B882810"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Гризик Т. И.Узнаю мир.Развивающая книга для детей 5-6 лет.</w:t>
            </w:r>
          </w:p>
          <w:p w14:paraId="1175D691"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Кузнецова М.И.Тропинки. Эти удивительные звуки. 3-4 года</w:t>
            </w:r>
          </w:p>
          <w:p w14:paraId="70B5299A"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Кузнецова М.И.Знакомимся с буквами. 5-6 лет</w:t>
            </w:r>
          </w:p>
          <w:p w14:paraId="7109EA3C"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Журова Л.Е., Кузнецова М.И.Я умею читать! 6-7 лет. В 2 ч. Часть 1</w:t>
            </w:r>
          </w:p>
          <w:p w14:paraId="246BF237"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Журова Л.Е., Кузнецова М.И.Я умею читать! 6–7 лет. В 2 ч. Часть 2</w:t>
            </w:r>
          </w:p>
          <w:p w14:paraId="5C37E98B"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Кузнецова М.И.Тропинки. Готовимся к письму. 4-5 лет</w:t>
            </w:r>
          </w:p>
          <w:p w14:paraId="680750DC"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Кузнецова М.И.Пишем буквы и слова. 6–7 лет</w:t>
            </w:r>
          </w:p>
          <w:p w14:paraId="7BB6002E"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Журова Л.Е., Кузнецова М.И.Азбука для дошкольников. Играем и читаем вместе. В 3 частях. Часть 3</w:t>
            </w:r>
          </w:p>
          <w:p w14:paraId="1031D302"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Кочурова Е.Э., Кузнецова М.И.Готовимся к школе. 5-7 лет. Пособие для будущих первоклассников</w:t>
            </w:r>
          </w:p>
          <w:p w14:paraId="6278B596"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М.И. Кузнецова, Е.Э. КочуроваГотовлюсь к школе. 5-6 лет. Тесты</w:t>
            </w:r>
          </w:p>
          <w:p w14:paraId="4BDB2EBB"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М.И. Кузнецова, Е.Э. КочуроваГотовлюсь к школе. 6-7 лет. Тесты</w:t>
            </w:r>
          </w:p>
          <w:p w14:paraId="329CA3B6"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Колесникова Е.В. "Развитие речи у детей 2-3 лет" Учебно-методическое пособие к иллюстративному материалу "От звукоподражаний к словам" </w:t>
            </w:r>
          </w:p>
          <w:p w14:paraId="3E41468C"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Колесникова Е.В. "От звукоподражаний к словам". Иллюстративный материал для развития речи у детей 2-3 лет (Рабочая тетрадь) </w:t>
            </w:r>
          </w:p>
          <w:p w14:paraId="693C42FF"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Колесникова Е.В.Развитие звуковой культуры речи у детей 3-4 лет. Учебно-методическое пособие к рабочей тетради "Раз-словечко, два-словечко" </w:t>
            </w:r>
          </w:p>
          <w:p w14:paraId="47E31E2F"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Колесникова Е.В. Раз-словечко, два-словечко. Рабочая тетрадь для детей 3-4 лет</w:t>
            </w:r>
          </w:p>
          <w:p w14:paraId="6F09B9FA"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Колесникова Е.В. "Развитие фонематического слуха у детей 4-5 лет" Сценарии учебно-игровых занятий к рабочей тетради "От слова к звуку" </w:t>
            </w:r>
          </w:p>
          <w:p w14:paraId="6330A1E8"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Колесникова Е.В.Учимся составлять слоговые схемы. Рабочая тетрадь для детей 4-5 лет </w:t>
            </w:r>
          </w:p>
          <w:p w14:paraId="5BC0254F"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Колесникова Е.В.От слова к звуку. Рабочая тетрадь для детей 4-5 лет</w:t>
            </w:r>
          </w:p>
          <w:p w14:paraId="75643458"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Колесникова Е.В. Слова, слоги, звуки Демонстрационный материал и учебно-методическое пособие к демонстрационному материалу "Слова, слоги, звуки" (Для детей 4-5 лет) </w:t>
            </w:r>
          </w:p>
          <w:p w14:paraId="2038FC59"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Колесникова Е.В.Прописи для дошкольников 5-6 лет</w:t>
            </w:r>
          </w:p>
          <w:p w14:paraId="453596DB"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Колесникова Е.В.Развитие звуко-буквенного анализа у детей 5-6 лет. Учебно-методическое пособие к рабочей тетради "От А до Я" </w:t>
            </w:r>
          </w:p>
          <w:p w14:paraId="33E93610"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Колесникова Е.В. "Звуки и буквы" Демонстрационный материал и учебно-методическое пособие к демонстрационному материалу "Звуки и буквы" (Для детей 5-6 лет).</w:t>
            </w:r>
          </w:p>
          <w:p w14:paraId="14CBC9E0"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Колесникова Е.В.Я начинаю читать. Рабочая тетрадь для детей 6-7 лет </w:t>
            </w:r>
          </w:p>
          <w:p w14:paraId="690C437B"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Колесникова Е.В.Прописи для дошкольников 6-7 лет</w:t>
            </w:r>
          </w:p>
          <w:p w14:paraId="1685ACDD"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Данилова Ю.Г.Букварь очень занятой мамы.</w:t>
            </w:r>
          </w:p>
          <w:p w14:paraId="21455255"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Данилова Ю.Г.СУПЕРЭФФЕКТИВНЫЙ тренажер по чтению для маленьких бузнаек</w:t>
            </w:r>
          </w:p>
          <w:p w14:paraId="7B745B9F"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Колесникова Е.В.Развитие интереса и способностей к чтению у детей 6-7 лет. Учебно-методическое пособие к рабочей тетради "Я начинаю читать" </w:t>
            </w:r>
          </w:p>
          <w:p w14:paraId="39EBCD4F"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коллектив авторов</w:t>
            </w:r>
          </w:p>
          <w:p w14:paraId="263034EE"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СКАЗКИ БАБУШКИ МАРПЫ. Сказки народа Коми. СКАЗКИ БАБУШКИ МАТРЕНЫ. Русские сказки.</w:t>
            </w:r>
          </w:p>
          <w:p w14:paraId="226B5126"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коллектив авторов</w:t>
            </w:r>
          </w:p>
          <w:p w14:paraId="0A14EB9C"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СКАЗКИ БАБУШКИ МАТРЕНЫ. Русские сказки.</w:t>
            </w:r>
          </w:p>
          <w:p w14:paraId="5F9F7A1D"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коллектив авторов</w:t>
            </w:r>
          </w:p>
          <w:p w14:paraId="041C9E74"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СКАЗКИ БАБУШКИ ШЫМАВИЙ. Марийские сказки. СКАЗКИ БАБУШКИ МАТРЕНЫ. Русские сказки.</w:t>
            </w:r>
          </w:p>
          <w:p w14:paraId="58F77B8A"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коллектив авторов</w:t>
            </w:r>
          </w:p>
          <w:p w14:paraId="294B4E34"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СКАЗКИ БАБУШКИ ХАДИСЫ. Башкирские сказки. СКАЗКИ БАБУШКИ МАТРЕНЫ. Русские сказки.</w:t>
            </w:r>
          </w:p>
          <w:p w14:paraId="4903D80A"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коллектив авторов</w:t>
            </w:r>
          </w:p>
          <w:p w14:paraId="3383C57C"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СКАЗКИ БАБУШКИ АНИИ. Эвенкийские сказки. СКАЗКИ БАБУШКИ МАТРЕНЫ. Русские сказки.</w:t>
            </w:r>
          </w:p>
          <w:p w14:paraId="613BF552"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коллектив авторов</w:t>
            </w:r>
          </w:p>
          <w:p w14:paraId="543F2B5F"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СКАЗКИ БАБУШКИ МИЧИЙИ. Якутские сказки. СКАЗКИ БАБУШКИ МАТРЕНЫ. Русские сказки.</w:t>
            </w:r>
          </w:p>
          <w:p w14:paraId="166FBA86"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коллектив авторов</w:t>
            </w:r>
          </w:p>
          <w:p w14:paraId="57536671"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СКАЗКИ БАБУШКИ ДОЛУМЫ. Тувинские сказки. СКАЗКИ БАБУШКИ МАТРЕНЫ. Русские сказки.</w:t>
            </w:r>
          </w:p>
          <w:p w14:paraId="358DECFF"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коллектив авторов</w:t>
            </w:r>
          </w:p>
          <w:p w14:paraId="20C9B45A"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СКАЗКИ БАБУШКИ ЯХИТЫ. Чеченские сказки. СКАЗКИ БАБУШКИ МАТРЕНЫ. Русские сказки.</w:t>
            </w:r>
          </w:p>
          <w:p w14:paraId="75189FA2"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коллектив авторов</w:t>
            </w:r>
          </w:p>
          <w:p w14:paraId="4CB0F9DE" w14:textId="77777777" w:rsidR="00EF00D9" w:rsidRPr="00D2338F" w:rsidRDefault="00EF00D9" w:rsidP="00E22A07">
            <w:pPr>
              <w:autoSpaceDE w:val="0"/>
              <w:autoSpaceDN w:val="0"/>
              <w:adjustRightInd w:val="0"/>
              <w:spacing w:line="240" w:lineRule="auto"/>
              <w:jc w:val="left"/>
              <w:rPr>
                <w:sz w:val="22"/>
                <w:szCs w:val="22"/>
              </w:rPr>
            </w:pPr>
            <w:r w:rsidRPr="00D2338F">
              <w:rPr>
                <w:rFonts w:eastAsiaTheme="minorHAnsi"/>
                <w:sz w:val="22"/>
                <w:szCs w:val="22"/>
              </w:rPr>
              <w:t>СКАЗКИ БАБУШКИ БИБИНУР. Татарские сказки. СКАЗКИ БАБУШКИ МАТРЕНЫ. Русские сказки.</w:t>
            </w:r>
          </w:p>
        </w:tc>
        <w:tc>
          <w:tcPr>
            <w:tcW w:w="4950" w:type="dxa"/>
            <w:tcBorders>
              <w:top w:val="single" w:sz="4" w:space="0" w:color="auto"/>
              <w:left w:val="single" w:sz="4" w:space="0" w:color="auto"/>
              <w:bottom w:val="single" w:sz="4" w:space="0" w:color="auto"/>
              <w:right w:val="single" w:sz="4" w:space="0" w:color="auto"/>
            </w:tcBorders>
          </w:tcPr>
          <w:p w14:paraId="3C6EA8C5" w14:textId="77777777" w:rsidR="00AD2ECE" w:rsidRPr="00AD2ECE" w:rsidRDefault="00AD2ECE" w:rsidP="00AD2ECE">
            <w:pPr>
              <w:autoSpaceDE w:val="0"/>
              <w:autoSpaceDN w:val="0"/>
              <w:adjustRightInd w:val="0"/>
              <w:spacing w:line="240" w:lineRule="auto"/>
              <w:jc w:val="left"/>
              <w:rPr>
                <w:rFonts w:eastAsiaTheme="minorHAnsi"/>
                <w:sz w:val="22"/>
                <w:szCs w:val="22"/>
                <w:lang w:eastAsia="en-US"/>
              </w:rPr>
            </w:pPr>
            <w:r w:rsidRPr="00AD2ECE">
              <w:rPr>
                <w:rFonts w:eastAsiaTheme="minorHAnsi"/>
                <w:sz w:val="22"/>
                <w:szCs w:val="22"/>
                <w:lang w:eastAsia="en-US"/>
              </w:rPr>
              <w:t>Предупреждение речевых нарушений детей дошкольного возраста.</w:t>
            </w:r>
          </w:p>
          <w:p w14:paraId="7C4D4F5A" w14:textId="77777777" w:rsidR="00AD2ECE" w:rsidRPr="00AD2ECE" w:rsidRDefault="00AD2ECE" w:rsidP="00AD2ECE">
            <w:pPr>
              <w:autoSpaceDE w:val="0"/>
              <w:autoSpaceDN w:val="0"/>
              <w:adjustRightInd w:val="0"/>
              <w:spacing w:line="240" w:lineRule="auto"/>
              <w:jc w:val="left"/>
              <w:rPr>
                <w:rFonts w:eastAsiaTheme="minorHAnsi"/>
                <w:sz w:val="22"/>
                <w:szCs w:val="22"/>
                <w:lang w:eastAsia="en-US"/>
              </w:rPr>
            </w:pPr>
            <w:r w:rsidRPr="00AD2ECE">
              <w:rPr>
                <w:rFonts w:eastAsiaTheme="minorHAnsi"/>
                <w:sz w:val="22"/>
                <w:szCs w:val="22"/>
                <w:lang w:eastAsia="en-US"/>
              </w:rPr>
              <w:t>Методические рекомендации. / Толстикова О.В., Царева М.В., Костромина О.В. –</w:t>
            </w:r>
          </w:p>
          <w:p w14:paraId="3CEA1BF8" w14:textId="77777777" w:rsidR="00EF00D9" w:rsidRPr="00D2338F" w:rsidRDefault="00AD2ECE" w:rsidP="00AD2ECE">
            <w:pPr>
              <w:spacing w:line="240" w:lineRule="auto"/>
              <w:rPr>
                <w:sz w:val="22"/>
                <w:szCs w:val="22"/>
              </w:rPr>
            </w:pPr>
            <w:r w:rsidRPr="00AD2ECE">
              <w:rPr>
                <w:rFonts w:eastAsiaTheme="minorHAnsi"/>
                <w:sz w:val="22"/>
                <w:szCs w:val="22"/>
                <w:lang w:eastAsia="en-US"/>
              </w:rPr>
              <w:t>Екатеринбург: ИРРО. – 2010. – 57 с</w:t>
            </w:r>
            <w:r>
              <w:rPr>
                <w:rFonts w:ascii="TimesNewRomanPSMT" w:eastAsiaTheme="minorHAnsi" w:hAnsi="TimesNewRomanPSMT" w:cs="TimesNewRomanPSMT"/>
                <w:sz w:val="28"/>
                <w:szCs w:val="28"/>
                <w:lang w:eastAsia="en-US"/>
              </w:rPr>
              <w:t>.</w:t>
            </w:r>
          </w:p>
        </w:tc>
      </w:tr>
      <w:tr w:rsidR="00EF00D9" w:rsidRPr="00D2338F" w14:paraId="234BEBAF" w14:textId="77777777" w:rsidTr="00B02F85">
        <w:tc>
          <w:tcPr>
            <w:tcW w:w="3352" w:type="dxa"/>
            <w:tcBorders>
              <w:top w:val="single" w:sz="4" w:space="0" w:color="auto"/>
              <w:left w:val="single" w:sz="4" w:space="0" w:color="auto"/>
              <w:bottom w:val="single" w:sz="4" w:space="0" w:color="auto"/>
              <w:right w:val="single" w:sz="4" w:space="0" w:color="auto"/>
            </w:tcBorders>
            <w:hideMark/>
          </w:tcPr>
          <w:p w14:paraId="3483CF6A" w14:textId="77777777" w:rsidR="00EF00D9" w:rsidRPr="00D2338F" w:rsidRDefault="00EF00D9" w:rsidP="00E22A07">
            <w:pPr>
              <w:spacing w:line="240" w:lineRule="auto"/>
              <w:rPr>
                <w:b/>
                <w:sz w:val="22"/>
                <w:szCs w:val="22"/>
              </w:rPr>
            </w:pPr>
            <w:r w:rsidRPr="00D2338F">
              <w:rPr>
                <w:b/>
                <w:sz w:val="22"/>
                <w:szCs w:val="22"/>
              </w:rPr>
              <w:t>Физическое развитие</w:t>
            </w:r>
          </w:p>
          <w:p w14:paraId="3FB8EF0C" w14:textId="77777777" w:rsidR="00EF00D9" w:rsidRPr="00D2338F" w:rsidRDefault="00EF00D9" w:rsidP="00E22A07">
            <w:pPr>
              <w:spacing w:line="240" w:lineRule="auto"/>
              <w:rPr>
                <w:sz w:val="22"/>
                <w:szCs w:val="22"/>
              </w:rPr>
            </w:pPr>
            <w:r w:rsidRPr="00D2338F">
              <w:rPr>
                <w:sz w:val="22"/>
                <w:szCs w:val="22"/>
              </w:rPr>
              <w:t>Активный отдых</w:t>
            </w:r>
          </w:p>
          <w:p w14:paraId="34B77B86" w14:textId="77777777" w:rsidR="00EF00D9" w:rsidRPr="00D2338F" w:rsidRDefault="00EF00D9" w:rsidP="00E22A07">
            <w:pPr>
              <w:spacing w:line="240" w:lineRule="auto"/>
              <w:rPr>
                <w:sz w:val="22"/>
                <w:szCs w:val="22"/>
              </w:rPr>
            </w:pPr>
            <w:r w:rsidRPr="00D2338F">
              <w:rPr>
                <w:sz w:val="22"/>
                <w:szCs w:val="22"/>
              </w:rPr>
              <w:t>Туристическая деятельность</w:t>
            </w:r>
          </w:p>
          <w:p w14:paraId="7E0A8730" w14:textId="77777777" w:rsidR="00EF00D9" w:rsidRPr="00D2338F" w:rsidRDefault="00EF00D9" w:rsidP="00E22A07">
            <w:pPr>
              <w:spacing w:line="240" w:lineRule="auto"/>
              <w:rPr>
                <w:sz w:val="22"/>
                <w:szCs w:val="22"/>
                <w:lang w:eastAsia="en-US"/>
              </w:rPr>
            </w:pPr>
          </w:p>
          <w:p w14:paraId="74F12F86" w14:textId="77777777" w:rsidR="00EF00D9" w:rsidRPr="00D2338F" w:rsidRDefault="00EF00D9" w:rsidP="00E22A07">
            <w:pPr>
              <w:spacing w:line="240" w:lineRule="auto"/>
              <w:rPr>
                <w:b/>
                <w:sz w:val="22"/>
                <w:szCs w:val="22"/>
                <w:lang w:eastAsia="en-US"/>
              </w:rPr>
            </w:pPr>
            <w:r w:rsidRPr="00D2338F">
              <w:rPr>
                <w:sz w:val="22"/>
                <w:szCs w:val="22"/>
                <w:lang w:eastAsia="en-US"/>
              </w:rPr>
              <w:t>Задачи ссылка на ФОП ДО Приказ Министерства просвещения Российской Федерации от 25.11.2022 № 1028</w:t>
            </w:r>
            <w:r w:rsidRPr="00D2338F">
              <w:rPr>
                <w:sz w:val="22"/>
                <w:szCs w:val="22"/>
                <w:lang w:eastAsia="en-US"/>
              </w:rPr>
              <w:br/>
              <w:t>"Об утверждении федеральной образовательной программы дошкольного образования"</w:t>
            </w:r>
            <w:r w:rsidRPr="00D2338F">
              <w:rPr>
                <w:sz w:val="22"/>
                <w:szCs w:val="22"/>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hideMark/>
          </w:tcPr>
          <w:p w14:paraId="63B927E1" w14:textId="77777777" w:rsidR="00EF00D9" w:rsidRPr="00D2338F" w:rsidRDefault="00EF00D9" w:rsidP="00E22A07">
            <w:pPr>
              <w:spacing w:line="240" w:lineRule="auto"/>
              <w:rPr>
                <w:sz w:val="22"/>
                <w:szCs w:val="22"/>
              </w:rPr>
            </w:pPr>
            <w:r w:rsidRPr="00D2338F">
              <w:rPr>
                <w:sz w:val="22"/>
                <w:szCs w:val="22"/>
              </w:rPr>
              <w:t xml:space="preserve">Казина О. Б. Совместные физкультурные занятия с участием родителей (для занятий с детьми 2–5 лет). </w:t>
            </w:r>
          </w:p>
          <w:p w14:paraId="513BDAD9" w14:textId="77777777" w:rsidR="00EF00D9" w:rsidRPr="00D2338F" w:rsidRDefault="00EF00D9" w:rsidP="00E22A07">
            <w:pPr>
              <w:spacing w:line="240" w:lineRule="auto"/>
              <w:rPr>
                <w:sz w:val="22"/>
                <w:szCs w:val="22"/>
              </w:rPr>
            </w:pPr>
            <w:r w:rsidRPr="00D2338F">
              <w:rPr>
                <w:sz w:val="22"/>
                <w:szCs w:val="22"/>
              </w:rPr>
              <w:t>Казина О. Б. Совместные физкультурные занятия с участием родителей (5–7 лет).</w:t>
            </w:r>
          </w:p>
          <w:p w14:paraId="00479732" w14:textId="77777777" w:rsidR="00EF00D9" w:rsidRPr="00D2338F" w:rsidRDefault="00EF00D9" w:rsidP="00E22A07">
            <w:pPr>
              <w:spacing w:line="240" w:lineRule="auto"/>
              <w:rPr>
                <w:sz w:val="22"/>
                <w:szCs w:val="22"/>
              </w:rPr>
            </w:pPr>
            <w:r w:rsidRPr="00D2338F">
              <w:rPr>
                <w:sz w:val="22"/>
                <w:szCs w:val="22"/>
              </w:rPr>
              <w:t xml:space="preserve">Конспекты занятий. Ульева Е. А. 100 увлекательных игр в дороге, на прогулке. </w:t>
            </w:r>
          </w:p>
          <w:p w14:paraId="557FFCE7" w14:textId="77777777" w:rsidR="00EF00D9" w:rsidRPr="00D2338F" w:rsidRDefault="00EF00D9" w:rsidP="00E22A07">
            <w:pPr>
              <w:spacing w:line="240" w:lineRule="auto"/>
              <w:rPr>
                <w:sz w:val="22"/>
                <w:szCs w:val="22"/>
              </w:rPr>
            </w:pPr>
            <w:r w:rsidRPr="00D2338F">
              <w:rPr>
                <w:sz w:val="22"/>
                <w:szCs w:val="22"/>
              </w:rPr>
              <w:t>Сценарии игр. Ульева Е. А. 100 увлекательных игр для веселого дня рождения.</w:t>
            </w:r>
          </w:p>
          <w:p w14:paraId="2A161C69" w14:textId="77777777" w:rsidR="00EF00D9" w:rsidRPr="00D2338F" w:rsidRDefault="00EF00D9" w:rsidP="00E22A07">
            <w:pPr>
              <w:spacing w:line="240" w:lineRule="auto"/>
              <w:rPr>
                <w:sz w:val="22"/>
                <w:szCs w:val="22"/>
              </w:rPr>
            </w:pPr>
            <w:r w:rsidRPr="00D2338F">
              <w:rPr>
                <w:sz w:val="22"/>
                <w:szCs w:val="22"/>
              </w:rPr>
              <w:t xml:space="preserve"> Сценарии игр. Ульева Е. А. 100 увлекательных игр для здоровья вашего ребенка.</w:t>
            </w:r>
          </w:p>
          <w:p w14:paraId="2D4CBEFD" w14:textId="77777777" w:rsidR="00EF00D9" w:rsidRPr="00D2338F" w:rsidRDefault="00EF00D9" w:rsidP="00E22A07">
            <w:pPr>
              <w:spacing w:line="240" w:lineRule="auto"/>
              <w:rPr>
                <w:sz w:val="22"/>
                <w:szCs w:val="22"/>
              </w:rPr>
            </w:pPr>
            <w:r w:rsidRPr="00D2338F">
              <w:rPr>
                <w:sz w:val="22"/>
                <w:szCs w:val="22"/>
              </w:rPr>
              <w:t xml:space="preserve"> Сценарии игр. Ульева Е. А. 100 увлекательных игр для отличной учебы. </w:t>
            </w:r>
          </w:p>
          <w:p w14:paraId="7447B764" w14:textId="77777777" w:rsidR="00EF00D9" w:rsidRPr="00D2338F" w:rsidRDefault="00EF00D9" w:rsidP="00E22A07">
            <w:pPr>
              <w:spacing w:line="240" w:lineRule="auto"/>
              <w:rPr>
                <w:sz w:val="22"/>
                <w:szCs w:val="22"/>
              </w:rPr>
            </w:pPr>
            <w:r w:rsidRPr="00D2338F">
              <w:rPr>
                <w:sz w:val="22"/>
                <w:szCs w:val="22"/>
              </w:rPr>
              <w:t xml:space="preserve">Сценарии игр. Ульева Е. А. 100 увлекательных игр для уверенности в себе. </w:t>
            </w:r>
          </w:p>
          <w:p w14:paraId="7E535C1A" w14:textId="77777777" w:rsidR="00EF00D9" w:rsidRPr="00D2338F" w:rsidRDefault="00EF00D9" w:rsidP="00E22A07">
            <w:pPr>
              <w:spacing w:line="240" w:lineRule="auto"/>
              <w:rPr>
                <w:sz w:val="22"/>
                <w:szCs w:val="22"/>
              </w:rPr>
            </w:pPr>
            <w:r w:rsidRPr="00D2338F">
              <w:rPr>
                <w:sz w:val="22"/>
                <w:szCs w:val="22"/>
              </w:rPr>
              <w:t xml:space="preserve">Сценарии игр. Ульева Е. А. 100 увлекательных игр, когда за окном дождь. </w:t>
            </w:r>
          </w:p>
          <w:p w14:paraId="5F015D7C" w14:textId="77777777" w:rsidR="00EF00D9" w:rsidRPr="00D2338F" w:rsidRDefault="00EF00D9" w:rsidP="00E22A07">
            <w:pPr>
              <w:spacing w:line="240" w:lineRule="auto"/>
              <w:rPr>
                <w:sz w:val="22"/>
                <w:szCs w:val="22"/>
              </w:rPr>
            </w:pPr>
            <w:r w:rsidRPr="00D2338F">
              <w:rPr>
                <w:sz w:val="22"/>
                <w:szCs w:val="22"/>
              </w:rPr>
              <w:t>Сценарии игр. Харченко Т. Е. Утренняя гимнастика в детском саду. 2–3 года. Харченко Т. Е. Утренняя гимнастика в детском саду. 3–5 лет. Харченко Т. Е. Утренняя гимнастика в детском саду. 5–7 лет</w:t>
            </w:r>
          </w:p>
          <w:p w14:paraId="526C4A9E" w14:textId="77777777" w:rsidR="00EF00D9" w:rsidRPr="00D2338F" w:rsidRDefault="00EF00D9" w:rsidP="00E22A07">
            <w:pPr>
              <w:spacing w:line="240" w:lineRule="auto"/>
              <w:rPr>
                <w:sz w:val="22"/>
                <w:szCs w:val="22"/>
              </w:rPr>
            </w:pPr>
            <w:r w:rsidRPr="00D2338F">
              <w:rPr>
                <w:sz w:val="22"/>
                <w:szCs w:val="22"/>
              </w:rPr>
              <w:t xml:space="preserve">Пензулаева Л. И. Физическая культура в детском саду: Младшая группа (3–4 года). </w:t>
            </w:r>
          </w:p>
          <w:p w14:paraId="1F7770CF" w14:textId="77777777" w:rsidR="00EF00D9" w:rsidRPr="00D2338F" w:rsidRDefault="00EF00D9" w:rsidP="00E22A07">
            <w:pPr>
              <w:spacing w:line="240" w:lineRule="auto"/>
              <w:rPr>
                <w:sz w:val="22"/>
                <w:szCs w:val="22"/>
              </w:rPr>
            </w:pPr>
            <w:r w:rsidRPr="00D2338F">
              <w:rPr>
                <w:sz w:val="22"/>
                <w:szCs w:val="22"/>
              </w:rPr>
              <w:t xml:space="preserve"> Пензулаева Л. И. Физическая культура в детском саду: Средняя группа (4–5 лет).</w:t>
            </w:r>
          </w:p>
          <w:p w14:paraId="442F6DC5" w14:textId="77777777" w:rsidR="00EF00D9" w:rsidRPr="00D2338F" w:rsidRDefault="00EF00D9" w:rsidP="00E22A07">
            <w:pPr>
              <w:spacing w:line="240" w:lineRule="auto"/>
              <w:rPr>
                <w:sz w:val="22"/>
                <w:szCs w:val="22"/>
              </w:rPr>
            </w:pPr>
            <w:r w:rsidRPr="00D2338F">
              <w:rPr>
                <w:sz w:val="22"/>
                <w:szCs w:val="22"/>
              </w:rPr>
              <w:t xml:space="preserve"> Пензулаева Л. И. Физическая культура в детском саду: Старшая группа (5–6 лет). </w:t>
            </w:r>
          </w:p>
          <w:p w14:paraId="6A92FDB9" w14:textId="77777777" w:rsidR="00EF00D9" w:rsidRPr="00D2338F" w:rsidRDefault="00EF00D9" w:rsidP="00E22A07">
            <w:pPr>
              <w:spacing w:line="240" w:lineRule="auto"/>
              <w:rPr>
                <w:sz w:val="22"/>
                <w:szCs w:val="22"/>
              </w:rPr>
            </w:pPr>
            <w:r w:rsidRPr="00D2338F">
              <w:rPr>
                <w:sz w:val="22"/>
                <w:szCs w:val="22"/>
              </w:rPr>
              <w:t xml:space="preserve">Пензулаева Л. И. Физическая культура в детском саду: Подготовительная к школе группа (6–7 лет). Помораева И.А., Позина В.А. Формирование элементарных математических представлений: Вторая группа раннего возраста (2–3 года). </w:t>
            </w:r>
          </w:p>
          <w:p w14:paraId="241C9646" w14:textId="77777777" w:rsidR="00EF00D9" w:rsidRPr="00D2338F" w:rsidRDefault="00EF00D9" w:rsidP="00E22A07">
            <w:pPr>
              <w:autoSpaceDE w:val="0"/>
              <w:autoSpaceDN w:val="0"/>
              <w:adjustRightInd w:val="0"/>
              <w:spacing w:line="240" w:lineRule="auto"/>
              <w:jc w:val="left"/>
              <w:rPr>
                <w:sz w:val="22"/>
                <w:szCs w:val="22"/>
              </w:rPr>
            </w:pPr>
            <w:r w:rsidRPr="00D2338F">
              <w:rPr>
                <w:sz w:val="22"/>
                <w:szCs w:val="22"/>
              </w:rPr>
              <w:t>Пособия для педагогов «Сюжетно-ролевая ритмическая гимнастика. Методические рекомендации к образовательной программе физического развития детей дошкольного возраста», автор Н. А. Фомина.</w:t>
            </w:r>
          </w:p>
        </w:tc>
        <w:tc>
          <w:tcPr>
            <w:tcW w:w="4950" w:type="dxa"/>
            <w:tcBorders>
              <w:top w:val="single" w:sz="4" w:space="0" w:color="auto"/>
              <w:left w:val="single" w:sz="4" w:space="0" w:color="auto"/>
              <w:bottom w:val="single" w:sz="4" w:space="0" w:color="auto"/>
              <w:right w:val="single" w:sz="4" w:space="0" w:color="auto"/>
            </w:tcBorders>
          </w:tcPr>
          <w:p w14:paraId="77BDBCC4" w14:textId="77777777" w:rsidR="002E0E0A" w:rsidRPr="002E0E0A" w:rsidRDefault="002E0E0A" w:rsidP="006F117D">
            <w:pPr>
              <w:pStyle w:val="a3"/>
              <w:numPr>
                <w:ilvl w:val="0"/>
                <w:numId w:val="195"/>
              </w:numPr>
              <w:autoSpaceDE w:val="0"/>
              <w:autoSpaceDN w:val="0"/>
              <w:adjustRightInd w:val="0"/>
              <w:spacing w:line="240" w:lineRule="auto"/>
              <w:jc w:val="left"/>
              <w:rPr>
                <w:rFonts w:eastAsiaTheme="minorHAnsi"/>
                <w:sz w:val="22"/>
                <w:szCs w:val="22"/>
                <w:lang w:eastAsia="en-US"/>
              </w:rPr>
            </w:pPr>
            <w:r w:rsidRPr="002E0E0A">
              <w:rPr>
                <w:rFonts w:eastAsiaTheme="minorHAnsi"/>
                <w:sz w:val="22"/>
                <w:szCs w:val="22"/>
                <w:lang w:eastAsia="en-US"/>
              </w:rPr>
              <w:t>Подвижные игры народов Урала. - Екатеринбург: ИРРО. – 2009.</w:t>
            </w:r>
          </w:p>
          <w:p w14:paraId="44FF9407" w14:textId="77777777" w:rsidR="002E0E0A" w:rsidRPr="002E0E0A" w:rsidRDefault="002E0E0A" w:rsidP="006F117D">
            <w:pPr>
              <w:pStyle w:val="a3"/>
              <w:numPr>
                <w:ilvl w:val="0"/>
                <w:numId w:val="195"/>
              </w:numPr>
              <w:autoSpaceDE w:val="0"/>
              <w:autoSpaceDN w:val="0"/>
              <w:adjustRightInd w:val="0"/>
              <w:spacing w:line="240" w:lineRule="auto"/>
              <w:jc w:val="left"/>
              <w:rPr>
                <w:rFonts w:eastAsiaTheme="minorHAnsi"/>
                <w:sz w:val="22"/>
                <w:szCs w:val="22"/>
                <w:lang w:eastAsia="en-US"/>
              </w:rPr>
            </w:pPr>
            <w:r w:rsidRPr="002E0E0A">
              <w:rPr>
                <w:rFonts w:eastAsiaTheme="minorHAnsi"/>
                <w:sz w:val="22"/>
                <w:szCs w:val="22"/>
                <w:lang w:eastAsia="en-US"/>
              </w:rPr>
              <w:t>Составители: Толстикова О.В., Васюкова С. В., Морозова О.И., Воронина С.Н.,</w:t>
            </w:r>
          </w:p>
          <w:p w14:paraId="1BDEAEE1" w14:textId="77777777" w:rsidR="002E0E0A" w:rsidRPr="002E0E0A" w:rsidRDefault="002E0E0A" w:rsidP="006F117D">
            <w:pPr>
              <w:pStyle w:val="a3"/>
              <w:numPr>
                <w:ilvl w:val="0"/>
                <w:numId w:val="195"/>
              </w:numPr>
              <w:autoSpaceDE w:val="0"/>
              <w:autoSpaceDN w:val="0"/>
              <w:adjustRightInd w:val="0"/>
              <w:spacing w:line="240" w:lineRule="auto"/>
              <w:jc w:val="left"/>
              <w:rPr>
                <w:rFonts w:eastAsiaTheme="minorHAnsi"/>
                <w:sz w:val="22"/>
                <w:szCs w:val="22"/>
                <w:lang w:eastAsia="en-US"/>
              </w:rPr>
            </w:pPr>
            <w:r w:rsidRPr="002E0E0A">
              <w:rPr>
                <w:rFonts w:eastAsiaTheme="minorHAnsi"/>
                <w:sz w:val="22"/>
                <w:szCs w:val="22"/>
                <w:lang w:eastAsia="en-US"/>
              </w:rPr>
              <w:t>Худякова Т.А., Баталова Н. А., Крючкова Г.А.,Крыжановская Л.А.</w:t>
            </w:r>
          </w:p>
          <w:p w14:paraId="48E7BB83" w14:textId="77777777" w:rsidR="002E0E0A" w:rsidRPr="002E0E0A" w:rsidRDefault="002E0E0A" w:rsidP="006F117D">
            <w:pPr>
              <w:pStyle w:val="a3"/>
              <w:numPr>
                <w:ilvl w:val="0"/>
                <w:numId w:val="195"/>
              </w:numPr>
              <w:autoSpaceDE w:val="0"/>
              <w:autoSpaceDN w:val="0"/>
              <w:adjustRightInd w:val="0"/>
              <w:spacing w:line="240" w:lineRule="auto"/>
              <w:jc w:val="left"/>
              <w:rPr>
                <w:rFonts w:eastAsiaTheme="minorHAnsi"/>
                <w:sz w:val="22"/>
                <w:szCs w:val="22"/>
                <w:lang w:eastAsia="en-US"/>
              </w:rPr>
            </w:pPr>
            <w:r w:rsidRPr="002E0E0A">
              <w:rPr>
                <w:rFonts w:eastAsiaTheme="minorHAnsi"/>
                <w:sz w:val="22"/>
                <w:szCs w:val="22"/>
                <w:lang w:eastAsia="en-US"/>
              </w:rPr>
              <w:t>Игры на асфальте. Методические рекомендации / Сост. Воронцова О.,</w:t>
            </w:r>
          </w:p>
          <w:p w14:paraId="7D117F41" w14:textId="77777777" w:rsidR="00EF00D9" w:rsidRPr="002E0E0A" w:rsidRDefault="002E0E0A" w:rsidP="002E0E0A">
            <w:pPr>
              <w:pStyle w:val="a3"/>
              <w:spacing w:line="240" w:lineRule="auto"/>
              <w:rPr>
                <w:sz w:val="22"/>
                <w:szCs w:val="22"/>
              </w:rPr>
            </w:pPr>
            <w:r w:rsidRPr="002E0E0A">
              <w:rPr>
                <w:rFonts w:eastAsiaTheme="minorHAnsi"/>
                <w:sz w:val="22"/>
                <w:szCs w:val="22"/>
                <w:lang w:eastAsia="en-US"/>
              </w:rPr>
              <w:t>Воробьева Л. - Екатеринбург: ИРРО. – 2009.</w:t>
            </w:r>
          </w:p>
        </w:tc>
      </w:tr>
      <w:tr w:rsidR="00EF00D9" w:rsidRPr="00D2338F" w14:paraId="0DC33786" w14:textId="77777777" w:rsidTr="00B02F85">
        <w:tc>
          <w:tcPr>
            <w:tcW w:w="3352" w:type="dxa"/>
            <w:tcBorders>
              <w:top w:val="single" w:sz="4" w:space="0" w:color="auto"/>
              <w:left w:val="single" w:sz="4" w:space="0" w:color="auto"/>
              <w:bottom w:val="single" w:sz="4" w:space="0" w:color="auto"/>
              <w:right w:val="single" w:sz="4" w:space="0" w:color="auto"/>
            </w:tcBorders>
            <w:hideMark/>
          </w:tcPr>
          <w:p w14:paraId="329D50D9" w14:textId="77777777" w:rsidR="00EF00D9" w:rsidRPr="00D2338F" w:rsidRDefault="00EF00D9" w:rsidP="00E22A07">
            <w:pPr>
              <w:spacing w:line="240" w:lineRule="auto"/>
              <w:rPr>
                <w:b/>
                <w:sz w:val="22"/>
                <w:szCs w:val="22"/>
              </w:rPr>
            </w:pPr>
            <w:r w:rsidRPr="00D2338F">
              <w:rPr>
                <w:b/>
                <w:sz w:val="22"/>
                <w:szCs w:val="22"/>
              </w:rPr>
              <w:t>Художественно-эстетическое развитие</w:t>
            </w:r>
          </w:p>
          <w:p w14:paraId="5833581E" w14:textId="77777777" w:rsidR="00EF00D9" w:rsidRPr="00D2338F" w:rsidRDefault="00EF00D9" w:rsidP="00E22A07">
            <w:pPr>
              <w:spacing w:line="240" w:lineRule="auto"/>
              <w:rPr>
                <w:b/>
                <w:sz w:val="22"/>
                <w:szCs w:val="22"/>
                <w:lang w:eastAsia="en-US"/>
              </w:rPr>
            </w:pPr>
            <w:r w:rsidRPr="00D2338F">
              <w:rPr>
                <w:sz w:val="22"/>
                <w:szCs w:val="22"/>
                <w:lang w:eastAsia="en-US"/>
              </w:rPr>
              <w:t>Задачи ссылка на ФОП ДО Приказ Министерства просвещения Российской Федерации от 25.11.2022 № 1028</w:t>
            </w:r>
            <w:r w:rsidRPr="00D2338F">
              <w:rPr>
                <w:sz w:val="22"/>
                <w:szCs w:val="22"/>
                <w:lang w:eastAsia="en-US"/>
              </w:rPr>
              <w:br/>
              <w:t>"Об утверждении федеральной образовательной программы дошкольного образования"</w:t>
            </w:r>
            <w:r w:rsidRPr="00D2338F">
              <w:rPr>
                <w:sz w:val="22"/>
                <w:szCs w:val="22"/>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hideMark/>
          </w:tcPr>
          <w:p w14:paraId="44C85515" w14:textId="77777777" w:rsidR="00F31186" w:rsidRPr="00D2338F" w:rsidRDefault="00EF00D9" w:rsidP="00F31186">
            <w:pPr>
              <w:spacing w:line="240" w:lineRule="auto"/>
              <w:rPr>
                <w:sz w:val="22"/>
                <w:szCs w:val="22"/>
              </w:rPr>
            </w:pPr>
            <w:r w:rsidRPr="00D2338F">
              <w:rPr>
                <w:sz w:val="22"/>
                <w:szCs w:val="22"/>
              </w:rPr>
              <w:t>Колдина Д. Н. Аппликация с детьми 2–3 лет.</w:t>
            </w:r>
          </w:p>
          <w:p w14:paraId="5474ECD5" w14:textId="77777777" w:rsidR="00EF00D9" w:rsidRPr="00D2338F" w:rsidRDefault="00EF00D9" w:rsidP="00F31186">
            <w:pPr>
              <w:spacing w:line="240" w:lineRule="auto"/>
              <w:rPr>
                <w:sz w:val="22"/>
                <w:szCs w:val="22"/>
              </w:rPr>
            </w:pPr>
            <w:r w:rsidRPr="00D2338F">
              <w:rPr>
                <w:sz w:val="22"/>
                <w:szCs w:val="22"/>
              </w:rPr>
              <w:t xml:space="preserve">Конспекты занятий. Колдина Д. Н. Аппликация с детьми 3–4 лет. </w:t>
            </w:r>
          </w:p>
          <w:p w14:paraId="24AE77EE" w14:textId="77777777" w:rsidR="00EF00D9" w:rsidRPr="00D2338F" w:rsidRDefault="00EF00D9" w:rsidP="00F31186">
            <w:pPr>
              <w:spacing w:line="240" w:lineRule="auto"/>
              <w:rPr>
                <w:sz w:val="22"/>
                <w:szCs w:val="22"/>
              </w:rPr>
            </w:pPr>
            <w:r w:rsidRPr="00D2338F">
              <w:rPr>
                <w:sz w:val="22"/>
                <w:szCs w:val="22"/>
              </w:rPr>
              <w:t xml:space="preserve">Конспекты занятий. Колдина Д. Н. Аппликация с детьми 4–5 лет. </w:t>
            </w:r>
          </w:p>
          <w:p w14:paraId="543BA30D" w14:textId="77777777" w:rsidR="00EF00D9" w:rsidRPr="00D2338F" w:rsidRDefault="00EF00D9" w:rsidP="00F31186">
            <w:pPr>
              <w:spacing w:line="240" w:lineRule="auto"/>
              <w:rPr>
                <w:sz w:val="22"/>
                <w:szCs w:val="22"/>
              </w:rPr>
            </w:pPr>
            <w:r w:rsidRPr="00D2338F">
              <w:rPr>
                <w:sz w:val="22"/>
                <w:szCs w:val="22"/>
              </w:rPr>
              <w:t xml:space="preserve">Конспекты занятий. Колдина Д. Н. Аппликация с детьми 5–6 лет. </w:t>
            </w:r>
          </w:p>
          <w:p w14:paraId="0EEB0F67" w14:textId="77777777" w:rsidR="00EF00D9" w:rsidRPr="00D2338F" w:rsidRDefault="00EF00D9" w:rsidP="00F31186">
            <w:pPr>
              <w:spacing w:line="240" w:lineRule="auto"/>
              <w:rPr>
                <w:sz w:val="22"/>
                <w:szCs w:val="22"/>
              </w:rPr>
            </w:pPr>
            <w:r w:rsidRPr="00D2338F">
              <w:rPr>
                <w:sz w:val="22"/>
                <w:szCs w:val="22"/>
              </w:rPr>
              <w:t xml:space="preserve">Конспекты занятий. Колдина Д. Н. Аппликация с детьми 6–7 лет. </w:t>
            </w:r>
          </w:p>
          <w:p w14:paraId="6ABAA88C" w14:textId="77777777" w:rsidR="00EF00D9" w:rsidRPr="00D2338F" w:rsidRDefault="00EF00D9" w:rsidP="00F31186">
            <w:pPr>
              <w:spacing w:line="240" w:lineRule="auto"/>
              <w:rPr>
                <w:sz w:val="22"/>
                <w:szCs w:val="22"/>
              </w:rPr>
            </w:pPr>
            <w:r w:rsidRPr="00D2338F">
              <w:rPr>
                <w:sz w:val="22"/>
                <w:szCs w:val="22"/>
              </w:rPr>
              <w:t xml:space="preserve">Конспекты занятий. Колдина Д. Н. Игры-занятия с малышом. Первый год жизни. Колдина Д. Н. Лепка с детьми 2–3 лет. </w:t>
            </w:r>
          </w:p>
          <w:p w14:paraId="15E103AA" w14:textId="77777777" w:rsidR="00EF00D9" w:rsidRPr="00D2338F" w:rsidRDefault="00EF00D9" w:rsidP="00F31186">
            <w:pPr>
              <w:spacing w:line="240" w:lineRule="auto"/>
              <w:rPr>
                <w:sz w:val="22"/>
                <w:szCs w:val="22"/>
              </w:rPr>
            </w:pPr>
            <w:r w:rsidRPr="00D2338F">
              <w:rPr>
                <w:sz w:val="22"/>
                <w:szCs w:val="22"/>
              </w:rPr>
              <w:t xml:space="preserve">Конспекты занятий. Колдина Д. Н. Лепка с детьми 3–4 лет. </w:t>
            </w:r>
          </w:p>
          <w:p w14:paraId="74564D72" w14:textId="77777777" w:rsidR="00EF00D9" w:rsidRPr="00D2338F" w:rsidRDefault="00EF00D9" w:rsidP="00E22A07">
            <w:pPr>
              <w:spacing w:line="240" w:lineRule="auto"/>
              <w:rPr>
                <w:sz w:val="22"/>
                <w:szCs w:val="22"/>
              </w:rPr>
            </w:pPr>
            <w:r w:rsidRPr="00D2338F">
              <w:rPr>
                <w:sz w:val="22"/>
                <w:szCs w:val="22"/>
              </w:rPr>
              <w:t xml:space="preserve">Конспекты занятий. Колдина Д. Н. Лепка с детьми 4–5 лет. </w:t>
            </w:r>
          </w:p>
          <w:p w14:paraId="2DE61390" w14:textId="77777777" w:rsidR="00EF00D9" w:rsidRPr="00D2338F" w:rsidRDefault="00EF00D9" w:rsidP="00E22A07">
            <w:pPr>
              <w:spacing w:line="240" w:lineRule="auto"/>
              <w:rPr>
                <w:sz w:val="22"/>
                <w:szCs w:val="22"/>
              </w:rPr>
            </w:pPr>
            <w:r w:rsidRPr="00D2338F">
              <w:rPr>
                <w:sz w:val="22"/>
                <w:szCs w:val="22"/>
              </w:rPr>
              <w:t xml:space="preserve">Конспекты занятий. Колдина Д. Н. Лепка с детьми 5–6 лет. </w:t>
            </w:r>
          </w:p>
          <w:p w14:paraId="6E894C9B" w14:textId="77777777" w:rsidR="00EF00D9" w:rsidRPr="00D2338F" w:rsidRDefault="00EF00D9" w:rsidP="00E22A07">
            <w:pPr>
              <w:spacing w:line="240" w:lineRule="auto"/>
              <w:rPr>
                <w:sz w:val="22"/>
                <w:szCs w:val="22"/>
              </w:rPr>
            </w:pPr>
            <w:r w:rsidRPr="00D2338F">
              <w:rPr>
                <w:sz w:val="22"/>
                <w:szCs w:val="22"/>
              </w:rPr>
              <w:t xml:space="preserve">Конспекты занятий. Колдина Д. Н. Лепка с детьми 6–7 лет. </w:t>
            </w:r>
          </w:p>
          <w:p w14:paraId="244CD996" w14:textId="77777777" w:rsidR="00EF00D9" w:rsidRPr="00D2338F" w:rsidRDefault="00EF00D9" w:rsidP="00E22A07">
            <w:pPr>
              <w:spacing w:line="240" w:lineRule="auto"/>
              <w:rPr>
                <w:sz w:val="22"/>
                <w:szCs w:val="22"/>
              </w:rPr>
            </w:pPr>
            <w:r w:rsidRPr="00D2338F">
              <w:rPr>
                <w:sz w:val="22"/>
                <w:szCs w:val="22"/>
              </w:rPr>
              <w:t xml:space="preserve">Колдина Д. Н. Рисование с детьми 2–3 лет. </w:t>
            </w:r>
          </w:p>
          <w:p w14:paraId="33440BF6" w14:textId="77777777" w:rsidR="00EF00D9" w:rsidRPr="00D2338F" w:rsidRDefault="00EF00D9" w:rsidP="00E22A07">
            <w:pPr>
              <w:spacing w:line="240" w:lineRule="auto"/>
              <w:rPr>
                <w:sz w:val="22"/>
                <w:szCs w:val="22"/>
              </w:rPr>
            </w:pPr>
            <w:r w:rsidRPr="00D2338F">
              <w:rPr>
                <w:sz w:val="22"/>
                <w:szCs w:val="22"/>
              </w:rPr>
              <w:t xml:space="preserve">Конспекты занятий. Колдина Д. Н. Рисование с детьми 3–4 лет. </w:t>
            </w:r>
          </w:p>
          <w:p w14:paraId="548BA63F" w14:textId="77777777" w:rsidR="00EF00D9" w:rsidRPr="00D2338F" w:rsidRDefault="00EF00D9" w:rsidP="00E22A07">
            <w:pPr>
              <w:spacing w:line="240" w:lineRule="auto"/>
              <w:rPr>
                <w:sz w:val="22"/>
                <w:szCs w:val="22"/>
              </w:rPr>
            </w:pPr>
            <w:r w:rsidRPr="00D2338F">
              <w:rPr>
                <w:sz w:val="22"/>
                <w:szCs w:val="22"/>
              </w:rPr>
              <w:t xml:space="preserve">Конспекты занятий. Колдина Д. Н. Рисование с детьми 4–5 лет. </w:t>
            </w:r>
          </w:p>
          <w:p w14:paraId="0C759C7A" w14:textId="77777777" w:rsidR="00EF00D9" w:rsidRPr="00D2338F" w:rsidRDefault="00EF00D9" w:rsidP="00E22A07">
            <w:pPr>
              <w:spacing w:line="240" w:lineRule="auto"/>
              <w:rPr>
                <w:sz w:val="22"/>
                <w:szCs w:val="22"/>
              </w:rPr>
            </w:pPr>
            <w:r w:rsidRPr="00D2338F">
              <w:rPr>
                <w:sz w:val="22"/>
                <w:szCs w:val="22"/>
              </w:rPr>
              <w:t xml:space="preserve">Конспекты занятий. 309 Колдина Д. Н. Рисование с детьми 5–6 лет. </w:t>
            </w:r>
          </w:p>
          <w:p w14:paraId="1700A2C7" w14:textId="77777777" w:rsidR="00EF00D9" w:rsidRPr="00D2338F" w:rsidRDefault="00EF00D9" w:rsidP="00E22A07">
            <w:pPr>
              <w:spacing w:line="240" w:lineRule="auto"/>
              <w:rPr>
                <w:sz w:val="22"/>
                <w:szCs w:val="22"/>
              </w:rPr>
            </w:pPr>
            <w:r w:rsidRPr="00D2338F">
              <w:rPr>
                <w:sz w:val="22"/>
                <w:szCs w:val="22"/>
              </w:rPr>
              <w:t xml:space="preserve">Конспекты занятий. Колдина Д. Н. Рисование с детьми 6–7 лет. </w:t>
            </w:r>
          </w:p>
          <w:p w14:paraId="0E717773" w14:textId="77777777" w:rsidR="00EF00D9" w:rsidRPr="00D2338F" w:rsidRDefault="00EF00D9" w:rsidP="00E22A07">
            <w:pPr>
              <w:spacing w:line="240" w:lineRule="auto"/>
              <w:rPr>
                <w:sz w:val="22"/>
                <w:szCs w:val="22"/>
              </w:rPr>
            </w:pPr>
            <w:r w:rsidRPr="00D2338F">
              <w:rPr>
                <w:sz w:val="22"/>
                <w:szCs w:val="22"/>
              </w:rPr>
              <w:t xml:space="preserve">Конспекты занятий. Колдина Д. Н. Социально-эмоциональное развитие ребенка. Лычагина И. А. Лепка из соленого теста с детьми 3–4 лет. </w:t>
            </w:r>
          </w:p>
          <w:p w14:paraId="3200315F" w14:textId="77777777" w:rsidR="00EF00D9" w:rsidRPr="00D2338F" w:rsidRDefault="00EF00D9" w:rsidP="00E22A07">
            <w:pPr>
              <w:spacing w:line="240" w:lineRule="auto"/>
              <w:rPr>
                <w:sz w:val="22"/>
                <w:szCs w:val="22"/>
              </w:rPr>
            </w:pPr>
            <w:r w:rsidRPr="00D2338F">
              <w:rPr>
                <w:sz w:val="22"/>
                <w:szCs w:val="22"/>
              </w:rPr>
              <w:t xml:space="preserve">Конспекты занятий. Лычагина И. А. Лепка из соленого теста с детьми 4–5 лет. </w:t>
            </w:r>
          </w:p>
          <w:p w14:paraId="4C72E500" w14:textId="77777777" w:rsidR="00EF00D9" w:rsidRPr="00D2338F" w:rsidRDefault="00EF00D9" w:rsidP="00E22A07">
            <w:pPr>
              <w:spacing w:line="240" w:lineRule="auto"/>
              <w:rPr>
                <w:sz w:val="22"/>
                <w:szCs w:val="22"/>
              </w:rPr>
            </w:pPr>
            <w:r w:rsidRPr="00D2338F">
              <w:rPr>
                <w:sz w:val="22"/>
                <w:szCs w:val="22"/>
              </w:rPr>
              <w:t xml:space="preserve">Конспекты занятий. Мамаева О. А. Мастерим с детьми 3–4 лет. </w:t>
            </w:r>
          </w:p>
          <w:p w14:paraId="6EC80285" w14:textId="77777777" w:rsidR="00EF00D9" w:rsidRPr="00D2338F" w:rsidRDefault="00EF00D9" w:rsidP="00E22A07">
            <w:pPr>
              <w:spacing w:line="240" w:lineRule="auto"/>
              <w:rPr>
                <w:sz w:val="22"/>
                <w:szCs w:val="22"/>
              </w:rPr>
            </w:pPr>
            <w:r w:rsidRPr="00D2338F">
              <w:rPr>
                <w:sz w:val="22"/>
                <w:szCs w:val="22"/>
              </w:rPr>
              <w:t xml:space="preserve">Конспекты занятий. Мамаева О. А. Мастерим с детьми 5–6 лет. </w:t>
            </w:r>
          </w:p>
          <w:p w14:paraId="0A159A23" w14:textId="77777777" w:rsidR="00EF00D9" w:rsidRPr="00D2338F" w:rsidRDefault="00EF00D9" w:rsidP="00E22A07">
            <w:pPr>
              <w:spacing w:line="240" w:lineRule="auto"/>
              <w:rPr>
                <w:sz w:val="22"/>
                <w:szCs w:val="22"/>
              </w:rPr>
            </w:pPr>
            <w:r w:rsidRPr="00D2338F">
              <w:rPr>
                <w:b/>
                <w:sz w:val="22"/>
                <w:szCs w:val="22"/>
              </w:rPr>
              <w:t>Народное искусство — детям</w:t>
            </w:r>
            <w:r w:rsidRPr="00D2338F">
              <w:rPr>
                <w:sz w:val="22"/>
                <w:szCs w:val="22"/>
              </w:rPr>
              <w:t xml:space="preserve"> </w:t>
            </w:r>
          </w:p>
          <w:p w14:paraId="79C6E0E4" w14:textId="77777777" w:rsidR="00EF00D9" w:rsidRPr="00D2338F" w:rsidRDefault="00EF00D9" w:rsidP="00E22A07">
            <w:pPr>
              <w:spacing w:line="240" w:lineRule="auto"/>
              <w:rPr>
                <w:sz w:val="22"/>
                <w:szCs w:val="22"/>
              </w:rPr>
            </w:pPr>
            <w:r w:rsidRPr="00D2338F">
              <w:rPr>
                <w:b/>
                <w:sz w:val="22"/>
                <w:szCs w:val="22"/>
              </w:rPr>
              <w:t>Народное искусство — детям</w:t>
            </w:r>
            <w:r w:rsidRPr="00D2338F">
              <w:rPr>
                <w:sz w:val="22"/>
                <w:szCs w:val="22"/>
              </w:rPr>
              <w:t xml:space="preserve">. Методическое пособие / Под ред. Комарова Т.С. </w:t>
            </w:r>
          </w:p>
          <w:p w14:paraId="5DAE8329" w14:textId="77777777" w:rsidR="00EF00D9" w:rsidRPr="00D2338F" w:rsidRDefault="00EF00D9" w:rsidP="00E22A07">
            <w:pPr>
              <w:spacing w:line="240" w:lineRule="auto"/>
              <w:rPr>
                <w:sz w:val="22"/>
                <w:szCs w:val="22"/>
              </w:rPr>
            </w:pPr>
            <w:r w:rsidRPr="00D2338F">
              <w:rPr>
                <w:b/>
                <w:sz w:val="22"/>
                <w:szCs w:val="22"/>
              </w:rPr>
              <w:t>Альбомы для творчества:</w:t>
            </w:r>
            <w:r w:rsidRPr="00D2338F">
              <w:rPr>
                <w:sz w:val="22"/>
                <w:szCs w:val="22"/>
              </w:rPr>
              <w:t xml:space="preserve"> «Городецкая роспись», «Дымковская игрушка», «Жостовский букет», «Каргопольская игрушка», «Мастерская гжели», «Мезенская роспись», «Полхов-Майдан», «Сказочная гжель», «Узоры Северной Двины», «Филимоновская игрушка», «Хохломская роспись», «Лепим народную игрушку», «Лубочные картинки». </w:t>
            </w:r>
          </w:p>
          <w:p w14:paraId="0AEAB150" w14:textId="77777777" w:rsidR="00EF00D9" w:rsidRPr="00D2338F" w:rsidRDefault="00EF00D9" w:rsidP="00E22A07">
            <w:pPr>
              <w:spacing w:line="240" w:lineRule="auto"/>
              <w:rPr>
                <w:sz w:val="22"/>
                <w:szCs w:val="22"/>
              </w:rPr>
            </w:pPr>
            <w:r w:rsidRPr="00D2338F">
              <w:rPr>
                <w:b/>
                <w:sz w:val="22"/>
                <w:szCs w:val="22"/>
              </w:rPr>
              <w:t>Комплекты для творчества в еврослоте</w:t>
            </w:r>
            <w:r w:rsidRPr="00D2338F">
              <w:rPr>
                <w:sz w:val="22"/>
                <w:szCs w:val="22"/>
              </w:rPr>
              <w:t xml:space="preserve">: «Городецкая роспись», «Дымковская игрушка», «Жостовский букет», «Сказочная гжель», «Узоры Северной Двины», «Филимоновские свистульки», «Хохломская роспись», «Цветочные узоры Полхов-Майдана». </w:t>
            </w:r>
          </w:p>
          <w:p w14:paraId="68A0EF60" w14:textId="77777777" w:rsidR="00EF00D9" w:rsidRPr="00D2338F" w:rsidRDefault="00EF00D9" w:rsidP="00E22A07">
            <w:pPr>
              <w:spacing w:line="240" w:lineRule="auto"/>
              <w:rPr>
                <w:sz w:val="22"/>
                <w:szCs w:val="22"/>
              </w:rPr>
            </w:pPr>
            <w:r w:rsidRPr="00D2338F">
              <w:rPr>
                <w:b/>
                <w:sz w:val="22"/>
                <w:szCs w:val="22"/>
              </w:rPr>
              <w:t>Наглядные пособия:</w:t>
            </w:r>
            <w:r w:rsidRPr="00D2338F">
              <w:rPr>
                <w:sz w:val="22"/>
                <w:szCs w:val="22"/>
              </w:rPr>
              <w:t xml:space="preserve"> «Городецкая роспись», «Дымковская игрушка», «Золотая хохлома», «Каргопольская игрушка», «Полхов-Майдан», «Сказочная гжель», «Филимоновская игрушка». Плакаты: «Гжель. Примеры узоров и орнаментов», «Гжель. Работы современных мастеров», «Полхов-Майдан. Примеры узоров и орнаментов», «Полхов-Майдан. Работы современных мастеров», «Филимоновская свистулька. Примеры узоров и орнаментов», «Филимоновская свистулька. Работы современных мастеров», «Хохлома. Примеры узоров и орнаментов», «Хохлома. Работы современных мастеров».</w:t>
            </w:r>
          </w:p>
          <w:p w14:paraId="010C2140" w14:textId="77777777" w:rsidR="00EF00D9" w:rsidRPr="00D2338F" w:rsidRDefault="00EF00D9" w:rsidP="00E22A07">
            <w:pPr>
              <w:spacing w:line="240" w:lineRule="auto"/>
              <w:rPr>
                <w:sz w:val="22"/>
                <w:szCs w:val="22"/>
              </w:rPr>
            </w:pPr>
            <w:r w:rsidRPr="00D2338F">
              <w:rPr>
                <w:sz w:val="22"/>
                <w:szCs w:val="22"/>
              </w:rPr>
              <w:t xml:space="preserve">Зацепина М.Б. Музыкальное воспитание в детском саду: Для работы с детьми 2–7 лет. Комарова И.И., Туликов А.В. Информационно-коммуникационные технологии в ДОУ. </w:t>
            </w:r>
          </w:p>
          <w:p w14:paraId="496452E4" w14:textId="77777777" w:rsidR="00EF00D9" w:rsidRPr="00D2338F" w:rsidRDefault="00EF00D9" w:rsidP="00E22A07">
            <w:pPr>
              <w:spacing w:line="240" w:lineRule="auto"/>
              <w:rPr>
                <w:sz w:val="22"/>
                <w:szCs w:val="22"/>
              </w:rPr>
            </w:pPr>
            <w:r w:rsidRPr="00D2338F">
              <w:rPr>
                <w:sz w:val="22"/>
                <w:szCs w:val="22"/>
              </w:rPr>
              <w:t>Зацепина М. Б., Жукова Г. Е. Музыкальное воспитание в детском саду: Младшая группа (3–4 года). Зацепина М.Б., Жукова Г.Е. Музыкальное воспитание в детском саду: Средняя группа (4–5 лет). Зацепина М. Б., Жукова Г. Е. Музыкальное воспитание в детском саду: Старшая группа (5–6 лет).</w:t>
            </w:r>
          </w:p>
          <w:p w14:paraId="28CCC8FA" w14:textId="77777777" w:rsidR="00EF00D9" w:rsidRPr="00D2338F" w:rsidRDefault="00EF00D9" w:rsidP="00E22A07">
            <w:pPr>
              <w:spacing w:line="240" w:lineRule="auto"/>
              <w:rPr>
                <w:sz w:val="22"/>
                <w:szCs w:val="22"/>
              </w:rPr>
            </w:pPr>
            <w:r w:rsidRPr="00D2338F">
              <w:rPr>
                <w:sz w:val="22"/>
                <w:szCs w:val="22"/>
              </w:rPr>
              <w:t xml:space="preserve">Комарова Т. С. Изобразительная деятельность в детском саду: Младшая группа (3–4 года). Комарова Т. С. Изобразительная деятельность в детском саду: Средняя группа (4–5 лет). </w:t>
            </w:r>
          </w:p>
          <w:p w14:paraId="5346DD16" w14:textId="77777777" w:rsidR="00EF00D9" w:rsidRPr="00D2338F" w:rsidRDefault="00EF00D9" w:rsidP="00E22A07">
            <w:pPr>
              <w:spacing w:line="240" w:lineRule="auto"/>
              <w:rPr>
                <w:sz w:val="22"/>
                <w:szCs w:val="22"/>
              </w:rPr>
            </w:pPr>
            <w:r w:rsidRPr="00D2338F">
              <w:rPr>
                <w:sz w:val="22"/>
                <w:szCs w:val="22"/>
              </w:rPr>
              <w:t xml:space="preserve">Комарова Т. С. Изобразительная деятельность в детском саду: Старшая группа (5–6 лет). </w:t>
            </w:r>
          </w:p>
          <w:p w14:paraId="609C6CA8" w14:textId="77777777" w:rsidR="00EF00D9" w:rsidRPr="00D2338F" w:rsidRDefault="00EF00D9" w:rsidP="00E22A07">
            <w:pPr>
              <w:spacing w:line="240" w:lineRule="auto"/>
              <w:rPr>
                <w:sz w:val="22"/>
                <w:szCs w:val="22"/>
              </w:rPr>
            </w:pPr>
            <w:r w:rsidRPr="00D2338F">
              <w:rPr>
                <w:sz w:val="22"/>
                <w:szCs w:val="22"/>
              </w:rPr>
              <w:t xml:space="preserve">Комарова Т. С. Изобразительная деятельность в детском саду: Подготовительная к школе группа (6–7 лет). </w:t>
            </w:r>
          </w:p>
          <w:p w14:paraId="6C0156CD" w14:textId="77777777" w:rsidR="00EF00D9" w:rsidRPr="00D2338F" w:rsidRDefault="00EF00D9" w:rsidP="00E22A07">
            <w:pPr>
              <w:spacing w:line="240" w:lineRule="auto"/>
              <w:rPr>
                <w:sz w:val="22"/>
                <w:szCs w:val="22"/>
              </w:rPr>
            </w:pPr>
            <w:r w:rsidRPr="00D2338F">
              <w:rPr>
                <w:sz w:val="22"/>
                <w:szCs w:val="22"/>
              </w:rPr>
              <w:t xml:space="preserve">Куцакова Л.В. Конструирование из строительного материала: Средняя группа (4–5 лет). </w:t>
            </w:r>
          </w:p>
          <w:p w14:paraId="0A6BD449" w14:textId="77777777" w:rsidR="00EF00D9" w:rsidRPr="00D2338F" w:rsidRDefault="00EF00D9" w:rsidP="00E22A07">
            <w:pPr>
              <w:spacing w:line="240" w:lineRule="auto"/>
              <w:rPr>
                <w:sz w:val="22"/>
                <w:szCs w:val="22"/>
              </w:rPr>
            </w:pPr>
            <w:r w:rsidRPr="00D2338F">
              <w:rPr>
                <w:sz w:val="22"/>
                <w:szCs w:val="22"/>
              </w:rPr>
              <w:t xml:space="preserve">Куцакова Л.В. Конструирование из строительного материала: Старшая группа (5–6 лет). </w:t>
            </w:r>
          </w:p>
          <w:p w14:paraId="65BBB7E1" w14:textId="77777777" w:rsidR="00EF00D9" w:rsidRPr="00D2338F" w:rsidRDefault="00EF00D9" w:rsidP="00E22A07">
            <w:pPr>
              <w:spacing w:line="240" w:lineRule="auto"/>
              <w:rPr>
                <w:sz w:val="22"/>
                <w:szCs w:val="22"/>
              </w:rPr>
            </w:pPr>
            <w:r w:rsidRPr="00D2338F">
              <w:rPr>
                <w:sz w:val="22"/>
                <w:szCs w:val="22"/>
              </w:rPr>
              <w:t xml:space="preserve">Куцакова Л.В. Конструирование из строительного материала: Подготовительная к школе группа (6–7 лет). Куцакова Л. В. Художественное творчество и конструирование: 3–4 года. </w:t>
            </w:r>
          </w:p>
          <w:p w14:paraId="6D8A17E4" w14:textId="77777777" w:rsidR="00EF00D9" w:rsidRPr="00D2338F" w:rsidRDefault="00EF00D9" w:rsidP="00E22A07">
            <w:pPr>
              <w:spacing w:line="240" w:lineRule="auto"/>
              <w:rPr>
                <w:sz w:val="22"/>
                <w:szCs w:val="22"/>
              </w:rPr>
            </w:pPr>
            <w:r w:rsidRPr="00D2338F">
              <w:rPr>
                <w:sz w:val="22"/>
                <w:szCs w:val="22"/>
              </w:rPr>
              <w:t xml:space="preserve">Куцакова Л. В. Художественное творчество и конструирование: 4–5 лет. </w:t>
            </w:r>
          </w:p>
          <w:p w14:paraId="65C367E8" w14:textId="77777777" w:rsidR="00EF00D9" w:rsidRPr="00D2338F" w:rsidRDefault="00EF00D9" w:rsidP="00E22A07">
            <w:pPr>
              <w:spacing w:line="240" w:lineRule="auto"/>
              <w:rPr>
                <w:sz w:val="22"/>
                <w:szCs w:val="22"/>
                <w:shd w:val="clear" w:color="auto" w:fill="FFFFFF"/>
              </w:rPr>
            </w:pPr>
            <w:r w:rsidRPr="00D2338F">
              <w:rPr>
                <w:sz w:val="22"/>
                <w:szCs w:val="22"/>
                <w:shd w:val="clear" w:color="auto" w:fill="FFFFFF"/>
              </w:rPr>
              <w:t xml:space="preserve">Серия художественных альбомов «С чего начинается Родина» для приобщения детей к народной культуре и ознакомления с традиционными промыслами / под ред. И.А. Лыковой. — М.: Цветной мир, 2014. (16 альбомов с цветными иллюстрациями и уч. рисунками). </w:t>
            </w:r>
          </w:p>
          <w:p w14:paraId="147626A5" w14:textId="77777777" w:rsidR="00EF00D9" w:rsidRPr="00D2338F" w:rsidRDefault="00EF00D9" w:rsidP="00E22A07">
            <w:pPr>
              <w:autoSpaceDE w:val="0"/>
              <w:autoSpaceDN w:val="0"/>
              <w:adjustRightInd w:val="0"/>
              <w:spacing w:line="240" w:lineRule="auto"/>
              <w:jc w:val="left"/>
              <w:rPr>
                <w:sz w:val="22"/>
                <w:szCs w:val="22"/>
                <w:shd w:val="clear" w:color="auto" w:fill="FFFFFF"/>
              </w:rPr>
            </w:pPr>
            <w:r w:rsidRPr="00D2338F">
              <w:rPr>
                <w:sz w:val="22"/>
                <w:szCs w:val="22"/>
                <w:shd w:val="clear" w:color="auto" w:fill="FFFFFF"/>
              </w:rPr>
              <w:t>Программы и пособия «Разноцветный мир. Игры-рисование», в 2 частях (авторы Т. А. Котлякова, Е. Я. Фёдорова), «Разноцветный мир», в 4 частях (авторы Т. А. Котлякова, Н. В. Меркулова,Е. Я. Фёдорова), «Весёлая мастерская» (автор И. В. Маслова), «Лепка», в 3 частях (автор И. В. Маслова), «Аппликация», в 3 частях (автор И. В. Маслова), «Конструирование из бумаги» (авторы И. В. Маслова,С. С. Кузнецова)</w:t>
            </w:r>
          </w:p>
          <w:p w14:paraId="13B548FB" w14:textId="77777777" w:rsidR="00EF00D9" w:rsidRPr="00D2338F" w:rsidRDefault="00EF00D9" w:rsidP="00E22A07">
            <w:pPr>
              <w:autoSpaceDE w:val="0"/>
              <w:autoSpaceDN w:val="0"/>
              <w:adjustRightInd w:val="0"/>
              <w:spacing w:line="240" w:lineRule="auto"/>
              <w:jc w:val="left"/>
              <w:rPr>
                <w:rFonts w:eastAsiaTheme="minorHAnsi"/>
                <w:i/>
                <w:iCs/>
                <w:sz w:val="22"/>
                <w:szCs w:val="22"/>
                <w:lang w:eastAsia="en-US"/>
              </w:rPr>
            </w:pPr>
            <w:r w:rsidRPr="00D2338F">
              <w:rPr>
                <w:sz w:val="22"/>
                <w:szCs w:val="22"/>
                <w:shd w:val="clear" w:color="auto" w:fill="FFFFFF"/>
              </w:rPr>
              <w:t>Пособие «Кукла Таня. Методические рекомендации к образовательной программе художественно-эстетического развития детей 3–4 лет», авторы О. А. Куревина, О. А. Линник</w:t>
            </w:r>
            <w:r w:rsidRPr="00D2338F">
              <w:rPr>
                <w:rFonts w:eastAsiaTheme="minorHAnsi"/>
                <w:i/>
                <w:iCs/>
                <w:sz w:val="22"/>
                <w:szCs w:val="22"/>
                <w:lang w:eastAsia="en-US"/>
              </w:rPr>
              <w:t>.</w:t>
            </w:r>
          </w:p>
          <w:p w14:paraId="2CBD9223"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Соловьева Е. В.Я рисую. Пособие для детей 3-4 лет</w:t>
            </w:r>
          </w:p>
          <w:p w14:paraId="7F9C1118"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Соловьёва Е.В.Я рисую. Пособие для детей 4-5 лет</w:t>
            </w:r>
          </w:p>
          <w:p w14:paraId="2148B165"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Соловьёва Е.В.Я рисую. Пособие для детей 5-6 лет</w:t>
            </w:r>
          </w:p>
          <w:p w14:paraId="7CCA23EA"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Соловьёва Е.В.Я рисую. Пособие для детей 6-7 лет</w:t>
            </w:r>
          </w:p>
          <w:p w14:paraId="71D0B8FF"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Салмина Н. Г., Глебова А. О.Лепим, клеим, мастерим. Пособие для детей 3-4 лет </w:t>
            </w:r>
          </w:p>
          <w:p w14:paraId="6F560B8A"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Салмина Н. Г., Глебова А. О.Лепим, клеим, мастерим. Пособие для детей 4-5 лет </w:t>
            </w:r>
          </w:p>
          <w:p w14:paraId="5305A58B"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Салмина Н. Г., Глебова А. О.Лепим, клеим, мастерим. Пособие для детей 5-6 лет </w:t>
            </w:r>
          </w:p>
          <w:p w14:paraId="1AAC9B71"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Салмина Н.Г., Глебова А.О.Учимся рисовать. Клетки, точки и штрихи. 5-7 лет</w:t>
            </w:r>
          </w:p>
          <w:p w14:paraId="6AD3FEA3"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Шевелев К.В. Рисуем и дорисовываем. Графические упражнения</w:t>
            </w:r>
          </w:p>
          <w:p w14:paraId="61DCA315"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Буренина А.И., Тютюнникова Т.Э. МУЗЫКА ДЕТСТВА. Методические рекомендации по работе с детьми 3-4 лет к программе "МИР ОТКРЫТИЙ"</w:t>
            </w:r>
          </w:p>
          <w:p w14:paraId="68693DCF" w14:textId="77777777" w:rsidR="00EF00D9" w:rsidRPr="00D2338F" w:rsidRDefault="00EF00D9" w:rsidP="00E22A07">
            <w:pPr>
              <w:adjustRightInd w:val="0"/>
              <w:spacing w:line="240" w:lineRule="auto"/>
              <w:rPr>
                <w:rFonts w:eastAsiaTheme="minorHAnsi"/>
                <w:sz w:val="22"/>
                <w:szCs w:val="22"/>
              </w:rPr>
            </w:pPr>
            <w:r w:rsidRPr="00D2338F">
              <w:rPr>
                <w:rFonts w:eastAsiaTheme="minorHAnsi"/>
                <w:sz w:val="22"/>
                <w:szCs w:val="22"/>
              </w:rPr>
              <w:t xml:space="preserve">Буренина А.И., Тютюнникова Т.ЭМузыка детства. Методические рекомендации и репертуар с нотным приложением к программе МИР ОТКРЫТИЙ. 4-5 лет </w:t>
            </w:r>
          </w:p>
          <w:p w14:paraId="28751E98" w14:textId="77777777" w:rsidR="00EF00D9" w:rsidRPr="00D2338F" w:rsidRDefault="00EF00D9" w:rsidP="00E22A07">
            <w:pPr>
              <w:autoSpaceDE w:val="0"/>
              <w:autoSpaceDN w:val="0"/>
              <w:adjustRightInd w:val="0"/>
              <w:spacing w:line="240" w:lineRule="auto"/>
              <w:jc w:val="left"/>
              <w:rPr>
                <w:sz w:val="22"/>
                <w:szCs w:val="22"/>
                <w:shd w:val="clear" w:color="auto" w:fill="FFFFFF"/>
              </w:rPr>
            </w:pPr>
            <w:r w:rsidRPr="00D2338F">
              <w:rPr>
                <w:rFonts w:eastAsiaTheme="minorHAnsi"/>
                <w:sz w:val="22"/>
                <w:szCs w:val="22"/>
              </w:rPr>
              <w:t>Тютюнникова Т.Э. 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c>
          <w:tcPr>
            <w:tcW w:w="4950" w:type="dxa"/>
            <w:tcBorders>
              <w:top w:val="single" w:sz="4" w:space="0" w:color="auto"/>
              <w:left w:val="single" w:sz="4" w:space="0" w:color="auto"/>
              <w:bottom w:val="single" w:sz="4" w:space="0" w:color="auto"/>
              <w:right w:val="single" w:sz="4" w:space="0" w:color="auto"/>
            </w:tcBorders>
          </w:tcPr>
          <w:p w14:paraId="30237261" w14:textId="77777777" w:rsidR="00AD2ECE" w:rsidRPr="00AD2ECE" w:rsidRDefault="00AD2ECE" w:rsidP="006F117D">
            <w:pPr>
              <w:pStyle w:val="a3"/>
              <w:numPr>
                <w:ilvl w:val="0"/>
                <w:numId w:val="196"/>
              </w:numPr>
              <w:autoSpaceDE w:val="0"/>
              <w:autoSpaceDN w:val="0"/>
              <w:adjustRightInd w:val="0"/>
              <w:spacing w:line="240" w:lineRule="auto"/>
              <w:jc w:val="left"/>
              <w:rPr>
                <w:rFonts w:eastAsiaTheme="minorHAnsi"/>
                <w:sz w:val="22"/>
                <w:szCs w:val="22"/>
                <w:lang w:eastAsia="en-US"/>
              </w:rPr>
            </w:pPr>
            <w:r w:rsidRPr="00AD2ECE">
              <w:rPr>
                <w:rFonts w:eastAsiaTheme="minorHAnsi"/>
                <w:sz w:val="22"/>
                <w:szCs w:val="22"/>
                <w:lang w:eastAsia="en-US"/>
              </w:rPr>
              <w:t>Музыкально-творческое развитие детей дошкольного возраста в музыкальной</w:t>
            </w:r>
          </w:p>
          <w:p w14:paraId="5AE7BFD0" w14:textId="77777777" w:rsidR="00AD2ECE" w:rsidRPr="00AD2ECE" w:rsidRDefault="00AD2ECE" w:rsidP="006F117D">
            <w:pPr>
              <w:pStyle w:val="a3"/>
              <w:numPr>
                <w:ilvl w:val="0"/>
                <w:numId w:val="196"/>
              </w:numPr>
              <w:autoSpaceDE w:val="0"/>
              <w:autoSpaceDN w:val="0"/>
              <w:adjustRightInd w:val="0"/>
              <w:spacing w:line="240" w:lineRule="auto"/>
              <w:jc w:val="left"/>
              <w:rPr>
                <w:rFonts w:eastAsiaTheme="minorHAnsi"/>
                <w:sz w:val="22"/>
                <w:szCs w:val="22"/>
                <w:lang w:eastAsia="en-US"/>
              </w:rPr>
            </w:pPr>
            <w:r w:rsidRPr="00AD2ECE">
              <w:rPr>
                <w:rFonts w:eastAsiaTheme="minorHAnsi"/>
                <w:sz w:val="22"/>
                <w:szCs w:val="22"/>
                <w:lang w:eastAsia="en-US"/>
              </w:rPr>
              <w:t xml:space="preserve">деятельности. Методическое пособие / Сост. Толстикова О.В., Мочалова Л.П.,Сысоева М.С. – Екатеринбург: ИРРО, 2008.Козицына М.В., </w:t>
            </w:r>
          </w:p>
          <w:p w14:paraId="07B680D5" w14:textId="77777777" w:rsidR="00AD2ECE" w:rsidRPr="00AD2ECE" w:rsidRDefault="00AD2ECE" w:rsidP="006F117D">
            <w:pPr>
              <w:pStyle w:val="a3"/>
              <w:numPr>
                <w:ilvl w:val="0"/>
                <w:numId w:val="196"/>
              </w:numPr>
              <w:autoSpaceDE w:val="0"/>
              <w:autoSpaceDN w:val="0"/>
              <w:adjustRightInd w:val="0"/>
              <w:spacing w:line="240" w:lineRule="auto"/>
              <w:jc w:val="left"/>
              <w:rPr>
                <w:rFonts w:eastAsiaTheme="minorHAnsi"/>
                <w:sz w:val="22"/>
                <w:szCs w:val="22"/>
                <w:lang w:eastAsia="en-US"/>
              </w:rPr>
            </w:pPr>
            <w:r w:rsidRPr="00AD2ECE">
              <w:rPr>
                <w:rFonts w:eastAsiaTheme="minorHAnsi"/>
                <w:sz w:val="22"/>
                <w:szCs w:val="22"/>
                <w:lang w:eastAsia="en-US"/>
              </w:rPr>
              <w:t>Мир игрушки: кукла. Интегрированная программа познавательно-творческого развития личности дошкольника. – Екатеринбург: ИРРО, 2005.</w:t>
            </w:r>
          </w:p>
          <w:p w14:paraId="7F791EED" w14:textId="77777777" w:rsidR="00EF00D9" w:rsidRDefault="00AD2ECE" w:rsidP="006F117D">
            <w:pPr>
              <w:pStyle w:val="a3"/>
              <w:numPr>
                <w:ilvl w:val="0"/>
                <w:numId w:val="196"/>
              </w:numPr>
              <w:autoSpaceDE w:val="0"/>
              <w:autoSpaceDN w:val="0"/>
              <w:adjustRightInd w:val="0"/>
              <w:spacing w:line="240" w:lineRule="auto"/>
              <w:jc w:val="left"/>
              <w:rPr>
                <w:rFonts w:eastAsiaTheme="minorHAnsi"/>
                <w:sz w:val="22"/>
                <w:szCs w:val="22"/>
                <w:lang w:eastAsia="en-US"/>
              </w:rPr>
            </w:pPr>
            <w:r w:rsidRPr="00AD2ECE">
              <w:rPr>
                <w:rFonts w:eastAsiaTheme="minorHAnsi"/>
                <w:sz w:val="22"/>
                <w:szCs w:val="22"/>
                <w:lang w:eastAsia="en-US"/>
              </w:rPr>
              <w:t>Хрестоматия для детей старшего дошкольного возраста. Литературное творчество народов Урала / Сост. Толстикова О.В. Екатеринбург: ГБОУ ДПО СО «ИРО». – 2010г.</w:t>
            </w:r>
          </w:p>
          <w:p w14:paraId="64A46919" w14:textId="77777777" w:rsidR="008139D7" w:rsidRPr="008139D7" w:rsidRDefault="008139D7" w:rsidP="006F117D">
            <w:pPr>
              <w:pStyle w:val="a3"/>
              <w:numPr>
                <w:ilvl w:val="0"/>
                <w:numId w:val="196"/>
              </w:numPr>
              <w:autoSpaceDE w:val="0"/>
              <w:autoSpaceDN w:val="0"/>
              <w:adjustRightInd w:val="0"/>
              <w:spacing w:line="240" w:lineRule="auto"/>
              <w:jc w:val="left"/>
              <w:rPr>
                <w:rFonts w:eastAsiaTheme="minorHAnsi"/>
                <w:sz w:val="22"/>
                <w:szCs w:val="22"/>
                <w:lang w:eastAsia="en-US"/>
              </w:rPr>
            </w:pPr>
            <w:r w:rsidRPr="008139D7">
              <w:rPr>
                <w:rFonts w:eastAsiaTheme="minorHAnsi"/>
                <w:sz w:val="22"/>
                <w:szCs w:val="22"/>
                <w:lang w:eastAsia="en-US"/>
              </w:rPr>
              <w:t>Аринштейн М. Мельников Е, Шакина И. Цветные камни Урала. -Свердловск, 1986.</w:t>
            </w:r>
          </w:p>
          <w:p w14:paraId="1260DFCB" w14:textId="77777777" w:rsidR="008139D7" w:rsidRPr="008139D7" w:rsidRDefault="008139D7" w:rsidP="006F117D">
            <w:pPr>
              <w:pStyle w:val="a3"/>
              <w:numPr>
                <w:ilvl w:val="0"/>
                <w:numId w:val="196"/>
              </w:numPr>
              <w:autoSpaceDE w:val="0"/>
              <w:autoSpaceDN w:val="0"/>
              <w:adjustRightInd w:val="0"/>
              <w:spacing w:line="240" w:lineRule="auto"/>
              <w:jc w:val="left"/>
              <w:rPr>
                <w:rFonts w:eastAsiaTheme="minorHAnsi"/>
                <w:sz w:val="22"/>
                <w:szCs w:val="22"/>
                <w:lang w:eastAsia="en-US"/>
              </w:rPr>
            </w:pPr>
            <w:r w:rsidRPr="008139D7">
              <w:rPr>
                <w:rFonts w:eastAsiaTheme="minorHAnsi"/>
                <w:sz w:val="22"/>
                <w:szCs w:val="22"/>
                <w:lang w:eastAsia="en-US"/>
              </w:rPr>
              <w:t>Барадулин В.Н. Уральская народная живопись по дереву, бересте и</w:t>
            </w:r>
            <w:r>
              <w:rPr>
                <w:rFonts w:eastAsiaTheme="minorHAnsi"/>
                <w:sz w:val="22"/>
                <w:szCs w:val="22"/>
                <w:lang w:eastAsia="en-US"/>
              </w:rPr>
              <w:t xml:space="preserve"> </w:t>
            </w:r>
            <w:r w:rsidRPr="008139D7">
              <w:rPr>
                <w:rFonts w:eastAsiaTheme="minorHAnsi"/>
                <w:sz w:val="22"/>
                <w:szCs w:val="22"/>
                <w:lang w:eastAsia="en-US"/>
              </w:rPr>
              <w:t>металлу. - Свердловск Ср.-Уральское кн. Изд. 1982.</w:t>
            </w:r>
          </w:p>
          <w:p w14:paraId="29761DF4" w14:textId="77777777" w:rsidR="008139D7" w:rsidRPr="008139D7" w:rsidRDefault="008139D7" w:rsidP="006F117D">
            <w:pPr>
              <w:pStyle w:val="a3"/>
              <w:numPr>
                <w:ilvl w:val="0"/>
                <w:numId w:val="196"/>
              </w:numPr>
              <w:autoSpaceDE w:val="0"/>
              <w:autoSpaceDN w:val="0"/>
              <w:adjustRightInd w:val="0"/>
              <w:spacing w:line="240" w:lineRule="auto"/>
              <w:jc w:val="left"/>
              <w:rPr>
                <w:rFonts w:eastAsiaTheme="minorHAnsi"/>
                <w:sz w:val="22"/>
                <w:szCs w:val="22"/>
                <w:lang w:eastAsia="en-US"/>
              </w:rPr>
            </w:pPr>
            <w:r w:rsidRPr="008139D7">
              <w:rPr>
                <w:rFonts w:eastAsiaTheme="minorHAnsi"/>
                <w:sz w:val="22"/>
                <w:szCs w:val="22"/>
                <w:lang w:eastAsia="en-US"/>
              </w:rPr>
              <w:t>Барадулин В.Н. Народные росписи Урала и Приуралья. Крестьянский</w:t>
            </w:r>
            <w:r>
              <w:rPr>
                <w:rFonts w:eastAsiaTheme="minorHAnsi"/>
                <w:sz w:val="22"/>
                <w:szCs w:val="22"/>
                <w:lang w:eastAsia="en-US"/>
              </w:rPr>
              <w:t xml:space="preserve"> </w:t>
            </w:r>
            <w:r w:rsidRPr="008139D7">
              <w:rPr>
                <w:rFonts w:eastAsiaTheme="minorHAnsi"/>
                <w:sz w:val="22"/>
                <w:szCs w:val="22"/>
                <w:lang w:eastAsia="en-US"/>
              </w:rPr>
              <w:t>росписной дом. - Л.: Художник РСФСР, 1988.</w:t>
            </w:r>
          </w:p>
          <w:p w14:paraId="3367DDC0" w14:textId="77777777" w:rsidR="008139D7" w:rsidRPr="008139D7" w:rsidRDefault="008139D7" w:rsidP="006F117D">
            <w:pPr>
              <w:pStyle w:val="a3"/>
              <w:numPr>
                <w:ilvl w:val="0"/>
                <w:numId w:val="196"/>
              </w:numPr>
              <w:autoSpaceDE w:val="0"/>
              <w:autoSpaceDN w:val="0"/>
              <w:adjustRightInd w:val="0"/>
              <w:spacing w:line="240" w:lineRule="auto"/>
              <w:jc w:val="left"/>
              <w:rPr>
                <w:rFonts w:eastAsiaTheme="minorHAnsi"/>
                <w:sz w:val="22"/>
                <w:szCs w:val="22"/>
                <w:lang w:eastAsia="en-US"/>
              </w:rPr>
            </w:pPr>
            <w:r w:rsidRPr="008139D7">
              <w:rPr>
                <w:rFonts w:eastAsiaTheme="minorHAnsi"/>
                <w:sz w:val="22"/>
                <w:szCs w:val="22"/>
                <w:lang w:eastAsia="en-US"/>
              </w:rPr>
              <w:t>Барадулин В.Н. Уральский букет. Народная роспись горнозаводского</w:t>
            </w:r>
            <w:r>
              <w:rPr>
                <w:rFonts w:eastAsiaTheme="minorHAnsi"/>
                <w:sz w:val="22"/>
                <w:szCs w:val="22"/>
                <w:lang w:eastAsia="en-US"/>
              </w:rPr>
              <w:t xml:space="preserve"> </w:t>
            </w:r>
            <w:r w:rsidRPr="008139D7">
              <w:rPr>
                <w:rFonts w:eastAsiaTheme="minorHAnsi"/>
                <w:sz w:val="22"/>
                <w:szCs w:val="22"/>
                <w:lang w:eastAsia="en-US"/>
              </w:rPr>
              <w:t>Урала.- Свердловск, Ср-урал</w:t>
            </w:r>
            <w:r w:rsidRPr="008139D7">
              <w:rPr>
                <w:rFonts w:ascii="TimesNewRomanPSMT" w:eastAsiaTheme="minorHAnsi" w:hAnsi="TimesNewRomanPSMT" w:cs="TimesNewRomanPSMT"/>
                <w:color w:val="262626"/>
                <w:sz w:val="28"/>
                <w:szCs w:val="28"/>
                <w:lang w:eastAsia="en-US"/>
              </w:rPr>
              <w:t xml:space="preserve"> </w:t>
            </w:r>
            <w:r w:rsidRPr="008139D7">
              <w:rPr>
                <w:rFonts w:eastAsiaTheme="minorHAnsi"/>
                <w:sz w:val="22"/>
                <w:szCs w:val="22"/>
                <w:lang w:eastAsia="en-US"/>
              </w:rPr>
              <w:t>кн. Изд. 1987.Бердников Н. Город в двух измерениях. - Свердловск, Ср.-Уральское кн.Изд. 1979.Бовыкин К.Г. Архитектурная старина Екатеринбурга //Сб. Екатеринбург за</w:t>
            </w:r>
            <w:r>
              <w:rPr>
                <w:rFonts w:eastAsiaTheme="minorHAnsi"/>
                <w:sz w:val="22"/>
                <w:szCs w:val="22"/>
                <w:lang w:eastAsia="en-US"/>
              </w:rPr>
              <w:t xml:space="preserve"> </w:t>
            </w:r>
            <w:r w:rsidRPr="008139D7">
              <w:rPr>
                <w:rFonts w:eastAsiaTheme="minorHAnsi"/>
                <w:sz w:val="22"/>
                <w:szCs w:val="22"/>
                <w:lang w:eastAsia="en-US"/>
              </w:rPr>
              <w:t>200 лет подряд. – Екатеринбург, 1928. Богатеева З.А. Мотивы народных орнаментов в детских аппликациях. - М.:Просвещение, 1986.</w:t>
            </w:r>
          </w:p>
          <w:p w14:paraId="32B2ECDC" w14:textId="77777777" w:rsidR="008139D7" w:rsidRDefault="008139D7" w:rsidP="008139D7">
            <w:pPr>
              <w:autoSpaceDE w:val="0"/>
              <w:autoSpaceDN w:val="0"/>
              <w:adjustRightInd w:val="0"/>
              <w:spacing w:line="240" w:lineRule="auto"/>
              <w:jc w:val="left"/>
              <w:rPr>
                <w:rFonts w:eastAsiaTheme="minorHAnsi"/>
                <w:sz w:val="22"/>
                <w:szCs w:val="22"/>
                <w:lang w:eastAsia="en-US"/>
              </w:rPr>
            </w:pPr>
            <w:r w:rsidRPr="008139D7">
              <w:rPr>
                <w:rFonts w:eastAsiaTheme="minorHAnsi"/>
                <w:sz w:val="22"/>
                <w:szCs w:val="22"/>
                <w:lang w:eastAsia="en-US"/>
              </w:rPr>
              <w:t xml:space="preserve"> Бубнов Е.Н. Оград узор чугунный. – Свердловск</w:t>
            </w:r>
            <w:r>
              <w:rPr>
                <w:rFonts w:eastAsiaTheme="minorHAnsi"/>
                <w:sz w:val="22"/>
                <w:szCs w:val="22"/>
                <w:lang w:eastAsia="en-US"/>
              </w:rPr>
              <w:t>, 1962.</w:t>
            </w:r>
          </w:p>
          <w:p w14:paraId="15359329" w14:textId="77777777" w:rsidR="008139D7" w:rsidRDefault="008139D7" w:rsidP="008139D7">
            <w:pPr>
              <w:autoSpaceDE w:val="0"/>
              <w:autoSpaceDN w:val="0"/>
              <w:adjustRightInd w:val="0"/>
              <w:spacing w:line="240" w:lineRule="auto"/>
              <w:jc w:val="left"/>
              <w:rPr>
                <w:rFonts w:eastAsiaTheme="minorHAnsi"/>
                <w:sz w:val="22"/>
                <w:szCs w:val="22"/>
                <w:lang w:eastAsia="en-US"/>
              </w:rPr>
            </w:pPr>
            <w:r w:rsidRPr="008139D7">
              <w:rPr>
                <w:rFonts w:eastAsiaTheme="minorHAnsi"/>
                <w:sz w:val="22"/>
                <w:szCs w:val="22"/>
                <w:lang w:eastAsia="en-US"/>
              </w:rPr>
              <w:t>Бубнов Е.Н. Русское деревянное зодчество. - М.: Стройиздат, 1988.</w:t>
            </w:r>
          </w:p>
          <w:p w14:paraId="435B3A33" w14:textId="77777777" w:rsidR="008139D7" w:rsidRPr="008139D7" w:rsidRDefault="008139D7" w:rsidP="008139D7">
            <w:pPr>
              <w:autoSpaceDE w:val="0"/>
              <w:autoSpaceDN w:val="0"/>
              <w:adjustRightInd w:val="0"/>
              <w:spacing w:line="240" w:lineRule="auto"/>
              <w:jc w:val="left"/>
              <w:rPr>
                <w:rFonts w:eastAsiaTheme="minorHAnsi"/>
                <w:sz w:val="22"/>
                <w:szCs w:val="22"/>
                <w:lang w:eastAsia="en-US"/>
              </w:rPr>
            </w:pPr>
            <w:r w:rsidRPr="008139D7">
              <w:rPr>
                <w:rFonts w:eastAsiaTheme="minorHAnsi"/>
                <w:sz w:val="22"/>
                <w:szCs w:val="22"/>
                <w:lang w:eastAsia="en-US"/>
              </w:rPr>
              <w:t>Востриков О. Традиционная культура Урала. - Екатеринбург, 2000.</w:t>
            </w:r>
          </w:p>
          <w:p w14:paraId="1DD49A1C" w14:textId="77777777" w:rsidR="008139D7" w:rsidRPr="008139D7" w:rsidRDefault="008139D7" w:rsidP="008139D7">
            <w:pPr>
              <w:autoSpaceDE w:val="0"/>
              <w:autoSpaceDN w:val="0"/>
              <w:adjustRightInd w:val="0"/>
              <w:spacing w:line="240" w:lineRule="auto"/>
              <w:jc w:val="left"/>
              <w:rPr>
                <w:rFonts w:eastAsiaTheme="minorHAnsi"/>
                <w:sz w:val="22"/>
                <w:szCs w:val="22"/>
                <w:lang w:eastAsia="en-US"/>
              </w:rPr>
            </w:pPr>
            <w:r w:rsidRPr="008139D7">
              <w:rPr>
                <w:rFonts w:eastAsiaTheme="minorHAnsi"/>
                <w:sz w:val="22"/>
                <w:szCs w:val="22"/>
                <w:lang w:eastAsia="en-US"/>
              </w:rPr>
              <w:t xml:space="preserve"> Гономзик А. Родонит. - Свердловск, 1983.</w:t>
            </w:r>
          </w:p>
          <w:p w14:paraId="0028E703" w14:textId="77777777" w:rsidR="008139D7" w:rsidRDefault="008139D7" w:rsidP="008139D7">
            <w:pPr>
              <w:autoSpaceDE w:val="0"/>
              <w:autoSpaceDN w:val="0"/>
              <w:adjustRightInd w:val="0"/>
              <w:spacing w:line="240" w:lineRule="auto"/>
              <w:jc w:val="left"/>
              <w:rPr>
                <w:rFonts w:eastAsiaTheme="minorHAnsi"/>
                <w:sz w:val="22"/>
                <w:szCs w:val="22"/>
                <w:lang w:eastAsia="en-US"/>
              </w:rPr>
            </w:pPr>
            <w:r w:rsidRPr="008139D7">
              <w:rPr>
                <w:rFonts w:eastAsiaTheme="minorHAnsi"/>
                <w:sz w:val="22"/>
                <w:szCs w:val="22"/>
                <w:lang w:eastAsia="en-US"/>
              </w:rPr>
              <w:t>Голошумова Г.С. Нравственно-эстетические основы декоративно-прикладного искусства Урала. - Нижний Тагил, 1994.</w:t>
            </w:r>
          </w:p>
          <w:p w14:paraId="3C331277" w14:textId="77777777" w:rsidR="008139D7" w:rsidRPr="008139D7" w:rsidRDefault="008139D7" w:rsidP="008139D7">
            <w:pPr>
              <w:autoSpaceDE w:val="0"/>
              <w:autoSpaceDN w:val="0"/>
              <w:adjustRightInd w:val="0"/>
              <w:spacing w:line="240" w:lineRule="auto"/>
              <w:jc w:val="left"/>
              <w:rPr>
                <w:rFonts w:eastAsiaTheme="minorHAnsi"/>
                <w:sz w:val="22"/>
                <w:szCs w:val="22"/>
                <w:lang w:eastAsia="en-US"/>
              </w:rPr>
            </w:pPr>
            <w:r w:rsidRPr="008139D7">
              <w:rPr>
                <w:rFonts w:eastAsiaTheme="minorHAnsi"/>
                <w:sz w:val="22"/>
                <w:szCs w:val="22"/>
                <w:lang w:eastAsia="en-US"/>
              </w:rPr>
              <w:t>Елфимов Ю.Н. Каслинские мастера. – Челябинск, 1977.</w:t>
            </w:r>
          </w:p>
          <w:p w14:paraId="0E5837CD" w14:textId="77777777" w:rsidR="008139D7" w:rsidRPr="008139D7" w:rsidRDefault="008139D7" w:rsidP="008139D7">
            <w:pPr>
              <w:autoSpaceDE w:val="0"/>
              <w:autoSpaceDN w:val="0"/>
              <w:adjustRightInd w:val="0"/>
              <w:spacing w:line="240" w:lineRule="auto"/>
              <w:jc w:val="left"/>
              <w:rPr>
                <w:rFonts w:eastAsiaTheme="minorHAnsi"/>
                <w:sz w:val="22"/>
                <w:szCs w:val="22"/>
                <w:lang w:eastAsia="en-US"/>
              </w:rPr>
            </w:pPr>
            <w:r w:rsidRPr="008139D7">
              <w:rPr>
                <w:rFonts w:eastAsiaTheme="minorHAnsi"/>
                <w:sz w:val="22"/>
                <w:szCs w:val="22"/>
                <w:lang w:eastAsia="en-US"/>
              </w:rPr>
              <w:t xml:space="preserve"> Живая вода. / Сост. Аникин В.П. М.: Дет. Лит. 1987.</w:t>
            </w:r>
          </w:p>
          <w:p w14:paraId="696169CB" w14:textId="77777777" w:rsidR="008139D7" w:rsidRPr="008139D7" w:rsidRDefault="008139D7" w:rsidP="008139D7">
            <w:pPr>
              <w:autoSpaceDE w:val="0"/>
              <w:autoSpaceDN w:val="0"/>
              <w:adjustRightInd w:val="0"/>
              <w:spacing w:line="240" w:lineRule="auto"/>
              <w:jc w:val="left"/>
              <w:rPr>
                <w:rFonts w:eastAsiaTheme="minorHAnsi"/>
                <w:sz w:val="22"/>
                <w:szCs w:val="22"/>
                <w:lang w:eastAsia="en-US"/>
              </w:rPr>
            </w:pPr>
            <w:r w:rsidRPr="008139D7">
              <w:rPr>
                <w:rFonts w:eastAsiaTheme="minorHAnsi"/>
                <w:sz w:val="22"/>
                <w:szCs w:val="22"/>
                <w:lang w:eastAsia="en-US"/>
              </w:rPr>
              <w:t xml:space="preserve"> Калужникова Т.И. Традиционный русский календарь Среднего Урала -</w:t>
            </w:r>
          </w:p>
          <w:p w14:paraId="59248509" w14:textId="77777777" w:rsidR="008139D7" w:rsidRPr="008139D7" w:rsidRDefault="008139D7" w:rsidP="008139D7">
            <w:pPr>
              <w:autoSpaceDE w:val="0"/>
              <w:autoSpaceDN w:val="0"/>
              <w:adjustRightInd w:val="0"/>
              <w:spacing w:line="240" w:lineRule="auto"/>
              <w:jc w:val="left"/>
              <w:rPr>
                <w:rFonts w:eastAsiaTheme="minorHAnsi"/>
                <w:sz w:val="22"/>
                <w:szCs w:val="22"/>
                <w:lang w:eastAsia="en-US"/>
              </w:rPr>
            </w:pPr>
            <w:r w:rsidRPr="008139D7">
              <w:rPr>
                <w:rFonts w:eastAsiaTheme="minorHAnsi"/>
                <w:sz w:val="22"/>
                <w:szCs w:val="22"/>
                <w:lang w:eastAsia="en-US"/>
              </w:rPr>
              <w:t>Екатеринбург – Челябинск, 1997.</w:t>
            </w:r>
          </w:p>
          <w:p w14:paraId="69108083" w14:textId="77777777" w:rsidR="008139D7" w:rsidRPr="008139D7" w:rsidRDefault="008139D7" w:rsidP="008139D7">
            <w:pPr>
              <w:autoSpaceDE w:val="0"/>
              <w:autoSpaceDN w:val="0"/>
              <w:adjustRightInd w:val="0"/>
              <w:spacing w:line="240" w:lineRule="auto"/>
              <w:jc w:val="left"/>
              <w:rPr>
                <w:rFonts w:eastAsiaTheme="minorHAnsi"/>
                <w:sz w:val="22"/>
                <w:szCs w:val="22"/>
                <w:lang w:eastAsia="en-US"/>
              </w:rPr>
            </w:pPr>
            <w:r w:rsidRPr="008139D7">
              <w:rPr>
                <w:rFonts w:eastAsiaTheme="minorHAnsi"/>
                <w:sz w:val="22"/>
                <w:szCs w:val="22"/>
                <w:lang w:eastAsia="en-US"/>
              </w:rPr>
              <w:t>Каталог уральской народной росписи крестьянских домов и предметов</w:t>
            </w:r>
          </w:p>
          <w:p w14:paraId="391EFE0D" w14:textId="77777777" w:rsidR="008139D7" w:rsidRPr="008139D7" w:rsidRDefault="008139D7" w:rsidP="008139D7">
            <w:pPr>
              <w:autoSpaceDE w:val="0"/>
              <w:autoSpaceDN w:val="0"/>
              <w:adjustRightInd w:val="0"/>
              <w:spacing w:line="240" w:lineRule="auto"/>
              <w:jc w:val="left"/>
              <w:rPr>
                <w:rFonts w:eastAsiaTheme="minorHAnsi"/>
                <w:sz w:val="22"/>
                <w:szCs w:val="22"/>
                <w:lang w:eastAsia="en-US"/>
              </w:rPr>
            </w:pPr>
            <w:r w:rsidRPr="008139D7">
              <w:rPr>
                <w:rFonts w:eastAsiaTheme="minorHAnsi"/>
                <w:sz w:val="22"/>
                <w:szCs w:val="22"/>
                <w:lang w:eastAsia="en-US"/>
              </w:rPr>
              <w:t>быта в собрании Нижнесинячихенского музея–заповедника. - Свердловск, Ур.</w:t>
            </w:r>
          </w:p>
          <w:p w14:paraId="7505181A" w14:textId="77777777" w:rsidR="008139D7" w:rsidRPr="008139D7" w:rsidRDefault="008139D7" w:rsidP="008139D7">
            <w:pPr>
              <w:autoSpaceDE w:val="0"/>
              <w:autoSpaceDN w:val="0"/>
              <w:adjustRightInd w:val="0"/>
              <w:spacing w:line="240" w:lineRule="auto"/>
              <w:jc w:val="left"/>
              <w:rPr>
                <w:rFonts w:eastAsiaTheme="minorHAnsi"/>
                <w:sz w:val="22"/>
                <w:szCs w:val="22"/>
                <w:lang w:eastAsia="en-US"/>
              </w:rPr>
            </w:pPr>
            <w:r w:rsidRPr="008139D7">
              <w:rPr>
                <w:rFonts w:eastAsiaTheme="minorHAnsi"/>
                <w:sz w:val="22"/>
                <w:szCs w:val="22"/>
                <w:lang w:eastAsia="en-US"/>
              </w:rPr>
              <w:t>раб., 1988.</w:t>
            </w:r>
          </w:p>
          <w:p w14:paraId="5F7AA66A" w14:textId="77777777" w:rsidR="008139D7" w:rsidRPr="008139D7" w:rsidRDefault="008139D7" w:rsidP="008139D7">
            <w:pPr>
              <w:autoSpaceDE w:val="0"/>
              <w:autoSpaceDN w:val="0"/>
              <w:adjustRightInd w:val="0"/>
              <w:spacing w:line="240" w:lineRule="auto"/>
              <w:jc w:val="left"/>
              <w:rPr>
                <w:rFonts w:eastAsiaTheme="minorHAnsi"/>
                <w:sz w:val="22"/>
                <w:szCs w:val="22"/>
                <w:lang w:eastAsia="en-US"/>
              </w:rPr>
            </w:pPr>
            <w:r w:rsidRPr="008139D7">
              <w:rPr>
                <w:rFonts w:eastAsiaTheme="minorHAnsi"/>
                <w:sz w:val="22"/>
                <w:szCs w:val="22"/>
                <w:lang w:eastAsia="en-US"/>
              </w:rPr>
              <w:t>Книги старого Урала. - Свердловск ,Ур. кн. Изд., 1989.</w:t>
            </w:r>
          </w:p>
          <w:p w14:paraId="7F4F0BD8" w14:textId="77777777" w:rsidR="008139D7" w:rsidRPr="008139D7" w:rsidRDefault="008139D7" w:rsidP="008139D7">
            <w:pPr>
              <w:autoSpaceDE w:val="0"/>
              <w:autoSpaceDN w:val="0"/>
              <w:adjustRightInd w:val="0"/>
              <w:spacing w:line="240" w:lineRule="auto"/>
              <w:jc w:val="left"/>
              <w:rPr>
                <w:rFonts w:eastAsiaTheme="minorHAnsi"/>
                <w:sz w:val="22"/>
                <w:szCs w:val="22"/>
                <w:lang w:eastAsia="en-US"/>
              </w:rPr>
            </w:pPr>
            <w:r w:rsidRPr="008139D7">
              <w:rPr>
                <w:rFonts w:eastAsiaTheme="minorHAnsi"/>
                <w:sz w:val="22"/>
                <w:szCs w:val="22"/>
                <w:lang w:eastAsia="en-US"/>
              </w:rPr>
              <w:t xml:space="preserve"> Колыбельные песни. – Екатеринбург, Сфера, 1997.</w:t>
            </w:r>
          </w:p>
          <w:p w14:paraId="1686476C" w14:textId="77777777" w:rsidR="008139D7" w:rsidRPr="008139D7" w:rsidRDefault="008139D7" w:rsidP="008139D7">
            <w:pPr>
              <w:autoSpaceDE w:val="0"/>
              <w:autoSpaceDN w:val="0"/>
              <w:adjustRightInd w:val="0"/>
              <w:spacing w:line="240" w:lineRule="auto"/>
              <w:jc w:val="left"/>
              <w:rPr>
                <w:rFonts w:eastAsiaTheme="minorHAnsi"/>
                <w:sz w:val="22"/>
                <w:szCs w:val="22"/>
                <w:lang w:eastAsia="en-US"/>
              </w:rPr>
            </w:pPr>
            <w:r w:rsidRPr="008139D7">
              <w:rPr>
                <w:rFonts w:eastAsiaTheme="minorHAnsi"/>
                <w:sz w:val="22"/>
                <w:szCs w:val="22"/>
                <w:lang w:eastAsia="en-US"/>
              </w:rPr>
              <w:t xml:space="preserve"> Козлова М., Воскресенье Христово. Пасха. – Екатеринбург, Дайджест</w:t>
            </w:r>
          </w:p>
          <w:p w14:paraId="386EA7B7" w14:textId="77777777" w:rsidR="008139D7" w:rsidRPr="008139D7" w:rsidRDefault="008139D7" w:rsidP="008139D7">
            <w:pPr>
              <w:autoSpaceDE w:val="0"/>
              <w:autoSpaceDN w:val="0"/>
              <w:adjustRightInd w:val="0"/>
              <w:spacing w:line="240" w:lineRule="auto"/>
              <w:jc w:val="left"/>
              <w:rPr>
                <w:rFonts w:eastAsiaTheme="minorHAnsi"/>
                <w:sz w:val="22"/>
                <w:szCs w:val="22"/>
                <w:lang w:eastAsia="en-US"/>
              </w:rPr>
            </w:pPr>
            <w:r w:rsidRPr="008139D7">
              <w:rPr>
                <w:rFonts w:eastAsiaTheme="minorHAnsi"/>
                <w:sz w:val="22"/>
                <w:szCs w:val="22"/>
                <w:lang w:eastAsia="en-US"/>
              </w:rPr>
              <w:t>1999.</w:t>
            </w:r>
          </w:p>
          <w:p w14:paraId="0824FB24" w14:textId="77777777" w:rsidR="008139D7" w:rsidRPr="008139D7" w:rsidRDefault="008139D7" w:rsidP="008139D7">
            <w:pPr>
              <w:autoSpaceDE w:val="0"/>
              <w:autoSpaceDN w:val="0"/>
              <w:adjustRightInd w:val="0"/>
              <w:spacing w:line="240" w:lineRule="auto"/>
              <w:jc w:val="left"/>
              <w:rPr>
                <w:rFonts w:eastAsiaTheme="minorHAnsi"/>
                <w:sz w:val="22"/>
                <w:szCs w:val="22"/>
                <w:lang w:eastAsia="en-US"/>
              </w:rPr>
            </w:pPr>
            <w:r w:rsidRPr="008139D7">
              <w:rPr>
                <w:rFonts w:eastAsiaTheme="minorHAnsi"/>
                <w:sz w:val="22"/>
                <w:szCs w:val="22"/>
                <w:lang w:eastAsia="en-US"/>
              </w:rPr>
              <w:t>Козлова М. Душа ль ты моя Масленица. – Екатеринбург, Дайджест, 1999.</w:t>
            </w:r>
          </w:p>
        </w:tc>
      </w:tr>
    </w:tbl>
    <w:p w14:paraId="1535BFF0" w14:textId="77777777" w:rsidR="00B02F85" w:rsidRPr="003A51AC" w:rsidRDefault="00B02F85" w:rsidP="00E22A07">
      <w:pPr>
        <w:spacing w:line="240" w:lineRule="auto"/>
        <w:ind w:left="720"/>
        <w:rPr>
          <w:b/>
          <w:sz w:val="24"/>
          <w:szCs w:val="24"/>
        </w:rPr>
      </w:pPr>
    </w:p>
    <w:p w14:paraId="4A110CC4" w14:textId="77777777" w:rsidR="00EC05FE" w:rsidRDefault="00EC05FE" w:rsidP="00EC05FE">
      <w:pPr>
        <w:pStyle w:val="a3"/>
        <w:spacing w:line="240" w:lineRule="auto"/>
        <w:rPr>
          <w:b/>
          <w:sz w:val="24"/>
          <w:szCs w:val="24"/>
        </w:rPr>
      </w:pPr>
    </w:p>
    <w:p w14:paraId="0B2385FC" w14:textId="77777777" w:rsidR="009171D2" w:rsidRPr="00527A74" w:rsidRDefault="009171D2" w:rsidP="00527A74">
      <w:pPr>
        <w:pStyle w:val="a3"/>
        <w:numPr>
          <w:ilvl w:val="1"/>
          <w:numId w:val="208"/>
        </w:numPr>
        <w:spacing w:line="240" w:lineRule="auto"/>
        <w:rPr>
          <w:b/>
          <w:sz w:val="24"/>
          <w:szCs w:val="24"/>
        </w:rPr>
      </w:pPr>
      <w:r w:rsidRPr="00527A74">
        <w:rPr>
          <w:b/>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14:paraId="6CD7D2A9" w14:textId="77777777" w:rsidR="00DB3F05" w:rsidRPr="003A51AC" w:rsidRDefault="00DB3F05" w:rsidP="00E22A07">
      <w:pPr>
        <w:shd w:val="clear" w:color="auto" w:fill="FFFFFF"/>
        <w:spacing w:line="240" w:lineRule="auto"/>
        <w:ind w:left="-142" w:firstLine="709"/>
        <w:rPr>
          <w:b/>
          <w:sz w:val="24"/>
          <w:szCs w:val="24"/>
        </w:rPr>
      </w:pPr>
    </w:p>
    <w:p w14:paraId="2EB98D7D" w14:textId="77777777" w:rsidR="009171D2" w:rsidRPr="003A51AC" w:rsidRDefault="009171D2" w:rsidP="00E22A07">
      <w:pPr>
        <w:shd w:val="clear" w:color="auto" w:fill="FFFFFF"/>
        <w:spacing w:line="240" w:lineRule="auto"/>
        <w:ind w:left="-142" w:firstLine="709"/>
        <w:rPr>
          <w:b/>
          <w:sz w:val="24"/>
          <w:szCs w:val="24"/>
        </w:rPr>
      </w:pPr>
    </w:p>
    <w:tbl>
      <w:tblPr>
        <w:tblStyle w:val="a7"/>
        <w:tblW w:w="5000" w:type="pct"/>
        <w:tblLook w:val="04A0" w:firstRow="1" w:lastRow="0" w:firstColumn="1" w:lastColumn="0" w:noHBand="0" w:noVBand="1"/>
      </w:tblPr>
      <w:tblGrid>
        <w:gridCol w:w="1793"/>
        <w:gridCol w:w="4052"/>
        <w:gridCol w:w="15"/>
        <w:gridCol w:w="2105"/>
        <w:gridCol w:w="721"/>
        <w:gridCol w:w="4728"/>
        <w:gridCol w:w="157"/>
        <w:gridCol w:w="157"/>
        <w:gridCol w:w="1372"/>
      </w:tblGrid>
      <w:tr w:rsidR="00E22A07" w:rsidRPr="00DF6C3B" w14:paraId="0EF07BFF" w14:textId="77777777" w:rsidTr="00E22A07">
        <w:tc>
          <w:tcPr>
            <w:tcW w:w="4318" w:type="pct"/>
            <w:gridSpan w:val="6"/>
            <w:shd w:val="clear" w:color="auto" w:fill="EEECE1" w:themeFill="background2"/>
            <w:vAlign w:val="center"/>
          </w:tcPr>
          <w:p w14:paraId="1F75C410" w14:textId="77777777" w:rsidR="00E22A07" w:rsidRPr="00DF6C3B" w:rsidRDefault="00E22A07" w:rsidP="00E22A07">
            <w:pPr>
              <w:rPr>
                <w:sz w:val="22"/>
                <w:szCs w:val="22"/>
              </w:rPr>
            </w:pPr>
            <w:r w:rsidRPr="00DF6C3B">
              <w:rPr>
                <w:b/>
                <w:sz w:val="22"/>
                <w:szCs w:val="22"/>
              </w:rPr>
              <w:t>Формы получения образования</w:t>
            </w:r>
          </w:p>
        </w:tc>
        <w:tc>
          <w:tcPr>
            <w:tcW w:w="682" w:type="pct"/>
            <w:gridSpan w:val="3"/>
            <w:shd w:val="clear" w:color="auto" w:fill="EEECE1" w:themeFill="background2"/>
            <w:vAlign w:val="center"/>
          </w:tcPr>
          <w:p w14:paraId="03EF5084" w14:textId="77777777" w:rsidR="00E22A07" w:rsidRPr="00DF6C3B" w:rsidRDefault="00E22A07" w:rsidP="00E22A07">
            <w:pPr>
              <w:jc w:val="center"/>
              <w:rPr>
                <w:b/>
                <w:sz w:val="22"/>
                <w:szCs w:val="22"/>
              </w:rPr>
            </w:pPr>
            <w:r w:rsidRPr="00DF6C3B">
              <w:rPr>
                <w:b/>
                <w:sz w:val="22"/>
                <w:szCs w:val="22"/>
              </w:rPr>
              <w:t>В ДОО</w:t>
            </w:r>
          </w:p>
        </w:tc>
      </w:tr>
      <w:tr w:rsidR="00E22A07" w:rsidRPr="00DF6C3B" w14:paraId="3A22177D" w14:textId="77777777" w:rsidTr="00E22A07">
        <w:trPr>
          <w:trHeight w:val="409"/>
        </w:trPr>
        <w:tc>
          <w:tcPr>
            <w:tcW w:w="1646" w:type="pct"/>
            <w:gridSpan w:val="2"/>
            <w:vMerge w:val="restart"/>
            <w:vAlign w:val="center"/>
          </w:tcPr>
          <w:p w14:paraId="3AD1A746" w14:textId="77777777" w:rsidR="00E22A07" w:rsidRPr="00DF6C3B" w:rsidRDefault="00E22A07" w:rsidP="00E22A07">
            <w:pPr>
              <w:jc w:val="center"/>
              <w:rPr>
                <w:sz w:val="22"/>
                <w:szCs w:val="22"/>
              </w:rPr>
            </w:pPr>
            <w:r w:rsidRPr="00DF6C3B">
              <w:rPr>
                <w:sz w:val="22"/>
                <w:szCs w:val="22"/>
              </w:rPr>
              <w:t>Вариативные очные формы получения образования</w:t>
            </w:r>
          </w:p>
        </w:tc>
        <w:tc>
          <w:tcPr>
            <w:tcW w:w="2672" w:type="pct"/>
            <w:gridSpan w:val="4"/>
          </w:tcPr>
          <w:p w14:paraId="180B06C4" w14:textId="77777777" w:rsidR="00E22A07" w:rsidRPr="00DF6C3B" w:rsidRDefault="00E22A07" w:rsidP="00E22A07">
            <w:pPr>
              <w:rPr>
                <w:sz w:val="22"/>
                <w:szCs w:val="22"/>
              </w:rPr>
            </w:pPr>
            <w:r w:rsidRPr="00DF6C3B">
              <w:rPr>
                <w:sz w:val="22"/>
                <w:szCs w:val="22"/>
              </w:rPr>
              <w:t>Группы полного дня</w:t>
            </w:r>
          </w:p>
        </w:tc>
        <w:tc>
          <w:tcPr>
            <w:tcW w:w="682" w:type="pct"/>
            <w:gridSpan w:val="3"/>
            <w:vMerge w:val="restart"/>
            <w:vAlign w:val="center"/>
          </w:tcPr>
          <w:p w14:paraId="7A0F5AFA" w14:textId="77777777" w:rsidR="00E22A07" w:rsidRPr="00DF6C3B" w:rsidRDefault="00DF6C3B" w:rsidP="00E22A07">
            <w:pPr>
              <w:jc w:val="center"/>
              <w:rPr>
                <w:i/>
                <w:sz w:val="22"/>
                <w:szCs w:val="22"/>
              </w:rPr>
            </w:pPr>
            <w:r>
              <w:rPr>
                <w:i/>
                <w:sz w:val="22"/>
                <w:szCs w:val="22"/>
              </w:rPr>
              <w:t>Отметить свои группы</w:t>
            </w:r>
          </w:p>
        </w:tc>
      </w:tr>
      <w:tr w:rsidR="00E22A07" w:rsidRPr="00DF6C3B" w14:paraId="7CC0AA73" w14:textId="77777777" w:rsidTr="00E22A07">
        <w:trPr>
          <w:trHeight w:val="409"/>
        </w:trPr>
        <w:tc>
          <w:tcPr>
            <w:tcW w:w="1646" w:type="pct"/>
            <w:gridSpan w:val="2"/>
            <w:vMerge/>
          </w:tcPr>
          <w:p w14:paraId="48EBFB30" w14:textId="77777777" w:rsidR="00E22A07" w:rsidRPr="00DF6C3B" w:rsidRDefault="00E22A07" w:rsidP="00E22A07">
            <w:pPr>
              <w:rPr>
                <w:sz w:val="22"/>
                <w:szCs w:val="22"/>
              </w:rPr>
            </w:pPr>
          </w:p>
        </w:tc>
        <w:tc>
          <w:tcPr>
            <w:tcW w:w="2672" w:type="pct"/>
            <w:gridSpan w:val="4"/>
          </w:tcPr>
          <w:p w14:paraId="2010460B" w14:textId="77777777" w:rsidR="00E22A07" w:rsidRPr="00DF6C3B" w:rsidRDefault="00E22A07" w:rsidP="00E22A07">
            <w:pPr>
              <w:rPr>
                <w:sz w:val="22"/>
                <w:szCs w:val="22"/>
              </w:rPr>
            </w:pPr>
            <w:r w:rsidRPr="00DF6C3B">
              <w:rPr>
                <w:sz w:val="22"/>
                <w:szCs w:val="22"/>
              </w:rPr>
              <w:t xml:space="preserve">Группы кратковременного пребывания </w:t>
            </w:r>
          </w:p>
        </w:tc>
        <w:tc>
          <w:tcPr>
            <w:tcW w:w="682" w:type="pct"/>
            <w:gridSpan w:val="3"/>
            <w:vMerge/>
            <w:vAlign w:val="center"/>
          </w:tcPr>
          <w:p w14:paraId="2B5BD32A" w14:textId="77777777" w:rsidR="00E22A07" w:rsidRPr="00DF6C3B" w:rsidRDefault="00E22A07" w:rsidP="00E22A07">
            <w:pPr>
              <w:jc w:val="center"/>
              <w:rPr>
                <w:sz w:val="22"/>
                <w:szCs w:val="22"/>
              </w:rPr>
            </w:pPr>
          </w:p>
        </w:tc>
      </w:tr>
      <w:tr w:rsidR="00E22A07" w:rsidRPr="00DF6C3B" w14:paraId="41A5AB52" w14:textId="77777777" w:rsidTr="00E22A07">
        <w:trPr>
          <w:trHeight w:val="409"/>
        </w:trPr>
        <w:tc>
          <w:tcPr>
            <w:tcW w:w="1646" w:type="pct"/>
            <w:gridSpan w:val="2"/>
            <w:vMerge/>
          </w:tcPr>
          <w:p w14:paraId="065806D3" w14:textId="77777777" w:rsidR="00E22A07" w:rsidRPr="00DF6C3B" w:rsidRDefault="00E22A07" w:rsidP="00E22A07">
            <w:pPr>
              <w:rPr>
                <w:sz w:val="22"/>
                <w:szCs w:val="22"/>
              </w:rPr>
            </w:pPr>
          </w:p>
        </w:tc>
        <w:tc>
          <w:tcPr>
            <w:tcW w:w="2672" w:type="pct"/>
            <w:gridSpan w:val="4"/>
          </w:tcPr>
          <w:p w14:paraId="7A0A88AB" w14:textId="77777777" w:rsidR="00E22A07" w:rsidRPr="00DF6C3B" w:rsidRDefault="00E22A07" w:rsidP="00E22A07">
            <w:pPr>
              <w:rPr>
                <w:sz w:val="22"/>
                <w:szCs w:val="22"/>
              </w:rPr>
            </w:pPr>
            <w:r w:rsidRPr="00DF6C3B">
              <w:rPr>
                <w:sz w:val="22"/>
                <w:szCs w:val="22"/>
              </w:rPr>
              <w:t>Группы сокращенного дня</w:t>
            </w:r>
          </w:p>
        </w:tc>
        <w:tc>
          <w:tcPr>
            <w:tcW w:w="682" w:type="pct"/>
            <w:gridSpan w:val="3"/>
            <w:vMerge/>
            <w:vAlign w:val="center"/>
          </w:tcPr>
          <w:p w14:paraId="0129F4EC" w14:textId="77777777" w:rsidR="00E22A07" w:rsidRPr="00DF6C3B" w:rsidRDefault="00E22A07" w:rsidP="00E22A07">
            <w:pPr>
              <w:jc w:val="center"/>
              <w:rPr>
                <w:sz w:val="22"/>
                <w:szCs w:val="22"/>
              </w:rPr>
            </w:pPr>
          </w:p>
        </w:tc>
      </w:tr>
      <w:tr w:rsidR="00E22A07" w:rsidRPr="00DF6C3B" w14:paraId="336C3659" w14:textId="77777777" w:rsidTr="00E22A07">
        <w:trPr>
          <w:trHeight w:val="409"/>
        </w:trPr>
        <w:tc>
          <w:tcPr>
            <w:tcW w:w="1646" w:type="pct"/>
            <w:gridSpan w:val="2"/>
            <w:vMerge/>
          </w:tcPr>
          <w:p w14:paraId="0BAA3B5D" w14:textId="77777777" w:rsidR="00E22A07" w:rsidRPr="00DF6C3B" w:rsidRDefault="00E22A07" w:rsidP="00E22A07">
            <w:pPr>
              <w:rPr>
                <w:sz w:val="22"/>
                <w:szCs w:val="22"/>
              </w:rPr>
            </w:pPr>
          </w:p>
        </w:tc>
        <w:tc>
          <w:tcPr>
            <w:tcW w:w="2672" w:type="pct"/>
            <w:gridSpan w:val="4"/>
          </w:tcPr>
          <w:p w14:paraId="1CB4242C" w14:textId="77777777" w:rsidR="00E22A07" w:rsidRPr="00DF6C3B" w:rsidRDefault="00E22A07" w:rsidP="00E22A07">
            <w:pPr>
              <w:rPr>
                <w:sz w:val="22"/>
                <w:szCs w:val="22"/>
              </w:rPr>
            </w:pPr>
            <w:r w:rsidRPr="00DF6C3B">
              <w:rPr>
                <w:sz w:val="22"/>
                <w:szCs w:val="22"/>
              </w:rPr>
              <w:t>Группы круглосуточного пребывания</w:t>
            </w:r>
          </w:p>
        </w:tc>
        <w:tc>
          <w:tcPr>
            <w:tcW w:w="682" w:type="pct"/>
            <w:gridSpan w:val="3"/>
            <w:vMerge/>
            <w:vAlign w:val="center"/>
          </w:tcPr>
          <w:p w14:paraId="45DC671A" w14:textId="77777777" w:rsidR="00E22A07" w:rsidRPr="00DF6C3B" w:rsidRDefault="00E22A07" w:rsidP="00E22A07">
            <w:pPr>
              <w:jc w:val="center"/>
              <w:rPr>
                <w:sz w:val="22"/>
                <w:szCs w:val="22"/>
              </w:rPr>
            </w:pPr>
          </w:p>
        </w:tc>
      </w:tr>
      <w:tr w:rsidR="00E22A07" w:rsidRPr="00DF6C3B" w14:paraId="64B93D96" w14:textId="77777777" w:rsidTr="00E22A07">
        <w:trPr>
          <w:trHeight w:val="409"/>
        </w:trPr>
        <w:tc>
          <w:tcPr>
            <w:tcW w:w="5000" w:type="pct"/>
            <w:gridSpan w:val="9"/>
            <w:shd w:val="clear" w:color="auto" w:fill="E5DFEC" w:themeFill="accent4" w:themeFillTint="33"/>
          </w:tcPr>
          <w:p w14:paraId="596DCF5E" w14:textId="77777777" w:rsidR="00E22A07" w:rsidRPr="00DF6C3B" w:rsidRDefault="00E22A07" w:rsidP="00E22A07">
            <w:pPr>
              <w:rPr>
                <w:sz w:val="22"/>
                <w:szCs w:val="22"/>
              </w:rPr>
            </w:pPr>
            <w:r w:rsidRPr="00DF6C3B">
              <w:rPr>
                <w:sz w:val="22"/>
                <w:szCs w:val="22"/>
              </w:rPr>
              <w:t xml:space="preserve"> Напротив  перечисленных вариантов очной формы получения образования поставить отмеку</w:t>
            </w:r>
          </w:p>
        </w:tc>
      </w:tr>
      <w:tr w:rsidR="00E22A07" w:rsidRPr="00DF6C3B" w14:paraId="367ACA86" w14:textId="77777777" w:rsidTr="00E22A07">
        <w:tc>
          <w:tcPr>
            <w:tcW w:w="4318" w:type="pct"/>
            <w:gridSpan w:val="6"/>
            <w:shd w:val="clear" w:color="auto" w:fill="EEECE1" w:themeFill="background2"/>
          </w:tcPr>
          <w:p w14:paraId="317C87AC" w14:textId="77777777" w:rsidR="00E22A07" w:rsidRPr="00DF6C3B" w:rsidRDefault="00E22A07" w:rsidP="00E22A07">
            <w:pPr>
              <w:rPr>
                <w:sz w:val="22"/>
                <w:szCs w:val="22"/>
              </w:rPr>
            </w:pPr>
            <w:r w:rsidRPr="00DF6C3B">
              <w:rPr>
                <w:b/>
                <w:sz w:val="22"/>
                <w:szCs w:val="22"/>
              </w:rPr>
              <w:t>Образовательные технологии</w:t>
            </w:r>
          </w:p>
        </w:tc>
        <w:tc>
          <w:tcPr>
            <w:tcW w:w="682" w:type="pct"/>
            <w:gridSpan w:val="3"/>
            <w:shd w:val="clear" w:color="auto" w:fill="EEECE1" w:themeFill="background2"/>
            <w:vAlign w:val="center"/>
          </w:tcPr>
          <w:p w14:paraId="116DA5B5" w14:textId="77777777" w:rsidR="00E22A07" w:rsidRPr="00DF6C3B" w:rsidRDefault="00E22A07" w:rsidP="00E22A07">
            <w:pPr>
              <w:jc w:val="center"/>
              <w:rPr>
                <w:b/>
                <w:sz w:val="22"/>
                <w:szCs w:val="22"/>
              </w:rPr>
            </w:pPr>
            <w:r w:rsidRPr="00DF6C3B">
              <w:rPr>
                <w:b/>
                <w:sz w:val="22"/>
                <w:szCs w:val="22"/>
              </w:rPr>
              <w:t>в ДОО</w:t>
            </w:r>
          </w:p>
        </w:tc>
      </w:tr>
      <w:tr w:rsidR="00E22A07" w:rsidRPr="00DF6C3B" w14:paraId="5928EADC" w14:textId="77777777" w:rsidTr="00E22A07">
        <w:tc>
          <w:tcPr>
            <w:tcW w:w="263" w:type="pct"/>
          </w:tcPr>
          <w:p w14:paraId="1FB8523F" w14:textId="77777777" w:rsidR="00E22A07" w:rsidRPr="00DF6C3B" w:rsidRDefault="00E22A07" w:rsidP="00E22A07">
            <w:pPr>
              <w:ind w:right="1467"/>
              <w:rPr>
                <w:sz w:val="22"/>
                <w:szCs w:val="22"/>
              </w:rPr>
            </w:pPr>
            <w:r w:rsidRPr="00DF6C3B">
              <w:rPr>
                <w:sz w:val="22"/>
                <w:szCs w:val="22"/>
              </w:rPr>
              <w:t>1</w:t>
            </w:r>
          </w:p>
        </w:tc>
        <w:tc>
          <w:tcPr>
            <w:tcW w:w="4055" w:type="pct"/>
            <w:gridSpan w:val="5"/>
          </w:tcPr>
          <w:p w14:paraId="7D37ED03" w14:textId="77777777" w:rsidR="00E22A07" w:rsidRPr="00DF6C3B" w:rsidRDefault="00E22A07" w:rsidP="00E22A07">
            <w:pPr>
              <w:rPr>
                <w:sz w:val="22"/>
                <w:szCs w:val="22"/>
              </w:rPr>
            </w:pPr>
            <w:r w:rsidRPr="00DF6C3B">
              <w:rPr>
                <w:sz w:val="22"/>
                <w:szCs w:val="22"/>
              </w:rPr>
              <w:t>Дистанционные образовательные технологии индивидуального сопровождения семей</w:t>
            </w:r>
          </w:p>
        </w:tc>
        <w:tc>
          <w:tcPr>
            <w:tcW w:w="682" w:type="pct"/>
            <w:gridSpan w:val="3"/>
            <w:vMerge w:val="restart"/>
            <w:vAlign w:val="center"/>
          </w:tcPr>
          <w:p w14:paraId="658C79C8" w14:textId="77777777" w:rsidR="00E22A07" w:rsidRPr="00DF6C3B" w:rsidRDefault="00E22A07" w:rsidP="00E22A07">
            <w:pPr>
              <w:jc w:val="center"/>
              <w:rPr>
                <w:sz w:val="22"/>
                <w:szCs w:val="22"/>
              </w:rPr>
            </w:pPr>
            <w:r w:rsidRPr="00DF6C3B">
              <w:rPr>
                <w:sz w:val="22"/>
                <w:szCs w:val="22"/>
              </w:rPr>
              <w:t>Данные технологие широко используются в ДОО</w:t>
            </w:r>
          </w:p>
        </w:tc>
      </w:tr>
      <w:tr w:rsidR="00E22A07" w:rsidRPr="00DF6C3B" w14:paraId="22D05C8D" w14:textId="77777777" w:rsidTr="00E22A07">
        <w:tc>
          <w:tcPr>
            <w:tcW w:w="263" w:type="pct"/>
          </w:tcPr>
          <w:p w14:paraId="11C6E7C5" w14:textId="77777777" w:rsidR="00E22A07" w:rsidRPr="00DF6C3B" w:rsidRDefault="00E22A07" w:rsidP="00E22A07">
            <w:pPr>
              <w:ind w:right="1467"/>
              <w:rPr>
                <w:sz w:val="22"/>
                <w:szCs w:val="22"/>
              </w:rPr>
            </w:pPr>
            <w:r w:rsidRPr="00DF6C3B">
              <w:rPr>
                <w:sz w:val="22"/>
                <w:szCs w:val="22"/>
              </w:rPr>
              <w:t>2</w:t>
            </w:r>
          </w:p>
        </w:tc>
        <w:tc>
          <w:tcPr>
            <w:tcW w:w="4055" w:type="pct"/>
            <w:gridSpan w:val="5"/>
          </w:tcPr>
          <w:p w14:paraId="16B62EFC" w14:textId="77777777" w:rsidR="00E22A07" w:rsidRPr="00DF6C3B" w:rsidRDefault="00E22A07" w:rsidP="00E22A07">
            <w:pPr>
              <w:rPr>
                <w:sz w:val="22"/>
                <w:szCs w:val="22"/>
              </w:rPr>
            </w:pPr>
            <w:r w:rsidRPr="00DF6C3B">
              <w:rPr>
                <w:sz w:val="22"/>
                <w:szCs w:val="22"/>
              </w:rPr>
              <w:t>Технологии индивидуального сопровождения детей с ОВЗ в условиях вариативности моделей совместного образования</w:t>
            </w:r>
          </w:p>
        </w:tc>
        <w:tc>
          <w:tcPr>
            <w:tcW w:w="682" w:type="pct"/>
            <w:gridSpan w:val="3"/>
            <w:vMerge/>
            <w:vAlign w:val="center"/>
          </w:tcPr>
          <w:p w14:paraId="663538C9" w14:textId="77777777" w:rsidR="00E22A07" w:rsidRPr="00DF6C3B" w:rsidRDefault="00E22A07" w:rsidP="00E22A07">
            <w:pPr>
              <w:jc w:val="center"/>
              <w:rPr>
                <w:sz w:val="22"/>
                <w:szCs w:val="22"/>
              </w:rPr>
            </w:pPr>
          </w:p>
        </w:tc>
      </w:tr>
      <w:tr w:rsidR="00E22A07" w:rsidRPr="00DF6C3B" w14:paraId="107213E0" w14:textId="77777777" w:rsidTr="00E22A07">
        <w:tc>
          <w:tcPr>
            <w:tcW w:w="263" w:type="pct"/>
          </w:tcPr>
          <w:p w14:paraId="2E7B456C" w14:textId="77777777" w:rsidR="00E22A07" w:rsidRPr="00DF6C3B" w:rsidRDefault="00E22A07" w:rsidP="00E22A07">
            <w:pPr>
              <w:ind w:right="1467"/>
              <w:rPr>
                <w:sz w:val="22"/>
                <w:szCs w:val="22"/>
              </w:rPr>
            </w:pPr>
            <w:r w:rsidRPr="00DF6C3B">
              <w:rPr>
                <w:sz w:val="22"/>
                <w:szCs w:val="22"/>
              </w:rPr>
              <w:t>3</w:t>
            </w:r>
          </w:p>
        </w:tc>
        <w:tc>
          <w:tcPr>
            <w:tcW w:w="4055" w:type="pct"/>
            <w:gridSpan w:val="5"/>
          </w:tcPr>
          <w:p w14:paraId="4A22FC8D" w14:textId="77777777" w:rsidR="00E22A07" w:rsidRPr="00DF6C3B" w:rsidRDefault="00E22A07" w:rsidP="00E22A07">
            <w:pPr>
              <w:rPr>
                <w:sz w:val="22"/>
                <w:szCs w:val="22"/>
              </w:rPr>
            </w:pPr>
            <w:r w:rsidRPr="00DF6C3B">
              <w:rPr>
                <w:sz w:val="22"/>
                <w:szCs w:val="22"/>
              </w:rPr>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p>
        </w:tc>
        <w:tc>
          <w:tcPr>
            <w:tcW w:w="682" w:type="pct"/>
            <w:gridSpan w:val="3"/>
            <w:vMerge/>
            <w:vAlign w:val="center"/>
          </w:tcPr>
          <w:p w14:paraId="3B3F8F87" w14:textId="77777777" w:rsidR="00E22A07" w:rsidRPr="00DF6C3B" w:rsidRDefault="00E22A07" w:rsidP="00E22A07">
            <w:pPr>
              <w:jc w:val="center"/>
              <w:rPr>
                <w:sz w:val="22"/>
                <w:szCs w:val="22"/>
              </w:rPr>
            </w:pPr>
          </w:p>
        </w:tc>
      </w:tr>
      <w:tr w:rsidR="00E22A07" w:rsidRPr="00DF6C3B" w14:paraId="305F473F" w14:textId="77777777" w:rsidTr="00E22A07">
        <w:tc>
          <w:tcPr>
            <w:tcW w:w="263" w:type="pct"/>
          </w:tcPr>
          <w:p w14:paraId="03712616" w14:textId="77777777" w:rsidR="00E22A07" w:rsidRPr="00DF6C3B" w:rsidRDefault="00E22A07" w:rsidP="00E22A07">
            <w:pPr>
              <w:ind w:right="1467"/>
              <w:rPr>
                <w:sz w:val="22"/>
                <w:szCs w:val="22"/>
              </w:rPr>
            </w:pPr>
            <w:r w:rsidRPr="00DF6C3B">
              <w:rPr>
                <w:sz w:val="22"/>
                <w:szCs w:val="22"/>
              </w:rPr>
              <w:t>4</w:t>
            </w:r>
          </w:p>
        </w:tc>
        <w:tc>
          <w:tcPr>
            <w:tcW w:w="4055" w:type="pct"/>
            <w:gridSpan w:val="5"/>
          </w:tcPr>
          <w:p w14:paraId="26CEC5D4" w14:textId="77777777" w:rsidR="00E22A07" w:rsidRPr="00DF6C3B" w:rsidRDefault="00E22A07" w:rsidP="00E22A07">
            <w:pPr>
              <w:rPr>
                <w:sz w:val="22"/>
                <w:szCs w:val="22"/>
              </w:rPr>
            </w:pPr>
            <w:r w:rsidRPr="00DF6C3B">
              <w:rPr>
                <w:sz w:val="22"/>
                <w:szCs w:val="22"/>
              </w:rPr>
              <w:t>Технологии развивающего обучения</w:t>
            </w:r>
          </w:p>
        </w:tc>
        <w:tc>
          <w:tcPr>
            <w:tcW w:w="682" w:type="pct"/>
            <w:gridSpan w:val="3"/>
            <w:vMerge/>
            <w:vAlign w:val="center"/>
          </w:tcPr>
          <w:p w14:paraId="65881374" w14:textId="77777777" w:rsidR="00E22A07" w:rsidRPr="00DF6C3B" w:rsidRDefault="00E22A07" w:rsidP="00E22A07">
            <w:pPr>
              <w:jc w:val="center"/>
              <w:rPr>
                <w:sz w:val="22"/>
                <w:szCs w:val="22"/>
              </w:rPr>
            </w:pPr>
          </w:p>
        </w:tc>
      </w:tr>
      <w:tr w:rsidR="00E22A07" w:rsidRPr="00DF6C3B" w14:paraId="520A0935" w14:textId="77777777" w:rsidTr="00E22A07">
        <w:tc>
          <w:tcPr>
            <w:tcW w:w="263" w:type="pct"/>
          </w:tcPr>
          <w:p w14:paraId="523D0A43" w14:textId="77777777" w:rsidR="00E22A07" w:rsidRPr="00DF6C3B" w:rsidRDefault="00E22A07" w:rsidP="00E22A07">
            <w:pPr>
              <w:ind w:right="1467"/>
              <w:rPr>
                <w:sz w:val="22"/>
                <w:szCs w:val="22"/>
              </w:rPr>
            </w:pPr>
            <w:r w:rsidRPr="00DF6C3B">
              <w:rPr>
                <w:sz w:val="22"/>
                <w:szCs w:val="22"/>
              </w:rPr>
              <w:t>5</w:t>
            </w:r>
          </w:p>
        </w:tc>
        <w:tc>
          <w:tcPr>
            <w:tcW w:w="4055" w:type="pct"/>
            <w:gridSpan w:val="5"/>
          </w:tcPr>
          <w:p w14:paraId="0ABF8608" w14:textId="77777777" w:rsidR="00E22A07" w:rsidRPr="00DF6C3B" w:rsidRDefault="00E22A07" w:rsidP="00E22A07">
            <w:pPr>
              <w:rPr>
                <w:sz w:val="22"/>
                <w:szCs w:val="22"/>
              </w:rPr>
            </w:pPr>
            <w:r w:rsidRPr="00DF6C3B">
              <w:rPr>
                <w:sz w:val="22"/>
                <w:szCs w:val="22"/>
              </w:rPr>
              <w:t>Игровые технологии</w:t>
            </w:r>
          </w:p>
        </w:tc>
        <w:tc>
          <w:tcPr>
            <w:tcW w:w="682" w:type="pct"/>
            <w:gridSpan w:val="3"/>
            <w:vMerge/>
            <w:vAlign w:val="center"/>
          </w:tcPr>
          <w:p w14:paraId="7085A4A4" w14:textId="77777777" w:rsidR="00E22A07" w:rsidRPr="00DF6C3B" w:rsidRDefault="00E22A07" w:rsidP="00E22A07">
            <w:pPr>
              <w:jc w:val="center"/>
              <w:rPr>
                <w:sz w:val="22"/>
                <w:szCs w:val="22"/>
              </w:rPr>
            </w:pPr>
          </w:p>
        </w:tc>
      </w:tr>
      <w:tr w:rsidR="00E22A07" w:rsidRPr="00DF6C3B" w14:paraId="409552A2" w14:textId="77777777" w:rsidTr="00E22A07">
        <w:tc>
          <w:tcPr>
            <w:tcW w:w="263" w:type="pct"/>
          </w:tcPr>
          <w:p w14:paraId="66102A2A" w14:textId="77777777" w:rsidR="00E22A07" w:rsidRPr="00DF6C3B" w:rsidRDefault="00E22A07" w:rsidP="00E22A07">
            <w:pPr>
              <w:ind w:right="1467"/>
              <w:rPr>
                <w:sz w:val="22"/>
                <w:szCs w:val="22"/>
              </w:rPr>
            </w:pPr>
            <w:r w:rsidRPr="00DF6C3B">
              <w:rPr>
                <w:sz w:val="22"/>
                <w:szCs w:val="22"/>
              </w:rPr>
              <w:t>6</w:t>
            </w:r>
          </w:p>
        </w:tc>
        <w:tc>
          <w:tcPr>
            <w:tcW w:w="4055" w:type="pct"/>
            <w:gridSpan w:val="5"/>
          </w:tcPr>
          <w:p w14:paraId="152E8D63" w14:textId="77777777" w:rsidR="00E22A07" w:rsidRPr="00DF6C3B" w:rsidRDefault="00E22A07" w:rsidP="00E22A07">
            <w:pPr>
              <w:rPr>
                <w:sz w:val="22"/>
                <w:szCs w:val="22"/>
              </w:rPr>
            </w:pPr>
            <w:r w:rsidRPr="00DF6C3B">
              <w:rPr>
                <w:sz w:val="22"/>
                <w:szCs w:val="22"/>
              </w:rPr>
              <w:t>Технологии исследовательской деятельности</w:t>
            </w:r>
          </w:p>
        </w:tc>
        <w:tc>
          <w:tcPr>
            <w:tcW w:w="682" w:type="pct"/>
            <w:gridSpan w:val="3"/>
            <w:vMerge/>
            <w:vAlign w:val="center"/>
          </w:tcPr>
          <w:p w14:paraId="35F2D9AB" w14:textId="77777777" w:rsidR="00E22A07" w:rsidRPr="00DF6C3B" w:rsidRDefault="00E22A07" w:rsidP="00E22A07">
            <w:pPr>
              <w:jc w:val="center"/>
              <w:rPr>
                <w:sz w:val="22"/>
                <w:szCs w:val="22"/>
              </w:rPr>
            </w:pPr>
          </w:p>
        </w:tc>
      </w:tr>
      <w:tr w:rsidR="00E22A07" w:rsidRPr="00DF6C3B" w14:paraId="1B87F89E" w14:textId="77777777" w:rsidTr="00E22A07">
        <w:tc>
          <w:tcPr>
            <w:tcW w:w="263" w:type="pct"/>
          </w:tcPr>
          <w:p w14:paraId="3B8FDEB4" w14:textId="77777777" w:rsidR="00E22A07" w:rsidRPr="00DF6C3B" w:rsidRDefault="00E22A07" w:rsidP="00E22A07">
            <w:pPr>
              <w:ind w:right="1467"/>
              <w:rPr>
                <w:sz w:val="22"/>
                <w:szCs w:val="22"/>
              </w:rPr>
            </w:pPr>
            <w:r w:rsidRPr="00DF6C3B">
              <w:rPr>
                <w:sz w:val="22"/>
                <w:szCs w:val="22"/>
              </w:rPr>
              <w:t>7</w:t>
            </w:r>
          </w:p>
        </w:tc>
        <w:tc>
          <w:tcPr>
            <w:tcW w:w="4055" w:type="pct"/>
            <w:gridSpan w:val="5"/>
          </w:tcPr>
          <w:p w14:paraId="195F6EAB" w14:textId="77777777" w:rsidR="00E22A07" w:rsidRPr="00DF6C3B" w:rsidRDefault="00E22A07" w:rsidP="00E22A07">
            <w:pPr>
              <w:rPr>
                <w:sz w:val="22"/>
                <w:szCs w:val="22"/>
              </w:rPr>
            </w:pPr>
            <w:r w:rsidRPr="00DF6C3B">
              <w:rPr>
                <w:sz w:val="22"/>
                <w:szCs w:val="22"/>
              </w:rPr>
              <w:t>Здоровьесозидающие и здоровьесберегающие технологии</w:t>
            </w:r>
          </w:p>
        </w:tc>
        <w:tc>
          <w:tcPr>
            <w:tcW w:w="682" w:type="pct"/>
            <w:gridSpan w:val="3"/>
            <w:vMerge/>
            <w:vAlign w:val="center"/>
          </w:tcPr>
          <w:p w14:paraId="7D255056" w14:textId="77777777" w:rsidR="00E22A07" w:rsidRPr="00DF6C3B" w:rsidRDefault="00E22A07" w:rsidP="00E22A07">
            <w:pPr>
              <w:jc w:val="center"/>
              <w:rPr>
                <w:sz w:val="22"/>
                <w:szCs w:val="22"/>
              </w:rPr>
            </w:pPr>
          </w:p>
        </w:tc>
      </w:tr>
      <w:tr w:rsidR="00E22A07" w:rsidRPr="00DF6C3B" w14:paraId="788DAAD1" w14:textId="77777777" w:rsidTr="00E22A07">
        <w:tc>
          <w:tcPr>
            <w:tcW w:w="4318" w:type="pct"/>
            <w:gridSpan w:val="6"/>
            <w:shd w:val="clear" w:color="auto" w:fill="EEECE1" w:themeFill="background2"/>
          </w:tcPr>
          <w:p w14:paraId="4A59852A" w14:textId="77777777" w:rsidR="00E22A07" w:rsidRPr="00DF6C3B" w:rsidRDefault="00E22A07" w:rsidP="00E22A07">
            <w:pPr>
              <w:rPr>
                <w:b/>
                <w:sz w:val="22"/>
                <w:szCs w:val="22"/>
              </w:rPr>
            </w:pPr>
            <w:r w:rsidRPr="00DF6C3B">
              <w:rPr>
                <w:b/>
                <w:sz w:val="22"/>
                <w:szCs w:val="22"/>
              </w:rPr>
              <w:t>Организационные технологии</w:t>
            </w:r>
          </w:p>
        </w:tc>
        <w:tc>
          <w:tcPr>
            <w:tcW w:w="682" w:type="pct"/>
            <w:gridSpan w:val="3"/>
            <w:shd w:val="clear" w:color="auto" w:fill="EEECE1" w:themeFill="background2"/>
            <w:vAlign w:val="center"/>
          </w:tcPr>
          <w:p w14:paraId="675665D6" w14:textId="77777777" w:rsidR="00E22A07" w:rsidRPr="00DF6C3B" w:rsidRDefault="00E22A07" w:rsidP="00E22A07">
            <w:pPr>
              <w:jc w:val="center"/>
              <w:rPr>
                <w:b/>
                <w:sz w:val="22"/>
                <w:szCs w:val="22"/>
              </w:rPr>
            </w:pPr>
            <w:r w:rsidRPr="00DF6C3B">
              <w:rPr>
                <w:b/>
                <w:sz w:val="22"/>
                <w:szCs w:val="22"/>
              </w:rPr>
              <w:t>В ДОО</w:t>
            </w:r>
          </w:p>
        </w:tc>
      </w:tr>
      <w:tr w:rsidR="00E22A07" w:rsidRPr="00DF6C3B" w14:paraId="4673CF52" w14:textId="77777777" w:rsidTr="00E22A07">
        <w:tc>
          <w:tcPr>
            <w:tcW w:w="263" w:type="pct"/>
          </w:tcPr>
          <w:p w14:paraId="6DDEF93A" w14:textId="77777777" w:rsidR="00E22A07" w:rsidRPr="00DF6C3B" w:rsidRDefault="00E22A07" w:rsidP="00E22A07">
            <w:pPr>
              <w:ind w:right="1467"/>
              <w:rPr>
                <w:sz w:val="22"/>
                <w:szCs w:val="22"/>
              </w:rPr>
            </w:pPr>
            <w:r w:rsidRPr="00DF6C3B">
              <w:rPr>
                <w:sz w:val="22"/>
                <w:szCs w:val="22"/>
              </w:rPr>
              <w:t>1</w:t>
            </w:r>
          </w:p>
        </w:tc>
        <w:tc>
          <w:tcPr>
            <w:tcW w:w="4055" w:type="pct"/>
            <w:gridSpan w:val="5"/>
          </w:tcPr>
          <w:p w14:paraId="1E0C1617" w14:textId="77777777" w:rsidR="00E22A07" w:rsidRPr="00DF6C3B" w:rsidRDefault="00E22A07" w:rsidP="00E22A07">
            <w:pPr>
              <w:rPr>
                <w:sz w:val="22"/>
                <w:szCs w:val="22"/>
              </w:rPr>
            </w:pPr>
            <w:r w:rsidRPr="00DF6C3B">
              <w:rPr>
                <w:sz w:val="22"/>
                <w:szCs w:val="22"/>
              </w:rPr>
              <w:t>Технологии совместного (интегративного / инклюзивного) образования</w:t>
            </w:r>
          </w:p>
        </w:tc>
        <w:tc>
          <w:tcPr>
            <w:tcW w:w="682" w:type="pct"/>
            <w:gridSpan w:val="3"/>
            <w:vAlign w:val="center"/>
          </w:tcPr>
          <w:p w14:paraId="50B8391C" w14:textId="77777777" w:rsidR="00E22A07" w:rsidRPr="00DF6C3B" w:rsidRDefault="00E22A07" w:rsidP="00E22A07">
            <w:pPr>
              <w:jc w:val="center"/>
              <w:rPr>
                <w:sz w:val="22"/>
                <w:szCs w:val="22"/>
              </w:rPr>
            </w:pPr>
          </w:p>
        </w:tc>
      </w:tr>
      <w:tr w:rsidR="00E22A07" w:rsidRPr="00DF6C3B" w14:paraId="135DC6B4" w14:textId="77777777" w:rsidTr="00E22A07">
        <w:tc>
          <w:tcPr>
            <w:tcW w:w="263" w:type="pct"/>
          </w:tcPr>
          <w:p w14:paraId="63E5690F" w14:textId="77777777" w:rsidR="00E22A07" w:rsidRPr="00DF6C3B" w:rsidRDefault="00E22A07" w:rsidP="00E22A07">
            <w:pPr>
              <w:ind w:right="1467"/>
              <w:rPr>
                <w:sz w:val="22"/>
                <w:szCs w:val="22"/>
              </w:rPr>
            </w:pPr>
            <w:r w:rsidRPr="00DF6C3B">
              <w:rPr>
                <w:sz w:val="22"/>
                <w:szCs w:val="22"/>
              </w:rPr>
              <w:t>2</w:t>
            </w:r>
          </w:p>
        </w:tc>
        <w:tc>
          <w:tcPr>
            <w:tcW w:w="4055" w:type="pct"/>
            <w:gridSpan w:val="5"/>
          </w:tcPr>
          <w:p w14:paraId="72FC5058" w14:textId="77777777" w:rsidR="00E22A07" w:rsidRPr="00DF6C3B" w:rsidRDefault="00E22A07" w:rsidP="00E22A07">
            <w:pPr>
              <w:rPr>
                <w:sz w:val="22"/>
                <w:szCs w:val="22"/>
              </w:rPr>
            </w:pPr>
            <w:r w:rsidRPr="00DF6C3B">
              <w:rPr>
                <w:sz w:val="22"/>
                <w:szCs w:val="22"/>
              </w:rPr>
              <w:t>Технологии универсального дизайна</w:t>
            </w:r>
          </w:p>
        </w:tc>
        <w:tc>
          <w:tcPr>
            <w:tcW w:w="682" w:type="pct"/>
            <w:gridSpan w:val="3"/>
          </w:tcPr>
          <w:p w14:paraId="54A32F63" w14:textId="77777777" w:rsidR="00E22A07" w:rsidRPr="00DF6C3B" w:rsidRDefault="00E22A07" w:rsidP="00E22A07">
            <w:pPr>
              <w:rPr>
                <w:sz w:val="22"/>
                <w:szCs w:val="22"/>
              </w:rPr>
            </w:pPr>
          </w:p>
        </w:tc>
      </w:tr>
      <w:tr w:rsidR="00E22A07" w:rsidRPr="00DF6C3B" w14:paraId="5A7D442B" w14:textId="77777777" w:rsidTr="00E22A07">
        <w:tc>
          <w:tcPr>
            <w:tcW w:w="4318" w:type="pct"/>
            <w:gridSpan w:val="6"/>
            <w:shd w:val="clear" w:color="auto" w:fill="EEECE1" w:themeFill="background2"/>
          </w:tcPr>
          <w:p w14:paraId="0F9CA3C9" w14:textId="77777777" w:rsidR="00E22A07" w:rsidRPr="00DF6C3B" w:rsidRDefault="00E22A07" w:rsidP="00E22A07">
            <w:pPr>
              <w:rPr>
                <w:b/>
                <w:sz w:val="22"/>
                <w:szCs w:val="22"/>
              </w:rPr>
            </w:pPr>
            <w:r w:rsidRPr="00DF6C3B">
              <w:rPr>
                <w:b/>
                <w:sz w:val="22"/>
                <w:szCs w:val="22"/>
              </w:rPr>
              <w:t>Методы, используемые при организации воспитания и обучения</w:t>
            </w:r>
          </w:p>
        </w:tc>
        <w:tc>
          <w:tcPr>
            <w:tcW w:w="682" w:type="pct"/>
            <w:gridSpan w:val="3"/>
            <w:shd w:val="clear" w:color="auto" w:fill="EEECE1" w:themeFill="background2"/>
          </w:tcPr>
          <w:p w14:paraId="074418EF" w14:textId="77777777" w:rsidR="00E22A07" w:rsidRPr="00DF6C3B" w:rsidRDefault="00E22A07" w:rsidP="00E22A07">
            <w:pPr>
              <w:jc w:val="center"/>
              <w:rPr>
                <w:b/>
                <w:sz w:val="22"/>
                <w:szCs w:val="22"/>
              </w:rPr>
            </w:pPr>
            <w:r w:rsidRPr="00DF6C3B">
              <w:rPr>
                <w:b/>
                <w:sz w:val="22"/>
                <w:szCs w:val="22"/>
              </w:rPr>
              <w:t>ФОП ДО</w:t>
            </w:r>
          </w:p>
        </w:tc>
      </w:tr>
      <w:tr w:rsidR="00E22A07" w:rsidRPr="00DF6C3B" w14:paraId="1B7F7666" w14:textId="77777777" w:rsidTr="00E22A07">
        <w:tc>
          <w:tcPr>
            <w:tcW w:w="2431" w:type="pct"/>
            <w:gridSpan w:val="4"/>
          </w:tcPr>
          <w:p w14:paraId="12ACFA12" w14:textId="77777777" w:rsidR="00E22A07" w:rsidRPr="00DF6C3B" w:rsidRDefault="00E22A07" w:rsidP="00E22A07">
            <w:pPr>
              <w:jc w:val="center"/>
              <w:rPr>
                <w:sz w:val="22"/>
                <w:szCs w:val="22"/>
              </w:rPr>
            </w:pPr>
            <w:r w:rsidRPr="00DF6C3B">
              <w:rPr>
                <w:sz w:val="22"/>
                <w:szCs w:val="22"/>
              </w:rPr>
              <w:t>ВОСПИТАНИЕ (п.23.6, стр.150)</w:t>
            </w:r>
          </w:p>
        </w:tc>
        <w:tc>
          <w:tcPr>
            <w:tcW w:w="2569" w:type="pct"/>
            <w:gridSpan w:val="5"/>
          </w:tcPr>
          <w:p w14:paraId="11022CDB" w14:textId="77777777" w:rsidR="00E22A07" w:rsidRPr="00DF6C3B" w:rsidRDefault="00E22A07" w:rsidP="00E22A07">
            <w:pPr>
              <w:jc w:val="center"/>
              <w:rPr>
                <w:sz w:val="22"/>
                <w:szCs w:val="22"/>
              </w:rPr>
            </w:pPr>
            <w:r w:rsidRPr="00DF6C3B">
              <w:rPr>
                <w:sz w:val="22"/>
                <w:szCs w:val="22"/>
              </w:rPr>
              <w:t>ОБУЧЕНИЕ (п.23.6.1, стр. 150)</w:t>
            </w:r>
          </w:p>
        </w:tc>
      </w:tr>
      <w:tr w:rsidR="00E22A07" w:rsidRPr="00DF6C3B" w14:paraId="498DE9B2" w14:textId="77777777" w:rsidTr="00E22A07">
        <w:trPr>
          <w:trHeight w:val="628"/>
        </w:trPr>
        <w:tc>
          <w:tcPr>
            <w:tcW w:w="263" w:type="pct"/>
            <w:vMerge w:val="restart"/>
          </w:tcPr>
          <w:p w14:paraId="03EDDA4F" w14:textId="77777777" w:rsidR="00E22A07" w:rsidRPr="00DF6C3B" w:rsidRDefault="00E22A07" w:rsidP="00E22A07">
            <w:pPr>
              <w:rPr>
                <w:sz w:val="22"/>
                <w:szCs w:val="22"/>
              </w:rPr>
            </w:pPr>
            <w:r w:rsidRPr="00DF6C3B">
              <w:rPr>
                <w:sz w:val="22"/>
                <w:szCs w:val="22"/>
              </w:rPr>
              <w:t>1</w:t>
            </w:r>
          </w:p>
        </w:tc>
        <w:tc>
          <w:tcPr>
            <w:tcW w:w="2167" w:type="pct"/>
            <w:gridSpan w:val="3"/>
            <w:vMerge w:val="restart"/>
          </w:tcPr>
          <w:p w14:paraId="56DCC577" w14:textId="77777777" w:rsidR="00E22A07" w:rsidRPr="00DF6C3B" w:rsidRDefault="00E22A07" w:rsidP="00E22A07">
            <w:pPr>
              <w:rPr>
                <w:sz w:val="22"/>
                <w:szCs w:val="22"/>
              </w:rPr>
            </w:pPr>
            <w:r w:rsidRPr="00DF6C3B">
              <w:rPr>
                <w:sz w:val="22"/>
                <w:szCs w:val="22"/>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280" w:type="pct"/>
          </w:tcPr>
          <w:p w14:paraId="6E904BFB" w14:textId="77777777" w:rsidR="00E22A07" w:rsidRPr="00DF6C3B" w:rsidRDefault="00E22A07" w:rsidP="00E22A07">
            <w:pPr>
              <w:rPr>
                <w:sz w:val="22"/>
                <w:szCs w:val="22"/>
              </w:rPr>
            </w:pPr>
            <w:r w:rsidRPr="00DF6C3B">
              <w:rPr>
                <w:sz w:val="22"/>
                <w:szCs w:val="22"/>
              </w:rPr>
              <w:t>1</w:t>
            </w:r>
          </w:p>
        </w:tc>
        <w:tc>
          <w:tcPr>
            <w:tcW w:w="2290" w:type="pct"/>
            <w:gridSpan w:val="4"/>
          </w:tcPr>
          <w:p w14:paraId="30BFCFA6" w14:textId="77777777" w:rsidR="00E22A07" w:rsidRPr="00DF6C3B" w:rsidRDefault="00E22A07" w:rsidP="00E22A07">
            <w:pPr>
              <w:rPr>
                <w:sz w:val="22"/>
                <w:szCs w:val="22"/>
              </w:rPr>
            </w:pPr>
            <w:r w:rsidRPr="00DF6C3B">
              <w:rPr>
                <w:sz w:val="22"/>
                <w:szCs w:val="22"/>
              </w:rPr>
              <w:t xml:space="preserve">традиционные методы (словесные, наглядные, практические) </w:t>
            </w:r>
          </w:p>
        </w:tc>
      </w:tr>
      <w:tr w:rsidR="00E22A07" w:rsidRPr="00DF6C3B" w14:paraId="41ADA690" w14:textId="77777777" w:rsidTr="00E22A07">
        <w:trPr>
          <w:trHeight w:val="627"/>
        </w:trPr>
        <w:tc>
          <w:tcPr>
            <w:tcW w:w="263" w:type="pct"/>
            <w:vMerge/>
          </w:tcPr>
          <w:p w14:paraId="644B3C0F" w14:textId="77777777" w:rsidR="00E22A07" w:rsidRPr="00DF6C3B" w:rsidRDefault="00E22A07" w:rsidP="00E22A07">
            <w:pPr>
              <w:rPr>
                <w:sz w:val="22"/>
                <w:szCs w:val="22"/>
              </w:rPr>
            </w:pPr>
          </w:p>
        </w:tc>
        <w:tc>
          <w:tcPr>
            <w:tcW w:w="2167" w:type="pct"/>
            <w:gridSpan w:val="3"/>
            <w:vMerge/>
          </w:tcPr>
          <w:p w14:paraId="354C08F5" w14:textId="77777777" w:rsidR="00E22A07" w:rsidRPr="00DF6C3B" w:rsidRDefault="00E22A07" w:rsidP="00E22A07">
            <w:pPr>
              <w:rPr>
                <w:sz w:val="22"/>
                <w:szCs w:val="22"/>
              </w:rPr>
            </w:pPr>
          </w:p>
        </w:tc>
        <w:tc>
          <w:tcPr>
            <w:tcW w:w="280" w:type="pct"/>
          </w:tcPr>
          <w:p w14:paraId="41005BFF" w14:textId="77777777" w:rsidR="00E22A07" w:rsidRPr="00DF6C3B" w:rsidRDefault="00E22A07" w:rsidP="00E22A07">
            <w:pPr>
              <w:rPr>
                <w:sz w:val="22"/>
                <w:szCs w:val="22"/>
              </w:rPr>
            </w:pPr>
            <w:r w:rsidRPr="00DF6C3B">
              <w:rPr>
                <w:sz w:val="22"/>
                <w:szCs w:val="22"/>
              </w:rPr>
              <w:t>2</w:t>
            </w:r>
          </w:p>
        </w:tc>
        <w:tc>
          <w:tcPr>
            <w:tcW w:w="2290" w:type="pct"/>
            <w:gridSpan w:val="4"/>
          </w:tcPr>
          <w:p w14:paraId="45D619EE" w14:textId="77777777" w:rsidR="00E22A07" w:rsidRPr="00DF6C3B" w:rsidRDefault="00E22A07" w:rsidP="00E22A07">
            <w:pPr>
              <w:rPr>
                <w:sz w:val="22"/>
                <w:szCs w:val="22"/>
              </w:rPr>
            </w:pPr>
            <w:r w:rsidRPr="00DF6C3B">
              <w:rPr>
                <w:sz w:val="22"/>
                <w:szCs w:val="22"/>
              </w:rPr>
              <w:t>методы, в основе которых положен характер познавательной деятельности детей</w:t>
            </w:r>
          </w:p>
        </w:tc>
      </w:tr>
      <w:tr w:rsidR="00E22A07" w:rsidRPr="00DF6C3B" w14:paraId="75B1AFBA" w14:textId="77777777" w:rsidTr="00E22A07">
        <w:tc>
          <w:tcPr>
            <w:tcW w:w="263" w:type="pct"/>
          </w:tcPr>
          <w:p w14:paraId="3DDBB9C1" w14:textId="77777777" w:rsidR="00E22A07" w:rsidRPr="00DF6C3B" w:rsidRDefault="00E22A07" w:rsidP="00E22A07">
            <w:pPr>
              <w:rPr>
                <w:sz w:val="22"/>
                <w:szCs w:val="22"/>
              </w:rPr>
            </w:pPr>
            <w:r w:rsidRPr="00DF6C3B">
              <w:rPr>
                <w:sz w:val="22"/>
                <w:szCs w:val="22"/>
              </w:rPr>
              <w:t>2</w:t>
            </w:r>
          </w:p>
        </w:tc>
        <w:tc>
          <w:tcPr>
            <w:tcW w:w="2167" w:type="pct"/>
            <w:gridSpan w:val="3"/>
          </w:tcPr>
          <w:p w14:paraId="3171F9FB" w14:textId="77777777" w:rsidR="00E22A07" w:rsidRPr="00DF6C3B" w:rsidRDefault="00E22A07" w:rsidP="00E22A07">
            <w:pPr>
              <w:rPr>
                <w:sz w:val="22"/>
                <w:szCs w:val="22"/>
              </w:rPr>
            </w:pPr>
            <w:r w:rsidRPr="00DF6C3B">
              <w:rPr>
                <w:sz w:val="22"/>
                <w:szCs w:val="22"/>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280" w:type="pct"/>
          </w:tcPr>
          <w:p w14:paraId="7C8FD5FE" w14:textId="77777777" w:rsidR="00E22A07" w:rsidRPr="00DF6C3B" w:rsidRDefault="00E22A07" w:rsidP="00E22A07">
            <w:pPr>
              <w:rPr>
                <w:sz w:val="22"/>
                <w:szCs w:val="22"/>
              </w:rPr>
            </w:pPr>
            <w:r w:rsidRPr="00DF6C3B">
              <w:rPr>
                <w:sz w:val="22"/>
                <w:szCs w:val="22"/>
              </w:rPr>
              <w:t>3</w:t>
            </w:r>
          </w:p>
        </w:tc>
        <w:tc>
          <w:tcPr>
            <w:tcW w:w="2290" w:type="pct"/>
            <w:gridSpan w:val="4"/>
          </w:tcPr>
          <w:p w14:paraId="351159E0" w14:textId="77777777" w:rsidR="00E22A07" w:rsidRPr="00DF6C3B" w:rsidRDefault="00E22A07" w:rsidP="00E22A07">
            <w:pPr>
              <w:rPr>
                <w:sz w:val="22"/>
                <w:szCs w:val="22"/>
              </w:rPr>
            </w:pPr>
            <w:r w:rsidRPr="00DF6C3B">
              <w:rPr>
                <w:sz w:val="22"/>
                <w:szCs w:val="22"/>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E22A07" w:rsidRPr="00DF6C3B" w14:paraId="472C6CE9" w14:textId="77777777" w:rsidTr="00DF6C3B">
        <w:trPr>
          <w:trHeight w:val="1410"/>
        </w:trPr>
        <w:tc>
          <w:tcPr>
            <w:tcW w:w="263" w:type="pct"/>
            <w:vMerge w:val="restart"/>
            <w:tcBorders>
              <w:bottom w:val="single" w:sz="4" w:space="0" w:color="auto"/>
            </w:tcBorders>
          </w:tcPr>
          <w:p w14:paraId="3CAF6C1B" w14:textId="77777777" w:rsidR="00E22A07" w:rsidRPr="00DF6C3B" w:rsidRDefault="00E22A07" w:rsidP="00E22A07">
            <w:pPr>
              <w:rPr>
                <w:sz w:val="22"/>
                <w:szCs w:val="22"/>
              </w:rPr>
            </w:pPr>
            <w:r w:rsidRPr="00DF6C3B">
              <w:rPr>
                <w:sz w:val="22"/>
                <w:szCs w:val="22"/>
              </w:rPr>
              <w:t>3</w:t>
            </w:r>
          </w:p>
        </w:tc>
        <w:tc>
          <w:tcPr>
            <w:tcW w:w="2167" w:type="pct"/>
            <w:gridSpan w:val="3"/>
            <w:vMerge w:val="restart"/>
            <w:tcBorders>
              <w:bottom w:val="single" w:sz="4" w:space="0" w:color="auto"/>
            </w:tcBorders>
          </w:tcPr>
          <w:p w14:paraId="30D31343" w14:textId="77777777" w:rsidR="00E22A07" w:rsidRPr="00DF6C3B" w:rsidRDefault="00E22A07" w:rsidP="00E22A07">
            <w:pPr>
              <w:rPr>
                <w:sz w:val="22"/>
                <w:szCs w:val="22"/>
              </w:rPr>
            </w:pPr>
            <w:r w:rsidRPr="00DF6C3B">
              <w:rPr>
                <w:sz w:val="22"/>
                <w:szCs w:val="22"/>
              </w:rPr>
              <w:t>методы мотивации опыта поведения и деятельности (поощрение, методы развития эмоций, игры, соревнования, проектные методы)</w:t>
            </w:r>
          </w:p>
        </w:tc>
        <w:tc>
          <w:tcPr>
            <w:tcW w:w="280" w:type="pct"/>
            <w:tcBorders>
              <w:bottom w:val="single" w:sz="4" w:space="0" w:color="auto"/>
            </w:tcBorders>
          </w:tcPr>
          <w:p w14:paraId="2C96C7CF" w14:textId="77777777" w:rsidR="00E22A07" w:rsidRPr="00DF6C3B" w:rsidRDefault="00E22A07" w:rsidP="00E22A07">
            <w:pPr>
              <w:rPr>
                <w:sz w:val="22"/>
                <w:szCs w:val="22"/>
              </w:rPr>
            </w:pPr>
            <w:r w:rsidRPr="00DF6C3B">
              <w:rPr>
                <w:sz w:val="22"/>
                <w:szCs w:val="22"/>
              </w:rPr>
              <w:t>4</w:t>
            </w:r>
          </w:p>
        </w:tc>
        <w:tc>
          <w:tcPr>
            <w:tcW w:w="2290" w:type="pct"/>
            <w:gridSpan w:val="4"/>
            <w:tcBorders>
              <w:bottom w:val="single" w:sz="4" w:space="0" w:color="auto"/>
            </w:tcBorders>
          </w:tcPr>
          <w:p w14:paraId="2F7C1B34" w14:textId="77777777" w:rsidR="00E22A07" w:rsidRPr="00DF6C3B" w:rsidRDefault="00E22A07" w:rsidP="00E22A07">
            <w:pPr>
              <w:rPr>
                <w:sz w:val="22"/>
                <w:szCs w:val="22"/>
              </w:rPr>
            </w:pPr>
            <w:r w:rsidRPr="00DF6C3B">
              <w:rPr>
                <w:sz w:val="22"/>
                <w:szCs w:val="22"/>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E22A07" w:rsidRPr="00DF6C3B" w14:paraId="4E40A4A4" w14:textId="77777777" w:rsidTr="00E22A07">
        <w:tc>
          <w:tcPr>
            <w:tcW w:w="263" w:type="pct"/>
            <w:vMerge/>
          </w:tcPr>
          <w:p w14:paraId="0E5B0A61" w14:textId="77777777" w:rsidR="00E22A07" w:rsidRPr="00DF6C3B" w:rsidRDefault="00E22A07" w:rsidP="00E22A07">
            <w:pPr>
              <w:rPr>
                <w:sz w:val="22"/>
                <w:szCs w:val="22"/>
              </w:rPr>
            </w:pPr>
          </w:p>
        </w:tc>
        <w:tc>
          <w:tcPr>
            <w:tcW w:w="2167" w:type="pct"/>
            <w:gridSpan w:val="3"/>
            <w:vMerge/>
          </w:tcPr>
          <w:p w14:paraId="55A9D5A6" w14:textId="77777777" w:rsidR="00E22A07" w:rsidRPr="00DF6C3B" w:rsidRDefault="00E22A07" w:rsidP="00E22A07">
            <w:pPr>
              <w:rPr>
                <w:sz w:val="22"/>
                <w:szCs w:val="22"/>
              </w:rPr>
            </w:pPr>
          </w:p>
        </w:tc>
        <w:tc>
          <w:tcPr>
            <w:tcW w:w="280" w:type="pct"/>
          </w:tcPr>
          <w:p w14:paraId="6F7613CC" w14:textId="77777777" w:rsidR="00E22A07" w:rsidRPr="00DF6C3B" w:rsidRDefault="00E22A07" w:rsidP="00E22A07">
            <w:pPr>
              <w:rPr>
                <w:sz w:val="22"/>
                <w:szCs w:val="22"/>
              </w:rPr>
            </w:pPr>
            <w:r w:rsidRPr="00DF6C3B">
              <w:rPr>
                <w:sz w:val="22"/>
                <w:szCs w:val="22"/>
              </w:rPr>
              <w:t>5</w:t>
            </w:r>
          </w:p>
        </w:tc>
        <w:tc>
          <w:tcPr>
            <w:tcW w:w="2290" w:type="pct"/>
            <w:gridSpan w:val="4"/>
          </w:tcPr>
          <w:p w14:paraId="1FE278CA" w14:textId="77777777" w:rsidR="00E22A07" w:rsidRPr="00DF6C3B" w:rsidRDefault="00E22A07" w:rsidP="00E22A07">
            <w:pPr>
              <w:rPr>
                <w:sz w:val="22"/>
                <w:szCs w:val="22"/>
              </w:rPr>
            </w:pPr>
            <w:r w:rsidRPr="00DF6C3B">
              <w:rPr>
                <w:sz w:val="22"/>
                <w:szCs w:val="22"/>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E22A07" w:rsidRPr="00DF6C3B" w14:paraId="34809FFA" w14:textId="77777777" w:rsidTr="00E22A07">
        <w:tc>
          <w:tcPr>
            <w:tcW w:w="263" w:type="pct"/>
            <w:vMerge/>
          </w:tcPr>
          <w:p w14:paraId="20F8F774" w14:textId="77777777" w:rsidR="00E22A07" w:rsidRPr="00DF6C3B" w:rsidRDefault="00E22A07" w:rsidP="00E22A07">
            <w:pPr>
              <w:rPr>
                <w:sz w:val="22"/>
                <w:szCs w:val="22"/>
              </w:rPr>
            </w:pPr>
          </w:p>
        </w:tc>
        <w:tc>
          <w:tcPr>
            <w:tcW w:w="2167" w:type="pct"/>
            <w:gridSpan w:val="3"/>
            <w:vMerge/>
          </w:tcPr>
          <w:p w14:paraId="0A39E8BF" w14:textId="77777777" w:rsidR="00E22A07" w:rsidRPr="00DF6C3B" w:rsidRDefault="00E22A07" w:rsidP="00E22A07">
            <w:pPr>
              <w:rPr>
                <w:sz w:val="22"/>
                <w:szCs w:val="22"/>
              </w:rPr>
            </w:pPr>
          </w:p>
        </w:tc>
        <w:tc>
          <w:tcPr>
            <w:tcW w:w="280" w:type="pct"/>
          </w:tcPr>
          <w:p w14:paraId="6AA2A56D" w14:textId="77777777" w:rsidR="00E22A07" w:rsidRPr="00DF6C3B" w:rsidRDefault="00E22A07" w:rsidP="00E22A07">
            <w:pPr>
              <w:rPr>
                <w:sz w:val="22"/>
                <w:szCs w:val="22"/>
              </w:rPr>
            </w:pPr>
            <w:r w:rsidRPr="00DF6C3B">
              <w:rPr>
                <w:sz w:val="22"/>
                <w:szCs w:val="22"/>
              </w:rPr>
              <w:t>6</w:t>
            </w:r>
          </w:p>
        </w:tc>
        <w:tc>
          <w:tcPr>
            <w:tcW w:w="2290" w:type="pct"/>
            <w:gridSpan w:val="4"/>
          </w:tcPr>
          <w:p w14:paraId="7CB12FB8" w14:textId="77777777" w:rsidR="00E22A07" w:rsidRPr="00DF6C3B" w:rsidRDefault="00E22A07" w:rsidP="00E22A07">
            <w:pPr>
              <w:rPr>
                <w:sz w:val="22"/>
                <w:szCs w:val="22"/>
              </w:rPr>
            </w:pPr>
            <w:r w:rsidRPr="00DF6C3B">
              <w:rPr>
                <w:sz w:val="22"/>
                <w:szCs w:val="22"/>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E22A07" w:rsidRPr="00DF6C3B" w14:paraId="7F75016D" w14:textId="77777777" w:rsidTr="00E22A07">
        <w:tc>
          <w:tcPr>
            <w:tcW w:w="263" w:type="pct"/>
            <w:vMerge/>
          </w:tcPr>
          <w:p w14:paraId="458616A8" w14:textId="77777777" w:rsidR="00E22A07" w:rsidRPr="00DF6C3B" w:rsidRDefault="00E22A07" w:rsidP="00E22A07">
            <w:pPr>
              <w:rPr>
                <w:sz w:val="22"/>
                <w:szCs w:val="22"/>
              </w:rPr>
            </w:pPr>
          </w:p>
        </w:tc>
        <w:tc>
          <w:tcPr>
            <w:tcW w:w="2167" w:type="pct"/>
            <w:gridSpan w:val="3"/>
            <w:vMerge/>
          </w:tcPr>
          <w:p w14:paraId="442006E5" w14:textId="77777777" w:rsidR="00E22A07" w:rsidRPr="00DF6C3B" w:rsidRDefault="00E22A07" w:rsidP="00E22A07">
            <w:pPr>
              <w:rPr>
                <w:sz w:val="22"/>
                <w:szCs w:val="22"/>
              </w:rPr>
            </w:pPr>
          </w:p>
        </w:tc>
        <w:tc>
          <w:tcPr>
            <w:tcW w:w="280" w:type="pct"/>
          </w:tcPr>
          <w:p w14:paraId="1BB54D32" w14:textId="77777777" w:rsidR="00E22A07" w:rsidRPr="00DF6C3B" w:rsidRDefault="00E22A07" w:rsidP="00E22A07">
            <w:pPr>
              <w:rPr>
                <w:sz w:val="22"/>
                <w:szCs w:val="22"/>
              </w:rPr>
            </w:pPr>
            <w:r w:rsidRPr="00DF6C3B">
              <w:rPr>
                <w:sz w:val="22"/>
                <w:szCs w:val="22"/>
              </w:rPr>
              <w:t>7</w:t>
            </w:r>
          </w:p>
        </w:tc>
        <w:tc>
          <w:tcPr>
            <w:tcW w:w="2290" w:type="pct"/>
            <w:gridSpan w:val="4"/>
          </w:tcPr>
          <w:p w14:paraId="155F2E04" w14:textId="77777777" w:rsidR="00E22A07" w:rsidRPr="00DF6C3B" w:rsidRDefault="00E22A07" w:rsidP="00E22A07">
            <w:pPr>
              <w:rPr>
                <w:sz w:val="22"/>
                <w:szCs w:val="22"/>
              </w:rPr>
            </w:pPr>
            <w:r w:rsidRPr="00DF6C3B">
              <w:rPr>
                <w:sz w:val="22"/>
                <w:szCs w:val="22"/>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rsidR="00E22A07" w:rsidRPr="00DF6C3B" w14:paraId="0DF9B5F0" w14:textId="77777777" w:rsidTr="00E22A07">
        <w:tc>
          <w:tcPr>
            <w:tcW w:w="263" w:type="pct"/>
          </w:tcPr>
          <w:p w14:paraId="46C4B8B8" w14:textId="77777777" w:rsidR="00E22A07" w:rsidRPr="00DF6C3B" w:rsidRDefault="00E22A07" w:rsidP="00E22A07">
            <w:pPr>
              <w:rPr>
                <w:sz w:val="22"/>
                <w:szCs w:val="22"/>
              </w:rPr>
            </w:pPr>
            <w:r w:rsidRPr="00DF6C3B">
              <w:rPr>
                <w:sz w:val="22"/>
                <w:szCs w:val="22"/>
              </w:rPr>
              <w:t>8</w:t>
            </w:r>
          </w:p>
        </w:tc>
        <w:tc>
          <w:tcPr>
            <w:tcW w:w="4737" w:type="pct"/>
            <w:gridSpan w:val="8"/>
          </w:tcPr>
          <w:p w14:paraId="03EF4A15" w14:textId="77777777" w:rsidR="00E22A07" w:rsidRPr="00DF6C3B" w:rsidRDefault="00E22A07" w:rsidP="00E22A07">
            <w:pPr>
              <w:rPr>
                <w:sz w:val="22"/>
                <w:szCs w:val="22"/>
              </w:rPr>
            </w:pPr>
            <w:r w:rsidRPr="00DF6C3B">
              <w:rPr>
                <w:sz w:val="22"/>
                <w:szCs w:val="22"/>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rsidR="00E22A07" w:rsidRPr="00DF6C3B" w14:paraId="1535D99F" w14:textId="77777777" w:rsidTr="00E22A07">
        <w:tc>
          <w:tcPr>
            <w:tcW w:w="5000" w:type="pct"/>
            <w:gridSpan w:val="9"/>
            <w:shd w:val="clear" w:color="auto" w:fill="F2F2F2" w:themeFill="background1" w:themeFillShade="F2"/>
          </w:tcPr>
          <w:p w14:paraId="3FC57567" w14:textId="77777777" w:rsidR="00E22A07" w:rsidRPr="00DF6C3B" w:rsidRDefault="00E22A07" w:rsidP="00E22A07">
            <w:pPr>
              <w:rPr>
                <w:i/>
                <w:sz w:val="22"/>
                <w:szCs w:val="22"/>
              </w:rPr>
            </w:pPr>
            <w:r w:rsidRPr="00DF6C3B">
              <w:rPr>
                <w:i/>
                <w:sz w:val="22"/>
                <w:szCs w:val="22"/>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sidRPr="00DF6C3B">
              <w:rPr>
                <w:sz w:val="22"/>
                <w:szCs w:val="22"/>
              </w:rPr>
              <w:t>(п.23.6.2).</w:t>
            </w:r>
          </w:p>
        </w:tc>
      </w:tr>
      <w:tr w:rsidR="00E22A07" w:rsidRPr="00DF6C3B" w14:paraId="36BFF875" w14:textId="77777777" w:rsidTr="00E22A07">
        <w:tc>
          <w:tcPr>
            <w:tcW w:w="4388" w:type="pct"/>
            <w:gridSpan w:val="7"/>
            <w:shd w:val="clear" w:color="auto" w:fill="EEECE1" w:themeFill="background2"/>
          </w:tcPr>
          <w:p w14:paraId="4DEA5D23" w14:textId="77777777" w:rsidR="00E22A07" w:rsidRPr="00DF6C3B" w:rsidRDefault="00E22A07" w:rsidP="00E22A07">
            <w:pPr>
              <w:rPr>
                <w:b/>
                <w:sz w:val="22"/>
                <w:szCs w:val="22"/>
              </w:rPr>
            </w:pPr>
            <w:r w:rsidRPr="00DF6C3B">
              <w:rPr>
                <w:b/>
                <w:sz w:val="22"/>
                <w:szCs w:val="22"/>
              </w:rPr>
              <w:t xml:space="preserve">Средства для реализации Программы, </w:t>
            </w:r>
            <w:r w:rsidRPr="00DF6C3B">
              <w:rPr>
                <w:sz w:val="22"/>
                <w:szCs w:val="22"/>
              </w:rPr>
              <w:t>представленные совокупностью материальных и идеальных объектов</w:t>
            </w:r>
          </w:p>
        </w:tc>
        <w:tc>
          <w:tcPr>
            <w:tcW w:w="612" w:type="pct"/>
            <w:gridSpan w:val="2"/>
            <w:shd w:val="clear" w:color="auto" w:fill="EEECE1" w:themeFill="background2"/>
            <w:vAlign w:val="center"/>
          </w:tcPr>
          <w:p w14:paraId="3303E048" w14:textId="77777777" w:rsidR="00E22A07" w:rsidRPr="00DF6C3B" w:rsidRDefault="00E22A07" w:rsidP="00E22A07">
            <w:pPr>
              <w:jc w:val="center"/>
              <w:rPr>
                <w:b/>
                <w:sz w:val="22"/>
                <w:szCs w:val="22"/>
              </w:rPr>
            </w:pPr>
            <w:r w:rsidRPr="00DF6C3B">
              <w:rPr>
                <w:b/>
                <w:sz w:val="22"/>
                <w:szCs w:val="22"/>
              </w:rPr>
              <w:t>ФОП ДО</w:t>
            </w:r>
          </w:p>
        </w:tc>
      </w:tr>
      <w:tr w:rsidR="00E22A07" w:rsidRPr="00DF6C3B" w14:paraId="67231660" w14:textId="77777777" w:rsidTr="00E22A07">
        <w:tc>
          <w:tcPr>
            <w:tcW w:w="263" w:type="pct"/>
            <w:shd w:val="clear" w:color="auto" w:fill="FFFFFF" w:themeFill="background1"/>
          </w:tcPr>
          <w:p w14:paraId="7DAB7339" w14:textId="77777777" w:rsidR="00E22A07" w:rsidRPr="00DF6C3B" w:rsidRDefault="00E22A07" w:rsidP="00E22A07">
            <w:pPr>
              <w:rPr>
                <w:sz w:val="22"/>
                <w:szCs w:val="22"/>
              </w:rPr>
            </w:pPr>
            <w:r w:rsidRPr="00DF6C3B">
              <w:rPr>
                <w:sz w:val="22"/>
                <w:szCs w:val="22"/>
              </w:rPr>
              <w:t>1</w:t>
            </w:r>
          </w:p>
        </w:tc>
        <w:tc>
          <w:tcPr>
            <w:tcW w:w="4125" w:type="pct"/>
            <w:gridSpan w:val="6"/>
            <w:shd w:val="clear" w:color="auto" w:fill="FFFFFF" w:themeFill="background1"/>
          </w:tcPr>
          <w:p w14:paraId="35703FED" w14:textId="77777777" w:rsidR="00E22A07" w:rsidRPr="00DF6C3B" w:rsidRDefault="00E22A07" w:rsidP="00E22A07">
            <w:pPr>
              <w:rPr>
                <w:sz w:val="22"/>
                <w:szCs w:val="22"/>
              </w:rPr>
            </w:pPr>
            <w:r w:rsidRPr="00DF6C3B">
              <w:rPr>
                <w:sz w:val="22"/>
                <w:szCs w:val="22"/>
              </w:rPr>
              <w:t>демонстрационные и раздаточные</w:t>
            </w:r>
          </w:p>
        </w:tc>
        <w:tc>
          <w:tcPr>
            <w:tcW w:w="612" w:type="pct"/>
            <w:gridSpan w:val="2"/>
            <w:vMerge w:val="restart"/>
            <w:shd w:val="clear" w:color="auto" w:fill="FFFFFF" w:themeFill="background1"/>
            <w:vAlign w:val="center"/>
          </w:tcPr>
          <w:p w14:paraId="2E51486E" w14:textId="77777777" w:rsidR="00E22A07" w:rsidRPr="00DF6C3B" w:rsidRDefault="00E22A07" w:rsidP="00E22A07">
            <w:pPr>
              <w:jc w:val="center"/>
              <w:rPr>
                <w:i/>
                <w:sz w:val="22"/>
                <w:szCs w:val="22"/>
              </w:rPr>
            </w:pPr>
            <w:r w:rsidRPr="00DF6C3B">
              <w:rPr>
                <w:i/>
                <w:sz w:val="22"/>
                <w:szCs w:val="22"/>
              </w:rPr>
              <w:t>п.23.7</w:t>
            </w:r>
          </w:p>
          <w:p w14:paraId="7F547BEC" w14:textId="77777777" w:rsidR="00E22A07" w:rsidRPr="00DF6C3B" w:rsidRDefault="00E22A07" w:rsidP="00E22A07">
            <w:pPr>
              <w:jc w:val="center"/>
              <w:rPr>
                <w:i/>
                <w:sz w:val="22"/>
                <w:szCs w:val="22"/>
              </w:rPr>
            </w:pPr>
            <w:r w:rsidRPr="00DF6C3B">
              <w:rPr>
                <w:i/>
                <w:sz w:val="22"/>
                <w:szCs w:val="22"/>
              </w:rPr>
              <w:t>стр.151</w:t>
            </w:r>
          </w:p>
        </w:tc>
      </w:tr>
      <w:tr w:rsidR="00E22A07" w:rsidRPr="00DF6C3B" w14:paraId="4A9CBF55" w14:textId="77777777" w:rsidTr="00E22A07">
        <w:tc>
          <w:tcPr>
            <w:tcW w:w="263" w:type="pct"/>
            <w:shd w:val="clear" w:color="auto" w:fill="FFFFFF" w:themeFill="background1"/>
          </w:tcPr>
          <w:p w14:paraId="481E54A4" w14:textId="77777777" w:rsidR="00E22A07" w:rsidRPr="00DF6C3B" w:rsidRDefault="00E22A07" w:rsidP="00E22A07">
            <w:pPr>
              <w:rPr>
                <w:sz w:val="22"/>
                <w:szCs w:val="22"/>
              </w:rPr>
            </w:pPr>
            <w:r w:rsidRPr="00DF6C3B">
              <w:rPr>
                <w:sz w:val="22"/>
                <w:szCs w:val="22"/>
              </w:rPr>
              <w:t>2</w:t>
            </w:r>
          </w:p>
        </w:tc>
        <w:tc>
          <w:tcPr>
            <w:tcW w:w="4125" w:type="pct"/>
            <w:gridSpan w:val="6"/>
            <w:shd w:val="clear" w:color="auto" w:fill="FFFFFF" w:themeFill="background1"/>
          </w:tcPr>
          <w:p w14:paraId="4EA1E368" w14:textId="77777777" w:rsidR="00E22A07" w:rsidRPr="00DF6C3B" w:rsidRDefault="00E22A07" w:rsidP="00E22A07">
            <w:pPr>
              <w:rPr>
                <w:sz w:val="22"/>
                <w:szCs w:val="22"/>
              </w:rPr>
            </w:pPr>
            <w:r w:rsidRPr="00DF6C3B">
              <w:rPr>
                <w:sz w:val="22"/>
                <w:szCs w:val="22"/>
              </w:rPr>
              <w:t>визуальные, аудийные, аудиовизуальные</w:t>
            </w:r>
          </w:p>
        </w:tc>
        <w:tc>
          <w:tcPr>
            <w:tcW w:w="612" w:type="pct"/>
            <w:gridSpan w:val="2"/>
            <w:vMerge/>
            <w:shd w:val="clear" w:color="auto" w:fill="FFFFFF" w:themeFill="background1"/>
          </w:tcPr>
          <w:p w14:paraId="339DDFBA" w14:textId="77777777" w:rsidR="00E22A07" w:rsidRPr="00DF6C3B" w:rsidRDefault="00E22A07" w:rsidP="00E22A07">
            <w:pPr>
              <w:rPr>
                <w:i/>
                <w:sz w:val="22"/>
                <w:szCs w:val="22"/>
              </w:rPr>
            </w:pPr>
          </w:p>
        </w:tc>
      </w:tr>
      <w:tr w:rsidR="00E22A07" w:rsidRPr="00DF6C3B" w14:paraId="36392ED0" w14:textId="77777777" w:rsidTr="00E22A07">
        <w:tc>
          <w:tcPr>
            <w:tcW w:w="263" w:type="pct"/>
            <w:shd w:val="clear" w:color="auto" w:fill="FFFFFF" w:themeFill="background1"/>
          </w:tcPr>
          <w:p w14:paraId="7A64F4C5" w14:textId="77777777" w:rsidR="00E22A07" w:rsidRPr="00DF6C3B" w:rsidRDefault="00E22A07" w:rsidP="00E22A07">
            <w:pPr>
              <w:rPr>
                <w:sz w:val="22"/>
                <w:szCs w:val="22"/>
              </w:rPr>
            </w:pPr>
            <w:r w:rsidRPr="00DF6C3B">
              <w:rPr>
                <w:sz w:val="22"/>
                <w:szCs w:val="22"/>
              </w:rPr>
              <w:t>3</w:t>
            </w:r>
          </w:p>
        </w:tc>
        <w:tc>
          <w:tcPr>
            <w:tcW w:w="4125" w:type="pct"/>
            <w:gridSpan w:val="6"/>
            <w:shd w:val="clear" w:color="auto" w:fill="FFFFFF" w:themeFill="background1"/>
          </w:tcPr>
          <w:p w14:paraId="0E0F220E" w14:textId="77777777" w:rsidR="00E22A07" w:rsidRPr="00DF6C3B" w:rsidRDefault="00E22A07" w:rsidP="00E22A07">
            <w:pPr>
              <w:rPr>
                <w:sz w:val="22"/>
                <w:szCs w:val="22"/>
              </w:rPr>
            </w:pPr>
            <w:r w:rsidRPr="00DF6C3B">
              <w:rPr>
                <w:sz w:val="22"/>
                <w:szCs w:val="22"/>
              </w:rPr>
              <w:t>естественные и искусственные</w:t>
            </w:r>
          </w:p>
        </w:tc>
        <w:tc>
          <w:tcPr>
            <w:tcW w:w="612" w:type="pct"/>
            <w:gridSpan w:val="2"/>
            <w:vMerge/>
            <w:shd w:val="clear" w:color="auto" w:fill="FFFFFF" w:themeFill="background1"/>
          </w:tcPr>
          <w:p w14:paraId="759A298E" w14:textId="77777777" w:rsidR="00E22A07" w:rsidRPr="00DF6C3B" w:rsidRDefault="00E22A07" w:rsidP="00E22A07">
            <w:pPr>
              <w:rPr>
                <w:i/>
                <w:sz w:val="22"/>
                <w:szCs w:val="22"/>
              </w:rPr>
            </w:pPr>
          </w:p>
        </w:tc>
      </w:tr>
      <w:tr w:rsidR="00E22A07" w:rsidRPr="00DF6C3B" w14:paraId="0DD67CFC" w14:textId="77777777" w:rsidTr="00E22A07">
        <w:tc>
          <w:tcPr>
            <w:tcW w:w="263" w:type="pct"/>
            <w:shd w:val="clear" w:color="auto" w:fill="FFFFFF" w:themeFill="background1"/>
          </w:tcPr>
          <w:p w14:paraId="4AC5AFB6" w14:textId="77777777" w:rsidR="00E22A07" w:rsidRPr="00DF6C3B" w:rsidRDefault="00E22A07" w:rsidP="00E22A07">
            <w:pPr>
              <w:rPr>
                <w:sz w:val="22"/>
                <w:szCs w:val="22"/>
              </w:rPr>
            </w:pPr>
            <w:r w:rsidRPr="00DF6C3B">
              <w:rPr>
                <w:sz w:val="22"/>
                <w:szCs w:val="22"/>
              </w:rPr>
              <w:t>4</w:t>
            </w:r>
          </w:p>
        </w:tc>
        <w:tc>
          <w:tcPr>
            <w:tcW w:w="4125" w:type="pct"/>
            <w:gridSpan w:val="6"/>
            <w:shd w:val="clear" w:color="auto" w:fill="FFFFFF" w:themeFill="background1"/>
          </w:tcPr>
          <w:p w14:paraId="1CF2C444" w14:textId="77777777" w:rsidR="00E22A07" w:rsidRPr="00DF6C3B" w:rsidRDefault="00E22A07" w:rsidP="00E22A07">
            <w:pPr>
              <w:rPr>
                <w:sz w:val="22"/>
                <w:szCs w:val="22"/>
              </w:rPr>
            </w:pPr>
            <w:r w:rsidRPr="00DF6C3B">
              <w:rPr>
                <w:sz w:val="22"/>
                <w:szCs w:val="22"/>
              </w:rPr>
              <w:t>реальные и виртуальные</w:t>
            </w:r>
          </w:p>
        </w:tc>
        <w:tc>
          <w:tcPr>
            <w:tcW w:w="612" w:type="pct"/>
            <w:gridSpan w:val="2"/>
            <w:vMerge/>
            <w:shd w:val="clear" w:color="auto" w:fill="FFFFFF" w:themeFill="background1"/>
          </w:tcPr>
          <w:p w14:paraId="286034CE" w14:textId="77777777" w:rsidR="00E22A07" w:rsidRPr="00DF6C3B" w:rsidRDefault="00E22A07" w:rsidP="00E22A07">
            <w:pPr>
              <w:rPr>
                <w:i/>
                <w:sz w:val="22"/>
                <w:szCs w:val="22"/>
              </w:rPr>
            </w:pPr>
          </w:p>
        </w:tc>
      </w:tr>
      <w:tr w:rsidR="00E22A07" w:rsidRPr="00DF6C3B" w14:paraId="1143ED5D" w14:textId="77777777" w:rsidTr="00E22A07">
        <w:tc>
          <w:tcPr>
            <w:tcW w:w="4388" w:type="pct"/>
            <w:gridSpan w:val="7"/>
            <w:shd w:val="clear" w:color="auto" w:fill="EEECE1" w:themeFill="background2"/>
            <w:vAlign w:val="center"/>
          </w:tcPr>
          <w:p w14:paraId="78858139" w14:textId="77777777" w:rsidR="00E22A07" w:rsidRPr="00DF6C3B" w:rsidRDefault="00E22A07" w:rsidP="00E22A07">
            <w:pPr>
              <w:rPr>
                <w:b/>
                <w:sz w:val="22"/>
                <w:szCs w:val="22"/>
              </w:rPr>
            </w:pPr>
            <w:r w:rsidRPr="00DF6C3B">
              <w:rPr>
                <w:b/>
                <w:sz w:val="22"/>
                <w:szCs w:val="22"/>
              </w:rPr>
              <w:t>Средства, используемые для развития следующих видов деятельности детей</w:t>
            </w:r>
          </w:p>
        </w:tc>
        <w:tc>
          <w:tcPr>
            <w:tcW w:w="612" w:type="pct"/>
            <w:gridSpan w:val="2"/>
            <w:shd w:val="clear" w:color="auto" w:fill="EEECE1" w:themeFill="background2"/>
            <w:vAlign w:val="center"/>
          </w:tcPr>
          <w:p w14:paraId="34BB51F5" w14:textId="77777777" w:rsidR="00E22A07" w:rsidRPr="00DF6C3B" w:rsidRDefault="00E22A07" w:rsidP="00E22A07">
            <w:pPr>
              <w:jc w:val="center"/>
              <w:rPr>
                <w:i/>
                <w:sz w:val="22"/>
                <w:szCs w:val="22"/>
              </w:rPr>
            </w:pPr>
            <w:r w:rsidRPr="00DF6C3B">
              <w:rPr>
                <w:i/>
                <w:sz w:val="22"/>
                <w:szCs w:val="22"/>
              </w:rPr>
              <w:t>п.23.8, стр.151</w:t>
            </w:r>
          </w:p>
        </w:tc>
      </w:tr>
      <w:tr w:rsidR="00E22A07" w:rsidRPr="00DF6C3B" w14:paraId="4E450449" w14:textId="77777777" w:rsidTr="00E22A07">
        <w:tc>
          <w:tcPr>
            <w:tcW w:w="1662" w:type="pct"/>
            <w:gridSpan w:val="3"/>
            <w:shd w:val="clear" w:color="auto" w:fill="FFFFFF" w:themeFill="background1"/>
          </w:tcPr>
          <w:p w14:paraId="75F5B597" w14:textId="77777777" w:rsidR="00E22A07" w:rsidRPr="00DF6C3B" w:rsidRDefault="00E22A07" w:rsidP="00E22A07">
            <w:pPr>
              <w:jc w:val="center"/>
              <w:rPr>
                <w:b/>
                <w:sz w:val="22"/>
                <w:szCs w:val="22"/>
              </w:rPr>
            </w:pPr>
            <w:r w:rsidRPr="00DF6C3B">
              <w:rPr>
                <w:b/>
                <w:sz w:val="22"/>
                <w:szCs w:val="22"/>
              </w:rPr>
              <w:t>вид деятельности</w:t>
            </w:r>
          </w:p>
        </w:tc>
        <w:tc>
          <w:tcPr>
            <w:tcW w:w="3338" w:type="pct"/>
            <w:gridSpan w:val="6"/>
            <w:shd w:val="clear" w:color="auto" w:fill="FFFFFF" w:themeFill="background1"/>
          </w:tcPr>
          <w:p w14:paraId="6E445385" w14:textId="77777777" w:rsidR="00E22A07" w:rsidRPr="00DF6C3B" w:rsidRDefault="00E22A07" w:rsidP="00E22A07">
            <w:pPr>
              <w:jc w:val="center"/>
              <w:rPr>
                <w:b/>
                <w:sz w:val="22"/>
                <w:szCs w:val="22"/>
              </w:rPr>
            </w:pPr>
            <w:r w:rsidRPr="00DF6C3B">
              <w:rPr>
                <w:b/>
                <w:sz w:val="22"/>
                <w:szCs w:val="22"/>
              </w:rPr>
              <w:t>предлагаемое оборудование</w:t>
            </w:r>
          </w:p>
        </w:tc>
      </w:tr>
      <w:tr w:rsidR="00E22A07" w:rsidRPr="00DF6C3B" w14:paraId="46ABEA74" w14:textId="77777777" w:rsidTr="00E22A07">
        <w:tc>
          <w:tcPr>
            <w:tcW w:w="1662" w:type="pct"/>
            <w:gridSpan w:val="3"/>
            <w:shd w:val="clear" w:color="auto" w:fill="FFFFFF" w:themeFill="background1"/>
            <w:vAlign w:val="center"/>
          </w:tcPr>
          <w:p w14:paraId="48C23ECF" w14:textId="77777777" w:rsidR="00E22A07" w:rsidRPr="00DF6C3B" w:rsidRDefault="00E22A07" w:rsidP="00E22A07">
            <w:pPr>
              <w:rPr>
                <w:sz w:val="22"/>
                <w:szCs w:val="22"/>
              </w:rPr>
            </w:pPr>
            <w:r w:rsidRPr="00DF6C3B">
              <w:rPr>
                <w:sz w:val="22"/>
                <w:szCs w:val="22"/>
              </w:rPr>
              <w:t>двигательная</w:t>
            </w:r>
          </w:p>
        </w:tc>
        <w:tc>
          <w:tcPr>
            <w:tcW w:w="3338" w:type="pct"/>
            <w:gridSpan w:val="6"/>
            <w:shd w:val="clear" w:color="auto" w:fill="FFFFFF" w:themeFill="background1"/>
          </w:tcPr>
          <w:p w14:paraId="5EF06051" w14:textId="77777777" w:rsidR="00E22A07" w:rsidRPr="00DF6C3B" w:rsidRDefault="00E22A07" w:rsidP="00E22A07">
            <w:pPr>
              <w:rPr>
                <w:sz w:val="22"/>
                <w:szCs w:val="22"/>
              </w:rPr>
            </w:pPr>
            <w:r w:rsidRPr="00DF6C3B">
              <w:rPr>
                <w:sz w:val="22"/>
                <w:szCs w:val="22"/>
              </w:rPr>
              <w:t>оборудование для ходьбы, бега, ползания, лазанья, прыгания, занятий с мячом и другое</w:t>
            </w:r>
          </w:p>
        </w:tc>
      </w:tr>
      <w:tr w:rsidR="00E22A07" w:rsidRPr="00DF6C3B" w14:paraId="4FE8D19D" w14:textId="77777777" w:rsidTr="00E22A07">
        <w:tc>
          <w:tcPr>
            <w:tcW w:w="1662" w:type="pct"/>
            <w:gridSpan w:val="3"/>
            <w:shd w:val="clear" w:color="auto" w:fill="FFFFFF" w:themeFill="background1"/>
            <w:vAlign w:val="center"/>
          </w:tcPr>
          <w:p w14:paraId="4C4E349D" w14:textId="77777777" w:rsidR="00E22A07" w:rsidRPr="00DF6C3B" w:rsidRDefault="00E22A07" w:rsidP="00E22A07">
            <w:pPr>
              <w:rPr>
                <w:sz w:val="22"/>
                <w:szCs w:val="22"/>
              </w:rPr>
            </w:pPr>
            <w:r w:rsidRPr="00DF6C3B">
              <w:rPr>
                <w:sz w:val="22"/>
                <w:szCs w:val="22"/>
              </w:rPr>
              <w:t>предметная</w:t>
            </w:r>
          </w:p>
        </w:tc>
        <w:tc>
          <w:tcPr>
            <w:tcW w:w="3338" w:type="pct"/>
            <w:gridSpan w:val="6"/>
            <w:shd w:val="clear" w:color="auto" w:fill="FFFFFF" w:themeFill="background1"/>
          </w:tcPr>
          <w:p w14:paraId="6F454805" w14:textId="77777777" w:rsidR="00E22A07" w:rsidRPr="00DF6C3B" w:rsidRDefault="00E22A07" w:rsidP="00E22A07">
            <w:pPr>
              <w:rPr>
                <w:sz w:val="22"/>
                <w:szCs w:val="22"/>
              </w:rPr>
            </w:pPr>
            <w:r w:rsidRPr="00DF6C3B">
              <w:rPr>
                <w:sz w:val="22"/>
                <w:szCs w:val="22"/>
              </w:rPr>
              <w:t>образные и дидактические игрушки, реальные предметы и другое</w:t>
            </w:r>
          </w:p>
        </w:tc>
      </w:tr>
      <w:tr w:rsidR="00E22A07" w:rsidRPr="00DF6C3B" w14:paraId="78FAFF11" w14:textId="77777777" w:rsidTr="00E22A07">
        <w:tc>
          <w:tcPr>
            <w:tcW w:w="1662" w:type="pct"/>
            <w:gridSpan w:val="3"/>
            <w:shd w:val="clear" w:color="auto" w:fill="FFFFFF" w:themeFill="background1"/>
            <w:vAlign w:val="center"/>
          </w:tcPr>
          <w:p w14:paraId="31BE6028" w14:textId="77777777" w:rsidR="00E22A07" w:rsidRPr="00DF6C3B" w:rsidRDefault="00E22A07" w:rsidP="00E22A07">
            <w:pPr>
              <w:rPr>
                <w:sz w:val="22"/>
                <w:szCs w:val="22"/>
              </w:rPr>
            </w:pPr>
            <w:r w:rsidRPr="00DF6C3B">
              <w:rPr>
                <w:sz w:val="22"/>
                <w:szCs w:val="22"/>
              </w:rPr>
              <w:t>игровая</w:t>
            </w:r>
          </w:p>
        </w:tc>
        <w:tc>
          <w:tcPr>
            <w:tcW w:w="3338" w:type="pct"/>
            <w:gridSpan w:val="6"/>
            <w:shd w:val="clear" w:color="auto" w:fill="FFFFFF" w:themeFill="background1"/>
          </w:tcPr>
          <w:p w14:paraId="6F7BBC7D" w14:textId="77777777" w:rsidR="00E22A07" w:rsidRPr="00DF6C3B" w:rsidRDefault="00E22A07" w:rsidP="00E22A07">
            <w:pPr>
              <w:rPr>
                <w:sz w:val="22"/>
                <w:szCs w:val="22"/>
              </w:rPr>
            </w:pPr>
            <w:r w:rsidRPr="00DF6C3B">
              <w:rPr>
                <w:sz w:val="22"/>
                <w:szCs w:val="22"/>
              </w:rPr>
              <w:t>игры, игрушки, игровое оборудование и другое</w:t>
            </w:r>
          </w:p>
        </w:tc>
      </w:tr>
      <w:tr w:rsidR="00E22A07" w:rsidRPr="00DF6C3B" w14:paraId="69BB9C4F" w14:textId="77777777" w:rsidTr="00E22A07">
        <w:tc>
          <w:tcPr>
            <w:tcW w:w="1662" w:type="pct"/>
            <w:gridSpan w:val="3"/>
            <w:shd w:val="clear" w:color="auto" w:fill="FFFFFF" w:themeFill="background1"/>
            <w:vAlign w:val="center"/>
          </w:tcPr>
          <w:p w14:paraId="50183286" w14:textId="77777777" w:rsidR="00E22A07" w:rsidRPr="00DF6C3B" w:rsidRDefault="00E22A07" w:rsidP="00E22A07">
            <w:pPr>
              <w:rPr>
                <w:sz w:val="22"/>
                <w:szCs w:val="22"/>
              </w:rPr>
            </w:pPr>
            <w:r w:rsidRPr="00DF6C3B">
              <w:rPr>
                <w:sz w:val="22"/>
                <w:szCs w:val="22"/>
              </w:rPr>
              <w:t>коммуникативная</w:t>
            </w:r>
          </w:p>
        </w:tc>
        <w:tc>
          <w:tcPr>
            <w:tcW w:w="3338" w:type="pct"/>
            <w:gridSpan w:val="6"/>
            <w:shd w:val="clear" w:color="auto" w:fill="FFFFFF" w:themeFill="background1"/>
          </w:tcPr>
          <w:p w14:paraId="4B57288E" w14:textId="77777777" w:rsidR="00E22A07" w:rsidRPr="00DF6C3B" w:rsidRDefault="00E22A07" w:rsidP="00E22A07">
            <w:pPr>
              <w:rPr>
                <w:sz w:val="22"/>
                <w:szCs w:val="22"/>
              </w:rPr>
            </w:pPr>
            <w:r w:rsidRPr="00DF6C3B">
              <w:rPr>
                <w:sz w:val="22"/>
                <w:szCs w:val="22"/>
              </w:rPr>
              <w:t>дидактический материал, предметы, игрушки, видеофильмы и другое</w:t>
            </w:r>
          </w:p>
        </w:tc>
      </w:tr>
      <w:tr w:rsidR="00E22A07" w:rsidRPr="00DF6C3B" w14:paraId="02E0DF40" w14:textId="77777777" w:rsidTr="00E22A07">
        <w:tc>
          <w:tcPr>
            <w:tcW w:w="1662" w:type="pct"/>
            <w:gridSpan w:val="3"/>
            <w:shd w:val="clear" w:color="auto" w:fill="FFFFFF" w:themeFill="background1"/>
            <w:vAlign w:val="center"/>
          </w:tcPr>
          <w:p w14:paraId="5D6882E6" w14:textId="77777777" w:rsidR="00E22A07" w:rsidRPr="00DF6C3B" w:rsidRDefault="00E22A07" w:rsidP="00E22A07">
            <w:pPr>
              <w:rPr>
                <w:sz w:val="22"/>
                <w:szCs w:val="22"/>
              </w:rPr>
            </w:pPr>
            <w:r w:rsidRPr="00DF6C3B">
              <w:rPr>
                <w:sz w:val="22"/>
                <w:szCs w:val="22"/>
              </w:rPr>
              <w:t>познавательно-исследовательская</w:t>
            </w:r>
          </w:p>
        </w:tc>
        <w:tc>
          <w:tcPr>
            <w:tcW w:w="3338" w:type="pct"/>
            <w:gridSpan w:val="6"/>
            <w:vMerge w:val="restart"/>
            <w:shd w:val="clear" w:color="auto" w:fill="FFFFFF" w:themeFill="background1"/>
          </w:tcPr>
          <w:p w14:paraId="0D72A998" w14:textId="77777777" w:rsidR="00E22A07" w:rsidRPr="00DF6C3B" w:rsidRDefault="00E22A07" w:rsidP="00E22A07">
            <w:pPr>
              <w:rPr>
                <w:sz w:val="22"/>
                <w:szCs w:val="22"/>
              </w:rPr>
            </w:pPr>
            <w:r w:rsidRPr="00DF6C3B">
              <w:rPr>
                <w:sz w:val="22"/>
                <w:szCs w:val="22"/>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E22A07" w:rsidRPr="00DF6C3B" w14:paraId="3740DFDB" w14:textId="77777777" w:rsidTr="00E22A07">
        <w:tc>
          <w:tcPr>
            <w:tcW w:w="1662" w:type="pct"/>
            <w:gridSpan w:val="3"/>
            <w:shd w:val="clear" w:color="auto" w:fill="FFFFFF" w:themeFill="background1"/>
            <w:vAlign w:val="center"/>
          </w:tcPr>
          <w:p w14:paraId="07E1421E" w14:textId="77777777" w:rsidR="00E22A07" w:rsidRPr="00DF6C3B" w:rsidRDefault="00E22A07" w:rsidP="00E22A07">
            <w:pPr>
              <w:rPr>
                <w:sz w:val="22"/>
                <w:szCs w:val="22"/>
              </w:rPr>
            </w:pPr>
            <w:r w:rsidRPr="00DF6C3B">
              <w:rPr>
                <w:sz w:val="22"/>
                <w:szCs w:val="22"/>
              </w:rPr>
              <w:t>экспериментирование</w:t>
            </w:r>
          </w:p>
        </w:tc>
        <w:tc>
          <w:tcPr>
            <w:tcW w:w="3338" w:type="pct"/>
            <w:gridSpan w:val="6"/>
            <w:vMerge/>
            <w:shd w:val="clear" w:color="auto" w:fill="FFFFFF" w:themeFill="background1"/>
          </w:tcPr>
          <w:p w14:paraId="67B21E4A" w14:textId="77777777" w:rsidR="00E22A07" w:rsidRPr="00DF6C3B" w:rsidRDefault="00E22A07" w:rsidP="00E22A07">
            <w:pPr>
              <w:rPr>
                <w:sz w:val="22"/>
                <w:szCs w:val="22"/>
              </w:rPr>
            </w:pPr>
          </w:p>
        </w:tc>
      </w:tr>
      <w:tr w:rsidR="00E22A07" w:rsidRPr="00DF6C3B" w14:paraId="51473C37" w14:textId="77777777" w:rsidTr="00E22A07">
        <w:tc>
          <w:tcPr>
            <w:tcW w:w="1662" w:type="pct"/>
            <w:gridSpan w:val="3"/>
            <w:shd w:val="clear" w:color="auto" w:fill="FFFFFF" w:themeFill="background1"/>
            <w:vAlign w:val="center"/>
          </w:tcPr>
          <w:p w14:paraId="4ED89D17" w14:textId="77777777" w:rsidR="00E22A07" w:rsidRPr="00DF6C3B" w:rsidRDefault="00E22A07" w:rsidP="00E22A07">
            <w:pPr>
              <w:rPr>
                <w:sz w:val="22"/>
                <w:szCs w:val="22"/>
              </w:rPr>
            </w:pPr>
            <w:r w:rsidRPr="00DF6C3B">
              <w:rPr>
                <w:sz w:val="22"/>
                <w:szCs w:val="22"/>
              </w:rPr>
              <w:t>чтение художественной литературы</w:t>
            </w:r>
          </w:p>
        </w:tc>
        <w:tc>
          <w:tcPr>
            <w:tcW w:w="3338" w:type="pct"/>
            <w:gridSpan w:val="6"/>
            <w:shd w:val="clear" w:color="auto" w:fill="FFFFFF" w:themeFill="background1"/>
          </w:tcPr>
          <w:p w14:paraId="670F4E99" w14:textId="77777777" w:rsidR="00E22A07" w:rsidRPr="00DF6C3B" w:rsidRDefault="00E22A07" w:rsidP="00E22A07">
            <w:pPr>
              <w:rPr>
                <w:sz w:val="22"/>
                <w:szCs w:val="22"/>
              </w:rPr>
            </w:pPr>
            <w:r w:rsidRPr="00DF6C3B">
              <w:rPr>
                <w:sz w:val="22"/>
                <w:szCs w:val="22"/>
              </w:rPr>
              <w:t>книги для детского чтения, в том числе аудиокниги, иллюстративный материал</w:t>
            </w:r>
          </w:p>
        </w:tc>
      </w:tr>
      <w:tr w:rsidR="00E22A07" w:rsidRPr="00DF6C3B" w14:paraId="1715F20D" w14:textId="77777777" w:rsidTr="00E22A07">
        <w:tc>
          <w:tcPr>
            <w:tcW w:w="1662" w:type="pct"/>
            <w:gridSpan w:val="3"/>
            <w:shd w:val="clear" w:color="auto" w:fill="FFFFFF" w:themeFill="background1"/>
            <w:vAlign w:val="center"/>
          </w:tcPr>
          <w:p w14:paraId="34DDF4C1" w14:textId="77777777" w:rsidR="00E22A07" w:rsidRPr="00DF6C3B" w:rsidRDefault="00E22A07" w:rsidP="00E22A07">
            <w:pPr>
              <w:rPr>
                <w:sz w:val="22"/>
                <w:szCs w:val="22"/>
              </w:rPr>
            </w:pPr>
            <w:r w:rsidRPr="00DF6C3B">
              <w:rPr>
                <w:sz w:val="22"/>
                <w:szCs w:val="22"/>
              </w:rPr>
              <w:t>трудовая</w:t>
            </w:r>
          </w:p>
        </w:tc>
        <w:tc>
          <w:tcPr>
            <w:tcW w:w="3338" w:type="pct"/>
            <w:gridSpan w:val="6"/>
            <w:shd w:val="clear" w:color="auto" w:fill="FFFFFF" w:themeFill="background1"/>
          </w:tcPr>
          <w:p w14:paraId="420363BC" w14:textId="77777777" w:rsidR="00E22A07" w:rsidRPr="00DF6C3B" w:rsidRDefault="00E22A07" w:rsidP="00E22A07">
            <w:pPr>
              <w:rPr>
                <w:sz w:val="22"/>
                <w:szCs w:val="22"/>
              </w:rPr>
            </w:pPr>
            <w:r w:rsidRPr="00DF6C3B">
              <w:rPr>
                <w:sz w:val="22"/>
                <w:szCs w:val="22"/>
              </w:rPr>
              <w:t>оборудование и инвентарь для всех видов труда</w:t>
            </w:r>
          </w:p>
        </w:tc>
      </w:tr>
      <w:tr w:rsidR="00E22A07" w:rsidRPr="00DF6C3B" w14:paraId="57192746" w14:textId="77777777" w:rsidTr="00E22A07">
        <w:tc>
          <w:tcPr>
            <w:tcW w:w="1662" w:type="pct"/>
            <w:gridSpan w:val="3"/>
            <w:shd w:val="clear" w:color="auto" w:fill="FFFFFF" w:themeFill="background1"/>
            <w:vAlign w:val="center"/>
          </w:tcPr>
          <w:p w14:paraId="3FF38C87" w14:textId="77777777" w:rsidR="00E22A07" w:rsidRPr="00DF6C3B" w:rsidRDefault="00E22A07" w:rsidP="00E22A07">
            <w:pPr>
              <w:rPr>
                <w:sz w:val="22"/>
                <w:szCs w:val="22"/>
              </w:rPr>
            </w:pPr>
            <w:r w:rsidRPr="00DF6C3B">
              <w:rPr>
                <w:sz w:val="22"/>
                <w:szCs w:val="22"/>
              </w:rPr>
              <w:t>продуктивная</w:t>
            </w:r>
          </w:p>
        </w:tc>
        <w:tc>
          <w:tcPr>
            <w:tcW w:w="3338" w:type="pct"/>
            <w:gridSpan w:val="6"/>
            <w:shd w:val="clear" w:color="auto" w:fill="FFFFFF" w:themeFill="background1"/>
          </w:tcPr>
          <w:p w14:paraId="7D62EC88" w14:textId="77777777" w:rsidR="00E22A07" w:rsidRPr="00DF6C3B" w:rsidRDefault="00E22A07" w:rsidP="00E22A07">
            <w:pPr>
              <w:rPr>
                <w:sz w:val="22"/>
                <w:szCs w:val="22"/>
              </w:rPr>
            </w:pPr>
            <w:r w:rsidRPr="00DF6C3B">
              <w:rPr>
                <w:sz w:val="22"/>
                <w:szCs w:val="22"/>
              </w:rPr>
              <w:t>оборудование и материалы для лепки, аппликации, рисования и конструирования</w:t>
            </w:r>
          </w:p>
        </w:tc>
      </w:tr>
      <w:tr w:rsidR="00E22A07" w:rsidRPr="00DF6C3B" w14:paraId="09D519F5" w14:textId="77777777" w:rsidTr="00E22A07">
        <w:tc>
          <w:tcPr>
            <w:tcW w:w="1662" w:type="pct"/>
            <w:gridSpan w:val="3"/>
            <w:shd w:val="clear" w:color="auto" w:fill="FFFFFF" w:themeFill="background1"/>
            <w:vAlign w:val="center"/>
          </w:tcPr>
          <w:p w14:paraId="7B048AA8" w14:textId="77777777" w:rsidR="00E22A07" w:rsidRPr="00DF6C3B" w:rsidRDefault="00E22A07" w:rsidP="00E22A07">
            <w:pPr>
              <w:rPr>
                <w:sz w:val="22"/>
                <w:szCs w:val="22"/>
              </w:rPr>
            </w:pPr>
            <w:r w:rsidRPr="00DF6C3B">
              <w:rPr>
                <w:sz w:val="22"/>
                <w:szCs w:val="22"/>
              </w:rPr>
              <w:t>музыкальная</w:t>
            </w:r>
          </w:p>
        </w:tc>
        <w:tc>
          <w:tcPr>
            <w:tcW w:w="3338" w:type="pct"/>
            <w:gridSpan w:val="6"/>
            <w:shd w:val="clear" w:color="auto" w:fill="FFFFFF" w:themeFill="background1"/>
          </w:tcPr>
          <w:p w14:paraId="78485440" w14:textId="77777777" w:rsidR="00E22A07" w:rsidRPr="00DF6C3B" w:rsidRDefault="00E22A07" w:rsidP="00E22A07">
            <w:pPr>
              <w:rPr>
                <w:sz w:val="22"/>
                <w:szCs w:val="22"/>
              </w:rPr>
            </w:pPr>
            <w:r w:rsidRPr="00DF6C3B">
              <w:rPr>
                <w:sz w:val="22"/>
                <w:szCs w:val="22"/>
              </w:rPr>
              <w:t>детские музыкальные инструменты, дидактический материал и другое</w:t>
            </w:r>
          </w:p>
        </w:tc>
      </w:tr>
      <w:tr w:rsidR="00E22A07" w:rsidRPr="00DF6C3B" w14:paraId="6C96E139" w14:textId="77777777" w:rsidTr="00E22A07">
        <w:tc>
          <w:tcPr>
            <w:tcW w:w="4458" w:type="pct"/>
            <w:gridSpan w:val="8"/>
            <w:shd w:val="clear" w:color="auto" w:fill="F2F2F2" w:themeFill="background1" w:themeFillShade="F2"/>
            <w:vAlign w:val="center"/>
          </w:tcPr>
          <w:p w14:paraId="4F518579" w14:textId="77777777" w:rsidR="00E22A07" w:rsidRPr="00DF6C3B" w:rsidRDefault="00E22A07" w:rsidP="00E22A07">
            <w:pPr>
              <w:rPr>
                <w:i/>
                <w:sz w:val="22"/>
                <w:szCs w:val="22"/>
              </w:rPr>
            </w:pPr>
            <w:r w:rsidRPr="00DF6C3B">
              <w:rPr>
                <w:i/>
                <w:sz w:val="22"/>
                <w:szCs w:val="22"/>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542" w:type="pct"/>
            <w:shd w:val="clear" w:color="auto" w:fill="F2F2F2" w:themeFill="background1" w:themeFillShade="F2"/>
            <w:vAlign w:val="center"/>
          </w:tcPr>
          <w:p w14:paraId="057A5903" w14:textId="77777777" w:rsidR="00E22A07" w:rsidRPr="00DF6C3B" w:rsidRDefault="00E22A07" w:rsidP="00E22A07">
            <w:pPr>
              <w:jc w:val="center"/>
              <w:rPr>
                <w:i/>
                <w:sz w:val="22"/>
                <w:szCs w:val="22"/>
              </w:rPr>
            </w:pPr>
            <w:r w:rsidRPr="00DF6C3B">
              <w:rPr>
                <w:i/>
                <w:sz w:val="22"/>
                <w:szCs w:val="22"/>
              </w:rPr>
              <w:t>п.23.9.</w:t>
            </w:r>
          </w:p>
          <w:p w14:paraId="41B58AB4" w14:textId="77777777" w:rsidR="00E22A07" w:rsidRPr="00DF6C3B" w:rsidRDefault="00E22A07" w:rsidP="00E22A07">
            <w:pPr>
              <w:jc w:val="center"/>
              <w:rPr>
                <w:i/>
                <w:sz w:val="22"/>
                <w:szCs w:val="22"/>
              </w:rPr>
            </w:pPr>
            <w:r w:rsidRPr="00DF6C3B">
              <w:rPr>
                <w:i/>
                <w:sz w:val="22"/>
                <w:szCs w:val="22"/>
              </w:rPr>
              <w:t>стр.152</w:t>
            </w:r>
          </w:p>
        </w:tc>
      </w:tr>
      <w:tr w:rsidR="00E22A07" w:rsidRPr="00DF6C3B" w14:paraId="55A5EB1B" w14:textId="77777777" w:rsidTr="00E22A07">
        <w:tc>
          <w:tcPr>
            <w:tcW w:w="4458" w:type="pct"/>
            <w:gridSpan w:val="8"/>
            <w:shd w:val="clear" w:color="auto" w:fill="F2F2F2" w:themeFill="background1" w:themeFillShade="F2"/>
            <w:vAlign w:val="center"/>
          </w:tcPr>
          <w:p w14:paraId="734B2CA2" w14:textId="77777777" w:rsidR="00E22A07" w:rsidRPr="00DF6C3B" w:rsidRDefault="00E22A07" w:rsidP="00E22A07">
            <w:pPr>
              <w:rPr>
                <w:i/>
                <w:sz w:val="22"/>
                <w:szCs w:val="22"/>
              </w:rPr>
            </w:pPr>
            <w:r w:rsidRPr="00DF6C3B">
              <w:rPr>
                <w:i/>
                <w:sz w:val="22"/>
                <w:szCs w:val="22"/>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542" w:type="pct"/>
            <w:shd w:val="clear" w:color="auto" w:fill="F2F2F2" w:themeFill="background1" w:themeFillShade="F2"/>
            <w:vAlign w:val="center"/>
          </w:tcPr>
          <w:p w14:paraId="25FC3678" w14:textId="77777777" w:rsidR="00E22A07" w:rsidRPr="00DF6C3B" w:rsidRDefault="00E22A07" w:rsidP="00E22A07">
            <w:pPr>
              <w:jc w:val="center"/>
              <w:rPr>
                <w:i/>
                <w:sz w:val="22"/>
                <w:szCs w:val="22"/>
              </w:rPr>
            </w:pPr>
            <w:r w:rsidRPr="00DF6C3B">
              <w:rPr>
                <w:i/>
                <w:sz w:val="22"/>
                <w:szCs w:val="22"/>
              </w:rPr>
              <w:t>п.23.10</w:t>
            </w:r>
          </w:p>
          <w:p w14:paraId="57C2578F" w14:textId="77777777" w:rsidR="00E22A07" w:rsidRPr="00DF6C3B" w:rsidRDefault="00E22A07" w:rsidP="00E22A07">
            <w:pPr>
              <w:jc w:val="center"/>
              <w:rPr>
                <w:i/>
                <w:sz w:val="22"/>
                <w:szCs w:val="22"/>
              </w:rPr>
            </w:pPr>
            <w:r w:rsidRPr="00DF6C3B">
              <w:rPr>
                <w:i/>
                <w:sz w:val="22"/>
                <w:szCs w:val="22"/>
              </w:rPr>
              <w:t>стр.152</w:t>
            </w:r>
          </w:p>
        </w:tc>
      </w:tr>
      <w:tr w:rsidR="00E22A07" w:rsidRPr="00DF6C3B" w14:paraId="58FF1D92" w14:textId="77777777" w:rsidTr="00E22A07">
        <w:tc>
          <w:tcPr>
            <w:tcW w:w="4458" w:type="pct"/>
            <w:gridSpan w:val="8"/>
            <w:shd w:val="clear" w:color="auto" w:fill="F2F2F2" w:themeFill="background1" w:themeFillShade="F2"/>
            <w:vAlign w:val="center"/>
          </w:tcPr>
          <w:p w14:paraId="593942B3" w14:textId="77777777" w:rsidR="00E22A07" w:rsidRPr="00DF6C3B" w:rsidRDefault="00E22A07" w:rsidP="00E22A07">
            <w:pPr>
              <w:rPr>
                <w:i/>
                <w:sz w:val="22"/>
                <w:szCs w:val="22"/>
              </w:rPr>
            </w:pPr>
            <w:r w:rsidRPr="00DF6C3B">
              <w:rPr>
                <w:i/>
                <w:sz w:val="22"/>
                <w:szCs w:val="22"/>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542" w:type="pct"/>
            <w:shd w:val="clear" w:color="auto" w:fill="F2F2F2" w:themeFill="background1" w:themeFillShade="F2"/>
            <w:vAlign w:val="center"/>
          </w:tcPr>
          <w:p w14:paraId="04C0A958" w14:textId="77777777" w:rsidR="00E22A07" w:rsidRPr="00DF6C3B" w:rsidRDefault="00E22A07" w:rsidP="00E22A07">
            <w:pPr>
              <w:jc w:val="center"/>
              <w:rPr>
                <w:i/>
                <w:sz w:val="22"/>
                <w:szCs w:val="22"/>
              </w:rPr>
            </w:pPr>
            <w:r w:rsidRPr="00DF6C3B">
              <w:rPr>
                <w:i/>
                <w:sz w:val="22"/>
                <w:szCs w:val="22"/>
              </w:rPr>
              <w:t>п.23.11</w:t>
            </w:r>
          </w:p>
          <w:p w14:paraId="6E2D400D" w14:textId="77777777" w:rsidR="00E22A07" w:rsidRPr="00DF6C3B" w:rsidRDefault="00E22A07" w:rsidP="00E22A07">
            <w:pPr>
              <w:jc w:val="center"/>
              <w:rPr>
                <w:i/>
                <w:sz w:val="22"/>
                <w:szCs w:val="22"/>
              </w:rPr>
            </w:pPr>
            <w:r w:rsidRPr="00DF6C3B">
              <w:rPr>
                <w:i/>
                <w:sz w:val="22"/>
                <w:szCs w:val="22"/>
              </w:rPr>
              <w:t>стр.152</w:t>
            </w:r>
          </w:p>
        </w:tc>
      </w:tr>
      <w:tr w:rsidR="00E22A07" w:rsidRPr="00DF6C3B" w14:paraId="27D31981" w14:textId="77777777" w:rsidTr="00E22A07">
        <w:tc>
          <w:tcPr>
            <w:tcW w:w="4458" w:type="pct"/>
            <w:gridSpan w:val="8"/>
            <w:shd w:val="clear" w:color="auto" w:fill="F2F2F2" w:themeFill="background1" w:themeFillShade="F2"/>
            <w:vAlign w:val="center"/>
          </w:tcPr>
          <w:p w14:paraId="4E1E44C7" w14:textId="77777777" w:rsidR="00E22A07" w:rsidRPr="00DF6C3B" w:rsidRDefault="00E22A07" w:rsidP="00E22A07">
            <w:pPr>
              <w:rPr>
                <w:b/>
                <w:i/>
                <w:sz w:val="22"/>
                <w:szCs w:val="22"/>
              </w:rPr>
            </w:pPr>
            <w:r w:rsidRPr="00DF6C3B">
              <w:rPr>
                <w:b/>
                <w:i/>
                <w:sz w:val="22"/>
                <w:szCs w:val="22"/>
              </w:rPr>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542" w:type="pct"/>
            <w:shd w:val="clear" w:color="auto" w:fill="F2F2F2" w:themeFill="background1" w:themeFillShade="F2"/>
            <w:vAlign w:val="center"/>
          </w:tcPr>
          <w:p w14:paraId="7A415EDB" w14:textId="77777777" w:rsidR="00E22A07" w:rsidRPr="00DF6C3B" w:rsidRDefault="00E22A07" w:rsidP="00E22A07">
            <w:pPr>
              <w:jc w:val="center"/>
              <w:rPr>
                <w:i/>
                <w:sz w:val="22"/>
                <w:szCs w:val="22"/>
              </w:rPr>
            </w:pPr>
            <w:r w:rsidRPr="00DF6C3B">
              <w:rPr>
                <w:i/>
                <w:sz w:val="22"/>
                <w:szCs w:val="22"/>
              </w:rPr>
              <w:t>п.23.12</w:t>
            </w:r>
          </w:p>
          <w:p w14:paraId="38E0EC39" w14:textId="77777777" w:rsidR="00E22A07" w:rsidRPr="00DF6C3B" w:rsidRDefault="00E22A07" w:rsidP="00E22A07">
            <w:pPr>
              <w:jc w:val="center"/>
              <w:rPr>
                <w:i/>
                <w:sz w:val="22"/>
                <w:szCs w:val="22"/>
              </w:rPr>
            </w:pPr>
            <w:r w:rsidRPr="00DF6C3B">
              <w:rPr>
                <w:i/>
                <w:sz w:val="22"/>
                <w:szCs w:val="22"/>
              </w:rPr>
              <w:t>стр.152</w:t>
            </w:r>
          </w:p>
        </w:tc>
      </w:tr>
    </w:tbl>
    <w:p w14:paraId="688638B0" w14:textId="77777777" w:rsidR="00F31186" w:rsidRDefault="00F31186" w:rsidP="009171D2">
      <w:pPr>
        <w:spacing w:line="360" w:lineRule="auto"/>
        <w:rPr>
          <w:b/>
          <w:sz w:val="24"/>
          <w:szCs w:val="24"/>
        </w:rPr>
      </w:pPr>
    </w:p>
    <w:p w14:paraId="00399514" w14:textId="77777777" w:rsidR="009171D2" w:rsidRPr="003A51AC" w:rsidRDefault="00F31186" w:rsidP="009171D2">
      <w:pPr>
        <w:spacing w:line="360" w:lineRule="auto"/>
        <w:rPr>
          <w:b/>
          <w:sz w:val="24"/>
          <w:szCs w:val="24"/>
        </w:rPr>
      </w:pPr>
      <w:r>
        <w:rPr>
          <w:b/>
          <w:sz w:val="24"/>
          <w:szCs w:val="24"/>
        </w:rPr>
        <w:t>2.4</w:t>
      </w:r>
      <w:r w:rsidR="009171D2" w:rsidRPr="003A51AC">
        <w:rPr>
          <w:b/>
          <w:sz w:val="24"/>
          <w:szCs w:val="24"/>
        </w:rPr>
        <w:t>.Особенности образовательной деятельности разных видов и культурных практик</w:t>
      </w:r>
    </w:p>
    <w:tbl>
      <w:tblPr>
        <w:tblStyle w:val="a7"/>
        <w:tblW w:w="0" w:type="auto"/>
        <w:tblLook w:val="04A0" w:firstRow="1" w:lastRow="0" w:firstColumn="1" w:lastColumn="0" w:noHBand="0" w:noVBand="1"/>
      </w:tblPr>
      <w:tblGrid>
        <w:gridCol w:w="3289"/>
        <w:gridCol w:w="3271"/>
        <w:gridCol w:w="3794"/>
        <w:gridCol w:w="4743"/>
      </w:tblGrid>
      <w:tr w:rsidR="009171D2" w:rsidRPr="003A51AC" w14:paraId="5D5363CB" w14:textId="77777777" w:rsidTr="009171D2">
        <w:trPr>
          <w:trHeight w:val="572"/>
        </w:trPr>
        <w:tc>
          <w:tcPr>
            <w:tcW w:w="15097" w:type="dxa"/>
            <w:gridSpan w:val="4"/>
            <w:shd w:val="clear" w:color="auto" w:fill="EEECE1" w:themeFill="background2"/>
          </w:tcPr>
          <w:p w14:paraId="3C18CB46" w14:textId="77777777" w:rsidR="009171D2" w:rsidRPr="003A51AC" w:rsidRDefault="009171D2" w:rsidP="002D3C12">
            <w:pPr>
              <w:jc w:val="center"/>
              <w:rPr>
                <w:i/>
                <w:sz w:val="24"/>
                <w:szCs w:val="24"/>
              </w:rPr>
            </w:pPr>
            <w:r w:rsidRPr="003A51AC">
              <w:rPr>
                <w:b/>
                <w:sz w:val="24"/>
                <w:szCs w:val="24"/>
              </w:rPr>
              <w:t xml:space="preserve">ОБРАЗОВАТЕЛЬНАЯ ДЕЯТЕЛЬНОСТЬ </w:t>
            </w:r>
            <w:r w:rsidRPr="003A51AC">
              <w:rPr>
                <w:i/>
                <w:sz w:val="24"/>
                <w:szCs w:val="24"/>
              </w:rPr>
              <w:t>(п.24.1., стр.152)</w:t>
            </w:r>
          </w:p>
          <w:p w14:paraId="1E3B2050" w14:textId="77777777" w:rsidR="009171D2" w:rsidRPr="003A51AC" w:rsidRDefault="009171D2" w:rsidP="002D3C12">
            <w:pPr>
              <w:jc w:val="center"/>
              <w:rPr>
                <w:b/>
                <w:sz w:val="24"/>
                <w:szCs w:val="24"/>
              </w:rPr>
            </w:pPr>
            <w:r w:rsidRPr="003A51AC">
              <w:rPr>
                <w:i/>
                <w:sz w:val="24"/>
                <w:szCs w:val="24"/>
              </w:rPr>
              <w:t>(основные компоненты)</w:t>
            </w:r>
          </w:p>
        </w:tc>
      </w:tr>
      <w:tr w:rsidR="009171D2" w:rsidRPr="003A51AC" w14:paraId="691807B7" w14:textId="77777777" w:rsidTr="009171D2">
        <w:trPr>
          <w:trHeight w:val="279"/>
        </w:trPr>
        <w:tc>
          <w:tcPr>
            <w:tcW w:w="3289" w:type="dxa"/>
            <w:vAlign w:val="center"/>
          </w:tcPr>
          <w:p w14:paraId="63284E91" w14:textId="77777777" w:rsidR="009171D2" w:rsidRPr="003A51AC" w:rsidRDefault="009171D2" w:rsidP="002D3C12">
            <w:pPr>
              <w:jc w:val="center"/>
              <w:rPr>
                <w:sz w:val="24"/>
                <w:szCs w:val="24"/>
              </w:rPr>
            </w:pPr>
            <w:r w:rsidRPr="003A51AC">
              <w:rPr>
                <w:sz w:val="24"/>
                <w:szCs w:val="24"/>
              </w:rPr>
              <w:t>1</w:t>
            </w:r>
          </w:p>
        </w:tc>
        <w:tc>
          <w:tcPr>
            <w:tcW w:w="3271" w:type="dxa"/>
            <w:vAlign w:val="center"/>
          </w:tcPr>
          <w:p w14:paraId="1C5AF921" w14:textId="77777777" w:rsidR="009171D2" w:rsidRPr="003A51AC" w:rsidRDefault="009171D2" w:rsidP="002D3C12">
            <w:pPr>
              <w:jc w:val="center"/>
              <w:rPr>
                <w:sz w:val="24"/>
                <w:szCs w:val="24"/>
              </w:rPr>
            </w:pPr>
            <w:r w:rsidRPr="003A51AC">
              <w:rPr>
                <w:sz w:val="24"/>
                <w:szCs w:val="24"/>
              </w:rPr>
              <w:t>2</w:t>
            </w:r>
          </w:p>
        </w:tc>
        <w:tc>
          <w:tcPr>
            <w:tcW w:w="3794" w:type="dxa"/>
            <w:vAlign w:val="center"/>
          </w:tcPr>
          <w:p w14:paraId="69142267" w14:textId="77777777" w:rsidR="009171D2" w:rsidRPr="003A51AC" w:rsidRDefault="009171D2" w:rsidP="002D3C12">
            <w:pPr>
              <w:jc w:val="center"/>
              <w:rPr>
                <w:sz w:val="24"/>
                <w:szCs w:val="24"/>
              </w:rPr>
            </w:pPr>
            <w:r w:rsidRPr="003A51AC">
              <w:rPr>
                <w:sz w:val="24"/>
                <w:szCs w:val="24"/>
              </w:rPr>
              <w:t>3</w:t>
            </w:r>
          </w:p>
        </w:tc>
        <w:tc>
          <w:tcPr>
            <w:tcW w:w="4743" w:type="dxa"/>
            <w:vAlign w:val="center"/>
          </w:tcPr>
          <w:p w14:paraId="4478CB32" w14:textId="77777777" w:rsidR="009171D2" w:rsidRPr="003A51AC" w:rsidRDefault="009171D2" w:rsidP="002D3C12">
            <w:pPr>
              <w:jc w:val="center"/>
              <w:rPr>
                <w:sz w:val="24"/>
                <w:szCs w:val="24"/>
              </w:rPr>
            </w:pPr>
            <w:r w:rsidRPr="003A51AC">
              <w:rPr>
                <w:sz w:val="24"/>
                <w:szCs w:val="24"/>
              </w:rPr>
              <w:t>4</w:t>
            </w:r>
          </w:p>
        </w:tc>
      </w:tr>
      <w:tr w:rsidR="009171D2" w:rsidRPr="003A51AC" w14:paraId="0BBEAC05" w14:textId="77777777" w:rsidTr="009171D2">
        <w:trPr>
          <w:trHeight w:val="1701"/>
        </w:trPr>
        <w:tc>
          <w:tcPr>
            <w:tcW w:w="3289" w:type="dxa"/>
            <w:vAlign w:val="center"/>
          </w:tcPr>
          <w:p w14:paraId="59ECED6B" w14:textId="77777777" w:rsidR="009171D2" w:rsidRPr="003A51AC" w:rsidRDefault="009171D2" w:rsidP="002D3C12">
            <w:pPr>
              <w:jc w:val="center"/>
              <w:rPr>
                <w:sz w:val="24"/>
                <w:szCs w:val="24"/>
              </w:rPr>
            </w:pPr>
            <w:r w:rsidRPr="003A51AC">
              <w:rPr>
                <w:sz w:val="24"/>
                <w:szCs w:val="24"/>
              </w:rPr>
              <w:t>осуществляемая в процессе организации различных видов детской деятельности</w:t>
            </w:r>
          </w:p>
        </w:tc>
        <w:tc>
          <w:tcPr>
            <w:tcW w:w="3271" w:type="dxa"/>
            <w:vAlign w:val="center"/>
          </w:tcPr>
          <w:p w14:paraId="715CF7F6" w14:textId="77777777" w:rsidR="009171D2" w:rsidRPr="003A51AC" w:rsidRDefault="009171D2" w:rsidP="002D3C12">
            <w:pPr>
              <w:jc w:val="center"/>
              <w:rPr>
                <w:sz w:val="24"/>
                <w:szCs w:val="24"/>
              </w:rPr>
            </w:pPr>
            <w:r w:rsidRPr="003A51AC">
              <w:rPr>
                <w:sz w:val="24"/>
                <w:szCs w:val="24"/>
              </w:rPr>
              <w:t>осуществляемая в ходе режимных процессов</w:t>
            </w:r>
          </w:p>
        </w:tc>
        <w:tc>
          <w:tcPr>
            <w:tcW w:w="3794" w:type="dxa"/>
            <w:vAlign w:val="center"/>
          </w:tcPr>
          <w:p w14:paraId="16A18D42" w14:textId="77777777" w:rsidR="009171D2" w:rsidRPr="003A51AC" w:rsidRDefault="009171D2" w:rsidP="002D3C12">
            <w:pPr>
              <w:jc w:val="center"/>
              <w:rPr>
                <w:sz w:val="24"/>
                <w:szCs w:val="24"/>
              </w:rPr>
            </w:pPr>
            <w:r w:rsidRPr="003A51AC">
              <w:rPr>
                <w:sz w:val="24"/>
                <w:szCs w:val="24"/>
              </w:rPr>
              <w:t>самостоятельная деятельность детей</w:t>
            </w:r>
          </w:p>
        </w:tc>
        <w:tc>
          <w:tcPr>
            <w:tcW w:w="4743" w:type="dxa"/>
            <w:vAlign w:val="center"/>
          </w:tcPr>
          <w:p w14:paraId="4EB4DE3D" w14:textId="77777777" w:rsidR="009171D2" w:rsidRPr="003A51AC" w:rsidRDefault="009171D2" w:rsidP="002D3C12">
            <w:pPr>
              <w:jc w:val="center"/>
              <w:rPr>
                <w:sz w:val="24"/>
                <w:szCs w:val="24"/>
              </w:rPr>
            </w:pPr>
            <w:r w:rsidRPr="003A51AC">
              <w:rPr>
                <w:sz w:val="24"/>
                <w:szCs w:val="24"/>
              </w:rPr>
              <w:t>взаимодействие с семьями детей по реализации Программы</w:t>
            </w:r>
          </w:p>
        </w:tc>
      </w:tr>
    </w:tbl>
    <w:tbl>
      <w:tblPr>
        <w:tblStyle w:val="4"/>
        <w:tblW w:w="5000" w:type="pct"/>
        <w:jc w:val="center"/>
        <w:tblLook w:val="04A0" w:firstRow="1" w:lastRow="0" w:firstColumn="1" w:lastColumn="0" w:noHBand="0" w:noVBand="1"/>
      </w:tblPr>
      <w:tblGrid>
        <w:gridCol w:w="2754"/>
        <w:gridCol w:w="2670"/>
        <w:gridCol w:w="1042"/>
        <w:gridCol w:w="205"/>
        <w:gridCol w:w="263"/>
        <w:gridCol w:w="1069"/>
        <w:gridCol w:w="1724"/>
        <w:gridCol w:w="1308"/>
        <w:gridCol w:w="4065"/>
      </w:tblGrid>
      <w:tr w:rsidR="009171D2" w:rsidRPr="003A51AC" w14:paraId="302E372F" w14:textId="77777777" w:rsidTr="009171D2">
        <w:trPr>
          <w:jc w:val="center"/>
        </w:trPr>
        <w:tc>
          <w:tcPr>
            <w:tcW w:w="5000" w:type="pct"/>
            <w:gridSpan w:val="9"/>
            <w:shd w:val="clear" w:color="auto" w:fill="EEECE1" w:themeFill="background2"/>
            <w:vAlign w:val="center"/>
          </w:tcPr>
          <w:p w14:paraId="2CD9F7D6" w14:textId="77777777" w:rsidR="009171D2" w:rsidRPr="003A51AC" w:rsidRDefault="009171D2" w:rsidP="002D3C12">
            <w:pPr>
              <w:jc w:val="center"/>
              <w:rPr>
                <w:i/>
                <w:sz w:val="24"/>
                <w:szCs w:val="24"/>
              </w:rPr>
            </w:pPr>
            <w:r w:rsidRPr="003A51AC">
              <w:rPr>
                <w:b/>
                <w:sz w:val="24"/>
                <w:szCs w:val="24"/>
              </w:rPr>
              <w:t xml:space="preserve">ОБРАЗОВАТЕЛЬНАЯ ДЕЯТЕЛЬНОСТЬ </w:t>
            </w:r>
            <w:r w:rsidRPr="003A51AC">
              <w:rPr>
                <w:i/>
                <w:sz w:val="24"/>
                <w:szCs w:val="24"/>
              </w:rPr>
              <w:t>(п.24.1., стр.152)</w:t>
            </w:r>
          </w:p>
          <w:p w14:paraId="4105932D" w14:textId="77777777" w:rsidR="009171D2" w:rsidRPr="003A51AC" w:rsidRDefault="009171D2" w:rsidP="002D3C12">
            <w:pPr>
              <w:jc w:val="center"/>
              <w:rPr>
                <w:b/>
                <w:sz w:val="24"/>
                <w:szCs w:val="24"/>
              </w:rPr>
            </w:pPr>
            <w:r w:rsidRPr="003A51AC">
              <w:rPr>
                <w:b/>
                <w:sz w:val="24"/>
                <w:szCs w:val="24"/>
              </w:rPr>
              <w:t>(совместная деятельность педагога и детей, самостоятельная деятельность детей)</w:t>
            </w:r>
          </w:p>
          <w:p w14:paraId="0DEBF54D" w14:textId="77777777" w:rsidR="009171D2" w:rsidRPr="003A51AC" w:rsidRDefault="009171D2" w:rsidP="002D3C12">
            <w:pPr>
              <w:jc w:val="center"/>
              <w:rPr>
                <w:i/>
                <w:sz w:val="24"/>
                <w:szCs w:val="24"/>
              </w:rPr>
            </w:pPr>
            <w:r w:rsidRPr="003A51AC">
              <w:rPr>
                <w:i/>
                <w:sz w:val="24"/>
                <w:szCs w:val="24"/>
              </w:rPr>
              <w:t>(этапы формирования самостоятельности)</w:t>
            </w:r>
          </w:p>
        </w:tc>
      </w:tr>
      <w:tr w:rsidR="009171D2" w:rsidRPr="003A51AC" w14:paraId="65F6C27E" w14:textId="77777777" w:rsidTr="009171D2">
        <w:trPr>
          <w:jc w:val="center"/>
        </w:trPr>
        <w:tc>
          <w:tcPr>
            <w:tcW w:w="912" w:type="pct"/>
            <w:vAlign w:val="center"/>
          </w:tcPr>
          <w:p w14:paraId="7807BFFE" w14:textId="77777777" w:rsidR="009171D2" w:rsidRPr="003A51AC" w:rsidRDefault="009171D2" w:rsidP="002D3C12">
            <w:pPr>
              <w:jc w:val="center"/>
              <w:rPr>
                <w:sz w:val="24"/>
                <w:szCs w:val="24"/>
              </w:rPr>
            </w:pPr>
            <w:r w:rsidRPr="003A51AC">
              <w:rPr>
                <w:sz w:val="24"/>
                <w:szCs w:val="24"/>
              </w:rPr>
              <w:t>1</w:t>
            </w:r>
          </w:p>
        </w:tc>
        <w:tc>
          <w:tcPr>
            <w:tcW w:w="884" w:type="pct"/>
            <w:vAlign w:val="center"/>
          </w:tcPr>
          <w:p w14:paraId="5C5D5CC5" w14:textId="77777777" w:rsidR="009171D2" w:rsidRPr="003A51AC" w:rsidRDefault="009171D2" w:rsidP="002D3C12">
            <w:pPr>
              <w:jc w:val="center"/>
              <w:rPr>
                <w:sz w:val="24"/>
                <w:szCs w:val="24"/>
              </w:rPr>
            </w:pPr>
            <w:r w:rsidRPr="003A51AC">
              <w:rPr>
                <w:sz w:val="24"/>
                <w:szCs w:val="24"/>
              </w:rPr>
              <w:t>2</w:t>
            </w:r>
          </w:p>
        </w:tc>
        <w:tc>
          <w:tcPr>
            <w:tcW w:w="854" w:type="pct"/>
            <w:gridSpan w:val="4"/>
            <w:vAlign w:val="center"/>
          </w:tcPr>
          <w:p w14:paraId="04BCE82F" w14:textId="77777777" w:rsidR="009171D2" w:rsidRPr="003A51AC" w:rsidRDefault="009171D2" w:rsidP="002D3C12">
            <w:pPr>
              <w:jc w:val="center"/>
              <w:rPr>
                <w:sz w:val="24"/>
                <w:szCs w:val="24"/>
              </w:rPr>
            </w:pPr>
            <w:r w:rsidRPr="003A51AC">
              <w:rPr>
                <w:sz w:val="24"/>
                <w:szCs w:val="24"/>
              </w:rPr>
              <w:t>3</w:t>
            </w:r>
          </w:p>
        </w:tc>
        <w:tc>
          <w:tcPr>
            <w:tcW w:w="1004" w:type="pct"/>
            <w:gridSpan w:val="2"/>
            <w:vAlign w:val="center"/>
          </w:tcPr>
          <w:p w14:paraId="5E23F4CA" w14:textId="77777777" w:rsidR="009171D2" w:rsidRPr="003A51AC" w:rsidRDefault="009171D2" w:rsidP="002D3C12">
            <w:pPr>
              <w:jc w:val="center"/>
              <w:rPr>
                <w:sz w:val="24"/>
                <w:szCs w:val="24"/>
              </w:rPr>
            </w:pPr>
            <w:r w:rsidRPr="003A51AC">
              <w:rPr>
                <w:sz w:val="24"/>
                <w:szCs w:val="24"/>
              </w:rPr>
              <w:t>4</w:t>
            </w:r>
          </w:p>
        </w:tc>
        <w:tc>
          <w:tcPr>
            <w:tcW w:w="1346" w:type="pct"/>
            <w:vAlign w:val="center"/>
          </w:tcPr>
          <w:p w14:paraId="2472DF8C" w14:textId="77777777" w:rsidR="009171D2" w:rsidRPr="003A51AC" w:rsidRDefault="009171D2" w:rsidP="002D3C12">
            <w:pPr>
              <w:jc w:val="center"/>
              <w:rPr>
                <w:sz w:val="24"/>
                <w:szCs w:val="24"/>
              </w:rPr>
            </w:pPr>
            <w:r w:rsidRPr="003A51AC">
              <w:rPr>
                <w:sz w:val="24"/>
                <w:szCs w:val="24"/>
              </w:rPr>
              <w:t>5</w:t>
            </w:r>
          </w:p>
        </w:tc>
      </w:tr>
      <w:tr w:rsidR="009171D2" w:rsidRPr="003A51AC" w14:paraId="543E1D17" w14:textId="77777777" w:rsidTr="009171D2">
        <w:trPr>
          <w:jc w:val="center"/>
        </w:trPr>
        <w:tc>
          <w:tcPr>
            <w:tcW w:w="912" w:type="pct"/>
            <w:vAlign w:val="center"/>
          </w:tcPr>
          <w:p w14:paraId="4690444C" w14:textId="77777777" w:rsidR="009171D2" w:rsidRPr="003A51AC" w:rsidRDefault="009171D2" w:rsidP="002D3C12">
            <w:pPr>
              <w:jc w:val="center"/>
              <w:rPr>
                <w:sz w:val="24"/>
                <w:szCs w:val="24"/>
              </w:rPr>
            </w:pPr>
            <w:r w:rsidRPr="003A51AC">
              <w:rPr>
                <w:sz w:val="24"/>
                <w:szCs w:val="24"/>
              </w:rPr>
              <w:t xml:space="preserve">совместная деятельность педагога с ребенком, где, взаимодействуя с ребенком, он выполняет функции педагога: </w:t>
            </w:r>
            <w:r w:rsidRPr="003A51AC">
              <w:rPr>
                <w:b/>
                <w:sz w:val="24"/>
                <w:szCs w:val="24"/>
                <w:u w:val="single"/>
              </w:rPr>
              <w:t>обучает ребенка чему-то новому</w:t>
            </w:r>
          </w:p>
        </w:tc>
        <w:tc>
          <w:tcPr>
            <w:tcW w:w="884" w:type="pct"/>
            <w:vAlign w:val="center"/>
          </w:tcPr>
          <w:p w14:paraId="2799005C" w14:textId="77777777" w:rsidR="009171D2" w:rsidRPr="003A51AC" w:rsidRDefault="009171D2" w:rsidP="002D3C12">
            <w:pPr>
              <w:jc w:val="center"/>
              <w:rPr>
                <w:sz w:val="24"/>
                <w:szCs w:val="24"/>
              </w:rPr>
            </w:pPr>
            <w:r w:rsidRPr="003A51AC">
              <w:rPr>
                <w:sz w:val="24"/>
                <w:szCs w:val="24"/>
              </w:rPr>
              <w:t xml:space="preserve">совместная деятельность ребенка с педагогом, при которой </w:t>
            </w:r>
            <w:r w:rsidRPr="003A51AC">
              <w:rPr>
                <w:b/>
                <w:sz w:val="24"/>
                <w:szCs w:val="24"/>
                <w:u w:val="single"/>
              </w:rPr>
              <w:t>ребенок и педагог – равноправные партнеры</w:t>
            </w:r>
          </w:p>
        </w:tc>
        <w:tc>
          <w:tcPr>
            <w:tcW w:w="854" w:type="pct"/>
            <w:gridSpan w:val="4"/>
            <w:vAlign w:val="center"/>
          </w:tcPr>
          <w:p w14:paraId="33AFA0B7" w14:textId="77777777" w:rsidR="009171D2" w:rsidRPr="003A51AC" w:rsidRDefault="009171D2" w:rsidP="002D3C12">
            <w:pPr>
              <w:jc w:val="center"/>
              <w:rPr>
                <w:sz w:val="24"/>
                <w:szCs w:val="24"/>
              </w:rPr>
            </w:pPr>
            <w:r w:rsidRPr="003A51AC">
              <w:rPr>
                <w:b/>
                <w:sz w:val="24"/>
                <w:szCs w:val="24"/>
                <w:u w:val="single"/>
              </w:rPr>
              <w:t>совместная деятельность группы детей под руководством педагога</w:t>
            </w:r>
            <w:r w:rsidRPr="003A51AC">
              <w:rPr>
                <w:sz w:val="24"/>
                <w:szCs w:val="24"/>
              </w:rPr>
              <w:t xml:space="preserve">, </w:t>
            </w:r>
            <w:r w:rsidRPr="003A51AC">
              <w:rPr>
                <w:sz w:val="24"/>
                <w:szCs w:val="24"/>
                <w:u w:val="single"/>
              </w:rPr>
              <w:t>который на правах участника</w:t>
            </w:r>
            <w:r w:rsidRPr="003A51AC">
              <w:rPr>
                <w:sz w:val="24"/>
                <w:szCs w:val="24"/>
              </w:rPr>
              <w:t xml:space="preserve"> деятельности на всех этапах ее выполнения (от планирования до завершения) </w:t>
            </w:r>
            <w:r w:rsidRPr="003A51AC">
              <w:rPr>
                <w:b/>
                <w:sz w:val="24"/>
                <w:szCs w:val="24"/>
                <w:u w:val="single"/>
              </w:rPr>
              <w:t>направляет совместную деятельность группы детей</w:t>
            </w:r>
          </w:p>
        </w:tc>
        <w:tc>
          <w:tcPr>
            <w:tcW w:w="1004" w:type="pct"/>
            <w:gridSpan w:val="2"/>
            <w:vAlign w:val="center"/>
          </w:tcPr>
          <w:p w14:paraId="73B55768" w14:textId="77777777" w:rsidR="009171D2" w:rsidRPr="003A51AC" w:rsidRDefault="009171D2" w:rsidP="002D3C12">
            <w:pPr>
              <w:jc w:val="center"/>
              <w:rPr>
                <w:sz w:val="24"/>
                <w:szCs w:val="24"/>
              </w:rPr>
            </w:pPr>
            <w:r w:rsidRPr="003A51AC">
              <w:rPr>
                <w:b/>
                <w:sz w:val="24"/>
                <w:szCs w:val="24"/>
                <w:u w:val="single"/>
              </w:rPr>
              <w:t>совместная деятельность детей со сверстниками без участия педагога</w:t>
            </w:r>
            <w:r w:rsidRPr="003A51AC">
              <w:rPr>
                <w:sz w:val="24"/>
                <w:szCs w:val="24"/>
              </w:rPr>
              <w:t xml:space="preserve">, но по его заданию. </w:t>
            </w:r>
            <w:r w:rsidRPr="003A51AC">
              <w:rPr>
                <w:b/>
                <w:sz w:val="24"/>
                <w:szCs w:val="24"/>
                <w:u w:val="single"/>
              </w:rPr>
              <w:t>Педагог в этой ситуации не является участником деятельности</w:t>
            </w:r>
            <w:r w:rsidRPr="003A51AC">
              <w:rPr>
                <w:sz w:val="24"/>
                <w:szCs w:val="24"/>
              </w:rPr>
              <w:t xml:space="preserve">, </w:t>
            </w:r>
            <w:r w:rsidRPr="003A51AC">
              <w:rPr>
                <w:b/>
                <w:sz w:val="24"/>
                <w:szCs w:val="24"/>
                <w:u w:val="single"/>
              </w:rPr>
              <w:t>но выступает в роли ее организатора</w:t>
            </w:r>
            <w:r w:rsidRPr="003A51AC">
              <w:rPr>
                <w:sz w:val="24"/>
                <w:szCs w:val="24"/>
              </w:rPr>
              <w:t>, ставящего задачу группе детей, тем самым, актуализируя лидерские ресурсы самих детей</w:t>
            </w:r>
          </w:p>
        </w:tc>
        <w:tc>
          <w:tcPr>
            <w:tcW w:w="1346" w:type="pct"/>
            <w:vAlign w:val="center"/>
          </w:tcPr>
          <w:p w14:paraId="0EE72333" w14:textId="77777777" w:rsidR="009171D2" w:rsidRPr="003A51AC" w:rsidRDefault="009171D2" w:rsidP="002D3C12">
            <w:pPr>
              <w:jc w:val="center"/>
              <w:rPr>
                <w:sz w:val="24"/>
                <w:szCs w:val="24"/>
              </w:rPr>
            </w:pPr>
            <w:r w:rsidRPr="003A51AC">
              <w:rPr>
                <w:b/>
                <w:sz w:val="24"/>
                <w:szCs w:val="24"/>
                <w:u w:val="single"/>
              </w:rPr>
              <w:t>самостоятельная,</w:t>
            </w:r>
            <w:r w:rsidRPr="003A51AC">
              <w:rPr>
                <w:sz w:val="24"/>
                <w:szCs w:val="24"/>
              </w:rPr>
              <w:t xml:space="preserve"> </w:t>
            </w:r>
            <w:r w:rsidRPr="003A51AC">
              <w:rPr>
                <w:b/>
                <w:sz w:val="24"/>
                <w:szCs w:val="24"/>
                <w:u w:val="single"/>
              </w:rPr>
              <w:t>спонтанно возникающая, совместная деятельность детей без всякого участия педагога</w:t>
            </w:r>
            <w:r w:rsidRPr="003A51AC">
              <w:rPr>
                <w:sz w:val="24"/>
                <w:szCs w:val="24"/>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r>
      <w:tr w:rsidR="009171D2" w:rsidRPr="003A51AC" w14:paraId="7E16D51A" w14:textId="77777777" w:rsidTr="009171D2">
        <w:trPr>
          <w:jc w:val="center"/>
        </w:trPr>
        <w:tc>
          <w:tcPr>
            <w:tcW w:w="5000" w:type="pct"/>
            <w:gridSpan w:val="9"/>
            <w:shd w:val="clear" w:color="auto" w:fill="F2F2F2" w:themeFill="background1" w:themeFillShade="F2"/>
            <w:vAlign w:val="center"/>
          </w:tcPr>
          <w:p w14:paraId="6DEED2B8" w14:textId="77777777" w:rsidR="009171D2" w:rsidRPr="003A51AC" w:rsidRDefault="009171D2" w:rsidP="002D3C12">
            <w:pPr>
              <w:rPr>
                <w:i/>
                <w:sz w:val="24"/>
                <w:szCs w:val="24"/>
              </w:rPr>
            </w:pPr>
            <w:r w:rsidRPr="003A51AC">
              <w:rPr>
                <w:i/>
                <w:sz w:val="24"/>
                <w:szCs w:val="24"/>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r>
      <w:tr w:rsidR="009171D2" w:rsidRPr="003A51AC" w14:paraId="35C8FED5" w14:textId="77777777" w:rsidTr="009171D2">
        <w:trPr>
          <w:jc w:val="center"/>
        </w:trPr>
        <w:tc>
          <w:tcPr>
            <w:tcW w:w="5000" w:type="pct"/>
            <w:gridSpan w:val="9"/>
            <w:shd w:val="clear" w:color="auto" w:fill="EEECE1" w:themeFill="background2"/>
            <w:vAlign w:val="center"/>
          </w:tcPr>
          <w:p w14:paraId="4CFA34D0" w14:textId="77777777" w:rsidR="009171D2" w:rsidRPr="003A51AC" w:rsidRDefault="009171D2" w:rsidP="002D3C12">
            <w:pPr>
              <w:jc w:val="center"/>
              <w:rPr>
                <w:b/>
                <w:sz w:val="24"/>
                <w:szCs w:val="24"/>
              </w:rPr>
            </w:pPr>
            <w:r w:rsidRPr="003A51AC">
              <w:rPr>
                <w:b/>
                <w:sz w:val="24"/>
                <w:szCs w:val="24"/>
              </w:rPr>
              <w:t xml:space="preserve">ОБРАЗОВАТЕЛЬНАЯ ДЕЯТЕЛЬНОСТЬ </w:t>
            </w:r>
            <w:r w:rsidRPr="003A51AC">
              <w:rPr>
                <w:i/>
                <w:sz w:val="24"/>
                <w:szCs w:val="24"/>
              </w:rPr>
              <w:t>(п.24.10, стр.154, п.24.16, стр.155)</w:t>
            </w:r>
          </w:p>
        </w:tc>
      </w:tr>
      <w:tr w:rsidR="009171D2" w:rsidRPr="003A51AC" w14:paraId="3C98DCAE" w14:textId="77777777" w:rsidTr="009171D2">
        <w:trPr>
          <w:jc w:val="center"/>
        </w:trPr>
        <w:tc>
          <w:tcPr>
            <w:tcW w:w="2209" w:type="pct"/>
            <w:gridSpan w:val="4"/>
            <w:tcBorders>
              <w:right w:val="single" w:sz="8" w:space="0" w:color="auto"/>
            </w:tcBorders>
            <w:shd w:val="clear" w:color="auto" w:fill="EEECE1" w:themeFill="background2"/>
            <w:vAlign w:val="center"/>
          </w:tcPr>
          <w:p w14:paraId="7AE50119" w14:textId="77777777" w:rsidR="009171D2" w:rsidRPr="003A51AC" w:rsidRDefault="009171D2" w:rsidP="002D3C12">
            <w:pPr>
              <w:jc w:val="center"/>
              <w:rPr>
                <w:b/>
                <w:sz w:val="24"/>
                <w:szCs w:val="24"/>
              </w:rPr>
            </w:pPr>
            <w:r w:rsidRPr="003A51AC">
              <w:rPr>
                <w:b/>
                <w:sz w:val="24"/>
                <w:szCs w:val="24"/>
              </w:rPr>
              <w:t>в утренний отрезок времени</w:t>
            </w:r>
          </w:p>
        </w:tc>
        <w:tc>
          <w:tcPr>
            <w:tcW w:w="2791" w:type="pct"/>
            <w:gridSpan w:val="5"/>
            <w:tcBorders>
              <w:left w:val="single" w:sz="8" w:space="0" w:color="auto"/>
            </w:tcBorders>
            <w:shd w:val="clear" w:color="auto" w:fill="EEECE1" w:themeFill="background2"/>
            <w:vAlign w:val="center"/>
          </w:tcPr>
          <w:p w14:paraId="3E68267A" w14:textId="77777777" w:rsidR="009171D2" w:rsidRPr="003A51AC" w:rsidRDefault="009171D2" w:rsidP="002D3C12">
            <w:pPr>
              <w:jc w:val="center"/>
              <w:rPr>
                <w:b/>
                <w:sz w:val="24"/>
                <w:szCs w:val="24"/>
              </w:rPr>
            </w:pPr>
            <w:r w:rsidRPr="003A51AC">
              <w:rPr>
                <w:b/>
                <w:sz w:val="24"/>
                <w:szCs w:val="24"/>
              </w:rPr>
              <w:t>во второй половине дня</w:t>
            </w:r>
          </w:p>
        </w:tc>
      </w:tr>
      <w:tr w:rsidR="009171D2" w:rsidRPr="003A51AC" w14:paraId="05137FB0" w14:textId="77777777" w:rsidTr="009171D2">
        <w:trPr>
          <w:jc w:val="center"/>
        </w:trPr>
        <w:tc>
          <w:tcPr>
            <w:tcW w:w="2209" w:type="pct"/>
            <w:gridSpan w:val="4"/>
            <w:tcBorders>
              <w:right w:val="single" w:sz="8" w:space="0" w:color="auto"/>
            </w:tcBorders>
            <w:vAlign w:val="center"/>
          </w:tcPr>
          <w:p w14:paraId="4F56C831" w14:textId="77777777" w:rsidR="009171D2" w:rsidRPr="003A51AC" w:rsidRDefault="009171D2" w:rsidP="002D3C12">
            <w:pPr>
              <w:rPr>
                <w:sz w:val="24"/>
                <w:szCs w:val="24"/>
              </w:rPr>
            </w:pPr>
            <w:r w:rsidRPr="003A51AC">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2791" w:type="pct"/>
            <w:gridSpan w:val="5"/>
            <w:tcBorders>
              <w:left w:val="single" w:sz="8" w:space="0" w:color="auto"/>
            </w:tcBorders>
            <w:vAlign w:val="center"/>
          </w:tcPr>
          <w:p w14:paraId="4F4AD67E" w14:textId="77777777" w:rsidR="009171D2" w:rsidRPr="003A51AC" w:rsidRDefault="009171D2" w:rsidP="002D3C12">
            <w:pPr>
              <w:rPr>
                <w:sz w:val="24"/>
                <w:szCs w:val="24"/>
              </w:rPr>
            </w:pPr>
            <w:r w:rsidRPr="003A51AC">
              <w:rPr>
                <w:sz w:val="24"/>
                <w:szCs w:val="24"/>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r>
      <w:tr w:rsidR="009171D2" w:rsidRPr="003A51AC" w14:paraId="4A1DA417" w14:textId="77777777" w:rsidTr="009171D2">
        <w:trPr>
          <w:jc w:val="center"/>
        </w:trPr>
        <w:tc>
          <w:tcPr>
            <w:tcW w:w="2209" w:type="pct"/>
            <w:gridSpan w:val="4"/>
            <w:tcBorders>
              <w:right w:val="single" w:sz="8" w:space="0" w:color="auto"/>
            </w:tcBorders>
            <w:vAlign w:val="center"/>
          </w:tcPr>
          <w:p w14:paraId="5816233B" w14:textId="77777777" w:rsidR="009171D2" w:rsidRPr="003A51AC" w:rsidRDefault="009171D2" w:rsidP="002D3C12">
            <w:pPr>
              <w:rPr>
                <w:sz w:val="24"/>
                <w:szCs w:val="24"/>
              </w:rPr>
            </w:pPr>
            <w:r w:rsidRPr="003A51AC">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2791" w:type="pct"/>
            <w:gridSpan w:val="5"/>
            <w:tcBorders>
              <w:left w:val="single" w:sz="8" w:space="0" w:color="auto"/>
            </w:tcBorders>
            <w:vAlign w:val="center"/>
          </w:tcPr>
          <w:p w14:paraId="64527349" w14:textId="77777777" w:rsidR="009171D2" w:rsidRPr="003A51AC" w:rsidRDefault="009171D2" w:rsidP="002D3C12">
            <w:pPr>
              <w:rPr>
                <w:sz w:val="24"/>
                <w:szCs w:val="24"/>
              </w:rPr>
            </w:pPr>
            <w:r w:rsidRPr="003A51AC">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r>
      <w:tr w:rsidR="009171D2" w:rsidRPr="003A51AC" w14:paraId="39AB452A" w14:textId="77777777" w:rsidTr="009171D2">
        <w:trPr>
          <w:jc w:val="center"/>
        </w:trPr>
        <w:tc>
          <w:tcPr>
            <w:tcW w:w="2209" w:type="pct"/>
            <w:gridSpan w:val="4"/>
            <w:tcBorders>
              <w:right w:val="single" w:sz="8" w:space="0" w:color="auto"/>
            </w:tcBorders>
            <w:vAlign w:val="center"/>
          </w:tcPr>
          <w:p w14:paraId="6E2CE7C2" w14:textId="77777777" w:rsidR="009171D2" w:rsidRPr="003A51AC" w:rsidRDefault="009171D2" w:rsidP="002D3C12">
            <w:pPr>
              <w:rPr>
                <w:sz w:val="24"/>
                <w:szCs w:val="24"/>
              </w:rPr>
            </w:pPr>
            <w:r w:rsidRPr="003A51AC">
              <w:rPr>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2791" w:type="pct"/>
            <w:gridSpan w:val="5"/>
            <w:tcBorders>
              <w:left w:val="single" w:sz="8" w:space="0" w:color="auto"/>
            </w:tcBorders>
            <w:vAlign w:val="center"/>
          </w:tcPr>
          <w:p w14:paraId="4BC402C6" w14:textId="77777777" w:rsidR="009171D2" w:rsidRPr="003A51AC" w:rsidRDefault="009171D2" w:rsidP="002D3C12">
            <w:pPr>
              <w:rPr>
                <w:sz w:val="24"/>
                <w:szCs w:val="24"/>
              </w:rPr>
            </w:pPr>
            <w:r w:rsidRPr="003A51AC">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r>
      <w:tr w:rsidR="009171D2" w:rsidRPr="003A51AC" w14:paraId="792CF11E" w14:textId="77777777" w:rsidTr="009171D2">
        <w:trPr>
          <w:jc w:val="center"/>
        </w:trPr>
        <w:tc>
          <w:tcPr>
            <w:tcW w:w="2209" w:type="pct"/>
            <w:gridSpan w:val="4"/>
            <w:tcBorders>
              <w:right w:val="single" w:sz="8" w:space="0" w:color="auto"/>
            </w:tcBorders>
            <w:vAlign w:val="center"/>
          </w:tcPr>
          <w:p w14:paraId="7A8930EC" w14:textId="77777777" w:rsidR="009171D2" w:rsidRPr="003A51AC" w:rsidRDefault="009171D2" w:rsidP="002D3C12">
            <w:pPr>
              <w:rPr>
                <w:sz w:val="24"/>
                <w:szCs w:val="24"/>
              </w:rPr>
            </w:pPr>
            <w:r w:rsidRPr="003A51AC">
              <w:rPr>
                <w:sz w:val="24"/>
                <w:szCs w:val="24"/>
              </w:rPr>
              <w:t>наблюдения за объектами и явлениями природы, трудом взрослых</w:t>
            </w:r>
          </w:p>
        </w:tc>
        <w:tc>
          <w:tcPr>
            <w:tcW w:w="2791" w:type="pct"/>
            <w:gridSpan w:val="5"/>
            <w:tcBorders>
              <w:left w:val="single" w:sz="8" w:space="0" w:color="auto"/>
            </w:tcBorders>
            <w:vAlign w:val="center"/>
          </w:tcPr>
          <w:p w14:paraId="7C26D7AD" w14:textId="77777777" w:rsidR="009171D2" w:rsidRPr="003A51AC" w:rsidRDefault="009171D2" w:rsidP="002D3C12">
            <w:pPr>
              <w:rPr>
                <w:sz w:val="24"/>
                <w:szCs w:val="24"/>
              </w:rPr>
            </w:pPr>
            <w:r w:rsidRPr="003A51AC">
              <w:rPr>
                <w:sz w:val="24"/>
                <w:szCs w:val="24"/>
              </w:rPr>
              <w:t>опыты и эксперименты, практико-ориентированные проекты, коллекционирование и другое</w:t>
            </w:r>
          </w:p>
        </w:tc>
      </w:tr>
      <w:tr w:rsidR="009171D2" w:rsidRPr="003A51AC" w14:paraId="1E20F792" w14:textId="77777777" w:rsidTr="009171D2">
        <w:trPr>
          <w:jc w:val="center"/>
        </w:trPr>
        <w:tc>
          <w:tcPr>
            <w:tcW w:w="2209" w:type="pct"/>
            <w:gridSpan w:val="4"/>
            <w:tcBorders>
              <w:right w:val="single" w:sz="8" w:space="0" w:color="auto"/>
            </w:tcBorders>
            <w:vAlign w:val="center"/>
          </w:tcPr>
          <w:p w14:paraId="4C2B140B" w14:textId="77777777" w:rsidR="009171D2" w:rsidRPr="003A51AC" w:rsidRDefault="009171D2" w:rsidP="002D3C12">
            <w:pPr>
              <w:rPr>
                <w:sz w:val="24"/>
                <w:szCs w:val="24"/>
              </w:rPr>
            </w:pPr>
            <w:r w:rsidRPr="003A51AC">
              <w:rPr>
                <w:sz w:val="24"/>
                <w:szCs w:val="24"/>
              </w:rPr>
              <w:t>трудовые поручения и дежурства (сервировка стола к приему пищи, уход за комнатными растениями и другое)</w:t>
            </w:r>
          </w:p>
        </w:tc>
        <w:tc>
          <w:tcPr>
            <w:tcW w:w="2791" w:type="pct"/>
            <w:gridSpan w:val="5"/>
            <w:tcBorders>
              <w:left w:val="single" w:sz="8" w:space="0" w:color="auto"/>
            </w:tcBorders>
            <w:vAlign w:val="center"/>
          </w:tcPr>
          <w:p w14:paraId="2BACC57C" w14:textId="77777777" w:rsidR="009171D2" w:rsidRPr="003A51AC" w:rsidRDefault="009171D2" w:rsidP="002D3C12">
            <w:pPr>
              <w:rPr>
                <w:sz w:val="24"/>
                <w:szCs w:val="24"/>
              </w:rPr>
            </w:pPr>
            <w:r w:rsidRPr="003A51AC">
              <w:rPr>
                <w:sz w:val="24"/>
                <w:szCs w:val="24"/>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r>
      <w:tr w:rsidR="009171D2" w:rsidRPr="003A51AC" w14:paraId="52BDCCAD" w14:textId="77777777" w:rsidTr="009171D2">
        <w:trPr>
          <w:jc w:val="center"/>
        </w:trPr>
        <w:tc>
          <w:tcPr>
            <w:tcW w:w="2209" w:type="pct"/>
            <w:gridSpan w:val="4"/>
            <w:tcBorders>
              <w:right w:val="single" w:sz="8" w:space="0" w:color="auto"/>
            </w:tcBorders>
            <w:vAlign w:val="center"/>
          </w:tcPr>
          <w:p w14:paraId="71C6677D" w14:textId="77777777" w:rsidR="009171D2" w:rsidRPr="003A51AC" w:rsidRDefault="009171D2" w:rsidP="002D3C12">
            <w:pPr>
              <w:rPr>
                <w:sz w:val="24"/>
                <w:szCs w:val="24"/>
              </w:rPr>
            </w:pPr>
            <w:r w:rsidRPr="003A51AC">
              <w:rPr>
                <w:sz w:val="24"/>
                <w:szCs w:val="24"/>
              </w:rPr>
              <w:t>индивидуальная работа с детьми в соответствии с задачами разных образовательных областей</w:t>
            </w:r>
          </w:p>
        </w:tc>
        <w:tc>
          <w:tcPr>
            <w:tcW w:w="2791" w:type="pct"/>
            <w:gridSpan w:val="5"/>
            <w:tcBorders>
              <w:left w:val="single" w:sz="8" w:space="0" w:color="auto"/>
            </w:tcBorders>
            <w:vAlign w:val="center"/>
          </w:tcPr>
          <w:p w14:paraId="637D233D" w14:textId="77777777" w:rsidR="009171D2" w:rsidRPr="003A51AC" w:rsidRDefault="009171D2" w:rsidP="002D3C12">
            <w:pPr>
              <w:rPr>
                <w:sz w:val="24"/>
                <w:szCs w:val="24"/>
              </w:rPr>
            </w:pPr>
            <w:r w:rsidRPr="003A51AC">
              <w:rPr>
                <w:sz w:val="24"/>
                <w:szCs w:val="24"/>
              </w:rPr>
              <w:t>слушание и исполнение музыкальных произведений, музыкально-ритмические движения, музыкальные игры и импровизации</w:t>
            </w:r>
          </w:p>
        </w:tc>
      </w:tr>
      <w:tr w:rsidR="009171D2" w:rsidRPr="003A51AC" w14:paraId="6A7CC4AC" w14:textId="77777777" w:rsidTr="009171D2">
        <w:trPr>
          <w:jc w:val="center"/>
        </w:trPr>
        <w:tc>
          <w:tcPr>
            <w:tcW w:w="2209" w:type="pct"/>
            <w:gridSpan w:val="4"/>
            <w:vAlign w:val="center"/>
          </w:tcPr>
          <w:p w14:paraId="5661E9CE" w14:textId="77777777" w:rsidR="009171D2" w:rsidRPr="003A51AC" w:rsidRDefault="009171D2" w:rsidP="002D3C12">
            <w:pPr>
              <w:rPr>
                <w:sz w:val="24"/>
                <w:szCs w:val="24"/>
              </w:rPr>
            </w:pPr>
            <w:r w:rsidRPr="003A51AC">
              <w:rPr>
                <w:sz w:val="24"/>
                <w:szCs w:val="24"/>
              </w:rPr>
              <w:t>продуктивная деятельность детей по интересам детей (рисование, конструирование, лепка и другое)</w:t>
            </w:r>
          </w:p>
        </w:tc>
        <w:tc>
          <w:tcPr>
            <w:tcW w:w="2791" w:type="pct"/>
            <w:gridSpan w:val="5"/>
            <w:vAlign w:val="center"/>
          </w:tcPr>
          <w:p w14:paraId="05535F54" w14:textId="77777777" w:rsidR="009171D2" w:rsidRPr="003A51AC" w:rsidRDefault="009171D2" w:rsidP="002D3C12">
            <w:pPr>
              <w:rPr>
                <w:sz w:val="24"/>
                <w:szCs w:val="24"/>
              </w:rPr>
            </w:pPr>
            <w:r w:rsidRPr="003A51AC">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r>
      <w:tr w:rsidR="009171D2" w:rsidRPr="003A51AC" w14:paraId="5A06E60E" w14:textId="77777777" w:rsidTr="009171D2">
        <w:trPr>
          <w:trHeight w:val="502"/>
          <w:jc w:val="center"/>
        </w:trPr>
        <w:tc>
          <w:tcPr>
            <w:tcW w:w="2209" w:type="pct"/>
            <w:gridSpan w:val="4"/>
            <w:vMerge w:val="restart"/>
            <w:vAlign w:val="center"/>
          </w:tcPr>
          <w:p w14:paraId="4F91EC4D" w14:textId="77777777" w:rsidR="009171D2" w:rsidRPr="003A51AC" w:rsidRDefault="009171D2" w:rsidP="002D3C12">
            <w:pPr>
              <w:rPr>
                <w:sz w:val="24"/>
                <w:szCs w:val="24"/>
              </w:rPr>
            </w:pPr>
            <w:r w:rsidRPr="003A51AC">
              <w:rPr>
                <w:sz w:val="24"/>
                <w:szCs w:val="24"/>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2791" w:type="pct"/>
            <w:gridSpan w:val="5"/>
            <w:vAlign w:val="center"/>
          </w:tcPr>
          <w:p w14:paraId="2C231C71" w14:textId="77777777" w:rsidR="009171D2" w:rsidRPr="003A51AC" w:rsidRDefault="009171D2" w:rsidP="002D3C12">
            <w:pPr>
              <w:rPr>
                <w:sz w:val="24"/>
                <w:szCs w:val="24"/>
              </w:rPr>
            </w:pPr>
            <w:r w:rsidRPr="003A51AC">
              <w:rPr>
                <w:sz w:val="24"/>
                <w:szCs w:val="24"/>
              </w:rPr>
              <w:t>индивидуальная работа по всем видам деятельности и образовательным областям</w:t>
            </w:r>
          </w:p>
        </w:tc>
      </w:tr>
      <w:tr w:rsidR="009171D2" w:rsidRPr="003A51AC" w14:paraId="02881BE9" w14:textId="77777777" w:rsidTr="009171D2">
        <w:trPr>
          <w:trHeight w:val="502"/>
          <w:jc w:val="center"/>
        </w:trPr>
        <w:tc>
          <w:tcPr>
            <w:tcW w:w="2209" w:type="pct"/>
            <w:gridSpan w:val="4"/>
            <w:vMerge/>
            <w:vAlign w:val="center"/>
          </w:tcPr>
          <w:p w14:paraId="55B47A1B" w14:textId="77777777" w:rsidR="009171D2" w:rsidRPr="003A51AC" w:rsidRDefault="009171D2" w:rsidP="002D3C12">
            <w:pPr>
              <w:rPr>
                <w:sz w:val="24"/>
                <w:szCs w:val="24"/>
              </w:rPr>
            </w:pPr>
          </w:p>
        </w:tc>
        <w:tc>
          <w:tcPr>
            <w:tcW w:w="2791" w:type="pct"/>
            <w:gridSpan w:val="5"/>
            <w:vAlign w:val="center"/>
          </w:tcPr>
          <w:p w14:paraId="07BD418B" w14:textId="77777777" w:rsidR="009171D2" w:rsidRPr="003A51AC" w:rsidRDefault="009171D2" w:rsidP="002D3C12">
            <w:pPr>
              <w:rPr>
                <w:sz w:val="24"/>
                <w:szCs w:val="24"/>
              </w:rPr>
            </w:pPr>
            <w:r w:rsidRPr="003A51AC">
              <w:rPr>
                <w:sz w:val="24"/>
                <w:szCs w:val="24"/>
              </w:rPr>
              <w:t>работа с родителями (законными представителями)</w:t>
            </w:r>
          </w:p>
        </w:tc>
      </w:tr>
      <w:tr w:rsidR="009171D2" w:rsidRPr="003A51AC" w14:paraId="29845C9D" w14:textId="77777777" w:rsidTr="009171D2">
        <w:trPr>
          <w:trHeight w:val="340"/>
          <w:jc w:val="center"/>
        </w:trPr>
        <w:tc>
          <w:tcPr>
            <w:tcW w:w="5000" w:type="pct"/>
            <w:gridSpan w:val="9"/>
            <w:shd w:val="clear" w:color="auto" w:fill="EEECE1" w:themeFill="background2"/>
            <w:vAlign w:val="center"/>
          </w:tcPr>
          <w:p w14:paraId="3AA365C7" w14:textId="77777777" w:rsidR="009171D2" w:rsidRPr="003A51AC" w:rsidRDefault="009171D2" w:rsidP="002D3C12">
            <w:pPr>
              <w:jc w:val="center"/>
              <w:rPr>
                <w:b/>
                <w:sz w:val="24"/>
                <w:szCs w:val="24"/>
              </w:rPr>
            </w:pPr>
            <w:r w:rsidRPr="003A51AC">
              <w:rPr>
                <w:b/>
                <w:sz w:val="24"/>
                <w:szCs w:val="24"/>
              </w:rPr>
              <w:t>ОБРАЗОВАТЕЛЬНАЯ ДЕЯТЕЛЬНОСТЬ</w:t>
            </w:r>
          </w:p>
        </w:tc>
      </w:tr>
      <w:tr w:rsidR="009171D2" w:rsidRPr="003A51AC" w14:paraId="687D976A" w14:textId="77777777" w:rsidTr="009171D2">
        <w:trPr>
          <w:trHeight w:val="283"/>
          <w:jc w:val="center"/>
        </w:trPr>
        <w:tc>
          <w:tcPr>
            <w:tcW w:w="2141" w:type="pct"/>
            <w:gridSpan w:val="3"/>
            <w:tcBorders>
              <w:right w:val="single" w:sz="8" w:space="0" w:color="auto"/>
            </w:tcBorders>
            <w:shd w:val="clear" w:color="auto" w:fill="EEECE1" w:themeFill="background2"/>
            <w:vAlign w:val="center"/>
          </w:tcPr>
          <w:p w14:paraId="55E1AAEE" w14:textId="77777777" w:rsidR="009171D2" w:rsidRPr="003A51AC" w:rsidRDefault="009171D2" w:rsidP="002D3C12">
            <w:pPr>
              <w:jc w:val="center"/>
              <w:rPr>
                <w:b/>
                <w:sz w:val="24"/>
                <w:szCs w:val="24"/>
              </w:rPr>
            </w:pPr>
            <w:r w:rsidRPr="003A51AC">
              <w:rPr>
                <w:b/>
                <w:sz w:val="24"/>
                <w:szCs w:val="24"/>
              </w:rPr>
              <w:t xml:space="preserve">занятие </w:t>
            </w:r>
          </w:p>
          <w:p w14:paraId="4D6759A2" w14:textId="77777777" w:rsidR="009171D2" w:rsidRPr="003A51AC" w:rsidRDefault="009171D2" w:rsidP="002D3C12">
            <w:pPr>
              <w:jc w:val="center"/>
              <w:rPr>
                <w:b/>
                <w:sz w:val="24"/>
                <w:szCs w:val="24"/>
              </w:rPr>
            </w:pPr>
            <w:r w:rsidRPr="003A51AC">
              <w:rPr>
                <w:i/>
                <w:sz w:val="24"/>
                <w:szCs w:val="24"/>
              </w:rPr>
              <w:t>(п.24.11, стр.154, п.24.12, стр.155)</w:t>
            </w:r>
          </w:p>
        </w:tc>
        <w:tc>
          <w:tcPr>
            <w:tcW w:w="2859" w:type="pct"/>
            <w:gridSpan w:val="6"/>
            <w:tcBorders>
              <w:left w:val="single" w:sz="8" w:space="0" w:color="auto"/>
            </w:tcBorders>
            <w:shd w:val="clear" w:color="auto" w:fill="EEECE1" w:themeFill="background2"/>
            <w:vAlign w:val="center"/>
          </w:tcPr>
          <w:p w14:paraId="10E66848" w14:textId="77777777" w:rsidR="009171D2" w:rsidRPr="003A51AC" w:rsidRDefault="009171D2" w:rsidP="002D3C12">
            <w:pPr>
              <w:jc w:val="center"/>
              <w:rPr>
                <w:b/>
                <w:sz w:val="24"/>
                <w:szCs w:val="24"/>
              </w:rPr>
            </w:pPr>
            <w:r w:rsidRPr="003A51AC">
              <w:rPr>
                <w:b/>
                <w:sz w:val="24"/>
                <w:szCs w:val="24"/>
              </w:rPr>
              <w:t xml:space="preserve">культурные практики </w:t>
            </w:r>
          </w:p>
          <w:p w14:paraId="723B501F" w14:textId="77777777" w:rsidR="009171D2" w:rsidRPr="003A51AC" w:rsidRDefault="009171D2" w:rsidP="002D3C12">
            <w:pPr>
              <w:jc w:val="center"/>
              <w:rPr>
                <w:b/>
                <w:sz w:val="24"/>
                <w:szCs w:val="24"/>
              </w:rPr>
            </w:pPr>
            <w:r w:rsidRPr="003A51AC">
              <w:rPr>
                <w:i/>
                <w:sz w:val="24"/>
                <w:szCs w:val="24"/>
              </w:rPr>
              <w:t>(п.24.18-24.22, стр.156-157)</w:t>
            </w:r>
          </w:p>
        </w:tc>
      </w:tr>
      <w:tr w:rsidR="009171D2" w:rsidRPr="003A51AC" w14:paraId="6D7EF165" w14:textId="77777777" w:rsidTr="009171D2">
        <w:trPr>
          <w:trHeight w:val="502"/>
          <w:jc w:val="center"/>
        </w:trPr>
        <w:tc>
          <w:tcPr>
            <w:tcW w:w="2141" w:type="pct"/>
            <w:gridSpan w:val="3"/>
            <w:tcBorders>
              <w:right w:val="single" w:sz="8" w:space="0" w:color="auto"/>
            </w:tcBorders>
            <w:vAlign w:val="center"/>
          </w:tcPr>
          <w:p w14:paraId="3526BBEA" w14:textId="77777777" w:rsidR="009171D2" w:rsidRPr="003A51AC" w:rsidRDefault="009171D2" w:rsidP="002D3C12">
            <w:pPr>
              <w:rPr>
                <w:sz w:val="24"/>
                <w:szCs w:val="24"/>
              </w:rPr>
            </w:pPr>
            <w:r w:rsidRPr="003A51AC">
              <w:rPr>
                <w:sz w:val="24"/>
                <w:szCs w:val="24"/>
              </w:rPr>
              <w:t>дело, занимательное и интересное детям, развивающее их</w:t>
            </w:r>
          </w:p>
        </w:tc>
        <w:tc>
          <w:tcPr>
            <w:tcW w:w="2859" w:type="pct"/>
            <w:gridSpan w:val="6"/>
            <w:tcBorders>
              <w:left w:val="single" w:sz="8" w:space="0" w:color="auto"/>
            </w:tcBorders>
            <w:vAlign w:val="center"/>
          </w:tcPr>
          <w:p w14:paraId="2A03C3E5" w14:textId="77777777" w:rsidR="009171D2" w:rsidRPr="003A51AC" w:rsidRDefault="009171D2" w:rsidP="002D3C12">
            <w:pPr>
              <w:rPr>
                <w:sz w:val="24"/>
                <w:szCs w:val="24"/>
              </w:rPr>
            </w:pPr>
            <w:r w:rsidRPr="003A51AC">
              <w:rPr>
                <w:sz w:val="24"/>
                <w:szCs w:val="24"/>
              </w:rPr>
              <w:t xml:space="preserve">организовывать культурные практики педагог может во вторую половину дня </w:t>
            </w:r>
          </w:p>
        </w:tc>
      </w:tr>
      <w:tr w:rsidR="009171D2" w:rsidRPr="003A51AC" w14:paraId="63A8F8BE" w14:textId="77777777" w:rsidTr="009171D2">
        <w:trPr>
          <w:trHeight w:val="502"/>
          <w:jc w:val="center"/>
        </w:trPr>
        <w:tc>
          <w:tcPr>
            <w:tcW w:w="2141" w:type="pct"/>
            <w:gridSpan w:val="3"/>
            <w:tcBorders>
              <w:right w:val="single" w:sz="8" w:space="0" w:color="auto"/>
            </w:tcBorders>
            <w:vAlign w:val="center"/>
          </w:tcPr>
          <w:p w14:paraId="39FF9B4A" w14:textId="77777777" w:rsidR="009171D2" w:rsidRPr="003A51AC" w:rsidRDefault="009171D2" w:rsidP="002D3C12">
            <w:pPr>
              <w:rPr>
                <w:sz w:val="24"/>
                <w:szCs w:val="24"/>
              </w:rPr>
            </w:pPr>
            <w:r w:rsidRPr="003A51AC">
              <w:rPr>
                <w:sz w:val="24"/>
                <w:szCs w:val="24"/>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2859" w:type="pct"/>
            <w:gridSpan w:val="6"/>
            <w:tcBorders>
              <w:left w:val="single" w:sz="8" w:space="0" w:color="auto"/>
            </w:tcBorders>
            <w:vAlign w:val="center"/>
          </w:tcPr>
          <w:p w14:paraId="1DF5396E" w14:textId="77777777" w:rsidR="009171D2" w:rsidRPr="003A51AC" w:rsidRDefault="009171D2" w:rsidP="002D3C12">
            <w:pPr>
              <w:rPr>
                <w:sz w:val="24"/>
                <w:szCs w:val="24"/>
              </w:rPr>
            </w:pPr>
            <w:r w:rsidRPr="003A51AC">
              <w:rPr>
                <w:sz w:val="24"/>
                <w:szCs w:val="24"/>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r>
      <w:tr w:rsidR="009171D2" w:rsidRPr="003A51AC" w14:paraId="410A18BD" w14:textId="77777777" w:rsidTr="009171D2">
        <w:trPr>
          <w:trHeight w:val="502"/>
          <w:jc w:val="center"/>
        </w:trPr>
        <w:tc>
          <w:tcPr>
            <w:tcW w:w="2141" w:type="pct"/>
            <w:gridSpan w:val="3"/>
            <w:tcBorders>
              <w:right w:val="single" w:sz="8" w:space="0" w:color="auto"/>
            </w:tcBorders>
            <w:vAlign w:val="center"/>
          </w:tcPr>
          <w:p w14:paraId="645B6B4F" w14:textId="77777777" w:rsidR="009171D2" w:rsidRPr="003A51AC" w:rsidRDefault="009171D2" w:rsidP="002D3C12">
            <w:pPr>
              <w:rPr>
                <w:sz w:val="24"/>
                <w:szCs w:val="24"/>
              </w:rPr>
            </w:pPr>
            <w:r w:rsidRPr="003A51AC">
              <w:rPr>
                <w:sz w:val="24"/>
                <w:szCs w:val="24"/>
              </w:rPr>
              <w:t>форма организации обучения, наряду с экскурсиями, дидактическими играми, играми-путешествиями и другими</w:t>
            </w:r>
          </w:p>
        </w:tc>
        <w:tc>
          <w:tcPr>
            <w:tcW w:w="2859" w:type="pct"/>
            <w:gridSpan w:val="6"/>
            <w:tcBorders>
              <w:left w:val="single" w:sz="8" w:space="0" w:color="auto"/>
            </w:tcBorders>
            <w:vAlign w:val="center"/>
          </w:tcPr>
          <w:p w14:paraId="2230B12F" w14:textId="77777777" w:rsidR="009171D2" w:rsidRPr="003A51AC" w:rsidRDefault="009171D2" w:rsidP="002D3C12">
            <w:pPr>
              <w:rPr>
                <w:sz w:val="24"/>
                <w:szCs w:val="24"/>
              </w:rPr>
            </w:pPr>
            <w:r w:rsidRPr="003A51AC">
              <w:rPr>
                <w:sz w:val="24"/>
                <w:szCs w:val="24"/>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r>
      <w:tr w:rsidR="009171D2" w:rsidRPr="003A51AC" w14:paraId="42E188C1" w14:textId="77777777" w:rsidTr="009171D2">
        <w:trPr>
          <w:trHeight w:val="920"/>
          <w:jc w:val="center"/>
        </w:trPr>
        <w:tc>
          <w:tcPr>
            <w:tcW w:w="2141" w:type="pct"/>
            <w:gridSpan w:val="3"/>
            <w:vMerge w:val="restart"/>
            <w:tcBorders>
              <w:right w:val="single" w:sz="8" w:space="0" w:color="auto"/>
            </w:tcBorders>
            <w:vAlign w:val="center"/>
          </w:tcPr>
          <w:p w14:paraId="3B63DB22" w14:textId="77777777" w:rsidR="009171D2" w:rsidRPr="003A51AC" w:rsidRDefault="009171D2" w:rsidP="002D3C12">
            <w:pPr>
              <w:rPr>
                <w:sz w:val="24"/>
                <w:szCs w:val="24"/>
              </w:rPr>
            </w:pPr>
            <w:r w:rsidRPr="003A51AC">
              <w:rPr>
                <w:sz w:val="24"/>
                <w:szCs w:val="24"/>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1080" w:type="pct"/>
            <w:gridSpan w:val="4"/>
            <w:tcBorders>
              <w:left w:val="single" w:sz="8" w:space="0" w:color="auto"/>
            </w:tcBorders>
            <w:vAlign w:val="center"/>
          </w:tcPr>
          <w:p w14:paraId="00DA8457" w14:textId="77777777" w:rsidR="009171D2" w:rsidRPr="003A51AC" w:rsidRDefault="009171D2" w:rsidP="002D3C12">
            <w:pPr>
              <w:rPr>
                <w:sz w:val="24"/>
                <w:szCs w:val="24"/>
              </w:rPr>
            </w:pPr>
            <w:r w:rsidRPr="003A51AC">
              <w:rPr>
                <w:sz w:val="24"/>
                <w:szCs w:val="24"/>
              </w:rPr>
              <w:t>игровая практика</w:t>
            </w:r>
          </w:p>
        </w:tc>
        <w:tc>
          <w:tcPr>
            <w:tcW w:w="1779" w:type="pct"/>
            <w:gridSpan w:val="2"/>
            <w:vAlign w:val="center"/>
          </w:tcPr>
          <w:p w14:paraId="5A13C10A" w14:textId="77777777" w:rsidR="009171D2" w:rsidRPr="003A51AC" w:rsidRDefault="009171D2" w:rsidP="002D3C12">
            <w:pPr>
              <w:rPr>
                <w:sz w:val="24"/>
                <w:szCs w:val="24"/>
              </w:rPr>
            </w:pPr>
            <w:r w:rsidRPr="003A51AC">
              <w:rPr>
                <w:sz w:val="24"/>
                <w:szCs w:val="24"/>
              </w:rPr>
              <w:t>ребенок проявляет себя как творческий субъект (творческая инициатива)</w:t>
            </w:r>
          </w:p>
        </w:tc>
      </w:tr>
      <w:tr w:rsidR="009171D2" w:rsidRPr="003A51AC" w14:paraId="11EDFBA8" w14:textId="77777777" w:rsidTr="009171D2">
        <w:trPr>
          <w:trHeight w:val="920"/>
          <w:jc w:val="center"/>
        </w:trPr>
        <w:tc>
          <w:tcPr>
            <w:tcW w:w="2141" w:type="pct"/>
            <w:gridSpan w:val="3"/>
            <w:vMerge/>
            <w:tcBorders>
              <w:right w:val="single" w:sz="8" w:space="0" w:color="auto"/>
            </w:tcBorders>
            <w:vAlign w:val="center"/>
          </w:tcPr>
          <w:p w14:paraId="61483D89" w14:textId="77777777" w:rsidR="009171D2" w:rsidRPr="003A51AC" w:rsidRDefault="009171D2" w:rsidP="002D3C12">
            <w:pPr>
              <w:rPr>
                <w:sz w:val="24"/>
                <w:szCs w:val="24"/>
              </w:rPr>
            </w:pPr>
          </w:p>
        </w:tc>
        <w:tc>
          <w:tcPr>
            <w:tcW w:w="1080" w:type="pct"/>
            <w:gridSpan w:val="4"/>
            <w:tcBorders>
              <w:left w:val="single" w:sz="8" w:space="0" w:color="auto"/>
            </w:tcBorders>
            <w:vAlign w:val="center"/>
          </w:tcPr>
          <w:p w14:paraId="2B6DA06A" w14:textId="77777777" w:rsidR="009171D2" w:rsidRPr="003A51AC" w:rsidRDefault="009171D2" w:rsidP="002D3C12">
            <w:pPr>
              <w:rPr>
                <w:sz w:val="24"/>
                <w:szCs w:val="24"/>
              </w:rPr>
            </w:pPr>
            <w:r w:rsidRPr="003A51AC">
              <w:rPr>
                <w:sz w:val="24"/>
                <w:szCs w:val="24"/>
              </w:rPr>
              <w:t>продуктивная</w:t>
            </w:r>
          </w:p>
          <w:p w14:paraId="27AFCEB6" w14:textId="77777777" w:rsidR="009171D2" w:rsidRPr="003A51AC" w:rsidRDefault="009171D2" w:rsidP="002D3C12">
            <w:pPr>
              <w:rPr>
                <w:sz w:val="24"/>
                <w:szCs w:val="24"/>
              </w:rPr>
            </w:pPr>
            <w:r w:rsidRPr="003A51AC">
              <w:rPr>
                <w:sz w:val="24"/>
                <w:szCs w:val="24"/>
              </w:rPr>
              <w:t>практика</w:t>
            </w:r>
          </w:p>
        </w:tc>
        <w:tc>
          <w:tcPr>
            <w:tcW w:w="1779" w:type="pct"/>
            <w:gridSpan w:val="2"/>
            <w:vAlign w:val="center"/>
          </w:tcPr>
          <w:p w14:paraId="1E99EB8B" w14:textId="77777777" w:rsidR="009171D2" w:rsidRPr="003A51AC" w:rsidRDefault="009171D2" w:rsidP="002D3C12">
            <w:pPr>
              <w:rPr>
                <w:sz w:val="24"/>
                <w:szCs w:val="24"/>
              </w:rPr>
            </w:pPr>
            <w:r w:rsidRPr="003A51AC">
              <w:rPr>
                <w:sz w:val="24"/>
                <w:szCs w:val="24"/>
              </w:rPr>
              <w:t>ребёнок – созидающий и волевой субъект (инициатива целеполагания)</w:t>
            </w:r>
          </w:p>
        </w:tc>
      </w:tr>
      <w:tr w:rsidR="009171D2" w:rsidRPr="003A51AC" w14:paraId="548720B2" w14:textId="77777777" w:rsidTr="009171D2">
        <w:trPr>
          <w:trHeight w:val="1074"/>
          <w:jc w:val="center"/>
        </w:trPr>
        <w:tc>
          <w:tcPr>
            <w:tcW w:w="2141" w:type="pct"/>
            <w:gridSpan w:val="3"/>
            <w:vMerge w:val="restart"/>
            <w:tcBorders>
              <w:right w:val="single" w:sz="8" w:space="0" w:color="auto"/>
            </w:tcBorders>
            <w:vAlign w:val="center"/>
          </w:tcPr>
          <w:p w14:paraId="71DC0C6F" w14:textId="77777777" w:rsidR="009171D2" w:rsidRPr="003A51AC" w:rsidRDefault="009171D2" w:rsidP="002D3C12">
            <w:pPr>
              <w:rPr>
                <w:sz w:val="24"/>
                <w:szCs w:val="24"/>
              </w:rPr>
            </w:pPr>
            <w:r w:rsidRPr="003A51AC">
              <w:rPr>
                <w:sz w:val="24"/>
                <w:szCs w:val="24"/>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1080" w:type="pct"/>
            <w:gridSpan w:val="4"/>
            <w:tcBorders>
              <w:left w:val="single" w:sz="8" w:space="0" w:color="auto"/>
            </w:tcBorders>
            <w:vAlign w:val="center"/>
          </w:tcPr>
          <w:p w14:paraId="21D5E534" w14:textId="77777777" w:rsidR="009171D2" w:rsidRPr="003A51AC" w:rsidRDefault="009171D2" w:rsidP="002D3C12">
            <w:pPr>
              <w:rPr>
                <w:sz w:val="24"/>
                <w:szCs w:val="24"/>
              </w:rPr>
            </w:pPr>
            <w:r w:rsidRPr="003A51AC">
              <w:rPr>
                <w:sz w:val="24"/>
                <w:szCs w:val="24"/>
              </w:rPr>
              <w:t>познавательно-исследовательская практика</w:t>
            </w:r>
          </w:p>
        </w:tc>
        <w:tc>
          <w:tcPr>
            <w:tcW w:w="1779" w:type="pct"/>
            <w:gridSpan w:val="2"/>
            <w:vAlign w:val="center"/>
          </w:tcPr>
          <w:p w14:paraId="25C6BE81" w14:textId="77777777" w:rsidR="009171D2" w:rsidRPr="003A51AC" w:rsidRDefault="009171D2" w:rsidP="002D3C12">
            <w:pPr>
              <w:rPr>
                <w:sz w:val="24"/>
                <w:szCs w:val="24"/>
              </w:rPr>
            </w:pPr>
            <w:r w:rsidRPr="003A51AC">
              <w:rPr>
                <w:sz w:val="24"/>
                <w:szCs w:val="24"/>
              </w:rPr>
              <w:t>ребёнок как субъект исследования (познавательная инициатива)</w:t>
            </w:r>
          </w:p>
        </w:tc>
      </w:tr>
      <w:tr w:rsidR="009171D2" w:rsidRPr="003A51AC" w14:paraId="6FAA2220" w14:textId="77777777" w:rsidTr="009171D2">
        <w:trPr>
          <w:trHeight w:val="1073"/>
          <w:jc w:val="center"/>
        </w:trPr>
        <w:tc>
          <w:tcPr>
            <w:tcW w:w="2141" w:type="pct"/>
            <w:gridSpan w:val="3"/>
            <w:vMerge/>
            <w:tcBorders>
              <w:right w:val="single" w:sz="8" w:space="0" w:color="auto"/>
            </w:tcBorders>
            <w:vAlign w:val="center"/>
          </w:tcPr>
          <w:p w14:paraId="5EFE3197" w14:textId="77777777" w:rsidR="009171D2" w:rsidRPr="003A51AC" w:rsidRDefault="009171D2" w:rsidP="002D3C12">
            <w:pPr>
              <w:rPr>
                <w:sz w:val="24"/>
                <w:szCs w:val="24"/>
              </w:rPr>
            </w:pPr>
          </w:p>
        </w:tc>
        <w:tc>
          <w:tcPr>
            <w:tcW w:w="1080" w:type="pct"/>
            <w:gridSpan w:val="4"/>
            <w:tcBorders>
              <w:left w:val="single" w:sz="8" w:space="0" w:color="auto"/>
            </w:tcBorders>
            <w:vAlign w:val="center"/>
          </w:tcPr>
          <w:p w14:paraId="58C16165" w14:textId="77777777" w:rsidR="009171D2" w:rsidRPr="003A51AC" w:rsidRDefault="009171D2" w:rsidP="002D3C12">
            <w:pPr>
              <w:rPr>
                <w:sz w:val="24"/>
                <w:szCs w:val="24"/>
              </w:rPr>
            </w:pPr>
            <w:r w:rsidRPr="003A51AC">
              <w:rPr>
                <w:sz w:val="24"/>
                <w:szCs w:val="24"/>
              </w:rPr>
              <w:t>коммуникативная практика</w:t>
            </w:r>
          </w:p>
        </w:tc>
        <w:tc>
          <w:tcPr>
            <w:tcW w:w="1779" w:type="pct"/>
            <w:gridSpan w:val="2"/>
            <w:vAlign w:val="center"/>
          </w:tcPr>
          <w:p w14:paraId="0DC23CFB" w14:textId="77777777" w:rsidR="009171D2" w:rsidRPr="003A51AC" w:rsidRDefault="009171D2" w:rsidP="002D3C12">
            <w:pPr>
              <w:rPr>
                <w:sz w:val="24"/>
                <w:szCs w:val="24"/>
              </w:rPr>
            </w:pPr>
            <w:r w:rsidRPr="003A51AC">
              <w:rPr>
                <w:sz w:val="24"/>
                <w:szCs w:val="24"/>
              </w:rPr>
              <w:t>ребёнок – партнер по взаимодействию и собеседник (коммуникативная инициатива)</w:t>
            </w:r>
          </w:p>
        </w:tc>
      </w:tr>
      <w:tr w:rsidR="009171D2" w:rsidRPr="003A51AC" w14:paraId="4F84675E" w14:textId="77777777" w:rsidTr="009171D2">
        <w:trPr>
          <w:trHeight w:val="502"/>
          <w:jc w:val="center"/>
        </w:trPr>
        <w:tc>
          <w:tcPr>
            <w:tcW w:w="2141" w:type="pct"/>
            <w:gridSpan w:val="3"/>
            <w:tcBorders>
              <w:right w:val="single" w:sz="8" w:space="0" w:color="auto"/>
            </w:tcBorders>
            <w:vAlign w:val="center"/>
          </w:tcPr>
          <w:p w14:paraId="6CEC27A0" w14:textId="77777777" w:rsidR="009171D2" w:rsidRPr="003A51AC" w:rsidRDefault="009171D2" w:rsidP="002D3C12">
            <w:pPr>
              <w:rPr>
                <w:sz w:val="24"/>
                <w:szCs w:val="24"/>
              </w:rPr>
            </w:pPr>
            <w:r w:rsidRPr="003A51AC">
              <w:rPr>
                <w:sz w:val="24"/>
                <w:szCs w:val="24"/>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1080" w:type="pct"/>
            <w:gridSpan w:val="4"/>
            <w:vMerge w:val="restart"/>
            <w:tcBorders>
              <w:left w:val="single" w:sz="8" w:space="0" w:color="auto"/>
            </w:tcBorders>
            <w:vAlign w:val="center"/>
          </w:tcPr>
          <w:p w14:paraId="3AB904A9" w14:textId="77777777" w:rsidR="009171D2" w:rsidRPr="003A51AC" w:rsidRDefault="009171D2" w:rsidP="002D3C12">
            <w:pPr>
              <w:rPr>
                <w:sz w:val="24"/>
                <w:szCs w:val="24"/>
              </w:rPr>
            </w:pPr>
            <w:r w:rsidRPr="003A51AC">
              <w:rPr>
                <w:sz w:val="24"/>
                <w:szCs w:val="24"/>
              </w:rPr>
              <w:t>чтение художественной литературы</w:t>
            </w:r>
          </w:p>
        </w:tc>
        <w:tc>
          <w:tcPr>
            <w:tcW w:w="1779" w:type="pct"/>
            <w:gridSpan w:val="2"/>
            <w:vMerge w:val="restart"/>
            <w:vAlign w:val="center"/>
          </w:tcPr>
          <w:p w14:paraId="66F491A5" w14:textId="77777777" w:rsidR="009171D2" w:rsidRPr="003A51AC" w:rsidRDefault="009171D2" w:rsidP="002D3C12">
            <w:pPr>
              <w:rPr>
                <w:sz w:val="24"/>
                <w:szCs w:val="24"/>
              </w:rPr>
            </w:pPr>
            <w:r w:rsidRPr="003A51AC">
              <w:rPr>
                <w:sz w:val="24"/>
                <w:szCs w:val="24"/>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r>
      <w:tr w:rsidR="009171D2" w:rsidRPr="003A51AC" w14:paraId="53EEED16" w14:textId="77777777" w:rsidTr="009171D2">
        <w:trPr>
          <w:trHeight w:val="502"/>
          <w:jc w:val="center"/>
        </w:trPr>
        <w:tc>
          <w:tcPr>
            <w:tcW w:w="2141" w:type="pct"/>
            <w:gridSpan w:val="3"/>
            <w:tcBorders>
              <w:bottom w:val="single" w:sz="4" w:space="0" w:color="auto"/>
              <w:right w:val="single" w:sz="8" w:space="0" w:color="auto"/>
            </w:tcBorders>
            <w:vAlign w:val="center"/>
          </w:tcPr>
          <w:p w14:paraId="257E67BA" w14:textId="77777777" w:rsidR="009171D2" w:rsidRPr="003A51AC" w:rsidRDefault="009171D2" w:rsidP="002D3C12">
            <w:pPr>
              <w:rPr>
                <w:sz w:val="24"/>
                <w:szCs w:val="24"/>
              </w:rPr>
            </w:pPr>
            <w:r w:rsidRPr="003A51AC">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1080" w:type="pct"/>
            <w:gridSpan w:val="4"/>
            <w:vMerge/>
            <w:tcBorders>
              <w:left w:val="single" w:sz="8" w:space="0" w:color="auto"/>
            </w:tcBorders>
            <w:vAlign w:val="center"/>
          </w:tcPr>
          <w:p w14:paraId="7D5E1798" w14:textId="77777777" w:rsidR="009171D2" w:rsidRPr="003A51AC" w:rsidRDefault="009171D2" w:rsidP="002D3C12">
            <w:pPr>
              <w:jc w:val="center"/>
              <w:rPr>
                <w:sz w:val="24"/>
                <w:szCs w:val="24"/>
              </w:rPr>
            </w:pPr>
          </w:p>
        </w:tc>
        <w:tc>
          <w:tcPr>
            <w:tcW w:w="1779" w:type="pct"/>
            <w:gridSpan w:val="2"/>
            <w:vMerge/>
            <w:vAlign w:val="center"/>
          </w:tcPr>
          <w:p w14:paraId="1DBC17EF" w14:textId="77777777" w:rsidR="009171D2" w:rsidRPr="003A51AC" w:rsidRDefault="009171D2" w:rsidP="002D3C12">
            <w:pPr>
              <w:jc w:val="center"/>
              <w:rPr>
                <w:sz w:val="24"/>
                <w:szCs w:val="24"/>
              </w:rPr>
            </w:pPr>
          </w:p>
        </w:tc>
      </w:tr>
      <w:tr w:rsidR="009171D2" w:rsidRPr="003A51AC" w14:paraId="1F9C656A" w14:textId="77777777" w:rsidTr="009171D2">
        <w:trPr>
          <w:trHeight w:val="920"/>
          <w:jc w:val="center"/>
        </w:trPr>
        <w:tc>
          <w:tcPr>
            <w:tcW w:w="2141" w:type="pct"/>
            <w:gridSpan w:val="3"/>
            <w:vMerge w:val="restart"/>
            <w:tcBorders>
              <w:right w:val="single" w:sz="8" w:space="0" w:color="auto"/>
            </w:tcBorders>
            <w:vAlign w:val="center"/>
          </w:tcPr>
          <w:p w14:paraId="100A46DA" w14:textId="77777777" w:rsidR="009171D2" w:rsidRPr="003A51AC" w:rsidRDefault="009171D2" w:rsidP="002D3C12">
            <w:pPr>
              <w:rPr>
                <w:sz w:val="24"/>
                <w:szCs w:val="24"/>
              </w:rPr>
            </w:pPr>
            <w:r w:rsidRPr="003A51AC">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2859" w:type="pct"/>
            <w:gridSpan w:val="6"/>
            <w:tcBorders>
              <w:left w:val="single" w:sz="8" w:space="0" w:color="auto"/>
            </w:tcBorders>
            <w:vAlign w:val="center"/>
          </w:tcPr>
          <w:p w14:paraId="754CD536" w14:textId="77777777" w:rsidR="009171D2" w:rsidRPr="003A51AC" w:rsidRDefault="009171D2" w:rsidP="002D3C12">
            <w:pPr>
              <w:rPr>
                <w:sz w:val="24"/>
                <w:szCs w:val="24"/>
              </w:rPr>
            </w:pPr>
            <w:r w:rsidRPr="003A51AC">
              <w:rPr>
                <w:sz w:val="24"/>
                <w:szCs w:val="24"/>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r>
      <w:tr w:rsidR="009171D2" w:rsidRPr="003A51AC" w14:paraId="4980832F" w14:textId="77777777" w:rsidTr="009171D2">
        <w:trPr>
          <w:trHeight w:val="920"/>
          <w:jc w:val="center"/>
        </w:trPr>
        <w:tc>
          <w:tcPr>
            <w:tcW w:w="2141" w:type="pct"/>
            <w:gridSpan w:val="3"/>
            <w:vMerge/>
            <w:tcBorders>
              <w:right w:val="single" w:sz="8" w:space="0" w:color="auto"/>
            </w:tcBorders>
            <w:vAlign w:val="center"/>
          </w:tcPr>
          <w:p w14:paraId="4DEB6375" w14:textId="77777777" w:rsidR="009171D2" w:rsidRPr="003A51AC" w:rsidRDefault="009171D2" w:rsidP="002D3C12">
            <w:pPr>
              <w:rPr>
                <w:sz w:val="24"/>
                <w:szCs w:val="24"/>
              </w:rPr>
            </w:pPr>
          </w:p>
        </w:tc>
        <w:tc>
          <w:tcPr>
            <w:tcW w:w="2859" w:type="pct"/>
            <w:gridSpan w:val="6"/>
            <w:tcBorders>
              <w:left w:val="single" w:sz="8" w:space="0" w:color="auto"/>
            </w:tcBorders>
            <w:vAlign w:val="center"/>
          </w:tcPr>
          <w:p w14:paraId="5A535213" w14:textId="77777777" w:rsidR="009171D2" w:rsidRPr="003A51AC" w:rsidRDefault="009171D2" w:rsidP="002D3C12">
            <w:pPr>
              <w:rPr>
                <w:sz w:val="24"/>
                <w:szCs w:val="24"/>
              </w:rPr>
            </w:pPr>
            <w:r w:rsidRPr="003A51AC">
              <w:rPr>
                <w:sz w:val="24"/>
                <w:szCs w:val="24"/>
              </w:rPr>
              <w:t>организация предполагает подгрупповой способ объединения детей</w:t>
            </w:r>
          </w:p>
        </w:tc>
      </w:tr>
      <w:tr w:rsidR="009171D2" w:rsidRPr="003A51AC" w14:paraId="3B3856A7" w14:textId="77777777" w:rsidTr="009171D2">
        <w:trPr>
          <w:trHeight w:val="340"/>
          <w:jc w:val="center"/>
        </w:trPr>
        <w:tc>
          <w:tcPr>
            <w:tcW w:w="5000" w:type="pct"/>
            <w:gridSpan w:val="9"/>
            <w:shd w:val="clear" w:color="auto" w:fill="EEECE1" w:themeFill="background2"/>
            <w:vAlign w:val="center"/>
          </w:tcPr>
          <w:p w14:paraId="62358B92" w14:textId="77777777" w:rsidR="009171D2" w:rsidRPr="003A51AC" w:rsidRDefault="009171D2" w:rsidP="002D3C12">
            <w:pPr>
              <w:jc w:val="center"/>
              <w:rPr>
                <w:b/>
                <w:sz w:val="24"/>
                <w:szCs w:val="24"/>
              </w:rPr>
            </w:pPr>
            <w:r w:rsidRPr="003A51AC">
              <w:rPr>
                <w:b/>
                <w:sz w:val="24"/>
                <w:szCs w:val="24"/>
              </w:rPr>
              <w:t>ОБРАЗОВАТЕЛЬНАЯ ДЕЯТЕЛЬНОСТЬ</w:t>
            </w:r>
          </w:p>
        </w:tc>
      </w:tr>
      <w:tr w:rsidR="009171D2" w:rsidRPr="003A51AC" w14:paraId="7A838C44" w14:textId="77777777" w:rsidTr="009171D2">
        <w:trPr>
          <w:trHeight w:val="340"/>
          <w:jc w:val="center"/>
        </w:trPr>
        <w:tc>
          <w:tcPr>
            <w:tcW w:w="2296" w:type="pct"/>
            <w:gridSpan w:val="5"/>
            <w:shd w:val="clear" w:color="auto" w:fill="EEECE1" w:themeFill="background2"/>
            <w:vAlign w:val="center"/>
          </w:tcPr>
          <w:p w14:paraId="7B610CBF" w14:textId="77777777" w:rsidR="009171D2" w:rsidRPr="003A51AC" w:rsidRDefault="009171D2" w:rsidP="002D3C12">
            <w:pPr>
              <w:jc w:val="center"/>
              <w:rPr>
                <w:b/>
                <w:sz w:val="24"/>
                <w:szCs w:val="24"/>
              </w:rPr>
            </w:pPr>
            <w:r w:rsidRPr="003A51AC">
              <w:rPr>
                <w:b/>
                <w:sz w:val="24"/>
                <w:szCs w:val="24"/>
              </w:rPr>
              <w:t xml:space="preserve">в игре </w:t>
            </w:r>
          </w:p>
          <w:p w14:paraId="5532F18C" w14:textId="77777777" w:rsidR="009171D2" w:rsidRPr="003A51AC" w:rsidRDefault="009171D2" w:rsidP="002D3C12">
            <w:pPr>
              <w:jc w:val="center"/>
              <w:rPr>
                <w:b/>
                <w:i/>
                <w:sz w:val="24"/>
                <w:szCs w:val="24"/>
              </w:rPr>
            </w:pPr>
            <w:r w:rsidRPr="003A51AC">
              <w:rPr>
                <w:i/>
                <w:sz w:val="24"/>
                <w:szCs w:val="24"/>
              </w:rPr>
              <w:t>(п.24.5.-24.8, стр.152-154)</w:t>
            </w:r>
          </w:p>
        </w:tc>
        <w:tc>
          <w:tcPr>
            <w:tcW w:w="2704" w:type="pct"/>
            <w:gridSpan w:val="4"/>
            <w:shd w:val="clear" w:color="auto" w:fill="EEECE1" w:themeFill="background2"/>
            <w:vAlign w:val="center"/>
          </w:tcPr>
          <w:p w14:paraId="1E6972EF" w14:textId="77777777" w:rsidR="009171D2" w:rsidRPr="003A51AC" w:rsidRDefault="009171D2" w:rsidP="002D3C12">
            <w:pPr>
              <w:jc w:val="center"/>
              <w:rPr>
                <w:sz w:val="24"/>
                <w:szCs w:val="24"/>
              </w:rPr>
            </w:pPr>
            <w:r w:rsidRPr="003A51AC">
              <w:rPr>
                <w:b/>
                <w:sz w:val="24"/>
                <w:szCs w:val="24"/>
              </w:rPr>
              <w:t xml:space="preserve">на прогулке </w:t>
            </w:r>
          </w:p>
          <w:p w14:paraId="4E6B03F4" w14:textId="77777777" w:rsidR="009171D2" w:rsidRPr="003A51AC" w:rsidRDefault="009171D2" w:rsidP="002D3C12">
            <w:pPr>
              <w:jc w:val="center"/>
              <w:rPr>
                <w:i/>
                <w:sz w:val="24"/>
                <w:szCs w:val="24"/>
              </w:rPr>
            </w:pPr>
            <w:r w:rsidRPr="003A51AC">
              <w:rPr>
                <w:i/>
                <w:sz w:val="24"/>
                <w:szCs w:val="24"/>
              </w:rPr>
              <w:t>(п.24.15, стр.155).</w:t>
            </w:r>
          </w:p>
        </w:tc>
      </w:tr>
      <w:tr w:rsidR="009171D2" w:rsidRPr="003A51AC" w14:paraId="4F3AB7F1" w14:textId="77777777" w:rsidTr="009171D2">
        <w:trPr>
          <w:trHeight w:val="227"/>
          <w:jc w:val="center"/>
        </w:trPr>
        <w:tc>
          <w:tcPr>
            <w:tcW w:w="2296" w:type="pct"/>
            <w:gridSpan w:val="5"/>
            <w:shd w:val="clear" w:color="auto" w:fill="FFFFFF" w:themeFill="background1"/>
            <w:vAlign w:val="center"/>
          </w:tcPr>
          <w:p w14:paraId="23A90ABC" w14:textId="77777777" w:rsidR="009171D2" w:rsidRPr="003A51AC" w:rsidRDefault="009171D2" w:rsidP="002D3C12">
            <w:pPr>
              <w:rPr>
                <w:sz w:val="24"/>
                <w:szCs w:val="24"/>
              </w:rPr>
            </w:pPr>
            <w:r w:rsidRPr="003A51AC">
              <w:rPr>
                <w:sz w:val="24"/>
                <w:szCs w:val="24"/>
              </w:rPr>
              <w:t>занимает центральное место в жизни ребенка, являясь преобладающим видом его самостоятельной деятельности</w:t>
            </w:r>
          </w:p>
        </w:tc>
        <w:tc>
          <w:tcPr>
            <w:tcW w:w="2704" w:type="pct"/>
            <w:gridSpan w:val="4"/>
            <w:vMerge w:val="restart"/>
            <w:shd w:val="clear" w:color="auto" w:fill="FFFFFF" w:themeFill="background1"/>
            <w:vAlign w:val="center"/>
          </w:tcPr>
          <w:p w14:paraId="270D95DB" w14:textId="77777777" w:rsidR="009171D2" w:rsidRPr="003A51AC" w:rsidRDefault="009171D2" w:rsidP="002D3C12">
            <w:pPr>
              <w:rPr>
                <w:sz w:val="24"/>
                <w:szCs w:val="24"/>
              </w:rPr>
            </w:pPr>
            <w:r w:rsidRPr="003A51AC">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r>
      <w:tr w:rsidR="009171D2" w:rsidRPr="003A51AC" w14:paraId="0DB3623E" w14:textId="77777777" w:rsidTr="009171D2">
        <w:trPr>
          <w:trHeight w:val="510"/>
          <w:jc w:val="center"/>
        </w:trPr>
        <w:tc>
          <w:tcPr>
            <w:tcW w:w="2296" w:type="pct"/>
            <w:gridSpan w:val="5"/>
            <w:vMerge w:val="restart"/>
            <w:shd w:val="clear" w:color="auto" w:fill="FFFFFF" w:themeFill="background1"/>
            <w:vAlign w:val="center"/>
          </w:tcPr>
          <w:p w14:paraId="1AAF7A09" w14:textId="77777777" w:rsidR="009171D2" w:rsidRPr="003A51AC" w:rsidRDefault="009171D2" w:rsidP="002D3C12">
            <w:pPr>
              <w:rPr>
                <w:sz w:val="24"/>
                <w:szCs w:val="24"/>
              </w:rPr>
            </w:pPr>
            <w:r w:rsidRPr="003A51AC">
              <w:rPr>
                <w:sz w:val="24"/>
                <w:szCs w:val="24"/>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2704" w:type="pct"/>
            <w:gridSpan w:val="4"/>
            <w:vMerge/>
            <w:shd w:val="clear" w:color="auto" w:fill="FFFFFF" w:themeFill="background1"/>
            <w:vAlign w:val="center"/>
          </w:tcPr>
          <w:p w14:paraId="58E96ACF" w14:textId="77777777" w:rsidR="009171D2" w:rsidRPr="003A51AC" w:rsidRDefault="009171D2" w:rsidP="002D3C12">
            <w:pPr>
              <w:rPr>
                <w:sz w:val="24"/>
                <w:szCs w:val="24"/>
              </w:rPr>
            </w:pPr>
          </w:p>
        </w:tc>
      </w:tr>
      <w:tr w:rsidR="009171D2" w:rsidRPr="003A51AC" w14:paraId="6680F40A" w14:textId="77777777" w:rsidTr="009171D2">
        <w:trPr>
          <w:trHeight w:val="864"/>
          <w:jc w:val="center"/>
        </w:trPr>
        <w:tc>
          <w:tcPr>
            <w:tcW w:w="2296" w:type="pct"/>
            <w:gridSpan w:val="5"/>
            <w:vMerge/>
            <w:shd w:val="clear" w:color="auto" w:fill="FFFFFF" w:themeFill="background1"/>
            <w:vAlign w:val="center"/>
          </w:tcPr>
          <w:p w14:paraId="35CC8C3D" w14:textId="77777777" w:rsidR="009171D2" w:rsidRPr="003A51AC" w:rsidRDefault="009171D2" w:rsidP="002D3C12">
            <w:pPr>
              <w:rPr>
                <w:sz w:val="24"/>
                <w:szCs w:val="24"/>
              </w:rPr>
            </w:pPr>
          </w:p>
        </w:tc>
        <w:tc>
          <w:tcPr>
            <w:tcW w:w="2704" w:type="pct"/>
            <w:gridSpan w:val="4"/>
            <w:shd w:val="clear" w:color="auto" w:fill="FFFFFF" w:themeFill="background1"/>
            <w:vAlign w:val="center"/>
          </w:tcPr>
          <w:p w14:paraId="032CBDFB" w14:textId="77777777" w:rsidR="009171D2" w:rsidRPr="003A51AC" w:rsidRDefault="009171D2" w:rsidP="002D3C12">
            <w:pPr>
              <w:rPr>
                <w:sz w:val="24"/>
                <w:szCs w:val="24"/>
              </w:rPr>
            </w:pPr>
            <w:r w:rsidRPr="003A51AC">
              <w:rPr>
                <w:sz w:val="24"/>
                <w:szCs w:val="24"/>
              </w:rPr>
              <w:t>экспериментирование с объектами неживой природы</w:t>
            </w:r>
          </w:p>
        </w:tc>
      </w:tr>
      <w:tr w:rsidR="009171D2" w:rsidRPr="003A51AC" w14:paraId="58201D10" w14:textId="77777777" w:rsidTr="009171D2">
        <w:trPr>
          <w:trHeight w:val="304"/>
          <w:jc w:val="center"/>
        </w:trPr>
        <w:tc>
          <w:tcPr>
            <w:tcW w:w="2296" w:type="pct"/>
            <w:gridSpan w:val="5"/>
            <w:vMerge/>
            <w:shd w:val="clear" w:color="auto" w:fill="FFFFFF" w:themeFill="background1"/>
            <w:vAlign w:val="center"/>
          </w:tcPr>
          <w:p w14:paraId="7C1F03C4" w14:textId="77777777" w:rsidR="009171D2" w:rsidRPr="003A51AC" w:rsidRDefault="009171D2" w:rsidP="002D3C12">
            <w:pPr>
              <w:rPr>
                <w:sz w:val="24"/>
                <w:szCs w:val="24"/>
              </w:rPr>
            </w:pPr>
          </w:p>
        </w:tc>
        <w:tc>
          <w:tcPr>
            <w:tcW w:w="2704" w:type="pct"/>
            <w:gridSpan w:val="4"/>
            <w:vMerge w:val="restart"/>
            <w:shd w:val="clear" w:color="auto" w:fill="FFFFFF" w:themeFill="background1"/>
            <w:vAlign w:val="center"/>
          </w:tcPr>
          <w:p w14:paraId="4CE068C5" w14:textId="77777777" w:rsidR="009171D2" w:rsidRPr="003A51AC" w:rsidRDefault="009171D2" w:rsidP="002D3C12">
            <w:pPr>
              <w:rPr>
                <w:sz w:val="24"/>
                <w:szCs w:val="24"/>
              </w:rPr>
            </w:pPr>
            <w:r w:rsidRPr="003A51AC">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tc>
      </w:tr>
      <w:tr w:rsidR="009171D2" w:rsidRPr="003A51AC" w14:paraId="412C04A6" w14:textId="77777777" w:rsidTr="009171D2">
        <w:trPr>
          <w:trHeight w:val="1077"/>
          <w:jc w:val="center"/>
        </w:trPr>
        <w:tc>
          <w:tcPr>
            <w:tcW w:w="2296" w:type="pct"/>
            <w:gridSpan w:val="5"/>
            <w:tcBorders>
              <w:bottom w:val="single" w:sz="4" w:space="0" w:color="auto"/>
            </w:tcBorders>
            <w:shd w:val="clear" w:color="auto" w:fill="FFFFFF" w:themeFill="background1"/>
            <w:vAlign w:val="center"/>
          </w:tcPr>
          <w:p w14:paraId="6307E44C" w14:textId="77777777" w:rsidR="009171D2" w:rsidRPr="003A51AC" w:rsidRDefault="009171D2" w:rsidP="002D3C12">
            <w:pPr>
              <w:rPr>
                <w:sz w:val="24"/>
                <w:szCs w:val="24"/>
              </w:rPr>
            </w:pPr>
            <w:r w:rsidRPr="003A51AC">
              <w:rPr>
                <w:sz w:val="24"/>
                <w:szCs w:val="24"/>
              </w:rPr>
              <w:t>в совместной игре дети строят свои взаимоотношения, учатся общению, проявляют активность, инициативу и другое</w:t>
            </w:r>
          </w:p>
        </w:tc>
        <w:tc>
          <w:tcPr>
            <w:tcW w:w="2704" w:type="pct"/>
            <w:gridSpan w:val="4"/>
            <w:vMerge/>
            <w:tcBorders>
              <w:bottom w:val="single" w:sz="4" w:space="0" w:color="auto"/>
            </w:tcBorders>
            <w:shd w:val="clear" w:color="auto" w:fill="FFFFFF" w:themeFill="background1"/>
            <w:vAlign w:val="center"/>
          </w:tcPr>
          <w:p w14:paraId="40CE309E" w14:textId="77777777" w:rsidR="009171D2" w:rsidRPr="003A51AC" w:rsidRDefault="009171D2" w:rsidP="002D3C12">
            <w:pPr>
              <w:rPr>
                <w:sz w:val="24"/>
                <w:szCs w:val="24"/>
              </w:rPr>
            </w:pPr>
          </w:p>
        </w:tc>
      </w:tr>
      <w:tr w:rsidR="009171D2" w:rsidRPr="003A51AC" w14:paraId="794D49D4" w14:textId="77777777" w:rsidTr="009171D2">
        <w:trPr>
          <w:trHeight w:val="2100"/>
          <w:jc w:val="center"/>
        </w:trPr>
        <w:tc>
          <w:tcPr>
            <w:tcW w:w="2296" w:type="pct"/>
            <w:gridSpan w:val="5"/>
            <w:vMerge w:val="restart"/>
            <w:shd w:val="clear" w:color="auto" w:fill="FFFFFF" w:themeFill="background1"/>
            <w:vAlign w:val="center"/>
          </w:tcPr>
          <w:p w14:paraId="50BB39AF" w14:textId="77777777" w:rsidR="009171D2" w:rsidRPr="003A51AC" w:rsidRDefault="009171D2" w:rsidP="002D3C12">
            <w:pPr>
              <w:rPr>
                <w:sz w:val="24"/>
                <w:szCs w:val="24"/>
              </w:rPr>
            </w:pPr>
            <w:r w:rsidRPr="003A51AC">
              <w:rPr>
                <w:sz w:val="24"/>
                <w:szCs w:val="24"/>
              </w:rPr>
              <w:t xml:space="preserve">выполняет различные функции: </w:t>
            </w:r>
          </w:p>
          <w:p w14:paraId="39A0BF33" w14:textId="77777777" w:rsidR="009171D2" w:rsidRPr="003A51AC" w:rsidRDefault="009171D2" w:rsidP="006F117D">
            <w:pPr>
              <w:pStyle w:val="a3"/>
              <w:numPr>
                <w:ilvl w:val="0"/>
                <w:numId w:val="169"/>
              </w:numPr>
              <w:spacing w:line="240" w:lineRule="auto"/>
              <w:rPr>
                <w:sz w:val="24"/>
                <w:szCs w:val="24"/>
              </w:rPr>
            </w:pPr>
            <w:r w:rsidRPr="003A51AC">
              <w:rPr>
                <w:sz w:val="24"/>
                <w:szCs w:val="24"/>
              </w:rPr>
              <w:t xml:space="preserve">обучающую; </w:t>
            </w:r>
          </w:p>
          <w:p w14:paraId="66D3CC16" w14:textId="77777777" w:rsidR="009171D2" w:rsidRPr="003A51AC" w:rsidRDefault="009171D2" w:rsidP="006F117D">
            <w:pPr>
              <w:pStyle w:val="a3"/>
              <w:numPr>
                <w:ilvl w:val="0"/>
                <w:numId w:val="169"/>
              </w:numPr>
              <w:spacing w:line="240" w:lineRule="auto"/>
              <w:rPr>
                <w:sz w:val="24"/>
                <w:szCs w:val="24"/>
              </w:rPr>
            </w:pPr>
            <w:r w:rsidRPr="003A51AC">
              <w:rPr>
                <w:sz w:val="24"/>
                <w:szCs w:val="24"/>
              </w:rPr>
              <w:t>познавательную;</w:t>
            </w:r>
          </w:p>
          <w:p w14:paraId="6649498C" w14:textId="77777777" w:rsidR="009171D2" w:rsidRPr="003A51AC" w:rsidRDefault="009171D2" w:rsidP="006F117D">
            <w:pPr>
              <w:pStyle w:val="a3"/>
              <w:numPr>
                <w:ilvl w:val="0"/>
                <w:numId w:val="169"/>
              </w:numPr>
              <w:spacing w:line="240" w:lineRule="auto"/>
              <w:rPr>
                <w:sz w:val="24"/>
                <w:szCs w:val="24"/>
              </w:rPr>
            </w:pPr>
            <w:r w:rsidRPr="003A51AC">
              <w:rPr>
                <w:sz w:val="24"/>
                <w:szCs w:val="24"/>
              </w:rPr>
              <w:t>развивающую;</w:t>
            </w:r>
          </w:p>
          <w:p w14:paraId="24976CBB" w14:textId="77777777" w:rsidR="009171D2" w:rsidRPr="003A51AC" w:rsidRDefault="009171D2" w:rsidP="006F117D">
            <w:pPr>
              <w:pStyle w:val="a3"/>
              <w:numPr>
                <w:ilvl w:val="0"/>
                <w:numId w:val="169"/>
              </w:numPr>
              <w:spacing w:line="240" w:lineRule="auto"/>
              <w:rPr>
                <w:sz w:val="24"/>
                <w:szCs w:val="24"/>
              </w:rPr>
            </w:pPr>
            <w:r w:rsidRPr="003A51AC">
              <w:rPr>
                <w:sz w:val="24"/>
                <w:szCs w:val="24"/>
              </w:rPr>
              <w:t xml:space="preserve">воспитательную; </w:t>
            </w:r>
          </w:p>
          <w:p w14:paraId="603318D9" w14:textId="77777777" w:rsidR="009171D2" w:rsidRPr="003A51AC" w:rsidRDefault="009171D2" w:rsidP="006F117D">
            <w:pPr>
              <w:pStyle w:val="a3"/>
              <w:numPr>
                <w:ilvl w:val="0"/>
                <w:numId w:val="169"/>
              </w:numPr>
              <w:spacing w:line="240" w:lineRule="auto"/>
              <w:rPr>
                <w:sz w:val="24"/>
                <w:szCs w:val="24"/>
              </w:rPr>
            </w:pPr>
            <w:r w:rsidRPr="003A51AC">
              <w:rPr>
                <w:sz w:val="24"/>
                <w:szCs w:val="24"/>
              </w:rPr>
              <w:t xml:space="preserve">социокультурную; </w:t>
            </w:r>
          </w:p>
          <w:p w14:paraId="234D31A6" w14:textId="77777777" w:rsidR="009171D2" w:rsidRPr="003A51AC" w:rsidRDefault="009171D2" w:rsidP="006F117D">
            <w:pPr>
              <w:pStyle w:val="a3"/>
              <w:numPr>
                <w:ilvl w:val="0"/>
                <w:numId w:val="169"/>
              </w:numPr>
              <w:spacing w:line="240" w:lineRule="auto"/>
              <w:rPr>
                <w:sz w:val="24"/>
                <w:szCs w:val="24"/>
              </w:rPr>
            </w:pPr>
            <w:r w:rsidRPr="003A51AC">
              <w:rPr>
                <w:sz w:val="24"/>
                <w:szCs w:val="24"/>
              </w:rPr>
              <w:t xml:space="preserve">коммуникативную; </w:t>
            </w:r>
          </w:p>
          <w:p w14:paraId="63766799" w14:textId="77777777" w:rsidR="009171D2" w:rsidRPr="003A51AC" w:rsidRDefault="009171D2" w:rsidP="006F117D">
            <w:pPr>
              <w:pStyle w:val="a3"/>
              <w:numPr>
                <w:ilvl w:val="0"/>
                <w:numId w:val="169"/>
              </w:numPr>
              <w:spacing w:line="240" w:lineRule="auto"/>
              <w:rPr>
                <w:sz w:val="24"/>
                <w:szCs w:val="24"/>
              </w:rPr>
            </w:pPr>
            <w:r w:rsidRPr="003A51AC">
              <w:rPr>
                <w:sz w:val="24"/>
                <w:szCs w:val="24"/>
              </w:rPr>
              <w:t xml:space="preserve">эмоциогенную; </w:t>
            </w:r>
          </w:p>
          <w:p w14:paraId="50713E8F" w14:textId="77777777" w:rsidR="009171D2" w:rsidRPr="003A51AC" w:rsidRDefault="009171D2" w:rsidP="006F117D">
            <w:pPr>
              <w:pStyle w:val="a3"/>
              <w:numPr>
                <w:ilvl w:val="0"/>
                <w:numId w:val="169"/>
              </w:numPr>
              <w:spacing w:line="240" w:lineRule="auto"/>
              <w:rPr>
                <w:sz w:val="24"/>
                <w:szCs w:val="24"/>
              </w:rPr>
            </w:pPr>
            <w:r w:rsidRPr="003A51AC">
              <w:rPr>
                <w:sz w:val="24"/>
                <w:szCs w:val="24"/>
              </w:rPr>
              <w:t xml:space="preserve">развлекательную; </w:t>
            </w:r>
          </w:p>
          <w:p w14:paraId="2379D5F5" w14:textId="77777777" w:rsidR="009171D2" w:rsidRPr="003A51AC" w:rsidRDefault="009171D2" w:rsidP="006F117D">
            <w:pPr>
              <w:pStyle w:val="a3"/>
              <w:numPr>
                <w:ilvl w:val="0"/>
                <w:numId w:val="169"/>
              </w:numPr>
              <w:spacing w:line="240" w:lineRule="auto"/>
              <w:rPr>
                <w:sz w:val="24"/>
                <w:szCs w:val="24"/>
              </w:rPr>
            </w:pPr>
            <w:r w:rsidRPr="003A51AC">
              <w:rPr>
                <w:sz w:val="24"/>
                <w:szCs w:val="24"/>
              </w:rPr>
              <w:t xml:space="preserve">диагностическую; </w:t>
            </w:r>
          </w:p>
          <w:p w14:paraId="1411E1F6" w14:textId="77777777" w:rsidR="009171D2" w:rsidRPr="003A51AC" w:rsidRDefault="009171D2" w:rsidP="006F117D">
            <w:pPr>
              <w:pStyle w:val="a3"/>
              <w:numPr>
                <w:ilvl w:val="0"/>
                <w:numId w:val="169"/>
              </w:numPr>
              <w:spacing w:line="240" w:lineRule="auto"/>
              <w:rPr>
                <w:sz w:val="24"/>
                <w:szCs w:val="24"/>
              </w:rPr>
            </w:pPr>
            <w:r w:rsidRPr="003A51AC">
              <w:rPr>
                <w:sz w:val="24"/>
                <w:szCs w:val="24"/>
              </w:rPr>
              <w:t>психотерапевтическую;</w:t>
            </w:r>
          </w:p>
          <w:p w14:paraId="0D165890" w14:textId="77777777" w:rsidR="009171D2" w:rsidRPr="003A51AC" w:rsidRDefault="009171D2" w:rsidP="006F117D">
            <w:pPr>
              <w:pStyle w:val="a3"/>
              <w:numPr>
                <w:ilvl w:val="0"/>
                <w:numId w:val="169"/>
              </w:numPr>
              <w:spacing w:line="240" w:lineRule="auto"/>
              <w:rPr>
                <w:sz w:val="24"/>
                <w:szCs w:val="24"/>
              </w:rPr>
            </w:pPr>
            <w:r w:rsidRPr="003A51AC">
              <w:rPr>
                <w:sz w:val="24"/>
                <w:szCs w:val="24"/>
              </w:rPr>
              <w:t>другие</w:t>
            </w:r>
          </w:p>
        </w:tc>
        <w:tc>
          <w:tcPr>
            <w:tcW w:w="2704" w:type="pct"/>
            <w:gridSpan w:val="4"/>
            <w:shd w:val="clear" w:color="auto" w:fill="FFFFFF" w:themeFill="background1"/>
            <w:vAlign w:val="center"/>
          </w:tcPr>
          <w:p w14:paraId="2D5036A6" w14:textId="77777777" w:rsidR="009171D2" w:rsidRPr="003A51AC" w:rsidRDefault="009171D2" w:rsidP="002D3C12">
            <w:pPr>
              <w:rPr>
                <w:sz w:val="24"/>
                <w:szCs w:val="24"/>
              </w:rPr>
            </w:pPr>
            <w:r w:rsidRPr="003A51AC">
              <w:rPr>
                <w:sz w:val="24"/>
                <w:szCs w:val="24"/>
              </w:rPr>
              <w:t>сюжетно-ролевые и конструктивные игры (с песком, со снегом, с природным материалом)</w:t>
            </w:r>
          </w:p>
        </w:tc>
      </w:tr>
      <w:tr w:rsidR="009171D2" w:rsidRPr="003A51AC" w14:paraId="0E1EE578" w14:textId="77777777" w:rsidTr="009171D2">
        <w:trPr>
          <w:trHeight w:val="1441"/>
          <w:jc w:val="center"/>
        </w:trPr>
        <w:tc>
          <w:tcPr>
            <w:tcW w:w="2296" w:type="pct"/>
            <w:gridSpan w:val="5"/>
            <w:vMerge/>
            <w:shd w:val="clear" w:color="auto" w:fill="FFFFFF" w:themeFill="background1"/>
            <w:vAlign w:val="center"/>
          </w:tcPr>
          <w:p w14:paraId="25164DD1" w14:textId="77777777" w:rsidR="009171D2" w:rsidRPr="003A51AC" w:rsidRDefault="009171D2" w:rsidP="002D3C12">
            <w:pPr>
              <w:rPr>
                <w:sz w:val="24"/>
                <w:szCs w:val="24"/>
              </w:rPr>
            </w:pPr>
          </w:p>
        </w:tc>
        <w:tc>
          <w:tcPr>
            <w:tcW w:w="2704" w:type="pct"/>
            <w:gridSpan w:val="4"/>
            <w:shd w:val="clear" w:color="auto" w:fill="FFFFFF" w:themeFill="background1"/>
            <w:vAlign w:val="center"/>
          </w:tcPr>
          <w:p w14:paraId="63B411E2" w14:textId="77777777" w:rsidR="009171D2" w:rsidRPr="003A51AC" w:rsidRDefault="009171D2" w:rsidP="002D3C12">
            <w:pPr>
              <w:rPr>
                <w:sz w:val="24"/>
                <w:szCs w:val="24"/>
              </w:rPr>
            </w:pPr>
            <w:r w:rsidRPr="003A51AC">
              <w:rPr>
                <w:sz w:val="24"/>
                <w:szCs w:val="24"/>
              </w:rPr>
              <w:t>элементарная трудовая деятельность детей на участке ДОО</w:t>
            </w:r>
          </w:p>
        </w:tc>
      </w:tr>
      <w:tr w:rsidR="009171D2" w:rsidRPr="003A51AC" w14:paraId="4B797735" w14:textId="77777777" w:rsidTr="009171D2">
        <w:trPr>
          <w:trHeight w:val="907"/>
          <w:jc w:val="center"/>
        </w:trPr>
        <w:tc>
          <w:tcPr>
            <w:tcW w:w="2296" w:type="pct"/>
            <w:gridSpan w:val="5"/>
            <w:vMerge w:val="restart"/>
            <w:shd w:val="clear" w:color="auto" w:fill="FFFFFF" w:themeFill="background1"/>
            <w:vAlign w:val="center"/>
          </w:tcPr>
          <w:p w14:paraId="5255E251" w14:textId="77777777" w:rsidR="009171D2" w:rsidRPr="003A51AC" w:rsidRDefault="009171D2" w:rsidP="002D3C12">
            <w:pPr>
              <w:rPr>
                <w:sz w:val="24"/>
                <w:szCs w:val="24"/>
              </w:rPr>
            </w:pPr>
            <w:r w:rsidRPr="003A51AC">
              <w:rPr>
                <w:sz w:val="24"/>
                <w:szCs w:val="24"/>
              </w:rPr>
              <w:t>выступает как:</w:t>
            </w:r>
          </w:p>
          <w:p w14:paraId="43D82055" w14:textId="77777777" w:rsidR="009171D2" w:rsidRPr="003A51AC" w:rsidRDefault="009171D2" w:rsidP="006F117D">
            <w:pPr>
              <w:pStyle w:val="a3"/>
              <w:numPr>
                <w:ilvl w:val="0"/>
                <w:numId w:val="170"/>
              </w:numPr>
              <w:spacing w:line="240" w:lineRule="auto"/>
              <w:rPr>
                <w:sz w:val="24"/>
                <w:szCs w:val="24"/>
              </w:rPr>
            </w:pPr>
            <w:r w:rsidRPr="003A51AC">
              <w:rPr>
                <w:sz w:val="24"/>
                <w:szCs w:val="24"/>
              </w:rPr>
              <w:t xml:space="preserve">форма организации жизни и деятельности детей; </w:t>
            </w:r>
          </w:p>
          <w:p w14:paraId="555D2DBA" w14:textId="77777777" w:rsidR="009171D2" w:rsidRPr="003A51AC" w:rsidRDefault="009171D2" w:rsidP="006F117D">
            <w:pPr>
              <w:pStyle w:val="a3"/>
              <w:numPr>
                <w:ilvl w:val="0"/>
                <w:numId w:val="170"/>
              </w:numPr>
              <w:spacing w:line="240" w:lineRule="auto"/>
              <w:rPr>
                <w:sz w:val="24"/>
                <w:szCs w:val="24"/>
              </w:rPr>
            </w:pPr>
            <w:r w:rsidRPr="003A51AC">
              <w:rPr>
                <w:sz w:val="24"/>
                <w:szCs w:val="24"/>
              </w:rPr>
              <w:t xml:space="preserve">средство разностороннего развития личности ребенка; </w:t>
            </w:r>
          </w:p>
          <w:p w14:paraId="72B01208" w14:textId="77777777" w:rsidR="009171D2" w:rsidRPr="003A51AC" w:rsidRDefault="009171D2" w:rsidP="006F117D">
            <w:pPr>
              <w:pStyle w:val="a3"/>
              <w:numPr>
                <w:ilvl w:val="0"/>
                <w:numId w:val="170"/>
              </w:numPr>
              <w:spacing w:line="240" w:lineRule="auto"/>
              <w:rPr>
                <w:sz w:val="24"/>
                <w:szCs w:val="24"/>
              </w:rPr>
            </w:pPr>
            <w:r w:rsidRPr="003A51AC">
              <w:rPr>
                <w:sz w:val="24"/>
                <w:szCs w:val="24"/>
              </w:rPr>
              <w:t xml:space="preserve">метод или прием обучения; </w:t>
            </w:r>
          </w:p>
          <w:p w14:paraId="67B0B876" w14:textId="77777777" w:rsidR="009171D2" w:rsidRPr="003A51AC" w:rsidRDefault="009171D2" w:rsidP="006F117D">
            <w:pPr>
              <w:pStyle w:val="a3"/>
              <w:numPr>
                <w:ilvl w:val="0"/>
                <w:numId w:val="170"/>
              </w:numPr>
              <w:spacing w:line="240" w:lineRule="auto"/>
              <w:rPr>
                <w:sz w:val="24"/>
                <w:szCs w:val="24"/>
              </w:rPr>
            </w:pPr>
            <w:r w:rsidRPr="003A51AC">
              <w:rPr>
                <w:sz w:val="24"/>
                <w:szCs w:val="24"/>
              </w:rPr>
              <w:t xml:space="preserve">средство саморазвития; </w:t>
            </w:r>
          </w:p>
          <w:p w14:paraId="01A174F1" w14:textId="77777777" w:rsidR="009171D2" w:rsidRPr="003A51AC" w:rsidRDefault="009171D2" w:rsidP="006F117D">
            <w:pPr>
              <w:pStyle w:val="a3"/>
              <w:numPr>
                <w:ilvl w:val="0"/>
                <w:numId w:val="170"/>
              </w:numPr>
              <w:spacing w:line="240" w:lineRule="auto"/>
              <w:rPr>
                <w:sz w:val="24"/>
                <w:szCs w:val="24"/>
              </w:rPr>
            </w:pPr>
            <w:r w:rsidRPr="003A51AC">
              <w:rPr>
                <w:sz w:val="24"/>
                <w:szCs w:val="24"/>
              </w:rPr>
              <w:t xml:space="preserve">самовоспитания; </w:t>
            </w:r>
          </w:p>
          <w:p w14:paraId="2A0FEE82" w14:textId="77777777" w:rsidR="009171D2" w:rsidRPr="003A51AC" w:rsidRDefault="009171D2" w:rsidP="006F117D">
            <w:pPr>
              <w:pStyle w:val="a3"/>
              <w:numPr>
                <w:ilvl w:val="0"/>
                <w:numId w:val="170"/>
              </w:numPr>
              <w:spacing w:line="240" w:lineRule="auto"/>
              <w:rPr>
                <w:sz w:val="24"/>
                <w:szCs w:val="24"/>
              </w:rPr>
            </w:pPr>
            <w:r w:rsidRPr="003A51AC">
              <w:rPr>
                <w:sz w:val="24"/>
                <w:szCs w:val="24"/>
              </w:rPr>
              <w:t xml:space="preserve">самообучения; </w:t>
            </w:r>
          </w:p>
          <w:p w14:paraId="403DCA78" w14:textId="77777777" w:rsidR="009171D2" w:rsidRPr="003A51AC" w:rsidRDefault="009171D2" w:rsidP="006F117D">
            <w:pPr>
              <w:pStyle w:val="a3"/>
              <w:numPr>
                <w:ilvl w:val="0"/>
                <w:numId w:val="170"/>
              </w:numPr>
              <w:spacing w:line="240" w:lineRule="auto"/>
              <w:rPr>
                <w:sz w:val="24"/>
                <w:szCs w:val="24"/>
              </w:rPr>
            </w:pPr>
            <w:r w:rsidRPr="003A51AC">
              <w:rPr>
                <w:sz w:val="24"/>
                <w:szCs w:val="24"/>
              </w:rPr>
              <w:t>саморегуляции</w:t>
            </w:r>
          </w:p>
        </w:tc>
        <w:tc>
          <w:tcPr>
            <w:tcW w:w="2704" w:type="pct"/>
            <w:gridSpan w:val="4"/>
            <w:shd w:val="clear" w:color="auto" w:fill="FFFFFF" w:themeFill="background1"/>
            <w:vAlign w:val="center"/>
          </w:tcPr>
          <w:p w14:paraId="1D8D2963" w14:textId="77777777" w:rsidR="009171D2" w:rsidRPr="003A51AC" w:rsidRDefault="009171D2" w:rsidP="002D3C12">
            <w:pPr>
              <w:rPr>
                <w:sz w:val="24"/>
                <w:szCs w:val="24"/>
              </w:rPr>
            </w:pPr>
            <w:r w:rsidRPr="003A51AC">
              <w:rPr>
                <w:sz w:val="24"/>
                <w:szCs w:val="24"/>
              </w:rPr>
              <w:t>свободное общение педагога с детьми, индивидуальная работа</w:t>
            </w:r>
          </w:p>
        </w:tc>
      </w:tr>
      <w:tr w:rsidR="009171D2" w:rsidRPr="003A51AC" w14:paraId="02D85389" w14:textId="77777777" w:rsidTr="009171D2">
        <w:trPr>
          <w:trHeight w:val="819"/>
          <w:jc w:val="center"/>
        </w:trPr>
        <w:tc>
          <w:tcPr>
            <w:tcW w:w="2296" w:type="pct"/>
            <w:gridSpan w:val="5"/>
            <w:vMerge/>
            <w:shd w:val="clear" w:color="auto" w:fill="FFFFFF" w:themeFill="background1"/>
            <w:vAlign w:val="center"/>
          </w:tcPr>
          <w:p w14:paraId="0DDF0798" w14:textId="77777777" w:rsidR="009171D2" w:rsidRPr="003A51AC" w:rsidRDefault="009171D2" w:rsidP="002D3C12">
            <w:pPr>
              <w:rPr>
                <w:sz w:val="24"/>
                <w:szCs w:val="24"/>
              </w:rPr>
            </w:pPr>
          </w:p>
        </w:tc>
        <w:tc>
          <w:tcPr>
            <w:tcW w:w="2704" w:type="pct"/>
            <w:gridSpan w:val="4"/>
            <w:shd w:val="clear" w:color="auto" w:fill="FFFFFF" w:themeFill="background1"/>
            <w:vAlign w:val="center"/>
          </w:tcPr>
          <w:p w14:paraId="403315CE" w14:textId="77777777" w:rsidR="009171D2" w:rsidRPr="003A51AC" w:rsidRDefault="009171D2" w:rsidP="002D3C12">
            <w:pPr>
              <w:rPr>
                <w:sz w:val="24"/>
                <w:szCs w:val="24"/>
              </w:rPr>
            </w:pPr>
            <w:r w:rsidRPr="003A51AC">
              <w:rPr>
                <w:sz w:val="24"/>
                <w:szCs w:val="24"/>
              </w:rPr>
              <w:t>проведение спортивных праздников (при необходимости)</w:t>
            </w:r>
          </w:p>
        </w:tc>
      </w:tr>
      <w:tr w:rsidR="009171D2" w:rsidRPr="003A51AC" w14:paraId="619B8A5A" w14:textId="77777777" w:rsidTr="009171D2">
        <w:trPr>
          <w:trHeight w:val="819"/>
          <w:jc w:val="center"/>
        </w:trPr>
        <w:tc>
          <w:tcPr>
            <w:tcW w:w="2296" w:type="pct"/>
            <w:gridSpan w:val="5"/>
            <w:vMerge/>
            <w:shd w:val="clear" w:color="auto" w:fill="FFFFFF" w:themeFill="background1"/>
            <w:vAlign w:val="center"/>
          </w:tcPr>
          <w:p w14:paraId="40095E20" w14:textId="77777777" w:rsidR="009171D2" w:rsidRPr="003A51AC" w:rsidRDefault="009171D2" w:rsidP="002D3C12">
            <w:pPr>
              <w:rPr>
                <w:sz w:val="24"/>
                <w:szCs w:val="24"/>
              </w:rPr>
            </w:pPr>
          </w:p>
        </w:tc>
        <w:tc>
          <w:tcPr>
            <w:tcW w:w="2704" w:type="pct"/>
            <w:gridSpan w:val="4"/>
            <w:vMerge w:val="restart"/>
            <w:shd w:val="clear" w:color="auto" w:fill="FFFFFF" w:themeFill="background1"/>
            <w:vAlign w:val="center"/>
          </w:tcPr>
          <w:p w14:paraId="426CC3AD" w14:textId="77777777" w:rsidR="009171D2" w:rsidRPr="003A51AC" w:rsidRDefault="009171D2" w:rsidP="002D3C12">
            <w:pPr>
              <w:rPr>
                <w:sz w:val="24"/>
                <w:szCs w:val="24"/>
              </w:rPr>
            </w:pPr>
            <w:r w:rsidRPr="003A51AC">
              <w:rPr>
                <w:sz w:val="24"/>
                <w:szCs w:val="24"/>
              </w:rPr>
              <w:t>проводится в отведённое время, предусмотренное в режиме дня, в соответствии с требованиями СанПиН 1.2.3685-21 к её организации</w:t>
            </w:r>
          </w:p>
        </w:tc>
      </w:tr>
      <w:tr w:rsidR="009171D2" w:rsidRPr="003A51AC" w14:paraId="368FFBBA" w14:textId="77777777" w:rsidTr="009171D2">
        <w:trPr>
          <w:trHeight w:val="340"/>
          <w:jc w:val="center"/>
        </w:trPr>
        <w:tc>
          <w:tcPr>
            <w:tcW w:w="2296" w:type="pct"/>
            <w:gridSpan w:val="5"/>
            <w:shd w:val="clear" w:color="auto" w:fill="FFFFFF" w:themeFill="background1"/>
            <w:vAlign w:val="center"/>
          </w:tcPr>
          <w:p w14:paraId="27179BFA" w14:textId="77777777" w:rsidR="009171D2" w:rsidRPr="003A51AC" w:rsidRDefault="009171D2" w:rsidP="002D3C12">
            <w:pPr>
              <w:rPr>
                <w:sz w:val="24"/>
                <w:szCs w:val="24"/>
              </w:rPr>
            </w:pPr>
            <w:r w:rsidRPr="003A51AC">
              <w:rPr>
                <w:sz w:val="24"/>
                <w:szCs w:val="24"/>
              </w:rPr>
              <w:t>максимально используются все варианты её применения в дошкольном образовании</w:t>
            </w:r>
          </w:p>
        </w:tc>
        <w:tc>
          <w:tcPr>
            <w:tcW w:w="2704" w:type="pct"/>
            <w:gridSpan w:val="4"/>
            <w:vMerge/>
            <w:shd w:val="clear" w:color="auto" w:fill="FFFFFF" w:themeFill="background1"/>
            <w:vAlign w:val="center"/>
          </w:tcPr>
          <w:p w14:paraId="4FC79445" w14:textId="77777777" w:rsidR="009171D2" w:rsidRPr="003A51AC" w:rsidRDefault="009171D2" w:rsidP="002D3C12">
            <w:pPr>
              <w:jc w:val="center"/>
              <w:rPr>
                <w:sz w:val="24"/>
                <w:szCs w:val="24"/>
              </w:rPr>
            </w:pPr>
          </w:p>
        </w:tc>
      </w:tr>
      <w:tr w:rsidR="009171D2" w:rsidRPr="003A51AC" w14:paraId="439126AF" w14:textId="77777777" w:rsidTr="009171D2">
        <w:trPr>
          <w:trHeight w:val="340"/>
          <w:jc w:val="center"/>
        </w:trPr>
        <w:tc>
          <w:tcPr>
            <w:tcW w:w="5000" w:type="pct"/>
            <w:gridSpan w:val="9"/>
            <w:shd w:val="clear" w:color="auto" w:fill="EEECE1" w:themeFill="background2"/>
            <w:vAlign w:val="center"/>
          </w:tcPr>
          <w:p w14:paraId="4CB8CE2F" w14:textId="77777777" w:rsidR="009171D2" w:rsidRPr="003A51AC" w:rsidRDefault="009171D2" w:rsidP="002D3C12">
            <w:pPr>
              <w:jc w:val="center"/>
              <w:rPr>
                <w:b/>
                <w:sz w:val="24"/>
                <w:szCs w:val="24"/>
              </w:rPr>
            </w:pPr>
            <w:r w:rsidRPr="003A51AC">
              <w:rPr>
                <w:b/>
                <w:sz w:val="24"/>
                <w:szCs w:val="24"/>
              </w:rPr>
              <w:t>ОБРАЗОВАТЕЛЬНАЯ ДЕЯТЕЛЬНОСТЬ</w:t>
            </w:r>
          </w:p>
          <w:p w14:paraId="68CAC314" w14:textId="77777777" w:rsidR="009171D2" w:rsidRPr="003A51AC" w:rsidRDefault="009171D2" w:rsidP="002D3C12">
            <w:pPr>
              <w:jc w:val="center"/>
              <w:rPr>
                <w:b/>
                <w:sz w:val="24"/>
                <w:szCs w:val="24"/>
              </w:rPr>
            </w:pPr>
            <w:r w:rsidRPr="003A51AC">
              <w:rPr>
                <w:b/>
                <w:sz w:val="24"/>
                <w:szCs w:val="24"/>
              </w:rPr>
              <w:t>(форма самостоятельной инициативной деятельности)</w:t>
            </w:r>
          </w:p>
          <w:p w14:paraId="45AAC695" w14:textId="77777777" w:rsidR="009171D2" w:rsidRPr="003A51AC" w:rsidRDefault="009171D2" w:rsidP="002D3C12">
            <w:pPr>
              <w:jc w:val="center"/>
              <w:rPr>
                <w:i/>
                <w:sz w:val="24"/>
                <w:szCs w:val="24"/>
              </w:rPr>
            </w:pPr>
            <w:r w:rsidRPr="003A51AC">
              <w:rPr>
                <w:i/>
                <w:sz w:val="24"/>
                <w:szCs w:val="24"/>
              </w:rPr>
              <w:t>(п.25, стр.157)</w:t>
            </w:r>
          </w:p>
        </w:tc>
      </w:tr>
      <w:tr w:rsidR="009171D2" w:rsidRPr="003A51AC" w14:paraId="53C6C0F5" w14:textId="77777777" w:rsidTr="009171D2">
        <w:trPr>
          <w:trHeight w:val="340"/>
          <w:jc w:val="center"/>
        </w:trPr>
        <w:tc>
          <w:tcPr>
            <w:tcW w:w="5000" w:type="pct"/>
            <w:gridSpan w:val="9"/>
            <w:shd w:val="clear" w:color="auto" w:fill="F2F2F2" w:themeFill="background1" w:themeFillShade="F2"/>
            <w:vAlign w:val="center"/>
          </w:tcPr>
          <w:p w14:paraId="3285D846" w14:textId="77777777" w:rsidR="009171D2" w:rsidRPr="003A51AC" w:rsidRDefault="009171D2" w:rsidP="002D3C12">
            <w:pPr>
              <w:rPr>
                <w:b/>
                <w:sz w:val="24"/>
                <w:szCs w:val="24"/>
              </w:rPr>
            </w:pPr>
            <w:r w:rsidRPr="003A51AC">
              <w:rPr>
                <w:b/>
                <w:sz w:val="24"/>
                <w:szCs w:val="24"/>
              </w:rPr>
              <w:t>Формы</w:t>
            </w:r>
          </w:p>
        </w:tc>
      </w:tr>
      <w:tr w:rsidR="009171D2" w:rsidRPr="003A51AC" w14:paraId="1AE539EF" w14:textId="77777777" w:rsidTr="009171D2">
        <w:trPr>
          <w:trHeight w:val="340"/>
          <w:jc w:val="center"/>
        </w:trPr>
        <w:tc>
          <w:tcPr>
            <w:tcW w:w="5000" w:type="pct"/>
            <w:gridSpan w:val="9"/>
            <w:shd w:val="clear" w:color="auto" w:fill="FFFFFF" w:themeFill="background1"/>
            <w:vAlign w:val="center"/>
          </w:tcPr>
          <w:p w14:paraId="0AE55471" w14:textId="77777777" w:rsidR="009171D2" w:rsidRPr="003A51AC" w:rsidRDefault="009171D2" w:rsidP="002D3C12">
            <w:pPr>
              <w:rPr>
                <w:b/>
                <w:sz w:val="24"/>
                <w:szCs w:val="24"/>
              </w:rPr>
            </w:pPr>
            <w:r w:rsidRPr="003A51AC">
              <w:rPr>
                <w:sz w:val="24"/>
                <w:szCs w:val="24"/>
              </w:rPr>
              <w:t>1. самостоятельная исследовательская деятельность и экспериментирование</w:t>
            </w:r>
          </w:p>
        </w:tc>
      </w:tr>
      <w:tr w:rsidR="009171D2" w:rsidRPr="003A51AC" w14:paraId="1427998E" w14:textId="77777777" w:rsidTr="009171D2">
        <w:trPr>
          <w:trHeight w:val="340"/>
          <w:jc w:val="center"/>
        </w:trPr>
        <w:tc>
          <w:tcPr>
            <w:tcW w:w="5000" w:type="pct"/>
            <w:gridSpan w:val="9"/>
            <w:shd w:val="clear" w:color="auto" w:fill="FFFFFF" w:themeFill="background1"/>
            <w:vAlign w:val="center"/>
          </w:tcPr>
          <w:p w14:paraId="66EC5938" w14:textId="77777777" w:rsidR="009171D2" w:rsidRPr="003A51AC" w:rsidRDefault="009171D2" w:rsidP="002D3C12">
            <w:pPr>
              <w:rPr>
                <w:b/>
                <w:sz w:val="24"/>
                <w:szCs w:val="24"/>
              </w:rPr>
            </w:pPr>
            <w:r w:rsidRPr="003A51AC">
              <w:rPr>
                <w:sz w:val="24"/>
                <w:szCs w:val="24"/>
              </w:rPr>
              <w:t>2. свободные сюжетно-ролевые, театрализованные, режиссерские игры</w:t>
            </w:r>
          </w:p>
        </w:tc>
      </w:tr>
      <w:tr w:rsidR="009171D2" w:rsidRPr="003A51AC" w14:paraId="3902F87C" w14:textId="77777777" w:rsidTr="009171D2">
        <w:trPr>
          <w:trHeight w:val="340"/>
          <w:jc w:val="center"/>
        </w:trPr>
        <w:tc>
          <w:tcPr>
            <w:tcW w:w="5000" w:type="pct"/>
            <w:gridSpan w:val="9"/>
            <w:shd w:val="clear" w:color="auto" w:fill="FFFFFF" w:themeFill="background1"/>
            <w:vAlign w:val="center"/>
          </w:tcPr>
          <w:p w14:paraId="4E3A98C1" w14:textId="77777777" w:rsidR="009171D2" w:rsidRPr="003A51AC" w:rsidRDefault="009171D2" w:rsidP="002D3C12">
            <w:pPr>
              <w:rPr>
                <w:b/>
                <w:sz w:val="24"/>
                <w:szCs w:val="24"/>
              </w:rPr>
            </w:pPr>
            <w:r w:rsidRPr="003A51AC">
              <w:rPr>
                <w:sz w:val="24"/>
                <w:szCs w:val="24"/>
              </w:rPr>
              <w:t>3. игры-импровизации и музыкальные игры</w:t>
            </w:r>
          </w:p>
        </w:tc>
      </w:tr>
      <w:tr w:rsidR="009171D2" w:rsidRPr="003A51AC" w14:paraId="19A2E370" w14:textId="77777777" w:rsidTr="009171D2">
        <w:trPr>
          <w:trHeight w:val="340"/>
          <w:jc w:val="center"/>
        </w:trPr>
        <w:tc>
          <w:tcPr>
            <w:tcW w:w="5000" w:type="pct"/>
            <w:gridSpan w:val="9"/>
            <w:shd w:val="clear" w:color="auto" w:fill="FFFFFF" w:themeFill="background1"/>
            <w:vAlign w:val="center"/>
          </w:tcPr>
          <w:p w14:paraId="420374C1" w14:textId="77777777" w:rsidR="009171D2" w:rsidRPr="003A51AC" w:rsidRDefault="009171D2" w:rsidP="002D3C12">
            <w:pPr>
              <w:rPr>
                <w:b/>
                <w:sz w:val="24"/>
                <w:szCs w:val="24"/>
              </w:rPr>
            </w:pPr>
            <w:r w:rsidRPr="003A51AC">
              <w:rPr>
                <w:sz w:val="24"/>
                <w:szCs w:val="24"/>
              </w:rPr>
              <w:t>4. речевые и словесные игры, игры с буквами, слогами, звуками</w:t>
            </w:r>
          </w:p>
        </w:tc>
      </w:tr>
      <w:tr w:rsidR="009171D2" w:rsidRPr="003A51AC" w14:paraId="149564F8" w14:textId="77777777" w:rsidTr="009171D2">
        <w:trPr>
          <w:trHeight w:val="340"/>
          <w:jc w:val="center"/>
        </w:trPr>
        <w:tc>
          <w:tcPr>
            <w:tcW w:w="5000" w:type="pct"/>
            <w:gridSpan w:val="9"/>
            <w:shd w:val="clear" w:color="auto" w:fill="FFFFFF" w:themeFill="background1"/>
            <w:vAlign w:val="center"/>
          </w:tcPr>
          <w:p w14:paraId="18FBF291" w14:textId="77777777" w:rsidR="009171D2" w:rsidRPr="003A51AC" w:rsidRDefault="009171D2" w:rsidP="002D3C12">
            <w:pPr>
              <w:rPr>
                <w:b/>
                <w:sz w:val="24"/>
                <w:szCs w:val="24"/>
              </w:rPr>
            </w:pPr>
            <w:r w:rsidRPr="003A51AC">
              <w:rPr>
                <w:sz w:val="24"/>
                <w:szCs w:val="24"/>
              </w:rPr>
              <w:t>5. логические игры, развивающие игры математического содержания</w:t>
            </w:r>
          </w:p>
        </w:tc>
      </w:tr>
      <w:tr w:rsidR="009171D2" w:rsidRPr="003A51AC" w14:paraId="724D49CC" w14:textId="77777777" w:rsidTr="009171D2">
        <w:trPr>
          <w:trHeight w:val="340"/>
          <w:jc w:val="center"/>
        </w:trPr>
        <w:tc>
          <w:tcPr>
            <w:tcW w:w="5000" w:type="pct"/>
            <w:gridSpan w:val="9"/>
            <w:shd w:val="clear" w:color="auto" w:fill="FFFFFF" w:themeFill="background1"/>
            <w:vAlign w:val="center"/>
          </w:tcPr>
          <w:p w14:paraId="424F2BBA" w14:textId="77777777" w:rsidR="009171D2" w:rsidRPr="003A51AC" w:rsidRDefault="009171D2" w:rsidP="002D3C12">
            <w:pPr>
              <w:rPr>
                <w:b/>
                <w:sz w:val="24"/>
                <w:szCs w:val="24"/>
              </w:rPr>
            </w:pPr>
            <w:r w:rsidRPr="003A51AC">
              <w:rPr>
                <w:sz w:val="24"/>
                <w:szCs w:val="24"/>
              </w:rPr>
              <w:t>6. самостоятельная изобразительная деятельность, конструирование</w:t>
            </w:r>
          </w:p>
        </w:tc>
      </w:tr>
      <w:tr w:rsidR="009171D2" w:rsidRPr="003A51AC" w14:paraId="3288D3B6" w14:textId="77777777" w:rsidTr="009171D2">
        <w:trPr>
          <w:trHeight w:val="340"/>
          <w:jc w:val="center"/>
        </w:trPr>
        <w:tc>
          <w:tcPr>
            <w:tcW w:w="5000" w:type="pct"/>
            <w:gridSpan w:val="9"/>
            <w:shd w:val="clear" w:color="auto" w:fill="FFFFFF" w:themeFill="background1"/>
            <w:vAlign w:val="center"/>
          </w:tcPr>
          <w:p w14:paraId="1A14FF0A" w14:textId="77777777" w:rsidR="009171D2" w:rsidRPr="003A51AC" w:rsidRDefault="009171D2" w:rsidP="002D3C12">
            <w:pPr>
              <w:rPr>
                <w:sz w:val="24"/>
                <w:szCs w:val="24"/>
              </w:rPr>
            </w:pPr>
            <w:r w:rsidRPr="003A51AC">
              <w:rPr>
                <w:sz w:val="24"/>
                <w:szCs w:val="24"/>
              </w:rPr>
              <w:t>7. самостоятельная двигательная деятельность, подвижные игры, выполнение ритмических и танцевальных движений</w:t>
            </w:r>
          </w:p>
        </w:tc>
      </w:tr>
      <w:tr w:rsidR="009171D2" w:rsidRPr="003A51AC" w14:paraId="0B6E185C" w14:textId="77777777" w:rsidTr="009171D2">
        <w:trPr>
          <w:trHeight w:val="340"/>
          <w:jc w:val="center"/>
        </w:trPr>
        <w:tc>
          <w:tcPr>
            <w:tcW w:w="5000" w:type="pct"/>
            <w:gridSpan w:val="9"/>
            <w:shd w:val="clear" w:color="auto" w:fill="F2F2F2" w:themeFill="background1" w:themeFillShade="F2"/>
            <w:vAlign w:val="center"/>
          </w:tcPr>
          <w:p w14:paraId="462EC5FB" w14:textId="77777777" w:rsidR="009171D2" w:rsidRPr="003A51AC" w:rsidRDefault="009171D2" w:rsidP="002D3C12">
            <w:pPr>
              <w:rPr>
                <w:b/>
                <w:sz w:val="24"/>
                <w:szCs w:val="24"/>
              </w:rPr>
            </w:pPr>
            <w:r w:rsidRPr="003A51AC">
              <w:rPr>
                <w:b/>
                <w:sz w:val="24"/>
                <w:szCs w:val="24"/>
              </w:rPr>
              <w:t>Условия</w:t>
            </w:r>
          </w:p>
        </w:tc>
      </w:tr>
      <w:tr w:rsidR="009171D2" w:rsidRPr="003A51AC" w14:paraId="0D9573C1" w14:textId="77777777" w:rsidTr="009171D2">
        <w:trPr>
          <w:trHeight w:val="340"/>
          <w:jc w:val="center"/>
        </w:trPr>
        <w:tc>
          <w:tcPr>
            <w:tcW w:w="5000" w:type="pct"/>
            <w:gridSpan w:val="9"/>
            <w:shd w:val="clear" w:color="auto" w:fill="FFFFFF" w:themeFill="background1"/>
            <w:vAlign w:val="center"/>
          </w:tcPr>
          <w:p w14:paraId="19A943A9" w14:textId="77777777" w:rsidR="009171D2" w:rsidRPr="003A51AC" w:rsidRDefault="009171D2" w:rsidP="002D3C12">
            <w:pPr>
              <w:rPr>
                <w:sz w:val="24"/>
                <w:szCs w:val="24"/>
              </w:rPr>
            </w:pPr>
            <w:r w:rsidRPr="003A51AC">
              <w:rPr>
                <w:sz w:val="24"/>
                <w:szCs w:val="24"/>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r>
      <w:tr w:rsidR="009171D2" w:rsidRPr="003A51AC" w14:paraId="731AAC09" w14:textId="77777777" w:rsidTr="009171D2">
        <w:trPr>
          <w:trHeight w:val="340"/>
          <w:jc w:val="center"/>
        </w:trPr>
        <w:tc>
          <w:tcPr>
            <w:tcW w:w="5000" w:type="pct"/>
            <w:gridSpan w:val="9"/>
            <w:shd w:val="clear" w:color="auto" w:fill="FFFFFF" w:themeFill="background1"/>
            <w:vAlign w:val="center"/>
          </w:tcPr>
          <w:p w14:paraId="39865FEC" w14:textId="77777777" w:rsidR="009171D2" w:rsidRPr="003A51AC" w:rsidRDefault="009171D2" w:rsidP="002D3C12">
            <w:pPr>
              <w:rPr>
                <w:sz w:val="24"/>
                <w:szCs w:val="24"/>
              </w:rPr>
            </w:pPr>
            <w:r w:rsidRPr="003A51AC">
              <w:rPr>
                <w:sz w:val="24"/>
                <w:szCs w:val="24"/>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r>
      <w:tr w:rsidR="009171D2" w:rsidRPr="003A51AC" w14:paraId="72E05280" w14:textId="77777777" w:rsidTr="009171D2">
        <w:trPr>
          <w:trHeight w:val="340"/>
          <w:jc w:val="center"/>
        </w:trPr>
        <w:tc>
          <w:tcPr>
            <w:tcW w:w="5000" w:type="pct"/>
            <w:gridSpan w:val="9"/>
            <w:shd w:val="clear" w:color="auto" w:fill="FFFFFF" w:themeFill="background1"/>
            <w:vAlign w:val="center"/>
          </w:tcPr>
          <w:p w14:paraId="6146C429" w14:textId="77777777" w:rsidR="009171D2" w:rsidRPr="003A51AC" w:rsidRDefault="009171D2" w:rsidP="002D3C12">
            <w:pPr>
              <w:rPr>
                <w:sz w:val="24"/>
                <w:szCs w:val="24"/>
              </w:rPr>
            </w:pPr>
            <w:r w:rsidRPr="003A51AC">
              <w:rPr>
                <w:sz w:val="24"/>
                <w:szCs w:val="24"/>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r>
      <w:tr w:rsidR="009171D2" w:rsidRPr="003A51AC" w14:paraId="38349046" w14:textId="77777777" w:rsidTr="009171D2">
        <w:trPr>
          <w:trHeight w:val="340"/>
          <w:jc w:val="center"/>
        </w:trPr>
        <w:tc>
          <w:tcPr>
            <w:tcW w:w="5000" w:type="pct"/>
            <w:gridSpan w:val="9"/>
            <w:shd w:val="clear" w:color="auto" w:fill="FFFFFF" w:themeFill="background1"/>
            <w:vAlign w:val="center"/>
          </w:tcPr>
          <w:p w14:paraId="22C9F123" w14:textId="77777777" w:rsidR="009171D2" w:rsidRPr="003A51AC" w:rsidRDefault="009171D2" w:rsidP="002D3C12">
            <w:pPr>
              <w:rPr>
                <w:sz w:val="24"/>
                <w:szCs w:val="24"/>
              </w:rPr>
            </w:pPr>
            <w:r w:rsidRPr="003A51AC">
              <w:rPr>
                <w:sz w:val="24"/>
                <w:szCs w:val="24"/>
              </w:rPr>
              <w:t>4. поощрять проявление детской инициативы в течение всего дня пребывания ребенка в ДОО, используя приемы поддержки, одобрения, похвалы</w:t>
            </w:r>
          </w:p>
        </w:tc>
      </w:tr>
      <w:tr w:rsidR="009171D2" w:rsidRPr="003A51AC" w14:paraId="4A38E66B" w14:textId="77777777" w:rsidTr="009171D2">
        <w:trPr>
          <w:trHeight w:val="340"/>
          <w:jc w:val="center"/>
        </w:trPr>
        <w:tc>
          <w:tcPr>
            <w:tcW w:w="5000" w:type="pct"/>
            <w:gridSpan w:val="9"/>
            <w:shd w:val="clear" w:color="auto" w:fill="FFFFFF" w:themeFill="background1"/>
            <w:vAlign w:val="center"/>
          </w:tcPr>
          <w:p w14:paraId="538FAEFC" w14:textId="77777777" w:rsidR="009171D2" w:rsidRPr="003A51AC" w:rsidRDefault="009171D2" w:rsidP="002D3C12">
            <w:pPr>
              <w:rPr>
                <w:sz w:val="24"/>
                <w:szCs w:val="24"/>
              </w:rPr>
            </w:pPr>
            <w:r w:rsidRPr="003A51AC">
              <w:rPr>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r>
      <w:tr w:rsidR="009171D2" w:rsidRPr="003A51AC" w14:paraId="203CACD6" w14:textId="77777777" w:rsidTr="009171D2">
        <w:trPr>
          <w:trHeight w:val="340"/>
          <w:jc w:val="center"/>
        </w:trPr>
        <w:tc>
          <w:tcPr>
            <w:tcW w:w="5000" w:type="pct"/>
            <w:gridSpan w:val="9"/>
            <w:shd w:val="clear" w:color="auto" w:fill="FFFFFF" w:themeFill="background1"/>
            <w:vAlign w:val="center"/>
          </w:tcPr>
          <w:p w14:paraId="03EC6DCB" w14:textId="77777777" w:rsidR="009171D2" w:rsidRPr="003A51AC" w:rsidRDefault="009171D2" w:rsidP="002D3C12">
            <w:pPr>
              <w:rPr>
                <w:sz w:val="24"/>
                <w:szCs w:val="24"/>
              </w:rPr>
            </w:pPr>
            <w:r w:rsidRPr="003A51AC">
              <w:rPr>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r>
      <w:tr w:rsidR="009171D2" w:rsidRPr="003A51AC" w14:paraId="0F3B6740" w14:textId="77777777" w:rsidTr="009171D2">
        <w:trPr>
          <w:trHeight w:val="340"/>
          <w:jc w:val="center"/>
        </w:trPr>
        <w:tc>
          <w:tcPr>
            <w:tcW w:w="5000" w:type="pct"/>
            <w:gridSpan w:val="9"/>
            <w:shd w:val="clear" w:color="auto" w:fill="FFFFFF" w:themeFill="background1"/>
            <w:vAlign w:val="center"/>
          </w:tcPr>
          <w:p w14:paraId="52BF4809" w14:textId="77777777" w:rsidR="009171D2" w:rsidRPr="003A51AC" w:rsidRDefault="009171D2" w:rsidP="002D3C12">
            <w:pPr>
              <w:rPr>
                <w:sz w:val="24"/>
                <w:szCs w:val="24"/>
              </w:rPr>
            </w:pPr>
            <w:r w:rsidRPr="003A51AC">
              <w:rPr>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r>
      <w:tr w:rsidR="009171D2" w:rsidRPr="003A51AC" w14:paraId="6C25C425" w14:textId="77777777" w:rsidTr="009171D2">
        <w:trPr>
          <w:trHeight w:val="340"/>
          <w:jc w:val="center"/>
        </w:trPr>
        <w:tc>
          <w:tcPr>
            <w:tcW w:w="5000" w:type="pct"/>
            <w:gridSpan w:val="9"/>
            <w:shd w:val="clear" w:color="auto" w:fill="FFFFFF" w:themeFill="background1"/>
            <w:vAlign w:val="center"/>
          </w:tcPr>
          <w:p w14:paraId="74F4BDE4" w14:textId="77777777" w:rsidR="009171D2" w:rsidRPr="003A51AC" w:rsidRDefault="009171D2" w:rsidP="002D3C12">
            <w:pPr>
              <w:rPr>
                <w:sz w:val="24"/>
                <w:szCs w:val="24"/>
              </w:rPr>
            </w:pPr>
            <w:r w:rsidRPr="003A51AC">
              <w:rPr>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r>
      <w:tr w:rsidR="009171D2" w:rsidRPr="003A51AC" w14:paraId="34BD1E48" w14:textId="77777777" w:rsidTr="009171D2">
        <w:trPr>
          <w:trHeight w:val="340"/>
          <w:jc w:val="center"/>
        </w:trPr>
        <w:tc>
          <w:tcPr>
            <w:tcW w:w="5000" w:type="pct"/>
            <w:gridSpan w:val="9"/>
            <w:shd w:val="clear" w:color="auto" w:fill="F2F2F2" w:themeFill="background1" w:themeFillShade="F2"/>
            <w:vAlign w:val="center"/>
          </w:tcPr>
          <w:p w14:paraId="7FE2A411" w14:textId="77777777" w:rsidR="009171D2" w:rsidRPr="003A51AC" w:rsidRDefault="009171D2" w:rsidP="002D3C12">
            <w:pPr>
              <w:rPr>
                <w:b/>
                <w:sz w:val="24"/>
                <w:szCs w:val="24"/>
              </w:rPr>
            </w:pPr>
            <w:r w:rsidRPr="003A51AC">
              <w:rPr>
                <w:b/>
                <w:sz w:val="24"/>
                <w:szCs w:val="24"/>
              </w:rPr>
              <w:t>Рекомендуемые способы и приёмы для поддержки детской инициативы</w:t>
            </w:r>
          </w:p>
        </w:tc>
      </w:tr>
      <w:tr w:rsidR="009171D2" w:rsidRPr="003A51AC" w14:paraId="5CE8E0F7" w14:textId="77777777" w:rsidTr="009171D2">
        <w:trPr>
          <w:trHeight w:val="340"/>
          <w:jc w:val="center"/>
        </w:trPr>
        <w:tc>
          <w:tcPr>
            <w:tcW w:w="5000" w:type="pct"/>
            <w:gridSpan w:val="9"/>
            <w:shd w:val="clear" w:color="auto" w:fill="FFFFFF" w:themeFill="background1"/>
            <w:vAlign w:val="center"/>
          </w:tcPr>
          <w:p w14:paraId="563F7E9B" w14:textId="77777777" w:rsidR="009171D2" w:rsidRPr="003A51AC" w:rsidRDefault="009171D2" w:rsidP="006F117D">
            <w:pPr>
              <w:pStyle w:val="a3"/>
              <w:numPr>
                <w:ilvl w:val="0"/>
                <w:numId w:val="171"/>
              </w:numPr>
              <w:spacing w:line="240" w:lineRule="auto"/>
              <w:ind w:left="0" w:firstLine="0"/>
              <w:rPr>
                <w:sz w:val="24"/>
                <w:szCs w:val="24"/>
              </w:rPr>
            </w:pPr>
            <w:r w:rsidRPr="003A51AC">
              <w:rPr>
                <w:sz w:val="24"/>
                <w:szCs w:val="24"/>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9171D2" w:rsidRPr="003A51AC" w14:paraId="651786C2" w14:textId="77777777" w:rsidTr="009171D2">
        <w:trPr>
          <w:trHeight w:val="340"/>
          <w:jc w:val="center"/>
        </w:trPr>
        <w:tc>
          <w:tcPr>
            <w:tcW w:w="5000" w:type="pct"/>
            <w:gridSpan w:val="9"/>
            <w:shd w:val="clear" w:color="auto" w:fill="FFFFFF" w:themeFill="background1"/>
            <w:vAlign w:val="center"/>
          </w:tcPr>
          <w:p w14:paraId="6D0B49B5" w14:textId="77777777" w:rsidR="009171D2" w:rsidRPr="003A51AC" w:rsidRDefault="009171D2" w:rsidP="006F117D">
            <w:pPr>
              <w:pStyle w:val="a3"/>
              <w:numPr>
                <w:ilvl w:val="0"/>
                <w:numId w:val="171"/>
              </w:numPr>
              <w:spacing w:line="240" w:lineRule="auto"/>
              <w:ind w:left="0" w:firstLine="0"/>
              <w:rPr>
                <w:sz w:val="24"/>
                <w:szCs w:val="24"/>
              </w:rPr>
            </w:pPr>
            <w:r w:rsidRPr="003A51AC">
              <w:rPr>
                <w:sz w:val="24"/>
                <w:szCs w:val="24"/>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9171D2" w:rsidRPr="003A51AC" w14:paraId="6D20404C" w14:textId="77777777" w:rsidTr="009171D2">
        <w:trPr>
          <w:trHeight w:val="340"/>
          <w:jc w:val="center"/>
        </w:trPr>
        <w:tc>
          <w:tcPr>
            <w:tcW w:w="5000" w:type="pct"/>
            <w:gridSpan w:val="9"/>
            <w:shd w:val="clear" w:color="auto" w:fill="FFFFFF" w:themeFill="background1"/>
            <w:vAlign w:val="center"/>
          </w:tcPr>
          <w:p w14:paraId="5299B0CB" w14:textId="77777777" w:rsidR="009171D2" w:rsidRPr="003A51AC" w:rsidRDefault="009171D2" w:rsidP="006F117D">
            <w:pPr>
              <w:pStyle w:val="a3"/>
              <w:numPr>
                <w:ilvl w:val="0"/>
                <w:numId w:val="171"/>
              </w:numPr>
              <w:spacing w:line="240" w:lineRule="auto"/>
              <w:ind w:left="0" w:firstLine="0"/>
              <w:rPr>
                <w:sz w:val="24"/>
                <w:szCs w:val="24"/>
              </w:rPr>
            </w:pPr>
            <w:r w:rsidRPr="003A51AC">
              <w:rPr>
                <w:sz w:val="24"/>
                <w:szCs w:val="24"/>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9171D2" w:rsidRPr="003A51AC" w14:paraId="4DED8416" w14:textId="77777777" w:rsidTr="009171D2">
        <w:trPr>
          <w:trHeight w:val="340"/>
          <w:jc w:val="center"/>
        </w:trPr>
        <w:tc>
          <w:tcPr>
            <w:tcW w:w="5000" w:type="pct"/>
            <w:gridSpan w:val="9"/>
            <w:shd w:val="clear" w:color="auto" w:fill="FFFFFF" w:themeFill="background1"/>
            <w:vAlign w:val="center"/>
          </w:tcPr>
          <w:p w14:paraId="094F9AAD" w14:textId="77777777" w:rsidR="009171D2" w:rsidRPr="003A51AC" w:rsidRDefault="009171D2" w:rsidP="006F117D">
            <w:pPr>
              <w:pStyle w:val="a3"/>
              <w:numPr>
                <w:ilvl w:val="0"/>
                <w:numId w:val="171"/>
              </w:numPr>
              <w:spacing w:line="240" w:lineRule="auto"/>
              <w:ind w:left="0" w:firstLine="0"/>
              <w:rPr>
                <w:sz w:val="24"/>
                <w:szCs w:val="24"/>
              </w:rPr>
            </w:pPr>
            <w:r w:rsidRPr="003A51AC">
              <w:rPr>
                <w:sz w:val="24"/>
                <w:szCs w:val="24"/>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9171D2" w:rsidRPr="003A51AC" w14:paraId="5D0E1FD0" w14:textId="77777777" w:rsidTr="009171D2">
        <w:trPr>
          <w:trHeight w:val="340"/>
          <w:jc w:val="center"/>
        </w:trPr>
        <w:tc>
          <w:tcPr>
            <w:tcW w:w="5000" w:type="pct"/>
            <w:gridSpan w:val="9"/>
            <w:shd w:val="clear" w:color="auto" w:fill="FFFFFF" w:themeFill="background1"/>
            <w:vAlign w:val="center"/>
          </w:tcPr>
          <w:p w14:paraId="2BF12466" w14:textId="77777777" w:rsidR="009171D2" w:rsidRPr="003A51AC" w:rsidRDefault="009171D2" w:rsidP="006F117D">
            <w:pPr>
              <w:pStyle w:val="a3"/>
              <w:numPr>
                <w:ilvl w:val="0"/>
                <w:numId w:val="171"/>
              </w:numPr>
              <w:spacing w:line="240" w:lineRule="auto"/>
              <w:ind w:left="0" w:firstLine="0"/>
              <w:rPr>
                <w:sz w:val="24"/>
                <w:szCs w:val="24"/>
              </w:rPr>
            </w:pPr>
            <w:r w:rsidRPr="003A51AC">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9171D2" w:rsidRPr="003A51AC" w14:paraId="25A8515A" w14:textId="77777777" w:rsidTr="009171D2">
        <w:trPr>
          <w:trHeight w:val="340"/>
          <w:jc w:val="center"/>
        </w:trPr>
        <w:tc>
          <w:tcPr>
            <w:tcW w:w="5000" w:type="pct"/>
            <w:gridSpan w:val="9"/>
            <w:shd w:val="clear" w:color="auto" w:fill="FFFFFF" w:themeFill="background1"/>
            <w:vAlign w:val="center"/>
          </w:tcPr>
          <w:p w14:paraId="01E768B3" w14:textId="77777777" w:rsidR="009171D2" w:rsidRPr="003A51AC" w:rsidRDefault="009171D2" w:rsidP="006F117D">
            <w:pPr>
              <w:pStyle w:val="a3"/>
              <w:numPr>
                <w:ilvl w:val="0"/>
                <w:numId w:val="171"/>
              </w:numPr>
              <w:spacing w:line="240" w:lineRule="auto"/>
              <w:ind w:left="0" w:firstLine="0"/>
              <w:rPr>
                <w:sz w:val="24"/>
                <w:szCs w:val="24"/>
              </w:rPr>
            </w:pPr>
            <w:r w:rsidRPr="003A51AC">
              <w:rPr>
                <w:sz w:val="24"/>
                <w:szCs w:val="24"/>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9171D2" w:rsidRPr="003A51AC" w14:paraId="1EA23C02" w14:textId="77777777" w:rsidTr="009171D2">
        <w:trPr>
          <w:trHeight w:val="340"/>
          <w:jc w:val="center"/>
        </w:trPr>
        <w:tc>
          <w:tcPr>
            <w:tcW w:w="5000" w:type="pct"/>
            <w:gridSpan w:val="9"/>
            <w:shd w:val="clear" w:color="auto" w:fill="F2F2F2" w:themeFill="background1" w:themeFillShade="F2"/>
            <w:vAlign w:val="center"/>
          </w:tcPr>
          <w:p w14:paraId="4545B7A0" w14:textId="77777777" w:rsidR="009171D2" w:rsidRPr="003A51AC" w:rsidRDefault="009171D2" w:rsidP="002D3C12">
            <w:pPr>
              <w:rPr>
                <w:b/>
                <w:i/>
                <w:sz w:val="24"/>
                <w:szCs w:val="24"/>
              </w:rPr>
            </w:pPr>
            <w:r w:rsidRPr="003A51AC">
              <w:rPr>
                <w:b/>
                <w:i/>
                <w:sz w:val="24"/>
                <w:szCs w:val="24"/>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9171D2" w:rsidRPr="003A51AC" w14:paraId="79434177" w14:textId="77777777" w:rsidTr="009171D2">
        <w:trPr>
          <w:trHeight w:val="340"/>
          <w:jc w:val="center"/>
        </w:trPr>
        <w:tc>
          <w:tcPr>
            <w:tcW w:w="5000" w:type="pct"/>
            <w:gridSpan w:val="9"/>
            <w:shd w:val="clear" w:color="auto" w:fill="F2F2F2" w:themeFill="background1" w:themeFillShade="F2"/>
            <w:vAlign w:val="center"/>
          </w:tcPr>
          <w:p w14:paraId="50E4EC1F" w14:textId="77777777" w:rsidR="009171D2" w:rsidRPr="003A51AC" w:rsidRDefault="009171D2" w:rsidP="002D3C12">
            <w:pPr>
              <w:rPr>
                <w:b/>
                <w:i/>
                <w:sz w:val="24"/>
                <w:szCs w:val="24"/>
              </w:rPr>
            </w:pPr>
            <w:r w:rsidRPr="003A51AC">
              <w:rPr>
                <w:b/>
                <w:i/>
                <w:sz w:val="24"/>
                <w:szCs w:val="24"/>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14:paraId="24337B20" w14:textId="77777777" w:rsidR="00F31186" w:rsidRPr="003A51AC" w:rsidRDefault="00F31186" w:rsidP="009171D2">
      <w:pPr>
        <w:spacing w:line="360" w:lineRule="auto"/>
        <w:rPr>
          <w:b/>
          <w:sz w:val="24"/>
          <w:szCs w:val="24"/>
        </w:rPr>
      </w:pPr>
    </w:p>
    <w:tbl>
      <w:tblPr>
        <w:tblStyle w:val="a7"/>
        <w:tblW w:w="5000" w:type="pct"/>
        <w:jc w:val="center"/>
        <w:tblLook w:val="04A0" w:firstRow="1" w:lastRow="0" w:firstColumn="1" w:lastColumn="0" w:noHBand="0" w:noVBand="1"/>
      </w:tblPr>
      <w:tblGrid>
        <w:gridCol w:w="4875"/>
        <w:gridCol w:w="4874"/>
        <w:gridCol w:w="5351"/>
      </w:tblGrid>
      <w:tr w:rsidR="00F31186" w14:paraId="2EECF12E" w14:textId="77777777" w:rsidTr="00F31186">
        <w:trPr>
          <w:trHeight w:val="340"/>
          <w:jc w:val="center"/>
        </w:trPr>
        <w:tc>
          <w:tcPr>
            <w:tcW w:w="5000" w:type="pct"/>
            <w:gridSpan w:val="3"/>
            <w:shd w:val="clear" w:color="auto" w:fill="EEECE1" w:themeFill="background2"/>
            <w:vAlign w:val="center"/>
          </w:tcPr>
          <w:p w14:paraId="66074F11" w14:textId="77777777" w:rsidR="00F31186" w:rsidRDefault="00F31186" w:rsidP="00B91BCA">
            <w:pPr>
              <w:jc w:val="center"/>
              <w:rPr>
                <w:b/>
              </w:rPr>
            </w:pPr>
            <w:r>
              <w:rPr>
                <w:b/>
              </w:rPr>
              <w:t xml:space="preserve">Возрастные характеристики детской самостоятельной инициативности </w:t>
            </w:r>
          </w:p>
          <w:p w14:paraId="41713437" w14:textId="77777777" w:rsidR="00F31186" w:rsidRDefault="00F31186" w:rsidP="00B91BCA">
            <w:pPr>
              <w:jc w:val="center"/>
              <w:rPr>
                <w:b/>
              </w:rPr>
            </w:pPr>
            <w:r>
              <w:rPr>
                <w:b/>
              </w:rPr>
              <w:t>и педагогические действия по поддержке детской инициативы</w:t>
            </w:r>
          </w:p>
        </w:tc>
      </w:tr>
      <w:tr w:rsidR="00F31186" w14:paraId="2F27ECE6" w14:textId="77777777" w:rsidTr="00F31186">
        <w:trPr>
          <w:trHeight w:val="340"/>
          <w:jc w:val="center"/>
        </w:trPr>
        <w:tc>
          <w:tcPr>
            <w:tcW w:w="1614" w:type="pct"/>
            <w:tcBorders>
              <w:bottom w:val="single" w:sz="4" w:space="0" w:color="auto"/>
            </w:tcBorders>
            <w:shd w:val="clear" w:color="auto" w:fill="FFFFFF" w:themeFill="background1"/>
            <w:vAlign w:val="center"/>
          </w:tcPr>
          <w:p w14:paraId="52ED4B53" w14:textId="77777777" w:rsidR="00F31186" w:rsidRDefault="00F31186" w:rsidP="00B91BCA">
            <w:pPr>
              <w:jc w:val="center"/>
              <w:rPr>
                <w:b/>
              </w:rPr>
            </w:pPr>
            <w:r>
              <w:rPr>
                <w:b/>
              </w:rPr>
              <w:t>3-4 года</w:t>
            </w:r>
          </w:p>
        </w:tc>
        <w:tc>
          <w:tcPr>
            <w:tcW w:w="1614" w:type="pct"/>
            <w:tcBorders>
              <w:bottom w:val="single" w:sz="4" w:space="0" w:color="auto"/>
            </w:tcBorders>
            <w:shd w:val="clear" w:color="auto" w:fill="FFFFFF" w:themeFill="background1"/>
            <w:vAlign w:val="center"/>
          </w:tcPr>
          <w:p w14:paraId="746F9248" w14:textId="77777777" w:rsidR="00F31186" w:rsidRDefault="00F31186" w:rsidP="00B91BCA">
            <w:pPr>
              <w:jc w:val="center"/>
              <w:rPr>
                <w:b/>
              </w:rPr>
            </w:pPr>
            <w:r>
              <w:rPr>
                <w:b/>
              </w:rPr>
              <w:t>4-5 лет</w:t>
            </w:r>
          </w:p>
        </w:tc>
        <w:tc>
          <w:tcPr>
            <w:tcW w:w="1772" w:type="pct"/>
            <w:tcBorders>
              <w:bottom w:val="single" w:sz="4" w:space="0" w:color="auto"/>
            </w:tcBorders>
            <w:shd w:val="clear" w:color="auto" w:fill="FFFFFF" w:themeFill="background1"/>
            <w:vAlign w:val="center"/>
          </w:tcPr>
          <w:p w14:paraId="774BB9E8" w14:textId="77777777" w:rsidR="00F31186" w:rsidRDefault="00F31186" w:rsidP="00B91BCA">
            <w:pPr>
              <w:jc w:val="center"/>
              <w:rPr>
                <w:b/>
              </w:rPr>
            </w:pPr>
            <w:r>
              <w:rPr>
                <w:b/>
              </w:rPr>
              <w:t>5-7 лет</w:t>
            </w:r>
          </w:p>
        </w:tc>
      </w:tr>
      <w:tr w:rsidR="00F31186" w14:paraId="6C96DB24" w14:textId="77777777" w:rsidTr="00F31186">
        <w:trPr>
          <w:trHeight w:val="340"/>
          <w:jc w:val="center"/>
        </w:trPr>
        <w:tc>
          <w:tcPr>
            <w:tcW w:w="1614" w:type="pct"/>
            <w:tcBorders>
              <w:bottom w:val="single" w:sz="8" w:space="0" w:color="auto"/>
            </w:tcBorders>
            <w:shd w:val="clear" w:color="auto" w:fill="FFFFFF" w:themeFill="background1"/>
            <w:vAlign w:val="center"/>
          </w:tcPr>
          <w:p w14:paraId="29B7F186" w14:textId="77777777" w:rsidR="00F31186" w:rsidRDefault="00F31186" w:rsidP="00B91BCA">
            <w: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1614" w:type="pct"/>
            <w:tcBorders>
              <w:bottom w:val="single" w:sz="8" w:space="0" w:color="auto"/>
            </w:tcBorders>
            <w:shd w:val="clear" w:color="auto" w:fill="FFFFFF" w:themeFill="background1"/>
            <w:vAlign w:val="center"/>
          </w:tcPr>
          <w:p w14:paraId="10B95D7A" w14:textId="77777777" w:rsidR="00F31186" w:rsidRDefault="00F31186" w:rsidP="00B91BCA">
            <w: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1772" w:type="pct"/>
            <w:tcBorders>
              <w:bottom w:val="single" w:sz="8" w:space="0" w:color="auto"/>
            </w:tcBorders>
            <w:shd w:val="clear" w:color="auto" w:fill="FFFFFF" w:themeFill="background1"/>
          </w:tcPr>
          <w:p w14:paraId="3243C2D9" w14:textId="77777777" w:rsidR="00F31186" w:rsidRDefault="00F31186" w:rsidP="00B91BCA">
            <w:r>
              <w:t>Ребёнок имеет яркую потребность в самоутверждении и признании со стороны взрослых.</w:t>
            </w:r>
          </w:p>
        </w:tc>
      </w:tr>
      <w:tr w:rsidR="00F31186" w14:paraId="4D2D740F" w14:textId="77777777" w:rsidTr="00F31186">
        <w:trPr>
          <w:trHeight w:val="340"/>
          <w:jc w:val="center"/>
        </w:trPr>
        <w:tc>
          <w:tcPr>
            <w:tcW w:w="1614" w:type="pct"/>
            <w:tcBorders>
              <w:top w:val="single" w:sz="8" w:space="0" w:color="auto"/>
              <w:bottom w:val="single" w:sz="8" w:space="0" w:color="auto"/>
            </w:tcBorders>
            <w:shd w:val="clear" w:color="auto" w:fill="FFFFFF" w:themeFill="background1"/>
            <w:vAlign w:val="center"/>
          </w:tcPr>
          <w:p w14:paraId="7261EBE3" w14:textId="77777777" w:rsidR="00F31186" w:rsidRDefault="00F31186" w:rsidP="00B91BCA"/>
        </w:tc>
        <w:tc>
          <w:tcPr>
            <w:tcW w:w="1614" w:type="pct"/>
            <w:tcBorders>
              <w:top w:val="single" w:sz="8" w:space="0" w:color="auto"/>
              <w:bottom w:val="single" w:sz="8" w:space="0" w:color="auto"/>
            </w:tcBorders>
            <w:shd w:val="clear" w:color="auto" w:fill="FFFFFF" w:themeFill="background1"/>
            <w:vAlign w:val="center"/>
          </w:tcPr>
          <w:p w14:paraId="31A34E64" w14:textId="77777777" w:rsidR="00F31186" w:rsidRDefault="00F31186" w:rsidP="00B91BCA">
            <w: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1772" w:type="pct"/>
            <w:tcBorders>
              <w:top w:val="single" w:sz="8" w:space="0" w:color="auto"/>
              <w:bottom w:val="single" w:sz="8" w:space="0" w:color="auto"/>
            </w:tcBorders>
            <w:shd w:val="clear" w:color="auto" w:fill="FFFFFF" w:themeFill="background1"/>
          </w:tcPr>
          <w:p w14:paraId="61030D98" w14:textId="77777777" w:rsidR="00F31186" w:rsidRDefault="00F31186" w:rsidP="00B91BCA">
            <w:r>
              <w:t>Педагогу важно обращать внимание на педагогические условия, которые развивают детскую самостоятельность, инициативу и творчество.</w:t>
            </w:r>
          </w:p>
        </w:tc>
      </w:tr>
      <w:tr w:rsidR="00F31186" w14:paraId="0EFACAFD" w14:textId="77777777" w:rsidTr="00F31186">
        <w:trPr>
          <w:trHeight w:val="340"/>
          <w:jc w:val="center"/>
        </w:trPr>
        <w:tc>
          <w:tcPr>
            <w:tcW w:w="1614" w:type="pct"/>
            <w:tcBorders>
              <w:top w:val="single" w:sz="8" w:space="0" w:color="auto"/>
              <w:bottom w:val="single" w:sz="8" w:space="0" w:color="auto"/>
            </w:tcBorders>
            <w:shd w:val="clear" w:color="auto" w:fill="FFFFFF" w:themeFill="background1"/>
          </w:tcPr>
          <w:p w14:paraId="63CA363E" w14:textId="77777777" w:rsidR="00F31186" w:rsidRDefault="00F31186" w:rsidP="00B91BCA">
            <w: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1614" w:type="pct"/>
            <w:tcBorders>
              <w:top w:val="single" w:sz="8" w:space="0" w:color="auto"/>
              <w:bottom w:val="single" w:sz="8" w:space="0" w:color="auto"/>
            </w:tcBorders>
            <w:shd w:val="clear" w:color="auto" w:fill="FFFFFF" w:themeFill="background1"/>
          </w:tcPr>
          <w:p w14:paraId="5F8FDDB6" w14:textId="77777777" w:rsidR="00F31186" w:rsidRDefault="00F31186" w:rsidP="00B91BCA">
            <w: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1772" w:type="pct"/>
            <w:tcBorders>
              <w:top w:val="single" w:sz="8" w:space="0" w:color="auto"/>
              <w:bottom w:val="single" w:sz="8" w:space="0" w:color="auto"/>
            </w:tcBorders>
            <w:shd w:val="clear" w:color="auto" w:fill="FFFFFF" w:themeFill="background1"/>
          </w:tcPr>
          <w:p w14:paraId="2D396C41" w14:textId="77777777" w:rsidR="00F31186" w:rsidRDefault="00F31186" w:rsidP="00B91BCA">
            <w: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F31186" w14:paraId="61AF8BB4" w14:textId="77777777" w:rsidTr="00F31186">
        <w:trPr>
          <w:trHeight w:val="340"/>
          <w:jc w:val="center"/>
        </w:trPr>
        <w:tc>
          <w:tcPr>
            <w:tcW w:w="1614" w:type="pct"/>
            <w:tcBorders>
              <w:top w:val="single" w:sz="8" w:space="0" w:color="auto"/>
              <w:bottom w:val="single" w:sz="8" w:space="0" w:color="auto"/>
            </w:tcBorders>
            <w:shd w:val="clear" w:color="auto" w:fill="FFFFFF" w:themeFill="background1"/>
          </w:tcPr>
          <w:p w14:paraId="464A096D" w14:textId="77777777" w:rsidR="00F31186" w:rsidRDefault="00F31186" w:rsidP="00B91BCA">
            <w: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1614" w:type="pct"/>
            <w:tcBorders>
              <w:top w:val="single" w:sz="8" w:space="0" w:color="auto"/>
              <w:bottom w:val="single" w:sz="8" w:space="0" w:color="auto"/>
            </w:tcBorders>
            <w:shd w:val="clear" w:color="auto" w:fill="FFFFFF" w:themeFill="background1"/>
          </w:tcPr>
          <w:p w14:paraId="2158794F" w14:textId="77777777" w:rsidR="00F31186" w:rsidRDefault="00F31186" w:rsidP="00B91BCA">
            <w: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1772" w:type="pct"/>
            <w:tcBorders>
              <w:top w:val="single" w:sz="8" w:space="0" w:color="auto"/>
              <w:bottom w:val="single" w:sz="8" w:space="0" w:color="auto"/>
            </w:tcBorders>
            <w:shd w:val="clear" w:color="auto" w:fill="FFFFFF" w:themeFill="background1"/>
          </w:tcPr>
          <w:p w14:paraId="5A3295F4" w14:textId="77777777" w:rsidR="00F31186" w:rsidRDefault="00F31186" w:rsidP="00B91BCA">
            <w: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F31186" w14:paraId="27D8FD9D" w14:textId="77777777" w:rsidTr="00F31186">
        <w:trPr>
          <w:trHeight w:val="340"/>
          <w:jc w:val="center"/>
        </w:trPr>
        <w:tc>
          <w:tcPr>
            <w:tcW w:w="1614" w:type="pct"/>
            <w:vMerge w:val="restart"/>
            <w:tcBorders>
              <w:top w:val="single" w:sz="8" w:space="0" w:color="auto"/>
            </w:tcBorders>
            <w:shd w:val="clear" w:color="auto" w:fill="FFFFFF" w:themeFill="background1"/>
          </w:tcPr>
          <w:p w14:paraId="268F5EF8" w14:textId="77777777" w:rsidR="00F31186" w:rsidRDefault="00F31186" w:rsidP="00B91BCA">
            <w: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3386" w:type="pct"/>
            <w:gridSpan w:val="2"/>
            <w:tcBorders>
              <w:top w:val="single" w:sz="8" w:space="0" w:color="auto"/>
            </w:tcBorders>
            <w:shd w:val="clear" w:color="auto" w:fill="FFFFFF" w:themeFill="background1"/>
          </w:tcPr>
          <w:p w14:paraId="653B1D1E" w14:textId="77777777" w:rsidR="00F31186" w:rsidRDefault="00F31186" w:rsidP="00B91BCA">
            <w: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F31186" w14:paraId="4370D7B9" w14:textId="77777777" w:rsidTr="00F31186">
        <w:trPr>
          <w:trHeight w:val="340"/>
          <w:jc w:val="center"/>
        </w:trPr>
        <w:tc>
          <w:tcPr>
            <w:tcW w:w="1614" w:type="pct"/>
            <w:vMerge/>
            <w:shd w:val="clear" w:color="auto" w:fill="FFFFFF" w:themeFill="background1"/>
          </w:tcPr>
          <w:p w14:paraId="4A863139" w14:textId="77777777" w:rsidR="00F31186" w:rsidRDefault="00F31186" w:rsidP="00B91BCA"/>
        </w:tc>
        <w:tc>
          <w:tcPr>
            <w:tcW w:w="3386" w:type="pct"/>
            <w:gridSpan w:val="2"/>
            <w:shd w:val="clear" w:color="auto" w:fill="FFFFFF" w:themeFill="background1"/>
          </w:tcPr>
          <w:p w14:paraId="191B3299" w14:textId="77777777" w:rsidR="00F31186" w:rsidRDefault="00F31186" w:rsidP="00B91BCA">
            <w: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14:paraId="5B109A43" w14:textId="77777777" w:rsidR="00EC05FE" w:rsidRPr="00F2070C" w:rsidRDefault="00EC05FE" w:rsidP="00EC05FE">
      <w:pPr>
        <w:ind w:firstLine="360"/>
      </w:pPr>
      <w:r w:rsidRPr="00F2070C">
        <w:t>К основным направлениям поддержки детской инициативы в МБДОУ можно отнести постоянные и временные компоненты детской субкультуры, которые одновременно являются и средствами развития, и атрибутами пространства, помогающие дошкольникам глубже познать и раскрыть свои возможности и возможности сверстников, освоить социальные роли и взаимоотношения, партнерство, уяснить ценности окружающего мира и адаптироваться в социально мире:</w:t>
      </w:r>
    </w:p>
    <w:p w14:paraId="26FAF62D" w14:textId="77777777" w:rsidR="00EC05FE" w:rsidRPr="00F2070C" w:rsidRDefault="00EC05FE" w:rsidP="00EC05FE">
      <w:r w:rsidRPr="00F2070C">
        <w:t>1. Персональные выставки детского творчества – именные недели, в рамках которых презентуются реализованные творческие замыслы, собранные в отдельную экспозицию. (Настина неделька)</w:t>
      </w:r>
    </w:p>
    <w:p w14:paraId="04C2DD2A" w14:textId="77777777" w:rsidR="00EC05FE" w:rsidRPr="00F2070C" w:rsidRDefault="00EC05FE" w:rsidP="00EC05FE">
      <w:r w:rsidRPr="00F2070C">
        <w:t>2. Демонстрации личных коллекций, оформляемых по самостоятельной инициативе воспитанников («Колокольчики», «Сувениры со всего мира», «Лего – человечки», «Чудо-пони»…)</w:t>
      </w:r>
    </w:p>
    <w:p w14:paraId="42AB4C4E" w14:textId="77777777" w:rsidR="00EC05FE" w:rsidRPr="00F2070C" w:rsidRDefault="00EC05FE" w:rsidP="00EC05FE">
      <w:r w:rsidRPr="00F2070C">
        <w:t>3. Участие в проектной деятельности, публичное представление и защита результатов поиско-исследовательской или творческой деятельности («Династия военных», «Юрий Гагарин – первый космонавт!», «Путешествие на поезде», «Экспо-центр под открытым небом», «Планетарий», «Фестиваль национальных культур»)</w:t>
      </w:r>
    </w:p>
    <w:p w14:paraId="409B2115" w14:textId="77777777" w:rsidR="00EC05FE" w:rsidRPr="00F2070C" w:rsidRDefault="00EC05FE" w:rsidP="00EC05FE">
      <w:r w:rsidRPr="00F2070C">
        <w:t>4. Творческие вернисажи в Изо-студии или холлах детского сада, в рамках тематического планирования образовательной деятельности: «Осенняя пора – очей очарованье», «Веселый снеговик», «Равнение на папу», «Наши мамы самые красивые», «Звезда Героя»…</w:t>
      </w:r>
    </w:p>
    <w:p w14:paraId="1A50E6D1" w14:textId="77777777" w:rsidR="00EC05FE" w:rsidRPr="00F2070C" w:rsidRDefault="00EC05FE" w:rsidP="00EC05FE">
      <w:r w:rsidRPr="00F2070C">
        <w:t>5. Конкурсы чтецов – проявление желания продемонстрировать декламаторские и ораторские способности участникам образовательных отношений («Слово о самом главном», «Праздник поэзии «Звездочки»», «Дети о Победе»…)</w:t>
      </w:r>
    </w:p>
    <w:p w14:paraId="2CB39EA4" w14:textId="77777777" w:rsidR="00EC05FE" w:rsidRPr="00F2070C" w:rsidRDefault="00EC05FE" w:rsidP="00EC05FE">
      <w:r w:rsidRPr="00F2070C">
        <w:t>6. «Эмоциональный экран», который является индикатором внутреннего мира ребенка, учит его осознавать свое состояние, анализировать чувства других.</w:t>
      </w:r>
    </w:p>
    <w:p w14:paraId="01D9D4B2" w14:textId="77777777" w:rsidR="00EC05FE" w:rsidRPr="00F2070C" w:rsidRDefault="00EC05FE" w:rsidP="00EC05FE">
      <w:r w:rsidRPr="00F2070C">
        <w:t>7. «Коробочка плохого настроения», позволяющая ребенку справиться с отрицательными эмоциями.</w:t>
      </w:r>
    </w:p>
    <w:p w14:paraId="1CC15F59" w14:textId="77777777" w:rsidR="00EC05FE" w:rsidRPr="00F2070C" w:rsidRDefault="00EC05FE" w:rsidP="00EC05FE">
      <w:r w:rsidRPr="00F2070C">
        <w:t>8. «Стульчик доброты», стимулирующий потребности совершать добрые поступки, формирование позитивного образа своего «я».</w:t>
      </w:r>
    </w:p>
    <w:p w14:paraId="41739308" w14:textId="77777777" w:rsidR="00EC05FE" w:rsidRPr="00F2070C" w:rsidRDefault="00EC05FE" w:rsidP="00EC05FE">
      <w:r w:rsidRPr="00F2070C">
        <w:t>9. Сундучок «Необычных вещей», направленный на расширение познания окружающего мира, объединение группы детей в процессе фантазирования, творческого воображения.</w:t>
      </w:r>
    </w:p>
    <w:p w14:paraId="09DC5F25" w14:textId="77777777" w:rsidR="00EC05FE" w:rsidRPr="00F2070C" w:rsidRDefault="00EC05FE" w:rsidP="00EC05FE">
      <w:r w:rsidRPr="00F2070C">
        <w:t>10. «Послание родителям» или «Звездочки успеха», поддерживающие открытость образовательного процесса, налаживания взаимодействия между участниками образовательного процесса, мониторинг достижений и успехов ребенка, создание для него ситуации благополучия.</w:t>
      </w:r>
    </w:p>
    <w:p w14:paraId="663ABB9F" w14:textId="77777777" w:rsidR="00EC05FE" w:rsidRPr="00F2070C" w:rsidRDefault="00EC05FE" w:rsidP="00EC05FE">
      <w:r w:rsidRPr="00F2070C">
        <w:t>11. «Личные блокноты», обучающие воспитанникав основам рефлексивного поведения, адекватного оценивания себя в межличностной системе отношений (по желанию детей в группах старшего возраста).</w:t>
      </w:r>
    </w:p>
    <w:p w14:paraId="763CB0E7" w14:textId="77777777" w:rsidR="00EC05FE" w:rsidRPr="00F2070C" w:rsidRDefault="00EC05FE" w:rsidP="00EC05FE">
      <w:r w:rsidRPr="00F2070C">
        <w:t>13.Презентация портфолио ребенка - личных достижений в разнообразных видах деятельности, его успехов на протяжении пребывания в детском саду.</w:t>
      </w:r>
    </w:p>
    <w:p w14:paraId="115B8E93" w14:textId="77777777" w:rsidR="00EC05FE" w:rsidRPr="00F2070C" w:rsidRDefault="00EC05FE" w:rsidP="00EC05FE">
      <w:r w:rsidRPr="00F2070C">
        <w:t>14.«Семейное древо», способствующее поддержанию связи ребенка с домом и позитивному эмоциональному настрою в течение дня.</w:t>
      </w:r>
    </w:p>
    <w:p w14:paraId="00794C3D" w14:textId="77777777" w:rsidR="00EC05FE" w:rsidRDefault="00EC05FE" w:rsidP="00EC05FE">
      <w:r w:rsidRPr="00F2070C">
        <w:t>15. «Уголки уединения» - это место, где ребёнок может успокоиться, расслабиться, поиграть с любимой игрушкой, рассмотреть фотографии, книги, «позвонить» маме или просто помечтать.</w:t>
      </w:r>
    </w:p>
    <w:p w14:paraId="486E616E" w14:textId="77777777" w:rsidR="00913A5A" w:rsidRPr="005C5633" w:rsidRDefault="00913A5A" w:rsidP="00EC05FE">
      <w:pPr>
        <w:rPr>
          <w:b/>
          <w:sz w:val="24"/>
          <w:szCs w:val="24"/>
        </w:rPr>
      </w:pPr>
      <w:r w:rsidRPr="005C5633">
        <w:rPr>
          <w:b/>
          <w:sz w:val="24"/>
          <w:szCs w:val="24"/>
        </w:rPr>
        <w:t>Содержание деятельности в рамках перехода от видов деятельности до культурных практик</w:t>
      </w:r>
    </w:p>
    <w:tbl>
      <w:tblPr>
        <w:tblStyle w:val="17"/>
        <w:tblW w:w="0" w:type="auto"/>
        <w:tblLayout w:type="fixed"/>
        <w:tblLook w:val="04A0" w:firstRow="1" w:lastRow="0" w:firstColumn="1" w:lastColumn="0" w:noHBand="0" w:noVBand="1"/>
      </w:tblPr>
      <w:tblGrid>
        <w:gridCol w:w="2376"/>
        <w:gridCol w:w="2694"/>
        <w:gridCol w:w="9639"/>
      </w:tblGrid>
      <w:tr w:rsidR="00913A5A" w14:paraId="43DD23AA" w14:textId="77777777" w:rsidTr="00913A5A">
        <w:trPr>
          <w:trHeight w:val="224"/>
        </w:trPr>
        <w:tc>
          <w:tcPr>
            <w:tcW w:w="2376" w:type="dxa"/>
            <w:tcBorders>
              <w:top w:val="single" w:sz="4" w:space="0" w:color="auto"/>
              <w:left w:val="single" w:sz="4" w:space="0" w:color="auto"/>
              <w:bottom w:val="single" w:sz="4" w:space="0" w:color="auto"/>
              <w:right w:val="single" w:sz="4" w:space="0" w:color="auto"/>
            </w:tcBorders>
            <w:hideMark/>
          </w:tcPr>
          <w:p w14:paraId="4D9C8550" w14:textId="77777777" w:rsidR="00913A5A" w:rsidRDefault="00913A5A">
            <w:pPr>
              <w:autoSpaceDE w:val="0"/>
              <w:autoSpaceDN w:val="0"/>
              <w:adjustRightInd w:val="0"/>
              <w:jc w:val="center"/>
              <w:rPr>
                <w:color w:val="000000"/>
                <w:sz w:val="20"/>
              </w:rPr>
            </w:pPr>
            <w:r>
              <w:rPr>
                <w:b/>
                <w:bCs/>
                <w:color w:val="000000"/>
                <w:sz w:val="20"/>
              </w:rPr>
              <w:t>Образовательная область</w:t>
            </w:r>
          </w:p>
          <w:p w14:paraId="08B336E4" w14:textId="77777777" w:rsidR="00913A5A" w:rsidRDefault="00913A5A">
            <w:pPr>
              <w:autoSpaceDE w:val="0"/>
              <w:autoSpaceDN w:val="0"/>
              <w:adjustRightInd w:val="0"/>
              <w:jc w:val="center"/>
              <w:rPr>
                <w:color w:val="000000"/>
                <w:sz w:val="20"/>
              </w:rPr>
            </w:pPr>
            <w:r>
              <w:rPr>
                <w:b/>
                <w:bCs/>
                <w:color w:val="000000"/>
                <w:sz w:val="20"/>
              </w:rPr>
              <w:t>Культурные практики</w:t>
            </w:r>
          </w:p>
        </w:tc>
        <w:tc>
          <w:tcPr>
            <w:tcW w:w="2694" w:type="dxa"/>
            <w:tcBorders>
              <w:top w:val="single" w:sz="4" w:space="0" w:color="auto"/>
              <w:left w:val="single" w:sz="4" w:space="0" w:color="auto"/>
              <w:bottom w:val="single" w:sz="4" w:space="0" w:color="auto"/>
              <w:right w:val="single" w:sz="4" w:space="0" w:color="auto"/>
            </w:tcBorders>
            <w:hideMark/>
          </w:tcPr>
          <w:p w14:paraId="5E4D80B9" w14:textId="77777777" w:rsidR="00913A5A" w:rsidRDefault="00913A5A">
            <w:pPr>
              <w:autoSpaceDE w:val="0"/>
              <w:autoSpaceDN w:val="0"/>
              <w:adjustRightInd w:val="0"/>
              <w:jc w:val="center"/>
              <w:rPr>
                <w:color w:val="000000"/>
                <w:sz w:val="20"/>
              </w:rPr>
            </w:pPr>
            <w:r>
              <w:rPr>
                <w:b/>
                <w:bCs/>
                <w:color w:val="000000"/>
                <w:sz w:val="20"/>
              </w:rPr>
              <w:t>Направленность содержания</w:t>
            </w:r>
          </w:p>
        </w:tc>
        <w:tc>
          <w:tcPr>
            <w:tcW w:w="9639" w:type="dxa"/>
            <w:tcBorders>
              <w:top w:val="single" w:sz="4" w:space="0" w:color="auto"/>
              <w:left w:val="single" w:sz="4" w:space="0" w:color="auto"/>
              <w:bottom w:val="single" w:sz="4" w:space="0" w:color="auto"/>
              <w:right w:val="single" w:sz="4" w:space="0" w:color="auto"/>
            </w:tcBorders>
            <w:hideMark/>
          </w:tcPr>
          <w:p w14:paraId="5E502660" w14:textId="77777777" w:rsidR="00913A5A" w:rsidRDefault="00913A5A">
            <w:pPr>
              <w:autoSpaceDE w:val="0"/>
              <w:autoSpaceDN w:val="0"/>
              <w:adjustRightInd w:val="0"/>
              <w:jc w:val="center"/>
              <w:rPr>
                <w:b/>
                <w:bCs/>
                <w:color w:val="000000"/>
                <w:sz w:val="20"/>
              </w:rPr>
            </w:pPr>
            <w:r>
              <w:rPr>
                <w:b/>
                <w:bCs/>
                <w:color w:val="000000"/>
                <w:sz w:val="20"/>
              </w:rPr>
              <w:t>Средства, формы, методы</w:t>
            </w:r>
          </w:p>
        </w:tc>
      </w:tr>
      <w:tr w:rsidR="00913A5A" w14:paraId="649F2479" w14:textId="77777777" w:rsidTr="00913A5A">
        <w:trPr>
          <w:trHeight w:val="140"/>
        </w:trPr>
        <w:tc>
          <w:tcPr>
            <w:tcW w:w="2376" w:type="dxa"/>
            <w:tcBorders>
              <w:top w:val="single" w:sz="4" w:space="0" w:color="auto"/>
              <w:left w:val="single" w:sz="4" w:space="0" w:color="auto"/>
              <w:bottom w:val="single" w:sz="4" w:space="0" w:color="auto"/>
              <w:right w:val="single" w:sz="4" w:space="0" w:color="auto"/>
            </w:tcBorders>
            <w:hideMark/>
          </w:tcPr>
          <w:p w14:paraId="15AE1517" w14:textId="77777777" w:rsidR="00913A5A" w:rsidRDefault="00913A5A">
            <w:pPr>
              <w:autoSpaceDE w:val="0"/>
              <w:autoSpaceDN w:val="0"/>
              <w:adjustRightInd w:val="0"/>
              <w:rPr>
                <w:color w:val="000000"/>
                <w:sz w:val="20"/>
              </w:rPr>
            </w:pPr>
            <w:r>
              <w:rPr>
                <w:i/>
                <w:iCs/>
                <w:color w:val="000000"/>
                <w:sz w:val="20"/>
              </w:rPr>
              <w:t xml:space="preserve">Социально- коммуникативное развитие: </w:t>
            </w:r>
          </w:p>
          <w:p w14:paraId="526BCF26" w14:textId="77777777" w:rsidR="00913A5A" w:rsidRDefault="00913A5A">
            <w:pPr>
              <w:autoSpaceDE w:val="0"/>
              <w:autoSpaceDN w:val="0"/>
              <w:adjustRightInd w:val="0"/>
              <w:rPr>
                <w:color w:val="000000"/>
                <w:sz w:val="20"/>
              </w:rPr>
            </w:pPr>
            <w:r>
              <w:rPr>
                <w:color w:val="000000"/>
                <w:sz w:val="20"/>
              </w:rPr>
              <w:t xml:space="preserve">Духовно-нравственная культурная практика </w:t>
            </w:r>
          </w:p>
          <w:p w14:paraId="0CF6BCB3" w14:textId="77777777" w:rsidR="00913A5A" w:rsidRDefault="00913A5A">
            <w:pPr>
              <w:autoSpaceDE w:val="0"/>
              <w:autoSpaceDN w:val="0"/>
              <w:adjustRightInd w:val="0"/>
              <w:rPr>
                <w:color w:val="000000"/>
                <w:sz w:val="20"/>
              </w:rPr>
            </w:pPr>
            <w:r>
              <w:rPr>
                <w:color w:val="000000"/>
                <w:sz w:val="20"/>
              </w:rPr>
              <w:t xml:space="preserve">Культурная практика безопасности жизнедеятельности </w:t>
            </w:r>
          </w:p>
          <w:p w14:paraId="70B1D4F9" w14:textId="77777777" w:rsidR="00913A5A" w:rsidRDefault="00913A5A">
            <w:pPr>
              <w:autoSpaceDE w:val="0"/>
              <w:autoSpaceDN w:val="0"/>
              <w:adjustRightInd w:val="0"/>
              <w:rPr>
                <w:color w:val="000000"/>
                <w:sz w:val="20"/>
              </w:rPr>
            </w:pPr>
            <w:r>
              <w:rPr>
                <w:color w:val="000000"/>
                <w:sz w:val="20"/>
              </w:rPr>
              <w:t xml:space="preserve">Культурная практика самообслуживания и общественно полезного труда </w:t>
            </w:r>
          </w:p>
          <w:p w14:paraId="71444C44" w14:textId="77777777" w:rsidR="00913A5A" w:rsidRDefault="00913A5A">
            <w:pPr>
              <w:autoSpaceDE w:val="0"/>
              <w:autoSpaceDN w:val="0"/>
              <w:adjustRightInd w:val="0"/>
              <w:rPr>
                <w:color w:val="000000"/>
                <w:sz w:val="20"/>
              </w:rPr>
            </w:pPr>
            <w:r>
              <w:rPr>
                <w:color w:val="000000"/>
                <w:sz w:val="20"/>
              </w:rPr>
              <w:t xml:space="preserve">Культурная практика игры и общения </w:t>
            </w:r>
          </w:p>
        </w:tc>
        <w:tc>
          <w:tcPr>
            <w:tcW w:w="2694" w:type="dxa"/>
            <w:tcBorders>
              <w:top w:val="single" w:sz="4" w:space="0" w:color="auto"/>
              <w:left w:val="single" w:sz="4" w:space="0" w:color="auto"/>
              <w:bottom w:val="single" w:sz="4" w:space="0" w:color="auto"/>
              <w:right w:val="single" w:sz="4" w:space="0" w:color="auto"/>
            </w:tcBorders>
            <w:hideMark/>
          </w:tcPr>
          <w:p w14:paraId="642EB7A0" w14:textId="77777777" w:rsidR="00913A5A" w:rsidRDefault="00913A5A">
            <w:pPr>
              <w:autoSpaceDE w:val="0"/>
              <w:autoSpaceDN w:val="0"/>
              <w:adjustRightInd w:val="0"/>
              <w:rPr>
                <w:color w:val="000000"/>
                <w:sz w:val="20"/>
              </w:rPr>
            </w:pPr>
            <w:r>
              <w:rPr>
                <w:color w:val="000000"/>
                <w:sz w:val="20"/>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w:t>
            </w:r>
          </w:p>
          <w:p w14:paraId="6F4756C1" w14:textId="77777777" w:rsidR="00913A5A" w:rsidRDefault="00913A5A">
            <w:pPr>
              <w:autoSpaceDE w:val="0"/>
              <w:autoSpaceDN w:val="0"/>
              <w:adjustRightInd w:val="0"/>
              <w:rPr>
                <w:color w:val="000000"/>
                <w:sz w:val="20"/>
              </w:rPr>
            </w:pPr>
            <w:r>
              <w:rPr>
                <w:color w:val="000000"/>
                <w:sz w:val="20"/>
              </w:rPr>
              <w:t xml:space="preserve">становление самостоятельности, целенаправленности и саморегуляции собственных действий; </w:t>
            </w:r>
          </w:p>
          <w:p w14:paraId="1ED81DF4" w14:textId="77777777" w:rsidR="00913A5A" w:rsidRDefault="00913A5A">
            <w:pPr>
              <w:autoSpaceDE w:val="0"/>
              <w:autoSpaceDN w:val="0"/>
              <w:adjustRightInd w:val="0"/>
              <w:rPr>
                <w:color w:val="000000"/>
                <w:sz w:val="20"/>
              </w:rPr>
            </w:pPr>
            <w:r>
              <w:rPr>
                <w:color w:val="000000"/>
                <w:sz w:val="20"/>
              </w:rP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c>
          <w:tcPr>
            <w:tcW w:w="9639" w:type="dxa"/>
            <w:tcBorders>
              <w:top w:val="single" w:sz="4" w:space="0" w:color="auto"/>
              <w:left w:val="single" w:sz="4" w:space="0" w:color="auto"/>
              <w:bottom w:val="single" w:sz="4" w:space="0" w:color="auto"/>
              <w:right w:val="single" w:sz="4" w:space="0" w:color="auto"/>
            </w:tcBorders>
            <w:hideMark/>
          </w:tcPr>
          <w:p w14:paraId="6401EC96" w14:textId="77777777" w:rsidR="00913A5A" w:rsidRDefault="00913A5A">
            <w:pPr>
              <w:autoSpaceDE w:val="0"/>
              <w:autoSpaceDN w:val="0"/>
              <w:adjustRightInd w:val="0"/>
              <w:rPr>
                <w:b/>
                <w:color w:val="000000"/>
                <w:sz w:val="20"/>
              </w:rPr>
            </w:pPr>
            <w:r>
              <w:rPr>
                <w:b/>
                <w:color w:val="000000"/>
                <w:sz w:val="20"/>
              </w:rPr>
              <w:t xml:space="preserve">Духовно-нравственная культурная практика </w:t>
            </w:r>
          </w:p>
          <w:p w14:paraId="38DE1341" w14:textId="77777777" w:rsidR="00913A5A" w:rsidRDefault="00913A5A">
            <w:pPr>
              <w:autoSpaceDE w:val="0"/>
              <w:autoSpaceDN w:val="0"/>
              <w:adjustRightInd w:val="0"/>
              <w:rPr>
                <w:color w:val="000000"/>
                <w:sz w:val="20"/>
              </w:rPr>
            </w:pPr>
            <w:r>
              <w:rPr>
                <w:color w:val="000000"/>
                <w:sz w:val="20"/>
              </w:rPr>
              <w:t xml:space="preserve">средства: культурные практики дошкольного детства, общение в сообществах, игровая деятельность, чтение художественной литературы, познавательная деятельность; </w:t>
            </w:r>
          </w:p>
          <w:p w14:paraId="3A957982" w14:textId="77777777" w:rsidR="00913A5A" w:rsidRDefault="00913A5A">
            <w:pPr>
              <w:autoSpaceDE w:val="0"/>
              <w:autoSpaceDN w:val="0"/>
              <w:adjustRightInd w:val="0"/>
              <w:rPr>
                <w:color w:val="000000"/>
                <w:sz w:val="20"/>
              </w:rPr>
            </w:pPr>
            <w:r>
              <w:rPr>
                <w:color w:val="000000"/>
                <w:sz w:val="20"/>
              </w:rPr>
              <w:t>формы: ситуации повседневной жизни, занятия,</w:t>
            </w:r>
            <w:r>
              <w:rPr>
                <w:sz w:val="20"/>
              </w:rPr>
              <w:t xml:space="preserve"> </w:t>
            </w:r>
            <w:r>
              <w:rPr>
                <w:color w:val="000000"/>
                <w:sz w:val="20"/>
              </w:rPr>
              <w:t xml:space="preserve">самостоятельная деятельность детей, праздники и досуговые мероприятия, экскурсии и целевые прогулки; кружковая работа; музейная деятельность детского сада; </w:t>
            </w:r>
          </w:p>
          <w:p w14:paraId="1363425A" w14:textId="77777777" w:rsidR="00913A5A" w:rsidRDefault="00913A5A">
            <w:pPr>
              <w:autoSpaceDE w:val="0"/>
              <w:autoSpaceDN w:val="0"/>
              <w:adjustRightInd w:val="0"/>
              <w:rPr>
                <w:color w:val="000000"/>
                <w:sz w:val="20"/>
              </w:rPr>
            </w:pPr>
            <w:r>
              <w:rPr>
                <w:color w:val="000000"/>
                <w:sz w:val="20"/>
              </w:rPr>
              <w:t>методы: поискового диалога; практического дела; социокультурного тренинга; метод проектов.</w:t>
            </w:r>
          </w:p>
          <w:p w14:paraId="61F52D2B" w14:textId="77777777" w:rsidR="00913A5A" w:rsidRDefault="00913A5A">
            <w:pPr>
              <w:autoSpaceDE w:val="0"/>
              <w:autoSpaceDN w:val="0"/>
              <w:adjustRightInd w:val="0"/>
              <w:rPr>
                <w:b/>
                <w:sz w:val="20"/>
              </w:rPr>
            </w:pPr>
            <w:r>
              <w:rPr>
                <w:b/>
                <w:color w:val="000000"/>
                <w:sz w:val="20"/>
              </w:rPr>
              <w:t>Культурная практика безопасности</w:t>
            </w:r>
            <w:r>
              <w:rPr>
                <w:b/>
                <w:sz w:val="20"/>
              </w:rPr>
              <w:t xml:space="preserve"> жизнедеятельности </w:t>
            </w:r>
          </w:p>
          <w:p w14:paraId="15D2A67C" w14:textId="77777777" w:rsidR="00913A5A" w:rsidRDefault="00913A5A">
            <w:pPr>
              <w:autoSpaceDE w:val="0"/>
              <w:autoSpaceDN w:val="0"/>
              <w:adjustRightInd w:val="0"/>
              <w:rPr>
                <w:color w:val="000000"/>
                <w:sz w:val="20"/>
              </w:rPr>
            </w:pPr>
            <w:r>
              <w:rPr>
                <w:color w:val="000000"/>
                <w:sz w:val="20"/>
              </w:rPr>
              <w:t>средства:</w:t>
            </w:r>
            <w:r>
              <w:rPr>
                <w:sz w:val="20"/>
              </w:rPr>
              <w:t xml:space="preserve"> общение в сообществах, игровая деятельность, чтение художественной литературы, познавательная деятельность; </w:t>
            </w:r>
            <w:r>
              <w:rPr>
                <w:color w:val="000000"/>
                <w:sz w:val="20"/>
              </w:rPr>
              <w:t>Экспериментирование,</w:t>
            </w:r>
            <w:r>
              <w:rPr>
                <w:sz w:val="20"/>
              </w:rPr>
              <w:t xml:space="preserve"> </w:t>
            </w:r>
            <w:r>
              <w:rPr>
                <w:color w:val="000000"/>
                <w:sz w:val="20"/>
              </w:rPr>
              <w:t>Моделирование</w:t>
            </w:r>
            <w:r>
              <w:rPr>
                <w:sz w:val="20"/>
              </w:rPr>
              <w:t xml:space="preserve"> </w:t>
            </w:r>
            <w:r>
              <w:rPr>
                <w:color w:val="000000"/>
                <w:sz w:val="20"/>
              </w:rPr>
              <w:t>Информационно-коммуникационные средства</w:t>
            </w:r>
          </w:p>
          <w:p w14:paraId="4D49B10C" w14:textId="77777777" w:rsidR="00913A5A" w:rsidRDefault="00913A5A">
            <w:pPr>
              <w:autoSpaceDE w:val="0"/>
              <w:autoSpaceDN w:val="0"/>
              <w:adjustRightInd w:val="0"/>
              <w:rPr>
                <w:sz w:val="20"/>
              </w:rPr>
            </w:pPr>
            <w:r>
              <w:rPr>
                <w:color w:val="000000"/>
                <w:sz w:val="20"/>
              </w:rPr>
              <w:t xml:space="preserve">формы: </w:t>
            </w:r>
            <w:r>
              <w:rPr>
                <w:sz w:val="20"/>
              </w:rPr>
              <w:t>образовательно-развивающие ситуации в  процессе разных видов детских деятельностей (игры, конструирования, познания, исследования окружающего мира, двигательной деятельности, общения с другими), Ситуативно-ролевые игры, Творческие игры, Лэпбуки, квест-игры и Ребусы по правилам дорожного движения, Детско-взрослые проекты</w:t>
            </w:r>
          </w:p>
          <w:p w14:paraId="1F19F693" w14:textId="77777777" w:rsidR="00913A5A" w:rsidRDefault="00913A5A">
            <w:pPr>
              <w:autoSpaceDE w:val="0"/>
              <w:autoSpaceDN w:val="0"/>
              <w:adjustRightInd w:val="0"/>
              <w:rPr>
                <w:sz w:val="20"/>
              </w:rPr>
            </w:pPr>
            <w:r>
              <w:rPr>
                <w:sz w:val="20"/>
              </w:rPr>
              <w:t>Методы: метод прогнозирования ситуации, метод моделирования жизненно значимой ситуации,  Мнемо- таблицы, Алгоритмы, Детские инструкции</w:t>
            </w:r>
          </w:p>
          <w:p w14:paraId="42151761" w14:textId="77777777" w:rsidR="00913A5A" w:rsidRDefault="00913A5A">
            <w:pPr>
              <w:autoSpaceDE w:val="0"/>
              <w:autoSpaceDN w:val="0"/>
              <w:adjustRightInd w:val="0"/>
              <w:rPr>
                <w:color w:val="000000"/>
                <w:sz w:val="20"/>
              </w:rPr>
            </w:pPr>
            <w:r>
              <w:rPr>
                <w:b/>
                <w:color w:val="000000"/>
                <w:sz w:val="20"/>
              </w:rPr>
              <w:t>Культурная практика самообслуживания и общественно полезного труда</w:t>
            </w:r>
            <w:r>
              <w:rPr>
                <w:sz w:val="20"/>
              </w:rPr>
              <w:t xml:space="preserve"> (</w:t>
            </w:r>
            <w:r>
              <w:rPr>
                <w:color w:val="000000"/>
                <w:sz w:val="20"/>
              </w:rPr>
              <w:t>самообслуживание, хозяйственно-бытовой труд, труд в природе, ручной труд)</w:t>
            </w:r>
          </w:p>
          <w:p w14:paraId="3E2EC3FF" w14:textId="77777777" w:rsidR="00913A5A" w:rsidRDefault="00913A5A">
            <w:pPr>
              <w:autoSpaceDE w:val="0"/>
              <w:autoSpaceDN w:val="0"/>
              <w:adjustRightInd w:val="0"/>
              <w:rPr>
                <w:sz w:val="20"/>
              </w:rPr>
            </w:pPr>
            <w:r>
              <w:rPr>
                <w:color w:val="000000"/>
                <w:sz w:val="20"/>
              </w:rPr>
              <w:t>средства:</w:t>
            </w:r>
            <w:r>
              <w:rPr>
                <w:sz w:val="20"/>
              </w:rPr>
              <w:t xml:space="preserve"> собственная трудовая деятельность детей, ознакомление с трудом взрослых, художественные средства; образцы выполнения действий; демонстрация трудовых действий;</w:t>
            </w:r>
          </w:p>
          <w:p w14:paraId="2321ECB9" w14:textId="77777777" w:rsidR="00913A5A" w:rsidRDefault="00913A5A">
            <w:pPr>
              <w:autoSpaceDE w:val="0"/>
              <w:autoSpaceDN w:val="0"/>
              <w:adjustRightInd w:val="0"/>
              <w:rPr>
                <w:color w:val="000000"/>
                <w:sz w:val="20"/>
              </w:rPr>
            </w:pPr>
            <w:r>
              <w:rPr>
                <w:color w:val="000000"/>
                <w:sz w:val="20"/>
              </w:rPr>
              <w:t>формы:</w:t>
            </w:r>
            <w:r>
              <w:rPr>
                <w:sz w:val="20"/>
              </w:rPr>
              <w:t xml:space="preserve"> различные виды деятельности (игровые, продуктивные, бытовые), организация совместной деятельности взрослых и детей, поручения, </w:t>
            </w:r>
            <w:r>
              <w:rPr>
                <w:color w:val="000000"/>
                <w:sz w:val="20"/>
              </w:rPr>
              <w:t>дежурства,</w:t>
            </w:r>
            <w:r>
              <w:rPr>
                <w:sz w:val="20"/>
              </w:rPr>
              <w:t xml:space="preserve"> </w:t>
            </w:r>
            <w:r>
              <w:rPr>
                <w:color w:val="000000"/>
                <w:sz w:val="20"/>
              </w:rPr>
              <w:t>коллективный труд,</w:t>
            </w:r>
            <w:r>
              <w:rPr>
                <w:sz w:val="20"/>
              </w:rPr>
              <w:t xml:space="preserve"> </w:t>
            </w:r>
            <w:r>
              <w:rPr>
                <w:color w:val="000000"/>
                <w:sz w:val="20"/>
              </w:rPr>
              <w:t>создание проблемной ситуации, привлечение интереса к теме через проведение тематической беседы;</w:t>
            </w:r>
          </w:p>
          <w:p w14:paraId="67833BF0" w14:textId="77777777" w:rsidR="00913A5A" w:rsidRDefault="00913A5A">
            <w:pPr>
              <w:autoSpaceDE w:val="0"/>
              <w:autoSpaceDN w:val="0"/>
              <w:adjustRightInd w:val="0"/>
              <w:rPr>
                <w:color w:val="000000"/>
                <w:sz w:val="20"/>
              </w:rPr>
            </w:pPr>
            <w:r>
              <w:rPr>
                <w:color w:val="000000"/>
                <w:sz w:val="20"/>
              </w:rPr>
              <w:t>методы:</w:t>
            </w:r>
            <w:r>
              <w:rPr>
                <w:sz w:val="20"/>
              </w:rPr>
              <w:t xml:space="preserve"> </w:t>
            </w:r>
            <w:r>
              <w:rPr>
                <w:color w:val="000000"/>
                <w:sz w:val="20"/>
              </w:rPr>
              <w:t>метод показа, метод практического действия (упражнения), метод общего напоминания, игровой метод, художественная литература</w:t>
            </w:r>
          </w:p>
          <w:p w14:paraId="309F5203" w14:textId="77777777" w:rsidR="00913A5A" w:rsidRDefault="00913A5A">
            <w:pPr>
              <w:autoSpaceDE w:val="0"/>
              <w:autoSpaceDN w:val="0"/>
              <w:adjustRightInd w:val="0"/>
              <w:rPr>
                <w:b/>
                <w:color w:val="000000"/>
                <w:sz w:val="20"/>
              </w:rPr>
            </w:pPr>
            <w:r>
              <w:rPr>
                <w:b/>
                <w:color w:val="000000"/>
                <w:sz w:val="20"/>
              </w:rPr>
              <w:t>Культурная практика игры и общения</w:t>
            </w:r>
          </w:p>
          <w:p w14:paraId="6B19FF2D" w14:textId="77777777" w:rsidR="00913A5A" w:rsidRDefault="00913A5A">
            <w:pPr>
              <w:autoSpaceDE w:val="0"/>
              <w:autoSpaceDN w:val="0"/>
              <w:adjustRightInd w:val="0"/>
              <w:rPr>
                <w:sz w:val="20"/>
              </w:rPr>
            </w:pPr>
            <w:r>
              <w:rPr>
                <w:color w:val="000000"/>
                <w:sz w:val="20"/>
              </w:rPr>
              <w:t>формы:</w:t>
            </w:r>
            <w:r>
              <w:rPr>
                <w:sz w:val="20"/>
              </w:rPr>
              <w:t xml:space="preserve"> специально обучающие игры (показы-инсценировки, разнообразные театрализованные игры; игры занятия, рекомендованные Р.И. Жуковской; сюжетно-дидактические и сюжетно-подвижные и музыкальные игры), игра воспитателя с детьми, когда участие педагога может быть длительным или фрагментарным; тематические беседы экскурсии игры-импровизации с разыгрыванием сюжета (или нескольких сюжетов) без предварительной подготовки постановки спектаклей по одному или нескольким произведениям; дидактические игры в соответствии с содержанием образовательной работы по соответствующим областям совместных с педагогом сюжетных игр, способствующих обогащению игрового опыта детей; коммуникативные игры; самостоятельная деятельность сопровождается организацией педагогической поддержки самодеятельных детских игр (сюжетно-ролевых, режиссерских, игр-экспериментирований), а также организуемых по инициативе самих детей игр с правилами, подвижных, досуговых, народных;</w:t>
            </w:r>
          </w:p>
          <w:p w14:paraId="5F5F4321" w14:textId="77777777" w:rsidR="00913A5A" w:rsidRDefault="00913A5A">
            <w:pPr>
              <w:autoSpaceDE w:val="0"/>
              <w:autoSpaceDN w:val="0"/>
              <w:adjustRightInd w:val="0"/>
              <w:rPr>
                <w:color w:val="000000"/>
                <w:sz w:val="20"/>
              </w:rPr>
            </w:pPr>
            <w:r>
              <w:rPr>
                <w:color w:val="000000"/>
                <w:sz w:val="20"/>
              </w:rPr>
              <w:t>методы:</w:t>
            </w:r>
            <w:r>
              <w:rPr>
                <w:sz w:val="20"/>
              </w:rPr>
              <w:t xml:space="preserve"> </w:t>
            </w:r>
            <w:r>
              <w:rPr>
                <w:color w:val="000000"/>
                <w:sz w:val="20"/>
              </w:rPr>
              <w:t>планомерное обогащение жизненного опыта детей; совместные обучающие игры педагога с детьми, направленные на передачу детям игрового опыта, игровых умений; своевременное изменение игровой среды с учетом обогащающегося жизненного и игрового опыта; активизирующее общение взрослого с детьми в процессе их игры, направленное на побуждение и самостоятельное применение детьми новых способов решения игровых задач, на отражение в игре новых сторон жизни</w:t>
            </w:r>
          </w:p>
        </w:tc>
      </w:tr>
      <w:tr w:rsidR="00913A5A" w14:paraId="06A33DD8" w14:textId="77777777" w:rsidTr="00913A5A">
        <w:trPr>
          <w:trHeight w:val="693"/>
        </w:trPr>
        <w:tc>
          <w:tcPr>
            <w:tcW w:w="2376" w:type="dxa"/>
            <w:tcBorders>
              <w:top w:val="single" w:sz="4" w:space="0" w:color="auto"/>
              <w:left w:val="single" w:sz="4" w:space="0" w:color="auto"/>
              <w:bottom w:val="single" w:sz="4" w:space="0" w:color="auto"/>
              <w:right w:val="single" w:sz="4" w:space="0" w:color="auto"/>
            </w:tcBorders>
            <w:hideMark/>
          </w:tcPr>
          <w:p w14:paraId="48472DD8" w14:textId="77777777" w:rsidR="00913A5A" w:rsidRDefault="00913A5A">
            <w:pPr>
              <w:autoSpaceDE w:val="0"/>
              <w:autoSpaceDN w:val="0"/>
              <w:adjustRightInd w:val="0"/>
              <w:rPr>
                <w:color w:val="000000"/>
                <w:sz w:val="20"/>
              </w:rPr>
            </w:pPr>
            <w:r>
              <w:rPr>
                <w:i/>
                <w:iCs/>
                <w:color w:val="000000"/>
                <w:sz w:val="20"/>
              </w:rPr>
              <w:t xml:space="preserve">Познавательное развитие: </w:t>
            </w:r>
          </w:p>
          <w:p w14:paraId="6DB682EB" w14:textId="77777777" w:rsidR="00913A5A" w:rsidRDefault="00913A5A">
            <w:pPr>
              <w:autoSpaceDE w:val="0"/>
              <w:autoSpaceDN w:val="0"/>
              <w:adjustRightInd w:val="0"/>
              <w:rPr>
                <w:color w:val="000000"/>
                <w:sz w:val="20"/>
              </w:rPr>
            </w:pPr>
            <w:r>
              <w:rPr>
                <w:color w:val="000000"/>
                <w:sz w:val="20"/>
              </w:rPr>
              <w:t xml:space="preserve">Культурная практика познания </w:t>
            </w:r>
          </w:p>
          <w:p w14:paraId="0DC96E34" w14:textId="77777777" w:rsidR="00913A5A" w:rsidRDefault="00913A5A">
            <w:pPr>
              <w:autoSpaceDE w:val="0"/>
              <w:autoSpaceDN w:val="0"/>
              <w:adjustRightInd w:val="0"/>
              <w:rPr>
                <w:color w:val="000000"/>
                <w:sz w:val="20"/>
              </w:rPr>
            </w:pPr>
            <w:r>
              <w:rPr>
                <w:color w:val="000000"/>
                <w:sz w:val="20"/>
              </w:rPr>
              <w:t xml:space="preserve">Культурная практика конструирования </w:t>
            </w:r>
          </w:p>
          <w:p w14:paraId="03958C0C" w14:textId="77777777" w:rsidR="00913A5A" w:rsidRDefault="00913A5A">
            <w:pPr>
              <w:autoSpaceDE w:val="0"/>
              <w:autoSpaceDN w:val="0"/>
              <w:adjustRightInd w:val="0"/>
              <w:rPr>
                <w:color w:val="000000"/>
                <w:sz w:val="20"/>
              </w:rPr>
            </w:pPr>
            <w:r>
              <w:rPr>
                <w:color w:val="000000"/>
                <w:sz w:val="20"/>
              </w:rPr>
              <w:t xml:space="preserve">Сенсомоторная культурная практика </w:t>
            </w:r>
          </w:p>
        </w:tc>
        <w:tc>
          <w:tcPr>
            <w:tcW w:w="2694" w:type="dxa"/>
            <w:tcBorders>
              <w:top w:val="single" w:sz="4" w:space="0" w:color="auto"/>
              <w:left w:val="single" w:sz="4" w:space="0" w:color="auto"/>
              <w:bottom w:val="single" w:sz="4" w:space="0" w:color="auto"/>
              <w:right w:val="single" w:sz="4" w:space="0" w:color="auto"/>
            </w:tcBorders>
            <w:hideMark/>
          </w:tcPr>
          <w:p w14:paraId="1B2A62F5" w14:textId="77777777" w:rsidR="00913A5A" w:rsidRDefault="00913A5A">
            <w:pPr>
              <w:autoSpaceDE w:val="0"/>
              <w:autoSpaceDN w:val="0"/>
              <w:adjustRightInd w:val="0"/>
              <w:rPr>
                <w:color w:val="000000"/>
                <w:sz w:val="20"/>
              </w:rPr>
            </w:pPr>
            <w:r>
              <w:rPr>
                <w:color w:val="000000"/>
                <w:sz w:val="20"/>
              </w:rPr>
              <w:t xml:space="preserve">Направлено на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tc>
        <w:tc>
          <w:tcPr>
            <w:tcW w:w="9639" w:type="dxa"/>
            <w:tcBorders>
              <w:top w:val="single" w:sz="4" w:space="0" w:color="auto"/>
              <w:left w:val="single" w:sz="4" w:space="0" w:color="auto"/>
              <w:bottom w:val="single" w:sz="4" w:space="0" w:color="auto"/>
              <w:right w:val="single" w:sz="4" w:space="0" w:color="auto"/>
            </w:tcBorders>
            <w:hideMark/>
          </w:tcPr>
          <w:p w14:paraId="44230621" w14:textId="77777777" w:rsidR="00913A5A" w:rsidRDefault="00913A5A">
            <w:pPr>
              <w:autoSpaceDE w:val="0"/>
              <w:autoSpaceDN w:val="0"/>
              <w:adjustRightInd w:val="0"/>
              <w:rPr>
                <w:b/>
                <w:color w:val="000000"/>
                <w:sz w:val="20"/>
              </w:rPr>
            </w:pPr>
            <w:r>
              <w:rPr>
                <w:b/>
                <w:color w:val="000000"/>
                <w:sz w:val="20"/>
              </w:rPr>
              <w:t xml:space="preserve">Культурная практика познания </w:t>
            </w:r>
          </w:p>
          <w:p w14:paraId="0EAEF183" w14:textId="77777777" w:rsidR="00913A5A" w:rsidRDefault="00913A5A">
            <w:pPr>
              <w:autoSpaceDE w:val="0"/>
              <w:autoSpaceDN w:val="0"/>
              <w:adjustRightInd w:val="0"/>
              <w:rPr>
                <w:sz w:val="20"/>
              </w:rPr>
            </w:pPr>
            <w:r>
              <w:rPr>
                <w:color w:val="000000"/>
                <w:sz w:val="20"/>
              </w:rPr>
              <w:t>средства:</w:t>
            </w:r>
            <w:r>
              <w:rPr>
                <w:sz w:val="20"/>
              </w:rPr>
              <w:t xml:space="preserve"> событийно организованное пространство образовательной деятельности детей и взрослых, ориентированное на проявление у детей самостоятельности и творчества в познавательной деятельности культурные способы получения событийного опыта как в режимных моментах, так и в самостоятельной деятельности детей ,культурные способы получения событийного опыта в режимных моментах, самостоятельной деятельности детей, игровая деятельность, чтение художественной литературы </w:t>
            </w:r>
            <w:r>
              <w:rPr>
                <w:color w:val="000000"/>
                <w:sz w:val="20"/>
              </w:rPr>
              <w:t>наглядные, информационные средства</w:t>
            </w:r>
            <w:r>
              <w:rPr>
                <w:sz w:val="20"/>
              </w:rPr>
              <w:t xml:space="preserve">  </w:t>
            </w:r>
          </w:p>
          <w:p w14:paraId="6873FA0A" w14:textId="77777777" w:rsidR="00913A5A" w:rsidRDefault="00913A5A">
            <w:pPr>
              <w:autoSpaceDE w:val="0"/>
              <w:autoSpaceDN w:val="0"/>
              <w:adjustRightInd w:val="0"/>
              <w:rPr>
                <w:color w:val="000000"/>
                <w:sz w:val="20"/>
              </w:rPr>
            </w:pPr>
            <w:r>
              <w:rPr>
                <w:color w:val="000000"/>
                <w:sz w:val="20"/>
              </w:rPr>
              <w:t>формы:</w:t>
            </w:r>
            <w:r>
              <w:rPr>
                <w:sz w:val="20"/>
              </w:rPr>
              <w:t xml:space="preserve"> </w:t>
            </w:r>
            <w:r>
              <w:rPr>
                <w:color w:val="000000"/>
                <w:sz w:val="20"/>
              </w:rPr>
              <w:t>занятия и экскурсии;</w:t>
            </w:r>
            <w:r>
              <w:rPr>
                <w:sz w:val="20"/>
              </w:rPr>
              <w:t xml:space="preserve"> </w:t>
            </w:r>
            <w:r>
              <w:rPr>
                <w:color w:val="000000"/>
                <w:sz w:val="20"/>
              </w:rPr>
              <w:t>подгрупповые занятия и организация самостоятельной деятельности детей;</w:t>
            </w:r>
            <w:r>
              <w:rPr>
                <w:sz w:val="20"/>
              </w:rPr>
              <w:t xml:space="preserve"> </w:t>
            </w:r>
            <w:r>
              <w:rPr>
                <w:color w:val="000000"/>
                <w:sz w:val="20"/>
              </w:rPr>
              <w:t>конкурсы детско-родительского творчества (традиционно), организация подгрупповой работы детей в лаборатории (нетрадиционно);</w:t>
            </w:r>
            <w:r>
              <w:rPr>
                <w:sz w:val="20"/>
              </w:rPr>
              <w:t xml:space="preserve"> </w:t>
            </w:r>
            <w:r>
              <w:rPr>
                <w:color w:val="000000"/>
                <w:sz w:val="20"/>
              </w:rPr>
              <w:t>проектная деятельность детей и взрослых;</w:t>
            </w:r>
            <w:r>
              <w:rPr>
                <w:sz w:val="20"/>
              </w:rPr>
              <w:t xml:space="preserve"> </w:t>
            </w:r>
            <w:r>
              <w:rPr>
                <w:color w:val="000000"/>
                <w:sz w:val="20"/>
              </w:rPr>
              <w:t>тематические альбомы, лепбуки;</w:t>
            </w:r>
            <w:r>
              <w:rPr>
                <w:sz w:val="20"/>
              </w:rPr>
              <w:t xml:space="preserve"> </w:t>
            </w:r>
            <w:r>
              <w:rPr>
                <w:color w:val="000000"/>
                <w:sz w:val="20"/>
              </w:rPr>
              <w:t>исследовательская деятельность;  познание особенностей Уральского региона через ценностные ориентиры («Семья», «Здоровье», «Труд и творчество», «Социальная солидарность»);</w:t>
            </w:r>
            <w:r>
              <w:rPr>
                <w:sz w:val="20"/>
              </w:rPr>
              <w:t xml:space="preserve"> </w:t>
            </w:r>
            <w:r>
              <w:rPr>
                <w:color w:val="000000"/>
                <w:sz w:val="20"/>
              </w:rPr>
              <w:t>опыты, эксперименты, проблемные ситуации,</w:t>
            </w:r>
            <w:r>
              <w:rPr>
                <w:sz w:val="20"/>
              </w:rPr>
              <w:t xml:space="preserve"> </w:t>
            </w:r>
            <w:r>
              <w:rPr>
                <w:color w:val="000000"/>
                <w:sz w:val="20"/>
              </w:rPr>
              <w:t>творческие мастерские;</w:t>
            </w:r>
          </w:p>
          <w:p w14:paraId="444C4E77" w14:textId="77777777" w:rsidR="00913A5A" w:rsidRDefault="00913A5A">
            <w:pPr>
              <w:autoSpaceDE w:val="0"/>
              <w:autoSpaceDN w:val="0"/>
              <w:adjustRightInd w:val="0"/>
              <w:rPr>
                <w:color w:val="000000"/>
                <w:sz w:val="20"/>
              </w:rPr>
            </w:pPr>
            <w:r>
              <w:rPr>
                <w:color w:val="000000"/>
                <w:sz w:val="20"/>
              </w:rPr>
              <w:t>методы:</w:t>
            </w:r>
            <w:r>
              <w:rPr>
                <w:sz w:val="20"/>
              </w:rPr>
              <w:t xml:space="preserve"> </w:t>
            </w:r>
            <w:r>
              <w:rPr>
                <w:color w:val="000000"/>
                <w:sz w:val="20"/>
              </w:rPr>
              <w:t>наглядно-практические, сериации и классификации (традиционные), формирования ассоциаций, установления аналогии, выявления противоречий (нетрадиционные), словесные и практические игровой (прием аналогии, «оживления», изменения агрегатного состояния, увеличение-уменьшение, «матрешки», «наоборот», обращения вреда в пользу); метод фокальных объектов, усовершенствования игрушки, развития творческого мышления и творческого конструирования; диалоговые методы и методы экспериментирования; методы проблематизации, мозгового штурма, развития творческого воображения.</w:t>
            </w:r>
          </w:p>
          <w:p w14:paraId="3E6AF63C" w14:textId="77777777" w:rsidR="00913A5A" w:rsidRDefault="00913A5A">
            <w:pPr>
              <w:autoSpaceDE w:val="0"/>
              <w:autoSpaceDN w:val="0"/>
              <w:adjustRightInd w:val="0"/>
              <w:rPr>
                <w:b/>
                <w:color w:val="000000"/>
                <w:sz w:val="20"/>
              </w:rPr>
            </w:pPr>
            <w:r>
              <w:rPr>
                <w:b/>
                <w:color w:val="000000"/>
                <w:sz w:val="20"/>
              </w:rPr>
              <w:t xml:space="preserve">Культурная практика конструирования </w:t>
            </w:r>
          </w:p>
          <w:p w14:paraId="28752ED2" w14:textId="77777777" w:rsidR="00913A5A" w:rsidRDefault="00913A5A">
            <w:pPr>
              <w:autoSpaceDE w:val="0"/>
              <w:autoSpaceDN w:val="0"/>
              <w:adjustRightInd w:val="0"/>
              <w:rPr>
                <w:color w:val="000000"/>
                <w:sz w:val="20"/>
              </w:rPr>
            </w:pPr>
            <w:r>
              <w:rPr>
                <w:color w:val="000000"/>
                <w:sz w:val="20"/>
              </w:rPr>
              <w:t>формы:</w:t>
            </w:r>
            <w:r>
              <w:rPr>
                <w:sz w:val="20"/>
              </w:rPr>
              <w:t xml:space="preserve"> </w:t>
            </w:r>
            <w:r>
              <w:rPr>
                <w:color w:val="000000"/>
                <w:sz w:val="20"/>
              </w:rPr>
              <w:t>развивающие образовательные ситуации;</w:t>
            </w:r>
            <w:r>
              <w:rPr>
                <w:sz w:val="20"/>
              </w:rPr>
              <w:t xml:space="preserve"> </w:t>
            </w:r>
            <w:r>
              <w:rPr>
                <w:color w:val="000000"/>
                <w:sz w:val="20"/>
              </w:rPr>
              <w:t>специальные конструируемые образовательные ценностно-развивающие ситуации</w:t>
            </w:r>
            <w:r>
              <w:rPr>
                <w:sz w:val="20"/>
              </w:rPr>
              <w:t xml:space="preserve"> </w:t>
            </w:r>
            <w:r>
              <w:rPr>
                <w:color w:val="000000"/>
                <w:sz w:val="20"/>
              </w:rPr>
              <w:t>через ценностные ориентиры («Семья», «Здоровье», «Труд и творчество», «Социальная солидарность»);</w:t>
            </w:r>
            <w:r>
              <w:rPr>
                <w:sz w:val="20"/>
              </w:rPr>
              <w:t xml:space="preserve"> </w:t>
            </w:r>
            <w:r>
              <w:rPr>
                <w:color w:val="000000"/>
                <w:sz w:val="20"/>
              </w:rPr>
              <w:t>- образовательное предложение для целой группы детей (занятия); выполнение индивидуальных поделок; работа в парах над созданием общей конструкции; в микрогруппах, каждая из которых выполняет свою часть работы по созданию единой коллективной композиции.</w:t>
            </w:r>
          </w:p>
          <w:p w14:paraId="3291EBA8" w14:textId="77777777" w:rsidR="00913A5A" w:rsidRDefault="00913A5A">
            <w:pPr>
              <w:autoSpaceDE w:val="0"/>
              <w:autoSpaceDN w:val="0"/>
              <w:adjustRightInd w:val="0"/>
              <w:rPr>
                <w:rFonts w:ascii="Calibri" w:hAnsi="Calibri"/>
                <w:sz w:val="20"/>
              </w:rPr>
            </w:pPr>
            <w:r>
              <w:rPr>
                <w:color w:val="000000"/>
                <w:sz w:val="20"/>
              </w:rPr>
              <w:t>методы:</w:t>
            </w:r>
            <w:r>
              <w:rPr>
                <w:sz w:val="20"/>
              </w:rPr>
              <w:t xml:space="preserve"> </w:t>
            </w:r>
            <w:r>
              <w:rPr>
                <w:color w:val="000000"/>
                <w:sz w:val="20"/>
              </w:rPr>
              <w:t>Наглядные: показ настольного театра; подробный показ взрослым всех этапов изготовления поделки; показ взрослым отдельных этапов выполнения поделки в сочетании с речевой инструкцией и опорой на рисунки-схемы этапов;</w:t>
            </w:r>
            <w:r>
              <w:rPr>
                <w:sz w:val="20"/>
              </w:rPr>
              <w:t xml:space="preserve"> </w:t>
            </w:r>
          </w:p>
          <w:p w14:paraId="230A5CCE" w14:textId="77777777" w:rsidR="00913A5A" w:rsidRDefault="00913A5A">
            <w:pPr>
              <w:autoSpaceDE w:val="0"/>
              <w:autoSpaceDN w:val="0"/>
              <w:adjustRightInd w:val="0"/>
              <w:rPr>
                <w:sz w:val="20"/>
              </w:rPr>
            </w:pPr>
            <w:r>
              <w:rPr>
                <w:color w:val="000000"/>
                <w:sz w:val="20"/>
              </w:rPr>
              <w:t>Словесные: сказка-история, рассказанная взрослым от лица сказочного персонажа или от собственного лица; беседа-диалог по развивающим вопросам (наводящим, уточняющим, обобщающим); художественное слово (стихотворение, загадка, пословица); речевая инструкция взрослого; музыкальное сопровождение;</w:t>
            </w:r>
            <w:r>
              <w:rPr>
                <w:sz w:val="20"/>
              </w:rPr>
              <w:t xml:space="preserve"> </w:t>
            </w:r>
          </w:p>
          <w:p w14:paraId="5F971D55" w14:textId="77777777" w:rsidR="00913A5A" w:rsidRDefault="00913A5A">
            <w:pPr>
              <w:autoSpaceDE w:val="0"/>
              <w:autoSpaceDN w:val="0"/>
              <w:adjustRightInd w:val="0"/>
              <w:rPr>
                <w:color w:val="000000"/>
                <w:sz w:val="20"/>
              </w:rPr>
            </w:pPr>
            <w:r>
              <w:rPr>
                <w:color w:val="000000"/>
                <w:sz w:val="20"/>
              </w:rPr>
              <w:t>Практические:</w:t>
            </w:r>
            <w:r>
              <w:rPr>
                <w:sz w:val="20"/>
              </w:rPr>
              <w:t xml:space="preserve"> </w:t>
            </w:r>
            <w:r>
              <w:rPr>
                <w:color w:val="000000"/>
                <w:sz w:val="20"/>
              </w:rPr>
              <w:t>воспроизведение поделки с опорой только на схемы, чертежи этапов изготовления; анализ и синтез; проблемная ситуация; игровое упражнение; анализ и обыгрывание готовых детских работ;</w:t>
            </w:r>
          </w:p>
          <w:p w14:paraId="434D1F32" w14:textId="77777777" w:rsidR="00913A5A" w:rsidRDefault="00913A5A">
            <w:pPr>
              <w:autoSpaceDE w:val="0"/>
              <w:autoSpaceDN w:val="0"/>
              <w:adjustRightInd w:val="0"/>
              <w:rPr>
                <w:color w:val="000000"/>
                <w:sz w:val="20"/>
              </w:rPr>
            </w:pPr>
            <w:r>
              <w:rPr>
                <w:color w:val="000000"/>
                <w:sz w:val="20"/>
              </w:rPr>
              <w:t>Игровые: разыгрывание сценки с героями настольного театра, куклами би-ба-бо; пояснение от лица кукольных, сказочных персонажей мотива предстоящей деятельности, советы, подсказки, оценка детски работ;</w:t>
            </w:r>
          </w:p>
          <w:p w14:paraId="00B2886D" w14:textId="77777777" w:rsidR="00913A5A" w:rsidRDefault="00913A5A">
            <w:pPr>
              <w:autoSpaceDE w:val="0"/>
              <w:autoSpaceDN w:val="0"/>
              <w:adjustRightInd w:val="0"/>
              <w:rPr>
                <w:b/>
                <w:color w:val="000000"/>
                <w:sz w:val="20"/>
              </w:rPr>
            </w:pPr>
            <w:r>
              <w:rPr>
                <w:b/>
                <w:color w:val="000000"/>
                <w:sz w:val="20"/>
              </w:rPr>
              <w:t>Сенсомоторная культурная практика</w:t>
            </w:r>
          </w:p>
          <w:p w14:paraId="5C28671B" w14:textId="77777777" w:rsidR="00913A5A" w:rsidRDefault="00913A5A">
            <w:pPr>
              <w:autoSpaceDE w:val="0"/>
              <w:autoSpaceDN w:val="0"/>
              <w:adjustRightInd w:val="0"/>
              <w:rPr>
                <w:color w:val="000000"/>
                <w:sz w:val="20"/>
              </w:rPr>
            </w:pPr>
            <w:r>
              <w:rPr>
                <w:color w:val="000000"/>
                <w:sz w:val="20"/>
              </w:rPr>
              <w:t>средства:</w:t>
            </w:r>
            <w:r>
              <w:rPr>
                <w:sz w:val="20"/>
              </w:rPr>
              <w:t xml:space="preserve"> - </w:t>
            </w:r>
            <w:r>
              <w:rPr>
                <w:color w:val="000000"/>
                <w:sz w:val="20"/>
              </w:rPr>
              <w:t>общение (взрослый партнер и советник, фасилитатор общения);</w:t>
            </w:r>
          </w:p>
          <w:p w14:paraId="150868C7" w14:textId="77777777" w:rsidR="00913A5A" w:rsidRDefault="00913A5A">
            <w:pPr>
              <w:autoSpaceDE w:val="0"/>
              <w:autoSpaceDN w:val="0"/>
              <w:adjustRightInd w:val="0"/>
              <w:rPr>
                <w:color w:val="000000"/>
                <w:sz w:val="20"/>
              </w:rPr>
            </w:pPr>
            <w:r>
              <w:rPr>
                <w:color w:val="000000"/>
                <w:sz w:val="20"/>
              </w:rPr>
              <w:t>- ППРС (игровые панели (напольные, настольные, настенные, для рук, для ног…), подбор заданий на совершенствование органов чувств, мнемотаблицы, алгоритмы, схемы и матрицы.</w:t>
            </w:r>
            <w:r>
              <w:rPr>
                <w:sz w:val="20"/>
              </w:rPr>
              <w:t xml:space="preserve"> </w:t>
            </w:r>
            <w:r>
              <w:rPr>
                <w:color w:val="000000"/>
                <w:sz w:val="20"/>
              </w:rPr>
              <w:t>Круги Луриа. Картотеки развивающих игр и упражнений, пальчиковых игротренингов для графомоторной координации. Конструкторы «Лего», «Тико» и др. разной тематики; элементы атрибутов для художественно-изобразительного, музыкально-театрального и литературного творчества, оборудование для экспериментальной деятельности);</w:t>
            </w:r>
          </w:p>
          <w:p w14:paraId="7EA863CB" w14:textId="77777777" w:rsidR="00913A5A" w:rsidRDefault="00913A5A">
            <w:pPr>
              <w:autoSpaceDE w:val="0"/>
              <w:autoSpaceDN w:val="0"/>
              <w:adjustRightInd w:val="0"/>
              <w:rPr>
                <w:color w:val="000000"/>
                <w:sz w:val="20"/>
              </w:rPr>
            </w:pPr>
            <w:r>
              <w:rPr>
                <w:color w:val="000000"/>
                <w:sz w:val="20"/>
              </w:rPr>
              <w:t>- труд (атрибуты, инструменты, материалы для индивидуального и совместного труда);</w:t>
            </w:r>
          </w:p>
          <w:p w14:paraId="1D096A38" w14:textId="77777777" w:rsidR="00913A5A" w:rsidRDefault="00913A5A">
            <w:pPr>
              <w:autoSpaceDE w:val="0"/>
              <w:autoSpaceDN w:val="0"/>
              <w:adjustRightInd w:val="0"/>
              <w:rPr>
                <w:color w:val="000000"/>
                <w:sz w:val="20"/>
              </w:rPr>
            </w:pPr>
            <w:r>
              <w:rPr>
                <w:sz w:val="20"/>
              </w:rPr>
              <w:t xml:space="preserve"> </w:t>
            </w:r>
            <w:r>
              <w:rPr>
                <w:color w:val="000000"/>
                <w:sz w:val="20"/>
              </w:rPr>
              <w:t>- поддержка инициативы и самостоятельности</w:t>
            </w:r>
          </w:p>
          <w:p w14:paraId="0D3CA968" w14:textId="77777777" w:rsidR="00913A5A" w:rsidRDefault="00913A5A">
            <w:pPr>
              <w:autoSpaceDE w:val="0"/>
              <w:autoSpaceDN w:val="0"/>
              <w:adjustRightInd w:val="0"/>
              <w:rPr>
                <w:color w:val="000000"/>
                <w:sz w:val="20"/>
              </w:rPr>
            </w:pPr>
            <w:r>
              <w:rPr>
                <w:color w:val="000000"/>
                <w:sz w:val="20"/>
              </w:rPr>
              <w:t>- элементарные опыты, проекты с презентациями</w:t>
            </w:r>
          </w:p>
          <w:p w14:paraId="6B3BC40F" w14:textId="77777777" w:rsidR="00913A5A" w:rsidRDefault="00913A5A">
            <w:pPr>
              <w:autoSpaceDE w:val="0"/>
              <w:autoSpaceDN w:val="0"/>
              <w:adjustRightInd w:val="0"/>
              <w:rPr>
                <w:color w:val="000000"/>
                <w:sz w:val="20"/>
              </w:rPr>
            </w:pPr>
            <w:r>
              <w:rPr>
                <w:color w:val="000000"/>
                <w:sz w:val="20"/>
              </w:rPr>
              <w:t>- результативный труд</w:t>
            </w:r>
          </w:p>
          <w:p w14:paraId="6EDD6603" w14:textId="77777777" w:rsidR="00913A5A" w:rsidRDefault="00913A5A">
            <w:pPr>
              <w:autoSpaceDE w:val="0"/>
              <w:autoSpaceDN w:val="0"/>
              <w:adjustRightInd w:val="0"/>
              <w:rPr>
                <w:color w:val="000000"/>
                <w:sz w:val="20"/>
              </w:rPr>
            </w:pPr>
            <w:r>
              <w:rPr>
                <w:color w:val="000000"/>
                <w:sz w:val="20"/>
              </w:rPr>
              <w:t>формы:</w:t>
            </w:r>
            <w:r>
              <w:rPr>
                <w:sz w:val="20"/>
              </w:rPr>
              <w:t xml:space="preserve"> </w:t>
            </w:r>
            <w:r>
              <w:rPr>
                <w:color w:val="000000"/>
                <w:sz w:val="20"/>
              </w:rPr>
              <w:t>игровая, познавательно-исследовательская, конструктивная и художественно-творческая деятельность;</w:t>
            </w:r>
            <w:r>
              <w:rPr>
                <w:sz w:val="20"/>
              </w:rPr>
              <w:t xml:space="preserve"> </w:t>
            </w:r>
            <w:r>
              <w:rPr>
                <w:color w:val="000000"/>
                <w:sz w:val="20"/>
              </w:rPr>
              <w:t>создание дизайн-объектов определенной формы, цвета, величины, пропорций по образцу, по условиям, по замыслу с использованием различных материалов, оборудования, инструментов и техник, в том числе используя собственное тело (руки, ноги, голос) для создания и передачи выразительного образа.</w:t>
            </w:r>
          </w:p>
          <w:p w14:paraId="3E9F76F4" w14:textId="77777777" w:rsidR="00913A5A" w:rsidRDefault="00913A5A">
            <w:pPr>
              <w:autoSpaceDE w:val="0"/>
              <w:autoSpaceDN w:val="0"/>
              <w:adjustRightInd w:val="0"/>
              <w:rPr>
                <w:color w:val="000000"/>
                <w:sz w:val="20"/>
              </w:rPr>
            </w:pPr>
            <w:r>
              <w:rPr>
                <w:color w:val="000000"/>
                <w:sz w:val="20"/>
              </w:rPr>
              <w:t>методы:</w:t>
            </w:r>
            <w:r>
              <w:rPr>
                <w:sz w:val="20"/>
              </w:rPr>
              <w:t xml:space="preserve"> </w:t>
            </w:r>
            <w:r>
              <w:rPr>
                <w:color w:val="000000"/>
                <w:sz w:val="20"/>
              </w:rPr>
              <w:t>аналогии с помощью иллюстративного материала; сравнение; систематизации, отождествлении внешних свойств и внутренних качеств предметовс основными сенсорными эталонами и их разновидностями;</w:t>
            </w:r>
            <w:r>
              <w:rPr>
                <w:sz w:val="20"/>
              </w:rPr>
              <w:t xml:space="preserve"> </w:t>
            </w:r>
            <w:r>
              <w:rPr>
                <w:color w:val="000000"/>
                <w:sz w:val="20"/>
              </w:rPr>
              <w:t>поощрение за результат</w:t>
            </w:r>
          </w:p>
        </w:tc>
      </w:tr>
      <w:tr w:rsidR="00913A5A" w14:paraId="4D09ACC8" w14:textId="77777777" w:rsidTr="00913A5A">
        <w:trPr>
          <w:trHeight w:val="509"/>
        </w:trPr>
        <w:tc>
          <w:tcPr>
            <w:tcW w:w="2376" w:type="dxa"/>
            <w:tcBorders>
              <w:top w:val="single" w:sz="4" w:space="0" w:color="auto"/>
              <w:left w:val="single" w:sz="4" w:space="0" w:color="auto"/>
              <w:bottom w:val="single" w:sz="4" w:space="0" w:color="auto"/>
              <w:right w:val="single" w:sz="4" w:space="0" w:color="auto"/>
            </w:tcBorders>
            <w:hideMark/>
          </w:tcPr>
          <w:p w14:paraId="3F883AB8" w14:textId="77777777" w:rsidR="00913A5A" w:rsidRDefault="00913A5A">
            <w:pPr>
              <w:autoSpaceDE w:val="0"/>
              <w:autoSpaceDN w:val="0"/>
              <w:adjustRightInd w:val="0"/>
              <w:rPr>
                <w:color w:val="000000"/>
                <w:sz w:val="20"/>
              </w:rPr>
            </w:pPr>
            <w:r>
              <w:rPr>
                <w:i/>
                <w:iCs/>
                <w:color w:val="000000"/>
                <w:sz w:val="20"/>
              </w:rPr>
              <w:t xml:space="preserve">Речевое развитие: </w:t>
            </w:r>
          </w:p>
          <w:p w14:paraId="684187F9" w14:textId="77777777" w:rsidR="00913A5A" w:rsidRDefault="00913A5A">
            <w:pPr>
              <w:autoSpaceDE w:val="0"/>
              <w:autoSpaceDN w:val="0"/>
              <w:adjustRightInd w:val="0"/>
              <w:rPr>
                <w:color w:val="000000"/>
                <w:sz w:val="20"/>
              </w:rPr>
            </w:pPr>
            <w:r>
              <w:rPr>
                <w:color w:val="000000"/>
                <w:sz w:val="20"/>
              </w:rPr>
              <w:t xml:space="preserve">Речевая культурная практика </w:t>
            </w:r>
          </w:p>
          <w:p w14:paraId="350A4136" w14:textId="77777777" w:rsidR="00913A5A" w:rsidRDefault="00913A5A">
            <w:pPr>
              <w:autoSpaceDE w:val="0"/>
              <w:autoSpaceDN w:val="0"/>
              <w:adjustRightInd w:val="0"/>
              <w:rPr>
                <w:color w:val="000000"/>
                <w:sz w:val="20"/>
              </w:rPr>
            </w:pPr>
            <w:r>
              <w:rPr>
                <w:color w:val="000000"/>
                <w:sz w:val="20"/>
              </w:rPr>
              <w:t xml:space="preserve">Культурная практика литературного детского творчества </w:t>
            </w:r>
          </w:p>
        </w:tc>
        <w:tc>
          <w:tcPr>
            <w:tcW w:w="2694" w:type="dxa"/>
            <w:tcBorders>
              <w:top w:val="single" w:sz="4" w:space="0" w:color="auto"/>
              <w:left w:val="single" w:sz="4" w:space="0" w:color="auto"/>
              <w:bottom w:val="single" w:sz="4" w:space="0" w:color="auto"/>
              <w:right w:val="single" w:sz="4" w:space="0" w:color="auto"/>
            </w:tcBorders>
            <w:hideMark/>
          </w:tcPr>
          <w:p w14:paraId="657481B7" w14:textId="77777777" w:rsidR="00913A5A" w:rsidRDefault="00913A5A">
            <w:pPr>
              <w:autoSpaceDE w:val="0"/>
              <w:autoSpaceDN w:val="0"/>
              <w:adjustRightInd w:val="0"/>
              <w:rPr>
                <w:color w:val="000000"/>
                <w:sz w:val="20"/>
              </w:rPr>
            </w:pPr>
            <w:r>
              <w:rPr>
                <w:color w:val="000000"/>
                <w:sz w:val="20"/>
              </w:rPr>
              <w:t xml:space="preserve">Включает владение речью как средством общения и культуры </w:t>
            </w:r>
          </w:p>
        </w:tc>
        <w:tc>
          <w:tcPr>
            <w:tcW w:w="9639" w:type="dxa"/>
            <w:tcBorders>
              <w:top w:val="single" w:sz="4" w:space="0" w:color="auto"/>
              <w:left w:val="single" w:sz="4" w:space="0" w:color="auto"/>
              <w:bottom w:val="single" w:sz="4" w:space="0" w:color="auto"/>
              <w:right w:val="single" w:sz="4" w:space="0" w:color="auto"/>
            </w:tcBorders>
            <w:hideMark/>
          </w:tcPr>
          <w:p w14:paraId="41A14629" w14:textId="77777777" w:rsidR="00913A5A" w:rsidRDefault="00913A5A">
            <w:pPr>
              <w:autoSpaceDE w:val="0"/>
              <w:autoSpaceDN w:val="0"/>
              <w:adjustRightInd w:val="0"/>
              <w:rPr>
                <w:b/>
                <w:color w:val="000000"/>
                <w:sz w:val="20"/>
              </w:rPr>
            </w:pPr>
            <w:r>
              <w:rPr>
                <w:b/>
                <w:color w:val="000000"/>
                <w:sz w:val="20"/>
              </w:rPr>
              <w:t>Речевая культурная практика (Развитие словаря;</w:t>
            </w:r>
            <w:r>
              <w:rPr>
                <w:sz w:val="20"/>
              </w:rPr>
              <w:t xml:space="preserve"> </w:t>
            </w:r>
            <w:r>
              <w:rPr>
                <w:b/>
                <w:color w:val="000000"/>
                <w:sz w:val="20"/>
              </w:rPr>
              <w:t>Формирование грамматической стороны речи;</w:t>
            </w:r>
            <w:r>
              <w:rPr>
                <w:sz w:val="20"/>
              </w:rPr>
              <w:t xml:space="preserve"> </w:t>
            </w:r>
            <w:r>
              <w:rPr>
                <w:b/>
                <w:color w:val="000000"/>
                <w:sz w:val="20"/>
              </w:rPr>
              <w:t>Воспитание звуковой культуры речи;</w:t>
            </w:r>
            <w:r>
              <w:rPr>
                <w:sz w:val="20"/>
              </w:rPr>
              <w:t xml:space="preserve"> </w:t>
            </w:r>
            <w:r>
              <w:rPr>
                <w:b/>
                <w:color w:val="000000"/>
                <w:sz w:val="20"/>
              </w:rPr>
              <w:t>Формирование разговорной (диалогической) речи;</w:t>
            </w:r>
            <w:r>
              <w:rPr>
                <w:sz w:val="20"/>
              </w:rPr>
              <w:t xml:space="preserve"> </w:t>
            </w:r>
            <w:r>
              <w:rPr>
                <w:b/>
                <w:color w:val="000000"/>
                <w:sz w:val="20"/>
              </w:rPr>
              <w:t>Обучение рассказыванию (монологической речи);</w:t>
            </w:r>
            <w:r>
              <w:rPr>
                <w:sz w:val="20"/>
              </w:rPr>
              <w:t xml:space="preserve"> </w:t>
            </w:r>
            <w:r>
              <w:rPr>
                <w:b/>
                <w:color w:val="000000"/>
                <w:sz w:val="20"/>
              </w:rPr>
              <w:t>Подготовка детей к обучению грамоте)</w:t>
            </w:r>
          </w:p>
          <w:p w14:paraId="630D7653" w14:textId="77777777" w:rsidR="00913A5A" w:rsidRDefault="00913A5A">
            <w:pPr>
              <w:autoSpaceDE w:val="0"/>
              <w:autoSpaceDN w:val="0"/>
              <w:adjustRightInd w:val="0"/>
              <w:rPr>
                <w:color w:val="000000"/>
                <w:sz w:val="20"/>
              </w:rPr>
            </w:pPr>
            <w:r>
              <w:rPr>
                <w:i/>
                <w:color w:val="000000"/>
                <w:sz w:val="20"/>
              </w:rPr>
              <w:t>средства</w:t>
            </w:r>
            <w:r>
              <w:rPr>
                <w:color w:val="000000"/>
                <w:sz w:val="20"/>
              </w:rPr>
              <w:t>:</w:t>
            </w:r>
            <w:r>
              <w:rPr>
                <w:sz w:val="20"/>
              </w:rPr>
              <w:t xml:space="preserve"> </w:t>
            </w:r>
            <w:r>
              <w:rPr>
                <w:color w:val="000000"/>
                <w:sz w:val="20"/>
              </w:rPr>
              <w:t>сценарии активизирующего общения</w:t>
            </w:r>
            <w:r>
              <w:rPr>
                <w:sz w:val="20"/>
              </w:rPr>
              <w:t xml:space="preserve">, </w:t>
            </w:r>
            <w:r>
              <w:rPr>
                <w:color w:val="000000"/>
                <w:sz w:val="20"/>
              </w:rPr>
              <w:t>речевая развивающая среда;</w:t>
            </w:r>
            <w:r>
              <w:rPr>
                <w:sz w:val="20"/>
              </w:rPr>
              <w:t xml:space="preserve"> </w:t>
            </w:r>
            <w:r>
              <w:rPr>
                <w:color w:val="000000"/>
                <w:sz w:val="20"/>
              </w:rPr>
              <w:t>общение взрослых и детей; обучение родной речи и языку на специально организованной образовательной деятельности; художественная литература; различные виды искусства (изобразительное, музыка, театр).</w:t>
            </w:r>
          </w:p>
          <w:p w14:paraId="1681296B" w14:textId="77777777" w:rsidR="00913A5A" w:rsidRDefault="00913A5A">
            <w:pPr>
              <w:autoSpaceDE w:val="0"/>
              <w:autoSpaceDN w:val="0"/>
              <w:adjustRightInd w:val="0"/>
              <w:rPr>
                <w:color w:val="000000"/>
                <w:sz w:val="20"/>
              </w:rPr>
            </w:pPr>
            <w:r>
              <w:rPr>
                <w:i/>
                <w:color w:val="000000"/>
                <w:sz w:val="20"/>
              </w:rPr>
              <w:t>формы:</w:t>
            </w:r>
            <w:r>
              <w:rPr>
                <w:sz w:val="20"/>
              </w:rPr>
              <w:t xml:space="preserve"> </w:t>
            </w:r>
            <w:r>
              <w:rPr>
                <w:color w:val="000000"/>
                <w:sz w:val="20"/>
              </w:rPr>
              <w:t>игровые обучающие ситуации: ситуации-проблемы, ситуации-оценки (игры-путешествия, игры-беседы, игры-драматизации, игры-импровизации).</w:t>
            </w:r>
            <w:r>
              <w:rPr>
                <w:sz w:val="20"/>
              </w:rPr>
              <w:t xml:space="preserve"> </w:t>
            </w:r>
            <w:r>
              <w:rPr>
                <w:color w:val="000000"/>
                <w:sz w:val="20"/>
              </w:rPr>
              <w:t>Образовательные ситуации НОД; образовательные ситуации сопровождения в процессе режимных</w:t>
            </w:r>
            <w:r>
              <w:rPr>
                <w:sz w:val="20"/>
              </w:rPr>
              <w:t xml:space="preserve"> </w:t>
            </w:r>
            <w:r>
              <w:rPr>
                <w:color w:val="000000"/>
                <w:sz w:val="20"/>
              </w:rPr>
              <w:t>моментов; ситуации общения в разных видах деятельности; совместные словесные и дидактические игры.</w:t>
            </w:r>
            <w:r>
              <w:rPr>
                <w:sz w:val="20"/>
              </w:rPr>
              <w:t xml:space="preserve"> </w:t>
            </w:r>
            <w:r>
              <w:rPr>
                <w:color w:val="000000"/>
                <w:sz w:val="20"/>
              </w:rPr>
              <w:t>Игровые обучающие ситуации; образовательные ситуации сопровождения в литературном центре активности и центре художественно-творческой деятельности; образовательные ситуации поддержки в самостоятельной деятельности; ситуации общения в процессе подготовки и проведения игр-драматизаций,</w:t>
            </w:r>
            <w:r>
              <w:rPr>
                <w:sz w:val="20"/>
              </w:rPr>
              <w:t xml:space="preserve"> </w:t>
            </w:r>
            <w:r>
              <w:rPr>
                <w:color w:val="000000"/>
                <w:sz w:val="20"/>
              </w:rPr>
              <w:t>режиссерских и театрализованных игр, показе спектаклей посредством различных видов театров.</w:t>
            </w:r>
            <w:r>
              <w:rPr>
                <w:sz w:val="20"/>
              </w:rPr>
              <w:t xml:space="preserve"> </w:t>
            </w:r>
            <w:r>
              <w:rPr>
                <w:color w:val="000000"/>
                <w:sz w:val="20"/>
              </w:rPr>
              <w:t>Образовательная ситуация поддержки; ситуации общения.</w:t>
            </w:r>
          </w:p>
          <w:p w14:paraId="741EAA7C" w14:textId="77777777" w:rsidR="00913A5A" w:rsidRDefault="00913A5A">
            <w:pPr>
              <w:autoSpaceDE w:val="0"/>
              <w:autoSpaceDN w:val="0"/>
              <w:adjustRightInd w:val="0"/>
              <w:rPr>
                <w:color w:val="000000"/>
                <w:sz w:val="20"/>
              </w:rPr>
            </w:pPr>
            <w:r>
              <w:rPr>
                <w:i/>
                <w:color w:val="000000"/>
                <w:sz w:val="20"/>
              </w:rPr>
              <w:t>Методы:</w:t>
            </w:r>
            <w:r>
              <w:rPr>
                <w:sz w:val="20"/>
              </w:rPr>
              <w:t xml:space="preserve"> </w:t>
            </w:r>
            <w:r>
              <w:rPr>
                <w:color w:val="000000"/>
                <w:sz w:val="20"/>
              </w:rPr>
              <w:t>пересказ литературных произведений,</w:t>
            </w:r>
            <w:r>
              <w:rPr>
                <w:sz w:val="20"/>
              </w:rPr>
              <w:t xml:space="preserve"> </w:t>
            </w:r>
            <w:r>
              <w:rPr>
                <w:color w:val="000000"/>
                <w:sz w:val="20"/>
              </w:rPr>
              <w:t>моделирование, рассказывание по схеме, образец рассказа, анализ образца рассказа, составление плана рассказа, анализ плана монолога, рассказы по плану; составление диафильмов; совместное рассказывание, коллективное составление рассказа; составление рассказа подгруппами – «командами»; составление рассказа по частям.</w:t>
            </w:r>
            <w:r>
              <w:rPr>
                <w:sz w:val="20"/>
              </w:rPr>
              <w:t xml:space="preserve"> </w:t>
            </w:r>
            <w:r>
              <w:rPr>
                <w:color w:val="000000"/>
                <w:sz w:val="20"/>
              </w:rPr>
              <w:t>Сочинение рассказов по аналогии; придумывание окончания к рассказу (описательному или повествовательному); придумывание продолжения и окончания к рассказу; сочинение рассказа или сказки по плану или по схеме; сочинение сюжетного рассказа по игрушкам; сочинение рассказа на тему; сочинение рассказа по пословице; сочинение загадок; сочинения с использованием методов теории решения изобретательских задач (ТРИЗ).</w:t>
            </w:r>
            <w:r>
              <w:rPr>
                <w:sz w:val="20"/>
              </w:rPr>
              <w:t xml:space="preserve"> </w:t>
            </w:r>
            <w:r>
              <w:rPr>
                <w:color w:val="000000"/>
                <w:sz w:val="20"/>
              </w:rPr>
              <w:t>Методы внешней педагогической оценки: анализ-оценка взрослого; анализ-оценка сверстника; самоанализ – самооценка.</w:t>
            </w:r>
          </w:p>
          <w:p w14:paraId="577F553A" w14:textId="77777777" w:rsidR="00913A5A" w:rsidRDefault="00913A5A">
            <w:pPr>
              <w:autoSpaceDE w:val="0"/>
              <w:autoSpaceDN w:val="0"/>
              <w:adjustRightInd w:val="0"/>
              <w:rPr>
                <w:color w:val="000000"/>
                <w:sz w:val="20"/>
              </w:rPr>
            </w:pPr>
            <w:r>
              <w:rPr>
                <w:color w:val="000000"/>
                <w:sz w:val="20"/>
              </w:rPr>
              <w:t>Методы сущностной оценки: оперативная диагностика речевых и коммуникативных умений детей.</w:t>
            </w:r>
          </w:p>
          <w:p w14:paraId="4AF5676A" w14:textId="77777777" w:rsidR="00913A5A" w:rsidRDefault="00913A5A">
            <w:pPr>
              <w:autoSpaceDE w:val="0"/>
              <w:autoSpaceDN w:val="0"/>
              <w:adjustRightInd w:val="0"/>
              <w:rPr>
                <w:b/>
                <w:color w:val="000000"/>
                <w:sz w:val="20"/>
              </w:rPr>
            </w:pPr>
            <w:r>
              <w:rPr>
                <w:b/>
                <w:color w:val="000000"/>
                <w:sz w:val="20"/>
              </w:rPr>
              <w:t xml:space="preserve">Культурная практика литературного детского творчества </w:t>
            </w:r>
          </w:p>
          <w:p w14:paraId="438D2313" w14:textId="77777777" w:rsidR="00913A5A" w:rsidRDefault="00913A5A">
            <w:pPr>
              <w:autoSpaceDE w:val="0"/>
              <w:autoSpaceDN w:val="0"/>
              <w:adjustRightInd w:val="0"/>
              <w:rPr>
                <w:color w:val="000000"/>
                <w:sz w:val="20"/>
              </w:rPr>
            </w:pPr>
            <w:r>
              <w:rPr>
                <w:i/>
                <w:color w:val="000000"/>
                <w:sz w:val="20"/>
              </w:rPr>
              <w:t xml:space="preserve">средства: </w:t>
            </w:r>
            <w:r>
              <w:rPr>
                <w:color w:val="000000"/>
                <w:sz w:val="20"/>
              </w:rPr>
              <w:t>специальные конструируемые образовательные ценностные ситуации для организации «встречи» детей с ценностным миром устного народного творчества народов Среднего Урала, авторскими произведениями уральских писателей;</w:t>
            </w:r>
            <w:r>
              <w:rPr>
                <w:sz w:val="20"/>
              </w:rPr>
              <w:t xml:space="preserve"> </w:t>
            </w:r>
            <w:r>
              <w:rPr>
                <w:color w:val="000000"/>
                <w:sz w:val="20"/>
              </w:rPr>
              <w:t>выделение в художественных произведениях средств художественной выразительности (эпитетов, сравнений) и их активное использование в специальных игровых</w:t>
            </w:r>
            <w:r>
              <w:rPr>
                <w:sz w:val="20"/>
              </w:rPr>
              <w:t xml:space="preserve"> </w:t>
            </w:r>
            <w:r>
              <w:rPr>
                <w:color w:val="000000"/>
                <w:sz w:val="20"/>
              </w:rPr>
              <w:t>упражнениях и собственной речи; групповое обсуждение поступков, поведения персонажей литературных произведений, реальных поступков самих детей; драматизация и театрализация по литературным произведениям и обсуждение прочитанного, увиденного с ценностной точки зрения; разбор реальных ситуаций, проговаривание и обоснование выборов в конкретной жизненной ситуации, разбор конфликтных ситуаций</w:t>
            </w:r>
          </w:p>
          <w:p w14:paraId="18877A61" w14:textId="77777777" w:rsidR="00913A5A" w:rsidRDefault="00913A5A">
            <w:pPr>
              <w:autoSpaceDE w:val="0"/>
              <w:autoSpaceDN w:val="0"/>
              <w:adjustRightInd w:val="0"/>
              <w:rPr>
                <w:color w:val="000000"/>
                <w:sz w:val="20"/>
              </w:rPr>
            </w:pPr>
            <w:r>
              <w:rPr>
                <w:i/>
                <w:color w:val="000000"/>
                <w:sz w:val="20"/>
              </w:rPr>
              <w:t>формы:</w:t>
            </w:r>
            <w:r>
              <w:rPr>
                <w:sz w:val="20"/>
              </w:rPr>
              <w:t xml:space="preserve"> </w:t>
            </w:r>
            <w:r>
              <w:rPr>
                <w:color w:val="000000"/>
                <w:sz w:val="20"/>
              </w:rPr>
              <w:t>создание и/или просмотр мультфильмов, видеофильмов, разучивание и/или обыгрывание стихотворений, литературная квест-игра, лэпбук, чтение по ролям.</w:t>
            </w:r>
            <w:r>
              <w:rPr>
                <w:sz w:val="20"/>
              </w:rPr>
              <w:t xml:space="preserve"> </w:t>
            </w:r>
            <w:r>
              <w:rPr>
                <w:color w:val="000000"/>
                <w:sz w:val="20"/>
              </w:rPr>
              <w:t>Фольклор (народное творчество, произведения, создаваемые народом и бытующие в нем): песенки, потешки, прибаутки, считалки, пословицы, поговорки, загадки, дразнилки, заклички, пестушки. Народные и авторские сказки, стихи, рассказы, Беседа о писателях, утренники, вечера досуга, посвященные творчеству писателя или поэта, вечера сказок, загадок, литературные викторины (по народным сказкам, по произведениям одного автора, по хорошо знакомым книгам разных писателей)</w:t>
            </w:r>
          </w:p>
          <w:p w14:paraId="206E92FD" w14:textId="77777777" w:rsidR="00913A5A" w:rsidRDefault="00913A5A">
            <w:pPr>
              <w:autoSpaceDE w:val="0"/>
              <w:autoSpaceDN w:val="0"/>
              <w:adjustRightInd w:val="0"/>
              <w:rPr>
                <w:color w:val="000000"/>
                <w:sz w:val="20"/>
              </w:rPr>
            </w:pPr>
            <w:r>
              <w:rPr>
                <w:i/>
                <w:color w:val="000000"/>
                <w:sz w:val="20"/>
              </w:rPr>
              <w:t>методы:</w:t>
            </w:r>
            <w:r>
              <w:rPr>
                <w:sz w:val="20"/>
              </w:rPr>
              <w:t xml:space="preserve"> </w:t>
            </w:r>
            <w:r>
              <w:rPr>
                <w:color w:val="000000"/>
                <w:sz w:val="20"/>
              </w:rPr>
              <w:t>метод «словесного рисования»; Метод «Моделирование сказки, истории»;</w:t>
            </w:r>
            <w:r>
              <w:rPr>
                <w:sz w:val="20"/>
              </w:rPr>
              <w:t xml:space="preserve"> </w:t>
            </w:r>
            <w:r>
              <w:rPr>
                <w:color w:val="000000"/>
                <w:sz w:val="20"/>
              </w:rPr>
              <w:t>Метод «Пиктографические изображения»; Метод «Заканчиваем сказку, историю»; Метод «Изменение конца сказки, истории»; Метод «Сказка наизнанку»; Сторителлинг</w:t>
            </w:r>
            <w:r>
              <w:rPr>
                <w:sz w:val="20"/>
              </w:rPr>
              <w:t xml:space="preserve"> (</w:t>
            </w:r>
            <w:r>
              <w:rPr>
                <w:color w:val="000000"/>
                <w:sz w:val="20"/>
              </w:rPr>
              <w:t>сказительство); Метод составления сказок «Каталог»;  Метод Луллия</w:t>
            </w:r>
          </w:p>
        </w:tc>
      </w:tr>
      <w:tr w:rsidR="00913A5A" w14:paraId="6C89E12D" w14:textId="77777777" w:rsidTr="00913A5A">
        <w:trPr>
          <w:trHeight w:val="762"/>
        </w:trPr>
        <w:tc>
          <w:tcPr>
            <w:tcW w:w="2376" w:type="dxa"/>
            <w:tcBorders>
              <w:top w:val="single" w:sz="4" w:space="0" w:color="auto"/>
              <w:left w:val="single" w:sz="4" w:space="0" w:color="auto"/>
              <w:bottom w:val="single" w:sz="4" w:space="0" w:color="auto"/>
              <w:right w:val="single" w:sz="4" w:space="0" w:color="auto"/>
            </w:tcBorders>
            <w:hideMark/>
          </w:tcPr>
          <w:p w14:paraId="07364954" w14:textId="77777777" w:rsidR="00913A5A" w:rsidRDefault="00913A5A">
            <w:pPr>
              <w:autoSpaceDE w:val="0"/>
              <w:autoSpaceDN w:val="0"/>
              <w:adjustRightInd w:val="0"/>
              <w:rPr>
                <w:color w:val="000000"/>
                <w:sz w:val="20"/>
              </w:rPr>
            </w:pPr>
            <w:r>
              <w:rPr>
                <w:i/>
                <w:iCs/>
                <w:color w:val="000000"/>
                <w:sz w:val="20"/>
              </w:rPr>
              <w:t xml:space="preserve">Художественно-эстетическое развитие: </w:t>
            </w:r>
          </w:p>
          <w:p w14:paraId="48A7D8BB" w14:textId="77777777" w:rsidR="00913A5A" w:rsidRDefault="00913A5A">
            <w:pPr>
              <w:autoSpaceDE w:val="0"/>
              <w:autoSpaceDN w:val="0"/>
              <w:adjustRightInd w:val="0"/>
              <w:rPr>
                <w:color w:val="000000"/>
                <w:sz w:val="20"/>
              </w:rPr>
            </w:pPr>
            <w:r>
              <w:rPr>
                <w:color w:val="000000"/>
                <w:sz w:val="20"/>
              </w:rPr>
              <w:t xml:space="preserve">Культурная практика изобразительного детского творчества </w:t>
            </w:r>
          </w:p>
          <w:p w14:paraId="6A326721" w14:textId="77777777" w:rsidR="00913A5A" w:rsidRDefault="00913A5A">
            <w:pPr>
              <w:autoSpaceDE w:val="0"/>
              <w:autoSpaceDN w:val="0"/>
              <w:adjustRightInd w:val="0"/>
              <w:rPr>
                <w:color w:val="000000"/>
                <w:sz w:val="20"/>
              </w:rPr>
            </w:pPr>
            <w:r>
              <w:rPr>
                <w:color w:val="000000"/>
                <w:sz w:val="20"/>
              </w:rPr>
              <w:t xml:space="preserve">Культурная практика музыкального детского творчества </w:t>
            </w:r>
          </w:p>
          <w:p w14:paraId="2AAB5E17" w14:textId="77777777" w:rsidR="00913A5A" w:rsidRDefault="00913A5A">
            <w:pPr>
              <w:autoSpaceDE w:val="0"/>
              <w:autoSpaceDN w:val="0"/>
              <w:adjustRightInd w:val="0"/>
              <w:rPr>
                <w:color w:val="000000"/>
                <w:sz w:val="20"/>
              </w:rPr>
            </w:pPr>
            <w:r>
              <w:rPr>
                <w:color w:val="000000"/>
                <w:sz w:val="20"/>
              </w:rPr>
              <w:t>Культурная практика театрализации</w:t>
            </w:r>
          </w:p>
        </w:tc>
        <w:tc>
          <w:tcPr>
            <w:tcW w:w="2694" w:type="dxa"/>
            <w:tcBorders>
              <w:top w:val="single" w:sz="4" w:space="0" w:color="auto"/>
              <w:left w:val="single" w:sz="4" w:space="0" w:color="auto"/>
              <w:bottom w:val="single" w:sz="4" w:space="0" w:color="auto"/>
              <w:right w:val="single" w:sz="4" w:space="0" w:color="auto"/>
            </w:tcBorders>
            <w:hideMark/>
          </w:tcPr>
          <w:p w14:paraId="0B4570ED" w14:textId="77777777" w:rsidR="00913A5A" w:rsidRDefault="00913A5A">
            <w:pPr>
              <w:autoSpaceDE w:val="0"/>
              <w:autoSpaceDN w:val="0"/>
              <w:adjustRightInd w:val="0"/>
              <w:rPr>
                <w:color w:val="000000"/>
                <w:sz w:val="20"/>
              </w:rPr>
            </w:pPr>
            <w:r>
              <w:rPr>
                <w:color w:val="000000"/>
                <w:sz w:val="20"/>
              </w:rP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w:t>
            </w:r>
          </w:p>
        </w:tc>
        <w:tc>
          <w:tcPr>
            <w:tcW w:w="9639" w:type="dxa"/>
            <w:tcBorders>
              <w:top w:val="single" w:sz="4" w:space="0" w:color="auto"/>
              <w:left w:val="single" w:sz="4" w:space="0" w:color="auto"/>
              <w:bottom w:val="single" w:sz="4" w:space="0" w:color="auto"/>
              <w:right w:val="single" w:sz="4" w:space="0" w:color="auto"/>
            </w:tcBorders>
            <w:hideMark/>
          </w:tcPr>
          <w:p w14:paraId="0209DC0A" w14:textId="77777777" w:rsidR="00913A5A" w:rsidRDefault="00913A5A">
            <w:pPr>
              <w:autoSpaceDE w:val="0"/>
              <w:autoSpaceDN w:val="0"/>
              <w:adjustRightInd w:val="0"/>
              <w:rPr>
                <w:b/>
                <w:color w:val="000000"/>
                <w:sz w:val="20"/>
              </w:rPr>
            </w:pPr>
            <w:r>
              <w:rPr>
                <w:b/>
                <w:color w:val="000000"/>
                <w:sz w:val="20"/>
              </w:rPr>
              <w:t xml:space="preserve">Культурная практика изобразительного детского творчества </w:t>
            </w:r>
          </w:p>
          <w:p w14:paraId="4F4B17FD" w14:textId="77777777" w:rsidR="00913A5A" w:rsidRDefault="00913A5A">
            <w:pPr>
              <w:autoSpaceDE w:val="0"/>
              <w:autoSpaceDN w:val="0"/>
              <w:adjustRightInd w:val="0"/>
              <w:rPr>
                <w:sz w:val="20"/>
              </w:rPr>
            </w:pPr>
            <w:r>
              <w:rPr>
                <w:i/>
                <w:color w:val="000000"/>
                <w:sz w:val="20"/>
              </w:rPr>
              <w:t>средства:</w:t>
            </w:r>
            <w:r>
              <w:rPr>
                <w:sz w:val="20"/>
              </w:rPr>
              <w:t xml:space="preserve"> совместная деятельность взрослого с детьми (изобразительная деятельность, детское изобразительное творчество) </w:t>
            </w:r>
            <w:r>
              <w:rPr>
                <w:color w:val="000000"/>
                <w:sz w:val="20"/>
              </w:rPr>
              <w:t>Коллективная изобразительная</w:t>
            </w:r>
          </w:p>
          <w:p w14:paraId="0EE43323" w14:textId="77777777" w:rsidR="00913A5A" w:rsidRDefault="00913A5A">
            <w:pPr>
              <w:autoSpaceDE w:val="0"/>
              <w:autoSpaceDN w:val="0"/>
              <w:adjustRightInd w:val="0"/>
              <w:rPr>
                <w:color w:val="000000"/>
                <w:sz w:val="20"/>
              </w:rPr>
            </w:pPr>
            <w:r>
              <w:rPr>
                <w:i/>
                <w:color w:val="000000"/>
                <w:sz w:val="20"/>
              </w:rPr>
              <w:t>формы:</w:t>
            </w:r>
            <w:r>
              <w:rPr>
                <w:sz w:val="20"/>
              </w:rPr>
              <w:t xml:space="preserve"> </w:t>
            </w:r>
            <w:r>
              <w:rPr>
                <w:color w:val="000000"/>
                <w:sz w:val="20"/>
              </w:rPr>
              <w:t>1.Совместно-индивидуальная.</w:t>
            </w:r>
          </w:p>
          <w:p w14:paraId="638A713F" w14:textId="77777777" w:rsidR="00913A5A" w:rsidRDefault="00913A5A">
            <w:pPr>
              <w:autoSpaceDE w:val="0"/>
              <w:autoSpaceDN w:val="0"/>
              <w:adjustRightInd w:val="0"/>
              <w:rPr>
                <w:color w:val="000000"/>
                <w:sz w:val="20"/>
              </w:rPr>
            </w:pPr>
            <w:r>
              <w:rPr>
                <w:color w:val="000000"/>
                <w:sz w:val="20"/>
              </w:rPr>
              <w:t>2.Совместно-последовательная.</w:t>
            </w:r>
          </w:p>
          <w:p w14:paraId="51276C2E" w14:textId="77777777" w:rsidR="00913A5A" w:rsidRDefault="00913A5A">
            <w:pPr>
              <w:autoSpaceDE w:val="0"/>
              <w:autoSpaceDN w:val="0"/>
              <w:adjustRightInd w:val="0"/>
              <w:rPr>
                <w:color w:val="000000"/>
                <w:sz w:val="20"/>
              </w:rPr>
            </w:pPr>
            <w:r>
              <w:rPr>
                <w:color w:val="000000"/>
                <w:sz w:val="20"/>
              </w:rPr>
              <w:t>3.Совместно-взаимодействующая.</w:t>
            </w:r>
          </w:p>
          <w:p w14:paraId="706E08EF" w14:textId="77777777" w:rsidR="00913A5A" w:rsidRDefault="00913A5A">
            <w:pPr>
              <w:autoSpaceDE w:val="0"/>
              <w:autoSpaceDN w:val="0"/>
              <w:adjustRightInd w:val="0"/>
              <w:rPr>
                <w:color w:val="000000"/>
                <w:sz w:val="20"/>
              </w:rPr>
            </w:pPr>
            <w:r>
              <w:rPr>
                <w:color w:val="000000"/>
                <w:sz w:val="20"/>
              </w:rPr>
              <w:t>Изготовление художественных панно и макетов; выполнение подарочных плакатов; изготовление атрибутов к совместным играм; иллюстрирование сказок и рассказов; художественное оформление выставок;</w:t>
            </w:r>
          </w:p>
          <w:p w14:paraId="4859AC10" w14:textId="77777777" w:rsidR="00913A5A" w:rsidRDefault="00913A5A">
            <w:pPr>
              <w:autoSpaceDE w:val="0"/>
              <w:autoSpaceDN w:val="0"/>
              <w:adjustRightInd w:val="0"/>
              <w:rPr>
                <w:color w:val="000000"/>
                <w:sz w:val="20"/>
              </w:rPr>
            </w:pPr>
            <w:r>
              <w:rPr>
                <w:color w:val="000000"/>
                <w:sz w:val="20"/>
              </w:rPr>
              <w:t>изготовление костюмов, театральных декораций</w:t>
            </w:r>
          </w:p>
          <w:p w14:paraId="332AC9BD" w14:textId="77777777" w:rsidR="00913A5A" w:rsidRDefault="00913A5A">
            <w:pPr>
              <w:autoSpaceDE w:val="0"/>
              <w:autoSpaceDN w:val="0"/>
              <w:adjustRightInd w:val="0"/>
              <w:rPr>
                <w:color w:val="000000"/>
                <w:sz w:val="20"/>
              </w:rPr>
            </w:pPr>
            <w:r>
              <w:rPr>
                <w:i/>
                <w:color w:val="000000"/>
                <w:sz w:val="20"/>
              </w:rPr>
              <w:t>методы:</w:t>
            </w:r>
            <w:r>
              <w:rPr>
                <w:sz w:val="20"/>
              </w:rPr>
              <w:t xml:space="preserve"> </w:t>
            </w:r>
            <w:r>
              <w:rPr>
                <w:color w:val="000000"/>
                <w:sz w:val="20"/>
              </w:rPr>
              <w:t>Работа по образцам;</w:t>
            </w:r>
            <w:r>
              <w:rPr>
                <w:sz w:val="20"/>
              </w:rPr>
              <w:t xml:space="preserve"> </w:t>
            </w:r>
            <w:r>
              <w:rPr>
                <w:color w:val="000000"/>
                <w:sz w:val="20"/>
              </w:rPr>
              <w:t>Работа с незавершенным продуктом;</w:t>
            </w:r>
            <w:r>
              <w:rPr>
                <w:sz w:val="20"/>
              </w:rPr>
              <w:t xml:space="preserve"> </w:t>
            </w:r>
            <w:r>
              <w:rPr>
                <w:color w:val="000000"/>
                <w:sz w:val="20"/>
              </w:rPr>
              <w:t>Работа по графическим схемам;</w:t>
            </w:r>
            <w:r>
              <w:rPr>
                <w:sz w:val="20"/>
              </w:rPr>
              <w:t xml:space="preserve"> </w:t>
            </w:r>
            <w:r>
              <w:rPr>
                <w:color w:val="000000"/>
                <w:sz w:val="20"/>
              </w:rPr>
              <w:t>Работа по словесному описанию</w:t>
            </w:r>
          </w:p>
          <w:p w14:paraId="0B8A2F08" w14:textId="77777777" w:rsidR="00913A5A" w:rsidRDefault="00913A5A">
            <w:pPr>
              <w:autoSpaceDE w:val="0"/>
              <w:autoSpaceDN w:val="0"/>
              <w:adjustRightInd w:val="0"/>
              <w:rPr>
                <w:b/>
                <w:color w:val="000000"/>
                <w:sz w:val="20"/>
              </w:rPr>
            </w:pPr>
            <w:r>
              <w:rPr>
                <w:b/>
                <w:color w:val="000000"/>
                <w:sz w:val="20"/>
              </w:rPr>
              <w:t>Культурная практика музыкального детского творчества</w:t>
            </w:r>
          </w:p>
          <w:p w14:paraId="4F3AF170" w14:textId="77777777" w:rsidR="00913A5A" w:rsidRDefault="00913A5A">
            <w:pPr>
              <w:autoSpaceDE w:val="0"/>
              <w:autoSpaceDN w:val="0"/>
              <w:adjustRightInd w:val="0"/>
              <w:rPr>
                <w:sz w:val="20"/>
              </w:rPr>
            </w:pPr>
            <w:r>
              <w:rPr>
                <w:i/>
                <w:color w:val="000000"/>
                <w:sz w:val="20"/>
              </w:rPr>
              <w:t>формы:</w:t>
            </w:r>
            <w:r>
              <w:rPr>
                <w:sz w:val="20"/>
              </w:rPr>
              <w:t xml:space="preserve"> </w:t>
            </w:r>
            <w:r>
              <w:rPr>
                <w:color w:val="000000"/>
                <w:sz w:val="20"/>
              </w:rPr>
              <w:t>совместная партнерская деятельность взрослого с детьми, свободная самостоятельная деятельности самих детей;</w:t>
            </w:r>
            <w:r>
              <w:rPr>
                <w:sz w:val="20"/>
              </w:rPr>
              <w:t xml:space="preserve"> музыкально-игровая, музыкально-театрализованная, музыкально-сочинительская деятельности</w:t>
            </w:r>
          </w:p>
          <w:p w14:paraId="234D43FC" w14:textId="77777777" w:rsidR="00913A5A" w:rsidRDefault="00913A5A">
            <w:pPr>
              <w:autoSpaceDE w:val="0"/>
              <w:autoSpaceDN w:val="0"/>
              <w:adjustRightInd w:val="0"/>
              <w:rPr>
                <w:sz w:val="20"/>
              </w:rPr>
            </w:pPr>
            <w:r>
              <w:rPr>
                <w:i/>
                <w:color w:val="000000"/>
                <w:sz w:val="20"/>
              </w:rPr>
              <w:t>средства:</w:t>
            </w:r>
            <w:r>
              <w:rPr>
                <w:sz w:val="20"/>
              </w:rPr>
              <w:t xml:space="preserve"> </w:t>
            </w:r>
            <w:r>
              <w:rPr>
                <w:b/>
                <w:sz w:val="20"/>
              </w:rPr>
              <w:t>специальные конструируемые образовательные ценностные ситуации</w:t>
            </w:r>
            <w:r>
              <w:rPr>
                <w:sz w:val="20"/>
              </w:rPr>
              <w:t xml:space="preserve"> и «концентрированное» их проживания (модель становления и развития ценностных ориентаций, освоения ценностей детьми («Семья», «Здоровье», «Труд и творчество», «Социальная солидарность») посредством специально подобранных произведений музыкального искусства); </w:t>
            </w:r>
          </w:p>
          <w:p w14:paraId="6635DC68" w14:textId="77777777" w:rsidR="00913A5A" w:rsidRDefault="00913A5A">
            <w:pPr>
              <w:autoSpaceDE w:val="0"/>
              <w:autoSpaceDN w:val="0"/>
              <w:adjustRightInd w:val="0"/>
              <w:rPr>
                <w:sz w:val="20"/>
              </w:rPr>
            </w:pPr>
            <w:r>
              <w:rPr>
                <w:sz w:val="20"/>
              </w:rPr>
              <w:t>образовательно-развивающие ситуации различных форм музыкально-исполнительской деятельности, проведение совместной рефлексии с детьми значимых событий происходящих с героями музыкального произведения;</w:t>
            </w:r>
          </w:p>
          <w:p w14:paraId="3B557506" w14:textId="77777777" w:rsidR="00913A5A" w:rsidRDefault="00913A5A">
            <w:pPr>
              <w:autoSpaceDE w:val="0"/>
              <w:autoSpaceDN w:val="0"/>
              <w:adjustRightInd w:val="0"/>
              <w:rPr>
                <w:color w:val="000000"/>
                <w:sz w:val="20"/>
              </w:rPr>
            </w:pPr>
            <w:r>
              <w:rPr>
                <w:color w:val="000000"/>
                <w:sz w:val="20"/>
              </w:rPr>
              <w:t>творческие задания, сказочные сюжеты;</w:t>
            </w:r>
            <w:r>
              <w:rPr>
                <w:sz w:val="20"/>
              </w:rPr>
              <w:t xml:space="preserve"> </w:t>
            </w:r>
            <w:r>
              <w:rPr>
                <w:color w:val="000000"/>
                <w:sz w:val="20"/>
              </w:rPr>
              <w:t>режиссерские игры, игры-фантазии, игры с правилами,</w:t>
            </w:r>
            <w:r>
              <w:rPr>
                <w:sz w:val="20"/>
              </w:rPr>
              <w:t xml:space="preserve"> </w:t>
            </w:r>
            <w:r>
              <w:rPr>
                <w:color w:val="000000"/>
                <w:sz w:val="20"/>
              </w:rPr>
              <w:t>игры-драматизации,</w:t>
            </w:r>
            <w:r>
              <w:rPr>
                <w:sz w:val="20"/>
              </w:rPr>
              <w:t xml:space="preserve"> </w:t>
            </w:r>
            <w:r>
              <w:rPr>
                <w:color w:val="000000"/>
                <w:sz w:val="20"/>
              </w:rPr>
              <w:t>музыкально-двигательная импровизация,</w:t>
            </w:r>
            <w:r>
              <w:rPr>
                <w:sz w:val="20"/>
              </w:rPr>
              <w:t xml:space="preserve"> </w:t>
            </w:r>
            <w:r>
              <w:rPr>
                <w:color w:val="000000"/>
                <w:sz w:val="20"/>
              </w:rPr>
              <w:t>музыкально-дидактические игры,</w:t>
            </w:r>
            <w:r>
              <w:rPr>
                <w:sz w:val="20"/>
              </w:rPr>
              <w:t xml:space="preserve"> </w:t>
            </w:r>
            <w:r>
              <w:rPr>
                <w:color w:val="000000"/>
                <w:sz w:val="20"/>
              </w:rPr>
              <w:t>пластические этюды,</w:t>
            </w:r>
            <w:r>
              <w:rPr>
                <w:sz w:val="20"/>
              </w:rPr>
              <w:t xml:space="preserve"> </w:t>
            </w:r>
            <w:r>
              <w:rPr>
                <w:color w:val="000000"/>
                <w:sz w:val="20"/>
              </w:rPr>
              <w:t>разные виды театров,</w:t>
            </w:r>
            <w:r>
              <w:rPr>
                <w:sz w:val="20"/>
              </w:rPr>
              <w:t xml:space="preserve"> </w:t>
            </w:r>
            <w:r>
              <w:rPr>
                <w:color w:val="000000"/>
                <w:sz w:val="20"/>
              </w:rPr>
              <w:t>использование наглядности, аудиовизуальных видов искусства;</w:t>
            </w:r>
          </w:p>
          <w:p w14:paraId="58772897" w14:textId="77777777" w:rsidR="00913A5A" w:rsidRDefault="00913A5A">
            <w:pPr>
              <w:autoSpaceDE w:val="0"/>
              <w:autoSpaceDN w:val="0"/>
              <w:adjustRightInd w:val="0"/>
              <w:rPr>
                <w:rFonts w:ascii="Calibri" w:hAnsi="Calibri"/>
                <w:sz w:val="20"/>
              </w:rPr>
            </w:pPr>
            <w:r>
              <w:rPr>
                <w:color w:val="000000"/>
                <w:sz w:val="20"/>
              </w:rPr>
              <w:t>традиции музыкальной «атмосферы» в детском саду («Музыкальные вечера», «Музыкальные гостиные, «Праздник Частушки», «Битва хоров» и др.);</w:t>
            </w:r>
            <w:r>
              <w:rPr>
                <w:sz w:val="20"/>
              </w:rPr>
              <w:t xml:space="preserve"> </w:t>
            </w:r>
          </w:p>
          <w:p w14:paraId="6E5D18A5" w14:textId="77777777" w:rsidR="00913A5A" w:rsidRDefault="00913A5A">
            <w:pPr>
              <w:autoSpaceDE w:val="0"/>
              <w:autoSpaceDN w:val="0"/>
              <w:adjustRightInd w:val="0"/>
              <w:rPr>
                <w:color w:val="000000"/>
                <w:sz w:val="20"/>
              </w:rPr>
            </w:pPr>
            <w:r>
              <w:rPr>
                <w:color w:val="000000"/>
                <w:sz w:val="20"/>
              </w:rPr>
              <w:t>проектирование музыкально-творческой среды развития дошкольников</w:t>
            </w:r>
            <w:r>
              <w:rPr>
                <w:sz w:val="20"/>
              </w:rPr>
              <w:t xml:space="preserve"> (</w:t>
            </w:r>
            <w:r>
              <w:rPr>
                <w:color w:val="000000"/>
                <w:sz w:val="20"/>
              </w:rPr>
              <w:t>разнообразным и богатым предметным и информационным наполнением);</w:t>
            </w:r>
          </w:p>
          <w:p w14:paraId="04877273" w14:textId="77777777" w:rsidR="00913A5A" w:rsidRDefault="00913A5A">
            <w:pPr>
              <w:autoSpaceDE w:val="0"/>
              <w:autoSpaceDN w:val="0"/>
              <w:adjustRightInd w:val="0"/>
              <w:rPr>
                <w:color w:val="000000"/>
                <w:sz w:val="20"/>
              </w:rPr>
            </w:pPr>
            <w:r>
              <w:rPr>
                <w:i/>
                <w:color w:val="000000"/>
                <w:sz w:val="20"/>
              </w:rPr>
              <w:t>методы:</w:t>
            </w:r>
            <w:r>
              <w:rPr>
                <w:sz w:val="20"/>
              </w:rPr>
              <w:t xml:space="preserve"> </w:t>
            </w:r>
            <w:r>
              <w:rPr>
                <w:color w:val="000000"/>
                <w:sz w:val="20"/>
              </w:rPr>
              <w:t>методы и приемы, стимулирующие формирование индивидуальной ценностной позиции,  активной поведенческой позиции и создании ситуаций успеха каждого обучающегося в образовательном процессе: методы пластического моделирования (фантазирования), сопровождаемого идеомоторной деятельностью, приемы «активного слушания»;</w:t>
            </w:r>
          </w:p>
          <w:p w14:paraId="5B3E46AB" w14:textId="77777777" w:rsidR="00913A5A" w:rsidRDefault="00913A5A">
            <w:pPr>
              <w:autoSpaceDE w:val="0"/>
              <w:autoSpaceDN w:val="0"/>
              <w:adjustRightInd w:val="0"/>
              <w:rPr>
                <w:color w:val="000000"/>
                <w:sz w:val="20"/>
              </w:rPr>
            </w:pPr>
            <w:r>
              <w:rPr>
                <w:color w:val="000000"/>
                <w:sz w:val="20"/>
              </w:rPr>
              <w:t>музыкально-дидактическая игра «Камерный оркестр», педагогические приемы «Умышленная ошибка», метода «размышления о музыке», система ассоциативных игр;</w:t>
            </w:r>
          </w:p>
          <w:p w14:paraId="7F2A045B" w14:textId="77777777" w:rsidR="00913A5A" w:rsidRDefault="00913A5A">
            <w:pPr>
              <w:autoSpaceDE w:val="0"/>
              <w:autoSpaceDN w:val="0"/>
              <w:adjustRightInd w:val="0"/>
              <w:rPr>
                <w:color w:val="000000"/>
                <w:sz w:val="20"/>
              </w:rPr>
            </w:pPr>
            <w:r>
              <w:rPr>
                <w:color w:val="000000"/>
                <w:sz w:val="20"/>
              </w:rPr>
              <w:t>прием сопоставления собственных жизненных эмоций с художественными, задания на установление ассоциативных связей; метод пластического моделирования, сопровождаемый идеомоторной деятельностью;</w:t>
            </w:r>
          </w:p>
          <w:p w14:paraId="09F60907" w14:textId="77777777" w:rsidR="00913A5A" w:rsidRDefault="00913A5A">
            <w:pPr>
              <w:autoSpaceDE w:val="0"/>
              <w:autoSpaceDN w:val="0"/>
              <w:adjustRightInd w:val="0"/>
              <w:rPr>
                <w:color w:val="000000"/>
                <w:sz w:val="20"/>
              </w:rPr>
            </w:pPr>
            <w:r>
              <w:rPr>
                <w:color w:val="000000"/>
                <w:sz w:val="20"/>
              </w:rPr>
              <w:t>методы музыкального обобщения, музыкального размышления, создания художественного контекста, игры «Темы героев сказок», «Волшебное озеро»; приемы временной, пространственной и содержательной синхронизации образовательных проекций, дополнительного конструирования незаконченной образовательной модели (А.С.Белкин), «музыкальных секретов» (Н.Г.Тагильцева), «несуразиц» (В.К.Белобородова).</w:t>
            </w:r>
          </w:p>
          <w:p w14:paraId="3EC50FA9" w14:textId="77777777" w:rsidR="00913A5A" w:rsidRDefault="00913A5A">
            <w:pPr>
              <w:autoSpaceDE w:val="0"/>
              <w:autoSpaceDN w:val="0"/>
              <w:adjustRightInd w:val="0"/>
              <w:rPr>
                <w:b/>
                <w:color w:val="000000"/>
                <w:sz w:val="20"/>
              </w:rPr>
            </w:pPr>
            <w:r>
              <w:rPr>
                <w:b/>
                <w:color w:val="000000"/>
                <w:sz w:val="20"/>
              </w:rPr>
              <w:t xml:space="preserve">Культурная практика театрализации </w:t>
            </w:r>
          </w:p>
          <w:p w14:paraId="28F69020" w14:textId="77777777" w:rsidR="00913A5A" w:rsidRDefault="00913A5A">
            <w:pPr>
              <w:autoSpaceDE w:val="0"/>
              <w:autoSpaceDN w:val="0"/>
              <w:adjustRightInd w:val="0"/>
              <w:rPr>
                <w:color w:val="000000"/>
                <w:sz w:val="20"/>
              </w:rPr>
            </w:pPr>
            <w:r>
              <w:rPr>
                <w:i/>
                <w:color w:val="000000"/>
                <w:sz w:val="20"/>
              </w:rPr>
              <w:t>средства:</w:t>
            </w:r>
            <w:r>
              <w:rPr>
                <w:sz w:val="20"/>
              </w:rPr>
              <w:t xml:space="preserve"> </w:t>
            </w:r>
            <w:r>
              <w:rPr>
                <w:color w:val="000000"/>
                <w:sz w:val="20"/>
              </w:rPr>
              <w:t>игровые, познавательные образовательно-развивающие ситуации, несущие ценное содержание в привлекательной для детей форме, с помощью культурно-смысловых контекстов, служащих своеобразными посредниками между педагогическими интересами и интересами детей (модель становления и развития ценностных ориентаций, освоения ценностей детьми («Семья», «Здоровье», «Труд и творчество», «Социальная солидарность»),</w:t>
            </w:r>
            <w:r>
              <w:rPr>
                <w:sz w:val="20"/>
              </w:rPr>
              <w:t xml:space="preserve"> </w:t>
            </w:r>
            <w:r>
              <w:rPr>
                <w:color w:val="000000"/>
                <w:sz w:val="20"/>
              </w:rPr>
              <w:t>игровые мотивационные ситуации;</w:t>
            </w:r>
            <w:r>
              <w:rPr>
                <w:sz w:val="20"/>
              </w:rPr>
              <w:t xml:space="preserve"> </w:t>
            </w:r>
            <w:r>
              <w:rPr>
                <w:color w:val="000000"/>
                <w:sz w:val="20"/>
              </w:rPr>
              <w:t>народные сказки, пословицы, поговорки, потешки, сказки народов Среднего Урала;</w:t>
            </w:r>
            <w:r>
              <w:rPr>
                <w:sz w:val="20"/>
              </w:rPr>
              <w:t xml:space="preserve"> </w:t>
            </w:r>
            <w:r>
              <w:rPr>
                <w:color w:val="000000"/>
                <w:sz w:val="20"/>
              </w:rPr>
              <w:t>разыгрывание стихов, песен, потешек, мини-сценок, сказок, басен, владение куклой, игрушкой всеми доступными видами театров (би-ба-бо, теневой, театра игрушки, плоскостной, пальчиковой и др.);</w:t>
            </w:r>
            <w:r>
              <w:rPr>
                <w:sz w:val="20"/>
              </w:rPr>
              <w:t xml:space="preserve"> </w:t>
            </w:r>
            <w:r>
              <w:rPr>
                <w:color w:val="000000"/>
                <w:sz w:val="20"/>
              </w:rPr>
              <w:t>аудио, видеозаписи, электронные презентации</w:t>
            </w:r>
            <w:r>
              <w:rPr>
                <w:sz w:val="20"/>
              </w:rPr>
              <w:t xml:space="preserve">; </w:t>
            </w:r>
            <w:r>
              <w:rPr>
                <w:color w:val="000000"/>
                <w:sz w:val="20"/>
              </w:rPr>
              <w:t>игровая сюжетная ситуация; дидактические игры;</w:t>
            </w:r>
            <w:r>
              <w:rPr>
                <w:sz w:val="20"/>
              </w:rPr>
              <w:t xml:space="preserve"> </w:t>
            </w:r>
            <w:r>
              <w:rPr>
                <w:color w:val="000000"/>
                <w:sz w:val="20"/>
              </w:rPr>
              <w:t>игры-имитации, игры-драматизации, игры-импровизации</w:t>
            </w:r>
            <w:r>
              <w:rPr>
                <w:sz w:val="20"/>
              </w:rPr>
              <w:t xml:space="preserve">; </w:t>
            </w:r>
            <w:r>
              <w:rPr>
                <w:color w:val="000000"/>
                <w:sz w:val="20"/>
              </w:rPr>
              <w:t>упражнения на парное взаимодействие партнеров-исполнителей (один ведущий, другой ведомый); на координацию действий партнеров; на освоение действий с воображаемыми предметами;</w:t>
            </w:r>
            <w:r>
              <w:rPr>
                <w:sz w:val="20"/>
              </w:rPr>
              <w:t xml:space="preserve"> </w:t>
            </w:r>
            <w:r>
              <w:rPr>
                <w:color w:val="000000"/>
                <w:sz w:val="20"/>
              </w:rPr>
              <w:t>образно-пластические композиции, передающие развернутый сюжет;</w:t>
            </w:r>
            <w:r>
              <w:rPr>
                <w:sz w:val="20"/>
              </w:rPr>
              <w:t xml:space="preserve"> </w:t>
            </w:r>
            <w:r>
              <w:rPr>
                <w:color w:val="000000"/>
                <w:sz w:val="20"/>
              </w:rPr>
              <w:t>творческие задания на построение образно-пластических композиций с заданным словесным сюжетом (персонажи, последовательность событий, концовка);</w:t>
            </w:r>
          </w:p>
          <w:p w14:paraId="1603EB47" w14:textId="77777777" w:rsidR="00913A5A" w:rsidRDefault="00913A5A">
            <w:pPr>
              <w:autoSpaceDE w:val="0"/>
              <w:autoSpaceDN w:val="0"/>
              <w:adjustRightInd w:val="0"/>
              <w:rPr>
                <w:color w:val="000000"/>
                <w:sz w:val="20"/>
              </w:rPr>
            </w:pPr>
            <w:r>
              <w:rPr>
                <w:i/>
                <w:color w:val="000000"/>
                <w:sz w:val="20"/>
              </w:rPr>
              <w:t>формы:</w:t>
            </w:r>
            <w:r>
              <w:rPr>
                <w:sz w:val="20"/>
              </w:rPr>
              <w:t xml:space="preserve"> </w:t>
            </w:r>
            <w:r>
              <w:rPr>
                <w:color w:val="000000"/>
                <w:sz w:val="20"/>
              </w:rPr>
              <w:t>коллективная партнерская образовательная деятельность детей и взрослых, в том числе в организованных формах обучения</w:t>
            </w:r>
            <w:r>
              <w:rPr>
                <w:sz w:val="20"/>
              </w:rPr>
              <w:t xml:space="preserve"> (</w:t>
            </w:r>
            <w:r>
              <w:rPr>
                <w:color w:val="000000"/>
                <w:sz w:val="20"/>
              </w:rPr>
              <w:t>театрализованные общеразвивающие игры, занятия, праздники, развлечения), индивидуальная деятельность ребенка.</w:t>
            </w:r>
            <w:r>
              <w:rPr>
                <w:sz w:val="20"/>
              </w:rPr>
              <w:t xml:space="preserve"> </w:t>
            </w:r>
          </w:p>
          <w:p w14:paraId="2F65B97E" w14:textId="77777777" w:rsidR="00913A5A" w:rsidRDefault="00913A5A">
            <w:pPr>
              <w:autoSpaceDE w:val="0"/>
              <w:autoSpaceDN w:val="0"/>
              <w:adjustRightInd w:val="0"/>
              <w:rPr>
                <w:i/>
                <w:color w:val="000000"/>
                <w:sz w:val="20"/>
              </w:rPr>
            </w:pPr>
            <w:r>
              <w:rPr>
                <w:i/>
                <w:color w:val="000000"/>
                <w:sz w:val="20"/>
              </w:rPr>
              <w:t>методы:</w:t>
            </w:r>
            <w:r>
              <w:rPr>
                <w:sz w:val="20"/>
              </w:rPr>
              <w:t xml:space="preserve"> </w:t>
            </w:r>
            <w:r>
              <w:rPr>
                <w:color w:val="000000"/>
                <w:sz w:val="20"/>
              </w:rPr>
              <w:t>показ (используется при первичном знакомстве с образом эстетической действительности), наблюдение, объяснение, анализ, упражнение, метод поисковых ситуаций пример взрослого</w:t>
            </w:r>
          </w:p>
        </w:tc>
      </w:tr>
      <w:tr w:rsidR="00913A5A" w14:paraId="2829C55C" w14:textId="77777777" w:rsidTr="00913A5A">
        <w:trPr>
          <w:trHeight w:val="282"/>
        </w:trPr>
        <w:tc>
          <w:tcPr>
            <w:tcW w:w="2376" w:type="dxa"/>
            <w:tcBorders>
              <w:top w:val="single" w:sz="4" w:space="0" w:color="auto"/>
              <w:left w:val="single" w:sz="4" w:space="0" w:color="auto"/>
              <w:bottom w:val="single" w:sz="4" w:space="0" w:color="auto"/>
              <w:right w:val="single" w:sz="4" w:space="0" w:color="auto"/>
            </w:tcBorders>
            <w:hideMark/>
          </w:tcPr>
          <w:p w14:paraId="0090635A" w14:textId="77777777" w:rsidR="00913A5A" w:rsidRDefault="00913A5A">
            <w:pPr>
              <w:autoSpaceDE w:val="0"/>
              <w:autoSpaceDN w:val="0"/>
              <w:adjustRightInd w:val="0"/>
              <w:rPr>
                <w:color w:val="000000"/>
                <w:sz w:val="20"/>
              </w:rPr>
            </w:pPr>
            <w:r>
              <w:rPr>
                <w:i/>
                <w:iCs/>
                <w:color w:val="000000"/>
                <w:sz w:val="20"/>
              </w:rPr>
              <w:t xml:space="preserve">Физическое развитие: </w:t>
            </w:r>
          </w:p>
          <w:p w14:paraId="3E402BAB" w14:textId="77777777" w:rsidR="00913A5A" w:rsidRDefault="00913A5A">
            <w:pPr>
              <w:autoSpaceDE w:val="0"/>
              <w:autoSpaceDN w:val="0"/>
              <w:adjustRightInd w:val="0"/>
              <w:rPr>
                <w:color w:val="000000"/>
                <w:sz w:val="20"/>
              </w:rPr>
            </w:pPr>
            <w:r>
              <w:rPr>
                <w:color w:val="000000"/>
                <w:sz w:val="20"/>
              </w:rPr>
              <w:t xml:space="preserve">Культурная практика здоровья </w:t>
            </w:r>
          </w:p>
          <w:p w14:paraId="3ED80CE6" w14:textId="77777777" w:rsidR="00913A5A" w:rsidRDefault="00913A5A">
            <w:pPr>
              <w:autoSpaceDE w:val="0"/>
              <w:autoSpaceDN w:val="0"/>
              <w:adjustRightInd w:val="0"/>
              <w:rPr>
                <w:color w:val="000000"/>
                <w:sz w:val="20"/>
              </w:rPr>
            </w:pPr>
            <w:r>
              <w:rPr>
                <w:color w:val="000000"/>
                <w:sz w:val="20"/>
              </w:rPr>
              <w:t xml:space="preserve">Двигательная культурная практика </w:t>
            </w:r>
          </w:p>
        </w:tc>
        <w:tc>
          <w:tcPr>
            <w:tcW w:w="2694" w:type="dxa"/>
            <w:tcBorders>
              <w:top w:val="single" w:sz="4" w:space="0" w:color="auto"/>
              <w:left w:val="single" w:sz="4" w:space="0" w:color="auto"/>
              <w:bottom w:val="single" w:sz="4" w:space="0" w:color="auto"/>
              <w:right w:val="single" w:sz="4" w:space="0" w:color="auto"/>
            </w:tcBorders>
            <w:hideMark/>
          </w:tcPr>
          <w:p w14:paraId="0173A754" w14:textId="77777777" w:rsidR="00913A5A" w:rsidRDefault="00913A5A">
            <w:pPr>
              <w:autoSpaceDE w:val="0"/>
              <w:autoSpaceDN w:val="0"/>
              <w:adjustRightInd w:val="0"/>
              <w:rPr>
                <w:color w:val="000000"/>
                <w:sz w:val="20"/>
              </w:rPr>
            </w:pPr>
            <w:r>
              <w:rPr>
                <w:color w:val="000000"/>
                <w:sz w:val="20"/>
              </w:rPr>
              <w:t xml:space="preserve">Направлено на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c>
          <w:tcPr>
            <w:tcW w:w="9639" w:type="dxa"/>
            <w:tcBorders>
              <w:top w:val="single" w:sz="4" w:space="0" w:color="auto"/>
              <w:left w:val="single" w:sz="4" w:space="0" w:color="auto"/>
              <w:bottom w:val="single" w:sz="4" w:space="0" w:color="auto"/>
              <w:right w:val="single" w:sz="4" w:space="0" w:color="auto"/>
            </w:tcBorders>
            <w:hideMark/>
          </w:tcPr>
          <w:p w14:paraId="4CE6F7D7" w14:textId="77777777" w:rsidR="00913A5A" w:rsidRDefault="00913A5A">
            <w:pPr>
              <w:autoSpaceDE w:val="0"/>
              <w:autoSpaceDN w:val="0"/>
              <w:adjustRightInd w:val="0"/>
              <w:rPr>
                <w:color w:val="000000"/>
                <w:sz w:val="20"/>
              </w:rPr>
            </w:pPr>
            <w:r>
              <w:rPr>
                <w:color w:val="000000"/>
                <w:sz w:val="20"/>
              </w:rPr>
              <w:t>Программы по обучению заботе о своем здоровье и формированию культуры здоровья детей, мотивации их к ведению здорового образа жизни, предупреждению вредных привычек,</w:t>
            </w:r>
            <w:r>
              <w:rPr>
                <w:sz w:val="20"/>
              </w:rPr>
              <w:t xml:space="preserve"> </w:t>
            </w:r>
            <w:r>
              <w:rPr>
                <w:color w:val="000000"/>
                <w:sz w:val="20"/>
              </w:rPr>
              <w:t xml:space="preserve">развитию физических качеств (силовых, скоростных, в том числе гибкости, выносливости, координации);  </w:t>
            </w:r>
          </w:p>
          <w:p w14:paraId="53BEC108" w14:textId="77777777" w:rsidR="00913A5A" w:rsidRDefault="00913A5A">
            <w:pPr>
              <w:autoSpaceDE w:val="0"/>
              <w:autoSpaceDN w:val="0"/>
              <w:adjustRightInd w:val="0"/>
              <w:rPr>
                <w:color w:val="000000"/>
                <w:sz w:val="20"/>
              </w:rPr>
            </w:pPr>
            <w:r>
              <w:rPr>
                <w:color w:val="000000"/>
                <w:sz w:val="20"/>
              </w:rPr>
              <w:t>солнечные и воздушные ванны, водные процедуры, фитотерапия, ароматерапия, витаминизация пищевого рациона;</w:t>
            </w:r>
          </w:p>
          <w:p w14:paraId="5800319D" w14:textId="77777777" w:rsidR="00913A5A" w:rsidRDefault="00913A5A">
            <w:pPr>
              <w:autoSpaceDE w:val="0"/>
              <w:autoSpaceDN w:val="0"/>
              <w:adjustRightInd w:val="0"/>
              <w:rPr>
                <w:sz w:val="20"/>
              </w:rPr>
            </w:pPr>
            <w:r>
              <w:rPr>
                <w:color w:val="000000"/>
                <w:sz w:val="20"/>
              </w:rPr>
              <w:t xml:space="preserve">физические упражнения, физкультминутки и подвижные перемены, эмоциональные разрядки и «минутки покоя», гимнастика (оздоровительная гимнастика, пальчиковая, корригирующая, дыхательная, для профилактики простудных заболеваний, для бодрости), подвижные игры, специально организованная двигательная активность ребенка (занятия оздоровительной физкультурой, своевременное развитие основ двигательных навыков), массаж, самомассаж, психогимнастика, тренинг, </w:t>
            </w:r>
            <w:r>
              <w:rPr>
                <w:sz w:val="20"/>
              </w:rPr>
              <w:t>игровые, песенные, танцевальные импровизации; развивающие тематические карточки для самостоятельной работы ребенка (детей); игровые, исследовательские, творческие проекты</w:t>
            </w:r>
          </w:p>
          <w:p w14:paraId="1A7C287B" w14:textId="77777777" w:rsidR="00913A5A" w:rsidRDefault="00913A5A">
            <w:pPr>
              <w:rPr>
                <w:sz w:val="20"/>
              </w:rPr>
            </w:pPr>
            <w:r>
              <w:rPr>
                <w:sz w:val="20"/>
              </w:rPr>
              <w:t>создание взрослыми разнообразной предметно-пространственной среды (при активном участии, и инициировании самих детей), обеспечивающей для них широкий выбор двигательной активности ребенка, соответствующей их интересам</w:t>
            </w:r>
          </w:p>
        </w:tc>
      </w:tr>
    </w:tbl>
    <w:p w14:paraId="6585299E" w14:textId="77777777" w:rsidR="00C767B7" w:rsidRDefault="00C767B7" w:rsidP="00E22A07">
      <w:pPr>
        <w:shd w:val="clear" w:color="auto" w:fill="FFFFFF"/>
        <w:spacing w:line="240" w:lineRule="auto"/>
        <w:rPr>
          <w:sz w:val="24"/>
          <w:szCs w:val="24"/>
        </w:rPr>
      </w:pPr>
    </w:p>
    <w:p w14:paraId="409A9260" w14:textId="77777777" w:rsidR="00913A5A" w:rsidRDefault="00913A5A" w:rsidP="00913A5A">
      <w:pPr>
        <w:pStyle w:val="af2"/>
        <w:rPr>
          <w:rFonts w:eastAsia="Calibri"/>
        </w:rPr>
      </w:pPr>
      <w:r>
        <w:rPr>
          <w:rFonts w:eastAsia="Calibri"/>
        </w:rPr>
        <w:t>К основным, концептуально обоснованным технологиям реализации культурных практик ОП ДО «</w:t>
      </w:r>
      <w:r>
        <w:rPr>
          <w:rFonts w:eastAsia="Calibri"/>
          <w:b/>
        </w:rPr>
        <w:t>СамоЦвет» относятся следующие образовательные технологии (</w:t>
      </w:r>
      <w:r>
        <w:rPr>
          <w:rFonts w:eastAsia="Calibri"/>
        </w:rPr>
        <w:t xml:space="preserve">подробнее </w:t>
      </w:r>
      <w:r>
        <w:rPr>
          <w:rFonts w:eastAsia="Calibri"/>
          <w:b/>
        </w:rPr>
        <w:t xml:space="preserve">Рабочие программы </w:t>
      </w:r>
      <w:hyperlink r:id="rId9" w:history="1">
        <w:r>
          <w:rPr>
            <w:rStyle w:val="afa"/>
            <w:rFonts w:eastAsia="Calibri"/>
          </w:rPr>
          <w:t>https://34.tvoysadik.ru/org-info/education-annotation?id=26</w:t>
        </w:r>
      </w:hyperlink>
      <w:r>
        <w:rPr>
          <w:rFonts w:eastAsia="Calibri"/>
        </w:rPr>
        <w:t xml:space="preserve">): </w:t>
      </w:r>
    </w:p>
    <w:p w14:paraId="04EE5002" w14:textId="77777777" w:rsidR="00913A5A" w:rsidRDefault="00913A5A" w:rsidP="00913A5A">
      <w:pPr>
        <w:pStyle w:val="af2"/>
        <w:widowControl/>
        <w:numPr>
          <w:ilvl w:val="0"/>
          <w:numId w:val="198"/>
        </w:numPr>
        <w:autoSpaceDE/>
        <w:autoSpaceDN/>
        <w:rPr>
          <w:rFonts w:eastAsia="Calibri"/>
        </w:rPr>
      </w:pPr>
      <w:r>
        <w:rPr>
          <w:rFonts w:eastAsia="Calibri"/>
        </w:rPr>
        <w:t xml:space="preserve">технология развития ценностных ориентаций детей дошкольного возраста; </w:t>
      </w:r>
    </w:p>
    <w:p w14:paraId="45801C1E" w14:textId="77777777" w:rsidR="00913A5A" w:rsidRDefault="00913A5A" w:rsidP="00913A5A">
      <w:pPr>
        <w:pStyle w:val="af2"/>
        <w:widowControl/>
        <w:numPr>
          <w:ilvl w:val="0"/>
          <w:numId w:val="198"/>
        </w:numPr>
        <w:autoSpaceDE/>
        <w:autoSpaceDN/>
        <w:rPr>
          <w:rFonts w:eastAsia="Calibri"/>
        </w:rPr>
      </w:pPr>
      <w:r>
        <w:rPr>
          <w:rFonts w:eastAsia="Calibri"/>
        </w:rPr>
        <w:t xml:space="preserve">технология развития ребенка как субъекта образования, образовательных отношений; </w:t>
      </w:r>
    </w:p>
    <w:p w14:paraId="5EC37800" w14:textId="77777777" w:rsidR="00913A5A" w:rsidRDefault="00913A5A" w:rsidP="00913A5A">
      <w:pPr>
        <w:pStyle w:val="af2"/>
        <w:widowControl/>
        <w:numPr>
          <w:ilvl w:val="0"/>
          <w:numId w:val="198"/>
        </w:numPr>
        <w:autoSpaceDE/>
        <w:autoSpaceDN/>
        <w:rPr>
          <w:rFonts w:eastAsia="Calibri"/>
        </w:rPr>
      </w:pPr>
      <w:r>
        <w:rPr>
          <w:rFonts w:eastAsia="Calibri"/>
        </w:rPr>
        <w:t xml:space="preserve">технология развития творческой активности ребенка как субъекта деятельности и общения в ценностно ориентированной образовательной среде. </w:t>
      </w:r>
    </w:p>
    <w:p w14:paraId="0BDF6E52" w14:textId="77777777" w:rsidR="00913A5A" w:rsidRDefault="00913A5A" w:rsidP="00913A5A">
      <w:pPr>
        <w:autoSpaceDE w:val="0"/>
        <w:autoSpaceDN w:val="0"/>
        <w:adjustRightInd w:val="0"/>
        <w:rPr>
          <w:rFonts w:eastAsia="Calibri"/>
          <w:color w:val="000000"/>
          <w:lang w:eastAsia="en-US"/>
        </w:rPr>
      </w:pPr>
      <w:r>
        <w:rPr>
          <w:rFonts w:eastAsia="Calibri"/>
          <w:color w:val="000000"/>
          <w:lang w:eastAsia="en-US"/>
        </w:rPr>
        <w:t xml:space="preserve">Центральным компонентом реализации ОП ДО «СамоЦвет» является </w:t>
      </w:r>
      <w:r>
        <w:rPr>
          <w:rFonts w:eastAsia="Calibri"/>
          <w:b/>
          <w:color w:val="000000"/>
          <w:lang w:eastAsia="en-US"/>
        </w:rPr>
        <w:t>«Технология развития ценностных ориентаций детей дошкольного возраста»</w:t>
      </w:r>
      <w:r>
        <w:rPr>
          <w:rFonts w:eastAsia="Calibri"/>
          <w:color w:val="000000"/>
          <w:lang w:eastAsia="en-US"/>
        </w:rPr>
        <w:t>. Одна из значимых задач реализации федерального государственного образовательного стандарта дошкольного образования направлена на создание благоприятных условий для развития способностей и творческого потенциала каждого ребенка как субъекта отношений с окружающим миром. На фоне эмоционального благополучия детей дошкольного возраста и системы положительного отношения к себе, другим людям, к миру в дошкольной образовательной организации должны быть обеспечены условия для полноценного развития личности ребенка во всех пяти образовательных областях.</w:t>
      </w:r>
    </w:p>
    <w:p w14:paraId="1597FCDC" w14:textId="77777777" w:rsidR="00913A5A" w:rsidRDefault="00913A5A" w:rsidP="00913A5A">
      <w:pPr>
        <w:rPr>
          <w:rFonts w:eastAsia="Calibri"/>
          <w:b/>
          <w:lang w:eastAsia="en-US"/>
        </w:rPr>
      </w:pPr>
    </w:p>
    <w:p w14:paraId="02CC38D3" w14:textId="77777777" w:rsidR="00913A5A" w:rsidRDefault="00913A5A" w:rsidP="00913A5A">
      <w:pPr>
        <w:ind w:firstLine="708"/>
        <w:rPr>
          <w:rFonts w:eastAsia="Calibri"/>
          <w:b/>
          <w:lang w:eastAsia="en-US"/>
        </w:rPr>
      </w:pPr>
      <w:r>
        <w:rPr>
          <w:rFonts w:eastAsia="Calibri"/>
          <w:b/>
          <w:lang w:eastAsia="en-US"/>
        </w:rPr>
        <w:t xml:space="preserve">Технология развития субъектности ребенка (педагогическая технология на основе деятельности, специфичной для ребенка дошкольного возраста </w:t>
      </w:r>
      <w:r>
        <w:rPr>
          <w:rFonts w:eastAsia="Calibri"/>
          <w:lang w:eastAsia="en-US"/>
        </w:rPr>
        <w:t>(деятельностный подход)</w:t>
      </w:r>
      <w:r>
        <w:rPr>
          <w:rFonts w:eastAsia="Calibri"/>
          <w:b/>
          <w:lang w:eastAsia="en-US"/>
        </w:rPr>
        <w:t>)</w:t>
      </w:r>
      <w:r>
        <w:rPr>
          <w:rFonts w:eastAsia="Calibri"/>
          <w:lang w:eastAsia="en-US"/>
        </w:rPr>
        <w:t xml:space="preserve"> (подробнее </w:t>
      </w:r>
      <w:r>
        <w:rPr>
          <w:rFonts w:eastAsia="Calibri"/>
          <w:b/>
          <w:lang w:eastAsia="en-US"/>
        </w:rPr>
        <w:t xml:space="preserve">Рабочие программы педагогов </w:t>
      </w:r>
      <w:hyperlink r:id="rId10" w:history="1">
        <w:r>
          <w:rPr>
            <w:rStyle w:val="afa"/>
            <w:rFonts w:eastAsia="Calibri"/>
            <w:lang w:eastAsia="en-US"/>
          </w:rPr>
          <w:t>https://34.tvoysadik.ru/org-info/education-annotation?id=26</w:t>
        </w:r>
      </w:hyperlink>
      <w:r>
        <w:rPr>
          <w:rFonts w:eastAsia="Calibri"/>
          <w:lang w:eastAsia="en-US"/>
        </w:rPr>
        <w:t>)</w:t>
      </w:r>
    </w:p>
    <w:p w14:paraId="6FACB344" w14:textId="77777777" w:rsidR="00913A5A" w:rsidRDefault="00913A5A" w:rsidP="00913A5A">
      <w:pPr>
        <w:ind w:firstLine="708"/>
        <w:rPr>
          <w:rFonts w:eastAsia="Calibri"/>
          <w:b/>
          <w:lang w:eastAsia="en-US"/>
        </w:rPr>
      </w:pPr>
      <w:r>
        <w:rPr>
          <w:rFonts w:eastAsia="Calibri"/>
          <w:b/>
          <w:lang w:eastAsia="en-US"/>
        </w:rPr>
        <w:t xml:space="preserve">Технология развития творческой активности ребенка дошкольного возраста. </w:t>
      </w:r>
      <w:r>
        <w:rPr>
          <w:rFonts w:eastAsia="Calibri"/>
          <w:lang w:eastAsia="en-US"/>
        </w:rPr>
        <w:t>Интерактивная технология развития творческой активности ребенка предполагает переход от культуры доминирования взрослого в образовательном процессе к культуре партнерства, сотрудничества, сотворчества и основывается на ценностях культуры поиска, исследований, открытий, творчества, поиска собственных решений, путей достижения результата, необходимости личного понимания, принятия, переживания смысла своих действий. Преломляясь определенным образом через внутренний мир ребенка, самостоятельно или при поддержке взрослого освоенный собственный опыт становится для него личностно значимым.</w:t>
      </w:r>
    </w:p>
    <w:p w14:paraId="4F6635E2" w14:textId="77777777" w:rsidR="00913A5A" w:rsidRDefault="00913A5A" w:rsidP="00913A5A">
      <w:pPr>
        <w:rPr>
          <w:rFonts w:eastAsia="Calibri"/>
          <w:b/>
          <w:lang w:eastAsia="en-US"/>
        </w:rPr>
      </w:pPr>
      <w:r>
        <w:rPr>
          <w:rFonts w:eastAsia="Calibri"/>
          <w:lang w:eastAsia="en-US"/>
        </w:rPr>
        <w:t xml:space="preserve">Видом неформального объединения, ориентированного на то, чтобы обеспечить возможность конструктивного, ценностного диалога, социально-эмоционального, познавательно насыщенного общения со взрослыми (педагогами, специалистами, социальными партнерами, родителями детей) и сверстниками для выбора и согласования целенаправленной ценностно осмысленной деятельности целой группы детей и каждого ребенка в отдельности, может стать </w:t>
      </w:r>
      <w:r>
        <w:rPr>
          <w:rFonts w:eastAsia="Calibri"/>
          <w:b/>
          <w:lang w:eastAsia="en-US"/>
        </w:rPr>
        <w:t>«Самоцветный круг».</w:t>
      </w:r>
    </w:p>
    <w:p w14:paraId="1F2E0B86" w14:textId="77777777" w:rsidR="00913A5A" w:rsidRDefault="00913A5A" w:rsidP="00913A5A">
      <w:pPr>
        <w:rPr>
          <w:rFonts w:eastAsia="Calibri"/>
          <w:b/>
          <w:lang w:eastAsia="en-US"/>
        </w:rPr>
      </w:pPr>
      <w:r>
        <w:rPr>
          <w:rFonts w:eastAsia="Calibri"/>
          <w:b/>
          <w:lang w:eastAsia="en-US"/>
        </w:rPr>
        <w:t xml:space="preserve">Алгоритм технологии развития творческой активности ребенка  </w:t>
      </w:r>
      <w:r>
        <w:rPr>
          <w:rFonts w:eastAsia="Calibri"/>
          <w:lang w:eastAsia="en-US"/>
        </w:rPr>
        <w:t xml:space="preserve">(универсальная педагогическая модель) (подробнее </w:t>
      </w:r>
      <w:r>
        <w:rPr>
          <w:rFonts w:eastAsia="Calibri"/>
          <w:b/>
          <w:lang w:eastAsia="en-US"/>
        </w:rPr>
        <w:t xml:space="preserve">Рабочие программы педагогов  </w:t>
      </w:r>
      <w:hyperlink r:id="rId11" w:history="1">
        <w:r>
          <w:rPr>
            <w:rStyle w:val="afa"/>
            <w:rFonts w:eastAsia="Calibri"/>
            <w:lang w:eastAsia="en-US"/>
          </w:rPr>
          <w:t>https://34.tvoysadik.ru/org-info/education-annotation?id=26</w:t>
        </w:r>
      </w:hyperlink>
      <w:r>
        <w:rPr>
          <w:rFonts w:eastAsia="Calibri"/>
          <w:lang w:eastAsia="en-US"/>
        </w:rPr>
        <w:t>)</w:t>
      </w:r>
    </w:p>
    <w:p w14:paraId="447CE726" w14:textId="77777777" w:rsidR="00913A5A" w:rsidRPr="003A51AC" w:rsidRDefault="00913A5A" w:rsidP="00E22A07">
      <w:pPr>
        <w:shd w:val="clear" w:color="auto" w:fill="FFFFFF"/>
        <w:spacing w:line="240" w:lineRule="auto"/>
        <w:rPr>
          <w:sz w:val="24"/>
          <w:szCs w:val="24"/>
        </w:rPr>
      </w:pPr>
    </w:p>
    <w:p w14:paraId="06BC83FC" w14:textId="77777777" w:rsidR="00C0284C" w:rsidRPr="003A51AC" w:rsidRDefault="00F31186" w:rsidP="00E22A07">
      <w:pPr>
        <w:shd w:val="clear" w:color="auto" w:fill="FFFFFF"/>
        <w:spacing w:line="240" w:lineRule="auto"/>
        <w:rPr>
          <w:b/>
          <w:sz w:val="24"/>
          <w:szCs w:val="24"/>
        </w:rPr>
      </w:pPr>
      <w:r>
        <w:rPr>
          <w:b/>
          <w:sz w:val="24"/>
          <w:szCs w:val="24"/>
        </w:rPr>
        <w:t>2.5</w:t>
      </w:r>
      <w:r w:rsidR="00C0284C" w:rsidRPr="003A51AC">
        <w:rPr>
          <w:b/>
          <w:sz w:val="24"/>
          <w:szCs w:val="24"/>
        </w:rPr>
        <w:t>.</w:t>
      </w:r>
      <w:r w:rsidR="00A61B69" w:rsidRPr="003A51AC">
        <w:rPr>
          <w:b/>
          <w:sz w:val="24"/>
          <w:szCs w:val="24"/>
        </w:rPr>
        <w:t>Взаимодействие педагогического коллектива с семьями обучающихся</w:t>
      </w:r>
      <w:bookmarkEnd w:id="16"/>
    </w:p>
    <w:p w14:paraId="09201299" w14:textId="77777777" w:rsidR="00C0284C" w:rsidRPr="003A51AC" w:rsidRDefault="008E70D2" w:rsidP="00E22A07">
      <w:pPr>
        <w:shd w:val="clear" w:color="auto" w:fill="FFFFFF"/>
        <w:spacing w:line="240" w:lineRule="auto"/>
        <w:ind w:firstLine="567"/>
        <w:rPr>
          <w:bCs/>
          <w:sz w:val="24"/>
          <w:szCs w:val="24"/>
        </w:rPr>
      </w:pPr>
      <w:r w:rsidRPr="003A51AC">
        <w:rPr>
          <w:bCs/>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tbl>
      <w:tblPr>
        <w:tblW w:w="14967" w:type="dxa"/>
        <w:tblLook w:val="04A0" w:firstRow="1" w:lastRow="0" w:firstColumn="1" w:lastColumn="0" w:noHBand="0" w:noVBand="1"/>
      </w:tblPr>
      <w:tblGrid>
        <w:gridCol w:w="2372"/>
        <w:gridCol w:w="6510"/>
        <w:gridCol w:w="6085"/>
      </w:tblGrid>
      <w:tr w:rsidR="00867966" w:rsidRPr="00DF6C3B" w14:paraId="61377D1A" w14:textId="77777777" w:rsidTr="001039FC">
        <w:trPr>
          <w:trHeight w:val="445"/>
        </w:trPr>
        <w:tc>
          <w:tcPr>
            <w:tcW w:w="2372" w:type="dxa"/>
            <w:shd w:val="clear" w:color="auto" w:fill="auto"/>
          </w:tcPr>
          <w:p w14:paraId="2E7625F7" w14:textId="77777777" w:rsidR="00867966" w:rsidRPr="00DF6C3B" w:rsidRDefault="00867966" w:rsidP="00E22A07">
            <w:pPr>
              <w:spacing w:line="240" w:lineRule="auto"/>
              <w:ind w:firstLine="567"/>
              <w:rPr>
                <w:b/>
                <w:bCs/>
                <w:sz w:val="22"/>
                <w:szCs w:val="22"/>
              </w:rPr>
            </w:pPr>
            <w:r w:rsidRPr="00DF6C3B">
              <w:rPr>
                <w:b/>
                <w:bCs/>
                <w:sz w:val="22"/>
                <w:szCs w:val="22"/>
              </w:rPr>
              <w:t>Направление</w:t>
            </w:r>
          </w:p>
        </w:tc>
        <w:tc>
          <w:tcPr>
            <w:tcW w:w="6510" w:type="dxa"/>
          </w:tcPr>
          <w:p w14:paraId="059B38EB" w14:textId="77777777" w:rsidR="00867966" w:rsidRPr="00DF6C3B" w:rsidRDefault="00867966" w:rsidP="00E22A07">
            <w:pPr>
              <w:spacing w:line="240" w:lineRule="auto"/>
              <w:ind w:firstLine="567"/>
              <w:rPr>
                <w:b/>
                <w:bCs/>
                <w:sz w:val="22"/>
                <w:szCs w:val="22"/>
              </w:rPr>
            </w:pPr>
            <w:r w:rsidRPr="00DF6C3B">
              <w:rPr>
                <w:b/>
                <w:bCs/>
                <w:sz w:val="22"/>
                <w:szCs w:val="22"/>
              </w:rPr>
              <w:t>Содержание деятельности</w:t>
            </w:r>
          </w:p>
        </w:tc>
        <w:tc>
          <w:tcPr>
            <w:tcW w:w="6085" w:type="dxa"/>
          </w:tcPr>
          <w:p w14:paraId="2EE34E16" w14:textId="77777777" w:rsidR="00867966" w:rsidRPr="00DF6C3B" w:rsidRDefault="00867966" w:rsidP="00E22A07">
            <w:pPr>
              <w:spacing w:line="240" w:lineRule="auto"/>
              <w:ind w:firstLine="567"/>
              <w:rPr>
                <w:b/>
                <w:bCs/>
                <w:sz w:val="22"/>
                <w:szCs w:val="22"/>
              </w:rPr>
            </w:pPr>
            <w:r w:rsidRPr="00DF6C3B">
              <w:rPr>
                <w:b/>
                <w:bCs/>
                <w:sz w:val="22"/>
                <w:szCs w:val="22"/>
              </w:rPr>
              <w:t>Инструментарий</w:t>
            </w:r>
          </w:p>
        </w:tc>
      </w:tr>
      <w:tr w:rsidR="00867966" w:rsidRPr="00DF6C3B" w14:paraId="2B0DF795" w14:textId="77777777" w:rsidTr="001039FC">
        <w:trPr>
          <w:trHeight w:val="2022"/>
        </w:trPr>
        <w:tc>
          <w:tcPr>
            <w:tcW w:w="2372" w:type="dxa"/>
          </w:tcPr>
          <w:p w14:paraId="28C749DB" w14:textId="77777777" w:rsidR="00867966" w:rsidRPr="00DF6C3B" w:rsidRDefault="00A11035" w:rsidP="00E22A07">
            <w:pPr>
              <w:spacing w:line="240" w:lineRule="auto"/>
              <w:rPr>
                <w:bCs/>
                <w:sz w:val="22"/>
                <w:szCs w:val="22"/>
              </w:rPr>
            </w:pPr>
            <w:r w:rsidRPr="00DF6C3B">
              <w:rPr>
                <w:bCs/>
                <w:sz w:val="22"/>
                <w:szCs w:val="22"/>
              </w:rPr>
              <w:t>1.Д</w:t>
            </w:r>
            <w:r w:rsidR="00867966" w:rsidRPr="00DF6C3B">
              <w:rPr>
                <w:bCs/>
                <w:sz w:val="22"/>
                <w:szCs w:val="22"/>
              </w:rPr>
              <w:t>иагностико</w:t>
            </w:r>
            <w:r w:rsidRPr="00DF6C3B">
              <w:rPr>
                <w:bCs/>
                <w:sz w:val="22"/>
                <w:szCs w:val="22"/>
              </w:rPr>
              <w:t xml:space="preserve"> </w:t>
            </w:r>
            <w:r w:rsidR="00867966" w:rsidRPr="00DF6C3B">
              <w:rPr>
                <w:bCs/>
                <w:sz w:val="22"/>
                <w:szCs w:val="22"/>
              </w:rPr>
              <w:t xml:space="preserve">-аналитическое направление </w:t>
            </w:r>
          </w:p>
        </w:tc>
        <w:tc>
          <w:tcPr>
            <w:tcW w:w="6510" w:type="dxa"/>
          </w:tcPr>
          <w:p w14:paraId="00691042" w14:textId="77777777" w:rsidR="00867966" w:rsidRPr="00DF6C3B" w:rsidRDefault="00A11035" w:rsidP="00E22A07">
            <w:pPr>
              <w:spacing w:line="240" w:lineRule="auto"/>
              <w:rPr>
                <w:bCs/>
                <w:sz w:val="22"/>
                <w:szCs w:val="22"/>
              </w:rPr>
            </w:pPr>
            <w:r w:rsidRPr="00DF6C3B">
              <w:rPr>
                <w:bCs/>
                <w:sz w:val="22"/>
                <w:szCs w:val="22"/>
              </w:rPr>
              <w:t>П</w:t>
            </w:r>
            <w:r w:rsidR="00867966" w:rsidRPr="00DF6C3B">
              <w:rPr>
                <w:bCs/>
                <w:sz w:val="22"/>
                <w:szCs w:val="22"/>
              </w:rPr>
              <w:t>олучение</w:t>
            </w:r>
            <w:r w:rsidRPr="00DF6C3B">
              <w:rPr>
                <w:bCs/>
                <w:sz w:val="22"/>
                <w:szCs w:val="22"/>
              </w:rPr>
              <w:t xml:space="preserve"> </w:t>
            </w:r>
            <w:r w:rsidR="00867966" w:rsidRPr="00DF6C3B">
              <w:rPr>
                <w:bCs/>
                <w:sz w:val="22"/>
                <w:szCs w:val="22"/>
              </w:rPr>
              <w:t xml:space="preserve"> и анализ данных о семье каждого обучающегося, её запросах в отношении охраны здоровья и развития ребёнка; </w:t>
            </w:r>
          </w:p>
          <w:p w14:paraId="59A16235" w14:textId="77777777" w:rsidR="00867966" w:rsidRPr="00DF6C3B" w:rsidRDefault="00A11035" w:rsidP="00E22A07">
            <w:pPr>
              <w:spacing w:line="240" w:lineRule="auto"/>
              <w:rPr>
                <w:bCs/>
                <w:sz w:val="22"/>
                <w:szCs w:val="22"/>
              </w:rPr>
            </w:pPr>
            <w:r w:rsidRPr="00DF6C3B">
              <w:rPr>
                <w:bCs/>
                <w:sz w:val="22"/>
                <w:szCs w:val="22"/>
              </w:rPr>
              <w:t>О</w:t>
            </w:r>
            <w:r w:rsidR="00867966" w:rsidRPr="00DF6C3B">
              <w:rPr>
                <w:bCs/>
                <w:sz w:val="22"/>
                <w:szCs w:val="22"/>
              </w:rPr>
              <w:t>б</w:t>
            </w:r>
            <w:r w:rsidRPr="00DF6C3B">
              <w:rPr>
                <w:bCs/>
                <w:sz w:val="22"/>
                <w:szCs w:val="22"/>
              </w:rPr>
              <w:t xml:space="preserve"> </w:t>
            </w:r>
            <w:r w:rsidR="00867966" w:rsidRPr="00DF6C3B">
              <w:rPr>
                <w:bCs/>
                <w:sz w:val="22"/>
                <w:szCs w:val="22"/>
              </w:rPr>
              <w:t xml:space="preserve"> уровне психолого-педагогической компетентности родителей (законных представителей); </w:t>
            </w:r>
          </w:p>
          <w:p w14:paraId="1F4167DE" w14:textId="77777777" w:rsidR="00867966" w:rsidRPr="00DF6C3B" w:rsidRDefault="00A11035" w:rsidP="00E22A07">
            <w:pPr>
              <w:spacing w:line="240" w:lineRule="auto"/>
              <w:rPr>
                <w:bCs/>
                <w:sz w:val="22"/>
                <w:szCs w:val="22"/>
              </w:rPr>
            </w:pPr>
            <w:r w:rsidRPr="00DF6C3B">
              <w:rPr>
                <w:bCs/>
                <w:sz w:val="22"/>
                <w:szCs w:val="22"/>
              </w:rPr>
              <w:t xml:space="preserve">А </w:t>
            </w:r>
            <w:r w:rsidR="00867966" w:rsidRPr="00DF6C3B">
              <w:rPr>
                <w:bCs/>
                <w:sz w:val="22"/>
                <w:szCs w:val="22"/>
              </w:rPr>
              <w:t xml:space="preserve"> также планирование работы с семьей с учётом результатов проведенного анализа;</w:t>
            </w:r>
          </w:p>
          <w:p w14:paraId="2B3A84FE" w14:textId="77777777" w:rsidR="00867966" w:rsidRPr="00DF6C3B" w:rsidRDefault="00867966" w:rsidP="00E22A07">
            <w:pPr>
              <w:spacing w:line="240" w:lineRule="auto"/>
              <w:rPr>
                <w:bCs/>
                <w:sz w:val="22"/>
                <w:szCs w:val="22"/>
              </w:rPr>
            </w:pPr>
            <w:r w:rsidRPr="00DF6C3B">
              <w:rPr>
                <w:bCs/>
                <w:sz w:val="22"/>
                <w:szCs w:val="22"/>
              </w:rPr>
              <w:t xml:space="preserve"> </w:t>
            </w:r>
            <w:r w:rsidR="00A11035" w:rsidRPr="00DF6C3B">
              <w:rPr>
                <w:bCs/>
                <w:sz w:val="22"/>
                <w:szCs w:val="22"/>
              </w:rPr>
              <w:t>С</w:t>
            </w:r>
            <w:r w:rsidRPr="00DF6C3B">
              <w:rPr>
                <w:bCs/>
                <w:sz w:val="22"/>
                <w:szCs w:val="22"/>
              </w:rPr>
              <w:t>огласование</w:t>
            </w:r>
            <w:r w:rsidR="00A11035" w:rsidRPr="00DF6C3B">
              <w:rPr>
                <w:bCs/>
                <w:sz w:val="22"/>
                <w:szCs w:val="22"/>
              </w:rPr>
              <w:t xml:space="preserve"> </w:t>
            </w:r>
            <w:r w:rsidRPr="00DF6C3B">
              <w:rPr>
                <w:bCs/>
                <w:sz w:val="22"/>
                <w:szCs w:val="22"/>
              </w:rPr>
              <w:t xml:space="preserve"> воспитательных задач;</w:t>
            </w:r>
          </w:p>
        </w:tc>
        <w:tc>
          <w:tcPr>
            <w:tcW w:w="6085" w:type="dxa"/>
          </w:tcPr>
          <w:p w14:paraId="7F0CD9D7" w14:textId="77777777" w:rsidR="00867966" w:rsidRPr="00DF6C3B" w:rsidRDefault="00A11035" w:rsidP="00E22A07">
            <w:pPr>
              <w:spacing w:line="240" w:lineRule="auto"/>
              <w:ind w:firstLine="567"/>
              <w:rPr>
                <w:bCs/>
                <w:sz w:val="22"/>
                <w:szCs w:val="22"/>
              </w:rPr>
            </w:pPr>
            <w:r w:rsidRPr="00DF6C3B">
              <w:rPr>
                <w:bCs/>
                <w:sz w:val="22"/>
                <w:szCs w:val="22"/>
              </w:rPr>
              <w:t>О</w:t>
            </w:r>
            <w:r w:rsidR="00867966" w:rsidRPr="00DF6C3B">
              <w:rPr>
                <w:bCs/>
                <w:sz w:val="22"/>
                <w:szCs w:val="22"/>
              </w:rPr>
              <w:t>просы</w:t>
            </w:r>
            <w:r w:rsidRPr="00DF6C3B">
              <w:rPr>
                <w:bCs/>
                <w:sz w:val="22"/>
                <w:szCs w:val="22"/>
              </w:rPr>
              <w:t xml:space="preserve"> </w:t>
            </w:r>
            <w:r w:rsidR="00867966" w:rsidRPr="00DF6C3B">
              <w:rPr>
                <w:bCs/>
                <w:sz w:val="22"/>
                <w:szCs w:val="22"/>
              </w:rPr>
              <w:t>,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r>
      <w:tr w:rsidR="00867966" w:rsidRPr="00DF6C3B" w14:paraId="6E5A3B8C" w14:textId="77777777" w:rsidTr="001039FC">
        <w:trPr>
          <w:trHeight w:val="445"/>
        </w:trPr>
        <w:tc>
          <w:tcPr>
            <w:tcW w:w="2372" w:type="dxa"/>
          </w:tcPr>
          <w:p w14:paraId="51DFC6F3" w14:textId="77777777" w:rsidR="00867966" w:rsidRPr="00DF6C3B" w:rsidRDefault="00867966" w:rsidP="00E22A07">
            <w:pPr>
              <w:spacing w:line="240" w:lineRule="auto"/>
              <w:rPr>
                <w:bCs/>
                <w:sz w:val="22"/>
                <w:szCs w:val="22"/>
              </w:rPr>
            </w:pPr>
            <w:r w:rsidRPr="00DF6C3B">
              <w:rPr>
                <w:bCs/>
                <w:sz w:val="22"/>
                <w:szCs w:val="22"/>
              </w:rPr>
              <w:t>2.</w:t>
            </w:r>
            <w:r w:rsidR="00A11035" w:rsidRPr="00DF6C3B">
              <w:rPr>
                <w:bCs/>
                <w:sz w:val="22"/>
                <w:szCs w:val="22"/>
              </w:rPr>
              <w:t>П</w:t>
            </w:r>
            <w:r w:rsidRPr="00DF6C3B">
              <w:rPr>
                <w:bCs/>
                <w:sz w:val="22"/>
                <w:szCs w:val="22"/>
              </w:rPr>
              <w:t xml:space="preserve">росветительское направление </w:t>
            </w:r>
          </w:p>
          <w:p w14:paraId="10E03E7C" w14:textId="77777777" w:rsidR="00867966" w:rsidRPr="00DF6C3B" w:rsidRDefault="00867966" w:rsidP="00E22A07">
            <w:pPr>
              <w:spacing w:line="240" w:lineRule="auto"/>
              <w:ind w:firstLine="567"/>
              <w:rPr>
                <w:bCs/>
                <w:sz w:val="22"/>
                <w:szCs w:val="22"/>
              </w:rPr>
            </w:pPr>
          </w:p>
        </w:tc>
        <w:tc>
          <w:tcPr>
            <w:tcW w:w="6510" w:type="dxa"/>
          </w:tcPr>
          <w:p w14:paraId="05C9C53C" w14:textId="77777777" w:rsidR="00867966" w:rsidRPr="00DF6C3B" w:rsidRDefault="00A11035" w:rsidP="00E22A07">
            <w:pPr>
              <w:spacing w:line="240" w:lineRule="auto"/>
              <w:rPr>
                <w:bCs/>
                <w:sz w:val="22"/>
                <w:szCs w:val="22"/>
              </w:rPr>
            </w:pPr>
            <w:r w:rsidRPr="00DF6C3B">
              <w:rPr>
                <w:bCs/>
                <w:sz w:val="22"/>
                <w:szCs w:val="22"/>
              </w:rPr>
              <w:t>П</w:t>
            </w:r>
            <w:r w:rsidR="00867966" w:rsidRPr="00DF6C3B">
              <w:rPr>
                <w:bCs/>
                <w:sz w:val="22"/>
                <w:szCs w:val="22"/>
              </w:rPr>
              <w:t>росвещение</w:t>
            </w:r>
            <w:r w:rsidRPr="00DF6C3B">
              <w:rPr>
                <w:bCs/>
                <w:sz w:val="22"/>
                <w:szCs w:val="22"/>
              </w:rPr>
              <w:t xml:space="preserve"> </w:t>
            </w:r>
            <w:r w:rsidR="00867966" w:rsidRPr="00DF6C3B">
              <w:rPr>
                <w:bCs/>
                <w:sz w:val="22"/>
                <w:szCs w:val="22"/>
              </w:rPr>
              <w:t xml:space="preserve">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14:paraId="28A04C64" w14:textId="77777777" w:rsidR="00867966" w:rsidRPr="00DF6C3B" w:rsidRDefault="00A11035" w:rsidP="00E22A07">
            <w:pPr>
              <w:spacing w:line="240" w:lineRule="auto"/>
              <w:rPr>
                <w:bCs/>
                <w:sz w:val="22"/>
                <w:szCs w:val="22"/>
              </w:rPr>
            </w:pPr>
            <w:r w:rsidRPr="00DF6C3B">
              <w:rPr>
                <w:bCs/>
                <w:sz w:val="22"/>
                <w:szCs w:val="22"/>
              </w:rPr>
              <w:t>В</w:t>
            </w:r>
            <w:r w:rsidR="00867966" w:rsidRPr="00DF6C3B">
              <w:rPr>
                <w:bCs/>
                <w:sz w:val="22"/>
                <w:szCs w:val="22"/>
              </w:rPr>
              <w:t>ыбора</w:t>
            </w:r>
            <w:r w:rsidRPr="00DF6C3B">
              <w:rPr>
                <w:bCs/>
                <w:sz w:val="22"/>
                <w:szCs w:val="22"/>
              </w:rPr>
              <w:t xml:space="preserve"> </w:t>
            </w:r>
            <w:r w:rsidR="00867966" w:rsidRPr="00DF6C3B">
              <w:rPr>
                <w:bCs/>
                <w:sz w:val="22"/>
                <w:szCs w:val="22"/>
              </w:rPr>
              <w:t xml:space="preserve"> эффективных методов обучения и воспитания детей определенного возраста; </w:t>
            </w:r>
          </w:p>
          <w:p w14:paraId="289F57A5" w14:textId="77777777" w:rsidR="00867966" w:rsidRPr="00DF6C3B" w:rsidRDefault="00A11035" w:rsidP="00E22A07">
            <w:pPr>
              <w:spacing w:line="240" w:lineRule="auto"/>
              <w:rPr>
                <w:bCs/>
                <w:sz w:val="22"/>
                <w:szCs w:val="22"/>
              </w:rPr>
            </w:pPr>
            <w:r w:rsidRPr="00DF6C3B">
              <w:rPr>
                <w:bCs/>
                <w:sz w:val="22"/>
                <w:szCs w:val="22"/>
              </w:rPr>
              <w:t>О</w:t>
            </w:r>
            <w:r w:rsidR="00867966" w:rsidRPr="00DF6C3B">
              <w:rPr>
                <w:bCs/>
                <w:sz w:val="22"/>
                <w:szCs w:val="22"/>
              </w:rPr>
              <w:t>знакомление</w:t>
            </w:r>
            <w:r w:rsidRPr="00DF6C3B">
              <w:rPr>
                <w:bCs/>
                <w:sz w:val="22"/>
                <w:szCs w:val="22"/>
              </w:rPr>
              <w:t xml:space="preserve"> </w:t>
            </w:r>
            <w:r w:rsidR="00867966" w:rsidRPr="00DF6C3B">
              <w:rPr>
                <w:bCs/>
                <w:sz w:val="22"/>
                <w:szCs w:val="22"/>
              </w:rPr>
              <w:t xml:space="preserve"> с актуальной информацией о государственной политике в области ДО, включая информирование о мерах господдержки семьям с детьми дошкольного возраста; </w:t>
            </w:r>
          </w:p>
          <w:p w14:paraId="03F21B14" w14:textId="77777777" w:rsidR="00867966" w:rsidRPr="00DF6C3B" w:rsidRDefault="00A11035" w:rsidP="00E22A07">
            <w:pPr>
              <w:spacing w:line="240" w:lineRule="auto"/>
              <w:rPr>
                <w:bCs/>
                <w:sz w:val="22"/>
                <w:szCs w:val="22"/>
              </w:rPr>
            </w:pPr>
            <w:r w:rsidRPr="00DF6C3B">
              <w:rPr>
                <w:bCs/>
                <w:sz w:val="22"/>
                <w:szCs w:val="22"/>
              </w:rPr>
              <w:t>И</w:t>
            </w:r>
            <w:r w:rsidR="00867966" w:rsidRPr="00DF6C3B">
              <w:rPr>
                <w:bCs/>
                <w:sz w:val="22"/>
                <w:szCs w:val="22"/>
              </w:rPr>
              <w:t>нформирование</w:t>
            </w:r>
            <w:r w:rsidRPr="00DF6C3B">
              <w:rPr>
                <w:bCs/>
                <w:sz w:val="22"/>
                <w:szCs w:val="22"/>
              </w:rPr>
              <w:t xml:space="preserve"> </w:t>
            </w:r>
            <w:r w:rsidR="00867966" w:rsidRPr="00DF6C3B">
              <w:rPr>
                <w:bCs/>
                <w:sz w:val="22"/>
                <w:szCs w:val="22"/>
              </w:rPr>
              <w:t xml:space="preserve"> об особенностях реализуемой в ДОО образовательной программы; </w:t>
            </w:r>
          </w:p>
          <w:p w14:paraId="7A058256" w14:textId="77777777" w:rsidR="00867966" w:rsidRPr="00DF6C3B" w:rsidRDefault="00A11035" w:rsidP="00E22A07">
            <w:pPr>
              <w:spacing w:line="240" w:lineRule="auto"/>
              <w:rPr>
                <w:bCs/>
                <w:sz w:val="22"/>
                <w:szCs w:val="22"/>
              </w:rPr>
            </w:pPr>
            <w:r w:rsidRPr="00DF6C3B">
              <w:rPr>
                <w:bCs/>
                <w:sz w:val="22"/>
                <w:szCs w:val="22"/>
              </w:rPr>
              <w:t>У</w:t>
            </w:r>
            <w:r w:rsidR="00867966" w:rsidRPr="00DF6C3B">
              <w:rPr>
                <w:bCs/>
                <w:sz w:val="22"/>
                <w:szCs w:val="22"/>
              </w:rPr>
              <w:t>словиях</w:t>
            </w:r>
            <w:r w:rsidRPr="00DF6C3B">
              <w:rPr>
                <w:bCs/>
                <w:sz w:val="22"/>
                <w:szCs w:val="22"/>
              </w:rPr>
              <w:t xml:space="preserve"> </w:t>
            </w:r>
            <w:r w:rsidR="00867966" w:rsidRPr="00DF6C3B">
              <w:rPr>
                <w:bCs/>
                <w:sz w:val="22"/>
                <w:szCs w:val="22"/>
              </w:rPr>
              <w:t xml:space="preserve"> пребывания ребёнка в группе ДОО; </w:t>
            </w:r>
          </w:p>
          <w:p w14:paraId="406626A9" w14:textId="77777777" w:rsidR="00867966" w:rsidRPr="00DF6C3B" w:rsidRDefault="00A11035" w:rsidP="00E22A07">
            <w:pPr>
              <w:spacing w:line="240" w:lineRule="auto"/>
              <w:rPr>
                <w:bCs/>
                <w:sz w:val="22"/>
                <w:szCs w:val="22"/>
              </w:rPr>
            </w:pPr>
            <w:r w:rsidRPr="00DF6C3B">
              <w:rPr>
                <w:bCs/>
                <w:sz w:val="22"/>
                <w:szCs w:val="22"/>
              </w:rPr>
              <w:t>С</w:t>
            </w:r>
            <w:r w:rsidR="00867966" w:rsidRPr="00DF6C3B">
              <w:rPr>
                <w:bCs/>
                <w:sz w:val="22"/>
                <w:szCs w:val="22"/>
              </w:rPr>
              <w:t>одержании</w:t>
            </w:r>
            <w:r w:rsidRPr="00DF6C3B">
              <w:rPr>
                <w:bCs/>
                <w:sz w:val="22"/>
                <w:szCs w:val="22"/>
              </w:rPr>
              <w:t xml:space="preserve"> </w:t>
            </w:r>
            <w:r w:rsidR="00867966" w:rsidRPr="00DF6C3B">
              <w:rPr>
                <w:bCs/>
                <w:sz w:val="22"/>
                <w:szCs w:val="22"/>
              </w:rPr>
              <w:t xml:space="preserve"> и методах образовательной работы с детьми;</w:t>
            </w:r>
          </w:p>
        </w:tc>
        <w:tc>
          <w:tcPr>
            <w:tcW w:w="6085" w:type="dxa"/>
          </w:tcPr>
          <w:p w14:paraId="29E60055" w14:textId="77777777" w:rsidR="00867966" w:rsidRPr="00DF6C3B" w:rsidRDefault="00A11035" w:rsidP="00E22A07">
            <w:pPr>
              <w:spacing w:line="240" w:lineRule="auto"/>
              <w:ind w:firstLine="567"/>
              <w:rPr>
                <w:bCs/>
                <w:sz w:val="22"/>
                <w:szCs w:val="22"/>
              </w:rPr>
            </w:pPr>
            <w:r w:rsidRPr="00DF6C3B">
              <w:rPr>
                <w:bCs/>
                <w:sz w:val="22"/>
                <w:szCs w:val="22"/>
              </w:rPr>
              <w:t>Г</w:t>
            </w:r>
            <w:r w:rsidR="00867966" w:rsidRPr="00DF6C3B">
              <w:rPr>
                <w:bCs/>
                <w:sz w:val="22"/>
                <w:szCs w:val="22"/>
              </w:rPr>
              <w:t>рупповые</w:t>
            </w:r>
            <w:r w:rsidRPr="00DF6C3B">
              <w:rPr>
                <w:bCs/>
                <w:sz w:val="22"/>
                <w:szCs w:val="22"/>
              </w:rPr>
              <w:t xml:space="preserve"> </w:t>
            </w:r>
            <w:r w:rsidR="00867966" w:rsidRPr="00DF6C3B">
              <w:rPr>
                <w:bCs/>
                <w:sz w:val="22"/>
                <w:szCs w:val="22"/>
              </w:rPr>
              <w:t xml:space="preserve">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 </w:t>
            </w:r>
          </w:p>
          <w:p w14:paraId="77A775AC" w14:textId="77777777" w:rsidR="00867966" w:rsidRPr="00DF6C3B" w:rsidRDefault="00A11035" w:rsidP="00E22A07">
            <w:pPr>
              <w:spacing w:line="240" w:lineRule="auto"/>
              <w:ind w:firstLine="567"/>
              <w:rPr>
                <w:bCs/>
                <w:sz w:val="22"/>
                <w:szCs w:val="22"/>
              </w:rPr>
            </w:pPr>
            <w:r w:rsidRPr="00DF6C3B">
              <w:rPr>
                <w:bCs/>
                <w:sz w:val="22"/>
                <w:szCs w:val="22"/>
              </w:rPr>
              <w:t>Ж</w:t>
            </w:r>
            <w:r w:rsidR="00867966" w:rsidRPr="00DF6C3B">
              <w:rPr>
                <w:bCs/>
                <w:sz w:val="22"/>
                <w:szCs w:val="22"/>
              </w:rPr>
              <w:t>урналы</w:t>
            </w:r>
            <w:r w:rsidRPr="00DF6C3B">
              <w:rPr>
                <w:bCs/>
                <w:sz w:val="22"/>
                <w:szCs w:val="22"/>
              </w:rPr>
              <w:t xml:space="preserve"> </w:t>
            </w:r>
            <w:r w:rsidR="00867966" w:rsidRPr="00DF6C3B">
              <w:rPr>
                <w:bCs/>
                <w:sz w:val="22"/>
                <w:szCs w:val="22"/>
              </w:rPr>
              <w:t xml:space="preserve"> и газеты, издаваемые ДОО для родителей ,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tc>
      </w:tr>
      <w:tr w:rsidR="00867966" w:rsidRPr="00DF6C3B" w14:paraId="0738473F" w14:textId="77777777" w:rsidTr="001039FC">
        <w:trPr>
          <w:trHeight w:val="445"/>
        </w:trPr>
        <w:tc>
          <w:tcPr>
            <w:tcW w:w="2372" w:type="dxa"/>
          </w:tcPr>
          <w:p w14:paraId="16AB51A3" w14:textId="77777777" w:rsidR="00867966" w:rsidRPr="00DF6C3B" w:rsidRDefault="00867966" w:rsidP="00E22A07">
            <w:pPr>
              <w:spacing w:line="240" w:lineRule="auto"/>
              <w:rPr>
                <w:bCs/>
                <w:sz w:val="22"/>
                <w:szCs w:val="22"/>
              </w:rPr>
            </w:pPr>
            <w:r w:rsidRPr="00DF6C3B">
              <w:rPr>
                <w:bCs/>
                <w:sz w:val="22"/>
                <w:szCs w:val="22"/>
              </w:rPr>
              <w:t>3.</w:t>
            </w:r>
            <w:r w:rsidR="00A11035" w:rsidRPr="00DF6C3B">
              <w:rPr>
                <w:bCs/>
                <w:sz w:val="22"/>
                <w:szCs w:val="22"/>
              </w:rPr>
              <w:t>К</w:t>
            </w:r>
            <w:r w:rsidRPr="00DF6C3B">
              <w:rPr>
                <w:bCs/>
                <w:sz w:val="22"/>
                <w:szCs w:val="22"/>
              </w:rPr>
              <w:t xml:space="preserve">онсультационное направление </w:t>
            </w:r>
          </w:p>
          <w:p w14:paraId="4567A3B8" w14:textId="77777777" w:rsidR="00867966" w:rsidRPr="00DF6C3B" w:rsidRDefault="00867966" w:rsidP="00E22A07">
            <w:pPr>
              <w:spacing w:line="240" w:lineRule="auto"/>
              <w:ind w:firstLine="567"/>
              <w:rPr>
                <w:bCs/>
                <w:sz w:val="22"/>
                <w:szCs w:val="22"/>
              </w:rPr>
            </w:pPr>
            <w:r w:rsidRPr="00DF6C3B">
              <w:rPr>
                <w:bCs/>
                <w:sz w:val="22"/>
                <w:szCs w:val="22"/>
              </w:rPr>
              <w:t xml:space="preserve"> </w:t>
            </w:r>
          </w:p>
          <w:p w14:paraId="3400AAF4" w14:textId="77777777" w:rsidR="00867966" w:rsidRPr="00DF6C3B" w:rsidRDefault="00867966" w:rsidP="00E22A07">
            <w:pPr>
              <w:spacing w:line="240" w:lineRule="auto"/>
              <w:ind w:firstLine="567"/>
              <w:rPr>
                <w:bCs/>
                <w:sz w:val="22"/>
                <w:szCs w:val="22"/>
              </w:rPr>
            </w:pPr>
          </w:p>
        </w:tc>
        <w:tc>
          <w:tcPr>
            <w:tcW w:w="6510" w:type="dxa"/>
          </w:tcPr>
          <w:p w14:paraId="18AB15B4" w14:textId="77777777" w:rsidR="00867966" w:rsidRPr="00DF6C3B" w:rsidRDefault="00A11035" w:rsidP="00E22A07">
            <w:pPr>
              <w:spacing w:line="240" w:lineRule="auto"/>
              <w:rPr>
                <w:bCs/>
                <w:sz w:val="22"/>
                <w:szCs w:val="22"/>
              </w:rPr>
            </w:pPr>
            <w:r w:rsidRPr="00DF6C3B">
              <w:rPr>
                <w:bCs/>
                <w:sz w:val="22"/>
                <w:szCs w:val="22"/>
              </w:rPr>
              <w:t>К</w:t>
            </w:r>
            <w:r w:rsidR="00867966" w:rsidRPr="00DF6C3B">
              <w:rPr>
                <w:bCs/>
                <w:sz w:val="22"/>
                <w:szCs w:val="22"/>
              </w:rPr>
              <w:t>онсультирование</w:t>
            </w:r>
            <w:r w:rsidRPr="00DF6C3B">
              <w:rPr>
                <w:bCs/>
                <w:sz w:val="22"/>
                <w:szCs w:val="22"/>
              </w:rPr>
              <w:t xml:space="preserve"> </w:t>
            </w:r>
            <w:r w:rsidR="00867966" w:rsidRPr="00DF6C3B">
              <w:rPr>
                <w:bCs/>
                <w:sz w:val="22"/>
                <w:szCs w:val="22"/>
              </w:rPr>
              <w:t xml:space="preserve">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w:t>
            </w:r>
          </w:p>
          <w:p w14:paraId="766C63AB" w14:textId="77777777" w:rsidR="00867966" w:rsidRPr="00DF6C3B" w:rsidRDefault="00A11035" w:rsidP="00E22A07">
            <w:pPr>
              <w:spacing w:line="240" w:lineRule="auto"/>
              <w:rPr>
                <w:bCs/>
                <w:sz w:val="22"/>
                <w:szCs w:val="22"/>
              </w:rPr>
            </w:pPr>
            <w:r w:rsidRPr="00DF6C3B">
              <w:rPr>
                <w:bCs/>
                <w:sz w:val="22"/>
                <w:szCs w:val="22"/>
              </w:rPr>
              <w:t>О</w:t>
            </w:r>
            <w:r w:rsidR="00867966" w:rsidRPr="00DF6C3B">
              <w:rPr>
                <w:bCs/>
                <w:sz w:val="22"/>
                <w:szCs w:val="22"/>
              </w:rPr>
              <w:t>собенностей</w:t>
            </w:r>
            <w:r w:rsidRPr="00DF6C3B">
              <w:rPr>
                <w:bCs/>
                <w:sz w:val="22"/>
                <w:szCs w:val="22"/>
              </w:rPr>
              <w:t xml:space="preserve"> </w:t>
            </w:r>
            <w:r w:rsidR="00867966" w:rsidRPr="00DF6C3B">
              <w:rPr>
                <w:bCs/>
                <w:sz w:val="22"/>
                <w:szCs w:val="22"/>
              </w:rPr>
              <w:t xml:space="preserve"> поведения и взаимодействия ребёнка со сверстниками и педагогом; </w:t>
            </w:r>
          </w:p>
          <w:p w14:paraId="373889B0" w14:textId="77777777" w:rsidR="00867966" w:rsidRPr="00DF6C3B" w:rsidRDefault="00A11035" w:rsidP="00E22A07">
            <w:pPr>
              <w:spacing w:line="240" w:lineRule="auto"/>
              <w:rPr>
                <w:bCs/>
                <w:sz w:val="22"/>
                <w:szCs w:val="22"/>
              </w:rPr>
            </w:pPr>
            <w:r w:rsidRPr="00DF6C3B">
              <w:rPr>
                <w:bCs/>
                <w:sz w:val="22"/>
                <w:szCs w:val="22"/>
              </w:rPr>
              <w:t>В</w:t>
            </w:r>
            <w:r w:rsidR="00867966" w:rsidRPr="00DF6C3B">
              <w:rPr>
                <w:bCs/>
                <w:sz w:val="22"/>
                <w:szCs w:val="22"/>
              </w:rPr>
              <w:t>озникающих</w:t>
            </w:r>
            <w:r w:rsidRPr="00DF6C3B">
              <w:rPr>
                <w:bCs/>
                <w:sz w:val="22"/>
                <w:szCs w:val="22"/>
              </w:rPr>
              <w:t xml:space="preserve"> </w:t>
            </w:r>
            <w:r w:rsidR="00867966" w:rsidRPr="00DF6C3B">
              <w:rPr>
                <w:bCs/>
                <w:sz w:val="22"/>
                <w:szCs w:val="22"/>
              </w:rPr>
              <w:t xml:space="preserve"> проблемных ситуациях; </w:t>
            </w:r>
          </w:p>
          <w:p w14:paraId="0F06F471" w14:textId="77777777" w:rsidR="00867966" w:rsidRPr="00DF6C3B" w:rsidRDefault="00A11035" w:rsidP="00E22A07">
            <w:pPr>
              <w:spacing w:line="240" w:lineRule="auto"/>
              <w:rPr>
                <w:bCs/>
                <w:sz w:val="22"/>
                <w:szCs w:val="22"/>
              </w:rPr>
            </w:pPr>
            <w:r w:rsidRPr="00DF6C3B">
              <w:rPr>
                <w:bCs/>
                <w:sz w:val="22"/>
                <w:szCs w:val="22"/>
              </w:rPr>
              <w:t>С</w:t>
            </w:r>
            <w:r w:rsidR="00867966" w:rsidRPr="00DF6C3B">
              <w:rPr>
                <w:bCs/>
                <w:sz w:val="22"/>
                <w:szCs w:val="22"/>
              </w:rPr>
              <w:t>пособам</w:t>
            </w:r>
            <w:r w:rsidRPr="00DF6C3B">
              <w:rPr>
                <w:bCs/>
                <w:sz w:val="22"/>
                <w:szCs w:val="22"/>
              </w:rPr>
              <w:t xml:space="preserve"> </w:t>
            </w:r>
            <w:r w:rsidR="00867966" w:rsidRPr="00DF6C3B">
              <w:rPr>
                <w:bCs/>
                <w:sz w:val="22"/>
                <w:szCs w:val="22"/>
              </w:rPr>
              <w:t xml:space="preserve"> воспитания и построения продуктивного взаимодействия с детьми младенческого, раннего и дошкольного возрастов; </w:t>
            </w:r>
          </w:p>
          <w:p w14:paraId="18DC3BD1" w14:textId="77777777" w:rsidR="00867966" w:rsidRPr="00DF6C3B" w:rsidRDefault="00A11035" w:rsidP="00E22A07">
            <w:pPr>
              <w:spacing w:line="240" w:lineRule="auto"/>
              <w:rPr>
                <w:bCs/>
                <w:sz w:val="22"/>
                <w:szCs w:val="22"/>
              </w:rPr>
            </w:pPr>
            <w:r w:rsidRPr="00DF6C3B">
              <w:rPr>
                <w:bCs/>
                <w:sz w:val="22"/>
                <w:szCs w:val="22"/>
              </w:rPr>
              <w:t>С</w:t>
            </w:r>
            <w:r w:rsidR="00867966" w:rsidRPr="00DF6C3B">
              <w:rPr>
                <w:bCs/>
                <w:sz w:val="22"/>
                <w:szCs w:val="22"/>
              </w:rPr>
              <w:t>пособам</w:t>
            </w:r>
            <w:r w:rsidRPr="00DF6C3B">
              <w:rPr>
                <w:bCs/>
                <w:sz w:val="22"/>
                <w:szCs w:val="22"/>
              </w:rPr>
              <w:t xml:space="preserve"> </w:t>
            </w:r>
            <w:r w:rsidR="00867966" w:rsidRPr="00DF6C3B">
              <w:rPr>
                <w:bCs/>
                <w:sz w:val="22"/>
                <w:szCs w:val="22"/>
              </w:rPr>
              <w:t xml:space="preserve"> организации и участия в детских деятельностях, образовательном процессе и другому.</w:t>
            </w:r>
          </w:p>
        </w:tc>
        <w:tc>
          <w:tcPr>
            <w:tcW w:w="6085" w:type="dxa"/>
          </w:tcPr>
          <w:p w14:paraId="53EF6D35" w14:textId="77777777" w:rsidR="00867966" w:rsidRPr="00DF6C3B" w:rsidRDefault="00A11035" w:rsidP="00E22A07">
            <w:pPr>
              <w:spacing w:line="240" w:lineRule="auto"/>
              <w:ind w:firstLine="567"/>
              <w:rPr>
                <w:bCs/>
                <w:sz w:val="22"/>
                <w:szCs w:val="22"/>
              </w:rPr>
            </w:pPr>
            <w:r w:rsidRPr="00DF6C3B">
              <w:rPr>
                <w:bCs/>
                <w:sz w:val="22"/>
                <w:szCs w:val="22"/>
              </w:rPr>
              <w:t>С</w:t>
            </w:r>
            <w:r w:rsidR="00867966" w:rsidRPr="00DF6C3B">
              <w:rPr>
                <w:bCs/>
                <w:sz w:val="22"/>
                <w:szCs w:val="22"/>
              </w:rPr>
              <w:t>пециально</w:t>
            </w:r>
            <w:r w:rsidRPr="00DF6C3B">
              <w:rPr>
                <w:bCs/>
                <w:sz w:val="22"/>
                <w:szCs w:val="22"/>
              </w:rPr>
              <w:t xml:space="preserve"> </w:t>
            </w:r>
            <w:r w:rsidR="00867966" w:rsidRPr="00DF6C3B">
              <w:rPr>
                <w:bCs/>
                <w:sz w:val="22"/>
                <w:szCs w:val="22"/>
              </w:rPr>
              <w:t xml:space="preserve">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w:t>
            </w:r>
          </w:p>
          <w:p w14:paraId="233D7182" w14:textId="77777777" w:rsidR="00867966" w:rsidRPr="00DF6C3B" w:rsidRDefault="00A11035" w:rsidP="00E22A07">
            <w:pPr>
              <w:spacing w:line="240" w:lineRule="auto"/>
              <w:ind w:firstLine="567"/>
              <w:rPr>
                <w:bCs/>
                <w:sz w:val="22"/>
                <w:szCs w:val="22"/>
              </w:rPr>
            </w:pPr>
            <w:r w:rsidRPr="00DF6C3B">
              <w:rPr>
                <w:bCs/>
                <w:sz w:val="22"/>
                <w:szCs w:val="22"/>
              </w:rPr>
              <w:t>И</w:t>
            </w:r>
            <w:r w:rsidR="00867966" w:rsidRPr="00DF6C3B">
              <w:rPr>
                <w:bCs/>
                <w:sz w:val="22"/>
                <w:szCs w:val="22"/>
              </w:rPr>
              <w:t>спользовать</w:t>
            </w:r>
            <w:r w:rsidRPr="00DF6C3B">
              <w:rPr>
                <w:bCs/>
                <w:sz w:val="22"/>
                <w:szCs w:val="22"/>
              </w:rPr>
              <w:t xml:space="preserve"> </w:t>
            </w:r>
            <w:r w:rsidR="00867966" w:rsidRPr="00DF6C3B">
              <w:rPr>
                <w:bCs/>
                <w:sz w:val="22"/>
                <w:szCs w:val="22"/>
              </w:rPr>
              <w:t xml:space="preserve">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14:paraId="1511E626" w14:textId="77777777" w:rsidR="009171D2" w:rsidRPr="003A51AC" w:rsidRDefault="009171D2" w:rsidP="00E22A07">
      <w:pPr>
        <w:shd w:val="clear" w:color="auto" w:fill="FFFFFF"/>
        <w:spacing w:line="240" w:lineRule="auto"/>
        <w:rPr>
          <w:b/>
          <w:sz w:val="24"/>
          <w:szCs w:val="24"/>
        </w:rPr>
      </w:pPr>
      <w:r w:rsidRPr="003A51AC">
        <w:rPr>
          <w:b/>
          <w:sz w:val="24"/>
          <w:szCs w:val="24"/>
        </w:rPr>
        <w:t xml:space="preserve"> </w:t>
      </w:r>
    </w:p>
    <w:p w14:paraId="6AB7045D" w14:textId="77777777" w:rsidR="005D0158" w:rsidRPr="00A62B8A" w:rsidRDefault="00A62B8A" w:rsidP="00A62B8A">
      <w:pPr>
        <w:shd w:val="clear" w:color="auto" w:fill="FFFFFF"/>
        <w:spacing w:line="240" w:lineRule="auto"/>
        <w:rPr>
          <w:b/>
          <w:sz w:val="24"/>
          <w:szCs w:val="24"/>
        </w:rPr>
      </w:pPr>
      <w:r>
        <w:rPr>
          <w:b/>
          <w:sz w:val="24"/>
          <w:szCs w:val="24"/>
        </w:rPr>
        <w:t>2.6.</w:t>
      </w:r>
      <w:r w:rsidR="00444E9B" w:rsidRPr="00A62B8A">
        <w:rPr>
          <w:b/>
          <w:sz w:val="24"/>
          <w:szCs w:val="24"/>
        </w:rPr>
        <w:t>Содержание формируемой части</w:t>
      </w:r>
      <w:r w:rsidR="00C0284C" w:rsidRPr="00A62B8A">
        <w:rPr>
          <w:b/>
          <w:sz w:val="24"/>
          <w:szCs w:val="24"/>
        </w:rPr>
        <w:t xml:space="preserve"> программы</w:t>
      </w:r>
      <w:r>
        <w:rPr>
          <w:b/>
          <w:sz w:val="24"/>
          <w:szCs w:val="24"/>
        </w:rPr>
        <w:t xml:space="preserve"> по образоательным областям</w:t>
      </w:r>
      <w:r w:rsidR="00C0284C" w:rsidRPr="00A62B8A">
        <w:rPr>
          <w:b/>
          <w:sz w:val="24"/>
          <w:szCs w:val="24"/>
        </w:rPr>
        <w:t xml:space="preserve"> (региональный компонент)</w:t>
      </w:r>
    </w:p>
    <w:p w14:paraId="0A2F4558" w14:textId="77777777" w:rsidR="00EF00D9" w:rsidRPr="003A51AC" w:rsidRDefault="00CA1A7A" w:rsidP="00E22A07">
      <w:pPr>
        <w:pStyle w:val="a3"/>
        <w:spacing w:line="240" w:lineRule="auto"/>
        <w:ind w:left="0" w:firstLine="567"/>
        <w:rPr>
          <w:b/>
          <w:sz w:val="24"/>
          <w:szCs w:val="24"/>
        </w:rPr>
      </w:pPr>
      <w:r w:rsidRPr="003A51AC">
        <w:rPr>
          <w:sz w:val="24"/>
          <w:szCs w:val="24"/>
        </w:rPr>
        <w:t xml:space="preserve"> </w:t>
      </w:r>
    </w:p>
    <w:p w14:paraId="5284077A" w14:textId="77777777" w:rsidR="00DF6C3B" w:rsidRPr="003A51AC" w:rsidRDefault="00DF6C3B" w:rsidP="00DF6C3B">
      <w:pPr>
        <w:spacing w:line="240" w:lineRule="auto"/>
        <w:rPr>
          <w:b/>
          <w:sz w:val="24"/>
          <w:szCs w:val="24"/>
        </w:rPr>
      </w:pPr>
      <w:r>
        <w:rPr>
          <w:bCs/>
          <w:sz w:val="24"/>
          <w:szCs w:val="24"/>
        </w:rPr>
        <w:t xml:space="preserve">Направления деятельности региональной программы заключаются в треединстве: природы, </w:t>
      </w:r>
      <w:r w:rsidRPr="00DF6C3B">
        <w:rPr>
          <w:bCs/>
          <w:sz w:val="24"/>
          <w:szCs w:val="24"/>
        </w:rPr>
        <w:t>история и культура родного края</w:t>
      </w:r>
      <w:r>
        <w:rPr>
          <w:bCs/>
          <w:sz w:val="24"/>
          <w:szCs w:val="24"/>
        </w:rPr>
        <w:t>, искусство родного края. Для того что бы реализовать данные направления нами подобранны программы.</w:t>
      </w:r>
    </w:p>
    <w:p w14:paraId="2E1FAA3D" w14:textId="77777777" w:rsidR="00047F68" w:rsidRDefault="00C0284C" w:rsidP="00047F68">
      <w:pPr>
        <w:pStyle w:val="Default"/>
        <w:rPr>
          <w:spacing w:val="-8"/>
          <w:sz w:val="20"/>
          <w:szCs w:val="20"/>
        </w:rPr>
      </w:pPr>
      <w:r w:rsidRPr="003A51AC">
        <w:rPr>
          <w:b/>
          <w:color w:val="auto"/>
        </w:rPr>
        <w:t>Направления регионального компонента</w:t>
      </w:r>
      <w:r w:rsidR="00890D7B" w:rsidRPr="003A51AC">
        <w:rPr>
          <w:b/>
          <w:color w:val="auto"/>
        </w:rPr>
        <w:t xml:space="preserve"> и его содержание, инструментарий реализации</w:t>
      </w:r>
      <w:r w:rsidR="002F06B0" w:rsidRPr="003A51AC">
        <w:rPr>
          <w:b/>
          <w:color w:val="auto"/>
        </w:rPr>
        <w:t>, реализуется с помощью</w:t>
      </w:r>
      <w:r w:rsidR="002F06B0" w:rsidRPr="003A51AC">
        <w:rPr>
          <w:b/>
          <w:bCs/>
          <w:color w:val="auto"/>
        </w:rPr>
        <w:t xml:space="preserve"> региональных программ:</w:t>
      </w:r>
      <w:r w:rsidR="00EC05FE" w:rsidRPr="00EC05FE">
        <w:rPr>
          <w:b/>
          <w:spacing w:val="-8"/>
          <w:sz w:val="20"/>
          <w:szCs w:val="20"/>
        </w:rPr>
        <w:t xml:space="preserve"> </w:t>
      </w:r>
      <w:r w:rsidR="00EC05FE">
        <w:rPr>
          <w:b/>
          <w:spacing w:val="-8"/>
          <w:sz w:val="20"/>
          <w:szCs w:val="20"/>
        </w:rPr>
        <w:t xml:space="preserve"> </w:t>
      </w:r>
      <w:r w:rsidR="00047F68" w:rsidRPr="00EC05FE">
        <w:rPr>
          <w:spacing w:val="-8"/>
          <w:sz w:val="20"/>
          <w:szCs w:val="20"/>
        </w:rPr>
        <w:t>Парциальной программы «Детство с родным городом»</w:t>
      </w:r>
      <w:r w:rsidR="00047F68">
        <w:rPr>
          <w:spacing w:val="-8"/>
          <w:sz w:val="20"/>
          <w:szCs w:val="20"/>
        </w:rPr>
        <w:t xml:space="preserve"> </w:t>
      </w:r>
      <w:r w:rsidR="00047F68" w:rsidRPr="00047F68">
        <w:rPr>
          <w:spacing w:val="-8"/>
          <w:sz w:val="20"/>
          <w:szCs w:val="20"/>
          <w:highlight w:val="yellow"/>
        </w:rPr>
        <w:t>автор</w:t>
      </w:r>
      <w:r w:rsidR="00047F68">
        <w:rPr>
          <w:spacing w:val="-8"/>
          <w:sz w:val="20"/>
          <w:szCs w:val="20"/>
        </w:rPr>
        <w:t xml:space="preserve">, </w:t>
      </w:r>
      <w:r w:rsidR="00047F68" w:rsidRPr="00444E9B">
        <w:rPr>
          <w:spacing w:val="-8"/>
          <w:sz w:val="20"/>
          <w:szCs w:val="20"/>
        </w:rPr>
        <w:t>Поликультурное детство»</w:t>
      </w:r>
      <w:r w:rsidR="00047F68" w:rsidRPr="00047F68">
        <w:rPr>
          <w:spacing w:val="-8"/>
          <w:sz w:val="20"/>
          <w:szCs w:val="20"/>
          <w:highlight w:val="yellow"/>
        </w:rPr>
        <w:t xml:space="preserve"> автор</w:t>
      </w:r>
      <w:r w:rsidR="00047F68">
        <w:rPr>
          <w:spacing w:val="-8"/>
          <w:sz w:val="20"/>
          <w:szCs w:val="20"/>
        </w:rPr>
        <w:t>,,</w:t>
      </w:r>
    </w:p>
    <w:p w14:paraId="0FD2B49D" w14:textId="77777777" w:rsidR="00047F68" w:rsidRPr="00AD2ECE" w:rsidRDefault="00047F68" w:rsidP="00047F68">
      <w:pPr>
        <w:autoSpaceDE w:val="0"/>
        <w:autoSpaceDN w:val="0"/>
        <w:adjustRightInd w:val="0"/>
        <w:spacing w:line="240" w:lineRule="auto"/>
        <w:jc w:val="left"/>
        <w:rPr>
          <w:rFonts w:eastAsiaTheme="minorHAnsi"/>
          <w:sz w:val="22"/>
          <w:szCs w:val="22"/>
          <w:lang w:eastAsia="en-US"/>
        </w:rPr>
      </w:pPr>
      <w:r w:rsidRPr="00AD2ECE">
        <w:rPr>
          <w:rFonts w:eastAsiaTheme="minorHAnsi"/>
          <w:sz w:val="22"/>
          <w:szCs w:val="22"/>
          <w:lang w:eastAsia="en-US"/>
        </w:rPr>
        <w:t>Азбука безопасности на дороге. Образовательная программа по</w:t>
      </w:r>
      <w:r>
        <w:rPr>
          <w:rFonts w:eastAsiaTheme="minorHAnsi"/>
          <w:sz w:val="22"/>
          <w:szCs w:val="22"/>
          <w:lang w:eastAsia="en-US"/>
        </w:rPr>
        <w:t xml:space="preserve"> </w:t>
      </w:r>
      <w:r w:rsidRPr="00AD2ECE">
        <w:rPr>
          <w:rFonts w:eastAsiaTheme="minorHAnsi"/>
          <w:sz w:val="22"/>
          <w:szCs w:val="22"/>
          <w:lang w:eastAsia="en-US"/>
        </w:rPr>
        <w:t>формированию навыков безопасного поведения детей дошкольного возраста в</w:t>
      </w:r>
      <w:r>
        <w:rPr>
          <w:rFonts w:eastAsiaTheme="minorHAnsi"/>
          <w:sz w:val="22"/>
          <w:szCs w:val="22"/>
          <w:lang w:eastAsia="en-US"/>
        </w:rPr>
        <w:t xml:space="preserve"> </w:t>
      </w:r>
      <w:r w:rsidRPr="00AD2ECE">
        <w:rPr>
          <w:rFonts w:eastAsiaTheme="minorHAnsi"/>
          <w:sz w:val="22"/>
          <w:szCs w:val="22"/>
          <w:lang w:eastAsia="en-US"/>
        </w:rPr>
        <w:t>дорожно-транспортных ситуациях. – Толстикова О.В., Гатченко Т.Г. -</w:t>
      </w:r>
      <w:r>
        <w:rPr>
          <w:rFonts w:eastAsiaTheme="minorHAnsi"/>
          <w:sz w:val="22"/>
          <w:szCs w:val="22"/>
          <w:lang w:eastAsia="en-US"/>
        </w:rPr>
        <w:t xml:space="preserve"> </w:t>
      </w:r>
      <w:r w:rsidRPr="00AD2ECE">
        <w:rPr>
          <w:rFonts w:eastAsiaTheme="minorHAnsi"/>
          <w:sz w:val="22"/>
          <w:szCs w:val="22"/>
          <w:lang w:eastAsia="en-US"/>
        </w:rPr>
        <w:t>Екатеринбург: ГБОУ ДПО СО «ИРО». 2011г. – 75 с.</w:t>
      </w:r>
    </w:p>
    <w:p w14:paraId="2167A555" w14:textId="77777777" w:rsidR="00CA7759" w:rsidRPr="00047F68" w:rsidRDefault="00047F68" w:rsidP="00047F68">
      <w:pPr>
        <w:spacing w:after="180" w:line="228" w:lineRule="auto"/>
        <w:rPr>
          <w:rFonts w:eastAsiaTheme="minorHAnsi"/>
          <w:sz w:val="22"/>
          <w:szCs w:val="22"/>
          <w:lang w:eastAsia="en-US"/>
        </w:rPr>
      </w:pPr>
      <w:r w:rsidRPr="001B6F3F">
        <w:rPr>
          <w:rFonts w:eastAsiaTheme="minorHAnsi"/>
          <w:sz w:val="22"/>
          <w:szCs w:val="22"/>
          <w:lang w:eastAsia="en-US"/>
        </w:rPr>
        <w:t>Образовательная программа дошкольного образования «СамоЦвет»: дошкольный возраст / Н. В. Дягилева, О. В. Закревская, О. В. Толстикова, О. А. Трофимова; Министерство образования и молодежной политики Свердловской области,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 Екатеринбург: ГАОУ ДПО СО «ИРО», 2019. – 438 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rsidR="00CA7759" w14:paraId="4BBFFB3A" w14:textId="77777777" w:rsidTr="00CA7759">
        <w:tc>
          <w:tcPr>
            <w:tcW w:w="14596" w:type="dxa"/>
            <w:tcBorders>
              <w:top w:val="single" w:sz="4" w:space="0" w:color="auto"/>
              <w:left w:val="single" w:sz="4" w:space="0" w:color="auto"/>
              <w:bottom w:val="single" w:sz="4" w:space="0" w:color="auto"/>
              <w:right w:val="single" w:sz="4" w:space="0" w:color="auto"/>
            </w:tcBorders>
            <w:hideMark/>
          </w:tcPr>
          <w:p w14:paraId="203E6D7F" w14:textId="77777777" w:rsidR="00291FC7" w:rsidRDefault="00291FC7">
            <w:pPr>
              <w:widowControl w:val="0"/>
              <w:autoSpaceDE w:val="0"/>
              <w:autoSpaceDN w:val="0"/>
              <w:adjustRightInd w:val="0"/>
              <w:jc w:val="center"/>
              <w:rPr>
                <w:b/>
                <w:i/>
                <w:spacing w:val="-8"/>
                <w:sz w:val="20"/>
              </w:rPr>
            </w:pPr>
            <w:r w:rsidRPr="00EC05FE">
              <w:rPr>
                <w:b/>
                <w:spacing w:val="-8"/>
                <w:sz w:val="28"/>
                <w:szCs w:val="28"/>
              </w:rPr>
              <w:t>Формируемая часть программы для социально –коммуникативного направления</w:t>
            </w:r>
            <w:r>
              <w:rPr>
                <w:b/>
                <w:i/>
                <w:spacing w:val="-8"/>
                <w:sz w:val="20"/>
              </w:rPr>
              <w:t xml:space="preserve"> </w:t>
            </w:r>
          </w:p>
          <w:p w14:paraId="15FB5CC8" w14:textId="77777777" w:rsidR="00CA7759" w:rsidRDefault="00CA7759">
            <w:pPr>
              <w:widowControl w:val="0"/>
              <w:autoSpaceDE w:val="0"/>
              <w:autoSpaceDN w:val="0"/>
              <w:adjustRightInd w:val="0"/>
              <w:jc w:val="center"/>
              <w:rPr>
                <w:b/>
                <w:spacing w:val="-8"/>
                <w:sz w:val="20"/>
              </w:rPr>
            </w:pPr>
            <w:r>
              <w:rPr>
                <w:b/>
                <w:i/>
                <w:spacing w:val="-8"/>
                <w:sz w:val="20"/>
              </w:rPr>
              <w:t>Задачи образовательной деятельности программы</w:t>
            </w:r>
            <w:r>
              <w:rPr>
                <w:b/>
                <w:spacing w:val="-8"/>
                <w:sz w:val="20"/>
              </w:rPr>
              <w:t xml:space="preserve"> </w:t>
            </w:r>
            <w:r>
              <w:rPr>
                <w:b/>
                <w:i/>
                <w:spacing w:val="-8"/>
                <w:sz w:val="20"/>
              </w:rPr>
              <w:t>“СамоЦвет”</w:t>
            </w:r>
            <w:r>
              <w:rPr>
                <w:b/>
                <w:spacing w:val="-8"/>
                <w:sz w:val="20"/>
              </w:rPr>
              <w:t xml:space="preserve"> </w:t>
            </w:r>
          </w:p>
          <w:p w14:paraId="67232E9C" w14:textId="77777777" w:rsidR="00CA7759" w:rsidRDefault="00CA7759">
            <w:pPr>
              <w:widowControl w:val="0"/>
              <w:autoSpaceDE w:val="0"/>
              <w:autoSpaceDN w:val="0"/>
              <w:adjustRightInd w:val="0"/>
              <w:jc w:val="center"/>
              <w:rPr>
                <w:b/>
                <w:bCs/>
                <w:caps/>
                <w:spacing w:val="-8"/>
                <w:sz w:val="20"/>
              </w:rPr>
            </w:pPr>
            <w:r>
              <w:rPr>
                <w:b/>
                <w:i/>
                <w:spacing w:val="-8"/>
                <w:sz w:val="20"/>
              </w:rPr>
              <w:t>для детей 6-го года жизни – от 5 до 6 лет (старшая группа) и 7-го года жизни от 6 до 7 лет (подготовительная группа)</w:t>
            </w:r>
          </w:p>
        </w:tc>
      </w:tr>
      <w:tr w:rsidR="00CA7759" w14:paraId="1DA80AF2" w14:textId="77777777" w:rsidTr="00CA7759">
        <w:tc>
          <w:tcPr>
            <w:tcW w:w="14596" w:type="dxa"/>
            <w:tcBorders>
              <w:top w:val="single" w:sz="4" w:space="0" w:color="auto"/>
              <w:left w:val="single" w:sz="4" w:space="0" w:color="auto"/>
              <w:bottom w:val="single" w:sz="4" w:space="0" w:color="auto"/>
              <w:right w:val="single" w:sz="4" w:space="0" w:color="auto"/>
            </w:tcBorders>
            <w:hideMark/>
          </w:tcPr>
          <w:p w14:paraId="1F15B0C5" w14:textId="77777777" w:rsidR="00CA7759" w:rsidRDefault="00CA7759">
            <w:pPr>
              <w:rPr>
                <w:sz w:val="20"/>
              </w:rPr>
            </w:pPr>
            <w:r>
              <w:rPr>
                <w:sz w:val="20"/>
              </w:rPr>
              <w:t>1. Расширить представления ребенка о семье, о значении близких, теплых, дружеских отношений в жизни каждого человека, о связи поколений семьи.</w:t>
            </w:r>
          </w:p>
          <w:p w14:paraId="1E2B4119" w14:textId="77777777" w:rsidR="00CA7759" w:rsidRDefault="00CA7759">
            <w:pPr>
              <w:rPr>
                <w:sz w:val="20"/>
              </w:rPr>
            </w:pPr>
            <w:r>
              <w:rPr>
                <w:sz w:val="20"/>
              </w:rPr>
              <w:t xml:space="preserve">2. Воспитывать у ребенка чувство родовой чести, привязанности, сопричастности к общим делам семьи, горожан (сельчан), уральцев; чувство   признательности,   благодарности,   уважения   к </w:t>
            </w:r>
            <w:r>
              <w:rPr>
                <w:i/>
                <w:iCs/>
                <w:sz w:val="20"/>
              </w:rPr>
              <w:t xml:space="preserve"> </w:t>
            </w:r>
            <w:r>
              <w:rPr>
                <w:sz w:val="20"/>
              </w:rPr>
              <w:t>знаменитым людям своего города (села), края.</w:t>
            </w:r>
          </w:p>
          <w:p w14:paraId="7C6D1327" w14:textId="77777777" w:rsidR="00CA7759" w:rsidRDefault="00CA775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Pr>
                <w:sz w:val="20"/>
              </w:rPr>
              <w:t>3. Воспитывать у ребенка толерантное, уважительное, доброжелательное отношение к людям другой национальности, вне зависимости от социального происхождения, вероисповедания, пола, личностного и поведенческого своеобразия.</w:t>
            </w:r>
          </w:p>
          <w:p w14:paraId="7F84AC69" w14:textId="77777777" w:rsidR="00CA7759" w:rsidRDefault="00CA775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Pr>
                <w:sz w:val="20"/>
              </w:rPr>
              <w:t xml:space="preserve">4. Развивать интерес ребенка </w:t>
            </w:r>
            <w:r>
              <w:rPr>
                <w:bCs/>
                <w:sz w:val="20"/>
              </w:rPr>
              <w:t>к истории своей семьи, ее родословной;</w:t>
            </w:r>
            <w:r>
              <w:rPr>
                <w:sz w:val="20"/>
              </w:rPr>
              <w:t xml:space="preserve"> к истории своего края, города (села), к достопримечательностям родного города (села): культурные учреждения, промышленные центры, памятники зодчества, архитектура; к символике своего города (герб, гимн), села, Урала. </w:t>
            </w:r>
          </w:p>
          <w:p w14:paraId="1FD7320E" w14:textId="77777777" w:rsidR="00CA7759" w:rsidRDefault="00CA7759">
            <w:pPr>
              <w:shd w:val="clear" w:color="auto" w:fill="FFFFFF"/>
              <w:autoSpaceDE w:val="0"/>
              <w:autoSpaceDN w:val="0"/>
              <w:adjustRightInd w:val="0"/>
              <w:rPr>
                <w:sz w:val="20"/>
              </w:rPr>
            </w:pPr>
            <w:r>
              <w:rPr>
                <w:sz w:val="20"/>
              </w:rPr>
              <w:t>5. Формировать у ребенка представления о роли труда взрослых в жизни общества и каждого человека (на основе ознаком</w:t>
            </w:r>
            <w:r>
              <w:rPr>
                <w:sz w:val="20"/>
              </w:rPr>
              <w:softHyphen/>
              <w:t>ления с разными видами производительного и обслуживающего труда, удовлетворяющего основные потребности человека в пище, одежде, жилище, образовании, медицинском обслуживании, отдыхе; через знакомство с многообразием профессий и трудовых процессов, до</w:t>
            </w:r>
            <w:r>
              <w:rPr>
                <w:sz w:val="20"/>
              </w:rPr>
              <w:softHyphen/>
              <w:t>ступных для детского понимания и воплощения в трудовой деятельности.</w:t>
            </w:r>
          </w:p>
        </w:tc>
      </w:tr>
      <w:tr w:rsidR="00CA7759" w14:paraId="0FFDF633" w14:textId="77777777" w:rsidTr="00CA7759">
        <w:tc>
          <w:tcPr>
            <w:tcW w:w="14596" w:type="dxa"/>
            <w:tcBorders>
              <w:top w:val="single" w:sz="4" w:space="0" w:color="auto"/>
              <w:left w:val="single" w:sz="4" w:space="0" w:color="auto"/>
              <w:bottom w:val="single" w:sz="4" w:space="0" w:color="auto"/>
              <w:right w:val="single" w:sz="4" w:space="0" w:color="auto"/>
            </w:tcBorders>
            <w:hideMark/>
          </w:tcPr>
          <w:p w14:paraId="52B8A0CF" w14:textId="77777777" w:rsidR="00CA7759" w:rsidRDefault="00CA7759">
            <w:pPr>
              <w:widowControl w:val="0"/>
              <w:autoSpaceDE w:val="0"/>
              <w:autoSpaceDN w:val="0"/>
              <w:adjustRightInd w:val="0"/>
              <w:jc w:val="center"/>
              <w:rPr>
                <w:b/>
                <w:bCs/>
                <w:i/>
                <w:caps/>
                <w:spacing w:val="-8"/>
                <w:sz w:val="20"/>
              </w:rPr>
            </w:pPr>
            <w:r>
              <w:rPr>
                <w:b/>
                <w:i/>
                <w:spacing w:val="-8"/>
                <w:sz w:val="20"/>
              </w:rPr>
              <w:t>Содержание образовательной деятельности для детей 6-го года жизни – от 5 до 6 лет (старшая группа) и 7-го года жизни от 6 до 7 лет (подготовительная группа)</w:t>
            </w:r>
          </w:p>
        </w:tc>
      </w:tr>
      <w:tr w:rsidR="00CA7759" w14:paraId="7458EA81" w14:textId="77777777" w:rsidTr="00CA7759">
        <w:tc>
          <w:tcPr>
            <w:tcW w:w="14596" w:type="dxa"/>
            <w:tcBorders>
              <w:top w:val="single" w:sz="4" w:space="0" w:color="auto"/>
              <w:left w:val="single" w:sz="4" w:space="0" w:color="auto"/>
              <w:bottom w:val="single" w:sz="4" w:space="0" w:color="auto"/>
              <w:right w:val="single" w:sz="4" w:space="0" w:color="auto"/>
            </w:tcBorders>
            <w:hideMark/>
          </w:tcPr>
          <w:p w14:paraId="1CDAC391" w14:textId="77777777" w:rsidR="00CA7759" w:rsidRDefault="00CA7759">
            <w:pPr>
              <w:tabs>
                <w:tab w:val="left" w:pos="0"/>
              </w:tabs>
              <w:ind w:firstLine="380"/>
              <w:rPr>
                <w:spacing w:val="-8"/>
                <w:sz w:val="20"/>
              </w:rPr>
            </w:pPr>
            <w:r>
              <w:rPr>
                <w:spacing w:val="-8"/>
                <w:sz w:val="20"/>
              </w:rPr>
              <w:t>Мой дом, улица, двор.</w:t>
            </w:r>
          </w:p>
          <w:p w14:paraId="0F8D5EA1" w14:textId="77777777" w:rsidR="00CA7759" w:rsidRDefault="00CA7759">
            <w:pPr>
              <w:tabs>
                <w:tab w:val="left" w:pos="0"/>
              </w:tabs>
              <w:ind w:firstLine="380"/>
              <w:rPr>
                <w:spacing w:val="-8"/>
                <w:sz w:val="20"/>
              </w:rPr>
            </w:pPr>
            <w:r>
              <w:rPr>
                <w:spacing w:val="-8"/>
                <w:sz w:val="20"/>
              </w:rPr>
              <w:t xml:space="preserve">Мой детский сад. Традиции детского сада. </w:t>
            </w:r>
          </w:p>
          <w:p w14:paraId="3D740EDF" w14:textId="77777777" w:rsidR="00CA7759" w:rsidRDefault="00CA7759">
            <w:pPr>
              <w:tabs>
                <w:tab w:val="left" w:pos="0"/>
              </w:tabs>
              <w:ind w:firstLine="380"/>
              <w:rPr>
                <w:spacing w:val="-8"/>
                <w:sz w:val="20"/>
              </w:rPr>
            </w:pPr>
            <w:r>
              <w:rPr>
                <w:spacing w:val="-8"/>
                <w:sz w:val="20"/>
              </w:rPr>
              <w:t xml:space="preserve"> Мой родной город (село). История его зарождения и развития. События общественной жизни в родном городе. Местные достопримечательности, известные люди. Правила поведения горожанина (сельчанина). </w:t>
            </w:r>
          </w:p>
          <w:p w14:paraId="286B4652" w14:textId="77777777" w:rsidR="00CA7759" w:rsidRDefault="00CA7759">
            <w:pPr>
              <w:tabs>
                <w:tab w:val="left" w:pos="0"/>
              </w:tabs>
              <w:ind w:firstLine="380"/>
              <w:rPr>
                <w:spacing w:val="-8"/>
                <w:sz w:val="20"/>
              </w:rPr>
            </w:pPr>
            <w:r>
              <w:rPr>
                <w:spacing w:val="-8"/>
                <w:sz w:val="20"/>
              </w:rPr>
              <w:t>«Имя» города (села).У родного города (села) есть свое название (имя), оно рассказывает о важном для людей событии, которое произошло в прошлом, или о знаменитом человеке. Название может напоминать о природе того места, где построен город (село).</w:t>
            </w:r>
          </w:p>
          <w:p w14:paraId="3675924E" w14:textId="77777777" w:rsidR="00CA7759" w:rsidRDefault="00CA7759">
            <w:pPr>
              <w:tabs>
                <w:tab w:val="left" w:pos="0"/>
              </w:tabs>
              <w:ind w:firstLine="380"/>
              <w:rPr>
                <w:spacing w:val="-8"/>
                <w:sz w:val="20"/>
              </w:rPr>
            </w:pPr>
            <w:r>
              <w:rPr>
                <w:spacing w:val="-8"/>
                <w:sz w:val="20"/>
              </w:rPr>
              <w:t>Жизнь горожан (сельчан).Город (село) выполнял раньше и выполняет в настоящем разные функ¬ции, у каждого города есть свои главные функции. О функциях города (села) рассказывают архитектурные сооружения, названия улиц и площадей. Об истории родного города (села) и жизни горожан (сельчан) рассказывают дома, их облик, декоративное убранство, городская скульптура. Малая родина хранит память о знаменитых россиянах - защитниках Отечества, пи¬сателях, художниках. В городе (селе) трудятся родители.</w:t>
            </w:r>
          </w:p>
          <w:p w14:paraId="577A7DFF" w14:textId="77777777" w:rsidR="00CA7759" w:rsidRDefault="00CA7759">
            <w:pPr>
              <w:tabs>
                <w:tab w:val="left" w:pos="0"/>
              </w:tabs>
              <w:ind w:firstLine="380"/>
              <w:rPr>
                <w:spacing w:val="-8"/>
                <w:sz w:val="20"/>
              </w:rPr>
            </w:pPr>
            <w:r>
              <w:rPr>
                <w:spacing w:val="-8"/>
                <w:sz w:val="20"/>
              </w:rPr>
              <w:t>Мой город (село). Путешествие по «реке времени» по этой теме имеет соответственно две остановки: настоящее города (села) и его прошлое.</w:t>
            </w:r>
          </w:p>
          <w:p w14:paraId="11407A4E" w14:textId="77777777" w:rsidR="00CA7759" w:rsidRDefault="00CA7759">
            <w:pPr>
              <w:ind w:firstLine="380"/>
              <w:rPr>
                <w:spacing w:val="-8"/>
                <w:sz w:val="20"/>
              </w:rPr>
            </w:pPr>
            <w:r>
              <w:rPr>
                <w:spacing w:val="-8"/>
                <w:sz w:val="20"/>
              </w:rPr>
              <w:t>Метод детско-родительских проектов, тематически ориентированных на обогащение краеведческого содержания:</w:t>
            </w:r>
            <w:r>
              <w:rPr>
                <w:sz w:val="20"/>
              </w:rPr>
              <w:t xml:space="preserve"> </w:t>
            </w:r>
            <w:r>
              <w:rPr>
                <w:spacing w:val="-8"/>
                <w:sz w:val="20"/>
              </w:rPr>
              <w:t>«Достопримечательности моего города (села)», «Современные профессии моих родителей», «Мои родственники в других городах и селах Урала», «История моей семьи».</w:t>
            </w:r>
          </w:p>
          <w:p w14:paraId="71A0AD91" w14:textId="77777777" w:rsidR="00CA7759" w:rsidRDefault="00CA7759">
            <w:pPr>
              <w:ind w:firstLine="380"/>
              <w:rPr>
                <w:spacing w:val="-8"/>
                <w:sz w:val="20"/>
              </w:rPr>
            </w:pPr>
            <w:r>
              <w:rPr>
                <w:spacing w:val="-8"/>
                <w:sz w:val="20"/>
              </w:rPr>
              <w:t>Люди берегут свою малую родину, создают и поддерживают традиции.</w:t>
            </w:r>
          </w:p>
          <w:p w14:paraId="3C2F8C76" w14:textId="77777777" w:rsidR="00CA7759" w:rsidRDefault="00CA7759">
            <w:pPr>
              <w:ind w:firstLine="380"/>
              <w:rPr>
                <w:spacing w:val="-8"/>
                <w:sz w:val="20"/>
              </w:rPr>
            </w:pPr>
            <w:r>
              <w:rPr>
                <w:spacing w:val="-8"/>
                <w:sz w:val="20"/>
              </w:rPr>
              <w:t xml:space="preserve">Символика родного города (села). Традиции родного города (села). </w:t>
            </w:r>
          </w:p>
          <w:p w14:paraId="072C5D38" w14:textId="77777777" w:rsidR="00CA7759" w:rsidRDefault="00CA7759">
            <w:pPr>
              <w:ind w:firstLine="380"/>
              <w:rPr>
                <w:spacing w:val="-8"/>
                <w:sz w:val="20"/>
              </w:rPr>
            </w:pPr>
            <w:r>
              <w:rPr>
                <w:spacing w:val="-8"/>
                <w:sz w:val="20"/>
              </w:rPr>
              <w:t xml:space="preserve">Родной край как часть России. Столица Урала - город Екатеринбург. История зарождения и развития своего края. Города своего края.  </w:t>
            </w:r>
          </w:p>
          <w:p w14:paraId="4C00D25C" w14:textId="77777777" w:rsidR="00CA7759" w:rsidRDefault="00CA7759">
            <w:pPr>
              <w:ind w:firstLine="380"/>
              <w:rPr>
                <w:spacing w:val="-8"/>
                <w:sz w:val="20"/>
              </w:rPr>
            </w:pPr>
            <w:r>
              <w:rPr>
                <w:spacing w:val="-8"/>
                <w:sz w:val="20"/>
              </w:rPr>
              <w:t>«История города Екатеринбурга». История возникновения города Екатеринбурга. Основатели города. Строительство Екатеринбурга: «Сказ о том, как царь Петр город на реке Исети построил». «Законы екатеринбургской геральдики». Основы геральдики. Герба города Екатеринбурга.</w:t>
            </w:r>
          </w:p>
          <w:p w14:paraId="5692E2EB" w14:textId="77777777" w:rsidR="00CA7759" w:rsidRDefault="00CA7759">
            <w:pPr>
              <w:ind w:firstLine="380"/>
              <w:rPr>
                <w:spacing w:val="-8"/>
                <w:sz w:val="20"/>
              </w:rPr>
            </w:pPr>
            <w:r>
              <w:rPr>
                <w:spacing w:val="-8"/>
                <w:sz w:val="20"/>
              </w:rPr>
              <w:t>«Монетный двор и все, что в нем». История Екатеринбургского монетного двора. Как и какие деньги чеканили в Екатеринбурге.</w:t>
            </w:r>
          </w:p>
          <w:p w14:paraId="5C1846DB" w14:textId="77777777" w:rsidR="00CA7759" w:rsidRDefault="00CA7759">
            <w:pPr>
              <w:ind w:firstLine="380"/>
              <w:rPr>
                <w:spacing w:val="-8"/>
                <w:sz w:val="20"/>
              </w:rPr>
            </w:pPr>
            <w:r>
              <w:rPr>
                <w:spacing w:val="-8"/>
                <w:sz w:val="20"/>
              </w:rPr>
              <w:t xml:space="preserve"> Экскурсия по городу XIX века. г. Екатеринбург в начале XX века: границы города, быт, горожане. </w:t>
            </w:r>
          </w:p>
          <w:p w14:paraId="2A633892" w14:textId="77777777" w:rsidR="00CA7759" w:rsidRDefault="00CA7759">
            <w:pPr>
              <w:ind w:firstLine="380"/>
              <w:rPr>
                <w:spacing w:val="-8"/>
                <w:sz w:val="20"/>
              </w:rPr>
            </w:pPr>
            <w:r>
              <w:rPr>
                <w:spacing w:val="-8"/>
                <w:sz w:val="20"/>
              </w:rPr>
              <w:t>«Как и чему учили в Екатеринбурге». Особенности обучения в Екатеринбурге XIX века. Предметы для учебы. Занятие  чистописанием: письмо гусиным пером.</w:t>
            </w:r>
          </w:p>
          <w:p w14:paraId="3B7DF9ED" w14:textId="77777777" w:rsidR="00CA7759" w:rsidRDefault="00CA7759">
            <w:pPr>
              <w:ind w:firstLine="380"/>
              <w:rPr>
                <w:spacing w:val="-8"/>
                <w:sz w:val="20"/>
              </w:rPr>
            </w:pPr>
            <w:r>
              <w:rPr>
                <w:spacing w:val="-8"/>
                <w:sz w:val="20"/>
              </w:rPr>
              <w:t>Местная архитектура, ее особенности, колорит. Произведения национальной архитектуры Среднего Урала. Каслинское литье. Решетки и ограды города Екатеринбурга.</w:t>
            </w:r>
          </w:p>
          <w:p w14:paraId="6AE9DE79" w14:textId="77777777" w:rsidR="00CA7759" w:rsidRDefault="00CA7759">
            <w:pPr>
              <w:ind w:firstLine="380"/>
              <w:rPr>
                <w:spacing w:val="-8"/>
                <w:sz w:val="20"/>
              </w:rPr>
            </w:pPr>
            <w:r>
              <w:rPr>
                <w:spacing w:val="-8"/>
                <w:sz w:val="20"/>
              </w:rPr>
              <w:t>Екатеринбург современный: театры, музеи, парки города; транспорт города; улицы и площади города. Красота современного города. Архитектура города. Известные люди города. Правила поведения горожанина.</w:t>
            </w:r>
          </w:p>
          <w:p w14:paraId="2908BEF2" w14:textId="77777777" w:rsidR="00CA7759" w:rsidRDefault="00CA7759">
            <w:pPr>
              <w:ind w:firstLine="380"/>
              <w:rPr>
                <w:spacing w:val="-8"/>
                <w:sz w:val="20"/>
              </w:rPr>
            </w:pPr>
            <w:r>
              <w:rPr>
                <w:spacing w:val="-8"/>
                <w:sz w:val="20"/>
              </w:rPr>
              <w:t>Основные традиции и обычаи, регулирующие общение представителей разных этносов на Среднем Урале и месте проживания. Этнический и социальный состав населения, его верования и религии, быт и образ жизни. Музей как социокультурный феномен.</w:t>
            </w:r>
          </w:p>
          <w:p w14:paraId="4F920E79" w14:textId="77777777" w:rsidR="00CA7759" w:rsidRDefault="00CA7759">
            <w:pPr>
              <w:ind w:firstLine="380"/>
              <w:rPr>
                <w:spacing w:val="-8"/>
                <w:sz w:val="20"/>
              </w:rPr>
            </w:pPr>
            <w:r>
              <w:rPr>
                <w:spacing w:val="-8"/>
                <w:sz w:val="20"/>
              </w:rPr>
              <w:t>На Урале всегда жили люди разных национальностей - они отличаются некоторыми внешними особенностями, традиционными занятиями, культурными особенностями. У каждого народа свои народные промыслы, национальные праздники, игры, сказки, танцы. Каждому человеку важно знать культуру своего народа и уважать традиции других народов.</w:t>
            </w:r>
          </w:p>
          <w:p w14:paraId="31421984" w14:textId="77777777" w:rsidR="00CA7759" w:rsidRDefault="00CA7759">
            <w:pPr>
              <w:ind w:firstLine="380"/>
              <w:rPr>
                <w:spacing w:val="-8"/>
                <w:sz w:val="20"/>
              </w:rPr>
            </w:pPr>
            <w:r>
              <w:rPr>
                <w:spacing w:val="-8"/>
                <w:sz w:val="20"/>
              </w:rPr>
              <w:t>Профессия, место работы родителей. Профессии, связанные со спецификой местных условий.</w:t>
            </w:r>
          </w:p>
          <w:p w14:paraId="4FD9A376" w14:textId="77777777" w:rsidR="00CA7759" w:rsidRDefault="00CA7759">
            <w:pPr>
              <w:ind w:firstLine="380"/>
              <w:rPr>
                <w:spacing w:val="-8"/>
                <w:sz w:val="20"/>
              </w:rPr>
            </w:pPr>
            <w:r>
              <w:rPr>
                <w:spacing w:val="-8"/>
                <w:sz w:val="20"/>
              </w:rPr>
              <w:t xml:space="preserve">Добыча полезных ископаемых. </w:t>
            </w:r>
          </w:p>
          <w:p w14:paraId="6B60BCC8" w14:textId="77777777" w:rsidR="00CA7759" w:rsidRDefault="00CA7759">
            <w:pPr>
              <w:ind w:firstLine="380"/>
              <w:rPr>
                <w:spacing w:val="-8"/>
                <w:sz w:val="20"/>
              </w:rPr>
            </w:pPr>
            <w:r>
              <w:rPr>
                <w:spacing w:val="-8"/>
                <w:sz w:val="20"/>
              </w:rPr>
              <w:t>Камнерезное искусство как одно из старейших промыслов</w:t>
            </w:r>
            <w:r>
              <w:rPr>
                <w:sz w:val="20"/>
              </w:rPr>
              <w:t xml:space="preserve"> </w:t>
            </w:r>
            <w:r>
              <w:rPr>
                <w:spacing w:val="-8"/>
                <w:sz w:val="20"/>
              </w:rPr>
              <w:t xml:space="preserve">Урала, история данного вида прикладного искусства, традиции уральских мастеров – камнерезов, ювелиров; профессии камнереза отраженных в сказах П.П.Бажова. </w:t>
            </w:r>
          </w:p>
          <w:p w14:paraId="79373977" w14:textId="77777777" w:rsidR="00CA7759" w:rsidRDefault="00CA7759">
            <w:pPr>
              <w:ind w:firstLine="380"/>
              <w:rPr>
                <w:spacing w:val="-8"/>
                <w:sz w:val="20"/>
              </w:rPr>
            </w:pPr>
            <w:r>
              <w:rPr>
                <w:spacing w:val="-8"/>
                <w:sz w:val="20"/>
              </w:rPr>
              <w:t>Приобретение навыка безопасного поведения в природе, быту, в отношениях с незнакомыми людьми, в дорожно-транспортных ситуациях.</w:t>
            </w:r>
          </w:p>
          <w:p w14:paraId="56A49153" w14:textId="77777777" w:rsidR="00CA7759" w:rsidRDefault="00CA775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0"/>
              </w:rPr>
            </w:pPr>
            <w:r>
              <w:rPr>
                <w:b/>
                <w:i/>
                <w:sz w:val="20"/>
              </w:rPr>
              <w:t xml:space="preserve">- </w:t>
            </w:r>
            <w:r>
              <w:rPr>
                <w:sz w:val="20"/>
              </w:rPr>
              <w:t>предоставление возможности для проявления творчества при создании обстановки для разных видов игры, обыгрывания сюжетов: в подборе необходимых игрушек и предметов-заместителей, оформлении игрового поля;</w:t>
            </w:r>
          </w:p>
          <w:p w14:paraId="02680A2D" w14:textId="77777777" w:rsidR="00CA7759" w:rsidRDefault="00CA775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0"/>
              </w:rPr>
            </w:pPr>
            <w:r>
              <w:rPr>
                <w:b/>
                <w:i/>
                <w:sz w:val="20"/>
              </w:rPr>
              <w:t xml:space="preserve">- </w:t>
            </w:r>
            <w:r>
              <w:rPr>
                <w:sz w:val="20"/>
              </w:rPr>
              <w:t>обеспечение возможности ребенку осознать себя членом детского сообщества («мы», «наша группа», «наш детский сад»), усвоить правила, установленные самими детьми, которые выражаются в равенстве всех членов группы при получении общих благ, праве на обособление в игре, выбор партнера, в праве на собственность, необратимости закона дарения;</w:t>
            </w:r>
          </w:p>
          <w:p w14:paraId="6C5B1ED6" w14:textId="77777777" w:rsidR="00CA7759" w:rsidRDefault="00CA775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sz w:val="20"/>
              </w:rPr>
            </w:pPr>
            <w:r>
              <w:rPr>
                <w:sz w:val="20"/>
              </w:rPr>
              <w:t>- обсуждение с ребенком особенностей поведения, характерных для мальчиков (сильный, смелый, трудолюбивый, заботливый и др.) и девочек (нежная, скромная, красивая, чуткая и др.);</w:t>
            </w:r>
          </w:p>
          <w:p w14:paraId="7EBAE450" w14:textId="77777777" w:rsidR="00CA7759" w:rsidRDefault="00CA775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i/>
                <w:sz w:val="20"/>
              </w:rPr>
            </w:pPr>
            <w:r>
              <w:rPr>
                <w:sz w:val="20"/>
              </w:rPr>
              <w:t>- поддержку уверенности ребенка в себе, потребности в признании окружающими людьми и в проявлении самостоятельности;</w:t>
            </w:r>
          </w:p>
          <w:p w14:paraId="62D5C978" w14:textId="77777777" w:rsidR="00CA7759" w:rsidRDefault="00CA775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i/>
                <w:sz w:val="20"/>
              </w:rPr>
            </w:pPr>
            <w:r>
              <w:rPr>
                <w:sz w:val="20"/>
              </w:rPr>
              <w:t>- помощь ребенку в анализе и адекватной оценке своих возможностей, возможностей других детей в различных видах деятельности, общении;</w:t>
            </w:r>
          </w:p>
          <w:p w14:paraId="3E9EFCE6" w14:textId="77777777" w:rsidR="00CA7759" w:rsidRDefault="00CA7759">
            <w:pPr>
              <w:tabs>
                <w:tab w:val="left" w:pos="0"/>
              </w:tabs>
              <w:rPr>
                <w:b/>
                <w:sz w:val="20"/>
              </w:rPr>
            </w:pPr>
            <w:r>
              <w:rPr>
                <w:sz w:val="20"/>
              </w:rPr>
              <w:t>- поддержку собственной созидательной активности ребенка, его способности самостоятельно решать актуальные проблемы и задачи развития.</w:t>
            </w:r>
          </w:p>
        </w:tc>
      </w:tr>
      <w:tr w:rsidR="00CA7759" w14:paraId="548B551D" w14:textId="77777777" w:rsidTr="00CA7759">
        <w:tc>
          <w:tcPr>
            <w:tcW w:w="14596" w:type="dxa"/>
            <w:tcBorders>
              <w:top w:val="single" w:sz="4" w:space="0" w:color="auto"/>
              <w:left w:val="single" w:sz="4" w:space="0" w:color="auto"/>
              <w:bottom w:val="single" w:sz="4" w:space="0" w:color="auto"/>
              <w:right w:val="single" w:sz="4" w:space="0" w:color="auto"/>
            </w:tcBorders>
            <w:hideMark/>
          </w:tcPr>
          <w:p w14:paraId="122946BC" w14:textId="77777777" w:rsidR="00CA7759" w:rsidRDefault="00CA7759">
            <w:pPr>
              <w:widowControl w:val="0"/>
              <w:autoSpaceDE w:val="0"/>
              <w:autoSpaceDN w:val="0"/>
              <w:adjustRightInd w:val="0"/>
              <w:jc w:val="center"/>
              <w:rPr>
                <w:b/>
                <w:bCs/>
                <w:i/>
                <w:caps/>
                <w:spacing w:val="-8"/>
                <w:sz w:val="20"/>
              </w:rPr>
            </w:pPr>
            <w:r>
              <w:rPr>
                <w:b/>
                <w:i/>
                <w:spacing w:val="-8"/>
                <w:sz w:val="20"/>
              </w:rPr>
              <w:t>Планируемые результаты образовательной деятельности для детей 6-го года жизни – от 5 до 6 лет (старшая группа) и 7-го года жизни от 6 до 7 лет (подготовительная группа)</w:t>
            </w:r>
          </w:p>
        </w:tc>
      </w:tr>
      <w:tr w:rsidR="00CA7759" w14:paraId="7BCA2A5A" w14:textId="77777777" w:rsidTr="00CA7759">
        <w:tc>
          <w:tcPr>
            <w:tcW w:w="14596" w:type="dxa"/>
            <w:tcBorders>
              <w:top w:val="single" w:sz="4" w:space="0" w:color="auto"/>
              <w:left w:val="single" w:sz="4" w:space="0" w:color="auto"/>
              <w:bottom w:val="single" w:sz="4" w:space="0" w:color="auto"/>
              <w:right w:val="single" w:sz="4" w:space="0" w:color="auto"/>
            </w:tcBorders>
            <w:hideMark/>
          </w:tcPr>
          <w:p w14:paraId="004D29EF" w14:textId="77777777" w:rsidR="00CA7759" w:rsidRDefault="00CA7759">
            <w:pPr>
              <w:tabs>
                <w:tab w:val="left" w:pos="0"/>
              </w:tabs>
              <w:rPr>
                <w:spacing w:val="-8"/>
                <w:sz w:val="20"/>
              </w:rPr>
            </w:pPr>
            <w:r>
              <w:rPr>
                <w:spacing w:val="-8"/>
                <w:sz w:val="20"/>
              </w:rPr>
              <w:t>- ребенок проявляет интерес к городу, краю в котором живет, знает некоторые сведения о их достопримечательностях, событиях городской жизни;</w:t>
            </w:r>
          </w:p>
          <w:p w14:paraId="2B4E549F" w14:textId="77777777" w:rsidR="00CA7759" w:rsidRDefault="00CA7759">
            <w:pPr>
              <w:tabs>
                <w:tab w:val="left" w:pos="0"/>
              </w:tabs>
              <w:rPr>
                <w:spacing w:val="-8"/>
                <w:sz w:val="20"/>
              </w:rPr>
            </w:pPr>
            <w:r>
              <w:rPr>
                <w:spacing w:val="-8"/>
                <w:sz w:val="20"/>
              </w:rPr>
              <w:t>- ребенок проявляет познавательный интерес к своей семье, социальным явлениям, к событиям настоящего и прошлого, к жизни людей в родном крае и многообразию народов Урала. Задает вопросы о прошлом и настоящем в жизни людей, об истории города, края, о творчестве народных ремесленников, создании предметов, техники, средств связи, рассуждает и высказывает свое мнение;</w:t>
            </w:r>
          </w:p>
          <w:p w14:paraId="77112456" w14:textId="77777777" w:rsidR="00CA7759" w:rsidRDefault="00CA7759">
            <w:pPr>
              <w:tabs>
                <w:tab w:val="left" w:pos="0"/>
              </w:tabs>
              <w:rPr>
                <w:spacing w:val="-8"/>
                <w:sz w:val="20"/>
              </w:rPr>
            </w:pPr>
            <w:r>
              <w:rPr>
                <w:spacing w:val="-8"/>
                <w:sz w:val="20"/>
              </w:rPr>
              <w:t>- ребенок проявляет интерес к культуре своего народа, русской народной культуре, знакомству с культурами различных этносов, на¬селяющих наш край;</w:t>
            </w:r>
          </w:p>
          <w:p w14:paraId="67ABF7E4" w14:textId="77777777" w:rsidR="00CA7759" w:rsidRDefault="00CA7759">
            <w:pPr>
              <w:tabs>
                <w:tab w:val="left" w:pos="0"/>
              </w:tabs>
              <w:rPr>
                <w:spacing w:val="-8"/>
                <w:sz w:val="20"/>
              </w:rPr>
            </w:pPr>
            <w:r>
              <w:rPr>
                <w:spacing w:val="-8"/>
                <w:sz w:val="20"/>
              </w:rPr>
              <w:t xml:space="preserve">- ребенок проявляет начала социальной активности: охотно участвует в социально значимых событиях, переживает эмоции, связанные с событиями военных лет и подвигами горожан, стремится выразить позитивное отношение к пожилым жителям города, достижениям горожан; </w:t>
            </w:r>
          </w:p>
          <w:p w14:paraId="4B51E162" w14:textId="77777777" w:rsidR="00CA7759" w:rsidRDefault="00CA7759">
            <w:pPr>
              <w:tabs>
                <w:tab w:val="left" w:pos="0"/>
              </w:tabs>
              <w:rPr>
                <w:spacing w:val="-8"/>
                <w:sz w:val="20"/>
              </w:rPr>
            </w:pPr>
            <w:r>
              <w:rPr>
                <w:spacing w:val="-8"/>
                <w:sz w:val="20"/>
              </w:rPr>
              <w:t>- ребенок стремится налаживать бесконфликтные отношения с детьми других этносов, с желанием участвует в разных видах деятельности с ними;</w:t>
            </w:r>
          </w:p>
          <w:p w14:paraId="1F405A99" w14:textId="77777777" w:rsidR="00CA7759" w:rsidRDefault="00CA7759">
            <w:pPr>
              <w:tabs>
                <w:tab w:val="left" w:pos="0"/>
              </w:tabs>
              <w:rPr>
                <w:spacing w:val="-8"/>
                <w:sz w:val="20"/>
              </w:rPr>
            </w:pPr>
            <w:r>
              <w:rPr>
                <w:spacing w:val="-8"/>
                <w:sz w:val="20"/>
              </w:rPr>
              <w:t>- ребенок положительно высказывается о представителях разных этносов, толерантно относится к детям других национальностей;</w:t>
            </w:r>
          </w:p>
          <w:p w14:paraId="02E06BF0" w14:textId="77777777" w:rsidR="00CA7759" w:rsidRDefault="00CA7759">
            <w:pPr>
              <w:tabs>
                <w:tab w:val="left" w:pos="0"/>
              </w:tabs>
              <w:rPr>
                <w:spacing w:val="-8"/>
                <w:sz w:val="20"/>
              </w:rPr>
            </w:pPr>
            <w:r>
              <w:rPr>
                <w:spacing w:val="-8"/>
                <w:sz w:val="20"/>
              </w:rPr>
              <w:t>- ребенок активен в стремлении к познанию разных видов трудовой деятельности взрослых и отражению своих представлений в изобразительной и игровой деятельности, сюжетно-ролевых играх; использует представления о трудовых процессах взрослых для организации собственной трудовой деятельности;</w:t>
            </w:r>
          </w:p>
          <w:p w14:paraId="76998D2F" w14:textId="77777777" w:rsidR="00CA7759" w:rsidRDefault="00CA775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pacing w:val="-8"/>
                <w:sz w:val="20"/>
              </w:rPr>
            </w:pPr>
            <w:r>
              <w:rPr>
                <w:spacing w:val="-8"/>
                <w:sz w:val="20"/>
              </w:rPr>
              <w:t>- с удовольствием участвует в разных видах деятельности на материале народной культуры, в том числе проектах, детском книгоиздательстве и оформлении выставок по этнической проблематике;</w:t>
            </w:r>
          </w:p>
        </w:tc>
      </w:tr>
      <w:tr w:rsidR="00CA7759" w14:paraId="284CEDD3" w14:textId="77777777" w:rsidTr="00CA7759">
        <w:tc>
          <w:tcPr>
            <w:tcW w:w="14596" w:type="dxa"/>
            <w:tcBorders>
              <w:top w:val="single" w:sz="4" w:space="0" w:color="auto"/>
              <w:left w:val="single" w:sz="4" w:space="0" w:color="auto"/>
              <w:bottom w:val="single" w:sz="4" w:space="0" w:color="auto"/>
              <w:right w:val="single" w:sz="4" w:space="0" w:color="auto"/>
            </w:tcBorders>
            <w:hideMark/>
          </w:tcPr>
          <w:p w14:paraId="15C7AD38" w14:textId="77777777" w:rsidR="00CA7759" w:rsidRDefault="00CA7759">
            <w:pPr>
              <w:tabs>
                <w:tab w:val="left" w:pos="0"/>
              </w:tabs>
              <w:jc w:val="center"/>
              <w:rPr>
                <w:spacing w:val="-8"/>
                <w:sz w:val="20"/>
              </w:rPr>
            </w:pPr>
            <w:r>
              <w:rPr>
                <w:b/>
                <w:i/>
                <w:spacing w:val="-8"/>
                <w:sz w:val="20"/>
              </w:rPr>
              <w:t>Формы, средства, методы и приемы совместной деятельности педагога с детьми</w:t>
            </w:r>
          </w:p>
        </w:tc>
      </w:tr>
      <w:tr w:rsidR="00CA7759" w14:paraId="4E52F6CE" w14:textId="77777777" w:rsidTr="00CA7759">
        <w:tc>
          <w:tcPr>
            <w:tcW w:w="14596" w:type="dxa"/>
            <w:tcBorders>
              <w:top w:val="single" w:sz="4" w:space="0" w:color="auto"/>
              <w:left w:val="single" w:sz="4" w:space="0" w:color="auto"/>
              <w:bottom w:val="single" w:sz="4" w:space="0" w:color="auto"/>
              <w:right w:val="single" w:sz="4" w:space="0" w:color="auto"/>
            </w:tcBorders>
            <w:hideMark/>
          </w:tcPr>
          <w:p w14:paraId="2A4C7F23" w14:textId="77777777" w:rsidR="00CA7759" w:rsidRDefault="00CA7759">
            <w:pPr>
              <w:rPr>
                <w:sz w:val="20"/>
              </w:rPr>
            </w:pPr>
            <w:r>
              <w:rPr>
                <w:sz w:val="20"/>
              </w:rPr>
              <w:t>- использование различных видов игр:</w:t>
            </w:r>
          </w:p>
          <w:p w14:paraId="53B62021" w14:textId="77777777" w:rsidR="00CA7759" w:rsidRDefault="00CA7759">
            <w:pPr>
              <w:rPr>
                <w:sz w:val="20"/>
              </w:rPr>
            </w:pPr>
            <w:r>
              <w:rPr>
                <w:sz w:val="20"/>
              </w:rPr>
              <w:t>• интерактивные (включают обмен действиями между участниками, установление невербальных контактов, направлены на психотехнические изменения состояния группы и каждого ее участника, получение обратной связи);</w:t>
            </w:r>
          </w:p>
          <w:p w14:paraId="0CFB7798" w14:textId="77777777" w:rsidR="00CA7759" w:rsidRDefault="00CA7759">
            <w:pPr>
              <w:rPr>
                <w:sz w:val="20"/>
              </w:rPr>
            </w:pPr>
            <w:r>
              <w:rPr>
                <w:sz w:val="20"/>
              </w:rPr>
              <w:t>• ритмические (связаны с ритмичным проговариванием слов и выполнением движений в заданном ритме, а также с восприятием и передачей ритма);</w:t>
            </w:r>
          </w:p>
          <w:p w14:paraId="2627C163" w14:textId="77777777" w:rsidR="00CA7759" w:rsidRDefault="00CA7759">
            <w:pPr>
              <w:rPr>
                <w:sz w:val="20"/>
              </w:rPr>
            </w:pPr>
            <w:r>
              <w:rPr>
                <w:sz w:val="20"/>
              </w:rPr>
              <w:t>• коммуникативные (включают обмен высказываниями, установление вербальных контактов);</w:t>
            </w:r>
          </w:p>
          <w:p w14:paraId="5E32AB29" w14:textId="77777777" w:rsidR="00CA7759" w:rsidRDefault="00CA7759">
            <w:pPr>
              <w:rPr>
                <w:sz w:val="20"/>
              </w:rPr>
            </w:pPr>
            <w:r>
              <w:rPr>
                <w:sz w:val="20"/>
              </w:rPr>
              <w:t>• ситуативно-ролевые (направлены на разыгрывание детьми коммуникативных ситуаций в ролях),</w:t>
            </w:r>
          </w:p>
          <w:p w14:paraId="58DD2693" w14:textId="77777777" w:rsidR="00CA7759" w:rsidRDefault="00CA7759">
            <w:pPr>
              <w:rPr>
                <w:sz w:val="20"/>
              </w:rPr>
            </w:pPr>
            <w:r>
              <w:rPr>
                <w:sz w:val="20"/>
              </w:rPr>
              <w:t>• творческие (подразумевают самостоятельное развитие детьми игровых действий в рамках заданной, задуманной темы);</w:t>
            </w:r>
          </w:p>
          <w:p w14:paraId="371DB7B6" w14:textId="77777777" w:rsidR="00CA7759" w:rsidRDefault="00CA7759">
            <w:pPr>
              <w:rPr>
                <w:sz w:val="20"/>
              </w:rPr>
            </w:pPr>
            <w:r>
              <w:rPr>
                <w:sz w:val="20"/>
              </w:rPr>
              <w:t>• игры-инсценировки (включают проигрывание детьми проблемной ситуации);</w:t>
            </w:r>
          </w:p>
          <w:p w14:paraId="0A1D8096" w14:textId="77777777" w:rsidR="00CA7759" w:rsidRDefault="00CA7759">
            <w:pPr>
              <w:rPr>
                <w:sz w:val="20"/>
              </w:rPr>
            </w:pPr>
            <w:r>
              <w:rPr>
                <w:sz w:val="20"/>
              </w:rPr>
              <w:t>• игры-дискуссии (совместное обсуждение проблемы в игровой ситуации);</w:t>
            </w:r>
          </w:p>
          <w:p w14:paraId="28DAA833" w14:textId="77777777" w:rsidR="00CA7759" w:rsidRDefault="00CA7759">
            <w:pPr>
              <w:rPr>
                <w:sz w:val="20"/>
              </w:rPr>
            </w:pPr>
            <w:r>
              <w:rPr>
                <w:sz w:val="20"/>
              </w:rPr>
              <w:t>•дидактические игры краеведческого содержания;</w:t>
            </w:r>
          </w:p>
          <w:p w14:paraId="67737EB9" w14:textId="77777777" w:rsidR="00CA7759" w:rsidRDefault="00CA7759" w:rsidP="00CA7759">
            <w:pPr>
              <w:numPr>
                <w:ilvl w:val="0"/>
                <w:numId w:val="198"/>
              </w:numPr>
              <w:spacing w:line="240" w:lineRule="auto"/>
              <w:ind w:left="426"/>
              <w:rPr>
                <w:sz w:val="20"/>
              </w:rPr>
            </w:pPr>
            <w:r>
              <w:rPr>
                <w:sz w:val="20"/>
              </w:rPr>
              <w:t>сюжетно-ролевые, режиссерские игры и игры-фантазирования, театрализованные игры, игры-имитации на основе народных сказок, легенд, мифов, непосредственного опыта ребенка;</w:t>
            </w:r>
          </w:p>
          <w:p w14:paraId="54D16303" w14:textId="77777777" w:rsidR="00CA7759" w:rsidRDefault="00CA7759">
            <w:pPr>
              <w:rPr>
                <w:sz w:val="20"/>
              </w:rPr>
            </w:pPr>
            <w:r>
              <w:rPr>
                <w:sz w:val="20"/>
              </w:rPr>
              <w:t>- обучающие ситуации, направленные на формирование у детей умения говорить о себе в ситуациях знакомства; выражать свои желания, интересы, предпочтения; делать свой выбор, вербализовывать свое мнение, ориентируясь на собственные потребности и желания других детей;</w:t>
            </w:r>
          </w:p>
          <w:p w14:paraId="7FD041D4" w14:textId="77777777" w:rsidR="00CA7759" w:rsidRDefault="00CA7759">
            <w:pPr>
              <w:rPr>
                <w:sz w:val="20"/>
              </w:rPr>
            </w:pPr>
            <w:r>
              <w:rPr>
                <w:sz w:val="20"/>
              </w:rPr>
              <w:t>- включение ребенка в реальные трудовые связи в условиях детского сада, семьи;</w:t>
            </w:r>
          </w:p>
          <w:p w14:paraId="737A56C0" w14:textId="77777777" w:rsidR="00CA7759" w:rsidRDefault="00CA7759">
            <w:pPr>
              <w:rPr>
                <w:sz w:val="20"/>
              </w:rPr>
            </w:pPr>
            <w:r>
              <w:rPr>
                <w:sz w:val="20"/>
              </w:rPr>
              <w:t>- использование проектной деятельности, проблемных ситуаций и поисковых вопросов, стимулирующих у ребенка проявление любознательности, самостоятельный поиск информации (найти интересный факт, новую иллюстрацию), выдвижение гипотез и предположений, связанных с значением символов (знаков) в городской  среде.</w:t>
            </w:r>
          </w:p>
          <w:p w14:paraId="375F03F4" w14:textId="77777777" w:rsidR="00CA7759" w:rsidRDefault="00CA7759">
            <w:pPr>
              <w:rPr>
                <w:sz w:val="20"/>
              </w:rPr>
            </w:pPr>
            <w:r>
              <w:rPr>
                <w:sz w:val="20"/>
              </w:rPr>
              <w:t>- в ходе организации игровой, художественной и проектной деятельности обеспечение развития умения ребенка отражать представления о многообразии этнического состава населения малой родины, родного края, об особенностях их материальной культуры и произведений устного народного творчества в рисунках, рассказах, сюжетных играх, играх-драматизациях и т.п.;</w:t>
            </w:r>
          </w:p>
          <w:p w14:paraId="53277963" w14:textId="77777777" w:rsidR="00CA7759" w:rsidRDefault="00CA7759">
            <w:pPr>
              <w:rPr>
                <w:sz w:val="20"/>
              </w:rPr>
            </w:pPr>
            <w:r>
              <w:rPr>
                <w:sz w:val="20"/>
              </w:rPr>
              <w:t>- организацию самостоятельного анализа, сравнения предметов быта, утвари, украшений, орудий труда прошлого и настоящего;</w:t>
            </w:r>
          </w:p>
          <w:p w14:paraId="2C68AB53" w14:textId="77777777" w:rsidR="00CA7759" w:rsidRDefault="00CA7759">
            <w:pPr>
              <w:rPr>
                <w:sz w:val="20"/>
              </w:rPr>
            </w:pPr>
            <w:r>
              <w:rPr>
                <w:sz w:val="20"/>
              </w:rPr>
              <w:t>- реальные и условные, проблемно-практические и проблемно-игровые</w:t>
            </w:r>
            <w:r>
              <w:rPr>
                <w:rFonts w:eastAsia="Microsoft Sans Serif"/>
                <w:bCs/>
                <w:iCs/>
                <w:sz w:val="20"/>
              </w:rPr>
              <w:t xml:space="preserve"> ситуации,</w:t>
            </w:r>
            <w:r>
              <w:rPr>
                <w:sz w:val="20"/>
              </w:rPr>
              <w:t xml:space="preserve"> связанные с решением социально и нравственно значимых вопросов;</w:t>
            </w:r>
          </w:p>
          <w:p w14:paraId="46815942" w14:textId="77777777" w:rsidR="00CA7759" w:rsidRDefault="00CA7759">
            <w:pPr>
              <w:rPr>
                <w:sz w:val="20"/>
              </w:rPr>
            </w:pPr>
            <w:r>
              <w:rPr>
                <w:sz w:val="20"/>
              </w:rPr>
              <w:t>- личностное и познавательное</w:t>
            </w:r>
            <w:r>
              <w:rPr>
                <w:rFonts w:eastAsia="Microsoft Sans Serif"/>
                <w:bCs/>
                <w:iCs/>
                <w:sz w:val="20"/>
              </w:rPr>
              <w:t xml:space="preserve"> общение</w:t>
            </w:r>
            <w:r>
              <w:rPr>
                <w:sz w:val="20"/>
              </w:rPr>
              <w:t xml:space="preserve"> с ребенком на социально-нравственные темы;</w:t>
            </w:r>
          </w:p>
          <w:p w14:paraId="6B4A051A" w14:textId="77777777" w:rsidR="00CA7759" w:rsidRDefault="00CA7759">
            <w:pPr>
              <w:rPr>
                <w:sz w:val="20"/>
              </w:rPr>
            </w:pPr>
            <w:r>
              <w:rPr>
                <w:rFonts w:eastAsia="Microsoft Sans Serif"/>
                <w:bCs/>
                <w:iCs/>
                <w:sz w:val="20"/>
              </w:rPr>
              <w:t>- сотрудничество</w:t>
            </w:r>
            <w:r>
              <w:rPr>
                <w:sz w:val="20"/>
              </w:rPr>
              <w:t xml:space="preserve"> детей в совместной деятельности </w:t>
            </w:r>
          </w:p>
          <w:p w14:paraId="11B2A544" w14:textId="77777777" w:rsidR="00CA7759" w:rsidRDefault="00CA7759">
            <w:pPr>
              <w:rPr>
                <w:sz w:val="20"/>
              </w:rPr>
            </w:pPr>
            <w:r>
              <w:rPr>
                <w:rFonts w:eastAsia="Franklin Gothic Heavy"/>
                <w:bCs/>
                <w:iCs/>
                <w:sz w:val="20"/>
              </w:rPr>
              <w:t xml:space="preserve">- </w:t>
            </w:r>
            <w:r>
              <w:rPr>
                <w:rFonts w:eastAsia="Franklin Gothic Heavy"/>
                <w:sz w:val="20"/>
              </w:rPr>
              <w:t>сюжетно-дидактические игры и игры с правилами социального содержания;</w:t>
            </w:r>
          </w:p>
          <w:p w14:paraId="0D7AEE0F" w14:textId="77777777" w:rsidR="00CA7759" w:rsidRDefault="00CA7759">
            <w:pPr>
              <w:rPr>
                <w:sz w:val="20"/>
              </w:rPr>
            </w:pPr>
            <w:r>
              <w:rPr>
                <w:sz w:val="20"/>
              </w:rPr>
              <w:t>- этические</w:t>
            </w:r>
            <w:r>
              <w:rPr>
                <w:rFonts w:eastAsia="Microsoft Sans Serif"/>
                <w:bCs/>
                <w:iCs/>
                <w:sz w:val="20"/>
              </w:rPr>
              <w:t xml:space="preserve"> беседы</w:t>
            </w:r>
            <w:r>
              <w:rPr>
                <w:sz w:val="20"/>
              </w:rPr>
              <w:t xml:space="preserve"> о культуре поведения, нравственных качествах и поступках, жизни людей, городе, родном крае;</w:t>
            </w:r>
          </w:p>
          <w:p w14:paraId="400B6C72" w14:textId="77777777" w:rsidR="00CA7759" w:rsidRDefault="00CA7759">
            <w:pPr>
              <w:rPr>
                <w:sz w:val="20"/>
              </w:rPr>
            </w:pPr>
            <w:r>
              <w:rPr>
                <w:rFonts w:eastAsia="Microsoft Sans Serif"/>
                <w:bCs/>
                <w:iCs/>
                <w:sz w:val="20"/>
              </w:rPr>
              <w:t>- целевые прогулки, экскурсии</w:t>
            </w:r>
            <w:r>
              <w:rPr>
                <w:sz w:val="20"/>
              </w:rPr>
              <w:t xml:space="preserve"> по городу, наблюдение за деятельностью людей и обще</w:t>
            </w:r>
            <w:r>
              <w:rPr>
                <w:sz w:val="20"/>
              </w:rPr>
              <w:softHyphen/>
              <w:t>ственными событиями;</w:t>
            </w:r>
          </w:p>
          <w:p w14:paraId="114C37B2" w14:textId="77777777" w:rsidR="00CA7759" w:rsidRDefault="00CA7759">
            <w:pPr>
              <w:rPr>
                <w:sz w:val="20"/>
              </w:rPr>
            </w:pPr>
            <w:r>
              <w:rPr>
                <w:rFonts w:eastAsia="Microsoft Sans Serif"/>
                <w:bCs/>
                <w:iCs/>
                <w:sz w:val="20"/>
              </w:rPr>
              <w:t>- игры-путешествия</w:t>
            </w:r>
            <w:r>
              <w:rPr>
                <w:sz w:val="20"/>
              </w:rPr>
              <w:t xml:space="preserve"> по родному краю, городу;</w:t>
            </w:r>
          </w:p>
          <w:p w14:paraId="340158D1" w14:textId="77777777" w:rsidR="00CA7759" w:rsidRDefault="00CA7759">
            <w:pPr>
              <w:rPr>
                <w:sz w:val="20"/>
              </w:rPr>
            </w:pPr>
            <w:r>
              <w:rPr>
                <w:bCs/>
                <w:iCs/>
                <w:sz w:val="20"/>
              </w:rPr>
              <w:t>- сравнительный анализ народных игр, игрушек, произведений народ</w:t>
            </w:r>
            <w:r>
              <w:rPr>
                <w:bCs/>
                <w:iCs/>
                <w:sz w:val="20"/>
              </w:rPr>
              <w:softHyphen/>
              <w:t>ного искусства;</w:t>
            </w:r>
          </w:p>
          <w:p w14:paraId="32B929C3" w14:textId="77777777" w:rsidR="00CA7759" w:rsidRDefault="00CA7759">
            <w:pPr>
              <w:rPr>
                <w:sz w:val="20"/>
              </w:rPr>
            </w:pPr>
            <w:r>
              <w:rPr>
                <w:rFonts w:eastAsia="Microsoft Sans Serif"/>
                <w:bCs/>
                <w:iCs/>
                <w:sz w:val="20"/>
              </w:rPr>
              <w:t>- чтение</w:t>
            </w:r>
            <w:r>
              <w:rPr>
                <w:sz w:val="20"/>
              </w:rPr>
              <w:t xml:space="preserve"> художественной литературы,</w:t>
            </w:r>
            <w:r>
              <w:rPr>
                <w:rFonts w:eastAsia="Microsoft Sans Serif"/>
                <w:bCs/>
                <w:iCs/>
                <w:sz w:val="20"/>
              </w:rPr>
              <w:t xml:space="preserve"> рассматривание</w:t>
            </w:r>
            <w:r>
              <w:rPr>
                <w:sz w:val="20"/>
              </w:rPr>
              <w:t xml:space="preserve"> картин, ил</w:t>
            </w:r>
            <w:r>
              <w:rPr>
                <w:sz w:val="20"/>
              </w:rPr>
              <w:softHyphen/>
              <w:t>люстраций, видеоматериалов,</w:t>
            </w:r>
            <w:r>
              <w:rPr>
                <w:rFonts w:eastAsia="Microsoft Sans Serif"/>
                <w:bCs/>
                <w:iCs/>
                <w:sz w:val="20"/>
              </w:rPr>
              <w:t xml:space="preserve"> рисование</w:t>
            </w:r>
            <w:r>
              <w:rPr>
                <w:sz w:val="20"/>
              </w:rPr>
              <w:t xml:space="preserve"> на социальные темы (семья, город, труд людей);</w:t>
            </w:r>
          </w:p>
          <w:p w14:paraId="0483DD88" w14:textId="77777777" w:rsidR="00CA7759" w:rsidRDefault="00CA7759">
            <w:pPr>
              <w:rPr>
                <w:sz w:val="20"/>
              </w:rPr>
            </w:pPr>
            <w:r>
              <w:rPr>
                <w:rFonts w:eastAsia="Microsoft Sans Serif"/>
                <w:bCs/>
                <w:iCs/>
                <w:sz w:val="20"/>
              </w:rPr>
              <w:t>- знакомство с элементами национальной культуры</w:t>
            </w:r>
            <w:r>
              <w:rPr>
                <w:sz w:val="20"/>
              </w:rPr>
              <w:t xml:space="preserve"> народов Урала: национальная одежда, особенности внешности, национальные сказки, музыка, танцы, игрушки, народные промыслы;</w:t>
            </w:r>
          </w:p>
          <w:p w14:paraId="51D66D04" w14:textId="77777777" w:rsidR="00CA7759" w:rsidRDefault="00CA7759">
            <w:pPr>
              <w:rPr>
                <w:sz w:val="20"/>
              </w:rPr>
            </w:pPr>
            <w:r>
              <w:rPr>
                <w:sz w:val="20"/>
              </w:rPr>
              <w:t>- беседы, проекты о культурных традициях своей семьи, любимых занятий членов семьи; традициях города, родного края;</w:t>
            </w:r>
          </w:p>
          <w:p w14:paraId="2A211EA7" w14:textId="77777777" w:rsidR="00CA7759" w:rsidRDefault="00CA7759">
            <w:pPr>
              <w:rPr>
                <w:sz w:val="20"/>
              </w:rPr>
            </w:pPr>
            <w:r>
              <w:rPr>
                <w:sz w:val="20"/>
              </w:rPr>
              <w:t>- ознакомление с гербом Свердловской области, родного города; с внешними особеннос</w:t>
            </w:r>
            <w:r>
              <w:rPr>
                <w:b/>
                <w:sz w:val="20"/>
              </w:rPr>
              <w:softHyphen/>
            </w:r>
            <w:r>
              <w:rPr>
                <w:rFonts w:eastAsia="Microsoft Sans Serif"/>
                <w:bCs/>
                <w:sz w:val="20"/>
              </w:rPr>
              <w:t>тями представителей своего и других народов,</w:t>
            </w:r>
            <w:r>
              <w:rPr>
                <w:sz w:val="20"/>
              </w:rPr>
              <w:t xml:space="preserve">  национальной одеждой, традициями;</w:t>
            </w:r>
          </w:p>
          <w:p w14:paraId="53A1AB3B" w14:textId="77777777" w:rsidR="00CA7759" w:rsidRDefault="00CA7759">
            <w:pPr>
              <w:rPr>
                <w:sz w:val="20"/>
              </w:rPr>
            </w:pPr>
            <w:r>
              <w:rPr>
                <w:sz w:val="20"/>
              </w:rPr>
              <w:t>- сказки, игрушки, игры разных народов Урала, народные промыслы;</w:t>
            </w:r>
          </w:p>
          <w:p w14:paraId="7C32E9F8" w14:textId="77777777" w:rsidR="00CA7759" w:rsidRDefault="00CA7759">
            <w:pPr>
              <w:rPr>
                <w:sz w:val="20"/>
              </w:rPr>
            </w:pPr>
            <w:r>
              <w:rPr>
                <w:sz w:val="20"/>
              </w:rPr>
              <w:t>- составление герба своей семьи;</w:t>
            </w:r>
          </w:p>
          <w:p w14:paraId="4846D2BE" w14:textId="77777777" w:rsidR="00CA7759" w:rsidRDefault="00CA7759">
            <w:pPr>
              <w:rPr>
                <w:sz w:val="20"/>
              </w:rPr>
            </w:pPr>
            <w:r>
              <w:rPr>
                <w:sz w:val="20"/>
              </w:rPr>
              <w:t>- участие в социальных акциях;</w:t>
            </w:r>
          </w:p>
          <w:p w14:paraId="600FA268" w14:textId="77777777" w:rsidR="00CA7759" w:rsidRDefault="00CA7759">
            <w:pPr>
              <w:rPr>
                <w:sz w:val="20"/>
              </w:rPr>
            </w:pPr>
            <w:r>
              <w:rPr>
                <w:sz w:val="20"/>
              </w:rPr>
              <w:t>- выставки детских рисунков на тему «Мой город, край», «Знаменитые люди Урала» и др.;</w:t>
            </w:r>
          </w:p>
          <w:p w14:paraId="52D65263" w14:textId="77777777" w:rsidR="00CA7759" w:rsidRDefault="00CA7759">
            <w:pPr>
              <w:rPr>
                <w:sz w:val="20"/>
              </w:rPr>
            </w:pPr>
            <w:r>
              <w:rPr>
                <w:sz w:val="20"/>
              </w:rPr>
              <w:t>- рассматривание иллюстраций, картин, народ</w:t>
            </w:r>
            <w:r>
              <w:rPr>
                <w:sz w:val="20"/>
              </w:rPr>
              <w:softHyphen/>
              <w:t>ных игрушек, промыслов, слушание песен, стихов, сказок, легенд, сказов о родном крае;</w:t>
            </w:r>
          </w:p>
          <w:p w14:paraId="03237B4E" w14:textId="77777777" w:rsidR="00CA7759" w:rsidRDefault="00CA7759">
            <w:pPr>
              <w:rPr>
                <w:sz w:val="20"/>
              </w:rPr>
            </w:pPr>
            <w:r>
              <w:rPr>
                <w:rFonts w:eastAsia="Microsoft Sans Serif"/>
                <w:bCs/>
                <w:iCs/>
                <w:sz w:val="20"/>
              </w:rPr>
              <w:t>- рассматривание</w:t>
            </w:r>
            <w:r>
              <w:rPr>
                <w:sz w:val="20"/>
              </w:rPr>
              <w:t xml:space="preserve"> предметов, инструментов, материалов («Мир ткани», «Мир дерева и металла») и применение их как компонентов трудового про</w:t>
            </w:r>
            <w:r>
              <w:rPr>
                <w:sz w:val="20"/>
              </w:rPr>
              <w:softHyphen/>
              <w:t>цесса; экспериментирование с материалами;</w:t>
            </w:r>
          </w:p>
          <w:p w14:paraId="033E22ED" w14:textId="77777777" w:rsidR="00CA7759" w:rsidRDefault="00CA7759">
            <w:pPr>
              <w:rPr>
                <w:sz w:val="20"/>
              </w:rPr>
            </w:pPr>
            <w:r>
              <w:rPr>
                <w:sz w:val="20"/>
              </w:rPr>
              <w:t>- детские</w:t>
            </w:r>
            <w:r>
              <w:rPr>
                <w:rFonts w:eastAsia="Microsoft Sans Serif"/>
                <w:bCs/>
                <w:iCs/>
                <w:sz w:val="20"/>
              </w:rPr>
              <w:t xml:space="preserve"> мини-мастерские</w:t>
            </w:r>
            <w:r>
              <w:rPr>
                <w:b/>
                <w:i/>
                <w:sz w:val="20"/>
              </w:rPr>
              <w:t xml:space="preserve">, </w:t>
            </w:r>
            <w:r>
              <w:rPr>
                <w:rFonts w:eastAsia="Microsoft Sans Serif"/>
                <w:bCs/>
                <w:iCs/>
                <w:sz w:val="20"/>
              </w:rPr>
              <w:t xml:space="preserve">студии </w:t>
            </w:r>
            <w:r>
              <w:rPr>
                <w:sz w:val="20"/>
              </w:rPr>
              <w:t>для продук</w:t>
            </w:r>
            <w:r>
              <w:rPr>
                <w:sz w:val="20"/>
              </w:rPr>
              <w:softHyphen/>
              <w:t>тивной, досуговой деятельности;</w:t>
            </w:r>
          </w:p>
          <w:p w14:paraId="01CE8B70" w14:textId="77777777" w:rsidR="00CA7759" w:rsidRDefault="00CA7759">
            <w:pPr>
              <w:rPr>
                <w:sz w:val="20"/>
              </w:rPr>
            </w:pPr>
            <w:r>
              <w:rPr>
                <w:sz w:val="20"/>
              </w:rPr>
              <w:t>- использование малых форм фольклора;</w:t>
            </w:r>
          </w:p>
          <w:p w14:paraId="6BC7E7AD" w14:textId="77777777" w:rsidR="00CA7759" w:rsidRDefault="00CA7759">
            <w:pPr>
              <w:rPr>
                <w:sz w:val="20"/>
              </w:rPr>
            </w:pPr>
            <w:r>
              <w:rPr>
                <w:sz w:val="20"/>
              </w:rPr>
              <w:t>- детско-взрослые проекты «Путешествие по реке времени»;</w:t>
            </w:r>
          </w:p>
          <w:p w14:paraId="6F0FBF90" w14:textId="77777777" w:rsidR="00CA7759" w:rsidRDefault="00CA7759">
            <w:pPr>
              <w:rPr>
                <w:sz w:val="20"/>
              </w:rPr>
            </w:pPr>
            <w:r>
              <w:rPr>
                <w:sz w:val="20"/>
              </w:rPr>
              <w:t>- совместное создание макетов «Город моей мечты», «Уральское подворье», «Уральский колодец», «Самая красивая улица» и др.;</w:t>
            </w:r>
          </w:p>
          <w:p w14:paraId="4A34E7C8" w14:textId="77777777" w:rsidR="00CA7759" w:rsidRDefault="00CA7759">
            <w:pPr>
              <w:rPr>
                <w:sz w:val="20"/>
              </w:rPr>
            </w:pPr>
            <w:r>
              <w:rPr>
                <w:sz w:val="20"/>
              </w:rPr>
              <w:t>- составление панно-коллажа «Наш удивительный и прекрасный край», «Путешествие по просторам Урала», «Все флаги будут в гости к нам»;</w:t>
            </w:r>
          </w:p>
          <w:p w14:paraId="6AACAFDB" w14:textId="77777777" w:rsidR="00CA7759" w:rsidRDefault="00CA7759">
            <w:pPr>
              <w:rPr>
                <w:sz w:val="20"/>
              </w:rPr>
            </w:pPr>
            <w:r>
              <w:rPr>
                <w:sz w:val="20"/>
              </w:rPr>
              <w:t>- социальные акции «День рождения города» «Наши пожелания детям всей земли», «Чествование ветеранов», «День победы в нашем городе» и т.п.;</w:t>
            </w:r>
          </w:p>
          <w:p w14:paraId="7DE35A58" w14:textId="77777777" w:rsidR="00CA7759" w:rsidRDefault="00CA7759">
            <w:pPr>
              <w:rPr>
                <w:sz w:val="20"/>
              </w:rPr>
            </w:pPr>
            <w:r>
              <w:rPr>
                <w:sz w:val="20"/>
              </w:rPr>
              <w:t>- рассматривание дидактических картинок, иллюстраций, отражаю</w:t>
            </w:r>
            <w:r>
              <w:rPr>
                <w:sz w:val="20"/>
              </w:rPr>
              <w:softHyphen/>
              <w:t>щих отношение людей к малой родине: высаживание деревьев и цветов в городе, возложение цветов к мемориалам воинов, укра</w:t>
            </w:r>
            <w:r>
              <w:rPr>
                <w:sz w:val="20"/>
              </w:rPr>
              <w:softHyphen/>
              <w:t xml:space="preserve">шение города к праздникам и т.п.; </w:t>
            </w:r>
          </w:p>
          <w:p w14:paraId="160DD07E" w14:textId="77777777" w:rsidR="00CA7759" w:rsidRDefault="00CA7759">
            <w:pPr>
              <w:rPr>
                <w:sz w:val="20"/>
              </w:rPr>
            </w:pPr>
            <w:r>
              <w:rPr>
                <w:sz w:val="20"/>
              </w:rPr>
              <w:t>- проектная деятельность, продуктом которой являются журналы или газеты о малой родине, создание карт города, состав</w:t>
            </w:r>
            <w:r>
              <w:rPr>
                <w:sz w:val="20"/>
              </w:rPr>
              <w:softHyphen/>
              <w:t>ление маршрутов экскурсий и прогулок по городу; коллекциони</w:t>
            </w:r>
            <w:r>
              <w:rPr>
                <w:sz w:val="20"/>
              </w:rPr>
              <w:softHyphen/>
              <w:t xml:space="preserve">рование картинок, открыток, символов, значков; </w:t>
            </w:r>
          </w:p>
          <w:p w14:paraId="2B042241" w14:textId="77777777" w:rsidR="00CA7759" w:rsidRDefault="00CA7759">
            <w:pPr>
              <w:rPr>
                <w:sz w:val="20"/>
              </w:rPr>
            </w:pPr>
            <w:r>
              <w:rPr>
                <w:sz w:val="20"/>
              </w:rPr>
              <w:t>- рассказывание истории, легенды, мифа, связанных с про</w:t>
            </w:r>
            <w:r>
              <w:rPr>
                <w:sz w:val="20"/>
              </w:rPr>
              <w:softHyphen/>
              <w:t>шлым родного города, названиями улиц, площадей;</w:t>
            </w:r>
          </w:p>
          <w:p w14:paraId="58A2DF18" w14:textId="77777777" w:rsidR="00CA7759" w:rsidRDefault="00CA7759">
            <w:pPr>
              <w:rPr>
                <w:sz w:val="20"/>
              </w:rPr>
            </w:pPr>
            <w:r>
              <w:rPr>
                <w:sz w:val="20"/>
              </w:rPr>
              <w:t>- изучение энциклопедий;</w:t>
            </w:r>
          </w:p>
          <w:p w14:paraId="7B55807E" w14:textId="77777777" w:rsidR="00CA7759" w:rsidRDefault="00CA7759">
            <w:pPr>
              <w:rPr>
                <w:sz w:val="20"/>
              </w:rPr>
            </w:pPr>
            <w:r>
              <w:rPr>
                <w:sz w:val="20"/>
              </w:rPr>
              <w:t>- со</w:t>
            </w:r>
            <w:r>
              <w:rPr>
                <w:sz w:val="20"/>
              </w:rPr>
              <w:softHyphen/>
              <w:t>вместная деятельность с ребенком с картами и схемами;</w:t>
            </w:r>
          </w:p>
          <w:p w14:paraId="1A2F6DBE" w14:textId="77777777" w:rsidR="00CA7759" w:rsidRDefault="00CA7759">
            <w:pPr>
              <w:keepNext/>
              <w:keepLines/>
              <w:rPr>
                <w:sz w:val="20"/>
              </w:rPr>
            </w:pPr>
            <w:r>
              <w:rPr>
                <w:b/>
                <w:bCs/>
                <w:i/>
                <w:iCs/>
                <w:sz w:val="20"/>
              </w:rPr>
              <w:t xml:space="preserve">- </w:t>
            </w:r>
            <w:r>
              <w:rPr>
                <w:bCs/>
                <w:iCs/>
                <w:sz w:val="20"/>
              </w:rPr>
              <w:t xml:space="preserve">обсуждение реальных специально созданных проблемных ситуаций, </w:t>
            </w:r>
            <w:r>
              <w:rPr>
                <w:sz w:val="20"/>
              </w:rPr>
              <w:t>связанных с решением проблем межэтнического взаимодействия, в целях воспитания этнотолерантного отношения к людям (детям и взрослым) различных национальностей;</w:t>
            </w:r>
          </w:p>
          <w:p w14:paraId="2891D131" w14:textId="77777777" w:rsidR="00CA7759" w:rsidRDefault="00CA7759">
            <w:pPr>
              <w:keepNext/>
              <w:keepLines/>
              <w:rPr>
                <w:sz w:val="20"/>
              </w:rPr>
            </w:pPr>
            <w:r>
              <w:rPr>
                <w:sz w:val="20"/>
              </w:rPr>
              <w:t>- семейные вечера «У камелька»;</w:t>
            </w:r>
          </w:p>
          <w:p w14:paraId="7D12FCFE" w14:textId="77777777" w:rsidR="00CA7759" w:rsidRDefault="00CA7759">
            <w:pPr>
              <w:keepNext/>
              <w:keepLines/>
              <w:rPr>
                <w:sz w:val="20"/>
              </w:rPr>
            </w:pPr>
            <w:r>
              <w:rPr>
                <w:sz w:val="20"/>
              </w:rPr>
              <w:t>- собирание, пополнение мини-коллекций региональной направленности с самостоятельной группировкой объектов, с составлением сюжетных, описательных рассказов об объектах коллекции (роль экскурсовода);</w:t>
            </w:r>
          </w:p>
          <w:p w14:paraId="5C80A551" w14:textId="77777777" w:rsidR="00CA7759" w:rsidRDefault="00CA7759">
            <w:pPr>
              <w:keepNext/>
              <w:keepLines/>
              <w:rPr>
                <w:sz w:val="20"/>
              </w:rPr>
            </w:pPr>
            <w:r>
              <w:rPr>
                <w:sz w:val="20"/>
              </w:rPr>
              <w:t>- созданием мини-музеев.</w:t>
            </w:r>
          </w:p>
        </w:tc>
      </w:tr>
    </w:tbl>
    <w:p w14:paraId="5FD329A1" w14:textId="77777777" w:rsidR="00CA7759" w:rsidRPr="00444E9B" w:rsidRDefault="00CA7759" w:rsidP="00EC05FE">
      <w:pPr>
        <w:pStyle w:val="Default"/>
        <w:rPr>
          <w:spacing w:val="-8"/>
          <w:sz w:val="20"/>
          <w:szCs w:val="20"/>
        </w:rPr>
      </w:pPr>
    </w:p>
    <w:p w14:paraId="42F0FBCD" w14:textId="77777777" w:rsidR="00EC05FE" w:rsidRDefault="00EC05FE" w:rsidP="00E22A07">
      <w:pPr>
        <w:pStyle w:val="Default"/>
        <w:rPr>
          <w:b/>
          <w:bCs/>
          <w:color w:val="auto"/>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3"/>
        <w:gridCol w:w="64"/>
        <w:gridCol w:w="657"/>
        <w:gridCol w:w="328"/>
        <w:gridCol w:w="7455"/>
      </w:tblGrid>
      <w:tr w:rsidR="00444E9B" w:rsidRPr="00F2070C" w14:paraId="2E061848" w14:textId="77777777" w:rsidTr="008139D7">
        <w:tc>
          <w:tcPr>
            <w:tcW w:w="14737" w:type="dxa"/>
            <w:gridSpan w:val="5"/>
            <w:shd w:val="clear" w:color="auto" w:fill="auto"/>
          </w:tcPr>
          <w:p w14:paraId="31F8BA0B" w14:textId="77777777" w:rsidR="00444E9B" w:rsidRPr="00F2070C" w:rsidRDefault="00444E9B" w:rsidP="00444E9B">
            <w:pPr>
              <w:pStyle w:val="a3"/>
              <w:ind w:left="0"/>
              <w:rPr>
                <w:b/>
                <w:i/>
                <w:spacing w:val="-8"/>
                <w:sz w:val="20"/>
              </w:rPr>
            </w:pPr>
            <w:r w:rsidRPr="00EC05FE">
              <w:rPr>
                <w:b/>
                <w:spacing w:val="-8"/>
                <w:sz w:val="28"/>
                <w:szCs w:val="28"/>
              </w:rPr>
              <w:t>Формируемая часть программы для социально –коммуникативного направления</w:t>
            </w:r>
            <w:r>
              <w:rPr>
                <w:b/>
                <w:i/>
                <w:spacing w:val="-8"/>
                <w:sz w:val="20"/>
              </w:rPr>
              <w:t xml:space="preserve"> </w:t>
            </w:r>
          </w:p>
        </w:tc>
      </w:tr>
      <w:tr w:rsidR="00EC05FE" w:rsidRPr="00F2070C" w14:paraId="7C151E7E" w14:textId="77777777" w:rsidTr="008139D7">
        <w:tc>
          <w:tcPr>
            <w:tcW w:w="14737" w:type="dxa"/>
            <w:gridSpan w:val="5"/>
            <w:shd w:val="clear" w:color="auto" w:fill="auto"/>
          </w:tcPr>
          <w:p w14:paraId="3ADE454B" w14:textId="77777777" w:rsidR="00EC05FE" w:rsidRPr="00F2070C" w:rsidRDefault="00EC05FE" w:rsidP="008139D7">
            <w:pPr>
              <w:pStyle w:val="a3"/>
              <w:ind w:left="0"/>
              <w:jc w:val="center"/>
              <w:rPr>
                <w:b/>
                <w:i/>
                <w:spacing w:val="-8"/>
                <w:sz w:val="20"/>
              </w:rPr>
            </w:pPr>
            <w:r w:rsidRPr="00F2070C">
              <w:rPr>
                <w:b/>
                <w:i/>
                <w:spacing w:val="-8"/>
                <w:sz w:val="20"/>
              </w:rPr>
              <w:t xml:space="preserve">Задачи образовательной деятельности  с учетом </w:t>
            </w:r>
            <w:r w:rsidRPr="00F2070C">
              <w:rPr>
                <w:b/>
                <w:spacing w:val="-8"/>
                <w:sz w:val="20"/>
              </w:rPr>
              <w:t>парциальной программы «Детство с родным городом»</w:t>
            </w:r>
          </w:p>
        </w:tc>
      </w:tr>
      <w:tr w:rsidR="00EC05FE" w:rsidRPr="00F2070C" w14:paraId="35E7D9D1" w14:textId="77777777" w:rsidTr="008139D7">
        <w:tc>
          <w:tcPr>
            <w:tcW w:w="6954" w:type="dxa"/>
            <w:gridSpan w:val="3"/>
            <w:shd w:val="clear" w:color="auto" w:fill="auto"/>
          </w:tcPr>
          <w:p w14:paraId="513FB638" w14:textId="77777777" w:rsidR="00EC05FE" w:rsidRPr="00F2070C" w:rsidRDefault="00EC05FE" w:rsidP="008139D7">
            <w:pPr>
              <w:jc w:val="center"/>
              <w:rPr>
                <w:sz w:val="20"/>
              </w:rPr>
            </w:pPr>
            <w:r w:rsidRPr="00F2070C">
              <w:rPr>
                <w:b/>
                <w:spacing w:val="-8"/>
                <w:sz w:val="20"/>
              </w:rPr>
              <w:t>6-й год жизни – от 5 до 6 лет (старшая группа)</w:t>
            </w:r>
          </w:p>
        </w:tc>
        <w:tc>
          <w:tcPr>
            <w:tcW w:w="7783" w:type="dxa"/>
            <w:gridSpan w:val="2"/>
            <w:shd w:val="clear" w:color="auto" w:fill="auto"/>
          </w:tcPr>
          <w:p w14:paraId="143E524C" w14:textId="77777777" w:rsidR="00EC05FE" w:rsidRPr="00F2070C" w:rsidRDefault="00EC05FE" w:rsidP="008139D7">
            <w:pPr>
              <w:jc w:val="center"/>
              <w:rPr>
                <w:sz w:val="20"/>
              </w:rPr>
            </w:pPr>
            <w:r w:rsidRPr="00F2070C">
              <w:rPr>
                <w:b/>
                <w:spacing w:val="-8"/>
                <w:sz w:val="20"/>
              </w:rPr>
              <w:t>7-й год жизни – от 6 до 7 лет (подготовительная группа)</w:t>
            </w:r>
          </w:p>
        </w:tc>
      </w:tr>
      <w:tr w:rsidR="00EC05FE" w:rsidRPr="00F2070C" w14:paraId="1A6942F8" w14:textId="77777777" w:rsidTr="008139D7">
        <w:tc>
          <w:tcPr>
            <w:tcW w:w="6954" w:type="dxa"/>
            <w:gridSpan w:val="3"/>
            <w:shd w:val="clear" w:color="auto" w:fill="auto"/>
          </w:tcPr>
          <w:p w14:paraId="1A9C0736"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1. Развивать у старших дошкольников интерес к родному городу, его достопримечательностям, событиям прошлого и настоящего.</w:t>
            </w:r>
          </w:p>
          <w:p w14:paraId="6ECD65C0"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2. Развивать способность чувствовать красоту природы, архитектуры своей малой родины и эмоционально откликаться на нее.</w:t>
            </w:r>
          </w:p>
          <w:p w14:paraId="58C56D5C"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3. Содействовать становлению желания принимать участие в традициях города и горожан, социальных акциях.</w:t>
            </w:r>
          </w:p>
          <w:p w14:paraId="290150F1"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4. Развивать чувство гордости, бережное отношение к родному городу.</w:t>
            </w:r>
          </w:p>
          <w:p w14:paraId="328B0452"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5. Познакомить детей с жизнью и творчеством некоторых знаменитых горожан.</w:t>
            </w:r>
          </w:p>
        </w:tc>
        <w:tc>
          <w:tcPr>
            <w:tcW w:w="7783" w:type="dxa"/>
            <w:gridSpan w:val="2"/>
            <w:shd w:val="clear" w:color="auto" w:fill="auto"/>
          </w:tcPr>
          <w:p w14:paraId="1A317E4E"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1. Продолжать развивать у старших дошкольников интерес к родному городу, его достопримечательностям, событиям прошлого и настоящего.</w:t>
            </w:r>
          </w:p>
          <w:p w14:paraId="77C738DF"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2. Расширять представления детей о том, что делает малую родину, родной город красивыми, развивать эмоциональную отзывчивость на красоту родного края.</w:t>
            </w:r>
          </w:p>
          <w:p w14:paraId="30DDA83E"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3. Содействовать проявлению инициативности и желанию принимать участие в традициях малой родины, культурных мероприятиях и социальных акциях.</w:t>
            </w:r>
          </w:p>
          <w:p w14:paraId="428C1549"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4. Формировать у детей представления о символике родного города (герб, флаг, гимн).</w:t>
            </w:r>
          </w:p>
          <w:p w14:paraId="1319654B"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5. Развивать чувство гордости за свою малую родину, ее достижения и культуру, воспитывать бережное отношение к родному городу.</w:t>
            </w:r>
          </w:p>
          <w:p w14:paraId="504FA492"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6. Продолжать знакомить детей с жизнью и творчеством некоторых знаменитых горожан.</w:t>
            </w:r>
          </w:p>
        </w:tc>
      </w:tr>
      <w:tr w:rsidR="00EC05FE" w:rsidRPr="00F2070C" w14:paraId="12E2D3EC" w14:textId="77777777" w:rsidTr="008139D7">
        <w:tc>
          <w:tcPr>
            <w:tcW w:w="14737" w:type="dxa"/>
            <w:gridSpan w:val="5"/>
            <w:shd w:val="clear" w:color="auto" w:fill="auto"/>
          </w:tcPr>
          <w:p w14:paraId="533AD3F9" w14:textId="77777777" w:rsidR="00EC05FE" w:rsidRPr="00F2070C" w:rsidRDefault="00EC05FE" w:rsidP="008139D7">
            <w:pPr>
              <w:widowControl w:val="0"/>
              <w:autoSpaceDE w:val="0"/>
              <w:autoSpaceDN w:val="0"/>
              <w:adjustRightInd w:val="0"/>
              <w:jc w:val="center"/>
              <w:rPr>
                <w:rFonts w:eastAsia="Arial Unicode MS"/>
                <w:b/>
                <w:i/>
                <w:spacing w:val="-8"/>
                <w:sz w:val="20"/>
                <w:lang w:val="en-US"/>
              </w:rPr>
            </w:pPr>
            <w:r w:rsidRPr="00F2070C">
              <w:rPr>
                <w:rFonts w:eastAsia="Arial Unicode MS"/>
                <w:b/>
                <w:i/>
                <w:spacing w:val="-8"/>
                <w:sz w:val="20"/>
                <w:lang w:val="en-US"/>
              </w:rPr>
              <w:t>Содержание образовательной деятельности</w:t>
            </w:r>
          </w:p>
        </w:tc>
      </w:tr>
      <w:tr w:rsidR="00EC05FE" w:rsidRPr="00F2070C" w14:paraId="56D344BB" w14:textId="77777777" w:rsidTr="008139D7">
        <w:tc>
          <w:tcPr>
            <w:tcW w:w="6954" w:type="dxa"/>
            <w:gridSpan w:val="3"/>
            <w:shd w:val="clear" w:color="auto" w:fill="auto"/>
          </w:tcPr>
          <w:p w14:paraId="22E8BDC2"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У родного города есть свое название (имя), которое рассказывает о важном для людей событии, которое произошло в прошлом, или о знаменитом человеке. Название может напоминать о природе того места, где построен город Екатеринбург.</w:t>
            </w:r>
          </w:p>
          <w:p w14:paraId="55C477B8"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Город выполнял раньше и выполняет в настоящем разные функции, у каждого города есть свои главные функции. О функциях города рассказывают архитектурные сооружения, названия улиц и площадей. Об истории родного города и жизни горожан рассказывают дома, их облик, декоративное убранство, городская скульптура. Малая родина – Средний Урал хранит память о знаменитых россиянах - защитниках Отечества, писателях, художниках.</w:t>
            </w:r>
          </w:p>
          <w:p w14:paraId="6D31A92E"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В городе трудятся родители. Люди берегут свою малую родину, создают и поддерживают традиции.</w:t>
            </w:r>
          </w:p>
        </w:tc>
        <w:tc>
          <w:tcPr>
            <w:tcW w:w="7783" w:type="dxa"/>
            <w:gridSpan w:val="2"/>
            <w:shd w:val="clear" w:color="auto" w:fill="auto"/>
          </w:tcPr>
          <w:p w14:paraId="253433A9"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У родного города есть свое название (имя), которое рассказывает о важном для людей событии, которое произошло в прошлом, или о знаменитом человеке. Названия улиц могут рассказывать о людях, событиях, хранить память о чем- либо. В городе есть памятники - они напоминают о людях, которые жили раньше, их делах. Малая родина гордится своими известными защитниками отечества, писателями, художниками.</w:t>
            </w:r>
          </w:p>
          <w:p w14:paraId="5EAEAE3D"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В городе происходили раньше и происходят сейчас разные события, которые связаны с функциями города (выпускают автомобили и корабли, проводят выставки и концерты). В городе трудятся родители.</w:t>
            </w:r>
          </w:p>
          <w:p w14:paraId="6E5F3DD0"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Об истории родного города и жизни горожан рассказывают дома, их облик, декоративное убранство, городская скульптура. В городе строят новые и красивые дома, районы. Люди берегут свою малую родину, создают и поддерживают традиции.</w:t>
            </w:r>
          </w:p>
        </w:tc>
      </w:tr>
      <w:tr w:rsidR="00EC05FE" w:rsidRPr="00F2070C" w14:paraId="6AB92A08" w14:textId="77777777" w:rsidTr="008139D7">
        <w:tc>
          <w:tcPr>
            <w:tcW w:w="14737" w:type="dxa"/>
            <w:gridSpan w:val="5"/>
            <w:shd w:val="clear" w:color="auto" w:fill="auto"/>
          </w:tcPr>
          <w:p w14:paraId="020090A1" w14:textId="77777777" w:rsidR="00EC05FE" w:rsidRPr="00F2070C" w:rsidRDefault="00EC05FE" w:rsidP="008139D7">
            <w:pPr>
              <w:pStyle w:val="a3"/>
              <w:ind w:left="0"/>
              <w:jc w:val="center"/>
              <w:rPr>
                <w:b/>
                <w:i/>
                <w:spacing w:val="-8"/>
                <w:sz w:val="20"/>
              </w:rPr>
            </w:pPr>
            <w:r w:rsidRPr="00F2070C">
              <w:rPr>
                <w:b/>
                <w:i/>
                <w:spacing w:val="-8"/>
                <w:sz w:val="20"/>
              </w:rPr>
              <w:t>Планируемые результаты образовательной деятельности</w:t>
            </w:r>
          </w:p>
        </w:tc>
      </w:tr>
      <w:tr w:rsidR="00EC05FE" w:rsidRPr="00F2070C" w14:paraId="03768CCC" w14:textId="77777777" w:rsidTr="008139D7">
        <w:tc>
          <w:tcPr>
            <w:tcW w:w="6954" w:type="dxa"/>
            <w:gridSpan w:val="3"/>
            <w:shd w:val="clear" w:color="auto" w:fill="auto"/>
          </w:tcPr>
          <w:p w14:paraId="5C8E61EE"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У ребенка преобладает эмоционально-положительное отношение к малой родине.</w:t>
            </w:r>
          </w:p>
          <w:p w14:paraId="5D4FBCF4"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Он хорошо ориентируется в ближайшем к детскому саду и дому окружении, правилах поведения в городе.</w:t>
            </w:r>
          </w:p>
          <w:p w14:paraId="5710C025"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-Проявляет любознательность по отношению к родному городу, его интересует, почему город устроен именно так, обращает внимание на эстетическую среду города.</w:t>
            </w:r>
          </w:p>
          <w:p w14:paraId="38A82DAC"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Ребенок с удовольствием включается в проектную деятельность, связанную с познанием малой родины, в детское коллекционирование.</w:t>
            </w:r>
          </w:p>
          <w:p w14:paraId="26ECFE58"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Проявляет начала социальной активности: участвует в социально значимых событиях, переживает эмоции, связанные с событиями военных лет и подвигами горожан, стремится выразить позитивное отношение к пожилым жителям города.</w:t>
            </w:r>
          </w:p>
          <w:p w14:paraId="6CE64E28"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Отражает свои впечатления о малой родине в предпочитаемой деятельности (рассказывает, изображает, воплощает образы в играх, разворачивает сюжет и т. д.).</w:t>
            </w:r>
          </w:p>
        </w:tc>
        <w:tc>
          <w:tcPr>
            <w:tcW w:w="7783" w:type="dxa"/>
            <w:gridSpan w:val="2"/>
            <w:shd w:val="clear" w:color="auto" w:fill="auto"/>
          </w:tcPr>
          <w:p w14:paraId="5A514CB7"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Ребенок проявляет интерес к малой родине, использует местоимение «мой» по отношению к городу.</w:t>
            </w:r>
          </w:p>
          <w:p w14:paraId="7BF8EFCE"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Хорошо ориентируется не только в ближайшем к детскому саду и дому окружении, но и на центральных улицах родного города.</w:t>
            </w:r>
          </w:p>
          <w:p w14:paraId="18149E2F"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-Знает и стремится выполнять правила поведения в городе.</w:t>
            </w:r>
          </w:p>
          <w:p w14:paraId="6A053DB9"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-Проявляет любознательность по отношению к родному городу, его истории, необычным памятникам, зданиям.</w:t>
            </w:r>
          </w:p>
          <w:p w14:paraId="661DDB70"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-С удовольствием включается в проектную деятельность, детское коллекционирование, создание мини-музеев, связанных с познанием малой родины, в детское коллекционирование.</w:t>
            </w:r>
          </w:p>
          <w:p w14:paraId="227853D9"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-Проявляет инициативу в социально значимых делах: участвует в социально значимых событиях, переживает эмоции, связанные с событиями военных лет и подвигами горожан, стремится выразить позитивное отношение к пожилым жителям города.</w:t>
            </w:r>
          </w:p>
          <w:p w14:paraId="7D355E7B"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 Отражает свои впечатления о малой родине в предпочитаемой деятельности (рассказывает, изображает, воплощает образы в играх, разворачивает сюжет и т. п.).</w:t>
            </w:r>
          </w:p>
        </w:tc>
      </w:tr>
      <w:tr w:rsidR="00EC05FE" w:rsidRPr="00F2070C" w14:paraId="18863DC9" w14:textId="77777777" w:rsidTr="008139D7">
        <w:tc>
          <w:tcPr>
            <w:tcW w:w="14737" w:type="dxa"/>
            <w:gridSpan w:val="5"/>
            <w:shd w:val="clear" w:color="auto" w:fill="auto"/>
          </w:tcPr>
          <w:p w14:paraId="7604282D" w14:textId="77777777" w:rsidR="00EC05FE" w:rsidRPr="00F2070C" w:rsidRDefault="00EC05FE" w:rsidP="008139D7">
            <w:pPr>
              <w:widowControl w:val="0"/>
              <w:autoSpaceDE w:val="0"/>
              <w:autoSpaceDN w:val="0"/>
              <w:adjustRightInd w:val="0"/>
              <w:jc w:val="center"/>
              <w:rPr>
                <w:rFonts w:eastAsia="Arial Unicode MS"/>
                <w:spacing w:val="-8"/>
                <w:sz w:val="20"/>
              </w:rPr>
            </w:pPr>
            <w:r w:rsidRPr="00F2070C">
              <w:rPr>
                <w:b/>
                <w:i/>
                <w:spacing w:val="-8"/>
                <w:sz w:val="20"/>
              </w:rPr>
              <w:t>Формы, средства, методы и приемы совместной деятельности педагога с детьми</w:t>
            </w:r>
          </w:p>
        </w:tc>
      </w:tr>
      <w:tr w:rsidR="00EC05FE" w:rsidRPr="00F2070C" w14:paraId="770B3521" w14:textId="77777777" w:rsidTr="008139D7">
        <w:trPr>
          <w:trHeight w:val="286"/>
        </w:trPr>
        <w:tc>
          <w:tcPr>
            <w:tcW w:w="14737" w:type="dxa"/>
            <w:gridSpan w:val="5"/>
            <w:shd w:val="clear" w:color="auto" w:fill="auto"/>
          </w:tcPr>
          <w:p w14:paraId="70FD102C" w14:textId="77777777" w:rsidR="00EC05FE" w:rsidRPr="00F2070C" w:rsidRDefault="00EC05FE" w:rsidP="008139D7">
            <w:pPr>
              <w:widowControl w:val="0"/>
              <w:autoSpaceDE w:val="0"/>
              <w:autoSpaceDN w:val="0"/>
              <w:adjustRightInd w:val="0"/>
              <w:rPr>
                <w:i/>
                <w:spacing w:val="-8"/>
                <w:sz w:val="20"/>
              </w:rPr>
            </w:pPr>
            <w:r w:rsidRPr="00F2070C">
              <w:rPr>
                <w:i/>
                <w:spacing w:val="-8"/>
                <w:sz w:val="20"/>
                <w:u w:val="single"/>
              </w:rPr>
              <w:t>Формы и методы, вызывающие развитие эмоций и чувств детей по отношению к родному городу, способствующих проявлению активной деятельностной позиции</w:t>
            </w:r>
            <w:r w:rsidRPr="00F2070C">
              <w:rPr>
                <w:i/>
                <w:spacing w:val="-8"/>
                <w:sz w:val="20"/>
              </w:rPr>
              <w:t xml:space="preserve">: </w:t>
            </w:r>
          </w:p>
          <w:p w14:paraId="3762651E" w14:textId="77777777" w:rsidR="00EC05FE" w:rsidRPr="00F2070C" w:rsidRDefault="00EC05FE" w:rsidP="008139D7">
            <w:pPr>
              <w:widowControl w:val="0"/>
              <w:autoSpaceDE w:val="0"/>
              <w:autoSpaceDN w:val="0"/>
              <w:adjustRightInd w:val="0"/>
              <w:rPr>
                <w:spacing w:val="-8"/>
                <w:sz w:val="20"/>
              </w:rPr>
            </w:pPr>
            <w:r w:rsidRPr="00F2070C">
              <w:rPr>
                <w:spacing w:val="-8"/>
                <w:sz w:val="20"/>
              </w:rPr>
              <w:t xml:space="preserve">- непосредственное познание достопримечательностей родного города на прогулках и экскурсиях, </w:t>
            </w:r>
          </w:p>
          <w:p w14:paraId="54CDF090" w14:textId="77777777" w:rsidR="00EC05FE" w:rsidRPr="00F2070C" w:rsidRDefault="00EC05FE" w:rsidP="008139D7">
            <w:pPr>
              <w:widowControl w:val="0"/>
              <w:autoSpaceDE w:val="0"/>
              <w:autoSpaceDN w:val="0"/>
              <w:adjustRightInd w:val="0"/>
              <w:rPr>
                <w:spacing w:val="-8"/>
                <w:sz w:val="20"/>
              </w:rPr>
            </w:pPr>
            <w:r w:rsidRPr="00F2070C">
              <w:rPr>
                <w:spacing w:val="-8"/>
                <w:sz w:val="20"/>
              </w:rPr>
              <w:t xml:space="preserve">- чтение произведений детской литературы, в которой представлена художественно-эстетическая оценка родного края; </w:t>
            </w:r>
          </w:p>
          <w:p w14:paraId="7B9294C8" w14:textId="77777777" w:rsidR="00EC05FE" w:rsidRPr="00F2070C" w:rsidRDefault="00EC05FE" w:rsidP="008139D7">
            <w:pPr>
              <w:widowControl w:val="0"/>
              <w:autoSpaceDE w:val="0"/>
              <w:autoSpaceDN w:val="0"/>
              <w:adjustRightInd w:val="0"/>
              <w:rPr>
                <w:spacing w:val="-8"/>
                <w:sz w:val="20"/>
              </w:rPr>
            </w:pPr>
            <w:r w:rsidRPr="00F2070C">
              <w:rPr>
                <w:spacing w:val="-8"/>
                <w:sz w:val="20"/>
              </w:rPr>
              <w:t xml:space="preserve">- просмотр слайдов и видеофильмов о городе, которые позволяют приблизить достопримечательности к ребенку, рассмотреть их в деталях, пережить чувства удивления, восхищения; </w:t>
            </w:r>
          </w:p>
          <w:p w14:paraId="4162C001" w14:textId="77777777" w:rsidR="00EC05FE" w:rsidRPr="00F2070C" w:rsidRDefault="00EC05FE" w:rsidP="008139D7">
            <w:pPr>
              <w:widowControl w:val="0"/>
              <w:autoSpaceDE w:val="0"/>
              <w:autoSpaceDN w:val="0"/>
              <w:adjustRightInd w:val="0"/>
              <w:rPr>
                <w:spacing w:val="-8"/>
                <w:sz w:val="20"/>
              </w:rPr>
            </w:pPr>
            <w:r w:rsidRPr="00F2070C">
              <w:rPr>
                <w:spacing w:val="-8"/>
                <w:sz w:val="20"/>
              </w:rPr>
              <w:t>- включение в празднование событий, связанных с жизнью города, - День рождения города, празднование военных триумфов, памятные даты, связанные с жизнью и творчеством знаменитых горожан;</w:t>
            </w:r>
          </w:p>
          <w:p w14:paraId="046CD03E"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посещение музеев родного города.</w:t>
            </w:r>
          </w:p>
          <w:p w14:paraId="5D7D80E3" w14:textId="77777777" w:rsidR="00EC05FE" w:rsidRPr="00F2070C" w:rsidRDefault="00EC05FE" w:rsidP="008139D7">
            <w:pPr>
              <w:widowControl w:val="0"/>
              <w:autoSpaceDE w:val="0"/>
              <w:autoSpaceDN w:val="0"/>
              <w:adjustRightInd w:val="0"/>
              <w:rPr>
                <w:i/>
                <w:spacing w:val="-8"/>
                <w:sz w:val="20"/>
                <w:u w:val="single"/>
              </w:rPr>
            </w:pPr>
            <w:r w:rsidRPr="00F2070C">
              <w:rPr>
                <w:i/>
                <w:spacing w:val="-8"/>
                <w:sz w:val="20"/>
                <w:u w:val="single"/>
              </w:rPr>
              <w:t>Активная позиция ребенка обеспечивается созданием в группе:</w:t>
            </w:r>
          </w:p>
          <w:p w14:paraId="32C65E4E" w14:textId="77777777" w:rsidR="00EC05FE" w:rsidRPr="00F2070C" w:rsidRDefault="00EC05FE" w:rsidP="008139D7">
            <w:pPr>
              <w:widowControl w:val="0"/>
              <w:autoSpaceDE w:val="0"/>
              <w:autoSpaceDN w:val="0"/>
              <w:adjustRightInd w:val="0"/>
              <w:rPr>
                <w:spacing w:val="-8"/>
                <w:sz w:val="20"/>
              </w:rPr>
            </w:pPr>
            <w:r w:rsidRPr="00F2070C">
              <w:rPr>
                <w:spacing w:val="-8"/>
                <w:sz w:val="20"/>
              </w:rPr>
              <w:t>- уголка краеведения, в котором ребенку предоставляется возможность действовать с картой города, рисовать, рассматривать книги и иллюстрации, создавать коллажи и макеты, играть с использованием макетов.</w:t>
            </w:r>
          </w:p>
          <w:p w14:paraId="7F1CA801" w14:textId="77777777" w:rsidR="00EC05FE" w:rsidRPr="00F2070C" w:rsidRDefault="00EC05FE" w:rsidP="008139D7">
            <w:pPr>
              <w:widowControl w:val="0"/>
              <w:autoSpaceDE w:val="0"/>
              <w:autoSpaceDN w:val="0"/>
              <w:adjustRightInd w:val="0"/>
              <w:rPr>
                <w:spacing w:val="-8"/>
                <w:sz w:val="20"/>
              </w:rPr>
            </w:pPr>
            <w:r w:rsidRPr="00F2070C">
              <w:rPr>
                <w:spacing w:val="-8"/>
                <w:sz w:val="20"/>
              </w:rPr>
              <w:t>Необходимую двигательную активность и способствоание сохранению и укреплению здоровья дошкольников обеспечивают:</w:t>
            </w:r>
          </w:p>
          <w:p w14:paraId="09662E1F" w14:textId="77777777" w:rsidR="00EC05FE" w:rsidRPr="00F2070C" w:rsidRDefault="00EC05FE" w:rsidP="008139D7">
            <w:pPr>
              <w:widowControl w:val="0"/>
              <w:autoSpaceDE w:val="0"/>
              <w:autoSpaceDN w:val="0"/>
              <w:adjustRightInd w:val="0"/>
              <w:rPr>
                <w:rFonts w:ascii="Times" w:hAnsi="Times" w:cs="Times"/>
                <w:spacing w:val="-8"/>
                <w:sz w:val="20"/>
              </w:rPr>
            </w:pPr>
            <w:r w:rsidRPr="00F2070C">
              <w:rPr>
                <w:spacing w:val="-8"/>
                <w:sz w:val="20"/>
              </w:rPr>
              <w:t xml:space="preserve"> - участие детей в целевых прогулках, экскурсиях по городу;</w:t>
            </w:r>
          </w:p>
          <w:p w14:paraId="30040333" w14:textId="77777777" w:rsidR="00EC05FE" w:rsidRPr="00F2070C" w:rsidRDefault="00EC05FE" w:rsidP="008139D7">
            <w:pPr>
              <w:widowControl w:val="0"/>
              <w:autoSpaceDE w:val="0"/>
              <w:autoSpaceDN w:val="0"/>
              <w:adjustRightInd w:val="0"/>
              <w:rPr>
                <w:rFonts w:ascii="Times" w:hAnsi="Times" w:cs="Times"/>
                <w:spacing w:val="-8"/>
                <w:sz w:val="20"/>
              </w:rPr>
            </w:pPr>
            <w:r w:rsidRPr="00F2070C">
              <w:rPr>
                <w:spacing w:val="-8"/>
                <w:sz w:val="20"/>
              </w:rPr>
              <w:t>- обсуждение с детьми правил безопасного поведения в городе;</w:t>
            </w:r>
          </w:p>
          <w:p w14:paraId="24FB8E40"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 участие в совместном с воспитателем труде на участке детского сада (посильная уборка участка после листопада, подкормка птиц, живущих в городе).</w:t>
            </w:r>
          </w:p>
          <w:p w14:paraId="618CF51B" w14:textId="77777777" w:rsidR="00EC05FE" w:rsidRPr="00F2070C" w:rsidRDefault="00EC05FE" w:rsidP="008139D7">
            <w:pPr>
              <w:widowControl w:val="0"/>
              <w:autoSpaceDE w:val="0"/>
              <w:autoSpaceDN w:val="0"/>
              <w:adjustRightInd w:val="0"/>
              <w:rPr>
                <w:rFonts w:eastAsia="Arial Unicode MS"/>
                <w:i/>
                <w:spacing w:val="-8"/>
                <w:sz w:val="20"/>
                <w:u w:val="single"/>
              </w:rPr>
            </w:pPr>
            <w:r w:rsidRPr="00F2070C">
              <w:rPr>
                <w:rFonts w:eastAsia="Arial Unicode MS"/>
                <w:i/>
                <w:spacing w:val="-8"/>
                <w:sz w:val="20"/>
                <w:u w:val="single"/>
              </w:rPr>
              <w:t>Развитие эстетического восприятия и суждений осуществляется</w:t>
            </w:r>
          </w:p>
          <w:p w14:paraId="77A3EE10"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xml:space="preserve">- в процессе чтения произведений художественной литературы о малой родине, </w:t>
            </w:r>
          </w:p>
          <w:p w14:paraId="66F0D32C"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накопление опыта участия в разговорах, беседах о событиях, происходящих в родном городе, о достопримечательностях родного города;</w:t>
            </w:r>
          </w:p>
          <w:p w14:paraId="3FE22676"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 участие в придумывании сказок и историй о достопримечательностях малой родины.</w:t>
            </w:r>
          </w:p>
          <w:p w14:paraId="61EA50C9"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 рассматривание дидактических картинок, иллюстраций, отражающих отношение людей к малой родине (высаживание деревьев и цветов в городе, возложение цветов к мемориалам воинов, украшение города к праздникам и пр.);</w:t>
            </w:r>
          </w:p>
          <w:p w14:paraId="752A19A4"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 участие в проектной деятельности, продуктом которой являются журналы или газеты о малой родине, создание карт города, составление маршрутов экскурсий и прогулок по городу, коллекционирование картинок, открыток, символов, значков;</w:t>
            </w:r>
          </w:p>
          <w:p w14:paraId="6B26949F"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 обсуждение профессий родителей-горожан и составление рассказов о них;</w:t>
            </w:r>
          </w:p>
          <w:p w14:paraId="42209544"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участие с родителями и воспитателями в социально значимых событиях, происходящих в городе (чествование ветеранов, социальные акции и пр.).</w:t>
            </w:r>
          </w:p>
        </w:tc>
      </w:tr>
      <w:tr w:rsidR="00EC05FE" w:rsidRPr="00F2070C" w14:paraId="71288702" w14:textId="77777777" w:rsidTr="008139D7">
        <w:trPr>
          <w:trHeight w:val="277"/>
        </w:trPr>
        <w:tc>
          <w:tcPr>
            <w:tcW w:w="6297" w:type="dxa"/>
            <w:gridSpan w:val="2"/>
            <w:shd w:val="clear" w:color="auto" w:fill="auto"/>
          </w:tcPr>
          <w:p w14:paraId="0402349E" w14:textId="77777777" w:rsidR="00EC05FE" w:rsidRPr="00F2070C" w:rsidRDefault="00EC05FE" w:rsidP="008139D7">
            <w:pPr>
              <w:jc w:val="center"/>
              <w:rPr>
                <w:sz w:val="20"/>
              </w:rPr>
            </w:pPr>
            <w:r w:rsidRPr="00F2070C">
              <w:rPr>
                <w:b/>
                <w:spacing w:val="-8"/>
                <w:sz w:val="20"/>
              </w:rPr>
              <w:t>6-й год жизни – от 5 до 6 лет (старшая группа)</w:t>
            </w:r>
          </w:p>
        </w:tc>
        <w:tc>
          <w:tcPr>
            <w:tcW w:w="8440" w:type="dxa"/>
            <w:gridSpan w:val="3"/>
            <w:shd w:val="clear" w:color="auto" w:fill="auto"/>
          </w:tcPr>
          <w:p w14:paraId="63A94E2A" w14:textId="77777777" w:rsidR="00EC05FE" w:rsidRPr="00F2070C" w:rsidRDefault="00EC05FE" w:rsidP="008139D7">
            <w:pPr>
              <w:jc w:val="center"/>
              <w:rPr>
                <w:sz w:val="20"/>
              </w:rPr>
            </w:pPr>
            <w:r w:rsidRPr="00F2070C">
              <w:rPr>
                <w:b/>
                <w:spacing w:val="-8"/>
                <w:sz w:val="20"/>
              </w:rPr>
              <w:t>7-й год жизни – от 6 до 7 лет (подготовительная группа)</w:t>
            </w:r>
          </w:p>
        </w:tc>
      </w:tr>
      <w:tr w:rsidR="00EC05FE" w:rsidRPr="00F2070C" w14:paraId="5B66BAF3" w14:textId="77777777" w:rsidTr="008139D7">
        <w:trPr>
          <w:trHeight w:val="274"/>
        </w:trPr>
        <w:tc>
          <w:tcPr>
            <w:tcW w:w="6297" w:type="dxa"/>
            <w:gridSpan w:val="2"/>
            <w:shd w:val="clear" w:color="auto" w:fill="auto"/>
          </w:tcPr>
          <w:p w14:paraId="3AD04B31" w14:textId="77777777" w:rsidR="00EC05FE" w:rsidRPr="00F2070C" w:rsidRDefault="00EC05FE" w:rsidP="008139D7">
            <w:pPr>
              <w:widowControl w:val="0"/>
              <w:autoSpaceDE w:val="0"/>
              <w:autoSpaceDN w:val="0"/>
              <w:adjustRightInd w:val="0"/>
              <w:rPr>
                <w:rFonts w:eastAsia="Arial Unicode MS"/>
                <w:spacing w:val="-8"/>
                <w:sz w:val="20"/>
                <w:u w:val="single"/>
              </w:rPr>
            </w:pPr>
            <w:r w:rsidRPr="00F2070C">
              <w:rPr>
                <w:rFonts w:eastAsia="Arial Unicode MS"/>
                <w:spacing w:val="-8"/>
                <w:sz w:val="20"/>
                <w:u w:val="single"/>
              </w:rPr>
              <w:t>Поддержка интереса детей к малой родине:</w:t>
            </w:r>
          </w:p>
          <w:p w14:paraId="63E16D31"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xml:space="preserve"> - вопросы, игры, рассматривание книг, слушание историй, рисование и конструирование;</w:t>
            </w:r>
          </w:p>
          <w:p w14:paraId="5A26DB33"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рассказы детям сюжетных историй о жизни города, об архитектурных сооружениях и событиях, связанных с осуществлением функций этих сооружений;</w:t>
            </w:r>
          </w:p>
          <w:p w14:paraId="1FB40AAC"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использование плоскостного моделирования архитектурных сооружений (например, крепости, площади), прорисовывание и размещение архитектурных макетов на детализированной карте города;</w:t>
            </w:r>
          </w:p>
          <w:p w14:paraId="590A257A"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участие в играх в «город-мечту»;</w:t>
            </w:r>
          </w:p>
          <w:p w14:paraId="754C8D9D"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игры-путешествия по родному городу, - проведение воображаемых экскурсий, - побуждение к задаванию вопросов о городе, использовать имеющуюся информацию;</w:t>
            </w:r>
          </w:p>
          <w:p w14:paraId="14E1A724"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включение детей в игры-экспериментирования и исследовательскую деятельность, позволяющую установить связи между созданием и использованием предмета для детской деятельности и его использованием в городской среде (игры с флюгером, создание венков, исследование листьев лавра и др.) для понимания значения в городской среде разнообразных элементов: венков славы, изображений ветвей деревьев, флюгеров.</w:t>
            </w:r>
          </w:p>
          <w:p w14:paraId="2FD5C128"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Для развития творческого воображения детей на содержании освоенного краеведческого материала:</w:t>
            </w:r>
          </w:p>
          <w:p w14:paraId="365FF466"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xml:space="preserve">- участие в играх-фантазиях, </w:t>
            </w:r>
          </w:p>
          <w:p w14:paraId="1A2FB0DE"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xml:space="preserve">- сочинения загадок, </w:t>
            </w:r>
          </w:p>
          <w:p w14:paraId="32A0F6E3"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lang w:val="en-US"/>
              </w:rPr>
              <w:t>- изобразительная деятельность.</w:t>
            </w:r>
          </w:p>
        </w:tc>
        <w:tc>
          <w:tcPr>
            <w:tcW w:w="8440" w:type="dxa"/>
            <w:gridSpan w:val="3"/>
            <w:shd w:val="clear" w:color="auto" w:fill="auto"/>
          </w:tcPr>
          <w:p w14:paraId="642C2BD1"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Создание условий для рассматривания иллюстративного материала, слайдов, отображающих основные функции родного города, сооружения архитектуры и скульптуры (защитно-оборонительная, торговая, промышленная функции, функция отдыха и развлечений), исторические и современные здания города, культурные сооружения.</w:t>
            </w:r>
          </w:p>
          <w:p w14:paraId="0D99EA76"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 Рассказы детям о событиях, повествующих о жизни города, его истории и современной жизни, архитектурных сооружениях и событиях, связанных с осуществлением функций этих сооружений.</w:t>
            </w:r>
          </w:p>
          <w:p w14:paraId="64C47C2B"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 Использование плоскостного моделирования архитектурных сооружений, прорисовывание и размещение макетов архитектурных сооружений на детализированной карте города, участие в играх в «город-мечту» (что могло бы здесь находиться и происходить).</w:t>
            </w:r>
          </w:p>
          <w:p w14:paraId="60DC6C83"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Использование проектной деятельности, проблемных ситуаций и поисковых вопросов, стимулирование проявления любознательности детей, самостоятельныого поиска информации (найти интересный факт, новую иллюстрацию). Стимулирование:</w:t>
            </w:r>
          </w:p>
          <w:p w14:paraId="033BD734"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 выдвижения детьми гипотез и предположений, связанных с функцией элементов архитектурного убранства города, значения символов в городской среде.</w:t>
            </w:r>
          </w:p>
          <w:p w14:paraId="29BB91CD"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xml:space="preserve">- проявления инициативы детей в играх-путешествиях по родному городу, </w:t>
            </w:r>
          </w:p>
          <w:p w14:paraId="1BD529E3"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 проведение воображаемых экскурсий, побуждать задавать вопросы о городе, - использование имеющейся информации.</w:t>
            </w:r>
          </w:p>
          <w:p w14:paraId="5BB4ADB9"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 Создавание условий для участия детей в играх-экспериментированиях и исследовательской деятельности, позволяющей детям установить связи между</w:t>
            </w:r>
          </w:p>
          <w:p w14:paraId="3D797E41"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xml:space="preserve">созданием и использованием предмета для детской деятельности и его использованием в городской среде. </w:t>
            </w:r>
          </w:p>
          <w:p w14:paraId="78ED5A9A"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 Подведение детей к пониманию значения в городской среде разнообразных элементов: венков славы, изображений ветвей деревьев, флюгеров.</w:t>
            </w:r>
          </w:p>
          <w:p w14:paraId="44B9C1BA"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xml:space="preserve">- Рассказывание детям историй, легенд, мифов, связанных с прошлым родного города, названиями улиц, площадей. </w:t>
            </w:r>
          </w:p>
          <w:p w14:paraId="2549D91C"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 Участие в играх-фантазиях, сочинениях загадок, изобразительной деятельности.</w:t>
            </w:r>
          </w:p>
          <w:p w14:paraId="1D1AC72A"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Стимулирование детей к собиранию коллекций и созданию мини-музеев, связанных с образами родного города (фотографии, символы, изображения знаменитых людей).</w:t>
            </w:r>
          </w:p>
          <w:p w14:paraId="27574E62"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Организация участия детей в жизни родного города (традициях, праздниках), содействие эмоциональной и практической вовлеченности детей в события городской жизни (сделать открытки для ветеранов, принять участие в городских акциях)</w:t>
            </w:r>
          </w:p>
        </w:tc>
      </w:tr>
      <w:tr w:rsidR="00EC05FE" w:rsidRPr="00F2070C" w14:paraId="2DB64E10" w14:textId="77777777" w:rsidTr="008139D7">
        <w:tc>
          <w:tcPr>
            <w:tcW w:w="14737" w:type="dxa"/>
            <w:gridSpan w:val="5"/>
            <w:shd w:val="clear" w:color="auto" w:fill="auto"/>
          </w:tcPr>
          <w:p w14:paraId="0F1EE2B5" w14:textId="77777777" w:rsidR="00EC05FE" w:rsidRDefault="00EC05FE" w:rsidP="008139D7">
            <w:pPr>
              <w:pStyle w:val="a3"/>
              <w:ind w:left="0"/>
              <w:jc w:val="center"/>
              <w:rPr>
                <w:b/>
                <w:i/>
                <w:spacing w:val="-8"/>
                <w:sz w:val="20"/>
              </w:rPr>
            </w:pPr>
          </w:p>
          <w:p w14:paraId="2EEBF8D8" w14:textId="77777777" w:rsidR="00EC05FE" w:rsidRPr="00F2070C" w:rsidRDefault="00444E9B" w:rsidP="008139D7">
            <w:pPr>
              <w:pStyle w:val="a3"/>
              <w:ind w:left="0"/>
              <w:jc w:val="center"/>
              <w:rPr>
                <w:b/>
                <w:i/>
                <w:spacing w:val="-8"/>
                <w:sz w:val="20"/>
              </w:rPr>
            </w:pPr>
            <w:r>
              <w:rPr>
                <w:b/>
                <w:i/>
                <w:spacing w:val="-8"/>
                <w:sz w:val="20"/>
              </w:rPr>
              <w:t xml:space="preserve">В </w:t>
            </w:r>
            <w:r w:rsidR="00EC05FE" w:rsidRPr="00444E9B">
              <w:rPr>
                <w:b/>
                <w:i/>
                <w:spacing w:val="-8"/>
                <w:sz w:val="20"/>
              </w:rPr>
              <w:t>с</w:t>
            </w:r>
            <w:r>
              <w:rPr>
                <w:b/>
                <w:i/>
                <w:spacing w:val="-8"/>
                <w:sz w:val="20"/>
              </w:rPr>
              <w:t>фере социальных отношений</w:t>
            </w:r>
            <w:r w:rsidRPr="00444E9B">
              <w:rPr>
                <w:b/>
                <w:i/>
                <w:spacing w:val="-8"/>
                <w:sz w:val="20"/>
              </w:rPr>
              <w:t xml:space="preserve"> </w:t>
            </w:r>
            <w:r>
              <w:rPr>
                <w:b/>
                <w:i/>
                <w:spacing w:val="-8"/>
                <w:sz w:val="20"/>
              </w:rPr>
              <w:t>з</w:t>
            </w:r>
            <w:r w:rsidR="00EC05FE" w:rsidRPr="00F2070C">
              <w:rPr>
                <w:b/>
                <w:i/>
                <w:spacing w:val="-8"/>
                <w:sz w:val="20"/>
              </w:rPr>
              <w:t xml:space="preserve">адачи образовательной деятельности  с учетом </w:t>
            </w:r>
            <w:r w:rsidR="00EC05FE" w:rsidRPr="00444E9B">
              <w:rPr>
                <w:b/>
                <w:i/>
                <w:spacing w:val="-8"/>
                <w:sz w:val="20"/>
              </w:rPr>
              <w:t xml:space="preserve">парциальной программы «Поликультурное детство» </w:t>
            </w:r>
            <w:r w:rsidR="00EC05FE" w:rsidRPr="00444E9B">
              <w:rPr>
                <w:b/>
                <w:i/>
                <w:spacing w:val="-8"/>
                <w:sz w:val="20"/>
                <w:highlight w:val="yellow"/>
              </w:rPr>
              <w:t>авторы</w:t>
            </w:r>
          </w:p>
        </w:tc>
      </w:tr>
      <w:tr w:rsidR="00EC05FE" w:rsidRPr="00F2070C" w14:paraId="70924641" w14:textId="77777777" w:rsidTr="008139D7">
        <w:tc>
          <w:tcPr>
            <w:tcW w:w="6233" w:type="dxa"/>
            <w:shd w:val="clear" w:color="auto" w:fill="auto"/>
          </w:tcPr>
          <w:p w14:paraId="45DD7C40"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1. Воспитывать уважение к людям разных национальностей, их культуре. Поддерживать интерес к народной культуре своей страны (устному народному творчеству, народной музыке, танцам, играм, игрушкам).</w:t>
            </w:r>
          </w:p>
          <w:p w14:paraId="5CF4852E"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2. Развивать представление о том, что Россия - большая многонациональная страна, все люди которой хотят жить в мире и согласии.</w:t>
            </w:r>
          </w:p>
          <w:p w14:paraId="2BA61F10"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3. Познакомить с расовым составом жителей нашей планеты, помочь понять многообразие ее этнического состава, объяснить, что в каждой стране живут люди разных национальностей.</w:t>
            </w:r>
          </w:p>
          <w:p w14:paraId="1F026B20"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4. Объяснять значение позитивного общения, сотрудничества с людьми разных стран и этносов.</w:t>
            </w:r>
          </w:p>
          <w:p w14:paraId="3AD47AF3"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5. Способствовать выражению отношения к жизни разных народов, к событиям истории в играх, рисунках, рассказах, вопросах.</w:t>
            </w:r>
          </w:p>
        </w:tc>
        <w:tc>
          <w:tcPr>
            <w:tcW w:w="8504" w:type="dxa"/>
            <w:gridSpan w:val="4"/>
            <w:shd w:val="clear" w:color="auto" w:fill="auto"/>
          </w:tcPr>
          <w:p w14:paraId="047D8B55"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1. Воспитывать у детей миролюбие, принятие и понимание других людей (детей и взрослых) независимо от их расовой и национальной принадлежности, языка и других особенностей культуры.</w:t>
            </w:r>
          </w:p>
          <w:p w14:paraId="5F56E131"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2. Воспитывать негативное отношение к насилию и агрессии в любой форме, в том числе по национальному признаку.</w:t>
            </w:r>
          </w:p>
          <w:p w14:paraId="230A002D"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3. Способствовать развитию основ патриотических и гражданских чувств, развитию этнической идентичности ребенка.</w:t>
            </w:r>
          </w:p>
          <w:p w14:paraId="51B57CFD"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4. Воспитывать чувство привязанности ребенка к родному краю, гордости за историю своей страны, ее народ, культуру, уважение к обычаям, традициям своего и других народов.</w:t>
            </w:r>
          </w:p>
          <w:p w14:paraId="3A88CA0E"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5. Поддерживать у детей интерес к культуре родной страны, своего этноса и других народов и национальностей.</w:t>
            </w:r>
          </w:p>
          <w:p w14:paraId="2CBC5441"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6. Обогатить представления об особенностях русской народной культуры, о культуре разных этносов в соответствии с региональными особенностями проживания ребенка, о культуре ближайших соседей России, чьи представители проживают на ее территории.</w:t>
            </w:r>
          </w:p>
          <w:p w14:paraId="4FF8FAEF"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7. Познакомить с некоторыми особенностями жизни и культуры разных этносов мира, которые отражены в их искусстве.</w:t>
            </w:r>
          </w:p>
          <w:p w14:paraId="1DBF7AF1"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8. Обеспечить познание детьми общности нравственно-этических и эстетических ценностей, понимание причин различий в проявлениях материальной и духовной культуры.</w:t>
            </w:r>
          </w:p>
          <w:p w14:paraId="55DC3A67"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9. Развивать способность к толерантному общению, позитивному взаимодействию с людьми разных стран и этносов.</w:t>
            </w:r>
          </w:p>
          <w:p w14:paraId="7CB96CDD"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10. Обеспечить накопление опыта субъекта деятельности и поведения в процессе освоения культуры разных видов, в частности народной культуры и искусства.</w:t>
            </w:r>
          </w:p>
        </w:tc>
      </w:tr>
      <w:tr w:rsidR="00EC05FE" w:rsidRPr="00F2070C" w14:paraId="6B8E137C" w14:textId="77777777" w:rsidTr="008139D7">
        <w:tc>
          <w:tcPr>
            <w:tcW w:w="14737" w:type="dxa"/>
            <w:gridSpan w:val="5"/>
            <w:shd w:val="clear" w:color="auto" w:fill="auto"/>
          </w:tcPr>
          <w:p w14:paraId="369E2213" w14:textId="77777777" w:rsidR="00EC05FE" w:rsidRPr="00F2070C" w:rsidRDefault="00EC05FE" w:rsidP="008139D7">
            <w:pPr>
              <w:pStyle w:val="a3"/>
              <w:ind w:left="0"/>
              <w:jc w:val="center"/>
              <w:rPr>
                <w:i/>
                <w:spacing w:val="-8"/>
                <w:sz w:val="20"/>
              </w:rPr>
            </w:pPr>
            <w:r w:rsidRPr="00F2070C">
              <w:rPr>
                <w:rFonts w:eastAsia="Arial Unicode MS"/>
                <w:b/>
                <w:i/>
                <w:spacing w:val="-8"/>
                <w:sz w:val="20"/>
                <w:lang w:val="en-US"/>
              </w:rPr>
              <w:t>Содержание образовательной деятельности</w:t>
            </w:r>
          </w:p>
        </w:tc>
      </w:tr>
      <w:tr w:rsidR="00EC05FE" w:rsidRPr="00F2070C" w14:paraId="79949DF1" w14:textId="77777777" w:rsidTr="008139D7">
        <w:tc>
          <w:tcPr>
            <w:tcW w:w="6233" w:type="dxa"/>
            <w:shd w:val="clear" w:color="auto" w:fill="auto"/>
          </w:tcPr>
          <w:p w14:paraId="448E5B0E"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Ребенок знакомится с тем, что люди, населяющие нашу планету, относятся к разным расам (европеоидная (белая) раса, негроидная (черная) раса, монголоидная (желтая) раса), что в каждой стране живут люди разных этносов.</w:t>
            </w:r>
          </w:p>
          <w:p w14:paraId="24480E37"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Россия - большая многонациональная страна, все люди которой хотят жить в мире и согласии.</w:t>
            </w:r>
          </w:p>
          <w:p w14:paraId="7B561D8F"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Люди объединяются в различные национальные группы, видит их многообразие и некоторые внешние особенности.</w:t>
            </w:r>
          </w:p>
          <w:p w14:paraId="31B8DF07"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Ребенок начинает относить себя к определенному этносу.</w:t>
            </w:r>
          </w:p>
          <w:p w14:paraId="1C50CE8F"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Знакомые дети и взрослые могут быть разных национальностей и культур, говорить на разных языках.</w:t>
            </w:r>
          </w:p>
          <w:p w14:paraId="63111492"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Каждый народ имеет свою культуру, на примере произведений устного народного творчества, музыкального и декоративно- прикладного искусства.</w:t>
            </w:r>
          </w:p>
          <w:p w14:paraId="214F0FF7"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xml:space="preserve"> Некоторые особенности жизни детей в других странах, об их любимых играх, игрушках, занятиях.</w:t>
            </w:r>
          </w:p>
          <w:p w14:paraId="712431EC"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Значение позитивного общения, необходимость сотрудничества и взаимопомощи людей разных стран и этносов.</w:t>
            </w:r>
          </w:p>
        </w:tc>
        <w:tc>
          <w:tcPr>
            <w:tcW w:w="8504" w:type="dxa"/>
            <w:gridSpan w:val="4"/>
            <w:shd w:val="clear" w:color="auto" w:fill="auto"/>
          </w:tcPr>
          <w:p w14:paraId="149C179C"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Расовое и этническое разнообразие людей планеты Земля.</w:t>
            </w:r>
          </w:p>
          <w:p w14:paraId="43426C4D"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Ребенок относит себя к определенному этносу, имеет некоторые представления об особенностях этого этноса (его древности, культуре, искусстве, обычаях и традициях).</w:t>
            </w:r>
          </w:p>
          <w:p w14:paraId="66419B64"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Россия  многонациональная страна, знакомство с 3-4 национальностями людей, населяющих ее.</w:t>
            </w:r>
          </w:p>
          <w:p w14:paraId="7DF327DC"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Люди объединяются в различные национальные группы, знакомство с 3-4 национальностями людей разных стран мира.</w:t>
            </w:r>
          </w:p>
          <w:p w14:paraId="744D2FA2"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Внешние особенности представителей разных этносов (цвет кожи, черты лица, обобщенные особенности фигуры, прически).</w:t>
            </w:r>
          </w:p>
          <w:p w14:paraId="50295ED9"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Некоторые особенности материальной культуры (одежда, жилище, посуда, еда, игрушки и пр.), своеобразие произведений народного искусства, народных игр и праздников, различия определяются природно- климатическими условиями жизни этноса.</w:t>
            </w:r>
          </w:p>
          <w:p w14:paraId="5E28948E"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Отдельные произведения устного, музыкального, декоративно- прикладного искусства, некоторые народные игры людей разных этносов.</w:t>
            </w:r>
          </w:p>
          <w:p w14:paraId="55D7F0BD"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rPr>
              <w:t>Основные социально-нравственные и эстетические ценности разных этносов едины (все любят свою страну, чтят предков и уважают старших, заботятся о близких людях, младших членах семьи,ценят и берегут природу, красоту окружающего мира, поощряют трудолюбие, дружелюбие, любят весело и дружно отдыхать и пр.).</w:t>
            </w:r>
          </w:p>
          <w:p w14:paraId="583B64BD" w14:textId="77777777" w:rsidR="00EC05FE" w:rsidRPr="00F2070C" w:rsidRDefault="00EC05FE" w:rsidP="008139D7">
            <w:pPr>
              <w:widowControl w:val="0"/>
              <w:autoSpaceDE w:val="0"/>
              <w:autoSpaceDN w:val="0"/>
              <w:adjustRightInd w:val="0"/>
              <w:rPr>
                <w:rFonts w:ascii="Times" w:eastAsia="Arial Unicode MS" w:hAnsi="Times" w:cs="Times"/>
                <w:spacing w:val="-8"/>
                <w:sz w:val="20"/>
              </w:rPr>
            </w:pPr>
            <w:r w:rsidRPr="00F2070C">
              <w:rPr>
                <w:rFonts w:eastAsia="Arial Unicode MS"/>
                <w:spacing w:val="-8"/>
                <w:sz w:val="20"/>
                <w:lang w:val="en-US"/>
              </w:rPr>
              <w:t>P</w:t>
            </w:r>
            <w:r w:rsidRPr="00F2070C">
              <w:rPr>
                <w:rFonts w:eastAsia="Arial Unicode MS"/>
                <w:spacing w:val="-8"/>
                <w:sz w:val="20"/>
              </w:rPr>
              <w:t>начение миролюбия, толерантного общения с детьми и взрослыми, осознает значение взаимопомощи в трудных ситуациях, необходимость позитивного взаимодействия с людьми разных стран и этносов.</w:t>
            </w:r>
          </w:p>
        </w:tc>
      </w:tr>
      <w:tr w:rsidR="00EC05FE" w:rsidRPr="00F2070C" w14:paraId="17E4807B" w14:textId="77777777" w:rsidTr="008139D7">
        <w:tc>
          <w:tcPr>
            <w:tcW w:w="14737" w:type="dxa"/>
            <w:gridSpan w:val="5"/>
            <w:shd w:val="clear" w:color="auto" w:fill="auto"/>
          </w:tcPr>
          <w:p w14:paraId="557C2D59" w14:textId="77777777" w:rsidR="00EC05FE" w:rsidRPr="00F2070C" w:rsidRDefault="00EC05FE" w:rsidP="008139D7">
            <w:pPr>
              <w:pStyle w:val="a3"/>
              <w:ind w:left="0"/>
              <w:jc w:val="center"/>
              <w:rPr>
                <w:i/>
                <w:spacing w:val="-8"/>
                <w:sz w:val="20"/>
              </w:rPr>
            </w:pPr>
            <w:r w:rsidRPr="00F2070C">
              <w:rPr>
                <w:b/>
                <w:i/>
                <w:spacing w:val="-8"/>
                <w:sz w:val="20"/>
              </w:rPr>
              <w:t>Планируемые результаты образовательной деятельности</w:t>
            </w:r>
          </w:p>
        </w:tc>
      </w:tr>
      <w:tr w:rsidR="00EC05FE" w:rsidRPr="00F2070C" w14:paraId="38CB54F8" w14:textId="77777777" w:rsidTr="008139D7">
        <w:tc>
          <w:tcPr>
            <w:tcW w:w="6233" w:type="dxa"/>
            <w:shd w:val="clear" w:color="auto" w:fill="auto"/>
          </w:tcPr>
          <w:p w14:paraId="3421BDA9"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Ребенок проявляет интерес к культуре своего народа, русской народной культуре, знакомству с культурами различных этносов, населяющих нашу страну.</w:t>
            </w:r>
          </w:p>
          <w:p w14:paraId="0D75C11B"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Высказывается о значении позитивного общения, о необходимости сотрудничества и взаимопомощи людей разных стран и этносов.</w:t>
            </w:r>
          </w:p>
          <w:p w14:paraId="797DF1EF" w14:textId="77777777" w:rsidR="00EC05FE" w:rsidRPr="00F2070C" w:rsidRDefault="00EC05FE" w:rsidP="008139D7">
            <w:pPr>
              <w:widowControl w:val="0"/>
              <w:autoSpaceDE w:val="0"/>
              <w:autoSpaceDN w:val="0"/>
              <w:adjustRightInd w:val="0"/>
              <w:rPr>
                <w:spacing w:val="-8"/>
                <w:sz w:val="20"/>
              </w:rPr>
            </w:pPr>
            <w:r w:rsidRPr="00F2070C">
              <w:rPr>
                <w:rFonts w:eastAsia="Arial Unicode MS"/>
                <w:spacing w:val="-8"/>
                <w:sz w:val="20"/>
              </w:rPr>
              <w:t>- Стремится налаживать бесконфликтные отношения с детьми других этносов, с желанием участвует в разных видах деятельности с ними.</w:t>
            </w:r>
          </w:p>
        </w:tc>
        <w:tc>
          <w:tcPr>
            <w:tcW w:w="8504" w:type="dxa"/>
            <w:gridSpan w:val="4"/>
            <w:shd w:val="clear" w:color="auto" w:fill="auto"/>
          </w:tcPr>
          <w:p w14:paraId="6FB768D0"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Ребенок проявляет интерес к национальному разнообразию людей своей страны и мира, стремление к знакомству с их культурой.</w:t>
            </w:r>
          </w:p>
          <w:p w14:paraId="6A3CF1AA"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-Ребенок относит себя к определенному этносу, имеет некоторые представления об особенностях этого этноса.</w:t>
            </w:r>
          </w:p>
          <w:p w14:paraId="3F0FFB92"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-Ребенок знает названия нескольких рас, этносов России и других стран мира, может назвать яркие особенности их внешнего вида, произведения устного народного творчества, народных игр и игрушек.</w:t>
            </w:r>
          </w:p>
          <w:p w14:paraId="6332F0B2"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Положительно высказывается о представителях разных этносов, толерантно относится к детям других национальностей, в общении с ними первичными для дошкольника являются личностные особенности, а не этническая принадлежность.</w:t>
            </w:r>
          </w:p>
          <w:p w14:paraId="3448C2A4"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-С удовольствием рассказывает о своих друзьях других этносов, высказывает желание расширять круг межэтнического общения.</w:t>
            </w:r>
          </w:p>
          <w:p w14:paraId="665FEF95"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Знает некоторые способы налаживания межэтнического общения с детьми других этносов и использует их при решении проблемно-игровых и реальных ситуаций взаимодействия.</w:t>
            </w:r>
          </w:p>
          <w:p w14:paraId="09771773"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С удовольствием участвует в разных видах деятельности на материале народной культуры, в том числе праздниках, театральных постановках, проектах, детском книгоиздательстве и оформлении выставок по этнической проблематике.</w:t>
            </w:r>
          </w:p>
        </w:tc>
      </w:tr>
      <w:tr w:rsidR="00EC05FE" w:rsidRPr="00F2070C" w14:paraId="4817FD46" w14:textId="77777777" w:rsidTr="008139D7">
        <w:tc>
          <w:tcPr>
            <w:tcW w:w="14737" w:type="dxa"/>
            <w:gridSpan w:val="5"/>
            <w:shd w:val="clear" w:color="auto" w:fill="auto"/>
          </w:tcPr>
          <w:p w14:paraId="6B877ECA" w14:textId="77777777" w:rsidR="00EC05FE" w:rsidRPr="00F2070C" w:rsidRDefault="00EC05FE" w:rsidP="008139D7">
            <w:pPr>
              <w:widowControl w:val="0"/>
              <w:autoSpaceDE w:val="0"/>
              <w:autoSpaceDN w:val="0"/>
              <w:adjustRightInd w:val="0"/>
              <w:jc w:val="center"/>
              <w:rPr>
                <w:rFonts w:eastAsia="Arial Unicode MS"/>
                <w:spacing w:val="-8"/>
                <w:sz w:val="20"/>
              </w:rPr>
            </w:pPr>
            <w:r w:rsidRPr="00F2070C">
              <w:rPr>
                <w:b/>
                <w:i/>
                <w:spacing w:val="-8"/>
                <w:sz w:val="20"/>
              </w:rPr>
              <w:t>Формы, средства, методы и приемы совместной деятельности педагога с детьми</w:t>
            </w:r>
          </w:p>
        </w:tc>
      </w:tr>
      <w:tr w:rsidR="00EC05FE" w:rsidRPr="00F2070C" w14:paraId="664F1648" w14:textId="77777777" w:rsidTr="008139D7">
        <w:trPr>
          <w:trHeight w:val="384"/>
        </w:trPr>
        <w:tc>
          <w:tcPr>
            <w:tcW w:w="14737" w:type="dxa"/>
            <w:gridSpan w:val="5"/>
            <w:shd w:val="clear" w:color="auto" w:fill="auto"/>
          </w:tcPr>
          <w:p w14:paraId="5B5C43DD"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xml:space="preserve">- Народные игры разных видов (подвижные игры и состязания, сюжетные, хороводные, словесные), народная игрушка, народный праздник и народный театр. </w:t>
            </w:r>
          </w:p>
          <w:p w14:paraId="7DA46287"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xml:space="preserve">- Устное народное творчество. Фольклорные тексты естественно включаются в разные виды детской деятельности (игровую, изобразительную, театрализованную). </w:t>
            </w:r>
          </w:p>
          <w:p w14:paraId="2664CECE"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Декоративно-прикладное искусство разных народов, в произведениях которого отражаются традиционные культурные ценности этносов и этнических групп народов Среднего Урала. Возможность не только наблюдать, но и участвовать в создании предметов на основе народных традиций делает этот процесс увлекательным и полезным для ребенка.</w:t>
            </w:r>
          </w:p>
          <w:p w14:paraId="045E6EC2"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xml:space="preserve">- Поликультурное пространство музея. Музей как социокультурный феномен обладает большими потенциальными возможностями для приобщения дошкольников к различным культурам благодаря наглядно представленным памятникам и музейным экспонатам. </w:t>
            </w:r>
          </w:p>
          <w:p w14:paraId="35CBCB9D" w14:textId="77777777" w:rsidR="00EC05FE" w:rsidRPr="00F2070C" w:rsidRDefault="00EC05FE" w:rsidP="008139D7">
            <w:pPr>
              <w:widowControl w:val="0"/>
              <w:autoSpaceDE w:val="0"/>
              <w:autoSpaceDN w:val="0"/>
              <w:adjustRightInd w:val="0"/>
              <w:rPr>
                <w:rFonts w:ascii="Times" w:eastAsia="Arial Unicode MS" w:hAnsi="Times" w:cs="Times"/>
                <w:b/>
                <w:spacing w:val="-8"/>
                <w:sz w:val="20"/>
              </w:rPr>
            </w:pPr>
            <w:r w:rsidRPr="00F2070C">
              <w:rPr>
                <w:rFonts w:eastAsia="Arial Unicode MS"/>
                <w:spacing w:val="-8"/>
                <w:sz w:val="20"/>
              </w:rPr>
              <w:t>- Организация и деятельность детского мини-музея, музейной студии</w:t>
            </w:r>
            <w:r w:rsidRPr="00F2070C">
              <w:rPr>
                <w:rFonts w:eastAsia="Arial Unicode MS"/>
                <w:b/>
                <w:spacing w:val="-8"/>
                <w:sz w:val="20"/>
              </w:rPr>
              <w:t>.</w:t>
            </w:r>
          </w:p>
        </w:tc>
      </w:tr>
      <w:tr w:rsidR="00EC05FE" w:rsidRPr="00F2070C" w14:paraId="4617C106" w14:textId="77777777" w:rsidTr="008139D7">
        <w:trPr>
          <w:trHeight w:val="275"/>
        </w:trPr>
        <w:tc>
          <w:tcPr>
            <w:tcW w:w="6233" w:type="dxa"/>
            <w:shd w:val="clear" w:color="auto" w:fill="auto"/>
          </w:tcPr>
          <w:p w14:paraId="0316B69B" w14:textId="77777777" w:rsidR="00EC05FE" w:rsidRPr="00F2070C" w:rsidRDefault="00EC05FE" w:rsidP="008139D7">
            <w:pPr>
              <w:jc w:val="center"/>
              <w:rPr>
                <w:sz w:val="20"/>
              </w:rPr>
            </w:pPr>
            <w:r w:rsidRPr="00F2070C">
              <w:rPr>
                <w:b/>
                <w:spacing w:val="-8"/>
                <w:sz w:val="20"/>
              </w:rPr>
              <w:t>6-й год жизни – от 5 до 6 лет (старшая группа)</w:t>
            </w:r>
          </w:p>
        </w:tc>
        <w:tc>
          <w:tcPr>
            <w:tcW w:w="8504" w:type="dxa"/>
            <w:gridSpan w:val="4"/>
            <w:shd w:val="clear" w:color="auto" w:fill="auto"/>
          </w:tcPr>
          <w:p w14:paraId="196801BF" w14:textId="77777777" w:rsidR="00EC05FE" w:rsidRPr="00F2070C" w:rsidRDefault="00EC05FE" w:rsidP="008139D7">
            <w:pPr>
              <w:jc w:val="center"/>
              <w:rPr>
                <w:sz w:val="20"/>
              </w:rPr>
            </w:pPr>
            <w:r w:rsidRPr="00F2070C">
              <w:rPr>
                <w:b/>
                <w:spacing w:val="-8"/>
                <w:sz w:val="20"/>
              </w:rPr>
              <w:t>7-й год жизни – от 6 до 7 лет (подготовительная группа)</w:t>
            </w:r>
          </w:p>
        </w:tc>
      </w:tr>
      <w:tr w:rsidR="00EC05FE" w:rsidRPr="00F2070C" w14:paraId="3D71B002" w14:textId="77777777" w:rsidTr="008139D7">
        <w:trPr>
          <w:trHeight w:val="275"/>
        </w:trPr>
        <w:tc>
          <w:tcPr>
            <w:tcW w:w="6233" w:type="dxa"/>
            <w:shd w:val="clear" w:color="auto" w:fill="auto"/>
          </w:tcPr>
          <w:p w14:paraId="1854DC59"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Рассказы взрослого, чтение книг, просмотр видеофильмов, видеопрезентаций, прослушивание аудиозаписей, беседы, организация выставок обеспечивают накопление ребенком представлений о расовом и этническом составе планеты, нашей страны, особенностях этнической культуры, возбуждают интерес к данному содержанию.</w:t>
            </w:r>
          </w:p>
          <w:p w14:paraId="0A95FBA8"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Знакомство детей с устным народным творчеством, народными игрушками и способами их изготовления, народными играми, народным музыкальным и изобразительным искусством, народными праздниками способствует воспитанию интереса к культуре родной страны, своего этноса, других народов и национальностей, углубляет опыт познания ребенком причин различия и сходства этнических культур, обеспечивает возможность отражения полученных знаний в разных видах художественно-творческой деятельности.</w:t>
            </w:r>
          </w:p>
          <w:p w14:paraId="36E40DC9"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Обсуждение реальных специально созданных проблемных ситуаций, связанных с решением проблем межэтнического взаимодействия в целях воспитания этнотолерантного отношения к людям (детям и взрослым) различных рас и национальностей.</w:t>
            </w:r>
          </w:p>
          <w:p w14:paraId="65F1A2DF"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Метод проектов углубляет интерес ребенка к этнической проблематике, мотивирует к самостоятельному поиску информации. Детям могут быть предложены различные темы проектной деятельности: «Собирание коллекций», «Создание мини-музея», «Создание альбома „Мы разные, мы вместе“» с рисунками и рассказами детей различной этнической принадлежности, посещающих одну группу детского сада и пр.</w:t>
            </w:r>
          </w:p>
          <w:p w14:paraId="02023077"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Праздники (в том числе народные обрядовые), театрализованно- музыкальные развлечения, семейные вечера подводят своеобразный итог рассмотрения темы; активное участие в них детей, взаимодействие с представителями разных этносов способствуют накоплению опыта деятельности и поведения на материале народной культуры и искусства, становлению толерантных установок.</w:t>
            </w:r>
          </w:p>
        </w:tc>
        <w:tc>
          <w:tcPr>
            <w:tcW w:w="8504" w:type="dxa"/>
            <w:gridSpan w:val="4"/>
            <w:shd w:val="clear" w:color="auto" w:fill="auto"/>
          </w:tcPr>
          <w:p w14:paraId="2909E47A"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xml:space="preserve">- </w:t>
            </w:r>
            <w:r w:rsidRPr="00F2070C">
              <w:rPr>
                <w:rFonts w:eastAsia="Arial Unicode MS"/>
                <w:spacing w:val="-8"/>
                <w:sz w:val="20"/>
                <w:lang w:val="en-US"/>
              </w:rPr>
              <w:t>H</w:t>
            </w:r>
            <w:r w:rsidRPr="00F2070C">
              <w:rPr>
                <w:rFonts w:eastAsia="Arial Unicode MS"/>
                <w:spacing w:val="-8"/>
                <w:sz w:val="20"/>
              </w:rPr>
              <w:t>ассказы взрослого, чтение книг, просмотр видеофильмов, видеопрезентаций, прослушивание аудиозаписей, беседы, организация выставок.</w:t>
            </w:r>
          </w:p>
          <w:p w14:paraId="7B8EEC58"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Знакомство детей с устным народным творчеством, народными игрушками и способами их изготовления, народными играми, народным музыкальным и изобразительным искусством, народными праздниками.</w:t>
            </w:r>
          </w:p>
          <w:p w14:paraId="350DDC83"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Обсуждение реальных специально созданных проблемных ситуаций, связанных с решением проблем межэтнического взаимодействия.</w:t>
            </w:r>
          </w:p>
          <w:p w14:paraId="6FD160D5"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Проведение детских и народных обрядовых праздников, театрализованно- музыкальных представлений, семейных вечеров с приглашением людей (взрослых и детей) разных национальностей.</w:t>
            </w:r>
          </w:p>
          <w:p w14:paraId="4E7CC403" w14:textId="77777777" w:rsidR="00EC05FE" w:rsidRPr="00F2070C" w:rsidRDefault="00EC05FE" w:rsidP="008139D7">
            <w:pPr>
              <w:widowControl w:val="0"/>
              <w:autoSpaceDE w:val="0"/>
              <w:autoSpaceDN w:val="0"/>
              <w:adjustRightInd w:val="0"/>
              <w:rPr>
                <w:rFonts w:eastAsia="Arial Unicode MS"/>
                <w:i/>
                <w:spacing w:val="-8"/>
                <w:sz w:val="20"/>
                <w:u w:val="single"/>
              </w:rPr>
            </w:pPr>
            <w:r w:rsidRPr="00F2070C">
              <w:rPr>
                <w:rFonts w:eastAsia="Arial Unicode MS"/>
                <w:i/>
                <w:spacing w:val="-8"/>
                <w:sz w:val="20"/>
                <w:u w:val="single"/>
              </w:rPr>
              <w:t>Особое значение для решения более сложных (специфических) задач будут иметь следующие методы.</w:t>
            </w:r>
          </w:p>
          <w:p w14:paraId="23789204"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xml:space="preserve">- Сравнительный анализ народных игр, игрушек, произведений народного искусства. </w:t>
            </w:r>
          </w:p>
          <w:p w14:paraId="63865EA5"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Обсуждение причин различий, вызванных природными условиями жизни этноса, особенностями их материальной культуры в процессе сравнения народных подвижных игр (например, русская народная игра «У медведя во бору» и ненецкая игра «Олени»), народных игрушек (например, зависимость материалов, которые используются для изготовления кукол, от природно- климатических условий жизни народов Африки и России). Постепенно дети подводятся к мысли о единстве социально-нравственных ценностей (например, ценности единства, дружбы членов семьи.</w:t>
            </w:r>
          </w:p>
          <w:p w14:paraId="34E9CCD0"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Решение проблемных ситуаций (типа «Нужен твой совет», «Невыдуманная история»), образно-игровые этюды и импровизации, театрализованные игры содействуют развитию способности к толерантному общению, позитивному взаимодействию с людьми (взрослыми и детьми) разных стран и этносов, помогают понять, как важно жить в мире со всеми народами, знать и уважать их культуру, обычаи и традиции.</w:t>
            </w:r>
          </w:p>
          <w:p w14:paraId="08631E7C"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Игры-путешествия по глобусу, карте мира, карте родной стране.</w:t>
            </w:r>
          </w:p>
          <w:p w14:paraId="5D952322"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Организация детской проектной деятельности углубляет интерес ребенка к этнической проблематике, мотивирует к самостоятельному поиску информации. Детям могут быть предложены различные темы проектной деятельности, например: «Собирание коллекций», «Ожившая карта», «Создание альбома „Мы все живем в России“».</w:t>
            </w:r>
          </w:p>
        </w:tc>
      </w:tr>
      <w:tr w:rsidR="00EC05FE" w:rsidRPr="00F2070C" w14:paraId="41175402" w14:textId="77777777" w:rsidTr="008139D7">
        <w:trPr>
          <w:trHeight w:val="275"/>
        </w:trPr>
        <w:tc>
          <w:tcPr>
            <w:tcW w:w="14737" w:type="dxa"/>
            <w:gridSpan w:val="5"/>
            <w:shd w:val="clear" w:color="auto" w:fill="auto"/>
          </w:tcPr>
          <w:p w14:paraId="4D7A22B4" w14:textId="77777777" w:rsidR="00CA7759" w:rsidRPr="00CA7759" w:rsidRDefault="00EC05FE" w:rsidP="008139D7">
            <w:pPr>
              <w:widowControl w:val="0"/>
              <w:autoSpaceDE w:val="0"/>
              <w:autoSpaceDN w:val="0"/>
              <w:adjustRightInd w:val="0"/>
              <w:jc w:val="center"/>
              <w:rPr>
                <w:b/>
                <w:i/>
                <w:spacing w:val="-8"/>
                <w:sz w:val="28"/>
                <w:szCs w:val="28"/>
              </w:rPr>
            </w:pPr>
            <w:r w:rsidRPr="00CA7759">
              <w:rPr>
                <w:b/>
                <w:i/>
                <w:spacing w:val="-8"/>
                <w:sz w:val="28"/>
                <w:szCs w:val="28"/>
              </w:rPr>
              <w:t xml:space="preserve"> Формируемая часть программы для направление Познавательное развитие </w:t>
            </w:r>
          </w:p>
          <w:p w14:paraId="61923565" w14:textId="77777777" w:rsidR="00EC05FE" w:rsidRPr="00CA7759" w:rsidRDefault="00CA7759" w:rsidP="00CA7759">
            <w:pPr>
              <w:widowControl w:val="0"/>
              <w:autoSpaceDE w:val="0"/>
              <w:autoSpaceDN w:val="0"/>
              <w:adjustRightInd w:val="0"/>
              <w:jc w:val="center"/>
              <w:rPr>
                <w:b/>
                <w:i/>
                <w:spacing w:val="-8"/>
                <w:sz w:val="20"/>
              </w:rPr>
            </w:pPr>
            <w:r w:rsidRPr="00CA7759">
              <w:rPr>
                <w:b/>
                <w:i/>
                <w:spacing w:val="-8"/>
                <w:sz w:val="20"/>
              </w:rPr>
              <w:t>В</w:t>
            </w:r>
            <w:r w:rsidR="00EC05FE" w:rsidRPr="00CA7759">
              <w:rPr>
                <w:b/>
                <w:i/>
                <w:spacing w:val="-8"/>
                <w:sz w:val="20"/>
              </w:rPr>
              <w:t xml:space="preserve"> сфере математики и</w:t>
            </w:r>
            <w:r>
              <w:rPr>
                <w:b/>
                <w:i/>
                <w:spacing w:val="-8"/>
                <w:sz w:val="20"/>
              </w:rPr>
              <w:t xml:space="preserve"> исследовательской деятельности з</w:t>
            </w:r>
            <w:r w:rsidR="00EC05FE" w:rsidRPr="00F2070C">
              <w:rPr>
                <w:b/>
                <w:i/>
                <w:spacing w:val="-8"/>
                <w:sz w:val="20"/>
              </w:rPr>
              <w:t xml:space="preserve">адачи образовательной деятельности  с учетом </w:t>
            </w:r>
            <w:r w:rsidR="00EC05FE" w:rsidRPr="00CA7759">
              <w:rPr>
                <w:b/>
                <w:i/>
                <w:spacing w:val="-8"/>
                <w:sz w:val="20"/>
              </w:rPr>
              <w:t xml:space="preserve"> программы «Экономическое воспитание дошкольников: формирование предпосылок финансовой грамотности для детей 5–7 лет» авторы</w:t>
            </w:r>
          </w:p>
        </w:tc>
      </w:tr>
      <w:tr w:rsidR="00EC05FE" w:rsidRPr="00F2070C" w14:paraId="5B6BBEB4" w14:textId="77777777" w:rsidTr="008139D7">
        <w:trPr>
          <w:trHeight w:val="275"/>
        </w:trPr>
        <w:tc>
          <w:tcPr>
            <w:tcW w:w="14737" w:type="dxa"/>
            <w:gridSpan w:val="5"/>
            <w:shd w:val="clear" w:color="auto" w:fill="auto"/>
          </w:tcPr>
          <w:p w14:paraId="36FEB548" w14:textId="77777777" w:rsidR="00EC05FE" w:rsidRPr="00F2070C" w:rsidRDefault="00EC05FE" w:rsidP="008139D7">
            <w:pPr>
              <w:rPr>
                <w:b/>
                <w:sz w:val="20"/>
              </w:rPr>
            </w:pPr>
            <w:r w:rsidRPr="00F2070C">
              <w:rPr>
                <w:b/>
                <w:sz w:val="20"/>
              </w:rPr>
              <w:t xml:space="preserve">Задачи в соответствии с методическими рекомендациями </w:t>
            </w:r>
            <w:r w:rsidRPr="00F2070C">
              <w:rPr>
                <w:b/>
                <w:i/>
                <w:sz w:val="20"/>
              </w:rPr>
              <w:t>по формирование предпосылок финансовой грамотности  у детей</w:t>
            </w:r>
            <w:r w:rsidRPr="00F2070C">
              <w:rPr>
                <w:b/>
                <w:sz w:val="20"/>
              </w:rPr>
              <w:t xml:space="preserve"> старшего дошкольного возраста:</w:t>
            </w:r>
          </w:p>
          <w:p w14:paraId="647D5BDA" w14:textId="77777777" w:rsidR="00EC05FE" w:rsidRPr="00F2070C" w:rsidRDefault="00EC05FE" w:rsidP="008139D7">
            <w:pPr>
              <w:rPr>
                <w:rFonts w:ascii="Calibri" w:hAnsi="Calibri"/>
                <w:color w:val="000000"/>
                <w:sz w:val="20"/>
              </w:rPr>
            </w:pPr>
            <w:r w:rsidRPr="00F2070C">
              <w:rPr>
                <w:color w:val="000000"/>
                <w:sz w:val="20"/>
              </w:rPr>
              <w:t>Помочь дошкольнику выработать следующие умения, навыки и личностные качества:</w:t>
            </w:r>
          </w:p>
          <w:p w14:paraId="3839AC16" w14:textId="77777777" w:rsidR="00EC05FE" w:rsidRPr="00F2070C" w:rsidRDefault="00EC05FE" w:rsidP="006F117D">
            <w:pPr>
              <w:numPr>
                <w:ilvl w:val="0"/>
                <w:numId w:val="193"/>
              </w:numPr>
              <w:spacing w:line="240" w:lineRule="auto"/>
              <w:rPr>
                <w:rFonts w:ascii="Calibri" w:hAnsi="Calibri" w:cs="Arial"/>
                <w:color w:val="000000"/>
                <w:sz w:val="20"/>
              </w:rPr>
            </w:pPr>
            <w:r w:rsidRPr="00F2070C">
              <w:rPr>
                <w:color w:val="000000"/>
                <w:sz w:val="20"/>
              </w:rPr>
              <w:t>понимать и ценить окружающий предметный мир (мир вещей как результат труда людей);</w:t>
            </w:r>
          </w:p>
          <w:p w14:paraId="178BA56E" w14:textId="77777777" w:rsidR="00EC05FE" w:rsidRPr="00F2070C" w:rsidRDefault="00EC05FE" w:rsidP="006F117D">
            <w:pPr>
              <w:numPr>
                <w:ilvl w:val="0"/>
                <w:numId w:val="193"/>
              </w:numPr>
              <w:spacing w:line="240" w:lineRule="auto"/>
              <w:rPr>
                <w:rFonts w:ascii="Calibri" w:hAnsi="Calibri" w:cs="Arial"/>
                <w:color w:val="000000"/>
                <w:sz w:val="20"/>
              </w:rPr>
            </w:pPr>
            <w:r w:rsidRPr="00F2070C">
              <w:rPr>
                <w:color w:val="000000"/>
                <w:sz w:val="20"/>
              </w:rPr>
              <w:t>уважать людей, умеющих трудиться и честно зарабатывать деньги;</w:t>
            </w:r>
          </w:p>
          <w:p w14:paraId="635633D7" w14:textId="77777777" w:rsidR="00EC05FE" w:rsidRPr="00F2070C" w:rsidRDefault="00EC05FE" w:rsidP="006F117D">
            <w:pPr>
              <w:numPr>
                <w:ilvl w:val="0"/>
                <w:numId w:val="193"/>
              </w:numPr>
              <w:spacing w:line="240" w:lineRule="auto"/>
              <w:rPr>
                <w:rFonts w:ascii="Calibri" w:hAnsi="Calibri" w:cs="Arial"/>
                <w:color w:val="000000"/>
                <w:sz w:val="20"/>
              </w:rPr>
            </w:pPr>
            <w:r w:rsidRPr="00F2070C">
              <w:rPr>
                <w:color w:val="000000"/>
                <w:sz w:val="20"/>
              </w:rPr>
              <w:t>осознавать взаимосвязь понятий «труд — продукт — деньги» и «стоимость продукта в зависимости от его качества», видеть красоту человеческого творения;</w:t>
            </w:r>
          </w:p>
          <w:p w14:paraId="7D0FB8DC" w14:textId="77777777" w:rsidR="00EC05FE" w:rsidRPr="00F2070C" w:rsidRDefault="00EC05FE" w:rsidP="006F117D">
            <w:pPr>
              <w:numPr>
                <w:ilvl w:val="0"/>
                <w:numId w:val="193"/>
              </w:numPr>
              <w:spacing w:line="240" w:lineRule="auto"/>
              <w:rPr>
                <w:rFonts w:ascii="Calibri" w:hAnsi="Calibri" w:cs="Arial"/>
                <w:color w:val="000000"/>
                <w:sz w:val="20"/>
              </w:rPr>
            </w:pPr>
            <w:r w:rsidRPr="00F2070C">
              <w:rPr>
                <w:color w:val="000000"/>
                <w:sz w:val="20"/>
              </w:rPr>
              <w:t>признавать авторитетными качества: бережливость, рациональность, экономность, трудолюбие и вместе с тем — щедрость, благородство, честность, отзывчивость, сочувствие (примеры меценатства, материальной взаимопомощи, поддержки и т. п.);</w:t>
            </w:r>
          </w:p>
          <w:p w14:paraId="5F33D67E" w14:textId="77777777" w:rsidR="00EC05FE" w:rsidRPr="00F2070C" w:rsidRDefault="00EC05FE" w:rsidP="006F117D">
            <w:pPr>
              <w:numPr>
                <w:ilvl w:val="0"/>
                <w:numId w:val="193"/>
              </w:numPr>
              <w:spacing w:line="240" w:lineRule="auto"/>
              <w:rPr>
                <w:rFonts w:ascii="Calibri" w:hAnsi="Calibri" w:cs="Arial"/>
                <w:color w:val="000000"/>
                <w:sz w:val="20"/>
              </w:rPr>
            </w:pPr>
            <w:r w:rsidRPr="00F2070C">
              <w:rPr>
                <w:color w:val="000000"/>
                <w:sz w:val="20"/>
              </w:rPr>
              <w:t>рационально оценивать способы и средства выполнения желаний, корректировать собственные потребности, выстраивать их иерархию и временную перспективу реализации;</w:t>
            </w:r>
          </w:p>
          <w:p w14:paraId="62B8824D" w14:textId="77777777" w:rsidR="00EC05FE" w:rsidRPr="00F2070C" w:rsidRDefault="00EC05FE" w:rsidP="006F117D">
            <w:pPr>
              <w:numPr>
                <w:ilvl w:val="0"/>
                <w:numId w:val="193"/>
              </w:numPr>
              <w:spacing w:line="240" w:lineRule="auto"/>
              <w:rPr>
                <w:rFonts w:ascii="Calibri" w:hAnsi="Calibri" w:cs="Arial"/>
                <w:color w:val="000000"/>
                <w:sz w:val="20"/>
              </w:rPr>
            </w:pPr>
            <w:r w:rsidRPr="00F2070C">
              <w:rPr>
                <w:color w:val="000000"/>
                <w:sz w:val="20"/>
              </w:rPr>
              <w:t>применять полученные умения и навыки в реальных жизненных ситуациях.</w:t>
            </w:r>
          </w:p>
        </w:tc>
      </w:tr>
      <w:tr w:rsidR="00EC05FE" w:rsidRPr="00F2070C" w14:paraId="79C59B2F" w14:textId="77777777" w:rsidTr="008139D7">
        <w:trPr>
          <w:trHeight w:val="275"/>
        </w:trPr>
        <w:tc>
          <w:tcPr>
            <w:tcW w:w="14737" w:type="dxa"/>
            <w:gridSpan w:val="5"/>
            <w:shd w:val="clear" w:color="auto" w:fill="auto"/>
          </w:tcPr>
          <w:p w14:paraId="4F7FED76" w14:textId="77777777" w:rsidR="00EC05FE" w:rsidRPr="00F2070C" w:rsidRDefault="00EC05FE" w:rsidP="008139D7">
            <w:pPr>
              <w:widowControl w:val="0"/>
              <w:autoSpaceDE w:val="0"/>
              <w:autoSpaceDN w:val="0"/>
              <w:adjustRightInd w:val="0"/>
              <w:jc w:val="center"/>
              <w:rPr>
                <w:rFonts w:eastAsia="Arial Unicode MS"/>
                <w:spacing w:val="-8"/>
                <w:sz w:val="20"/>
              </w:rPr>
            </w:pPr>
            <w:r w:rsidRPr="00F2070C">
              <w:rPr>
                <w:rFonts w:eastAsia="Arial Unicode MS"/>
                <w:b/>
                <w:i/>
                <w:spacing w:val="-8"/>
                <w:sz w:val="20"/>
                <w:lang w:val="en-US"/>
              </w:rPr>
              <w:t>Содержание образовательной деятельности</w:t>
            </w:r>
          </w:p>
        </w:tc>
      </w:tr>
      <w:tr w:rsidR="00EC05FE" w:rsidRPr="00F2070C" w14:paraId="42A16A5E" w14:textId="77777777" w:rsidTr="008139D7">
        <w:trPr>
          <w:trHeight w:val="275"/>
        </w:trPr>
        <w:tc>
          <w:tcPr>
            <w:tcW w:w="7282" w:type="dxa"/>
            <w:gridSpan w:val="4"/>
            <w:shd w:val="clear" w:color="auto" w:fill="auto"/>
          </w:tcPr>
          <w:p w14:paraId="2CDF59AE" w14:textId="77777777" w:rsidR="00EC05FE" w:rsidRPr="00F2070C" w:rsidRDefault="00EC05FE" w:rsidP="008139D7">
            <w:pPr>
              <w:jc w:val="center"/>
              <w:rPr>
                <w:sz w:val="20"/>
              </w:rPr>
            </w:pPr>
            <w:r w:rsidRPr="00F2070C">
              <w:rPr>
                <w:b/>
                <w:spacing w:val="-8"/>
                <w:sz w:val="20"/>
              </w:rPr>
              <w:t>6-й год жизни – от 5 до 6 лет (старшая группа)</w:t>
            </w:r>
          </w:p>
        </w:tc>
        <w:tc>
          <w:tcPr>
            <w:tcW w:w="7455" w:type="dxa"/>
            <w:shd w:val="clear" w:color="auto" w:fill="auto"/>
          </w:tcPr>
          <w:p w14:paraId="0F802894" w14:textId="77777777" w:rsidR="00EC05FE" w:rsidRPr="00F2070C" w:rsidRDefault="00EC05FE" w:rsidP="008139D7">
            <w:pPr>
              <w:jc w:val="center"/>
              <w:rPr>
                <w:sz w:val="20"/>
              </w:rPr>
            </w:pPr>
            <w:r w:rsidRPr="00F2070C">
              <w:rPr>
                <w:b/>
                <w:spacing w:val="-8"/>
                <w:sz w:val="20"/>
              </w:rPr>
              <w:t>7-й год жизни – от 6 до 7 лет (подготовительная группа)</w:t>
            </w:r>
          </w:p>
        </w:tc>
      </w:tr>
      <w:tr w:rsidR="00EC05FE" w:rsidRPr="00F2070C" w14:paraId="5E918634" w14:textId="77777777" w:rsidTr="008139D7">
        <w:trPr>
          <w:trHeight w:val="275"/>
        </w:trPr>
        <w:tc>
          <w:tcPr>
            <w:tcW w:w="7282" w:type="dxa"/>
            <w:gridSpan w:val="4"/>
            <w:shd w:val="clear" w:color="auto" w:fill="auto"/>
          </w:tcPr>
          <w:p w14:paraId="457A5F41"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Понимание ребенком, что любой труд – это хорошо, сидеть без дела – плохо. На протяжении всей жизни необходимо трудиться. Результатом трудовой деятельности может быть как достижение поставленной цели (например, овладеть мастерством катания на коньках, лыжах, смастерить хороший подарок близкому человеку, починить сломанную вещь и др.), так и товар или услуга.</w:t>
            </w:r>
          </w:p>
          <w:p w14:paraId="02A528EB"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Понимание ребенком, что труд приносит доход. Заработать деньги можно трудом. Деньги – мера оценки труда (вознаграждение за проделанную работу), универсальное средство обмена (инструмент обмена товаров и услуг). Виды денег (бумажные и металлические).</w:t>
            </w:r>
          </w:p>
          <w:p w14:paraId="151F6CDB"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Ребенок должен узнать разницу между ведением личного и семейного бюджетов. Понимать важность ведения домашнего хозяйства.</w:t>
            </w:r>
          </w:p>
          <w:p w14:paraId="719FCAD9"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Ребенок должен понимать, зачем надо копить и сберегать, как можно копить.</w:t>
            </w:r>
          </w:p>
          <w:p w14:paraId="1A35EE01"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Необходимо разобрать цепочку «продажа-товар- цена – покупка»</w:t>
            </w:r>
          </w:p>
          <w:p w14:paraId="21F869EB"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Ребенок должен осознать, что, если взял что-то в долг на время, обязан вовремя вернуть (возвратить). Воспитываем ответственность: если не уверен, что это получится, лучше не обещать и не занимать. Долг – это серьезное обязательство.</w:t>
            </w:r>
          </w:p>
        </w:tc>
        <w:tc>
          <w:tcPr>
            <w:tcW w:w="7455" w:type="dxa"/>
            <w:shd w:val="clear" w:color="auto" w:fill="auto"/>
          </w:tcPr>
          <w:p w14:paraId="52040FC5"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Ребенок должен понять, что деньги зарабатываются трудом и поэтому тратить их необходимо только с пользой, относиться к ним бережливо.</w:t>
            </w:r>
          </w:p>
          <w:p w14:paraId="00DDE9A3"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Ребенок должен различать разницу между желаниями и потребностями, учиться задавать себе вопрос и оценивать: действительно ли ему нужна та или иная вещь, игрушка и пр., есть ли возможность это купить.</w:t>
            </w:r>
          </w:p>
          <w:p w14:paraId="5C58C95C"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Ребенок должен изучить, где покупают и продают разные товары и оказывают услуги.</w:t>
            </w:r>
          </w:p>
          <w:p w14:paraId="5531C2A3"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Ребенок должен узнать, что такое реклама, какое влияние она может оказать на него.</w:t>
            </w:r>
          </w:p>
          <w:p w14:paraId="7104C1F3"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Ребенок узнает, что не все продается и покупается, главные ценности (жизнь, мир, друзья, солнце, близкие люди и пр.) за деньги не купишь.</w:t>
            </w:r>
          </w:p>
        </w:tc>
      </w:tr>
      <w:tr w:rsidR="00EC05FE" w:rsidRPr="00F2070C" w14:paraId="303B730D" w14:textId="77777777" w:rsidTr="008139D7">
        <w:trPr>
          <w:trHeight w:val="275"/>
        </w:trPr>
        <w:tc>
          <w:tcPr>
            <w:tcW w:w="14737" w:type="dxa"/>
            <w:gridSpan w:val="5"/>
            <w:shd w:val="clear" w:color="auto" w:fill="auto"/>
          </w:tcPr>
          <w:p w14:paraId="0FD66DB5" w14:textId="77777777" w:rsidR="00EC05FE" w:rsidRPr="00F2070C" w:rsidRDefault="00EC05FE" w:rsidP="008139D7">
            <w:pPr>
              <w:widowControl w:val="0"/>
              <w:autoSpaceDE w:val="0"/>
              <w:autoSpaceDN w:val="0"/>
              <w:adjustRightInd w:val="0"/>
              <w:jc w:val="center"/>
              <w:rPr>
                <w:rFonts w:eastAsia="Arial Unicode MS"/>
                <w:spacing w:val="-8"/>
                <w:sz w:val="20"/>
              </w:rPr>
            </w:pPr>
            <w:r w:rsidRPr="00F2070C">
              <w:rPr>
                <w:b/>
                <w:i/>
                <w:spacing w:val="-8"/>
                <w:sz w:val="20"/>
              </w:rPr>
              <w:t>Планируемые результаты образовательной деятельности</w:t>
            </w:r>
          </w:p>
        </w:tc>
      </w:tr>
      <w:tr w:rsidR="00EC05FE" w:rsidRPr="00F2070C" w14:paraId="095BBA43" w14:textId="77777777" w:rsidTr="008139D7">
        <w:trPr>
          <w:trHeight w:val="275"/>
        </w:trPr>
        <w:tc>
          <w:tcPr>
            <w:tcW w:w="14737" w:type="dxa"/>
            <w:gridSpan w:val="5"/>
            <w:shd w:val="clear" w:color="auto" w:fill="auto"/>
          </w:tcPr>
          <w:p w14:paraId="73B97955" w14:textId="77777777" w:rsidR="00EC05FE" w:rsidRPr="00F2070C" w:rsidRDefault="00EC05FE" w:rsidP="008139D7">
            <w:pPr>
              <w:widowControl w:val="0"/>
              <w:autoSpaceDE w:val="0"/>
              <w:autoSpaceDN w:val="0"/>
              <w:adjustRightInd w:val="0"/>
              <w:rPr>
                <w:rFonts w:eastAsia="Arial Unicode MS"/>
                <w:i/>
                <w:spacing w:val="-8"/>
                <w:sz w:val="20"/>
              </w:rPr>
            </w:pPr>
            <w:r w:rsidRPr="00F2070C">
              <w:rPr>
                <w:rFonts w:eastAsia="Arial Unicode MS"/>
                <w:i/>
                <w:spacing w:val="-8"/>
                <w:sz w:val="20"/>
              </w:rPr>
              <w:t xml:space="preserve">Целевые ориентиры в соответствии с методическими рекомендациями </w:t>
            </w:r>
            <w:r w:rsidRPr="00F2070C">
              <w:rPr>
                <w:rFonts w:eastAsia="Arial Unicode MS"/>
                <w:b/>
                <w:i/>
                <w:spacing w:val="-8"/>
                <w:sz w:val="20"/>
              </w:rPr>
              <w:t>по формированию  предпосылок финансовой грамотности у детей</w:t>
            </w:r>
            <w:r w:rsidRPr="00F2070C">
              <w:rPr>
                <w:rFonts w:eastAsia="Arial Unicode MS"/>
                <w:i/>
                <w:spacing w:val="-8"/>
                <w:sz w:val="20"/>
              </w:rPr>
              <w:t xml:space="preserve"> старшего дошкольного возраста (6 – ой год жизни  - от 5 до 6 лет (старшая группа) и 7-ой год жизни - от 6 до 7 лет (подготовительная группа)):</w:t>
            </w:r>
          </w:p>
          <w:p w14:paraId="2D70BA40" w14:textId="77777777" w:rsidR="00EC05FE" w:rsidRPr="00F2070C" w:rsidRDefault="00EC05FE" w:rsidP="006F117D">
            <w:pPr>
              <w:widowControl w:val="0"/>
              <w:numPr>
                <w:ilvl w:val="0"/>
                <w:numId w:val="194"/>
              </w:numPr>
              <w:autoSpaceDE w:val="0"/>
              <w:autoSpaceDN w:val="0"/>
              <w:adjustRightInd w:val="0"/>
              <w:spacing w:line="240" w:lineRule="auto"/>
              <w:rPr>
                <w:rFonts w:eastAsia="Arial Unicode MS"/>
                <w:spacing w:val="-8"/>
                <w:sz w:val="20"/>
              </w:rPr>
            </w:pPr>
            <w:r w:rsidRPr="00F2070C">
              <w:rPr>
                <w:rFonts w:eastAsia="Arial Unicode MS"/>
                <w:spacing w:val="-8"/>
                <w:sz w:val="20"/>
              </w:rPr>
              <w:t>дети адекватно употребляют в играх, занятиях, общении со сверстниками и взрослыми знакомые экономические понятия (в соответствии с используемой Программой);</w:t>
            </w:r>
          </w:p>
          <w:p w14:paraId="58A5F334" w14:textId="77777777" w:rsidR="00EC05FE" w:rsidRPr="00F2070C" w:rsidRDefault="00EC05FE" w:rsidP="006F117D">
            <w:pPr>
              <w:widowControl w:val="0"/>
              <w:numPr>
                <w:ilvl w:val="0"/>
                <w:numId w:val="194"/>
              </w:numPr>
              <w:autoSpaceDE w:val="0"/>
              <w:autoSpaceDN w:val="0"/>
              <w:adjustRightInd w:val="0"/>
              <w:spacing w:line="240" w:lineRule="auto"/>
              <w:rPr>
                <w:rFonts w:eastAsia="Arial Unicode MS"/>
                <w:spacing w:val="-8"/>
                <w:sz w:val="20"/>
              </w:rPr>
            </w:pPr>
            <w:r w:rsidRPr="00F2070C">
              <w:rPr>
                <w:rFonts w:eastAsia="Arial Unicode MS"/>
                <w:spacing w:val="-8"/>
                <w:sz w:val="20"/>
              </w:rPr>
              <w:t>знают и называют разные места и учреждения торговли: рынок, магазин, ярмарка, супермаркет, интернет-магазин;</w:t>
            </w:r>
          </w:p>
          <w:p w14:paraId="716FF671" w14:textId="77777777" w:rsidR="00EC05FE" w:rsidRPr="00F2070C" w:rsidRDefault="00EC05FE" w:rsidP="006F117D">
            <w:pPr>
              <w:widowControl w:val="0"/>
              <w:numPr>
                <w:ilvl w:val="0"/>
                <w:numId w:val="194"/>
              </w:numPr>
              <w:autoSpaceDE w:val="0"/>
              <w:autoSpaceDN w:val="0"/>
              <w:adjustRightInd w:val="0"/>
              <w:spacing w:line="240" w:lineRule="auto"/>
              <w:rPr>
                <w:rFonts w:eastAsia="Arial Unicode MS"/>
                <w:spacing w:val="-8"/>
                <w:sz w:val="20"/>
              </w:rPr>
            </w:pPr>
            <w:r w:rsidRPr="00F2070C">
              <w:rPr>
                <w:rFonts w:eastAsia="Arial Unicode MS"/>
                <w:spacing w:val="-8"/>
                <w:sz w:val="20"/>
              </w:rPr>
              <w:t>знают российские деньги, некоторые названия валют ближнего и дальнего зарубежья;</w:t>
            </w:r>
          </w:p>
          <w:p w14:paraId="6F4E441C" w14:textId="77777777" w:rsidR="00EC05FE" w:rsidRPr="00F2070C" w:rsidRDefault="00EC05FE" w:rsidP="006F117D">
            <w:pPr>
              <w:widowControl w:val="0"/>
              <w:numPr>
                <w:ilvl w:val="0"/>
                <w:numId w:val="194"/>
              </w:numPr>
              <w:autoSpaceDE w:val="0"/>
              <w:autoSpaceDN w:val="0"/>
              <w:adjustRightInd w:val="0"/>
              <w:spacing w:line="240" w:lineRule="auto"/>
              <w:rPr>
                <w:rFonts w:eastAsia="Arial Unicode MS"/>
                <w:spacing w:val="-8"/>
                <w:sz w:val="20"/>
              </w:rPr>
            </w:pPr>
            <w:r w:rsidRPr="00F2070C">
              <w:rPr>
                <w:rFonts w:eastAsia="Arial Unicode MS"/>
                <w:spacing w:val="-8"/>
                <w:sz w:val="20"/>
              </w:rPr>
              <w:t>понимают суть процесса обмена валюты (например, в путешествии);</w:t>
            </w:r>
          </w:p>
          <w:p w14:paraId="2897D824" w14:textId="77777777" w:rsidR="00EC05FE" w:rsidRPr="00F2070C" w:rsidRDefault="00EC05FE" w:rsidP="006F117D">
            <w:pPr>
              <w:widowControl w:val="0"/>
              <w:numPr>
                <w:ilvl w:val="0"/>
                <w:numId w:val="194"/>
              </w:numPr>
              <w:autoSpaceDE w:val="0"/>
              <w:autoSpaceDN w:val="0"/>
              <w:adjustRightInd w:val="0"/>
              <w:spacing w:line="240" w:lineRule="auto"/>
              <w:rPr>
                <w:rFonts w:eastAsia="Arial Unicode MS"/>
                <w:spacing w:val="-8"/>
                <w:sz w:val="20"/>
              </w:rPr>
            </w:pPr>
            <w:r w:rsidRPr="00F2070C">
              <w:rPr>
                <w:rFonts w:eastAsia="Arial Unicode MS"/>
                <w:spacing w:val="-8"/>
                <w:sz w:val="20"/>
              </w:rPr>
              <w:t>знают несколько современных профессий, содержание их деятельности (например, предприниматель, фермер, программист, модельер и др.);</w:t>
            </w:r>
          </w:p>
          <w:p w14:paraId="644B9B31" w14:textId="77777777" w:rsidR="00EC05FE" w:rsidRPr="00F2070C" w:rsidRDefault="00EC05FE" w:rsidP="006F117D">
            <w:pPr>
              <w:widowControl w:val="0"/>
              <w:numPr>
                <w:ilvl w:val="0"/>
                <w:numId w:val="194"/>
              </w:numPr>
              <w:autoSpaceDE w:val="0"/>
              <w:autoSpaceDN w:val="0"/>
              <w:adjustRightInd w:val="0"/>
              <w:spacing w:line="240" w:lineRule="auto"/>
              <w:rPr>
                <w:rFonts w:eastAsia="Arial Unicode MS"/>
                <w:spacing w:val="-8"/>
                <w:sz w:val="20"/>
              </w:rPr>
            </w:pPr>
            <w:r w:rsidRPr="00F2070C">
              <w:rPr>
                <w:rFonts w:eastAsia="Arial Unicode MS"/>
                <w:spacing w:val="-8"/>
                <w:sz w:val="20"/>
              </w:rPr>
              <w:t>знают и называют разные виды рекламы, ее назначение, способы воздействия;</w:t>
            </w:r>
          </w:p>
          <w:p w14:paraId="438D96E5" w14:textId="77777777" w:rsidR="00EC05FE" w:rsidRPr="00F2070C" w:rsidRDefault="00EC05FE" w:rsidP="006F117D">
            <w:pPr>
              <w:widowControl w:val="0"/>
              <w:numPr>
                <w:ilvl w:val="0"/>
                <w:numId w:val="194"/>
              </w:numPr>
              <w:autoSpaceDE w:val="0"/>
              <w:autoSpaceDN w:val="0"/>
              <w:adjustRightInd w:val="0"/>
              <w:spacing w:line="240" w:lineRule="auto"/>
              <w:rPr>
                <w:rFonts w:eastAsia="Arial Unicode MS"/>
                <w:spacing w:val="-8"/>
                <w:sz w:val="20"/>
              </w:rPr>
            </w:pPr>
            <w:r w:rsidRPr="00F2070C">
              <w:rPr>
                <w:rFonts w:eastAsia="Arial Unicode MS"/>
                <w:spacing w:val="-8"/>
                <w:sz w:val="20"/>
              </w:rPr>
              <w:t>адекватно ведут себя в окружающем предметном, вещном мире, в природном окружении;</w:t>
            </w:r>
          </w:p>
          <w:p w14:paraId="29E29ED8" w14:textId="77777777" w:rsidR="00EC05FE" w:rsidRPr="00F2070C" w:rsidRDefault="00EC05FE" w:rsidP="006F117D">
            <w:pPr>
              <w:widowControl w:val="0"/>
              <w:numPr>
                <w:ilvl w:val="0"/>
                <w:numId w:val="194"/>
              </w:numPr>
              <w:autoSpaceDE w:val="0"/>
              <w:autoSpaceDN w:val="0"/>
              <w:adjustRightInd w:val="0"/>
              <w:spacing w:line="240" w:lineRule="auto"/>
              <w:rPr>
                <w:rFonts w:eastAsia="Arial Unicode MS"/>
                <w:spacing w:val="-8"/>
                <w:sz w:val="20"/>
              </w:rPr>
            </w:pPr>
            <w:r w:rsidRPr="00F2070C">
              <w:rPr>
                <w:rFonts w:eastAsia="Arial Unicode MS"/>
                <w:spacing w:val="-8"/>
                <w:sz w:val="20"/>
              </w:rPr>
              <w:t>в случаях поломки, порчи вещей, игрушек, игр проявляют заботу, пытаются исправить своюили чужую оплошность;</w:t>
            </w:r>
          </w:p>
          <w:p w14:paraId="75F47B2A" w14:textId="77777777" w:rsidR="00EC05FE" w:rsidRPr="00F2070C" w:rsidRDefault="00EC05FE" w:rsidP="006F117D">
            <w:pPr>
              <w:widowControl w:val="0"/>
              <w:numPr>
                <w:ilvl w:val="0"/>
                <w:numId w:val="194"/>
              </w:numPr>
              <w:autoSpaceDE w:val="0"/>
              <w:autoSpaceDN w:val="0"/>
              <w:adjustRightInd w:val="0"/>
              <w:spacing w:line="240" w:lineRule="auto"/>
              <w:rPr>
                <w:rFonts w:eastAsia="Arial Unicode MS"/>
                <w:spacing w:val="-8"/>
                <w:sz w:val="20"/>
              </w:rPr>
            </w:pPr>
            <w:r w:rsidRPr="00F2070C">
              <w:rPr>
                <w:rFonts w:eastAsia="Arial Unicode MS"/>
                <w:spacing w:val="-8"/>
                <w:sz w:val="20"/>
              </w:rPr>
              <w:t>любят трудиться, делать полезные предметы для себя и радовать других;</w:t>
            </w:r>
          </w:p>
          <w:p w14:paraId="3F25EB06" w14:textId="77777777" w:rsidR="00EC05FE" w:rsidRPr="00F2070C" w:rsidRDefault="00EC05FE" w:rsidP="006F117D">
            <w:pPr>
              <w:widowControl w:val="0"/>
              <w:numPr>
                <w:ilvl w:val="0"/>
                <w:numId w:val="194"/>
              </w:numPr>
              <w:autoSpaceDE w:val="0"/>
              <w:autoSpaceDN w:val="0"/>
              <w:adjustRightInd w:val="0"/>
              <w:spacing w:line="240" w:lineRule="auto"/>
              <w:rPr>
                <w:rFonts w:eastAsia="Arial Unicode MS"/>
                <w:spacing w:val="-8"/>
                <w:sz w:val="20"/>
              </w:rPr>
            </w:pPr>
            <w:r w:rsidRPr="00F2070C">
              <w:rPr>
                <w:rFonts w:eastAsia="Arial Unicode MS"/>
                <w:spacing w:val="-8"/>
                <w:sz w:val="20"/>
              </w:rPr>
              <w:t>бережно, рационально, экономно используют расходные материалыдля игр и занятий (бумагу, карандаши, краски, материю и др.);</w:t>
            </w:r>
          </w:p>
          <w:p w14:paraId="2CB62D42" w14:textId="77777777" w:rsidR="00EC05FE" w:rsidRPr="00F2070C" w:rsidRDefault="00EC05FE" w:rsidP="006F117D">
            <w:pPr>
              <w:widowControl w:val="0"/>
              <w:numPr>
                <w:ilvl w:val="0"/>
                <w:numId w:val="194"/>
              </w:numPr>
              <w:autoSpaceDE w:val="0"/>
              <w:autoSpaceDN w:val="0"/>
              <w:adjustRightInd w:val="0"/>
              <w:spacing w:line="240" w:lineRule="auto"/>
              <w:rPr>
                <w:rFonts w:eastAsia="Arial Unicode MS"/>
                <w:spacing w:val="-8"/>
                <w:sz w:val="20"/>
              </w:rPr>
            </w:pPr>
            <w:r w:rsidRPr="00F2070C">
              <w:rPr>
                <w:rFonts w:eastAsia="Arial Unicode MS"/>
                <w:spacing w:val="-8"/>
                <w:sz w:val="20"/>
              </w:rPr>
              <w:t>следуют правилу: ничего  не выбрасывай зря, если можно продлить жизнь вещи, лучше отдай, подари, порадуй другого, если она тебе не нужна;</w:t>
            </w:r>
          </w:p>
          <w:p w14:paraId="63F2FBEA" w14:textId="77777777" w:rsidR="00EC05FE" w:rsidRPr="00F2070C" w:rsidRDefault="00EC05FE" w:rsidP="006F117D">
            <w:pPr>
              <w:widowControl w:val="0"/>
              <w:numPr>
                <w:ilvl w:val="0"/>
                <w:numId w:val="194"/>
              </w:numPr>
              <w:autoSpaceDE w:val="0"/>
              <w:autoSpaceDN w:val="0"/>
              <w:adjustRightInd w:val="0"/>
              <w:spacing w:line="240" w:lineRule="auto"/>
              <w:rPr>
                <w:rFonts w:eastAsia="Arial Unicode MS"/>
                <w:spacing w:val="-8"/>
                <w:sz w:val="20"/>
              </w:rPr>
            </w:pPr>
            <w:r w:rsidRPr="00F2070C">
              <w:rPr>
                <w:rFonts w:eastAsia="Arial Unicode MS"/>
                <w:spacing w:val="-8"/>
                <w:sz w:val="20"/>
              </w:rPr>
              <w:t>с удовольствием делают подарки другим и испытывают от этого радость;</w:t>
            </w:r>
          </w:p>
          <w:p w14:paraId="7BB73006" w14:textId="77777777" w:rsidR="00EC05FE" w:rsidRPr="00F2070C" w:rsidRDefault="00EC05FE" w:rsidP="006F117D">
            <w:pPr>
              <w:widowControl w:val="0"/>
              <w:numPr>
                <w:ilvl w:val="0"/>
                <w:numId w:val="194"/>
              </w:numPr>
              <w:autoSpaceDE w:val="0"/>
              <w:autoSpaceDN w:val="0"/>
              <w:adjustRightInd w:val="0"/>
              <w:spacing w:line="240" w:lineRule="auto"/>
              <w:rPr>
                <w:rFonts w:eastAsia="Arial Unicode MS"/>
                <w:spacing w:val="-8"/>
                <w:sz w:val="20"/>
              </w:rPr>
            </w:pPr>
            <w:r w:rsidRPr="00F2070C">
              <w:rPr>
                <w:rFonts w:eastAsia="Arial Unicode MS"/>
                <w:spacing w:val="-8"/>
                <w:sz w:val="20"/>
              </w:rPr>
              <w:t>проявляют интерес к экономической деятельности взрослых (кем работают родители, как ведут хозяйство и т. д.);</w:t>
            </w:r>
          </w:p>
          <w:p w14:paraId="3DBA4539" w14:textId="77777777" w:rsidR="00EC05FE" w:rsidRPr="00F2070C" w:rsidRDefault="00EC05FE" w:rsidP="006F117D">
            <w:pPr>
              <w:widowControl w:val="0"/>
              <w:numPr>
                <w:ilvl w:val="0"/>
                <w:numId w:val="194"/>
              </w:numPr>
              <w:autoSpaceDE w:val="0"/>
              <w:autoSpaceDN w:val="0"/>
              <w:adjustRightInd w:val="0"/>
              <w:spacing w:line="240" w:lineRule="auto"/>
              <w:rPr>
                <w:rFonts w:eastAsia="Arial Unicode MS"/>
                <w:spacing w:val="-8"/>
                <w:sz w:val="20"/>
              </w:rPr>
            </w:pPr>
            <w:r w:rsidRPr="00F2070C">
              <w:rPr>
                <w:rFonts w:eastAsia="Arial Unicode MS"/>
                <w:spacing w:val="-8"/>
                <w:sz w:val="20"/>
              </w:rPr>
              <w:t>замечают и ценят заботу о себе, радуются новым покупкам;</w:t>
            </w:r>
          </w:p>
          <w:p w14:paraId="2DFE7D0A" w14:textId="77777777" w:rsidR="00EC05FE" w:rsidRPr="00F2070C" w:rsidRDefault="00EC05FE" w:rsidP="006F117D">
            <w:pPr>
              <w:widowControl w:val="0"/>
              <w:numPr>
                <w:ilvl w:val="0"/>
                <w:numId w:val="194"/>
              </w:numPr>
              <w:autoSpaceDE w:val="0"/>
              <w:autoSpaceDN w:val="0"/>
              <w:adjustRightInd w:val="0"/>
              <w:spacing w:line="240" w:lineRule="auto"/>
              <w:rPr>
                <w:rFonts w:eastAsia="Arial Unicode MS"/>
                <w:spacing w:val="-8"/>
                <w:sz w:val="20"/>
              </w:rPr>
            </w:pPr>
            <w:r w:rsidRPr="00F2070C">
              <w:rPr>
                <w:rFonts w:eastAsia="Arial Unicode MS"/>
                <w:spacing w:val="-8"/>
                <w:sz w:val="20"/>
              </w:rPr>
              <w:t>объясняют различие понятий благополучия, счастья и достатка;</w:t>
            </w:r>
          </w:p>
          <w:p w14:paraId="170FC09A" w14:textId="77777777" w:rsidR="00EC05FE" w:rsidRPr="00F2070C" w:rsidRDefault="00EC05FE" w:rsidP="006F117D">
            <w:pPr>
              <w:widowControl w:val="0"/>
              <w:numPr>
                <w:ilvl w:val="0"/>
                <w:numId w:val="194"/>
              </w:numPr>
              <w:autoSpaceDE w:val="0"/>
              <w:autoSpaceDN w:val="0"/>
              <w:adjustRightInd w:val="0"/>
              <w:spacing w:line="240" w:lineRule="auto"/>
              <w:rPr>
                <w:rFonts w:eastAsia="Arial Unicode MS"/>
                <w:spacing w:val="-8"/>
                <w:sz w:val="20"/>
              </w:rPr>
            </w:pPr>
            <w:r w:rsidRPr="00F2070C">
              <w:rPr>
                <w:rFonts w:eastAsia="Arial Unicode MS"/>
                <w:spacing w:val="-8"/>
                <w:sz w:val="20"/>
              </w:rPr>
              <w:t>проявляют сочувствие к другим в сложных ситуациях;</w:t>
            </w:r>
          </w:p>
          <w:p w14:paraId="525C90DC" w14:textId="77777777" w:rsidR="00EC05FE" w:rsidRPr="00F2070C" w:rsidRDefault="00EC05FE" w:rsidP="006F117D">
            <w:pPr>
              <w:widowControl w:val="0"/>
              <w:numPr>
                <w:ilvl w:val="0"/>
                <w:numId w:val="194"/>
              </w:numPr>
              <w:autoSpaceDE w:val="0"/>
              <w:autoSpaceDN w:val="0"/>
              <w:adjustRightInd w:val="0"/>
              <w:spacing w:line="240" w:lineRule="auto"/>
              <w:rPr>
                <w:rFonts w:eastAsia="Arial Unicode MS"/>
                <w:spacing w:val="-8"/>
                <w:sz w:val="20"/>
              </w:rPr>
            </w:pPr>
            <w:r w:rsidRPr="00F2070C">
              <w:rPr>
                <w:rFonts w:eastAsia="Arial Unicode MS"/>
                <w:spacing w:val="-8"/>
                <w:sz w:val="20"/>
              </w:rPr>
              <w:t>переживают случаи порчи, ломки вещей, игрушек;</w:t>
            </w:r>
          </w:p>
          <w:p w14:paraId="442E3B9C" w14:textId="77777777" w:rsidR="00EC05FE" w:rsidRPr="00F2070C" w:rsidRDefault="00EC05FE" w:rsidP="006F117D">
            <w:pPr>
              <w:widowControl w:val="0"/>
              <w:numPr>
                <w:ilvl w:val="0"/>
                <w:numId w:val="194"/>
              </w:numPr>
              <w:autoSpaceDE w:val="0"/>
              <w:autoSpaceDN w:val="0"/>
              <w:adjustRightInd w:val="0"/>
              <w:spacing w:line="240" w:lineRule="auto"/>
              <w:rPr>
                <w:rFonts w:eastAsia="Arial Unicode MS"/>
                <w:spacing w:val="-8"/>
                <w:sz w:val="20"/>
              </w:rPr>
            </w:pPr>
            <w:r w:rsidRPr="00F2070C">
              <w:rPr>
                <w:rFonts w:eastAsia="Arial Unicode MS"/>
                <w:spacing w:val="-8"/>
                <w:sz w:val="20"/>
              </w:rPr>
              <w:t>сочувствуют и проявляют жалость к слабым, больным, пожилым людям, ко всем живым существам, бережно относятся к природе;</w:t>
            </w:r>
          </w:p>
          <w:p w14:paraId="3CB1BAE5" w14:textId="77777777" w:rsidR="00EC05FE" w:rsidRPr="00F2070C" w:rsidRDefault="00EC05FE" w:rsidP="006F117D">
            <w:pPr>
              <w:widowControl w:val="0"/>
              <w:numPr>
                <w:ilvl w:val="0"/>
                <w:numId w:val="194"/>
              </w:numPr>
              <w:autoSpaceDE w:val="0"/>
              <w:autoSpaceDN w:val="0"/>
              <w:adjustRightInd w:val="0"/>
              <w:spacing w:line="240" w:lineRule="auto"/>
              <w:rPr>
                <w:rFonts w:eastAsia="Arial Unicode MS"/>
                <w:spacing w:val="-8"/>
                <w:sz w:val="20"/>
              </w:rPr>
            </w:pPr>
            <w:r w:rsidRPr="00F2070C">
              <w:rPr>
                <w:rFonts w:eastAsia="Arial Unicode MS"/>
                <w:spacing w:val="-8"/>
                <w:sz w:val="20"/>
              </w:rPr>
              <w:t>с удовольствием помогают взрослым, объясняют необходимость оказания помощи другим людям.</w:t>
            </w:r>
          </w:p>
        </w:tc>
      </w:tr>
      <w:tr w:rsidR="00EC05FE" w:rsidRPr="00F2070C" w14:paraId="2A359234" w14:textId="77777777" w:rsidTr="008139D7">
        <w:trPr>
          <w:trHeight w:val="275"/>
        </w:trPr>
        <w:tc>
          <w:tcPr>
            <w:tcW w:w="14737" w:type="dxa"/>
            <w:gridSpan w:val="5"/>
            <w:shd w:val="clear" w:color="auto" w:fill="auto"/>
          </w:tcPr>
          <w:p w14:paraId="1F05525E" w14:textId="77777777" w:rsidR="00EC05FE" w:rsidRPr="00F2070C" w:rsidRDefault="00EC05FE" w:rsidP="008139D7">
            <w:pPr>
              <w:widowControl w:val="0"/>
              <w:autoSpaceDE w:val="0"/>
              <w:autoSpaceDN w:val="0"/>
              <w:adjustRightInd w:val="0"/>
              <w:jc w:val="center"/>
              <w:rPr>
                <w:rFonts w:eastAsia="Arial Unicode MS"/>
                <w:spacing w:val="-8"/>
                <w:sz w:val="20"/>
              </w:rPr>
            </w:pPr>
            <w:r w:rsidRPr="00F2070C">
              <w:rPr>
                <w:b/>
                <w:i/>
                <w:spacing w:val="-8"/>
                <w:sz w:val="20"/>
              </w:rPr>
              <w:t>Формы, средства, методы и приемы совместной деятельности педагога с детьми</w:t>
            </w:r>
          </w:p>
        </w:tc>
      </w:tr>
      <w:tr w:rsidR="00EC05FE" w:rsidRPr="00F2070C" w14:paraId="72C429DF" w14:textId="77777777" w:rsidTr="008139D7">
        <w:trPr>
          <w:trHeight w:val="275"/>
        </w:trPr>
        <w:tc>
          <w:tcPr>
            <w:tcW w:w="7282" w:type="dxa"/>
            <w:gridSpan w:val="4"/>
            <w:shd w:val="clear" w:color="auto" w:fill="auto"/>
          </w:tcPr>
          <w:p w14:paraId="64369541" w14:textId="77777777" w:rsidR="00EC05FE" w:rsidRPr="00F2070C" w:rsidRDefault="00EC05FE" w:rsidP="008139D7">
            <w:pPr>
              <w:jc w:val="center"/>
              <w:rPr>
                <w:sz w:val="20"/>
              </w:rPr>
            </w:pPr>
            <w:r w:rsidRPr="00F2070C">
              <w:rPr>
                <w:b/>
                <w:spacing w:val="-8"/>
                <w:sz w:val="20"/>
              </w:rPr>
              <w:t>6-й год жизни – от 5 до 6 лет (старшая группа)</w:t>
            </w:r>
          </w:p>
        </w:tc>
        <w:tc>
          <w:tcPr>
            <w:tcW w:w="7455" w:type="dxa"/>
            <w:shd w:val="clear" w:color="auto" w:fill="auto"/>
          </w:tcPr>
          <w:p w14:paraId="1D08B994" w14:textId="77777777" w:rsidR="00EC05FE" w:rsidRPr="00F2070C" w:rsidRDefault="00EC05FE" w:rsidP="008139D7">
            <w:pPr>
              <w:jc w:val="center"/>
              <w:rPr>
                <w:sz w:val="20"/>
              </w:rPr>
            </w:pPr>
            <w:r w:rsidRPr="00F2070C">
              <w:rPr>
                <w:b/>
                <w:spacing w:val="-8"/>
                <w:sz w:val="20"/>
              </w:rPr>
              <w:t>7-й год жизни – от 6 до 7 лет (подготовительная группа)</w:t>
            </w:r>
          </w:p>
        </w:tc>
      </w:tr>
      <w:tr w:rsidR="00EC05FE" w:rsidRPr="00F2070C" w14:paraId="19DC1AB5" w14:textId="77777777" w:rsidTr="008139D7">
        <w:trPr>
          <w:trHeight w:val="275"/>
        </w:trPr>
        <w:tc>
          <w:tcPr>
            <w:tcW w:w="7282" w:type="dxa"/>
            <w:gridSpan w:val="4"/>
            <w:shd w:val="clear" w:color="auto" w:fill="auto"/>
          </w:tcPr>
          <w:p w14:paraId="6A87384F"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Ознакомление детей с денежными единицами разных стран.</w:t>
            </w:r>
          </w:p>
          <w:p w14:paraId="608828E8"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Подготовка и проведение видеоэкскурсий в магазины и банки.</w:t>
            </w:r>
          </w:p>
          <w:p w14:paraId="62962FEF"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Проведение сюжетно-ролевых игр, моделирующих жизненные ситуации: «Банк», «Кафе», «Супермаркет», «Путешествие», «Аукцион».</w:t>
            </w:r>
          </w:p>
          <w:p w14:paraId="36B9D3FE"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Организация настольных игр (Денежный поток, Монополия, Монополит, Лунапарк).</w:t>
            </w:r>
          </w:p>
          <w:p w14:paraId="12068DE5"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Организация развивающих игр («Пятый лишний», «Подбери витрину для магазина», «Кому что нужно для работы», игры по продвижению продукта).</w:t>
            </w:r>
          </w:p>
          <w:p w14:paraId="207E3CC5" w14:textId="77777777" w:rsidR="00EC05FE" w:rsidRPr="00F2070C" w:rsidRDefault="00EC05FE" w:rsidP="008139D7">
            <w:pPr>
              <w:pStyle w:val="af2"/>
              <w:rPr>
                <w:rFonts w:eastAsia="Arial Unicode MS"/>
                <w:spacing w:val="-8"/>
                <w:sz w:val="20"/>
                <w:szCs w:val="20"/>
              </w:rPr>
            </w:pPr>
            <w:r w:rsidRPr="00F2070C">
              <w:rPr>
                <w:rFonts w:eastAsia="Arial Unicode MS"/>
                <w:spacing w:val="-8"/>
                <w:sz w:val="20"/>
                <w:szCs w:val="20"/>
              </w:rPr>
              <w:t>Решение арифметических задач, кроссвордов.</w:t>
            </w:r>
          </w:p>
          <w:p w14:paraId="25EE1C59" w14:textId="77777777" w:rsidR="00EC05FE" w:rsidRPr="00F2070C" w:rsidRDefault="00EC05FE" w:rsidP="008139D7">
            <w:pPr>
              <w:pStyle w:val="af2"/>
              <w:rPr>
                <w:rFonts w:eastAsia="Arial Unicode MS"/>
                <w:sz w:val="20"/>
                <w:szCs w:val="20"/>
              </w:rPr>
            </w:pPr>
            <w:r w:rsidRPr="00F2070C">
              <w:rPr>
                <w:rFonts w:eastAsia="Arial Unicode MS"/>
                <w:sz w:val="20"/>
                <w:szCs w:val="20"/>
              </w:rPr>
              <w:t>Чтение художественной литературы: Липсиц И.В. «Удивительные приключения в стране «Экономика»; Попова Т.Л. , Меньшикова О.И. «Сказка о царице Экономике, злодейке Инфляции, волшебном компьютере и верных друзьях»; Успенский Э. «Бизнес Крокодила Гены»; Котюсова И.М., Лукьянова Р.С. «Экономика в сказках и играх: Пособие для воспитателей».</w:t>
            </w:r>
          </w:p>
          <w:p w14:paraId="3AC24073" w14:textId="77777777" w:rsidR="00EC05FE" w:rsidRPr="00F2070C" w:rsidRDefault="00EC05FE" w:rsidP="008139D7">
            <w:pPr>
              <w:pStyle w:val="af2"/>
              <w:rPr>
                <w:sz w:val="20"/>
                <w:szCs w:val="20"/>
              </w:rPr>
            </w:pPr>
            <w:r w:rsidRPr="00F2070C">
              <w:rPr>
                <w:rFonts w:eastAsia="Arial Unicode MS"/>
                <w:sz w:val="20"/>
                <w:szCs w:val="20"/>
              </w:rPr>
              <w:t>Беседы, игры-соревнование «Мои домашние обязанности»</w:t>
            </w:r>
            <w:r w:rsidRPr="00F2070C">
              <w:rPr>
                <w:sz w:val="20"/>
                <w:szCs w:val="20"/>
              </w:rPr>
              <w:t xml:space="preserve"> </w:t>
            </w:r>
          </w:p>
          <w:p w14:paraId="492F4582" w14:textId="77777777" w:rsidR="00EC05FE" w:rsidRPr="00F2070C" w:rsidRDefault="00EC05FE" w:rsidP="008139D7">
            <w:pPr>
              <w:pStyle w:val="af2"/>
              <w:rPr>
                <w:rFonts w:eastAsia="Arial Unicode MS"/>
                <w:sz w:val="20"/>
                <w:szCs w:val="20"/>
              </w:rPr>
            </w:pPr>
            <w:r w:rsidRPr="00F2070C">
              <w:rPr>
                <w:rFonts w:eastAsia="Arial Unicode MS"/>
                <w:sz w:val="20"/>
                <w:szCs w:val="20"/>
              </w:rPr>
              <w:t>игра-праздник «Русская ярмарка»: покупаем и продаем свои поделки, торгуемся, обмениваемся, заключаем торговые соглашения, веселимся.</w:t>
            </w:r>
          </w:p>
          <w:p w14:paraId="358A5BE0" w14:textId="77777777" w:rsidR="00EC05FE" w:rsidRPr="00F2070C" w:rsidRDefault="00EC05FE" w:rsidP="008139D7">
            <w:pPr>
              <w:pStyle w:val="af2"/>
              <w:rPr>
                <w:rFonts w:eastAsia="Arial Unicode MS"/>
                <w:sz w:val="20"/>
                <w:szCs w:val="20"/>
              </w:rPr>
            </w:pPr>
            <w:r w:rsidRPr="00F2070C">
              <w:rPr>
                <w:rFonts w:eastAsia="Arial Unicode MS"/>
                <w:sz w:val="20"/>
                <w:szCs w:val="20"/>
              </w:rPr>
              <w:t>Беседа, ситуационные задачки, игра «Вот так заработали!», фотовыставки, конкурс проектов «Трудиться полезно и почетно»</w:t>
            </w:r>
            <w:r w:rsidRPr="00F2070C">
              <w:rPr>
                <w:sz w:val="20"/>
                <w:szCs w:val="20"/>
              </w:rPr>
              <w:t xml:space="preserve"> </w:t>
            </w:r>
          </w:p>
          <w:p w14:paraId="17F37D70" w14:textId="77777777" w:rsidR="00EC05FE" w:rsidRPr="00F2070C" w:rsidRDefault="00EC05FE" w:rsidP="008139D7">
            <w:pPr>
              <w:pStyle w:val="af2"/>
              <w:rPr>
                <w:rFonts w:eastAsia="Arial Unicode MS"/>
                <w:sz w:val="20"/>
                <w:szCs w:val="20"/>
              </w:rPr>
            </w:pPr>
            <w:r w:rsidRPr="00F2070C">
              <w:rPr>
                <w:rFonts w:eastAsia="Arial Unicode MS"/>
                <w:sz w:val="20"/>
                <w:szCs w:val="20"/>
              </w:rPr>
              <w:t xml:space="preserve">Технология моделирования. </w:t>
            </w:r>
          </w:p>
          <w:p w14:paraId="731FFC17" w14:textId="77777777" w:rsidR="00EC05FE" w:rsidRPr="00F2070C" w:rsidRDefault="00EC05FE" w:rsidP="008139D7">
            <w:pPr>
              <w:pStyle w:val="af2"/>
              <w:rPr>
                <w:rFonts w:eastAsia="Arial Unicode MS"/>
                <w:sz w:val="20"/>
                <w:szCs w:val="20"/>
              </w:rPr>
            </w:pPr>
            <w:r w:rsidRPr="00F2070C">
              <w:rPr>
                <w:rFonts w:eastAsia="Arial Unicode MS"/>
                <w:sz w:val="20"/>
                <w:szCs w:val="20"/>
              </w:rPr>
              <w:t>Творческо-трудовая деятельность</w:t>
            </w:r>
          </w:p>
        </w:tc>
        <w:tc>
          <w:tcPr>
            <w:tcW w:w="7455" w:type="dxa"/>
            <w:shd w:val="clear" w:color="auto" w:fill="auto"/>
          </w:tcPr>
          <w:p w14:paraId="2D16E65B"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Подготовка и проведение видеоэкскурсий в магазины и банки.</w:t>
            </w:r>
          </w:p>
          <w:p w14:paraId="62900F64"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Проведение сюжетно-ролевых игр, моделирующих жизненные ситуации: «Банк», «Кафе», «Супермаркет», «Путешествие», «Аукцион».</w:t>
            </w:r>
          </w:p>
          <w:p w14:paraId="4BAB6377"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Организация настольных игр (Денежный поток, Монополия, Монополит, Лунапарк).</w:t>
            </w:r>
          </w:p>
          <w:p w14:paraId="0913BAE7"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Организация развивающих игр («Пятый лишний», «Подбери витрину для магазина», «Кому что нужно для работы», игры по продвижению продукта).</w:t>
            </w:r>
          </w:p>
          <w:p w14:paraId="54F5EE42"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Решение арифметических задач, кроссвордов.</w:t>
            </w:r>
          </w:p>
          <w:p w14:paraId="79C2389C"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xml:space="preserve">Беседы, чтение, </w:t>
            </w:r>
          </w:p>
          <w:p w14:paraId="2B02A253"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игры «Деньги получил – ерунды накупил», «Открываем бутербродную»</w:t>
            </w:r>
            <w:r w:rsidRPr="00F2070C">
              <w:rPr>
                <w:sz w:val="20"/>
              </w:rPr>
              <w:t xml:space="preserve"> </w:t>
            </w:r>
            <w:r w:rsidRPr="00F2070C">
              <w:rPr>
                <w:rFonts w:eastAsia="Arial Unicode MS"/>
                <w:spacing w:val="-8"/>
                <w:sz w:val="20"/>
              </w:rPr>
              <w:t>«Покупаем продукты к празднику», «План на следующий день»</w:t>
            </w:r>
          </w:p>
          <w:p w14:paraId="1F1A0220"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«Покупаем подарки на день рождения»</w:t>
            </w:r>
          </w:p>
          <w:p w14:paraId="43D05367"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«Занять и одолжить»</w:t>
            </w:r>
          </w:p>
          <w:p w14:paraId="2A1C5EBA"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викторина «Разумные траты сказочных героев», «Угадай профессию», Обсуждаем русские пословицы,</w:t>
            </w:r>
            <w:r w:rsidRPr="00F2070C">
              <w:rPr>
                <w:sz w:val="20"/>
              </w:rPr>
              <w:t xml:space="preserve"> </w:t>
            </w:r>
            <w:r w:rsidRPr="00F2070C">
              <w:rPr>
                <w:rFonts w:eastAsia="Arial Unicode MS"/>
                <w:spacing w:val="-8"/>
                <w:sz w:val="20"/>
              </w:rPr>
              <w:t>загадки «Все профессии важны, все профессии нужны»</w:t>
            </w:r>
          </w:p>
          <w:p w14:paraId="1D6AC3EA"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Читаем и обсуждаем «Бедные богатые», «Ум и богатство», «Два жадных медвежонка»,</w:t>
            </w:r>
            <w:r w:rsidRPr="00F2070C">
              <w:rPr>
                <w:sz w:val="20"/>
              </w:rPr>
              <w:t xml:space="preserve"> </w:t>
            </w:r>
            <w:r w:rsidRPr="00F2070C">
              <w:rPr>
                <w:rFonts w:eastAsia="Arial Unicode MS"/>
                <w:spacing w:val="-8"/>
                <w:sz w:val="20"/>
              </w:rPr>
              <w:t>В. Сухомлинского «Жадный мальчик»</w:t>
            </w:r>
          </w:p>
          <w:p w14:paraId="23EAA048"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xml:space="preserve">Конкурс проектов «Наше богатство» </w:t>
            </w:r>
          </w:p>
          <w:p w14:paraId="7B13AD70"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Читаем и обсуждаем поговорки, пословицы</w:t>
            </w:r>
          </w:p>
          <w:p w14:paraId="3CF1A63C"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xml:space="preserve">Экономические задачки (сравни цены, поездка в зоопарк и др.) </w:t>
            </w:r>
          </w:p>
          <w:p w14:paraId="1D833214"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Игровое задание – рассчитай сумму покупки в первом и во втором магазине, определи, в каком из магазинов выгоднее совершать покупки.</w:t>
            </w:r>
          </w:p>
          <w:p w14:paraId="4D24DA6B"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xml:space="preserve">Технология «Клубный час». </w:t>
            </w:r>
          </w:p>
        </w:tc>
      </w:tr>
      <w:tr w:rsidR="00EC05FE" w:rsidRPr="00F2070C" w14:paraId="562C461F" w14:textId="77777777" w:rsidTr="008139D7">
        <w:trPr>
          <w:trHeight w:val="275"/>
        </w:trPr>
        <w:tc>
          <w:tcPr>
            <w:tcW w:w="14737" w:type="dxa"/>
            <w:gridSpan w:val="5"/>
            <w:shd w:val="clear" w:color="auto" w:fill="auto"/>
          </w:tcPr>
          <w:p w14:paraId="2BF95172" w14:textId="77777777" w:rsidR="00EC05FE" w:rsidRPr="00F2070C" w:rsidRDefault="00EC05FE" w:rsidP="008139D7">
            <w:pPr>
              <w:widowControl w:val="0"/>
              <w:autoSpaceDE w:val="0"/>
              <w:autoSpaceDN w:val="0"/>
              <w:adjustRightInd w:val="0"/>
              <w:rPr>
                <w:rFonts w:eastAsia="Arial Unicode MS"/>
                <w:b/>
                <w:spacing w:val="-8"/>
                <w:sz w:val="20"/>
              </w:rPr>
            </w:pPr>
            <w:r w:rsidRPr="00F2070C">
              <w:rPr>
                <w:rFonts w:eastAsia="Arial Unicode MS"/>
                <w:b/>
                <w:spacing w:val="-8"/>
                <w:sz w:val="20"/>
              </w:rPr>
              <w:t>Обучающий видеоконтент</w:t>
            </w:r>
          </w:p>
          <w:p w14:paraId="16B64507"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Серия видео-мультфильмов «Уроки тетушки Совы»:</w:t>
            </w:r>
          </w:p>
          <w:p w14:paraId="6982E360"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xml:space="preserve">Азбука денег тетушки Совы – Что такое деньги? - </w:t>
            </w:r>
            <w:hyperlink r:id="rId12" w:history="1">
              <w:r w:rsidRPr="00F2070C">
                <w:rPr>
                  <w:rStyle w:val="afa"/>
                  <w:rFonts w:eastAsia="Arial Unicode MS"/>
                  <w:spacing w:val="-8"/>
                  <w:sz w:val="20"/>
                </w:rPr>
                <w:t>https://www.youtube.com/watch?v=hpm8_gq4O-0</w:t>
              </w:r>
            </w:hyperlink>
            <w:r w:rsidRPr="00F2070C">
              <w:rPr>
                <w:rFonts w:eastAsia="Arial Unicode MS"/>
                <w:spacing w:val="-8"/>
                <w:sz w:val="20"/>
              </w:rPr>
              <w:t xml:space="preserve"> </w:t>
            </w:r>
          </w:p>
          <w:p w14:paraId="5D59BECD"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xml:space="preserve">Азбука денег тетушки Совы – Умение экономить. - </w:t>
            </w:r>
            <w:hyperlink r:id="rId13" w:history="1">
              <w:r w:rsidRPr="00F2070C">
                <w:rPr>
                  <w:rStyle w:val="afa"/>
                  <w:rFonts w:eastAsia="Arial Unicode MS"/>
                  <w:spacing w:val="-8"/>
                  <w:sz w:val="20"/>
                </w:rPr>
                <w:t>https://www.youtube.com/watch?v=oVPDDhFmYGE</w:t>
              </w:r>
            </w:hyperlink>
            <w:r w:rsidRPr="00F2070C">
              <w:rPr>
                <w:rFonts w:eastAsia="Arial Unicode MS"/>
                <w:spacing w:val="-8"/>
                <w:sz w:val="20"/>
              </w:rPr>
              <w:t xml:space="preserve"> </w:t>
            </w:r>
          </w:p>
          <w:p w14:paraId="56F9B203"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xml:space="preserve">Азбука денег тетушки Совы – Семейный бюджет. - </w:t>
            </w:r>
            <w:hyperlink r:id="rId14" w:history="1">
              <w:r w:rsidRPr="00F2070C">
                <w:rPr>
                  <w:rStyle w:val="afa"/>
                  <w:rFonts w:eastAsia="Arial Unicode MS"/>
                  <w:spacing w:val="-8"/>
                  <w:sz w:val="20"/>
                </w:rPr>
                <w:t>https://www.youtube.com/watch?v=F5n821NyBRM</w:t>
              </w:r>
            </w:hyperlink>
            <w:r w:rsidRPr="00F2070C">
              <w:rPr>
                <w:rFonts w:eastAsia="Arial Unicode MS"/>
                <w:spacing w:val="-8"/>
                <w:sz w:val="20"/>
              </w:rPr>
              <w:t xml:space="preserve"> </w:t>
            </w:r>
          </w:p>
          <w:p w14:paraId="442EFA60"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xml:space="preserve">Азбука денег тетушки Совы – Карманные деньги. - </w:t>
            </w:r>
            <w:hyperlink r:id="rId15" w:history="1">
              <w:r w:rsidRPr="00F2070C">
                <w:rPr>
                  <w:rStyle w:val="afa"/>
                  <w:rFonts w:eastAsia="Arial Unicode MS"/>
                  <w:spacing w:val="-8"/>
                  <w:sz w:val="20"/>
                </w:rPr>
                <w:t>https://www.youtube.com/watch?v=cYKxE2otjKc</w:t>
              </w:r>
            </w:hyperlink>
            <w:r w:rsidRPr="00F2070C">
              <w:rPr>
                <w:rFonts w:eastAsia="Arial Unicode MS"/>
                <w:spacing w:val="-8"/>
                <w:sz w:val="20"/>
              </w:rPr>
              <w:t xml:space="preserve"> </w:t>
            </w:r>
          </w:p>
          <w:p w14:paraId="5948142F"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xml:space="preserve">Азбука денег тетушки Совы – Потребности и возможности. - </w:t>
            </w:r>
            <w:hyperlink r:id="rId16" w:history="1">
              <w:r w:rsidRPr="00F2070C">
                <w:rPr>
                  <w:rStyle w:val="afa"/>
                  <w:rFonts w:eastAsia="Arial Unicode MS"/>
                  <w:spacing w:val="-8"/>
                  <w:sz w:val="20"/>
                </w:rPr>
                <w:t>https://www.youtube.com/watch?v=lRoUskvn4E4</w:t>
              </w:r>
            </w:hyperlink>
            <w:r w:rsidRPr="00F2070C">
              <w:rPr>
                <w:rFonts w:eastAsia="Arial Unicode MS"/>
                <w:spacing w:val="-8"/>
                <w:sz w:val="20"/>
              </w:rPr>
              <w:t xml:space="preserve"> </w:t>
            </w:r>
          </w:p>
          <w:p w14:paraId="3D3B2AB6"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xml:space="preserve">Азбука денег тетушки Совы – Мои домашние питомцы. - </w:t>
            </w:r>
            <w:hyperlink r:id="rId17" w:history="1">
              <w:r w:rsidRPr="00F2070C">
                <w:rPr>
                  <w:rStyle w:val="afa"/>
                  <w:rFonts w:eastAsia="Arial Unicode MS"/>
                  <w:spacing w:val="-8"/>
                  <w:sz w:val="20"/>
                </w:rPr>
                <w:t>https://www.youtube.com/watch?v=7xldlgLTykU</w:t>
              </w:r>
            </w:hyperlink>
            <w:r w:rsidRPr="00F2070C">
              <w:rPr>
                <w:rFonts w:eastAsia="Arial Unicode MS"/>
                <w:spacing w:val="-8"/>
                <w:sz w:val="20"/>
              </w:rPr>
              <w:t xml:space="preserve"> </w:t>
            </w:r>
          </w:p>
          <w:p w14:paraId="21E26794"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xml:space="preserve">Азбука денег тетушки Совы – Работа и зарплата - </w:t>
            </w:r>
            <w:hyperlink r:id="rId18" w:history="1">
              <w:r w:rsidRPr="00F2070C">
                <w:rPr>
                  <w:rStyle w:val="afa"/>
                  <w:rFonts w:eastAsia="Arial Unicode MS"/>
                  <w:spacing w:val="-8"/>
                  <w:sz w:val="20"/>
                </w:rPr>
                <w:t>https://www.youtube.com/watch?v=-o9X6QZwEKs</w:t>
              </w:r>
            </w:hyperlink>
            <w:r w:rsidRPr="00F2070C">
              <w:rPr>
                <w:rFonts w:eastAsia="Arial Unicode MS"/>
                <w:spacing w:val="-8"/>
                <w:sz w:val="20"/>
              </w:rPr>
              <w:t xml:space="preserve"> </w:t>
            </w:r>
          </w:p>
          <w:p w14:paraId="05AC5BFB"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xml:space="preserve"> Мультфильм Фиксики – Деньги - </w:t>
            </w:r>
            <w:hyperlink r:id="rId19" w:history="1">
              <w:r w:rsidRPr="00F2070C">
                <w:rPr>
                  <w:rStyle w:val="afa"/>
                  <w:rFonts w:eastAsia="Arial Unicode MS"/>
                  <w:spacing w:val="-8"/>
                  <w:sz w:val="20"/>
                </w:rPr>
                <w:t>https://www.youtube.com/watch?v=M-voUp2hUSQ</w:t>
              </w:r>
            </w:hyperlink>
            <w:r w:rsidRPr="00F2070C">
              <w:rPr>
                <w:rFonts w:eastAsia="Arial Unicode MS"/>
                <w:spacing w:val="-8"/>
                <w:sz w:val="20"/>
              </w:rPr>
              <w:t xml:space="preserve"> </w:t>
            </w:r>
          </w:p>
          <w:p w14:paraId="40515D0A"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xml:space="preserve"> Караваев В. «Зайчонок и муха», 1977</w:t>
            </w:r>
          </w:p>
          <w:p w14:paraId="0C6B0C99"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xml:space="preserve"> «Все профессии нужны, все профессии важны» (мультфильм-песенка для малышей)</w:t>
            </w:r>
          </w:p>
          <w:p w14:paraId="01CEF365"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 xml:space="preserve"> Союзмультфильм «Так сойдет», «Пятачок», «Вершки и корешки», «Сказка про лень»</w:t>
            </w:r>
          </w:p>
          <w:p w14:paraId="7B5C2ACD"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Мультсериал «Навигатум»: Профессия Ветеринар», «Детский стоматолог»</w:t>
            </w:r>
          </w:p>
          <w:p w14:paraId="19E2F4C3"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Интернет – ресурсы:</w:t>
            </w:r>
          </w:p>
          <w:p w14:paraId="32D491D1" w14:textId="77777777" w:rsidR="00EC05FE" w:rsidRPr="00F2070C" w:rsidRDefault="00B1504D" w:rsidP="008139D7">
            <w:pPr>
              <w:widowControl w:val="0"/>
              <w:autoSpaceDE w:val="0"/>
              <w:autoSpaceDN w:val="0"/>
              <w:adjustRightInd w:val="0"/>
              <w:rPr>
                <w:rFonts w:eastAsia="Arial Unicode MS"/>
                <w:spacing w:val="-8"/>
                <w:sz w:val="20"/>
              </w:rPr>
            </w:pPr>
            <w:hyperlink r:id="rId20" w:history="1">
              <w:r w:rsidR="00EC05FE" w:rsidRPr="00F2070C">
                <w:rPr>
                  <w:rStyle w:val="afa"/>
                  <w:rFonts w:eastAsia="Arial Unicode MS"/>
                  <w:spacing w:val="-8"/>
                  <w:sz w:val="20"/>
                </w:rPr>
                <w:t>www.cbr.ru</w:t>
              </w:r>
            </w:hyperlink>
            <w:r w:rsidR="00EC05FE" w:rsidRPr="00F2070C">
              <w:rPr>
                <w:rFonts w:eastAsia="Arial Unicode MS"/>
                <w:spacing w:val="-8"/>
                <w:sz w:val="20"/>
              </w:rPr>
              <w:t xml:space="preserve">  — официальный сайт Банка России</w:t>
            </w:r>
          </w:p>
          <w:p w14:paraId="1FEAC283"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fincult.info  — сайт Банка России по финансовой грамотности «Финансовая культура»</w:t>
            </w:r>
          </w:p>
          <w:p w14:paraId="0C34EF4A"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минобрнауки.рф  — официальный сайт Министерства образования</w:t>
            </w:r>
          </w:p>
          <w:p w14:paraId="65CC993C"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и науки Российской Федерации</w:t>
            </w:r>
          </w:p>
          <w:p w14:paraId="751F8B34" w14:textId="77777777" w:rsidR="00EC05FE" w:rsidRPr="00F2070C" w:rsidRDefault="00EC05FE" w:rsidP="008139D7">
            <w:pPr>
              <w:widowControl w:val="0"/>
              <w:autoSpaceDE w:val="0"/>
              <w:autoSpaceDN w:val="0"/>
              <w:adjustRightInd w:val="0"/>
              <w:rPr>
                <w:rFonts w:eastAsia="Arial Unicode MS"/>
                <w:spacing w:val="-8"/>
                <w:sz w:val="20"/>
              </w:rPr>
            </w:pPr>
            <w:r w:rsidRPr="00F2070C">
              <w:rPr>
                <w:rFonts w:eastAsia="Arial Unicode MS"/>
                <w:spacing w:val="-8"/>
                <w:sz w:val="20"/>
              </w:rPr>
              <w:t>вашифинансы.рф  — сайт национальной программы повышения финансовой грамотности граждан «Дружи с финансами»</w:t>
            </w:r>
          </w:p>
        </w:tc>
      </w:tr>
    </w:tbl>
    <w:p w14:paraId="7B8AF364" w14:textId="77777777" w:rsidR="00D31CBE" w:rsidRDefault="00D31CBE" w:rsidP="00E22A07">
      <w:pPr>
        <w:shd w:val="clear" w:color="auto" w:fill="FFFFFF"/>
        <w:spacing w:line="240" w:lineRule="auto"/>
        <w:rPr>
          <w:b/>
          <w:sz w:val="24"/>
          <w:szCs w:val="24"/>
        </w:rPr>
      </w:pPr>
    </w:p>
    <w:p w14:paraId="1CA84542" w14:textId="77777777" w:rsidR="00444E9B" w:rsidRDefault="00444E9B" w:rsidP="00E22A07">
      <w:pPr>
        <w:shd w:val="clear" w:color="auto" w:fill="FFFFFF"/>
        <w:spacing w:line="240" w:lineRule="auto"/>
        <w:rPr>
          <w:b/>
          <w:sz w:val="24"/>
          <w:szCs w:val="24"/>
        </w:rPr>
      </w:pPr>
    </w:p>
    <w:p w14:paraId="7E75A740" w14:textId="77777777" w:rsidR="00444E9B" w:rsidRDefault="00444E9B" w:rsidP="00E22A07">
      <w:pPr>
        <w:shd w:val="clear" w:color="auto" w:fill="FFFFFF"/>
        <w:spacing w:line="240" w:lineRule="auto"/>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0"/>
      </w:tblGrid>
      <w:tr w:rsidR="00444E9B" w:rsidRPr="00CA7759" w14:paraId="4CF0E25D" w14:textId="77777777" w:rsidTr="00CA7759">
        <w:tc>
          <w:tcPr>
            <w:tcW w:w="5000" w:type="pct"/>
            <w:tcBorders>
              <w:top w:val="single" w:sz="4" w:space="0" w:color="auto"/>
              <w:left w:val="single" w:sz="4" w:space="0" w:color="auto"/>
              <w:bottom w:val="single" w:sz="4" w:space="0" w:color="auto"/>
              <w:right w:val="single" w:sz="4" w:space="0" w:color="auto"/>
            </w:tcBorders>
            <w:hideMark/>
          </w:tcPr>
          <w:p w14:paraId="029E3DE3" w14:textId="77777777" w:rsidR="00444E9B" w:rsidRPr="00CA7759" w:rsidRDefault="00CA7759" w:rsidP="00CA7759">
            <w:pPr>
              <w:pStyle w:val="a5"/>
              <w:jc w:val="center"/>
              <w:rPr>
                <w:b/>
                <w:i/>
                <w:spacing w:val="-8"/>
                <w:sz w:val="22"/>
                <w:szCs w:val="22"/>
              </w:rPr>
            </w:pPr>
            <w:r>
              <w:rPr>
                <w:b/>
                <w:i/>
                <w:spacing w:val="-8"/>
                <w:sz w:val="22"/>
                <w:szCs w:val="22"/>
              </w:rPr>
              <w:t xml:space="preserve"> </w:t>
            </w:r>
            <w:r w:rsidRPr="00CA7759">
              <w:rPr>
                <w:b/>
                <w:i/>
                <w:spacing w:val="-8"/>
                <w:sz w:val="28"/>
                <w:szCs w:val="28"/>
              </w:rPr>
              <w:t>Область Речевого развития</w:t>
            </w:r>
            <w:r>
              <w:rPr>
                <w:b/>
                <w:i/>
                <w:spacing w:val="-8"/>
                <w:sz w:val="28"/>
                <w:szCs w:val="28"/>
              </w:rPr>
              <w:t>.</w:t>
            </w:r>
            <w:r>
              <w:rPr>
                <w:b/>
                <w:i/>
                <w:spacing w:val="-8"/>
                <w:sz w:val="22"/>
                <w:szCs w:val="22"/>
              </w:rPr>
              <w:t xml:space="preserve"> </w:t>
            </w:r>
            <w:r w:rsidR="00444E9B" w:rsidRPr="00CA7759">
              <w:rPr>
                <w:b/>
                <w:i/>
                <w:spacing w:val="-8"/>
                <w:sz w:val="22"/>
                <w:szCs w:val="22"/>
              </w:rPr>
              <w:t xml:space="preserve">Задачи образовательной деятельности программы </w:t>
            </w:r>
            <w:r w:rsidR="00444E9B" w:rsidRPr="00CA7759">
              <w:rPr>
                <w:b/>
                <w:bCs/>
                <w:spacing w:val="-8"/>
                <w:sz w:val="22"/>
                <w:szCs w:val="22"/>
              </w:rPr>
              <w:t>«СамоЦвет»</w:t>
            </w:r>
            <w:r w:rsidR="00444E9B" w:rsidRPr="00CA7759">
              <w:rPr>
                <w:b/>
                <w:i/>
                <w:spacing w:val="-8"/>
                <w:sz w:val="22"/>
                <w:szCs w:val="22"/>
              </w:rPr>
              <w:t xml:space="preserve"> для детей 6-й год жизни – </w:t>
            </w:r>
          </w:p>
          <w:p w14:paraId="0BB8D5DB" w14:textId="77777777" w:rsidR="00444E9B" w:rsidRPr="00CA7759" w:rsidRDefault="00444E9B" w:rsidP="00CA7759">
            <w:pPr>
              <w:pStyle w:val="a5"/>
              <w:jc w:val="center"/>
              <w:rPr>
                <w:b/>
                <w:i/>
                <w:spacing w:val="-8"/>
                <w:sz w:val="22"/>
                <w:szCs w:val="22"/>
              </w:rPr>
            </w:pPr>
            <w:r w:rsidRPr="00CA7759">
              <w:rPr>
                <w:b/>
                <w:i/>
                <w:spacing w:val="-8"/>
                <w:sz w:val="22"/>
                <w:szCs w:val="22"/>
              </w:rPr>
              <w:t>от 5 до 6 лет (старшая группа) и  7-й год жизни – от 6 до 7 лет (подготовительная группа)</w:t>
            </w:r>
          </w:p>
        </w:tc>
      </w:tr>
      <w:tr w:rsidR="00444E9B" w:rsidRPr="00CA7759" w14:paraId="3124BE7B" w14:textId="77777777" w:rsidTr="00CA7759">
        <w:tc>
          <w:tcPr>
            <w:tcW w:w="5000" w:type="pct"/>
            <w:tcBorders>
              <w:top w:val="single" w:sz="4" w:space="0" w:color="auto"/>
              <w:left w:val="single" w:sz="4" w:space="0" w:color="auto"/>
              <w:bottom w:val="single" w:sz="4" w:space="0" w:color="auto"/>
              <w:right w:val="single" w:sz="4" w:space="0" w:color="auto"/>
            </w:tcBorders>
          </w:tcPr>
          <w:p w14:paraId="5028F645" w14:textId="77777777" w:rsidR="00444E9B" w:rsidRPr="00CA7759" w:rsidRDefault="00444E9B" w:rsidP="00CA7759">
            <w:pPr>
              <w:numPr>
                <w:ilvl w:val="1"/>
                <w:numId w:val="197"/>
              </w:numPr>
              <w:spacing w:line="240" w:lineRule="auto"/>
              <w:rPr>
                <w:b/>
                <w:bCs/>
                <w:spacing w:val="-8"/>
                <w:sz w:val="22"/>
                <w:szCs w:val="22"/>
              </w:rPr>
            </w:pPr>
            <w:r w:rsidRPr="00CA7759">
              <w:rPr>
                <w:spacing w:val="-8"/>
                <w:sz w:val="22"/>
                <w:szCs w:val="22"/>
              </w:rPr>
              <w:t>Развивать эстетическое восприятие и суждения в процессе чтения произведений художественной литературы о малой родине, родном крае, накоп</w:t>
            </w:r>
            <w:r w:rsidRPr="00CA7759">
              <w:rPr>
                <w:spacing w:val="-8"/>
                <w:sz w:val="22"/>
                <w:szCs w:val="22"/>
              </w:rPr>
              <w:softHyphen/>
              <w:t>ление опыта участия в разговорах, беседах о событиях, происходя</w:t>
            </w:r>
            <w:r w:rsidRPr="00CA7759">
              <w:rPr>
                <w:spacing w:val="-8"/>
                <w:sz w:val="22"/>
                <w:szCs w:val="22"/>
              </w:rPr>
              <w:softHyphen/>
              <w:t>щих в родном городе, на Cреднем Урале, о достопримечательностях родного города, уральского края, участие в придумывании сказок и историй о достопримечательно</w:t>
            </w:r>
            <w:r w:rsidRPr="00CA7759">
              <w:rPr>
                <w:spacing w:val="-8"/>
                <w:sz w:val="22"/>
                <w:szCs w:val="22"/>
              </w:rPr>
              <w:softHyphen/>
              <w:t>стях малой родины.</w:t>
            </w:r>
          </w:p>
          <w:p w14:paraId="4E7CA695" w14:textId="77777777" w:rsidR="00444E9B" w:rsidRPr="00CA7759" w:rsidRDefault="00444E9B" w:rsidP="00CA7759">
            <w:pPr>
              <w:numPr>
                <w:ilvl w:val="0"/>
                <w:numId w:val="197"/>
              </w:numPr>
              <w:spacing w:line="240" w:lineRule="auto"/>
              <w:rPr>
                <w:spacing w:val="-8"/>
                <w:sz w:val="22"/>
                <w:szCs w:val="22"/>
              </w:rPr>
            </w:pPr>
            <w:r w:rsidRPr="00CA7759">
              <w:rPr>
                <w:spacing w:val="-8"/>
                <w:sz w:val="22"/>
                <w:szCs w:val="22"/>
              </w:rPr>
              <w:t>Развивать элементарные представления о художественной, мифопоэтической картине мира на примерах народов Урала, художественного видения природы, ценностного отношения к традиционной культуре своего народа, своего края.</w:t>
            </w:r>
          </w:p>
          <w:p w14:paraId="1F0F8317" w14:textId="77777777" w:rsidR="00444E9B" w:rsidRPr="00CA7759" w:rsidRDefault="00444E9B" w:rsidP="00CA7759">
            <w:pPr>
              <w:spacing w:line="240" w:lineRule="auto"/>
              <w:rPr>
                <w:spacing w:val="-8"/>
                <w:sz w:val="22"/>
                <w:szCs w:val="22"/>
              </w:rPr>
            </w:pPr>
          </w:p>
        </w:tc>
      </w:tr>
      <w:tr w:rsidR="00444E9B" w:rsidRPr="00CA7759" w14:paraId="67893838" w14:textId="77777777" w:rsidTr="00CA7759">
        <w:tc>
          <w:tcPr>
            <w:tcW w:w="5000" w:type="pct"/>
            <w:tcBorders>
              <w:top w:val="single" w:sz="4" w:space="0" w:color="auto"/>
              <w:left w:val="single" w:sz="4" w:space="0" w:color="auto"/>
              <w:bottom w:val="single" w:sz="4" w:space="0" w:color="auto"/>
              <w:right w:val="single" w:sz="4" w:space="0" w:color="auto"/>
            </w:tcBorders>
            <w:hideMark/>
          </w:tcPr>
          <w:p w14:paraId="69AC4634" w14:textId="77777777" w:rsidR="00444E9B" w:rsidRPr="00CA7759" w:rsidRDefault="00444E9B" w:rsidP="00CA7759">
            <w:pPr>
              <w:pStyle w:val="a5"/>
              <w:jc w:val="center"/>
              <w:rPr>
                <w:b/>
                <w:i/>
                <w:spacing w:val="-8"/>
                <w:sz w:val="22"/>
                <w:szCs w:val="22"/>
              </w:rPr>
            </w:pPr>
            <w:r w:rsidRPr="00CA7759">
              <w:rPr>
                <w:b/>
                <w:i/>
                <w:spacing w:val="-8"/>
                <w:sz w:val="22"/>
                <w:szCs w:val="22"/>
              </w:rPr>
              <w:t xml:space="preserve">Содержание образовательной деятельности для детей 6-й год жизни – от 5 до 6 лет (старшая группа) </w:t>
            </w:r>
          </w:p>
          <w:p w14:paraId="110E2AB6" w14:textId="77777777" w:rsidR="00444E9B" w:rsidRPr="00CA7759" w:rsidRDefault="00444E9B" w:rsidP="00CA7759">
            <w:pPr>
              <w:pStyle w:val="a5"/>
              <w:jc w:val="center"/>
              <w:rPr>
                <w:i/>
                <w:spacing w:val="-8"/>
                <w:sz w:val="22"/>
                <w:szCs w:val="22"/>
              </w:rPr>
            </w:pPr>
            <w:r w:rsidRPr="00CA7759">
              <w:rPr>
                <w:b/>
                <w:i/>
                <w:spacing w:val="-8"/>
                <w:sz w:val="22"/>
                <w:szCs w:val="22"/>
              </w:rPr>
              <w:t>и 7-й год жизни – от 6 до 7 лет (подготовительная группа)</w:t>
            </w:r>
          </w:p>
        </w:tc>
      </w:tr>
      <w:tr w:rsidR="00444E9B" w:rsidRPr="00CA7759" w14:paraId="513ED25D" w14:textId="77777777" w:rsidTr="00CA7759">
        <w:tc>
          <w:tcPr>
            <w:tcW w:w="5000" w:type="pct"/>
            <w:tcBorders>
              <w:top w:val="single" w:sz="4" w:space="0" w:color="auto"/>
              <w:left w:val="single" w:sz="4" w:space="0" w:color="auto"/>
              <w:bottom w:val="single" w:sz="4" w:space="0" w:color="auto"/>
              <w:right w:val="single" w:sz="4" w:space="0" w:color="auto"/>
            </w:tcBorders>
            <w:hideMark/>
          </w:tcPr>
          <w:p w14:paraId="163EADB7" w14:textId="77777777" w:rsidR="00444E9B" w:rsidRPr="00CA7759" w:rsidRDefault="00444E9B" w:rsidP="00CA7759">
            <w:pPr>
              <w:tabs>
                <w:tab w:val="left" w:pos="3915"/>
              </w:tabs>
              <w:spacing w:line="240" w:lineRule="auto"/>
              <w:ind w:firstLine="380"/>
              <w:rPr>
                <w:b/>
                <w:spacing w:val="-8"/>
                <w:sz w:val="22"/>
                <w:szCs w:val="22"/>
              </w:rPr>
            </w:pPr>
            <w:r w:rsidRPr="00CA7759">
              <w:rPr>
                <w:spacing w:val="-8"/>
                <w:sz w:val="22"/>
                <w:szCs w:val="22"/>
              </w:rPr>
              <w:t xml:space="preserve">Сказочный Урал. </w:t>
            </w:r>
            <w:r w:rsidRPr="00CA7759">
              <w:rPr>
                <w:iCs/>
                <w:spacing w:val="-8"/>
                <w:sz w:val="22"/>
                <w:szCs w:val="22"/>
              </w:rPr>
              <w:t xml:space="preserve">«Сказы П.П. Бажова». </w:t>
            </w:r>
            <w:r w:rsidRPr="00CA7759">
              <w:rPr>
                <w:spacing w:val="-8"/>
                <w:sz w:val="22"/>
                <w:szCs w:val="22"/>
              </w:rPr>
              <w:t xml:space="preserve">Творчество уральского писателя П.П. Бажова. Образ жизни горнозаводских людей в сказах писателя. Язык сказов. Устаревшие слова, их значение. Характерные герои сказов, литературных произведений об Урале.  </w:t>
            </w:r>
          </w:p>
          <w:p w14:paraId="7D9AF222" w14:textId="77777777" w:rsidR="00444E9B" w:rsidRPr="00CA7759" w:rsidRDefault="00444E9B" w:rsidP="00CA7759">
            <w:pPr>
              <w:tabs>
                <w:tab w:val="left" w:pos="3915"/>
              </w:tabs>
              <w:spacing w:line="240" w:lineRule="auto"/>
              <w:ind w:firstLine="380"/>
              <w:rPr>
                <w:spacing w:val="-8"/>
                <w:sz w:val="22"/>
                <w:szCs w:val="22"/>
              </w:rPr>
            </w:pPr>
            <w:r w:rsidRPr="00CA7759">
              <w:rPr>
                <w:iCs/>
                <w:spacing w:val="-8"/>
                <w:sz w:val="22"/>
                <w:szCs w:val="22"/>
              </w:rPr>
              <w:t>Сказки  Д.Н. Мамина – Сибиряка</w:t>
            </w:r>
            <w:r w:rsidRPr="00CA7759">
              <w:rPr>
                <w:spacing w:val="-8"/>
                <w:sz w:val="22"/>
                <w:szCs w:val="22"/>
              </w:rPr>
              <w:t>: «Серая Шейка», «Сказка про зайца – длинные уши, косые глаза, короткий хвост», «Аленушкины сказки». Единство содержания и художественной формы произведений. Добро и зло, трусость, храбрость, хитрость в сказках писателя.</w:t>
            </w:r>
          </w:p>
          <w:p w14:paraId="3C480C72" w14:textId="77777777" w:rsidR="00444E9B" w:rsidRPr="00CA7759" w:rsidRDefault="00444E9B" w:rsidP="00CA775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380"/>
              <w:rPr>
                <w:spacing w:val="-8"/>
                <w:sz w:val="22"/>
                <w:szCs w:val="22"/>
              </w:rPr>
            </w:pPr>
            <w:r w:rsidRPr="00CA7759">
              <w:rPr>
                <w:spacing w:val="-8"/>
                <w:sz w:val="22"/>
                <w:szCs w:val="22"/>
              </w:rPr>
              <w:t xml:space="preserve">Фольклор народов Урала (поэтический, литературный) для детей: сказки, считалки, потешки, прибаутки, пословицы, поговорки. Характерные герои фольклора, сказок об Урале.  </w:t>
            </w:r>
          </w:p>
          <w:p w14:paraId="33124243" w14:textId="77777777" w:rsidR="00444E9B" w:rsidRPr="00CA7759" w:rsidRDefault="00444E9B" w:rsidP="00CA7759">
            <w:pPr>
              <w:tabs>
                <w:tab w:val="left" w:pos="3915"/>
              </w:tabs>
              <w:spacing w:line="240" w:lineRule="auto"/>
              <w:ind w:firstLine="380"/>
              <w:rPr>
                <w:spacing w:val="-8"/>
                <w:sz w:val="22"/>
                <w:szCs w:val="22"/>
              </w:rPr>
            </w:pPr>
            <w:r w:rsidRPr="00CA7759">
              <w:rPr>
                <w:spacing w:val="-8"/>
                <w:sz w:val="22"/>
                <w:szCs w:val="22"/>
              </w:rPr>
              <w:t xml:space="preserve">Мифология коренных народов Урала. </w:t>
            </w:r>
            <w:r w:rsidRPr="00CA7759">
              <w:rPr>
                <w:bCs/>
                <w:spacing w:val="-8"/>
                <w:sz w:val="22"/>
                <w:szCs w:val="22"/>
              </w:rPr>
              <w:t>Образы добра и зла, основные представления об устройстве мира в мифологии народов Урала.</w:t>
            </w:r>
          </w:p>
          <w:p w14:paraId="5E84DDCD" w14:textId="77777777" w:rsidR="00444E9B" w:rsidRPr="00CA7759" w:rsidRDefault="00444E9B" w:rsidP="00CA7759">
            <w:pPr>
              <w:spacing w:line="240" w:lineRule="auto"/>
              <w:ind w:firstLine="622"/>
              <w:rPr>
                <w:b/>
                <w:bCs/>
                <w:spacing w:val="-8"/>
                <w:sz w:val="22"/>
                <w:szCs w:val="22"/>
              </w:rPr>
            </w:pPr>
            <w:r w:rsidRPr="00CA7759">
              <w:rPr>
                <w:spacing w:val="-8"/>
                <w:sz w:val="22"/>
                <w:szCs w:val="22"/>
              </w:rPr>
              <w:t>Художественный образ растения, животного, природных явлений, человека в литературных произведениях, народном фольклоре. Способы создания образов в литературе: эпитеты, сравнения, метафоры и др</w:t>
            </w:r>
            <w:r w:rsidRPr="00CA7759">
              <w:rPr>
                <w:b/>
                <w:i/>
                <w:iCs/>
                <w:spacing w:val="-8"/>
                <w:sz w:val="22"/>
                <w:szCs w:val="22"/>
              </w:rPr>
              <w:t>.</w:t>
            </w:r>
            <w:r w:rsidRPr="00CA7759">
              <w:rPr>
                <w:spacing w:val="-8"/>
                <w:sz w:val="22"/>
                <w:szCs w:val="22"/>
              </w:rPr>
              <w:t>Развитие эстетического восприятия и суждений в процессе чтения произведений художественной литературы о малой родине, накоп</w:t>
            </w:r>
            <w:r w:rsidRPr="00CA7759">
              <w:rPr>
                <w:spacing w:val="-8"/>
                <w:sz w:val="22"/>
                <w:szCs w:val="22"/>
              </w:rPr>
              <w:softHyphen/>
              <w:t>ление опыта участия в разговорах, беседах о событиях, происходя</w:t>
            </w:r>
            <w:r w:rsidRPr="00CA7759">
              <w:rPr>
                <w:spacing w:val="-8"/>
                <w:sz w:val="22"/>
                <w:szCs w:val="22"/>
              </w:rPr>
              <w:softHyphen/>
              <w:t>щих в родном городе, участие в придумывании сказок и историй о достопримечательно</w:t>
            </w:r>
            <w:r w:rsidRPr="00CA7759">
              <w:rPr>
                <w:spacing w:val="-8"/>
                <w:sz w:val="22"/>
                <w:szCs w:val="22"/>
              </w:rPr>
              <w:softHyphen/>
              <w:t>стях малой родины.</w:t>
            </w:r>
          </w:p>
          <w:p w14:paraId="2A3DFD08" w14:textId="77777777" w:rsidR="00444E9B" w:rsidRPr="00CA7759" w:rsidRDefault="00444E9B" w:rsidP="00CA7759">
            <w:pPr>
              <w:spacing w:line="240" w:lineRule="auto"/>
              <w:ind w:firstLine="560"/>
              <w:rPr>
                <w:spacing w:val="-8"/>
                <w:sz w:val="22"/>
                <w:szCs w:val="22"/>
              </w:rPr>
            </w:pPr>
            <w:r w:rsidRPr="00CA7759">
              <w:rPr>
                <w:spacing w:val="-8"/>
                <w:sz w:val="22"/>
                <w:szCs w:val="22"/>
              </w:rPr>
              <w:t>Чтение стихов о родном городе Екатеринбурге,  Среднем Урале.</w:t>
            </w:r>
          </w:p>
          <w:p w14:paraId="2720E38A" w14:textId="77777777" w:rsidR="00444E9B" w:rsidRPr="00CA7759" w:rsidRDefault="00444E9B" w:rsidP="00CA7759">
            <w:pPr>
              <w:spacing w:line="240" w:lineRule="auto"/>
              <w:ind w:firstLine="560"/>
              <w:rPr>
                <w:spacing w:val="-8"/>
                <w:sz w:val="22"/>
                <w:szCs w:val="22"/>
              </w:rPr>
            </w:pPr>
            <w:r w:rsidRPr="00CA7759">
              <w:rPr>
                <w:spacing w:val="-8"/>
                <w:sz w:val="22"/>
                <w:szCs w:val="22"/>
              </w:rPr>
              <w:t xml:space="preserve">Знакомство детей с устным народным творчеством. </w:t>
            </w:r>
          </w:p>
          <w:p w14:paraId="33C5F17C" w14:textId="77777777" w:rsidR="00444E9B" w:rsidRPr="00CA7759" w:rsidRDefault="00444E9B" w:rsidP="00CA7759">
            <w:pPr>
              <w:spacing w:line="240" w:lineRule="auto"/>
              <w:ind w:firstLine="380"/>
              <w:rPr>
                <w:spacing w:val="-8"/>
                <w:sz w:val="22"/>
                <w:szCs w:val="22"/>
              </w:rPr>
            </w:pPr>
            <w:r w:rsidRPr="00CA7759">
              <w:rPr>
                <w:spacing w:val="-8"/>
                <w:sz w:val="22"/>
                <w:szCs w:val="22"/>
              </w:rPr>
              <w:t>Сравнительный анализ произведений народ</w:t>
            </w:r>
            <w:r w:rsidRPr="00CA7759">
              <w:rPr>
                <w:spacing w:val="-8"/>
                <w:sz w:val="22"/>
                <w:szCs w:val="22"/>
              </w:rPr>
              <w:softHyphen/>
              <w:t>ного искусства, подведение к выводу о единстве социально-нравственных ценнос</w:t>
            </w:r>
            <w:r w:rsidRPr="00CA7759">
              <w:rPr>
                <w:spacing w:val="-8"/>
                <w:sz w:val="22"/>
                <w:szCs w:val="22"/>
              </w:rPr>
              <w:softHyphen/>
              <w:t>тей (например, ценности единства, дружбы членов семьи).</w:t>
            </w:r>
          </w:p>
          <w:p w14:paraId="4BCDFF68" w14:textId="77777777" w:rsidR="00444E9B" w:rsidRPr="00CA7759" w:rsidRDefault="00444E9B" w:rsidP="00CA7759">
            <w:pPr>
              <w:spacing w:line="240" w:lineRule="auto"/>
              <w:rPr>
                <w:spacing w:val="-8"/>
                <w:sz w:val="22"/>
                <w:szCs w:val="22"/>
              </w:rPr>
            </w:pPr>
            <w:r w:rsidRPr="00CA7759">
              <w:rPr>
                <w:b/>
                <w:i/>
                <w:spacing w:val="-8"/>
                <w:sz w:val="22"/>
                <w:szCs w:val="22"/>
              </w:rPr>
              <w:t xml:space="preserve">Произведения художественной литературы для чтения: </w:t>
            </w:r>
            <w:r w:rsidRPr="00CA7759">
              <w:rPr>
                <w:spacing w:val="-8"/>
                <w:sz w:val="22"/>
                <w:szCs w:val="22"/>
              </w:rPr>
              <w:t>Бажов П.П., Мамин - Сибиряк  Д.</w:t>
            </w:r>
          </w:p>
          <w:p w14:paraId="38CC1F0F" w14:textId="77777777" w:rsidR="00CA7759" w:rsidRDefault="00444E9B" w:rsidP="00CA7759">
            <w:pPr>
              <w:spacing w:line="240" w:lineRule="auto"/>
              <w:ind w:firstLine="380"/>
              <w:rPr>
                <w:spacing w:val="-8"/>
                <w:sz w:val="22"/>
                <w:szCs w:val="22"/>
              </w:rPr>
            </w:pPr>
            <w:r w:rsidRPr="00CA7759">
              <w:rPr>
                <w:b/>
                <w:i/>
                <w:spacing w:val="-8"/>
                <w:sz w:val="22"/>
                <w:szCs w:val="22"/>
              </w:rPr>
              <w:t>Сказки народов Урала (</w:t>
            </w:r>
            <w:r w:rsidRPr="00CA7759">
              <w:rPr>
                <w:i/>
                <w:spacing w:val="-8"/>
                <w:sz w:val="22"/>
                <w:szCs w:val="22"/>
              </w:rPr>
              <w:t>Русские сказки Урала,  Башкирские сказки, Удмуртские сказки,  Татарские сказки, Сказки народа коми,</w:t>
            </w:r>
            <w:r w:rsidRPr="00CA7759">
              <w:rPr>
                <w:spacing w:val="-8"/>
                <w:sz w:val="22"/>
                <w:szCs w:val="22"/>
              </w:rPr>
              <w:t xml:space="preserve"> </w:t>
            </w:r>
            <w:r w:rsidRPr="00CA7759">
              <w:rPr>
                <w:i/>
                <w:spacing w:val="-8"/>
                <w:sz w:val="22"/>
                <w:szCs w:val="22"/>
              </w:rPr>
              <w:t>Сказки народа манси (вогуллы),</w:t>
            </w:r>
            <w:r w:rsidRPr="00CA7759">
              <w:rPr>
                <w:spacing w:val="-8"/>
                <w:sz w:val="22"/>
                <w:szCs w:val="22"/>
              </w:rPr>
              <w:t xml:space="preserve"> Сказки народа ханты</w:t>
            </w:r>
          </w:p>
          <w:p w14:paraId="09D059F8" w14:textId="77777777" w:rsidR="00444E9B" w:rsidRPr="00CA7759" w:rsidRDefault="00444E9B" w:rsidP="00CA7759">
            <w:pPr>
              <w:spacing w:line="240" w:lineRule="auto"/>
              <w:ind w:firstLine="380"/>
              <w:rPr>
                <w:spacing w:val="-8"/>
                <w:sz w:val="22"/>
                <w:szCs w:val="22"/>
              </w:rPr>
            </w:pPr>
            <w:r w:rsidRPr="00CA7759">
              <w:rPr>
                <w:b/>
                <w:i/>
                <w:spacing w:val="-8"/>
                <w:sz w:val="22"/>
                <w:szCs w:val="22"/>
              </w:rPr>
              <w:t>Легенды и мифы.</w:t>
            </w:r>
          </w:p>
          <w:p w14:paraId="19183891" w14:textId="77777777" w:rsidR="00444E9B" w:rsidRPr="00CA7759" w:rsidRDefault="00444E9B" w:rsidP="00CA7759">
            <w:pPr>
              <w:spacing w:line="240" w:lineRule="auto"/>
              <w:ind w:firstLine="380"/>
              <w:rPr>
                <w:b/>
                <w:i/>
                <w:spacing w:val="-8"/>
                <w:sz w:val="22"/>
                <w:szCs w:val="22"/>
              </w:rPr>
            </w:pPr>
            <w:r w:rsidRPr="00CA7759">
              <w:rPr>
                <w:b/>
                <w:i/>
                <w:spacing w:val="-8"/>
                <w:sz w:val="22"/>
                <w:szCs w:val="22"/>
              </w:rPr>
              <w:t>Уральские писатели детям.</w:t>
            </w:r>
          </w:p>
        </w:tc>
      </w:tr>
      <w:tr w:rsidR="00444E9B" w:rsidRPr="00CA7759" w14:paraId="495758AC" w14:textId="77777777" w:rsidTr="00CA7759">
        <w:tc>
          <w:tcPr>
            <w:tcW w:w="5000" w:type="pct"/>
            <w:tcBorders>
              <w:top w:val="single" w:sz="4" w:space="0" w:color="auto"/>
              <w:left w:val="single" w:sz="4" w:space="0" w:color="auto"/>
              <w:bottom w:val="single" w:sz="4" w:space="0" w:color="auto"/>
              <w:right w:val="single" w:sz="4" w:space="0" w:color="auto"/>
            </w:tcBorders>
            <w:hideMark/>
          </w:tcPr>
          <w:p w14:paraId="721922C2" w14:textId="77777777" w:rsidR="00444E9B" w:rsidRPr="00CA7759" w:rsidRDefault="00444E9B" w:rsidP="00CA7759">
            <w:pPr>
              <w:pStyle w:val="a5"/>
              <w:jc w:val="center"/>
              <w:rPr>
                <w:b/>
                <w:i/>
                <w:spacing w:val="-8"/>
                <w:sz w:val="22"/>
                <w:szCs w:val="22"/>
              </w:rPr>
            </w:pPr>
            <w:r w:rsidRPr="00CA7759">
              <w:rPr>
                <w:b/>
                <w:i/>
                <w:spacing w:val="-8"/>
                <w:sz w:val="22"/>
                <w:szCs w:val="22"/>
              </w:rPr>
              <w:t>Планируемые результаты образовательной деятельности для детей 6-й год жизни – от 5 до 6 лет (старшая группа) и 7-й год жизни – от 6 до 7 лет (подготовительная группа)</w:t>
            </w:r>
          </w:p>
        </w:tc>
      </w:tr>
      <w:tr w:rsidR="00444E9B" w:rsidRPr="00CA7759" w14:paraId="00BA71F2" w14:textId="77777777" w:rsidTr="00CA7759">
        <w:tc>
          <w:tcPr>
            <w:tcW w:w="5000" w:type="pct"/>
            <w:tcBorders>
              <w:top w:val="single" w:sz="4" w:space="0" w:color="auto"/>
              <w:left w:val="single" w:sz="4" w:space="0" w:color="auto"/>
              <w:bottom w:val="single" w:sz="4" w:space="0" w:color="auto"/>
              <w:right w:val="single" w:sz="4" w:space="0" w:color="auto"/>
            </w:tcBorders>
            <w:hideMark/>
          </w:tcPr>
          <w:p w14:paraId="36F1A36A" w14:textId="77777777" w:rsidR="00444E9B" w:rsidRPr="00CA7759" w:rsidRDefault="00444E9B" w:rsidP="00CA7759">
            <w:pPr>
              <w:pStyle w:val="a5"/>
              <w:jc w:val="both"/>
              <w:rPr>
                <w:b/>
                <w:spacing w:val="-8"/>
                <w:sz w:val="22"/>
                <w:szCs w:val="22"/>
              </w:rPr>
            </w:pPr>
            <w:r w:rsidRPr="00CA7759">
              <w:rPr>
                <w:spacing w:val="-8"/>
                <w:sz w:val="22"/>
                <w:szCs w:val="22"/>
              </w:rPr>
              <w:t>- ребенок с удовольствием вступает в общение со знакомыми взрослы</w:t>
            </w:r>
            <w:r w:rsidRPr="00CA7759">
              <w:rPr>
                <w:spacing w:val="-8"/>
                <w:sz w:val="22"/>
                <w:szCs w:val="22"/>
              </w:rPr>
              <w:softHyphen/>
              <w:t>ми людьми: понимает обращенную к нему речь, отвечает на вопросы, используя простые распространенные предложения;</w:t>
            </w:r>
          </w:p>
          <w:p w14:paraId="6F16E6AE" w14:textId="77777777" w:rsidR="00444E9B" w:rsidRPr="00CA7759" w:rsidRDefault="00444E9B" w:rsidP="00CA7759">
            <w:pPr>
              <w:spacing w:line="240" w:lineRule="auto"/>
              <w:rPr>
                <w:spacing w:val="-8"/>
                <w:sz w:val="22"/>
                <w:szCs w:val="22"/>
              </w:rPr>
            </w:pPr>
            <w:r w:rsidRPr="00CA7759">
              <w:rPr>
                <w:spacing w:val="-8"/>
                <w:sz w:val="22"/>
                <w:szCs w:val="22"/>
              </w:rPr>
              <w:t xml:space="preserve">- ребенок совместно со взрослым охотно пересказывает потешки, знакомые сказки писателей  Среднего Урала Д. Мамина Сибиряка, сказов П.П. Бажова,  играет со звуками, рифмами, словом; </w:t>
            </w:r>
          </w:p>
          <w:p w14:paraId="5C9CA4DC" w14:textId="77777777" w:rsidR="00444E9B" w:rsidRPr="00CA7759" w:rsidRDefault="00444E9B" w:rsidP="00CA775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pacing w:val="-8"/>
                <w:sz w:val="22"/>
                <w:szCs w:val="22"/>
              </w:rPr>
            </w:pPr>
            <w:r w:rsidRPr="00CA7759">
              <w:rPr>
                <w:spacing w:val="-8"/>
                <w:sz w:val="22"/>
                <w:szCs w:val="22"/>
              </w:rPr>
              <w:t>- ребенок проявляет интерес к красоте и выразительности родного языка, языка художественного произведения, поэтического слова сказок, мифов, легенд народов Среднего Урала;</w:t>
            </w:r>
          </w:p>
          <w:p w14:paraId="006D6B4F" w14:textId="77777777" w:rsidR="00444E9B" w:rsidRPr="00CA7759" w:rsidRDefault="00444E9B" w:rsidP="00CA7759">
            <w:pPr>
              <w:pStyle w:val="6950"/>
              <w:shd w:val="clear" w:color="auto" w:fill="auto"/>
              <w:spacing w:line="240" w:lineRule="auto"/>
              <w:ind w:firstLine="0"/>
              <w:rPr>
                <w:rFonts w:ascii="Times New Roman" w:hAnsi="Times New Roman" w:cs="Times New Roman"/>
                <w:spacing w:val="-8"/>
                <w:sz w:val="22"/>
                <w:szCs w:val="22"/>
              </w:rPr>
            </w:pPr>
            <w:r w:rsidRPr="00CA7759">
              <w:rPr>
                <w:rFonts w:ascii="Times New Roman" w:hAnsi="Times New Roman" w:cs="Times New Roman"/>
                <w:spacing w:val="-8"/>
                <w:sz w:val="22"/>
                <w:szCs w:val="22"/>
              </w:rPr>
              <w:t>- ребенок использует некоторые средства выразительности фольклорного и литературного языка: «говорящие» имена героев народных сказок, формулы начала и окончания сказки, традиционные сказочные и отдельные поэтические эпитеты, простые сравнения из загадок и стихов.</w:t>
            </w:r>
          </w:p>
        </w:tc>
      </w:tr>
      <w:tr w:rsidR="00444E9B" w:rsidRPr="00CA7759" w14:paraId="4BAD3E5B" w14:textId="77777777" w:rsidTr="00CA7759">
        <w:tc>
          <w:tcPr>
            <w:tcW w:w="5000" w:type="pct"/>
            <w:tcBorders>
              <w:top w:val="single" w:sz="4" w:space="0" w:color="auto"/>
              <w:left w:val="single" w:sz="4" w:space="0" w:color="auto"/>
              <w:bottom w:val="single" w:sz="4" w:space="0" w:color="auto"/>
              <w:right w:val="single" w:sz="4" w:space="0" w:color="auto"/>
            </w:tcBorders>
            <w:hideMark/>
          </w:tcPr>
          <w:p w14:paraId="0BB205E5" w14:textId="77777777" w:rsidR="00444E9B" w:rsidRPr="00CA7759" w:rsidRDefault="00444E9B" w:rsidP="00CA7759">
            <w:pPr>
              <w:widowControl w:val="0"/>
              <w:autoSpaceDE w:val="0"/>
              <w:autoSpaceDN w:val="0"/>
              <w:adjustRightInd w:val="0"/>
              <w:spacing w:line="240" w:lineRule="auto"/>
              <w:jc w:val="center"/>
              <w:rPr>
                <w:b/>
                <w:i/>
                <w:spacing w:val="-8"/>
                <w:sz w:val="22"/>
                <w:szCs w:val="22"/>
              </w:rPr>
            </w:pPr>
            <w:r w:rsidRPr="00CA7759">
              <w:rPr>
                <w:b/>
                <w:i/>
                <w:spacing w:val="-8"/>
                <w:sz w:val="22"/>
                <w:szCs w:val="22"/>
              </w:rPr>
              <w:t>Формы, средства, методы и приемы</w:t>
            </w:r>
          </w:p>
          <w:p w14:paraId="4798CAEA" w14:textId="77777777" w:rsidR="00444E9B" w:rsidRPr="00CA7759" w:rsidRDefault="00444E9B" w:rsidP="00CA7759">
            <w:pPr>
              <w:pStyle w:val="a5"/>
              <w:jc w:val="center"/>
              <w:rPr>
                <w:spacing w:val="-8"/>
                <w:sz w:val="22"/>
                <w:szCs w:val="22"/>
              </w:rPr>
            </w:pPr>
            <w:r w:rsidRPr="00CA7759">
              <w:rPr>
                <w:b/>
                <w:i/>
                <w:spacing w:val="-8"/>
                <w:sz w:val="22"/>
                <w:szCs w:val="22"/>
              </w:rPr>
              <w:t>совместной деятельности педагога с детьми</w:t>
            </w:r>
          </w:p>
        </w:tc>
      </w:tr>
      <w:tr w:rsidR="00444E9B" w:rsidRPr="00CA7759" w14:paraId="6191299A" w14:textId="77777777" w:rsidTr="00CA7759">
        <w:tc>
          <w:tcPr>
            <w:tcW w:w="5000" w:type="pct"/>
            <w:tcBorders>
              <w:top w:val="single" w:sz="4" w:space="0" w:color="auto"/>
              <w:left w:val="single" w:sz="4" w:space="0" w:color="auto"/>
              <w:bottom w:val="single" w:sz="4" w:space="0" w:color="auto"/>
              <w:right w:val="single" w:sz="4" w:space="0" w:color="auto"/>
            </w:tcBorders>
            <w:hideMark/>
          </w:tcPr>
          <w:p w14:paraId="503E1781" w14:textId="77777777" w:rsidR="00444E9B" w:rsidRPr="00CA7759" w:rsidRDefault="00444E9B" w:rsidP="00CA7759">
            <w:pPr>
              <w:spacing w:line="240" w:lineRule="auto"/>
              <w:rPr>
                <w:spacing w:val="-8"/>
                <w:sz w:val="22"/>
                <w:szCs w:val="22"/>
              </w:rPr>
            </w:pPr>
            <w:r w:rsidRPr="00CA7759">
              <w:rPr>
                <w:bCs/>
                <w:spacing w:val="-8"/>
                <w:sz w:val="22"/>
                <w:szCs w:val="22"/>
              </w:rPr>
              <w:t>- Устное народное творчество,</w:t>
            </w:r>
            <w:r w:rsidRPr="00CA7759">
              <w:rPr>
                <w:spacing w:val="-8"/>
                <w:sz w:val="22"/>
                <w:szCs w:val="22"/>
              </w:rPr>
              <w:t xml:space="preserve"> ценность которого состоит в познава</w:t>
            </w:r>
            <w:r w:rsidRPr="00CA7759">
              <w:rPr>
                <w:spacing w:val="-8"/>
                <w:sz w:val="22"/>
                <w:szCs w:val="22"/>
              </w:rPr>
              <w:softHyphen/>
              <w:t>тельном, эстетическом и воспитательном значениях. Фольклорные тексты включаются в разные виды детской деятельности (игровую, речевую, изобразительную, театрализованную).</w:t>
            </w:r>
          </w:p>
          <w:p w14:paraId="79187FA9" w14:textId="77777777" w:rsidR="00444E9B" w:rsidRPr="00CA7759" w:rsidRDefault="00444E9B" w:rsidP="00CA7759">
            <w:pPr>
              <w:spacing w:line="240" w:lineRule="auto"/>
              <w:rPr>
                <w:spacing w:val="-8"/>
                <w:sz w:val="22"/>
                <w:szCs w:val="22"/>
              </w:rPr>
            </w:pPr>
            <w:r w:rsidRPr="00CA7759">
              <w:rPr>
                <w:spacing w:val="-8"/>
                <w:sz w:val="22"/>
                <w:szCs w:val="22"/>
              </w:rPr>
              <w:t>- Словесные, речевые игры.</w:t>
            </w:r>
          </w:p>
          <w:p w14:paraId="3BE66165" w14:textId="77777777" w:rsidR="00444E9B" w:rsidRPr="00CA7759" w:rsidRDefault="00444E9B" w:rsidP="00CA7759">
            <w:pPr>
              <w:spacing w:line="240" w:lineRule="auto"/>
              <w:rPr>
                <w:spacing w:val="-8"/>
                <w:sz w:val="22"/>
                <w:szCs w:val="22"/>
              </w:rPr>
            </w:pPr>
            <w:r w:rsidRPr="00CA7759">
              <w:rPr>
                <w:spacing w:val="-8"/>
                <w:sz w:val="22"/>
                <w:szCs w:val="22"/>
              </w:rPr>
              <w:t>- Диалоги.</w:t>
            </w:r>
          </w:p>
          <w:p w14:paraId="103321DB" w14:textId="77777777" w:rsidR="00444E9B" w:rsidRPr="00CA7759" w:rsidRDefault="00444E9B" w:rsidP="00CA7759">
            <w:pPr>
              <w:spacing w:line="240" w:lineRule="auto"/>
              <w:rPr>
                <w:spacing w:val="-8"/>
                <w:sz w:val="22"/>
                <w:szCs w:val="22"/>
              </w:rPr>
            </w:pPr>
            <w:r w:rsidRPr="00CA7759">
              <w:rPr>
                <w:spacing w:val="-8"/>
                <w:sz w:val="22"/>
                <w:szCs w:val="22"/>
              </w:rPr>
              <w:t>- Расширение словаря в ситуативном общении через малые фольклорные формы.</w:t>
            </w:r>
          </w:p>
          <w:p w14:paraId="14A690F3" w14:textId="77777777" w:rsidR="00444E9B" w:rsidRPr="00CA7759" w:rsidRDefault="00444E9B" w:rsidP="00CA7759">
            <w:pPr>
              <w:spacing w:line="240" w:lineRule="auto"/>
              <w:rPr>
                <w:spacing w:val="-8"/>
                <w:sz w:val="22"/>
                <w:szCs w:val="22"/>
              </w:rPr>
            </w:pPr>
            <w:r w:rsidRPr="00CA7759">
              <w:rPr>
                <w:spacing w:val="-8"/>
                <w:sz w:val="22"/>
                <w:szCs w:val="22"/>
              </w:rPr>
              <w:t>- Речевая зарядка на основе считалок, скороговорок, прибауток и т.п.</w:t>
            </w:r>
          </w:p>
          <w:p w14:paraId="55136B34" w14:textId="77777777" w:rsidR="00444E9B" w:rsidRPr="00CA7759" w:rsidRDefault="00444E9B" w:rsidP="00CA7759">
            <w:pPr>
              <w:spacing w:line="240" w:lineRule="auto"/>
              <w:rPr>
                <w:spacing w:val="-8"/>
                <w:sz w:val="22"/>
                <w:szCs w:val="22"/>
              </w:rPr>
            </w:pPr>
            <w:r w:rsidRPr="00CA7759">
              <w:rPr>
                <w:spacing w:val="-8"/>
                <w:sz w:val="22"/>
                <w:szCs w:val="22"/>
              </w:rPr>
              <w:t>- Игры с рифмой.</w:t>
            </w:r>
          </w:p>
          <w:p w14:paraId="65049B2E" w14:textId="77777777" w:rsidR="00444E9B" w:rsidRPr="00CA7759" w:rsidRDefault="00444E9B" w:rsidP="00CA7759">
            <w:pPr>
              <w:spacing w:line="240" w:lineRule="auto"/>
              <w:rPr>
                <w:spacing w:val="-8"/>
                <w:sz w:val="22"/>
                <w:szCs w:val="22"/>
              </w:rPr>
            </w:pPr>
            <w:r w:rsidRPr="00CA7759">
              <w:rPr>
                <w:spacing w:val="-8"/>
                <w:sz w:val="22"/>
                <w:szCs w:val="22"/>
              </w:rPr>
              <w:t>- Сочинение загадок.</w:t>
            </w:r>
          </w:p>
          <w:p w14:paraId="7CC22620" w14:textId="77777777" w:rsidR="00444E9B" w:rsidRPr="00CA7759" w:rsidRDefault="00444E9B" w:rsidP="00CA7759">
            <w:pPr>
              <w:spacing w:line="240" w:lineRule="auto"/>
              <w:rPr>
                <w:spacing w:val="-8"/>
                <w:sz w:val="22"/>
                <w:szCs w:val="22"/>
              </w:rPr>
            </w:pPr>
            <w:r w:rsidRPr="00CA7759">
              <w:rPr>
                <w:spacing w:val="-8"/>
                <w:sz w:val="22"/>
                <w:szCs w:val="22"/>
              </w:rPr>
              <w:t>- Рассказывание по картинкам, иллюстрациям, фотографиям.</w:t>
            </w:r>
          </w:p>
          <w:p w14:paraId="3F3D817A" w14:textId="77777777" w:rsidR="00CA7759" w:rsidRDefault="00444E9B" w:rsidP="00CA7759">
            <w:pPr>
              <w:spacing w:line="240" w:lineRule="auto"/>
              <w:rPr>
                <w:spacing w:val="-8"/>
                <w:sz w:val="22"/>
                <w:szCs w:val="22"/>
              </w:rPr>
            </w:pPr>
            <w:r w:rsidRPr="00CA7759">
              <w:rPr>
                <w:spacing w:val="-8"/>
                <w:sz w:val="22"/>
                <w:szCs w:val="22"/>
              </w:rPr>
              <w:t>- Создание аудиокниги.</w:t>
            </w:r>
          </w:p>
          <w:p w14:paraId="359CF5DF" w14:textId="77777777" w:rsidR="00444E9B" w:rsidRPr="00CA7759" w:rsidRDefault="00444E9B" w:rsidP="00CA7759">
            <w:pPr>
              <w:spacing w:line="240" w:lineRule="auto"/>
              <w:rPr>
                <w:spacing w:val="-8"/>
                <w:sz w:val="22"/>
                <w:szCs w:val="22"/>
              </w:rPr>
            </w:pPr>
            <w:r w:rsidRPr="00CA7759">
              <w:rPr>
                <w:iCs/>
                <w:spacing w:val="-8"/>
                <w:sz w:val="22"/>
                <w:szCs w:val="22"/>
              </w:rPr>
              <w:t xml:space="preserve"> Поддержка зарождения в недрах диалогического общения новой формы речи - монолога, возникающего вследствие желания ребенка поделиться своими мыслями, чувствами, возросшими знаниями об окружающем</w:t>
            </w:r>
            <w:r w:rsidR="00CA7759">
              <w:rPr>
                <w:iCs/>
                <w:spacing w:val="-8"/>
                <w:sz w:val="22"/>
                <w:szCs w:val="22"/>
              </w:rPr>
              <w:t xml:space="preserve"> </w:t>
            </w:r>
            <w:r w:rsidRPr="00CA7759">
              <w:rPr>
                <w:iCs/>
                <w:spacing w:val="-8"/>
                <w:sz w:val="22"/>
                <w:szCs w:val="22"/>
              </w:rPr>
              <w:t>Поддержка интереса детей к звучащему слову, словотворчеству, интереса к рассказыванию по собственной инициативе или по предложению взрослого.Организация упражнений в правильном произнесении звуков в словах, слов, шуток-чистоговорок, скороговорок, поговорок уральских народов. Организация упражнений в произношении слов и предложений в разном темпе, с разной силой голоса, интонацией.Знакомство детей с окружающей графикой – вывесками, названиями книг, подписями под картинками, надписями на этикетках, вещах, значках и др.Организация инсценировки изображения на картинах, рисунках с использованием мимики, жестов, позы, голоса в соответствии с выбранной ролью. Ежедневное чтение книг, делая это привычным элементом жизни детей в детском саду.Организация многогранного осмысления литературных образов в различных видах их активного проживания (в движениях, звуках, рисунках, импровизациях). Организация создания детьми (совместно со взрослыми) «книг» - сборников сочиненных детьми сказок, рассказов из личного опыта, песенок, проиллюстрированных детскими рисунками.</w:t>
            </w:r>
          </w:p>
        </w:tc>
      </w:tr>
    </w:tbl>
    <w:p w14:paraId="18F5DEA0" w14:textId="77777777" w:rsidR="00444E9B" w:rsidRDefault="00444E9B" w:rsidP="00E22A07">
      <w:pPr>
        <w:shd w:val="clear" w:color="auto" w:fill="FFFFFF"/>
        <w:spacing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rsidR="003A5B80" w14:paraId="2BE1CC6B" w14:textId="77777777" w:rsidTr="003A5B80">
        <w:tc>
          <w:tcPr>
            <w:tcW w:w="14596" w:type="dxa"/>
            <w:tcBorders>
              <w:top w:val="single" w:sz="4" w:space="0" w:color="auto"/>
              <w:left w:val="single" w:sz="4" w:space="0" w:color="auto"/>
              <w:bottom w:val="single" w:sz="4" w:space="0" w:color="auto"/>
              <w:right w:val="single" w:sz="4" w:space="0" w:color="auto"/>
            </w:tcBorders>
            <w:hideMark/>
          </w:tcPr>
          <w:p w14:paraId="2B6A6642" w14:textId="77777777" w:rsidR="003A5B80" w:rsidRPr="003A5B80" w:rsidRDefault="003A5B80" w:rsidP="003A5B80">
            <w:pPr>
              <w:widowControl w:val="0"/>
              <w:autoSpaceDE w:val="0"/>
              <w:autoSpaceDN w:val="0"/>
              <w:adjustRightInd w:val="0"/>
              <w:jc w:val="center"/>
              <w:rPr>
                <w:b/>
                <w:i/>
                <w:spacing w:val="-8"/>
                <w:sz w:val="20"/>
              </w:rPr>
            </w:pPr>
            <w:r>
              <w:rPr>
                <w:b/>
                <w:i/>
                <w:spacing w:val="-8"/>
                <w:sz w:val="20"/>
              </w:rPr>
              <w:t xml:space="preserve"> </w:t>
            </w:r>
            <w:r w:rsidRPr="003A5B80">
              <w:rPr>
                <w:b/>
                <w:i/>
                <w:spacing w:val="-8"/>
                <w:sz w:val="28"/>
                <w:szCs w:val="28"/>
              </w:rPr>
              <w:t>Художественно-эстетическое направление.</w:t>
            </w:r>
            <w:r>
              <w:rPr>
                <w:b/>
                <w:i/>
                <w:spacing w:val="-8"/>
                <w:sz w:val="20"/>
              </w:rPr>
              <w:t xml:space="preserve"> Задачи образовательной деятельности программы</w:t>
            </w:r>
            <w:r>
              <w:rPr>
                <w:b/>
                <w:spacing w:val="-8"/>
                <w:sz w:val="20"/>
              </w:rPr>
              <w:t xml:space="preserve"> </w:t>
            </w:r>
            <w:r>
              <w:rPr>
                <w:b/>
                <w:i/>
                <w:spacing w:val="-8"/>
                <w:sz w:val="20"/>
              </w:rPr>
              <w:t>“СамоЦвет”</w:t>
            </w:r>
            <w:r>
              <w:rPr>
                <w:b/>
                <w:spacing w:val="-8"/>
                <w:sz w:val="20"/>
              </w:rPr>
              <w:t xml:space="preserve"> </w:t>
            </w:r>
            <w:r>
              <w:rPr>
                <w:b/>
                <w:i/>
                <w:spacing w:val="-8"/>
                <w:sz w:val="20"/>
              </w:rPr>
              <w:t>для детей 6-го года жизни – от 5 до 6 лет (старшая группа) и 7-го года жизни от 6 до 7 лет (подготовительная группа)</w:t>
            </w:r>
          </w:p>
        </w:tc>
      </w:tr>
      <w:tr w:rsidR="003A5B80" w14:paraId="32B7A0D7" w14:textId="77777777" w:rsidTr="003A5B80">
        <w:tc>
          <w:tcPr>
            <w:tcW w:w="14596" w:type="dxa"/>
            <w:tcBorders>
              <w:top w:val="single" w:sz="4" w:space="0" w:color="auto"/>
              <w:left w:val="single" w:sz="4" w:space="0" w:color="auto"/>
              <w:bottom w:val="single" w:sz="4" w:space="0" w:color="auto"/>
              <w:right w:val="single" w:sz="4" w:space="0" w:color="auto"/>
            </w:tcBorders>
            <w:hideMark/>
          </w:tcPr>
          <w:p w14:paraId="106BE191" w14:textId="77777777" w:rsidR="003A5B80" w:rsidRDefault="003A5B80">
            <w:pPr>
              <w:widowControl w:val="0"/>
              <w:autoSpaceDE w:val="0"/>
              <w:autoSpaceDN w:val="0"/>
              <w:adjustRightInd w:val="0"/>
              <w:rPr>
                <w:spacing w:val="-8"/>
                <w:sz w:val="20"/>
              </w:rPr>
            </w:pPr>
            <w:r>
              <w:rPr>
                <w:spacing w:val="-8"/>
                <w:sz w:val="20"/>
              </w:rPr>
              <w:t>1.</w:t>
            </w:r>
            <w:r>
              <w:rPr>
                <w:b/>
                <w:i/>
                <w:spacing w:val="-8"/>
                <w:sz w:val="20"/>
              </w:rPr>
              <w:tab/>
            </w:r>
            <w:r>
              <w:rPr>
                <w:spacing w:val="-8"/>
                <w:sz w:val="20"/>
              </w:rPr>
              <w:t>Развивать интерес ребенка к специфике народных декоративных промыслов разных культур, к общему и различиям образов и символов позволяющим увидеть и осмыслить, что их специфика зависит от внешних особенностей жизни этноса (главным образом, среды обитания), а общность определяется единством нравственных и эстетических ценностей.</w:t>
            </w:r>
          </w:p>
          <w:p w14:paraId="15B9301A" w14:textId="77777777" w:rsidR="003A5B80" w:rsidRDefault="003A5B80">
            <w:pPr>
              <w:widowControl w:val="0"/>
              <w:autoSpaceDE w:val="0"/>
              <w:autoSpaceDN w:val="0"/>
              <w:adjustRightInd w:val="0"/>
              <w:rPr>
                <w:spacing w:val="-8"/>
                <w:sz w:val="20"/>
              </w:rPr>
            </w:pPr>
            <w:r>
              <w:rPr>
                <w:spacing w:val="-8"/>
                <w:sz w:val="20"/>
              </w:rPr>
              <w:t>2. Развивать устойчивый интерес ребенка к устному народному творчеству, народным игрушками и способами их изготовления, к народному музыкальному и изобразительному искусству, народным праздникам обеспечивающим возможность отражения полученных знаний и умений в разных видах художественно-творческой деятельности.</w:t>
            </w:r>
          </w:p>
          <w:p w14:paraId="7C77004D" w14:textId="77777777" w:rsidR="003A5B80" w:rsidRDefault="003A5B80">
            <w:pPr>
              <w:widowControl w:val="0"/>
              <w:autoSpaceDE w:val="0"/>
              <w:autoSpaceDN w:val="0"/>
              <w:adjustRightInd w:val="0"/>
              <w:rPr>
                <w:spacing w:val="-8"/>
                <w:sz w:val="20"/>
              </w:rPr>
            </w:pPr>
            <w:r>
              <w:rPr>
                <w:spacing w:val="-8"/>
                <w:sz w:val="20"/>
              </w:rPr>
              <w:t>3.</w:t>
            </w:r>
            <w:r>
              <w:rPr>
                <w:spacing w:val="-8"/>
                <w:sz w:val="20"/>
              </w:rPr>
              <w:tab/>
              <w:t>Способствовать формированию у ребенка опыта эмоционально-личностного отношения к произведениям искусства, потребности в самовыражении своих чувств, ценностей и мироощущения через свободный выбор содержания художественно-эстетической деятельности.</w:t>
            </w:r>
          </w:p>
          <w:p w14:paraId="7C538646" w14:textId="77777777" w:rsidR="003A5B80" w:rsidRDefault="003A5B80">
            <w:pPr>
              <w:widowControl w:val="0"/>
              <w:autoSpaceDE w:val="0"/>
              <w:autoSpaceDN w:val="0"/>
              <w:adjustRightInd w:val="0"/>
              <w:rPr>
                <w:spacing w:val="-8"/>
                <w:sz w:val="20"/>
              </w:rPr>
            </w:pPr>
            <w:r>
              <w:rPr>
                <w:spacing w:val="-8"/>
                <w:sz w:val="20"/>
              </w:rPr>
              <w:t>4.</w:t>
            </w:r>
            <w:r>
              <w:rPr>
                <w:spacing w:val="-8"/>
                <w:sz w:val="20"/>
              </w:rPr>
              <w:tab/>
              <w:t>Развивать интерес к культурному наследию земли Уральской, активную личностную позицию маленьких жителей Свердловской области, уральского региона, чувство сопричастности, желание сохранять и передавать фольклор, традиции, обычаи народов Урала.</w:t>
            </w:r>
          </w:p>
          <w:p w14:paraId="2B5338D2" w14:textId="77777777" w:rsidR="003A5B80" w:rsidRDefault="003A5B80">
            <w:pPr>
              <w:widowControl w:val="0"/>
              <w:autoSpaceDE w:val="0"/>
              <w:autoSpaceDN w:val="0"/>
              <w:adjustRightInd w:val="0"/>
              <w:rPr>
                <w:b/>
                <w:i/>
                <w:spacing w:val="-8"/>
                <w:sz w:val="20"/>
              </w:rPr>
            </w:pPr>
            <w:r>
              <w:rPr>
                <w:spacing w:val="-8"/>
                <w:sz w:val="20"/>
              </w:rPr>
              <w:t>Развивать элементарные представления о художественной картине мира, языках искусства, способах художественного оформления быта на примерах народов Урала, среды обитания, художественного видения природы, ценностного отношения к традиционной культуре своего народа, своего края.</w:t>
            </w:r>
          </w:p>
        </w:tc>
      </w:tr>
      <w:tr w:rsidR="003A5B80" w14:paraId="6A273357" w14:textId="77777777" w:rsidTr="003A5B80">
        <w:tc>
          <w:tcPr>
            <w:tcW w:w="14596" w:type="dxa"/>
            <w:tcBorders>
              <w:top w:val="single" w:sz="4" w:space="0" w:color="auto"/>
              <w:left w:val="single" w:sz="4" w:space="0" w:color="auto"/>
              <w:bottom w:val="single" w:sz="4" w:space="0" w:color="auto"/>
              <w:right w:val="single" w:sz="4" w:space="0" w:color="auto"/>
            </w:tcBorders>
            <w:hideMark/>
          </w:tcPr>
          <w:p w14:paraId="49A215B2" w14:textId="77777777" w:rsidR="003A5B80" w:rsidRDefault="003A5B80">
            <w:pPr>
              <w:widowControl w:val="0"/>
              <w:autoSpaceDE w:val="0"/>
              <w:autoSpaceDN w:val="0"/>
              <w:adjustRightInd w:val="0"/>
              <w:jc w:val="center"/>
              <w:rPr>
                <w:b/>
                <w:bCs/>
                <w:i/>
                <w:caps/>
                <w:spacing w:val="-8"/>
                <w:sz w:val="20"/>
              </w:rPr>
            </w:pPr>
            <w:r>
              <w:rPr>
                <w:b/>
                <w:i/>
                <w:spacing w:val="-8"/>
                <w:sz w:val="20"/>
              </w:rPr>
              <w:t>Содержание образовательной деятельности для детей 6-го года жизни – от 5 до 6 лет (старшая группа) и 7-го года жизни от 6 до 7 лет (подготовительная группа)</w:t>
            </w:r>
          </w:p>
        </w:tc>
      </w:tr>
      <w:tr w:rsidR="003A5B80" w14:paraId="070C9F07" w14:textId="77777777" w:rsidTr="003A5B80">
        <w:tc>
          <w:tcPr>
            <w:tcW w:w="14596" w:type="dxa"/>
            <w:tcBorders>
              <w:top w:val="single" w:sz="4" w:space="0" w:color="auto"/>
              <w:left w:val="single" w:sz="4" w:space="0" w:color="auto"/>
              <w:bottom w:val="single" w:sz="4" w:space="0" w:color="auto"/>
              <w:right w:val="single" w:sz="4" w:space="0" w:color="auto"/>
            </w:tcBorders>
            <w:hideMark/>
          </w:tcPr>
          <w:p w14:paraId="7CE97D19" w14:textId="77777777" w:rsidR="003A5B80" w:rsidRDefault="003A5B80">
            <w:pPr>
              <w:tabs>
                <w:tab w:val="left" w:pos="0"/>
              </w:tabs>
              <w:ind w:firstLine="380"/>
              <w:rPr>
                <w:spacing w:val="-8"/>
                <w:sz w:val="20"/>
              </w:rPr>
            </w:pPr>
            <w:r>
              <w:rPr>
                <w:spacing w:val="-8"/>
                <w:sz w:val="20"/>
              </w:rPr>
              <w:t xml:space="preserve">Народные промыслы и ремесла Урала. </w:t>
            </w:r>
            <w:r>
              <w:rPr>
                <w:i/>
                <w:spacing w:val="-8"/>
                <w:sz w:val="20"/>
              </w:rPr>
              <w:t>(уральская роспись на бересте, дереве, посуде, металлических подносах, каслинское литье).</w:t>
            </w:r>
            <w:r>
              <w:rPr>
                <w:spacing w:val="-8"/>
                <w:sz w:val="20"/>
              </w:rPr>
              <w:t xml:space="preserve"> Традиционные изделия мастеров-ремесленников Урала, их разнообразие. </w:t>
            </w:r>
          </w:p>
          <w:p w14:paraId="247128E3" w14:textId="77777777" w:rsidR="003A5B80" w:rsidRDefault="003A5B80">
            <w:pPr>
              <w:ind w:firstLine="380"/>
              <w:rPr>
                <w:spacing w:val="-8"/>
                <w:sz w:val="20"/>
              </w:rPr>
            </w:pPr>
            <w:r>
              <w:rPr>
                <w:iCs/>
                <w:spacing w:val="-8"/>
                <w:sz w:val="20"/>
              </w:rPr>
              <w:t xml:space="preserve">«Уральская роспись по дереву, бересте, металлу». </w:t>
            </w:r>
            <w:r>
              <w:rPr>
                <w:spacing w:val="-8"/>
                <w:sz w:val="20"/>
              </w:rPr>
              <w:t xml:space="preserve">История возникновения искусства бытовой росписи на Урале. Домашняя утварь: деревянные шкатулки, коромысла, прялки, сундуки, берестяные туеса, металлические подносы. Особенности уральской росписи. </w:t>
            </w:r>
          </w:p>
          <w:p w14:paraId="243A493C" w14:textId="77777777" w:rsidR="003A5B80" w:rsidRDefault="003A5B80">
            <w:pPr>
              <w:tabs>
                <w:tab w:val="left" w:pos="0"/>
              </w:tabs>
              <w:ind w:firstLine="380"/>
              <w:rPr>
                <w:spacing w:val="-8"/>
                <w:sz w:val="20"/>
              </w:rPr>
            </w:pPr>
            <w:r>
              <w:rPr>
                <w:spacing w:val="-8"/>
                <w:sz w:val="20"/>
              </w:rPr>
              <w:t>Камнерезное искусство Урала. Отражение профессии камнереза в сказах П.П. Бажова. Уральские поделочные камни: малахит, родонит, агат, яшма. Основные элементы ювелирных изделий. «Сказы, спрятавшиеся в уголке малахитовой шкатулки». Драгоценные камни Урала, их свойства и способы обработки. Ювелирные изделия.</w:t>
            </w:r>
          </w:p>
          <w:p w14:paraId="6B18422F" w14:textId="77777777" w:rsidR="003A5B80" w:rsidRDefault="003A5B80">
            <w:pPr>
              <w:tabs>
                <w:tab w:val="left" w:pos="3915"/>
              </w:tabs>
              <w:ind w:firstLine="380"/>
              <w:rPr>
                <w:spacing w:val="-8"/>
                <w:sz w:val="20"/>
              </w:rPr>
            </w:pPr>
            <w:r>
              <w:rPr>
                <w:iCs/>
                <w:spacing w:val="-8"/>
                <w:sz w:val="20"/>
              </w:rPr>
              <w:t xml:space="preserve">«Художественное литье». </w:t>
            </w:r>
            <w:r>
              <w:rPr>
                <w:spacing w:val="-8"/>
                <w:sz w:val="20"/>
              </w:rPr>
              <w:t>Каслинское чугунное литье. Изделия каслинских мастеров. Художественные решетки и ограды города Екатеринбурга. Узоры в изделиях каслинских мастеров.</w:t>
            </w:r>
          </w:p>
          <w:p w14:paraId="1CAFF88B" w14:textId="77777777" w:rsidR="003A5B80" w:rsidRDefault="003A5B80">
            <w:pPr>
              <w:tabs>
                <w:tab w:val="left" w:pos="3915"/>
              </w:tabs>
              <w:ind w:firstLine="380"/>
              <w:rPr>
                <w:spacing w:val="-8"/>
                <w:sz w:val="20"/>
              </w:rPr>
            </w:pPr>
            <w:r>
              <w:rPr>
                <w:iCs/>
                <w:spacing w:val="-8"/>
                <w:sz w:val="20"/>
              </w:rPr>
              <w:t xml:space="preserve"> </w:t>
            </w:r>
            <w:r>
              <w:rPr>
                <w:spacing w:val="-8"/>
                <w:sz w:val="20"/>
              </w:rPr>
              <w:t xml:space="preserve">Урало-сибирская роспись. Мотивы уральской росписи в узорах на посуде. </w:t>
            </w:r>
          </w:p>
          <w:p w14:paraId="25DE9C87" w14:textId="77777777" w:rsidR="003A5B80" w:rsidRDefault="003A5B8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0"/>
              <w:rPr>
                <w:spacing w:val="-8"/>
                <w:sz w:val="20"/>
              </w:rPr>
            </w:pPr>
            <w:r>
              <w:rPr>
                <w:spacing w:val="-8"/>
                <w:sz w:val="20"/>
              </w:rPr>
              <w:t xml:space="preserve">Художественные материалы, инструменты, способы создания образа, произведения. Разнообразие и красочность материалов, используемых в художественном творчестве края. </w:t>
            </w:r>
          </w:p>
          <w:p w14:paraId="6827AB13" w14:textId="77777777" w:rsidR="003A5B80" w:rsidRDefault="003A5B80">
            <w:pPr>
              <w:tabs>
                <w:tab w:val="left" w:pos="0"/>
              </w:tabs>
              <w:ind w:firstLine="380"/>
              <w:rPr>
                <w:spacing w:val="-8"/>
                <w:sz w:val="20"/>
              </w:rPr>
            </w:pPr>
            <w:r>
              <w:rPr>
                <w:spacing w:val="-8"/>
                <w:sz w:val="20"/>
              </w:rPr>
              <w:t xml:space="preserve">Пейзажная живопись, отражающая эмоциональную связь человека с природой. </w:t>
            </w:r>
          </w:p>
          <w:p w14:paraId="54DAF568" w14:textId="77777777" w:rsidR="003A5B80" w:rsidRDefault="003A5B80">
            <w:pPr>
              <w:tabs>
                <w:tab w:val="left" w:pos="0"/>
              </w:tabs>
              <w:ind w:firstLine="380"/>
              <w:rPr>
                <w:spacing w:val="-8"/>
                <w:sz w:val="20"/>
              </w:rPr>
            </w:pPr>
            <w:r>
              <w:rPr>
                <w:spacing w:val="-8"/>
                <w:sz w:val="20"/>
              </w:rPr>
              <w:t>Бытовая живопись, отражающая характер нравственно-эстетических отношений между людьми и способы, регулирующие их. Уральская роспись по дереву.</w:t>
            </w:r>
          </w:p>
          <w:p w14:paraId="6F057A22" w14:textId="77777777" w:rsidR="003A5B80" w:rsidRDefault="003A5B80">
            <w:pPr>
              <w:tabs>
                <w:tab w:val="left" w:pos="0"/>
              </w:tabs>
              <w:ind w:firstLine="380"/>
              <w:rPr>
                <w:spacing w:val="-8"/>
                <w:sz w:val="20"/>
              </w:rPr>
            </w:pPr>
            <w:r>
              <w:rPr>
                <w:spacing w:val="-8"/>
                <w:sz w:val="20"/>
              </w:rPr>
              <w:t xml:space="preserve">Натюрморт, малая скульптура, декоративно-прикладное искусство. </w:t>
            </w:r>
          </w:p>
          <w:p w14:paraId="402B6502" w14:textId="77777777" w:rsidR="003A5B80" w:rsidRDefault="003A5B80">
            <w:pPr>
              <w:tabs>
                <w:tab w:val="left" w:pos="0"/>
              </w:tabs>
              <w:ind w:firstLine="380"/>
              <w:rPr>
                <w:spacing w:val="-8"/>
                <w:sz w:val="20"/>
              </w:rPr>
            </w:pPr>
            <w:r>
              <w:rPr>
                <w:spacing w:val="-8"/>
                <w:sz w:val="20"/>
              </w:rPr>
              <w:t xml:space="preserve">Национальный колорит в различных видах художественной деятельности: лепка, рисование. </w:t>
            </w:r>
          </w:p>
          <w:p w14:paraId="5BCEE4E7" w14:textId="77777777" w:rsidR="003A5B80" w:rsidRDefault="003A5B80">
            <w:pPr>
              <w:tabs>
                <w:tab w:val="left" w:pos="0"/>
                <w:tab w:val="left" w:pos="6465"/>
              </w:tabs>
              <w:ind w:firstLine="380"/>
              <w:rPr>
                <w:spacing w:val="-8"/>
                <w:sz w:val="20"/>
              </w:rPr>
            </w:pPr>
            <w:r>
              <w:rPr>
                <w:spacing w:val="-8"/>
                <w:sz w:val="20"/>
              </w:rPr>
              <w:t xml:space="preserve">Общее и специфическое через знаково-символические различия, отраженные в предметах-образах, одушевленных талантом художника. Способы творческого перевоплощения. </w:t>
            </w:r>
          </w:p>
          <w:p w14:paraId="2B305054" w14:textId="77777777" w:rsidR="003A5B80" w:rsidRDefault="003A5B8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0"/>
              <w:rPr>
                <w:spacing w:val="-8"/>
                <w:sz w:val="20"/>
              </w:rPr>
            </w:pPr>
            <w:r>
              <w:rPr>
                <w:spacing w:val="-8"/>
                <w:sz w:val="20"/>
              </w:rPr>
              <w:t xml:space="preserve">Народная игрушка (кукла и др.). История изготовления народной игрушки. </w:t>
            </w:r>
          </w:p>
          <w:p w14:paraId="77867B42" w14:textId="77777777" w:rsidR="003A5B80" w:rsidRDefault="003A5B80">
            <w:pPr>
              <w:ind w:firstLine="380"/>
              <w:rPr>
                <w:spacing w:val="-8"/>
                <w:sz w:val="20"/>
              </w:rPr>
            </w:pPr>
            <w:r>
              <w:rPr>
                <w:spacing w:val="-8"/>
                <w:sz w:val="20"/>
              </w:rPr>
              <w:t>Выставка народно-прикладного искусства.</w:t>
            </w:r>
          </w:p>
          <w:p w14:paraId="7D337D85" w14:textId="77777777" w:rsidR="003A5B80" w:rsidRDefault="003A5B8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0"/>
              <w:rPr>
                <w:spacing w:val="-8"/>
                <w:sz w:val="20"/>
              </w:rPr>
            </w:pPr>
            <w:r>
              <w:rPr>
                <w:b/>
                <w:i/>
                <w:spacing w:val="-8"/>
                <w:sz w:val="20"/>
              </w:rPr>
              <w:t>Музыкальный фольклор народов Урала</w:t>
            </w:r>
            <w:r>
              <w:rPr>
                <w:spacing w:val="-8"/>
                <w:sz w:val="20"/>
              </w:rPr>
              <w:t>: пестушки, песни. Народные песни (календарные, лирические, обрядовые). Игровой фольклор. Хоровод: хореографический (движение), песенный, драматический (разыгрывание сюжета).</w:t>
            </w:r>
          </w:p>
          <w:p w14:paraId="3B6362E9" w14:textId="77777777" w:rsidR="003A5B80" w:rsidRDefault="003A5B80">
            <w:pPr>
              <w:ind w:firstLine="380"/>
              <w:rPr>
                <w:spacing w:val="-8"/>
                <w:sz w:val="20"/>
              </w:rPr>
            </w:pPr>
            <w:r>
              <w:rPr>
                <w:spacing w:val="-8"/>
                <w:sz w:val="20"/>
              </w:rPr>
              <w:t xml:space="preserve">Музыкальная жизнь Урала - часть русской национальной культуры. </w:t>
            </w:r>
          </w:p>
          <w:p w14:paraId="6ED64767" w14:textId="77777777" w:rsidR="003A5B80" w:rsidRDefault="003A5B80">
            <w:pPr>
              <w:ind w:firstLine="380"/>
              <w:rPr>
                <w:spacing w:val="-8"/>
                <w:sz w:val="20"/>
              </w:rPr>
            </w:pPr>
            <w:r>
              <w:rPr>
                <w:spacing w:val="-8"/>
                <w:sz w:val="20"/>
              </w:rPr>
              <w:t>Уральские композиторы. Репертуар современных уральских композиторов для детей. Жанровая палитра, опора на традиции Уральского народного фольклора.</w:t>
            </w:r>
          </w:p>
          <w:p w14:paraId="2D7E348D" w14:textId="77777777" w:rsidR="003A5B80" w:rsidRDefault="003A5B80">
            <w:pPr>
              <w:ind w:firstLine="380"/>
              <w:rPr>
                <w:spacing w:val="-8"/>
                <w:sz w:val="20"/>
              </w:rPr>
            </w:pPr>
            <w:r>
              <w:rPr>
                <w:spacing w:val="-8"/>
                <w:sz w:val="20"/>
              </w:rPr>
              <w:t>Великий русский композитор П.И.Чайковский родился на Урале (г. Алапаевск).</w:t>
            </w:r>
          </w:p>
          <w:p w14:paraId="5DB2E20F" w14:textId="77777777" w:rsidR="003A5B80" w:rsidRDefault="003A5B80">
            <w:pPr>
              <w:ind w:firstLine="380"/>
              <w:rPr>
                <w:spacing w:val="-8"/>
                <w:sz w:val="20"/>
              </w:rPr>
            </w:pPr>
            <w:r>
              <w:rPr>
                <w:spacing w:val="-8"/>
                <w:sz w:val="20"/>
              </w:rPr>
              <w:t>Уральский народный хор, его состав: оркестр народных инструментов, танцевальная группа, хор;</w:t>
            </w:r>
          </w:p>
          <w:p w14:paraId="32973550" w14:textId="77777777" w:rsidR="003A5B80" w:rsidRDefault="003A5B80">
            <w:pPr>
              <w:ind w:firstLine="380"/>
              <w:rPr>
                <w:spacing w:val="-8"/>
                <w:sz w:val="20"/>
              </w:rPr>
            </w:pPr>
            <w:r>
              <w:rPr>
                <w:spacing w:val="-8"/>
                <w:sz w:val="20"/>
              </w:rPr>
              <w:t>Уральская консерватория имени М.Мусорского, где учатся музыканты, композиторы и исполнители.</w:t>
            </w:r>
          </w:p>
          <w:p w14:paraId="6DE50C0F" w14:textId="77777777" w:rsidR="003A5B80" w:rsidRDefault="003A5B80">
            <w:pPr>
              <w:ind w:firstLine="380"/>
              <w:rPr>
                <w:spacing w:val="-8"/>
                <w:sz w:val="20"/>
              </w:rPr>
            </w:pPr>
            <w:r>
              <w:rPr>
                <w:spacing w:val="-8"/>
                <w:sz w:val="20"/>
              </w:rPr>
              <w:t>Филармония г. Екатеринбурга. Симфонический оркестр.</w:t>
            </w:r>
          </w:p>
        </w:tc>
      </w:tr>
      <w:tr w:rsidR="003A5B80" w14:paraId="0615D6FD" w14:textId="77777777" w:rsidTr="003A5B80">
        <w:tc>
          <w:tcPr>
            <w:tcW w:w="14596" w:type="dxa"/>
            <w:tcBorders>
              <w:top w:val="single" w:sz="4" w:space="0" w:color="auto"/>
              <w:left w:val="single" w:sz="4" w:space="0" w:color="auto"/>
              <w:bottom w:val="single" w:sz="4" w:space="0" w:color="auto"/>
              <w:right w:val="single" w:sz="4" w:space="0" w:color="auto"/>
            </w:tcBorders>
            <w:hideMark/>
          </w:tcPr>
          <w:p w14:paraId="0A3D8186" w14:textId="77777777" w:rsidR="003A5B80" w:rsidRDefault="003A5B80">
            <w:pPr>
              <w:widowControl w:val="0"/>
              <w:autoSpaceDE w:val="0"/>
              <w:autoSpaceDN w:val="0"/>
              <w:adjustRightInd w:val="0"/>
              <w:jc w:val="center"/>
              <w:rPr>
                <w:b/>
                <w:i/>
                <w:spacing w:val="-8"/>
                <w:sz w:val="20"/>
              </w:rPr>
            </w:pPr>
            <w:r>
              <w:rPr>
                <w:b/>
                <w:i/>
                <w:spacing w:val="-8"/>
                <w:sz w:val="20"/>
              </w:rPr>
              <w:t>Планируемые результаты образовательной деятельности</w:t>
            </w:r>
          </w:p>
          <w:p w14:paraId="749EAB12" w14:textId="77777777" w:rsidR="003A5B80" w:rsidRDefault="003A5B80">
            <w:pPr>
              <w:widowControl w:val="0"/>
              <w:autoSpaceDE w:val="0"/>
              <w:autoSpaceDN w:val="0"/>
              <w:adjustRightInd w:val="0"/>
              <w:jc w:val="center"/>
              <w:rPr>
                <w:b/>
                <w:bCs/>
                <w:i/>
                <w:caps/>
                <w:spacing w:val="-8"/>
                <w:sz w:val="20"/>
              </w:rPr>
            </w:pPr>
            <w:r>
              <w:rPr>
                <w:b/>
                <w:i/>
                <w:spacing w:val="-8"/>
                <w:sz w:val="20"/>
              </w:rPr>
              <w:t>для детей 6-го года жизни – от 5 до 6 лет (старшая группа) и 7-го года жизни от 6 до 7 лет (подготовительная группа)</w:t>
            </w:r>
          </w:p>
        </w:tc>
      </w:tr>
      <w:tr w:rsidR="003A5B80" w14:paraId="216F5D87" w14:textId="77777777" w:rsidTr="003A5B80">
        <w:tc>
          <w:tcPr>
            <w:tcW w:w="14596" w:type="dxa"/>
            <w:tcBorders>
              <w:top w:val="single" w:sz="4" w:space="0" w:color="auto"/>
              <w:left w:val="single" w:sz="4" w:space="0" w:color="auto"/>
              <w:bottom w:val="single" w:sz="4" w:space="0" w:color="auto"/>
              <w:right w:val="single" w:sz="4" w:space="0" w:color="auto"/>
            </w:tcBorders>
            <w:hideMark/>
          </w:tcPr>
          <w:p w14:paraId="0EE56EB9" w14:textId="77777777" w:rsidR="003A5B80" w:rsidRDefault="003A5B80">
            <w:pPr>
              <w:tabs>
                <w:tab w:val="left" w:pos="0"/>
              </w:tabs>
              <w:rPr>
                <w:spacing w:val="-8"/>
                <w:sz w:val="20"/>
              </w:rPr>
            </w:pPr>
            <w:r>
              <w:rPr>
                <w:spacing w:val="-8"/>
                <w:sz w:val="20"/>
              </w:rPr>
              <w:t>- Ребенок проявляет интерес к произведениям поэтического и музыкального фольклора, декоративно-прикладного искусства;</w:t>
            </w:r>
          </w:p>
          <w:p w14:paraId="12D55546" w14:textId="77777777" w:rsidR="003A5B80" w:rsidRDefault="003A5B80">
            <w:pPr>
              <w:tabs>
                <w:tab w:val="left" w:pos="0"/>
              </w:tabs>
              <w:rPr>
                <w:spacing w:val="-8"/>
                <w:sz w:val="20"/>
              </w:rPr>
            </w:pPr>
            <w:r>
              <w:rPr>
                <w:spacing w:val="-8"/>
                <w:sz w:val="20"/>
              </w:rPr>
              <w:t>- Ребенок способен ритмично и выразительно двигаться в русских народных танцах, хороводах, проявляя творчество, самостоятельность, может передать музыкально-игровой образ, способен организовывать русские народные музыкальные игры;</w:t>
            </w:r>
          </w:p>
          <w:p w14:paraId="1D351C66" w14:textId="77777777" w:rsidR="003A5B80" w:rsidRDefault="003A5B80">
            <w:pPr>
              <w:tabs>
                <w:tab w:val="left" w:pos="0"/>
              </w:tabs>
              <w:rPr>
                <w:spacing w:val="-8"/>
                <w:sz w:val="20"/>
              </w:rPr>
            </w:pPr>
            <w:r>
              <w:rPr>
                <w:spacing w:val="-8"/>
                <w:sz w:val="20"/>
              </w:rPr>
              <w:t>- Ребенок способен импровизировать и выбирать средства для самовыражения, включаться в различные формы (в хороводах, играх, календарно-обрядовых, народных праздниках) коллективного музыкального творчества, связанного с жизнью уральского региона;</w:t>
            </w:r>
          </w:p>
          <w:p w14:paraId="198F30DA" w14:textId="77777777" w:rsidR="003A5B80" w:rsidRDefault="003A5B8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pacing w:val="-8"/>
                <w:sz w:val="20"/>
              </w:rPr>
            </w:pPr>
            <w:r>
              <w:rPr>
                <w:spacing w:val="-8"/>
                <w:sz w:val="20"/>
              </w:rPr>
              <w:t>- Ребенок проявляет чувство восхищения результатами культурного творчества представителей своей и других культур (музыка, танцы, песни, литературные произведения, национальный костюм, предметы декоративно-прикладного искусства и др.);</w:t>
            </w:r>
          </w:p>
          <w:p w14:paraId="2551CCBA" w14:textId="77777777" w:rsidR="003A5B80" w:rsidRDefault="003A5B8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pacing w:val="-8"/>
                <w:sz w:val="20"/>
              </w:rPr>
            </w:pPr>
            <w:r>
              <w:rPr>
                <w:spacing w:val="-8"/>
                <w:sz w:val="20"/>
              </w:rPr>
              <w:t>- Ребенок проявляет чувство гордости от осознания принадлежности к носителям традиций и культуры своего края;</w:t>
            </w:r>
          </w:p>
          <w:p w14:paraId="4E27B185" w14:textId="77777777" w:rsidR="003A5B80" w:rsidRDefault="003A5B80">
            <w:pPr>
              <w:tabs>
                <w:tab w:val="left" w:pos="0"/>
              </w:tabs>
              <w:rPr>
                <w:spacing w:val="-8"/>
                <w:sz w:val="20"/>
              </w:rPr>
            </w:pPr>
            <w:r>
              <w:rPr>
                <w:spacing w:val="-8"/>
                <w:sz w:val="20"/>
              </w:rPr>
              <w:t>- Ребенок проявляет интерес к художественно-эстетической стороне жизни человека на Урале в прошлом и настоящем;</w:t>
            </w:r>
          </w:p>
          <w:p w14:paraId="63D20CC3" w14:textId="77777777" w:rsidR="003A5B80" w:rsidRDefault="003A5B8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pacing w:val="-8"/>
                <w:sz w:val="20"/>
              </w:rPr>
            </w:pPr>
            <w:r>
              <w:rPr>
                <w:spacing w:val="-8"/>
                <w:sz w:val="20"/>
              </w:rPr>
              <w:t>- Ребенок воссоздает в собственной изобразительно-творческой деятельности сюжетов произведений уральских писателей, народных сказок, сказов;</w:t>
            </w:r>
          </w:p>
          <w:p w14:paraId="0C407FB1" w14:textId="77777777" w:rsidR="003A5B80" w:rsidRDefault="003A5B8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pacing w:val="-8"/>
                <w:sz w:val="20"/>
              </w:rPr>
            </w:pPr>
            <w:r>
              <w:rPr>
                <w:spacing w:val="-8"/>
                <w:sz w:val="20"/>
              </w:rPr>
              <w:t>- Ребенок самостоятельно применяет изобразительные умения и изобразительные средства для передачи колорита изделий уральских мастеров на основе материалов и техник художественно-изобразительной деятельности, традиционных для Среднего Урала.</w:t>
            </w:r>
          </w:p>
        </w:tc>
      </w:tr>
      <w:tr w:rsidR="003A5B80" w14:paraId="37FC7307" w14:textId="77777777" w:rsidTr="003A5B80">
        <w:tc>
          <w:tcPr>
            <w:tcW w:w="14596" w:type="dxa"/>
            <w:tcBorders>
              <w:top w:val="single" w:sz="4" w:space="0" w:color="auto"/>
              <w:left w:val="single" w:sz="4" w:space="0" w:color="auto"/>
              <w:bottom w:val="single" w:sz="4" w:space="0" w:color="auto"/>
              <w:right w:val="single" w:sz="4" w:space="0" w:color="auto"/>
            </w:tcBorders>
            <w:hideMark/>
          </w:tcPr>
          <w:p w14:paraId="4863CEAC" w14:textId="77777777" w:rsidR="003A5B80" w:rsidRDefault="003A5B80">
            <w:pPr>
              <w:tabs>
                <w:tab w:val="left" w:pos="0"/>
              </w:tabs>
              <w:jc w:val="center"/>
              <w:rPr>
                <w:spacing w:val="-8"/>
                <w:sz w:val="20"/>
              </w:rPr>
            </w:pPr>
            <w:r>
              <w:rPr>
                <w:b/>
                <w:i/>
                <w:spacing w:val="-8"/>
                <w:sz w:val="20"/>
              </w:rPr>
              <w:t>Формы, средства, методы и приемы совместной деятельности педагога с детьми</w:t>
            </w:r>
          </w:p>
        </w:tc>
      </w:tr>
      <w:tr w:rsidR="003A5B80" w14:paraId="49BDD775" w14:textId="77777777" w:rsidTr="003A5B80">
        <w:tc>
          <w:tcPr>
            <w:tcW w:w="14596" w:type="dxa"/>
            <w:tcBorders>
              <w:top w:val="single" w:sz="4" w:space="0" w:color="auto"/>
              <w:left w:val="single" w:sz="4" w:space="0" w:color="auto"/>
              <w:bottom w:val="single" w:sz="4" w:space="0" w:color="auto"/>
              <w:right w:val="single" w:sz="4" w:space="0" w:color="auto"/>
            </w:tcBorders>
            <w:hideMark/>
          </w:tcPr>
          <w:p w14:paraId="6AD5A583" w14:textId="77777777" w:rsidR="003A5B80" w:rsidRDefault="003A5B80">
            <w:pPr>
              <w:rPr>
                <w:spacing w:val="-8"/>
                <w:sz w:val="20"/>
              </w:rPr>
            </w:pPr>
            <w:r>
              <w:rPr>
                <w:spacing w:val="-8"/>
                <w:sz w:val="20"/>
              </w:rPr>
              <w:t>- сюжетно-ролевые, режиссерские игры и игры-фантазирования, театрализованные игры, игры-имитации на основе народных сказок, легенд, мифов, непосредственного опыта ребенка;</w:t>
            </w:r>
          </w:p>
          <w:p w14:paraId="213B87DB" w14:textId="77777777" w:rsidR="003A5B80" w:rsidRDefault="003A5B80">
            <w:pPr>
              <w:rPr>
                <w:spacing w:val="-8"/>
                <w:sz w:val="20"/>
              </w:rPr>
            </w:pPr>
            <w:r>
              <w:rPr>
                <w:spacing w:val="-8"/>
                <w:sz w:val="20"/>
              </w:rPr>
              <w:t>- реальные и условные, проблемно-практические и проблемно-игровые</w:t>
            </w:r>
            <w:r>
              <w:rPr>
                <w:rStyle w:val="CenturySchoolbook"/>
                <w:rFonts w:eastAsia="Microsoft Sans Serif"/>
                <w:i w:val="0"/>
                <w:iCs w:val="0"/>
                <w:spacing w:val="-8"/>
                <w:sz w:val="20"/>
                <w:szCs w:val="20"/>
              </w:rPr>
              <w:t xml:space="preserve"> ситуации,</w:t>
            </w:r>
            <w:r>
              <w:rPr>
                <w:spacing w:val="-8"/>
                <w:sz w:val="20"/>
              </w:rPr>
              <w:t xml:space="preserve"> связанные с решением социально и нравственно значимых вопросов;</w:t>
            </w:r>
          </w:p>
          <w:p w14:paraId="03D79A61" w14:textId="77777777" w:rsidR="003A5B80" w:rsidRDefault="003A5B80">
            <w:pPr>
              <w:rPr>
                <w:spacing w:val="-8"/>
                <w:sz w:val="20"/>
              </w:rPr>
            </w:pPr>
            <w:r>
              <w:rPr>
                <w:spacing w:val="-8"/>
                <w:sz w:val="20"/>
              </w:rPr>
              <w:t>- личностное и познавательное</w:t>
            </w:r>
            <w:r>
              <w:rPr>
                <w:rStyle w:val="CenturySchoolbook"/>
                <w:rFonts w:eastAsia="Microsoft Sans Serif"/>
                <w:i w:val="0"/>
                <w:iCs w:val="0"/>
                <w:spacing w:val="-8"/>
                <w:sz w:val="20"/>
                <w:szCs w:val="20"/>
              </w:rPr>
              <w:t xml:space="preserve"> общение</w:t>
            </w:r>
            <w:r>
              <w:rPr>
                <w:spacing w:val="-8"/>
                <w:sz w:val="20"/>
              </w:rPr>
              <w:t xml:space="preserve"> с ребенком на социально-нравственные темы;</w:t>
            </w:r>
          </w:p>
          <w:p w14:paraId="014A2919" w14:textId="77777777" w:rsidR="003A5B80" w:rsidRDefault="003A5B80">
            <w:pPr>
              <w:rPr>
                <w:spacing w:val="-8"/>
                <w:sz w:val="20"/>
              </w:rPr>
            </w:pPr>
            <w:r>
              <w:rPr>
                <w:rStyle w:val="CenturySchoolbook"/>
                <w:rFonts w:eastAsia="Microsoft Sans Serif"/>
                <w:i w:val="0"/>
                <w:iCs w:val="0"/>
                <w:spacing w:val="-8"/>
                <w:sz w:val="20"/>
                <w:szCs w:val="20"/>
              </w:rPr>
              <w:t>- сотрудничество</w:t>
            </w:r>
            <w:r>
              <w:rPr>
                <w:spacing w:val="-8"/>
                <w:sz w:val="20"/>
              </w:rPr>
              <w:t xml:space="preserve"> детей в совместной деятельности гуманистиче</w:t>
            </w:r>
            <w:r>
              <w:rPr>
                <w:spacing w:val="-8"/>
                <w:sz w:val="20"/>
              </w:rPr>
              <w:softHyphen/>
              <w:t xml:space="preserve">ской и </w:t>
            </w:r>
          </w:p>
          <w:p w14:paraId="15175DDB" w14:textId="77777777" w:rsidR="003A5B80" w:rsidRDefault="003A5B80">
            <w:pPr>
              <w:pStyle w:val="960"/>
              <w:shd w:val="clear" w:color="auto" w:fill="auto"/>
              <w:spacing w:line="240" w:lineRule="auto"/>
              <w:ind w:firstLine="0"/>
              <w:rPr>
                <w:spacing w:val="-8"/>
                <w:sz w:val="20"/>
                <w:szCs w:val="20"/>
              </w:rPr>
            </w:pPr>
            <w:r>
              <w:rPr>
                <w:rStyle w:val="961"/>
                <w:rFonts w:eastAsia="Franklin Gothic Heavy"/>
                <w:spacing w:val="-8"/>
                <w:sz w:val="20"/>
              </w:rPr>
              <w:t xml:space="preserve">- </w:t>
            </w:r>
            <w:r>
              <w:rPr>
                <w:rFonts w:eastAsia="Franklin Gothic Heavy"/>
                <w:spacing w:val="-8"/>
                <w:sz w:val="20"/>
                <w:szCs w:val="20"/>
              </w:rPr>
              <w:t>сюжетно-дидактические игры и игры с правилами социального содержания;</w:t>
            </w:r>
          </w:p>
          <w:p w14:paraId="3C784FC2" w14:textId="77777777" w:rsidR="003A5B80" w:rsidRDefault="003A5B80">
            <w:pPr>
              <w:rPr>
                <w:spacing w:val="-8"/>
                <w:sz w:val="20"/>
              </w:rPr>
            </w:pPr>
            <w:r>
              <w:rPr>
                <w:spacing w:val="-8"/>
                <w:sz w:val="20"/>
              </w:rPr>
              <w:t>- этические</w:t>
            </w:r>
            <w:r>
              <w:rPr>
                <w:rStyle w:val="CenturySchoolbook"/>
                <w:rFonts w:eastAsia="Microsoft Sans Serif"/>
                <w:i w:val="0"/>
                <w:iCs w:val="0"/>
                <w:spacing w:val="-8"/>
                <w:sz w:val="20"/>
                <w:szCs w:val="20"/>
              </w:rPr>
              <w:t xml:space="preserve"> беседы</w:t>
            </w:r>
            <w:r>
              <w:rPr>
                <w:spacing w:val="-8"/>
                <w:sz w:val="20"/>
              </w:rPr>
              <w:t xml:space="preserve"> о культуре поведения, нравственных качествах и поступках, жизни людей, городе, родном крае;</w:t>
            </w:r>
          </w:p>
          <w:p w14:paraId="6E98A977" w14:textId="77777777" w:rsidR="003A5B80" w:rsidRDefault="003A5B80">
            <w:pPr>
              <w:rPr>
                <w:spacing w:val="-8"/>
                <w:sz w:val="20"/>
              </w:rPr>
            </w:pPr>
            <w:r>
              <w:rPr>
                <w:rStyle w:val="CenturySchoolbook"/>
                <w:rFonts w:eastAsia="Microsoft Sans Serif"/>
                <w:i w:val="0"/>
                <w:iCs w:val="0"/>
                <w:spacing w:val="-8"/>
                <w:sz w:val="20"/>
                <w:szCs w:val="20"/>
              </w:rPr>
              <w:t>- целевые прогулки, экскурсии</w:t>
            </w:r>
            <w:r>
              <w:rPr>
                <w:spacing w:val="-8"/>
                <w:sz w:val="20"/>
              </w:rPr>
              <w:t xml:space="preserve"> по городу, наблюдение за деятельностью людей и обще</w:t>
            </w:r>
            <w:r>
              <w:rPr>
                <w:spacing w:val="-8"/>
                <w:sz w:val="20"/>
              </w:rPr>
              <w:softHyphen/>
              <w:t>ственными событиями;</w:t>
            </w:r>
          </w:p>
          <w:p w14:paraId="71AA369C" w14:textId="77777777" w:rsidR="003A5B80" w:rsidRDefault="003A5B80">
            <w:pPr>
              <w:rPr>
                <w:spacing w:val="-8"/>
                <w:sz w:val="20"/>
              </w:rPr>
            </w:pPr>
            <w:r>
              <w:rPr>
                <w:rStyle w:val="CenturySchoolbook"/>
                <w:rFonts w:eastAsia="Microsoft Sans Serif"/>
                <w:i w:val="0"/>
                <w:iCs w:val="0"/>
                <w:spacing w:val="-8"/>
                <w:sz w:val="20"/>
                <w:szCs w:val="20"/>
              </w:rPr>
              <w:t>- игры-путешествия</w:t>
            </w:r>
            <w:r>
              <w:rPr>
                <w:spacing w:val="-8"/>
                <w:sz w:val="20"/>
              </w:rPr>
              <w:t xml:space="preserve"> по родному краю, городу;</w:t>
            </w:r>
          </w:p>
          <w:p w14:paraId="29FDEC98" w14:textId="77777777" w:rsidR="003A5B80" w:rsidRDefault="003A5B80">
            <w:pPr>
              <w:rPr>
                <w:spacing w:val="-8"/>
                <w:sz w:val="20"/>
              </w:rPr>
            </w:pPr>
            <w:r>
              <w:rPr>
                <w:bCs/>
                <w:iCs/>
                <w:spacing w:val="-8"/>
                <w:sz w:val="20"/>
              </w:rPr>
              <w:t>- сравнительный анализ народных игр, игрушек, произведений народ</w:t>
            </w:r>
            <w:r>
              <w:rPr>
                <w:bCs/>
                <w:iCs/>
                <w:spacing w:val="-8"/>
                <w:sz w:val="20"/>
              </w:rPr>
              <w:softHyphen/>
              <w:t>ного искусства;</w:t>
            </w:r>
          </w:p>
          <w:p w14:paraId="0D6A48AE" w14:textId="77777777" w:rsidR="003A5B80" w:rsidRDefault="003A5B80">
            <w:pPr>
              <w:rPr>
                <w:spacing w:val="-8"/>
                <w:sz w:val="20"/>
              </w:rPr>
            </w:pPr>
            <w:r>
              <w:rPr>
                <w:rStyle w:val="CenturySchoolbook"/>
                <w:rFonts w:eastAsia="Microsoft Sans Serif"/>
                <w:i w:val="0"/>
                <w:iCs w:val="0"/>
                <w:spacing w:val="-8"/>
                <w:sz w:val="20"/>
                <w:szCs w:val="20"/>
              </w:rPr>
              <w:t>- чтение</w:t>
            </w:r>
            <w:r>
              <w:rPr>
                <w:spacing w:val="-8"/>
                <w:sz w:val="20"/>
              </w:rPr>
              <w:t xml:space="preserve"> художественной литературы,</w:t>
            </w:r>
            <w:r>
              <w:rPr>
                <w:rStyle w:val="CenturySchoolbook"/>
                <w:rFonts w:eastAsia="Microsoft Sans Serif"/>
                <w:i w:val="0"/>
                <w:iCs w:val="0"/>
                <w:spacing w:val="-8"/>
                <w:sz w:val="20"/>
                <w:szCs w:val="20"/>
              </w:rPr>
              <w:t xml:space="preserve"> рассматривание</w:t>
            </w:r>
            <w:r>
              <w:rPr>
                <w:spacing w:val="-8"/>
                <w:sz w:val="20"/>
              </w:rPr>
              <w:t xml:space="preserve"> картин, ил</w:t>
            </w:r>
            <w:r>
              <w:rPr>
                <w:spacing w:val="-8"/>
                <w:sz w:val="20"/>
              </w:rPr>
              <w:softHyphen/>
              <w:t>люстраций, видеоматериалов,</w:t>
            </w:r>
            <w:r>
              <w:rPr>
                <w:rStyle w:val="CenturySchoolbook"/>
                <w:rFonts w:eastAsia="Microsoft Sans Serif"/>
                <w:i w:val="0"/>
                <w:iCs w:val="0"/>
                <w:spacing w:val="-8"/>
                <w:sz w:val="20"/>
                <w:szCs w:val="20"/>
              </w:rPr>
              <w:t xml:space="preserve"> рисование</w:t>
            </w:r>
            <w:r>
              <w:rPr>
                <w:spacing w:val="-8"/>
                <w:sz w:val="20"/>
              </w:rPr>
              <w:t xml:space="preserve"> на социальные темы (семья, город, труд людей);</w:t>
            </w:r>
          </w:p>
          <w:p w14:paraId="4172FD4C" w14:textId="77777777" w:rsidR="003A5B80" w:rsidRDefault="003A5B80">
            <w:pPr>
              <w:rPr>
                <w:spacing w:val="-8"/>
                <w:sz w:val="20"/>
              </w:rPr>
            </w:pPr>
            <w:r>
              <w:rPr>
                <w:rStyle w:val="CenturySchoolbook"/>
                <w:rFonts w:eastAsia="Microsoft Sans Serif"/>
                <w:i w:val="0"/>
                <w:iCs w:val="0"/>
                <w:spacing w:val="-8"/>
                <w:sz w:val="20"/>
                <w:szCs w:val="20"/>
              </w:rPr>
              <w:t>- знакомство с элементами национальной культуры</w:t>
            </w:r>
            <w:r>
              <w:rPr>
                <w:spacing w:val="-8"/>
                <w:sz w:val="20"/>
              </w:rPr>
              <w:t xml:space="preserve"> народов Урала: национальная одежда, особенности внешности, национальные сказки, музыка, танцы, игрушки, народные промыслы;</w:t>
            </w:r>
          </w:p>
          <w:p w14:paraId="736C2E63" w14:textId="77777777" w:rsidR="003A5B80" w:rsidRDefault="003A5B80">
            <w:pPr>
              <w:rPr>
                <w:spacing w:val="-8"/>
                <w:sz w:val="20"/>
              </w:rPr>
            </w:pPr>
            <w:r>
              <w:rPr>
                <w:spacing w:val="-8"/>
                <w:sz w:val="20"/>
              </w:rPr>
              <w:t>- беседы, проекты о культурных традициях своей семьи, любимых занятий членов семьи; традициях города, родного края;</w:t>
            </w:r>
          </w:p>
          <w:p w14:paraId="183C8DBE" w14:textId="77777777" w:rsidR="003A5B80" w:rsidRDefault="003A5B80">
            <w:pPr>
              <w:rPr>
                <w:spacing w:val="-8"/>
                <w:sz w:val="20"/>
              </w:rPr>
            </w:pPr>
            <w:r>
              <w:rPr>
                <w:spacing w:val="-8"/>
                <w:sz w:val="20"/>
              </w:rPr>
              <w:t>- ознакомление с гербом Свердловской области, родного города; с внешними особеннос</w:t>
            </w:r>
            <w:r>
              <w:rPr>
                <w:b/>
                <w:spacing w:val="-8"/>
                <w:sz w:val="20"/>
              </w:rPr>
              <w:softHyphen/>
            </w:r>
            <w:r>
              <w:rPr>
                <w:rStyle w:val="CenturySchoolbook"/>
                <w:rFonts w:eastAsia="Microsoft Sans Serif"/>
                <w:spacing w:val="-8"/>
                <w:sz w:val="20"/>
                <w:szCs w:val="20"/>
              </w:rPr>
              <w:t>тями представителей своего и других народов,</w:t>
            </w:r>
            <w:r>
              <w:rPr>
                <w:spacing w:val="-8"/>
                <w:sz w:val="20"/>
              </w:rPr>
              <w:t xml:space="preserve">  национальной одеждой, традициями;</w:t>
            </w:r>
          </w:p>
          <w:p w14:paraId="66167C93" w14:textId="77777777" w:rsidR="003A5B80" w:rsidRDefault="003A5B80">
            <w:pPr>
              <w:rPr>
                <w:spacing w:val="-8"/>
                <w:sz w:val="20"/>
              </w:rPr>
            </w:pPr>
            <w:r>
              <w:rPr>
                <w:spacing w:val="-8"/>
                <w:sz w:val="20"/>
              </w:rPr>
              <w:t>- сказки, игрушки, игры разных народов Урала, народные промыслы;</w:t>
            </w:r>
          </w:p>
          <w:p w14:paraId="07B60958" w14:textId="77777777" w:rsidR="003A5B80" w:rsidRDefault="003A5B80">
            <w:pPr>
              <w:rPr>
                <w:spacing w:val="-8"/>
                <w:sz w:val="20"/>
              </w:rPr>
            </w:pPr>
            <w:r>
              <w:rPr>
                <w:spacing w:val="-8"/>
                <w:sz w:val="20"/>
              </w:rPr>
              <w:t>- составление герба своей семьи;</w:t>
            </w:r>
          </w:p>
          <w:p w14:paraId="6D9124B2" w14:textId="77777777" w:rsidR="003A5B80" w:rsidRDefault="003A5B80">
            <w:pPr>
              <w:rPr>
                <w:spacing w:val="-8"/>
                <w:sz w:val="20"/>
              </w:rPr>
            </w:pPr>
            <w:r>
              <w:rPr>
                <w:spacing w:val="-8"/>
                <w:sz w:val="20"/>
              </w:rPr>
              <w:t>- участие в социальных акциях;</w:t>
            </w:r>
          </w:p>
          <w:p w14:paraId="7439B58D" w14:textId="77777777" w:rsidR="003A5B80" w:rsidRDefault="003A5B80">
            <w:pPr>
              <w:rPr>
                <w:spacing w:val="-8"/>
                <w:sz w:val="20"/>
              </w:rPr>
            </w:pPr>
            <w:r>
              <w:rPr>
                <w:spacing w:val="-8"/>
                <w:sz w:val="20"/>
              </w:rPr>
              <w:t>- выставки детских рисунков на тему «Мой город, край», «Знаменитые люди Урала» и др.;</w:t>
            </w:r>
          </w:p>
          <w:p w14:paraId="64F6C9D9" w14:textId="77777777" w:rsidR="003A5B80" w:rsidRDefault="003A5B80">
            <w:pPr>
              <w:rPr>
                <w:spacing w:val="-8"/>
                <w:sz w:val="20"/>
              </w:rPr>
            </w:pPr>
            <w:r>
              <w:rPr>
                <w:spacing w:val="-8"/>
                <w:sz w:val="20"/>
              </w:rPr>
              <w:t>- рассматривание иллюстраций, картин, народ</w:t>
            </w:r>
            <w:r>
              <w:rPr>
                <w:spacing w:val="-8"/>
                <w:sz w:val="20"/>
              </w:rPr>
              <w:softHyphen/>
              <w:t>ных игрушек, промыслов, слушание песен, стихов, сказок, легенд, сказов о родном крае;</w:t>
            </w:r>
          </w:p>
          <w:p w14:paraId="6AAA6BC3" w14:textId="77777777" w:rsidR="003A5B80" w:rsidRDefault="003A5B80">
            <w:pPr>
              <w:rPr>
                <w:spacing w:val="-8"/>
                <w:sz w:val="20"/>
              </w:rPr>
            </w:pPr>
            <w:r>
              <w:rPr>
                <w:rStyle w:val="CenturySchoolbook"/>
                <w:rFonts w:eastAsia="Microsoft Sans Serif"/>
                <w:i w:val="0"/>
                <w:iCs w:val="0"/>
                <w:spacing w:val="-8"/>
                <w:sz w:val="20"/>
                <w:szCs w:val="20"/>
              </w:rPr>
              <w:t>- рассматривание</w:t>
            </w:r>
            <w:r>
              <w:rPr>
                <w:spacing w:val="-8"/>
                <w:sz w:val="20"/>
              </w:rPr>
              <w:t xml:space="preserve"> предметов, инструментов, материалов («Мир ткани», «Мир дерева и металла») и применение их как компонентов трудового про</w:t>
            </w:r>
            <w:r>
              <w:rPr>
                <w:spacing w:val="-8"/>
                <w:sz w:val="20"/>
              </w:rPr>
              <w:softHyphen/>
              <w:t>цесса; экспериментирование с материалами;</w:t>
            </w:r>
          </w:p>
          <w:p w14:paraId="26F50131" w14:textId="77777777" w:rsidR="003A5B80" w:rsidRDefault="003A5B80">
            <w:pPr>
              <w:rPr>
                <w:spacing w:val="-8"/>
                <w:sz w:val="20"/>
              </w:rPr>
            </w:pPr>
            <w:r>
              <w:rPr>
                <w:spacing w:val="-8"/>
                <w:sz w:val="20"/>
              </w:rPr>
              <w:t>- детские</w:t>
            </w:r>
            <w:r>
              <w:rPr>
                <w:rStyle w:val="CenturySchoolbook"/>
                <w:rFonts w:eastAsia="Microsoft Sans Serif"/>
                <w:i w:val="0"/>
                <w:iCs w:val="0"/>
                <w:spacing w:val="-8"/>
                <w:sz w:val="20"/>
                <w:szCs w:val="20"/>
              </w:rPr>
              <w:t xml:space="preserve"> мини-мастерские</w:t>
            </w:r>
            <w:r>
              <w:rPr>
                <w:b/>
                <w:i/>
                <w:spacing w:val="-8"/>
                <w:sz w:val="20"/>
              </w:rPr>
              <w:t xml:space="preserve">, </w:t>
            </w:r>
            <w:r>
              <w:rPr>
                <w:rStyle w:val="CenturySchoolbook"/>
                <w:rFonts w:eastAsia="Microsoft Sans Serif"/>
                <w:i w:val="0"/>
                <w:iCs w:val="0"/>
                <w:spacing w:val="-8"/>
                <w:sz w:val="20"/>
                <w:szCs w:val="20"/>
              </w:rPr>
              <w:t xml:space="preserve">студии </w:t>
            </w:r>
            <w:r>
              <w:rPr>
                <w:spacing w:val="-8"/>
                <w:sz w:val="20"/>
              </w:rPr>
              <w:t>для продук</w:t>
            </w:r>
            <w:r>
              <w:rPr>
                <w:spacing w:val="-8"/>
                <w:sz w:val="20"/>
              </w:rPr>
              <w:softHyphen/>
              <w:t>тивной, досуговой деятельности;</w:t>
            </w:r>
          </w:p>
          <w:p w14:paraId="203B771D" w14:textId="77777777" w:rsidR="003A5B80" w:rsidRDefault="003A5B80">
            <w:pPr>
              <w:rPr>
                <w:spacing w:val="-8"/>
                <w:sz w:val="20"/>
              </w:rPr>
            </w:pPr>
            <w:r>
              <w:rPr>
                <w:spacing w:val="-8"/>
                <w:sz w:val="20"/>
              </w:rPr>
              <w:t>- использование малых форм фольклора;</w:t>
            </w:r>
          </w:p>
          <w:p w14:paraId="245563DC" w14:textId="77777777" w:rsidR="003A5B80" w:rsidRDefault="003A5B80">
            <w:pPr>
              <w:rPr>
                <w:spacing w:val="-8"/>
                <w:sz w:val="20"/>
              </w:rPr>
            </w:pPr>
            <w:r>
              <w:rPr>
                <w:spacing w:val="-8"/>
                <w:sz w:val="20"/>
              </w:rPr>
              <w:t>- детско-взрослые проекты «Путешествие по реке времени»;</w:t>
            </w:r>
          </w:p>
          <w:p w14:paraId="7AE4BDF8" w14:textId="77777777" w:rsidR="003A5B80" w:rsidRDefault="003A5B80">
            <w:pPr>
              <w:rPr>
                <w:spacing w:val="-8"/>
                <w:sz w:val="20"/>
              </w:rPr>
            </w:pPr>
            <w:r>
              <w:rPr>
                <w:spacing w:val="-8"/>
                <w:sz w:val="20"/>
              </w:rPr>
              <w:t>- совместное создание макетов «Город моей мечты», «Уральское подворье», «Уральский колодец», «Самая красивая улица» и др.;</w:t>
            </w:r>
          </w:p>
          <w:p w14:paraId="3458C523" w14:textId="77777777" w:rsidR="003A5B80" w:rsidRDefault="003A5B80">
            <w:pPr>
              <w:rPr>
                <w:spacing w:val="-8"/>
                <w:sz w:val="20"/>
              </w:rPr>
            </w:pPr>
            <w:r>
              <w:rPr>
                <w:spacing w:val="-8"/>
                <w:sz w:val="20"/>
              </w:rPr>
              <w:t>- составление панно-коллажа «Наш удивительный и прекрасный край», «Путешествие по просторам Урала», «Все флаги будут в гости к нам»;</w:t>
            </w:r>
          </w:p>
          <w:p w14:paraId="4C8F94E0" w14:textId="77777777" w:rsidR="003A5B80" w:rsidRDefault="003A5B80">
            <w:pPr>
              <w:rPr>
                <w:spacing w:val="-8"/>
                <w:sz w:val="20"/>
              </w:rPr>
            </w:pPr>
            <w:r>
              <w:rPr>
                <w:spacing w:val="-8"/>
                <w:sz w:val="20"/>
              </w:rPr>
              <w:t>- социальные акции «День рождения города» «Наши пожелания детям всей земли», «Чествование ветеранов», «День победы в нашем городе» и т.п.;</w:t>
            </w:r>
          </w:p>
          <w:p w14:paraId="3B4F21F4" w14:textId="77777777" w:rsidR="003A5B80" w:rsidRDefault="003A5B80">
            <w:pPr>
              <w:rPr>
                <w:spacing w:val="-8"/>
                <w:sz w:val="20"/>
              </w:rPr>
            </w:pPr>
            <w:r>
              <w:rPr>
                <w:spacing w:val="-8"/>
                <w:sz w:val="20"/>
              </w:rPr>
              <w:t>- рассматривание дидактических картинок, иллюстраций, отражаю</w:t>
            </w:r>
            <w:r>
              <w:rPr>
                <w:spacing w:val="-8"/>
                <w:sz w:val="20"/>
              </w:rPr>
              <w:softHyphen/>
              <w:t>щих отношение людей к малой родине: высаживание деревьев и цветов в городе, возложение цветов к мемориалам воинов, укра</w:t>
            </w:r>
            <w:r>
              <w:rPr>
                <w:spacing w:val="-8"/>
                <w:sz w:val="20"/>
              </w:rPr>
              <w:softHyphen/>
              <w:t xml:space="preserve">шение города к праздникам и т.п.; </w:t>
            </w:r>
          </w:p>
          <w:p w14:paraId="65D6598A" w14:textId="77777777" w:rsidR="003A5B80" w:rsidRDefault="003A5B80">
            <w:pPr>
              <w:rPr>
                <w:spacing w:val="-8"/>
                <w:sz w:val="20"/>
              </w:rPr>
            </w:pPr>
            <w:r>
              <w:rPr>
                <w:spacing w:val="-8"/>
                <w:sz w:val="20"/>
              </w:rPr>
              <w:t>- проектная деятельность, продуктом которой являются журналы или газеты о малой родине, создание карт города, состав</w:t>
            </w:r>
            <w:r>
              <w:rPr>
                <w:spacing w:val="-8"/>
                <w:sz w:val="20"/>
              </w:rPr>
              <w:softHyphen/>
              <w:t>ление маршрутов экскурсий и прогулок по городу; коллекциони</w:t>
            </w:r>
            <w:r>
              <w:rPr>
                <w:spacing w:val="-8"/>
                <w:sz w:val="20"/>
              </w:rPr>
              <w:softHyphen/>
              <w:t xml:space="preserve">рование картинок, открыток, символов, значков; </w:t>
            </w:r>
          </w:p>
          <w:p w14:paraId="6B360368" w14:textId="77777777" w:rsidR="003A5B80" w:rsidRDefault="003A5B80">
            <w:pPr>
              <w:rPr>
                <w:spacing w:val="-8"/>
                <w:sz w:val="20"/>
              </w:rPr>
            </w:pPr>
            <w:r>
              <w:rPr>
                <w:spacing w:val="-8"/>
                <w:sz w:val="20"/>
              </w:rPr>
              <w:t>- рассказывание истории, легенды, мифа, связанных с про</w:t>
            </w:r>
            <w:r>
              <w:rPr>
                <w:spacing w:val="-8"/>
                <w:sz w:val="20"/>
              </w:rPr>
              <w:softHyphen/>
              <w:t>шлым родного города, названиями улиц, площадей;</w:t>
            </w:r>
          </w:p>
          <w:p w14:paraId="122DABCA" w14:textId="77777777" w:rsidR="003A5B80" w:rsidRDefault="003A5B80">
            <w:pPr>
              <w:rPr>
                <w:spacing w:val="-8"/>
                <w:sz w:val="20"/>
              </w:rPr>
            </w:pPr>
            <w:r>
              <w:rPr>
                <w:spacing w:val="-8"/>
                <w:sz w:val="20"/>
              </w:rPr>
              <w:t>- изучение энциклопедий;</w:t>
            </w:r>
          </w:p>
          <w:p w14:paraId="7D24135C" w14:textId="77777777" w:rsidR="003A5B80" w:rsidRDefault="003A5B80">
            <w:pPr>
              <w:rPr>
                <w:spacing w:val="-8"/>
                <w:sz w:val="20"/>
              </w:rPr>
            </w:pPr>
            <w:r>
              <w:rPr>
                <w:spacing w:val="-8"/>
                <w:sz w:val="20"/>
              </w:rPr>
              <w:t>- со</w:t>
            </w:r>
            <w:r>
              <w:rPr>
                <w:spacing w:val="-8"/>
                <w:sz w:val="20"/>
              </w:rPr>
              <w:softHyphen/>
              <w:t>вместная деятельность с ребенком с картами и схемами;</w:t>
            </w:r>
          </w:p>
          <w:p w14:paraId="6C07AC5A" w14:textId="77777777" w:rsidR="003A5B80" w:rsidRDefault="003A5B80">
            <w:pPr>
              <w:keepNext/>
              <w:keepLines/>
              <w:rPr>
                <w:spacing w:val="-8"/>
                <w:sz w:val="20"/>
              </w:rPr>
            </w:pPr>
            <w:r>
              <w:rPr>
                <w:b/>
                <w:bCs/>
                <w:i/>
                <w:iCs/>
                <w:spacing w:val="-8"/>
                <w:sz w:val="20"/>
              </w:rPr>
              <w:t xml:space="preserve">- </w:t>
            </w:r>
            <w:r>
              <w:rPr>
                <w:bCs/>
                <w:iCs/>
                <w:spacing w:val="-8"/>
                <w:sz w:val="20"/>
              </w:rPr>
              <w:t xml:space="preserve">обсуждение реальных специально созданных проблемных ситуаций, </w:t>
            </w:r>
            <w:r>
              <w:rPr>
                <w:spacing w:val="-8"/>
                <w:sz w:val="20"/>
              </w:rPr>
              <w:t>связанных с решением проблем межэтнического взаимодействия, в целях воспитания этнотолерантного отношения к людям (детям и взрослым) различных национальностей;</w:t>
            </w:r>
          </w:p>
          <w:p w14:paraId="7D6BE351" w14:textId="77777777" w:rsidR="003A5B80" w:rsidRDefault="003A5B80">
            <w:pPr>
              <w:keepNext/>
              <w:keepLines/>
              <w:rPr>
                <w:spacing w:val="-8"/>
                <w:sz w:val="20"/>
              </w:rPr>
            </w:pPr>
            <w:r>
              <w:rPr>
                <w:spacing w:val="-8"/>
                <w:sz w:val="20"/>
              </w:rPr>
              <w:t>- семейные вечера «У камелька»;</w:t>
            </w:r>
          </w:p>
          <w:p w14:paraId="2EFC868C" w14:textId="77777777" w:rsidR="003A5B80" w:rsidRDefault="003A5B80">
            <w:pPr>
              <w:keepNext/>
              <w:keepLines/>
              <w:rPr>
                <w:spacing w:val="-8"/>
                <w:sz w:val="20"/>
              </w:rPr>
            </w:pPr>
            <w:r>
              <w:rPr>
                <w:spacing w:val="-8"/>
                <w:sz w:val="20"/>
              </w:rPr>
              <w:t>- собирание, пополнение мини-коллекций региональной направленности с самостоятельной группировкой объектов, с составлением сюжетных, описательных рассказов об объектах коллекции (роль экскурсовода);</w:t>
            </w:r>
          </w:p>
          <w:p w14:paraId="28C286E5" w14:textId="77777777" w:rsidR="003A5B80" w:rsidRDefault="003A5B80">
            <w:pPr>
              <w:keepNext/>
              <w:keepLines/>
              <w:rPr>
                <w:spacing w:val="-8"/>
                <w:sz w:val="20"/>
              </w:rPr>
            </w:pPr>
            <w:r>
              <w:rPr>
                <w:spacing w:val="-8"/>
                <w:sz w:val="20"/>
              </w:rPr>
              <w:t>- создание мини-музеев.</w:t>
            </w:r>
          </w:p>
        </w:tc>
      </w:tr>
    </w:tbl>
    <w:p w14:paraId="12FF7C4C" w14:textId="77777777" w:rsidR="00444E9B" w:rsidRDefault="00444E9B" w:rsidP="00E22A07">
      <w:pPr>
        <w:shd w:val="clear" w:color="auto" w:fill="FFFFFF"/>
        <w:spacing w:line="240" w:lineRule="auto"/>
        <w:rPr>
          <w:b/>
          <w:sz w:val="24"/>
          <w:szCs w:val="24"/>
        </w:rPr>
      </w:pPr>
    </w:p>
    <w:p w14:paraId="6E502C73" w14:textId="77777777" w:rsidR="00444E9B" w:rsidRDefault="00444E9B" w:rsidP="00E22A07">
      <w:pPr>
        <w:shd w:val="clear" w:color="auto" w:fill="FFFFFF"/>
        <w:spacing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7"/>
      </w:tblGrid>
      <w:tr w:rsidR="003A5B80" w14:paraId="10730B8F" w14:textId="77777777" w:rsidTr="003A5B80">
        <w:tc>
          <w:tcPr>
            <w:tcW w:w="14737" w:type="dxa"/>
            <w:tcBorders>
              <w:top w:val="single" w:sz="4" w:space="0" w:color="auto"/>
              <w:left w:val="single" w:sz="4" w:space="0" w:color="auto"/>
              <w:bottom w:val="single" w:sz="4" w:space="0" w:color="auto"/>
              <w:right w:val="single" w:sz="4" w:space="0" w:color="auto"/>
            </w:tcBorders>
            <w:hideMark/>
          </w:tcPr>
          <w:p w14:paraId="14C62480" w14:textId="77777777" w:rsidR="003A5B80" w:rsidRDefault="003A5B80" w:rsidP="003A5B80">
            <w:pPr>
              <w:widowControl w:val="0"/>
              <w:autoSpaceDE w:val="0"/>
              <w:autoSpaceDN w:val="0"/>
              <w:adjustRightInd w:val="0"/>
              <w:jc w:val="center"/>
              <w:rPr>
                <w:bCs/>
                <w:caps/>
                <w:spacing w:val="-8"/>
                <w:sz w:val="20"/>
              </w:rPr>
            </w:pPr>
            <w:r>
              <w:rPr>
                <w:b/>
                <w:i/>
                <w:spacing w:val="-8"/>
                <w:sz w:val="20"/>
              </w:rPr>
              <w:t xml:space="preserve"> </w:t>
            </w:r>
            <w:r w:rsidRPr="003A5B80">
              <w:rPr>
                <w:b/>
                <w:i/>
                <w:spacing w:val="-8"/>
                <w:sz w:val="28"/>
                <w:szCs w:val="28"/>
              </w:rPr>
              <w:t>Физическое развитие</w:t>
            </w:r>
            <w:r>
              <w:rPr>
                <w:b/>
                <w:i/>
                <w:spacing w:val="-8"/>
                <w:sz w:val="20"/>
              </w:rPr>
              <w:t xml:space="preserve">  Задачи образовательной деятельности парциальной программы</w:t>
            </w:r>
            <w:r>
              <w:rPr>
                <w:b/>
                <w:spacing w:val="-8"/>
                <w:sz w:val="20"/>
              </w:rPr>
              <w:t xml:space="preserve"> </w:t>
            </w:r>
            <w:r>
              <w:rPr>
                <w:b/>
                <w:i/>
                <w:spacing w:val="-8"/>
                <w:sz w:val="20"/>
              </w:rPr>
              <w:t>“СамоЦвет”</w:t>
            </w:r>
          </w:p>
        </w:tc>
      </w:tr>
      <w:tr w:rsidR="003A5B80" w14:paraId="21648A82" w14:textId="77777777" w:rsidTr="003A5B80">
        <w:tc>
          <w:tcPr>
            <w:tcW w:w="14737" w:type="dxa"/>
            <w:tcBorders>
              <w:top w:val="single" w:sz="4" w:space="0" w:color="auto"/>
              <w:left w:val="single" w:sz="4" w:space="0" w:color="auto"/>
              <w:bottom w:val="single" w:sz="4" w:space="0" w:color="auto"/>
              <w:right w:val="single" w:sz="4" w:space="0" w:color="auto"/>
            </w:tcBorders>
            <w:hideMark/>
          </w:tcPr>
          <w:p w14:paraId="288F2440" w14:textId="77777777" w:rsidR="003A5B80" w:rsidRDefault="003A5B80">
            <w:pPr>
              <w:rPr>
                <w:spacing w:val="-8"/>
                <w:sz w:val="20"/>
              </w:rPr>
            </w:pPr>
            <w:r>
              <w:rPr>
                <w:spacing w:val="-8"/>
                <w:sz w:val="20"/>
              </w:rPr>
              <w:t>1. Развивать двигательный опыт ребенка с использованием средств ближайшего природного  и социального окружения, стимулировать двигательную активность, стремление к самостоятельности, к соблюдению правил, через подвижные игры народов Урала.</w:t>
            </w:r>
          </w:p>
          <w:p w14:paraId="166E60AD" w14:textId="77777777" w:rsidR="003A5B80" w:rsidRDefault="003A5B80">
            <w:pPr>
              <w:rPr>
                <w:spacing w:val="-8"/>
                <w:sz w:val="20"/>
              </w:rPr>
            </w:pPr>
            <w:r>
              <w:rPr>
                <w:spacing w:val="-8"/>
                <w:sz w:val="20"/>
              </w:rPr>
              <w:t>2. Формировать полезные привычки здорового образа жизни с использованием местных природных факторов. Познакомить ребенка с определенными качествами полезных продуктов.</w:t>
            </w:r>
          </w:p>
          <w:p w14:paraId="237F93E2" w14:textId="77777777" w:rsidR="003A5B80" w:rsidRDefault="003A5B80">
            <w:pPr>
              <w:tabs>
                <w:tab w:val="left" w:pos="993"/>
              </w:tabs>
              <w:rPr>
                <w:spacing w:val="-8"/>
                <w:sz w:val="20"/>
              </w:rPr>
            </w:pPr>
            <w:r>
              <w:rPr>
                <w:spacing w:val="-8"/>
                <w:sz w:val="20"/>
              </w:rPr>
              <w:t>3. Развивать творчество и инициативу, добиваясь выразительного и вариативного выполнения движений в традиционных для Урала спортивных играх и упражнениях.</w:t>
            </w:r>
          </w:p>
          <w:p w14:paraId="70590011" w14:textId="77777777" w:rsidR="003A5B80" w:rsidRDefault="003A5B80">
            <w:pPr>
              <w:tabs>
                <w:tab w:val="left" w:pos="993"/>
              </w:tabs>
              <w:rPr>
                <w:spacing w:val="-8"/>
                <w:sz w:val="20"/>
              </w:rPr>
            </w:pPr>
            <w:r>
              <w:rPr>
                <w:spacing w:val="-8"/>
                <w:sz w:val="20"/>
              </w:rPr>
              <w:t>4. Развивать представления ребенка о пользе закаливания, режиме жизни, о зависимости между особенностями климата Среднего Урала, погодных условиях</w:t>
            </w:r>
          </w:p>
        </w:tc>
      </w:tr>
      <w:tr w:rsidR="003A5B80" w14:paraId="25EECA83" w14:textId="77777777" w:rsidTr="003A5B80">
        <w:tc>
          <w:tcPr>
            <w:tcW w:w="14737" w:type="dxa"/>
            <w:tcBorders>
              <w:top w:val="single" w:sz="4" w:space="0" w:color="auto"/>
              <w:left w:val="single" w:sz="4" w:space="0" w:color="auto"/>
              <w:bottom w:val="single" w:sz="4" w:space="0" w:color="auto"/>
              <w:right w:val="single" w:sz="4" w:space="0" w:color="auto"/>
            </w:tcBorders>
            <w:hideMark/>
          </w:tcPr>
          <w:p w14:paraId="29225A4B" w14:textId="77777777" w:rsidR="003A5B80" w:rsidRDefault="003A5B80">
            <w:pPr>
              <w:widowControl w:val="0"/>
              <w:autoSpaceDE w:val="0"/>
              <w:autoSpaceDN w:val="0"/>
              <w:adjustRightInd w:val="0"/>
              <w:jc w:val="center"/>
              <w:rPr>
                <w:b/>
                <w:bCs/>
                <w:i/>
                <w:caps/>
                <w:spacing w:val="-8"/>
                <w:sz w:val="20"/>
              </w:rPr>
            </w:pPr>
            <w:r>
              <w:rPr>
                <w:b/>
                <w:i/>
                <w:spacing w:val="-8"/>
                <w:sz w:val="20"/>
                <w:lang w:val="en-US"/>
              </w:rPr>
              <w:t>Содержание образовательной деятельности</w:t>
            </w:r>
          </w:p>
        </w:tc>
      </w:tr>
      <w:tr w:rsidR="003A5B80" w14:paraId="1CAB583D" w14:textId="77777777" w:rsidTr="003A5B80">
        <w:tc>
          <w:tcPr>
            <w:tcW w:w="14737" w:type="dxa"/>
            <w:tcBorders>
              <w:top w:val="single" w:sz="4" w:space="0" w:color="auto"/>
              <w:left w:val="single" w:sz="4" w:space="0" w:color="auto"/>
              <w:bottom w:val="single" w:sz="4" w:space="0" w:color="auto"/>
              <w:right w:val="single" w:sz="4" w:space="0" w:color="auto"/>
            </w:tcBorders>
            <w:hideMark/>
          </w:tcPr>
          <w:p w14:paraId="54DBC035" w14:textId="77777777" w:rsidR="003A5B80" w:rsidRDefault="003A5B80">
            <w:pPr>
              <w:ind w:firstLine="380"/>
              <w:rPr>
                <w:spacing w:val="-8"/>
                <w:sz w:val="20"/>
              </w:rPr>
            </w:pPr>
            <w:r>
              <w:rPr>
                <w:spacing w:val="-8"/>
                <w:sz w:val="20"/>
              </w:rPr>
              <w:t>Способы закаливания, сохранения здоровья с учетом климатических особенностей Среднего Урала. Лесная аптека. Оздоравливающие свойства натуральных продуктов питания. Витамины, их влияние на укрепление организма.</w:t>
            </w:r>
          </w:p>
          <w:p w14:paraId="0D698913" w14:textId="77777777" w:rsidR="003A5B80" w:rsidRDefault="003A5B80">
            <w:pPr>
              <w:ind w:firstLine="380"/>
              <w:rPr>
                <w:spacing w:val="-8"/>
                <w:sz w:val="20"/>
              </w:rPr>
            </w:pPr>
            <w:r>
              <w:rPr>
                <w:spacing w:val="-8"/>
                <w:sz w:val="20"/>
              </w:rPr>
              <w:t>Правила выбора одежды в соответствии с конкретными погодными условиями Среднего Урала. Особенности национальной одежды народов Урала.</w:t>
            </w:r>
          </w:p>
          <w:p w14:paraId="24BC4CE2" w14:textId="77777777" w:rsidR="003A5B80" w:rsidRDefault="003A5B80">
            <w:pPr>
              <w:ind w:firstLine="200"/>
              <w:rPr>
                <w:spacing w:val="-8"/>
                <w:sz w:val="20"/>
              </w:rPr>
            </w:pPr>
            <w:r>
              <w:rPr>
                <w:spacing w:val="-8"/>
                <w:sz w:val="20"/>
              </w:rPr>
              <w:t xml:space="preserve">Традиционные для Среднего Урала продукты питания и блюда. Национальная кухня. Традиционные для Урала виды спорта, спортивные, подвижные (народные) игры. </w:t>
            </w:r>
          </w:p>
          <w:p w14:paraId="66DE4FAB" w14:textId="77777777" w:rsidR="003A5B80" w:rsidRDefault="003A5B80">
            <w:pPr>
              <w:tabs>
                <w:tab w:val="left" w:pos="0"/>
              </w:tabs>
              <w:ind w:firstLine="200"/>
              <w:rPr>
                <w:spacing w:val="-8"/>
                <w:sz w:val="20"/>
              </w:rPr>
            </w:pPr>
            <w:r>
              <w:rPr>
                <w:spacing w:val="-8"/>
                <w:sz w:val="20"/>
              </w:rPr>
              <w:t>Способы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14:paraId="79A33D97" w14:textId="77777777" w:rsidR="003A5B80" w:rsidRDefault="003A5B80">
            <w:pPr>
              <w:widowControl w:val="0"/>
              <w:tabs>
                <w:tab w:val="left" w:pos="1366"/>
              </w:tabs>
              <w:autoSpaceDE w:val="0"/>
              <w:autoSpaceDN w:val="0"/>
              <w:adjustRightInd w:val="0"/>
              <w:rPr>
                <w:bCs/>
                <w:spacing w:val="-8"/>
                <w:sz w:val="20"/>
              </w:rPr>
            </w:pPr>
            <w:r>
              <w:rPr>
                <w:bCs/>
                <w:spacing w:val="-8"/>
                <w:sz w:val="20"/>
              </w:rPr>
              <w:t>Спортивные события в своей местности, крае. Знаменитые спортсмены, спортивные команды.</w:t>
            </w:r>
          </w:p>
          <w:p w14:paraId="067ECE55" w14:textId="77777777" w:rsidR="003A5B80" w:rsidRDefault="003A5B80">
            <w:pPr>
              <w:rPr>
                <w:b/>
                <w:spacing w:val="-8"/>
                <w:sz w:val="20"/>
              </w:rPr>
            </w:pPr>
            <w:r>
              <w:rPr>
                <w:b/>
                <w:spacing w:val="-8"/>
                <w:sz w:val="20"/>
              </w:rPr>
              <w:t>Игры народов Среднего Урала:</w:t>
            </w:r>
          </w:p>
          <w:p w14:paraId="49BE4BC0" w14:textId="77777777" w:rsidR="003A5B80" w:rsidRDefault="003A5B80">
            <w:pPr>
              <w:ind w:firstLine="709"/>
              <w:rPr>
                <w:spacing w:val="-8"/>
                <w:sz w:val="20"/>
              </w:rPr>
            </w:pPr>
            <w:r>
              <w:rPr>
                <w:spacing w:val="-8"/>
                <w:sz w:val="20"/>
              </w:rPr>
              <w:t>Русские – «Гуси лебеди», «Жмурки», «Классы», «Краски», «Лапта», «Ляпки», «Молчанка», «Палочка-выручалочка», «Пятнашки», «У медведя во бору», «Фанты».</w:t>
            </w:r>
          </w:p>
          <w:p w14:paraId="246CD96C" w14:textId="77777777" w:rsidR="003A5B80" w:rsidRDefault="003A5B80">
            <w:pPr>
              <w:ind w:firstLine="709"/>
              <w:rPr>
                <w:spacing w:val="-8"/>
                <w:sz w:val="20"/>
              </w:rPr>
            </w:pPr>
            <w:r>
              <w:rPr>
                <w:spacing w:val="-8"/>
                <w:sz w:val="20"/>
              </w:rPr>
              <w:t xml:space="preserve">Башкирские – «Липкие пеньки», «Медный пень», «Палка-кидалка», «Стрелок», «Юрта». </w:t>
            </w:r>
          </w:p>
          <w:p w14:paraId="7EDDC173" w14:textId="77777777" w:rsidR="003A5B80" w:rsidRDefault="003A5B80">
            <w:pPr>
              <w:ind w:firstLine="709"/>
              <w:rPr>
                <w:spacing w:val="-8"/>
                <w:sz w:val="20"/>
              </w:rPr>
            </w:pPr>
            <w:r>
              <w:rPr>
                <w:spacing w:val="-8"/>
                <w:sz w:val="20"/>
              </w:rPr>
              <w:t xml:space="preserve">Татарские – «Жмурки», «Займи место», «Кто первый», «Кто дальше бросит?», «Лисичка и курочки», «Мяч по кругу», «Перехватчики», «Продам горшки», «Серый волк», «Скок-перескок», «Спутанные кони», «Тимербай», «Хлопушки». </w:t>
            </w:r>
          </w:p>
          <w:p w14:paraId="1C5341FB" w14:textId="77777777" w:rsidR="003A5B80" w:rsidRDefault="003A5B80">
            <w:pPr>
              <w:ind w:firstLine="709"/>
              <w:rPr>
                <w:spacing w:val="-8"/>
                <w:sz w:val="20"/>
              </w:rPr>
            </w:pPr>
            <w:r>
              <w:rPr>
                <w:spacing w:val="-8"/>
                <w:sz w:val="20"/>
              </w:rPr>
              <w:t xml:space="preserve">Удмуртские – «Водяной», «Догонялки», «Игра с платочком», «Охота на лося», «Серый зайка». </w:t>
            </w:r>
          </w:p>
          <w:p w14:paraId="4116EE8F" w14:textId="77777777" w:rsidR="003A5B80" w:rsidRDefault="003A5B80">
            <w:pPr>
              <w:ind w:firstLine="709"/>
              <w:rPr>
                <w:spacing w:val="-8"/>
                <w:sz w:val="20"/>
              </w:rPr>
            </w:pPr>
            <w:r>
              <w:rPr>
                <w:spacing w:val="-8"/>
                <w:sz w:val="20"/>
              </w:rPr>
              <w:t xml:space="preserve">Марийские - «Биляша», «Катание мяча». </w:t>
            </w:r>
          </w:p>
          <w:p w14:paraId="27CABC84" w14:textId="77777777" w:rsidR="003A5B80" w:rsidRDefault="003A5B80">
            <w:pPr>
              <w:ind w:firstLine="709"/>
              <w:rPr>
                <w:spacing w:val="-8"/>
                <w:sz w:val="20"/>
              </w:rPr>
            </w:pPr>
            <w:r>
              <w:rPr>
                <w:spacing w:val="-8"/>
                <w:sz w:val="20"/>
              </w:rPr>
              <w:t>Коми – «Ловля оленей», «Невод», «Охота на оленей», «Стой, олень!».</w:t>
            </w:r>
          </w:p>
          <w:p w14:paraId="27AEE241" w14:textId="77777777" w:rsidR="003A5B80" w:rsidRDefault="003A5B80">
            <w:pPr>
              <w:ind w:firstLine="720"/>
              <w:rPr>
                <w:b/>
                <w:spacing w:val="-8"/>
                <w:sz w:val="20"/>
              </w:rPr>
            </w:pPr>
            <w:r>
              <w:rPr>
                <w:spacing w:val="-8"/>
                <w:sz w:val="20"/>
              </w:rPr>
              <w:t>Чувашские – «Штаидерт», «Кто вперед возьмет флажок», «Тума-дуй».</w:t>
            </w:r>
          </w:p>
          <w:p w14:paraId="7B2AAA55" w14:textId="77777777" w:rsidR="003A5B80" w:rsidRDefault="003A5B80">
            <w:pPr>
              <w:rPr>
                <w:b/>
                <w:iCs/>
                <w:spacing w:val="-8"/>
                <w:sz w:val="20"/>
              </w:rPr>
            </w:pPr>
            <w:r>
              <w:rPr>
                <w:b/>
                <w:iCs/>
                <w:spacing w:val="-8"/>
                <w:sz w:val="20"/>
              </w:rPr>
              <w:t>Спортивные игры:</w:t>
            </w:r>
          </w:p>
          <w:p w14:paraId="2ED56D1A" w14:textId="77777777" w:rsidR="003A5B80" w:rsidRDefault="003A5B80">
            <w:pPr>
              <w:rPr>
                <w:b/>
                <w:iCs/>
                <w:spacing w:val="-8"/>
                <w:sz w:val="20"/>
              </w:rPr>
            </w:pPr>
            <w:r>
              <w:rPr>
                <w:bCs/>
                <w:spacing w:val="-8"/>
                <w:sz w:val="20"/>
              </w:rPr>
              <w:t xml:space="preserve"> «Катание на лыжах», «Катание на санках» и др.</w:t>
            </w:r>
          </w:p>
          <w:p w14:paraId="4CC7396A" w14:textId="77777777" w:rsidR="003A5B80" w:rsidRDefault="003A5B80">
            <w:pPr>
              <w:rPr>
                <w:b/>
                <w:iCs/>
                <w:spacing w:val="-8"/>
                <w:sz w:val="20"/>
              </w:rPr>
            </w:pPr>
            <w:r>
              <w:rPr>
                <w:b/>
                <w:spacing w:val="-8"/>
                <w:sz w:val="20"/>
              </w:rPr>
              <w:t>Целевые прогулки, экскурсии</w:t>
            </w:r>
            <w:r>
              <w:rPr>
                <w:spacing w:val="-8"/>
                <w:sz w:val="20"/>
              </w:rPr>
              <w:t xml:space="preserve"> по городу обеспе</w:t>
            </w:r>
            <w:r>
              <w:rPr>
                <w:spacing w:val="-8"/>
                <w:sz w:val="20"/>
              </w:rPr>
              <w:softHyphen/>
              <w:t>чивают необходимую двигательную активность и способствует со</w:t>
            </w:r>
            <w:r>
              <w:rPr>
                <w:spacing w:val="-8"/>
                <w:sz w:val="20"/>
              </w:rPr>
              <w:softHyphen/>
              <w:t>хранению и укреплению здоровья ребенка.</w:t>
            </w:r>
          </w:p>
          <w:p w14:paraId="11F26F7A" w14:textId="77777777" w:rsidR="003A5B80" w:rsidRDefault="003A5B80">
            <w:pPr>
              <w:widowControl w:val="0"/>
              <w:tabs>
                <w:tab w:val="left" w:pos="1366"/>
              </w:tabs>
              <w:autoSpaceDE w:val="0"/>
              <w:autoSpaceDN w:val="0"/>
              <w:adjustRightInd w:val="0"/>
              <w:rPr>
                <w:bCs/>
                <w:caps/>
                <w:spacing w:val="-8"/>
                <w:sz w:val="20"/>
              </w:rPr>
            </w:pPr>
            <w:r>
              <w:rPr>
                <w:bCs/>
                <w:spacing w:val="-8"/>
                <w:sz w:val="20"/>
              </w:rPr>
              <w:t xml:space="preserve">Реализация программы «Здоровье», «Модель закаливающих процедур с учетом климатических условий Среднего Урала, особенностей психофизического здоровья каждого ребенка». Участие в тематических проектах, спортивных событиях. </w:t>
            </w:r>
            <w:r>
              <w:rPr>
                <w:spacing w:val="-8"/>
                <w:sz w:val="20"/>
              </w:rPr>
              <w:t>Создание тематических выставок рисунков, коллективных коллажей, аппликаций о правильном питании. Сюжетно-ролевые игры «Аптека», «Больница», «Лесная аптека» и др. Детско-взрослые проекты.</w:t>
            </w:r>
          </w:p>
        </w:tc>
      </w:tr>
      <w:tr w:rsidR="003A5B80" w14:paraId="5E5E2545" w14:textId="77777777" w:rsidTr="003A5B80">
        <w:tc>
          <w:tcPr>
            <w:tcW w:w="14737" w:type="dxa"/>
            <w:tcBorders>
              <w:top w:val="single" w:sz="4" w:space="0" w:color="auto"/>
              <w:left w:val="single" w:sz="4" w:space="0" w:color="auto"/>
              <w:bottom w:val="single" w:sz="4" w:space="0" w:color="auto"/>
              <w:right w:val="single" w:sz="4" w:space="0" w:color="auto"/>
            </w:tcBorders>
            <w:hideMark/>
          </w:tcPr>
          <w:p w14:paraId="7464E97C" w14:textId="77777777" w:rsidR="003A5B80" w:rsidRDefault="003A5B80">
            <w:pPr>
              <w:widowControl w:val="0"/>
              <w:autoSpaceDE w:val="0"/>
              <w:autoSpaceDN w:val="0"/>
              <w:adjustRightInd w:val="0"/>
              <w:jc w:val="center"/>
              <w:rPr>
                <w:bCs/>
                <w:i/>
                <w:caps/>
                <w:spacing w:val="-8"/>
                <w:sz w:val="20"/>
              </w:rPr>
            </w:pPr>
            <w:r>
              <w:rPr>
                <w:b/>
                <w:i/>
                <w:spacing w:val="-8"/>
                <w:sz w:val="20"/>
              </w:rPr>
              <w:t>Планируемые р</w:t>
            </w:r>
            <w:r>
              <w:rPr>
                <w:b/>
                <w:i/>
                <w:spacing w:val="-8"/>
                <w:sz w:val="20"/>
                <w:lang w:val="en-US"/>
              </w:rPr>
              <w:t>езультаты образовательной деятельности</w:t>
            </w:r>
          </w:p>
        </w:tc>
      </w:tr>
      <w:tr w:rsidR="003A5B80" w14:paraId="1BA68BD3" w14:textId="77777777" w:rsidTr="003A5B80">
        <w:tc>
          <w:tcPr>
            <w:tcW w:w="14737" w:type="dxa"/>
            <w:tcBorders>
              <w:top w:val="single" w:sz="4" w:space="0" w:color="auto"/>
              <w:left w:val="single" w:sz="4" w:space="0" w:color="auto"/>
              <w:bottom w:val="single" w:sz="4" w:space="0" w:color="auto"/>
              <w:right w:val="single" w:sz="4" w:space="0" w:color="auto"/>
            </w:tcBorders>
            <w:hideMark/>
          </w:tcPr>
          <w:p w14:paraId="5CC89F35" w14:textId="77777777" w:rsidR="003A5B80" w:rsidRDefault="003A5B80">
            <w:pPr>
              <w:rPr>
                <w:spacing w:val="-8"/>
                <w:sz w:val="20"/>
              </w:rPr>
            </w:pPr>
            <w:r>
              <w:rPr>
                <w:bCs/>
                <w:caps/>
                <w:spacing w:val="-8"/>
                <w:sz w:val="20"/>
              </w:rPr>
              <w:t xml:space="preserve">- </w:t>
            </w:r>
            <w:r>
              <w:rPr>
                <w:spacing w:val="-8"/>
                <w:sz w:val="20"/>
              </w:rPr>
              <w:t>ребенок использует в самостоятельной деятельности, организует совместно с детьми  разнообразные по содержанию подвижные игры народов Урала, способствующие развитию психофизических качеств, координации движений;</w:t>
            </w:r>
          </w:p>
          <w:p w14:paraId="1790979D" w14:textId="77777777" w:rsidR="003A5B80" w:rsidRDefault="003A5B80">
            <w:pPr>
              <w:tabs>
                <w:tab w:val="left" w:pos="0"/>
              </w:tabs>
              <w:rPr>
                <w:spacing w:val="-8"/>
                <w:sz w:val="20"/>
              </w:rPr>
            </w:pPr>
            <w:r>
              <w:rPr>
                <w:spacing w:val="-8"/>
                <w:sz w:val="20"/>
              </w:rPr>
              <w:t>- ребенок с удовольствием делится своими знаниями об основных способах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14:paraId="21150FF8" w14:textId="77777777" w:rsidR="003A5B80" w:rsidRDefault="003A5B80">
            <w:pPr>
              <w:rPr>
                <w:spacing w:val="-8"/>
                <w:sz w:val="20"/>
              </w:rPr>
            </w:pPr>
            <w:r>
              <w:rPr>
                <w:spacing w:val="-8"/>
                <w:sz w:val="20"/>
              </w:rPr>
              <w:t xml:space="preserve">- ребенок проявляет интерес к подвижным и спортивным, народным играм традиционным для Урала;  </w:t>
            </w:r>
          </w:p>
          <w:p w14:paraId="40125DD5" w14:textId="77777777" w:rsidR="003A5B80" w:rsidRDefault="003A5B80">
            <w:pPr>
              <w:rPr>
                <w:spacing w:val="-8"/>
                <w:sz w:val="20"/>
              </w:rPr>
            </w:pPr>
            <w:r>
              <w:rPr>
                <w:spacing w:val="-8"/>
                <w:sz w:val="20"/>
              </w:rPr>
              <w:t>- ребенок понимает значение укрепления здоровья и безопасного пове</w:t>
            </w:r>
            <w:r>
              <w:rPr>
                <w:spacing w:val="-8"/>
                <w:sz w:val="20"/>
              </w:rPr>
              <w:softHyphen/>
              <w:t>дения.</w:t>
            </w:r>
          </w:p>
        </w:tc>
      </w:tr>
      <w:tr w:rsidR="003A5B80" w14:paraId="6D945257" w14:textId="77777777" w:rsidTr="003A5B80">
        <w:tc>
          <w:tcPr>
            <w:tcW w:w="14737" w:type="dxa"/>
            <w:tcBorders>
              <w:top w:val="single" w:sz="4" w:space="0" w:color="auto"/>
              <w:left w:val="single" w:sz="4" w:space="0" w:color="auto"/>
              <w:bottom w:val="single" w:sz="4" w:space="0" w:color="auto"/>
              <w:right w:val="single" w:sz="4" w:space="0" w:color="auto"/>
            </w:tcBorders>
            <w:hideMark/>
          </w:tcPr>
          <w:p w14:paraId="5F4ED027" w14:textId="77777777" w:rsidR="003A5B80" w:rsidRDefault="003A5B80">
            <w:pPr>
              <w:pStyle w:val="a5"/>
              <w:jc w:val="center"/>
              <w:rPr>
                <w:spacing w:val="-8"/>
                <w:sz w:val="20"/>
                <w:szCs w:val="20"/>
              </w:rPr>
            </w:pPr>
            <w:r>
              <w:rPr>
                <w:b/>
                <w:i/>
                <w:spacing w:val="-8"/>
                <w:sz w:val="20"/>
                <w:szCs w:val="20"/>
              </w:rPr>
              <w:t>Формы, средства, методы и приемы совместной деятельности педагога с детьми</w:t>
            </w:r>
          </w:p>
        </w:tc>
      </w:tr>
      <w:tr w:rsidR="003A5B80" w14:paraId="37CA45B4" w14:textId="77777777" w:rsidTr="003A5B80">
        <w:tc>
          <w:tcPr>
            <w:tcW w:w="14737" w:type="dxa"/>
            <w:tcBorders>
              <w:top w:val="single" w:sz="4" w:space="0" w:color="auto"/>
              <w:left w:val="single" w:sz="4" w:space="0" w:color="auto"/>
              <w:bottom w:val="single" w:sz="4" w:space="0" w:color="auto"/>
              <w:right w:val="single" w:sz="4" w:space="0" w:color="auto"/>
            </w:tcBorders>
            <w:hideMark/>
          </w:tcPr>
          <w:p w14:paraId="6E27BC34" w14:textId="77777777" w:rsidR="003A5B80" w:rsidRDefault="003A5B80">
            <w:pPr>
              <w:rPr>
                <w:spacing w:val="-8"/>
                <w:sz w:val="20"/>
              </w:rPr>
            </w:pPr>
            <w:r>
              <w:rPr>
                <w:bCs/>
                <w:iCs/>
                <w:spacing w:val="-8"/>
                <w:sz w:val="20"/>
              </w:rPr>
              <w:t>- дидактические игры</w:t>
            </w:r>
            <w:r>
              <w:rPr>
                <w:spacing w:val="-8"/>
                <w:sz w:val="20"/>
              </w:rPr>
              <w:t>, моделирующие последовательность действий ребенка при организации подвижной игры, структуру спортивного упражнения;</w:t>
            </w:r>
          </w:p>
          <w:p w14:paraId="056C069D" w14:textId="77777777" w:rsidR="003A5B80" w:rsidRDefault="003A5B80">
            <w:pPr>
              <w:rPr>
                <w:spacing w:val="-8"/>
                <w:sz w:val="20"/>
              </w:rPr>
            </w:pPr>
            <w:r>
              <w:rPr>
                <w:spacing w:val="-8"/>
                <w:sz w:val="20"/>
              </w:rPr>
              <w:t>- выставки дет</w:t>
            </w:r>
            <w:r>
              <w:rPr>
                <w:spacing w:val="-8"/>
                <w:sz w:val="20"/>
              </w:rPr>
              <w:softHyphen/>
              <w:t>ских или совместно подготовленных с родителями коллекций, картин, фотографий, проектов: «Полезные для здоровья предметы и вещи», «Обереги здоровья», «Наши добрые помощники» (об органах чувств) и др.;</w:t>
            </w:r>
          </w:p>
          <w:p w14:paraId="1C4661EB" w14:textId="77777777" w:rsidR="003A5B80" w:rsidRDefault="003A5B80">
            <w:pPr>
              <w:rPr>
                <w:spacing w:val="-8"/>
                <w:sz w:val="20"/>
              </w:rPr>
            </w:pPr>
            <w:r>
              <w:rPr>
                <w:spacing w:val="-8"/>
                <w:sz w:val="20"/>
              </w:rPr>
              <w:t>- стихи, пословицы, поговорки о здоро</w:t>
            </w:r>
            <w:r>
              <w:rPr>
                <w:spacing w:val="-8"/>
                <w:sz w:val="20"/>
              </w:rPr>
              <w:softHyphen/>
              <w:t>вье, закаливании, гигиене, культуре еды и др.;</w:t>
            </w:r>
          </w:p>
          <w:p w14:paraId="532746A4" w14:textId="77777777" w:rsidR="003A5B80" w:rsidRDefault="003A5B80">
            <w:pPr>
              <w:rPr>
                <w:spacing w:val="-8"/>
                <w:sz w:val="20"/>
              </w:rPr>
            </w:pPr>
            <w:r>
              <w:rPr>
                <w:spacing w:val="-8"/>
                <w:sz w:val="20"/>
              </w:rPr>
              <w:t>- создание чудесной книги здоровья, книги витаминов;</w:t>
            </w:r>
          </w:p>
          <w:p w14:paraId="24CDEC5A" w14:textId="77777777" w:rsidR="003A5B80" w:rsidRDefault="003A5B80">
            <w:pPr>
              <w:rPr>
                <w:spacing w:val="-8"/>
                <w:sz w:val="20"/>
              </w:rPr>
            </w:pPr>
            <w:r>
              <w:rPr>
                <w:spacing w:val="-8"/>
                <w:sz w:val="20"/>
              </w:rPr>
              <w:t>- образовательные ситуации и игровые тренинги, обеспечивающие углубление представлений о пра</w:t>
            </w:r>
            <w:r>
              <w:rPr>
                <w:spacing w:val="-8"/>
                <w:sz w:val="20"/>
              </w:rPr>
              <w:softHyphen/>
              <w:t>вилах безопасного поведения и знакомство с приемами первой помо</w:t>
            </w:r>
            <w:r>
              <w:rPr>
                <w:spacing w:val="-8"/>
                <w:sz w:val="20"/>
              </w:rPr>
              <w:softHyphen/>
              <w:t>щи в случае травмы в двигательной деятельности;</w:t>
            </w:r>
          </w:p>
          <w:p w14:paraId="0AF10C52" w14:textId="77777777" w:rsidR="003A5B80" w:rsidRDefault="003A5B80">
            <w:pPr>
              <w:rPr>
                <w:spacing w:val="-8"/>
                <w:sz w:val="20"/>
              </w:rPr>
            </w:pPr>
            <w:r>
              <w:rPr>
                <w:spacing w:val="-8"/>
                <w:sz w:val="20"/>
              </w:rPr>
              <w:t>- создание наглядных пособий (моделей, плакатов, макетов, коллажей), позво</w:t>
            </w:r>
            <w:r>
              <w:rPr>
                <w:spacing w:val="-8"/>
                <w:sz w:val="20"/>
              </w:rPr>
              <w:softHyphen/>
              <w:t>ляющих закрепить представления о правилах безопасного поведения;</w:t>
            </w:r>
          </w:p>
          <w:p w14:paraId="5C724E2D" w14:textId="77777777" w:rsidR="003A5B80" w:rsidRDefault="003A5B80">
            <w:pPr>
              <w:rPr>
                <w:spacing w:val="-8"/>
                <w:sz w:val="20"/>
              </w:rPr>
            </w:pPr>
            <w:r>
              <w:rPr>
                <w:spacing w:val="-8"/>
                <w:sz w:val="20"/>
              </w:rPr>
              <w:t>- тематические конкурсы, соревнования с участием детей и родителей на темы укрепления здоровья («Папа, мама, я - спортив</w:t>
            </w:r>
            <w:r>
              <w:rPr>
                <w:spacing w:val="-8"/>
                <w:sz w:val="20"/>
              </w:rPr>
              <w:softHyphen/>
              <w:t>ная семья», «Солнце, воздух и вода - наши лучшие друзья», «Безопас</w:t>
            </w:r>
            <w:r>
              <w:rPr>
                <w:spacing w:val="-8"/>
                <w:sz w:val="20"/>
              </w:rPr>
              <w:softHyphen/>
              <w:t>ная улица» и др.);</w:t>
            </w:r>
          </w:p>
          <w:p w14:paraId="282DEA84" w14:textId="77777777" w:rsidR="003A5B80" w:rsidRDefault="003A5B80">
            <w:pPr>
              <w:rPr>
                <w:spacing w:val="-8"/>
                <w:sz w:val="20"/>
              </w:rPr>
            </w:pPr>
            <w:r>
              <w:rPr>
                <w:bCs/>
                <w:iCs/>
                <w:spacing w:val="-8"/>
                <w:sz w:val="20"/>
              </w:rPr>
              <w:t>- беседы, чтение</w:t>
            </w:r>
            <w:r>
              <w:rPr>
                <w:spacing w:val="-8"/>
                <w:sz w:val="20"/>
              </w:rPr>
              <w:t xml:space="preserve"> детской художественной литературы,</w:t>
            </w:r>
            <w:r>
              <w:rPr>
                <w:bCs/>
                <w:iCs/>
                <w:spacing w:val="-8"/>
                <w:sz w:val="20"/>
              </w:rPr>
              <w:t xml:space="preserve"> рассматрива</w:t>
            </w:r>
            <w:r>
              <w:rPr>
                <w:bCs/>
                <w:iCs/>
                <w:spacing w:val="-8"/>
                <w:sz w:val="20"/>
              </w:rPr>
              <w:softHyphen/>
              <w:t>ние</w:t>
            </w:r>
            <w:r>
              <w:rPr>
                <w:spacing w:val="-8"/>
                <w:sz w:val="20"/>
              </w:rPr>
              <w:t xml:space="preserve"> картин, фотографий,</w:t>
            </w:r>
            <w:r>
              <w:rPr>
                <w:bCs/>
                <w:iCs/>
                <w:spacing w:val="-8"/>
                <w:sz w:val="20"/>
              </w:rPr>
              <w:t xml:space="preserve"> просмотр</w:t>
            </w:r>
            <w:r>
              <w:rPr>
                <w:spacing w:val="-8"/>
                <w:sz w:val="20"/>
              </w:rPr>
              <w:t xml:space="preserve"> видеофильмов, компьютерных пре</w:t>
            </w:r>
            <w:r>
              <w:rPr>
                <w:spacing w:val="-8"/>
                <w:sz w:val="20"/>
              </w:rPr>
              <w:softHyphen/>
              <w:t>зентаций о различных видах спорта традиционных для Среднего Урала, знаменитых спорт</w:t>
            </w:r>
            <w:r>
              <w:rPr>
                <w:spacing w:val="-8"/>
                <w:sz w:val="20"/>
              </w:rPr>
              <w:softHyphen/>
              <w:t>сменах родного города (села), края;</w:t>
            </w:r>
          </w:p>
          <w:p w14:paraId="048A9F73" w14:textId="77777777" w:rsidR="003A5B80" w:rsidRDefault="003A5B80">
            <w:pPr>
              <w:rPr>
                <w:spacing w:val="-8"/>
                <w:sz w:val="20"/>
              </w:rPr>
            </w:pPr>
            <w:r>
              <w:rPr>
                <w:b/>
                <w:bCs/>
                <w:i/>
                <w:iCs/>
                <w:spacing w:val="-8"/>
                <w:sz w:val="20"/>
              </w:rPr>
              <w:t xml:space="preserve">- </w:t>
            </w:r>
            <w:r>
              <w:rPr>
                <w:bCs/>
                <w:iCs/>
                <w:spacing w:val="-8"/>
                <w:sz w:val="20"/>
              </w:rPr>
              <w:t>обсуждение</w:t>
            </w:r>
            <w:r>
              <w:rPr>
                <w:spacing w:val="-8"/>
                <w:sz w:val="20"/>
              </w:rPr>
              <w:t xml:space="preserve"> с детьми их опыта организации совместных  народных подвижных игр;</w:t>
            </w:r>
          </w:p>
          <w:p w14:paraId="5513BBEB" w14:textId="77777777" w:rsidR="003A5B80" w:rsidRDefault="003A5B80">
            <w:pPr>
              <w:rPr>
                <w:spacing w:val="-8"/>
                <w:sz w:val="20"/>
              </w:rPr>
            </w:pPr>
            <w:r>
              <w:rPr>
                <w:spacing w:val="-8"/>
                <w:sz w:val="20"/>
              </w:rPr>
              <w:t>- рассматривание детских фотографий родителей, бабу</w:t>
            </w:r>
            <w:r>
              <w:rPr>
                <w:spacing w:val="-8"/>
                <w:sz w:val="20"/>
              </w:rPr>
              <w:softHyphen/>
              <w:t>шек, дедушек, воспитателя на физкультуре, на соревнованиях; знаменитых спортсменов малой родины, родного края;</w:t>
            </w:r>
          </w:p>
          <w:p w14:paraId="711D0899" w14:textId="77777777" w:rsidR="003A5B80" w:rsidRDefault="003A5B80">
            <w:pPr>
              <w:rPr>
                <w:spacing w:val="-8"/>
                <w:sz w:val="20"/>
              </w:rPr>
            </w:pPr>
            <w:r>
              <w:rPr>
                <w:b/>
                <w:bCs/>
                <w:i/>
                <w:iCs/>
                <w:spacing w:val="-8"/>
                <w:sz w:val="20"/>
              </w:rPr>
              <w:t xml:space="preserve">- </w:t>
            </w:r>
            <w:r>
              <w:rPr>
                <w:bCs/>
                <w:iCs/>
                <w:spacing w:val="-8"/>
                <w:sz w:val="20"/>
              </w:rPr>
              <w:t>подвижные игры</w:t>
            </w:r>
            <w:r>
              <w:rPr>
                <w:spacing w:val="-8"/>
                <w:sz w:val="20"/>
              </w:rPr>
              <w:t xml:space="preserve"> народов Урала;</w:t>
            </w:r>
          </w:p>
          <w:p w14:paraId="01DFDACF" w14:textId="77777777" w:rsidR="003A5B80" w:rsidRDefault="003A5B80">
            <w:pPr>
              <w:rPr>
                <w:spacing w:val="-8"/>
                <w:sz w:val="20"/>
              </w:rPr>
            </w:pPr>
            <w:r>
              <w:rPr>
                <w:spacing w:val="-8"/>
                <w:sz w:val="20"/>
              </w:rPr>
              <w:t>- устное народное творчество;</w:t>
            </w:r>
          </w:p>
          <w:p w14:paraId="03D9E92E" w14:textId="77777777" w:rsidR="003A5B80" w:rsidRDefault="003A5B80">
            <w:pPr>
              <w:rPr>
                <w:bCs/>
                <w:iCs/>
                <w:spacing w:val="-8"/>
                <w:sz w:val="20"/>
              </w:rPr>
            </w:pPr>
            <w:r>
              <w:rPr>
                <w:bCs/>
                <w:iCs/>
                <w:spacing w:val="-8"/>
                <w:sz w:val="20"/>
              </w:rPr>
              <w:t>- ходьба на лыжах;</w:t>
            </w:r>
          </w:p>
          <w:p w14:paraId="59D3431B" w14:textId="77777777" w:rsidR="003A5B80" w:rsidRDefault="003A5B80">
            <w:pPr>
              <w:pStyle w:val="a5"/>
              <w:tabs>
                <w:tab w:val="left" w:pos="9921"/>
              </w:tabs>
              <w:jc w:val="both"/>
              <w:rPr>
                <w:rFonts w:ascii="Times New Roman CYR" w:hAnsi="Times New Roman CYR" w:cs="Times New Roman CYR"/>
                <w:bCs/>
                <w:iCs/>
                <w:spacing w:val="-8"/>
                <w:sz w:val="20"/>
                <w:szCs w:val="20"/>
              </w:rPr>
            </w:pPr>
            <w:r>
              <w:rPr>
                <w:rFonts w:ascii="Times New Roman CYR" w:hAnsi="Times New Roman CYR" w:cs="Times New Roman CYR"/>
                <w:bCs/>
                <w:iCs/>
                <w:spacing w:val="-8"/>
                <w:sz w:val="20"/>
                <w:szCs w:val="20"/>
              </w:rPr>
              <w:t>- катание на санках;</w:t>
            </w:r>
          </w:p>
          <w:p w14:paraId="18C258E4" w14:textId="77777777" w:rsidR="003A5B80" w:rsidRDefault="003A5B80">
            <w:pPr>
              <w:pStyle w:val="a5"/>
              <w:tabs>
                <w:tab w:val="left" w:pos="9921"/>
              </w:tabs>
              <w:jc w:val="both"/>
              <w:rPr>
                <w:rFonts w:ascii="Times New Roman CYR" w:hAnsi="Times New Roman CYR" w:cs="Times New Roman CYR"/>
                <w:bCs/>
                <w:iCs/>
                <w:spacing w:val="-8"/>
                <w:sz w:val="20"/>
                <w:szCs w:val="20"/>
              </w:rPr>
            </w:pPr>
            <w:r>
              <w:rPr>
                <w:rFonts w:ascii="Times New Roman CYR" w:hAnsi="Times New Roman CYR" w:cs="Times New Roman CYR"/>
                <w:bCs/>
                <w:iCs/>
                <w:spacing w:val="-8"/>
                <w:sz w:val="20"/>
                <w:szCs w:val="20"/>
              </w:rPr>
              <w:t>- скольжение;</w:t>
            </w:r>
          </w:p>
          <w:p w14:paraId="72D8D135" w14:textId="77777777" w:rsidR="003A5B80" w:rsidRDefault="003A5B80">
            <w:pPr>
              <w:keepNext/>
              <w:keepLines/>
              <w:rPr>
                <w:bCs/>
                <w:spacing w:val="-8"/>
                <w:sz w:val="20"/>
              </w:rPr>
            </w:pPr>
            <w:r>
              <w:rPr>
                <w:bCs/>
                <w:spacing w:val="-8"/>
                <w:sz w:val="20"/>
              </w:rPr>
              <w:t xml:space="preserve">- элементы спортивных игр;             </w:t>
            </w:r>
          </w:p>
          <w:p w14:paraId="02DEC8CE" w14:textId="77777777" w:rsidR="003A5B80" w:rsidRDefault="003A5B80">
            <w:pPr>
              <w:keepNext/>
              <w:keepLines/>
              <w:rPr>
                <w:bCs/>
                <w:spacing w:val="-8"/>
                <w:sz w:val="20"/>
              </w:rPr>
            </w:pPr>
            <w:r>
              <w:rPr>
                <w:bCs/>
                <w:spacing w:val="-8"/>
                <w:sz w:val="20"/>
              </w:rPr>
              <w:t xml:space="preserve"> - краткосрочные, длительные проекты.</w:t>
            </w:r>
          </w:p>
        </w:tc>
      </w:tr>
    </w:tbl>
    <w:p w14:paraId="65E0CD14" w14:textId="77777777" w:rsidR="00444E9B" w:rsidRDefault="00444E9B" w:rsidP="00E22A07">
      <w:pPr>
        <w:shd w:val="clear" w:color="auto" w:fill="FFFFFF"/>
        <w:spacing w:line="240" w:lineRule="auto"/>
        <w:rPr>
          <w:b/>
          <w:sz w:val="24"/>
          <w:szCs w:val="24"/>
        </w:rPr>
      </w:pPr>
    </w:p>
    <w:p w14:paraId="7C285C11" w14:textId="77777777" w:rsidR="00444E9B" w:rsidRPr="003A51AC" w:rsidRDefault="00444E9B" w:rsidP="00E22A07">
      <w:pPr>
        <w:shd w:val="clear" w:color="auto" w:fill="FFFFFF"/>
        <w:spacing w:line="240" w:lineRule="auto"/>
        <w:rPr>
          <w:b/>
          <w:sz w:val="24"/>
          <w:szCs w:val="24"/>
        </w:rPr>
      </w:pPr>
    </w:p>
    <w:p w14:paraId="3360F648" w14:textId="77777777" w:rsidR="00C0284C" w:rsidRPr="003A51AC" w:rsidRDefault="00F31186" w:rsidP="00E22A07">
      <w:pPr>
        <w:shd w:val="clear" w:color="auto" w:fill="FFFFFF"/>
        <w:spacing w:line="240" w:lineRule="auto"/>
        <w:rPr>
          <w:b/>
          <w:sz w:val="24"/>
          <w:szCs w:val="24"/>
        </w:rPr>
      </w:pPr>
      <w:r>
        <w:rPr>
          <w:b/>
          <w:sz w:val="24"/>
          <w:szCs w:val="24"/>
        </w:rPr>
        <w:t>2.7</w:t>
      </w:r>
      <w:r w:rsidR="00C0284C" w:rsidRPr="003A51AC">
        <w:rPr>
          <w:b/>
          <w:sz w:val="24"/>
          <w:szCs w:val="24"/>
        </w:rPr>
        <w:t xml:space="preserve">. </w:t>
      </w:r>
      <w:r w:rsidR="00A61B69" w:rsidRPr="003A51AC">
        <w:rPr>
          <w:b/>
          <w:sz w:val="24"/>
          <w:szCs w:val="24"/>
        </w:rPr>
        <w:t>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r w:rsidR="00004E50" w:rsidRPr="003A51AC">
        <w:rPr>
          <w:b/>
          <w:sz w:val="24"/>
          <w:szCs w:val="24"/>
        </w:rPr>
        <w:t xml:space="preserve"> </w:t>
      </w:r>
    </w:p>
    <w:p w14:paraId="29D4F69C" w14:textId="77777777" w:rsidR="00C0284C" w:rsidRPr="003A51AC" w:rsidRDefault="00C0284C" w:rsidP="00E22A07">
      <w:pPr>
        <w:pStyle w:val="aa"/>
        <w:ind w:left="0" w:firstLine="567"/>
      </w:pPr>
      <w:r w:rsidRPr="003A51AC">
        <w:rPr>
          <w:i/>
        </w:rPr>
        <w:t>Коррекционно-развивающая</w:t>
      </w:r>
      <w:r w:rsidRPr="003A51AC">
        <w:rPr>
          <w:i/>
          <w:spacing w:val="1"/>
        </w:rPr>
        <w:t xml:space="preserve"> </w:t>
      </w:r>
      <w:r w:rsidRPr="003A51AC">
        <w:rPr>
          <w:i/>
        </w:rPr>
        <w:t>работа</w:t>
      </w:r>
      <w:r w:rsidRPr="003A51AC">
        <w:rPr>
          <w:i/>
          <w:spacing w:val="1"/>
        </w:rPr>
        <w:t xml:space="preserve"> </w:t>
      </w:r>
      <w:r w:rsidRPr="003A51AC">
        <w:rPr>
          <w:i/>
        </w:rPr>
        <w:t>и\или</w:t>
      </w:r>
      <w:r w:rsidRPr="003A51AC">
        <w:rPr>
          <w:i/>
          <w:spacing w:val="1"/>
        </w:rPr>
        <w:t xml:space="preserve"> </w:t>
      </w:r>
      <w:r w:rsidRPr="003A51AC">
        <w:rPr>
          <w:i/>
        </w:rPr>
        <w:t>инклюзивное</w:t>
      </w:r>
      <w:r w:rsidRPr="003A51AC">
        <w:rPr>
          <w:i/>
          <w:spacing w:val="1"/>
        </w:rPr>
        <w:t xml:space="preserve"> </w:t>
      </w:r>
      <w:r w:rsidRPr="003A51AC">
        <w:rPr>
          <w:i/>
        </w:rPr>
        <w:t>образование</w:t>
      </w:r>
      <w:r w:rsidRPr="003A51AC">
        <w:rPr>
          <w:i/>
          <w:spacing w:val="1"/>
        </w:rPr>
        <w:t xml:space="preserve"> </w:t>
      </w:r>
      <w:r w:rsidRPr="003A51AC">
        <w:t>в</w:t>
      </w:r>
      <w:r w:rsidRPr="003A51AC">
        <w:rPr>
          <w:spacing w:val="1"/>
        </w:rPr>
        <w:t xml:space="preserve"> </w:t>
      </w:r>
      <w:r w:rsidR="00DF6C3B">
        <w:t>Г</w:t>
      </w:r>
      <w:r w:rsidR="00DF6C3B" w:rsidRPr="006565EA">
        <w:t>осударственного бюджетного дошкольного образователь</w:t>
      </w:r>
      <w:r w:rsidR="00EC05FE">
        <w:t>ного учреждения детский сад № 34</w:t>
      </w:r>
      <w:r w:rsidR="00DF6C3B" w:rsidRPr="006565EA">
        <w:t xml:space="preserve"> </w:t>
      </w:r>
      <w:r w:rsidR="00EC05FE">
        <w:t xml:space="preserve">Екатеринбурга </w:t>
      </w:r>
      <w:r w:rsidRPr="003A51AC">
        <w:t>направлено на обеспечение коррекции нарушений развития у различных категорий детей (целевые</w:t>
      </w:r>
      <w:r w:rsidRPr="003A51AC">
        <w:rPr>
          <w:spacing w:val="-57"/>
        </w:rPr>
        <w:t xml:space="preserve"> </w:t>
      </w:r>
      <w:r w:rsidRPr="003A51AC">
        <w:t>группы),</w:t>
      </w:r>
      <w:r w:rsidRPr="003A51AC">
        <w:rPr>
          <w:spacing w:val="1"/>
        </w:rPr>
        <w:t xml:space="preserve"> </w:t>
      </w:r>
      <w:r w:rsidRPr="003A51AC">
        <w:t>включая</w:t>
      </w:r>
      <w:r w:rsidRPr="003A51AC">
        <w:rPr>
          <w:spacing w:val="1"/>
        </w:rPr>
        <w:t xml:space="preserve"> </w:t>
      </w:r>
      <w:r w:rsidRPr="003A51AC">
        <w:t>детей</w:t>
      </w:r>
      <w:r w:rsidRPr="003A51AC">
        <w:rPr>
          <w:spacing w:val="1"/>
        </w:rPr>
        <w:t xml:space="preserve"> </w:t>
      </w:r>
      <w:r w:rsidRPr="003A51AC">
        <w:t>с</w:t>
      </w:r>
      <w:r w:rsidRPr="003A51AC">
        <w:rPr>
          <w:spacing w:val="1"/>
        </w:rPr>
        <w:t xml:space="preserve"> </w:t>
      </w:r>
      <w:r w:rsidRPr="003A51AC">
        <w:t>ООП,</w:t>
      </w:r>
      <w:r w:rsidRPr="003A51AC">
        <w:rPr>
          <w:spacing w:val="1"/>
        </w:rPr>
        <w:t xml:space="preserve"> </w:t>
      </w:r>
      <w:r w:rsidRPr="003A51AC">
        <w:t>в</w:t>
      </w:r>
      <w:r w:rsidRPr="003A51AC">
        <w:rPr>
          <w:spacing w:val="1"/>
        </w:rPr>
        <w:t xml:space="preserve"> </w:t>
      </w:r>
      <w:r w:rsidRPr="003A51AC">
        <w:t>том</w:t>
      </w:r>
      <w:r w:rsidRPr="003A51AC">
        <w:rPr>
          <w:spacing w:val="1"/>
        </w:rPr>
        <w:t xml:space="preserve"> </w:t>
      </w:r>
      <w:r w:rsidRPr="003A51AC">
        <w:t>числе</w:t>
      </w:r>
      <w:r w:rsidRPr="003A51AC">
        <w:rPr>
          <w:spacing w:val="1"/>
        </w:rPr>
        <w:t xml:space="preserve"> </w:t>
      </w:r>
      <w:r w:rsidRPr="003A51AC">
        <w:t>детей</w:t>
      </w:r>
      <w:r w:rsidRPr="003A51AC">
        <w:rPr>
          <w:spacing w:val="1"/>
        </w:rPr>
        <w:t xml:space="preserve"> </w:t>
      </w:r>
      <w:r w:rsidRPr="003A51AC">
        <w:t>с</w:t>
      </w:r>
      <w:r w:rsidRPr="003A51AC">
        <w:rPr>
          <w:spacing w:val="1"/>
        </w:rPr>
        <w:t xml:space="preserve"> </w:t>
      </w:r>
      <w:r w:rsidRPr="003A51AC">
        <w:t>ОВЗ</w:t>
      </w:r>
      <w:r w:rsidRPr="003A51AC">
        <w:rPr>
          <w:spacing w:val="1"/>
        </w:rPr>
        <w:t xml:space="preserve"> </w:t>
      </w:r>
      <w:r w:rsidRPr="003A51AC">
        <w:t>и</w:t>
      </w:r>
      <w:r w:rsidRPr="003A51AC">
        <w:rPr>
          <w:spacing w:val="1"/>
        </w:rPr>
        <w:t xml:space="preserve"> </w:t>
      </w:r>
      <w:r w:rsidRPr="003A51AC">
        <w:t>детей-инвалидов;</w:t>
      </w:r>
      <w:r w:rsidRPr="003A51AC">
        <w:rPr>
          <w:spacing w:val="1"/>
        </w:rPr>
        <w:t xml:space="preserve"> </w:t>
      </w:r>
      <w:r w:rsidRPr="003A51AC">
        <w:t>оказание</w:t>
      </w:r>
      <w:r w:rsidRPr="003A51AC">
        <w:rPr>
          <w:spacing w:val="1"/>
        </w:rPr>
        <w:t xml:space="preserve"> </w:t>
      </w:r>
      <w:r w:rsidRPr="003A51AC">
        <w:t>им</w:t>
      </w:r>
      <w:r w:rsidRPr="003A51AC">
        <w:rPr>
          <w:spacing w:val="1"/>
        </w:rPr>
        <w:t xml:space="preserve"> </w:t>
      </w:r>
      <w:r w:rsidRPr="003A51AC">
        <w:t>квалифицированной</w:t>
      </w:r>
      <w:r w:rsidRPr="003A51AC">
        <w:rPr>
          <w:spacing w:val="1"/>
        </w:rPr>
        <w:t xml:space="preserve"> </w:t>
      </w:r>
      <w:r w:rsidRPr="003A51AC">
        <w:t>помощи</w:t>
      </w:r>
      <w:r w:rsidRPr="003A51AC">
        <w:rPr>
          <w:spacing w:val="1"/>
        </w:rPr>
        <w:t xml:space="preserve"> </w:t>
      </w:r>
      <w:r w:rsidRPr="003A51AC">
        <w:t>в</w:t>
      </w:r>
      <w:r w:rsidRPr="003A51AC">
        <w:rPr>
          <w:spacing w:val="1"/>
        </w:rPr>
        <w:t xml:space="preserve"> </w:t>
      </w:r>
      <w:r w:rsidRPr="003A51AC">
        <w:t>освоении</w:t>
      </w:r>
      <w:r w:rsidRPr="003A51AC">
        <w:rPr>
          <w:spacing w:val="1"/>
        </w:rPr>
        <w:t xml:space="preserve"> </w:t>
      </w:r>
      <w:r w:rsidRPr="003A51AC">
        <w:t>Программы,</w:t>
      </w:r>
      <w:r w:rsidRPr="003A51AC">
        <w:rPr>
          <w:spacing w:val="1"/>
        </w:rPr>
        <w:t xml:space="preserve"> </w:t>
      </w:r>
      <w:r w:rsidRPr="003A51AC">
        <w:t>их</w:t>
      </w:r>
      <w:r w:rsidRPr="003A51AC">
        <w:rPr>
          <w:spacing w:val="1"/>
        </w:rPr>
        <w:t xml:space="preserve"> </w:t>
      </w:r>
      <w:r w:rsidRPr="003A51AC">
        <w:t>разностороннее</w:t>
      </w:r>
      <w:r w:rsidRPr="003A51AC">
        <w:rPr>
          <w:spacing w:val="1"/>
        </w:rPr>
        <w:t xml:space="preserve"> </w:t>
      </w:r>
      <w:r w:rsidRPr="003A51AC">
        <w:t>развитие</w:t>
      </w:r>
      <w:r w:rsidRPr="003A51AC">
        <w:rPr>
          <w:spacing w:val="1"/>
        </w:rPr>
        <w:t xml:space="preserve"> </w:t>
      </w:r>
      <w:r w:rsidRPr="003A51AC">
        <w:t>с</w:t>
      </w:r>
      <w:r w:rsidRPr="003A51AC">
        <w:rPr>
          <w:spacing w:val="1"/>
        </w:rPr>
        <w:t xml:space="preserve"> </w:t>
      </w:r>
      <w:r w:rsidRPr="003A51AC">
        <w:t>учетом</w:t>
      </w:r>
      <w:r w:rsidRPr="003A51AC">
        <w:rPr>
          <w:spacing w:val="1"/>
        </w:rPr>
        <w:t xml:space="preserve"> </w:t>
      </w:r>
      <w:r w:rsidRPr="003A51AC">
        <w:t>возрастных</w:t>
      </w:r>
      <w:r w:rsidRPr="003A51AC">
        <w:rPr>
          <w:spacing w:val="-2"/>
        </w:rPr>
        <w:t xml:space="preserve"> </w:t>
      </w:r>
      <w:r w:rsidRPr="003A51AC">
        <w:t>и индивидуальных особенностей, социальной адаптации.</w:t>
      </w:r>
    </w:p>
    <w:p w14:paraId="6A0578F7" w14:textId="77777777" w:rsidR="00CA1A7A" w:rsidRPr="003A51AC" w:rsidRDefault="00C0284C" w:rsidP="00E22A07">
      <w:pPr>
        <w:pStyle w:val="aa"/>
        <w:ind w:left="0" w:firstLine="567"/>
      </w:pPr>
      <w:r w:rsidRPr="003A51AC">
        <w:t>КРР</w:t>
      </w:r>
      <w:r w:rsidRPr="003A51AC">
        <w:rPr>
          <w:spacing w:val="1"/>
        </w:rPr>
        <w:t xml:space="preserve"> </w:t>
      </w:r>
      <w:r w:rsidRPr="003A51AC">
        <w:t>представляет</w:t>
      </w:r>
      <w:r w:rsidRPr="003A51AC">
        <w:rPr>
          <w:spacing w:val="1"/>
        </w:rPr>
        <w:t xml:space="preserve"> </w:t>
      </w:r>
      <w:r w:rsidRPr="003A51AC">
        <w:t>собой</w:t>
      </w:r>
      <w:r w:rsidRPr="003A51AC">
        <w:rPr>
          <w:spacing w:val="1"/>
        </w:rPr>
        <w:t xml:space="preserve"> </w:t>
      </w:r>
      <w:r w:rsidRPr="003A51AC">
        <w:t>комплекс</w:t>
      </w:r>
      <w:r w:rsidRPr="003A51AC">
        <w:rPr>
          <w:spacing w:val="1"/>
        </w:rPr>
        <w:t xml:space="preserve"> </w:t>
      </w:r>
      <w:r w:rsidRPr="003A51AC">
        <w:t>мер</w:t>
      </w:r>
      <w:r w:rsidRPr="003A51AC">
        <w:rPr>
          <w:spacing w:val="1"/>
        </w:rPr>
        <w:t xml:space="preserve"> </w:t>
      </w:r>
      <w:r w:rsidRPr="003A51AC">
        <w:t>по</w:t>
      </w:r>
      <w:r w:rsidRPr="003A51AC">
        <w:rPr>
          <w:spacing w:val="1"/>
        </w:rPr>
        <w:t xml:space="preserve"> </w:t>
      </w:r>
      <w:r w:rsidRPr="003A51AC">
        <w:t>психолого-педагогическому</w:t>
      </w:r>
      <w:r w:rsidRPr="003A51AC">
        <w:rPr>
          <w:spacing w:val="1"/>
        </w:rPr>
        <w:t xml:space="preserve"> </w:t>
      </w:r>
      <w:r w:rsidRPr="003A51AC">
        <w:t>сопровождению</w:t>
      </w:r>
      <w:r w:rsidRPr="003A51AC">
        <w:rPr>
          <w:spacing w:val="1"/>
        </w:rPr>
        <w:t xml:space="preserve"> </w:t>
      </w:r>
      <w:r w:rsidRPr="003A51AC">
        <w:t>обучающихся,</w:t>
      </w:r>
      <w:r w:rsidRPr="003A51AC">
        <w:rPr>
          <w:spacing w:val="1"/>
        </w:rPr>
        <w:t xml:space="preserve"> </w:t>
      </w:r>
      <w:r w:rsidRPr="003A51AC">
        <w:t>включающий</w:t>
      </w:r>
      <w:r w:rsidRPr="003A51AC">
        <w:rPr>
          <w:spacing w:val="1"/>
        </w:rPr>
        <w:t xml:space="preserve"> </w:t>
      </w:r>
      <w:r w:rsidRPr="003A51AC">
        <w:t>психолого-педагогическое</w:t>
      </w:r>
      <w:r w:rsidRPr="003A51AC">
        <w:rPr>
          <w:spacing w:val="1"/>
        </w:rPr>
        <w:t xml:space="preserve"> </w:t>
      </w:r>
      <w:r w:rsidRPr="003A51AC">
        <w:t>обследование,</w:t>
      </w:r>
      <w:r w:rsidRPr="003A51AC">
        <w:rPr>
          <w:spacing w:val="61"/>
        </w:rPr>
        <w:t xml:space="preserve"> </w:t>
      </w:r>
      <w:r w:rsidRPr="003A51AC">
        <w:t>проведение</w:t>
      </w:r>
      <w:r w:rsidRPr="003A51AC">
        <w:rPr>
          <w:spacing w:val="1"/>
        </w:rPr>
        <w:t xml:space="preserve"> </w:t>
      </w:r>
      <w:r w:rsidRPr="003A51AC">
        <w:t>индивидуальных и групповых коррекционно-развивающих занятий, а также мониторинг динамики</w:t>
      </w:r>
      <w:r w:rsidRPr="003A51AC">
        <w:rPr>
          <w:spacing w:val="-57"/>
        </w:rPr>
        <w:t xml:space="preserve"> </w:t>
      </w:r>
      <w:r w:rsidRPr="003A51AC">
        <w:t>их</w:t>
      </w:r>
      <w:r w:rsidRPr="003A51AC">
        <w:rPr>
          <w:spacing w:val="1"/>
        </w:rPr>
        <w:t xml:space="preserve"> </w:t>
      </w:r>
      <w:r w:rsidRPr="003A51AC">
        <w:t>развития.</w:t>
      </w:r>
      <w:r w:rsidRPr="003A51AC">
        <w:rPr>
          <w:spacing w:val="1"/>
        </w:rPr>
        <w:t xml:space="preserve"> </w:t>
      </w:r>
      <w:r w:rsidRPr="003A51AC">
        <w:t>КРР</w:t>
      </w:r>
      <w:r w:rsidRPr="003A51AC">
        <w:rPr>
          <w:spacing w:val="1"/>
        </w:rPr>
        <w:t xml:space="preserve"> </w:t>
      </w:r>
      <w:r w:rsidRPr="003A51AC">
        <w:t>в</w:t>
      </w:r>
      <w:r w:rsidR="00DF6C3B" w:rsidRPr="00DF6C3B">
        <w:t xml:space="preserve"> </w:t>
      </w:r>
      <w:r w:rsidR="00DF6C3B">
        <w:t>Г</w:t>
      </w:r>
      <w:r w:rsidR="00DF6C3B" w:rsidRPr="006565EA">
        <w:t>осударственного бюджетного дошкольного образовательного учреждения дет</w:t>
      </w:r>
      <w:r w:rsidR="00217263">
        <w:t>ский сад № 34 Екатеринбурга</w:t>
      </w:r>
      <w:r w:rsidRPr="003A51AC">
        <w:rPr>
          <w:spacing w:val="1"/>
        </w:rPr>
        <w:t xml:space="preserve"> </w:t>
      </w:r>
      <w:r w:rsidRPr="003A51AC">
        <w:t>осуществляют</w:t>
      </w:r>
      <w:r w:rsidRPr="003A51AC">
        <w:rPr>
          <w:spacing w:val="1"/>
        </w:rPr>
        <w:t xml:space="preserve"> </w:t>
      </w:r>
      <w:r w:rsidRPr="003A51AC">
        <w:t>педагоги,</w:t>
      </w:r>
      <w:r w:rsidRPr="003A51AC">
        <w:rPr>
          <w:spacing w:val="1"/>
        </w:rPr>
        <w:t xml:space="preserve"> </w:t>
      </w:r>
      <w:r w:rsidRPr="003A51AC">
        <w:t>педагоги-психологи,</w:t>
      </w:r>
      <w:r w:rsidRPr="003A51AC">
        <w:rPr>
          <w:spacing w:val="1"/>
        </w:rPr>
        <w:t xml:space="preserve"> </w:t>
      </w:r>
      <w:r w:rsidRPr="003A51AC">
        <w:t>дефектологи,</w:t>
      </w:r>
      <w:r w:rsidRPr="003A51AC">
        <w:rPr>
          <w:spacing w:val="1"/>
        </w:rPr>
        <w:t xml:space="preserve"> </w:t>
      </w:r>
      <w:r w:rsidRPr="003A51AC">
        <w:t>логопеды</w:t>
      </w:r>
      <w:r w:rsidRPr="003A51AC">
        <w:rPr>
          <w:spacing w:val="-1"/>
        </w:rPr>
        <w:t xml:space="preserve"> </w:t>
      </w:r>
      <w:r w:rsidRPr="003A51AC">
        <w:t>и</w:t>
      </w:r>
      <w:r w:rsidRPr="003A51AC">
        <w:rPr>
          <w:spacing w:val="1"/>
        </w:rPr>
        <w:t xml:space="preserve"> </w:t>
      </w:r>
      <w:r w:rsidRPr="003A51AC">
        <w:rPr>
          <w:highlight w:val="yellow"/>
        </w:rPr>
        <w:t>[другие спец-ты]</w:t>
      </w:r>
      <w:r w:rsidRPr="003A51AC">
        <w:t>.</w:t>
      </w:r>
    </w:p>
    <w:p w14:paraId="6EFE81B5" w14:textId="77777777" w:rsidR="00C0284C" w:rsidRPr="003A51AC" w:rsidRDefault="00C0284C" w:rsidP="00E22A07">
      <w:pPr>
        <w:pStyle w:val="2"/>
        <w:spacing w:before="0" w:line="240" w:lineRule="auto"/>
        <w:ind w:firstLine="567"/>
        <w:jc w:val="center"/>
        <w:rPr>
          <w:rFonts w:ascii="Times New Roman" w:hAnsi="Times New Roman" w:cs="Times New Roman"/>
          <w:b/>
          <w:color w:val="auto"/>
          <w:sz w:val="24"/>
          <w:szCs w:val="24"/>
        </w:rPr>
      </w:pPr>
      <w:r w:rsidRPr="003A51AC">
        <w:rPr>
          <w:rFonts w:ascii="Times New Roman" w:hAnsi="Times New Roman" w:cs="Times New Roman"/>
          <w:b/>
          <w:color w:val="auto"/>
          <w:sz w:val="24"/>
          <w:szCs w:val="24"/>
        </w:rPr>
        <w:t>Содержание</w:t>
      </w:r>
      <w:r w:rsidRPr="003A51AC">
        <w:rPr>
          <w:rFonts w:ascii="Times New Roman" w:hAnsi="Times New Roman" w:cs="Times New Roman"/>
          <w:b/>
          <w:color w:val="auto"/>
          <w:spacing w:val="-3"/>
          <w:sz w:val="24"/>
          <w:szCs w:val="24"/>
        </w:rPr>
        <w:t xml:space="preserve"> </w:t>
      </w:r>
      <w:r w:rsidRPr="003A51AC">
        <w:rPr>
          <w:rFonts w:ascii="Times New Roman" w:hAnsi="Times New Roman" w:cs="Times New Roman"/>
          <w:b/>
          <w:color w:val="auto"/>
          <w:sz w:val="24"/>
          <w:szCs w:val="24"/>
        </w:rPr>
        <w:t>коррекционно-развивающей</w:t>
      </w:r>
      <w:r w:rsidRPr="003A51AC">
        <w:rPr>
          <w:rFonts w:ascii="Times New Roman" w:hAnsi="Times New Roman" w:cs="Times New Roman"/>
          <w:b/>
          <w:color w:val="auto"/>
          <w:spacing w:val="-2"/>
          <w:sz w:val="24"/>
          <w:szCs w:val="24"/>
        </w:rPr>
        <w:t xml:space="preserve"> </w:t>
      </w:r>
      <w:r w:rsidRPr="003A51AC">
        <w:rPr>
          <w:rFonts w:ascii="Times New Roman" w:hAnsi="Times New Roman" w:cs="Times New Roman"/>
          <w:b/>
          <w:color w:val="auto"/>
          <w:sz w:val="24"/>
          <w:szCs w:val="24"/>
        </w:rPr>
        <w:t>работы</w:t>
      </w:r>
      <w:r w:rsidRPr="003A51AC">
        <w:rPr>
          <w:rFonts w:ascii="Times New Roman" w:hAnsi="Times New Roman" w:cs="Times New Roman"/>
          <w:b/>
          <w:color w:val="auto"/>
          <w:spacing w:val="-3"/>
          <w:sz w:val="24"/>
          <w:szCs w:val="24"/>
        </w:rPr>
        <w:t xml:space="preserve"> в ДОО включает следующие блоки:</w:t>
      </w:r>
    </w:p>
    <w:tbl>
      <w:tblPr>
        <w:tblStyle w:val="14"/>
        <w:tblW w:w="4952" w:type="pct"/>
        <w:tblLook w:val="04A0" w:firstRow="1" w:lastRow="0" w:firstColumn="1" w:lastColumn="0" w:noHBand="0" w:noVBand="1"/>
      </w:tblPr>
      <w:tblGrid>
        <w:gridCol w:w="2188"/>
        <w:gridCol w:w="8774"/>
        <w:gridCol w:w="3993"/>
      </w:tblGrid>
      <w:tr w:rsidR="00C0284C" w:rsidRPr="003A51AC" w14:paraId="7C6852AB" w14:textId="77777777" w:rsidTr="00E72F49">
        <w:trPr>
          <w:trHeight w:val="313"/>
        </w:trPr>
        <w:tc>
          <w:tcPr>
            <w:tcW w:w="676" w:type="pct"/>
          </w:tcPr>
          <w:p w14:paraId="34C2DEC3" w14:textId="77777777" w:rsidR="00C0284C" w:rsidRPr="003A51AC" w:rsidRDefault="00C0284C" w:rsidP="00E22A07">
            <w:pPr>
              <w:spacing w:line="240" w:lineRule="auto"/>
              <w:ind w:firstLine="567"/>
              <w:rPr>
                <w:rFonts w:eastAsiaTheme="majorEastAsia"/>
                <w:b/>
                <w:sz w:val="24"/>
                <w:szCs w:val="24"/>
              </w:rPr>
            </w:pPr>
            <w:r w:rsidRPr="003A51AC">
              <w:rPr>
                <w:rFonts w:eastAsiaTheme="majorEastAsia"/>
                <w:b/>
                <w:sz w:val="24"/>
                <w:szCs w:val="24"/>
              </w:rPr>
              <w:t>Этапы</w:t>
            </w:r>
          </w:p>
        </w:tc>
        <w:tc>
          <w:tcPr>
            <w:tcW w:w="3530" w:type="pct"/>
          </w:tcPr>
          <w:p w14:paraId="32E8A8CC" w14:textId="77777777" w:rsidR="00C0284C" w:rsidRPr="003A51AC" w:rsidRDefault="00C0284C" w:rsidP="00E22A07">
            <w:pPr>
              <w:spacing w:line="240" w:lineRule="auto"/>
              <w:ind w:firstLine="567"/>
              <w:rPr>
                <w:rFonts w:eastAsiaTheme="majorEastAsia"/>
                <w:b/>
                <w:sz w:val="24"/>
                <w:szCs w:val="24"/>
              </w:rPr>
            </w:pPr>
            <w:r w:rsidRPr="003A51AC">
              <w:rPr>
                <w:rFonts w:eastAsiaTheme="majorEastAsia"/>
                <w:b/>
                <w:sz w:val="24"/>
                <w:szCs w:val="24"/>
              </w:rPr>
              <w:t>Содержание деятельности</w:t>
            </w:r>
          </w:p>
        </w:tc>
        <w:tc>
          <w:tcPr>
            <w:tcW w:w="788" w:type="pct"/>
          </w:tcPr>
          <w:p w14:paraId="22A0584D" w14:textId="77777777" w:rsidR="00C0284C" w:rsidRPr="003A51AC" w:rsidRDefault="00C0284C" w:rsidP="00C531C9">
            <w:pPr>
              <w:spacing w:line="240" w:lineRule="auto"/>
              <w:rPr>
                <w:b/>
                <w:sz w:val="24"/>
                <w:szCs w:val="24"/>
              </w:rPr>
            </w:pPr>
            <w:r w:rsidRPr="003A51AC">
              <w:rPr>
                <w:b/>
                <w:sz w:val="24"/>
                <w:szCs w:val="24"/>
              </w:rPr>
              <w:t xml:space="preserve">Инструментарий </w:t>
            </w:r>
          </w:p>
        </w:tc>
      </w:tr>
      <w:tr w:rsidR="00C0284C" w:rsidRPr="003A51AC" w14:paraId="7BA9B779" w14:textId="77777777" w:rsidTr="00E72F49">
        <w:tc>
          <w:tcPr>
            <w:tcW w:w="676" w:type="pct"/>
          </w:tcPr>
          <w:p w14:paraId="49385C03" w14:textId="77777777" w:rsidR="00C0284C" w:rsidRPr="003A51AC" w:rsidRDefault="00C0284C" w:rsidP="00E22A07">
            <w:pPr>
              <w:spacing w:line="240" w:lineRule="auto"/>
              <w:rPr>
                <w:b/>
                <w:sz w:val="24"/>
                <w:szCs w:val="24"/>
              </w:rPr>
            </w:pPr>
            <w:r w:rsidRPr="003A51AC">
              <w:rPr>
                <w:b/>
                <w:sz w:val="24"/>
                <w:szCs w:val="24"/>
              </w:rPr>
              <w:t>Диагностическая</w:t>
            </w:r>
            <w:r w:rsidRPr="003A51AC">
              <w:rPr>
                <w:b/>
                <w:spacing w:val="-4"/>
                <w:sz w:val="24"/>
                <w:szCs w:val="24"/>
              </w:rPr>
              <w:t xml:space="preserve"> </w:t>
            </w:r>
            <w:r w:rsidRPr="003A51AC">
              <w:rPr>
                <w:b/>
                <w:sz w:val="24"/>
                <w:szCs w:val="24"/>
              </w:rPr>
              <w:t>работа</w:t>
            </w:r>
          </w:p>
        </w:tc>
        <w:tc>
          <w:tcPr>
            <w:tcW w:w="3530" w:type="pct"/>
          </w:tcPr>
          <w:p w14:paraId="122EBC87" w14:textId="77777777" w:rsidR="00C0284C" w:rsidRPr="003A51AC" w:rsidRDefault="00907D6B"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С</w:t>
            </w:r>
            <w:r w:rsidR="00C0284C" w:rsidRPr="003A51AC">
              <w:rPr>
                <w:sz w:val="24"/>
                <w:szCs w:val="24"/>
              </w:rPr>
              <w:t>воевременное выявление детей, нуждающихся в психолого-педагогическом сопровождении;</w:t>
            </w:r>
          </w:p>
          <w:p w14:paraId="26034DED"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14:paraId="67D1507E"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комплексный сбор сведений об обучающемся на основании диагностической информации от специалистов разного профиля;</w:t>
            </w:r>
          </w:p>
          <w:p w14:paraId="6409D1FB"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7C96CB6"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355C7CDA" w14:textId="77777777"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w:t>
            </w:r>
            <w:r w:rsidR="00C0284C" w:rsidRPr="003A51AC">
              <w:rPr>
                <w:sz w:val="24"/>
                <w:szCs w:val="24"/>
              </w:rPr>
              <w:t>зучение развития эмоционально-волевой сферы и личностных особенностей обучающихся;</w:t>
            </w:r>
          </w:p>
          <w:p w14:paraId="382E7EE7" w14:textId="77777777"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w:t>
            </w:r>
            <w:r w:rsidR="00C0284C" w:rsidRPr="003A51AC">
              <w:rPr>
                <w:sz w:val="24"/>
                <w:szCs w:val="24"/>
              </w:rPr>
              <w:t>зучение индивидуальных образовательных и социально-коммуникативных потребностей обучающихся;</w:t>
            </w:r>
          </w:p>
          <w:p w14:paraId="6AC7373C" w14:textId="77777777"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w:t>
            </w:r>
            <w:r w:rsidR="00C0284C" w:rsidRPr="003A51AC">
              <w:rPr>
                <w:sz w:val="24"/>
                <w:szCs w:val="24"/>
              </w:rPr>
              <w:t>зучение социальной ситуации развития и условий семейного воспитания ребёнка;</w:t>
            </w:r>
          </w:p>
          <w:p w14:paraId="779EF866"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уровня адаптации и адаптивных возможностей обучающегося; изучение направленности детской одаренности;</w:t>
            </w:r>
          </w:p>
          <w:p w14:paraId="28AC47C8"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констатацию в развитии ребёнка его интересов и склонностей, одаренности;</w:t>
            </w:r>
          </w:p>
          <w:p w14:paraId="744A9EB1" w14:textId="77777777"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М</w:t>
            </w:r>
            <w:r w:rsidR="00C0284C" w:rsidRPr="003A51AC">
              <w:rPr>
                <w:sz w:val="24"/>
                <w:szCs w:val="24"/>
              </w:rPr>
              <w:t>ониторинг развития детей и предупреждение возникновения психолого</w:t>
            </w:r>
            <w:r w:rsidR="00C0284C" w:rsidRPr="003A51AC">
              <w:rPr>
                <w:sz w:val="24"/>
                <w:szCs w:val="24"/>
              </w:rPr>
              <w:softHyphen/>
              <w:t>педагогических проблем в их развитии;</w:t>
            </w:r>
          </w:p>
          <w:p w14:paraId="6DB6E0BD"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выявление детей-мигрантов, имеющих трудности в обучении и социально</w:t>
            </w:r>
            <w:r w:rsidRPr="003A51AC">
              <w:rPr>
                <w:sz w:val="24"/>
                <w:szCs w:val="24"/>
              </w:rPr>
              <w:softHyphen/>
              <w:t>психологической адаптации, дифференциальная диагностика и оценка этнокультурной природы имеющихся трудностей;</w:t>
            </w:r>
          </w:p>
          <w:p w14:paraId="1BD896FE" w14:textId="77777777" w:rsidR="00A11035" w:rsidRPr="003A51AC" w:rsidRDefault="00C0284C" w:rsidP="00E22A07">
            <w:pPr>
              <w:pStyle w:val="21"/>
              <w:shd w:val="clear" w:color="auto" w:fill="auto"/>
              <w:tabs>
                <w:tab w:val="left" w:pos="386"/>
                <w:tab w:val="left" w:pos="993"/>
              </w:tabs>
              <w:spacing w:before="0" w:after="0" w:line="240" w:lineRule="auto"/>
              <w:rPr>
                <w:sz w:val="24"/>
                <w:szCs w:val="24"/>
              </w:rPr>
            </w:pPr>
            <w:r w:rsidRPr="003A51AC">
              <w:rPr>
                <w:sz w:val="24"/>
                <w:szCs w:val="24"/>
              </w:rPr>
              <w:t>всестороннее психолого-педагогическое изучение личности ребёнка;</w:t>
            </w:r>
          </w:p>
          <w:p w14:paraId="5F254A24" w14:textId="77777777" w:rsidR="00C0284C" w:rsidRPr="003A51AC" w:rsidRDefault="00C0284C" w:rsidP="00E22A07">
            <w:pPr>
              <w:pStyle w:val="21"/>
              <w:shd w:val="clear" w:color="auto" w:fill="auto"/>
              <w:tabs>
                <w:tab w:val="left" w:pos="386"/>
                <w:tab w:val="left" w:pos="993"/>
              </w:tabs>
              <w:spacing w:before="0" w:after="0" w:line="240" w:lineRule="auto"/>
              <w:rPr>
                <w:sz w:val="24"/>
                <w:szCs w:val="24"/>
              </w:rPr>
            </w:pPr>
            <w:r w:rsidRPr="003A51AC">
              <w:rPr>
                <w:sz w:val="24"/>
                <w:szCs w:val="24"/>
              </w:rPr>
              <w:t xml:space="preserve"> выявление и изучение неблагоприятных факторов социальной среды и рисков образовательной среды;</w:t>
            </w:r>
          </w:p>
          <w:p w14:paraId="349A25F0" w14:textId="77777777"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С</w:t>
            </w:r>
            <w:r w:rsidR="00C0284C" w:rsidRPr="003A51AC">
              <w:rPr>
                <w:sz w:val="24"/>
                <w:szCs w:val="24"/>
              </w:rPr>
              <w:t>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788" w:type="pct"/>
          </w:tcPr>
          <w:p w14:paraId="18AE4061" w14:textId="77777777" w:rsidR="002B0BC2" w:rsidRPr="003A51AC" w:rsidRDefault="00C0284C" w:rsidP="00E22A07">
            <w:pPr>
              <w:shd w:val="clear" w:color="auto" w:fill="FFFFFF"/>
              <w:spacing w:line="240" w:lineRule="auto"/>
              <w:rPr>
                <w:sz w:val="24"/>
                <w:szCs w:val="24"/>
                <w:lang w:eastAsia="en-US"/>
              </w:rPr>
            </w:pPr>
            <w:r w:rsidRPr="003A51AC">
              <w:rPr>
                <w:b/>
                <w:sz w:val="24"/>
                <w:szCs w:val="24"/>
              </w:rPr>
              <w:t xml:space="preserve"> </w:t>
            </w:r>
            <w:r w:rsidR="002B0BC2" w:rsidRPr="003A51AC">
              <w:rPr>
                <w:sz w:val="24"/>
                <w:szCs w:val="24"/>
                <w:lang w:eastAsia="en-US"/>
              </w:rPr>
              <w:t>Психолого-педагогическая диагностика: Учеб. пособие для</w:t>
            </w:r>
          </w:p>
          <w:p w14:paraId="6FE89B0F" w14:textId="77777777" w:rsidR="002B0BC2" w:rsidRPr="003A51AC" w:rsidRDefault="002B0BC2" w:rsidP="00E22A07">
            <w:pPr>
              <w:shd w:val="clear" w:color="auto" w:fill="FFFFFF"/>
              <w:spacing w:line="240" w:lineRule="auto"/>
              <w:jc w:val="left"/>
              <w:rPr>
                <w:sz w:val="24"/>
                <w:szCs w:val="24"/>
                <w:lang w:eastAsia="en-US"/>
              </w:rPr>
            </w:pPr>
            <w:r w:rsidRPr="003A51AC">
              <w:rPr>
                <w:sz w:val="24"/>
                <w:szCs w:val="24"/>
                <w:lang w:eastAsia="en-US"/>
              </w:rPr>
              <w:t>П863 студ. высш. пед. учеб. заведений / И.Ю.Левченко, С.Д.За</w:t>
            </w:r>
            <w:r w:rsidRPr="003A51AC">
              <w:rPr>
                <w:sz w:val="24"/>
                <w:szCs w:val="24"/>
                <w:lang w:eastAsia="en-US"/>
              </w:rPr>
              <w:softHyphen/>
            </w:r>
          </w:p>
          <w:p w14:paraId="499175C6" w14:textId="77777777" w:rsidR="002B0BC2" w:rsidRPr="003A51AC" w:rsidRDefault="002B0BC2" w:rsidP="00E22A07">
            <w:pPr>
              <w:shd w:val="clear" w:color="auto" w:fill="FFFFFF"/>
              <w:spacing w:line="240" w:lineRule="auto"/>
              <w:jc w:val="left"/>
              <w:rPr>
                <w:sz w:val="24"/>
                <w:szCs w:val="24"/>
                <w:lang w:eastAsia="en-US"/>
              </w:rPr>
            </w:pPr>
            <w:r w:rsidRPr="003A51AC">
              <w:rPr>
                <w:sz w:val="24"/>
                <w:szCs w:val="24"/>
                <w:lang w:eastAsia="en-US"/>
              </w:rPr>
              <w:t>брамная, Т.А.Добровольская и др.; Под ред. И.Ю.Левчен</w:t>
            </w:r>
            <w:r w:rsidRPr="003A51AC">
              <w:rPr>
                <w:sz w:val="24"/>
                <w:szCs w:val="24"/>
                <w:lang w:eastAsia="en-US"/>
              </w:rPr>
              <w:softHyphen/>
            </w:r>
          </w:p>
          <w:p w14:paraId="6C601959" w14:textId="77777777" w:rsidR="002B0BC2" w:rsidRPr="003A51AC" w:rsidRDefault="002B0BC2" w:rsidP="00E22A07">
            <w:pPr>
              <w:shd w:val="clear" w:color="auto" w:fill="FFFFFF"/>
              <w:spacing w:line="240" w:lineRule="auto"/>
              <w:jc w:val="left"/>
              <w:rPr>
                <w:sz w:val="24"/>
                <w:szCs w:val="24"/>
                <w:lang w:eastAsia="en-US"/>
              </w:rPr>
            </w:pPr>
            <w:r w:rsidRPr="003A51AC">
              <w:rPr>
                <w:sz w:val="24"/>
                <w:szCs w:val="24"/>
                <w:lang w:eastAsia="en-US"/>
              </w:rPr>
              <w:t>ко, С.Д.Забрамной. — М.: Издательский центр «Академия»,</w:t>
            </w:r>
          </w:p>
          <w:p w14:paraId="3DB9652A" w14:textId="77777777" w:rsidR="002B0BC2" w:rsidRPr="003A51AC" w:rsidRDefault="002B0BC2" w:rsidP="00E22A07">
            <w:pPr>
              <w:shd w:val="clear" w:color="auto" w:fill="FFFFFF"/>
              <w:spacing w:line="240" w:lineRule="auto"/>
              <w:jc w:val="left"/>
              <w:rPr>
                <w:sz w:val="24"/>
                <w:szCs w:val="24"/>
                <w:lang w:eastAsia="en-US"/>
              </w:rPr>
            </w:pPr>
            <w:r w:rsidRPr="003A51AC">
              <w:rPr>
                <w:sz w:val="24"/>
                <w:szCs w:val="24"/>
                <w:lang w:eastAsia="en-US"/>
              </w:rPr>
              <w:t>2003 - 320 с.</w:t>
            </w:r>
          </w:p>
          <w:p w14:paraId="0C6AE396" w14:textId="77777777" w:rsidR="00C0284C" w:rsidRPr="003A51AC" w:rsidRDefault="00C0284C" w:rsidP="00E22A07">
            <w:pPr>
              <w:spacing w:line="240" w:lineRule="auto"/>
              <w:ind w:firstLine="567"/>
              <w:rPr>
                <w:b/>
                <w:i/>
                <w:sz w:val="24"/>
                <w:szCs w:val="24"/>
              </w:rPr>
            </w:pPr>
          </w:p>
        </w:tc>
      </w:tr>
      <w:tr w:rsidR="00C0284C" w:rsidRPr="003A51AC" w14:paraId="3B04F5C0" w14:textId="77777777" w:rsidTr="00E72F49">
        <w:tc>
          <w:tcPr>
            <w:tcW w:w="676" w:type="pct"/>
          </w:tcPr>
          <w:p w14:paraId="38F08FD3" w14:textId="77777777" w:rsidR="00C0284C" w:rsidRPr="003A51AC" w:rsidRDefault="00C0284C" w:rsidP="00E22A07">
            <w:pPr>
              <w:widowControl w:val="0"/>
              <w:autoSpaceDE w:val="0"/>
              <w:autoSpaceDN w:val="0"/>
              <w:spacing w:line="240" w:lineRule="auto"/>
              <w:rPr>
                <w:b/>
                <w:sz w:val="24"/>
                <w:szCs w:val="24"/>
              </w:rPr>
            </w:pPr>
            <w:r w:rsidRPr="003A51AC">
              <w:rPr>
                <w:b/>
                <w:sz w:val="24"/>
                <w:szCs w:val="24"/>
              </w:rPr>
              <w:t>Коррекционно-развивающая</w:t>
            </w:r>
            <w:r w:rsidRPr="003A51AC">
              <w:rPr>
                <w:b/>
                <w:spacing w:val="-5"/>
                <w:sz w:val="24"/>
                <w:szCs w:val="24"/>
              </w:rPr>
              <w:t xml:space="preserve"> </w:t>
            </w:r>
            <w:r w:rsidRPr="003A51AC">
              <w:rPr>
                <w:b/>
                <w:sz w:val="24"/>
                <w:szCs w:val="24"/>
              </w:rPr>
              <w:t xml:space="preserve">работа </w:t>
            </w:r>
          </w:p>
          <w:p w14:paraId="7FCA56A8" w14:textId="77777777" w:rsidR="00C0284C" w:rsidRPr="003A51AC" w:rsidRDefault="00C0284C" w:rsidP="00E22A07">
            <w:pPr>
              <w:spacing w:line="240" w:lineRule="auto"/>
              <w:ind w:firstLine="567"/>
              <w:rPr>
                <w:b/>
                <w:sz w:val="24"/>
                <w:szCs w:val="24"/>
              </w:rPr>
            </w:pPr>
          </w:p>
        </w:tc>
        <w:tc>
          <w:tcPr>
            <w:tcW w:w="3530" w:type="pct"/>
          </w:tcPr>
          <w:p w14:paraId="106B7667" w14:textId="77777777" w:rsidR="00C0284C" w:rsidRPr="003A51AC" w:rsidRDefault="00907D6B" w:rsidP="00E22A07">
            <w:pPr>
              <w:pStyle w:val="aa"/>
              <w:tabs>
                <w:tab w:val="left" w:pos="349"/>
              </w:tabs>
              <w:ind w:left="0" w:firstLine="0"/>
            </w:pPr>
            <w:r w:rsidRPr="003A51AC">
              <w:t>В</w:t>
            </w:r>
            <w:r w:rsidR="00C0284C" w:rsidRPr="003A51AC">
              <w:t>ыбор</w:t>
            </w:r>
            <w:r w:rsidR="00C0284C" w:rsidRPr="003A51AC">
              <w:rPr>
                <w:spacing w:val="1"/>
              </w:rPr>
              <w:t xml:space="preserve"> </w:t>
            </w:r>
            <w:r w:rsidR="00C0284C" w:rsidRPr="003A51AC">
              <w:t>оптимальных</w:t>
            </w:r>
            <w:r w:rsidR="00C0284C" w:rsidRPr="003A51AC">
              <w:rPr>
                <w:spacing w:val="1"/>
              </w:rPr>
              <w:t xml:space="preserve"> </w:t>
            </w:r>
            <w:r w:rsidR="00C0284C" w:rsidRPr="003A51AC">
              <w:t>для</w:t>
            </w:r>
            <w:r w:rsidR="00C0284C" w:rsidRPr="003A51AC">
              <w:rPr>
                <w:spacing w:val="1"/>
              </w:rPr>
              <w:t xml:space="preserve"> </w:t>
            </w:r>
            <w:r w:rsidR="00C0284C" w:rsidRPr="003A51AC">
              <w:t>развития</w:t>
            </w:r>
            <w:r w:rsidR="00C0284C" w:rsidRPr="003A51AC">
              <w:rPr>
                <w:spacing w:val="1"/>
              </w:rPr>
              <w:t xml:space="preserve"> </w:t>
            </w:r>
            <w:r w:rsidR="00C0284C" w:rsidRPr="003A51AC">
              <w:t>обучающегося</w:t>
            </w:r>
            <w:r w:rsidR="00C0284C" w:rsidRPr="003A51AC">
              <w:rPr>
                <w:spacing w:val="1"/>
              </w:rPr>
              <w:t xml:space="preserve"> </w:t>
            </w:r>
            <w:r w:rsidR="00C0284C" w:rsidRPr="003A51AC">
              <w:t>коррекционно-развивающих</w:t>
            </w:r>
            <w:r w:rsidR="00C0284C" w:rsidRPr="003A51AC">
              <w:rPr>
                <w:spacing w:val="1"/>
              </w:rPr>
              <w:t xml:space="preserve"> </w:t>
            </w:r>
            <w:r w:rsidR="00C0284C" w:rsidRPr="003A51AC">
              <w:t>программ/методик</w:t>
            </w:r>
            <w:r w:rsidR="00C0284C" w:rsidRPr="003A51AC">
              <w:rPr>
                <w:spacing w:val="1"/>
              </w:rPr>
              <w:t xml:space="preserve"> </w:t>
            </w:r>
            <w:r w:rsidR="00C0284C" w:rsidRPr="003A51AC">
              <w:t>психолого-педагогического</w:t>
            </w:r>
            <w:r w:rsidR="00C0284C" w:rsidRPr="003A51AC">
              <w:rPr>
                <w:spacing w:val="1"/>
              </w:rPr>
              <w:t xml:space="preserve"> </w:t>
            </w:r>
            <w:r w:rsidR="00C0284C" w:rsidRPr="003A51AC">
              <w:t>сопровождения</w:t>
            </w:r>
            <w:r w:rsidR="00C0284C" w:rsidRPr="003A51AC">
              <w:rPr>
                <w:spacing w:val="1"/>
              </w:rPr>
              <w:t xml:space="preserve"> </w:t>
            </w:r>
            <w:r w:rsidR="00C0284C" w:rsidRPr="003A51AC">
              <w:t>в</w:t>
            </w:r>
            <w:r w:rsidR="00C0284C" w:rsidRPr="003A51AC">
              <w:rPr>
                <w:spacing w:val="1"/>
              </w:rPr>
              <w:t xml:space="preserve"> </w:t>
            </w:r>
            <w:r w:rsidR="00C0284C" w:rsidRPr="003A51AC">
              <w:t>соответствии</w:t>
            </w:r>
            <w:r w:rsidR="00C0284C" w:rsidRPr="003A51AC">
              <w:rPr>
                <w:spacing w:val="1"/>
              </w:rPr>
              <w:t xml:space="preserve"> </w:t>
            </w:r>
            <w:r w:rsidR="00C0284C" w:rsidRPr="003A51AC">
              <w:t>с</w:t>
            </w:r>
            <w:r w:rsidR="00C0284C" w:rsidRPr="003A51AC">
              <w:rPr>
                <w:spacing w:val="1"/>
              </w:rPr>
              <w:t xml:space="preserve"> </w:t>
            </w:r>
            <w:r w:rsidR="00C0284C" w:rsidRPr="003A51AC">
              <w:t>его</w:t>
            </w:r>
            <w:r w:rsidR="00C0284C" w:rsidRPr="003A51AC">
              <w:rPr>
                <w:spacing w:val="1"/>
              </w:rPr>
              <w:t xml:space="preserve"> </w:t>
            </w:r>
            <w:r w:rsidR="00C0284C" w:rsidRPr="003A51AC">
              <w:t>особыми</w:t>
            </w:r>
            <w:r w:rsidR="00C0284C" w:rsidRPr="003A51AC">
              <w:rPr>
                <w:spacing w:val="1"/>
              </w:rPr>
              <w:t xml:space="preserve"> </w:t>
            </w:r>
            <w:r w:rsidR="00C0284C" w:rsidRPr="003A51AC">
              <w:t>(индивидуальными)</w:t>
            </w:r>
            <w:r w:rsidR="00C0284C" w:rsidRPr="003A51AC">
              <w:rPr>
                <w:spacing w:val="-1"/>
              </w:rPr>
              <w:t xml:space="preserve"> </w:t>
            </w:r>
            <w:r w:rsidR="00C0284C" w:rsidRPr="003A51AC">
              <w:t>образовательными потребностями;</w:t>
            </w:r>
          </w:p>
          <w:p w14:paraId="05A9FB34" w14:textId="77777777" w:rsidR="00C0284C" w:rsidRPr="003A51AC" w:rsidRDefault="00C0284C" w:rsidP="00E22A07">
            <w:pPr>
              <w:pStyle w:val="aa"/>
              <w:tabs>
                <w:tab w:val="left" w:pos="349"/>
              </w:tabs>
              <w:ind w:left="0" w:firstLine="0"/>
            </w:pPr>
            <w:r w:rsidRPr="003A51AC">
              <w:t>организацию,</w:t>
            </w:r>
            <w:r w:rsidRPr="003A51AC">
              <w:rPr>
                <w:spacing w:val="1"/>
              </w:rPr>
              <w:t xml:space="preserve"> </w:t>
            </w:r>
            <w:r w:rsidRPr="003A51AC">
              <w:t>разработку</w:t>
            </w:r>
            <w:r w:rsidRPr="003A51AC">
              <w:rPr>
                <w:spacing w:val="1"/>
              </w:rPr>
              <w:t xml:space="preserve"> </w:t>
            </w:r>
            <w:r w:rsidRPr="003A51AC">
              <w:t>и</w:t>
            </w:r>
            <w:r w:rsidRPr="003A51AC">
              <w:rPr>
                <w:spacing w:val="1"/>
              </w:rPr>
              <w:t xml:space="preserve"> </w:t>
            </w:r>
            <w:r w:rsidRPr="003A51AC">
              <w:t>проведение</w:t>
            </w:r>
            <w:r w:rsidRPr="003A51AC">
              <w:rPr>
                <w:spacing w:val="1"/>
              </w:rPr>
              <w:t xml:space="preserve"> </w:t>
            </w:r>
            <w:r w:rsidRPr="003A51AC">
              <w:t>специалистами</w:t>
            </w:r>
            <w:r w:rsidRPr="003A51AC">
              <w:rPr>
                <w:spacing w:val="1"/>
              </w:rPr>
              <w:t xml:space="preserve"> </w:t>
            </w:r>
            <w:r w:rsidRPr="003A51AC">
              <w:t>индивидуальных</w:t>
            </w:r>
            <w:r w:rsidRPr="003A51AC">
              <w:rPr>
                <w:spacing w:val="1"/>
              </w:rPr>
              <w:t xml:space="preserve"> </w:t>
            </w:r>
            <w:r w:rsidRPr="003A51AC">
              <w:t>и</w:t>
            </w:r>
            <w:r w:rsidRPr="003A51AC">
              <w:rPr>
                <w:spacing w:val="1"/>
              </w:rPr>
              <w:t xml:space="preserve"> </w:t>
            </w:r>
            <w:r w:rsidRPr="003A51AC">
              <w:t>групповых</w:t>
            </w:r>
            <w:r w:rsidRPr="003A51AC">
              <w:rPr>
                <w:spacing w:val="1"/>
              </w:rPr>
              <w:t xml:space="preserve"> </w:t>
            </w:r>
            <w:r w:rsidRPr="003A51AC">
              <w:t>коррекционно-развивающих</w:t>
            </w:r>
            <w:r w:rsidRPr="003A51AC">
              <w:rPr>
                <w:spacing w:val="1"/>
              </w:rPr>
              <w:t xml:space="preserve"> </w:t>
            </w:r>
            <w:r w:rsidRPr="003A51AC">
              <w:t>занятий,</w:t>
            </w:r>
            <w:r w:rsidRPr="003A51AC">
              <w:rPr>
                <w:spacing w:val="1"/>
              </w:rPr>
              <w:t xml:space="preserve"> </w:t>
            </w:r>
            <w:r w:rsidRPr="003A51AC">
              <w:t>необходимых</w:t>
            </w:r>
            <w:r w:rsidRPr="003A51AC">
              <w:rPr>
                <w:spacing w:val="1"/>
              </w:rPr>
              <w:t xml:space="preserve"> </w:t>
            </w:r>
            <w:r w:rsidRPr="003A51AC">
              <w:t>для</w:t>
            </w:r>
            <w:r w:rsidRPr="003A51AC">
              <w:rPr>
                <w:spacing w:val="1"/>
              </w:rPr>
              <w:t xml:space="preserve"> </w:t>
            </w:r>
            <w:r w:rsidRPr="003A51AC">
              <w:t>преодоления</w:t>
            </w:r>
            <w:r w:rsidRPr="003A51AC">
              <w:rPr>
                <w:spacing w:val="1"/>
              </w:rPr>
              <w:t xml:space="preserve"> </w:t>
            </w:r>
            <w:r w:rsidRPr="003A51AC">
              <w:t>нарушений</w:t>
            </w:r>
            <w:r w:rsidRPr="003A51AC">
              <w:rPr>
                <w:spacing w:val="1"/>
              </w:rPr>
              <w:t xml:space="preserve"> </w:t>
            </w:r>
            <w:r w:rsidRPr="003A51AC">
              <w:t>поведения</w:t>
            </w:r>
            <w:r w:rsidRPr="003A51AC">
              <w:rPr>
                <w:spacing w:val="1"/>
              </w:rPr>
              <w:t xml:space="preserve"> </w:t>
            </w:r>
            <w:r w:rsidRPr="003A51AC">
              <w:t>и</w:t>
            </w:r>
            <w:r w:rsidRPr="003A51AC">
              <w:rPr>
                <w:spacing w:val="1"/>
              </w:rPr>
              <w:t xml:space="preserve"> </w:t>
            </w:r>
            <w:r w:rsidRPr="003A51AC">
              <w:t>развития,</w:t>
            </w:r>
            <w:r w:rsidRPr="003A51AC">
              <w:rPr>
                <w:spacing w:val="58"/>
              </w:rPr>
              <w:t xml:space="preserve"> </w:t>
            </w:r>
            <w:r w:rsidRPr="003A51AC">
              <w:t>трудностей в</w:t>
            </w:r>
            <w:r w:rsidRPr="003A51AC">
              <w:rPr>
                <w:spacing w:val="-2"/>
              </w:rPr>
              <w:t xml:space="preserve"> </w:t>
            </w:r>
            <w:r w:rsidRPr="003A51AC">
              <w:t>освоении образовательной</w:t>
            </w:r>
            <w:r w:rsidRPr="003A51AC">
              <w:rPr>
                <w:spacing w:val="-1"/>
              </w:rPr>
              <w:t xml:space="preserve"> </w:t>
            </w:r>
            <w:r w:rsidRPr="003A51AC">
              <w:t>программы и</w:t>
            </w:r>
            <w:r w:rsidRPr="003A51AC">
              <w:rPr>
                <w:spacing w:val="-1"/>
              </w:rPr>
              <w:t xml:space="preserve"> </w:t>
            </w:r>
            <w:r w:rsidRPr="003A51AC">
              <w:t>социализации;</w:t>
            </w:r>
          </w:p>
          <w:p w14:paraId="6516ACB1" w14:textId="77777777" w:rsidR="00C0284C" w:rsidRPr="003A51AC" w:rsidRDefault="00925BFF" w:rsidP="00E22A07">
            <w:pPr>
              <w:pStyle w:val="aa"/>
              <w:tabs>
                <w:tab w:val="left" w:pos="349"/>
              </w:tabs>
              <w:ind w:left="0" w:firstLine="0"/>
            </w:pPr>
            <w:r w:rsidRPr="003A51AC">
              <w:t>К</w:t>
            </w:r>
            <w:r w:rsidR="00C0284C" w:rsidRPr="003A51AC">
              <w:t>оррекцию</w:t>
            </w:r>
            <w:r w:rsidR="00C0284C" w:rsidRPr="003A51AC">
              <w:rPr>
                <w:spacing w:val="-4"/>
              </w:rPr>
              <w:t xml:space="preserve"> </w:t>
            </w:r>
            <w:r w:rsidR="00C0284C" w:rsidRPr="003A51AC">
              <w:t>и</w:t>
            </w:r>
            <w:r w:rsidR="00C0284C" w:rsidRPr="003A51AC">
              <w:rPr>
                <w:spacing w:val="-4"/>
              </w:rPr>
              <w:t xml:space="preserve"> </w:t>
            </w:r>
            <w:r w:rsidR="00C0284C" w:rsidRPr="003A51AC">
              <w:t>развитие</w:t>
            </w:r>
            <w:r w:rsidR="00C0284C" w:rsidRPr="003A51AC">
              <w:rPr>
                <w:spacing w:val="-8"/>
              </w:rPr>
              <w:t xml:space="preserve"> </w:t>
            </w:r>
            <w:r w:rsidR="00C0284C" w:rsidRPr="003A51AC">
              <w:t>высших</w:t>
            </w:r>
            <w:r w:rsidR="00C0284C" w:rsidRPr="003A51AC">
              <w:rPr>
                <w:spacing w:val="-2"/>
              </w:rPr>
              <w:t xml:space="preserve"> </w:t>
            </w:r>
            <w:r w:rsidR="00C0284C" w:rsidRPr="003A51AC">
              <w:t>психических</w:t>
            </w:r>
            <w:r w:rsidR="00C0284C" w:rsidRPr="003A51AC">
              <w:rPr>
                <w:spacing w:val="-1"/>
              </w:rPr>
              <w:t xml:space="preserve"> </w:t>
            </w:r>
            <w:r w:rsidR="00C0284C" w:rsidRPr="003A51AC">
              <w:t>функций;</w:t>
            </w:r>
          </w:p>
          <w:p w14:paraId="31EBE1FC" w14:textId="77777777" w:rsidR="00C0284C" w:rsidRPr="003A51AC" w:rsidRDefault="00C0284C" w:rsidP="00E22A07">
            <w:pPr>
              <w:pStyle w:val="aa"/>
              <w:tabs>
                <w:tab w:val="left" w:pos="349"/>
              </w:tabs>
              <w:ind w:left="0" w:firstLine="0"/>
            </w:pPr>
            <w:r w:rsidRPr="003A51AC">
              <w:t>развитие эмоционально-волевой и личностной сферы обучающегося и психологическую</w:t>
            </w:r>
            <w:r w:rsidRPr="003A51AC">
              <w:rPr>
                <w:spacing w:val="1"/>
              </w:rPr>
              <w:t xml:space="preserve"> </w:t>
            </w:r>
            <w:r w:rsidRPr="003A51AC">
              <w:t>коррекцию</w:t>
            </w:r>
            <w:r w:rsidRPr="003A51AC">
              <w:rPr>
                <w:spacing w:val="-1"/>
              </w:rPr>
              <w:t xml:space="preserve"> </w:t>
            </w:r>
            <w:r w:rsidRPr="003A51AC">
              <w:t>его</w:t>
            </w:r>
            <w:r w:rsidRPr="003A51AC">
              <w:rPr>
                <w:spacing w:val="-1"/>
              </w:rPr>
              <w:t xml:space="preserve"> </w:t>
            </w:r>
            <w:r w:rsidRPr="003A51AC">
              <w:t>поведения;</w:t>
            </w:r>
          </w:p>
          <w:p w14:paraId="414958AA" w14:textId="77777777" w:rsidR="00C0284C" w:rsidRPr="003A51AC" w:rsidRDefault="00925BFF" w:rsidP="00E22A07">
            <w:pPr>
              <w:pStyle w:val="aa"/>
              <w:tabs>
                <w:tab w:val="left" w:pos="349"/>
              </w:tabs>
              <w:ind w:left="0" w:firstLine="0"/>
            </w:pPr>
            <w:r w:rsidRPr="003A51AC">
              <w:t>Р</w:t>
            </w:r>
            <w:r w:rsidR="00C0284C" w:rsidRPr="003A51AC">
              <w:t>азвитие</w:t>
            </w:r>
            <w:r w:rsidR="00C0284C" w:rsidRPr="003A51AC">
              <w:rPr>
                <w:spacing w:val="1"/>
              </w:rPr>
              <w:t xml:space="preserve"> </w:t>
            </w:r>
            <w:r w:rsidR="00C0284C" w:rsidRPr="003A51AC">
              <w:t>коммуникативных</w:t>
            </w:r>
            <w:r w:rsidR="00C0284C" w:rsidRPr="003A51AC">
              <w:rPr>
                <w:spacing w:val="1"/>
              </w:rPr>
              <w:t xml:space="preserve"> </w:t>
            </w:r>
            <w:r w:rsidR="00C0284C" w:rsidRPr="003A51AC">
              <w:t>способностей,</w:t>
            </w:r>
            <w:r w:rsidR="00C0284C" w:rsidRPr="003A51AC">
              <w:rPr>
                <w:spacing w:val="1"/>
              </w:rPr>
              <w:t xml:space="preserve"> </w:t>
            </w:r>
            <w:r w:rsidR="00C0284C" w:rsidRPr="003A51AC">
              <w:t>социального</w:t>
            </w:r>
            <w:r w:rsidR="00C0284C" w:rsidRPr="003A51AC">
              <w:rPr>
                <w:spacing w:val="1"/>
              </w:rPr>
              <w:t xml:space="preserve"> </w:t>
            </w:r>
            <w:r w:rsidR="00C0284C" w:rsidRPr="003A51AC">
              <w:t>и</w:t>
            </w:r>
            <w:r w:rsidR="00C0284C" w:rsidRPr="003A51AC">
              <w:rPr>
                <w:spacing w:val="1"/>
              </w:rPr>
              <w:t xml:space="preserve"> </w:t>
            </w:r>
            <w:r w:rsidR="00C0284C" w:rsidRPr="003A51AC">
              <w:t>эмоционального</w:t>
            </w:r>
            <w:r w:rsidR="00C0284C" w:rsidRPr="003A51AC">
              <w:rPr>
                <w:spacing w:val="1"/>
              </w:rPr>
              <w:t xml:space="preserve"> </w:t>
            </w:r>
            <w:r w:rsidR="00C0284C" w:rsidRPr="003A51AC">
              <w:t>интеллекта</w:t>
            </w:r>
            <w:r w:rsidR="00C0284C" w:rsidRPr="003A51AC">
              <w:rPr>
                <w:spacing w:val="1"/>
              </w:rPr>
              <w:t xml:space="preserve"> </w:t>
            </w:r>
            <w:r w:rsidR="00C0284C" w:rsidRPr="003A51AC">
              <w:t>обучающихся,</w:t>
            </w:r>
            <w:r w:rsidR="00C0284C" w:rsidRPr="003A51AC">
              <w:rPr>
                <w:spacing w:val="-1"/>
              </w:rPr>
              <w:t xml:space="preserve"> </w:t>
            </w:r>
            <w:r w:rsidR="00C0284C" w:rsidRPr="003A51AC">
              <w:t>формирование</w:t>
            </w:r>
            <w:r w:rsidR="00C0284C" w:rsidRPr="003A51AC">
              <w:rPr>
                <w:spacing w:val="-1"/>
              </w:rPr>
              <w:t xml:space="preserve"> </w:t>
            </w:r>
            <w:r w:rsidR="00C0284C" w:rsidRPr="003A51AC">
              <w:t>их</w:t>
            </w:r>
            <w:r w:rsidR="00C0284C" w:rsidRPr="003A51AC">
              <w:rPr>
                <w:spacing w:val="-2"/>
              </w:rPr>
              <w:t xml:space="preserve"> </w:t>
            </w:r>
            <w:r w:rsidR="00C0284C" w:rsidRPr="003A51AC">
              <w:t>коммуникативной компетентности;</w:t>
            </w:r>
          </w:p>
          <w:p w14:paraId="35DB3C9D" w14:textId="77777777" w:rsidR="00C0284C" w:rsidRPr="003A51AC" w:rsidRDefault="00C0284C" w:rsidP="00E22A07">
            <w:pPr>
              <w:pStyle w:val="aa"/>
              <w:tabs>
                <w:tab w:val="left" w:pos="349"/>
              </w:tabs>
              <w:ind w:left="0" w:firstLine="0"/>
            </w:pPr>
            <w:r w:rsidRPr="003A51AC">
              <w:t>коррекцию</w:t>
            </w:r>
            <w:r w:rsidRPr="003A51AC">
              <w:rPr>
                <w:spacing w:val="-3"/>
              </w:rPr>
              <w:t xml:space="preserve"> </w:t>
            </w:r>
            <w:r w:rsidRPr="003A51AC">
              <w:t>и</w:t>
            </w:r>
            <w:r w:rsidRPr="003A51AC">
              <w:rPr>
                <w:spacing w:val="-3"/>
              </w:rPr>
              <w:t xml:space="preserve"> </w:t>
            </w:r>
            <w:r w:rsidRPr="003A51AC">
              <w:t>развитие</w:t>
            </w:r>
            <w:r w:rsidRPr="003A51AC">
              <w:rPr>
                <w:spacing w:val="-7"/>
              </w:rPr>
              <w:t xml:space="preserve"> </w:t>
            </w:r>
            <w:r w:rsidRPr="003A51AC">
              <w:t>психомоторной</w:t>
            </w:r>
            <w:r w:rsidRPr="003A51AC">
              <w:rPr>
                <w:spacing w:val="-3"/>
              </w:rPr>
              <w:t xml:space="preserve"> </w:t>
            </w:r>
            <w:r w:rsidRPr="003A51AC">
              <w:t>сферы,</w:t>
            </w:r>
            <w:r w:rsidRPr="003A51AC">
              <w:rPr>
                <w:spacing w:val="-3"/>
              </w:rPr>
              <w:t xml:space="preserve"> </w:t>
            </w:r>
            <w:r w:rsidRPr="003A51AC">
              <w:t>координации</w:t>
            </w:r>
            <w:r w:rsidRPr="003A51AC">
              <w:rPr>
                <w:spacing w:val="-3"/>
              </w:rPr>
              <w:t xml:space="preserve"> </w:t>
            </w:r>
            <w:r w:rsidRPr="003A51AC">
              <w:t>и</w:t>
            </w:r>
            <w:r w:rsidRPr="003A51AC">
              <w:rPr>
                <w:spacing w:val="-3"/>
              </w:rPr>
              <w:t xml:space="preserve"> </w:t>
            </w:r>
            <w:r w:rsidRPr="003A51AC">
              <w:t>регуляции</w:t>
            </w:r>
            <w:r w:rsidRPr="003A51AC">
              <w:rPr>
                <w:spacing w:val="-3"/>
              </w:rPr>
              <w:t xml:space="preserve"> </w:t>
            </w:r>
            <w:r w:rsidRPr="003A51AC">
              <w:t>движений;</w:t>
            </w:r>
          </w:p>
          <w:p w14:paraId="36B1181F" w14:textId="77777777" w:rsidR="00C0284C" w:rsidRPr="003A51AC" w:rsidRDefault="00925BFF" w:rsidP="00E22A07">
            <w:pPr>
              <w:pStyle w:val="aa"/>
              <w:tabs>
                <w:tab w:val="left" w:pos="349"/>
              </w:tabs>
              <w:ind w:left="0" w:firstLine="0"/>
            </w:pPr>
            <w:r w:rsidRPr="003A51AC">
              <w:t>С</w:t>
            </w:r>
            <w:r w:rsidR="00C0284C" w:rsidRPr="003A51AC">
              <w:t>оздание</w:t>
            </w:r>
            <w:r w:rsidR="00C0284C" w:rsidRPr="003A51AC">
              <w:rPr>
                <w:spacing w:val="1"/>
              </w:rPr>
              <w:t xml:space="preserve"> </w:t>
            </w:r>
            <w:r w:rsidR="00C0284C" w:rsidRPr="003A51AC">
              <w:t>условий,</w:t>
            </w:r>
            <w:r w:rsidR="00C0284C" w:rsidRPr="003A51AC">
              <w:rPr>
                <w:spacing w:val="1"/>
              </w:rPr>
              <w:t xml:space="preserve"> </w:t>
            </w:r>
            <w:r w:rsidR="00C0284C" w:rsidRPr="003A51AC">
              <w:t>обеспечивающих</w:t>
            </w:r>
            <w:r w:rsidR="00C0284C" w:rsidRPr="003A51AC">
              <w:rPr>
                <w:spacing w:val="1"/>
              </w:rPr>
              <w:t xml:space="preserve"> </w:t>
            </w:r>
            <w:r w:rsidR="00C0284C" w:rsidRPr="003A51AC">
              <w:t>развитие,</w:t>
            </w:r>
            <w:r w:rsidR="00C0284C" w:rsidRPr="003A51AC">
              <w:rPr>
                <w:spacing w:val="1"/>
              </w:rPr>
              <w:t xml:space="preserve"> </w:t>
            </w:r>
            <w:r w:rsidR="00C0284C" w:rsidRPr="003A51AC">
              <w:t>обучение</w:t>
            </w:r>
            <w:r w:rsidR="00C0284C" w:rsidRPr="003A51AC">
              <w:rPr>
                <w:spacing w:val="1"/>
              </w:rPr>
              <w:t xml:space="preserve"> </w:t>
            </w:r>
            <w:r w:rsidR="00C0284C" w:rsidRPr="003A51AC">
              <w:t>и</w:t>
            </w:r>
            <w:r w:rsidR="00C0284C" w:rsidRPr="003A51AC">
              <w:rPr>
                <w:spacing w:val="1"/>
              </w:rPr>
              <w:t xml:space="preserve"> </w:t>
            </w:r>
            <w:r w:rsidR="00C0284C" w:rsidRPr="003A51AC">
              <w:t>воспитание</w:t>
            </w:r>
            <w:r w:rsidR="00C0284C" w:rsidRPr="003A51AC">
              <w:rPr>
                <w:spacing w:val="1"/>
              </w:rPr>
              <w:t xml:space="preserve"> </w:t>
            </w:r>
            <w:r w:rsidR="00C0284C" w:rsidRPr="003A51AC">
              <w:t>детей</w:t>
            </w:r>
            <w:r w:rsidR="00C0284C" w:rsidRPr="003A51AC">
              <w:rPr>
                <w:spacing w:val="1"/>
              </w:rPr>
              <w:t xml:space="preserve"> </w:t>
            </w:r>
            <w:r w:rsidR="00C0284C" w:rsidRPr="003A51AC">
              <w:t>с</w:t>
            </w:r>
            <w:r w:rsidR="00C0284C" w:rsidRPr="003A51AC">
              <w:rPr>
                <w:spacing w:val="1"/>
              </w:rPr>
              <w:t xml:space="preserve"> </w:t>
            </w:r>
            <w:r w:rsidR="00C0284C" w:rsidRPr="003A51AC">
              <w:t>ярко</w:t>
            </w:r>
            <w:r w:rsidR="00C0284C" w:rsidRPr="003A51AC">
              <w:rPr>
                <w:spacing w:val="1"/>
              </w:rPr>
              <w:t xml:space="preserve"> </w:t>
            </w:r>
            <w:r w:rsidR="00C0284C" w:rsidRPr="003A51AC">
              <w:t>выраженной познавательной направленностью, высоким уровнем умственного развития или иной</w:t>
            </w:r>
            <w:r w:rsidR="00C0284C" w:rsidRPr="003A51AC">
              <w:rPr>
                <w:spacing w:val="1"/>
              </w:rPr>
              <w:t xml:space="preserve"> </w:t>
            </w:r>
            <w:r w:rsidR="00C0284C" w:rsidRPr="003A51AC">
              <w:t>направленностью</w:t>
            </w:r>
            <w:r w:rsidR="00C0284C" w:rsidRPr="003A51AC">
              <w:rPr>
                <w:spacing w:val="-1"/>
              </w:rPr>
              <w:t xml:space="preserve"> </w:t>
            </w:r>
            <w:r w:rsidR="00C0284C" w:rsidRPr="003A51AC">
              <w:t>одаренности;</w:t>
            </w:r>
          </w:p>
          <w:p w14:paraId="42F722DF" w14:textId="77777777" w:rsidR="00C0284C" w:rsidRPr="003A51AC" w:rsidRDefault="00C0284C" w:rsidP="00E22A07">
            <w:pPr>
              <w:pStyle w:val="aa"/>
              <w:tabs>
                <w:tab w:val="left" w:pos="349"/>
              </w:tabs>
              <w:ind w:left="0" w:firstLine="0"/>
            </w:pPr>
            <w:r w:rsidRPr="003A51AC">
              <w:t>создание насыщенной развивающей предметно - пространственной среды для разных видов</w:t>
            </w:r>
            <w:r w:rsidRPr="003A51AC">
              <w:rPr>
                <w:spacing w:val="-57"/>
              </w:rPr>
              <w:t xml:space="preserve"> </w:t>
            </w:r>
            <w:r w:rsidRPr="003A51AC">
              <w:t>деятельности;</w:t>
            </w:r>
          </w:p>
          <w:p w14:paraId="1E01950A" w14:textId="77777777" w:rsidR="00C0284C" w:rsidRPr="003A51AC" w:rsidRDefault="00925BFF" w:rsidP="00E22A07">
            <w:pPr>
              <w:pStyle w:val="aa"/>
              <w:tabs>
                <w:tab w:val="left" w:pos="349"/>
              </w:tabs>
              <w:ind w:left="0" w:firstLine="0"/>
            </w:pPr>
            <w:r w:rsidRPr="003A51AC">
              <w:t>Ф</w:t>
            </w:r>
            <w:r w:rsidR="00C0284C" w:rsidRPr="003A51AC">
              <w:t>ормирование</w:t>
            </w:r>
            <w:r w:rsidR="00C0284C" w:rsidRPr="003A51AC">
              <w:rPr>
                <w:spacing w:val="1"/>
              </w:rPr>
              <w:t xml:space="preserve"> </w:t>
            </w:r>
            <w:r w:rsidR="00C0284C" w:rsidRPr="003A51AC">
              <w:t>инклюзивной</w:t>
            </w:r>
            <w:r w:rsidR="00C0284C" w:rsidRPr="003A51AC">
              <w:rPr>
                <w:spacing w:val="1"/>
              </w:rPr>
              <w:t xml:space="preserve"> </w:t>
            </w:r>
            <w:r w:rsidR="00C0284C" w:rsidRPr="003A51AC">
              <w:t>образовательной</w:t>
            </w:r>
            <w:r w:rsidR="00C0284C" w:rsidRPr="003A51AC">
              <w:rPr>
                <w:spacing w:val="1"/>
              </w:rPr>
              <w:t xml:space="preserve"> </w:t>
            </w:r>
            <w:r w:rsidR="00C0284C" w:rsidRPr="003A51AC">
              <w:t>среды,</w:t>
            </w:r>
            <w:r w:rsidR="00C0284C" w:rsidRPr="003A51AC">
              <w:rPr>
                <w:spacing w:val="1"/>
              </w:rPr>
              <w:t xml:space="preserve"> </w:t>
            </w:r>
            <w:r w:rsidR="00C0284C" w:rsidRPr="003A51AC">
              <w:t>в</w:t>
            </w:r>
            <w:r w:rsidR="00C0284C" w:rsidRPr="003A51AC">
              <w:rPr>
                <w:spacing w:val="1"/>
              </w:rPr>
              <w:t xml:space="preserve"> </w:t>
            </w:r>
            <w:r w:rsidR="00C0284C" w:rsidRPr="003A51AC">
              <w:t>том</w:t>
            </w:r>
            <w:r w:rsidR="00C0284C" w:rsidRPr="003A51AC">
              <w:rPr>
                <w:spacing w:val="1"/>
              </w:rPr>
              <w:t xml:space="preserve"> </w:t>
            </w:r>
            <w:r w:rsidR="00C0284C" w:rsidRPr="003A51AC">
              <w:t>числе</w:t>
            </w:r>
            <w:r w:rsidR="00C0284C" w:rsidRPr="003A51AC">
              <w:rPr>
                <w:spacing w:val="1"/>
              </w:rPr>
              <w:t xml:space="preserve"> </w:t>
            </w:r>
            <w:r w:rsidR="00C0284C" w:rsidRPr="003A51AC">
              <w:t>обеспечивающей</w:t>
            </w:r>
            <w:r w:rsidR="00C0284C" w:rsidRPr="003A51AC">
              <w:rPr>
                <w:spacing w:val="1"/>
              </w:rPr>
              <w:t xml:space="preserve"> </w:t>
            </w:r>
            <w:r w:rsidR="00C0284C" w:rsidRPr="003A51AC">
              <w:t>включение</w:t>
            </w:r>
            <w:r w:rsidR="00C0284C" w:rsidRPr="003A51AC">
              <w:rPr>
                <w:spacing w:val="1"/>
              </w:rPr>
              <w:t xml:space="preserve"> </w:t>
            </w:r>
            <w:r w:rsidR="00C0284C" w:rsidRPr="003A51AC">
              <w:t>детей</w:t>
            </w:r>
            <w:r w:rsidR="00C0284C" w:rsidRPr="003A51AC">
              <w:rPr>
                <w:spacing w:val="1"/>
              </w:rPr>
              <w:t xml:space="preserve"> </w:t>
            </w:r>
            <w:r w:rsidR="00C0284C" w:rsidRPr="003A51AC">
              <w:t>иностранных</w:t>
            </w:r>
            <w:r w:rsidR="00C0284C" w:rsidRPr="003A51AC">
              <w:rPr>
                <w:spacing w:val="1"/>
              </w:rPr>
              <w:t xml:space="preserve"> </w:t>
            </w:r>
            <w:r w:rsidR="00C0284C" w:rsidRPr="003A51AC">
              <w:t>граждан</w:t>
            </w:r>
            <w:r w:rsidR="00C0284C" w:rsidRPr="003A51AC">
              <w:rPr>
                <w:spacing w:val="1"/>
              </w:rPr>
              <w:t xml:space="preserve"> </w:t>
            </w:r>
            <w:r w:rsidR="00C0284C" w:rsidRPr="003A51AC">
              <w:t>в</w:t>
            </w:r>
            <w:r w:rsidR="00C0284C" w:rsidRPr="003A51AC">
              <w:rPr>
                <w:spacing w:val="1"/>
              </w:rPr>
              <w:t xml:space="preserve"> </w:t>
            </w:r>
            <w:r w:rsidR="00C0284C" w:rsidRPr="003A51AC">
              <w:t>российское</w:t>
            </w:r>
            <w:r w:rsidR="00C0284C" w:rsidRPr="003A51AC">
              <w:rPr>
                <w:spacing w:val="1"/>
              </w:rPr>
              <w:t xml:space="preserve"> </w:t>
            </w:r>
            <w:r w:rsidR="00C0284C" w:rsidRPr="003A51AC">
              <w:t>образовательное</w:t>
            </w:r>
            <w:r w:rsidR="00C0284C" w:rsidRPr="003A51AC">
              <w:rPr>
                <w:spacing w:val="1"/>
              </w:rPr>
              <w:t xml:space="preserve"> </w:t>
            </w:r>
            <w:r w:rsidR="00C0284C" w:rsidRPr="003A51AC">
              <w:t>пространство</w:t>
            </w:r>
            <w:r w:rsidR="00C0284C" w:rsidRPr="003A51AC">
              <w:rPr>
                <w:spacing w:val="61"/>
              </w:rPr>
              <w:t xml:space="preserve"> </w:t>
            </w:r>
            <w:r w:rsidR="00C0284C" w:rsidRPr="003A51AC">
              <w:t>с</w:t>
            </w:r>
            <w:r w:rsidR="00C0284C" w:rsidRPr="003A51AC">
              <w:rPr>
                <w:spacing w:val="1"/>
              </w:rPr>
              <w:t xml:space="preserve"> </w:t>
            </w:r>
            <w:r w:rsidR="00C0284C" w:rsidRPr="003A51AC">
              <w:t>сохранением</w:t>
            </w:r>
            <w:r w:rsidR="00C0284C" w:rsidRPr="003A51AC">
              <w:rPr>
                <w:spacing w:val="-2"/>
              </w:rPr>
              <w:t xml:space="preserve"> </w:t>
            </w:r>
            <w:r w:rsidR="00C0284C" w:rsidRPr="003A51AC">
              <w:t>культуры и</w:t>
            </w:r>
            <w:r w:rsidR="00C0284C" w:rsidRPr="003A51AC">
              <w:rPr>
                <w:spacing w:val="-1"/>
              </w:rPr>
              <w:t xml:space="preserve"> </w:t>
            </w:r>
            <w:r w:rsidR="00C0284C" w:rsidRPr="003A51AC">
              <w:t>идентичности, связанных со</w:t>
            </w:r>
            <w:r w:rsidR="00C0284C" w:rsidRPr="003A51AC">
              <w:rPr>
                <w:spacing w:val="-1"/>
              </w:rPr>
              <w:t xml:space="preserve"> </w:t>
            </w:r>
            <w:r w:rsidR="00C0284C" w:rsidRPr="003A51AC">
              <w:t>страной</w:t>
            </w:r>
            <w:r w:rsidR="00C0284C" w:rsidRPr="003A51AC">
              <w:rPr>
                <w:spacing w:val="-3"/>
              </w:rPr>
              <w:t xml:space="preserve"> </w:t>
            </w:r>
            <w:r w:rsidR="00C0284C" w:rsidRPr="003A51AC">
              <w:t>исхода\происхождения;</w:t>
            </w:r>
          </w:p>
          <w:p w14:paraId="3DBF53CF" w14:textId="77777777" w:rsidR="00C0284C" w:rsidRPr="003A51AC" w:rsidRDefault="00C0284C" w:rsidP="00E22A07">
            <w:pPr>
              <w:pStyle w:val="aa"/>
              <w:tabs>
                <w:tab w:val="left" w:pos="349"/>
              </w:tabs>
              <w:ind w:left="0" w:firstLine="0"/>
            </w:pPr>
            <w:r w:rsidRPr="003A51AC">
              <w:t>оказание</w:t>
            </w:r>
            <w:r w:rsidRPr="003A51AC">
              <w:rPr>
                <w:spacing w:val="1"/>
              </w:rPr>
              <w:t xml:space="preserve"> </w:t>
            </w:r>
            <w:r w:rsidRPr="003A51AC">
              <w:t>поддержки</w:t>
            </w:r>
            <w:r w:rsidRPr="003A51AC">
              <w:rPr>
                <w:spacing w:val="1"/>
              </w:rPr>
              <w:t xml:space="preserve"> </w:t>
            </w:r>
            <w:r w:rsidRPr="003A51AC">
              <w:t>ребенку</w:t>
            </w:r>
            <w:r w:rsidRPr="003A51AC">
              <w:rPr>
                <w:spacing w:val="1"/>
              </w:rPr>
              <w:t xml:space="preserve"> </w:t>
            </w:r>
            <w:r w:rsidRPr="003A51AC">
              <w:t>в</w:t>
            </w:r>
            <w:r w:rsidRPr="003A51AC">
              <w:rPr>
                <w:spacing w:val="1"/>
              </w:rPr>
              <w:t xml:space="preserve"> </w:t>
            </w:r>
            <w:r w:rsidRPr="003A51AC">
              <w:t>случаях</w:t>
            </w:r>
            <w:r w:rsidRPr="003A51AC">
              <w:rPr>
                <w:spacing w:val="1"/>
              </w:rPr>
              <w:t xml:space="preserve"> </w:t>
            </w:r>
            <w:r w:rsidRPr="003A51AC">
              <w:t>неблагоприятных</w:t>
            </w:r>
            <w:r w:rsidRPr="003A51AC">
              <w:rPr>
                <w:spacing w:val="1"/>
              </w:rPr>
              <w:t xml:space="preserve"> </w:t>
            </w:r>
            <w:r w:rsidRPr="003A51AC">
              <w:t>условий</w:t>
            </w:r>
            <w:r w:rsidRPr="003A51AC">
              <w:rPr>
                <w:spacing w:val="1"/>
              </w:rPr>
              <w:t xml:space="preserve"> </w:t>
            </w:r>
            <w:r w:rsidRPr="003A51AC">
              <w:t>жизни,</w:t>
            </w:r>
            <w:r w:rsidRPr="003A51AC">
              <w:rPr>
                <w:spacing w:val="1"/>
              </w:rPr>
              <w:t xml:space="preserve"> </w:t>
            </w:r>
            <w:r w:rsidRPr="003A51AC">
              <w:t>психотравмирующих обстоятельствах при условии информирования соответствующих структур</w:t>
            </w:r>
            <w:r w:rsidRPr="003A51AC">
              <w:rPr>
                <w:spacing w:val="1"/>
              </w:rPr>
              <w:t xml:space="preserve"> </w:t>
            </w:r>
            <w:r w:rsidRPr="003A51AC">
              <w:t>социальной</w:t>
            </w:r>
            <w:r w:rsidRPr="003A51AC">
              <w:rPr>
                <w:spacing w:val="-1"/>
              </w:rPr>
              <w:t xml:space="preserve"> </w:t>
            </w:r>
            <w:r w:rsidRPr="003A51AC">
              <w:t>защиты;</w:t>
            </w:r>
          </w:p>
          <w:p w14:paraId="6FFF085C" w14:textId="77777777" w:rsidR="00C0284C" w:rsidRPr="003A51AC" w:rsidRDefault="00C0284C" w:rsidP="00E22A07">
            <w:pPr>
              <w:pStyle w:val="aa"/>
              <w:tabs>
                <w:tab w:val="left" w:pos="349"/>
              </w:tabs>
              <w:ind w:left="0" w:firstLine="0"/>
            </w:pPr>
            <w:r w:rsidRPr="003A51AC">
              <w:t>преодоление педагогической запущенности в ра</w:t>
            </w:r>
            <w:r w:rsidR="00925BFF" w:rsidRPr="003A51AC">
              <w:t>боте с обучающимся, стремление У</w:t>
            </w:r>
            <w:r w:rsidRPr="003A51AC">
              <w:t>странить</w:t>
            </w:r>
            <w:r w:rsidRPr="003A51AC">
              <w:rPr>
                <w:spacing w:val="-57"/>
              </w:rPr>
              <w:t xml:space="preserve"> </w:t>
            </w:r>
            <w:r w:rsidRPr="003A51AC">
              <w:t>неадекватные</w:t>
            </w:r>
            <w:r w:rsidRPr="003A51AC">
              <w:rPr>
                <w:spacing w:val="1"/>
              </w:rPr>
              <w:t xml:space="preserve"> </w:t>
            </w:r>
            <w:r w:rsidRPr="003A51AC">
              <w:t>методы</w:t>
            </w:r>
            <w:r w:rsidRPr="003A51AC">
              <w:rPr>
                <w:spacing w:val="1"/>
              </w:rPr>
              <w:t xml:space="preserve"> </w:t>
            </w:r>
            <w:r w:rsidRPr="003A51AC">
              <w:t>воспитания</w:t>
            </w:r>
            <w:r w:rsidRPr="003A51AC">
              <w:rPr>
                <w:spacing w:val="1"/>
              </w:rPr>
              <w:t xml:space="preserve"> </w:t>
            </w:r>
            <w:r w:rsidRPr="003A51AC">
              <w:t>в</w:t>
            </w:r>
            <w:r w:rsidRPr="003A51AC">
              <w:rPr>
                <w:spacing w:val="1"/>
              </w:rPr>
              <w:t xml:space="preserve"> </w:t>
            </w:r>
            <w:r w:rsidRPr="003A51AC">
              <w:t>семье</w:t>
            </w:r>
            <w:r w:rsidRPr="003A51AC">
              <w:rPr>
                <w:spacing w:val="1"/>
              </w:rPr>
              <w:t xml:space="preserve"> </w:t>
            </w:r>
            <w:r w:rsidRPr="003A51AC">
              <w:t>во</w:t>
            </w:r>
            <w:r w:rsidRPr="003A51AC">
              <w:rPr>
                <w:spacing w:val="1"/>
              </w:rPr>
              <w:t xml:space="preserve"> </w:t>
            </w:r>
            <w:r w:rsidRPr="003A51AC">
              <w:t>взаимодействии</w:t>
            </w:r>
            <w:r w:rsidRPr="003A51AC">
              <w:rPr>
                <w:spacing w:val="1"/>
              </w:rPr>
              <w:t xml:space="preserve"> </w:t>
            </w:r>
            <w:r w:rsidRPr="003A51AC">
              <w:t>родителей</w:t>
            </w:r>
            <w:r w:rsidRPr="003A51AC">
              <w:rPr>
                <w:spacing w:val="1"/>
              </w:rPr>
              <w:t xml:space="preserve"> </w:t>
            </w:r>
            <w:r w:rsidRPr="003A51AC">
              <w:t>(законных</w:t>
            </w:r>
            <w:r w:rsidRPr="003A51AC">
              <w:rPr>
                <w:spacing w:val="1"/>
              </w:rPr>
              <w:t xml:space="preserve"> </w:t>
            </w:r>
            <w:r w:rsidRPr="003A51AC">
              <w:t>представителей)</w:t>
            </w:r>
            <w:r w:rsidRPr="003A51AC">
              <w:rPr>
                <w:spacing w:val="-1"/>
              </w:rPr>
              <w:t xml:space="preserve"> </w:t>
            </w:r>
            <w:r w:rsidRPr="003A51AC">
              <w:t>с</w:t>
            </w:r>
            <w:r w:rsidRPr="003A51AC">
              <w:rPr>
                <w:spacing w:val="-2"/>
              </w:rPr>
              <w:t xml:space="preserve"> </w:t>
            </w:r>
            <w:r w:rsidRPr="003A51AC">
              <w:t>детьми;</w:t>
            </w:r>
          </w:p>
          <w:p w14:paraId="25F09B4C" w14:textId="77777777" w:rsidR="00C0284C" w:rsidRPr="003A51AC" w:rsidRDefault="00C0284C" w:rsidP="00E22A07">
            <w:pPr>
              <w:pStyle w:val="aa"/>
              <w:tabs>
                <w:tab w:val="left" w:pos="349"/>
              </w:tabs>
              <w:ind w:left="0" w:firstLine="0"/>
            </w:pPr>
            <w:r w:rsidRPr="003A51AC">
              <w:t>помощь</w:t>
            </w:r>
            <w:r w:rsidRPr="003A51AC">
              <w:rPr>
                <w:spacing w:val="-4"/>
              </w:rPr>
              <w:t xml:space="preserve"> </w:t>
            </w:r>
            <w:r w:rsidRPr="003A51AC">
              <w:t>в</w:t>
            </w:r>
            <w:r w:rsidRPr="003A51AC">
              <w:rPr>
                <w:spacing w:val="-2"/>
              </w:rPr>
              <w:t xml:space="preserve"> </w:t>
            </w:r>
            <w:r w:rsidRPr="003A51AC">
              <w:t>устранении</w:t>
            </w:r>
            <w:r w:rsidRPr="003A51AC">
              <w:rPr>
                <w:spacing w:val="-4"/>
              </w:rPr>
              <w:t xml:space="preserve"> </w:t>
            </w:r>
            <w:r w:rsidRPr="003A51AC">
              <w:t>психотравмирующих</w:t>
            </w:r>
            <w:r w:rsidRPr="003A51AC">
              <w:rPr>
                <w:spacing w:val="-1"/>
              </w:rPr>
              <w:t xml:space="preserve"> </w:t>
            </w:r>
            <w:r w:rsidRPr="003A51AC">
              <w:t>ситуаций</w:t>
            </w:r>
            <w:r w:rsidRPr="003A51AC">
              <w:rPr>
                <w:spacing w:val="-3"/>
              </w:rPr>
              <w:t xml:space="preserve"> </w:t>
            </w:r>
            <w:r w:rsidRPr="003A51AC">
              <w:t>в</w:t>
            </w:r>
            <w:r w:rsidRPr="003A51AC">
              <w:rPr>
                <w:spacing w:val="-5"/>
              </w:rPr>
              <w:t xml:space="preserve"> </w:t>
            </w:r>
            <w:r w:rsidRPr="003A51AC">
              <w:t>жизни</w:t>
            </w:r>
            <w:r w:rsidRPr="003A51AC">
              <w:rPr>
                <w:spacing w:val="-3"/>
              </w:rPr>
              <w:t xml:space="preserve"> </w:t>
            </w:r>
            <w:r w:rsidRPr="003A51AC">
              <w:t>ребенка.</w:t>
            </w:r>
          </w:p>
        </w:tc>
        <w:tc>
          <w:tcPr>
            <w:tcW w:w="788" w:type="pct"/>
          </w:tcPr>
          <w:p w14:paraId="1A827F6A" w14:textId="77777777" w:rsidR="002B0BC2" w:rsidRPr="003A51AC" w:rsidRDefault="002B0BC2" w:rsidP="006F117D">
            <w:pPr>
              <w:numPr>
                <w:ilvl w:val="0"/>
                <w:numId w:val="24"/>
              </w:numPr>
              <w:shd w:val="clear" w:color="auto" w:fill="FFFFFF"/>
              <w:spacing w:line="240" w:lineRule="auto"/>
              <w:ind w:left="0"/>
              <w:jc w:val="left"/>
              <w:textAlignment w:val="baseline"/>
              <w:rPr>
                <w:sz w:val="24"/>
                <w:szCs w:val="24"/>
              </w:rPr>
            </w:pPr>
            <w:r w:rsidRPr="003A51AC">
              <w:rPr>
                <w:b/>
                <w:sz w:val="24"/>
                <w:szCs w:val="24"/>
                <w:bdr w:val="none" w:sz="0" w:space="0" w:color="auto" w:frame="1"/>
              </w:rPr>
              <w:t>наглядные</w:t>
            </w:r>
            <w:r w:rsidRPr="003A51AC">
              <w:rPr>
                <w:sz w:val="24"/>
                <w:szCs w:val="24"/>
                <w:bdr w:val="none" w:sz="0" w:space="0" w:color="auto" w:frame="1"/>
              </w:rPr>
              <w:t> (непосредственное  наблюдение и его разновидности, опосредованное наблюдение, показ и рассматривание картинок, объектов и их действий);</w:t>
            </w:r>
          </w:p>
          <w:p w14:paraId="1B5EBFF4" w14:textId="77777777" w:rsidR="002B0BC2" w:rsidRPr="003A51AC" w:rsidRDefault="002B0BC2" w:rsidP="006F117D">
            <w:pPr>
              <w:numPr>
                <w:ilvl w:val="0"/>
                <w:numId w:val="24"/>
              </w:numPr>
              <w:shd w:val="clear" w:color="auto" w:fill="FFFFFF"/>
              <w:spacing w:line="240" w:lineRule="auto"/>
              <w:ind w:left="0"/>
              <w:jc w:val="left"/>
              <w:textAlignment w:val="baseline"/>
              <w:rPr>
                <w:sz w:val="24"/>
                <w:szCs w:val="24"/>
              </w:rPr>
            </w:pPr>
            <w:r w:rsidRPr="003A51AC">
              <w:rPr>
                <w:sz w:val="24"/>
                <w:szCs w:val="24"/>
                <w:bdr w:val="none" w:sz="0" w:space="0" w:color="auto" w:frame="1"/>
              </w:rPr>
              <w:t>метод наглядного моделирования (пиктограммы, мнемотаблицы, предметно-схематические модели);</w:t>
            </w:r>
          </w:p>
          <w:p w14:paraId="1CF6C132" w14:textId="77777777" w:rsidR="002B0BC2" w:rsidRPr="003A51AC" w:rsidRDefault="002B0BC2" w:rsidP="006F117D">
            <w:pPr>
              <w:numPr>
                <w:ilvl w:val="0"/>
                <w:numId w:val="24"/>
              </w:numPr>
              <w:shd w:val="clear" w:color="auto" w:fill="FFFFFF"/>
              <w:spacing w:line="240" w:lineRule="auto"/>
              <w:ind w:left="0"/>
              <w:jc w:val="left"/>
              <w:textAlignment w:val="baseline"/>
              <w:rPr>
                <w:sz w:val="24"/>
                <w:szCs w:val="24"/>
              </w:rPr>
            </w:pPr>
            <w:r w:rsidRPr="003A51AC">
              <w:rPr>
                <w:b/>
                <w:sz w:val="24"/>
                <w:szCs w:val="24"/>
                <w:bdr w:val="none" w:sz="0" w:space="0" w:color="auto" w:frame="1"/>
              </w:rPr>
              <w:t>словесные</w:t>
            </w:r>
            <w:r w:rsidRPr="003A51AC">
              <w:rPr>
                <w:sz w:val="24"/>
                <w:szCs w:val="24"/>
                <w:bdr w:val="none" w:sz="0" w:space="0" w:color="auto" w:frame="1"/>
              </w:rPr>
              <w:t> (чтение,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(параллельно-пофразовое высказывание, договаривание), оценка детской речи, вопрос, совместный рассказ, указания);</w:t>
            </w:r>
          </w:p>
          <w:p w14:paraId="415E4E91" w14:textId="77777777" w:rsidR="002B0BC2" w:rsidRPr="003A51AC" w:rsidRDefault="002B0BC2" w:rsidP="006F117D">
            <w:pPr>
              <w:numPr>
                <w:ilvl w:val="0"/>
                <w:numId w:val="24"/>
              </w:numPr>
              <w:shd w:val="clear" w:color="auto" w:fill="FFFFFF"/>
              <w:spacing w:line="240" w:lineRule="auto"/>
              <w:ind w:left="0"/>
              <w:jc w:val="left"/>
              <w:textAlignment w:val="baseline"/>
              <w:rPr>
                <w:sz w:val="24"/>
                <w:szCs w:val="24"/>
              </w:rPr>
            </w:pPr>
            <w:r w:rsidRPr="003A51AC">
              <w:rPr>
                <w:b/>
                <w:sz w:val="24"/>
                <w:szCs w:val="24"/>
                <w:bdr w:val="none" w:sz="0" w:space="0" w:color="auto" w:frame="1"/>
              </w:rPr>
              <w:t>практические</w:t>
            </w:r>
            <w:r w:rsidRPr="003A51AC">
              <w:rPr>
                <w:sz w:val="24"/>
                <w:szCs w:val="24"/>
                <w:bdr w:val="none" w:sz="0" w:space="0" w:color="auto" w:frame="1"/>
              </w:rPr>
              <w:t> (дидактические игры, игры-драматизации, инсценировки, дидактические  упражнения)</w:t>
            </w:r>
          </w:p>
          <w:p w14:paraId="59F8DB61" w14:textId="77777777" w:rsidR="00C0284C" w:rsidRPr="003A51AC" w:rsidRDefault="00C0284C" w:rsidP="00E22A07">
            <w:pPr>
              <w:spacing w:line="240" w:lineRule="auto"/>
              <w:ind w:firstLine="567"/>
              <w:rPr>
                <w:b/>
                <w:sz w:val="24"/>
                <w:szCs w:val="24"/>
              </w:rPr>
            </w:pPr>
          </w:p>
        </w:tc>
      </w:tr>
      <w:tr w:rsidR="00C0284C" w:rsidRPr="003A51AC" w14:paraId="0539A604" w14:textId="77777777" w:rsidTr="00E72F49">
        <w:tc>
          <w:tcPr>
            <w:tcW w:w="676" w:type="pct"/>
          </w:tcPr>
          <w:p w14:paraId="4854949A" w14:textId="77777777" w:rsidR="00C0284C" w:rsidRPr="003A51AC" w:rsidRDefault="00C0284C" w:rsidP="00E22A07">
            <w:pPr>
              <w:widowControl w:val="0"/>
              <w:autoSpaceDE w:val="0"/>
              <w:autoSpaceDN w:val="0"/>
              <w:spacing w:line="240" w:lineRule="auto"/>
              <w:rPr>
                <w:b/>
                <w:sz w:val="24"/>
                <w:szCs w:val="24"/>
              </w:rPr>
            </w:pPr>
            <w:r w:rsidRPr="003A51AC">
              <w:rPr>
                <w:b/>
                <w:sz w:val="24"/>
                <w:szCs w:val="24"/>
              </w:rPr>
              <w:t>Консультативная</w:t>
            </w:r>
            <w:r w:rsidRPr="003A51AC">
              <w:rPr>
                <w:b/>
                <w:spacing w:val="-6"/>
                <w:sz w:val="24"/>
                <w:szCs w:val="24"/>
              </w:rPr>
              <w:t xml:space="preserve"> </w:t>
            </w:r>
            <w:r w:rsidRPr="003A51AC">
              <w:rPr>
                <w:b/>
                <w:sz w:val="24"/>
                <w:szCs w:val="24"/>
              </w:rPr>
              <w:t>работа</w:t>
            </w:r>
            <w:r w:rsidRPr="003A51AC">
              <w:rPr>
                <w:b/>
                <w:spacing w:val="-5"/>
                <w:sz w:val="24"/>
                <w:szCs w:val="24"/>
              </w:rPr>
              <w:t xml:space="preserve"> </w:t>
            </w:r>
          </w:p>
          <w:p w14:paraId="6FD5A738" w14:textId="77777777" w:rsidR="00C0284C" w:rsidRPr="003A51AC" w:rsidRDefault="00C0284C" w:rsidP="00E22A07">
            <w:pPr>
              <w:widowControl w:val="0"/>
              <w:autoSpaceDE w:val="0"/>
              <w:autoSpaceDN w:val="0"/>
              <w:spacing w:line="240" w:lineRule="auto"/>
              <w:ind w:firstLine="567"/>
              <w:rPr>
                <w:b/>
                <w:sz w:val="24"/>
                <w:szCs w:val="24"/>
              </w:rPr>
            </w:pPr>
          </w:p>
        </w:tc>
        <w:tc>
          <w:tcPr>
            <w:tcW w:w="3530" w:type="pct"/>
          </w:tcPr>
          <w:p w14:paraId="727CEFEC" w14:textId="77777777" w:rsidR="00C0284C" w:rsidRPr="003A51AC" w:rsidRDefault="00907D6B" w:rsidP="00E22A07">
            <w:pPr>
              <w:pStyle w:val="aa"/>
              <w:tabs>
                <w:tab w:val="left" w:pos="993"/>
              </w:tabs>
              <w:ind w:left="0" w:firstLine="0"/>
            </w:pPr>
            <w:r w:rsidRPr="003A51AC">
              <w:rPr>
                <w:b/>
              </w:rPr>
              <w:t>Р</w:t>
            </w:r>
            <w:r w:rsidR="00C0284C" w:rsidRPr="003A51AC">
              <w:rPr>
                <w:b/>
              </w:rPr>
              <w:t>азработку</w:t>
            </w:r>
            <w:r w:rsidR="00C0284C" w:rsidRPr="003A51AC">
              <w:rPr>
                <w:b/>
                <w:spacing w:val="1"/>
              </w:rPr>
              <w:t xml:space="preserve"> </w:t>
            </w:r>
            <w:r w:rsidR="00C0284C" w:rsidRPr="003A51AC">
              <w:rPr>
                <w:b/>
              </w:rPr>
              <w:t>рекомендаций</w:t>
            </w:r>
            <w:r w:rsidR="00C0284C" w:rsidRPr="003A51AC">
              <w:rPr>
                <w:spacing w:val="1"/>
              </w:rPr>
              <w:t xml:space="preserve"> </w:t>
            </w:r>
            <w:r w:rsidR="00C0284C" w:rsidRPr="003A51AC">
              <w:t>по</w:t>
            </w:r>
            <w:r w:rsidR="00C0284C" w:rsidRPr="003A51AC">
              <w:rPr>
                <w:spacing w:val="1"/>
              </w:rPr>
              <w:t xml:space="preserve"> </w:t>
            </w:r>
            <w:r w:rsidR="00C0284C" w:rsidRPr="003A51AC">
              <w:t>основным</w:t>
            </w:r>
            <w:r w:rsidR="00C0284C" w:rsidRPr="003A51AC">
              <w:rPr>
                <w:spacing w:val="1"/>
              </w:rPr>
              <w:t xml:space="preserve"> </w:t>
            </w:r>
            <w:r w:rsidR="00C0284C" w:rsidRPr="003A51AC">
              <w:t>направлениям</w:t>
            </w:r>
            <w:r w:rsidR="00C0284C" w:rsidRPr="003A51AC">
              <w:rPr>
                <w:spacing w:val="1"/>
              </w:rPr>
              <w:t xml:space="preserve"> </w:t>
            </w:r>
            <w:r w:rsidR="00C0284C" w:rsidRPr="003A51AC">
              <w:t>работы</w:t>
            </w:r>
            <w:r w:rsidR="00C0284C" w:rsidRPr="003A51AC">
              <w:rPr>
                <w:spacing w:val="1"/>
              </w:rPr>
              <w:t xml:space="preserve"> </w:t>
            </w:r>
            <w:r w:rsidR="00C0284C" w:rsidRPr="003A51AC">
              <w:t>с</w:t>
            </w:r>
            <w:r w:rsidR="00C0284C" w:rsidRPr="003A51AC">
              <w:rPr>
                <w:spacing w:val="1"/>
              </w:rPr>
              <w:t xml:space="preserve"> </w:t>
            </w:r>
            <w:r w:rsidR="00C0284C" w:rsidRPr="003A51AC">
              <w:t>обучающимся</w:t>
            </w:r>
            <w:r w:rsidR="00C0284C" w:rsidRPr="003A51AC">
              <w:rPr>
                <w:spacing w:val="1"/>
              </w:rPr>
              <w:t xml:space="preserve"> </w:t>
            </w:r>
            <w:r w:rsidR="00C0284C" w:rsidRPr="003A51AC">
              <w:t>с</w:t>
            </w:r>
            <w:r w:rsidR="00C0284C" w:rsidRPr="003A51AC">
              <w:rPr>
                <w:spacing w:val="1"/>
              </w:rPr>
              <w:t xml:space="preserve"> </w:t>
            </w:r>
            <w:r w:rsidR="00C0284C" w:rsidRPr="003A51AC">
              <w:t>трудностями</w:t>
            </w:r>
            <w:r w:rsidR="00C0284C" w:rsidRPr="003A51AC">
              <w:rPr>
                <w:spacing w:val="1"/>
              </w:rPr>
              <w:t xml:space="preserve"> </w:t>
            </w:r>
            <w:r w:rsidR="00C0284C" w:rsidRPr="003A51AC">
              <w:t>в</w:t>
            </w:r>
            <w:r w:rsidR="00C0284C" w:rsidRPr="003A51AC">
              <w:rPr>
                <w:spacing w:val="1"/>
              </w:rPr>
              <w:t xml:space="preserve"> </w:t>
            </w:r>
            <w:r w:rsidR="00C0284C" w:rsidRPr="003A51AC">
              <w:t>обучении</w:t>
            </w:r>
            <w:r w:rsidR="00C0284C" w:rsidRPr="003A51AC">
              <w:rPr>
                <w:spacing w:val="1"/>
              </w:rPr>
              <w:t xml:space="preserve"> </w:t>
            </w:r>
            <w:r w:rsidR="00C0284C" w:rsidRPr="003A51AC">
              <w:t>и</w:t>
            </w:r>
            <w:r w:rsidR="00C0284C" w:rsidRPr="003A51AC">
              <w:rPr>
                <w:spacing w:val="1"/>
              </w:rPr>
              <w:t xml:space="preserve"> </w:t>
            </w:r>
            <w:r w:rsidR="00C0284C" w:rsidRPr="003A51AC">
              <w:t>социализации,</w:t>
            </w:r>
            <w:r w:rsidR="00C0284C" w:rsidRPr="003A51AC">
              <w:rPr>
                <w:spacing w:val="1"/>
              </w:rPr>
              <w:t xml:space="preserve"> </w:t>
            </w:r>
            <w:r w:rsidR="00C0284C" w:rsidRPr="003A51AC">
              <w:t>единых</w:t>
            </w:r>
            <w:r w:rsidR="00C0284C" w:rsidRPr="003A51AC">
              <w:rPr>
                <w:spacing w:val="1"/>
              </w:rPr>
              <w:t xml:space="preserve"> </w:t>
            </w:r>
            <w:r w:rsidR="00C0284C" w:rsidRPr="003A51AC">
              <w:t>для</w:t>
            </w:r>
            <w:r w:rsidR="00C0284C" w:rsidRPr="003A51AC">
              <w:rPr>
                <w:spacing w:val="1"/>
              </w:rPr>
              <w:t xml:space="preserve"> </w:t>
            </w:r>
            <w:r w:rsidR="00C0284C" w:rsidRPr="003A51AC">
              <w:t>всех</w:t>
            </w:r>
            <w:r w:rsidR="00C0284C" w:rsidRPr="003A51AC">
              <w:rPr>
                <w:spacing w:val="1"/>
              </w:rPr>
              <w:t xml:space="preserve"> </w:t>
            </w:r>
            <w:r w:rsidR="00C0284C" w:rsidRPr="003A51AC">
              <w:t>участников</w:t>
            </w:r>
            <w:r w:rsidR="00C0284C" w:rsidRPr="003A51AC">
              <w:rPr>
                <w:spacing w:val="1"/>
              </w:rPr>
              <w:t xml:space="preserve"> </w:t>
            </w:r>
            <w:r w:rsidR="00C0284C" w:rsidRPr="003A51AC">
              <w:t>образовательных</w:t>
            </w:r>
            <w:r w:rsidR="00C0284C" w:rsidRPr="003A51AC">
              <w:rPr>
                <w:spacing w:val="1"/>
              </w:rPr>
              <w:t xml:space="preserve"> </w:t>
            </w:r>
            <w:r w:rsidR="00C0284C" w:rsidRPr="003A51AC">
              <w:t>отношений;</w:t>
            </w:r>
          </w:p>
          <w:p w14:paraId="3E0D362F" w14:textId="77777777" w:rsidR="00C0284C" w:rsidRPr="003A51AC" w:rsidRDefault="00532DD9" w:rsidP="00E22A07">
            <w:pPr>
              <w:pStyle w:val="aa"/>
              <w:tabs>
                <w:tab w:val="left" w:pos="993"/>
              </w:tabs>
              <w:ind w:left="0" w:firstLine="0"/>
            </w:pPr>
            <w:r w:rsidRPr="003A51AC">
              <w:rPr>
                <w:b/>
              </w:rPr>
              <w:t>К</w:t>
            </w:r>
            <w:r w:rsidR="00C0284C" w:rsidRPr="003A51AC">
              <w:rPr>
                <w:b/>
              </w:rPr>
              <w:t>онсультирование специалистами</w:t>
            </w:r>
            <w:r w:rsidR="00C0284C" w:rsidRPr="003A51AC">
              <w:t xml:space="preserve"> </w:t>
            </w:r>
            <w:r w:rsidR="00C0284C" w:rsidRPr="003A51AC">
              <w:rPr>
                <w:b/>
              </w:rPr>
              <w:t>педагогов</w:t>
            </w:r>
            <w:r w:rsidR="00C0284C" w:rsidRPr="003A51AC">
              <w:t xml:space="preserve"> по выбору индивидуально ориентированных</w:t>
            </w:r>
            <w:r w:rsidR="00C0284C" w:rsidRPr="003A51AC">
              <w:rPr>
                <w:spacing w:val="1"/>
              </w:rPr>
              <w:t xml:space="preserve"> </w:t>
            </w:r>
            <w:r w:rsidR="00C0284C" w:rsidRPr="003A51AC">
              <w:t>методов</w:t>
            </w:r>
            <w:r w:rsidR="00C0284C" w:rsidRPr="003A51AC">
              <w:rPr>
                <w:spacing w:val="-1"/>
              </w:rPr>
              <w:t xml:space="preserve"> </w:t>
            </w:r>
            <w:r w:rsidR="00C0284C" w:rsidRPr="003A51AC">
              <w:t>и приемов работы с</w:t>
            </w:r>
            <w:r w:rsidR="00C0284C" w:rsidRPr="003A51AC">
              <w:rPr>
                <w:spacing w:val="-2"/>
              </w:rPr>
              <w:t xml:space="preserve"> </w:t>
            </w:r>
            <w:r w:rsidR="00C0284C" w:rsidRPr="003A51AC">
              <w:t>обучающимся;</w:t>
            </w:r>
          </w:p>
          <w:p w14:paraId="1BE46FE2" w14:textId="77777777" w:rsidR="00C0284C" w:rsidRPr="003A51AC" w:rsidRDefault="00532DD9" w:rsidP="00E22A07">
            <w:pPr>
              <w:pStyle w:val="aa"/>
              <w:tabs>
                <w:tab w:val="left" w:pos="993"/>
              </w:tabs>
              <w:ind w:left="0" w:firstLine="0"/>
            </w:pPr>
            <w:r w:rsidRPr="003A51AC">
              <w:rPr>
                <w:b/>
              </w:rPr>
              <w:t>К</w:t>
            </w:r>
            <w:r w:rsidR="00C0284C" w:rsidRPr="003A51AC">
              <w:rPr>
                <w:b/>
              </w:rPr>
              <w:t>онсультативную помощь семье</w:t>
            </w:r>
            <w:r w:rsidR="00C0284C" w:rsidRPr="003A51AC">
              <w:t xml:space="preserve"> в вопросах выбора оптимальной стратегии воспитания и</w:t>
            </w:r>
            <w:r w:rsidR="00C0284C" w:rsidRPr="003A51AC">
              <w:rPr>
                <w:spacing w:val="1"/>
              </w:rPr>
              <w:t xml:space="preserve"> </w:t>
            </w:r>
            <w:r w:rsidR="00C0284C" w:rsidRPr="003A51AC">
              <w:t>приемов</w:t>
            </w:r>
            <w:r w:rsidR="00C0284C" w:rsidRPr="003A51AC">
              <w:rPr>
                <w:spacing w:val="-1"/>
              </w:rPr>
              <w:t xml:space="preserve"> </w:t>
            </w:r>
            <w:r w:rsidR="00C0284C" w:rsidRPr="003A51AC">
              <w:t>коррекционно-развивающей работы с ребенком</w:t>
            </w:r>
          </w:p>
        </w:tc>
        <w:tc>
          <w:tcPr>
            <w:tcW w:w="788" w:type="pct"/>
          </w:tcPr>
          <w:p w14:paraId="25A4FD88" w14:textId="77777777" w:rsidR="00C0284C" w:rsidRPr="003A51AC" w:rsidRDefault="00532DD9" w:rsidP="00E22A07">
            <w:pPr>
              <w:spacing w:line="240" w:lineRule="auto"/>
              <w:rPr>
                <w:sz w:val="24"/>
                <w:szCs w:val="24"/>
              </w:rPr>
            </w:pPr>
            <w:r w:rsidRPr="003A51AC">
              <w:rPr>
                <w:sz w:val="24"/>
                <w:szCs w:val="24"/>
              </w:rPr>
              <w:t>Разработк</w:t>
            </w:r>
            <w:r w:rsidR="00D31CBE" w:rsidRPr="003A51AC">
              <w:rPr>
                <w:sz w:val="24"/>
                <w:szCs w:val="24"/>
              </w:rPr>
              <w:t>а</w:t>
            </w:r>
            <w:r w:rsidRPr="003A51AC">
              <w:rPr>
                <w:spacing w:val="1"/>
                <w:sz w:val="24"/>
                <w:szCs w:val="24"/>
              </w:rPr>
              <w:t xml:space="preserve"> </w:t>
            </w:r>
            <w:r w:rsidRPr="003A51AC">
              <w:rPr>
                <w:sz w:val="24"/>
                <w:szCs w:val="24"/>
              </w:rPr>
              <w:t>рекомендаций</w:t>
            </w:r>
          </w:p>
          <w:p w14:paraId="459F085F" w14:textId="77777777" w:rsidR="00532DD9" w:rsidRPr="003A51AC" w:rsidRDefault="00532DD9" w:rsidP="00E22A07">
            <w:pPr>
              <w:spacing w:line="240" w:lineRule="auto"/>
              <w:rPr>
                <w:sz w:val="24"/>
                <w:szCs w:val="24"/>
              </w:rPr>
            </w:pPr>
            <w:r w:rsidRPr="003A51AC">
              <w:rPr>
                <w:sz w:val="24"/>
                <w:szCs w:val="24"/>
              </w:rPr>
              <w:t>Консультации специалистами педагогов</w:t>
            </w:r>
          </w:p>
          <w:p w14:paraId="011106AC" w14:textId="77777777" w:rsidR="00532DD9" w:rsidRPr="003A51AC" w:rsidRDefault="00532DD9" w:rsidP="00E22A07">
            <w:pPr>
              <w:spacing w:line="240" w:lineRule="auto"/>
              <w:rPr>
                <w:b/>
                <w:sz w:val="24"/>
                <w:szCs w:val="24"/>
              </w:rPr>
            </w:pPr>
            <w:r w:rsidRPr="003A51AC">
              <w:rPr>
                <w:sz w:val="24"/>
                <w:szCs w:val="24"/>
              </w:rPr>
              <w:t>Консультации в помощь семье</w:t>
            </w:r>
          </w:p>
        </w:tc>
      </w:tr>
      <w:tr w:rsidR="00C0284C" w:rsidRPr="003A51AC" w14:paraId="3D3C7A42" w14:textId="77777777" w:rsidTr="00E72F49">
        <w:tc>
          <w:tcPr>
            <w:tcW w:w="676" w:type="pct"/>
          </w:tcPr>
          <w:p w14:paraId="0FA29D68" w14:textId="77777777" w:rsidR="00C0284C" w:rsidRPr="003A51AC" w:rsidRDefault="00C0284C" w:rsidP="00E22A07">
            <w:pPr>
              <w:widowControl w:val="0"/>
              <w:autoSpaceDE w:val="0"/>
              <w:autoSpaceDN w:val="0"/>
              <w:spacing w:line="240" w:lineRule="auto"/>
              <w:rPr>
                <w:b/>
                <w:sz w:val="24"/>
                <w:szCs w:val="24"/>
              </w:rPr>
            </w:pPr>
            <w:r w:rsidRPr="003A51AC">
              <w:rPr>
                <w:b/>
                <w:sz w:val="24"/>
                <w:szCs w:val="24"/>
              </w:rPr>
              <w:t>Информационно-просветительская</w:t>
            </w:r>
            <w:r w:rsidRPr="003A51AC">
              <w:rPr>
                <w:b/>
                <w:spacing w:val="-8"/>
                <w:sz w:val="24"/>
                <w:szCs w:val="24"/>
              </w:rPr>
              <w:t xml:space="preserve"> </w:t>
            </w:r>
            <w:r w:rsidRPr="003A51AC">
              <w:rPr>
                <w:b/>
                <w:sz w:val="24"/>
                <w:szCs w:val="24"/>
              </w:rPr>
              <w:t>работа</w:t>
            </w:r>
            <w:r w:rsidRPr="003A51AC">
              <w:rPr>
                <w:b/>
                <w:spacing w:val="-7"/>
                <w:sz w:val="24"/>
                <w:szCs w:val="24"/>
              </w:rPr>
              <w:t xml:space="preserve"> </w:t>
            </w:r>
          </w:p>
          <w:p w14:paraId="6C7D555C" w14:textId="77777777" w:rsidR="00C0284C" w:rsidRPr="003A51AC" w:rsidRDefault="00C0284C" w:rsidP="00E22A07">
            <w:pPr>
              <w:widowControl w:val="0"/>
              <w:autoSpaceDE w:val="0"/>
              <w:autoSpaceDN w:val="0"/>
              <w:spacing w:line="240" w:lineRule="auto"/>
              <w:ind w:firstLine="567"/>
              <w:rPr>
                <w:b/>
                <w:sz w:val="24"/>
                <w:szCs w:val="24"/>
              </w:rPr>
            </w:pPr>
          </w:p>
        </w:tc>
        <w:tc>
          <w:tcPr>
            <w:tcW w:w="3530" w:type="pct"/>
          </w:tcPr>
          <w:p w14:paraId="1F409C4C" w14:textId="77777777" w:rsidR="00C0284C" w:rsidRPr="003A51AC" w:rsidRDefault="00A11035" w:rsidP="00E22A07">
            <w:pPr>
              <w:pStyle w:val="aa"/>
              <w:ind w:left="0" w:firstLine="0"/>
            </w:pPr>
            <w:r w:rsidRPr="003A51AC">
              <w:t>Р</w:t>
            </w:r>
            <w:r w:rsidR="00C0284C" w:rsidRPr="003A51AC">
              <w:t>азличные</w:t>
            </w:r>
            <w:r w:rsidRPr="003A51AC">
              <w:t xml:space="preserve"> </w:t>
            </w:r>
            <w:r w:rsidR="00C0284C" w:rsidRPr="003A51AC">
              <w:rPr>
                <w:spacing w:val="1"/>
              </w:rPr>
              <w:t xml:space="preserve"> </w:t>
            </w:r>
            <w:r w:rsidR="00C0284C" w:rsidRPr="003A51AC">
              <w:t>формы</w:t>
            </w:r>
            <w:r w:rsidR="00C0284C" w:rsidRPr="003A51AC">
              <w:rPr>
                <w:spacing w:val="1"/>
              </w:rPr>
              <w:t xml:space="preserve"> </w:t>
            </w:r>
            <w:r w:rsidR="00C0284C" w:rsidRPr="003A51AC">
              <w:t>просветительской</w:t>
            </w:r>
            <w:r w:rsidR="00C0284C" w:rsidRPr="003A51AC">
              <w:rPr>
                <w:spacing w:val="1"/>
              </w:rPr>
              <w:t xml:space="preserve"> </w:t>
            </w:r>
            <w:r w:rsidR="00C0284C" w:rsidRPr="003A51AC">
              <w:t>деятельности</w:t>
            </w:r>
            <w:r w:rsidR="00C0284C" w:rsidRPr="003A51AC">
              <w:rPr>
                <w:spacing w:val="1"/>
              </w:rPr>
              <w:t xml:space="preserve"> </w:t>
            </w:r>
            <w:r w:rsidR="00C0284C" w:rsidRPr="003A51AC">
              <w:t>направленные на разъяснение участникам</w:t>
            </w:r>
            <w:r w:rsidR="00C0284C" w:rsidRPr="003A51AC">
              <w:rPr>
                <w:spacing w:val="1"/>
              </w:rPr>
              <w:t xml:space="preserve"> </w:t>
            </w:r>
            <w:r w:rsidR="00C0284C" w:rsidRPr="003A51AC">
              <w:t xml:space="preserve">образовательных отношений — </w:t>
            </w:r>
            <w:r w:rsidR="00C0284C" w:rsidRPr="003A51AC">
              <w:rPr>
                <w:b/>
              </w:rPr>
              <w:t>обучающимся (</w:t>
            </w:r>
            <w:r w:rsidR="00C0284C" w:rsidRPr="003A51AC">
              <w:t xml:space="preserve">в доступной для дошкольного возраста форме), </w:t>
            </w:r>
            <w:r w:rsidR="00C0284C" w:rsidRPr="003A51AC">
              <w:rPr>
                <w:b/>
              </w:rPr>
              <w:t>их</w:t>
            </w:r>
            <w:r w:rsidR="00C0284C" w:rsidRPr="003A51AC">
              <w:rPr>
                <w:b/>
                <w:spacing w:val="1"/>
              </w:rPr>
              <w:t xml:space="preserve"> </w:t>
            </w:r>
            <w:r w:rsidR="00C0284C" w:rsidRPr="003A51AC">
              <w:rPr>
                <w:b/>
              </w:rPr>
              <w:t>родителям</w:t>
            </w:r>
            <w:r w:rsidR="00C0284C" w:rsidRPr="003A51AC">
              <w:rPr>
                <w:spacing w:val="1"/>
              </w:rPr>
              <w:t xml:space="preserve"> </w:t>
            </w:r>
            <w:r w:rsidR="00C0284C" w:rsidRPr="003A51AC">
              <w:t>(законным</w:t>
            </w:r>
            <w:r w:rsidR="00C0284C" w:rsidRPr="003A51AC">
              <w:rPr>
                <w:spacing w:val="1"/>
              </w:rPr>
              <w:t xml:space="preserve"> </w:t>
            </w:r>
            <w:r w:rsidR="00C0284C" w:rsidRPr="003A51AC">
              <w:t>представителям),</w:t>
            </w:r>
            <w:r w:rsidR="00C0284C" w:rsidRPr="003A51AC">
              <w:rPr>
                <w:spacing w:val="1"/>
              </w:rPr>
              <w:t xml:space="preserve"> </w:t>
            </w:r>
            <w:r w:rsidR="00C0284C" w:rsidRPr="003A51AC">
              <w:rPr>
                <w:b/>
              </w:rPr>
              <w:t>педагогическим</w:t>
            </w:r>
            <w:r w:rsidR="00C0284C" w:rsidRPr="003A51AC">
              <w:rPr>
                <w:b/>
                <w:spacing w:val="1"/>
              </w:rPr>
              <w:t xml:space="preserve"> </w:t>
            </w:r>
            <w:r w:rsidR="00C0284C" w:rsidRPr="003A51AC">
              <w:rPr>
                <w:b/>
              </w:rPr>
              <w:t>работникам</w:t>
            </w:r>
            <w:r w:rsidR="00C0284C" w:rsidRPr="003A51AC">
              <w:t xml:space="preserve"> —</w:t>
            </w:r>
            <w:r w:rsidR="00C0284C" w:rsidRPr="003A51AC">
              <w:rPr>
                <w:spacing w:val="1"/>
              </w:rPr>
              <w:t xml:space="preserve"> </w:t>
            </w:r>
            <w:r w:rsidR="00C0284C" w:rsidRPr="003A51AC">
              <w:t>вопросов,</w:t>
            </w:r>
            <w:r w:rsidR="00C0284C" w:rsidRPr="003A51AC">
              <w:rPr>
                <w:spacing w:val="1"/>
              </w:rPr>
              <w:t xml:space="preserve"> </w:t>
            </w:r>
            <w:r w:rsidR="00C0284C" w:rsidRPr="003A51AC">
              <w:t>связанных</w:t>
            </w:r>
            <w:r w:rsidR="00C0284C" w:rsidRPr="003A51AC">
              <w:rPr>
                <w:spacing w:val="1"/>
              </w:rPr>
              <w:t xml:space="preserve"> </w:t>
            </w:r>
            <w:r w:rsidR="00C0284C" w:rsidRPr="003A51AC">
              <w:t>с</w:t>
            </w:r>
            <w:r w:rsidR="00C0284C" w:rsidRPr="003A51AC">
              <w:rPr>
                <w:spacing w:val="1"/>
              </w:rPr>
              <w:t xml:space="preserve"> </w:t>
            </w:r>
            <w:r w:rsidR="00C0284C" w:rsidRPr="003A51AC">
              <w:t>особенностями</w:t>
            </w:r>
            <w:r w:rsidR="00C0284C" w:rsidRPr="003A51AC">
              <w:rPr>
                <w:spacing w:val="1"/>
              </w:rPr>
              <w:t xml:space="preserve"> </w:t>
            </w:r>
            <w:r w:rsidR="00C0284C" w:rsidRPr="003A51AC">
              <w:t>образовательного</w:t>
            </w:r>
            <w:r w:rsidR="00C0284C" w:rsidRPr="003A51AC">
              <w:rPr>
                <w:spacing w:val="1"/>
              </w:rPr>
              <w:t xml:space="preserve"> </w:t>
            </w:r>
            <w:r w:rsidR="00C0284C" w:rsidRPr="003A51AC">
              <w:t>процесса</w:t>
            </w:r>
            <w:r w:rsidR="00C0284C" w:rsidRPr="003A51AC">
              <w:rPr>
                <w:spacing w:val="1"/>
              </w:rPr>
              <w:t xml:space="preserve"> </w:t>
            </w:r>
            <w:r w:rsidR="00C0284C" w:rsidRPr="003A51AC">
              <w:t>и</w:t>
            </w:r>
            <w:r w:rsidR="00C0284C" w:rsidRPr="003A51AC">
              <w:rPr>
                <w:spacing w:val="1"/>
              </w:rPr>
              <w:t xml:space="preserve"> </w:t>
            </w:r>
            <w:r w:rsidR="00C0284C" w:rsidRPr="003A51AC">
              <w:t>психолого-педагогического</w:t>
            </w:r>
            <w:r w:rsidR="00C0284C" w:rsidRPr="003A51AC">
              <w:rPr>
                <w:spacing w:val="1"/>
              </w:rPr>
              <w:t xml:space="preserve"> </w:t>
            </w:r>
            <w:r w:rsidR="00C0284C" w:rsidRPr="003A51AC">
              <w:t>сопровождения</w:t>
            </w:r>
            <w:r w:rsidR="00C0284C" w:rsidRPr="003A51AC">
              <w:rPr>
                <w:spacing w:val="1"/>
              </w:rPr>
              <w:t xml:space="preserve"> </w:t>
            </w:r>
            <w:r w:rsidR="00C0284C" w:rsidRPr="003A51AC">
              <w:t>обучающихся,</w:t>
            </w:r>
            <w:r w:rsidR="00C0284C" w:rsidRPr="003A51AC">
              <w:rPr>
                <w:spacing w:val="-1"/>
              </w:rPr>
              <w:t xml:space="preserve"> </w:t>
            </w:r>
            <w:r w:rsidR="00C0284C" w:rsidRPr="003A51AC">
              <w:t>в</w:t>
            </w:r>
            <w:r w:rsidR="00C0284C" w:rsidRPr="003A51AC">
              <w:rPr>
                <w:spacing w:val="-1"/>
              </w:rPr>
              <w:t xml:space="preserve"> </w:t>
            </w:r>
            <w:r w:rsidR="00C0284C" w:rsidRPr="003A51AC">
              <w:t>том</w:t>
            </w:r>
            <w:r w:rsidR="00C0284C" w:rsidRPr="003A51AC">
              <w:rPr>
                <w:spacing w:val="-1"/>
              </w:rPr>
              <w:t xml:space="preserve"> </w:t>
            </w:r>
            <w:r w:rsidR="00C0284C" w:rsidRPr="003A51AC">
              <w:t>числе</w:t>
            </w:r>
            <w:r w:rsidR="00C0284C" w:rsidRPr="003A51AC">
              <w:rPr>
                <w:spacing w:val="1"/>
              </w:rPr>
              <w:t xml:space="preserve"> </w:t>
            </w:r>
            <w:r w:rsidR="00C0284C" w:rsidRPr="003A51AC">
              <w:t>с</w:t>
            </w:r>
            <w:r w:rsidR="00C0284C" w:rsidRPr="003A51AC">
              <w:rPr>
                <w:spacing w:val="-1"/>
              </w:rPr>
              <w:t xml:space="preserve"> </w:t>
            </w:r>
            <w:r w:rsidR="00C0284C" w:rsidRPr="003A51AC">
              <w:t>ОВЗ,</w:t>
            </w:r>
            <w:r w:rsidR="00C0284C" w:rsidRPr="003A51AC">
              <w:rPr>
                <w:spacing w:val="-1"/>
              </w:rPr>
              <w:t xml:space="preserve"> </w:t>
            </w:r>
            <w:r w:rsidR="00C0284C" w:rsidRPr="003A51AC">
              <w:t>трудностями в</w:t>
            </w:r>
            <w:r w:rsidR="00C0284C" w:rsidRPr="003A51AC">
              <w:rPr>
                <w:spacing w:val="-1"/>
              </w:rPr>
              <w:t xml:space="preserve"> </w:t>
            </w:r>
            <w:r w:rsidR="00C0284C" w:rsidRPr="003A51AC">
              <w:t>обучении</w:t>
            </w:r>
            <w:r w:rsidR="00C0284C" w:rsidRPr="003A51AC">
              <w:rPr>
                <w:spacing w:val="-1"/>
              </w:rPr>
              <w:t xml:space="preserve"> </w:t>
            </w:r>
            <w:r w:rsidR="00C0284C" w:rsidRPr="003A51AC">
              <w:t>и социализации;</w:t>
            </w:r>
          </w:p>
          <w:p w14:paraId="0CB8CEA1" w14:textId="77777777" w:rsidR="00C0284C" w:rsidRPr="003A51AC" w:rsidRDefault="00C0284C" w:rsidP="00E22A07">
            <w:pPr>
              <w:pStyle w:val="aa"/>
              <w:ind w:left="0" w:firstLine="0"/>
            </w:pPr>
            <w:r w:rsidRPr="003A51AC">
              <w:rPr>
                <w:b/>
              </w:rPr>
              <w:t>для</w:t>
            </w:r>
            <w:r w:rsidRPr="003A51AC">
              <w:rPr>
                <w:b/>
                <w:spacing w:val="60"/>
              </w:rPr>
              <w:t xml:space="preserve"> </w:t>
            </w:r>
            <w:r w:rsidRPr="003A51AC">
              <w:rPr>
                <w:b/>
              </w:rPr>
              <w:t>педагогов и</w:t>
            </w:r>
            <w:r w:rsidRPr="003A51AC">
              <w:rPr>
                <w:b/>
                <w:spacing w:val="60"/>
              </w:rPr>
              <w:t xml:space="preserve"> </w:t>
            </w:r>
            <w:r w:rsidRPr="003A51AC">
              <w:rPr>
                <w:b/>
              </w:rPr>
              <w:t>родителей</w:t>
            </w:r>
            <w:r w:rsidRPr="003A51AC">
              <w:rPr>
                <w:spacing w:val="1"/>
              </w:rPr>
              <w:t xml:space="preserve"> </w:t>
            </w:r>
            <w:r w:rsidRPr="003A51AC">
              <w:t>по</w:t>
            </w:r>
            <w:r w:rsidRPr="003A51AC">
              <w:rPr>
                <w:spacing w:val="1"/>
              </w:rPr>
              <w:t xml:space="preserve"> </w:t>
            </w:r>
            <w:r w:rsidRPr="003A51AC">
              <w:t>разъяснению</w:t>
            </w:r>
            <w:r w:rsidRPr="003A51AC">
              <w:rPr>
                <w:spacing w:val="1"/>
              </w:rPr>
              <w:t xml:space="preserve"> </w:t>
            </w:r>
            <w:r w:rsidRPr="003A51AC">
              <w:t>индивидуально-типологических</w:t>
            </w:r>
            <w:r w:rsidRPr="003A51AC">
              <w:rPr>
                <w:spacing w:val="1"/>
              </w:rPr>
              <w:t xml:space="preserve"> </w:t>
            </w:r>
            <w:r w:rsidRPr="003A51AC">
              <w:t>особенностей</w:t>
            </w:r>
            <w:r w:rsidRPr="003A51AC">
              <w:rPr>
                <w:spacing w:val="1"/>
              </w:rPr>
              <w:t xml:space="preserve"> </w:t>
            </w:r>
            <w:r w:rsidRPr="003A51AC">
              <w:t>различных</w:t>
            </w:r>
            <w:r w:rsidRPr="003A51AC">
              <w:rPr>
                <w:spacing w:val="61"/>
              </w:rPr>
              <w:t xml:space="preserve"> </w:t>
            </w:r>
            <w:r w:rsidRPr="003A51AC">
              <w:t>категорий</w:t>
            </w:r>
            <w:r w:rsidRPr="003A51AC">
              <w:rPr>
                <w:spacing w:val="1"/>
              </w:rPr>
              <w:t xml:space="preserve"> </w:t>
            </w:r>
            <w:r w:rsidRPr="003A51AC">
              <w:t>обучающихся,</w:t>
            </w:r>
            <w:r w:rsidRPr="003A51AC">
              <w:rPr>
                <w:spacing w:val="-1"/>
              </w:rPr>
              <w:t xml:space="preserve"> </w:t>
            </w:r>
            <w:r w:rsidRPr="003A51AC">
              <w:t>в</w:t>
            </w:r>
            <w:r w:rsidRPr="003A51AC">
              <w:rPr>
                <w:spacing w:val="-1"/>
              </w:rPr>
              <w:t xml:space="preserve"> </w:t>
            </w:r>
            <w:r w:rsidRPr="003A51AC">
              <w:t>том числе</w:t>
            </w:r>
            <w:r w:rsidRPr="003A51AC">
              <w:rPr>
                <w:spacing w:val="-2"/>
              </w:rPr>
              <w:t xml:space="preserve"> </w:t>
            </w:r>
            <w:r w:rsidRPr="003A51AC">
              <w:t>с</w:t>
            </w:r>
            <w:r w:rsidRPr="003A51AC">
              <w:rPr>
                <w:spacing w:val="-1"/>
              </w:rPr>
              <w:t xml:space="preserve"> </w:t>
            </w:r>
            <w:r w:rsidRPr="003A51AC">
              <w:t>ОВЗ, трудностями в</w:t>
            </w:r>
            <w:r w:rsidRPr="003A51AC">
              <w:rPr>
                <w:spacing w:val="-2"/>
              </w:rPr>
              <w:t xml:space="preserve"> </w:t>
            </w:r>
            <w:r w:rsidRPr="003A51AC">
              <w:t>обучении и социализации.</w:t>
            </w:r>
          </w:p>
        </w:tc>
        <w:tc>
          <w:tcPr>
            <w:tcW w:w="788" w:type="pct"/>
          </w:tcPr>
          <w:p w14:paraId="28DBA0C0" w14:textId="77777777" w:rsidR="00C0284C" w:rsidRPr="003A51AC" w:rsidRDefault="00532DD9" w:rsidP="00E22A07">
            <w:pPr>
              <w:spacing w:line="240" w:lineRule="auto"/>
              <w:ind w:firstLine="567"/>
              <w:rPr>
                <w:sz w:val="24"/>
                <w:szCs w:val="24"/>
              </w:rPr>
            </w:pPr>
            <w:r w:rsidRPr="003A51AC">
              <w:rPr>
                <w:sz w:val="24"/>
                <w:szCs w:val="24"/>
              </w:rPr>
              <w:t>лекции,</w:t>
            </w:r>
            <w:r w:rsidRPr="003A51AC">
              <w:rPr>
                <w:spacing w:val="1"/>
                <w:sz w:val="24"/>
                <w:szCs w:val="24"/>
              </w:rPr>
              <w:t xml:space="preserve"> </w:t>
            </w:r>
            <w:r w:rsidRPr="003A51AC">
              <w:rPr>
                <w:sz w:val="24"/>
                <w:szCs w:val="24"/>
              </w:rPr>
              <w:t>беседы,</w:t>
            </w:r>
            <w:r w:rsidRPr="003A51AC">
              <w:rPr>
                <w:spacing w:val="1"/>
                <w:sz w:val="24"/>
                <w:szCs w:val="24"/>
              </w:rPr>
              <w:t xml:space="preserve"> </w:t>
            </w:r>
            <w:r w:rsidRPr="003A51AC">
              <w:rPr>
                <w:sz w:val="24"/>
                <w:szCs w:val="24"/>
              </w:rPr>
              <w:t>информационные</w:t>
            </w:r>
            <w:r w:rsidRPr="003A51AC">
              <w:rPr>
                <w:spacing w:val="1"/>
                <w:sz w:val="24"/>
                <w:szCs w:val="24"/>
              </w:rPr>
              <w:t xml:space="preserve"> </w:t>
            </w:r>
            <w:r w:rsidRPr="003A51AC">
              <w:rPr>
                <w:sz w:val="24"/>
                <w:szCs w:val="24"/>
              </w:rPr>
              <w:t>стенды, печатные материалы, электронные ресурсы</w:t>
            </w:r>
          </w:p>
          <w:p w14:paraId="0CB2AA50" w14:textId="77777777" w:rsidR="00532DD9" w:rsidRPr="003A51AC" w:rsidRDefault="00532DD9" w:rsidP="00E22A07">
            <w:pPr>
              <w:spacing w:line="240" w:lineRule="auto"/>
              <w:ind w:firstLine="567"/>
              <w:rPr>
                <w:b/>
                <w:sz w:val="24"/>
                <w:szCs w:val="24"/>
              </w:rPr>
            </w:pPr>
            <w:r w:rsidRPr="003A51AC">
              <w:rPr>
                <w:sz w:val="24"/>
                <w:szCs w:val="24"/>
              </w:rPr>
              <w:t>Проведение  тематических</w:t>
            </w:r>
            <w:r w:rsidRPr="003A51AC">
              <w:rPr>
                <w:spacing w:val="1"/>
                <w:sz w:val="24"/>
                <w:szCs w:val="24"/>
              </w:rPr>
              <w:t xml:space="preserve"> </w:t>
            </w:r>
            <w:r w:rsidRPr="003A51AC">
              <w:rPr>
                <w:sz w:val="24"/>
                <w:szCs w:val="24"/>
              </w:rPr>
              <w:t>выступлений, онлайн-консультаций</w:t>
            </w:r>
          </w:p>
        </w:tc>
      </w:tr>
      <w:tr w:rsidR="00C0284C" w:rsidRPr="003A51AC" w14:paraId="1024F7F8" w14:textId="77777777" w:rsidTr="00E72F49">
        <w:tc>
          <w:tcPr>
            <w:tcW w:w="5000" w:type="pct"/>
            <w:gridSpan w:val="3"/>
          </w:tcPr>
          <w:p w14:paraId="542AFC7C" w14:textId="77777777" w:rsidR="00C0284C" w:rsidRPr="003A51AC" w:rsidRDefault="00C0284C" w:rsidP="00E22A07">
            <w:pPr>
              <w:spacing w:line="240" w:lineRule="auto"/>
              <w:ind w:firstLine="567"/>
              <w:jc w:val="center"/>
              <w:rPr>
                <w:b/>
                <w:sz w:val="24"/>
                <w:szCs w:val="24"/>
              </w:rPr>
            </w:pPr>
            <w:r w:rsidRPr="003A51AC">
              <w:rPr>
                <w:b/>
                <w:sz w:val="24"/>
                <w:szCs w:val="24"/>
              </w:rPr>
              <w:t>Реализация коррекционно развивающей работы с детьми: ОВЗ и детьми-инвалидами,одаренными детьми, с</w:t>
            </w:r>
            <w:r w:rsidRPr="003A51AC">
              <w:rPr>
                <w:b/>
                <w:spacing w:val="1"/>
                <w:sz w:val="24"/>
                <w:szCs w:val="24"/>
              </w:rPr>
              <w:t xml:space="preserve"> </w:t>
            </w:r>
            <w:r w:rsidRPr="003A51AC">
              <w:rPr>
                <w:b/>
                <w:sz w:val="24"/>
                <w:szCs w:val="24"/>
              </w:rPr>
              <w:t>билингвальными</w:t>
            </w:r>
            <w:r w:rsidRPr="003A51AC">
              <w:rPr>
                <w:b/>
                <w:spacing w:val="1"/>
                <w:sz w:val="24"/>
                <w:szCs w:val="24"/>
              </w:rPr>
              <w:t xml:space="preserve"> </w:t>
            </w:r>
            <w:r w:rsidRPr="003A51AC">
              <w:rPr>
                <w:b/>
                <w:sz w:val="24"/>
                <w:szCs w:val="24"/>
              </w:rPr>
              <w:t>воспитанниками,</w:t>
            </w:r>
            <w:r w:rsidRPr="003A51AC">
              <w:rPr>
                <w:b/>
                <w:spacing w:val="1"/>
                <w:sz w:val="24"/>
                <w:szCs w:val="24"/>
              </w:rPr>
              <w:t xml:space="preserve"> </w:t>
            </w:r>
            <w:r w:rsidRPr="003A51AC">
              <w:rPr>
                <w:b/>
                <w:sz w:val="24"/>
                <w:szCs w:val="24"/>
              </w:rPr>
              <w:t>детьми</w:t>
            </w:r>
            <w:r w:rsidRPr="003A51AC">
              <w:rPr>
                <w:b/>
                <w:spacing w:val="1"/>
                <w:sz w:val="24"/>
                <w:szCs w:val="24"/>
              </w:rPr>
              <w:t xml:space="preserve"> </w:t>
            </w:r>
            <w:r w:rsidRPr="003A51AC">
              <w:rPr>
                <w:b/>
                <w:sz w:val="24"/>
                <w:szCs w:val="24"/>
              </w:rPr>
              <w:t>мигрантов</w:t>
            </w:r>
            <w:r w:rsidRPr="003A51AC">
              <w:rPr>
                <w:sz w:val="24"/>
                <w:szCs w:val="24"/>
              </w:rPr>
              <w:t>,</w:t>
            </w:r>
            <w:r w:rsidRPr="003A51AC">
              <w:rPr>
                <w:b/>
                <w:sz w:val="24"/>
                <w:szCs w:val="24"/>
              </w:rPr>
              <w:t xml:space="preserve"> обучающихся</w:t>
            </w:r>
            <w:r w:rsidRPr="003A51AC">
              <w:rPr>
                <w:b/>
                <w:spacing w:val="1"/>
                <w:sz w:val="24"/>
                <w:szCs w:val="24"/>
              </w:rPr>
              <w:t xml:space="preserve"> </w:t>
            </w:r>
            <w:r w:rsidRPr="003A51AC">
              <w:rPr>
                <w:b/>
                <w:sz w:val="24"/>
                <w:szCs w:val="24"/>
              </w:rPr>
              <w:t>«группы</w:t>
            </w:r>
            <w:r w:rsidRPr="003A51AC">
              <w:rPr>
                <w:b/>
                <w:spacing w:val="1"/>
                <w:sz w:val="24"/>
                <w:szCs w:val="24"/>
              </w:rPr>
              <w:t xml:space="preserve"> </w:t>
            </w:r>
            <w:r w:rsidRPr="003A51AC">
              <w:rPr>
                <w:b/>
                <w:sz w:val="24"/>
                <w:szCs w:val="24"/>
              </w:rPr>
              <w:t>риска»- девиации</w:t>
            </w:r>
            <w:r w:rsidRPr="003A51AC">
              <w:rPr>
                <w:b/>
                <w:spacing w:val="1"/>
                <w:sz w:val="24"/>
                <w:szCs w:val="24"/>
              </w:rPr>
              <w:t xml:space="preserve"> </w:t>
            </w:r>
            <w:r w:rsidRPr="003A51AC">
              <w:rPr>
                <w:b/>
                <w:sz w:val="24"/>
                <w:szCs w:val="24"/>
              </w:rPr>
              <w:t>развития и</w:t>
            </w:r>
            <w:r w:rsidRPr="003A51AC">
              <w:rPr>
                <w:b/>
                <w:spacing w:val="1"/>
                <w:sz w:val="24"/>
                <w:szCs w:val="24"/>
              </w:rPr>
              <w:t xml:space="preserve"> </w:t>
            </w:r>
            <w:r w:rsidRPr="003A51AC">
              <w:rPr>
                <w:b/>
                <w:sz w:val="24"/>
                <w:szCs w:val="24"/>
              </w:rPr>
              <w:t>поведения</w:t>
            </w:r>
          </w:p>
        </w:tc>
      </w:tr>
      <w:tr w:rsidR="00C0284C" w:rsidRPr="003A51AC" w14:paraId="76198FBC" w14:textId="77777777" w:rsidTr="00E72F49">
        <w:tc>
          <w:tcPr>
            <w:tcW w:w="676" w:type="pct"/>
          </w:tcPr>
          <w:p w14:paraId="75498D2D" w14:textId="77777777" w:rsidR="00C0284C" w:rsidRPr="003A51AC" w:rsidRDefault="00C0284C" w:rsidP="00E22A07">
            <w:pPr>
              <w:widowControl w:val="0"/>
              <w:autoSpaceDE w:val="0"/>
              <w:autoSpaceDN w:val="0"/>
              <w:spacing w:line="240" w:lineRule="auto"/>
              <w:rPr>
                <w:b/>
                <w:sz w:val="24"/>
                <w:szCs w:val="24"/>
              </w:rPr>
            </w:pPr>
            <w:r w:rsidRPr="003A51AC">
              <w:rPr>
                <w:b/>
                <w:sz w:val="24"/>
                <w:szCs w:val="24"/>
              </w:rPr>
              <w:t>Реализация КРР с обучающимися с ОВЗ и детьми-инвалидами</w:t>
            </w:r>
          </w:p>
        </w:tc>
        <w:tc>
          <w:tcPr>
            <w:tcW w:w="3530" w:type="pct"/>
          </w:tcPr>
          <w:p w14:paraId="21B9FE5F" w14:textId="77777777" w:rsidR="00C0284C" w:rsidRPr="003A51AC" w:rsidRDefault="00C0284C" w:rsidP="00E22A07">
            <w:pPr>
              <w:pStyle w:val="aa"/>
              <w:tabs>
                <w:tab w:val="left" w:pos="1134"/>
              </w:tabs>
              <w:ind w:left="0" w:firstLine="0"/>
            </w:pPr>
            <w:r w:rsidRPr="003A51AC">
              <w:t>КРР с обучающимися с ОВЗ и детьми-инвалидами должна</w:t>
            </w:r>
            <w:r w:rsidRPr="003A51AC">
              <w:rPr>
                <w:spacing w:val="1"/>
              </w:rPr>
              <w:t xml:space="preserve"> </w:t>
            </w:r>
            <w:r w:rsidRPr="003A51AC">
              <w:t>предусматривать</w:t>
            </w:r>
            <w:r w:rsidRPr="003A51AC">
              <w:rPr>
                <w:spacing w:val="1"/>
              </w:rPr>
              <w:t xml:space="preserve"> </w:t>
            </w:r>
            <w:r w:rsidRPr="003A51AC">
              <w:t>предупреждение</w:t>
            </w:r>
            <w:r w:rsidRPr="003A51AC">
              <w:rPr>
                <w:spacing w:val="1"/>
              </w:rPr>
              <w:t xml:space="preserve"> </w:t>
            </w:r>
            <w:r w:rsidRPr="003A51AC">
              <w:t>вторичных</w:t>
            </w:r>
            <w:r w:rsidRPr="003A51AC">
              <w:rPr>
                <w:spacing w:val="1"/>
              </w:rPr>
              <w:t xml:space="preserve"> </w:t>
            </w:r>
            <w:r w:rsidRPr="003A51AC">
              <w:t>биологических</w:t>
            </w:r>
            <w:r w:rsidRPr="003A51AC">
              <w:rPr>
                <w:spacing w:val="1"/>
              </w:rPr>
              <w:t xml:space="preserve"> </w:t>
            </w:r>
            <w:r w:rsidRPr="003A51AC">
              <w:t>и</w:t>
            </w:r>
            <w:r w:rsidRPr="003A51AC">
              <w:rPr>
                <w:spacing w:val="1"/>
              </w:rPr>
              <w:t xml:space="preserve"> </w:t>
            </w:r>
            <w:r w:rsidRPr="003A51AC">
              <w:t>социальных</w:t>
            </w:r>
            <w:r w:rsidRPr="003A51AC">
              <w:rPr>
                <w:spacing w:val="1"/>
              </w:rPr>
              <w:t xml:space="preserve"> </w:t>
            </w:r>
            <w:r w:rsidRPr="003A51AC">
              <w:t>отклонений</w:t>
            </w:r>
            <w:r w:rsidRPr="003A51AC">
              <w:rPr>
                <w:spacing w:val="61"/>
              </w:rPr>
              <w:t xml:space="preserve"> </w:t>
            </w:r>
            <w:r w:rsidRPr="003A51AC">
              <w:t>в</w:t>
            </w:r>
            <w:r w:rsidRPr="003A51AC">
              <w:rPr>
                <w:spacing w:val="1"/>
              </w:rPr>
              <w:t xml:space="preserve"> </w:t>
            </w:r>
            <w:r w:rsidRPr="003A51AC">
              <w:t>развитии,</w:t>
            </w:r>
            <w:r w:rsidRPr="003A51AC">
              <w:rPr>
                <w:spacing w:val="1"/>
              </w:rPr>
              <w:t xml:space="preserve"> </w:t>
            </w:r>
            <w:r w:rsidRPr="003A51AC">
              <w:t>затрудняющих</w:t>
            </w:r>
            <w:r w:rsidRPr="003A51AC">
              <w:rPr>
                <w:spacing w:val="1"/>
              </w:rPr>
              <w:t xml:space="preserve"> </w:t>
            </w:r>
            <w:r w:rsidRPr="003A51AC">
              <w:t>образование</w:t>
            </w:r>
            <w:r w:rsidRPr="003A51AC">
              <w:rPr>
                <w:spacing w:val="1"/>
              </w:rPr>
              <w:t xml:space="preserve"> </w:t>
            </w:r>
            <w:r w:rsidRPr="003A51AC">
              <w:t>и</w:t>
            </w:r>
            <w:r w:rsidRPr="003A51AC">
              <w:rPr>
                <w:spacing w:val="1"/>
              </w:rPr>
              <w:t xml:space="preserve"> </w:t>
            </w:r>
            <w:r w:rsidRPr="003A51AC">
              <w:t>социализацию</w:t>
            </w:r>
            <w:r w:rsidRPr="003A51AC">
              <w:rPr>
                <w:spacing w:val="1"/>
              </w:rPr>
              <w:t xml:space="preserve"> </w:t>
            </w:r>
            <w:r w:rsidRPr="003A51AC">
              <w:t>обучающихся,</w:t>
            </w:r>
            <w:r w:rsidRPr="003A51AC">
              <w:rPr>
                <w:spacing w:val="1"/>
              </w:rPr>
              <w:t xml:space="preserve"> </w:t>
            </w:r>
            <w:r w:rsidRPr="003A51AC">
              <w:t>коррекцию</w:t>
            </w:r>
            <w:r w:rsidRPr="003A51AC">
              <w:rPr>
                <w:spacing w:val="1"/>
              </w:rPr>
              <w:t xml:space="preserve"> </w:t>
            </w:r>
            <w:r w:rsidRPr="003A51AC">
              <w:t>нарушений</w:t>
            </w:r>
            <w:r w:rsidRPr="003A51AC">
              <w:rPr>
                <w:spacing w:val="1"/>
              </w:rPr>
              <w:t xml:space="preserve"> </w:t>
            </w:r>
            <w:r w:rsidRPr="003A51AC">
              <w:t>психического</w:t>
            </w:r>
            <w:r w:rsidRPr="003A51AC">
              <w:rPr>
                <w:spacing w:val="1"/>
              </w:rPr>
              <w:t xml:space="preserve"> </w:t>
            </w:r>
            <w:r w:rsidRPr="003A51AC">
              <w:t>и</w:t>
            </w:r>
            <w:r w:rsidRPr="003A51AC">
              <w:rPr>
                <w:spacing w:val="1"/>
              </w:rPr>
              <w:t xml:space="preserve"> </w:t>
            </w:r>
            <w:r w:rsidRPr="003A51AC">
              <w:t>физического</w:t>
            </w:r>
            <w:r w:rsidRPr="003A51AC">
              <w:rPr>
                <w:spacing w:val="1"/>
              </w:rPr>
              <w:t xml:space="preserve"> </w:t>
            </w:r>
            <w:r w:rsidRPr="003A51AC">
              <w:t>развития</w:t>
            </w:r>
            <w:r w:rsidRPr="003A51AC">
              <w:rPr>
                <w:spacing w:val="1"/>
              </w:rPr>
              <w:t xml:space="preserve"> </w:t>
            </w:r>
            <w:r w:rsidRPr="003A51AC">
              <w:t>средствами</w:t>
            </w:r>
            <w:r w:rsidRPr="003A51AC">
              <w:rPr>
                <w:spacing w:val="1"/>
              </w:rPr>
              <w:t xml:space="preserve"> </w:t>
            </w:r>
            <w:r w:rsidRPr="003A51AC">
              <w:t>коррекционной</w:t>
            </w:r>
            <w:r w:rsidRPr="003A51AC">
              <w:rPr>
                <w:spacing w:val="1"/>
              </w:rPr>
              <w:t xml:space="preserve"> </w:t>
            </w:r>
            <w:r w:rsidRPr="003A51AC">
              <w:t>педагогики,</w:t>
            </w:r>
            <w:r w:rsidRPr="003A51AC">
              <w:rPr>
                <w:spacing w:val="1"/>
              </w:rPr>
              <w:t xml:space="preserve"> </w:t>
            </w:r>
            <w:r w:rsidRPr="003A51AC">
              <w:t>специальной</w:t>
            </w:r>
            <w:r w:rsidRPr="003A51AC">
              <w:rPr>
                <w:spacing w:val="1"/>
              </w:rPr>
              <w:t xml:space="preserve"> </w:t>
            </w:r>
            <w:r w:rsidRPr="003A51AC">
              <w:t>психологии и медицины;</w:t>
            </w:r>
            <w:r w:rsidRPr="003A51AC">
              <w:rPr>
                <w:spacing w:val="1"/>
              </w:rPr>
              <w:t xml:space="preserve"> </w:t>
            </w:r>
            <w:r w:rsidRPr="003A51AC">
              <w:t>формирование у обучающихся механизмов компенсации дефицитарных</w:t>
            </w:r>
            <w:r w:rsidRPr="003A51AC">
              <w:rPr>
                <w:spacing w:val="1"/>
              </w:rPr>
              <w:t xml:space="preserve"> </w:t>
            </w:r>
            <w:r w:rsidRPr="003A51AC">
              <w:t>функций,</w:t>
            </w:r>
            <w:r w:rsidRPr="003A51AC">
              <w:rPr>
                <w:spacing w:val="-2"/>
              </w:rPr>
              <w:t xml:space="preserve"> </w:t>
            </w:r>
            <w:r w:rsidRPr="003A51AC">
              <w:t>не</w:t>
            </w:r>
            <w:r w:rsidRPr="003A51AC">
              <w:rPr>
                <w:spacing w:val="-2"/>
              </w:rPr>
              <w:t xml:space="preserve"> </w:t>
            </w:r>
            <w:r w:rsidRPr="003A51AC">
              <w:t>поддающихся</w:t>
            </w:r>
            <w:r w:rsidRPr="003A51AC">
              <w:rPr>
                <w:spacing w:val="-2"/>
              </w:rPr>
              <w:t xml:space="preserve"> </w:t>
            </w:r>
            <w:r w:rsidRPr="003A51AC">
              <w:t>коррекции,</w:t>
            </w:r>
            <w:r w:rsidRPr="003A51AC">
              <w:rPr>
                <w:spacing w:val="-1"/>
              </w:rPr>
              <w:t xml:space="preserve"> </w:t>
            </w:r>
            <w:r w:rsidRPr="003A51AC">
              <w:t>в</w:t>
            </w:r>
            <w:r w:rsidRPr="003A51AC">
              <w:rPr>
                <w:spacing w:val="-5"/>
              </w:rPr>
              <w:t xml:space="preserve"> </w:t>
            </w:r>
            <w:r w:rsidRPr="003A51AC">
              <w:t>том</w:t>
            </w:r>
            <w:r w:rsidRPr="003A51AC">
              <w:rPr>
                <w:spacing w:val="-1"/>
              </w:rPr>
              <w:t xml:space="preserve"> </w:t>
            </w:r>
            <w:r w:rsidRPr="003A51AC">
              <w:t>числе</w:t>
            </w:r>
            <w:r w:rsidRPr="003A51AC">
              <w:rPr>
                <w:spacing w:val="-3"/>
              </w:rPr>
              <w:t xml:space="preserve"> </w:t>
            </w:r>
            <w:r w:rsidRPr="003A51AC">
              <w:t>с</w:t>
            </w:r>
            <w:r w:rsidRPr="003A51AC">
              <w:rPr>
                <w:spacing w:val="-2"/>
              </w:rPr>
              <w:t xml:space="preserve"> </w:t>
            </w:r>
            <w:r w:rsidRPr="003A51AC">
              <w:t>использования</w:t>
            </w:r>
            <w:r w:rsidRPr="003A51AC">
              <w:rPr>
                <w:spacing w:val="-2"/>
              </w:rPr>
              <w:t xml:space="preserve"> </w:t>
            </w:r>
            <w:r w:rsidRPr="003A51AC">
              <w:t>ассистивных технологий.</w:t>
            </w:r>
          </w:p>
        </w:tc>
        <w:tc>
          <w:tcPr>
            <w:tcW w:w="788" w:type="pct"/>
          </w:tcPr>
          <w:p w14:paraId="77604246" w14:textId="77777777" w:rsidR="00C0284C" w:rsidRPr="003A51AC" w:rsidRDefault="00532DD9" w:rsidP="00E22A07">
            <w:pPr>
              <w:spacing w:line="240" w:lineRule="auto"/>
              <w:ind w:firstLine="567"/>
              <w:rPr>
                <w:sz w:val="24"/>
                <w:szCs w:val="24"/>
              </w:rPr>
            </w:pPr>
            <w:r w:rsidRPr="003A51AC">
              <w:rPr>
                <w:sz w:val="24"/>
                <w:szCs w:val="24"/>
              </w:rPr>
              <w:t>Согласно  нозологических</w:t>
            </w:r>
            <w:r w:rsidRPr="003A51AC">
              <w:rPr>
                <w:spacing w:val="1"/>
                <w:sz w:val="24"/>
                <w:szCs w:val="24"/>
              </w:rPr>
              <w:t xml:space="preserve"> </w:t>
            </w:r>
            <w:r w:rsidRPr="003A51AC">
              <w:rPr>
                <w:sz w:val="24"/>
                <w:szCs w:val="24"/>
              </w:rPr>
              <w:t>групп</w:t>
            </w:r>
            <w:r w:rsidRPr="003A51AC">
              <w:rPr>
                <w:spacing w:val="1"/>
                <w:sz w:val="24"/>
                <w:szCs w:val="24"/>
              </w:rPr>
              <w:t xml:space="preserve"> </w:t>
            </w:r>
            <w:r w:rsidRPr="003A51AC">
              <w:rPr>
                <w:sz w:val="24"/>
                <w:szCs w:val="24"/>
              </w:rPr>
              <w:t>осуществляется</w:t>
            </w:r>
            <w:r w:rsidRPr="003A51AC">
              <w:rPr>
                <w:spacing w:val="1"/>
                <w:sz w:val="24"/>
                <w:szCs w:val="24"/>
              </w:rPr>
              <w:t xml:space="preserve"> </w:t>
            </w:r>
            <w:r w:rsidRPr="003A51AC">
              <w:rPr>
                <w:sz w:val="24"/>
                <w:szCs w:val="24"/>
              </w:rPr>
              <w:t>в</w:t>
            </w:r>
            <w:r w:rsidRPr="003A51AC">
              <w:rPr>
                <w:spacing w:val="1"/>
                <w:sz w:val="24"/>
                <w:szCs w:val="24"/>
              </w:rPr>
              <w:t xml:space="preserve"> </w:t>
            </w:r>
            <w:r w:rsidRPr="003A51AC">
              <w:rPr>
                <w:sz w:val="24"/>
                <w:szCs w:val="24"/>
              </w:rPr>
              <w:t>соответствии</w:t>
            </w:r>
            <w:r w:rsidR="00432341" w:rsidRPr="003A51AC">
              <w:rPr>
                <w:sz w:val="24"/>
                <w:szCs w:val="24"/>
              </w:rPr>
              <w:t xml:space="preserve"> ООП ДОО(на основе ФОП ДО) или АОП ДОО</w:t>
            </w:r>
            <w:r w:rsidR="00F679E8" w:rsidRPr="003A51AC">
              <w:rPr>
                <w:sz w:val="24"/>
                <w:szCs w:val="24"/>
              </w:rPr>
              <w:t xml:space="preserve"> прописанной на основе</w:t>
            </w:r>
            <w:r w:rsidRPr="003A51AC">
              <w:rPr>
                <w:spacing w:val="1"/>
                <w:sz w:val="24"/>
                <w:szCs w:val="24"/>
              </w:rPr>
              <w:t xml:space="preserve">  </w:t>
            </w:r>
            <w:r w:rsidRPr="003A51AC">
              <w:rPr>
                <w:sz w:val="24"/>
                <w:szCs w:val="24"/>
              </w:rPr>
              <w:t>Федеральной</w:t>
            </w:r>
            <w:r w:rsidRPr="003A51AC">
              <w:rPr>
                <w:spacing w:val="1"/>
                <w:sz w:val="24"/>
                <w:szCs w:val="24"/>
              </w:rPr>
              <w:t xml:space="preserve"> </w:t>
            </w:r>
            <w:r w:rsidRPr="003A51AC">
              <w:rPr>
                <w:sz w:val="24"/>
                <w:szCs w:val="24"/>
              </w:rPr>
              <w:t>адаптированной</w:t>
            </w:r>
            <w:r w:rsidRPr="003A51AC">
              <w:rPr>
                <w:spacing w:val="61"/>
                <w:sz w:val="24"/>
                <w:szCs w:val="24"/>
              </w:rPr>
              <w:t xml:space="preserve"> </w:t>
            </w:r>
            <w:r w:rsidRPr="003A51AC">
              <w:rPr>
                <w:sz w:val="24"/>
                <w:szCs w:val="24"/>
              </w:rPr>
              <w:t>образовательной</w:t>
            </w:r>
            <w:r w:rsidRPr="003A51AC">
              <w:rPr>
                <w:spacing w:val="1"/>
                <w:sz w:val="24"/>
                <w:szCs w:val="24"/>
              </w:rPr>
              <w:t xml:space="preserve"> </w:t>
            </w:r>
            <w:r w:rsidR="00F679E8" w:rsidRPr="003A51AC">
              <w:rPr>
                <w:sz w:val="24"/>
                <w:szCs w:val="24"/>
              </w:rPr>
              <w:t>программой ДО (далее ФАОП ДО) с последующим   созданием индивидуального образовательного маршрута дошкольника.</w:t>
            </w:r>
          </w:p>
          <w:p w14:paraId="42DB675F" w14:textId="77777777" w:rsidR="00F679E8" w:rsidRPr="003A51AC" w:rsidRDefault="00F679E8" w:rsidP="00E22A07">
            <w:pPr>
              <w:spacing w:line="240" w:lineRule="auto"/>
              <w:ind w:firstLine="567"/>
              <w:rPr>
                <w:b/>
                <w:sz w:val="24"/>
                <w:szCs w:val="24"/>
              </w:rPr>
            </w:pPr>
          </w:p>
        </w:tc>
      </w:tr>
      <w:tr w:rsidR="00C0284C" w:rsidRPr="003A51AC" w14:paraId="3D8E5387" w14:textId="77777777" w:rsidTr="00E72F49">
        <w:tc>
          <w:tcPr>
            <w:tcW w:w="676" w:type="pct"/>
          </w:tcPr>
          <w:p w14:paraId="4DAC1289" w14:textId="77777777" w:rsidR="00C0284C" w:rsidRPr="003A51AC" w:rsidRDefault="00C0284C" w:rsidP="00E22A07">
            <w:pPr>
              <w:widowControl w:val="0"/>
              <w:tabs>
                <w:tab w:val="left" w:pos="1134"/>
              </w:tabs>
              <w:autoSpaceDE w:val="0"/>
              <w:autoSpaceDN w:val="0"/>
              <w:spacing w:line="240" w:lineRule="auto"/>
              <w:rPr>
                <w:b/>
                <w:sz w:val="24"/>
                <w:szCs w:val="24"/>
              </w:rPr>
            </w:pPr>
            <w:r w:rsidRPr="003A51AC">
              <w:rPr>
                <w:b/>
                <w:sz w:val="24"/>
                <w:szCs w:val="24"/>
              </w:rPr>
              <w:t>Направленность</w:t>
            </w:r>
            <w:r w:rsidRPr="003A51AC">
              <w:rPr>
                <w:b/>
                <w:spacing w:val="1"/>
                <w:sz w:val="24"/>
                <w:szCs w:val="24"/>
              </w:rPr>
              <w:t xml:space="preserve"> </w:t>
            </w:r>
            <w:r w:rsidRPr="003A51AC">
              <w:rPr>
                <w:b/>
                <w:sz w:val="24"/>
                <w:szCs w:val="24"/>
              </w:rPr>
              <w:t>коррекционно-развивающей</w:t>
            </w:r>
            <w:r w:rsidRPr="003A51AC">
              <w:rPr>
                <w:b/>
                <w:spacing w:val="1"/>
                <w:sz w:val="24"/>
                <w:szCs w:val="24"/>
              </w:rPr>
              <w:t xml:space="preserve"> </w:t>
            </w:r>
            <w:r w:rsidRPr="003A51AC">
              <w:rPr>
                <w:b/>
                <w:sz w:val="24"/>
                <w:szCs w:val="24"/>
              </w:rPr>
              <w:t>работы</w:t>
            </w:r>
            <w:r w:rsidRPr="003A51AC">
              <w:rPr>
                <w:b/>
                <w:spacing w:val="1"/>
                <w:sz w:val="24"/>
                <w:szCs w:val="24"/>
              </w:rPr>
              <w:t xml:space="preserve"> </w:t>
            </w:r>
            <w:r w:rsidRPr="003A51AC">
              <w:rPr>
                <w:b/>
                <w:sz w:val="24"/>
                <w:szCs w:val="24"/>
              </w:rPr>
              <w:t>с</w:t>
            </w:r>
            <w:r w:rsidRPr="003A51AC">
              <w:rPr>
                <w:b/>
                <w:spacing w:val="1"/>
                <w:sz w:val="24"/>
                <w:szCs w:val="24"/>
              </w:rPr>
              <w:t xml:space="preserve"> </w:t>
            </w:r>
            <w:r w:rsidRPr="003A51AC">
              <w:rPr>
                <w:b/>
                <w:sz w:val="24"/>
                <w:szCs w:val="24"/>
              </w:rPr>
              <w:t>одаренными</w:t>
            </w:r>
            <w:r w:rsidRPr="003A51AC">
              <w:rPr>
                <w:b/>
                <w:spacing w:val="1"/>
                <w:sz w:val="24"/>
                <w:szCs w:val="24"/>
              </w:rPr>
              <w:t xml:space="preserve"> </w:t>
            </w:r>
            <w:r w:rsidRPr="003A51AC">
              <w:rPr>
                <w:b/>
                <w:sz w:val="24"/>
                <w:szCs w:val="24"/>
              </w:rPr>
              <w:t>обучающимися</w:t>
            </w:r>
            <w:r w:rsidRPr="003A51AC">
              <w:rPr>
                <w:b/>
                <w:spacing w:val="1"/>
                <w:sz w:val="24"/>
                <w:szCs w:val="24"/>
              </w:rPr>
              <w:t xml:space="preserve"> </w:t>
            </w:r>
          </w:p>
        </w:tc>
        <w:tc>
          <w:tcPr>
            <w:tcW w:w="3530" w:type="pct"/>
          </w:tcPr>
          <w:p w14:paraId="5D4FF9B2" w14:textId="77777777" w:rsidR="00C0284C" w:rsidRPr="003A51AC" w:rsidRDefault="00907D6B" w:rsidP="00E22A07">
            <w:pPr>
              <w:pStyle w:val="21"/>
              <w:shd w:val="clear" w:color="auto" w:fill="auto"/>
              <w:tabs>
                <w:tab w:val="left" w:pos="993"/>
              </w:tabs>
              <w:spacing w:before="0" w:after="0" w:line="240" w:lineRule="auto"/>
              <w:jc w:val="both"/>
              <w:rPr>
                <w:sz w:val="24"/>
                <w:szCs w:val="24"/>
              </w:rPr>
            </w:pPr>
            <w:r w:rsidRPr="003A51AC">
              <w:rPr>
                <w:sz w:val="24"/>
                <w:szCs w:val="24"/>
              </w:rPr>
              <w:t>О</w:t>
            </w:r>
            <w:r w:rsidR="00C0284C" w:rsidRPr="003A51AC">
              <w:rPr>
                <w:sz w:val="24"/>
                <w:szCs w:val="24"/>
              </w:rPr>
              <w:t>пределение вида одаренности, интеллектуальных и личностных особенностей детей, прогноз возможных проблем и потенциала развития</w:t>
            </w:r>
            <w:r w:rsidR="009523EC" w:rsidRPr="003A51AC">
              <w:rPr>
                <w:sz w:val="24"/>
                <w:szCs w:val="24"/>
              </w:rPr>
              <w:t>:</w:t>
            </w:r>
          </w:p>
          <w:p w14:paraId="602AF907" w14:textId="77777777"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вовлечение родителей</w:t>
            </w:r>
            <w:r w:rsidRPr="003A51AC">
              <w:rPr>
                <w:sz w:val="24"/>
                <w:szCs w:val="24"/>
              </w:rPr>
              <w:t xml:space="preserve">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6BA079CD" w14:textId="77777777"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создание атмосферы доброжелательности</w:t>
            </w:r>
            <w:r w:rsidRPr="003A51AC">
              <w:rPr>
                <w:sz w:val="24"/>
                <w:szCs w:val="24"/>
              </w:rPr>
              <w:t>,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066D9BC5" w14:textId="77777777"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35FD966E" w14:textId="77777777"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формирование коммуникативных навыков и развитие эмоциональной устойчивости</w:t>
            </w:r>
            <w:r w:rsidRPr="003A51AC">
              <w:rPr>
                <w:sz w:val="24"/>
                <w:szCs w:val="24"/>
              </w:rPr>
              <w:t>;</w:t>
            </w:r>
          </w:p>
          <w:p w14:paraId="5C80C6D6" w14:textId="77777777"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организация предметно-развивающей</w:t>
            </w:r>
            <w:r w:rsidRPr="003A51AC">
              <w:rPr>
                <w:sz w:val="24"/>
                <w:szCs w:val="24"/>
              </w:rPr>
              <w:t>, обогащённой образовательной среды в условиях ДОО, благоприятную для развития различных видов способностей и одаренности.</w:t>
            </w:r>
          </w:p>
          <w:p w14:paraId="5358E784" w14:textId="77777777" w:rsidR="00C0284C" w:rsidRPr="003A51AC" w:rsidRDefault="00C0284C" w:rsidP="00E22A07">
            <w:pPr>
              <w:pStyle w:val="aa"/>
              <w:ind w:left="0" w:firstLine="567"/>
            </w:pPr>
          </w:p>
        </w:tc>
        <w:tc>
          <w:tcPr>
            <w:tcW w:w="788" w:type="pct"/>
          </w:tcPr>
          <w:p w14:paraId="14B6A2C0" w14:textId="77777777" w:rsidR="00C0284C" w:rsidRPr="003A51AC" w:rsidRDefault="00532DD9" w:rsidP="00E22A07">
            <w:pPr>
              <w:spacing w:line="240" w:lineRule="auto"/>
              <w:ind w:firstLine="567"/>
              <w:rPr>
                <w:b/>
                <w:sz w:val="24"/>
                <w:szCs w:val="24"/>
              </w:rPr>
            </w:pPr>
            <w:r w:rsidRPr="003A51AC">
              <w:rPr>
                <w:sz w:val="24"/>
                <w:szCs w:val="24"/>
              </w:rPr>
              <w:t>Включение ребенка в программу КРР, определение индивидуального маршрута психолого-</w:t>
            </w:r>
            <w:r w:rsidRPr="003A51AC">
              <w:rPr>
                <w:spacing w:val="1"/>
                <w:sz w:val="24"/>
                <w:szCs w:val="24"/>
              </w:rPr>
              <w:t xml:space="preserve"> </w:t>
            </w:r>
            <w:r w:rsidRPr="003A51AC">
              <w:rPr>
                <w:sz w:val="24"/>
                <w:szCs w:val="24"/>
              </w:rPr>
              <w:t>педагогического</w:t>
            </w:r>
            <w:r w:rsidRPr="003A51AC">
              <w:rPr>
                <w:spacing w:val="1"/>
                <w:sz w:val="24"/>
                <w:szCs w:val="24"/>
              </w:rPr>
              <w:t xml:space="preserve"> </w:t>
            </w:r>
            <w:r w:rsidRPr="003A51AC">
              <w:rPr>
                <w:sz w:val="24"/>
                <w:szCs w:val="24"/>
              </w:rPr>
              <w:t>сопровождения</w:t>
            </w:r>
            <w:r w:rsidRPr="003A51AC">
              <w:rPr>
                <w:spacing w:val="1"/>
                <w:sz w:val="24"/>
                <w:szCs w:val="24"/>
              </w:rPr>
              <w:t xml:space="preserve"> </w:t>
            </w:r>
            <w:r w:rsidRPr="003A51AC">
              <w:rPr>
                <w:sz w:val="24"/>
                <w:szCs w:val="24"/>
              </w:rPr>
              <w:t>осуществляется</w:t>
            </w:r>
            <w:r w:rsidRPr="003A51AC">
              <w:rPr>
                <w:spacing w:val="1"/>
                <w:sz w:val="24"/>
                <w:szCs w:val="24"/>
              </w:rPr>
              <w:t xml:space="preserve"> </w:t>
            </w:r>
            <w:r w:rsidRPr="003A51AC">
              <w:rPr>
                <w:sz w:val="24"/>
                <w:szCs w:val="24"/>
              </w:rPr>
              <w:t>на</w:t>
            </w:r>
            <w:r w:rsidRPr="003A51AC">
              <w:rPr>
                <w:spacing w:val="1"/>
                <w:sz w:val="24"/>
                <w:szCs w:val="24"/>
              </w:rPr>
              <w:t xml:space="preserve"> </w:t>
            </w:r>
            <w:r w:rsidRPr="003A51AC">
              <w:rPr>
                <w:sz w:val="24"/>
                <w:szCs w:val="24"/>
              </w:rPr>
              <w:t>основе</w:t>
            </w:r>
            <w:r w:rsidRPr="003A51AC">
              <w:rPr>
                <w:spacing w:val="1"/>
                <w:sz w:val="24"/>
                <w:szCs w:val="24"/>
              </w:rPr>
              <w:t xml:space="preserve"> </w:t>
            </w:r>
            <w:r w:rsidRPr="003A51AC">
              <w:rPr>
                <w:sz w:val="24"/>
                <w:szCs w:val="24"/>
              </w:rPr>
              <w:t>заключения</w:t>
            </w:r>
            <w:r w:rsidRPr="003A51AC">
              <w:rPr>
                <w:spacing w:val="1"/>
                <w:sz w:val="24"/>
                <w:szCs w:val="24"/>
              </w:rPr>
              <w:t xml:space="preserve"> </w:t>
            </w:r>
            <w:r w:rsidRPr="003A51AC">
              <w:rPr>
                <w:sz w:val="24"/>
                <w:szCs w:val="24"/>
              </w:rPr>
              <w:t>ППК</w:t>
            </w:r>
            <w:r w:rsidRPr="003A51AC">
              <w:rPr>
                <w:spacing w:val="1"/>
                <w:sz w:val="24"/>
                <w:szCs w:val="24"/>
              </w:rPr>
              <w:t xml:space="preserve"> </w:t>
            </w:r>
            <w:r w:rsidRPr="003A51AC">
              <w:rPr>
                <w:sz w:val="24"/>
                <w:szCs w:val="24"/>
              </w:rPr>
              <w:t>по</w:t>
            </w:r>
            <w:r w:rsidRPr="003A51AC">
              <w:rPr>
                <w:spacing w:val="1"/>
                <w:sz w:val="24"/>
                <w:szCs w:val="24"/>
              </w:rPr>
              <w:t xml:space="preserve"> </w:t>
            </w:r>
            <w:r w:rsidRPr="003A51AC">
              <w:rPr>
                <w:sz w:val="24"/>
                <w:szCs w:val="24"/>
              </w:rPr>
              <w:t>результатам</w:t>
            </w:r>
            <w:r w:rsidRPr="003A51AC">
              <w:rPr>
                <w:spacing w:val="1"/>
                <w:sz w:val="24"/>
                <w:szCs w:val="24"/>
              </w:rPr>
              <w:t xml:space="preserve"> </w:t>
            </w:r>
            <w:r w:rsidRPr="003A51AC">
              <w:rPr>
                <w:sz w:val="24"/>
                <w:szCs w:val="24"/>
              </w:rPr>
              <w:t>психологической</w:t>
            </w:r>
            <w:r w:rsidRPr="003A51AC">
              <w:rPr>
                <w:spacing w:val="-1"/>
                <w:sz w:val="24"/>
                <w:szCs w:val="24"/>
              </w:rPr>
              <w:t xml:space="preserve"> </w:t>
            </w:r>
            <w:r w:rsidRPr="003A51AC">
              <w:rPr>
                <w:sz w:val="24"/>
                <w:szCs w:val="24"/>
              </w:rPr>
              <w:t>и</w:t>
            </w:r>
            <w:r w:rsidRPr="003A51AC">
              <w:rPr>
                <w:spacing w:val="-2"/>
                <w:sz w:val="24"/>
                <w:szCs w:val="24"/>
              </w:rPr>
              <w:t xml:space="preserve"> </w:t>
            </w:r>
            <w:r w:rsidRPr="003A51AC">
              <w:rPr>
                <w:sz w:val="24"/>
                <w:szCs w:val="24"/>
              </w:rPr>
              <w:t>педагогической диагностики.</w:t>
            </w:r>
          </w:p>
        </w:tc>
      </w:tr>
      <w:tr w:rsidR="00C0284C" w:rsidRPr="003A51AC" w14:paraId="3240DFA7" w14:textId="77777777" w:rsidTr="00E72F49">
        <w:tc>
          <w:tcPr>
            <w:tcW w:w="676" w:type="pct"/>
          </w:tcPr>
          <w:p w14:paraId="1827293A" w14:textId="77777777" w:rsidR="00C0284C" w:rsidRPr="003A51AC" w:rsidRDefault="00C0284C" w:rsidP="00E22A07">
            <w:pPr>
              <w:widowControl w:val="0"/>
              <w:tabs>
                <w:tab w:val="left" w:pos="1134"/>
              </w:tabs>
              <w:autoSpaceDE w:val="0"/>
              <w:autoSpaceDN w:val="0"/>
              <w:spacing w:line="240" w:lineRule="auto"/>
              <w:rPr>
                <w:b/>
                <w:sz w:val="24"/>
                <w:szCs w:val="24"/>
              </w:rPr>
            </w:pPr>
            <w:r w:rsidRPr="003A51AC">
              <w:rPr>
                <w:b/>
                <w:sz w:val="24"/>
                <w:szCs w:val="24"/>
              </w:rPr>
              <w:t>Направленность</w:t>
            </w:r>
            <w:r w:rsidRPr="003A51AC">
              <w:rPr>
                <w:b/>
                <w:spacing w:val="1"/>
                <w:sz w:val="24"/>
                <w:szCs w:val="24"/>
              </w:rPr>
              <w:t xml:space="preserve"> </w:t>
            </w:r>
            <w:r w:rsidRPr="003A51AC">
              <w:rPr>
                <w:b/>
                <w:sz w:val="24"/>
                <w:szCs w:val="24"/>
              </w:rPr>
              <w:t>КРР</w:t>
            </w:r>
            <w:r w:rsidRPr="003A51AC">
              <w:rPr>
                <w:b/>
                <w:spacing w:val="1"/>
                <w:sz w:val="24"/>
                <w:szCs w:val="24"/>
              </w:rPr>
              <w:t xml:space="preserve"> </w:t>
            </w:r>
            <w:r w:rsidRPr="003A51AC">
              <w:rPr>
                <w:b/>
                <w:sz w:val="24"/>
                <w:szCs w:val="24"/>
              </w:rPr>
              <w:t>с</w:t>
            </w:r>
            <w:r w:rsidRPr="003A51AC">
              <w:rPr>
                <w:b/>
                <w:spacing w:val="1"/>
                <w:sz w:val="24"/>
                <w:szCs w:val="24"/>
              </w:rPr>
              <w:t xml:space="preserve"> </w:t>
            </w:r>
            <w:r w:rsidRPr="003A51AC">
              <w:rPr>
                <w:b/>
                <w:sz w:val="24"/>
                <w:szCs w:val="24"/>
              </w:rPr>
              <w:t>билингвальными</w:t>
            </w:r>
            <w:r w:rsidRPr="003A51AC">
              <w:rPr>
                <w:b/>
                <w:spacing w:val="1"/>
                <w:sz w:val="24"/>
                <w:szCs w:val="24"/>
              </w:rPr>
              <w:t xml:space="preserve"> </w:t>
            </w:r>
            <w:r w:rsidRPr="003A51AC">
              <w:rPr>
                <w:b/>
                <w:sz w:val="24"/>
                <w:szCs w:val="24"/>
              </w:rPr>
              <w:t>воспитанниками,</w:t>
            </w:r>
            <w:r w:rsidRPr="003A51AC">
              <w:rPr>
                <w:b/>
                <w:spacing w:val="1"/>
                <w:sz w:val="24"/>
                <w:szCs w:val="24"/>
              </w:rPr>
              <w:t xml:space="preserve"> </w:t>
            </w:r>
            <w:r w:rsidRPr="003A51AC">
              <w:rPr>
                <w:b/>
                <w:sz w:val="24"/>
                <w:szCs w:val="24"/>
              </w:rPr>
              <w:t>детьми</w:t>
            </w:r>
            <w:r w:rsidRPr="003A51AC">
              <w:rPr>
                <w:b/>
                <w:spacing w:val="1"/>
                <w:sz w:val="24"/>
                <w:szCs w:val="24"/>
              </w:rPr>
              <w:t xml:space="preserve"> </w:t>
            </w:r>
            <w:r w:rsidRPr="003A51AC">
              <w:rPr>
                <w:b/>
                <w:sz w:val="24"/>
                <w:szCs w:val="24"/>
              </w:rPr>
              <w:t>мигрантов,</w:t>
            </w:r>
            <w:r w:rsidRPr="003A51AC">
              <w:rPr>
                <w:b/>
                <w:spacing w:val="1"/>
                <w:sz w:val="24"/>
                <w:szCs w:val="24"/>
              </w:rPr>
              <w:t xml:space="preserve"> </w:t>
            </w:r>
            <w:r w:rsidRPr="003A51AC">
              <w:rPr>
                <w:b/>
                <w:sz w:val="24"/>
                <w:szCs w:val="24"/>
              </w:rPr>
              <w:t>испытывающими трудности с пониманием государственного языка РФ</w:t>
            </w:r>
          </w:p>
        </w:tc>
        <w:tc>
          <w:tcPr>
            <w:tcW w:w="3530" w:type="pct"/>
          </w:tcPr>
          <w:p w14:paraId="31655EFA" w14:textId="77777777" w:rsidR="00C0284C" w:rsidRPr="003A51AC" w:rsidRDefault="00907D6B" w:rsidP="00E22A07">
            <w:pPr>
              <w:pStyle w:val="aa"/>
              <w:tabs>
                <w:tab w:val="left" w:pos="491"/>
                <w:tab w:val="left" w:pos="993"/>
              </w:tabs>
              <w:ind w:left="0" w:firstLine="0"/>
            </w:pPr>
            <w:r w:rsidRPr="003A51AC">
              <w:rPr>
                <w:b/>
              </w:rPr>
              <w:t>Р</w:t>
            </w:r>
            <w:r w:rsidR="00C0284C" w:rsidRPr="003A51AC">
              <w:rPr>
                <w:b/>
              </w:rPr>
              <w:t>азвитие коммуникативных навыков</w:t>
            </w:r>
            <w:r w:rsidR="00C0284C" w:rsidRPr="003A51AC">
              <w:t>, формирование чувствительности к сверстнику, его</w:t>
            </w:r>
            <w:r w:rsidR="00C0284C" w:rsidRPr="003A51AC">
              <w:rPr>
                <w:spacing w:val="1"/>
              </w:rPr>
              <w:t xml:space="preserve"> </w:t>
            </w:r>
            <w:r w:rsidR="00C0284C" w:rsidRPr="003A51AC">
              <w:t>эмоциональному</w:t>
            </w:r>
            <w:r w:rsidR="00C0284C" w:rsidRPr="003A51AC">
              <w:rPr>
                <w:spacing w:val="-7"/>
              </w:rPr>
              <w:t xml:space="preserve"> </w:t>
            </w:r>
            <w:r w:rsidR="00C0284C" w:rsidRPr="003A51AC">
              <w:t>состоянию,</w:t>
            </w:r>
            <w:r w:rsidR="00C0284C" w:rsidRPr="003A51AC">
              <w:rPr>
                <w:spacing w:val="-3"/>
              </w:rPr>
              <w:t xml:space="preserve"> </w:t>
            </w:r>
            <w:r w:rsidR="00C0284C" w:rsidRPr="003A51AC">
              <w:t>намерениям</w:t>
            </w:r>
            <w:r w:rsidR="00C0284C" w:rsidRPr="003A51AC">
              <w:rPr>
                <w:spacing w:val="-1"/>
              </w:rPr>
              <w:t xml:space="preserve"> </w:t>
            </w:r>
            <w:r w:rsidR="00C0284C" w:rsidRPr="003A51AC">
              <w:t>и желаниям;</w:t>
            </w:r>
          </w:p>
          <w:p w14:paraId="18F96C8C" w14:textId="77777777" w:rsidR="00C0284C" w:rsidRPr="003A51AC" w:rsidRDefault="00C0284C" w:rsidP="00E22A07">
            <w:pPr>
              <w:pStyle w:val="aa"/>
              <w:tabs>
                <w:tab w:val="left" w:pos="491"/>
                <w:tab w:val="left" w:pos="993"/>
              </w:tabs>
              <w:ind w:left="0" w:firstLine="0"/>
            </w:pPr>
            <w:r w:rsidRPr="003A51AC">
              <w:t>формирование</w:t>
            </w:r>
            <w:r w:rsidRPr="003A51AC">
              <w:rPr>
                <w:spacing w:val="-3"/>
              </w:rPr>
              <w:t xml:space="preserve"> </w:t>
            </w:r>
            <w:r w:rsidRPr="003A51AC">
              <w:t>уверенного</w:t>
            </w:r>
            <w:r w:rsidRPr="003A51AC">
              <w:rPr>
                <w:spacing w:val="-4"/>
              </w:rPr>
              <w:t xml:space="preserve"> </w:t>
            </w:r>
            <w:r w:rsidRPr="003A51AC">
              <w:t>поведения</w:t>
            </w:r>
            <w:r w:rsidRPr="003A51AC">
              <w:rPr>
                <w:spacing w:val="-4"/>
              </w:rPr>
              <w:t xml:space="preserve"> </w:t>
            </w:r>
            <w:r w:rsidRPr="003A51AC">
              <w:t>и</w:t>
            </w:r>
            <w:r w:rsidRPr="003A51AC">
              <w:rPr>
                <w:spacing w:val="-4"/>
              </w:rPr>
              <w:t xml:space="preserve"> </w:t>
            </w:r>
            <w:r w:rsidRPr="003A51AC">
              <w:t>социальной успешности;</w:t>
            </w:r>
          </w:p>
          <w:p w14:paraId="33C5F487" w14:textId="77777777" w:rsidR="00C0284C" w:rsidRPr="003A51AC" w:rsidRDefault="00C0284C" w:rsidP="00E22A07">
            <w:pPr>
              <w:pStyle w:val="aa"/>
              <w:tabs>
                <w:tab w:val="left" w:pos="491"/>
                <w:tab w:val="left" w:pos="993"/>
              </w:tabs>
              <w:ind w:left="0" w:firstLine="0"/>
            </w:pPr>
            <w:r w:rsidRPr="003A51AC">
              <w:t>коррекцию деструктивных эмоциональных состояний, возникающих вследствие попадания</w:t>
            </w:r>
            <w:r w:rsidRPr="003A51AC">
              <w:rPr>
                <w:spacing w:val="1"/>
              </w:rPr>
              <w:t xml:space="preserve"> </w:t>
            </w:r>
            <w:r w:rsidRPr="003A51AC">
              <w:t>в</w:t>
            </w:r>
            <w:r w:rsidRPr="003A51AC">
              <w:rPr>
                <w:spacing w:val="-2"/>
              </w:rPr>
              <w:t xml:space="preserve"> </w:t>
            </w:r>
            <w:r w:rsidRPr="003A51AC">
              <w:t>новую языковую</w:t>
            </w:r>
            <w:r w:rsidRPr="003A51AC">
              <w:rPr>
                <w:spacing w:val="-1"/>
              </w:rPr>
              <w:t xml:space="preserve"> </w:t>
            </w:r>
            <w:r w:rsidRPr="003A51AC">
              <w:t>и культурную</w:t>
            </w:r>
            <w:r w:rsidRPr="003A51AC">
              <w:rPr>
                <w:spacing w:val="1"/>
              </w:rPr>
              <w:t xml:space="preserve"> </w:t>
            </w:r>
            <w:r w:rsidRPr="003A51AC">
              <w:t>среду</w:t>
            </w:r>
            <w:r w:rsidRPr="003A51AC">
              <w:rPr>
                <w:spacing w:val="-5"/>
              </w:rPr>
              <w:t xml:space="preserve"> </w:t>
            </w:r>
            <w:r w:rsidRPr="003A51AC">
              <w:t>(тревога,</w:t>
            </w:r>
            <w:r w:rsidRPr="003A51AC">
              <w:rPr>
                <w:spacing w:val="-1"/>
              </w:rPr>
              <w:t xml:space="preserve"> </w:t>
            </w:r>
            <w:r w:rsidRPr="003A51AC">
              <w:t>неуверенность, агрессия);</w:t>
            </w:r>
          </w:p>
          <w:p w14:paraId="4C42A553" w14:textId="77777777" w:rsidR="00C0284C" w:rsidRPr="003A51AC" w:rsidRDefault="00C0284C" w:rsidP="00E22A07">
            <w:pPr>
              <w:pStyle w:val="aa"/>
              <w:tabs>
                <w:tab w:val="left" w:pos="491"/>
                <w:tab w:val="left" w:pos="993"/>
              </w:tabs>
              <w:ind w:left="0" w:firstLine="0"/>
              <w:rPr>
                <w:spacing w:val="1"/>
              </w:rPr>
            </w:pPr>
            <w:r w:rsidRPr="003A51AC">
              <w:t>создание атмосферы доброжелательности, заботы и уважения по отношению к ребенку.</w:t>
            </w:r>
            <w:r w:rsidRPr="003A51AC">
              <w:rPr>
                <w:spacing w:val="1"/>
              </w:rPr>
              <w:t xml:space="preserve"> </w:t>
            </w:r>
          </w:p>
          <w:p w14:paraId="33CD4987" w14:textId="77777777" w:rsidR="00C0284C" w:rsidRPr="003A51AC" w:rsidRDefault="00C0284C" w:rsidP="00E22A07">
            <w:pPr>
              <w:pStyle w:val="aa"/>
              <w:tabs>
                <w:tab w:val="left" w:pos="491"/>
              </w:tabs>
              <w:ind w:left="0" w:firstLine="567"/>
            </w:pPr>
          </w:p>
        </w:tc>
        <w:tc>
          <w:tcPr>
            <w:tcW w:w="788" w:type="pct"/>
          </w:tcPr>
          <w:p w14:paraId="658A9ADB" w14:textId="77777777" w:rsidR="0027037C" w:rsidRPr="003A51AC" w:rsidRDefault="0027037C" w:rsidP="00E22A07">
            <w:pPr>
              <w:pStyle w:val="aa"/>
              <w:tabs>
                <w:tab w:val="left" w:pos="491"/>
              </w:tabs>
              <w:ind w:left="0" w:firstLine="567"/>
            </w:pPr>
            <w:r w:rsidRPr="003A51AC">
              <w:t>Работу</w:t>
            </w:r>
            <w:r w:rsidRPr="003A51AC">
              <w:rPr>
                <w:spacing w:val="-5"/>
              </w:rPr>
              <w:t xml:space="preserve"> </w:t>
            </w:r>
            <w:r w:rsidRPr="003A51AC">
              <w:t>по</w:t>
            </w:r>
            <w:r w:rsidRPr="003A51AC">
              <w:rPr>
                <w:spacing w:val="-2"/>
              </w:rPr>
              <w:t xml:space="preserve"> </w:t>
            </w:r>
            <w:r w:rsidRPr="003A51AC">
              <w:t>социализации</w:t>
            </w:r>
            <w:r w:rsidRPr="003A51AC">
              <w:rPr>
                <w:spacing w:val="-3"/>
              </w:rPr>
              <w:t xml:space="preserve"> </w:t>
            </w:r>
            <w:r w:rsidRPr="003A51AC">
              <w:t>и</w:t>
            </w:r>
            <w:r w:rsidRPr="003A51AC">
              <w:rPr>
                <w:spacing w:val="-2"/>
              </w:rPr>
              <w:t xml:space="preserve"> </w:t>
            </w:r>
            <w:r w:rsidRPr="003A51AC">
              <w:t>языковой</w:t>
            </w:r>
            <w:r w:rsidRPr="003A51AC">
              <w:rPr>
                <w:spacing w:val="-1"/>
              </w:rPr>
              <w:t xml:space="preserve"> </w:t>
            </w:r>
            <w:r w:rsidRPr="003A51AC">
              <w:t>адаптации</w:t>
            </w:r>
            <w:r w:rsidRPr="003A51AC">
              <w:rPr>
                <w:spacing w:val="-3"/>
              </w:rPr>
              <w:t xml:space="preserve"> </w:t>
            </w:r>
            <w:r w:rsidRPr="003A51AC">
              <w:t>детей</w:t>
            </w:r>
            <w:r w:rsidRPr="003A51AC">
              <w:rPr>
                <w:spacing w:val="-4"/>
              </w:rPr>
              <w:t xml:space="preserve"> </w:t>
            </w:r>
            <w:r w:rsidRPr="003A51AC">
              <w:t>иностранных граждан, обучающихся</w:t>
            </w:r>
            <w:r w:rsidRPr="003A51AC">
              <w:rPr>
                <w:spacing w:val="11"/>
              </w:rPr>
              <w:t xml:space="preserve"> </w:t>
            </w:r>
            <w:r w:rsidRPr="003A51AC">
              <w:t>в</w:t>
            </w:r>
            <w:r w:rsidRPr="003A51AC">
              <w:rPr>
                <w:spacing w:val="10"/>
              </w:rPr>
              <w:t xml:space="preserve"> </w:t>
            </w:r>
            <w:r w:rsidRPr="003A51AC">
              <w:t>организациях,</w:t>
            </w:r>
            <w:r w:rsidRPr="003A51AC">
              <w:rPr>
                <w:spacing w:val="11"/>
              </w:rPr>
              <w:t xml:space="preserve"> </w:t>
            </w:r>
            <w:r w:rsidRPr="003A51AC">
              <w:t>реализующих</w:t>
            </w:r>
            <w:r w:rsidRPr="003A51AC">
              <w:rPr>
                <w:spacing w:val="13"/>
              </w:rPr>
              <w:t xml:space="preserve"> </w:t>
            </w:r>
            <w:r w:rsidRPr="003A51AC">
              <w:t>программы</w:t>
            </w:r>
            <w:r w:rsidRPr="003A51AC">
              <w:rPr>
                <w:spacing w:val="14"/>
              </w:rPr>
              <w:t xml:space="preserve"> </w:t>
            </w:r>
            <w:r w:rsidRPr="003A51AC">
              <w:t>ДО</w:t>
            </w:r>
            <w:r w:rsidRPr="003A51AC">
              <w:rPr>
                <w:spacing w:val="10"/>
              </w:rPr>
              <w:t xml:space="preserve"> </w:t>
            </w:r>
            <w:r w:rsidRPr="003A51AC">
              <w:t>в</w:t>
            </w:r>
            <w:r w:rsidRPr="003A51AC">
              <w:rPr>
                <w:spacing w:val="12"/>
              </w:rPr>
              <w:t xml:space="preserve"> </w:t>
            </w:r>
            <w:r w:rsidRPr="003A51AC">
              <w:t>РФ,</w:t>
            </w:r>
            <w:r w:rsidRPr="003A51AC">
              <w:rPr>
                <w:spacing w:val="11"/>
              </w:rPr>
              <w:t xml:space="preserve">  </w:t>
            </w:r>
            <w:r w:rsidR="00F679E8" w:rsidRPr="003A51AC">
              <w:t>организуется</w:t>
            </w:r>
            <w:r w:rsidRPr="003A51AC">
              <w:rPr>
                <w:spacing w:val="-58"/>
              </w:rPr>
              <w:t xml:space="preserve"> </w:t>
            </w:r>
            <w:r w:rsidRPr="003A51AC">
              <w:t>с учетом особенностей</w:t>
            </w:r>
            <w:r w:rsidRPr="003A51AC">
              <w:rPr>
                <w:spacing w:val="-1"/>
              </w:rPr>
              <w:t xml:space="preserve"> </w:t>
            </w:r>
            <w:r w:rsidRPr="003A51AC">
              <w:t>социальной ситуации каждого</w:t>
            </w:r>
            <w:r w:rsidRPr="003A51AC">
              <w:rPr>
                <w:spacing w:val="-1"/>
              </w:rPr>
              <w:t xml:space="preserve"> </w:t>
            </w:r>
            <w:r w:rsidRPr="003A51AC">
              <w:t>ребенка</w:t>
            </w:r>
            <w:r w:rsidRPr="003A51AC">
              <w:rPr>
                <w:spacing w:val="-1"/>
              </w:rPr>
              <w:t xml:space="preserve"> </w:t>
            </w:r>
            <w:r w:rsidRPr="003A51AC">
              <w:t>персонально.</w:t>
            </w:r>
          </w:p>
          <w:p w14:paraId="1163A318" w14:textId="77777777" w:rsidR="0027037C" w:rsidRPr="003A51AC" w:rsidRDefault="0027037C" w:rsidP="00E22A07">
            <w:pPr>
              <w:pStyle w:val="aa"/>
              <w:tabs>
                <w:tab w:val="left" w:pos="491"/>
              </w:tabs>
              <w:ind w:left="0" w:firstLine="567"/>
            </w:pPr>
            <w:r w:rsidRPr="003A51AC">
              <w:t>В случаях выраженных</w:t>
            </w:r>
            <w:r w:rsidRPr="003A51AC">
              <w:rPr>
                <w:spacing w:val="1"/>
              </w:rPr>
              <w:t xml:space="preserve"> </w:t>
            </w:r>
            <w:r w:rsidRPr="003A51AC">
              <w:t>проблем</w:t>
            </w:r>
            <w:r w:rsidRPr="003A51AC">
              <w:rPr>
                <w:spacing w:val="41"/>
              </w:rPr>
              <w:t xml:space="preserve"> </w:t>
            </w:r>
            <w:r w:rsidRPr="003A51AC">
              <w:t>социализации,</w:t>
            </w:r>
            <w:r w:rsidRPr="003A51AC">
              <w:rPr>
                <w:spacing w:val="42"/>
              </w:rPr>
              <w:t xml:space="preserve"> </w:t>
            </w:r>
            <w:r w:rsidRPr="003A51AC">
              <w:t>личностного</w:t>
            </w:r>
            <w:r w:rsidRPr="003A51AC">
              <w:rPr>
                <w:spacing w:val="40"/>
              </w:rPr>
              <w:t xml:space="preserve"> </w:t>
            </w:r>
            <w:r w:rsidRPr="003A51AC">
              <w:t>развития</w:t>
            </w:r>
            <w:r w:rsidRPr="003A51AC">
              <w:rPr>
                <w:spacing w:val="43"/>
              </w:rPr>
              <w:t xml:space="preserve"> </w:t>
            </w:r>
            <w:r w:rsidRPr="003A51AC">
              <w:t>и</w:t>
            </w:r>
            <w:r w:rsidRPr="003A51AC">
              <w:rPr>
                <w:spacing w:val="43"/>
              </w:rPr>
              <w:t xml:space="preserve"> </w:t>
            </w:r>
            <w:r w:rsidRPr="003A51AC">
              <w:t>общей</w:t>
            </w:r>
            <w:r w:rsidRPr="003A51AC">
              <w:rPr>
                <w:spacing w:val="43"/>
              </w:rPr>
              <w:t xml:space="preserve"> </w:t>
            </w:r>
            <w:r w:rsidRPr="003A51AC">
              <w:t>дезадаптации</w:t>
            </w:r>
            <w:r w:rsidRPr="003A51AC">
              <w:rPr>
                <w:spacing w:val="44"/>
              </w:rPr>
              <w:t xml:space="preserve"> </w:t>
            </w:r>
            <w:r w:rsidRPr="003A51AC">
              <w:t>ребенка,</w:t>
            </w:r>
            <w:r w:rsidRPr="003A51AC">
              <w:rPr>
                <w:spacing w:val="42"/>
              </w:rPr>
              <w:t xml:space="preserve"> </w:t>
            </w:r>
            <w:r w:rsidRPr="003A51AC">
              <w:t>его</w:t>
            </w:r>
            <w:r w:rsidRPr="003A51AC">
              <w:rPr>
                <w:spacing w:val="43"/>
              </w:rPr>
              <w:t xml:space="preserve"> </w:t>
            </w:r>
            <w:r w:rsidRPr="003A51AC">
              <w:t>включение</w:t>
            </w:r>
            <w:r w:rsidRPr="003A51AC">
              <w:rPr>
                <w:spacing w:val="41"/>
              </w:rPr>
              <w:t xml:space="preserve"> </w:t>
            </w:r>
            <w:r w:rsidRPr="003A51AC">
              <w:t>в программу</w:t>
            </w:r>
            <w:r w:rsidRPr="003A51AC">
              <w:rPr>
                <w:spacing w:val="1"/>
              </w:rPr>
              <w:t xml:space="preserve"> </w:t>
            </w:r>
            <w:r w:rsidRPr="003A51AC">
              <w:t>КРР</w:t>
            </w:r>
            <w:r w:rsidRPr="003A51AC">
              <w:rPr>
                <w:spacing w:val="1"/>
              </w:rPr>
              <w:t xml:space="preserve"> </w:t>
            </w:r>
            <w:r w:rsidRPr="003A51AC">
              <w:t>может</w:t>
            </w:r>
            <w:r w:rsidRPr="003A51AC">
              <w:rPr>
                <w:spacing w:val="1"/>
              </w:rPr>
              <w:t xml:space="preserve"> </w:t>
            </w:r>
            <w:r w:rsidRPr="003A51AC">
              <w:t>быть</w:t>
            </w:r>
            <w:r w:rsidRPr="003A51AC">
              <w:rPr>
                <w:spacing w:val="1"/>
              </w:rPr>
              <w:t xml:space="preserve"> </w:t>
            </w:r>
            <w:r w:rsidRPr="003A51AC">
              <w:t>осуществлено</w:t>
            </w:r>
            <w:r w:rsidRPr="003A51AC">
              <w:rPr>
                <w:spacing w:val="1"/>
              </w:rPr>
              <w:t xml:space="preserve"> </w:t>
            </w:r>
            <w:r w:rsidRPr="003A51AC">
              <w:t>на</w:t>
            </w:r>
            <w:r w:rsidRPr="003A51AC">
              <w:rPr>
                <w:spacing w:val="1"/>
              </w:rPr>
              <w:t xml:space="preserve"> </w:t>
            </w:r>
            <w:r w:rsidRPr="003A51AC">
              <w:t>основе</w:t>
            </w:r>
            <w:r w:rsidRPr="003A51AC">
              <w:rPr>
                <w:spacing w:val="1"/>
              </w:rPr>
              <w:t xml:space="preserve"> </w:t>
            </w:r>
            <w:r w:rsidRPr="003A51AC">
              <w:t>заключения</w:t>
            </w:r>
            <w:r w:rsidRPr="003A51AC">
              <w:rPr>
                <w:spacing w:val="1"/>
              </w:rPr>
              <w:t xml:space="preserve"> </w:t>
            </w:r>
            <w:r w:rsidRPr="003A51AC">
              <w:t>ППК</w:t>
            </w:r>
            <w:r w:rsidRPr="003A51AC">
              <w:rPr>
                <w:spacing w:val="1"/>
              </w:rPr>
              <w:t xml:space="preserve"> </w:t>
            </w:r>
            <w:r w:rsidRPr="003A51AC">
              <w:t>по</w:t>
            </w:r>
            <w:r w:rsidRPr="003A51AC">
              <w:rPr>
                <w:spacing w:val="1"/>
              </w:rPr>
              <w:t xml:space="preserve"> </w:t>
            </w:r>
            <w:r w:rsidRPr="003A51AC">
              <w:t>результатам</w:t>
            </w:r>
            <w:r w:rsidRPr="003A51AC">
              <w:rPr>
                <w:spacing w:val="1"/>
              </w:rPr>
              <w:t xml:space="preserve"> </w:t>
            </w:r>
            <w:r w:rsidRPr="003A51AC">
              <w:t>психологической</w:t>
            </w:r>
            <w:r w:rsidRPr="003A51AC">
              <w:rPr>
                <w:spacing w:val="-2"/>
              </w:rPr>
              <w:t xml:space="preserve"> </w:t>
            </w:r>
            <w:r w:rsidRPr="003A51AC">
              <w:t>диагностики</w:t>
            </w:r>
            <w:r w:rsidRPr="003A51AC">
              <w:rPr>
                <w:spacing w:val="-3"/>
              </w:rPr>
              <w:t xml:space="preserve"> </w:t>
            </w:r>
            <w:r w:rsidRPr="003A51AC">
              <w:t>или</w:t>
            </w:r>
            <w:r w:rsidRPr="003A51AC">
              <w:rPr>
                <w:spacing w:val="-3"/>
              </w:rPr>
              <w:t xml:space="preserve"> </w:t>
            </w:r>
            <w:r w:rsidRPr="003A51AC">
              <w:t>по</w:t>
            </w:r>
            <w:r w:rsidRPr="003A51AC">
              <w:rPr>
                <w:spacing w:val="-1"/>
              </w:rPr>
              <w:t xml:space="preserve"> </w:t>
            </w:r>
            <w:r w:rsidRPr="003A51AC">
              <w:t>запросу</w:t>
            </w:r>
            <w:r w:rsidRPr="003A51AC">
              <w:rPr>
                <w:spacing w:val="-7"/>
              </w:rPr>
              <w:t xml:space="preserve"> </w:t>
            </w:r>
            <w:r w:rsidRPr="003A51AC">
              <w:t>родителей</w:t>
            </w:r>
            <w:r w:rsidRPr="003A51AC">
              <w:rPr>
                <w:spacing w:val="-2"/>
              </w:rPr>
              <w:t xml:space="preserve"> </w:t>
            </w:r>
            <w:r w:rsidRPr="003A51AC">
              <w:t>(законных</w:t>
            </w:r>
            <w:r w:rsidRPr="003A51AC">
              <w:rPr>
                <w:spacing w:val="1"/>
              </w:rPr>
              <w:t xml:space="preserve"> </w:t>
            </w:r>
            <w:r w:rsidRPr="003A51AC">
              <w:t>представителей)</w:t>
            </w:r>
            <w:r w:rsidRPr="003A51AC">
              <w:rPr>
                <w:spacing w:val="-1"/>
              </w:rPr>
              <w:t xml:space="preserve"> </w:t>
            </w:r>
            <w:r w:rsidR="00432341" w:rsidRPr="003A51AC">
              <w:t>ребенка через создания для дошкольника индивидуального образовательного маршрута</w:t>
            </w:r>
          </w:p>
          <w:p w14:paraId="367499E6" w14:textId="77777777" w:rsidR="00C0284C" w:rsidRPr="003A51AC" w:rsidRDefault="003E4D71" w:rsidP="00E22A07">
            <w:pPr>
              <w:autoSpaceDE w:val="0"/>
              <w:autoSpaceDN w:val="0"/>
              <w:adjustRightInd w:val="0"/>
              <w:spacing w:line="240" w:lineRule="auto"/>
              <w:jc w:val="left"/>
              <w:rPr>
                <w:rFonts w:eastAsiaTheme="minorHAnsi"/>
                <w:b/>
                <w:bCs/>
                <w:sz w:val="24"/>
                <w:szCs w:val="24"/>
                <w:lang w:eastAsia="en-US"/>
              </w:rPr>
            </w:pPr>
            <w:r w:rsidRPr="003A51AC">
              <w:rPr>
                <w:rFonts w:eastAsiaTheme="minorHAnsi"/>
                <w:b/>
                <w:bCs/>
                <w:sz w:val="24"/>
                <w:szCs w:val="24"/>
                <w:lang w:eastAsia="en-US"/>
              </w:rPr>
              <w:t>ПРИМЕРНАЯ ПАРЦИАЛЬНАЯ ОБРАЗОВАТЕЛЬНАЯ ПРОГРАММА</w:t>
            </w:r>
            <w:r w:rsidR="00D0749D" w:rsidRPr="003A51AC">
              <w:rPr>
                <w:rFonts w:eastAsiaTheme="minorHAnsi"/>
                <w:b/>
                <w:bCs/>
                <w:sz w:val="24"/>
                <w:szCs w:val="24"/>
                <w:lang w:eastAsia="en-US"/>
              </w:rPr>
              <w:t xml:space="preserve"> </w:t>
            </w:r>
            <w:r w:rsidRPr="003A51AC">
              <w:rPr>
                <w:rFonts w:eastAsiaTheme="minorHAnsi"/>
                <w:b/>
                <w:bCs/>
                <w:sz w:val="24"/>
                <w:szCs w:val="24"/>
                <w:lang w:eastAsia="en-US"/>
              </w:rPr>
              <w:t>«ПОЛИКУЛЬТУРНО</w:t>
            </w:r>
            <w:r w:rsidR="00F679E8" w:rsidRPr="003A51AC">
              <w:rPr>
                <w:rFonts w:eastAsiaTheme="minorHAnsi"/>
                <w:b/>
                <w:bCs/>
                <w:sz w:val="24"/>
                <w:szCs w:val="24"/>
                <w:lang w:eastAsia="en-US"/>
              </w:rPr>
              <w:t>Е ДЕТСТВО» ДЛЯ ЧАСТИ ПРОГРАММЫ,</w:t>
            </w:r>
            <w:r w:rsidRPr="003A51AC">
              <w:rPr>
                <w:rFonts w:eastAsiaTheme="minorHAnsi"/>
                <w:b/>
                <w:bCs/>
                <w:sz w:val="24"/>
                <w:szCs w:val="24"/>
                <w:lang w:eastAsia="en-US"/>
              </w:rPr>
              <w:t>ФОРМИРУЕМОЙ УЧАСТНИКАМИ ОБРАЗОВАТЕЛЬНЫХ ОТНОШЕНИЙ ( программа Детство)</w:t>
            </w:r>
          </w:p>
        </w:tc>
      </w:tr>
      <w:tr w:rsidR="00C0284C" w:rsidRPr="003A51AC" w14:paraId="26BA9173" w14:textId="77777777" w:rsidTr="00E72F49">
        <w:trPr>
          <w:trHeight w:val="711"/>
        </w:trPr>
        <w:tc>
          <w:tcPr>
            <w:tcW w:w="676" w:type="pct"/>
          </w:tcPr>
          <w:p w14:paraId="7DD0CE00" w14:textId="77777777" w:rsidR="00C0284C" w:rsidRPr="003A51AC" w:rsidRDefault="00C0284C" w:rsidP="00E22A07">
            <w:pPr>
              <w:pStyle w:val="aa"/>
              <w:ind w:left="0" w:firstLine="0"/>
              <w:rPr>
                <w:b/>
              </w:rPr>
            </w:pPr>
            <w:r w:rsidRPr="003A51AC">
              <w:rPr>
                <w:b/>
              </w:rPr>
              <w:t>Направленность</w:t>
            </w:r>
            <w:r w:rsidRPr="003A51AC">
              <w:rPr>
                <w:b/>
                <w:spacing w:val="1"/>
              </w:rPr>
              <w:t xml:space="preserve"> </w:t>
            </w:r>
            <w:r w:rsidRPr="003A51AC">
              <w:rPr>
                <w:b/>
              </w:rPr>
              <w:t>КРР с</w:t>
            </w:r>
            <w:r w:rsidRPr="003A51AC">
              <w:rPr>
                <w:b/>
                <w:spacing w:val="1"/>
              </w:rPr>
              <w:t xml:space="preserve"> </w:t>
            </w:r>
            <w:r w:rsidRPr="003A51AC">
              <w:rPr>
                <w:b/>
              </w:rPr>
              <w:t>воспитанниками, имеющими</w:t>
            </w:r>
            <w:r w:rsidRPr="003A51AC">
              <w:rPr>
                <w:b/>
                <w:spacing w:val="1"/>
              </w:rPr>
              <w:t xml:space="preserve"> </w:t>
            </w:r>
            <w:r w:rsidRPr="003A51AC">
              <w:rPr>
                <w:b/>
              </w:rPr>
              <w:t>девиации</w:t>
            </w:r>
            <w:r w:rsidRPr="003A51AC">
              <w:rPr>
                <w:b/>
                <w:spacing w:val="1"/>
              </w:rPr>
              <w:t xml:space="preserve"> </w:t>
            </w:r>
            <w:r w:rsidRPr="003A51AC">
              <w:rPr>
                <w:b/>
              </w:rPr>
              <w:t>развития и</w:t>
            </w:r>
            <w:r w:rsidRPr="003A51AC">
              <w:rPr>
                <w:b/>
                <w:spacing w:val="1"/>
              </w:rPr>
              <w:t xml:space="preserve"> </w:t>
            </w:r>
            <w:r w:rsidRPr="003A51AC">
              <w:rPr>
                <w:b/>
              </w:rPr>
              <w:t>поведения</w:t>
            </w:r>
            <w:r w:rsidR="00907D6B" w:rsidRPr="003A51AC">
              <w:rPr>
                <w:b/>
                <w:vertAlign w:val="superscript"/>
              </w:rPr>
              <w:t>*</w:t>
            </w:r>
            <w:r w:rsidRPr="003A51AC">
              <w:rPr>
                <w:b/>
                <w:spacing w:val="1"/>
              </w:rPr>
              <w:t xml:space="preserve"> </w:t>
            </w:r>
          </w:p>
          <w:p w14:paraId="4E7BC904" w14:textId="77777777" w:rsidR="00C0284C" w:rsidRPr="003A51AC" w:rsidRDefault="00C0284C" w:rsidP="00E22A07">
            <w:pPr>
              <w:pStyle w:val="aa"/>
              <w:tabs>
                <w:tab w:val="left" w:pos="1134"/>
              </w:tabs>
              <w:ind w:left="0" w:firstLine="567"/>
            </w:pPr>
          </w:p>
        </w:tc>
        <w:tc>
          <w:tcPr>
            <w:tcW w:w="3530" w:type="pct"/>
          </w:tcPr>
          <w:p w14:paraId="7DDB7165" w14:textId="77777777" w:rsidR="00C0284C" w:rsidRPr="003A51AC" w:rsidRDefault="009523EC" w:rsidP="00E22A07">
            <w:pPr>
              <w:pStyle w:val="aa"/>
              <w:tabs>
                <w:tab w:val="left" w:pos="356"/>
                <w:tab w:val="left" w:pos="993"/>
              </w:tabs>
              <w:ind w:left="0" w:firstLine="0"/>
            </w:pPr>
            <w:r w:rsidRPr="003A51AC">
              <w:t>К</w:t>
            </w:r>
            <w:r w:rsidR="00C0284C" w:rsidRPr="003A51AC">
              <w:t>оррекция</w:t>
            </w:r>
            <w:r w:rsidRPr="003A51AC">
              <w:t xml:space="preserve"> </w:t>
            </w:r>
            <w:r w:rsidR="00C0284C" w:rsidRPr="003A51AC">
              <w:rPr>
                <w:spacing w:val="1"/>
              </w:rPr>
              <w:t xml:space="preserve"> </w:t>
            </w:r>
            <w:r w:rsidR="00C0284C" w:rsidRPr="003A51AC">
              <w:t>/</w:t>
            </w:r>
            <w:r w:rsidR="00C0284C" w:rsidRPr="003A51AC">
              <w:rPr>
                <w:spacing w:val="1"/>
              </w:rPr>
              <w:t xml:space="preserve"> </w:t>
            </w:r>
            <w:r w:rsidR="00C0284C" w:rsidRPr="003A51AC">
              <w:t>развитие</w:t>
            </w:r>
            <w:r w:rsidR="00C0284C" w:rsidRPr="003A51AC">
              <w:rPr>
                <w:spacing w:val="1"/>
              </w:rPr>
              <w:t xml:space="preserve"> </w:t>
            </w:r>
            <w:r w:rsidR="00C0284C" w:rsidRPr="003A51AC">
              <w:t>социально-коммуникативной,</w:t>
            </w:r>
            <w:r w:rsidR="00C0284C" w:rsidRPr="003A51AC">
              <w:rPr>
                <w:spacing w:val="1"/>
              </w:rPr>
              <w:t xml:space="preserve"> </w:t>
            </w:r>
            <w:r w:rsidR="00C0284C" w:rsidRPr="003A51AC">
              <w:t>личностной,</w:t>
            </w:r>
            <w:r w:rsidR="00C0284C" w:rsidRPr="003A51AC">
              <w:rPr>
                <w:spacing w:val="1"/>
              </w:rPr>
              <w:t xml:space="preserve"> </w:t>
            </w:r>
            <w:r w:rsidR="00C0284C" w:rsidRPr="003A51AC">
              <w:t>эмоционально-волевой</w:t>
            </w:r>
            <w:r w:rsidR="00C0284C" w:rsidRPr="003A51AC">
              <w:rPr>
                <w:spacing w:val="1"/>
              </w:rPr>
              <w:t xml:space="preserve"> </w:t>
            </w:r>
            <w:r w:rsidR="00C0284C" w:rsidRPr="003A51AC">
              <w:t>сферы;</w:t>
            </w:r>
          </w:p>
          <w:p w14:paraId="669A32D0" w14:textId="77777777" w:rsidR="00C0284C" w:rsidRPr="003A51AC" w:rsidRDefault="00C0284C" w:rsidP="00E22A07">
            <w:pPr>
              <w:pStyle w:val="aa"/>
              <w:tabs>
                <w:tab w:val="left" w:pos="356"/>
                <w:tab w:val="left" w:pos="993"/>
              </w:tabs>
              <w:ind w:left="0" w:firstLine="0"/>
            </w:pPr>
            <w:r w:rsidRPr="003A51AC">
              <w:t>помощь</w:t>
            </w:r>
            <w:r w:rsidRPr="003A51AC">
              <w:rPr>
                <w:spacing w:val="-3"/>
              </w:rPr>
              <w:t xml:space="preserve"> </w:t>
            </w:r>
            <w:r w:rsidRPr="003A51AC">
              <w:t>в</w:t>
            </w:r>
            <w:r w:rsidRPr="003A51AC">
              <w:rPr>
                <w:spacing w:val="-3"/>
              </w:rPr>
              <w:t xml:space="preserve"> </w:t>
            </w:r>
            <w:r w:rsidRPr="003A51AC">
              <w:t>решении</w:t>
            </w:r>
            <w:r w:rsidRPr="003A51AC">
              <w:rPr>
                <w:spacing w:val="-2"/>
              </w:rPr>
              <w:t xml:space="preserve"> </w:t>
            </w:r>
            <w:r w:rsidRPr="003A51AC">
              <w:t>поведенческих проблем;</w:t>
            </w:r>
          </w:p>
          <w:p w14:paraId="449C50F8" w14:textId="77777777" w:rsidR="00C0284C" w:rsidRPr="003A51AC" w:rsidRDefault="00C0284C" w:rsidP="00E22A07">
            <w:pPr>
              <w:pStyle w:val="aa"/>
              <w:tabs>
                <w:tab w:val="left" w:pos="356"/>
                <w:tab w:val="left" w:pos="993"/>
                <w:tab w:val="left" w:pos="7513"/>
              </w:tabs>
              <w:ind w:left="0" w:firstLine="0"/>
            </w:pPr>
            <w:r w:rsidRPr="003A51AC">
              <w:t>формирование адекватных, социально-приемлемых способов поведения;</w:t>
            </w:r>
          </w:p>
          <w:p w14:paraId="3BDB1A27" w14:textId="77777777" w:rsidR="00C0284C" w:rsidRPr="003A51AC" w:rsidRDefault="00C0284C" w:rsidP="00E22A07">
            <w:pPr>
              <w:pStyle w:val="aa"/>
              <w:tabs>
                <w:tab w:val="left" w:pos="356"/>
                <w:tab w:val="left" w:pos="993"/>
              </w:tabs>
              <w:ind w:left="0" w:firstLine="0"/>
            </w:pPr>
            <w:r w:rsidRPr="003A51AC">
              <w:rPr>
                <w:spacing w:val="-57"/>
              </w:rPr>
              <w:t xml:space="preserve"> </w:t>
            </w:r>
            <w:r w:rsidRPr="003A51AC">
              <w:t>развитие</w:t>
            </w:r>
            <w:r w:rsidRPr="003A51AC">
              <w:rPr>
                <w:spacing w:val="-2"/>
              </w:rPr>
              <w:t xml:space="preserve"> </w:t>
            </w:r>
            <w:r w:rsidRPr="003A51AC">
              <w:t>рефлексивных способностей;</w:t>
            </w:r>
          </w:p>
          <w:p w14:paraId="5F871EC3" w14:textId="77777777" w:rsidR="00C0284C" w:rsidRPr="003A51AC" w:rsidRDefault="00C0284C" w:rsidP="00E22A07">
            <w:pPr>
              <w:pStyle w:val="aa"/>
              <w:tabs>
                <w:tab w:val="left" w:pos="356"/>
                <w:tab w:val="left" w:pos="993"/>
              </w:tabs>
              <w:ind w:left="0" w:firstLine="0"/>
            </w:pPr>
            <w:r w:rsidRPr="003A51AC">
              <w:t>совершенствование</w:t>
            </w:r>
            <w:r w:rsidRPr="003A51AC">
              <w:rPr>
                <w:spacing w:val="-4"/>
              </w:rPr>
              <w:t xml:space="preserve"> </w:t>
            </w:r>
            <w:r w:rsidRPr="003A51AC">
              <w:t>способов</w:t>
            </w:r>
            <w:r w:rsidRPr="003A51AC">
              <w:rPr>
                <w:spacing w:val="-3"/>
              </w:rPr>
              <w:t xml:space="preserve"> </w:t>
            </w:r>
            <w:r w:rsidRPr="003A51AC">
              <w:t>саморегуляции.</w:t>
            </w:r>
          </w:p>
          <w:p w14:paraId="5DB3FB73" w14:textId="77777777" w:rsidR="00907D6B" w:rsidRPr="003A51AC" w:rsidRDefault="00907D6B" w:rsidP="00E22A07">
            <w:pPr>
              <w:pStyle w:val="aa"/>
              <w:tabs>
                <w:tab w:val="left" w:pos="356"/>
              </w:tabs>
              <w:ind w:left="0" w:firstLine="567"/>
            </w:pPr>
          </w:p>
        </w:tc>
        <w:tc>
          <w:tcPr>
            <w:tcW w:w="788" w:type="pct"/>
          </w:tcPr>
          <w:p w14:paraId="5CC25819" w14:textId="77777777" w:rsidR="00C0284C" w:rsidRPr="003A51AC" w:rsidRDefault="0027037C" w:rsidP="00E22A07">
            <w:pPr>
              <w:spacing w:line="240" w:lineRule="auto"/>
              <w:ind w:firstLine="567"/>
              <w:rPr>
                <w:b/>
                <w:sz w:val="24"/>
                <w:szCs w:val="24"/>
              </w:rPr>
            </w:pPr>
            <w:r w:rsidRPr="003A51AC">
              <w:rPr>
                <w:sz w:val="24"/>
                <w:szCs w:val="24"/>
              </w:rPr>
              <w:t>Включение ребенка из «группы риска» в программу КРР, определение индивидуального</w:t>
            </w:r>
            <w:r w:rsidRPr="003A51AC">
              <w:rPr>
                <w:spacing w:val="1"/>
                <w:sz w:val="24"/>
                <w:szCs w:val="24"/>
              </w:rPr>
              <w:t xml:space="preserve"> </w:t>
            </w:r>
            <w:r w:rsidRPr="003A51AC">
              <w:rPr>
                <w:sz w:val="24"/>
                <w:szCs w:val="24"/>
              </w:rPr>
              <w:t>маршрута психолого-педагогического сопровождения осуществляется на основе заключения ППК</w:t>
            </w:r>
            <w:r w:rsidRPr="003A51AC">
              <w:rPr>
                <w:spacing w:val="1"/>
                <w:sz w:val="24"/>
                <w:szCs w:val="24"/>
              </w:rPr>
              <w:t xml:space="preserve"> </w:t>
            </w:r>
            <w:r w:rsidRPr="003A51AC">
              <w:rPr>
                <w:sz w:val="24"/>
                <w:szCs w:val="24"/>
              </w:rPr>
              <w:t>по результатам психологической диагностики или по обоснованному запросу педагога/родителей</w:t>
            </w:r>
            <w:r w:rsidRPr="003A51AC">
              <w:rPr>
                <w:spacing w:val="1"/>
                <w:sz w:val="24"/>
                <w:szCs w:val="24"/>
              </w:rPr>
              <w:t xml:space="preserve"> </w:t>
            </w:r>
            <w:r w:rsidRPr="003A51AC">
              <w:rPr>
                <w:sz w:val="24"/>
                <w:szCs w:val="24"/>
              </w:rPr>
              <w:t>(законных</w:t>
            </w:r>
            <w:r w:rsidRPr="003A51AC">
              <w:rPr>
                <w:spacing w:val="1"/>
                <w:sz w:val="24"/>
                <w:szCs w:val="24"/>
              </w:rPr>
              <w:t xml:space="preserve"> </w:t>
            </w:r>
            <w:r w:rsidRPr="003A51AC">
              <w:rPr>
                <w:sz w:val="24"/>
                <w:szCs w:val="24"/>
              </w:rPr>
              <w:t>представителей).</w:t>
            </w:r>
          </w:p>
        </w:tc>
      </w:tr>
      <w:tr w:rsidR="005D0158" w:rsidRPr="003A51AC" w14:paraId="3B4F7768" w14:textId="77777777" w:rsidTr="00E72F49">
        <w:trPr>
          <w:trHeight w:val="991"/>
        </w:trPr>
        <w:tc>
          <w:tcPr>
            <w:tcW w:w="4998" w:type="pct"/>
            <w:gridSpan w:val="3"/>
          </w:tcPr>
          <w:p w14:paraId="5E6A9E80" w14:textId="77777777" w:rsidR="005D0158" w:rsidRPr="003A51AC" w:rsidRDefault="005D0158" w:rsidP="00E22A07">
            <w:pPr>
              <w:spacing w:line="240" w:lineRule="auto"/>
              <w:ind w:firstLine="567"/>
              <w:rPr>
                <w:b/>
                <w:sz w:val="24"/>
                <w:szCs w:val="24"/>
                <w:vertAlign w:val="superscript"/>
                <w:lang w:eastAsia="en-US"/>
              </w:rPr>
            </w:pPr>
            <w:r w:rsidRPr="003A51AC">
              <w:rPr>
                <w:b/>
                <w:sz w:val="24"/>
                <w:szCs w:val="24"/>
                <w:vertAlign w:val="superscript"/>
                <w:lang w:eastAsia="en-US"/>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tc>
      </w:tr>
    </w:tbl>
    <w:p w14:paraId="72A4A1A0" w14:textId="77777777" w:rsidR="00C542A8" w:rsidRPr="003A51AC" w:rsidRDefault="00C542A8" w:rsidP="00E22A07">
      <w:pPr>
        <w:spacing w:line="240" w:lineRule="auto"/>
        <w:rPr>
          <w:b/>
          <w:sz w:val="24"/>
          <w:szCs w:val="24"/>
        </w:rPr>
      </w:pPr>
    </w:p>
    <w:p w14:paraId="30D976F4" w14:textId="77777777" w:rsidR="00C542A8" w:rsidRPr="003A51AC" w:rsidRDefault="00C542A8" w:rsidP="00E22A07">
      <w:pPr>
        <w:spacing w:line="240" w:lineRule="auto"/>
        <w:ind w:firstLine="567"/>
        <w:jc w:val="center"/>
        <w:rPr>
          <w:b/>
          <w:sz w:val="24"/>
          <w:szCs w:val="24"/>
        </w:rPr>
      </w:pPr>
    </w:p>
    <w:p w14:paraId="21B543FC" w14:textId="77777777" w:rsidR="005D0158" w:rsidRPr="003A51AC" w:rsidRDefault="00A62B8A" w:rsidP="00E22A07">
      <w:pPr>
        <w:spacing w:line="240" w:lineRule="auto"/>
        <w:ind w:firstLine="567"/>
        <w:jc w:val="center"/>
        <w:rPr>
          <w:b/>
          <w:sz w:val="24"/>
          <w:szCs w:val="24"/>
        </w:rPr>
      </w:pPr>
      <w:r>
        <w:rPr>
          <w:b/>
          <w:sz w:val="24"/>
          <w:szCs w:val="24"/>
        </w:rPr>
        <w:t>2.8</w:t>
      </w:r>
      <w:r w:rsidR="00CE368C" w:rsidRPr="003A51AC">
        <w:rPr>
          <w:b/>
          <w:sz w:val="24"/>
          <w:szCs w:val="24"/>
        </w:rPr>
        <w:t>.</w:t>
      </w:r>
      <w:r w:rsidR="00C07397" w:rsidRPr="003A51AC">
        <w:rPr>
          <w:b/>
          <w:sz w:val="24"/>
          <w:szCs w:val="24"/>
        </w:rPr>
        <w:t xml:space="preserve"> </w:t>
      </w:r>
      <w:r w:rsidR="00C0284C" w:rsidRPr="003A51AC">
        <w:rPr>
          <w:b/>
          <w:sz w:val="24"/>
          <w:szCs w:val="24"/>
        </w:rPr>
        <w:t>Рабочая программа воспитания</w:t>
      </w:r>
    </w:p>
    <w:p w14:paraId="41FDF01D" w14:textId="77777777" w:rsidR="005D0158" w:rsidRPr="003A51AC" w:rsidRDefault="00CE368C" w:rsidP="00E22A07">
      <w:pPr>
        <w:shd w:val="clear" w:color="auto" w:fill="FFFFFF"/>
        <w:spacing w:line="240" w:lineRule="auto"/>
        <w:ind w:firstLine="567"/>
        <w:rPr>
          <w:sz w:val="24"/>
          <w:szCs w:val="24"/>
        </w:rPr>
      </w:pPr>
      <w:r w:rsidRPr="003A51AC">
        <w:rPr>
          <w:sz w:val="24"/>
          <w:szCs w:val="24"/>
        </w:rPr>
        <w:t xml:space="preserve">В содержательный раздел Образовательной программы ДОО входит рабочая программа воспитания ДОО, которая раскрывает задачи </w:t>
      </w:r>
      <w:r w:rsidR="00C07397" w:rsidRPr="003A51AC">
        <w:rPr>
          <w:sz w:val="24"/>
          <w:szCs w:val="24"/>
        </w:rPr>
        <w:br/>
      </w:r>
      <w:r w:rsidRPr="003A51AC">
        <w:rPr>
          <w:sz w:val="24"/>
          <w:szCs w:val="24"/>
        </w:rPr>
        <w:t>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45F17302" w14:textId="77777777" w:rsidR="00C0284C" w:rsidRPr="003A51AC" w:rsidRDefault="00A62B8A" w:rsidP="00E22A07">
      <w:pPr>
        <w:spacing w:after="120" w:line="240" w:lineRule="auto"/>
        <w:jc w:val="left"/>
        <w:rPr>
          <w:b/>
          <w:sz w:val="24"/>
          <w:szCs w:val="24"/>
        </w:rPr>
      </w:pPr>
      <w:r>
        <w:rPr>
          <w:b/>
          <w:sz w:val="24"/>
          <w:szCs w:val="24"/>
        </w:rPr>
        <w:t>2.8</w:t>
      </w:r>
      <w:r w:rsidR="00CE368C" w:rsidRPr="003A51AC">
        <w:rPr>
          <w:b/>
          <w:sz w:val="24"/>
          <w:szCs w:val="24"/>
        </w:rPr>
        <w:t>.1.</w:t>
      </w:r>
      <w:r w:rsidR="00C0284C" w:rsidRPr="003A51AC">
        <w:rPr>
          <w:b/>
          <w:sz w:val="24"/>
          <w:szCs w:val="24"/>
        </w:rPr>
        <w:t>Целевой раздел</w:t>
      </w:r>
      <w:r w:rsidR="00CA1A7A" w:rsidRPr="003A51AC">
        <w:rPr>
          <w:b/>
          <w:sz w:val="24"/>
          <w:szCs w:val="24"/>
        </w:rPr>
        <w:t xml:space="preserve"> Рабочей программы воспитания</w:t>
      </w:r>
    </w:p>
    <w:tbl>
      <w:tblPr>
        <w:tblW w:w="4889"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7649"/>
        <w:gridCol w:w="7186"/>
      </w:tblGrid>
      <w:tr w:rsidR="00C07397" w:rsidRPr="00DF6C3B" w14:paraId="3A0CB47D" w14:textId="77777777" w:rsidTr="00CA1A7A">
        <w:trPr>
          <w:trHeight w:val="237"/>
        </w:trPr>
        <w:tc>
          <w:tcPr>
            <w:tcW w:w="2578" w:type="pct"/>
            <w:shd w:val="clear" w:color="auto" w:fill="FFFFFF" w:themeFill="background1"/>
            <w:tcMar>
              <w:top w:w="72" w:type="dxa"/>
              <w:left w:w="144" w:type="dxa"/>
              <w:bottom w:w="72" w:type="dxa"/>
              <w:right w:w="144" w:type="dxa"/>
            </w:tcMar>
            <w:hideMark/>
          </w:tcPr>
          <w:p w14:paraId="5AD5F1D6" w14:textId="77777777" w:rsidR="00C0284C" w:rsidRPr="00DF6C3B" w:rsidRDefault="00C0284C" w:rsidP="00E22A07">
            <w:pPr>
              <w:spacing w:line="240" w:lineRule="auto"/>
              <w:ind w:firstLine="567"/>
              <w:jc w:val="center"/>
              <w:rPr>
                <w:sz w:val="22"/>
                <w:szCs w:val="22"/>
              </w:rPr>
            </w:pPr>
            <w:r w:rsidRPr="00DF6C3B">
              <w:rPr>
                <w:b/>
                <w:bCs/>
                <w:kern w:val="24"/>
                <w:sz w:val="22"/>
                <w:szCs w:val="22"/>
              </w:rPr>
              <w:t>Цель воспитания</w:t>
            </w:r>
          </w:p>
        </w:tc>
        <w:tc>
          <w:tcPr>
            <w:tcW w:w="2422" w:type="pct"/>
            <w:shd w:val="clear" w:color="auto" w:fill="FFFFFF" w:themeFill="background1"/>
            <w:tcMar>
              <w:top w:w="72" w:type="dxa"/>
              <w:left w:w="144" w:type="dxa"/>
              <w:bottom w:w="72" w:type="dxa"/>
              <w:right w:w="144" w:type="dxa"/>
            </w:tcMar>
            <w:hideMark/>
          </w:tcPr>
          <w:p w14:paraId="5CAB7DFA" w14:textId="77777777" w:rsidR="00C0284C" w:rsidRPr="00DF6C3B" w:rsidRDefault="00C0284C" w:rsidP="00E22A07">
            <w:pPr>
              <w:spacing w:line="240" w:lineRule="auto"/>
              <w:ind w:firstLine="567"/>
              <w:jc w:val="center"/>
              <w:rPr>
                <w:sz w:val="22"/>
                <w:szCs w:val="22"/>
              </w:rPr>
            </w:pPr>
            <w:r w:rsidRPr="00DF6C3B">
              <w:rPr>
                <w:b/>
                <w:bCs/>
                <w:kern w:val="24"/>
                <w:sz w:val="22"/>
                <w:szCs w:val="22"/>
              </w:rPr>
              <w:t>Задачи воспитания</w:t>
            </w:r>
          </w:p>
        </w:tc>
      </w:tr>
      <w:tr w:rsidR="00C07397" w:rsidRPr="00DF6C3B" w14:paraId="5197E621" w14:textId="77777777" w:rsidTr="00CA1A7A">
        <w:trPr>
          <w:trHeight w:val="3116"/>
        </w:trPr>
        <w:tc>
          <w:tcPr>
            <w:tcW w:w="2578" w:type="pct"/>
            <w:shd w:val="clear" w:color="auto" w:fill="FFFFFF" w:themeFill="background1"/>
            <w:tcMar>
              <w:top w:w="72" w:type="dxa"/>
              <w:left w:w="144" w:type="dxa"/>
              <w:bottom w:w="72" w:type="dxa"/>
              <w:right w:w="144" w:type="dxa"/>
            </w:tcMar>
            <w:hideMark/>
          </w:tcPr>
          <w:p w14:paraId="147502FE" w14:textId="77777777" w:rsidR="00C0284C" w:rsidRPr="00DF6C3B" w:rsidRDefault="00C0284C" w:rsidP="00E22A07">
            <w:pPr>
              <w:spacing w:line="240" w:lineRule="auto"/>
              <w:rPr>
                <w:sz w:val="22"/>
                <w:szCs w:val="22"/>
              </w:rPr>
            </w:pPr>
            <w:r w:rsidRPr="00DF6C3B">
              <w:rPr>
                <w:rFonts w:eastAsiaTheme="minorEastAsia"/>
                <w:kern w:val="24"/>
                <w:sz w:val="22"/>
                <w:szCs w:val="22"/>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68008D1B" w14:textId="77777777" w:rsidR="00C0284C" w:rsidRPr="00DF6C3B" w:rsidRDefault="00C0284C" w:rsidP="00E22A07">
            <w:pPr>
              <w:spacing w:line="240" w:lineRule="auto"/>
              <w:ind w:firstLine="567"/>
              <w:rPr>
                <w:sz w:val="22"/>
                <w:szCs w:val="22"/>
              </w:rPr>
            </w:pPr>
            <w:r w:rsidRPr="00DF6C3B">
              <w:rPr>
                <w:rFonts w:eastAsiaTheme="minorEastAsia"/>
                <w:kern w:val="24"/>
                <w:sz w:val="22"/>
                <w:szCs w:val="22"/>
              </w:rPr>
              <w:t xml:space="preserve">1) формирование первоначальных представлений </w:t>
            </w:r>
            <w:r w:rsidR="00612B96" w:rsidRPr="00DF6C3B">
              <w:rPr>
                <w:rFonts w:eastAsiaTheme="minorEastAsia"/>
                <w:kern w:val="24"/>
                <w:sz w:val="22"/>
                <w:szCs w:val="22"/>
              </w:rPr>
              <w:br/>
            </w:r>
            <w:r w:rsidRPr="00DF6C3B">
              <w:rPr>
                <w:rFonts w:eastAsiaTheme="minorEastAsia"/>
                <w:kern w:val="24"/>
                <w:sz w:val="22"/>
                <w:szCs w:val="22"/>
              </w:rPr>
              <w:t>о традиционных ценностях российского народа, социально приемлемых нормах и правилах поведения;</w:t>
            </w:r>
          </w:p>
          <w:p w14:paraId="783245E8" w14:textId="77777777" w:rsidR="00C0284C" w:rsidRPr="00DF6C3B" w:rsidRDefault="00C0284C" w:rsidP="00E22A07">
            <w:pPr>
              <w:spacing w:line="240" w:lineRule="auto"/>
              <w:ind w:firstLine="567"/>
              <w:rPr>
                <w:sz w:val="22"/>
                <w:szCs w:val="22"/>
              </w:rPr>
            </w:pPr>
            <w:r w:rsidRPr="00DF6C3B">
              <w:rPr>
                <w:rFonts w:eastAsiaTheme="minorEastAsia"/>
                <w:kern w:val="24"/>
                <w:sz w:val="22"/>
                <w:szCs w:val="22"/>
              </w:rPr>
              <w:t>2) формирование ценностного отношения к окружающему миру (природному и социокультурному), другим людям, самому себе;</w:t>
            </w:r>
          </w:p>
          <w:p w14:paraId="3BB0D436" w14:textId="77777777" w:rsidR="00C0284C" w:rsidRPr="00DF6C3B" w:rsidRDefault="00C0284C" w:rsidP="00E22A07">
            <w:pPr>
              <w:spacing w:line="240" w:lineRule="auto"/>
              <w:ind w:firstLine="567"/>
              <w:rPr>
                <w:sz w:val="22"/>
                <w:szCs w:val="22"/>
              </w:rPr>
            </w:pPr>
            <w:r w:rsidRPr="00DF6C3B">
              <w:rPr>
                <w:rFonts w:eastAsiaTheme="minorEastAsia"/>
                <w:kern w:val="24"/>
                <w:sz w:val="22"/>
                <w:szCs w:val="22"/>
              </w:rPr>
              <w:t xml:space="preserve">3) становление первичного опыта деятельности и поведения </w:t>
            </w:r>
            <w:r w:rsidR="00612B96" w:rsidRPr="00DF6C3B">
              <w:rPr>
                <w:rFonts w:eastAsiaTheme="minorEastAsia"/>
                <w:kern w:val="24"/>
                <w:sz w:val="22"/>
                <w:szCs w:val="22"/>
              </w:rPr>
              <w:br/>
            </w:r>
            <w:r w:rsidRPr="00DF6C3B">
              <w:rPr>
                <w:rFonts w:eastAsiaTheme="minorEastAsia"/>
                <w:kern w:val="24"/>
                <w:sz w:val="22"/>
                <w:szCs w:val="22"/>
              </w:rPr>
              <w:t>в соответствии с традиционными ценностями, принятыми в обществе нормами и правилами.</w:t>
            </w:r>
          </w:p>
        </w:tc>
        <w:tc>
          <w:tcPr>
            <w:tcW w:w="2422" w:type="pct"/>
            <w:shd w:val="clear" w:color="auto" w:fill="FFFFFF" w:themeFill="background1"/>
            <w:tcMar>
              <w:top w:w="72" w:type="dxa"/>
              <w:left w:w="144" w:type="dxa"/>
              <w:bottom w:w="72" w:type="dxa"/>
              <w:right w:w="144" w:type="dxa"/>
            </w:tcMar>
            <w:hideMark/>
          </w:tcPr>
          <w:p w14:paraId="09C9EA12" w14:textId="77777777" w:rsidR="00C0284C" w:rsidRPr="00DF6C3B" w:rsidRDefault="00CA1A7A" w:rsidP="00E22A07">
            <w:pPr>
              <w:spacing w:line="240" w:lineRule="auto"/>
              <w:rPr>
                <w:sz w:val="22"/>
                <w:szCs w:val="22"/>
              </w:rPr>
            </w:pPr>
            <w:r w:rsidRPr="00DF6C3B">
              <w:rPr>
                <w:rFonts w:eastAsiaTheme="minorEastAsia"/>
                <w:kern w:val="24"/>
                <w:sz w:val="22"/>
                <w:szCs w:val="22"/>
              </w:rPr>
              <w:t xml:space="preserve">         </w:t>
            </w:r>
            <w:r w:rsidR="00612B96" w:rsidRPr="00DF6C3B">
              <w:rPr>
                <w:rFonts w:eastAsiaTheme="minorEastAsia"/>
                <w:kern w:val="24"/>
                <w:sz w:val="22"/>
                <w:szCs w:val="22"/>
              </w:rPr>
              <w:t>1) С</w:t>
            </w:r>
            <w:r w:rsidR="00C0284C" w:rsidRPr="00DF6C3B">
              <w:rPr>
                <w:rFonts w:eastAsiaTheme="minorEastAsia"/>
                <w:kern w:val="24"/>
                <w:sz w:val="22"/>
                <w:szCs w:val="22"/>
              </w:rPr>
              <w:t>одействовать</w:t>
            </w:r>
            <w:r w:rsidR="00612B96" w:rsidRPr="00DF6C3B">
              <w:rPr>
                <w:rFonts w:eastAsiaTheme="minorEastAsia"/>
                <w:kern w:val="24"/>
                <w:sz w:val="22"/>
                <w:szCs w:val="22"/>
              </w:rPr>
              <w:t xml:space="preserve"> </w:t>
            </w:r>
            <w:r w:rsidR="00C0284C" w:rsidRPr="00DF6C3B">
              <w:rPr>
                <w:rFonts w:eastAsiaTheme="minorEastAsia"/>
                <w:kern w:val="24"/>
                <w:sz w:val="22"/>
                <w:szCs w:val="22"/>
              </w:rPr>
              <w:t xml:space="preserve"> развитию личности, основанному на принятых в обществе представлениях </w:t>
            </w:r>
            <w:r w:rsidR="00C0284C" w:rsidRPr="00DF6C3B">
              <w:rPr>
                <w:rFonts w:eastAsiaTheme="minorEastAsia"/>
                <w:b/>
                <w:bCs/>
                <w:kern w:val="24"/>
                <w:sz w:val="22"/>
                <w:szCs w:val="22"/>
              </w:rPr>
              <w:t xml:space="preserve">о добре и зле, должном </w:t>
            </w:r>
            <w:r w:rsidR="00612B96" w:rsidRPr="00DF6C3B">
              <w:rPr>
                <w:rFonts w:eastAsiaTheme="minorEastAsia"/>
                <w:b/>
                <w:bCs/>
                <w:kern w:val="24"/>
                <w:sz w:val="22"/>
                <w:szCs w:val="22"/>
              </w:rPr>
              <w:br/>
            </w:r>
            <w:r w:rsidR="00C0284C" w:rsidRPr="00DF6C3B">
              <w:rPr>
                <w:rFonts w:eastAsiaTheme="minorEastAsia"/>
                <w:b/>
                <w:bCs/>
                <w:kern w:val="24"/>
                <w:sz w:val="22"/>
                <w:szCs w:val="22"/>
              </w:rPr>
              <w:t>и недопустимом;</w:t>
            </w:r>
          </w:p>
          <w:p w14:paraId="22256ED6" w14:textId="77777777" w:rsidR="00C0284C" w:rsidRPr="00DF6C3B" w:rsidRDefault="00C0284C" w:rsidP="00E22A07">
            <w:pPr>
              <w:spacing w:line="240" w:lineRule="auto"/>
              <w:ind w:firstLine="567"/>
              <w:rPr>
                <w:sz w:val="22"/>
                <w:szCs w:val="22"/>
              </w:rPr>
            </w:pPr>
            <w:r w:rsidRPr="00DF6C3B">
              <w:rPr>
                <w:rFonts w:eastAsiaTheme="minorEastAsia"/>
                <w:kern w:val="24"/>
                <w:sz w:val="22"/>
                <w:szCs w:val="22"/>
              </w:rPr>
              <w:t xml:space="preserve">2) </w:t>
            </w:r>
            <w:r w:rsidR="00612B96" w:rsidRPr="00DF6C3B">
              <w:rPr>
                <w:rFonts w:eastAsiaTheme="minorEastAsia"/>
                <w:kern w:val="24"/>
                <w:sz w:val="22"/>
                <w:szCs w:val="22"/>
              </w:rPr>
              <w:t>С</w:t>
            </w:r>
            <w:r w:rsidRPr="00DF6C3B">
              <w:rPr>
                <w:rFonts w:eastAsiaTheme="minorEastAsia"/>
                <w:kern w:val="24"/>
                <w:sz w:val="22"/>
                <w:szCs w:val="22"/>
              </w:rPr>
              <w:t xml:space="preserve">пособствовать становлению нравственности, основанной </w:t>
            </w:r>
            <w:r w:rsidRPr="00DF6C3B">
              <w:rPr>
                <w:rFonts w:eastAsiaTheme="minorEastAsia"/>
                <w:b/>
                <w:bCs/>
                <w:kern w:val="24"/>
                <w:sz w:val="22"/>
                <w:szCs w:val="22"/>
              </w:rPr>
              <w:t>на духовных отечественных традициях, внутренней установке личности поступать согласно своей совести;</w:t>
            </w:r>
          </w:p>
          <w:p w14:paraId="1119C75C" w14:textId="77777777" w:rsidR="00C0284C" w:rsidRPr="00DF6C3B" w:rsidRDefault="00C0284C" w:rsidP="00E22A07">
            <w:pPr>
              <w:spacing w:line="240" w:lineRule="auto"/>
              <w:ind w:firstLine="567"/>
              <w:rPr>
                <w:sz w:val="22"/>
                <w:szCs w:val="22"/>
              </w:rPr>
            </w:pPr>
            <w:r w:rsidRPr="00DF6C3B">
              <w:rPr>
                <w:rFonts w:eastAsiaTheme="minorEastAsia"/>
                <w:kern w:val="24"/>
                <w:sz w:val="22"/>
                <w:szCs w:val="22"/>
              </w:rPr>
              <w:t xml:space="preserve">3) </w:t>
            </w:r>
            <w:r w:rsidR="00612B96" w:rsidRPr="00DF6C3B">
              <w:rPr>
                <w:rFonts w:eastAsiaTheme="minorEastAsia"/>
                <w:b/>
                <w:bCs/>
                <w:kern w:val="24"/>
                <w:sz w:val="22"/>
                <w:szCs w:val="22"/>
              </w:rPr>
              <w:t>С</w:t>
            </w:r>
            <w:r w:rsidRPr="00DF6C3B">
              <w:rPr>
                <w:rFonts w:eastAsiaTheme="minorEastAsia"/>
                <w:b/>
                <w:bCs/>
                <w:kern w:val="24"/>
                <w:sz w:val="22"/>
                <w:szCs w:val="22"/>
              </w:rPr>
              <w:t>оздавать условия</w:t>
            </w:r>
            <w:r w:rsidRPr="00DF6C3B">
              <w:rPr>
                <w:rFonts w:eastAsiaTheme="minorEastAsia"/>
                <w:kern w:val="24"/>
                <w:sz w:val="22"/>
                <w:szCs w:val="22"/>
              </w:rPr>
              <w:t xml:space="preserve"> для развития и реализации </w:t>
            </w:r>
            <w:r w:rsidRPr="00DF6C3B">
              <w:rPr>
                <w:rFonts w:eastAsiaTheme="minorEastAsia"/>
                <w:b/>
                <w:bCs/>
                <w:kern w:val="24"/>
                <w:sz w:val="22"/>
                <w:szCs w:val="22"/>
              </w:rPr>
              <w:t xml:space="preserve">личностного потенциала ребёнка, его готовности </w:t>
            </w:r>
            <w:r w:rsidR="00612B96" w:rsidRPr="00DF6C3B">
              <w:rPr>
                <w:rFonts w:eastAsiaTheme="minorEastAsia"/>
                <w:b/>
                <w:bCs/>
                <w:kern w:val="24"/>
                <w:sz w:val="22"/>
                <w:szCs w:val="22"/>
              </w:rPr>
              <w:br/>
            </w:r>
            <w:r w:rsidRPr="00DF6C3B">
              <w:rPr>
                <w:rFonts w:eastAsiaTheme="minorEastAsia"/>
                <w:b/>
                <w:bCs/>
                <w:kern w:val="24"/>
                <w:sz w:val="22"/>
                <w:szCs w:val="22"/>
              </w:rPr>
              <w:t>к творческому самовыражению и саморазвитию, самовоспитанию;</w:t>
            </w:r>
          </w:p>
          <w:p w14:paraId="2501D011" w14:textId="77777777" w:rsidR="00C0284C" w:rsidRPr="00DF6C3B" w:rsidRDefault="00612B96" w:rsidP="00E22A07">
            <w:pPr>
              <w:spacing w:line="240" w:lineRule="auto"/>
              <w:ind w:firstLine="567"/>
              <w:rPr>
                <w:sz w:val="22"/>
                <w:szCs w:val="22"/>
              </w:rPr>
            </w:pPr>
            <w:r w:rsidRPr="00DF6C3B">
              <w:rPr>
                <w:rFonts w:eastAsiaTheme="minorEastAsia"/>
                <w:kern w:val="24"/>
                <w:sz w:val="22"/>
                <w:szCs w:val="22"/>
              </w:rPr>
              <w:t>4) О</w:t>
            </w:r>
            <w:r w:rsidR="00C0284C" w:rsidRPr="00DF6C3B">
              <w:rPr>
                <w:rFonts w:eastAsiaTheme="minorEastAsia"/>
                <w:kern w:val="24"/>
                <w:sz w:val="22"/>
                <w:szCs w:val="22"/>
              </w:rPr>
              <w:t xml:space="preserve">существлять поддержку позитивной социализации ребёнка посредством </w:t>
            </w:r>
            <w:r w:rsidR="00C0284C" w:rsidRPr="00DF6C3B">
              <w:rPr>
                <w:rFonts w:eastAsiaTheme="minorEastAsia"/>
                <w:b/>
                <w:bCs/>
                <w:kern w:val="24"/>
                <w:sz w:val="22"/>
                <w:szCs w:val="22"/>
              </w:rPr>
              <w:t>проектирования и принятия уклада, воспитывающей среды, создания воспитывающих общностей.</w:t>
            </w:r>
          </w:p>
        </w:tc>
      </w:tr>
    </w:tbl>
    <w:p w14:paraId="4B64648B" w14:textId="77777777" w:rsidR="00D31CBE" w:rsidRPr="003A51AC" w:rsidRDefault="00D31CBE" w:rsidP="00E22A07">
      <w:pPr>
        <w:spacing w:line="240" w:lineRule="auto"/>
        <w:jc w:val="center"/>
        <w:rPr>
          <w:b/>
          <w:sz w:val="24"/>
          <w:szCs w:val="24"/>
        </w:rPr>
      </w:pPr>
    </w:p>
    <w:p w14:paraId="6571F931" w14:textId="77777777" w:rsidR="00CA1A7A" w:rsidRPr="003A51AC" w:rsidRDefault="00C54B98" w:rsidP="00E22A07">
      <w:pPr>
        <w:spacing w:line="240" w:lineRule="auto"/>
        <w:jc w:val="center"/>
        <w:rPr>
          <w:b/>
          <w:sz w:val="24"/>
          <w:szCs w:val="24"/>
        </w:rPr>
      </w:pPr>
      <w:r w:rsidRPr="003A51AC">
        <w:rPr>
          <w:b/>
          <w:sz w:val="24"/>
          <w:szCs w:val="24"/>
        </w:rPr>
        <w:t xml:space="preserve">Задачи рабочей программы воспитания, связанные с базовыми ценностями и воспитательными задачами, реализуемыми </w:t>
      </w:r>
    </w:p>
    <w:p w14:paraId="6071BEB1" w14:textId="77777777" w:rsidR="00C54B98" w:rsidRPr="003A51AC" w:rsidRDefault="00C54B98" w:rsidP="00E22A07">
      <w:pPr>
        <w:spacing w:line="240" w:lineRule="auto"/>
        <w:jc w:val="center"/>
        <w:rPr>
          <w:b/>
          <w:sz w:val="24"/>
          <w:szCs w:val="24"/>
        </w:rPr>
      </w:pPr>
      <w:r w:rsidRPr="003A51AC">
        <w:rPr>
          <w:b/>
          <w:sz w:val="24"/>
          <w:szCs w:val="24"/>
        </w:rPr>
        <w:t>в рамках образовательных областей</w:t>
      </w:r>
    </w:p>
    <w:tbl>
      <w:tblPr>
        <w:tblStyle w:val="14"/>
        <w:tblW w:w="4916" w:type="pct"/>
        <w:tblLook w:val="04A0" w:firstRow="1" w:lastRow="0" w:firstColumn="1" w:lastColumn="0" w:noHBand="0" w:noVBand="1"/>
      </w:tblPr>
      <w:tblGrid>
        <w:gridCol w:w="2179"/>
        <w:gridCol w:w="2913"/>
        <w:gridCol w:w="3697"/>
        <w:gridCol w:w="3937"/>
        <w:gridCol w:w="2120"/>
      </w:tblGrid>
      <w:tr w:rsidR="008E061B" w:rsidRPr="00DF6C3B" w14:paraId="068A7FEC" w14:textId="77777777" w:rsidTr="0015240E">
        <w:tc>
          <w:tcPr>
            <w:tcW w:w="734" w:type="pct"/>
          </w:tcPr>
          <w:p w14:paraId="06AD69BD" w14:textId="77777777" w:rsidR="00C54B98" w:rsidRPr="00DF6C3B" w:rsidRDefault="00C54B98" w:rsidP="00E22A07">
            <w:pPr>
              <w:spacing w:line="240" w:lineRule="auto"/>
              <w:rPr>
                <w:b/>
                <w:sz w:val="22"/>
                <w:szCs w:val="22"/>
              </w:rPr>
            </w:pPr>
            <w:r w:rsidRPr="00DF6C3B">
              <w:rPr>
                <w:b/>
                <w:sz w:val="22"/>
                <w:szCs w:val="22"/>
              </w:rPr>
              <w:t>Направления воспитания и базовые ценности</w:t>
            </w:r>
          </w:p>
        </w:tc>
        <w:tc>
          <w:tcPr>
            <w:tcW w:w="981" w:type="pct"/>
          </w:tcPr>
          <w:p w14:paraId="45BE3E8B" w14:textId="77777777" w:rsidR="00C54B98" w:rsidRPr="00DF6C3B" w:rsidRDefault="00C54B98" w:rsidP="00E22A07">
            <w:pPr>
              <w:spacing w:line="240" w:lineRule="auto"/>
              <w:ind w:firstLine="567"/>
              <w:jc w:val="center"/>
              <w:rPr>
                <w:b/>
                <w:sz w:val="22"/>
                <w:szCs w:val="22"/>
              </w:rPr>
            </w:pPr>
            <w:r w:rsidRPr="00DF6C3B">
              <w:rPr>
                <w:b/>
                <w:sz w:val="22"/>
                <w:szCs w:val="22"/>
              </w:rPr>
              <w:t>Цель</w:t>
            </w:r>
          </w:p>
        </w:tc>
        <w:tc>
          <w:tcPr>
            <w:tcW w:w="1245" w:type="pct"/>
          </w:tcPr>
          <w:p w14:paraId="2E722DE5" w14:textId="77777777" w:rsidR="00C54B98" w:rsidRPr="00DF6C3B" w:rsidRDefault="00C54B98" w:rsidP="00E22A07">
            <w:pPr>
              <w:spacing w:line="240" w:lineRule="auto"/>
              <w:ind w:firstLine="567"/>
              <w:jc w:val="center"/>
              <w:rPr>
                <w:b/>
                <w:sz w:val="22"/>
                <w:szCs w:val="22"/>
              </w:rPr>
            </w:pPr>
            <w:r w:rsidRPr="00DF6C3B">
              <w:rPr>
                <w:b/>
                <w:sz w:val="22"/>
                <w:szCs w:val="22"/>
              </w:rPr>
              <w:t>Задачи</w:t>
            </w:r>
          </w:p>
        </w:tc>
        <w:tc>
          <w:tcPr>
            <w:tcW w:w="1326" w:type="pct"/>
          </w:tcPr>
          <w:p w14:paraId="6D576409" w14:textId="77777777" w:rsidR="00C54B98" w:rsidRPr="00DF6C3B" w:rsidRDefault="00C54B98" w:rsidP="00E22A07">
            <w:pPr>
              <w:spacing w:line="240" w:lineRule="auto"/>
              <w:rPr>
                <w:b/>
                <w:sz w:val="22"/>
                <w:szCs w:val="22"/>
              </w:rPr>
            </w:pPr>
            <w:r w:rsidRPr="00DF6C3B">
              <w:rPr>
                <w:b/>
                <w:sz w:val="22"/>
                <w:szCs w:val="22"/>
              </w:rPr>
              <w:t>Задачи образовательных областей</w:t>
            </w:r>
          </w:p>
        </w:tc>
        <w:tc>
          <w:tcPr>
            <w:tcW w:w="714" w:type="pct"/>
          </w:tcPr>
          <w:p w14:paraId="4CA58FCD" w14:textId="77777777" w:rsidR="00C54B98" w:rsidRPr="00DF6C3B" w:rsidRDefault="00C54B98" w:rsidP="00E22A07">
            <w:pPr>
              <w:spacing w:line="240" w:lineRule="auto"/>
              <w:rPr>
                <w:b/>
                <w:sz w:val="22"/>
                <w:szCs w:val="22"/>
              </w:rPr>
            </w:pPr>
            <w:r w:rsidRPr="00DF6C3B">
              <w:rPr>
                <w:b/>
                <w:sz w:val="22"/>
                <w:szCs w:val="22"/>
              </w:rPr>
              <w:t>Образовательные области</w:t>
            </w:r>
          </w:p>
        </w:tc>
      </w:tr>
      <w:tr w:rsidR="008E061B" w:rsidRPr="00DF6C3B" w14:paraId="0F876A96" w14:textId="77777777" w:rsidTr="0015240E">
        <w:tc>
          <w:tcPr>
            <w:tcW w:w="734" w:type="pct"/>
            <w:vMerge w:val="restart"/>
          </w:tcPr>
          <w:p w14:paraId="0A5A290D" w14:textId="77777777" w:rsidR="00C54B98" w:rsidRPr="00DF6C3B" w:rsidRDefault="00C54B98" w:rsidP="00E22A07">
            <w:pPr>
              <w:spacing w:line="240" w:lineRule="auto"/>
              <w:rPr>
                <w:sz w:val="22"/>
                <w:szCs w:val="22"/>
              </w:rPr>
            </w:pPr>
            <w:r w:rsidRPr="00DF6C3B">
              <w:rPr>
                <w:sz w:val="22"/>
                <w:szCs w:val="22"/>
              </w:rPr>
              <w:t xml:space="preserve">Патриотическое направление воспитания </w:t>
            </w:r>
          </w:p>
          <w:p w14:paraId="3FE5808F" w14:textId="77777777" w:rsidR="00C54B98" w:rsidRPr="00DF6C3B" w:rsidRDefault="00C54B98" w:rsidP="00E22A07">
            <w:pPr>
              <w:spacing w:line="240" w:lineRule="auto"/>
              <w:rPr>
                <w:sz w:val="22"/>
                <w:szCs w:val="22"/>
              </w:rPr>
            </w:pPr>
            <w:r w:rsidRPr="00DF6C3B">
              <w:rPr>
                <w:sz w:val="22"/>
                <w:szCs w:val="22"/>
              </w:rPr>
              <w:t>В основе лежат ценности Родина» и «Природа»</w:t>
            </w:r>
          </w:p>
        </w:tc>
        <w:tc>
          <w:tcPr>
            <w:tcW w:w="981" w:type="pct"/>
            <w:vMerge w:val="restart"/>
          </w:tcPr>
          <w:p w14:paraId="6281C790" w14:textId="77777777" w:rsidR="00C54B98" w:rsidRPr="00DF6C3B" w:rsidRDefault="00C54B98" w:rsidP="00E22A07">
            <w:pPr>
              <w:spacing w:line="240" w:lineRule="auto"/>
              <w:ind w:firstLine="567"/>
              <w:rPr>
                <w:sz w:val="22"/>
                <w:szCs w:val="22"/>
              </w:rPr>
            </w:pPr>
            <w:r w:rsidRPr="00DF6C3B">
              <w:rPr>
                <w:sz w:val="22"/>
                <w:szCs w:val="22"/>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245" w:type="pct"/>
            <w:vMerge w:val="restart"/>
          </w:tcPr>
          <w:p w14:paraId="27D1C272" w14:textId="77777777" w:rsidR="00C54B98" w:rsidRPr="00DF6C3B" w:rsidRDefault="00C54B98" w:rsidP="00E22A07">
            <w:pPr>
              <w:tabs>
                <w:tab w:val="left" w:pos="146"/>
              </w:tabs>
              <w:spacing w:line="240" w:lineRule="auto"/>
              <w:rPr>
                <w:sz w:val="22"/>
                <w:szCs w:val="22"/>
              </w:rPr>
            </w:pPr>
            <w:r w:rsidRPr="00DF6C3B">
              <w:rPr>
                <w:sz w:val="22"/>
                <w:szCs w:val="22"/>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51D4ECE" w14:textId="77777777" w:rsidR="00C54B98" w:rsidRPr="00DF6C3B" w:rsidRDefault="00C54B98" w:rsidP="00E22A07">
            <w:pPr>
              <w:tabs>
                <w:tab w:val="left" w:pos="146"/>
              </w:tabs>
              <w:spacing w:line="240" w:lineRule="auto"/>
              <w:rPr>
                <w:sz w:val="22"/>
                <w:szCs w:val="22"/>
              </w:rPr>
            </w:pPr>
            <w:r w:rsidRPr="00DF6C3B">
              <w:rPr>
                <w:sz w:val="22"/>
                <w:szCs w:val="22"/>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406501F0" w14:textId="77777777" w:rsidR="00C54B98" w:rsidRPr="00DF6C3B" w:rsidRDefault="00C54B98" w:rsidP="00E22A07">
            <w:pPr>
              <w:tabs>
                <w:tab w:val="left" w:pos="146"/>
              </w:tabs>
              <w:spacing w:line="240" w:lineRule="auto"/>
              <w:rPr>
                <w:sz w:val="22"/>
                <w:szCs w:val="22"/>
              </w:rPr>
            </w:pPr>
            <w:r w:rsidRPr="00DF6C3B">
              <w:rPr>
                <w:sz w:val="22"/>
                <w:szCs w:val="22"/>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326" w:type="pct"/>
          </w:tcPr>
          <w:p w14:paraId="7E082A80" w14:textId="77777777" w:rsidR="00C54B98" w:rsidRPr="00DF6C3B" w:rsidRDefault="00C54B98" w:rsidP="00E22A07">
            <w:pPr>
              <w:pStyle w:val="21"/>
              <w:shd w:val="clear" w:color="auto" w:fill="auto"/>
              <w:tabs>
                <w:tab w:val="left" w:pos="205"/>
              </w:tabs>
              <w:spacing w:before="0" w:after="0" w:line="240" w:lineRule="auto"/>
              <w:jc w:val="both"/>
              <w:rPr>
                <w:sz w:val="22"/>
                <w:szCs w:val="22"/>
              </w:rPr>
            </w:pPr>
            <w:r w:rsidRPr="00DF6C3B">
              <w:rPr>
                <w:rStyle w:val="13"/>
                <w:color w:val="auto"/>
                <w:sz w:val="22"/>
                <w:szCs w:val="22"/>
              </w:rPr>
              <w:t>Воспитывать ценностное отношения к культурному наследию своего народа, к нравственным и культурным традициям России</w:t>
            </w:r>
          </w:p>
        </w:tc>
        <w:tc>
          <w:tcPr>
            <w:tcW w:w="714" w:type="pct"/>
          </w:tcPr>
          <w:p w14:paraId="1A537A4C" w14:textId="77777777" w:rsidR="00C54B98" w:rsidRPr="00DF6C3B" w:rsidRDefault="00C54B98" w:rsidP="00E22A07">
            <w:pPr>
              <w:spacing w:line="240" w:lineRule="auto"/>
              <w:rPr>
                <w:sz w:val="22"/>
                <w:szCs w:val="22"/>
              </w:rPr>
            </w:pPr>
            <w:r w:rsidRPr="00DF6C3B">
              <w:rPr>
                <w:sz w:val="22"/>
                <w:szCs w:val="22"/>
              </w:rPr>
              <w:t>Социально-коммуникативное развитие</w:t>
            </w:r>
          </w:p>
        </w:tc>
      </w:tr>
      <w:tr w:rsidR="008E061B" w:rsidRPr="00DF6C3B" w14:paraId="737B2E7B" w14:textId="77777777" w:rsidTr="0015240E">
        <w:tc>
          <w:tcPr>
            <w:tcW w:w="734" w:type="pct"/>
            <w:vMerge/>
          </w:tcPr>
          <w:p w14:paraId="5910C014" w14:textId="77777777" w:rsidR="00C54B98" w:rsidRPr="00DF6C3B" w:rsidRDefault="00C54B98" w:rsidP="00E22A07">
            <w:pPr>
              <w:spacing w:line="240" w:lineRule="auto"/>
              <w:ind w:firstLine="567"/>
              <w:rPr>
                <w:sz w:val="22"/>
                <w:szCs w:val="22"/>
              </w:rPr>
            </w:pPr>
          </w:p>
        </w:tc>
        <w:tc>
          <w:tcPr>
            <w:tcW w:w="981" w:type="pct"/>
            <w:vMerge/>
          </w:tcPr>
          <w:p w14:paraId="72A592F5" w14:textId="77777777" w:rsidR="00C54B98" w:rsidRPr="00DF6C3B" w:rsidRDefault="00C54B98" w:rsidP="00E22A07">
            <w:pPr>
              <w:spacing w:line="240" w:lineRule="auto"/>
              <w:ind w:firstLine="567"/>
              <w:rPr>
                <w:sz w:val="22"/>
                <w:szCs w:val="22"/>
              </w:rPr>
            </w:pPr>
          </w:p>
        </w:tc>
        <w:tc>
          <w:tcPr>
            <w:tcW w:w="1245" w:type="pct"/>
            <w:vMerge/>
          </w:tcPr>
          <w:p w14:paraId="5503BD16" w14:textId="77777777" w:rsidR="00C54B98" w:rsidRPr="00DF6C3B" w:rsidRDefault="00C54B98" w:rsidP="00E22A07">
            <w:pPr>
              <w:tabs>
                <w:tab w:val="left" w:pos="146"/>
              </w:tabs>
              <w:spacing w:line="240" w:lineRule="auto"/>
              <w:ind w:firstLine="567"/>
              <w:rPr>
                <w:sz w:val="22"/>
                <w:szCs w:val="22"/>
              </w:rPr>
            </w:pPr>
          </w:p>
        </w:tc>
        <w:tc>
          <w:tcPr>
            <w:tcW w:w="1326" w:type="pct"/>
          </w:tcPr>
          <w:p w14:paraId="0B79C70B" w14:textId="77777777" w:rsidR="00C54B98" w:rsidRPr="00DF6C3B" w:rsidRDefault="00C54B98" w:rsidP="00E22A07">
            <w:pPr>
              <w:pStyle w:val="21"/>
              <w:shd w:val="clear" w:color="auto" w:fill="auto"/>
              <w:tabs>
                <w:tab w:val="left" w:pos="205"/>
              </w:tabs>
              <w:spacing w:before="0" w:after="0" w:line="240" w:lineRule="auto"/>
              <w:jc w:val="both"/>
              <w:rPr>
                <w:rStyle w:val="13"/>
                <w:color w:val="auto"/>
                <w:sz w:val="22"/>
                <w:szCs w:val="22"/>
              </w:rPr>
            </w:pPr>
            <w:r w:rsidRPr="00DF6C3B">
              <w:rPr>
                <w:rStyle w:val="13"/>
                <w:color w:val="auto"/>
                <w:sz w:val="22"/>
                <w:szCs w:val="22"/>
              </w:rPr>
              <w:t>Приобщать к отечественным традициям и праздникам, к истории и достижениям родной страны, к культурному наследию народов России</w:t>
            </w:r>
            <w:r w:rsidR="00B96DE2" w:rsidRPr="00DF6C3B">
              <w:rPr>
                <w:rStyle w:val="13"/>
                <w:color w:val="auto"/>
                <w:sz w:val="22"/>
                <w:szCs w:val="22"/>
              </w:rPr>
              <w:t xml:space="preserve">. </w:t>
            </w:r>
            <w:r w:rsidRPr="00DF6C3B">
              <w:rPr>
                <w:rStyle w:val="13"/>
                <w:color w:val="auto"/>
                <w:sz w:val="22"/>
                <w:szCs w:val="22"/>
              </w:rPr>
              <w:t>Воспитывать  уважительное отношение к государственным символам страны (флагу, гербу, гимну);</w:t>
            </w:r>
          </w:p>
        </w:tc>
        <w:tc>
          <w:tcPr>
            <w:tcW w:w="714" w:type="pct"/>
          </w:tcPr>
          <w:p w14:paraId="59D5A080" w14:textId="77777777" w:rsidR="00C54B98" w:rsidRPr="00DF6C3B" w:rsidRDefault="00C54B98" w:rsidP="00E22A07">
            <w:pPr>
              <w:spacing w:line="240" w:lineRule="auto"/>
              <w:rPr>
                <w:sz w:val="22"/>
                <w:szCs w:val="22"/>
              </w:rPr>
            </w:pPr>
            <w:r w:rsidRPr="00DF6C3B">
              <w:rPr>
                <w:sz w:val="22"/>
                <w:szCs w:val="22"/>
              </w:rPr>
              <w:t>Познавательное развитие</w:t>
            </w:r>
          </w:p>
        </w:tc>
      </w:tr>
      <w:tr w:rsidR="008E061B" w:rsidRPr="00DF6C3B" w14:paraId="39793568" w14:textId="77777777" w:rsidTr="0015240E">
        <w:tc>
          <w:tcPr>
            <w:tcW w:w="734" w:type="pct"/>
            <w:vMerge/>
          </w:tcPr>
          <w:p w14:paraId="57B318AC" w14:textId="77777777" w:rsidR="00C54B98" w:rsidRPr="00DF6C3B" w:rsidRDefault="00C54B98" w:rsidP="00E22A07">
            <w:pPr>
              <w:spacing w:line="240" w:lineRule="auto"/>
              <w:ind w:firstLine="567"/>
              <w:rPr>
                <w:sz w:val="22"/>
                <w:szCs w:val="22"/>
              </w:rPr>
            </w:pPr>
          </w:p>
        </w:tc>
        <w:tc>
          <w:tcPr>
            <w:tcW w:w="981" w:type="pct"/>
            <w:vMerge/>
          </w:tcPr>
          <w:p w14:paraId="0CC65F38" w14:textId="77777777" w:rsidR="00C54B98" w:rsidRPr="00DF6C3B" w:rsidRDefault="00C54B98" w:rsidP="00E22A07">
            <w:pPr>
              <w:spacing w:line="240" w:lineRule="auto"/>
              <w:ind w:firstLine="567"/>
              <w:rPr>
                <w:sz w:val="22"/>
                <w:szCs w:val="22"/>
              </w:rPr>
            </w:pPr>
          </w:p>
        </w:tc>
        <w:tc>
          <w:tcPr>
            <w:tcW w:w="1245" w:type="pct"/>
            <w:vMerge/>
          </w:tcPr>
          <w:p w14:paraId="313FADED" w14:textId="77777777" w:rsidR="00C54B98" w:rsidRPr="00DF6C3B" w:rsidRDefault="00C54B98" w:rsidP="00E22A07">
            <w:pPr>
              <w:tabs>
                <w:tab w:val="left" w:pos="146"/>
              </w:tabs>
              <w:spacing w:line="240" w:lineRule="auto"/>
              <w:ind w:firstLine="567"/>
              <w:rPr>
                <w:sz w:val="22"/>
                <w:szCs w:val="22"/>
              </w:rPr>
            </w:pPr>
          </w:p>
        </w:tc>
        <w:tc>
          <w:tcPr>
            <w:tcW w:w="1326" w:type="pct"/>
          </w:tcPr>
          <w:p w14:paraId="73003AFB" w14:textId="77777777" w:rsidR="00C54B98" w:rsidRPr="00DF6C3B" w:rsidRDefault="00C54B98" w:rsidP="00E22A07">
            <w:pPr>
              <w:pStyle w:val="21"/>
              <w:shd w:val="clear" w:color="auto" w:fill="auto"/>
              <w:tabs>
                <w:tab w:val="left" w:pos="205"/>
              </w:tabs>
              <w:spacing w:before="0" w:after="0" w:line="240" w:lineRule="auto"/>
              <w:jc w:val="both"/>
              <w:rPr>
                <w:rStyle w:val="13"/>
                <w:color w:val="auto"/>
                <w:sz w:val="22"/>
                <w:szCs w:val="22"/>
              </w:rPr>
            </w:pPr>
            <w:r w:rsidRPr="00DF6C3B">
              <w:rPr>
                <w:rStyle w:val="13"/>
                <w:color w:val="auto"/>
                <w:sz w:val="22"/>
                <w:szCs w:val="22"/>
              </w:rPr>
              <w:t>Приобщать к традициям и великому культурному наследию российского народа</w:t>
            </w:r>
          </w:p>
        </w:tc>
        <w:tc>
          <w:tcPr>
            <w:tcW w:w="714" w:type="pct"/>
          </w:tcPr>
          <w:p w14:paraId="6AE39FE0" w14:textId="77777777" w:rsidR="00C54B98" w:rsidRPr="00DF6C3B" w:rsidRDefault="00C54B98" w:rsidP="00E22A07">
            <w:pPr>
              <w:spacing w:line="240" w:lineRule="auto"/>
              <w:rPr>
                <w:sz w:val="22"/>
                <w:szCs w:val="22"/>
              </w:rPr>
            </w:pPr>
            <w:r w:rsidRPr="00DF6C3B">
              <w:rPr>
                <w:sz w:val="22"/>
                <w:szCs w:val="22"/>
              </w:rPr>
              <w:t>Художественно-эстетическое развитие</w:t>
            </w:r>
          </w:p>
        </w:tc>
      </w:tr>
      <w:tr w:rsidR="008E061B" w:rsidRPr="00DF6C3B" w14:paraId="5A8F4972" w14:textId="77777777" w:rsidTr="0015240E">
        <w:tc>
          <w:tcPr>
            <w:tcW w:w="734" w:type="pct"/>
            <w:vMerge w:val="restart"/>
          </w:tcPr>
          <w:p w14:paraId="7A02B94F" w14:textId="77777777" w:rsidR="00C54B98" w:rsidRPr="00DF6C3B" w:rsidRDefault="00C54B98" w:rsidP="00E22A07">
            <w:pPr>
              <w:pStyle w:val="21"/>
              <w:shd w:val="clear" w:color="auto" w:fill="auto"/>
              <w:spacing w:before="0" w:after="0" w:line="240" w:lineRule="auto"/>
              <w:jc w:val="both"/>
              <w:rPr>
                <w:sz w:val="22"/>
                <w:szCs w:val="22"/>
              </w:rPr>
            </w:pPr>
            <w:r w:rsidRPr="00DF6C3B">
              <w:rPr>
                <w:sz w:val="22"/>
                <w:szCs w:val="22"/>
              </w:rPr>
              <w:t xml:space="preserve">Духовно-нравственное направление воспитания </w:t>
            </w:r>
          </w:p>
          <w:p w14:paraId="558C066E" w14:textId="77777777" w:rsidR="00C54B98" w:rsidRPr="00DF6C3B" w:rsidRDefault="00C54B98" w:rsidP="00E22A07">
            <w:pPr>
              <w:pStyle w:val="21"/>
              <w:shd w:val="clear" w:color="auto" w:fill="auto"/>
              <w:spacing w:before="0" w:after="0" w:line="240" w:lineRule="auto"/>
              <w:jc w:val="both"/>
              <w:rPr>
                <w:sz w:val="22"/>
                <w:szCs w:val="22"/>
              </w:rPr>
            </w:pPr>
            <w:r w:rsidRPr="00DF6C3B">
              <w:rPr>
                <w:sz w:val="22"/>
                <w:szCs w:val="22"/>
              </w:rPr>
              <w:t>В основе лежат ценности «</w:t>
            </w:r>
            <w:r w:rsidRPr="00DF6C3B">
              <w:rPr>
                <w:rStyle w:val="13"/>
                <w:color w:val="auto"/>
                <w:sz w:val="22"/>
                <w:szCs w:val="22"/>
              </w:rPr>
              <w:t>Жизнь»,</w:t>
            </w:r>
            <w:r w:rsidR="00612B96" w:rsidRPr="00DF6C3B">
              <w:rPr>
                <w:rStyle w:val="13"/>
                <w:rFonts w:eastAsiaTheme="minorHAnsi"/>
                <w:color w:val="auto"/>
                <w:sz w:val="22"/>
                <w:szCs w:val="22"/>
              </w:rPr>
              <w:t>«Добро»,</w:t>
            </w:r>
          </w:p>
          <w:p w14:paraId="77DF982D" w14:textId="77777777" w:rsidR="00C54B98" w:rsidRPr="00DF6C3B" w:rsidRDefault="00C54B98" w:rsidP="00E22A07">
            <w:pPr>
              <w:spacing w:line="240" w:lineRule="auto"/>
              <w:rPr>
                <w:sz w:val="22"/>
                <w:szCs w:val="22"/>
              </w:rPr>
            </w:pPr>
            <w:r w:rsidRPr="00DF6C3B">
              <w:rPr>
                <w:rStyle w:val="13"/>
                <w:rFonts w:eastAsiaTheme="minorHAnsi"/>
                <w:color w:val="auto"/>
                <w:sz w:val="22"/>
                <w:szCs w:val="22"/>
              </w:rPr>
              <w:t xml:space="preserve">«Милосердие» </w:t>
            </w:r>
          </w:p>
        </w:tc>
        <w:tc>
          <w:tcPr>
            <w:tcW w:w="981" w:type="pct"/>
            <w:vMerge w:val="restart"/>
          </w:tcPr>
          <w:p w14:paraId="57DDFDF7" w14:textId="77777777" w:rsidR="00C54B98" w:rsidRPr="00DF6C3B" w:rsidRDefault="00C54B98" w:rsidP="00E22A07">
            <w:pPr>
              <w:spacing w:line="240" w:lineRule="auto"/>
              <w:rPr>
                <w:sz w:val="22"/>
                <w:szCs w:val="22"/>
              </w:rPr>
            </w:pPr>
            <w:r w:rsidRPr="00DF6C3B">
              <w:rPr>
                <w:sz w:val="22"/>
                <w:szCs w:val="22"/>
              </w:rPr>
              <w:t>Формирование способности к духовному развитию, нравственному самосовершенствованию, индивидуально-ответственному поведению</w:t>
            </w:r>
          </w:p>
        </w:tc>
        <w:tc>
          <w:tcPr>
            <w:tcW w:w="1245" w:type="pct"/>
            <w:vMerge w:val="restart"/>
          </w:tcPr>
          <w:p w14:paraId="7A64E43D" w14:textId="77777777" w:rsidR="00C54B98" w:rsidRPr="00DF6C3B" w:rsidRDefault="00C54B98" w:rsidP="00E22A07">
            <w:pPr>
              <w:tabs>
                <w:tab w:val="left" w:pos="146"/>
              </w:tabs>
              <w:spacing w:line="240" w:lineRule="auto"/>
              <w:rPr>
                <w:sz w:val="22"/>
                <w:szCs w:val="22"/>
              </w:rPr>
            </w:pPr>
            <w:r w:rsidRPr="00DF6C3B">
              <w:rPr>
                <w:sz w:val="22"/>
                <w:szCs w:val="22"/>
              </w:rPr>
              <w:t>Развивать ценностно</w:t>
            </w:r>
            <w:r w:rsidRPr="00DF6C3B">
              <w:rPr>
                <w:sz w:val="22"/>
                <w:szCs w:val="22"/>
              </w:rPr>
              <w:softHyphen/>
              <w:t>смысловую сферу дошкольников на основе творческого взаимодействия в детско- взрослой общности</w:t>
            </w:r>
          </w:p>
          <w:p w14:paraId="0B94ED80" w14:textId="77777777" w:rsidR="00C54B98" w:rsidRPr="00DF6C3B" w:rsidRDefault="00C54B98" w:rsidP="00E22A07">
            <w:pPr>
              <w:tabs>
                <w:tab w:val="left" w:pos="146"/>
              </w:tabs>
              <w:spacing w:line="240" w:lineRule="auto"/>
              <w:rPr>
                <w:sz w:val="22"/>
                <w:szCs w:val="22"/>
              </w:rPr>
            </w:pPr>
            <w:r w:rsidRPr="00DF6C3B">
              <w:rPr>
                <w:sz w:val="22"/>
                <w:szCs w:val="22"/>
              </w:rPr>
              <w:t>Способствовать освоению социокультурного опыта в его культурно-историческом и личностном аспектах</w:t>
            </w:r>
          </w:p>
        </w:tc>
        <w:tc>
          <w:tcPr>
            <w:tcW w:w="1326" w:type="pct"/>
          </w:tcPr>
          <w:p w14:paraId="6B680C5B" w14:textId="77777777" w:rsidR="00C54B98" w:rsidRPr="00DF6C3B" w:rsidRDefault="00C54B98" w:rsidP="00E22A07">
            <w:pPr>
              <w:pStyle w:val="21"/>
              <w:shd w:val="clear" w:color="auto" w:fill="auto"/>
              <w:tabs>
                <w:tab w:val="left" w:pos="205"/>
              </w:tabs>
              <w:spacing w:before="0" w:after="0" w:line="240" w:lineRule="auto"/>
              <w:jc w:val="both"/>
              <w:rPr>
                <w:sz w:val="22"/>
                <w:szCs w:val="22"/>
              </w:rPr>
            </w:pPr>
            <w:r w:rsidRPr="00DF6C3B">
              <w:rPr>
                <w:rStyle w:val="13"/>
                <w:color w:val="auto"/>
                <w:sz w:val="22"/>
                <w:szCs w:val="22"/>
              </w:rPr>
              <w:t>Воспитывать любовь к своей семье, своему населенному пункту, родному краю, своей стране</w:t>
            </w:r>
          </w:p>
          <w:p w14:paraId="11AEFC7E" w14:textId="77777777" w:rsidR="00C54B98" w:rsidRPr="00DF6C3B" w:rsidRDefault="00C54B98" w:rsidP="00E22A07">
            <w:pPr>
              <w:pStyle w:val="21"/>
              <w:shd w:val="clear" w:color="auto" w:fill="auto"/>
              <w:tabs>
                <w:tab w:val="left" w:pos="205"/>
              </w:tabs>
              <w:spacing w:before="0" w:after="0" w:line="240" w:lineRule="auto"/>
              <w:jc w:val="both"/>
              <w:rPr>
                <w:sz w:val="22"/>
                <w:szCs w:val="22"/>
              </w:rPr>
            </w:pPr>
            <w:r w:rsidRPr="00DF6C3B">
              <w:rPr>
                <w:rStyle w:val="13"/>
                <w:color w:val="auto"/>
                <w:sz w:val="22"/>
                <w:szCs w:val="22"/>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011923F3" w14:textId="77777777" w:rsidR="00C54B98" w:rsidRPr="00DF6C3B" w:rsidRDefault="00C54B98" w:rsidP="00E22A07">
            <w:pPr>
              <w:pStyle w:val="21"/>
              <w:shd w:val="clear" w:color="auto" w:fill="auto"/>
              <w:tabs>
                <w:tab w:val="left" w:pos="205"/>
              </w:tabs>
              <w:spacing w:before="0" w:after="0" w:line="240" w:lineRule="auto"/>
              <w:jc w:val="both"/>
              <w:rPr>
                <w:rStyle w:val="13"/>
                <w:color w:val="auto"/>
                <w:sz w:val="22"/>
                <w:szCs w:val="22"/>
              </w:rPr>
            </w:pPr>
            <w:r w:rsidRPr="00DF6C3B">
              <w:rPr>
                <w:rStyle w:val="13"/>
                <w:color w:val="auto"/>
                <w:sz w:val="22"/>
                <w:szCs w:val="22"/>
              </w:rPr>
              <w:t xml:space="preserve">Воспитывать социальные чувства и навыки: способность к сопереживанию, общительность, дружелюбие </w:t>
            </w:r>
          </w:p>
          <w:p w14:paraId="3C84E144" w14:textId="77777777" w:rsidR="00C54B98" w:rsidRPr="00DF6C3B" w:rsidRDefault="00C54B98" w:rsidP="00E22A07">
            <w:pPr>
              <w:pStyle w:val="21"/>
              <w:shd w:val="clear" w:color="auto" w:fill="auto"/>
              <w:tabs>
                <w:tab w:val="left" w:pos="205"/>
              </w:tabs>
              <w:spacing w:before="0" w:after="0" w:line="240" w:lineRule="auto"/>
              <w:jc w:val="both"/>
              <w:rPr>
                <w:sz w:val="22"/>
                <w:szCs w:val="22"/>
              </w:rPr>
            </w:pPr>
            <w:r w:rsidRPr="00DF6C3B">
              <w:rPr>
                <w:rStyle w:val="13"/>
                <w:color w:val="auto"/>
                <w:sz w:val="22"/>
                <w:szCs w:val="22"/>
              </w:rPr>
              <w:t>Формировать навыки сотрудничества, умения соблюдать правила, активной личностной позиции</w:t>
            </w:r>
          </w:p>
          <w:p w14:paraId="50C2CC30" w14:textId="77777777" w:rsidR="00C54B98" w:rsidRPr="00DF6C3B" w:rsidRDefault="00C54B98" w:rsidP="00E22A07">
            <w:pPr>
              <w:pStyle w:val="21"/>
              <w:shd w:val="clear" w:color="auto" w:fill="auto"/>
              <w:tabs>
                <w:tab w:val="left" w:pos="205"/>
              </w:tabs>
              <w:spacing w:before="0" w:after="0" w:line="240" w:lineRule="auto"/>
              <w:jc w:val="both"/>
              <w:rPr>
                <w:sz w:val="22"/>
                <w:szCs w:val="22"/>
              </w:rPr>
            </w:pPr>
            <w:r w:rsidRPr="00DF6C3B">
              <w:rPr>
                <w:rStyle w:val="13"/>
                <w:color w:val="auto"/>
                <w:sz w:val="22"/>
                <w:szCs w:val="22"/>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714" w:type="pct"/>
          </w:tcPr>
          <w:p w14:paraId="5C20349D" w14:textId="77777777" w:rsidR="00C54B98" w:rsidRPr="00DF6C3B" w:rsidRDefault="00C54B98" w:rsidP="00E22A07">
            <w:pPr>
              <w:spacing w:line="240" w:lineRule="auto"/>
              <w:rPr>
                <w:sz w:val="22"/>
                <w:szCs w:val="22"/>
              </w:rPr>
            </w:pPr>
            <w:r w:rsidRPr="00DF6C3B">
              <w:rPr>
                <w:sz w:val="22"/>
                <w:szCs w:val="22"/>
              </w:rPr>
              <w:t>Социально-коммуникативное развитие</w:t>
            </w:r>
          </w:p>
        </w:tc>
      </w:tr>
      <w:tr w:rsidR="008E061B" w:rsidRPr="00DF6C3B" w14:paraId="08188B8C" w14:textId="77777777" w:rsidTr="0015240E">
        <w:tc>
          <w:tcPr>
            <w:tcW w:w="734" w:type="pct"/>
            <w:vMerge/>
          </w:tcPr>
          <w:p w14:paraId="46016F28" w14:textId="77777777" w:rsidR="00C54B98" w:rsidRPr="00DF6C3B" w:rsidRDefault="00C54B98" w:rsidP="00E22A07">
            <w:pPr>
              <w:spacing w:line="240" w:lineRule="auto"/>
              <w:ind w:firstLine="567"/>
              <w:rPr>
                <w:sz w:val="22"/>
                <w:szCs w:val="22"/>
              </w:rPr>
            </w:pPr>
          </w:p>
        </w:tc>
        <w:tc>
          <w:tcPr>
            <w:tcW w:w="981" w:type="pct"/>
            <w:vMerge/>
          </w:tcPr>
          <w:p w14:paraId="40123C14" w14:textId="77777777" w:rsidR="00C54B98" w:rsidRPr="00DF6C3B" w:rsidRDefault="00C54B98" w:rsidP="00E22A07">
            <w:pPr>
              <w:pStyle w:val="21"/>
              <w:shd w:val="clear" w:color="auto" w:fill="auto"/>
              <w:tabs>
                <w:tab w:val="left" w:pos="1762"/>
              </w:tabs>
              <w:spacing w:before="0" w:after="0" w:line="240" w:lineRule="auto"/>
              <w:ind w:firstLine="567"/>
              <w:jc w:val="both"/>
              <w:rPr>
                <w:sz w:val="22"/>
                <w:szCs w:val="22"/>
              </w:rPr>
            </w:pPr>
          </w:p>
        </w:tc>
        <w:tc>
          <w:tcPr>
            <w:tcW w:w="1245" w:type="pct"/>
            <w:vMerge/>
          </w:tcPr>
          <w:p w14:paraId="1697B059" w14:textId="77777777" w:rsidR="00C54B98" w:rsidRPr="00DF6C3B" w:rsidRDefault="00C54B98" w:rsidP="006F117D">
            <w:pPr>
              <w:pStyle w:val="a3"/>
              <w:numPr>
                <w:ilvl w:val="0"/>
                <w:numId w:val="19"/>
              </w:numPr>
              <w:tabs>
                <w:tab w:val="left" w:pos="146"/>
              </w:tabs>
              <w:spacing w:line="240" w:lineRule="auto"/>
              <w:ind w:left="0" w:firstLine="567"/>
              <w:rPr>
                <w:sz w:val="22"/>
                <w:szCs w:val="22"/>
              </w:rPr>
            </w:pPr>
          </w:p>
        </w:tc>
        <w:tc>
          <w:tcPr>
            <w:tcW w:w="1326" w:type="pct"/>
          </w:tcPr>
          <w:p w14:paraId="5454FB15" w14:textId="77777777" w:rsidR="00C54B98" w:rsidRPr="00DF6C3B" w:rsidRDefault="00C54B98" w:rsidP="00E22A07">
            <w:pPr>
              <w:pStyle w:val="21"/>
              <w:shd w:val="clear" w:color="auto" w:fill="auto"/>
              <w:tabs>
                <w:tab w:val="left" w:pos="205"/>
              </w:tabs>
              <w:spacing w:before="0" w:after="0" w:line="240" w:lineRule="auto"/>
              <w:jc w:val="both"/>
              <w:rPr>
                <w:rStyle w:val="13"/>
                <w:color w:val="auto"/>
                <w:sz w:val="22"/>
                <w:szCs w:val="22"/>
              </w:rPr>
            </w:pPr>
            <w:r w:rsidRPr="00DF6C3B">
              <w:rPr>
                <w:rStyle w:val="13"/>
                <w:color w:val="auto"/>
                <w:sz w:val="22"/>
                <w:szCs w:val="22"/>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714" w:type="pct"/>
          </w:tcPr>
          <w:p w14:paraId="5B3129AC" w14:textId="77777777" w:rsidR="00C54B98" w:rsidRPr="00DF6C3B" w:rsidRDefault="00C54B98" w:rsidP="00E22A07">
            <w:pPr>
              <w:spacing w:line="240" w:lineRule="auto"/>
              <w:rPr>
                <w:sz w:val="22"/>
                <w:szCs w:val="22"/>
              </w:rPr>
            </w:pPr>
            <w:r w:rsidRPr="00DF6C3B">
              <w:rPr>
                <w:sz w:val="22"/>
                <w:szCs w:val="22"/>
              </w:rPr>
              <w:t>Речевое развитие</w:t>
            </w:r>
          </w:p>
        </w:tc>
      </w:tr>
      <w:tr w:rsidR="008E061B" w:rsidRPr="00DF6C3B" w14:paraId="555A34E4" w14:textId="77777777" w:rsidTr="0015240E">
        <w:tc>
          <w:tcPr>
            <w:tcW w:w="734" w:type="pct"/>
            <w:vMerge w:val="restart"/>
          </w:tcPr>
          <w:p w14:paraId="30AE2817" w14:textId="77777777" w:rsidR="00C54B98" w:rsidRPr="00DF6C3B" w:rsidRDefault="00C54B98" w:rsidP="00E22A07">
            <w:pPr>
              <w:spacing w:line="240" w:lineRule="auto"/>
              <w:rPr>
                <w:sz w:val="22"/>
                <w:szCs w:val="22"/>
              </w:rPr>
            </w:pPr>
            <w:r w:rsidRPr="00DF6C3B">
              <w:rPr>
                <w:sz w:val="22"/>
                <w:szCs w:val="22"/>
              </w:rPr>
              <w:t>Социальное направление воспитания</w:t>
            </w:r>
          </w:p>
          <w:p w14:paraId="2444D6F8" w14:textId="77777777" w:rsidR="00C54B98" w:rsidRPr="00DF6C3B" w:rsidRDefault="00C54B98" w:rsidP="00E22A07">
            <w:pPr>
              <w:pStyle w:val="21"/>
              <w:shd w:val="clear" w:color="auto" w:fill="auto"/>
              <w:spacing w:before="0" w:after="0" w:line="240" w:lineRule="auto"/>
              <w:jc w:val="both"/>
              <w:rPr>
                <w:sz w:val="22"/>
                <w:szCs w:val="22"/>
              </w:rPr>
            </w:pPr>
            <w:r w:rsidRPr="00DF6C3B">
              <w:rPr>
                <w:rStyle w:val="13"/>
                <w:color w:val="auto"/>
                <w:sz w:val="22"/>
                <w:szCs w:val="22"/>
              </w:rPr>
              <w:t>В основе лежат ценности «Человек», «Семья»,</w:t>
            </w:r>
          </w:p>
          <w:p w14:paraId="7FF7AF0C" w14:textId="77777777" w:rsidR="00C54B98" w:rsidRPr="00DF6C3B" w:rsidRDefault="00C54B98" w:rsidP="00E22A07">
            <w:pPr>
              <w:pStyle w:val="21"/>
              <w:shd w:val="clear" w:color="auto" w:fill="auto"/>
              <w:spacing w:before="0" w:after="0" w:line="240" w:lineRule="auto"/>
              <w:jc w:val="both"/>
              <w:rPr>
                <w:sz w:val="22"/>
                <w:szCs w:val="22"/>
              </w:rPr>
            </w:pPr>
            <w:r w:rsidRPr="00DF6C3B">
              <w:rPr>
                <w:rStyle w:val="13"/>
                <w:color w:val="auto"/>
                <w:sz w:val="22"/>
                <w:szCs w:val="22"/>
              </w:rPr>
              <w:t>«Дружба»,</w:t>
            </w:r>
          </w:p>
          <w:p w14:paraId="5C036016" w14:textId="77777777" w:rsidR="00C54B98" w:rsidRPr="00DF6C3B" w:rsidRDefault="00C54B98" w:rsidP="00E22A07">
            <w:pPr>
              <w:spacing w:line="240" w:lineRule="auto"/>
              <w:rPr>
                <w:sz w:val="22"/>
                <w:szCs w:val="22"/>
              </w:rPr>
            </w:pPr>
            <w:r w:rsidRPr="00DF6C3B">
              <w:rPr>
                <w:rStyle w:val="13"/>
                <w:rFonts w:eastAsiaTheme="minorHAnsi"/>
                <w:color w:val="auto"/>
                <w:sz w:val="22"/>
                <w:szCs w:val="22"/>
              </w:rPr>
              <w:t>«Сотрудничество»</w:t>
            </w:r>
          </w:p>
        </w:tc>
        <w:tc>
          <w:tcPr>
            <w:tcW w:w="981" w:type="pct"/>
            <w:vMerge w:val="restart"/>
          </w:tcPr>
          <w:p w14:paraId="088A083C" w14:textId="77777777" w:rsidR="00C54B98" w:rsidRPr="00DF6C3B" w:rsidRDefault="00C54B98" w:rsidP="00E22A07">
            <w:pPr>
              <w:pStyle w:val="21"/>
              <w:shd w:val="clear" w:color="auto" w:fill="auto"/>
              <w:tabs>
                <w:tab w:val="left" w:pos="1762"/>
              </w:tabs>
              <w:spacing w:before="0" w:after="0" w:line="240" w:lineRule="auto"/>
              <w:ind w:firstLine="567"/>
              <w:jc w:val="both"/>
              <w:rPr>
                <w:sz w:val="22"/>
                <w:szCs w:val="22"/>
              </w:rPr>
            </w:pPr>
            <w:r w:rsidRPr="00DF6C3B">
              <w:rPr>
                <w:sz w:val="22"/>
                <w:szCs w:val="22"/>
              </w:rPr>
              <w:t>Формирование ценностного отношения детей к семье, другому человеку, развитие дружелюбия, умения находить общий язык с другими людьми</w:t>
            </w:r>
          </w:p>
          <w:p w14:paraId="326A89EA" w14:textId="77777777" w:rsidR="00C54B98" w:rsidRPr="00DF6C3B" w:rsidRDefault="00C54B98" w:rsidP="00E22A07">
            <w:pPr>
              <w:spacing w:line="240" w:lineRule="auto"/>
              <w:ind w:firstLine="567"/>
              <w:rPr>
                <w:sz w:val="22"/>
                <w:szCs w:val="22"/>
              </w:rPr>
            </w:pPr>
          </w:p>
        </w:tc>
        <w:tc>
          <w:tcPr>
            <w:tcW w:w="1245" w:type="pct"/>
            <w:vMerge w:val="restart"/>
          </w:tcPr>
          <w:p w14:paraId="3C399E9D" w14:textId="77777777" w:rsidR="00C54B98" w:rsidRPr="00DF6C3B" w:rsidRDefault="00C54B98" w:rsidP="00E22A07">
            <w:pPr>
              <w:tabs>
                <w:tab w:val="left" w:pos="146"/>
              </w:tabs>
              <w:spacing w:line="240" w:lineRule="auto"/>
              <w:rPr>
                <w:sz w:val="22"/>
                <w:szCs w:val="22"/>
              </w:rPr>
            </w:pPr>
            <w:r w:rsidRPr="00DF6C3B">
              <w:rPr>
                <w:sz w:val="22"/>
                <w:szCs w:val="22"/>
              </w:rPr>
              <w:t>Способствовать освоению детьми моральных ценностей</w:t>
            </w:r>
          </w:p>
          <w:p w14:paraId="0986C741" w14:textId="77777777" w:rsidR="00C54B98" w:rsidRPr="00DF6C3B" w:rsidRDefault="00C54B98" w:rsidP="00E22A07">
            <w:pPr>
              <w:tabs>
                <w:tab w:val="left" w:pos="146"/>
              </w:tabs>
              <w:spacing w:line="240" w:lineRule="auto"/>
              <w:rPr>
                <w:sz w:val="22"/>
                <w:szCs w:val="22"/>
              </w:rPr>
            </w:pPr>
            <w:r w:rsidRPr="00DF6C3B">
              <w:rPr>
                <w:sz w:val="22"/>
                <w:szCs w:val="22"/>
              </w:rPr>
              <w:t>Формировать у детей нравственные качества и идеалов</w:t>
            </w:r>
          </w:p>
          <w:p w14:paraId="1296B067" w14:textId="77777777" w:rsidR="00612B96" w:rsidRPr="00DF6C3B" w:rsidRDefault="00C54B98" w:rsidP="00E22A07">
            <w:pPr>
              <w:tabs>
                <w:tab w:val="left" w:pos="146"/>
              </w:tabs>
              <w:spacing w:line="240" w:lineRule="auto"/>
              <w:rPr>
                <w:sz w:val="22"/>
                <w:szCs w:val="22"/>
              </w:rPr>
            </w:pPr>
            <w:r w:rsidRPr="00DF6C3B">
              <w:rPr>
                <w:sz w:val="22"/>
                <w:szCs w:val="22"/>
              </w:rPr>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w:t>
            </w:r>
          </w:p>
          <w:p w14:paraId="39FA2434" w14:textId="77777777" w:rsidR="00C54B98" w:rsidRPr="00DF6C3B" w:rsidRDefault="00C54B98" w:rsidP="00E22A07">
            <w:pPr>
              <w:tabs>
                <w:tab w:val="left" w:pos="146"/>
              </w:tabs>
              <w:spacing w:line="240" w:lineRule="auto"/>
              <w:rPr>
                <w:sz w:val="22"/>
                <w:szCs w:val="22"/>
              </w:rPr>
            </w:pPr>
            <w:r w:rsidRPr="00DF6C3B">
              <w:rPr>
                <w:sz w:val="22"/>
                <w:szCs w:val="22"/>
              </w:rPr>
              <w:t>Способствовать накоплению у детей опыта социально-ответственного поведения</w:t>
            </w:r>
          </w:p>
          <w:p w14:paraId="4C4BAEFD" w14:textId="77777777" w:rsidR="00C54B98" w:rsidRPr="00DF6C3B" w:rsidRDefault="00C54B98" w:rsidP="00E22A07">
            <w:pPr>
              <w:tabs>
                <w:tab w:val="left" w:pos="146"/>
              </w:tabs>
              <w:spacing w:line="240" w:lineRule="auto"/>
              <w:rPr>
                <w:sz w:val="22"/>
                <w:szCs w:val="22"/>
              </w:rPr>
            </w:pPr>
            <w:r w:rsidRPr="00DF6C3B">
              <w:rPr>
                <w:sz w:val="22"/>
                <w:szCs w:val="22"/>
              </w:rPr>
              <w:t>Развивать нравственные представления, формировать навыки культурного поведения</w:t>
            </w:r>
          </w:p>
        </w:tc>
        <w:tc>
          <w:tcPr>
            <w:tcW w:w="1326" w:type="pct"/>
          </w:tcPr>
          <w:p w14:paraId="0E85006C" w14:textId="77777777" w:rsidR="00C54B98" w:rsidRPr="00DF6C3B" w:rsidRDefault="00C54B98" w:rsidP="00E22A07">
            <w:pPr>
              <w:pStyle w:val="21"/>
              <w:shd w:val="clear" w:color="auto" w:fill="auto"/>
              <w:tabs>
                <w:tab w:val="left" w:pos="205"/>
              </w:tabs>
              <w:spacing w:before="0" w:after="0" w:line="240" w:lineRule="auto"/>
              <w:jc w:val="both"/>
              <w:rPr>
                <w:sz w:val="22"/>
                <w:szCs w:val="22"/>
              </w:rPr>
            </w:pPr>
            <w:r w:rsidRPr="00DF6C3B">
              <w:rPr>
                <w:rStyle w:val="13"/>
                <w:color w:val="auto"/>
                <w:sz w:val="22"/>
                <w:szCs w:val="22"/>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714" w:type="pct"/>
          </w:tcPr>
          <w:p w14:paraId="1F6DE0EA" w14:textId="77777777" w:rsidR="00C54B98" w:rsidRPr="00DF6C3B" w:rsidRDefault="00C54B98" w:rsidP="00E22A07">
            <w:pPr>
              <w:spacing w:line="240" w:lineRule="auto"/>
              <w:rPr>
                <w:sz w:val="22"/>
                <w:szCs w:val="22"/>
              </w:rPr>
            </w:pPr>
            <w:r w:rsidRPr="00DF6C3B">
              <w:rPr>
                <w:sz w:val="22"/>
                <w:szCs w:val="22"/>
              </w:rPr>
              <w:t>Социально-коммуникативное развитие</w:t>
            </w:r>
          </w:p>
        </w:tc>
      </w:tr>
      <w:tr w:rsidR="008E061B" w:rsidRPr="00DF6C3B" w14:paraId="36870374" w14:textId="77777777" w:rsidTr="0015240E">
        <w:tc>
          <w:tcPr>
            <w:tcW w:w="734" w:type="pct"/>
            <w:vMerge/>
          </w:tcPr>
          <w:p w14:paraId="00ABFE67" w14:textId="77777777" w:rsidR="00C54B98" w:rsidRPr="00DF6C3B" w:rsidRDefault="00C54B98" w:rsidP="00E22A07">
            <w:pPr>
              <w:spacing w:line="240" w:lineRule="auto"/>
              <w:ind w:firstLine="567"/>
              <w:rPr>
                <w:sz w:val="22"/>
                <w:szCs w:val="22"/>
              </w:rPr>
            </w:pPr>
          </w:p>
        </w:tc>
        <w:tc>
          <w:tcPr>
            <w:tcW w:w="981" w:type="pct"/>
            <w:vMerge/>
          </w:tcPr>
          <w:p w14:paraId="614B5449" w14:textId="77777777" w:rsidR="00C54B98" w:rsidRPr="00DF6C3B" w:rsidRDefault="00C54B98" w:rsidP="00E22A07">
            <w:pPr>
              <w:spacing w:line="240" w:lineRule="auto"/>
              <w:ind w:firstLine="567"/>
              <w:rPr>
                <w:sz w:val="22"/>
                <w:szCs w:val="22"/>
              </w:rPr>
            </w:pPr>
          </w:p>
        </w:tc>
        <w:tc>
          <w:tcPr>
            <w:tcW w:w="1245" w:type="pct"/>
            <w:vMerge/>
          </w:tcPr>
          <w:p w14:paraId="21ED6E6E" w14:textId="77777777" w:rsidR="00C54B98" w:rsidRPr="00DF6C3B" w:rsidRDefault="00C54B98" w:rsidP="006F117D">
            <w:pPr>
              <w:pStyle w:val="a3"/>
              <w:numPr>
                <w:ilvl w:val="0"/>
                <w:numId w:val="19"/>
              </w:numPr>
              <w:tabs>
                <w:tab w:val="left" w:pos="146"/>
              </w:tabs>
              <w:spacing w:line="240" w:lineRule="auto"/>
              <w:ind w:left="0" w:firstLine="567"/>
              <w:rPr>
                <w:sz w:val="22"/>
                <w:szCs w:val="22"/>
              </w:rPr>
            </w:pPr>
          </w:p>
        </w:tc>
        <w:tc>
          <w:tcPr>
            <w:tcW w:w="1326" w:type="pct"/>
          </w:tcPr>
          <w:p w14:paraId="2CB24535" w14:textId="77777777" w:rsidR="00C54B98" w:rsidRPr="00DF6C3B" w:rsidRDefault="00C54B98" w:rsidP="00E22A07">
            <w:pPr>
              <w:pStyle w:val="21"/>
              <w:shd w:val="clear" w:color="auto" w:fill="auto"/>
              <w:tabs>
                <w:tab w:val="left" w:pos="205"/>
              </w:tabs>
              <w:spacing w:before="0" w:after="0" w:line="240" w:lineRule="auto"/>
              <w:jc w:val="both"/>
              <w:rPr>
                <w:sz w:val="22"/>
                <w:szCs w:val="22"/>
              </w:rPr>
            </w:pPr>
            <w:r w:rsidRPr="00DF6C3B">
              <w:rPr>
                <w:rStyle w:val="13"/>
                <w:color w:val="auto"/>
                <w:sz w:val="22"/>
                <w:szCs w:val="22"/>
              </w:rPr>
              <w:t>Воспитывать уважения к людям – представителям разных народов России независимо от их этнической принадлежности;</w:t>
            </w:r>
          </w:p>
        </w:tc>
        <w:tc>
          <w:tcPr>
            <w:tcW w:w="714" w:type="pct"/>
          </w:tcPr>
          <w:p w14:paraId="4E15D486" w14:textId="77777777" w:rsidR="00C54B98" w:rsidRPr="00DF6C3B" w:rsidRDefault="00C54B98" w:rsidP="00E22A07">
            <w:pPr>
              <w:spacing w:line="240" w:lineRule="auto"/>
              <w:rPr>
                <w:sz w:val="22"/>
                <w:szCs w:val="22"/>
              </w:rPr>
            </w:pPr>
            <w:r w:rsidRPr="00DF6C3B">
              <w:rPr>
                <w:sz w:val="22"/>
                <w:szCs w:val="22"/>
              </w:rPr>
              <w:t>Познавательное развитие</w:t>
            </w:r>
          </w:p>
        </w:tc>
      </w:tr>
      <w:tr w:rsidR="00161812" w:rsidRPr="00DF6C3B" w14:paraId="2BF4728D" w14:textId="77777777" w:rsidTr="0015240E">
        <w:tc>
          <w:tcPr>
            <w:tcW w:w="734" w:type="pct"/>
            <w:vMerge/>
          </w:tcPr>
          <w:p w14:paraId="749C4CC2" w14:textId="77777777" w:rsidR="00161812" w:rsidRPr="00DF6C3B" w:rsidRDefault="00161812" w:rsidP="00E22A07">
            <w:pPr>
              <w:spacing w:line="240" w:lineRule="auto"/>
              <w:ind w:firstLine="567"/>
              <w:rPr>
                <w:sz w:val="22"/>
                <w:szCs w:val="22"/>
              </w:rPr>
            </w:pPr>
          </w:p>
        </w:tc>
        <w:tc>
          <w:tcPr>
            <w:tcW w:w="981" w:type="pct"/>
            <w:vMerge/>
          </w:tcPr>
          <w:p w14:paraId="2B39A397" w14:textId="77777777" w:rsidR="00161812" w:rsidRPr="00DF6C3B" w:rsidRDefault="00161812" w:rsidP="00E22A07">
            <w:pPr>
              <w:spacing w:line="240" w:lineRule="auto"/>
              <w:ind w:firstLine="567"/>
              <w:rPr>
                <w:sz w:val="22"/>
                <w:szCs w:val="22"/>
              </w:rPr>
            </w:pPr>
          </w:p>
        </w:tc>
        <w:tc>
          <w:tcPr>
            <w:tcW w:w="1245" w:type="pct"/>
            <w:vMerge/>
          </w:tcPr>
          <w:p w14:paraId="5D45AE19" w14:textId="77777777" w:rsidR="00161812" w:rsidRPr="00DF6C3B" w:rsidRDefault="00161812" w:rsidP="006F117D">
            <w:pPr>
              <w:pStyle w:val="a3"/>
              <w:numPr>
                <w:ilvl w:val="0"/>
                <w:numId w:val="19"/>
              </w:numPr>
              <w:tabs>
                <w:tab w:val="left" w:pos="146"/>
              </w:tabs>
              <w:spacing w:line="240" w:lineRule="auto"/>
              <w:ind w:left="0" w:firstLine="567"/>
              <w:rPr>
                <w:sz w:val="22"/>
                <w:szCs w:val="22"/>
              </w:rPr>
            </w:pPr>
          </w:p>
        </w:tc>
        <w:tc>
          <w:tcPr>
            <w:tcW w:w="1326" w:type="pct"/>
            <w:vMerge w:val="restart"/>
          </w:tcPr>
          <w:p w14:paraId="5534D18B" w14:textId="77777777" w:rsidR="00161812" w:rsidRPr="00DF6C3B" w:rsidRDefault="00161812" w:rsidP="00E22A07">
            <w:pPr>
              <w:pStyle w:val="21"/>
              <w:shd w:val="clear" w:color="auto" w:fill="auto"/>
              <w:tabs>
                <w:tab w:val="left" w:pos="205"/>
              </w:tabs>
              <w:spacing w:before="0" w:after="0" w:line="240" w:lineRule="auto"/>
              <w:jc w:val="both"/>
              <w:rPr>
                <w:sz w:val="22"/>
                <w:szCs w:val="22"/>
              </w:rPr>
            </w:pPr>
            <w:r w:rsidRPr="00DF6C3B">
              <w:rPr>
                <w:rStyle w:val="13"/>
                <w:color w:val="auto"/>
                <w:sz w:val="22"/>
                <w:szCs w:val="22"/>
              </w:rPr>
              <w:t>Способствовать овладению детьми формами речевого этикета, отражающими принятые в обществе правила и нормы культурного поведения</w:t>
            </w:r>
          </w:p>
          <w:p w14:paraId="6657A0E1" w14:textId="77777777" w:rsidR="00161812" w:rsidRPr="00DF6C3B" w:rsidRDefault="00161812" w:rsidP="00E22A07">
            <w:pPr>
              <w:tabs>
                <w:tab w:val="left" w:pos="205"/>
              </w:tabs>
              <w:spacing w:line="240" w:lineRule="auto"/>
              <w:rPr>
                <w:rStyle w:val="13"/>
                <w:rFonts w:eastAsiaTheme="minorHAnsi"/>
                <w:color w:val="auto"/>
                <w:sz w:val="22"/>
                <w:szCs w:val="22"/>
              </w:rPr>
            </w:pPr>
            <w:r w:rsidRPr="00DF6C3B">
              <w:rPr>
                <w:rStyle w:val="13"/>
                <w:rFonts w:eastAsiaTheme="minorHAnsi"/>
                <w:color w:val="auto"/>
                <w:sz w:val="22"/>
                <w:szCs w:val="22"/>
              </w:rPr>
              <w:t xml:space="preserve">Создавать условия для выявления, развития и реализации творческого потенциала каждого ребёнка с учётом его индивидуальности, </w:t>
            </w:r>
          </w:p>
          <w:p w14:paraId="4AC3BA58" w14:textId="77777777" w:rsidR="00161812" w:rsidRPr="00DF6C3B" w:rsidRDefault="00161812" w:rsidP="00E22A07">
            <w:pPr>
              <w:tabs>
                <w:tab w:val="left" w:pos="205"/>
              </w:tabs>
              <w:spacing w:line="240" w:lineRule="auto"/>
              <w:rPr>
                <w:sz w:val="22"/>
                <w:szCs w:val="22"/>
              </w:rPr>
            </w:pPr>
            <w:r w:rsidRPr="00DF6C3B">
              <w:rPr>
                <w:rStyle w:val="13"/>
                <w:rFonts w:eastAsiaTheme="minorHAnsi"/>
                <w:color w:val="auto"/>
                <w:sz w:val="22"/>
                <w:szCs w:val="22"/>
              </w:rPr>
              <w:t>Поддерживать готовности детей к творческой самореализации и сотворчеству с другими людьми (детьми и взрослыми)</w:t>
            </w:r>
          </w:p>
        </w:tc>
        <w:tc>
          <w:tcPr>
            <w:tcW w:w="714" w:type="pct"/>
          </w:tcPr>
          <w:p w14:paraId="51D09D4E" w14:textId="77777777" w:rsidR="00161812" w:rsidRPr="00DF6C3B" w:rsidRDefault="00161812" w:rsidP="00E22A07">
            <w:pPr>
              <w:spacing w:line="240" w:lineRule="auto"/>
              <w:rPr>
                <w:sz w:val="22"/>
                <w:szCs w:val="22"/>
              </w:rPr>
            </w:pPr>
            <w:r w:rsidRPr="00DF6C3B">
              <w:rPr>
                <w:sz w:val="22"/>
                <w:szCs w:val="22"/>
              </w:rPr>
              <w:t>Речевое развитие</w:t>
            </w:r>
          </w:p>
          <w:p w14:paraId="4B2FA349" w14:textId="77777777" w:rsidR="00161812" w:rsidRPr="00DF6C3B" w:rsidRDefault="00161812" w:rsidP="00E22A07">
            <w:pPr>
              <w:spacing w:line="240" w:lineRule="auto"/>
              <w:ind w:firstLine="567"/>
              <w:rPr>
                <w:sz w:val="22"/>
                <w:szCs w:val="22"/>
              </w:rPr>
            </w:pPr>
          </w:p>
          <w:p w14:paraId="7D97FB36" w14:textId="77777777" w:rsidR="00161812" w:rsidRPr="00DF6C3B" w:rsidRDefault="00161812" w:rsidP="00E22A07">
            <w:pPr>
              <w:spacing w:line="240" w:lineRule="auto"/>
              <w:ind w:firstLine="567"/>
              <w:rPr>
                <w:sz w:val="22"/>
                <w:szCs w:val="22"/>
              </w:rPr>
            </w:pPr>
          </w:p>
          <w:p w14:paraId="4A8D42B3" w14:textId="77777777" w:rsidR="00161812" w:rsidRPr="00DF6C3B" w:rsidRDefault="00161812" w:rsidP="00E22A07">
            <w:pPr>
              <w:spacing w:line="240" w:lineRule="auto"/>
              <w:ind w:firstLine="567"/>
              <w:rPr>
                <w:sz w:val="22"/>
                <w:szCs w:val="22"/>
              </w:rPr>
            </w:pPr>
          </w:p>
          <w:p w14:paraId="28449F13" w14:textId="77777777" w:rsidR="00161812" w:rsidRPr="00DF6C3B" w:rsidRDefault="00161812" w:rsidP="00E22A07">
            <w:pPr>
              <w:spacing w:line="240" w:lineRule="auto"/>
              <w:ind w:firstLine="567"/>
              <w:rPr>
                <w:sz w:val="22"/>
                <w:szCs w:val="22"/>
              </w:rPr>
            </w:pPr>
          </w:p>
          <w:p w14:paraId="6B9771C5" w14:textId="77777777" w:rsidR="00161812" w:rsidRPr="00DF6C3B" w:rsidRDefault="00161812" w:rsidP="00E22A07">
            <w:pPr>
              <w:spacing w:line="240" w:lineRule="auto"/>
              <w:ind w:firstLine="567"/>
              <w:rPr>
                <w:sz w:val="22"/>
                <w:szCs w:val="22"/>
              </w:rPr>
            </w:pPr>
          </w:p>
        </w:tc>
      </w:tr>
      <w:tr w:rsidR="00161812" w:rsidRPr="00DF6C3B" w14:paraId="75D9EE0C" w14:textId="77777777" w:rsidTr="0015240E">
        <w:tc>
          <w:tcPr>
            <w:tcW w:w="734" w:type="pct"/>
            <w:vMerge/>
          </w:tcPr>
          <w:p w14:paraId="5BDB58EC" w14:textId="77777777" w:rsidR="00161812" w:rsidRPr="00DF6C3B" w:rsidRDefault="00161812" w:rsidP="00E22A07">
            <w:pPr>
              <w:spacing w:line="240" w:lineRule="auto"/>
              <w:ind w:firstLine="567"/>
              <w:rPr>
                <w:sz w:val="22"/>
                <w:szCs w:val="22"/>
              </w:rPr>
            </w:pPr>
          </w:p>
        </w:tc>
        <w:tc>
          <w:tcPr>
            <w:tcW w:w="981" w:type="pct"/>
            <w:vMerge/>
          </w:tcPr>
          <w:p w14:paraId="08EF3D70" w14:textId="77777777" w:rsidR="00161812" w:rsidRPr="00DF6C3B" w:rsidRDefault="00161812" w:rsidP="00E22A07">
            <w:pPr>
              <w:spacing w:line="240" w:lineRule="auto"/>
              <w:ind w:firstLine="567"/>
              <w:rPr>
                <w:sz w:val="22"/>
                <w:szCs w:val="22"/>
              </w:rPr>
            </w:pPr>
          </w:p>
        </w:tc>
        <w:tc>
          <w:tcPr>
            <w:tcW w:w="1245" w:type="pct"/>
            <w:vMerge/>
          </w:tcPr>
          <w:p w14:paraId="5D14B426" w14:textId="77777777" w:rsidR="00161812" w:rsidRPr="00DF6C3B" w:rsidRDefault="00161812" w:rsidP="006F117D">
            <w:pPr>
              <w:pStyle w:val="a3"/>
              <w:numPr>
                <w:ilvl w:val="0"/>
                <w:numId w:val="19"/>
              </w:numPr>
              <w:tabs>
                <w:tab w:val="left" w:pos="146"/>
              </w:tabs>
              <w:spacing w:line="240" w:lineRule="auto"/>
              <w:ind w:left="0" w:firstLine="567"/>
              <w:rPr>
                <w:sz w:val="22"/>
                <w:szCs w:val="22"/>
              </w:rPr>
            </w:pPr>
          </w:p>
        </w:tc>
        <w:tc>
          <w:tcPr>
            <w:tcW w:w="1326" w:type="pct"/>
            <w:vMerge/>
          </w:tcPr>
          <w:p w14:paraId="7E4FF410" w14:textId="77777777" w:rsidR="00161812" w:rsidRPr="00DF6C3B" w:rsidRDefault="00161812" w:rsidP="006F117D">
            <w:pPr>
              <w:pStyle w:val="a3"/>
              <w:numPr>
                <w:ilvl w:val="0"/>
                <w:numId w:val="18"/>
              </w:numPr>
              <w:tabs>
                <w:tab w:val="left" w:pos="205"/>
              </w:tabs>
              <w:spacing w:line="240" w:lineRule="auto"/>
              <w:ind w:left="0" w:firstLine="567"/>
              <w:rPr>
                <w:sz w:val="22"/>
                <w:szCs w:val="22"/>
              </w:rPr>
            </w:pPr>
          </w:p>
        </w:tc>
        <w:tc>
          <w:tcPr>
            <w:tcW w:w="714" w:type="pct"/>
          </w:tcPr>
          <w:p w14:paraId="5C52F6FB" w14:textId="77777777" w:rsidR="00161812" w:rsidRPr="00DF6C3B" w:rsidRDefault="00161812" w:rsidP="00E22A07">
            <w:pPr>
              <w:spacing w:line="240" w:lineRule="auto"/>
              <w:rPr>
                <w:sz w:val="22"/>
                <w:szCs w:val="22"/>
              </w:rPr>
            </w:pPr>
            <w:r w:rsidRPr="00DF6C3B">
              <w:rPr>
                <w:sz w:val="22"/>
                <w:szCs w:val="22"/>
              </w:rPr>
              <w:t>Художественно-эстетическое развитие</w:t>
            </w:r>
          </w:p>
        </w:tc>
      </w:tr>
      <w:tr w:rsidR="008E061B" w:rsidRPr="00DF6C3B" w14:paraId="3461494B" w14:textId="77777777" w:rsidTr="0015240E">
        <w:tc>
          <w:tcPr>
            <w:tcW w:w="734" w:type="pct"/>
            <w:vMerge/>
          </w:tcPr>
          <w:p w14:paraId="448E2DA8" w14:textId="77777777" w:rsidR="00C54B98" w:rsidRPr="00DF6C3B" w:rsidRDefault="00C54B98" w:rsidP="00E22A07">
            <w:pPr>
              <w:spacing w:line="240" w:lineRule="auto"/>
              <w:ind w:firstLine="567"/>
              <w:rPr>
                <w:sz w:val="22"/>
                <w:szCs w:val="22"/>
              </w:rPr>
            </w:pPr>
          </w:p>
        </w:tc>
        <w:tc>
          <w:tcPr>
            <w:tcW w:w="981" w:type="pct"/>
            <w:vMerge/>
          </w:tcPr>
          <w:p w14:paraId="1D7A6412" w14:textId="77777777" w:rsidR="00C54B98" w:rsidRPr="00DF6C3B" w:rsidRDefault="00C54B98" w:rsidP="00E22A07">
            <w:pPr>
              <w:spacing w:line="240" w:lineRule="auto"/>
              <w:ind w:firstLine="567"/>
              <w:rPr>
                <w:sz w:val="22"/>
                <w:szCs w:val="22"/>
              </w:rPr>
            </w:pPr>
          </w:p>
        </w:tc>
        <w:tc>
          <w:tcPr>
            <w:tcW w:w="1245" w:type="pct"/>
            <w:vMerge/>
          </w:tcPr>
          <w:p w14:paraId="7B5DB870" w14:textId="77777777" w:rsidR="00C54B98" w:rsidRPr="00DF6C3B" w:rsidRDefault="00C54B98" w:rsidP="006F117D">
            <w:pPr>
              <w:pStyle w:val="a3"/>
              <w:numPr>
                <w:ilvl w:val="0"/>
                <w:numId w:val="19"/>
              </w:numPr>
              <w:tabs>
                <w:tab w:val="left" w:pos="146"/>
              </w:tabs>
              <w:spacing w:line="240" w:lineRule="auto"/>
              <w:ind w:left="0" w:firstLine="567"/>
              <w:rPr>
                <w:sz w:val="22"/>
                <w:szCs w:val="22"/>
              </w:rPr>
            </w:pPr>
          </w:p>
        </w:tc>
        <w:tc>
          <w:tcPr>
            <w:tcW w:w="1326" w:type="pct"/>
          </w:tcPr>
          <w:p w14:paraId="55799FD7" w14:textId="77777777" w:rsidR="00C54B98" w:rsidRPr="00DF6C3B" w:rsidRDefault="00C54B98" w:rsidP="00E22A07">
            <w:pPr>
              <w:tabs>
                <w:tab w:val="left" w:pos="205"/>
              </w:tabs>
              <w:spacing w:line="240" w:lineRule="auto"/>
              <w:rPr>
                <w:sz w:val="22"/>
                <w:szCs w:val="22"/>
              </w:rPr>
            </w:pPr>
            <w:r w:rsidRPr="00DF6C3B">
              <w:rPr>
                <w:rStyle w:val="13"/>
                <w:rFonts w:eastAsiaTheme="minorHAnsi"/>
                <w:color w:val="auto"/>
                <w:sz w:val="22"/>
                <w:szCs w:val="22"/>
              </w:rPr>
              <w:t>Воспитывать активность, самостоятельность, уверенности в своих силах, развивать нравственные и волевые качества</w:t>
            </w:r>
          </w:p>
        </w:tc>
        <w:tc>
          <w:tcPr>
            <w:tcW w:w="714" w:type="pct"/>
          </w:tcPr>
          <w:p w14:paraId="35F5DE63" w14:textId="77777777" w:rsidR="00C54B98" w:rsidRPr="00DF6C3B" w:rsidRDefault="00C54B98" w:rsidP="00E22A07">
            <w:pPr>
              <w:spacing w:line="240" w:lineRule="auto"/>
              <w:rPr>
                <w:sz w:val="22"/>
                <w:szCs w:val="22"/>
              </w:rPr>
            </w:pPr>
            <w:r w:rsidRPr="00DF6C3B">
              <w:rPr>
                <w:sz w:val="22"/>
                <w:szCs w:val="22"/>
              </w:rPr>
              <w:t>Физическое развитие</w:t>
            </w:r>
          </w:p>
        </w:tc>
      </w:tr>
      <w:tr w:rsidR="008E061B" w:rsidRPr="00DF6C3B" w14:paraId="58F569C6" w14:textId="77777777" w:rsidTr="0015240E">
        <w:tc>
          <w:tcPr>
            <w:tcW w:w="734" w:type="pct"/>
            <w:vMerge w:val="restart"/>
          </w:tcPr>
          <w:p w14:paraId="1345871C" w14:textId="77777777" w:rsidR="00C54B98" w:rsidRPr="00DF6C3B" w:rsidRDefault="00C54B98" w:rsidP="00E22A07">
            <w:pPr>
              <w:spacing w:line="240" w:lineRule="auto"/>
              <w:rPr>
                <w:sz w:val="22"/>
                <w:szCs w:val="22"/>
              </w:rPr>
            </w:pPr>
            <w:r w:rsidRPr="00DF6C3B">
              <w:rPr>
                <w:sz w:val="22"/>
                <w:szCs w:val="22"/>
              </w:rPr>
              <w:t>Познавательное</w:t>
            </w:r>
          </w:p>
          <w:p w14:paraId="6D5CEDDF" w14:textId="77777777" w:rsidR="00C54B98" w:rsidRPr="00DF6C3B" w:rsidRDefault="00C54B98" w:rsidP="00E22A07">
            <w:pPr>
              <w:spacing w:line="240" w:lineRule="auto"/>
              <w:rPr>
                <w:sz w:val="22"/>
                <w:szCs w:val="22"/>
              </w:rPr>
            </w:pPr>
            <w:r w:rsidRPr="00DF6C3B">
              <w:rPr>
                <w:sz w:val="22"/>
                <w:szCs w:val="22"/>
              </w:rPr>
              <w:t>В основе лежит ценность «Познание»</w:t>
            </w:r>
          </w:p>
        </w:tc>
        <w:tc>
          <w:tcPr>
            <w:tcW w:w="981" w:type="pct"/>
            <w:vMerge w:val="restart"/>
          </w:tcPr>
          <w:p w14:paraId="211E86C4" w14:textId="77777777" w:rsidR="00C54B98" w:rsidRPr="00DF6C3B" w:rsidRDefault="00C54B98" w:rsidP="00E22A07">
            <w:pPr>
              <w:spacing w:line="240" w:lineRule="auto"/>
              <w:ind w:firstLine="567"/>
              <w:rPr>
                <w:sz w:val="22"/>
                <w:szCs w:val="22"/>
              </w:rPr>
            </w:pPr>
            <w:r w:rsidRPr="00DF6C3B">
              <w:rPr>
                <w:sz w:val="22"/>
                <w:szCs w:val="22"/>
              </w:rPr>
              <w:t>Формирование ценности познания</w:t>
            </w:r>
          </w:p>
        </w:tc>
        <w:tc>
          <w:tcPr>
            <w:tcW w:w="1245" w:type="pct"/>
            <w:vMerge w:val="restart"/>
          </w:tcPr>
          <w:p w14:paraId="2B24BF55" w14:textId="77777777" w:rsidR="00C54B98" w:rsidRPr="00DF6C3B" w:rsidRDefault="00C54B98" w:rsidP="00E22A07">
            <w:pPr>
              <w:tabs>
                <w:tab w:val="left" w:pos="146"/>
              </w:tabs>
              <w:spacing w:line="240" w:lineRule="auto"/>
              <w:rPr>
                <w:sz w:val="22"/>
                <w:szCs w:val="22"/>
              </w:rPr>
            </w:pPr>
            <w:r w:rsidRPr="00DF6C3B">
              <w:rPr>
                <w:sz w:val="22"/>
                <w:szCs w:val="22"/>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326" w:type="pct"/>
          </w:tcPr>
          <w:p w14:paraId="3BCCE736" w14:textId="77777777" w:rsidR="00C54B98" w:rsidRPr="00DF6C3B" w:rsidRDefault="00C54B98" w:rsidP="00E22A07">
            <w:pPr>
              <w:pStyle w:val="21"/>
              <w:shd w:val="clear" w:color="auto" w:fill="auto"/>
              <w:tabs>
                <w:tab w:val="left" w:pos="205"/>
              </w:tabs>
              <w:spacing w:before="0" w:after="0" w:line="240" w:lineRule="auto"/>
              <w:jc w:val="both"/>
              <w:rPr>
                <w:sz w:val="22"/>
                <w:szCs w:val="22"/>
              </w:rPr>
            </w:pPr>
            <w:r w:rsidRPr="00DF6C3B">
              <w:rPr>
                <w:rStyle w:val="13"/>
                <w:color w:val="auto"/>
                <w:sz w:val="22"/>
                <w:szCs w:val="22"/>
              </w:rPr>
              <w:t>Воспитывать отношение к знанию как ценности, понимание значения образования для человека, общества, страны</w:t>
            </w:r>
          </w:p>
          <w:p w14:paraId="3ECED976" w14:textId="77777777" w:rsidR="00C54B98" w:rsidRPr="00DF6C3B" w:rsidRDefault="00C54B98" w:rsidP="00E22A07">
            <w:pPr>
              <w:pStyle w:val="21"/>
              <w:shd w:val="clear" w:color="auto" w:fill="auto"/>
              <w:tabs>
                <w:tab w:val="left" w:pos="205"/>
              </w:tabs>
              <w:spacing w:before="0" w:after="0" w:line="240" w:lineRule="auto"/>
              <w:jc w:val="both"/>
              <w:rPr>
                <w:rStyle w:val="13"/>
                <w:color w:val="auto"/>
                <w:sz w:val="22"/>
                <w:szCs w:val="22"/>
              </w:rPr>
            </w:pPr>
            <w:r w:rsidRPr="00DF6C3B">
              <w:rPr>
                <w:rStyle w:val="13"/>
                <w:color w:val="auto"/>
                <w:sz w:val="22"/>
                <w:szCs w:val="22"/>
              </w:rPr>
              <w:t>Воспитывать уважительное, бережное и ответственное отношения к природе родного края, родной страны</w:t>
            </w:r>
          </w:p>
          <w:p w14:paraId="20794B5A" w14:textId="77777777" w:rsidR="00C54B98" w:rsidRPr="00DF6C3B" w:rsidRDefault="00C54B98" w:rsidP="00E22A07">
            <w:pPr>
              <w:pStyle w:val="21"/>
              <w:shd w:val="clear" w:color="auto" w:fill="auto"/>
              <w:tabs>
                <w:tab w:val="left" w:pos="205"/>
              </w:tabs>
              <w:spacing w:before="0" w:after="0" w:line="240" w:lineRule="auto"/>
              <w:jc w:val="both"/>
              <w:rPr>
                <w:sz w:val="22"/>
                <w:szCs w:val="22"/>
              </w:rPr>
            </w:pPr>
            <w:r w:rsidRPr="00DF6C3B">
              <w:rPr>
                <w:rStyle w:val="13"/>
                <w:color w:val="auto"/>
                <w:sz w:val="22"/>
                <w:szCs w:val="22"/>
              </w:rPr>
              <w:t>Способствовать приобретению первого опыта действий по сохранению природы.</w:t>
            </w:r>
          </w:p>
        </w:tc>
        <w:tc>
          <w:tcPr>
            <w:tcW w:w="714" w:type="pct"/>
          </w:tcPr>
          <w:p w14:paraId="684C7A1C" w14:textId="77777777" w:rsidR="00C54B98" w:rsidRPr="00DF6C3B" w:rsidRDefault="00C54B98" w:rsidP="00E22A07">
            <w:pPr>
              <w:spacing w:line="240" w:lineRule="auto"/>
              <w:rPr>
                <w:sz w:val="22"/>
                <w:szCs w:val="22"/>
              </w:rPr>
            </w:pPr>
            <w:r w:rsidRPr="00DF6C3B">
              <w:rPr>
                <w:sz w:val="22"/>
                <w:szCs w:val="22"/>
              </w:rPr>
              <w:t>Познавательное развитие</w:t>
            </w:r>
          </w:p>
        </w:tc>
      </w:tr>
      <w:tr w:rsidR="008E061B" w:rsidRPr="00DF6C3B" w14:paraId="6F747EC9" w14:textId="77777777" w:rsidTr="0015240E">
        <w:tc>
          <w:tcPr>
            <w:tcW w:w="734" w:type="pct"/>
            <w:vMerge/>
          </w:tcPr>
          <w:p w14:paraId="59E7B675" w14:textId="77777777" w:rsidR="00C54B98" w:rsidRPr="00DF6C3B" w:rsidRDefault="00C54B98" w:rsidP="00E22A07">
            <w:pPr>
              <w:spacing w:line="240" w:lineRule="auto"/>
              <w:ind w:firstLine="567"/>
              <w:rPr>
                <w:sz w:val="22"/>
                <w:szCs w:val="22"/>
              </w:rPr>
            </w:pPr>
          </w:p>
        </w:tc>
        <w:tc>
          <w:tcPr>
            <w:tcW w:w="981" w:type="pct"/>
            <w:vMerge/>
          </w:tcPr>
          <w:p w14:paraId="294F8511" w14:textId="77777777" w:rsidR="00C54B98" w:rsidRPr="00DF6C3B" w:rsidRDefault="00C54B98" w:rsidP="00E22A07">
            <w:pPr>
              <w:spacing w:line="240" w:lineRule="auto"/>
              <w:ind w:firstLine="567"/>
              <w:rPr>
                <w:sz w:val="22"/>
                <w:szCs w:val="22"/>
              </w:rPr>
            </w:pPr>
          </w:p>
        </w:tc>
        <w:tc>
          <w:tcPr>
            <w:tcW w:w="1245" w:type="pct"/>
            <w:vMerge/>
          </w:tcPr>
          <w:p w14:paraId="6AB0997E" w14:textId="77777777" w:rsidR="00C54B98" w:rsidRPr="00DF6C3B" w:rsidRDefault="00C54B98" w:rsidP="006F117D">
            <w:pPr>
              <w:pStyle w:val="a3"/>
              <w:numPr>
                <w:ilvl w:val="0"/>
                <w:numId w:val="19"/>
              </w:numPr>
              <w:tabs>
                <w:tab w:val="left" w:pos="146"/>
              </w:tabs>
              <w:spacing w:line="240" w:lineRule="auto"/>
              <w:ind w:left="0" w:firstLine="567"/>
              <w:rPr>
                <w:rStyle w:val="13"/>
                <w:rFonts w:eastAsiaTheme="minorHAnsi"/>
                <w:color w:val="auto"/>
                <w:sz w:val="22"/>
                <w:szCs w:val="22"/>
              </w:rPr>
            </w:pPr>
          </w:p>
        </w:tc>
        <w:tc>
          <w:tcPr>
            <w:tcW w:w="1326" w:type="pct"/>
          </w:tcPr>
          <w:p w14:paraId="13FD5915" w14:textId="77777777" w:rsidR="00C54B98" w:rsidRPr="00DF6C3B" w:rsidRDefault="00C54B98" w:rsidP="00E22A07">
            <w:pPr>
              <w:tabs>
                <w:tab w:val="left" w:pos="205"/>
              </w:tabs>
              <w:spacing w:line="240" w:lineRule="auto"/>
              <w:rPr>
                <w:rStyle w:val="13"/>
                <w:rFonts w:eastAsiaTheme="minorHAnsi"/>
                <w:color w:val="auto"/>
                <w:sz w:val="22"/>
                <w:szCs w:val="22"/>
              </w:rPr>
            </w:pPr>
            <w:r w:rsidRPr="00DF6C3B">
              <w:rPr>
                <w:rStyle w:val="13"/>
                <w:rFonts w:eastAsiaTheme="minorHAnsi"/>
                <w:color w:val="auto"/>
                <w:sz w:val="22"/>
                <w:szCs w:val="22"/>
              </w:rPr>
              <w:t>Формировать целостную картину мира на основе интеграции интеллектуального и эмоционально-образного способов его освоения детьми</w:t>
            </w:r>
          </w:p>
        </w:tc>
        <w:tc>
          <w:tcPr>
            <w:tcW w:w="714" w:type="pct"/>
          </w:tcPr>
          <w:p w14:paraId="794F3A17" w14:textId="77777777" w:rsidR="00C54B98" w:rsidRPr="00DF6C3B" w:rsidRDefault="00C54B98" w:rsidP="00E22A07">
            <w:pPr>
              <w:spacing w:line="240" w:lineRule="auto"/>
              <w:rPr>
                <w:sz w:val="22"/>
                <w:szCs w:val="22"/>
              </w:rPr>
            </w:pPr>
            <w:r w:rsidRPr="00DF6C3B">
              <w:rPr>
                <w:sz w:val="22"/>
                <w:szCs w:val="22"/>
              </w:rPr>
              <w:t>Художественно-эстетическое развитие</w:t>
            </w:r>
          </w:p>
        </w:tc>
      </w:tr>
      <w:tr w:rsidR="008E061B" w:rsidRPr="00DF6C3B" w14:paraId="21EB7227" w14:textId="77777777" w:rsidTr="0015240E">
        <w:tc>
          <w:tcPr>
            <w:tcW w:w="734" w:type="pct"/>
          </w:tcPr>
          <w:p w14:paraId="6330DDBA" w14:textId="77777777" w:rsidR="00C54B98" w:rsidRPr="00DF6C3B" w:rsidRDefault="00C54B98" w:rsidP="00E22A07">
            <w:pPr>
              <w:spacing w:line="240" w:lineRule="auto"/>
              <w:rPr>
                <w:sz w:val="22"/>
                <w:szCs w:val="22"/>
              </w:rPr>
            </w:pPr>
            <w:r w:rsidRPr="00DF6C3B">
              <w:rPr>
                <w:sz w:val="22"/>
                <w:szCs w:val="22"/>
              </w:rPr>
              <w:t>Физическое и оздоровительное</w:t>
            </w:r>
          </w:p>
          <w:p w14:paraId="64B71A62" w14:textId="77777777" w:rsidR="00C54B98" w:rsidRPr="00DF6C3B" w:rsidRDefault="00C54B98" w:rsidP="00E22A07">
            <w:pPr>
              <w:spacing w:line="240" w:lineRule="auto"/>
              <w:rPr>
                <w:sz w:val="22"/>
                <w:szCs w:val="22"/>
              </w:rPr>
            </w:pPr>
            <w:r w:rsidRPr="00DF6C3B">
              <w:rPr>
                <w:sz w:val="22"/>
                <w:szCs w:val="22"/>
              </w:rPr>
              <w:t>В основе лежат ценности «</w:t>
            </w:r>
            <w:r w:rsidRPr="00DF6C3B">
              <w:rPr>
                <w:rStyle w:val="13"/>
                <w:rFonts w:eastAsiaTheme="minorHAnsi"/>
                <w:color w:val="auto"/>
                <w:sz w:val="22"/>
                <w:szCs w:val="22"/>
              </w:rPr>
              <w:t>Здоровье», «Жизнь»</w:t>
            </w:r>
          </w:p>
        </w:tc>
        <w:tc>
          <w:tcPr>
            <w:tcW w:w="981" w:type="pct"/>
          </w:tcPr>
          <w:p w14:paraId="5F7C1E6E" w14:textId="77777777" w:rsidR="00C54B98" w:rsidRPr="00DF6C3B" w:rsidRDefault="00C54B98" w:rsidP="00E22A07">
            <w:pPr>
              <w:spacing w:line="240" w:lineRule="auto"/>
              <w:ind w:firstLine="567"/>
              <w:rPr>
                <w:sz w:val="22"/>
                <w:szCs w:val="22"/>
              </w:rPr>
            </w:pPr>
            <w:r w:rsidRPr="00DF6C3B">
              <w:rPr>
                <w:sz w:val="22"/>
                <w:szCs w:val="22"/>
              </w:rPr>
              <w:t xml:space="preserve">Формирование ценностного отношения детей к здоровому образу жизни, овладение элементарными </w:t>
            </w:r>
            <w:r w:rsidRPr="00DF6C3B">
              <w:rPr>
                <w:rStyle w:val="13"/>
                <w:rFonts w:eastAsiaTheme="minorHAnsi"/>
                <w:color w:val="auto"/>
                <w:sz w:val="22"/>
                <w:szCs w:val="22"/>
              </w:rPr>
              <w:t>гигиеническими навыками и правилами безопасности</w:t>
            </w:r>
          </w:p>
        </w:tc>
        <w:tc>
          <w:tcPr>
            <w:tcW w:w="1245" w:type="pct"/>
          </w:tcPr>
          <w:p w14:paraId="37A85354" w14:textId="77777777" w:rsidR="00C54B98" w:rsidRPr="00DF6C3B" w:rsidRDefault="00C54B98" w:rsidP="00E22A07">
            <w:pPr>
              <w:tabs>
                <w:tab w:val="left" w:pos="146"/>
              </w:tabs>
              <w:spacing w:line="240" w:lineRule="auto"/>
              <w:rPr>
                <w:rStyle w:val="13"/>
                <w:rFonts w:eastAsiaTheme="minorHAnsi"/>
                <w:color w:val="auto"/>
                <w:sz w:val="22"/>
                <w:szCs w:val="22"/>
              </w:rPr>
            </w:pPr>
            <w:r w:rsidRPr="00DF6C3B">
              <w:rPr>
                <w:rStyle w:val="13"/>
                <w:rFonts w:eastAsiaTheme="minorHAnsi"/>
                <w:color w:val="auto"/>
                <w:sz w:val="22"/>
                <w:szCs w:val="22"/>
              </w:rPr>
              <w:t xml:space="preserve">Способствовать становлению осознанного отношения к жизни как основоположной ценности </w:t>
            </w:r>
          </w:p>
          <w:p w14:paraId="4F919089" w14:textId="77777777" w:rsidR="00C54B98" w:rsidRPr="00DF6C3B" w:rsidRDefault="00C54B98" w:rsidP="00E22A07">
            <w:pPr>
              <w:tabs>
                <w:tab w:val="left" w:pos="146"/>
              </w:tabs>
              <w:spacing w:line="240" w:lineRule="auto"/>
              <w:rPr>
                <w:rStyle w:val="13"/>
                <w:rFonts w:eastAsiaTheme="minorHAnsi"/>
                <w:color w:val="auto"/>
                <w:sz w:val="22"/>
                <w:szCs w:val="22"/>
              </w:rPr>
            </w:pPr>
            <w:r w:rsidRPr="00DF6C3B">
              <w:rPr>
                <w:rStyle w:val="13"/>
                <w:rFonts w:eastAsiaTheme="minorHAnsi"/>
                <w:color w:val="auto"/>
                <w:sz w:val="22"/>
                <w:szCs w:val="22"/>
              </w:rPr>
              <w:t>Воспитывать отношение здоровью как совокупности физического, духовного и социального благополучия человека</w:t>
            </w:r>
          </w:p>
          <w:p w14:paraId="1E62BB80" w14:textId="77777777" w:rsidR="00C54B98" w:rsidRPr="00DF6C3B" w:rsidRDefault="00C54B98" w:rsidP="00E22A07">
            <w:pPr>
              <w:tabs>
                <w:tab w:val="left" w:pos="146"/>
              </w:tabs>
              <w:spacing w:line="240" w:lineRule="auto"/>
              <w:ind w:firstLine="567"/>
              <w:rPr>
                <w:sz w:val="22"/>
                <w:szCs w:val="22"/>
              </w:rPr>
            </w:pPr>
          </w:p>
        </w:tc>
        <w:tc>
          <w:tcPr>
            <w:tcW w:w="1326" w:type="pct"/>
          </w:tcPr>
          <w:p w14:paraId="4CBFEE46" w14:textId="77777777" w:rsidR="00C54B98" w:rsidRPr="00DF6C3B" w:rsidRDefault="00C54B98" w:rsidP="00E22A07">
            <w:pPr>
              <w:tabs>
                <w:tab w:val="left" w:pos="205"/>
              </w:tabs>
              <w:spacing w:line="240" w:lineRule="auto"/>
              <w:rPr>
                <w:rStyle w:val="13"/>
                <w:rFonts w:eastAsiaTheme="minorHAnsi"/>
                <w:color w:val="auto"/>
                <w:sz w:val="22"/>
                <w:szCs w:val="22"/>
              </w:rPr>
            </w:pPr>
            <w:r w:rsidRPr="00DF6C3B">
              <w:rPr>
                <w:rStyle w:val="13"/>
                <w:rFonts w:eastAsiaTheme="minorHAnsi"/>
                <w:color w:val="auto"/>
                <w:sz w:val="22"/>
                <w:szCs w:val="22"/>
              </w:rPr>
              <w:t>Развивать навыки здорового образа жизни</w:t>
            </w:r>
          </w:p>
          <w:p w14:paraId="7A24C5EC" w14:textId="77777777" w:rsidR="00C54B98" w:rsidRPr="00DF6C3B" w:rsidRDefault="00C54B98" w:rsidP="00E22A07">
            <w:pPr>
              <w:pStyle w:val="21"/>
              <w:shd w:val="clear" w:color="auto" w:fill="auto"/>
              <w:tabs>
                <w:tab w:val="left" w:pos="205"/>
              </w:tabs>
              <w:spacing w:before="0" w:after="0" w:line="240" w:lineRule="auto"/>
              <w:jc w:val="both"/>
              <w:rPr>
                <w:sz w:val="22"/>
                <w:szCs w:val="22"/>
              </w:rPr>
            </w:pPr>
            <w:r w:rsidRPr="00DF6C3B">
              <w:rPr>
                <w:rStyle w:val="13"/>
                <w:color w:val="auto"/>
                <w:sz w:val="22"/>
                <w:szCs w:val="22"/>
              </w:rPr>
              <w:t>Формировать у детей возрастосообразных представлений о жизни, здоровье и физической культуре</w:t>
            </w:r>
          </w:p>
          <w:p w14:paraId="6FC9EE69" w14:textId="77777777" w:rsidR="008E061B" w:rsidRPr="00DF6C3B" w:rsidRDefault="00C54B98" w:rsidP="00E22A07">
            <w:pPr>
              <w:pStyle w:val="21"/>
              <w:shd w:val="clear" w:color="auto" w:fill="auto"/>
              <w:tabs>
                <w:tab w:val="left" w:pos="205"/>
              </w:tabs>
              <w:spacing w:before="0" w:after="0" w:line="240" w:lineRule="auto"/>
              <w:jc w:val="both"/>
              <w:rPr>
                <w:sz w:val="22"/>
                <w:szCs w:val="22"/>
              </w:rPr>
            </w:pPr>
            <w:r w:rsidRPr="00DF6C3B">
              <w:rPr>
                <w:rStyle w:val="13"/>
                <w:color w:val="auto"/>
                <w:sz w:val="22"/>
                <w:szCs w:val="22"/>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714" w:type="pct"/>
          </w:tcPr>
          <w:p w14:paraId="30CC1FC4" w14:textId="77777777" w:rsidR="00C54B98" w:rsidRPr="00DF6C3B" w:rsidRDefault="00C54B98" w:rsidP="00E22A07">
            <w:pPr>
              <w:spacing w:line="240" w:lineRule="auto"/>
              <w:rPr>
                <w:sz w:val="22"/>
                <w:szCs w:val="22"/>
              </w:rPr>
            </w:pPr>
            <w:r w:rsidRPr="00DF6C3B">
              <w:rPr>
                <w:sz w:val="22"/>
                <w:szCs w:val="22"/>
              </w:rPr>
              <w:t>Физическое развитие</w:t>
            </w:r>
          </w:p>
        </w:tc>
      </w:tr>
      <w:tr w:rsidR="008E061B" w:rsidRPr="00DF6C3B" w14:paraId="506A692F" w14:textId="77777777" w:rsidTr="0015240E">
        <w:tc>
          <w:tcPr>
            <w:tcW w:w="734" w:type="pct"/>
          </w:tcPr>
          <w:p w14:paraId="608714BD" w14:textId="77777777" w:rsidR="00C54B98" w:rsidRPr="00DF6C3B" w:rsidRDefault="00C54B98" w:rsidP="00E22A07">
            <w:pPr>
              <w:spacing w:line="240" w:lineRule="auto"/>
              <w:rPr>
                <w:sz w:val="22"/>
                <w:szCs w:val="22"/>
              </w:rPr>
            </w:pPr>
            <w:r w:rsidRPr="00DF6C3B">
              <w:rPr>
                <w:sz w:val="22"/>
                <w:szCs w:val="22"/>
              </w:rPr>
              <w:t>Трудовое</w:t>
            </w:r>
          </w:p>
          <w:p w14:paraId="393376F2" w14:textId="77777777" w:rsidR="00C54B98" w:rsidRPr="00DF6C3B" w:rsidRDefault="00C54B98" w:rsidP="00E22A07">
            <w:pPr>
              <w:spacing w:line="240" w:lineRule="auto"/>
              <w:rPr>
                <w:sz w:val="22"/>
                <w:szCs w:val="22"/>
              </w:rPr>
            </w:pPr>
            <w:r w:rsidRPr="00DF6C3B">
              <w:rPr>
                <w:sz w:val="22"/>
                <w:szCs w:val="22"/>
              </w:rPr>
              <w:t>В основе лежит ценность «</w:t>
            </w:r>
            <w:r w:rsidRPr="00DF6C3B">
              <w:rPr>
                <w:rStyle w:val="13"/>
                <w:rFonts w:eastAsiaTheme="minorHAnsi"/>
                <w:color w:val="auto"/>
                <w:sz w:val="22"/>
                <w:szCs w:val="22"/>
              </w:rPr>
              <w:t>Труд»</w:t>
            </w:r>
          </w:p>
        </w:tc>
        <w:tc>
          <w:tcPr>
            <w:tcW w:w="981" w:type="pct"/>
          </w:tcPr>
          <w:p w14:paraId="0666E50E" w14:textId="77777777" w:rsidR="00C54B98" w:rsidRPr="00DF6C3B" w:rsidRDefault="00C54B98" w:rsidP="00E22A07">
            <w:pPr>
              <w:spacing w:line="240" w:lineRule="auto"/>
              <w:ind w:firstLine="567"/>
              <w:rPr>
                <w:sz w:val="22"/>
                <w:szCs w:val="22"/>
              </w:rPr>
            </w:pPr>
            <w:r w:rsidRPr="00DF6C3B">
              <w:rPr>
                <w:rStyle w:val="13"/>
                <w:rFonts w:eastAsiaTheme="minorHAnsi"/>
                <w:color w:val="auto"/>
                <w:sz w:val="22"/>
                <w:szCs w:val="22"/>
              </w:rPr>
              <w:t>Формирование ценностного отношения детей к труду, трудолюбию и приобщение ребёнка к труду</w:t>
            </w:r>
          </w:p>
        </w:tc>
        <w:tc>
          <w:tcPr>
            <w:tcW w:w="1245" w:type="pct"/>
          </w:tcPr>
          <w:p w14:paraId="346DF3F9" w14:textId="77777777" w:rsidR="00C54B98" w:rsidRPr="00DF6C3B" w:rsidRDefault="00C54B98" w:rsidP="00E22A07">
            <w:pPr>
              <w:tabs>
                <w:tab w:val="left" w:pos="146"/>
              </w:tabs>
              <w:spacing w:line="240" w:lineRule="auto"/>
              <w:rPr>
                <w:rStyle w:val="13"/>
                <w:rFonts w:eastAsiaTheme="minorHAnsi"/>
                <w:color w:val="auto"/>
                <w:sz w:val="22"/>
                <w:szCs w:val="22"/>
              </w:rPr>
            </w:pPr>
            <w:r w:rsidRPr="00DF6C3B">
              <w:rPr>
                <w:rStyle w:val="13"/>
                <w:rFonts w:eastAsiaTheme="minorHAnsi"/>
                <w:color w:val="auto"/>
                <w:sz w:val="22"/>
                <w:szCs w:val="22"/>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79355F89" w14:textId="77777777" w:rsidR="00C54B98" w:rsidRPr="00DF6C3B" w:rsidRDefault="00C54B98" w:rsidP="00E22A07">
            <w:pPr>
              <w:tabs>
                <w:tab w:val="left" w:pos="146"/>
              </w:tabs>
              <w:spacing w:line="240" w:lineRule="auto"/>
              <w:rPr>
                <w:sz w:val="22"/>
                <w:szCs w:val="22"/>
              </w:rPr>
            </w:pPr>
            <w:r w:rsidRPr="00DF6C3B">
              <w:rPr>
                <w:rStyle w:val="13"/>
                <w:rFonts w:eastAsiaTheme="minorHAnsi"/>
                <w:color w:val="auto"/>
                <w:sz w:val="22"/>
                <w:szCs w:val="22"/>
              </w:rPr>
              <w:t>Воспитывать стремление приносить пользу людям</w:t>
            </w:r>
          </w:p>
        </w:tc>
        <w:tc>
          <w:tcPr>
            <w:tcW w:w="1326" w:type="pct"/>
          </w:tcPr>
          <w:p w14:paraId="0F9F00EF" w14:textId="77777777" w:rsidR="00C54B98" w:rsidRPr="00DF6C3B" w:rsidRDefault="00C54B98" w:rsidP="00E22A07">
            <w:pPr>
              <w:pStyle w:val="21"/>
              <w:shd w:val="clear" w:color="auto" w:fill="auto"/>
              <w:tabs>
                <w:tab w:val="left" w:pos="205"/>
              </w:tabs>
              <w:spacing w:before="0" w:after="0" w:line="240" w:lineRule="auto"/>
              <w:jc w:val="both"/>
              <w:rPr>
                <w:sz w:val="22"/>
                <w:szCs w:val="22"/>
              </w:rPr>
            </w:pPr>
            <w:r w:rsidRPr="00DF6C3B">
              <w:rPr>
                <w:rStyle w:val="13"/>
                <w:color w:val="auto"/>
                <w:sz w:val="22"/>
                <w:szCs w:val="22"/>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61F39588" w14:textId="77777777" w:rsidR="00C54B98" w:rsidRPr="00DF6C3B" w:rsidRDefault="00C54B98" w:rsidP="00E22A07">
            <w:pPr>
              <w:tabs>
                <w:tab w:val="left" w:pos="205"/>
              </w:tabs>
              <w:spacing w:line="240" w:lineRule="auto"/>
              <w:rPr>
                <w:sz w:val="22"/>
                <w:szCs w:val="22"/>
              </w:rPr>
            </w:pPr>
            <w:r w:rsidRPr="00DF6C3B">
              <w:rPr>
                <w:rStyle w:val="13"/>
                <w:rFonts w:eastAsiaTheme="minorHAnsi"/>
                <w:color w:val="auto"/>
                <w:sz w:val="22"/>
                <w:szCs w:val="22"/>
              </w:rPr>
              <w:t>Формировать способность бережно и уважительно относиться к результатам своего труда и труда других людей.</w:t>
            </w:r>
          </w:p>
        </w:tc>
        <w:tc>
          <w:tcPr>
            <w:tcW w:w="714" w:type="pct"/>
          </w:tcPr>
          <w:p w14:paraId="58BC71E6" w14:textId="77777777" w:rsidR="00C54B98" w:rsidRPr="00DF6C3B" w:rsidRDefault="00C54B98" w:rsidP="00E22A07">
            <w:pPr>
              <w:spacing w:line="240" w:lineRule="auto"/>
              <w:rPr>
                <w:sz w:val="22"/>
                <w:szCs w:val="22"/>
              </w:rPr>
            </w:pPr>
            <w:r w:rsidRPr="00DF6C3B">
              <w:rPr>
                <w:sz w:val="22"/>
                <w:szCs w:val="22"/>
              </w:rPr>
              <w:t>Социально-коммуникативное развитие</w:t>
            </w:r>
          </w:p>
        </w:tc>
      </w:tr>
      <w:tr w:rsidR="008E061B" w:rsidRPr="00DF6C3B" w14:paraId="182E0907" w14:textId="77777777" w:rsidTr="0015240E">
        <w:tc>
          <w:tcPr>
            <w:tcW w:w="734" w:type="pct"/>
          </w:tcPr>
          <w:p w14:paraId="1D5207BE" w14:textId="77777777" w:rsidR="00C54B98" w:rsidRPr="00DF6C3B" w:rsidRDefault="00C54B98" w:rsidP="00E22A07">
            <w:pPr>
              <w:spacing w:line="240" w:lineRule="auto"/>
              <w:rPr>
                <w:sz w:val="22"/>
                <w:szCs w:val="22"/>
              </w:rPr>
            </w:pPr>
            <w:r w:rsidRPr="00DF6C3B">
              <w:rPr>
                <w:sz w:val="22"/>
                <w:szCs w:val="22"/>
              </w:rPr>
              <w:t>Эстетическое</w:t>
            </w:r>
          </w:p>
          <w:p w14:paraId="6EFFCB6D" w14:textId="77777777" w:rsidR="00C54B98" w:rsidRPr="00DF6C3B" w:rsidRDefault="00C54B98" w:rsidP="00E22A07">
            <w:pPr>
              <w:spacing w:line="240" w:lineRule="auto"/>
              <w:rPr>
                <w:sz w:val="22"/>
                <w:szCs w:val="22"/>
              </w:rPr>
            </w:pPr>
            <w:r w:rsidRPr="00DF6C3B">
              <w:rPr>
                <w:sz w:val="22"/>
                <w:szCs w:val="22"/>
              </w:rPr>
              <w:t>В основе лежат ценности «</w:t>
            </w:r>
            <w:r w:rsidRPr="00DF6C3B">
              <w:rPr>
                <w:rStyle w:val="13"/>
                <w:rFonts w:eastAsiaTheme="minorHAnsi"/>
                <w:color w:val="auto"/>
                <w:sz w:val="22"/>
                <w:szCs w:val="22"/>
              </w:rPr>
              <w:t>Культура» и «Красота»</w:t>
            </w:r>
          </w:p>
        </w:tc>
        <w:tc>
          <w:tcPr>
            <w:tcW w:w="981" w:type="pct"/>
          </w:tcPr>
          <w:p w14:paraId="662C18C5" w14:textId="77777777" w:rsidR="00C54B98" w:rsidRPr="00DF6C3B" w:rsidRDefault="00C54B98" w:rsidP="00E22A07">
            <w:pPr>
              <w:spacing w:line="240" w:lineRule="auto"/>
              <w:ind w:firstLine="567"/>
              <w:rPr>
                <w:sz w:val="22"/>
                <w:szCs w:val="22"/>
              </w:rPr>
            </w:pPr>
            <w:r w:rsidRPr="00DF6C3B">
              <w:rPr>
                <w:rStyle w:val="13"/>
                <w:rFonts w:eastAsiaTheme="minorHAnsi"/>
                <w:color w:val="auto"/>
                <w:sz w:val="22"/>
                <w:szCs w:val="22"/>
              </w:rPr>
              <w:t xml:space="preserve">Становление у детей ценностного отношения к красоте </w:t>
            </w:r>
          </w:p>
        </w:tc>
        <w:tc>
          <w:tcPr>
            <w:tcW w:w="1245" w:type="pct"/>
          </w:tcPr>
          <w:p w14:paraId="44BF274A" w14:textId="77777777" w:rsidR="00C54B98" w:rsidRPr="00DF6C3B" w:rsidRDefault="00C54B98" w:rsidP="00E22A07">
            <w:pPr>
              <w:tabs>
                <w:tab w:val="left" w:pos="146"/>
              </w:tabs>
              <w:spacing w:line="240" w:lineRule="auto"/>
              <w:rPr>
                <w:sz w:val="22"/>
                <w:szCs w:val="22"/>
              </w:rPr>
            </w:pPr>
            <w:r w:rsidRPr="00DF6C3B">
              <w:rPr>
                <w:rStyle w:val="13"/>
                <w:rFonts w:eastAsiaTheme="minorHAnsi"/>
                <w:color w:val="auto"/>
                <w:sz w:val="22"/>
                <w:szCs w:val="22"/>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1326" w:type="pct"/>
          </w:tcPr>
          <w:p w14:paraId="74532708" w14:textId="77777777" w:rsidR="00C54B98" w:rsidRPr="00DF6C3B" w:rsidRDefault="00C54B98" w:rsidP="00E22A07">
            <w:pPr>
              <w:pStyle w:val="21"/>
              <w:shd w:val="clear" w:color="auto" w:fill="auto"/>
              <w:tabs>
                <w:tab w:val="left" w:pos="205"/>
              </w:tabs>
              <w:spacing w:before="0" w:after="0" w:line="240" w:lineRule="auto"/>
              <w:jc w:val="both"/>
              <w:rPr>
                <w:sz w:val="22"/>
                <w:szCs w:val="22"/>
              </w:rPr>
            </w:pPr>
            <w:r w:rsidRPr="00DF6C3B">
              <w:rPr>
                <w:rStyle w:val="13"/>
                <w:color w:val="auto"/>
                <w:sz w:val="22"/>
                <w:szCs w:val="22"/>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350D665A" w14:textId="77777777" w:rsidR="00C54B98" w:rsidRPr="00DF6C3B" w:rsidRDefault="00C54B98" w:rsidP="00E22A07">
            <w:pPr>
              <w:pStyle w:val="21"/>
              <w:shd w:val="clear" w:color="auto" w:fill="auto"/>
              <w:tabs>
                <w:tab w:val="left" w:pos="205"/>
              </w:tabs>
              <w:spacing w:before="0" w:after="0" w:line="240" w:lineRule="auto"/>
              <w:jc w:val="both"/>
              <w:rPr>
                <w:sz w:val="22"/>
                <w:szCs w:val="22"/>
              </w:rPr>
            </w:pPr>
            <w:r w:rsidRPr="00DF6C3B">
              <w:rPr>
                <w:rStyle w:val="13"/>
                <w:color w:val="auto"/>
                <w:sz w:val="22"/>
                <w:szCs w:val="22"/>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5E1C5BB1" w14:textId="77777777" w:rsidR="00C54B98" w:rsidRPr="00DF6C3B" w:rsidRDefault="00C54B98" w:rsidP="00E22A07">
            <w:pPr>
              <w:pStyle w:val="21"/>
              <w:shd w:val="clear" w:color="auto" w:fill="auto"/>
              <w:tabs>
                <w:tab w:val="left" w:pos="205"/>
              </w:tabs>
              <w:spacing w:before="0" w:after="0" w:line="240" w:lineRule="auto"/>
              <w:jc w:val="both"/>
              <w:rPr>
                <w:sz w:val="22"/>
                <w:szCs w:val="22"/>
              </w:rPr>
            </w:pPr>
            <w:r w:rsidRPr="00DF6C3B">
              <w:rPr>
                <w:rStyle w:val="13"/>
                <w:color w:val="auto"/>
                <w:sz w:val="22"/>
                <w:szCs w:val="22"/>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0F67CB5" w14:textId="77777777" w:rsidR="00C54B98" w:rsidRPr="00DF6C3B" w:rsidRDefault="00C54B98" w:rsidP="00E22A07">
            <w:pPr>
              <w:pStyle w:val="21"/>
              <w:shd w:val="clear" w:color="auto" w:fill="auto"/>
              <w:tabs>
                <w:tab w:val="left" w:pos="205"/>
              </w:tabs>
              <w:spacing w:before="0" w:after="0" w:line="240" w:lineRule="auto"/>
              <w:jc w:val="both"/>
              <w:rPr>
                <w:sz w:val="22"/>
                <w:szCs w:val="22"/>
              </w:rPr>
            </w:pPr>
            <w:r w:rsidRPr="00DF6C3B">
              <w:rPr>
                <w:rStyle w:val="13"/>
                <w:color w:val="auto"/>
                <w:sz w:val="22"/>
                <w:szCs w:val="22"/>
              </w:rPr>
              <w:t>Формировать целостную картину мира на основе интеграции интеллектуального и эмоционально-образного способов его освоения детьми</w:t>
            </w:r>
          </w:p>
          <w:p w14:paraId="0B1AD258" w14:textId="77777777" w:rsidR="00C54B98" w:rsidRPr="00DF6C3B" w:rsidRDefault="00C54B98" w:rsidP="00E22A07">
            <w:pPr>
              <w:pStyle w:val="21"/>
              <w:shd w:val="clear" w:color="auto" w:fill="auto"/>
              <w:tabs>
                <w:tab w:val="left" w:pos="205"/>
              </w:tabs>
              <w:spacing w:before="0" w:after="0" w:line="240" w:lineRule="auto"/>
              <w:jc w:val="both"/>
              <w:rPr>
                <w:rStyle w:val="13"/>
                <w:color w:val="auto"/>
                <w:sz w:val="22"/>
                <w:szCs w:val="22"/>
              </w:rPr>
            </w:pPr>
            <w:r w:rsidRPr="00DF6C3B">
              <w:rPr>
                <w:rStyle w:val="13"/>
                <w:color w:val="auto"/>
                <w:sz w:val="22"/>
                <w:szCs w:val="22"/>
              </w:rPr>
              <w:t xml:space="preserve">Создавать условия для выявления, развития и реализации творческого потенциала каждого ребёнка с учётом его индивидуальности </w:t>
            </w:r>
          </w:p>
          <w:p w14:paraId="1F04425A" w14:textId="77777777" w:rsidR="00C54B98" w:rsidRPr="00DF6C3B" w:rsidRDefault="00C54B98" w:rsidP="00E22A07">
            <w:pPr>
              <w:pStyle w:val="21"/>
              <w:shd w:val="clear" w:color="auto" w:fill="auto"/>
              <w:tabs>
                <w:tab w:val="left" w:pos="205"/>
              </w:tabs>
              <w:spacing w:before="0" w:after="0" w:line="240" w:lineRule="auto"/>
              <w:jc w:val="both"/>
              <w:rPr>
                <w:sz w:val="22"/>
                <w:szCs w:val="22"/>
              </w:rPr>
            </w:pPr>
            <w:r w:rsidRPr="00DF6C3B">
              <w:rPr>
                <w:rStyle w:val="13"/>
                <w:color w:val="auto"/>
                <w:sz w:val="22"/>
                <w:szCs w:val="22"/>
              </w:rPr>
              <w:t xml:space="preserve">Поддерживать готовность детей к творческой самореализации </w:t>
            </w:r>
          </w:p>
        </w:tc>
        <w:tc>
          <w:tcPr>
            <w:tcW w:w="714" w:type="pct"/>
          </w:tcPr>
          <w:p w14:paraId="01724782" w14:textId="77777777" w:rsidR="00C54B98" w:rsidRPr="00DF6C3B" w:rsidRDefault="00C54B98" w:rsidP="00E22A07">
            <w:pPr>
              <w:spacing w:line="240" w:lineRule="auto"/>
              <w:rPr>
                <w:sz w:val="22"/>
                <w:szCs w:val="22"/>
              </w:rPr>
            </w:pPr>
            <w:r w:rsidRPr="00DF6C3B">
              <w:rPr>
                <w:sz w:val="22"/>
                <w:szCs w:val="22"/>
              </w:rPr>
              <w:t>Художественно-эстетическое развитие</w:t>
            </w:r>
          </w:p>
        </w:tc>
      </w:tr>
    </w:tbl>
    <w:p w14:paraId="391D159E" w14:textId="77777777" w:rsidR="00C54B98" w:rsidRPr="003A51AC" w:rsidRDefault="00A62B8A" w:rsidP="00E22A07">
      <w:pPr>
        <w:spacing w:after="120" w:line="240" w:lineRule="auto"/>
        <w:jc w:val="left"/>
        <w:rPr>
          <w:b/>
          <w:sz w:val="24"/>
          <w:szCs w:val="24"/>
        </w:rPr>
      </w:pPr>
      <w:r>
        <w:rPr>
          <w:b/>
          <w:sz w:val="24"/>
          <w:szCs w:val="24"/>
        </w:rPr>
        <w:t>2.8</w:t>
      </w:r>
      <w:r w:rsidR="00CE368C" w:rsidRPr="003A51AC">
        <w:rPr>
          <w:b/>
          <w:sz w:val="24"/>
          <w:szCs w:val="24"/>
        </w:rPr>
        <w:t>.2.</w:t>
      </w:r>
      <w:r w:rsidR="00B47433" w:rsidRPr="003A51AC">
        <w:rPr>
          <w:b/>
          <w:sz w:val="24"/>
          <w:szCs w:val="24"/>
        </w:rPr>
        <w:t xml:space="preserve"> </w:t>
      </w:r>
      <w:r w:rsidR="00C54B98" w:rsidRPr="003A51AC">
        <w:rPr>
          <w:b/>
          <w:sz w:val="24"/>
          <w:szCs w:val="24"/>
        </w:rPr>
        <w:t>Целевые ориентиры Рабочей программы воспитания</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2129"/>
        <w:gridCol w:w="2268"/>
        <w:gridCol w:w="10487"/>
      </w:tblGrid>
      <w:tr w:rsidR="00612B96" w:rsidRPr="00DF6C3B" w14:paraId="7F96DA22" w14:textId="77777777" w:rsidTr="006F03A3">
        <w:trPr>
          <w:trHeight w:val="352"/>
        </w:trPr>
        <w:tc>
          <w:tcPr>
            <w:tcW w:w="715" w:type="pct"/>
            <w:shd w:val="clear" w:color="auto" w:fill="FFFFFF" w:themeFill="background1"/>
            <w:tcMar>
              <w:top w:w="72" w:type="dxa"/>
              <w:left w:w="144" w:type="dxa"/>
              <w:bottom w:w="72" w:type="dxa"/>
              <w:right w:w="144" w:type="dxa"/>
            </w:tcMar>
            <w:hideMark/>
          </w:tcPr>
          <w:p w14:paraId="2BD32158" w14:textId="77777777" w:rsidR="00C0284C" w:rsidRPr="00DF6C3B" w:rsidRDefault="00C0284C" w:rsidP="00E22A07">
            <w:pPr>
              <w:spacing w:line="240" w:lineRule="auto"/>
              <w:jc w:val="center"/>
              <w:rPr>
                <w:sz w:val="22"/>
                <w:szCs w:val="22"/>
              </w:rPr>
            </w:pPr>
            <w:r w:rsidRPr="00DF6C3B">
              <w:rPr>
                <w:rFonts w:eastAsiaTheme="minorEastAsia"/>
                <w:b/>
                <w:bCs/>
                <w:kern w:val="24"/>
                <w:sz w:val="22"/>
                <w:szCs w:val="22"/>
              </w:rPr>
              <w:t>Направление воспитания</w:t>
            </w:r>
          </w:p>
        </w:tc>
        <w:tc>
          <w:tcPr>
            <w:tcW w:w="762" w:type="pct"/>
            <w:shd w:val="clear" w:color="auto" w:fill="FFFFFF" w:themeFill="background1"/>
            <w:tcMar>
              <w:top w:w="72" w:type="dxa"/>
              <w:left w:w="144" w:type="dxa"/>
              <w:bottom w:w="72" w:type="dxa"/>
              <w:right w:w="144" w:type="dxa"/>
            </w:tcMar>
            <w:hideMark/>
          </w:tcPr>
          <w:p w14:paraId="5DB309BA" w14:textId="77777777" w:rsidR="00C0284C" w:rsidRPr="00DF6C3B" w:rsidRDefault="00C0284C" w:rsidP="00E22A07">
            <w:pPr>
              <w:spacing w:line="240" w:lineRule="auto"/>
              <w:ind w:firstLine="567"/>
              <w:jc w:val="center"/>
              <w:rPr>
                <w:sz w:val="22"/>
                <w:szCs w:val="22"/>
              </w:rPr>
            </w:pPr>
            <w:r w:rsidRPr="00DF6C3B">
              <w:rPr>
                <w:rFonts w:eastAsiaTheme="minorEastAsia"/>
                <w:b/>
                <w:bCs/>
                <w:kern w:val="24"/>
                <w:sz w:val="22"/>
                <w:szCs w:val="22"/>
              </w:rPr>
              <w:t>Ценности</w:t>
            </w:r>
          </w:p>
        </w:tc>
        <w:tc>
          <w:tcPr>
            <w:tcW w:w="3523" w:type="pct"/>
            <w:shd w:val="clear" w:color="auto" w:fill="FFFFFF" w:themeFill="background1"/>
            <w:tcMar>
              <w:top w:w="72" w:type="dxa"/>
              <w:left w:w="144" w:type="dxa"/>
              <w:bottom w:w="72" w:type="dxa"/>
              <w:right w:w="144" w:type="dxa"/>
            </w:tcMar>
            <w:hideMark/>
          </w:tcPr>
          <w:p w14:paraId="38891FD4" w14:textId="77777777" w:rsidR="00C0284C" w:rsidRPr="00DF6C3B" w:rsidRDefault="00C0284C" w:rsidP="00E22A07">
            <w:pPr>
              <w:spacing w:line="240" w:lineRule="auto"/>
              <w:ind w:firstLine="567"/>
              <w:jc w:val="center"/>
              <w:rPr>
                <w:sz w:val="22"/>
                <w:szCs w:val="22"/>
              </w:rPr>
            </w:pPr>
            <w:r w:rsidRPr="00DF6C3B">
              <w:rPr>
                <w:rFonts w:eastAsiaTheme="minorEastAsia"/>
                <w:b/>
                <w:bCs/>
                <w:kern w:val="24"/>
                <w:sz w:val="22"/>
                <w:szCs w:val="22"/>
              </w:rPr>
              <w:t>Целевые ориентиры в раннем возрасте</w:t>
            </w:r>
          </w:p>
        </w:tc>
      </w:tr>
      <w:tr w:rsidR="00161812" w:rsidRPr="00DF6C3B" w14:paraId="73D1925F" w14:textId="77777777" w:rsidTr="006F03A3">
        <w:trPr>
          <w:trHeight w:val="319"/>
        </w:trPr>
        <w:tc>
          <w:tcPr>
            <w:tcW w:w="715" w:type="pct"/>
            <w:shd w:val="clear" w:color="auto" w:fill="FFFFFF" w:themeFill="background1"/>
            <w:tcMar>
              <w:top w:w="72" w:type="dxa"/>
              <w:left w:w="144" w:type="dxa"/>
              <w:bottom w:w="72" w:type="dxa"/>
              <w:right w:w="144" w:type="dxa"/>
            </w:tcMar>
            <w:hideMark/>
          </w:tcPr>
          <w:p w14:paraId="593B4D8D" w14:textId="77777777" w:rsidR="00C0284C" w:rsidRPr="00DF6C3B" w:rsidRDefault="00C0284C" w:rsidP="00E22A07">
            <w:pPr>
              <w:spacing w:line="240" w:lineRule="auto"/>
              <w:jc w:val="left"/>
              <w:rPr>
                <w:sz w:val="22"/>
                <w:szCs w:val="22"/>
              </w:rPr>
            </w:pPr>
            <w:r w:rsidRPr="00DF6C3B">
              <w:rPr>
                <w:rFonts w:eastAsiaTheme="minorEastAsia"/>
                <w:kern w:val="24"/>
                <w:sz w:val="22"/>
                <w:szCs w:val="22"/>
              </w:rPr>
              <w:t>Патриотическое</w:t>
            </w:r>
          </w:p>
        </w:tc>
        <w:tc>
          <w:tcPr>
            <w:tcW w:w="762" w:type="pct"/>
            <w:shd w:val="clear" w:color="auto" w:fill="FFFFFF" w:themeFill="background1"/>
            <w:tcMar>
              <w:top w:w="72" w:type="dxa"/>
              <w:left w:w="144" w:type="dxa"/>
              <w:bottom w:w="72" w:type="dxa"/>
              <w:right w:w="144" w:type="dxa"/>
            </w:tcMar>
            <w:hideMark/>
          </w:tcPr>
          <w:p w14:paraId="531AF629" w14:textId="77777777" w:rsidR="00C0284C" w:rsidRPr="00DF6C3B" w:rsidRDefault="00C0284C" w:rsidP="00E22A07">
            <w:pPr>
              <w:spacing w:line="240" w:lineRule="auto"/>
              <w:jc w:val="left"/>
              <w:rPr>
                <w:sz w:val="22"/>
                <w:szCs w:val="22"/>
              </w:rPr>
            </w:pPr>
            <w:r w:rsidRPr="00DF6C3B">
              <w:rPr>
                <w:rFonts w:eastAsiaTheme="minorEastAsia"/>
                <w:kern w:val="24"/>
                <w:sz w:val="22"/>
                <w:szCs w:val="22"/>
              </w:rPr>
              <w:t>Родина, природа</w:t>
            </w:r>
          </w:p>
        </w:tc>
        <w:tc>
          <w:tcPr>
            <w:tcW w:w="3523" w:type="pct"/>
            <w:shd w:val="clear" w:color="auto" w:fill="FFFFFF" w:themeFill="background1"/>
            <w:tcMar>
              <w:top w:w="72" w:type="dxa"/>
              <w:left w:w="144" w:type="dxa"/>
              <w:bottom w:w="72" w:type="dxa"/>
              <w:right w:w="144" w:type="dxa"/>
            </w:tcMar>
            <w:hideMark/>
          </w:tcPr>
          <w:p w14:paraId="4C6257DD" w14:textId="77777777" w:rsidR="00C0284C" w:rsidRPr="00DF6C3B" w:rsidRDefault="00C0284C" w:rsidP="00E22A07">
            <w:pPr>
              <w:spacing w:line="240" w:lineRule="auto"/>
              <w:jc w:val="left"/>
              <w:rPr>
                <w:sz w:val="22"/>
                <w:szCs w:val="22"/>
              </w:rPr>
            </w:pPr>
            <w:r w:rsidRPr="00DF6C3B">
              <w:rPr>
                <w:rFonts w:eastAsiaTheme="minorEastAsia"/>
                <w:kern w:val="24"/>
                <w:sz w:val="22"/>
                <w:szCs w:val="22"/>
              </w:rPr>
              <w:t>Проявляющий привязанность к близким людям, бережное отношение к живому</w:t>
            </w:r>
          </w:p>
        </w:tc>
      </w:tr>
      <w:tr w:rsidR="00161812" w:rsidRPr="00DF6C3B" w14:paraId="3256E222" w14:textId="77777777" w:rsidTr="006F03A3">
        <w:trPr>
          <w:trHeight w:val="568"/>
        </w:trPr>
        <w:tc>
          <w:tcPr>
            <w:tcW w:w="715" w:type="pct"/>
            <w:shd w:val="clear" w:color="auto" w:fill="FFFFFF" w:themeFill="background1"/>
            <w:tcMar>
              <w:top w:w="72" w:type="dxa"/>
              <w:left w:w="144" w:type="dxa"/>
              <w:bottom w:w="72" w:type="dxa"/>
              <w:right w:w="144" w:type="dxa"/>
            </w:tcMar>
            <w:hideMark/>
          </w:tcPr>
          <w:p w14:paraId="49E94597" w14:textId="77777777" w:rsidR="00C0284C" w:rsidRPr="00DF6C3B" w:rsidRDefault="00C0284C" w:rsidP="00E22A07">
            <w:pPr>
              <w:spacing w:line="240" w:lineRule="auto"/>
              <w:jc w:val="left"/>
              <w:rPr>
                <w:sz w:val="22"/>
                <w:szCs w:val="22"/>
              </w:rPr>
            </w:pPr>
            <w:r w:rsidRPr="00DF6C3B">
              <w:rPr>
                <w:rFonts w:eastAsiaTheme="minorEastAsia"/>
                <w:kern w:val="24"/>
                <w:sz w:val="22"/>
                <w:szCs w:val="22"/>
              </w:rPr>
              <w:t>Духовно-нравственное</w:t>
            </w:r>
          </w:p>
        </w:tc>
        <w:tc>
          <w:tcPr>
            <w:tcW w:w="762" w:type="pct"/>
            <w:shd w:val="clear" w:color="auto" w:fill="FFFFFF" w:themeFill="background1"/>
            <w:tcMar>
              <w:top w:w="72" w:type="dxa"/>
              <w:left w:w="144" w:type="dxa"/>
              <w:bottom w:w="72" w:type="dxa"/>
              <w:right w:w="144" w:type="dxa"/>
            </w:tcMar>
            <w:hideMark/>
          </w:tcPr>
          <w:p w14:paraId="151F8E18" w14:textId="77777777" w:rsidR="00C0284C" w:rsidRPr="00DF6C3B" w:rsidRDefault="00C0284C" w:rsidP="00E22A07">
            <w:pPr>
              <w:spacing w:line="240" w:lineRule="auto"/>
              <w:jc w:val="left"/>
              <w:rPr>
                <w:sz w:val="22"/>
                <w:szCs w:val="22"/>
              </w:rPr>
            </w:pPr>
            <w:r w:rsidRPr="00DF6C3B">
              <w:rPr>
                <w:rFonts w:eastAsiaTheme="minorEastAsia"/>
                <w:kern w:val="24"/>
                <w:sz w:val="22"/>
                <w:szCs w:val="22"/>
              </w:rPr>
              <w:t>Жизнь, милосердие, добро</w:t>
            </w:r>
          </w:p>
        </w:tc>
        <w:tc>
          <w:tcPr>
            <w:tcW w:w="3523" w:type="pct"/>
            <w:shd w:val="clear" w:color="auto" w:fill="FFFFFF" w:themeFill="background1"/>
            <w:tcMar>
              <w:top w:w="72" w:type="dxa"/>
              <w:left w:w="144" w:type="dxa"/>
              <w:bottom w:w="72" w:type="dxa"/>
              <w:right w:w="144" w:type="dxa"/>
            </w:tcMar>
            <w:hideMark/>
          </w:tcPr>
          <w:p w14:paraId="769AF932" w14:textId="77777777" w:rsidR="00C0284C" w:rsidRPr="00DF6C3B" w:rsidRDefault="00C0284C" w:rsidP="00E22A07">
            <w:pPr>
              <w:spacing w:line="240" w:lineRule="auto"/>
              <w:jc w:val="left"/>
              <w:rPr>
                <w:sz w:val="22"/>
                <w:szCs w:val="22"/>
              </w:rPr>
            </w:pPr>
            <w:r w:rsidRPr="00DF6C3B">
              <w:rPr>
                <w:rFonts w:eastAsiaTheme="minorEastAsia"/>
                <w:kern w:val="24"/>
                <w:sz w:val="22"/>
                <w:szCs w:val="22"/>
              </w:rPr>
              <w:t>Способный понять и принять, что такое "хорошо" и "плохо". Проявляющий сочувствие, доброту.</w:t>
            </w:r>
          </w:p>
        </w:tc>
      </w:tr>
      <w:tr w:rsidR="00161812" w:rsidRPr="00DF6C3B" w14:paraId="2EC6A1C6" w14:textId="77777777" w:rsidTr="006F03A3">
        <w:trPr>
          <w:trHeight w:val="992"/>
        </w:trPr>
        <w:tc>
          <w:tcPr>
            <w:tcW w:w="715" w:type="pct"/>
            <w:shd w:val="clear" w:color="auto" w:fill="FFFFFF" w:themeFill="background1"/>
            <w:tcMar>
              <w:top w:w="72" w:type="dxa"/>
              <w:left w:w="144" w:type="dxa"/>
              <w:bottom w:w="72" w:type="dxa"/>
              <w:right w:w="144" w:type="dxa"/>
            </w:tcMar>
            <w:hideMark/>
          </w:tcPr>
          <w:p w14:paraId="4A2E0CA4" w14:textId="77777777" w:rsidR="00C0284C" w:rsidRPr="00DF6C3B" w:rsidRDefault="00C0284C" w:rsidP="00E22A07">
            <w:pPr>
              <w:spacing w:line="240" w:lineRule="auto"/>
              <w:jc w:val="left"/>
              <w:rPr>
                <w:sz w:val="22"/>
                <w:szCs w:val="22"/>
              </w:rPr>
            </w:pPr>
            <w:r w:rsidRPr="00DF6C3B">
              <w:rPr>
                <w:rFonts w:eastAsiaTheme="minorEastAsia"/>
                <w:kern w:val="24"/>
                <w:sz w:val="22"/>
                <w:szCs w:val="22"/>
              </w:rPr>
              <w:t>Социальное</w:t>
            </w:r>
          </w:p>
        </w:tc>
        <w:tc>
          <w:tcPr>
            <w:tcW w:w="762" w:type="pct"/>
            <w:shd w:val="clear" w:color="auto" w:fill="FFFFFF" w:themeFill="background1"/>
            <w:tcMar>
              <w:top w:w="72" w:type="dxa"/>
              <w:left w:w="144" w:type="dxa"/>
              <w:bottom w:w="72" w:type="dxa"/>
              <w:right w:w="144" w:type="dxa"/>
            </w:tcMar>
            <w:hideMark/>
          </w:tcPr>
          <w:p w14:paraId="63A7C4B2" w14:textId="77777777" w:rsidR="00C0284C" w:rsidRPr="00DF6C3B" w:rsidRDefault="00C0284C" w:rsidP="00E22A07">
            <w:pPr>
              <w:spacing w:line="240" w:lineRule="auto"/>
              <w:jc w:val="left"/>
              <w:rPr>
                <w:sz w:val="22"/>
                <w:szCs w:val="22"/>
              </w:rPr>
            </w:pPr>
            <w:r w:rsidRPr="00DF6C3B">
              <w:rPr>
                <w:rFonts w:eastAsiaTheme="minorEastAsia"/>
                <w:kern w:val="24"/>
                <w:sz w:val="22"/>
                <w:szCs w:val="22"/>
              </w:rPr>
              <w:t>Человек, семья, дружба, сотрудничество</w:t>
            </w:r>
          </w:p>
        </w:tc>
        <w:tc>
          <w:tcPr>
            <w:tcW w:w="3523" w:type="pct"/>
            <w:shd w:val="clear" w:color="auto" w:fill="FFFFFF" w:themeFill="background1"/>
            <w:tcMar>
              <w:top w:w="72" w:type="dxa"/>
              <w:left w:w="144" w:type="dxa"/>
              <w:bottom w:w="72" w:type="dxa"/>
              <w:right w:w="144" w:type="dxa"/>
            </w:tcMar>
            <w:hideMark/>
          </w:tcPr>
          <w:p w14:paraId="3631C7B1" w14:textId="77777777" w:rsidR="00C0284C" w:rsidRPr="00DF6C3B" w:rsidRDefault="00C0284C" w:rsidP="00E22A07">
            <w:pPr>
              <w:spacing w:line="240" w:lineRule="auto"/>
              <w:rPr>
                <w:sz w:val="22"/>
                <w:szCs w:val="22"/>
              </w:rPr>
            </w:pPr>
            <w:r w:rsidRPr="00DF6C3B">
              <w:rPr>
                <w:rFonts w:eastAsiaTheme="minorEastAsia"/>
                <w:kern w:val="24"/>
                <w:sz w:val="22"/>
                <w:szCs w:val="22"/>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161812" w:rsidRPr="00DF6C3B" w14:paraId="595859F6" w14:textId="77777777" w:rsidTr="006F03A3">
        <w:trPr>
          <w:trHeight w:val="331"/>
        </w:trPr>
        <w:tc>
          <w:tcPr>
            <w:tcW w:w="715" w:type="pct"/>
            <w:shd w:val="clear" w:color="auto" w:fill="FFFFFF" w:themeFill="background1"/>
            <w:tcMar>
              <w:top w:w="72" w:type="dxa"/>
              <w:left w:w="144" w:type="dxa"/>
              <w:bottom w:w="72" w:type="dxa"/>
              <w:right w:w="144" w:type="dxa"/>
            </w:tcMar>
            <w:hideMark/>
          </w:tcPr>
          <w:p w14:paraId="153905EB" w14:textId="77777777" w:rsidR="00C0284C" w:rsidRPr="00DF6C3B" w:rsidRDefault="00C0284C" w:rsidP="00E22A07">
            <w:pPr>
              <w:spacing w:line="240" w:lineRule="auto"/>
              <w:jc w:val="left"/>
              <w:rPr>
                <w:sz w:val="22"/>
                <w:szCs w:val="22"/>
              </w:rPr>
            </w:pPr>
            <w:r w:rsidRPr="00DF6C3B">
              <w:rPr>
                <w:rFonts w:eastAsiaTheme="minorEastAsia"/>
                <w:kern w:val="24"/>
                <w:sz w:val="22"/>
                <w:szCs w:val="22"/>
              </w:rPr>
              <w:t>Познавательное</w:t>
            </w:r>
          </w:p>
        </w:tc>
        <w:tc>
          <w:tcPr>
            <w:tcW w:w="762" w:type="pct"/>
            <w:shd w:val="clear" w:color="auto" w:fill="FFFFFF" w:themeFill="background1"/>
            <w:tcMar>
              <w:top w:w="72" w:type="dxa"/>
              <w:left w:w="144" w:type="dxa"/>
              <w:bottom w:w="72" w:type="dxa"/>
              <w:right w:w="144" w:type="dxa"/>
            </w:tcMar>
            <w:hideMark/>
          </w:tcPr>
          <w:p w14:paraId="47A4CBCE" w14:textId="77777777" w:rsidR="00C0284C" w:rsidRPr="00DF6C3B" w:rsidRDefault="00C0284C" w:rsidP="00E22A07">
            <w:pPr>
              <w:spacing w:line="240" w:lineRule="auto"/>
              <w:ind w:firstLine="567"/>
              <w:jc w:val="left"/>
              <w:rPr>
                <w:sz w:val="22"/>
                <w:szCs w:val="22"/>
              </w:rPr>
            </w:pPr>
            <w:r w:rsidRPr="00DF6C3B">
              <w:rPr>
                <w:rFonts w:eastAsiaTheme="minorEastAsia"/>
                <w:kern w:val="24"/>
                <w:sz w:val="22"/>
                <w:szCs w:val="22"/>
              </w:rPr>
              <w:t>Познание</w:t>
            </w:r>
          </w:p>
        </w:tc>
        <w:tc>
          <w:tcPr>
            <w:tcW w:w="3523" w:type="pct"/>
            <w:shd w:val="clear" w:color="auto" w:fill="FFFFFF" w:themeFill="background1"/>
            <w:tcMar>
              <w:top w:w="72" w:type="dxa"/>
              <w:left w:w="144" w:type="dxa"/>
              <w:bottom w:w="72" w:type="dxa"/>
              <w:right w:w="144" w:type="dxa"/>
            </w:tcMar>
            <w:hideMark/>
          </w:tcPr>
          <w:p w14:paraId="182B89F6" w14:textId="77777777" w:rsidR="00C0284C" w:rsidRPr="00DF6C3B" w:rsidRDefault="00C0284C" w:rsidP="00E22A07">
            <w:pPr>
              <w:spacing w:line="240" w:lineRule="auto"/>
              <w:rPr>
                <w:sz w:val="22"/>
                <w:szCs w:val="22"/>
              </w:rPr>
            </w:pPr>
            <w:r w:rsidRPr="00DF6C3B">
              <w:rPr>
                <w:rFonts w:eastAsiaTheme="minorEastAsia"/>
                <w:kern w:val="24"/>
                <w:sz w:val="22"/>
                <w:szCs w:val="22"/>
              </w:rPr>
              <w:t>Проявляющий интерес к окружающему миру. Любознательный, активный в поведении и деятельности.</w:t>
            </w:r>
          </w:p>
        </w:tc>
      </w:tr>
      <w:tr w:rsidR="00161812" w:rsidRPr="00DF6C3B" w14:paraId="6F8A9155" w14:textId="77777777" w:rsidTr="006F03A3">
        <w:trPr>
          <w:trHeight w:val="559"/>
        </w:trPr>
        <w:tc>
          <w:tcPr>
            <w:tcW w:w="715" w:type="pct"/>
            <w:shd w:val="clear" w:color="auto" w:fill="FFFFFF" w:themeFill="background1"/>
            <w:tcMar>
              <w:top w:w="72" w:type="dxa"/>
              <w:left w:w="144" w:type="dxa"/>
              <w:bottom w:w="72" w:type="dxa"/>
              <w:right w:w="144" w:type="dxa"/>
            </w:tcMar>
            <w:hideMark/>
          </w:tcPr>
          <w:p w14:paraId="2D802A07" w14:textId="77777777" w:rsidR="00C0284C" w:rsidRPr="00DF6C3B" w:rsidRDefault="00C0284C" w:rsidP="00E22A07">
            <w:pPr>
              <w:spacing w:line="240" w:lineRule="auto"/>
              <w:jc w:val="left"/>
              <w:rPr>
                <w:rFonts w:eastAsiaTheme="minorEastAsia"/>
                <w:kern w:val="24"/>
                <w:sz w:val="22"/>
                <w:szCs w:val="22"/>
              </w:rPr>
            </w:pPr>
            <w:r w:rsidRPr="00DF6C3B">
              <w:rPr>
                <w:rFonts w:eastAsiaTheme="minorEastAsia"/>
                <w:kern w:val="24"/>
                <w:sz w:val="22"/>
                <w:szCs w:val="22"/>
              </w:rPr>
              <w:t>Физическое и оздоровительное</w:t>
            </w:r>
          </w:p>
        </w:tc>
        <w:tc>
          <w:tcPr>
            <w:tcW w:w="762" w:type="pct"/>
            <w:shd w:val="clear" w:color="auto" w:fill="FFFFFF" w:themeFill="background1"/>
            <w:tcMar>
              <w:top w:w="72" w:type="dxa"/>
              <w:left w:w="144" w:type="dxa"/>
              <w:bottom w:w="72" w:type="dxa"/>
              <w:right w:w="144" w:type="dxa"/>
            </w:tcMar>
            <w:hideMark/>
          </w:tcPr>
          <w:p w14:paraId="28D92B75" w14:textId="77777777" w:rsidR="00C0284C" w:rsidRPr="00DF6C3B" w:rsidRDefault="00C0284C" w:rsidP="00E22A07">
            <w:pPr>
              <w:spacing w:line="240" w:lineRule="auto"/>
              <w:jc w:val="left"/>
              <w:rPr>
                <w:rFonts w:eastAsiaTheme="minorEastAsia"/>
                <w:kern w:val="24"/>
                <w:sz w:val="22"/>
                <w:szCs w:val="22"/>
              </w:rPr>
            </w:pPr>
            <w:r w:rsidRPr="00DF6C3B">
              <w:rPr>
                <w:rFonts w:eastAsiaTheme="minorEastAsia"/>
                <w:kern w:val="24"/>
                <w:sz w:val="22"/>
                <w:szCs w:val="22"/>
              </w:rPr>
              <w:t>Здоровье, жизнь</w:t>
            </w:r>
          </w:p>
        </w:tc>
        <w:tc>
          <w:tcPr>
            <w:tcW w:w="3523" w:type="pct"/>
            <w:shd w:val="clear" w:color="auto" w:fill="FFFFFF" w:themeFill="background1"/>
            <w:tcMar>
              <w:top w:w="72" w:type="dxa"/>
              <w:left w:w="144" w:type="dxa"/>
              <w:bottom w:w="72" w:type="dxa"/>
              <w:right w:w="144" w:type="dxa"/>
            </w:tcMar>
            <w:hideMark/>
          </w:tcPr>
          <w:p w14:paraId="2E64E3F9" w14:textId="77777777" w:rsidR="00C0284C" w:rsidRPr="00DF6C3B" w:rsidRDefault="00C0284C" w:rsidP="00E22A07">
            <w:pPr>
              <w:spacing w:line="240" w:lineRule="auto"/>
              <w:rPr>
                <w:rFonts w:eastAsiaTheme="minorEastAsia"/>
                <w:kern w:val="24"/>
                <w:sz w:val="22"/>
                <w:szCs w:val="22"/>
              </w:rPr>
            </w:pPr>
            <w:r w:rsidRPr="00DF6C3B">
              <w:rPr>
                <w:rFonts w:eastAsiaTheme="minorEastAsia"/>
                <w:kern w:val="24"/>
                <w:sz w:val="22"/>
                <w:szCs w:val="22"/>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161812" w:rsidRPr="00DF6C3B" w14:paraId="2305BD7F" w14:textId="77777777" w:rsidTr="006F03A3">
        <w:trPr>
          <w:trHeight w:val="559"/>
        </w:trPr>
        <w:tc>
          <w:tcPr>
            <w:tcW w:w="715" w:type="pct"/>
            <w:shd w:val="clear" w:color="auto" w:fill="FFFFFF" w:themeFill="background1"/>
            <w:tcMar>
              <w:top w:w="72" w:type="dxa"/>
              <w:left w:w="144" w:type="dxa"/>
              <w:bottom w:w="72" w:type="dxa"/>
              <w:right w:w="144" w:type="dxa"/>
            </w:tcMar>
          </w:tcPr>
          <w:p w14:paraId="31F66DD4" w14:textId="77777777" w:rsidR="00C0284C" w:rsidRPr="00DF6C3B" w:rsidRDefault="00C0284C" w:rsidP="00E22A07">
            <w:pPr>
              <w:spacing w:line="240" w:lineRule="auto"/>
              <w:jc w:val="left"/>
              <w:rPr>
                <w:rFonts w:eastAsiaTheme="minorEastAsia"/>
                <w:kern w:val="24"/>
                <w:sz w:val="22"/>
                <w:szCs w:val="22"/>
              </w:rPr>
            </w:pPr>
            <w:r w:rsidRPr="00DF6C3B">
              <w:rPr>
                <w:rFonts w:eastAsiaTheme="minorEastAsia"/>
                <w:kern w:val="24"/>
                <w:sz w:val="22"/>
                <w:szCs w:val="22"/>
              </w:rPr>
              <w:t>Трудовое</w:t>
            </w:r>
          </w:p>
          <w:p w14:paraId="55E032E9" w14:textId="77777777" w:rsidR="00C0284C" w:rsidRPr="00DF6C3B" w:rsidRDefault="00C0284C" w:rsidP="00E22A07">
            <w:pPr>
              <w:spacing w:line="240" w:lineRule="auto"/>
              <w:jc w:val="left"/>
              <w:rPr>
                <w:b/>
                <w:sz w:val="22"/>
                <w:szCs w:val="22"/>
              </w:rPr>
            </w:pPr>
          </w:p>
        </w:tc>
        <w:tc>
          <w:tcPr>
            <w:tcW w:w="762" w:type="pct"/>
            <w:shd w:val="clear" w:color="auto" w:fill="FFFFFF" w:themeFill="background1"/>
            <w:tcMar>
              <w:top w:w="72" w:type="dxa"/>
              <w:left w:w="144" w:type="dxa"/>
              <w:bottom w:w="72" w:type="dxa"/>
              <w:right w:w="144" w:type="dxa"/>
            </w:tcMar>
          </w:tcPr>
          <w:p w14:paraId="150DE6C5" w14:textId="77777777" w:rsidR="00C0284C" w:rsidRPr="00DF6C3B" w:rsidRDefault="00C0284C" w:rsidP="00E22A07">
            <w:pPr>
              <w:spacing w:line="240" w:lineRule="auto"/>
              <w:jc w:val="left"/>
              <w:rPr>
                <w:b/>
                <w:sz w:val="22"/>
                <w:szCs w:val="22"/>
              </w:rPr>
            </w:pPr>
            <w:r w:rsidRPr="00DF6C3B">
              <w:rPr>
                <w:rFonts w:eastAsiaTheme="minorEastAsia"/>
                <w:kern w:val="24"/>
                <w:sz w:val="22"/>
                <w:szCs w:val="22"/>
              </w:rPr>
              <w:t>Труд</w:t>
            </w:r>
          </w:p>
        </w:tc>
        <w:tc>
          <w:tcPr>
            <w:tcW w:w="3523" w:type="pct"/>
            <w:shd w:val="clear" w:color="auto" w:fill="FFFFFF" w:themeFill="background1"/>
            <w:tcMar>
              <w:top w:w="72" w:type="dxa"/>
              <w:left w:w="144" w:type="dxa"/>
              <w:bottom w:w="72" w:type="dxa"/>
              <w:right w:w="144" w:type="dxa"/>
            </w:tcMar>
          </w:tcPr>
          <w:p w14:paraId="515ACA0A" w14:textId="77777777" w:rsidR="00C0284C" w:rsidRPr="00DF6C3B" w:rsidRDefault="00C0284C" w:rsidP="00E22A07">
            <w:pPr>
              <w:spacing w:line="240" w:lineRule="auto"/>
              <w:rPr>
                <w:rFonts w:eastAsiaTheme="minorEastAsia"/>
                <w:kern w:val="24"/>
                <w:sz w:val="22"/>
                <w:szCs w:val="22"/>
              </w:rPr>
            </w:pPr>
            <w:r w:rsidRPr="00DF6C3B">
              <w:rPr>
                <w:rFonts w:eastAsiaTheme="minorEastAsia"/>
                <w:kern w:val="24"/>
                <w:sz w:val="22"/>
                <w:szCs w:val="22"/>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161812" w:rsidRPr="00DF6C3B" w14:paraId="7B08551F" w14:textId="77777777" w:rsidTr="006F03A3">
        <w:trPr>
          <w:trHeight w:val="559"/>
        </w:trPr>
        <w:tc>
          <w:tcPr>
            <w:tcW w:w="715" w:type="pct"/>
            <w:shd w:val="clear" w:color="auto" w:fill="FFFFFF" w:themeFill="background1"/>
            <w:tcMar>
              <w:top w:w="72" w:type="dxa"/>
              <w:left w:w="144" w:type="dxa"/>
              <w:bottom w:w="72" w:type="dxa"/>
              <w:right w:w="144" w:type="dxa"/>
            </w:tcMar>
          </w:tcPr>
          <w:p w14:paraId="2E437F23" w14:textId="77777777" w:rsidR="00C0284C" w:rsidRPr="00DF6C3B" w:rsidRDefault="00C0284C" w:rsidP="00E22A07">
            <w:pPr>
              <w:spacing w:line="240" w:lineRule="auto"/>
              <w:jc w:val="left"/>
              <w:rPr>
                <w:rFonts w:eastAsiaTheme="minorEastAsia"/>
                <w:kern w:val="24"/>
                <w:sz w:val="22"/>
                <w:szCs w:val="22"/>
              </w:rPr>
            </w:pPr>
            <w:r w:rsidRPr="00DF6C3B">
              <w:rPr>
                <w:rFonts w:eastAsiaTheme="minorEastAsia"/>
                <w:kern w:val="24"/>
                <w:sz w:val="22"/>
                <w:szCs w:val="22"/>
              </w:rPr>
              <w:t>Эстетическое</w:t>
            </w:r>
          </w:p>
          <w:p w14:paraId="6E713EEC" w14:textId="77777777" w:rsidR="00C0284C" w:rsidRPr="00DF6C3B" w:rsidRDefault="00C0284C" w:rsidP="00E22A07">
            <w:pPr>
              <w:spacing w:line="240" w:lineRule="auto"/>
              <w:jc w:val="left"/>
              <w:rPr>
                <w:rFonts w:eastAsiaTheme="minorEastAsia"/>
                <w:kern w:val="24"/>
                <w:sz w:val="22"/>
                <w:szCs w:val="22"/>
              </w:rPr>
            </w:pPr>
          </w:p>
        </w:tc>
        <w:tc>
          <w:tcPr>
            <w:tcW w:w="762" w:type="pct"/>
            <w:shd w:val="clear" w:color="auto" w:fill="FFFFFF" w:themeFill="background1"/>
            <w:tcMar>
              <w:top w:w="72" w:type="dxa"/>
              <w:left w:w="144" w:type="dxa"/>
              <w:bottom w:w="72" w:type="dxa"/>
              <w:right w:w="144" w:type="dxa"/>
            </w:tcMar>
          </w:tcPr>
          <w:p w14:paraId="0987E271" w14:textId="77777777" w:rsidR="00C0284C" w:rsidRPr="00DF6C3B" w:rsidRDefault="00C0284C" w:rsidP="00E22A07">
            <w:pPr>
              <w:spacing w:line="240" w:lineRule="auto"/>
              <w:jc w:val="left"/>
              <w:rPr>
                <w:rFonts w:eastAsiaTheme="minorEastAsia"/>
                <w:kern w:val="24"/>
                <w:sz w:val="22"/>
                <w:szCs w:val="22"/>
              </w:rPr>
            </w:pPr>
            <w:r w:rsidRPr="00DF6C3B">
              <w:rPr>
                <w:rFonts w:eastAsiaTheme="minorEastAsia"/>
                <w:kern w:val="24"/>
                <w:sz w:val="22"/>
                <w:szCs w:val="22"/>
              </w:rPr>
              <w:t>Культура и Красота</w:t>
            </w:r>
          </w:p>
          <w:p w14:paraId="3D06C285" w14:textId="77777777" w:rsidR="00C0284C" w:rsidRPr="00DF6C3B" w:rsidRDefault="00C0284C" w:rsidP="00E22A07">
            <w:pPr>
              <w:spacing w:line="240" w:lineRule="auto"/>
              <w:jc w:val="left"/>
              <w:rPr>
                <w:rFonts w:eastAsiaTheme="minorEastAsia"/>
                <w:kern w:val="24"/>
                <w:sz w:val="22"/>
                <w:szCs w:val="22"/>
              </w:rPr>
            </w:pPr>
          </w:p>
        </w:tc>
        <w:tc>
          <w:tcPr>
            <w:tcW w:w="3523" w:type="pct"/>
            <w:shd w:val="clear" w:color="auto" w:fill="FFFFFF" w:themeFill="background1"/>
            <w:tcMar>
              <w:top w:w="72" w:type="dxa"/>
              <w:left w:w="144" w:type="dxa"/>
              <w:bottom w:w="72" w:type="dxa"/>
              <w:right w:w="144" w:type="dxa"/>
            </w:tcMar>
          </w:tcPr>
          <w:p w14:paraId="47614E5E" w14:textId="77777777" w:rsidR="00C0284C" w:rsidRPr="00DF6C3B" w:rsidRDefault="00C0284C" w:rsidP="00E22A07">
            <w:pPr>
              <w:spacing w:line="240" w:lineRule="auto"/>
              <w:rPr>
                <w:rFonts w:eastAsiaTheme="minorEastAsia"/>
                <w:kern w:val="24"/>
                <w:sz w:val="22"/>
                <w:szCs w:val="22"/>
              </w:rPr>
            </w:pPr>
            <w:r w:rsidRPr="00DF6C3B">
              <w:rPr>
                <w:rFonts w:eastAsiaTheme="minorEastAsia"/>
                <w:kern w:val="24"/>
                <w:sz w:val="22"/>
                <w:szCs w:val="22"/>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161812" w:rsidRPr="00DF6C3B" w14:paraId="7F500D26" w14:textId="77777777" w:rsidTr="006F03A3">
        <w:trPr>
          <w:trHeight w:val="204"/>
        </w:trPr>
        <w:tc>
          <w:tcPr>
            <w:tcW w:w="715" w:type="pct"/>
            <w:shd w:val="clear" w:color="auto" w:fill="FFFFFF" w:themeFill="background1"/>
            <w:tcMar>
              <w:top w:w="72" w:type="dxa"/>
              <w:left w:w="144" w:type="dxa"/>
              <w:bottom w:w="72" w:type="dxa"/>
              <w:right w:w="144" w:type="dxa"/>
            </w:tcMar>
          </w:tcPr>
          <w:p w14:paraId="09B67276" w14:textId="77777777" w:rsidR="00C0284C" w:rsidRPr="00DF6C3B" w:rsidRDefault="00C0284C" w:rsidP="00E22A07">
            <w:pPr>
              <w:spacing w:line="240" w:lineRule="auto"/>
              <w:jc w:val="left"/>
              <w:rPr>
                <w:rFonts w:eastAsiaTheme="minorEastAsia"/>
                <w:kern w:val="24"/>
                <w:sz w:val="22"/>
                <w:szCs w:val="22"/>
              </w:rPr>
            </w:pPr>
            <w:r w:rsidRPr="00DF6C3B">
              <w:rPr>
                <w:rFonts w:eastAsiaTheme="minorEastAsia"/>
                <w:kern w:val="24"/>
                <w:sz w:val="22"/>
                <w:szCs w:val="22"/>
              </w:rPr>
              <w:t>Патриотическое</w:t>
            </w:r>
          </w:p>
          <w:p w14:paraId="3751D76F" w14:textId="77777777" w:rsidR="00C0284C" w:rsidRPr="00DF6C3B" w:rsidRDefault="00C0284C" w:rsidP="00E22A07">
            <w:pPr>
              <w:spacing w:line="240" w:lineRule="auto"/>
              <w:jc w:val="left"/>
              <w:rPr>
                <w:rFonts w:eastAsiaTheme="minorEastAsia"/>
                <w:kern w:val="24"/>
                <w:sz w:val="22"/>
                <w:szCs w:val="22"/>
              </w:rPr>
            </w:pPr>
          </w:p>
        </w:tc>
        <w:tc>
          <w:tcPr>
            <w:tcW w:w="762" w:type="pct"/>
            <w:shd w:val="clear" w:color="auto" w:fill="FFFFFF" w:themeFill="background1"/>
            <w:tcMar>
              <w:top w:w="72" w:type="dxa"/>
              <w:left w:w="144" w:type="dxa"/>
              <w:bottom w:w="72" w:type="dxa"/>
              <w:right w:w="144" w:type="dxa"/>
            </w:tcMar>
          </w:tcPr>
          <w:p w14:paraId="59C28A80" w14:textId="77777777" w:rsidR="00C0284C" w:rsidRPr="00DF6C3B" w:rsidRDefault="00C0284C" w:rsidP="00E22A07">
            <w:pPr>
              <w:spacing w:line="240" w:lineRule="auto"/>
              <w:jc w:val="left"/>
              <w:rPr>
                <w:rFonts w:eastAsiaTheme="minorEastAsia"/>
                <w:kern w:val="24"/>
                <w:sz w:val="22"/>
                <w:szCs w:val="22"/>
              </w:rPr>
            </w:pPr>
            <w:r w:rsidRPr="00DF6C3B">
              <w:rPr>
                <w:rFonts w:eastAsiaTheme="minorEastAsia"/>
                <w:kern w:val="24"/>
                <w:sz w:val="22"/>
                <w:szCs w:val="22"/>
              </w:rPr>
              <w:t>Родина, природа</w:t>
            </w:r>
          </w:p>
          <w:p w14:paraId="17482DCA" w14:textId="77777777" w:rsidR="00C0284C" w:rsidRPr="00DF6C3B" w:rsidRDefault="00C0284C" w:rsidP="00E22A07">
            <w:pPr>
              <w:spacing w:line="240" w:lineRule="auto"/>
              <w:jc w:val="left"/>
              <w:rPr>
                <w:rFonts w:eastAsiaTheme="minorEastAsia"/>
                <w:kern w:val="24"/>
                <w:sz w:val="22"/>
                <w:szCs w:val="22"/>
              </w:rPr>
            </w:pPr>
          </w:p>
        </w:tc>
        <w:tc>
          <w:tcPr>
            <w:tcW w:w="3523" w:type="pct"/>
            <w:shd w:val="clear" w:color="auto" w:fill="FFFFFF" w:themeFill="background1"/>
            <w:tcMar>
              <w:top w:w="72" w:type="dxa"/>
              <w:left w:w="144" w:type="dxa"/>
              <w:bottom w:w="72" w:type="dxa"/>
              <w:right w:w="144" w:type="dxa"/>
            </w:tcMar>
          </w:tcPr>
          <w:p w14:paraId="47115754" w14:textId="77777777" w:rsidR="00C0284C" w:rsidRPr="00DF6C3B" w:rsidRDefault="00C0284C" w:rsidP="00E22A07">
            <w:pPr>
              <w:spacing w:line="240" w:lineRule="auto"/>
              <w:rPr>
                <w:rFonts w:eastAsiaTheme="minorEastAsia"/>
                <w:kern w:val="24"/>
                <w:sz w:val="22"/>
                <w:szCs w:val="22"/>
              </w:rPr>
            </w:pPr>
            <w:r w:rsidRPr="00DF6C3B">
              <w:rPr>
                <w:rFonts w:eastAsiaTheme="minorEastAsia"/>
                <w:kern w:val="24"/>
                <w:sz w:val="22"/>
                <w:szCs w:val="22"/>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161812" w:rsidRPr="00DF6C3B" w14:paraId="01E59A5D" w14:textId="77777777" w:rsidTr="006F03A3">
        <w:trPr>
          <w:trHeight w:val="559"/>
        </w:trPr>
        <w:tc>
          <w:tcPr>
            <w:tcW w:w="715" w:type="pct"/>
            <w:shd w:val="clear" w:color="auto" w:fill="FFFFFF" w:themeFill="background1"/>
            <w:tcMar>
              <w:top w:w="72" w:type="dxa"/>
              <w:left w:w="144" w:type="dxa"/>
              <w:bottom w:w="72" w:type="dxa"/>
              <w:right w:w="144" w:type="dxa"/>
            </w:tcMar>
          </w:tcPr>
          <w:p w14:paraId="3D1570A1" w14:textId="77777777" w:rsidR="00C0284C" w:rsidRPr="00DF6C3B" w:rsidRDefault="00C0284C" w:rsidP="00E22A07">
            <w:pPr>
              <w:spacing w:line="240" w:lineRule="auto"/>
              <w:jc w:val="left"/>
              <w:rPr>
                <w:rFonts w:eastAsiaTheme="minorEastAsia"/>
                <w:kern w:val="24"/>
                <w:sz w:val="22"/>
                <w:szCs w:val="22"/>
              </w:rPr>
            </w:pPr>
            <w:r w:rsidRPr="00DF6C3B">
              <w:rPr>
                <w:rFonts w:eastAsiaTheme="minorEastAsia"/>
                <w:kern w:val="24"/>
                <w:sz w:val="22"/>
                <w:szCs w:val="22"/>
              </w:rPr>
              <w:t>Духовно-нравственное</w:t>
            </w:r>
          </w:p>
          <w:p w14:paraId="7A8E93D8" w14:textId="77777777" w:rsidR="00C0284C" w:rsidRPr="00DF6C3B" w:rsidRDefault="00C0284C" w:rsidP="00E22A07">
            <w:pPr>
              <w:spacing w:line="240" w:lineRule="auto"/>
              <w:ind w:firstLine="567"/>
              <w:jc w:val="left"/>
              <w:rPr>
                <w:rFonts w:eastAsiaTheme="minorEastAsia"/>
                <w:kern w:val="24"/>
                <w:sz w:val="22"/>
                <w:szCs w:val="22"/>
              </w:rPr>
            </w:pPr>
          </w:p>
        </w:tc>
        <w:tc>
          <w:tcPr>
            <w:tcW w:w="762" w:type="pct"/>
            <w:shd w:val="clear" w:color="auto" w:fill="FFFFFF" w:themeFill="background1"/>
            <w:tcMar>
              <w:top w:w="72" w:type="dxa"/>
              <w:left w:w="144" w:type="dxa"/>
              <w:bottom w:w="72" w:type="dxa"/>
              <w:right w:w="144" w:type="dxa"/>
            </w:tcMar>
          </w:tcPr>
          <w:p w14:paraId="4ACAD0FC" w14:textId="77777777" w:rsidR="00C0284C" w:rsidRPr="00DF6C3B" w:rsidRDefault="00C0284C" w:rsidP="00E22A07">
            <w:pPr>
              <w:spacing w:line="240" w:lineRule="auto"/>
              <w:jc w:val="left"/>
              <w:rPr>
                <w:rFonts w:eastAsiaTheme="minorEastAsia"/>
                <w:kern w:val="24"/>
                <w:sz w:val="22"/>
                <w:szCs w:val="22"/>
              </w:rPr>
            </w:pPr>
            <w:r w:rsidRPr="00DF6C3B">
              <w:rPr>
                <w:rFonts w:eastAsiaTheme="minorEastAsia"/>
                <w:kern w:val="24"/>
                <w:sz w:val="22"/>
                <w:szCs w:val="22"/>
              </w:rPr>
              <w:t>Жизнь, милосердие, добро</w:t>
            </w:r>
          </w:p>
          <w:p w14:paraId="61C035C7" w14:textId="77777777" w:rsidR="00C0284C" w:rsidRPr="00DF6C3B" w:rsidRDefault="00C0284C" w:rsidP="00E22A07">
            <w:pPr>
              <w:spacing w:line="240" w:lineRule="auto"/>
              <w:ind w:firstLine="567"/>
              <w:jc w:val="left"/>
              <w:rPr>
                <w:rFonts w:eastAsiaTheme="minorEastAsia"/>
                <w:kern w:val="24"/>
                <w:sz w:val="22"/>
                <w:szCs w:val="22"/>
              </w:rPr>
            </w:pPr>
          </w:p>
        </w:tc>
        <w:tc>
          <w:tcPr>
            <w:tcW w:w="3523" w:type="pct"/>
            <w:shd w:val="clear" w:color="auto" w:fill="FFFFFF" w:themeFill="background1"/>
            <w:tcMar>
              <w:top w:w="72" w:type="dxa"/>
              <w:left w:w="144" w:type="dxa"/>
              <w:bottom w:w="72" w:type="dxa"/>
              <w:right w:w="144" w:type="dxa"/>
            </w:tcMar>
          </w:tcPr>
          <w:p w14:paraId="25DBF227" w14:textId="77777777" w:rsidR="00C0284C" w:rsidRPr="00DF6C3B" w:rsidRDefault="00C0284C" w:rsidP="00E22A07">
            <w:pPr>
              <w:spacing w:line="240" w:lineRule="auto"/>
              <w:rPr>
                <w:rFonts w:eastAsiaTheme="minorEastAsia"/>
                <w:kern w:val="24"/>
                <w:sz w:val="22"/>
                <w:szCs w:val="22"/>
              </w:rPr>
            </w:pPr>
            <w:r w:rsidRPr="00DF6C3B">
              <w:rPr>
                <w:rFonts w:eastAsiaTheme="minorEastAsia"/>
                <w:kern w:val="24"/>
                <w:sz w:val="22"/>
                <w:szCs w:val="22"/>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161812" w:rsidRPr="00DF6C3B" w14:paraId="4E821759" w14:textId="77777777" w:rsidTr="006F03A3">
        <w:trPr>
          <w:trHeight w:val="62"/>
        </w:trPr>
        <w:tc>
          <w:tcPr>
            <w:tcW w:w="715" w:type="pct"/>
            <w:shd w:val="clear" w:color="auto" w:fill="FFFFFF" w:themeFill="background1"/>
            <w:tcMar>
              <w:top w:w="72" w:type="dxa"/>
              <w:left w:w="144" w:type="dxa"/>
              <w:bottom w:w="72" w:type="dxa"/>
              <w:right w:w="144" w:type="dxa"/>
            </w:tcMar>
          </w:tcPr>
          <w:p w14:paraId="605F8D3E" w14:textId="77777777" w:rsidR="00C0284C" w:rsidRPr="00DF6C3B" w:rsidRDefault="00C0284C" w:rsidP="00E22A07">
            <w:pPr>
              <w:spacing w:line="240" w:lineRule="auto"/>
              <w:jc w:val="left"/>
              <w:rPr>
                <w:rFonts w:eastAsiaTheme="minorEastAsia"/>
                <w:kern w:val="24"/>
                <w:sz w:val="22"/>
                <w:szCs w:val="22"/>
              </w:rPr>
            </w:pPr>
            <w:r w:rsidRPr="00DF6C3B">
              <w:rPr>
                <w:rFonts w:eastAsiaTheme="minorEastAsia"/>
                <w:kern w:val="24"/>
                <w:sz w:val="22"/>
                <w:szCs w:val="22"/>
              </w:rPr>
              <w:t>Социальное</w:t>
            </w:r>
          </w:p>
        </w:tc>
        <w:tc>
          <w:tcPr>
            <w:tcW w:w="762" w:type="pct"/>
            <w:shd w:val="clear" w:color="auto" w:fill="FFFFFF" w:themeFill="background1"/>
            <w:tcMar>
              <w:top w:w="72" w:type="dxa"/>
              <w:left w:w="144" w:type="dxa"/>
              <w:bottom w:w="72" w:type="dxa"/>
              <w:right w:w="144" w:type="dxa"/>
            </w:tcMar>
          </w:tcPr>
          <w:p w14:paraId="4CBA6ADA" w14:textId="77777777" w:rsidR="00C0284C" w:rsidRPr="00DF6C3B" w:rsidRDefault="00C0284C" w:rsidP="00E22A07">
            <w:pPr>
              <w:spacing w:line="240" w:lineRule="auto"/>
              <w:jc w:val="left"/>
              <w:rPr>
                <w:rFonts w:eastAsiaTheme="minorEastAsia"/>
                <w:kern w:val="24"/>
                <w:sz w:val="22"/>
                <w:szCs w:val="22"/>
              </w:rPr>
            </w:pPr>
            <w:r w:rsidRPr="00DF6C3B">
              <w:rPr>
                <w:rFonts w:eastAsiaTheme="minorEastAsia"/>
                <w:kern w:val="24"/>
                <w:sz w:val="22"/>
                <w:szCs w:val="22"/>
              </w:rPr>
              <w:t>Человек, семья, дружба, сотрудничество</w:t>
            </w:r>
          </w:p>
          <w:p w14:paraId="26A20A2F" w14:textId="77777777" w:rsidR="00C0284C" w:rsidRPr="00DF6C3B" w:rsidRDefault="00C0284C" w:rsidP="00E22A07">
            <w:pPr>
              <w:spacing w:line="240" w:lineRule="auto"/>
              <w:ind w:firstLine="567"/>
              <w:jc w:val="left"/>
              <w:rPr>
                <w:rFonts w:eastAsiaTheme="minorEastAsia"/>
                <w:kern w:val="24"/>
                <w:sz w:val="22"/>
                <w:szCs w:val="22"/>
              </w:rPr>
            </w:pPr>
          </w:p>
        </w:tc>
        <w:tc>
          <w:tcPr>
            <w:tcW w:w="3523" w:type="pct"/>
            <w:shd w:val="clear" w:color="auto" w:fill="FFFFFF" w:themeFill="background1"/>
            <w:tcMar>
              <w:top w:w="72" w:type="dxa"/>
              <w:left w:w="144" w:type="dxa"/>
              <w:bottom w:w="72" w:type="dxa"/>
              <w:right w:w="144" w:type="dxa"/>
            </w:tcMar>
          </w:tcPr>
          <w:p w14:paraId="316D7083" w14:textId="77777777" w:rsidR="00C0284C" w:rsidRPr="00DF6C3B" w:rsidRDefault="00C0284C" w:rsidP="00E22A07">
            <w:pPr>
              <w:spacing w:line="240" w:lineRule="auto"/>
              <w:rPr>
                <w:rFonts w:eastAsiaTheme="minorEastAsia"/>
                <w:kern w:val="24"/>
                <w:sz w:val="22"/>
                <w:szCs w:val="22"/>
              </w:rPr>
            </w:pPr>
            <w:r w:rsidRPr="00DF6C3B">
              <w:rPr>
                <w:rFonts w:eastAsiaTheme="minorEastAsia"/>
                <w:kern w:val="24"/>
                <w:sz w:val="22"/>
                <w:szCs w:val="22"/>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161812" w:rsidRPr="00DF6C3B" w14:paraId="39BF50CE" w14:textId="77777777" w:rsidTr="006F03A3">
        <w:trPr>
          <w:trHeight w:val="346"/>
        </w:trPr>
        <w:tc>
          <w:tcPr>
            <w:tcW w:w="715" w:type="pct"/>
            <w:shd w:val="clear" w:color="auto" w:fill="FFFFFF" w:themeFill="background1"/>
            <w:tcMar>
              <w:top w:w="72" w:type="dxa"/>
              <w:left w:w="144" w:type="dxa"/>
              <w:bottom w:w="72" w:type="dxa"/>
              <w:right w:w="144" w:type="dxa"/>
            </w:tcMar>
          </w:tcPr>
          <w:p w14:paraId="6FC68F4A" w14:textId="77777777" w:rsidR="00C0284C" w:rsidRPr="00DF6C3B" w:rsidRDefault="00C0284C" w:rsidP="00E22A07">
            <w:pPr>
              <w:spacing w:line="240" w:lineRule="auto"/>
              <w:jc w:val="left"/>
              <w:rPr>
                <w:rFonts w:eastAsiaTheme="minorEastAsia"/>
                <w:kern w:val="24"/>
                <w:sz w:val="22"/>
                <w:szCs w:val="22"/>
              </w:rPr>
            </w:pPr>
            <w:r w:rsidRPr="00DF6C3B">
              <w:rPr>
                <w:rFonts w:eastAsiaTheme="minorEastAsia"/>
                <w:kern w:val="24"/>
                <w:sz w:val="22"/>
                <w:szCs w:val="22"/>
              </w:rPr>
              <w:t>Познавательное</w:t>
            </w:r>
          </w:p>
        </w:tc>
        <w:tc>
          <w:tcPr>
            <w:tcW w:w="762" w:type="pct"/>
            <w:shd w:val="clear" w:color="auto" w:fill="FFFFFF" w:themeFill="background1"/>
            <w:tcMar>
              <w:top w:w="72" w:type="dxa"/>
              <w:left w:w="144" w:type="dxa"/>
              <w:bottom w:w="72" w:type="dxa"/>
              <w:right w:w="144" w:type="dxa"/>
            </w:tcMar>
          </w:tcPr>
          <w:p w14:paraId="2F74018B" w14:textId="77777777" w:rsidR="00C0284C" w:rsidRPr="00DF6C3B" w:rsidRDefault="00C0284C" w:rsidP="00E22A07">
            <w:pPr>
              <w:spacing w:line="240" w:lineRule="auto"/>
              <w:jc w:val="left"/>
              <w:rPr>
                <w:rFonts w:eastAsiaTheme="minorEastAsia"/>
                <w:kern w:val="24"/>
                <w:sz w:val="22"/>
                <w:szCs w:val="22"/>
              </w:rPr>
            </w:pPr>
            <w:r w:rsidRPr="00DF6C3B">
              <w:rPr>
                <w:rFonts w:eastAsiaTheme="minorEastAsia"/>
                <w:kern w:val="24"/>
                <w:sz w:val="22"/>
                <w:szCs w:val="22"/>
              </w:rPr>
              <w:t>Познание</w:t>
            </w:r>
          </w:p>
          <w:p w14:paraId="106C0E7C" w14:textId="77777777" w:rsidR="00C0284C" w:rsidRPr="00DF6C3B" w:rsidRDefault="00C0284C" w:rsidP="00E22A07">
            <w:pPr>
              <w:spacing w:line="240" w:lineRule="auto"/>
              <w:ind w:firstLine="567"/>
              <w:jc w:val="left"/>
              <w:rPr>
                <w:rFonts w:eastAsiaTheme="minorEastAsia"/>
                <w:kern w:val="24"/>
                <w:sz w:val="22"/>
                <w:szCs w:val="22"/>
              </w:rPr>
            </w:pPr>
          </w:p>
        </w:tc>
        <w:tc>
          <w:tcPr>
            <w:tcW w:w="3523" w:type="pct"/>
            <w:shd w:val="clear" w:color="auto" w:fill="FFFFFF" w:themeFill="background1"/>
            <w:tcMar>
              <w:top w:w="72" w:type="dxa"/>
              <w:left w:w="144" w:type="dxa"/>
              <w:bottom w:w="72" w:type="dxa"/>
              <w:right w:w="144" w:type="dxa"/>
            </w:tcMar>
          </w:tcPr>
          <w:p w14:paraId="1C746E7C" w14:textId="77777777" w:rsidR="00C0284C" w:rsidRPr="00DF6C3B" w:rsidRDefault="00C0284C" w:rsidP="00E22A07">
            <w:pPr>
              <w:spacing w:line="240" w:lineRule="auto"/>
              <w:rPr>
                <w:rFonts w:eastAsiaTheme="minorEastAsia"/>
                <w:kern w:val="24"/>
                <w:sz w:val="22"/>
                <w:szCs w:val="22"/>
              </w:rPr>
            </w:pPr>
            <w:r w:rsidRPr="00DF6C3B">
              <w:rPr>
                <w:rFonts w:eastAsiaTheme="minorEastAsia"/>
                <w:kern w:val="24"/>
                <w:sz w:val="22"/>
                <w:szCs w:val="22"/>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161812" w:rsidRPr="00DF6C3B" w14:paraId="48FE7939" w14:textId="77777777" w:rsidTr="006F03A3">
        <w:trPr>
          <w:trHeight w:val="559"/>
        </w:trPr>
        <w:tc>
          <w:tcPr>
            <w:tcW w:w="715" w:type="pct"/>
            <w:shd w:val="clear" w:color="auto" w:fill="FFFFFF" w:themeFill="background1"/>
            <w:tcMar>
              <w:top w:w="72" w:type="dxa"/>
              <w:left w:w="144" w:type="dxa"/>
              <w:bottom w:w="72" w:type="dxa"/>
              <w:right w:w="144" w:type="dxa"/>
            </w:tcMar>
          </w:tcPr>
          <w:p w14:paraId="7B8BCCCB" w14:textId="77777777" w:rsidR="00C0284C" w:rsidRPr="00DF6C3B" w:rsidRDefault="00C0284C" w:rsidP="00E22A07">
            <w:pPr>
              <w:spacing w:line="240" w:lineRule="auto"/>
              <w:jc w:val="left"/>
              <w:rPr>
                <w:rFonts w:eastAsiaTheme="minorEastAsia"/>
                <w:kern w:val="24"/>
                <w:sz w:val="22"/>
                <w:szCs w:val="22"/>
              </w:rPr>
            </w:pPr>
            <w:r w:rsidRPr="00DF6C3B">
              <w:rPr>
                <w:rFonts w:eastAsiaTheme="minorEastAsia"/>
                <w:kern w:val="24"/>
                <w:sz w:val="22"/>
                <w:szCs w:val="22"/>
              </w:rPr>
              <w:t>Физическое и оздоровительное</w:t>
            </w:r>
          </w:p>
          <w:p w14:paraId="3D3C7F68" w14:textId="77777777" w:rsidR="00C0284C" w:rsidRPr="00DF6C3B" w:rsidRDefault="00C0284C" w:rsidP="00E22A07">
            <w:pPr>
              <w:spacing w:line="240" w:lineRule="auto"/>
              <w:ind w:firstLine="567"/>
              <w:jc w:val="left"/>
              <w:rPr>
                <w:rFonts w:eastAsiaTheme="minorEastAsia"/>
                <w:kern w:val="24"/>
                <w:sz w:val="22"/>
                <w:szCs w:val="22"/>
              </w:rPr>
            </w:pPr>
          </w:p>
        </w:tc>
        <w:tc>
          <w:tcPr>
            <w:tcW w:w="762" w:type="pct"/>
            <w:shd w:val="clear" w:color="auto" w:fill="FFFFFF" w:themeFill="background1"/>
            <w:tcMar>
              <w:top w:w="72" w:type="dxa"/>
              <w:left w:w="144" w:type="dxa"/>
              <w:bottom w:w="72" w:type="dxa"/>
              <w:right w:w="144" w:type="dxa"/>
            </w:tcMar>
          </w:tcPr>
          <w:p w14:paraId="54F095C4" w14:textId="77777777" w:rsidR="00C0284C" w:rsidRPr="00DF6C3B" w:rsidRDefault="00C0284C" w:rsidP="00E22A07">
            <w:pPr>
              <w:spacing w:line="240" w:lineRule="auto"/>
              <w:jc w:val="left"/>
              <w:rPr>
                <w:rFonts w:eastAsiaTheme="minorEastAsia"/>
                <w:kern w:val="24"/>
                <w:sz w:val="22"/>
                <w:szCs w:val="22"/>
              </w:rPr>
            </w:pPr>
            <w:r w:rsidRPr="00DF6C3B">
              <w:rPr>
                <w:rFonts w:eastAsiaTheme="minorEastAsia"/>
                <w:kern w:val="24"/>
                <w:sz w:val="22"/>
                <w:szCs w:val="22"/>
              </w:rPr>
              <w:t>Здоровье, жизнь</w:t>
            </w:r>
          </w:p>
          <w:p w14:paraId="2CAE6A01" w14:textId="77777777" w:rsidR="00C0284C" w:rsidRPr="00DF6C3B" w:rsidRDefault="00C0284C" w:rsidP="00E22A07">
            <w:pPr>
              <w:spacing w:line="240" w:lineRule="auto"/>
              <w:ind w:firstLine="567"/>
              <w:jc w:val="left"/>
              <w:rPr>
                <w:rFonts w:eastAsiaTheme="minorEastAsia"/>
                <w:kern w:val="24"/>
                <w:sz w:val="22"/>
                <w:szCs w:val="22"/>
              </w:rPr>
            </w:pPr>
          </w:p>
        </w:tc>
        <w:tc>
          <w:tcPr>
            <w:tcW w:w="3523" w:type="pct"/>
            <w:shd w:val="clear" w:color="auto" w:fill="FFFFFF" w:themeFill="background1"/>
            <w:tcMar>
              <w:top w:w="72" w:type="dxa"/>
              <w:left w:w="144" w:type="dxa"/>
              <w:bottom w:w="72" w:type="dxa"/>
              <w:right w:w="144" w:type="dxa"/>
            </w:tcMar>
          </w:tcPr>
          <w:p w14:paraId="3A256E1F" w14:textId="77777777" w:rsidR="00C0284C" w:rsidRPr="00DF6C3B" w:rsidRDefault="00C0284C" w:rsidP="00E22A07">
            <w:pPr>
              <w:spacing w:line="240" w:lineRule="auto"/>
              <w:rPr>
                <w:rFonts w:eastAsiaTheme="minorEastAsia"/>
                <w:kern w:val="24"/>
                <w:sz w:val="22"/>
                <w:szCs w:val="22"/>
              </w:rPr>
            </w:pPr>
            <w:r w:rsidRPr="00DF6C3B">
              <w:rPr>
                <w:rFonts w:eastAsiaTheme="minorEastAsia"/>
                <w:kern w:val="24"/>
                <w:sz w:val="22"/>
                <w:szCs w:val="22"/>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161812" w:rsidRPr="00DF6C3B" w14:paraId="0E91D5EF" w14:textId="77777777" w:rsidTr="006F03A3">
        <w:trPr>
          <w:trHeight w:val="559"/>
        </w:trPr>
        <w:tc>
          <w:tcPr>
            <w:tcW w:w="715" w:type="pct"/>
            <w:shd w:val="clear" w:color="auto" w:fill="FFFFFF" w:themeFill="background1"/>
            <w:tcMar>
              <w:top w:w="72" w:type="dxa"/>
              <w:left w:w="144" w:type="dxa"/>
              <w:bottom w:w="72" w:type="dxa"/>
              <w:right w:w="144" w:type="dxa"/>
            </w:tcMar>
          </w:tcPr>
          <w:p w14:paraId="657D5101" w14:textId="77777777" w:rsidR="00C0284C" w:rsidRPr="00DF6C3B" w:rsidRDefault="00C0284C" w:rsidP="00E22A07">
            <w:pPr>
              <w:spacing w:line="240" w:lineRule="auto"/>
              <w:jc w:val="left"/>
              <w:rPr>
                <w:rFonts w:eastAsiaTheme="minorEastAsia"/>
                <w:kern w:val="24"/>
                <w:sz w:val="22"/>
                <w:szCs w:val="22"/>
              </w:rPr>
            </w:pPr>
            <w:r w:rsidRPr="00DF6C3B">
              <w:rPr>
                <w:rFonts w:eastAsiaTheme="minorEastAsia"/>
                <w:kern w:val="24"/>
                <w:sz w:val="22"/>
                <w:szCs w:val="22"/>
              </w:rPr>
              <w:t>Трудовое</w:t>
            </w:r>
          </w:p>
          <w:p w14:paraId="13997047" w14:textId="77777777" w:rsidR="00C0284C" w:rsidRPr="00DF6C3B" w:rsidRDefault="00C0284C" w:rsidP="00E22A07">
            <w:pPr>
              <w:spacing w:line="240" w:lineRule="auto"/>
              <w:ind w:firstLine="567"/>
              <w:jc w:val="left"/>
              <w:rPr>
                <w:rFonts w:eastAsiaTheme="minorEastAsia"/>
                <w:kern w:val="24"/>
                <w:sz w:val="22"/>
                <w:szCs w:val="22"/>
              </w:rPr>
            </w:pPr>
          </w:p>
        </w:tc>
        <w:tc>
          <w:tcPr>
            <w:tcW w:w="762" w:type="pct"/>
            <w:shd w:val="clear" w:color="auto" w:fill="FFFFFF" w:themeFill="background1"/>
            <w:tcMar>
              <w:top w:w="72" w:type="dxa"/>
              <w:left w:w="144" w:type="dxa"/>
              <w:bottom w:w="72" w:type="dxa"/>
              <w:right w:w="144" w:type="dxa"/>
            </w:tcMar>
          </w:tcPr>
          <w:p w14:paraId="00751044" w14:textId="77777777" w:rsidR="00C0284C" w:rsidRPr="00DF6C3B" w:rsidRDefault="00C0284C" w:rsidP="00E22A07">
            <w:pPr>
              <w:spacing w:line="240" w:lineRule="auto"/>
              <w:jc w:val="left"/>
              <w:rPr>
                <w:rFonts w:eastAsiaTheme="minorEastAsia"/>
                <w:kern w:val="24"/>
                <w:sz w:val="22"/>
                <w:szCs w:val="22"/>
              </w:rPr>
            </w:pPr>
            <w:r w:rsidRPr="00DF6C3B">
              <w:rPr>
                <w:rFonts w:eastAsiaTheme="minorEastAsia"/>
                <w:kern w:val="24"/>
                <w:sz w:val="22"/>
                <w:szCs w:val="22"/>
              </w:rPr>
              <w:t>Труд</w:t>
            </w:r>
          </w:p>
        </w:tc>
        <w:tc>
          <w:tcPr>
            <w:tcW w:w="3523" w:type="pct"/>
            <w:shd w:val="clear" w:color="auto" w:fill="FFFFFF" w:themeFill="background1"/>
            <w:tcMar>
              <w:top w:w="72" w:type="dxa"/>
              <w:left w:w="144" w:type="dxa"/>
              <w:bottom w:w="72" w:type="dxa"/>
              <w:right w:w="144" w:type="dxa"/>
            </w:tcMar>
          </w:tcPr>
          <w:p w14:paraId="25FDA439" w14:textId="77777777" w:rsidR="00C0284C" w:rsidRPr="00DF6C3B" w:rsidRDefault="00C0284C" w:rsidP="00E22A07">
            <w:pPr>
              <w:spacing w:line="240" w:lineRule="auto"/>
              <w:rPr>
                <w:rFonts w:eastAsiaTheme="minorEastAsia"/>
                <w:kern w:val="24"/>
                <w:sz w:val="22"/>
                <w:szCs w:val="22"/>
              </w:rPr>
            </w:pPr>
            <w:r w:rsidRPr="00DF6C3B">
              <w:rPr>
                <w:rFonts w:eastAsiaTheme="minorEastAsia"/>
                <w:kern w:val="24"/>
                <w:sz w:val="22"/>
                <w:szCs w:val="22"/>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161812" w:rsidRPr="00DF6C3B" w14:paraId="757D2FD3" w14:textId="77777777" w:rsidTr="006F03A3">
        <w:trPr>
          <w:trHeight w:val="574"/>
        </w:trPr>
        <w:tc>
          <w:tcPr>
            <w:tcW w:w="715" w:type="pct"/>
            <w:shd w:val="clear" w:color="auto" w:fill="FFFFFF" w:themeFill="background1"/>
            <w:tcMar>
              <w:top w:w="72" w:type="dxa"/>
              <w:left w:w="144" w:type="dxa"/>
              <w:bottom w:w="72" w:type="dxa"/>
              <w:right w:w="144" w:type="dxa"/>
            </w:tcMar>
          </w:tcPr>
          <w:p w14:paraId="0BC8EBC9" w14:textId="77777777" w:rsidR="00C0284C" w:rsidRPr="00DF6C3B" w:rsidRDefault="00C0284C" w:rsidP="00E22A07">
            <w:pPr>
              <w:spacing w:line="240" w:lineRule="auto"/>
              <w:jc w:val="left"/>
              <w:rPr>
                <w:rFonts w:eastAsiaTheme="minorEastAsia"/>
                <w:kern w:val="24"/>
                <w:sz w:val="22"/>
                <w:szCs w:val="22"/>
              </w:rPr>
            </w:pPr>
            <w:r w:rsidRPr="00DF6C3B">
              <w:rPr>
                <w:rFonts w:eastAsiaTheme="minorEastAsia"/>
                <w:kern w:val="24"/>
                <w:sz w:val="22"/>
                <w:szCs w:val="22"/>
              </w:rPr>
              <w:t>Эстетическое</w:t>
            </w:r>
          </w:p>
          <w:p w14:paraId="360A3175" w14:textId="77777777" w:rsidR="00C0284C" w:rsidRPr="00DF6C3B" w:rsidRDefault="00C0284C" w:rsidP="00E22A07">
            <w:pPr>
              <w:spacing w:line="240" w:lineRule="auto"/>
              <w:ind w:firstLine="567"/>
              <w:jc w:val="left"/>
              <w:rPr>
                <w:rFonts w:eastAsiaTheme="minorEastAsia"/>
                <w:kern w:val="24"/>
                <w:sz w:val="22"/>
                <w:szCs w:val="22"/>
              </w:rPr>
            </w:pPr>
          </w:p>
        </w:tc>
        <w:tc>
          <w:tcPr>
            <w:tcW w:w="762" w:type="pct"/>
            <w:shd w:val="clear" w:color="auto" w:fill="FFFFFF" w:themeFill="background1"/>
            <w:tcMar>
              <w:top w:w="72" w:type="dxa"/>
              <w:left w:w="144" w:type="dxa"/>
              <w:bottom w:w="72" w:type="dxa"/>
              <w:right w:w="144" w:type="dxa"/>
            </w:tcMar>
          </w:tcPr>
          <w:p w14:paraId="401836E0" w14:textId="77777777" w:rsidR="00C0284C" w:rsidRPr="00DF6C3B" w:rsidRDefault="00C0284C" w:rsidP="00E22A07">
            <w:pPr>
              <w:spacing w:line="240" w:lineRule="auto"/>
              <w:jc w:val="left"/>
              <w:rPr>
                <w:rFonts w:eastAsiaTheme="minorEastAsia"/>
                <w:kern w:val="24"/>
                <w:sz w:val="22"/>
                <w:szCs w:val="22"/>
              </w:rPr>
            </w:pPr>
            <w:r w:rsidRPr="00DF6C3B">
              <w:rPr>
                <w:rFonts w:eastAsiaTheme="minorEastAsia"/>
                <w:kern w:val="24"/>
                <w:sz w:val="22"/>
                <w:szCs w:val="22"/>
              </w:rPr>
              <w:t>Культура и красота</w:t>
            </w:r>
          </w:p>
          <w:p w14:paraId="7BFDF79A" w14:textId="77777777" w:rsidR="00C0284C" w:rsidRPr="00DF6C3B" w:rsidRDefault="00C0284C" w:rsidP="00E22A07">
            <w:pPr>
              <w:spacing w:line="240" w:lineRule="auto"/>
              <w:ind w:firstLine="567"/>
              <w:jc w:val="left"/>
              <w:rPr>
                <w:rFonts w:eastAsiaTheme="minorEastAsia"/>
                <w:kern w:val="24"/>
                <w:sz w:val="22"/>
                <w:szCs w:val="22"/>
              </w:rPr>
            </w:pPr>
          </w:p>
        </w:tc>
        <w:tc>
          <w:tcPr>
            <w:tcW w:w="3523" w:type="pct"/>
            <w:shd w:val="clear" w:color="auto" w:fill="FFFFFF" w:themeFill="background1"/>
            <w:tcMar>
              <w:top w:w="72" w:type="dxa"/>
              <w:left w:w="144" w:type="dxa"/>
              <w:bottom w:w="72" w:type="dxa"/>
              <w:right w:w="144" w:type="dxa"/>
            </w:tcMar>
          </w:tcPr>
          <w:p w14:paraId="5910D30B" w14:textId="77777777" w:rsidR="00C0284C" w:rsidRPr="00DF6C3B" w:rsidRDefault="00C0284C" w:rsidP="00E22A07">
            <w:pPr>
              <w:spacing w:line="240" w:lineRule="auto"/>
              <w:rPr>
                <w:rFonts w:eastAsiaTheme="minorEastAsia"/>
                <w:kern w:val="24"/>
                <w:sz w:val="22"/>
                <w:szCs w:val="22"/>
              </w:rPr>
            </w:pPr>
            <w:r w:rsidRPr="00DF6C3B">
              <w:rPr>
                <w:rFonts w:eastAsiaTheme="minorEastAsia"/>
                <w:kern w:val="24"/>
                <w:sz w:val="22"/>
                <w:szCs w:val="22"/>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14:paraId="5EA0A1E5" w14:textId="77777777" w:rsidR="00612B96" w:rsidRPr="003A51AC" w:rsidRDefault="00A62B8A" w:rsidP="00E22A07">
      <w:pPr>
        <w:pStyle w:val="a5"/>
        <w:spacing w:before="200" w:beforeAutospacing="0" w:after="0" w:afterAutospacing="0"/>
        <w:rPr>
          <w:rFonts w:eastAsiaTheme="minorEastAsia"/>
          <w:b/>
          <w:kern w:val="24"/>
        </w:rPr>
      </w:pPr>
      <w:r>
        <w:rPr>
          <w:rFonts w:eastAsiaTheme="minorEastAsia"/>
          <w:b/>
          <w:kern w:val="24"/>
        </w:rPr>
        <w:t>2.8</w:t>
      </w:r>
      <w:r w:rsidR="00CE368C" w:rsidRPr="003A51AC">
        <w:rPr>
          <w:rFonts w:eastAsiaTheme="minorEastAsia"/>
          <w:b/>
          <w:kern w:val="24"/>
        </w:rPr>
        <w:t>.3.</w:t>
      </w:r>
      <w:r w:rsidR="00B47433" w:rsidRPr="003A51AC">
        <w:rPr>
          <w:rFonts w:eastAsiaTheme="minorEastAsia"/>
          <w:b/>
          <w:kern w:val="24"/>
        </w:rPr>
        <w:t xml:space="preserve"> </w:t>
      </w:r>
      <w:r w:rsidR="00C0284C" w:rsidRPr="003A51AC">
        <w:rPr>
          <w:rFonts w:eastAsiaTheme="minorEastAsia"/>
          <w:b/>
          <w:kern w:val="24"/>
        </w:rPr>
        <w:t>Ук</w:t>
      </w:r>
      <w:r w:rsidR="00B96DE2" w:rsidRPr="003A51AC">
        <w:rPr>
          <w:rFonts w:eastAsiaTheme="minorEastAsia"/>
          <w:b/>
          <w:kern w:val="24"/>
        </w:rPr>
        <w:t>лад образовательной организации</w:t>
      </w:r>
    </w:p>
    <w:tbl>
      <w:tblPr>
        <w:tblW w:w="4917"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5162"/>
        <w:gridCol w:w="9758"/>
      </w:tblGrid>
      <w:tr w:rsidR="00C0284C" w:rsidRPr="00DF6C3B" w14:paraId="33D2E578" w14:textId="77777777" w:rsidTr="006F03A3">
        <w:trPr>
          <w:trHeight w:val="452"/>
        </w:trPr>
        <w:tc>
          <w:tcPr>
            <w:tcW w:w="1730" w:type="pct"/>
            <w:shd w:val="clear" w:color="auto" w:fill="FFFFFF" w:themeFill="background1"/>
            <w:tcMar>
              <w:top w:w="72" w:type="dxa"/>
              <w:left w:w="144" w:type="dxa"/>
              <w:bottom w:w="72" w:type="dxa"/>
              <w:right w:w="144" w:type="dxa"/>
            </w:tcMar>
            <w:hideMark/>
          </w:tcPr>
          <w:p w14:paraId="536FABED" w14:textId="77777777" w:rsidR="00C0284C" w:rsidRPr="00DF6C3B" w:rsidRDefault="00C0284C" w:rsidP="00E22A07">
            <w:pPr>
              <w:spacing w:line="240" w:lineRule="auto"/>
              <w:rPr>
                <w:rFonts w:eastAsiaTheme="minorEastAsia"/>
                <w:b/>
                <w:kern w:val="24"/>
                <w:sz w:val="22"/>
                <w:szCs w:val="22"/>
              </w:rPr>
            </w:pPr>
            <w:r w:rsidRPr="00DF6C3B">
              <w:rPr>
                <w:rFonts w:eastAsiaTheme="minorEastAsia"/>
                <w:b/>
                <w:kern w:val="24"/>
                <w:sz w:val="22"/>
                <w:szCs w:val="22"/>
              </w:rPr>
              <w:t>Основные характеристики уклада ДОО</w:t>
            </w:r>
          </w:p>
        </w:tc>
        <w:tc>
          <w:tcPr>
            <w:tcW w:w="3270" w:type="pct"/>
            <w:shd w:val="clear" w:color="auto" w:fill="FFFFFF" w:themeFill="background1"/>
            <w:tcMar>
              <w:top w:w="72" w:type="dxa"/>
              <w:left w:w="144" w:type="dxa"/>
              <w:bottom w:w="72" w:type="dxa"/>
              <w:right w:w="144" w:type="dxa"/>
            </w:tcMar>
            <w:hideMark/>
          </w:tcPr>
          <w:p w14:paraId="7E2385DA" w14:textId="77777777" w:rsidR="00C0284C" w:rsidRPr="00DF6C3B" w:rsidRDefault="00C0284C" w:rsidP="00E22A07">
            <w:pPr>
              <w:spacing w:line="240" w:lineRule="auto"/>
              <w:ind w:firstLine="567"/>
              <w:jc w:val="center"/>
              <w:rPr>
                <w:rFonts w:eastAsiaTheme="minorEastAsia"/>
                <w:b/>
                <w:kern w:val="24"/>
                <w:sz w:val="22"/>
                <w:szCs w:val="22"/>
              </w:rPr>
            </w:pPr>
            <w:r w:rsidRPr="00DF6C3B">
              <w:rPr>
                <w:rFonts w:eastAsiaTheme="minorEastAsia"/>
                <w:b/>
                <w:kern w:val="24"/>
                <w:sz w:val="22"/>
                <w:szCs w:val="22"/>
              </w:rPr>
              <w:t>Содержание</w:t>
            </w:r>
          </w:p>
        </w:tc>
      </w:tr>
      <w:tr w:rsidR="00C0284C" w:rsidRPr="00DF6C3B" w14:paraId="65C64D8A" w14:textId="77777777" w:rsidTr="006F03A3">
        <w:trPr>
          <w:trHeight w:val="744"/>
        </w:trPr>
        <w:tc>
          <w:tcPr>
            <w:tcW w:w="1730" w:type="pct"/>
            <w:shd w:val="clear" w:color="auto" w:fill="FFFFFF" w:themeFill="background1"/>
            <w:tcMar>
              <w:top w:w="72" w:type="dxa"/>
              <w:left w:w="144" w:type="dxa"/>
              <w:bottom w:w="72" w:type="dxa"/>
              <w:right w:w="144" w:type="dxa"/>
            </w:tcMar>
            <w:hideMark/>
          </w:tcPr>
          <w:p w14:paraId="3CBA0E60" w14:textId="77777777" w:rsidR="00C0284C" w:rsidRPr="00DF6C3B" w:rsidRDefault="008E061B" w:rsidP="00E22A07">
            <w:pPr>
              <w:spacing w:line="240" w:lineRule="auto"/>
              <w:jc w:val="left"/>
              <w:rPr>
                <w:rFonts w:eastAsiaTheme="minorEastAsia"/>
                <w:kern w:val="24"/>
                <w:sz w:val="22"/>
                <w:szCs w:val="22"/>
              </w:rPr>
            </w:pPr>
            <w:r w:rsidRPr="00DF6C3B">
              <w:rPr>
                <w:rFonts w:eastAsiaTheme="minorEastAsia"/>
                <w:kern w:val="24"/>
                <w:sz w:val="22"/>
                <w:szCs w:val="22"/>
              </w:rPr>
              <w:t>Ц</w:t>
            </w:r>
            <w:r w:rsidR="00C0284C" w:rsidRPr="00DF6C3B">
              <w:rPr>
                <w:rFonts w:eastAsiaTheme="minorEastAsia"/>
                <w:kern w:val="24"/>
                <w:sz w:val="22"/>
                <w:szCs w:val="22"/>
              </w:rPr>
              <w:t>ель</w:t>
            </w:r>
            <w:r w:rsidRPr="00DF6C3B">
              <w:rPr>
                <w:rFonts w:eastAsiaTheme="minorEastAsia"/>
                <w:kern w:val="24"/>
                <w:sz w:val="22"/>
                <w:szCs w:val="22"/>
              </w:rPr>
              <w:t xml:space="preserve"> </w:t>
            </w:r>
            <w:r w:rsidR="00C0284C" w:rsidRPr="00DF6C3B">
              <w:rPr>
                <w:rFonts w:eastAsiaTheme="minorEastAsia"/>
                <w:kern w:val="24"/>
                <w:sz w:val="22"/>
                <w:szCs w:val="22"/>
              </w:rPr>
              <w:t xml:space="preserve"> и см</w:t>
            </w:r>
            <w:r w:rsidR="00374252" w:rsidRPr="00DF6C3B">
              <w:rPr>
                <w:rFonts w:eastAsiaTheme="minorEastAsia"/>
                <w:kern w:val="24"/>
                <w:sz w:val="22"/>
                <w:szCs w:val="22"/>
              </w:rPr>
              <w:t>ысл деятельности ДОО, её миссия</w:t>
            </w:r>
          </w:p>
        </w:tc>
        <w:tc>
          <w:tcPr>
            <w:tcW w:w="3270" w:type="pct"/>
            <w:shd w:val="clear" w:color="auto" w:fill="FFFFFF" w:themeFill="background1"/>
            <w:tcMar>
              <w:top w:w="72" w:type="dxa"/>
              <w:left w:w="144" w:type="dxa"/>
              <w:bottom w:w="72" w:type="dxa"/>
              <w:right w:w="144" w:type="dxa"/>
            </w:tcMar>
            <w:hideMark/>
          </w:tcPr>
          <w:p w14:paraId="48C6544A" w14:textId="77777777" w:rsidR="00C0284C" w:rsidRPr="00DF6C3B" w:rsidRDefault="0027037C" w:rsidP="00E22A07">
            <w:pPr>
              <w:spacing w:line="240" w:lineRule="auto"/>
              <w:rPr>
                <w:rFonts w:eastAsiaTheme="minorEastAsia"/>
                <w:kern w:val="24"/>
                <w:sz w:val="22"/>
                <w:szCs w:val="22"/>
              </w:rPr>
            </w:pPr>
            <w:r w:rsidRPr="00DF6C3B">
              <w:rPr>
                <w:sz w:val="22"/>
                <w:szCs w:val="22"/>
                <w:shd w:val="clear" w:color="auto" w:fill="FFFFFF"/>
              </w:rPr>
              <w:t xml:space="preserve"> </w:t>
            </w:r>
            <w:r w:rsidR="00DF6C3B" w:rsidRPr="00DF6C3B">
              <w:rPr>
                <w:rFonts w:eastAsiaTheme="minorEastAsia"/>
                <w:kern w:val="24"/>
                <w:sz w:val="22"/>
                <w:szCs w:val="22"/>
              </w:rPr>
              <w:t>Созданы</w:t>
            </w:r>
            <w:r w:rsidRPr="00DF6C3B">
              <w:rPr>
                <w:rFonts w:eastAsiaTheme="minorEastAsia"/>
                <w:kern w:val="24"/>
                <w:sz w:val="22"/>
                <w:szCs w:val="22"/>
              </w:rPr>
              <w:t xml:space="preserve"> современные условия для образования детей дошкольного возраста. Миссия ДОУ определена с учетом интересов воспитанников и их родителей, сотрудников, социальных партнеров. 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14:paraId="7B9C656F" w14:textId="77777777" w:rsidR="008C6EF3" w:rsidRPr="00DF6C3B" w:rsidRDefault="008C6EF3" w:rsidP="00E22A07">
            <w:pPr>
              <w:spacing w:line="240" w:lineRule="auto"/>
              <w:rPr>
                <w:color w:val="000000"/>
                <w:sz w:val="22"/>
                <w:szCs w:val="22"/>
                <w:lang w:eastAsia="zh-CN"/>
              </w:rPr>
            </w:pPr>
            <w:r w:rsidRPr="00DF6C3B">
              <w:rPr>
                <w:color w:val="000000"/>
                <w:sz w:val="22"/>
                <w:szCs w:val="22"/>
                <w:lang w:eastAsia="zh-CN"/>
              </w:rPr>
              <w:t>Администрация образовательного учреждения отвечает за разработку нормативно-правовых актов. Сотрудники учреждения, через работу Общего собрания образовательного учреждения, Педагогического Совета участвуют в обсуждении и принятии. Родители (законные представители) высказывают своё мотивированное мнение через работу в Совете родителей.</w:t>
            </w:r>
          </w:p>
          <w:p w14:paraId="39EC4943" w14:textId="77777777" w:rsidR="008C6EF3" w:rsidRPr="00DF6C3B" w:rsidRDefault="008C6EF3" w:rsidP="00E22A07">
            <w:pPr>
              <w:spacing w:line="240" w:lineRule="auto"/>
              <w:rPr>
                <w:color w:val="000000"/>
                <w:sz w:val="22"/>
                <w:szCs w:val="22"/>
                <w:lang w:eastAsia="zh-CN"/>
              </w:rPr>
            </w:pPr>
            <w:r w:rsidRPr="00DF6C3B">
              <w:rPr>
                <w:color w:val="000000"/>
                <w:sz w:val="22"/>
                <w:szCs w:val="22"/>
                <w:lang w:eastAsia="zh-CN"/>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14:paraId="38C36595" w14:textId="77777777" w:rsidR="008C6EF3" w:rsidRPr="00DF6C3B" w:rsidRDefault="008C6EF3" w:rsidP="00E22A07">
            <w:pPr>
              <w:spacing w:line="240" w:lineRule="auto"/>
              <w:rPr>
                <w:color w:val="000000"/>
                <w:sz w:val="22"/>
                <w:szCs w:val="22"/>
                <w:lang w:eastAsia="zh-CN"/>
              </w:rPr>
            </w:pPr>
            <w:r w:rsidRPr="00DF6C3B">
              <w:rPr>
                <w:color w:val="000000"/>
                <w:sz w:val="22"/>
                <w:szCs w:val="22"/>
                <w:lang w:eastAsia="zh-CN"/>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14:paraId="3B1CE197" w14:textId="77777777" w:rsidR="008C6EF3" w:rsidRPr="00DF6C3B" w:rsidRDefault="008C6EF3" w:rsidP="00E22A07">
            <w:pPr>
              <w:spacing w:line="240" w:lineRule="auto"/>
              <w:rPr>
                <w:color w:val="000000"/>
                <w:sz w:val="22"/>
                <w:szCs w:val="22"/>
                <w:lang w:eastAsia="zh-CN"/>
              </w:rPr>
            </w:pPr>
            <w:r w:rsidRPr="00DF6C3B">
              <w:rPr>
                <w:color w:val="000000"/>
                <w:sz w:val="22"/>
                <w:szCs w:val="22"/>
                <w:lang w:eastAsia="zh-CN"/>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14:paraId="5E073D3D" w14:textId="77777777" w:rsidR="008C6EF3" w:rsidRPr="00DF6C3B" w:rsidRDefault="008C6EF3" w:rsidP="00E22A07">
            <w:pPr>
              <w:spacing w:line="240" w:lineRule="auto"/>
              <w:rPr>
                <w:color w:val="000000"/>
                <w:sz w:val="22"/>
                <w:szCs w:val="22"/>
                <w:lang w:eastAsia="zh-CN"/>
              </w:rPr>
            </w:pPr>
            <w:r w:rsidRPr="00DF6C3B">
              <w:rPr>
                <w:color w:val="000000"/>
                <w:sz w:val="22"/>
                <w:szCs w:val="22"/>
                <w:lang w:eastAsia="zh-CN"/>
              </w:rPr>
              <w:t>При поступлении в образовательное учреждение между родителями (законными представителями) и ГБДОУ заключается договор.</w:t>
            </w:r>
          </w:p>
          <w:p w14:paraId="56C52FC4" w14:textId="77777777" w:rsidR="008C6EF3" w:rsidRPr="00DF6C3B" w:rsidRDefault="008C6EF3" w:rsidP="00E22A07">
            <w:pPr>
              <w:spacing w:line="240" w:lineRule="auto"/>
              <w:rPr>
                <w:rFonts w:eastAsiaTheme="minorEastAsia"/>
                <w:kern w:val="24"/>
                <w:sz w:val="22"/>
                <w:szCs w:val="22"/>
              </w:rPr>
            </w:pPr>
            <w:r w:rsidRPr="00DF6C3B">
              <w:rPr>
                <w:color w:val="000000"/>
                <w:sz w:val="22"/>
                <w:szCs w:val="22"/>
                <w:lang w:eastAsia="zh-CN"/>
              </w:rPr>
              <w:t>Проектирование совместных проектов с организациями-партнёрами.</w:t>
            </w:r>
          </w:p>
        </w:tc>
      </w:tr>
      <w:tr w:rsidR="00C0284C" w:rsidRPr="00DF6C3B" w14:paraId="1D4F6869" w14:textId="77777777" w:rsidTr="006F03A3">
        <w:trPr>
          <w:trHeight w:val="744"/>
        </w:trPr>
        <w:tc>
          <w:tcPr>
            <w:tcW w:w="1730" w:type="pct"/>
            <w:shd w:val="clear" w:color="auto" w:fill="FFFFFF" w:themeFill="background1"/>
            <w:tcMar>
              <w:top w:w="72" w:type="dxa"/>
              <w:left w:w="144" w:type="dxa"/>
              <w:bottom w:w="72" w:type="dxa"/>
              <w:right w:w="144" w:type="dxa"/>
            </w:tcMar>
            <w:hideMark/>
          </w:tcPr>
          <w:p w14:paraId="03999116" w14:textId="77777777" w:rsidR="00C0284C" w:rsidRPr="00DF6C3B" w:rsidRDefault="008E061B" w:rsidP="00E22A07">
            <w:pPr>
              <w:spacing w:line="240" w:lineRule="auto"/>
              <w:jc w:val="left"/>
              <w:rPr>
                <w:rFonts w:eastAsiaTheme="minorEastAsia"/>
                <w:kern w:val="24"/>
                <w:sz w:val="22"/>
                <w:szCs w:val="22"/>
              </w:rPr>
            </w:pPr>
            <w:r w:rsidRPr="00DF6C3B">
              <w:rPr>
                <w:rFonts w:eastAsiaTheme="minorEastAsia"/>
                <w:kern w:val="24"/>
                <w:sz w:val="22"/>
                <w:szCs w:val="22"/>
              </w:rPr>
              <w:t>П</w:t>
            </w:r>
            <w:r w:rsidR="00C0284C" w:rsidRPr="00DF6C3B">
              <w:rPr>
                <w:rFonts w:eastAsiaTheme="minorEastAsia"/>
                <w:kern w:val="24"/>
                <w:sz w:val="22"/>
                <w:szCs w:val="22"/>
              </w:rPr>
              <w:t>ринципы</w:t>
            </w:r>
            <w:r w:rsidRPr="00DF6C3B">
              <w:rPr>
                <w:rFonts w:eastAsiaTheme="minorEastAsia"/>
                <w:kern w:val="24"/>
                <w:sz w:val="22"/>
                <w:szCs w:val="22"/>
              </w:rPr>
              <w:t xml:space="preserve"> </w:t>
            </w:r>
            <w:r w:rsidR="00C0284C" w:rsidRPr="00DF6C3B">
              <w:rPr>
                <w:rFonts w:eastAsiaTheme="minorEastAsia"/>
                <w:kern w:val="24"/>
                <w:sz w:val="22"/>
                <w:szCs w:val="22"/>
              </w:rPr>
              <w:t xml:space="preserve"> жизни и воспитания в ДОО</w:t>
            </w:r>
          </w:p>
        </w:tc>
        <w:tc>
          <w:tcPr>
            <w:tcW w:w="3270" w:type="pct"/>
            <w:shd w:val="clear" w:color="auto" w:fill="FFFFFF" w:themeFill="background1"/>
            <w:tcMar>
              <w:top w:w="72" w:type="dxa"/>
              <w:left w:w="144" w:type="dxa"/>
              <w:bottom w:w="72" w:type="dxa"/>
              <w:right w:w="144" w:type="dxa"/>
            </w:tcMar>
            <w:hideMark/>
          </w:tcPr>
          <w:p w14:paraId="355FA653" w14:textId="77777777" w:rsidR="004F4743" w:rsidRPr="00DF6C3B" w:rsidRDefault="004F4743" w:rsidP="006F117D">
            <w:pPr>
              <w:pStyle w:val="a3"/>
              <w:numPr>
                <w:ilvl w:val="0"/>
                <w:numId w:val="26"/>
              </w:numPr>
              <w:autoSpaceDE w:val="0"/>
              <w:autoSpaceDN w:val="0"/>
              <w:adjustRightInd w:val="0"/>
              <w:spacing w:line="240" w:lineRule="auto"/>
              <w:jc w:val="left"/>
              <w:rPr>
                <w:rFonts w:eastAsiaTheme="minorEastAsia"/>
                <w:kern w:val="24"/>
                <w:sz w:val="22"/>
                <w:szCs w:val="22"/>
              </w:rPr>
            </w:pPr>
            <w:r w:rsidRPr="00DF6C3B">
              <w:rPr>
                <w:rFonts w:eastAsiaTheme="minorEastAsia"/>
                <w:kern w:val="24"/>
                <w:sz w:val="22"/>
                <w:szCs w:val="22"/>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14:paraId="317C93DF" w14:textId="77777777" w:rsidR="004F4743" w:rsidRPr="00DF6C3B" w:rsidRDefault="004F4743" w:rsidP="006F117D">
            <w:pPr>
              <w:pStyle w:val="a3"/>
              <w:numPr>
                <w:ilvl w:val="0"/>
                <w:numId w:val="26"/>
              </w:numPr>
              <w:autoSpaceDE w:val="0"/>
              <w:autoSpaceDN w:val="0"/>
              <w:adjustRightInd w:val="0"/>
              <w:spacing w:line="240" w:lineRule="auto"/>
              <w:jc w:val="left"/>
              <w:rPr>
                <w:rFonts w:eastAsiaTheme="minorEastAsia"/>
                <w:kern w:val="24"/>
                <w:sz w:val="22"/>
                <w:szCs w:val="22"/>
              </w:rPr>
            </w:pPr>
            <w:r w:rsidRPr="00DF6C3B">
              <w:rPr>
                <w:rFonts w:eastAsiaTheme="minorEastAsia"/>
                <w:kern w:val="24"/>
                <w:sz w:val="22"/>
                <w:szCs w:val="22"/>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w:t>
            </w:r>
            <w:r w:rsidR="00374252" w:rsidRPr="00DF6C3B">
              <w:rPr>
                <w:rFonts w:eastAsiaTheme="minorEastAsia"/>
                <w:kern w:val="24"/>
                <w:sz w:val="22"/>
                <w:szCs w:val="22"/>
              </w:rPr>
              <w:t>бъектом дошкольного образования</w:t>
            </w:r>
          </w:p>
          <w:p w14:paraId="1341A410" w14:textId="77777777" w:rsidR="004F4743" w:rsidRPr="00DF6C3B" w:rsidRDefault="004F4743" w:rsidP="006F117D">
            <w:pPr>
              <w:pStyle w:val="a3"/>
              <w:numPr>
                <w:ilvl w:val="0"/>
                <w:numId w:val="26"/>
              </w:numPr>
              <w:autoSpaceDE w:val="0"/>
              <w:autoSpaceDN w:val="0"/>
              <w:adjustRightInd w:val="0"/>
              <w:spacing w:line="240" w:lineRule="auto"/>
              <w:jc w:val="left"/>
              <w:rPr>
                <w:rFonts w:eastAsiaTheme="minorEastAsia"/>
                <w:kern w:val="24"/>
                <w:sz w:val="22"/>
                <w:szCs w:val="22"/>
              </w:rPr>
            </w:pPr>
            <w:r w:rsidRPr="00DF6C3B">
              <w:rPr>
                <w:rFonts w:eastAsiaTheme="minorEastAsia"/>
                <w:kern w:val="24"/>
                <w:sz w:val="22"/>
                <w:szCs w:val="22"/>
              </w:rPr>
              <w:t>Принцип содействия и сотрудничества детей и взрослых, признания ребенка полноценным участником (субъектом) образовательных отношений.</w:t>
            </w:r>
          </w:p>
          <w:p w14:paraId="583FA951" w14:textId="77777777" w:rsidR="00C0284C" w:rsidRPr="00DF6C3B" w:rsidRDefault="004F4743" w:rsidP="006F117D">
            <w:pPr>
              <w:pStyle w:val="a3"/>
              <w:numPr>
                <w:ilvl w:val="0"/>
                <w:numId w:val="26"/>
              </w:numPr>
              <w:autoSpaceDE w:val="0"/>
              <w:autoSpaceDN w:val="0"/>
              <w:adjustRightInd w:val="0"/>
              <w:spacing w:line="240" w:lineRule="auto"/>
              <w:jc w:val="left"/>
              <w:rPr>
                <w:rFonts w:eastAsiaTheme="minorEastAsia"/>
                <w:kern w:val="24"/>
                <w:sz w:val="22"/>
                <w:szCs w:val="22"/>
              </w:rPr>
            </w:pPr>
            <w:r w:rsidRPr="00DF6C3B">
              <w:rPr>
                <w:rFonts w:eastAsiaTheme="minorEastAsia"/>
                <w:kern w:val="24"/>
                <w:sz w:val="22"/>
                <w:szCs w:val="22"/>
              </w:rPr>
              <w:t>Принцип поддержки</w:t>
            </w:r>
            <w:r w:rsidR="00374252" w:rsidRPr="00DF6C3B">
              <w:rPr>
                <w:rFonts w:eastAsiaTheme="minorEastAsia"/>
                <w:kern w:val="24"/>
                <w:sz w:val="22"/>
                <w:szCs w:val="22"/>
              </w:rPr>
              <w:t xml:space="preserve"> самостоятельности и </w:t>
            </w:r>
            <w:r w:rsidRPr="00DF6C3B">
              <w:rPr>
                <w:rFonts w:eastAsiaTheme="minorEastAsia"/>
                <w:kern w:val="24"/>
                <w:sz w:val="22"/>
                <w:szCs w:val="22"/>
              </w:rPr>
              <w:t xml:space="preserve"> инициативы детей в различных видах деятельности.</w:t>
            </w:r>
          </w:p>
        </w:tc>
      </w:tr>
      <w:tr w:rsidR="00C0284C" w:rsidRPr="00DF6C3B" w14:paraId="5C24F54A" w14:textId="77777777" w:rsidTr="00863422">
        <w:trPr>
          <w:trHeight w:val="744"/>
        </w:trPr>
        <w:tc>
          <w:tcPr>
            <w:tcW w:w="1730" w:type="pct"/>
            <w:shd w:val="clear" w:color="auto" w:fill="FFFFFF" w:themeFill="background1"/>
            <w:tcMar>
              <w:top w:w="72" w:type="dxa"/>
              <w:left w:w="144" w:type="dxa"/>
              <w:bottom w:w="72" w:type="dxa"/>
              <w:right w:w="144" w:type="dxa"/>
            </w:tcMar>
            <w:hideMark/>
          </w:tcPr>
          <w:p w14:paraId="0A6551C6" w14:textId="77777777" w:rsidR="00C0284C" w:rsidRPr="00DF6C3B" w:rsidRDefault="008E061B" w:rsidP="00E22A07">
            <w:pPr>
              <w:spacing w:line="240" w:lineRule="auto"/>
              <w:jc w:val="left"/>
              <w:rPr>
                <w:rFonts w:eastAsiaTheme="minorEastAsia"/>
                <w:kern w:val="24"/>
                <w:sz w:val="22"/>
                <w:szCs w:val="22"/>
              </w:rPr>
            </w:pPr>
            <w:r w:rsidRPr="00DF6C3B">
              <w:rPr>
                <w:rFonts w:eastAsiaTheme="minorEastAsia"/>
                <w:kern w:val="24"/>
                <w:sz w:val="22"/>
                <w:szCs w:val="22"/>
              </w:rPr>
              <w:t>О</w:t>
            </w:r>
            <w:r w:rsidR="00C0284C" w:rsidRPr="00DF6C3B">
              <w:rPr>
                <w:rFonts w:eastAsiaTheme="minorEastAsia"/>
                <w:kern w:val="24"/>
                <w:sz w:val="22"/>
                <w:szCs w:val="22"/>
              </w:rPr>
              <w:t>браз</w:t>
            </w:r>
            <w:r w:rsidRPr="00DF6C3B">
              <w:rPr>
                <w:rFonts w:eastAsiaTheme="minorEastAsia"/>
                <w:kern w:val="24"/>
                <w:sz w:val="22"/>
                <w:szCs w:val="22"/>
              </w:rPr>
              <w:t xml:space="preserve"> </w:t>
            </w:r>
            <w:r w:rsidR="00C0284C" w:rsidRPr="00DF6C3B">
              <w:rPr>
                <w:rFonts w:eastAsiaTheme="minorEastAsia"/>
                <w:kern w:val="24"/>
                <w:sz w:val="22"/>
                <w:szCs w:val="22"/>
              </w:rPr>
              <w:t xml:space="preserve"> ДОО, её особенности, символика, внешний имидж</w:t>
            </w:r>
          </w:p>
        </w:tc>
        <w:tc>
          <w:tcPr>
            <w:tcW w:w="3270" w:type="pct"/>
            <w:shd w:val="clear" w:color="auto" w:fill="auto"/>
            <w:tcMar>
              <w:top w:w="72" w:type="dxa"/>
              <w:left w:w="144" w:type="dxa"/>
              <w:bottom w:w="72" w:type="dxa"/>
              <w:right w:w="144" w:type="dxa"/>
            </w:tcMar>
            <w:hideMark/>
          </w:tcPr>
          <w:p w14:paraId="6BFED34C" w14:textId="77777777" w:rsidR="00DB3F05" w:rsidRPr="00863422" w:rsidRDefault="005F4C4B" w:rsidP="00863422">
            <w:pPr>
              <w:shd w:val="clear" w:color="auto" w:fill="FFFFFF"/>
              <w:spacing w:line="240" w:lineRule="auto"/>
              <w:jc w:val="left"/>
              <w:rPr>
                <w:rFonts w:eastAsiaTheme="minorEastAsia"/>
                <w:kern w:val="24"/>
                <w:sz w:val="22"/>
                <w:szCs w:val="22"/>
              </w:rPr>
            </w:pPr>
            <w:r w:rsidRPr="00863422">
              <w:rPr>
                <w:rFonts w:eastAsiaTheme="minorEastAsia"/>
                <w:kern w:val="24"/>
                <w:sz w:val="22"/>
                <w:szCs w:val="22"/>
              </w:rPr>
              <w:t xml:space="preserve"> </w:t>
            </w:r>
            <w:r w:rsidR="00863422" w:rsidRPr="00863422">
              <w:t>Государственного бюджетного дошкольного образователь</w:t>
            </w:r>
            <w:r w:rsidR="00913A5A">
              <w:t>ного учреждения детский сад № 34</w:t>
            </w:r>
            <w:r w:rsidR="00863422" w:rsidRPr="00863422">
              <w:t xml:space="preserve"> </w:t>
            </w:r>
            <w:r w:rsidR="00913A5A">
              <w:t xml:space="preserve">Екатеринбурга </w:t>
            </w:r>
            <w:r w:rsidR="00DB3F05" w:rsidRPr="00863422">
              <w:rPr>
                <w:rFonts w:eastAsiaTheme="minorEastAsia"/>
                <w:kern w:val="24"/>
                <w:sz w:val="22"/>
                <w:szCs w:val="22"/>
              </w:rPr>
              <w:t>«Территория открытий» - учреждение 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14:paraId="29FCF78F" w14:textId="77777777" w:rsidR="00DB3F05" w:rsidRPr="00863422" w:rsidRDefault="00DB3F05" w:rsidP="00E22A07">
            <w:pPr>
              <w:spacing w:line="240" w:lineRule="auto"/>
              <w:rPr>
                <w:rFonts w:eastAsiaTheme="minorEastAsia"/>
                <w:kern w:val="24"/>
                <w:sz w:val="22"/>
                <w:szCs w:val="22"/>
              </w:rPr>
            </w:pPr>
            <w:r w:rsidRPr="00863422">
              <w:rPr>
                <w:rFonts w:eastAsiaTheme="minorEastAsia"/>
                <w:kern w:val="24"/>
                <w:sz w:val="22"/>
                <w:szCs w:val="22"/>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14:paraId="68B1E09E" w14:textId="77777777" w:rsidR="00DB3F05" w:rsidRPr="00863422" w:rsidRDefault="00DB3F05" w:rsidP="00E22A07">
            <w:pPr>
              <w:spacing w:line="240" w:lineRule="auto"/>
              <w:rPr>
                <w:rFonts w:eastAsiaTheme="minorEastAsia"/>
                <w:kern w:val="24"/>
                <w:sz w:val="22"/>
                <w:szCs w:val="22"/>
              </w:rPr>
            </w:pPr>
            <w:r w:rsidRPr="00863422">
              <w:rPr>
                <w:rFonts w:eastAsiaTheme="minorEastAsia"/>
                <w:kern w:val="24"/>
                <w:sz w:val="22"/>
                <w:szCs w:val="22"/>
              </w:rPr>
              <w:t>Основной вектор по которому движется детский сад – интеллектуальное развитие детей.</w:t>
            </w:r>
          </w:p>
          <w:p w14:paraId="0B030C08" w14:textId="77777777" w:rsidR="00DB3F05" w:rsidRPr="00863422" w:rsidRDefault="00DB3F05" w:rsidP="00E22A07">
            <w:pPr>
              <w:spacing w:line="240" w:lineRule="auto"/>
              <w:rPr>
                <w:rFonts w:eastAsiaTheme="minorEastAsia"/>
                <w:kern w:val="24"/>
                <w:sz w:val="22"/>
                <w:szCs w:val="22"/>
              </w:rPr>
            </w:pPr>
            <w:r w:rsidRPr="00863422">
              <w:rPr>
                <w:rFonts w:eastAsiaTheme="minorEastAsia"/>
                <w:kern w:val="24"/>
                <w:sz w:val="22"/>
                <w:szCs w:val="22"/>
              </w:rPr>
              <w:t>На всем пути ребенка в детском саду его сопровождает Девяностик (символ нашего учреждения), друг и саратник, который помогает познавать мир и совершать свои первые открытия.</w:t>
            </w:r>
          </w:p>
          <w:p w14:paraId="0EF14156" w14:textId="77777777" w:rsidR="00DF6C3B" w:rsidRPr="00863422" w:rsidRDefault="00DF6C3B" w:rsidP="00DF6C3B">
            <w:pPr>
              <w:pStyle w:val="a5"/>
              <w:shd w:val="clear" w:color="auto" w:fill="FFFFFF"/>
              <w:spacing w:before="0" w:beforeAutospacing="0" w:after="0" w:afterAutospacing="0"/>
              <w:textAlignment w:val="baseline"/>
              <w:rPr>
                <w:rFonts w:eastAsiaTheme="minorEastAsia"/>
                <w:kern w:val="24"/>
                <w:sz w:val="22"/>
                <w:szCs w:val="22"/>
              </w:rPr>
            </w:pPr>
            <w:r w:rsidRPr="00863422">
              <w:rPr>
                <w:rFonts w:eastAsiaTheme="minorEastAsia"/>
                <w:b/>
                <w:kern w:val="24"/>
                <w:sz w:val="22"/>
                <w:szCs w:val="22"/>
              </w:rPr>
              <w:t>Имидж ДОО</w:t>
            </w:r>
            <w:r w:rsidRPr="00863422">
              <w:rPr>
                <w:rFonts w:eastAsiaTheme="minorEastAsia"/>
                <w:kern w:val="24"/>
                <w:sz w:val="22"/>
                <w:szCs w:val="22"/>
              </w:rPr>
              <w:t xml:space="preserve"> - это логотип или фирменный знак. В нем отражено название детского сада, летопись детского сада – книга отзывов для родителей и гостей ДОУ, фотоальбомы.</w:t>
            </w:r>
          </w:p>
          <w:p w14:paraId="58643D15" w14:textId="77777777" w:rsidR="00DF6C3B" w:rsidRPr="00863422" w:rsidRDefault="00DF6C3B" w:rsidP="00DF6C3B">
            <w:pPr>
              <w:pStyle w:val="a5"/>
              <w:shd w:val="clear" w:color="auto" w:fill="FFFFFF"/>
              <w:spacing w:before="0" w:beforeAutospacing="0" w:after="0" w:afterAutospacing="0"/>
              <w:textAlignment w:val="baseline"/>
              <w:rPr>
                <w:rFonts w:eastAsiaTheme="minorEastAsia"/>
                <w:kern w:val="24"/>
                <w:sz w:val="22"/>
                <w:szCs w:val="22"/>
              </w:rPr>
            </w:pPr>
            <w:r w:rsidRPr="00863422">
              <w:rPr>
                <w:rFonts w:eastAsiaTheme="minorEastAsia"/>
                <w:kern w:val="24"/>
                <w:sz w:val="22"/>
                <w:szCs w:val="22"/>
              </w:rPr>
              <w:t>Много внимания обращаем на разные способы общения через:</w:t>
            </w:r>
          </w:p>
          <w:p w14:paraId="18883B5A" w14:textId="77777777" w:rsidR="00DF6C3B" w:rsidRPr="00863422" w:rsidRDefault="00DF6C3B" w:rsidP="00DF6C3B">
            <w:pPr>
              <w:pStyle w:val="a5"/>
              <w:shd w:val="clear" w:color="auto" w:fill="FFFFFF"/>
              <w:spacing w:before="0" w:beforeAutospacing="0" w:after="0" w:afterAutospacing="0"/>
              <w:textAlignment w:val="baseline"/>
              <w:rPr>
                <w:rFonts w:eastAsiaTheme="minorEastAsia"/>
                <w:kern w:val="24"/>
                <w:sz w:val="22"/>
                <w:szCs w:val="22"/>
              </w:rPr>
            </w:pPr>
            <w:r w:rsidRPr="00863422">
              <w:rPr>
                <w:rFonts w:eastAsiaTheme="minorEastAsia"/>
                <w:kern w:val="24"/>
                <w:sz w:val="22"/>
                <w:szCs w:val="22"/>
              </w:rPr>
              <w:t>– манера персонала общаться с родителями, детьми, коллегами;</w:t>
            </w:r>
          </w:p>
          <w:p w14:paraId="3D59B4AD" w14:textId="77777777" w:rsidR="00DF6C3B" w:rsidRPr="00863422" w:rsidRDefault="00DF6C3B" w:rsidP="00DF6C3B">
            <w:pPr>
              <w:pStyle w:val="a5"/>
              <w:shd w:val="clear" w:color="auto" w:fill="FFFFFF"/>
              <w:spacing w:before="0" w:beforeAutospacing="0" w:after="0" w:afterAutospacing="0"/>
              <w:textAlignment w:val="baseline"/>
              <w:rPr>
                <w:rFonts w:eastAsiaTheme="minorEastAsia"/>
                <w:kern w:val="24"/>
                <w:sz w:val="22"/>
                <w:szCs w:val="22"/>
              </w:rPr>
            </w:pPr>
            <w:r w:rsidRPr="00863422">
              <w:rPr>
                <w:rFonts w:eastAsiaTheme="minorEastAsia"/>
                <w:kern w:val="24"/>
                <w:sz w:val="22"/>
                <w:szCs w:val="22"/>
              </w:rPr>
              <w:t>– манера поведения сотрудников в рабочей обстановке и на публике;</w:t>
            </w:r>
          </w:p>
          <w:p w14:paraId="3575278A" w14:textId="77777777" w:rsidR="00DF6C3B" w:rsidRPr="00863422" w:rsidRDefault="00DF6C3B" w:rsidP="00DF6C3B">
            <w:pPr>
              <w:pStyle w:val="a5"/>
              <w:shd w:val="clear" w:color="auto" w:fill="FFFFFF"/>
              <w:spacing w:before="0" w:beforeAutospacing="0" w:after="0" w:afterAutospacing="0"/>
              <w:textAlignment w:val="baseline"/>
              <w:rPr>
                <w:rFonts w:eastAsiaTheme="minorEastAsia"/>
                <w:kern w:val="24"/>
                <w:sz w:val="22"/>
                <w:szCs w:val="22"/>
              </w:rPr>
            </w:pPr>
            <w:r w:rsidRPr="00863422">
              <w:rPr>
                <w:rFonts w:eastAsiaTheme="minorEastAsia"/>
                <w:kern w:val="24"/>
                <w:sz w:val="22"/>
                <w:szCs w:val="22"/>
              </w:rPr>
              <w:t>– деловой этикет, профессиональная этика;</w:t>
            </w:r>
          </w:p>
          <w:p w14:paraId="6A7AB90A" w14:textId="77777777" w:rsidR="00650699" w:rsidRPr="00863422" w:rsidRDefault="00650699" w:rsidP="00DF6C3B">
            <w:pPr>
              <w:pStyle w:val="a5"/>
              <w:shd w:val="clear" w:color="auto" w:fill="FFFFFF"/>
              <w:spacing w:before="0" w:beforeAutospacing="0" w:after="0" w:afterAutospacing="0"/>
              <w:textAlignment w:val="baseline"/>
              <w:rPr>
                <w:rFonts w:eastAsiaTheme="minorEastAsia"/>
                <w:kern w:val="24"/>
                <w:sz w:val="22"/>
                <w:szCs w:val="22"/>
              </w:rPr>
            </w:pPr>
            <w:r w:rsidRPr="00863422">
              <w:rPr>
                <w:rFonts w:eastAsiaTheme="minorEastAsia"/>
                <w:b/>
                <w:kern w:val="24"/>
                <w:sz w:val="22"/>
                <w:szCs w:val="22"/>
              </w:rPr>
              <w:t>Внешний имидж</w:t>
            </w:r>
            <w:r w:rsidRPr="00863422">
              <w:rPr>
                <w:rFonts w:eastAsiaTheme="minorEastAsia"/>
                <w:kern w:val="24"/>
                <w:sz w:val="22"/>
                <w:szCs w:val="22"/>
              </w:rPr>
              <w:t xml:space="preserve"> – это символы, которые в сознании окружающих ассоциируются с детским садом.В нашем саду это:</w:t>
            </w:r>
          </w:p>
          <w:p w14:paraId="0119A1A8" w14:textId="77777777" w:rsidR="00650699" w:rsidRPr="00863422" w:rsidRDefault="00650699" w:rsidP="00650699">
            <w:pPr>
              <w:pStyle w:val="a5"/>
              <w:shd w:val="clear" w:color="auto" w:fill="FFFFFF"/>
              <w:spacing w:before="0" w:beforeAutospacing="0" w:after="0" w:afterAutospacing="0"/>
              <w:textAlignment w:val="baseline"/>
              <w:rPr>
                <w:rFonts w:eastAsiaTheme="minorEastAsia"/>
                <w:kern w:val="24"/>
                <w:sz w:val="22"/>
                <w:szCs w:val="22"/>
              </w:rPr>
            </w:pPr>
            <w:r w:rsidRPr="00863422">
              <w:rPr>
                <w:rFonts w:eastAsiaTheme="minorEastAsia"/>
                <w:kern w:val="24"/>
                <w:sz w:val="22"/>
                <w:szCs w:val="22"/>
              </w:rPr>
              <w:t>эмблема ДОУ, где отражено название детского сада;</w:t>
            </w:r>
          </w:p>
          <w:p w14:paraId="4F5B6885" w14:textId="77777777" w:rsidR="00650699" w:rsidRPr="00863422" w:rsidRDefault="00650699" w:rsidP="00650699">
            <w:pPr>
              <w:pStyle w:val="a5"/>
              <w:shd w:val="clear" w:color="auto" w:fill="FFFFFF"/>
              <w:spacing w:before="0" w:beforeAutospacing="0" w:after="0" w:afterAutospacing="0"/>
              <w:textAlignment w:val="baseline"/>
              <w:rPr>
                <w:rFonts w:eastAsiaTheme="minorEastAsia"/>
                <w:kern w:val="24"/>
                <w:sz w:val="22"/>
                <w:szCs w:val="22"/>
              </w:rPr>
            </w:pPr>
            <w:r w:rsidRPr="00863422">
              <w:rPr>
                <w:rFonts w:eastAsiaTheme="minorEastAsia"/>
                <w:kern w:val="24"/>
                <w:sz w:val="22"/>
                <w:szCs w:val="22"/>
              </w:rPr>
              <w:t>• летопись детского сада, т. е. книга отзывов для родителей и гостей ДОУ,</w:t>
            </w:r>
          </w:p>
          <w:p w14:paraId="00C5A2E5" w14:textId="77777777" w:rsidR="00650699" w:rsidRPr="00863422" w:rsidRDefault="00650699" w:rsidP="00650699">
            <w:pPr>
              <w:pStyle w:val="a5"/>
              <w:shd w:val="clear" w:color="auto" w:fill="FFFFFF"/>
              <w:spacing w:before="0" w:beforeAutospacing="0" w:after="0" w:afterAutospacing="0"/>
              <w:textAlignment w:val="baseline"/>
              <w:rPr>
                <w:rFonts w:eastAsiaTheme="minorEastAsia"/>
                <w:kern w:val="24"/>
                <w:sz w:val="22"/>
                <w:szCs w:val="22"/>
              </w:rPr>
            </w:pPr>
            <w:r w:rsidRPr="00863422">
              <w:rPr>
                <w:rFonts w:eastAsiaTheme="minorEastAsia"/>
                <w:kern w:val="24"/>
                <w:sz w:val="22"/>
                <w:szCs w:val="22"/>
              </w:rPr>
              <w:t>• РR-мероприятия: организация дней открытых дверей, презентаций, участие в специализированных выставках;</w:t>
            </w:r>
          </w:p>
          <w:p w14:paraId="3906CB56" w14:textId="77777777" w:rsidR="00650699" w:rsidRPr="00863422" w:rsidRDefault="00650699" w:rsidP="00650699">
            <w:pPr>
              <w:pStyle w:val="a5"/>
              <w:shd w:val="clear" w:color="auto" w:fill="FFFFFF"/>
              <w:spacing w:before="0" w:beforeAutospacing="0" w:after="0" w:afterAutospacing="0"/>
              <w:textAlignment w:val="baseline"/>
              <w:rPr>
                <w:rFonts w:eastAsiaTheme="minorEastAsia"/>
                <w:kern w:val="24"/>
                <w:sz w:val="22"/>
                <w:szCs w:val="22"/>
              </w:rPr>
            </w:pPr>
            <w:r w:rsidRPr="00863422">
              <w:rPr>
                <w:rFonts w:eastAsiaTheme="minorEastAsia"/>
                <w:kern w:val="24"/>
                <w:sz w:val="22"/>
                <w:szCs w:val="22"/>
              </w:rPr>
              <w:t>• деловой этикет, профессиональная этика;</w:t>
            </w:r>
          </w:p>
          <w:p w14:paraId="54B37929" w14:textId="77777777" w:rsidR="00650699" w:rsidRPr="00863422" w:rsidRDefault="00650699" w:rsidP="00650699">
            <w:pPr>
              <w:pStyle w:val="a5"/>
              <w:shd w:val="clear" w:color="auto" w:fill="FFFFFF"/>
              <w:spacing w:before="0" w:beforeAutospacing="0" w:after="0" w:afterAutospacing="0"/>
              <w:textAlignment w:val="baseline"/>
              <w:rPr>
                <w:rFonts w:eastAsiaTheme="minorEastAsia"/>
                <w:kern w:val="24"/>
                <w:sz w:val="22"/>
                <w:szCs w:val="22"/>
              </w:rPr>
            </w:pPr>
            <w:r w:rsidRPr="00863422">
              <w:rPr>
                <w:rFonts w:eastAsiaTheme="minorEastAsia"/>
                <w:kern w:val="24"/>
                <w:sz w:val="22"/>
                <w:szCs w:val="22"/>
              </w:rPr>
              <w:t>• благоустроенность территории ДОУ.</w:t>
            </w:r>
          </w:p>
          <w:p w14:paraId="043BF3D0" w14:textId="77777777" w:rsidR="00DF6C3B" w:rsidRPr="00863422" w:rsidRDefault="00650699" w:rsidP="00DF6C3B">
            <w:pPr>
              <w:shd w:val="clear" w:color="auto" w:fill="FFFFFF"/>
              <w:spacing w:line="240" w:lineRule="auto"/>
              <w:jc w:val="left"/>
              <w:rPr>
                <w:rFonts w:eastAsiaTheme="minorEastAsia"/>
                <w:kern w:val="24"/>
                <w:sz w:val="22"/>
                <w:szCs w:val="22"/>
              </w:rPr>
            </w:pPr>
            <w:r w:rsidRPr="00863422">
              <w:rPr>
                <w:rFonts w:eastAsiaTheme="minorEastAsia"/>
                <w:kern w:val="24"/>
                <w:sz w:val="22"/>
                <w:szCs w:val="22"/>
              </w:rPr>
              <w:t>Внутренний имидж – это взгляд на Детский сад глазами сотрудников, а также глазами родителей и детей при общении с ними. Он проявляется в отношении сотрудников к работе, руководителю и родителям, их энтузиазме, преданности детскому саду.</w:t>
            </w:r>
          </w:p>
          <w:p w14:paraId="0B0524D8" w14:textId="77777777" w:rsidR="00650699" w:rsidRPr="00863422" w:rsidRDefault="00650699" w:rsidP="00DF6C3B">
            <w:pPr>
              <w:shd w:val="clear" w:color="auto" w:fill="FFFFFF"/>
              <w:spacing w:line="240" w:lineRule="auto"/>
              <w:jc w:val="left"/>
              <w:rPr>
                <w:rFonts w:eastAsiaTheme="minorEastAsia"/>
                <w:kern w:val="24"/>
                <w:sz w:val="22"/>
                <w:szCs w:val="22"/>
              </w:rPr>
            </w:pPr>
            <w:r w:rsidRPr="00863422">
              <w:rPr>
                <w:rFonts w:eastAsiaTheme="minorEastAsia"/>
                <w:kern w:val="24"/>
                <w:sz w:val="22"/>
                <w:szCs w:val="22"/>
              </w:rPr>
              <w:t>Корпоративная культура ДОУ, под которой понимается совокупность убеждений, отношений, норм и принципов поведения, традиций, общих для всех.</w:t>
            </w:r>
          </w:p>
          <w:p w14:paraId="5F63215F" w14:textId="77777777" w:rsidR="00DF6C3B" w:rsidRPr="00863422" w:rsidRDefault="00DF6C3B" w:rsidP="00DF6C3B">
            <w:pPr>
              <w:shd w:val="clear" w:color="auto" w:fill="FFFFFF"/>
              <w:spacing w:line="240" w:lineRule="auto"/>
              <w:jc w:val="left"/>
              <w:rPr>
                <w:rFonts w:eastAsiaTheme="minorEastAsia"/>
                <w:kern w:val="24"/>
                <w:sz w:val="22"/>
                <w:szCs w:val="22"/>
              </w:rPr>
            </w:pPr>
            <w:r w:rsidRPr="00863422">
              <w:rPr>
                <w:rFonts w:eastAsiaTheme="minorEastAsia"/>
                <w:kern w:val="24"/>
                <w:sz w:val="22"/>
                <w:szCs w:val="22"/>
              </w:rPr>
              <w:t xml:space="preserve"> Имидж педагога - обладает высоким профессионализмом, компетентностью, организаторскими качествами, работоспособностью, высокой нравственностью, личным авторитетом, стремиться к демократическому стилю руководства, имидж педагога – это инструментарий, использующий голос, пластику, мимику, внешние данные в качестве воздействия на воспитанников и родителей.</w:t>
            </w:r>
          </w:p>
          <w:p w14:paraId="79042E79" w14:textId="77777777" w:rsidR="00650699" w:rsidRPr="00863422" w:rsidRDefault="00DF6C3B" w:rsidP="00650699">
            <w:pPr>
              <w:pStyle w:val="a5"/>
              <w:shd w:val="clear" w:color="auto" w:fill="FFFFFF"/>
              <w:spacing w:before="0" w:beforeAutospacing="0" w:after="0" w:afterAutospacing="0" w:line="330" w:lineRule="atLeast"/>
              <w:jc w:val="both"/>
              <w:rPr>
                <w:rFonts w:eastAsiaTheme="minorEastAsia"/>
                <w:kern w:val="24"/>
                <w:sz w:val="22"/>
                <w:szCs w:val="22"/>
              </w:rPr>
            </w:pPr>
            <w:r w:rsidRPr="00863422">
              <w:rPr>
                <w:rFonts w:eastAsiaTheme="minorEastAsia"/>
                <w:b/>
                <w:kern w:val="24"/>
                <w:sz w:val="22"/>
                <w:szCs w:val="22"/>
              </w:rPr>
              <w:t>Имидж выпускника</w:t>
            </w:r>
            <w:r w:rsidRPr="00863422">
              <w:rPr>
                <w:rFonts w:eastAsiaTheme="minorEastAsia"/>
                <w:kern w:val="24"/>
                <w:sz w:val="22"/>
                <w:szCs w:val="22"/>
              </w:rPr>
              <w:t xml:space="preserve"> –</w:t>
            </w:r>
            <w:r w:rsidR="00650699" w:rsidRPr="00863422">
              <w:rPr>
                <w:rFonts w:eastAsiaTheme="minorEastAsia"/>
                <w:kern w:val="24"/>
                <w:sz w:val="22"/>
                <w:szCs w:val="22"/>
              </w:rPr>
              <w:t xml:space="preserve"> </w:t>
            </w:r>
            <w:r w:rsidR="00650699" w:rsidRPr="00863422">
              <w:rPr>
                <w:rFonts w:eastAsiaTheme="minorEastAsia"/>
                <w:i/>
                <w:iCs/>
                <w:kern w:val="24"/>
                <w:sz w:val="22"/>
                <w:szCs w:val="22"/>
              </w:rPr>
              <w:t>портрет старшего дошкольника, готового к обучению в школе:</w:t>
            </w:r>
          </w:p>
          <w:p w14:paraId="3077C68D" w14:textId="77777777" w:rsidR="00650699" w:rsidRPr="00863422" w:rsidRDefault="00650699" w:rsidP="00650699">
            <w:pPr>
              <w:pStyle w:val="a5"/>
              <w:shd w:val="clear" w:color="auto" w:fill="FFFFFF"/>
              <w:spacing w:before="0" w:beforeAutospacing="0" w:after="0" w:afterAutospacing="0"/>
              <w:ind w:left="360" w:hanging="360"/>
              <w:jc w:val="both"/>
              <w:rPr>
                <w:rFonts w:eastAsiaTheme="minorEastAsia"/>
                <w:kern w:val="24"/>
                <w:sz w:val="22"/>
                <w:szCs w:val="22"/>
              </w:rPr>
            </w:pPr>
            <w:r w:rsidRPr="00863422">
              <w:rPr>
                <w:rFonts w:eastAsiaTheme="minorEastAsia"/>
                <w:kern w:val="24"/>
                <w:sz w:val="22"/>
                <w:szCs w:val="22"/>
              </w:rPr>
              <w:t>· Физически развитый, овладевший основными культурно-гигиеническими навыками. У ребёнка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p w14:paraId="7E08ECF4" w14:textId="77777777" w:rsidR="00650699" w:rsidRPr="00863422" w:rsidRDefault="00650699" w:rsidP="00650699">
            <w:pPr>
              <w:pStyle w:val="a5"/>
              <w:shd w:val="clear" w:color="auto" w:fill="FFFFFF"/>
              <w:spacing w:before="0" w:beforeAutospacing="0" w:after="60" w:afterAutospacing="0"/>
              <w:ind w:left="360" w:hanging="360"/>
              <w:jc w:val="both"/>
              <w:rPr>
                <w:rFonts w:eastAsiaTheme="minorEastAsia"/>
                <w:kern w:val="24"/>
                <w:sz w:val="22"/>
                <w:szCs w:val="22"/>
              </w:rPr>
            </w:pPr>
            <w:r w:rsidRPr="00863422">
              <w:rPr>
                <w:rFonts w:eastAsiaTheme="minorEastAsia"/>
                <w:kern w:val="24"/>
                <w:sz w:val="22"/>
                <w:szCs w:val="22"/>
              </w:rPr>
              <w:t>· Любознательный, активный, интересуется новым, неизвестным в окружающем мире (мире предметов и вещей, мире отношений и своем внутреннем мире). Задаёт вопросы взрослому, любит экспериментировать. 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w:t>
            </w:r>
          </w:p>
          <w:p w14:paraId="377755C3" w14:textId="77777777" w:rsidR="00650699" w:rsidRPr="00863422" w:rsidRDefault="00650699" w:rsidP="00650699">
            <w:pPr>
              <w:pStyle w:val="a5"/>
              <w:shd w:val="clear" w:color="auto" w:fill="FFFFFF"/>
              <w:spacing w:before="0" w:beforeAutospacing="0" w:after="60" w:afterAutospacing="0"/>
              <w:jc w:val="both"/>
              <w:rPr>
                <w:rFonts w:eastAsiaTheme="minorEastAsia"/>
                <w:kern w:val="24"/>
                <w:sz w:val="22"/>
                <w:szCs w:val="22"/>
              </w:rPr>
            </w:pPr>
            <w:r w:rsidRPr="00863422">
              <w:rPr>
                <w:rFonts w:eastAsiaTheme="minorEastAsia"/>
                <w:kern w:val="24"/>
                <w:sz w:val="22"/>
                <w:szCs w:val="22"/>
              </w:rPr>
              <w:t>· Эмоционально отзывчивый. Дошкольник 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p>
          <w:p w14:paraId="7821DCE6" w14:textId="77777777" w:rsidR="00650699" w:rsidRPr="00863422" w:rsidRDefault="00650699" w:rsidP="00650699">
            <w:pPr>
              <w:pStyle w:val="a5"/>
              <w:shd w:val="clear" w:color="auto" w:fill="FFFFFF"/>
              <w:spacing w:before="0" w:beforeAutospacing="0" w:after="0" w:afterAutospacing="0"/>
              <w:jc w:val="both"/>
              <w:rPr>
                <w:rFonts w:eastAsiaTheme="minorEastAsia"/>
                <w:kern w:val="24"/>
                <w:sz w:val="22"/>
                <w:szCs w:val="22"/>
              </w:rPr>
            </w:pPr>
            <w:r w:rsidRPr="00863422">
              <w:rPr>
                <w:rFonts w:eastAsiaTheme="minorEastAsia"/>
                <w:noProof/>
                <w:kern w:val="24"/>
                <w:sz w:val="22"/>
                <w:szCs w:val="22"/>
              </w:rPr>
              <w:drawing>
                <wp:inline distT="0" distB="0" distL="0" distR="0" wp14:anchorId="32AF2C74" wp14:editId="05493CB4">
                  <wp:extent cx="9525" cy="9525"/>
                  <wp:effectExtent l="0" t="0" r="0" b="0"/>
                  <wp:docPr id="180" name="Рисунок 180" descr="Хочу такой сайт">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Хочу такой сайт">
                            <a:hlinkClick r:id="rId21"/>
                          </pic:cNvPr>
                          <pic:cNvPicPr>
                            <a:picLocks noChangeAspect="1" noChangeArrowheads="1"/>
                          </pic:cNvPicPr>
                        </pic:nvPicPr>
                        <pic:blipFill>
                          <a:blip r:embed="rId22"/>
                          <a:srcRect/>
                          <a:stretch>
                            <a:fillRect/>
                          </a:stretch>
                        </pic:blipFill>
                        <pic:spPr bwMode="auto">
                          <a:xfrm>
                            <a:off x="0" y="0"/>
                            <a:ext cx="9525" cy="9525"/>
                          </a:xfrm>
                          <a:prstGeom prst="rect">
                            <a:avLst/>
                          </a:prstGeom>
                          <a:noFill/>
                          <a:ln w="9525">
                            <a:noFill/>
                            <a:miter lim="800000"/>
                            <a:headEnd/>
                            <a:tailEnd/>
                          </a:ln>
                        </pic:spPr>
                      </pic:pic>
                    </a:graphicData>
                  </a:graphic>
                </wp:inline>
              </w:drawing>
            </w:r>
          </w:p>
          <w:p w14:paraId="46245333" w14:textId="77777777" w:rsidR="00650699" w:rsidRPr="00863422" w:rsidRDefault="00650699" w:rsidP="00650699">
            <w:pPr>
              <w:pStyle w:val="a5"/>
              <w:shd w:val="clear" w:color="auto" w:fill="FFFFFF"/>
              <w:spacing w:before="0" w:beforeAutospacing="0" w:after="60" w:afterAutospacing="0"/>
              <w:ind w:left="360" w:hanging="360"/>
              <w:jc w:val="both"/>
              <w:rPr>
                <w:rFonts w:eastAsiaTheme="minorEastAsia"/>
                <w:kern w:val="24"/>
                <w:sz w:val="22"/>
                <w:szCs w:val="22"/>
              </w:rPr>
            </w:pPr>
            <w:r w:rsidRPr="00863422">
              <w:rPr>
                <w:rFonts w:eastAsiaTheme="minorEastAsia"/>
                <w:kern w:val="24"/>
                <w:sz w:val="22"/>
                <w:szCs w:val="22"/>
              </w:rPr>
              <w:t>· Способный управлять своим поведением и планировать свои действия, направленные на достижение конкретной цели. Ребёнок на основе первичных ценностных представлений, соблюдающий элементарные общепринятые нормы и правила поведения. Поведение ребёнка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Ребёнок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w:t>
            </w:r>
          </w:p>
          <w:p w14:paraId="7A9897E0" w14:textId="77777777" w:rsidR="00650699" w:rsidRPr="00863422" w:rsidRDefault="00650699" w:rsidP="00650699">
            <w:pPr>
              <w:pStyle w:val="a5"/>
              <w:shd w:val="clear" w:color="auto" w:fill="FFFFFF"/>
              <w:spacing w:before="0" w:beforeAutospacing="0" w:after="60" w:afterAutospacing="0"/>
              <w:ind w:left="360" w:hanging="360"/>
              <w:jc w:val="both"/>
              <w:rPr>
                <w:rFonts w:eastAsiaTheme="minorEastAsia"/>
                <w:kern w:val="24"/>
                <w:sz w:val="22"/>
                <w:szCs w:val="22"/>
              </w:rPr>
            </w:pPr>
            <w:r w:rsidRPr="00863422">
              <w:rPr>
                <w:rFonts w:eastAsiaTheme="minorEastAsia"/>
                <w:kern w:val="24"/>
                <w:sz w:val="22"/>
                <w:szCs w:val="22"/>
              </w:rPr>
              <w:t>· Овладевший средствами общения и способами взаимодействия с взрослыми и сверстниками. Ребёнок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w:t>
            </w:r>
          </w:p>
          <w:p w14:paraId="4B077019" w14:textId="77777777" w:rsidR="00650699" w:rsidRPr="00863422" w:rsidRDefault="00650699" w:rsidP="00650699">
            <w:pPr>
              <w:pStyle w:val="a5"/>
              <w:shd w:val="clear" w:color="auto" w:fill="FFFFFF"/>
              <w:spacing w:before="0" w:beforeAutospacing="0" w:after="60" w:afterAutospacing="0"/>
              <w:ind w:left="360" w:hanging="360"/>
              <w:rPr>
                <w:rFonts w:eastAsiaTheme="minorEastAsia"/>
                <w:kern w:val="24"/>
                <w:sz w:val="22"/>
                <w:szCs w:val="22"/>
              </w:rPr>
            </w:pPr>
            <w:r w:rsidRPr="00863422">
              <w:rPr>
                <w:rFonts w:eastAsiaTheme="minorEastAsia"/>
                <w:kern w:val="24"/>
                <w:sz w:val="22"/>
                <w:szCs w:val="22"/>
              </w:rPr>
              <w:t>· Способный решать интеллектуальные и личностные задачи (проблемы), адекватные возрасту. Ребёнок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Ребёнок способен предложить собственный замысел и воплотить его в рисунке, постройке, рассказе и др.</w:t>
            </w:r>
          </w:p>
          <w:p w14:paraId="77645582" w14:textId="77777777" w:rsidR="00650699" w:rsidRPr="00863422" w:rsidRDefault="00650699" w:rsidP="00650699">
            <w:pPr>
              <w:pStyle w:val="a5"/>
              <w:shd w:val="clear" w:color="auto" w:fill="FFFFFF"/>
              <w:spacing w:before="0" w:beforeAutospacing="0" w:after="60" w:afterAutospacing="0"/>
              <w:ind w:left="360" w:hanging="360"/>
              <w:rPr>
                <w:rFonts w:eastAsiaTheme="minorEastAsia"/>
                <w:kern w:val="24"/>
                <w:sz w:val="22"/>
                <w:szCs w:val="22"/>
              </w:rPr>
            </w:pPr>
            <w:r w:rsidRPr="00863422">
              <w:rPr>
                <w:rFonts w:eastAsiaTheme="minorEastAsia"/>
                <w:kern w:val="24"/>
                <w:sz w:val="22"/>
                <w:szCs w:val="22"/>
              </w:rPr>
              <w:t>· Имеющий первичные представления о себе, семье, обществе, государстве, мире и природе. Ребёнок имеет представление о себе, собственной принадлежности и принадлежности других людей к определённому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w:t>
            </w:r>
          </w:p>
          <w:p w14:paraId="5F3141AE" w14:textId="77777777" w:rsidR="00650699" w:rsidRPr="00863422" w:rsidRDefault="00650699" w:rsidP="00650699">
            <w:pPr>
              <w:pStyle w:val="a5"/>
              <w:shd w:val="clear" w:color="auto" w:fill="FFFFFF"/>
              <w:spacing w:before="0" w:beforeAutospacing="0" w:after="60" w:afterAutospacing="0"/>
              <w:ind w:left="360" w:hanging="360"/>
              <w:rPr>
                <w:rFonts w:eastAsiaTheme="minorEastAsia"/>
                <w:kern w:val="24"/>
                <w:sz w:val="22"/>
                <w:szCs w:val="22"/>
              </w:rPr>
            </w:pPr>
            <w:r w:rsidRPr="00863422">
              <w:rPr>
                <w:rFonts w:eastAsiaTheme="minorEastAsia"/>
                <w:kern w:val="24"/>
                <w:sz w:val="22"/>
                <w:szCs w:val="22"/>
              </w:rPr>
              <w:t>· Овладевший универсальными предпосылками учебной деятельности: умениями работать по правилу и образцу, слушать взрослого и выполнять его инструкции.</w:t>
            </w:r>
          </w:p>
          <w:p w14:paraId="7FB187F3" w14:textId="77777777" w:rsidR="00650699" w:rsidRPr="00863422" w:rsidRDefault="00650699" w:rsidP="00650699">
            <w:pPr>
              <w:pStyle w:val="a5"/>
              <w:shd w:val="clear" w:color="auto" w:fill="FFFFFF"/>
              <w:spacing w:before="0" w:beforeAutospacing="0" w:after="60" w:afterAutospacing="0"/>
              <w:ind w:left="360" w:hanging="360"/>
              <w:rPr>
                <w:rFonts w:eastAsiaTheme="minorEastAsia"/>
                <w:kern w:val="24"/>
                <w:sz w:val="22"/>
                <w:szCs w:val="22"/>
              </w:rPr>
            </w:pPr>
            <w:r w:rsidRPr="00863422">
              <w:rPr>
                <w:rFonts w:eastAsiaTheme="minorEastAsia"/>
                <w:kern w:val="24"/>
                <w:sz w:val="22"/>
                <w:szCs w:val="22"/>
              </w:rPr>
              <w:t>· Овладевший необходимыми умениями и навыками. У ребёнка сформированы умения и навыки, необходимые для осуществления различных видов детской деятельности.</w:t>
            </w:r>
          </w:p>
          <w:p w14:paraId="58B96A04" w14:textId="77777777" w:rsidR="00DB3F05" w:rsidRPr="00863422" w:rsidRDefault="00650699" w:rsidP="00863422">
            <w:pPr>
              <w:pStyle w:val="a5"/>
              <w:shd w:val="clear" w:color="auto" w:fill="FCFFEC"/>
              <w:spacing w:before="0" w:beforeAutospacing="0" w:after="0" w:afterAutospacing="0"/>
              <w:rPr>
                <w:rFonts w:eastAsiaTheme="minorEastAsia"/>
                <w:kern w:val="24"/>
                <w:sz w:val="22"/>
                <w:szCs w:val="22"/>
              </w:rPr>
            </w:pPr>
            <w:r w:rsidRPr="00863422">
              <w:rPr>
                <w:rFonts w:eastAsiaTheme="minorEastAsia"/>
                <w:kern w:val="24"/>
                <w:sz w:val="22"/>
                <w:szCs w:val="22"/>
              </w:rPr>
              <w:t>В портрете выпускника отражаются качества личности ребёнка и степень их сформированности.</w:t>
            </w:r>
          </w:p>
        </w:tc>
      </w:tr>
      <w:tr w:rsidR="00C0284C" w:rsidRPr="00DF6C3B" w14:paraId="1011BDEE" w14:textId="77777777" w:rsidTr="006F03A3">
        <w:trPr>
          <w:trHeight w:val="744"/>
        </w:trPr>
        <w:tc>
          <w:tcPr>
            <w:tcW w:w="1730" w:type="pct"/>
            <w:shd w:val="clear" w:color="auto" w:fill="FFFFFF" w:themeFill="background1"/>
            <w:tcMar>
              <w:top w:w="72" w:type="dxa"/>
              <w:left w:w="144" w:type="dxa"/>
              <w:bottom w:w="72" w:type="dxa"/>
              <w:right w:w="144" w:type="dxa"/>
            </w:tcMar>
            <w:hideMark/>
          </w:tcPr>
          <w:p w14:paraId="10E30FEC" w14:textId="77777777" w:rsidR="00C0284C" w:rsidRPr="00DF6C3B" w:rsidRDefault="008E061B" w:rsidP="00E22A07">
            <w:pPr>
              <w:spacing w:line="240" w:lineRule="auto"/>
              <w:jc w:val="left"/>
              <w:rPr>
                <w:rFonts w:eastAsiaTheme="minorEastAsia"/>
                <w:kern w:val="24"/>
                <w:sz w:val="22"/>
                <w:szCs w:val="22"/>
              </w:rPr>
            </w:pPr>
            <w:r w:rsidRPr="00DF6C3B">
              <w:rPr>
                <w:rFonts w:eastAsiaTheme="minorEastAsia"/>
                <w:kern w:val="24"/>
                <w:sz w:val="22"/>
                <w:szCs w:val="22"/>
              </w:rPr>
              <w:t>О</w:t>
            </w:r>
            <w:r w:rsidR="00C0284C" w:rsidRPr="00DF6C3B">
              <w:rPr>
                <w:rFonts w:eastAsiaTheme="minorEastAsia"/>
                <w:kern w:val="24"/>
                <w:sz w:val="22"/>
                <w:szCs w:val="22"/>
              </w:rPr>
              <w:t>тношения</w:t>
            </w:r>
            <w:r w:rsidRPr="00DF6C3B">
              <w:rPr>
                <w:rFonts w:eastAsiaTheme="minorEastAsia"/>
                <w:kern w:val="24"/>
                <w:sz w:val="22"/>
                <w:szCs w:val="22"/>
              </w:rPr>
              <w:t xml:space="preserve"> </w:t>
            </w:r>
            <w:r w:rsidR="00C0284C" w:rsidRPr="00DF6C3B">
              <w:rPr>
                <w:rFonts w:eastAsiaTheme="minorEastAsia"/>
                <w:kern w:val="24"/>
                <w:sz w:val="22"/>
                <w:szCs w:val="22"/>
              </w:rPr>
              <w:t xml:space="preserve"> к воспитанникам, их родителям (законным представителям), сотрудникам и партнерам ДОО</w:t>
            </w:r>
          </w:p>
        </w:tc>
        <w:tc>
          <w:tcPr>
            <w:tcW w:w="3270" w:type="pct"/>
            <w:shd w:val="clear" w:color="auto" w:fill="FFFFFF" w:themeFill="background1"/>
            <w:tcMar>
              <w:top w:w="72" w:type="dxa"/>
              <w:left w:w="144" w:type="dxa"/>
              <w:bottom w:w="72" w:type="dxa"/>
              <w:right w:w="144" w:type="dxa"/>
            </w:tcMar>
            <w:hideMark/>
          </w:tcPr>
          <w:p w14:paraId="71E683C2" w14:textId="77777777" w:rsidR="004F4743" w:rsidRPr="00DF6C3B" w:rsidRDefault="004F4743" w:rsidP="006F117D">
            <w:pPr>
              <w:pStyle w:val="a3"/>
              <w:numPr>
                <w:ilvl w:val="0"/>
                <w:numId w:val="25"/>
              </w:numPr>
              <w:autoSpaceDE w:val="0"/>
              <w:autoSpaceDN w:val="0"/>
              <w:adjustRightInd w:val="0"/>
              <w:spacing w:line="240" w:lineRule="auto"/>
              <w:jc w:val="left"/>
              <w:rPr>
                <w:rFonts w:eastAsiaTheme="minorEastAsia"/>
                <w:kern w:val="24"/>
                <w:sz w:val="22"/>
                <w:szCs w:val="22"/>
              </w:rPr>
            </w:pPr>
            <w:r w:rsidRPr="00DF6C3B">
              <w:rPr>
                <w:rFonts w:eastAsiaTheme="minorEastAsia"/>
                <w:kern w:val="24"/>
                <w:sz w:val="22"/>
                <w:szCs w:val="22"/>
              </w:rPr>
              <w:t>сотрудничество с семьей.</w:t>
            </w:r>
          </w:p>
          <w:p w14:paraId="33599E11" w14:textId="77777777" w:rsidR="00C0284C" w:rsidRPr="00DF6C3B" w:rsidRDefault="004F4743" w:rsidP="006F117D">
            <w:pPr>
              <w:pStyle w:val="a3"/>
              <w:numPr>
                <w:ilvl w:val="0"/>
                <w:numId w:val="25"/>
              </w:numPr>
              <w:autoSpaceDE w:val="0"/>
              <w:autoSpaceDN w:val="0"/>
              <w:adjustRightInd w:val="0"/>
              <w:spacing w:line="240" w:lineRule="auto"/>
              <w:jc w:val="left"/>
              <w:rPr>
                <w:rFonts w:eastAsiaTheme="minorEastAsia"/>
                <w:kern w:val="24"/>
                <w:sz w:val="22"/>
                <w:szCs w:val="22"/>
              </w:rPr>
            </w:pPr>
            <w:r w:rsidRPr="00DF6C3B">
              <w:rPr>
                <w:rFonts w:eastAsiaTheme="minorEastAsia"/>
                <w:kern w:val="24"/>
                <w:sz w:val="22"/>
                <w:szCs w:val="22"/>
              </w:rPr>
              <w:t>приобщения детей к социокультурным нормам, традициям семьи, общества и государства.</w:t>
            </w:r>
          </w:p>
        </w:tc>
      </w:tr>
      <w:tr w:rsidR="00C0284C" w:rsidRPr="00DF6C3B" w14:paraId="1A2B6706" w14:textId="77777777" w:rsidTr="006F03A3">
        <w:trPr>
          <w:trHeight w:val="419"/>
        </w:trPr>
        <w:tc>
          <w:tcPr>
            <w:tcW w:w="1730" w:type="pct"/>
            <w:shd w:val="clear" w:color="auto" w:fill="FFFFFF" w:themeFill="background1"/>
            <w:tcMar>
              <w:top w:w="72" w:type="dxa"/>
              <w:left w:w="144" w:type="dxa"/>
              <w:bottom w:w="72" w:type="dxa"/>
              <w:right w:w="144" w:type="dxa"/>
            </w:tcMar>
            <w:hideMark/>
          </w:tcPr>
          <w:p w14:paraId="13B01F71" w14:textId="77777777" w:rsidR="00C0284C" w:rsidRPr="00DF6C3B" w:rsidRDefault="008E061B" w:rsidP="00E22A07">
            <w:pPr>
              <w:spacing w:line="240" w:lineRule="auto"/>
              <w:jc w:val="left"/>
              <w:rPr>
                <w:rFonts w:eastAsiaTheme="minorEastAsia"/>
                <w:kern w:val="24"/>
                <w:sz w:val="22"/>
                <w:szCs w:val="22"/>
              </w:rPr>
            </w:pPr>
            <w:r w:rsidRPr="00DF6C3B">
              <w:rPr>
                <w:rFonts w:eastAsiaTheme="minorEastAsia"/>
                <w:kern w:val="24"/>
                <w:sz w:val="22"/>
                <w:szCs w:val="22"/>
              </w:rPr>
              <w:t>К</w:t>
            </w:r>
            <w:r w:rsidR="00C0284C" w:rsidRPr="00DF6C3B">
              <w:rPr>
                <w:rFonts w:eastAsiaTheme="minorEastAsia"/>
                <w:kern w:val="24"/>
                <w:sz w:val="22"/>
                <w:szCs w:val="22"/>
              </w:rPr>
              <w:t>лючевые</w:t>
            </w:r>
            <w:r w:rsidRPr="00DF6C3B">
              <w:rPr>
                <w:rFonts w:eastAsiaTheme="minorEastAsia"/>
                <w:kern w:val="24"/>
                <w:sz w:val="22"/>
                <w:szCs w:val="22"/>
              </w:rPr>
              <w:t xml:space="preserve"> </w:t>
            </w:r>
            <w:r w:rsidR="00C0284C" w:rsidRPr="00DF6C3B">
              <w:rPr>
                <w:rFonts w:eastAsiaTheme="minorEastAsia"/>
                <w:kern w:val="24"/>
                <w:sz w:val="22"/>
                <w:szCs w:val="22"/>
              </w:rPr>
              <w:t xml:space="preserve"> правила ДОО</w:t>
            </w:r>
          </w:p>
        </w:tc>
        <w:tc>
          <w:tcPr>
            <w:tcW w:w="3270" w:type="pct"/>
            <w:shd w:val="clear" w:color="auto" w:fill="FFFFFF" w:themeFill="background1"/>
            <w:tcMar>
              <w:top w:w="72" w:type="dxa"/>
              <w:left w:w="144" w:type="dxa"/>
              <w:bottom w:w="72" w:type="dxa"/>
              <w:right w:w="144" w:type="dxa"/>
            </w:tcMar>
            <w:hideMark/>
          </w:tcPr>
          <w:p w14:paraId="66B2EC91" w14:textId="77777777" w:rsidR="00292335" w:rsidRPr="00650699" w:rsidRDefault="00292335" w:rsidP="00E22A07">
            <w:pPr>
              <w:shd w:val="clear" w:color="auto" w:fill="FFFFFF"/>
              <w:spacing w:line="240" w:lineRule="auto"/>
              <w:jc w:val="left"/>
              <w:rPr>
                <w:rFonts w:eastAsiaTheme="minorEastAsia"/>
                <w:kern w:val="24"/>
                <w:sz w:val="22"/>
                <w:szCs w:val="22"/>
              </w:rPr>
            </w:pPr>
            <w:r w:rsidRPr="00650699">
              <w:rPr>
                <w:rFonts w:eastAsiaTheme="minorEastAsia"/>
                <w:kern w:val="24"/>
                <w:sz w:val="22"/>
                <w:szCs w:val="22"/>
              </w:rPr>
              <w:t>Воспитатель должен соблюдать кодекс нормы профессиональной этики и</w:t>
            </w:r>
          </w:p>
          <w:p w14:paraId="792A718E" w14:textId="77777777" w:rsidR="00292335" w:rsidRPr="00650699" w:rsidRDefault="00292335" w:rsidP="00E22A07">
            <w:pPr>
              <w:shd w:val="clear" w:color="auto" w:fill="FFFFFF"/>
              <w:spacing w:line="240" w:lineRule="auto"/>
              <w:jc w:val="left"/>
              <w:rPr>
                <w:rFonts w:eastAsiaTheme="minorEastAsia"/>
                <w:kern w:val="24"/>
                <w:sz w:val="22"/>
                <w:szCs w:val="22"/>
              </w:rPr>
            </w:pPr>
            <w:r w:rsidRPr="00650699">
              <w:rPr>
                <w:rFonts w:eastAsiaTheme="minorEastAsia"/>
                <w:kern w:val="24"/>
                <w:sz w:val="22"/>
                <w:szCs w:val="22"/>
              </w:rPr>
              <w:t>поведения:</w:t>
            </w:r>
          </w:p>
          <w:p w14:paraId="6C535097" w14:textId="77777777" w:rsidR="00292335" w:rsidRPr="00650699" w:rsidRDefault="00292335" w:rsidP="00E22A07">
            <w:pPr>
              <w:shd w:val="clear" w:color="auto" w:fill="FFFFFF"/>
              <w:spacing w:line="240" w:lineRule="auto"/>
              <w:jc w:val="left"/>
              <w:rPr>
                <w:rFonts w:eastAsiaTheme="minorEastAsia"/>
                <w:kern w:val="24"/>
                <w:sz w:val="22"/>
                <w:szCs w:val="22"/>
              </w:rPr>
            </w:pPr>
            <w:r w:rsidRPr="00650699">
              <w:rPr>
                <w:rFonts w:eastAsiaTheme="minorEastAsia"/>
                <w:kern w:val="24"/>
                <w:sz w:val="22"/>
                <w:szCs w:val="22"/>
              </w:rPr>
              <w:t>− педагог всегда выходит навстречу родителям и приветствует родителей и</w:t>
            </w:r>
          </w:p>
          <w:p w14:paraId="5347A25F" w14:textId="77777777" w:rsidR="00292335" w:rsidRPr="00650699" w:rsidRDefault="00292335" w:rsidP="00E22A07">
            <w:pPr>
              <w:shd w:val="clear" w:color="auto" w:fill="FFFFFF"/>
              <w:spacing w:line="240" w:lineRule="auto"/>
              <w:jc w:val="left"/>
              <w:rPr>
                <w:rFonts w:eastAsiaTheme="minorEastAsia"/>
                <w:kern w:val="24"/>
                <w:sz w:val="22"/>
                <w:szCs w:val="22"/>
              </w:rPr>
            </w:pPr>
            <w:r w:rsidRPr="00650699">
              <w:rPr>
                <w:rFonts w:eastAsiaTheme="minorEastAsia"/>
                <w:kern w:val="24"/>
                <w:sz w:val="22"/>
                <w:szCs w:val="22"/>
              </w:rPr>
              <w:t>детей первым</w:t>
            </w:r>
          </w:p>
          <w:p w14:paraId="7E2CF78A" w14:textId="77777777" w:rsidR="00292335" w:rsidRPr="00650699" w:rsidRDefault="00292335" w:rsidP="00E22A07">
            <w:pPr>
              <w:shd w:val="clear" w:color="auto" w:fill="FFFFFF"/>
              <w:spacing w:line="240" w:lineRule="auto"/>
              <w:jc w:val="left"/>
              <w:rPr>
                <w:rFonts w:eastAsiaTheme="minorEastAsia"/>
                <w:kern w:val="24"/>
                <w:sz w:val="22"/>
                <w:szCs w:val="22"/>
              </w:rPr>
            </w:pPr>
            <w:r w:rsidRPr="00650699">
              <w:rPr>
                <w:rFonts w:eastAsiaTheme="minorEastAsia"/>
                <w:kern w:val="24"/>
                <w:sz w:val="22"/>
                <w:szCs w:val="22"/>
              </w:rPr>
              <w:t>− улыбка – всегда обязательная часть приветствия;</w:t>
            </w:r>
          </w:p>
          <w:p w14:paraId="1E2171F4" w14:textId="77777777" w:rsidR="00292335" w:rsidRPr="00650699" w:rsidRDefault="00292335" w:rsidP="00E22A07">
            <w:pPr>
              <w:shd w:val="clear" w:color="auto" w:fill="FFFFFF"/>
              <w:spacing w:line="240" w:lineRule="auto"/>
              <w:jc w:val="left"/>
              <w:rPr>
                <w:rFonts w:eastAsiaTheme="minorEastAsia"/>
                <w:kern w:val="24"/>
                <w:sz w:val="22"/>
                <w:szCs w:val="22"/>
              </w:rPr>
            </w:pPr>
            <w:r w:rsidRPr="00650699">
              <w:rPr>
                <w:rFonts w:eastAsiaTheme="minorEastAsia"/>
                <w:kern w:val="24"/>
                <w:sz w:val="22"/>
                <w:szCs w:val="22"/>
              </w:rPr>
              <w:t>− педагог описывает события и ситуации, но не даёт им оценки;</w:t>
            </w:r>
          </w:p>
          <w:p w14:paraId="041D6B32" w14:textId="77777777" w:rsidR="00292335" w:rsidRPr="00650699" w:rsidRDefault="00292335" w:rsidP="00E22A07">
            <w:pPr>
              <w:shd w:val="clear" w:color="auto" w:fill="FFFFFF"/>
              <w:spacing w:line="240" w:lineRule="auto"/>
              <w:jc w:val="left"/>
              <w:rPr>
                <w:rFonts w:eastAsiaTheme="minorEastAsia"/>
                <w:kern w:val="24"/>
                <w:sz w:val="22"/>
                <w:szCs w:val="22"/>
              </w:rPr>
            </w:pPr>
            <w:r w:rsidRPr="00650699">
              <w:rPr>
                <w:rFonts w:eastAsiaTheme="minorEastAsia"/>
                <w:kern w:val="24"/>
                <w:sz w:val="22"/>
                <w:szCs w:val="22"/>
              </w:rPr>
              <w:t>-педагог не обвиняет родителей и не возлагает на них ответственность за</w:t>
            </w:r>
          </w:p>
          <w:p w14:paraId="77A61090" w14:textId="77777777" w:rsidR="00292335" w:rsidRPr="00650699" w:rsidRDefault="00292335" w:rsidP="00E22A07">
            <w:pPr>
              <w:shd w:val="clear" w:color="auto" w:fill="FFFFFF"/>
              <w:spacing w:line="240" w:lineRule="auto"/>
              <w:jc w:val="left"/>
              <w:rPr>
                <w:rFonts w:eastAsiaTheme="minorEastAsia"/>
                <w:kern w:val="24"/>
                <w:sz w:val="22"/>
                <w:szCs w:val="22"/>
              </w:rPr>
            </w:pPr>
            <w:r w:rsidRPr="00650699">
              <w:rPr>
                <w:rFonts w:eastAsiaTheme="minorEastAsia"/>
                <w:kern w:val="24"/>
                <w:sz w:val="22"/>
                <w:szCs w:val="22"/>
              </w:rPr>
              <w:t>-поведение детей в детском саду;</w:t>
            </w:r>
          </w:p>
          <w:p w14:paraId="38D65561" w14:textId="77777777" w:rsidR="00292335" w:rsidRPr="00650699" w:rsidRDefault="00292335" w:rsidP="00E22A07">
            <w:pPr>
              <w:shd w:val="clear" w:color="auto" w:fill="FFFFFF"/>
              <w:spacing w:line="240" w:lineRule="auto"/>
              <w:jc w:val="left"/>
              <w:rPr>
                <w:rFonts w:eastAsiaTheme="minorEastAsia"/>
                <w:kern w:val="24"/>
                <w:sz w:val="22"/>
                <w:szCs w:val="22"/>
              </w:rPr>
            </w:pPr>
            <w:r w:rsidRPr="00650699">
              <w:rPr>
                <w:rFonts w:eastAsiaTheme="minorEastAsia"/>
                <w:kern w:val="24"/>
                <w:sz w:val="22"/>
                <w:szCs w:val="22"/>
              </w:rPr>
              <w:t>− тон общения ровный и дружелюбный, исключается повышение голоса;</w:t>
            </w:r>
          </w:p>
          <w:p w14:paraId="119647D4" w14:textId="77777777" w:rsidR="00292335" w:rsidRPr="00650699" w:rsidRDefault="00292335" w:rsidP="00E22A07">
            <w:pPr>
              <w:shd w:val="clear" w:color="auto" w:fill="FFFFFF"/>
              <w:spacing w:line="240" w:lineRule="auto"/>
              <w:jc w:val="left"/>
              <w:rPr>
                <w:rFonts w:eastAsiaTheme="minorEastAsia"/>
                <w:kern w:val="24"/>
                <w:sz w:val="22"/>
                <w:szCs w:val="22"/>
              </w:rPr>
            </w:pPr>
            <w:r w:rsidRPr="00650699">
              <w:rPr>
                <w:rFonts w:eastAsiaTheme="minorEastAsia"/>
                <w:kern w:val="24"/>
                <w:sz w:val="22"/>
                <w:szCs w:val="22"/>
              </w:rPr>
              <w:t>− уважительное отношение к личности воспитанника;</w:t>
            </w:r>
          </w:p>
          <w:p w14:paraId="4D4E3E78" w14:textId="77777777" w:rsidR="00292335" w:rsidRPr="00650699" w:rsidRDefault="00292335" w:rsidP="00E22A07">
            <w:pPr>
              <w:shd w:val="clear" w:color="auto" w:fill="FFFFFF"/>
              <w:spacing w:line="240" w:lineRule="auto"/>
              <w:jc w:val="left"/>
              <w:rPr>
                <w:rFonts w:eastAsiaTheme="minorEastAsia"/>
                <w:kern w:val="24"/>
                <w:sz w:val="22"/>
                <w:szCs w:val="22"/>
              </w:rPr>
            </w:pPr>
            <w:r w:rsidRPr="00650699">
              <w:rPr>
                <w:rFonts w:eastAsiaTheme="minorEastAsia"/>
                <w:kern w:val="24"/>
                <w:sz w:val="22"/>
                <w:szCs w:val="22"/>
              </w:rPr>
              <w:t>− умение заинтересованно слушать собеседника и сопереживать ему;</w:t>
            </w:r>
          </w:p>
          <w:p w14:paraId="4DBF731C" w14:textId="77777777" w:rsidR="00292335" w:rsidRPr="00650699" w:rsidRDefault="00292335" w:rsidP="00E22A07">
            <w:pPr>
              <w:shd w:val="clear" w:color="auto" w:fill="FFFFFF"/>
              <w:spacing w:line="240" w:lineRule="auto"/>
              <w:jc w:val="left"/>
              <w:rPr>
                <w:rFonts w:eastAsiaTheme="minorEastAsia"/>
                <w:kern w:val="24"/>
                <w:sz w:val="22"/>
                <w:szCs w:val="22"/>
              </w:rPr>
            </w:pPr>
            <w:r w:rsidRPr="00650699">
              <w:rPr>
                <w:rFonts w:eastAsiaTheme="minorEastAsia"/>
                <w:kern w:val="24"/>
                <w:sz w:val="22"/>
                <w:szCs w:val="22"/>
              </w:rPr>
              <w:t>− умение видеть и слышать воспитанника, сопереживать ему;</w:t>
            </w:r>
          </w:p>
          <w:p w14:paraId="44AFDA21" w14:textId="77777777" w:rsidR="00292335" w:rsidRPr="00650699" w:rsidRDefault="00292335" w:rsidP="00E22A07">
            <w:pPr>
              <w:shd w:val="clear" w:color="auto" w:fill="FFFFFF"/>
              <w:spacing w:line="240" w:lineRule="auto"/>
              <w:jc w:val="left"/>
              <w:rPr>
                <w:rFonts w:eastAsiaTheme="minorEastAsia"/>
                <w:kern w:val="24"/>
                <w:sz w:val="22"/>
                <w:szCs w:val="22"/>
              </w:rPr>
            </w:pPr>
            <w:r w:rsidRPr="00650699">
              <w:rPr>
                <w:rFonts w:eastAsiaTheme="minorEastAsia"/>
                <w:kern w:val="24"/>
                <w:sz w:val="22"/>
                <w:szCs w:val="22"/>
              </w:rPr>
              <w:t>− уравновешенность и самообладание, выдержка в отношениях с детьми;</w:t>
            </w:r>
          </w:p>
          <w:p w14:paraId="294FFF7A" w14:textId="77777777" w:rsidR="00292335" w:rsidRPr="00650699" w:rsidRDefault="00292335" w:rsidP="00E22A07">
            <w:pPr>
              <w:shd w:val="clear" w:color="auto" w:fill="FFFFFF"/>
              <w:spacing w:line="240" w:lineRule="auto"/>
              <w:jc w:val="left"/>
              <w:rPr>
                <w:rFonts w:eastAsiaTheme="minorEastAsia"/>
                <w:kern w:val="24"/>
                <w:sz w:val="22"/>
                <w:szCs w:val="22"/>
              </w:rPr>
            </w:pPr>
            <w:r w:rsidRPr="00650699">
              <w:rPr>
                <w:rFonts w:eastAsiaTheme="minorEastAsia"/>
                <w:kern w:val="24"/>
                <w:sz w:val="22"/>
                <w:szCs w:val="22"/>
              </w:rPr>
              <w:t>− умение быстро и правильно оценивать сложившуюся обстановку и в то же</w:t>
            </w:r>
          </w:p>
          <w:p w14:paraId="7D08BCD7" w14:textId="77777777" w:rsidR="00292335" w:rsidRPr="00650699" w:rsidRDefault="00292335" w:rsidP="00E22A07">
            <w:pPr>
              <w:shd w:val="clear" w:color="auto" w:fill="FFFFFF"/>
              <w:spacing w:line="240" w:lineRule="auto"/>
              <w:jc w:val="left"/>
              <w:rPr>
                <w:rFonts w:eastAsiaTheme="minorEastAsia"/>
                <w:kern w:val="24"/>
                <w:sz w:val="22"/>
                <w:szCs w:val="22"/>
              </w:rPr>
            </w:pPr>
            <w:r w:rsidRPr="00650699">
              <w:rPr>
                <w:rFonts w:eastAsiaTheme="minorEastAsia"/>
                <w:kern w:val="24"/>
                <w:sz w:val="22"/>
                <w:szCs w:val="22"/>
              </w:rPr>
              <w:t>время не торопиться с выводами о поведении и способностях воспитанников;</w:t>
            </w:r>
          </w:p>
          <w:p w14:paraId="534175EC" w14:textId="77777777" w:rsidR="00292335" w:rsidRPr="00650699" w:rsidRDefault="00292335" w:rsidP="00E22A07">
            <w:pPr>
              <w:shd w:val="clear" w:color="auto" w:fill="FFFFFF"/>
              <w:spacing w:line="240" w:lineRule="auto"/>
              <w:jc w:val="left"/>
              <w:rPr>
                <w:rFonts w:eastAsiaTheme="minorEastAsia"/>
                <w:kern w:val="24"/>
                <w:sz w:val="22"/>
                <w:szCs w:val="22"/>
              </w:rPr>
            </w:pPr>
            <w:r w:rsidRPr="00650699">
              <w:rPr>
                <w:rFonts w:eastAsiaTheme="minorEastAsia"/>
                <w:kern w:val="24"/>
                <w:sz w:val="22"/>
                <w:szCs w:val="22"/>
              </w:rPr>
              <w:t>− умение сочетать мягкий эмоциональный и деловой тон в отношениях с детьми;</w:t>
            </w:r>
          </w:p>
          <w:p w14:paraId="1155B548" w14:textId="77777777" w:rsidR="00292335" w:rsidRPr="00650699" w:rsidRDefault="00292335" w:rsidP="00E22A07">
            <w:pPr>
              <w:shd w:val="clear" w:color="auto" w:fill="FFFFFF"/>
              <w:spacing w:line="240" w:lineRule="auto"/>
              <w:jc w:val="left"/>
              <w:rPr>
                <w:rFonts w:eastAsiaTheme="minorEastAsia"/>
                <w:kern w:val="24"/>
                <w:sz w:val="22"/>
                <w:szCs w:val="22"/>
              </w:rPr>
            </w:pPr>
            <w:r w:rsidRPr="00650699">
              <w:rPr>
                <w:rFonts w:eastAsiaTheme="minorEastAsia"/>
                <w:kern w:val="24"/>
                <w:sz w:val="22"/>
                <w:szCs w:val="22"/>
              </w:rPr>
              <w:t>− умение сочетать требовательность с чутким отношением к воспитанникам;</w:t>
            </w:r>
          </w:p>
          <w:p w14:paraId="201836C4" w14:textId="77777777" w:rsidR="00292335" w:rsidRPr="00650699" w:rsidRDefault="00292335" w:rsidP="00E22A07">
            <w:pPr>
              <w:shd w:val="clear" w:color="auto" w:fill="FFFFFF"/>
              <w:spacing w:line="240" w:lineRule="auto"/>
              <w:jc w:val="left"/>
              <w:rPr>
                <w:rFonts w:eastAsiaTheme="minorEastAsia"/>
                <w:kern w:val="24"/>
                <w:sz w:val="22"/>
                <w:szCs w:val="22"/>
              </w:rPr>
            </w:pPr>
            <w:r w:rsidRPr="00650699">
              <w:rPr>
                <w:rFonts w:eastAsiaTheme="minorEastAsia"/>
                <w:kern w:val="24"/>
                <w:sz w:val="22"/>
                <w:szCs w:val="22"/>
              </w:rPr>
              <w:t>− знание возрастных и индивидуальных особенностей воспитанников;</w:t>
            </w:r>
          </w:p>
          <w:p w14:paraId="5BF9CC1A" w14:textId="77777777" w:rsidR="00292335" w:rsidRPr="00650699" w:rsidRDefault="00292335" w:rsidP="00E22A07">
            <w:pPr>
              <w:shd w:val="clear" w:color="auto" w:fill="FFFFFF"/>
              <w:spacing w:line="240" w:lineRule="auto"/>
              <w:jc w:val="left"/>
              <w:rPr>
                <w:rFonts w:eastAsiaTheme="minorEastAsia"/>
                <w:kern w:val="24"/>
                <w:sz w:val="22"/>
                <w:szCs w:val="22"/>
              </w:rPr>
            </w:pPr>
            <w:r w:rsidRPr="00650699">
              <w:rPr>
                <w:rFonts w:eastAsiaTheme="minorEastAsia"/>
                <w:kern w:val="24"/>
                <w:sz w:val="22"/>
                <w:szCs w:val="22"/>
              </w:rPr>
              <w:t>− соответствие внешнего вида статусу воспитателя детского сада.</w:t>
            </w:r>
          </w:p>
          <w:p w14:paraId="1917E58D" w14:textId="77777777" w:rsidR="001A35E2" w:rsidRPr="00650699" w:rsidRDefault="001A35E2" w:rsidP="00E22A07">
            <w:pPr>
              <w:shd w:val="clear" w:color="auto" w:fill="FFFFFF"/>
              <w:spacing w:line="240" w:lineRule="auto"/>
              <w:jc w:val="left"/>
              <w:rPr>
                <w:rFonts w:eastAsiaTheme="minorEastAsia"/>
                <w:kern w:val="24"/>
                <w:sz w:val="22"/>
                <w:szCs w:val="22"/>
              </w:rPr>
            </w:pPr>
            <w:r w:rsidRPr="00650699">
              <w:rPr>
                <w:rFonts w:eastAsiaTheme="minorEastAsia"/>
                <w:kern w:val="24"/>
                <w:sz w:val="22"/>
                <w:szCs w:val="22"/>
              </w:rPr>
              <w:t xml:space="preserve">Ключевые  правила ДОО </w:t>
            </w:r>
          </w:p>
          <w:p w14:paraId="44CE1F79" w14:textId="77777777" w:rsidR="001A35E2" w:rsidRPr="00650699" w:rsidRDefault="001A35E2" w:rsidP="00E22A07">
            <w:pPr>
              <w:shd w:val="clear" w:color="auto" w:fill="FFFFFF"/>
              <w:spacing w:line="240" w:lineRule="auto"/>
              <w:jc w:val="left"/>
              <w:rPr>
                <w:rFonts w:eastAsiaTheme="minorEastAsia"/>
                <w:kern w:val="24"/>
                <w:sz w:val="22"/>
                <w:szCs w:val="22"/>
              </w:rPr>
            </w:pPr>
            <w:r w:rsidRPr="00650699">
              <w:rPr>
                <w:rFonts w:eastAsiaTheme="minorEastAsia"/>
                <w:kern w:val="24"/>
                <w:sz w:val="22"/>
                <w:szCs w:val="22"/>
              </w:rPr>
              <w:t>Пример: регулярная зарядка для детей в группе</w:t>
            </w:r>
          </w:p>
          <w:p w14:paraId="329A4936" w14:textId="77777777" w:rsidR="001A35E2" w:rsidRPr="00650699" w:rsidRDefault="001A35E2" w:rsidP="00E22A07">
            <w:pPr>
              <w:shd w:val="clear" w:color="auto" w:fill="FFFFFF"/>
              <w:spacing w:line="240" w:lineRule="auto"/>
              <w:jc w:val="left"/>
              <w:rPr>
                <w:rFonts w:eastAsiaTheme="minorEastAsia"/>
                <w:kern w:val="24"/>
                <w:sz w:val="22"/>
                <w:szCs w:val="22"/>
              </w:rPr>
            </w:pPr>
            <w:r w:rsidRPr="00650699">
              <w:rPr>
                <w:rFonts w:eastAsiaTheme="minorEastAsia"/>
                <w:kern w:val="24"/>
                <w:sz w:val="22"/>
                <w:szCs w:val="22"/>
              </w:rPr>
              <w:t>Прием воспитанников, впервые поступающих в дошкольное ДОО, осуществляется на основании медицинского заключения.</w:t>
            </w:r>
          </w:p>
          <w:p w14:paraId="63F777CE" w14:textId="77777777" w:rsidR="001A35E2" w:rsidRPr="00650699" w:rsidRDefault="001A35E2" w:rsidP="00E22A07">
            <w:pPr>
              <w:shd w:val="clear" w:color="auto" w:fill="FFFFFF"/>
              <w:spacing w:line="240" w:lineRule="auto"/>
              <w:jc w:val="left"/>
              <w:rPr>
                <w:rFonts w:eastAsiaTheme="minorEastAsia"/>
                <w:kern w:val="24"/>
                <w:sz w:val="22"/>
                <w:szCs w:val="22"/>
              </w:rPr>
            </w:pPr>
            <w:r w:rsidRPr="00650699">
              <w:rPr>
                <w:rFonts w:eastAsiaTheme="minorEastAsia"/>
                <w:kern w:val="24"/>
                <w:sz w:val="22"/>
                <w:szCs w:val="22"/>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14:paraId="27BBF5DA" w14:textId="77777777" w:rsidR="001A35E2" w:rsidRPr="00650699" w:rsidRDefault="001A35E2" w:rsidP="00E22A07">
            <w:pPr>
              <w:shd w:val="clear" w:color="auto" w:fill="FFFFFF"/>
              <w:spacing w:line="240" w:lineRule="auto"/>
              <w:jc w:val="left"/>
              <w:rPr>
                <w:rFonts w:eastAsiaTheme="minorEastAsia"/>
                <w:kern w:val="24"/>
                <w:sz w:val="22"/>
                <w:szCs w:val="22"/>
              </w:rPr>
            </w:pPr>
            <w:r w:rsidRPr="00650699">
              <w:rPr>
                <w:rFonts w:eastAsiaTheme="minorEastAsia"/>
                <w:kern w:val="24"/>
                <w:sz w:val="22"/>
                <w:szCs w:val="22"/>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14:paraId="70D361C4" w14:textId="77777777" w:rsidR="001A35E2" w:rsidRPr="00650699" w:rsidRDefault="001A35E2" w:rsidP="00E22A07">
            <w:pPr>
              <w:shd w:val="clear" w:color="auto" w:fill="FFFFFF"/>
              <w:spacing w:line="240" w:lineRule="auto"/>
              <w:jc w:val="left"/>
              <w:rPr>
                <w:rFonts w:eastAsiaTheme="minorEastAsia"/>
                <w:kern w:val="24"/>
                <w:sz w:val="22"/>
                <w:szCs w:val="22"/>
              </w:rPr>
            </w:pPr>
            <w:r w:rsidRPr="00650699">
              <w:rPr>
                <w:rFonts w:eastAsiaTheme="minorEastAsia"/>
                <w:kern w:val="24"/>
                <w:sz w:val="22"/>
                <w:szCs w:val="22"/>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14:paraId="785A9788" w14:textId="77777777" w:rsidR="001A35E2" w:rsidRPr="00650699" w:rsidRDefault="001A35E2" w:rsidP="00E22A07">
            <w:pPr>
              <w:shd w:val="clear" w:color="auto" w:fill="FFFFFF"/>
              <w:spacing w:line="240" w:lineRule="auto"/>
              <w:jc w:val="left"/>
              <w:rPr>
                <w:rFonts w:eastAsiaTheme="minorEastAsia"/>
                <w:kern w:val="24"/>
                <w:sz w:val="22"/>
                <w:szCs w:val="22"/>
              </w:rPr>
            </w:pPr>
            <w:r w:rsidRPr="00650699">
              <w:rPr>
                <w:rFonts w:eastAsiaTheme="minorEastAsia"/>
                <w:kern w:val="24"/>
                <w:sz w:val="22"/>
                <w:szCs w:val="22"/>
              </w:rPr>
              <w:t>Категорически запрещается приносить в детский сад:</w:t>
            </w:r>
          </w:p>
          <w:p w14:paraId="46743C02" w14:textId="77777777" w:rsidR="001A35E2" w:rsidRPr="00650699" w:rsidRDefault="001A35E2" w:rsidP="00E22A07">
            <w:pPr>
              <w:shd w:val="clear" w:color="auto" w:fill="FFFFFF"/>
              <w:spacing w:line="240" w:lineRule="auto"/>
              <w:jc w:val="left"/>
              <w:rPr>
                <w:rFonts w:eastAsiaTheme="minorEastAsia"/>
                <w:kern w:val="24"/>
                <w:sz w:val="22"/>
                <w:szCs w:val="22"/>
              </w:rPr>
            </w:pPr>
            <w:r w:rsidRPr="00650699">
              <w:rPr>
                <w:rFonts w:eastAsiaTheme="minorEastAsia"/>
                <w:kern w:val="24"/>
                <w:sz w:val="22"/>
                <w:szCs w:val="22"/>
              </w:rPr>
              <w:t xml:space="preserve"> </w:t>
            </w:r>
            <w:r w:rsidRPr="00650699">
              <w:rPr>
                <w:rFonts w:eastAsiaTheme="minorEastAsia"/>
                <w:kern w:val="24"/>
                <w:sz w:val="22"/>
                <w:szCs w:val="22"/>
              </w:rPr>
              <w:sym w:font="Symbol" w:char="F0B7"/>
            </w:r>
            <w:r w:rsidRPr="00650699">
              <w:rPr>
                <w:rFonts w:eastAsiaTheme="minorEastAsia"/>
                <w:kern w:val="24"/>
                <w:sz w:val="22"/>
                <w:szCs w:val="22"/>
              </w:rPr>
              <w:t xml:space="preserve">острые, режущие, стеклянные предметы, а также мелкие предметы (бусинки, пуговицы и т.д.). </w:t>
            </w:r>
          </w:p>
          <w:p w14:paraId="742EFF73" w14:textId="77777777" w:rsidR="001A35E2" w:rsidRPr="00650699" w:rsidRDefault="001A35E2" w:rsidP="00E22A07">
            <w:pPr>
              <w:shd w:val="clear" w:color="auto" w:fill="FFFFFF"/>
              <w:spacing w:line="240" w:lineRule="auto"/>
              <w:jc w:val="left"/>
              <w:rPr>
                <w:rFonts w:eastAsiaTheme="minorEastAsia"/>
                <w:kern w:val="24"/>
                <w:sz w:val="22"/>
                <w:szCs w:val="22"/>
              </w:rPr>
            </w:pPr>
            <w:r w:rsidRPr="00650699">
              <w:rPr>
                <w:rFonts w:eastAsiaTheme="minorEastAsia"/>
                <w:kern w:val="24"/>
                <w:sz w:val="22"/>
                <w:szCs w:val="22"/>
              </w:rPr>
              <w:sym w:font="Symbol" w:char="F0B7"/>
            </w:r>
            <w:r w:rsidRPr="00650699">
              <w:rPr>
                <w:rFonts w:eastAsiaTheme="minorEastAsia"/>
                <w:kern w:val="24"/>
                <w:sz w:val="22"/>
                <w:szCs w:val="22"/>
              </w:rPr>
              <w:t xml:space="preserve"> продукты питания для угощения воспитанников. </w:t>
            </w:r>
          </w:p>
          <w:p w14:paraId="4A0AE01A" w14:textId="77777777" w:rsidR="001A35E2" w:rsidRPr="00650699" w:rsidRDefault="001A35E2" w:rsidP="00E22A07">
            <w:pPr>
              <w:shd w:val="clear" w:color="auto" w:fill="FFFFFF"/>
              <w:spacing w:line="240" w:lineRule="auto"/>
              <w:jc w:val="left"/>
              <w:rPr>
                <w:rFonts w:eastAsiaTheme="minorEastAsia"/>
                <w:kern w:val="24"/>
                <w:sz w:val="22"/>
                <w:szCs w:val="22"/>
              </w:rPr>
            </w:pPr>
            <w:r w:rsidRPr="00650699">
              <w:rPr>
                <w:rFonts w:eastAsiaTheme="minorEastAsia"/>
                <w:kern w:val="24"/>
                <w:sz w:val="22"/>
                <w:szCs w:val="22"/>
              </w:rPr>
              <w:sym w:font="Symbol" w:char="F0B7"/>
            </w:r>
            <w:r w:rsidRPr="00650699">
              <w:rPr>
                <w:rFonts w:eastAsiaTheme="minorEastAsia"/>
                <w:kern w:val="24"/>
                <w:sz w:val="22"/>
                <w:szCs w:val="22"/>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14:paraId="1E443311" w14:textId="77777777" w:rsidR="00C0284C" w:rsidRPr="00650699" w:rsidRDefault="001A35E2" w:rsidP="00E22A07">
            <w:pPr>
              <w:spacing w:line="240" w:lineRule="auto"/>
              <w:ind w:firstLine="567"/>
              <w:jc w:val="left"/>
              <w:rPr>
                <w:rFonts w:eastAsiaTheme="minorEastAsia"/>
                <w:kern w:val="24"/>
                <w:sz w:val="22"/>
                <w:szCs w:val="22"/>
              </w:rPr>
            </w:pPr>
            <w:r w:rsidRPr="00650699">
              <w:rPr>
                <w:rFonts w:eastAsiaTheme="minorEastAsia"/>
                <w:kern w:val="24"/>
                <w:sz w:val="22"/>
                <w:szCs w:val="22"/>
              </w:rPr>
              <w:t>Правила для семьи:</w:t>
            </w:r>
          </w:p>
          <w:p w14:paraId="3967E30D" w14:textId="77777777" w:rsidR="001A35E2" w:rsidRPr="00650699" w:rsidRDefault="001A35E2" w:rsidP="00E22A07">
            <w:pPr>
              <w:spacing w:line="240" w:lineRule="auto"/>
              <w:jc w:val="left"/>
              <w:rPr>
                <w:rFonts w:eastAsiaTheme="minorEastAsia"/>
                <w:kern w:val="24"/>
                <w:sz w:val="22"/>
                <w:szCs w:val="22"/>
              </w:rPr>
            </w:pPr>
            <w:r w:rsidRPr="00650699">
              <w:rPr>
                <w:rFonts w:eastAsiaTheme="minorEastAsia"/>
                <w:kern w:val="24"/>
                <w:sz w:val="22"/>
                <w:szCs w:val="22"/>
              </w:rPr>
              <w:t xml:space="preserve">Родители (законные представители) воспитанников должны знать о том, что своевременный приход в ДОО - необходимое условие качественной и правильной организации воспитательно - образовательной деятельности. </w:t>
            </w:r>
          </w:p>
          <w:p w14:paraId="617E3553" w14:textId="77777777" w:rsidR="001A35E2" w:rsidRPr="00650699" w:rsidRDefault="001A35E2" w:rsidP="00E22A07">
            <w:pPr>
              <w:spacing w:line="240" w:lineRule="auto"/>
              <w:jc w:val="left"/>
              <w:rPr>
                <w:rFonts w:eastAsiaTheme="minorEastAsia"/>
                <w:kern w:val="24"/>
                <w:sz w:val="22"/>
                <w:szCs w:val="22"/>
              </w:rPr>
            </w:pPr>
            <w:r w:rsidRPr="00650699">
              <w:rPr>
                <w:rFonts w:eastAsiaTheme="minorEastAsia"/>
                <w:kern w:val="24"/>
                <w:sz w:val="22"/>
                <w:szCs w:val="22"/>
              </w:rPr>
              <w:t xml:space="preserve">Родители (законные представители) обязаны лично передать воспитанника в руки воспитателю группы и забирать ребенка лично. </w:t>
            </w:r>
          </w:p>
          <w:p w14:paraId="41D0958E" w14:textId="77777777" w:rsidR="001A35E2" w:rsidRPr="00650699" w:rsidRDefault="001A35E2" w:rsidP="00E22A07">
            <w:pPr>
              <w:spacing w:line="240" w:lineRule="auto"/>
              <w:jc w:val="left"/>
              <w:rPr>
                <w:rFonts w:eastAsiaTheme="minorEastAsia"/>
                <w:kern w:val="24"/>
                <w:sz w:val="22"/>
                <w:szCs w:val="22"/>
              </w:rPr>
            </w:pPr>
            <w:r w:rsidRPr="00650699">
              <w:rPr>
                <w:rFonts w:eastAsiaTheme="minorEastAsia"/>
                <w:kern w:val="24"/>
                <w:sz w:val="22"/>
                <w:szCs w:val="22"/>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14:paraId="7A0651B5" w14:textId="77777777" w:rsidR="001A35E2" w:rsidRPr="00650699" w:rsidRDefault="001A35E2" w:rsidP="00E22A07">
            <w:pPr>
              <w:spacing w:line="240" w:lineRule="auto"/>
              <w:jc w:val="left"/>
              <w:rPr>
                <w:rFonts w:eastAsiaTheme="minorEastAsia"/>
                <w:kern w:val="24"/>
                <w:sz w:val="22"/>
                <w:szCs w:val="22"/>
              </w:rPr>
            </w:pPr>
            <w:r w:rsidRPr="00650699">
              <w:rPr>
                <w:rFonts w:eastAsiaTheme="minorEastAsia"/>
                <w:kern w:val="24"/>
                <w:sz w:val="22"/>
                <w:szCs w:val="22"/>
              </w:rPr>
              <w:t xml:space="preserve"> Родители (законные представители) обязаны забрать своего ребенка до 19.00. В случае неожиданной задержки, родитель (законный представитель) должен незамедлительно связаться с воспитателем группы. </w:t>
            </w:r>
          </w:p>
          <w:p w14:paraId="5F7986E3" w14:textId="77777777" w:rsidR="001A35E2" w:rsidRPr="00650699" w:rsidRDefault="001A35E2" w:rsidP="00E22A07">
            <w:pPr>
              <w:spacing w:line="240" w:lineRule="auto"/>
              <w:jc w:val="left"/>
              <w:rPr>
                <w:rFonts w:eastAsiaTheme="minorEastAsia"/>
                <w:kern w:val="24"/>
                <w:sz w:val="22"/>
                <w:szCs w:val="22"/>
              </w:rPr>
            </w:pPr>
            <w:r w:rsidRPr="00650699">
              <w:rPr>
                <w:rFonts w:eastAsiaTheme="minorEastAsia"/>
                <w:kern w:val="24"/>
                <w:sz w:val="22"/>
                <w:szCs w:val="22"/>
              </w:rPr>
              <w:t xml:space="preserve"> Если родитель не может лично забрать ребенка из ДОО, то требуется заранее оповестить об этом администрацию ДОО и сообщить, кто будет забирать из числа тех лиц, на которых представлено личное заявление родителя (законного представителя). </w:t>
            </w:r>
          </w:p>
          <w:p w14:paraId="54388F4D" w14:textId="77777777" w:rsidR="001A35E2" w:rsidRPr="00650699" w:rsidRDefault="001A35E2" w:rsidP="00E22A07">
            <w:pPr>
              <w:spacing w:line="240" w:lineRule="auto"/>
              <w:jc w:val="left"/>
              <w:rPr>
                <w:rFonts w:eastAsiaTheme="minorEastAsia"/>
                <w:kern w:val="24"/>
                <w:sz w:val="22"/>
                <w:szCs w:val="22"/>
              </w:rPr>
            </w:pPr>
            <w:r w:rsidRPr="00650699">
              <w:rPr>
                <w:rFonts w:eastAsiaTheme="minorEastAsia"/>
                <w:kern w:val="24"/>
                <w:sz w:val="22"/>
                <w:szCs w:val="22"/>
              </w:rPr>
              <w:t>Павила по организации режима дня и образовательной деятельности воспитанника:</w:t>
            </w:r>
          </w:p>
          <w:p w14:paraId="18DE58D6" w14:textId="77777777" w:rsidR="001A35E2" w:rsidRPr="00650699" w:rsidRDefault="001A35E2" w:rsidP="00E22A07">
            <w:pPr>
              <w:spacing w:line="240" w:lineRule="auto"/>
              <w:jc w:val="left"/>
              <w:rPr>
                <w:rFonts w:eastAsiaTheme="minorEastAsia"/>
                <w:kern w:val="24"/>
                <w:sz w:val="22"/>
                <w:szCs w:val="22"/>
              </w:rPr>
            </w:pPr>
            <w:r w:rsidRPr="00650699">
              <w:rPr>
                <w:rFonts w:eastAsiaTheme="minorEastAsia"/>
                <w:kern w:val="24"/>
                <w:sz w:val="22"/>
                <w:szCs w:val="22"/>
              </w:rPr>
              <w:t xml:space="preserve">Основу режима ДОО составляет установленный распорядок непосредственно образовательной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14:paraId="2502D7BF" w14:textId="77777777" w:rsidR="001A35E2" w:rsidRPr="00650699" w:rsidRDefault="001A35E2" w:rsidP="00E22A07">
            <w:pPr>
              <w:spacing w:line="240" w:lineRule="auto"/>
              <w:jc w:val="left"/>
              <w:rPr>
                <w:rFonts w:eastAsiaTheme="minorEastAsia"/>
                <w:kern w:val="24"/>
                <w:sz w:val="22"/>
                <w:szCs w:val="22"/>
              </w:rPr>
            </w:pPr>
            <w:r w:rsidRPr="00650699">
              <w:rPr>
                <w:rFonts w:eastAsiaTheme="minorEastAsia"/>
                <w:kern w:val="24"/>
                <w:sz w:val="22"/>
                <w:szCs w:val="22"/>
              </w:rPr>
              <w:t xml:space="preserve"> Режим ДОО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14:paraId="791B713B" w14:textId="77777777" w:rsidR="001A35E2" w:rsidRPr="00650699" w:rsidRDefault="001A35E2" w:rsidP="00E22A07">
            <w:pPr>
              <w:spacing w:line="240" w:lineRule="auto"/>
              <w:jc w:val="left"/>
              <w:rPr>
                <w:rFonts w:eastAsiaTheme="minorEastAsia"/>
                <w:kern w:val="24"/>
                <w:sz w:val="22"/>
                <w:szCs w:val="22"/>
              </w:rPr>
            </w:pPr>
            <w:r w:rsidRPr="00650699">
              <w:rPr>
                <w:rFonts w:eastAsiaTheme="minorEastAsia"/>
                <w:kern w:val="24"/>
                <w:sz w:val="22"/>
                <w:szCs w:val="22"/>
              </w:rPr>
              <w:t xml:space="preserve">Режим обязателен для соблюдения всеми участниками образовательной деятельности. При организации режима пребывания воспитанников в ДОО недопустимо использовать занятия в качестве преобладающей формы организации обучения. </w:t>
            </w:r>
          </w:p>
          <w:p w14:paraId="2CD3E324" w14:textId="77777777" w:rsidR="001A35E2" w:rsidRPr="00650699" w:rsidRDefault="001A35E2" w:rsidP="00E22A07">
            <w:pPr>
              <w:spacing w:line="240" w:lineRule="auto"/>
              <w:jc w:val="left"/>
              <w:rPr>
                <w:rFonts w:eastAsiaTheme="minorEastAsia"/>
                <w:kern w:val="24"/>
                <w:sz w:val="22"/>
                <w:szCs w:val="22"/>
              </w:rPr>
            </w:pPr>
            <w:r w:rsidRPr="00650699">
              <w:rPr>
                <w:rFonts w:eastAsiaTheme="minorEastAsia"/>
                <w:kern w:val="24"/>
                <w:sz w:val="22"/>
                <w:szCs w:val="22"/>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14:paraId="57BD958C" w14:textId="77777777" w:rsidR="00244AA3" w:rsidRPr="00650699" w:rsidRDefault="00244AA3" w:rsidP="00E22A07">
            <w:pPr>
              <w:spacing w:line="240" w:lineRule="auto"/>
              <w:jc w:val="left"/>
              <w:rPr>
                <w:rFonts w:eastAsiaTheme="minorEastAsia"/>
                <w:kern w:val="24"/>
                <w:sz w:val="22"/>
                <w:szCs w:val="22"/>
              </w:rPr>
            </w:pPr>
            <w:r w:rsidRPr="00650699">
              <w:rPr>
                <w:rFonts w:eastAsiaTheme="minorEastAsia"/>
                <w:kern w:val="24"/>
                <w:sz w:val="22"/>
                <w:szCs w:val="22"/>
              </w:rPr>
              <w:t>Права воспитанников ДОО</w:t>
            </w:r>
          </w:p>
          <w:p w14:paraId="1F1F01EA" w14:textId="77777777" w:rsidR="00244AA3" w:rsidRPr="00650699" w:rsidRDefault="00244AA3" w:rsidP="00E22A07">
            <w:pPr>
              <w:spacing w:line="240" w:lineRule="auto"/>
              <w:jc w:val="left"/>
              <w:rPr>
                <w:rFonts w:eastAsiaTheme="minorEastAsia"/>
                <w:kern w:val="24"/>
                <w:sz w:val="22"/>
                <w:szCs w:val="22"/>
              </w:rPr>
            </w:pPr>
            <w:r w:rsidRPr="00650699">
              <w:rPr>
                <w:rFonts w:eastAsiaTheme="minorEastAsia"/>
                <w:kern w:val="24"/>
                <w:sz w:val="22"/>
                <w:szCs w:val="22"/>
              </w:rPr>
              <w:t xml:space="preserve">ДОО реализует право воспитанников на образование, гарантированное государством.  Воспитанники, посещающие ДОО, имеют право на: </w:t>
            </w:r>
          </w:p>
          <w:p w14:paraId="039930A0" w14:textId="77777777" w:rsidR="00244AA3" w:rsidRPr="00650699" w:rsidRDefault="00244AA3" w:rsidP="00E22A07">
            <w:pPr>
              <w:spacing w:line="240" w:lineRule="auto"/>
              <w:jc w:val="left"/>
              <w:rPr>
                <w:rFonts w:eastAsiaTheme="minorEastAsia"/>
                <w:kern w:val="24"/>
                <w:sz w:val="22"/>
                <w:szCs w:val="22"/>
              </w:rPr>
            </w:pPr>
            <w:r w:rsidRPr="00650699">
              <w:rPr>
                <w:rFonts w:eastAsiaTheme="minorEastAsia"/>
                <w:kern w:val="24"/>
                <w:sz w:val="22"/>
                <w:szCs w:val="22"/>
              </w:rPr>
              <w:sym w:font="Symbol" w:char="F0B7"/>
            </w:r>
            <w:r w:rsidRPr="00650699">
              <w:rPr>
                <w:rFonts w:eastAsiaTheme="minorEastAsia"/>
                <w:kern w:val="24"/>
                <w:sz w:val="22"/>
                <w:szCs w:val="22"/>
              </w:rPr>
              <w:t xml:space="preserve"> уважение человеческого достоинства, защиту от всех форм физического, психологического насилия, от оскорбления личности; </w:t>
            </w:r>
          </w:p>
          <w:p w14:paraId="26EB0999" w14:textId="77777777" w:rsidR="00244AA3" w:rsidRPr="00650699" w:rsidRDefault="00244AA3" w:rsidP="00E22A07">
            <w:pPr>
              <w:spacing w:line="240" w:lineRule="auto"/>
              <w:jc w:val="left"/>
              <w:rPr>
                <w:rFonts w:eastAsiaTheme="minorEastAsia"/>
                <w:kern w:val="24"/>
                <w:sz w:val="22"/>
                <w:szCs w:val="22"/>
              </w:rPr>
            </w:pPr>
            <w:r w:rsidRPr="00650699">
              <w:rPr>
                <w:rFonts w:eastAsiaTheme="minorEastAsia"/>
                <w:kern w:val="24"/>
                <w:sz w:val="22"/>
                <w:szCs w:val="22"/>
              </w:rPr>
              <w:sym w:font="Symbol" w:char="F0B7"/>
            </w:r>
            <w:r w:rsidRPr="00650699">
              <w:rPr>
                <w:rFonts w:eastAsiaTheme="minorEastAsia"/>
                <w:kern w:val="24"/>
                <w:sz w:val="22"/>
                <w:szCs w:val="22"/>
              </w:rPr>
              <w:t xml:space="preserve"> охрану жизни и здоровья воспитанника;</w:t>
            </w:r>
          </w:p>
          <w:p w14:paraId="21DBF126" w14:textId="77777777" w:rsidR="00244AA3" w:rsidRPr="00650699" w:rsidRDefault="00244AA3" w:rsidP="00E22A07">
            <w:pPr>
              <w:spacing w:line="240" w:lineRule="auto"/>
              <w:jc w:val="left"/>
              <w:rPr>
                <w:rFonts w:eastAsiaTheme="minorEastAsia"/>
                <w:kern w:val="24"/>
                <w:sz w:val="22"/>
                <w:szCs w:val="22"/>
              </w:rPr>
            </w:pPr>
            <w:r w:rsidRPr="00650699">
              <w:rPr>
                <w:rFonts w:eastAsiaTheme="minorEastAsia"/>
                <w:kern w:val="24"/>
                <w:sz w:val="22"/>
                <w:szCs w:val="22"/>
              </w:rPr>
              <w:t xml:space="preserve"> </w:t>
            </w:r>
            <w:r w:rsidRPr="00650699">
              <w:rPr>
                <w:rFonts w:eastAsiaTheme="minorEastAsia"/>
                <w:kern w:val="24"/>
                <w:sz w:val="22"/>
                <w:szCs w:val="22"/>
              </w:rPr>
              <w:sym w:font="Symbol" w:char="F0B7"/>
            </w:r>
            <w:r w:rsidRPr="00650699">
              <w:rPr>
                <w:rFonts w:eastAsiaTheme="minorEastAsia"/>
                <w:kern w:val="24"/>
                <w:sz w:val="22"/>
                <w:szCs w:val="22"/>
              </w:rPr>
              <w:t xml:space="preserve"> свободное выражение собственных взглядов и убеждений; </w:t>
            </w:r>
          </w:p>
          <w:p w14:paraId="0DBF0BFC" w14:textId="77777777" w:rsidR="00244AA3" w:rsidRPr="00650699" w:rsidRDefault="00244AA3" w:rsidP="00E22A07">
            <w:pPr>
              <w:spacing w:line="240" w:lineRule="auto"/>
              <w:jc w:val="left"/>
              <w:rPr>
                <w:rFonts w:eastAsiaTheme="minorEastAsia"/>
                <w:kern w:val="24"/>
                <w:sz w:val="22"/>
                <w:szCs w:val="22"/>
              </w:rPr>
            </w:pPr>
            <w:r w:rsidRPr="00650699">
              <w:rPr>
                <w:rFonts w:eastAsiaTheme="minorEastAsia"/>
                <w:kern w:val="24"/>
                <w:sz w:val="22"/>
                <w:szCs w:val="22"/>
              </w:rPr>
              <w:sym w:font="Symbol" w:char="F0B7"/>
            </w:r>
            <w:r w:rsidRPr="00650699">
              <w:rPr>
                <w:rFonts w:eastAsiaTheme="minorEastAsia"/>
                <w:kern w:val="24"/>
                <w:sz w:val="22"/>
                <w:szCs w:val="22"/>
              </w:rPr>
              <w:t xml:space="preserve"> предоставление условий для разностороннего развития с учётом возрастных и индивидуальных особенностей; </w:t>
            </w:r>
          </w:p>
          <w:p w14:paraId="753B7977" w14:textId="77777777" w:rsidR="00244AA3" w:rsidRPr="00650699" w:rsidRDefault="00244AA3" w:rsidP="00E22A07">
            <w:pPr>
              <w:spacing w:line="240" w:lineRule="auto"/>
              <w:jc w:val="left"/>
              <w:rPr>
                <w:rFonts w:eastAsiaTheme="minorEastAsia"/>
                <w:kern w:val="24"/>
                <w:sz w:val="22"/>
                <w:szCs w:val="22"/>
              </w:rPr>
            </w:pPr>
            <w:r w:rsidRPr="00650699">
              <w:rPr>
                <w:rFonts w:eastAsiaTheme="minorEastAsia"/>
                <w:kern w:val="24"/>
                <w:sz w:val="22"/>
                <w:szCs w:val="22"/>
              </w:rPr>
              <w:sym w:font="Symbol" w:char="F0B7"/>
            </w:r>
            <w:r w:rsidRPr="00650699">
              <w:rPr>
                <w:rFonts w:eastAsiaTheme="minorEastAsia"/>
                <w:kern w:val="24"/>
                <w:sz w:val="22"/>
                <w:szCs w:val="22"/>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14:paraId="05AFCFE8" w14:textId="77777777" w:rsidR="00244AA3" w:rsidRPr="00650699" w:rsidRDefault="00244AA3" w:rsidP="00E22A07">
            <w:pPr>
              <w:spacing w:line="240" w:lineRule="auto"/>
              <w:jc w:val="left"/>
              <w:rPr>
                <w:rFonts w:eastAsiaTheme="minorEastAsia"/>
                <w:kern w:val="24"/>
                <w:sz w:val="22"/>
                <w:szCs w:val="22"/>
              </w:rPr>
            </w:pPr>
            <w:r w:rsidRPr="00650699">
              <w:rPr>
                <w:rFonts w:eastAsiaTheme="minorEastAsia"/>
                <w:kern w:val="24"/>
                <w:sz w:val="22"/>
                <w:szCs w:val="22"/>
              </w:rPr>
              <w:sym w:font="Symbol" w:char="F0B7"/>
            </w:r>
            <w:r w:rsidRPr="00650699">
              <w:rPr>
                <w:rFonts w:eastAsiaTheme="minorEastAsia"/>
                <w:kern w:val="24"/>
                <w:sz w:val="22"/>
                <w:szCs w:val="22"/>
              </w:rPr>
              <w:t xml:space="preserve"> получение психолого-педагогической, медицинской и социальной помощи в ДОО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14:paraId="44C7AC8E" w14:textId="77777777" w:rsidR="00244AA3" w:rsidRPr="00650699" w:rsidRDefault="00244AA3" w:rsidP="00E22A07">
            <w:pPr>
              <w:spacing w:line="240" w:lineRule="auto"/>
              <w:jc w:val="left"/>
              <w:rPr>
                <w:rFonts w:eastAsiaTheme="minorEastAsia"/>
                <w:kern w:val="24"/>
                <w:sz w:val="22"/>
                <w:szCs w:val="22"/>
              </w:rPr>
            </w:pPr>
            <w:r w:rsidRPr="00650699">
              <w:rPr>
                <w:rFonts w:eastAsiaTheme="minorEastAsia"/>
                <w:kern w:val="24"/>
                <w:sz w:val="22"/>
                <w:szCs w:val="22"/>
              </w:rPr>
              <w:t xml:space="preserve"> </w:t>
            </w:r>
            <w:r w:rsidRPr="00650699">
              <w:rPr>
                <w:rFonts w:eastAsiaTheme="minorEastAsia"/>
                <w:kern w:val="24"/>
                <w:sz w:val="22"/>
                <w:szCs w:val="22"/>
              </w:rPr>
              <w:sym w:font="Symbol" w:char="F0B7"/>
            </w:r>
            <w:r w:rsidRPr="00650699">
              <w:rPr>
                <w:rFonts w:eastAsiaTheme="minorEastAsia"/>
                <w:kern w:val="24"/>
                <w:sz w:val="22"/>
                <w:szCs w:val="22"/>
              </w:rPr>
              <w:t xml:space="preserve"> перевод для получения дошкольного образования в форме семейного образования; </w:t>
            </w:r>
          </w:p>
          <w:p w14:paraId="3B33A30C" w14:textId="77777777" w:rsidR="00244AA3" w:rsidRPr="00650699" w:rsidRDefault="00244AA3" w:rsidP="00E22A07">
            <w:pPr>
              <w:spacing w:line="240" w:lineRule="auto"/>
              <w:jc w:val="left"/>
              <w:rPr>
                <w:rFonts w:eastAsiaTheme="minorEastAsia"/>
                <w:kern w:val="24"/>
                <w:sz w:val="22"/>
                <w:szCs w:val="22"/>
              </w:rPr>
            </w:pPr>
            <w:r w:rsidRPr="00650699">
              <w:rPr>
                <w:rFonts w:eastAsiaTheme="minorEastAsia"/>
                <w:kern w:val="24"/>
                <w:sz w:val="22"/>
                <w:szCs w:val="22"/>
              </w:rPr>
              <w:sym w:font="Symbol" w:char="F0B7"/>
            </w:r>
            <w:r w:rsidRPr="00650699">
              <w:rPr>
                <w:rFonts w:eastAsiaTheme="minorEastAsia"/>
                <w:kern w:val="24"/>
                <w:sz w:val="22"/>
                <w:szCs w:val="22"/>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r w:rsidRPr="00650699">
              <w:rPr>
                <w:rFonts w:eastAsiaTheme="minorEastAsia"/>
                <w:kern w:val="24"/>
                <w:sz w:val="22"/>
                <w:szCs w:val="22"/>
              </w:rPr>
              <w:sym w:font="Symbol" w:char="F0B7"/>
            </w:r>
            <w:r w:rsidRPr="00650699">
              <w:rPr>
                <w:rFonts w:eastAsiaTheme="minorEastAsia"/>
                <w:kern w:val="24"/>
                <w:sz w:val="22"/>
                <w:szCs w:val="22"/>
              </w:rPr>
              <w:t xml:space="preserve"> поощрение за успехи в образовательной, творческой, спортивной деятельности;</w:t>
            </w:r>
          </w:p>
          <w:p w14:paraId="4702C692" w14:textId="77777777" w:rsidR="00244AA3" w:rsidRPr="00650699" w:rsidRDefault="00244AA3" w:rsidP="00E22A07">
            <w:pPr>
              <w:spacing w:line="240" w:lineRule="auto"/>
              <w:jc w:val="left"/>
              <w:rPr>
                <w:rFonts w:eastAsiaTheme="minorEastAsia"/>
                <w:kern w:val="24"/>
                <w:sz w:val="22"/>
                <w:szCs w:val="22"/>
              </w:rPr>
            </w:pPr>
            <w:r w:rsidRPr="00650699">
              <w:rPr>
                <w:rFonts w:eastAsiaTheme="minorEastAsia"/>
                <w:kern w:val="24"/>
                <w:sz w:val="22"/>
                <w:szCs w:val="22"/>
              </w:rPr>
              <w:t xml:space="preserve"> </w:t>
            </w:r>
            <w:r w:rsidRPr="00650699">
              <w:rPr>
                <w:rFonts w:eastAsiaTheme="minorEastAsia"/>
                <w:kern w:val="24"/>
                <w:sz w:val="22"/>
                <w:szCs w:val="22"/>
              </w:rPr>
              <w:sym w:font="Symbol" w:char="F0B7"/>
            </w:r>
            <w:r w:rsidRPr="00650699">
              <w:rPr>
                <w:rFonts w:eastAsiaTheme="minorEastAsia"/>
                <w:kern w:val="24"/>
                <w:sz w:val="22"/>
                <w:szCs w:val="22"/>
              </w:rPr>
              <w:t xml:space="preserve"> бесплатное пользование необходимыми учебными пособиями, средствами обучения и воспитания, предусмотренными реализуемой в ДОО основной образовательной программой дошкольного образования; </w:t>
            </w:r>
          </w:p>
          <w:p w14:paraId="5088A641" w14:textId="77777777" w:rsidR="00244AA3" w:rsidRPr="00650699" w:rsidRDefault="00244AA3" w:rsidP="00E22A07">
            <w:pPr>
              <w:spacing w:line="240" w:lineRule="auto"/>
              <w:jc w:val="left"/>
              <w:rPr>
                <w:rFonts w:eastAsiaTheme="minorEastAsia"/>
                <w:kern w:val="24"/>
                <w:sz w:val="22"/>
                <w:szCs w:val="22"/>
              </w:rPr>
            </w:pPr>
            <w:r w:rsidRPr="00650699">
              <w:rPr>
                <w:rFonts w:eastAsiaTheme="minorEastAsia"/>
                <w:kern w:val="24"/>
                <w:sz w:val="22"/>
                <w:szCs w:val="22"/>
              </w:rPr>
              <w:sym w:font="Symbol" w:char="F0B7"/>
            </w:r>
            <w:r w:rsidRPr="00650699">
              <w:rPr>
                <w:rFonts w:eastAsiaTheme="minorEastAsia"/>
                <w:kern w:val="24"/>
                <w:sz w:val="22"/>
                <w:szCs w:val="22"/>
              </w:rPr>
              <w:t xml:space="preserve"> пользование имеющимися в ДОО объектами культуры и спорта, лечебно-оздоровительной инфраструктурой в установленном порядке; </w:t>
            </w:r>
          </w:p>
          <w:p w14:paraId="255EF5F0" w14:textId="77777777" w:rsidR="00244AA3" w:rsidRPr="00650699" w:rsidRDefault="00244AA3" w:rsidP="00E22A07">
            <w:pPr>
              <w:spacing w:line="240" w:lineRule="auto"/>
              <w:jc w:val="left"/>
              <w:rPr>
                <w:rFonts w:eastAsiaTheme="minorEastAsia"/>
                <w:kern w:val="24"/>
                <w:sz w:val="22"/>
                <w:szCs w:val="22"/>
              </w:rPr>
            </w:pPr>
            <w:r w:rsidRPr="00650699">
              <w:rPr>
                <w:rFonts w:eastAsiaTheme="minorEastAsia"/>
                <w:kern w:val="24"/>
                <w:sz w:val="22"/>
                <w:szCs w:val="22"/>
              </w:rPr>
              <w:sym w:font="Symbol" w:char="F0B7"/>
            </w:r>
            <w:r w:rsidRPr="00650699">
              <w:rPr>
                <w:rFonts w:eastAsiaTheme="minorEastAsia"/>
                <w:kern w:val="24"/>
                <w:sz w:val="22"/>
                <w:szCs w:val="22"/>
              </w:rPr>
              <w:t xml:space="preserve"> получение дополнительных образовательных услуг</w:t>
            </w:r>
          </w:p>
          <w:p w14:paraId="470DC85C" w14:textId="77777777" w:rsidR="00244AA3" w:rsidRPr="00650699" w:rsidRDefault="00244AA3" w:rsidP="00E22A07">
            <w:pPr>
              <w:spacing w:line="240" w:lineRule="auto"/>
              <w:jc w:val="left"/>
              <w:rPr>
                <w:rFonts w:eastAsiaTheme="minorEastAsia"/>
                <w:kern w:val="24"/>
                <w:sz w:val="22"/>
                <w:szCs w:val="22"/>
              </w:rPr>
            </w:pPr>
            <w:r w:rsidRPr="00650699">
              <w:rPr>
                <w:rFonts w:eastAsiaTheme="minorEastAsia"/>
                <w:kern w:val="24"/>
                <w:sz w:val="22"/>
                <w:szCs w:val="22"/>
              </w:rPr>
              <w:t>Дисциплина в ДОО поддерживается на основе уважения человеческого достоинства всех участников образовательных отношений</w:t>
            </w:r>
          </w:p>
          <w:p w14:paraId="76CC58E5" w14:textId="77777777" w:rsidR="00244AA3" w:rsidRPr="00650699" w:rsidRDefault="00244AA3" w:rsidP="00E22A07">
            <w:pPr>
              <w:spacing w:line="240" w:lineRule="auto"/>
              <w:jc w:val="left"/>
              <w:rPr>
                <w:rFonts w:eastAsiaTheme="minorEastAsia"/>
                <w:kern w:val="24"/>
                <w:sz w:val="22"/>
                <w:szCs w:val="22"/>
              </w:rPr>
            </w:pPr>
            <w:r w:rsidRPr="00650699">
              <w:rPr>
                <w:rFonts w:eastAsiaTheme="minorEastAsia"/>
                <w:kern w:val="24"/>
                <w:sz w:val="22"/>
                <w:szCs w:val="22"/>
              </w:rPr>
              <w:t>Поощрение воспитанников ДОО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14:paraId="187B437A" w14:textId="77777777" w:rsidR="00244AA3" w:rsidRPr="00650699" w:rsidRDefault="00244AA3" w:rsidP="00E22A07">
            <w:pPr>
              <w:spacing w:line="240" w:lineRule="auto"/>
              <w:jc w:val="left"/>
              <w:rPr>
                <w:rFonts w:eastAsiaTheme="minorEastAsia"/>
                <w:kern w:val="24"/>
                <w:sz w:val="22"/>
                <w:szCs w:val="22"/>
              </w:rPr>
            </w:pPr>
            <w:r w:rsidRPr="00650699">
              <w:rPr>
                <w:rFonts w:eastAsiaTheme="minorEastAsia"/>
                <w:kern w:val="24"/>
                <w:sz w:val="22"/>
                <w:szCs w:val="22"/>
              </w:rPr>
              <w:t>Защита несовершеннолетних воспитанников ДОО:</w:t>
            </w:r>
          </w:p>
          <w:p w14:paraId="4BD86394" w14:textId="77777777" w:rsidR="00244AA3" w:rsidRPr="00650699" w:rsidRDefault="00244AA3" w:rsidP="00E22A07">
            <w:pPr>
              <w:spacing w:line="240" w:lineRule="auto"/>
              <w:jc w:val="left"/>
              <w:rPr>
                <w:rFonts w:eastAsiaTheme="minorEastAsia"/>
                <w:kern w:val="24"/>
                <w:sz w:val="22"/>
                <w:szCs w:val="22"/>
              </w:rPr>
            </w:pPr>
            <w:r w:rsidRPr="00650699">
              <w:rPr>
                <w:rFonts w:eastAsiaTheme="minorEastAsia"/>
                <w:kern w:val="24"/>
                <w:sz w:val="22"/>
                <w:szCs w:val="22"/>
              </w:rPr>
              <w:t>Спорные и конфликтные ситуации нужно решать только в отсутствии воспитанников.</w:t>
            </w:r>
          </w:p>
          <w:p w14:paraId="477110D0" w14:textId="77777777" w:rsidR="00244AA3" w:rsidRPr="00650699" w:rsidRDefault="00244AA3" w:rsidP="00E22A07">
            <w:pPr>
              <w:spacing w:line="240" w:lineRule="auto"/>
              <w:jc w:val="left"/>
              <w:rPr>
                <w:rFonts w:eastAsiaTheme="minorEastAsia"/>
                <w:kern w:val="24"/>
                <w:sz w:val="22"/>
                <w:szCs w:val="22"/>
              </w:rPr>
            </w:pPr>
            <w:r w:rsidRPr="00650699">
              <w:rPr>
                <w:rFonts w:eastAsiaTheme="minorEastAsia"/>
                <w:kern w:val="24"/>
                <w:sz w:val="22"/>
                <w:szCs w:val="22"/>
              </w:rPr>
              <w:t xml:space="preserve"> В целях защиты прав воспитанников их родителей (законных представителей) самостоятельно или через своих представителей вправе: </w:t>
            </w:r>
          </w:p>
          <w:p w14:paraId="579ED28E" w14:textId="77777777" w:rsidR="00244AA3" w:rsidRPr="00650699" w:rsidRDefault="00244AA3" w:rsidP="00E22A07">
            <w:pPr>
              <w:spacing w:line="240" w:lineRule="auto"/>
              <w:jc w:val="left"/>
              <w:rPr>
                <w:rFonts w:eastAsiaTheme="minorEastAsia"/>
                <w:kern w:val="24"/>
                <w:sz w:val="22"/>
                <w:szCs w:val="22"/>
              </w:rPr>
            </w:pPr>
            <w:r w:rsidRPr="00650699">
              <w:rPr>
                <w:rFonts w:eastAsiaTheme="minorEastAsia"/>
                <w:kern w:val="24"/>
                <w:sz w:val="22"/>
                <w:szCs w:val="22"/>
              </w:rPr>
              <w:sym w:font="Symbol" w:char="F0B7"/>
            </w:r>
            <w:r w:rsidRPr="00650699">
              <w:rPr>
                <w:rFonts w:eastAsiaTheme="minorEastAsia"/>
                <w:kern w:val="24"/>
                <w:sz w:val="22"/>
                <w:szCs w:val="22"/>
              </w:rPr>
              <w:t xml:space="preserve"> направить в органы управления ДОО обращение о нарушении и (или) ущемлении прав свобод и социальных гарантий несовершеннолетних воспитанников;</w:t>
            </w:r>
          </w:p>
          <w:p w14:paraId="03006702" w14:textId="77777777" w:rsidR="00244AA3" w:rsidRPr="00650699" w:rsidRDefault="00244AA3" w:rsidP="00E22A07">
            <w:pPr>
              <w:spacing w:line="240" w:lineRule="auto"/>
              <w:jc w:val="left"/>
              <w:rPr>
                <w:rFonts w:eastAsiaTheme="minorEastAsia"/>
                <w:kern w:val="24"/>
                <w:sz w:val="22"/>
                <w:szCs w:val="22"/>
              </w:rPr>
            </w:pPr>
            <w:r w:rsidRPr="00650699">
              <w:rPr>
                <w:rFonts w:eastAsiaTheme="minorEastAsia"/>
                <w:kern w:val="24"/>
                <w:sz w:val="22"/>
                <w:szCs w:val="22"/>
              </w:rPr>
              <w:t xml:space="preserve"> </w:t>
            </w:r>
            <w:r w:rsidRPr="00650699">
              <w:rPr>
                <w:rFonts w:eastAsiaTheme="minorEastAsia"/>
                <w:kern w:val="24"/>
                <w:sz w:val="22"/>
                <w:szCs w:val="22"/>
              </w:rPr>
              <w:sym w:font="Symbol" w:char="F0B7"/>
            </w:r>
            <w:r w:rsidRPr="00650699">
              <w:rPr>
                <w:rFonts w:eastAsiaTheme="minorEastAsia"/>
                <w:kern w:val="24"/>
                <w:sz w:val="22"/>
                <w:szCs w:val="22"/>
              </w:rPr>
              <w:t xml:space="preserve"> использовать незапрещенные законодательством Российской Федерации иные способы защиты своих прав законных интересов.</w:t>
            </w:r>
          </w:p>
          <w:p w14:paraId="417C6DE6" w14:textId="77777777" w:rsidR="00244AA3" w:rsidRPr="00650699" w:rsidRDefault="00244AA3" w:rsidP="00E22A07">
            <w:pPr>
              <w:spacing w:line="240" w:lineRule="auto"/>
              <w:jc w:val="left"/>
              <w:rPr>
                <w:rFonts w:eastAsiaTheme="minorEastAsia"/>
                <w:kern w:val="24"/>
                <w:sz w:val="22"/>
                <w:szCs w:val="22"/>
              </w:rPr>
            </w:pPr>
            <w:r w:rsidRPr="00650699">
              <w:rPr>
                <w:rFonts w:eastAsiaTheme="minorEastAsia"/>
                <w:kern w:val="24"/>
                <w:sz w:val="22"/>
                <w:szCs w:val="22"/>
              </w:rPr>
              <w:t>Меры социальной защиты</w:t>
            </w:r>
          </w:p>
          <w:p w14:paraId="5D90F6E8" w14:textId="77777777" w:rsidR="00244AA3" w:rsidRPr="00650699" w:rsidRDefault="009655D1" w:rsidP="00E22A07">
            <w:pPr>
              <w:spacing w:line="240" w:lineRule="auto"/>
              <w:jc w:val="left"/>
              <w:rPr>
                <w:rFonts w:eastAsiaTheme="minorEastAsia"/>
                <w:kern w:val="24"/>
                <w:sz w:val="22"/>
                <w:szCs w:val="22"/>
              </w:rPr>
            </w:pPr>
            <w:r w:rsidRPr="00650699">
              <w:rPr>
                <w:rFonts w:eastAsiaTheme="minorEastAsia"/>
                <w:kern w:val="24"/>
                <w:sz w:val="22"/>
                <w:szCs w:val="22"/>
              </w:rPr>
              <w:t>В целях материальной поддержки воспитания и обучения воспитанников, посещающих ДОО, предоставляется компенсация родительской платы родителям (законным представителям) всех воспитанников.</w:t>
            </w:r>
          </w:p>
          <w:p w14:paraId="1D5D17C5" w14:textId="77777777" w:rsidR="009655D1" w:rsidRPr="00650699" w:rsidRDefault="009655D1" w:rsidP="00E22A07">
            <w:pPr>
              <w:spacing w:line="240" w:lineRule="auto"/>
              <w:jc w:val="left"/>
              <w:rPr>
                <w:rFonts w:eastAsiaTheme="minorEastAsia"/>
                <w:kern w:val="24"/>
                <w:sz w:val="22"/>
                <w:szCs w:val="22"/>
              </w:rPr>
            </w:pPr>
            <w:r w:rsidRPr="00650699">
              <w:rPr>
                <w:rFonts w:eastAsiaTheme="minorEastAsia"/>
                <w:kern w:val="24"/>
                <w:sz w:val="22"/>
                <w:szCs w:val="22"/>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14:paraId="1765B337" w14:textId="77777777" w:rsidR="009655D1" w:rsidRPr="00650699" w:rsidRDefault="009655D1" w:rsidP="00E22A07">
            <w:pPr>
              <w:spacing w:line="240" w:lineRule="auto"/>
              <w:jc w:val="left"/>
              <w:rPr>
                <w:rFonts w:eastAsiaTheme="minorEastAsia"/>
                <w:kern w:val="24"/>
                <w:sz w:val="22"/>
                <w:szCs w:val="22"/>
              </w:rPr>
            </w:pPr>
            <w:r w:rsidRPr="00650699">
              <w:rPr>
                <w:rFonts w:eastAsiaTheme="minorEastAsia"/>
                <w:kern w:val="24"/>
                <w:sz w:val="22"/>
                <w:szCs w:val="22"/>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14:paraId="339905DF" w14:textId="77777777" w:rsidR="009655D1" w:rsidRPr="00650699" w:rsidRDefault="009655D1" w:rsidP="00E22A07">
            <w:pPr>
              <w:spacing w:line="240" w:lineRule="auto"/>
              <w:jc w:val="left"/>
              <w:rPr>
                <w:rFonts w:eastAsiaTheme="minorEastAsia"/>
                <w:kern w:val="24"/>
                <w:sz w:val="22"/>
                <w:szCs w:val="22"/>
              </w:rPr>
            </w:pPr>
            <w:r w:rsidRPr="00650699">
              <w:rPr>
                <w:rFonts w:eastAsiaTheme="minorEastAsia"/>
                <w:kern w:val="24"/>
                <w:sz w:val="22"/>
                <w:szCs w:val="22"/>
              </w:rPr>
              <w:t xml:space="preserve"> Правила по сотрудничеству с родителями</w:t>
            </w:r>
          </w:p>
          <w:p w14:paraId="1082FB08" w14:textId="77777777" w:rsidR="009655D1" w:rsidRPr="00650699" w:rsidRDefault="009655D1" w:rsidP="00E22A07">
            <w:pPr>
              <w:spacing w:line="240" w:lineRule="auto"/>
              <w:jc w:val="left"/>
              <w:rPr>
                <w:rFonts w:eastAsiaTheme="minorEastAsia"/>
                <w:kern w:val="24"/>
                <w:sz w:val="22"/>
                <w:szCs w:val="22"/>
              </w:rPr>
            </w:pPr>
            <w:r w:rsidRPr="00650699">
              <w:rPr>
                <w:rFonts w:eastAsiaTheme="minorEastAsia"/>
                <w:kern w:val="24"/>
                <w:sz w:val="22"/>
                <w:szCs w:val="22"/>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ДОО в специально отведённое на это время.</w:t>
            </w:r>
          </w:p>
          <w:p w14:paraId="0BE50C2B" w14:textId="77777777" w:rsidR="009655D1" w:rsidRPr="00650699" w:rsidRDefault="009655D1" w:rsidP="00E22A07">
            <w:pPr>
              <w:spacing w:line="240" w:lineRule="auto"/>
              <w:jc w:val="left"/>
              <w:rPr>
                <w:rFonts w:eastAsiaTheme="minorEastAsia"/>
                <w:kern w:val="24"/>
                <w:sz w:val="22"/>
                <w:szCs w:val="22"/>
              </w:rPr>
            </w:pPr>
            <w:r w:rsidRPr="00650699">
              <w:rPr>
                <w:rFonts w:eastAsiaTheme="minorEastAsia"/>
                <w:kern w:val="24"/>
                <w:sz w:val="22"/>
                <w:szCs w:val="22"/>
              </w:rPr>
              <w:t xml:space="preserve">Каждый родитель (законный представитель) имеет право: </w:t>
            </w:r>
          </w:p>
          <w:p w14:paraId="6D10922E" w14:textId="77777777" w:rsidR="009655D1" w:rsidRPr="00650699" w:rsidRDefault="009655D1" w:rsidP="00E22A07">
            <w:pPr>
              <w:spacing w:line="240" w:lineRule="auto"/>
              <w:jc w:val="left"/>
              <w:rPr>
                <w:rFonts w:eastAsiaTheme="minorEastAsia"/>
                <w:kern w:val="24"/>
                <w:sz w:val="22"/>
                <w:szCs w:val="22"/>
              </w:rPr>
            </w:pPr>
            <w:r w:rsidRPr="00650699">
              <w:rPr>
                <w:rFonts w:eastAsiaTheme="minorEastAsia"/>
                <w:kern w:val="24"/>
                <w:sz w:val="22"/>
                <w:szCs w:val="22"/>
              </w:rPr>
              <w:sym w:font="Symbol" w:char="F0B7"/>
            </w:r>
            <w:r w:rsidRPr="00650699">
              <w:rPr>
                <w:rFonts w:eastAsiaTheme="minorEastAsia"/>
                <w:kern w:val="24"/>
                <w:sz w:val="22"/>
                <w:szCs w:val="22"/>
              </w:rPr>
              <w:t xml:space="preserve"> быть избранным в родительский совет группы; </w:t>
            </w:r>
          </w:p>
          <w:p w14:paraId="2FC4D045" w14:textId="77777777" w:rsidR="009655D1" w:rsidRPr="00650699" w:rsidRDefault="009655D1" w:rsidP="00E22A07">
            <w:pPr>
              <w:spacing w:line="240" w:lineRule="auto"/>
              <w:jc w:val="left"/>
              <w:rPr>
                <w:rFonts w:eastAsiaTheme="minorEastAsia"/>
                <w:kern w:val="24"/>
                <w:sz w:val="22"/>
                <w:szCs w:val="22"/>
              </w:rPr>
            </w:pPr>
            <w:r w:rsidRPr="00650699">
              <w:rPr>
                <w:rFonts w:eastAsiaTheme="minorEastAsia"/>
                <w:kern w:val="24"/>
                <w:sz w:val="22"/>
                <w:szCs w:val="22"/>
              </w:rPr>
              <w:sym w:font="Symbol" w:char="F0B7"/>
            </w:r>
            <w:r w:rsidRPr="00650699">
              <w:rPr>
                <w:rFonts w:eastAsiaTheme="minorEastAsia"/>
                <w:kern w:val="24"/>
                <w:sz w:val="22"/>
                <w:szCs w:val="22"/>
              </w:rPr>
              <w:t xml:space="preserve"> повышать педагогическую культуру; </w:t>
            </w:r>
          </w:p>
          <w:p w14:paraId="2C76ADBA" w14:textId="77777777" w:rsidR="009655D1" w:rsidRPr="00650699" w:rsidRDefault="009655D1" w:rsidP="00E22A07">
            <w:pPr>
              <w:spacing w:line="240" w:lineRule="auto"/>
              <w:jc w:val="left"/>
              <w:rPr>
                <w:rFonts w:eastAsiaTheme="minorEastAsia"/>
                <w:kern w:val="24"/>
                <w:sz w:val="22"/>
                <w:szCs w:val="22"/>
              </w:rPr>
            </w:pPr>
            <w:r w:rsidRPr="00650699">
              <w:rPr>
                <w:rFonts w:eastAsiaTheme="minorEastAsia"/>
                <w:kern w:val="24"/>
                <w:sz w:val="22"/>
                <w:szCs w:val="22"/>
              </w:rPr>
              <w:sym w:font="Symbol" w:char="F0B7"/>
            </w:r>
            <w:r w:rsidRPr="00650699">
              <w:rPr>
                <w:rFonts w:eastAsiaTheme="minorEastAsia"/>
                <w:kern w:val="24"/>
                <w:sz w:val="22"/>
                <w:szCs w:val="22"/>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заместителю заведующего по ВМР, заведующему ДОО.</w:t>
            </w:r>
          </w:p>
          <w:p w14:paraId="5FF3770F" w14:textId="77777777" w:rsidR="00EA51D4" w:rsidRPr="00650699" w:rsidRDefault="00EA51D4" w:rsidP="00E22A07">
            <w:pPr>
              <w:spacing w:line="240" w:lineRule="auto"/>
              <w:jc w:val="left"/>
              <w:rPr>
                <w:rFonts w:eastAsiaTheme="minorEastAsia"/>
                <w:kern w:val="24"/>
                <w:sz w:val="22"/>
                <w:szCs w:val="22"/>
              </w:rPr>
            </w:pPr>
            <w:r w:rsidRPr="00650699">
              <w:rPr>
                <w:rFonts w:eastAsiaTheme="minorEastAsia"/>
                <w:kern w:val="24"/>
                <w:sz w:val="22"/>
                <w:szCs w:val="22"/>
              </w:rPr>
              <w:t xml:space="preserve"> Активная ссылка на положение « Кодекс этики</w:t>
            </w:r>
            <w:r w:rsidR="007C1F0B" w:rsidRPr="00650699">
              <w:rPr>
                <w:rFonts w:eastAsiaTheme="minorEastAsia"/>
                <w:kern w:val="24"/>
                <w:sz w:val="22"/>
                <w:szCs w:val="22"/>
              </w:rPr>
              <w:t xml:space="preserve"> ДОО»</w:t>
            </w:r>
          </w:p>
        </w:tc>
      </w:tr>
      <w:tr w:rsidR="00C0284C" w:rsidRPr="00DF6C3B" w14:paraId="698A36E8" w14:textId="77777777" w:rsidTr="006F03A3">
        <w:trPr>
          <w:trHeight w:val="744"/>
        </w:trPr>
        <w:tc>
          <w:tcPr>
            <w:tcW w:w="1730" w:type="pct"/>
            <w:shd w:val="clear" w:color="auto" w:fill="FFFFFF" w:themeFill="background1"/>
            <w:tcMar>
              <w:top w:w="72" w:type="dxa"/>
              <w:left w:w="144" w:type="dxa"/>
              <w:bottom w:w="72" w:type="dxa"/>
              <w:right w:w="144" w:type="dxa"/>
            </w:tcMar>
            <w:hideMark/>
          </w:tcPr>
          <w:p w14:paraId="0E1C0C3A" w14:textId="77777777" w:rsidR="00C0284C" w:rsidRPr="00DF6C3B" w:rsidRDefault="008E061B" w:rsidP="00E22A07">
            <w:pPr>
              <w:spacing w:line="240" w:lineRule="auto"/>
              <w:jc w:val="left"/>
              <w:rPr>
                <w:rFonts w:eastAsiaTheme="minorEastAsia"/>
                <w:kern w:val="24"/>
                <w:sz w:val="22"/>
                <w:szCs w:val="22"/>
              </w:rPr>
            </w:pPr>
            <w:r w:rsidRPr="00DF6C3B">
              <w:rPr>
                <w:rFonts w:eastAsiaTheme="minorEastAsia"/>
                <w:kern w:val="24"/>
                <w:sz w:val="22"/>
                <w:szCs w:val="22"/>
              </w:rPr>
              <w:t>Т</w:t>
            </w:r>
            <w:r w:rsidR="00C0284C" w:rsidRPr="00DF6C3B">
              <w:rPr>
                <w:rFonts w:eastAsiaTheme="minorEastAsia"/>
                <w:kern w:val="24"/>
                <w:sz w:val="22"/>
                <w:szCs w:val="22"/>
              </w:rPr>
              <w:t>радиции</w:t>
            </w:r>
            <w:r w:rsidRPr="00DF6C3B">
              <w:rPr>
                <w:rFonts w:eastAsiaTheme="minorEastAsia"/>
                <w:kern w:val="24"/>
                <w:sz w:val="22"/>
                <w:szCs w:val="22"/>
              </w:rPr>
              <w:t xml:space="preserve"> </w:t>
            </w:r>
            <w:r w:rsidR="00C0284C" w:rsidRPr="00DF6C3B">
              <w:rPr>
                <w:rFonts w:eastAsiaTheme="minorEastAsia"/>
                <w:kern w:val="24"/>
                <w:sz w:val="22"/>
                <w:szCs w:val="22"/>
              </w:rPr>
              <w:t xml:space="preserve"> и ритуалы, особые нормы этикета в ДОО</w:t>
            </w:r>
          </w:p>
        </w:tc>
        <w:tc>
          <w:tcPr>
            <w:tcW w:w="3270" w:type="pct"/>
            <w:shd w:val="clear" w:color="auto" w:fill="FFFFFF" w:themeFill="background1"/>
            <w:tcMar>
              <w:top w:w="72" w:type="dxa"/>
              <w:left w:w="144" w:type="dxa"/>
              <w:bottom w:w="72" w:type="dxa"/>
              <w:right w:w="144" w:type="dxa"/>
            </w:tcMar>
            <w:hideMark/>
          </w:tcPr>
          <w:p w14:paraId="650DC5A4" w14:textId="77777777" w:rsidR="004F4743" w:rsidRPr="00D30D49" w:rsidRDefault="004F4743" w:rsidP="00E22A07">
            <w:pPr>
              <w:pStyle w:val="a5"/>
              <w:shd w:val="clear" w:color="auto" w:fill="FFFFFF"/>
              <w:spacing w:before="0" w:beforeAutospacing="0" w:after="0" w:afterAutospacing="0"/>
              <w:textAlignment w:val="baseline"/>
              <w:rPr>
                <w:rFonts w:eastAsiaTheme="minorEastAsia"/>
                <w:kern w:val="24"/>
                <w:sz w:val="22"/>
                <w:szCs w:val="22"/>
              </w:rPr>
            </w:pPr>
            <w:r w:rsidRPr="00D30D49">
              <w:rPr>
                <w:rFonts w:eastAsiaTheme="minorEastAsia"/>
                <w:kern w:val="24"/>
                <w:sz w:val="22"/>
                <w:szCs w:val="22"/>
              </w:rPr>
              <w:t>Ритуал – установленный порядок действий.</w:t>
            </w:r>
          </w:p>
          <w:p w14:paraId="5C6403BC" w14:textId="77777777" w:rsidR="004F4743" w:rsidRPr="00D30D49" w:rsidRDefault="004F4743" w:rsidP="00E22A07">
            <w:pPr>
              <w:pStyle w:val="a5"/>
              <w:shd w:val="clear" w:color="auto" w:fill="FFFFFF"/>
              <w:spacing w:before="0" w:beforeAutospacing="0" w:after="0" w:afterAutospacing="0"/>
              <w:textAlignment w:val="baseline"/>
              <w:rPr>
                <w:rFonts w:eastAsiaTheme="minorEastAsia"/>
                <w:kern w:val="24"/>
                <w:sz w:val="22"/>
                <w:szCs w:val="22"/>
              </w:rPr>
            </w:pPr>
            <w:r w:rsidRPr="00D30D49">
              <w:rPr>
                <w:rFonts w:eastAsiaTheme="minorEastAsia"/>
                <w:kern w:val="24"/>
                <w:sz w:val="22"/>
                <w:szCs w:val="22"/>
              </w:rPr>
              <w:t xml:space="preserve">Традиция – то, что перешло от одного поколения к другому, </w:t>
            </w:r>
            <w:r w:rsidR="003817E6" w:rsidRPr="00D30D49">
              <w:rPr>
                <w:rFonts w:eastAsiaTheme="minorEastAsia"/>
                <w:kern w:val="24"/>
                <w:sz w:val="22"/>
                <w:szCs w:val="22"/>
              </w:rPr>
              <w:t xml:space="preserve">что унаследовано от </w:t>
            </w:r>
            <w:r w:rsidRPr="00D30D49">
              <w:rPr>
                <w:rFonts w:eastAsiaTheme="minorEastAsia"/>
                <w:kern w:val="24"/>
                <w:sz w:val="22"/>
                <w:szCs w:val="22"/>
              </w:rPr>
              <w:t>предшествующих поколений.</w:t>
            </w:r>
          </w:p>
          <w:p w14:paraId="03F0375D" w14:textId="77777777" w:rsidR="00913A5A" w:rsidRPr="00D30D49" w:rsidRDefault="00913A5A" w:rsidP="00913A5A">
            <w:pPr>
              <w:pStyle w:val="af2"/>
              <w:jc w:val="both"/>
            </w:pPr>
            <w:r w:rsidRPr="00D30D49">
              <w:rPr>
                <w:b/>
                <w:bCs/>
                <w:i/>
                <w:iCs/>
                <w:u w:val="single"/>
              </w:rPr>
              <w:t>Личное приветствие каждого ребенка и родителей</w:t>
            </w:r>
            <w:r w:rsidRPr="00D30D49">
              <w:rPr>
                <w:b/>
                <w:bCs/>
                <w:u w:val="single"/>
              </w:rPr>
              <w:t>.</w:t>
            </w:r>
            <w:r w:rsidRPr="00D30D49">
              <w:t>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14:paraId="3188AC20" w14:textId="77777777" w:rsidR="00913A5A" w:rsidRPr="00D30D49" w:rsidRDefault="00913A5A" w:rsidP="00913A5A">
            <w:pPr>
              <w:pStyle w:val="af2"/>
              <w:jc w:val="both"/>
            </w:pPr>
            <w:r w:rsidRPr="00D30D49">
              <w:rPr>
                <w:b/>
                <w:bCs/>
              </w:rPr>
              <w:t>Цель</w:t>
            </w:r>
            <w:r w:rsidRPr="00D30D49">
              <w:t>: осознание ребенком собственной значимости, установление в группе благоприятного микроклимата.</w:t>
            </w:r>
          </w:p>
          <w:p w14:paraId="63400A16" w14:textId="77777777" w:rsidR="00913A5A" w:rsidRPr="00D30D49" w:rsidRDefault="00913A5A" w:rsidP="00913A5A">
            <w:pPr>
              <w:pStyle w:val="af2"/>
              <w:jc w:val="both"/>
              <w:rPr>
                <w:b/>
                <w:bCs/>
                <w:i/>
                <w:iCs/>
                <w:u w:val="single"/>
              </w:rPr>
            </w:pPr>
            <w:r w:rsidRPr="00D30D49">
              <w:rPr>
                <w:b/>
                <w:bCs/>
                <w:i/>
                <w:iCs/>
                <w:u w:val="single"/>
              </w:rPr>
              <w:t>Ежедневная Единая утренняя  гимнастика для всех возрастных групп  под музыкальное сопровождение (08.00 часов)</w:t>
            </w:r>
          </w:p>
          <w:p w14:paraId="2ACFCC41" w14:textId="77777777" w:rsidR="00913A5A" w:rsidRPr="00D30D49" w:rsidRDefault="00913A5A" w:rsidP="00913A5A">
            <w:pPr>
              <w:pStyle w:val="af2"/>
              <w:jc w:val="both"/>
            </w:pPr>
            <w:r w:rsidRPr="00D30D49">
              <w:rPr>
                <w:b/>
                <w:bCs/>
                <w:i/>
                <w:iCs/>
                <w:u w:val="single"/>
              </w:rPr>
              <w:t>«Утреннее приветствие всех детей группы"(Самоцветный круг)</w:t>
            </w:r>
            <w:r w:rsidRPr="00D30D49">
              <w:rPr>
                <w:b/>
                <w:bCs/>
                <w:i/>
                <w:iCs/>
              </w:rPr>
              <w:t> </w:t>
            </w:r>
            <w:r w:rsidRPr="00D30D49">
              <w:t>Перед началом дня общей жизни группы воспитатель собирает детей вместе в круг и проводит утренний ритуал приветствия (посредством игры, стихов с действиями), выражая радость от встречи с детьми и надежду провести вместе приятный и интересный день.</w:t>
            </w:r>
          </w:p>
          <w:p w14:paraId="00DBA06D" w14:textId="77777777" w:rsidR="00913A5A" w:rsidRPr="00D30D49" w:rsidRDefault="00913A5A" w:rsidP="00913A5A">
            <w:pPr>
              <w:pStyle w:val="af2"/>
              <w:jc w:val="both"/>
            </w:pPr>
            <w:r w:rsidRPr="00D30D49">
              <w:rPr>
                <w:b/>
                <w:bCs/>
              </w:rPr>
              <w:t>Цель:</w:t>
            </w:r>
            <w:r w:rsidRPr="00D30D49">
              <w:t> установление в группе благоприятного микроклимата, развитие функции планирования, становление позиции субъекта деятельности.</w:t>
            </w:r>
          </w:p>
          <w:p w14:paraId="04A61BAA" w14:textId="77777777" w:rsidR="00913A5A" w:rsidRPr="00D30D49" w:rsidRDefault="00913A5A" w:rsidP="00913A5A">
            <w:pPr>
              <w:pStyle w:val="af2"/>
              <w:jc w:val="both"/>
            </w:pPr>
            <w:r w:rsidRPr="00D30D49">
              <w:rPr>
                <w:b/>
                <w:bCs/>
                <w:i/>
                <w:iCs/>
                <w:u w:val="single"/>
              </w:rPr>
              <w:t>Новоселье групп.</w:t>
            </w:r>
            <w:r w:rsidRPr="00D30D49">
              <w:t> группы отмечается каждый раз, когда в группу набирают новых детей. С давних времен у многих народов сложилась традиция отмечать переезд на новое местожительство новосельем. Это светлый и радостный праздник не только для тех, кто переехал на новое место, но и для их друзей. На новоселье дети знакомятся с правилами группы, воспитатели рассказывают о том, что есть в группе, чем они будут заниматься в детском саду, кто работает в нашем учреждении. Все это помогает детям быстрее и легче адаптироваться в новых условиях.</w:t>
            </w:r>
          </w:p>
          <w:p w14:paraId="738006B9" w14:textId="77777777" w:rsidR="00913A5A" w:rsidRPr="00D30D49" w:rsidRDefault="00913A5A" w:rsidP="00913A5A">
            <w:pPr>
              <w:pStyle w:val="af2"/>
              <w:jc w:val="both"/>
            </w:pPr>
            <w:r w:rsidRPr="00D30D49">
              <w:rPr>
                <w:b/>
                <w:bCs/>
              </w:rPr>
              <w:t>Цель:</w:t>
            </w:r>
            <w:r w:rsidRPr="00D30D49">
              <w:t> формирование «чувства дома» по отношению к своей группе, участие каждого в ее оборудовании и оформлении.</w:t>
            </w:r>
          </w:p>
          <w:p w14:paraId="118ED4DD" w14:textId="77777777" w:rsidR="00913A5A" w:rsidRPr="00D30D49" w:rsidRDefault="00913A5A" w:rsidP="00913A5A">
            <w:pPr>
              <w:pStyle w:val="af2"/>
              <w:jc w:val="both"/>
            </w:pPr>
            <w:r w:rsidRPr="00D30D49">
              <w:rPr>
                <w:b/>
                <w:bCs/>
                <w:i/>
                <w:iCs/>
                <w:u w:val="single"/>
              </w:rPr>
              <w:t>Встреча с интересными людьми.</w:t>
            </w:r>
          </w:p>
          <w:p w14:paraId="2F88DADB" w14:textId="77777777" w:rsidR="00913A5A" w:rsidRPr="00D30D49" w:rsidRDefault="00913A5A" w:rsidP="00913A5A">
            <w:pPr>
              <w:pStyle w:val="af2"/>
              <w:jc w:val="both"/>
            </w:pPr>
            <w:r w:rsidRPr="00D30D49">
              <w:rPr>
                <w:b/>
                <w:bCs/>
              </w:rPr>
              <w:t>Цель:</w:t>
            </w:r>
            <w:r w:rsidRPr="00D30D49">
              <w:t> расширение контактов со взрослыми людьми, ознакомление с профессиями, бытовыми обязанностями и увлечениями взрослых, развитие коммуникативных навыков.</w:t>
            </w:r>
          </w:p>
          <w:p w14:paraId="3040E2B8" w14:textId="77777777" w:rsidR="00913A5A" w:rsidRPr="00D30D49" w:rsidRDefault="00913A5A" w:rsidP="00913A5A">
            <w:pPr>
              <w:pStyle w:val="af2"/>
              <w:jc w:val="both"/>
            </w:pPr>
            <w:r w:rsidRPr="00D30D49">
              <w:rPr>
                <w:b/>
                <w:bCs/>
                <w:i/>
                <w:iCs/>
                <w:u w:val="single"/>
              </w:rPr>
              <w:t>Поздравление именинников.</w:t>
            </w:r>
            <w:r w:rsidRPr="00D30D49">
              <w:t> В каждой группе принято поздравлять именинников. Организуются музыкальные поздравления, пожелания и подарки от детей. Именинники в ответ готовят угощение.</w:t>
            </w:r>
          </w:p>
          <w:p w14:paraId="44467A8B" w14:textId="77777777" w:rsidR="00913A5A" w:rsidRPr="00D30D49" w:rsidRDefault="00913A5A" w:rsidP="00913A5A">
            <w:pPr>
              <w:pStyle w:val="af2"/>
              <w:jc w:val="both"/>
            </w:pPr>
            <w:r w:rsidRPr="00D30D49">
              <w:t>Эта традиция носит воспитательный характер: учат детей находить хорошее в каждом человеке, подбирать (изготовлять) подарки, дарить и принимать их. Благодаря этой традиции дети учатся принимать и занимать гостей, усваивают правила этикета.</w:t>
            </w:r>
          </w:p>
          <w:p w14:paraId="5ED80E32" w14:textId="77777777" w:rsidR="00913A5A" w:rsidRPr="00D30D49" w:rsidRDefault="00913A5A" w:rsidP="00913A5A">
            <w:pPr>
              <w:pStyle w:val="af2"/>
              <w:jc w:val="both"/>
            </w:pPr>
            <w:r w:rsidRPr="00D30D49">
              <w:rPr>
                <w:b/>
                <w:bCs/>
                <w:i/>
                <w:iCs/>
                <w:u w:val="single"/>
              </w:rPr>
              <w:t>«Умелые ручки».</w:t>
            </w:r>
            <w:r w:rsidRPr="00D30D49">
              <w:rPr>
                <w:b/>
                <w:bCs/>
                <w:i/>
                <w:iCs/>
              </w:rPr>
              <w:t> </w:t>
            </w:r>
            <w:r w:rsidRPr="00D30D49">
              <w:t>Изготовление подарков к празднику, выполнение коллективных работ своими руками. Эта традиция помогает осознавать ребенку собственную значимость, устанавливает в группе благоприятный климат, развивает творческие навыки.</w:t>
            </w:r>
          </w:p>
          <w:p w14:paraId="21A57CFE" w14:textId="77777777" w:rsidR="00913A5A" w:rsidRPr="00D30D49" w:rsidRDefault="00913A5A" w:rsidP="00913A5A">
            <w:pPr>
              <w:pStyle w:val="af2"/>
              <w:jc w:val="both"/>
            </w:pPr>
            <w:r w:rsidRPr="00D30D49">
              <w:rPr>
                <w:b/>
                <w:bCs/>
                <w:i/>
                <w:iCs/>
                <w:u w:val="single"/>
              </w:rPr>
              <w:t>поздравление пожилых людей .</w:t>
            </w:r>
          </w:p>
          <w:p w14:paraId="64B8D42B" w14:textId="77777777" w:rsidR="00913A5A" w:rsidRPr="00D30D49" w:rsidRDefault="00913A5A" w:rsidP="00913A5A">
            <w:pPr>
              <w:pStyle w:val="af2"/>
              <w:jc w:val="both"/>
            </w:pPr>
            <w:r w:rsidRPr="00D30D49">
              <w:t>Наши дети вместе с педагогами выступают с концертными номерами и самыми тёплыми пожеланиями здоровья и долгих лет жизни. Эти встречи оставляют сильные впечатления у детей и способствуют воспитанию бережного отношения к людям старшего поколения.</w:t>
            </w:r>
          </w:p>
          <w:p w14:paraId="21B062CB" w14:textId="77777777" w:rsidR="00913A5A" w:rsidRPr="00D30D49" w:rsidRDefault="00913A5A" w:rsidP="00913A5A">
            <w:pPr>
              <w:pStyle w:val="af2"/>
              <w:jc w:val="both"/>
            </w:pPr>
            <w:r w:rsidRPr="00D30D49">
              <w:rPr>
                <w:b/>
                <w:bCs/>
                <w:i/>
                <w:iCs/>
                <w:u w:val="single"/>
              </w:rPr>
              <w:t>Календарные и народные праздники.</w:t>
            </w:r>
            <w:r w:rsidRPr="00D30D49">
              <w:t> 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 до глубокой старости.</w:t>
            </w:r>
          </w:p>
          <w:p w14:paraId="06CAD22D" w14:textId="77777777" w:rsidR="00913A5A" w:rsidRPr="00D30D49" w:rsidRDefault="00913A5A" w:rsidP="00913A5A">
            <w:pPr>
              <w:pStyle w:val="af2"/>
              <w:jc w:val="both"/>
            </w:pPr>
            <w:r w:rsidRPr="00D30D49">
              <w:rPr>
                <w:b/>
                <w:bCs/>
              </w:rPr>
              <w:t>Цель:</w:t>
            </w:r>
            <w:r w:rsidRPr="00D30D49">
              <w:t> развивать способность к сопереживанию радостных событий, вызывать положительные эмоции.</w:t>
            </w:r>
          </w:p>
          <w:p w14:paraId="2DEDC651" w14:textId="77777777" w:rsidR="00913A5A" w:rsidRPr="00D30D49" w:rsidRDefault="00913A5A" w:rsidP="00913A5A">
            <w:pPr>
              <w:pStyle w:val="af2"/>
            </w:pPr>
            <w:r w:rsidRPr="00D30D49">
              <w:rPr>
                <w:b/>
                <w:bCs/>
                <w:i/>
                <w:iCs/>
                <w:u w:val="single"/>
              </w:rPr>
              <w:t>Взаимодействие детского и семьи</w:t>
            </w:r>
          </w:p>
          <w:p w14:paraId="15DDCD39" w14:textId="77777777" w:rsidR="00913A5A" w:rsidRPr="00D30D49" w:rsidRDefault="00913A5A" w:rsidP="00913A5A">
            <w:pPr>
              <w:pStyle w:val="af2"/>
            </w:pPr>
            <w:r w:rsidRPr="00D30D49">
              <w:rPr>
                <w:b/>
                <w:bCs/>
              </w:rPr>
              <w:t>Цель:</w:t>
            </w:r>
            <w:r w:rsidRPr="00D30D49">
              <w:t> расширение контакта между педагогом и родителями; моделирование перспектив взаимодействия на новый учебный год; повышение педагогической культуры родителей.</w:t>
            </w:r>
          </w:p>
          <w:p w14:paraId="7916B53B" w14:textId="77777777" w:rsidR="00913A5A" w:rsidRPr="00D30D49" w:rsidRDefault="00913A5A" w:rsidP="00913A5A">
            <w:pPr>
              <w:pStyle w:val="af2"/>
            </w:pPr>
            <w:r w:rsidRPr="00D30D49">
              <w:rPr>
                <w:b/>
                <w:bCs/>
                <w:i/>
                <w:iCs/>
                <w:u w:val="single"/>
              </w:rPr>
              <w:t>Выставки совместного творчества детей и родителей</w:t>
            </w:r>
          </w:p>
          <w:p w14:paraId="77339B1B" w14:textId="77777777" w:rsidR="00913A5A" w:rsidRPr="00D30D49" w:rsidRDefault="00913A5A" w:rsidP="00913A5A">
            <w:pPr>
              <w:pStyle w:val="af2"/>
            </w:pPr>
            <w:r w:rsidRPr="00D30D49">
              <w:t>Осенняя сказка</w:t>
            </w:r>
          </w:p>
          <w:p w14:paraId="11D2529F" w14:textId="77777777" w:rsidR="00913A5A" w:rsidRPr="00D30D49" w:rsidRDefault="00913A5A" w:rsidP="00913A5A">
            <w:pPr>
              <w:pStyle w:val="af2"/>
            </w:pPr>
            <w:r w:rsidRPr="00D30D49">
              <w:t>Мастерская Деда Мороза</w:t>
            </w:r>
          </w:p>
          <w:p w14:paraId="4CB86252" w14:textId="77777777" w:rsidR="00913A5A" w:rsidRPr="00D30D49" w:rsidRDefault="00913A5A" w:rsidP="00913A5A">
            <w:pPr>
              <w:pStyle w:val="af2"/>
            </w:pPr>
            <w:r w:rsidRPr="00D30D49">
              <w:t>Зимние забавы</w:t>
            </w:r>
          </w:p>
          <w:p w14:paraId="58A0C558" w14:textId="77777777" w:rsidR="00913A5A" w:rsidRPr="00D30D49" w:rsidRDefault="00913A5A" w:rsidP="00913A5A">
            <w:pPr>
              <w:pStyle w:val="af2"/>
            </w:pPr>
            <w:r w:rsidRPr="00D30D49">
              <w:t>Весенняя капель</w:t>
            </w:r>
          </w:p>
          <w:p w14:paraId="2ABFADD7" w14:textId="77777777" w:rsidR="00913A5A" w:rsidRPr="00D30D49" w:rsidRDefault="00913A5A" w:rsidP="00913A5A">
            <w:pPr>
              <w:pStyle w:val="af2"/>
            </w:pPr>
            <w:r w:rsidRPr="00D30D49">
              <w:t>Папа – может все и другие</w:t>
            </w:r>
          </w:p>
          <w:p w14:paraId="167CE806" w14:textId="77777777" w:rsidR="00913A5A" w:rsidRPr="00D30D49" w:rsidRDefault="00913A5A" w:rsidP="00913A5A">
            <w:pPr>
              <w:pStyle w:val="af2"/>
              <w:rPr>
                <w:b/>
                <w:u w:val="single"/>
              </w:rPr>
            </w:pPr>
            <w:r w:rsidRPr="00D30D49">
              <w:rPr>
                <w:b/>
                <w:u w:val="single"/>
              </w:rPr>
              <w:t>Оздоровительные пробеги и дни здоровья (4 раза в год)</w:t>
            </w:r>
          </w:p>
          <w:p w14:paraId="50DDFCA1" w14:textId="77777777" w:rsidR="00913A5A" w:rsidRPr="00D30D49" w:rsidRDefault="00913A5A" w:rsidP="00913A5A">
            <w:pPr>
              <w:pStyle w:val="af2"/>
            </w:pPr>
            <w:r w:rsidRPr="00D30D49">
              <w:rPr>
                <w:b/>
                <w:bCs/>
                <w:i/>
                <w:iCs/>
              </w:rPr>
              <w:t xml:space="preserve">Участие родителей и детей детского сада в делах всего дошкольного учреждения </w:t>
            </w:r>
            <w:r w:rsidRPr="00D30D49">
              <w:rPr>
                <w:bCs/>
                <w:iCs/>
              </w:rPr>
              <w:t>(уборка, озеленение, благоустройство участка группы, экскурсии и походы, участие в праздниках, соревнованиях, конкурсах)</w:t>
            </w:r>
          </w:p>
          <w:p w14:paraId="6F318D25" w14:textId="77777777" w:rsidR="00913A5A" w:rsidRPr="00D30D49" w:rsidRDefault="00913A5A" w:rsidP="00913A5A">
            <w:pPr>
              <w:pStyle w:val="af2"/>
            </w:pPr>
            <w:r w:rsidRPr="00D30D49">
              <w:rPr>
                <w:b/>
                <w:bCs/>
              </w:rPr>
              <w:t>Цель:</w:t>
            </w:r>
            <w:r w:rsidRPr="00D30D49">
              <w:t> развитие чувства сопричастности с коллективом детского сада (дети, родители, сотрудники).</w:t>
            </w:r>
          </w:p>
          <w:p w14:paraId="5B00AA6B" w14:textId="77777777" w:rsidR="00913A5A" w:rsidRPr="00D30D49" w:rsidRDefault="00913A5A" w:rsidP="00913A5A">
            <w:pPr>
              <w:pStyle w:val="af2"/>
            </w:pPr>
            <w:r w:rsidRPr="00D30D49">
              <w:rPr>
                <w:b/>
                <w:bCs/>
                <w:i/>
                <w:iCs/>
                <w:u w:val="single"/>
              </w:rPr>
              <w:t>Взаимодействие детского сада и общества</w:t>
            </w:r>
          </w:p>
          <w:p w14:paraId="4396ACF4" w14:textId="77777777" w:rsidR="00913A5A" w:rsidRPr="00D30D49" w:rsidRDefault="00913A5A" w:rsidP="00913A5A">
            <w:pPr>
              <w:pStyle w:val="af2"/>
            </w:pPr>
            <w:r w:rsidRPr="00D30D49">
              <w:t>Детский сад выступает в роли активного помощника семье в обеспечении единого образовательного пространства «детский сад – семья – социум», способствующего качественной подготовке ребёнка к дальнейшему обучению в школе, воспитанию, развитию его индивидуальных возможностей и оздоровлению.</w:t>
            </w:r>
          </w:p>
          <w:p w14:paraId="0675DD91" w14:textId="77777777" w:rsidR="00913A5A" w:rsidRPr="00D30D49" w:rsidRDefault="00913A5A" w:rsidP="00913A5A">
            <w:pPr>
              <w:pStyle w:val="af2"/>
            </w:pPr>
            <w:r w:rsidRPr="00D30D49">
              <w:rPr>
                <w:b/>
                <w:bCs/>
              </w:rPr>
              <w:t>Цель:</w:t>
            </w:r>
            <w:r w:rsidRPr="00D30D49">
              <w:t> Отработать механизм взаимодействия с социальными институтами образования по вопросам адаптации детей к условиям общественного воспитания.Формировать способность адекватно ориентироваться в доступном социальном окружении. Развивать коммуникативные способности, доброжелательность к окружающим.</w:t>
            </w:r>
          </w:p>
          <w:p w14:paraId="72C1BDBE" w14:textId="77777777" w:rsidR="00913A5A" w:rsidRPr="00D30D49" w:rsidRDefault="00913A5A" w:rsidP="00913A5A">
            <w:pPr>
              <w:pStyle w:val="af2"/>
            </w:pPr>
            <w:r w:rsidRPr="00D30D49">
              <w:t>Экскурсии</w:t>
            </w:r>
          </w:p>
          <w:p w14:paraId="0D991976" w14:textId="77777777" w:rsidR="00913A5A" w:rsidRPr="00D30D49" w:rsidRDefault="00913A5A" w:rsidP="00913A5A">
            <w:pPr>
              <w:pStyle w:val="af2"/>
            </w:pPr>
            <w:r w:rsidRPr="00D30D49">
              <w:t>Районный конкурс творчества «Маленькая страна», поэзии «Звездочки» и др</w:t>
            </w:r>
          </w:p>
          <w:p w14:paraId="45728C06" w14:textId="77777777" w:rsidR="00913A5A" w:rsidRPr="00D30D49" w:rsidRDefault="00913A5A" w:rsidP="00913A5A">
            <w:pPr>
              <w:pStyle w:val="af2"/>
            </w:pPr>
            <w:r w:rsidRPr="00D30D49">
              <w:t>Посещение митинга, посвящённого Дню Победы, возложение венков, цветов к обелиску погибшим солдатам.</w:t>
            </w:r>
          </w:p>
          <w:p w14:paraId="567298F2" w14:textId="77777777" w:rsidR="00913A5A" w:rsidRPr="00D30D49" w:rsidRDefault="00913A5A" w:rsidP="00913A5A">
            <w:pPr>
              <w:pStyle w:val="af2"/>
            </w:pPr>
            <w:r w:rsidRPr="00D30D49">
              <w:t>Посещение городского музея.</w:t>
            </w:r>
          </w:p>
          <w:p w14:paraId="056262CB" w14:textId="77777777" w:rsidR="00913A5A" w:rsidRPr="00D30D49" w:rsidRDefault="00913A5A" w:rsidP="00913A5A">
            <w:pPr>
              <w:pStyle w:val="af2"/>
            </w:pPr>
            <w:r w:rsidRPr="00D30D49">
              <w:t>Посещение библиотеки.</w:t>
            </w:r>
          </w:p>
          <w:p w14:paraId="2A74C849" w14:textId="77777777" w:rsidR="00913A5A" w:rsidRPr="00D30D49" w:rsidRDefault="00913A5A" w:rsidP="00913A5A">
            <w:pPr>
              <w:pStyle w:val="af2"/>
            </w:pPr>
            <w:r w:rsidRPr="00D30D49">
              <w:t>Экскурсии в пожарную часть, в ГИБДД</w:t>
            </w:r>
          </w:p>
          <w:p w14:paraId="5D345762" w14:textId="77777777" w:rsidR="00913A5A" w:rsidRPr="00D30D49" w:rsidRDefault="00913A5A" w:rsidP="00913A5A">
            <w:pPr>
              <w:rPr>
                <w:b/>
                <w:bCs/>
                <w:spacing w:val="-8"/>
                <w:sz w:val="28"/>
                <w:szCs w:val="28"/>
              </w:rPr>
            </w:pPr>
            <w:r w:rsidRPr="00D30D49">
              <w:t>Взаимодействие со школой.</w:t>
            </w:r>
          </w:p>
          <w:p w14:paraId="480F5A78" w14:textId="77777777" w:rsidR="00913A5A" w:rsidRPr="00D30D49" w:rsidRDefault="00913A5A" w:rsidP="00913A5A">
            <w:pPr>
              <w:rPr>
                <w:b/>
                <w:bCs/>
                <w:spacing w:val="-8"/>
                <w:sz w:val="28"/>
                <w:szCs w:val="28"/>
              </w:rPr>
            </w:pPr>
          </w:p>
          <w:p w14:paraId="100E8E68" w14:textId="77777777" w:rsidR="00284577" w:rsidRPr="00D30D49" w:rsidRDefault="00284577" w:rsidP="00284577">
            <w:pPr>
              <w:ind w:firstLine="709"/>
              <w:rPr>
                <w:sz w:val="22"/>
                <w:szCs w:val="22"/>
              </w:rPr>
            </w:pPr>
            <w:r w:rsidRPr="00D30D49">
              <w:rPr>
                <w:i/>
                <w:sz w:val="22"/>
                <w:szCs w:val="22"/>
              </w:rPr>
              <w:t>Ежедневные традиции</w:t>
            </w:r>
            <w:r w:rsidRPr="00D30D49">
              <w:rPr>
                <w:sz w:val="22"/>
                <w:szCs w:val="22"/>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D30D49">
              <w:rPr>
                <w:i/>
                <w:sz w:val="22"/>
                <w:szCs w:val="22"/>
              </w:rPr>
              <w:t>проводится утренний круг</w:t>
            </w:r>
            <w:r w:rsidRPr="00D30D49">
              <w:rPr>
                <w:sz w:val="22"/>
                <w:szCs w:val="22"/>
              </w:rPr>
              <w:t xml:space="preserve">).    </w:t>
            </w:r>
          </w:p>
          <w:p w14:paraId="1979D2F9" w14:textId="77777777" w:rsidR="00284577" w:rsidRPr="00D30D49" w:rsidRDefault="00284577" w:rsidP="00284577">
            <w:pPr>
              <w:rPr>
                <w:sz w:val="22"/>
                <w:szCs w:val="22"/>
              </w:rPr>
            </w:pPr>
            <w:r w:rsidRPr="00D30D49">
              <w:rPr>
                <w:sz w:val="22"/>
                <w:szCs w:val="22"/>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D30D49">
              <w:rPr>
                <w:i/>
                <w:sz w:val="22"/>
                <w:szCs w:val="22"/>
              </w:rPr>
              <w:t>проводится вечерний круг).</w:t>
            </w:r>
            <w:r w:rsidRPr="00D30D49">
              <w:rPr>
                <w:sz w:val="22"/>
                <w:szCs w:val="22"/>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14:paraId="719F4DDB" w14:textId="77777777" w:rsidR="00284577" w:rsidRPr="00D30D49" w:rsidRDefault="00284577" w:rsidP="00284577">
            <w:pPr>
              <w:rPr>
                <w:sz w:val="22"/>
                <w:szCs w:val="22"/>
              </w:rPr>
            </w:pPr>
            <w:r w:rsidRPr="00D30D49">
              <w:rPr>
                <w:i/>
                <w:sz w:val="22"/>
                <w:szCs w:val="22"/>
              </w:rPr>
              <w:t xml:space="preserve">     Еженедельные традиции:</w:t>
            </w:r>
            <w:r w:rsidRPr="00D30D49">
              <w:rPr>
                <w:sz w:val="22"/>
                <w:szCs w:val="22"/>
              </w:rPr>
              <w:t xml:space="preserve"> по понедельникам утренние часы проходят под девизом: «</w:t>
            </w:r>
            <w:r w:rsidRPr="00D30D49">
              <w:rPr>
                <w:i/>
                <w:sz w:val="22"/>
                <w:szCs w:val="22"/>
              </w:rPr>
              <w:t>Утро радостных встреч</w:t>
            </w:r>
            <w:r w:rsidRPr="00D30D49">
              <w:rPr>
                <w:sz w:val="22"/>
                <w:szCs w:val="22"/>
              </w:rPr>
              <w:t>».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14:paraId="077ABBA1" w14:textId="77777777" w:rsidR="00284577" w:rsidRPr="00D30D49" w:rsidRDefault="00284577" w:rsidP="00284577">
            <w:pPr>
              <w:rPr>
                <w:sz w:val="22"/>
                <w:szCs w:val="22"/>
              </w:rPr>
            </w:pPr>
            <w:r w:rsidRPr="00D30D49">
              <w:rPr>
                <w:sz w:val="22"/>
                <w:szCs w:val="22"/>
              </w:rPr>
              <w:t xml:space="preserve">      </w:t>
            </w:r>
            <w:r w:rsidRPr="00D30D49">
              <w:rPr>
                <w:i/>
                <w:sz w:val="22"/>
                <w:szCs w:val="22"/>
              </w:rPr>
              <w:t>Ежемесячные традиции</w:t>
            </w:r>
            <w:r w:rsidRPr="00D30D49">
              <w:rPr>
                <w:sz w:val="22"/>
                <w:szCs w:val="22"/>
              </w:rPr>
              <w:t xml:space="preserve">: «День именинника».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14:paraId="0A7CC6B7" w14:textId="77777777" w:rsidR="00284577" w:rsidRPr="00D30D49" w:rsidRDefault="00284577" w:rsidP="00284577">
            <w:pPr>
              <w:rPr>
                <w:sz w:val="22"/>
                <w:szCs w:val="22"/>
              </w:rPr>
            </w:pPr>
            <w:r w:rsidRPr="00D30D49">
              <w:rPr>
                <w:i/>
                <w:sz w:val="22"/>
                <w:szCs w:val="22"/>
              </w:rPr>
              <w:t>Ежегодные традиции:</w:t>
            </w:r>
            <w:r w:rsidRPr="00D30D49">
              <w:rPr>
                <w:sz w:val="22"/>
                <w:szCs w:val="22"/>
              </w:rPr>
              <w:t xml:space="preserve"> «Театральный фестиваль».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Петербурга. </w:t>
            </w:r>
          </w:p>
          <w:p w14:paraId="6FE008EF" w14:textId="77777777" w:rsidR="00284577" w:rsidRPr="00D30D49" w:rsidRDefault="00284577" w:rsidP="00284577">
            <w:pPr>
              <w:rPr>
                <w:sz w:val="22"/>
                <w:szCs w:val="22"/>
              </w:rPr>
            </w:pPr>
            <w:r w:rsidRPr="00D30D49">
              <w:rPr>
                <w:sz w:val="22"/>
                <w:szCs w:val="22"/>
              </w:rPr>
              <w:t xml:space="preserve">     </w:t>
            </w:r>
            <w:r w:rsidRPr="00D30D49">
              <w:rPr>
                <w:i/>
                <w:sz w:val="22"/>
                <w:szCs w:val="22"/>
              </w:rPr>
              <w:t>«Интерактивные выставки».</w:t>
            </w:r>
            <w:r w:rsidRPr="00D30D49">
              <w:rPr>
                <w:sz w:val="22"/>
                <w:szCs w:val="22"/>
              </w:rPr>
              <w:t xml:space="preserve"> В нашем детском саду работают творческие, веселые и неординарные педагоги, поэтому мы постоянно устраиваем тематические выставки.!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14:paraId="00C3AA58" w14:textId="77777777" w:rsidR="00284577" w:rsidRPr="00D30D49" w:rsidRDefault="00284577" w:rsidP="00284577">
            <w:pPr>
              <w:rPr>
                <w:sz w:val="22"/>
                <w:szCs w:val="22"/>
              </w:rPr>
            </w:pPr>
            <w:r w:rsidRPr="00D30D49">
              <w:rPr>
                <w:i/>
                <w:sz w:val="22"/>
                <w:szCs w:val="22"/>
              </w:rPr>
              <w:t xml:space="preserve">       Праздники</w:t>
            </w:r>
            <w:r w:rsidRPr="00D30D49">
              <w:rPr>
                <w:sz w:val="22"/>
                <w:szCs w:val="22"/>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14:paraId="6D6AACA3" w14:textId="77777777" w:rsidR="00284577" w:rsidRPr="00D30D49" w:rsidRDefault="00284577" w:rsidP="00284577">
            <w:pPr>
              <w:rPr>
                <w:sz w:val="22"/>
                <w:szCs w:val="22"/>
              </w:rPr>
            </w:pPr>
            <w:r w:rsidRPr="00D30D49">
              <w:rPr>
                <w:sz w:val="22"/>
                <w:szCs w:val="22"/>
              </w:rPr>
              <w:t xml:space="preserve">        </w:t>
            </w:r>
            <w:r w:rsidRPr="00D30D49">
              <w:rPr>
                <w:i/>
                <w:sz w:val="22"/>
                <w:szCs w:val="22"/>
              </w:rPr>
              <w:t>Ежегодно проводятся мероприятия,</w:t>
            </w:r>
            <w:r w:rsidRPr="00D30D49">
              <w:rPr>
                <w:sz w:val="22"/>
                <w:szCs w:val="22"/>
              </w:rPr>
              <w:t xml:space="preserve"> посвященные:  </w:t>
            </w:r>
          </w:p>
          <w:p w14:paraId="306DCBAC" w14:textId="77777777" w:rsidR="00284577" w:rsidRPr="00D30D49" w:rsidRDefault="00284577" w:rsidP="006F117D">
            <w:pPr>
              <w:numPr>
                <w:ilvl w:val="0"/>
                <w:numId w:val="172"/>
              </w:numPr>
              <w:spacing w:line="240" w:lineRule="auto"/>
              <w:rPr>
                <w:sz w:val="22"/>
                <w:szCs w:val="22"/>
              </w:rPr>
            </w:pPr>
            <w:r w:rsidRPr="00D30D49">
              <w:rPr>
                <w:sz w:val="22"/>
                <w:szCs w:val="22"/>
              </w:rPr>
              <w:t>явлениям нравственной жизни ребёнка: «именины» (ежемесячно дни рождения детей)</w:t>
            </w:r>
          </w:p>
          <w:p w14:paraId="7F2B5E6C" w14:textId="77777777" w:rsidR="00284577" w:rsidRPr="00D30D49" w:rsidRDefault="00284577" w:rsidP="006F117D">
            <w:pPr>
              <w:numPr>
                <w:ilvl w:val="0"/>
                <w:numId w:val="172"/>
              </w:numPr>
              <w:spacing w:line="240" w:lineRule="auto"/>
              <w:rPr>
                <w:sz w:val="22"/>
                <w:szCs w:val="22"/>
              </w:rPr>
            </w:pPr>
            <w:r w:rsidRPr="00D30D49">
              <w:rPr>
                <w:sz w:val="22"/>
                <w:szCs w:val="22"/>
              </w:rPr>
              <w:t xml:space="preserve">окружающей природе: акция «Покормим птиц», «Осень», «Весенняя капель», «День </w:t>
            </w:r>
          </w:p>
          <w:p w14:paraId="3DD24660" w14:textId="77777777" w:rsidR="00284577" w:rsidRPr="00D30D49" w:rsidRDefault="00284577" w:rsidP="00284577">
            <w:pPr>
              <w:rPr>
                <w:sz w:val="22"/>
                <w:szCs w:val="22"/>
              </w:rPr>
            </w:pPr>
            <w:r w:rsidRPr="00D30D49">
              <w:rPr>
                <w:sz w:val="22"/>
                <w:szCs w:val="22"/>
              </w:rPr>
              <w:t>птиц»; миру искусства и литературы «День книги», «День театра»;</w:t>
            </w:r>
          </w:p>
          <w:p w14:paraId="46E2B581" w14:textId="77777777" w:rsidR="00284577" w:rsidRPr="00D30D49" w:rsidRDefault="00284577" w:rsidP="006F117D">
            <w:pPr>
              <w:numPr>
                <w:ilvl w:val="0"/>
                <w:numId w:val="172"/>
              </w:numPr>
              <w:spacing w:line="240" w:lineRule="auto"/>
              <w:rPr>
                <w:sz w:val="22"/>
                <w:szCs w:val="22"/>
              </w:rPr>
            </w:pPr>
            <w:r w:rsidRPr="00D30D49">
              <w:rPr>
                <w:sz w:val="22"/>
                <w:szCs w:val="22"/>
              </w:rPr>
              <w:t xml:space="preserve">традиционным для семьи, общества и государства праздничным событиям: «Новый </w:t>
            </w:r>
          </w:p>
          <w:p w14:paraId="0259ED89" w14:textId="77777777" w:rsidR="00284577" w:rsidRPr="00D30D49" w:rsidRDefault="00284577" w:rsidP="00284577">
            <w:pPr>
              <w:rPr>
                <w:sz w:val="22"/>
                <w:szCs w:val="22"/>
              </w:rPr>
            </w:pPr>
            <w:r w:rsidRPr="00D30D49">
              <w:rPr>
                <w:sz w:val="22"/>
                <w:szCs w:val="22"/>
              </w:rPr>
              <w:t xml:space="preserve">год», «День матери», «День семьи», «Праздник всех женщин»; </w:t>
            </w:r>
          </w:p>
          <w:p w14:paraId="4EFA41D0" w14:textId="77777777" w:rsidR="00284577" w:rsidRPr="00D30D49" w:rsidRDefault="00284577" w:rsidP="006F117D">
            <w:pPr>
              <w:numPr>
                <w:ilvl w:val="0"/>
                <w:numId w:val="172"/>
              </w:numPr>
              <w:spacing w:line="240" w:lineRule="auto"/>
              <w:rPr>
                <w:sz w:val="22"/>
                <w:szCs w:val="22"/>
              </w:rPr>
            </w:pPr>
            <w:r w:rsidRPr="00D30D49">
              <w:rPr>
                <w:sz w:val="22"/>
                <w:szCs w:val="22"/>
              </w:rPr>
              <w:t>наиболее важным профессиям: «День воспитателя и всех работников детского сада»</w:t>
            </w:r>
          </w:p>
          <w:p w14:paraId="71BBA65F" w14:textId="77777777" w:rsidR="00284577" w:rsidRPr="00D30D49" w:rsidRDefault="00284577" w:rsidP="00E22A07">
            <w:pPr>
              <w:pStyle w:val="a5"/>
              <w:shd w:val="clear" w:color="auto" w:fill="FFFFFF"/>
              <w:spacing w:before="0" w:beforeAutospacing="0" w:after="0" w:afterAutospacing="0"/>
              <w:textAlignment w:val="baseline"/>
              <w:rPr>
                <w:rFonts w:eastAsiaTheme="minorEastAsia"/>
                <w:b/>
                <w:kern w:val="24"/>
                <w:sz w:val="22"/>
                <w:szCs w:val="22"/>
              </w:rPr>
            </w:pPr>
          </w:p>
          <w:p w14:paraId="46EA8B3D" w14:textId="77777777" w:rsidR="00284577" w:rsidRPr="00D30D49" w:rsidRDefault="00284577" w:rsidP="00E22A07">
            <w:pPr>
              <w:pStyle w:val="a5"/>
              <w:shd w:val="clear" w:color="auto" w:fill="FFFFFF"/>
              <w:spacing w:before="0" w:beforeAutospacing="0" w:after="0" w:afterAutospacing="0"/>
              <w:textAlignment w:val="baseline"/>
              <w:rPr>
                <w:rFonts w:eastAsiaTheme="minorEastAsia"/>
                <w:b/>
                <w:kern w:val="24"/>
                <w:sz w:val="22"/>
                <w:szCs w:val="22"/>
              </w:rPr>
            </w:pPr>
            <w:r w:rsidRPr="00D30D49">
              <w:rPr>
                <w:rFonts w:eastAsiaTheme="minorEastAsia"/>
                <w:b/>
                <w:kern w:val="24"/>
                <w:sz w:val="22"/>
                <w:szCs w:val="22"/>
              </w:rPr>
              <w:t>ИЛИ</w:t>
            </w:r>
          </w:p>
          <w:p w14:paraId="2EEC7F66" w14:textId="77777777" w:rsidR="003817E6" w:rsidRPr="00D30D49" w:rsidRDefault="003817E6" w:rsidP="00E22A07">
            <w:pPr>
              <w:pStyle w:val="a5"/>
              <w:shd w:val="clear" w:color="auto" w:fill="FFFFFF"/>
              <w:spacing w:before="0" w:beforeAutospacing="0" w:after="0" w:afterAutospacing="0"/>
              <w:textAlignment w:val="baseline"/>
              <w:rPr>
                <w:rFonts w:eastAsiaTheme="minorEastAsia"/>
                <w:kern w:val="24"/>
                <w:sz w:val="22"/>
                <w:szCs w:val="22"/>
              </w:rPr>
            </w:pPr>
            <w:r w:rsidRPr="00D30D49">
              <w:rPr>
                <w:rFonts w:eastAsiaTheme="minorEastAsia"/>
                <w:b/>
                <w:kern w:val="24"/>
                <w:sz w:val="22"/>
                <w:szCs w:val="22"/>
              </w:rPr>
              <w:t>Например:</w:t>
            </w:r>
            <w:r w:rsidRPr="00D30D49">
              <w:rPr>
                <w:rFonts w:eastAsiaTheme="minorEastAsia"/>
                <w:kern w:val="24"/>
                <w:sz w:val="22"/>
                <w:szCs w:val="22"/>
              </w:rPr>
              <w:t xml:space="preserve"> </w:t>
            </w:r>
          </w:p>
          <w:p w14:paraId="41E03689" w14:textId="77777777" w:rsidR="004F4743" w:rsidRPr="00D30D49" w:rsidRDefault="004F4743" w:rsidP="00E22A07">
            <w:pPr>
              <w:pStyle w:val="a5"/>
              <w:shd w:val="clear" w:color="auto" w:fill="FFFFFF"/>
              <w:spacing w:before="0" w:beforeAutospacing="0" w:after="0" w:afterAutospacing="0"/>
              <w:textAlignment w:val="baseline"/>
              <w:rPr>
                <w:rFonts w:eastAsiaTheme="minorEastAsia"/>
                <w:kern w:val="24"/>
                <w:sz w:val="22"/>
                <w:szCs w:val="22"/>
              </w:rPr>
            </w:pPr>
            <w:r w:rsidRPr="00D30D49">
              <w:rPr>
                <w:rFonts w:eastAsiaTheme="minorEastAsia"/>
                <w:i/>
                <w:iCs/>
                <w:kern w:val="24"/>
                <w:sz w:val="22"/>
                <w:szCs w:val="22"/>
              </w:rPr>
              <w:t>Личное приветствие каждого ребенка и родителей</w:t>
            </w:r>
            <w:r w:rsidRPr="00D30D49">
              <w:rPr>
                <w:rFonts w:eastAsiaTheme="minorEastAsia"/>
                <w:kern w:val="24"/>
                <w:sz w:val="22"/>
                <w:szCs w:val="22"/>
              </w:rPr>
              <w:t>.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14:paraId="5198EE60" w14:textId="77777777" w:rsidR="003817E6" w:rsidRPr="00D30D49" w:rsidRDefault="003817E6" w:rsidP="00E22A07">
            <w:pPr>
              <w:shd w:val="clear" w:color="auto" w:fill="FFFFFF"/>
              <w:spacing w:line="240" w:lineRule="auto"/>
              <w:jc w:val="left"/>
              <w:textAlignment w:val="baseline"/>
              <w:rPr>
                <w:rFonts w:eastAsiaTheme="minorEastAsia"/>
                <w:kern w:val="24"/>
                <w:sz w:val="22"/>
                <w:szCs w:val="22"/>
              </w:rPr>
            </w:pPr>
            <w:r w:rsidRPr="00D30D49">
              <w:rPr>
                <w:rFonts w:eastAsiaTheme="minorEastAsia"/>
                <w:b/>
                <w:kern w:val="24"/>
                <w:sz w:val="22"/>
                <w:szCs w:val="22"/>
              </w:rPr>
              <w:t>Цель:</w:t>
            </w:r>
            <w:r w:rsidRPr="00D30D49">
              <w:rPr>
                <w:rFonts w:eastAsiaTheme="minorEastAsia"/>
                <w:kern w:val="24"/>
                <w:sz w:val="22"/>
                <w:szCs w:val="22"/>
              </w:rPr>
              <w:t xml:space="preserve"> осознание ребенком собственной значимости, установление в группе благоприятного микроклимата.</w:t>
            </w:r>
          </w:p>
          <w:p w14:paraId="72FDB316" w14:textId="77777777" w:rsidR="003817E6" w:rsidRPr="00D30D49" w:rsidRDefault="003817E6" w:rsidP="00E22A07">
            <w:pPr>
              <w:shd w:val="clear" w:color="auto" w:fill="FFFFFF"/>
              <w:spacing w:line="240" w:lineRule="auto"/>
              <w:jc w:val="left"/>
              <w:textAlignment w:val="baseline"/>
              <w:rPr>
                <w:rFonts w:eastAsiaTheme="minorEastAsia"/>
                <w:kern w:val="24"/>
                <w:sz w:val="22"/>
                <w:szCs w:val="22"/>
              </w:rPr>
            </w:pPr>
            <w:r w:rsidRPr="00D30D49">
              <w:rPr>
                <w:rFonts w:eastAsiaTheme="minorEastAsia"/>
                <w:i/>
                <w:kern w:val="24"/>
                <w:sz w:val="22"/>
                <w:szCs w:val="22"/>
              </w:rPr>
              <w:t>«Утреннее приветствие всех детей группы</w:t>
            </w:r>
            <w:r w:rsidRPr="00D30D49">
              <w:rPr>
                <w:rFonts w:eastAsiaTheme="minorEastAsia"/>
                <w:kern w:val="24"/>
                <w:sz w:val="22"/>
                <w:szCs w:val="22"/>
              </w:rPr>
              <w:t>" Перед началом дня общей жизни группы воспитатель собирает детей вместе в круг и проводит утренний ритуал приветствия (посредством игры, стихов с действиями), выражая радость от встречи с детьми и надежду провести вместе приятный и интересный день.</w:t>
            </w:r>
          </w:p>
          <w:p w14:paraId="09CC4782" w14:textId="77777777" w:rsidR="003817E6" w:rsidRPr="00D30D49" w:rsidRDefault="003817E6" w:rsidP="00E22A07">
            <w:pPr>
              <w:shd w:val="clear" w:color="auto" w:fill="FFFFFF"/>
              <w:spacing w:line="240" w:lineRule="auto"/>
              <w:jc w:val="left"/>
              <w:textAlignment w:val="baseline"/>
              <w:rPr>
                <w:rFonts w:eastAsiaTheme="minorEastAsia"/>
                <w:kern w:val="24"/>
                <w:sz w:val="22"/>
                <w:szCs w:val="22"/>
              </w:rPr>
            </w:pPr>
            <w:r w:rsidRPr="00D30D49">
              <w:rPr>
                <w:rFonts w:eastAsiaTheme="minorEastAsia"/>
                <w:b/>
                <w:kern w:val="24"/>
                <w:sz w:val="22"/>
                <w:szCs w:val="22"/>
              </w:rPr>
              <w:t>Цель:</w:t>
            </w:r>
            <w:r w:rsidRPr="00D30D49">
              <w:rPr>
                <w:rFonts w:eastAsiaTheme="minorEastAsia"/>
                <w:kern w:val="24"/>
                <w:sz w:val="22"/>
                <w:szCs w:val="22"/>
              </w:rPr>
              <w:t xml:space="preserve"> установление в группе благоприятного микроклимата, развитие функции планирования, становление позиции субъекта деятельности.</w:t>
            </w:r>
          </w:p>
          <w:p w14:paraId="7CE00B15" w14:textId="77777777" w:rsidR="003817E6" w:rsidRPr="00D30D49" w:rsidRDefault="003817E6" w:rsidP="006F117D">
            <w:pPr>
              <w:numPr>
                <w:ilvl w:val="0"/>
                <w:numId w:val="27"/>
              </w:numPr>
              <w:shd w:val="clear" w:color="auto" w:fill="FFFFFF"/>
              <w:spacing w:line="240" w:lineRule="auto"/>
              <w:ind w:left="0"/>
              <w:jc w:val="left"/>
              <w:textAlignment w:val="baseline"/>
              <w:rPr>
                <w:rFonts w:eastAsiaTheme="minorEastAsia"/>
                <w:kern w:val="24"/>
                <w:sz w:val="22"/>
                <w:szCs w:val="22"/>
              </w:rPr>
            </w:pPr>
            <w:r w:rsidRPr="00D30D49">
              <w:rPr>
                <w:rFonts w:eastAsiaTheme="minorEastAsia"/>
                <w:i/>
                <w:kern w:val="24"/>
                <w:sz w:val="22"/>
                <w:szCs w:val="22"/>
              </w:rPr>
              <w:t>Новоселье групп</w:t>
            </w:r>
            <w:r w:rsidRPr="00D30D49">
              <w:rPr>
                <w:rFonts w:eastAsiaTheme="minorEastAsia"/>
                <w:kern w:val="24"/>
                <w:sz w:val="22"/>
                <w:szCs w:val="22"/>
              </w:rPr>
              <w:t xml:space="preserve">. группы отмечается каждый раз, когда в группу набирают новых детей. С давних времен у многих народов сложилась традиция отмечать переезд на новое местожительство новосельем. Это светлый и радостный праздник не только для тех, кто переехал на новое место, но и для их друзей. На новоселье дети знакомятся с правилами группы, воспитатели рассказывают о том, что есть в группе, чем они будут заниматься в детском саду, кто работает в нашем учреждении. </w:t>
            </w:r>
          </w:p>
          <w:p w14:paraId="3A16220F" w14:textId="77777777" w:rsidR="003817E6" w:rsidRPr="00D30D49" w:rsidRDefault="003817E6" w:rsidP="006F117D">
            <w:pPr>
              <w:numPr>
                <w:ilvl w:val="0"/>
                <w:numId w:val="27"/>
              </w:numPr>
              <w:shd w:val="clear" w:color="auto" w:fill="FFFFFF"/>
              <w:spacing w:line="240" w:lineRule="auto"/>
              <w:ind w:left="0"/>
              <w:jc w:val="left"/>
              <w:textAlignment w:val="baseline"/>
              <w:rPr>
                <w:rFonts w:eastAsiaTheme="minorEastAsia"/>
                <w:kern w:val="24"/>
                <w:sz w:val="22"/>
                <w:szCs w:val="22"/>
              </w:rPr>
            </w:pPr>
            <w:r w:rsidRPr="00D30D49">
              <w:rPr>
                <w:rFonts w:eastAsiaTheme="minorEastAsia"/>
                <w:b/>
                <w:kern w:val="24"/>
                <w:sz w:val="22"/>
                <w:szCs w:val="22"/>
              </w:rPr>
              <w:t>Цель:</w:t>
            </w:r>
            <w:r w:rsidRPr="00D30D49">
              <w:rPr>
                <w:rFonts w:eastAsiaTheme="minorEastAsia"/>
                <w:kern w:val="24"/>
                <w:sz w:val="22"/>
                <w:szCs w:val="22"/>
              </w:rPr>
              <w:t xml:space="preserve"> Все это помогает детям быстрее и легче адаптироваться в новых условиях.</w:t>
            </w:r>
          </w:p>
          <w:p w14:paraId="7E2575FB" w14:textId="77777777" w:rsidR="003817E6" w:rsidRPr="00D30D49" w:rsidRDefault="003817E6" w:rsidP="00E22A07">
            <w:pPr>
              <w:shd w:val="clear" w:color="auto" w:fill="FFFFFF"/>
              <w:spacing w:line="240" w:lineRule="auto"/>
              <w:jc w:val="left"/>
              <w:textAlignment w:val="baseline"/>
              <w:rPr>
                <w:rFonts w:eastAsiaTheme="minorEastAsia"/>
                <w:i/>
                <w:kern w:val="24"/>
                <w:sz w:val="22"/>
                <w:szCs w:val="22"/>
              </w:rPr>
            </w:pPr>
            <w:r w:rsidRPr="00D30D49">
              <w:rPr>
                <w:rFonts w:eastAsiaTheme="minorEastAsia"/>
                <w:i/>
                <w:kern w:val="24"/>
                <w:sz w:val="22"/>
                <w:szCs w:val="22"/>
              </w:rPr>
              <w:t>Встреча с интересными людьми.</w:t>
            </w:r>
          </w:p>
          <w:p w14:paraId="7E2C2AE5" w14:textId="77777777" w:rsidR="003817E6" w:rsidRPr="00D30D49" w:rsidRDefault="003817E6" w:rsidP="00E22A07">
            <w:pPr>
              <w:shd w:val="clear" w:color="auto" w:fill="FFFFFF"/>
              <w:spacing w:line="240" w:lineRule="auto"/>
              <w:jc w:val="left"/>
              <w:textAlignment w:val="baseline"/>
              <w:rPr>
                <w:rFonts w:eastAsiaTheme="minorEastAsia"/>
                <w:kern w:val="24"/>
                <w:sz w:val="22"/>
                <w:szCs w:val="22"/>
              </w:rPr>
            </w:pPr>
            <w:r w:rsidRPr="00D30D49">
              <w:rPr>
                <w:rFonts w:eastAsiaTheme="minorEastAsia"/>
                <w:kern w:val="24"/>
                <w:sz w:val="22"/>
                <w:szCs w:val="22"/>
              </w:rPr>
              <w:t>Цель: расширение контактов со взрослыми людьми, ознакомление с профессиями, бытовыми обязанностями и увлечениями взрослых, развитие коммуникативных навыков.</w:t>
            </w:r>
          </w:p>
          <w:p w14:paraId="7F769830" w14:textId="77777777" w:rsidR="003817E6" w:rsidRPr="00D30D49" w:rsidRDefault="003817E6" w:rsidP="00E22A07">
            <w:pPr>
              <w:shd w:val="clear" w:color="auto" w:fill="FFFFFF"/>
              <w:spacing w:line="240" w:lineRule="auto"/>
              <w:jc w:val="left"/>
              <w:textAlignment w:val="baseline"/>
              <w:rPr>
                <w:rFonts w:eastAsiaTheme="minorEastAsia"/>
                <w:kern w:val="24"/>
                <w:sz w:val="22"/>
                <w:szCs w:val="22"/>
              </w:rPr>
            </w:pPr>
            <w:r w:rsidRPr="00D30D49">
              <w:rPr>
                <w:rFonts w:eastAsiaTheme="minorEastAsia"/>
                <w:i/>
                <w:kern w:val="24"/>
                <w:sz w:val="22"/>
                <w:szCs w:val="22"/>
              </w:rPr>
              <w:t>Поздравление именинников</w:t>
            </w:r>
            <w:r w:rsidRPr="00D30D49">
              <w:rPr>
                <w:rFonts w:eastAsiaTheme="minorEastAsia"/>
                <w:kern w:val="24"/>
                <w:sz w:val="22"/>
                <w:szCs w:val="22"/>
              </w:rPr>
              <w:t>. В каждой группе принято поздравлять именинников. Организуются музыкальные поздравления, пожелания и подарки от детей. Именинники в ответ готовят угощение.</w:t>
            </w:r>
          </w:p>
          <w:p w14:paraId="03B9532A" w14:textId="77777777" w:rsidR="003817E6" w:rsidRPr="00D30D49" w:rsidRDefault="003817E6" w:rsidP="00E22A07">
            <w:pPr>
              <w:shd w:val="clear" w:color="auto" w:fill="FFFFFF"/>
              <w:spacing w:line="240" w:lineRule="auto"/>
              <w:jc w:val="left"/>
              <w:textAlignment w:val="baseline"/>
              <w:rPr>
                <w:rFonts w:eastAsiaTheme="minorEastAsia"/>
                <w:kern w:val="24"/>
                <w:sz w:val="22"/>
                <w:szCs w:val="22"/>
              </w:rPr>
            </w:pPr>
            <w:r w:rsidRPr="00D30D49">
              <w:rPr>
                <w:rFonts w:eastAsiaTheme="minorEastAsia"/>
                <w:b/>
                <w:kern w:val="24"/>
                <w:sz w:val="22"/>
                <w:szCs w:val="22"/>
              </w:rPr>
              <w:t>Цель:</w:t>
            </w:r>
            <w:r w:rsidRPr="00D30D49">
              <w:rPr>
                <w:rFonts w:eastAsiaTheme="minorEastAsia"/>
                <w:kern w:val="24"/>
                <w:sz w:val="22"/>
                <w:szCs w:val="22"/>
              </w:rPr>
              <w:t>Эта традиция носит воспитательный характер: учат детей находить хорошее в каждом человеке, подбирать (изготовлять) подарки, дарить и принимать их. Благодаря этой традиции дети учатся принимать и занимать гостей, усваивают правила этикета.</w:t>
            </w:r>
          </w:p>
          <w:p w14:paraId="77B8311F" w14:textId="77777777" w:rsidR="003817E6" w:rsidRPr="00D30D49" w:rsidRDefault="003817E6" w:rsidP="00E22A07">
            <w:pPr>
              <w:shd w:val="clear" w:color="auto" w:fill="FFFFFF"/>
              <w:spacing w:line="240" w:lineRule="auto"/>
              <w:jc w:val="left"/>
              <w:textAlignment w:val="baseline"/>
              <w:rPr>
                <w:rFonts w:eastAsiaTheme="minorEastAsia"/>
                <w:kern w:val="24"/>
                <w:sz w:val="22"/>
                <w:szCs w:val="22"/>
              </w:rPr>
            </w:pPr>
            <w:r w:rsidRPr="00D30D49">
              <w:rPr>
                <w:rFonts w:eastAsiaTheme="minorEastAsia"/>
                <w:i/>
                <w:kern w:val="24"/>
                <w:sz w:val="22"/>
                <w:szCs w:val="22"/>
              </w:rPr>
              <w:t>Поздравление пожилых людей</w:t>
            </w:r>
            <w:r w:rsidRPr="00D30D49">
              <w:rPr>
                <w:rFonts w:eastAsiaTheme="minorEastAsia"/>
                <w:kern w:val="24"/>
                <w:sz w:val="22"/>
                <w:szCs w:val="22"/>
              </w:rPr>
              <w:t>  </w:t>
            </w:r>
          </w:p>
          <w:p w14:paraId="70415B4F" w14:textId="77777777" w:rsidR="003817E6" w:rsidRPr="00D30D49" w:rsidRDefault="003817E6" w:rsidP="00E22A07">
            <w:pPr>
              <w:shd w:val="clear" w:color="auto" w:fill="FFFFFF"/>
              <w:spacing w:line="240" w:lineRule="auto"/>
              <w:jc w:val="left"/>
              <w:textAlignment w:val="baseline"/>
              <w:rPr>
                <w:rFonts w:eastAsiaTheme="minorEastAsia"/>
                <w:i/>
                <w:kern w:val="24"/>
                <w:sz w:val="22"/>
                <w:szCs w:val="22"/>
              </w:rPr>
            </w:pPr>
            <w:r w:rsidRPr="00D30D49">
              <w:rPr>
                <w:rFonts w:eastAsiaTheme="minorEastAsia"/>
                <w:i/>
                <w:kern w:val="24"/>
                <w:sz w:val="22"/>
                <w:szCs w:val="22"/>
              </w:rPr>
              <w:t>Весенний концерт для бабушек и дедушек.</w:t>
            </w:r>
          </w:p>
          <w:p w14:paraId="1658D904" w14:textId="77777777" w:rsidR="00C0284C" w:rsidRPr="00D30D49" w:rsidRDefault="00C0284C" w:rsidP="00913A5A">
            <w:pPr>
              <w:spacing w:line="240" w:lineRule="auto"/>
              <w:jc w:val="left"/>
              <w:rPr>
                <w:rFonts w:eastAsiaTheme="minorEastAsia"/>
                <w:kern w:val="24"/>
                <w:sz w:val="22"/>
                <w:szCs w:val="22"/>
              </w:rPr>
            </w:pPr>
          </w:p>
        </w:tc>
      </w:tr>
      <w:tr w:rsidR="008B5C4E" w:rsidRPr="00DF6C3B" w14:paraId="0B038E1A" w14:textId="77777777" w:rsidTr="008B5C4E">
        <w:trPr>
          <w:trHeight w:val="744"/>
        </w:trPr>
        <w:tc>
          <w:tcPr>
            <w:tcW w:w="5000" w:type="pct"/>
            <w:gridSpan w:val="2"/>
            <w:shd w:val="clear" w:color="auto" w:fill="FFFFFF" w:themeFill="background1"/>
            <w:tcMar>
              <w:top w:w="72" w:type="dxa"/>
              <w:left w:w="144" w:type="dxa"/>
              <w:bottom w:w="72" w:type="dxa"/>
              <w:right w:w="144" w:type="dxa"/>
            </w:tcMar>
          </w:tcPr>
          <w:p w14:paraId="766954EB" w14:textId="77777777" w:rsidR="00F54F71" w:rsidRPr="00DF6C3B" w:rsidRDefault="00F54F71" w:rsidP="00E22A07">
            <w:pPr>
              <w:shd w:val="clear" w:color="auto" w:fill="FFFFFF"/>
              <w:spacing w:line="240" w:lineRule="auto"/>
              <w:jc w:val="left"/>
              <w:rPr>
                <w:rFonts w:eastAsiaTheme="minorEastAsia"/>
                <w:b/>
                <w:kern w:val="24"/>
                <w:sz w:val="22"/>
                <w:szCs w:val="22"/>
              </w:rPr>
            </w:pPr>
            <w:r w:rsidRPr="00DF6C3B">
              <w:rPr>
                <w:rFonts w:eastAsiaTheme="minorEastAsia"/>
                <w:b/>
                <w:kern w:val="24"/>
                <w:sz w:val="22"/>
                <w:szCs w:val="22"/>
              </w:rPr>
              <w:t>Особенности  РППС, отражающие образ и ценности ДОО, учитывающие социокультурный контекст, внешнюю социальнаю и культурную среда ДОО (учитывает этнокультурные, конфессиональные и региональные особенности)</w:t>
            </w:r>
          </w:p>
          <w:p w14:paraId="41EBB820" w14:textId="77777777" w:rsidR="008B5C4E" w:rsidRPr="00DF6C3B" w:rsidRDefault="008B5C4E" w:rsidP="00E22A07">
            <w:pPr>
              <w:pStyle w:val="a5"/>
              <w:shd w:val="clear" w:color="auto" w:fill="FFFFFF"/>
              <w:spacing w:before="0" w:beforeAutospacing="0" w:after="0" w:afterAutospacing="0"/>
              <w:textAlignment w:val="baseline"/>
              <w:rPr>
                <w:rFonts w:eastAsiaTheme="minorEastAsia"/>
                <w:kern w:val="24"/>
                <w:sz w:val="22"/>
                <w:szCs w:val="22"/>
              </w:rPr>
            </w:pPr>
          </w:p>
        </w:tc>
      </w:tr>
      <w:tr w:rsidR="00F54F71" w:rsidRPr="00DF6C3B" w14:paraId="208633F1" w14:textId="77777777" w:rsidTr="007C1F0B">
        <w:trPr>
          <w:trHeight w:val="1194"/>
        </w:trPr>
        <w:tc>
          <w:tcPr>
            <w:tcW w:w="5000" w:type="pct"/>
            <w:gridSpan w:val="2"/>
            <w:shd w:val="clear" w:color="auto" w:fill="FFFFFF" w:themeFill="background1"/>
            <w:tcMar>
              <w:top w:w="72" w:type="dxa"/>
              <w:left w:w="144" w:type="dxa"/>
              <w:bottom w:w="72" w:type="dxa"/>
              <w:right w:w="144" w:type="dxa"/>
            </w:tcMar>
            <w:hideMark/>
          </w:tcPr>
          <w:p w14:paraId="226F3332" w14:textId="77777777" w:rsidR="00F54F71" w:rsidRPr="00DF6C3B" w:rsidRDefault="00F54F71" w:rsidP="00E22A07">
            <w:pPr>
              <w:shd w:val="clear" w:color="auto" w:fill="FFFFFF"/>
              <w:spacing w:line="240" w:lineRule="auto"/>
              <w:jc w:val="left"/>
              <w:rPr>
                <w:rFonts w:eastAsiaTheme="minorEastAsia"/>
                <w:b/>
                <w:i/>
                <w:kern w:val="24"/>
                <w:sz w:val="22"/>
                <w:szCs w:val="22"/>
              </w:rPr>
            </w:pPr>
            <w:r w:rsidRPr="00DF6C3B">
              <w:rPr>
                <w:rFonts w:eastAsiaTheme="minorEastAsia"/>
                <w:b/>
                <w:i/>
                <w:kern w:val="24"/>
                <w:sz w:val="22"/>
                <w:szCs w:val="22"/>
              </w:rPr>
              <w:t>Отражение ценностей в РППС:Ценности Жизнь, Красота, Милосердие, Добро,Дружба, Сотрудничество реализуются и взаимопроникают во все нижеперечисленные ценности жизни дошкольника.</w:t>
            </w:r>
          </w:p>
          <w:p w14:paraId="1F0BBE09" w14:textId="77777777" w:rsidR="00F54F71" w:rsidRPr="00DF6C3B" w:rsidRDefault="00F54F71" w:rsidP="00E22A07">
            <w:pPr>
              <w:shd w:val="clear" w:color="auto" w:fill="FFFFFF"/>
              <w:spacing w:after="255" w:line="240" w:lineRule="auto"/>
              <w:rPr>
                <w:rFonts w:eastAsiaTheme="minorEastAsia"/>
                <w:b/>
                <w:kern w:val="24"/>
                <w:sz w:val="22"/>
                <w:szCs w:val="22"/>
              </w:rPr>
            </w:pPr>
          </w:p>
        </w:tc>
      </w:tr>
      <w:tr w:rsidR="00F54F71" w:rsidRPr="00DF6C3B" w14:paraId="56E06CAE" w14:textId="77777777" w:rsidTr="00F54F71">
        <w:trPr>
          <w:trHeight w:val="12813"/>
        </w:trPr>
        <w:tc>
          <w:tcPr>
            <w:tcW w:w="5000" w:type="pct"/>
            <w:gridSpan w:val="2"/>
            <w:shd w:val="clear" w:color="auto" w:fill="FFFFFF" w:themeFill="background1"/>
            <w:tcMar>
              <w:top w:w="72" w:type="dxa"/>
              <w:left w:w="144" w:type="dxa"/>
              <w:bottom w:w="72" w:type="dxa"/>
              <w:right w:w="144" w:type="dxa"/>
            </w:tcMar>
          </w:tcPr>
          <w:p w14:paraId="578361C4" w14:textId="77777777" w:rsidR="00F54F71" w:rsidRPr="00DF6C3B" w:rsidRDefault="00F54F71" w:rsidP="00E22A07">
            <w:pPr>
              <w:shd w:val="clear" w:color="auto" w:fill="FFFFFF"/>
              <w:spacing w:line="240" w:lineRule="auto"/>
              <w:rPr>
                <w:rFonts w:eastAsiaTheme="minorEastAsia"/>
                <w:kern w:val="24"/>
                <w:sz w:val="22"/>
                <w:szCs w:val="22"/>
              </w:rPr>
            </w:pPr>
            <w:r w:rsidRPr="00DF6C3B">
              <w:rPr>
                <w:rFonts w:eastAsiaTheme="minorEastAsia"/>
                <w:b/>
                <w:kern w:val="24"/>
                <w:sz w:val="22"/>
                <w:szCs w:val="22"/>
              </w:rPr>
              <w:t>Родина:</w:t>
            </w:r>
            <w:r w:rsidRPr="00DF6C3B">
              <w:rPr>
                <w:sz w:val="22"/>
                <w:szCs w:val="22"/>
              </w:rPr>
              <w:t xml:space="preserve"> </w:t>
            </w:r>
            <w:r w:rsidRPr="00DF6C3B">
              <w:rPr>
                <w:rFonts w:eastAsiaTheme="minorEastAsia"/>
                <w:kern w:val="24"/>
                <w:sz w:val="22"/>
                <w:szCs w:val="22"/>
              </w:rPr>
              <w:t>Галерея с портретами героев.Мини-музей русской культуры и быта.</w:t>
            </w:r>
          </w:p>
          <w:p w14:paraId="664A8567" w14:textId="77777777" w:rsidR="00F54F71" w:rsidRPr="00DF6C3B" w:rsidRDefault="00F54F71" w:rsidP="00E22A07">
            <w:pPr>
              <w:shd w:val="clear" w:color="auto" w:fill="FFFFFF"/>
              <w:spacing w:line="240" w:lineRule="auto"/>
              <w:rPr>
                <w:rFonts w:eastAsiaTheme="minorEastAsia"/>
                <w:kern w:val="24"/>
                <w:sz w:val="22"/>
                <w:szCs w:val="22"/>
              </w:rPr>
            </w:pPr>
            <w:r w:rsidRPr="00DF6C3B">
              <w:rPr>
                <w:rFonts w:eastAsiaTheme="minorEastAsia"/>
                <w:kern w:val="24"/>
                <w:sz w:val="22"/>
                <w:szCs w:val="22"/>
              </w:rPr>
              <w:t>Магнитные карты (путешествий по России).Патриотические уголки. Стенды по краеведению, о военных профессиях.</w:t>
            </w:r>
            <w:r w:rsidRPr="00DF6C3B">
              <w:rPr>
                <w:sz w:val="22"/>
                <w:szCs w:val="22"/>
              </w:rPr>
              <w:t xml:space="preserve"> Государственные символы РФ. </w:t>
            </w:r>
            <w:r w:rsidRPr="00DF6C3B">
              <w:rPr>
                <w:rFonts w:eastAsiaTheme="minorEastAsia"/>
                <w:kern w:val="24"/>
                <w:sz w:val="22"/>
                <w:szCs w:val="22"/>
              </w:rPr>
              <w:t>Фото первых лиц РФ и области. Папки-передвижки «День России», «День флага». Художественная литература с региональным компонентом.Самиздатовские сборники. Народные костюмы, изделия народных промыслов.</w:t>
            </w:r>
          </w:p>
          <w:p w14:paraId="53EC9B28" w14:textId="77777777" w:rsidR="00F54F71" w:rsidRPr="00DF6C3B" w:rsidRDefault="00F54F71" w:rsidP="00E22A07">
            <w:pPr>
              <w:shd w:val="clear" w:color="auto" w:fill="FFFFFF"/>
              <w:spacing w:line="240" w:lineRule="auto"/>
              <w:rPr>
                <w:rFonts w:eastAsiaTheme="minorEastAsia"/>
                <w:kern w:val="24"/>
                <w:sz w:val="22"/>
                <w:szCs w:val="22"/>
              </w:rPr>
            </w:pPr>
            <w:r w:rsidRPr="00DF6C3B">
              <w:rPr>
                <w:rFonts w:eastAsiaTheme="minorEastAsia"/>
                <w:b/>
                <w:kern w:val="24"/>
                <w:sz w:val="22"/>
                <w:szCs w:val="22"/>
              </w:rPr>
              <w:t>Семья:</w:t>
            </w:r>
            <w:r w:rsidRPr="00DF6C3B">
              <w:rPr>
                <w:rFonts w:eastAsiaTheme="minorEastAsia"/>
                <w:kern w:val="24"/>
                <w:sz w:val="22"/>
                <w:szCs w:val="22"/>
              </w:rPr>
              <w:t xml:space="preserve"> Фотоколлажи «Семья». Выставки творческих работ.«Семейное древо».</w:t>
            </w:r>
          </w:p>
          <w:p w14:paraId="37092619" w14:textId="77777777" w:rsidR="00F54F71" w:rsidRPr="00DF6C3B" w:rsidRDefault="00F54F71" w:rsidP="00E22A07">
            <w:pPr>
              <w:shd w:val="clear" w:color="auto" w:fill="FFFFFF"/>
              <w:spacing w:line="240" w:lineRule="auto"/>
              <w:jc w:val="left"/>
              <w:rPr>
                <w:rFonts w:eastAsiaTheme="minorEastAsia"/>
                <w:kern w:val="24"/>
                <w:sz w:val="22"/>
                <w:szCs w:val="22"/>
              </w:rPr>
            </w:pPr>
            <w:r w:rsidRPr="00DF6C3B">
              <w:rPr>
                <w:rFonts w:eastAsiaTheme="minorEastAsia"/>
                <w:kern w:val="24"/>
                <w:sz w:val="22"/>
                <w:szCs w:val="22"/>
              </w:rPr>
              <w:t>Творческие совместные поделки. Уголки для родителей. Тематические экспозиции к</w:t>
            </w:r>
          </w:p>
          <w:p w14:paraId="75075B61" w14:textId="77777777" w:rsidR="00F54F71" w:rsidRPr="00DF6C3B" w:rsidRDefault="00F54F71" w:rsidP="00E22A07">
            <w:pPr>
              <w:shd w:val="clear" w:color="auto" w:fill="FFFFFF"/>
              <w:spacing w:line="240" w:lineRule="auto"/>
              <w:rPr>
                <w:rFonts w:eastAsiaTheme="minorEastAsia"/>
                <w:kern w:val="24"/>
                <w:sz w:val="22"/>
                <w:szCs w:val="22"/>
              </w:rPr>
            </w:pPr>
            <w:r w:rsidRPr="00DF6C3B">
              <w:rPr>
                <w:rFonts w:eastAsiaTheme="minorEastAsia"/>
                <w:kern w:val="24"/>
                <w:sz w:val="22"/>
                <w:szCs w:val="22"/>
              </w:rPr>
              <w:t>праздничным датам о семье (День матери, День отца, День пожилого человека) Музей семьи.</w:t>
            </w:r>
            <w:r w:rsidRPr="00DF6C3B">
              <w:rPr>
                <w:sz w:val="22"/>
                <w:szCs w:val="22"/>
              </w:rPr>
              <w:t xml:space="preserve"> </w:t>
            </w:r>
            <w:r w:rsidRPr="00DF6C3B">
              <w:rPr>
                <w:rFonts w:eastAsiaTheme="minorEastAsia"/>
                <w:kern w:val="24"/>
                <w:sz w:val="22"/>
                <w:szCs w:val="22"/>
              </w:rPr>
              <w:t>Семейный стол и игра,хобби семьи. Библиотека «Моя семья».Видеотека «Семейные традиции» (для просмотра детьми) .Афиша куда пойти с ребенком в выходной, о поездках, экскурсиях, походах.Семейные альбомы, родословные, семейные гербы и др.</w:t>
            </w:r>
          </w:p>
          <w:p w14:paraId="36499153" w14:textId="77777777" w:rsidR="00F54F71" w:rsidRPr="00DF6C3B" w:rsidRDefault="00F54F71" w:rsidP="00E22A07">
            <w:pPr>
              <w:shd w:val="clear" w:color="auto" w:fill="FFFFFF"/>
              <w:spacing w:line="240" w:lineRule="auto"/>
              <w:jc w:val="left"/>
              <w:rPr>
                <w:rFonts w:eastAsiaTheme="minorEastAsia"/>
                <w:kern w:val="24"/>
                <w:sz w:val="22"/>
                <w:szCs w:val="22"/>
              </w:rPr>
            </w:pPr>
            <w:r w:rsidRPr="00DF6C3B">
              <w:rPr>
                <w:rFonts w:eastAsiaTheme="minorEastAsia"/>
                <w:b/>
                <w:kern w:val="24"/>
                <w:sz w:val="22"/>
                <w:szCs w:val="22"/>
              </w:rPr>
              <w:t>Труд:</w:t>
            </w:r>
            <w:r w:rsidRPr="00DF6C3B">
              <w:rPr>
                <w:rFonts w:eastAsiaTheme="minorEastAsia"/>
                <w:kern w:val="24"/>
                <w:sz w:val="22"/>
                <w:szCs w:val="22"/>
              </w:rPr>
              <w:t xml:space="preserve"> Стенд «Профессии наших родителей». Мастерские (швейные, кулинарные, столярные и др.)Уголки дежурства. Национальные мастерские.</w:t>
            </w:r>
          </w:p>
          <w:p w14:paraId="3F58E502" w14:textId="77777777" w:rsidR="00F54F71" w:rsidRPr="00DF6C3B" w:rsidRDefault="00F54F71" w:rsidP="00E22A07">
            <w:pPr>
              <w:shd w:val="clear" w:color="auto" w:fill="FFFFFF"/>
              <w:spacing w:line="240" w:lineRule="auto"/>
              <w:rPr>
                <w:rFonts w:eastAsiaTheme="minorEastAsia"/>
                <w:kern w:val="24"/>
                <w:sz w:val="22"/>
                <w:szCs w:val="22"/>
              </w:rPr>
            </w:pPr>
            <w:r w:rsidRPr="00DF6C3B">
              <w:rPr>
                <w:rFonts w:eastAsiaTheme="minorEastAsia"/>
                <w:b/>
                <w:kern w:val="24"/>
                <w:sz w:val="22"/>
                <w:szCs w:val="22"/>
              </w:rPr>
              <w:t>Культура</w:t>
            </w:r>
            <w:r w:rsidRPr="00DF6C3B">
              <w:rPr>
                <w:rFonts w:eastAsiaTheme="minorEastAsia"/>
                <w:kern w:val="24"/>
                <w:sz w:val="22"/>
                <w:szCs w:val="22"/>
              </w:rPr>
              <w:t>:</w:t>
            </w:r>
            <w:r w:rsidRPr="00DF6C3B">
              <w:rPr>
                <w:sz w:val="22"/>
                <w:szCs w:val="22"/>
              </w:rPr>
              <w:t xml:space="preserve">  </w:t>
            </w:r>
            <w:r w:rsidRPr="00DF6C3B">
              <w:rPr>
                <w:rFonts w:eastAsiaTheme="minorEastAsia"/>
                <w:kern w:val="24"/>
                <w:sz w:val="22"/>
                <w:szCs w:val="22"/>
              </w:rPr>
              <w:t>Визуализация правил поведения в ДОО.</w:t>
            </w:r>
            <w:r w:rsidRPr="00DF6C3B">
              <w:rPr>
                <w:sz w:val="22"/>
                <w:szCs w:val="22"/>
              </w:rPr>
              <w:t xml:space="preserve"> </w:t>
            </w:r>
            <w:r w:rsidRPr="00DF6C3B">
              <w:rPr>
                <w:rFonts w:eastAsiaTheme="minorEastAsia"/>
                <w:kern w:val="24"/>
                <w:sz w:val="22"/>
                <w:szCs w:val="22"/>
              </w:rPr>
              <w:t>Народные костюмы,изделия народных промыслов, заготовки для творчества по народным промыслам.Набор картинок «Правила поведения в библиотеке»,«Правила поведения в театре»Полочка красоты (в группах).Мини-музеи в группах,холлах (народные,музыкальные, книг…).Эстетика группы.Красота комнатных растений.Эстетика интерьеров,штор в помещении.Психогигиена изображений. Выстраивание социокультурного пространства в рекриациях ДОО(библиотека, театр и др.) Центры театральной и музыкальной деятельности, ИЗО.Костюмерная.Фойе. Музыкальный зал.Изостудия. Музыкальная площадка на территории детского сада. Детский театр. Библиотека.</w:t>
            </w:r>
          </w:p>
          <w:p w14:paraId="50565EFC" w14:textId="77777777" w:rsidR="00F54F71" w:rsidRPr="00DF6C3B" w:rsidRDefault="00F54F71" w:rsidP="00E22A07">
            <w:pPr>
              <w:shd w:val="clear" w:color="auto" w:fill="FFFFFF"/>
              <w:spacing w:line="240" w:lineRule="auto"/>
              <w:rPr>
                <w:rFonts w:eastAsiaTheme="minorEastAsia"/>
                <w:kern w:val="24"/>
                <w:sz w:val="22"/>
                <w:szCs w:val="22"/>
              </w:rPr>
            </w:pPr>
            <w:r w:rsidRPr="00DF6C3B">
              <w:rPr>
                <w:rFonts w:eastAsiaTheme="minorEastAsia"/>
                <w:b/>
                <w:kern w:val="24"/>
                <w:sz w:val="22"/>
                <w:szCs w:val="22"/>
              </w:rPr>
              <w:t>Познание:</w:t>
            </w:r>
            <w:r w:rsidRPr="00DF6C3B">
              <w:rPr>
                <w:sz w:val="22"/>
                <w:szCs w:val="22"/>
              </w:rPr>
              <w:t xml:space="preserve"> </w:t>
            </w:r>
            <w:r w:rsidRPr="00DF6C3B">
              <w:rPr>
                <w:rFonts w:eastAsiaTheme="minorEastAsia"/>
                <w:kern w:val="24"/>
                <w:sz w:val="22"/>
                <w:szCs w:val="22"/>
              </w:rPr>
              <w:t>Центр познавательно-исследовательской деятельности. Метеоплощадка на территории ДОУ. Центры «Океаны»,«Обитатели морских глубин», «Леса», «Степи» и т.д.«Логика и математика»,уголок шахмат и шажек и др.</w:t>
            </w:r>
          </w:p>
          <w:p w14:paraId="1C86BA8C" w14:textId="77777777" w:rsidR="00F54F71" w:rsidRPr="00DF6C3B" w:rsidRDefault="00F54F71" w:rsidP="00E22A07">
            <w:pPr>
              <w:shd w:val="clear" w:color="auto" w:fill="FFFFFF"/>
              <w:spacing w:line="240" w:lineRule="auto"/>
              <w:rPr>
                <w:rFonts w:eastAsiaTheme="minorEastAsia"/>
                <w:kern w:val="24"/>
                <w:sz w:val="22"/>
                <w:szCs w:val="22"/>
              </w:rPr>
            </w:pPr>
            <w:r w:rsidRPr="00DF6C3B">
              <w:rPr>
                <w:rFonts w:eastAsiaTheme="minorEastAsia"/>
                <w:b/>
                <w:kern w:val="24"/>
                <w:sz w:val="22"/>
                <w:szCs w:val="22"/>
              </w:rPr>
              <w:t>Здоровье:</w:t>
            </w:r>
            <w:r w:rsidRPr="00DF6C3B">
              <w:rPr>
                <w:rFonts w:eastAsiaTheme="minorEastAsia"/>
                <w:kern w:val="24"/>
                <w:sz w:val="22"/>
                <w:szCs w:val="22"/>
              </w:rPr>
              <w:t xml:space="preserve"> Уголки здоровья,правила поведения.О здоровом образе жизни (стенды,</w:t>
            </w:r>
          </w:p>
          <w:p w14:paraId="77AF4DE5" w14:textId="77777777" w:rsidR="00F54F71" w:rsidRPr="00DF6C3B" w:rsidRDefault="00F54F71" w:rsidP="00E22A07">
            <w:pPr>
              <w:shd w:val="clear" w:color="auto" w:fill="FFFFFF"/>
              <w:spacing w:line="240" w:lineRule="auto"/>
              <w:rPr>
                <w:rFonts w:eastAsiaTheme="minorEastAsia"/>
                <w:kern w:val="24"/>
                <w:sz w:val="22"/>
                <w:szCs w:val="22"/>
              </w:rPr>
            </w:pPr>
            <w:r w:rsidRPr="00DF6C3B">
              <w:rPr>
                <w:rFonts w:eastAsiaTheme="minorEastAsia"/>
                <w:kern w:val="24"/>
                <w:sz w:val="22"/>
                <w:szCs w:val="22"/>
              </w:rPr>
              <w:t>плакаты).Закаливание.Уголки безопасности.Бассейн.Спортивная площадка.Площадка ПДД.Тематические уголкипо ПДД.Тематические уголки о спорте, о проведении Олимпийских игр.Уголок уединения,</w:t>
            </w:r>
          </w:p>
          <w:p w14:paraId="1B4C3D82" w14:textId="77777777" w:rsidR="00F54F71" w:rsidRPr="00DF6C3B" w:rsidRDefault="00F54F71" w:rsidP="00E22A07">
            <w:pPr>
              <w:shd w:val="clear" w:color="auto" w:fill="FFFFFF"/>
              <w:spacing w:after="255" w:line="240" w:lineRule="auto"/>
              <w:rPr>
                <w:rFonts w:eastAsiaTheme="minorEastAsia"/>
                <w:b/>
                <w:kern w:val="24"/>
                <w:sz w:val="22"/>
                <w:szCs w:val="22"/>
              </w:rPr>
            </w:pPr>
            <w:r w:rsidRPr="00DF6C3B">
              <w:rPr>
                <w:rFonts w:eastAsiaTheme="minorEastAsia"/>
                <w:b/>
                <w:kern w:val="24"/>
                <w:sz w:val="22"/>
                <w:szCs w:val="22"/>
              </w:rPr>
              <w:t>Природа:</w:t>
            </w:r>
            <w:r w:rsidRPr="00DF6C3B">
              <w:rPr>
                <w:rFonts w:eastAsiaTheme="minorEastAsia"/>
                <w:kern w:val="24"/>
                <w:sz w:val="22"/>
                <w:szCs w:val="22"/>
              </w:rPr>
              <w:t xml:space="preserve">  Макеты природных зон (пустыня, степь, тайга, тундра и другие). Таблицы культурных, лекарственных растений), приборы  для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Коллекции  камней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Приспособления  для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14:paraId="7AB641D9" w14:textId="77777777" w:rsidR="007978DE" w:rsidRPr="003A51AC" w:rsidRDefault="007978DE" w:rsidP="00E22A07">
      <w:pPr>
        <w:tabs>
          <w:tab w:val="left" w:pos="567"/>
        </w:tabs>
        <w:spacing w:after="120" w:line="240" w:lineRule="auto"/>
        <w:jc w:val="left"/>
        <w:rPr>
          <w:rFonts w:eastAsiaTheme="minorEastAsia"/>
          <w:b/>
          <w:kern w:val="24"/>
          <w:sz w:val="24"/>
          <w:szCs w:val="24"/>
        </w:rPr>
      </w:pPr>
    </w:p>
    <w:p w14:paraId="3D091E97" w14:textId="77777777" w:rsidR="007978DE" w:rsidRPr="003A51AC" w:rsidRDefault="007978DE" w:rsidP="00E22A07">
      <w:pPr>
        <w:tabs>
          <w:tab w:val="left" w:pos="567"/>
        </w:tabs>
        <w:spacing w:after="120" w:line="240" w:lineRule="auto"/>
        <w:jc w:val="left"/>
        <w:rPr>
          <w:rFonts w:eastAsiaTheme="minorEastAsia"/>
          <w:b/>
          <w:kern w:val="24"/>
          <w:sz w:val="24"/>
          <w:szCs w:val="24"/>
        </w:rPr>
      </w:pPr>
    </w:p>
    <w:p w14:paraId="21E74AF8" w14:textId="77777777" w:rsidR="00C0284C" w:rsidRPr="003A51AC" w:rsidRDefault="00A62B8A" w:rsidP="00E22A07">
      <w:pPr>
        <w:tabs>
          <w:tab w:val="left" w:pos="567"/>
        </w:tabs>
        <w:spacing w:after="120" w:line="240" w:lineRule="auto"/>
        <w:jc w:val="left"/>
        <w:rPr>
          <w:rFonts w:eastAsiaTheme="minorEastAsia"/>
          <w:b/>
          <w:kern w:val="24"/>
          <w:sz w:val="24"/>
          <w:szCs w:val="24"/>
        </w:rPr>
      </w:pPr>
      <w:r>
        <w:rPr>
          <w:rFonts w:eastAsiaTheme="minorEastAsia"/>
          <w:b/>
          <w:kern w:val="24"/>
          <w:sz w:val="24"/>
          <w:szCs w:val="24"/>
        </w:rPr>
        <w:t>2.8</w:t>
      </w:r>
      <w:r w:rsidR="00CE368C" w:rsidRPr="003A51AC">
        <w:rPr>
          <w:rFonts w:eastAsiaTheme="minorEastAsia"/>
          <w:b/>
          <w:kern w:val="24"/>
          <w:sz w:val="24"/>
          <w:szCs w:val="24"/>
        </w:rPr>
        <w:t>.4.</w:t>
      </w:r>
      <w:r w:rsidR="00B47433" w:rsidRPr="003A51AC">
        <w:rPr>
          <w:rFonts w:eastAsiaTheme="minorEastAsia"/>
          <w:b/>
          <w:kern w:val="24"/>
          <w:sz w:val="24"/>
          <w:szCs w:val="24"/>
        </w:rPr>
        <w:t xml:space="preserve"> </w:t>
      </w:r>
      <w:r w:rsidR="00C0284C" w:rsidRPr="003A51AC">
        <w:rPr>
          <w:rFonts w:eastAsiaTheme="minorEastAsia"/>
          <w:b/>
          <w:kern w:val="24"/>
          <w:sz w:val="24"/>
          <w:szCs w:val="24"/>
        </w:rPr>
        <w:t>Воспитывающая среда образовательной организации.</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7939"/>
        <w:gridCol w:w="6945"/>
      </w:tblGrid>
      <w:tr w:rsidR="00C0284C" w:rsidRPr="00863422" w14:paraId="11805447" w14:textId="77777777" w:rsidTr="006F03A3">
        <w:trPr>
          <w:trHeight w:val="666"/>
        </w:trPr>
        <w:tc>
          <w:tcPr>
            <w:tcW w:w="2667" w:type="pct"/>
            <w:shd w:val="clear" w:color="auto" w:fill="FFFFFF" w:themeFill="background1"/>
            <w:tcMar>
              <w:top w:w="72" w:type="dxa"/>
              <w:left w:w="144" w:type="dxa"/>
              <w:bottom w:w="72" w:type="dxa"/>
              <w:right w:w="144" w:type="dxa"/>
            </w:tcMar>
            <w:hideMark/>
          </w:tcPr>
          <w:p w14:paraId="4133C3D7" w14:textId="77777777" w:rsidR="00C0284C" w:rsidRPr="00863422" w:rsidRDefault="00C0284C" w:rsidP="00E22A07">
            <w:pPr>
              <w:spacing w:line="240" w:lineRule="auto"/>
              <w:ind w:firstLine="567"/>
              <w:jc w:val="left"/>
              <w:rPr>
                <w:sz w:val="22"/>
                <w:szCs w:val="22"/>
              </w:rPr>
            </w:pPr>
            <w:r w:rsidRPr="00863422">
              <w:rPr>
                <w:rFonts w:eastAsiaTheme="minorEastAsia"/>
                <w:b/>
                <w:bCs/>
                <w:kern w:val="24"/>
                <w:sz w:val="22"/>
                <w:szCs w:val="22"/>
              </w:rPr>
              <w:t>Условия воспитывающей среды</w:t>
            </w:r>
          </w:p>
        </w:tc>
        <w:tc>
          <w:tcPr>
            <w:tcW w:w="2333" w:type="pct"/>
            <w:shd w:val="clear" w:color="auto" w:fill="FFFFFF" w:themeFill="background1"/>
            <w:tcMar>
              <w:top w:w="72" w:type="dxa"/>
              <w:left w:w="144" w:type="dxa"/>
              <w:bottom w:w="72" w:type="dxa"/>
              <w:right w:w="144" w:type="dxa"/>
            </w:tcMar>
            <w:hideMark/>
          </w:tcPr>
          <w:p w14:paraId="79ECEE56" w14:textId="77777777" w:rsidR="00C0284C" w:rsidRPr="00863422" w:rsidRDefault="00C54B98" w:rsidP="00E22A07">
            <w:pPr>
              <w:spacing w:line="240" w:lineRule="auto"/>
              <w:jc w:val="left"/>
              <w:rPr>
                <w:sz w:val="22"/>
                <w:szCs w:val="22"/>
              </w:rPr>
            </w:pPr>
            <w:r w:rsidRPr="00863422">
              <w:rPr>
                <w:rFonts w:eastAsiaTheme="minorEastAsia"/>
                <w:b/>
                <w:bCs/>
                <w:kern w:val="24"/>
                <w:sz w:val="22"/>
                <w:szCs w:val="22"/>
              </w:rPr>
              <w:t xml:space="preserve"> </w:t>
            </w:r>
            <w:r w:rsidR="005F607B" w:rsidRPr="00863422">
              <w:rPr>
                <w:rFonts w:eastAsiaTheme="minorEastAsia"/>
                <w:b/>
                <w:bCs/>
                <w:kern w:val="24"/>
                <w:sz w:val="22"/>
                <w:szCs w:val="22"/>
              </w:rPr>
              <w:t xml:space="preserve"> Образовательные модели</w:t>
            </w:r>
            <w:r w:rsidR="00553151" w:rsidRPr="00863422">
              <w:rPr>
                <w:rFonts w:eastAsiaTheme="minorEastAsia"/>
                <w:b/>
                <w:bCs/>
                <w:kern w:val="24"/>
                <w:sz w:val="22"/>
                <w:szCs w:val="22"/>
              </w:rPr>
              <w:t xml:space="preserve"> (проекты)</w:t>
            </w:r>
            <w:r w:rsidR="005F607B" w:rsidRPr="00863422">
              <w:rPr>
                <w:rFonts w:eastAsiaTheme="minorEastAsia"/>
                <w:b/>
                <w:bCs/>
                <w:kern w:val="24"/>
                <w:sz w:val="22"/>
                <w:szCs w:val="22"/>
              </w:rPr>
              <w:t xml:space="preserve"> </w:t>
            </w:r>
            <w:r w:rsidRPr="00863422">
              <w:rPr>
                <w:rFonts w:eastAsiaTheme="minorEastAsia"/>
                <w:b/>
                <w:bCs/>
                <w:kern w:val="24"/>
                <w:sz w:val="22"/>
                <w:szCs w:val="22"/>
              </w:rPr>
              <w:t>осуществления условий</w:t>
            </w:r>
          </w:p>
        </w:tc>
      </w:tr>
      <w:tr w:rsidR="00C0284C" w:rsidRPr="00863422" w14:paraId="7DCC2E82" w14:textId="77777777" w:rsidTr="006F03A3">
        <w:trPr>
          <w:trHeight w:val="1087"/>
        </w:trPr>
        <w:tc>
          <w:tcPr>
            <w:tcW w:w="2667" w:type="pct"/>
            <w:shd w:val="clear" w:color="auto" w:fill="FFFFFF" w:themeFill="background1"/>
            <w:tcMar>
              <w:top w:w="72" w:type="dxa"/>
              <w:left w:w="144" w:type="dxa"/>
              <w:bottom w:w="72" w:type="dxa"/>
              <w:right w:w="144" w:type="dxa"/>
            </w:tcMar>
            <w:hideMark/>
          </w:tcPr>
          <w:p w14:paraId="032DE52A" w14:textId="77777777" w:rsidR="00C0284C" w:rsidRPr="00863422" w:rsidRDefault="008E061B" w:rsidP="00E22A07">
            <w:pPr>
              <w:spacing w:line="240" w:lineRule="auto"/>
              <w:jc w:val="left"/>
              <w:rPr>
                <w:sz w:val="22"/>
                <w:szCs w:val="22"/>
              </w:rPr>
            </w:pPr>
            <w:r w:rsidRPr="00863422">
              <w:rPr>
                <w:rFonts w:eastAsiaTheme="minorEastAsia"/>
                <w:kern w:val="24"/>
                <w:sz w:val="22"/>
                <w:szCs w:val="22"/>
              </w:rPr>
              <w:t>У</w:t>
            </w:r>
            <w:r w:rsidR="00C0284C" w:rsidRPr="00863422">
              <w:rPr>
                <w:rFonts w:eastAsiaTheme="minorEastAsia"/>
                <w:kern w:val="24"/>
                <w:sz w:val="22"/>
                <w:szCs w:val="22"/>
              </w:rPr>
              <w:t>словия</w:t>
            </w:r>
            <w:r w:rsidRPr="00863422">
              <w:rPr>
                <w:rFonts w:eastAsiaTheme="minorEastAsia"/>
                <w:kern w:val="24"/>
                <w:sz w:val="22"/>
                <w:szCs w:val="22"/>
              </w:rPr>
              <w:t xml:space="preserve"> </w:t>
            </w:r>
            <w:r w:rsidR="00C0284C" w:rsidRPr="00863422">
              <w:rPr>
                <w:rFonts w:eastAsiaTheme="minorEastAsia"/>
                <w:kern w:val="24"/>
                <w:sz w:val="22"/>
                <w:szCs w:val="22"/>
              </w:rPr>
              <w:t xml:space="preserve"> для формирования эмоционально-ценностного отношения ребёнка к окружающему миру, другим людям, себе</w:t>
            </w:r>
          </w:p>
        </w:tc>
        <w:tc>
          <w:tcPr>
            <w:tcW w:w="2333" w:type="pct"/>
            <w:shd w:val="clear" w:color="auto" w:fill="FFFFFF" w:themeFill="background1"/>
            <w:tcMar>
              <w:top w:w="72" w:type="dxa"/>
              <w:left w:w="144" w:type="dxa"/>
              <w:bottom w:w="72" w:type="dxa"/>
              <w:right w:w="144" w:type="dxa"/>
            </w:tcMar>
            <w:hideMark/>
          </w:tcPr>
          <w:p w14:paraId="12BD26AC" w14:textId="77777777" w:rsidR="005F607B" w:rsidRPr="00863422" w:rsidRDefault="005F607B" w:rsidP="00E22A07">
            <w:pPr>
              <w:pStyle w:val="a5"/>
              <w:shd w:val="clear" w:color="auto" w:fill="FFFFFF"/>
              <w:spacing w:before="0" w:beforeAutospacing="0" w:after="150" w:afterAutospacing="0"/>
              <w:jc w:val="both"/>
              <w:rPr>
                <w:rFonts w:eastAsiaTheme="minorEastAsia"/>
                <w:i/>
                <w:kern w:val="24"/>
                <w:sz w:val="22"/>
                <w:szCs w:val="22"/>
              </w:rPr>
            </w:pPr>
            <w:r w:rsidRPr="00863422">
              <w:rPr>
                <w:rFonts w:eastAsiaTheme="minorEastAsia"/>
                <w:i/>
                <w:kern w:val="24"/>
                <w:sz w:val="22"/>
                <w:szCs w:val="22"/>
              </w:rPr>
              <w:t>Модели личностно-ориентированного взаимодействия педагога и ребенка-дошкольника на основе позиций его участников:</w:t>
            </w:r>
          </w:p>
          <w:p w14:paraId="7D81409E" w14:textId="77777777" w:rsidR="005F607B" w:rsidRPr="00863422" w:rsidRDefault="005F607B" w:rsidP="00E22A07">
            <w:pPr>
              <w:pStyle w:val="a5"/>
              <w:shd w:val="clear" w:color="auto" w:fill="FFFFFF"/>
              <w:spacing w:before="0" w:beforeAutospacing="0" w:after="150" w:afterAutospacing="0"/>
              <w:jc w:val="both"/>
              <w:rPr>
                <w:rFonts w:eastAsiaTheme="minorEastAsia"/>
                <w:kern w:val="24"/>
                <w:sz w:val="22"/>
                <w:szCs w:val="22"/>
              </w:rPr>
            </w:pPr>
            <w:r w:rsidRPr="00863422">
              <w:rPr>
                <w:rFonts w:eastAsiaTheme="minorEastAsia"/>
                <w:b/>
                <w:kern w:val="24"/>
                <w:sz w:val="22"/>
                <w:szCs w:val="22"/>
              </w:rPr>
              <w:t>Субъект-объектная модель</w:t>
            </w:r>
            <w:r w:rsidRPr="00863422">
              <w:rPr>
                <w:rFonts w:eastAsiaTheme="minorEastAsia"/>
                <w:kern w:val="24"/>
                <w:sz w:val="22"/>
                <w:szCs w:val="22"/>
              </w:rPr>
              <w:t xml:space="preserve"> – взрослый находится по отношению к детям в позиции учителя, ставя перед ними определенные задачи и предлагая конкретные с</w:t>
            </w:r>
            <w:r w:rsidR="00C837BC" w:rsidRPr="00863422">
              <w:rPr>
                <w:rFonts w:eastAsiaTheme="minorEastAsia"/>
                <w:kern w:val="24"/>
                <w:sz w:val="22"/>
                <w:szCs w:val="22"/>
              </w:rPr>
              <w:t>пособы и действия их разрешения.</w:t>
            </w:r>
          </w:p>
          <w:p w14:paraId="6298DDB7" w14:textId="77777777" w:rsidR="005F607B" w:rsidRPr="00863422" w:rsidRDefault="005F607B" w:rsidP="00E22A07">
            <w:pPr>
              <w:pStyle w:val="a5"/>
              <w:shd w:val="clear" w:color="auto" w:fill="FFFFFF"/>
              <w:spacing w:before="0" w:beforeAutospacing="0" w:after="150" w:afterAutospacing="0"/>
              <w:jc w:val="both"/>
              <w:rPr>
                <w:rFonts w:eastAsiaTheme="minorEastAsia"/>
                <w:kern w:val="24"/>
                <w:sz w:val="22"/>
                <w:szCs w:val="22"/>
              </w:rPr>
            </w:pPr>
            <w:r w:rsidRPr="00863422">
              <w:rPr>
                <w:rFonts w:eastAsiaTheme="minorEastAsia"/>
                <w:b/>
                <w:kern w:val="24"/>
                <w:sz w:val="22"/>
                <w:szCs w:val="22"/>
              </w:rPr>
              <w:t>Объект-субъектная модель</w:t>
            </w:r>
            <w:r w:rsidRPr="00863422">
              <w:rPr>
                <w:rFonts w:eastAsiaTheme="minorEastAsia"/>
                <w:kern w:val="24"/>
                <w:sz w:val="22"/>
                <w:szCs w:val="22"/>
              </w:rPr>
              <w:t xml:space="preserve"> – взрослый создает окружающую развивающую среду, своеобразный предметный мир, в котором дети действуют сво</w:t>
            </w:r>
            <w:r w:rsidR="00C837BC" w:rsidRPr="00863422">
              <w:rPr>
                <w:rFonts w:eastAsiaTheme="minorEastAsia"/>
                <w:kern w:val="24"/>
                <w:sz w:val="22"/>
                <w:szCs w:val="22"/>
              </w:rPr>
              <w:t>бодно и самостоятельно.</w:t>
            </w:r>
          </w:p>
          <w:p w14:paraId="1D7E9A1D" w14:textId="77777777" w:rsidR="005F607B" w:rsidRPr="00863422" w:rsidRDefault="005F607B" w:rsidP="00E22A07">
            <w:pPr>
              <w:pStyle w:val="a5"/>
              <w:shd w:val="clear" w:color="auto" w:fill="FFFFFF"/>
              <w:spacing w:before="0" w:beforeAutospacing="0" w:after="150" w:afterAutospacing="0"/>
              <w:jc w:val="both"/>
              <w:rPr>
                <w:rFonts w:eastAsiaTheme="minorEastAsia"/>
                <w:kern w:val="24"/>
                <w:sz w:val="22"/>
                <w:szCs w:val="22"/>
              </w:rPr>
            </w:pPr>
            <w:r w:rsidRPr="00863422">
              <w:rPr>
                <w:rFonts w:eastAsiaTheme="minorEastAsia"/>
                <w:b/>
                <w:kern w:val="24"/>
                <w:sz w:val="22"/>
                <w:szCs w:val="22"/>
              </w:rPr>
              <w:t>Субъект-субъектная модель</w:t>
            </w:r>
            <w:r w:rsidRPr="00863422">
              <w:rPr>
                <w:rFonts w:eastAsiaTheme="minorEastAsia"/>
                <w:kern w:val="24"/>
                <w:sz w:val="22"/>
                <w:szCs w:val="22"/>
              </w:rPr>
              <w:t xml:space="preserve"> – позиция равных партнеров, включенных в общую совместную деятельность.</w:t>
            </w:r>
          </w:p>
          <w:p w14:paraId="1CEAFBD7" w14:textId="77777777" w:rsidR="00C0284C" w:rsidRPr="00863422" w:rsidRDefault="005F607B" w:rsidP="00E22A07">
            <w:pPr>
              <w:pStyle w:val="a5"/>
              <w:shd w:val="clear" w:color="auto" w:fill="FFFFFF"/>
              <w:spacing w:before="0" w:beforeAutospacing="0" w:after="150" w:afterAutospacing="0"/>
              <w:jc w:val="both"/>
              <w:rPr>
                <w:rFonts w:eastAsiaTheme="minorEastAsia"/>
                <w:kern w:val="24"/>
                <w:sz w:val="22"/>
                <w:szCs w:val="22"/>
              </w:rPr>
            </w:pPr>
            <w:r w:rsidRPr="00863422">
              <w:rPr>
                <w:rFonts w:eastAsiaTheme="minorEastAsia"/>
                <w:kern w:val="24"/>
                <w:sz w:val="22"/>
                <w:szCs w:val="22"/>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C0284C" w:rsidRPr="00863422" w14:paraId="05365811" w14:textId="77777777" w:rsidTr="006F03A3">
        <w:trPr>
          <w:trHeight w:val="1087"/>
        </w:trPr>
        <w:tc>
          <w:tcPr>
            <w:tcW w:w="2667" w:type="pct"/>
            <w:shd w:val="clear" w:color="auto" w:fill="FFFFFF" w:themeFill="background1"/>
            <w:tcMar>
              <w:top w:w="72" w:type="dxa"/>
              <w:left w:w="144" w:type="dxa"/>
              <w:bottom w:w="72" w:type="dxa"/>
              <w:right w:w="144" w:type="dxa"/>
            </w:tcMar>
            <w:hideMark/>
          </w:tcPr>
          <w:p w14:paraId="1D213567" w14:textId="77777777" w:rsidR="00C0284C" w:rsidRPr="00863422" w:rsidRDefault="008E061B" w:rsidP="00E22A07">
            <w:pPr>
              <w:spacing w:line="240" w:lineRule="auto"/>
              <w:jc w:val="left"/>
              <w:rPr>
                <w:sz w:val="22"/>
                <w:szCs w:val="22"/>
              </w:rPr>
            </w:pPr>
            <w:r w:rsidRPr="00863422">
              <w:rPr>
                <w:rFonts w:eastAsiaTheme="minorEastAsia"/>
                <w:kern w:val="24"/>
                <w:sz w:val="22"/>
                <w:szCs w:val="22"/>
              </w:rPr>
              <w:t>У</w:t>
            </w:r>
            <w:r w:rsidR="00C0284C" w:rsidRPr="00863422">
              <w:rPr>
                <w:rFonts w:eastAsiaTheme="minorEastAsia"/>
                <w:kern w:val="24"/>
                <w:sz w:val="22"/>
                <w:szCs w:val="22"/>
              </w:rPr>
              <w:t>словия</w:t>
            </w:r>
            <w:r w:rsidRPr="00863422">
              <w:rPr>
                <w:rFonts w:eastAsiaTheme="minorEastAsia"/>
                <w:kern w:val="24"/>
                <w:sz w:val="22"/>
                <w:szCs w:val="22"/>
              </w:rPr>
              <w:t xml:space="preserve"> </w:t>
            </w:r>
            <w:r w:rsidR="00C0284C" w:rsidRPr="00863422">
              <w:rPr>
                <w:rFonts w:eastAsiaTheme="minorEastAsia"/>
                <w:kern w:val="24"/>
                <w:sz w:val="22"/>
                <w:szCs w:val="22"/>
              </w:rPr>
              <w:t xml:space="preserve"> для обретения ребёнком первичного опыта деятельности и поступка в соответствии с традиционными ценностями российского общества;</w:t>
            </w:r>
          </w:p>
        </w:tc>
        <w:tc>
          <w:tcPr>
            <w:tcW w:w="2333" w:type="pct"/>
            <w:shd w:val="clear" w:color="auto" w:fill="FFFFFF" w:themeFill="background1"/>
            <w:tcMar>
              <w:top w:w="72" w:type="dxa"/>
              <w:left w:w="144" w:type="dxa"/>
              <w:bottom w:w="72" w:type="dxa"/>
              <w:right w:w="144" w:type="dxa"/>
            </w:tcMar>
            <w:hideMark/>
          </w:tcPr>
          <w:p w14:paraId="1E0A73C8" w14:textId="77777777" w:rsidR="00C0284C" w:rsidRPr="00863422" w:rsidRDefault="00553151" w:rsidP="00E22A07">
            <w:pPr>
              <w:spacing w:line="240" w:lineRule="auto"/>
              <w:jc w:val="left"/>
              <w:rPr>
                <w:rFonts w:eastAsiaTheme="minorEastAsia"/>
                <w:b/>
                <w:kern w:val="24"/>
                <w:sz w:val="22"/>
                <w:szCs w:val="22"/>
              </w:rPr>
            </w:pPr>
            <w:r w:rsidRPr="00863422">
              <w:rPr>
                <w:rFonts w:eastAsiaTheme="minorEastAsia"/>
                <w:b/>
                <w:kern w:val="24"/>
                <w:sz w:val="22"/>
                <w:szCs w:val="22"/>
              </w:rPr>
              <w:t>Проекты по созданию мастерских:</w:t>
            </w:r>
          </w:p>
          <w:p w14:paraId="12087E73" w14:textId="77777777" w:rsidR="00553151" w:rsidRPr="00863422" w:rsidRDefault="00553151" w:rsidP="00E22A07">
            <w:pPr>
              <w:spacing w:line="240" w:lineRule="auto"/>
              <w:jc w:val="left"/>
              <w:rPr>
                <w:rFonts w:eastAsiaTheme="minorEastAsia"/>
                <w:kern w:val="24"/>
                <w:sz w:val="22"/>
                <w:szCs w:val="22"/>
              </w:rPr>
            </w:pPr>
            <w:r w:rsidRPr="00863422">
              <w:rPr>
                <w:rFonts w:eastAsiaTheme="minorEastAsia"/>
                <w:kern w:val="24"/>
                <w:sz w:val="22"/>
                <w:szCs w:val="22"/>
              </w:rPr>
              <w:t>Пекарня</w:t>
            </w:r>
          </w:p>
          <w:p w14:paraId="6AE7BD7E" w14:textId="77777777" w:rsidR="00553151" w:rsidRPr="00863422" w:rsidRDefault="00553151" w:rsidP="00E22A07">
            <w:pPr>
              <w:spacing w:line="240" w:lineRule="auto"/>
              <w:jc w:val="left"/>
              <w:rPr>
                <w:rFonts w:eastAsiaTheme="minorEastAsia"/>
                <w:kern w:val="24"/>
                <w:sz w:val="22"/>
                <w:szCs w:val="22"/>
              </w:rPr>
            </w:pPr>
            <w:r w:rsidRPr="00863422">
              <w:rPr>
                <w:rFonts w:eastAsiaTheme="minorEastAsia"/>
                <w:kern w:val="24"/>
                <w:sz w:val="22"/>
                <w:szCs w:val="22"/>
              </w:rPr>
              <w:t>Музыкальная гостиная</w:t>
            </w:r>
          </w:p>
          <w:p w14:paraId="575D820F" w14:textId="77777777" w:rsidR="00553151" w:rsidRPr="00863422" w:rsidRDefault="00553151" w:rsidP="00E22A07">
            <w:pPr>
              <w:spacing w:line="240" w:lineRule="auto"/>
              <w:jc w:val="left"/>
              <w:rPr>
                <w:rFonts w:eastAsiaTheme="minorEastAsia"/>
                <w:kern w:val="24"/>
                <w:sz w:val="22"/>
                <w:szCs w:val="22"/>
              </w:rPr>
            </w:pPr>
            <w:r w:rsidRPr="00863422">
              <w:rPr>
                <w:rFonts w:eastAsiaTheme="minorEastAsia"/>
                <w:kern w:val="24"/>
                <w:sz w:val="22"/>
                <w:szCs w:val="22"/>
              </w:rPr>
              <w:t>Швейная мастерская</w:t>
            </w:r>
          </w:p>
          <w:p w14:paraId="395359E2" w14:textId="77777777" w:rsidR="00553151" w:rsidRPr="00863422" w:rsidRDefault="00553151" w:rsidP="00E22A07">
            <w:pPr>
              <w:spacing w:line="240" w:lineRule="auto"/>
              <w:jc w:val="left"/>
              <w:rPr>
                <w:rFonts w:eastAsiaTheme="minorEastAsia"/>
                <w:kern w:val="24"/>
                <w:sz w:val="22"/>
                <w:szCs w:val="22"/>
              </w:rPr>
            </w:pPr>
            <w:r w:rsidRPr="00863422">
              <w:rPr>
                <w:rFonts w:eastAsiaTheme="minorEastAsia"/>
                <w:kern w:val="24"/>
                <w:sz w:val="22"/>
                <w:szCs w:val="22"/>
              </w:rPr>
              <w:t>Опытно-экспериментальная мастерская (вода, песок и др.)</w:t>
            </w:r>
          </w:p>
          <w:p w14:paraId="4DAC042C" w14:textId="77777777" w:rsidR="00553151" w:rsidRPr="00863422" w:rsidRDefault="00553151" w:rsidP="00E22A07">
            <w:pPr>
              <w:spacing w:line="240" w:lineRule="auto"/>
              <w:jc w:val="left"/>
              <w:rPr>
                <w:rFonts w:eastAsiaTheme="minorEastAsia"/>
                <w:kern w:val="24"/>
                <w:sz w:val="22"/>
                <w:szCs w:val="22"/>
              </w:rPr>
            </w:pPr>
            <w:r w:rsidRPr="00863422">
              <w:rPr>
                <w:rFonts w:eastAsiaTheme="minorEastAsia"/>
                <w:kern w:val="24"/>
                <w:sz w:val="22"/>
                <w:szCs w:val="22"/>
              </w:rPr>
              <w:t>Музеи</w:t>
            </w:r>
          </w:p>
          <w:p w14:paraId="5B28FA5A" w14:textId="77777777" w:rsidR="00553151" w:rsidRPr="00863422" w:rsidRDefault="00553151" w:rsidP="00E22A07">
            <w:pPr>
              <w:spacing w:line="240" w:lineRule="auto"/>
              <w:jc w:val="left"/>
              <w:rPr>
                <w:rFonts w:eastAsiaTheme="minorEastAsia"/>
                <w:kern w:val="24"/>
                <w:sz w:val="22"/>
                <w:szCs w:val="22"/>
              </w:rPr>
            </w:pPr>
            <w:r w:rsidRPr="00863422">
              <w:rPr>
                <w:rFonts w:eastAsiaTheme="minorEastAsia"/>
                <w:kern w:val="24"/>
                <w:sz w:val="22"/>
                <w:szCs w:val="22"/>
              </w:rPr>
              <w:t>Ксмосмодром</w:t>
            </w:r>
          </w:p>
          <w:p w14:paraId="4E193DE3" w14:textId="77777777" w:rsidR="00553151" w:rsidRPr="00863422" w:rsidRDefault="00553151" w:rsidP="00E22A07">
            <w:pPr>
              <w:spacing w:line="240" w:lineRule="auto"/>
              <w:jc w:val="left"/>
              <w:rPr>
                <w:rFonts w:eastAsiaTheme="minorEastAsia"/>
                <w:kern w:val="24"/>
                <w:sz w:val="22"/>
                <w:szCs w:val="22"/>
              </w:rPr>
            </w:pPr>
            <w:r w:rsidRPr="00863422">
              <w:rPr>
                <w:rFonts w:eastAsiaTheme="minorEastAsia"/>
                <w:kern w:val="24"/>
                <w:sz w:val="22"/>
                <w:szCs w:val="22"/>
              </w:rPr>
              <w:t>Картинная галлерея</w:t>
            </w:r>
          </w:p>
          <w:p w14:paraId="39681C96" w14:textId="77777777" w:rsidR="00553151" w:rsidRPr="00863422" w:rsidRDefault="00553151" w:rsidP="00E22A07">
            <w:pPr>
              <w:spacing w:line="240" w:lineRule="auto"/>
              <w:jc w:val="left"/>
              <w:rPr>
                <w:rFonts w:eastAsiaTheme="minorEastAsia"/>
                <w:kern w:val="24"/>
                <w:sz w:val="22"/>
                <w:szCs w:val="22"/>
              </w:rPr>
            </w:pPr>
            <w:r w:rsidRPr="00863422">
              <w:rPr>
                <w:rFonts w:eastAsiaTheme="minorEastAsia"/>
                <w:kern w:val="24"/>
                <w:sz w:val="22"/>
                <w:szCs w:val="22"/>
              </w:rPr>
              <w:t>Мастерская профессий «Армии»</w:t>
            </w:r>
          </w:p>
          <w:p w14:paraId="6A1D6847" w14:textId="77777777" w:rsidR="00553151" w:rsidRPr="00863422" w:rsidRDefault="00553151" w:rsidP="00E22A07">
            <w:pPr>
              <w:spacing w:line="240" w:lineRule="auto"/>
              <w:jc w:val="left"/>
              <w:rPr>
                <w:sz w:val="22"/>
                <w:szCs w:val="22"/>
              </w:rPr>
            </w:pPr>
            <w:r w:rsidRPr="00D30D49">
              <w:rPr>
                <w:sz w:val="22"/>
                <w:szCs w:val="22"/>
              </w:rPr>
              <w:t>(многое другое</w:t>
            </w:r>
            <w:r w:rsidR="00C542A8" w:rsidRPr="00D30D49">
              <w:rPr>
                <w:sz w:val="22"/>
                <w:szCs w:val="22"/>
              </w:rPr>
              <w:t xml:space="preserve"> и ваши варианты</w:t>
            </w:r>
            <w:r w:rsidRPr="00D30D49">
              <w:rPr>
                <w:sz w:val="22"/>
                <w:szCs w:val="22"/>
              </w:rPr>
              <w:t>)</w:t>
            </w:r>
          </w:p>
        </w:tc>
      </w:tr>
      <w:tr w:rsidR="00C0284C" w:rsidRPr="00863422" w14:paraId="768D43E8" w14:textId="77777777" w:rsidTr="006F03A3">
        <w:trPr>
          <w:trHeight w:val="1087"/>
        </w:trPr>
        <w:tc>
          <w:tcPr>
            <w:tcW w:w="2667" w:type="pct"/>
            <w:shd w:val="clear" w:color="auto" w:fill="FFFFFF" w:themeFill="background1"/>
            <w:tcMar>
              <w:top w:w="72" w:type="dxa"/>
              <w:left w:w="144" w:type="dxa"/>
              <w:bottom w:w="72" w:type="dxa"/>
              <w:right w:w="144" w:type="dxa"/>
            </w:tcMar>
            <w:hideMark/>
          </w:tcPr>
          <w:p w14:paraId="10DD49B6" w14:textId="77777777" w:rsidR="00C0284C" w:rsidRPr="00863422" w:rsidRDefault="008E061B" w:rsidP="00E22A07">
            <w:pPr>
              <w:spacing w:line="240" w:lineRule="auto"/>
              <w:jc w:val="left"/>
              <w:rPr>
                <w:sz w:val="22"/>
                <w:szCs w:val="22"/>
              </w:rPr>
            </w:pPr>
            <w:r w:rsidRPr="00863422">
              <w:rPr>
                <w:rFonts w:eastAsiaTheme="minorEastAsia"/>
                <w:kern w:val="24"/>
                <w:sz w:val="22"/>
                <w:szCs w:val="22"/>
              </w:rPr>
              <w:t>У</w:t>
            </w:r>
            <w:r w:rsidR="00C0284C" w:rsidRPr="00863422">
              <w:rPr>
                <w:rFonts w:eastAsiaTheme="minorEastAsia"/>
                <w:kern w:val="24"/>
                <w:sz w:val="22"/>
                <w:szCs w:val="22"/>
              </w:rPr>
              <w:t>словия</w:t>
            </w:r>
            <w:r w:rsidRPr="00863422">
              <w:rPr>
                <w:rFonts w:eastAsiaTheme="minorEastAsia"/>
                <w:kern w:val="24"/>
                <w:sz w:val="22"/>
                <w:szCs w:val="22"/>
              </w:rPr>
              <w:t xml:space="preserve"> </w:t>
            </w:r>
            <w:r w:rsidR="00C0284C" w:rsidRPr="00863422">
              <w:rPr>
                <w:rFonts w:eastAsiaTheme="minorEastAsia"/>
                <w:kern w:val="24"/>
                <w:sz w:val="22"/>
                <w:szCs w:val="22"/>
              </w:rPr>
              <w:t xml:space="preserve">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2333" w:type="pct"/>
            <w:shd w:val="clear" w:color="auto" w:fill="FFFFFF" w:themeFill="background1"/>
            <w:tcMar>
              <w:top w:w="72" w:type="dxa"/>
              <w:left w:w="144" w:type="dxa"/>
              <w:bottom w:w="72" w:type="dxa"/>
              <w:right w:w="144" w:type="dxa"/>
            </w:tcMar>
            <w:hideMark/>
          </w:tcPr>
          <w:p w14:paraId="1461942D" w14:textId="77777777" w:rsidR="00C8565C" w:rsidRPr="00863422" w:rsidRDefault="00553151" w:rsidP="00E22A07">
            <w:pPr>
              <w:spacing w:line="240" w:lineRule="auto"/>
              <w:rPr>
                <w:rFonts w:eastAsiaTheme="minorEastAsia"/>
                <w:kern w:val="24"/>
                <w:sz w:val="22"/>
                <w:szCs w:val="22"/>
              </w:rPr>
            </w:pPr>
            <w:r w:rsidRPr="00863422">
              <w:rPr>
                <w:rFonts w:eastAsiaTheme="minorEastAsia"/>
                <w:kern w:val="24"/>
                <w:sz w:val="22"/>
                <w:szCs w:val="22"/>
              </w:rPr>
              <w:t>Созданы условия</w:t>
            </w:r>
            <w:r w:rsidR="00F248F1" w:rsidRPr="00863422">
              <w:rPr>
                <w:rFonts w:eastAsiaTheme="minorEastAsia"/>
                <w:kern w:val="24"/>
                <w:sz w:val="22"/>
                <w:szCs w:val="22"/>
              </w:rPr>
              <w:t xml:space="preserve">, которые устанавливаются воспитателями в организационных </w:t>
            </w:r>
            <w:r w:rsidR="00C8565C" w:rsidRPr="00863422">
              <w:rPr>
                <w:rFonts w:eastAsiaTheme="minorEastAsia"/>
                <w:kern w:val="24"/>
                <w:sz w:val="22"/>
                <w:szCs w:val="22"/>
              </w:rPr>
              <w:t xml:space="preserve">«организующие моменты», </w:t>
            </w:r>
          </w:p>
          <w:p w14:paraId="7E7E39A4" w14:textId="77777777" w:rsidR="00C8565C" w:rsidRPr="00863422" w:rsidRDefault="00C8565C" w:rsidP="006F117D">
            <w:pPr>
              <w:pStyle w:val="a3"/>
              <w:numPr>
                <w:ilvl w:val="0"/>
                <w:numId w:val="28"/>
              </w:numPr>
              <w:spacing w:line="240" w:lineRule="auto"/>
              <w:jc w:val="left"/>
              <w:rPr>
                <w:rFonts w:eastAsiaTheme="minorEastAsia"/>
                <w:kern w:val="24"/>
                <w:sz w:val="22"/>
                <w:szCs w:val="22"/>
              </w:rPr>
            </w:pPr>
            <w:r w:rsidRPr="00863422">
              <w:rPr>
                <w:rFonts w:eastAsiaTheme="minorEastAsia"/>
                <w:kern w:val="24"/>
                <w:sz w:val="22"/>
                <w:szCs w:val="22"/>
              </w:rPr>
              <w:t>«тематические недели»,</w:t>
            </w:r>
          </w:p>
          <w:p w14:paraId="4B764ABA" w14:textId="77777777" w:rsidR="00F248F1" w:rsidRPr="00863422" w:rsidRDefault="00C8565C" w:rsidP="006F117D">
            <w:pPr>
              <w:pStyle w:val="a3"/>
              <w:numPr>
                <w:ilvl w:val="0"/>
                <w:numId w:val="28"/>
              </w:numPr>
              <w:spacing w:line="240" w:lineRule="auto"/>
              <w:rPr>
                <w:rFonts w:eastAsiaTheme="minorEastAsia"/>
                <w:kern w:val="24"/>
                <w:sz w:val="22"/>
                <w:szCs w:val="22"/>
              </w:rPr>
            </w:pPr>
            <w:r w:rsidRPr="00863422">
              <w:rPr>
                <w:rFonts w:eastAsiaTheme="minorEastAsia"/>
                <w:kern w:val="24"/>
                <w:sz w:val="22"/>
                <w:szCs w:val="22"/>
              </w:rPr>
              <w:t>«события»</w:t>
            </w:r>
            <w:r w:rsidR="00F248F1" w:rsidRPr="00863422">
              <w:rPr>
                <w:rFonts w:eastAsiaTheme="minorEastAsia"/>
                <w:kern w:val="24"/>
                <w:sz w:val="22"/>
                <w:szCs w:val="22"/>
              </w:rPr>
              <w:t xml:space="preserve"> и праздники страны</w:t>
            </w:r>
          </w:p>
          <w:p w14:paraId="141DAF0B" w14:textId="77777777" w:rsidR="00C8565C" w:rsidRPr="00863422" w:rsidRDefault="00C8565C" w:rsidP="006F117D">
            <w:pPr>
              <w:pStyle w:val="a3"/>
              <w:numPr>
                <w:ilvl w:val="0"/>
                <w:numId w:val="28"/>
              </w:numPr>
              <w:spacing w:line="240" w:lineRule="auto"/>
              <w:jc w:val="left"/>
              <w:rPr>
                <w:rFonts w:eastAsiaTheme="minorEastAsia"/>
                <w:kern w:val="24"/>
                <w:sz w:val="22"/>
                <w:szCs w:val="22"/>
              </w:rPr>
            </w:pPr>
            <w:r w:rsidRPr="00863422">
              <w:rPr>
                <w:rFonts w:eastAsiaTheme="minorEastAsia"/>
                <w:kern w:val="24"/>
                <w:sz w:val="22"/>
                <w:szCs w:val="22"/>
              </w:rPr>
              <w:t xml:space="preserve">«реализация проектов», </w:t>
            </w:r>
          </w:p>
          <w:p w14:paraId="51D0FAEF" w14:textId="77777777" w:rsidR="00C8565C" w:rsidRPr="00863422" w:rsidRDefault="00C8565C" w:rsidP="006F117D">
            <w:pPr>
              <w:pStyle w:val="a3"/>
              <w:numPr>
                <w:ilvl w:val="0"/>
                <w:numId w:val="28"/>
              </w:numPr>
              <w:spacing w:line="240" w:lineRule="auto"/>
              <w:jc w:val="left"/>
              <w:rPr>
                <w:rFonts w:eastAsiaTheme="minorEastAsia"/>
                <w:kern w:val="24"/>
                <w:sz w:val="22"/>
                <w:szCs w:val="22"/>
              </w:rPr>
            </w:pPr>
            <w:r w:rsidRPr="00863422">
              <w:rPr>
                <w:rFonts w:eastAsiaTheme="minorEastAsia"/>
                <w:kern w:val="24"/>
                <w:sz w:val="22"/>
                <w:szCs w:val="22"/>
              </w:rPr>
              <w:t xml:space="preserve">«сезонные явления в природе», </w:t>
            </w:r>
          </w:p>
          <w:p w14:paraId="593776AB" w14:textId="77777777" w:rsidR="00C8565C" w:rsidRPr="00863422" w:rsidRDefault="00C8565C" w:rsidP="006F117D">
            <w:pPr>
              <w:pStyle w:val="a3"/>
              <w:numPr>
                <w:ilvl w:val="0"/>
                <w:numId w:val="28"/>
              </w:numPr>
              <w:spacing w:line="240" w:lineRule="auto"/>
              <w:rPr>
                <w:rFonts w:eastAsiaTheme="minorEastAsia"/>
                <w:kern w:val="24"/>
                <w:sz w:val="22"/>
                <w:szCs w:val="22"/>
              </w:rPr>
            </w:pPr>
            <w:r w:rsidRPr="00863422">
              <w:rPr>
                <w:rFonts w:eastAsiaTheme="minorEastAsia"/>
                <w:kern w:val="24"/>
                <w:sz w:val="22"/>
                <w:szCs w:val="22"/>
              </w:rPr>
              <w:t xml:space="preserve">«праздники», </w:t>
            </w:r>
            <w:r w:rsidR="00F248F1" w:rsidRPr="00863422">
              <w:rPr>
                <w:rFonts w:eastAsiaTheme="minorEastAsia"/>
                <w:kern w:val="24"/>
                <w:sz w:val="22"/>
                <w:szCs w:val="22"/>
              </w:rPr>
              <w:t>акции, конкурсы, выставки, концерты ДОУ</w:t>
            </w:r>
          </w:p>
          <w:p w14:paraId="3FD061C7" w14:textId="77777777" w:rsidR="00F248F1" w:rsidRPr="00863422" w:rsidRDefault="00553151" w:rsidP="006F117D">
            <w:pPr>
              <w:pStyle w:val="a3"/>
              <w:numPr>
                <w:ilvl w:val="0"/>
                <w:numId w:val="28"/>
              </w:numPr>
              <w:spacing w:line="240" w:lineRule="auto"/>
              <w:jc w:val="left"/>
              <w:rPr>
                <w:rFonts w:eastAsiaTheme="minorEastAsia"/>
                <w:kern w:val="24"/>
                <w:sz w:val="22"/>
                <w:szCs w:val="22"/>
              </w:rPr>
            </w:pPr>
            <w:r w:rsidRPr="00863422">
              <w:rPr>
                <w:rFonts w:eastAsiaTheme="minorEastAsia"/>
                <w:kern w:val="24"/>
                <w:sz w:val="22"/>
                <w:szCs w:val="22"/>
              </w:rPr>
              <w:t>«традиции»</w:t>
            </w:r>
            <w:r w:rsidR="00F248F1" w:rsidRPr="00863422">
              <w:rPr>
                <w:rFonts w:eastAsia="+mn-ea"/>
                <w:kern w:val="24"/>
                <w:sz w:val="22"/>
                <w:szCs w:val="22"/>
              </w:rPr>
              <w:t xml:space="preserve"> </w:t>
            </w:r>
          </w:p>
          <w:p w14:paraId="3843D919" w14:textId="77777777" w:rsidR="00C8565C" w:rsidRPr="00863422" w:rsidRDefault="00C8565C" w:rsidP="006F117D">
            <w:pPr>
              <w:pStyle w:val="a3"/>
              <w:numPr>
                <w:ilvl w:val="0"/>
                <w:numId w:val="28"/>
              </w:numPr>
              <w:spacing w:line="240" w:lineRule="auto"/>
              <w:jc w:val="left"/>
              <w:rPr>
                <w:rFonts w:eastAsiaTheme="minorEastAsia"/>
                <w:kern w:val="24"/>
                <w:sz w:val="22"/>
                <w:szCs w:val="22"/>
              </w:rPr>
            </w:pPr>
            <w:r w:rsidRPr="00863422">
              <w:rPr>
                <w:rFonts w:eastAsiaTheme="minorEastAsia"/>
                <w:kern w:val="24"/>
                <w:sz w:val="22"/>
                <w:szCs w:val="22"/>
              </w:rPr>
              <w:t>Юбилейные</w:t>
            </w:r>
            <w:r w:rsidRPr="00863422">
              <w:rPr>
                <w:rFonts w:eastAsiaTheme="minorEastAsia"/>
                <w:kern w:val="24"/>
                <w:sz w:val="22"/>
                <w:szCs w:val="22"/>
              </w:rPr>
              <w:tab/>
              <w:t>даты</w:t>
            </w:r>
            <w:r w:rsidRPr="00863422">
              <w:rPr>
                <w:rFonts w:eastAsiaTheme="minorEastAsia"/>
                <w:kern w:val="24"/>
                <w:sz w:val="22"/>
                <w:szCs w:val="22"/>
              </w:rPr>
              <w:tab/>
              <w:t>знаменитых</w:t>
            </w:r>
            <w:r w:rsidRPr="00863422">
              <w:rPr>
                <w:rFonts w:eastAsiaTheme="minorEastAsia"/>
                <w:kern w:val="24"/>
                <w:sz w:val="22"/>
                <w:szCs w:val="22"/>
              </w:rPr>
              <w:tab/>
              <w:t>людей</w:t>
            </w:r>
            <w:r w:rsidRPr="00863422">
              <w:rPr>
                <w:rFonts w:eastAsiaTheme="minorEastAsia"/>
                <w:kern w:val="24"/>
                <w:sz w:val="22"/>
                <w:szCs w:val="22"/>
              </w:rPr>
              <w:tab/>
              <w:t>(писатели,  поэты, космонавты, художники и т. д. ).</w:t>
            </w:r>
          </w:p>
          <w:p w14:paraId="1DEC6AB4" w14:textId="77777777" w:rsidR="00C8565C" w:rsidRPr="00863422" w:rsidRDefault="00C8565C" w:rsidP="006F117D">
            <w:pPr>
              <w:pStyle w:val="a3"/>
              <w:numPr>
                <w:ilvl w:val="0"/>
                <w:numId w:val="28"/>
              </w:numPr>
              <w:spacing w:line="240" w:lineRule="auto"/>
              <w:rPr>
                <w:rFonts w:eastAsiaTheme="minorEastAsia"/>
                <w:kern w:val="24"/>
                <w:sz w:val="22"/>
                <w:szCs w:val="22"/>
              </w:rPr>
            </w:pPr>
            <w:r w:rsidRPr="00863422">
              <w:rPr>
                <w:rFonts w:eastAsiaTheme="minorEastAsia"/>
                <w:kern w:val="24"/>
                <w:sz w:val="22"/>
                <w:szCs w:val="22"/>
              </w:rPr>
              <w:t xml:space="preserve"> Предстоящие городские события</w:t>
            </w:r>
          </w:p>
          <w:p w14:paraId="11C62DF8" w14:textId="77777777" w:rsidR="00C8565C" w:rsidRPr="00863422" w:rsidRDefault="00C8565C" w:rsidP="006F117D">
            <w:pPr>
              <w:pStyle w:val="a3"/>
              <w:numPr>
                <w:ilvl w:val="0"/>
                <w:numId w:val="28"/>
              </w:numPr>
              <w:spacing w:line="240" w:lineRule="auto"/>
              <w:rPr>
                <w:rFonts w:eastAsiaTheme="minorEastAsia"/>
                <w:kern w:val="24"/>
                <w:sz w:val="22"/>
                <w:szCs w:val="22"/>
              </w:rPr>
            </w:pPr>
            <w:r w:rsidRPr="00863422">
              <w:rPr>
                <w:rFonts w:eastAsiaTheme="minorEastAsia"/>
                <w:kern w:val="24"/>
                <w:sz w:val="22"/>
                <w:szCs w:val="22"/>
              </w:rPr>
              <w:t>мастер – классы,  практические дела</w:t>
            </w:r>
          </w:p>
          <w:p w14:paraId="7ADE4DDE" w14:textId="77777777" w:rsidR="00C0284C" w:rsidRPr="00863422" w:rsidRDefault="00F248F1" w:rsidP="00E22A07">
            <w:pPr>
              <w:spacing w:line="240" w:lineRule="auto"/>
              <w:jc w:val="left"/>
              <w:rPr>
                <w:b/>
                <w:i/>
                <w:sz w:val="22"/>
                <w:szCs w:val="22"/>
              </w:rPr>
            </w:pPr>
            <w:r w:rsidRPr="00863422">
              <w:rPr>
                <w:b/>
                <w:i/>
                <w:sz w:val="22"/>
                <w:szCs w:val="22"/>
              </w:rPr>
              <w:t>А главное</w:t>
            </w:r>
            <w:r w:rsidR="00292335" w:rsidRPr="00863422">
              <w:rPr>
                <w:rFonts w:eastAsiaTheme="minorEastAsia"/>
                <w:b/>
                <w:i/>
                <w:kern w:val="24"/>
                <w:sz w:val="22"/>
                <w:szCs w:val="22"/>
              </w:rPr>
              <w:t xml:space="preserve"> становления самостоятельности, инициативности и творческого взаимодействия</w:t>
            </w:r>
            <w:r w:rsidRPr="00863422">
              <w:rPr>
                <w:b/>
                <w:i/>
                <w:sz w:val="22"/>
                <w:szCs w:val="22"/>
              </w:rPr>
              <w:t>, работа в рамках всех трех образовательных моделях: учебно-административная, комплексно-тематичекая, средовая.</w:t>
            </w:r>
          </w:p>
          <w:p w14:paraId="3D5E487E" w14:textId="77777777" w:rsidR="00292335" w:rsidRPr="00863422" w:rsidRDefault="00292335" w:rsidP="00E22A07">
            <w:pPr>
              <w:spacing w:line="240" w:lineRule="auto"/>
              <w:rPr>
                <w:sz w:val="22"/>
                <w:szCs w:val="22"/>
              </w:rPr>
            </w:pPr>
            <w:r w:rsidRPr="00863422">
              <w:rPr>
                <w:sz w:val="22"/>
                <w:szCs w:val="22"/>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14:paraId="650FD393" w14:textId="77777777" w:rsidR="00292335" w:rsidRPr="00863422" w:rsidRDefault="00292335" w:rsidP="00E22A07">
            <w:pPr>
              <w:spacing w:line="240" w:lineRule="auto"/>
              <w:rPr>
                <w:sz w:val="22"/>
                <w:szCs w:val="22"/>
              </w:rPr>
            </w:pPr>
            <w:r w:rsidRPr="00863422">
              <w:rPr>
                <w:sz w:val="22"/>
                <w:szCs w:val="22"/>
              </w:rPr>
              <w:t xml:space="preserve">2. совместная деятельность ребёнка с педагогом, при которой ребёнок и педагог - равноправные партнеры; (поддержка) </w:t>
            </w:r>
          </w:p>
          <w:p w14:paraId="2B34AB62" w14:textId="77777777" w:rsidR="00292335" w:rsidRPr="00863422" w:rsidRDefault="00292335" w:rsidP="00E22A07">
            <w:pPr>
              <w:spacing w:line="240" w:lineRule="auto"/>
              <w:rPr>
                <w:sz w:val="22"/>
                <w:szCs w:val="22"/>
              </w:rPr>
            </w:pPr>
            <w:r w:rsidRPr="00863422">
              <w:rPr>
                <w:sz w:val="22"/>
                <w:szCs w:val="22"/>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14:paraId="1E9FA78B" w14:textId="77777777" w:rsidR="00292335" w:rsidRPr="00863422" w:rsidRDefault="00292335" w:rsidP="00E22A07">
            <w:pPr>
              <w:spacing w:line="240" w:lineRule="auto"/>
              <w:rPr>
                <w:sz w:val="22"/>
                <w:szCs w:val="22"/>
              </w:rPr>
            </w:pPr>
            <w:r w:rsidRPr="00863422">
              <w:rPr>
                <w:sz w:val="22"/>
                <w:szCs w:val="22"/>
              </w:rPr>
              <w:t xml:space="preserve">4.совместная деятельность детей со сверстниками </w:t>
            </w:r>
            <w:r w:rsidRPr="00863422">
              <w:rPr>
                <w:b/>
                <w:bCs/>
                <w:sz w:val="22"/>
                <w:szCs w:val="22"/>
              </w:rPr>
              <w:t>без участия педагога, но по его заданию</w:t>
            </w:r>
            <w:r w:rsidRPr="00863422">
              <w:rPr>
                <w:sz w:val="22"/>
                <w:szCs w:val="22"/>
              </w:rPr>
              <w:t xml:space="preserve">.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p w14:paraId="6DEB4A46" w14:textId="77777777" w:rsidR="00F248F1" w:rsidRPr="00863422" w:rsidRDefault="00F248F1" w:rsidP="00E22A07">
            <w:pPr>
              <w:pStyle w:val="a3"/>
              <w:spacing w:line="240" w:lineRule="auto"/>
              <w:ind w:left="1080"/>
              <w:jc w:val="left"/>
              <w:rPr>
                <w:sz w:val="22"/>
                <w:szCs w:val="22"/>
              </w:rPr>
            </w:pPr>
          </w:p>
        </w:tc>
      </w:tr>
      <w:tr w:rsidR="00284577" w:rsidRPr="00863422" w14:paraId="5BE4A87C" w14:textId="77777777" w:rsidTr="00284577">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24730B73" w14:textId="77777777" w:rsidR="00284577" w:rsidRPr="00863422" w:rsidRDefault="00284577" w:rsidP="00284577">
            <w:pPr>
              <w:spacing w:line="240" w:lineRule="auto"/>
              <w:jc w:val="left"/>
              <w:rPr>
                <w:rFonts w:eastAsiaTheme="minorEastAsia"/>
                <w:b/>
                <w:kern w:val="24"/>
                <w:sz w:val="22"/>
                <w:szCs w:val="22"/>
              </w:rPr>
            </w:pPr>
            <w:r w:rsidRPr="00863422">
              <w:rPr>
                <w:rFonts w:eastAsiaTheme="minorEastAsia"/>
                <w:b/>
                <w:kern w:val="24"/>
                <w:sz w:val="22"/>
                <w:szCs w:val="22"/>
              </w:rPr>
              <w:t>Региональные и территориальные особенности социокультурного окружения ГБДОУ</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6C8B1178" w14:textId="77777777" w:rsidR="00284577" w:rsidRPr="00863422" w:rsidRDefault="00284577" w:rsidP="00284577">
            <w:pPr>
              <w:spacing w:line="240" w:lineRule="auto"/>
              <w:rPr>
                <w:rFonts w:eastAsiaTheme="minorEastAsia"/>
                <w:kern w:val="24"/>
                <w:sz w:val="22"/>
                <w:szCs w:val="22"/>
              </w:rPr>
            </w:pPr>
            <w:r w:rsidRPr="00863422">
              <w:rPr>
                <w:rFonts w:eastAsiaTheme="minorEastAsia"/>
                <w:kern w:val="24"/>
                <w:sz w:val="22"/>
                <w:szCs w:val="22"/>
              </w:rPr>
              <w:t xml:space="preserve">      ГБДОУ расположено в городе Пушкине Санкт-Петербурга. Рядом находятся город Павловск, поселки Шушары, Александровская и Тярлево. </w:t>
            </w:r>
          </w:p>
          <w:p w14:paraId="2E2A0881" w14:textId="77777777" w:rsidR="00284577" w:rsidRPr="00863422" w:rsidRDefault="00284577" w:rsidP="00284577">
            <w:pPr>
              <w:spacing w:line="240" w:lineRule="auto"/>
              <w:rPr>
                <w:rFonts w:eastAsiaTheme="minorEastAsia"/>
                <w:kern w:val="24"/>
                <w:sz w:val="22"/>
                <w:szCs w:val="22"/>
              </w:rPr>
            </w:pPr>
            <w:r w:rsidRPr="00863422">
              <w:rPr>
                <w:rFonts w:eastAsiaTheme="minorEastAsia"/>
                <w:kern w:val="24"/>
                <w:sz w:val="22"/>
                <w:szCs w:val="22"/>
              </w:rPr>
              <w:t xml:space="preserve">     Географически город расположен в южной части Санкт-Петербурга и граничит с Фрунзенским, Московским, Колпинским районами, Тосненским районом Ленинградской области. </w:t>
            </w:r>
          </w:p>
          <w:p w14:paraId="1D950386" w14:textId="77777777" w:rsidR="00284577" w:rsidRPr="00863422" w:rsidRDefault="00284577" w:rsidP="00284577">
            <w:pPr>
              <w:spacing w:line="240" w:lineRule="auto"/>
              <w:rPr>
                <w:rFonts w:eastAsiaTheme="minorEastAsia"/>
                <w:kern w:val="24"/>
                <w:sz w:val="22"/>
                <w:szCs w:val="22"/>
              </w:rPr>
            </w:pPr>
            <w:r w:rsidRPr="00863422">
              <w:rPr>
                <w:rFonts w:eastAsiaTheme="minorEastAsia"/>
                <w:kern w:val="24"/>
                <w:sz w:val="22"/>
                <w:szCs w:val="22"/>
              </w:rPr>
              <w:t xml:space="preserve">     Пушкин (до 1918 - Царское Село, с 1918 по 1937 - Детское Село) - крупный туристический, научный, учебный и военно-промышленный центр. Включен в список памятников, охраняемых ЮНЕСКО, в составе объекта «Исторический центр Санкт-Петербурга и связанные с ним комплексы памятников». </w:t>
            </w:r>
          </w:p>
          <w:p w14:paraId="78B4EA2B" w14:textId="77777777" w:rsidR="00284577" w:rsidRPr="00863422" w:rsidRDefault="00284577" w:rsidP="00284577">
            <w:pPr>
              <w:spacing w:line="240" w:lineRule="auto"/>
              <w:rPr>
                <w:rFonts w:eastAsiaTheme="minorEastAsia"/>
                <w:kern w:val="24"/>
                <w:sz w:val="22"/>
                <w:szCs w:val="22"/>
              </w:rPr>
            </w:pPr>
            <w:r w:rsidRPr="00863422">
              <w:rPr>
                <w:rFonts w:eastAsiaTheme="minorEastAsia"/>
                <w:kern w:val="24"/>
                <w:sz w:val="22"/>
                <w:szCs w:val="22"/>
              </w:rPr>
              <w:t xml:space="preserve">      Уникальный культурно-исторический потенциал города Пушкина характеризуется разнообразием многочисленных памятников архитектуры, истории, садово-паркового искусства. Главной достопримечательностью является государственный музей заповедник «Царское Село». </w:t>
            </w:r>
          </w:p>
          <w:p w14:paraId="4F886031" w14:textId="77777777" w:rsidR="00284577" w:rsidRPr="00863422" w:rsidRDefault="00284577" w:rsidP="00284577">
            <w:pPr>
              <w:spacing w:line="240" w:lineRule="auto"/>
              <w:rPr>
                <w:rFonts w:eastAsiaTheme="minorEastAsia"/>
                <w:kern w:val="24"/>
                <w:sz w:val="22"/>
                <w:szCs w:val="22"/>
              </w:rPr>
            </w:pPr>
            <w:r w:rsidRPr="00863422">
              <w:rPr>
                <w:rFonts w:eastAsiaTheme="minorEastAsia"/>
                <w:kern w:val="24"/>
                <w:sz w:val="22"/>
                <w:szCs w:val="22"/>
              </w:rPr>
              <w:t xml:space="preserve">        В Екатерининском дворце Царского Села находится «восьмое чудо света» — Янтарная комната. </w:t>
            </w:r>
          </w:p>
          <w:p w14:paraId="3DDF1948" w14:textId="77777777" w:rsidR="00284577" w:rsidRPr="00863422" w:rsidRDefault="00284577" w:rsidP="00284577">
            <w:pPr>
              <w:spacing w:line="240" w:lineRule="auto"/>
              <w:rPr>
                <w:rFonts w:eastAsiaTheme="minorEastAsia"/>
                <w:kern w:val="24"/>
                <w:sz w:val="22"/>
                <w:szCs w:val="22"/>
              </w:rPr>
            </w:pPr>
            <w:r w:rsidRPr="00863422">
              <w:rPr>
                <w:rFonts w:eastAsiaTheme="minorEastAsia"/>
                <w:kern w:val="24"/>
                <w:sz w:val="22"/>
                <w:szCs w:val="22"/>
              </w:rPr>
              <w:t xml:space="preserve">       В здании всемирно известного Императорского Александровского лицея, где обучался А.С. Пушкин, находится Мемориальный Музей-Лицей (филиал Всероссийского музея А.С. Пушкина).</w:t>
            </w:r>
          </w:p>
          <w:p w14:paraId="32D9C50F" w14:textId="77777777" w:rsidR="00284577" w:rsidRPr="00863422" w:rsidRDefault="00284577" w:rsidP="00284577">
            <w:pPr>
              <w:spacing w:line="240" w:lineRule="auto"/>
              <w:rPr>
                <w:rFonts w:eastAsiaTheme="minorEastAsia"/>
                <w:kern w:val="24"/>
                <w:sz w:val="22"/>
                <w:szCs w:val="22"/>
              </w:rPr>
            </w:pPr>
            <w:r w:rsidRPr="00863422">
              <w:rPr>
                <w:rFonts w:eastAsiaTheme="minorEastAsia"/>
                <w:kern w:val="24"/>
                <w:sz w:val="22"/>
                <w:szCs w:val="22"/>
              </w:rPr>
              <w:t xml:space="preserve">       С 2014 года в г. Пушкине в Государевой Ратной палате открыт первый в России военно-исторический музей «Россия в Великой войне», посвящённый участию России в Первой мировой войне. </w:t>
            </w:r>
          </w:p>
          <w:p w14:paraId="6769AB7C" w14:textId="77777777" w:rsidR="00284577" w:rsidRPr="00863422" w:rsidRDefault="00284577" w:rsidP="00284577">
            <w:pPr>
              <w:spacing w:line="240" w:lineRule="auto"/>
              <w:rPr>
                <w:rFonts w:eastAsiaTheme="minorEastAsia"/>
                <w:kern w:val="24"/>
                <w:sz w:val="22"/>
                <w:szCs w:val="22"/>
              </w:rPr>
            </w:pPr>
          </w:p>
        </w:tc>
      </w:tr>
      <w:tr w:rsidR="00284577" w:rsidRPr="00863422" w14:paraId="41ED2217" w14:textId="77777777" w:rsidTr="00284577">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6E208139" w14:textId="77777777" w:rsidR="00284577" w:rsidRPr="00863422" w:rsidRDefault="00284577" w:rsidP="00284577">
            <w:pPr>
              <w:spacing w:line="240" w:lineRule="auto"/>
              <w:jc w:val="left"/>
              <w:rPr>
                <w:rFonts w:eastAsiaTheme="minorEastAsia"/>
                <w:kern w:val="24"/>
                <w:sz w:val="22"/>
                <w:szCs w:val="22"/>
              </w:rPr>
            </w:pPr>
            <w:r w:rsidRPr="00863422">
              <w:rPr>
                <w:rFonts w:eastAsiaTheme="minorEastAsia"/>
                <w:kern w:val="24"/>
                <w:sz w:val="22"/>
                <w:szCs w:val="22"/>
              </w:rPr>
              <w:t>Воспитательно значимые проекты и программы, в которых уже участвует ГБДОУ.</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700A6249" w14:textId="77777777" w:rsidR="00284577" w:rsidRPr="00863422" w:rsidRDefault="00284577" w:rsidP="00284577">
            <w:pPr>
              <w:spacing w:line="240" w:lineRule="auto"/>
              <w:rPr>
                <w:rFonts w:eastAsiaTheme="minorEastAsia"/>
                <w:kern w:val="24"/>
                <w:sz w:val="22"/>
                <w:szCs w:val="22"/>
              </w:rPr>
            </w:pPr>
            <w:r w:rsidRPr="00863422">
              <w:rPr>
                <w:rFonts w:eastAsiaTheme="minorEastAsia"/>
                <w:kern w:val="24"/>
                <w:sz w:val="22"/>
                <w:szCs w:val="22"/>
              </w:rPr>
              <w:t xml:space="preserve">  1.  Санкт-Петербургская общественная организация «Санкт-Петербург за экологию Балтики» /Международная программа «Экошколы/Зелёный флаг». Участие в проектах, конкурсах и прочих мероприятиях экологической направленности </w:t>
            </w:r>
          </w:p>
          <w:p w14:paraId="59699104" w14:textId="77777777" w:rsidR="00284577" w:rsidRPr="00863422" w:rsidRDefault="00284577" w:rsidP="00284577">
            <w:pPr>
              <w:spacing w:line="240" w:lineRule="auto"/>
              <w:rPr>
                <w:rFonts w:eastAsiaTheme="minorEastAsia"/>
                <w:kern w:val="24"/>
                <w:sz w:val="22"/>
                <w:szCs w:val="22"/>
              </w:rPr>
            </w:pPr>
            <w:r w:rsidRPr="00863422">
              <w:rPr>
                <w:rFonts w:eastAsiaTheme="minorEastAsia"/>
                <w:kern w:val="24"/>
                <w:sz w:val="22"/>
                <w:szCs w:val="22"/>
              </w:rPr>
              <w:t xml:space="preserve"> 2. Проекты, конкурсы, фестивали Территориальной централизованной библиотечной системы Пушкинского района», далее ТЦБС Пушкинского района   3.  Взаимодействие с </w:t>
            </w:r>
            <w:r w:rsidRPr="00863422">
              <w:rPr>
                <w:rStyle w:val="aff4"/>
                <w:rFonts w:ascii="Times New Roman" w:eastAsiaTheme="minorEastAsia" w:hAnsi="Times New Roman"/>
                <w:b w:val="0"/>
                <w:bCs w:val="0"/>
                <w:i w:val="0"/>
                <w:iCs w:val="0"/>
                <w:color w:val="auto"/>
                <w:kern w:val="24"/>
                <w:sz w:val="22"/>
                <w:szCs w:val="22"/>
              </w:rPr>
              <w:t>Районный опорный центр</w:t>
            </w:r>
            <w:r w:rsidRPr="00863422">
              <w:rPr>
                <w:rFonts w:eastAsiaTheme="minorEastAsia"/>
                <w:kern w:val="24"/>
                <w:sz w:val="22"/>
                <w:szCs w:val="22"/>
              </w:rPr>
              <w:t>профилактики ДДТТ и БДД Пушкинского района Санкт-Петербурга по вопросам детской дорожно-транспортной безопасности</w:t>
            </w:r>
          </w:p>
        </w:tc>
      </w:tr>
      <w:tr w:rsidR="00284577" w:rsidRPr="00863422" w14:paraId="0F33E6BE" w14:textId="77777777" w:rsidTr="00284577">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4141ABD0" w14:textId="77777777" w:rsidR="00284577" w:rsidRPr="00863422" w:rsidRDefault="00284577" w:rsidP="00284577">
            <w:pPr>
              <w:spacing w:line="240" w:lineRule="auto"/>
              <w:jc w:val="left"/>
              <w:rPr>
                <w:rFonts w:eastAsiaTheme="minorEastAsia"/>
                <w:kern w:val="24"/>
                <w:sz w:val="22"/>
                <w:szCs w:val="22"/>
              </w:rPr>
            </w:pPr>
            <w:r w:rsidRPr="00863422">
              <w:rPr>
                <w:rFonts w:eastAsiaTheme="minorEastAsia"/>
                <w:kern w:val="24"/>
                <w:sz w:val="22"/>
                <w:szCs w:val="22"/>
              </w:rPr>
              <w:t>Ключевые элементы уклада ГБДОУ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0F693424" w14:textId="77777777" w:rsidR="00284577" w:rsidRPr="00863422" w:rsidRDefault="00284577" w:rsidP="00284577">
            <w:pPr>
              <w:spacing w:line="240" w:lineRule="auto"/>
              <w:rPr>
                <w:rFonts w:eastAsiaTheme="minorEastAsia"/>
                <w:kern w:val="24"/>
                <w:sz w:val="22"/>
                <w:szCs w:val="22"/>
              </w:rPr>
            </w:pPr>
            <w:r w:rsidRPr="00863422">
              <w:rPr>
                <w:rFonts w:eastAsiaTheme="minorEastAsia"/>
                <w:kern w:val="24"/>
                <w:sz w:val="22"/>
                <w:szCs w:val="22"/>
              </w:rPr>
              <w:t xml:space="preserve">1. Создание в ГБДОУ вариативной воспитывающей среды, позволяющей воспитанникам развиваться в различных видах деятельности </w:t>
            </w:r>
          </w:p>
          <w:p w14:paraId="5201F9EE" w14:textId="77777777" w:rsidR="00284577" w:rsidRPr="00863422" w:rsidRDefault="00284577" w:rsidP="00284577">
            <w:pPr>
              <w:spacing w:line="240" w:lineRule="auto"/>
              <w:rPr>
                <w:rFonts w:eastAsiaTheme="minorEastAsia"/>
                <w:kern w:val="24"/>
                <w:sz w:val="22"/>
                <w:szCs w:val="22"/>
              </w:rPr>
            </w:pPr>
            <w:r w:rsidRPr="00863422">
              <w:rPr>
                <w:rFonts w:eastAsiaTheme="minorEastAsia"/>
                <w:kern w:val="24"/>
                <w:sz w:val="22"/>
                <w:szCs w:val="22"/>
              </w:rPr>
              <w:t xml:space="preserve">2. Ключевые элементы уклада ГБДОУ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14:paraId="30DE09C9" w14:textId="77777777" w:rsidR="00284577" w:rsidRPr="00863422" w:rsidRDefault="00284577" w:rsidP="00284577">
            <w:pPr>
              <w:spacing w:line="240" w:lineRule="auto"/>
              <w:rPr>
                <w:rFonts w:eastAsiaTheme="minorEastAsia"/>
                <w:kern w:val="24"/>
                <w:sz w:val="22"/>
                <w:szCs w:val="22"/>
              </w:rPr>
            </w:pPr>
            <w:r w:rsidRPr="00863422">
              <w:rPr>
                <w:rFonts w:eastAsiaTheme="minorEastAsia"/>
                <w:kern w:val="24"/>
                <w:sz w:val="22"/>
                <w:szCs w:val="22"/>
              </w:rPr>
              <w:t xml:space="preserve">3. В части, формируемой участниками образовательных отношений образовательной программы дошкольного образования ГБДОУ (далее ОП ДО ГБДОУ) определена работа по ознакомлению воспитанников с Санкт-Петербургом. </w:t>
            </w:r>
          </w:p>
          <w:p w14:paraId="512A3431" w14:textId="77777777" w:rsidR="00284577" w:rsidRPr="00863422" w:rsidRDefault="00284577" w:rsidP="00284577">
            <w:pPr>
              <w:rPr>
                <w:rFonts w:eastAsiaTheme="minorEastAsia"/>
                <w:kern w:val="24"/>
                <w:sz w:val="22"/>
                <w:szCs w:val="22"/>
              </w:rPr>
            </w:pPr>
            <w:r w:rsidRPr="00863422">
              <w:rPr>
                <w:rFonts w:eastAsiaTheme="minorEastAsia"/>
                <w:kern w:val="24"/>
                <w:sz w:val="22"/>
                <w:szCs w:val="22"/>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14:paraId="5B212347" w14:textId="77777777" w:rsidR="00284577" w:rsidRPr="00863422" w:rsidRDefault="00284577" w:rsidP="00284577">
            <w:pPr>
              <w:rPr>
                <w:rFonts w:eastAsiaTheme="minorEastAsia"/>
                <w:kern w:val="24"/>
                <w:sz w:val="22"/>
                <w:szCs w:val="22"/>
              </w:rPr>
            </w:pPr>
            <w:r w:rsidRPr="00863422">
              <w:rPr>
                <w:rFonts w:eastAsiaTheme="minorEastAsia"/>
                <w:kern w:val="24"/>
                <w:sz w:val="22"/>
                <w:szCs w:val="22"/>
              </w:rPr>
              <w:t>5. Процесс образования в ГБДОУ строиться на содружестве с институтами культуры и социальными организациями, и родителями (законными представителями) воспитанников.</w:t>
            </w:r>
          </w:p>
          <w:p w14:paraId="21532EB7" w14:textId="77777777" w:rsidR="00284577" w:rsidRPr="00863422" w:rsidRDefault="00284577" w:rsidP="00284577">
            <w:pPr>
              <w:rPr>
                <w:rFonts w:eastAsiaTheme="minorEastAsia"/>
                <w:kern w:val="24"/>
                <w:sz w:val="22"/>
                <w:szCs w:val="22"/>
              </w:rPr>
            </w:pPr>
            <w:r w:rsidRPr="00863422">
              <w:rPr>
                <w:rFonts w:eastAsiaTheme="minorEastAsia"/>
                <w:kern w:val="24"/>
                <w:sz w:val="22"/>
                <w:szCs w:val="22"/>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284577" w:rsidRPr="00863422" w14:paraId="5C2B1FC5" w14:textId="77777777" w:rsidTr="00284577">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5527CCB5" w14:textId="77777777" w:rsidR="00284577" w:rsidRPr="00863422" w:rsidRDefault="00284577" w:rsidP="00284577">
            <w:pPr>
              <w:spacing w:line="240" w:lineRule="auto"/>
              <w:jc w:val="left"/>
              <w:rPr>
                <w:rFonts w:eastAsiaTheme="minorEastAsia"/>
                <w:kern w:val="24"/>
                <w:sz w:val="22"/>
                <w:szCs w:val="22"/>
              </w:rPr>
            </w:pPr>
            <w:r w:rsidRPr="00863422">
              <w:rPr>
                <w:rFonts w:eastAsiaTheme="minorEastAsia"/>
                <w:kern w:val="24"/>
                <w:sz w:val="22"/>
                <w:szCs w:val="22"/>
              </w:rPr>
              <w:t>Общие характеристики содержания и форм воспитания в общей структуре воспитательной работы в ГБДОУ;</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72E512BE" w14:textId="77777777" w:rsidR="00284577" w:rsidRPr="00863422" w:rsidRDefault="00284577" w:rsidP="00284577">
            <w:pPr>
              <w:spacing w:line="240" w:lineRule="auto"/>
              <w:rPr>
                <w:rFonts w:eastAsiaTheme="minorEastAsia"/>
                <w:kern w:val="24"/>
                <w:sz w:val="22"/>
                <w:szCs w:val="22"/>
              </w:rPr>
            </w:pPr>
            <w:r w:rsidRPr="00863422">
              <w:rPr>
                <w:rFonts w:eastAsiaTheme="minorEastAsia"/>
                <w:kern w:val="24"/>
                <w:sz w:val="22"/>
                <w:szCs w:val="22"/>
              </w:rPr>
              <w:t xml:space="preserve">    Стержнем годового цикла воспитательной работы ГБДОУ являются ключевые общесадовские мероприятия, через которые осуществляется интеграция воспитательных усилий педагогов. </w:t>
            </w:r>
          </w:p>
          <w:p w14:paraId="590CFECE" w14:textId="77777777" w:rsidR="00284577" w:rsidRPr="00863422" w:rsidRDefault="00284577" w:rsidP="00284577">
            <w:pPr>
              <w:spacing w:line="240" w:lineRule="auto"/>
              <w:rPr>
                <w:rFonts w:eastAsiaTheme="minorEastAsia"/>
                <w:kern w:val="24"/>
                <w:sz w:val="22"/>
                <w:szCs w:val="22"/>
              </w:rPr>
            </w:pPr>
            <w:r w:rsidRPr="00863422">
              <w:rPr>
                <w:rFonts w:eastAsiaTheme="minorEastAsia"/>
                <w:kern w:val="24"/>
                <w:sz w:val="22"/>
                <w:szCs w:val="22"/>
              </w:rPr>
              <w:t xml:space="preserve">   Так же задачи воспитательной работы решаются в следующих формах работы:  организованная образовательная деятельность</w:t>
            </w:r>
            <w:r w:rsidRPr="00863422">
              <w:rPr>
                <w:rFonts w:eastAsiaTheme="minorEastAsia"/>
                <w:kern w:val="24"/>
                <w:sz w:val="22"/>
                <w:szCs w:val="22"/>
              </w:rPr>
              <w:sym w:font="Symbol" w:char="F02D"/>
            </w:r>
            <w:r w:rsidRPr="00863422">
              <w:rPr>
                <w:rFonts w:eastAsiaTheme="minorEastAsia"/>
                <w:kern w:val="24"/>
                <w:sz w:val="22"/>
                <w:szCs w:val="22"/>
              </w:rPr>
              <w:t xml:space="preserve"> (ООД). ООД в рамках формируемой части ОП ДО по Петербурговедению проводятся согласно учебному плану. </w:t>
            </w:r>
          </w:p>
          <w:p w14:paraId="6298015F" w14:textId="77777777" w:rsidR="00284577" w:rsidRPr="00863422" w:rsidRDefault="00284577" w:rsidP="00284577">
            <w:pPr>
              <w:spacing w:line="240" w:lineRule="auto"/>
              <w:rPr>
                <w:rFonts w:eastAsiaTheme="minorEastAsia"/>
                <w:kern w:val="24"/>
                <w:sz w:val="22"/>
                <w:szCs w:val="22"/>
              </w:rPr>
            </w:pPr>
            <w:r w:rsidRPr="00863422">
              <w:rPr>
                <w:rFonts w:eastAsiaTheme="minorEastAsia"/>
                <w:kern w:val="24"/>
                <w:sz w:val="22"/>
                <w:szCs w:val="22"/>
              </w:rPr>
              <w:t xml:space="preserve">    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w:t>
            </w:r>
          </w:p>
          <w:p w14:paraId="7C797FDC" w14:textId="77777777" w:rsidR="00284577" w:rsidRPr="00863422" w:rsidRDefault="00284577" w:rsidP="00284577">
            <w:pPr>
              <w:spacing w:line="240" w:lineRule="auto"/>
              <w:rPr>
                <w:rFonts w:eastAsiaTheme="minorEastAsia"/>
                <w:kern w:val="24"/>
                <w:sz w:val="22"/>
                <w:szCs w:val="22"/>
              </w:rPr>
            </w:pPr>
            <w:r w:rsidRPr="00863422">
              <w:rPr>
                <w:rFonts w:eastAsiaTheme="minorEastAsia"/>
                <w:kern w:val="24"/>
                <w:sz w:val="22"/>
                <w:szCs w:val="22"/>
              </w:rPr>
              <w:t xml:space="preserve">    Организация проектной деятельности может быть актуализирована планами социальных партнёров  </w:t>
            </w:r>
            <w:r w:rsidRPr="00863422">
              <w:rPr>
                <w:rFonts w:eastAsiaTheme="minorEastAsia"/>
                <w:kern w:val="24"/>
                <w:sz w:val="22"/>
                <w:szCs w:val="22"/>
              </w:rPr>
              <w:sym w:font="Symbol" w:char="F02D"/>
            </w:r>
            <w:r w:rsidRPr="00863422">
              <w:rPr>
                <w:rFonts w:eastAsiaTheme="minorEastAsia"/>
                <w:kern w:val="24"/>
                <w:sz w:val="22"/>
                <w:szCs w:val="22"/>
              </w:rPr>
              <w:t xml:space="preserve"> включение в образовательный процесс ГБДОУ экскурсий, виртуальных экскурсий, а так же других познавательно-информационных мероприятий по предложению родителей (законных представителей) или социальных партнёров</w:t>
            </w:r>
          </w:p>
        </w:tc>
      </w:tr>
      <w:tr w:rsidR="00284577" w:rsidRPr="00863422" w14:paraId="665799AF" w14:textId="77777777" w:rsidTr="00284577">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7D6EA45A" w14:textId="77777777" w:rsidR="00284577" w:rsidRPr="00863422" w:rsidRDefault="00284577" w:rsidP="00284577">
            <w:pPr>
              <w:spacing w:line="240" w:lineRule="auto"/>
              <w:jc w:val="left"/>
              <w:rPr>
                <w:rFonts w:eastAsiaTheme="minorEastAsia"/>
                <w:kern w:val="24"/>
                <w:sz w:val="22"/>
                <w:szCs w:val="22"/>
              </w:rPr>
            </w:pPr>
            <w:r w:rsidRPr="00863422">
              <w:rPr>
                <w:rFonts w:eastAsiaTheme="minorEastAsia"/>
                <w:kern w:val="24"/>
                <w:sz w:val="22"/>
                <w:szCs w:val="22"/>
              </w:rPr>
              <w:t>Наличие достижения выраженных эффектов воспитательной работы</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18A3FE18" w14:textId="77777777" w:rsidR="00284577" w:rsidRPr="00863422" w:rsidRDefault="00284577" w:rsidP="00284577">
            <w:pPr>
              <w:spacing w:line="240" w:lineRule="auto"/>
              <w:rPr>
                <w:rFonts w:eastAsiaTheme="minorEastAsia"/>
                <w:kern w:val="24"/>
                <w:sz w:val="22"/>
                <w:szCs w:val="22"/>
              </w:rPr>
            </w:pPr>
            <w:r w:rsidRPr="00863422">
              <w:rPr>
                <w:rFonts w:eastAsiaTheme="minorEastAsia"/>
                <w:kern w:val="24"/>
                <w:sz w:val="22"/>
                <w:szCs w:val="22"/>
              </w:rPr>
              <w:t>Мониторинг реализации ОП ДО  ГБДОУ показывает более 80% успешного освоения, включая воспитательные аспекты.</w:t>
            </w:r>
          </w:p>
        </w:tc>
      </w:tr>
      <w:tr w:rsidR="00284577" w:rsidRPr="00863422" w14:paraId="611F7ADA" w14:textId="77777777" w:rsidTr="00284577">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49AFCCE7" w14:textId="77777777" w:rsidR="00284577" w:rsidRPr="00863422" w:rsidRDefault="00284577" w:rsidP="00284577">
            <w:pPr>
              <w:spacing w:line="240" w:lineRule="auto"/>
              <w:jc w:val="left"/>
              <w:rPr>
                <w:rFonts w:eastAsiaTheme="minorEastAsia"/>
                <w:kern w:val="24"/>
                <w:sz w:val="22"/>
                <w:szCs w:val="22"/>
              </w:rPr>
            </w:pPr>
            <w:r w:rsidRPr="00863422">
              <w:rPr>
                <w:rFonts w:eastAsiaTheme="minorEastAsia"/>
                <w:kern w:val="24"/>
                <w:sz w:val="22"/>
                <w:szCs w:val="22"/>
              </w:rPr>
              <w:t>Участие в конкурсах лучших практик, мониторингов .</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78549D32" w14:textId="77777777" w:rsidR="00284577" w:rsidRPr="00863422" w:rsidRDefault="00284577" w:rsidP="00284577">
            <w:pPr>
              <w:spacing w:line="240" w:lineRule="auto"/>
              <w:rPr>
                <w:rFonts w:eastAsiaTheme="minorEastAsia"/>
                <w:kern w:val="24"/>
                <w:sz w:val="22"/>
                <w:szCs w:val="22"/>
              </w:rPr>
            </w:pPr>
            <w:r w:rsidRPr="00863422">
              <w:rPr>
                <w:rFonts w:eastAsiaTheme="minorEastAsia"/>
                <w:kern w:val="24"/>
                <w:sz w:val="22"/>
                <w:szCs w:val="22"/>
              </w:rPr>
              <w:t>ГБДОУ является неоднократным победителем конкурсов и активным участником социально значимых фестивалей и акций</w:t>
            </w:r>
          </w:p>
        </w:tc>
      </w:tr>
      <w:tr w:rsidR="00284577" w:rsidRPr="00863422" w14:paraId="373046A2" w14:textId="77777777" w:rsidTr="00284577">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0FB8E86C" w14:textId="77777777" w:rsidR="00284577" w:rsidRPr="00863422" w:rsidRDefault="00284577" w:rsidP="00284577">
            <w:pPr>
              <w:spacing w:line="240" w:lineRule="auto"/>
              <w:jc w:val="left"/>
              <w:rPr>
                <w:rFonts w:eastAsiaTheme="minorEastAsia"/>
                <w:kern w:val="24"/>
                <w:sz w:val="22"/>
                <w:szCs w:val="22"/>
              </w:rPr>
            </w:pPr>
            <w:r w:rsidRPr="00863422">
              <w:rPr>
                <w:rFonts w:eastAsiaTheme="minorEastAsia"/>
                <w:kern w:val="24"/>
                <w:sz w:val="22"/>
                <w:szCs w:val="22"/>
              </w:rPr>
              <w:t>Особенности ГБДОУ, связанные с работой с детьми с ограниченными возможностями здоровья, в том числе с инвалидностью.</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43B927F0" w14:textId="77777777" w:rsidR="00284577" w:rsidRPr="00863422" w:rsidRDefault="00284577" w:rsidP="00284577">
            <w:pPr>
              <w:spacing w:line="240" w:lineRule="auto"/>
              <w:rPr>
                <w:rFonts w:eastAsiaTheme="minorEastAsia"/>
                <w:kern w:val="24"/>
                <w:sz w:val="22"/>
                <w:szCs w:val="22"/>
              </w:rPr>
            </w:pPr>
            <w:r w:rsidRPr="00863422">
              <w:rPr>
                <w:rFonts w:eastAsiaTheme="minorEastAsia"/>
                <w:kern w:val="24"/>
                <w:sz w:val="22"/>
                <w:szCs w:val="22"/>
              </w:rPr>
              <w:t xml:space="preserve">   В ГБДОУ функционируют 4 группы компенсирующей направленности для детей с ОВЗ (ТНР). </w:t>
            </w:r>
          </w:p>
          <w:p w14:paraId="313DFE93" w14:textId="77777777" w:rsidR="00284577" w:rsidRPr="00863422" w:rsidRDefault="00284577" w:rsidP="00284577">
            <w:pPr>
              <w:spacing w:line="240" w:lineRule="auto"/>
              <w:rPr>
                <w:rFonts w:eastAsiaTheme="minorEastAsia"/>
                <w:kern w:val="24"/>
                <w:sz w:val="22"/>
                <w:szCs w:val="22"/>
              </w:rPr>
            </w:pPr>
            <w:r w:rsidRPr="00863422">
              <w:rPr>
                <w:rFonts w:eastAsiaTheme="minorEastAsia"/>
                <w:kern w:val="24"/>
                <w:sz w:val="22"/>
                <w:szCs w:val="22"/>
              </w:rPr>
              <w:t xml:space="preserve">    В штатном расписании выделены 4 должности учителя-логопеда для работы в данных группах. </w:t>
            </w:r>
          </w:p>
          <w:p w14:paraId="325C25D2" w14:textId="77777777" w:rsidR="00284577" w:rsidRPr="00863422" w:rsidRDefault="00284577" w:rsidP="00284577">
            <w:pPr>
              <w:spacing w:line="240" w:lineRule="auto"/>
              <w:rPr>
                <w:rFonts w:eastAsiaTheme="minorEastAsia"/>
                <w:kern w:val="24"/>
                <w:sz w:val="22"/>
                <w:szCs w:val="22"/>
              </w:rPr>
            </w:pPr>
            <w:r w:rsidRPr="00863422">
              <w:rPr>
                <w:rFonts w:eastAsiaTheme="minorEastAsia"/>
                <w:kern w:val="24"/>
                <w:sz w:val="22"/>
                <w:szCs w:val="22"/>
              </w:rPr>
              <w:t xml:space="preserve">    Организация образовательного и воспитательного процесса основана на основе понедельных лексических тем. </w:t>
            </w:r>
          </w:p>
          <w:p w14:paraId="1423A9A8" w14:textId="77777777" w:rsidR="00284577" w:rsidRPr="00863422" w:rsidRDefault="00284577" w:rsidP="00284577">
            <w:pPr>
              <w:spacing w:line="240" w:lineRule="auto"/>
              <w:rPr>
                <w:rFonts w:eastAsiaTheme="minorEastAsia"/>
                <w:kern w:val="24"/>
                <w:sz w:val="22"/>
                <w:szCs w:val="22"/>
              </w:rPr>
            </w:pPr>
            <w:r w:rsidRPr="00863422">
              <w:rPr>
                <w:rFonts w:eastAsiaTheme="minorEastAsia"/>
                <w:kern w:val="24"/>
                <w:sz w:val="22"/>
                <w:szCs w:val="22"/>
              </w:rPr>
              <w:t xml:space="preserve">     Педагог-психолог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14:paraId="52127BF5" w14:textId="77777777" w:rsidR="00796922" w:rsidRPr="003A51AC" w:rsidRDefault="00796922" w:rsidP="00E22A07">
      <w:pPr>
        <w:spacing w:after="120" w:line="240" w:lineRule="auto"/>
        <w:rPr>
          <w:rFonts w:eastAsiaTheme="minorEastAsia"/>
          <w:b/>
          <w:kern w:val="24"/>
          <w:sz w:val="24"/>
          <w:szCs w:val="24"/>
        </w:rPr>
      </w:pPr>
    </w:p>
    <w:p w14:paraId="2A2A4E4E" w14:textId="77777777" w:rsidR="00C0284C" w:rsidRPr="003A51AC" w:rsidRDefault="00A62B8A" w:rsidP="00E22A07">
      <w:pPr>
        <w:spacing w:after="120" w:line="240" w:lineRule="auto"/>
        <w:rPr>
          <w:rFonts w:eastAsiaTheme="minorEastAsia"/>
          <w:b/>
          <w:kern w:val="24"/>
          <w:sz w:val="24"/>
          <w:szCs w:val="24"/>
        </w:rPr>
      </w:pPr>
      <w:r>
        <w:rPr>
          <w:rFonts w:eastAsiaTheme="minorEastAsia"/>
          <w:b/>
          <w:kern w:val="24"/>
          <w:sz w:val="24"/>
          <w:szCs w:val="24"/>
        </w:rPr>
        <w:t>2.8</w:t>
      </w:r>
      <w:r w:rsidR="00CE368C" w:rsidRPr="003A51AC">
        <w:rPr>
          <w:rFonts w:eastAsiaTheme="minorEastAsia"/>
          <w:b/>
          <w:kern w:val="24"/>
          <w:sz w:val="24"/>
          <w:szCs w:val="24"/>
        </w:rPr>
        <w:t>.5.</w:t>
      </w:r>
      <w:r w:rsidR="00B47433" w:rsidRPr="003A51AC">
        <w:rPr>
          <w:rFonts w:eastAsiaTheme="minorEastAsia"/>
          <w:b/>
          <w:kern w:val="24"/>
          <w:sz w:val="24"/>
          <w:szCs w:val="24"/>
        </w:rPr>
        <w:t xml:space="preserve"> </w:t>
      </w:r>
      <w:r w:rsidR="00C0284C" w:rsidRPr="003A51AC">
        <w:rPr>
          <w:rFonts w:eastAsiaTheme="minorEastAsia"/>
          <w:b/>
          <w:kern w:val="24"/>
          <w:sz w:val="24"/>
          <w:szCs w:val="24"/>
        </w:rPr>
        <w:t>Общности образовательной организации: педагог - дети, родители (законные представители) - ребёнок (дети), педагог - родители (законные представители</w:t>
      </w:r>
      <w:r w:rsidR="0027037C" w:rsidRPr="003A51AC">
        <w:rPr>
          <w:rFonts w:eastAsiaTheme="minorEastAsia"/>
          <w:b/>
          <w:kern w:val="24"/>
          <w:sz w:val="24"/>
          <w:szCs w:val="24"/>
        </w:rPr>
        <w:t>)</w:t>
      </w:r>
      <w:r w:rsidR="00C0284C" w:rsidRPr="003A51AC">
        <w:rPr>
          <w:rFonts w:eastAsiaTheme="minorEastAsia"/>
          <w:b/>
          <w:kern w:val="24"/>
          <w:sz w:val="24"/>
          <w:szCs w:val="24"/>
        </w:rPr>
        <w:t>.</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3504"/>
        <w:gridCol w:w="11380"/>
      </w:tblGrid>
      <w:tr w:rsidR="00C0284C" w:rsidRPr="00863422" w14:paraId="6671B1F3" w14:textId="77777777" w:rsidTr="006F03A3">
        <w:trPr>
          <w:trHeight w:val="243"/>
        </w:trPr>
        <w:tc>
          <w:tcPr>
            <w:tcW w:w="1177" w:type="pct"/>
            <w:shd w:val="clear" w:color="auto" w:fill="FFFFFF" w:themeFill="background1"/>
            <w:tcMar>
              <w:top w:w="72" w:type="dxa"/>
              <w:left w:w="144" w:type="dxa"/>
              <w:bottom w:w="72" w:type="dxa"/>
              <w:right w:w="144" w:type="dxa"/>
            </w:tcMar>
            <w:hideMark/>
          </w:tcPr>
          <w:p w14:paraId="340ADA2F" w14:textId="77777777" w:rsidR="00C0284C" w:rsidRPr="00863422" w:rsidRDefault="00BB322D" w:rsidP="00E22A07">
            <w:pPr>
              <w:spacing w:line="240" w:lineRule="auto"/>
              <w:ind w:firstLine="567"/>
              <w:jc w:val="center"/>
              <w:rPr>
                <w:sz w:val="22"/>
                <w:szCs w:val="22"/>
              </w:rPr>
            </w:pPr>
            <w:r w:rsidRPr="00863422">
              <w:rPr>
                <w:b/>
                <w:bCs/>
                <w:kern w:val="24"/>
                <w:sz w:val="22"/>
                <w:szCs w:val="22"/>
              </w:rPr>
              <w:t>Н</w:t>
            </w:r>
            <w:r w:rsidR="00C0284C" w:rsidRPr="00863422">
              <w:rPr>
                <w:b/>
                <w:bCs/>
                <w:kern w:val="24"/>
                <w:sz w:val="22"/>
                <w:szCs w:val="22"/>
              </w:rPr>
              <w:t>аправление</w:t>
            </w:r>
          </w:p>
        </w:tc>
        <w:tc>
          <w:tcPr>
            <w:tcW w:w="3823" w:type="pct"/>
            <w:shd w:val="clear" w:color="auto" w:fill="FFFFFF" w:themeFill="background1"/>
            <w:tcMar>
              <w:top w:w="72" w:type="dxa"/>
              <w:left w:w="144" w:type="dxa"/>
              <w:bottom w:w="72" w:type="dxa"/>
              <w:right w:w="144" w:type="dxa"/>
            </w:tcMar>
            <w:hideMark/>
          </w:tcPr>
          <w:p w14:paraId="1F60FA5E" w14:textId="77777777" w:rsidR="00C0284C" w:rsidRPr="00863422" w:rsidRDefault="008E061B" w:rsidP="00E22A07">
            <w:pPr>
              <w:spacing w:line="240" w:lineRule="auto"/>
              <w:ind w:firstLine="567"/>
              <w:jc w:val="center"/>
              <w:rPr>
                <w:sz w:val="22"/>
                <w:szCs w:val="22"/>
              </w:rPr>
            </w:pPr>
            <w:r w:rsidRPr="00863422">
              <w:rPr>
                <w:b/>
                <w:bCs/>
                <w:kern w:val="24"/>
                <w:sz w:val="22"/>
                <w:szCs w:val="22"/>
              </w:rPr>
              <w:t>С</w:t>
            </w:r>
            <w:r w:rsidR="00C0284C" w:rsidRPr="00863422">
              <w:rPr>
                <w:b/>
                <w:bCs/>
                <w:kern w:val="24"/>
                <w:sz w:val="22"/>
                <w:szCs w:val="22"/>
              </w:rPr>
              <w:t>одержание</w:t>
            </w:r>
            <w:r w:rsidR="00553151" w:rsidRPr="00863422">
              <w:rPr>
                <w:b/>
                <w:bCs/>
                <w:kern w:val="24"/>
                <w:sz w:val="22"/>
                <w:szCs w:val="22"/>
              </w:rPr>
              <w:t xml:space="preserve"> </w:t>
            </w:r>
            <w:r w:rsidR="00553151" w:rsidRPr="00863422">
              <w:rPr>
                <w:b/>
                <w:bCs/>
                <w:kern w:val="24"/>
                <w:sz w:val="22"/>
                <w:szCs w:val="22"/>
                <w:highlight w:val="yellow"/>
              </w:rPr>
              <w:t>(внести свои данные на основе примеров)</w:t>
            </w:r>
          </w:p>
        </w:tc>
      </w:tr>
      <w:tr w:rsidR="00C0284C" w:rsidRPr="00863422" w14:paraId="270A4B6D" w14:textId="77777777" w:rsidTr="006F03A3">
        <w:trPr>
          <w:trHeight w:val="584"/>
        </w:trPr>
        <w:tc>
          <w:tcPr>
            <w:tcW w:w="1177" w:type="pct"/>
            <w:shd w:val="clear" w:color="auto" w:fill="FFFFFF" w:themeFill="background1"/>
            <w:tcMar>
              <w:top w:w="72" w:type="dxa"/>
              <w:left w:w="144" w:type="dxa"/>
              <w:bottom w:w="72" w:type="dxa"/>
              <w:right w:w="144" w:type="dxa"/>
            </w:tcMar>
            <w:hideMark/>
          </w:tcPr>
          <w:p w14:paraId="32C4B442" w14:textId="77777777" w:rsidR="00C0284C" w:rsidRPr="00863422" w:rsidRDefault="008E061B" w:rsidP="00E22A07">
            <w:pPr>
              <w:spacing w:line="240" w:lineRule="auto"/>
              <w:jc w:val="left"/>
              <w:rPr>
                <w:rFonts w:eastAsiaTheme="minorEastAsia"/>
                <w:kern w:val="24"/>
                <w:sz w:val="22"/>
                <w:szCs w:val="22"/>
              </w:rPr>
            </w:pPr>
            <w:r w:rsidRPr="00863422">
              <w:rPr>
                <w:rFonts w:eastAsiaTheme="minorEastAsia"/>
                <w:bCs/>
                <w:kern w:val="24"/>
                <w:sz w:val="22"/>
                <w:szCs w:val="22"/>
              </w:rPr>
              <w:t>Ц</w:t>
            </w:r>
            <w:r w:rsidR="00BB322D" w:rsidRPr="00863422">
              <w:rPr>
                <w:rFonts w:eastAsiaTheme="minorEastAsia"/>
                <w:bCs/>
                <w:kern w:val="24"/>
                <w:sz w:val="22"/>
                <w:szCs w:val="22"/>
              </w:rPr>
              <w:t>енности</w:t>
            </w:r>
            <w:r w:rsidRPr="00863422">
              <w:rPr>
                <w:rFonts w:eastAsiaTheme="minorEastAsia"/>
                <w:bCs/>
                <w:kern w:val="24"/>
                <w:sz w:val="22"/>
                <w:szCs w:val="22"/>
              </w:rPr>
              <w:t xml:space="preserve"> </w:t>
            </w:r>
            <w:r w:rsidR="00BB322D" w:rsidRPr="00863422">
              <w:rPr>
                <w:rFonts w:eastAsiaTheme="minorEastAsia"/>
                <w:bCs/>
                <w:kern w:val="24"/>
                <w:sz w:val="22"/>
                <w:szCs w:val="22"/>
              </w:rPr>
              <w:t xml:space="preserve"> и цели </w:t>
            </w:r>
            <w:r w:rsidR="00BB322D" w:rsidRPr="00863422">
              <w:rPr>
                <w:rFonts w:eastAsiaTheme="minorEastAsia"/>
                <w:kern w:val="24"/>
                <w:sz w:val="22"/>
                <w:szCs w:val="22"/>
              </w:rPr>
              <w:t>профессионального сообщества,</w:t>
            </w:r>
            <w:r w:rsidR="00C0284C" w:rsidRPr="00863422">
              <w:rPr>
                <w:rFonts w:eastAsiaTheme="minorEastAsia"/>
                <w:kern w:val="24"/>
                <w:sz w:val="22"/>
                <w:szCs w:val="22"/>
              </w:rPr>
              <w:t>профессионально-родительского сообщества и детско-взрослой общности</w:t>
            </w:r>
          </w:p>
          <w:p w14:paraId="3F4420EB" w14:textId="77777777" w:rsidR="0061134F" w:rsidRPr="00863422" w:rsidRDefault="0061134F" w:rsidP="00E22A07">
            <w:pPr>
              <w:spacing w:line="240" w:lineRule="auto"/>
              <w:jc w:val="left"/>
              <w:rPr>
                <w:sz w:val="22"/>
                <w:szCs w:val="22"/>
              </w:rPr>
            </w:pPr>
            <w:r w:rsidRPr="00863422">
              <w:rPr>
                <w:rFonts w:eastAsiaTheme="minorEastAsia"/>
                <w:bCs/>
                <w:kern w:val="24"/>
                <w:sz w:val="22"/>
                <w:szCs w:val="22"/>
              </w:rPr>
              <w:t>Особенности  организации</w:t>
            </w:r>
            <w:r w:rsidRPr="00863422">
              <w:rPr>
                <w:rFonts w:eastAsiaTheme="minorEastAsia"/>
                <w:b/>
                <w:bCs/>
                <w:kern w:val="24"/>
                <w:sz w:val="22"/>
                <w:szCs w:val="22"/>
              </w:rPr>
              <w:t xml:space="preserve"> </w:t>
            </w:r>
            <w:r w:rsidRPr="00863422">
              <w:rPr>
                <w:rFonts w:eastAsiaTheme="minorEastAsia"/>
                <w:kern w:val="24"/>
                <w:sz w:val="22"/>
                <w:szCs w:val="22"/>
              </w:rPr>
              <w:t>всех общностей и их роль в процессе воспитания детей</w:t>
            </w:r>
          </w:p>
        </w:tc>
        <w:tc>
          <w:tcPr>
            <w:tcW w:w="3823" w:type="pct"/>
            <w:shd w:val="clear" w:color="auto" w:fill="FFFFFF" w:themeFill="background1"/>
            <w:tcMar>
              <w:top w:w="72" w:type="dxa"/>
              <w:left w:w="144" w:type="dxa"/>
              <w:bottom w:w="72" w:type="dxa"/>
              <w:right w:w="144" w:type="dxa"/>
            </w:tcMar>
            <w:hideMark/>
          </w:tcPr>
          <w:p w14:paraId="33AFA227" w14:textId="77777777" w:rsidR="00C0284C" w:rsidRPr="00D30D49" w:rsidRDefault="008D06FD" w:rsidP="00E22A07">
            <w:pPr>
              <w:spacing w:line="240" w:lineRule="auto"/>
              <w:ind w:firstLine="567"/>
              <w:rPr>
                <w:b/>
                <w:i/>
                <w:sz w:val="22"/>
                <w:szCs w:val="22"/>
              </w:rPr>
            </w:pPr>
            <w:r w:rsidRPr="00D30D49">
              <w:rPr>
                <w:rFonts w:eastAsiaTheme="minorEastAsia"/>
                <w:kern w:val="24"/>
                <w:sz w:val="22"/>
                <w:szCs w:val="22"/>
              </w:rPr>
              <w:t xml:space="preserve">1. </w:t>
            </w:r>
            <w:r w:rsidRPr="00D30D49">
              <w:rPr>
                <w:rFonts w:eastAsiaTheme="minorEastAsia"/>
                <w:b/>
                <w:kern w:val="24"/>
                <w:sz w:val="22"/>
                <w:szCs w:val="22"/>
              </w:rPr>
              <w:t>Профессионального сообщества</w:t>
            </w:r>
            <w:r w:rsidRPr="00D30D49">
              <w:rPr>
                <w:rFonts w:eastAsiaTheme="minorEastAsia"/>
                <w:kern w:val="24"/>
                <w:sz w:val="22"/>
                <w:szCs w:val="22"/>
              </w:rPr>
              <w:t xml:space="preserve"> (все институты культуры и искусства, библиотеки, школы, Дюцы, общественные организации идр.) Указать договора о сотрудничестве и приложить их в приложение)</w:t>
            </w:r>
            <w:r w:rsidR="0061134F" w:rsidRPr="00D30D49">
              <w:rPr>
                <w:sz w:val="22"/>
                <w:szCs w:val="22"/>
              </w:rPr>
              <w:t xml:space="preserve"> Прописывается роль во взаимодействии  общности и детского сада   в решении задач Рабочей Программы воспитания в ДОО </w:t>
            </w:r>
            <w:r w:rsidR="0061134F" w:rsidRPr="00D30D49">
              <w:rPr>
                <w:b/>
                <w:i/>
                <w:sz w:val="22"/>
                <w:szCs w:val="22"/>
              </w:rPr>
              <w:t>ПРИМЕР: заключили соглашение с одной из общностей или с несколькими , сотавляем план работы в рамках решения задач РПВ ДО по одному из направлений или сразу нескольким)</w:t>
            </w:r>
          </w:p>
          <w:p w14:paraId="73EC7048" w14:textId="77777777" w:rsidR="00284577" w:rsidRPr="00D30D49" w:rsidRDefault="00284577" w:rsidP="00284577">
            <w:pPr>
              <w:ind w:firstLine="709"/>
              <w:rPr>
                <w:sz w:val="22"/>
                <w:szCs w:val="22"/>
              </w:rPr>
            </w:pPr>
            <w:r w:rsidRPr="00D30D49">
              <w:rPr>
                <w:b/>
                <w:i/>
                <w:sz w:val="22"/>
                <w:szCs w:val="22"/>
              </w:rPr>
              <w:t>Профессиональная общность</w:t>
            </w:r>
            <w:r w:rsidRPr="00D30D49">
              <w:rPr>
                <w:sz w:val="22"/>
                <w:szCs w:val="22"/>
              </w:rPr>
              <w:t xml:space="preserve"> – это устойчивая система связей и отношений между </w:t>
            </w:r>
          </w:p>
          <w:p w14:paraId="509C6A40" w14:textId="77777777" w:rsidR="00284577" w:rsidRPr="00D30D49" w:rsidRDefault="00284577" w:rsidP="00284577">
            <w:pPr>
              <w:rPr>
                <w:sz w:val="22"/>
                <w:szCs w:val="22"/>
              </w:rPr>
            </w:pPr>
            <w:r w:rsidRPr="00D30D49">
              <w:rPr>
                <w:sz w:val="22"/>
                <w:szCs w:val="22"/>
              </w:rPr>
              <w:t xml:space="preserve">людьми, единство целей и задач воспитания, реализуемое всеми сотрудниками ГБДОУ.  Сами участники общности должны разделять те ценности, которые заложены в основу Программы воспитания. </w:t>
            </w:r>
          </w:p>
          <w:p w14:paraId="1BA4E8E7" w14:textId="77777777" w:rsidR="00284577" w:rsidRPr="00D30D49" w:rsidRDefault="00284577" w:rsidP="00284577">
            <w:pPr>
              <w:ind w:firstLine="709"/>
              <w:rPr>
                <w:sz w:val="22"/>
                <w:szCs w:val="22"/>
              </w:rPr>
            </w:pPr>
            <w:r w:rsidRPr="00D30D49">
              <w:rPr>
                <w:sz w:val="22"/>
                <w:szCs w:val="22"/>
              </w:rPr>
              <w:t>К профессиональным общностям в ГБДОУ относятся:</w:t>
            </w:r>
          </w:p>
          <w:p w14:paraId="20879C9E" w14:textId="77777777" w:rsidR="00284577" w:rsidRPr="00D30D49" w:rsidRDefault="00284577" w:rsidP="006F117D">
            <w:pPr>
              <w:numPr>
                <w:ilvl w:val="0"/>
                <w:numId w:val="173"/>
              </w:numPr>
              <w:shd w:val="clear" w:color="auto" w:fill="FFFFFF"/>
              <w:spacing w:line="240" w:lineRule="auto"/>
              <w:rPr>
                <w:sz w:val="22"/>
                <w:szCs w:val="22"/>
              </w:rPr>
            </w:pPr>
            <w:r w:rsidRPr="00D30D49">
              <w:rPr>
                <w:sz w:val="22"/>
                <w:szCs w:val="22"/>
              </w:rPr>
              <w:t>Педагогический совет;</w:t>
            </w:r>
          </w:p>
          <w:p w14:paraId="0D9023CE" w14:textId="77777777" w:rsidR="00284577" w:rsidRPr="00D30D49" w:rsidRDefault="00284577" w:rsidP="006F117D">
            <w:pPr>
              <w:numPr>
                <w:ilvl w:val="0"/>
                <w:numId w:val="173"/>
              </w:numPr>
              <w:shd w:val="clear" w:color="auto" w:fill="FFFFFF"/>
              <w:spacing w:line="240" w:lineRule="auto"/>
              <w:rPr>
                <w:sz w:val="22"/>
                <w:szCs w:val="22"/>
              </w:rPr>
            </w:pPr>
            <w:r w:rsidRPr="00D30D49">
              <w:rPr>
                <w:sz w:val="22"/>
                <w:szCs w:val="22"/>
              </w:rPr>
              <w:t>Творческая группа;</w:t>
            </w:r>
          </w:p>
          <w:p w14:paraId="6DBA5778" w14:textId="77777777" w:rsidR="00284577" w:rsidRPr="00D30D49" w:rsidRDefault="00284577" w:rsidP="006F117D">
            <w:pPr>
              <w:numPr>
                <w:ilvl w:val="0"/>
                <w:numId w:val="173"/>
              </w:numPr>
              <w:shd w:val="clear" w:color="auto" w:fill="FFFFFF"/>
              <w:spacing w:line="240" w:lineRule="auto"/>
              <w:rPr>
                <w:sz w:val="22"/>
                <w:szCs w:val="22"/>
              </w:rPr>
            </w:pPr>
            <w:r w:rsidRPr="00D30D49">
              <w:rPr>
                <w:sz w:val="22"/>
                <w:szCs w:val="22"/>
              </w:rPr>
              <w:t>Психолого-педагогический консилиум.</w:t>
            </w:r>
          </w:p>
          <w:p w14:paraId="20BA9B4B" w14:textId="77777777" w:rsidR="00284577" w:rsidRPr="00D30D49" w:rsidRDefault="00284577" w:rsidP="006F117D">
            <w:pPr>
              <w:numPr>
                <w:ilvl w:val="0"/>
                <w:numId w:val="173"/>
              </w:numPr>
              <w:shd w:val="clear" w:color="auto" w:fill="FFFFFF"/>
              <w:spacing w:line="240" w:lineRule="auto"/>
              <w:rPr>
                <w:sz w:val="22"/>
                <w:szCs w:val="22"/>
              </w:rPr>
            </w:pPr>
            <w:r w:rsidRPr="00D30D49">
              <w:rPr>
                <w:sz w:val="22"/>
                <w:szCs w:val="22"/>
              </w:rPr>
              <w:t>Психолого-педагогический семинар (группы раннего возраста)</w:t>
            </w:r>
          </w:p>
          <w:p w14:paraId="31E45A19" w14:textId="77777777" w:rsidR="00284577" w:rsidRPr="00D30D49" w:rsidRDefault="00284577" w:rsidP="006F117D">
            <w:pPr>
              <w:numPr>
                <w:ilvl w:val="0"/>
                <w:numId w:val="173"/>
              </w:numPr>
              <w:shd w:val="clear" w:color="auto" w:fill="FFFFFF"/>
              <w:spacing w:line="240" w:lineRule="auto"/>
              <w:rPr>
                <w:sz w:val="22"/>
                <w:szCs w:val="22"/>
              </w:rPr>
            </w:pPr>
            <w:r w:rsidRPr="00D30D49">
              <w:rPr>
                <w:sz w:val="22"/>
                <w:szCs w:val="22"/>
              </w:rPr>
              <w:t>Методический совет</w:t>
            </w:r>
          </w:p>
          <w:p w14:paraId="2061405C" w14:textId="77777777" w:rsidR="00284577" w:rsidRPr="00D30D49" w:rsidRDefault="00284577" w:rsidP="00284577">
            <w:pPr>
              <w:ind w:left="720"/>
              <w:rPr>
                <w:sz w:val="22"/>
                <w:szCs w:val="22"/>
              </w:rPr>
            </w:pPr>
            <w:r w:rsidRPr="00D30D49">
              <w:rPr>
                <w:sz w:val="22"/>
                <w:szCs w:val="22"/>
              </w:rPr>
              <w:t>Воспитатель, а также другие сотрудники должны:</w:t>
            </w:r>
          </w:p>
          <w:p w14:paraId="4DEEC3A4" w14:textId="77777777" w:rsidR="00284577" w:rsidRPr="00D30D49" w:rsidRDefault="00284577" w:rsidP="006F117D">
            <w:pPr>
              <w:numPr>
                <w:ilvl w:val="0"/>
                <w:numId w:val="173"/>
              </w:numPr>
              <w:shd w:val="clear" w:color="auto" w:fill="FFFFFF"/>
              <w:spacing w:line="240" w:lineRule="auto"/>
              <w:rPr>
                <w:sz w:val="22"/>
                <w:szCs w:val="22"/>
              </w:rPr>
            </w:pPr>
            <w:r w:rsidRPr="00D30D49">
              <w:rPr>
                <w:sz w:val="22"/>
                <w:szCs w:val="22"/>
              </w:rPr>
              <w:t xml:space="preserve">быть примером в формировании полноценных и сформированных ценностных </w:t>
            </w:r>
          </w:p>
          <w:p w14:paraId="5BD44996" w14:textId="77777777" w:rsidR="00284577" w:rsidRPr="00D30D49" w:rsidRDefault="00284577" w:rsidP="00284577">
            <w:pPr>
              <w:rPr>
                <w:sz w:val="22"/>
                <w:szCs w:val="22"/>
              </w:rPr>
            </w:pPr>
            <w:r w:rsidRPr="00D30D49">
              <w:rPr>
                <w:sz w:val="22"/>
                <w:szCs w:val="22"/>
              </w:rPr>
              <w:t>ориентиров, норм общения и поведения;</w:t>
            </w:r>
          </w:p>
          <w:p w14:paraId="7A17E59E" w14:textId="77777777" w:rsidR="00284577" w:rsidRPr="00D30D49" w:rsidRDefault="00284577" w:rsidP="006F117D">
            <w:pPr>
              <w:numPr>
                <w:ilvl w:val="0"/>
                <w:numId w:val="173"/>
              </w:numPr>
              <w:shd w:val="clear" w:color="auto" w:fill="FFFFFF"/>
              <w:spacing w:line="240" w:lineRule="auto"/>
              <w:rPr>
                <w:sz w:val="22"/>
                <w:szCs w:val="22"/>
              </w:rPr>
            </w:pPr>
            <w:r w:rsidRPr="00D30D49">
              <w:rPr>
                <w:sz w:val="22"/>
                <w:szCs w:val="22"/>
              </w:rPr>
              <w:t xml:space="preserve">мотивировать детей к общению друг с другом, поощрять даже самые незначительные </w:t>
            </w:r>
          </w:p>
          <w:p w14:paraId="01D0CE58" w14:textId="77777777" w:rsidR="00284577" w:rsidRPr="00D30D49" w:rsidRDefault="00284577" w:rsidP="00284577">
            <w:pPr>
              <w:rPr>
                <w:sz w:val="22"/>
                <w:szCs w:val="22"/>
              </w:rPr>
            </w:pPr>
            <w:r w:rsidRPr="00D30D49">
              <w:rPr>
                <w:sz w:val="22"/>
                <w:szCs w:val="22"/>
              </w:rPr>
              <w:t>стремления к общению и взаимодействию;</w:t>
            </w:r>
          </w:p>
          <w:p w14:paraId="4288C7D5" w14:textId="77777777" w:rsidR="00284577" w:rsidRPr="00D30D49" w:rsidRDefault="00284577" w:rsidP="006F117D">
            <w:pPr>
              <w:numPr>
                <w:ilvl w:val="0"/>
                <w:numId w:val="173"/>
              </w:numPr>
              <w:shd w:val="clear" w:color="auto" w:fill="FFFFFF"/>
              <w:spacing w:line="240" w:lineRule="auto"/>
              <w:rPr>
                <w:sz w:val="22"/>
                <w:szCs w:val="22"/>
              </w:rPr>
            </w:pPr>
            <w:r w:rsidRPr="00D30D49">
              <w:rPr>
                <w:sz w:val="22"/>
                <w:szCs w:val="22"/>
              </w:rPr>
              <w:t xml:space="preserve">поощрять детскую дружбу, стараться, чтобы дружба между отдельными детьми </w:t>
            </w:r>
          </w:p>
          <w:p w14:paraId="14670343" w14:textId="77777777" w:rsidR="00284577" w:rsidRPr="00D30D49" w:rsidRDefault="00284577" w:rsidP="00284577">
            <w:pPr>
              <w:rPr>
                <w:sz w:val="22"/>
                <w:szCs w:val="22"/>
              </w:rPr>
            </w:pPr>
            <w:r w:rsidRPr="00D30D49">
              <w:rPr>
                <w:sz w:val="22"/>
                <w:szCs w:val="22"/>
              </w:rPr>
              <w:t>внутри группы сверстников принимала общественную направленность;</w:t>
            </w:r>
          </w:p>
          <w:p w14:paraId="4EF4D364" w14:textId="77777777" w:rsidR="00284577" w:rsidRPr="00D30D49" w:rsidRDefault="00284577" w:rsidP="006F117D">
            <w:pPr>
              <w:numPr>
                <w:ilvl w:val="0"/>
                <w:numId w:val="173"/>
              </w:numPr>
              <w:shd w:val="clear" w:color="auto" w:fill="FFFFFF"/>
              <w:spacing w:line="240" w:lineRule="auto"/>
              <w:rPr>
                <w:sz w:val="22"/>
                <w:szCs w:val="22"/>
              </w:rPr>
            </w:pPr>
            <w:r w:rsidRPr="00D30D49">
              <w:rPr>
                <w:sz w:val="22"/>
                <w:szCs w:val="22"/>
              </w:rPr>
              <w:t xml:space="preserve">заботиться о том, чтобы дети непрерывно приобретали опыт общения на основе </w:t>
            </w:r>
          </w:p>
          <w:p w14:paraId="215E8A0F" w14:textId="77777777" w:rsidR="00284577" w:rsidRPr="00D30D49" w:rsidRDefault="00284577" w:rsidP="00284577">
            <w:pPr>
              <w:rPr>
                <w:sz w:val="22"/>
                <w:szCs w:val="22"/>
              </w:rPr>
            </w:pPr>
            <w:r w:rsidRPr="00D30D49">
              <w:rPr>
                <w:sz w:val="22"/>
                <w:szCs w:val="22"/>
              </w:rPr>
              <w:t>чувства доброжелательности;</w:t>
            </w:r>
          </w:p>
          <w:p w14:paraId="42E3160D" w14:textId="77777777" w:rsidR="00284577" w:rsidRPr="00D30D49" w:rsidRDefault="00284577" w:rsidP="006F117D">
            <w:pPr>
              <w:numPr>
                <w:ilvl w:val="0"/>
                <w:numId w:val="173"/>
              </w:numPr>
              <w:shd w:val="clear" w:color="auto" w:fill="FFFFFF"/>
              <w:spacing w:line="240" w:lineRule="auto"/>
              <w:rPr>
                <w:sz w:val="22"/>
                <w:szCs w:val="22"/>
              </w:rPr>
            </w:pPr>
            <w:r w:rsidRPr="00D30D49">
              <w:rPr>
                <w:sz w:val="22"/>
                <w:szCs w:val="22"/>
              </w:rPr>
              <w:t xml:space="preserve">содействовать проявлению детьми заботы об окружающих, учить проявлять чуткость </w:t>
            </w:r>
          </w:p>
          <w:p w14:paraId="1CD1B7D5" w14:textId="77777777" w:rsidR="00284577" w:rsidRPr="00D30D49" w:rsidRDefault="00284577" w:rsidP="00284577">
            <w:pPr>
              <w:rPr>
                <w:sz w:val="22"/>
                <w:szCs w:val="22"/>
              </w:rPr>
            </w:pPr>
            <w:r w:rsidRPr="00D30D49">
              <w:rPr>
                <w:sz w:val="22"/>
                <w:szCs w:val="22"/>
              </w:rPr>
              <w:t xml:space="preserve">к сверстникам, побуждать детей сопереживать, беспокоиться, проявлять внимание </w:t>
            </w:r>
          </w:p>
          <w:p w14:paraId="34862851" w14:textId="77777777" w:rsidR="00284577" w:rsidRPr="00D30D49" w:rsidRDefault="00284577" w:rsidP="00284577">
            <w:pPr>
              <w:rPr>
                <w:sz w:val="22"/>
                <w:szCs w:val="22"/>
              </w:rPr>
            </w:pPr>
            <w:r w:rsidRPr="00D30D49">
              <w:rPr>
                <w:sz w:val="22"/>
                <w:szCs w:val="22"/>
              </w:rPr>
              <w:t>к заболевшему товарищу;</w:t>
            </w:r>
          </w:p>
          <w:p w14:paraId="19C57F46" w14:textId="77777777" w:rsidR="00284577" w:rsidRPr="00D30D49" w:rsidRDefault="00284577" w:rsidP="006F117D">
            <w:pPr>
              <w:numPr>
                <w:ilvl w:val="0"/>
                <w:numId w:val="173"/>
              </w:numPr>
              <w:shd w:val="clear" w:color="auto" w:fill="FFFFFF"/>
              <w:spacing w:line="240" w:lineRule="auto"/>
              <w:rPr>
                <w:sz w:val="22"/>
                <w:szCs w:val="22"/>
              </w:rPr>
            </w:pPr>
            <w:r w:rsidRPr="00D30D49">
              <w:rPr>
                <w:sz w:val="22"/>
                <w:szCs w:val="22"/>
              </w:rPr>
              <w:t xml:space="preserve">воспитывать в детях такие качества личности, которые помогают влиться в общество </w:t>
            </w:r>
          </w:p>
          <w:p w14:paraId="48B05DB9" w14:textId="77777777" w:rsidR="00284577" w:rsidRPr="00D30D49" w:rsidRDefault="00284577" w:rsidP="006F117D">
            <w:pPr>
              <w:numPr>
                <w:ilvl w:val="0"/>
                <w:numId w:val="173"/>
              </w:numPr>
              <w:shd w:val="clear" w:color="auto" w:fill="FFFFFF"/>
              <w:spacing w:line="240" w:lineRule="auto"/>
              <w:rPr>
                <w:sz w:val="22"/>
                <w:szCs w:val="22"/>
              </w:rPr>
            </w:pPr>
            <w:r w:rsidRPr="00D30D49">
              <w:rPr>
                <w:sz w:val="22"/>
                <w:szCs w:val="22"/>
              </w:rPr>
              <w:t xml:space="preserve">сверстников (организованность, общительность, отзывчивость, щедрость, </w:t>
            </w:r>
          </w:p>
          <w:p w14:paraId="31084C03" w14:textId="77777777" w:rsidR="00284577" w:rsidRPr="00D30D49" w:rsidRDefault="00284577" w:rsidP="00284577">
            <w:pPr>
              <w:rPr>
                <w:sz w:val="22"/>
                <w:szCs w:val="22"/>
              </w:rPr>
            </w:pPr>
            <w:r w:rsidRPr="00D30D49">
              <w:rPr>
                <w:sz w:val="22"/>
                <w:szCs w:val="22"/>
              </w:rPr>
              <w:t>доброжелательность и пр.);</w:t>
            </w:r>
          </w:p>
          <w:p w14:paraId="2658E5B5" w14:textId="77777777" w:rsidR="00284577" w:rsidRPr="00D30D49" w:rsidRDefault="00284577" w:rsidP="006F117D">
            <w:pPr>
              <w:numPr>
                <w:ilvl w:val="0"/>
                <w:numId w:val="173"/>
              </w:numPr>
              <w:shd w:val="clear" w:color="auto" w:fill="FFFFFF"/>
              <w:spacing w:line="240" w:lineRule="auto"/>
              <w:rPr>
                <w:sz w:val="22"/>
                <w:szCs w:val="22"/>
              </w:rPr>
            </w:pPr>
            <w:r w:rsidRPr="00D30D49">
              <w:rPr>
                <w:sz w:val="22"/>
                <w:szCs w:val="22"/>
              </w:rPr>
              <w:t>учить детей совместной деятельности, насыщать их жизнь событиями, которые</w:t>
            </w:r>
          </w:p>
          <w:p w14:paraId="3B7129B2" w14:textId="77777777" w:rsidR="00284577" w:rsidRPr="00D30D49" w:rsidRDefault="00284577" w:rsidP="00284577">
            <w:pPr>
              <w:rPr>
                <w:sz w:val="22"/>
                <w:szCs w:val="22"/>
              </w:rPr>
            </w:pPr>
            <w:r w:rsidRPr="00D30D49">
              <w:rPr>
                <w:sz w:val="22"/>
                <w:szCs w:val="22"/>
              </w:rPr>
              <w:t>сплачивали бы и объединяли ребят;</w:t>
            </w:r>
          </w:p>
          <w:p w14:paraId="7F595C70" w14:textId="77777777" w:rsidR="00284577" w:rsidRPr="00D30D49" w:rsidRDefault="00284577" w:rsidP="006F117D">
            <w:pPr>
              <w:numPr>
                <w:ilvl w:val="0"/>
                <w:numId w:val="173"/>
              </w:numPr>
              <w:shd w:val="clear" w:color="auto" w:fill="FFFFFF"/>
              <w:spacing w:line="240" w:lineRule="auto"/>
              <w:rPr>
                <w:sz w:val="22"/>
                <w:szCs w:val="22"/>
              </w:rPr>
            </w:pPr>
            <w:r w:rsidRPr="00D30D49">
              <w:rPr>
                <w:sz w:val="22"/>
                <w:szCs w:val="22"/>
              </w:rPr>
              <w:t>воспитывать в детях чувство ответственности перед группой за свое поведение.</w:t>
            </w:r>
          </w:p>
          <w:p w14:paraId="223C3F88" w14:textId="77777777" w:rsidR="008D06FD" w:rsidRPr="00D30D49" w:rsidRDefault="008D06FD" w:rsidP="00E22A07">
            <w:pPr>
              <w:autoSpaceDE w:val="0"/>
              <w:autoSpaceDN w:val="0"/>
              <w:adjustRightInd w:val="0"/>
              <w:spacing w:line="240" w:lineRule="auto"/>
              <w:ind w:firstLine="567"/>
              <w:rPr>
                <w:rFonts w:eastAsiaTheme="minorHAnsi"/>
                <w:sz w:val="22"/>
                <w:szCs w:val="22"/>
                <w:lang w:eastAsia="en-US"/>
              </w:rPr>
            </w:pPr>
            <w:r w:rsidRPr="00D30D49">
              <w:rPr>
                <w:rFonts w:eastAsiaTheme="minorEastAsia"/>
                <w:kern w:val="24"/>
                <w:sz w:val="22"/>
                <w:szCs w:val="22"/>
              </w:rPr>
              <w:t xml:space="preserve">2. </w:t>
            </w:r>
            <w:r w:rsidRPr="00D30D49">
              <w:rPr>
                <w:rFonts w:eastAsiaTheme="minorEastAsia"/>
                <w:b/>
                <w:kern w:val="24"/>
                <w:sz w:val="22"/>
                <w:szCs w:val="22"/>
              </w:rPr>
              <w:t>Профессионально-родительского сообщества</w:t>
            </w:r>
            <w:r w:rsidRPr="00D30D49">
              <w:rPr>
                <w:rFonts w:eastAsiaTheme="minorEastAsia"/>
                <w:kern w:val="24"/>
                <w:sz w:val="22"/>
                <w:szCs w:val="22"/>
              </w:rPr>
              <w:t xml:space="preserve"> (ассоциации профессионального сообщества и родительских организаций по развитию ранней помощи; </w:t>
            </w:r>
            <w:r w:rsidR="00827F18" w:rsidRPr="00D30D49">
              <w:rPr>
                <w:rFonts w:eastAsiaTheme="minorEastAsia"/>
                <w:kern w:val="24"/>
                <w:sz w:val="22"/>
                <w:szCs w:val="22"/>
              </w:rPr>
              <w:t>«Центр родительской куль</w:t>
            </w:r>
            <w:r w:rsidRPr="00D30D49">
              <w:rPr>
                <w:rFonts w:eastAsiaTheme="minorEastAsia"/>
                <w:kern w:val="24"/>
                <w:sz w:val="22"/>
                <w:szCs w:val="22"/>
              </w:rPr>
              <w:t>туры», «Клуб семейного образования», «Семейный клуб родительского</w:t>
            </w:r>
            <w:r w:rsidR="00827F18" w:rsidRPr="00D30D49">
              <w:rPr>
                <w:rFonts w:eastAsiaTheme="minorEastAsia"/>
                <w:kern w:val="24"/>
                <w:sz w:val="22"/>
                <w:szCs w:val="22"/>
              </w:rPr>
              <w:t xml:space="preserve"> </w:t>
            </w:r>
            <w:r w:rsidRPr="00D30D49">
              <w:rPr>
                <w:rFonts w:eastAsiaTheme="minorEastAsia"/>
                <w:kern w:val="24"/>
                <w:sz w:val="22"/>
                <w:szCs w:val="22"/>
              </w:rPr>
              <w:t>опыта», «Ассоциация родительских комитетов», «</w:t>
            </w:r>
            <w:r w:rsidR="006F0242" w:rsidRPr="00D30D49">
              <w:rPr>
                <w:rFonts w:eastAsiaTheme="minorEastAsia"/>
                <w:kern w:val="24"/>
                <w:sz w:val="22"/>
                <w:szCs w:val="22"/>
              </w:rPr>
              <w:t>Городское</w:t>
            </w:r>
            <w:r w:rsidRPr="00D30D49">
              <w:rPr>
                <w:rFonts w:eastAsiaTheme="minorEastAsia"/>
                <w:kern w:val="24"/>
                <w:sz w:val="22"/>
                <w:szCs w:val="22"/>
              </w:rPr>
              <w:t xml:space="preserve"> родительское</w:t>
            </w:r>
            <w:r w:rsidR="00827F18" w:rsidRPr="00D30D49">
              <w:rPr>
                <w:rFonts w:eastAsiaTheme="minorEastAsia"/>
                <w:kern w:val="24"/>
                <w:sz w:val="22"/>
                <w:szCs w:val="22"/>
              </w:rPr>
              <w:t xml:space="preserve"> </w:t>
            </w:r>
            <w:r w:rsidRPr="00D30D49">
              <w:rPr>
                <w:rFonts w:eastAsiaTheme="minorEastAsia"/>
                <w:kern w:val="24"/>
                <w:sz w:val="22"/>
                <w:szCs w:val="22"/>
              </w:rPr>
              <w:t>собрание».</w:t>
            </w:r>
            <w:r w:rsidR="006F0242" w:rsidRPr="00D30D49">
              <w:rPr>
                <w:rFonts w:eastAsiaTheme="minorHAnsi"/>
                <w:sz w:val="22"/>
                <w:szCs w:val="22"/>
                <w:lang w:eastAsia="en-US"/>
              </w:rPr>
              <w:t xml:space="preserve"> Родительские сообщества, объединения и ассоциации</w:t>
            </w:r>
            <w:r w:rsidR="00827F18" w:rsidRPr="00D30D49">
              <w:rPr>
                <w:rFonts w:eastAsiaTheme="minorHAnsi"/>
                <w:sz w:val="22"/>
                <w:szCs w:val="22"/>
                <w:lang w:eastAsia="en-US"/>
              </w:rPr>
              <w:t xml:space="preserve"> </w:t>
            </w:r>
            <w:r w:rsidR="006F0242" w:rsidRPr="00D30D49">
              <w:rPr>
                <w:rFonts w:eastAsiaTheme="minorHAnsi"/>
                <w:sz w:val="22"/>
                <w:szCs w:val="22"/>
                <w:lang w:eastAsia="en-US"/>
              </w:rPr>
              <w:t>могут иметь разную представленность</w:t>
            </w:r>
            <w:r w:rsidR="00827F18" w:rsidRPr="00D30D49">
              <w:rPr>
                <w:rFonts w:eastAsiaTheme="minorHAnsi"/>
                <w:sz w:val="22"/>
                <w:szCs w:val="22"/>
                <w:lang w:eastAsia="en-US"/>
              </w:rPr>
              <w:t xml:space="preserve"> по географии (национальные, ре</w:t>
            </w:r>
            <w:r w:rsidR="006F0242" w:rsidRPr="00D30D49">
              <w:rPr>
                <w:rFonts w:eastAsiaTheme="minorHAnsi"/>
                <w:sz w:val="22"/>
                <w:szCs w:val="22"/>
                <w:lang w:eastAsia="en-US"/>
              </w:rPr>
              <w:t>гиональные, муниципальные и локальные сообщества), организационно-правовым формам объединения (фор</w:t>
            </w:r>
            <w:r w:rsidR="00827F18" w:rsidRPr="00D30D49">
              <w:rPr>
                <w:rFonts w:eastAsiaTheme="minorHAnsi"/>
                <w:sz w:val="22"/>
                <w:szCs w:val="22"/>
                <w:lang w:eastAsia="en-US"/>
              </w:rPr>
              <w:t>мальные и неформальные), по спо</w:t>
            </w:r>
            <w:r w:rsidR="006F0242" w:rsidRPr="00D30D49">
              <w:rPr>
                <w:rFonts w:eastAsiaTheme="minorHAnsi"/>
                <w:sz w:val="22"/>
                <w:szCs w:val="22"/>
                <w:lang w:eastAsia="en-US"/>
              </w:rPr>
              <w:t>собам коммуникации и характеру объединения (контактные и сетевые).</w:t>
            </w:r>
          </w:p>
          <w:p w14:paraId="7C5E0E35" w14:textId="77777777" w:rsidR="006F0242" w:rsidRPr="00D30D49" w:rsidRDefault="006F0242" w:rsidP="00E22A07">
            <w:pPr>
              <w:autoSpaceDE w:val="0"/>
              <w:autoSpaceDN w:val="0"/>
              <w:adjustRightInd w:val="0"/>
              <w:spacing w:line="240" w:lineRule="auto"/>
              <w:ind w:firstLine="567"/>
              <w:rPr>
                <w:rFonts w:eastAsiaTheme="minorHAnsi"/>
                <w:i/>
                <w:sz w:val="22"/>
                <w:szCs w:val="22"/>
                <w:lang w:eastAsia="en-US"/>
              </w:rPr>
            </w:pPr>
            <w:r w:rsidRPr="00D30D49">
              <w:rPr>
                <w:rFonts w:eastAsiaTheme="minorHAnsi"/>
                <w:b/>
                <w:i/>
                <w:sz w:val="22"/>
                <w:szCs w:val="22"/>
                <w:lang w:eastAsia="en-US"/>
              </w:rPr>
              <w:t>Например есть:</w:t>
            </w:r>
            <w:r w:rsidRPr="00D30D49">
              <w:rPr>
                <w:rFonts w:eastAsiaTheme="minorHAnsi"/>
                <w:i/>
                <w:sz w:val="22"/>
                <w:szCs w:val="22"/>
                <w:lang w:eastAsia="en-US"/>
              </w:rPr>
              <w:t xml:space="preserve"> Общероссийская общественн</w:t>
            </w:r>
            <w:r w:rsidR="00827F18" w:rsidRPr="00D30D49">
              <w:rPr>
                <w:rFonts w:eastAsiaTheme="minorHAnsi"/>
                <w:i/>
                <w:sz w:val="22"/>
                <w:szCs w:val="22"/>
                <w:lang w:eastAsia="en-US"/>
              </w:rPr>
              <w:t>ая организация «Национальная ро</w:t>
            </w:r>
            <w:r w:rsidRPr="00D30D49">
              <w:rPr>
                <w:rFonts w:eastAsiaTheme="minorHAnsi"/>
                <w:i/>
                <w:sz w:val="22"/>
                <w:szCs w:val="22"/>
                <w:lang w:eastAsia="en-US"/>
              </w:rPr>
              <w:t xml:space="preserve">дительская ассоциация социальной поддержки </w:t>
            </w:r>
            <w:r w:rsidR="00827F18" w:rsidRPr="00D30D49">
              <w:rPr>
                <w:rFonts w:eastAsiaTheme="minorHAnsi"/>
                <w:i/>
                <w:sz w:val="22"/>
                <w:szCs w:val="22"/>
                <w:lang w:eastAsia="en-US"/>
              </w:rPr>
              <w:t>семьи и защиты семей</w:t>
            </w:r>
            <w:r w:rsidRPr="00D30D49">
              <w:rPr>
                <w:rFonts w:eastAsiaTheme="minorHAnsi"/>
                <w:i/>
                <w:sz w:val="22"/>
                <w:szCs w:val="22"/>
                <w:lang w:eastAsia="en-US"/>
              </w:rPr>
              <w:t>ных ценностей» (Национальная родительская ассоциация) //сhttps://www.</w:t>
            </w:r>
            <w:r w:rsidR="00827F18" w:rsidRPr="00D30D49">
              <w:rPr>
                <w:rFonts w:eastAsiaTheme="minorHAnsi"/>
                <w:i/>
                <w:sz w:val="22"/>
                <w:szCs w:val="22"/>
                <w:lang w:eastAsia="en-US"/>
              </w:rPr>
              <w:t xml:space="preserve"> </w:t>
            </w:r>
            <w:r w:rsidRPr="00D30D49">
              <w:rPr>
                <w:rFonts w:eastAsiaTheme="minorHAnsi"/>
                <w:i/>
                <w:sz w:val="22"/>
                <w:szCs w:val="22"/>
                <w:lang w:val="en-US" w:eastAsia="en-US"/>
              </w:rPr>
              <w:t>nra</w:t>
            </w:r>
            <w:r w:rsidRPr="00D30D49">
              <w:rPr>
                <w:rFonts w:eastAsiaTheme="minorHAnsi"/>
                <w:i/>
                <w:sz w:val="22"/>
                <w:szCs w:val="22"/>
                <w:lang w:eastAsia="en-US"/>
              </w:rPr>
              <w:t>-</w:t>
            </w:r>
            <w:r w:rsidRPr="00D30D49">
              <w:rPr>
                <w:rFonts w:eastAsiaTheme="minorHAnsi"/>
                <w:i/>
                <w:sz w:val="22"/>
                <w:szCs w:val="22"/>
                <w:lang w:val="en-US" w:eastAsia="en-US"/>
              </w:rPr>
              <w:t>russia</w:t>
            </w:r>
            <w:r w:rsidRPr="00D30D49">
              <w:rPr>
                <w:rFonts w:eastAsiaTheme="minorHAnsi"/>
                <w:i/>
                <w:sz w:val="22"/>
                <w:szCs w:val="22"/>
                <w:lang w:eastAsia="en-US"/>
              </w:rPr>
              <w:t>.</w:t>
            </w:r>
            <w:r w:rsidRPr="00D30D49">
              <w:rPr>
                <w:rFonts w:eastAsiaTheme="minorHAnsi"/>
                <w:i/>
                <w:sz w:val="22"/>
                <w:szCs w:val="22"/>
                <w:lang w:val="en-US" w:eastAsia="en-US"/>
              </w:rPr>
              <w:t>ru</w:t>
            </w:r>
            <w:r w:rsidRPr="00D30D49">
              <w:rPr>
                <w:rFonts w:eastAsiaTheme="minorHAnsi"/>
                <w:i/>
                <w:sz w:val="22"/>
                <w:szCs w:val="22"/>
                <w:lang w:eastAsia="en-US"/>
              </w:rPr>
              <w:t>/</w:t>
            </w:r>
            <w:r w:rsidRPr="00D30D49">
              <w:rPr>
                <w:rFonts w:eastAsiaTheme="minorHAnsi"/>
                <w:i/>
                <w:sz w:val="22"/>
                <w:szCs w:val="22"/>
                <w:lang w:val="en-US" w:eastAsia="en-US"/>
              </w:rPr>
              <w:t>glavnaya</w:t>
            </w:r>
            <w:r w:rsidRPr="00D30D49">
              <w:rPr>
                <w:rFonts w:eastAsiaTheme="minorHAnsi"/>
                <w:i/>
                <w:sz w:val="22"/>
                <w:szCs w:val="22"/>
                <w:lang w:eastAsia="en-US"/>
              </w:rPr>
              <w:t>/</w:t>
            </w:r>
            <w:r w:rsidRPr="00D30D49">
              <w:rPr>
                <w:rFonts w:eastAsiaTheme="minorHAnsi"/>
                <w:i/>
                <w:sz w:val="22"/>
                <w:szCs w:val="22"/>
                <w:lang w:val="en-US" w:eastAsia="en-US"/>
              </w:rPr>
              <w:t>ob</w:t>
            </w:r>
            <w:r w:rsidRPr="00D30D49">
              <w:rPr>
                <w:rFonts w:eastAsiaTheme="minorHAnsi"/>
                <w:i/>
                <w:sz w:val="22"/>
                <w:szCs w:val="22"/>
                <w:lang w:eastAsia="en-US"/>
              </w:rPr>
              <w:t>-</w:t>
            </w:r>
            <w:r w:rsidRPr="00D30D49">
              <w:rPr>
                <w:rFonts w:eastAsiaTheme="minorHAnsi"/>
                <w:i/>
                <w:sz w:val="22"/>
                <w:szCs w:val="22"/>
                <w:lang w:val="en-US" w:eastAsia="en-US"/>
              </w:rPr>
              <w:t>assocziaczii</w:t>
            </w:r>
            <w:r w:rsidRPr="00D30D49">
              <w:rPr>
                <w:rFonts w:eastAsiaTheme="minorHAnsi"/>
                <w:i/>
                <w:sz w:val="22"/>
                <w:szCs w:val="22"/>
                <w:lang w:eastAsia="en-US"/>
              </w:rPr>
              <w:t>/)</w:t>
            </w:r>
          </w:p>
          <w:p w14:paraId="3F54043C" w14:textId="77777777" w:rsidR="006F0242" w:rsidRPr="00D30D49" w:rsidRDefault="006F0242" w:rsidP="00E22A07">
            <w:pPr>
              <w:autoSpaceDE w:val="0"/>
              <w:autoSpaceDN w:val="0"/>
              <w:adjustRightInd w:val="0"/>
              <w:spacing w:line="240" w:lineRule="auto"/>
              <w:ind w:firstLine="567"/>
              <w:rPr>
                <w:rFonts w:eastAsiaTheme="minorHAnsi"/>
                <w:i/>
                <w:sz w:val="22"/>
                <w:szCs w:val="22"/>
                <w:lang w:eastAsia="en-US"/>
              </w:rPr>
            </w:pPr>
            <w:r w:rsidRPr="00D30D49">
              <w:rPr>
                <w:rFonts w:eastAsiaTheme="minorHAnsi"/>
                <w:b/>
                <w:i/>
                <w:sz w:val="22"/>
                <w:szCs w:val="22"/>
                <w:lang w:eastAsia="en-US"/>
              </w:rPr>
              <w:t>Например:</w:t>
            </w:r>
            <w:r w:rsidRPr="00D30D49">
              <w:rPr>
                <w:rFonts w:eastAsiaTheme="minorHAnsi"/>
                <w:i/>
                <w:sz w:val="22"/>
                <w:szCs w:val="22"/>
                <w:lang w:eastAsia="en-US"/>
              </w:rPr>
              <w:t xml:space="preserve"> Ассоциация родительских комитетов и сообществ ((АРКС) https://arks.org.ru/) официально учреждена на Съезде родит</w:t>
            </w:r>
            <w:r w:rsidR="00827F18" w:rsidRPr="00D30D49">
              <w:rPr>
                <w:rFonts w:eastAsiaTheme="minorHAnsi"/>
                <w:i/>
                <w:sz w:val="22"/>
                <w:szCs w:val="22"/>
                <w:lang w:eastAsia="en-US"/>
              </w:rPr>
              <w:t>ельской обществен</w:t>
            </w:r>
            <w:r w:rsidRPr="00D30D49">
              <w:rPr>
                <w:rFonts w:eastAsiaTheme="minorHAnsi"/>
                <w:i/>
                <w:sz w:val="22"/>
                <w:szCs w:val="22"/>
                <w:lang w:eastAsia="en-US"/>
              </w:rPr>
              <w:t>ности, прошедшем 17-18 мая 2011 года в г. Казани.</w:t>
            </w:r>
          </w:p>
          <w:p w14:paraId="15334ABD" w14:textId="77777777" w:rsidR="006F0242" w:rsidRPr="00D30D49" w:rsidRDefault="006F0242" w:rsidP="00E22A07">
            <w:pPr>
              <w:autoSpaceDE w:val="0"/>
              <w:autoSpaceDN w:val="0"/>
              <w:adjustRightInd w:val="0"/>
              <w:spacing w:line="240" w:lineRule="auto"/>
              <w:ind w:firstLine="567"/>
              <w:rPr>
                <w:rFonts w:eastAsiaTheme="minorHAnsi"/>
                <w:i/>
                <w:sz w:val="22"/>
                <w:szCs w:val="22"/>
                <w:lang w:eastAsia="en-US"/>
              </w:rPr>
            </w:pPr>
            <w:r w:rsidRPr="00D30D49">
              <w:rPr>
                <w:rFonts w:eastAsiaTheme="minorHAnsi"/>
                <w:b/>
                <w:i/>
                <w:sz w:val="22"/>
                <w:szCs w:val="22"/>
                <w:lang w:eastAsia="en-US"/>
              </w:rPr>
              <w:t>Например:</w:t>
            </w:r>
            <w:r w:rsidRPr="00D30D49">
              <w:rPr>
                <w:rFonts w:eastAsiaTheme="minorHAnsi"/>
                <w:i/>
                <w:sz w:val="22"/>
                <w:szCs w:val="22"/>
                <w:lang w:eastAsia="en-US"/>
              </w:rPr>
              <w:t xml:space="preserve"> Всероссийская общественная организация содействия развитию</w:t>
            </w:r>
            <w:r w:rsidR="00827F18" w:rsidRPr="00D30D49">
              <w:rPr>
                <w:rFonts w:eastAsiaTheme="minorHAnsi"/>
                <w:i/>
                <w:sz w:val="22"/>
                <w:szCs w:val="22"/>
                <w:lang w:eastAsia="en-US"/>
              </w:rPr>
              <w:t xml:space="preserve"> </w:t>
            </w:r>
            <w:r w:rsidRPr="00D30D49">
              <w:rPr>
                <w:rFonts w:eastAsiaTheme="minorHAnsi"/>
                <w:i/>
                <w:sz w:val="22"/>
                <w:szCs w:val="22"/>
                <w:lang w:eastAsia="en-US"/>
              </w:rPr>
              <w:t>профессиональной сферы дошкольно</w:t>
            </w:r>
            <w:r w:rsidR="00827F18" w:rsidRPr="00D30D49">
              <w:rPr>
                <w:rFonts w:eastAsiaTheme="minorHAnsi"/>
                <w:i/>
                <w:sz w:val="22"/>
                <w:szCs w:val="22"/>
                <w:lang w:eastAsia="en-US"/>
              </w:rPr>
              <w:t>го образования «Воспитатели Рос</w:t>
            </w:r>
            <w:r w:rsidRPr="00D30D49">
              <w:rPr>
                <w:rFonts w:eastAsiaTheme="minorHAnsi"/>
                <w:i/>
                <w:sz w:val="22"/>
                <w:szCs w:val="22"/>
                <w:lang w:eastAsia="en-US"/>
              </w:rPr>
              <w:t xml:space="preserve">сии» (ВОО «Воспитатели России» // https://vospitateli.org) </w:t>
            </w:r>
            <w:r w:rsidR="00827F18" w:rsidRPr="00D30D49">
              <w:rPr>
                <w:rFonts w:eastAsiaTheme="minorHAnsi"/>
                <w:i/>
                <w:sz w:val="22"/>
                <w:szCs w:val="22"/>
                <w:lang w:eastAsia="en-US"/>
              </w:rPr>
              <w:t>действует в ка</w:t>
            </w:r>
            <w:r w:rsidRPr="00D30D49">
              <w:rPr>
                <w:rFonts w:eastAsiaTheme="minorHAnsi"/>
                <w:i/>
                <w:sz w:val="22"/>
                <w:szCs w:val="22"/>
                <w:lang w:eastAsia="en-US"/>
              </w:rPr>
              <w:t>честве юридического лица с ноября 2017 года. Региональные отделения</w:t>
            </w:r>
            <w:r w:rsidR="00827F18" w:rsidRPr="00D30D49">
              <w:rPr>
                <w:rFonts w:eastAsiaTheme="minorHAnsi"/>
                <w:i/>
                <w:sz w:val="22"/>
                <w:szCs w:val="22"/>
                <w:lang w:eastAsia="en-US"/>
              </w:rPr>
              <w:t xml:space="preserve"> </w:t>
            </w:r>
            <w:r w:rsidRPr="00D30D49">
              <w:rPr>
                <w:rFonts w:eastAsiaTheme="minorHAnsi"/>
                <w:i/>
                <w:sz w:val="22"/>
                <w:szCs w:val="22"/>
                <w:lang w:eastAsia="en-US"/>
              </w:rPr>
              <w:t>работают в 47 субъектах РФ.</w:t>
            </w:r>
          </w:p>
          <w:p w14:paraId="6BC6FF70" w14:textId="77777777" w:rsidR="006F0242" w:rsidRPr="00D30D49" w:rsidRDefault="006F0242" w:rsidP="006F117D">
            <w:pPr>
              <w:pStyle w:val="a3"/>
              <w:numPr>
                <w:ilvl w:val="0"/>
                <w:numId w:val="68"/>
              </w:numPr>
              <w:spacing w:line="240" w:lineRule="auto"/>
              <w:rPr>
                <w:rFonts w:eastAsiaTheme="minorHAnsi"/>
                <w:sz w:val="22"/>
                <w:szCs w:val="22"/>
                <w:lang w:eastAsia="en-US"/>
              </w:rPr>
            </w:pPr>
            <w:r w:rsidRPr="00D30D49">
              <w:rPr>
                <w:rFonts w:eastAsiaTheme="minorEastAsia"/>
                <w:b/>
                <w:kern w:val="24"/>
                <w:sz w:val="22"/>
                <w:szCs w:val="22"/>
              </w:rPr>
              <w:t xml:space="preserve">Детско-взрослые </w:t>
            </w:r>
            <w:r w:rsidRPr="00D30D49">
              <w:rPr>
                <w:rFonts w:eastAsiaTheme="minorHAnsi"/>
                <w:b/>
                <w:sz w:val="22"/>
                <w:szCs w:val="22"/>
                <w:lang w:eastAsia="en-US"/>
              </w:rPr>
              <w:t>общности</w:t>
            </w:r>
            <w:r w:rsidR="00AE1108" w:rsidRPr="00D30D49">
              <w:rPr>
                <w:rFonts w:eastAsiaTheme="minorHAnsi"/>
                <w:sz w:val="22"/>
                <w:szCs w:val="22"/>
                <w:lang w:eastAsia="en-US"/>
              </w:rPr>
              <w:t xml:space="preserve"> (Детско-взрослая общность - объединение детей и взрослых (педагогов, родителей и представителей внеобразовательных сфер) проявляющие схожие потребности и интересы, в совместной деятельности и общении на основании единства реализуемых в жизни ценностей, культурных и социальных образцов жизни. (проект«Театр всей семьёй!», «Рисуем вместе», «Мы – экологи»,</w:t>
            </w:r>
            <w:r w:rsidR="00F54F71" w:rsidRPr="00D30D49">
              <w:rPr>
                <w:rFonts w:eastAsiaTheme="minorHAnsi"/>
                <w:sz w:val="22"/>
                <w:szCs w:val="22"/>
                <w:lang w:eastAsia="en-US"/>
              </w:rPr>
              <w:t xml:space="preserve"> Волонтерское движение, Движение первых????</w:t>
            </w:r>
          </w:p>
          <w:p w14:paraId="4C42502A" w14:textId="77777777" w:rsidR="00EB158D" w:rsidRPr="00D30D49" w:rsidRDefault="00EB158D" w:rsidP="00EB158D">
            <w:pPr>
              <w:ind w:firstLine="709"/>
              <w:rPr>
                <w:sz w:val="22"/>
                <w:szCs w:val="22"/>
              </w:rPr>
            </w:pPr>
            <w:r w:rsidRPr="00D30D49">
              <w:rPr>
                <w:sz w:val="22"/>
                <w:szCs w:val="22"/>
              </w:rPr>
              <w:t xml:space="preserve">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tc>
      </w:tr>
      <w:tr w:rsidR="00C0284C" w:rsidRPr="00863422" w14:paraId="7E0744E4" w14:textId="77777777" w:rsidTr="006F03A3">
        <w:trPr>
          <w:trHeight w:val="346"/>
        </w:trPr>
        <w:tc>
          <w:tcPr>
            <w:tcW w:w="1177" w:type="pct"/>
            <w:shd w:val="clear" w:color="auto" w:fill="FFFFFF" w:themeFill="background1"/>
            <w:tcMar>
              <w:top w:w="72" w:type="dxa"/>
              <w:left w:w="144" w:type="dxa"/>
              <w:bottom w:w="72" w:type="dxa"/>
              <w:right w:w="144" w:type="dxa"/>
            </w:tcMar>
            <w:hideMark/>
          </w:tcPr>
          <w:p w14:paraId="50FC6B37" w14:textId="77777777" w:rsidR="00C0284C" w:rsidRPr="00863422" w:rsidRDefault="008E061B" w:rsidP="00E22A07">
            <w:pPr>
              <w:spacing w:line="240" w:lineRule="auto"/>
              <w:ind w:firstLine="567"/>
              <w:jc w:val="left"/>
              <w:rPr>
                <w:sz w:val="22"/>
                <w:szCs w:val="22"/>
              </w:rPr>
            </w:pPr>
            <w:r w:rsidRPr="00863422">
              <w:rPr>
                <w:sz w:val="22"/>
                <w:szCs w:val="22"/>
              </w:rPr>
              <w:t>О</w:t>
            </w:r>
            <w:r w:rsidR="00C0284C" w:rsidRPr="00863422">
              <w:rPr>
                <w:sz w:val="22"/>
                <w:szCs w:val="22"/>
              </w:rPr>
              <w:t>собенности</w:t>
            </w:r>
            <w:r w:rsidRPr="00863422">
              <w:rPr>
                <w:sz w:val="22"/>
                <w:szCs w:val="22"/>
              </w:rPr>
              <w:t xml:space="preserve"> </w:t>
            </w:r>
            <w:r w:rsidR="00C0284C" w:rsidRPr="00863422">
              <w:rPr>
                <w:sz w:val="22"/>
                <w:szCs w:val="22"/>
              </w:rPr>
              <w:t xml:space="preserve"> обеспечения возможности разновозрастного взаимодействия детей</w:t>
            </w:r>
          </w:p>
        </w:tc>
        <w:tc>
          <w:tcPr>
            <w:tcW w:w="3823" w:type="pct"/>
            <w:shd w:val="clear" w:color="auto" w:fill="FFFFFF" w:themeFill="background1"/>
            <w:tcMar>
              <w:top w:w="72" w:type="dxa"/>
              <w:left w:w="144" w:type="dxa"/>
              <w:bottom w:w="72" w:type="dxa"/>
              <w:right w:w="144" w:type="dxa"/>
            </w:tcMar>
            <w:hideMark/>
          </w:tcPr>
          <w:p w14:paraId="7EA9F5EB" w14:textId="77777777" w:rsidR="00284925" w:rsidRPr="00D30D49" w:rsidRDefault="00284925" w:rsidP="00E22A07">
            <w:pPr>
              <w:shd w:val="clear" w:color="auto" w:fill="FFFFFF"/>
              <w:spacing w:line="240" w:lineRule="auto"/>
              <w:ind w:firstLine="463"/>
              <w:rPr>
                <w:sz w:val="22"/>
                <w:szCs w:val="22"/>
              </w:rPr>
            </w:pPr>
            <w:r w:rsidRPr="00D30D49">
              <w:rPr>
                <w:sz w:val="22"/>
                <w:szCs w:val="22"/>
              </w:rPr>
              <w:t xml:space="preserve">Разновозрастное взаимодействие – </w:t>
            </w:r>
            <w:r w:rsidR="00827F18" w:rsidRPr="00D30D49">
              <w:rPr>
                <w:sz w:val="22"/>
                <w:szCs w:val="22"/>
              </w:rPr>
              <w:t>это взаимодействие двух или не</w:t>
            </w:r>
            <w:r w:rsidRPr="00D30D49">
              <w:rPr>
                <w:sz w:val="22"/>
                <w:szCs w:val="22"/>
              </w:rPr>
              <w:t>скольких детей разного возраста, способс</w:t>
            </w:r>
            <w:r w:rsidR="00827F18" w:rsidRPr="00D30D49">
              <w:rPr>
                <w:sz w:val="22"/>
                <w:szCs w:val="22"/>
              </w:rPr>
              <w:t>твующее обогащению их опыта, по</w:t>
            </w:r>
            <w:r w:rsidRPr="00D30D49">
              <w:rPr>
                <w:sz w:val="22"/>
                <w:szCs w:val="22"/>
              </w:rPr>
              <w:t>знанию себя и других, а также развитию инициативности детей, проявлению</w:t>
            </w:r>
            <w:r w:rsidR="00827F18" w:rsidRPr="00D30D49">
              <w:rPr>
                <w:sz w:val="22"/>
                <w:szCs w:val="22"/>
              </w:rPr>
              <w:t xml:space="preserve"> </w:t>
            </w:r>
            <w:r w:rsidRPr="00D30D49">
              <w:rPr>
                <w:sz w:val="22"/>
                <w:szCs w:val="22"/>
              </w:rPr>
              <w:t>их творческого потенциала и овладению нормами взаимоотношений.</w:t>
            </w:r>
            <w:r w:rsidR="0061134F" w:rsidRPr="00D30D49">
              <w:rPr>
                <w:sz w:val="22"/>
                <w:szCs w:val="22"/>
              </w:rPr>
              <w:t xml:space="preserve"> ТЕАТР, КОНЦЕРТ, МАсленница</w:t>
            </w:r>
          </w:p>
          <w:p w14:paraId="594C2983" w14:textId="77777777" w:rsidR="008E70D2" w:rsidRPr="00D30D49" w:rsidRDefault="00284925" w:rsidP="00E22A07">
            <w:pPr>
              <w:shd w:val="clear" w:color="auto" w:fill="FFFFFF"/>
              <w:spacing w:line="240" w:lineRule="auto"/>
              <w:ind w:firstLine="463"/>
              <w:rPr>
                <w:i/>
                <w:sz w:val="22"/>
                <w:szCs w:val="22"/>
              </w:rPr>
            </w:pPr>
            <w:r w:rsidRPr="00D30D49">
              <w:rPr>
                <w:b/>
                <w:sz w:val="22"/>
                <w:szCs w:val="22"/>
              </w:rPr>
              <w:t>Например:</w:t>
            </w:r>
            <w:r w:rsidRPr="00D30D49">
              <w:rPr>
                <w:sz w:val="22"/>
                <w:szCs w:val="22"/>
              </w:rPr>
              <w:t xml:space="preserve"> </w:t>
            </w:r>
            <w:r w:rsidR="008E70D2" w:rsidRPr="00D30D49">
              <w:rPr>
                <w:i/>
                <w:sz w:val="22"/>
                <w:szCs w:val="22"/>
              </w:rPr>
              <w:t>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 сада «Реализация регионального компонента в детском саду как условие воспитания основ экологической</w:t>
            </w:r>
            <w:r w:rsidR="00827F18" w:rsidRPr="00D30D49">
              <w:rPr>
                <w:i/>
                <w:sz w:val="22"/>
                <w:szCs w:val="22"/>
              </w:rPr>
              <w:t xml:space="preserve"> </w:t>
            </w:r>
            <w:r w:rsidR="008E70D2" w:rsidRPr="00D30D49">
              <w:rPr>
                <w:i/>
                <w:sz w:val="22"/>
                <w:szCs w:val="22"/>
              </w:rPr>
              <w:t>культуры»,</w:t>
            </w:r>
          </w:p>
          <w:p w14:paraId="59E16B38" w14:textId="77777777" w:rsidR="008E70D2" w:rsidRPr="00D30D49" w:rsidRDefault="008E70D2" w:rsidP="00E22A07">
            <w:pPr>
              <w:shd w:val="clear" w:color="auto" w:fill="FFFFFF"/>
              <w:spacing w:line="240" w:lineRule="auto"/>
              <w:ind w:firstLine="463"/>
              <w:rPr>
                <w:i/>
                <w:sz w:val="22"/>
                <w:szCs w:val="22"/>
              </w:rPr>
            </w:pPr>
            <w:r w:rsidRPr="00D30D49">
              <w:rPr>
                <w:i/>
                <w:sz w:val="22"/>
                <w:szCs w:val="22"/>
              </w:rPr>
              <w:t>«Модернизация развивающей</w:t>
            </w:r>
            <w:r w:rsidR="008E061B" w:rsidRPr="00D30D49">
              <w:rPr>
                <w:i/>
                <w:sz w:val="22"/>
                <w:szCs w:val="22"/>
              </w:rPr>
              <w:t xml:space="preserve"> </w:t>
            </w:r>
            <w:r w:rsidRPr="00D30D49">
              <w:rPr>
                <w:i/>
                <w:sz w:val="22"/>
                <w:szCs w:val="22"/>
              </w:rPr>
              <w:t>предметно-пространственной среды детского сада», сетевого проекта «Ранняя профориентация».</w:t>
            </w:r>
          </w:p>
          <w:p w14:paraId="37DB1B03" w14:textId="77777777" w:rsidR="008E70D2" w:rsidRPr="00D30D49" w:rsidRDefault="008E70D2" w:rsidP="00E22A07">
            <w:pPr>
              <w:shd w:val="clear" w:color="auto" w:fill="FFFFFF"/>
              <w:spacing w:line="240" w:lineRule="auto"/>
              <w:ind w:firstLine="463"/>
              <w:rPr>
                <w:i/>
                <w:sz w:val="22"/>
                <w:szCs w:val="22"/>
              </w:rPr>
            </w:pPr>
            <w:r w:rsidRPr="00D30D49">
              <w:rPr>
                <w:i/>
                <w:sz w:val="22"/>
                <w:szCs w:val="22"/>
              </w:rPr>
              <w:t>Приоритетным направлением нашего</w:t>
            </w:r>
            <w:r w:rsidR="00827F18" w:rsidRPr="00D30D49">
              <w:rPr>
                <w:i/>
                <w:sz w:val="22"/>
                <w:szCs w:val="22"/>
              </w:rPr>
              <w:t xml:space="preserve"> детского сада является познава</w:t>
            </w:r>
            <w:r w:rsidRPr="00D30D49">
              <w:rPr>
                <w:i/>
                <w:sz w:val="22"/>
                <w:szCs w:val="22"/>
              </w:rPr>
              <w:t>тельное развитие в условиях разновозрастного взаимодействия, в процессе формирования экологической культуры у дошкольников. Мы осуществляем разновозрастное взаимодействие дошкольников в различных видах деятельности экологического содержания, таких как:</w:t>
            </w:r>
          </w:p>
          <w:p w14:paraId="6BA8097F" w14:textId="77777777" w:rsidR="008E70D2" w:rsidRPr="00D30D49" w:rsidRDefault="008E70D2" w:rsidP="00E22A07">
            <w:pPr>
              <w:shd w:val="clear" w:color="auto" w:fill="FFFFFF"/>
              <w:spacing w:line="240" w:lineRule="auto"/>
              <w:ind w:firstLine="463"/>
              <w:rPr>
                <w:i/>
                <w:sz w:val="22"/>
                <w:szCs w:val="22"/>
              </w:rPr>
            </w:pPr>
            <w:r w:rsidRPr="00D30D49">
              <w:rPr>
                <w:i/>
                <w:sz w:val="22"/>
                <w:szCs w:val="22"/>
              </w:rPr>
              <w:t>- трудовая деятельность (посадка и уход за растениями);</w:t>
            </w:r>
          </w:p>
          <w:p w14:paraId="28812AF3" w14:textId="77777777" w:rsidR="008E70D2" w:rsidRPr="00D30D49" w:rsidRDefault="008E70D2" w:rsidP="00E22A07">
            <w:pPr>
              <w:shd w:val="clear" w:color="auto" w:fill="FFFFFF"/>
              <w:spacing w:line="240" w:lineRule="auto"/>
              <w:ind w:firstLine="463"/>
              <w:rPr>
                <w:i/>
                <w:sz w:val="22"/>
                <w:szCs w:val="22"/>
              </w:rPr>
            </w:pPr>
            <w:r w:rsidRPr="00D30D49">
              <w:rPr>
                <w:i/>
                <w:sz w:val="22"/>
                <w:szCs w:val="22"/>
              </w:rPr>
              <w:t>- познавательно-исследовательская деятельность;</w:t>
            </w:r>
          </w:p>
          <w:p w14:paraId="7E596FA2" w14:textId="77777777" w:rsidR="008E70D2" w:rsidRPr="00D30D49" w:rsidRDefault="008E70D2" w:rsidP="00E22A07">
            <w:pPr>
              <w:shd w:val="clear" w:color="auto" w:fill="FFFFFF"/>
              <w:spacing w:line="240" w:lineRule="auto"/>
              <w:ind w:firstLine="463"/>
              <w:rPr>
                <w:i/>
                <w:sz w:val="22"/>
                <w:szCs w:val="22"/>
              </w:rPr>
            </w:pPr>
            <w:r w:rsidRPr="00D30D49">
              <w:rPr>
                <w:i/>
                <w:sz w:val="22"/>
                <w:szCs w:val="22"/>
              </w:rPr>
              <w:t>-продуктивная деятельность;</w:t>
            </w:r>
          </w:p>
          <w:p w14:paraId="481CA55E" w14:textId="77777777" w:rsidR="008E70D2" w:rsidRPr="00D30D49" w:rsidRDefault="008E70D2" w:rsidP="00E22A07">
            <w:pPr>
              <w:shd w:val="clear" w:color="auto" w:fill="FFFFFF"/>
              <w:spacing w:line="240" w:lineRule="auto"/>
              <w:ind w:firstLine="463"/>
              <w:rPr>
                <w:i/>
                <w:sz w:val="22"/>
                <w:szCs w:val="22"/>
              </w:rPr>
            </w:pPr>
            <w:r w:rsidRPr="00D30D49">
              <w:rPr>
                <w:i/>
                <w:sz w:val="22"/>
                <w:szCs w:val="22"/>
              </w:rPr>
              <w:t>- художественно-эстетическая деятельн</w:t>
            </w:r>
            <w:r w:rsidR="008E061B" w:rsidRPr="00D30D49">
              <w:rPr>
                <w:i/>
                <w:sz w:val="22"/>
                <w:szCs w:val="22"/>
              </w:rPr>
              <w:t>ость (экопразники, досуги, спек</w:t>
            </w:r>
            <w:r w:rsidRPr="00D30D49">
              <w:rPr>
                <w:i/>
                <w:sz w:val="22"/>
                <w:szCs w:val="22"/>
              </w:rPr>
              <w:t>такли);</w:t>
            </w:r>
          </w:p>
          <w:p w14:paraId="0E00E962" w14:textId="77777777" w:rsidR="008E70D2" w:rsidRPr="00D30D49" w:rsidRDefault="008E70D2" w:rsidP="00E22A07">
            <w:pPr>
              <w:shd w:val="clear" w:color="auto" w:fill="FFFFFF"/>
              <w:spacing w:line="240" w:lineRule="auto"/>
              <w:ind w:firstLine="463"/>
              <w:rPr>
                <w:i/>
                <w:sz w:val="22"/>
                <w:szCs w:val="22"/>
              </w:rPr>
            </w:pPr>
            <w:r w:rsidRPr="00D30D49">
              <w:rPr>
                <w:i/>
                <w:sz w:val="22"/>
                <w:szCs w:val="22"/>
              </w:rPr>
              <w:t>- экологические акции («Помоги птицам зимой!», «Наш зеленый детский</w:t>
            </w:r>
            <w:r w:rsidR="00B47433" w:rsidRPr="00D30D49">
              <w:rPr>
                <w:i/>
                <w:sz w:val="22"/>
                <w:szCs w:val="22"/>
              </w:rPr>
              <w:t xml:space="preserve"> </w:t>
            </w:r>
            <w:r w:rsidRPr="00D30D49">
              <w:rPr>
                <w:i/>
                <w:sz w:val="22"/>
                <w:szCs w:val="22"/>
              </w:rPr>
              <w:t>сад»);</w:t>
            </w:r>
          </w:p>
          <w:p w14:paraId="54060D19" w14:textId="77777777" w:rsidR="008E70D2" w:rsidRPr="00D30D49" w:rsidRDefault="008E70D2" w:rsidP="00E22A07">
            <w:pPr>
              <w:shd w:val="clear" w:color="auto" w:fill="FFFFFF"/>
              <w:spacing w:line="240" w:lineRule="auto"/>
              <w:ind w:firstLine="463"/>
              <w:rPr>
                <w:i/>
                <w:sz w:val="22"/>
                <w:szCs w:val="22"/>
              </w:rPr>
            </w:pPr>
            <w:r w:rsidRPr="00D30D49">
              <w:rPr>
                <w:i/>
                <w:sz w:val="22"/>
                <w:szCs w:val="22"/>
              </w:rPr>
              <w:t>- экскурсии по экологической тропе детского сада</w:t>
            </w:r>
          </w:p>
          <w:p w14:paraId="07315047" w14:textId="77777777" w:rsidR="008E70D2" w:rsidRPr="00D30D49" w:rsidRDefault="008E70D2" w:rsidP="00E22A07">
            <w:pPr>
              <w:shd w:val="clear" w:color="auto" w:fill="FFFFFF"/>
              <w:spacing w:line="240" w:lineRule="auto"/>
              <w:ind w:firstLine="463"/>
              <w:rPr>
                <w:i/>
                <w:sz w:val="22"/>
                <w:szCs w:val="22"/>
              </w:rPr>
            </w:pPr>
            <w:r w:rsidRPr="00D30D49">
              <w:rPr>
                <w:i/>
                <w:sz w:val="22"/>
                <w:szCs w:val="22"/>
              </w:rPr>
              <w:t>Осуществляя работу в рамках сетев</w:t>
            </w:r>
            <w:r w:rsidR="00827F18" w:rsidRPr="00D30D49">
              <w:rPr>
                <w:i/>
                <w:sz w:val="22"/>
                <w:szCs w:val="22"/>
              </w:rPr>
              <w:t>ого проекта «Ранняя профориента</w:t>
            </w:r>
            <w:r w:rsidRPr="00D30D49">
              <w:rPr>
                <w:i/>
                <w:sz w:val="22"/>
                <w:szCs w:val="22"/>
              </w:rPr>
              <w:t>ция». В рамках мини-проекта «Маленький ландшафтный дизайнер» мы</w:t>
            </w:r>
            <w:r w:rsidR="00827F18" w:rsidRPr="00D30D49">
              <w:rPr>
                <w:i/>
                <w:sz w:val="22"/>
                <w:szCs w:val="22"/>
              </w:rPr>
              <w:t xml:space="preserve"> </w:t>
            </w:r>
            <w:r w:rsidRPr="00D30D49">
              <w:rPr>
                <w:i/>
                <w:sz w:val="22"/>
                <w:szCs w:val="22"/>
              </w:rPr>
              <w:t>включаем разновозрастное взаимодействие:</w:t>
            </w:r>
          </w:p>
          <w:p w14:paraId="09E15F41" w14:textId="77777777" w:rsidR="008E70D2" w:rsidRPr="00D30D49" w:rsidRDefault="008E70D2" w:rsidP="00E22A07">
            <w:pPr>
              <w:shd w:val="clear" w:color="auto" w:fill="FFFFFF"/>
              <w:spacing w:line="240" w:lineRule="auto"/>
              <w:ind w:firstLine="463"/>
              <w:rPr>
                <w:i/>
                <w:sz w:val="22"/>
                <w:szCs w:val="22"/>
              </w:rPr>
            </w:pPr>
            <w:r w:rsidRPr="00D30D49">
              <w:rPr>
                <w:i/>
                <w:sz w:val="22"/>
                <w:szCs w:val="22"/>
              </w:rPr>
              <w:t>- проектная деятельность;</w:t>
            </w:r>
          </w:p>
          <w:p w14:paraId="26100194" w14:textId="77777777" w:rsidR="008E70D2" w:rsidRPr="00D30D49" w:rsidRDefault="008E70D2" w:rsidP="00E22A07">
            <w:pPr>
              <w:shd w:val="clear" w:color="auto" w:fill="FFFFFF"/>
              <w:spacing w:line="240" w:lineRule="auto"/>
              <w:ind w:firstLine="463"/>
              <w:rPr>
                <w:i/>
                <w:sz w:val="22"/>
                <w:szCs w:val="22"/>
              </w:rPr>
            </w:pPr>
            <w:r w:rsidRPr="00D30D49">
              <w:rPr>
                <w:i/>
                <w:sz w:val="22"/>
                <w:szCs w:val="22"/>
              </w:rPr>
              <w:t>- продуктивная деятельность;</w:t>
            </w:r>
          </w:p>
          <w:p w14:paraId="4F1950C0" w14:textId="77777777" w:rsidR="008E70D2" w:rsidRPr="00D30D49" w:rsidRDefault="008E70D2" w:rsidP="00E22A07">
            <w:pPr>
              <w:shd w:val="clear" w:color="auto" w:fill="FFFFFF"/>
              <w:spacing w:line="240" w:lineRule="auto"/>
              <w:ind w:firstLine="463"/>
              <w:rPr>
                <w:i/>
                <w:sz w:val="22"/>
                <w:szCs w:val="22"/>
              </w:rPr>
            </w:pPr>
            <w:r w:rsidRPr="00D30D49">
              <w:rPr>
                <w:i/>
                <w:sz w:val="22"/>
                <w:szCs w:val="22"/>
              </w:rPr>
              <w:t>- познавательно-исследовательская деятельность;</w:t>
            </w:r>
          </w:p>
          <w:p w14:paraId="193BA241" w14:textId="77777777" w:rsidR="008E70D2" w:rsidRPr="00D30D49" w:rsidRDefault="008E70D2" w:rsidP="00E22A07">
            <w:pPr>
              <w:shd w:val="clear" w:color="auto" w:fill="FFFFFF"/>
              <w:spacing w:line="240" w:lineRule="auto"/>
              <w:ind w:firstLine="463"/>
              <w:rPr>
                <w:i/>
                <w:sz w:val="22"/>
                <w:szCs w:val="22"/>
              </w:rPr>
            </w:pPr>
            <w:r w:rsidRPr="00D30D49">
              <w:rPr>
                <w:i/>
                <w:sz w:val="22"/>
                <w:szCs w:val="22"/>
              </w:rPr>
              <w:t>- трудовая деятельность;</w:t>
            </w:r>
          </w:p>
          <w:p w14:paraId="1FCC5C8D" w14:textId="77777777" w:rsidR="00C0284C" w:rsidRPr="00D30D49" w:rsidRDefault="008E70D2" w:rsidP="00E22A07">
            <w:pPr>
              <w:shd w:val="clear" w:color="auto" w:fill="FFFFFF"/>
              <w:spacing w:line="240" w:lineRule="auto"/>
              <w:ind w:firstLine="463"/>
              <w:rPr>
                <w:sz w:val="22"/>
                <w:szCs w:val="22"/>
              </w:rPr>
            </w:pPr>
            <w:r w:rsidRPr="00D30D49">
              <w:rPr>
                <w:i/>
                <w:sz w:val="22"/>
                <w:szCs w:val="22"/>
              </w:rPr>
              <w:t>- художественно-эстетическая деятельность.</w:t>
            </w:r>
          </w:p>
        </w:tc>
      </w:tr>
    </w:tbl>
    <w:p w14:paraId="77EADD74" w14:textId="77777777" w:rsidR="00B00BE9" w:rsidRDefault="00B00BE9" w:rsidP="00E22A07">
      <w:pPr>
        <w:spacing w:line="240" w:lineRule="auto"/>
        <w:jc w:val="left"/>
        <w:rPr>
          <w:b/>
          <w:bCs/>
          <w:sz w:val="24"/>
          <w:szCs w:val="24"/>
        </w:rPr>
      </w:pPr>
    </w:p>
    <w:p w14:paraId="083EAA73" w14:textId="77777777" w:rsidR="00B00BE9" w:rsidRDefault="00B00BE9" w:rsidP="00E22A07">
      <w:pPr>
        <w:spacing w:line="240" w:lineRule="auto"/>
        <w:jc w:val="left"/>
        <w:rPr>
          <w:b/>
          <w:bCs/>
          <w:sz w:val="24"/>
          <w:szCs w:val="24"/>
        </w:rPr>
      </w:pPr>
    </w:p>
    <w:p w14:paraId="671DA244" w14:textId="77777777" w:rsidR="00B00BE9" w:rsidRDefault="00B00BE9" w:rsidP="00E22A07">
      <w:pPr>
        <w:spacing w:line="240" w:lineRule="auto"/>
        <w:jc w:val="left"/>
        <w:rPr>
          <w:b/>
          <w:bCs/>
          <w:sz w:val="24"/>
          <w:szCs w:val="24"/>
        </w:rPr>
      </w:pPr>
    </w:p>
    <w:p w14:paraId="76E6F626" w14:textId="77777777" w:rsidR="00827F18" w:rsidRPr="003A51AC" w:rsidRDefault="00A62B8A" w:rsidP="00E22A07">
      <w:pPr>
        <w:spacing w:line="240" w:lineRule="auto"/>
        <w:jc w:val="left"/>
        <w:rPr>
          <w:b/>
          <w:bCs/>
          <w:sz w:val="24"/>
          <w:szCs w:val="24"/>
        </w:rPr>
      </w:pPr>
      <w:r>
        <w:rPr>
          <w:b/>
          <w:bCs/>
          <w:sz w:val="24"/>
          <w:szCs w:val="24"/>
        </w:rPr>
        <w:t>2.8</w:t>
      </w:r>
      <w:r w:rsidR="00CE368C" w:rsidRPr="003A51AC">
        <w:rPr>
          <w:b/>
          <w:bCs/>
          <w:sz w:val="24"/>
          <w:szCs w:val="24"/>
        </w:rPr>
        <w:t>.6.</w:t>
      </w:r>
      <w:r w:rsidR="008E70D2" w:rsidRPr="003A51AC">
        <w:rPr>
          <w:b/>
          <w:bCs/>
          <w:sz w:val="24"/>
          <w:szCs w:val="24"/>
        </w:rPr>
        <w:t>Формы совместной деятельност</w:t>
      </w:r>
      <w:r w:rsidR="006F03A3" w:rsidRPr="003A51AC">
        <w:rPr>
          <w:b/>
          <w:bCs/>
          <w:sz w:val="24"/>
          <w:szCs w:val="24"/>
        </w:rPr>
        <w:t>и в образовательной организации</w:t>
      </w:r>
    </w:p>
    <w:tbl>
      <w:tblPr>
        <w:tblW w:w="4917" w:type="pct"/>
        <w:tblInd w:w="108" w:type="dxa"/>
        <w:tblLook w:val="04A0" w:firstRow="1" w:lastRow="0" w:firstColumn="1" w:lastColumn="0" w:noHBand="0" w:noVBand="1"/>
      </w:tblPr>
      <w:tblGrid>
        <w:gridCol w:w="13103"/>
        <w:gridCol w:w="1746"/>
      </w:tblGrid>
      <w:tr w:rsidR="008044F3" w:rsidRPr="00B00BE9" w14:paraId="74DDC9D5" w14:textId="77777777" w:rsidTr="006F03A3">
        <w:trPr>
          <w:trHeight w:val="394"/>
        </w:trPr>
        <w:tc>
          <w:tcPr>
            <w:tcW w:w="4412" w:type="pct"/>
          </w:tcPr>
          <w:p w14:paraId="157DFBC7" w14:textId="77777777" w:rsidR="008044F3" w:rsidRPr="00B00BE9" w:rsidRDefault="008044F3" w:rsidP="00E22A07">
            <w:pPr>
              <w:pStyle w:val="TableParagraph"/>
              <w:ind w:left="0" w:firstLine="567"/>
              <w:jc w:val="center"/>
              <w:rPr>
                <w:b/>
              </w:rPr>
            </w:pPr>
            <w:r w:rsidRPr="00B00BE9">
              <w:rPr>
                <w:b/>
              </w:rPr>
              <w:t>Совместная</w:t>
            </w:r>
            <w:r w:rsidRPr="00B00BE9">
              <w:rPr>
                <w:b/>
                <w:spacing w:val="-6"/>
              </w:rPr>
              <w:t xml:space="preserve"> </w:t>
            </w:r>
            <w:r w:rsidRPr="00B00BE9">
              <w:rPr>
                <w:b/>
              </w:rPr>
              <w:t>деятельность</w:t>
            </w:r>
            <w:r w:rsidRPr="00B00BE9">
              <w:rPr>
                <w:b/>
                <w:spacing w:val="-5"/>
              </w:rPr>
              <w:t xml:space="preserve"> </w:t>
            </w:r>
            <w:r w:rsidRPr="00B00BE9">
              <w:rPr>
                <w:b/>
              </w:rPr>
              <w:t>педагогов</w:t>
            </w:r>
            <w:r w:rsidR="008E061B" w:rsidRPr="00B00BE9">
              <w:rPr>
                <w:b/>
              </w:rPr>
              <w:t xml:space="preserve">  </w:t>
            </w:r>
            <w:r w:rsidRPr="00B00BE9">
              <w:rPr>
                <w:b/>
              </w:rPr>
              <w:t>и</w:t>
            </w:r>
            <w:r w:rsidRPr="00B00BE9">
              <w:rPr>
                <w:b/>
                <w:spacing w:val="-1"/>
              </w:rPr>
              <w:t xml:space="preserve"> </w:t>
            </w:r>
            <w:r w:rsidRPr="00B00BE9">
              <w:rPr>
                <w:b/>
              </w:rPr>
              <w:t>родителей</w:t>
            </w:r>
            <w:r w:rsidRPr="00B00BE9">
              <w:rPr>
                <w:b/>
                <w:spacing w:val="-1"/>
              </w:rPr>
              <w:t xml:space="preserve"> </w:t>
            </w:r>
            <w:r w:rsidRPr="00B00BE9">
              <w:rPr>
                <w:b/>
              </w:rPr>
              <w:t>с</w:t>
            </w:r>
            <w:r w:rsidRPr="00B00BE9">
              <w:rPr>
                <w:b/>
                <w:spacing w:val="-1"/>
              </w:rPr>
              <w:t xml:space="preserve"> </w:t>
            </w:r>
            <w:r w:rsidRPr="00B00BE9">
              <w:rPr>
                <w:b/>
              </w:rPr>
              <w:t>детьми</w:t>
            </w:r>
          </w:p>
        </w:tc>
        <w:tc>
          <w:tcPr>
            <w:tcW w:w="588" w:type="pct"/>
          </w:tcPr>
          <w:p w14:paraId="1D30D165" w14:textId="77777777" w:rsidR="008044F3" w:rsidRPr="00B00BE9" w:rsidRDefault="008044F3" w:rsidP="00E22A07">
            <w:pPr>
              <w:pStyle w:val="a3"/>
              <w:spacing w:line="240" w:lineRule="auto"/>
              <w:ind w:left="0" w:firstLine="567"/>
              <w:jc w:val="left"/>
              <w:rPr>
                <w:b/>
                <w:sz w:val="22"/>
                <w:szCs w:val="22"/>
              </w:rPr>
            </w:pPr>
            <w:r w:rsidRPr="00B00BE9">
              <w:rPr>
                <w:b/>
                <w:sz w:val="22"/>
                <w:szCs w:val="22"/>
              </w:rPr>
              <w:t>Месяц</w:t>
            </w:r>
          </w:p>
        </w:tc>
      </w:tr>
      <w:tr w:rsidR="008044F3" w:rsidRPr="00B00BE9" w14:paraId="19573495" w14:textId="77777777" w:rsidTr="006F03A3">
        <w:trPr>
          <w:trHeight w:val="1548"/>
        </w:trPr>
        <w:tc>
          <w:tcPr>
            <w:tcW w:w="4412" w:type="pct"/>
          </w:tcPr>
          <w:p w14:paraId="7B94EEC8" w14:textId="77777777" w:rsidR="008044F3" w:rsidRPr="00B00BE9" w:rsidRDefault="008044F3" w:rsidP="00E22A07">
            <w:pPr>
              <w:pStyle w:val="TableParagraph"/>
              <w:ind w:left="0" w:firstLine="567"/>
              <w:jc w:val="both"/>
            </w:pPr>
            <w:r w:rsidRPr="00B00BE9">
              <w:rPr>
                <w:b/>
              </w:rPr>
              <w:t>Обсуждение</w:t>
            </w:r>
            <w:r w:rsidRPr="00B00BE9">
              <w:rPr>
                <w:b/>
                <w:spacing w:val="-6"/>
              </w:rPr>
              <w:t xml:space="preserve"> </w:t>
            </w:r>
            <w:r w:rsidRPr="00B00BE9">
              <w:rPr>
                <w:b/>
              </w:rPr>
              <w:t>итогов</w:t>
            </w:r>
            <w:r w:rsidRPr="00B00BE9">
              <w:rPr>
                <w:b/>
                <w:spacing w:val="-6"/>
              </w:rPr>
              <w:t xml:space="preserve"> </w:t>
            </w:r>
            <w:r w:rsidRPr="00B00BE9">
              <w:rPr>
                <w:b/>
              </w:rPr>
              <w:t>летнего</w:t>
            </w:r>
            <w:r w:rsidRPr="00B00BE9">
              <w:rPr>
                <w:b/>
                <w:spacing w:val="-6"/>
              </w:rPr>
              <w:t xml:space="preserve"> </w:t>
            </w:r>
            <w:r w:rsidRPr="00B00BE9">
              <w:rPr>
                <w:b/>
              </w:rPr>
              <w:t>отдыха</w:t>
            </w:r>
            <w:r w:rsidRPr="00B00BE9">
              <w:t>.</w:t>
            </w:r>
            <w:r w:rsidRPr="00B00BE9">
              <w:rPr>
                <w:spacing w:val="-5"/>
              </w:rPr>
              <w:t xml:space="preserve"> </w:t>
            </w:r>
            <w:r w:rsidRPr="00B00BE9">
              <w:t>Презентация проекта «Как мы отдыхали и трудились</w:t>
            </w:r>
            <w:r w:rsidRPr="00B00BE9">
              <w:rPr>
                <w:spacing w:val="1"/>
              </w:rPr>
              <w:t xml:space="preserve"> </w:t>
            </w:r>
            <w:r w:rsidRPr="00B00BE9">
              <w:t>летом».</w:t>
            </w:r>
          </w:p>
          <w:p w14:paraId="1B9958FB" w14:textId="77777777" w:rsidR="008044F3" w:rsidRPr="00B00BE9" w:rsidRDefault="008044F3" w:rsidP="00E22A07">
            <w:pPr>
              <w:pStyle w:val="a3"/>
              <w:spacing w:line="240" w:lineRule="auto"/>
              <w:ind w:left="0" w:firstLine="567"/>
              <w:rPr>
                <w:i/>
                <w:sz w:val="22"/>
                <w:szCs w:val="22"/>
              </w:rPr>
            </w:pPr>
            <w:r w:rsidRPr="00B00BE9">
              <w:rPr>
                <w:spacing w:val="15"/>
                <w:sz w:val="22"/>
                <w:szCs w:val="22"/>
              </w:rPr>
              <w:t xml:space="preserve">Це ли </w:t>
            </w:r>
            <w:r w:rsidRPr="00B00BE9">
              <w:rPr>
                <w:sz w:val="22"/>
                <w:szCs w:val="22"/>
              </w:rPr>
              <w:t>: изучение воспитательных возможностей</w:t>
            </w:r>
            <w:r w:rsidRPr="00B00BE9">
              <w:rPr>
                <w:spacing w:val="-3"/>
                <w:sz w:val="22"/>
                <w:szCs w:val="22"/>
              </w:rPr>
              <w:t xml:space="preserve"> </w:t>
            </w:r>
            <w:r w:rsidRPr="00B00BE9">
              <w:rPr>
                <w:sz w:val="22"/>
                <w:szCs w:val="22"/>
              </w:rPr>
              <w:t>семьи</w:t>
            </w:r>
            <w:r w:rsidRPr="00B00BE9">
              <w:rPr>
                <w:spacing w:val="-2"/>
                <w:sz w:val="22"/>
                <w:szCs w:val="22"/>
              </w:rPr>
              <w:t xml:space="preserve"> </w:t>
            </w:r>
            <w:r w:rsidRPr="00B00BE9">
              <w:rPr>
                <w:sz w:val="22"/>
                <w:szCs w:val="22"/>
              </w:rPr>
              <w:t>в</w:t>
            </w:r>
            <w:r w:rsidRPr="00B00BE9">
              <w:rPr>
                <w:spacing w:val="-2"/>
                <w:sz w:val="22"/>
                <w:szCs w:val="22"/>
              </w:rPr>
              <w:t xml:space="preserve"> </w:t>
            </w:r>
            <w:r w:rsidRPr="00B00BE9">
              <w:rPr>
                <w:sz w:val="22"/>
                <w:szCs w:val="22"/>
              </w:rPr>
              <w:t>летний</w:t>
            </w:r>
            <w:r w:rsidRPr="00B00BE9">
              <w:rPr>
                <w:spacing w:val="-3"/>
                <w:sz w:val="22"/>
                <w:szCs w:val="22"/>
              </w:rPr>
              <w:t xml:space="preserve"> </w:t>
            </w:r>
            <w:r w:rsidRPr="00B00BE9">
              <w:rPr>
                <w:sz w:val="22"/>
                <w:szCs w:val="22"/>
              </w:rPr>
              <w:t>период,</w:t>
            </w:r>
            <w:r w:rsidRPr="00B00BE9">
              <w:rPr>
                <w:spacing w:val="-3"/>
                <w:sz w:val="22"/>
                <w:szCs w:val="22"/>
              </w:rPr>
              <w:t xml:space="preserve"> </w:t>
            </w:r>
            <w:r w:rsidRPr="00B00BE9">
              <w:rPr>
                <w:sz w:val="22"/>
                <w:szCs w:val="22"/>
              </w:rPr>
              <w:t>объединение</w:t>
            </w:r>
            <w:r w:rsidRPr="00B00BE9">
              <w:rPr>
                <w:spacing w:val="-3"/>
                <w:sz w:val="22"/>
                <w:szCs w:val="22"/>
              </w:rPr>
              <w:t xml:space="preserve"> </w:t>
            </w:r>
            <w:r w:rsidRPr="00B00BE9">
              <w:rPr>
                <w:sz w:val="22"/>
                <w:szCs w:val="22"/>
              </w:rPr>
              <w:t>в</w:t>
            </w:r>
            <w:r w:rsidRPr="00B00BE9">
              <w:rPr>
                <w:spacing w:val="-4"/>
                <w:sz w:val="22"/>
                <w:szCs w:val="22"/>
              </w:rPr>
              <w:t xml:space="preserve"> </w:t>
            </w:r>
            <w:r w:rsidRPr="00B00BE9">
              <w:rPr>
                <w:sz w:val="22"/>
                <w:szCs w:val="22"/>
              </w:rPr>
              <w:t>совместную деятельность воспитывающих взрос-</w:t>
            </w:r>
            <w:r w:rsidRPr="00B00BE9">
              <w:rPr>
                <w:spacing w:val="-52"/>
                <w:sz w:val="22"/>
                <w:szCs w:val="22"/>
              </w:rPr>
              <w:t xml:space="preserve"> </w:t>
            </w:r>
            <w:r w:rsidRPr="00B00BE9">
              <w:rPr>
                <w:sz w:val="22"/>
                <w:szCs w:val="22"/>
              </w:rPr>
              <w:t>лых в конте</w:t>
            </w:r>
            <w:r w:rsidR="00827F18" w:rsidRPr="00B00BE9">
              <w:rPr>
                <w:sz w:val="22"/>
                <w:szCs w:val="22"/>
              </w:rPr>
              <w:t>ксте сопровождения ребенка в по</w:t>
            </w:r>
            <w:r w:rsidRPr="00B00BE9">
              <w:rPr>
                <w:sz w:val="22"/>
                <w:szCs w:val="22"/>
              </w:rPr>
              <w:t>стижении</w:t>
            </w:r>
            <w:r w:rsidRPr="00B00BE9">
              <w:rPr>
                <w:spacing w:val="-1"/>
                <w:sz w:val="22"/>
                <w:szCs w:val="22"/>
              </w:rPr>
              <w:t xml:space="preserve"> </w:t>
            </w:r>
            <w:r w:rsidRPr="00B00BE9">
              <w:rPr>
                <w:sz w:val="22"/>
                <w:szCs w:val="22"/>
              </w:rPr>
              <w:t>им культурных</w:t>
            </w:r>
            <w:r w:rsidRPr="00B00BE9">
              <w:rPr>
                <w:spacing w:val="-2"/>
                <w:sz w:val="22"/>
                <w:szCs w:val="22"/>
              </w:rPr>
              <w:t xml:space="preserve"> </w:t>
            </w:r>
            <w:r w:rsidRPr="00B00BE9">
              <w:rPr>
                <w:sz w:val="22"/>
                <w:szCs w:val="22"/>
              </w:rPr>
              <w:t>практик</w:t>
            </w:r>
            <w:r w:rsidRPr="00B00BE9">
              <w:rPr>
                <w:spacing w:val="-1"/>
                <w:sz w:val="22"/>
                <w:szCs w:val="22"/>
              </w:rPr>
              <w:t xml:space="preserve"> </w:t>
            </w:r>
            <w:r w:rsidRPr="00B00BE9">
              <w:rPr>
                <w:sz w:val="22"/>
                <w:szCs w:val="22"/>
              </w:rPr>
              <w:t>человека</w:t>
            </w:r>
            <w:r w:rsidRPr="00B00BE9">
              <w:rPr>
                <w:i/>
                <w:sz w:val="22"/>
                <w:szCs w:val="22"/>
              </w:rPr>
              <w:t>.</w:t>
            </w:r>
          </w:p>
          <w:p w14:paraId="64F7656E" w14:textId="77777777" w:rsidR="00827F18" w:rsidRPr="00B00BE9" w:rsidRDefault="00827F18" w:rsidP="00E22A07">
            <w:pPr>
              <w:pStyle w:val="a3"/>
              <w:spacing w:line="240" w:lineRule="auto"/>
              <w:ind w:left="0" w:firstLine="567"/>
              <w:rPr>
                <w:sz w:val="22"/>
                <w:szCs w:val="22"/>
              </w:rPr>
            </w:pPr>
            <w:r w:rsidRPr="00B00BE9">
              <w:rPr>
                <w:i/>
                <w:sz w:val="22"/>
                <w:szCs w:val="22"/>
              </w:rPr>
              <w:t xml:space="preserve">Ответственные: </w:t>
            </w:r>
            <w:r w:rsidRPr="00B00BE9">
              <w:rPr>
                <w:sz w:val="22"/>
                <w:szCs w:val="22"/>
              </w:rPr>
              <w:t>старший воспитатель, психолог,</w:t>
            </w:r>
            <w:r w:rsidRPr="00B00BE9">
              <w:rPr>
                <w:spacing w:val="-1"/>
                <w:sz w:val="22"/>
                <w:szCs w:val="22"/>
              </w:rPr>
              <w:t xml:space="preserve"> </w:t>
            </w:r>
            <w:r w:rsidRPr="00B00BE9">
              <w:rPr>
                <w:sz w:val="22"/>
                <w:szCs w:val="22"/>
              </w:rPr>
              <w:t>специалисты детского сада</w:t>
            </w:r>
          </w:p>
        </w:tc>
        <w:tc>
          <w:tcPr>
            <w:tcW w:w="588" w:type="pct"/>
          </w:tcPr>
          <w:p w14:paraId="01FB1B69" w14:textId="77777777" w:rsidR="008044F3" w:rsidRPr="00B00BE9" w:rsidRDefault="008044F3" w:rsidP="00E22A07">
            <w:pPr>
              <w:pStyle w:val="a3"/>
              <w:spacing w:line="240" w:lineRule="auto"/>
              <w:ind w:left="0"/>
              <w:jc w:val="left"/>
              <w:rPr>
                <w:sz w:val="22"/>
                <w:szCs w:val="22"/>
              </w:rPr>
            </w:pPr>
            <w:r w:rsidRPr="00B00BE9">
              <w:rPr>
                <w:sz w:val="22"/>
                <w:szCs w:val="22"/>
              </w:rPr>
              <w:t>Сентябрь</w:t>
            </w:r>
          </w:p>
        </w:tc>
      </w:tr>
      <w:tr w:rsidR="008044F3" w:rsidRPr="00B00BE9" w14:paraId="632CDAFD" w14:textId="77777777" w:rsidTr="006F03A3">
        <w:trPr>
          <w:trHeight w:val="773"/>
        </w:trPr>
        <w:tc>
          <w:tcPr>
            <w:tcW w:w="4412" w:type="pct"/>
          </w:tcPr>
          <w:p w14:paraId="4188FCC4" w14:textId="77777777" w:rsidR="008044F3" w:rsidRPr="00B00BE9" w:rsidRDefault="008044F3" w:rsidP="00E22A07">
            <w:pPr>
              <w:pStyle w:val="TableParagraph"/>
              <w:ind w:left="0" w:firstLine="567"/>
              <w:jc w:val="both"/>
              <w:rPr>
                <w:b/>
              </w:rPr>
            </w:pPr>
            <w:r w:rsidRPr="00B00BE9">
              <w:rPr>
                <w:b/>
              </w:rPr>
              <w:t xml:space="preserve">Мастер-класс </w:t>
            </w:r>
            <w:r w:rsidR="00827F18" w:rsidRPr="00B00BE9">
              <w:rPr>
                <w:b/>
              </w:rPr>
              <w:t>«Родной дом: строительство и уб</w:t>
            </w:r>
            <w:r w:rsidRPr="00B00BE9">
              <w:rPr>
                <w:b/>
                <w:spacing w:val="-52"/>
              </w:rPr>
              <w:t xml:space="preserve"> </w:t>
            </w:r>
            <w:r w:rsidRPr="00B00BE9">
              <w:rPr>
                <w:b/>
              </w:rPr>
              <w:t>ранство».</w:t>
            </w:r>
          </w:p>
          <w:p w14:paraId="3F55C45E" w14:textId="77777777" w:rsidR="008044F3" w:rsidRPr="00B00BE9" w:rsidRDefault="008044F3" w:rsidP="00E22A07">
            <w:pPr>
              <w:pStyle w:val="TableParagraph"/>
              <w:ind w:left="0" w:firstLine="567"/>
              <w:jc w:val="both"/>
            </w:pPr>
            <w:r w:rsidRPr="00B00BE9">
              <w:rPr>
                <w:spacing w:val="-1"/>
              </w:rPr>
              <w:t>Це</w:t>
            </w:r>
            <w:r w:rsidRPr="00B00BE9">
              <w:rPr>
                <w:spacing w:val="-15"/>
              </w:rPr>
              <w:t xml:space="preserve"> </w:t>
            </w:r>
            <w:r w:rsidRPr="00B00BE9">
              <w:rPr>
                <w:spacing w:val="-1"/>
              </w:rPr>
              <w:t>ли</w:t>
            </w:r>
            <w:r w:rsidRPr="00B00BE9">
              <w:rPr>
                <w:spacing w:val="-16"/>
              </w:rPr>
              <w:t xml:space="preserve"> </w:t>
            </w:r>
            <w:r w:rsidRPr="00B00BE9">
              <w:rPr>
                <w:spacing w:val="-2"/>
              </w:rPr>
              <w:t>:</w:t>
            </w:r>
            <w:r w:rsidRPr="00B00BE9">
              <w:rPr>
                <w:spacing w:val="-7"/>
              </w:rPr>
              <w:t xml:space="preserve"> </w:t>
            </w:r>
            <w:r w:rsidRPr="00B00BE9">
              <w:rPr>
                <w:spacing w:val="-2"/>
              </w:rPr>
              <w:t>познакомить</w:t>
            </w:r>
            <w:r w:rsidRPr="00B00BE9">
              <w:rPr>
                <w:spacing w:val="-8"/>
              </w:rPr>
              <w:t xml:space="preserve"> </w:t>
            </w:r>
            <w:r w:rsidRPr="00B00BE9">
              <w:rPr>
                <w:spacing w:val="-2"/>
              </w:rPr>
              <w:t>детей</w:t>
            </w:r>
            <w:r w:rsidRPr="00B00BE9">
              <w:rPr>
                <w:spacing w:val="-7"/>
              </w:rPr>
              <w:t xml:space="preserve"> </w:t>
            </w:r>
            <w:r w:rsidRPr="00B00BE9">
              <w:rPr>
                <w:spacing w:val="-1"/>
              </w:rPr>
              <w:t>и</w:t>
            </w:r>
            <w:r w:rsidRPr="00B00BE9">
              <w:rPr>
                <w:spacing w:val="-7"/>
              </w:rPr>
              <w:t xml:space="preserve"> </w:t>
            </w:r>
            <w:r w:rsidRPr="00B00BE9">
              <w:rPr>
                <w:spacing w:val="-1"/>
              </w:rPr>
              <w:t>взрослых</w:t>
            </w:r>
            <w:r w:rsidRPr="00B00BE9">
              <w:rPr>
                <w:spacing w:val="-9"/>
              </w:rPr>
              <w:t xml:space="preserve"> </w:t>
            </w:r>
            <w:r w:rsidRPr="00B00BE9">
              <w:rPr>
                <w:spacing w:val="-1"/>
              </w:rPr>
              <w:t>с</w:t>
            </w:r>
            <w:r w:rsidRPr="00B00BE9">
              <w:rPr>
                <w:spacing w:val="-7"/>
              </w:rPr>
              <w:t xml:space="preserve"> </w:t>
            </w:r>
            <w:r w:rsidRPr="00B00BE9">
              <w:rPr>
                <w:spacing w:val="-1"/>
              </w:rPr>
              <w:t>культурой</w:t>
            </w:r>
            <w:r w:rsidRPr="00B00BE9">
              <w:rPr>
                <w:spacing w:val="-52"/>
              </w:rPr>
              <w:t xml:space="preserve"> </w:t>
            </w:r>
            <w:r w:rsidRPr="00B00BE9">
              <w:t>построения и убранства русского дома, обратить</w:t>
            </w:r>
            <w:r w:rsidRPr="00B00BE9">
              <w:rPr>
                <w:spacing w:val="1"/>
              </w:rPr>
              <w:t xml:space="preserve"> </w:t>
            </w:r>
            <w:r w:rsidRPr="00B00BE9">
              <w:t>внимание взрослых на те традиции, которые со-</w:t>
            </w:r>
            <w:r w:rsidRPr="00B00BE9">
              <w:rPr>
                <w:spacing w:val="1"/>
              </w:rPr>
              <w:t xml:space="preserve"> </w:t>
            </w:r>
            <w:r w:rsidRPr="00B00BE9">
              <w:t>блюдаются</w:t>
            </w:r>
            <w:r w:rsidRPr="00B00BE9">
              <w:rPr>
                <w:spacing w:val="-4"/>
              </w:rPr>
              <w:t xml:space="preserve"> </w:t>
            </w:r>
            <w:r w:rsidRPr="00B00BE9">
              <w:t>и</w:t>
            </w:r>
            <w:r w:rsidRPr="00B00BE9">
              <w:rPr>
                <w:spacing w:val="-1"/>
              </w:rPr>
              <w:t xml:space="preserve"> </w:t>
            </w:r>
            <w:r w:rsidRPr="00B00BE9">
              <w:t>в</w:t>
            </w:r>
            <w:r w:rsidRPr="00B00BE9">
              <w:rPr>
                <w:spacing w:val="-3"/>
              </w:rPr>
              <w:t xml:space="preserve"> </w:t>
            </w:r>
            <w:r w:rsidRPr="00B00BE9">
              <w:t>современном</w:t>
            </w:r>
            <w:r w:rsidRPr="00B00BE9">
              <w:rPr>
                <w:spacing w:val="-3"/>
              </w:rPr>
              <w:t xml:space="preserve"> </w:t>
            </w:r>
            <w:r w:rsidRPr="00B00BE9">
              <w:t>мире,</w:t>
            </w:r>
            <w:r w:rsidRPr="00B00BE9">
              <w:rPr>
                <w:spacing w:val="-2"/>
              </w:rPr>
              <w:t xml:space="preserve"> </w:t>
            </w:r>
            <w:r w:rsidRPr="00B00BE9">
              <w:t>являются</w:t>
            </w:r>
            <w:r w:rsidRPr="00B00BE9">
              <w:rPr>
                <w:spacing w:val="-2"/>
              </w:rPr>
              <w:t xml:space="preserve"> </w:t>
            </w:r>
            <w:r w:rsidR="008E061B" w:rsidRPr="00B00BE9">
              <w:t>цен</w:t>
            </w:r>
            <w:r w:rsidRPr="00B00BE9">
              <w:t>ностями</w:t>
            </w:r>
            <w:r w:rsidRPr="00B00BE9">
              <w:rPr>
                <w:spacing w:val="-2"/>
              </w:rPr>
              <w:t xml:space="preserve"> </w:t>
            </w:r>
            <w:r w:rsidRPr="00B00BE9">
              <w:t>и</w:t>
            </w:r>
            <w:r w:rsidRPr="00B00BE9">
              <w:rPr>
                <w:spacing w:val="-2"/>
              </w:rPr>
              <w:t xml:space="preserve"> </w:t>
            </w:r>
            <w:r w:rsidRPr="00B00BE9">
              <w:t>нормами</w:t>
            </w:r>
            <w:r w:rsidRPr="00B00BE9">
              <w:rPr>
                <w:spacing w:val="-2"/>
              </w:rPr>
              <w:t xml:space="preserve"> </w:t>
            </w:r>
            <w:r w:rsidRPr="00B00BE9">
              <w:t>современной</w:t>
            </w:r>
            <w:r w:rsidRPr="00B00BE9">
              <w:rPr>
                <w:spacing w:val="-3"/>
              </w:rPr>
              <w:t xml:space="preserve"> </w:t>
            </w:r>
            <w:r w:rsidRPr="00B00BE9">
              <w:t>семьи</w:t>
            </w:r>
          </w:p>
          <w:p w14:paraId="585B29D5" w14:textId="77777777" w:rsidR="00827F18" w:rsidRPr="00B00BE9" w:rsidRDefault="00827F18" w:rsidP="00E22A07">
            <w:pPr>
              <w:pStyle w:val="TableParagraph"/>
              <w:ind w:left="0" w:firstLine="567"/>
              <w:jc w:val="both"/>
            </w:pPr>
            <w:r w:rsidRPr="00B00BE9">
              <w:rPr>
                <w:i/>
              </w:rPr>
              <w:t xml:space="preserve">Ответственные: </w:t>
            </w:r>
            <w:r w:rsidRPr="00B00BE9">
              <w:t>старший воспитатель, психолог,</w:t>
            </w:r>
            <w:r w:rsidRPr="00B00BE9">
              <w:rPr>
                <w:spacing w:val="-1"/>
              </w:rPr>
              <w:t xml:space="preserve"> </w:t>
            </w:r>
            <w:r w:rsidRPr="00B00BE9">
              <w:t>специалисты детского сада</w:t>
            </w:r>
          </w:p>
        </w:tc>
        <w:tc>
          <w:tcPr>
            <w:tcW w:w="588" w:type="pct"/>
          </w:tcPr>
          <w:p w14:paraId="3C60A87F" w14:textId="77777777" w:rsidR="008044F3" w:rsidRPr="00B00BE9" w:rsidRDefault="008044F3" w:rsidP="00E22A07">
            <w:pPr>
              <w:spacing w:line="240" w:lineRule="auto"/>
              <w:jc w:val="left"/>
              <w:rPr>
                <w:sz w:val="22"/>
                <w:szCs w:val="22"/>
              </w:rPr>
            </w:pPr>
            <w:r w:rsidRPr="00B00BE9">
              <w:rPr>
                <w:sz w:val="22"/>
                <w:szCs w:val="22"/>
              </w:rPr>
              <w:t>Октябрь</w:t>
            </w:r>
          </w:p>
        </w:tc>
      </w:tr>
      <w:tr w:rsidR="008044F3" w:rsidRPr="00B00BE9" w14:paraId="1BCBE42A" w14:textId="77777777" w:rsidTr="006F03A3">
        <w:trPr>
          <w:trHeight w:val="1548"/>
        </w:trPr>
        <w:tc>
          <w:tcPr>
            <w:tcW w:w="4412" w:type="pct"/>
          </w:tcPr>
          <w:p w14:paraId="4ADA075B" w14:textId="77777777" w:rsidR="008044F3" w:rsidRPr="00B00BE9" w:rsidRDefault="008044F3" w:rsidP="00E22A07">
            <w:pPr>
              <w:pStyle w:val="TableParagraph"/>
              <w:ind w:left="0" w:firstLine="567"/>
              <w:jc w:val="both"/>
              <w:rPr>
                <w:b/>
                <w:spacing w:val="1"/>
              </w:rPr>
            </w:pPr>
            <w:r w:rsidRPr="00B00BE9">
              <w:rPr>
                <w:b/>
              </w:rPr>
              <w:t>Семейная гостиная «Мужское воспитание».</w:t>
            </w:r>
            <w:r w:rsidRPr="00B00BE9">
              <w:rPr>
                <w:b/>
                <w:spacing w:val="1"/>
              </w:rPr>
              <w:t xml:space="preserve"> </w:t>
            </w:r>
          </w:p>
          <w:p w14:paraId="29591A08" w14:textId="77777777" w:rsidR="008044F3" w:rsidRPr="00B00BE9" w:rsidRDefault="008044F3" w:rsidP="00E22A07">
            <w:pPr>
              <w:pStyle w:val="TableParagraph"/>
              <w:ind w:left="0" w:firstLine="567"/>
              <w:jc w:val="both"/>
            </w:pPr>
            <w:r w:rsidRPr="00B00BE9">
              <w:rPr>
                <w:spacing w:val="16"/>
              </w:rPr>
              <w:t>Це</w:t>
            </w:r>
            <w:r w:rsidRPr="00B00BE9">
              <w:rPr>
                <w:spacing w:val="-15"/>
              </w:rPr>
              <w:t xml:space="preserve"> </w:t>
            </w:r>
            <w:r w:rsidRPr="00B00BE9">
              <w:rPr>
                <w:spacing w:val="17"/>
              </w:rPr>
              <w:t>ли</w:t>
            </w:r>
            <w:r w:rsidRPr="00B00BE9">
              <w:rPr>
                <w:spacing w:val="-16"/>
              </w:rPr>
              <w:t xml:space="preserve"> </w:t>
            </w:r>
            <w:r w:rsidRPr="00B00BE9">
              <w:t>:</w:t>
            </w:r>
            <w:r w:rsidRPr="00B00BE9">
              <w:rPr>
                <w:spacing w:val="41"/>
              </w:rPr>
              <w:t xml:space="preserve"> </w:t>
            </w:r>
            <w:r w:rsidRPr="00B00BE9">
              <w:t>показать</w:t>
            </w:r>
            <w:r w:rsidRPr="00B00BE9">
              <w:rPr>
                <w:spacing w:val="-1"/>
              </w:rPr>
              <w:t xml:space="preserve"> </w:t>
            </w:r>
            <w:r w:rsidRPr="00B00BE9">
              <w:t>воспитывающим</w:t>
            </w:r>
            <w:r w:rsidRPr="00B00BE9">
              <w:rPr>
                <w:spacing w:val="1"/>
              </w:rPr>
              <w:t xml:space="preserve"> </w:t>
            </w:r>
            <w:r w:rsidRPr="00B00BE9">
              <w:t>взрослым</w:t>
            </w:r>
            <w:r w:rsidRPr="00B00BE9">
              <w:rPr>
                <w:spacing w:val="-52"/>
              </w:rPr>
              <w:t xml:space="preserve"> </w:t>
            </w:r>
            <w:r w:rsidRPr="00B00BE9">
              <w:t>значение</w:t>
            </w:r>
            <w:r w:rsidRPr="00B00BE9">
              <w:rPr>
                <w:spacing w:val="-4"/>
              </w:rPr>
              <w:t xml:space="preserve"> </w:t>
            </w:r>
            <w:r w:rsidRPr="00B00BE9">
              <w:t>отцовского,</w:t>
            </w:r>
            <w:r w:rsidRPr="00B00BE9">
              <w:rPr>
                <w:spacing w:val="-3"/>
              </w:rPr>
              <w:t xml:space="preserve"> </w:t>
            </w:r>
            <w:r w:rsidRPr="00B00BE9">
              <w:t>мужского</w:t>
            </w:r>
            <w:r w:rsidRPr="00B00BE9">
              <w:rPr>
                <w:spacing w:val="-3"/>
              </w:rPr>
              <w:t xml:space="preserve"> </w:t>
            </w:r>
            <w:r w:rsidRPr="00B00BE9">
              <w:t>воспитания в семье; развивать сотворчество, отцов и детей;</w:t>
            </w:r>
            <w:r w:rsidRPr="00B00BE9">
              <w:rPr>
                <w:spacing w:val="-52"/>
              </w:rPr>
              <w:t xml:space="preserve"> </w:t>
            </w:r>
            <w:r w:rsidRPr="00B00BE9">
              <w:t>показывать</w:t>
            </w:r>
            <w:r w:rsidRPr="00B00BE9">
              <w:rPr>
                <w:spacing w:val="-2"/>
              </w:rPr>
              <w:t xml:space="preserve"> </w:t>
            </w:r>
            <w:r w:rsidRPr="00B00BE9">
              <w:t>образцы</w:t>
            </w:r>
            <w:r w:rsidRPr="00B00BE9">
              <w:rPr>
                <w:spacing w:val="-2"/>
              </w:rPr>
              <w:t xml:space="preserve"> </w:t>
            </w:r>
            <w:r w:rsidRPr="00B00BE9">
              <w:t>мужского</w:t>
            </w:r>
            <w:r w:rsidRPr="00B00BE9">
              <w:rPr>
                <w:spacing w:val="-2"/>
              </w:rPr>
              <w:t xml:space="preserve"> </w:t>
            </w:r>
            <w:r w:rsidRPr="00B00BE9">
              <w:t>воспитания</w:t>
            </w:r>
            <w:r w:rsidRPr="00B00BE9">
              <w:rPr>
                <w:spacing w:val="-2"/>
              </w:rPr>
              <w:t xml:space="preserve"> </w:t>
            </w:r>
            <w:r w:rsidRPr="00B00BE9">
              <w:t>родительской</w:t>
            </w:r>
            <w:r w:rsidRPr="00B00BE9">
              <w:rPr>
                <w:spacing w:val="47"/>
              </w:rPr>
              <w:t xml:space="preserve"> </w:t>
            </w:r>
            <w:r w:rsidRPr="00B00BE9">
              <w:t>и</w:t>
            </w:r>
            <w:r w:rsidRPr="00B00BE9">
              <w:rPr>
                <w:spacing w:val="-3"/>
              </w:rPr>
              <w:t xml:space="preserve"> </w:t>
            </w:r>
            <w:r w:rsidRPr="00B00BE9">
              <w:t>педагогической</w:t>
            </w:r>
            <w:r w:rsidRPr="00B00BE9">
              <w:rPr>
                <w:spacing w:val="-4"/>
              </w:rPr>
              <w:t xml:space="preserve"> </w:t>
            </w:r>
            <w:r w:rsidRPr="00B00BE9">
              <w:t>общественности</w:t>
            </w:r>
          </w:p>
          <w:p w14:paraId="5A4874EE" w14:textId="77777777" w:rsidR="00827F18" w:rsidRPr="00B00BE9" w:rsidRDefault="00827F18" w:rsidP="00E22A07">
            <w:pPr>
              <w:pStyle w:val="TableParagraph"/>
              <w:ind w:left="0" w:firstLine="567"/>
              <w:jc w:val="both"/>
            </w:pPr>
            <w:r w:rsidRPr="00B00BE9">
              <w:rPr>
                <w:i/>
              </w:rPr>
              <w:t xml:space="preserve">Ответственные: </w:t>
            </w:r>
            <w:r w:rsidRPr="00B00BE9">
              <w:t>старший воспитатель, психолог,</w:t>
            </w:r>
            <w:r w:rsidRPr="00B00BE9">
              <w:rPr>
                <w:spacing w:val="-1"/>
              </w:rPr>
              <w:t xml:space="preserve"> </w:t>
            </w:r>
            <w:r w:rsidRPr="00B00BE9">
              <w:t>специалисты детского сада</w:t>
            </w:r>
          </w:p>
        </w:tc>
        <w:tc>
          <w:tcPr>
            <w:tcW w:w="588" w:type="pct"/>
          </w:tcPr>
          <w:p w14:paraId="28BAA801" w14:textId="77777777" w:rsidR="008044F3" w:rsidRPr="00B00BE9" w:rsidRDefault="008044F3" w:rsidP="00E22A07">
            <w:pPr>
              <w:spacing w:line="240" w:lineRule="auto"/>
              <w:jc w:val="left"/>
              <w:rPr>
                <w:sz w:val="22"/>
                <w:szCs w:val="22"/>
              </w:rPr>
            </w:pPr>
            <w:r w:rsidRPr="00B00BE9">
              <w:rPr>
                <w:sz w:val="22"/>
                <w:szCs w:val="22"/>
              </w:rPr>
              <w:t>Ноябрь</w:t>
            </w:r>
          </w:p>
        </w:tc>
      </w:tr>
      <w:tr w:rsidR="008044F3" w:rsidRPr="00B00BE9" w14:paraId="1A710B1B" w14:textId="77777777" w:rsidTr="006F03A3">
        <w:trPr>
          <w:trHeight w:val="2306"/>
        </w:trPr>
        <w:tc>
          <w:tcPr>
            <w:tcW w:w="4412" w:type="pct"/>
          </w:tcPr>
          <w:p w14:paraId="77FCE2C4" w14:textId="77777777" w:rsidR="008044F3" w:rsidRPr="00B00BE9" w:rsidRDefault="008044F3" w:rsidP="00E22A07">
            <w:pPr>
              <w:pStyle w:val="TableParagraph"/>
              <w:ind w:left="0" w:firstLine="567"/>
              <w:jc w:val="both"/>
              <w:rPr>
                <w:b/>
              </w:rPr>
            </w:pPr>
            <w:r w:rsidRPr="00B00BE9">
              <w:rPr>
                <w:b/>
              </w:rPr>
              <w:t>Мастер-класс</w:t>
            </w:r>
            <w:r w:rsidRPr="00B00BE9">
              <w:rPr>
                <w:b/>
                <w:spacing w:val="-6"/>
              </w:rPr>
              <w:t xml:space="preserve"> </w:t>
            </w:r>
            <w:r w:rsidRPr="00B00BE9">
              <w:rPr>
                <w:b/>
              </w:rPr>
              <w:t>«Народная</w:t>
            </w:r>
            <w:r w:rsidRPr="00B00BE9">
              <w:rPr>
                <w:b/>
                <w:spacing w:val="-3"/>
              </w:rPr>
              <w:t xml:space="preserve"> </w:t>
            </w:r>
            <w:r w:rsidRPr="00B00BE9">
              <w:rPr>
                <w:b/>
              </w:rPr>
              <w:t>игрушка».</w:t>
            </w:r>
          </w:p>
          <w:p w14:paraId="3B946C4B" w14:textId="77777777" w:rsidR="008044F3" w:rsidRPr="00B00BE9" w:rsidRDefault="008044F3" w:rsidP="00E22A07">
            <w:pPr>
              <w:pStyle w:val="TableParagraph"/>
              <w:ind w:left="0" w:firstLine="567"/>
              <w:jc w:val="both"/>
            </w:pPr>
            <w:r w:rsidRPr="00B00BE9">
              <w:t>Мастер-класс проводит руководитель изостудии</w:t>
            </w:r>
            <w:r w:rsidRPr="00B00BE9">
              <w:rPr>
                <w:spacing w:val="-52"/>
              </w:rPr>
              <w:t xml:space="preserve"> </w:t>
            </w:r>
            <w:r w:rsidRPr="00B00BE9">
              <w:t>детского сада или специалист учреждения куль-</w:t>
            </w:r>
            <w:r w:rsidRPr="00B00BE9">
              <w:rPr>
                <w:spacing w:val="-52"/>
              </w:rPr>
              <w:t xml:space="preserve"> </w:t>
            </w:r>
            <w:r w:rsidRPr="00B00BE9">
              <w:t>туры (возмож</w:t>
            </w:r>
            <w:r w:rsidR="00827F18" w:rsidRPr="00B00BE9">
              <w:t>но посещение мастер-класса в му</w:t>
            </w:r>
            <w:r w:rsidRPr="00B00BE9">
              <w:t>зее</w:t>
            </w:r>
            <w:r w:rsidRPr="00B00BE9">
              <w:rPr>
                <w:spacing w:val="-2"/>
              </w:rPr>
              <w:t xml:space="preserve"> </w:t>
            </w:r>
            <w:r w:rsidRPr="00B00BE9">
              <w:t>изобразительного</w:t>
            </w:r>
            <w:r w:rsidRPr="00B00BE9">
              <w:rPr>
                <w:spacing w:val="1"/>
              </w:rPr>
              <w:t xml:space="preserve"> </w:t>
            </w:r>
            <w:r w:rsidRPr="00B00BE9">
              <w:t>искусства).</w:t>
            </w:r>
          </w:p>
          <w:p w14:paraId="480B5316" w14:textId="77777777" w:rsidR="008044F3" w:rsidRPr="00B00BE9" w:rsidRDefault="008044F3" w:rsidP="00E22A07">
            <w:pPr>
              <w:pStyle w:val="TableParagraph"/>
              <w:ind w:left="0" w:firstLine="567"/>
              <w:jc w:val="both"/>
            </w:pPr>
            <w:r w:rsidRPr="00B00BE9">
              <w:rPr>
                <w:spacing w:val="15"/>
              </w:rPr>
              <w:t xml:space="preserve">Це </w:t>
            </w:r>
            <w:r w:rsidRPr="00B00BE9">
              <w:rPr>
                <w:spacing w:val="16"/>
              </w:rPr>
              <w:t xml:space="preserve">ли </w:t>
            </w:r>
            <w:r w:rsidRPr="00B00BE9">
              <w:t>: образование родительской обществен-</w:t>
            </w:r>
            <w:r w:rsidRPr="00B00BE9">
              <w:rPr>
                <w:spacing w:val="-52"/>
              </w:rPr>
              <w:t xml:space="preserve"> </w:t>
            </w:r>
            <w:r w:rsidRPr="00B00BE9">
              <w:t>ности в рамках приобщения ребенка к культур-</w:t>
            </w:r>
            <w:r w:rsidRPr="00B00BE9">
              <w:rPr>
                <w:spacing w:val="-53"/>
              </w:rPr>
              <w:t xml:space="preserve"> </w:t>
            </w:r>
            <w:r w:rsidRPr="00B00BE9">
              <w:t>ным ценностям человека; объединение воспи-</w:t>
            </w:r>
            <w:r w:rsidRPr="00B00BE9">
              <w:rPr>
                <w:spacing w:val="1"/>
              </w:rPr>
              <w:t xml:space="preserve"> </w:t>
            </w:r>
            <w:r w:rsidRPr="00B00BE9">
              <w:t>тательного</w:t>
            </w:r>
            <w:r w:rsidRPr="00B00BE9">
              <w:rPr>
                <w:spacing w:val="-2"/>
              </w:rPr>
              <w:t xml:space="preserve"> </w:t>
            </w:r>
            <w:r w:rsidRPr="00B00BE9">
              <w:t>потенциала</w:t>
            </w:r>
            <w:r w:rsidRPr="00B00BE9">
              <w:rPr>
                <w:spacing w:val="-2"/>
              </w:rPr>
              <w:t xml:space="preserve"> </w:t>
            </w:r>
            <w:r w:rsidRPr="00B00BE9">
              <w:t>семьи</w:t>
            </w:r>
            <w:r w:rsidRPr="00B00BE9">
              <w:rPr>
                <w:spacing w:val="-2"/>
              </w:rPr>
              <w:t xml:space="preserve"> </w:t>
            </w:r>
            <w:r w:rsidRPr="00B00BE9">
              <w:t>и</w:t>
            </w:r>
            <w:r w:rsidRPr="00B00BE9">
              <w:rPr>
                <w:spacing w:val="-2"/>
              </w:rPr>
              <w:t xml:space="preserve"> </w:t>
            </w:r>
            <w:r w:rsidRPr="00B00BE9">
              <w:t>детского</w:t>
            </w:r>
            <w:r w:rsidRPr="00B00BE9">
              <w:rPr>
                <w:spacing w:val="-1"/>
              </w:rPr>
              <w:t xml:space="preserve"> </w:t>
            </w:r>
            <w:r w:rsidRPr="00B00BE9">
              <w:t>сада</w:t>
            </w:r>
            <w:r w:rsidR="008E061B" w:rsidRPr="00B00BE9">
              <w:t xml:space="preserve"> </w:t>
            </w:r>
            <w:r w:rsidRPr="00B00BE9">
              <w:t>в</w:t>
            </w:r>
            <w:r w:rsidRPr="00B00BE9">
              <w:rPr>
                <w:spacing w:val="-4"/>
              </w:rPr>
              <w:t xml:space="preserve"> </w:t>
            </w:r>
            <w:r w:rsidRPr="00B00BE9">
              <w:t>совместную</w:t>
            </w:r>
            <w:r w:rsidRPr="00B00BE9">
              <w:rPr>
                <w:spacing w:val="-2"/>
              </w:rPr>
              <w:t xml:space="preserve"> </w:t>
            </w:r>
            <w:r w:rsidRPr="00B00BE9">
              <w:t>деятельность.</w:t>
            </w:r>
          </w:p>
          <w:p w14:paraId="757F44A9" w14:textId="77777777" w:rsidR="008044F3" w:rsidRPr="00B00BE9" w:rsidRDefault="008044F3" w:rsidP="00E22A07">
            <w:pPr>
              <w:pStyle w:val="TableParagraph"/>
              <w:ind w:left="0" w:firstLine="567"/>
              <w:jc w:val="both"/>
            </w:pPr>
            <w:r w:rsidRPr="00B00BE9">
              <w:rPr>
                <w:i/>
              </w:rPr>
              <w:t xml:space="preserve">Ответственные: </w:t>
            </w:r>
            <w:r w:rsidR="00827F18" w:rsidRPr="00B00BE9">
              <w:t>старший воспитатель, психо</w:t>
            </w:r>
            <w:r w:rsidRPr="00B00BE9">
              <w:t>лог,</w:t>
            </w:r>
            <w:r w:rsidRPr="00B00BE9">
              <w:rPr>
                <w:spacing w:val="-1"/>
              </w:rPr>
              <w:t xml:space="preserve"> </w:t>
            </w:r>
            <w:r w:rsidRPr="00B00BE9">
              <w:t>специалисты детского сада</w:t>
            </w:r>
          </w:p>
        </w:tc>
        <w:tc>
          <w:tcPr>
            <w:tcW w:w="588" w:type="pct"/>
          </w:tcPr>
          <w:p w14:paraId="2E7A0726" w14:textId="77777777" w:rsidR="008044F3" w:rsidRPr="00B00BE9" w:rsidRDefault="008044F3" w:rsidP="00E22A07">
            <w:pPr>
              <w:spacing w:line="240" w:lineRule="auto"/>
              <w:jc w:val="left"/>
              <w:rPr>
                <w:sz w:val="22"/>
                <w:szCs w:val="22"/>
              </w:rPr>
            </w:pPr>
            <w:r w:rsidRPr="00B00BE9">
              <w:rPr>
                <w:sz w:val="22"/>
                <w:szCs w:val="22"/>
              </w:rPr>
              <w:t>Декабрь</w:t>
            </w:r>
          </w:p>
        </w:tc>
      </w:tr>
      <w:tr w:rsidR="008044F3" w:rsidRPr="00B00BE9" w14:paraId="0E974210" w14:textId="77777777" w:rsidTr="006F03A3">
        <w:trPr>
          <w:trHeight w:val="1160"/>
        </w:trPr>
        <w:tc>
          <w:tcPr>
            <w:tcW w:w="4412" w:type="pct"/>
          </w:tcPr>
          <w:p w14:paraId="7DC3DD87" w14:textId="77777777" w:rsidR="000D6691" w:rsidRPr="00B00BE9" w:rsidRDefault="000D6691" w:rsidP="00E22A07">
            <w:pPr>
              <w:pStyle w:val="TableParagraph"/>
              <w:ind w:left="0" w:firstLine="567"/>
              <w:jc w:val="both"/>
              <w:rPr>
                <w:b/>
              </w:rPr>
            </w:pPr>
            <w:r w:rsidRPr="00B00BE9">
              <w:rPr>
                <w:b/>
              </w:rPr>
              <w:t>Гостиная</w:t>
            </w:r>
            <w:r w:rsidRPr="00B00BE9">
              <w:rPr>
                <w:b/>
                <w:spacing w:val="-1"/>
              </w:rPr>
              <w:t xml:space="preserve"> </w:t>
            </w:r>
            <w:r w:rsidRPr="00B00BE9">
              <w:rPr>
                <w:b/>
              </w:rPr>
              <w:t>«Мать</w:t>
            </w:r>
            <w:r w:rsidRPr="00B00BE9">
              <w:rPr>
                <w:b/>
                <w:spacing w:val="-3"/>
              </w:rPr>
              <w:t xml:space="preserve"> </w:t>
            </w:r>
            <w:r w:rsidRPr="00B00BE9">
              <w:rPr>
                <w:b/>
              </w:rPr>
              <w:t>и</w:t>
            </w:r>
            <w:r w:rsidRPr="00B00BE9">
              <w:rPr>
                <w:b/>
                <w:spacing w:val="-1"/>
              </w:rPr>
              <w:t xml:space="preserve"> </w:t>
            </w:r>
            <w:r w:rsidRPr="00B00BE9">
              <w:rPr>
                <w:b/>
              </w:rPr>
              <w:t>дитя».</w:t>
            </w:r>
          </w:p>
          <w:p w14:paraId="5E167243" w14:textId="77777777" w:rsidR="008044F3" w:rsidRPr="00B00BE9" w:rsidRDefault="000D6691" w:rsidP="00E22A07">
            <w:pPr>
              <w:pStyle w:val="TableParagraph"/>
              <w:ind w:left="0" w:firstLine="567"/>
              <w:jc w:val="both"/>
            </w:pPr>
            <w:r w:rsidRPr="00B00BE9">
              <w:rPr>
                <w:spacing w:val="18"/>
              </w:rPr>
              <w:t>Це</w:t>
            </w:r>
            <w:r w:rsidRPr="00B00BE9">
              <w:rPr>
                <w:spacing w:val="-15"/>
              </w:rPr>
              <w:t xml:space="preserve"> </w:t>
            </w:r>
            <w:r w:rsidRPr="00B00BE9">
              <w:rPr>
                <w:spacing w:val="18"/>
              </w:rPr>
              <w:t>ли</w:t>
            </w:r>
            <w:r w:rsidRPr="00B00BE9">
              <w:rPr>
                <w:spacing w:val="-16"/>
              </w:rPr>
              <w:t xml:space="preserve"> </w:t>
            </w:r>
            <w:r w:rsidRPr="00B00BE9">
              <w:t>:</w:t>
            </w:r>
            <w:r w:rsidRPr="00B00BE9">
              <w:rPr>
                <w:spacing w:val="40"/>
              </w:rPr>
              <w:t xml:space="preserve"> </w:t>
            </w:r>
            <w:r w:rsidRPr="00B00BE9">
              <w:t>объединение</w:t>
            </w:r>
            <w:r w:rsidRPr="00B00BE9">
              <w:rPr>
                <w:spacing w:val="-1"/>
              </w:rPr>
              <w:t xml:space="preserve"> </w:t>
            </w:r>
            <w:r w:rsidRPr="00B00BE9">
              <w:t>детей</w:t>
            </w:r>
            <w:r w:rsidRPr="00B00BE9">
              <w:rPr>
                <w:spacing w:val="-1"/>
              </w:rPr>
              <w:t xml:space="preserve"> </w:t>
            </w:r>
            <w:r w:rsidRPr="00B00BE9">
              <w:t>и взрос</w:t>
            </w:r>
            <w:r w:rsidRPr="00B00BE9">
              <w:rPr>
                <w:spacing w:val="-6"/>
              </w:rPr>
              <w:t>лых</w:t>
            </w:r>
            <w:r w:rsidRPr="00B00BE9">
              <w:rPr>
                <w:spacing w:val="-12"/>
              </w:rPr>
              <w:t xml:space="preserve"> </w:t>
            </w:r>
            <w:r w:rsidRPr="00B00BE9">
              <w:rPr>
                <w:spacing w:val="-6"/>
              </w:rPr>
              <w:t>в</w:t>
            </w:r>
            <w:r w:rsidRPr="00B00BE9">
              <w:rPr>
                <w:spacing w:val="-12"/>
              </w:rPr>
              <w:t xml:space="preserve"> </w:t>
            </w:r>
            <w:r w:rsidRPr="00B00BE9">
              <w:rPr>
                <w:spacing w:val="-6"/>
              </w:rPr>
              <w:t>контексте</w:t>
            </w:r>
            <w:r w:rsidRPr="00B00BE9">
              <w:rPr>
                <w:spacing w:val="-12"/>
              </w:rPr>
              <w:t xml:space="preserve"> </w:t>
            </w:r>
            <w:r w:rsidRPr="00B00BE9">
              <w:rPr>
                <w:spacing w:val="-5"/>
              </w:rPr>
              <w:t>искусства;</w:t>
            </w:r>
            <w:r w:rsidRPr="00B00BE9">
              <w:rPr>
                <w:spacing w:val="-12"/>
              </w:rPr>
              <w:t xml:space="preserve"> </w:t>
            </w:r>
            <w:r w:rsidRPr="00B00BE9">
              <w:rPr>
                <w:spacing w:val="-5"/>
              </w:rPr>
              <w:t>поддерж</w:t>
            </w:r>
            <w:r w:rsidRPr="00B00BE9">
              <w:t>ка</w:t>
            </w:r>
            <w:r w:rsidRPr="00B00BE9">
              <w:rPr>
                <w:spacing w:val="-13"/>
              </w:rPr>
              <w:t xml:space="preserve"> </w:t>
            </w:r>
            <w:r w:rsidRPr="00B00BE9">
              <w:t>семейного</w:t>
            </w:r>
            <w:r w:rsidRPr="00B00BE9">
              <w:rPr>
                <w:spacing w:val="-6"/>
              </w:rPr>
              <w:t xml:space="preserve"> </w:t>
            </w:r>
            <w:r w:rsidRPr="00B00BE9">
              <w:t>воспитания.</w:t>
            </w:r>
          </w:p>
          <w:p w14:paraId="1E2A55AD" w14:textId="77777777" w:rsidR="000D6691" w:rsidRPr="00B00BE9" w:rsidRDefault="000D6691" w:rsidP="00E22A07">
            <w:pPr>
              <w:pStyle w:val="TableParagraph"/>
              <w:ind w:left="0" w:firstLine="567"/>
              <w:jc w:val="both"/>
            </w:pPr>
            <w:r w:rsidRPr="00B00BE9">
              <w:rPr>
                <w:i/>
              </w:rPr>
              <w:t>Ответственные:</w:t>
            </w:r>
            <w:r w:rsidRPr="00B00BE9">
              <w:rPr>
                <w:i/>
                <w:spacing w:val="-7"/>
              </w:rPr>
              <w:t xml:space="preserve"> </w:t>
            </w:r>
            <w:r w:rsidRPr="00B00BE9">
              <w:t>воспитатели</w:t>
            </w:r>
            <w:r w:rsidRPr="00B00BE9">
              <w:rPr>
                <w:spacing w:val="-6"/>
              </w:rPr>
              <w:t xml:space="preserve"> </w:t>
            </w:r>
            <w:r w:rsidRPr="00B00BE9">
              <w:t>детского</w:t>
            </w:r>
            <w:r w:rsidRPr="00B00BE9">
              <w:rPr>
                <w:spacing w:val="-1"/>
              </w:rPr>
              <w:t xml:space="preserve"> </w:t>
            </w:r>
            <w:r w:rsidRPr="00B00BE9">
              <w:t>сада</w:t>
            </w:r>
          </w:p>
        </w:tc>
        <w:tc>
          <w:tcPr>
            <w:tcW w:w="588" w:type="pct"/>
          </w:tcPr>
          <w:p w14:paraId="59257F73" w14:textId="77777777" w:rsidR="008044F3" w:rsidRPr="00B00BE9" w:rsidRDefault="000D6691" w:rsidP="00E22A07">
            <w:pPr>
              <w:spacing w:line="240" w:lineRule="auto"/>
              <w:jc w:val="left"/>
              <w:rPr>
                <w:sz w:val="22"/>
                <w:szCs w:val="22"/>
              </w:rPr>
            </w:pPr>
            <w:r w:rsidRPr="00B00BE9">
              <w:rPr>
                <w:sz w:val="22"/>
                <w:szCs w:val="22"/>
              </w:rPr>
              <w:t>Январь</w:t>
            </w:r>
          </w:p>
        </w:tc>
      </w:tr>
      <w:tr w:rsidR="000D6691" w:rsidRPr="00B00BE9" w14:paraId="28A85591" w14:textId="77777777" w:rsidTr="006F03A3">
        <w:trPr>
          <w:trHeight w:val="1935"/>
        </w:trPr>
        <w:tc>
          <w:tcPr>
            <w:tcW w:w="4412" w:type="pct"/>
          </w:tcPr>
          <w:p w14:paraId="5BCE06C6" w14:textId="77777777" w:rsidR="00B92FCF" w:rsidRPr="00B00BE9" w:rsidRDefault="00B92FCF" w:rsidP="00E22A07">
            <w:pPr>
              <w:pStyle w:val="TableParagraph"/>
              <w:ind w:left="0" w:firstLine="567"/>
              <w:jc w:val="both"/>
            </w:pPr>
            <w:r w:rsidRPr="00B00BE9">
              <w:rPr>
                <w:b/>
              </w:rPr>
              <w:t>Совместная</w:t>
            </w:r>
            <w:r w:rsidRPr="00B00BE9">
              <w:rPr>
                <w:b/>
                <w:spacing w:val="-11"/>
              </w:rPr>
              <w:t xml:space="preserve"> </w:t>
            </w:r>
            <w:r w:rsidRPr="00B00BE9">
              <w:rPr>
                <w:b/>
              </w:rPr>
              <w:t>организация</w:t>
            </w:r>
            <w:r w:rsidRPr="00B00BE9">
              <w:rPr>
                <w:b/>
                <w:spacing w:val="-10"/>
              </w:rPr>
              <w:t xml:space="preserve"> </w:t>
            </w:r>
            <w:r w:rsidRPr="00B00BE9">
              <w:rPr>
                <w:b/>
              </w:rPr>
              <w:t>выставки-презентации</w:t>
            </w:r>
            <w:r w:rsidRPr="00B00BE9">
              <w:rPr>
                <w:b/>
                <w:spacing w:val="-52"/>
              </w:rPr>
              <w:t xml:space="preserve"> </w:t>
            </w:r>
            <w:r w:rsidRPr="00B00BE9">
              <w:rPr>
                <w:b/>
              </w:rPr>
              <w:t>в группе на тему «Праздники в моей семье»</w:t>
            </w:r>
            <w:r w:rsidRPr="00B00BE9">
              <w:rPr>
                <w:b/>
                <w:spacing w:val="1"/>
              </w:rPr>
              <w:t xml:space="preserve"> </w:t>
            </w:r>
            <w:r w:rsidRPr="00B00BE9">
              <w:rPr>
                <w:b/>
              </w:rPr>
              <w:t>(фотографии,</w:t>
            </w:r>
            <w:r w:rsidRPr="00B00BE9">
              <w:rPr>
                <w:b/>
                <w:spacing w:val="-2"/>
              </w:rPr>
              <w:t xml:space="preserve"> </w:t>
            </w:r>
            <w:r w:rsidRPr="00B00BE9">
              <w:rPr>
                <w:b/>
              </w:rPr>
              <w:t>рисунки</w:t>
            </w:r>
            <w:r w:rsidRPr="00B00BE9">
              <w:rPr>
                <w:b/>
                <w:spacing w:val="-1"/>
              </w:rPr>
              <w:t xml:space="preserve"> </w:t>
            </w:r>
            <w:r w:rsidRPr="00B00BE9">
              <w:rPr>
                <w:b/>
              </w:rPr>
              <w:t>по</w:t>
            </w:r>
            <w:r w:rsidRPr="00B00BE9">
              <w:rPr>
                <w:b/>
                <w:spacing w:val="-2"/>
              </w:rPr>
              <w:t xml:space="preserve"> </w:t>
            </w:r>
            <w:r w:rsidRPr="00B00BE9">
              <w:rPr>
                <w:b/>
              </w:rPr>
              <w:t>темам</w:t>
            </w:r>
            <w:r w:rsidRPr="00B00BE9">
              <w:rPr>
                <w:b/>
                <w:spacing w:val="-1"/>
              </w:rPr>
              <w:t xml:space="preserve"> </w:t>
            </w:r>
            <w:r w:rsidRPr="00B00BE9">
              <w:rPr>
                <w:b/>
              </w:rPr>
              <w:t>Нового года</w:t>
            </w:r>
            <w:r w:rsidR="00827F18" w:rsidRPr="00B00BE9">
              <w:rPr>
                <w:b/>
              </w:rPr>
              <w:t xml:space="preserve"> </w:t>
            </w:r>
            <w:r w:rsidRPr="00B00BE9">
              <w:rPr>
                <w:b/>
              </w:rPr>
              <w:t>и Рождества).</w:t>
            </w:r>
            <w:r w:rsidRPr="00B00BE9">
              <w:t xml:space="preserve"> Рассматривание альбомов, книг,</w:t>
            </w:r>
            <w:r w:rsidRPr="00B00BE9">
              <w:rPr>
                <w:spacing w:val="-53"/>
              </w:rPr>
              <w:t xml:space="preserve"> </w:t>
            </w:r>
            <w:r w:rsidRPr="00B00BE9">
              <w:t>поделок,</w:t>
            </w:r>
            <w:r w:rsidRPr="00B00BE9">
              <w:rPr>
                <w:spacing w:val="-1"/>
              </w:rPr>
              <w:t xml:space="preserve"> </w:t>
            </w:r>
            <w:r w:rsidRPr="00B00BE9">
              <w:t>обмен впечатлениями.</w:t>
            </w:r>
          </w:p>
          <w:p w14:paraId="09E6C528" w14:textId="77777777" w:rsidR="00B92FCF" w:rsidRPr="00B00BE9" w:rsidRDefault="00B92FCF" w:rsidP="00E22A07">
            <w:pPr>
              <w:pStyle w:val="TableParagraph"/>
              <w:ind w:left="0" w:firstLine="567"/>
              <w:jc w:val="both"/>
            </w:pPr>
            <w:r w:rsidRPr="00B00BE9">
              <w:rPr>
                <w:spacing w:val="17"/>
              </w:rPr>
              <w:t>Цели</w:t>
            </w:r>
            <w:r w:rsidRPr="00B00BE9">
              <w:rPr>
                <w:spacing w:val="-16"/>
              </w:rPr>
              <w:t xml:space="preserve"> </w:t>
            </w:r>
            <w:r w:rsidRPr="00B00BE9">
              <w:t>: ознакомление</w:t>
            </w:r>
            <w:r w:rsidRPr="00B00BE9">
              <w:rPr>
                <w:spacing w:val="-1"/>
              </w:rPr>
              <w:t xml:space="preserve"> </w:t>
            </w:r>
            <w:r w:rsidRPr="00B00BE9">
              <w:t>с</w:t>
            </w:r>
            <w:r w:rsidRPr="00B00BE9">
              <w:rPr>
                <w:spacing w:val="-1"/>
              </w:rPr>
              <w:t xml:space="preserve"> </w:t>
            </w:r>
            <w:r w:rsidRPr="00B00BE9">
              <w:t>традициями</w:t>
            </w:r>
            <w:r w:rsidRPr="00B00BE9">
              <w:rPr>
                <w:spacing w:val="-1"/>
              </w:rPr>
              <w:t xml:space="preserve"> </w:t>
            </w:r>
            <w:r w:rsidRPr="00B00BE9">
              <w:t>семей вос-</w:t>
            </w:r>
            <w:r w:rsidRPr="00B00BE9">
              <w:rPr>
                <w:spacing w:val="-52"/>
              </w:rPr>
              <w:t xml:space="preserve"> </w:t>
            </w:r>
            <w:r w:rsidRPr="00B00BE9">
              <w:t>питанников; способствование совместной дея-</w:t>
            </w:r>
            <w:r w:rsidRPr="00B00BE9">
              <w:rPr>
                <w:spacing w:val="1"/>
              </w:rPr>
              <w:t xml:space="preserve"> </w:t>
            </w:r>
            <w:r w:rsidRPr="00B00BE9">
              <w:t>тельности</w:t>
            </w:r>
            <w:r w:rsidRPr="00B00BE9">
              <w:rPr>
                <w:spacing w:val="-1"/>
              </w:rPr>
              <w:t xml:space="preserve"> </w:t>
            </w:r>
            <w:r w:rsidRPr="00B00BE9">
              <w:t>взрослых</w:t>
            </w:r>
            <w:r w:rsidRPr="00B00BE9">
              <w:rPr>
                <w:spacing w:val="1"/>
              </w:rPr>
              <w:t xml:space="preserve"> </w:t>
            </w:r>
            <w:r w:rsidRPr="00B00BE9">
              <w:t>и детей.</w:t>
            </w:r>
          </w:p>
          <w:p w14:paraId="7526403B" w14:textId="77777777" w:rsidR="000D6691" w:rsidRPr="00B00BE9" w:rsidRDefault="00B92FCF" w:rsidP="00E22A07">
            <w:pPr>
              <w:pStyle w:val="TableParagraph"/>
              <w:ind w:left="0" w:firstLine="567"/>
              <w:jc w:val="both"/>
            </w:pPr>
            <w:r w:rsidRPr="00B00BE9">
              <w:rPr>
                <w:i/>
              </w:rPr>
              <w:t>Ответственные:</w:t>
            </w:r>
            <w:r w:rsidRPr="00B00BE9">
              <w:rPr>
                <w:i/>
                <w:spacing w:val="-4"/>
              </w:rPr>
              <w:t xml:space="preserve"> </w:t>
            </w:r>
            <w:r w:rsidRPr="00B00BE9">
              <w:t>старший</w:t>
            </w:r>
            <w:r w:rsidRPr="00B00BE9">
              <w:rPr>
                <w:spacing w:val="-4"/>
              </w:rPr>
              <w:t xml:space="preserve"> </w:t>
            </w:r>
            <w:r w:rsidRPr="00B00BE9">
              <w:t>воспитатель,</w:t>
            </w:r>
            <w:r w:rsidRPr="00B00BE9">
              <w:rPr>
                <w:spacing w:val="-4"/>
              </w:rPr>
              <w:t xml:space="preserve"> </w:t>
            </w:r>
            <w:r w:rsidR="008E061B" w:rsidRPr="00B00BE9">
              <w:t>воспи</w:t>
            </w:r>
            <w:r w:rsidRPr="00B00BE9">
              <w:t>татели</w:t>
            </w:r>
            <w:r w:rsidRPr="00B00BE9">
              <w:rPr>
                <w:spacing w:val="-3"/>
              </w:rPr>
              <w:t xml:space="preserve"> </w:t>
            </w:r>
            <w:r w:rsidRPr="00B00BE9">
              <w:t>групп,</w:t>
            </w:r>
            <w:r w:rsidRPr="00B00BE9">
              <w:rPr>
                <w:spacing w:val="-1"/>
              </w:rPr>
              <w:t xml:space="preserve"> </w:t>
            </w:r>
            <w:r w:rsidRPr="00B00BE9">
              <w:t>психолог</w:t>
            </w:r>
          </w:p>
        </w:tc>
        <w:tc>
          <w:tcPr>
            <w:tcW w:w="588" w:type="pct"/>
          </w:tcPr>
          <w:p w14:paraId="577B1A2F" w14:textId="77777777" w:rsidR="000D6691" w:rsidRPr="00B00BE9" w:rsidRDefault="000D6691" w:rsidP="00E22A07">
            <w:pPr>
              <w:spacing w:line="240" w:lineRule="auto"/>
              <w:jc w:val="left"/>
              <w:rPr>
                <w:sz w:val="22"/>
                <w:szCs w:val="22"/>
              </w:rPr>
            </w:pPr>
            <w:r w:rsidRPr="00B00BE9">
              <w:rPr>
                <w:sz w:val="22"/>
                <w:szCs w:val="22"/>
              </w:rPr>
              <w:t>Февраль</w:t>
            </w:r>
          </w:p>
        </w:tc>
      </w:tr>
      <w:tr w:rsidR="00B92FCF" w:rsidRPr="00B00BE9" w14:paraId="57AC4518" w14:textId="77777777" w:rsidTr="006F03A3">
        <w:trPr>
          <w:trHeight w:val="1160"/>
        </w:trPr>
        <w:tc>
          <w:tcPr>
            <w:tcW w:w="4412" w:type="pct"/>
          </w:tcPr>
          <w:p w14:paraId="5CE76302" w14:textId="77777777" w:rsidR="00B92FCF" w:rsidRPr="00B00BE9" w:rsidRDefault="00B92FCF" w:rsidP="00E22A07">
            <w:pPr>
              <w:pStyle w:val="TableParagraph"/>
              <w:ind w:left="0" w:firstLine="567"/>
              <w:jc w:val="both"/>
              <w:rPr>
                <w:b/>
              </w:rPr>
            </w:pPr>
            <w:r w:rsidRPr="00B00BE9">
              <w:rPr>
                <w:b/>
              </w:rPr>
              <w:t>Работа творческой группы педагогов и родите</w:t>
            </w:r>
            <w:r w:rsidRPr="00B00BE9">
              <w:rPr>
                <w:b/>
                <w:spacing w:val="-4"/>
              </w:rPr>
              <w:t>лей</w:t>
            </w:r>
            <w:r w:rsidRPr="00B00BE9">
              <w:rPr>
                <w:b/>
                <w:spacing w:val="-9"/>
              </w:rPr>
              <w:t xml:space="preserve"> </w:t>
            </w:r>
            <w:r w:rsidRPr="00B00BE9">
              <w:rPr>
                <w:b/>
                <w:spacing w:val="-4"/>
              </w:rPr>
              <w:t>по</w:t>
            </w:r>
            <w:r w:rsidRPr="00B00BE9">
              <w:rPr>
                <w:b/>
                <w:spacing w:val="-10"/>
              </w:rPr>
              <w:t xml:space="preserve"> </w:t>
            </w:r>
            <w:r w:rsidRPr="00B00BE9">
              <w:rPr>
                <w:b/>
                <w:spacing w:val="-4"/>
              </w:rPr>
              <w:t>подготовке</w:t>
            </w:r>
            <w:r w:rsidRPr="00B00BE9">
              <w:rPr>
                <w:b/>
                <w:spacing w:val="-9"/>
              </w:rPr>
              <w:t xml:space="preserve"> </w:t>
            </w:r>
            <w:r w:rsidRPr="00B00BE9">
              <w:rPr>
                <w:b/>
                <w:spacing w:val="-4"/>
              </w:rPr>
              <w:t>семейного</w:t>
            </w:r>
            <w:r w:rsidRPr="00B00BE9">
              <w:rPr>
                <w:b/>
                <w:spacing w:val="-10"/>
              </w:rPr>
              <w:t xml:space="preserve"> </w:t>
            </w:r>
            <w:r w:rsidRPr="00B00BE9">
              <w:rPr>
                <w:b/>
                <w:spacing w:val="-3"/>
              </w:rPr>
              <w:t>праздника</w:t>
            </w:r>
            <w:r w:rsidRPr="00B00BE9">
              <w:rPr>
                <w:b/>
                <w:spacing w:val="-9"/>
              </w:rPr>
              <w:t xml:space="preserve"> </w:t>
            </w:r>
            <w:r w:rsidRPr="00B00BE9">
              <w:rPr>
                <w:b/>
                <w:spacing w:val="-3"/>
              </w:rPr>
              <w:t>8</w:t>
            </w:r>
            <w:r w:rsidRPr="00B00BE9">
              <w:rPr>
                <w:b/>
                <w:spacing w:val="-10"/>
              </w:rPr>
              <w:t xml:space="preserve"> </w:t>
            </w:r>
            <w:r w:rsidRPr="00B00BE9">
              <w:rPr>
                <w:b/>
                <w:spacing w:val="-3"/>
              </w:rPr>
              <w:t>Марта.</w:t>
            </w:r>
            <w:r w:rsidRPr="00B00BE9">
              <w:rPr>
                <w:b/>
                <w:spacing w:val="-52"/>
              </w:rPr>
              <w:t xml:space="preserve"> </w:t>
            </w:r>
            <w:r w:rsidRPr="00B00BE9">
              <w:rPr>
                <w:b/>
                <w:spacing w:val="15"/>
              </w:rPr>
              <w:t xml:space="preserve">Це ль </w:t>
            </w:r>
            <w:r w:rsidRPr="00B00BE9">
              <w:rPr>
                <w:b/>
              </w:rPr>
              <w:t>:</w:t>
            </w:r>
            <w:r w:rsidRPr="00B00BE9">
              <w:rPr>
                <w:b/>
                <w:spacing w:val="1"/>
              </w:rPr>
              <w:t xml:space="preserve"> </w:t>
            </w:r>
            <w:r w:rsidRPr="00B00BE9">
              <w:rPr>
                <w:b/>
              </w:rPr>
              <w:t>развитие конструктивного взаимодей</w:t>
            </w:r>
            <w:r w:rsidRPr="00B00BE9">
              <w:rPr>
                <w:b/>
                <w:spacing w:val="-52"/>
              </w:rPr>
              <w:t xml:space="preserve"> </w:t>
            </w:r>
            <w:r w:rsidRPr="00B00BE9">
              <w:rPr>
                <w:b/>
              </w:rPr>
              <w:t>ствия воспитывающих</w:t>
            </w:r>
            <w:r w:rsidRPr="00B00BE9">
              <w:rPr>
                <w:b/>
                <w:spacing w:val="-1"/>
              </w:rPr>
              <w:t xml:space="preserve"> </w:t>
            </w:r>
            <w:r w:rsidRPr="00B00BE9">
              <w:rPr>
                <w:b/>
              </w:rPr>
              <w:t>взрослых.</w:t>
            </w:r>
          </w:p>
          <w:p w14:paraId="33CE1A92" w14:textId="77777777" w:rsidR="00B92FCF" w:rsidRPr="00B00BE9" w:rsidRDefault="00B92FCF" w:rsidP="00E22A07">
            <w:pPr>
              <w:pStyle w:val="TableParagraph"/>
              <w:ind w:left="0" w:firstLine="567"/>
              <w:jc w:val="both"/>
            </w:pPr>
            <w:r w:rsidRPr="00B00BE9">
              <w:rPr>
                <w:i/>
              </w:rPr>
              <w:t>Ответственные:</w:t>
            </w:r>
            <w:r w:rsidRPr="00B00BE9">
              <w:rPr>
                <w:i/>
                <w:spacing w:val="-5"/>
              </w:rPr>
              <w:t xml:space="preserve"> </w:t>
            </w:r>
            <w:r w:rsidRPr="00B00BE9">
              <w:t>воспитатели,</w:t>
            </w:r>
            <w:r w:rsidRPr="00B00BE9">
              <w:rPr>
                <w:spacing w:val="-5"/>
              </w:rPr>
              <w:t xml:space="preserve"> </w:t>
            </w:r>
            <w:r w:rsidRPr="00B00BE9">
              <w:t>старший</w:t>
            </w:r>
            <w:r w:rsidRPr="00B00BE9">
              <w:rPr>
                <w:spacing w:val="-5"/>
              </w:rPr>
              <w:t xml:space="preserve"> </w:t>
            </w:r>
            <w:r w:rsidR="008E061B" w:rsidRPr="00B00BE9">
              <w:t>воспи</w:t>
            </w:r>
            <w:r w:rsidRPr="00B00BE9">
              <w:t>татель,</w:t>
            </w:r>
            <w:r w:rsidRPr="00B00BE9">
              <w:rPr>
                <w:spacing w:val="-2"/>
              </w:rPr>
              <w:t xml:space="preserve"> </w:t>
            </w:r>
            <w:r w:rsidRPr="00B00BE9">
              <w:t>психолог</w:t>
            </w:r>
          </w:p>
        </w:tc>
        <w:tc>
          <w:tcPr>
            <w:tcW w:w="588" w:type="pct"/>
          </w:tcPr>
          <w:p w14:paraId="04DE1A86" w14:textId="77777777" w:rsidR="00B92FCF" w:rsidRPr="00B00BE9" w:rsidRDefault="00B92FCF" w:rsidP="00E22A07">
            <w:pPr>
              <w:spacing w:line="240" w:lineRule="auto"/>
              <w:jc w:val="left"/>
              <w:rPr>
                <w:sz w:val="22"/>
                <w:szCs w:val="22"/>
              </w:rPr>
            </w:pPr>
            <w:r w:rsidRPr="00B00BE9">
              <w:rPr>
                <w:sz w:val="22"/>
                <w:szCs w:val="22"/>
              </w:rPr>
              <w:t>Март</w:t>
            </w:r>
          </w:p>
        </w:tc>
      </w:tr>
      <w:tr w:rsidR="00B92FCF" w:rsidRPr="00B00BE9" w14:paraId="7C05545F" w14:textId="77777777" w:rsidTr="006F03A3">
        <w:trPr>
          <w:trHeight w:val="1548"/>
        </w:trPr>
        <w:tc>
          <w:tcPr>
            <w:tcW w:w="4412" w:type="pct"/>
          </w:tcPr>
          <w:p w14:paraId="06E38F53" w14:textId="77777777" w:rsidR="00B92FCF" w:rsidRPr="00B00BE9" w:rsidRDefault="00B92FCF" w:rsidP="00E22A07">
            <w:pPr>
              <w:pStyle w:val="TableParagraph"/>
              <w:ind w:left="0" w:firstLine="567"/>
              <w:jc w:val="both"/>
              <w:rPr>
                <w:b/>
              </w:rPr>
            </w:pPr>
            <w:r w:rsidRPr="00B00BE9">
              <w:rPr>
                <w:b/>
              </w:rPr>
              <w:t>Театральная мастерская «Фольклорный театр</w:t>
            </w:r>
            <w:r w:rsidRPr="00B00BE9">
              <w:rPr>
                <w:b/>
                <w:spacing w:val="-53"/>
              </w:rPr>
              <w:t xml:space="preserve"> </w:t>
            </w:r>
            <w:r w:rsidR="0061134F" w:rsidRPr="00B00BE9">
              <w:rPr>
                <w:b/>
                <w:spacing w:val="-53"/>
              </w:rPr>
              <w:t xml:space="preserve">            </w:t>
            </w:r>
            <w:r w:rsidRPr="00B00BE9">
              <w:rPr>
                <w:b/>
              </w:rPr>
              <w:t>дома»</w:t>
            </w:r>
            <w:r w:rsidRPr="00B00BE9">
              <w:rPr>
                <w:b/>
                <w:spacing w:val="-2"/>
              </w:rPr>
              <w:t xml:space="preserve"> </w:t>
            </w:r>
            <w:r w:rsidRPr="00B00BE9">
              <w:rPr>
                <w:b/>
              </w:rPr>
              <w:t>(к Дню театра).</w:t>
            </w:r>
          </w:p>
          <w:p w14:paraId="62FE2251" w14:textId="77777777" w:rsidR="00553151" w:rsidRPr="00B00BE9" w:rsidRDefault="00827F18" w:rsidP="00E22A07">
            <w:pPr>
              <w:pStyle w:val="TableParagraph"/>
              <w:ind w:left="0" w:firstLine="567"/>
              <w:jc w:val="both"/>
              <w:rPr>
                <w:spacing w:val="-52"/>
              </w:rPr>
            </w:pPr>
            <w:r w:rsidRPr="00B00BE9">
              <w:rPr>
                <w:spacing w:val="15"/>
              </w:rPr>
              <w:t>Це</w:t>
            </w:r>
            <w:r w:rsidR="00B92FCF" w:rsidRPr="00B00BE9">
              <w:rPr>
                <w:spacing w:val="16"/>
              </w:rPr>
              <w:t xml:space="preserve">ли </w:t>
            </w:r>
            <w:r w:rsidR="00B92FCF" w:rsidRPr="00B00BE9">
              <w:t>: показать воспитательные возможности</w:t>
            </w:r>
            <w:r w:rsidR="00B92FCF" w:rsidRPr="00B00BE9">
              <w:rPr>
                <w:spacing w:val="-52"/>
              </w:rPr>
              <w:t xml:space="preserve"> </w:t>
            </w:r>
            <w:r w:rsidR="00B92FCF" w:rsidRPr="00B00BE9">
              <w:t>домашнего театра семьям дошкольников; пред-</w:t>
            </w:r>
            <w:r w:rsidR="00B92FCF" w:rsidRPr="00B00BE9">
              <w:rPr>
                <w:spacing w:val="-53"/>
              </w:rPr>
              <w:t xml:space="preserve"> </w:t>
            </w:r>
            <w:r w:rsidR="00B92FCF" w:rsidRPr="00B00BE9">
              <w:t>ложить практически на мастерской отработать</w:t>
            </w:r>
            <w:r w:rsidR="00B92FCF" w:rsidRPr="00B00BE9">
              <w:rPr>
                <w:spacing w:val="1"/>
              </w:rPr>
              <w:t xml:space="preserve"> </w:t>
            </w:r>
            <w:r w:rsidR="00B92FCF" w:rsidRPr="00B00BE9">
              <w:t>методы и способы взаимодействия с ребенком.</w:t>
            </w:r>
            <w:r w:rsidR="00B92FCF" w:rsidRPr="00B00BE9">
              <w:rPr>
                <w:spacing w:val="-52"/>
              </w:rPr>
              <w:t xml:space="preserve"> </w:t>
            </w:r>
          </w:p>
          <w:p w14:paraId="4A775BFC" w14:textId="77777777" w:rsidR="00B92FCF" w:rsidRPr="00B00BE9" w:rsidRDefault="00B92FCF" w:rsidP="00E22A07">
            <w:pPr>
              <w:pStyle w:val="TableParagraph"/>
              <w:ind w:left="0" w:firstLine="567"/>
              <w:jc w:val="both"/>
            </w:pPr>
            <w:r w:rsidRPr="00B00BE9">
              <w:rPr>
                <w:i/>
              </w:rPr>
              <w:t>Ответственные:</w:t>
            </w:r>
            <w:r w:rsidRPr="00B00BE9">
              <w:rPr>
                <w:i/>
                <w:spacing w:val="-4"/>
              </w:rPr>
              <w:t xml:space="preserve"> </w:t>
            </w:r>
            <w:r w:rsidRPr="00B00BE9">
              <w:t>воспитатели,</w:t>
            </w:r>
            <w:r w:rsidRPr="00B00BE9">
              <w:rPr>
                <w:spacing w:val="-4"/>
              </w:rPr>
              <w:t xml:space="preserve"> </w:t>
            </w:r>
            <w:r w:rsidRPr="00B00BE9">
              <w:t>психолог,</w:t>
            </w:r>
            <w:r w:rsidRPr="00B00BE9">
              <w:rPr>
                <w:spacing w:val="-4"/>
              </w:rPr>
              <w:t xml:space="preserve"> </w:t>
            </w:r>
            <w:r w:rsidRPr="00B00BE9">
              <w:t>старший</w:t>
            </w:r>
            <w:r w:rsidRPr="00B00BE9">
              <w:rPr>
                <w:spacing w:val="-1"/>
              </w:rPr>
              <w:t xml:space="preserve"> </w:t>
            </w:r>
            <w:r w:rsidRPr="00B00BE9">
              <w:t>воспитатель</w:t>
            </w:r>
          </w:p>
        </w:tc>
        <w:tc>
          <w:tcPr>
            <w:tcW w:w="588" w:type="pct"/>
          </w:tcPr>
          <w:p w14:paraId="6010B53A" w14:textId="77777777" w:rsidR="00B92FCF" w:rsidRPr="00B00BE9" w:rsidRDefault="00B92FCF" w:rsidP="00E22A07">
            <w:pPr>
              <w:spacing w:line="240" w:lineRule="auto"/>
              <w:jc w:val="left"/>
              <w:rPr>
                <w:sz w:val="22"/>
                <w:szCs w:val="22"/>
              </w:rPr>
            </w:pPr>
            <w:r w:rsidRPr="00B00BE9">
              <w:rPr>
                <w:sz w:val="22"/>
                <w:szCs w:val="22"/>
              </w:rPr>
              <w:t>Апрель</w:t>
            </w:r>
          </w:p>
        </w:tc>
      </w:tr>
      <w:tr w:rsidR="00B92FCF" w:rsidRPr="00B00BE9" w14:paraId="3A197A1B" w14:textId="77777777" w:rsidTr="006F03A3">
        <w:trPr>
          <w:trHeight w:val="1531"/>
        </w:trPr>
        <w:tc>
          <w:tcPr>
            <w:tcW w:w="4412" w:type="pct"/>
          </w:tcPr>
          <w:p w14:paraId="7382CCB3" w14:textId="77777777" w:rsidR="00B92FCF" w:rsidRPr="00B00BE9" w:rsidRDefault="00B92FCF" w:rsidP="00E22A07">
            <w:pPr>
              <w:pStyle w:val="TableParagraph"/>
              <w:ind w:left="0" w:firstLine="567"/>
              <w:jc w:val="both"/>
            </w:pPr>
            <w:r w:rsidRPr="00B00BE9">
              <w:rPr>
                <w:b/>
              </w:rPr>
              <w:t>Вечер за чашкой чая с любимой выпечкой семей</w:t>
            </w:r>
            <w:r w:rsidR="00553151" w:rsidRPr="00B00BE9">
              <w:rPr>
                <w:b/>
              </w:rPr>
              <w:t xml:space="preserve"> </w:t>
            </w:r>
            <w:r w:rsidRPr="00B00BE9">
              <w:rPr>
                <w:b/>
                <w:spacing w:val="-53"/>
              </w:rPr>
              <w:t xml:space="preserve"> </w:t>
            </w:r>
            <w:r w:rsidRPr="00B00BE9">
              <w:rPr>
                <w:b/>
              </w:rPr>
              <w:t>воспитанников</w:t>
            </w:r>
            <w:r w:rsidRPr="00B00BE9">
              <w:t>. Презентация результатов проекта</w:t>
            </w:r>
            <w:r w:rsidRPr="00B00BE9">
              <w:rPr>
                <w:spacing w:val="-2"/>
              </w:rPr>
              <w:t xml:space="preserve"> </w:t>
            </w:r>
            <w:r w:rsidRPr="00B00BE9">
              <w:t>«Секреты хлеба».</w:t>
            </w:r>
          </w:p>
          <w:p w14:paraId="7BF3E988" w14:textId="77777777" w:rsidR="00B92FCF" w:rsidRPr="00B00BE9" w:rsidRDefault="00B92FCF" w:rsidP="00E22A07">
            <w:pPr>
              <w:pStyle w:val="TableParagraph"/>
              <w:ind w:left="0" w:firstLine="567"/>
              <w:jc w:val="both"/>
            </w:pPr>
            <w:r w:rsidRPr="00B00BE9">
              <w:rPr>
                <w:spacing w:val="19"/>
                <w:w w:val="95"/>
              </w:rPr>
              <w:t>Цель</w:t>
            </w:r>
            <w:r w:rsidRPr="00B00BE9">
              <w:rPr>
                <w:spacing w:val="2"/>
                <w:w w:val="95"/>
              </w:rPr>
              <w:t xml:space="preserve"> </w:t>
            </w:r>
            <w:r w:rsidRPr="00B00BE9">
              <w:rPr>
                <w:w w:val="95"/>
              </w:rPr>
              <w:t>:</w:t>
            </w:r>
            <w:r w:rsidRPr="00B00BE9">
              <w:rPr>
                <w:spacing w:val="34"/>
                <w:w w:val="95"/>
              </w:rPr>
              <w:t xml:space="preserve"> </w:t>
            </w:r>
            <w:r w:rsidRPr="00B00BE9">
              <w:t xml:space="preserve">передача старшими поколениями </w:t>
            </w:r>
            <w:r w:rsidR="00553151" w:rsidRPr="00B00BE9">
              <w:t>(ба</w:t>
            </w:r>
            <w:r w:rsidRPr="00B00BE9">
              <w:t>бушками, прабабушками) опыта культурных практик человека детям дошкольного возраста, родителям, воспитателям.</w:t>
            </w:r>
          </w:p>
          <w:p w14:paraId="57530602" w14:textId="77777777" w:rsidR="00B92FCF" w:rsidRPr="00B00BE9" w:rsidRDefault="00B92FCF" w:rsidP="00E22A07">
            <w:pPr>
              <w:pStyle w:val="TableParagraph"/>
              <w:ind w:left="0" w:firstLine="567"/>
              <w:jc w:val="both"/>
            </w:pPr>
            <w:r w:rsidRPr="00B00BE9">
              <w:t xml:space="preserve">Ответственные: заведующий, старший </w:t>
            </w:r>
            <w:r w:rsidR="008E061B" w:rsidRPr="00B00BE9">
              <w:t>воспит</w:t>
            </w:r>
            <w:r w:rsidRPr="00B00BE9">
              <w:t>атель</w:t>
            </w:r>
          </w:p>
        </w:tc>
        <w:tc>
          <w:tcPr>
            <w:tcW w:w="588" w:type="pct"/>
          </w:tcPr>
          <w:p w14:paraId="271A6175" w14:textId="77777777" w:rsidR="00B92FCF" w:rsidRPr="00B00BE9" w:rsidRDefault="00B92FCF" w:rsidP="00E22A07">
            <w:pPr>
              <w:spacing w:line="240" w:lineRule="auto"/>
              <w:jc w:val="left"/>
              <w:rPr>
                <w:sz w:val="22"/>
                <w:szCs w:val="22"/>
              </w:rPr>
            </w:pPr>
            <w:r w:rsidRPr="00B00BE9">
              <w:rPr>
                <w:sz w:val="22"/>
                <w:szCs w:val="22"/>
              </w:rPr>
              <w:t>Май</w:t>
            </w:r>
          </w:p>
        </w:tc>
      </w:tr>
      <w:tr w:rsidR="00C542A8" w:rsidRPr="00B00BE9" w14:paraId="0B8A638C" w14:textId="77777777" w:rsidTr="006F03A3">
        <w:trPr>
          <w:trHeight w:val="1531"/>
        </w:trPr>
        <w:tc>
          <w:tcPr>
            <w:tcW w:w="4412" w:type="pct"/>
          </w:tcPr>
          <w:p w14:paraId="7E6E24E9" w14:textId="77777777" w:rsidR="00C542A8" w:rsidRPr="00B00BE9" w:rsidRDefault="00C542A8" w:rsidP="00E22A07">
            <w:pPr>
              <w:pStyle w:val="TableParagraph"/>
              <w:ind w:left="0" w:firstLine="567"/>
              <w:jc w:val="both"/>
              <w:rPr>
                <w:b/>
              </w:rPr>
            </w:pPr>
            <w:r w:rsidRPr="00B00BE9">
              <w:rPr>
                <w:b/>
                <w:highlight w:val="yellow"/>
              </w:rPr>
              <w:t>Многие вносят и летние месяцы!!!</w:t>
            </w:r>
          </w:p>
        </w:tc>
        <w:tc>
          <w:tcPr>
            <w:tcW w:w="588" w:type="pct"/>
          </w:tcPr>
          <w:p w14:paraId="628B0D4E" w14:textId="77777777" w:rsidR="00C542A8" w:rsidRPr="00B00BE9" w:rsidRDefault="00C542A8" w:rsidP="00E22A07">
            <w:pPr>
              <w:spacing w:line="240" w:lineRule="auto"/>
              <w:jc w:val="left"/>
              <w:rPr>
                <w:sz w:val="22"/>
                <w:szCs w:val="22"/>
              </w:rPr>
            </w:pPr>
          </w:p>
        </w:tc>
      </w:tr>
    </w:tbl>
    <w:p w14:paraId="5719AF26" w14:textId="77777777" w:rsidR="00B00BE9" w:rsidRDefault="00B00BE9" w:rsidP="00E22A07">
      <w:pPr>
        <w:shd w:val="clear" w:color="auto" w:fill="FFFFFF"/>
        <w:spacing w:after="255" w:line="240" w:lineRule="auto"/>
        <w:rPr>
          <w:b/>
          <w:sz w:val="24"/>
          <w:szCs w:val="24"/>
        </w:rPr>
      </w:pPr>
    </w:p>
    <w:p w14:paraId="0F6134FA" w14:textId="77777777" w:rsidR="00B00BE9" w:rsidRDefault="00B00BE9" w:rsidP="00E22A07">
      <w:pPr>
        <w:shd w:val="clear" w:color="auto" w:fill="FFFFFF"/>
        <w:spacing w:after="255" w:line="240" w:lineRule="auto"/>
        <w:rPr>
          <w:b/>
          <w:sz w:val="24"/>
          <w:szCs w:val="24"/>
        </w:rPr>
      </w:pPr>
    </w:p>
    <w:p w14:paraId="1F3A0B14" w14:textId="77777777" w:rsidR="00B00BE9" w:rsidRDefault="00B00BE9" w:rsidP="00E22A07">
      <w:pPr>
        <w:shd w:val="clear" w:color="auto" w:fill="FFFFFF"/>
        <w:spacing w:after="255" w:line="240" w:lineRule="auto"/>
        <w:rPr>
          <w:b/>
          <w:sz w:val="24"/>
          <w:szCs w:val="24"/>
        </w:rPr>
      </w:pPr>
    </w:p>
    <w:p w14:paraId="10C7B0D8" w14:textId="77777777" w:rsidR="00B00BE9" w:rsidRDefault="00B00BE9" w:rsidP="00E22A07">
      <w:pPr>
        <w:shd w:val="clear" w:color="auto" w:fill="FFFFFF"/>
        <w:spacing w:after="255" w:line="240" w:lineRule="auto"/>
        <w:rPr>
          <w:b/>
          <w:sz w:val="24"/>
          <w:szCs w:val="24"/>
        </w:rPr>
      </w:pPr>
    </w:p>
    <w:p w14:paraId="57D8193F" w14:textId="77777777" w:rsidR="00ED7EAE" w:rsidRPr="003A51AC" w:rsidRDefault="00A62B8A" w:rsidP="00E22A07">
      <w:pPr>
        <w:shd w:val="clear" w:color="auto" w:fill="FFFFFF"/>
        <w:spacing w:after="255" w:line="240" w:lineRule="auto"/>
        <w:rPr>
          <w:rFonts w:eastAsiaTheme="minorHAnsi"/>
          <w:b/>
          <w:sz w:val="24"/>
          <w:szCs w:val="24"/>
          <w:lang w:eastAsia="en-US"/>
        </w:rPr>
      </w:pPr>
      <w:r>
        <w:rPr>
          <w:b/>
          <w:sz w:val="24"/>
          <w:szCs w:val="24"/>
        </w:rPr>
        <w:t>2.8</w:t>
      </w:r>
      <w:r w:rsidR="00CE368C" w:rsidRPr="003A51AC">
        <w:rPr>
          <w:b/>
          <w:sz w:val="24"/>
          <w:szCs w:val="24"/>
        </w:rPr>
        <w:t>.7.</w:t>
      </w:r>
      <w:r w:rsidR="00DC2223" w:rsidRPr="003A51AC">
        <w:rPr>
          <w:b/>
          <w:sz w:val="24"/>
          <w:szCs w:val="24"/>
        </w:rPr>
        <w:t xml:space="preserve"> К</w:t>
      </w:r>
      <w:r w:rsidR="000E759B" w:rsidRPr="003A51AC">
        <w:rPr>
          <w:b/>
          <w:sz w:val="24"/>
          <w:szCs w:val="24"/>
        </w:rPr>
        <w:t>алендарно-тематическое планирование и</w:t>
      </w:r>
      <w:r w:rsidR="000D2D87" w:rsidRPr="003A51AC">
        <w:rPr>
          <w:b/>
          <w:sz w:val="24"/>
          <w:szCs w:val="24"/>
        </w:rPr>
        <w:t xml:space="preserve"> </w:t>
      </w:r>
      <w:r w:rsidR="000E759B" w:rsidRPr="003A51AC">
        <w:rPr>
          <w:b/>
          <w:sz w:val="24"/>
          <w:szCs w:val="24"/>
        </w:rPr>
        <w:t>для ОП и</w:t>
      </w:r>
      <w:r w:rsidR="000E759B" w:rsidRPr="003A51AC">
        <w:rPr>
          <w:rFonts w:eastAsiaTheme="minorHAnsi"/>
          <w:b/>
          <w:sz w:val="24"/>
          <w:szCs w:val="24"/>
          <w:lang w:eastAsia="en-US"/>
        </w:rPr>
        <w:t xml:space="preserve"> РПВ</w:t>
      </w:r>
      <w:r w:rsidR="00CE368C" w:rsidRPr="003A51AC">
        <w:rPr>
          <w:rFonts w:eastAsiaTheme="minorHAnsi"/>
          <w:b/>
          <w:sz w:val="24"/>
          <w:szCs w:val="24"/>
          <w:lang w:eastAsia="en-US"/>
        </w:rPr>
        <w:t xml:space="preserve"> </w:t>
      </w:r>
    </w:p>
    <w:p w14:paraId="184D6A5E" w14:textId="77777777" w:rsidR="00ED7EAE" w:rsidRPr="003A51AC" w:rsidRDefault="00ED7EAE" w:rsidP="00E22A07">
      <w:pPr>
        <w:shd w:val="clear" w:color="auto" w:fill="FFFFFF"/>
        <w:spacing w:after="255" w:line="240" w:lineRule="auto"/>
        <w:rPr>
          <w:b/>
          <w:sz w:val="24"/>
          <w:szCs w:val="24"/>
        </w:rPr>
      </w:pPr>
      <w:r w:rsidRPr="003A51AC">
        <w:rPr>
          <w:sz w:val="24"/>
          <w:szCs w:val="24"/>
        </w:rPr>
        <w:t>В предложенной таблице расположены все направления календарно-тематического плана, включающие формы проведения мероприятий, а так же  события образовательной организации и совместная деятельность в образовательных ситуациях, постороенные на примерном календаре праздников и событий</w:t>
      </w:r>
      <w:r w:rsidR="00301A51" w:rsidRPr="003A51AC">
        <w:rPr>
          <w:sz w:val="24"/>
          <w:szCs w:val="24"/>
        </w:rPr>
        <w:t xml:space="preserve"> в соотвсетвии с  Федеральным календарным планом воспитательной работы.</w:t>
      </w:r>
      <w:r w:rsidRPr="003A51AC">
        <w:rPr>
          <w:sz w:val="24"/>
          <w:szCs w:val="24"/>
        </w:rPr>
        <w:t>. Считаем, что таким  способом , мы можем совместить и образовательную деятельность и работу в рамках воспитательной работы. В данной модели видна система и целостность образовательного процесса в ДОО</w:t>
      </w:r>
      <w:r w:rsidRPr="003A51AC">
        <w:rPr>
          <w:b/>
          <w:sz w:val="24"/>
          <w:szCs w:val="24"/>
        </w:rPr>
        <w:t>.</w:t>
      </w:r>
    </w:p>
    <w:tbl>
      <w:tblPr>
        <w:tblW w:w="15134" w:type="dxa"/>
        <w:shd w:val="clear" w:color="auto" w:fill="FFFFFF" w:themeFill="background1"/>
        <w:tblLayout w:type="fixed"/>
        <w:tblLook w:val="04A0" w:firstRow="1" w:lastRow="0" w:firstColumn="1" w:lastColumn="0" w:noHBand="0" w:noVBand="1"/>
      </w:tblPr>
      <w:tblGrid>
        <w:gridCol w:w="1929"/>
        <w:gridCol w:w="1549"/>
        <w:gridCol w:w="1833"/>
        <w:gridCol w:w="1601"/>
        <w:gridCol w:w="1843"/>
        <w:gridCol w:w="1842"/>
        <w:gridCol w:w="11"/>
        <w:gridCol w:w="8"/>
        <w:gridCol w:w="1557"/>
        <w:gridCol w:w="13"/>
        <w:gridCol w:w="1839"/>
        <w:gridCol w:w="1109"/>
      </w:tblGrid>
      <w:tr w:rsidR="003967F9" w:rsidRPr="003A51AC" w14:paraId="2599678C" w14:textId="77777777" w:rsidTr="00B96DE2">
        <w:trPr>
          <w:trHeight w:val="390"/>
        </w:trPr>
        <w:tc>
          <w:tcPr>
            <w:tcW w:w="1929" w:type="dxa"/>
            <w:vMerge w:val="restart"/>
            <w:shd w:val="clear" w:color="auto" w:fill="FFFFFF" w:themeFill="background1"/>
            <w:vAlign w:val="center"/>
          </w:tcPr>
          <w:p w14:paraId="6CF661E0" w14:textId="77777777" w:rsidR="00CD29F2" w:rsidRPr="003A51AC" w:rsidRDefault="00CD29F2" w:rsidP="00E22A07">
            <w:pPr>
              <w:spacing w:line="240" w:lineRule="auto"/>
              <w:ind w:firstLine="567"/>
              <w:jc w:val="center"/>
              <w:rPr>
                <w:rFonts w:eastAsiaTheme="minorHAnsi"/>
                <w:b/>
                <w:sz w:val="24"/>
                <w:szCs w:val="24"/>
                <w:lang w:eastAsia="en-US"/>
              </w:rPr>
            </w:pPr>
            <w:r w:rsidRPr="003A51AC">
              <w:rPr>
                <w:rFonts w:eastAsiaTheme="minorHAnsi"/>
                <w:b/>
                <w:sz w:val="24"/>
                <w:szCs w:val="24"/>
                <w:lang w:eastAsia="en-US"/>
              </w:rPr>
              <w:t>Тема сезона</w:t>
            </w:r>
          </w:p>
        </w:tc>
        <w:tc>
          <w:tcPr>
            <w:tcW w:w="1549" w:type="dxa"/>
            <w:vMerge w:val="restart"/>
            <w:shd w:val="clear" w:color="auto" w:fill="D9D9D9" w:themeFill="background1" w:themeFillShade="D9"/>
            <w:vAlign w:val="center"/>
          </w:tcPr>
          <w:p w14:paraId="4315C463" w14:textId="77777777" w:rsidR="00CD29F2" w:rsidRPr="003A51AC" w:rsidRDefault="00CD29F2"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месяца</w:t>
            </w:r>
          </w:p>
        </w:tc>
        <w:tc>
          <w:tcPr>
            <w:tcW w:w="1833" w:type="dxa"/>
            <w:vMerge w:val="restart"/>
            <w:shd w:val="clear" w:color="auto" w:fill="D9D9D9" w:themeFill="background1" w:themeFillShade="D9"/>
            <w:vAlign w:val="center"/>
          </w:tcPr>
          <w:p w14:paraId="351BE71A" w14:textId="77777777" w:rsidR="00CD29F2" w:rsidRPr="003A51AC" w:rsidRDefault="00CD29F2"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5305" w:type="dxa"/>
            <w:gridSpan w:val="5"/>
            <w:shd w:val="clear" w:color="auto" w:fill="FFFFFF" w:themeFill="background1"/>
          </w:tcPr>
          <w:p w14:paraId="0A7DA1D2" w14:textId="77777777" w:rsidR="00CD29F2" w:rsidRPr="003A51AC" w:rsidRDefault="00183363" w:rsidP="00E22A07">
            <w:pPr>
              <w:spacing w:line="240" w:lineRule="auto"/>
              <w:ind w:firstLine="567"/>
              <w:jc w:val="center"/>
              <w:rPr>
                <w:rFonts w:eastAsiaTheme="minorHAnsi"/>
                <w:b/>
                <w:sz w:val="24"/>
                <w:szCs w:val="24"/>
                <w:lang w:eastAsia="en-US"/>
              </w:rPr>
            </w:pPr>
            <w:r w:rsidRPr="003A51AC">
              <w:rPr>
                <w:rFonts w:eastAsiaTheme="minorHAnsi"/>
                <w:b/>
                <w:sz w:val="24"/>
                <w:szCs w:val="24"/>
                <w:lang w:eastAsia="en-US"/>
              </w:rPr>
              <w:t>События образовательной организации</w:t>
            </w:r>
            <w:r w:rsidR="00F5627B" w:rsidRPr="003A51AC">
              <w:rPr>
                <w:rFonts w:eastAsiaTheme="minorHAnsi"/>
                <w:b/>
                <w:sz w:val="24"/>
                <w:szCs w:val="24"/>
                <w:lang w:eastAsia="en-US"/>
              </w:rPr>
              <w:t>.</w:t>
            </w:r>
          </w:p>
        </w:tc>
        <w:tc>
          <w:tcPr>
            <w:tcW w:w="4518" w:type="dxa"/>
            <w:gridSpan w:val="4"/>
            <w:shd w:val="clear" w:color="auto" w:fill="FFFFFF" w:themeFill="background1"/>
          </w:tcPr>
          <w:p w14:paraId="10B5B2CF" w14:textId="77777777" w:rsidR="00CD29F2" w:rsidRPr="003A51AC" w:rsidRDefault="00CD29F2" w:rsidP="00E22A07">
            <w:pPr>
              <w:spacing w:line="240" w:lineRule="auto"/>
              <w:ind w:firstLine="567"/>
              <w:jc w:val="center"/>
              <w:rPr>
                <w:rFonts w:eastAsiaTheme="minorHAnsi"/>
                <w:b/>
                <w:sz w:val="24"/>
                <w:szCs w:val="24"/>
                <w:lang w:eastAsia="en-US"/>
              </w:rPr>
            </w:pPr>
            <w:r w:rsidRPr="003A51AC">
              <w:rPr>
                <w:b/>
                <w:sz w:val="24"/>
                <w:szCs w:val="24"/>
              </w:rPr>
              <w:t xml:space="preserve">Совместная деятельность в образовательных </w:t>
            </w:r>
            <w:r w:rsidR="00C42D78" w:rsidRPr="003A51AC">
              <w:rPr>
                <w:b/>
                <w:sz w:val="24"/>
                <w:szCs w:val="24"/>
              </w:rPr>
              <w:t>ситуациях</w:t>
            </w:r>
          </w:p>
        </w:tc>
      </w:tr>
      <w:tr w:rsidR="003967F9" w:rsidRPr="003A51AC" w14:paraId="31605816" w14:textId="77777777" w:rsidTr="00B96DE2">
        <w:trPr>
          <w:trHeight w:val="313"/>
        </w:trPr>
        <w:tc>
          <w:tcPr>
            <w:tcW w:w="1929" w:type="dxa"/>
            <w:vMerge/>
            <w:shd w:val="clear" w:color="auto" w:fill="FFFFFF" w:themeFill="background1"/>
            <w:vAlign w:val="center"/>
          </w:tcPr>
          <w:p w14:paraId="0926301E" w14:textId="77777777" w:rsidR="00C42D78" w:rsidRPr="003A51AC" w:rsidRDefault="00C42D78" w:rsidP="00E22A07">
            <w:pPr>
              <w:spacing w:line="240" w:lineRule="auto"/>
              <w:ind w:firstLine="567"/>
              <w:jc w:val="center"/>
              <w:rPr>
                <w:rFonts w:eastAsiaTheme="minorHAnsi"/>
                <w:b/>
                <w:sz w:val="24"/>
                <w:szCs w:val="24"/>
                <w:lang w:eastAsia="en-US"/>
              </w:rPr>
            </w:pPr>
          </w:p>
        </w:tc>
        <w:tc>
          <w:tcPr>
            <w:tcW w:w="1549" w:type="dxa"/>
            <w:vMerge/>
            <w:shd w:val="clear" w:color="auto" w:fill="D9D9D9" w:themeFill="background1" w:themeFillShade="D9"/>
            <w:vAlign w:val="center"/>
          </w:tcPr>
          <w:p w14:paraId="1910A29A" w14:textId="77777777" w:rsidR="00C42D78" w:rsidRPr="003A51AC" w:rsidRDefault="00C42D78" w:rsidP="00E22A07">
            <w:pPr>
              <w:spacing w:line="240" w:lineRule="auto"/>
              <w:ind w:firstLine="567"/>
              <w:jc w:val="center"/>
              <w:rPr>
                <w:rFonts w:eastAsiaTheme="minorHAnsi"/>
                <w:b/>
                <w:sz w:val="24"/>
                <w:szCs w:val="24"/>
                <w:lang w:eastAsia="en-US"/>
              </w:rPr>
            </w:pPr>
          </w:p>
        </w:tc>
        <w:tc>
          <w:tcPr>
            <w:tcW w:w="1833" w:type="dxa"/>
            <w:vMerge/>
            <w:shd w:val="clear" w:color="auto" w:fill="D9D9D9" w:themeFill="background1" w:themeFillShade="D9"/>
            <w:vAlign w:val="center"/>
          </w:tcPr>
          <w:p w14:paraId="2E3AAE29" w14:textId="77777777" w:rsidR="00C42D78" w:rsidRPr="003A51AC" w:rsidRDefault="00C42D78" w:rsidP="00E22A07">
            <w:pPr>
              <w:spacing w:line="240" w:lineRule="auto"/>
              <w:ind w:firstLine="567"/>
              <w:jc w:val="center"/>
              <w:rPr>
                <w:rFonts w:eastAsiaTheme="minorHAnsi"/>
                <w:b/>
                <w:sz w:val="24"/>
                <w:szCs w:val="24"/>
                <w:lang w:eastAsia="en-US"/>
              </w:rPr>
            </w:pPr>
          </w:p>
        </w:tc>
        <w:tc>
          <w:tcPr>
            <w:tcW w:w="9823" w:type="dxa"/>
            <w:gridSpan w:val="9"/>
            <w:shd w:val="clear" w:color="auto" w:fill="FFFFFF" w:themeFill="background1"/>
          </w:tcPr>
          <w:p w14:paraId="1C3827EC" w14:textId="77777777" w:rsidR="00C42D78" w:rsidRPr="003A51AC" w:rsidRDefault="00C42D78" w:rsidP="00E22A07">
            <w:pPr>
              <w:spacing w:line="240" w:lineRule="auto"/>
              <w:ind w:firstLine="567"/>
              <w:jc w:val="center"/>
              <w:rPr>
                <w:b/>
                <w:sz w:val="24"/>
                <w:szCs w:val="24"/>
              </w:rPr>
            </w:pPr>
            <w:r w:rsidRPr="003A51AC">
              <w:rPr>
                <w:rFonts w:eastAsiaTheme="minorHAnsi"/>
                <w:b/>
                <w:sz w:val="24"/>
                <w:szCs w:val="24"/>
                <w:lang w:eastAsia="en-US"/>
              </w:rPr>
              <w:t>Социальное партнерство</w:t>
            </w:r>
          </w:p>
        </w:tc>
      </w:tr>
      <w:tr w:rsidR="003967F9" w:rsidRPr="003A51AC" w14:paraId="7FB4D944" w14:textId="77777777" w:rsidTr="00B96DE2">
        <w:trPr>
          <w:trHeight w:val="300"/>
        </w:trPr>
        <w:tc>
          <w:tcPr>
            <w:tcW w:w="1929" w:type="dxa"/>
            <w:vMerge/>
            <w:tcBorders>
              <w:bottom w:val="single" w:sz="4" w:space="0" w:color="auto"/>
            </w:tcBorders>
            <w:shd w:val="clear" w:color="auto" w:fill="FFFFFF" w:themeFill="background1"/>
          </w:tcPr>
          <w:p w14:paraId="5820052E" w14:textId="77777777" w:rsidR="00B47433" w:rsidRPr="003A51AC" w:rsidRDefault="00B47433" w:rsidP="00E22A07">
            <w:pPr>
              <w:spacing w:line="240" w:lineRule="auto"/>
              <w:ind w:firstLine="567"/>
              <w:jc w:val="center"/>
              <w:rPr>
                <w:rFonts w:eastAsiaTheme="minorHAnsi"/>
                <w:b/>
                <w:sz w:val="24"/>
                <w:szCs w:val="24"/>
                <w:lang w:eastAsia="en-US"/>
              </w:rPr>
            </w:pPr>
          </w:p>
        </w:tc>
        <w:tc>
          <w:tcPr>
            <w:tcW w:w="1549" w:type="dxa"/>
            <w:vMerge/>
            <w:tcBorders>
              <w:bottom w:val="single" w:sz="4" w:space="0" w:color="auto"/>
            </w:tcBorders>
            <w:shd w:val="clear" w:color="auto" w:fill="D9D9D9" w:themeFill="background1" w:themeFillShade="D9"/>
          </w:tcPr>
          <w:p w14:paraId="5F739099" w14:textId="77777777" w:rsidR="00B47433" w:rsidRPr="003A51AC" w:rsidRDefault="00B47433" w:rsidP="00E22A07">
            <w:pPr>
              <w:spacing w:line="240" w:lineRule="auto"/>
              <w:ind w:firstLine="567"/>
              <w:jc w:val="center"/>
              <w:rPr>
                <w:rFonts w:eastAsiaTheme="minorHAnsi"/>
                <w:b/>
                <w:sz w:val="24"/>
                <w:szCs w:val="24"/>
                <w:lang w:eastAsia="en-US"/>
              </w:rPr>
            </w:pPr>
          </w:p>
        </w:tc>
        <w:tc>
          <w:tcPr>
            <w:tcW w:w="1833" w:type="dxa"/>
            <w:vMerge/>
            <w:shd w:val="clear" w:color="auto" w:fill="D9D9D9" w:themeFill="background1" w:themeFillShade="D9"/>
          </w:tcPr>
          <w:p w14:paraId="6F7F2415" w14:textId="77777777" w:rsidR="00B47433" w:rsidRPr="003A51AC" w:rsidRDefault="00B47433" w:rsidP="00E22A07">
            <w:pPr>
              <w:spacing w:line="240" w:lineRule="auto"/>
              <w:ind w:firstLine="567"/>
              <w:jc w:val="center"/>
              <w:rPr>
                <w:rFonts w:eastAsiaTheme="minorHAnsi"/>
                <w:b/>
                <w:sz w:val="24"/>
                <w:szCs w:val="24"/>
                <w:lang w:eastAsia="en-US"/>
              </w:rPr>
            </w:pPr>
          </w:p>
        </w:tc>
        <w:tc>
          <w:tcPr>
            <w:tcW w:w="1601" w:type="dxa"/>
            <w:shd w:val="clear" w:color="auto" w:fill="D9D9D9" w:themeFill="background1" w:themeFillShade="D9"/>
          </w:tcPr>
          <w:p w14:paraId="7B98260C" w14:textId="77777777" w:rsidR="00B47433" w:rsidRPr="003A51AC" w:rsidRDefault="00B47433" w:rsidP="00E22A07">
            <w:pPr>
              <w:spacing w:line="240" w:lineRule="auto"/>
              <w:jc w:val="center"/>
              <w:rPr>
                <w:rFonts w:eastAsiaTheme="minorHAnsi"/>
                <w:b/>
                <w:sz w:val="24"/>
                <w:szCs w:val="24"/>
                <w:lang w:eastAsia="en-US"/>
              </w:rPr>
            </w:pPr>
            <w:r w:rsidRPr="003A51AC">
              <w:rPr>
                <w:b/>
                <w:sz w:val="24"/>
                <w:szCs w:val="24"/>
              </w:rPr>
              <w:t>Праздники</w:t>
            </w:r>
          </w:p>
        </w:tc>
        <w:tc>
          <w:tcPr>
            <w:tcW w:w="1843" w:type="dxa"/>
            <w:shd w:val="clear" w:color="auto" w:fill="D9D9D9" w:themeFill="background1" w:themeFillShade="D9"/>
          </w:tcPr>
          <w:p w14:paraId="16F89445" w14:textId="77777777" w:rsidR="00B47433" w:rsidRPr="003A51AC" w:rsidRDefault="00B47433" w:rsidP="00E22A07">
            <w:pPr>
              <w:spacing w:line="240" w:lineRule="auto"/>
              <w:jc w:val="center"/>
              <w:rPr>
                <w:rFonts w:eastAsiaTheme="minorHAnsi"/>
                <w:b/>
                <w:sz w:val="24"/>
                <w:szCs w:val="24"/>
                <w:lang w:eastAsia="en-US"/>
              </w:rPr>
            </w:pPr>
            <w:r w:rsidRPr="003A51AC">
              <w:rPr>
                <w:b/>
                <w:sz w:val="24"/>
                <w:szCs w:val="24"/>
              </w:rPr>
              <w:t>События</w:t>
            </w:r>
          </w:p>
        </w:tc>
        <w:tc>
          <w:tcPr>
            <w:tcW w:w="1842" w:type="dxa"/>
            <w:shd w:val="clear" w:color="auto" w:fill="D9D9D9" w:themeFill="background1" w:themeFillShade="D9"/>
          </w:tcPr>
          <w:p w14:paraId="595CE2EC" w14:textId="77777777" w:rsidR="00B47433" w:rsidRPr="003A51AC" w:rsidRDefault="00B47433" w:rsidP="00E22A07">
            <w:pPr>
              <w:spacing w:line="240" w:lineRule="auto"/>
              <w:jc w:val="center"/>
              <w:rPr>
                <w:rFonts w:eastAsiaTheme="minorHAnsi"/>
                <w:b/>
                <w:sz w:val="24"/>
                <w:szCs w:val="24"/>
                <w:lang w:eastAsia="en-US"/>
              </w:rPr>
            </w:pPr>
            <w:r w:rsidRPr="003A51AC">
              <w:rPr>
                <w:b/>
                <w:sz w:val="24"/>
                <w:szCs w:val="24"/>
              </w:rPr>
              <w:t>Мероприятия</w:t>
            </w:r>
          </w:p>
        </w:tc>
        <w:tc>
          <w:tcPr>
            <w:tcW w:w="4537" w:type="dxa"/>
            <w:gridSpan w:val="6"/>
            <w:shd w:val="clear" w:color="auto" w:fill="D9D9D9" w:themeFill="background1" w:themeFillShade="D9"/>
          </w:tcPr>
          <w:p w14:paraId="5B7A58FD" w14:textId="77777777" w:rsidR="00B47433" w:rsidRPr="003A51AC" w:rsidRDefault="00B47433" w:rsidP="00E22A07">
            <w:pPr>
              <w:spacing w:line="240" w:lineRule="auto"/>
              <w:ind w:firstLine="567"/>
              <w:jc w:val="center"/>
              <w:rPr>
                <w:b/>
                <w:sz w:val="24"/>
                <w:szCs w:val="24"/>
              </w:rPr>
            </w:pPr>
            <w:r w:rsidRPr="003A51AC">
              <w:rPr>
                <w:b/>
                <w:sz w:val="24"/>
                <w:szCs w:val="24"/>
              </w:rPr>
              <w:t>Экскурсии</w:t>
            </w:r>
          </w:p>
        </w:tc>
      </w:tr>
      <w:tr w:rsidR="003967F9" w:rsidRPr="003A51AC" w14:paraId="060CB287" w14:textId="77777777" w:rsidTr="00DC2223">
        <w:trPr>
          <w:trHeight w:val="770"/>
        </w:trPr>
        <w:tc>
          <w:tcPr>
            <w:tcW w:w="1929" w:type="dxa"/>
            <w:vMerge w:val="restart"/>
            <w:tcBorders>
              <w:top w:val="single" w:sz="4" w:space="0" w:color="auto"/>
            </w:tcBorders>
            <w:shd w:val="clear" w:color="auto" w:fill="FFFFFF" w:themeFill="background1"/>
          </w:tcPr>
          <w:p w14:paraId="58001377" w14:textId="77777777" w:rsidR="00B47433" w:rsidRPr="003A51AC" w:rsidRDefault="00B47433" w:rsidP="00E22A07">
            <w:pPr>
              <w:spacing w:line="240" w:lineRule="auto"/>
              <w:rPr>
                <w:rFonts w:eastAsiaTheme="minorHAnsi"/>
                <w:b/>
                <w:sz w:val="24"/>
                <w:szCs w:val="24"/>
                <w:lang w:eastAsia="en-US"/>
              </w:rPr>
            </w:pPr>
            <w:r w:rsidRPr="003A51AC">
              <w:rPr>
                <w:rFonts w:eastAsiaTheme="minorHAnsi"/>
                <w:b/>
                <w:sz w:val="24"/>
                <w:szCs w:val="24"/>
                <w:lang w:eastAsia="en-US"/>
              </w:rPr>
              <w:t xml:space="preserve">ОСЕНЬ   </w:t>
            </w:r>
          </w:p>
          <w:p w14:paraId="15F7AF8C" w14:textId="77777777" w:rsidR="00DC2223" w:rsidRPr="003A51AC" w:rsidRDefault="00B47433" w:rsidP="00E22A07">
            <w:pPr>
              <w:spacing w:line="240" w:lineRule="auto"/>
              <w:rPr>
                <w:b/>
                <w:sz w:val="24"/>
                <w:szCs w:val="24"/>
              </w:rPr>
            </w:pPr>
            <w:r w:rsidRPr="003A51AC">
              <w:rPr>
                <w:b/>
                <w:sz w:val="24"/>
                <w:szCs w:val="24"/>
              </w:rPr>
              <w:t>МИР  ЧЕЛОВЕКА</w:t>
            </w:r>
          </w:p>
          <w:p w14:paraId="5A16563D" w14:textId="77777777" w:rsidR="00B47433" w:rsidRPr="003A51AC" w:rsidRDefault="00B47433" w:rsidP="00E22A07">
            <w:pPr>
              <w:spacing w:line="240" w:lineRule="auto"/>
              <w:rPr>
                <w:rFonts w:eastAsiaTheme="minorHAnsi"/>
                <w:sz w:val="24"/>
                <w:szCs w:val="24"/>
                <w:lang w:eastAsia="en-US"/>
              </w:rPr>
            </w:pPr>
            <w:r w:rsidRPr="003A51AC">
              <w:rPr>
                <w:sz w:val="24"/>
                <w:szCs w:val="24"/>
              </w:rPr>
              <w:t xml:space="preserve"> ( Мой детский сад. Место, в котором я живу.  Мой родной край самый красивый. Достопримечательности родного края (города, района, села): природа края, история края.)</w:t>
            </w:r>
          </w:p>
        </w:tc>
        <w:tc>
          <w:tcPr>
            <w:tcW w:w="1549" w:type="dxa"/>
            <w:vMerge w:val="restart"/>
            <w:tcBorders>
              <w:top w:val="single" w:sz="4" w:space="0" w:color="auto"/>
              <w:right w:val="single" w:sz="4" w:space="0" w:color="auto"/>
            </w:tcBorders>
            <w:shd w:val="clear" w:color="auto" w:fill="FFFFFF" w:themeFill="background1"/>
          </w:tcPr>
          <w:p w14:paraId="25F74DD6"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Сентябрь</w:t>
            </w:r>
          </w:p>
          <w:p w14:paraId="1B71BEE5" w14:textId="77777777" w:rsidR="00375AF0" w:rsidRPr="003A51AC" w:rsidRDefault="00375AF0" w:rsidP="00E22A07">
            <w:pPr>
              <w:spacing w:line="240" w:lineRule="auto"/>
              <w:rPr>
                <w:rFonts w:eastAsiaTheme="minorHAnsi"/>
                <w:sz w:val="24"/>
                <w:szCs w:val="24"/>
                <w:lang w:eastAsia="en-US"/>
              </w:rPr>
            </w:pPr>
          </w:p>
          <w:p w14:paraId="75B51AD9" w14:textId="77777777" w:rsidR="00B47433" w:rsidRPr="003A51AC" w:rsidRDefault="00B47433" w:rsidP="00E22A07">
            <w:pPr>
              <w:spacing w:line="240" w:lineRule="auto"/>
              <w:rPr>
                <w:sz w:val="24"/>
                <w:szCs w:val="24"/>
              </w:rPr>
            </w:pPr>
            <w:r w:rsidRPr="003A51AC">
              <w:rPr>
                <w:rFonts w:eastAsiaTheme="minorHAnsi"/>
                <w:sz w:val="24"/>
                <w:szCs w:val="24"/>
                <w:lang w:eastAsia="en-US"/>
              </w:rPr>
              <w:t>Мой детский сад.</w:t>
            </w:r>
            <w:r w:rsidRPr="003A51AC">
              <w:rPr>
                <w:sz w:val="24"/>
                <w:szCs w:val="24"/>
              </w:rPr>
              <w:t xml:space="preserve"> </w:t>
            </w:r>
          </w:p>
          <w:p w14:paraId="3FD3F7DC" w14:textId="77777777" w:rsidR="00B47433" w:rsidRPr="003A51AC" w:rsidRDefault="00B47433" w:rsidP="00E22A07">
            <w:pPr>
              <w:spacing w:line="240" w:lineRule="auto"/>
              <w:rPr>
                <w:rFonts w:eastAsiaTheme="minorHAnsi"/>
                <w:sz w:val="24"/>
                <w:szCs w:val="24"/>
                <w:lang w:eastAsia="en-US"/>
              </w:rPr>
            </w:pPr>
            <w:r w:rsidRPr="003A51AC">
              <w:rPr>
                <w:sz w:val="24"/>
                <w:szCs w:val="24"/>
              </w:rPr>
              <w:t>Место, в котором я живу.</w:t>
            </w:r>
          </w:p>
        </w:tc>
        <w:tc>
          <w:tcPr>
            <w:tcW w:w="1833" w:type="dxa"/>
            <w:tcBorders>
              <w:top w:val="single" w:sz="4" w:space="0" w:color="auto"/>
              <w:left w:val="single" w:sz="4" w:space="0" w:color="auto"/>
              <w:bottom w:val="single" w:sz="4" w:space="0" w:color="auto"/>
              <w:right w:val="single" w:sz="4" w:space="0" w:color="auto"/>
            </w:tcBorders>
            <w:shd w:val="clear" w:color="auto" w:fill="FFFFFF" w:themeFill="background1"/>
          </w:tcPr>
          <w:p w14:paraId="41D884AB"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1неделя </w:t>
            </w:r>
          </w:p>
          <w:p w14:paraId="2A66747B"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Давайте познакомимся.</w:t>
            </w:r>
          </w:p>
          <w:p w14:paraId="378F5CCA" w14:textId="77777777" w:rsidR="00B47433" w:rsidRPr="003A51AC" w:rsidRDefault="00B47433" w:rsidP="00E22A07">
            <w:pPr>
              <w:spacing w:line="240" w:lineRule="auto"/>
              <w:rPr>
                <w:rFonts w:eastAsiaTheme="minorHAnsi"/>
                <w:sz w:val="24"/>
                <w:szCs w:val="24"/>
                <w:lang w:eastAsia="en-US"/>
              </w:rPr>
            </w:pPr>
          </w:p>
        </w:tc>
        <w:tc>
          <w:tcPr>
            <w:tcW w:w="1601" w:type="dxa"/>
            <w:tcBorders>
              <w:top w:val="single" w:sz="4" w:space="0" w:color="auto"/>
              <w:left w:val="single" w:sz="4" w:space="0" w:color="auto"/>
              <w:bottom w:val="single" w:sz="4" w:space="0" w:color="auto"/>
              <w:right w:val="single" w:sz="4" w:space="0" w:color="auto"/>
            </w:tcBorders>
            <w:shd w:val="clear" w:color="auto" w:fill="FFFFFF" w:themeFill="background1"/>
          </w:tcPr>
          <w:p w14:paraId="11E77D83" w14:textId="77777777" w:rsidR="00B47433" w:rsidRPr="003A51AC" w:rsidRDefault="00B47433" w:rsidP="00E22A07">
            <w:pPr>
              <w:spacing w:line="240" w:lineRule="auto"/>
              <w:rPr>
                <w:rFonts w:eastAsiaTheme="minorHAnsi"/>
                <w:sz w:val="24"/>
                <w:szCs w:val="24"/>
                <w:lang w:eastAsia="en-US"/>
              </w:rPr>
            </w:pPr>
            <w:r w:rsidRPr="003A51AC">
              <w:rPr>
                <w:sz w:val="24"/>
                <w:szCs w:val="24"/>
              </w:rPr>
              <w:t>1 сентября: День знаний</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78C6D30B" w14:textId="77777777" w:rsidR="00B47433" w:rsidRPr="003A51AC" w:rsidRDefault="00B47433" w:rsidP="00E22A07">
            <w:pPr>
              <w:spacing w:line="240" w:lineRule="auto"/>
              <w:ind w:firstLine="567"/>
              <w:rPr>
                <w:rFonts w:eastAsiaTheme="minorHAnsi"/>
                <w:sz w:val="24"/>
                <w:szCs w:val="24"/>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7E9B3FA2" w14:textId="77777777" w:rsidR="00B47433" w:rsidRPr="003A51AC" w:rsidRDefault="00B47433" w:rsidP="00E22A07">
            <w:pPr>
              <w:spacing w:line="240" w:lineRule="auto"/>
              <w:ind w:firstLine="567"/>
              <w:rPr>
                <w:rFonts w:eastAsiaTheme="minorHAnsi"/>
                <w:sz w:val="24"/>
                <w:szCs w:val="24"/>
                <w:lang w:eastAsia="en-US"/>
              </w:rPr>
            </w:pPr>
          </w:p>
        </w:tc>
        <w:tc>
          <w:tcPr>
            <w:tcW w:w="453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4E526C2" w14:textId="77777777" w:rsidR="00B47433" w:rsidRPr="003A51AC" w:rsidRDefault="00B47433" w:rsidP="00E22A07">
            <w:pPr>
              <w:spacing w:line="240" w:lineRule="auto"/>
              <w:ind w:firstLine="567"/>
              <w:rPr>
                <w:rFonts w:eastAsiaTheme="minorHAnsi"/>
                <w:sz w:val="24"/>
                <w:szCs w:val="24"/>
                <w:lang w:eastAsia="en-US"/>
              </w:rPr>
            </w:pPr>
          </w:p>
        </w:tc>
      </w:tr>
      <w:tr w:rsidR="003967F9" w:rsidRPr="003A51AC" w14:paraId="3D9F1D38" w14:textId="77777777" w:rsidTr="00DC2223">
        <w:trPr>
          <w:trHeight w:val="315"/>
        </w:trPr>
        <w:tc>
          <w:tcPr>
            <w:tcW w:w="1929" w:type="dxa"/>
            <w:vMerge/>
            <w:shd w:val="clear" w:color="auto" w:fill="FFFFFF" w:themeFill="background1"/>
          </w:tcPr>
          <w:p w14:paraId="3029948C" w14:textId="77777777" w:rsidR="00B47433" w:rsidRPr="003A51AC" w:rsidRDefault="00B47433" w:rsidP="00E22A07">
            <w:pPr>
              <w:spacing w:line="240" w:lineRule="auto"/>
              <w:ind w:firstLine="567"/>
              <w:rPr>
                <w:rFonts w:eastAsiaTheme="minorHAnsi"/>
                <w:sz w:val="24"/>
                <w:szCs w:val="24"/>
                <w:lang w:eastAsia="en-US"/>
              </w:rPr>
            </w:pPr>
          </w:p>
        </w:tc>
        <w:tc>
          <w:tcPr>
            <w:tcW w:w="1549" w:type="dxa"/>
            <w:vMerge/>
            <w:tcBorders>
              <w:right w:val="single" w:sz="4" w:space="0" w:color="auto"/>
            </w:tcBorders>
            <w:shd w:val="clear" w:color="auto" w:fill="FFFFFF" w:themeFill="background1"/>
          </w:tcPr>
          <w:p w14:paraId="46349ED8" w14:textId="77777777" w:rsidR="00B47433" w:rsidRPr="003A51AC" w:rsidRDefault="00B47433" w:rsidP="00E22A07">
            <w:pPr>
              <w:spacing w:line="240" w:lineRule="auto"/>
              <w:ind w:firstLine="567"/>
              <w:rPr>
                <w:rFonts w:eastAsiaTheme="minorHAnsi"/>
                <w:sz w:val="24"/>
                <w:szCs w:val="24"/>
                <w:lang w:eastAsia="en-US"/>
              </w:rPr>
            </w:pPr>
          </w:p>
        </w:tc>
        <w:tc>
          <w:tcPr>
            <w:tcW w:w="1833" w:type="dxa"/>
            <w:tcBorders>
              <w:top w:val="single" w:sz="4" w:space="0" w:color="auto"/>
              <w:left w:val="single" w:sz="4" w:space="0" w:color="auto"/>
              <w:bottom w:val="single" w:sz="4" w:space="0" w:color="auto"/>
              <w:right w:val="single" w:sz="4" w:space="0" w:color="auto"/>
            </w:tcBorders>
            <w:shd w:val="clear" w:color="auto" w:fill="FFFFFF" w:themeFill="background1"/>
          </w:tcPr>
          <w:p w14:paraId="6BBE9218"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2 неделя </w:t>
            </w:r>
          </w:p>
          <w:p w14:paraId="08F78374"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Здравствуйте, я пришел! </w:t>
            </w:r>
          </w:p>
          <w:p w14:paraId="1A7ABFCD" w14:textId="77777777" w:rsidR="00B47433" w:rsidRPr="003A51AC" w:rsidRDefault="00B47433" w:rsidP="00E22A07">
            <w:pPr>
              <w:spacing w:line="240" w:lineRule="auto"/>
              <w:rPr>
                <w:rFonts w:eastAsiaTheme="minorHAnsi"/>
                <w:sz w:val="24"/>
                <w:szCs w:val="24"/>
                <w:lang w:eastAsia="en-US"/>
              </w:rPr>
            </w:pPr>
          </w:p>
        </w:tc>
        <w:tc>
          <w:tcPr>
            <w:tcW w:w="1601" w:type="dxa"/>
            <w:tcBorders>
              <w:top w:val="single" w:sz="4" w:space="0" w:color="auto"/>
              <w:left w:val="single" w:sz="4" w:space="0" w:color="auto"/>
              <w:bottom w:val="single" w:sz="4" w:space="0" w:color="auto"/>
              <w:right w:val="single" w:sz="4" w:space="0" w:color="auto"/>
            </w:tcBorders>
            <w:shd w:val="clear" w:color="auto" w:fill="FFFFFF" w:themeFill="background1"/>
          </w:tcPr>
          <w:p w14:paraId="721CD9F6" w14:textId="77777777" w:rsidR="00B47433" w:rsidRPr="003A51AC" w:rsidRDefault="00B47433" w:rsidP="00E22A07">
            <w:pPr>
              <w:spacing w:line="240" w:lineRule="auto"/>
              <w:ind w:firstLine="567"/>
              <w:rPr>
                <w:rFonts w:eastAsiaTheme="minorHAnsi"/>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57E29EF0" w14:textId="77777777" w:rsidR="00B47433" w:rsidRPr="003A51AC" w:rsidRDefault="00B47433" w:rsidP="00E22A07">
            <w:pPr>
              <w:spacing w:line="240" w:lineRule="auto"/>
              <w:ind w:firstLine="567"/>
              <w:rPr>
                <w:rFonts w:eastAsiaTheme="minorHAnsi"/>
                <w:sz w:val="24"/>
                <w:szCs w:val="24"/>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2BF83EAC" w14:textId="77777777" w:rsidR="00B47433" w:rsidRPr="003A51AC" w:rsidRDefault="00B47433" w:rsidP="00E22A07">
            <w:pPr>
              <w:spacing w:line="240" w:lineRule="auto"/>
              <w:rPr>
                <w:rFonts w:eastAsiaTheme="minorHAnsi"/>
                <w:sz w:val="24"/>
                <w:szCs w:val="24"/>
                <w:lang w:eastAsia="en-US"/>
              </w:rPr>
            </w:pPr>
            <w:r w:rsidRPr="003A51AC">
              <w:rPr>
                <w:sz w:val="24"/>
                <w:szCs w:val="24"/>
              </w:rPr>
              <w:t>3 сентября: День окончания Второй мировой войны, День солидарности в борьбе с терроризмом</w:t>
            </w:r>
          </w:p>
        </w:tc>
        <w:tc>
          <w:tcPr>
            <w:tcW w:w="453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D890C05" w14:textId="77777777" w:rsidR="00B47433" w:rsidRPr="003A51AC" w:rsidRDefault="00B47433" w:rsidP="00E22A07">
            <w:pPr>
              <w:spacing w:line="240" w:lineRule="auto"/>
              <w:ind w:firstLine="567"/>
              <w:rPr>
                <w:rFonts w:eastAsiaTheme="minorHAnsi"/>
                <w:sz w:val="24"/>
                <w:szCs w:val="24"/>
                <w:lang w:eastAsia="en-US"/>
              </w:rPr>
            </w:pPr>
          </w:p>
        </w:tc>
      </w:tr>
      <w:tr w:rsidR="003967F9" w:rsidRPr="003A51AC" w14:paraId="24E71740" w14:textId="77777777" w:rsidTr="00DC2223">
        <w:trPr>
          <w:trHeight w:val="315"/>
        </w:trPr>
        <w:tc>
          <w:tcPr>
            <w:tcW w:w="1929" w:type="dxa"/>
            <w:vMerge/>
            <w:shd w:val="clear" w:color="auto" w:fill="FFFFFF" w:themeFill="background1"/>
          </w:tcPr>
          <w:p w14:paraId="1C30BB7F" w14:textId="77777777" w:rsidR="00B47433" w:rsidRPr="003A51AC" w:rsidRDefault="00B47433" w:rsidP="00E22A07">
            <w:pPr>
              <w:spacing w:line="240" w:lineRule="auto"/>
              <w:ind w:firstLine="567"/>
              <w:rPr>
                <w:rFonts w:eastAsiaTheme="minorHAnsi"/>
                <w:sz w:val="24"/>
                <w:szCs w:val="24"/>
                <w:lang w:eastAsia="en-US"/>
              </w:rPr>
            </w:pPr>
          </w:p>
        </w:tc>
        <w:tc>
          <w:tcPr>
            <w:tcW w:w="1549" w:type="dxa"/>
            <w:vMerge/>
            <w:tcBorders>
              <w:right w:val="single" w:sz="4" w:space="0" w:color="auto"/>
            </w:tcBorders>
            <w:shd w:val="clear" w:color="auto" w:fill="FFFFFF" w:themeFill="background1"/>
          </w:tcPr>
          <w:p w14:paraId="1495BBED" w14:textId="77777777" w:rsidR="00B47433" w:rsidRPr="003A51AC" w:rsidRDefault="00B47433" w:rsidP="00E22A07">
            <w:pPr>
              <w:spacing w:line="240" w:lineRule="auto"/>
              <w:ind w:firstLine="567"/>
              <w:rPr>
                <w:rFonts w:eastAsiaTheme="minorHAnsi"/>
                <w:sz w:val="24"/>
                <w:szCs w:val="24"/>
                <w:lang w:eastAsia="en-US"/>
              </w:rPr>
            </w:pPr>
          </w:p>
        </w:tc>
        <w:tc>
          <w:tcPr>
            <w:tcW w:w="1833" w:type="dxa"/>
            <w:tcBorders>
              <w:top w:val="single" w:sz="4" w:space="0" w:color="auto"/>
              <w:left w:val="single" w:sz="4" w:space="0" w:color="auto"/>
              <w:bottom w:val="single" w:sz="4" w:space="0" w:color="auto"/>
              <w:right w:val="single" w:sz="4" w:space="0" w:color="auto"/>
            </w:tcBorders>
            <w:shd w:val="clear" w:color="auto" w:fill="FFFFFF" w:themeFill="background1"/>
          </w:tcPr>
          <w:p w14:paraId="4F571CD5"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3 неделя </w:t>
            </w:r>
          </w:p>
          <w:p w14:paraId="5BF9F7E3"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Мой маленький мир</w:t>
            </w:r>
          </w:p>
          <w:p w14:paraId="1FA79782" w14:textId="77777777" w:rsidR="00B47433" w:rsidRPr="003A51AC" w:rsidRDefault="00B47433" w:rsidP="00E22A07">
            <w:pPr>
              <w:spacing w:line="240" w:lineRule="auto"/>
              <w:rPr>
                <w:rFonts w:eastAsiaTheme="minorHAnsi"/>
                <w:sz w:val="24"/>
                <w:szCs w:val="24"/>
                <w:lang w:eastAsia="en-US"/>
              </w:rPr>
            </w:pPr>
          </w:p>
        </w:tc>
        <w:tc>
          <w:tcPr>
            <w:tcW w:w="1601" w:type="dxa"/>
            <w:tcBorders>
              <w:top w:val="single" w:sz="4" w:space="0" w:color="auto"/>
              <w:left w:val="single" w:sz="4" w:space="0" w:color="auto"/>
              <w:bottom w:val="single" w:sz="4" w:space="0" w:color="auto"/>
              <w:right w:val="single" w:sz="4" w:space="0" w:color="auto"/>
            </w:tcBorders>
            <w:shd w:val="clear" w:color="auto" w:fill="FFFFFF" w:themeFill="background1"/>
          </w:tcPr>
          <w:p w14:paraId="7B6C1A1C" w14:textId="77777777" w:rsidR="00B47433" w:rsidRPr="003A51AC" w:rsidRDefault="00B47433" w:rsidP="00E22A07">
            <w:pPr>
              <w:spacing w:line="240" w:lineRule="auto"/>
              <w:ind w:firstLine="567"/>
              <w:rPr>
                <w:rFonts w:eastAsiaTheme="minorHAnsi"/>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7D3293BD" w14:textId="77777777" w:rsidR="00B47433" w:rsidRPr="003A51AC" w:rsidRDefault="00B47433" w:rsidP="00E22A07">
            <w:pPr>
              <w:spacing w:line="240" w:lineRule="auto"/>
              <w:ind w:firstLine="567"/>
              <w:rPr>
                <w:rFonts w:eastAsiaTheme="minorHAnsi"/>
                <w:sz w:val="24"/>
                <w:szCs w:val="24"/>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185AA556" w14:textId="77777777" w:rsidR="00B47433" w:rsidRPr="003A51AC" w:rsidRDefault="00B47433" w:rsidP="00E22A07">
            <w:pPr>
              <w:spacing w:line="240" w:lineRule="auto"/>
              <w:ind w:firstLine="567"/>
              <w:rPr>
                <w:rFonts w:eastAsiaTheme="minorHAnsi"/>
                <w:sz w:val="24"/>
                <w:szCs w:val="24"/>
                <w:lang w:eastAsia="en-US"/>
              </w:rPr>
            </w:pPr>
          </w:p>
        </w:tc>
        <w:tc>
          <w:tcPr>
            <w:tcW w:w="453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8858877" w14:textId="77777777" w:rsidR="00301A51" w:rsidRPr="003A51AC" w:rsidRDefault="00B47433" w:rsidP="00E22A07">
            <w:pPr>
              <w:pStyle w:val="TableParagraph"/>
              <w:ind w:left="0"/>
              <w:rPr>
                <w:sz w:val="24"/>
                <w:szCs w:val="24"/>
                <w:lang w:eastAsia="ru-RU"/>
              </w:rPr>
            </w:pPr>
            <w:r w:rsidRPr="003A51AC">
              <w:rPr>
                <w:sz w:val="24"/>
                <w:szCs w:val="24"/>
                <w:lang w:eastAsia="ru-RU"/>
              </w:rPr>
              <w:t xml:space="preserve">Педагогов  и родителей в институты культуры и </w:t>
            </w:r>
            <w:r w:rsidRPr="00B00BE9">
              <w:rPr>
                <w:sz w:val="24"/>
                <w:szCs w:val="24"/>
                <w:lang w:eastAsia="ru-RU"/>
              </w:rPr>
              <w:t>искусства</w:t>
            </w:r>
            <w:r w:rsidR="00301A51" w:rsidRPr="00B00BE9">
              <w:rPr>
                <w:sz w:val="24"/>
                <w:szCs w:val="24"/>
                <w:lang w:eastAsia="ru-RU"/>
              </w:rPr>
              <w:t xml:space="preserve">         </w:t>
            </w:r>
            <w:r w:rsidRPr="00B00BE9">
              <w:rPr>
                <w:sz w:val="24"/>
                <w:szCs w:val="24"/>
                <w:lang w:eastAsia="ru-RU"/>
              </w:rPr>
              <w:t>.</w:t>
            </w:r>
            <w:r w:rsidR="00DC2223" w:rsidRPr="003A51AC">
              <w:rPr>
                <w:sz w:val="24"/>
                <w:szCs w:val="24"/>
                <w:lang w:eastAsia="ru-RU"/>
              </w:rPr>
              <w:t xml:space="preserve"> </w:t>
            </w:r>
          </w:p>
          <w:p w14:paraId="65D12E38" w14:textId="77777777" w:rsidR="00B47433" w:rsidRPr="003A51AC" w:rsidRDefault="00B47433" w:rsidP="00E22A07">
            <w:pPr>
              <w:pStyle w:val="TableParagraph"/>
              <w:ind w:left="0"/>
              <w:rPr>
                <w:sz w:val="24"/>
                <w:szCs w:val="24"/>
                <w:lang w:eastAsia="ru-RU"/>
              </w:rPr>
            </w:pPr>
            <w:r w:rsidRPr="003A51AC">
              <w:rPr>
                <w:sz w:val="24"/>
                <w:szCs w:val="24"/>
                <w:lang w:eastAsia="ru-RU"/>
              </w:rPr>
              <w:t xml:space="preserve">Це ль : постижение культурного наследия </w:t>
            </w:r>
            <w:r w:rsidRPr="003A51AC">
              <w:rPr>
                <w:sz w:val="24"/>
                <w:szCs w:val="24"/>
              </w:rPr>
              <w:t xml:space="preserve">края. </w:t>
            </w:r>
            <w:r w:rsidR="00DC2223" w:rsidRPr="003A51AC">
              <w:rPr>
                <w:sz w:val="24"/>
                <w:szCs w:val="24"/>
              </w:rPr>
              <w:t xml:space="preserve"> </w:t>
            </w:r>
            <w:r w:rsidRPr="003A51AC">
              <w:rPr>
                <w:sz w:val="24"/>
                <w:szCs w:val="24"/>
              </w:rPr>
              <w:t xml:space="preserve">Ответственные: специалисты учреждений культуры и искусства </w:t>
            </w:r>
          </w:p>
        </w:tc>
      </w:tr>
      <w:tr w:rsidR="003967F9" w:rsidRPr="003A51AC" w14:paraId="405308E5" w14:textId="77777777" w:rsidTr="00DC2223">
        <w:trPr>
          <w:trHeight w:val="1552"/>
        </w:trPr>
        <w:tc>
          <w:tcPr>
            <w:tcW w:w="1929" w:type="dxa"/>
            <w:vMerge/>
            <w:shd w:val="clear" w:color="auto" w:fill="FFFFFF" w:themeFill="background1"/>
          </w:tcPr>
          <w:p w14:paraId="5073C439"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Borders>
              <w:right w:val="single" w:sz="4" w:space="0" w:color="auto"/>
            </w:tcBorders>
            <w:shd w:val="clear" w:color="auto" w:fill="FFFFFF" w:themeFill="background1"/>
          </w:tcPr>
          <w:p w14:paraId="043B8D9C" w14:textId="77777777" w:rsidR="00072C18" w:rsidRPr="003A51AC" w:rsidRDefault="00072C18" w:rsidP="00E22A07">
            <w:pPr>
              <w:spacing w:line="240" w:lineRule="auto"/>
              <w:ind w:firstLine="567"/>
              <w:rPr>
                <w:rFonts w:eastAsiaTheme="minorHAnsi"/>
                <w:sz w:val="24"/>
                <w:szCs w:val="24"/>
                <w:lang w:eastAsia="en-US"/>
              </w:rPr>
            </w:pPr>
          </w:p>
        </w:tc>
        <w:tc>
          <w:tcPr>
            <w:tcW w:w="1833" w:type="dxa"/>
            <w:tcBorders>
              <w:top w:val="single" w:sz="4" w:space="0" w:color="auto"/>
              <w:left w:val="single" w:sz="4" w:space="0" w:color="auto"/>
              <w:right w:val="single" w:sz="4" w:space="0" w:color="auto"/>
            </w:tcBorders>
            <w:shd w:val="clear" w:color="auto" w:fill="FFFFFF" w:themeFill="background1"/>
          </w:tcPr>
          <w:p w14:paraId="7BB45769"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4 неделя </w:t>
            </w:r>
          </w:p>
          <w:p w14:paraId="508A4AC2"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Безопасность дома и в детском саду</w:t>
            </w:r>
          </w:p>
          <w:p w14:paraId="6462D8CE" w14:textId="77777777" w:rsidR="00072C18" w:rsidRPr="003A51AC" w:rsidRDefault="00072C18" w:rsidP="00E22A07">
            <w:pPr>
              <w:shd w:val="clear" w:color="auto" w:fill="FFFFFF" w:themeFill="background1"/>
              <w:spacing w:line="240" w:lineRule="auto"/>
              <w:ind w:firstLine="567"/>
              <w:rPr>
                <w:rFonts w:eastAsiaTheme="minorHAnsi"/>
                <w:sz w:val="24"/>
                <w:szCs w:val="24"/>
                <w:lang w:eastAsia="en-US"/>
              </w:rPr>
            </w:pPr>
          </w:p>
        </w:tc>
        <w:tc>
          <w:tcPr>
            <w:tcW w:w="1601" w:type="dxa"/>
            <w:tcBorders>
              <w:top w:val="single" w:sz="4" w:space="0" w:color="auto"/>
              <w:left w:val="single" w:sz="4" w:space="0" w:color="auto"/>
              <w:bottom w:val="single" w:sz="4" w:space="0" w:color="auto"/>
              <w:right w:val="single" w:sz="4" w:space="0" w:color="auto"/>
            </w:tcBorders>
            <w:shd w:val="clear" w:color="auto" w:fill="FFFFFF" w:themeFill="background1"/>
          </w:tcPr>
          <w:p w14:paraId="3F2438FE" w14:textId="77777777" w:rsidR="00072C18" w:rsidRPr="003A51AC" w:rsidRDefault="00072C18" w:rsidP="00E22A07">
            <w:pPr>
              <w:spacing w:line="240" w:lineRule="auto"/>
              <w:ind w:firstLine="567"/>
              <w:rPr>
                <w:rFonts w:eastAsiaTheme="minorHAnsi"/>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BAB4029" w14:textId="77777777" w:rsidR="00072C18" w:rsidRPr="003A51AC" w:rsidRDefault="00072C18" w:rsidP="00E22A07">
            <w:pPr>
              <w:spacing w:line="240" w:lineRule="auto"/>
              <w:rPr>
                <w:rFonts w:eastAsiaTheme="minorHAnsi"/>
                <w:sz w:val="24"/>
                <w:szCs w:val="24"/>
                <w:lang w:eastAsia="en-US"/>
              </w:rPr>
            </w:pPr>
            <w:r w:rsidRPr="003A51AC">
              <w:rPr>
                <w:sz w:val="24"/>
                <w:szCs w:val="24"/>
              </w:rPr>
              <w:t>27 сентября: День воспитателя и всех дошкольных работников</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23C96792" w14:textId="77777777" w:rsidR="00072C18" w:rsidRPr="003A51AC" w:rsidRDefault="00072C18" w:rsidP="00E22A07">
            <w:pPr>
              <w:spacing w:line="240" w:lineRule="auto"/>
              <w:ind w:firstLine="567"/>
              <w:rPr>
                <w:rFonts w:eastAsiaTheme="minorHAnsi"/>
                <w:sz w:val="24"/>
                <w:szCs w:val="24"/>
                <w:lang w:eastAsia="en-US"/>
              </w:rPr>
            </w:pPr>
          </w:p>
        </w:tc>
        <w:tc>
          <w:tcPr>
            <w:tcW w:w="453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00971D7E" w14:textId="77777777" w:rsidR="00072C18" w:rsidRPr="003A51AC" w:rsidRDefault="00072C18" w:rsidP="00E22A07">
            <w:pPr>
              <w:spacing w:line="240" w:lineRule="auto"/>
              <w:ind w:firstLine="567"/>
              <w:rPr>
                <w:rFonts w:eastAsiaTheme="minorHAnsi"/>
                <w:sz w:val="24"/>
                <w:szCs w:val="24"/>
                <w:lang w:eastAsia="en-US"/>
              </w:rPr>
            </w:pPr>
          </w:p>
        </w:tc>
      </w:tr>
      <w:tr w:rsidR="003967F9" w:rsidRPr="003A51AC" w14:paraId="5BC1E241" w14:textId="77777777" w:rsidTr="00DC2223">
        <w:trPr>
          <w:trHeight w:val="277"/>
        </w:trPr>
        <w:tc>
          <w:tcPr>
            <w:tcW w:w="1929" w:type="dxa"/>
            <w:vMerge/>
            <w:shd w:val="clear" w:color="auto" w:fill="FFFFFF" w:themeFill="background1"/>
          </w:tcPr>
          <w:p w14:paraId="4C8913C8" w14:textId="77777777" w:rsidR="00072C18" w:rsidRPr="003A51AC" w:rsidRDefault="00072C18" w:rsidP="00E22A07">
            <w:pPr>
              <w:spacing w:line="240" w:lineRule="auto"/>
              <w:ind w:firstLine="567"/>
              <w:rPr>
                <w:rFonts w:eastAsiaTheme="minorHAnsi"/>
                <w:sz w:val="24"/>
                <w:szCs w:val="24"/>
                <w:lang w:eastAsia="en-US"/>
              </w:rPr>
            </w:pPr>
          </w:p>
        </w:tc>
        <w:tc>
          <w:tcPr>
            <w:tcW w:w="1549" w:type="dxa"/>
            <w:tcBorders>
              <w:top w:val="nil"/>
              <w:right w:val="single" w:sz="4" w:space="0" w:color="auto"/>
            </w:tcBorders>
            <w:shd w:val="clear" w:color="auto" w:fill="D9D9D9" w:themeFill="background1" w:themeFillShade="D9"/>
          </w:tcPr>
          <w:p w14:paraId="41C8B5C0" w14:textId="77777777"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33" w:type="dxa"/>
            <w:tcBorders>
              <w:left w:val="single" w:sz="4" w:space="0" w:color="auto"/>
              <w:right w:val="single" w:sz="4" w:space="0" w:color="auto"/>
            </w:tcBorders>
            <w:shd w:val="clear" w:color="auto" w:fill="D9D9D9" w:themeFill="background1" w:themeFillShade="D9"/>
          </w:tcPr>
          <w:p w14:paraId="4BF15546" w14:textId="77777777" w:rsidR="00072C18" w:rsidRPr="003A51AC" w:rsidRDefault="00072C18"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601" w:type="dxa"/>
            <w:tcBorders>
              <w:top w:val="single" w:sz="4" w:space="0" w:color="auto"/>
              <w:left w:val="single" w:sz="4" w:space="0" w:color="auto"/>
            </w:tcBorders>
            <w:shd w:val="clear" w:color="auto" w:fill="D9D9D9" w:themeFill="background1" w:themeFillShade="D9"/>
          </w:tcPr>
          <w:p w14:paraId="0461460F"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Праздники</w:t>
            </w:r>
          </w:p>
        </w:tc>
        <w:tc>
          <w:tcPr>
            <w:tcW w:w="1843" w:type="dxa"/>
            <w:tcBorders>
              <w:top w:val="single" w:sz="4" w:space="0" w:color="auto"/>
            </w:tcBorders>
            <w:shd w:val="clear" w:color="auto" w:fill="D9D9D9" w:themeFill="background1" w:themeFillShade="D9"/>
          </w:tcPr>
          <w:p w14:paraId="22C968F2"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События</w:t>
            </w:r>
          </w:p>
        </w:tc>
        <w:tc>
          <w:tcPr>
            <w:tcW w:w="6379" w:type="dxa"/>
            <w:gridSpan w:val="7"/>
            <w:tcBorders>
              <w:top w:val="single" w:sz="4" w:space="0" w:color="auto"/>
            </w:tcBorders>
            <w:shd w:val="clear" w:color="auto" w:fill="D9D9D9" w:themeFill="background1" w:themeFillShade="D9"/>
          </w:tcPr>
          <w:p w14:paraId="23CBC7EF"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Мероприятия</w:t>
            </w:r>
          </w:p>
        </w:tc>
      </w:tr>
      <w:tr w:rsidR="003967F9" w:rsidRPr="003A51AC" w14:paraId="206E4DC0" w14:textId="77777777" w:rsidTr="00DC2223">
        <w:trPr>
          <w:trHeight w:val="277"/>
        </w:trPr>
        <w:tc>
          <w:tcPr>
            <w:tcW w:w="1929" w:type="dxa"/>
            <w:vMerge/>
            <w:shd w:val="clear" w:color="auto" w:fill="FFFFFF" w:themeFill="background1"/>
          </w:tcPr>
          <w:p w14:paraId="3811CDED"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shd w:val="clear" w:color="auto" w:fill="FFFFFF" w:themeFill="background1"/>
          </w:tcPr>
          <w:p w14:paraId="1E15CFAC" w14:textId="77777777" w:rsidR="00072C18" w:rsidRPr="003A51AC" w:rsidRDefault="00072C18" w:rsidP="00E22A07">
            <w:pPr>
              <w:spacing w:line="240" w:lineRule="auto"/>
              <w:rPr>
                <w:sz w:val="24"/>
                <w:szCs w:val="24"/>
              </w:rPr>
            </w:pPr>
            <w:r w:rsidRPr="003A51AC">
              <w:rPr>
                <w:sz w:val="24"/>
                <w:szCs w:val="24"/>
              </w:rPr>
              <w:t xml:space="preserve">Октябрь </w:t>
            </w:r>
          </w:p>
          <w:p w14:paraId="45CCB367" w14:textId="77777777" w:rsidR="00072C18" w:rsidRPr="003A51AC" w:rsidRDefault="00072C18" w:rsidP="00E22A07">
            <w:pPr>
              <w:spacing w:line="240" w:lineRule="auto"/>
              <w:rPr>
                <w:rFonts w:eastAsiaTheme="minorHAnsi"/>
                <w:sz w:val="24"/>
                <w:szCs w:val="24"/>
                <w:lang w:eastAsia="en-US"/>
              </w:rPr>
            </w:pPr>
            <w:r w:rsidRPr="003A51AC">
              <w:rPr>
                <w:sz w:val="24"/>
                <w:szCs w:val="24"/>
              </w:rPr>
              <w:t>Мой родной край самый красивый.</w:t>
            </w:r>
          </w:p>
        </w:tc>
        <w:tc>
          <w:tcPr>
            <w:tcW w:w="1833" w:type="dxa"/>
            <w:tcBorders>
              <w:top w:val="single" w:sz="4" w:space="0" w:color="auto"/>
            </w:tcBorders>
            <w:shd w:val="clear" w:color="auto" w:fill="FFFFFF" w:themeFill="background1"/>
          </w:tcPr>
          <w:p w14:paraId="590B5FEA"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1 неделя </w:t>
            </w:r>
          </w:p>
          <w:p w14:paraId="246B8A9F"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Природа моего края</w:t>
            </w:r>
          </w:p>
          <w:p w14:paraId="4CB1BDD8" w14:textId="77777777" w:rsidR="00072C18" w:rsidRPr="003A51AC" w:rsidRDefault="00072C18" w:rsidP="00E22A07">
            <w:pPr>
              <w:spacing w:line="240" w:lineRule="auto"/>
              <w:ind w:firstLine="567"/>
              <w:rPr>
                <w:rFonts w:eastAsiaTheme="minorHAnsi"/>
                <w:sz w:val="24"/>
                <w:szCs w:val="24"/>
                <w:lang w:eastAsia="en-US"/>
              </w:rPr>
            </w:pPr>
          </w:p>
        </w:tc>
        <w:tc>
          <w:tcPr>
            <w:tcW w:w="1601" w:type="dxa"/>
            <w:tcBorders>
              <w:top w:val="single" w:sz="4" w:space="0" w:color="auto"/>
            </w:tcBorders>
            <w:shd w:val="clear" w:color="auto" w:fill="FFFFFF" w:themeFill="background1"/>
          </w:tcPr>
          <w:p w14:paraId="59CCD744" w14:textId="77777777" w:rsidR="00072C18" w:rsidRPr="003A51AC" w:rsidRDefault="00072C18" w:rsidP="00E22A07">
            <w:pPr>
              <w:spacing w:line="240" w:lineRule="auto"/>
              <w:ind w:firstLine="567"/>
              <w:rPr>
                <w:rFonts w:eastAsiaTheme="minorHAnsi"/>
                <w:sz w:val="24"/>
                <w:szCs w:val="24"/>
                <w:lang w:eastAsia="en-US"/>
              </w:rPr>
            </w:pPr>
          </w:p>
        </w:tc>
        <w:tc>
          <w:tcPr>
            <w:tcW w:w="1843" w:type="dxa"/>
            <w:tcBorders>
              <w:top w:val="single" w:sz="4" w:space="0" w:color="auto"/>
            </w:tcBorders>
            <w:shd w:val="clear" w:color="auto" w:fill="FFFFFF" w:themeFill="background1"/>
          </w:tcPr>
          <w:p w14:paraId="226B36B4" w14:textId="77777777" w:rsidR="00072C18" w:rsidRPr="003A51AC" w:rsidRDefault="00072C18" w:rsidP="00E22A07">
            <w:pPr>
              <w:spacing w:line="240" w:lineRule="auto"/>
              <w:rPr>
                <w:rFonts w:eastAsiaTheme="minorHAnsi"/>
                <w:sz w:val="24"/>
                <w:szCs w:val="24"/>
                <w:lang w:eastAsia="en-US"/>
              </w:rPr>
            </w:pPr>
            <w:r w:rsidRPr="003A51AC">
              <w:rPr>
                <w:sz w:val="24"/>
                <w:szCs w:val="24"/>
              </w:rPr>
              <w:t xml:space="preserve">1 октября: Международный день пожилых людей; </w:t>
            </w:r>
          </w:p>
        </w:tc>
        <w:tc>
          <w:tcPr>
            <w:tcW w:w="6379" w:type="dxa"/>
            <w:gridSpan w:val="7"/>
            <w:tcBorders>
              <w:top w:val="single" w:sz="4" w:space="0" w:color="auto"/>
            </w:tcBorders>
            <w:shd w:val="clear" w:color="auto" w:fill="FFFFFF" w:themeFill="background1"/>
          </w:tcPr>
          <w:p w14:paraId="061E598E" w14:textId="77777777" w:rsidR="00072C18" w:rsidRPr="003A51AC" w:rsidRDefault="00072C18" w:rsidP="00E22A07">
            <w:pPr>
              <w:pStyle w:val="TableParagraph"/>
              <w:ind w:left="0"/>
              <w:jc w:val="both"/>
              <w:rPr>
                <w:sz w:val="24"/>
                <w:szCs w:val="24"/>
              </w:rPr>
            </w:pPr>
            <w:r w:rsidRPr="003A51AC">
              <w:rPr>
                <w:sz w:val="24"/>
                <w:szCs w:val="24"/>
              </w:rPr>
              <w:t>Международный день музыки</w:t>
            </w:r>
            <w:r w:rsidRPr="003A51AC">
              <w:rPr>
                <w:spacing w:val="-4"/>
                <w:sz w:val="24"/>
                <w:szCs w:val="24"/>
              </w:rPr>
              <w:t xml:space="preserve"> Вечер </w:t>
            </w:r>
            <w:r w:rsidRPr="003A51AC">
              <w:rPr>
                <w:spacing w:val="-3"/>
                <w:sz w:val="24"/>
                <w:szCs w:val="24"/>
              </w:rPr>
              <w:t>музыки и поэзии «Осень золо</w:t>
            </w:r>
            <w:r w:rsidRPr="003A51AC">
              <w:rPr>
                <w:spacing w:val="-4"/>
                <w:sz w:val="24"/>
                <w:szCs w:val="24"/>
              </w:rPr>
              <w:t xml:space="preserve">тая» в стенах учреждения </w:t>
            </w:r>
            <w:r w:rsidRPr="003A51AC">
              <w:rPr>
                <w:spacing w:val="-3"/>
                <w:sz w:val="24"/>
                <w:szCs w:val="24"/>
              </w:rPr>
              <w:t>культуры.</w:t>
            </w:r>
            <w:r w:rsidR="00DC2223" w:rsidRPr="003A51AC">
              <w:rPr>
                <w:spacing w:val="-3"/>
                <w:sz w:val="24"/>
                <w:szCs w:val="24"/>
              </w:rPr>
              <w:t xml:space="preserve"> </w:t>
            </w:r>
            <w:r w:rsidRPr="003A51AC">
              <w:rPr>
                <w:spacing w:val="-2"/>
                <w:sz w:val="24"/>
                <w:szCs w:val="24"/>
              </w:rPr>
              <w:t xml:space="preserve"> </w:t>
            </w:r>
            <w:r w:rsidRPr="003A51AC">
              <w:rPr>
                <w:spacing w:val="17"/>
                <w:sz w:val="24"/>
                <w:szCs w:val="24"/>
              </w:rPr>
              <w:t>Це</w:t>
            </w:r>
            <w:r w:rsidRPr="003A51AC">
              <w:rPr>
                <w:spacing w:val="-15"/>
                <w:sz w:val="24"/>
                <w:szCs w:val="24"/>
              </w:rPr>
              <w:t xml:space="preserve"> </w:t>
            </w:r>
            <w:r w:rsidRPr="003A51AC">
              <w:rPr>
                <w:spacing w:val="17"/>
                <w:sz w:val="24"/>
                <w:szCs w:val="24"/>
              </w:rPr>
              <w:t>ль</w:t>
            </w:r>
            <w:r w:rsidRPr="003A51AC">
              <w:rPr>
                <w:spacing w:val="-16"/>
                <w:sz w:val="24"/>
                <w:szCs w:val="24"/>
              </w:rPr>
              <w:t xml:space="preserve"> </w:t>
            </w:r>
            <w:r w:rsidRPr="003A51AC">
              <w:rPr>
                <w:sz w:val="24"/>
                <w:szCs w:val="24"/>
              </w:rPr>
              <w:t>:</w:t>
            </w:r>
            <w:r w:rsidRPr="003A51AC">
              <w:rPr>
                <w:spacing w:val="40"/>
                <w:sz w:val="24"/>
                <w:szCs w:val="24"/>
              </w:rPr>
              <w:t xml:space="preserve"> </w:t>
            </w:r>
            <w:r w:rsidRPr="003A51AC">
              <w:rPr>
                <w:sz w:val="24"/>
                <w:szCs w:val="24"/>
              </w:rPr>
              <w:t>объединение</w:t>
            </w:r>
            <w:r w:rsidRPr="003A51AC">
              <w:rPr>
                <w:spacing w:val="2"/>
                <w:sz w:val="24"/>
                <w:szCs w:val="24"/>
              </w:rPr>
              <w:t xml:space="preserve"> </w:t>
            </w:r>
            <w:r w:rsidRPr="003A51AC">
              <w:rPr>
                <w:sz w:val="24"/>
                <w:szCs w:val="24"/>
              </w:rPr>
              <w:t>детей и взрос-</w:t>
            </w:r>
            <w:r w:rsidRPr="003A51AC">
              <w:rPr>
                <w:spacing w:val="-53"/>
                <w:sz w:val="24"/>
                <w:szCs w:val="24"/>
              </w:rPr>
              <w:t xml:space="preserve"> </w:t>
            </w:r>
            <w:r w:rsidRPr="003A51AC">
              <w:rPr>
                <w:sz w:val="24"/>
                <w:szCs w:val="24"/>
              </w:rPr>
              <w:t>лых</w:t>
            </w:r>
            <w:r w:rsidRPr="003A51AC">
              <w:rPr>
                <w:spacing w:val="-1"/>
                <w:sz w:val="24"/>
                <w:szCs w:val="24"/>
              </w:rPr>
              <w:t xml:space="preserve"> </w:t>
            </w:r>
            <w:r w:rsidRPr="003A51AC">
              <w:rPr>
                <w:sz w:val="24"/>
                <w:szCs w:val="24"/>
              </w:rPr>
              <w:t>в</w:t>
            </w:r>
            <w:r w:rsidRPr="003A51AC">
              <w:rPr>
                <w:spacing w:val="-1"/>
                <w:sz w:val="24"/>
                <w:szCs w:val="24"/>
              </w:rPr>
              <w:t xml:space="preserve"> </w:t>
            </w:r>
            <w:r w:rsidRPr="003A51AC">
              <w:rPr>
                <w:sz w:val="24"/>
                <w:szCs w:val="24"/>
              </w:rPr>
              <w:t>контексте</w:t>
            </w:r>
            <w:r w:rsidRPr="003A51AC">
              <w:rPr>
                <w:spacing w:val="-1"/>
                <w:sz w:val="24"/>
                <w:szCs w:val="24"/>
              </w:rPr>
              <w:t xml:space="preserve"> </w:t>
            </w:r>
            <w:r w:rsidRPr="003A51AC">
              <w:rPr>
                <w:sz w:val="24"/>
                <w:szCs w:val="24"/>
              </w:rPr>
              <w:t>искусства.</w:t>
            </w:r>
          </w:p>
          <w:p w14:paraId="555E5EF9" w14:textId="77777777" w:rsidR="00072C18" w:rsidRPr="003A51AC" w:rsidRDefault="00072C18" w:rsidP="00E22A07">
            <w:pPr>
              <w:spacing w:line="240" w:lineRule="auto"/>
              <w:rPr>
                <w:rFonts w:eastAsiaTheme="minorHAnsi"/>
                <w:sz w:val="24"/>
                <w:szCs w:val="24"/>
                <w:lang w:eastAsia="en-US"/>
              </w:rPr>
            </w:pPr>
            <w:r w:rsidRPr="003A51AC">
              <w:rPr>
                <w:i/>
                <w:sz w:val="24"/>
                <w:szCs w:val="24"/>
              </w:rPr>
              <w:t xml:space="preserve">Ответственные: </w:t>
            </w:r>
            <w:r w:rsidRPr="003A51AC">
              <w:rPr>
                <w:sz w:val="24"/>
                <w:szCs w:val="24"/>
              </w:rPr>
              <w:t>специалисты</w:t>
            </w:r>
            <w:r w:rsidRPr="003A51AC">
              <w:rPr>
                <w:spacing w:val="1"/>
                <w:sz w:val="24"/>
                <w:szCs w:val="24"/>
              </w:rPr>
              <w:t xml:space="preserve"> </w:t>
            </w:r>
            <w:r w:rsidRPr="003A51AC">
              <w:rPr>
                <w:sz w:val="24"/>
                <w:szCs w:val="24"/>
              </w:rPr>
              <w:t>учреждений</w:t>
            </w:r>
            <w:r w:rsidRPr="003A51AC">
              <w:rPr>
                <w:spacing w:val="-6"/>
                <w:sz w:val="24"/>
                <w:szCs w:val="24"/>
              </w:rPr>
              <w:t xml:space="preserve"> </w:t>
            </w:r>
            <w:r w:rsidRPr="003A51AC">
              <w:rPr>
                <w:sz w:val="24"/>
                <w:szCs w:val="24"/>
              </w:rPr>
              <w:t>культуры</w:t>
            </w:r>
            <w:r w:rsidRPr="003A51AC">
              <w:rPr>
                <w:spacing w:val="-6"/>
                <w:sz w:val="24"/>
                <w:szCs w:val="24"/>
              </w:rPr>
              <w:t xml:space="preserve"> </w:t>
            </w:r>
            <w:r w:rsidRPr="003A51AC">
              <w:rPr>
                <w:sz w:val="24"/>
                <w:szCs w:val="24"/>
              </w:rPr>
              <w:t>и</w:t>
            </w:r>
            <w:r w:rsidRPr="003A51AC">
              <w:rPr>
                <w:spacing w:val="-7"/>
                <w:sz w:val="24"/>
                <w:szCs w:val="24"/>
              </w:rPr>
              <w:t xml:space="preserve"> </w:t>
            </w:r>
            <w:r w:rsidRPr="003A51AC">
              <w:rPr>
                <w:sz w:val="24"/>
                <w:szCs w:val="24"/>
              </w:rPr>
              <w:t>искусства</w:t>
            </w:r>
          </w:p>
        </w:tc>
      </w:tr>
      <w:tr w:rsidR="003967F9" w:rsidRPr="003A51AC" w14:paraId="1B626288" w14:textId="77777777" w:rsidTr="00DC2223">
        <w:trPr>
          <w:trHeight w:val="285"/>
        </w:trPr>
        <w:tc>
          <w:tcPr>
            <w:tcW w:w="1929" w:type="dxa"/>
            <w:vMerge/>
            <w:shd w:val="clear" w:color="auto" w:fill="FFFFFF" w:themeFill="background1"/>
          </w:tcPr>
          <w:p w14:paraId="42A989AE" w14:textId="77777777" w:rsidR="00B47433" w:rsidRPr="003A51AC" w:rsidRDefault="00B47433"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7D13A442" w14:textId="77777777" w:rsidR="00B47433" w:rsidRPr="003A51AC" w:rsidRDefault="00B47433" w:rsidP="00E22A07">
            <w:pPr>
              <w:spacing w:line="240" w:lineRule="auto"/>
              <w:ind w:firstLine="567"/>
              <w:rPr>
                <w:sz w:val="24"/>
                <w:szCs w:val="24"/>
              </w:rPr>
            </w:pPr>
          </w:p>
        </w:tc>
        <w:tc>
          <w:tcPr>
            <w:tcW w:w="1833" w:type="dxa"/>
            <w:tcBorders>
              <w:top w:val="single" w:sz="4" w:space="0" w:color="auto"/>
            </w:tcBorders>
            <w:shd w:val="clear" w:color="auto" w:fill="FFFFFF" w:themeFill="background1"/>
          </w:tcPr>
          <w:p w14:paraId="75918630"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2 неделя </w:t>
            </w:r>
          </w:p>
          <w:p w14:paraId="6AD5D659"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Люди, события, подвиги</w:t>
            </w:r>
          </w:p>
        </w:tc>
        <w:tc>
          <w:tcPr>
            <w:tcW w:w="1601" w:type="dxa"/>
            <w:tcBorders>
              <w:top w:val="single" w:sz="4" w:space="0" w:color="auto"/>
            </w:tcBorders>
            <w:shd w:val="clear" w:color="auto" w:fill="FFFFFF" w:themeFill="background1"/>
          </w:tcPr>
          <w:p w14:paraId="288CF85D" w14:textId="77777777" w:rsidR="00B47433" w:rsidRPr="003A51AC" w:rsidRDefault="00B47433" w:rsidP="00E22A07">
            <w:pPr>
              <w:spacing w:line="240" w:lineRule="auto"/>
              <w:rPr>
                <w:rFonts w:eastAsiaTheme="minorHAnsi"/>
                <w:sz w:val="24"/>
                <w:szCs w:val="24"/>
                <w:lang w:eastAsia="en-US"/>
              </w:rPr>
            </w:pPr>
            <w:r w:rsidRPr="003A51AC">
              <w:rPr>
                <w:sz w:val="24"/>
                <w:szCs w:val="24"/>
              </w:rPr>
              <w:t>5 октября: День учителя</w:t>
            </w:r>
          </w:p>
        </w:tc>
        <w:tc>
          <w:tcPr>
            <w:tcW w:w="1843" w:type="dxa"/>
            <w:tcBorders>
              <w:top w:val="single" w:sz="4" w:space="0" w:color="auto"/>
            </w:tcBorders>
            <w:shd w:val="clear" w:color="auto" w:fill="FFFFFF" w:themeFill="background1"/>
          </w:tcPr>
          <w:p w14:paraId="4320CE25" w14:textId="77777777" w:rsidR="00B47433" w:rsidRPr="003A51AC" w:rsidRDefault="00B47433" w:rsidP="00E22A07">
            <w:pPr>
              <w:spacing w:line="240" w:lineRule="auto"/>
              <w:ind w:firstLine="567"/>
              <w:rPr>
                <w:rFonts w:eastAsiaTheme="minorHAnsi"/>
                <w:sz w:val="24"/>
                <w:szCs w:val="24"/>
                <w:lang w:eastAsia="en-US"/>
              </w:rPr>
            </w:pPr>
          </w:p>
        </w:tc>
        <w:tc>
          <w:tcPr>
            <w:tcW w:w="1842" w:type="dxa"/>
            <w:tcBorders>
              <w:top w:val="single" w:sz="4" w:space="0" w:color="auto"/>
            </w:tcBorders>
            <w:shd w:val="clear" w:color="auto" w:fill="FFFFFF" w:themeFill="background1"/>
          </w:tcPr>
          <w:p w14:paraId="5C912A6C" w14:textId="77777777" w:rsidR="00B47433" w:rsidRPr="003A51AC" w:rsidRDefault="00B47433" w:rsidP="00E22A07">
            <w:pPr>
              <w:spacing w:line="240" w:lineRule="auto"/>
              <w:ind w:firstLine="567"/>
              <w:rPr>
                <w:rFonts w:eastAsiaTheme="minorHAnsi"/>
                <w:sz w:val="24"/>
                <w:szCs w:val="24"/>
                <w:lang w:eastAsia="en-US"/>
              </w:rPr>
            </w:pPr>
          </w:p>
        </w:tc>
        <w:tc>
          <w:tcPr>
            <w:tcW w:w="1576" w:type="dxa"/>
            <w:gridSpan w:val="3"/>
            <w:tcBorders>
              <w:top w:val="single" w:sz="4" w:space="0" w:color="auto"/>
            </w:tcBorders>
            <w:shd w:val="clear" w:color="auto" w:fill="FFFFFF" w:themeFill="background1"/>
          </w:tcPr>
          <w:p w14:paraId="481547ED" w14:textId="77777777" w:rsidR="00B47433" w:rsidRPr="003A51AC" w:rsidRDefault="00B47433" w:rsidP="00E22A07">
            <w:pPr>
              <w:spacing w:line="240" w:lineRule="auto"/>
              <w:ind w:firstLine="567"/>
              <w:rPr>
                <w:rFonts w:eastAsiaTheme="minorHAnsi"/>
                <w:sz w:val="24"/>
                <w:szCs w:val="24"/>
                <w:lang w:eastAsia="en-US"/>
              </w:rPr>
            </w:pPr>
          </w:p>
        </w:tc>
        <w:tc>
          <w:tcPr>
            <w:tcW w:w="1852" w:type="dxa"/>
            <w:gridSpan w:val="2"/>
            <w:tcBorders>
              <w:top w:val="single" w:sz="4" w:space="0" w:color="auto"/>
            </w:tcBorders>
            <w:shd w:val="clear" w:color="auto" w:fill="FFFFFF" w:themeFill="background1"/>
          </w:tcPr>
          <w:p w14:paraId="73752F01" w14:textId="77777777" w:rsidR="00B47433" w:rsidRPr="003A51AC" w:rsidRDefault="00B47433" w:rsidP="00E22A07">
            <w:pPr>
              <w:spacing w:line="240" w:lineRule="auto"/>
              <w:ind w:firstLine="567"/>
              <w:rPr>
                <w:rFonts w:eastAsiaTheme="minorHAnsi"/>
                <w:sz w:val="24"/>
                <w:szCs w:val="24"/>
                <w:lang w:eastAsia="en-US"/>
              </w:rPr>
            </w:pPr>
          </w:p>
        </w:tc>
        <w:tc>
          <w:tcPr>
            <w:tcW w:w="1109" w:type="dxa"/>
            <w:tcBorders>
              <w:top w:val="single" w:sz="4" w:space="0" w:color="auto"/>
            </w:tcBorders>
            <w:shd w:val="clear" w:color="auto" w:fill="FFFFFF" w:themeFill="background1"/>
          </w:tcPr>
          <w:p w14:paraId="71992662" w14:textId="77777777" w:rsidR="00B47433" w:rsidRPr="003A51AC" w:rsidRDefault="00B47433" w:rsidP="00E22A07">
            <w:pPr>
              <w:spacing w:line="240" w:lineRule="auto"/>
              <w:ind w:firstLine="567"/>
              <w:rPr>
                <w:rFonts w:eastAsiaTheme="minorHAnsi"/>
                <w:sz w:val="24"/>
                <w:szCs w:val="24"/>
                <w:lang w:eastAsia="en-US"/>
              </w:rPr>
            </w:pPr>
          </w:p>
        </w:tc>
      </w:tr>
      <w:tr w:rsidR="003967F9" w:rsidRPr="003A51AC" w14:paraId="5B48FDDC" w14:textId="77777777" w:rsidTr="00DC2223">
        <w:trPr>
          <w:trHeight w:val="165"/>
        </w:trPr>
        <w:tc>
          <w:tcPr>
            <w:tcW w:w="1929" w:type="dxa"/>
            <w:vMerge/>
            <w:shd w:val="clear" w:color="auto" w:fill="FFFFFF" w:themeFill="background1"/>
          </w:tcPr>
          <w:p w14:paraId="286AC8A9" w14:textId="77777777" w:rsidR="00B47433" w:rsidRPr="003A51AC" w:rsidRDefault="00B47433"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23A0B94A" w14:textId="77777777" w:rsidR="00B47433" w:rsidRPr="003A51AC" w:rsidRDefault="00B47433" w:rsidP="00E22A07">
            <w:pPr>
              <w:spacing w:line="240" w:lineRule="auto"/>
              <w:ind w:firstLine="567"/>
              <w:rPr>
                <w:sz w:val="24"/>
                <w:szCs w:val="24"/>
              </w:rPr>
            </w:pPr>
          </w:p>
        </w:tc>
        <w:tc>
          <w:tcPr>
            <w:tcW w:w="1833" w:type="dxa"/>
            <w:tcBorders>
              <w:top w:val="single" w:sz="4" w:space="0" w:color="auto"/>
            </w:tcBorders>
            <w:shd w:val="clear" w:color="auto" w:fill="FFFFFF" w:themeFill="background1"/>
          </w:tcPr>
          <w:p w14:paraId="67F100B5"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3 неделя </w:t>
            </w:r>
          </w:p>
          <w:p w14:paraId="23B4FBC5"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Труд взрослых моего края</w:t>
            </w:r>
          </w:p>
          <w:p w14:paraId="712B6A23" w14:textId="77777777" w:rsidR="00B47433" w:rsidRPr="003A51AC" w:rsidRDefault="00B47433" w:rsidP="00E22A07">
            <w:pPr>
              <w:spacing w:line="240" w:lineRule="auto"/>
              <w:ind w:firstLine="567"/>
              <w:rPr>
                <w:rFonts w:eastAsiaTheme="minorHAnsi"/>
                <w:sz w:val="24"/>
                <w:szCs w:val="24"/>
                <w:lang w:eastAsia="en-US"/>
              </w:rPr>
            </w:pPr>
          </w:p>
        </w:tc>
        <w:tc>
          <w:tcPr>
            <w:tcW w:w="1601" w:type="dxa"/>
            <w:tcBorders>
              <w:top w:val="single" w:sz="4" w:space="0" w:color="auto"/>
            </w:tcBorders>
            <w:shd w:val="clear" w:color="auto" w:fill="FFFFFF" w:themeFill="background1"/>
          </w:tcPr>
          <w:p w14:paraId="2993BC0C" w14:textId="77777777" w:rsidR="00B47433" w:rsidRPr="003A51AC" w:rsidRDefault="00B47433" w:rsidP="00E22A07">
            <w:pPr>
              <w:spacing w:line="240" w:lineRule="auto"/>
              <w:ind w:firstLine="567"/>
              <w:rPr>
                <w:rFonts w:eastAsiaTheme="minorHAnsi"/>
                <w:sz w:val="24"/>
                <w:szCs w:val="24"/>
                <w:lang w:eastAsia="en-US"/>
              </w:rPr>
            </w:pPr>
          </w:p>
        </w:tc>
        <w:tc>
          <w:tcPr>
            <w:tcW w:w="1843" w:type="dxa"/>
            <w:tcBorders>
              <w:top w:val="single" w:sz="4" w:space="0" w:color="auto"/>
            </w:tcBorders>
            <w:shd w:val="clear" w:color="auto" w:fill="FFFFFF" w:themeFill="background1"/>
          </w:tcPr>
          <w:p w14:paraId="23A1F19A" w14:textId="77777777" w:rsidR="00B47433" w:rsidRPr="003A51AC" w:rsidRDefault="00B47433" w:rsidP="00E22A07">
            <w:pPr>
              <w:spacing w:line="240" w:lineRule="auto"/>
              <w:ind w:firstLine="567"/>
              <w:rPr>
                <w:rFonts w:eastAsiaTheme="minorHAnsi"/>
                <w:sz w:val="24"/>
                <w:szCs w:val="24"/>
                <w:lang w:eastAsia="en-US"/>
              </w:rPr>
            </w:pPr>
          </w:p>
        </w:tc>
        <w:tc>
          <w:tcPr>
            <w:tcW w:w="1842" w:type="dxa"/>
            <w:tcBorders>
              <w:top w:val="single" w:sz="4" w:space="0" w:color="auto"/>
            </w:tcBorders>
            <w:shd w:val="clear" w:color="auto" w:fill="FFFFFF" w:themeFill="background1"/>
          </w:tcPr>
          <w:p w14:paraId="16BE613D" w14:textId="77777777" w:rsidR="00B47433" w:rsidRPr="003A51AC" w:rsidRDefault="00B47433" w:rsidP="00E22A07">
            <w:pPr>
              <w:spacing w:line="240" w:lineRule="auto"/>
              <w:rPr>
                <w:sz w:val="24"/>
                <w:szCs w:val="24"/>
              </w:rPr>
            </w:pPr>
            <w:r w:rsidRPr="003A51AC">
              <w:rPr>
                <w:sz w:val="24"/>
                <w:szCs w:val="24"/>
              </w:rPr>
              <w:t xml:space="preserve">Третье воскресенье октября: </w:t>
            </w:r>
          </w:p>
          <w:p w14:paraId="20A50ECB" w14:textId="77777777" w:rsidR="00B47433" w:rsidRPr="003A51AC" w:rsidRDefault="00B47433" w:rsidP="00E22A07">
            <w:pPr>
              <w:spacing w:line="240" w:lineRule="auto"/>
              <w:rPr>
                <w:rFonts w:eastAsiaTheme="minorHAnsi"/>
                <w:sz w:val="24"/>
                <w:szCs w:val="24"/>
                <w:lang w:eastAsia="en-US"/>
              </w:rPr>
            </w:pPr>
            <w:r w:rsidRPr="003A51AC">
              <w:rPr>
                <w:sz w:val="24"/>
                <w:szCs w:val="24"/>
              </w:rPr>
              <w:t>День отца в России</w:t>
            </w:r>
          </w:p>
        </w:tc>
        <w:tc>
          <w:tcPr>
            <w:tcW w:w="1576" w:type="dxa"/>
            <w:gridSpan w:val="3"/>
            <w:tcBorders>
              <w:top w:val="single" w:sz="4" w:space="0" w:color="auto"/>
            </w:tcBorders>
            <w:shd w:val="clear" w:color="auto" w:fill="FFFFFF" w:themeFill="background1"/>
          </w:tcPr>
          <w:p w14:paraId="77354CF9" w14:textId="77777777" w:rsidR="00B47433" w:rsidRPr="003A51AC" w:rsidRDefault="00B47433" w:rsidP="00E22A07">
            <w:pPr>
              <w:spacing w:line="240" w:lineRule="auto"/>
              <w:ind w:firstLine="567"/>
              <w:rPr>
                <w:rFonts w:eastAsiaTheme="minorHAnsi"/>
                <w:sz w:val="24"/>
                <w:szCs w:val="24"/>
                <w:lang w:eastAsia="en-US"/>
              </w:rPr>
            </w:pPr>
          </w:p>
        </w:tc>
        <w:tc>
          <w:tcPr>
            <w:tcW w:w="1852" w:type="dxa"/>
            <w:gridSpan w:val="2"/>
            <w:tcBorders>
              <w:top w:val="single" w:sz="4" w:space="0" w:color="auto"/>
            </w:tcBorders>
            <w:shd w:val="clear" w:color="auto" w:fill="FFFFFF" w:themeFill="background1"/>
          </w:tcPr>
          <w:p w14:paraId="52D6D462" w14:textId="77777777" w:rsidR="00B47433" w:rsidRPr="003A51AC" w:rsidRDefault="00B47433" w:rsidP="00E22A07">
            <w:pPr>
              <w:spacing w:line="240" w:lineRule="auto"/>
              <w:ind w:firstLine="567"/>
              <w:rPr>
                <w:rFonts w:eastAsiaTheme="minorHAnsi"/>
                <w:sz w:val="24"/>
                <w:szCs w:val="24"/>
                <w:lang w:eastAsia="en-US"/>
              </w:rPr>
            </w:pPr>
          </w:p>
        </w:tc>
        <w:tc>
          <w:tcPr>
            <w:tcW w:w="1109" w:type="dxa"/>
            <w:tcBorders>
              <w:top w:val="single" w:sz="4" w:space="0" w:color="auto"/>
            </w:tcBorders>
            <w:shd w:val="clear" w:color="auto" w:fill="FFFFFF" w:themeFill="background1"/>
          </w:tcPr>
          <w:p w14:paraId="169E8B0C" w14:textId="77777777" w:rsidR="00B47433" w:rsidRPr="003A51AC" w:rsidRDefault="00B47433" w:rsidP="00E22A07">
            <w:pPr>
              <w:spacing w:line="240" w:lineRule="auto"/>
              <w:ind w:firstLine="567"/>
              <w:rPr>
                <w:rFonts w:eastAsiaTheme="minorHAnsi"/>
                <w:sz w:val="24"/>
                <w:szCs w:val="24"/>
                <w:lang w:eastAsia="en-US"/>
              </w:rPr>
            </w:pPr>
          </w:p>
        </w:tc>
      </w:tr>
      <w:tr w:rsidR="003967F9" w:rsidRPr="003A51AC" w14:paraId="2C24D9B3" w14:textId="77777777" w:rsidTr="00DC2223">
        <w:trPr>
          <w:trHeight w:val="465"/>
        </w:trPr>
        <w:tc>
          <w:tcPr>
            <w:tcW w:w="1929" w:type="dxa"/>
            <w:vMerge/>
            <w:shd w:val="clear" w:color="auto" w:fill="FFFFFF" w:themeFill="background1"/>
          </w:tcPr>
          <w:p w14:paraId="1A3FCB19" w14:textId="77777777" w:rsidR="00B47433" w:rsidRPr="003A51AC" w:rsidRDefault="00B47433"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1C5F4052" w14:textId="77777777" w:rsidR="00B47433" w:rsidRPr="003A51AC" w:rsidRDefault="00B47433" w:rsidP="00E22A07">
            <w:pPr>
              <w:spacing w:line="240" w:lineRule="auto"/>
              <w:ind w:firstLine="567"/>
              <w:rPr>
                <w:sz w:val="24"/>
                <w:szCs w:val="24"/>
              </w:rPr>
            </w:pPr>
          </w:p>
        </w:tc>
        <w:tc>
          <w:tcPr>
            <w:tcW w:w="1833" w:type="dxa"/>
            <w:tcBorders>
              <w:top w:val="single" w:sz="4" w:space="0" w:color="auto"/>
            </w:tcBorders>
            <w:shd w:val="clear" w:color="auto" w:fill="FFFFFF" w:themeFill="background1"/>
          </w:tcPr>
          <w:p w14:paraId="0D335326"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4 неделя </w:t>
            </w:r>
          </w:p>
          <w:p w14:paraId="0509859E"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Чувства </w:t>
            </w:r>
            <w:r w:rsidRPr="003A51AC">
              <w:rPr>
                <w:rFonts w:eastAsiaTheme="minorHAnsi"/>
                <w:sz w:val="24"/>
                <w:szCs w:val="24"/>
                <w:lang w:eastAsia="en-US"/>
              </w:rPr>
              <w:br/>
              <w:t>и переживания</w:t>
            </w:r>
          </w:p>
        </w:tc>
        <w:tc>
          <w:tcPr>
            <w:tcW w:w="1601" w:type="dxa"/>
            <w:tcBorders>
              <w:top w:val="single" w:sz="4" w:space="0" w:color="auto"/>
            </w:tcBorders>
            <w:shd w:val="clear" w:color="auto" w:fill="FFFFFF" w:themeFill="background1"/>
          </w:tcPr>
          <w:p w14:paraId="5957A356" w14:textId="77777777" w:rsidR="00B47433" w:rsidRPr="003A51AC" w:rsidRDefault="00B47433" w:rsidP="00E22A07">
            <w:pPr>
              <w:spacing w:line="240" w:lineRule="auto"/>
              <w:rPr>
                <w:sz w:val="24"/>
                <w:szCs w:val="24"/>
              </w:rPr>
            </w:pPr>
            <w:r w:rsidRPr="003A51AC">
              <w:rPr>
                <w:sz w:val="24"/>
                <w:szCs w:val="24"/>
              </w:rPr>
              <w:t xml:space="preserve">Осенние </w:t>
            </w:r>
            <w:r w:rsidRPr="003A51AC">
              <w:rPr>
                <w:sz w:val="24"/>
                <w:szCs w:val="24"/>
              </w:rPr>
              <w:br/>
              <w:t>семейные праздники</w:t>
            </w:r>
          </w:p>
          <w:p w14:paraId="12220924" w14:textId="77777777" w:rsidR="006F03A3" w:rsidRPr="003A51AC" w:rsidRDefault="006F03A3" w:rsidP="00E22A07">
            <w:pPr>
              <w:spacing w:line="240" w:lineRule="auto"/>
              <w:rPr>
                <w:rFonts w:eastAsiaTheme="minorHAnsi"/>
                <w:sz w:val="24"/>
                <w:szCs w:val="24"/>
                <w:lang w:eastAsia="en-US"/>
              </w:rPr>
            </w:pPr>
          </w:p>
        </w:tc>
        <w:tc>
          <w:tcPr>
            <w:tcW w:w="1843" w:type="dxa"/>
            <w:tcBorders>
              <w:top w:val="single" w:sz="4" w:space="0" w:color="auto"/>
            </w:tcBorders>
            <w:shd w:val="clear" w:color="auto" w:fill="FFFFFF" w:themeFill="background1"/>
          </w:tcPr>
          <w:p w14:paraId="3EC556F6" w14:textId="77777777" w:rsidR="00B47433" w:rsidRPr="003A51AC" w:rsidRDefault="00B47433" w:rsidP="00E22A07">
            <w:pPr>
              <w:spacing w:line="240" w:lineRule="auto"/>
              <w:ind w:firstLine="567"/>
              <w:rPr>
                <w:rFonts w:eastAsiaTheme="minorHAnsi"/>
                <w:sz w:val="24"/>
                <w:szCs w:val="24"/>
                <w:lang w:eastAsia="en-US"/>
              </w:rPr>
            </w:pPr>
          </w:p>
        </w:tc>
        <w:tc>
          <w:tcPr>
            <w:tcW w:w="1842" w:type="dxa"/>
            <w:tcBorders>
              <w:top w:val="single" w:sz="4" w:space="0" w:color="auto"/>
            </w:tcBorders>
            <w:shd w:val="clear" w:color="auto" w:fill="FFFFFF" w:themeFill="background1"/>
          </w:tcPr>
          <w:p w14:paraId="33A5EDA4" w14:textId="77777777" w:rsidR="00B47433" w:rsidRPr="003A51AC" w:rsidRDefault="00B47433" w:rsidP="00E22A07">
            <w:pPr>
              <w:spacing w:line="240" w:lineRule="auto"/>
              <w:ind w:firstLine="567"/>
              <w:rPr>
                <w:rFonts w:eastAsiaTheme="minorHAnsi"/>
                <w:sz w:val="24"/>
                <w:szCs w:val="24"/>
                <w:lang w:eastAsia="en-US"/>
              </w:rPr>
            </w:pPr>
          </w:p>
        </w:tc>
        <w:tc>
          <w:tcPr>
            <w:tcW w:w="1576" w:type="dxa"/>
            <w:gridSpan w:val="3"/>
            <w:tcBorders>
              <w:top w:val="single" w:sz="4" w:space="0" w:color="auto"/>
            </w:tcBorders>
            <w:shd w:val="clear" w:color="auto" w:fill="FFFFFF" w:themeFill="background1"/>
          </w:tcPr>
          <w:p w14:paraId="7F9A70FC" w14:textId="77777777" w:rsidR="00B47433" w:rsidRPr="003A51AC" w:rsidRDefault="00B47433" w:rsidP="00E22A07">
            <w:pPr>
              <w:spacing w:line="240" w:lineRule="auto"/>
              <w:ind w:firstLine="567"/>
              <w:rPr>
                <w:rFonts w:eastAsiaTheme="minorHAnsi"/>
                <w:sz w:val="24"/>
                <w:szCs w:val="24"/>
                <w:lang w:eastAsia="en-US"/>
              </w:rPr>
            </w:pPr>
          </w:p>
        </w:tc>
        <w:tc>
          <w:tcPr>
            <w:tcW w:w="1852" w:type="dxa"/>
            <w:gridSpan w:val="2"/>
            <w:tcBorders>
              <w:top w:val="single" w:sz="4" w:space="0" w:color="auto"/>
            </w:tcBorders>
            <w:shd w:val="clear" w:color="auto" w:fill="FFFFFF" w:themeFill="background1"/>
          </w:tcPr>
          <w:p w14:paraId="62ED6D87" w14:textId="77777777" w:rsidR="00B47433" w:rsidRPr="003A51AC" w:rsidRDefault="00B47433" w:rsidP="00E22A07">
            <w:pPr>
              <w:spacing w:line="240" w:lineRule="auto"/>
              <w:ind w:firstLine="567"/>
              <w:rPr>
                <w:rFonts w:eastAsiaTheme="minorHAnsi"/>
                <w:sz w:val="24"/>
                <w:szCs w:val="24"/>
                <w:lang w:eastAsia="en-US"/>
              </w:rPr>
            </w:pPr>
          </w:p>
        </w:tc>
        <w:tc>
          <w:tcPr>
            <w:tcW w:w="1109" w:type="dxa"/>
            <w:tcBorders>
              <w:top w:val="single" w:sz="4" w:space="0" w:color="auto"/>
            </w:tcBorders>
            <w:shd w:val="clear" w:color="auto" w:fill="FFFFFF" w:themeFill="background1"/>
          </w:tcPr>
          <w:p w14:paraId="498FC928" w14:textId="77777777" w:rsidR="00B47433" w:rsidRPr="003A51AC" w:rsidRDefault="00B47433" w:rsidP="00E22A07">
            <w:pPr>
              <w:spacing w:line="240" w:lineRule="auto"/>
              <w:ind w:firstLine="567"/>
              <w:rPr>
                <w:rFonts w:eastAsiaTheme="minorHAnsi"/>
                <w:sz w:val="24"/>
                <w:szCs w:val="24"/>
                <w:lang w:eastAsia="en-US"/>
              </w:rPr>
            </w:pPr>
          </w:p>
        </w:tc>
      </w:tr>
      <w:tr w:rsidR="003967F9" w:rsidRPr="003A51AC" w14:paraId="078792F9" w14:textId="77777777" w:rsidTr="00DC2223">
        <w:trPr>
          <w:trHeight w:val="265"/>
        </w:trPr>
        <w:tc>
          <w:tcPr>
            <w:tcW w:w="1929" w:type="dxa"/>
            <w:vMerge/>
            <w:shd w:val="clear" w:color="auto" w:fill="FFFFFF" w:themeFill="background1"/>
          </w:tcPr>
          <w:p w14:paraId="1CC07D86" w14:textId="77777777" w:rsidR="00072C18" w:rsidRPr="003A51AC" w:rsidRDefault="00072C18" w:rsidP="00E22A07">
            <w:pPr>
              <w:spacing w:line="240" w:lineRule="auto"/>
              <w:ind w:firstLine="567"/>
              <w:rPr>
                <w:rFonts w:eastAsiaTheme="minorHAnsi"/>
                <w:sz w:val="24"/>
                <w:szCs w:val="24"/>
                <w:lang w:eastAsia="en-US"/>
              </w:rPr>
            </w:pPr>
          </w:p>
        </w:tc>
        <w:tc>
          <w:tcPr>
            <w:tcW w:w="1549" w:type="dxa"/>
            <w:shd w:val="clear" w:color="auto" w:fill="D9D9D9" w:themeFill="background1" w:themeFillShade="D9"/>
          </w:tcPr>
          <w:p w14:paraId="1F9C3AD3" w14:textId="77777777"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33" w:type="dxa"/>
            <w:tcBorders>
              <w:top w:val="single" w:sz="4" w:space="0" w:color="auto"/>
            </w:tcBorders>
            <w:shd w:val="clear" w:color="auto" w:fill="D9D9D9" w:themeFill="background1" w:themeFillShade="D9"/>
          </w:tcPr>
          <w:p w14:paraId="47896C85" w14:textId="77777777" w:rsidR="00072C18" w:rsidRPr="003A51AC" w:rsidRDefault="003967F9"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601" w:type="dxa"/>
            <w:tcBorders>
              <w:top w:val="single" w:sz="4" w:space="0" w:color="auto"/>
            </w:tcBorders>
            <w:shd w:val="clear" w:color="auto" w:fill="D9D9D9" w:themeFill="background1" w:themeFillShade="D9"/>
          </w:tcPr>
          <w:p w14:paraId="7E15092C"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Развлечения</w:t>
            </w:r>
          </w:p>
        </w:tc>
        <w:tc>
          <w:tcPr>
            <w:tcW w:w="1843" w:type="dxa"/>
            <w:tcBorders>
              <w:top w:val="single" w:sz="4" w:space="0" w:color="auto"/>
            </w:tcBorders>
            <w:shd w:val="clear" w:color="auto" w:fill="D9D9D9" w:themeFill="background1" w:themeFillShade="D9"/>
          </w:tcPr>
          <w:p w14:paraId="080DDB8B" w14:textId="77777777" w:rsidR="00072C18" w:rsidRPr="003A51AC" w:rsidRDefault="00072C18" w:rsidP="00E22A07">
            <w:pPr>
              <w:spacing w:line="240" w:lineRule="auto"/>
              <w:ind w:firstLine="567"/>
              <w:jc w:val="center"/>
              <w:rPr>
                <w:b/>
                <w:sz w:val="24"/>
                <w:szCs w:val="24"/>
              </w:rPr>
            </w:pPr>
            <w:r w:rsidRPr="003A51AC">
              <w:rPr>
                <w:b/>
                <w:sz w:val="24"/>
                <w:szCs w:val="24"/>
              </w:rPr>
              <w:t>Досуги</w:t>
            </w:r>
          </w:p>
        </w:tc>
        <w:tc>
          <w:tcPr>
            <w:tcW w:w="1842" w:type="dxa"/>
            <w:tcBorders>
              <w:top w:val="single" w:sz="4" w:space="0" w:color="auto"/>
            </w:tcBorders>
            <w:shd w:val="clear" w:color="auto" w:fill="D9D9D9" w:themeFill="background1" w:themeFillShade="D9"/>
          </w:tcPr>
          <w:p w14:paraId="16AC0F08" w14:textId="77777777" w:rsidR="00072C18" w:rsidRPr="003A51AC" w:rsidRDefault="00072C18" w:rsidP="00E22A07">
            <w:pPr>
              <w:spacing w:line="240" w:lineRule="auto"/>
              <w:jc w:val="center"/>
              <w:rPr>
                <w:b/>
                <w:sz w:val="24"/>
                <w:szCs w:val="24"/>
              </w:rPr>
            </w:pPr>
            <w:r w:rsidRPr="003A51AC">
              <w:rPr>
                <w:b/>
                <w:sz w:val="24"/>
                <w:szCs w:val="24"/>
              </w:rPr>
              <w:t>Мероприятия</w:t>
            </w:r>
          </w:p>
        </w:tc>
        <w:tc>
          <w:tcPr>
            <w:tcW w:w="4537" w:type="dxa"/>
            <w:gridSpan w:val="6"/>
            <w:tcBorders>
              <w:top w:val="single" w:sz="4" w:space="0" w:color="auto"/>
            </w:tcBorders>
            <w:shd w:val="clear" w:color="auto" w:fill="D9D9D9" w:themeFill="background1" w:themeFillShade="D9"/>
          </w:tcPr>
          <w:p w14:paraId="61C96DD6" w14:textId="77777777" w:rsidR="00072C18" w:rsidRPr="003A51AC" w:rsidRDefault="00072C18" w:rsidP="00E22A07">
            <w:pPr>
              <w:spacing w:line="240" w:lineRule="auto"/>
              <w:ind w:firstLine="567"/>
              <w:jc w:val="center"/>
              <w:rPr>
                <w:b/>
                <w:sz w:val="24"/>
                <w:szCs w:val="24"/>
              </w:rPr>
            </w:pPr>
            <w:r w:rsidRPr="003A51AC">
              <w:rPr>
                <w:b/>
                <w:sz w:val="24"/>
                <w:szCs w:val="24"/>
              </w:rPr>
              <w:t>Выставка</w:t>
            </w:r>
          </w:p>
        </w:tc>
      </w:tr>
      <w:tr w:rsidR="003967F9" w:rsidRPr="003A51AC" w14:paraId="7C0EEECD" w14:textId="77777777" w:rsidTr="00DC2223">
        <w:trPr>
          <w:trHeight w:val="1121"/>
        </w:trPr>
        <w:tc>
          <w:tcPr>
            <w:tcW w:w="1929" w:type="dxa"/>
            <w:vMerge/>
            <w:shd w:val="clear" w:color="auto" w:fill="FFFFFF" w:themeFill="background1"/>
          </w:tcPr>
          <w:p w14:paraId="771E00F8"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shd w:val="clear" w:color="auto" w:fill="FFFFFF" w:themeFill="background1"/>
          </w:tcPr>
          <w:p w14:paraId="551811DE" w14:textId="77777777" w:rsidR="00375AF0" w:rsidRPr="003A51AC" w:rsidRDefault="00375AF0" w:rsidP="00E22A07">
            <w:pPr>
              <w:spacing w:line="240" w:lineRule="auto"/>
              <w:rPr>
                <w:sz w:val="24"/>
                <w:szCs w:val="24"/>
              </w:rPr>
            </w:pPr>
            <w:r w:rsidRPr="003A51AC">
              <w:rPr>
                <w:sz w:val="24"/>
                <w:szCs w:val="24"/>
              </w:rPr>
              <w:t xml:space="preserve">Ноябрь </w:t>
            </w:r>
            <w:r w:rsidR="00072C18" w:rsidRPr="003A51AC">
              <w:rPr>
                <w:sz w:val="24"/>
                <w:szCs w:val="24"/>
              </w:rPr>
              <w:t xml:space="preserve"> </w:t>
            </w:r>
          </w:p>
          <w:p w14:paraId="17726185" w14:textId="77777777" w:rsidR="00072C18" w:rsidRPr="003A51AC" w:rsidRDefault="00072C18" w:rsidP="00E22A07">
            <w:pPr>
              <w:spacing w:line="240" w:lineRule="auto"/>
              <w:rPr>
                <w:sz w:val="24"/>
                <w:szCs w:val="24"/>
              </w:rPr>
            </w:pPr>
            <w:r w:rsidRPr="003A51AC">
              <w:rPr>
                <w:sz w:val="24"/>
                <w:szCs w:val="24"/>
              </w:rPr>
              <w:t>Достопримечательности родного края (города, района, села): природа края, история края, труд взрослых.)</w:t>
            </w:r>
          </w:p>
        </w:tc>
        <w:tc>
          <w:tcPr>
            <w:tcW w:w="1833" w:type="dxa"/>
            <w:tcBorders>
              <w:top w:val="single" w:sz="4" w:space="0" w:color="auto"/>
            </w:tcBorders>
            <w:shd w:val="clear" w:color="auto" w:fill="FFFFFF" w:themeFill="background1"/>
          </w:tcPr>
          <w:p w14:paraId="1A13E610"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1 неделя </w:t>
            </w:r>
          </w:p>
          <w:p w14:paraId="086DB6E1"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Малая родина.</w:t>
            </w:r>
          </w:p>
          <w:p w14:paraId="740D78A7" w14:textId="77777777" w:rsidR="00072C18" w:rsidRPr="003A51AC" w:rsidRDefault="00072C18" w:rsidP="00E22A07">
            <w:pPr>
              <w:spacing w:line="240" w:lineRule="auto"/>
              <w:ind w:firstLine="567"/>
              <w:rPr>
                <w:rFonts w:eastAsiaTheme="minorHAnsi"/>
                <w:sz w:val="24"/>
                <w:szCs w:val="24"/>
                <w:lang w:eastAsia="en-US"/>
              </w:rPr>
            </w:pPr>
          </w:p>
        </w:tc>
        <w:tc>
          <w:tcPr>
            <w:tcW w:w="1601" w:type="dxa"/>
            <w:tcBorders>
              <w:top w:val="single" w:sz="4" w:space="0" w:color="auto"/>
            </w:tcBorders>
            <w:shd w:val="clear" w:color="auto" w:fill="FFFFFF" w:themeFill="background1"/>
          </w:tcPr>
          <w:p w14:paraId="43DA913C" w14:textId="77777777" w:rsidR="00072C18" w:rsidRPr="003A51AC" w:rsidRDefault="00072C18" w:rsidP="00E22A07">
            <w:pPr>
              <w:spacing w:line="240" w:lineRule="auto"/>
              <w:rPr>
                <w:rFonts w:eastAsiaTheme="minorHAnsi"/>
                <w:sz w:val="24"/>
                <w:szCs w:val="24"/>
                <w:lang w:eastAsia="en-US"/>
              </w:rPr>
            </w:pPr>
            <w:r w:rsidRPr="003A51AC">
              <w:rPr>
                <w:sz w:val="24"/>
                <w:szCs w:val="24"/>
              </w:rPr>
              <w:t>4 ноября: День народного единства</w:t>
            </w:r>
          </w:p>
        </w:tc>
        <w:tc>
          <w:tcPr>
            <w:tcW w:w="1843" w:type="dxa"/>
            <w:tcBorders>
              <w:top w:val="single" w:sz="4" w:space="0" w:color="auto"/>
            </w:tcBorders>
            <w:shd w:val="clear" w:color="auto" w:fill="FFFFFF" w:themeFill="background1"/>
          </w:tcPr>
          <w:p w14:paraId="33027A4C" w14:textId="77777777" w:rsidR="00072C18" w:rsidRPr="003A51AC" w:rsidRDefault="00072C18" w:rsidP="00E22A07">
            <w:pPr>
              <w:spacing w:line="240" w:lineRule="auto"/>
              <w:ind w:firstLine="567"/>
              <w:rPr>
                <w:rFonts w:eastAsiaTheme="minorHAnsi"/>
                <w:sz w:val="24"/>
                <w:szCs w:val="24"/>
                <w:lang w:eastAsia="en-US"/>
              </w:rPr>
            </w:pPr>
          </w:p>
        </w:tc>
        <w:tc>
          <w:tcPr>
            <w:tcW w:w="1842" w:type="dxa"/>
            <w:tcBorders>
              <w:top w:val="single" w:sz="4" w:space="0" w:color="auto"/>
            </w:tcBorders>
            <w:shd w:val="clear" w:color="auto" w:fill="FFFFFF" w:themeFill="background1"/>
          </w:tcPr>
          <w:p w14:paraId="011A84BD" w14:textId="77777777" w:rsidR="00072C18" w:rsidRPr="003A51AC" w:rsidRDefault="00072C18" w:rsidP="00E22A07">
            <w:pPr>
              <w:spacing w:line="240" w:lineRule="auto"/>
              <w:ind w:firstLine="567"/>
              <w:rPr>
                <w:rFonts w:eastAsiaTheme="minorHAnsi"/>
                <w:sz w:val="24"/>
                <w:szCs w:val="24"/>
                <w:lang w:eastAsia="en-US"/>
              </w:rPr>
            </w:pPr>
          </w:p>
        </w:tc>
        <w:tc>
          <w:tcPr>
            <w:tcW w:w="4537" w:type="dxa"/>
            <w:gridSpan w:val="6"/>
            <w:tcBorders>
              <w:top w:val="single" w:sz="4" w:space="0" w:color="auto"/>
            </w:tcBorders>
            <w:shd w:val="clear" w:color="auto" w:fill="FFFFFF" w:themeFill="background1"/>
          </w:tcPr>
          <w:p w14:paraId="7162F2F1" w14:textId="77777777" w:rsidR="00072C18" w:rsidRPr="003A51AC" w:rsidRDefault="00072C18" w:rsidP="00E22A07">
            <w:pPr>
              <w:spacing w:line="240" w:lineRule="auto"/>
              <w:ind w:firstLine="567"/>
              <w:rPr>
                <w:rFonts w:eastAsiaTheme="minorHAnsi"/>
                <w:sz w:val="24"/>
                <w:szCs w:val="24"/>
                <w:lang w:eastAsia="en-US"/>
              </w:rPr>
            </w:pPr>
          </w:p>
        </w:tc>
      </w:tr>
      <w:tr w:rsidR="003967F9" w:rsidRPr="003A51AC" w14:paraId="39E09E29" w14:textId="77777777" w:rsidTr="00DC2223">
        <w:trPr>
          <w:trHeight w:val="315"/>
        </w:trPr>
        <w:tc>
          <w:tcPr>
            <w:tcW w:w="1929" w:type="dxa"/>
            <w:vMerge/>
            <w:shd w:val="clear" w:color="auto" w:fill="FFFFFF" w:themeFill="background1"/>
          </w:tcPr>
          <w:p w14:paraId="63EC1F63"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747D0EF9" w14:textId="77777777" w:rsidR="00072C18" w:rsidRPr="003A51AC" w:rsidRDefault="00072C18" w:rsidP="00E22A07">
            <w:pPr>
              <w:spacing w:line="240" w:lineRule="auto"/>
              <w:ind w:firstLine="567"/>
              <w:rPr>
                <w:sz w:val="24"/>
                <w:szCs w:val="24"/>
              </w:rPr>
            </w:pPr>
          </w:p>
        </w:tc>
        <w:tc>
          <w:tcPr>
            <w:tcW w:w="1833" w:type="dxa"/>
            <w:tcBorders>
              <w:top w:val="single" w:sz="4" w:space="0" w:color="auto"/>
            </w:tcBorders>
            <w:shd w:val="clear" w:color="auto" w:fill="FFFFFF" w:themeFill="background1"/>
          </w:tcPr>
          <w:p w14:paraId="7CB469E1"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2 неделя </w:t>
            </w:r>
          </w:p>
          <w:p w14:paraId="304ECDA8"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Труд взрослых моего края</w:t>
            </w:r>
          </w:p>
          <w:p w14:paraId="5A3475AE" w14:textId="77777777" w:rsidR="00072C18" w:rsidRPr="003A51AC" w:rsidRDefault="00072C18" w:rsidP="00E22A07">
            <w:pPr>
              <w:shd w:val="clear" w:color="auto" w:fill="FFFFFF" w:themeFill="background1"/>
              <w:spacing w:line="240" w:lineRule="auto"/>
              <w:ind w:firstLine="567"/>
              <w:rPr>
                <w:rFonts w:eastAsiaTheme="minorHAnsi"/>
                <w:sz w:val="24"/>
                <w:szCs w:val="24"/>
                <w:lang w:eastAsia="en-US"/>
              </w:rPr>
            </w:pPr>
          </w:p>
        </w:tc>
        <w:tc>
          <w:tcPr>
            <w:tcW w:w="1601" w:type="dxa"/>
            <w:tcBorders>
              <w:top w:val="single" w:sz="4" w:space="0" w:color="auto"/>
            </w:tcBorders>
            <w:shd w:val="clear" w:color="auto" w:fill="FFFFFF" w:themeFill="background1"/>
          </w:tcPr>
          <w:p w14:paraId="29937146" w14:textId="77777777" w:rsidR="00072C18" w:rsidRPr="003A51AC" w:rsidRDefault="00072C18" w:rsidP="00E22A07">
            <w:pPr>
              <w:spacing w:line="240" w:lineRule="auto"/>
              <w:ind w:firstLine="567"/>
              <w:rPr>
                <w:rFonts w:eastAsiaTheme="minorHAnsi"/>
                <w:sz w:val="24"/>
                <w:szCs w:val="24"/>
                <w:lang w:eastAsia="en-US"/>
              </w:rPr>
            </w:pPr>
          </w:p>
        </w:tc>
        <w:tc>
          <w:tcPr>
            <w:tcW w:w="1843" w:type="dxa"/>
            <w:tcBorders>
              <w:top w:val="single" w:sz="4" w:space="0" w:color="auto"/>
            </w:tcBorders>
            <w:shd w:val="clear" w:color="auto" w:fill="FFFFFF" w:themeFill="background1"/>
          </w:tcPr>
          <w:p w14:paraId="186D54D6" w14:textId="77777777" w:rsidR="00072C18" w:rsidRPr="003A51AC" w:rsidRDefault="00072C18" w:rsidP="00E22A07">
            <w:pPr>
              <w:spacing w:line="240" w:lineRule="auto"/>
              <w:ind w:firstLine="567"/>
              <w:rPr>
                <w:rFonts w:eastAsiaTheme="minorHAnsi"/>
                <w:sz w:val="24"/>
                <w:szCs w:val="24"/>
                <w:lang w:eastAsia="en-US"/>
              </w:rPr>
            </w:pPr>
          </w:p>
        </w:tc>
        <w:tc>
          <w:tcPr>
            <w:tcW w:w="1842" w:type="dxa"/>
            <w:tcBorders>
              <w:top w:val="single" w:sz="4" w:space="0" w:color="auto"/>
            </w:tcBorders>
            <w:shd w:val="clear" w:color="auto" w:fill="FFFFFF" w:themeFill="background1"/>
          </w:tcPr>
          <w:p w14:paraId="355C5761" w14:textId="77777777" w:rsidR="00072C18" w:rsidRPr="003A51AC" w:rsidRDefault="00072C18" w:rsidP="00E22A07">
            <w:pPr>
              <w:spacing w:line="240" w:lineRule="auto"/>
              <w:ind w:firstLine="567"/>
              <w:rPr>
                <w:rFonts w:eastAsiaTheme="minorHAnsi"/>
                <w:sz w:val="24"/>
                <w:szCs w:val="24"/>
                <w:lang w:eastAsia="en-US"/>
              </w:rPr>
            </w:pPr>
          </w:p>
        </w:tc>
        <w:tc>
          <w:tcPr>
            <w:tcW w:w="4537" w:type="dxa"/>
            <w:gridSpan w:val="6"/>
            <w:tcBorders>
              <w:top w:val="single" w:sz="4" w:space="0" w:color="auto"/>
            </w:tcBorders>
            <w:shd w:val="clear" w:color="auto" w:fill="FFFFFF" w:themeFill="background1"/>
          </w:tcPr>
          <w:p w14:paraId="32910293" w14:textId="77777777" w:rsidR="00414D5F" w:rsidRPr="003A51AC" w:rsidRDefault="00072C18" w:rsidP="00E22A07">
            <w:pPr>
              <w:pStyle w:val="TableParagraph"/>
              <w:ind w:left="0"/>
              <w:jc w:val="both"/>
              <w:rPr>
                <w:spacing w:val="16"/>
                <w:sz w:val="24"/>
                <w:szCs w:val="24"/>
              </w:rPr>
            </w:pPr>
            <w:r w:rsidRPr="003A51AC">
              <w:rPr>
                <w:sz w:val="24"/>
                <w:szCs w:val="24"/>
              </w:rPr>
              <w:t>Вы</w:t>
            </w:r>
            <w:r w:rsidR="00414D5F" w:rsidRPr="003A51AC">
              <w:rPr>
                <w:sz w:val="24"/>
                <w:szCs w:val="24"/>
              </w:rPr>
              <w:t>ставка в детском саду, организо</w:t>
            </w:r>
            <w:r w:rsidRPr="003A51AC">
              <w:rPr>
                <w:sz w:val="24"/>
                <w:szCs w:val="24"/>
              </w:rPr>
              <w:t>ванная</w:t>
            </w:r>
            <w:r w:rsidRPr="003A51AC">
              <w:rPr>
                <w:spacing w:val="-2"/>
                <w:sz w:val="24"/>
                <w:szCs w:val="24"/>
              </w:rPr>
              <w:t xml:space="preserve"> </w:t>
            </w:r>
            <w:r w:rsidRPr="003A51AC">
              <w:rPr>
                <w:sz w:val="24"/>
                <w:szCs w:val="24"/>
              </w:rPr>
              <w:t>учреждением</w:t>
            </w:r>
            <w:r w:rsidRPr="003A51AC">
              <w:rPr>
                <w:spacing w:val="-1"/>
                <w:sz w:val="24"/>
                <w:szCs w:val="24"/>
              </w:rPr>
              <w:t xml:space="preserve"> </w:t>
            </w:r>
            <w:r w:rsidRPr="003A51AC">
              <w:rPr>
                <w:sz w:val="24"/>
                <w:szCs w:val="24"/>
              </w:rPr>
              <w:t>культуры</w:t>
            </w:r>
            <w:r w:rsidR="003967F9" w:rsidRPr="003A51AC">
              <w:rPr>
                <w:sz w:val="24"/>
                <w:szCs w:val="24"/>
              </w:rPr>
              <w:t xml:space="preserve"> </w:t>
            </w:r>
            <w:r w:rsidRPr="003A51AC">
              <w:rPr>
                <w:sz w:val="24"/>
                <w:szCs w:val="24"/>
              </w:rPr>
              <w:t>и</w:t>
            </w:r>
            <w:r w:rsidRPr="003A51AC">
              <w:rPr>
                <w:spacing w:val="-4"/>
                <w:sz w:val="24"/>
                <w:szCs w:val="24"/>
              </w:rPr>
              <w:t xml:space="preserve"> </w:t>
            </w:r>
            <w:r w:rsidRPr="003A51AC">
              <w:rPr>
                <w:sz w:val="24"/>
                <w:szCs w:val="24"/>
              </w:rPr>
              <w:t>искусства.</w:t>
            </w:r>
            <w:r w:rsidR="003967F9" w:rsidRPr="003A51AC">
              <w:rPr>
                <w:spacing w:val="16"/>
                <w:sz w:val="24"/>
                <w:szCs w:val="24"/>
              </w:rPr>
              <w:t xml:space="preserve"> </w:t>
            </w:r>
          </w:p>
          <w:p w14:paraId="001C8F2F" w14:textId="77777777" w:rsidR="00072C18" w:rsidRPr="003A51AC" w:rsidRDefault="003967F9" w:rsidP="00E22A07">
            <w:pPr>
              <w:pStyle w:val="TableParagraph"/>
              <w:ind w:left="0"/>
              <w:jc w:val="both"/>
              <w:rPr>
                <w:sz w:val="24"/>
                <w:szCs w:val="24"/>
              </w:rPr>
            </w:pPr>
            <w:r w:rsidRPr="003A51AC">
              <w:rPr>
                <w:spacing w:val="16"/>
                <w:sz w:val="24"/>
                <w:szCs w:val="24"/>
              </w:rPr>
              <w:t>Це</w:t>
            </w:r>
            <w:r w:rsidR="00072C18" w:rsidRPr="003A51AC">
              <w:rPr>
                <w:spacing w:val="17"/>
                <w:sz w:val="24"/>
                <w:szCs w:val="24"/>
              </w:rPr>
              <w:t>ль</w:t>
            </w:r>
            <w:r w:rsidR="00072C18" w:rsidRPr="003A51AC">
              <w:rPr>
                <w:sz w:val="24"/>
                <w:szCs w:val="24"/>
              </w:rPr>
              <w:t>:</w:t>
            </w:r>
            <w:r w:rsidR="00072C18" w:rsidRPr="003A51AC">
              <w:rPr>
                <w:spacing w:val="1"/>
                <w:sz w:val="24"/>
                <w:szCs w:val="24"/>
              </w:rPr>
              <w:t xml:space="preserve"> </w:t>
            </w:r>
            <w:r w:rsidR="00072C18" w:rsidRPr="003A51AC">
              <w:rPr>
                <w:sz w:val="24"/>
                <w:szCs w:val="24"/>
              </w:rPr>
              <w:t>развитие взаимодействия</w:t>
            </w:r>
            <w:r w:rsidR="00072C18" w:rsidRPr="003A51AC">
              <w:rPr>
                <w:spacing w:val="1"/>
                <w:sz w:val="24"/>
                <w:szCs w:val="24"/>
              </w:rPr>
              <w:t xml:space="preserve"> </w:t>
            </w:r>
            <w:r w:rsidR="00072C18" w:rsidRPr="003A51AC">
              <w:rPr>
                <w:sz w:val="24"/>
                <w:szCs w:val="24"/>
              </w:rPr>
              <w:t>детского сада и учреждений допол-</w:t>
            </w:r>
            <w:r w:rsidR="00072C18" w:rsidRPr="003A51AC">
              <w:rPr>
                <w:spacing w:val="-53"/>
                <w:sz w:val="24"/>
                <w:szCs w:val="24"/>
              </w:rPr>
              <w:t xml:space="preserve"> </w:t>
            </w:r>
            <w:r w:rsidR="00414D5F" w:rsidRPr="003A51AC">
              <w:rPr>
                <w:sz w:val="24"/>
                <w:szCs w:val="24"/>
              </w:rPr>
              <w:t>нительного образования (учрежде</w:t>
            </w:r>
            <w:r w:rsidR="00072C18" w:rsidRPr="003A51AC">
              <w:rPr>
                <w:sz w:val="24"/>
                <w:szCs w:val="24"/>
              </w:rPr>
              <w:t>ний</w:t>
            </w:r>
            <w:r w:rsidR="00072C18" w:rsidRPr="003A51AC">
              <w:rPr>
                <w:spacing w:val="-1"/>
                <w:sz w:val="24"/>
                <w:szCs w:val="24"/>
              </w:rPr>
              <w:t xml:space="preserve"> </w:t>
            </w:r>
            <w:r w:rsidR="00072C18" w:rsidRPr="003A51AC">
              <w:rPr>
                <w:sz w:val="24"/>
                <w:szCs w:val="24"/>
              </w:rPr>
              <w:t>культуры</w:t>
            </w:r>
            <w:r w:rsidR="00072C18" w:rsidRPr="003A51AC">
              <w:rPr>
                <w:spacing w:val="-1"/>
                <w:sz w:val="24"/>
                <w:szCs w:val="24"/>
              </w:rPr>
              <w:t xml:space="preserve"> </w:t>
            </w:r>
            <w:r w:rsidR="00072C18" w:rsidRPr="003A51AC">
              <w:rPr>
                <w:sz w:val="24"/>
                <w:szCs w:val="24"/>
              </w:rPr>
              <w:t>и искусства).</w:t>
            </w:r>
          </w:p>
          <w:p w14:paraId="62ADA004" w14:textId="77777777" w:rsidR="00072C18" w:rsidRPr="003A51AC" w:rsidRDefault="00072C18" w:rsidP="00E22A07">
            <w:pPr>
              <w:spacing w:line="240" w:lineRule="auto"/>
              <w:rPr>
                <w:rFonts w:eastAsiaTheme="minorHAnsi"/>
                <w:sz w:val="24"/>
                <w:szCs w:val="24"/>
                <w:lang w:eastAsia="en-US"/>
              </w:rPr>
            </w:pPr>
            <w:r w:rsidRPr="003A51AC">
              <w:rPr>
                <w:i/>
                <w:sz w:val="24"/>
                <w:szCs w:val="24"/>
              </w:rPr>
              <w:t xml:space="preserve">Ответственные: </w:t>
            </w:r>
            <w:r w:rsidRPr="003A51AC">
              <w:rPr>
                <w:sz w:val="24"/>
                <w:szCs w:val="24"/>
              </w:rPr>
              <w:t>специалисты</w:t>
            </w:r>
            <w:r w:rsidRPr="003A51AC">
              <w:rPr>
                <w:spacing w:val="1"/>
                <w:sz w:val="24"/>
                <w:szCs w:val="24"/>
              </w:rPr>
              <w:t xml:space="preserve"> </w:t>
            </w:r>
            <w:r w:rsidRPr="003A51AC">
              <w:rPr>
                <w:sz w:val="24"/>
                <w:szCs w:val="24"/>
              </w:rPr>
              <w:t>учреждений</w:t>
            </w:r>
            <w:r w:rsidRPr="003A51AC">
              <w:rPr>
                <w:spacing w:val="-6"/>
                <w:sz w:val="24"/>
                <w:szCs w:val="24"/>
              </w:rPr>
              <w:t xml:space="preserve"> </w:t>
            </w:r>
            <w:r w:rsidRPr="003A51AC">
              <w:rPr>
                <w:sz w:val="24"/>
                <w:szCs w:val="24"/>
              </w:rPr>
              <w:t>культуры</w:t>
            </w:r>
            <w:r w:rsidRPr="003A51AC">
              <w:rPr>
                <w:spacing w:val="-6"/>
                <w:sz w:val="24"/>
                <w:szCs w:val="24"/>
              </w:rPr>
              <w:t xml:space="preserve"> </w:t>
            </w:r>
            <w:r w:rsidRPr="003A51AC">
              <w:rPr>
                <w:sz w:val="24"/>
                <w:szCs w:val="24"/>
              </w:rPr>
              <w:t>и</w:t>
            </w:r>
            <w:r w:rsidRPr="003A51AC">
              <w:rPr>
                <w:spacing w:val="-7"/>
                <w:sz w:val="24"/>
                <w:szCs w:val="24"/>
              </w:rPr>
              <w:t xml:space="preserve"> </w:t>
            </w:r>
            <w:r w:rsidRPr="003A51AC">
              <w:rPr>
                <w:sz w:val="24"/>
                <w:szCs w:val="24"/>
              </w:rPr>
              <w:t>искусства</w:t>
            </w:r>
            <w:r w:rsidRPr="003A51AC">
              <w:rPr>
                <w:spacing w:val="-52"/>
                <w:sz w:val="24"/>
                <w:szCs w:val="24"/>
              </w:rPr>
              <w:t xml:space="preserve"> </w:t>
            </w:r>
            <w:r w:rsidRPr="003A51AC">
              <w:rPr>
                <w:sz w:val="24"/>
                <w:szCs w:val="24"/>
              </w:rPr>
              <w:t>и</w:t>
            </w:r>
            <w:r w:rsidRPr="003A51AC">
              <w:rPr>
                <w:spacing w:val="-1"/>
                <w:sz w:val="24"/>
                <w:szCs w:val="24"/>
              </w:rPr>
              <w:t xml:space="preserve"> </w:t>
            </w:r>
            <w:r w:rsidRPr="003A51AC">
              <w:rPr>
                <w:sz w:val="24"/>
                <w:szCs w:val="24"/>
              </w:rPr>
              <w:t>воспитатели</w:t>
            </w:r>
          </w:p>
        </w:tc>
      </w:tr>
      <w:tr w:rsidR="003967F9" w:rsidRPr="003A51AC" w14:paraId="062BC45C" w14:textId="77777777" w:rsidTr="00DC2223">
        <w:trPr>
          <w:trHeight w:val="262"/>
        </w:trPr>
        <w:tc>
          <w:tcPr>
            <w:tcW w:w="1929" w:type="dxa"/>
            <w:vMerge/>
            <w:shd w:val="clear" w:color="auto" w:fill="FFFFFF" w:themeFill="background1"/>
          </w:tcPr>
          <w:p w14:paraId="7920518C"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67E57313" w14:textId="77777777" w:rsidR="00072C18" w:rsidRPr="003A51AC" w:rsidRDefault="00072C18" w:rsidP="00E22A07">
            <w:pPr>
              <w:spacing w:line="240" w:lineRule="auto"/>
              <w:ind w:firstLine="567"/>
              <w:rPr>
                <w:sz w:val="24"/>
                <w:szCs w:val="24"/>
              </w:rPr>
            </w:pPr>
          </w:p>
        </w:tc>
        <w:tc>
          <w:tcPr>
            <w:tcW w:w="1833" w:type="dxa"/>
            <w:tcBorders>
              <w:top w:val="single" w:sz="4" w:space="0" w:color="auto"/>
            </w:tcBorders>
            <w:shd w:val="clear" w:color="auto" w:fill="FFFFFF" w:themeFill="background1"/>
          </w:tcPr>
          <w:p w14:paraId="687C8C9F"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3 неделя </w:t>
            </w:r>
          </w:p>
          <w:p w14:paraId="0D2B9F1C"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Культура </w:t>
            </w:r>
            <w:r w:rsidRPr="003A51AC">
              <w:rPr>
                <w:rFonts w:eastAsiaTheme="minorHAnsi"/>
                <w:sz w:val="24"/>
                <w:szCs w:val="24"/>
                <w:lang w:eastAsia="en-US"/>
              </w:rPr>
              <w:br/>
              <w:t>и природа моего края</w:t>
            </w:r>
          </w:p>
          <w:p w14:paraId="5D83A580" w14:textId="77777777" w:rsidR="00072C18" w:rsidRPr="003A51AC" w:rsidRDefault="00072C18" w:rsidP="00E22A07">
            <w:pPr>
              <w:spacing w:line="240" w:lineRule="auto"/>
              <w:ind w:firstLine="567"/>
              <w:rPr>
                <w:rFonts w:eastAsiaTheme="minorHAnsi"/>
                <w:sz w:val="24"/>
                <w:szCs w:val="24"/>
                <w:lang w:eastAsia="en-US"/>
              </w:rPr>
            </w:pPr>
          </w:p>
        </w:tc>
        <w:tc>
          <w:tcPr>
            <w:tcW w:w="1601" w:type="dxa"/>
            <w:tcBorders>
              <w:top w:val="single" w:sz="4" w:space="0" w:color="auto"/>
            </w:tcBorders>
            <w:shd w:val="clear" w:color="auto" w:fill="FFFFFF" w:themeFill="background1"/>
          </w:tcPr>
          <w:p w14:paraId="1E70FF69" w14:textId="77777777" w:rsidR="00072C18" w:rsidRPr="003A51AC" w:rsidRDefault="00072C18" w:rsidP="00E22A07">
            <w:pPr>
              <w:spacing w:line="240" w:lineRule="auto"/>
              <w:ind w:firstLine="567"/>
              <w:rPr>
                <w:rFonts w:eastAsiaTheme="minorHAnsi"/>
                <w:sz w:val="24"/>
                <w:szCs w:val="24"/>
                <w:lang w:eastAsia="en-US"/>
              </w:rPr>
            </w:pPr>
          </w:p>
        </w:tc>
        <w:tc>
          <w:tcPr>
            <w:tcW w:w="1843" w:type="dxa"/>
            <w:tcBorders>
              <w:top w:val="single" w:sz="4" w:space="0" w:color="auto"/>
            </w:tcBorders>
            <w:shd w:val="clear" w:color="auto" w:fill="FFFFFF" w:themeFill="background1"/>
          </w:tcPr>
          <w:p w14:paraId="700325CD" w14:textId="77777777" w:rsidR="00072C18" w:rsidRPr="003A51AC" w:rsidRDefault="00072C18" w:rsidP="00E22A07">
            <w:pPr>
              <w:spacing w:line="240" w:lineRule="auto"/>
              <w:ind w:firstLine="567"/>
              <w:rPr>
                <w:rFonts w:eastAsiaTheme="minorHAnsi"/>
                <w:sz w:val="24"/>
                <w:szCs w:val="24"/>
                <w:lang w:eastAsia="en-US"/>
              </w:rPr>
            </w:pPr>
          </w:p>
        </w:tc>
        <w:tc>
          <w:tcPr>
            <w:tcW w:w="1842" w:type="dxa"/>
            <w:tcBorders>
              <w:top w:val="single" w:sz="4" w:space="0" w:color="auto"/>
            </w:tcBorders>
            <w:shd w:val="clear" w:color="auto" w:fill="FFFFFF" w:themeFill="background1"/>
          </w:tcPr>
          <w:p w14:paraId="43CE0E54" w14:textId="77777777" w:rsidR="00072C18" w:rsidRPr="003A51AC" w:rsidRDefault="00072C18" w:rsidP="00E22A07">
            <w:pPr>
              <w:spacing w:line="240" w:lineRule="auto"/>
              <w:rPr>
                <w:rFonts w:eastAsiaTheme="minorHAnsi"/>
                <w:sz w:val="24"/>
                <w:szCs w:val="24"/>
                <w:lang w:eastAsia="en-US"/>
              </w:rPr>
            </w:pPr>
            <w:r w:rsidRPr="003A51AC">
              <w:rPr>
                <w:sz w:val="24"/>
                <w:szCs w:val="24"/>
              </w:rPr>
              <w:t>30 ноября: День Государственного герба Российской Федерации</w:t>
            </w:r>
          </w:p>
        </w:tc>
        <w:tc>
          <w:tcPr>
            <w:tcW w:w="4537" w:type="dxa"/>
            <w:gridSpan w:val="6"/>
            <w:tcBorders>
              <w:top w:val="single" w:sz="4" w:space="0" w:color="auto"/>
            </w:tcBorders>
            <w:shd w:val="clear" w:color="auto" w:fill="FFFFFF" w:themeFill="background1"/>
          </w:tcPr>
          <w:p w14:paraId="530872DF" w14:textId="77777777" w:rsidR="00072C18" w:rsidRPr="003A51AC" w:rsidRDefault="00072C18" w:rsidP="00E22A07">
            <w:pPr>
              <w:spacing w:line="240" w:lineRule="auto"/>
              <w:ind w:firstLine="567"/>
              <w:rPr>
                <w:rFonts w:eastAsiaTheme="minorHAnsi"/>
                <w:sz w:val="24"/>
                <w:szCs w:val="24"/>
                <w:lang w:eastAsia="en-US"/>
              </w:rPr>
            </w:pPr>
          </w:p>
        </w:tc>
      </w:tr>
      <w:tr w:rsidR="003967F9" w:rsidRPr="003A51AC" w14:paraId="7587B903" w14:textId="77777777" w:rsidTr="00DC2223">
        <w:trPr>
          <w:trHeight w:val="300"/>
        </w:trPr>
        <w:tc>
          <w:tcPr>
            <w:tcW w:w="1929" w:type="dxa"/>
            <w:vMerge/>
            <w:tcBorders>
              <w:bottom w:val="nil"/>
            </w:tcBorders>
            <w:shd w:val="clear" w:color="auto" w:fill="FFFFFF" w:themeFill="background1"/>
          </w:tcPr>
          <w:p w14:paraId="5818ADC0"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45CE7EA8" w14:textId="77777777" w:rsidR="00072C18" w:rsidRPr="003A51AC" w:rsidRDefault="00072C18" w:rsidP="00E22A07">
            <w:pPr>
              <w:spacing w:line="240" w:lineRule="auto"/>
              <w:ind w:firstLine="567"/>
              <w:rPr>
                <w:sz w:val="24"/>
                <w:szCs w:val="24"/>
              </w:rPr>
            </w:pPr>
          </w:p>
        </w:tc>
        <w:tc>
          <w:tcPr>
            <w:tcW w:w="1833" w:type="dxa"/>
            <w:tcBorders>
              <w:top w:val="single" w:sz="4" w:space="0" w:color="auto"/>
            </w:tcBorders>
            <w:shd w:val="clear" w:color="auto" w:fill="FFFFFF" w:themeFill="background1"/>
          </w:tcPr>
          <w:p w14:paraId="1DDDE00E"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4 неделя </w:t>
            </w:r>
          </w:p>
          <w:p w14:paraId="63E93793"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Традиции </w:t>
            </w:r>
            <w:r w:rsidRPr="003A51AC">
              <w:rPr>
                <w:rFonts w:eastAsiaTheme="minorHAnsi"/>
                <w:sz w:val="24"/>
                <w:szCs w:val="24"/>
                <w:lang w:eastAsia="en-US"/>
              </w:rPr>
              <w:br/>
              <w:t>и обычии</w:t>
            </w:r>
          </w:p>
          <w:p w14:paraId="0505EEFA" w14:textId="77777777" w:rsidR="00072C18" w:rsidRPr="003A51AC" w:rsidRDefault="00072C18" w:rsidP="00E22A07">
            <w:pPr>
              <w:spacing w:line="240" w:lineRule="auto"/>
              <w:ind w:firstLine="567"/>
              <w:rPr>
                <w:rFonts w:eastAsiaTheme="minorHAnsi"/>
                <w:sz w:val="24"/>
                <w:szCs w:val="24"/>
                <w:lang w:eastAsia="en-US"/>
              </w:rPr>
            </w:pPr>
          </w:p>
        </w:tc>
        <w:tc>
          <w:tcPr>
            <w:tcW w:w="1601" w:type="dxa"/>
            <w:tcBorders>
              <w:top w:val="single" w:sz="4" w:space="0" w:color="auto"/>
            </w:tcBorders>
            <w:shd w:val="clear" w:color="auto" w:fill="FFFFFF" w:themeFill="background1"/>
          </w:tcPr>
          <w:p w14:paraId="4FADA7DD" w14:textId="77777777" w:rsidR="00072C18" w:rsidRPr="003A51AC" w:rsidRDefault="00072C18" w:rsidP="00E22A07">
            <w:pPr>
              <w:spacing w:line="240" w:lineRule="auto"/>
              <w:ind w:firstLine="567"/>
              <w:rPr>
                <w:rFonts w:eastAsiaTheme="minorHAnsi"/>
                <w:sz w:val="24"/>
                <w:szCs w:val="24"/>
                <w:lang w:eastAsia="en-US"/>
              </w:rPr>
            </w:pPr>
          </w:p>
        </w:tc>
        <w:tc>
          <w:tcPr>
            <w:tcW w:w="1843" w:type="dxa"/>
            <w:tcBorders>
              <w:top w:val="single" w:sz="4" w:space="0" w:color="auto"/>
            </w:tcBorders>
            <w:shd w:val="clear" w:color="auto" w:fill="FFFFFF" w:themeFill="background1"/>
          </w:tcPr>
          <w:p w14:paraId="540DA838" w14:textId="77777777" w:rsidR="00072C18" w:rsidRPr="003A51AC" w:rsidRDefault="00072C18" w:rsidP="00E22A07">
            <w:pPr>
              <w:spacing w:line="240" w:lineRule="auto"/>
              <w:rPr>
                <w:rFonts w:eastAsiaTheme="minorHAnsi"/>
                <w:sz w:val="24"/>
                <w:szCs w:val="24"/>
                <w:lang w:eastAsia="en-US"/>
              </w:rPr>
            </w:pPr>
            <w:r w:rsidRPr="003A51AC">
              <w:rPr>
                <w:sz w:val="24"/>
                <w:szCs w:val="24"/>
              </w:rPr>
              <w:t>Последнее воскресенье ноября: День матери в России</w:t>
            </w:r>
          </w:p>
        </w:tc>
        <w:tc>
          <w:tcPr>
            <w:tcW w:w="1842" w:type="dxa"/>
            <w:tcBorders>
              <w:top w:val="single" w:sz="4" w:space="0" w:color="auto"/>
            </w:tcBorders>
            <w:shd w:val="clear" w:color="auto" w:fill="FFFFFF" w:themeFill="background1"/>
          </w:tcPr>
          <w:p w14:paraId="2AFB4B81" w14:textId="77777777" w:rsidR="00072C18" w:rsidRPr="003A51AC" w:rsidRDefault="00072C18" w:rsidP="00E22A07">
            <w:pPr>
              <w:spacing w:line="240" w:lineRule="auto"/>
              <w:ind w:firstLine="567"/>
              <w:rPr>
                <w:rFonts w:eastAsiaTheme="minorHAnsi"/>
                <w:sz w:val="24"/>
                <w:szCs w:val="24"/>
                <w:lang w:eastAsia="en-US"/>
              </w:rPr>
            </w:pPr>
          </w:p>
        </w:tc>
        <w:tc>
          <w:tcPr>
            <w:tcW w:w="4537" w:type="dxa"/>
            <w:gridSpan w:val="6"/>
            <w:tcBorders>
              <w:top w:val="single" w:sz="4" w:space="0" w:color="auto"/>
            </w:tcBorders>
            <w:shd w:val="clear" w:color="auto" w:fill="FFFFFF" w:themeFill="background1"/>
          </w:tcPr>
          <w:p w14:paraId="058C6191" w14:textId="77777777" w:rsidR="00072C18" w:rsidRPr="003A51AC" w:rsidRDefault="00072C18" w:rsidP="00E22A07">
            <w:pPr>
              <w:spacing w:line="240" w:lineRule="auto"/>
              <w:ind w:firstLine="567"/>
              <w:rPr>
                <w:rFonts w:eastAsiaTheme="minorHAnsi"/>
                <w:sz w:val="24"/>
                <w:szCs w:val="24"/>
                <w:lang w:eastAsia="en-US"/>
              </w:rPr>
            </w:pPr>
          </w:p>
        </w:tc>
      </w:tr>
      <w:tr w:rsidR="003967F9" w:rsidRPr="003A51AC" w14:paraId="3CBB7F16" w14:textId="77777777" w:rsidTr="00B96DE2">
        <w:trPr>
          <w:trHeight w:val="345"/>
        </w:trPr>
        <w:tc>
          <w:tcPr>
            <w:tcW w:w="1929" w:type="dxa"/>
            <w:tcBorders>
              <w:top w:val="nil"/>
              <w:left w:val="single" w:sz="4" w:space="0" w:color="auto"/>
              <w:bottom w:val="single" w:sz="4" w:space="0" w:color="auto"/>
              <w:right w:val="single" w:sz="4" w:space="0" w:color="auto"/>
            </w:tcBorders>
            <w:shd w:val="clear" w:color="auto" w:fill="FFFFFF" w:themeFill="background1"/>
          </w:tcPr>
          <w:p w14:paraId="72D190E9" w14:textId="77777777" w:rsidR="00072C18" w:rsidRPr="003A51AC" w:rsidRDefault="00072C18" w:rsidP="00E22A07">
            <w:pPr>
              <w:spacing w:line="240" w:lineRule="auto"/>
              <w:ind w:firstLine="567"/>
              <w:rPr>
                <w:rFonts w:eastAsiaTheme="minorHAnsi"/>
                <w:sz w:val="24"/>
                <w:szCs w:val="24"/>
                <w:lang w:eastAsia="en-US"/>
              </w:rPr>
            </w:pPr>
          </w:p>
        </w:tc>
        <w:tc>
          <w:tcPr>
            <w:tcW w:w="1549" w:type="dxa"/>
            <w:tcBorders>
              <w:left w:val="single" w:sz="4" w:space="0" w:color="auto"/>
            </w:tcBorders>
            <w:shd w:val="clear" w:color="auto" w:fill="D9D9D9" w:themeFill="background1" w:themeFillShade="D9"/>
          </w:tcPr>
          <w:p w14:paraId="6CB13F57" w14:textId="77777777" w:rsidR="00072C18" w:rsidRPr="003A51AC" w:rsidRDefault="00072C18" w:rsidP="00E22A07">
            <w:pPr>
              <w:spacing w:line="240" w:lineRule="auto"/>
              <w:rPr>
                <w:b/>
                <w:sz w:val="24"/>
                <w:szCs w:val="24"/>
              </w:rPr>
            </w:pPr>
            <w:r w:rsidRPr="003A51AC">
              <w:rPr>
                <w:b/>
                <w:sz w:val="24"/>
                <w:szCs w:val="24"/>
              </w:rPr>
              <w:t>Тема месяца</w:t>
            </w:r>
          </w:p>
        </w:tc>
        <w:tc>
          <w:tcPr>
            <w:tcW w:w="1833" w:type="dxa"/>
            <w:shd w:val="clear" w:color="auto" w:fill="D9D9D9" w:themeFill="background1" w:themeFillShade="D9"/>
          </w:tcPr>
          <w:p w14:paraId="66D7E0D1" w14:textId="77777777" w:rsidR="00072C18" w:rsidRPr="003A51AC" w:rsidRDefault="00072C18" w:rsidP="00E22A07">
            <w:pPr>
              <w:spacing w:line="240" w:lineRule="auto"/>
              <w:rPr>
                <w:b/>
                <w:sz w:val="24"/>
                <w:szCs w:val="24"/>
              </w:rPr>
            </w:pPr>
            <w:r w:rsidRPr="003A51AC">
              <w:rPr>
                <w:b/>
                <w:sz w:val="24"/>
                <w:szCs w:val="24"/>
              </w:rPr>
              <w:t>Тема недели</w:t>
            </w:r>
          </w:p>
        </w:tc>
        <w:tc>
          <w:tcPr>
            <w:tcW w:w="1601" w:type="dxa"/>
            <w:shd w:val="clear" w:color="auto" w:fill="D9D9D9" w:themeFill="background1" w:themeFillShade="D9"/>
          </w:tcPr>
          <w:p w14:paraId="02D8A7A4" w14:textId="77777777" w:rsidR="00072C18" w:rsidRPr="003A51AC" w:rsidRDefault="00072C18" w:rsidP="00E22A07">
            <w:pPr>
              <w:spacing w:line="240" w:lineRule="auto"/>
              <w:rPr>
                <w:b/>
                <w:sz w:val="24"/>
                <w:szCs w:val="24"/>
              </w:rPr>
            </w:pPr>
            <w:r w:rsidRPr="003A51AC">
              <w:rPr>
                <w:b/>
                <w:sz w:val="24"/>
                <w:szCs w:val="24"/>
              </w:rPr>
              <w:t>Праздники</w:t>
            </w:r>
          </w:p>
        </w:tc>
        <w:tc>
          <w:tcPr>
            <w:tcW w:w="1843" w:type="dxa"/>
            <w:shd w:val="clear" w:color="auto" w:fill="D9D9D9" w:themeFill="background1" w:themeFillShade="D9"/>
          </w:tcPr>
          <w:p w14:paraId="4CA3FFC4" w14:textId="77777777" w:rsidR="00072C18" w:rsidRPr="003A51AC" w:rsidRDefault="00072C18" w:rsidP="00E22A07">
            <w:pPr>
              <w:spacing w:line="240" w:lineRule="auto"/>
              <w:rPr>
                <w:b/>
                <w:sz w:val="24"/>
                <w:szCs w:val="24"/>
              </w:rPr>
            </w:pPr>
            <w:r w:rsidRPr="003A51AC">
              <w:rPr>
                <w:b/>
                <w:sz w:val="24"/>
                <w:szCs w:val="24"/>
              </w:rPr>
              <w:t>События</w:t>
            </w:r>
          </w:p>
        </w:tc>
        <w:tc>
          <w:tcPr>
            <w:tcW w:w="1842" w:type="dxa"/>
            <w:shd w:val="clear" w:color="auto" w:fill="D9D9D9" w:themeFill="background1" w:themeFillShade="D9"/>
          </w:tcPr>
          <w:p w14:paraId="4A97DD18" w14:textId="77777777" w:rsidR="00072C18" w:rsidRPr="003A51AC" w:rsidRDefault="00072C18" w:rsidP="00E22A07">
            <w:pPr>
              <w:spacing w:line="240" w:lineRule="auto"/>
              <w:rPr>
                <w:b/>
                <w:sz w:val="24"/>
                <w:szCs w:val="24"/>
              </w:rPr>
            </w:pPr>
            <w:r w:rsidRPr="003A51AC">
              <w:rPr>
                <w:b/>
                <w:sz w:val="24"/>
                <w:szCs w:val="24"/>
              </w:rPr>
              <w:t>Мероприятия</w:t>
            </w:r>
          </w:p>
        </w:tc>
        <w:tc>
          <w:tcPr>
            <w:tcW w:w="4537" w:type="dxa"/>
            <w:gridSpan w:val="6"/>
            <w:shd w:val="clear" w:color="auto" w:fill="D9D9D9" w:themeFill="background1" w:themeFillShade="D9"/>
          </w:tcPr>
          <w:p w14:paraId="3F09B8DC" w14:textId="77777777" w:rsidR="00072C18" w:rsidRPr="003A51AC" w:rsidRDefault="00072C18" w:rsidP="00E22A07">
            <w:pPr>
              <w:spacing w:line="240" w:lineRule="auto"/>
              <w:ind w:firstLine="567"/>
              <w:jc w:val="center"/>
              <w:rPr>
                <w:b/>
                <w:sz w:val="24"/>
                <w:szCs w:val="24"/>
              </w:rPr>
            </w:pPr>
            <w:r w:rsidRPr="003A51AC">
              <w:rPr>
                <w:b/>
                <w:sz w:val="24"/>
                <w:szCs w:val="24"/>
              </w:rPr>
              <w:t>Театрализация, драматизация</w:t>
            </w:r>
          </w:p>
          <w:p w14:paraId="7305B346" w14:textId="77777777" w:rsidR="00072C18" w:rsidRPr="003A51AC" w:rsidRDefault="00072C18" w:rsidP="00E22A07">
            <w:pPr>
              <w:spacing w:line="240" w:lineRule="auto"/>
              <w:ind w:firstLine="567"/>
              <w:jc w:val="center"/>
              <w:rPr>
                <w:b/>
                <w:sz w:val="24"/>
                <w:szCs w:val="24"/>
              </w:rPr>
            </w:pPr>
          </w:p>
        </w:tc>
      </w:tr>
      <w:tr w:rsidR="003967F9" w:rsidRPr="003A51AC" w14:paraId="50A01322" w14:textId="77777777" w:rsidTr="00DC2223">
        <w:trPr>
          <w:trHeight w:val="345"/>
        </w:trPr>
        <w:tc>
          <w:tcPr>
            <w:tcW w:w="1929" w:type="dxa"/>
            <w:vMerge w:val="restart"/>
            <w:tcBorders>
              <w:top w:val="single" w:sz="4" w:space="0" w:color="auto"/>
            </w:tcBorders>
            <w:shd w:val="clear" w:color="auto" w:fill="FFFFFF" w:themeFill="background1"/>
          </w:tcPr>
          <w:p w14:paraId="0007562C"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 xml:space="preserve">ЗИМА </w:t>
            </w:r>
          </w:p>
          <w:p w14:paraId="34818E08" w14:textId="77777777" w:rsidR="00072C18" w:rsidRPr="003A51AC" w:rsidRDefault="00072C18" w:rsidP="00E22A07">
            <w:pPr>
              <w:spacing w:line="240" w:lineRule="auto"/>
              <w:rPr>
                <w:b/>
                <w:sz w:val="24"/>
                <w:szCs w:val="24"/>
              </w:rPr>
            </w:pPr>
            <w:r w:rsidRPr="003A51AC">
              <w:rPr>
                <w:b/>
                <w:sz w:val="24"/>
                <w:szCs w:val="24"/>
              </w:rPr>
              <w:t>МИР МОЕЙ МАЛОЙ РОДИНЫ</w:t>
            </w:r>
          </w:p>
          <w:p w14:paraId="69329DA6" w14:textId="77777777" w:rsidR="00375AF0" w:rsidRPr="003A51AC" w:rsidRDefault="00072C18" w:rsidP="00E22A07">
            <w:pPr>
              <w:spacing w:line="240" w:lineRule="auto"/>
              <w:rPr>
                <w:sz w:val="24"/>
                <w:szCs w:val="24"/>
              </w:rPr>
            </w:pPr>
            <w:r w:rsidRPr="003A51AC">
              <w:rPr>
                <w:sz w:val="24"/>
                <w:szCs w:val="24"/>
              </w:rPr>
              <w:t xml:space="preserve"> (Моя семья. Мои самые близкие, родные и любимые люди. Мать и дитя. Образ отца. Братья и сёстры. Бабушки и дедушки. Моя родословная.</w:t>
            </w:r>
          </w:p>
          <w:p w14:paraId="55D6E17D" w14:textId="77777777" w:rsidR="00072C18" w:rsidRPr="003A51AC" w:rsidRDefault="00072C18" w:rsidP="00E22A07">
            <w:pPr>
              <w:spacing w:line="240" w:lineRule="auto"/>
              <w:rPr>
                <w:rFonts w:eastAsiaTheme="minorHAnsi"/>
                <w:sz w:val="24"/>
                <w:szCs w:val="24"/>
                <w:lang w:eastAsia="en-US"/>
              </w:rPr>
            </w:pPr>
            <w:r w:rsidRPr="003A51AC">
              <w:rPr>
                <w:sz w:val="24"/>
                <w:szCs w:val="24"/>
              </w:rPr>
              <w:t>Профессии в семье.Праздники семьи.Домашнии правила и заботы. Родительский дом)</w:t>
            </w:r>
          </w:p>
          <w:p w14:paraId="2F955FBD" w14:textId="77777777" w:rsidR="00072C18" w:rsidRPr="003A51AC" w:rsidRDefault="00072C18" w:rsidP="00E22A07">
            <w:pPr>
              <w:spacing w:line="240" w:lineRule="auto"/>
              <w:ind w:firstLine="567"/>
              <w:rPr>
                <w:rFonts w:eastAsiaTheme="minorHAnsi"/>
                <w:sz w:val="24"/>
                <w:szCs w:val="24"/>
                <w:lang w:eastAsia="en-US"/>
              </w:rPr>
            </w:pPr>
          </w:p>
          <w:p w14:paraId="10869BA5" w14:textId="77777777" w:rsidR="00072C18" w:rsidRPr="003A51AC" w:rsidRDefault="00072C18" w:rsidP="00E22A07">
            <w:pPr>
              <w:spacing w:line="240" w:lineRule="auto"/>
              <w:ind w:firstLine="567"/>
              <w:rPr>
                <w:rFonts w:eastAsiaTheme="minorHAnsi"/>
                <w:sz w:val="24"/>
                <w:szCs w:val="24"/>
                <w:lang w:eastAsia="en-US"/>
              </w:rPr>
            </w:pPr>
          </w:p>
          <w:p w14:paraId="170DD572" w14:textId="77777777" w:rsidR="00072C18" w:rsidRPr="003A51AC" w:rsidRDefault="00072C18" w:rsidP="00E22A07">
            <w:pPr>
              <w:spacing w:line="240" w:lineRule="auto"/>
              <w:ind w:firstLine="567"/>
              <w:rPr>
                <w:rFonts w:eastAsiaTheme="minorHAnsi"/>
                <w:sz w:val="24"/>
                <w:szCs w:val="24"/>
                <w:lang w:eastAsia="en-US"/>
              </w:rPr>
            </w:pPr>
          </w:p>
          <w:p w14:paraId="08C23B5A" w14:textId="77777777" w:rsidR="00072C18" w:rsidRPr="003A51AC" w:rsidRDefault="00072C18" w:rsidP="00E22A07">
            <w:pPr>
              <w:spacing w:line="240" w:lineRule="auto"/>
              <w:ind w:firstLine="567"/>
              <w:rPr>
                <w:rFonts w:eastAsiaTheme="minorHAnsi"/>
                <w:sz w:val="24"/>
                <w:szCs w:val="24"/>
                <w:lang w:eastAsia="en-US"/>
              </w:rPr>
            </w:pPr>
          </w:p>
          <w:p w14:paraId="1E6BA35F" w14:textId="77777777" w:rsidR="00072C18" w:rsidRPr="003A51AC" w:rsidRDefault="00072C18" w:rsidP="00E22A07">
            <w:pPr>
              <w:spacing w:line="240" w:lineRule="auto"/>
              <w:ind w:firstLine="567"/>
              <w:rPr>
                <w:rFonts w:eastAsiaTheme="minorHAnsi"/>
                <w:sz w:val="24"/>
                <w:szCs w:val="24"/>
                <w:lang w:eastAsia="en-US"/>
              </w:rPr>
            </w:pPr>
          </w:p>
          <w:p w14:paraId="2267256B"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shd w:val="clear" w:color="auto" w:fill="FFFFFF" w:themeFill="background1"/>
          </w:tcPr>
          <w:p w14:paraId="6A132C4C"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Декабрь </w:t>
            </w:r>
          </w:p>
          <w:p w14:paraId="7C9742D0" w14:textId="77777777" w:rsidR="00072C18" w:rsidRPr="003A51AC" w:rsidRDefault="00072C18" w:rsidP="00E22A07">
            <w:pPr>
              <w:spacing w:line="240" w:lineRule="auto"/>
              <w:rPr>
                <w:rFonts w:eastAsiaTheme="minorHAnsi"/>
                <w:sz w:val="24"/>
                <w:szCs w:val="24"/>
                <w:lang w:eastAsia="en-US"/>
              </w:rPr>
            </w:pPr>
            <w:r w:rsidRPr="003A51AC">
              <w:rPr>
                <w:sz w:val="24"/>
                <w:szCs w:val="24"/>
              </w:rPr>
              <w:t>Моя семья. Мои самые близкие, родные и любимые люди. Мать и дитя. Образ отца</w:t>
            </w:r>
          </w:p>
        </w:tc>
        <w:tc>
          <w:tcPr>
            <w:tcW w:w="1833" w:type="dxa"/>
            <w:shd w:val="clear" w:color="auto" w:fill="FFFFFF" w:themeFill="background1"/>
          </w:tcPr>
          <w:p w14:paraId="51EB1248"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14:paraId="42294393" w14:textId="77777777" w:rsidR="00072C18" w:rsidRPr="003A51AC" w:rsidRDefault="00072C18" w:rsidP="00E22A07">
            <w:pPr>
              <w:spacing w:line="240" w:lineRule="auto"/>
              <w:rPr>
                <w:rFonts w:eastAsiaTheme="minorHAnsi"/>
                <w:sz w:val="24"/>
                <w:szCs w:val="24"/>
                <w:lang w:eastAsia="en-US"/>
              </w:rPr>
            </w:pPr>
            <w:r w:rsidRPr="003A51AC">
              <w:rPr>
                <w:sz w:val="24"/>
                <w:szCs w:val="24"/>
              </w:rPr>
              <w:t>Моя семья.</w:t>
            </w:r>
          </w:p>
        </w:tc>
        <w:tc>
          <w:tcPr>
            <w:tcW w:w="1601" w:type="dxa"/>
            <w:shd w:val="clear" w:color="auto" w:fill="FFFFFF" w:themeFill="background1"/>
          </w:tcPr>
          <w:p w14:paraId="44123C10" w14:textId="77777777" w:rsidR="00072C18" w:rsidRPr="003A51AC" w:rsidRDefault="00072C18" w:rsidP="00E22A07">
            <w:pPr>
              <w:spacing w:line="240" w:lineRule="auto"/>
              <w:ind w:firstLine="567"/>
              <w:jc w:val="center"/>
              <w:rPr>
                <w:rFonts w:eastAsiaTheme="minorHAnsi"/>
                <w:sz w:val="24"/>
                <w:szCs w:val="24"/>
                <w:lang w:eastAsia="en-US"/>
              </w:rPr>
            </w:pPr>
          </w:p>
        </w:tc>
        <w:tc>
          <w:tcPr>
            <w:tcW w:w="1843" w:type="dxa"/>
            <w:shd w:val="clear" w:color="auto" w:fill="FFFFFF" w:themeFill="background1"/>
          </w:tcPr>
          <w:p w14:paraId="0A970D9A" w14:textId="77777777" w:rsidR="00072C18" w:rsidRPr="003A51AC" w:rsidRDefault="00072C18" w:rsidP="00E22A07">
            <w:pPr>
              <w:spacing w:line="240" w:lineRule="auto"/>
              <w:rPr>
                <w:rFonts w:eastAsiaTheme="minorHAnsi"/>
                <w:sz w:val="24"/>
                <w:szCs w:val="24"/>
                <w:lang w:eastAsia="en-US"/>
              </w:rPr>
            </w:pPr>
            <w:r w:rsidRPr="003A51AC">
              <w:rPr>
                <w:sz w:val="24"/>
                <w:szCs w:val="24"/>
              </w:rPr>
              <w:t>3 декабря: День неизвестного солдата; Международный день инвалидов (</w:t>
            </w:r>
            <w:r w:rsidRPr="003A51AC">
              <w:rPr>
                <w:i/>
                <w:sz w:val="24"/>
                <w:szCs w:val="24"/>
              </w:rPr>
              <w:t>рекомендуется включать в план воспитательной работы с дошкольниками регионально и/или ситуативно);</w:t>
            </w:r>
          </w:p>
        </w:tc>
        <w:tc>
          <w:tcPr>
            <w:tcW w:w="1842" w:type="dxa"/>
            <w:shd w:val="clear" w:color="auto" w:fill="FFFFFF" w:themeFill="background1"/>
          </w:tcPr>
          <w:p w14:paraId="5FF193FA" w14:textId="77777777"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shd w:val="clear" w:color="auto" w:fill="FFFFFF" w:themeFill="background1"/>
          </w:tcPr>
          <w:p w14:paraId="51C6BF27"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32E0CEC5" w14:textId="77777777" w:rsidTr="00DC2223">
        <w:trPr>
          <w:trHeight w:val="217"/>
        </w:trPr>
        <w:tc>
          <w:tcPr>
            <w:tcW w:w="1929" w:type="dxa"/>
            <w:vMerge/>
            <w:shd w:val="clear" w:color="auto" w:fill="FFFFFF" w:themeFill="background1"/>
          </w:tcPr>
          <w:p w14:paraId="280AE2A2"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44A52E2D" w14:textId="77777777" w:rsidR="00072C18" w:rsidRPr="003A51AC" w:rsidRDefault="00072C18" w:rsidP="00E22A07">
            <w:pPr>
              <w:spacing w:line="240" w:lineRule="auto"/>
              <w:ind w:firstLine="567"/>
              <w:rPr>
                <w:rFonts w:eastAsiaTheme="minorHAnsi"/>
                <w:sz w:val="24"/>
                <w:szCs w:val="24"/>
                <w:lang w:eastAsia="en-US"/>
              </w:rPr>
            </w:pPr>
          </w:p>
        </w:tc>
        <w:tc>
          <w:tcPr>
            <w:tcW w:w="1833" w:type="dxa"/>
            <w:shd w:val="clear" w:color="auto" w:fill="FFFFFF" w:themeFill="background1"/>
          </w:tcPr>
          <w:p w14:paraId="0FE95F93" w14:textId="77777777" w:rsidR="00072C18" w:rsidRPr="003A51AC" w:rsidRDefault="00072C18" w:rsidP="00E22A07">
            <w:pPr>
              <w:spacing w:line="240" w:lineRule="auto"/>
              <w:rPr>
                <w:sz w:val="24"/>
                <w:szCs w:val="24"/>
              </w:rPr>
            </w:pPr>
            <w:r w:rsidRPr="003A51AC">
              <w:rPr>
                <w:rFonts w:eastAsiaTheme="minorHAnsi"/>
                <w:sz w:val="24"/>
                <w:szCs w:val="24"/>
                <w:lang w:eastAsia="en-US"/>
              </w:rPr>
              <w:t>2 неделя</w:t>
            </w:r>
          </w:p>
          <w:p w14:paraId="07043B1C" w14:textId="77777777" w:rsidR="00072C18" w:rsidRPr="003A51AC" w:rsidRDefault="00072C18" w:rsidP="00E22A07">
            <w:pPr>
              <w:spacing w:line="240" w:lineRule="auto"/>
              <w:rPr>
                <w:rFonts w:eastAsiaTheme="minorHAnsi"/>
                <w:sz w:val="24"/>
                <w:szCs w:val="24"/>
                <w:lang w:eastAsia="en-US"/>
              </w:rPr>
            </w:pPr>
            <w:r w:rsidRPr="003A51AC">
              <w:rPr>
                <w:sz w:val="24"/>
                <w:szCs w:val="24"/>
              </w:rPr>
              <w:t>Мои самые близкие, родные и любимые люди.</w:t>
            </w:r>
          </w:p>
        </w:tc>
        <w:tc>
          <w:tcPr>
            <w:tcW w:w="1601" w:type="dxa"/>
            <w:shd w:val="clear" w:color="auto" w:fill="FFFFFF" w:themeFill="background1"/>
          </w:tcPr>
          <w:p w14:paraId="485C5732" w14:textId="77777777" w:rsidR="00072C18" w:rsidRPr="003A51AC" w:rsidRDefault="00072C18" w:rsidP="00E22A07">
            <w:pPr>
              <w:spacing w:line="240" w:lineRule="auto"/>
              <w:ind w:firstLine="567"/>
              <w:jc w:val="center"/>
              <w:rPr>
                <w:rFonts w:eastAsiaTheme="minorHAnsi"/>
                <w:sz w:val="24"/>
                <w:szCs w:val="24"/>
                <w:lang w:eastAsia="en-US"/>
              </w:rPr>
            </w:pPr>
          </w:p>
        </w:tc>
        <w:tc>
          <w:tcPr>
            <w:tcW w:w="1843" w:type="dxa"/>
            <w:shd w:val="clear" w:color="auto" w:fill="FFFFFF" w:themeFill="background1"/>
          </w:tcPr>
          <w:p w14:paraId="1989F195" w14:textId="77777777" w:rsidR="00072C18" w:rsidRPr="003A51AC" w:rsidRDefault="00072C18" w:rsidP="00E22A07">
            <w:pPr>
              <w:spacing w:line="240" w:lineRule="auto"/>
              <w:ind w:firstLine="567"/>
              <w:jc w:val="center"/>
              <w:rPr>
                <w:rFonts w:eastAsiaTheme="minorHAnsi"/>
                <w:sz w:val="24"/>
                <w:szCs w:val="24"/>
                <w:lang w:eastAsia="en-US"/>
              </w:rPr>
            </w:pPr>
          </w:p>
        </w:tc>
        <w:tc>
          <w:tcPr>
            <w:tcW w:w="1842" w:type="dxa"/>
            <w:shd w:val="clear" w:color="auto" w:fill="FFFFFF" w:themeFill="background1"/>
          </w:tcPr>
          <w:p w14:paraId="5C05A17E" w14:textId="77777777" w:rsidR="00072C18" w:rsidRPr="003A51AC" w:rsidRDefault="00072C18" w:rsidP="00E22A07">
            <w:pPr>
              <w:spacing w:line="240" w:lineRule="auto"/>
              <w:rPr>
                <w:rFonts w:eastAsiaTheme="minorHAnsi"/>
                <w:sz w:val="24"/>
                <w:szCs w:val="24"/>
                <w:lang w:eastAsia="en-US"/>
              </w:rPr>
            </w:pPr>
            <w:r w:rsidRPr="003A51AC">
              <w:rPr>
                <w:sz w:val="24"/>
                <w:szCs w:val="24"/>
              </w:rPr>
              <w:t>12 декабря: День Конституции Российской Федерации</w:t>
            </w:r>
          </w:p>
        </w:tc>
        <w:tc>
          <w:tcPr>
            <w:tcW w:w="4537" w:type="dxa"/>
            <w:gridSpan w:val="6"/>
            <w:shd w:val="clear" w:color="auto" w:fill="FFFFFF" w:themeFill="background1"/>
          </w:tcPr>
          <w:p w14:paraId="5F1139BC"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52BF817A" w14:textId="77777777" w:rsidTr="00DC2223">
        <w:trPr>
          <w:trHeight w:val="285"/>
        </w:trPr>
        <w:tc>
          <w:tcPr>
            <w:tcW w:w="1929" w:type="dxa"/>
            <w:vMerge/>
            <w:shd w:val="clear" w:color="auto" w:fill="FFFFFF" w:themeFill="background1"/>
          </w:tcPr>
          <w:p w14:paraId="75691D80"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5C9DB1B5" w14:textId="77777777" w:rsidR="00072C18" w:rsidRPr="003A51AC" w:rsidRDefault="00072C18" w:rsidP="00E22A07">
            <w:pPr>
              <w:spacing w:line="240" w:lineRule="auto"/>
              <w:ind w:firstLine="567"/>
              <w:rPr>
                <w:rFonts w:eastAsiaTheme="minorHAnsi"/>
                <w:sz w:val="24"/>
                <w:szCs w:val="24"/>
                <w:lang w:eastAsia="en-US"/>
              </w:rPr>
            </w:pPr>
          </w:p>
        </w:tc>
        <w:tc>
          <w:tcPr>
            <w:tcW w:w="1833" w:type="dxa"/>
            <w:shd w:val="clear" w:color="auto" w:fill="FFFFFF" w:themeFill="background1"/>
          </w:tcPr>
          <w:p w14:paraId="28B7507C" w14:textId="77777777"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14:paraId="1B9775D2" w14:textId="77777777" w:rsidR="00072C18" w:rsidRPr="003A51AC" w:rsidRDefault="00072C18" w:rsidP="00E22A07">
            <w:pPr>
              <w:spacing w:line="240" w:lineRule="auto"/>
              <w:rPr>
                <w:rFonts w:eastAsiaTheme="minorHAnsi"/>
                <w:sz w:val="24"/>
                <w:szCs w:val="24"/>
                <w:lang w:eastAsia="en-US"/>
              </w:rPr>
            </w:pPr>
            <w:r w:rsidRPr="003A51AC">
              <w:rPr>
                <w:sz w:val="24"/>
                <w:szCs w:val="24"/>
              </w:rPr>
              <w:t>Мать и дитя.</w:t>
            </w:r>
          </w:p>
        </w:tc>
        <w:tc>
          <w:tcPr>
            <w:tcW w:w="1601" w:type="dxa"/>
            <w:shd w:val="clear" w:color="auto" w:fill="FFFFFF" w:themeFill="background1"/>
          </w:tcPr>
          <w:p w14:paraId="1C8FCBCA" w14:textId="77777777" w:rsidR="00072C18" w:rsidRPr="003A51AC" w:rsidRDefault="00072C18" w:rsidP="00E22A07">
            <w:pPr>
              <w:spacing w:line="240" w:lineRule="auto"/>
              <w:ind w:firstLine="567"/>
              <w:jc w:val="center"/>
              <w:rPr>
                <w:rFonts w:eastAsiaTheme="minorHAnsi"/>
                <w:sz w:val="24"/>
                <w:szCs w:val="24"/>
                <w:lang w:eastAsia="en-US"/>
              </w:rPr>
            </w:pPr>
          </w:p>
        </w:tc>
        <w:tc>
          <w:tcPr>
            <w:tcW w:w="1843" w:type="dxa"/>
            <w:shd w:val="clear" w:color="auto" w:fill="FFFFFF" w:themeFill="background1"/>
          </w:tcPr>
          <w:p w14:paraId="5389B755" w14:textId="77777777" w:rsidR="00072C18" w:rsidRPr="003A51AC" w:rsidRDefault="00072C18" w:rsidP="00E22A07">
            <w:pPr>
              <w:spacing w:line="240" w:lineRule="auto"/>
              <w:ind w:firstLine="567"/>
              <w:jc w:val="center"/>
              <w:rPr>
                <w:rFonts w:eastAsiaTheme="minorHAnsi"/>
                <w:sz w:val="24"/>
                <w:szCs w:val="24"/>
                <w:lang w:eastAsia="en-US"/>
              </w:rPr>
            </w:pPr>
          </w:p>
        </w:tc>
        <w:tc>
          <w:tcPr>
            <w:tcW w:w="1842" w:type="dxa"/>
            <w:shd w:val="clear" w:color="auto" w:fill="FFFFFF" w:themeFill="background1"/>
          </w:tcPr>
          <w:p w14:paraId="654B257F" w14:textId="77777777"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shd w:val="clear" w:color="auto" w:fill="FFFFFF" w:themeFill="background1"/>
          </w:tcPr>
          <w:p w14:paraId="0EEA6F60" w14:textId="77777777" w:rsidR="00072C18" w:rsidRPr="003A51AC" w:rsidRDefault="00072C18" w:rsidP="00E22A07">
            <w:pPr>
              <w:pStyle w:val="TableParagraph"/>
              <w:ind w:left="0"/>
              <w:jc w:val="both"/>
              <w:rPr>
                <w:sz w:val="24"/>
                <w:szCs w:val="24"/>
              </w:rPr>
            </w:pPr>
            <w:r w:rsidRPr="003A51AC">
              <w:rPr>
                <w:sz w:val="24"/>
                <w:szCs w:val="24"/>
              </w:rPr>
              <w:t>Театральная мастерская «Фольклорный театр</w:t>
            </w:r>
            <w:r w:rsidRPr="003A51AC">
              <w:rPr>
                <w:spacing w:val="-53"/>
                <w:sz w:val="24"/>
                <w:szCs w:val="24"/>
              </w:rPr>
              <w:t xml:space="preserve"> </w:t>
            </w:r>
            <w:r w:rsidRPr="003A51AC">
              <w:rPr>
                <w:sz w:val="24"/>
                <w:szCs w:val="24"/>
              </w:rPr>
              <w:t>дома»</w:t>
            </w:r>
            <w:r w:rsidRPr="003A51AC">
              <w:rPr>
                <w:spacing w:val="-2"/>
                <w:sz w:val="24"/>
                <w:szCs w:val="24"/>
              </w:rPr>
              <w:t xml:space="preserve"> </w:t>
            </w:r>
            <w:r w:rsidR="003967F9" w:rsidRPr="003A51AC">
              <w:rPr>
                <w:spacing w:val="-2"/>
                <w:sz w:val="24"/>
                <w:szCs w:val="24"/>
              </w:rPr>
              <w:t xml:space="preserve"> </w:t>
            </w:r>
            <w:r w:rsidRPr="003A51AC">
              <w:rPr>
                <w:spacing w:val="15"/>
                <w:sz w:val="24"/>
                <w:szCs w:val="24"/>
              </w:rPr>
              <w:t>Це</w:t>
            </w:r>
            <w:r w:rsidRPr="003A51AC">
              <w:rPr>
                <w:spacing w:val="16"/>
                <w:sz w:val="24"/>
                <w:szCs w:val="24"/>
              </w:rPr>
              <w:t xml:space="preserve">ли </w:t>
            </w:r>
            <w:r w:rsidRPr="003A51AC">
              <w:rPr>
                <w:sz w:val="24"/>
                <w:szCs w:val="24"/>
              </w:rPr>
              <w:t>: показать воспитательные возможности</w:t>
            </w:r>
            <w:r w:rsidRPr="003A51AC">
              <w:rPr>
                <w:spacing w:val="-52"/>
                <w:sz w:val="24"/>
                <w:szCs w:val="24"/>
              </w:rPr>
              <w:t xml:space="preserve"> </w:t>
            </w:r>
            <w:r w:rsidRPr="003A51AC">
              <w:rPr>
                <w:sz w:val="24"/>
                <w:szCs w:val="24"/>
              </w:rPr>
              <w:t>домашнего театра семьям дошкольников; пред-</w:t>
            </w:r>
            <w:r w:rsidRPr="003A51AC">
              <w:rPr>
                <w:spacing w:val="-53"/>
                <w:sz w:val="24"/>
                <w:szCs w:val="24"/>
              </w:rPr>
              <w:t xml:space="preserve"> </w:t>
            </w:r>
            <w:r w:rsidRPr="003A51AC">
              <w:rPr>
                <w:sz w:val="24"/>
                <w:szCs w:val="24"/>
              </w:rPr>
              <w:t>ложить практически на мастерской отработать</w:t>
            </w:r>
            <w:r w:rsidRPr="003A51AC">
              <w:rPr>
                <w:spacing w:val="1"/>
                <w:sz w:val="24"/>
                <w:szCs w:val="24"/>
              </w:rPr>
              <w:t xml:space="preserve"> </w:t>
            </w:r>
            <w:r w:rsidRPr="003A51AC">
              <w:rPr>
                <w:sz w:val="24"/>
                <w:szCs w:val="24"/>
              </w:rPr>
              <w:t>методы и способы взаимодействия с ребенком.</w:t>
            </w:r>
            <w:r w:rsidRPr="003A51AC">
              <w:rPr>
                <w:spacing w:val="-52"/>
                <w:sz w:val="24"/>
                <w:szCs w:val="24"/>
              </w:rPr>
              <w:t xml:space="preserve"> </w:t>
            </w:r>
            <w:r w:rsidRPr="003A51AC">
              <w:rPr>
                <w:i/>
                <w:sz w:val="24"/>
                <w:szCs w:val="24"/>
              </w:rPr>
              <w:t>Ответственные:</w:t>
            </w:r>
            <w:r w:rsidRPr="003A51AC">
              <w:rPr>
                <w:sz w:val="24"/>
                <w:szCs w:val="24"/>
              </w:rPr>
              <w:t>Специалисты культуры и искуства</w:t>
            </w:r>
          </w:p>
        </w:tc>
      </w:tr>
      <w:tr w:rsidR="003967F9" w:rsidRPr="003A51AC" w14:paraId="1EA5E399" w14:textId="77777777" w:rsidTr="00DC2223">
        <w:trPr>
          <w:trHeight w:val="405"/>
        </w:trPr>
        <w:tc>
          <w:tcPr>
            <w:tcW w:w="1929" w:type="dxa"/>
            <w:vMerge/>
            <w:shd w:val="clear" w:color="auto" w:fill="FFFFFF" w:themeFill="background1"/>
          </w:tcPr>
          <w:p w14:paraId="17D709BA"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2F9CE755" w14:textId="77777777" w:rsidR="00072C18" w:rsidRPr="003A51AC" w:rsidRDefault="00072C18" w:rsidP="00E22A07">
            <w:pPr>
              <w:spacing w:line="240" w:lineRule="auto"/>
              <w:ind w:firstLine="567"/>
              <w:rPr>
                <w:rFonts w:eastAsiaTheme="minorHAnsi"/>
                <w:sz w:val="24"/>
                <w:szCs w:val="24"/>
                <w:lang w:eastAsia="en-US"/>
              </w:rPr>
            </w:pPr>
          </w:p>
        </w:tc>
        <w:tc>
          <w:tcPr>
            <w:tcW w:w="1833" w:type="dxa"/>
            <w:shd w:val="clear" w:color="auto" w:fill="FFFFFF" w:themeFill="background1"/>
          </w:tcPr>
          <w:p w14:paraId="31637BA6" w14:textId="77777777" w:rsidR="00072C18" w:rsidRPr="003A51AC" w:rsidRDefault="00072C18" w:rsidP="00E22A07">
            <w:pPr>
              <w:spacing w:line="240" w:lineRule="auto"/>
              <w:rPr>
                <w:sz w:val="24"/>
                <w:szCs w:val="24"/>
              </w:rPr>
            </w:pPr>
            <w:r w:rsidRPr="003A51AC">
              <w:rPr>
                <w:rFonts w:eastAsiaTheme="minorHAnsi"/>
                <w:sz w:val="24"/>
                <w:szCs w:val="24"/>
                <w:lang w:eastAsia="en-US"/>
              </w:rPr>
              <w:t>4 неделя</w:t>
            </w:r>
          </w:p>
          <w:p w14:paraId="508B6BFE" w14:textId="77777777" w:rsidR="00072C18" w:rsidRPr="003A51AC" w:rsidRDefault="00072C18" w:rsidP="00E22A07">
            <w:pPr>
              <w:spacing w:line="240" w:lineRule="auto"/>
              <w:ind w:firstLine="567"/>
              <w:jc w:val="center"/>
              <w:rPr>
                <w:rFonts w:eastAsiaTheme="minorHAnsi"/>
                <w:sz w:val="24"/>
                <w:szCs w:val="24"/>
                <w:lang w:eastAsia="en-US"/>
              </w:rPr>
            </w:pPr>
            <w:r w:rsidRPr="003A51AC">
              <w:rPr>
                <w:sz w:val="24"/>
                <w:szCs w:val="24"/>
              </w:rPr>
              <w:t>Образ отца</w:t>
            </w:r>
          </w:p>
        </w:tc>
        <w:tc>
          <w:tcPr>
            <w:tcW w:w="1601" w:type="dxa"/>
            <w:shd w:val="clear" w:color="auto" w:fill="FFFFFF" w:themeFill="background1"/>
          </w:tcPr>
          <w:p w14:paraId="0FBABD34" w14:textId="77777777" w:rsidR="00072C18" w:rsidRPr="003A51AC" w:rsidRDefault="00072C18" w:rsidP="00E22A07">
            <w:pPr>
              <w:spacing w:line="240" w:lineRule="auto"/>
              <w:rPr>
                <w:sz w:val="24"/>
                <w:szCs w:val="24"/>
              </w:rPr>
            </w:pPr>
            <w:r w:rsidRPr="003A51AC">
              <w:rPr>
                <w:sz w:val="24"/>
                <w:szCs w:val="24"/>
              </w:rPr>
              <w:t>Семейный</w:t>
            </w:r>
          </w:p>
          <w:p w14:paraId="09F923C6" w14:textId="77777777" w:rsidR="00072C18" w:rsidRPr="003A51AC" w:rsidRDefault="00072C18" w:rsidP="00E22A07">
            <w:pPr>
              <w:spacing w:line="240" w:lineRule="auto"/>
              <w:rPr>
                <w:sz w:val="24"/>
                <w:szCs w:val="24"/>
              </w:rPr>
            </w:pPr>
            <w:r w:rsidRPr="003A51AC">
              <w:rPr>
                <w:sz w:val="24"/>
                <w:szCs w:val="24"/>
              </w:rPr>
              <w:t>праздник</w:t>
            </w:r>
          </w:p>
          <w:p w14:paraId="35DE1907" w14:textId="77777777" w:rsidR="00072C18" w:rsidRPr="003A51AC" w:rsidRDefault="00072C18" w:rsidP="00E22A07">
            <w:pPr>
              <w:spacing w:line="240" w:lineRule="auto"/>
              <w:rPr>
                <w:rFonts w:eastAsiaTheme="minorHAnsi"/>
                <w:sz w:val="24"/>
                <w:szCs w:val="24"/>
                <w:lang w:eastAsia="en-US"/>
              </w:rPr>
            </w:pPr>
            <w:r w:rsidRPr="003A51AC">
              <w:rPr>
                <w:sz w:val="24"/>
                <w:szCs w:val="24"/>
              </w:rPr>
              <w:t>Новый год</w:t>
            </w:r>
          </w:p>
        </w:tc>
        <w:tc>
          <w:tcPr>
            <w:tcW w:w="1843" w:type="dxa"/>
            <w:shd w:val="clear" w:color="auto" w:fill="FFFFFF" w:themeFill="background1"/>
          </w:tcPr>
          <w:p w14:paraId="247300EE" w14:textId="77777777" w:rsidR="00072C18" w:rsidRPr="003A51AC" w:rsidRDefault="00072C18" w:rsidP="00E22A07">
            <w:pPr>
              <w:spacing w:line="240" w:lineRule="auto"/>
              <w:ind w:firstLine="567"/>
              <w:jc w:val="center"/>
              <w:rPr>
                <w:rFonts w:eastAsiaTheme="minorHAnsi"/>
                <w:sz w:val="24"/>
                <w:szCs w:val="24"/>
                <w:lang w:eastAsia="en-US"/>
              </w:rPr>
            </w:pPr>
          </w:p>
        </w:tc>
        <w:tc>
          <w:tcPr>
            <w:tcW w:w="1842" w:type="dxa"/>
            <w:shd w:val="clear" w:color="auto" w:fill="FFFFFF" w:themeFill="background1"/>
          </w:tcPr>
          <w:p w14:paraId="6AF766B3" w14:textId="77777777"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shd w:val="clear" w:color="auto" w:fill="FFFFFF" w:themeFill="background1"/>
          </w:tcPr>
          <w:p w14:paraId="302BE2BB"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52CB1D3F" w14:textId="77777777" w:rsidTr="00DC2223">
        <w:trPr>
          <w:trHeight w:val="285"/>
        </w:trPr>
        <w:tc>
          <w:tcPr>
            <w:tcW w:w="1929" w:type="dxa"/>
            <w:vMerge/>
            <w:shd w:val="clear" w:color="auto" w:fill="FFFFFF" w:themeFill="background1"/>
          </w:tcPr>
          <w:p w14:paraId="5D1918E1" w14:textId="77777777" w:rsidR="00072C18" w:rsidRPr="003A51AC" w:rsidRDefault="00072C18" w:rsidP="00E22A07">
            <w:pPr>
              <w:spacing w:line="240" w:lineRule="auto"/>
              <w:ind w:firstLine="567"/>
              <w:rPr>
                <w:rFonts w:eastAsiaTheme="minorHAnsi"/>
                <w:sz w:val="24"/>
                <w:szCs w:val="24"/>
                <w:lang w:eastAsia="en-US"/>
              </w:rPr>
            </w:pPr>
          </w:p>
        </w:tc>
        <w:tc>
          <w:tcPr>
            <w:tcW w:w="1549" w:type="dxa"/>
            <w:shd w:val="clear" w:color="auto" w:fill="D9D9D9" w:themeFill="background1" w:themeFillShade="D9"/>
          </w:tcPr>
          <w:p w14:paraId="26DC67B3" w14:textId="77777777"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33" w:type="dxa"/>
            <w:shd w:val="clear" w:color="auto" w:fill="D9D9D9" w:themeFill="background1" w:themeFillShade="D9"/>
          </w:tcPr>
          <w:p w14:paraId="70831072" w14:textId="77777777" w:rsidR="00072C18" w:rsidRPr="003A51AC" w:rsidRDefault="00072C18"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601" w:type="dxa"/>
            <w:shd w:val="clear" w:color="auto" w:fill="D9D9D9" w:themeFill="background1" w:themeFillShade="D9"/>
          </w:tcPr>
          <w:p w14:paraId="6F1ADE1F"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Развлечения</w:t>
            </w:r>
          </w:p>
        </w:tc>
        <w:tc>
          <w:tcPr>
            <w:tcW w:w="3696" w:type="dxa"/>
            <w:gridSpan w:val="3"/>
            <w:shd w:val="clear" w:color="auto" w:fill="D9D9D9" w:themeFill="background1" w:themeFillShade="D9"/>
          </w:tcPr>
          <w:p w14:paraId="74C83D13"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Мероприятия</w:t>
            </w:r>
          </w:p>
        </w:tc>
        <w:tc>
          <w:tcPr>
            <w:tcW w:w="4526" w:type="dxa"/>
            <w:gridSpan w:val="5"/>
            <w:shd w:val="clear" w:color="auto" w:fill="D9D9D9" w:themeFill="background1" w:themeFillShade="D9"/>
          </w:tcPr>
          <w:p w14:paraId="40DBFECF"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Коллективный проект, в рамках которого создаются творческий продукт</w:t>
            </w:r>
          </w:p>
        </w:tc>
      </w:tr>
      <w:tr w:rsidR="003967F9" w:rsidRPr="003A51AC" w14:paraId="17CD049D" w14:textId="77777777" w:rsidTr="00DC2223">
        <w:trPr>
          <w:trHeight w:val="859"/>
        </w:trPr>
        <w:tc>
          <w:tcPr>
            <w:tcW w:w="1929" w:type="dxa"/>
            <w:vMerge/>
            <w:shd w:val="clear" w:color="auto" w:fill="FFFFFF" w:themeFill="background1"/>
          </w:tcPr>
          <w:p w14:paraId="552DCFC1"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shd w:val="clear" w:color="auto" w:fill="FFFFFF" w:themeFill="background1"/>
          </w:tcPr>
          <w:p w14:paraId="5987FF18" w14:textId="77777777" w:rsidR="00375AF0" w:rsidRPr="003A51AC" w:rsidRDefault="00072C18" w:rsidP="00E22A07">
            <w:pPr>
              <w:spacing w:line="240" w:lineRule="auto"/>
              <w:rPr>
                <w:sz w:val="24"/>
                <w:szCs w:val="24"/>
              </w:rPr>
            </w:pPr>
            <w:r w:rsidRPr="003A51AC">
              <w:rPr>
                <w:rFonts w:eastAsiaTheme="minorHAnsi"/>
                <w:sz w:val="24"/>
                <w:szCs w:val="24"/>
                <w:lang w:eastAsia="en-US"/>
              </w:rPr>
              <w:t>Январь</w:t>
            </w:r>
          </w:p>
          <w:p w14:paraId="51522FB5" w14:textId="77777777" w:rsidR="00072C18" w:rsidRPr="003A51AC" w:rsidRDefault="00072C18" w:rsidP="00E22A07">
            <w:pPr>
              <w:spacing w:line="240" w:lineRule="auto"/>
              <w:rPr>
                <w:rFonts w:eastAsiaTheme="minorHAnsi"/>
                <w:sz w:val="24"/>
                <w:szCs w:val="24"/>
                <w:lang w:eastAsia="en-US"/>
              </w:rPr>
            </w:pPr>
            <w:r w:rsidRPr="003A51AC">
              <w:rPr>
                <w:sz w:val="24"/>
                <w:szCs w:val="24"/>
              </w:rPr>
              <w:t xml:space="preserve">Братья и сёстры. Бабушки и дедушки. Моя родословная </w:t>
            </w:r>
          </w:p>
        </w:tc>
        <w:tc>
          <w:tcPr>
            <w:tcW w:w="1833" w:type="dxa"/>
            <w:shd w:val="clear" w:color="auto" w:fill="FFFFFF" w:themeFill="background1"/>
          </w:tcPr>
          <w:p w14:paraId="58FD137C"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2 неделя </w:t>
            </w:r>
            <w:r w:rsidRPr="003A51AC">
              <w:rPr>
                <w:sz w:val="24"/>
                <w:szCs w:val="24"/>
              </w:rPr>
              <w:t>Бабушки и дедушки .</w:t>
            </w:r>
          </w:p>
        </w:tc>
        <w:tc>
          <w:tcPr>
            <w:tcW w:w="1601" w:type="dxa"/>
            <w:shd w:val="clear" w:color="auto" w:fill="FFFFFF" w:themeFill="background1"/>
          </w:tcPr>
          <w:p w14:paraId="7FE168FD" w14:textId="77777777" w:rsidR="00072C18" w:rsidRPr="003A51AC" w:rsidRDefault="00072C18" w:rsidP="00E22A07">
            <w:pPr>
              <w:spacing w:line="240" w:lineRule="auto"/>
              <w:rPr>
                <w:sz w:val="24"/>
                <w:szCs w:val="24"/>
              </w:rPr>
            </w:pPr>
            <w:r w:rsidRPr="003A51AC">
              <w:rPr>
                <w:sz w:val="24"/>
                <w:szCs w:val="24"/>
              </w:rPr>
              <w:t>Рождественские посиделки</w:t>
            </w:r>
          </w:p>
        </w:tc>
        <w:tc>
          <w:tcPr>
            <w:tcW w:w="3696" w:type="dxa"/>
            <w:gridSpan w:val="3"/>
            <w:shd w:val="clear" w:color="auto" w:fill="FFFFFF" w:themeFill="background1"/>
          </w:tcPr>
          <w:p w14:paraId="0585B62A" w14:textId="77777777" w:rsidR="00072C18" w:rsidRPr="003A51AC" w:rsidRDefault="00072C18" w:rsidP="00E22A07">
            <w:pPr>
              <w:spacing w:line="240" w:lineRule="auto"/>
              <w:ind w:firstLine="567"/>
              <w:jc w:val="center"/>
              <w:rPr>
                <w:rFonts w:eastAsiaTheme="minorHAnsi"/>
                <w:sz w:val="24"/>
                <w:szCs w:val="24"/>
                <w:lang w:eastAsia="en-US"/>
              </w:rPr>
            </w:pPr>
          </w:p>
        </w:tc>
        <w:tc>
          <w:tcPr>
            <w:tcW w:w="4526" w:type="dxa"/>
            <w:gridSpan w:val="5"/>
            <w:shd w:val="clear" w:color="auto" w:fill="FFFFFF" w:themeFill="background1"/>
          </w:tcPr>
          <w:p w14:paraId="75AA0D4C"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00FDE8AF" w14:textId="77777777" w:rsidTr="00DC2223">
        <w:trPr>
          <w:trHeight w:val="859"/>
        </w:trPr>
        <w:tc>
          <w:tcPr>
            <w:tcW w:w="1929" w:type="dxa"/>
            <w:vMerge/>
            <w:shd w:val="clear" w:color="auto" w:fill="FFFFFF" w:themeFill="background1"/>
          </w:tcPr>
          <w:p w14:paraId="2F36B302"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607E2180" w14:textId="77777777" w:rsidR="00072C18" w:rsidRPr="003A51AC" w:rsidRDefault="00072C18" w:rsidP="00E22A07">
            <w:pPr>
              <w:spacing w:line="240" w:lineRule="auto"/>
              <w:ind w:firstLine="567"/>
              <w:rPr>
                <w:rFonts w:eastAsiaTheme="minorHAnsi"/>
                <w:sz w:val="24"/>
                <w:szCs w:val="24"/>
                <w:lang w:eastAsia="en-US"/>
              </w:rPr>
            </w:pPr>
          </w:p>
        </w:tc>
        <w:tc>
          <w:tcPr>
            <w:tcW w:w="1833" w:type="dxa"/>
            <w:shd w:val="clear" w:color="auto" w:fill="FFFFFF" w:themeFill="background1"/>
          </w:tcPr>
          <w:p w14:paraId="61D81A2B"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14:paraId="3A70C853"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Дочь и сын</w:t>
            </w:r>
            <w:r w:rsidRPr="003A51AC">
              <w:rPr>
                <w:sz w:val="24"/>
                <w:szCs w:val="24"/>
              </w:rPr>
              <w:t xml:space="preserve">. Братья и сёстры </w:t>
            </w:r>
          </w:p>
        </w:tc>
        <w:tc>
          <w:tcPr>
            <w:tcW w:w="1601" w:type="dxa"/>
            <w:shd w:val="clear" w:color="auto" w:fill="FFFFFF" w:themeFill="background1"/>
          </w:tcPr>
          <w:p w14:paraId="13C1F6CA" w14:textId="77777777" w:rsidR="00072C18" w:rsidRPr="003A51AC" w:rsidRDefault="00072C18" w:rsidP="00E22A07">
            <w:pPr>
              <w:spacing w:line="240" w:lineRule="auto"/>
              <w:ind w:firstLine="567"/>
              <w:rPr>
                <w:sz w:val="24"/>
                <w:szCs w:val="24"/>
              </w:rPr>
            </w:pPr>
          </w:p>
        </w:tc>
        <w:tc>
          <w:tcPr>
            <w:tcW w:w="3696" w:type="dxa"/>
            <w:gridSpan w:val="3"/>
            <w:shd w:val="clear" w:color="auto" w:fill="FFFFFF" w:themeFill="background1"/>
          </w:tcPr>
          <w:p w14:paraId="132566AC" w14:textId="77777777" w:rsidR="00072C18" w:rsidRPr="003A51AC" w:rsidRDefault="00072C18" w:rsidP="00E22A07">
            <w:pPr>
              <w:spacing w:line="240" w:lineRule="auto"/>
              <w:ind w:firstLine="567"/>
              <w:jc w:val="center"/>
              <w:rPr>
                <w:rFonts w:eastAsiaTheme="minorHAnsi"/>
                <w:sz w:val="24"/>
                <w:szCs w:val="24"/>
                <w:lang w:eastAsia="en-US"/>
              </w:rPr>
            </w:pPr>
          </w:p>
        </w:tc>
        <w:tc>
          <w:tcPr>
            <w:tcW w:w="4526" w:type="dxa"/>
            <w:gridSpan w:val="5"/>
            <w:shd w:val="clear" w:color="auto" w:fill="FFFFFF" w:themeFill="background1"/>
          </w:tcPr>
          <w:p w14:paraId="1CE08C4F" w14:textId="77777777" w:rsidR="00072C18" w:rsidRPr="003A51AC" w:rsidRDefault="00072C18" w:rsidP="00E22A07">
            <w:pPr>
              <w:pStyle w:val="TableParagraph"/>
              <w:ind w:left="0"/>
              <w:jc w:val="both"/>
              <w:rPr>
                <w:sz w:val="24"/>
                <w:szCs w:val="24"/>
              </w:rPr>
            </w:pPr>
            <w:r w:rsidRPr="003A51AC">
              <w:rPr>
                <w:sz w:val="24"/>
                <w:szCs w:val="24"/>
              </w:rPr>
              <w:t>Создание образовательных маршру</w:t>
            </w:r>
            <w:r w:rsidRPr="003A51AC">
              <w:rPr>
                <w:spacing w:val="-52"/>
                <w:sz w:val="24"/>
                <w:szCs w:val="24"/>
              </w:rPr>
              <w:t xml:space="preserve"> </w:t>
            </w:r>
            <w:r w:rsidRPr="003A51AC">
              <w:rPr>
                <w:sz w:val="24"/>
                <w:szCs w:val="24"/>
              </w:rPr>
              <w:t>тов</w:t>
            </w:r>
            <w:r w:rsidRPr="003A51AC">
              <w:rPr>
                <w:spacing w:val="-2"/>
                <w:sz w:val="24"/>
                <w:szCs w:val="24"/>
              </w:rPr>
              <w:t xml:space="preserve"> </w:t>
            </w:r>
            <w:r w:rsidRPr="003A51AC">
              <w:rPr>
                <w:sz w:val="24"/>
                <w:szCs w:val="24"/>
              </w:rPr>
              <w:t>выходного дня</w:t>
            </w:r>
            <w:r w:rsidRPr="003A51AC">
              <w:rPr>
                <w:spacing w:val="-2"/>
                <w:sz w:val="24"/>
                <w:szCs w:val="24"/>
              </w:rPr>
              <w:t xml:space="preserve"> </w:t>
            </w:r>
            <w:r w:rsidRPr="003A51AC">
              <w:rPr>
                <w:sz w:val="24"/>
                <w:szCs w:val="24"/>
              </w:rPr>
              <w:t>для</w:t>
            </w:r>
            <w:r w:rsidRPr="003A51AC">
              <w:rPr>
                <w:spacing w:val="-2"/>
                <w:sz w:val="24"/>
                <w:szCs w:val="24"/>
              </w:rPr>
              <w:t xml:space="preserve"> </w:t>
            </w:r>
            <w:r w:rsidRPr="003A51AC">
              <w:rPr>
                <w:sz w:val="24"/>
                <w:szCs w:val="24"/>
              </w:rPr>
              <w:t>педагогов и</w:t>
            </w:r>
            <w:r w:rsidRPr="003A51AC">
              <w:rPr>
                <w:spacing w:val="-1"/>
                <w:sz w:val="24"/>
                <w:szCs w:val="24"/>
              </w:rPr>
              <w:t xml:space="preserve"> </w:t>
            </w:r>
            <w:r w:rsidRPr="003A51AC">
              <w:rPr>
                <w:sz w:val="24"/>
                <w:szCs w:val="24"/>
              </w:rPr>
              <w:t>родителей.</w:t>
            </w:r>
          </w:p>
          <w:p w14:paraId="6D737289" w14:textId="77777777" w:rsidR="00072C18" w:rsidRPr="003A51AC" w:rsidRDefault="00072C18" w:rsidP="00E22A07">
            <w:pPr>
              <w:spacing w:line="240" w:lineRule="auto"/>
              <w:rPr>
                <w:rFonts w:eastAsiaTheme="minorHAnsi"/>
                <w:sz w:val="24"/>
                <w:szCs w:val="24"/>
                <w:lang w:eastAsia="en-US"/>
              </w:rPr>
            </w:pPr>
            <w:r w:rsidRPr="003A51AC">
              <w:rPr>
                <w:spacing w:val="16"/>
                <w:sz w:val="24"/>
                <w:szCs w:val="24"/>
              </w:rPr>
              <w:t>Цель</w:t>
            </w:r>
            <w:r w:rsidRPr="003A51AC">
              <w:rPr>
                <w:spacing w:val="-16"/>
                <w:sz w:val="24"/>
                <w:szCs w:val="24"/>
              </w:rPr>
              <w:t xml:space="preserve"> </w:t>
            </w:r>
            <w:r w:rsidRPr="003A51AC">
              <w:rPr>
                <w:sz w:val="24"/>
                <w:szCs w:val="24"/>
              </w:rPr>
              <w:t>:</w:t>
            </w:r>
            <w:r w:rsidRPr="003A51AC">
              <w:rPr>
                <w:spacing w:val="41"/>
                <w:sz w:val="24"/>
                <w:szCs w:val="24"/>
              </w:rPr>
              <w:t xml:space="preserve"> </w:t>
            </w:r>
            <w:r w:rsidRPr="003A51AC">
              <w:rPr>
                <w:sz w:val="24"/>
                <w:szCs w:val="24"/>
              </w:rPr>
              <w:t>возможность детскому</w:t>
            </w:r>
            <w:r w:rsidRPr="003A51AC">
              <w:rPr>
                <w:spacing w:val="1"/>
                <w:sz w:val="24"/>
                <w:szCs w:val="24"/>
              </w:rPr>
              <w:t xml:space="preserve"> </w:t>
            </w:r>
            <w:r w:rsidRPr="003A51AC">
              <w:rPr>
                <w:sz w:val="24"/>
                <w:szCs w:val="24"/>
              </w:rPr>
              <w:t>саду</w:t>
            </w:r>
            <w:r w:rsidRPr="003A51AC">
              <w:rPr>
                <w:spacing w:val="-52"/>
                <w:sz w:val="24"/>
                <w:szCs w:val="24"/>
              </w:rPr>
              <w:t xml:space="preserve"> </w:t>
            </w:r>
            <w:r w:rsidRPr="003A51AC">
              <w:rPr>
                <w:sz w:val="24"/>
                <w:szCs w:val="24"/>
              </w:rPr>
              <w:t>участвовать в различных мероприя-</w:t>
            </w:r>
            <w:r w:rsidRPr="003A51AC">
              <w:rPr>
                <w:spacing w:val="-52"/>
                <w:sz w:val="24"/>
                <w:szCs w:val="24"/>
              </w:rPr>
              <w:t xml:space="preserve"> </w:t>
            </w:r>
            <w:r w:rsidRPr="003A51AC">
              <w:rPr>
                <w:sz w:val="24"/>
                <w:szCs w:val="24"/>
              </w:rPr>
              <w:t>тиях, организуемых учреждениями</w:t>
            </w:r>
            <w:r w:rsidRPr="003A51AC">
              <w:rPr>
                <w:spacing w:val="1"/>
                <w:sz w:val="24"/>
                <w:szCs w:val="24"/>
              </w:rPr>
              <w:t xml:space="preserve"> </w:t>
            </w:r>
            <w:r w:rsidRPr="003A51AC">
              <w:rPr>
                <w:spacing w:val="-4"/>
                <w:sz w:val="24"/>
                <w:szCs w:val="24"/>
              </w:rPr>
              <w:t>дополнительного</w:t>
            </w:r>
            <w:r w:rsidRPr="003A51AC">
              <w:rPr>
                <w:spacing w:val="-10"/>
                <w:sz w:val="24"/>
                <w:szCs w:val="24"/>
              </w:rPr>
              <w:t xml:space="preserve"> </w:t>
            </w:r>
            <w:r w:rsidRPr="003A51AC">
              <w:rPr>
                <w:spacing w:val="-4"/>
                <w:sz w:val="24"/>
                <w:szCs w:val="24"/>
              </w:rPr>
              <w:t>образования</w:t>
            </w:r>
            <w:r w:rsidRPr="003A51AC">
              <w:rPr>
                <w:spacing w:val="-8"/>
                <w:sz w:val="24"/>
                <w:szCs w:val="24"/>
              </w:rPr>
              <w:t xml:space="preserve"> </w:t>
            </w:r>
            <w:r w:rsidRPr="003A51AC">
              <w:rPr>
                <w:spacing w:val="-4"/>
                <w:sz w:val="24"/>
                <w:szCs w:val="24"/>
              </w:rPr>
              <w:t>(учре</w:t>
            </w:r>
            <w:r w:rsidRPr="003A51AC">
              <w:rPr>
                <w:sz w:val="24"/>
                <w:szCs w:val="24"/>
              </w:rPr>
              <w:t>ждениями</w:t>
            </w:r>
            <w:r w:rsidRPr="003A51AC">
              <w:rPr>
                <w:spacing w:val="-5"/>
                <w:sz w:val="24"/>
                <w:szCs w:val="24"/>
              </w:rPr>
              <w:t xml:space="preserve"> </w:t>
            </w:r>
            <w:r w:rsidRPr="003A51AC">
              <w:rPr>
                <w:sz w:val="24"/>
                <w:szCs w:val="24"/>
              </w:rPr>
              <w:t>культуры</w:t>
            </w:r>
            <w:r w:rsidRPr="003A51AC">
              <w:rPr>
                <w:spacing w:val="-5"/>
                <w:sz w:val="24"/>
                <w:szCs w:val="24"/>
              </w:rPr>
              <w:t xml:space="preserve"> </w:t>
            </w:r>
            <w:r w:rsidRPr="003A51AC">
              <w:rPr>
                <w:sz w:val="24"/>
                <w:szCs w:val="24"/>
              </w:rPr>
              <w:t>и</w:t>
            </w:r>
            <w:r w:rsidRPr="003A51AC">
              <w:rPr>
                <w:spacing w:val="-4"/>
                <w:sz w:val="24"/>
                <w:szCs w:val="24"/>
              </w:rPr>
              <w:t xml:space="preserve"> </w:t>
            </w:r>
            <w:r w:rsidRPr="003A51AC">
              <w:rPr>
                <w:sz w:val="24"/>
                <w:szCs w:val="24"/>
              </w:rPr>
              <w:t>искусства).</w:t>
            </w:r>
            <w:r w:rsidRPr="003A51AC">
              <w:rPr>
                <w:i/>
                <w:sz w:val="24"/>
                <w:szCs w:val="24"/>
              </w:rPr>
              <w:t xml:space="preserve"> Ответственные: </w:t>
            </w:r>
            <w:r w:rsidRPr="003A51AC">
              <w:rPr>
                <w:sz w:val="24"/>
                <w:szCs w:val="24"/>
              </w:rPr>
              <w:t>специалисты</w:t>
            </w:r>
            <w:r w:rsidRPr="003A51AC">
              <w:rPr>
                <w:spacing w:val="1"/>
                <w:sz w:val="24"/>
                <w:szCs w:val="24"/>
              </w:rPr>
              <w:t xml:space="preserve"> </w:t>
            </w:r>
            <w:r w:rsidRPr="003A51AC">
              <w:rPr>
                <w:sz w:val="24"/>
                <w:szCs w:val="24"/>
              </w:rPr>
              <w:t>учреждений</w:t>
            </w:r>
            <w:r w:rsidRPr="003A51AC">
              <w:rPr>
                <w:spacing w:val="-6"/>
                <w:sz w:val="24"/>
                <w:szCs w:val="24"/>
              </w:rPr>
              <w:t xml:space="preserve"> </w:t>
            </w:r>
            <w:r w:rsidRPr="003A51AC">
              <w:rPr>
                <w:sz w:val="24"/>
                <w:szCs w:val="24"/>
              </w:rPr>
              <w:t>культуры</w:t>
            </w:r>
            <w:r w:rsidRPr="003A51AC">
              <w:rPr>
                <w:spacing w:val="-6"/>
                <w:sz w:val="24"/>
                <w:szCs w:val="24"/>
              </w:rPr>
              <w:t xml:space="preserve"> </w:t>
            </w:r>
            <w:r w:rsidRPr="003A51AC">
              <w:rPr>
                <w:sz w:val="24"/>
                <w:szCs w:val="24"/>
              </w:rPr>
              <w:t>и</w:t>
            </w:r>
            <w:r w:rsidRPr="003A51AC">
              <w:rPr>
                <w:spacing w:val="-7"/>
                <w:sz w:val="24"/>
                <w:szCs w:val="24"/>
              </w:rPr>
              <w:t xml:space="preserve"> </w:t>
            </w:r>
            <w:r w:rsidRPr="003A51AC">
              <w:rPr>
                <w:sz w:val="24"/>
                <w:szCs w:val="24"/>
              </w:rPr>
              <w:t>искусства</w:t>
            </w:r>
          </w:p>
        </w:tc>
      </w:tr>
      <w:tr w:rsidR="003967F9" w:rsidRPr="003A51AC" w14:paraId="254624FE" w14:textId="77777777" w:rsidTr="00DC2223">
        <w:trPr>
          <w:trHeight w:val="330"/>
        </w:trPr>
        <w:tc>
          <w:tcPr>
            <w:tcW w:w="1929" w:type="dxa"/>
            <w:vMerge/>
            <w:shd w:val="clear" w:color="auto" w:fill="FFFFFF" w:themeFill="background1"/>
          </w:tcPr>
          <w:p w14:paraId="27D43F3E"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148AF3CF" w14:textId="77777777" w:rsidR="00072C18" w:rsidRPr="003A51AC" w:rsidRDefault="00072C18" w:rsidP="00E22A07">
            <w:pPr>
              <w:spacing w:line="240" w:lineRule="auto"/>
              <w:ind w:firstLine="567"/>
              <w:rPr>
                <w:rFonts w:eastAsiaTheme="minorHAnsi"/>
                <w:sz w:val="24"/>
                <w:szCs w:val="24"/>
                <w:lang w:eastAsia="en-US"/>
              </w:rPr>
            </w:pPr>
          </w:p>
        </w:tc>
        <w:tc>
          <w:tcPr>
            <w:tcW w:w="1833" w:type="dxa"/>
            <w:shd w:val="clear" w:color="auto" w:fill="FFFFFF" w:themeFill="background1"/>
          </w:tcPr>
          <w:p w14:paraId="31B819B7" w14:textId="77777777" w:rsidR="00072C18" w:rsidRPr="003A51AC" w:rsidRDefault="00072C18" w:rsidP="00E22A07">
            <w:pPr>
              <w:spacing w:line="240" w:lineRule="auto"/>
              <w:rPr>
                <w:sz w:val="24"/>
                <w:szCs w:val="24"/>
              </w:rPr>
            </w:pPr>
            <w:r w:rsidRPr="003A51AC">
              <w:rPr>
                <w:rFonts w:eastAsiaTheme="minorHAnsi"/>
                <w:sz w:val="24"/>
                <w:szCs w:val="24"/>
                <w:lang w:eastAsia="en-US"/>
              </w:rPr>
              <w:t>4 неделя</w:t>
            </w:r>
          </w:p>
          <w:p w14:paraId="7EBF4493" w14:textId="77777777" w:rsidR="00072C18" w:rsidRPr="003A51AC" w:rsidRDefault="00072C18" w:rsidP="00E22A07">
            <w:pPr>
              <w:spacing w:line="240" w:lineRule="auto"/>
              <w:rPr>
                <w:rFonts w:eastAsiaTheme="minorHAnsi"/>
                <w:sz w:val="24"/>
                <w:szCs w:val="24"/>
                <w:lang w:eastAsia="en-US"/>
              </w:rPr>
            </w:pPr>
            <w:r w:rsidRPr="003A51AC">
              <w:rPr>
                <w:sz w:val="24"/>
                <w:szCs w:val="24"/>
              </w:rPr>
              <w:t>Моя родословная</w:t>
            </w:r>
          </w:p>
        </w:tc>
        <w:tc>
          <w:tcPr>
            <w:tcW w:w="1601" w:type="dxa"/>
            <w:shd w:val="clear" w:color="auto" w:fill="FFFFFF" w:themeFill="background1"/>
          </w:tcPr>
          <w:p w14:paraId="0AB6C1B7" w14:textId="77777777" w:rsidR="00072C18" w:rsidRPr="003A51AC" w:rsidRDefault="00072C18" w:rsidP="00E22A07">
            <w:pPr>
              <w:spacing w:line="240" w:lineRule="auto"/>
              <w:ind w:firstLine="567"/>
              <w:rPr>
                <w:sz w:val="24"/>
                <w:szCs w:val="24"/>
              </w:rPr>
            </w:pPr>
          </w:p>
        </w:tc>
        <w:tc>
          <w:tcPr>
            <w:tcW w:w="3696" w:type="dxa"/>
            <w:gridSpan w:val="3"/>
            <w:shd w:val="clear" w:color="auto" w:fill="FFFFFF" w:themeFill="background1"/>
          </w:tcPr>
          <w:p w14:paraId="2032408E" w14:textId="77777777" w:rsidR="00072C18" w:rsidRPr="003A51AC" w:rsidRDefault="00072C18" w:rsidP="00E22A07">
            <w:pPr>
              <w:spacing w:line="240" w:lineRule="auto"/>
              <w:rPr>
                <w:rFonts w:eastAsiaTheme="minorHAnsi"/>
                <w:sz w:val="24"/>
                <w:szCs w:val="24"/>
                <w:lang w:eastAsia="en-US"/>
              </w:rPr>
            </w:pPr>
            <w:r w:rsidRPr="003A51AC">
              <w:rPr>
                <w:sz w:val="24"/>
                <w:szCs w:val="24"/>
              </w:rPr>
              <w:t>27 января: День снятия блокады Ленинграда (рекомендуется включать в план воспитательной работы с дошкольниками регионально и/или ситуативно);</w:t>
            </w:r>
          </w:p>
        </w:tc>
        <w:tc>
          <w:tcPr>
            <w:tcW w:w="4526" w:type="dxa"/>
            <w:gridSpan w:val="5"/>
            <w:shd w:val="clear" w:color="auto" w:fill="FFFFFF" w:themeFill="background1"/>
          </w:tcPr>
          <w:p w14:paraId="42E34E78"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7C75395B" w14:textId="77777777" w:rsidTr="00DC2223">
        <w:trPr>
          <w:trHeight w:val="330"/>
        </w:trPr>
        <w:tc>
          <w:tcPr>
            <w:tcW w:w="1929" w:type="dxa"/>
            <w:vMerge/>
            <w:shd w:val="clear" w:color="auto" w:fill="FFFFFF" w:themeFill="background1"/>
          </w:tcPr>
          <w:p w14:paraId="0F05DE1F" w14:textId="77777777" w:rsidR="00072C18" w:rsidRPr="003A51AC" w:rsidRDefault="00072C18" w:rsidP="00E22A07">
            <w:pPr>
              <w:spacing w:line="240" w:lineRule="auto"/>
              <w:ind w:firstLine="567"/>
              <w:rPr>
                <w:rFonts w:eastAsiaTheme="minorHAnsi"/>
                <w:sz w:val="24"/>
                <w:szCs w:val="24"/>
                <w:lang w:eastAsia="en-US"/>
              </w:rPr>
            </w:pPr>
          </w:p>
        </w:tc>
        <w:tc>
          <w:tcPr>
            <w:tcW w:w="1549" w:type="dxa"/>
            <w:shd w:val="clear" w:color="auto" w:fill="D9D9D9" w:themeFill="background1" w:themeFillShade="D9"/>
          </w:tcPr>
          <w:p w14:paraId="6F27076D" w14:textId="77777777"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33" w:type="dxa"/>
            <w:shd w:val="clear" w:color="auto" w:fill="D9D9D9" w:themeFill="background1" w:themeFillShade="D9"/>
          </w:tcPr>
          <w:p w14:paraId="4754DB55" w14:textId="77777777" w:rsidR="00072C18" w:rsidRPr="003A51AC" w:rsidRDefault="00072C18"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601" w:type="dxa"/>
            <w:shd w:val="clear" w:color="auto" w:fill="D9D9D9" w:themeFill="background1" w:themeFillShade="D9"/>
          </w:tcPr>
          <w:p w14:paraId="1D6F13BD"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Развлечения</w:t>
            </w:r>
          </w:p>
        </w:tc>
        <w:tc>
          <w:tcPr>
            <w:tcW w:w="1843" w:type="dxa"/>
            <w:shd w:val="clear" w:color="auto" w:fill="D9D9D9" w:themeFill="background1" w:themeFillShade="D9"/>
          </w:tcPr>
          <w:p w14:paraId="4954F48E"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События</w:t>
            </w:r>
          </w:p>
        </w:tc>
        <w:tc>
          <w:tcPr>
            <w:tcW w:w="1842" w:type="dxa"/>
            <w:shd w:val="clear" w:color="auto" w:fill="D9D9D9" w:themeFill="background1" w:themeFillShade="D9"/>
          </w:tcPr>
          <w:p w14:paraId="5B36BC95"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Мероприятия</w:t>
            </w:r>
          </w:p>
        </w:tc>
        <w:tc>
          <w:tcPr>
            <w:tcW w:w="4537" w:type="dxa"/>
            <w:gridSpan w:val="6"/>
            <w:shd w:val="clear" w:color="auto" w:fill="D9D9D9" w:themeFill="background1" w:themeFillShade="D9"/>
          </w:tcPr>
          <w:p w14:paraId="5DED8787" w14:textId="77777777" w:rsidR="00072C18" w:rsidRPr="003A51AC" w:rsidRDefault="00072C18" w:rsidP="00E22A07">
            <w:pPr>
              <w:spacing w:line="240" w:lineRule="auto"/>
              <w:ind w:firstLine="567"/>
              <w:jc w:val="center"/>
              <w:rPr>
                <w:rFonts w:eastAsiaTheme="minorHAnsi"/>
                <w:b/>
                <w:sz w:val="24"/>
                <w:szCs w:val="24"/>
                <w:lang w:eastAsia="en-US"/>
              </w:rPr>
            </w:pPr>
          </w:p>
        </w:tc>
      </w:tr>
      <w:tr w:rsidR="003967F9" w:rsidRPr="003A51AC" w14:paraId="530CE637" w14:textId="77777777" w:rsidTr="00DC2223">
        <w:trPr>
          <w:trHeight w:val="330"/>
        </w:trPr>
        <w:tc>
          <w:tcPr>
            <w:tcW w:w="1929" w:type="dxa"/>
            <w:vMerge/>
            <w:shd w:val="clear" w:color="auto" w:fill="FFFFFF" w:themeFill="background1"/>
          </w:tcPr>
          <w:p w14:paraId="382646CE"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shd w:val="clear" w:color="auto" w:fill="FFFFFF" w:themeFill="background1"/>
          </w:tcPr>
          <w:p w14:paraId="2F77124C"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Февраль </w:t>
            </w:r>
          </w:p>
          <w:p w14:paraId="0605AFB3" w14:textId="77777777" w:rsidR="00072C18" w:rsidRPr="003A51AC" w:rsidRDefault="00072C18" w:rsidP="00E22A07">
            <w:pPr>
              <w:spacing w:line="240" w:lineRule="auto"/>
              <w:rPr>
                <w:rFonts w:eastAsiaTheme="minorHAnsi"/>
                <w:sz w:val="24"/>
                <w:szCs w:val="24"/>
                <w:lang w:eastAsia="en-US"/>
              </w:rPr>
            </w:pPr>
            <w:r w:rsidRPr="003A51AC">
              <w:rPr>
                <w:sz w:val="24"/>
                <w:szCs w:val="24"/>
              </w:rPr>
              <w:t>Профессии в семье.</w:t>
            </w:r>
            <w:r w:rsidR="003967F9" w:rsidRPr="003A51AC">
              <w:rPr>
                <w:sz w:val="24"/>
                <w:szCs w:val="24"/>
              </w:rPr>
              <w:t xml:space="preserve"> </w:t>
            </w:r>
            <w:r w:rsidRPr="003A51AC">
              <w:rPr>
                <w:sz w:val="24"/>
                <w:szCs w:val="24"/>
              </w:rPr>
              <w:t>Праздники в семьи. Домашнии правила и заботы</w:t>
            </w:r>
          </w:p>
        </w:tc>
        <w:tc>
          <w:tcPr>
            <w:tcW w:w="1833" w:type="dxa"/>
            <w:shd w:val="clear" w:color="auto" w:fill="FFFFFF" w:themeFill="background1"/>
          </w:tcPr>
          <w:p w14:paraId="23322173"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14:paraId="5539EDD3" w14:textId="77777777" w:rsidR="00072C18" w:rsidRPr="003A51AC" w:rsidRDefault="00072C18" w:rsidP="00E22A07">
            <w:pPr>
              <w:spacing w:line="240" w:lineRule="auto"/>
              <w:rPr>
                <w:rFonts w:eastAsiaTheme="minorHAnsi"/>
                <w:sz w:val="24"/>
                <w:szCs w:val="24"/>
                <w:lang w:eastAsia="en-US"/>
              </w:rPr>
            </w:pPr>
            <w:r w:rsidRPr="003A51AC">
              <w:rPr>
                <w:sz w:val="24"/>
                <w:szCs w:val="24"/>
              </w:rPr>
              <w:t>Профессии в семье</w:t>
            </w:r>
          </w:p>
        </w:tc>
        <w:tc>
          <w:tcPr>
            <w:tcW w:w="1601" w:type="dxa"/>
            <w:shd w:val="clear" w:color="auto" w:fill="FFFFFF" w:themeFill="background1"/>
          </w:tcPr>
          <w:p w14:paraId="2A65A892" w14:textId="77777777" w:rsidR="00072C18" w:rsidRPr="003A51AC" w:rsidRDefault="00072C18" w:rsidP="00E22A07">
            <w:pPr>
              <w:spacing w:line="240" w:lineRule="auto"/>
              <w:ind w:firstLine="567"/>
              <w:jc w:val="center"/>
              <w:rPr>
                <w:sz w:val="24"/>
                <w:szCs w:val="24"/>
              </w:rPr>
            </w:pPr>
          </w:p>
        </w:tc>
        <w:tc>
          <w:tcPr>
            <w:tcW w:w="1843" w:type="dxa"/>
            <w:shd w:val="clear" w:color="auto" w:fill="FFFFFF" w:themeFill="background1"/>
          </w:tcPr>
          <w:p w14:paraId="1900B89E" w14:textId="77777777" w:rsidR="00072C18" w:rsidRPr="003A51AC" w:rsidRDefault="00072C18" w:rsidP="00E22A07">
            <w:pPr>
              <w:spacing w:line="240" w:lineRule="auto"/>
              <w:rPr>
                <w:sz w:val="24"/>
                <w:szCs w:val="24"/>
              </w:rPr>
            </w:pPr>
            <w:r w:rsidRPr="003A51AC">
              <w:rPr>
                <w:sz w:val="24"/>
                <w:szCs w:val="24"/>
              </w:rPr>
              <w:t>2 февраля: День разгрома советскими войсками немецко-фашистских войск в Сталинградской битве (</w:t>
            </w:r>
            <w:r w:rsidRPr="003A51AC">
              <w:rPr>
                <w:i/>
                <w:sz w:val="24"/>
                <w:szCs w:val="24"/>
              </w:rPr>
              <w:t xml:space="preserve">рекомендуется включать в план воспитательной работы с </w:t>
            </w:r>
            <w:r w:rsidR="00375AF0" w:rsidRPr="003A51AC">
              <w:rPr>
                <w:i/>
                <w:sz w:val="24"/>
                <w:szCs w:val="24"/>
              </w:rPr>
              <w:t xml:space="preserve">дошкольниками регионально и/или </w:t>
            </w:r>
            <w:r w:rsidRPr="003A51AC">
              <w:rPr>
                <w:i/>
                <w:sz w:val="24"/>
                <w:szCs w:val="24"/>
              </w:rPr>
              <w:t>ситуативно)</w:t>
            </w:r>
          </w:p>
        </w:tc>
        <w:tc>
          <w:tcPr>
            <w:tcW w:w="1842" w:type="dxa"/>
            <w:shd w:val="clear" w:color="auto" w:fill="FFFFFF" w:themeFill="background1"/>
          </w:tcPr>
          <w:p w14:paraId="4BB73521" w14:textId="77777777" w:rsidR="00072C18" w:rsidRPr="003A51AC" w:rsidRDefault="00072C18" w:rsidP="00E22A07">
            <w:pPr>
              <w:spacing w:line="240" w:lineRule="auto"/>
              <w:ind w:firstLine="567"/>
              <w:jc w:val="center"/>
              <w:rPr>
                <w:sz w:val="24"/>
                <w:szCs w:val="24"/>
              </w:rPr>
            </w:pPr>
          </w:p>
        </w:tc>
        <w:tc>
          <w:tcPr>
            <w:tcW w:w="4537" w:type="dxa"/>
            <w:gridSpan w:val="6"/>
            <w:shd w:val="clear" w:color="auto" w:fill="FFFFFF" w:themeFill="background1"/>
          </w:tcPr>
          <w:p w14:paraId="4E7E0183"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45B2EA45" w14:textId="77777777" w:rsidTr="00DC2223">
        <w:trPr>
          <w:trHeight w:val="232"/>
        </w:trPr>
        <w:tc>
          <w:tcPr>
            <w:tcW w:w="1929" w:type="dxa"/>
            <w:vMerge/>
            <w:shd w:val="clear" w:color="auto" w:fill="FFFFFF" w:themeFill="background1"/>
          </w:tcPr>
          <w:p w14:paraId="30E8ADD7"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6961CD1F" w14:textId="77777777" w:rsidR="00072C18" w:rsidRPr="003A51AC" w:rsidRDefault="00072C18" w:rsidP="00E22A07">
            <w:pPr>
              <w:spacing w:line="240" w:lineRule="auto"/>
              <w:ind w:firstLine="567"/>
              <w:rPr>
                <w:rFonts w:eastAsiaTheme="minorHAnsi"/>
                <w:sz w:val="24"/>
                <w:szCs w:val="24"/>
                <w:lang w:eastAsia="en-US"/>
              </w:rPr>
            </w:pPr>
          </w:p>
        </w:tc>
        <w:tc>
          <w:tcPr>
            <w:tcW w:w="1833" w:type="dxa"/>
            <w:shd w:val="clear" w:color="auto" w:fill="FFFFFF" w:themeFill="background1"/>
          </w:tcPr>
          <w:p w14:paraId="68070B0E" w14:textId="77777777" w:rsidR="00072C18" w:rsidRPr="003A51AC" w:rsidRDefault="00072C18" w:rsidP="00E22A07">
            <w:pPr>
              <w:spacing w:line="240" w:lineRule="auto"/>
              <w:rPr>
                <w:sz w:val="24"/>
                <w:szCs w:val="24"/>
              </w:rPr>
            </w:pPr>
            <w:r w:rsidRPr="003A51AC">
              <w:rPr>
                <w:rFonts w:eastAsiaTheme="minorHAnsi"/>
                <w:sz w:val="24"/>
                <w:szCs w:val="24"/>
                <w:lang w:eastAsia="en-US"/>
              </w:rPr>
              <w:t>2 неделя</w:t>
            </w:r>
          </w:p>
          <w:p w14:paraId="71400E65" w14:textId="77777777" w:rsidR="00072C18" w:rsidRPr="003A51AC" w:rsidRDefault="00072C18" w:rsidP="00E22A07">
            <w:pPr>
              <w:spacing w:line="240" w:lineRule="auto"/>
              <w:rPr>
                <w:rFonts w:eastAsiaTheme="minorHAnsi"/>
                <w:sz w:val="24"/>
                <w:szCs w:val="24"/>
                <w:lang w:eastAsia="en-US"/>
              </w:rPr>
            </w:pPr>
            <w:r w:rsidRPr="003A51AC">
              <w:rPr>
                <w:sz w:val="24"/>
                <w:szCs w:val="24"/>
              </w:rPr>
              <w:t>Праздники семьи</w:t>
            </w:r>
          </w:p>
        </w:tc>
        <w:tc>
          <w:tcPr>
            <w:tcW w:w="1601" w:type="dxa"/>
            <w:shd w:val="clear" w:color="auto" w:fill="FFFFFF" w:themeFill="background1"/>
          </w:tcPr>
          <w:p w14:paraId="417531A0" w14:textId="77777777" w:rsidR="00072C18" w:rsidRPr="003A51AC" w:rsidRDefault="00072C18" w:rsidP="00E22A07">
            <w:pPr>
              <w:spacing w:line="240" w:lineRule="auto"/>
              <w:ind w:firstLine="567"/>
              <w:jc w:val="center"/>
              <w:rPr>
                <w:sz w:val="24"/>
                <w:szCs w:val="24"/>
              </w:rPr>
            </w:pPr>
          </w:p>
        </w:tc>
        <w:tc>
          <w:tcPr>
            <w:tcW w:w="1843" w:type="dxa"/>
            <w:shd w:val="clear" w:color="auto" w:fill="FFFFFF" w:themeFill="background1"/>
          </w:tcPr>
          <w:p w14:paraId="47FDA78F" w14:textId="77777777" w:rsidR="00072C18" w:rsidRPr="003A51AC" w:rsidRDefault="00072C18" w:rsidP="00E22A07">
            <w:pPr>
              <w:spacing w:line="240" w:lineRule="auto"/>
              <w:ind w:firstLine="567"/>
              <w:jc w:val="center"/>
              <w:rPr>
                <w:sz w:val="24"/>
                <w:szCs w:val="24"/>
              </w:rPr>
            </w:pPr>
          </w:p>
        </w:tc>
        <w:tc>
          <w:tcPr>
            <w:tcW w:w="1842" w:type="dxa"/>
            <w:shd w:val="clear" w:color="auto" w:fill="FFFFFF" w:themeFill="background1"/>
          </w:tcPr>
          <w:p w14:paraId="6911EA05" w14:textId="77777777" w:rsidR="00072C18" w:rsidRPr="003A51AC" w:rsidRDefault="00072C18" w:rsidP="00E22A07">
            <w:pPr>
              <w:spacing w:line="240" w:lineRule="auto"/>
              <w:rPr>
                <w:sz w:val="24"/>
                <w:szCs w:val="24"/>
              </w:rPr>
            </w:pPr>
            <w:r w:rsidRPr="003A51AC">
              <w:rPr>
                <w:sz w:val="24"/>
                <w:szCs w:val="24"/>
              </w:rPr>
              <w:t>8 февраля: День российской науки</w:t>
            </w:r>
          </w:p>
        </w:tc>
        <w:tc>
          <w:tcPr>
            <w:tcW w:w="4537" w:type="dxa"/>
            <w:gridSpan w:val="6"/>
            <w:shd w:val="clear" w:color="auto" w:fill="FFFFFF" w:themeFill="background1"/>
          </w:tcPr>
          <w:p w14:paraId="6F4BB02F"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36455EBC" w14:textId="77777777" w:rsidTr="00DC2223">
        <w:trPr>
          <w:trHeight w:val="420"/>
        </w:trPr>
        <w:tc>
          <w:tcPr>
            <w:tcW w:w="1929" w:type="dxa"/>
            <w:vMerge/>
            <w:shd w:val="clear" w:color="auto" w:fill="FFFFFF" w:themeFill="background1"/>
          </w:tcPr>
          <w:p w14:paraId="7BD221D2"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47685D70" w14:textId="77777777" w:rsidR="00072C18" w:rsidRPr="003A51AC" w:rsidRDefault="00072C18" w:rsidP="00E22A07">
            <w:pPr>
              <w:spacing w:line="240" w:lineRule="auto"/>
              <w:ind w:firstLine="567"/>
              <w:rPr>
                <w:rFonts w:eastAsiaTheme="minorHAnsi"/>
                <w:sz w:val="24"/>
                <w:szCs w:val="24"/>
                <w:lang w:eastAsia="en-US"/>
              </w:rPr>
            </w:pPr>
          </w:p>
        </w:tc>
        <w:tc>
          <w:tcPr>
            <w:tcW w:w="1833" w:type="dxa"/>
            <w:shd w:val="clear" w:color="auto" w:fill="FFFFFF" w:themeFill="background1"/>
          </w:tcPr>
          <w:p w14:paraId="09D57E1D" w14:textId="77777777"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14:paraId="5E53CBA4" w14:textId="77777777" w:rsidR="00072C18" w:rsidRPr="003A51AC" w:rsidRDefault="00072C18" w:rsidP="00E22A07">
            <w:pPr>
              <w:spacing w:line="240" w:lineRule="auto"/>
              <w:rPr>
                <w:rFonts w:eastAsiaTheme="minorHAnsi"/>
                <w:sz w:val="24"/>
                <w:szCs w:val="24"/>
                <w:lang w:eastAsia="en-US"/>
              </w:rPr>
            </w:pPr>
            <w:r w:rsidRPr="003A51AC">
              <w:rPr>
                <w:sz w:val="24"/>
                <w:szCs w:val="24"/>
              </w:rPr>
              <w:t>Домашнии правила и заботы</w:t>
            </w:r>
          </w:p>
        </w:tc>
        <w:tc>
          <w:tcPr>
            <w:tcW w:w="1601" w:type="dxa"/>
            <w:shd w:val="clear" w:color="auto" w:fill="FFFFFF" w:themeFill="background1"/>
          </w:tcPr>
          <w:p w14:paraId="4FB839C1" w14:textId="77777777" w:rsidR="00072C18" w:rsidRPr="003A51AC" w:rsidRDefault="00072C18" w:rsidP="00E22A07">
            <w:pPr>
              <w:spacing w:line="240" w:lineRule="auto"/>
              <w:ind w:firstLine="567"/>
              <w:jc w:val="center"/>
              <w:rPr>
                <w:sz w:val="24"/>
                <w:szCs w:val="24"/>
              </w:rPr>
            </w:pPr>
          </w:p>
        </w:tc>
        <w:tc>
          <w:tcPr>
            <w:tcW w:w="1843" w:type="dxa"/>
            <w:shd w:val="clear" w:color="auto" w:fill="FFFFFF" w:themeFill="background1"/>
          </w:tcPr>
          <w:p w14:paraId="698C7F85" w14:textId="77777777" w:rsidR="00072C18" w:rsidRPr="003A51AC" w:rsidRDefault="00072C18" w:rsidP="00E22A07">
            <w:pPr>
              <w:spacing w:line="240" w:lineRule="auto"/>
              <w:rPr>
                <w:sz w:val="24"/>
                <w:szCs w:val="24"/>
              </w:rPr>
            </w:pPr>
            <w:r w:rsidRPr="003A51AC">
              <w:rPr>
                <w:sz w:val="24"/>
                <w:szCs w:val="24"/>
              </w:rPr>
              <w:t xml:space="preserve">Гостиная «Мужское </w:t>
            </w:r>
            <w:r w:rsidRPr="003A51AC">
              <w:rPr>
                <w:sz w:val="24"/>
                <w:szCs w:val="24"/>
              </w:rPr>
              <w:br/>
              <w:t>воспитание»</w:t>
            </w:r>
          </w:p>
        </w:tc>
        <w:tc>
          <w:tcPr>
            <w:tcW w:w="1842" w:type="dxa"/>
            <w:shd w:val="clear" w:color="auto" w:fill="FFFFFF" w:themeFill="background1"/>
          </w:tcPr>
          <w:p w14:paraId="4E050C6C" w14:textId="77777777" w:rsidR="00072C18" w:rsidRPr="003A51AC" w:rsidRDefault="00072C18" w:rsidP="00E22A07">
            <w:pPr>
              <w:spacing w:line="240" w:lineRule="auto"/>
              <w:ind w:firstLine="567"/>
              <w:jc w:val="center"/>
              <w:rPr>
                <w:sz w:val="24"/>
                <w:szCs w:val="24"/>
              </w:rPr>
            </w:pPr>
          </w:p>
        </w:tc>
        <w:tc>
          <w:tcPr>
            <w:tcW w:w="4537" w:type="dxa"/>
            <w:gridSpan w:val="6"/>
            <w:shd w:val="clear" w:color="auto" w:fill="FFFFFF" w:themeFill="background1"/>
          </w:tcPr>
          <w:p w14:paraId="32BA75C9"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45539AC3" w14:textId="77777777" w:rsidTr="00DC2223">
        <w:trPr>
          <w:trHeight w:val="888"/>
        </w:trPr>
        <w:tc>
          <w:tcPr>
            <w:tcW w:w="1929" w:type="dxa"/>
            <w:vMerge/>
            <w:shd w:val="clear" w:color="auto" w:fill="FFFFFF" w:themeFill="background1"/>
          </w:tcPr>
          <w:p w14:paraId="1E502D69"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04EAEA31" w14:textId="77777777" w:rsidR="00072C18" w:rsidRPr="003A51AC" w:rsidRDefault="00072C18" w:rsidP="00E22A07">
            <w:pPr>
              <w:spacing w:line="240" w:lineRule="auto"/>
              <w:ind w:firstLine="567"/>
              <w:rPr>
                <w:rFonts w:eastAsiaTheme="minorHAnsi"/>
                <w:sz w:val="24"/>
                <w:szCs w:val="24"/>
                <w:lang w:eastAsia="en-US"/>
              </w:rPr>
            </w:pPr>
          </w:p>
        </w:tc>
        <w:tc>
          <w:tcPr>
            <w:tcW w:w="1833" w:type="dxa"/>
            <w:shd w:val="clear" w:color="auto" w:fill="FFFFFF" w:themeFill="background1"/>
          </w:tcPr>
          <w:p w14:paraId="4327137F"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14:paraId="4D23C3BB" w14:textId="77777777" w:rsidR="00072C18" w:rsidRPr="003A51AC" w:rsidRDefault="00072C18" w:rsidP="00E22A07">
            <w:pPr>
              <w:spacing w:line="240" w:lineRule="auto"/>
              <w:rPr>
                <w:rFonts w:eastAsiaTheme="minorHAnsi"/>
                <w:sz w:val="24"/>
                <w:szCs w:val="24"/>
                <w:lang w:eastAsia="en-US"/>
              </w:rPr>
            </w:pPr>
            <w:r w:rsidRPr="003A51AC">
              <w:rPr>
                <w:sz w:val="24"/>
                <w:szCs w:val="24"/>
              </w:rPr>
              <w:t>Родительский дом</w:t>
            </w:r>
          </w:p>
        </w:tc>
        <w:tc>
          <w:tcPr>
            <w:tcW w:w="1601" w:type="dxa"/>
            <w:shd w:val="clear" w:color="auto" w:fill="FFFFFF" w:themeFill="background1"/>
          </w:tcPr>
          <w:p w14:paraId="7018B98B" w14:textId="77777777" w:rsidR="00072C18" w:rsidRPr="003A51AC" w:rsidRDefault="00072C18" w:rsidP="00E22A07">
            <w:pPr>
              <w:spacing w:line="240" w:lineRule="auto"/>
              <w:rPr>
                <w:sz w:val="24"/>
                <w:szCs w:val="24"/>
              </w:rPr>
            </w:pPr>
            <w:r w:rsidRPr="003A51AC">
              <w:rPr>
                <w:sz w:val="24"/>
                <w:szCs w:val="24"/>
              </w:rPr>
              <w:t>23 февраля: День защитника Отечества</w:t>
            </w:r>
          </w:p>
        </w:tc>
        <w:tc>
          <w:tcPr>
            <w:tcW w:w="1843" w:type="dxa"/>
            <w:shd w:val="clear" w:color="auto" w:fill="FFFFFF" w:themeFill="background1"/>
          </w:tcPr>
          <w:p w14:paraId="7F92F6D0" w14:textId="77777777" w:rsidR="00072C18" w:rsidRPr="003A51AC" w:rsidRDefault="00072C18" w:rsidP="00E22A07">
            <w:pPr>
              <w:spacing w:line="240" w:lineRule="auto"/>
              <w:ind w:firstLine="567"/>
              <w:jc w:val="center"/>
              <w:rPr>
                <w:sz w:val="24"/>
                <w:szCs w:val="24"/>
              </w:rPr>
            </w:pPr>
          </w:p>
        </w:tc>
        <w:tc>
          <w:tcPr>
            <w:tcW w:w="1842" w:type="dxa"/>
            <w:shd w:val="clear" w:color="auto" w:fill="FFFFFF" w:themeFill="background1"/>
          </w:tcPr>
          <w:p w14:paraId="44138A5D" w14:textId="77777777" w:rsidR="00072C18" w:rsidRPr="003A51AC" w:rsidRDefault="00072C18" w:rsidP="00E22A07">
            <w:pPr>
              <w:spacing w:line="240" w:lineRule="auto"/>
              <w:ind w:firstLine="567"/>
              <w:jc w:val="center"/>
              <w:rPr>
                <w:sz w:val="24"/>
                <w:szCs w:val="24"/>
              </w:rPr>
            </w:pPr>
          </w:p>
        </w:tc>
        <w:tc>
          <w:tcPr>
            <w:tcW w:w="4537" w:type="dxa"/>
            <w:gridSpan w:val="6"/>
            <w:shd w:val="clear" w:color="auto" w:fill="FFFFFF" w:themeFill="background1"/>
          </w:tcPr>
          <w:p w14:paraId="3CAFF4EA"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20DB0D29" w14:textId="77777777" w:rsidTr="00DC2223">
        <w:trPr>
          <w:trHeight w:val="247"/>
        </w:trPr>
        <w:tc>
          <w:tcPr>
            <w:tcW w:w="1929" w:type="dxa"/>
            <w:vMerge/>
            <w:shd w:val="clear" w:color="auto" w:fill="FFFFFF" w:themeFill="background1"/>
          </w:tcPr>
          <w:p w14:paraId="3364F7F1" w14:textId="77777777" w:rsidR="00072C18" w:rsidRPr="003A51AC" w:rsidRDefault="00072C18" w:rsidP="00E22A07">
            <w:pPr>
              <w:spacing w:line="240" w:lineRule="auto"/>
              <w:ind w:firstLine="567"/>
              <w:rPr>
                <w:rFonts w:eastAsiaTheme="minorHAnsi"/>
                <w:sz w:val="24"/>
                <w:szCs w:val="24"/>
                <w:lang w:eastAsia="en-US"/>
              </w:rPr>
            </w:pPr>
          </w:p>
        </w:tc>
        <w:tc>
          <w:tcPr>
            <w:tcW w:w="1549" w:type="dxa"/>
            <w:tcBorders>
              <w:bottom w:val="single" w:sz="4" w:space="0" w:color="auto"/>
            </w:tcBorders>
            <w:shd w:val="clear" w:color="auto" w:fill="D9D9D9" w:themeFill="background1" w:themeFillShade="D9"/>
          </w:tcPr>
          <w:p w14:paraId="4388AEDE" w14:textId="77777777"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Borders>
              <w:bottom w:val="single" w:sz="4" w:space="0" w:color="auto"/>
            </w:tcBorders>
            <w:shd w:val="clear" w:color="auto" w:fill="D9D9D9" w:themeFill="background1" w:themeFillShade="D9"/>
          </w:tcPr>
          <w:p w14:paraId="6DA95E13"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Borders>
              <w:bottom w:val="single" w:sz="4" w:space="0" w:color="auto"/>
            </w:tcBorders>
            <w:shd w:val="clear" w:color="auto" w:fill="D9D9D9" w:themeFill="background1" w:themeFillShade="D9"/>
          </w:tcPr>
          <w:p w14:paraId="158B0088" w14:textId="77777777" w:rsidR="00072C18" w:rsidRPr="003A51AC" w:rsidRDefault="00072C18" w:rsidP="00E22A07">
            <w:pPr>
              <w:spacing w:line="240" w:lineRule="auto"/>
              <w:rPr>
                <w:b/>
                <w:sz w:val="24"/>
                <w:szCs w:val="24"/>
              </w:rPr>
            </w:pPr>
            <w:r w:rsidRPr="003A51AC">
              <w:rPr>
                <w:b/>
                <w:sz w:val="24"/>
                <w:szCs w:val="24"/>
              </w:rPr>
              <w:t>Праздники</w:t>
            </w:r>
          </w:p>
        </w:tc>
        <w:tc>
          <w:tcPr>
            <w:tcW w:w="1843" w:type="dxa"/>
            <w:tcBorders>
              <w:bottom w:val="single" w:sz="4" w:space="0" w:color="auto"/>
            </w:tcBorders>
            <w:shd w:val="clear" w:color="auto" w:fill="D9D9D9" w:themeFill="background1" w:themeFillShade="D9"/>
          </w:tcPr>
          <w:p w14:paraId="10A01E2D" w14:textId="77777777" w:rsidR="00072C18" w:rsidRPr="003A51AC" w:rsidRDefault="00072C18" w:rsidP="00E22A07">
            <w:pPr>
              <w:spacing w:line="240" w:lineRule="auto"/>
              <w:rPr>
                <w:b/>
                <w:sz w:val="24"/>
                <w:szCs w:val="24"/>
              </w:rPr>
            </w:pPr>
            <w:r w:rsidRPr="003A51AC">
              <w:rPr>
                <w:b/>
                <w:sz w:val="24"/>
                <w:szCs w:val="24"/>
              </w:rPr>
              <w:t>Развлечения</w:t>
            </w:r>
          </w:p>
        </w:tc>
        <w:tc>
          <w:tcPr>
            <w:tcW w:w="1842" w:type="dxa"/>
            <w:tcBorders>
              <w:bottom w:val="single" w:sz="4" w:space="0" w:color="auto"/>
            </w:tcBorders>
            <w:shd w:val="clear" w:color="auto" w:fill="D9D9D9" w:themeFill="background1" w:themeFillShade="D9"/>
          </w:tcPr>
          <w:p w14:paraId="69B263BC" w14:textId="77777777" w:rsidR="00072C18" w:rsidRPr="003A51AC" w:rsidRDefault="00072C18" w:rsidP="00E22A07">
            <w:pPr>
              <w:spacing w:line="240" w:lineRule="auto"/>
              <w:rPr>
                <w:b/>
                <w:sz w:val="24"/>
                <w:szCs w:val="24"/>
              </w:rPr>
            </w:pPr>
            <w:r w:rsidRPr="003A51AC">
              <w:rPr>
                <w:b/>
                <w:sz w:val="24"/>
                <w:szCs w:val="24"/>
              </w:rPr>
              <w:t>Мероприятия</w:t>
            </w:r>
          </w:p>
        </w:tc>
        <w:tc>
          <w:tcPr>
            <w:tcW w:w="4537" w:type="dxa"/>
            <w:gridSpan w:val="6"/>
            <w:tcBorders>
              <w:bottom w:val="single" w:sz="4" w:space="0" w:color="auto"/>
            </w:tcBorders>
            <w:shd w:val="clear" w:color="auto" w:fill="D9D9D9" w:themeFill="background1" w:themeFillShade="D9"/>
          </w:tcPr>
          <w:p w14:paraId="7BA916C2" w14:textId="77777777" w:rsidR="00072C18" w:rsidRPr="003A51AC" w:rsidRDefault="00072C18" w:rsidP="00E22A07">
            <w:pPr>
              <w:spacing w:line="240" w:lineRule="auto"/>
              <w:ind w:firstLine="567"/>
              <w:jc w:val="center"/>
              <w:rPr>
                <w:b/>
                <w:sz w:val="24"/>
                <w:szCs w:val="24"/>
              </w:rPr>
            </w:pPr>
            <w:r w:rsidRPr="003A51AC">
              <w:rPr>
                <w:b/>
                <w:sz w:val="24"/>
                <w:szCs w:val="24"/>
              </w:rPr>
              <w:t>Выставка</w:t>
            </w:r>
          </w:p>
        </w:tc>
      </w:tr>
      <w:tr w:rsidR="003967F9" w:rsidRPr="003A51AC" w14:paraId="11606277" w14:textId="77777777" w:rsidTr="00DC2223">
        <w:trPr>
          <w:trHeight w:val="134"/>
        </w:trPr>
        <w:tc>
          <w:tcPr>
            <w:tcW w:w="1929" w:type="dxa"/>
            <w:vMerge w:val="restart"/>
            <w:shd w:val="clear" w:color="auto" w:fill="FFFFFF" w:themeFill="background1"/>
          </w:tcPr>
          <w:p w14:paraId="0E949AF7" w14:textId="77777777" w:rsidR="00072C18" w:rsidRPr="003A51AC" w:rsidRDefault="00072C18" w:rsidP="00E22A07">
            <w:pPr>
              <w:spacing w:line="240" w:lineRule="auto"/>
              <w:rPr>
                <w:b/>
                <w:sz w:val="24"/>
                <w:szCs w:val="24"/>
              </w:rPr>
            </w:pPr>
            <w:r w:rsidRPr="003A51AC">
              <w:rPr>
                <w:rFonts w:eastAsiaTheme="minorHAnsi"/>
                <w:b/>
                <w:sz w:val="24"/>
                <w:szCs w:val="24"/>
                <w:lang w:eastAsia="en-US"/>
              </w:rPr>
              <w:t>ВЕСНА</w:t>
            </w:r>
            <w:r w:rsidRPr="003A51AC">
              <w:rPr>
                <w:b/>
                <w:sz w:val="24"/>
                <w:szCs w:val="24"/>
              </w:rPr>
              <w:t xml:space="preserve"> </w:t>
            </w:r>
          </w:p>
          <w:p w14:paraId="7609AAA0" w14:textId="77777777" w:rsidR="00072C18" w:rsidRPr="003A51AC" w:rsidRDefault="00072C18" w:rsidP="00E22A07">
            <w:pPr>
              <w:spacing w:line="240" w:lineRule="auto"/>
              <w:rPr>
                <w:b/>
                <w:sz w:val="24"/>
                <w:szCs w:val="24"/>
              </w:rPr>
            </w:pPr>
            <w:r w:rsidRPr="003A51AC">
              <w:rPr>
                <w:b/>
                <w:sz w:val="24"/>
                <w:szCs w:val="24"/>
              </w:rPr>
              <w:t xml:space="preserve">МИР ТРУДА и КРАСОТА   ЛЮДЕЙ </w:t>
            </w:r>
          </w:p>
          <w:p w14:paraId="6BE3C577" w14:textId="77777777" w:rsidR="00072C18" w:rsidRPr="003A51AC" w:rsidRDefault="00072C18" w:rsidP="00E22A07">
            <w:pPr>
              <w:spacing w:line="240" w:lineRule="auto"/>
              <w:rPr>
                <w:rFonts w:eastAsiaTheme="minorHAnsi"/>
                <w:sz w:val="24"/>
                <w:szCs w:val="24"/>
                <w:lang w:eastAsia="en-US"/>
              </w:rPr>
            </w:pPr>
            <w:r w:rsidRPr="003A51AC">
              <w:rPr>
                <w:sz w:val="24"/>
                <w:szCs w:val="24"/>
              </w:rPr>
              <w:t>(Чем пахнут ремесла. Война и мир. Родина)</w:t>
            </w:r>
          </w:p>
        </w:tc>
        <w:tc>
          <w:tcPr>
            <w:tcW w:w="1549" w:type="dxa"/>
            <w:vMerge w:val="restart"/>
            <w:tcBorders>
              <w:bottom w:val="single" w:sz="4" w:space="0" w:color="auto"/>
            </w:tcBorders>
            <w:shd w:val="clear" w:color="auto" w:fill="FFFFFF" w:themeFill="background1"/>
          </w:tcPr>
          <w:p w14:paraId="1C1B647D"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Март </w:t>
            </w:r>
          </w:p>
          <w:p w14:paraId="61EAC56F" w14:textId="77777777" w:rsidR="00072C18" w:rsidRPr="003A51AC" w:rsidRDefault="00072C18" w:rsidP="00E22A07">
            <w:pPr>
              <w:spacing w:line="240" w:lineRule="auto"/>
              <w:rPr>
                <w:rFonts w:eastAsiaTheme="minorHAnsi"/>
                <w:sz w:val="24"/>
                <w:szCs w:val="24"/>
                <w:lang w:eastAsia="en-US"/>
              </w:rPr>
            </w:pPr>
            <w:r w:rsidRPr="003A51AC">
              <w:rPr>
                <w:sz w:val="24"/>
                <w:szCs w:val="24"/>
              </w:rPr>
              <w:t>Чем пахнут ремесла.</w:t>
            </w:r>
          </w:p>
        </w:tc>
        <w:tc>
          <w:tcPr>
            <w:tcW w:w="1833" w:type="dxa"/>
            <w:tcBorders>
              <w:bottom w:val="single" w:sz="4" w:space="0" w:color="auto"/>
            </w:tcBorders>
            <w:shd w:val="clear" w:color="auto" w:fill="FFFFFF" w:themeFill="background1"/>
          </w:tcPr>
          <w:p w14:paraId="06A50BBE" w14:textId="77777777" w:rsidR="00072C18" w:rsidRPr="003A51AC" w:rsidRDefault="00072C18" w:rsidP="00E22A07">
            <w:pPr>
              <w:spacing w:line="240" w:lineRule="auto"/>
              <w:rPr>
                <w:sz w:val="24"/>
                <w:szCs w:val="24"/>
              </w:rPr>
            </w:pPr>
            <w:r w:rsidRPr="003A51AC">
              <w:rPr>
                <w:sz w:val="24"/>
                <w:szCs w:val="24"/>
              </w:rPr>
              <w:t>1 неделя</w:t>
            </w:r>
          </w:p>
          <w:p w14:paraId="04C03864" w14:textId="77777777" w:rsidR="00072C18" w:rsidRPr="003A51AC" w:rsidRDefault="00072C18" w:rsidP="00E22A07">
            <w:pPr>
              <w:spacing w:line="240" w:lineRule="auto"/>
              <w:rPr>
                <w:sz w:val="24"/>
                <w:szCs w:val="24"/>
              </w:rPr>
            </w:pPr>
            <w:r w:rsidRPr="003A51AC">
              <w:rPr>
                <w:sz w:val="24"/>
                <w:szCs w:val="24"/>
              </w:rPr>
              <w:t>В булочной  пахнет Тестом и сдобой Пахнет кондитер Орехом мускатным</w:t>
            </w:r>
          </w:p>
        </w:tc>
        <w:tc>
          <w:tcPr>
            <w:tcW w:w="1601" w:type="dxa"/>
            <w:tcBorders>
              <w:bottom w:val="single" w:sz="4" w:space="0" w:color="auto"/>
            </w:tcBorders>
            <w:shd w:val="clear" w:color="auto" w:fill="FFFFFF" w:themeFill="background1"/>
          </w:tcPr>
          <w:p w14:paraId="5D4008ED" w14:textId="77777777" w:rsidR="00072C18" w:rsidRPr="003A51AC" w:rsidRDefault="00072C18" w:rsidP="00E22A07">
            <w:pPr>
              <w:spacing w:line="240" w:lineRule="auto"/>
              <w:ind w:firstLine="567"/>
              <w:jc w:val="center"/>
              <w:rPr>
                <w:sz w:val="24"/>
                <w:szCs w:val="24"/>
              </w:rPr>
            </w:pPr>
          </w:p>
        </w:tc>
        <w:tc>
          <w:tcPr>
            <w:tcW w:w="1843" w:type="dxa"/>
            <w:tcBorders>
              <w:bottom w:val="single" w:sz="4" w:space="0" w:color="auto"/>
            </w:tcBorders>
            <w:shd w:val="clear" w:color="auto" w:fill="FFFFFF" w:themeFill="background1"/>
          </w:tcPr>
          <w:p w14:paraId="7CA35991" w14:textId="77777777" w:rsidR="00072C18" w:rsidRPr="003A51AC" w:rsidRDefault="00072C18" w:rsidP="00E22A07">
            <w:pPr>
              <w:spacing w:line="240" w:lineRule="auto"/>
              <w:ind w:firstLine="567"/>
              <w:jc w:val="center"/>
              <w:rPr>
                <w:sz w:val="24"/>
                <w:szCs w:val="24"/>
              </w:rPr>
            </w:pPr>
          </w:p>
        </w:tc>
        <w:tc>
          <w:tcPr>
            <w:tcW w:w="1842" w:type="dxa"/>
            <w:tcBorders>
              <w:bottom w:val="single" w:sz="4" w:space="0" w:color="auto"/>
            </w:tcBorders>
            <w:shd w:val="clear" w:color="auto" w:fill="FFFFFF" w:themeFill="background1"/>
          </w:tcPr>
          <w:p w14:paraId="21AFF7FA" w14:textId="77777777" w:rsidR="00072C18" w:rsidRPr="003A51AC" w:rsidRDefault="00072C18" w:rsidP="00E22A07">
            <w:pPr>
              <w:spacing w:line="240" w:lineRule="auto"/>
              <w:ind w:firstLine="567"/>
              <w:jc w:val="center"/>
              <w:rPr>
                <w:sz w:val="24"/>
                <w:szCs w:val="24"/>
              </w:rPr>
            </w:pPr>
          </w:p>
        </w:tc>
        <w:tc>
          <w:tcPr>
            <w:tcW w:w="4537" w:type="dxa"/>
            <w:gridSpan w:val="6"/>
            <w:tcBorders>
              <w:bottom w:val="single" w:sz="4" w:space="0" w:color="auto"/>
            </w:tcBorders>
            <w:shd w:val="clear" w:color="auto" w:fill="FFFFFF" w:themeFill="background1"/>
          </w:tcPr>
          <w:p w14:paraId="76C905A9" w14:textId="77777777" w:rsidR="00072C18" w:rsidRPr="003A51AC" w:rsidRDefault="00072C18" w:rsidP="00E22A07">
            <w:pPr>
              <w:spacing w:line="240" w:lineRule="auto"/>
              <w:rPr>
                <w:sz w:val="24"/>
                <w:szCs w:val="24"/>
              </w:rPr>
            </w:pPr>
            <w:r w:rsidRPr="003A51AC">
              <w:rPr>
                <w:sz w:val="24"/>
                <w:szCs w:val="24"/>
              </w:rPr>
              <w:t>«Мамины помошники»</w:t>
            </w:r>
            <w:r w:rsidR="003967F9" w:rsidRPr="003A51AC">
              <w:rPr>
                <w:sz w:val="24"/>
                <w:szCs w:val="24"/>
              </w:rPr>
              <w:t xml:space="preserve"> </w:t>
            </w:r>
            <w:r w:rsidRPr="003A51AC">
              <w:rPr>
                <w:sz w:val="24"/>
                <w:szCs w:val="24"/>
              </w:rPr>
              <w:t>Цель: обьединение усилий детского сада и педагогв дополнительного образования в рамках интеграции образовательных возможностей и приобщения детей и родителей к изобразительному творчеству.</w:t>
            </w:r>
          </w:p>
          <w:p w14:paraId="18EB2E6A" w14:textId="77777777" w:rsidR="00072C18" w:rsidRPr="003A51AC" w:rsidRDefault="00072C18" w:rsidP="00E22A07">
            <w:pPr>
              <w:spacing w:line="240" w:lineRule="auto"/>
              <w:rPr>
                <w:sz w:val="24"/>
                <w:szCs w:val="24"/>
              </w:rPr>
            </w:pPr>
            <w:r w:rsidRPr="003A51AC">
              <w:rPr>
                <w:sz w:val="24"/>
                <w:szCs w:val="24"/>
              </w:rPr>
              <w:t>Отвественные педагоги ДОО и педагоги дополнительного образования</w:t>
            </w:r>
          </w:p>
        </w:tc>
      </w:tr>
      <w:tr w:rsidR="003967F9" w:rsidRPr="003A51AC" w14:paraId="40414DC0" w14:textId="77777777" w:rsidTr="00DC2223">
        <w:trPr>
          <w:trHeight w:val="300"/>
        </w:trPr>
        <w:tc>
          <w:tcPr>
            <w:tcW w:w="1929" w:type="dxa"/>
            <w:vMerge/>
            <w:shd w:val="clear" w:color="auto" w:fill="FFFFFF" w:themeFill="background1"/>
          </w:tcPr>
          <w:p w14:paraId="39AE2D6C"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6A1158EE" w14:textId="77777777" w:rsidR="00072C18" w:rsidRPr="003A51AC" w:rsidRDefault="00072C18" w:rsidP="00E22A07">
            <w:pPr>
              <w:spacing w:line="240" w:lineRule="auto"/>
              <w:ind w:firstLine="567"/>
              <w:rPr>
                <w:rFonts w:eastAsiaTheme="minorHAnsi"/>
                <w:sz w:val="24"/>
                <w:szCs w:val="24"/>
                <w:lang w:eastAsia="en-US"/>
              </w:rPr>
            </w:pPr>
          </w:p>
        </w:tc>
        <w:tc>
          <w:tcPr>
            <w:tcW w:w="1833" w:type="dxa"/>
            <w:shd w:val="clear" w:color="auto" w:fill="FFFFFF" w:themeFill="background1"/>
          </w:tcPr>
          <w:p w14:paraId="368D945A" w14:textId="77777777" w:rsidR="00072C18" w:rsidRPr="003A51AC" w:rsidRDefault="00072C18" w:rsidP="00E22A07">
            <w:pPr>
              <w:spacing w:line="240" w:lineRule="auto"/>
              <w:rPr>
                <w:sz w:val="24"/>
                <w:szCs w:val="24"/>
              </w:rPr>
            </w:pPr>
            <w:r w:rsidRPr="003A51AC">
              <w:rPr>
                <w:sz w:val="24"/>
                <w:szCs w:val="24"/>
              </w:rPr>
              <w:t>2 неделя</w:t>
            </w:r>
          </w:p>
          <w:p w14:paraId="70811E21" w14:textId="77777777" w:rsidR="00072C18" w:rsidRPr="003A51AC" w:rsidRDefault="00072C18" w:rsidP="00E22A07">
            <w:pPr>
              <w:spacing w:line="240" w:lineRule="auto"/>
              <w:rPr>
                <w:sz w:val="24"/>
                <w:szCs w:val="24"/>
              </w:rPr>
            </w:pPr>
            <w:r w:rsidRPr="003A51AC">
              <w:rPr>
                <w:sz w:val="24"/>
                <w:szCs w:val="24"/>
              </w:rPr>
              <w:t>Мимо столярной идёшь мастерской — стружкою </w:t>
            </w:r>
            <w:r w:rsidR="00375AF0" w:rsidRPr="003A51AC">
              <w:rPr>
                <w:sz w:val="24"/>
                <w:szCs w:val="24"/>
              </w:rPr>
              <w:t xml:space="preserve"> </w:t>
            </w:r>
            <w:r w:rsidRPr="003A51AC">
              <w:rPr>
                <w:sz w:val="24"/>
                <w:szCs w:val="24"/>
              </w:rPr>
              <w:t>пахнет и свежей доской. Пахнет маляр скипидаром и краской</w:t>
            </w:r>
          </w:p>
        </w:tc>
        <w:tc>
          <w:tcPr>
            <w:tcW w:w="1601" w:type="dxa"/>
            <w:shd w:val="clear" w:color="auto" w:fill="FFFFFF" w:themeFill="background1"/>
          </w:tcPr>
          <w:p w14:paraId="246DC53C" w14:textId="77777777" w:rsidR="00072C18" w:rsidRPr="003A51AC" w:rsidRDefault="00072C18" w:rsidP="00E22A07">
            <w:pPr>
              <w:spacing w:line="240" w:lineRule="auto"/>
              <w:rPr>
                <w:sz w:val="24"/>
                <w:szCs w:val="24"/>
              </w:rPr>
            </w:pPr>
            <w:r w:rsidRPr="003A51AC">
              <w:rPr>
                <w:sz w:val="24"/>
                <w:szCs w:val="24"/>
              </w:rPr>
              <w:t xml:space="preserve">Семейный праздник </w:t>
            </w:r>
            <w:r w:rsidRPr="003A51AC">
              <w:rPr>
                <w:sz w:val="24"/>
                <w:szCs w:val="24"/>
              </w:rPr>
              <w:br/>
              <w:t>8 марта: Международный женский день</w:t>
            </w:r>
          </w:p>
        </w:tc>
        <w:tc>
          <w:tcPr>
            <w:tcW w:w="1843" w:type="dxa"/>
            <w:shd w:val="clear" w:color="auto" w:fill="FFFFFF" w:themeFill="background1"/>
          </w:tcPr>
          <w:p w14:paraId="22346258" w14:textId="77777777" w:rsidR="00072C18" w:rsidRPr="003A51AC" w:rsidRDefault="00072C18" w:rsidP="00E22A07">
            <w:pPr>
              <w:spacing w:line="240" w:lineRule="auto"/>
              <w:ind w:firstLine="567"/>
              <w:jc w:val="center"/>
              <w:rPr>
                <w:sz w:val="24"/>
                <w:szCs w:val="24"/>
              </w:rPr>
            </w:pPr>
          </w:p>
        </w:tc>
        <w:tc>
          <w:tcPr>
            <w:tcW w:w="1842" w:type="dxa"/>
            <w:shd w:val="clear" w:color="auto" w:fill="FFFFFF" w:themeFill="background1"/>
          </w:tcPr>
          <w:p w14:paraId="4EAD91C0" w14:textId="77777777" w:rsidR="00072C18" w:rsidRPr="003A51AC" w:rsidRDefault="00072C18" w:rsidP="00E22A07">
            <w:pPr>
              <w:spacing w:line="240" w:lineRule="auto"/>
              <w:ind w:firstLine="567"/>
              <w:jc w:val="center"/>
              <w:rPr>
                <w:sz w:val="24"/>
                <w:szCs w:val="24"/>
              </w:rPr>
            </w:pPr>
          </w:p>
        </w:tc>
        <w:tc>
          <w:tcPr>
            <w:tcW w:w="4537" w:type="dxa"/>
            <w:gridSpan w:val="6"/>
            <w:shd w:val="clear" w:color="auto" w:fill="FFFFFF" w:themeFill="background1"/>
          </w:tcPr>
          <w:p w14:paraId="73BD4D09" w14:textId="77777777" w:rsidR="00072C18" w:rsidRPr="003A51AC" w:rsidRDefault="00072C18" w:rsidP="00E22A07">
            <w:pPr>
              <w:spacing w:line="240" w:lineRule="auto"/>
              <w:ind w:firstLine="567"/>
              <w:jc w:val="center"/>
              <w:rPr>
                <w:sz w:val="24"/>
                <w:szCs w:val="24"/>
              </w:rPr>
            </w:pPr>
          </w:p>
        </w:tc>
      </w:tr>
      <w:tr w:rsidR="003967F9" w:rsidRPr="003A51AC" w14:paraId="5AD9FFC0" w14:textId="77777777" w:rsidTr="00DC2223">
        <w:trPr>
          <w:trHeight w:val="285"/>
        </w:trPr>
        <w:tc>
          <w:tcPr>
            <w:tcW w:w="1929" w:type="dxa"/>
            <w:vMerge/>
            <w:shd w:val="clear" w:color="auto" w:fill="FFFFFF" w:themeFill="background1"/>
          </w:tcPr>
          <w:p w14:paraId="2450A5C7"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44F493C4" w14:textId="77777777" w:rsidR="00072C18" w:rsidRPr="003A51AC" w:rsidRDefault="00072C18" w:rsidP="00E22A07">
            <w:pPr>
              <w:spacing w:line="240" w:lineRule="auto"/>
              <w:ind w:firstLine="567"/>
              <w:rPr>
                <w:rFonts w:eastAsiaTheme="minorHAnsi"/>
                <w:sz w:val="24"/>
                <w:szCs w:val="24"/>
                <w:lang w:eastAsia="en-US"/>
              </w:rPr>
            </w:pPr>
          </w:p>
        </w:tc>
        <w:tc>
          <w:tcPr>
            <w:tcW w:w="1833" w:type="dxa"/>
            <w:shd w:val="clear" w:color="auto" w:fill="FFFFFF" w:themeFill="background1"/>
          </w:tcPr>
          <w:p w14:paraId="75D5A330" w14:textId="77777777" w:rsidR="00072C18" w:rsidRPr="003A51AC" w:rsidRDefault="00072C18" w:rsidP="00E22A07">
            <w:pPr>
              <w:spacing w:line="240" w:lineRule="auto"/>
              <w:rPr>
                <w:sz w:val="24"/>
                <w:szCs w:val="24"/>
              </w:rPr>
            </w:pPr>
            <w:r w:rsidRPr="003A51AC">
              <w:rPr>
                <w:sz w:val="24"/>
                <w:szCs w:val="24"/>
              </w:rPr>
              <w:t>3 неделя</w:t>
            </w:r>
          </w:p>
          <w:p w14:paraId="1FE2523D" w14:textId="77777777" w:rsidR="00072C18" w:rsidRPr="003A51AC" w:rsidRDefault="00072C18" w:rsidP="00E22A07">
            <w:pPr>
              <w:spacing w:line="240" w:lineRule="auto"/>
              <w:jc w:val="left"/>
              <w:rPr>
                <w:sz w:val="24"/>
                <w:szCs w:val="24"/>
              </w:rPr>
            </w:pPr>
            <w:r w:rsidRPr="003A51AC">
              <w:rPr>
                <w:sz w:val="24"/>
                <w:szCs w:val="24"/>
              </w:rPr>
              <w:t>Доктор в халате — пахнет лекарством приятным, а воспитатель  игрою веселой</w:t>
            </w:r>
          </w:p>
        </w:tc>
        <w:tc>
          <w:tcPr>
            <w:tcW w:w="1601" w:type="dxa"/>
            <w:shd w:val="clear" w:color="auto" w:fill="FFFFFF" w:themeFill="background1"/>
          </w:tcPr>
          <w:p w14:paraId="4879B3EB" w14:textId="77777777" w:rsidR="00072C18" w:rsidRPr="003A51AC" w:rsidRDefault="00072C18" w:rsidP="00E22A07">
            <w:pPr>
              <w:spacing w:line="240" w:lineRule="auto"/>
              <w:ind w:firstLine="567"/>
              <w:jc w:val="center"/>
              <w:rPr>
                <w:sz w:val="24"/>
                <w:szCs w:val="24"/>
              </w:rPr>
            </w:pPr>
          </w:p>
        </w:tc>
        <w:tc>
          <w:tcPr>
            <w:tcW w:w="1843" w:type="dxa"/>
            <w:shd w:val="clear" w:color="auto" w:fill="FFFFFF" w:themeFill="background1"/>
          </w:tcPr>
          <w:p w14:paraId="7FF81C54" w14:textId="77777777" w:rsidR="00072C18" w:rsidRPr="003A51AC" w:rsidRDefault="00072C18" w:rsidP="00E22A07">
            <w:pPr>
              <w:spacing w:line="240" w:lineRule="auto"/>
              <w:ind w:firstLine="567"/>
              <w:jc w:val="center"/>
              <w:rPr>
                <w:sz w:val="24"/>
                <w:szCs w:val="24"/>
              </w:rPr>
            </w:pPr>
          </w:p>
        </w:tc>
        <w:tc>
          <w:tcPr>
            <w:tcW w:w="1842" w:type="dxa"/>
            <w:shd w:val="clear" w:color="auto" w:fill="FFFFFF" w:themeFill="background1"/>
          </w:tcPr>
          <w:p w14:paraId="6C63BA2C" w14:textId="77777777" w:rsidR="00072C18" w:rsidRPr="003A51AC" w:rsidRDefault="00072C18" w:rsidP="00E22A07">
            <w:pPr>
              <w:spacing w:line="240" w:lineRule="auto"/>
              <w:rPr>
                <w:sz w:val="24"/>
                <w:szCs w:val="24"/>
              </w:rPr>
            </w:pPr>
            <w:r w:rsidRPr="003A51AC">
              <w:rPr>
                <w:sz w:val="24"/>
                <w:szCs w:val="24"/>
              </w:rPr>
              <w:t>18 марта: День воссоединения Крыма с Россией (рекомендуется включать в план воспитательной работы с дошкольниками регионально и/или ситуативно);</w:t>
            </w:r>
          </w:p>
        </w:tc>
        <w:tc>
          <w:tcPr>
            <w:tcW w:w="4537" w:type="dxa"/>
            <w:gridSpan w:val="6"/>
            <w:shd w:val="clear" w:color="auto" w:fill="FFFFFF" w:themeFill="background1"/>
          </w:tcPr>
          <w:p w14:paraId="48EA2D55" w14:textId="77777777" w:rsidR="00072C18" w:rsidRPr="003A51AC" w:rsidRDefault="00072C18" w:rsidP="00E22A07">
            <w:pPr>
              <w:spacing w:line="240" w:lineRule="auto"/>
              <w:ind w:firstLine="567"/>
              <w:jc w:val="center"/>
              <w:rPr>
                <w:sz w:val="24"/>
                <w:szCs w:val="24"/>
              </w:rPr>
            </w:pPr>
          </w:p>
        </w:tc>
      </w:tr>
      <w:tr w:rsidR="003967F9" w:rsidRPr="003A51AC" w14:paraId="74974F69" w14:textId="77777777" w:rsidTr="00DC2223">
        <w:trPr>
          <w:trHeight w:val="405"/>
        </w:trPr>
        <w:tc>
          <w:tcPr>
            <w:tcW w:w="1929" w:type="dxa"/>
            <w:vMerge/>
            <w:shd w:val="clear" w:color="auto" w:fill="FFFFFF" w:themeFill="background1"/>
          </w:tcPr>
          <w:p w14:paraId="78355BD6"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321120F2" w14:textId="77777777" w:rsidR="00072C18" w:rsidRPr="003A51AC" w:rsidRDefault="00072C18" w:rsidP="00E22A07">
            <w:pPr>
              <w:spacing w:line="240" w:lineRule="auto"/>
              <w:ind w:firstLine="567"/>
              <w:rPr>
                <w:rFonts w:eastAsiaTheme="minorHAnsi"/>
                <w:sz w:val="24"/>
                <w:szCs w:val="24"/>
                <w:lang w:eastAsia="en-US"/>
              </w:rPr>
            </w:pPr>
          </w:p>
        </w:tc>
        <w:tc>
          <w:tcPr>
            <w:tcW w:w="1833" w:type="dxa"/>
            <w:shd w:val="clear" w:color="auto" w:fill="FFFFFF" w:themeFill="background1"/>
          </w:tcPr>
          <w:p w14:paraId="5629B5A9" w14:textId="77777777" w:rsidR="00072C18" w:rsidRPr="003A51AC" w:rsidRDefault="00072C18" w:rsidP="00E22A07">
            <w:pPr>
              <w:spacing w:line="240" w:lineRule="auto"/>
              <w:rPr>
                <w:sz w:val="24"/>
                <w:szCs w:val="24"/>
              </w:rPr>
            </w:pPr>
            <w:r w:rsidRPr="003A51AC">
              <w:rPr>
                <w:sz w:val="24"/>
                <w:szCs w:val="24"/>
              </w:rPr>
              <w:t>4 неделя</w:t>
            </w:r>
          </w:p>
          <w:p w14:paraId="192AF4C1" w14:textId="77777777" w:rsidR="00072C18" w:rsidRPr="003A51AC" w:rsidRDefault="00072C18" w:rsidP="00E22A07">
            <w:pPr>
              <w:spacing w:line="240" w:lineRule="auto"/>
              <w:rPr>
                <w:sz w:val="24"/>
                <w:szCs w:val="24"/>
              </w:rPr>
            </w:pPr>
            <w:r w:rsidRPr="003A51AC">
              <w:rPr>
                <w:sz w:val="24"/>
                <w:szCs w:val="24"/>
              </w:rPr>
              <w:t>Рыхлой землёю, полем и</w:t>
            </w:r>
            <w:r w:rsidR="00375AF0" w:rsidRPr="003A51AC">
              <w:rPr>
                <w:sz w:val="24"/>
                <w:szCs w:val="24"/>
              </w:rPr>
              <w:t xml:space="preserve"> </w:t>
            </w:r>
            <w:r w:rsidRPr="003A51AC">
              <w:rPr>
                <w:sz w:val="24"/>
                <w:szCs w:val="24"/>
              </w:rPr>
              <w:t>лугом </w:t>
            </w:r>
            <w:r w:rsidR="00375AF0" w:rsidRPr="003A51AC">
              <w:rPr>
                <w:sz w:val="24"/>
                <w:szCs w:val="24"/>
              </w:rPr>
              <w:t xml:space="preserve"> пахнет крестьянин,</w:t>
            </w:r>
            <w:r w:rsidRPr="003A51AC">
              <w:rPr>
                <w:sz w:val="24"/>
                <w:szCs w:val="24"/>
              </w:rPr>
              <w:t>идущий за плугом</w:t>
            </w:r>
          </w:p>
        </w:tc>
        <w:tc>
          <w:tcPr>
            <w:tcW w:w="1601" w:type="dxa"/>
            <w:shd w:val="clear" w:color="auto" w:fill="FFFFFF" w:themeFill="background1"/>
          </w:tcPr>
          <w:p w14:paraId="1FFC5A38" w14:textId="77777777" w:rsidR="00072C18" w:rsidRPr="003A51AC" w:rsidRDefault="00072C18" w:rsidP="00E22A07">
            <w:pPr>
              <w:spacing w:line="240" w:lineRule="auto"/>
              <w:ind w:firstLine="567"/>
              <w:jc w:val="center"/>
              <w:rPr>
                <w:sz w:val="24"/>
                <w:szCs w:val="24"/>
              </w:rPr>
            </w:pPr>
          </w:p>
        </w:tc>
        <w:tc>
          <w:tcPr>
            <w:tcW w:w="1843" w:type="dxa"/>
            <w:shd w:val="clear" w:color="auto" w:fill="FFFFFF" w:themeFill="background1"/>
          </w:tcPr>
          <w:p w14:paraId="2F1DE279" w14:textId="77777777" w:rsidR="00072C18" w:rsidRPr="003A51AC" w:rsidRDefault="00072C18" w:rsidP="00E22A07">
            <w:pPr>
              <w:spacing w:line="240" w:lineRule="auto"/>
              <w:rPr>
                <w:sz w:val="24"/>
                <w:szCs w:val="24"/>
              </w:rPr>
            </w:pPr>
            <w:r w:rsidRPr="003A51AC">
              <w:rPr>
                <w:sz w:val="24"/>
                <w:szCs w:val="24"/>
              </w:rPr>
              <w:t>Жаворонушки</w:t>
            </w:r>
            <w:r w:rsidRPr="003A51AC">
              <w:rPr>
                <w:sz w:val="24"/>
                <w:szCs w:val="24"/>
              </w:rPr>
              <w:br/>
              <w:t>(22 марта)</w:t>
            </w:r>
          </w:p>
        </w:tc>
        <w:tc>
          <w:tcPr>
            <w:tcW w:w="1842" w:type="dxa"/>
            <w:shd w:val="clear" w:color="auto" w:fill="FFFFFF" w:themeFill="background1"/>
          </w:tcPr>
          <w:p w14:paraId="2886046A" w14:textId="77777777" w:rsidR="00072C18" w:rsidRPr="003A51AC" w:rsidRDefault="00072C18" w:rsidP="00E22A07">
            <w:pPr>
              <w:spacing w:line="240" w:lineRule="auto"/>
              <w:ind w:firstLine="567"/>
              <w:jc w:val="center"/>
              <w:rPr>
                <w:sz w:val="24"/>
                <w:szCs w:val="24"/>
              </w:rPr>
            </w:pPr>
          </w:p>
        </w:tc>
        <w:tc>
          <w:tcPr>
            <w:tcW w:w="4537" w:type="dxa"/>
            <w:gridSpan w:val="6"/>
            <w:shd w:val="clear" w:color="auto" w:fill="FFFFFF" w:themeFill="background1"/>
          </w:tcPr>
          <w:p w14:paraId="386422C9" w14:textId="77777777" w:rsidR="00072C18" w:rsidRPr="003A51AC" w:rsidRDefault="00072C18" w:rsidP="00E22A07">
            <w:pPr>
              <w:spacing w:line="240" w:lineRule="auto"/>
              <w:ind w:firstLine="567"/>
              <w:jc w:val="center"/>
              <w:rPr>
                <w:sz w:val="24"/>
                <w:szCs w:val="24"/>
              </w:rPr>
            </w:pPr>
          </w:p>
        </w:tc>
      </w:tr>
      <w:tr w:rsidR="003967F9" w:rsidRPr="003A51AC" w14:paraId="3796E2E2" w14:textId="77777777" w:rsidTr="00DC2223">
        <w:trPr>
          <w:trHeight w:val="285"/>
        </w:trPr>
        <w:tc>
          <w:tcPr>
            <w:tcW w:w="1929" w:type="dxa"/>
            <w:vMerge/>
            <w:shd w:val="clear" w:color="auto" w:fill="FFFFFF" w:themeFill="background1"/>
          </w:tcPr>
          <w:p w14:paraId="6BCE598A" w14:textId="77777777" w:rsidR="00072C18" w:rsidRPr="003A51AC" w:rsidRDefault="00072C18" w:rsidP="00E22A07">
            <w:pPr>
              <w:spacing w:line="240" w:lineRule="auto"/>
              <w:ind w:firstLine="567"/>
              <w:rPr>
                <w:rFonts w:eastAsiaTheme="minorHAnsi"/>
                <w:sz w:val="24"/>
                <w:szCs w:val="24"/>
                <w:lang w:eastAsia="en-US"/>
              </w:rPr>
            </w:pPr>
          </w:p>
        </w:tc>
        <w:tc>
          <w:tcPr>
            <w:tcW w:w="1549" w:type="dxa"/>
            <w:shd w:val="clear" w:color="auto" w:fill="D9D9D9" w:themeFill="background1" w:themeFillShade="D9"/>
          </w:tcPr>
          <w:p w14:paraId="664E00A3" w14:textId="77777777"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shd w:val="clear" w:color="auto" w:fill="D9D9D9" w:themeFill="background1" w:themeFillShade="D9"/>
          </w:tcPr>
          <w:p w14:paraId="597B50A5"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shd w:val="clear" w:color="auto" w:fill="D9D9D9" w:themeFill="background1" w:themeFillShade="D9"/>
          </w:tcPr>
          <w:p w14:paraId="6AD1A534" w14:textId="77777777" w:rsidR="00072C18" w:rsidRPr="003A51AC" w:rsidRDefault="00072C18" w:rsidP="00E22A07">
            <w:pPr>
              <w:spacing w:line="240" w:lineRule="auto"/>
              <w:rPr>
                <w:rFonts w:eastAsiaTheme="minorHAnsi"/>
                <w:b/>
                <w:sz w:val="24"/>
                <w:szCs w:val="24"/>
                <w:lang w:eastAsia="en-US"/>
              </w:rPr>
            </w:pPr>
            <w:r w:rsidRPr="003A51AC">
              <w:rPr>
                <w:b/>
                <w:sz w:val="24"/>
                <w:szCs w:val="24"/>
              </w:rPr>
              <w:t>Развлечения</w:t>
            </w:r>
          </w:p>
        </w:tc>
        <w:tc>
          <w:tcPr>
            <w:tcW w:w="1843" w:type="dxa"/>
            <w:shd w:val="clear" w:color="auto" w:fill="D9D9D9" w:themeFill="background1" w:themeFillShade="D9"/>
          </w:tcPr>
          <w:p w14:paraId="07BB9EE0"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События</w:t>
            </w:r>
          </w:p>
        </w:tc>
        <w:tc>
          <w:tcPr>
            <w:tcW w:w="1842" w:type="dxa"/>
            <w:shd w:val="clear" w:color="auto" w:fill="D9D9D9" w:themeFill="background1" w:themeFillShade="D9"/>
          </w:tcPr>
          <w:p w14:paraId="43CAA8E7"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Досуги</w:t>
            </w:r>
          </w:p>
        </w:tc>
        <w:tc>
          <w:tcPr>
            <w:tcW w:w="4537" w:type="dxa"/>
            <w:gridSpan w:val="6"/>
            <w:shd w:val="clear" w:color="auto" w:fill="D9D9D9" w:themeFill="background1" w:themeFillShade="D9"/>
          </w:tcPr>
          <w:p w14:paraId="50BE823B"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Акции</w:t>
            </w:r>
          </w:p>
        </w:tc>
      </w:tr>
      <w:tr w:rsidR="003967F9" w:rsidRPr="003A51AC" w14:paraId="0D3ADA79" w14:textId="77777777" w:rsidTr="00DC2223">
        <w:trPr>
          <w:trHeight w:val="1094"/>
        </w:trPr>
        <w:tc>
          <w:tcPr>
            <w:tcW w:w="1929" w:type="dxa"/>
            <w:vMerge/>
            <w:shd w:val="clear" w:color="auto" w:fill="FFFFFF" w:themeFill="background1"/>
          </w:tcPr>
          <w:p w14:paraId="328ABC96"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shd w:val="clear" w:color="auto" w:fill="FFFFFF" w:themeFill="background1"/>
          </w:tcPr>
          <w:p w14:paraId="0F71A115"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Апрель </w:t>
            </w:r>
          </w:p>
          <w:p w14:paraId="153D6D43" w14:textId="77777777" w:rsidR="00072C18" w:rsidRPr="003A51AC" w:rsidRDefault="00072C18" w:rsidP="00E22A07">
            <w:pPr>
              <w:spacing w:line="240" w:lineRule="auto"/>
              <w:rPr>
                <w:rFonts w:eastAsiaTheme="minorHAnsi"/>
                <w:sz w:val="24"/>
                <w:szCs w:val="24"/>
                <w:lang w:eastAsia="en-US"/>
              </w:rPr>
            </w:pPr>
            <w:r w:rsidRPr="003A51AC">
              <w:rPr>
                <w:sz w:val="24"/>
                <w:szCs w:val="24"/>
              </w:rPr>
              <w:t>Война и мир.</w:t>
            </w:r>
          </w:p>
        </w:tc>
        <w:tc>
          <w:tcPr>
            <w:tcW w:w="1833" w:type="dxa"/>
            <w:shd w:val="clear" w:color="auto" w:fill="FFFFFF" w:themeFill="background1"/>
          </w:tcPr>
          <w:p w14:paraId="70955384"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14:paraId="2BB1E74A"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Герой это…</w:t>
            </w:r>
          </w:p>
        </w:tc>
        <w:tc>
          <w:tcPr>
            <w:tcW w:w="1601" w:type="dxa"/>
            <w:shd w:val="clear" w:color="auto" w:fill="FFFFFF" w:themeFill="background1"/>
          </w:tcPr>
          <w:p w14:paraId="6302D0EE" w14:textId="77777777" w:rsidR="00072C18" w:rsidRPr="003A51AC" w:rsidRDefault="00072C18" w:rsidP="00E22A07">
            <w:pPr>
              <w:spacing w:line="240" w:lineRule="auto"/>
              <w:ind w:firstLine="567"/>
              <w:jc w:val="center"/>
              <w:rPr>
                <w:sz w:val="24"/>
                <w:szCs w:val="24"/>
              </w:rPr>
            </w:pPr>
          </w:p>
        </w:tc>
        <w:tc>
          <w:tcPr>
            <w:tcW w:w="1843" w:type="dxa"/>
            <w:shd w:val="clear" w:color="auto" w:fill="FFFFFF" w:themeFill="background1"/>
          </w:tcPr>
          <w:p w14:paraId="7E162C80" w14:textId="77777777" w:rsidR="00072C18" w:rsidRPr="003A51AC" w:rsidRDefault="00072C18" w:rsidP="00E22A07">
            <w:pPr>
              <w:spacing w:line="240" w:lineRule="auto"/>
              <w:ind w:firstLine="567"/>
              <w:jc w:val="center"/>
              <w:rPr>
                <w:sz w:val="24"/>
                <w:szCs w:val="24"/>
              </w:rPr>
            </w:pPr>
          </w:p>
        </w:tc>
        <w:tc>
          <w:tcPr>
            <w:tcW w:w="1842" w:type="dxa"/>
            <w:shd w:val="clear" w:color="auto" w:fill="FFFFFF" w:themeFill="background1"/>
          </w:tcPr>
          <w:p w14:paraId="33B615E0" w14:textId="77777777" w:rsidR="00072C18" w:rsidRPr="003A51AC" w:rsidRDefault="00072C18" w:rsidP="00E22A07">
            <w:pPr>
              <w:pStyle w:val="1"/>
              <w:spacing w:before="0" w:after="0" w:line="240" w:lineRule="auto"/>
              <w:jc w:val="both"/>
              <w:rPr>
                <w:rFonts w:cs="Times New Roman"/>
                <w:b w:val="0"/>
                <w:bCs w:val="0"/>
                <w:caps w:val="0"/>
                <w:kern w:val="0"/>
                <w:sz w:val="24"/>
                <w:szCs w:val="24"/>
              </w:rPr>
            </w:pPr>
            <w:r w:rsidRPr="003A51AC">
              <w:rPr>
                <w:rFonts w:cs="Times New Roman"/>
                <w:b w:val="0"/>
                <w:bCs w:val="0"/>
                <w:caps w:val="0"/>
                <w:kern w:val="0"/>
                <w:sz w:val="24"/>
                <w:szCs w:val="24"/>
              </w:rPr>
              <w:t>День здоровья - День смеха (Первоапрельская дискотека)</w:t>
            </w:r>
          </w:p>
        </w:tc>
        <w:tc>
          <w:tcPr>
            <w:tcW w:w="4537" w:type="dxa"/>
            <w:gridSpan w:val="6"/>
            <w:shd w:val="clear" w:color="auto" w:fill="FFFFFF" w:themeFill="background1"/>
          </w:tcPr>
          <w:p w14:paraId="6B71F116"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44A16044" w14:textId="77777777" w:rsidTr="00DC2223">
        <w:trPr>
          <w:trHeight w:val="277"/>
        </w:trPr>
        <w:tc>
          <w:tcPr>
            <w:tcW w:w="1929" w:type="dxa"/>
            <w:vMerge/>
            <w:shd w:val="clear" w:color="auto" w:fill="FFFFFF" w:themeFill="background1"/>
          </w:tcPr>
          <w:p w14:paraId="25DC02A4"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045E0747" w14:textId="77777777" w:rsidR="00072C18" w:rsidRPr="003A51AC" w:rsidRDefault="00072C18" w:rsidP="00E22A07">
            <w:pPr>
              <w:spacing w:line="240" w:lineRule="auto"/>
              <w:ind w:firstLine="567"/>
              <w:rPr>
                <w:rFonts w:eastAsiaTheme="minorHAnsi"/>
                <w:sz w:val="24"/>
                <w:szCs w:val="24"/>
                <w:lang w:eastAsia="en-US"/>
              </w:rPr>
            </w:pPr>
          </w:p>
        </w:tc>
        <w:tc>
          <w:tcPr>
            <w:tcW w:w="1833" w:type="dxa"/>
            <w:shd w:val="clear" w:color="auto" w:fill="FFFFFF" w:themeFill="background1"/>
          </w:tcPr>
          <w:p w14:paraId="2649DD07"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14:paraId="7AB10BCA"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Милосердие</w:t>
            </w:r>
          </w:p>
        </w:tc>
        <w:tc>
          <w:tcPr>
            <w:tcW w:w="1601" w:type="dxa"/>
            <w:shd w:val="clear" w:color="auto" w:fill="FFFFFF" w:themeFill="background1"/>
          </w:tcPr>
          <w:p w14:paraId="751E31B3" w14:textId="77777777" w:rsidR="00072C18" w:rsidRPr="003A51AC" w:rsidRDefault="00072C18" w:rsidP="00E22A07">
            <w:pPr>
              <w:spacing w:line="240" w:lineRule="auto"/>
              <w:ind w:firstLine="567"/>
              <w:jc w:val="center"/>
              <w:rPr>
                <w:sz w:val="24"/>
                <w:szCs w:val="24"/>
              </w:rPr>
            </w:pPr>
          </w:p>
        </w:tc>
        <w:tc>
          <w:tcPr>
            <w:tcW w:w="1843" w:type="dxa"/>
            <w:shd w:val="clear" w:color="auto" w:fill="FFFFFF" w:themeFill="background1"/>
          </w:tcPr>
          <w:p w14:paraId="2265A0D5" w14:textId="77777777" w:rsidR="00072C18" w:rsidRPr="003A51AC" w:rsidRDefault="00072C18" w:rsidP="00E22A07">
            <w:pPr>
              <w:spacing w:line="240" w:lineRule="auto"/>
              <w:rPr>
                <w:sz w:val="24"/>
                <w:szCs w:val="24"/>
              </w:rPr>
            </w:pPr>
            <w:r w:rsidRPr="003A51AC">
              <w:rPr>
                <w:sz w:val="24"/>
                <w:szCs w:val="24"/>
              </w:rPr>
              <w:t>12 апреля: День космонавтики;</w:t>
            </w:r>
          </w:p>
        </w:tc>
        <w:tc>
          <w:tcPr>
            <w:tcW w:w="1842" w:type="dxa"/>
            <w:shd w:val="clear" w:color="auto" w:fill="FFFFFF" w:themeFill="background1"/>
          </w:tcPr>
          <w:p w14:paraId="2FD7C826" w14:textId="77777777" w:rsidR="00072C18" w:rsidRPr="003A51AC" w:rsidRDefault="00072C18" w:rsidP="00E22A07">
            <w:pPr>
              <w:spacing w:line="240" w:lineRule="auto"/>
              <w:ind w:firstLine="567"/>
              <w:jc w:val="center"/>
              <w:rPr>
                <w:sz w:val="24"/>
                <w:szCs w:val="24"/>
              </w:rPr>
            </w:pPr>
          </w:p>
        </w:tc>
        <w:tc>
          <w:tcPr>
            <w:tcW w:w="4537" w:type="dxa"/>
            <w:gridSpan w:val="6"/>
            <w:shd w:val="clear" w:color="auto" w:fill="FFFFFF" w:themeFill="background1"/>
          </w:tcPr>
          <w:p w14:paraId="04261933"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2D9DE91D" w14:textId="77777777" w:rsidTr="00DC2223">
        <w:trPr>
          <w:trHeight w:val="300"/>
        </w:trPr>
        <w:tc>
          <w:tcPr>
            <w:tcW w:w="1929" w:type="dxa"/>
            <w:vMerge/>
            <w:shd w:val="clear" w:color="auto" w:fill="FFFFFF" w:themeFill="background1"/>
          </w:tcPr>
          <w:p w14:paraId="7DF6E704"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04098E40" w14:textId="77777777" w:rsidR="00072C18" w:rsidRPr="003A51AC" w:rsidRDefault="00072C18" w:rsidP="00E22A07">
            <w:pPr>
              <w:spacing w:line="240" w:lineRule="auto"/>
              <w:ind w:firstLine="567"/>
              <w:rPr>
                <w:rFonts w:eastAsiaTheme="minorHAnsi"/>
                <w:sz w:val="24"/>
                <w:szCs w:val="24"/>
                <w:lang w:eastAsia="en-US"/>
              </w:rPr>
            </w:pPr>
          </w:p>
        </w:tc>
        <w:tc>
          <w:tcPr>
            <w:tcW w:w="1833" w:type="dxa"/>
            <w:shd w:val="clear" w:color="auto" w:fill="FFFFFF" w:themeFill="background1"/>
          </w:tcPr>
          <w:p w14:paraId="7DA2E239"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14:paraId="6CCD8EA7"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Сотрудничество</w:t>
            </w:r>
          </w:p>
        </w:tc>
        <w:tc>
          <w:tcPr>
            <w:tcW w:w="1601" w:type="dxa"/>
            <w:shd w:val="clear" w:color="auto" w:fill="FFFFFF" w:themeFill="background1"/>
          </w:tcPr>
          <w:p w14:paraId="24E696E1" w14:textId="77777777" w:rsidR="00072C18" w:rsidRPr="003A51AC" w:rsidRDefault="00072C18" w:rsidP="00E22A07">
            <w:pPr>
              <w:spacing w:line="240" w:lineRule="auto"/>
              <w:ind w:firstLine="567"/>
              <w:jc w:val="center"/>
              <w:rPr>
                <w:sz w:val="24"/>
                <w:szCs w:val="24"/>
              </w:rPr>
            </w:pPr>
          </w:p>
        </w:tc>
        <w:tc>
          <w:tcPr>
            <w:tcW w:w="1843" w:type="dxa"/>
            <w:shd w:val="clear" w:color="auto" w:fill="FFFFFF" w:themeFill="background1"/>
          </w:tcPr>
          <w:p w14:paraId="3D36F31B" w14:textId="77777777" w:rsidR="00072C18" w:rsidRPr="003A51AC" w:rsidRDefault="00072C18" w:rsidP="00E22A07">
            <w:pPr>
              <w:spacing w:line="240" w:lineRule="auto"/>
              <w:ind w:firstLine="567"/>
              <w:jc w:val="center"/>
              <w:rPr>
                <w:sz w:val="24"/>
                <w:szCs w:val="24"/>
              </w:rPr>
            </w:pPr>
          </w:p>
        </w:tc>
        <w:tc>
          <w:tcPr>
            <w:tcW w:w="1842" w:type="dxa"/>
            <w:shd w:val="clear" w:color="auto" w:fill="FFFFFF" w:themeFill="background1"/>
          </w:tcPr>
          <w:p w14:paraId="00192396" w14:textId="77777777" w:rsidR="00072C18" w:rsidRPr="003A51AC" w:rsidRDefault="00072C18" w:rsidP="00E22A07">
            <w:pPr>
              <w:spacing w:line="240" w:lineRule="auto"/>
              <w:ind w:firstLine="567"/>
              <w:jc w:val="center"/>
              <w:rPr>
                <w:sz w:val="24"/>
                <w:szCs w:val="24"/>
              </w:rPr>
            </w:pPr>
          </w:p>
        </w:tc>
        <w:tc>
          <w:tcPr>
            <w:tcW w:w="4537" w:type="dxa"/>
            <w:gridSpan w:val="6"/>
            <w:shd w:val="clear" w:color="auto" w:fill="FFFFFF" w:themeFill="background1"/>
          </w:tcPr>
          <w:p w14:paraId="5F76DDA0"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«Украсим детский сад и его площадки»</w:t>
            </w:r>
          </w:p>
          <w:p w14:paraId="6E211C70"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Цель: обьединения услилий родительской общественности, общественных организаций в рамках уборки и благоустройства территории детского сада</w:t>
            </w:r>
          </w:p>
          <w:p w14:paraId="074CEFF3"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Отвественные: воспитатели, родители, общественные оранизации</w:t>
            </w:r>
          </w:p>
        </w:tc>
      </w:tr>
      <w:tr w:rsidR="003967F9" w:rsidRPr="003A51AC" w14:paraId="53A7026C" w14:textId="77777777" w:rsidTr="00DC2223">
        <w:trPr>
          <w:trHeight w:val="420"/>
        </w:trPr>
        <w:tc>
          <w:tcPr>
            <w:tcW w:w="1929" w:type="dxa"/>
            <w:vMerge/>
            <w:shd w:val="clear" w:color="auto" w:fill="FFFFFF" w:themeFill="background1"/>
          </w:tcPr>
          <w:p w14:paraId="1E04BAFB"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3685E090" w14:textId="77777777" w:rsidR="00072C18" w:rsidRPr="003A51AC" w:rsidRDefault="00072C18" w:rsidP="00E22A07">
            <w:pPr>
              <w:spacing w:line="240" w:lineRule="auto"/>
              <w:ind w:firstLine="567"/>
              <w:rPr>
                <w:rFonts w:eastAsiaTheme="minorHAnsi"/>
                <w:sz w:val="24"/>
                <w:szCs w:val="24"/>
                <w:lang w:eastAsia="en-US"/>
              </w:rPr>
            </w:pPr>
          </w:p>
        </w:tc>
        <w:tc>
          <w:tcPr>
            <w:tcW w:w="1833" w:type="dxa"/>
            <w:shd w:val="clear" w:color="auto" w:fill="FFFFFF" w:themeFill="background1"/>
          </w:tcPr>
          <w:p w14:paraId="4904C2B0" w14:textId="77777777" w:rsidR="00072C18" w:rsidRPr="003A51AC" w:rsidRDefault="00072C18" w:rsidP="00E22A07">
            <w:pPr>
              <w:spacing w:line="240" w:lineRule="auto"/>
              <w:ind w:firstLine="567"/>
              <w:jc w:val="center"/>
              <w:rPr>
                <w:rFonts w:eastAsiaTheme="minorHAnsi"/>
                <w:sz w:val="24"/>
                <w:szCs w:val="24"/>
                <w:lang w:eastAsia="en-US"/>
              </w:rPr>
            </w:pPr>
            <w:r w:rsidRPr="003A51AC">
              <w:rPr>
                <w:rFonts w:eastAsiaTheme="minorHAnsi"/>
                <w:sz w:val="24"/>
                <w:szCs w:val="24"/>
                <w:lang w:eastAsia="en-US"/>
              </w:rPr>
              <w:t>4 неделя</w:t>
            </w:r>
          </w:p>
          <w:p w14:paraId="56ADB3A0" w14:textId="77777777" w:rsidR="00072C18" w:rsidRPr="003A51AC" w:rsidRDefault="00072C18" w:rsidP="00E22A07">
            <w:pPr>
              <w:spacing w:line="240" w:lineRule="auto"/>
              <w:ind w:firstLine="567"/>
              <w:jc w:val="center"/>
              <w:rPr>
                <w:rFonts w:eastAsiaTheme="minorHAnsi"/>
                <w:sz w:val="24"/>
                <w:szCs w:val="24"/>
                <w:lang w:eastAsia="en-US"/>
              </w:rPr>
            </w:pPr>
            <w:r w:rsidRPr="003A51AC">
              <w:rPr>
                <w:rFonts w:eastAsiaTheme="minorHAnsi"/>
                <w:sz w:val="24"/>
                <w:szCs w:val="24"/>
                <w:lang w:eastAsia="en-US"/>
              </w:rPr>
              <w:t>Справедливость и добро</w:t>
            </w:r>
          </w:p>
        </w:tc>
        <w:tc>
          <w:tcPr>
            <w:tcW w:w="1601" w:type="dxa"/>
            <w:shd w:val="clear" w:color="auto" w:fill="FFFFFF" w:themeFill="background1"/>
          </w:tcPr>
          <w:p w14:paraId="60D0EB39" w14:textId="77777777" w:rsidR="00072C18" w:rsidRPr="003A51AC" w:rsidRDefault="00072C18" w:rsidP="00E22A07">
            <w:pPr>
              <w:spacing w:line="240" w:lineRule="auto"/>
              <w:rPr>
                <w:sz w:val="24"/>
                <w:szCs w:val="24"/>
              </w:rPr>
            </w:pPr>
            <w:r w:rsidRPr="003A51AC">
              <w:rPr>
                <w:sz w:val="24"/>
                <w:szCs w:val="24"/>
              </w:rPr>
              <w:t>День Земли 22 апреля</w:t>
            </w:r>
          </w:p>
        </w:tc>
        <w:tc>
          <w:tcPr>
            <w:tcW w:w="1843" w:type="dxa"/>
            <w:shd w:val="clear" w:color="auto" w:fill="FFFFFF" w:themeFill="background1"/>
          </w:tcPr>
          <w:p w14:paraId="49DCCB57" w14:textId="77777777" w:rsidR="00072C18" w:rsidRPr="003A51AC" w:rsidRDefault="00072C18" w:rsidP="00E22A07">
            <w:pPr>
              <w:spacing w:line="240" w:lineRule="auto"/>
              <w:ind w:firstLine="567"/>
              <w:jc w:val="center"/>
              <w:rPr>
                <w:sz w:val="24"/>
                <w:szCs w:val="24"/>
              </w:rPr>
            </w:pPr>
          </w:p>
        </w:tc>
        <w:tc>
          <w:tcPr>
            <w:tcW w:w="1842" w:type="dxa"/>
            <w:shd w:val="clear" w:color="auto" w:fill="FFFFFF" w:themeFill="background1"/>
          </w:tcPr>
          <w:p w14:paraId="36719615" w14:textId="77777777" w:rsidR="00072C18" w:rsidRPr="003A51AC" w:rsidRDefault="00072C18" w:rsidP="00E22A07">
            <w:pPr>
              <w:spacing w:line="240" w:lineRule="auto"/>
              <w:ind w:firstLine="567"/>
              <w:jc w:val="center"/>
              <w:rPr>
                <w:sz w:val="24"/>
                <w:szCs w:val="24"/>
              </w:rPr>
            </w:pPr>
          </w:p>
        </w:tc>
        <w:tc>
          <w:tcPr>
            <w:tcW w:w="4537" w:type="dxa"/>
            <w:gridSpan w:val="6"/>
            <w:shd w:val="clear" w:color="auto" w:fill="FFFFFF" w:themeFill="background1"/>
          </w:tcPr>
          <w:p w14:paraId="3E97766D"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3C0E8353" w14:textId="77777777" w:rsidTr="00DC2223">
        <w:trPr>
          <w:trHeight w:val="420"/>
        </w:trPr>
        <w:tc>
          <w:tcPr>
            <w:tcW w:w="1929" w:type="dxa"/>
            <w:vMerge/>
            <w:shd w:val="clear" w:color="auto" w:fill="FFFFFF" w:themeFill="background1"/>
          </w:tcPr>
          <w:p w14:paraId="4914C65F" w14:textId="77777777" w:rsidR="00072C18" w:rsidRPr="003A51AC" w:rsidRDefault="00072C18" w:rsidP="00E22A07">
            <w:pPr>
              <w:spacing w:line="240" w:lineRule="auto"/>
              <w:ind w:firstLine="567"/>
              <w:rPr>
                <w:rFonts w:eastAsiaTheme="minorHAnsi"/>
                <w:sz w:val="24"/>
                <w:szCs w:val="24"/>
                <w:lang w:eastAsia="en-US"/>
              </w:rPr>
            </w:pPr>
          </w:p>
        </w:tc>
        <w:tc>
          <w:tcPr>
            <w:tcW w:w="1549" w:type="dxa"/>
            <w:tcBorders>
              <w:bottom w:val="nil"/>
            </w:tcBorders>
            <w:shd w:val="clear" w:color="auto" w:fill="D9D9D9" w:themeFill="background1" w:themeFillShade="D9"/>
          </w:tcPr>
          <w:p w14:paraId="3D0AFBE2" w14:textId="77777777"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Borders>
              <w:bottom w:val="single" w:sz="4" w:space="0" w:color="auto"/>
            </w:tcBorders>
            <w:shd w:val="clear" w:color="auto" w:fill="D9D9D9" w:themeFill="background1" w:themeFillShade="D9"/>
          </w:tcPr>
          <w:p w14:paraId="696DF0FB"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Borders>
              <w:bottom w:val="single" w:sz="4" w:space="0" w:color="auto"/>
            </w:tcBorders>
            <w:shd w:val="clear" w:color="auto" w:fill="D9D9D9" w:themeFill="background1" w:themeFillShade="D9"/>
          </w:tcPr>
          <w:p w14:paraId="39C2ABE5" w14:textId="77777777" w:rsidR="00072C18" w:rsidRPr="003A51AC" w:rsidRDefault="00072C18" w:rsidP="00E22A07">
            <w:pPr>
              <w:spacing w:line="240" w:lineRule="auto"/>
              <w:rPr>
                <w:rFonts w:eastAsiaTheme="minorHAnsi"/>
                <w:b/>
                <w:sz w:val="24"/>
                <w:szCs w:val="24"/>
                <w:lang w:eastAsia="en-US"/>
              </w:rPr>
            </w:pPr>
            <w:r w:rsidRPr="003A51AC">
              <w:rPr>
                <w:b/>
                <w:sz w:val="24"/>
                <w:szCs w:val="24"/>
              </w:rPr>
              <w:t>Праздники</w:t>
            </w:r>
          </w:p>
        </w:tc>
        <w:tc>
          <w:tcPr>
            <w:tcW w:w="1843" w:type="dxa"/>
            <w:tcBorders>
              <w:bottom w:val="single" w:sz="4" w:space="0" w:color="auto"/>
            </w:tcBorders>
            <w:shd w:val="clear" w:color="auto" w:fill="D9D9D9" w:themeFill="background1" w:themeFillShade="D9"/>
          </w:tcPr>
          <w:p w14:paraId="7C493A71"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Событие</w:t>
            </w:r>
          </w:p>
        </w:tc>
        <w:tc>
          <w:tcPr>
            <w:tcW w:w="1842" w:type="dxa"/>
            <w:tcBorders>
              <w:bottom w:val="single" w:sz="4" w:space="0" w:color="auto"/>
            </w:tcBorders>
            <w:shd w:val="clear" w:color="auto" w:fill="D9D9D9" w:themeFill="background1" w:themeFillShade="D9"/>
          </w:tcPr>
          <w:p w14:paraId="2054017B" w14:textId="77777777" w:rsidR="00072C18" w:rsidRPr="003A51AC" w:rsidRDefault="00072C18" w:rsidP="00E22A07">
            <w:pPr>
              <w:spacing w:line="240" w:lineRule="auto"/>
              <w:rPr>
                <w:rFonts w:eastAsiaTheme="minorHAnsi"/>
                <w:b/>
                <w:sz w:val="24"/>
                <w:szCs w:val="24"/>
                <w:lang w:eastAsia="en-US"/>
              </w:rPr>
            </w:pPr>
            <w:r w:rsidRPr="003A51AC">
              <w:rPr>
                <w:b/>
                <w:sz w:val="24"/>
                <w:szCs w:val="24"/>
              </w:rPr>
              <w:t>Мероприятия</w:t>
            </w:r>
          </w:p>
        </w:tc>
        <w:tc>
          <w:tcPr>
            <w:tcW w:w="4537" w:type="dxa"/>
            <w:gridSpan w:val="6"/>
            <w:tcBorders>
              <w:bottom w:val="single" w:sz="4" w:space="0" w:color="auto"/>
            </w:tcBorders>
            <w:shd w:val="clear" w:color="auto" w:fill="D9D9D9" w:themeFill="background1" w:themeFillShade="D9"/>
          </w:tcPr>
          <w:p w14:paraId="51C98C0C" w14:textId="77777777" w:rsidR="00072C18" w:rsidRPr="003A51AC" w:rsidRDefault="00072C18" w:rsidP="00E22A07">
            <w:pPr>
              <w:spacing w:line="240" w:lineRule="auto"/>
              <w:rPr>
                <w:rFonts w:eastAsiaTheme="minorHAnsi"/>
                <w:b/>
                <w:sz w:val="24"/>
                <w:szCs w:val="24"/>
                <w:lang w:eastAsia="en-US"/>
              </w:rPr>
            </w:pPr>
            <w:r w:rsidRPr="003A51AC">
              <w:rPr>
                <w:b/>
                <w:sz w:val="24"/>
                <w:szCs w:val="24"/>
              </w:rPr>
              <w:t>Коллективный проект, в рамках которого создаются творческий продукт</w:t>
            </w:r>
            <w:r w:rsidRPr="003A51AC">
              <w:rPr>
                <w:rFonts w:eastAsiaTheme="minorHAnsi"/>
                <w:b/>
                <w:sz w:val="24"/>
                <w:szCs w:val="24"/>
                <w:lang w:eastAsia="en-US"/>
              </w:rPr>
              <w:t xml:space="preserve"> </w:t>
            </w:r>
          </w:p>
        </w:tc>
      </w:tr>
      <w:tr w:rsidR="003967F9" w:rsidRPr="003A51AC" w14:paraId="537D1196" w14:textId="77777777" w:rsidTr="00DC2223">
        <w:trPr>
          <w:trHeight w:val="420"/>
        </w:trPr>
        <w:tc>
          <w:tcPr>
            <w:tcW w:w="1929" w:type="dxa"/>
            <w:vMerge/>
            <w:shd w:val="clear" w:color="auto" w:fill="FFFFFF" w:themeFill="background1"/>
          </w:tcPr>
          <w:p w14:paraId="13D0CE43"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tcBorders>
              <w:bottom w:val="nil"/>
            </w:tcBorders>
            <w:shd w:val="clear" w:color="auto" w:fill="FFFFFF" w:themeFill="background1"/>
          </w:tcPr>
          <w:p w14:paraId="4C85A247"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Май </w:t>
            </w:r>
          </w:p>
          <w:p w14:paraId="3DAF51A3"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Родина</w:t>
            </w:r>
          </w:p>
        </w:tc>
        <w:tc>
          <w:tcPr>
            <w:tcW w:w="1833" w:type="dxa"/>
            <w:tcBorders>
              <w:bottom w:val="single" w:sz="4" w:space="0" w:color="auto"/>
            </w:tcBorders>
            <w:shd w:val="clear" w:color="auto" w:fill="FFFFFF" w:themeFill="background1"/>
          </w:tcPr>
          <w:p w14:paraId="09DBBDE0"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14:paraId="4E0FDDD1"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Патриот это…..</w:t>
            </w:r>
          </w:p>
        </w:tc>
        <w:tc>
          <w:tcPr>
            <w:tcW w:w="1601" w:type="dxa"/>
            <w:tcBorders>
              <w:bottom w:val="single" w:sz="4" w:space="0" w:color="auto"/>
            </w:tcBorders>
            <w:shd w:val="clear" w:color="auto" w:fill="FFFFFF" w:themeFill="background1"/>
          </w:tcPr>
          <w:p w14:paraId="51BD718B" w14:textId="77777777" w:rsidR="00072C18" w:rsidRPr="003A51AC" w:rsidRDefault="00072C18" w:rsidP="00E22A07">
            <w:pPr>
              <w:spacing w:line="240" w:lineRule="auto"/>
              <w:ind w:firstLine="567"/>
              <w:jc w:val="center"/>
              <w:rPr>
                <w:sz w:val="24"/>
                <w:szCs w:val="24"/>
              </w:rPr>
            </w:pPr>
          </w:p>
        </w:tc>
        <w:tc>
          <w:tcPr>
            <w:tcW w:w="1843" w:type="dxa"/>
            <w:tcBorders>
              <w:bottom w:val="single" w:sz="4" w:space="0" w:color="auto"/>
            </w:tcBorders>
            <w:shd w:val="clear" w:color="auto" w:fill="FFFFFF" w:themeFill="background1"/>
          </w:tcPr>
          <w:p w14:paraId="6BB9BA6F" w14:textId="77777777" w:rsidR="00072C18" w:rsidRPr="003A51AC" w:rsidRDefault="00072C18" w:rsidP="00E22A07">
            <w:pPr>
              <w:spacing w:line="240" w:lineRule="auto"/>
              <w:ind w:firstLine="567"/>
              <w:jc w:val="center"/>
              <w:rPr>
                <w:sz w:val="24"/>
                <w:szCs w:val="24"/>
              </w:rPr>
            </w:pPr>
          </w:p>
        </w:tc>
        <w:tc>
          <w:tcPr>
            <w:tcW w:w="1842" w:type="dxa"/>
            <w:tcBorders>
              <w:bottom w:val="single" w:sz="4" w:space="0" w:color="auto"/>
            </w:tcBorders>
            <w:shd w:val="clear" w:color="auto" w:fill="FFFFFF" w:themeFill="background1"/>
          </w:tcPr>
          <w:p w14:paraId="4F322577" w14:textId="77777777" w:rsidR="00072C18" w:rsidRPr="003A51AC" w:rsidRDefault="00072C18" w:rsidP="00E22A07">
            <w:pPr>
              <w:spacing w:line="240" w:lineRule="auto"/>
              <w:rPr>
                <w:sz w:val="24"/>
                <w:szCs w:val="24"/>
              </w:rPr>
            </w:pPr>
            <w:r w:rsidRPr="003A51AC">
              <w:rPr>
                <w:sz w:val="24"/>
                <w:szCs w:val="24"/>
              </w:rPr>
              <w:t>1 мая: Праздник Весны и Труда</w:t>
            </w:r>
          </w:p>
        </w:tc>
        <w:tc>
          <w:tcPr>
            <w:tcW w:w="4537" w:type="dxa"/>
            <w:gridSpan w:val="6"/>
            <w:tcBorders>
              <w:bottom w:val="single" w:sz="4" w:space="0" w:color="auto"/>
            </w:tcBorders>
            <w:shd w:val="clear" w:color="auto" w:fill="FFFFFF" w:themeFill="background1"/>
          </w:tcPr>
          <w:p w14:paraId="51D42ADC"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38A77A48" w14:textId="77777777" w:rsidTr="00DC2223">
        <w:trPr>
          <w:trHeight w:val="519"/>
        </w:trPr>
        <w:tc>
          <w:tcPr>
            <w:tcW w:w="1929" w:type="dxa"/>
            <w:vMerge/>
            <w:shd w:val="clear" w:color="auto" w:fill="FFFFFF" w:themeFill="background1"/>
          </w:tcPr>
          <w:p w14:paraId="00189544"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Borders>
              <w:bottom w:val="nil"/>
            </w:tcBorders>
            <w:shd w:val="clear" w:color="auto" w:fill="FFFFFF" w:themeFill="background1"/>
          </w:tcPr>
          <w:p w14:paraId="4A230926" w14:textId="77777777" w:rsidR="00072C18" w:rsidRPr="003A51AC" w:rsidRDefault="00072C18" w:rsidP="00E22A07">
            <w:pPr>
              <w:spacing w:line="240" w:lineRule="auto"/>
              <w:ind w:firstLine="567"/>
              <w:rPr>
                <w:rFonts w:eastAsiaTheme="minorHAnsi"/>
                <w:sz w:val="24"/>
                <w:szCs w:val="24"/>
                <w:lang w:eastAsia="en-US"/>
              </w:rPr>
            </w:pPr>
          </w:p>
        </w:tc>
        <w:tc>
          <w:tcPr>
            <w:tcW w:w="1833" w:type="dxa"/>
            <w:shd w:val="clear" w:color="auto" w:fill="FFFFFF" w:themeFill="background1"/>
          </w:tcPr>
          <w:p w14:paraId="3D22E088"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14:paraId="7E0C8DD4"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Патриотизм наследника</w:t>
            </w:r>
          </w:p>
        </w:tc>
        <w:tc>
          <w:tcPr>
            <w:tcW w:w="1601" w:type="dxa"/>
            <w:shd w:val="clear" w:color="auto" w:fill="FFFFFF" w:themeFill="background1"/>
          </w:tcPr>
          <w:p w14:paraId="42AA08B5" w14:textId="77777777" w:rsidR="00072C18" w:rsidRPr="003A51AC" w:rsidRDefault="00072C18" w:rsidP="00E22A07">
            <w:pPr>
              <w:spacing w:line="240" w:lineRule="auto"/>
              <w:ind w:firstLine="567"/>
              <w:jc w:val="center"/>
              <w:rPr>
                <w:sz w:val="24"/>
                <w:szCs w:val="24"/>
              </w:rPr>
            </w:pPr>
          </w:p>
        </w:tc>
        <w:tc>
          <w:tcPr>
            <w:tcW w:w="1843" w:type="dxa"/>
            <w:shd w:val="clear" w:color="auto" w:fill="FFFFFF" w:themeFill="background1"/>
          </w:tcPr>
          <w:p w14:paraId="101CE9FD" w14:textId="77777777" w:rsidR="00072C18" w:rsidRPr="003A51AC" w:rsidRDefault="00072C18" w:rsidP="00E22A07">
            <w:pPr>
              <w:spacing w:line="240" w:lineRule="auto"/>
              <w:rPr>
                <w:sz w:val="24"/>
                <w:szCs w:val="24"/>
              </w:rPr>
            </w:pPr>
            <w:r w:rsidRPr="003A51AC">
              <w:rPr>
                <w:sz w:val="24"/>
                <w:szCs w:val="24"/>
              </w:rPr>
              <w:t>9 мая: День Победы</w:t>
            </w:r>
          </w:p>
        </w:tc>
        <w:tc>
          <w:tcPr>
            <w:tcW w:w="1842" w:type="dxa"/>
            <w:shd w:val="clear" w:color="auto" w:fill="FFFFFF" w:themeFill="background1"/>
          </w:tcPr>
          <w:p w14:paraId="40494768" w14:textId="77777777" w:rsidR="00072C18" w:rsidRPr="003A51AC" w:rsidRDefault="00072C18" w:rsidP="00E22A07">
            <w:pPr>
              <w:spacing w:line="240" w:lineRule="auto"/>
              <w:ind w:firstLine="567"/>
              <w:jc w:val="center"/>
              <w:rPr>
                <w:sz w:val="24"/>
                <w:szCs w:val="24"/>
              </w:rPr>
            </w:pPr>
          </w:p>
        </w:tc>
        <w:tc>
          <w:tcPr>
            <w:tcW w:w="4537" w:type="dxa"/>
            <w:gridSpan w:val="6"/>
            <w:shd w:val="clear" w:color="auto" w:fill="FFFFFF" w:themeFill="background1"/>
          </w:tcPr>
          <w:p w14:paraId="564538F9"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6B3870B2" w14:textId="77777777" w:rsidTr="00DC2223">
        <w:trPr>
          <w:trHeight w:val="247"/>
        </w:trPr>
        <w:tc>
          <w:tcPr>
            <w:tcW w:w="1929" w:type="dxa"/>
            <w:vMerge/>
            <w:shd w:val="clear" w:color="auto" w:fill="FFFFFF" w:themeFill="background1"/>
          </w:tcPr>
          <w:p w14:paraId="0C0ADD1F"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17D1B43F" w14:textId="77777777" w:rsidR="00072C18" w:rsidRPr="003A51AC" w:rsidRDefault="00072C18" w:rsidP="00E22A07">
            <w:pPr>
              <w:spacing w:line="240" w:lineRule="auto"/>
              <w:ind w:firstLine="567"/>
              <w:rPr>
                <w:rFonts w:eastAsiaTheme="minorHAnsi"/>
                <w:sz w:val="24"/>
                <w:szCs w:val="24"/>
                <w:lang w:eastAsia="en-US"/>
              </w:rPr>
            </w:pPr>
          </w:p>
        </w:tc>
        <w:tc>
          <w:tcPr>
            <w:tcW w:w="1833" w:type="dxa"/>
            <w:shd w:val="clear" w:color="auto" w:fill="FFFFFF" w:themeFill="background1"/>
          </w:tcPr>
          <w:p w14:paraId="62FCA163" w14:textId="77777777"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14:paraId="10C83E44"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Патриотизм защитника</w:t>
            </w:r>
          </w:p>
        </w:tc>
        <w:tc>
          <w:tcPr>
            <w:tcW w:w="1601" w:type="dxa"/>
            <w:shd w:val="clear" w:color="auto" w:fill="FFFFFF" w:themeFill="background1"/>
          </w:tcPr>
          <w:p w14:paraId="6D096E5F" w14:textId="77777777" w:rsidR="00072C18" w:rsidRPr="003A51AC" w:rsidRDefault="00072C18" w:rsidP="00E22A07">
            <w:pPr>
              <w:spacing w:line="240" w:lineRule="auto"/>
              <w:ind w:firstLine="567"/>
              <w:jc w:val="center"/>
              <w:rPr>
                <w:sz w:val="24"/>
                <w:szCs w:val="24"/>
              </w:rPr>
            </w:pPr>
          </w:p>
        </w:tc>
        <w:tc>
          <w:tcPr>
            <w:tcW w:w="1843" w:type="dxa"/>
            <w:shd w:val="clear" w:color="auto" w:fill="FFFFFF" w:themeFill="background1"/>
          </w:tcPr>
          <w:p w14:paraId="1DDC3125" w14:textId="77777777" w:rsidR="00072C18" w:rsidRPr="003A51AC" w:rsidRDefault="00072C18" w:rsidP="00E22A07">
            <w:pPr>
              <w:spacing w:line="240" w:lineRule="auto"/>
              <w:ind w:firstLine="567"/>
              <w:jc w:val="center"/>
              <w:rPr>
                <w:sz w:val="24"/>
                <w:szCs w:val="24"/>
              </w:rPr>
            </w:pPr>
          </w:p>
        </w:tc>
        <w:tc>
          <w:tcPr>
            <w:tcW w:w="1842" w:type="dxa"/>
            <w:shd w:val="clear" w:color="auto" w:fill="FFFFFF" w:themeFill="background1"/>
          </w:tcPr>
          <w:p w14:paraId="23560B05" w14:textId="77777777" w:rsidR="00072C18" w:rsidRPr="003A51AC" w:rsidRDefault="00072C18" w:rsidP="00E22A07">
            <w:pPr>
              <w:spacing w:line="240" w:lineRule="auto"/>
              <w:ind w:firstLine="567"/>
              <w:jc w:val="center"/>
              <w:rPr>
                <w:sz w:val="24"/>
                <w:szCs w:val="24"/>
              </w:rPr>
            </w:pPr>
          </w:p>
        </w:tc>
        <w:tc>
          <w:tcPr>
            <w:tcW w:w="4537" w:type="dxa"/>
            <w:gridSpan w:val="6"/>
            <w:shd w:val="clear" w:color="auto" w:fill="FFFFFF" w:themeFill="background1"/>
          </w:tcPr>
          <w:p w14:paraId="36F18999" w14:textId="77777777" w:rsidR="00072C18" w:rsidRPr="003A51AC" w:rsidRDefault="00072C18" w:rsidP="00E22A07">
            <w:pPr>
              <w:pStyle w:val="TableParagraph"/>
              <w:ind w:left="0" w:firstLine="64"/>
              <w:jc w:val="both"/>
              <w:rPr>
                <w:sz w:val="24"/>
                <w:szCs w:val="24"/>
              </w:rPr>
            </w:pPr>
            <w:r w:rsidRPr="003A51AC">
              <w:rPr>
                <w:sz w:val="24"/>
                <w:szCs w:val="24"/>
              </w:rPr>
              <w:t>День</w:t>
            </w:r>
            <w:r w:rsidRPr="003A51AC">
              <w:rPr>
                <w:spacing w:val="-5"/>
                <w:sz w:val="24"/>
                <w:szCs w:val="24"/>
              </w:rPr>
              <w:t xml:space="preserve"> </w:t>
            </w:r>
            <w:r w:rsidRPr="003A51AC">
              <w:rPr>
                <w:sz w:val="24"/>
                <w:szCs w:val="24"/>
              </w:rPr>
              <w:t>Победы.</w:t>
            </w:r>
            <w:r w:rsidR="003967F9" w:rsidRPr="003A51AC">
              <w:rPr>
                <w:sz w:val="24"/>
                <w:szCs w:val="24"/>
              </w:rPr>
              <w:t xml:space="preserve"> </w:t>
            </w:r>
            <w:r w:rsidR="003967F9" w:rsidRPr="003A51AC">
              <w:rPr>
                <w:spacing w:val="16"/>
                <w:sz w:val="24"/>
                <w:szCs w:val="24"/>
              </w:rPr>
              <w:t>Це</w:t>
            </w:r>
            <w:r w:rsidR="003967F9" w:rsidRPr="003A51AC">
              <w:rPr>
                <w:spacing w:val="17"/>
                <w:sz w:val="24"/>
                <w:szCs w:val="24"/>
              </w:rPr>
              <w:t>ль</w:t>
            </w:r>
            <w:r w:rsidRPr="003A51AC">
              <w:rPr>
                <w:spacing w:val="17"/>
                <w:sz w:val="24"/>
                <w:szCs w:val="24"/>
              </w:rPr>
              <w:t xml:space="preserve"> </w:t>
            </w:r>
            <w:r w:rsidRPr="003A51AC">
              <w:rPr>
                <w:sz w:val="24"/>
                <w:szCs w:val="24"/>
              </w:rPr>
              <w:t>:</w:t>
            </w:r>
            <w:r w:rsidRPr="003A51AC">
              <w:rPr>
                <w:spacing w:val="1"/>
                <w:sz w:val="24"/>
                <w:szCs w:val="24"/>
              </w:rPr>
              <w:t xml:space="preserve"> </w:t>
            </w:r>
            <w:r w:rsidRPr="003A51AC">
              <w:rPr>
                <w:sz w:val="24"/>
                <w:szCs w:val="24"/>
              </w:rPr>
              <w:t>ознакомление детей с событиями социальной направленности; приобщение к традициям государства; формирование нравственных качеств Благородного Гражданина.</w:t>
            </w:r>
            <w:r w:rsidRPr="003A51AC">
              <w:rPr>
                <w:spacing w:val="1"/>
                <w:sz w:val="24"/>
                <w:szCs w:val="24"/>
              </w:rPr>
              <w:t xml:space="preserve"> </w:t>
            </w:r>
            <w:r w:rsidRPr="003A51AC">
              <w:rPr>
                <w:i/>
                <w:sz w:val="24"/>
                <w:szCs w:val="24"/>
              </w:rPr>
              <w:t>Ответственные</w:t>
            </w:r>
            <w:r w:rsidRPr="003A51AC">
              <w:rPr>
                <w:sz w:val="24"/>
                <w:szCs w:val="24"/>
              </w:rPr>
              <w:t>:</w:t>
            </w:r>
            <w:r w:rsidRPr="003A51AC">
              <w:rPr>
                <w:spacing w:val="-6"/>
                <w:sz w:val="24"/>
                <w:szCs w:val="24"/>
              </w:rPr>
              <w:t xml:space="preserve"> </w:t>
            </w:r>
            <w:r w:rsidRPr="003A51AC">
              <w:rPr>
                <w:sz w:val="24"/>
                <w:szCs w:val="24"/>
              </w:rPr>
              <w:t>семьи</w:t>
            </w:r>
            <w:r w:rsidRPr="003A51AC">
              <w:rPr>
                <w:spacing w:val="-5"/>
                <w:sz w:val="24"/>
                <w:szCs w:val="24"/>
              </w:rPr>
              <w:t xml:space="preserve"> </w:t>
            </w:r>
            <w:r w:rsidRPr="003A51AC">
              <w:rPr>
                <w:sz w:val="24"/>
                <w:szCs w:val="24"/>
              </w:rPr>
              <w:t>дошкольников,</w:t>
            </w:r>
            <w:r w:rsidRPr="003A51AC">
              <w:rPr>
                <w:spacing w:val="-5"/>
                <w:sz w:val="24"/>
                <w:szCs w:val="24"/>
              </w:rPr>
              <w:t xml:space="preserve"> </w:t>
            </w:r>
            <w:r w:rsidRPr="003A51AC">
              <w:rPr>
                <w:sz w:val="24"/>
                <w:szCs w:val="24"/>
              </w:rPr>
              <w:t>воспи-</w:t>
            </w:r>
            <w:r w:rsidRPr="003A51AC">
              <w:rPr>
                <w:spacing w:val="-52"/>
                <w:sz w:val="24"/>
                <w:szCs w:val="24"/>
              </w:rPr>
              <w:t xml:space="preserve"> </w:t>
            </w:r>
            <w:r w:rsidRPr="003A51AC">
              <w:rPr>
                <w:sz w:val="24"/>
                <w:szCs w:val="24"/>
              </w:rPr>
              <w:t>татели, педагоги дополнительного образова-</w:t>
            </w:r>
            <w:r w:rsidRPr="003A51AC">
              <w:rPr>
                <w:spacing w:val="1"/>
                <w:sz w:val="24"/>
                <w:szCs w:val="24"/>
              </w:rPr>
              <w:t xml:space="preserve"> </w:t>
            </w:r>
            <w:r w:rsidRPr="003A51AC">
              <w:rPr>
                <w:sz w:val="24"/>
                <w:szCs w:val="24"/>
              </w:rPr>
              <w:t>ния,</w:t>
            </w:r>
            <w:r w:rsidRPr="003A51AC">
              <w:rPr>
                <w:spacing w:val="-1"/>
                <w:sz w:val="24"/>
                <w:szCs w:val="24"/>
              </w:rPr>
              <w:t xml:space="preserve"> </w:t>
            </w:r>
            <w:r w:rsidRPr="003A51AC">
              <w:rPr>
                <w:sz w:val="24"/>
                <w:szCs w:val="24"/>
              </w:rPr>
              <w:t>психолог</w:t>
            </w:r>
          </w:p>
        </w:tc>
      </w:tr>
      <w:tr w:rsidR="003967F9" w:rsidRPr="003A51AC" w14:paraId="29263DAA" w14:textId="77777777" w:rsidTr="00DC2223">
        <w:trPr>
          <w:trHeight w:val="375"/>
        </w:trPr>
        <w:tc>
          <w:tcPr>
            <w:tcW w:w="1929" w:type="dxa"/>
            <w:vMerge/>
            <w:tcBorders>
              <w:bottom w:val="nil"/>
            </w:tcBorders>
            <w:shd w:val="clear" w:color="auto" w:fill="FFFFFF" w:themeFill="background1"/>
          </w:tcPr>
          <w:p w14:paraId="6F484CC1"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Borders>
              <w:bottom w:val="single" w:sz="4" w:space="0" w:color="auto"/>
            </w:tcBorders>
            <w:shd w:val="clear" w:color="auto" w:fill="FFFFFF" w:themeFill="background1"/>
          </w:tcPr>
          <w:p w14:paraId="43B57E20" w14:textId="77777777" w:rsidR="00072C18" w:rsidRPr="003A51AC" w:rsidRDefault="00072C18" w:rsidP="00E22A07">
            <w:pPr>
              <w:spacing w:line="240" w:lineRule="auto"/>
              <w:ind w:firstLine="567"/>
              <w:rPr>
                <w:rFonts w:eastAsiaTheme="minorHAnsi"/>
                <w:sz w:val="24"/>
                <w:szCs w:val="24"/>
                <w:lang w:eastAsia="en-US"/>
              </w:rPr>
            </w:pPr>
          </w:p>
        </w:tc>
        <w:tc>
          <w:tcPr>
            <w:tcW w:w="1833" w:type="dxa"/>
            <w:shd w:val="clear" w:color="auto" w:fill="FFFFFF" w:themeFill="background1"/>
          </w:tcPr>
          <w:p w14:paraId="24B46EC3"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14:paraId="390A0036"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Патриотизм созидателя и творца</w:t>
            </w:r>
          </w:p>
        </w:tc>
        <w:tc>
          <w:tcPr>
            <w:tcW w:w="1601" w:type="dxa"/>
            <w:shd w:val="clear" w:color="auto" w:fill="FFFFFF" w:themeFill="background1"/>
          </w:tcPr>
          <w:p w14:paraId="4FB6FB7F" w14:textId="77777777" w:rsidR="00072C18" w:rsidRPr="003A51AC" w:rsidRDefault="00072C18" w:rsidP="00E22A07">
            <w:pPr>
              <w:spacing w:line="240" w:lineRule="auto"/>
              <w:rPr>
                <w:sz w:val="24"/>
                <w:szCs w:val="24"/>
              </w:rPr>
            </w:pPr>
            <w:r w:rsidRPr="003A51AC">
              <w:rPr>
                <w:sz w:val="24"/>
                <w:szCs w:val="24"/>
              </w:rPr>
              <w:t>Выпускные вечера</w:t>
            </w:r>
          </w:p>
        </w:tc>
        <w:tc>
          <w:tcPr>
            <w:tcW w:w="1843" w:type="dxa"/>
            <w:shd w:val="clear" w:color="auto" w:fill="FFFFFF" w:themeFill="background1"/>
          </w:tcPr>
          <w:p w14:paraId="39DB15D9" w14:textId="77777777" w:rsidR="00072C18" w:rsidRPr="003A51AC" w:rsidRDefault="00072C18" w:rsidP="00E22A07">
            <w:pPr>
              <w:spacing w:line="240" w:lineRule="auto"/>
              <w:ind w:firstLine="567"/>
              <w:jc w:val="center"/>
              <w:rPr>
                <w:sz w:val="24"/>
                <w:szCs w:val="24"/>
              </w:rPr>
            </w:pPr>
          </w:p>
        </w:tc>
        <w:tc>
          <w:tcPr>
            <w:tcW w:w="1842" w:type="dxa"/>
            <w:shd w:val="clear" w:color="auto" w:fill="FFFFFF" w:themeFill="background1"/>
          </w:tcPr>
          <w:p w14:paraId="24E1F017" w14:textId="77777777" w:rsidR="00072C18" w:rsidRPr="003A51AC" w:rsidRDefault="00072C18" w:rsidP="00E22A07">
            <w:pPr>
              <w:spacing w:line="240" w:lineRule="auto"/>
              <w:ind w:firstLine="567"/>
              <w:jc w:val="center"/>
              <w:rPr>
                <w:sz w:val="24"/>
                <w:szCs w:val="24"/>
              </w:rPr>
            </w:pPr>
          </w:p>
        </w:tc>
        <w:tc>
          <w:tcPr>
            <w:tcW w:w="4537" w:type="dxa"/>
            <w:gridSpan w:val="6"/>
            <w:shd w:val="clear" w:color="auto" w:fill="FFFFFF" w:themeFill="background1"/>
          </w:tcPr>
          <w:p w14:paraId="0AC4560F"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6B6D1B1B" w14:textId="77777777" w:rsidTr="00DC2223">
        <w:trPr>
          <w:trHeight w:val="315"/>
        </w:trPr>
        <w:tc>
          <w:tcPr>
            <w:tcW w:w="1929" w:type="dxa"/>
            <w:tcBorders>
              <w:top w:val="nil"/>
              <w:left w:val="single" w:sz="4" w:space="0" w:color="auto"/>
              <w:bottom w:val="single" w:sz="4" w:space="0" w:color="auto"/>
              <w:right w:val="single" w:sz="4" w:space="0" w:color="auto"/>
            </w:tcBorders>
            <w:shd w:val="clear" w:color="auto" w:fill="FFFFFF" w:themeFill="background1"/>
          </w:tcPr>
          <w:p w14:paraId="3B186FC9" w14:textId="77777777" w:rsidR="00072C18" w:rsidRPr="003A51AC" w:rsidRDefault="00072C18" w:rsidP="00E22A07">
            <w:pPr>
              <w:spacing w:line="240" w:lineRule="auto"/>
              <w:ind w:firstLine="567"/>
              <w:rPr>
                <w:sz w:val="24"/>
                <w:szCs w:val="24"/>
              </w:rPr>
            </w:pPr>
          </w:p>
        </w:tc>
        <w:tc>
          <w:tcPr>
            <w:tcW w:w="1549" w:type="dxa"/>
            <w:tcBorders>
              <w:left w:val="single" w:sz="4" w:space="0" w:color="auto"/>
            </w:tcBorders>
            <w:shd w:val="clear" w:color="auto" w:fill="D9D9D9" w:themeFill="background1" w:themeFillShade="D9"/>
          </w:tcPr>
          <w:p w14:paraId="3385415F" w14:textId="77777777"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shd w:val="clear" w:color="auto" w:fill="D9D9D9" w:themeFill="background1" w:themeFillShade="D9"/>
          </w:tcPr>
          <w:p w14:paraId="1A299AB4"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shd w:val="clear" w:color="auto" w:fill="D9D9D9" w:themeFill="background1" w:themeFillShade="D9"/>
          </w:tcPr>
          <w:p w14:paraId="49209FEA" w14:textId="77777777" w:rsidR="00072C18" w:rsidRPr="003A51AC" w:rsidRDefault="00072C18" w:rsidP="00E22A07">
            <w:pPr>
              <w:spacing w:line="240" w:lineRule="auto"/>
              <w:rPr>
                <w:b/>
                <w:sz w:val="24"/>
                <w:szCs w:val="24"/>
              </w:rPr>
            </w:pPr>
            <w:r w:rsidRPr="003A51AC">
              <w:rPr>
                <w:b/>
                <w:sz w:val="24"/>
                <w:szCs w:val="24"/>
              </w:rPr>
              <w:t>Праздники</w:t>
            </w:r>
          </w:p>
        </w:tc>
        <w:tc>
          <w:tcPr>
            <w:tcW w:w="1843" w:type="dxa"/>
            <w:shd w:val="clear" w:color="auto" w:fill="D9D9D9" w:themeFill="background1" w:themeFillShade="D9"/>
          </w:tcPr>
          <w:p w14:paraId="03A3BA84" w14:textId="77777777" w:rsidR="00072C18" w:rsidRPr="003A51AC" w:rsidRDefault="00072C18" w:rsidP="00E22A07">
            <w:pPr>
              <w:spacing w:line="240" w:lineRule="auto"/>
              <w:ind w:firstLine="567"/>
              <w:jc w:val="center"/>
              <w:rPr>
                <w:b/>
                <w:sz w:val="24"/>
                <w:szCs w:val="24"/>
              </w:rPr>
            </w:pPr>
            <w:r w:rsidRPr="003A51AC">
              <w:rPr>
                <w:b/>
                <w:sz w:val="24"/>
                <w:szCs w:val="24"/>
              </w:rPr>
              <w:t>События</w:t>
            </w:r>
          </w:p>
        </w:tc>
        <w:tc>
          <w:tcPr>
            <w:tcW w:w="3431" w:type="dxa"/>
            <w:gridSpan w:val="5"/>
            <w:shd w:val="clear" w:color="auto" w:fill="D9D9D9" w:themeFill="background1" w:themeFillShade="D9"/>
          </w:tcPr>
          <w:p w14:paraId="3B36F9A6" w14:textId="77777777" w:rsidR="00072C18" w:rsidRPr="003A51AC" w:rsidRDefault="00072C18" w:rsidP="00E22A07">
            <w:pPr>
              <w:spacing w:line="240" w:lineRule="auto"/>
              <w:ind w:firstLine="567"/>
              <w:jc w:val="center"/>
              <w:rPr>
                <w:b/>
                <w:sz w:val="24"/>
                <w:szCs w:val="24"/>
              </w:rPr>
            </w:pPr>
            <w:r w:rsidRPr="003A51AC">
              <w:rPr>
                <w:b/>
                <w:sz w:val="24"/>
                <w:szCs w:val="24"/>
              </w:rPr>
              <w:t>Мероприятия</w:t>
            </w:r>
          </w:p>
        </w:tc>
        <w:tc>
          <w:tcPr>
            <w:tcW w:w="2948" w:type="dxa"/>
            <w:gridSpan w:val="2"/>
            <w:shd w:val="clear" w:color="auto" w:fill="D9D9D9" w:themeFill="background1" w:themeFillShade="D9"/>
          </w:tcPr>
          <w:p w14:paraId="471428C6" w14:textId="77777777" w:rsidR="00072C18" w:rsidRPr="003A51AC" w:rsidRDefault="00072C18" w:rsidP="00E22A07">
            <w:pPr>
              <w:spacing w:line="240" w:lineRule="auto"/>
              <w:ind w:firstLine="567"/>
              <w:jc w:val="center"/>
              <w:rPr>
                <w:b/>
                <w:sz w:val="24"/>
                <w:szCs w:val="24"/>
              </w:rPr>
            </w:pPr>
            <w:r w:rsidRPr="003A51AC">
              <w:rPr>
                <w:b/>
                <w:sz w:val="24"/>
                <w:szCs w:val="24"/>
              </w:rPr>
              <w:t>Акция</w:t>
            </w:r>
          </w:p>
        </w:tc>
      </w:tr>
      <w:tr w:rsidR="003967F9" w:rsidRPr="003A51AC" w14:paraId="35BE9434" w14:textId="77777777" w:rsidTr="00DC2223">
        <w:trPr>
          <w:trHeight w:val="315"/>
        </w:trPr>
        <w:tc>
          <w:tcPr>
            <w:tcW w:w="1929" w:type="dxa"/>
            <w:vMerge w:val="restart"/>
            <w:tcBorders>
              <w:top w:val="single" w:sz="4" w:space="0" w:color="auto"/>
              <w:left w:val="single" w:sz="4" w:space="0" w:color="auto"/>
              <w:bottom w:val="nil"/>
              <w:right w:val="single" w:sz="4" w:space="0" w:color="auto"/>
            </w:tcBorders>
            <w:shd w:val="clear" w:color="auto" w:fill="FFFFFF" w:themeFill="background1"/>
          </w:tcPr>
          <w:p w14:paraId="53B5B938" w14:textId="77777777" w:rsidR="00072C18" w:rsidRPr="003A51AC" w:rsidRDefault="00072C18" w:rsidP="00E22A07">
            <w:pPr>
              <w:spacing w:line="240" w:lineRule="auto"/>
              <w:rPr>
                <w:b/>
                <w:sz w:val="24"/>
                <w:szCs w:val="24"/>
              </w:rPr>
            </w:pPr>
            <w:r w:rsidRPr="003A51AC">
              <w:rPr>
                <w:b/>
                <w:sz w:val="24"/>
                <w:szCs w:val="24"/>
              </w:rPr>
              <w:t>ЛЕТО</w:t>
            </w:r>
          </w:p>
          <w:p w14:paraId="7D8F6E16" w14:textId="77777777" w:rsidR="00072C18" w:rsidRPr="003A51AC" w:rsidRDefault="00072C18" w:rsidP="00E22A07">
            <w:pPr>
              <w:spacing w:line="240" w:lineRule="auto"/>
              <w:rPr>
                <w:rFonts w:eastAsiaTheme="minorHAnsi"/>
                <w:sz w:val="24"/>
                <w:szCs w:val="24"/>
                <w:lang w:eastAsia="en-US"/>
              </w:rPr>
            </w:pPr>
            <w:r w:rsidRPr="003A51AC">
              <w:rPr>
                <w:b/>
                <w:sz w:val="24"/>
                <w:szCs w:val="24"/>
              </w:rPr>
              <w:t xml:space="preserve"> МИР ЗДОРОВЬЯ </w:t>
            </w:r>
            <w:r w:rsidR="00DC2223" w:rsidRPr="003A51AC">
              <w:rPr>
                <w:b/>
                <w:sz w:val="24"/>
                <w:szCs w:val="24"/>
              </w:rPr>
              <w:br/>
              <w:t xml:space="preserve">И </w:t>
            </w:r>
            <w:r w:rsidRPr="003A51AC">
              <w:rPr>
                <w:b/>
                <w:sz w:val="24"/>
                <w:szCs w:val="24"/>
              </w:rPr>
              <w:t>КУЛЬТУРЫ</w:t>
            </w:r>
            <w:r w:rsidRPr="003A51AC">
              <w:rPr>
                <w:sz w:val="24"/>
                <w:szCs w:val="24"/>
              </w:rPr>
              <w:t xml:space="preserve"> </w:t>
            </w:r>
            <w:r w:rsidRPr="003A51AC">
              <w:rPr>
                <w:rStyle w:val="c3"/>
                <w:sz w:val="24"/>
                <w:szCs w:val="24"/>
              </w:rPr>
              <w:t>(Активный отдых,</w:t>
            </w:r>
            <w:r w:rsidRPr="003A51AC">
              <w:rPr>
                <w:sz w:val="24"/>
                <w:szCs w:val="24"/>
              </w:rPr>
              <w:t xml:space="preserve"> Спортивные достижения России, Туристские прогулки </w:t>
            </w:r>
            <w:r w:rsidR="00DC2223" w:rsidRPr="003A51AC">
              <w:rPr>
                <w:sz w:val="24"/>
                <w:szCs w:val="24"/>
              </w:rPr>
              <w:br/>
            </w:r>
            <w:r w:rsidRPr="003A51AC">
              <w:rPr>
                <w:sz w:val="24"/>
                <w:szCs w:val="24"/>
              </w:rPr>
              <w:t>и экскурсии)</w:t>
            </w:r>
          </w:p>
        </w:tc>
        <w:tc>
          <w:tcPr>
            <w:tcW w:w="1549" w:type="dxa"/>
            <w:vMerge w:val="restart"/>
            <w:tcBorders>
              <w:left w:val="single" w:sz="4" w:space="0" w:color="auto"/>
            </w:tcBorders>
            <w:shd w:val="clear" w:color="auto" w:fill="FFFFFF" w:themeFill="background1"/>
          </w:tcPr>
          <w:p w14:paraId="027F2C8B" w14:textId="77777777" w:rsidR="00072C18" w:rsidRPr="003A51AC" w:rsidRDefault="00072C18" w:rsidP="00E22A07">
            <w:pPr>
              <w:spacing w:line="240" w:lineRule="auto"/>
              <w:rPr>
                <w:sz w:val="24"/>
                <w:szCs w:val="24"/>
              </w:rPr>
            </w:pPr>
            <w:r w:rsidRPr="003A51AC">
              <w:rPr>
                <w:rFonts w:eastAsiaTheme="minorHAnsi"/>
                <w:sz w:val="24"/>
                <w:szCs w:val="24"/>
                <w:lang w:eastAsia="en-US"/>
              </w:rPr>
              <w:t>Июнь</w:t>
            </w:r>
            <w:r w:rsidRPr="003A51AC">
              <w:rPr>
                <w:sz w:val="24"/>
                <w:szCs w:val="24"/>
              </w:rPr>
              <w:t xml:space="preserve"> </w:t>
            </w:r>
          </w:p>
          <w:p w14:paraId="63DC8F5C" w14:textId="77777777" w:rsidR="00072C18" w:rsidRPr="003A51AC" w:rsidRDefault="00072C18" w:rsidP="00E22A07">
            <w:pPr>
              <w:spacing w:line="240" w:lineRule="auto"/>
              <w:rPr>
                <w:rFonts w:eastAsiaTheme="minorHAnsi"/>
                <w:sz w:val="24"/>
                <w:szCs w:val="24"/>
                <w:lang w:eastAsia="en-US"/>
              </w:rPr>
            </w:pPr>
            <w:r w:rsidRPr="003A51AC">
              <w:rPr>
                <w:sz w:val="24"/>
                <w:szCs w:val="24"/>
              </w:rPr>
              <w:t xml:space="preserve">Активный отдых </w:t>
            </w:r>
          </w:p>
        </w:tc>
        <w:tc>
          <w:tcPr>
            <w:tcW w:w="1833" w:type="dxa"/>
            <w:shd w:val="clear" w:color="auto" w:fill="FFFFFF" w:themeFill="background1"/>
          </w:tcPr>
          <w:p w14:paraId="1F74A57A" w14:textId="77777777" w:rsidR="00072C18" w:rsidRPr="003A51AC" w:rsidRDefault="00072C18" w:rsidP="00E22A07">
            <w:pPr>
              <w:spacing w:line="240" w:lineRule="auto"/>
              <w:rPr>
                <w:sz w:val="24"/>
                <w:szCs w:val="24"/>
              </w:rPr>
            </w:pPr>
            <w:r w:rsidRPr="003A51AC">
              <w:rPr>
                <w:sz w:val="24"/>
                <w:szCs w:val="24"/>
              </w:rPr>
              <w:t>1 неделя</w:t>
            </w:r>
          </w:p>
          <w:p w14:paraId="58FCF6C3" w14:textId="77777777" w:rsidR="00072C18" w:rsidRPr="003A51AC" w:rsidRDefault="00072C18" w:rsidP="00E22A07">
            <w:pPr>
              <w:spacing w:line="240" w:lineRule="auto"/>
              <w:rPr>
                <w:sz w:val="24"/>
                <w:szCs w:val="24"/>
              </w:rPr>
            </w:pPr>
            <w:r w:rsidRPr="003A51AC">
              <w:rPr>
                <w:sz w:val="24"/>
                <w:szCs w:val="24"/>
              </w:rPr>
              <w:t>Безопасного образа жизни летом</w:t>
            </w:r>
          </w:p>
        </w:tc>
        <w:tc>
          <w:tcPr>
            <w:tcW w:w="1601" w:type="dxa"/>
            <w:shd w:val="clear" w:color="auto" w:fill="FFFFFF" w:themeFill="background1"/>
          </w:tcPr>
          <w:p w14:paraId="7B936E94" w14:textId="77777777" w:rsidR="00072C18" w:rsidRPr="003A51AC" w:rsidRDefault="00072C18" w:rsidP="00E22A07">
            <w:pPr>
              <w:spacing w:line="240" w:lineRule="auto"/>
              <w:rPr>
                <w:sz w:val="24"/>
                <w:szCs w:val="24"/>
              </w:rPr>
            </w:pPr>
            <w:r w:rsidRPr="003A51AC">
              <w:rPr>
                <w:sz w:val="24"/>
                <w:szCs w:val="24"/>
              </w:rPr>
              <w:t>1 июня:День защиты детей</w:t>
            </w:r>
          </w:p>
        </w:tc>
        <w:tc>
          <w:tcPr>
            <w:tcW w:w="1843" w:type="dxa"/>
            <w:shd w:val="clear" w:color="auto" w:fill="FFFFFF" w:themeFill="background1"/>
          </w:tcPr>
          <w:p w14:paraId="62061881" w14:textId="77777777" w:rsidR="00072C18" w:rsidRPr="003A51AC" w:rsidRDefault="00072C18" w:rsidP="00E22A07">
            <w:pPr>
              <w:spacing w:line="240" w:lineRule="auto"/>
              <w:ind w:firstLine="567"/>
              <w:jc w:val="center"/>
              <w:rPr>
                <w:sz w:val="24"/>
                <w:szCs w:val="24"/>
              </w:rPr>
            </w:pPr>
          </w:p>
        </w:tc>
        <w:tc>
          <w:tcPr>
            <w:tcW w:w="3431" w:type="dxa"/>
            <w:gridSpan w:val="5"/>
            <w:shd w:val="clear" w:color="auto" w:fill="FFFFFF" w:themeFill="background1"/>
          </w:tcPr>
          <w:p w14:paraId="1EE6E6B4" w14:textId="77777777" w:rsidR="00072C18" w:rsidRPr="003A51AC" w:rsidRDefault="00072C18" w:rsidP="00E22A07">
            <w:pPr>
              <w:spacing w:line="240" w:lineRule="auto"/>
              <w:ind w:firstLine="567"/>
              <w:jc w:val="center"/>
              <w:rPr>
                <w:sz w:val="24"/>
                <w:szCs w:val="24"/>
              </w:rPr>
            </w:pPr>
          </w:p>
        </w:tc>
        <w:tc>
          <w:tcPr>
            <w:tcW w:w="2948" w:type="dxa"/>
            <w:gridSpan w:val="2"/>
            <w:shd w:val="clear" w:color="auto" w:fill="FFFFFF" w:themeFill="background1"/>
          </w:tcPr>
          <w:p w14:paraId="1B2D5911" w14:textId="77777777" w:rsidR="00072C18" w:rsidRPr="003A51AC" w:rsidRDefault="00072C18" w:rsidP="00E22A07">
            <w:pPr>
              <w:spacing w:line="240" w:lineRule="auto"/>
              <w:ind w:firstLine="567"/>
              <w:jc w:val="center"/>
              <w:rPr>
                <w:sz w:val="24"/>
                <w:szCs w:val="24"/>
              </w:rPr>
            </w:pPr>
          </w:p>
        </w:tc>
      </w:tr>
      <w:tr w:rsidR="003967F9" w:rsidRPr="003A51AC" w14:paraId="52EC5F38" w14:textId="77777777" w:rsidTr="00DC2223">
        <w:trPr>
          <w:trHeight w:val="247"/>
        </w:trPr>
        <w:tc>
          <w:tcPr>
            <w:tcW w:w="1929" w:type="dxa"/>
            <w:vMerge/>
            <w:tcBorders>
              <w:top w:val="nil"/>
              <w:left w:val="single" w:sz="4" w:space="0" w:color="auto"/>
              <w:bottom w:val="nil"/>
              <w:right w:val="single" w:sz="4" w:space="0" w:color="auto"/>
            </w:tcBorders>
            <w:shd w:val="clear" w:color="auto" w:fill="FFFFFF" w:themeFill="background1"/>
          </w:tcPr>
          <w:p w14:paraId="6B485D1D"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Borders>
              <w:left w:val="single" w:sz="4" w:space="0" w:color="auto"/>
            </w:tcBorders>
            <w:shd w:val="clear" w:color="auto" w:fill="FFFFFF" w:themeFill="background1"/>
          </w:tcPr>
          <w:p w14:paraId="522913A6" w14:textId="77777777" w:rsidR="00072C18" w:rsidRPr="003A51AC" w:rsidRDefault="00072C18" w:rsidP="00E22A07">
            <w:pPr>
              <w:spacing w:line="240" w:lineRule="auto"/>
              <w:ind w:firstLine="567"/>
              <w:rPr>
                <w:rFonts w:eastAsiaTheme="minorHAnsi"/>
                <w:sz w:val="24"/>
                <w:szCs w:val="24"/>
                <w:lang w:eastAsia="en-US"/>
              </w:rPr>
            </w:pPr>
          </w:p>
        </w:tc>
        <w:tc>
          <w:tcPr>
            <w:tcW w:w="1833" w:type="dxa"/>
            <w:shd w:val="clear" w:color="auto" w:fill="FFFFFF" w:themeFill="background1"/>
          </w:tcPr>
          <w:p w14:paraId="0CE3B9B9"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14:paraId="1758AFB2"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Занимательная физкультура </w:t>
            </w:r>
          </w:p>
          <w:p w14:paraId="40591010"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(лаборатория инструктора по ФК)</w:t>
            </w:r>
          </w:p>
        </w:tc>
        <w:tc>
          <w:tcPr>
            <w:tcW w:w="1601" w:type="dxa"/>
            <w:shd w:val="clear" w:color="auto" w:fill="FFFFFF" w:themeFill="background1"/>
          </w:tcPr>
          <w:p w14:paraId="33CA0BD5" w14:textId="77777777" w:rsidR="00072C18" w:rsidRPr="003A51AC" w:rsidRDefault="00072C18" w:rsidP="00E22A07">
            <w:pPr>
              <w:spacing w:line="240" w:lineRule="auto"/>
              <w:ind w:firstLine="567"/>
              <w:jc w:val="center"/>
              <w:rPr>
                <w:sz w:val="24"/>
                <w:szCs w:val="24"/>
              </w:rPr>
            </w:pPr>
          </w:p>
        </w:tc>
        <w:tc>
          <w:tcPr>
            <w:tcW w:w="1843" w:type="dxa"/>
            <w:shd w:val="clear" w:color="auto" w:fill="FFFFFF" w:themeFill="background1"/>
          </w:tcPr>
          <w:p w14:paraId="6934B1EF" w14:textId="77777777" w:rsidR="00072C18" w:rsidRPr="003A51AC" w:rsidRDefault="00072C18" w:rsidP="00E22A07">
            <w:pPr>
              <w:spacing w:line="240" w:lineRule="auto"/>
              <w:rPr>
                <w:sz w:val="24"/>
                <w:szCs w:val="24"/>
              </w:rPr>
            </w:pPr>
            <w:r w:rsidRPr="003A51AC">
              <w:rPr>
                <w:sz w:val="24"/>
                <w:szCs w:val="24"/>
              </w:rPr>
              <w:t>12 июня: День России</w:t>
            </w:r>
          </w:p>
        </w:tc>
        <w:tc>
          <w:tcPr>
            <w:tcW w:w="3431" w:type="dxa"/>
            <w:gridSpan w:val="5"/>
            <w:shd w:val="clear" w:color="auto" w:fill="FFFFFF" w:themeFill="background1"/>
          </w:tcPr>
          <w:p w14:paraId="259B0993" w14:textId="77777777" w:rsidR="00072C18" w:rsidRPr="003A51AC" w:rsidRDefault="00072C18" w:rsidP="00E22A07">
            <w:pPr>
              <w:spacing w:line="240" w:lineRule="auto"/>
              <w:ind w:firstLine="567"/>
              <w:jc w:val="center"/>
              <w:rPr>
                <w:rFonts w:eastAsiaTheme="minorHAnsi"/>
                <w:sz w:val="24"/>
                <w:szCs w:val="24"/>
                <w:lang w:eastAsia="en-US"/>
              </w:rPr>
            </w:pPr>
          </w:p>
        </w:tc>
        <w:tc>
          <w:tcPr>
            <w:tcW w:w="2948" w:type="dxa"/>
            <w:gridSpan w:val="2"/>
            <w:shd w:val="clear" w:color="auto" w:fill="FFFFFF" w:themeFill="background1"/>
          </w:tcPr>
          <w:p w14:paraId="47CB0785"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3A426138" w14:textId="77777777" w:rsidTr="00DC2223">
        <w:trPr>
          <w:trHeight w:val="315"/>
        </w:trPr>
        <w:tc>
          <w:tcPr>
            <w:tcW w:w="1929" w:type="dxa"/>
            <w:vMerge/>
            <w:tcBorders>
              <w:top w:val="nil"/>
              <w:left w:val="single" w:sz="4" w:space="0" w:color="auto"/>
              <w:bottom w:val="nil"/>
              <w:right w:val="single" w:sz="4" w:space="0" w:color="auto"/>
            </w:tcBorders>
            <w:shd w:val="clear" w:color="auto" w:fill="FFFFFF" w:themeFill="background1"/>
          </w:tcPr>
          <w:p w14:paraId="510DC262"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Borders>
              <w:left w:val="single" w:sz="4" w:space="0" w:color="auto"/>
            </w:tcBorders>
            <w:shd w:val="clear" w:color="auto" w:fill="FFFFFF" w:themeFill="background1"/>
          </w:tcPr>
          <w:p w14:paraId="17E6F7AE" w14:textId="77777777" w:rsidR="00072C18" w:rsidRPr="003A51AC" w:rsidRDefault="00072C18" w:rsidP="00E22A07">
            <w:pPr>
              <w:spacing w:line="240" w:lineRule="auto"/>
              <w:ind w:firstLine="567"/>
              <w:rPr>
                <w:rFonts w:eastAsiaTheme="minorHAnsi"/>
                <w:sz w:val="24"/>
                <w:szCs w:val="24"/>
                <w:lang w:eastAsia="en-US"/>
              </w:rPr>
            </w:pPr>
          </w:p>
        </w:tc>
        <w:tc>
          <w:tcPr>
            <w:tcW w:w="1833" w:type="dxa"/>
            <w:shd w:val="clear" w:color="auto" w:fill="FFFFFF" w:themeFill="background1"/>
          </w:tcPr>
          <w:p w14:paraId="12B88C08"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14:paraId="4CE0BCC3"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Изучаем карту Родины</w:t>
            </w:r>
          </w:p>
        </w:tc>
        <w:tc>
          <w:tcPr>
            <w:tcW w:w="1601" w:type="dxa"/>
            <w:shd w:val="clear" w:color="auto" w:fill="FFFFFF" w:themeFill="background1"/>
          </w:tcPr>
          <w:p w14:paraId="64B664F9" w14:textId="77777777" w:rsidR="00072C18" w:rsidRPr="003A51AC" w:rsidRDefault="00072C18" w:rsidP="00E22A07">
            <w:pPr>
              <w:spacing w:line="240" w:lineRule="auto"/>
              <w:ind w:firstLine="567"/>
              <w:jc w:val="center"/>
              <w:rPr>
                <w:sz w:val="24"/>
                <w:szCs w:val="24"/>
              </w:rPr>
            </w:pPr>
          </w:p>
        </w:tc>
        <w:tc>
          <w:tcPr>
            <w:tcW w:w="1843" w:type="dxa"/>
            <w:shd w:val="clear" w:color="auto" w:fill="FFFFFF" w:themeFill="background1"/>
          </w:tcPr>
          <w:p w14:paraId="444C8005" w14:textId="77777777" w:rsidR="00072C18" w:rsidRPr="003A51AC" w:rsidRDefault="00072C18" w:rsidP="00E22A07">
            <w:pPr>
              <w:spacing w:line="240" w:lineRule="auto"/>
              <w:ind w:firstLine="567"/>
              <w:jc w:val="center"/>
              <w:rPr>
                <w:sz w:val="24"/>
                <w:szCs w:val="24"/>
              </w:rPr>
            </w:pPr>
          </w:p>
        </w:tc>
        <w:tc>
          <w:tcPr>
            <w:tcW w:w="3431" w:type="dxa"/>
            <w:gridSpan w:val="5"/>
            <w:shd w:val="clear" w:color="auto" w:fill="FFFFFF" w:themeFill="background1"/>
          </w:tcPr>
          <w:p w14:paraId="45D8184F" w14:textId="77777777" w:rsidR="00072C18" w:rsidRPr="003A51AC" w:rsidRDefault="00072C18" w:rsidP="00E22A07">
            <w:pPr>
              <w:pStyle w:val="TableParagraph"/>
              <w:ind w:left="0"/>
              <w:jc w:val="both"/>
              <w:rPr>
                <w:sz w:val="24"/>
                <w:szCs w:val="24"/>
              </w:rPr>
            </w:pPr>
            <w:r w:rsidRPr="003A51AC">
              <w:rPr>
                <w:sz w:val="24"/>
                <w:szCs w:val="24"/>
              </w:rPr>
              <w:t>День</w:t>
            </w:r>
            <w:r w:rsidRPr="003A51AC">
              <w:rPr>
                <w:spacing w:val="-4"/>
                <w:sz w:val="24"/>
                <w:szCs w:val="24"/>
              </w:rPr>
              <w:t xml:space="preserve"> </w:t>
            </w:r>
            <w:r w:rsidRPr="003A51AC">
              <w:rPr>
                <w:sz w:val="24"/>
                <w:szCs w:val="24"/>
              </w:rPr>
              <w:t>открытых</w:t>
            </w:r>
            <w:r w:rsidRPr="003A51AC">
              <w:rPr>
                <w:spacing w:val="-2"/>
                <w:sz w:val="24"/>
                <w:szCs w:val="24"/>
              </w:rPr>
              <w:t xml:space="preserve"> </w:t>
            </w:r>
            <w:r w:rsidRPr="003A51AC">
              <w:rPr>
                <w:sz w:val="24"/>
                <w:szCs w:val="24"/>
              </w:rPr>
              <w:t>дверей.</w:t>
            </w:r>
          </w:p>
          <w:p w14:paraId="0E295609" w14:textId="77777777" w:rsidR="00072C18" w:rsidRPr="003A51AC" w:rsidRDefault="00072C18" w:rsidP="00E22A07">
            <w:pPr>
              <w:pStyle w:val="TableParagraph"/>
              <w:ind w:left="0"/>
              <w:jc w:val="both"/>
              <w:rPr>
                <w:sz w:val="24"/>
                <w:szCs w:val="24"/>
              </w:rPr>
            </w:pPr>
            <w:r w:rsidRPr="003A51AC">
              <w:rPr>
                <w:spacing w:val="19"/>
                <w:w w:val="95"/>
                <w:sz w:val="24"/>
                <w:szCs w:val="24"/>
              </w:rPr>
              <w:t>Цель</w:t>
            </w:r>
            <w:r w:rsidRPr="003A51AC">
              <w:rPr>
                <w:spacing w:val="2"/>
                <w:w w:val="95"/>
                <w:sz w:val="24"/>
                <w:szCs w:val="24"/>
              </w:rPr>
              <w:t xml:space="preserve"> </w:t>
            </w:r>
            <w:r w:rsidRPr="003A51AC">
              <w:rPr>
                <w:w w:val="95"/>
                <w:sz w:val="24"/>
                <w:szCs w:val="24"/>
              </w:rPr>
              <w:t>:</w:t>
            </w:r>
            <w:r w:rsidRPr="003A51AC">
              <w:rPr>
                <w:spacing w:val="84"/>
                <w:sz w:val="24"/>
                <w:szCs w:val="24"/>
              </w:rPr>
              <w:t xml:space="preserve"> </w:t>
            </w:r>
            <w:r w:rsidRPr="003A51AC">
              <w:rPr>
                <w:w w:val="95"/>
                <w:sz w:val="24"/>
                <w:szCs w:val="24"/>
              </w:rPr>
              <w:t>показ</w:t>
            </w:r>
            <w:r w:rsidRPr="003A51AC">
              <w:rPr>
                <w:spacing w:val="25"/>
                <w:w w:val="95"/>
                <w:sz w:val="24"/>
                <w:szCs w:val="24"/>
              </w:rPr>
              <w:t xml:space="preserve"> </w:t>
            </w:r>
            <w:r w:rsidRPr="003A51AC">
              <w:rPr>
                <w:w w:val="95"/>
                <w:sz w:val="24"/>
                <w:szCs w:val="24"/>
              </w:rPr>
              <w:t>возможностей</w:t>
            </w:r>
            <w:r w:rsidRPr="003A51AC">
              <w:rPr>
                <w:spacing w:val="25"/>
                <w:w w:val="95"/>
                <w:sz w:val="24"/>
                <w:szCs w:val="24"/>
              </w:rPr>
              <w:t xml:space="preserve"> </w:t>
            </w:r>
            <w:r w:rsidRPr="003A51AC">
              <w:rPr>
                <w:w w:val="95"/>
                <w:sz w:val="24"/>
                <w:szCs w:val="24"/>
              </w:rPr>
              <w:t>детского</w:t>
            </w:r>
            <w:r w:rsidRPr="003A51AC">
              <w:rPr>
                <w:spacing w:val="25"/>
                <w:w w:val="95"/>
                <w:sz w:val="24"/>
                <w:szCs w:val="24"/>
              </w:rPr>
              <w:t xml:space="preserve"> </w:t>
            </w:r>
            <w:r w:rsidRPr="003A51AC">
              <w:rPr>
                <w:w w:val="95"/>
                <w:sz w:val="24"/>
                <w:szCs w:val="24"/>
              </w:rPr>
              <w:t>сада</w:t>
            </w:r>
            <w:r w:rsidRPr="003A51AC">
              <w:rPr>
                <w:spacing w:val="-50"/>
                <w:w w:val="95"/>
                <w:sz w:val="24"/>
                <w:szCs w:val="24"/>
              </w:rPr>
              <w:t xml:space="preserve"> </w:t>
            </w:r>
            <w:r w:rsidRPr="003A51AC">
              <w:rPr>
                <w:sz w:val="24"/>
                <w:szCs w:val="24"/>
              </w:rPr>
              <w:t>в</w:t>
            </w:r>
            <w:r w:rsidRPr="003A51AC">
              <w:rPr>
                <w:spacing w:val="-3"/>
                <w:sz w:val="24"/>
                <w:szCs w:val="24"/>
              </w:rPr>
              <w:t xml:space="preserve"> </w:t>
            </w:r>
            <w:r w:rsidRPr="003A51AC">
              <w:rPr>
                <w:sz w:val="24"/>
                <w:szCs w:val="24"/>
              </w:rPr>
              <w:t>организации</w:t>
            </w:r>
            <w:r w:rsidRPr="003A51AC">
              <w:rPr>
                <w:spacing w:val="-2"/>
                <w:sz w:val="24"/>
                <w:szCs w:val="24"/>
              </w:rPr>
              <w:t xml:space="preserve"> </w:t>
            </w:r>
            <w:r w:rsidRPr="003A51AC">
              <w:rPr>
                <w:sz w:val="24"/>
                <w:szCs w:val="24"/>
              </w:rPr>
              <w:t>питания</w:t>
            </w:r>
            <w:r w:rsidRPr="003A51AC">
              <w:rPr>
                <w:spacing w:val="-1"/>
                <w:sz w:val="24"/>
                <w:szCs w:val="24"/>
              </w:rPr>
              <w:t xml:space="preserve"> </w:t>
            </w:r>
            <w:r w:rsidRPr="003A51AC">
              <w:rPr>
                <w:sz w:val="24"/>
                <w:szCs w:val="24"/>
              </w:rPr>
              <w:t>дошкольников.</w:t>
            </w:r>
          </w:p>
          <w:p w14:paraId="62D647BF" w14:textId="77777777" w:rsidR="00072C18" w:rsidRPr="003A51AC" w:rsidRDefault="00072C18" w:rsidP="00E22A07">
            <w:pPr>
              <w:spacing w:line="240" w:lineRule="auto"/>
              <w:rPr>
                <w:rFonts w:eastAsiaTheme="minorHAnsi"/>
                <w:sz w:val="24"/>
                <w:szCs w:val="24"/>
                <w:lang w:eastAsia="en-US"/>
              </w:rPr>
            </w:pPr>
            <w:r w:rsidRPr="003A51AC">
              <w:rPr>
                <w:i/>
                <w:sz w:val="24"/>
                <w:szCs w:val="24"/>
              </w:rPr>
              <w:t xml:space="preserve">Ответственные: </w:t>
            </w:r>
            <w:r w:rsidRPr="003A51AC">
              <w:rPr>
                <w:sz w:val="24"/>
                <w:szCs w:val="24"/>
              </w:rPr>
              <w:t>руководитель ДОО, представители социального питания, специалисты медицины</w:t>
            </w:r>
          </w:p>
        </w:tc>
        <w:tc>
          <w:tcPr>
            <w:tcW w:w="2948" w:type="dxa"/>
            <w:gridSpan w:val="2"/>
            <w:shd w:val="clear" w:color="auto" w:fill="FFFFFF" w:themeFill="background1"/>
          </w:tcPr>
          <w:p w14:paraId="518B583B" w14:textId="77777777" w:rsidR="00072C18" w:rsidRPr="003A51AC" w:rsidRDefault="00072C18" w:rsidP="00E22A07">
            <w:pPr>
              <w:pStyle w:val="TableParagraph"/>
              <w:ind w:left="0"/>
              <w:jc w:val="both"/>
              <w:rPr>
                <w:sz w:val="24"/>
                <w:szCs w:val="24"/>
              </w:rPr>
            </w:pPr>
            <w:r w:rsidRPr="003A51AC">
              <w:rPr>
                <w:sz w:val="24"/>
                <w:szCs w:val="24"/>
              </w:rPr>
              <w:t>«Организация предметно-</w:t>
            </w:r>
            <w:r w:rsidRPr="003A51AC">
              <w:rPr>
                <w:spacing w:val="-53"/>
                <w:sz w:val="24"/>
                <w:szCs w:val="24"/>
              </w:rPr>
              <w:t xml:space="preserve"> </w:t>
            </w:r>
            <w:r w:rsidRPr="003A51AC">
              <w:rPr>
                <w:sz w:val="24"/>
                <w:szCs w:val="24"/>
              </w:rPr>
              <w:t>пространственной</w:t>
            </w:r>
            <w:r w:rsidRPr="003A51AC">
              <w:rPr>
                <w:spacing w:val="-2"/>
                <w:sz w:val="24"/>
                <w:szCs w:val="24"/>
              </w:rPr>
              <w:t xml:space="preserve"> </w:t>
            </w:r>
            <w:r w:rsidR="003967F9" w:rsidRPr="003A51AC">
              <w:rPr>
                <w:sz w:val="24"/>
                <w:szCs w:val="24"/>
              </w:rPr>
              <w:t xml:space="preserve">среды </w:t>
            </w:r>
            <w:r w:rsidRPr="003A51AC">
              <w:rPr>
                <w:sz w:val="24"/>
                <w:szCs w:val="24"/>
              </w:rPr>
              <w:t>в летний оздоровительный</w:t>
            </w:r>
            <w:r w:rsidRPr="003A51AC">
              <w:rPr>
                <w:spacing w:val="-52"/>
                <w:sz w:val="24"/>
                <w:szCs w:val="24"/>
              </w:rPr>
              <w:t xml:space="preserve">  </w:t>
            </w:r>
            <w:r w:rsidRPr="003A51AC">
              <w:rPr>
                <w:sz w:val="24"/>
                <w:szCs w:val="24"/>
              </w:rPr>
              <w:t>период»</w:t>
            </w:r>
            <w:r w:rsidR="00375AF0" w:rsidRPr="003A51AC">
              <w:rPr>
                <w:sz w:val="24"/>
                <w:szCs w:val="24"/>
              </w:rPr>
              <w:t xml:space="preserve"> </w:t>
            </w:r>
            <w:r w:rsidRPr="003A51AC">
              <w:rPr>
                <w:sz w:val="24"/>
                <w:szCs w:val="24"/>
              </w:rPr>
              <w:t>Цель:разработать силами родителей, детей, общественности интересные и увлекательные пособия для развития детей в летний период.</w:t>
            </w:r>
          </w:p>
          <w:p w14:paraId="69C4B436" w14:textId="77777777" w:rsidR="00072C18" w:rsidRPr="003A51AC" w:rsidRDefault="00072C18" w:rsidP="00E22A07">
            <w:pPr>
              <w:spacing w:line="240" w:lineRule="auto"/>
              <w:rPr>
                <w:rFonts w:eastAsiaTheme="minorHAnsi"/>
                <w:sz w:val="24"/>
                <w:szCs w:val="24"/>
                <w:lang w:eastAsia="en-US"/>
              </w:rPr>
            </w:pPr>
            <w:r w:rsidRPr="003A51AC">
              <w:rPr>
                <w:sz w:val="24"/>
                <w:szCs w:val="24"/>
              </w:rPr>
              <w:t>Ответственные:детский сад и семья</w:t>
            </w:r>
          </w:p>
        </w:tc>
      </w:tr>
      <w:tr w:rsidR="003967F9" w:rsidRPr="003A51AC" w14:paraId="23EBFCCB" w14:textId="77777777" w:rsidTr="00DC2223">
        <w:trPr>
          <w:trHeight w:val="315"/>
        </w:trPr>
        <w:tc>
          <w:tcPr>
            <w:tcW w:w="1929" w:type="dxa"/>
            <w:vMerge/>
            <w:tcBorders>
              <w:top w:val="nil"/>
              <w:left w:val="single" w:sz="4" w:space="0" w:color="auto"/>
              <w:bottom w:val="nil"/>
              <w:right w:val="single" w:sz="4" w:space="0" w:color="auto"/>
            </w:tcBorders>
            <w:shd w:val="clear" w:color="auto" w:fill="FFFFFF" w:themeFill="background1"/>
          </w:tcPr>
          <w:p w14:paraId="1F9886E0"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Borders>
              <w:left w:val="single" w:sz="4" w:space="0" w:color="auto"/>
              <w:bottom w:val="single" w:sz="4" w:space="0" w:color="auto"/>
            </w:tcBorders>
            <w:shd w:val="clear" w:color="auto" w:fill="FFFFFF" w:themeFill="background1"/>
          </w:tcPr>
          <w:p w14:paraId="397AF792" w14:textId="77777777" w:rsidR="00072C18" w:rsidRPr="003A51AC" w:rsidRDefault="00072C18" w:rsidP="00E22A07">
            <w:pPr>
              <w:spacing w:line="240" w:lineRule="auto"/>
              <w:ind w:firstLine="567"/>
              <w:rPr>
                <w:rFonts w:eastAsiaTheme="minorHAnsi"/>
                <w:sz w:val="24"/>
                <w:szCs w:val="24"/>
                <w:lang w:eastAsia="en-US"/>
              </w:rPr>
            </w:pPr>
          </w:p>
        </w:tc>
        <w:tc>
          <w:tcPr>
            <w:tcW w:w="1833" w:type="dxa"/>
            <w:shd w:val="clear" w:color="auto" w:fill="FFFFFF" w:themeFill="background1"/>
          </w:tcPr>
          <w:p w14:paraId="3D787EB8"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14:paraId="52A23B26"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Экологиеские прогулки </w:t>
            </w:r>
          </w:p>
          <w:p w14:paraId="34C406A2"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 (Экологическая тропа детского сада)</w:t>
            </w:r>
          </w:p>
        </w:tc>
        <w:tc>
          <w:tcPr>
            <w:tcW w:w="1601" w:type="dxa"/>
            <w:shd w:val="clear" w:color="auto" w:fill="FFFFFF" w:themeFill="background1"/>
          </w:tcPr>
          <w:p w14:paraId="5F3F48EB" w14:textId="77777777" w:rsidR="00072C18" w:rsidRPr="003A51AC" w:rsidRDefault="00072C18" w:rsidP="00E22A07">
            <w:pPr>
              <w:spacing w:line="240" w:lineRule="auto"/>
              <w:ind w:firstLine="567"/>
              <w:jc w:val="center"/>
              <w:rPr>
                <w:sz w:val="24"/>
                <w:szCs w:val="24"/>
              </w:rPr>
            </w:pPr>
          </w:p>
        </w:tc>
        <w:tc>
          <w:tcPr>
            <w:tcW w:w="1843" w:type="dxa"/>
            <w:shd w:val="clear" w:color="auto" w:fill="FFFFFF" w:themeFill="background1"/>
          </w:tcPr>
          <w:p w14:paraId="19DD57EF" w14:textId="77777777" w:rsidR="00072C18" w:rsidRPr="003A51AC" w:rsidRDefault="00072C18" w:rsidP="00E22A07">
            <w:pPr>
              <w:spacing w:line="240" w:lineRule="auto"/>
              <w:rPr>
                <w:sz w:val="24"/>
                <w:szCs w:val="24"/>
              </w:rPr>
            </w:pPr>
            <w:r w:rsidRPr="003A51AC">
              <w:rPr>
                <w:sz w:val="24"/>
                <w:szCs w:val="24"/>
              </w:rPr>
              <w:t>22 июня: День памяти и скорби</w:t>
            </w:r>
          </w:p>
        </w:tc>
        <w:tc>
          <w:tcPr>
            <w:tcW w:w="3431" w:type="dxa"/>
            <w:gridSpan w:val="5"/>
            <w:shd w:val="clear" w:color="auto" w:fill="FFFFFF" w:themeFill="background1"/>
          </w:tcPr>
          <w:p w14:paraId="5B832944" w14:textId="77777777" w:rsidR="00072C18" w:rsidRPr="003A51AC" w:rsidRDefault="00072C18" w:rsidP="00E22A07">
            <w:pPr>
              <w:spacing w:line="240" w:lineRule="auto"/>
              <w:ind w:firstLine="567"/>
              <w:jc w:val="center"/>
              <w:rPr>
                <w:rFonts w:eastAsiaTheme="minorHAnsi"/>
                <w:sz w:val="24"/>
                <w:szCs w:val="24"/>
                <w:lang w:eastAsia="en-US"/>
              </w:rPr>
            </w:pPr>
          </w:p>
        </w:tc>
        <w:tc>
          <w:tcPr>
            <w:tcW w:w="2948" w:type="dxa"/>
            <w:gridSpan w:val="2"/>
            <w:shd w:val="clear" w:color="auto" w:fill="FFFFFF" w:themeFill="background1"/>
          </w:tcPr>
          <w:p w14:paraId="51D2ED72"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5A86764F" w14:textId="77777777" w:rsidTr="00DC2223">
        <w:trPr>
          <w:trHeight w:val="285"/>
        </w:trPr>
        <w:tc>
          <w:tcPr>
            <w:tcW w:w="1929" w:type="dxa"/>
            <w:vMerge/>
            <w:tcBorders>
              <w:top w:val="nil"/>
              <w:left w:val="single" w:sz="4" w:space="0" w:color="auto"/>
              <w:bottom w:val="nil"/>
              <w:right w:val="single" w:sz="4" w:space="0" w:color="auto"/>
            </w:tcBorders>
            <w:shd w:val="clear" w:color="auto" w:fill="FFFFFF" w:themeFill="background1"/>
          </w:tcPr>
          <w:p w14:paraId="2F4DAB13" w14:textId="77777777" w:rsidR="00072C18" w:rsidRPr="003A51AC" w:rsidRDefault="00072C18" w:rsidP="00E22A07">
            <w:pPr>
              <w:spacing w:line="240" w:lineRule="auto"/>
              <w:ind w:firstLine="567"/>
              <w:rPr>
                <w:rFonts w:eastAsiaTheme="minorHAnsi"/>
                <w:sz w:val="24"/>
                <w:szCs w:val="24"/>
                <w:lang w:eastAsia="en-US"/>
              </w:rPr>
            </w:pPr>
          </w:p>
        </w:tc>
        <w:tc>
          <w:tcPr>
            <w:tcW w:w="1549" w:type="dxa"/>
            <w:tcBorders>
              <w:left w:val="single" w:sz="4" w:space="0" w:color="auto"/>
            </w:tcBorders>
            <w:shd w:val="clear" w:color="auto" w:fill="D9D9D9" w:themeFill="background1" w:themeFillShade="D9"/>
          </w:tcPr>
          <w:p w14:paraId="51A8BBA3" w14:textId="77777777"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shd w:val="clear" w:color="auto" w:fill="D9D9D9" w:themeFill="background1" w:themeFillShade="D9"/>
          </w:tcPr>
          <w:p w14:paraId="51333DD8"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shd w:val="clear" w:color="auto" w:fill="D9D9D9" w:themeFill="background1" w:themeFillShade="D9"/>
          </w:tcPr>
          <w:p w14:paraId="35D87B4F" w14:textId="77777777" w:rsidR="00072C18" w:rsidRPr="003A51AC" w:rsidRDefault="00072C18" w:rsidP="00E22A07">
            <w:pPr>
              <w:spacing w:line="240" w:lineRule="auto"/>
              <w:rPr>
                <w:rFonts w:eastAsiaTheme="minorHAnsi"/>
                <w:b/>
                <w:sz w:val="24"/>
                <w:szCs w:val="24"/>
                <w:lang w:eastAsia="en-US"/>
              </w:rPr>
            </w:pPr>
            <w:r w:rsidRPr="003A51AC">
              <w:rPr>
                <w:b/>
                <w:sz w:val="24"/>
                <w:szCs w:val="24"/>
              </w:rPr>
              <w:t>Развлечения</w:t>
            </w:r>
          </w:p>
        </w:tc>
        <w:tc>
          <w:tcPr>
            <w:tcW w:w="1843" w:type="dxa"/>
            <w:shd w:val="clear" w:color="auto" w:fill="D9D9D9" w:themeFill="background1" w:themeFillShade="D9"/>
          </w:tcPr>
          <w:p w14:paraId="4CFF587F"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Досуги</w:t>
            </w:r>
          </w:p>
        </w:tc>
        <w:tc>
          <w:tcPr>
            <w:tcW w:w="1842" w:type="dxa"/>
            <w:shd w:val="clear" w:color="auto" w:fill="D9D9D9" w:themeFill="background1" w:themeFillShade="D9"/>
          </w:tcPr>
          <w:p w14:paraId="7AF2CEF5" w14:textId="77777777" w:rsidR="00072C18" w:rsidRPr="003A51AC" w:rsidRDefault="00072C18" w:rsidP="00E22A07">
            <w:pPr>
              <w:spacing w:line="240" w:lineRule="auto"/>
              <w:rPr>
                <w:rFonts w:eastAsiaTheme="minorHAnsi"/>
                <w:b/>
                <w:sz w:val="24"/>
                <w:szCs w:val="24"/>
                <w:lang w:eastAsia="en-US"/>
              </w:rPr>
            </w:pPr>
            <w:r w:rsidRPr="003A51AC">
              <w:rPr>
                <w:b/>
                <w:sz w:val="24"/>
                <w:szCs w:val="24"/>
              </w:rPr>
              <w:t>Мероприятия</w:t>
            </w:r>
          </w:p>
        </w:tc>
        <w:tc>
          <w:tcPr>
            <w:tcW w:w="4537" w:type="dxa"/>
            <w:gridSpan w:val="6"/>
            <w:shd w:val="clear" w:color="auto" w:fill="D9D9D9" w:themeFill="background1" w:themeFillShade="D9"/>
          </w:tcPr>
          <w:p w14:paraId="4FFA9081"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rFonts w:eastAsiaTheme="minorHAnsi"/>
                <w:b/>
                <w:sz w:val="24"/>
                <w:szCs w:val="24"/>
                <w:lang w:eastAsia="en-US"/>
              </w:rPr>
              <w:t>Театрализация и драмотизация</w:t>
            </w:r>
          </w:p>
        </w:tc>
      </w:tr>
      <w:tr w:rsidR="003967F9" w:rsidRPr="003A51AC" w14:paraId="0ADF010D" w14:textId="77777777" w:rsidTr="00DC2223">
        <w:trPr>
          <w:trHeight w:val="285"/>
        </w:trPr>
        <w:tc>
          <w:tcPr>
            <w:tcW w:w="1929" w:type="dxa"/>
            <w:vMerge/>
            <w:tcBorders>
              <w:top w:val="nil"/>
              <w:left w:val="single" w:sz="4" w:space="0" w:color="auto"/>
              <w:bottom w:val="nil"/>
              <w:right w:val="single" w:sz="4" w:space="0" w:color="auto"/>
            </w:tcBorders>
            <w:shd w:val="clear" w:color="auto" w:fill="FFFFFF" w:themeFill="background1"/>
          </w:tcPr>
          <w:p w14:paraId="73759F8B"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tcBorders>
              <w:left w:val="single" w:sz="4" w:space="0" w:color="auto"/>
            </w:tcBorders>
            <w:shd w:val="clear" w:color="auto" w:fill="FFFFFF" w:themeFill="background1"/>
          </w:tcPr>
          <w:p w14:paraId="02769874" w14:textId="77777777" w:rsidR="00072C18" w:rsidRPr="003A51AC" w:rsidRDefault="00072C18" w:rsidP="00E22A07">
            <w:pPr>
              <w:spacing w:line="240" w:lineRule="auto"/>
              <w:rPr>
                <w:sz w:val="24"/>
                <w:szCs w:val="24"/>
              </w:rPr>
            </w:pPr>
            <w:r w:rsidRPr="003A51AC">
              <w:rPr>
                <w:sz w:val="24"/>
                <w:szCs w:val="24"/>
              </w:rPr>
              <w:t xml:space="preserve">Июль </w:t>
            </w:r>
          </w:p>
          <w:p w14:paraId="1AC33E7C" w14:textId="77777777" w:rsidR="00DC2223" w:rsidRPr="003A51AC" w:rsidRDefault="00DC2223" w:rsidP="00E22A07">
            <w:pPr>
              <w:spacing w:line="240" w:lineRule="auto"/>
              <w:rPr>
                <w:sz w:val="24"/>
                <w:szCs w:val="24"/>
              </w:rPr>
            </w:pPr>
          </w:p>
          <w:p w14:paraId="4F40D232" w14:textId="77777777" w:rsidR="00072C18" w:rsidRPr="003A51AC" w:rsidRDefault="00072C18" w:rsidP="00E22A07">
            <w:pPr>
              <w:spacing w:line="240" w:lineRule="auto"/>
              <w:rPr>
                <w:rFonts w:eastAsiaTheme="minorHAnsi"/>
                <w:sz w:val="24"/>
                <w:szCs w:val="24"/>
                <w:lang w:eastAsia="en-US"/>
              </w:rPr>
            </w:pPr>
            <w:r w:rsidRPr="003A51AC">
              <w:rPr>
                <w:sz w:val="24"/>
                <w:szCs w:val="24"/>
              </w:rPr>
              <w:t>Спортивные достижения России</w:t>
            </w:r>
          </w:p>
        </w:tc>
        <w:tc>
          <w:tcPr>
            <w:tcW w:w="1833" w:type="dxa"/>
            <w:shd w:val="clear" w:color="auto" w:fill="FFFFFF" w:themeFill="background1"/>
          </w:tcPr>
          <w:p w14:paraId="04CCAD05"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14:paraId="3B165F06"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Знаменитые спортсмены России</w:t>
            </w:r>
          </w:p>
        </w:tc>
        <w:tc>
          <w:tcPr>
            <w:tcW w:w="1601" w:type="dxa"/>
            <w:shd w:val="clear" w:color="auto" w:fill="FFFFFF" w:themeFill="background1"/>
          </w:tcPr>
          <w:p w14:paraId="64484A96" w14:textId="77777777" w:rsidR="00072C18" w:rsidRPr="003A51AC" w:rsidRDefault="00072C18" w:rsidP="00E22A07">
            <w:pPr>
              <w:spacing w:line="240" w:lineRule="auto"/>
              <w:rPr>
                <w:sz w:val="24"/>
                <w:szCs w:val="24"/>
              </w:rPr>
            </w:pPr>
            <w:r w:rsidRPr="003A51AC">
              <w:rPr>
                <w:sz w:val="24"/>
                <w:szCs w:val="24"/>
              </w:rPr>
              <w:t>Развлечение «Реки моего детства»</w:t>
            </w:r>
          </w:p>
        </w:tc>
        <w:tc>
          <w:tcPr>
            <w:tcW w:w="1843" w:type="dxa"/>
            <w:shd w:val="clear" w:color="auto" w:fill="FFFFFF" w:themeFill="background1"/>
          </w:tcPr>
          <w:p w14:paraId="44623B6D" w14:textId="77777777" w:rsidR="00072C18" w:rsidRPr="003A51AC" w:rsidRDefault="00072C18" w:rsidP="00E22A07">
            <w:pPr>
              <w:spacing w:line="240" w:lineRule="auto"/>
              <w:ind w:firstLine="567"/>
              <w:jc w:val="center"/>
              <w:rPr>
                <w:sz w:val="24"/>
                <w:szCs w:val="24"/>
              </w:rPr>
            </w:pPr>
          </w:p>
        </w:tc>
        <w:tc>
          <w:tcPr>
            <w:tcW w:w="1842" w:type="dxa"/>
            <w:shd w:val="clear" w:color="auto" w:fill="FFFFFF" w:themeFill="background1"/>
          </w:tcPr>
          <w:p w14:paraId="078EA3C3" w14:textId="77777777" w:rsidR="00072C18" w:rsidRPr="003A51AC" w:rsidRDefault="00072C18" w:rsidP="00E22A07">
            <w:pPr>
              <w:spacing w:line="240" w:lineRule="auto"/>
              <w:ind w:firstLine="567"/>
              <w:jc w:val="center"/>
              <w:rPr>
                <w:sz w:val="24"/>
                <w:szCs w:val="24"/>
              </w:rPr>
            </w:pPr>
          </w:p>
        </w:tc>
        <w:tc>
          <w:tcPr>
            <w:tcW w:w="4537" w:type="dxa"/>
            <w:gridSpan w:val="6"/>
            <w:shd w:val="clear" w:color="auto" w:fill="FFFFFF" w:themeFill="background1"/>
          </w:tcPr>
          <w:p w14:paraId="062D172E"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3FDBF107" w14:textId="77777777" w:rsidTr="00DC2223">
        <w:trPr>
          <w:trHeight w:val="277"/>
        </w:trPr>
        <w:tc>
          <w:tcPr>
            <w:tcW w:w="1929" w:type="dxa"/>
            <w:vMerge/>
            <w:tcBorders>
              <w:top w:val="nil"/>
              <w:left w:val="single" w:sz="4" w:space="0" w:color="auto"/>
              <w:bottom w:val="nil"/>
              <w:right w:val="single" w:sz="4" w:space="0" w:color="auto"/>
            </w:tcBorders>
            <w:shd w:val="clear" w:color="auto" w:fill="FFFFFF" w:themeFill="background1"/>
          </w:tcPr>
          <w:p w14:paraId="28381230"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Borders>
              <w:left w:val="single" w:sz="4" w:space="0" w:color="auto"/>
            </w:tcBorders>
            <w:shd w:val="clear" w:color="auto" w:fill="FFFFFF" w:themeFill="background1"/>
          </w:tcPr>
          <w:p w14:paraId="0A1E7356" w14:textId="77777777" w:rsidR="00072C18" w:rsidRPr="003A51AC" w:rsidRDefault="00072C18" w:rsidP="00E22A07">
            <w:pPr>
              <w:spacing w:line="240" w:lineRule="auto"/>
              <w:ind w:firstLine="567"/>
              <w:rPr>
                <w:rFonts w:eastAsiaTheme="minorHAnsi"/>
                <w:sz w:val="24"/>
                <w:szCs w:val="24"/>
                <w:lang w:eastAsia="en-US"/>
              </w:rPr>
            </w:pPr>
          </w:p>
        </w:tc>
        <w:tc>
          <w:tcPr>
            <w:tcW w:w="1833" w:type="dxa"/>
            <w:shd w:val="clear" w:color="auto" w:fill="FFFFFF" w:themeFill="background1"/>
          </w:tcPr>
          <w:p w14:paraId="4D3B710D"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14:paraId="7C6CCC25"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Кто спортом занимается, тот силы набирается</w:t>
            </w:r>
          </w:p>
        </w:tc>
        <w:tc>
          <w:tcPr>
            <w:tcW w:w="1601" w:type="dxa"/>
            <w:shd w:val="clear" w:color="auto" w:fill="FFFFFF" w:themeFill="background1"/>
          </w:tcPr>
          <w:p w14:paraId="74E0B221" w14:textId="77777777" w:rsidR="00072C18" w:rsidRPr="003A51AC" w:rsidRDefault="00072C18" w:rsidP="00E22A07">
            <w:pPr>
              <w:spacing w:line="240" w:lineRule="auto"/>
              <w:ind w:firstLine="567"/>
              <w:jc w:val="center"/>
              <w:rPr>
                <w:sz w:val="24"/>
                <w:szCs w:val="24"/>
              </w:rPr>
            </w:pPr>
          </w:p>
        </w:tc>
        <w:tc>
          <w:tcPr>
            <w:tcW w:w="1843" w:type="dxa"/>
            <w:shd w:val="clear" w:color="auto" w:fill="FFFFFF" w:themeFill="background1"/>
          </w:tcPr>
          <w:p w14:paraId="6B1EA495" w14:textId="77777777" w:rsidR="00072C18" w:rsidRPr="003A51AC" w:rsidRDefault="00072C18" w:rsidP="00E22A07">
            <w:pPr>
              <w:spacing w:line="240" w:lineRule="auto"/>
              <w:ind w:firstLine="567"/>
              <w:jc w:val="center"/>
              <w:rPr>
                <w:sz w:val="24"/>
                <w:szCs w:val="24"/>
              </w:rPr>
            </w:pPr>
          </w:p>
        </w:tc>
        <w:tc>
          <w:tcPr>
            <w:tcW w:w="1842" w:type="dxa"/>
            <w:shd w:val="clear" w:color="auto" w:fill="FFFFFF" w:themeFill="background1"/>
          </w:tcPr>
          <w:p w14:paraId="119CC711" w14:textId="77777777" w:rsidR="00072C18" w:rsidRPr="003A51AC" w:rsidRDefault="00072C18" w:rsidP="00E22A07">
            <w:pPr>
              <w:spacing w:line="240" w:lineRule="auto"/>
              <w:rPr>
                <w:sz w:val="24"/>
                <w:szCs w:val="24"/>
              </w:rPr>
            </w:pPr>
            <w:r w:rsidRPr="003A51AC">
              <w:rPr>
                <w:sz w:val="24"/>
                <w:szCs w:val="24"/>
              </w:rPr>
              <w:t>8 июля: День семьи, любви и верности.</w:t>
            </w:r>
          </w:p>
        </w:tc>
        <w:tc>
          <w:tcPr>
            <w:tcW w:w="4537" w:type="dxa"/>
            <w:gridSpan w:val="6"/>
            <w:shd w:val="clear" w:color="auto" w:fill="FFFFFF" w:themeFill="background1"/>
          </w:tcPr>
          <w:p w14:paraId="468D900C"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69C11C23" w14:textId="77777777" w:rsidTr="00DC2223">
        <w:trPr>
          <w:trHeight w:val="330"/>
        </w:trPr>
        <w:tc>
          <w:tcPr>
            <w:tcW w:w="1929" w:type="dxa"/>
            <w:vMerge/>
            <w:tcBorders>
              <w:top w:val="nil"/>
              <w:left w:val="single" w:sz="4" w:space="0" w:color="auto"/>
              <w:bottom w:val="nil"/>
              <w:right w:val="single" w:sz="4" w:space="0" w:color="auto"/>
            </w:tcBorders>
            <w:shd w:val="clear" w:color="auto" w:fill="FFFFFF" w:themeFill="background1"/>
          </w:tcPr>
          <w:p w14:paraId="73BA7D1F"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Borders>
              <w:left w:val="single" w:sz="4" w:space="0" w:color="auto"/>
            </w:tcBorders>
            <w:shd w:val="clear" w:color="auto" w:fill="FFFFFF" w:themeFill="background1"/>
          </w:tcPr>
          <w:p w14:paraId="545EF776" w14:textId="77777777" w:rsidR="00072C18" w:rsidRPr="003A51AC" w:rsidRDefault="00072C18" w:rsidP="00E22A07">
            <w:pPr>
              <w:spacing w:line="240" w:lineRule="auto"/>
              <w:ind w:firstLine="567"/>
              <w:rPr>
                <w:rFonts w:eastAsiaTheme="minorHAnsi"/>
                <w:sz w:val="24"/>
                <w:szCs w:val="24"/>
                <w:lang w:eastAsia="en-US"/>
              </w:rPr>
            </w:pPr>
          </w:p>
        </w:tc>
        <w:tc>
          <w:tcPr>
            <w:tcW w:w="1833" w:type="dxa"/>
            <w:shd w:val="clear" w:color="auto" w:fill="FFFFFF" w:themeFill="background1"/>
          </w:tcPr>
          <w:p w14:paraId="5A48449B" w14:textId="77777777"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14:paraId="217CC6E0"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Детям о спорте: лучшие книги и сказки о тренировках и победах</w:t>
            </w:r>
          </w:p>
        </w:tc>
        <w:tc>
          <w:tcPr>
            <w:tcW w:w="1601" w:type="dxa"/>
            <w:shd w:val="clear" w:color="auto" w:fill="FFFFFF" w:themeFill="background1"/>
          </w:tcPr>
          <w:p w14:paraId="4AE64DAD" w14:textId="77777777" w:rsidR="00072C18" w:rsidRPr="003A51AC" w:rsidRDefault="00072C18" w:rsidP="00E22A07">
            <w:pPr>
              <w:spacing w:line="240" w:lineRule="auto"/>
              <w:ind w:firstLine="567"/>
              <w:jc w:val="center"/>
              <w:rPr>
                <w:sz w:val="24"/>
                <w:szCs w:val="24"/>
              </w:rPr>
            </w:pPr>
          </w:p>
        </w:tc>
        <w:tc>
          <w:tcPr>
            <w:tcW w:w="1843" w:type="dxa"/>
            <w:shd w:val="clear" w:color="auto" w:fill="FFFFFF" w:themeFill="background1"/>
          </w:tcPr>
          <w:p w14:paraId="003EB893" w14:textId="77777777" w:rsidR="00072C18" w:rsidRPr="003A51AC" w:rsidRDefault="00072C18" w:rsidP="00E22A07">
            <w:pPr>
              <w:spacing w:line="240" w:lineRule="auto"/>
              <w:ind w:firstLine="567"/>
              <w:jc w:val="center"/>
              <w:rPr>
                <w:sz w:val="24"/>
                <w:szCs w:val="24"/>
              </w:rPr>
            </w:pPr>
          </w:p>
        </w:tc>
        <w:tc>
          <w:tcPr>
            <w:tcW w:w="1842" w:type="dxa"/>
            <w:shd w:val="clear" w:color="auto" w:fill="FFFFFF" w:themeFill="background1"/>
          </w:tcPr>
          <w:p w14:paraId="013B80E6" w14:textId="77777777" w:rsidR="00072C18" w:rsidRPr="003A51AC" w:rsidRDefault="00072C18" w:rsidP="00E22A07">
            <w:pPr>
              <w:spacing w:line="240" w:lineRule="auto"/>
              <w:ind w:firstLine="567"/>
              <w:jc w:val="center"/>
              <w:rPr>
                <w:sz w:val="24"/>
                <w:szCs w:val="24"/>
              </w:rPr>
            </w:pPr>
          </w:p>
        </w:tc>
        <w:tc>
          <w:tcPr>
            <w:tcW w:w="4537" w:type="dxa"/>
            <w:gridSpan w:val="6"/>
            <w:shd w:val="clear" w:color="auto" w:fill="FFFFFF" w:themeFill="background1"/>
          </w:tcPr>
          <w:p w14:paraId="62CCB273"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Волотерское движение «Театр для малышей»</w:t>
            </w:r>
          </w:p>
          <w:p w14:paraId="61E6C525"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Цель: показать силаит школьных коллективов дошкольникам театральную постановку о нравственных позициях жизни(добро, справедливость, порядочность)</w:t>
            </w:r>
          </w:p>
          <w:p w14:paraId="6D261A05"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Отвественные: школьные коллективы</w:t>
            </w:r>
          </w:p>
        </w:tc>
      </w:tr>
      <w:tr w:rsidR="003967F9" w:rsidRPr="003A51AC" w14:paraId="7FC56417" w14:textId="77777777" w:rsidTr="00DC2223">
        <w:trPr>
          <w:trHeight w:val="435"/>
        </w:trPr>
        <w:tc>
          <w:tcPr>
            <w:tcW w:w="1929" w:type="dxa"/>
            <w:vMerge/>
            <w:tcBorders>
              <w:top w:val="nil"/>
              <w:left w:val="single" w:sz="4" w:space="0" w:color="auto"/>
              <w:bottom w:val="nil"/>
              <w:right w:val="single" w:sz="4" w:space="0" w:color="auto"/>
            </w:tcBorders>
            <w:shd w:val="clear" w:color="auto" w:fill="FFFFFF" w:themeFill="background1"/>
          </w:tcPr>
          <w:p w14:paraId="30616154"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Borders>
              <w:left w:val="single" w:sz="4" w:space="0" w:color="auto"/>
              <w:bottom w:val="single" w:sz="4" w:space="0" w:color="auto"/>
            </w:tcBorders>
            <w:shd w:val="clear" w:color="auto" w:fill="FFFFFF" w:themeFill="background1"/>
          </w:tcPr>
          <w:p w14:paraId="22DF9B99" w14:textId="77777777" w:rsidR="00072C18" w:rsidRPr="003A51AC" w:rsidRDefault="00072C18" w:rsidP="00E22A07">
            <w:pPr>
              <w:spacing w:line="240" w:lineRule="auto"/>
              <w:ind w:firstLine="567"/>
              <w:rPr>
                <w:rFonts w:eastAsiaTheme="minorHAnsi"/>
                <w:sz w:val="24"/>
                <w:szCs w:val="24"/>
                <w:lang w:eastAsia="en-US"/>
              </w:rPr>
            </w:pPr>
          </w:p>
        </w:tc>
        <w:tc>
          <w:tcPr>
            <w:tcW w:w="1833" w:type="dxa"/>
            <w:shd w:val="clear" w:color="auto" w:fill="FFFFFF" w:themeFill="background1"/>
          </w:tcPr>
          <w:p w14:paraId="77610C61"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14:paraId="6124D03C"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Спорт и Олимпийское движение</w:t>
            </w:r>
          </w:p>
        </w:tc>
        <w:tc>
          <w:tcPr>
            <w:tcW w:w="1601" w:type="dxa"/>
            <w:shd w:val="clear" w:color="auto" w:fill="FFFFFF" w:themeFill="background1"/>
          </w:tcPr>
          <w:p w14:paraId="5C557652" w14:textId="77777777" w:rsidR="00072C18" w:rsidRPr="003A51AC" w:rsidRDefault="00072C18" w:rsidP="00E22A07">
            <w:pPr>
              <w:spacing w:line="240" w:lineRule="auto"/>
              <w:ind w:firstLine="567"/>
              <w:jc w:val="center"/>
              <w:rPr>
                <w:rFonts w:eastAsiaTheme="minorHAnsi"/>
                <w:sz w:val="24"/>
                <w:szCs w:val="24"/>
                <w:lang w:eastAsia="en-US"/>
              </w:rPr>
            </w:pPr>
          </w:p>
        </w:tc>
        <w:tc>
          <w:tcPr>
            <w:tcW w:w="1843" w:type="dxa"/>
            <w:shd w:val="clear" w:color="auto" w:fill="FFFFFF" w:themeFill="background1"/>
          </w:tcPr>
          <w:p w14:paraId="55A9108A" w14:textId="77777777" w:rsidR="00072C18" w:rsidRPr="003A51AC" w:rsidRDefault="00072C18" w:rsidP="00E22A07">
            <w:pPr>
              <w:spacing w:line="240" w:lineRule="auto"/>
              <w:rPr>
                <w:rFonts w:eastAsiaTheme="minorHAnsi"/>
                <w:sz w:val="24"/>
                <w:szCs w:val="24"/>
                <w:lang w:eastAsia="en-US"/>
              </w:rPr>
            </w:pPr>
            <w:r w:rsidRPr="003A51AC">
              <w:rPr>
                <w:sz w:val="24"/>
                <w:szCs w:val="24"/>
              </w:rPr>
              <w:t>Вечер хороводных игр «Солнечный хоровод у березки»</w:t>
            </w:r>
          </w:p>
        </w:tc>
        <w:tc>
          <w:tcPr>
            <w:tcW w:w="1842" w:type="dxa"/>
            <w:shd w:val="clear" w:color="auto" w:fill="FFFFFF" w:themeFill="background1"/>
          </w:tcPr>
          <w:p w14:paraId="51EC556C" w14:textId="77777777"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shd w:val="clear" w:color="auto" w:fill="FFFFFF" w:themeFill="background1"/>
          </w:tcPr>
          <w:p w14:paraId="72960186"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1A4235B5" w14:textId="77777777" w:rsidTr="00DC2223">
        <w:trPr>
          <w:trHeight w:val="311"/>
        </w:trPr>
        <w:tc>
          <w:tcPr>
            <w:tcW w:w="1929" w:type="dxa"/>
            <w:vMerge w:val="restart"/>
            <w:tcBorders>
              <w:top w:val="nil"/>
              <w:left w:val="single" w:sz="4" w:space="0" w:color="auto"/>
              <w:right w:val="single" w:sz="4" w:space="0" w:color="auto"/>
            </w:tcBorders>
            <w:shd w:val="clear" w:color="auto" w:fill="FFFFFF" w:themeFill="background1"/>
          </w:tcPr>
          <w:p w14:paraId="529DD4A5" w14:textId="77777777" w:rsidR="00072C18" w:rsidRPr="003A51AC" w:rsidRDefault="00072C18" w:rsidP="00E22A07">
            <w:pPr>
              <w:spacing w:line="240" w:lineRule="auto"/>
              <w:ind w:firstLine="567"/>
              <w:rPr>
                <w:rFonts w:eastAsiaTheme="minorHAnsi"/>
                <w:sz w:val="24"/>
                <w:szCs w:val="24"/>
                <w:lang w:eastAsia="en-US"/>
              </w:rPr>
            </w:pPr>
          </w:p>
        </w:tc>
        <w:tc>
          <w:tcPr>
            <w:tcW w:w="1549" w:type="dxa"/>
            <w:tcBorders>
              <w:top w:val="single" w:sz="4" w:space="0" w:color="auto"/>
              <w:left w:val="single" w:sz="4" w:space="0" w:color="auto"/>
            </w:tcBorders>
            <w:shd w:val="clear" w:color="auto" w:fill="D9D9D9" w:themeFill="background1" w:themeFillShade="D9"/>
          </w:tcPr>
          <w:p w14:paraId="0BF39563" w14:textId="77777777"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shd w:val="clear" w:color="auto" w:fill="D9D9D9" w:themeFill="background1" w:themeFillShade="D9"/>
          </w:tcPr>
          <w:p w14:paraId="1AB6A978"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shd w:val="clear" w:color="auto" w:fill="D9D9D9" w:themeFill="background1" w:themeFillShade="D9"/>
          </w:tcPr>
          <w:p w14:paraId="6C902467" w14:textId="77777777" w:rsidR="00072C18" w:rsidRPr="003A51AC" w:rsidRDefault="00072C18" w:rsidP="00E22A07">
            <w:pPr>
              <w:spacing w:line="240" w:lineRule="auto"/>
              <w:rPr>
                <w:b/>
                <w:sz w:val="24"/>
                <w:szCs w:val="24"/>
              </w:rPr>
            </w:pPr>
            <w:r w:rsidRPr="003A51AC">
              <w:rPr>
                <w:b/>
                <w:sz w:val="24"/>
                <w:szCs w:val="24"/>
              </w:rPr>
              <w:t>Развлечения</w:t>
            </w:r>
          </w:p>
        </w:tc>
        <w:tc>
          <w:tcPr>
            <w:tcW w:w="1843" w:type="dxa"/>
            <w:shd w:val="clear" w:color="auto" w:fill="D9D9D9" w:themeFill="background1" w:themeFillShade="D9"/>
          </w:tcPr>
          <w:p w14:paraId="70D16C04" w14:textId="77777777" w:rsidR="00072C18" w:rsidRPr="003A51AC" w:rsidRDefault="00072C18" w:rsidP="00E22A07">
            <w:pPr>
              <w:spacing w:line="240" w:lineRule="auto"/>
              <w:ind w:firstLine="567"/>
              <w:jc w:val="center"/>
              <w:rPr>
                <w:b/>
                <w:sz w:val="24"/>
                <w:szCs w:val="24"/>
              </w:rPr>
            </w:pPr>
            <w:r w:rsidRPr="003A51AC">
              <w:rPr>
                <w:b/>
                <w:sz w:val="24"/>
                <w:szCs w:val="24"/>
              </w:rPr>
              <w:t>События</w:t>
            </w:r>
          </w:p>
        </w:tc>
        <w:tc>
          <w:tcPr>
            <w:tcW w:w="1842" w:type="dxa"/>
            <w:shd w:val="clear" w:color="auto" w:fill="D9D9D9" w:themeFill="background1" w:themeFillShade="D9"/>
          </w:tcPr>
          <w:p w14:paraId="2D29C52C" w14:textId="77777777" w:rsidR="00072C18" w:rsidRPr="003A51AC" w:rsidRDefault="00072C18" w:rsidP="00E22A07">
            <w:pPr>
              <w:spacing w:line="240" w:lineRule="auto"/>
              <w:ind w:firstLine="567"/>
              <w:jc w:val="center"/>
              <w:rPr>
                <w:b/>
                <w:sz w:val="24"/>
                <w:szCs w:val="24"/>
              </w:rPr>
            </w:pPr>
            <w:r w:rsidRPr="003A51AC">
              <w:rPr>
                <w:b/>
                <w:sz w:val="24"/>
                <w:szCs w:val="24"/>
              </w:rPr>
              <w:t>Досуги</w:t>
            </w:r>
          </w:p>
        </w:tc>
        <w:tc>
          <w:tcPr>
            <w:tcW w:w="4537" w:type="dxa"/>
            <w:gridSpan w:val="6"/>
            <w:shd w:val="clear" w:color="auto" w:fill="D9D9D9" w:themeFill="background1" w:themeFillShade="D9"/>
          </w:tcPr>
          <w:p w14:paraId="367DFC3B"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rFonts w:eastAsiaTheme="minorHAnsi"/>
                <w:b/>
                <w:sz w:val="24"/>
                <w:szCs w:val="24"/>
                <w:lang w:eastAsia="en-US"/>
              </w:rPr>
              <w:t>Выставка</w:t>
            </w:r>
          </w:p>
        </w:tc>
      </w:tr>
      <w:tr w:rsidR="003967F9" w:rsidRPr="003A51AC" w14:paraId="55A020D6" w14:textId="77777777" w:rsidTr="00DC2223">
        <w:trPr>
          <w:trHeight w:val="330"/>
        </w:trPr>
        <w:tc>
          <w:tcPr>
            <w:tcW w:w="1929" w:type="dxa"/>
            <w:vMerge/>
            <w:tcBorders>
              <w:left w:val="single" w:sz="4" w:space="0" w:color="auto"/>
              <w:right w:val="single" w:sz="4" w:space="0" w:color="auto"/>
            </w:tcBorders>
            <w:shd w:val="clear" w:color="auto" w:fill="FFFFFF" w:themeFill="background1"/>
          </w:tcPr>
          <w:p w14:paraId="79132529"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tcBorders>
              <w:top w:val="single" w:sz="4" w:space="0" w:color="auto"/>
              <w:left w:val="single" w:sz="4" w:space="0" w:color="auto"/>
            </w:tcBorders>
            <w:shd w:val="clear" w:color="auto" w:fill="FFFFFF" w:themeFill="background1"/>
          </w:tcPr>
          <w:p w14:paraId="6E858FE0"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Август </w:t>
            </w:r>
          </w:p>
          <w:p w14:paraId="14ED797E" w14:textId="77777777" w:rsidR="00DC2223" w:rsidRPr="003A51AC" w:rsidRDefault="00DC2223" w:rsidP="00E22A07">
            <w:pPr>
              <w:spacing w:line="240" w:lineRule="auto"/>
              <w:rPr>
                <w:rFonts w:eastAsiaTheme="minorHAnsi"/>
                <w:sz w:val="24"/>
                <w:szCs w:val="24"/>
                <w:lang w:eastAsia="en-US"/>
              </w:rPr>
            </w:pPr>
          </w:p>
          <w:p w14:paraId="755A86A6" w14:textId="77777777" w:rsidR="00072C18" w:rsidRPr="003A51AC" w:rsidRDefault="00072C18" w:rsidP="00E22A07">
            <w:pPr>
              <w:spacing w:line="240" w:lineRule="auto"/>
              <w:rPr>
                <w:rFonts w:eastAsiaTheme="minorHAnsi"/>
                <w:sz w:val="24"/>
                <w:szCs w:val="24"/>
                <w:lang w:eastAsia="en-US"/>
              </w:rPr>
            </w:pPr>
            <w:r w:rsidRPr="003A51AC">
              <w:rPr>
                <w:sz w:val="24"/>
                <w:szCs w:val="24"/>
              </w:rPr>
              <w:t>Туристские прогулки и экскурсии</w:t>
            </w:r>
          </w:p>
        </w:tc>
        <w:tc>
          <w:tcPr>
            <w:tcW w:w="1833" w:type="dxa"/>
            <w:shd w:val="clear" w:color="auto" w:fill="FFFFFF" w:themeFill="background1"/>
          </w:tcPr>
          <w:p w14:paraId="2CEC9122"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14:paraId="0A887E87"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Мир туризма и экскурсий</w:t>
            </w:r>
          </w:p>
        </w:tc>
        <w:tc>
          <w:tcPr>
            <w:tcW w:w="1601" w:type="dxa"/>
            <w:shd w:val="clear" w:color="auto" w:fill="FFFFFF" w:themeFill="background1"/>
          </w:tcPr>
          <w:p w14:paraId="316AA4DC" w14:textId="77777777" w:rsidR="00072C18" w:rsidRPr="003A51AC" w:rsidRDefault="00072C18" w:rsidP="00E22A07">
            <w:pPr>
              <w:spacing w:line="240" w:lineRule="auto"/>
              <w:ind w:firstLine="567"/>
              <w:jc w:val="center"/>
              <w:rPr>
                <w:rFonts w:eastAsiaTheme="minorHAnsi"/>
                <w:sz w:val="24"/>
                <w:szCs w:val="24"/>
                <w:lang w:eastAsia="en-US"/>
              </w:rPr>
            </w:pPr>
          </w:p>
        </w:tc>
        <w:tc>
          <w:tcPr>
            <w:tcW w:w="1843" w:type="dxa"/>
            <w:shd w:val="clear" w:color="auto" w:fill="FFFFFF" w:themeFill="background1"/>
          </w:tcPr>
          <w:p w14:paraId="63435F04" w14:textId="77777777" w:rsidR="00072C18" w:rsidRPr="003A51AC" w:rsidRDefault="00072C18" w:rsidP="00E22A07">
            <w:pPr>
              <w:spacing w:line="240" w:lineRule="auto"/>
              <w:ind w:firstLine="567"/>
              <w:jc w:val="center"/>
              <w:rPr>
                <w:rFonts w:eastAsiaTheme="minorHAnsi"/>
                <w:sz w:val="24"/>
                <w:szCs w:val="24"/>
                <w:lang w:eastAsia="en-US"/>
              </w:rPr>
            </w:pPr>
          </w:p>
        </w:tc>
        <w:tc>
          <w:tcPr>
            <w:tcW w:w="1842" w:type="dxa"/>
            <w:shd w:val="clear" w:color="auto" w:fill="FFFFFF" w:themeFill="background1"/>
          </w:tcPr>
          <w:p w14:paraId="2AA10727" w14:textId="77777777"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shd w:val="clear" w:color="auto" w:fill="FFFFFF" w:themeFill="background1"/>
          </w:tcPr>
          <w:p w14:paraId="7E9C2FD1"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Фототуризм</w:t>
            </w:r>
            <w:r w:rsidR="003967F9" w:rsidRPr="003A51AC">
              <w:rPr>
                <w:rFonts w:eastAsiaTheme="minorHAnsi"/>
                <w:sz w:val="24"/>
                <w:szCs w:val="24"/>
                <w:lang w:eastAsia="en-US"/>
              </w:rPr>
              <w:t>.</w:t>
            </w:r>
            <w:r w:rsidR="00375AF0" w:rsidRPr="003A51AC">
              <w:rPr>
                <w:rFonts w:eastAsiaTheme="minorHAnsi"/>
                <w:sz w:val="24"/>
                <w:szCs w:val="24"/>
                <w:lang w:eastAsia="en-US"/>
              </w:rPr>
              <w:t xml:space="preserve"> </w:t>
            </w:r>
            <w:r w:rsidRPr="003A51AC">
              <w:rPr>
                <w:rFonts w:eastAsiaTheme="minorHAnsi"/>
                <w:sz w:val="24"/>
                <w:szCs w:val="24"/>
                <w:lang w:eastAsia="en-US"/>
              </w:rPr>
              <w:t>Цель: показать возможности туризма и воспитательного эффекта активного организованного отдыха в детском саду и семье.</w:t>
            </w:r>
          </w:p>
          <w:p w14:paraId="48E35E29" w14:textId="77777777" w:rsidR="00072C18" w:rsidRPr="003A51AC" w:rsidRDefault="00072C18" w:rsidP="00E22A07">
            <w:pPr>
              <w:spacing w:line="240" w:lineRule="auto"/>
              <w:ind w:firstLine="567"/>
              <w:rPr>
                <w:rFonts w:eastAsiaTheme="minorHAnsi"/>
                <w:sz w:val="24"/>
                <w:szCs w:val="24"/>
                <w:lang w:eastAsia="en-US"/>
              </w:rPr>
            </w:pPr>
            <w:r w:rsidRPr="003A51AC">
              <w:rPr>
                <w:rFonts w:eastAsiaTheme="minorHAnsi"/>
                <w:sz w:val="24"/>
                <w:szCs w:val="24"/>
                <w:lang w:eastAsia="en-US"/>
              </w:rPr>
              <w:t>Отвественные:родители, педагоги</w:t>
            </w:r>
          </w:p>
        </w:tc>
      </w:tr>
      <w:tr w:rsidR="003967F9" w:rsidRPr="003A51AC" w14:paraId="0B0F1E8F" w14:textId="77777777" w:rsidTr="00DC2223">
        <w:trPr>
          <w:trHeight w:val="232"/>
        </w:trPr>
        <w:tc>
          <w:tcPr>
            <w:tcW w:w="1929" w:type="dxa"/>
            <w:vMerge/>
            <w:tcBorders>
              <w:left w:val="single" w:sz="4" w:space="0" w:color="auto"/>
              <w:right w:val="single" w:sz="4" w:space="0" w:color="auto"/>
            </w:tcBorders>
            <w:shd w:val="clear" w:color="auto" w:fill="FFFFFF" w:themeFill="background1"/>
          </w:tcPr>
          <w:p w14:paraId="7B1898B1"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Borders>
              <w:top w:val="single" w:sz="4" w:space="0" w:color="auto"/>
              <w:left w:val="single" w:sz="4" w:space="0" w:color="auto"/>
            </w:tcBorders>
            <w:shd w:val="clear" w:color="auto" w:fill="FFFFFF" w:themeFill="background1"/>
          </w:tcPr>
          <w:p w14:paraId="79A6AE2A" w14:textId="77777777" w:rsidR="00072C18" w:rsidRPr="003A51AC" w:rsidRDefault="00072C18" w:rsidP="00E22A07">
            <w:pPr>
              <w:spacing w:line="240" w:lineRule="auto"/>
              <w:ind w:firstLine="567"/>
              <w:rPr>
                <w:rFonts w:eastAsiaTheme="minorHAnsi"/>
                <w:sz w:val="24"/>
                <w:szCs w:val="24"/>
                <w:lang w:eastAsia="en-US"/>
              </w:rPr>
            </w:pPr>
          </w:p>
        </w:tc>
        <w:tc>
          <w:tcPr>
            <w:tcW w:w="1833" w:type="dxa"/>
            <w:shd w:val="clear" w:color="auto" w:fill="FFFFFF" w:themeFill="background1"/>
          </w:tcPr>
          <w:p w14:paraId="0A7488CF"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14:paraId="33B110F1"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Готовимся в поход</w:t>
            </w:r>
          </w:p>
        </w:tc>
        <w:tc>
          <w:tcPr>
            <w:tcW w:w="1601" w:type="dxa"/>
            <w:shd w:val="clear" w:color="auto" w:fill="FFFFFF" w:themeFill="background1"/>
          </w:tcPr>
          <w:p w14:paraId="2AE3B9AE" w14:textId="77777777" w:rsidR="00072C18" w:rsidRPr="003A51AC" w:rsidRDefault="00072C18" w:rsidP="00E22A07">
            <w:pPr>
              <w:spacing w:line="240" w:lineRule="auto"/>
              <w:rPr>
                <w:sz w:val="24"/>
                <w:szCs w:val="24"/>
              </w:rPr>
            </w:pPr>
            <w:r w:rsidRPr="003A51AC">
              <w:rPr>
                <w:sz w:val="24"/>
                <w:szCs w:val="24"/>
              </w:rPr>
              <w:t>12 августа: День физкультурника</w:t>
            </w:r>
          </w:p>
        </w:tc>
        <w:tc>
          <w:tcPr>
            <w:tcW w:w="1843" w:type="dxa"/>
            <w:shd w:val="clear" w:color="auto" w:fill="FFFFFF" w:themeFill="background1"/>
          </w:tcPr>
          <w:p w14:paraId="7D5710AA" w14:textId="77777777" w:rsidR="00072C18" w:rsidRPr="003A51AC" w:rsidRDefault="00072C18" w:rsidP="00E22A07">
            <w:pPr>
              <w:spacing w:line="240" w:lineRule="auto"/>
              <w:ind w:firstLine="567"/>
              <w:jc w:val="center"/>
              <w:rPr>
                <w:sz w:val="24"/>
                <w:szCs w:val="24"/>
              </w:rPr>
            </w:pPr>
          </w:p>
        </w:tc>
        <w:tc>
          <w:tcPr>
            <w:tcW w:w="1842" w:type="dxa"/>
            <w:shd w:val="clear" w:color="auto" w:fill="FFFFFF" w:themeFill="background1"/>
          </w:tcPr>
          <w:p w14:paraId="10273C67" w14:textId="77777777" w:rsidR="00072C18" w:rsidRPr="003A51AC" w:rsidRDefault="00072C18" w:rsidP="00E22A07">
            <w:pPr>
              <w:spacing w:line="240" w:lineRule="auto"/>
              <w:ind w:firstLine="567"/>
              <w:jc w:val="center"/>
              <w:rPr>
                <w:sz w:val="24"/>
                <w:szCs w:val="24"/>
              </w:rPr>
            </w:pPr>
          </w:p>
        </w:tc>
        <w:tc>
          <w:tcPr>
            <w:tcW w:w="4537" w:type="dxa"/>
            <w:gridSpan w:val="6"/>
            <w:shd w:val="clear" w:color="auto" w:fill="FFFFFF" w:themeFill="background1"/>
          </w:tcPr>
          <w:p w14:paraId="4C44EB99"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61D1597E" w14:textId="77777777" w:rsidTr="00DC2223">
        <w:trPr>
          <w:trHeight w:val="330"/>
        </w:trPr>
        <w:tc>
          <w:tcPr>
            <w:tcW w:w="1929" w:type="dxa"/>
            <w:vMerge/>
            <w:tcBorders>
              <w:left w:val="single" w:sz="4" w:space="0" w:color="auto"/>
              <w:right w:val="single" w:sz="4" w:space="0" w:color="auto"/>
            </w:tcBorders>
            <w:shd w:val="clear" w:color="auto" w:fill="FFFFFF" w:themeFill="background1"/>
          </w:tcPr>
          <w:p w14:paraId="5E13FC7C"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Borders>
              <w:top w:val="single" w:sz="4" w:space="0" w:color="auto"/>
              <w:left w:val="single" w:sz="4" w:space="0" w:color="auto"/>
            </w:tcBorders>
            <w:shd w:val="clear" w:color="auto" w:fill="FFFFFF" w:themeFill="background1"/>
          </w:tcPr>
          <w:p w14:paraId="3FCA0527" w14:textId="77777777" w:rsidR="00072C18" w:rsidRPr="003A51AC" w:rsidRDefault="00072C18" w:rsidP="00E22A07">
            <w:pPr>
              <w:spacing w:line="240" w:lineRule="auto"/>
              <w:ind w:firstLine="567"/>
              <w:rPr>
                <w:rFonts w:eastAsiaTheme="minorHAnsi"/>
                <w:sz w:val="24"/>
                <w:szCs w:val="24"/>
                <w:lang w:eastAsia="en-US"/>
              </w:rPr>
            </w:pPr>
          </w:p>
        </w:tc>
        <w:tc>
          <w:tcPr>
            <w:tcW w:w="1833" w:type="dxa"/>
            <w:shd w:val="clear" w:color="auto" w:fill="FFFFFF" w:themeFill="background1"/>
          </w:tcPr>
          <w:p w14:paraId="4434766B"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14:paraId="2BAFCB20" w14:textId="77777777" w:rsidR="00072C18" w:rsidRPr="003A51AC" w:rsidRDefault="00DC2223" w:rsidP="00E22A07">
            <w:pPr>
              <w:spacing w:line="240" w:lineRule="auto"/>
              <w:rPr>
                <w:rFonts w:eastAsiaTheme="minorHAnsi"/>
                <w:sz w:val="24"/>
                <w:szCs w:val="24"/>
                <w:lang w:eastAsia="en-US"/>
              </w:rPr>
            </w:pPr>
            <w:r w:rsidRPr="003A51AC">
              <w:rPr>
                <w:rFonts w:eastAsiaTheme="minorHAnsi"/>
                <w:sz w:val="24"/>
                <w:szCs w:val="24"/>
                <w:lang w:eastAsia="en-US"/>
              </w:rPr>
              <w:t>Зарница (прогулка-поход)</w:t>
            </w:r>
          </w:p>
        </w:tc>
        <w:tc>
          <w:tcPr>
            <w:tcW w:w="1601" w:type="dxa"/>
            <w:shd w:val="clear" w:color="auto" w:fill="FFFFFF" w:themeFill="background1"/>
          </w:tcPr>
          <w:p w14:paraId="121065D1" w14:textId="77777777" w:rsidR="00072C18" w:rsidRPr="003A51AC" w:rsidRDefault="00072C18" w:rsidP="00E22A07">
            <w:pPr>
              <w:spacing w:line="240" w:lineRule="auto"/>
              <w:ind w:firstLine="567"/>
              <w:jc w:val="center"/>
              <w:rPr>
                <w:sz w:val="24"/>
                <w:szCs w:val="24"/>
              </w:rPr>
            </w:pPr>
          </w:p>
        </w:tc>
        <w:tc>
          <w:tcPr>
            <w:tcW w:w="1843" w:type="dxa"/>
            <w:shd w:val="clear" w:color="auto" w:fill="FFFFFF" w:themeFill="background1"/>
          </w:tcPr>
          <w:p w14:paraId="1A1EB894" w14:textId="77777777" w:rsidR="00072C18" w:rsidRPr="003A51AC" w:rsidRDefault="00072C18" w:rsidP="00E22A07">
            <w:pPr>
              <w:spacing w:line="240" w:lineRule="auto"/>
              <w:ind w:firstLine="567"/>
              <w:jc w:val="center"/>
              <w:rPr>
                <w:sz w:val="24"/>
                <w:szCs w:val="24"/>
              </w:rPr>
            </w:pPr>
          </w:p>
        </w:tc>
        <w:tc>
          <w:tcPr>
            <w:tcW w:w="1842" w:type="dxa"/>
            <w:shd w:val="clear" w:color="auto" w:fill="FFFFFF" w:themeFill="background1"/>
          </w:tcPr>
          <w:p w14:paraId="279BBB57" w14:textId="77777777" w:rsidR="00072C18" w:rsidRPr="003A51AC" w:rsidRDefault="00DC2223" w:rsidP="00E22A07">
            <w:pPr>
              <w:spacing w:line="240" w:lineRule="auto"/>
              <w:rPr>
                <w:sz w:val="24"/>
                <w:szCs w:val="24"/>
              </w:rPr>
            </w:pPr>
            <w:r w:rsidRPr="003A51AC">
              <w:rPr>
                <w:sz w:val="24"/>
                <w:szCs w:val="24"/>
              </w:rPr>
              <w:t xml:space="preserve">Спортивный праздник </w:t>
            </w:r>
          </w:p>
        </w:tc>
        <w:tc>
          <w:tcPr>
            <w:tcW w:w="4537" w:type="dxa"/>
            <w:gridSpan w:val="6"/>
            <w:shd w:val="clear" w:color="auto" w:fill="FFFFFF" w:themeFill="background1"/>
          </w:tcPr>
          <w:p w14:paraId="1C6ECD94"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5188716B" w14:textId="77777777" w:rsidTr="00DC2223">
        <w:trPr>
          <w:trHeight w:val="450"/>
        </w:trPr>
        <w:tc>
          <w:tcPr>
            <w:tcW w:w="1929" w:type="dxa"/>
            <w:vMerge/>
            <w:tcBorders>
              <w:left w:val="single" w:sz="4" w:space="0" w:color="auto"/>
              <w:bottom w:val="single" w:sz="4" w:space="0" w:color="auto"/>
              <w:right w:val="single" w:sz="4" w:space="0" w:color="auto"/>
            </w:tcBorders>
            <w:shd w:val="clear" w:color="auto" w:fill="FFFFFF" w:themeFill="background1"/>
          </w:tcPr>
          <w:p w14:paraId="37630F7D"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Borders>
              <w:top w:val="single" w:sz="4" w:space="0" w:color="auto"/>
              <w:left w:val="single" w:sz="4" w:space="0" w:color="auto"/>
            </w:tcBorders>
            <w:shd w:val="clear" w:color="auto" w:fill="FFFFFF" w:themeFill="background1"/>
          </w:tcPr>
          <w:p w14:paraId="6E560AA5" w14:textId="77777777" w:rsidR="00072C18" w:rsidRPr="003A51AC" w:rsidRDefault="00072C18" w:rsidP="00E22A07">
            <w:pPr>
              <w:spacing w:line="240" w:lineRule="auto"/>
              <w:ind w:firstLine="567"/>
              <w:rPr>
                <w:rFonts w:eastAsiaTheme="minorHAnsi"/>
                <w:sz w:val="24"/>
                <w:szCs w:val="24"/>
                <w:lang w:eastAsia="en-US"/>
              </w:rPr>
            </w:pPr>
          </w:p>
        </w:tc>
        <w:tc>
          <w:tcPr>
            <w:tcW w:w="1833" w:type="dxa"/>
            <w:shd w:val="clear" w:color="auto" w:fill="FFFFFF" w:themeFill="background1"/>
          </w:tcPr>
          <w:p w14:paraId="75E34CC8" w14:textId="77777777" w:rsidR="00072C18" w:rsidRPr="003A51AC" w:rsidRDefault="00072C18" w:rsidP="00E22A07">
            <w:pPr>
              <w:spacing w:line="240" w:lineRule="auto"/>
              <w:rPr>
                <w:smallCaps/>
                <w:sz w:val="24"/>
                <w:szCs w:val="24"/>
              </w:rPr>
            </w:pPr>
            <w:r w:rsidRPr="003A51AC">
              <w:rPr>
                <w:rFonts w:eastAsiaTheme="minorHAnsi"/>
                <w:sz w:val="24"/>
                <w:szCs w:val="24"/>
                <w:lang w:eastAsia="en-US"/>
              </w:rPr>
              <w:t>4 неделя</w:t>
            </w:r>
          </w:p>
          <w:p w14:paraId="2C0583C7"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В здоровом теле здоровый дух!</w:t>
            </w:r>
          </w:p>
          <w:p w14:paraId="6A9D2B27"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 (Туристический поход.)</w:t>
            </w:r>
          </w:p>
        </w:tc>
        <w:tc>
          <w:tcPr>
            <w:tcW w:w="1601" w:type="dxa"/>
            <w:shd w:val="clear" w:color="auto" w:fill="FFFFFF" w:themeFill="background1"/>
          </w:tcPr>
          <w:p w14:paraId="2A8D6A69" w14:textId="77777777" w:rsidR="00072C18" w:rsidRPr="003A51AC" w:rsidRDefault="00072C18" w:rsidP="00E22A07">
            <w:pPr>
              <w:spacing w:line="240" w:lineRule="auto"/>
              <w:ind w:firstLine="567"/>
              <w:jc w:val="center"/>
              <w:rPr>
                <w:sz w:val="24"/>
                <w:szCs w:val="24"/>
              </w:rPr>
            </w:pPr>
          </w:p>
        </w:tc>
        <w:tc>
          <w:tcPr>
            <w:tcW w:w="1843" w:type="dxa"/>
            <w:shd w:val="clear" w:color="auto" w:fill="FFFFFF" w:themeFill="background1"/>
          </w:tcPr>
          <w:p w14:paraId="0E37FF8F" w14:textId="77777777" w:rsidR="00072C18" w:rsidRPr="003A51AC" w:rsidRDefault="00072C18" w:rsidP="00E22A07">
            <w:pPr>
              <w:spacing w:line="240" w:lineRule="auto"/>
              <w:rPr>
                <w:sz w:val="24"/>
                <w:szCs w:val="24"/>
              </w:rPr>
            </w:pPr>
            <w:r w:rsidRPr="003A51AC">
              <w:rPr>
                <w:sz w:val="24"/>
                <w:szCs w:val="24"/>
              </w:rPr>
              <w:t>22 августа: День Государственного флага РФ</w:t>
            </w:r>
          </w:p>
        </w:tc>
        <w:tc>
          <w:tcPr>
            <w:tcW w:w="1842" w:type="dxa"/>
            <w:shd w:val="clear" w:color="auto" w:fill="FFFFFF" w:themeFill="background1"/>
          </w:tcPr>
          <w:p w14:paraId="1553DA62" w14:textId="77777777" w:rsidR="00072C18" w:rsidRPr="003A51AC" w:rsidRDefault="00072C18" w:rsidP="00E22A07">
            <w:pPr>
              <w:spacing w:line="240" w:lineRule="auto"/>
              <w:ind w:firstLine="567"/>
              <w:jc w:val="center"/>
              <w:rPr>
                <w:sz w:val="24"/>
                <w:szCs w:val="24"/>
              </w:rPr>
            </w:pPr>
          </w:p>
        </w:tc>
        <w:tc>
          <w:tcPr>
            <w:tcW w:w="4537" w:type="dxa"/>
            <w:gridSpan w:val="6"/>
            <w:shd w:val="clear" w:color="auto" w:fill="FFFFFF" w:themeFill="background1"/>
          </w:tcPr>
          <w:p w14:paraId="4CED9560" w14:textId="77777777" w:rsidR="00072C18" w:rsidRPr="003A51AC" w:rsidRDefault="00072C18" w:rsidP="00E22A07">
            <w:pPr>
              <w:spacing w:line="240" w:lineRule="auto"/>
              <w:ind w:firstLine="567"/>
              <w:jc w:val="center"/>
              <w:rPr>
                <w:rFonts w:eastAsiaTheme="minorHAnsi"/>
                <w:sz w:val="24"/>
                <w:szCs w:val="24"/>
                <w:lang w:eastAsia="en-US"/>
              </w:rPr>
            </w:pPr>
          </w:p>
        </w:tc>
      </w:tr>
    </w:tbl>
    <w:p w14:paraId="7A740523" w14:textId="77777777" w:rsidR="00796922" w:rsidRPr="003A51AC" w:rsidRDefault="00796922" w:rsidP="00E22A07">
      <w:pPr>
        <w:shd w:val="clear" w:color="auto" w:fill="FFFFFF"/>
        <w:spacing w:after="255" w:line="240" w:lineRule="auto"/>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4"/>
        <w:gridCol w:w="8160"/>
        <w:gridCol w:w="3126"/>
      </w:tblGrid>
      <w:tr w:rsidR="00EB158D" w:rsidRPr="003A51AC" w14:paraId="66A5FD31" w14:textId="77777777" w:rsidTr="00EB158D">
        <w:tc>
          <w:tcPr>
            <w:tcW w:w="1263" w:type="pct"/>
          </w:tcPr>
          <w:p w14:paraId="4FF605CD" w14:textId="77777777" w:rsidR="00EB158D" w:rsidRPr="003A51AC" w:rsidRDefault="00EB158D" w:rsidP="002D3C12">
            <w:pPr>
              <w:rPr>
                <w:rStyle w:val="aff4"/>
                <w:rFonts w:ascii="Times New Roman" w:hAnsi="Times New Roman"/>
                <w:b w:val="0"/>
                <w:bCs w:val="0"/>
                <w:i w:val="0"/>
                <w:iCs w:val="0"/>
                <w:color w:val="auto"/>
                <w:sz w:val="24"/>
                <w:szCs w:val="24"/>
              </w:rPr>
            </w:pPr>
            <w:r w:rsidRPr="003A51AC">
              <w:rPr>
                <w:rStyle w:val="aff4"/>
                <w:rFonts w:ascii="Times New Roman" w:hAnsi="Times New Roman"/>
                <w:b w:val="0"/>
                <w:bCs w:val="0"/>
                <w:i w:val="0"/>
                <w:iCs w:val="0"/>
                <w:color w:val="auto"/>
                <w:sz w:val="24"/>
                <w:szCs w:val="24"/>
              </w:rPr>
              <w:t>Социальный партнер</w:t>
            </w:r>
          </w:p>
        </w:tc>
        <w:tc>
          <w:tcPr>
            <w:tcW w:w="2702" w:type="pct"/>
          </w:tcPr>
          <w:p w14:paraId="2C496D81" w14:textId="77777777" w:rsidR="00EB158D" w:rsidRPr="003A51AC" w:rsidRDefault="00EB158D" w:rsidP="002D3C12">
            <w:pPr>
              <w:rPr>
                <w:rStyle w:val="aff4"/>
                <w:rFonts w:ascii="Times New Roman" w:hAnsi="Times New Roman"/>
                <w:b w:val="0"/>
                <w:bCs w:val="0"/>
                <w:i w:val="0"/>
                <w:iCs w:val="0"/>
                <w:color w:val="auto"/>
                <w:sz w:val="24"/>
                <w:szCs w:val="24"/>
              </w:rPr>
            </w:pPr>
            <w:r w:rsidRPr="003A51AC">
              <w:rPr>
                <w:rStyle w:val="aff4"/>
                <w:rFonts w:ascii="Times New Roman" w:hAnsi="Times New Roman"/>
                <w:b w:val="0"/>
                <w:bCs w:val="0"/>
                <w:i w:val="0"/>
                <w:iCs w:val="0"/>
                <w:color w:val="auto"/>
                <w:sz w:val="24"/>
                <w:szCs w:val="24"/>
              </w:rPr>
              <w:t>Краткое описание проектов, обогащающих</w:t>
            </w:r>
          </w:p>
          <w:p w14:paraId="17FAB426" w14:textId="77777777" w:rsidR="00EB158D" w:rsidRPr="003A51AC" w:rsidRDefault="00EB158D" w:rsidP="002D3C12">
            <w:pPr>
              <w:rPr>
                <w:rStyle w:val="aff4"/>
                <w:rFonts w:ascii="Times New Roman" w:hAnsi="Times New Roman"/>
                <w:b w:val="0"/>
                <w:bCs w:val="0"/>
                <w:i w:val="0"/>
                <w:iCs w:val="0"/>
                <w:color w:val="auto"/>
                <w:sz w:val="24"/>
                <w:szCs w:val="24"/>
              </w:rPr>
            </w:pPr>
            <w:r w:rsidRPr="003A51AC">
              <w:rPr>
                <w:rStyle w:val="aff4"/>
                <w:rFonts w:ascii="Times New Roman" w:hAnsi="Times New Roman"/>
                <w:b w:val="0"/>
                <w:bCs w:val="0"/>
                <w:i w:val="0"/>
                <w:iCs w:val="0"/>
                <w:color w:val="auto"/>
                <w:sz w:val="24"/>
                <w:szCs w:val="24"/>
              </w:rPr>
              <w:t>воспитательное пространство</w:t>
            </w:r>
          </w:p>
        </w:tc>
        <w:tc>
          <w:tcPr>
            <w:tcW w:w="1036" w:type="pct"/>
          </w:tcPr>
          <w:p w14:paraId="07DDD7D2" w14:textId="77777777" w:rsidR="00EB158D" w:rsidRPr="003A51AC" w:rsidRDefault="00EB158D" w:rsidP="002D3C12">
            <w:pPr>
              <w:rPr>
                <w:rStyle w:val="aff4"/>
                <w:rFonts w:ascii="Times New Roman" w:hAnsi="Times New Roman"/>
                <w:b w:val="0"/>
                <w:bCs w:val="0"/>
                <w:i w:val="0"/>
                <w:iCs w:val="0"/>
                <w:color w:val="auto"/>
                <w:sz w:val="24"/>
                <w:szCs w:val="24"/>
              </w:rPr>
            </w:pPr>
            <w:r w:rsidRPr="003A51AC">
              <w:rPr>
                <w:rStyle w:val="aff4"/>
                <w:rFonts w:ascii="Times New Roman" w:hAnsi="Times New Roman"/>
                <w:b w:val="0"/>
                <w:bCs w:val="0"/>
                <w:i w:val="0"/>
                <w:iCs w:val="0"/>
                <w:color w:val="auto"/>
                <w:sz w:val="24"/>
                <w:szCs w:val="24"/>
              </w:rPr>
              <w:t>Точки</w:t>
            </w:r>
          </w:p>
          <w:p w14:paraId="64AD47BD" w14:textId="77777777" w:rsidR="00EB158D" w:rsidRPr="003A51AC" w:rsidRDefault="00EB158D" w:rsidP="002D3C12">
            <w:pPr>
              <w:rPr>
                <w:rStyle w:val="aff4"/>
                <w:rFonts w:ascii="Times New Roman" w:hAnsi="Times New Roman"/>
                <w:b w:val="0"/>
                <w:bCs w:val="0"/>
                <w:i w:val="0"/>
                <w:iCs w:val="0"/>
                <w:color w:val="auto"/>
                <w:sz w:val="24"/>
                <w:szCs w:val="24"/>
              </w:rPr>
            </w:pPr>
            <w:r w:rsidRPr="003A51AC">
              <w:rPr>
                <w:rStyle w:val="aff4"/>
                <w:rFonts w:ascii="Times New Roman" w:hAnsi="Times New Roman"/>
                <w:b w:val="0"/>
                <w:bCs w:val="0"/>
                <w:i w:val="0"/>
                <w:iCs w:val="0"/>
                <w:color w:val="auto"/>
                <w:sz w:val="24"/>
                <w:szCs w:val="24"/>
              </w:rPr>
              <w:t>взаимодействия</w:t>
            </w:r>
          </w:p>
        </w:tc>
      </w:tr>
      <w:tr w:rsidR="00EB158D" w:rsidRPr="003A51AC" w14:paraId="230A8D9C" w14:textId="77777777" w:rsidTr="00EB158D">
        <w:tc>
          <w:tcPr>
            <w:tcW w:w="1263" w:type="pct"/>
          </w:tcPr>
          <w:p w14:paraId="08EF3159" w14:textId="77777777" w:rsidR="00EB158D" w:rsidRPr="003A51AC" w:rsidRDefault="00EB158D" w:rsidP="002D3C12">
            <w:pPr>
              <w:rPr>
                <w:rStyle w:val="aff4"/>
                <w:rFonts w:ascii="Times New Roman" w:hAnsi="Times New Roman"/>
                <w:b w:val="0"/>
                <w:bCs w:val="0"/>
                <w:i w:val="0"/>
                <w:iCs w:val="0"/>
                <w:color w:val="auto"/>
                <w:sz w:val="24"/>
                <w:szCs w:val="24"/>
              </w:rPr>
            </w:pPr>
          </w:p>
        </w:tc>
        <w:tc>
          <w:tcPr>
            <w:tcW w:w="2702" w:type="pct"/>
          </w:tcPr>
          <w:p w14:paraId="5B44D010" w14:textId="77777777" w:rsidR="00EB158D" w:rsidRPr="003A51AC" w:rsidRDefault="00EB158D" w:rsidP="002D3C12">
            <w:pPr>
              <w:rPr>
                <w:rStyle w:val="aff4"/>
                <w:rFonts w:ascii="Times New Roman" w:hAnsi="Times New Roman"/>
                <w:b w:val="0"/>
                <w:bCs w:val="0"/>
                <w:i w:val="0"/>
                <w:iCs w:val="0"/>
                <w:color w:val="auto"/>
                <w:sz w:val="24"/>
                <w:szCs w:val="24"/>
              </w:rPr>
            </w:pPr>
            <w:r w:rsidRPr="003A51AC">
              <w:rPr>
                <w:rStyle w:val="aff4"/>
                <w:rFonts w:ascii="Times New Roman" w:hAnsi="Times New Roman"/>
                <w:b w:val="0"/>
                <w:bCs w:val="0"/>
                <w:i w:val="0"/>
                <w:iCs w:val="0"/>
                <w:color w:val="auto"/>
                <w:sz w:val="24"/>
                <w:szCs w:val="24"/>
              </w:rPr>
              <w:t xml:space="preserve">      Работа с данными социальными партнерами направлена на приобщение детей к истории города</w:t>
            </w:r>
            <w:r w:rsidR="00F333F4">
              <w:rPr>
                <w:rStyle w:val="aff4"/>
                <w:rFonts w:ascii="Times New Roman" w:hAnsi="Times New Roman"/>
                <w:b w:val="0"/>
                <w:bCs w:val="0"/>
                <w:i w:val="0"/>
                <w:iCs w:val="0"/>
                <w:color w:val="auto"/>
                <w:sz w:val="24"/>
                <w:szCs w:val="24"/>
              </w:rPr>
              <w:t xml:space="preserve"> Екатеринбурга</w:t>
            </w:r>
            <w:r w:rsidRPr="003A51AC">
              <w:rPr>
                <w:rStyle w:val="aff4"/>
                <w:rFonts w:ascii="Times New Roman" w:hAnsi="Times New Roman"/>
                <w:b w:val="0"/>
                <w:bCs w:val="0"/>
                <w:i w:val="0"/>
                <w:iCs w:val="0"/>
                <w:color w:val="auto"/>
                <w:sz w:val="24"/>
                <w:szCs w:val="24"/>
              </w:rPr>
              <w:t xml:space="preserve">        Экскурсоводы рассказывают детям об истории предметов, их появлении во дворце, авторах, архитекторах. </w:t>
            </w:r>
          </w:p>
          <w:p w14:paraId="79EEE082" w14:textId="77777777" w:rsidR="00EB158D" w:rsidRPr="003A51AC" w:rsidRDefault="00EB158D" w:rsidP="002D3C12">
            <w:pPr>
              <w:rPr>
                <w:rStyle w:val="aff4"/>
                <w:rFonts w:ascii="Times New Roman" w:hAnsi="Times New Roman"/>
                <w:b w:val="0"/>
                <w:bCs w:val="0"/>
                <w:i w:val="0"/>
                <w:iCs w:val="0"/>
                <w:color w:val="auto"/>
                <w:sz w:val="24"/>
                <w:szCs w:val="24"/>
              </w:rPr>
            </w:pPr>
            <w:r w:rsidRPr="003A51AC">
              <w:rPr>
                <w:rStyle w:val="aff4"/>
                <w:rFonts w:ascii="Times New Roman" w:hAnsi="Times New Roman"/>
                <w:b w:val="0"/>
                <w:bCs w:val="0"/>
                <w:i w:val="0"/>
                <w:iCs w:val="0"/>
                <w:color w:val="auto"/>
                <w:sz w:val="24"/>
                <w:szCs w:val="24"/>
              </w:rPr>
              <w:t xml:space="preserve">    Каждое последующее занятие, точнее его тема определяется выбором детей из предложенных им тем. Данное взаимодействие помогает в успешной социализации воспитанников с ОВЗ.</w:t>
            </w:r>
          </w:p>
        </w:tc>
        <w:tc>
          <w:tcPr>
            <w:tcW w:w="1036" w:type="pct"/>
          </w:tcPr>
          <w:p w14:paraId="5C27CE3D" w14:textId="77777777" w:rsidR="00EB158D" w:rsidRPr="003A51AC" w:rsidRDefault="00EB158D" w:rsidP="002D3C12">
            <w:pPr>
              <w:rPr>
                <w:rStyle w:val="aff4"/>
                <w:rFonts w:ascii="Times New Roman" w:hAnsi="Times New Roman"/>
                <w:b w:val="0"/>
                <w:bCs w:val="0"/>
                <w:i w:val="0"/>
                <w:iCs w:val="0"/>
                <w:color w:val="auto"/>
                <w:sz w:val="24"/>
                <w:szCs w:val="24"/>
              </w:rPr>
            </w:pPr>
            <w:r w:rsidRPr="003A51AC">
              <w:rPr>
                <w:rStyle w:val="aff4"/>
                <w:rFonts w:ascii="Times New Roman" w:hAnsi="Times New Roman"/>
                <w:b w:val="0"/>
                <w:bCs w:val="0"/>
                <w:i w:val="0"/>
                <w:iCs w:val="0"/>
                <w:color w:val="auto"/>
                <w:sz w:val="24"/>
                <w:szCs w:val="24"/>
              </w:rPr>
              <w:t>Тематические</w:t>
            </w:r>
          </w:p>
          <w:p w14:paraId="7E1FF377" w14:textId="77777777" w:rsidR="00EB158D" w:rsidRPr="003A51AC" w:rsidRDefault="00EB158D" w:rsidP="002D3C12">
            <w:pPr>
              <w:rPr>
                <w:rStyle w:val="aff4"/>
                <w:rFonts w:ascii="Times New Roman" w:hAnsi="Times New Roman"/>
                <w:b w:val="0"/>
                <w:bCs w:val="0"/>
                <w:i w:val="0"/>
                <w:iCs w:val="0"/>
                <w:color w:val="auto"/>
                <w:sz w:val="24"/>
                <w:szCs w:val="24"/>
              </w:rPr>
            </w:pPr>
            <w:r w:rsidRPr="003A51AC">
              <w:rPr>
                <w:rStyle w:val="aff4"/>
                <w:rFonts w:ascii="Times New Roman" w:hAnsi="Times New Roman"/>
                <w:b w:val="0"/>
                <w:bCs w:val="0"/>
                <w:i w:val="0"/>
                <w:iCs w:val="0"/>
                <w:color w:val="auto"/>
                <w:sz w:val="24"/>
                <w:szCs w:val="24"/>
              </w:rPr>
              <w:t>экскурсионные</w:t>
            </w:r>
          </w:p>
          <w:p w14:paraId="2ACC1F5B" w14:textId="77777777" w:rsidR="00EB158D" w:rsidRPr="003A51AC" w:rsidRDefault="00EB158D" w:rsidP="002D3C12">
            <w:pPr>
              <w:rPr>
                <w:rStyle w:val="aff4"/>
                <w:rFonts w:ascii="Times New Roman" w:hAnsi="Times New Roman"/>
                <w:b w:val="0"/>
                <w:bCs w:val="0"/>
                <w:i w:val="0"/>
                <w:iCs w:val="0"/>
                <w:color w:val="auto"/>
                <w:sz w:val="24"/>
                <w:szCs w:val="24"/>
              </w:rPr>
            </w:pPr>
            <w:r w:rsidRPr="003A51AC">
              <w:rPr>
                <w:rStyle w:val="aff4"/>
                <w:rFonts w:ascii="Times New Roman" w:hAnsi="Times New Roman"/>
                <w:b w:val="0"/>
                <w:bCs w:val="0"/>
                <w:i w:val="0"/>
                <w:iCs w:val="0"/>
                <w:color w:val="auto"/>
                <w:sz w:val="24"/>
                <w:szCs w:val="24"/>
              </w:rPr>
              <w:t>выходы.</w:t>
            </w:r>
          </w:p>
          <w:p w14:paraId="73DBBB19" w14:textId="77777777" w:rsidR="00EB158D" w:rsidRPr="003A51AC" w:rsidRDefault="00EB158D" w:rsidP="002D3C12">
            <w:pPr>
              <w:rPr>
                <w:rStyle w:val="aff4"/>
                <w:rFonts w:ascii="Times New Roman" w:hAnsi="Times New Roman"/>
                <w:b w:val="0"/>
                <w:bCs w:val="0"/>
                <w:i w:val="0"/>
                <w:iCs w:val="0"/>
                <w:color w:val="auto"/>
                <w:sz w:val="24"/>
                <w:szCs w:val="24"/>
              </w:rPr>
            </w:pPr>
            <w:r w:rsidRPr="003A51AC">
              <w:rPr>
                <w:rStyle w:val="aff4"/>
                <w:rFonts w:ascii="Times New Roman" w:hAnsi="Times New Roman"/>
                <w:b w:val="0"/>
                <w:bCs w:val="0"/>
                <w:i w:val="0"/>
                <w:iCs w:val="0"/>
                <w:color w:val="auto"/>
                <w:sz w:val="24"/>
                <w:szCs w:val="24"/>
              </w:rPr>
              <w:t>Прогулки по</w:t>
            </w:r>
          </w:p>
          <w:p w14:paraId="4FA5B481" w14:textId="77777777" w:rsidR="00EB158D" w:rsidRPr="003A51AC" w:rsidRDefault="00F333F4" w:rsidP="002D3C12">
            <w:pPr>
              <w:rPr>
                <w:rStyle w:val="aff4"/>
                <w:rFonts w:ascii="Times New Roman" w:hAnsi="Times New Roman"/>
                <w:b w:val="0"/>
                <w:bCs w:val="0"/>
                <w:i w:val="0"/>
                <w:iCs w:val="0"/>
                <w:color w:val="auto"/>
                <w:sz w:val="24"/>
                <w:szCs w:val="24"/>
              </w:rPr>
            </w:pPr>
            <w:r w:rsidRPr="00F333F4">
              <w:rPr>
                <w:rStyle w:val="aff4"/>
                <w:rFonts w:ascii="Times New Roman" w:hAnsi="Times New Roman"/>
                <w:b w:val="0"/>
                <w:bCs w:val="0"/>
                <w:i w:val="0"/>
                <w:iCs w:val="0"/>
                <w:color w:val="auto"/>
                <w:sz w:val="24"/>
                <w:szCs w:val="24"/>
                <w:highlight w:val="yellow"/>
              </w:rPr>
              <w:t>______________</w:t>
            </w:r>
            <w:r w:rsidR="00EB158D" w:rsidRPr="003A51AC">
              <w:rPr>
                <w:rStyle w:val="aff4"/>
                <w:rFonts w:ascii="Times New Roman" w:hAnsi="Times New Roman"/>
                <w:b w:val="0"/>
                <w:bCs w:val="0"/>
                <w:i w:val="0"/>
                <w:iCs w:val="0"/>
                <w:color w:val="auto"/>
                <w:sz w:val="24"/>
                <w:szCs w:val="24"/>
              </w:rPr>
              <w:t>у парка.</w:t>
            </w:r>
          </w:p>
        </w:tc>
      </w:tr>
      <w:tr w:rsidR="00EB158D" w:rsidRPr="003A51AC" w14:paraId="250E9153" w14:textId="77777777" w:rsidTr="00EB158D">
        <w:tc>
          <w:tcPr>
            <w:tcW w:w="1263" w:type="pct"/>
          </w:tcPr>
          <w:p w14:paraId="66E75DDB" w14:textId="77777777" w:rsidR="00EB158D" w:rsidRPr="003A51AC" w:rsidRDefault="00EB158D" w:rsidP="00F333F4">
            <w:pPr>
              <w:rPr>
                <w:rStyle w:val="aff4"/>
                <w:rFonts w:ascii="Times New Roman" w:hAnsi="Times New Roman"/>
                <w:b w:val="0"/>
                <w:bCs w:val="0"/>
                <w:i w:val="0"/>
                <w:iCs w:val="0"/>
                <w:color w:val="auto"/>
                <w:sz w:val="24"/>
                <w:szCs w:val="24"/>
              </w:rPr>
            </w:pPr>
            <w:r w:rsidRPr="003A51AC">
              <w:rPr>
                <w:rStyle w:val="aff4"/>
                <w:rFonts w:ascii="Times New Roman" w:hAnsi="Times New Roman"/>
                <w:b w:val="0"/>
                <w:bCs w:val="0"/>
                <w:i w:val="0"/>
                <w:iCs w:val="0"/>
                <w:color w:val="auto"/>
                <w:sz w:val="24"/>
                <w:szCs w:val="24"/>
              </w:rPr>
              <w:t xml:space="preserve">Районный опорный центр </w:t>
            </w:r>
            <w:r w:rsidRPr="003A51AC">
              <w:rPr>
                <w:sz w:val="24"/>
                <w:szCs w:val="24"/>
              </w:rPr>
              <w:t xml:space="preserve">профилактики ДДТТ и БДД </w:t>
            </w:r>
            <w:r w:rsidR="00F333F4">
              <w:rPr>
                <w:sz w:val="24"/>
                <w:szCs w:val="24"/>
              </w:rPr>
              <w:t>Екатеринбурга</w:t>
            </w:r>
          </w:p>
        </w:tc>
        <w:tc>
          <w:tcPr>
            <w:tcW w:w="2702" w:type="pct"/>
          </w:tcPr>
          <w:p w14:paraId="55087FA3" w14:textId="77777777" w:rsidR="00EB158D" w:rsidRPr="003A51AC" w:rsidRDefault="00EB158D" w:rsidP="002D3C12">
            <w:pPr>
              <w:rPr>
                <w:rStyle w:val="aff4"/>
                <w:rFonts w:ascii="Times New Roman" w:hAnsi="Times New Roman"/>
                <w:b w:val="0"/>
                <w:bCs w:val="0"/>
                <w:i w:val="0"/>
                <w:iCs w:val="0"/>
                <w:color w:val="auto"/>
                <w:sz w:val="24"/>
                <w:szCs w:val="24"/>
              </w:rPr>
            </w:pPr>
            <w:r w:rsidRPr="003A51AC">
              <w:rPr>
                <w:rStyle w:val="aff4"/>
                <w:rFonts w:ascii="Times New Roman" w:hAnsi="Times New Roman"/>
                <w:b w:val="0"/>
                <w:bCs w:val="0"/>
                <w:i w:val="0"/>
                <w:iCs w:val="0"/>
                <w:color w:val="auto"/>
                <w:sz w:val="24"/>
                <w:szCs w:val="24"/>
              </w:rPr>
              <w:t xml:space="preserve">       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1036" w:type="pct"/>
          </w:tcPr>
          <w:p w14:paraId="42156B54" w14:textId="77777777" w:rsidR="00EB158D" w:rsidRPr="003A51AC" w:rsidRDefault="00EB158D" w:rsidP="002D3C12">
            <w:pPr>
              <w:rPr>
                <w:rStyle w:val="aff4"/>
                <w:rFonts w:ascii="Times New Roman" w:hAnsi="Times New Roman"/>
                <w:b w:val="0"/>
                <w:bCs w:val="0"/>
                <w:i w:val="0"/>
                <w:iCs w:val="0"/>
                <w:color w:val="auto"/>
                <w:sz w:val="24"/>
                <w:szCs w:val="24"/>
              </w:rPr>
            </w:pPr>
            <w:r w:rsidRPr="003A51AC">
              <w:rPr>
                <w:rStyle w:val="aff4"/>
                <w:rFonts w:ascii="Times New Roman" w:hAnsi="Times New Roman"/>
                <w:b w:val="0"/>
                <w:bCs w:val="0"/>
                <w:i w:val="0"/>
                <w:iCs w:val="0"/>
                <w:color w:val="auto"/>
                <w:sz w:val="24"/>
                <w:szCs w:val="24"/>
              </w:rPr>
              <w:t>Тематические</w:t>
            </w:r>
          </w:p>
          <w:p w14:paraId="4AC34A8F" w14:textId="77777777" w:rsidR="00EB158D" w:rsidRPr="003A51AC" w:rsidRDefault="00EB158D" w:rsidP="002D3C12">
            <w:pPr>
              <w:rPr>
                <w:rStyle w:val="aff4"/>
                <w:rFonts w:ascii="Times New Roman" w:hAnsi="Times New Roman"/>
                <w:b w:val="0"/>
                <w:bCs w:val="0"/>
                <w:i w:val="0"/>
                <w:iCs w:val="0"/>
                <w:color w:val="auto"/>
                <w:sz w:val="24"/>
                <w:szCs w:val="24"/>
              </w:rPr>
            </w:pPr>
            <w:r w:rsidRPr="003A51AC">
              <w:rPr>
                <w:rStyle w:val="aff4"/>
                <w:rFonts w:ascii="Times New Roman" w:hAnsi="Times New Roman"/>
                <w:b w:val="0"/>
                <w:bCs w:val="0"/>
                <w:i w:val="0"/>
                <w:iCs w:val="0"/>
                <w:color w:val="auto"/>
                <w:sz w:val="24"/>
                <w:szCs w:val="24"/>
              </w:rPr>
              <w:t>занятия,</w:t>
            </w:r>
          </w:p>
          <w:p w14:paraId="41103002" w14:textId="77777777" w:rsidR="00EB158D" w:rsidRPr="003A51AC" w:rsidRDefault="00EB158D" w:rsidP="002D3C12">
            <w:pPr>
              <w:rPr>
                <w:rStyle w:val="aff4"/>
                <w:rFonts w:ascii="Times New Roman" w:hAnsi="Times New Roman"/>
                <w:b w:val="0"/>
                <w:bCs w:val="0"/>
                <w:i w:val="0"/>
                <w:iCs w:val="0"/>
                <w:color w:val="auto"/>
                <w:sz w:val="24"/>
                <w:szCs w:val="24"/>
              </w:rPr>
            </w:pPr>
            <w:r w:rsidRPr="003A51AC">
              <w:rPr>
                <w:rStyle w:val="aff4"/>
                <w:rFonts w:ascii="Times New Roman" w:hAnsi="Times New Roman"/>
                <w:b w:val="0"/>
                <w:bCs w:val="0"/>
                <w:i w:val="0"/>
                <w:iCs w:val="0"/>
                <w:color w:val="auto"/>
                <w:sz w:val="24"/>
                <w:szCs w:val="24"/>
              </w:rPr>
              <w:t>конкурсы.</w:t>
            </w:r>
          </w:p>
        </w:tc>
      </w:tr>
      <w:tr w:rsidR="00EB158D" w:rsidRPr="003A51AC" w14:paraId="2276AE40" w14:textId="77777777" w:rsidTr="00EB158D">
        <w:tc>
          <w:tcPr>
            <w:tcW w:w="1263" w:type="pct"/>
          </w:tcPr>
          <w:p w14:paraId="3AE9D367" w14:textId="77777777" w:rsidR="00EB158D" w:rsidRPr="003A51AC" w:rsidRDefault="00F333F4" w:rsidP="00F333F4">
            <w:pPr>
              <w:rPr>
                <w:rStyle w:val="aff4"/>
                <w:rFonts w:ascii="Times New Roman" w:hAnsi="Times New Roman"/>
                <w:b w:val="0"/>
                <w:bCs w:val="0"/>
                <w:i w:val="0"/>
                <w:iCs w:val="0"/>
                <w:color w:val="auto"/>
                <w:sz w:val="24"/>
                <w:szCs w:val="24"/>
              </w:rPr>
            </w:pPr>
            <w:r>
              <w:rPr>
                <w:sz w:val="24"/>
                <w:szCs w:val="24"/>
              </w:rPr>
              <w:t xml:space="preserve">Екатеринбургская </w:t>
            </w:r>
            <w:r w:rsidR="00EB158D" w:rsidRPr="003A51AC">
              <w:rPr>
                <w:sz w:val="24"/>
                <w:szCs w:val="24"/>
              </w:rPr>
              <w:t xml:space="preserve">общественная организация </w:t>
            </w:r>
            <w:r w:rsidR="00EB158D" w:rsidRPr="00F333F4">
              <w:rPr>
                <w:sz w:val="24"/>
                <w:szCs w:val="24"/>
                <w:highlight w:val="yellow"/>
              </w:rPr>
              <w:t>«</w:t>
            </w:r>
            <w:r w:rsidRPr="00F333F4">
              <w:rPr>
                <w:sz w:val="24"/>
                <w:szCs w:val="24"/>
                <w:highlight w:val="yellow"/>
              </w:rPr>
              <w:t>???????</w:t>
            </w:r>
            <w:r w:rsidR="00EB158D" w:rsidRPr="003A51AC">
              <w:rPr>
                <w:sz w:val="24"/>
                <w:szCs w:val="24"/>
              </w:rPr>
              <w:t xml:space="preserve"> </w:t>
            </w:r>
          </w:p>
        </w:tc>
        <w:tc>
          <w:tcPr>
            <w:tcW w:w="2702" w:type="pct"/>
          </w:tcPr>
          <w:p w14:paraId="375FDD60" w14:textId="77777777" w:rsidR="00EB158D" w:rsidRPr="003A51AC" w:rsidRDefault="00EB158D" w:rsidP="002D3C12">
            <w:pPr>
              <w:rPr>
                <w:rStyle w:val="aff4"/>
                <w:rFonts w:ascii="Times New Roman" w:hAnsi="Times New Roman"/>
                <w:b w:val="0"/>
                <w:bCs w:val="0"/>
                <w:i w:val="0"/>
                <w:iCs w:val="0"/>
                <w:color w:val="auto"/>
                <w:sz w:val="24"/>
                <w:szCs w:val="24"/>
              </w:rPr>
            </w:pPr>
            <w:r w:rsidRPr="003A51AC">
              <w:rPr>
                <w:sz w:val="24"/>
                <w:szCs w:val="24"/>
              </w:rPr>
              <w:t xml:space="preserve">      Участие в мероприятиях способствует развитию экологического сознания,  формированию основ </w:t>
            </w:r>
            <w:r w:rsidRPr="00F333F4">
              <w:rPr>
                <w:sz w:val="24"/>
                <w:szCs w:val="24"/>
                <w:highlight w:val="yellow"/>
              </w:rPr>
              <w:t>экологической культуры детей</w:t>
            </w:r>
            <w:r w:rsidRPr="003A51AC">
              <w:rPr>
                <w:sz w:val="24"/>
                <w:szCs w:val="24"/>
              </w:rPr>
              <w:t xml:space="preserve"> дошкольного возраста.</w:t>
            </w:r>
          </w:p>
        </w:tc>
        <w:tc>
          <w:tcPr>
            <w:tcW w:w="1036" w:type="pct"/>
          </w:tcPr>
          <w:p w14:paraId="73BC863C" w14:textId="77777777" w:rsidR="00EB158D" w:rsidRPr="003A51AC" w:rsidRDefault="00EB158D" w:rsidP="002D3C12">
            <w:pPr>
              <w:rPr>
                <w:rStyle w:val="aff4"/>
                <w:rFonts w:ascii="Times New Roman" w:hAnsi="Times New Roman"/>
                <w:b w:val="0"/>
                <w:bCs w:val="0"/>
                <w:i w:val="0"/>
                <w:iCs w:val="0"/>
                <w:color w:val="auto"/>
                <w:sz w:val="24"/>
                <w:szCs w:val="24"/>
              </w:rPr>
            </w:pPr>
            <w:r w:rsidRPr="003A51AC">
              <w:rPr>
                <w:sz w:val="24"/>
                <w:szCs w:val="24"/>
              </w:rPr>
              <w:t>Участие в проектах, конкурсах</w:t>
            </w:r>
          </w:p>
        </w:tc>
      </w:tr>
      <w:tr w:rsidR="00EB158D" w:rsidRPr="003A51AC" w14:paraId="284F2CBD" w14:textId="77777777" w:rsidTr="00EB158D">
        <w:tc>
          <w:tcPr>
            <w:tcW w:w="1263" w:type="pct"/>
          </w:tcPr>
          <w:p w14:paraId="3E0789DE" w14:textId="77777777" w:rsidR="00F333F4" w:rsidRPr="003A51AC" w:rsidRDefault="00EB158D" w:rsidP="00F333F4">
            <w:pPr>
              <w:rPr>
                <w:sz w:val="24"/>
                <w:szCs w:val="24"/>
              </w:rPr>
            </w:pPr>
            <w:r w:rsidRPr="003A51AC">
              <w:rPr>
                <w:sz w:val="24"/>
                <w:szCs w:val="24"/>
              </w:rPr>
              <w:t>Территориальная централизованная библиотечная система</w:t>
            </w:r>
            <w:r w:rsidR="00F333F4">
              <w:rPr>
                <w:sz w:val="24"/>
                <w:szCs w:val="24"/>
              </w:rPr>
              <w:t xml:space="preserve"> Екатеринбурга</w:t>
            </w:r>
          </w:p>
          <w:p w14:paraId="4240E177" w14:textId="77777777" w:rsidR="00EB158D" w:rsidRPr="003A51AC" w:rsidRDefault="00EB158D" w:rsidP="002D3C12">
            <w:pPr>
              <w:rPr>
                <w:rStyle w:val="aff4"/>
                <w:rFonts w:ascii="Times New Roman" w:hAnsi="Times New Roman"/>
                <w:b w:val="0"/>
                <w:bCs w:val="0"/>
                <w:i w:val="0"/>
                <w:iCs w:val="0"/>
                <w:color w:val="auto"/>
                <w:sz w:val="24"/>
                <w:szCs w:val="24"/>
              </w:rPr>
            </w:pPr>
          </w:p>
        </w:tc>
        <w:tc>
          <w:tcPr>
            <w:tcW w:w="2702" w:type="pct"/>
          </w:tcPr>
          <w:p w14:paraId="4E166793" w14:textId="77777777" w:rsidR="00EB158D" w:rsidRPr="003A51AC" w:rsidRDefault="00EB158D" w:rsidP="002D3C12">
            <w:pPr>
              <w:rPr>
                <w:rStyle w:val="aff4"/>
                <w:rFonts w:ascii="Times New Roman" w:hAnsi="Times New Roman"/>
                <w:b w:val="0"/>
                <w:bCs w:val="0"/>
                <w:i w:val="0"/>
                <w:iCs w:val="0"/>
                <w:color w:val="auto"/>
                <w:sz w:val="24"/>
                <w:szCs w:val="24"/>
              </w:rPr>
            </w:pPr>
            <w:r w:rsidRPr="003A51AC">
              <w:rPr>
                <w:rStyle w:val="aff4"/>
                <w:rFonts w:ascii="Times New Roman" w:hAnsi="Times New Roman"/>
                <w:b w:val="0"/>
                <w:bCs w:val="0"/>
                <w:i w:val="0"/>
                <w:iCs w:val="0"/>
                <w:color w:val="auto"/>
                <w:sz w:val="24"/>
                <w:szCs w:val="24"/>
              </w:rPr>
              <w:t xml:space="preserve">     Разработан совместный план взаимодействия, в форме тематических экскурсионных выходов.    </w:t>
            </w:r>
          </w:p>
          <w:p w14:paraId="4C9047F8" w14:textId="77777777" w:rsidR="00EB158D" w:rsidRPr="003A51AC" w:rsidRDefault="00EB158D" w:rsidP="002D3C12">
            <w:pPr>
              <w:rPr>
                <w:rStyle w:val="aff4"/>
                <w:rFonts w:ascii="Times New Roman" w:hAnsi="Times New Roman"/>
                <w:b w:val="0"/>
                <w:bCs w:val="0"/>
                <w:i w:val="0"/>
                <w:iCs w:val="0"/>
                <w:color w:val="auto"/>
                <w:sz w:val="24"/>
                <w:szCs w:val="24"/>
              </w:rPr>
            </w:pPr>
            <w:r w:rsidRPr="003A51AC">
              <w:rPr>
                <w:rStyle w:val="aff4"/>
                <w:rFonts w:ascii="Times New Roman" w:hAnsi="Times New Roman"/>
                <w:b w:val="0"/>
                <w:bCs w:val="0"/>
                <w:i w:val="0"/>
                <w:iCs w:val="0"/>
                <w:color w:val="auto"/>
                <w:sz w:val="24"/>
                <w:szCs w:val="24"/>
              </w:rPr>
              <w:t xml:space="preserve">     Такие мероприятия позволяют воспитанникам знакомиться с библиотекой как местом социального взаимодействия, местом получения новых знаний о книгах, их авторах. </w:t>
            </w:r>
          </w:p>
          <w:p w14:paraId="5625DF91" w14:textId="77777777" w:rsidR="00EB158D" w:rsidRPr="003A51AC" w:rsidRDefault="00EB158D" w:rsidP="002D3C12">
            <w:pPr>
              <w:rPr>
                <w:rStyle w:val="aff4"/>
                <w:rFonts w:ascii="Times New Roman" w:hAnsi="Times New Roman"/>
                <w:b w:val="0"/>
                <w:bCs w:val="0"/>
                <w:i w:val="0"/>
                <w:iCs w:val="0"/>
                <w:color w:val="auto"/>
                <w:sz w:val="24"/>
                <w:szCs w:val="24"/>
              </w:rPr>
            </w:pPr>
            <w:r w:rsidRPr="003A51AC">
              <w:rPr>
                <w:rStyle w:val="aff4"/>
                <w:rFonts w:ascii="Times New Roman" w:hAnsi="Times New Roman"/>
                <w:b w:val="0"/>
                <w:bCs w:val="0"/>
                <w:i w:val="0"/>
                <w:iCs w:val="0"/>
                <w:color w:val="auto"/>
                <w:sz w:val="24"/>
                <w:szCs w:val="24"/>
              </w:rPr>
              <w:t xml:space="preserve">      Данные мероприятия посещают как дети общеразвивающих групп, так и групп компенсирующей направленности.</w:t>
            </w:r>
          </w:p>
        </w:tc>
        <w:tc>
          <w:tcPr>
            <w:tcW w:w="1036" w:type="pct"/>
          </w:tcPr>
          <w:p w14:paraId="05FE9BCA" w14:textId="77777777" w:rsidR="00EB158D" w:rsidRPr="003A51AC" w:rsidRDefault="00EB158D" w:rsidP="002D3C12">
            <w:pPr>
              <w:rPr>
                <w:rStyle w:val="aff4"/>
                <w:rFonts w:ascii="Times New Roman" w:hAnsi="Times New Roman"/>
                <w:b w:val="0"/>
                <w:bCs w:val="0"/>
                <w:i w:val="0"/>
                <w:iCs w:val="0"/>
                <w:color w:val="auto"/>
                <w:sz w:val="24"/>
                <w:szCs w:val="24"/>
              </w:rPr>
            </w:pPr>
            <w:r w:rsidRPr="003A51AC">
              <w:rPr>
                <w:rStyle w:val="aff4"/>
                <w:rFonts w:ascii="Times New Roman" w:hAnsi="Times New Roman"/>
                <w:b w:val="0"/>
                <w:bCs w:val="0"/>
                <w:i w:val="0"/>
                <w:iCs w:val="0"/>
                <w:color w:val="auto"/>
                <w:sz w:val="24"/>
                <w:szCs w:val="24"/>
              </w:rPr>
              <w:t>Тематические</w:t>
            </w:r>
          </w:p>
          <w:p w14:paraId="13AB4D42" w14:textId="77777777" w:rsidR="00EB158D" w:rsidRPr="003A51AC" w:rsidRDefault="00EB158D" w:rsidP="002D3C12">
            <w:pPr>
              <w:rPr>
                <w:rStyle w:val="aff4"/>
                <w:rFonts w:ascii="Times New Roman" w:hAnsi="Times New Roman"/>
                <w:b w:val="0"/>
                <w:bCs w:val="0"/>
                <w:i w:val="0"/>
                <w:iCs w:val="0"/>
                <w:color w:val="auto"/>
                <w:sz w:val="24"/>
                <w:szCs w:val="24"/>
              </w:rPr>
            </w:pPr>
            <w:r w:rsidRPr="003A51AC">
              <w:rPr>
                <w:rStyle w:val="aff4"/>
                <w:rFonts w:ascii="Times New Roman" w:hAnsi="Times New Roman"/>
                <w:b w:val="0"/>
                <w:bCs w:val="0"/>
                <w:i w:val="0"/>
                <w:iCs w:val="0"/>
                <w:color w:val="auto"/>
                <w:sz w:val="24"/>
                <w:szCs w:val="24"/>
              </w:rPr>
              <w:t>экскурсионные</w:t>
            </w:r>
          </w:p>
          <w:p w14:paraId="2DBF8B49" w14:textId="77777777" w:rsidR="00EB158D" w:rsidRPr="003A51AC" w:rsidRDefault="00EB158D" w:rsidP="002D3C12">
            <w:pPr>
              <w:rPr>
                <w:rStyle w:val="aff4"/>
                <w:rFonts w:ascii="Times New Roman" w:hAnsi="Times New Roman"/>
                <w:b w:val="0"/>
                <w:bCs w:val="0"/>
                <w:i w:val="0"/>
                <w:iCs w:val="0"/>
                <w:color w:val="auto"/>
                <w:sz w:val="24"/>
                <w:szCs w:val="24"/>
              </w:rPr>
            </w:pPr>
            <w:r w:rsidRPr="003A51AC">
              <w:rPr>
                <w:rStyle w:val="aff4"/>
                <w:rFonts w:ascii="Times New Roman" w:hAnsi="Times New Roman"/>
                <w:b w:val="0"/>
                <w:bCs w:val="0"/>
                <w:i w:val="0"/>
                <w:iCs w:val="0"/>
                <w:color w:val="auto"/>
                <w:sz w:val="24"/>
                <w:szCs w:val="24"/>
              </w:rPr>
              <w:t>выходы.</w:t>
            </w:r>
          </w:p>
        </w:tc>
      </w:tr>
      <w:tr w:rsidR="00EB158D" w:rsidRPr="003A51AC" w14:paraId="72DF3671" w14:textId="77777777" w:rsidTr="00EB158D">
        <w:tc>
          <w:tcPr>
            <w:tcW w:w="1263" w:type="pct"/>
          </w:tcPr>
          <w:p w14:paraId="00741180" w14:textId="77777777" w:rsidR="00EB158D" w:rsidRPr="003A51AC" w:rsidRDefault="00EB158D" w:rsidP="00F333F4">
            <w:pPr>
              <w:rPr>
                <w:rStyle w:val="aff4"/>
                <w:rFonts w:ascii="Times New Roman" w:hAnsi="Times New Roman"/>
                <w:b w:val="0"/>
                <w:bCs w:val="0"/>
                <w:i w:val="0"/>
                <w:iCs w:val="0"/>
                <w:color w:val="auto"/>
                <w:sz w:val="24"/>
                <w:szCs w:val="24"/>
              </w:rPr>
            </w:pPr>
            <w:r w:rsidRPr="003A51AC">
              <w:rPr>
                <w:sz w:val="24"/>
                <w:szCs w:val="24"/>
              </w:rPr>
              <w:t xml:space="preserve">Поисково-спасательная станция </w:t>
            </w:r>
          </w:p>
        </w:tc>
        <w:tc>
          <w:tcPr>
            <w:tcW w:w="2702" w:type="pct"/>
          </w:tcPr>
          <w:p w14:paraId="7FD00FDF" w14:textId="77777777" w:rsidR="00EB158D" w:rsidRPr="003A51AC" w:rsidRDefault="00EB158D" w:rsidP="002D3C12">
            <w:pPr>
              <w:rPr>
                <w:rStyle w:val="aff4"/>
                <w:rFonts w:ascii="Times New Roman" w:hAnsi="Times New Roman"/>
                <w:b w:val="0"/>
                <w:bCs w:val="0"/>
                <w:i w:val="0"/>
                <w:iCs w:val="0"/>
                <w:color w:val="auto"/>
                <w:sz w:val="24"/>
                <w:szCs w:val="24"/>
              </w:rPr>
            </w:pPr>
            <w:r w:rsidRPr="003A51AC">
              <w:rPr>
                <w:rStyle w:val="aff4"/>
                <w:rFonts w:ascii="Times New Roman" w:hAnsi="Times New Roman"/>
                <w:b w:val="0"/>
                <w:bCs w:val="0"/>
                <w:i w:val="0"/>
                <w:iCs w:val="0"/>
                <w:color w:val="auto"/>
                <w:sz w:val="24"/>
                <w:szCs w:val="24"/>
              </w:rPr>
              <w:t xml:space="preserve">      Мероприятия позволяют </w:t>
            </w:r>
            <w:r w:rsidRPr="003A51AC">
              <w:rPr>
                <w:sz w:val="24"/>
                <w:szCs w:val="24"/>
              </w:rPr>
              <w:t>формированию у детей осознанного и ответственного отношения к выполнению правил безопасности на водоемах.</w:t>
            </w:r>
          </w:p>
          <w:p w14:paraId="6BFDDCF0" w14:textId="77777777" w:rsidR="00EB158D" w:rsidRPr="003A51AC" w:rsidRDefault="00EB158D" w:rsidP="002D3C12">
            <w:pPr>
              <w:rPr>
                <w:rStyle w:val="aff4"/>
                <w:rFonts w:ascii="Times New Roman" w:hAnsi="Times New Roman"/>
                <w:b w:val="0"/>
                <w:bCs w:val="0"/>
                <w:i w:val="0"/>
                <w:iCs w:val="0"/>
                <w:color w:val="auto"/>
                <w:sz w:val="24"/>
                <w:szCs w:val="24"/>
              </w:rPr>
            </w:pPr>
          </w:p>
        </w:tc>
        <w:tc>
          <w:tcPr>
            <w:tcW w:w="1036" w:type="pct"/>
          </w:tcPr>
          <w:p w14:paraId="0511E365" w14:textId="77777777" w:rsidR="00EB158D" w:rsidRPr="003A51AC" w:rsidRDefault="00EB158D" w:rsidP="002D3C12">
            <w:pPr>
              <w:rPr>
                <w:rStyle w:val="aff4"/>
                <w:rFonts w:ascii="Times New Roman" w:hAnsi="Times New Roman"/>
                <w:b w:val="0"/>
                <w:bCs w:val="0"/>
                <w:i w:val="0"/>
                <w:iCs w:val="0"/>
                <w:color w:val="auto"/>
                <w:sz w:val="24"/>
                <w:szCs w:val="24"/>
              </w:rPr>
            </w:pPr>
            <w:r w:rsidRPr="003A51AC">
              <w:rPr>
                <w:rStyle w:val="aff4"/>
                <w:rFonts w:ascii="Times New Roman" w:hAnsi="Times New Roman"/>
                <w:b w:val="0"/>
                <w:bCs w:val="0"/>
                <w:i w:val="0"/>
                <w:iCs w:val="0"/>
                <w:color w:val="auto"/>
                <w:sz w:val="24"/>
                <w:szCs w:val="24"/>
              </w:rPr>
              <w:t>Тематические</w:t>
            </w:r>
          </w:p>
          <w:p w14:paraId="1A4D4514" w14:textId="77777777" w:rsidR="00EB158D" w:rsidRPr="003A51AC" w:rsidRDefault="00EB158D" w:rsidP="002D3C12">
            <w:pPr>
              <w:rPr>
                <w:rStyle w:val="aff4"/>
                <w:rFonts w:ascii="Times New Roman" w:hAnsi="Times New Roman"/>
                <w:b w:val="0"/>
                <w:bCs w:val="0"/>
                <w:i w:val="0"/>
                <w:iCs w:val="0"/>
                <w:color w:val="auto"/>
                <w:sz w:val="24"/>
                <w:szCs w:val="24"/>
              </w:rPr>
            </w:pPr>
            <w:r w:rsidRPr="003A51AC">
              <w:rPr>
                <w:rStyle w:val="aff4"/>
                <w:rFonts w:ascii="Times New Roman" w:hAnsi="Times New Roman"/>
                <w:b w:val="0"/>
                <w:bCs w:val="0"/>
                <w:i w:val="0"/>
                <w:iCs w:val="0"/>
                <w:color w:val="auto"/>
                <w:sz w:val="24"/>
                <w:szCs w:val="24"/>
              </w:rPr>
              <w:t>экскурсионные</w:t>
            </w:r>
          </w:p>
          <w:p w14:paraId="215FCA43" w14:textId="77777777" w:rsidR="00EB158D" w:rsidRPr="003A51AC" w:rsidRDefault="00EB158D" w:rsidP="002D3C12">
            <w:pPr>
              <w:rPr>
                <w:rStyle w:val="aff4"/>
                <w:rFonts w:ascii="Times New Roman" w:hAnsi="Times New Roman"/>
                <w:b w:val="0"/>
                <w:bCs w:val="0"/>
                <w:i w:val="0"/>
                <w:iCs w:val="0"/>
                <w:color w:val="auto"/>
                <w:sz w:val="24"/>
                <w:szCs w:val="24"/>
              </w:rPr>
            </w:pPr>
            <w:r w:rsidRPr="003A51AC">
              <w:rPr>
                <w:rStyle w:val="aff4"/>
                <w:rFonts w:ascii="Times New Roman" w:hAnsi="Times New Roman"/>
                <w:b w:val="0"/>
                <w:bCs w:val="0"/>
                <w:i w:val="0"/>
                <w:iCs w:val="0"/>
                <w:color w:val="auto"/>
                <w:sz w:val="24"/>
                <w:szCs w:val="24"/>
              </w:rPr>
              <w:t>выходы.</w:t>
            </w:r>
          </w:p>
        </w:tc>
      </w:tr>
      <w:tr w:rsidR="00EB158D" w:rsidRPr="003A51AC" w14:paraId="76D2F294" w14:textId="77777777" w:rsidTr="00EB158D">
        <w:tc>
          <w:tcPr>
            <w:tcW w:w="1263" w:type="pct"/>
          </w:tcPr>
          <w:p w14:paraId="78387F8A" w14:textId="77777777" w:rsidR="00EB158D" w:rsidRPr="003A51AC" w:rsidRDefault="00F333F4" w:rsidP="002D3C12">
            <w:pPr>
              <w:rPr>
                <w:rStyle w:val="aff4"/>
                <w:rFonts w:ascii="Times New Roman" w:hAnsi="Times New Roman"/>
                <w:b w:val="0"/>
                <w:bCs w:val="0"/>
                <w:i w:val="0"/>
                <w:iCs w:val="0"/>
                <w:color w:val="auto"/>
                <w:sz w:val="24"/>
                <w:szCs w:val="24"/>
              </w:rPr>
            </w:pPr>
            <w:r w:rsidRPr="00F333F4">
              <w:rPr>
                <w:highlight w:val="yellow"/>
              </w:rPr>
              <w:t>Может быть детский сад другого города или Вашего и с ним взаимодействие и если такое есть, то укажите название</w:t>
            </w:r>
          </w:p>
        </w:tc>
        <w:tc>
          <w:tcPr>
            <w:tcW w:w="2702" w:type="pct"/>
          </w:tcPr>
          <w:p w14:paraId="2A81BFF4" w14:textId="77777777" w:rsidR="00EB158D" w:rsidRPr="003A51AC" w:rsidRDefault="00EB158D" w:rsidP="002D3C12">
            <w:pPr>
              <w:mirrorIndents/>
              <w:rPr>
                <w:rFonts w:eastAsia="Calibri"/>
                <w:sz w:val="24"/>
                <w:szCs w:val="24"/>
              </w:rPr>
            </w:pPr>
            <w:r w:rsidRPr="003A51AC">
              <w:rPr>
                <w:rFonts w:eastAsia="Calibri"/>
                <w:sz w:val="24"/>
                <w:szCs w:val="24"/>
              </w:rPr>
              <w:t xml:space="preserve">       Трансляция опыта и диссимиляция инновационных продуктов дошкольных образовательных учреждений. </w:t>
            </w:r>
          </w:p>
          <w:p w14:paraId="4EADBFFE" w14:textId="77777777" w:rsidR="00EB158D" w:rsidRPr="003A51AC" w:rsidRDefault="00EB158D" w:rsidP="002D3C12">
            <w:pPr>
              <w:mirrorIndents/>
              <w:rPr>
                <w:rFonts w:eastAsia="Calibri"/>
                <w:sz w:val="24"/>
                <w:szCs w:val="24"/>
              </w:rPr>
            </w:pPr>
            <w:r w:rsidRPr="003A51AC">
              <w:rPr>
                <w:rFonts w:eastAsia="Calibri"/>
                <w:sz w:val="24"/>
                <w:szCs w:val="24"/>
              </w:rPr>
              <w:t xml:space="preserve">   Создание единой информационной среды.</w:t>
            </w:r>
          </w:p>
          <w:p w14:paraId="7AAB50A1" w14:textId="77777777" w:rsidR="00EB158D" w:rsidRPr="003A51AC" w:rsidRDefault="00EB158D" w:rsidP="002D3C12">
            <w:pPr>
              <w:rPr>
                <w:rStyle w:val="aff4"/>
                <w:rFonts w:ascii="Times New Roman" w:hAnsi="Times New Roman"/>
                <w:b w:val="0"/>
                <w:bCs w:val="0"/>
                <w:i w:val="0"/>
                <w:iCs w:val="0"/>
                <w:color w:val="auto"/>
                <w:sz w:val="24"/>
                <w:szCs w:val="24"/>
              </w:rPr>
            </w:pPr>
          </w:p>
        </w:tc>
        <w:tc>
          <w:tcPr>
            <w:tcW w:w="1036" w:type="pct"/>
          </w:tcPr>
          <w:p w14:paraId="19413D22" w14:textId="77777777" w:rsidR="00EB158D" w:rsidRPr="003A51AC" w:rsidRDefault="00EB158D" w:rsidP="002D3C12">
            <w:pPr>
              <w:rPr>
                <w:rStyle w:val="aff4"/>
                <w:rFonts w:ascii="Times New Roman" w:hAnsi="Times New Roman"/>
                <w:b w:val="0"/>
                <w:bCs w:val="0"/>
                <w:i w:val="0"/>
                <w:iCs w:val="0"/>
                <w:color w:val="auto"/>
                <w:sz w:val="24"/>
                <w:szCs w:val="24"/>
              </w:rPr>
            </w:pPr>
            <w:r w:rsidRPr="003A51AC">
              <w:rPr>
                <w:sz w:val="24"/>
                <w:szCs w:val="24"/>
              </w:rPr>
              <w:t>Участие в проектах, конкурсах</w:t>
            </w:r>
          </w:p>
        </w:tc>
      </w:tr>
    </w:tbl>
    <w:p w14:paraId="15B0FE92" w14:textId="77777777" w:rsidR="00EB158D" w:rsidRPr="003A51AC" w:rsidRDefault="00EB158D" w:rsidP="00E22A07">
      <w:pPr>
        <w:shd w:val="clear" w:color="auto" w:fill="FFFFFF"/>
        <w:spacing w:after="255" w:line="240" w:lineRule="auto"/>
        <w:rPr>
          <w:b/>
          <w:sz w:val="24"/>
          <w:szCs w:val="24"/>
        </w:rPr>
      </w:pPr>
    </w:p>
    <w:p w14:paraId="4222E29B" w14:textId="77777777" w:rsidR="009A7B37" w:rsidRPr="003A51AC" w:rsidRDefault="00A62B8A" w:rsidP="00E22A07">
      <w:pPr>
        <w:shd w:val="clear" w:color="auto" w:fill="FFFFFF"/>
        <w:spacing w:after="255" w:line="240" w:lineRule="auto"/>
        <w:rPr>
          <w:b/>
          <w:sz w:val="24"/>
          <w:szCs w:val="24"/>
        </w:rPr>
      </w:pPr>
      <w:r>
        <w:rPr>
          <w:b/>
          <w:sz w:val="24"/>
          <w:szCs w:val="24"/>
        </w:rPr>
        <w:t>2.8</w:t>
      </w:r>
      <w:r w:rsidR="00CE368C" w:rsidRPr="003A51AC">
        <w:rPr>
          <w:b/>
          <w:sz w:val="24"/>
          <w:szCs w:val="24"/>
        </w:rPr>
        <w:t>.8.</w:t>
      </w:r>
      <w:r w:rsidR="009A7B37" w:rsidRPr="003A51AC">
        <w:rPr>
          <w:b/>
          <w:sz w:val="24"/>
          <w:szCs w:val="24"/>
        </w:rPr>
        <w:t>Организация предметно-пространственной среды.</w:t>
      </w:r>
    </w:p>
    <w:tbl>
      <w:tblPr>
        <w:tblW w:w="14947" w:type="dxa"/>
        <w:tblInd w:w="-34" w:type="dxa"/>
        <w:tblLook w:val="04A0" w:firstRow="1" w:lastRow="0" w:firstColumn="1" w:lastColumn="0" w:noHBand="0" w:noVBand="1"/>
      </w:tblPr>
      <w:tblGrid>
        <w:gridCol w:w="7838"/>
        <w:gridCol w:w="7109"/>
      </w:tblGrid>
      <w:tr w:rsidR="00F54899" w:rsidRPr="003A51AC" w14:paraId="0A907615" w14:textId="77777777" w:rsidTr="006F03A3">
        <w:trPr>
          <w:trHeight w:val="358"/>
        </w:trPr>
        <w:tc>
          <w:tcPr>
            <w:tcW w:w="7838" w:type="dxa"/>
          </w:tcPr>
          <w:p w14:paraId="4F5C3DA8" w14:textId="77777777" w:rsidR="00F54899" w:rsidRPr="003A51AC" w:rsidRDefault="00F54899" w:rsidP="00E22A07">
            <w:pPr>
              <w:spacing w:line="240" w:lineRule="auto"/>
              <w:ind w:firstLine="567"/>
              <w:rPr>
                <w:b/>
                <w:sz w:val="24"/>
                <w:szCs w:val="24"/>
              </w:rPr>
            </w:pPr>
            <w:r w:rsidRPr="003A51AC">
              <w:rPr>
                <w:b/>
                <w:sz w:val="24"/>
                <w:szCs w:val="24"/>
              </w:rPr>
              <w:t>Компоненты ППРС воспитательной системы</w:t>
            </w:r>
          </w:p>
        </w:tc>
        <w:tc>
          <w:tcPr>
            <w:tcW w:w="7109" w:type="dxa"/>
          </w:tcPr>
          <w:p w14:paraId="20B63EB5" w14:textId="77777777" w:rsidR="00F54899" w:rsidRPr="003A51AC" w:rsidRDefault="008B27E8" w:rsidP="00E22A07">
            <w:pPr>
              <w:spacing w:line="240" w:lineRule="auto"/>
              <w:ind w:firstLine="567"/>
              <w:rPr>
                <w:b/>
                <w:sz w:val="24"/>
                <w:szCs w:val="24"/>
              </w:rPr>
            </w:pPr>
            <w:r w:rsidRPr="003A51AC">
              <w:rPr>
                <w:b/>
                <w:sz w:val="24"/>
                <w:szCs w:val="24"/>
              </w:rPr>
              <w:t xml:space="preserve">Представленность в </w:t>
            </w:r>
            <w:r w:rsidR="00A30F0A" w:rsidRPr="003A51AC">
              <w:rPr>
                <w:b/>
                <w:sz w:val="24"/>
                <w:szCs w:val="24"/>
              </w:rPr>
              <w:t>ППРС групп и ДОО</w:t>
            </w:r>
          </w:p>
        </w:tc>
      </w:tr>
      <w:tr w:rsidR="00F54899" w:rsidRPr="003A51AC" w14:paraId="161AAFD2" w14:textId="77777777" w:rsidTr="00C8565C">
        <w:trPr>
          <w:trHeight w:val="373"/>
        </w:trPr>
        <w:tc>
          <w:tcPr>
            <w:tcW w:w="7838" w:type="dxa"/>
          </w:tcPr>
          <w:p w14:paraId="630EAC50"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З</w:t>
            </w:r>
            <w:r w:rsidR="00F54899" w:rsidRPr="003A51AC">
              <w:rPr>
                <w:sz w:val="24"/>
                <w:szCs w:val="24"/>
              </w:rPr>
              <w:t>наки</w:t>
            </w:r>
            <w:r w:rsidRPr="003A51AC">
              <w:rPr>
                <w:sz w:val="24"/>
                <w:szCs w:val="24"/>
              </w:rPr>
              <w:t xml:space="preserve"> </w:t>
            </w:r>
            <w:r w:rsidR="00F54899" w:rsidRPr="003A51AC">
              <w:rPr>
                <w:sz w:val="24"/>
                <w:szCs w:val="24"/>
              </w:rPr>
              <w:t xml:space="preserve"> и символы государства, региона, населенного пункта и ДОО;</w:t>
            </w:r>
          </w:p>
        </w:tc>
        <w:tc>
          <w:tcPr>
            <w:tcW w:w="7109" w:type="dxa"/>
          </w:tcPr>
          <w:p w14:paraId="44F56B1A" w14:textId="77777777" w:rsidR="00C8565C" w:rsidRPr="003A51AC" w:rsidRDefault="00F376B2" w:rsidP="00E22A07">
            <w:pPr>
              <w:spacing w:line="240" w:lineRule="auto"/>
              <w:ind w:firstLine="567"/>
              <w:rPr>
                <w:sz w:val="24"/>
                <w:szCs w:val="24"/>
              </w:rPr>
            </w:pPr>
            <w:r w:rsidRPr="003A51AC">
              <w:rPr>
                <w:sz w:val="24"/>
                <w:szCs w:val="24"/>
              </w:rPr>
              <w:t xml:space="preserve">Уголок патриотизма </w:t>
            </w:r>
          </w:p>
        </w:tc>
      </w:tr>
      <w:tr w:rsidR="00F54899" w:rsidRPr="003A51AC" w14:paraId="7647AA78" w14:textId="77777777" w:rsidTr="006F03A3">
        <w:trPr>
          <w:trHeight w:val="717"/>
        </w:trPr>
        <w:tc>
          <w:tcPr>
            <w:tcW w:w="7838" w:type="dxa"/>
          </w:tcPr>
          <w:p w14:paraId="18D7C9EF"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региональные, этнографические и другие особенности социокультурных условий, в которых находится ДОО;</w:t>
            </w:r>
          </w:p>
        </w:tc>
        <w:tc>
          <w:tcPr>
            <w:tcW w:w="7109" w:type="dxa"/>
          </w:tcPr>
          <w:p w14:paraId="296A839B" w14:textId="77777777" w:rsidR="00F54899" w:rsidRPr="003A51AC" w:rsidRDefault="00F376B2" w:rsidP="00E22A07">
            <w:pPr>
              <w:spacing w:line="240" w:lineRule="auto"/>
              <w:ind w:firstLine="567"/>
              <w:rPr>
                <w:i/>
                <w:sz w:val="24"/>
                <w:szCs w:val="24"/>
              </w:rPr>
            </w:pPr>
            <w:r w:rsidRPr="003A51AC">
              <w:rPr>
                <w:sz w:val="24"/>
                <w:szCs w:val="24"/>
              </w:rPr>
              <w:t>Мастерская краеведения</w:t>
            </w:r>
            <w:r w:rsidRPr="003A51AC">
              <w:rPr>
                <w:i/>
                <w:sz w:val="24"/>
                <w:szCs w:val="24"/>
              </w:rPr>
              <w:t xml:space="preserve"> </w:t>
            </w:r>
          </w:p>
        </w:tc>
      </w:tr>
      <w:tr w:rsidR="00F54899" w:rsidRPr="003A51AC" w14:paraId="5DEF5163" w14:textId="77777777" w:rsidTr="006F03A3">
        <w:trPr>
          <w:trHeight w:val="717"/>
        </w:trPr>
        <w:tc>
          <w:tcPr>
            <w:tcW w:w="7838" w:type="dxa"/>
          </w:tcPr>
          <w:p w14:paraId="3663C3A4"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экологичность, природосообразность и безопасность;</w:t>
            </w:r>
          </w:p>
        </w:tc>
        <w:tc>
          <w:tcPr>
            <w:tcW w:w="7109" w:type="dxa"/>
          </w:tcPr>
          <w:p w14:paraId="2C5542C5" w14:textId="77777777" w:rsidR="00F54899" w:rsidRPr="003A51AC" w:rsidRDefault="00F376B2" w:rsidP="00E22A07">
            <w:pPr>
              <w:spacing w:line="240" w:lineRule="auto"/>
              <w:ind w:firstLine="567"/>
              <w:rPr>
                <w:i/>
                <w:sz w:val="24"/>
                <w:szCs w:val="24"/>
              </w:rPr>
            </w:pPr>
            <w:r w:rsidRPr="003A51AC">
              <w:rPr>
                <w:sz w:val="24"/>
                <w:szCs w:val="24"/>
              </w:rPr>
              <w:t>Экологичекая лаборатория</w:t>
            </w:r>
          </w:p>
        </w:tc>
      </w:tr>
      <w:tr w:rsidR="00F54899" w:rsidRPr="003A51AC" w14:paraId="5985B4EF" w14:textId="77777777" w:rsidTr="006F03A3">
        <w:trPr>
          <w:trHeight w:val="717"/>
        </w:trPr>
        <w:tc>
          <w:tcPr>
            <w:tcW w:w="7838" w:type="dxa"/>
          </w:tcPr>
          <w:p w14:paraId="41122A4B"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детям возможность общения, игры и совместной деятельности;</w:t>
            </w:r>
          </w:p>
        </w:tc>
        <w:tc>
          <w:tcPr>
            <w:tcW w:w="7109" w:type="dxa"/>
          </w:tcPr>
          <w:p w14:paraId="70ED453A" w14:textId="77777777" w:rsidR="00F54899" w:rsidRPr="003A51AC" w:rsidRDefault="00796922" w:rsidP="00E22A07">
            <w:pPr>
              <w:spacing w:line="240" w:lineRule="auto"/>
              <w:ind w:firstLine="567"/>
              <w:rPr>
                <w:i/>
                <w:sz w:val="24"/>
                <w:szCs w:val="24"/>
              </w:rPr>
            </w:pPr>
            <w:r w:rsidRPr="003A51AC">
              <w:rPr>
                <w:i/>
                <w:sz w:val="24"/>
                <w:szCs w:val="24"/>
              </w:rPr>
              <w:t>Центры игы: сюжетно-ролевой игры, конструирования, театральная студия</w:t>
            </w:r>
          </w:p>
        </w:tc>
      </w:tr>
      <w:tr w:rsidR="00F54899" w:rsidRPr="003A51AC" w14:paraId="6AE8A45E" w14:textId="77777777" w:rsidTr="006F03A3">
        <w:trPr>
          <w:trHeight w:val="717"/>
        </w:trPr>
        <w:tc>
          <w:tcPr>
            <w:tcW w:w="7838" w:type="dxa"/>
          </w:tcPr>
          <w:p w14:paraId="797B2031"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ценность семьи, людей разных поколений, радость общения с семьей;</w:t>
            </w:r>
          </w:p>
        </w:tc>
        <w:tc>
          <w:tcPr>
            <w:tcW w:w="7109" w:type="dxa"/>
          </w:tcPr>
          <w:p w14:paraId="038F032C" w14:textId="77777777" w:rsidR="00F54899" w:rsidRPr="003A51AC" w:rsidRDefault="00796922" w:rsidP="00E22A07">
            <w:pPr>
              <w:spacing w:line="240" w:lineRule="auto"/>
              <w:ind w:firstLine="567"/>
              <w:rPr>
                <w:i/>
                <w:sz w:val="24"/>
                <w:szCs w:val="24"/>
              </w:rPr>
            </w:pPr>
            <w:r w:rsidRPr="003A51AC">
              <w:rPr>
                <w:i/>
                <w:sz w:val="24"/>
                <w:szCs w:val="24"/>
              </w:rPr>
              <w:t>Музей семей воспитанников «Из поколения в поколение», «традиции и хоби моей семьи», Мастера и мастерицы моей семьи</w:t>
            </w:r>
          </w:p>
          <w:p w14:paraId="20795CC5" w14:textId="77777777" w:rsidR="00796922" w:rsidRPr="003A51AC" w:rsidRDefault="00796922" w:rsidP="00E22A07">
            <w:pPr>
              <w:spacing w:line="240" w:lineRule="auto"/>
              <w:ind w:firstLine="567"/>
              <w:rPr>
                <w:i/>
                <w:sz w:val="24"/>
                <w:szCs w:val="24"/>
              </w:rPr>
            </w:pPr>
            <w:r w:rsidRPr="003A51AC">
              <w:rPr>
                <w:i/>
                <w:sz w:val="24"/>
                <w:szCs w:val="24"/>
              </w:rPr>
              <w:t>Практические лаборатории мамы и папы, дедушки и бабушки(через вулечения взрослых к развитию творчества дошкольника)</w:t>
            </w:r>
          </w:p>
        </w:tc>
      </w:tr>
      <w:tr w:rsidR="00F54899" w:rsidRPr="003A51AC" w14:paraId="5EFFF4CC" w14:textId="77777777" w:rsidTr="006F03A3">
        <w:trPr>
          <w:trHeight w:val="1435"/>
        </w:trPr>
        <w:tc>
          <w:tcPr>
            <w:tcW w:w="7838" w:type="dxa"/>
          </w:tcPr>
          <w:p w14:paraId="79F689D4"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7109" w:type="dxa"/>
          </w:tcPr>
          <w:p w14:paraId="02128893" w14:textId="77777777" w:rsidR="00F54899" w:rsidRPr="003A51AC" w:rsidRDefault="00796922" w:rsidP="00E22A07">
            <w:pPr>
              <w:spacing w:line="240" w:lineRule="auto"/>
              <w:ind w:firstLine="567"/>
              <w:rPr>
                <w:i/>
                <w:sz w:val="24"/>
                <w:szCs w:val="24"/>
              </w:rPr>
            </w:pPr>
            <w:r w:rsidRPr="003A51AC">
              <w:rPr>
                <w:i/>
                <w:sz w:val="24"/>
                <w:szCs w:val="24"/>
              </w:rPr>
              <w:t>Центры моделирования и конструирования «-------«</w:t>
            </w:r>
          </w:p>
          <w:p w14:paraId="1C0E1AF0" w14:textId="77777777" w:rsidR="00796922" w:rsidRPr="003A51AC" w:rsidRDefault="00796922" w:rsidP="00E22A07">
            <w:pPr>
              <w:spacing w:line="240" w:lineRule="auto"/>
              <w:ind w:firstLine="567"/>
              <w:rPr>
                <w:i/>
                <w:sz w:val="24"/>
                <w:szCs w:val="24"/>
              </w:rPr>
            </w:pPr>
            <w:r w:rsidRPr="003A51AC">
              <w:rPr>
                <w:i/>
                <w:sz w:val="24"/>
                <w:szCs w:val="24"/>
              </w:rPr>
              <w:t>Робототехника</w:t>
            </w:r>
          </w:p>
          <w:p w14:paraId="642C311E" w14:textId="77777777" w:rsidR="00E76483" w:rsidRPr="003A51AC" w:rsidRDefault="00E76483" w:rsidP="00E22A07">
            <w:pPr>
              <w:spacing w:line="240" w:lineRule="auto"/>
              <w:ind w:firstLine="567"/>
              <w:rPr>
                <w:i/>
                <w:sz w:val="24"/>
                <w:szCs w:val="24"/>
              </w:rPr>
            </w:pPr>
            <w:r w:rsidRPr="003A51AC">
              <w:rPr>
                <w:i/>
                <w:sz w:val="24"/>
                <w:szCs w:val="24"/>
              </w:rPr>
              <w:t>Лаборатории исследований</w:t>
            </w:r>
          </w:p>
          <w:p w14:paraId="0E654B21" w14:textId="77777777" w:rsidR="00E76483" w:rsidRPr="003A51AC" w:rsidRDefault="00E76483" w:rsidP="00E22A07">
            <w:pPr>
              <w:spacing w:line="240" w:lineRule="auto"/>
              <w:ind w:firstLine="567"/>
              <w:rPr>
                <w:i/>
                <w:sz w:val="24"/>
                <w:szCs w:val="24"/>
              </w:rPr>
            </w:pPr>
            <w:r w:rsidRPr="003A51AC">
              <w:rPr>
                <w:i/>
                <w:sz w:val="24"/>
                <w:szCs w:val="24"/>
              </w:rPr>
              <w:t>Опытно-эксперементальная мастерская «Хочу все знать»</w:t>
            </w:r>
          </w:p>
        </w:tc>
      </w:tr>
      <w:tr w:rsidR="00F54899" w:rsidRPr="003A51AC" w14:paraId="5247E567" w14:textId="77777777" w:rsidTr="006F03A3">
        <w:trPr>
          <w:trHeight w:val="717"/>
        </w:trPr>
        <w:tc>
          <w:tcPr>
            <w:tcW w:w="7838" w:type="dxa"/>
          </w:tcPr>
          <w:p w14:paraId="1C5F1EB6"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возможность посильного труда, а также отражающие ценности труда в жизни человека и государства;</w:t>
            </w:r>
          </w:p>
        </w:tc>
        <w:tc>
          <w:tcPr>
            <w:tcW w:w="7109" w:type="dxa"/>
          </w:tcPr>
          <w:p w14:paraId="0829F57A" w14:textId="77777777" w:rsidR="00F54899" w:rsidRPr="003A51AC" w:rsidRDefault="00E76483" w:rsidP="00E22A07">
            <w:pPr>
              <w:spacing w:line="240" w:lineRule="auto"/>
              <w:ind w:firstLine="567"/>
              <w:rPr>
                <w:i/>
                <w:sz w:val="24"/>
                <w:szCs w:val="24"/>
              </w:rPr>
            </w:pPr>
            <w:r w:rsidRPr="003A51AC">
              <w:rPr>
                <w:i/>
                <w:sz w:val="24"/>
                <w:szCs w:val="24"/>
              </w:rPr>
              <w:t>Профессиональные мастерские родителей</w:t>
            </w:r>
          </w:p>
          <w:p w14:paraId="4CBAF621" w14:textId="77777777" w:rsidR="00E76483" w:rsidRPr="003A51AC" w:rsidRDefault="00E76483" w:rsidP="00E22A07">
            <w:pPr>
              <w:spacing w:line="240" w:lineRule="auto"/>
              <w:ind w:firstLine="567"/>
              <w:rPr>
                <w:i/>
                <w:sz w:val="24"/>
                <w:szCs w:val="24"/>
              </w:rPr>
            </w:pPr>
            <w:r w:rsidRPr="003A51AC">
              <w:rPr>
                <w:i/>
                <w:sz w:val="24"/>
                <w:szCs w:val="24"/>
              </w:rPr>
              <w:t>Видеонаблюдение за трудом взрослых</w:t>
            </w:r>
          </w:p>
          <w:p w14:paraId="3B811B4B" w14:textId="77777777" w:rsidR="00E76483" w:rsidRPr="003A51AC" w:rsidRDefault="00E76483" w:rsidP="00E22A07">
            <w:pPr>
              <w:spacing w:line="240" w:lineRule="auto"/>
              <w:ind w:firstLine="567"/>
              <w:rPr>
                <w:i/>
                <w:sz w:val="24"/>
                <w:szCs w:val="24"/>
              </w:rPr>
            </w:pPr>
            <w:r w:rsidRPr="003A51AC">
              <w:rPr>
                <w:i/>
                <w:sz w:val="24"/>
                <w:szCs w:val="24"/>
              </w:rPr>
              <w:t>Уголки дежурства</w:t>
            </w:r>
          </w:p>
          <w:p w14:paraId="6300D4C6" w14:textId="77777777" w:rsidR="00E76483" w:rsidRPr="003A51AC" w:rsidRDefault="00E76483" w:rsidP="00E22A07">
            <w:pPr>
              <w:spacing w:line="240" w:lineRule="auto"/>
              <w:ind w:firstLine="567"/>
              <w:rPr>
                <w:i/>
                <w:sz w:val="24"/>
                <w:szCs w:val="24"/>
              </w:rPr>
            </w:pPr>
            <w:r w:rsidRPr="003A51AC">
              <w:rPr>
                <w:i/>
                <w:sz w:val="24"/>
                <w:szCs w:val="24"/>
              </w:rPr>
              <w:t>Ролевые игры в профессии</w:t>
            </w:r>
          </w:p>
          <w:p w14:paraId="31EFA98A" w14:textId="77777777" w:rsidR="00E76483" w:rsidRPr="003A51AC" w:rsidRDefault="00E76483" w:rsidP="00E22A07">
            <w:pPr>
              <w:spacing w:line="240" w:lineRule="auto"/>
              <w:ind w:firstLine="567"/>
              <w:rPr>
                <w:i/>
                <w:sz w:val="24"/>
                <w:szCs w:val="24"/>
              </w:rPr>
            </w:pPr>
            <w:r w:rsidRPr="003A51AC">
              <w:rPr>
                <w:i/>
                <w:sz w:val="24"/>
                <w:szCs w:val="24"/>
              </w:rPr>
              <w:t>Сюжетно-ролевые игры</w:t>
            </w:r>
          </w:p>
        </w:tc>
      </w:tr>
      <w:tr w:rsidR="00F54899" w:rsidRPr="003A51AC" w14:paraId="15DECDFA" w14:textId="77777777" w:rsidTr="00C8565C">
        <w:trPr>
          <w:trHeight w:val="892"/>
        </w:trPr>
        <w:tc>
          <w:tcPr>
            <w:tcW w:w="7838" w:type="dxa"/>
          </w:tcPr>
          <w:p w14:paraId="2B388B31"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7109" w:type="dxa"/>
          </w:tcPr>
          <w:p w14:paraId="3340AA6C" w14:textId="77777777" w:rsidR="00F54899" w:rsidRPr="003A51AC" w:rsidRDefault="00E76483" w:rsidP="00E22A07">
            <w:pPr>
              <w:spacing w:line="240" w:lineRule="auto"/>
              <w:ind w:firstLine="567"/>
              <w:rPr>
                <w:i/>
                <w:sz w:val="24"/>
                <w:szCs w:val="24"/>
              </w:rPr>
            </w:pPr>
            <w:r w:rsidRPr="003A51AC">
              <w:rPr>
                <w:i/>
                <w:sz w:val="24"/>
                <w:szCs w:val="24"/>
              </w:rPr>
              <w:t>Центры двигательной активности</w:t>
            </w:r>
          </w:p>
          <w:p w14:paraId="52D6BFFC" w14:textId="77777777" w:rsidR="00E76483" w:rsidRPr="003A51AC" w:rsidRDefault="00E76483" w:rsidP="00E22A07">
            <w:pPr>
              <w:spacing w:line="240" w:lineRule="auto"/>
              <w:ind w:firstLine="567"/>
              <w:rPr>
                <w:i/>
                <w:sz w:val="24"/>
                <w:szCs w:val="24"/>
              </w:rPr>
            </w:pPr>
            <w:r w:rsidRPr="003A51AC">
              <w:rPr>
                <w:i/>
                <w:sz w:val="24"/>
                <w:szCs w:val="24"/>
              </w:rPr>
              <w:t>Спортивные атрибуты для игр</w:t>
            </w:r>
          </w:p>
          <w:p w14:paraId="138FFCB8" w14:textId="77777777" w:rsidR="00E76483" w:rsidRPr="003A51AC" w:rsidRDefault="00E76483" w:rsidP="00E22A07">
            <w:pPr>
              <w:spacing w:line="240" w:lineRule="auto"/>
              <w:ind w:firstLine="567"/>
              <w:rPr>
                <w:i/>
                <w:sz w:val="24"/>
                <w:szCs w:val="24"/>
              </w:rPr>
            </w:pPr>
          </w:p>
        </w:tc>
      </w:tr>
      <w:tr w:rsidR="00F54899" w:rsidRPr="003A51AC" w14:paraId="135EA94C" w14:textId="77777777" w:rsidTr="006F03A3">
        <w:trPr>
          <w:trHeight w:val="1177"/>
        </w:trPr>
        <w:tc>
          <w:tcPr>
            <w:tcW w:w="7838" w:type="dxa"/>
          </w:tcPr>
          <w:p w14:paraId="1F90ACF7"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7109" w:type="dxa"/>
          </w:tcPr>
          <w:p w14:paraId="0C483B9A" w14:textId="77777777" w:rsidR="00F54899" w:rsidRPr="003A51AC" w:rsidRDefault="00E76483" w:rsidP="00E22A07">
            <w:pPr>
              <w:spacing w:line="240" w:lineRule="auto"/>
              <w:ind w:firstLine="567"/>
              <w:rPr>
                <w:i/>
                <w:sz w:val="24"/>
                <w:szCs w:val="24"/>
              </w:rPr>
            </w:pPr>
            <w:r w:rsidRPr="003A51AC">
              <w:rPr>
                <w:i/>
                <w:sz w:val="24"/>
                <w:szCs w:val="24"/>
              </w:rPr>
              <w:t>Сказки разных народов, куклы в нацинальных одеждах</w:t>
            </w:r>
          </w:p>
          <w:p w14:paraId="4A233B71" w14:textId="77777777" w:rsidR="00E76483" w:rsidRPr="003A51AC" w:rsidRDefault="00E76483" w:rsidP="00E22A07">
            <w:pPr>
              <w:spacing w:line="240" w:lineRule="auto"/>
              <w:ind w:firstLine="567"/>
              <w:rPr>
                <w:i/>
                <w:sz w:val="24"/>
                <w:szCs w:val="24"/>
              </w:rPr>
            </w:pPr>
            <w:r w:rsidRPr="003A51AC">
              <w:rPr>
                <w:i/>
                <w:sz w:val="24"/>
                <w:szCs w:val="24"/>
              </w:rPr>
              <w:t>Центры по ознакомлению с национальностями жителей РФ</w:t>
            </w:r>
          </w:p>
          <w:p w14:paraId="44AC363E" w14:textId="77777777" w:rsidR="00E76483" w:rsidRPr="003A51AC" w:rsidRDefault="00E76483" w:rsidP="00E22A07">
            <w:pPr>
              <w:spacing w:line="240" w:lineRule="auto"/>
              <w:ind w:firstLine="567"/>
              <w:rPr>
                <w:i/>
                <w:sz w:val="24"/>
                <w:szCs w:val="24"/>
              </w:rPr>
            </w:pPr>
            <w:r w:rsidRPr="003A51AC">
              <w:rPr>
                <w:i/>
                <w:sz w:val="24"/>
                <w:szCs w:val="24"/>
              </w:rPr>
              <w:t>Дидактические и семейные игры</w:t>
            </w:r>
          </w:p>
          <w:p w14:paraId="1DA9BA59" w14:textId="77777777" w:rsidR="00E76483" w:rsidRPr="003A51AC" w:rsidRDefault="00E76483" w:rsidP="00E22A07">
            <w:pPr>
              <w:spacing w:line="240" w:lineRule="auto"/>
              <w:ind w:firstLine="567"/>
              <w:rPr>
                <w:i/>
                <w:sz w:val="24"/>
                <w:szCs w:val="24"/>
              </w:rPr>
            </w:pPr>
          </w:p>
        </w:tc>
      </w:tr>
    </w:tbl>
    <w:p w14:paraId="31918E98" w14:textId="77777777" w:rsidR="00DC2223" w:rsidRPr="003A51AC" w:rsidRDefault="00DC2223" w:rsidP="00E22A07">
      <w:pPr>
        <w:shd w:val="clear" w:color="auto" w:fill="FFFFFF"/>
        <w:spacing w:line="240" w:lineRule="auto"/>
        <w:ind w:firstLine="567"/>
        <w:rPr>
          <w:b/>
          <w:sz w:val="24"/>
          <w:szCs w:val="24"/>
        </w:rPr>
      </w:pPr>
    </w:p>
    <w:p w14:paraId="381829B9" w14:textId="77777777" w:rsidR="001E2E58" w:rsidRPr="003A51AC" w:rsidRDefault="001E2E58" w:rsidP="00E22A07">
      <w:pPr>
        <w:shd w:val="clear" w:color="auto" w:fill="FFFFFF"/>
        <w:spacing w:line="240" w:lineRule="auto"/>
        <w:ind w:firstLine="567"/>
        <w:rPr>
          <w:sz w:val="24"/>
          <w:szCs w:val="24"/>
        </w:rPr>
        <w:sectPr w:rsidR="001E2E58" w:rsidRPr="003A51AC" w:rsidSect="00492FAD">
          <w:pgSz w:w="16838" w:h="11906" w:orient="landscape"/>
          <w:pgMar w:top="851" w:right="820" w:bottom="851" w:left="1134" w:header="709" w:footer="709" w:gutter="0"/>
          <w:cols w:space="708"/>
          <w:docGrid w:linePitch="360"/>
        </w:sectPr>
      </w:pPr>
    </w:p>
    <w:p w14:paraId="12056325" w14:textId="77777777" w:rsidR="004627D3" w:rsidRPr="003A51AC" w:rsidRDefault="00A62B8A" w:rsidP="004627D3">
      <w:pPr>
        <w:shd w:val="clear" w:color="auto" w:fill="FFFFFF"/>
        <w:spacing w:line="240" w:lineRule="auto"/>
        <w:ind w:firstLine="567"/>
        <w:rPr>
          <w:sz w:val="24"/>
          <w:szCs w:val="24"/>
        </w:rPr>
      </w:pPr>
      <w:r>
        <w:rPr>
          <w:b/>
          <w:sz w:val="24"/>
          <w:szCs w:val="24"/>
        </w:rPr>
        <w:t>2.8</w:t>
      </w:r>
      <w:r w:rsidR="001E2E58" w:rsidRPr="003A51AC">
        <w:rPr>
          <w:b/>
          <w:sz w:val="24"/>
          <w:szCs w:val="24"/>
        </w:rPr>
        <w:t>.9.Кадровое обеспечение</w:t>
      </w:r>
      <w:r w:rsidR="004627D3" w:rsidRPr="003A51AC">
        <w:rPr>
          <w:sz w:val="24"/>
          <w:szCs w:val="24"/>
        </w:rPr>
        <w:t xml:space="preserve"> </w:t>
      </w:r>
    </w:p>
    <w:p w14:paraId="73B93A1C" w14:textId="77777777" w:rsidR="004627D3" w:rsidRPr="003A51AC" w:rsidRDefault="004627D3" w:rsidP="004627D3">
      <w:pPr>
        <w:shd w:val="clear" w:color="auto" w:fill="FFFFFF"/>
        <w:spacing w:line="240" w:lineRule="auto"/>
        <w:ind w:firstLine="567"/>
        <w:rPr>
          <w:sz w:val="24"/>
          <w:szCs w:val="24"/>
        </w:rPr>
      </w:pPr>
    </w:p>
    <w:p w14:paraId="23F742CE" w14:textId="77777777" w:rsidR="004627D3" w:rsidRPr="003A51AC" w:rsidRDefault="004627D3" w:rsidP="00E22A07">
      <w:pPr>
        <w:shd w:val="clear" w:color="auto" w:fill="FFFFFF"/>
        <w:spacing w:line="240" w:lineRule="auto"/>
        <w:ind w:firstLine="567"/>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478"/>
      </w:tblGrid>
      <w:tr w:rsidR="004627D3" w:rsidRPr="003A51AC" w14:paraId="29D6D100" w14:textId="77777777" w:rsidTr="002D3C12">
        <w:tc>
          <w:tcPr>
            <w:tcW w:w="3369" w:type="dxa"/>
          </w:tcPr>
          <w:p w14:paraId="5FCA8B69" w14:textId="77777777" w:rsidR="004627D3" w:rsidRPr="003A51AC" w:rsidRDefault="004627D3" w:rsidP="002D3C12">
            <w:pPr>
              <w:rPr>
                <w:rFonts w:eastAsia="Calibri"/>
                <w:sz w:val="24"/>
                <w:szCs w:val="24"/>
              </w:rPr>
            </w:pPr>
            <w:r w:rsidRPr="00A4514A">
              <w:rPr>
                <w:rFonts w:eastAsia="Calibri"/>
                <w:b/>
                <w:sz w:val="24"/>
                <w:szCs w:val="24"/>
              </w:rPr>
              <w:t>Наименование должности (в соответствии со штатным расписанием)</w:t>
            </w:r>
            <w:r w:rsidRPr="003A51AC">
              <w:rPr>
                <w:rFonts w:eastAsia="Calibri"/>
                <w:sz w:val="24"/>
                <w:szCs w:val="24"/>
              </w:rPr>
              <w:t xml:space="preserve"> </w:t>
            </w:r>
            <w:r w:rsidR="00A4514A">
              <w:rPr>
                <w:b/>
              </w:rPr>
              <w:t>Действующий профессиональный стандарт</w:t>
            </w:r>
          </w:p>
        </w:tc>
        <w:tc>
          <w:tcPr>
            <w:tcW w:w="6478" w:type="dxa"/>
          </w:tcPr>
          <w:p w14:paraId="78532C48" w14:textId="77777777" w:rsidR="004627D3" w:rsidRPr="003A51AC" w:rsidRDefault="004627D3" w:rsidP="00A4514A">
            <w:pPr>
              <w:rPr>
                <w:rFonts w:eastAsia="Calibri"/>
                <w:sz w:val="24"/>
                <w:szCs w:val="24"/>
              </w:rPr>
            </w:pPr>
            <w:r w:rsidRPr="00A4514A">
              <w:rPr>
                <w:rFonts w:eastAsia="Calibri"/>
                <w:b/>
                <w:sz w:val="24"/>
                <w:szCs w:val="24"/>
              </w:rPr>
              <w:t>Функционал, связанный с организацией и реализацией воспитательного процесса</w:t>
            </w:r>
            <w:r w:rsidR="00A4514A" w:rsidRPr="00A4514A">
              <w:rPr>
                <w:rFonts w:eastAsia="Calibri"/>
                <w:b/>
                <w:sz w:val="24"/>
                <w:szCs w:val="24"/>
              </w:rPr>
              <w:t>.</w:t>
            </w:r>
            <w:r w:rsidR="00A4514A">
              <w:rPr>
                <w:rFonts w:eastAsia="Calibri"/>
                <w:sz w:val="24"/>
                <w:szCs w:val="24"/>
              </w:rPr>
              <w:t xml:space="preserve"> </w:t>
            </w:r>
          </w:p>
        </w:tc>
      </w:tr>
      <w:tr w:rsidR="004627D3" w:rsidRPr="003A51AC" w14:paraId="30BF1C44" w14:textId="77777777" w:rsidTr="002D3C12">
        <w:trPr>
          <w:trHeight w:val="4673"/>
        </w:trPr>
        <w:tc>
          <w:tcPr>
            <w:tcW w:w="3369" w:type="dxa"/>
          </w:tcPr>
          <w:p w14:paraId="311CB6CE" w14:textId="77777777" w:rsidR="004627D3" w:rsidRPr="00F333F4" w:rsidRDefault="004627D3" w:rsidP="002D3C12">
            <w:pPr>
              <w:rPr>
                <w:rFonts w:eastAsia="Calibri"/>
                <w:b/>
                <w:sz w:val="24"/>
                <w:szCs w:val="24"/>
              </w:rPr>
            </w:pPr>
            <w:r w:rsidRPr="00F333F4">
              <w:rPr>
                <w:rFonts w:eastAsia="Calibri"/>
                <w:b/>
                <w:sz w:val="24"/>
                <w:szCs w:val="24"/>
              </w:rPr>
              <w:t>Заведующий детским садом</w:t>
            </w:r>
          </w:p>
          <w:p w14:paraId="359DD374" w14:textId="77777777" w:rsidR="00A4514A" w:rsidRPr="003A51AC" w:rsidRDefault="00A4514A" w:rsidP="002D3C12">
            <w:pPr>
              <w:rPr>
                <w:rFonts w:eastAsia="Calibri"/>
                <w:sz w:val="24"/>
                <w:szCs w:val="24"/>
              </w:rPr>
            </w:pPr>
            <w: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6478" w:type="dxa"/>
          </w:tcPr>
          <w:p w14:paraId="02C5E216" w14:textId="77777777" w:rsidR="00A4514A" w:rsidRDefault="004627D3" w:rsidP="002D3C12">
            <w:r w:rsidRPr="003A51AC">
              <w:rPr>
                <w:rFonts w:eastAsia="Calibri"/>
                <w:sz w:val="24"/>
                <w:szCs w:val="24"/>
              </w:rPr>
              <w:t xml:space="preserve">- </w:t>
            </w:r>
          </w:p>
          <w:p w14:paraId="7C7F0A67" w14:textId="77777777" w:rsidR="004627D3" w:rsidRPr="003A51AC" w:rsidRDefault="004627D3" w:rsidP="002D3C12">
            <w:pPr>
              <w:rPr>
                <w:rFonts w:eastAsia="Calibri"/>
                <w:sz w:val="24"/>
                <w:szCs w:val="24"/>
              </w:rPr>
            </w:pPr>
            <w:r w:rsidRPr="003A51AC">
              <w:rPr>
                <w:rFonts w:eastAsia="Calibri"/>
                <w:sz w:val="24"/>
                <w:szCs w:val="24"/>
              </w:rPr>
              <w:t>управляет воспитательной деятельностью на уровне ДОУ; - создает условия, позволяющие педагогическому составу реализовать воспитательную деятельность; - формирование мотивации педагогов к участию в разработке и реализации разнообразных образовательных и социально значимых проектов; - организационно-координационная работа при проведении общесадовых воспитательных мероприятий; - регулирование воспитательной деятельности в ДОУ; –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 - стимулирование активной воспитательной деятельности педагогов</w:t>
            </w:r>
          </w:p>
        </w:tc>
      </w:tr>
      <w:tr w:rsidR="004627D3" w:rsidRPr="003A51AC" w14:paraId="43DD6C33" w14:textId="77777777" w:rsidTr="002D3C12">
        <w:tc>
          <w:tcPr>
            <w:tcW w:w="3369" w:type="dxa"/>
          </w:tcPr>
          <w:p w14:paraId="2EAC1713" w14:textId="77777777" w:rsidR="004627D3" w:rsidRPr="00F333F4" w:rsidRDefault="004627D3" w:rsidP="002D3C12">
            <w:pPr>
              <w:rPr>
                <w:rFonts w:eastAsia="Calibri"/>
                <w:b/>
                <w:sz w:val="24"/>
                <w:szCs w:val="24"/>
              </w:rPr>
            </w:pPr>
            <w:r w:rsidRPr="00F333F4">
              <w:rPr>
                <w:rFonts w:eastAsia="Calibri"/>
                <w:b/>
                <w:sz w:val="24"/>
                <w:szCs w:val="24"/>
              </w:rPr>
              <w:t>Старший воспитатель</w:t>
            </w:r>
          </w:p>
          <w:p w14:paraId="1AFDFA7D" w14:textId="77777777" w:rsidR="00A4514A" w:rsidRPr="003A51AC" w:rsidRDefault="00A4514A" w:rsidP="002D3C12">
            <w:pPr>
              <w:rPr>
                <w:rFonts w:eastAsia="Calibri"/>
                <w:sz w:val="24"/>
                <w:szCs w:val="24"/>
              </w:rPr>
            </w:pPr>
            <w: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6478" w:type="dxa"/>
          </w:tcPr>
          <w:p w14:paraId="1C7F44EF" w14:textId="77777777" w:rsidR="004627D3" w:rsidRPr="003A51AC" w:rsidRDefault="004627D3" w:rsidP="002D3C12">
            <w:pPr>
              <w:rPr>
                <w:rFonts w:eastAsia="Calibri"/>
                <w:sz w:val="24"/>
                <w:szCs w:val="24"/>
              </w:rPr>
            </w:pPr>
            <w:r w:rsidRPr="003A51AC">
              <w:rPr>
                <w:rFonts w:eastAsia="Calibri"/>
                <w:sz w:val="24"/>
                <w:szCs w:val="24"/>
              </w:rPr>
              <w:t>- проводит анализ итогов воспитательной деятельности в ДОУ за учебный год; - планирует воспитательную деятельность в ДОУ на учебный год, включая календарный план воспитательной работы на уч. год; - информирование о наличии возможностей для участия педагогов в воспитательной деятельности; - наполнение сайта ДОУ информацией о воспитательной деятельности; - организация повышения психолого-педагогической квалификации воспитателей; -участие обучающихся в районных и городских, конкурсах и т.д.; - организационно-методическое сопровождение воспитательной деятельности педагогических инициатив; - создание необходимой для осуществления воспитательной деятельности инфраструктуры;</w:t>
            </w:r>
          </w:p>
          <w:p w14:paraId="59844F27" w14:textId="77777777" w:rsidR="004627D3" w:rsidRPr="003A51AC" w:rsidRDefault="004627D3" w:rsidP="002D3C12">
            <w:pPr>
              <w:rPr>
                <w:rFonts w:eastAsia="Calibri"/>
                <w:sz w:val="24"/>
                <w:szCs w:val="24"/>
              </w:rPr>
            </w:pPr>
            <w:r w:rsidRPr="003A51AC">
              <w:rPr>
                <w:rFonts w:eastAsia="Calibri"/>
                <w:sz w:val="24"/>
                <w:szCs w:val="24"/>
              </w:rPr>
              <w:t>развитие сотрудничества с социальными партнерами;</w:t>
            </w:r>
          </w:p>
        </w:tc>
      </w:tr>
      <w:tr w:rsidR="004627D3" w:rsidRPr="003A51AC" w14:paraId="169964FE" w14:textId="77777777" w:rsidTr="002D3C12">
        <w:tc>
          <w:tcPr>
            <w:tcW w:w="3369" w:type="dxa"/>
          </w:tcPr>
          <w:p w14:paraId="208CC2FC" w14:textId="77777777" w:rsidR="004627D3" w:rsidRPr="00F333F4" w:rsidRDefault="004627D3" w:rsidP="002D3C12">
            <w:pPr>
              <w:rPr>
                <w:rFonts w:eastAsia="Calibri"/>
                <w:b/>
                <w:sz w:val="24"/>
                <w:szCs w:val="24"/>
              </w:rPr>
            </w:pPr>
            <w:r w:rsidRPr="00F333F4">
              <w:rPr>
                <w:rFonts w:eastAsia="Calibri"/>
                <w:b/>
                <w:sz w:val="24"/>
                <w:szCs w:val="24"/>
              </w:rPr>
              <w:t>Учитель-логопед</w:t>
            </w:r>
          </w:p>
          <w:p w14:paraId="53210AF2" w14:textId="77777777" w:rsidR="00A4514A" w:rsidRDefault="00A4514A" w:rsidP="00A4514A">
            <w:pPr>
              <w:jc w:val="center"/>
            </w:pPr>
            <w: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14:paraId="35ADD81B" w14:textId="77777777" w:rsidR="00A4514A" w:rsidRPr="003A51AC" w:rsidRDefault="00A4514A" w:rsidP="00A4514A">
            <w:pPr>
              <w:rPr>
                <w:rFonts w:eastAsia="Calibri"/>
                <w:sz w:val="24"/>
                <w:szCs w:val="24"/>
              </w:rPr>
            </w:pPr>
            <w:r>
              <w:t>(Зарегистрирован 14.04.2023 № 73027)</w:t>
            </w:r>
          </w:p>
        </w:tc>
        <w:tc>
          <w:tcPr>
            <w:tcW w:w="6478" w:type="dxa"/>
          </w:tcPr>
          <w:p w14:paraId="694856C1" w14:textId="77777777" w:rsidR="004627D3" w:rsidRPr="003A51AC" w:rsidRDefault="004627D3" w:rsidP="002D3C12">
            <w:pPr>
              <w:rPr>
                <w:rFonts w:eastAsia="Calibri"/>
                <w:sz w:val="24"/>
                <w:szCs w:val="24"/>
              </w:rPr>
            </w:pPr>
            <w:r w:rsidRPr="003A51AC">
              <w:rPr>
                <w:rFonts w:eastAsia="Calibri"/>
                <w:sz w:val="24"/>
                <w:szCs w:val="24"/>
              </w:rPr>
              <w:t>Осуществление необходимой коррекции недостатков в</w:t>
            </w:r>
          </w:p>
          <w:p w14:paraId="173506E1" w14:textId="77777777" w:rsidR="004627D3" w:rsidRPr="003A51AC" w:rsidRDefault="004627D3" w:rsidP="002D3C12">
            <w:pPr>
              <w:rPr>
                <w:rFonts w:eastAsia="Calibri"/>
                <w:sz w:val="24"/>
                <w:szCs w:val="24"/>
              </w:rPr>
            </w:pPr>
            <w:r w:rsidRPr="003A51AC">
              <w:rPr>
                <w:rFonts w:eastAsia="Calibri"/>
                <w:sz w:val="24"/>
                <w:szCs w:val="24"/>
              </w:rPr>
              <w:t>физическом и (или) психическом развитии детей:</w:t>
            </w:r>
          </w:p>
          <w:p w14:paraId="68559444" w14:textId="77777777" w:rsidR="004627D3" w:rsidRPr="003A51AC" w:rsidRDefault="004627D3" w:rsidP="002D3C12">
            <w:pPr>
              <w:rPr>
                <w:rFonts w:eastAsia="Calibri"/>
                <w:sz w:val="24"/>
                <w:szCs w:val="24"/>
              </w:rPr>
            </w:pPr>
            <w:r w:rsidRPr="003A51AC">
              <w:rPr>
                <w:rFonts w:eastAsia="Calibri"/>
                <w:sz w:val="24"/>
                <w:szCs w:val="24"/>
              </w:rPr>
              <w:t>- практическое усвоение лексических и</w:t>
            </w:r>
          </w:p>
          <w:p w14:paraId="3625ED30" w14:textId="77777777" w:rsidR="004627D3" w:rsidRPr="003A51AC" w:rsidRDefault="004627D3" w:rsidP="002D3C12">
            <w:pPr>
              <w:rPr>
                <w:rFonts w:eastAsia="Calibri"/>
                <w:sz w:val="24"/>
                <w:szCs w:val="24"/>
              </w:rPr>
            </w:pPr>
            <w:r w:rsidRPr="003A51AC">
              <w:rPr>
                <w:rFonts w:eastAsia="Calibri"/>
                <w:sz w:val="24"/>
                <w:szCs w:val="24"/>
              </w:rPr>
              <w:t>грамматических средств языка;</w:t>
            </w:r>
          </w:p>
          <w:p w14:paraId="68092746" w14:textId="77777777" w:rsidR="004627D3" w:rsidRPr="003A51AC" w:rsidRDefault="004627D3" w:rsidP="002D3C12">
            <w:pPr>
              <w:rPr>
                <w:rFonts w:eastAsia="Calibri"/>
                <w:sz w:val="24"/>
                <w:szCs w:val="24"/>
              </w:rPr>
            </w:pPr>
            <w:r w:rsidRPr="003A51AC">
              <w:rPr>
                <w:rFonts w:eastAsia="Calibri"/>
                <w:sz w:val="24"/>
                <w:szCs w:val="24"/>
              </w:rPr>
              <w:t>- подготовка к обучению грамоте;</w:t>
            </w:r>
          </w:p>
          <w:p w14:paraId="4234844B" w14:textId="77777777" w:rsidR="004627D3" w:rsidRPr="003A51AC" w:rsidRDefault="004627D3" w:rsidP="002D3C12">
            <w:pPr>
              <w:rPr>
                <w:rFonts w:eastAsia="Calibri"/>
                <w:sz w:val="24"/>
                <w:szCs w:val="24"/>
              </w:rPr>
            </w:pPr>
            <w:r w:rsidRPr="003A51AC">
              <w:rPr>
                <w:rFonts w:eastAsia="Calibri"/>
                <w:sz w:val="24"/>
                <w:szCs w:val="24"/>
              </w:rPr>
              <w:t>- развитие навыков связной речи;</w:t>
            </w:r>
          </w:p>
          <w:p w14:paraId="73C3FF3E" w14:textId="77777777" w:rsidR="004627D3" w:rsidRPr="003A51AC" w:rsidRDefault="004627D3" w:rsidP="002D3C12">
            <w:pPr>
              <w:rPr>
                <w:rFonts w:eastAsia="Calibri"/>
                <w:sz w:val="24"/>
                <w:szCs w:val="24"/>
              </w:rPr>
            </w:pPr>
            <w:r w:rsidRPr="003A51AC">
              <w:rPr>
                <w:rFonts w:eastAsia="Calibri"/>
                <w:sz w:val="24"/>
                <w:szCs w:val="24"/>
              </w:rPr>
              <w:t>- расширение и систематизация знаний и представлений детей</w:t>
            </w:r>
          </w:p>
          <w:p w14:paraId="4123F119" w14:textId="77777777" w:rsidR="004627D3" w:rsidRPr="003A51AC" w:rsidRDefault="004627D3" w:rsidP="002D3C12">
            <w:pPr>
              <w:rPr>
                <w:rFonts w:eastAsia="Calibri"/>
                <w:sz w:val="24"/>
                <w:szCs w:val="24"/>
              </w:rPr>
            </w:pPr>
            <w:r w:rsidRPr="003A51AC">
              <w:rPr>
                <w:rFonts w:eastAsia="Calibri"/>
                <w:sz w:val="24"/>
                <w:szCs w:val="24"/>
              </w:rPr>
              <w:t>об окружающей действительности;</w:t>
            </w:r>
          </w:p>
          <w:p w14:paraId="1AE5246D" w14:textId="77777777" w:rsidR="004627D3" w:rsidRPr="003A51AC" w:rsidRDefault="004627D3" w:rsidP="002D3C12">
            <w:pPr>
              <w:rPr>
                <w:rFonts w:eastAsia="Calibri"/>
                <w:sz w:val="24"/>
                <w:szCs w:val="24"/>
              </w:rPr>
            </w:pPr>
            <w:r w:rsidRPr="003A51AC">
              <w:rPr>
                <w:rFonts w:eastAsia="Calibri"/>
                <w:sz w:val="24"/>
                <w:szCs w:val="24"/>
              </w:rPr>
              <w:t>- развитие высших психических функций (внимания,</w:t>
            </w:r>
          </w:p>
          <w:p w14:paraId="63B322FE" w14:textId="77777777" w:rsidR="004627D3" w:rsidRPr="003A51AC" w:rsidRDefault="004627D3" w:rsidP="002D3C12">
            <w:pPr>
              <w:rPr>
                <w:rFonts w:eastAsia="Calibri"/>
                <w:sz w:val="24"/>
                <w:szCs w:val="24"/>
              </w:rPr>
            </w:pPr>
            <w:r w:rsidRPr="003A51AC">
              <w:rPr>
                <w:rFonts w:eastAsia="Calibri"/>
                <w:sz w:val="24"/>
                <w:szCs w:val="24"/>
              </w:rPr>
              <w:t>памяти, логического мышления);</w:t>
            </w:r>
          </w:p>
          <w:p w14:paraId="6A52495B" w14:textId="77777777" w:rsidR="004627D3" w:rsidRPr="003A51AC" w:rsidRDefault="004627D3" w:rsidP="002D3C12">
            <w:pPr>
              <w:rPr>
                <w:rFonts w:eastAsia="Calibri"/>
                <w:sz w:val="24"/>
                <w:szCs w:val="24"/>
              </w:rPr>
            </w:pPr>
            <w:r w:rsidRPr="003A51AC">
              <w:rPr>
                <w:rFonts w:eastAsia="Calibri"/>
                <w:sz w:val="24"/>
                <w:szCs w:val="24"/>
              </w:rPr>
              <w:t>- развитие мелкой моторики руки;</w:t>
            </w:r>
          </w:p>
          <w:p w14:paraId="71D51527" w14:textId="77777777" w:rsidR="004627D3" w:rsidRPr="003A51AC" w:rsidRDefault="004627D3" w:rsidP="002D3C12">
            <w:pPr>
              <w:rPr>
                <w:rFonts w:eastAsia="Calibri"/>
                <w:sz w:val="24"/>
                <w:szCs w:val="24"/>
              </w:rPr>
            </w:pPr>
            <w:r w:rsidRPr="003A51AC">
              <w:rPr>
                <w:rFonts w:eastAsia="Calibri"/>
                <w:sz w:val="24"/>
                <w:szCs w:val="24"/>
              </w:rPr>
              <w:t>- коррекция эмоционально-волевой сферы.</w:t>
            </w:r>
          </w:p>
        </w:tc>
      </w:tr>
      <w:tr w:rsidR="004627D3" w:rsidRPr="003A51AC" w14:paraId="361ED6C6" w14:textId="77777777" w:rsidTr="00F333F4">
        <w:trPr>
          <w:trHeight w:val="3787"/>
        </w:trPr>
        <w:tc>
          <w:tcPr>
            <w:tcW w:w="3369" w:type="dxa"/>
          </w:tcPr>
          <w:p w14:paraId="15C42670" w14:textId="77777777" w:rsidR="004627D3" w:rsidRPr="00F333F4" w:rsidRDefault="004627D3" w:rsidP="002D3C12">
            <w:pPr>
              <w:rPr>
                <w:rFonts w:eastAsia="Calibri"/>
                <w:b/>
                <w:sz w:val="24"/>
                <w:szCs w:val="24"/>
              </w:rPr>
            </w:pPr>
            <w:r w:rsidRPr="00F333F4">
              <w:rPr>
                <w:rFonts w:eastAsia="Calibri"/>
                <w:b/>
                <w:sz w:val="24"/>
                <w:szCs w:val="24"/>
              </w:rPr>
              <w:t>Педагог-психолог</w:t>
            </w:r>
          </w:p>
          <w:p w14:paraId="21035914" w14:textId="77777777" w:rsidR="00A4514A" w:rsidRPr="003A51AC" w:rsidRDefault="00A4514A" w:rsidP="002D3C12">
            <w:pPr>
              <w:rPr>
                <w:rFonts w:eastAsia="Calibri"/>
                <w:sz w:val="24"/>
                <w:szCs w:val="24"/>
              </w:rPr>
            </w:pPr>
            <w:r>
              <w:t>Приказ Министерства труда и социальной защиты РФ от 24 июля 2015 г. N 514н «Об утверждении профессионального стандарта "Педагог-психолог (психолог в сфере образования)"»</w:t>
            </w:r>
          </w:p>
        </w:tc>
        <w:tc>
          <w:tcPr>
            <w:tcW w:w="6478" w:type="dxa"/>
          </w:tcPr>
          <w:p w14:paraId="187D0532" w14:textId="77777777" w:rsidR="004627D3" w:rsidRPr="003A51AC" w:rsidRDefault="004627D3" w:rsidP="002D3C12">
            <w:pPr>
              <w:rPr>
                <w:rFonts w:eastAsia="Calibri"/>
                <w:sz w:val="24"/>
                <w:szCs w:val="24"/>
              </w:rPr>
            </w:pPr>
            <w:r w:rsidRPr="003A51AC">
              <w:rPr>
                <w:rFonts w:eastAsia="Calibri"/>
                <w:sz w:val="24"/>
                <w:szCs w:val="24"/>
              </w:rPr>
              <w:t>оказание психолого-педагогической помощи; - осуществление социологических исследований обучающихся; - организация и проведение различных видов воспитательной работы; - подготовка предложений по поощрению обучающихся и педагогов за активное участие в воспитательном процессе.</w:t>
            </w:r>
          </w:p>
          <w:p w14:paraId="0F3D1A18" w14:textId="77777777" w:rsidR="004627D3" w:rsidRPr="003A51AC" w:rsidRDefault="004627D3" w:rsidP="002D3C12">
            <w:pPr>
              <w:rPr>
                <w:rFonts w:eastAsia="Calibri"/>
                <w:sz w:val="24"/>
                <w:szCs w:val="24"/>
              </w:rPr>
            </w:pPr>
            <w:r w:rsidRPr="003A51AC">
              <w:rPr>
                <w:rFonts w:eastAsia="Calibri"/>
                <w:sz w:val="24"/>
                <w:szCs w:val="24"/>
              </w:rPr>
              <w:t>- оказание психолого-педагогической помощи; - осуществление социологических исследований обучающихся; - подготовка предложений по поощрению обучающихся и педагогов за активное участие в воспитательном процессе; -наполнение сайта ДОУ информацией о воспитательной деятельности</w:t>
            </w:r>
          </w:p>
        </w:tc>
      </w:tr>
      <w:tr w:rsidR="004627D3" w:rsidRPr="003A51AC" w14:paraId="3B47A48D" w14:textId="77777777" w:rsidTr="002D3C12">
        <w:tc>
          <w:tcPr>
            <w:tcW w:w="3369" w:type="dxa"/>
          </w:tcPr>
          <w:p w14:paraId="58222B6A" w14:textId="77777777" w:rsidR="004627D3" w:rsidRDefault="004627D3" w:rsidP="002D3C12">
            <w:pPr>
              <w:rPr>
                <w:rFonts w:eastAsia="Calibri"/>
                <w:sz w:val="24"/>
                <w:szCs w:val="24"/>
              </w:rPr>
            </w:pPr>
            <w:r w:rsidRPr="00F333F4">
              <w:rPr>
                <w:rFonts w:eastAsia="Calibri"/>
                <w:b/>
                <w:sz w:val="24"/>
                <w:szCs w:val="24"/>
              </w:rPr>
              <w:t>Воспитатель</w:t>
            </w:r>
            <w:r w:rsidR="00F333F4">
              <w:rPr>
                <w:rFonts w:eastAsia="Calibri"/>
                <w:b/>
                <w:sz w:val="24"/>
                <w:szCs w:val="24"/>
              </w:rPr>
              <w:t>.</w:t>
            </w:r>
            <w:r w:rsidRPr="003A51AC">
              <w:rPr>
                <w:rFonts w:eastAsia="Calibri"/>
                <w:sz w:val="24"/>
                <w:szCs w:val="24"/>
              </w:rPr>
              <w:t xml:space="preserve"> </w:t>
            </w:r>
            <w:r w:rsidRPr="00F333F4">
              <w:rPr>
                <w:rFonts w:eastAsia="Calibri"/>
                <w:b/>
                <w:sz w:val="24"/>
                <w:szCs w:val="24"/>
              </w:rPr>
              <w:t>Инструктор по физической культуре</w:t>
            </w:r>
            <w:r w:rsidRPr="003A51AC">
              <w:rPr>
                <w:rFonts w:eastAsia="Calibri"/>
                <w:sz w:val="24"/>
                <w:szCs w:val="24"/>
              </w:rPr>
              <w:t xml:space="preserve"> </w:t>
            </w:r>
            <w:r w:rsidRPr="00F333F4">
              <w:rPr>
                <w:rFonts w:eastAsia="Calibri"/>
                <w:b/>
                <w:sz w:val="24"/>
                <w:szCs w:val="24"/>
              </w:rPr>
              <w:t>Музыкальный руководитель</w:t>
            </w:r>
            <w:r w:rsidRPr="003A51AC">
              <w:rPr>
                <w:rFonts w:eastAsia="Calibri"/>
                <w:sz w:val="24"/>
                <w:szCs w:val="24"/>
              </w:rPr>
              <w:t xml:space="preserve"> </w:t>
            </w:r>
          </w:p>
          <w:p w14:paraId="31E87845" w14:textId="77777777" w:rsidR="00A4514A" w:rsidRPr="003A51AC" w:rsidRDefault="00A4514A" w:rsidP="002D3C12">
            <w:pPr>
              <w:rPr>
                <w:rFonts w:eastAsia="Calibri"/>
                <w:sz w:val="24"/>
                <w:szCs w:val="24"/>
              </w:rPr>
            </w:pPr>
            <w: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6478" w:type="dxa"/>
          </w:tcPr>
          <w:p w14:paraId="3E5AC516" w14:textId="77777777" w:rsidR="004627D3" w:rsidRPr="003A51AC" w:rsidRDefault="004627D3" w:rsidP="002D3C12">
            <w:pPr>
              <w:rPr>
                <w:rFonts w:eastAsia="Calibri"/>
                <w:sz w:val="24"/>
                <w:szCs w:val="24"/>
              </w:rPr>
            </w:pPr>
            <w:r w:rsidRPr="003A51AC">
              <w:rPr>
                <w:rFonts w:eastAsia="Calibri"/>
                <w:sz w:val="24"/>
                <w:szCs w:val="24"/>
              </w:rPr>
              <w:t>обеспечивает занятие обучающихся творчеством, медиа, физической культурой; -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 организация работы по формированию общей культуры будущего школьника; - внедрение здорового образа жизни; - внедрение в практику воспитательной деятельности научных достижений, новых технологий образовательного процесса; - 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4627D3" w:rsidRPr="003A51AC" w14:paraId="6F192EAD" w14:textId="77777777" w:rsidTr="002D3C12">
        <w:tc>
          <w:tcPr>
            <w:tcW w:w="3369" w:type="dxa"/>
          </w:tcPr>
          <w:p w14:paraId="46807A9B" w14:textId="77777777" w:rsidR="004627D3" w:rsidRPr="00F333F4" w:rsidRDefault="004627D3" w:rsidP="002D3C12">
            <w:pPr>
              <w:rPr>
                <w:rFonts w:eastAsia="Calibri"/>
                <w:b/>
                <w:sz w:val="24"/>
                <w:szCs w:val="24"/>
              </w:rPr>
            </w:pPr>
            <w:r w:rsidRPr="00F333F4">
              <w:rPr>
                <w:rFonts w:eastAsia="Calibri"/>
                <w:b/>
                <w:sz w:val="24"/>
                <w:szCs w:val="24"/>
              </w:rPr>
              <w:t>Помощник воспитателя</w:t>
            </w:r>
          </w:p>
        </w:tc>
        <w:tc>
          <w:tcPr>
            <w:tcW w:w="6478" w:type="dxa"/>
          </w:tcPr>
          <w:p w14:paraId="49EC6DCA" w14:textId="77777777" w:rsidR="004627D3" w:rsidRPr="003A51AC" w:rsidRDefault="004627D3" w:rsidP="002D3C12">
            <w:pPr>
              <w:rPr>
                <w:rFonts w:eastAsia="Calibri"/>
                <w:sz w:val="24"/>
                <w:szCs w:val="24"/>
              </w:rPr>
            </w:pPr>
            <w:r w:rsidRPr="003A51AC">
              <w:rPr>
                <w:rFonts w:eastAsia="Calibri"/>
                <w:sz w:val="24"/>
                <w:szCs w:val="24"/>
              </w:rPr>
              <w:t>Создание социальной ситуации развития обучающихся,</w:t>
            </w:r>
          </w:p>
          <w:p w14:paraId="0E3CC44A" w14:textId="77777777" w:rsidR="004627D3" w:rsidRPr="003A51AC" w:rsidRDefault="004627D3" w:rsidP="002D3C12">
            <w:pPr>
              <w:rPr>
                <w:rFonts w:eastAsia="Calibri"/>
                <w:sz w:val="24"/>
                <w:szCs w:val="24"/>
              </w:rPr>
            </w:pPr>
          </w:p>
          <w:p w14:paraId="4C42FF8F" w14:textId="77777777" w:rsidR="004627D3" w:rsidRPr="003A51AC" w:rsidRDefault="004627D3" w:rsidP="002D3C12">
            <w:pPr>
              <w:rPr>
                <w:rFonts w:eastAsia="Calibri"/>
                <w:sz w:val="24"/>
                <w:szCs w:val="24"/>
              </w:rPr>
            </w:pPr>
            <w:r w:rsidRPr="003A51AC">
              <w:rPr>
                <w:rFonts w:eastAsia="Calibri"/>
                <w:sz w:val="24"/>
                <w:szCs w:val="24"/>
              </w:rPr>
              <w:t>соответствующей специфике дошкольного возраста.</w:t>
            </w:r>
          </w:p>
          <w:p w14:paraId="4152DF06" w14:textId="77777777" w:rsidR="004627D3" w:rsidRPr="003A51AC" w:rsidRDefault="004627D3" w:rsidP="002D3C12">
            <w:pPr>
              <w:rPr>
                <w:rFonts w:eastAsia="Calibri"/>
                <w:sz w:val="24"/>
                <w:szCs w:val="24"/>
              </w:rPr>
            </w:pPr>
            <w:r w:rsidRPr="003A51AC">
              <w:rPr>
                <w:rFonts w:eastAsia="Calibri"/>
                <w:sz w:val="24"/>
                <w:szCs w:val="24"/>
              </w:rPr>
              <w:t>Обеспечение совместно с воспитателем занятий</w:t>
            </w:r>
          </w:p>
          <w:p w14:paraId="2342CD5C" w14:textId="77777777" w:rsidR="004627D3" w:rsidRPr="003A51AC" w:rsidRDefault="004627D3" w:rsidP="002D3C12">
            <w:pPr>
              <w:rPr>
                <w:rFonts w:eastAsia="Calibri"/>
                <w:sz w:val="24"/>
                <w:szCs w:val="24"/>
              </w:rPr>
            </w:pPr>
            <w:r w:rsidRPr="003A51AC">
              <w:rPr>
                <w:rFonts w:eastAsia="Calibri"/>
                <w:sz w:val="24"/>
                <w:szCs w:val="24"/>
              </w:rPr>
              <w:t>обучающихся творчеством, трудовой деятельностью.</w:t>
            </w:r>
          </w:p>
          <w:p w14:paraId="54CD16A4" w14:textId="77777777" w:rsidR="004627D3" w:rsidRPr="003A51AC" w:rsidRDefault="004627D3" w:rsidP="002D3C12">
            <w:pPr>
              <w:rPr>
                <w:rFonts w:eastAsia="Calibri"/>
                <w:sz w:val="24"/>
                <w:szCs w:val="24"/>
              </w:rPr>
            </w:pPr>
            <w:r w:rsidRPr="003A51AC">
              <w:rPr>
                <w:rFonts w:eastAsia="Calibri"/>
                <w:sz w:val="24"/>
                <w:szCs w:val="24"/>
              </w:rPr>
              <w:t>Участие в организации работы по формированию</w:t>
            </w:r>
          </w:p>
          <w:p w14:paraId="5AEA71B6" w14:textId="77777777" w:rsidR="004627D3" w:rsidRPr="003A51AC" w:rsidRDefault="004627D3" w:rsidP="002D3C12">
            <w:pPr>
              <w:rPr>
                <w:rFonts w:eastAsia="Calibri"/>
                <w:sz w:val="24"/>
                <w:szCs w:val="24"/>
              </w:rPr>
            </w:pPr>
            <w:r w:rsidRPr="003A51AC">
              <w:rPr>
                <w:rFonts w:eastAsia="Calibri"/>
                <w:sz w:val="24"/>
                <w:szCs w:val="24"/>
              </w:rPr>
              <w:t>общей культуры будущего школьника.</w:t>
            </w:r>
          </w:p>
        </w:tc>
      </w:tr>
    </w:tbl>
    <w:p w14:paraId="3420A1B4" w14:textId="77777777" w:rsidR="004627D3" w:rsidRPr="003A51AC" w:rsidRDefault="004627D3" w:rsidP="004627D3">
      <w:pPr>
        <w:shd w:val="clear" w:color="auto" w:fill="FFFFFF"/>
        <w:spacing w:line="240" w:lineRule="auto"/>
        <w:rPr>
          <w:sz w:val="24"/>
          <w:szCs w:val="24"/>
        </w:rPr>
      </w:pPr>
    </w:p>
    <w:p w14:paraId="62E83DCC" w14:textId="77777777" w:rsidR="00A4514A" w:rsidRDefault="00A4514A" w:rsidP="00A4514A">
      <w:pPr>
        <w:spacing w:line="360" w:lineRule="auto"/>
        <w:ind w:firstLine="709"/>
      </w:pPr>
      <w:r>
        <w:t>В данном подразделе дошкольное образовательное учреждение представляет информацию об организации непрерывного сопровождения профессионального развития кадров в соответствии с перечнем, представленным в таблице.</w:t>
      </w:r>
    </w:p>
    <w:p w14:paraId="029798EC" w14:textId="77777777" w:rsidR="00A4514A" w:rsidRDefault="00A4514A" w:rsidP="00A4514A">
      <w:pPr>
        <w:spacing w:line="360" w:lineRule="auto"/>
        <w:jc w:val="right"/>
      </w:pPr>
    </w:p>
    <w:tbl>
      <w:tblPr>
        <w:tblStyle w:val="a7"/>
        <w:tblW w:w="0" w:type="auto"/>
        <w:tblLook w:val="04A0" w:firstRow="1" w:lastRow="0" w:firstColumn="1" w:lastColumn="0" w:noHBand="0" w:noVBand="1"/>
      </w:tblPr>
      <w:tblGrid>
        <w:gridCol w:w="817"/>
        <w:gridCol w:w="9603"/>
      </w:tblGrid>
      <w:tr w:rsidR="00A4514A" w14:paraId="2696AE17" w14:textId="77777777" w:rsidTr="00B91BCA">
        <w:tc>
          <w:tcPr>
            <w:tcW w:w="817" w:type="dxa"/>
          </w:tcPr>
          <w:p w14:paraId="0CD25919" w14:textId="77777777" w:rsidR="00A4514A" w:rsidRDefault="00A4514A" w:rsidP="00B91BCA">
            <w:pPr>
              <w:jc w:val="center"/>
            </w:pPr>
            <w:r>
              <w:t>1</w:t>
            </w:r>
          </w:p>
        </w:tc>
        <w:tc>
          <w:tcPr>
            <w:tcW w:w="9604" w:type="dxa"/>
          </w:tcPr>
          <w:p w14:paraId="7CB0D2DF" w14:textId="77777777" w:rsidR="00A4514A" w:rsidRDefault="00A4514A" w:rsidP="00B91BCA">
            <w:r>
              <w:t xml:space="preserve">План обучения педагогических кадров по дополнительным образовательным программам повышения квалификации на учебный год </w:t>
            </w:r>
            <w:r w:rsidRPr="00B00BE9">
              <w:rPr>
                <w:highlight w:val="yellow"/>
              </w:rPr>
              <w:t>(Приложение№1 )</w:t>
            </w:r>
          </w:p>
        </w:tc>
      </w:tr>
      <w:tr w:rsidR="00A4514A" w14:paraId="6E7DDC75" w14:textId="77777777" w:rsidTr="00B91BCA">
        <w:tc>
          <w:tcPr>
            <w:tcW w:w="817" w:type="dxa"/>
          </w:tcPr>
          <w:p w14:paraId="7DA16113" w14:textId="77777777" w:rsidR="00A4514A" w:rsidRDefault="00A4514A" w:rsidP="00B91BCA">
            <w:pPr>
              <w:jc w:val="center"/>
            </w:pPr>
            <w:r>
              <w:t>2</w:t>
            </w:r>
          </w:p>
        </w:tc>
        <w:tc>
          <w:tcPr>
            <w:tcW w:w="9604" w:type="dxa"/>
          </w:tcPr>
          <w:p w14:paraId="33160300" w14:textId="77777777" w:rsidR="00A4514A" w:rsidRDefault="00A4514A" w:rsidP="00B91BCA">
            <w:r>
              <w:t>План работы по наставничеству на учебный год</w:t>
            </w:r>
            <w:r w:rsidRPr="00B00BE9">
              <w:rPr>
                <w:highlight w:val="yellow"/>
              </w:rPr>
              <w:t>(Приложение№ 2)</w:t>
            </w:r>
          </w:p>
        </w:tc>
      </w:tr>
      <w:tr w:rsidR="00A4514A" w14:paraId="76F07076" w14:textId="77777777" w:rsidTr="00B91BCA">
        <w:tc>
          <w:tcPr>
            <w:tcW w:w="817" w:type="dxa"/>
          </w:tcPr>
          <w:p w14:paraId="6D7F5CF4" w14:textId="77777777" w:rsidR="00A4514A" w:rsidRDefault="00A4514A" w:rsidP="00B91BCA">
            <w:pPr>
              <w:jc w:val="center"/>
            </w:pPr>
            <w:r>
              <w:t>3</w:t>
            </w:r>
          </w:p>
        </w:tc>
        <w:tc>
          <w:tcPr>
            <w:tcW w:w="9604" w:type="dxa"/>
          </w:tcPr>
          <w:p w14:paraId="4A1DDE92" w14:textId="77777777" w:rsidR="00A4514A" w:rsidRDefault="00A4514A" w:rsidP="00B91BCA">
            <w:r>
              <w:t xml:space="preserve">План мероприятий внутрикорпоративного обучения на учебный год </w:t>
            </w:r>
            <w:r w:rsidRPr="00B00BE9">
              <w:rPr>
                <w:highlight w:val="yellow"/>
              </w:rPr>
              <w:t>(Приложение № 3).</w:t>
            </w:r>
          </w:p>
        </w:tc>
      </w:tr>
      <w:tr w:rsidR="00A4514A" w14:paraId="0808D1EB" w14:textId="77777777" w:rsidTr="00B91BCA">
        <w:tc>
          <w:tcPr>
            <w:tcW w:w="817" w:type="dxa"/>
          </w:tcPr>
          <w:p w14:paraId="01174E84" w14:textId="77777777" w:rsidR="00A4514A" w:rsidRDefault="00A4514A" w:rsidP="00B91BCA">
            <w:pPr>
              <w:jc w:val="center"/>
            </w:pPr>
            <w:r>
              <w:t>4</w:t>
            </w:r>
          </w:p>
        </w:tc>
        <w:tc>
          <w:tcPr>
            <w:tcW w:w="9604" w:type="dxa"/>
          </w:tcPr>
          <w:p w14:paraId="762BC3F0" w14:textId="77777777" w:rsidR="00A4514A" w:rsidRDefault="00A4514A" w:rsidP="00B91BCA">
            <w:r>
              <w:t xml:space="preserve">План участия педагогических кадров в конкурсном движении на учебный год </w:t>
            </w:r>
            <w:r w:rsidRPr="00B00BE9">
              <w:rPr>
                <w:highlight w:val="yellow"/>
              </w:rPr>
              <w:t>(Приложение №4)</w:t>
            </w:r>
          </w:p>
        </w:tc>
      </w:tr>
      <w:tr w:rsidR="00A4514A" w14:paraId="56628A55" w14:textId="77777777" w:rsidTr="00B91BCA">
        <w:tc>
          <w:tcPr>
            <w:tcW w:w="10421" w:type="dxa"/>
            <w:gridSpan w:val="2"/>
            <w:shd w:val="clear" w:color="auto" w:fill="E5DFEC" w:themeFill="accent4" w:themeFillTint="33"/>
          </w:tcPr>
          <w:p w14:paraId="5569C976" w14:textId="77777777" w:rsidR="00A4514A" w:rsidRDefault="00A4514A" w:rsidP="00B91BCA">
            <w:pPr>
              <w:rPr>
                <w:color w:val="FF0000"/>
              </w:rPr>
            </w:pPr>
          </w:p>
        </w:tc>
      </w:tr>
    </w:tbl>
    <w:p w14:paraId="1D61D03F" w14:textId="77777777" w:rsidR="00A4514A" w:rsidRDefault="00A4514A" w:rsidP="00A4514A">
      <w:pPr>
        <w:spacing w:line="360" w:lineRule="auto"/>
        <w:jc w:val="center"/>
      </w:pPr>
    </w:p>
    <w:p w14:paraId="4C7ED3E8" w14:textId="77777777" w:rsidR="004627D3" w:rsidRPr="003A51AC" w:rsidRDefault="004627D3" w:rsidP="00E22A07">
      <w:pPr>
        <w:shd w:val="clear" w:color="auto" w:fill="FFFFFF"/>
        <w:spacing w:line="240" w:lineRule="auto"/>
        <w:ind w:firstLine="567"/>
        <w:rPr>
          <w:sz w:val="24"/>
          <w:szCs w:val="24"/>
        </w:rPr>
      </w:pPr>
    </w:p>
    <w:p w14:paraId="38944F03" w14:textId="77777777" w:rsidR="004627D3" w:rsidRPr="00A4514A" w:rsidRDefault="004627D3" w:rsidP="00A4514A">
      <w:pPr>
        <w:shd w:val="clear" w:color="auto" w:fill="FFFFFF"/>
        <w:spacing w:line="240" w:lineRule="auto"/>
        <w:rPr>
          <w:sz w:val="24"/>
          <w:szCs w:val="24"/>
          <w:highlight w:val="green"/>
        </w:rPr>
      </w:pPr>
    </w:p>
    <w:p w14:paraId="2CA7F6DD" w14:textId="77777777" w:rsidR="004627D3" w:rsidRPr="003A51AC" w:rsidRDefault="004627D3" w:rsidP="004627D3">
      <w:pPr>
        <w:pStyle w:val="a3"/>
        <w:shd w:val="clear" w:color="auto" w:fill="FFFFFF"/>
        <w:spacing w:line="240" w:lineRule="auto"/>
        <w:ind w:left="567"/>
        <w:rPr>
          <w:sz w:val="24"/>
          <w:szCs w:val="24"/>
          <w:highlight w:val="green"/>
        </w:rPr>
      </w:pPr>
    </w:p>
    <w:p w14:paraId="42B64EC8" w14:textId="77777777" w:rsidR="004627D3" w:rsidRPr="003A51AC" w:rsidRDefault="004627D3" w:rsidP="004627D3">
      <w:pPr>
        <w:ind w:firstLine="709"/>
        <w:rPr>
          <w:sz w:val="24"/>
          <w:szCs w:val="24"/>
        </w:rPr>
      </w:pPr>
      <w:r w:rsidRPr="003A51AC">
        <w:rPr>
          <w:sz w:val="24"/>
          <w:szCs w:val="24"/>
        </w:rPr>
        <w:t xml:space="preserve">На уровне уклада ГБДОУ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14:paraId="66F927F8" w14:textId="77777777" w:rsidR="004627D3" w:rsidRPr="003A51AC" w:rsidRDefault="004627D3" w:rsidP="004627D3">
      <w:pPr>
        <w:ind w:firstLine="709"/>
        <w:rPr>
          <w:sz w:val="24"/>
          <w:szCs w:val="24"/>
        </w:rPr>
      </w:pPr>
      <w:r w:rsidRPr="003A51AC">
        <w:rPr>
          <w:sz w:val="24"/>
          <w:szCs w:val="24"/>
        </w:rPr>
        <w:t xml:space="preserve">Эти ценности разделяются всеми участниками образовательных отношений в ГБДОУ. </w:t>
      </w:r>
    </w:p>
    <w:p w14:paraId="7F7F42B6" w14:textId="77777777" w:rsidR="004627D3" w:rsidRPr="003A51AC" w:rsidRDefault="004627D3" w:rsidP="004627D3">
      <w:pPr>
        <w:ind w:firstLine="709"/>
        <w:rPr>
          <w:sz w:val="24"/>
          <w:szCs w:val="24"/>
        </w:rPr>
      </w:pPr>
      <w:r w:rsidRPr="003A51AC">
        <w:rPr>
          <w:i/>
          <w:sz w:val="24"/>
          <w:szCs w:val="24"/>
        </w:rPr>
        <w:t>На уровне воспитывающих сред</w:t>
      </w:r>
      <w:r w:rsidRPr="003A51AC">
        <w:rPr>
          <w:sz w:val="24"/>
          <w:szCs w:val="24"/>
        </w:rPr>
        <w:t>: ППС строится как максимально доступная для детей с ОВЗ; событийная воспитывающая среда ГБДОУ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502F365A" w14:textId="77777777" w:rsidR="004627D3" w:rsidRPr="003A51AC" w:rsidRDefault="004627D3" w:rsidP="004627D3">
      <w:pPr>
        <w:ind w:firstLine="709"/>
        <w:rPr>
          <w:sz w:val="24"/>
          <w:szCs w:val="24"/>
        </w:rPr>
      </w:pPr>
      <w:r w:rsidRPr="003A51AC">
        <w:rPr>
          <w:i/>
          <w:sz w:val="24"/>
          <w:szCs w:val="24"/>
        </w:rPr>
        <w:t xml:space="preserve"> На уровне общности:</w:t>
      </w:r>
      <w:r w:rsidRPr="003A51AC">
        <w:rPr>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14:paraId="3E450CD0" w14:textId="77777777" w:rsidR="004627D3" w:rsidRPr="003A51AC" w:rsidRDefault="004627D3" w:rsidP="004627D3">
      <w:pPr>
        <w:ind w:firstLine="709"/>
        <w:rPr>
          <w:sz w:val="24"/>
          <w:szCs w:val="24"/>
        </w:rPr>
      </w:pPr>
      <w:r w:rsidRPr="003A51AC">
        <w:rPr>
          <w:i/>
          <w:sz w:val="24"/>
          <w:szCs w:val="24"/>
        </w:rPr>
        <w:t>На уровне деятельностей:</w:t>
      </w:r>
      <w:r w:rsidRPr="003A51AC">
        <w:rPr>
          <w:sz w:val="24"/>
          <w:szCs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14:paraId="7A095389" w14:textId="77777777" w:rsidR="004627D3" w:rsidRPr="003A51AC" w:rsidRDefault="004627D3" w:rsidP="004627D3">
      <w:pPr>
        <w:ind w:firstLine="709"/>
        <w:rPr>
          <w:b/>
          <w:i/>
          <w:sz w:val="24"/>
          <w:szCs w:val="24"/>
        </w:rPr>
      </w:pPr>
      <w:r w:rsidRPr="003A51AC">
        <w:rPr>
          <w:i/>
          <w:sz w:val="24"/>
          <w:szCs w:val="24"/>
        </w:rPr>
        <w:t>На уровне событий:</w:t>
      </w:r>
      <w:r w:rsidRPr="003A51AC">
        <w:rPr>
          <w:b/>
          <w:i/>
          <w:sz w:val="24"/>
          <w:szCs w:val="24"/>
        </w:rPr>
        <w:t xml:space="preserve"> </w:t>
      </w:r>
      <w:r w:rsidRPr="003A51AC">
        <w:rPr>
          <w:sz w:val="24"/>
          <w:szCs w:val="24"/>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14:paraId="52D6B604" w14:textId="77777777" w:rsidR="004627D3" w:rsidRPr="003A51AC" w:rsidRDefault="004627D3" w:rsidP="004627D3">
      <w:pPr>
        <w:ind w:firstLine="709"/>
        <w:rPr>
          <w:sz w:val="24"/>
          <w:szCs w:val="24"/>
        </w:rPr>
      </w:pPr>
      <w:r w:rsidRPr="003A51AC">
        <w:rPr>
          <w:b/>
          <w:i/>
          <w:sz w:val="24"/>
          <w:szCs w:val="24"/>
        </w:rPr>
        <w:t>Основными условиями</w:t>
      </w:r>
      <w:r w:rsidRPr="003A51AC">
        <w:rPr>
          <w:sz w:val="24"/>
          <w:szCs w:val="24"/>
        </w:rPr>
        <w:t xml:space="preserve"> реализации Программы воспитания в ГБДОУ, являются: </w:t>
      </w:r>
    </w:p>
    <w:p w14:paraId="12118C0D" w14:textId="77777777" w:rsidR="004627D3" w:rsidRPr="003A51AC" w:rsidRDefault="004627D3" w:rsidP="004627D3">
      <w:pPr>
        <w:ind w:firstLine="709"/>
        <w:rPr>
          <w:sz w:val="24"/>
          <w:szCs w:val="24"/>
        </w:rPr>
      </w:pPr>
      <w:r w:rsidRPr="003A51AC">
        <w:rPr>
          <w:sz w:val="24"/>
          <w:szCs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14:paraId="463684F8" w14:textId="77777777" w:rsidR="004627D3" w:rsidRPr="003A51AC" w:rsidRDefault="004627D3" w:rsidP="004627D3">
      <w:pPr>
        <w:ind w:firstLine="709"/>
        <w:rPr>
          <w:sz w:val="24"/>
          <w:szCs w:val="24"/>
        </w:rPr>
      </w:pPr>
      <w:r w:rsidRPr="003A51AC">
        <w:rPr>
          <w:sz w:val="24"/>
          <w:szCs w:val="24"/>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14:paraId="34980B6A" w14:textId="77777777" w:rsidR="004627D3" w:rsidRPr="003A51AC" w:rsidRDefault="004627D3" w:rsidP="004627D3">
      <w:pPr>
        <w:ind w:firstLine="709"/>
        <w:rPr>
          <w:sz w:val="24"/>
          <w:szCs w:val="24"/>
        </w:rPr>
      </w:pPr>
      <w:r w:rsidRPr="003A51AC">
        <w:rPr>
          <w:sz w:val="24"/>
          <w:szCs w:val="24"/>
        </w:rPr>
        <w:t xml:space="preserve">3) содействие и сотрудничество детей и взрослых, признание ребенка полноценным участником (субъектом) образовательных отношений; </w:t>
      </w:r>
    </w:p>
    <w:p w14:paraId="47FABBDF" w14:textId="77777777" w:rsidR="004627D3" w:rsidRPr="003A51AC" w:rsidRDefault="004627D3" w:rsidP="004627D3">
      <w:pPr>
        <w:ind w:firstLine="709"/>
        <w:rPr>
          <w:sz w:val="24"/>
          <w:szCs w:val="24"/>
        </w:rPr>
      </w:pPr>
      <w:r w:rsidRPr="003A51AC">
        <w:rPr>
          <w:sz w:val="24"/>
          <w:szCs w:val="24"/>
        </w:rPr>
        <w:t xml:space="preserve">4) формирование и поддержка инициативы детей в различных видах детской деятельности; </w:t>
      </w:r>
    </w:p>
    <w:p w14:paraId="79063618" w14:textId="77777777" w:rsidR="004627D3" w:rsidRPr="003A51AC" w:rsidRDefault="004627D3" w:rsidP="004627D3">
      <w:pPr>
        <w:ind w:firstLine="709"/>
        <w:rPr>
          <w:sz w:val="24"/>
          <w:szCs w:val="24"/>
        </w:rPr>
      </w:pPr>
      <w:r w:rsidRPr="003A51AC">
        <w:rPr>
          <w:sz w:val="24"/>
          <w:szCs w:val="24"/>
        </w:rPr>
        <w:t xml:space="preserve">5) активное привлечение ближайшего социального окружения к воспитанию ребенка. </w:t>
      </w:r>
    </w:p>
    <w:p w14:paraId="7E563FFC" w14:textId="77777777" w:rsidR="004627D3" w:rsidRPr="003A51AC" w:rsidRDefault="004627D3" w:rsidP="004627D3">
      <w:pPr>
        <w:ind w:firstLine="709"/>
        <w:rPr>
          <w:sz w:val="24"/>
          <w:szCs w:val="24"/>
        </w:rPr>
      </w:pPr>
      <w:r w:rsidRPr="003A51AC">
        <w:rPr>
          <w:b/>
          <w:i/>
          <w:sz w:val="24"/>
          <w:szCs w:val="24"/>
        </w:rPr>
        <w:t>Задачами воспитания детей с ОВЗ</w:t>
      </w:r>
      <w:r w:rsidRPr="003A51AC">
        <w:rPr>
          <w:sz w:val="24"/>
          <w:szCs w:val="24"/>
        </w:rPr>
        <w:t xml:space="preserve"> в условиях ГБДОУ являются: </w:t>
      </w:r>
    </w:p>
    <w:p w14:paraId="4DE19DC2" w14:textId="77777777" w:rsidR="004627D3" w:rsidRPr="003A51AC" w:rsidRDefault="004627D3" w:rsidP="004627D3">
      <w:pPr>
        <w:ind w:firstLine="709"/>
        <w:rPr>
          <w:sz w:val="24"/>
          <w:szCs w:val="24"/>
        </w:rPr>
      </w:pPr>
      <w:r w:rsidRPr="003A51AC">
        <w:rPr>
          <w:sz w:val="24"/>
          <w:szCs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14:paraId="636DF504" w14:textId="77777777" w:rsidR="004627D3" w:rsidRPr="003A51AC" w:rsidRDefault="004627D3" w:rsidP="004627D3">
      <w:pPr>
        <w:ind w:firstLine="709"/>
        <w:rPr>
          <w:sz w:val="24"/>
          <w:szCs w:val="24"/>
        </w:rPr>
      </w:pPr>
      <w:r w:rsidRPr="003A51AC">
        <w:rPr>
          <w:sz w:val="24"/>
          <w:szCs w:val="24"/>
        </w:rPr>
        <w:t xml:space="preserve">2) формирование доброжелательного отношения к детям с ОВЗ и их семьям со стороны всех участников образовательных отношений; </w:t>
      </w:r>
    </w:p>
    <w:p w14:paraId="0C5D769E" w14:textId="77777777" w:rsidR="004627D3" w:rsidRPr="003A51AC" w:rsidRDefault="004627D3" w:rsidP="004627D3">
      <w:pPr>
        <w:ind w:firstLine="709"/>
        <w:rPr>
          <w:sz w:val="24"/>
          <w:szCs w:val="24"/>
        </w:rPr>
      </w:pPr>
      <w:r w:rsidRPr="003A51AC">
        <w:rPr>
          <w:sz w:val="24"/>
          <w:szCs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14:paraId="789C4EE8" w14:textId="77777777" w:rsidR="004627D3" w:rsidRPr="003A51AC" w:rsidRDefault="004627D3" w:rsidP="004627D3">
      <w:pPr>
        <w:ind w:firstLine="709"/>
        <w:rPr>
          <w:sz w:val="24"/>
          <w:szCs w:val="24"/>
        </w:rPr>
      </w:pPr>
      <w:r w:rsidRPr="003A51AC">
        <w:rPr>
          <w:sz w:val="24"/>
          <w:szCs w:val="24"/>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14:paraId="1F8C0D60" w14:textId="77777777" w:rsidR="004627D3" w:rsidRPr="003A51AC" w:rsidRDefault="004627D3" w:rsidP="004627D3">
      <w:pPr>
        <w:ind w:firstLine="709"/>
        <w:rPr>
          <w:sz w:val="24"/>
          <w:szCs w:val="24"/>
        </w:rPr>
      </w:pPr>
      <w:r w:rsidRPr="003A51AC">
        <w:rPr>
          <w:sz w:val="24"/>
          <w:szCs w:val="24"/>
        </w:rPr>
        <w:t xml:space="preserve">5) расширение у детей с различными нарушениями развития знаний и представлений об окружающем мире; </w:t>
      </w:r>
    </w:p>
    <w:p w14:paraId="5AE9CF59" w14:textId="77777777" w:rsidR="004627D3" w:rsidRPr="003A51AC" w:rsidRDefault="004627D3" w:rsidP="004627D3">
      <w:pPr>
        <w:ind w:firstLine="709"/>
        <w:rPr>
          <w:sz w:val="24"/>
          <w:szCs w:val="24"/>
        </w:rPr>
      </w:pPr>
      <w:r w:rsidRPr="003A51AC">
        <w:rPr>
          <w:sz w:val="24"/>
          <w:szCs w:val="24"/>
        </w:rPr>
        <w:t xml:space="preserve">6) взаимодействие с семьей для обеспечения полноценного развития детей с ОВЗ; </w:t>
      </w:r>
    </w:p>
    <w:p w14:paraId="56C4815E" w14:textId="77777777" w:rsidR="004627D3" w:rsidRPr="003A51AC" w:rsidRDefault="004627D3" w:rsidP="004627D3">
      <w:pPr>
        <w:ind w:firstLine="709"/>
        <w:rPr>
          <w:sz w:val="24"/>
          <w:szCs w:val="24"/>
        </w:rPr>
      </w:pPr>
      <w:r w:rsidRPr="003A51AC">
        <w:rPr>
          <w:sz w:val="24"/>
          <w:szCs w:val="24"/>
        </w:rPr>
        <w:t xml:space="preserve">7) охрана и укрепление физического и психического здоровья детей, в том числе их эмоционального благополучия; </w:t>
      </w:r>
    </w:p>
    <w:p w14:paraId="4BA3CC8A" w14:textId="77777777" w:rsidR="004627D3" w:rsidRPr="003A51AC" w:rsidRDefault="004627D3" w:rsidP="004627D3">
      <w:pPr>
        <w:ind w:firstLine="709"/>
        <w:rPr>
          <w:sz w:val="24"/>
          <w:szCs w:val="24"/>
        </w:rPr>
      </w:pPr>
      <w:r w:rsidRPr="003A51AC">
        <w:rPr>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65EA985B" w14:textId="77777777" w:rsidR="00C8565C" w:rsidRPr="003A51AC" w:rsidRDefault="00C8565C" w:rsidP="004627D3">
      <w:pPr>
        <w:shd w:val="clear" w:color="auto" w:fill="FFFFFF"/>
        <w:spacing w:line="240" w:lineRule="auto"/>
        <w:rPr>
          <w:sz w:val="24"/>
          <w:szCs w:val="24"/>
        </w:rPr>
      </w:pPr>
    </w:p>
    <w:p w14:paraId="73E3CD2C" w14:textId="77777777" w:rsidR="00C8565C" w:rsidRPr="003A51AC" w:rsidRDefault="00C8565C" w:rsidP="00E22A07">
      <w:pPr>
        <w:pStyle w:val="a3"/>
        <w:shd w:val="clear" w:color="auto" w:fill="FFFFFF"/>
        <w:spacing w:line="240" w:lineRule="auto"/>
        <w:ind w:left="567"/>
        <w:jc w:val="center"/>
        <w:rPr>
          <w:b/>
          <w:sz w:val="24"/>
          <w:szCs w:val="24"/>
        </w:rPr>
      </w:pPr>
      <w:r w:rsidRPr="003A51AC">
        <w:rPr>
          <w:b/>
          <w:sz w:val="24"/>
          <w:szCs w:val="24"/>
        </w:rPr>
        <w:t>П</w:t>
      </w:r>
      <w:r w:rsidR="00CC2F5F" w:rsidRPr="003A51AC">
        <w:rPr>
          <w:b/>
          <w:sz w:val="24"/>
          <w:szCs w:val="24"/>
        </w:rPr>
        <w:t xml:space="preserve">сихолого-педагогического сопровождения обучающихся, </w:t>
      </w:r>
    </w:p>
    <w:p w14:paraId="05430354" w14:textId="77777777" w:rsidR="00A30F0A" w:rsidRPr="003A51AC" w:rsidRDefault="00CC2F5F" w:rsidP="00E22A07">
      <w:pPr>
        <w:pStyle w:val="a3"/>
        <w:shd w:val="clear" w:color="auto" w:fill="FFFFFF"/>
        <w:spacing w:line="240" w:lineRule="auto"/>
        <w:ind w:left="567"/>
        <w:jc w:val="center"/>
        <w:rPr>
          <w:b/>
          <w:sz w:val="24"/>
          <w:szCs w:val="24"/>
        </w:rPr>
      </w:pPr>
      <w:r w:rsidRPr="003A51AC">
        <w:rPr>
          <w:b/>
          <w:sz w:val="24"/>
          <w:szCs w:val="24"/>
        </w:rPr>
        <w:t>в том числе с ОВЗ и других категорий;</w:t>
      </w:r>
    </w:p>
    <w:tbl>
      <w:tblPr>
        <w:tblW w:w="0" w:type="auto"/>
        <w:tblInd w:w="108" w:type="dxa"/>
        <w:tblLook w:val="04A0" w:firstRow="1" w:lastRow="0" w:firstColumn="1" w:lastColumn="0" w:noHBand="0" w:noVBand="1"/>
      </w:tblPr>
      <w:tblGrid>
        <w:gridCol w:w="3744"/>
        <w:gridCol w:w="3341"/>
        <w:gridCol w:w="3227"/>
      </w:tblGrid>
      <w:tr w:rsidR="00C8565C" w:rsidRPr="003A51AC" w14:paraId="626263C4" w14:textId="77777777" w:rsidTr="007C1F0B">
        <w:tc>
          <w:tcPr>
            <w:tcW w:w="3744" w:type="dxa"/>
          </w:tcPr>
          <w:p w14:paraId="76E3682E" w14:textId="77777777" w:rsidR="00C8565C" w:rsidRPr="00D30D49" w:rsidRDefault="00C8565C" w:rsidP="00E22A07">
            <w:pPr>
              <w:pStyle w:val="a3"/>
              <w:spacing w:line="240" w:lineRule="auto"/>
              <w:ind w:left="0"/>
              <w:rPr>
                <w:sz w:val="24"/>
                <w:szCs w:val="24"/>
              </w:rPr>
            </w:pPr>
            <w:r w:rsidRPr="00D30D49">
              <w:rPr>
                <w:sz w:val="24"/>
                <w:szCs w:val="24"/>
              </w:rPr>
              <w:t xml:space="preserve">Направления </w:t>
            </w:r>
            <w:r w:rsidR="0052028B" w:rsidRPr="00D30D49">
              <w:rPr>
                <w:sz w:val="24"/>
                <w:szCs w:val="24"/>
              </w:rPr>
              <w:t>психолого-педагогического сопровождения обучающихся</w:t>
            </w:r>
          </w:p>
        </w:tc>
        <w:tc>
          <w:tcPr>
            <w:tcW w:w="3341" w:type="dxa"/>
          </w:tcPr>
          <w:p w14:paraId="0D20B589" w14:textId="77777777" w:rsidR="00C8565C" w:rsidRPr="00D30D49" w:rsidRDefault="0052028B" w:rsidP="00E22A07">
            <w:pPr>
              <w:pStyle w:val="a3"/>
              <w:spacing w:line="240" w:lineRule="auto"/>
              <w:ind w:left="0"/>
              <w:rPr>
                <w:sz w:val="24"/>
                <w:szCs w:val="24"/>
              </w:rPr>
            </w:pPr>
            <w:r w:rsidRPr="00D30D49">
              <w:rPr>
                <w:sz w:val="24"/>
                <w:szCs w:val="24"/>
              </w:rPr>
              <w:t>Привлечение</w:t>
            </w:r>
            <w:r w:rsidR="00C8565C" w:rsidRPr="00D30D49">
              <w:rPr>
                <w:sz w:val="24"/>
                <w:szCs w:val="24"/>
              </w:rPr>
              <w:t xml:space="preserve"> специалистов других организаций (образовательных, социальных, правоохранительных и других).</w:t>
            </w:r>
          </w:p>
        </w:tc>
        <w:tc>
          <w:tcPr>
            <w:tcW w:w="3227" w:type="dxa"/>
          </w:tcPr>
          <w:p w14:paraId="3AE0EFF5" w14:textId="77777777" w:rsidR="00C8565C" w:rsidRPr="00D30D49" w:rsidRDefault="0052028B" w:rsidP="00E22A07">
            <w:pPr>
              <w:pStyle w:val="a3"/>
              <w:spacing w:line="240" w:lineRule="auto"/>
              <w:ind w:left="0"/>
              <w:rPr>
                <w:sz w:val="24"/>
                <w:szCs w:val="24"/>
              </w:rPr>
            </w:pPr>
            <w:r w:rsidRPr="00D30D49">
              <w:rPr>
                <w:sz w:val="24"/>
                <w:szCs w:val="24"/>
              </w:rPr>
              <w:t>Документы (договора, соглашения и другое)</w:t>
            </w:r>
          </w:p>
        </w:tc>
      </w:tr>
      <w:tr w:rsidR="0052028B" w:rsidRPr="003A51AC" w14:paraId="2932E2AD" w14:textId="77777777" w:rsidTr="007C1F0B">
        <w:tc>
          <w:tcPr>
            <w:tcW w:w="3744" w:type="dxa"/>
          </w:tcPr>
          <w:p w14:paraId="739A4744" w14:textId="77777777" w:rsidR="0052028B" w:rsidRPr="003A51AC" w:rsidRDefault="0052028B" w:rsidP="00E22A07">
            <w:pPr>
              <w:pStyle w:val="a3"/>
              <w:spacing w:line="240" w:lineRule="auto"/>
              <w:ind w:left="0"/>
              <w:rPr>
                <w:sz w:val="24"/>
                <w:szCs w:val="24"/>
              </w:rPr>
            </w:pPr>
          </w:p>
        </w:tc>
        <w:tc>
          <w:tcPr>
            <w:tcW w:w="3341" w:type="dxa"/>
          </w:tcPr>
          <w:p w14:paraId="00ACFF95" w14:textId="77777777" w:rsidR="0052028B" w:rsidRPr="003A51AC" w:rsidRDefault="00555C59" w:rsidP="00E22A07">
            <w:pPr>
              <w:pStyle w:val="a3"/>
              <w:spacing w:line="240" w:lineRule="auto"/>
              <w:ind w:left="0"/>
              <w:rPr>
                <w:sz w:val="24"/>
                <w:szCs w:val="24"/>
              </w:rPr>
            </w:pPr>
            <w:r w:rsidRPr="003A51AC">
              <w:rPr>
                <w:sz w:val="24"/>
                <w:szCs w:val="24"/>
              </w:rPr>
              <w:t>Медики, ТПМПК, Соцзащита, опека</w:t>
            </w:r>
          </w:p>
        </w:tc>
        <w:tc>
          <w:tcPr>
            <w:tcW w:w="3227" w:type="dxa"/>
          </w:tcPr>
          <w:p w14:paraId="07D59E9F" w14:textId="77777777" w:rsidR="0052028B" w:rsidRPr="003A51AC" w:rsidRDefault="0052028B" w:rsidP="00E22A07">
            <w:pPr>
              <w:pStyle w:val="a3"/>
              <w:spacing w:line="240" w:lineRule="auto"/>
              <w:ind w:left="0"/>
              <w:rPr>
                <w:sz w:val="24"/>
                <w:szCs w:val="24"/>
              </w:rPr>
            </w:pPr>
          </w:p>
        </w:tc>
      </w:tr>
    </w:tbl>
    <w:p w14:paraId="202ECC92" w14:textId="77777777" w:rsidR="00C8565C" w:rsidRPr="003A51AC" w:rsidRDefault="00C8565C" w:rsidP="00E22A07">
      <w:pPr>
        <w:pStyle w:val="a3"/>
        <w:shd w:val="clear" w:color="auto" w:fill="FFFFFF"/>
        <w:spacing w:line="240" w:lineRule="auto"/>
        <w:ind w:left="567"/>
        <w:rPr>
          <w:sz w:val="24"/>
          <w:szCs w:val="24"/>
        </w:rPr>
      </w:pPr>
    </w:p>
    <w:p w14:paraId="3E6AC455" w14:textId="77777777" w:rsidR="00824ABE" w:rsidRPr="003A51AC" w:rsidRDefault="00A62B8A" w:rsidP="00E22A07">
      <w:pPr>
        <w:shd w:val="clear" w:color="auto" w:fill="FFFFFF"/>
        <w:spacing w:line="240" w:lineRule="auto"/>
        <w:rPr>
          <w:b/>
          <w:sz w:val="24"/>
          <w:szCs w:val="24"/>
        </w:rPr>
      </w:pPr>
      <w:r>
        <w:rPr>
          <w:b/>
          <w:sz w:val="24"/>
          <w:szCs w:val="24"/>
        </w:rPr>
        <w:t>2.8</w:t>
      </w:r>
      <w:r w:rsidR="00CE368C" w:rsidRPr="003A51AC">
        <w:rPr>
          <w:b/>
          <w:sz w:val="24"/>
          <w:szCs w:val="24"/>
        </w:rPr>
        <w:t>.10.</w:t>
      </w:r>
      <w:r w:rsidR="00824ABE" w:rsidRPr="003A51AC">
        <w:rPr>
          <w:b/>
          <w:sz w:val="24"/>
          <w:szCs w:val="24"/>
        </w:rPr>
        <w:t>Норм</w:t>
      </w:r>
      <w:r w:rsidR="00DC2223" w:rsidRPr="003A51AC">
        <w:rPr>
          <w:b/>
          <w:sz w:val="24"/>
          <w:szCs w:val="24"/>
        </w:rPr>
        <w:t>ативно-методическое обеспечение</w:t>
      </w:r>
    </w:p>
    <w:p w14:paraId="20FAD76C" w14:textId="77777777" w:rsidR="00824ABE" w:rsidRPr="003A51AC" w:rsidRDefault="00824ABE" w:rsidP="00E22A07">
      <w:pPr>
        <w:shd w:val="clear" w:color="auto" w:fill="FFFFFF"/>
        <w:spacing w:line="240" w:lineRule="auto"/>
        <w:rPr>
          <w:sz w:val="24"/>
          <w:szCs w:val="24"/>
        </w:rPr>
      </w:pPr>
    </w:p>
    <w:tbl>
      <w:tblPr>
        <w:tblW w:w="10217" w:type="dxa"/>
        <w:tblInd w:w="108" w:type="dxa"/>
        <w:tblLook w:val="04A0" w:firstRow="1" w:lastRow="0" w:firstColumn="1" w:lastColumn="0" w:noHBand="0" w:noVBand="1"/>
      </w:tblPr>
      <w:tblGrid>
        <w:gridCol w:w="3119"/>
        <w:gridCol w:w="7098"/>
      </w:tblGrid>
      <w:tr w:rsidR="00D71E75" w:rsidRPr="003A51AC" w14:paraId="45454082" w14:textId="77777777" w:rsidTr="0027037C">
        <w:trPr>
          <w:trHeight w:val="417"/>
        </w:trPr>
        <w:tc>
          <w:tcPr>
            <w:tcW w:w="3119" w:type="dxa"/>
          </w:tcPr>
          <w:p w14:paraId="522700A2" w14:textId="77777777" w:rsidR="00D71E75" w:rsidRPr="003A51AC" w:rsidRDefault="00D71E75" w:rsidP="00E22A07">
            <w:pPr>
              <w:pStyle w:val="a3"/>
              <w:shd w:val="clear" w:color="auto" w:fill="FFFFFF"/>
              <w:spacing w:line="240" w:lineRule="auto"/>
              <w:ind w:left="0"/>
              <w:rPr>
                <w:b/>
                <w:sz w:val="24"/>
                <w:szCs w:val="24"/>
              </w:rPr>
            </w:pPr>
            <w:r w:rsidRPr="003A51AC">
              <w:rPr>
                <w:b/>
                <w:sz w:val="24"/>
                <w:szCs w:val="24"/>
              </w:rPr>
              <w:t>Норм</w:t>
            </w:r>
            <w:r w:rsidR="00907D6B" w:rsidRPr="003A51AC">
              <w:rPr>
                <w:b/>
                <w:sz w:val="24"/>
                <w:szCs w:val="24"/>
              </w:rPr>
              <w:t>ативно-методическое обеспечение</w:t>
            </w:r>
          </w:p>
        </w:tc>
        <w:tc>
          <w:tcPr>
            <w:tcW w:w="7098" w:type="dxa"/>
          </w:tcPr>
          <w:p w14:paraId="3D501BBF" w14:textId="77777777" w:rsidR="00D71E75" w:rsidRPr="003A51AC" w:rsidRDefault="00D71E75" w:rsidP="00E22A07">
            <w:pPr>
              <w:pStyle w:val="a3"/>
              <w:spacing w:line="240" w:lineRule="auto"/>
              <w:ind w:left="0" w:firstLine="567"/>
              <w:jc w:val="center"/>
              <w:rPr>
                <w:b/>
                <w:sz w:val="24"/>
                <w:szCs w:val="24"/>
              </w:rPr>
            </w:pPr>
            <w:r w:rsidRPr="003A51AC">
              <w:rPr>
                <w:b/>
                <w:sz w:val="24"/>
                <w:szCs w:val="24"/>
              </w:rPr>
              <w:t>Решения на уровне ДОО</w:t>
            </w:r>
          </w:p>
        </w:tc>
      </w:tr>
      <w:tr w:rsidR="00D71E75" w:rsidRPr="003A51AC" w14:paraId="0FD17F57" w14:textId="77777777" w:rsidTr="0027037C">
        <w:trPr>
          <w:trHeight w:val="785"/>
        </w:trPr>
        <w:tc>
          <w:tcPr>
            <w:tcW w:w="3119" w:type="dxa"/>
          </w:tcPr>
          <w:p w14:paraId="0CC89811" w14:textId="77777777" w:rsidR="00D71E75" w:rsidRPr="003A51AC" w:rsidRDefault="00D71E75" w:rsidP="00E22A07">
            <w:pPr>
              <w:shd w:val="clear" w:color="auto" w:fill="FFFFFF"/>
              <w:spacing w:line="240" w:lineRule="auto"/>
              <w:rPr>
                <w:sz w:val="24"/>
                <w:szCs w:val="24"/>
                <w:highlight w:val="yellow"/>
              </w:rPr>
            </w:pPr>
            <w:r w:rsidRPr="003A51AC">
              <w:rPr>
                <w:sz w:val="24"/>
                <w:szCs w:val="24"/>
              </w:rPr>
              <w:t>Внесению изменений в должностные инструкции педагогов по вопросам воспитательной деятельности, ведению договорных отношений</w:t>
            </w:r>
          </w:p>
        </w:tc>
        <w:tc>
          <w:tcPr>
            <w:tcW w:w="7098" w:type="dxa"/>
          </w:tcPr>
          <w:p w14:paraId="067E79AE" w14:textId="77777777" w:rsidR="00774073" w:rsidRPr="003A51AC" w:rsidRDefault="00774073" w:rsidP="00E22A07">
            <w:pPr>
              <w:shd w:val="clear" w:color="auto" w:fill="FFFFFF"/>
              <w:spacing w:line="240" w:lineRule="auto"/>
              <w:rPr>
                <w:sz w:val="24"/>
                <w:szCs w:val="24"/>
              </w:rPr>
            </w:pPr>
            <w:r w:rsidRPr="003A51AC">
              <w:rPr>
                <w:sz w:val="24"/>
                <w:szCs w:val="24"/>
              </w:rPr>
              <w:t>ПРИКАЗ</w:t>
            </w:r>
          </w:p>
          <w:p w14:paraId="3D0EAFD9" w14:textId="77777777" w:rsidR="00774073" w:rsidRPr="003A51AC" w:rsidRDefault="00774073" w:rsidP="00E22A07">
            <w:pPr>
              <w:shd w:val="clear" w:color="auto" w:fill="FFFFFF"/>
              <w:spacing w:line="240" w:lineRule="auto"/>
              <w:jc w:val="left"/>
              <w:rPr>
                <w:sz w:val="24"/>
                <w:szCs w:val="24"/>
              </w:rPr>
            </w:pPr>
            <w:r w:rsidRPr="003A51AC">
              <w:rPr>
                <w:sz w:val="24"/>
                <w:szCs w:val="24"/>
              </w:rPr>
              <w:t>от 8 ноября 2022 года № 955</w:t>
            </w:r>
            <w:r w:rsidR="000D3803">
              <w:rPr>
                <w:sz w:val="24"/>
                <w:szCs w:val="24"/>
              </w:rPr>
              <w:t xml:space="preserve"> </w:t>
            </w:r>
            <w:r w:rsidRPr="003A51AC">
              <w:rPr>
                <w:sz w:val="24"/>
                <w:szCs w:val="24"/>
              </w:rPr>
              <w:t>О внесении изменений в некоторые приказы Министерства образования и науки Российской</w:t>
            </w:r>
            <w:r w:rsidR="000D3803">
              <w:rPr>
                <w:sz w:val="24"/>
                <w:szCs w:val="24"/>
              </w:rPr>
              <w:t xml:space="preserve"> </w:t>
            </w:r>
            <w:r w:rsidRPr="003A51AC">
              <w:rPr>
                <w:sz w:val="24"/>
                <w:szCs w:val="24"/>
              </w:rPr>
              <w:t>Федерации и Министерства просвещения Российской Федерации, касающиеся федеральных</w:t>
            </w:r>
            <w:r w:rsidR="000D3803">
              <w:rPr>
                <w:sz w:val="24"/>
                <w:szCs w:val="24"/>
              </w:rPr>
              <w:t xml:space="preserve"> </w:t>
            </w:r>
            <w:r w:rsidRPr="003A51AC">
              <w:rPr>
                <w:sz w:val="24"/>
                <w:szCs w:val="24"/>
              </w:rPr>
              <w:t>государственных образовательных стандартов общего образования и образования обучающихся сограниченными возможностями здоровья и умственной отсталостью (интеллектуальными</w:t>
            </w:r>
            <w:r w:rsidR="000D3803">
              <w:rPr>
                <w:sz w:val="24"/>
                <w:szCs w:val="24"/>
              </w:rPr>
              <w:t xml:space="preserve"> </w:t>
            </w:r>
            <w:r w:rsidRPr="003A51AC">
              <w:rPr>
                <w:sz w:val="24"/>
                <w:szCs w:val="24"/>
              </w:rPr>
              <w:t>нарушениями)</w:t>
            </w:r>
          </w:p>
          <w:p w14:paraId="777CF50A" w14:textId="77777777" w:rsidR="00D71E75" w:rsidRPr="003A51AC" w:rsidRDefault="00774073" w:rsidP="00E22A07">
            <w:pPr>
              <w:pStyle w:val="a3"/>
              <w:spacing w:line="240" w:lineRule="auto"/>
              <w:ind w:left="0"/>
              <w:rPr>
                <w:sz w:val="24"/>
                <w:szCs w:val="24"/>
              </w:rPr>
            </w:pPr>
            <w:r w:rsidRPr="00D30D49">
              <w:rPr>
                <w:sz w:val="24"/>
                <w:szCs w:val="24"/>
              </w:rPr>
              <w:t>(</w:t>
            </w:r>
            <w:r w:rsidRPr="00D30D49">
              <w:rPr>
                <w:b/>
                <w:sz w:val="24"/>
                <w:szCs w:val="24"/>
              </w:rPr>
              <w:t>ПРОПИСАТЬ НАИМЕНОВАНИЯ ДОЛЖНОСНЫХ В КОТОРЫЕ ВНЕСЛИ ИЗМЕНЕНИЯ И ДОПОЛНЕНИЯ)</w:t>
            </w:r>
          </w:p>
        </w:tc>
      </w:tr>
      <w:tr w:rsidR="00D71E75" w:rsidRPr="003A51AC" w14:paraId="369E15C4" w14:textId="77777777" w:rsidTr="0027037C">
        <w:trPr>
          <w:trHeight w:val="834"/>
        </w:trPr>
        <w:tc>
          <w:tcPr>
            <w:tcW w:w="3119" w:type="dxa"/>
          </w:tcPr>
          <w:p w14:paraId="730EE613" w14:textId="77777777" w:rsidR="00D71E75" w:rsidRPr="003A51AC" w:rsidRDefault="00D71E75" w:rsidP="00E22A07">
            <w:pPr>
              <w:pStyle w:val="a3"/>
              <w:spacing w:line="240" w:lineRule="auto"/>
              <w:ind w:left="0"/>
              <w:rPr>
                <w:sz w:val="24"/>
                <w:szCs w:val="24"/>
              </w:rPr>
            </w:pPr>
            <w:r w:rsidRPr="003A51AC">
              <w:rPr>
                <w:sz w:val="24"/>
                <w:szCs w:val="24"/>
              </w:rPr>
              <w:t>Сетевая форма организации образовательного процесса</w:t>
            </w:r>
          </w:p>
        </w:tc>
        <w:tc>
          <w:tcPr>
            <w:tcW w:w="7098" w:type="dxa"/>
          </w:tcPr>
          <w:p w14:paraId="1D9D4CF5" w14:textId="77777777" w:rsidR="00D71E75" w:rsidRPr="003A51AC" w:rsidRDefault="00907D6B" w:rsidP="00E22A07">
            <w:pPr>
              <w:pStyle w:val="a3"/>
              <w:spacing w:line="240" w:lineRule="auto"/>
              <w:ind w:left="0"/>
              <w:rPr>
                <w:sz w:val="24"/>
                <w:szCs w:val="24"/>
              </w:rPr>
            </w:pPr>
            <w:r w:rsidRPr="003A51AC">
              <w:rPr>
                <w:sz w:val="24"/>
                <w:szCs w:val="24"/>
              </w:rPr>
              <w:t>Д</w:t>
            </w:r>
            <w:r w:rsidR="00D71E75" w:rsidRPr="003A51AC">
              <w:rPr>
                <w:sz w:val="24"/>
                <w:szCs w:val="24"/>
              </w:rPr>
              <w:t>оговора</w:t>
            </w:r>
            <w:r w:rsidRPr="003A51AC">
              <w:rPr>
                <w:sz w:val="24"/>
                <w:szCs w:val="24"/>
              </w:rPr>
              <w:t xml:space="preserve"> </w:t>
            </w:r>
            <w:r w:rsidR="00D71E75" w:rsidRPr="003A51AC">
              <w:rPr>
                <w:sz w:val="24"/>
                <w:szCs w:val="24"/>
              </w:rPr>
              <w:t xml:space="preserve"> о сетевой форме</w:t>
            </w:r>
            <w:r w:rsidR="00CE368C" w:rsidRPr="003A51AC">
              <w:rPr>
                <w:sz w:val="24"/>
                <w:szCs w:val="24"/>
              </w:rPr>
              <w:t>, совместные планы</w:t>
            </w:r>
          </w:p>
        </w:tc>
      </w:tr>
      <w:tr w:rsidR="00D71E75" w:rsidRPr="003A51AC" w14:paraId="18845D5F" w14:textId="77777777" w:rsidTr="0027037C">
        <w:trPr>
          <w:trHeight w:val="1252"/>
        </w:trPr>
        <w:tc>
          <w:tcPr>
            <w:tcW w:w="3119" w:type="dxa"/>
          </w:tcPr>
          <w:p w14:paraId="69B5D3F9" w14:textId="77777777" w:rsidR="00D71E75" w:rsidRPr="003A51AC" w:rsidRDefault="00CE368C" w:rsidP="00E22A07">
            <w:pPr>
              <w:pStyle w:val="a3"/>
              <w:spacing w:line="240" w:lineRule="auto"/>
              <w:ind w:left="0"/>
              <w:rPr>
                <w:sz w:val="24"/>
                <w:szCs w:val="24"/>
              </w:rPr>
            </w:pPr>
            <w:r w:rsidRPr="003A51AC">
              <w:rPr>
                <w:sz w:val="24"/>
                <w:szCs w:val="24"/>
              </w:rPr>
              <w:t>Сотрудничеству с социальными партнерами, нормативному, методическому обеспечению воспитательной деятельности</w:t>
            </w:r>
          </w:p>
        </w:tc>
        <w:tc>
          <w:tcPr>
            <w:tcW w:w="7098" w:type="dxa"/>
          </w:tcPr>
          <w:p w14:paraId="7F91D424" w14:textId="77777777" w:rsidR="00D71E75" w:rsidRPr="003A51AC" w:rsidRDefault="00907D6B" w:rsidP="00E22A07">
            <w:pPr>
              <w:spacing w:line="240" w:lineRule="auto"/>
              <w:rPr>
                <w:sz w:val="24"/>
                <w:szCs w:val="24"/>
              </w:rPr>
            </w:pPr>
            <w:r w:rsidRPr="003A51AC">
              <w:rPr>
                <w:sz w:val="24"/>
                <w:szCs w:val="24"/>
              </w:rPr>
              <w:t>Д</w:t>
            </w:r>
            <w:r w:rsidR="00CE368C" w:rsidRPr="003A51AC">
              <w:rPr>
                <w:sz w:val="24"/>
                <w:szCs w:val="24"/>
              </w:rPr>
              <w:t>оговора</w:t>
            </w:r>
            <w:r w:rsidRPr="003A51AC">
              <w:rPr>
                <w:sz w:val="24"/>
                <w:szCs w:val="24"/>
              </w:rPr>
              <w:t xml:space="preserve"> </w:t>
            </w:r>
            <w:r w:rsidR="00CE368C" w:rsidRPr="003A51AC">
              <w:rPr>
                <w:sz w:val="24"/>
                <w:szCs w:val="24"/>
              </w:rPr>
              <w:t>, совместные планы</w:t>
            </w:r>
          </w:p>
        </w:tc>
      </w:tr>
      <w:tr w:rsidR="00CE368C" w:rsidRPr="003A51AC" w14:paraId="5CF5B9C4" w14:textId="77777777" w:rsidTr="006F03A3">
        <w:trPr>
          <w:trHeight w:val="95"/>
        </w:trPr>
        <w:tc>
          <w:tcPr>
            <w:tcW w:w="10217" w:type="dxa"/>
            <w:gridSpan w:val="2"/>
          </w:tcPr>
          <w:p w14:paraId="28FEB565" w14:textId="77777777" w:rsidR="00D712FB" w:rsidRPr="000D3803" w:rsidRDefault="00CE368C" w:rsidP="00D712FB">
            <w:pPr>
              <w:pStyle w:val="Default"/>
              <w:rPr>
                <w:b/>
                <w:color w:val="auto"/>
              </w:rPr>
            </w:pPr>
            <w:r w:rsidRPr="000D3803">
              <w:rPr>
                <w:b/>
                <w:color w:val="auto"/>
              </w:rPr>
              <w:t>Представляются ссылки на локальные нормативные акты, в которые вносятся изменения в связи с утверждением рабочей программы воспитания.</w:t>
            </w:r>
            <w:r w:rsidR="00D712FB" w:rsidRPr="000D3803">
              <w:rPr>
                <w:b/>
                <w:color w:val="auto"/>
              </w:rPr>
              <w:t xml:space="preserve"> </w:t>
            </w:r>
          </w:p>
          <w:p w14:paraId="4E8199CA" w14:textId="77777777" w:rsidR="00CE368C" w:rsidRPr="003A51AC" w:rsidRDefault="00CE368C" w:rsidP="00B00BE9">
            <w:pPr>
              <w:pStyle w:val="Default"/>
              <w:jc w:val="both"/>
            </w:pPr>
          </w:p>
        </w:tc>
      </w:tr>
      <w:tr w:rsidR="00B00BE9" w:rsidRPr="003A51AC" w14:paraId="2CAEBE8A" w14:textId="77777777" w:rsidTr="006F03A3">
        <w:trPr>
          <w:trHeight w:val="95"/>
        </w:trPr>
        <w:tc>
          <w:tcPr>
            <w:tcW w:w="10217" w:type="dxa"/>
            <w:gridSpan w:val="2"/>
          </w:tcPr>
          <w:p w14:paraId="59E476CF" w14:textId="77777777" w:rsidR="00B00BE9" w:rsidRPr="000D3803" w:rsidRDefault="00B00BE9" w:rsidP="00B77A63">
            <w:pPr>
              <w:pStyle w:val="Default"/>
              <w:jc w:val="both"/>
              <w:rPr>
                <w:b/>
                <w:color w:val="auto"/>
              </w:rPr>
            </w:pPr>
          </w:p>
        </w:tc>
      </w:tr>
    </w:tbl>
    <w:p w14:paraId="46D077B8" w14:textId="77777777" w:rsidR="00D712FB" w:rsidRPr="003A51AC" w:rsidRDefault="00D712FB" w:rsidP="00E22A07">
      <w:pPr>
        <w:shd w:val="clear" w:color="auto" w:fill="FFFFFF"/>
        <w:spacing w:line="240" w:lineRule="auto"/>
        <w:rPr>
          <w:b/>
          <w:sz w:val="24"/>
          <w:szCs w:val="24"/>
        </w:rPr>
      </w:pPr>
    </w:p>
    <w:p w14:paraId="468DA18A" w14:textId="77777777" w:rsidR="00D712FB" w:rsidRPr="003A51AC" w:rsidRDefault="00D712FB" w:rsidP="00E22A07">
      <w:pPr>
        <w:shd w:val="clear" w:color="auto" w:fill="FFFFFF"/>
        <w:spacing w:line="240" w:lineRule="auto"/>
        <w:rPr>
          <w:b/>
          <w:sz w:val="24"/>
          <w:szCs w:val="24"/>
        </w:rPr>
      </w:pPr>
    </w:p>
    <w:p w14:paraId="427B00DA" w14:textId="77777777" w:rsidR="00907D6B" w:rsidRPr="003A51AC" w:rsidRDefault="00A62B8A" w:rsidP="00E22A07">
      <w:pPr>
        <w:shd w:val="clear" w:color="auto" w:fill="FFFFFF"/>
        <w:spacing w:line="240" w:lineRule="auto"/>
        <w:rPr>
          <w:b/>
          <w:sz w:val="24"/>
          <w:szCs w:val="24"/>
        </w:rPr>
      </w:pPr>
      <w:r>
        <w:rPr>
          <w:b/>
          <w:sz w:val="24"/>
          <w:szCs w:val="24"/>
        </w:rPr>
        <w:t>2.8</w:t>
      </w:r>
      <w:r w:rsidR="00CE368C" w:rsidRPr="003A51AC">
        <w:rPr>
          <w:b/>
          <w:sz w:val="24"/>
          <w:szCs w:val="24"/>
        </w:rPr>
        <w:t>.11.</w:t>
      </w:r>
      <w:r w:rsidR="00824ABE" w:rsidRPr="003A51AC">
        <w:rPr>
          <w:b/>
          <w:sz w:val="24"/>
          <w:szCs w:val="24"/>
        </w:rPr>
        <w:t>Требования к условиям раб</w:t>
      </w:r>
      <w:r w:rsidR="00A926F7" w:rsidRPr="003A51AC">
        <w:rPr>
          <w:b/>
          <w:sz w:val="24"/>
          <w:szCs w:val="24"/>
        </w:rPr>
        <w:t>оты с особыми категориями детей</w:t>
      </w:r>
    </w:p>
    <w:p w14:paraId="03DC7D3F" w14:textId="77777777" w:rsidR="009A7B37" w:rsidRPr="003A51AC" w:rsidRDefault="00907D6B" w:rsidP="00E22A07">
      <w:pPr>
        <w:shd w:val="clear" w:color="auto" w:fill="FFFFFF"/>
        <w:spacing w:line="240" w:lineRule="auto"/>
        <w:ind w:firstLine="567"/>
        <w:rPr>
          <w:b/>
          <w:sz w:val="24"/>
          <w:szCs w:val="24"/>
        </w:rPr>
      </w:pPr>
      <w:r w:rsidRPr="003A51AC">
        <w:rPr>
          <w:b/>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p w14:paraId="3CBD8964" w14:textId="77777777" w:rsidR="00F17042" w:rsidRPr="003A51AC" w:rsidRDefault="00F17042" w:rsidP="00E22A07">
      <w:pPr>
        <w:shd w:val="clear" w:color="auto" w:fill="FFFFFF"/>
        <w:spacing w:line="240" w:lineRule="auto"/>
        <w:ind w:firstLine="567"/>
        <w:rPr>
          <w:b/>
          <w:sz w:val="24"/>
          <w:szCs w:val="24"/>
        </w:rPr>
      </w:pPr>
    </w:p>
    <w:tbl>
      <w:tblPr>
        <w:tblW w:w="0" w:type="auto"/>
        <w:tblLook w:val="04A0" w:firstRow="1" w:lastRow="0" w:firstColumn="1" w:lastColumn="0" w:noHBand="0" w:noVBand="1"/>
      </w:tblPr>
      <w:tblGrid>
        <w:gridCol w:w="5210"/>
        <w:gridCol w:w="5210"/>
      </w:tblGrid>
      <w:tr w:rsidR="00F17042" w:rsidRPr="00B00BE9" w14:paraId="4D2C0BAB" w14:textId="77777777" w:rsidTr="00F17042">
        <w:tc>
          <w:tcPr>
            <w:tcW w:w="5210" w:type="dxa"/>
          </w:tcPr>
          <w:p w14:paraId="4E4CA150" w14:textId="77777777" w:rsidR="00F17042" w:rsidRPr="00B00BE9" w:rsidRDefault="00F17042" w:rsidP="00E22A07">
            <w:pPr>
              <w:spacing w:line="240" w:lineRule="auto"/>
              <w:rPr>
                <w:b/>
                <w:sz w:val="22"/>
                <w:szCs w:val="22"/>
              </w:rPr>
            </w:pPr>
            <w:r w:rsidRPr="00B00BE9">
              <w:rPr>
                <w:b/>
                <w:sz w:val="22"/>
                <w:szCs w:val="22"/>
              </w:rPr>
              <w:t xml:space="preserve">Условия </w:t>
            </w:r>
          </w:p>
        </w:tc>
        <w:tc>
          <w:tcPr>
            <w:tcW w:w="5210" w:type="dxa"/>
          </w:tcPr>
          <w:p w14:paraId="6CD547B0" w14:textId="77777777" w:rsidR="00F17042" w:rsidRPr="00B00BE9" w:rsidRDefault="00F17042" w:rsidP="00E22A07">
            <w:pPr>
              <w:spacing w:line="240" w:lineRule="auto"/>
              <w:rPr>
                <w:b/>
                <w:sz w:val="22"/>
                <w:szCs w:val="22"/>
              </w:rPr>
            </w:pPr>
            <w:r w:rsidRPr="00B00BE9">
              <w:rPr>
                <w:b/>
                <w:sz w:val="22"/>
                <w:szCs w:val="22"/>
              </w:rPr>
              <w:t>Содержание</w:t>
            </w:r>
          </w:p>
        </w:tc>
      </w:tr>
      <w:tr w:rsidR="00F17042" w:rsidRPr="00B00BE9" w14:paraId="1D7D0809" w14:textId="77777777" w:rsidTr="00F17042">
        <w:tc>
          <w:tcPr>
            <w:tcW w:w="5210" w:type="dxa"/>
          </w:tcPr>
          <w:p w14:paraId="2DC88C25" w14:textId="77777777" w:rsidR="00F17042" w:rsidRPr="00B00BE9" w:rsidRDefault="004F222D" w:rsidP="00E22A07">
            <w:pPr>
              <w:spacing w:line="240" w:lineRule="auto"/>
              <w:rPr>
                <w:b/>
                <w:sz w:val="22"/>
                <w:szCs w:val="22"/>
              </w:rPr>
            </w:pPr>
            <w:r w:rsidRPr="00B00BE9">
              <w:rPr>
                <w:sz w:val="22"/>
                <w:szCs w:val="22"/>
              </w:rPr>
              <w:t>Н</w:t>
            </w:r>
            <w:r w:rsidR="00F17042" w:rsidRPr="00B00BE9">
              <w:rPr>
                <w:sz w:val="22"/>
                <w:szCs w:val="22"/>
              </w:rPr>
              <w:t>аправленное на формирование личности взаимодействие взрослых с детьми</w:t>
            </w:r>
          </w:p>
        </w:tc>
        <w:tc>
          <w:tcPr>
            <w:tcW w:w="5210" w:type="dxa"/>
          </w:tcPr>
          <w:p w14:paraId="01B525F0" w14:textId="77777777" w:rsidR="00F17042" w:rsidRPr="00B00BE9" w:rsidRDefault="004F222D" w:rsidP="00E22A07">
            <w:pPr>
              <w:spacing w:line="240" w:lineRule="auto"/>
              <w:rPr>
                <w:b/>
                <w:sz w:val="22"/>
                <w:szCs w:val="22"/>
              </w:rPr>
            </w:pPr>
            <w:r w:rsidRPr="00B00BE9">
              <w:rPr>
                <w:sz w:val="22"/>
                <w:szCs w:val="22"/>
              </w:rPr>
              <w:t>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tc>
      </w:tr>
      <w:tr w:rsidR="00F17042" w:rsidRPr="00B00BE9" w14:paraId="39ADDC52" w14:textId="77777777" w:rsidTr="00F17042">
        <w:tc>
          <w:tcPr>
            <w:tcW w:w="5210" w:type="dxa"/>
          </w:tcPr>
          <w:p w14:paraId="60A9FC50" w14:textId="77777777" w:rsidR="00F17042" w:rsidRPr="00B00BE9" w:rsidRDefault="004F222D" w:rsidP="00E22A07">
            <w:pPr>
              <w:spacing w:line="240" w:lineRule="auto"/>
              <w:rPr>
                <w:b/>
                <w:sz w:val="22"/>
                <w:szCs w:val="22"/>
              </w:rPr>
            </w:pPr>
            <w:r w:rsidRPr="00B00BE9">
              <w:rPr>
                <w:sz w:val="22"/>
                <w:szCs w:val="22"/>
              </w:rPr>
              <w:t>Формирование игры как важнейшего фактора воспитания и развития ребёнка с особыми образовательными потребностями</w:t>
            </w:r>
          </w:p>
        </w:tc>
        <w:tc>
          <w:tcPr>
            <w:tcW w:w="5210" w:type="dxa"/>
          </w:tcPr>
          <w:p w14:paraId="74417EFF" w14:textId="77777777" w:rsidR="004F222D" w:rsidRPr="00B00BE9" w:rsidRDefault="004F222D" w:rsidP="00E22A07">
            <w:pPr>
              <w:shd w:val="clear" w:color="auto" w:fill="FFFFFF"/>
              <w:spacing w:line="240" w:lineRule="auto"/>
              <w:ind w:firstLine="567"/>
              <w:rPr>
                <w:sz w:val="22"/>
                <w:szCs w:val="22"/>
              </w:rPr>
            </w:pPr>
            <w:r w:rsidRPr="00B00BE9">
              <w:rPr>
                <w:sz w:val="22"/>
                <w:szCs w:val="22"/>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0FB1F919" w14:textId="77777777" w:rsidR="00F17042" w:rsidRPr="00B00BE9" w:rsidRDefault="00F17042" w:rsidP="00E22A07">
            <w:pPr>
              <w:spacing w:line="240" w:lineRule="auto"/>
              <w:rPr>
                <w:b/>
                <w:sz w:val="22"/>
                <w:szCs w:val="22"/>
              </w:rPr>
            </w:pPr>
          </w:p>
        </w:tc>
      </w:tr>
      <w:tr w:rsidR="00F17042" w:rsidRPr="00B00BE9" w14:paraId="6E9AB23E" w14:textId="77777777" w:rsidTr="00F17042">
        <w:tc>
          <w:tcPr>
            <w:tcW w:w="5210" w:type="dxa"/>
          </w:tcPr>
          <w:p w14:paraId="5DE9FE05" w14:textId="77777777" w:rsidR="00F17042" w:rsidRPr="00B00BE9" w:rsidRDefault="004F222D" w:rsidP="00E22A07">
            <w:pPr>
              <w:spacing w:line="240" w:lineRule="auto"/>
              <w:rPr>
                <w:b/>
                <w:sz w:val="22"/>
                <w:szCs w:val="22"/>
              </w:rPr>
            </w:pPr>
            <w:r w:rsidRPr="00B00BE9">
              <w:rPr>
                <w:sz w:val="22"/>
                <w:szCs w:val="22"/>
              </w:rPr>
              <w:t>Создание воспитывающей среды</w:t>
            </w:r>
          </w:p>
        </w:tc>
        <w:tc>
          <w:tcPr>
            <w:tcW w:w="5210" w:type="dxa"/>
          </w:tcPr>
          <w:p w14:paraId="74C2E38C" w14:textId="77777777" w:rsidR="004F222D" w:rsidRPr="00B00BE9" w:rsidRDefault="004F222D" w:rsidP="00E22A07">
            <w:pPr>
              <w:shd w:val="clear" w:color="auto" w:fill="FFFFFF"/>
              <w:spacing w:line="240" w:lineRule="auto"/>
              <w:ind w:firstLine="567"/>
              <w:rPr>
                <w:sz w:val="22"/>
                <w:szCs w:val="22"/>
              </w:rPr>
            </w:pPr>
            <w:r w:rsidRPr="00B00BE9">
              <w:rPr>
                <w:sz w:val="22"/>
                <w:szCs w:val="22"/>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73A07AFA" w14:textId="77777777" w:rsidR="00F17042" w:rsidRPr="00B00BE9" w:rsidRDefault="00F17042" w:rsidP="00E22A07">
            <w:pPr>
              <w:spacing w:line="240" w:lineRule="auto"/>
              <w:rPr>
                <w:b/>
                <w:sz w:val="22"/>
                <w:szCs w:val="22"/>
              </w:rPr>
            </w:pPr>
          </w:p>
        </w:tc>
      </w:tr>
      <w:tr w:rsidR="00F17042" w:rsidRPr="00B00BE9" w14:paraId="26DA2B93" w14:textId="77777777" w:rsidTr="00F17042">
        <w:tc>
          <w:tcPr>
            <w:tcW w:w="5210" w:type="dxa"/>
          </w:tcPr>
          <w:p w14:paraId="3FB4E43E" w14:textId="77777777" w:rsidR="00F17042" w:rsidRPr="00B00BE9" w:rsidRDefault="004F222D" w:rsidP="00E22A07">
            <w:pPr>
              <w:spacing w:line="240" w:lineRule="auto"/>
              <w:rPr>
                <w:b/>
                <w:sz w:val="22"/>
                <w:szCs w:val="22"/>
              </w:rPr>
            </w:pPr>
            <w:r w:rsidRPr="00B00BE9">
              <w:rPr>
                <w:sz w:val="22"/>
                <w:szCs w:val="22"/>
              </w:rPr>
              <w:t>Доступность воспитательных мероприятий</w:t>
            </w:r>
          </w:p>
        </w:tc>
        <w:tc>
          <w:tcPr>
            <w:tcW w:w="5210" w:type="dxa"/>
          </w:tcPr>
          <w:p w14:paraId="19A4F1C5" w14:textId="77777777" w:rsidR="004F222D" w:rsidRPr="00B00BE9" w:rsidRDefault="004F222D" w:rsidP="00E22A07">
            <w:pPr>
              <w:shd w:val="clear" w:color="auto" w:fill="FFFFFF"/>
              <w:spacing w:line="240" w:lineRule="auto"/>
              <w:ind w:firstLine="567"/>
              <w:rPr>
                <w:sz w:val="22"/>
                <w:szCs w:val="22"/>
              </w:rPr>
            </w:pPr>
            <w:r w:rsidRPr="00B00BE9">
              <w:rPr>
                <w:sz w:val="22"/>
                <w:szCs w:val="22"/>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14:paraId="67DBE4D6" w14:textId="77777777" w:rsidR="004F222D" w:rsidRPr="00B00BE9" w:rsidRDefault="004F222D" w:rsidP="00E22A07">
            <w:pPr>
              <w:shd w:val="clear" w:color="auto" w:fill="FFFFFF"/>
              <w:spacing w:line="240" w:lineRule="auto"/>
              <w:ind w:firstLine="567"/>
              <w:rPr>
                <w:sz w:val="22"/>
                <w:szCs w:val="22"/>
              </w:rPr>
            </w:pPr>
            <w:r w:rsidRPr="00B00BE9">
              <w:rPr>
                <w:sz w:val="22"/>
                <w:szCs w:val="22"/>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9E6D083" w14:textId="77777777" w:rsidR="00F17042" w:rsidRPr="00B00BE9" w:rsidRDefault="00F17042" w:rsidP="00E22A07">
            <w:pPr>
              <w:spacing w:line="240" w:lineRule="auto"/>
              <w:rPr>
                <w:b/>
                <w:sz w:val="22"/>
                <w:szCs w:val="22"/>
              </w:rPr>
            </w:pPr>
          </w:p>
        </w:tc>
      </w:tr>
      <w:tr w:rsidR="00F17042" w:rsidRPr="00B00BE9" w14:paraId="7BBF70B3" w14:textId="77777777" w:rsidTr="00F17042">
        <w:tc>
          <w:tcPr>
            <w:tcW w:w="5210" w:type="dxa"/>
          </w:tcPr>
          <w:p w14:paraId="1AC67528" w14:textId="77777777" w:rsidR="00F17042" w:rsidRPr="00B00BE9" w:rsidRDefault="004F222D" w:rsidP="00E22A07">
            <w:pPr>
              <w:spacing w:line="240" w:lineRule="auto"/>
              <w:rPr>
                <w:b/>
                <w:sz w:val="22"/>
                <w:szCs w:val="22"/>
              </w:rPr>
            </w:pPr>
            <w:r w:rsidRPr="00B00BE9">
              <w:rPr>
                <w:sz w:val="22"/>
                <w:szCs w:val="22"/>
              </w:rPr>
              <w:t>Участие семьи</w:t>
            </w:r>
          </w:p>
        </w:tc>
        <w:tc>
          <w:tcPr>
            <w:tcW w:w="5210" w:type="dxa"/>
          </w:tcPr>
          <w:p w14:paraId="4A892F56" w14:textId="77777777" w:rsidR="004F222D" w:rsidRPr="00B00BE9" w:rsidRDefault="004F222D" w:rsidP="00E22A07">
            <w:pPr>
              <w:shd w:val="clear" w:color="auto" w:fill="FFFFFF"/>
              <w:spacing w:line="240" w:lineRule="auto"/>
              <w:ind w:firstLine="567"/>
              <w:rPr>
                <w:sz w:val="22"/>
                <w:szCs w:val="22"/>
              </w:rPr>
            </w:pPr>
            <w:r w:rsidRPr="00B00BE9">
              <w:rPr>
                <w:sz w:val="22"/>
                <w:szCs w:val="22"/>
              </w:rPr>
              <w:t>необходимое условие для полноценного воспитания ребёнка дошкольного возраста с особыми образовательными потребностями.</w:t>
            </w:r>
          </w:p>
          <w:p w14:paraId="0BE9CBBD" w14:textId="77777777" w:rsidR="004F222D" w:rsidRPr="00B00BE9" w:rsidRDefault="004F222D" w:rsidP="00E22A07">
            <w:pPr>
              <w:shd w:val="clear" w:color="auto" w:fill="FFFFFF"/>
              <w:spacing w:line="240" w:lineRule="auto"/>
              <w:ind w:firstLine="567"/>
              <w:rPr>
                <w:sz w:val="22"/>
                <w:szCs w:val="22"/>
              </w:rPr>
            </w:pPr>
          </w:p>
          <w:p w14:paraId="2339CECE" w14:textId="77777777" w:rsidR="00F17042" w:rsidRPr="00B00BE9" w:rsidRDefault="00F17042" w:rsidP="00E22A07">
            <w:pPr>
              <w:spacing w:line="240" w:lineRule="auto"/>
              <w:rPr>
                <w:b/>
                <w:sz w:val="22"/>
                <w:szCs w:val="22"/>
              </w:rPr>
            </w:pPr>
          </w:p>
        </w:tc>
      </w:tr>
    </w:tbl>
    <w:p w14:paraId="7A53883F" w14:textId="77777777" w:rsidR="00DC2223" w:rsidRPr="003A51AC" w:rsidRDefault="00DC2223" w:rsidP="00E22A07">
      <w:pPr>
        <w:shd w:val="clear" w:color="auto" w:fill="FFFFFF"/>
        <w:spacing w:line="240" w:lineRule="auto"/>
        <w:rPr>
          <w:sz w:val="24"/>
          <w:szCs w:val="24"/>
        </w:rPr>
      </w:pPr>
    </w:p>
    <w:p w14:paraId="719ED796" w14:textId="77777777" w:rsidR="00B96DE2" w:rsidRPr="003A51AC" w:rsidRDefault="00DC2223" w:rsidP="00E22A07">
      <w:pPr>
        <w:spacing w:line="240" w:lineRule="auto"/>
        <w:ind w:left="426"/>
        <w:jc w:val="center"/>
        <w:rPr>
          <w:b/>
          <w:bCs/>
          <w:sz w:val="24"/>
          <w:szCs w:val="24"/>
        </w:rPr>
      </w:pPr>
      <w:r w:rsidRPr="003A51AC">
        <w:rPr>
          <w:b/>
          <w:bCs/>
          <w:sz w:val="24"/>
          <w:szCs w:val="24"/>
        </w:rPr>
        <w:t xml:space="preserve">Ш.  </w:t>
      </w:r>
      <w:r w:rsidR="005F0840" w:rsidRPr="003A51AC">
        <w:rPr>
          <w:b/>
          <w:bCs/>
          <w:sz w:val="24"/>
          <w:szCs w:val="24"/>
        </w:rPr>
        <w:t>Организационный раздел</w:t>
      </w:r>
    </w:p>
    <w:p w14:paraId="75C19BB0" w14:textId="77777777" w:rsidR="00DC2223" w:rsidRPr="003A51AC" w:rsidRDefault="005F0840" w:rsidP="00E22A07">
      <w:pPr>
        <w:spacing w:line="240" w:lineRule="auto"/>
        <w:ind w:left="426"/>
        <w:jc w:val="center"/>
        <w:rPr>
          <w:b/>
          <w:bCs/>
          <w:sz w:val="24"/>
          <w:szCs w:val="24"/>
        </w:rPr>
      </w:pPr>
      <w:r w:rsidRPr="003A51AC">
        <w:rPr>
          <w:b/>
          <w:bCs/>
          <w:sz w:val="24"/>
          <w:szCs w:val="24"/>
        </w:rPr>
        <w:t xml:space="preserve"> </w:t>
      </w:r>
      <w:r w:rsidR="00824ABE" w:rsidRPr="003A51AC">
        <w:rPr>
          <w:b/>
          <w:bCs/>
          <w:sz w:val="24"/>
          <w:szCs w:val="24"/>
        </w:rPr>
        <w:t xml:space="preserve">Образовательной </w:t>
      </w:r>
      <w:r w:rsidR="00907D6B" w:rsidRPr="003A51AC">
        <w:rPr>
          <w:b/>
          <w:bCs/>
          <w:sz w:val="24"/>
          <w:szCs w:val="24"/>
        </w:rPr>
        <w:t xml:space="preserve"> п</w:t>
      </w:r>
      <w:r w:rsidR="00824ABE" w:rsidRPr="003A51AC">
        <w:rPr>
          <w:b/>
          <w:bCs/>
          <w:sz w:val="24"/>
          <w:szCs w:val="24"/>
        </w:rPr>
        <w:t>рограммы</w:t>
      </w:r>
      <w:r w:rsidR="00B96DE2" w:rsidRPr="003A51AC">
        <w:rPr>
          <w:b/>
          <w:bCs/>
          <w:sz w:val="24"/>
          <w:szCs w:val="24"/>
        </w:rPr>
        <w:t xml:space="preserve"> </w:t>
      </w:r>
      <w:r w:rsidR="00824ABE" w:rsidRPr="003A51AC">
        <w:rPr>
          <w:b/>
          <w:bCs/>
          <w:i/>
          <w:sz w:val="24"/>
          <w:szCs w:val="24"/>
        </w:rPr>
        <w:t>(наименование ДОО по уставу)</w:t>
      </w:r>
    </w:p>
    <w:p w14:paraId="1F7E9511" w14:textId="77777777" w:rsidR="00824ABE" w:rsidRPr="003A51AC" w:rsidRDefault="00DC2223" w:rsidP="00E22A07">
      <w:pPr>
        <w:shd w:val="clear" w:color="auto" w:fill="FFFFFF"/>
        <w:spacing w:line="240" w:lineRule="auto"/>
        <w:rPr>
          <w:b/>
          <w:sz w:val="24"/>
          <w:szCs w:val="24"/>
        </w:rPr>
      </w:pPr>
      <w:r w:rsidRPr="003A51AC">
        <w:rPr>
          <w:b/>
          <w:sz w:val="24"/>
          <w:szCs w:val="24"/>
        </w:rPr>
        <w:t>3</w:t>
      </w:r>
      <w:r w:rsidR="00824ABE" w:rsidRPr="003A51AC">
        <w:rPr>
          <w:b/>
          <w:sz w:val="24"/>
          <w:szCs w:val="24"/>
        </w:rPr>
        <w:t>.1.</w:t>
      </w:r>
      <w:r w:rsidRPr="003A51AC">
        <w:rPr>
          <w:b/>
          <w:sz w:val="24"/>
          <w:szCs w:val="24"/>
        </w:rPr>
        <w:t xml:space="preserve">  </w:t>
      </w:r>
      <w:r w:rsidR="00824ABE" w:rsidRPr="003A51AC">
        <w:rPr>
          <w:b/>
          <w:sz w:val="24"/>
          <w:szCs w:val="24"/>
        </w:rPr>
        <w:t>Описание психолого-педагогических и кадровых условий реализации программы</w:t>
      </w:r>
    </w:p>
    <w:tbl>
      <w:tblPr>
        <w:tblW w:w="0" w:type="auto"/>
        <w:tblLook w:val="04A0" w:firstRow="1" w:lastRow="0" w:firstColumn="1" w:lastColumn="0" w:noHBand="0" w:noVBand="1"/>
      </w:tblPr>
      <w:tblGrid>
        <w:gridCol w:w="5210"/>
        <w:gridCol w:w="5210"/>
      </w:tblGrid>
      <w:tr w:rsidR="004F222D" w:rsidRPr="00B00BE9" w14:paraId="69B02AA1" w14:textId="77777777" w:rsidTr="004F222D">
        <w:tc>
          <w:tcPr>
            <w:tcW w:w="5210" w:type="dxa"/>
          </w:tcPr>
          <w:p w14:paraId="562976D4" w14:textId="77777777" w:rsidR="004F222D" w:rsidRPr="00B00BE9" w:rsidRDefault="0083491F" w:rsidP="00E22A07">
            <w:pPr>
              <w:spacing w:line="240" w:lineRule="auto"/>
              <w:rPr>
                <w:b/>
                <w:sz w:val="22"/>
                <w:szCs w:val="22"/>
              </w:rPr>
            </w:pPr>
            <w:r w:rsidRPr="00B00BE9">
              <w:rPr>
                <w:b/>
                <w:sz w:val="22"/>
                <w:szCs w:val="22"/>
              </w:rPr>
              <w:t>Условия</w:t>
            </w:r>
          </w:p>
        </w:tc>
        <w:tc>
          <w:tcPr>
            <w:tcW w:w="5210" w:type="dxa"/>
          </w:tcPr>
          <w:p w14:paraId="0FC09210" w14:textId="77777777" w:rsidR="004F222D" w:rsidRPr="00B00BE9" w:rsidRDefault="0083491F" w:rsidP="00E22A07">
            <w:pPr>
              <w:spacing w:line="240" w:lineRule="auto"/>
              <w:rPr>
                <w:b/>
                <w:sz w:val="22"/>
                <w:szCs w:val="22"/>
              </w:rPr>
            </w:pPr>
            <w:r w:rsidRPr="00B00BE9">
              <w:rPr>
                <w:b/>
                <w:sz w:val="22"/>
                <w:szCs w:val="22"/>
              </w:rPr>
              <w:t>Содержательные характеристики</w:t>
            </w:r>
          </w:p>
        </w:tc>
      </w:tr>
      <w:tr w:rsidR="004F222D" w:rsidRPr="00B00BE9" w14:paraId="53646FEA" w14:textId="77777777" w:rsidTr="004F222D">
        <w:tc>
          <w:tcPr>
            <w:tcW w:w="5210" w:type="dxa"/>
          </w:tcPr>
          <w:p w14:paraId="266052E2" w14:textId="77777777" w:rsidR="004F222D" w:rsidRPr="00B00BE9" w:rsidRDefault="004F222D" w:rsidP="00E22A07">
            <w:pPr>
              <w:spacing w:line="240" w:lineRule="auto"/>
              <w:rPr>
                <w:b/>
                <w:sz w:val="22"/>
                <w:szCs w:val="22"/>
              </w:rPr>
            </w:pPr>
            <w:r w:rsidRPr="00B00BE9">
              <w:rPr>
                <w:sz w:val="22"/>
                <w:szCs w:val="22"/>
              </w:rPr>
              <w:t>Признание детства как уникального периода в становлении человека</w:t>
            </w:r>
          </w:p>
        </w:tc>
        <w:tc>
          <w:tcPr>
            <w:tcW w:w="5210" w:type="dxa"/>
          </w:tcPr>
          <w:p w14:paraId="58586D42" w14:textId="77777777" w:rsidR="004F222D" w:rsidRPr="00B00BE9" w:rsidRDefault="004F222D" w:rsidP="00E22A07">
            <w:pPr>
              <w:spacing w:line="240" w:lineRule="auto"/>
              <w:rPr>
                <w:b/>
                <w:sz w:val="22"/>
                <w:szCs w:val="22"/>
              </w:rPr>
            </w:pPr>
            <w:r w:rsidRPr="00B00BE9">
              <w:rPr>
                <w:sz w:val="22"/>
                <w:szCs w:val="22"/>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4F222D" w:rsidRPr="00B00BE9" w14:paraId="1B471AF1" w14:textId="77777777" w:rsidTr="004F222D">
        <w:tc>
          <w:tcPr>
            <w:tcW w:w="5210" w:type="dxa"/>
          </w:tcPr>
          <w:p w14:paraId="4F265646" w14:textId="77777777" w:rsidR="004F222D" w:rsidRPr="00B00BE9" w:rsidRDefault="004F222D" w:rsidP="00E22A07">
            <w:pPr>
              <w:spacing w:line="240" w:lineRule="auto"/>
              <w:rPr>
                <w:b/>
                <w:sz w:val="22"/>
                <w:szCs w:val="22"/>
              </w:rPr>
            </w:pPr>
            <w:r w:rsidRPr="00B00BE9">
              <w:rPr>
                <w:sz w:val="22"/>
                <w:szCs w:val="22"/>
              </w:rPr>
              <w:t>Решение образовательных задач с использованием как новых форм организации процесса образования</w:t>
            </w:r>
          </w:p>
        </w:tc>
        <w:tc>
          <w:tcPr>
            <w:tcW w:w="5210" w:type="dxa"/>
          </w:tcPr>
          <w:p w14:paraId="0CC89559" w14:textId="77777777" w:rsidR="004F222D" w:rsidRPr="00B00BE9" w:rsidRDefault="004F222D" w:rsidP="00E22A07">
            <w:pPr>
              <w:shd w:val="clear" w:color="auto" w:fill="FFFFFF"/>
              <w:spacing w:line="240" w:lineRule="auto"/>
              <w:rPr>
                <w:sz w:val="22"/>
                <w:szCs w:val="22"/>
              </w:rPr>
            </w:pPr>
            <w:r w:rsidRPr="00B00BE9">
              <w:rPr>
                <w:sz w:val="22"/>
                <w:szCs w:val="22"/>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0616299D" w14:textId="77777777" w:rsidR="004F222D" w:rsidRPr="00B00BE9" w:rsidRDefault="004F222D" w:rsidP="00E22A07">
            <w:pPr>
              <w:spacing w:line="240" w:lineRule="auto"/>
              <w:rPr>
                <w:b/>
                <w:sz w:val="22"/>
                <w:szCs w:val="22"/>
              </w:rPr>
            </w:pPr>
          </w:p>
        </w:tc>
      </w:tr>
      <w:tr w:rsidR="004F222D" w:rsidRPr="00B00BE9" w14:paraId="42F914CA" w14:textId="77777777" w:rsidTr="004F222D">
        <w:tc>
          <w:tcPr>
            <w:tcW w:w="5210" w:type="dxa"/>
          </w:tcPr>
          <w:p w14:paraId="11E15E27" w14:textId="77777777" w:rsidR="004F222D" w:rsidRPr="00B00BE9" w:rsidRDefault="004F222D" w:rsidP="00E22A07">
            <w:pPr>
              <w:spacing w:line="240" w:lineRule="auto"/>
              <w:rPr>
                <w:b/>
                <w:sz w:val="22"/>
                <w:szCs w:val="22"/>
              </w:rPr>
            </w:pPr>
            <w:r w:rsidRPr="00B00BE9">
              <w:rPr>
                <w:sz w:val="22"/>
                <w:szCs w:val="22"/>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w:t>
            </w:r>
          </w:p>
        </w:tc>
        <w:tc>
          <w:tcPr>
            <w:tcW w:w="5210" w:type="dxa"/>
          </w:tcPr>
          <w:p w14:paraId="0DE5C667" w14:textId="77777777" w:rsidR="004F222D" w:rsidRPr="00B00BE9" w:rsidRDefault="004F222D" w:rsidP="00E22A07">
            <w:pPr>
              <w:spacing w:line="240" w:lineRule="auto"/>
              <w:rPr>
                <w:b/>
                <w:sz w:val="22"/>
                <w:szCs w:val="22"/>
              </w:rPr>
            </w:pPr>
            <w:r w:rsidRPr="00B00BE9">
              <w:rPr>
                <w:sz w:val="22"/>
                <w:szCs w:val="22"/>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4F222D" w:rsidRPr="00B00BE9" w14:paraId="0E7CC29F" w14:textId="77777777" w:rsidTr="004F222D">
        <w:tc>
          <w:tcPr>
            <w:tcW w:w="5210" w:type="dxa"/>
          </w:tcPr>
          <w:p w14:paraId="689F6C23" w14:textId="77777777" w:rsidR="004F222D" w:rsidRPr="00B00BE9" w:rsidRDefault="004F222D" w:rsidP="00E22A07">
            <w:pPr>
              <w:spacing w:line="240" w:lineRule="auto"/>
              <w:rPr>
                <w:b/>
                <w:sz w:val="22"/>
                <w:szCs w:val="22"/>
              </w:rPr>
            </w:pPr>
            <w:r w:rsidRPr="00B00BE9">
              <w:rPr>
                <w:sz w:val="22"/>
                <w:szCs w:val="22"/>
              </w:rPr>
              <w:t>Учёт специфики возрастного и индивидуального психофизического развития обучающихся</w:t>
            </w:r>
          </w:p>
        </w:tc>
        <w:tc>
          <w:tcPr>
            <w:tcW w:w="5210" w:type="dxa"/>
          </w:tcPr>
          <w:p w14:paraId="470463FD" w14:textId="77777777" w:rsidR="004F222D" w:rsidRPr="00B00BE9" w:rsidRDefault="004F222D" w:rsidP="00E22A07">
            <w:pPr>
              <w:spacing w:line="240" w:lineRule="auto"/>
              <w:rPr>
                <w:b/>
                <w:sz w:val="22"/>
                <w:szCs w:val="22"/>
              </w:rPr>
            </w:pPr>
            <w:r w:rsidRPr="00B00BE9">
              <w:rPr>
                <w:sz w:val="22"/>
                <w:szCs w:val="22"/>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4F222D" w:rsidRPr="00B00BE9" w14:paraId="570FC6A4" w14:textId="77777777" w:rsidTr="004F222D">
        <w:tc>
          <w:tcPr>
            <w:tcW w:w="5210" w:type="dxa"/>
          </w:tcPr>
          <w:p w14:paraId="6342FBD7" w14:textId="77777777" w:rsidR="004F222D" w:rsidRPr="00B00BE9" w:rsidRDefault="001E4973" w:rsidP="00E22A07">
            <w:pPr>
              <w:spacing w:line="240" w:lineRule="auto"/>
              <w:rPr>
                <w:b/>
                <w:sz w:val="22"/>
                <w:szCs w:val="22"/>
              </w:rPr>
            </w:pPr>
            <w:r w:rsidRPr="00B00BE9">
              <w:rPr>
                <w:sz w:val="22"/>
                <w:szCs w:val="22"/>
              </w:rPr>
              <w:t>Создание развивающей и эмоционально комфортной для ребёнка образовательной среды</w:t>
            </w:r>
          </w:p>
        </w:tc>
        <w:tc>
          <w:tcPr>
            <w:tcW w:w="5210" w:type="dxa"/>
          </w:tcPr>
          <w:p w14:paraId="1BC45C25" w14:textId="77777777" w:rsidR="004F222D" w:rsidRPr="00B00BE9" w:rsidRDefault="001E4973" w:rsidP="00E22A07">
            <w:pPr>
              <w:spacing w:line="240" w:lineRule="auto"/>
              <w:rPr>
                <w:b/>
                <w:sz w:val="22"/>
                <w:szCs w:val="22"/>
              </w:rPr>
            </w:pPr>
            <w:r w:rsidRPr="00B00BE9">
              <w:rPr>
                <w:sz w:val="22"/>
                <w:szCs w:val="22"/>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4F222D" w:rsidRPr="00B00BE9" w14:paraId="6F001536" w14:textId="77777777" w:rsidTr="004F222D">
        <w:tc>
          <w:tcPr>
            <w:tcW w:w="5210" w:type="dxa"/>
          </w:tcPr>
          <w:p w14:paraId="13445B32" w14:textId="77777777" w:rsidR="004F222D" w:rsidRPr="00B00BE9" w:rsidRDefault="001E4973" w:rsidP="00E22A07">
            <w:pPr>
              <w:spacing w:line="240" w:lineRule="auto"/>
              <w:rPr>
                <w:b/>
                <w:sz w:val="22"/>
                <w:szCs w:val="22"/>
              </w:rPr>
            </w:pPr>
            <w:r w:rsidRPr="00B00BE9">
              <w:rPr>
                <w:sz w:val="22"/>
                <w:szCs w:val="22"/>
              </w:rPr>
              <w:t>Построение образовательной деятельности на основе взаимодействия взрослых с детьми</w:t>
            </w:r>
          </w:p>
        </w:tc>
        <w:tc>
          <w:tcPr>
            <w:tcW w:w="5210" w:type="dxa"/>
          </w:tcPr>
          <w:p w14:paraId="406B49EE" w14:textId="77777777" w:rsidR="004F222D" w:rsidRPr="00B00BE9" w:rsidRDefault="001E4973" w:rsidP="00E22A07">
            <w:pPr>
              <w:spacing w:line="240" w:lineRule="auto"/>
              <w:rPr>
                <w:b/>
                <w:sz w:val="22"/>
                <w:szCs w:val="22"/>
              </w:rPr>
            </w:pPr>
            <w:r w:rsidRPr="00B00BE9">
              <w:rPr>
                <w:sz w:val="22"/>
                <w:szCs w:val="22"/>
              </w:rPr>
              <w:t>ориентированного на интересы и возможности каждого ребёнка и учитывающего социальную ситуацию его развития;</w:t>
            </w:r>
          </w:p>
        </w:tc>
      </w:tr>
      <w:tr w:rsidR="004F222D" w:rsidRPr="00B00BE9" w14:paraId="5B51424A" w14:textId="77777777" w:rsidTr="004F222D">
        <w:tc>
          <w:tcPr>
            <w:tcW w:w="5210" w:type="dxa"/>
          </w:tcPr>
          <w:p w14:paraId="713AAC14" w14:textId="77777777" w:rsidR="004F222D" w:rsidRPr="00B00BE9" w:rsidRDefault="001E4973" w:rsidP="00E22A07">
            <w:pPr>
              <w:spacing w:line="240" w:lineRule="auto"/>
              <w:rPr>
                <w:b/>
                <w:sz w:val="22"/>
                <w:szCs w:val="22"/>
              </w:rPr>
            </w:pPr>
            <w:r w:rsidRPr="00B00BE9">
              <w:rPr>
                <w:sz w:val="22"/>
                <w:szCs w:val="22"/>
              </w:rPr>
              <w:t>Индивидуализация образования</w:t>
            </w:r>
          </w:p>
        </w:tc>
        <w:tc>
          <w:tcPr>
            <w:tcW w:w="5210" w:type="dxa"/>
          </w:tcPr>
          <w:p w14:paraId="72E87805" w14:textId="77777777" w:rsidR="004F222D" w:rsidRPr="00B00BE9" w:rsidRDefault="001E4973" w:rsidP="00E22A07">
            <w:pPr>
              <w:spacing w:line="240" w:lineRule="auto"/>
              <w:rPr>
                <w:b/>
                <w:sz w:val="22"/>
                <w:szCs w:val="22"/>
              </w:rPr>
            </w:pPr>
            <w:r w:rsidRPr="00B00BE9">
              <w:rPr>
                <w:sz w:val="22"/>
                <w:szCs w:val="22"/>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1E4973" w:rsidRPr="00B00BE9" w14:paraId="257A6ACA" w14:textId="77777777" w:rsidTr="004F222D">
        <w:tc>
          <w:tcPr>
            <w:tcW w:w="5210" w:type="dxa"/>
          </w:tcPr>
          <w:p w14:paraId="5768EF11" w14:textId="77777777" w:rsidR="001E4973" w:rsidRPr="00B00BE9" w:rsidRDefault="001E4973" w:rsidP="00E22A07">
            <w:pPr>
              <w:spacing w:line="240" w:lineRule="auto"/>
              <w:rPr>
                <w:sz w:val="22"/>
                <w:szCs w:val="22"/>
              </w:rPr>
            </w:pPr>
            <w:r w:rsidRPr="00B00BE9">
              <w:rPr>
                <w:sz w:val="22"/>
                <w:szCs w:val="22"/>
              </w:rPr>
              <w:t>Оказание ранней коррекционной помощи детям с ООП, в том числе с ОВЗ</w:t>
            </w:r>
          </w:p>
        </w:tc>
        <w:tc>
          <w:tcPr>
            <w:tcW w:w="5210" w:type="dxa"/>
          </w:tcPr>
          <w:p w14:paraId="6FA84560" w14:textId="77777777" w:rsidR="001E4973" w:rsidRPr="00B00BE9" w:rsidRDefault="001E4973" w:rsidP="00E22A07">
            <w:pPr>
              <w:spacing w:line="240" w:lineRule="auto"/>
              <w:rPr>
                <w:sz w:val="22"/>
                <w:szCs w:val="22"/>
              </w:rPr>
            </w:pPr>
            <w:r w:rsidRPr="00B00BE9">
              <w:rPr>
                <w:sz w:val="22"/>
                <w:szCs w:val="22"/>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1E4973" w:rsidRPr="00B00BE9" w14:paraId="2E0CB0BD" w14:textId="77777777" w:rsidTr="004F222D">
        <w:tc>
          <w:tcPr>
            <w:tcW w:w="5210" w:type="dxa"/>
          </w:tcPr>
          <w:p w14:paraId="645F850C" w14:textId="77777777" w:rsidR="001E4973" w:rsidRPr="00B00BE9" w:rsidRDefault="001E4973" w:rsidP="00E22A07">
            <w:pPr>
              <w:spacing w:line="240" w:lineRule="auto"/>
              <w:rPr>
                <w:sz w:val="22"/>
                <w:szCs w:val="22"/>
              </w:rPr>
            </w:pPr>
            <w:r w:rsidRPr="00B00BE9">
              <w:rPr>
                <w:sz w:val="22"/>
                <w:szCs w:val="22"/>
              </w:rPr>
              <w:t>Совершенствование образовательной работы</w:t>
            </w:r>
          </w:p>
        </w:tc>
        <w:tc>
          <w:tcPr>
            <w:tcW w:w="5210" w:type="dxa"/>
          </w:tcPr>
          <w:p w14:paraId="3F800A01" w14:textId="77777777" w:rsidR="001E4973" w:rsidRPr="00B00BE9" w:rsidRDefault="001E4973" w:rsidP="00E22A07">
            <w:pPr>
              <w:spacing w:line="240" w:lineRule="auto"/>
              <w:rPr>
                <w:sz w:val="22"/>
                <w:szCs w:val="22"/>
              </w:rPr>
            </w:pPr>
            <w:r w:rsidRPr="00B00BE9">
              <w:rPr>
                <w:sz w:val="22"/>
                <w:szCs w:val="22"/>
              </w:rPr>
              <w:t>на основе результатов выявления запросов родительского и профессионального сообщества</w:t>
            </w:r>
          </w:p>
        </w:tc>
      </w:tr>
      <w:tr w:rsidR="001E4973" w:rsidRPr="00B00BE9" w14:paraId="144ADCE4" w14:textId="77777777" w:rsidTr="004F222D">
        <w:tc>
          <w:tcPr>
            <w:tcW w:w="5210" w:type="dxa"/>
          </w:tcPr>
          <w:p w14:paraId="37E51D79" w14:textId="77777777" w:rsidR="001E4973" w:rsidRPr="00B00BE9" w:rsidRDefault="001E4973" w:rsidP="00E22A07">
            <w:pPr>
              <w:spacing w:line="240" w:lineRule="auto"/>
              <w:rPr>
                <w:sz w:val="22"/>
                <w:szCs w:val="22"/>
              </w:rPr>
            </w:pPr>
            <w:r w:rsidRPr="00B00BE9">
              <w:rPr>
                <w:sz w:val="22"/>
                <w:szCs w:val="22"/>
              </w:rPr>
              <w:t>Психологическая, педагогическая и методическая помощь и поддержка, консультирование родителей (законных представителей)</w:t>
            </w:r>
          </w:p>
        </w:tc>
        <w:tc>
          <w:tcPr>
            <w:tcW w:w="5210" w:type="dxa"/>
          </w:tcPr>
          <w:p w14:paraId="6BA88A7D" w14:textId="77777777" w:rsidR="001E4973" w:rsidRPr="00B00BE9" w:rsidRDefault="001E4973" w:rsidP="00E22A07">
            <w:pPr>
              <w:shd w:val="clear" w:color="auto" w:fill="FFFFFF"/>
              <w:spacing w:line="240" w:lineRule="auto"/>
              <w:ind w:firstLine="567"/>
              <w:rPr>
                <w:sz w:val="22"/>
                <w:szCs w:val="22"/>
              </w:rPr>
            </w:pPr>
            <w:r w:rsidRPr="00B00BE9">
              <w:rPr>
                <w:sz w:val="22"/>
                <w:szCs w:val="22"/>
              </w:rPr>
              <w:t>в вопросах обучения, воспитания и развитии детей, охраны и укрепления их здоровья;</w:t>
            </w:r>
          </w:p>
          <w:p w14:paraId="3BD5CDF4" w14:textId="77777777" w:rsidR="001E4973" w:rsidRPr="00B00BE9" w:rsidRDefault="001E4973" w:rsidP="00E22A07">
            <w:pPr>
              <w:spacing w:line="240" w:lineRule="auto"/>
              <w:rPr>
                <w:sz w:val="22"/>
                <w:szCs w:val="22"/>
              </w:rPr>
            </w:pPr>
          </w:p>
        </w:tc>
      </w:tr>
      <w:tr w:rsidR="001E4973" w:rsidRPr="00B00BE9" w14:paraId="5D813328" w14:textId="77777777" w:rsidTr="004F222D">
        <w:tc>
          <w:tcPr>
            <w:tcW w:w="5210" w:type="dxa"/>
          </w:tcPr>
          <w:p w14:paraId="1708C2BD" w14:textId="77777777" w:rsidR="001E4973" w:rsidRPr="00B00BE9" w:rsidRDefault="001E4973" w:rsidP="00E22A07">
            <w:pPr>
              <w:spacing w:line="240" w:lineRule="auto"/>
              <w:rPr>
                <w:sz w:val="22"/>
                <w:szCs w:val="22"/>
              </w:rPr>
            </w:pPr>
            <w:r w:rsidRPr="00B00BE9">
              <w:rPr>
                <w:sz w:val="22"/>
                <w:szCs w:val="22"/>
              </w:rPr>
              <w:t>Вовлечение родителей (законных представителей) в процесс реализации образовательной программы</w:t>
            </w:r>
          </w:p>
        </w:tc>
        <w:tc>
          <w:tcPr>
            <w:tcW w:w="5210" w:type="dxa"/>
          </w:tcPr>
          <w:p w14:paraId="46239112" w14:textId="77777777" w:rsidR="001E4973" w:rsidRPr="00B00BE9" w:rsidRDefault="001E4973" w:rsidP="00E22A07">
            <w:pPr>
              <w:spacing w:line="240" w:lineRule="auto"/>
              <w:rPr>
                <w:sz w:val="22"/>
                <w:szCs w:val="22"/>
              </w:rPr>
            </w:pPr>
            <w:r w:rsidRPr="00B00BE9">
              <w:rPr>
                <w:sz w:val="22"/>
                <w:szCs w:val="22"/>
              </w:rPr>
              <w:t>построение отношений сотрудничества в соответствии с образовательными потребностями и возможностями семьи обучающихся</w:t>
            </w:r>
          </w:p>
        </w:tc>
      </w:tr>
      <w:tr w:rsidR="001E4973" w:rsidRPr="00B00BE9" w14:paraId="63BC21AA" w14:textId="77777777" w:rsidTr="004F222D">
        <w:tc>
          <w:tcPr>
            <w:tcW w:w="5210" w:type="dxa"/>
          </w:tcPr>
          <w:p w14:paraId="40947AA5" w14:textId="77777777" w:rsidR="001E4973" w:rsidRPr="00B00BE9" w:rsidRDefault="001E4973" w:rsidP="00E22A07">
            <w:pPr>
              <w:spacing w:line="240" w:lineRule="auto"/>
              <w:rPr>
                <w:sz w:val="22"/>
                <w:szCs w:val="22"/>
              </w:rPr>
            </w:pPr>
            <w:r w:rsidRPr="00B00BE9">
              <w:rPr>
                <w:sz w:val="22"/>
                <w:szCs w:val="22"/>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5210" w:type="dxa"/>
          </w:tcPr>
          <w:p w14:paraId="1B31E21D" w14:textId="77777777" w:rsidR="001E4973" w:rsidRPr="00B00BE9" w:rsidRDefault="001E4973" w:rsidP="00E22A07">
            <w:pPr>
              <w:spacing w:line="240" w:lineRule="auto"/>
              <w:rPr>
                <w:sz w:val="22"/>
                <w:szCs w:val="22"/>
              </w:rPr>
            </w:pPr>
            <w:r w:rsidRPr="00B00BE9">
              <w:rPr>
                <w:sz w:val="22"/>
                <w:szCs w:val="22"/>
              </w:rPr>
              <w:t>Через создание оразовательных программ для воспитывающих взрослых</w:t>
            </w:r>
          </w:p>
        </w:tc>
      </w:tr>
      <w:tr w:rsidR="001E4973" w:rsidRPr="00B00BE9" w14:paraId="7FBB25E5" w14:textId="77777777" w:rsidTr="004F222D">
        <w:tc>
          <w:tcPr>
            <w:tcW w:w="5210" w:type="dxa"/>
          </w:tcPr>
          <w:p w14:paraId="43645A43" w14:textId="77777777" w:rsidR="001E4973" w:rsidRPr="00B00BE9" w:rsidRDefault="001E4973" w:rsidP="00E22A07">
            <w:pPr>
              <w:spacing w:line="240" w:lineRule="auto"/>
              <w:rPr>
                <w:sz w:val="22"/>
                <w:szCs w:val="22"/>
              </w:rPr>
            </w:pPr>
            <w:r w:rsidRPr="00B00BE9">
              <w:rPr>
                <w:sz w:val="22"/>
                <w:szCs w:val="22"/>
              </w:rPr>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5210" w:type="dxa"/>
          </w:tcPr>
          <w:p w14:paraId="7BE79E91" w14:textId="77777777" w:rsidR="001E4973" w:rsidRPr="00B00BE9" w:rsidRDefault="001E4973" w:rsidP="00E22A07">
            <w:pPr>
              <w:spacing w:line="240" w:lineRule="auto"/>
              <w:rPr>
                <w:sz w:val="22"/>
                <w:szCs w:val="22"/>
              </w:rPr>
            </w:pPr>
            <w:r w:rsidRPr="00B00BE9">
              <w:rPr>
                <w:sz w:val="22"/>
                <w:szCs w:val="22"/>
              </w:rPr>
              <w:t>обеспечение вариативности его содержания, направлений и форм, согласно запросам родительского и профессионального сообществ</w:t>
            </w:r>
          </w:p>
        </w:tc>
      </w:tr>
      <w:tr w:rsidR="001E4973" w:rsidRPr="00B00BE9" w14:paraId="6580593B" w14:textId="77777777" w:rsidTr="004F222D">
        <w:tc>
          <w:tcPr>
            <w:tcW w:w="5210" w:type="dxa"/>
          </w:tcPr>
          <w:p w14:paraId="49A9C0E5" w14:textId="77777777" w:rsidR="001E4973" w:rsidRPr="00B00BE9" w:rsidRDefault="001E4973" w:rsidP="00E22A07">
            <w:pPr>
              <w:spacing w:line="240" w:lineRule="auto"/>
              <w:rPr>
                <w:sz w:val="22"/>
                <w:szCs w:val="22"/>
              </w:rPr>
            </w:pPr>
            <w:r w:rsidRPr="00B00BE9">
              <w:rPr>
                <w:sz w:val="22"/>
                <w:szCs w:val="22"/>
              </w:rPr>
              <w:t>Взаимодействие с различными социальными институтами</w:t>
            </w:r>
          </w:p>
        </w:tc>
        <w:tc>
          <w:tcPr>
            <w:tcW w:w="5210" w:type="dxa"/>
          </w:tcPr>
          <w:p w14:paraId="1059F107" w14:textId="77777777" w:rsidR="001E4973" w:rsidRPr="00B00BE9" w:rsidRDefault="001E4973" w:rsidP="00E22A07">
            <w:pPr>
              <w:spacing w:line="240" w:lineRule="auto"/>
              <w:rPr>
                <w:sz w:val="22"/>
                <w:szCs w:val="22"/>
              </w:rPr>
            </w:pPr>
            <w:r w:rsidRPr="00B00BE9">
              <w:rPr>
                <w:sz w:val="22"/>
                <w:szCs w:val="22"/>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1E4973" w:rsidRPr="00B00BE9" w14:paraId="709953EC" w14:textId="77777777" w:rsidTr="004F222D">
        <w:tc>
          <w:tcPr>
            <w:tcW w:w="5210" w:type="dxa"/>
          </w:tcPr>
          <w:p w14:paraId="07EC1569" w14:textId="77777777" w:rsidR="001E4973" w:rsidRPr="00B00BE9" w:rsidRDefault="001E4973" w:rsidP="00E22A07">
            <w:pPr>
              <w:spacing w:line="240" w:lineRule="auto"/>
              <w:rPr>
                <w:sz w:val="22"/>
                <w:szCs w:val="22"/>
              </w:rPr>
            </w:pPr>
            <w:r w:rsidRPr="00B00BE9">
              <w:rPr>
                <w:sz w:val="22"/>
                <w:szCs w:val="22"/>
              </w:rPr>
              <w:t>Использование широких возможностей социальной среды, социума</w:t>
            </w:r>
          </w:p>
        </w:tc>
        <w:tc>
          <w:tcPr>
            <w:tcW w:w="5210" w:type="dxa"/>
          </w:tcPr>
          <w:p w14:paraId="06FE22FB" w14:textId="77777777" w:rsidR="001E4973" w:rsidRPr="00B00BE9" w:rsidRDefault="001E4973" w:rsidP="00E22A07">
            <w:pPr>
              <w:shd w:val="clear" w:color="auto" w:fill="FFFFFF"/>
              <w:spacing w:line="240" w:lineRule="auto"/>
              <w:ind w:firstLine="567"/>
              <w:rPr>
                <w:sz w:val="22"/>
                <w:szCs w:val="22"/>
              </w:rPr>
            </w:pPr>
            <w:r w:rsidRPr="00B00BE9">
              <w:rPr>
                <w:sz w:val="22"/>
                <w:szCs w:val="22"/>
              </w:rPr>
              <w:t>как дополнительного средства развития личности, совершенствования процесса её социализации;</w:t>
            </w:r>
          </w:p>
          <w:p w14:paraId="5E90B5BF" w14:textId="77777777" w:rsidR="001E4973" w:rsidRPr="00B00BE9" w:rsidRDefault="001E4973" w:rsidP="00E22A07">
            <w:pPr>
              <w:spacing w:line="240" w:lineRule="auto"/>
              <w:rPr>
                <w:sz w:val="22"/>
                <w:szCs w:val="22"/>
              </w:rPr>
            </w:pPr>
          </w:p>
        </w:tc>
      </w:tr>
      <w:tr w:rsidR="001E4973" w:rsidRPr="00B00BE9" w14:paraId="57E12781" w14:textId="77777777" w:rsidTr="004F222D">
        <w:tc>
          <w:tcPr>
            <w:tcW w:w="5210" w:type="dxa"/>
          </w:tcPr>
          <w:p w14:paraId="45358862" w14:textId="77777777" w:rsidR="001E4973" w:rsidRPr="00B00BE9" w:rsidRDefault="001E4973" w:rsidP="00E22A07">
            <w:pPr>
              <w:spacing w:line="240" w:lineRule="auto"/>
              <w:rPr>
                <w:sz w:val="22"/>
                <w:szCs w:val="22"/>
              </w:rPr>
            </w:pPr>
            <w:r w:rsidRPr="00B00BE9">
              <w:rPr>
                <w:sz w:val="22"/>
                <w:szCs w:val="22"/>
              </w:rPr>
              <w:t>Предоставление информации о Федеральной программе семье</w:t>
            </w:r>
          </w:p>
        </w:tc>
        <w:tc>
          <w:tcPr>
            <w:tcW w:w="5210" w:type="dxa"/>
          </w:tcPr>
          <w:p w14:paraId="31BDF6FD" w14:textId="77777777" w:rsidR="001E4973" w:rsidRPr="00B00BE9" w:rsidRDefault="001E4973" w:rsidP="00E22A07">
            <w:pPr>
              <w:shd w:val="clear" w:color="auto" w:fill="FFFFFF"/>
              <w:spacing w:line="240" w:lineRule="auto"/>
              <w:ind w:firstLine="567"/>
              <w:rPr>
                <w:sz w:val="22"/>
                <w:szCs w:val="22"/>
              </w:rPr>
            </w:pPr>
            <w:r w:rsidRPr="00B00BE9">
              <w:rPr>
                <w:sz w:val="22"/>
                <w:szCs w:val="22"/>
              </w:rPr>
              <w:t>заинтересованным лицам, вовлеченным в образовательную деятельность, а также широкой общественности;</w:t>
            </w:r>
          </w:p>
          <w:p w14:paraId="5FB90427" w14:textId="77777777" w:rsidR="001E4973" w:rsidRPr="00B00BE9" w:rsidRDefault="001E4973" w:rsidP="00E22A07">
            <w:pPr>
              <w:spacing w:line="240" w:lineRule="auto"/>
              <w:rPr>
                <w:sz w:val="22"/>
                <w:szCs w:val="22"/>
              </w:rPr>
            </w:pPr>
          </w:p>
        </w:tc>
      </w:tr>
      <w:tr w:rsidR="001E4973" w:rsidRPr="00B00BE9" w14:paraId="6B42D794" w14:textId="77777777" w:rsidTr="004F222D">
        <w:tc>
          <w:tcPr>
            <w:tcW w:w="5210" w:type="dxa"/>
          </w:tcPr>
          <w:p w14:paraId="73B569CF" w14:textId="77777777" w:rsidR="001E4973" w:rsidRPr="00B00BE9" w:rsidRDefault="001E4973" w:rsidP="00E22A07">
            <w:pPr>
              <w:spacing w:line="240" w:lineRule="auto"/>
              <w:rPr>
                <w:sz w:val="22"/>
                <w:szCs w:val="22"/>
              </w:rPr>
            </w:pPr>
            <w:r w:rsidRPr="00B00BE9">
              <w:rPr>
                <w:sz w:val="22"/>
                <w:szCs w:val="22"/>
              </w:rPr>
              <w:t>Обеспечение возможностей для обсуждения Федеральной программы</w:t>
            </w:r>
          </w:p>
        </w:tc>
        <w:tc>
          <w:tcPr>
            <w:tcW w:w="5210" w:type="dxa"/>
          </w:tcPr>
          <w:p w14:paraId="11A92443" w14:textId="77777777" w:rsidR="001E4973" w:rsidRPr="00B00BE9" w:rsidRDefault="001E4973" w:rsidP="00E22A07">
            <w:pPr>
              <w:shd w:val="clear" w:color="auto" w:fill="FFFFFF"/>
              <w:spacing w:line="240" w:lineRule="auto"/>
              <w:ind w:firstLine="567"/>
              <w:rPr>
                <w:sz w:val="22"/>
                <w:szCs w:val="22"/>
              </w:rPr>
            </w:pPr>
            <w:r w:rsidRPr="00B00BE9">
              <w:rPr>
                <w:sz w:val="22"/>
                <w:szCs w:val="22"/>
              </w:rPr>
              <w:t>поиска, использования материалов, обеспечивающих её реализацию, в том числе в информационной среде.</w:t>
            </w:r>
          </w:p>
          <w:p w14:paraId="20E0CDC6" w14:textId="77777777" w:rsidR="001E4973" w:rsidRPr="00B00BE9" w:rsidRDefault="001E4973" w:rsidP="00E22A07">
            <w:pPr>
              <w:spacing w:line="240" w:lineRule="auto"/>
              <w:rPr>
                <w:sz w:val="22"/>
                <w:szCs w:val="22"/>
              </w:rPr>
            </w:pPr>
          </w:p>
        </w:tc>
      </w:tr>
    </w:tbl>
    <w:p w14:paraId="7E5540DF" w14:textId="77777777" w:rsidR="00824ABE" w:rsidRPr="003A51AC" w:rsidRDefault="00824ABE" w:rsidP="00E22A07">
      <w:pPr>
        <w:shd w:val="clear" w:color="auto" w:fill="FFFFFF"/>
        <w:spacing w:line="240" w:lineRule="auto"/>
        <w:rPr>
          <w:sz w:val="24"/>
          <w:szCs w:val="24"/>
        </w:rPr>
      </w:pPr>
      <w:r w:rsidRPr="003A51AC">
        <w:rPr>
          <w:sz w:val="24"/>
          <w:szCs w:val="24"/>
        </w:rPr>
        <w:t xml:space="preserve"> </w:t>
      </w:r>
    </w:p>
    <w:p w14:paraId="27A6B1CF" w14:textId="77777777" w:rsidR="005F0840" w:rsidRPr="003A51AC" w:rsidRDefault="00DC2223" w:rsidP="00E22A07">
      <w:pPr>
        <w:shd w:val="clear" w:color="auto" w:fill="FFFFFF"/>
        <w:spacing w:line="240" w:lineRule="auto"/>
        <w:rPr>
          <w:sz w:val="24"/>
          <w:szCs w:val="24"/>
        </w:rPr>
      </w:pPr>
      <w:r w:rsidRPr="003A51AC">
        <w:rPr>
          <w:b/>
          <w:sz w:val="24"/>
          <w:szCs w:val="24"/>
        </w:rPr>
        <w:t>3</w:t>
      </w:r>
      <w:r w:rsidR="00824ABE" w:rsidRPr="003A51AC">
        <w:rPr>
          <w:b/>
          <w:sz w:val="24"/>
          <w:szCs w:val="24"/>
        </w:rPr>
        <w:t xml:space="preserve">.2. </w:t>
      </w:r>
      <w:r w:rsidR="00662A9F" w:rsidRPr="003A51AC">
        <w:rPr>
          <w:b/>
          <w:sz w:val="24"/>
          <w:szCs w:val="24"/>
        </w:rPr>
        <w:t>Организация п</w:t>
      </w:r>
      <w:r w:rsidR="006F03A3" w:rsidRPr="003A51AC">
        <w:rPr>
          <w:b/>
          <w:sz w:val="24"/>
          <w:szCs w:val="24"/>
        </w:rPr>
        <w:t>редметно-пространственной среды</w:t>
      </w:r>
    </w:p>
    <w:p w14:paraId="41002359" w14:textId="77777777" w:rsidR="00D82362" w:rsidRPr="003A51AC" w:rsidRDefault="00D82362" w:rsidP="00E22A07">
      <w:pPr>
        <w:spacing w:line="240" w:lineRule="auto"/>
        <w:ind w:firstLine="567"/>
        <w:rPr>
          <w:sz w:val="24"/>
          <w:szCs w:val="24"/>
        </w:rPr>
      </w:pPr>
      <w:r w:rsidRPr="003A51AC">
        <w:rPr>
          <w:sz w:val="24"/>
          <w:szCs w:val="24"/>
        </w:rPr>
        <w:t>Пред</w:t>
      </w:r>
      <w:r w:rsidR="0052028B" w:rsidRPr="003A51AC">
        <w:rPr>
          <w:sz w:val="24"/>
          <w:szCs w:val="24"/>
        </w:rPr>
        <w:t>метно-развивающая среда в группах</w:t>
      </w:r>
      <w:r w:rsidRPr="003A51AC">
        <w:rPr>
          <w:sz w:val="24"/>
          <w:szCs w:val="24"/>
        </w:rPr>
        <w:t xml:space="preserve">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tbl>
      <w:tblPr>
        <w:tblStyle w:val="a7"/>
        <w:tblW w:w="0" w:type="auto"/>
        <w:tblLook w:val="04A0" w:firstRow="1" w:lastRow="0" w:firstColumn="1" w:lastColumn="0" w:noHBand="0" w:noVBand="1"/>
      </w:tblPr>
      <w:tblGrid>
        <w:gridCol w:w="3473"/>
        <w:gridCol w:w="3473"/>
        <w:gridCol w:w="3474"/>
      </w:tblGrid>
      <w:tr w:rsidR="00733A93" w:rsidRPr="003A51AC" w14:paraId="15088769" w14:textId="77777777" w:rsidTr="002D3C12">
        <w:tc>
          <w:tcPr>
            <w:tcW w:w="10420" w:type="dxa"/>
            <w:gridSpan w:val="3"/>
          </w:tcPr>
          <w:p w14:paraId="3D58DC4F" w14:textId="77777777" w:rsidR="00733A93" w:rsidRPr="003A51AC" w:rsidRDefault="00733A93" w:rsidP="00E22A07">
            <w:pPr>
              <w:spacing w:line="240" w:lineRule="auto"/>
              <w:rPr>
                <w:sz w:val="24"/>
                <w:szCs w:val="24"/>
              </w:rPr>
            </w:pPr>
            <w:r w:rsidRPr="003A51AC">
              <w:rPr>
                <w:b/>
                <w:sz w:val="24"/>
                <w:szCs w:val="24"/>
              </w:rPr>
              <w:t>Организация предметной среды  по возрастам</w:t>
            </w:r>
          </w:p>
        </w:tc>
      </w:tr>
      <w:tr w:rsidR="00733A93" w:rsidRPr="003A51AC" w14:paraId="5551C11E" w14:textId="77777777" w:rsidTr="002D3C12">
        <w:tc>
          <w:tcPr>
            <w:tcW w:w="10420" w:type="dxa"/>
            <w:gridSpan w:val="3"/>
          </w:tcPr>
          <w:p w14:paraId="033F9047" w14:textId="77777777" w:rsidR="00733A93" w:rsidRPr="003A51AC" w:rsidRDefault="00733A93" w:rsidP="00733A93">
            <w:pPr>
              <w:spacing w:line="240" w:lineRule="auto"/>
              <w:rPr>
                <w:b/>
                <w:sz w:val="24"/>
                <w:szCs w:val="24"/>
              </w:rPr>
            </w:pPr>
            <w:r w:rsidRPr="003A51AC">
              <w:rPr>
                <w:b/>
                <w:sz w:val="24"/>
                <w:szCs w:val="24"/>
              </w:rPr>
              <w:t>Предметная среда для игровой деятельности</w:t>
            </w:r>
          </w:p>
          <w:p w14:paraId="388EB20F" w14:textId="77777777" w:rsidR="00733A93" w:rsidRPr="003A51AC" w:rsidRDefault="00733A93" w:rsidP="00E22A07">
            <w:pPr>
              <w:spacing w:line="240" w:lineRule="auto"/>
              <w:rPr>
                <w:sz w:val="24"/>
                <w:szCs w:val="24"/>
              </w:rPr>
            </w:pPr>
          </w:p>
        </w:tc>
      </w:tr>
      <w:tr w:rsidR="00733A93" w:rsidRPr="003A51AC" w14:paraId="5BE2FD71" w14:textId="77777777" w:rsidTr="002D3C12">
        <w:tc>
          <w:tcPr>
            <w:tcW w:w="10420" w:type="dxa"/>
            <w:gridSpan w:val="3"/>
          </w:tcPr>
          <w:p w14:paraId="3C6A7A4F" w14:textId="77777777" w:rsidR="00733A93" w:rsidRPr="003A51AC" w:rsidRDefault="005B4C2E" w:rsidP="00733A93">
            <w:pPr>
              <w:spacing w:line="240" w:lineRule="auto"/>
              <w:rPr>
                <w:b/>
                <w:sz w:val="24"/>
                <w:szCs w:val="24"/>
              </w:rPr>
            </w:pPr>
            <w:r w:rsidRPr="003A51AC">
              <w:rPr>
                <w:b/>
                <w:sz w:val="24"/>
                <w:szCs w:val="24"/>
              </w:rPr>
              <w:t>Вторая младшая группа</w:t>
            </w:r>
          </w:p>
        </w:tc>
      </w:tr>
      <w:tr w:rsidR="005B4C2E" w:rsidRPr="003A51AC" w14:paraId="6F92B18C" w14:textId="77777777" w:rsidTr="002D3C12">
        <w:tc>
          <w:tcPr>
            <w:tcW w:w="3473" w:type="dxa"/>
          </w:tcPr>
          <w:p w14:paraId="2E21C29A" w14:textId="77777777" w:rsidR="005B4C2E" w:rsidRPr="003A51AC" w:rsidRDefault="005B4C2E" w:rsidP="005B4C2E">
            <w:pPr>
              <w:spacing w:line="240" w:lineRule="auto"/>
              <w:rPr>
                <w:b/>
                <w:sz w:val="24"/>
                <w:szCs w:val="24"/>
              </w:rPr>
            </w:pPr>
            <w:r w:rsidRPr="003A51AC">
              <w:rPr>
                <w:b/>
                <w:sz w:val="24"/>
                <w:szCs w:val="24"/>
              </w:rPr>
              <w:t>Материалы для сюжетной игры</w:t>
            </w:r>
          </w:p>
          <w:p w14:paraId="60334CA9" w14:textId="77777777" w:rsidR="005B4C2E" w:rsidRPr="003A51AC" w:rsidRDefault="005B4C2E" w:rsidP="005B4C2E">
            <w:pPr>
              <w:pStyle w:val="Default"/>
              <w:rPr>
                <w:color w:val="auto"/>
              </w:rPr>
            </w:pPr>
            <w:r w:rsidRPr="003A51AC">
              <w:rPr>
                <w:color w:val="auto"/>
              </w:rPr>
              <w:t xml:space="preserve">С трех лет дети становятся более требовательными к «похожести» игрушек на реальные вещи. </w:t>
            </w:r>
          </w:p>
          <w:p w14:paraId="2B10CA82" w14:textId="77777777" w:rsidR="005B4C2E" w:rsidRPr="003A51AC" w:rsidRDefault="005B4C2E" w:rsidP="005B4C2E">
            <w:pPr>
              <w:spacing w:line="240" w:lineRule="auto"/>
              <w:rPr>
                <w:sz w:val="24"/>
                <w:szCs w:val="24"/>
              </w:rPr>
            </w:pPr>
            <w:r w:rsidRPr="003A51AC">
              <w:rPr>
                <w:sz w:val="24"/>
                <w:szCs w:val="24"/>
              </w:rPr>
              <w:t>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бытьтакже 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 от расширяющихся детских игровых интересов). Наряду с прототипическим маркером многофункционального «транспортного средства» –ширмой-автомобилем, или вместо него, может использоваться скамеечка со съемным рулем на одном конце (на ней помещаются «водитель» и пара пассажиров). 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 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 из телепередачи «Спокойной ночи, малыши»; Красная шапочка и Серый волк; крокодил Гена и Чебурашка и т.п.). Полезны будут эти персонажи как в виде обычных 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обозначения домов для кукол, зверей, для гаражей, зоопарков и пр., в связи с расширяющейся тематикой детской игры).</w:t>
            </w:r>
          </w:p>
          <w:p w14:paraId="3E35B245" w14:textId="77777777" w:rsidR="005B4C2E" w:rsidRPr="003A51AC" w:rsidRDefault="005B4C2E" w:rsidP="00733A93">
            <w:pPr>
              <w:spacing w:line="240" w:lineRule="auto"/>
              <w:rPr>
                <w:b/>
                <w:sz w:val="24"/>
                <w:szCs w:val="24"/>
              </w:rPr>
            </w:pPr>
          </w:p>
        </w:tc>
        <w:tc>
          <w:tcPr>
            <w:tcW w:w="3473" w:type="dxa"/>
          </w:tcPr>
          <w:p w14:paraId="2D04E120" w14:textId="77777777" w:rsidR="005B4C2E" w:rsidRPr="003A51AC" w:rsidRDefault="005B4C2E" w:rsidP="005B4C2E">
            <w:pPr>
              <w:spacing w:line="240" w:lineRule="auto"/>
              <w:rPr>
                <w:b/>
                <w:sz w:val="24"/>
                <w:szCs w:val="24"/>
              </w:rPr>
            </w:pPr>
            <w:r w:rsidRPr="003A51AC">
              <w:rPr>
                <w:b/>
                <w:sz w:val="24"/>
                <w:szCs w:val="24"/>
              </w:rPr>
              <w:t>Сюжетообразующие наборы материала  и его размещение</w:t>
            </w:r>
          </w:p>
          <w:p w14:paraId="2F3D5D38" w14:textId="77777777" w:rsidR="005B4C2E" w:rsidRPr="003A51AC" w:rsidRDefault="005B4C2E" w:rsidP="005B4C2E">
            <w:pPr>
              <w:pStyle w:val="Default"/>
              <w:rPr>
                <w:color w:val="auto"/>
              </w:rPr>
            </w:pPr>
            <w:r w:rsidRPr="003A51AC">
              <w:rPr>
                <w:color w:val="auto"/>
              </w:rPr>
              <w:t xml:space="preserve">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14:paraId="602E09F4" w14:textId="77777777" w:rsidR="005B4C2E" w:rsidRPr="003A51AC" w:rsidRDefault="005B4C2E" w:rsidP="005B4C2E">
            <w:pPr>
              <w:spacing w:line="240" w:lineRule="auto"/>
              <w:rPr>
                <w:sz w:val="24"/>
                <w:szCs w:val="24"/>
              </w:rPr>
            </w:pPr>
            <w:r w:rsidRPr="003A51AC">
              <w:rPr>
                <w:sz w:val="24"/>
                <w:szCs w:val="24"/>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p>
          <w:p w14:paraId="6140C2F6" w14:textId="77777777" w:rsidR="005B4C2E" w:rsidRPr="003A51AC" w:rsidRDefault="005B4C2E" w:rsidP="005B4C2E">
            <w:pPr>
              <w:spacing w:line="240" w:lineRule="auto"/>
              <w:rPr>
                <w:b/>
                <w:sz w:val="24"/>
                <w:szCs w:val="24"/>
              </w:rPr>
            </w:pPr>
            <w:r w:rsidRPr="003A51AC">
              <w:rPr>
                <w:sz w:val="24"/>
                <w:szCs w:val="24"/>
              </w:rPr>
              <w:t>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14:paraId="0C8431BC" w14:textId="77777777" w:rsidR="005B4C2E" w:rsidRPr="003A51AC" w:rsidRDefault="005B4C2E" w:rsidP="00733A93">
            <w:pPr>
              <w:spacing w:line="240" w:lineRule="auto"/>
              <w:rPr>
                <w:b/>
                <w:sz w:val="24"/>
                <w:szCs w:val="24"/>
              </w:rPr>
            </w:pPr>
          </w:p>
        </w:tc>
        <w:tc>
          <w:tcPr>
            <w:tcW w:w="3474" w:type="dxa"/>
          </w:tcPr>
          <w:p w14:paraId="4674AF05" w14:textId="77777777" w:rsidR="005B4C2E" w:rsidRPr="003A51AC" w:rsidRDefault="005B4C2E" w:rsidP="005B4C2E">
            <w:pPr>
              <w:spacing w:line="240" w:lineRule="auto"/>
              <w:rPr>
                <w:b/>
                <w:sz w:val="24"/>
                <w:szCs w:val="24"/>
              </w:rPr>
            </w:pPr>
            <w:r w:rsidRPr="003A51AC">
              <w:rPr>
                <w:b/>
                <w:sz w:val="24"/>
                <w:szCs w:val="24"/>
              </w:rPr>
              <w:t>Материалы для игры с правилами</w:t>
            </w:r>
          </w:p>
          <w:p w14:paraId="056B35BA" w14:textId="77777777" w:rsidR="005B4C2E" w:rsidRPr="003A51AC" w:rsidRDefault="005B4C2E" w:rsidP="005B4C2E">
            <w:pPr>
              <w:spacing w:line="240" w:lineRule="auto"/>
              <w:rPr>
                <w:sz w:val="24"/>
                <w:szCs w:val="24"/>
              </w:rPr>
            </w:pPr>
            <w:r w:rsidRPr="003A51AC">
              <w:rPr>
                <w:sz w:val="24"/>
                <w:szCs w:val="24"/>
              </w:rPr>
              <w:t>В возрасте 3 лет ребенок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наборы типа «Поймай рыбку» и т.п.</w:t>
            </w:r>
          </w:p>
          <w:p w14:paraId="7CF8CB0D" w14:textId="77777777" w:rsidR="005B4C2E" w:rsidRPr="003A51AC" w:rsidRDefault="005B4C2E" w:rsidP="00733A93">
            <w:pPr>
              <w:spacing w:line="240" w:lineRule="auto"/>
              <w:rPr>
                <w:b/>
                <w:sz w:val="24"/>
                <w:szCs w:val="24"/>
              </w:rPr>
            </w:pPr>
          </w:p>
        </w:tc>
      </w:tr>
      <w:tr w:rsidR="005B4C2E" w:rsidRPr="003A51AC" w14:paraId="2D74FFDE" w14:textId="77777777" w:rsidTr="002D3C12">
        <w:tc>
          <w:tcPr>
            <w:tcW w:w="10420" w:type="dxa"/>
            <w:gridSpan w:val="3"/>
          </w:tcPr>
          <w:p w14:paraId="69B24390" w14:textId="77777777" w:rsidR="005B4C2E" w:rsidRPr="003A51AC" w:rsidRDefault="005B4C2E" w:rsidP="005B4C2E">
            <w:pPr>
              <w:autoSpaceDE w:val="0"/>
              <w:autoSpaceDN w:val="0"/>
              <w:adjustRightInd w:val="0"/>
              <w:spacing w:line="240" w:lineRule="auto"/>
              <w:jc w:val="center"/>
              <w:rPr>
                <w:rFonts w:eastAsiaTheme="minorHAnsi"/>
                <w:sz w:val="24"/>
                <w:szCs w:val="24"/>
                <w:lang w:eastAsia="en-US"/>
              </w:rPr>
            </w:pPr>
            <w:r w:rsidRPr="003A51AC">
              <w:rPr>
                <w:rFonts w:eastAsiaTheme="minorHAnsi"/>
                <w:b/>
                <w:bCs/>
                <w:sz w:val="24"/>
                <w:szCs w:val="24"/>
                <w:lang w:eastAsia="en-US"/>
              </w:rPr>
              <w:t>Средняя группа</w:t>
            </w:r>
          </w:p>
          <w:p w14:paraId="76D6E751" w14:textId="77777777" w:rsidR="005B4C2E" w:rsidRPr="003A51AC" w:rsidRDefault="005B4C2E" w:rsidP="005B4C2E">
            <w:pPr>
              <w:spacing w:line="240" w:lineRule="auto"/>
              <w:jc w:val="center"/>
              <w:rPr>
                <w:b/>
                <w:sz w:val="24"/>
                <w:szCs w:val="24"/>
              </w:rPr>
            </w:pPr>
          </w:p>
        </w:tc>
      </w:tr>
      <w:tr w:rsidR="005B4C2E" w:rsidRPr="003A51AC" w14:paraId="66C2F778" w14:textId="77777777" w:rsidTr="002D3C12">
        <w:tc>
          <w:tcPr>
            <w:tcW w:w="3473" w:type="dxa"/>
          </w:tcPr>
          <w:p w14:paraId="7C88C1C9" w14:textId="77777777"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Материалы для сюжетной игры </w:t>
            </w:r>
          </w:p>
          <w:p w14:paraId="257F2991" w14:textId="77777777" w:rsidR="005B4C2E" w:rsidRPr="003A51AC" w:rsidRDefault="005B4C2E" w:rsidP="005B4C2E">
            <w:pPr>
              <w:autoSpaceDE w:val="0"/>
              <w:autoSpaceDN w:val="0"/>
              <w:adjustRightInd w:val="0"/>
              <w:spacing w:line="240" w:lineRule="auto"/>
              <w:rPr>
                <w:sz w:val="24"/>
                <w:szCs w:val="24"/>
              </w:rPr>
            </w:pPr>
            <w:r w:rsidRPr="003A51AC">
              <w:rPr>
                <w:sz w:val="24"/>
                <w:szCs w:val="24"/>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замысел». </w:t>
            </w:r>
          </w:p>
          <w:p w14:paraId="1A6A68BC" w14:textId="77777777" w:rsidR="005B4C2E" w:rsidRPr="003A51AC" w:rsidRDefault="005B4C2E" w:rsidP="005B4C2E">
            <w:pPr>
              <w:autoSpaceDE w:val="0"/>
              <w:autoSpaceDN w:val="0"/>
              <w:adjustRightInd w:val="0"/>
              <w:spacing w:line="240" w:lineRule="auto"/>
              <w:rPr>
                <w:sz w:val="24"/>
                <w:szCs w:val="24"/>
              </w:rPr>
            </w:pPr>
            <w:r w:rsidRPr="003A51AC">
              <w:rPr>
                <w:sz w:val="24"/>
                <w:szCs w:val="24"/>
              </w:rPr>
              <w:t xml:space="preserve">Игрушки-предметы оперирования становятся, с одной стороны, все более реалистическими, детализированными, более разнообразными по тематической направленности. С другой стороны, усиливается условность игрушек по параметрам размера и готовности: они соразмерны средним и мелким игрушкам-персонажам, по отношению к которым осуществляются игровые действия. Увеличивается доля игрушек-трансформеров (самолет-автомобиль, робот-ракета), сборно-разборных игрушек. </w:t>
            </w:r>
          </w:p>
          <w:p w14:paraId="7F40AB97" w14:textId="77777777" w:rsidR="005B4C2E" w:rsidRPr="003A51AC" w:rsidRDefault="005B4C2E" w:rsidP="005B4C2E">
            <w:pPr>
              <w:autoSpaceDE w:val="0"/>
              <w:autoSpaceDN w:val="0"/>
              <w:adjustRightInd w:val="0"/>
              <w:spacing w:line="240" w:lineRule="auto"/>
              <w:rPr>
                <w:sz w:val="24"/>
                <w:szCs w:val="24"/>
              </w:rPr>
            </w:pPr>
            <w:r w:rsidRPr="003A51AC">
              <w:rPr>
                <w:sz w:val="24"/>
                <w:szCs w:val="24"/>
              </w:rPr>
              <w:t xml:space="preserve">Игрушки-маркеры условного пространства с 4-х лет становятся особенно ценными для детской игры. Они претерпевают изменения в двух направлениях. Первое –изменение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Второе направление –изменение крупных прототипических маркеров в сторону предметов, все более прототипических и, в конечном итоге, условных, не имеющих определенной тематической нагрузки, которые могут обозначать все, что задумано самими детьми в игру. Это, например, скамеечка с рулем-штурвалом на конце, на которой могут уместиться и «водитель», и «пассажир», универсальная складная рама, обозначающая по прихоти детей контур корабля или самолета, и т.п. </w:t>
            </w:r>
          </w:p>
          <w:p w14:paraId="6F03C201" w14:textId="77777777" w:rsidR="005B4C2E" w:rsidRPr="003A51AC" w:rsidRDefault="005B4C2E" w:rsidP="005B4C2E">
            <w:pPr>
              <w:pageBreakBefore/>
              <w:autoSpaceDE w:val="0"/>
              <w:autoSpaceDN w:val="0"/>
              <w:adjustRightInd w:val="0"/>
              <w:spacing w:line="240" w:lineRule="auto"/>
              <w:rPr>
                <w:sz w:val="24"/>
                <w:szCs w:val="24"/>
              </w:rPr>
            </w:pPr>
            <w:r w:rsidRPr="003A51AC">
              <w:rPr>
                <w:sz w:val="24"/>
                <w:szCs w:val="24"/>
              </w:rPr>
              <w:t xml:space="preserve">Игрушки-персонажи также приобретают все больше реалистических черт и уменьшаются в размерах. Для детей 4-5 лет нужны средних размеров антропоморфные животные, куклы (в разнообразной одежде мальчиков и девочек), кукольные семьи, наборы наручных и плоскостных фигурок-персонажей (сказочных, из мультфильмов). Необходимы также фигурки зверей и птиц, отдельные и в наборах, средней вели чины и мелкие. </w:t>
            </w:r>
          </w:p>
          <w:p w14:paraId="7E368DD4" w14:textId="77777777" w:rsidR="005B4C2E" w:rsidRPr="003A51AC" w:rsidRDefault="005B4C2E" w:rsidP="005B4C2E">
            <w:pPr>
              <w:autoSpaceDE w:val="0"/>
              <w:autoSpaceDN w:val="0"/>
              <w:adjustRightInd w:val="0"/>
              <w:spacing w:line="240" w:lineRule="auto"/>
              <w:rPr>
                <w:sz w:val="24"/>
                <w:szCs w:val="24"/>
              </w:rPr>
            </w:pPr>
            <w:r w:rsidRPr="003A51AC">
              <w:rPr>
                <w:sz w:val="24"/>
                <w:szCs w:val="24"/>
              </w:rPr>
              <w:t xml:space="preserve">Поли функциональные материалы представлены крупными объемными набивными модулями (их количество увеличивается, а форма становится разнообразнее, по сравнению с младшими группами), крупным строительным материалом (напольным). Большое значение в качестве полифункционального материала получают крупные (напольные) кнопочные конструкторы, среднего размера деревянные строительные наборы, кнопочные строительные наборы типа «Дупло». </w:t>
            </w:r>
          </w:p>
          <w:p w14:paraId="0DEC0CC2" w14:textId="77777777" w:rsidR="005B4C2E" w:rsidRPr="003A51AC" w:rsidRDefault="005B4C2E" w:rsidP="005B4C2E">
            <w:pPr>
              <w:spacing w:line="240" w:lineRule="auto"/>
              <w:rPr>
                <w:b/>
                <w:sz w:val="24"/>
                <w:szCs w:val="24"/>
              </w:rPr>
            </w:pPr>
          </w:p>
        </w:tc>
        <w:tc>
          <w:tcPr>
            <w:tcW w:w="3473" w:type="dxa"/>
          </w:tcPr>
          <w:p w14:paraId="33B22301" w14:textId="77777777"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Сюжетообразующие наборы материала и его размещение </w:t>
            </w:r>
          </w:p>
          <w:p w14:paraId="53F59D80" w14:textId="77777777"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В средней группе предметно-игровая среда должна быть существенным образом (если не сказать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14:paraId="10A823ED" w14:textId="77777777"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14:paraId="1D76E835" w14:textId="77777777"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w:t>
            </w:r>
          </w:p>
          <w:p w14:paraId="75B6FA10" w14:textId="77777777" w:rsidR="005B4C2E" w:rsidRPr="003A51AC" w:rsidRDefault="005B4C2E" w:rsidP="005B4C2E">
            <w:pPr>
              <w:pageBreakBefore/>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 </w:t>
            </w:r>
          </w:p>
          <w:p w14:paraId="07A43C97" w14:textId="77777777" w:rsidR="005B4C2E" w:rsidRPr="003A51AC" w:rsidRDefault="005B4C2E" w:rsidP="005B4C2E">
            <w:pPr>
              <w:spacing w:line="240" w:lineRule="auto"/>
              <w:rPr>
                <w:b/>
                <w:sz w:val="24"/>
                <w:szCs w:val="24"/>
              </w:rPr>
            </w:pPr>
          </w:p>
        </w:tc>
        <w:tc>
          <w:tcPr>
            <w:tcW w:w="3474" w:type="dxa"/>
          </w:tcPr>
          <w:p w14:paraId="42B51B3C" w14:textId="77777777"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Материалы для игры с правилами </w:t>
            </w:r>
          </w:p>
          <w:p w14:paraId="38E2B758" w14:textId="77777777" w:rsidR="005B4C2E" w:rsidRPr="003A51AC" w:rsidRDefault="005B4C2E" w:rsidP="005B4C2E">
            <w:pPr>
              <w:spacing w:line="240" w:lineRule="auto"/>
              <w:rPr>
                <w:sz w:val="24"/>
                <w:szCs w:val="24"/>
              </w:rPr>
            </w:pPr>
            <w:r w:rsidRPr="003A51AC">
              <w:rPr>
                <w:rFonts w:eastAsiaTheme="minorHAnsi"/>
                <w:sz w:val="24"/>
                <w:szCs w:val="24"/>
                <w:lang w:eastAsia="en-US"/>
              </w:rPr>
              <w:t>Дети 4-5 лет овладевают игрой с правилами во всей ее структурной полноте</w:t>
            </w:r>
            <w:r w:rsidRPr="003A51AC">
              <w:rPr>
                <w:sz w:val="24"/>
                <w:szCs w:val="24"/>
              </w:rPr>
              <w:t>(ориентация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 аналоги игр «на удачу». К нему относятся разнообразные варианты игр «гусек» и «лото» (тематика наборов «лото» дана в разделе «Материалы и оборудование для познавательно-исследовательской деятельности»).</w:t>
            </w:r>
          </w:p>
          <w:p w14:paraId="6CA0900B" w14:textId="77777777" w:rsidR="005B4C2E" w:rsidRPr="003A51AC" w:rsidRDefault="005B4C2E" w:rsidP="005B4C2E">
            <w:pPr>
              <w:spacing w:line="240" w:lineRule="auto"/>
              <w:rPr>
                <w:b/>
                <w:sz w:val="24"/>
                <w:szCs w:val="24"/>
              </w:rPr>
            </w:pPr>
          </w:p>
        </w:tc>
      </w:tr>
      <w:tr w:rsidR="005B4C2E" w:rsidRPr="003A51AC" w14:paraId="306E360B" w14:textId="77777777" w:rsidTr="002D3C12">
        <w:tc>
          <w:tcPr>
            <w:tcW w:w="10420" w:type="dxa"/>
            <w:gridSpan w:val="3"/>
          </w:tcPr>
          <w:p w14:paraId="609CB200" w14:textId="77777777"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Старшая и подготовительная группы </w:t>
            </w:r>
          </w:p>
          <w:p w14:paraId="76658A0E" w14:textId="77777777"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r>
      <w:tr w:rsidR="005B4C2E" w:rsidRPr="003A51AC" w14:paraId="5FB7E9E0" w14:textId="77777777" w:rsidTr="002D3C12">
        <w:tc>
          <w:tcPr>
            <w:tcW w:w="3473" w:type="dxa"/>
          </w:tcPr>
          <w:p w14:paraId="0F1C20B0" w14:textId="77777777"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Материалы для сюжетной игры </w:t>
            </w:r>
          </w:p>
          <w:p w14:paraId="451EA780" w14:textId="77777777" w:rsidR="005B4C2E" w:rsidRPr="003A51AC" w:rsidRDefault="005B4C2E" w:rsidP="005B4C2E">
            <w:pPr>
              <w:pStyle w:val="Default"/>
              <w:rPr>
                <w:color w:val="auto"/>
              </w:rPr>
            </w:pPr>
            <w:r w:rsidRPr="003A51AC">
              <w:rPr>
                <w:color w:val="auto"/>
              </w:rPr>
              <w:t xml:space="preserve">Игрушки-предметы оперирования в возрастном диапазоне 5 -7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познавательно-исследо-вательской деятельности). </w:t>
            </w:r>
          </w:p>
          <w:p w14:paraId="440CAFBE" w14:textId="77777777" w:rsidR="005B4C2E" w:rsidRPr="003A51AC" w:rsidRDefault="005B4C2E" w:rsidP="005B4C2E">
            <w:pPr>
              <w:spacing w:line="240" w:lineRule="auto"/>
              <w:rPr>
                <w:sz w:val="24"/>
                <w:szCs w:val="24"/>
              </w:rPr>
            </w:pPr>
            <w:r w:rsidRPr="003A51AC">
              <w:rPr>
                <w:sz w:val="24"/>
                <w:szCs w:val="24"/>
              </w:rPr>
              <w:t>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осуществлять действие, приближающееся к реальному, не просто его изобра-жающее, а имеющее определенный 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реалистично действующие игрушки-предметы оперирования позволяют перекидывать мост от сюжетной игры к 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(со-вместной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14:paraId="35BEE87C" w14:textId="77777777" w:rsidR="005B4C2E" w:rsidRPr="003A51AC" w:rsidRDefault="005B4C2E" w:rsidP="005B4C2E">
            <w:pPr>
              <w:spacing w:line="240" w:lineRule="auto"/>
              <w:rPr>
                <w:sz w:val="24"/>
                <w:szCs w:val="24"/>
              </w:rPr>
            </w:pPr>
            <w:r w:rsidRPr="003A51AC">
              <w:rPr>
                <w:sz w:val="24"/>
                <w:szCs w:val="24"/>
              </w:rPr>
              <w:t>Второе направление –изменение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14:paraId="77E9BC6D" w14:textId="77777777" w:rsidR="005B4C2E" w:rsidRPr="003A51AC" w:rsidRDefault="005B4C2E" w:rsidP="005B4C2E">
            <w:pPr>
              <w:pStyle w:val="Default"/>
              <w:rPr>
                <w:color w:val="auto"/>
              </w:rPr>
            </w:pPr>
            <w:r w:rsidRPr="003A51AC">
              <w:rPr>
                <w:color w:val="auto"/>
              </w:rPr>
              <w:t xml:space="preserve">Крупные условные маркеры особенно ценны для поддержки совместной сюжетной игры старших дошкольников. </w:t>
            </w:r>
          </w:p>
          <w:p w14:paraId="5CEEAA91" w14:textId="77777777" w:rsidR="005B4C2E" w:rsidRPr="003A51AC" w:rsidRDefault="005B4C2E" w:rsidP="005B4C2E">
            <w:pPr>
              <w:spacing w:line="240" w:lineRule="auto"/>
              <w:rPr>
                <w:sz w:val="24"/>
                <w:szCs w:val="24"/>
              </w:rPr>
            </w:pPr>
            <w:r w:rsidRPr="003A51AC">
              <w:rPr>
                <w:sz w:val="24"/>
                <w:szCs w:val="24"/>
              </w:rPr>
              <w:t>Игрушки-персонажи в старшем дошкольном возрасте (5 -7 лет) выступают в двух видах: с одной стороны, они меняются в направлении еще большей реалистичности, стремясь к ее 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14:paraId="4B125803" w14:textId="77777777" w:rsidR="005B4C2E" w:rsidRPr="003A51AC" w:rsidRDefault="005B4C2E" w:rsidP="005B4C2E">
            <w:pPr>
              <w:spacing w:line="240" w:lineRule="auto"/>
              <w:rPr>
                <w:sz w:val="24"/>
                <w:szCs w:val="24"/>
              </w:rPr>
            </w:pPr>
            <w:r w:rsidRPr="003A51AC">
              <w:rPr>
                <w:sz w:val="24"/>
                <w:szCs w:val="24"/>
              </w:rPr>
              <w:t>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14:paraId="19C7550B" w14:textId="77777777" w:rsidR="005B4C2E" w:rsidRPr="003A51AC" w:rsidRDefault="005B4C2E" w:rsidP="005B4C2E">
            <w:pPr>
              <w:pStyle w:val="Default"/>
              <w:rPr>
                <w:color w:val="auto"/>
              </w:rPr>
            </w:pPr>
            <w:r w:rsidRPr="003A51AC">
              <w:rPr>
                <w:color w:val="auto"/>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14:paraId="0F163455" w14:textId="77777777" w:rsidR="005B4C2E" w:rsidRPr="003A51AC" w:rsidRDefault="005B4C2E" w:rsidP="005B4C2E">
            <w:pPr>
              <w:spacing w:line="240" w:lineRule="auto"/>
              <w:rPr>
                <w:sz w:val="24"/>
                <w:szCs w:val="24"/>
              </w:rPr>
            </w:pPr>
            <w:r w:rsidRPr="003A51AC">
              <w:rPr>
                <w:sz w:val="24"/>
                <w:szCs w:val="24"/>
              </w:rPr>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14:paraId="61E2503B" w14:textId="77777777" w:rsidR="005B4C2E" w:rsidRPr="003A51AC" w:rsidRDefault="005B4C2E" w:rsidP="005B4C2E">
            <w:pPr>
              <w:spacing w:line="240" w:lineRule="auto"/>
              <w:rPr>
                <w:sz w:val="24"/>
                <w:szCs w:val="24"/>
              </w:rPr>
            </w:pPr>
            <w:r w:rsidRPr="003A51AC">
              <w:rPr>
                <w:sz w:val="24"/>
                <w:szCs w:val="24"/>
              </w:rPr>
              <w:t>В этом возрасте для игры полезны мелкие игрушки-персонажи крайней степени условности, так сказать, суперусловные, 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14:paraId="422CDFD8" w14:textId="77777777" w:rsidR="005B4C2E" w:rsidRPr="003A51AC" w:rsidRDefault="005B4C2E" w:rsidP="005B4C2E">
            <w:pPr>
              <w:spacing w:line="240" w:lineRule="auto"/>
              <w:rPr>
                <w:b/>
                <w:sz w:val="24"/>
                <w:szCs w:val="24"/>
              </w:rPr>
            </w:pPr>
            <w:r w:rsidRPr="003A51AC">
              <w:rPr>
                <w:sz w:val="24"/>
                <w:szCs w:val="24"/>
              </w:rPr>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14:paraId="4E943756" w14:textId="77777777" w:rsidR="005B4C2E" w:rsidRPr="003A51AC" w:rsidRDefault="005B4C2E" w:rsidP="005B4C2E">
            <w:pPr>
              <w:spacing w:line="240" w:lineRule="auto"/>
              <w:rPr>
                <w:sz w:val="24"/>
                <w:szCs w:val="24"/>
              </w:rPr>
            </w:pPr>
            <w:r w:rsidRPr="003A51AC">
              <w:rPr>
                <w:sz w:val="24"/>
                <w:szCs w:val="24"/>
              </w:rPr>
              <w:t>Полифункциональные материалы для данного возраста остаются примерно такими же, как и в средней группе.</w:t>
            </w:r>
          </w:p>
          <w:p w14:paraId="271BBE3A" w14:textId="77777777"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c>
          <w:tcPr>
            <w:tcW w:w="3473" w:type="dxa"/>
          </w:tcPr>
          <w:p w14:paraId="6E5D84B2" w14:textId="77777777" w:rsidR="005B4C2E" w:rsidRPr="003A51AC" w:rsidRDefault="005B4C2E" w:rsidP="005B4C2E">
            <w:pPr>
              <w:autoSpaceDE w:val="0"/>
              <w:autoSpaceDN w:val="0"/>
              <w:adjustRightInd w:val="0"/>
              <w:spacing w:line="240" w:lineRule="auto"/>
              <w:jc w:val="left"/>
              <w:rPr>
                <w:rFonts w:eastAsiaTheme="minorHAnsi"/>
                <w:b/>
                <w:sz w:val="24"/>
                <w:szCs w:val="24"/>
                <w:lang w:eastAsia="en-US"/>
              </w:rPr>
            </w:pPr>
            <w:r w:rsidRPr="003A51AC">
              <w:rPr>
                <w:rFonts w:eastAsiaTheme="minorHAnsi"/>
                <w:b/>
                <w:bCs/>
                <w:sz w:val="24"/>
                <w:szCs w:val="24"/>
                <w:lang w:eastAsia="en-US"/>
              </w:rPr>
              <w:t xml:space="preserve">Сюжетообразующие наборы материала </w:t>
            </w:r>
            <w:r w:rsidRPr="003A51AC">
              <w:rPr>
                <w:rFonts w:eastAsiaTheme="minorHAnsi"/>
                <w:b/>
                <w:sz w:val="24"/>
                <w:szCs w:val="24"/>
                <w:lang w:eastAsia="en-US"/>
              </w:rPr>
              <w:t xml:space="preserve">и его размещение </w:t>
            </w:r>
          </w:p>
          <w:p w14:paraId="14B88166" w14:textId="77777777" w:rsidR="005B4C2E" w:rsidRPr="003A51AC" w:rsidRDefault="005B4C2E" w:rsidP="005B4C2E">
            <w:pPr>
              <w:spacing w:line="240" w:lineRule="auto"/>
              <w:rPr>
                <w:rFonts w:eastAsiaTheme="minorHAnsi"/>
                <w:sz w:val="24"/>
                <w:szCs w:val="24"/>
                <w:lang w:eastAsia="en-US"/>
              </w:rPr>
            </w:pPr>
            <w:r w:rsidRPr="003A51AC">
              <w:rPr>
                <w:rFonts w:eastAsiaTheme="minorHAnsi"/>
                <w:sz w:val="24"/>
                <w:szCs w:val="24"/>
                <w:lang w:eastAsia="en-US"/>
              </w:rPr>
              <w:t>В связи с тем, что игровые замыслы детей 5 -7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14:paraId="0548ECB7" w14:textId="77777777" w:rsidR="005B4C2E" w:rsidRPr="003A51AC" w:rsidRDefault="005B4C2E" w:rsidP="005B4C2E">
            <w:pPr>
              <w:spacing w:line="240" w:lineRule="auto"/>
              <w:rPr>
                <w:sz w:val="24"/>
                <w:szCs w:val="24"/>
              </w:rPr>
            </w:pPr>
            <w:r w:rsidRPr="003A51AC">
              <w:rPr>
                <w:sz w:val="24"/>
                <w:szCs w:val="24"/>
              </w:rPr>
              <w:t>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14:paraId="59ADE6F8" w14:textId="77777777" w:rsidR="005B4C2E" w:rsidRPr="003A51AC" w:rsidRDefault="005B4C2E" w:rsidP="005B4C2E">
            <w:pPr>
              <w:spacing w:line="240" w:lineRule="auto"/>
              <w:rPr>
                <w:sz w:val="24"/>
                <w:szCs w:val="24"/>
              </w:rPr>
            </w:pPr>
            <w:r w:rsidRPr="003A51AC">
              <w:rPr>
                <w:sz w:val="24"/>
                <w:szCs w:val="24"/>
              </w:rPr>
              <w:t>Сюжетообразующие наборы меняют свой масштаб –это игровые макеты с «насельниками» (тематическими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14:paraId="7F82A4A9" w14:textId="77777777" w:rsidR="005B4C2E" w:rsidRPr="003A51AC" w:rsidRDefault="005B4C2E" w:rsidP="005B4C2E">
            <w:pPr>
              <w:pStyle w:val="Default"/>
              <w:rPr>
                <w:color w:val="auto"/>
              </w:rPr>
            </w:pPr>
            <w:r w:rsidRPr="003A51AC">
              <w:rPr>
                <w:color w:val="auto"/>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14:paraId="51F3EF2A" w14:textId="77777777"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c>
          <w:tcPr>
            <w:tcW w:w="3474" w:type="dxa"/>
          </w:tcPr>
          <w:p w14:paraId="162AFD32" w14:textId="77777777" w:rsidR="005B4C2E" w:rsidRPr="003A51AC" w:rsidRDefault="005B4C2E" w:rsidP="005B4C2E">
            <w:pPr>
              <w:pStyle w:val="Default"/>
              <w:rPr>
                <w:b/>
                <w:color w:val="auto"/>
              </w:rPr>
            </w:pPr>
            <w:r w:rsidRPr="003A51AC">
              <w:rPr>
                <w:b/>
                <w:color w:val="auto"/>
              </w:rPr>
              <w:t xml:space="preserve">Материалы для игры с правилами </w:t>
            </w:r>
          </w:p>
          <w:p w14:paraId="0A401FF7" w14:textId="77777777" w:rsidR="005B4C2E" w:rsidRPr="003A51AC" w:rsidRDefault="005B4C2E" w:rsidP="005B4C2E">
            <w:pPr>
              <w:spacing w:line="240" w:lineRule="auto"/>
              <w:rPr>
                <w:sz w:val="24"/>
                <w:szCs w:val="24"/>
              </w:rPr>
            </w:pPr>
            <w:r w:rsidRPr="003A51AC">
              <w:rPr>
                <w:sz w:val="24"/>
                <w:szCs w:val="24"/>
              </w:rPr>
              <w:t>В возрасте 5 -7 лет в арсенал детской деятельности, кроме игр с правилами на физическую компетенцию (на ловкость), на«удачу»,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 (см. соответствующий раздел).</w:t>
            </w:r>
          </w:p>
          <w:p w14:paraId="5916EE11" w14:textId="77777777"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r>
      <w:tr w:rsidR="005326EA" w:rsidRPr="003A51AC" w14:paraId="42199D31" w14:textId="77777777" w:rsidTr="002D3C12">
        <w:tc>
          <w:tcPr>
            <w:tcW w:w="10420" w:type="dxa"/>
            <w:gridSpan w:val="3"/>
          </w:tcPr>
          <w:p w14:paraId="2D941F33"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b/>
                <w:sz w:val="24"/>
                <w:szCs w:val="24"/>
              </w:rPr>
              <w:t>Предметная среда для продуктивной деятельности</w:t>
            </w:r>
            <w:r w:rsidRPr="003A51AC">
              <w:rPr>
                <w:sz w:val="24"/>
                <w:szCs w:val="24"/>
              </w:rPr>
              <w:t xml:space="preserve"> </w:t>
            </w:r>
            <w:r w:rsidRPr="003A51AC">
              <w:rPr>
                <w:rFonts w:eastAsiaTheme="minorHAnsi"/>
                <w:b/>
                <w:bCs/>
                <w:sz w:val="24"/>
                <w:szCs w:val="24"/>
                <w:lang w:eastAsia="en-US"/>
              </w:rPr>
              <w:t xml:space="preserve">Вторая младшая группа </w:t>
            </w:r>
          </w:p>
          <w:p w14:paraId="267DC5CA" w14:textId="77777777" w:rsidR="005326EA" w:rsidRPr="003A51AC" w:rsidRDefault="005326EA" w:rsidP="005B4C2E">
            <w:pPr>
              <w:pStyle w:val="Default"/>
              <w:rPr>
                <w:b/>
                <w:color w:val="auto"/>
              </w:rPr>
            </w:pPr>
          </w:p>
        </w:tc>
      </w:tr>
      <w:tr w:rsidR="005326EA" w:rsidRPr="003A51AC" w14:paraId="3A958A43" w14:textId="77777777" w:rsidTr="002D3C12">
        <w:tc>
          <w:tcPr>
            <w:tcW w:w="6946" w:type="dxa"/>
            <w:gridSpan w:val="2"/>
          </w:tcPr>
          <w:p w14:paraId="6BB02D3A" w14:textId="77777777"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Дети трех лет 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14:paraId="60C3EE66" w14:textId="77777777" w:rsidR="005326EA" w:rsidRPr="003A51AC" w:rsidRDefault="005326EA" w:rsidP="005326EA">
            <w:pPr>
              <w:spacing w:line="240" w:lineRule="auto"/>
              <w:rPr>
                <w:sz w:val="24"/>
                <w:szCs w:val="24"/>
              </w:rPr>
            </w:pPr>
            <w:r w:rsidRPr="003A51AC">
              <w:rPr>
                <w:sz w:val="24"/>
                <w:szCs w:val="24"/>
              </w:rPr>
              <w:t>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14:paraId="579DA149" w14:textId="77777777" w:rsidR="005326EA" w:rsidRPr="003A51AC" w:rsidRDefault="005326EA" w:rsidP="005326EA">
            <w:pPr>
              <w:pStyle w:val="Default"/>
              <w:rPr>
                <w:color w:val="auto"/>
              </w:rPr>
            </w:pPr>
            <w:r w:rsidRPr="003A51AC">
              <w:rPr>
                <w:color w:val="auto"/>
              </w:rPr>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14:paraId="55414C61" w14:textId="77777777" w:rsidR="005326EA" w:rsidRPr="003A51AC" w:rsidRDefault="005326EA" w:rsidP="005326EA">
            <w:pPr>
              <w:spacing w:line="240" w:lineRule="auto"/>
              <w:rPr>
                <w:sz w:val="24"/>
                <w:szCs w:val="24"/>
              </w:rPr>
            </w:pPr>
            <w:r w:rsidRPr="003A51AC">
              <w:rPr>
                <w:sz w:val="24"/>
                <w:szCs w:val="24"/>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14:paraId="451BFD6E" w14:textId="77777777" w:rsidR="005326EA" w:rsidRPr="003A51AC" w:rsidRDefault="005326EA" w:rsidP="005326EA">
            <w:pPr>
              <w:pStyle w:val="Default"/>
              <w:rPr>
                <w:color w:val="auto"/>
              </w:rPr>
            </w:pPr>
            <w:r w:rsidRPr="003A51AC">
              <w:rPr>
                <w:color w:val="auto"/>
              </w:rPr>
              <w:t xml:space="preserve">Благодаря этому в процессе конструирования ребенок получает значительно более полные представления о различных свойствах деталей конструктора. Так, например, начиная возводить какую-либо постройку, ребенок на 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могут использоваться наборы мелких и средних деталей, а также крупных, соответствующих росту детей. </w:t>
            </w:r>
          </w:p>
          <w:p w14:paraId="5DD636C8" w14:textId="77777777" w:rsidR="005326EA" w:rsidRPr="003A51AC" w:rsidRDefault="005326EA" w:rsidP="005326EA">
            <w:pPr>
              <w:pStyle w:val="Default"/>
              <w:rPr>
                <w:b/>
                <w:bCs/>
                <w:color w:val="auto"/>
              </w:rPr>
            </w:pPr>
            <w:r w:rsidRPr="003A51AC">
              <w:rPr>
                <w:color w:val="auto"/>
              </w:rPr>
              <w:t>Все элементы строительного набора должны быть соразмерны исходному кубу и даваться в двух размерах (большие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r w:rsidRPr="003A51AC">
              <w:rPr>
                <w:b/>
                <w:bCs/>
                <w:color w:val="auto"/>
              </w:rPr>
              <w:t xml:space="preserve"> </w:t>
            </w:r>
          </w:p>
          <w:p w14:paraId="7E007DFB" w14:textId="77777777" w:rsidR="005326EA" w:rsidRPr="003A51AC" w:rsidRDefault="005326EA" w:rsidP="005326EA">
            <w:pPr>
              <w:spacing w:line="240" w:lineRule="auto"/>
              <w:rPr>
                <w:rFonts w:eastAsiaTheme="minorHAnsi"/>
                <w:b/>
                <w:bCs/>
                <w:sz w:val="24"/>
                <w:szCs w:val="24"/>
                <w:lang w:eastAsia="en-US"/>
              </w:rPr>
            </w:pPr>
          </w:p>
        </w:tc>
        <w:tc>
          <w:tcPr>
            <w:tcW w:w="3474" w:type="dxa"/>
          </w:tcPr>
          <w:p w14:paraId="73EDF287" w14:textId="77777777" w:rsidR="005326EA" w:rsidRPr="003A51AC" w:rsidRDefault="005326EA" w:rsidP="005326EA">
            <w:pPr>
              <w:pStyle w:val="Default"/>
              <w:rPr>
                <w:color w:val="auto"/>
              </w:rPr>
            </w:pPr>
            <w:r w:rsidRPr="003A51AC">
              <w:rPr>
                <w:b/>
                <w:bCs/>
                <w:color w:val="auto"/>
              </w:rPr>
              <w:t xml:space="preserve">Размещение материала </w:t>
            </w:r>
          </w:p>
          <w:p w14:paraId="0A7E1810" w14:textId="77777777" w:rsidR="005326EA" w:rsidRPr="003A51AC" w:rsidRDefault="005326EA" w:rsidP="005326EA">
            <w:pPr>
              <w:pStyle w:val="Default"/>
              <w:rPr>
                <w:color w:val="auto"/>
              </w:rPr>
            </w:pPr>
            <w:r w:rsidRPr="003A51AC">
              <w:rPr>
                <w:color w:val="auto"/>
              </w:rPr>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14:paraId="226DCA66" w14:textId="77777777" w:rsidR="005326EA" w:rsidRPr="003A51AC" w:rsidRDefault="005326EA" w:rsidP="005326EA">
            <w:pPr>
              <w:pStyle w:val="Default"/>
              <w:rPr>
                <w:color w:val="auto"/>
              </w:rPr>
            </w:pPr>
            <w:r w:rsidRPr="003A51AC">
              <w:rPr>
                <w:color w:val="auto"/>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использовать в игре, поместить на выставку. Все материалы и пособия должны иметь постоянное место. </w:t>
            </w:r>
          </w:p>
          <w:p w14:paraId="68FA6173" w14:textId="77777777" w:rsidR="005326EA" w:rsidRPr="003A51AC" w:rsidRDefault="005326EA" w:rsidP="005326EA">
            <w:pPr>
              <w:pStyle w:val="Default"/>
              <w:rPr>
                <w:color w:val="auto"/>
              </w:rPr>
            </w:pPr>
            <w:r w:rsidRPr="003A51AC">
              <w:rPr>
                <w:color w:val="auto"/>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14:paraId="68797408" w14:textId="77777777" w:rsidR="005326EA" w:rsidRPr="003A51AC" w:rsidRDefault="005326EA" w:rsidP="005326EA">
            <w:pPr>
              <w:pStyle w:val="Default"/>
              <w:rPr>
                <w:color w:val="auto"/>
              </w:rPr>
            </w:pPr>
            <w:r w:rsidRPr="003A51AC">
              <w:rPr>
                <w:color w:val="auto"/>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14:paraId="16654F65" w14:textId="77777777" w:rsidR="005326EA" w:rsidRPr="003A51AC" w:rsidRDefault="005326EA" w:rsidP="005326EA">
            <w:pPr>
              <w:pStyle w:val="Default"/>
              <w:rPr>
                <w:color w:val="auto"/>
              </w:rPr>
            </w:pPr>
            <w:r w:rsidRPr="003A51AC">
              <w:rPr>
                <w:color w:val="auto"/>
              </w:rPr>
              <w:t xml:space="preserve">Мелкий строительный материал можно насыпать в корзины, ящики или коробки. </w:t>
            </w:r>
          </w:p>
          <w:p w14:paraId="47A38C2A" w14:textId="77777777" w:rsidR="005326EA" w:rsidRPr="003A51AC" w:rsidRDefault="005326EA" w:rsidP="005326EA">
            <w:pPr>
              <w:spacing w:line="240" w:lineRule="auto"/>
              <w:rPr>
                <w:sz w:val="24"/>
                <w:szCs w:val="24"/>
              </w:rPr>
            </w:pPr>
            <w:r w:rsidRPr="003A51AC">
              <w:rPr>
                <w:sz w:val="24"/>
                <w:szCs w:val="24"/>
              </w:rPr>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p>
          <w:p w14:paraId="6845031E" w14:textId="77777777" w:rsidR="005326EA" w:rsidRPr="003A51AC" w:rsidRDefault="005326EA" w:rsidP="005B4C2E">
            <w:pPr>
              <w:pStyle w:val="Default"/>
              <w:rPr>
                <w:b/>
                <w:color w:val="auto"/>
              </w:rPr>
            </w:pPr>
          </w:p>
        </w:tc>
      </w:tr>
      <w:tr w:rsidR="005326EA" w:rsidRPr="003A51AC" w14:paraId="3EB1FA12" w14:textId="77777777" w:rsidTr="002D3C12">
        <w:tc>
          <w:tcPr>
            <w:tcW w:w="10420" w:type="dxa"/>
            <w:gridSpan w:val="3"/>
          </w:tcPr>
          <w:p w14:paraId="15E6098E"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Средняя группа </w:t>
            </w:r>
          </w:p>
          <w:p w14:paraId="35093E90" w14:textId="77777777" w:rsidR="005326EA" w:rsidRPr="003A51AC" w:rsidRDefault="005326EA" w:rsidP="005326EA">
            <w:pPr>
              <w:pStyle w:val="Default"/>
              <w:rPr>
                <w:b/>
                <w:bCs/>
                <w:color w:val="auto"/>
              </w:rPr>
            </w:pPr>
          </w:p>
        </w:tc>
      </w:tr>
      <w:tr w:rsidR="005326EA" w:rsidRPr="003A51AC" w14:paraId="69EDB992" w14:textId="77777777" w:rsidTr="002D3C12">
        <w:tc>
          <w:tcPr>
            <w:tcW w:w="6946" w:type="dxa"/>
            <w:gridSpan w:val="2"/>
          </w:tcPr>
          <w:p w14:paraId="4CD3639F"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Период жизни ребенка от 4 до 5 лет характеризуется дальнейшим развитием продуктивной деятельности. </w:t>
            </w:r>
          </w:p>
          <w:p w14:paraId="64A1B7DB"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Если до четырех лет ребенок ставил и реализовывал отдельные цели, то на пятом году детям становится 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 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 </w:t>
            </w:r>
          </w:p>
          <w:p w14:paraId="2B173862"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 </w:t>
            </w:r>
          </w:p>
          <w:p w14:paraId="34DAC9B0"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 </w:t>
            </w:r>
          </w:p>
          <w:p w14:paraId="487846B8" w14:textId="77777777"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 xml:space="preserve">Представления детей о предмете во многом отличаются от самого предмета и отражают не все его качества, а лишь отдельные </w:t>
            </w:r>
            <w:r w:rsidRPr="003A51AC">
              <w:rPr>
                <w:sz w:val="24"/>
                <w:szCs w:val="24"/>
              </w:rPr>
              <w:t>стороны, иногда те, которые произвели на ребенка наибольшее впечатление. И эти представления постоянно меняются, преобразуются и обобщаются. Поэтому дети воспроизводят в рисунке не то, что они видели, а то, что они себе представляли, воображали и для этого они могут использовать разнообразные изобразительные материалы.</w:t>
            </w:r>
          </w:p>
          <w:p w14:paraId="493DDC42" w14:textId="77777777" w:rsidR="005326EA" w:rsidRPr="003A51AC" w:rsidRDefault="005326EA" w:rsidP="005326EA">
            <w:pPr>
              <w:spacing w:line="240" w:lineRule="auto"/>
              <w:rPr>
                <w:sz w:val="24"/>
                <w:szCs w:val="24"/>
              </w:rPr>
            </w:pPr>
            <w:r w:rsidRPr="003A51AC">
              <w:rPr>
                <w:sz w:val="24"/>
                <w:szCs w:val="24"/>
              </w:rPr>
              <w:t>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закрашивании рисунка, выполненного самостоятельно, но и при использовании 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(сангина, соусы, угольный карандаш, цветной пат, соленое тесто и т. и.)</w:t>
            </w:r>
          </w:p>
          <w:p w14:paraId="65379A87" w14:textId="77777777" w:rsidR="005326EA" w:rsidRPr="003A51AC" w:rsidRDefault="005326EA" w:rsidP="005326EA">
            <w:pPr>
              <w:pStyle w:val="Default"/>
              <w:rPr>
                <w:color w:val="auto"/>
              </w:rPr>
            </w:pPr>
            <w:r w:rsidRPr="003A51AC">
              <w:rPr>
                <w:color w:val="auto"/>
              </w:rPr>
              <w:t xml:space="preserve">Проведенные психолого-педагогические исследования свидетельствуют о больших возможностях детей 4-5 лет в работе с цветом: </w:t>
            </w:r>
          </w:p>
          <w:p w14:paraId="213022FB" w14:textId="77777777" w:rsidR="005326EA" w:rsidRPr="003A51AC" w:rsidRDefault="005326EA" w:rsidP="005326EA">
            <w:pPr>
              <w:pStyle w:val="Default"/>
              <w:rPr>
                <w:color w:val="auto"/>
              </w:rPr>
            </w:pPr>
            <w:r w:rsidRPr="003A51AC">
              <w:rPr>
                <w:color w:val="auto"/>
              </w:rPr>
              <w:t xml:space="preserve">–к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 </w:t>
            </w:r>
          </w:p>
          <w:p w14:paraId="4EBACD47" w14:textId="77777777" w:rsidR="005326EA" w:rsidRPr="003A51AC" w:rsidRDefault="005326EA" w:rsidP="005326EA">
            <w:pPr>
              <w:pStyle w:val="Default"/>
              <w:rPr>
                <w:color w:val="auto"/>
              </w:rPr>
            </w:pPr>
            <w:r w:rsidRPr="003A51AC">
              <w:rPr>
                <w:color w:val="auto"/>
              </w:rPr>
              <w:t xml:space="preserve">–в этом возрасте наиболее ярко проявляется способность к цветоощущению; </w:t>
            </w:r>
          </w:p>
          <w:p w14:paraId="6F61EB51" w14:textId="77777777" w:rsidR="005326EA" w:rsidRPr="003A51AC" w:rsidRDefault="005326EA" w:rsidP="005326EA">
            <w:pPr>
              <w:spacing w:line="240" w:lineRule="auto"/>
              <w:rPr>
                <w:sz w:val="24"/>
                <w:szCs w:val="24"/>
              </w:rPr>
            </w:pPr>
            <w:r w:rsidRPr="003A51AC">
              <w:rPr>
                <w:sz w:val="24"/>
                <w:szCs w:val="24"/>
              </w:rPr>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14:paraId="1A8D6A0E" w14:textId="77777777" w:rsidR="005326EA" w:rsidRPr="003A51AC" w:rsidRDefault="005326EA" w:rsidP="005326EA">
            <w:pPr>
              <w:pStyle w:val="Default"/>
              <w:rPr>
                <w:color w:val="auto"/>
              </w:rPr>
            </w:pPr>
            <w:r w:rsidRPr="003A51AC">
              <w:rPr>
                <w:color w:val="auto"/>
              </w:rPr>
              <w:t xml:space="preserve">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 от своего труда. Но для этого требуется специальное оборудование и материалы (палитры, большое количество белил и т.п.). </w:t>
            </w:r>
          </w:p>
          <w:p w14:paraId="3E2A56A8"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sz w:val="24"/>
                <w:szCs w:val="24"/>
              </w:rPr>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w:t>
            </w:r>
          </w:p>
          <w:p w14:paraId="794B2E04" w14:textId="77777777" w:rsidR="005326EA" w:rsidRPr="003A51AC" w:rsidRDefault="005326EA" w:rsidP="005326EA">
            <w:pPr>
              <w:spacing w:line="240" w:lineRule="auto"/>
              <w:rPr>
                <w:rFonts w:eastAsiaTheme="minorHAnsi"/>
                <w:sz w:val="24"/>
                <w:szCs w:val="24"/>
                <w:lang w:eastAsia="en-US"/>
              </w:rPr>
            </w:pPr>
          </w:p>
          <w:p w14:paraId="54313821" w14:textId="77777777" w:rsidR="005326EA" w:rsidRPr="003A51AC" w:rsidRDefault="005326EA" w:rsidP="005326EA">
            <w:pPr>
              <w:spacing w:line="240" w:lineRule="auto"/>
              <w:rPr>
                <w:rFonts w:eastAsiaTheme="minorHAnsi"/>
                <w:sz w:val="24"/>
                <w:szCs w:val="24"/>
                <w:lang w:eastAsia="en-US"/>
              </w:rPr>
            </w:pPr>
          </w:p>
          <w:p w14:paraId="7F431A62" w14:textId="77777777" w:rsidR="005326EA" w:rsidRPr="003A51AC" w:rsidRDefault="005326EA" w:rsidP="005326EA">
            <w:pPr>
              <w:spacing w:line="240" w:lineRule="auto"/>
              <w:rPr>
                <w:rFonts w:eastAsiaTheme="minorHAnsi"/>
                <w:sz w:val="24"/>
                <w:szCs w:val="24"/>
                <w:lang w:eastAsia="en-US"/>
              </w:rPr>
            </w:pPr>
          </w:p>
          <w:p w14:paraId="4C581DFB" w14:textId="77777777" w:rsidR="005326EA" w:rsidRPr="003A51AC" w:rsidRDefault="005326EA" w:rsidP="005326EA">
            <w:pPr>
              <w:spacing w:line="240" w:lineRule="auto"/>
              <w:rPr>
                <w:rFonts w:eastAsiaTheme="minorHAnsi"/>
                <w:sz w:val="24"/>
                <w:szCs w:val="24"/>
                <w:lang w:eastAsia="en-US"/>
              </w:rPr>
            </w:pPr>
          </w:p>
          <w:p w14:paraId="6B83141A" w14:textId="77777777" w:rsidR="005326EA" w:rsidRPr="003A51AC" w:rsidRDefault="005326EA" w:rsidP="005326EA">
            <w:pPr>
              <w:spacing w:line="240" w:lineRule="auto"/>
              <w:rPr>
                <w:rFonts w:eastAsiaTheme="minorHAnsi"/>
                <w:sz w:val="24"/>
                <w:szCs w:val="24"/>
                <w:lang w:eastAsia="en-US"/>
              </w:rPr>
            </w:pPr>
          </w:p>
          <w:p w14:paraId="1EA71532" w14:textId="77777777" w:rsidR="005326EA" w:rsidRPr="003A51AC" w:rsidRDefault="005326EA" w:rsidP="005326EA">
            <w:pPr>
              <w:spacing w:line="240" w:lineRule="auto"/>
              <w:rPr>
                <w:rFonts w:eastAsiaTheme="minorHAnsi"/>
                <w:sz w:val="24"/>
                <w:szCs w:val="24"/>
                <w:lang w:eastAsia="en-US"/>
              </w:rPr>
            </w:pPr>
          </w:p>
          <w:p w14:paraId="0AE4DA70" w14:textId="77777777" w:rsidR="005326EA" w:rsidRPr="003A51AC" w:rsidRDefault="005326EA" w:rsidP="005326EA">
            <w:pPr>
              <w:spacing w:line="240" w:lineRule="auto"/>
              <w:rPr>
                <w:rFonts w:eastAsiaTheme="minorHAnsi"/>
                <w:sz w:val="24"/>
                <w:szCs w:val="24"/>
                <w:lang w:eastAsia="en-US"/>
              </w:rPr>
            </w:pPr>
          </w:p>
          <w:p w14:paraId="089CA1CE" w14:textId="77777777" w:rsidR="005326EA" w:rsidRPr="003A51AC" w:rsidRDefault="005326EA" w:rsidP="005326EA">
            <w:pPr>
              <w:spacing w:line="240" w:lineRule="auto"/>
              <w:rPr>
                <w:rFonts w:eastAsiaTheme="minorHAnsi"/>
                <w:sz w:val="24"/>
                <w:szCs w:val="24"/>
                <w:lang w:eastAsia="en-US"/>
              </w:rPr>
            </w:pPr>
          </w:p>
          <w:p w14:paraId="7BF80844" w14:textId="77777777" w:rsidR="005326EA" w:rsidRPr="003A51AC" w:rsidRDefault="005326EA" w:rsidP="005326EA">
            <w:pPr>
              <w:spacing w:line="240" w:lineRule="auto"/>
              <w:rPr>
                <w:rFonts w:eastAsiaTheme="minorHAnsi"/>
                <w:sz w:val="24"/>
                <w:szCs w:val="24"/>
                <w:lang w:eastAsia="en-US"/>
              </w:rPr>
            </w:pPr>
          </w:p>
          <w:p w14:paraId="75620DE3" w14:textId="77777777" w:rsidR="005326EA" w:rsidRPr="003A51AC" w:rsidRDefault="005326EA" w:rsidP="005326EA">
            <w:pPr>
              <w:spacing w:line="240" w:lineRule="auto"/>
              <w:rPr>
                <w:rFonts w:eastAsiaTheme="minorHAnsi"/>
                <w:sz w:val="24"/>
                <w:szCs w:val="24"/>
                <w:lang w:eastAsia="en-US"/>
              </w:rPr>
            </w:pPr>
          </w:p>
          <w:p w14:paraId="4DBBC0F7" w14:textId="77777777" w:rsidR="005326EA" w:rsidRPr="003A51AC" w:rsidRDefault="005326EA" w:rsidP="005326EA">
            <w:pPr>
              <w:spacing w:line="240" w:lineRule="auto"/>
              <w:rPr>
                <w:rFonts w:eastAsiaTheme="minorHAnsi"/>
                <w:sz w:val="24"/>
                <w:szCs w:val="24"/>
                <w:lang w:eastAsia="en-US"/>
              </w:rPr>
            </w:pPr>
          </w:p>
          <w:p w14:paraId="36E6952E" w14:textId="77777777" w:rsidR="005326EA" w:rsidRPr="003A51AC" w:rsidRDefault="005326EA" w:rsidP="005326EA">
            <w:pPr>
              <w:spacing w:line="240" w:lineRule="auto"/>
              <w:rPr>
                <w:rFonts w:eastAsiaTheme="minorHAnsi"/>
                <w:sz w:val="24"/>
                <w:szCs w:val="24"/>
                <w:lang w:eastAsia="en-US"/>
              </w:rPr>
            </w:pPr>
          </w:p>
          <w:p w14:paraId="46F5CA32" w14:textId="77777777" w:rsidR="005326EA" w:rsidRPr="003A51AC" w:rsidRDefault="005326EA" w:rsidP="005326EA">
            <w:pPr>
              <w:spacing w:line="240" w:lineRule="auto"/>
              <w:rPr>
                <w:rFonts w:eastAsiaTheme="minorHAnsi"/>
                <w:sz w:val="24"/>
                <w:szCs w:val="24"/>
                <w:lang w:eastAsia="en-US"/>
              </w:rPr>
            </w:pPr>
          </w:p>
          <w:p w14:paraId="5E5ABAC0" w14:textId="77777777" w:rsidR="005326EA" w:rsidRPr="003A51AC" w:rsidRDefault="005326EA" w:rsidP="005326EA">
            <w:pPr>
              <w:spacing w:line="240" w:lineRule="auto"/>
              <w:rPr>
                <w:rFonts w:eastAsiaTheme="minorHAnsi"/>
                <w:sz w:val="24"/>
                <w:szCs w:val="24"/>
                <w:lang w:eastAsia="en-US"/>
              </w:rPr>
            </w:pPr>
          </w:p>
        </w:tc>
        <w:tc>
          <w:tcPr>
            <w:tcW w:w="3474" w:type="dxa"/>
          </w:tcPr>
          <w:p w14:paraId="59BB48BE" w14:textId="77777777" w:rsidR="005326EA" w:rsidRPr="003A51AC" w:rsidRDefault="005326EA" w:rsidP="005326EA">
            <w:pPr>
              <w:autoSpaceDE w:val="0"/>
              <w:autoSpaceDN w:val="0"/>
              <w:adjustRightInd w:val="0"/>
              <w:spacing w:line="240" w:lineRule="auto"/>
              <w:jc w:val="left"/>
              <w:rPr>
                <w:rFonts w:eastAsiaTheme="minorHAnsi"/>
                <w:b/>
                <w:sz w:val="24"/>
                <w:szCs w:val="24"/>
                <w:lang w:eastAsia="en-US"/>
              </w:rPr>
            </w:pPr>
            <w:r w:rsidRPr="003A51AC">
              <w:rPr>
                <w:rFonts w:eastAsiaTheme="minorHAnsi"/>
                <w:b/>
                <w:bCs/>
                <w:sz w:val="24"/>
                <w:szCs w:val="24"/>
                <w:lang w:eastAsia="en-US"/>
              </w:rPr>
              <w:t xml:space="preserve">Размещение материала </w:t>
            </w:r>
          </w:p>
          <w:p w14:paraId="00E27792"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Строительный материал для свободной самостоятельной деятельности хранится в коробках, в которых он приобретен. </w:t>
            </w:r>
          </w:p>
          <w:p w14:paraId="0B11C7A7"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Мелкие игрушки для игр со строительным материалом уже можно не расставлять на полках, а тоже убрать в коробки. </w:t>
            </w:r>
          </w:p>
          <w:p w14:paraId="4424FA35" w14:textId="77777777"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Крупный строительный материал хранят в шкафах, на подвесных полках (в открытом виде).</w:t>
            </w:r>
          </w:p>
          <w:p w14:paraId="599F8C7F" w14:textId="77777777" w:rsidR="005326EA" w:rsidRPr="003A51AC" w:rsidRDefault="005326EA" w:rsidP="005326EA">
            <w:pPr>
              <w:pStyle w:val="Default"/>
              <w:rPr>
                <w:color w:val="auto"/>
              </w:rPr>
            </w:pPr>
            <w:r w:rsidRPr="003A51AC">
              <w:rPr>
                <w:color w:val="auto"/>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w:t>
            </w:r>
          </w:p>
          <w:p w14:paraId="58DDBFFF" w14:textId="77777777" w:rsidR="005326EA" w:rsidRPr="003A51AC" w:rsidRDefault="005326EA" w:rsidP="005326EA">
            <w:pPr>
              <w:spacing w:line="240" w:lineRule="auto"/>
              <w:rPr>
                <w:sz w:val="24"/>
                <w:szCs w:val="24"/>
              </w:rPr>
            </w:pPr>
            <w:r w:rsidRPr="003A51AC">
              <w:rPr>
                <w:sz w:val="24"/>
                <w:szCs w:val="24"/>
              </w:rPr>
              <w:t>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w:t>
            </w:r>
          </w:p>
          <w:p w14:paraId="4E1B8E00" w14:textId="77777777" w:rsidR="005326EA" w:rsidRPr="003A51AC" w:rsidRDefault="005326EA" w:rsidP="005326EA">
            <w:pPr>
              <w:pStyle w:val="Default"/>
              <w:rPr>
                <w:color w:val="auto"/>
              </w:rPr>
            </w:pPr>
            <w:r w:rsidRPr="003A51AC">
              <w:rPr>
                <w:color w:val="auto"/>
              </w:rPr>
              <w:t xml:space="preserve">Столы накрываются клеенками, на них размещаются все имеющиеся ножницы, клей ПВА, бумага (белая, цветная, в клетку, в линейку, оберточная и т. и.). В начале года вместе с родителями дети изготавливают сумочку-пенал (на молнии, кнопках и т.п.). Эти сумочки раздаются детям, а кисти маркируются родителями. </w:t>
            </w:r>
          </w:p>
          <w:p w14:paraId="12237337" w14:textId="77777777" w:rsidR="005326EA" w:rsidRPr="003A51AC" w:rsidRDefault="005326EA" w:rsidP="005326EA">
            <w:pPr>
              <w:pStyle w:val="Default"/>
              <w:rPr>
                <w:color w:val="auto"/>
              </w:rPr>
            </w:pPr>
            <w:r w:rsidRPr="003A51AC">
              <w:rPr>
                <w:color w:val="auto"/>
              </w:rPr>
              <w:t xml:space="preserve">Баночки для промывания кистей (большая (0,5 л) –для промывания «по-черному» и маленькая (0,25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 </w:t>
            </w:r>
          </w:p>
          <w:p w14:paraId="7507B6F4" w14:textId="77777777" w:rsidR="005326EA" w:rsidRPr="003A51AC" w:rsidRDefault="005326EA" w:rsidP="005326EA">
            <w:pPr>
              <w:pStyle w:val="Default"/>
              <w:rPr>
                <w:color w:val="auto"/>
              </w:rPr>
            </w:pPr>
            <w:r w:rsidRPr="003A51AC">
              <w:rPr>
                <w:color w:val="auto"/>
              </w:rPr>
              <w:t xml:space="preserve">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 </w:t>
            </w:r>
          </w:p>
          <w:p w14:paraId="4402B4C3" w14:textId="77777777" w:rsidR="005326EA" w:rsidRPr="003A51AC" w:rsidRDefault="005326EA" w:rsidP="005326EA">
            <w:pPr>
              <w:spacing w:line="240" w:lineRule="auto"/>
              <w:rPr>
                <w:sz w:val="24"/>
                <w:szCs w:val="24"/>
              </w:rPr>
            </w:pPr>
            <w:r w:rsidRPr="003A51AC">
              <w:rPr>
                <w:sz w:val="24"/>
                <w:szCs w:val="24"/>
              </w:rPr>
              <w:t>В работе с детьми от четырех до пяти лет может применяться клей ПВА. Желательно разлить его во флакончики из-под лака для ногтей и пользоваться кисточкой, которая там имеется.</w:t>
            </w:r>
          </w:p>
          <w:p w14:paraId="36DD7C13" w14:textId="77777777" w:rsidR="005326EA" w:rsidRPr="003A51AC" w:rsidRDefault="005326EA" w:rsidP="005326EA">
            <w:pPr>
              <w:pStyle w:val="Default"/>
              <w:rPr>
                <w:b/>
                <w:bCs/>
                <w:color w:val="auto"/>
              </w:rPr>
            </w:pPr>
          </w:p>
        </w:tc>
      </w:tr>
      <w:tr w:rsidR="005326EA" w:rsidRPr="003A51AC" w14:paraId="5FDEC752" w14:textId="77777777" w:rsidTr="002D3C12">
        <w:tc>
          <w:tcPr>
            <w:tcW w:w="10420" w:type="dxa"/>
            <w:gridSpan w:val="3"/>
          </w:tcPr>
          <w:p w14:paraId="5FF4F99E"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Старшая и подготовительная группы </w:t>
            </w:r>
          </w:p>
          <w:p w14:paraId="54190B99" w14:textId="77777777" w:rsidR="005326EA" w:rsidRPr="003A51AC" w:rsidRDefault="005326EA" w:rsidP="005326EA">
            <w:pPr>
              <w:autoSpaceDE w:val="0"/>
              <w:autoSpaceDN w:val="0"/>
              <w:adjustRightInd w:val="0"/>
              <w:spacing w:line="240" w:lineRule="auto"/>
              <w:jc w:val="left"/>
              <w:rPr>
                <w:rFonts w:eastAsiaTheme="minorHAnsi"/>
                <w:b/>
                <w:bCs/>
                <w:sz w:val="24"/>
                <w:szCs w:val="24"/>
                <w:lang w:eastAsia="en-US"/>
              </w:rPr>
            </w:pPr>
          </w:p>
        </w:tc>
      </w:tr>
      <w:tr w:rsidR="005326EA" w:rsidRPr="003A51AC" w14:paraId="0A5B4CD7" w14:textId="77777777" w:rsidTr="002D3C12">
        <w:tc>
          <w:tcPr>
            <w:tcW w:w="6946" w:type="dxa"/>
            <w:gridSpan w:val="2"/>
          </w:tcPr>
          <w:p w14:paraId="00916D5C"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инструментами. </w:t>
            </w:r>
          </w:p>
          <w:p w14:paraId="661D0A5B" w14:textId="77777777"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14:paraId="03233E26" w14:textId="77777777" w:rsidR="005326EA" w:rsidRPr="003A51AC" w:rsidRDefault="005326EA" w:rsidP="005326EA">
            <w:pPr>
              <w:spacing w:line="240" w:lineRule="auto"/>
              <w:rPr>
                <w:sz w:val="24"/>
                <w:szCs w:val="24"/>
              </w:rPr>
            </w:pPr>
            <w:r w:rsidRPr="003A51AC">
              <w:rPr>
                <w:sz w:val="24"/>
                <w:szCs w:val="24"/>
              </w:rPr>
              <w:t>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14:paraId="7A13E4C2" w14:textId="77777777" w:rsidR="005326EA" w:rsidRPr="003A51AC" w:rsidRDefault="005326EA" w:rsidP="005326EA">
            <w:pPr>
              <w:pStyle w:val="Default"/>
              <w:rPr>
                <w:color w:val="auto"/>
              </w:rPr>
            </w:pPr>
            <w:r w:rsidRPr="003A51AC">
              <w:rPr>
                <w:color w:val="auto"/>
              </w:rPr>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14:paraId="683BE614" w14:textId="77777777" w:rsidR="005326EA" w:rsidRPr="003A51AC" w:rsidRDefault="005326EA" w:rsidP="005326EA">
            <w:pPr>
              <w:spacing w:line="240" w:lineRule="auto"/>
              <w:rPr>
                <w:sz w:val="24"/>
                <w:szCs w:val="24"/>
              </w:rPr>
            </w:pPr>
            <w:r w:rsidRPr="003A51AC">
              <w:rPr>
                <w:sz w:val="24"/>
                <w:szCs w:val="24"/>
              </w:rPr>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14:paraId="5CF68AEB" w14:textId="77777777" w:rsidR="005326EA" w:rsidRPr="003A51AC" w:rsidRDefault="005326EA" w:rsidP="005326EA">
            <w:pPr>
              <w:spacing w:line="240" w:lineRule="auto"/>
              <w:rPr>
                <w:sz w:val="24"/>
                <w:szCs w:val="24"/>
              </w:rPr>
            </w:pPr>
            <w:r w:rsidRPr="003A51AC">
              <w:rPr>
                <w:sz w:val="24"/>
                <w:szCs w:val="24"/>
              </w:rPr>
              <w:t>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14:paraId="793C4AA9" w14:textId="77777777" w:rsidR="005326EA" w:rsidRPr="003A51AC" w:rsidRDefault="005326EA" w:rsidP="005326EA">
            <w:pPr>
              <w:pStyle w:val="Default"/>
              <w:rPr>
                <w:color w:val="auto"/>
              </w:rPr>
            </w:pPr>
            <w:r w:rsidRPr="003A51AC">
              <w:rPr>
                <w:color w:val="auto"/>
              </w:rPr>
              <w:t xml:space="preserve">Поэтому отбор содержания трудовой практической деятельности проводится каждым педагогом для детей своей группы с учетом: </w:t>
            </w:r>
          </w:p>
          <w:p w14:paraId="190927D0" w14:textId="77777777" w:rsidR="005326EA" w:rsidRPr="003A51AC" w:rsidRDefault="005326EA" w:rsidP="005326EA">
            <w:pPr>
              <w:pStyle w:val="Default"/>
              <w:rPr>
                <w:color w:val="auto"/>
              </w:rPr>
            </w:pPr>
            <w:r w:rsidRPr="003A51AC">
              <w:rPr>
                <w:color w:val="auto"/>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14:paraId="0F491821" w14:textId="77777777" w:rsidR="005326EA" w:rsidRPr="003A51AC" w:rsidRDefault="005326EA" w:rsidP="005326EA">
            <w:pPr>
              <w:pStyle w:val="Default"/>
              <w:rPr>
                <w:color w:val="auto"/>
              </w:rPr>
            </w:pPr>
            <w:r w:rsidRPr="003A51AC">
              <w:rPr>
                <w:color w:val="auto"/>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14:paraId="022F5AFF" w14:textId="77777777" w:rsidR="005326EA" w:rsidRPr="003A51AC" w:rsidRDefault="005326EA" w:rsidP="005326EA">
            <w:pPr>
              <w:pStyle w:val="Default"/>
              <w:rPr>
                <w:color w:val="auto"/>
              </w:rPr>
            </w:pPr>
            <w:r w:rsidRPr="003A51AC">
              <w:rPr>
                <w:color w:val="auto"/>
              </w:rPr>
              <w:t xml:space="preserve">–обязательного получения в ходе работы практического, полезного продукта, который используется самим ребенком. </w:t>
            </w:r>
          </w:p>
          <w:p w14:paraId="6DC2942B" w14:textId="77777777" w:rsidR="005326EA" w:rsidRPr="003A51AC" w:rsidRDefault="005326EA" w:rsidP="005326EA">
            <w:pPr>
              <w:pStyle w:val="Default"/>
              <w:rPr>
                <w:color w:val="auto"/>
              </w:rPr>
            </w:pPr>
            <w:r w:rsidRPr="003A51AC">
              <w:rPr>
                <w:color w:val="auto"/>
              </w:rPr>
              <w:t xml:space="preserve">К практическим, реальным продуктам можно отнести следующие: </w:t>
            </w:r>
          </w:p>
          <w:p w14:paraId="5CBB23EB" w14:textId="77777777" w:rsidR="005326EA" w:rsidRPr="003A51AC" w:rsidRDefault="005326EA" w:rsidP="005326EA">
            <w:pPr>
              <w:pStyle w:val="Default"/>
              <w:rPr>
                <w:color w:val="auto"/>
              </w:rPr>
            </w:pPr>
            <w:r w:rsidRPr="003A51AC">
              <w:rPr>
                <w:color w:val="auto"/>
              </w:rPr>
              <w:t xml:space="preserve">–изделия, используемые детьми в жизни для себя (салфетки для еды, сумочки для носовых платков, шарф, поясок и т.п.); </w:t>
            </w:r>
          </w:p>
          <w:p w14:paraId="125DC750" w14:textId="77777777" w:rsidR="005326EA" w:rsidRPr="003A51AC" w:rsidRDefault="005326EA" w:rsidP="005326EA">
            <w:pPr>
              <w:spacing w:line="240" w:lineRule="auto"/>
              <w:rPr>
                <w:sz w:val="24"/>
                <w:szCs w:val="24"/>
              </w:rPr>
            </w:pPr>
            <w:r w:rsidRPr="003A51AC">
              <w:rPr>
                <w:sz w:val="24"/>
                <w:szCs w:val="24"/>
              </w:rPr>
              <w:t>–изделия, используемые детьми в играх и других видах деятельности, например, учебной (одежда для кукол, пенал и т.п.);</w:t>
            </w:r>
          </w:p>
          <w:p w14:paraId="32B412D8" w14:textId="77777777" w:rsidR="005326EA" w:rsidRPr="003A51AC" w:rsidRDefault="005326EA" w:rsidP="005326EA">
            <w:pPr>
              <w:pStyle w:val="Default"/>
              <w:rPr>
                <w:color w:val="auto"/>
              </w:rPr>
            </w:pPr>
            <w:r w:rsidRPr="003A51AC">
              <w:rPr>
                <w:color w:val="auto"/>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14:paraId="4143A696" w14:textId="77777777" w:rsidR="005326EA" w:rsidRPr="003A51AC" w:rsidRDefault="005326EA" w:rsidP="005326EA">
            <w:pPr>
              <w:pStyle w:val="Default"/>
              <w:rPr>
                <w:color w:val="auto"/>
              </w:rPr>
            </w:pPr>
            <w:r w:rsidRPr="003A51AC">
              <w:rPr>
                <w:color w:val="auto"/>
              </w:rPr>
              <w:t xml:space="preserve">Особый интерес для мальчиков старшего дошкольного возраста представляют игрушки, поделки, которые они могут смастерить из дерева. </w:t>
            </w:r>
          </w:p>
          <w:p w14:paraId="5B5A9238" w14:textId="77777777" w:rsidR="005326EA" w:rsidRPr="003A51AC" w:rsidRDefault="005326EA" w:rsidP="005326EA">
            <w:pPr>
              <w:pStyle w:val="Default"/>
              <w:rPr>
                <w:color w:val="auto"/>
              </w:rPr>
            </w:pPr>
            <w:r w:rsidRPr="003A51AC">
              <w:rPr>
                <w:color w:val="auto"/>
              </w:rPr>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14:paraId="3CA8645B" w14:textId="77777777" w:rsidR="005326EA" w:rsidRPr="003A51AC" w:rsidRDefault="005326EA" w:rsidP="005326EA">
            <w:pPr>
              <w:pStyle w:val="Default"/>
              <w:rPr>
                <w:color w:val="auto"/>
              </w:rPr>
            </w:pPr>
            <w:r w:rsidRPr="003A51AC">
              <w:rPr>
                <w:color w:val="auto"/>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14:paraId="231ED41F" w14:textId="77777777" w:rsidR="005326EA" w:rsidRPr="003A51AC" w:rsidRDefault="005326EA" w:rsidP="005326EA">
            <w:pPr>
              <w:pStyle w:val="Default"/>
              <w:rPr>
                <w:color w:val="auto"/>
              </w:rPr>
            </w:pPr>
            <w:r w:rsidRPr="003A51AC">
              <w:rPr>
                <w:color w:val="auto"/>
              </w:rPr>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14:paraId="70BC73AA" w14:textId="77777777" w:rsidR="005326EA" w:rsidRPr="003A51AC" w:rsidRDefault="005326EA" w:rsidP="005326EA">
            <w:pPr>
              <w:pStyle w:val="Default"/>
              <w:rPr>
                <w:color w:val="auto"/>
              </w:rPr>
            </w:pPr>
            <w:r w:rsidRPr="003A51AC">
              <w:rPr>
                <w:color w:val="auto"/>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14:paraId="08AE28C3" w14:textId="77777777" w:rsidR="005326EA" w:rsidRPr="003A51AC" w:rsidRDefault="005326EA" w:rsidP="005326EA">
            <w:pPr>
              <w:pStyle w:val="Default"/>
              <w:rPr>
                <w:color w:val="auto"/>
              </w:rPr>
            </w:pPr>
            <w:r w:rsidRPr="003A51AC">
              <w:rPr>
                <w:color w:val="auto"/>
              </w:rPr>
              <w:t xml:space="preserve">Именно поэтому в предлагаемый перечень включены в большом количестве и разнообразии изобразительные материалы. </w:t>
            </w:r>
          </w:p>
          <w:p w14:paraId="1C5E78D0" w14:textId="77777777" w:rsidR="005326EA" w:rsidRPr="003A51AC" w:rsidRDefault="005326EA" w:rsidP="005326EA">
            <w:pPr>
              <w:spacing w:line="240" w:lineRule="auto"/>
              <w:rPr>
                <w:sz w:val="24"/>
                <w:szCs w:val="24"/>
              </w:rPr>
            </w:pPr>
            <w:r w:rsidRPr="003A51AC">
              <w:rPr>
                <w:sz w:val="24"/>
                <w:szCs w:val="24"/>
              </w:rPr>
              <w:t>В старшем дошкольном возрасте дети ищут выразительные средства не только в своей собственной деятельности.</w:t>
            </w:r>
          </w:p>
          <w:p w14:paraId="6F4D9156" w14:textId="77777777" w:rsidR="005326EA" w:rsidRPr="003A51AC" w:rsidRDefault="005326EA" w:rsidP="005326EA">
            <w:pPr>
              <w:pStyle w:val="Default"/>
              <w:rPr>
                <w:color w:val="auto"/>
              </w:rPr>
            </w:pPr>
            <w:r w:rsidRPr="003A51AC">
              <w:rPr>
                <w:color w:val="auto"/>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p w14:paraId="0DCD7EEA"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1F8A956D"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229335D7"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04853846"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05CC8DA1"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136215CF"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34EB6225"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4520E4E8"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19FA6C5A"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371B8AE4"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36AC30A2"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06D28E99"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56B52B98"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7F563FE8"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2ADE9162"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377C17DF"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2EAC937D"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2DA2F535"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5FA5C114"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74ECF966"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4228B5CA"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2ED2EA6A"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6C77AACA"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45DFEFC2"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3AFDC05D"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33C9964A"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57975AF1"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6488A305"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68E2DDFE"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626B37AE"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46440951"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3B2652F9"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4849FF89"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59DD05E2"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tc>
        <w:tc>
          <w:tcPr>
            <w:tcW w:w="3474" w:type="dxa"/>
          </w:tcPr>
          <w:p w14:paraId="0F378426" w14:textId="77777777" w:rsidR="005326EA" w:rsidRPr="003A51AC" w:rsidRDefault="005326EA" w:rsidP="005326EA">
            <w:pPr>
              <w:pStyle w:val="Default"/>
              <w:rPr>
                <w:color w:val="auto"/>
              </w:rPr>
            </w:pPr>
            <w:r w:rsidRPr="003A51AC">
              <w:rPr>
                <w:b/>
                <w:bCs/>
                <w:color w:val="auto"/>
              </w:rPr>
              <w:t xml:space="preserve">Размещение материала </w:t>
            </w:r>
          </w:p>
          <w:p w14:paraId="5FD55F7F" w14:textId="77777777" w:rsidR="005326EA" w:rsidRPr="003A51AC" w:rsidRDefault="005326EA" w:rsidP="005326EA">
            <w:pPr>
              <w:pStyle w:val="Default"/>
              <w:rPr>
                <w:color w:val="auto"/>
              </w:rPr>
            </w:pPr>
            <w:r w:rsidRPr="003A51AC">
              <w:rPr>
                <w:color w:val="auto"/>
              </w:rPr>
              <w:t xml:space="preserve">Педагогическая работа с детьми старшего дошкольного возраста организуется по 2-м основным направлениям: </w:t>
            </w:r>
          </w:p>
          <w:p w14:paraId="17BD8619" w14:textId="77777777" w:rsidR="005326EA" w:rsidRPr="003A51AC" w:rsidRDefault="005326EA" w:rsidP="005326EA">
            <w:pPr>
              <w:pStyle w:val="Default"/>
              <w:rPr>
                <w:color w:val="auto"/>
              </w:rPr>
            </w:pPr>
            <w:r w:rsidRPr="003A51AC">
              <w:rPr>
                <w:color w:val="auto"/>
              </w:rPr>
              <w:t xml:space="preserve">–создание условий в группе для самостоятельной работы; </w:t>
            </w:r>
          </w:p>
          <w:p w14:paraId="5CCE2354" w14:textId="77777777" w:rsidR="005326EA" w:rsidRPr="003A51AC" w:rsidRDefault="005326EA" w:rsidP="005326EA">
            <w:pPr>
              <w:pStyle w:val="Default"/>
              <w:rPr>
                <w:color w:val="auto"/>
              </w:rPr>
            </w:pPr>
            <w:r w:rsidRPr="003A51AC">
              <w:rPr>
                <w:color w:val="auto"/>
              </w:rPr>
              <w:t xml:space="preserve">–факультативная, кружковая работа с детьми. </w:t>
            </w:r>
          </w:p>
          <w:p w14:paraId="6B2E3AD5" w14:textId="77777777" w:rsidR="005326EA" w:rsidRPr="003A51AC" w:rsidRDefault="005326EA" w:rsidP="005326EA">
            <w:pPr>
              <w:pStyle w:val="Default"/>
              <w:rPr>
                <w:color w:val="auto"/>
              </w:rPr>
            </w:pPr>
            <w:r w:rsidRPr="003A51AC">
              <w:rPr>
                <w:color w:val="auto"/>
              </w:rPr>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14:paraId="6793FE1B" w14:textId="77777777" w:rsidR="005326EA" w:rsidRPr="003A51AC" w:rsidRDefault="005326EA" w:rsidP="005326EA">
            <w:pPr>
              <w:pStyle w:val="Default"/>
              <w:rPr>
                <w:color w:val="auto"/>
              </w:rPr>
            </w:pPr>
            <w:r w:rsidRPr="003A51AC">
              <w:rPr>
                <w:color w:val="auto"/>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14:paraId="33882E0C" w14:textId="77777777" w:rsidR="005326EA" w:rsidRPr="003A51AC" w:rsidRDefault="005326EA" w:rsidP="005326EA">
            <w:pPr>
              <w:autoSpaceDE w:val="0"/>
              <w:autoSpaceDN w:val="0"/>
              <w:adjustRightInd w:val="0"/>
              <w:spacing w:line="240" w:lineRule="auto"/>
              <w:jc w:val="left"/>
              <w:rPr>
                <w:rFonts w:eastAsiaTheme="minorHAnsi"/>
                <w:b/>
                <w:bCs/>
                <w:sz w:val="24"/>
                <w:szCs w:val="24"/>
                <w:lang w:eastAsia="en-US"/>
              </w:rPr>
            </w:pPr>
            <w:r w:rsidRPr="003A51AC">
              <w:rPr>
                <w:sz w:val="24"/>
                <w:szCs w:val="24"/>
              </w:rPr>
              <w:t>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настольного, так и для напольного строительного материала находятся здесь же. Мелкий материал складывают в коробки</w:t>
            </w:r>
          </w:p>
        </w:tc>
      </w:tr>
      <w:tr w:rsidR="005326EA" w:rsidRPr="003A51AC" w14:paraId="27EAA708" w14:textId="77777777" w:rsidTr="002D3C12">
        <w:tc>
          <w:tcPr>
            <w:tcW w:w="6946" w:type="dxa"/>
            <w:gridSpan w:val="2"/>
          </w:tcPr>
          <w:p w14:paraId="6B9F9CB5" w14:textId="77777777" w:rsidR="005326EA" w:rsidRPr="00E63613" w:rsidRDefault="005326EA" w:rsidP="00E63613">
            <w:pPr>
              <w:spacing w:line="240" w:lineRule="auto"/>
              <w:rPr>
                <w:b/>
                <w:bCs/>
                <w:sz w:val="24"/>
                <w:szCs w:val="24"/>
              </w:rPr>
            </w:pPr>
            <w:r w:rsidRPr="003A51AC">
              <w:rPr>
                <w:b/>
                <w:bCs/>
                <w:sz w:val="24"/>
                <w:szCs w:val="24"/>
              </w:rPr>
              <w:t>Предметная среда для познавательно-исследовательской деятельности</w:t>
            </w:r>
          </w:p>
        </w:tc>
        <w:tc>
          <w:tcPr>
            <w:tcW w:w="3474" w:type="dxa"/>
          </w:tcPr>
          <w:p w14:paraId="654BCC54" w14:textId="77777777" w:rsidR="005326EA" w:rsidRPr="003A51AC" w:rsidRDefault="005326EA" w:rsidP="005326EA">
            <w:pPr>
              <w:pStyle w:val="Default"/>
              <w:rPr>
                <w:b/>
                <w:bCs/>
                <w:color w:val="auto"/>
              </w:rPr>
            </w:pPr>
          </w:p>
        </w:tc>
      </w:tr>
      <w:tr w:rsidR="005326EA" w:rsidRPr="003A51AC" w14:paraId="19C72840" w14:textId="77777777" w:rsidTr="002D3C12">
        <w:tc>
          <w:tcPr>
            <w:tcW w:w="6946" w:type="dxa"/>
            <w:gridSpan w:val="2"/>
          </w:tcPr>
          <w:p w14:paraId="7016A2B0" w14:textId="77777777"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Вторая младшая группа </w:t>
            </w:r>
          </w:p>
          <w:p w14:paraId="2F6C3067" w14:textId="77777777" w:rsidR="002D3C12" w:rsidRPr="003A51AC" w:rsidRDefault="002D3C12" w:rsidP="002D3C12">
            <w:pPr>
              <w:pStyle w:val="Default"/>
              <w:rPr>
                <w:color w:val="auto"/>
              </w:rPr>
            </w:pPr>
            <w:r w:rsidRPr="003A51AC">
              <w:rPr>
                <w:color w:val="auto"/>
              </w:rPr>
              <w:t xml:space="preserve">В возрасте 3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всебе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 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т.п. Этот материал стимулирует исследование и упорядочение в виде простых группировок (по сенсорным свойствам и по смыслу изображенных предметов), установление простых отношениймежду элементами (целое –части) и временных 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 </w:t>
            </w:r>
          </w:p>
          <w:p w14:paraId="648999A3" w14:textId="77777777" w:rsidR="002D3C12" w:rsidRPr="003A51AC" w:rsidRDefault="002D3C12" w:rsidP="002D3C12">
            <w:pPr>
              <w:pStyle w:val="Default"/>
              <w:rPr>
                <w:b/>
                <w:bCs/>
                <w:color w:val="auto"/>
              </w:rPr>
            </w:pPr>
            <w:r w:rsidRPr="003A51AC">
              <w:rPr>
                <w:color w:val="auto"/>
              </w:rPr>
              <w:t>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 форм (до пяти форм), цветов (до 6 -8), более сложными отношениями величин (сериационные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r w:rsidRPr="003A51AC">
              <w:rPr>
                <w:b/>
                <w:bCs/>
                <w:color w:val="auto"/>
              </w:rPr>
              <w:t xml:space="preserve"> </w:t>
            </w:r>
          </w:p>
          <w:p w14:paraId="0DD7E13A"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tc>
        <w:tc>
          <w:tcPr>
            <w:tcW w:w="3474" w:type="dxa"/>
          </w:tcPr>
          <w:p w14:paraId="2DE82DD6" w14:textId="77777777" w:rsidR="002D3C12" w:rsidRPr="003A51AC" w:rsidRDefault="002D3C12" w:rsidP="002D3C12">
            <w:pPr>
              <w:pStyle w:val="Default"/>
              <w:rPr>
                <w:color w:val="auto"/>
              </w:rPr>
            </w:pPr>
            <w:r w:rsidRPr="003A51AC">
              <w:rPr>
                <w:b/>
                <w:bCs/>
                <w:color w:val="auto"/>
              </w:rPr>
              <w:t xml:space="preserve">Средняя группа </w:t>
            </w:r>
          </w:p>
          <w:p w14:paraId="3F333452" w14:textId="77777777" w:rsidR="002D3C12" w:rsidRPr="003A51AC" w:rsidRDefault="002D3C12" w:rsidP="002D3C12">
            <w:pPr>
              <w:pStyle w:val="Default"/>
              <w:rPr>
                <w:color w:val="auto"/>
              </w:rPr>
            </w:pPr>
            <w:r w:rsidRPr="003A51AC">
              <w:rPr>
                <w:color w:val="auto"/>
              </w:rPr>
              <w:t xml:space="preserve">В возрасте 4-5 лет деятельности ребенка дифференцируются, действия начинают 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присутствуют во всех видах его деятельности (игровой, продуктивной) как начальная ориентировка в любом новом материале. Вместе с тем, начинает вычленяться и познавательно-исследовательская деятельность как таковая, со специфическим мотивом –понять, узнать, попробовать достичь определенного эффекта при воздействии на объект. </w:t>
            </w:r>
          </w:p>
          <w:p w14:paraId="2A6B15DE" w14:textId="77777777" w:rsidR="002D3C12" w:rsidRPr="003A51AC" w:rsidRDefault="002D3C12" w:rsidP="002D3C12">
            <w:pPr>
              <w:pStyle w:val="Default"/>
              <w:rPr>
                <w:color w:val="auto"/>
              </w:rPr>
            </w:pPr>
            <w:r w:rsidRPr="003A51AC">
              <w:rPr>
                <w:color w:val="auto"/>
              </w:rPr>
              <w:t xml:space="preserve">Интерес детей к 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 (ан литическое восприятие), освоение новых орудийных действий в известной степени включаются как ориентировочная часть в уже сложившиеся продуктивную (изобразительную и конструктивную), игровую, бытовую деятельности ребенка, более осмысленные и привлекательные для него, нежели простые упражнения с сенсорными (дидактическими) материалами. Поэтому для формирования и поддержки познавательно-исследовательской деятельности детей данного возраста, в отличие от младших групп, необходим несколько иной материал. Среди объектов для исследования в действии все большее место должны занимать объекты с сочетанием свойств-параметров или элементов целого, стимулирующие развитие аналитического восприятия (например, объекты для группировки и сериации по двум признакам одновременно, объекты для группировки с последовательным перебором двух-трех признаков, доски-вкладыши с составными формами, геометрические мозаики сграфическими образцами и т.п.). Усиливается значение объектов-»головоломок» в широком понимании этого слова, несущих в себе познавательно-исследовательскую задачу (как это устроено, что надо сделать, чтобы достичь 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причинно-следственных отношений и комбинаторных связей. Объекты-«головоломки» могут представлять собой совершенно искусственные объекты (сборные кубы, шары, проблемные ящики и т.п.), но отчасти они создают общее поле материалов с игровой и продуктивной деятельностью, пересекаясь с ними (игрушки-трансформеры, сборно-разборные игрушки, конструктивные модули и пр.). </w:t>
            </w:r>
          </w:p>
          <w:p w14:paraId="6932A496" w14:textId="77777777" w:rsidR="002D3C12" w:rsidRPr="003A51AC" w:rsidRDefault="002D3C12" w:rsidP="002D3C12">
            <w:pPr>
              <w:spacing w:line="240" w:lineRule="auto"/>
              <w:rPr>
                <w:sz w:val="24"/>
                <w:szCs w:val="24"/>
              </w:rPr>
            </w:pPr>
            <w:r w:rsidRPr="003A51AC">
              <w:rPr>
                <w:sz w:val="24"/>
                <w:szCs w:val="24"/>
              </w:rPr>
              <w:t>Образно-символический материал расширяется по тематике и усложняется по содержанию репрезентированных в нем предметов и явлений окружающего мира, а также усложняется в 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последовательностей (до 4 -6) и т.п. При этом карточки могут быть обычными (допускающими многовариантные решения) или с замковым соединением типа паззлов, обеспечивающим проверку правильности решения. Для развития аналитического восприятия полезны разрезные картинки и кубики (из 6 -8 элементов).</w:t>
            </w:r>
          </w:p>
          <w:p w14:paraId="56E0FE82" w14:textId="77777777" w:rsidR="002D3C12" w:rsidRPr="003A51AC" w:rsidRDefault="002D3C12" w:rsidP="002D3C12">
            <w:pPr>
              <w:pStyle w:val="Default"/>
              <w:rPr>
                <w:b/>
                <w:bCs/>
                <w:color w:val="auto"/>
              </w:rPr>
            </w:pPr>
            <w:r w:rsidRPr="003A51AC">
              <w:rPr>
                <w:color w:val="auto"/>
              </w:rPr>
              <w:t>Для введения в жизнь детей наглядно-графических моделей как важного культурного средства познавательной деятельности полезны материалы типа «лото» с сопоставлением реалистических и схематических изображений разнообразных предметов, а также разного рода «графические головоломки» (разнообразныеграфические лабиринты, схемы маршрутов персонажей и т.п.). Такие материалы могут существовать в виде отдельных бланков, буклетов, а также в виде настольно-печатных «развивающих» игр (для индивидуального и группового использования). Естественным образом наглядно-графические модели в виде условного плана-маршрута входят в 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 материалом. В средней группе должен появиться нормативно-знаковый материал в виде кубиков с буквами и цифрами, наборов картинок с изображениями букв и предметов, цифр и предметов и т.п. Этот материал, свободно исследуемый детьми, вводит их, пока еще внешне, на уровне графических образцов, в нормативно-знаковый мир. 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r w:rsidRPr="003A51AC">
              <w:rPr>
                <w:b/>
                <w:bCs/>
                <w:color w:val="auto"/>
              </w:rPr>
              <w:t xml:space="preserve"> </w:t>
            </w:r>
          </w:p>
          <w:p w14:paraId="1090B046" w14:textId="77777777" w:rsidR="005326EA" w:rsidRPr="003A51AC" w:rsidRDefault="005326EA" w:rsidP="005326EA">
            <w:pPr>
              <w:pStyle w:val="Default"/>
              <w:rPr>
                <w:b/>
                <w:bCs/>
                <w:color w:val="auto"/>
              </w:rPr>
            </w:pPr>
          </w:p>
        </w:tc>
      </w:tr>
      <w:tr w:rsidR="002D3C12" w:rsidRPr="003A51AC" w14:paraId="24B5F645" w14:textId="77777777" w:rsidTr="002D3C12">
        <w:tc>
          <w:tcPr>
            <w:tcW w:w="10420" w:type="dxa"/>
            <w:gridSpan w:val="3"/>
          </w:tcPr>
          <w:p w14:paraId="085FE948" w14:textId="77777777" w:rsidR="002D3C12" w:rsidRPr="003A51AC" w:rsidRDefault="002D3C12" w:rsidP="002D3C12">
            <w:pPr>
              <w:pStyle w:val="Default"/>
              <w:rPr>
                <w:color w:val="auto"/>
              </w:rPr>
            </w:pPr>
            <w:r w:rsidRPr="003A51AC">
              <w:rPr>
                <w:b/>
                <w:bCs/>
                <w:color w:val="auto"/>
              </w:rPr>
              <w:t xml:space="preserve">Старшая и подготовительная группы </w:t>
            </w:r>
          </w:p>
          <w:p w14:paraId="62853450" w14:textId="77777777" w:rsidR="002D3C12" w:rsidRPr="003A51AC" w:rsidRDefault="002D3C12" w:rsidP="002D3C12">
            <w:pPr>
              <w:spacing w:line="240" w:lineRule="auto"/>
              <w:rPr>
                <w:sz w:val="24"/>
                <w:szCs w:val="24"/>
              </w:rPr>
            </w:pPr>
            <w:r w:rsidRPr="003A51AC">
              <w:rPr>
                <w:rFonts w:eastAsiaTheme="minorHAnsi"/>
                <w:sz w:val="24"/>
                <w:szCs w:val="24"/>
                <w:lang w:eastAsia="en-US"/>
              </w:rPr>
              <w:t>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виды</w:t>
            </w:r>
            <w:r w:rsidRPr="003A51AC">
              <w:rPr>
                <w:sz w:val="24"/>
                <w:szCs w:val="24"/>
              </w:rPr>
              <w:t>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задаватьнеобходимость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p>
          <w:p w14:paraId="2B34D401" w14:textId="77777777" w:rsidR="002D3C12" w:rsidRPr="003A51AC" w:rsidRDefault="002D3C12" w:rsidP="002D3C12">
            <w:pPr>
              <w:pStyle w:val="Default"/>
              <w:rPr>
                <w:b/>
                <w:bCs/>
                <w:color w:val="auto"/>
              </w:rPr>
            </w:pPr>
          </w:p>
        </w:tc>
      </w:tr>
      <w:tr w:rsidR="002D3C12" w:rsidRPr="003A51AC" w14:paraId="117B4E0B" w14:textId="77777777" w:rsidTr="002D3C12">
        <w:tc>
          <w:tcPr>
            <w:tcW w:w="10420" w:type="dxa"/>
            <w:gridSpan w:val="3"/>
          </w:tcPr>
          <w:p w14:paraId="73B5689D" w14:textId="77777777" w:rsidR="002D3C12" w:rsidRPr="003A51AC" w:rsidRDefault="002D3C12" w:rsidP="002D3C12">
            <w:pPr>
              <w:pStyle w:val="Default"/>
              <w:rPr>
                <w:b/>
                <w:bCs/>
                <w:color w:val="auto"/>
              </w:rPr>
            </w:pPr>
            <w:r w:rsidRPr="003A51AC">
              <w:rPr>
                <w:b/>
                <w:color w:val="auto"/>
              </w:rPr>
              <w:t>Предметная среда для организации двигательной активности детей</w:t>
            </w:r>
          </w:p>
        </w:tc>
      </w:tr>
      <w:tr w:rsidR="002D3C12" w:rsidRPr="003A51AC" w14:paraId="0DC3A9D5" w14:textId="77777777" w:rsidTr="002D3C12">
        <w:tc>
          <w:tcPr>
            <w:tcW w:w="3473" w:type="dxa"/>
          </w:tcPr>
          <w:p w14:paraId="426DAAFA" w14:textId="77777777"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Вторая младшая группа </w:t>
            </w:r>
          </w:p>
          <w:p w14:paraId="04450E64" w14:textId="77777777" w:rsidR="002D3C12" w:rsidRPr="003A51AC" w:rsidRDefault="002D3C12" w:rsidP="002D3C12">
            <w:pPr>
              <w:pStyle w:val="Default"/>
              <w:rPr>
                <w:color w:val="auto"/>
              </w:rPr>
            </w:pPr>
            <w:r w:rsidRPr="003A51AC">
              <w:rPr>
                <w:color w:val="auto"/>
              </w:rPr>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14:paraId="6845D670" w14:textId="77777777" w:rsidR="002D3C12" w:rsidRPr="003A51AC" w:rsidRDefault="002D3C12" w:rsidP="002D3C12">
            <w:pPr>
              <w:pStyle w:val="Default"/>
              <w:rPr>
                <w:color w:val="auto"/>
              </w:rPr>
            </w:pPr>
            <w:r w:rsidRPr="003A51AC">
              <w:rPr>
                <w:color w:val="auto"/>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14:paraId="5A4064CC" w14:textId="77777777" w:rsidR="002D3C12" w:rsidRPr="003A51AC" w:rsidRDefault="002D3C12" w:rsidP="002D3C12">
            <w:pPr>
              <w:pStyle w:val="Default"/>
              <w:rPr>
                <w:color w:val="auto"/>
              </w:rPr>
            </w:pPr>
            <w:r w:rsidRPr="003A51AC">
              <w:rPr>
                <w:color w:val="auto"/>
              </w:rPr>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14:paraId="7367C557" w14:textId="77777777" w:rsidR="002D3C12" w:rsidRPr="003A51AC" w:rsidRDefault="002D3C12" w:rsidP="002D3C12">
            <w:pPr>
              <w:spacing w:line="240" w:lineRule="auto"/>
              <w:rPr>
                <w:sz w:val="24"/>
                <w:szCs w:val="24"/>
              </w:rPr>
            </w:pPr>
            <w:r w:rsidRPr="003A51AC">
              <w:rPr>
                <w:sz w:val="24"/>
                <w:szCs w:val="24"/>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14:paraId="6F0A95A3" w14:textId="77777777" w:rsidR="002D3C12" w:rsidRPr="003A51AC" w:rsidRDefault="002D3C12" w:rsidP="002D3C12">
            <w:pPr>
              <w:spacing w:line="240" w:lineRule="auto"/>
              <w:rPr>
                <w:sz w:val="24"/>
                <w:szCs w:val="24"/>
              </w:rPr>
            </w:pPr>
            <w:r w:rsidRPr="003A51AC">
              <w:rPr>
                <w:sz w:val="24"/>
                <w:szCs w:val="24"/>
              </w:rPr>
              <w:t>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14:paraId="041B71F3" w14:textId="77777777" w:rsidR="002D3C12" w:rsidRPr="003A51AC" w:rsidRDefault="002D3C12" w:rsidP="002D3C12">
            <w:pPr>
              <w:pStyle w:val="Default"/>
              <w:rPr>
                <w:color w:val="auto"/>
              </w:rPr>
            </w:pPr>
            <w:r w:rsidRPr="003A51AC">
              <w:rPr>
                <w:color w:val="auto"/>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14:paraId="2BEF21C3" w14:textId="77777777" w:rsidR="002D3C12" w:rsidRPr="003A51AC" w:rsidRDefault="002D3C12" w:rsidP="002D3C12">
            <w:pPr>
              <w:pStyle w:val="Default"/>
              <w:rPr>
                <w:color w:val="auto"/>
              </w:rPr>
            </w:pPr>
            <w:r w:rsidRPr="003A51AC">
              <w:rPr>
                <w:color w:val="auto"/>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14:paraId="0FEF0F4F" w14:textId="77777777" w:rsidR="002D3C12" w:rsidRPr="003A51AC" w:rsidRDefault="002D3C12" w:rsidP="002D3C12">
            <w:pPr>
              <w:spacing w:line="240" w:lineRule="auto"/>
              <w:rPr>
                <w:sz w:val="24"/>
                <w:szCs w:val="24"/>
              </w:rPr>
            </w:pPr>
            <w:r w:rsidRPr="003A51AC">
              <w:rPr>
                <w:sz w:val="24"/>
                <w:szCs w:val="24"/>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14:paraId="612AF887" w14:textId="77777777" w:rsidR="002D3C12" w:rsidRPr="003A51AC" w:rsidRDefault="002D3C12" w:rsidP="002D3C12">
            <w:pPr>
              <w:pStyle w:val="Default"/>
              <w:rPr>
                <w:color w:val="auto"/>
              </w:rPr>
            </w:pPr>
            <w:r w:rsidRPr="003A51AC">
              <w:rPr>
                <w:color w:val="auto"/>
              </w:rPr>
              <w:t xml:space="preserve">движения транспортных средств различных видов, предметной деятельности людей. </w:t>
            </w:r>
          </w:p>
          <w:p w14:paraId="488D410A" w14:textId="77777777" w:rsidR="002D3C12" w:rsidRPr="003A51AC" w:rsidRDefault="002D3C12" w:rsidP="002D3C12">
            <w:pPr>
              <w:spacing w:line="240" w:lineRule="auto"/>
              <w:rPr>
                <w:sz w:val="24"/>
                <w:szCs w:val="24"/>
              </w:rPr>
            </w:pPr>
            <w:r w:rsidRPr="003A51AC">
              <w:rPr>
                <w:sz w:val="24"/>
                <w:szCs w:val="24"/>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14:paraId="6E04E8FB" w14:textId="77777777" w:rsidR="002D3C12" w:rsidRPr="003A51AC" w:rsidRDefault="002D3C12" w:rsidP="002D3C12">
            <w:pPr>
              <w:pStyle w:val="Default"/>
              <w:rPr>
                <w:color w:val="auto"/>
              </w:rPr>
            </w:pPr>
            <w:r w:rsidRPr="003A51AC">
              <w:rPr>
                <w:color w:val="auto"/>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14:paraId="4D6AE8E8" w14:textId="77777777" w:rsidR="002D3C12" w:rsidRPr="003A51AC" w:rsidRDefault="002D3C12" w:rsidP="002D3C12">
            <w:pPr>
              <w:spacing w:line="240" w:lineRule="auto"/>
              <w:rPr>
                <w:sz w:val="24"/>
                <w:szCs w:val="24"/>
              </w:rPr>
            </w:pPr>
            <w:r w:rsidRPr="003A51AC">
              <w:rPr>
                <w:sz w:val="24"/>
                <w:szCs w:val="24"/>
              </w:rPr>
              <w:t>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14:paraId="1975F2B6" w14:textId="77777777" w:rsidR="002D3C12" w:rsidRPr="003A51AC" w:rsidRDefault="002D3C12" w:rsidP="002D3C12">
            <w:pPr>
              <w:pStyle w:val="Default"/>
              <w:rPr>
                <w:color w:val="auto"/>
              </w:rPr>
            </w:pPr>
            <w:r w:rsidRPr="003A51AC">
              <w:rPr>
                <w:color w:val="auto"/>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14:paraId="5CECEF35" w14:textId="77777777" w:rsidR="002D3C12" w:rsidRPr="003A51AC" w:rsidRDefault="002D3C12" w:rsidP="002D3C12">
            <w:pPr>
              <w:spacing w:line="240" w:lineRule="auto"/>
              <w:rPr>
                <w:sz w:val="24"/>
                <w:szCs w:val="24"/>
              </w:rPr>
            </w:pPr>
            <w:r w:rsidRPr="003A51AC">
              <w:rPr>
                <w:sz w:val="24"/>
                <w:szCs w:val="24"/>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14:paraId="08A19BD9" w14:textId="77777777" w:rsidR="002D3C12" w:rsidRPr="003A51AC" w:rsidRDefault="002D3C12" w:rsidP="002D3C12">
            <w:pPr>
              <w:pStyle w:val="Default"/>
              <w:rPr>
                <w:b/>
                <w:bCs/>
                <w:color w:val="auto"/>
              </w:rPr>
            </w:pPr>
          </w:p>
        </w:tc>
        <w:tc>
          <w:tcPr>
            <w:tcW w:w="6947" w:type="dxa"/>
            <w:gridSpan w:val="2"/>
          </w:tcPr>
          <w:p w14:paraId="3AE49445" w14:textId="77777777"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Размещение физкультурного оборудования </w:t>
            </w:r>
          </w:p>
          <w:p w14:paraId="6E18FCFF" w14:textId="77777777"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14:paraId="4FAEABFC" w14:textId="77777777"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14:paraId="7B08CB5E" w14:textId="77777777" w:rsidR="002D3C12" w:rsidRPr="003A51AC" w:rsidRDefault="002D3C12" w:rsidP="002D3C12">
            <w:pPr>
              <w:pStyle w:val="Default"/>
              <w:rPr>
                <w:color w:val="auto"/>
              </w:rPr>
            </w:pPr>
            <w:r w:rsidRPr="003A51AC">
              <w:rPr>
                <w:color w:val="auto"/>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 </w:t>
            </w:r>
          </w:p>
          <w:p w14:paraId="1B6ED9C6" w14:textId="77777777" w:rsidR="002D3C12" w:rsidRPr="003A51AC" w:rsidRDefault="002D3C12" w:rsidP="002D3C12">
            <w:pPr>
              <w:pStyle w:val="Default"/>
              <w:rPr>
                <w:color w:val="auto"/>
              </w:rPr>
            </w:pPr>
            <w:r w:rsidRPr="003A51AC">
              <w:rPr>
                <w:color w:val="auto"/>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14:paraId="06A547E4" w14:textId="77777777" w:rsidR="002D3C12" w:rsidRPr="003A51AC" w:rsidRDefault="002D3C12" w:rsidP="002D3C12">
            <w:pPr>
              <w:pStyle w:val="Default"/>
              <w:rPr>
                <w:b/>
                <w:bCs/>
                <w:color w:val="auto"/>
              </w:rPr>
            </w:pPr>
            <w:r w:rsidRPr="003A51AC">
              <w:rPr>
                <w:color w:val="auto"/>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r w:rsidR="002D3C12" w:rsidRPr="003A51AC" w14:paraId="79B6C030" w14:textId="77777777" w:rsidTr="002D3C12">
        <w:tc>
          <w:tcPr>
            <w:tcW w:w="3473" w:type="dxa"/>
          </w:tcPr>
          <w:p w14:paraId="2657061B" w14:textId="77777777"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Средняя группа </w:t>
            </w:r>
          </w:p>
          <w:p w14:paraId="7391F659" w14:textId="77777777" w:rsidR="002D3C12" w:rsidRPr="003A51AC" w:rsidRDefault="002D3C12" w:rsidP="002D3C12">
            <w:pPr>
              <w:spacing w:line="240" w:lineRule="auto"/>
              <w:rPr>
                <w:rFonts w:eastAsiaTheme="minorHAnsi"/>
                <w:sz w:val="24"/>
                <w:szCs w:val="24"/>
                <w:lang w:eastAsia="en-US"/>
              </w:rPr>
            </w:pPr>
            <w:r w:rsidRPr="003A51AC">
              <w:rPr>
                <w:rFonts w:eastAsiaTheme="minorHAnsi"/>
                <w:sz w:val="24"/>
                <w:szCs w:val="24"/>
                <w:lang w:eastAsia="en-US"/>
              </w:rPr>
              <w:t>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14:paraId="41A4AB8B" w14:textId="77777777" w:rsidR="002D3C12" w:rsidRPr="003A51AC" w:rsidRDefault="002D3C12" w:rsidP="002D3C12">
            <w:pPr>
              <w:spacing w:line="240" w:lineRule="auto"/>
              <w:rPr>
                <w:sz w:val="24"/>
                <w:szCs w:val="24"/>
              </w:rPr>
            </w:pPr>
            <w:r w:rsidRPr="003A51AC">
              <w:rPr>
                <w:sz w:val="24"/>
                <w:szCs w:val="24"/>
              </w:rPr>
              <w:t>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p w14:paraId="6555CD09" w14:textId="77777777" w:rsidR="002D3C12" w:rsidRPr="003A51AC" w:rsidRDefault="002D3C12" w:rsidP="002D3C12">
            <w:pPr>
              <w:autoSpaceDE w:val="0"/>
              <w:autoSpaceDN w:val="0"/>
              <w:adjustRightInd w:val="0"/>
              <w:spacing w:line="240" w:lineRule="auto"/>
              <w:jc w:val="left"/>
              <w:rPr>
                <w:rFonts w:eastAsiaTheme="minorHAnsi"/>
                <w:b/>
                <w:bCs/>
                <w:sz w:val="24"/>
                <w:szCs w:val="24"/>
                <w:lang w:eastAsia="en-US"/>
              </w:rPr>
            </w:pPr>
          </w:p>
        </w:tc>
        <w:tc>
          <w:tcPr>
            <w:tcW w:w="6947" w:type="dxa"/>
            <w:gridSpan w:val="2"/>
          </w:tcPr>
          <w:p w14:paraId="27A7AE6F" w14:textId="77777777"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Размещение физкультурного оборудования </w:t>
            </w:r>
          </w:p>
          <w:p w14:paraId="66DB9BD5" w14:textId="77777777" w:rsidR="002D3C12" w:rsidRPr="003A51AC" w:rsidRDefault="002D3C12" w:rsidP="002D3C12">
            <w:pPr>
              <w:spacing w:line="240" w:lineRule="auto"/>
              <w:rPr>
                <w:rFonts w:eastAsiaTheme="minorHAnsi"/>
                <w:sz w:val="24"/>
                <w:szCs w:val="24"/>
                <w:lang w:eastAsia="en-US"/>
              </w:rPr>
            </w:pPr>
            <w:r w:rsidRPr="003A51AC">
              <w:rPr>
                <w:rFonts w:eastAsiaTheme="minorHAnsi"/>
                <w:sz w:val="24"/>
                <w:szCs w:val="24"/>
                <w:lang w:eastAsia="en-US"/>
              </w:rPr>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14:paraId="11F62D79" w14:textId="77777777" w:rsidR="002D3C12" w:rsidRPr="003A51AC" w:rsidRDefault="002D3C12" w:rsidP="002D3C12">
            <w:pPr>
              <w:pStyle w:val="Default"/>
              <w:rPr>
                <w:color w:val="auto"/>
              </w:rPr>
            </w:pPr>
            <w:r w:rsidRPr="003A51AC">
              <w:rPr>
                <w:color w:val="auto"/>
              </w:rPr>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14:paraId="2C3B2E6F" w14:textId="77777777" w:rsidR="002D3C12" w:rsidRPr="003A51AC" w:rsidRDefault="002D3C12" w:rsidP="002D3C12">
            <w:pPr>
              <w:pStyle w:val="Default"/>
              <w:rPr>
                <w:color w:val="auto"/>
              </w:rPr>
            </w:pPr>
            <w:r w:rsidRPr="003A51AC">
              <w:rPr>
                <w:color w:val="auto"/>
              </w:rPr>
              <w:t xml:space="preserve">Гимнастические модули и мячи важно расположить у стен, где нет батарей. </w:t>
            </w:r>
          </w:p>
          <w:p w14:paraId="757129FE" w14:textId="77777777" w:rsidR="002D3C12" w:rsidRPr="003A51AC" w:rsidRDefault="002D3C12" w:rsidP="002D3C12">
            <w:pPr>
              <w:spacing w:line="240" w:lineRule="auto"/>
              <w:rPr>
                <w:sz w:val="24"/>
                <w:szCs w:val="24"/>
              </w:rPr>
            </w:pPr>
            <w:r w:rsidRPr="003A51AC">
              <w:rPr>
                <w:sz w:val="24"/>
                <w:szCs w:val="24"/>
              </w:rPr>
              <w:t>В средней группе хорошо иметь деревянную стенку (высота 150 см) для формирования правильной осанки, расположенную возле входной двери группы.</w:t>
            </w:r>
          </w:p>
          <w:p w14:paraId="1164F508" w14:textId="77777777" w:rsidR="002D3C12" w:rsidRPr="003A51AC" w:rsidRDefault="002D3C12" w:rsidP="002D3C12">
            <w:pPr>
              <w:spacing w:line="240" w:lineRule="auto"/>
              <w:rPr>
                <w:sz w:val="24"/>
                <w:szCs w:val="24"/>
              </w:rPr>
            </w:pPr>
            <w:r w:rsidRPr="003A51AC">
              <w:rPr>
                <w:sz w:val="24"/>
                <w:szCs w:val="24"/>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p w14:paraId="6918DBD7" w14:textId="77777777" w:rsidR="002D3C12" w:rsidRPr="003A51AC" w:rsidRDefault="002D3C12" w:rsidP="002D3C12">
            <w:pPr>
              <w:autoSpaceDE w:val="0"/>
              <w:autoSpaceDN w:val="0"/>
              <w:adjustRightInd w:val="0"/>
              <w:spacing w:line="240" w:lineRule="auto"/>
              <w:jc w:val="left"/>
              <w:rPr>
                <w:rFonts w:eastAsiaTheme="minorHAnsi"/>
                <w:b/>
                <w:bCs/>
                <w:sz w:val="24"/>
                <w:szCs w:val="24"/>
                <w:lang w:eastAsia="en-US"/>
              </w:rPr>
            </w:pPr>
          </w:p>
        </w:tc>
      </w:tr>
      <w:tr w:rsidR="002D3C12" w:rsidRPr="003A51AC" w14:paraId="5AB77DFA" w14:textId="77777777" w:rsidTr="002D3C12">
        <w:tc>
          <w:tcPr>
            <w:tcW w:w="3473" w:type="dxa"/>
          </w:tcPr>
          <w:p w14:paraId="72F7DFA7" w14:textId="77777777"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Старшая и подготовительная группы </w:t>
            </w:r>
          </w:p>
          <w:p w14:paraId="2A4C115D" w14:textId="77777777" w:rsidR="002D3C12" w:rsidRPr="003A51AC" w:rsidRDefault="002D3C12" w:rsidP="002D3C12">
            <w:pPr>
              <w:spacing w:line="240" w:lineRule="auto"/>
              <w:rPr>
                <w:rFonts w:eastAsiaTheme="minorHAnsi"/>
                <w:sz w:val="24"/>
                <w:szCs w:val="24"/>
                <w:lang w:eastAsia="en-US"/>
              </w:rPr>
            </w:pPr>
            <w:r w:rsidRPr="003A51AC">
              <w:rPr>
                <w:rFonts w:eastAsiaTheme="minorHAnsi"/>
                <w:sz w:val="24"/>
                <w:szCs w:val="24"/>
                <w:lang w:eastAsia="en-US"/>
              </w:rPr>
              <w:t>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14:paraId="4342F4D3" w14:textId="77777777" w:rsidR="002D3C12" w:rsidRPr="003A51AC" w:rsidRDefault="002D3C12" w:rsidP="002D3C12">
            <w:pPr>
              <w:spacing w:line="240" w:lineRule="auto"/>
              <w:rPr>
                <w:sz w:val="24"/>
                <w:szCs w:val="24"/>
              </w:rPr>
            </w:pPr>
            <w:r w:rsidRPr="003A51AC">
              <w:rPr>
                <w:sz w:val="24"/>
                <w:szCs w:val="24"/>
              </w:rPr>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14:paraId="7AB72CE6" w14:textId="77777777" w:rsidR="002D3C12" w:rsidRPr="003A51AC" w:rsidRDefault="002D3C12" w:rsidP="002D3C12">
            <w:pPr>
              <w:spacing w:line="240" w:lineRule="auto"/>
              <w:rPr>
                <w:sz w:val="24"/>
                <w:szCs w:val="24"/>
              </w:rPr>
            </w:pPr>
            <w:r w:rsidRPr="003A51AC">
              <w:rPr>
                <w:sz w:val="24"/>
                <w:szCs w:val="24"/>
              </w:rPr>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14:paraId="6042631F" w14:textId="77777777" w:rsidR="002D3C12" w:rsidRPr="00E63613" w:rsidRDefault="002D3C12" w:rsidP="00E63613">
            <w:pPr>
              <w:pStyle w:val="Default"/>
              <w:rPr>
                <w:color w:val="auto"/>
              </w:rPr>
            </w:pPr>
            <w:r w:rsidRPr="003A51AC">
              <w:rPr>
                <w:color w:val="auto"/>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tc>
        <w:tc>
          <w:tcPr>
            <w:tcW w:w="6947" w:type="dxa"/>
            <w:gridSpan w:val="2"/>
          </w:tcPr>
          <w:p w14:paraId="6DE187EE" w14:textId="77777777" w:rsidR="002D3C12" w:rsidRPr="003A51AC" w:rsidRDefault="002D3C12" w:rsidP="002D3C12">
            <w:pPr>
              <w:pStyle w:val="Default"/>
              <w:rPr>
                <w:rFonts w:eastAsiaTheme="minorHAnsi"/>
                <w:b/>
                <w:bCs/>
                <w:color w:val="auto"/>
                <w:lang w:eastAsia="en-US"/>
              </w:rPr>
            </w:pPr>
            <w:r w:rsidRPr="003A51AC">
              <w:rPr>
                <w:rFonts w:eastAsiaTheme="minorHAnsi"/>
                <w:b/>
                <w:bCs/>
                <w:color w:val="auto"/>
                <w:lang w:eastAsia="en-US"/>
              </w:rPr>
              <w:t xml:space="preserve">Размещение физкультурного оборудования </w:t>
            </w:r>
          </w:p>
          <w:p w14:paraId="0028B658" w14:textId="77777777" w:rsidR="002D3C12" w:rsidRPr="003A51AC" w:rsidRDefault="002D3C12" w:rsidP="002D3C12">
            <w:pPr>
              <w:spacing w:line="240" w:lineRule="auto"/>
              <w:rPr>
                <w:sz w:val="24"/>
                <w:szCs w:val="24"/>
              </w:rPr>
            </w:pPr>
            <w:r w:rsidRPr="003A51AC">
              <w:rPr>
                <w:sz w:val="24"/>
                <w:szCs w:val="24"/>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14:paraId="34E7EB44" w14:textId="77777777" w:rsidR="002D3C12" w:rsidRPr="003A51AC" w:rsidRDefault="002D3C12" w:rsidP="002D3C12">
            <w:pPr>
              <w:pStyle w:val="Default"/>
              <w:rPr>
                <w:color w:val="auto"/>
              </w:rPr>
            </w:pPr>
            <w:r w:rsidRPr="003A51AC">
              <w:rPr>
                <w:color w:val="auto"/>
              </w:rPr>
              <w:t xml:space="preserve">Оборудование для спортивных игр желательно хранить в секционном шкафу или в закрытых ящиках. </w:t>
            </w:r>
          </w:p>
          <w:p w14:paraId="40396A5E" w14:textId="77777777" w:rsidR="002D3C12" w:rsidRPr="003A51AC" w:rsidRDefault="002D3C12" w:rsidP="002D3C12">
            <w:pPr>
              <w:pStyle w:val="Default"/>
              <w:rPr>
                <w:color w:val="auto"/>
              </w:rPr>
            </w:pPr>
            <w:r w:rsidRPr="003A51AC">
              <w:rPr>
                <w:color w:val="auto"/>
              </w:rPr>
              <w:t xml:space="preserve">Обручи, скакалки, шнуры советуем разместить на крюках одной свободной стены в группе. </w:t>
            </w:r>
          </w:p>
          <w:p w14:paraId="75B27821" w14:textId="77777777" w:rsidR="002D3C12" w:rsidRPr="003A51AC" w:rsidRDefault="002D3C12" w:rsidP="002D3C12">
            <w:pPr>
              <w:autoSpaceDE w:val="0"/>
              <w:autoSpaceDN w:val="0"/>
              <w:adjustRightInd w:val="0"/>
              <w:spacing w:line="240" w:lineRule="auto"/>
              <w:jc w:val="left"/>
              <w:rPr>
                <w:rFonts w:eastAsiaTheme="minorHAnsi"/>
                <w:b/>
                <w:bCs/>
                <w:sz w:val="24"/>
                <w:szCs w:val="24"/>
                <w:lang w:eastAsia="en-US"/>
              </w:rPr>
            </w:pPr>
            <w:r w:rsidRPr="003A51AC">
              <w:rPr>
                <w:sz w:val="24"/>
                <w:szCs w:val="24"/>
              </w:rPr>
              <w:t>Физкультурное оборудование располагается в группе так, чтобы дети могли свободно подходить к нему и пользоваться им.</w:t>
            </w:r>
          </w:p>
        </w:tc>
      </w:tr>
    </w:tbl>
    <w:p w14:paraId="4C68C08D" w14:textId="77777777" w:rsidR="009523EC" w:rsidRPr="003A51AC" w:rsidRDefault="009523EC" w:rsidP="00E22A07">
      <w:pPr>
        <w:pStyle w:val="1"/>
        <w:spacing w:before="0" w:line="240" w:lineRule="auto"/>
        <w:jc w:val="both"/>
        <w:rPr>
          <w:rFonts w:cs="Times New Roman"/>
          <w:bCs w:val="0"/>
          <w:caps w:val="0"/>
          <w:kern w:val="0"/>
          <w:sz w:val="24"/>
          <w:szCs w:val="24"/>
        </w:rPr>
      </w:pPr>
      <w:bookmarkStart w:id="17" w:name="_Toc527038147"/>
      <w:bookmarkStart w:id="18" w:name="_Toc527038346"/>
    </w:p>
    <w:p w14:paraId="69AFCE2B" w14:textId="77777777" w:rsidR="009E6C30" w:rsidRDefault="00EA510A" w:rsidP="00527A74">
      <w:pPr>
        <w:pStyle w:val="1"/>
        <w:numPr>
          <w:ilvl w:val="1"/>
          <w:numId w:val="208"/>
        </w:numPr>
        <w:spacing w:before="0" w:line="240" w:lineRule="auto"/>
        <w:jc w:val="both"/>
        <w:rPr>
          <w:rFonts w:cs="Times New Roman"/>
          <w:caps w:val="0"/>
          <w:kern w:val="0"/>
          <w:sz w:val="24"/>
          <w:szCs w:val="24"/>
        </w:rPr>
      </w:pPr>
      <w:r w:rsidRPr="003A51AC">
        <w:rPr>
          <w:rFonts w:cs="Times New Roman"/>
          <w:caps w:val="0"/>
          <w:kern w:val="0"/>
          <w:sz w:val="24"/>
          <w:szCs w:val="24"/>
        </w:rPr>
        <w:t>Материально-техническое обеспечение образовательной программы программы, обеспеченность методическими материалами и с</w:t>
      </w:r>
      <w:r w:rsidR="006F03A3" w:rsidRPr="003A51AC">
        <w:rPr>
          <w:rFonts w:cs="Times New Roman"/>
          <w:caps w:val="0"/>
          <w:kern w:val="0"/>
          <w:sz w:val="24"/>
          <w:szCs w:val="24"/>
        </w:rPr>
        <w:t>редствами обучения и воспитания</w:t>
      </w:r>
    </w:p>
    <w:p w14:paraId="18852582" w14:textId="77777777" w:rsidR="00B77A63" w:rsidRPr="00B77A63" w:rsidRDefault="00B77A63" w:rsidP="00B77A63">
      <w:pPr>
        <w:pStyle w:val="Default"/>
        <w:spacing w:after="197"/>
        <w:ind w:left="720"/>
        <w:jc w:val="both"/>
        <w:rPr>
          <w:color w:val="auto"/>
        </w:rPr>
      </w:pPr>
      <w:r w:rsidRPr="00B77A63">
        <w:rPr>
          <w:b/>
          <w:bCs/>
        </w:rPr>
        <w:t xml:space="preserve">Типовые локальные нормативные акты образовательной организации для реализации мониторинга инфраструктуры ДОО </w:t>
      </w:r>
      <w:r w:rsidRPr="00B77A63">
        <w:rPr>
          <w:color w:val="auto"/>
        </w:rPr>
        <w:t xml:space="preserve"> </w:t>
      </w:r>
    </w:p>
    <w:p w14:paraId="46FCB68E" w14:textId="77777777" w:rsidR="00B77A63" w:rsidRPr="000D3803" w:rsidRDefault="00B77A63" w:rsidP="00B77A63">
      <w:pPr>
        <w:pStyle w:val="Default"/>
        <w:spacing w:after="197"/>
        <w:ind w:left="360"/>
        <w:jc w:val="both"/>
        <w:rPr>
          <w:color w:val="auto"/>
        </w:rPr>
      </w:pPr>
      <w:r w:rsidRPr="000D3803">
        <w:rPr>
          <w:color w:val="auto"/>
        </w:rPr>
        <w:t xml:space="preserve">«О назначении ответственного лица за мониторинг инфраструктуры и комплектации учебно-методических материалов в целях реализации образовательных программ ДО»; </w:t>
      </w:r>
    </w:p>
    <w:p w14:paraId="67F4469E" w14:textId="77777777" w:rsidR="00B77A63" w:rsidRPr="000D3803" w:rsidRDefault="00B77A63" w:rsidP="00B77A63">
      <w:pPr>
        <w:pStyle w:val="Default"/>
        <w:spacing w:after="197"/>
        <w:ind w:left="360"/>
        <w:jc w:val="both"/>
        <w:rPr>
          <w:color w:val="auto"/>
        </w:rPr>
      </w:pPr>
      <w:r w:rsidRPr="000D3803">
        <w:rPr>
          <w:color w:val="auto"/>
        </w:rPr>
        <w:t xml:space="preserve">– «О создании рабочей группы по мониторингу инфраструктуры и комплектации учебно-методических материалов в целях реализации образовательных программ ДО»; </w:t>
      </w:r>
    </w:p>
    <w:p w14:paraId="2145FDDB" w14:textId="77777777" w:rsidR="00B77A63" w:rsidRPr="000D3803" w:rsidRDefault="00B77A63" w:rsidP="00B77A63">
      <w:pPr>
        <w:pStyle w:val="Default"/>
        <w:ind w:left="360"/>
        <w:jc w:val="both"/>
        <w:rPr>
          <w:color w:val="auto"/>
        </w:rPr>
      </w:pPr>
      <w:r w:rsidRPr="000D3803">
        <w:rPr>
          <w:color w:val="auto"/>
        </w:rPr>
        <w:t xml:space="preserve">– «О проведении мониторинга инфраструктуры и комплектации учебно-методических материалов в целях реализации образовательных программ ДО»; </w:t>
      </w:r>
    </w:p>
    <w:p w14:paraId="152887F6" w14:textId="77777777" w:rsidR="00B77A63" w:rsidRPr="000D3803" w:rsidRDefault="00B77A63" w:rsidP="00B77A63">
      <w:pPr>
        <w:pStyle w:val="Default"/>
        <w:spacing w:after="197"/>
        <w:ind w:left="360"/>
        <w:jc w:val="both"/>
        <w:rPr>
          <w:color w:val="auto"/>
        </w:rPr>
      </w:pPr>
      <w:r w:rsidRPr="000D3803">
        <w:rPr>
          <w:color w:val="auto"/>
        </w:rPr>
        <w:t xml:space="preserve">«О работах по приобретению оборудования по результатам мониторинга инфраструктуры и комплектации учебно-методических материалов в целях реализации образовательных программ ДО»; </w:t>
      </w:r>
    </w:p>
    <w:p w14:paraId="4EF4B432" w14:textId="77777777" w:rsidR="00B77A63" w:rsidRPr="000D3803" w:rsidRDefault="00B77A63" w:rsidP="00B77A63">
      <w:pPr>
        <w:pStyle w:val="Default"/>
        <w:ind w:left="360"/>
        <w:jc w:val="both"/>
        <w:rPr>
          <w:color w:val="auto"/>
        </w:rPr>
      </w:pPr>
      <w:r w:rsidRPr="000D3803">
        <w:rPr>
          <w:color w:val="auto"/>
        </w:rPr>
        <w:t xml:space="preserve">– «Об утверждении плана-графика повышения квалификации членов педагогического коллектива по вопросам создания современной инфраструктуры ДОО, мониторингу существующей РППС и комплектации учебно-методических материалов в целях реализации образовательных программ ДО»; </w:t>
      </w:r>
    </w:p>
    <w:p w14:paraId="1CB1B51D" w14:textId="77777777" w:rsidR="00B77A63" w:rsidRPr="00B77A63" w:rsidRDefault="00B77A63" w:rsidP="00B77A63">
      <w:pPr>
        <w:pStyle w:val="Default"/>
        <w:ind w:left="360"/>
        <w:jc w:val="both"/>
        <w:rPr>
          <w:color w:val="auto"/>
        </w:rPr>
      </w:pPr>
      <w:r w:rsidRPr="000D3803">
        <w:rPr>
          <w:color w:val="auto"/>
        </w:rPr>
        <w:t>«Об утверждении плана-графика повышения квалификации педагогов по созданию и/или мониторингу современной инфраструктуры и комплектации учебно-методических материалов в целях реализации образовательных программ ДО»</w:t>
      </w:r>
    </w:p>
    <w:p w14:paraId="687DCFEE" w14:textId="77777777" w:rsidR="009A7DAA" w:rsidRPr="00D30D49" w:rsidRDefault="00EA510A" w:rsidP="00760868">
      <w:pPr>
        <w:shd w:val="clear" w:color="auto" w:fill="FFFFFF"/>
        <w:spacing w:line="240" w:lineRule="auto"/>
        <w:ind w:firstLine="567"/>
        <w:rPr>
          <w:sz w:val="24"/>
          <w:szCs w:val="24"/>
        </w:rPr>
      </w:pPr>
      <w:r w:rsidRPr="00D30D49">
        <w:rPr>
          <w:sz w:val="24"/>
          <w:szCs w:val="24"/>
        </w:rPr>
        <w:t xml:space="preserve"> </w:t>
      </w:r>
      <w:r w:rsidR="00B00BE9" w:rsidRPr="00D30D49">
        <w:rPr>
          <w:sz w:val="24"/>
          <w:szCs w:val="24"/>
        </w:rPr>
        <w:t xml:space="preserve">В </w:t>
      </w:r>
      <w:r w:rsidR="00B77A63" w:rsidRPr="00D30D49">
        <w:rPr>
          <w:sz w:val="24"/>
          <w:szCs w:val="24"/>
        </w:rPr>
        <w:t>д</w:t>
      </w:r>
      <w:r w:rsidR="00B00BE9" w:rsidRPr="00D30D49">
        <w:rPr>
          <w:sz w:val="24"/>
          <w:szCs w:val="24"/>
        </w:rPr>
        <w:t>анной</w:t>
      </w:r>
      <w:r w:rsidR="00B77A63" w:rsidRPr="00D30D49">
        <w:rPr>
          <w:sz w:val="24"/>
          <w:szCs w:val="24"/>
        </w:rPr>
        <w:t xml:space="preserve"> </w:t>
      </w:r>
      <w:r w:rsidR="00B00BE9" w:rsidRPr="00D30D49">
        <w:rPr>
          <w:sz w:val="24"/>
          <w:szCs w:val="24"/>
        </w:rPr>
        <w:t>таблице необходимо ост</w:t>
      </w:r>
      <w:r w:rsidR="00B77A63" w:rsidRPr="00D30D49">
        <w:rPr>
          <w:sz w:val="24"/>
          <w:szCs w:val="24"/>
        </w:rPr>
        <w:t>а</w:t>
      </w:r>
      <w:r w:rsidR="00B00BE9" w:rsidRPr="00D30D49">
        <w:rPr>
          <w:sz w:val="24"/>
          <w:szCs w:val="24"/>
        </w:rPr>
        <w:t>вить ,</w:t>
      </w:r>
      <w:r w:rsidR="00E63613" w:rsidRPr="00D30D49">
        <w:rPr>
          <w:sz w:val="24"/>
          <w:szCs w:val="24"/>
        </w:rPr>
        <w:t xml:space="preserve"> то что есть у Вас по этим разд</w:t>
      </w:r>
      <w:r w:rsidR="00B00BE9" w:rsidRPr="00D30D49">
        <w:rPr>
          <w:sz w:val="24"/>
          <w:szCs w:val="24"/>
        </w:rPr>
        <w:t>елам</w:t>
      </w:r>
      <w:r w:rsidR="00B77A63" w:rsidRPr="00D30D49">
        <w:rPr>
          <w:sz w:val="24"/>
          <w:szCs w:val="24"/>
        </w:rPr>
        <w:t xml:space="preserve"> (это идеальное видение Министерства просвещения)</w:t>
      </w:r>
    </w:p>
    <w:tbl>
      <w:tblPr>
        <w:tblStyle w:val="TableNormal"/>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0"/>
        <w:gridCol w:w="5508"/>
        <w:gridCol w:w="721"/>
        <w:gridCol w:w="1035"/>
        <w:gridCol w:w="1038"/>
        <w:gridCol w:w="990"/>
      </w:tblGrid>
      <w:tr w:rsidR="00760868" w:rsidRPr="003A51AC" w14:paraId="3F4DE411" w14:textId="77777777" w:rsidTr="00760868">
        <w:trPr>
          <w:trHeight w:val="873"/>
        </w:trPr>
        <w:tc>
          <w:tcPr>
            <w:tcW w:w="1160" w:type="dxa"/>
            <w:vMerge w:val="restart"/>
            <w:shd w:val="clear" w:color="auto" w:fill="A4A4A4"/>
          </w:tcPr>
          <w:p w14:paraId="3D9ED8B8" w14:textId="77777777" w:rsidR="00760868" w:rsidRPr="005517D0" w:rsidRDefault="00760868" w:rsidP="00760868">
            <w:pPr>
              <w:pStyle w:val="TableParagraph"/>
              <w:rPr>
                <w:b/>
                <w:sz w:val="24"/>
                <w:szCs w:val="24"/>
                <w:lang w:val="ru-RU"/>
              </w:rPr>
            </w:pPr>
          </w:p>
          <w:p w14:paraId="11ECDCF8" w14:textId="77777777" w:rsidR="00760868" w:rsidRPr="005517D0" w:rsidRDefault="00760868" w:rsidP="00760868">
            <w:pPr>
              <w:pStyle w:val="TableParagraph"/>
              <w:spacing w:before="11"/>
              <w:rPr>
                <w:b/>
                <w:sz w:val="24"/>
                <w:szCs w:val="24"/>
                <w:lang w:val="ru-RU"/>
              </w:rPr>
            </w:pPr>
          </w:p>
          <w:p w14:paraId="46E5CC91" w14:textId="77777777" w:rsidR="00760868" w:rsidRPr="003A51AC" w:rsidRDefault="00760868" w:rsidP="00760868">
            <w:pPr>
              <w:pStyle w:val="TableParagraph"/>
              <w:ind w:left="283"/>
              <w:rPr>
                <w:b/>
                <w:sz w:val="24"/>
                <w:szCs w:val="24"/>
              </w:rPr>
            </w:pPr>
            <w:r w:rsidRPr="003A51AC">
              <w:rPr>
                <w:b/>
                <w:sz w:val="24"/>
                <w:szCs w:val="24"/>
              </w:rPr>
              <w:t>№</w:t>
            </w:r>
            <w:r w:rsidRPr="003A51AC">
              <w:rPr>
                <w:b/>
                <w:spacing w:val="-1"/>
                <w:sz w:val="24"/>
                <w:szCs w:val="24"/>
              </w:rPr>
              <w:t xml:space="preserve"> </w:t>
            </w:r>
            <w:r w:rsidRPr="003A51AC">
              <w:rPr>
                <w:b/>
                <w:sz w:val="24"/>
                <w:szCs w:val="24"/>
              </w:rPr>
              <w:t>п/п</w:t>
            </w:r>
          </w:p>
        </w:tc>
        <w:tc>
          <w:tcPr>
            <w:tcW w:w="5508" w:type="dxa"/>
            <w:vMerge w:val="restart"/>
            <w:shd w:val="clear" w:color="auto" w:fill="A4A4A4"/>
          </w:tcPr>
          <w:p w14:paraId="78E5B289" w14:textId="77777777" w:rsidR="00760868" w:rsidRPr="003A51AC" w:rsidRDefault="00760868" w:rsidP="00760868">
            <w:pPr>
              <w:pStyle w:val="TableParagraph"/>
              <w:rPr>
                <w:b/>
                <w:sz w:val="24"/>
                <w:szCs w:val="24"/>
              </w:rPr>
            </w:pPr>
          </w:p>
          <w:p w14:paraId="1EFF2623" w14:textId="77777777" w:rsidR="00760868" w:rsidRPr="003A51AC" w:rsidRDefault="00760868" w:rsidP="00760868">
            <w:pPr>
              <w:pStyle w:val="TableParagraph"/>
              <w:spacing w:before="11"/>
              <w:rPr>
                <w:b/>
                <w:sz w:val="24"/>
                <w:szCs w:val="24"/>
              </w:rPr>
            </w:pPr>
          </w:p>
          <w:p w14:paraId="3D66C3A3" w14:textId="77777777" w:rsidR="00760868" w:rsidRPr="003A51AC" w:rsidRDefault="00760868" w:rsidP="00760868">
            <w:pPr>
              <w:pStyle w:val="TableParagraph"/>
              <w:ind w:left="1295"/>
              <w:rPr>
                <w:b/>
                <w:sz w:val="24"/>
                <w:szCs w:val="24"/>
              </w:rPr>
            </w:pPr>
            <w:r w:rsidRPr="003A51AC">
              <w:rPr>
                <w:b/>
                <w:sz w:val="24"/>
                <w:szCs w:val="24"/>
              </w:rPr>
              <w:t>Наименование</w:t>
            </w:r>
            <w:r w:rsidRPr="003A51AC">
              <w:rPr>
                <w:b/>
                <w:spacing w:val="-3"/>
                <w:sz w:val="24"/>
                <w:szCs w:val="24"/>
              </w:rPr>
              <w:t xml:space="preserve"> </w:t>
            </w:r>
            <w:r w:rsidRPr="003A51AC">
              <w:rPr>
                <w:b/>
                <w:sz w:val="24"/>
                <w:szCs w:val="24"/>
              </w:rPr>
              <w:t>оборудования</w:t>
            </w:r>
          </w:p>
        </w:tc>
        <w:tc>
          <w:tcPr>
            <w:tcW w:w="1756" w:type="dxa"/>
            <w:gridSpan w:val="2"/>
            <w:shd w:val="clear" w:color="auto" w:fill="A4A4A4"/>
          </w:tcPr>
          <w:p w14:paraId="2A6C2386" w14:textId="77777777" w:rsidR="00760868" w:rsidRPr="003A51AC" w:rsidRDefault="00760868" w:rsidP="00760868">
            <w:pPr>
              <w:pStyle w:val="TableParagraph"/>
              <w:spacing w:before="1" w:line="276" w:lineRule="auto"/>
              <w:ind w:left="173" w:right="84" w:hanging="65"/>
              <w:rPr>
                <w:b/>
                <w:sz w:val="24"/>
                <w:szCs w:val="24"/>
              </w:rPr>
            </w:pPr>
            <w:r w:rsidRPr="003A51AC">
              <w:rPr>
                <w:b/>
                <w:spacing w:val="-1"/>
                <w:sz w:val="24"/>
                <w:szCs w:val="24"/>
              </w:rPr>
              <w:t>Рекомендованн</w:t>
            </w:r>
            <w:r w:rsidRPr="003A51AC">
              <w:rPr>
                <w:b/>
                <w:spacing w:val="-52"/>
                <w:sz w:val="24"/>
                <w:szCs w:val="24"/>
              </w:rPr>
              <w:t xml:space="preserve"> </w:t>
            </w:r>
            <w:r w:rsidRPr="003A51AC">
              <w:rPr>
                <w:b/>
                <w:sz w:val="24"/>
                <w:szCs w:val="24"/>
              </w:rPr>
              <w:t>ое</w:t>
            </w:r>
            <w:r w:rsidRPr="003A51AC">
              <w:rPr>
                <w:b/>
                <w:spacing w:val="-4"/>
                <w:sz w:val="24"/>
                <w:szCs w:val="24"/>
              </w:rPr>
              <w:t xml:space="preserve"> </w:t>
            </w:r>
            <w:r w:rsidRPr="003A51AC">
              <w:rPr>
                <w:b/>
                <w:sz w:val="24"/>
                <w:szCs w:val="24"/>
              </w:rPr>
              <w:t>количество</w:t>
            </w:r>
          </w:p>
          <w:p w14:paraId="119BA752" w14:textId="77777777" w:rsidR="00760868" w:rsidRPr="003A51AC" w:rsidRDefault="00760868" w:rsidP="00760868">
            <w:pPr>
              <w:pStyle w:val="TableParagraph"/>
              <w:spacing w:line="252" w:lineRule="exact"/>
              <w:ind w:left="195"/>
              <w:rPr>
                <w:b/>
                <w:sz w:val="24"/>
                <w:szCs w:val="24"/>
              </w:rPr>
            </w:pPr>
            <w:r w:rsidRPr="003A51AC">
              <w:rPr>
                <w:b/>
                <w:sz w:val="24"/>
                <w:szCs w:val="24"/>
              </w:rPr>
              <w:t>оборудования</w:t>
            </w:r>
          </w:p>
        </w:tc>
        <w:tc>
          <w:tcPr>
            <w:tcW w:w="1038" w:type="dxa"/>
            <w:vMerge w:val="restart"/>
            <w:shd w:val="clear" w:color="auto" w:fill="A4A4A4"/>
          </w:tcPr>
          <w:p w14:paraId="1B6EADE3" w14:textId="77777777" w:rsidR="00760868" w:rsidRPr="003A51AC" w:rsidRDefault="00760868" w:rsidP="00760868">
            <w:pPr>
              <w:pStyle w:val="TableParagraph"/>
              <w:spacing w:before="1" w:line="276" w:lineRule="auto"/>
              <w:ind w:left="162" w:right="121" w:hanging="36"/>
              <w:jc w:val="both"/>
              <w:rPr>
                <w:b/>
                <w:sz w:val="24"/>
                <w:szCs w:val="24"/>
              </w:rPr>
            </w:pPr>
            <w:r w:rsidRPr="003A51AC">
              <w:rPr>
                <w:b/>
                <w:sz w:val="24"/>
                <w:szCs w:val="24"/>
              </w:rPr>
              <w:t>Инвари</w:t>
            </w:r>
            <w:r w:rsidRPr="003A51AC">
              <w:rPr>
                <w:b/>
                <w:spacing w:val="-53"/>
                <w:sz w:val="24"/>
                <w:szCs w:val="24"/>
              </w:rPr>
              <w:t xml:space="preserve"> </w:t>
            </w:r>
            <w:r w:rsidRPr="003A51AC">
              <w:rPr>
                <w:b/>
                <w:sz w:val="24"/>
                <w:szCs w:val="24"/>
              </w:rPr>
              <w:t>антная</w:t>
            </w:r>
            <w:r w:rsidRPr="003A51AC">
              <w:rPr>
                <w:b/>
                <w:spacing w:val="-53"/>
                <w:sz w:val="24"/>
                <w:szCs w:val="24"/>
              </w:rPr>
              <w:t xml:space="preserve"> </w:t>
            </w:r>
            <w:r w:rsidRPr="003A51AC">
              <w:rPr>
                <w:b/>
                <w:sz w:val="24"/>
                <w:szCs w:val="24"/>
              </w:rPr>
              <w:t>часть</w:t>
            </w:r>
          </w:p>
        </w:tc>
        <w:tc>
          <w:tcPr>
            <w:tcW w:w="990" w:type="dxa"/>
            <w:vMerge w:val="restart"/>
            <w:shd w:val="clear" w:color="auto" w:fill="A4A4A4"/>
          </w:tcPr>
          <w:p w14:paraId="0011A0AE" w14:textId="77777777" w:rsidR="00760868" w:rsidRPr="003A51AC" w:rsidRDefault="00760868" w:rsidP="00760868">
            <w:pPr>
              <w:pStyle w:val="TableParagraph"/>
              <w:spacing w:before="1" w:line="276" w:lineRule="auto"/>
              <w:ind w:left="185" w:right="129" w:hanging="58"/>
              <w:jc w:val="both"/>
              <w:rPr>
                <w:b/>
                <w:sz w:val="24"/>
                <w:szCs w:val="24"/>
              </w:rPr>
            </w:pPr>
            <w:r w:rsidRPr="003A51AC">
              <w:rPr>
                <w:b/>
                <w:spacing w:val="-1"/>
                <w:sz w:val="24"/>
                <w:szCs w:val="24"/>
              </w:rPr>
              <w:t>Вариат</w:t>
            </w:r>
            <w:r w:rsidRPr="003A51AC">
              <w:rPr>
                <w:b/>
                <w:spacing w:val="-53"/>
                <w:sz w:val="24"/>
                <w:szCs w:val="24"/>
              </w:rPr>
              <w:t xml:space="preserve"> </w:t>
            </w:r>
            <w:r w:rsidRPr="003A51AC">
              <w:rPr>
                <w:b/>
                <w:sz w:val="24"/>
                <w:szCs w:val="24"/>
              </w:rPr>
              <w:t>ивная</w:t>
            </w:r>
            <w:r w:rsidRPr="003A51AC">
              <w:rPr>
                <w:b/>
                <w:spacing w:val="1"/>
                <w:sz w:val="24"/>
                <w:szCs w:val="24"/>
              </w:rPr>
              <w:t xml:space="preserve"> </w:t>
            </w:r>
            <w:r w:rsidRPr="003A51AC">
              <w:rPr>
                <w:b/>
                <w:sz w:val="24"/>
                <w:szCs w:val="24"/>
              </w:rPr>
              <w:t>часть</w:t>
            </w:r>
          </w:p>
        </w:tc>
      </w:tr>
      <w:tr w:rsidR="00760868" w:rsidRPr="003A51AC" w14:paraId="27EA8A4D" w14:textId="77777777" w:rsidTr="00760868">
        <w:trPr>
          <w:trHeight w:val="582"/>
        </w:trPr>
        <w:tc>
          <w:tcPr>
            <w:tcW w:w="1160" w:type="dxa"/>
            <w:vMerge/>
            <w:tcBorders>
              <w:top w:val="nil"/>
            </w:tcBorders>
            <w:shd w:val="clear" w:color="auto" w:fill="A4A4A4"/>
          </w:tcPr>
          <w:p w14:paraId="2A332424" w14:textId="77777777" w:rsidR="00760868" w:rsidRPr="003A51AC" w:rsidRDefault="00760868" w:rsidP="00760868">
            <w:pPr>
              <w:rPr>
                <w:sz w:val="24"/>
                <w:szCs w:val="24"/>
              </w:rPr>
            </w:pPr>
          </w:p>
        </w:tc>
        <w:tc>
          <w:tcPr>
            <w:tcW w:w="5508" w:type="dxa"/>
            <w:vMerge/>
            <w:tcBorders>
              <w:top w:val="nil"/>
            </w:tcBorders>
            <w:shd w:val="clear" w:color="auto" w:fill="A4A4A4"/>
          </w:tcPr>
          <w:p w14:paraId="06FE3087" w14:textId="77777777" w:rsidR="00760868" w:rsidRPr="003A51AC" w:rsidRDefault="00760868" w:rsidP="00760868">
            <w:pPr>
              <w:rPr>
                <w:sz w:val="24"/>
                <w:szCs w:val="24"/>
              </w:rPr>
            </w:pPr>
          </w:p>
        </w:tc>
        <w:tc>
          <w:tcPr>
            <w:tcW w:w="721" w:type="dxa"/>
            <w:shd w:val="clear" w:color="auto" w:fill="A4A4A4"/>
          </w:tcPr>
          <w:p w14:paraId="60986E67" w14:textId="77777777" w:rsidR="00760868" w:rsidRPr="003A51AC" w:rsidRDefault="00760868" w:rsidP="00760868">
            <w:pPr>
              <w:pStyle w:val="TableParagraph"/>
              <w:spacing w:line="251" w:lineRule="exact"/>
              <w:ind w:left="200"/>
              <w:rPr>
                <w:b/>
                <w:sz w:val="24"/>
                <w:szCs w:val="24"/>
              </w:rPr>
            </w:pPr>
            <w:r w:rsidRPr="003A51AC">
              <w:rPr>
                <w:b/>
                <w:sz w:val="24"/>
                <w:szCs w:val="24"/>
              </w:rPr>
              <w:t>Ед.</w:t>
            </w:r>
          </w:p>
          <w:p w14:paraId="52D04A92" w14:textId="77777777" w:rsidR="00760868" w:rsidRPr="003A51AC" w:rsidRDefault="00760868" w:rsidP="00760868">
            <w:pPr>
              <w:pStyle w:val="TableParagraph"/>
              <w:spacing w:before="40"/>
              <w:ind w:left="147"/>
              <w:rPr>
                <w:b/>
                <w:sz w:val="24"/>
                <w:szCs w:val="24"/>
              </w:rPr>
            </w:pPr>
            <w:r w:rsidRPr="003A51AC">
              <w:rPr>
                <w:b/>
                <w:sz w:val="24"/>
                <w:szCs w:val="24"/>
              </w:rPr>
              <w:t>изм.</w:t>
            </w:r>
          </w:p>
        </w:tc>
        <w:tc>
          <w:tcPr>
            <w:tcW w:w="1035" w:type="dxa"/>
            <w:shd w:val="clear" w:color="auto" w:fill="A4A4A4"/>
          </w:tcPr>
          <w:p w14:paraId="1BC9A51F" w14:textId="77777777" w:rsidR="00760868" w:rsidRPr="003A51AC" w:rsidRDefault="00760868" w:rsidP="00760868">
            <w:pPr>
              <w:pStyle w:val="TableParagraph"/>
              <w:spacing w:before="26" w:line="278" w:lineRule="auto"/>
              <w:ind w:left="360" w:right="124" w:hanging="212"/>
              <w:rPr>
                <w:b/>
                <w:sz w:val="24"/>
                <w:szCs w:val="24"/>
              </w:rPr>
            </w:pPr>
            <w:r w:rsidRPr="003A51AC">
              <w:rPr>
                <w:b/>
                <w:sz w:val="24"/>
                <w:szCs w:val="24"/>
              </w:rPr>
              <w:t>количес</w:t>
            </w:r>
            <w:r w:rsidRPr="003A51AC">
              <w:rPr>
                <w:b/>
                <w:spacing w:val="-48"/>
                <w:sz w:val="24"/>
                <w:szCs w:val="24"/>
              </w:rPr>
              <w:t xml:space="preserve"> </w:t>
            </w:r>
            <w:r w:rsidRPr="003A51AC">
              <w:rPr>
                <w:b/>
                <w:sz w:val="24"/>
                <w:szCs w:val="24"/>
              </w:rPr>
              <w:t>тво</w:t>
            </w:r>
          </w:p>
        </w:tc>
        <w:tc>
          <w:tcPr>
            <w:tcW w:w="1038" w:type="dxa"/>
            <w:vMerge/>
            <w:tcBorders>
              <w:top w:val="nil"/>
            </w:tcBorders>
            <w:shd w:val="clear" w:color="auto" w:fill="A4A4A4"/>
          </w:tcPr>
          <w:p w14:paraId="21D06730" w14:textId="77777777" w:rsidR="00760868" w:rsidRPr="003A51AC" w:rsidRDefault="00760868" w:rsidP="00760868">
            <w:pPr>
              <w:rPr>
                <w:sz w:val="24"/>
                <w:szCs w:val="24"/>
              </w:rPr>
            </w:pPr>
          </w:p>
        </w:tc>
        <w:tc>
          <w:tcPr>
            <w:tcW w:w="990" w:type="dxa"/>
            <w:vMerge/>
            <w:tcBorders>
              <w:top w:val="nil"/>
            </w:tcBorders>
            <w:shd w:val="clear" w:color="auto" w:fill="A4A4A4"/>
          </w:tcPr>
          <w:p w14:paraId="53135682" w14:textId="77777777" w:rsidR="00760868" w:rsidRPr="003A51AC" w:rsidRDefault="00760868" w:rsidP="00760868">
            <w:pPr>
              <w:rPr>
                <w:sz w:val="24"/>
                <w:szCs w:val="24"/>
              </w:rPr>
            </w:pPr>
          </w:p>
        </w:tc>
      </w:tr>
      <w:tr w:rsidR="00760868" w:rsidRPr="003A51AC" w14:paraId="04162D05" w14:textId="77777777" w:rsidTr="00760868">
        <w:trPr>
          <w:trHeight w:val="383"/>
        </w:trPr>
        <w:tc>
          <w:tcPr>
            <w:tcW w:w="10452" w:type="dxa"/>
            <w:gridSpan w:val="6"/>
            <w:shd w:val="clear" w:color="auto" w:fill="BEBEBE"/>
          </w:tcPr>
          <w:p w14:paraId="6BC873FA" w14:textId="77777777" w:rsidR="00760868" w:rsidRPr="003A51AC" w:rsidRDefault="00760868" w:rsidP="00760868">
            <w:pPr>
              <w:pStyle w:val="TableParagraph"/>
              <w:spacing w:before="38"/>
              <w:rPr>
                <w:b/>
                <w:sz w:val="24"/>
                <w:szCs w:val="24"/>
                <w:lang w:val="ru-RU"/>
              </w:rPr>
            </w:pPr>
            <w:bookmarkStart w:id="19" w:name="_bookmark23"/>
            <w:bookmarkEnd w:id="19"/>
            <w:r w:rsidRPr="003A51AC">
              <w:rPr>
                <w:b/>
                <w:sz w:val="24"/>
                <w:szCs w:val="24"/>
                <w:lang w:val="ru-RU"/>
              </w:rPr>
              <w:t>1.</w:t>
            </w:r>
            <w:r w:rsidRPr="003A51AC">
              <w:rPr>
                <w:b/>
                <w:spacing w:val="-5"/>
                <w:sz w:val="24"/>
                <w:szCs w:val="24"/>
                <w:lang w:val="ru-RU"/>
              </w:rPr>
              <w:t xml:space="preserve"> </w:t>
            </w:r>
            <w:r w:rsidRPr="003A51AC">
              <w:rPr>
                <w:b/>
                <w:sz w:val="24"/>
                <w:szCs w:val="24"/>
                <w:lang w:val="ru-RU"/>
              </w:rPr>
              <w:t>Раздел</w:t>
            </w:r>
            <w:r w:rsidRPr="003A51AC">
              <w:rPr>
                <w:b/>
                <w:spacing w:val="-4"/>
                <w:sz w:val="24"/>
                <w:szCs w:val="24"/>
                <w:lang w:val="ru-RU"/>
              </w:rPr>
              <w:t xml:space="preserve"> </w:t>
            </w:r>
            <w:r w:rsidRPr="003A51AC">
              <w:rPr>
                <w:b/>
                <w:sz w:val="24"/>
                <w:szCs w:val="24"/>
                <w:lang w:val="ru-RU"/>
              </w:rPr>
              <w:t>1.</w:t>
            </w:r>
            <w:r w:rsidRPr="003A51AC">
              <w:rPr>
                <w:b/>
                <w:spacing w:val="-2"/>
                <w:sz w:val="24"/>
                <w:szCs w:val="24"/>
                <w:lang w:val="ru-RU"/>
              </w:rPr>
              <w:t xml:space="preserve"> </w:t>
            </w:r>
            <w:r w:rsidRPr="003A51AC">
              <w:rPr>
                <w:b/>
                <w:sz w:val="24"/>
                <w:szCs w:val="24"/>
                <w:lang w:val="ru-RU"/>
              </w:rPr>
              <w:t>Комплекс</w:t>
            </w:r>
            <w:r w:rsidRPr="003A51AC">
              <w:rPr>
                <w:b/>
                <w:spacing w:val="-5"/>
                <w:sz w:val="24"/>
                <w:szCs w:val="24"/>
                <w:lang w:val="ru-RU"/>
              </w:rPr>
              <w:t xml:space="preserve"> </w:t>
            </w:r>
            <w:r w:rsidRPr="003A51AC">
              <w:rPr>
                <w:b/>
                <w:sz w:val="24"/>
                <w:szCs w:val="24"/>
                <w:lang w:val="ru-RU"/>
              </w:rPr>
              <w:t>оснащения</w:t>
            </w:r>
            <w:r w:rsidRPr="003A51AC">
              <w:rPr>
                <w:b/>
                <w:spacing w:val="-6"/>
                <w:sz w:val="24"/>
                <w:szCs w:val="24"/>
                <w:lang w:val="ru-RU"/>
              </w:rPr>
              <w:t xml:space="preserve"> </w:t>
            </w:r>
            <w:r w:rsidRPr="003A51AC">
              <w:rPr>
                <w:b/>
                <w:sz w:val="24"/>
                <w:szCs w:val="24"/>
                <w:lang w:val="ru-RU"/>
              </w:rPr>
              <w:t>общих помещений</w:t>
            </w:r>
            <w:r w:rsidRPr="003A51AC">
              <w:rPr>
                <w:b/>
                <w:spacing w:val="-4"/>
                <w:sz w:val="24"/>
                <w:szCs w:val="24"/>
                <w:lang w:val="ru-RU"/>
              </w:rPr>
              <w:t xml:space="preserve"> </w:t>
            </w:r>
            <w:r w:rsidRPr="003A51AC">
              <w:rPr>
                <w:b/>
                <w:sz w:val="24"/>
                <w:szCs w:val="24"/>
                <w:lang w:val="ru-RU"/>
              </w:rPr>
              <w:t>ДОО</w:t>
            </w:r>
          </w:p>
        </w:tc>
      </w:tr>
      <w:tr w:rsidR="00760868" w:rsidRPr="003A51AC" w14:paraId="131FC868" w14:textId="77777777" w:rsidTr="00760868">
        <w:trPr>
          <w:trHeight w:val="357"/>
        </w:trPr>
        <w:tc>
          <w:tcPr>
            <w:tcW w:w="10452" w:type="dxa"/>
            <w:gridSpan w:val="6"/>
            <w:shd w:val="clear" w:color="auto" w:fill="D7D7D7"/>
          </w:tcPr>
          <w:p w14:paraId="61C9BB35" w14:textId="77777777" w:rsidR="00760868" w:rsidRPr="003A51AC" w:rsidRDefault="00760868" w:rsidP="00760868">
            <w:pPr>
              <w:pStyle w:val="TableParagraph"/>
              <w:spacing w:before="37"/>
              <w:rPr>
                <w:b/>
                <w:i/>
                <w:sz w:val="24"/>
                <w:szCs w:val="24"/>
              </w:rPr>
            </w:pPr>
            <w:bookmarkStart w:id="20" w:name="_bookmark24"/>
            <w:bookmarkEnd w:id="20"/>
            <w:r w:rsidRPr="003A51AC">
              <w:rPr>
                <w:b/>
                <w:i/>
                <w:sz w:val="24"/>
                <w:szCs w:val="24"/>
              </w:rPr>
              <w:t>1.1.</w:t>
            </w:r>
            <w:r w:rsidRPr="003A51AC">
              <w:rPr>
                <w:b/>
                <w:i/>
                <w:spacing w:val="-3"/>
                <w:sz w:val="24"/>
                <w:szCs w:val="24"/>
              </w:rPr>
              <w:t xml:space="preserve"> </w:t>
            </w:r>
            <w:r w:rsidRPr="003A51AC">
              <w:rPr>
                <w:b/>
                <w:i/>
                <w:sz w:val="24"/>
                <w:szCs w:val="24"/>
              </w:rPr>
              <w:t>Входная</w:t>
            </w:r>
            <w:r w:rsidRPr="003A51AC">
              <w:rPr>
                <w:b/>
                <w:i/>
                <w:spacing w:val="-2"/>
                <w:sz w:val="24"/>
                <w:szCs w:val="24"/>
              </w:rPr>
              <w:t xml:space="preserve"> </w:t>
            </w:r>
            <w:r w:rsidRPr="003A51AC">
              <w:rPr>
                <w:b/>
                <w:i/>
                <w:sz w:val="24"/>
                <w:szCs w:val="24"/>
              </w:rPr>
              <w:t>зона</w:t>
            </w:r>
          </w:p>
        </w:tc>
      </w:tr>
      <w:tr w:rsidR="00760868" w:rsidRPr="003A51AC" w14:paraId="7736C88B" w14:textId="77777777" w:rsidTr="00760868">
        <w:trPr>
          <w:trHeight w:val="290"/>
        </w:trPr>
        <w:tc>
          <w:tcPr>
            <w:tcW w:w="1160" w:type="dxa"/>
          </w:tcPr>
          <w:p w14:paraId="455803B0" w14:textId="77777777" w:rsidR="00760868" w:rsidRPr="003A51AC" w:rsidRDefault="00760868" w:rsidP="00760868">
            <w:pPr>
              <w:pStyle w:val="TableParagraph"/>
              <w:spacing w:line="247" w:lineRule="exact"/>
              <w:rPr>
                <w:sz w:val="24"/>
                <w:szCs w:val="24"/>
              </w:rPr>
            </w:pPr>
            <w:r w:rsidRPr="003A51AC">
              <w:rPr>
                <w:sz w:val="24"/>
                <w:szCs w:val="24"/>
              </w:rPr>
              <w:t>1.1.1.</w:t>
            </w:r>
          </w:p>
        </w:tc>
        <w:tc>
          <w:tcPr>
            <w:tcW w:w="5508" w:type="dxa"/>
          </w:tcPr>
          <w:p w14:paraId="5C9262D5" w14:textId="77777777" w:rsidR="00760868" w:rsidRPr="003A51AC" w:rsidRDefault="00760868" w:rsidP="00760868">
            <w:pPr>
              <w:pStyle w:val="TableParagraph"/>
              <w:spacing w:line="247" w:lineRule="exact"/>
              <w:rPr>
                <w:sz w:val="24"/>
                <w:szCs w:val="24"/>
              </w:rPr>
            </w:pPr>
            <w:r w:rsidRPr="003A51AC">
              <w:rPr>
                <w:spacing w:val="-2"/>
                <w:sz w:val="24"/>
                <w:szCs w:val="24"/>
              </w:rPr>
              <w:t>Герб</w:t>
            </w:r>
            <w:r w:rsidRPr="003A51AC">
              <w:rPr>
                <w:spacing w:val="-12"/>
                <w:sz w:val="24"/>
                <w:szCs w:val="24"/>
              </w:rPr>
              <w:t xml:space="preserve"> </w:t>
            </w:r>
            <w:r w:rsidRPr="003A51AC">
              <w:rPr>
                <w:spacing w:val="-1"/>
                <w:sz w:val="24"/>
                <w:szCs w:val="24"/>
              </w:rPr>
              <w:t>Республики/Города</w:t>
            </w:r>
          </w:p>
        </w:tc>
        <w:tc>
          <w:tcPr>
            <w:tcW w:w="721" w:type="dxa"/>
          </w:tcPr>
          <w:p w14:paraId="76E674CB"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021B93C6" w14:textId="77777777" w:rsidR="00760868" w:rsidRPr="003A51AC" w:rsidRDefault="00760868" w:rsidP="00760868">
            <w:pPr>
              <w:pStyle w:val="TableParagraph"/>
              <w:spacing w:line="247" w:lineRule="exact"/>
              <w:ind w:left="2"/>
              <w:jc w:val="center"/>
              <w:rPr>
                <w:sz w:val="24"/>
                <w:szCs w:val="24"/>
              </w:rPr>
            </w:pPr>
            <w:r w:rsidRPr="003A51AC">
              <w:rPr>
                <w:sz w:val="24"/>
                <w:szCs w:val="24"/>
              </w:rPr>
              <w:t>1</w:t>
            </w:r>
          </w:p>
        </w:tc>
        <w:tc>
          <w:tcPr>
            <w:tcW w:w="1038" w:type="dxa"/>
          </w:tcPr>
          <w:p w14:paraId="7700C880" w14:textId="77777777" w:rsidR="00760868" w:rsidRPr="003A51AC" w:rsidRDefault="00760868" w:rsidP="00760868">
            <w:pPr>
              <w:pStyle w:val="TableParagraph"/>
              <w:rPr>
                <w:sz w:val="24"/>
                <w:szCs w:val="24"/>
              </w:rPr>
            </w:pPr>
          </w:p>
        </w:tc>
        <w:tc>
          <w:tcPr>
            <w:tcW w:w="990" w:type="dxa"/>
          </w:tcPr>
          <w:p w14:paraId="7418D1D5" w14:textId="77777777" w:rsidR="00760868" w:rsidRPr="003A51AC" w:rsidRDefault="00760868" w:rsidP="00760868">
            <w:pPr>
              <w:pStyle w:val="TableParagraph"/>
              <w:spacing w:line="247" w:lineRule="exact"/>
              <w:ind w:right="1"/>
              <w:jc w:val="center"/>
              <w:rPr>
                <w:sz w:val="24"/>
                <w:szCs w:val="24"/>
              </w:rPr>
            </w:pPr>
            <w:r w:rsidRPr="003A51AC">
              <w:rPr>
                <w:sz w:val="24"/>
                <w:szCs w:val="24"/>
              </w:rPr>
              <w:t>+</w:t>
            </w:r>
          </w:p>
        </w:tc>
      </w:tr>
      <w:tr w:rsidR="00760868" w:rsidRPr="003A51AC" w14:paraId="3A266225" w14:textId="77777777" w:rsidTr="00760868">
        <w:trPr>
          <w:trHeight w:val="292"/>
        </w:trPr>
        <w:tc>
          <w:tcPr>
            <w:tcW w:w="1160" w:type="dxa"/>
          </w:tcPr>
          <w:p w14:paraId="0BB8798E" w14:textId="77777777" w:rsidR="00760868" w:rsidRPr="003A51AC" w:rsidRDefault="00760868" w:rsidP="00760868">
            <w:pPr>
              <w:pStyle w:val="TableParagraph"/>
              <w:spacing w:line="249" w:lineRule="exact"/>
              <w:rPr>
                <w:sz w:val="24"/>
                <w:szCs w:val="24"/>
              </w:rPr>
            </w:pPr>
            <w:r w:rsidRPr="003A51AC">
              <w:rPr>
                <w:sz w:val="24"/>
                <w:szCs w:val="24"/>
              </w:rPr>
              <w:t>1.1.2.</w:t>
            </w:r>
          </w:p>
        </w:tc>
        <w:tc>
          <w:tcPr>
            <w:tcW w:w="5508" w:type="dxa"/>
          </w:tcPr>
          <w:p w14:paraId="3F1BF635" w14:textId="77777777" w:rsidR="00760868" w:rsidRPr="003A51AC" w:rsidRDefault="00760868" w:rsidP="00760868">
            <w:pPr>
              <w:pStyle w:val="TableParagraph"/>
              <w:spacing w:line="249" w:lineRule="exact"/>
              <w:rPr>
                <w:sz w:val="24"/>
                <w:szCs w:val="24"/>
              </w:rPr>
            </w:pPr>
            <w:r w:rsidRPr="003A51AC">
              <w:rPr>
                <w:sz w:val="24"/>
                <w:szCs w:val="24"/>
              </w:rPr>
              <w:t>Герб</w:t>
            </w:r>
            <w:r w:rsidRPr="003A51AC">
              <w:rPr>
                <w:spacing w:val="-10"/>
                <w:sz w:val="24"/>
                <w:szCs w:val="24"/>
              </w:rPr>
              <w:t xml:space="preserve"> </w:t>
            </w:r>
            <w:r w:rsidRPr="003A51AC">
              <w:rPr>
                <w:sz w:val="24"/>
                <w:szCs w:val="24"/>
              </w:rPr>
              <w:t>РФ</w:t>
            </w:r>
          </w:p>
        </w:tc>
        <w:tc>
          <w:tcPr>
            <w:tcW w:w="721" w:type="dxa"/>
          </w:tcPr>
          <w:p w14:paraId="2EC11CE2" w14:textId="77777777" w:rsidR="00760868" w:rsidRPr="003A51AC" w:rsidRDefault="00760868" w:rsidP="00760868">
            <w:pPr>
              <w:pStyle w:val="TableParagraph"/>
              <w:spacing w:line="249" w:lineRule="exact"/>
              <w:ind w:left="205"/>
              <w:rPr>
                <w:sz w:val="24"/>
                <w:szCs w:val="24"/>
              </w:rPr>
            </w:pPr>
            <w:r w:rsidRPr="003A51AC">
              <w:rPr>
                <w:sz w:val="24"/>
                <w:szCs w:val="24"/>
              </w:rPr>
              <w:t>шт.</w:t>
            </w:r>
          </w:p>
        </w:tc>
        <w:tc>
          <w:tcPr>
            <w:tcW w:w="1035" w:type="dxa"/>
          </w:tcPr>
          <w:p w14:paraId="417DC479" w14:textId="77777777" w:rsidR="00760868" w:rsidRPr="003A51AC" w:rsidRDefault="00760868" w:rsidP="00760868">
            <w:pPr>
              <w:pStyle w:val="TableParagraph"/>
              <w:spacing w:line="249" w:lineRule="exact"/>
              <w:ind w:left="2"/>
              <w:jc w:val="center"/>
              <w:rPr>
                <w:sz w:val="24"/>
                <w:szCs w:val="24"/>
              </w:rPr>
            </w:pPr>
            <w:r w:rsidRPr="003A51AC">
              <w:rPr>
                <w:sz w:val="24"/>
                <w:szCs w:val="24"/>
              </w:rPr>
              <w:t>1</w:t>
            </w:r>
          </w:p>
        </w:tc>
        <w:tc>
          <w:tcPr>
            <w:tcW w:w="1038" w:type="dxa"/>
          </w:tcPr>
          <w:p w14:paraId="10E71C8B" w14:textId="77777777" w:rsidR="00760868" w:rsidRPr="003A51AC" w:rsidRDefault="00760868" w:rsidP="00760868">
            <w:pPr>
              <w:pStyle w:val="TableParagraph"/>
              <w:spacing w:line="249" w:lineRule="exact"/>
              <w:ind w:right="450"/>
              <w:jc w:val="right"/>
              <w:rPr>
                <w:sz w:val="24"/>
                <w:szCs w:val="24"/>
              </w:rPr>
            </w:pPr>
            <w:r w:rsidRPr="003A51AC">
              <w:rPr>
                <w:sz w:val="24"/>
                <w:szCs w:val="24"/>
              </w:rPr>
              <w:t>+</w:t>
            </w:r>
          </w:p>
        </w:tc>
        <w:tc>
          <w:tcPr>
            <w:tcW w:w="990" w:type="dxa"/>
          </w:tcPr>
          <w:p w14:paraId="0D3EB805" w14:textId="77777777" w:rsidR="00760868" w:rsidRPr="003A51AC" w:rsidRDefault="00760868" w:rsidP="00760868">
            <w:pPr>
              <w:pStyle w:val="TableParagraph"/>
              <w:rPr>
                <w:sz w:val="24"/>
                <w:szCs w:val="24"/>
              </w:rPr>
            </w:pPr>
          </w:p>
        </w:tc>
      </w:tr>
      <w:tr w:rsidR="00760868" w:rsidRPr="003A51AC" w14:paraId="177B1EA4" w14:textId="77777777" w:rsidTr="00760868">
        <w:trPr>
          <w:trHeight w:val="581"/>
        </w:trPr>
        <w:tc>
          <w:tcPr>
            <w:tcW w:w="1160" w:type="dxa"/>
          </w:tcPr>
          <w:p w14:paraId="6D900679" w14:textId="77777777" w:rsidR="00760868" w:rsidRPr="003A51AC" w:rsidRDefault="00760868" w:rsidP="00760868">
            <w:pPr>
              <w:pStyle w:val="TableParagraph"/>
              <w:spacing w:line="247" w:lineRule="exact"/>
              <w:rPr>
                <w:sz w:val="24"/>
                <w:szCs w:val="24"/>
              </w:rPr>
            </w:pPr>
            <w:r w:rsidRPr="003A51AC">
              <w:rPr>
                <w:sz w:val="24"/>
                <w:szCs w:val="24"/>
              </w:rPr>
              <w:t>1.1.3.</w:t>
            </w:r>
          </w:p>
        </w:tc>
        <w:tc>
          <w:tcPr>
            <w:tcW w:w="5508" w:type="dxa"/>
          </w:tcPr>
          <w:p w14:paraId="4955326A" w14:textId="77777777" w:rsidR="00760868" w:rsidRPr="003A51AC" w:rsidRDefault="00760868" w:rsidP="00760868">
            <w:pPr>
              <w:pStyle w:val="TableParagraph"/>
              <w:spacing w:line="247" w:lineRule="exact"/>
              <w:rPr>
                <w:sz w:val="24"/>
                <w:szCs w:val="24"/>
                <w:lang w:val="ru-RU"/>
              </w:rPr>
            </w:pPr>
            <w:r w:rsidRPr="003A51AC">
              <w:rPr>
                <w:sz w:val="24"/>
                <w:szCs w:val="24"/>
                <w:lang w:val="ru-RU"/>
              </w:rPr>
              <w:t>Жидкокристаллическая панель</w:t>
            </w:r>
            <w:r w:rsidRPr="003A51AC">
              <w:rPr>
                <w:spacing w:val="1"/>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медиаплеером (далее</w:t>
            </w:r>
            <w:r w:rsidRPr="003A51AC">
              <w:rPr>
                <w:spacing w:val="-1"/>
                <w:sz w:val="24"/>
                <w:szCs w:val="24"/>
                <w:lang w:val="ru-RU"/>
              </w:rPr>
              <w:t xml:space="preserve"> </w:t>
            </w:r>
            <w:r w:rsidRPr="003A51AC">
              <w:rPr>
                <w:sz w:val="24"/>
                <w:szCs w:val="24"/>
                <w:lang w:val="ru-RU"/>
              </w:rPr>
              <w:t>–</w:t>
            </w:r>
          </w:p>
          <w:p w14:paraId="647BDA0F" w14:textId="77777777" w:rsidR="00760868" w:rsidRPr="003A51AC" w:rsidRDefault="00760868" w:rsidP="00760868">
            <w:pPr>
              <w:pStyle w:val="TableParagraph"/>
              <w:spacing w:before="38"/>
              <w:rPr>
                <w:sz w:val="24"/>
                <w:szCs w:val="24"/>
              </w:rPr>
            </w:pPr>
            <w:r w:rsidRPr="003A51AC">
              <w:rPr>
                <w:sz w:val="24"/>
                <w:szCs w:val="24"/>
              </w:rPr>
              <w:t>ЖК-панель</w:t>
            </w:r>
            <w:r w:rsidRPr="003A51AC">
              <w:rPr>
                <w:spacing w:val="-7"/>
                <w:sz w:val="24"/>
                <w:szCs w:val="24"/>
              </w:rPr>
              <w:t xml:space="preserve"> </w:t>
            </w:r>
            <w:r w:rsidRPr="003A51AC">
              <w:rPr>
                <w:sz w:val="24"/>
                <w:szCs w:val="24"/>
              </w:rPr>
              <w:t>с</w:t>
            </w:r>
            <w:r w:rsidRPr="003A51AC">
              <w:rPr>
                <w:spacing w:val="-5"/>
                <w:sz w:val="24"/>
                <w:szCs w:val="24"/>
              </w:rPr>
              <w:t xml:space="preserve"> </w:t>
            </w:r>
            <w:r w:rsidRPr="003A51AC">
              <w:rPr>
                <w:sz w:val="24"/>
                <w:szCs w:val="24"/>
              </w:rPr>
              <w:t>медиаплеером)</w:t>
            </w:r>
          </w:p>
        </w:tc>
        <w:tc>
          <w:tcPr>
            <w:tcW w:w="721" w:type="dxa"/>
          </w:tcPr>
          <w:p w14:paraId="7E694B36" w14:textId="77777777" w:rsidR="00760868" w:rsidRPr="003A51AC" w:rsidRDefault="00760868" w:rsidP="00760868">
            <w:pPr>
              <w:pStyle w:val="TableParagraph"/>
              <w:spacing w:before="140"/>
              <w:ind w:left="205"/>
              <w:rPr>
                <w:sz w:val="24"/>
                <w:szCs w:val="24"/>
              </w:rPr>
            </w:pPr>
            <w:r w:rsidRPr="003A51AC">
              <w:rPr>
                <w:sz w:val="24"/>
                <w:szCs w:val="24"/>
              </w:rPr>
              <w:t>шт.</w:t>
            </w:r>
          </w:p>
        </w:tc>
        <w:tc>
          <w:tcPr>
            <w:tcW w:w="1035" w:type="dxa"/>
          </w:tcPr>
          <w:p w14:paraId="287747B0" w14:textId="77777777" w:rsidR="00760868" w:rsidRPr="003A51AC" w:rsidRDefault="00760868" w:rsidP="00760868">
            <w:pPr>
              <w:pStyle w:val="TableParagraph"/>
              <w:spacing w:before="140"/>
              <w:ind w:left="2"/>
              <w:jc w:val="center"/>
              <w:rPr>
                <w:sz w:val="24"/>
                <w:szCs w:val="24"/>
              </w:rPr>
            </w:pPr>
            <w:r w:rsidRPr="003A51AC">
              <w:rPr>
                <w:sz w:val="24"/>
                <w:szCs w:val="24"/>
              </w:rPr>
              <w:t>1</w:t>
            </w:r>
          </w:p>
        </w:tc>
        <w:tc>
          <w:tcPr>
            <w:tcW w:w="1038" w:type="dxa"/>
          </w:tcPr>
          <w:p w14:paraId="0305E22A" w14:textId="77777777" w:rsidR="00760868" w:rsidRPr="003A51AC" w:rsidRDefault="00760868" w:rsidP="00760868">
            <w:pPr>
              <w:pStyle w:val="TableParagraph"/>
              <w:rPr>
                <w:sz w:val="24"/>
                <w:szCs w:val="24"/>
              </w:rPr>
            </w:pPr>
          </w:p>
        </w:tc>
        <w:tc>
          <w:tcPr>
            <w:tcW w:w="990" w:type="dxa"/>
          </w:tcPr>
          <w:p w14:paraId="13C213B7" w14:textId="77777777" w:rsidR="00760868" w:rsidRPr="003A51AC" w:rsidRDefault="00760868" w:rsidP="00760868">
            <w:pPr>
              <w:pStyle w:val="TableParagraph"/>
              <w:spacing w:line="247" w:lineRule="exact"/>
              <w:ind w:right="1"/>
              <w:jc w:val="center"/>
              <w:rPr>
                <w:sz w:val="24"/>
                <w:szCs w:val="24"/>
              </w:rPr>
            </w:pPr>
            <w:r w:rsidRPr="003A51AC">
              <w:rPr>
                <w:sz w:val="24"/>
                <w:szCs w:val="24"/>
              </w:rPr>
              <w:t>+</w:t>
            </w:r>
          </w:p>
        </w:tc>
      </w:tr>
      <w:tr w:rsidR="00760868" w:rsidRPr="003A51AC" w14:paraId="13761168" w14:textId="77777777" w:rsidTr="00760868">
        <w:trPr>
          <w:trHeight w:val="292"/>
        </w:trPr>
        <w:tc>
          <w:tcPr>
            <w:tcW w:w="1160" w:type="dxa"/>
          </w:tcPr>
          <w:p w14:paraId="695324CF" w14:textId="77777777" w:rsidR="00760868" w:rsidRPr="003A51AC" w:rsidRDefault="00760868" w:rsidP="00760868">
            <w:pPr>
              <w:pStyle w:val="TableParagraph"/>
              <w:spacing w:line="249" w:lineRule="exact"/>
              <w:rPr>
                <w:sz w:val="24"/>
                <w:szCs w:val="24"/>
              </w:rPr>
            </w:pPr>
            <w:r w:rsidRPr="003A51AC">
              <w:rPr>
                <w:sz w:val="24"/>
                <w:szCs w:val="24"/>
              </w:rPr>
              <w:t>1.1.4.</w:t>
            </w:r>
          </w:p>
        </w:tc>
        <w:tc>
          <w:tcPr>
            <w:tcW w:w="5508" w:type="dxa"/>
          </w:tcPr>
          <w:p w14:paraId="35B811FC" w14:textId="77777777" w:rsidR="00760868" w:rsidRPr="003A51AC" w:rsidRDefault="00760868" w:rsidP="00760868">
            <w:pPr>
              <w:pStyle w:val="TableParagraph"/>
              <w:spacing w:line="249" w:lineRule="exact"/>
              <w:rPr>
                <w:sz w:val="24"/>
                <w:szCs w:val="24"/>
                <w:lang w:val="ru-RU"/>
              </w:rPr>
            </w:pPr>
            <w:r w:rsidRPr="003A51AC">
              <w:rPr>
                <w:sz w:val="24"/>
                <w:szCs w:val="24"/>
                <w:lang w:val="ru-RU"/>
              </w:rPr>
              <w:t>Интерактивная</w:t>
            </w:r>
            <w:r w:rsidRPr="003A51AC">
              <w:rPr>
                <w:spacing w:val="-5"/>
                <w:sz w:val="24"/>
                <w:szCs w:val="24"/>
                <w:lang w:val="ru-RU"/>
              </w:rPr>
              <w:t xml:space="preserve"> </w:t>
            </w:r>
            <w:r w:rsidRPr="003A51AC">
              <w:rPr>
                <w:sz w:val="24"/>
                <w:szCs w:val="24"/>
                <w:lang w:val="ru-RU"/>
              </w:rPr>
              <w:t>стойка</w:t>
            </w:r>
            <w:r w:rsidRPr="003A51AC">
              <w:rPr>
                <w:spacing w:val="-4"/>
                <w:sz w:val="24"/>
                <w:szCs w:val="24"/>
                <w:lang w:val="ru-RU"/>
              </w:rPr>
              <w:t xml:space="preserve"> </w:t>
            </w:r>
            <w:r w:rsidRPr="003A51AC">
              <w:rPr>
                <w:sz w:val="24"/>
                <w:szCs w:val="24"/>
                <w:lang w:val="ru-RU"/>
              </w:rPr>
              <w:t>со</w:t>
            </w:r>
            <w:r w:rsidRPr="003A51AC">
              <w:rPr>
                <w:spacing w:val="-6"/>
                <w:sz w:val="24"/>
                <w:szCs w:val="24"/>
                <w:lang w:val="ru-RU"/>
              </w:rPr>
              <w:t xml:space="preserve"> </w:t>
            </w:r>
            <w:r w:rsidRPr="003A51AC">
              <w:rPr>
                <w:sz w:val="24"/>
                <w:szCs w:val="24"/>
                <w:lang w:val="ru-RU"/>
              </w:rPr>
              <w:t>встроенным</w:t>
            </w:r>
            <w:r w:rsidRPr="003A51AC">
              <w:rPr>
                <w:spacing w:val="-4"/>
                <w:sz w:val="24"/>
                <w:szCs w:val="24"/>
                <w:lang w:val="ru-RU"/>
              </w:rPr>
              <w:t xml:space="preserve"> </w:t>
            </w:r>
            <w:r w:rsidRPr="003A51AC">
              <w:rPr>
                <w:sz w:val="24"/>
                <w:szCs w:val="24"/>
                <w:lang w:val="ru-RU"/>
              </w:rPr>
              <w:t>планшетом</w:t>
            </w:r>
          </w:p>
        </w:tc>
        <w:tc>
          <w:tcPr>
            <w:tcW w:w="721" w:type="dxa"/>
          </w:tcPr>
          <w:p w14:paraId="7196C2E4" w14:textId="77777777" w:rsidR="00760868" w:rsidRPr="003A51AC" w:rsidRDefault="00760868" w:rsidP="00760868">
            <w:pPr>
              <w:pStyle w:val="TableParagraph"/>
              <w:spacing w:line="249" w:lineRule="exact"/>
              <w:ind w:left="205"/>
              <w:rPr>
                <w:sz w:val="24"/>
                <w:szCs w:val="24"/>
              </w:rPr>
            </w:pPr>
            <w:r w:rsidRPr="003A51AC">
              <w:rPr>
                <w:sz w:val="24"/>
                <w:szCs w:val="24"/>
              </w:rPr>
              <w:t>шт.</w:t>
            </w:r>
          </w:p>
        </w:tc>
        <w:tc>
          <w:tcPr>
            <w:tcW w:w="1035" w:type="dxa"/>
          </w:tcPr>
          <w:p w14:paraId="3FBF9692" w14:textId="77777777" w:rsidR="00760868" w:rsidRPr="003A51AC" w:rsidRDefault="00760868" w:rsidP="00760868">
            <w:pPr>
              <w:pStyle w:val="TableParagraph"/>
              <w:spacing w:line="249" w:lineRule="exact"/>
              <w:ind w:left="2"/>
              <w:jc w:val="center"/>
              <w:rPr>
                <w:sz w:val="24"/>
                <w:szCs w:val="24"/>
              </w:rPr>
            </w:pPr>
            <w:r w:rsidRPr="003A51AC">
              <w:rPr>
                <w:sz w:val="24"/>
                <w:szCs w:val="24"/>
              </w:rPr>
              <w:t>1</w:t>
            </w:r>
          </w:p>
        </w:tc>
        <w:tc>
          <w:tcPr>
            <w:tcW w:w="1038" w:type="dxa"/>
          </w:tcPr>
          <w:p w14:paraId="34002EB0" w14:textId="77777777" w:rsidR="00760868" w:rsidRPr="003A51AC" w:rsidRDefault="00760868" w:rsidP="00760868">
            <w:pPr>
              <w:pStyle w:val="TableParagraph"/>
              <w:rPr>
                <w:sz w:val="24"/>
                <w:szCs w:val="24"/>
              </w:rPr>
            </w:pPr>
          </w:p>
        </w:tc>
        <w:tc>
          <w:tcPr>
            <w:tcW w:w="990" w:type="dxa"/>
          </w:tcPr>
          <w:p w14:paraId="060BF301" w14:textId="77777777" w:rsidR="00760868" w:rsidRPr="003A51AC" w:rsidRDefault="00760868" w:rsidP="00760868">
            <w:pPr>
              <w:pStyle w:val="TableParagraph"/>
              <w:spacing w:line="249" w:lineRule="exact"/>
              <w:ind w:right="1"/>
              <w:jc w:val="center"/>
              <w:rPr>
                <w:sz w:val="24"/>
                <w:szCs w:val="24"/>
              </w:rPr>
            </w:pPr>
            <w:r w:rsidRPr="003A51AC">
              <w:rPr>
                <w:sz w:val="24"/>
                <w:szCs w:val="24"/>
              </w:rPr>
              <w:t>+</w:t>
            </w:r>
          </w:p>
        </w:tc>
      </w:tr>
      <w:tr w:rsidR="00760868" w:rsidRPr="003A51AC" w14:paraId="48EC7BC6" w14:textId="77777777" w:rsidTr="00760868">
        <w:trPr>
          <w:trHeight w:val="290"/>
        </w:trPr>
        <w:tc>
          <w:tcPr>
            <w:tcW w:w="1160" w:type="dxa"/>
          </w:tcPr>
          <w:p w14:paraId="3386846B" w14:textId="77777777" w:rsidR="00760868" w:rsidRPr="003A51AC" w:rsidRDefault="00760868" w:rsidP="00760868">
            <w:pPr>
              <w:pStyle w:val="TableParagraph"/>
              <w:spacing w:line="247" w:lineRule="exact"/>
              <w:rPr>
                <w:sz w:val="24"/>
                <w:szCs w:val="24"/>
              </w:rPr>
            </w:pPr>
            <w:r w:rsidRPr="003A51AC">
              <w:rPr>
                <w:sz w:val="24"/>
                <w:szCs w:val="24"/>
              </w:rPr>
              <w:t>1.1.5.</w:t>
            </w:r>
          </w:p>
        </w:tc>
        <w:tc>
          <w:tcPr>
            <w:tcW w:w="5508" w:type="dxa"/>
          </w:tcPr>
          <w:p w14:paraId="4A92DB35" w14:textId="77777777" w:rsidR="00760868" w:rsidRPr="003A51AC" w:rsidRDefault="00760868" w:rsidP="00760868">
            <w:pPr>
              <w:pStyle w:val="TableParagraph"/>
              <w:spacing w:line="247" w:lineRule="exact"/>
              <w:rPr>
                <w:sz w:val="24"/>
                <w:szCs w:val="24"/>
              </w:rPr>
            </w:pPr>
            <w:r w:rsidRPr="003A51AC">
              <w:rPr>
                <w:sz w:val="24"/>
                <w:szCs w:val="24"/>
              </w:rPr>
              <w:t>Источник</w:t>
            </w:r>
            <w:r w:rsidRPr="003A51AC">
              <w:rPr>
                <w:spacing w:val="-8"/>
                <w:sz w:val="24"/>
                <w:szCs w:val="24"/>
              </w:rPr>
              <w:t xml:space="preserve"> </w:t>
            </w:r>
            <w:r w:rsidRPr="003A51AC">
              <w:rPr>
                <w:sz w:val="24"/>
                <w:szCs w:val="24"/>
              </w:rPr>
              <w:t>бесперебойного</w:t>
            </w:r>
            <w:r w:rsidRPr="003A51AC">
              <w:rPr>
                <w:spacing w:val="-5"/>
                <w:sz w:val="24"/>
                <w:szCs w:val="24"/>
              </w:rPr>
              <w:t xml:space="preserve"> </w:t>
            </w:r>
            <w:r w:rsidRPr="003A51AC">
              <w:rPr>
                <w:sz w:val="24"/>
                <w:szCs w:val="24"/>
              </w:rPr>
              <w:t>питания</w:t>
            </w:r>
          </w:p>
        </w:tc>
        <w:tc>
          <w:tcPr>
            <w:tcW w:w="721" w:type="dxa"/>
          </w:tcPr>
          <w:p w14:paraId="7EF04E07"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63EE5136" w14:textId="77777777" w:rsidR="00760868" w:rsidRPr="003A51AC" w:rsidRDefault="00760868" w:rsidP="00760868">
            <w:pPr>
              <w:pStyle w:val="TableParagraph"/>
              <w:spacing w:line="247" w:lineRule="exact"/>
              <w:ind w:left="2"/>
              <w:jc w:val="center"/>
              <w:rPr>
                <w:sz w:val="24"/>
                <w:szCs w:val="24"/>
              </w:rPr>
            </w:pPr>
            <w:r w:rsidRPr="003A51AC">
              <w:rPr>
                <w:sz w:val="24"/>
                <w:szCs w:val="24"/>
              </w:rPr>
              <w:t>1</w:t>
            </w:r>
          </w:p>
        </w:tc>
        <w:tc>
          <w:tcPr>
            <w:tcW w:w="1038" w:type="dxa"/>
          </w:tcPr>
          <w:p w14:paraId="48AE6965" w14:textId="77777777" w:rsidR="00760868" w:rsidRPr="003A51AC" w:rsidRDefault="00760868" w:rsidP="00760868">
            <w:pPr>
              <w:pStyle w:val="TableParagraph"/>
              <w:rPr>
                <w:sz w:val="24"/>
                <w:szCs w:val="24"/>
              </w:rPr>
            </w:pPr>
          </w:p>
        </w:tc>
        <w:tc>
          <w:tcPr>
            <w:tcW w:w="990" w:type="dxa"/>
          </w:tcPr>
          <w:p w14:paraId="660E2D4B" w14:textId="77777777" w:rsidR="00760868" w:rsidRPr="003A51AC" w:rsidRDefault="00760868" w:rsidP="00760868">
            <w:pPr>
              <w:pStyle w:val="TableParagraph"/>
              <w:spacing w:line="247" w:lineRule="exact"/>
              <w:ind w:right="1"/>
              <w:jc w:val="center"/>
              <w:rPr>
                <w:sz w:val="24"/>
                <w:szCs w:val="24"/>
              </w:rPr>
            </w:pPr>
            <w:r w:rsidRPr="003A51AC">
              <w:rPr>
                <w:sz w:val="24"/>
                <w:szCs w:val="24"/>
              </w:rPr>
              <w:t>+</w:t>
            </w:r>
          </w:p>
        </w:tc>
      </w:tr>
      <w:tr w:rsidR="00760868" w:rsidRPr="003A51AC" w14:paraId="541959FD" w14:textId="77777777" w:rsidTr="00760868">
        <w:trPr>
          <w:trHeight w:val="873"/>
        </w:trPr>
        <w:tc>
          <w:tcPr>
            <w:tcW w:w="1160" w:type="dxa"/>
          </w:tcPr>
          <w:p w14:paraId="3355397E" w14:textId="77777777" w:rsidR="00760868" w:rsidRPr="003A51AC" w:rsidRDefault="00760868" w:rsidP="00760868">
            <w:pPr>
              <w:pStyle w:val="TableParagraph"/>
              <w:spacing w:line="247" w:lineRule="exact"/>
              <w:rPr>
                <w:sz w:val="24"/>
                <w:szCs w:val="24"/>
              </w:rPr>
            </w:pPr>
            <w:r w:rsidRPr="003A51AC">
              <w:rPr>
                <w:sz w:val="24"/>
                <w:szCs w:val="24"/>
              </w:rPr>
              <w:t>1.1.6.</w:t>
            </w:r>
          </w:p>
        </w:tc>
        <w:tc>
          <w:tcPr>
            <w:tcW w:w="5508" w:type="dxa"/>
          </w:tcPr>
          <w:p w14:paraId="678B5317" w14:textId="77777777" w:rsidR="00760868" w:rsidRPr="003A51AC" w:rsidRDefault="00760868" w:rsidP="00760868">
            <w:pPr>
              <w:pStyle w:val="TableParagraph"/>
              <w:spacing w:line="247" w:lineRule="exact"/>
              <w:rPr>
                <w:sz w:val="24"/>
                <w:szCs w:val="24"/>
                <w:lang w:val="ru-RU"/>
              </w:rPr>
            </w:pPr>
            <w:r w:rsidRPr="003A51AC">
              <w:rPr>
                <w:sz w:val="24"/>
                <w:szCs w:val="24"/>
                <w:lang w:val="ru-RU"/>
              </w:rPr>
              <w:t>Комплект</w:t>
            </w:r>
            <w:r w:rsidRPr="003A51AC">
              <w:rPr>
                <w:spacing w:val="4"/>
                <w:sz w:val="24"/>
                <w:szCs w:val="24"/>
                <w:lang w:val="ru-RU"/>
              </w:rPr>
              <w:t xml:space="preserve"> </w:t>
            </w:r>
            <w:r w:rsidRPr="003A51AC">
              <w:rPr>
                <w:sz w:val="24"/>
                <w:szCs w:val="24"/>
                <w:lang w:val="ru-RU"/>
              </w:rPr>
              <w:t>тематических</w:t>
            </w:r>
            <w:r w:rsidRPr="003A51AC">
              <w:rPr>
                <w:spacing w:val="1"/>
                <w:sz w:val="24"/>
                <w:szCs w:val="24"/>
                <w:lang w:val="ru-RU"/>
              </w:rPr>
              <w:t xml:space="preserve"> </w:t>
            </w:r>
            <w:r w:rsidRPr="003A51AC">
              <w:rPr>
                <w:sz w:val="24"/>
                <w:szCs w:val="24"/>
                <w:lang w:val="ru-RU"/>
              </w:rPr>
              <w:t>стендов</w:t>
            </w:r>
            <w:r w:rsidRPr="003A51AC">
              <w:rPr>
                <w:spacing w:val="3"/>
                <w:sz w:val="24"/>
                <w:szCs w:val="24"/>
                <w:lang w:val="ru-RU"/>
              </w:rPr>
              <w:t xml:space="preserve"> </w:t>
            </w:r>
            <w:r w:rsidRPr="003A51AC">
              <w:rPr>
                <w:sz w:val="24"/>
                <w:szCs w:val="24"/>
                <w:lang w:val="ru-RU"/>
              </w:rPr>
              <w:t>о</w:t>
            </w:r>
            <w:r w:rsidRPr="003A51AC">
              <w:rPr>
                <w:spacing w:val="2"/>
                <w:sz w:val="24"/>
                <w:szCs w:val="24"/>
                <w:lang w:val="ru-RU"/>
              </w:rPr>
              <w:t xml:space="preserve"> </w:t>
            </w:r>
            <w:r w:rsidRPr="003A51AC">
              <w:rPr>
                <w:sz w:val="24"/>
                <w:szCs w:val="24"/>
                <w:lang w:val="ru-RU"/>
              </w:rPr>
              <w:t>флаге,</w:t>
            </w:r>
            <w:r w:rsidRPr="003A51AC">
              <w:rPr>
                <w:spacing w:val="3"/>
                <w:sz w:val="24"/>
                <w:szCs w:val="24"/>
                <w:lang w:val="ru-RU"/>
              </w:rPr>
              <w:t xml:space="preserve"> </w:t>
            </w:r>
            <w:r w:rsidRPr="003A51AC">
              <w:rPr>
                <w:sz w:val="24"/>
                <w:szCs w:val="24"/>
                <w:lang w:val="ru-RU"/>
              </w:rPr>
              <w:t>гербе,</w:t>
            </w:r>
            <w:r w:rsidRPr="003A51AC">
              <w:rPr>
                <w:spacing w:val="2"/>
                <w:sz w:val="24"/>
                <w:szCs w:val="24"/>
                <w:lang w:val="ru-RU"/>
              </w:rPr>
              <w:t xml:space="preserve"> </w:t>
            </w:r>
            <w:r w:rsidRPr="003A51AC">
              <w:rPr>
                <w:sz w:val="24"/>
                <w:szCs w:val="24"/>
                <w:lang w:val="ru-RU"/>
              </w:rPr>
              <w:t>гимне</w:t>
            </w:r>
            <w:r w:rsidRPr="003A51AC">
              <w:rPr>
                <w:spacing w:val="4"/>
                <w:sz w:val="24"/>
                <w:szCs w:val="24"/>
                <w:lang w:val="ru-RU"/>
              </w:rPr>
              <w:t xml:space="preserve"> </w:t>
            </w:r>
            <w:r w:rsidRPr="003A51AC">
              <w:rPr>
                <w:sz w:val="24"/>
                <w:szCs w:val="24"/>
                <w:lang w:val="ru-RU"/>
              </w:rPr>
              <w:t>в</w:t>
            </w:r>
          </w:p>
          <w:p w14:paraId="66FF7BA9" w14:textId="77777777" w:rsidR="00760868" w:rsidRPr="003A51AC" w:rsidRDefault="00760868" w:rsidP="00760868">
            <w:pPr>
              <w:pStyle w:val="TableParagraph"/>
              <w:tabs>
                <w:tab w:val="left" w:pos="1127"/>
                <w:tab w:val="left" w:pos="2406"/>
                <w:tab w:val="left" w:pos="2987"/>
                <w:tab w:val="left" w:pos="4595"/>
              </w:tabs>
              <w:spacing w:before="3" w:line="290" w:lineRule="atLeast"/>
              <w:ind w:right="98"/>
              <w:rPr>
                <w:sz w:val="24"/>
                <w:szCs w:val="24"/>
                <w:lang w:val="ru-RU"/>
              </w:rPr>
            </w:pPr>
            <w:r w:rsidRPr="003A51AC">
              <w:rPr>
                <w:sz w:val="24"/>
                <w:szCs w:val="24"/>
                <w:lang w:val="ru-RU"/>
              </w:rPr>
              <w:t>формах,</w:t>
            </w:r>
            <w:r w:rsidRPr="003A51AC">
              <w:rPr>
                <w:sz w:val="24"/>
                <w:szCs w:val="24"/>
                <w:lang w:val="ru-RU"/>
              </w:rPr>
              <w:tab/>
              <w:t>доступных</w:t>
            </w:r>
            <w:r w:rsidRPr="003A51AC">
              <w:rPr>
                <w:sz w:val="24"/>
                <w:szCs w:val="24"/>
                <w:lang w:val="ru-RU"/>
              </w:rPr>
              <w:tab/>
              <w:t>для</w:t>
            </w:r>
            <w:r w:rsidRPr="003A51AC">
              <w:rPr>
                <w:sz w:val="24"/>
                <w:szCs w:val="24"/>
                <w:lang w:val="ru-RU"/>
              </w:rPr>
              <w:tab/>
              <w:t>дошкольников</w:t>
            </w:r>
            <w:r w:rsidRPr="003A51AC">
              <w:rPr>
                <w:sz w:val="24"/>
                <w:szCs w:val="24"/>
                <w:lang w:val="ru-RU"/>
              </w:rPr>
              <w:tab/>
            </w:r>
            <w:r w:rsidRPr="003A51AC">
              <w:rPr>
                <w:spacing w:val="-1"/>
                <w:sz w:val="24"/>
                <w:szCs w:val="24"/>
                <w:lang w:val="ru-RU"/>
              </w:rPr>
              <w:t>старших</w:t>
            </w:r>
            <w:r w:rsidRPr="003A51AC">
              <w:rPr>
                <w:spacing w:val="-52"/>
                <w:sz w:val="24"/>
                <w:szCs w:val="24"/>
                <w:lang w:val="ru-RU"/>
              </w:rPr>
              <w:t xml:space="preserve"> </w:t>
            </w:r>
            <w:r w:rsidRPr="003A51AC">
              <w:rPr>
                <w:sz w:val="24"/>
                <w:szCs w:val="24"/>
                <w:lang w:val="ru-RU"/>
              </w:rPr>
              <w:t>возрастных</w:t>
            </w:r>
            <w:r w:rsidRPr="003A51AC">
              <w:rPr>
                <w:spacing w:val="-6"/>
                <w:sz w:val="24"/>
                <w:szCs w:val="24"/>
                <w:lang w:val="ru-RU"/>
              </w:rPr>
              <w:t xml:space="preserve"> </w:t>
            </w:r>
            <w:r w:rsidRPr="003A51AC">
              <w:rPr>
                <w:sz w:val="24"/>
                <w:szCs w:val="24"/>
                <w:lang w:val="ru-RU"/>
              </w:rPr>
              <w:t>групп,</w:t>
            </w:r>
            <w:r w:rsidRPr="003A51AC">
              <w:rPr>
                <w:spacing w:val="-6"/>
                <w:sz w:val="24"/>
                <w:szCs w:val="24"/>
                <w:lang w:val="ru-RU"/>
              </w:rPr>
              <w:t xml:space="preserve"> </w:t>
            </w:r>
            <w:r w:rsidRPr="003A51AC">
              <w:rPr>
                <w:sz w:val="24"/>
                <w:szCs w:val="24"/>
                <w:lang w:val="ru-RU"/>
              </w:rPr>
              <w:t>стенды</w:t>
            </w:r>
            <w:r w:rsidRPr="003A51AC">
              <w:rPr>
                <w:spacing w:val="-7"/>
                <w:sz w:val="24"/>
                <w:szCs w:val="24"/>
                <w:lang w:val="ru-RU"/>
              </w:rPr>
              <w:t xml:space="preserve"> </w:t>
            </w:r>
            <w:r w:rsidRPr="003A51AC">
              <w:rPr>
                <w:sz w:val="24"/>
                <w:szCs w:val="24"/>
                <w:lang w:val="ru-RU"/>
              </w:rPr>
              <w:t>патриотического</w:t>
            </w:r>
            <w:r w:rsidRPr="003A51AC">
              <w:rPr>
                <w:spacing w:val="-6"/>
                <w:sz w:val="24"/>
                <w:szCs w:val="24"/>
                <w:lang w:val="ru-RU"/>
              </w:rPr>
              <w:t xml:space="preserve"> </w:t>
            </w:r>
            <w:r w:rsidRPr="003A51AC">
              <w:rPr>
                <w:sz w:val="24"/>
                <w:szCs w:val="24"/>
                <w:lang w:val="ru-RU"/>
              </w:rPr>
              <w:t>воспитания</w:t>
            </w:r>
          </w:p>
        </w:tc>
        <w:tc>
          <w:tcPr>
            <w:tcW w:w="721" w:type="dxa"/>
          </w:tcPr>
          <w:p w14:paraId="7237E838"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65D4A6C6" w14:textId="77777777" w:rsidR="00760868" w:rsidRPr="003A51AC" w:rsidRDefault="00760868" w:rsidP="00760868">
            <w:pPr>
              <w:pStyle w:val="TableParagraph"/>
              <w:spacing w:before="10"/>
              <w:rPr>
                <w:b/>
                <w:sz w:val="24"/>
                <w:szCs w:val="24"/>
              </w:rPr>
            </w:pPr>
          </w:p>
          <w:p w14:paraId="2A0EF2A4" w14:textId="77777777" w:rsidR="00760868" w:rsidRPr="003A51AC" w:rsidRDefault="00760868" w:rsidP="00760868">
            <w:pPr>
              <w:pStyle w:val="TableParagraph"/>
              <w:ind w:left="2"/>
              <w:jc w:val="center"/>
              <w:rPr>
                <w:sz w:val="24"/>
                <w:szCs w:val="24"/>
              </w:rPr>
            </w:pPr>
            <w:r w:rsidRPr="003A51AC">
              <w:rPr>
                <w:sz w:val="24"/>
                <w:szCs w:val="24"/>
              </w:rPr>
              <w:t>1</w:t>
            </w:r>
          </w:p>
        </w:tc>
        <w:tc>
          <w:tcPr>
            <w:tcW w:w="1038" w:type="dxa"/>
          </w:tcPr>
          <w:p w14:paraId="1A7F48F5" w14:textId="77777777" w:rsidR="00760868" w:rsidRPr="003A51AC" w:rsidRDefault="00760868" w:rsidP="00760868">
            <w:pPr>
              <w:pStyle w:val="TableParagraph"/>
              <w:spacing w:line="247" w:lineRule="exact"/>
              <w:ind w:right="450"/>
              <w:jc w:val="right"/>
              <w:rPr>
                <w:sz w:val="24"/>
                <w:szCs w:val="24"/>
              </w:rPr>
            </w:pPr>
            <w:r w:rsidRPr="003A51AC">
              <w:rPr>
                <w:sz w:val="24"/>
                <w:szCs w:val="24"/>
              </w:rPr>
              <w:t>+</w:t>
            </w:r>
          </w:p>
        </w:tc>
        <w:tc>
          <w:tcPr>
            <w:tcW w:w="990" w:type="dxa"/>
          </w:tcPr>
          <w:p w14:paraId="201EAE81" w14:textId="77777777" w:rsidR="00760868" w:rsidRPr="003A51AC" w:rsidRDefault="00760868" w:rsidP="00760868">
            <w:pPr>
              <w:pStyle w:val="TableParagraph"/>
              <w:rPr>
                <w:sz w:val="24"/>
                <w:szCs w:val="24"/>
              </w:rPr>
            </w:pPr>
          </w:p>
        </w:tc>
      </w:tr>
      <w:tr w:rsidR="00760868" w:rsidRPr="003A51AC" w14:paraId="639912E7" w14:textId="77777777" w:rsidTr="00760868">
        <w:trPr>
          <w:trHeight w:val="290"/>
        </w:trPr>
        <w:tc>
          <w:tcPr>
            <w:tcW w:w="1160" w:type="dxa"/>
          </w:tcPr>
          <w:p w14:paraId="6B9E118E" w14:textId="77777777" w:rsidR="00760868" w:rsidRPr="003A51AC" w:rsidRDefault="00760868" w:rsidP="00760868">
            <w:pPr>
              <w:pStyle w:val="TableParagraph"/>
              <w:spacing w:line="247" w:lineRule="exact"/>
              <w:rPr>
                <w:sz w:val="24"/>
                <w:szCs w:val="24"/>
              </w:rPr>
            </w:pPr>
            <w:r w:rsidRPr="003A51AC">
              <w:rPr>
                <w:sz w:val="24"/>
                <w:szCs w:val="24"/>
              </w:rPr>
              <w:t>1.1.7.</w:t>
            </w:r>
          </w:p>
        </w:tc>
        <w:tc>
          <w:tcPr>
            <w:tcW w:w="5508" w:type="dxa"/>
          </w:tcPr>
          <w:p w14:paraId="2A145BD7" w14:textId="77777777" w:rsidR="00760868" w:rsidRPr="003A51AC" w:rsidRDefault="00760868" w:rsidP="00760868">
            <w:pPr>
              <w:pStyle w:val="TableParagraph"/>
              <w:spacing w:line="247" w:lineRule="exact"/>
              <w:rPr>
                <w:sz w:val="24"/>
                <w:szCs w:val="24"/>
              </w:rPr>
            </w:pPr>
            <w:r w:rsidRPr="003A51AC">
              <w:rPr>
                <w:sz w:val="24"/>
                <w:szCs w:val="24"/>
              </w:rPr>
              <w:t>Кресло</w:t>
            </w:r>
            <w:r w:rsidRPr="003A51AC">
              <w:rPr>
                <w:spacing w:val="-6"/>
                <w:sz w:val="24"/>
                <w:szCs w:val="24"/>
              </w:rPr>
              <w:t xml:space="preserve"> </w:t>
            </w:r>
            <w:r w:rsidRPr="003A51AC">
              <w:rPr>
                <w:sz w:val="24"/>
                <w:szCs w:val="24"/>
              </w:rPr>
              <w:t>администратора/службы</w:t>
            </w:r>
            <w:r w:rsidRPr="003A51AC">
              <w:rPr>
                <w:spacing w:val="-7"/>
                <w:sz w:val="24"/>
                <w:szCs w:val="24"/>
              </w:rPr>
              <w:t xml:space="preserve"> </w:t>
            </w:r>
            <w:r w:rsidRPr="003A51AC">
              <w:rPr>
                <w:sz w:val="24"/>
                <w:szCs w:val="24"/>
              </w:rPr>
              <w:t>охраны</w:t>
            </w:r>
          </w:p>
        </w:tc>
        <w:tc>
          <w:tcPr>
            <w:tcW w:w="721" w:type="dxa"/>
          </w:tcPr>
          <w:p w14:paraId="6A140645"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1D4163A1" w14:textId="77777777" w:rsidR="00760868" w:rsidRPr="003A51AC" w:rsidRDefault="00760868" w:rsidP="00760868">
            <w:pPr>
              <w:pStyle w:val="TableParagraph"/>
              <w:spacing w:line="247" w:lineRule="exact"/>
              <w:ind w:left="2"/>
              <w:jc w:val="center"/>
              <w:rPr>
                <w:sz w:val="24"/>
                <w:szCs w:val="24"/>
              </w:rPr>
            </w:pPr>
            <w:r w:rsidRPr="003A51AC">
              <w:rPr>
                <w:sz w:val="24"/>
                <w:szCs w:val="24"/>
              </w:rPr>
              <w:t>1</w:t>
            </w:r>
          </w:p>
        </w:tc>
        <w:tc>
          <w:tcPr>
            <w:tcW w:w="1038" w:type="dxa"/>
          </w:tcPr>
          <w:p w14:paraId="7097D3CE" w14:textId="77777777" w:rsidR="00760868" w:rsidRPr="003A51AC" w:rsidRDefault="00760868" w:rsidP="00760868">
            <w:pPr>
              <w:pStyle w:val="TableParagraph"/>
              <w:rPr>
                <w:sz w:val="24"/>
                <w:szCs w:val="24"/>
              </w:rPr>
            </w:pPr>
          </w:p>
        </w:tc>
        <w:tc>
          <w:tcPr>
            <w:tcW w:w="990" w:type="dxa"/>
          </w:tcPr>
          <w:p w14:paraId="0BA56825" w14:textId="77777777" w:rsidR="00760868" w:rsidRPr="003A51AC" w:rsidRDefault="00760868" w:rsidP="00760868">
            <w:pPr>
              <w:pStyle w:val="TableParagraph"/>
              <w:spacing w:line="247" w:lineRule="exact"/>
              <w:ind w:right="1"/>
              <w:jc w:val="center"/>
              <w:rPr>
                <w:sz w:val="24"/>
                <w:szCs w:val="24"/>
              </w:rPr>
            </w:pPr>
            <w:r w:rsidRPr="003A51AC">
              <w:rPr>
                <w:sz w:val="24"/>
                <w:szCs w:val="24"/>
              </w:rPr>
              <w:t>+</w:t>
            </w:r>
          </w:p>
        </w:tc>
      </w:tr>
      <w:tr w:rsidR="00760868" w:rsidRPr="003A51AC" w14:paraId="3A7C8857" w14:textId="77777777" w:rsidTr="00760868">
        <w:trPr>
          <w:trHeight w:val="582"/>
        </w:trPr>
        <w:tc>
          <w:tcPr>
            <w:tcW w:w="1160" w:type="dxa"/>
          </w:tcPr>
          <w:p w14:paraId="0277225B" w14:textId="77777777" w:rsidR="00760868" w:rsidRPr="003A51AC" w:rsidRDefault="00760868" w:rsidP="00760868">
            <w:pPr>
              <w:pStyle w:val="TableParagraph"/>
              <w:spacing w:line="249" w:lineRule="exact"/>
              <w:rPr>
                <w:sz w:val="24"/>
                <w:szCs w:val="24"/>
              </w:rPr>
            </w:pPr>
            <w:r w:rsidRPr="003A51AC">
              <w:rPr>
                <w:sz w:val="24"/>
                <w:szCs w:val="24"/>
              </w:rPr>
              <w:t>1.1.8.</w:t>
            </w:r>
          </w:p>
        </w:tc>
        <w:tc>
          <w:tcPr>
            <w:tcW w:w="5508" w:type="dxa"/>
          </w:tcPr>
          <w:p w14:paraId="2F6DA8E5" w14:textId="77777777" w:rsidR="00760868" w:rsidRPr="003A51AC" w:rsidRDefault="00760868" w:rsidP="00760868">
            <w:pPr>
              <w:pStyle w:val="TableParagraph"/>
              <w:spacing w:line="249" w:lineRule="exact"/>
              <w:rPr>
                <w:sz w:val="24"/>
                <w:szCs w:val="24"/>
                <w:lang w:val="ru-RU"/>
              </w:rPr>
            </w:pPr>
            <w:r w:rsidRPr="003A51AC">
              <w:rPr>
                <w:sz w:val="24"/>
                <w:szCs w:val="24"/>
                <w:lang w:val="ru-RU"/>
              </w:rPr>
              <w:t>Места</w:t>
            </w:r>
            <w:r w:rsidRPr="003A51AC">
              <w:rPr>
                <w:spacing w:val="-3"/>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сидения,</w:t>
            </w:r>
            <w:r w:rsidRPr="003A51AC">
              <w:rPr>
                <w:spacing w:val="-2"/>
                <w:sz w:val="24"/>
                <w:szCs w:val="24"/>
                <w:lang w:val="ru-RU"/>
              </w:rPr>
              <w:t xml:space="preserve"> </w:t>
            </w:r>
            <w:r w:rsidRPr="003A51AC">
              <w:rPr>
                <w:sz w:val="24"/>
                <w:szCs w:val="24"/>
                <w:lang w:val="ru-RU"/>
              </w:rPr>
              <w:t>отдыха</w:t>
            </w:r>
            <w:r w:rsidRPr="003A51AC">
              <w:rPr>
                <w:spacing w:val="-2"/>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ожидания</w:t>
            </w:r>
            <w:r w:rsidRPr="003A51AC">
              <w:rPr>
                <w:spacing w:val="-2"/>
                <w:sz w:val="24"/>
                <w:szCs w:val="24"/>
                <w:lang w:val="ru-RU"/>
              </w:rPr>
              <w:t xml:space="preserve"> </w:t>
            </w:r>
            <w:r w:rsidRPr="003A51AC">
              <w:rPr>
                <w:sz w:val="24"/>
                <w:szCs w:val="24"/>
                <w:lang w:val="ru-RU"/>
              </w:rPr>
              <w:t>во</w:t>
            </w:r>
            <w:r w:rsidRPr="003A51AC">
              <w:rPr>
                <w:spacing w:val="-3"/>
                <w:sz w:val="24"/>
                <w:szCs w:val="24"/>
                <w:lang w:val="ru-RU"/>
              </w:rPr>
              <w:t xml:space="preserve"> </w:t>
            </w:r>
            <w:r w:rsidRPr="003A51AC">
              <w:rPr>
                <w:sz w:val="24"/>
                <w:szCs w:val="24"/>
                <w:lang w:val="ru-RU"/>
              </w:rPr>
              <w:t>входной зоне</w:t>
            </w:r>
          </w:p>
          <w:p w14:paraId="1CF516A3" w14:textId="77777777" w:rsidR="00760868" w:rsidRPr="003A51AC" w:rsidRDefault="00760868" w:rsidP="00760868">
            <w:pPr>
              <w:pStyle w:val="TableParagraph"/>
              <w:spacing w:before="37"/>
              <w:rPr>
                <w:sz w:val="24"/>
                <w:szCs w:val="24"/>
                <w:lang w:val="ru-RU"/>
              </w:rPr>
            </w:pPr>
            <w:r w:rsidRPr="003A51AC">
              <w:rPr>
                <w:sz w:val="24"/>
                <w:szCs w:val="24"/>
                <w:lang w:val="ru-RU"/>
              </w:rPr>
              <w:t>(диван</w:t>
            </w:r>
            <w:r w:rsidRPr="003A51AC">
              <w:rPr>
                <w:spacing w:val="-10"/>
                <w:sz w:val="24"/>
                <w:szCs w:val="24"/>
                <w:lang w:val="ru-RU"/>
              </w:rPr>
              <w:t xml:space="preserve"> </w:t>
            </w:r>
            <w:r w:rsidRPr="003A51AC">
              <w:rPr>
                <w:sz w:val="24"/>
                <w:szCs w:val="24"/>
                <w:lang w:val="ru-RU"/>
              </w:rPr>
              <w:t>модульный,</w:t>
            </w:r>
            <w:r w:rsidRPr="003A51AC">
              <w:rPr>
                <w:spacing w:val="-13"/>
                <w:sz w:val="24"/>
                <w:szCs w:val="24"/>
                <w:lang w:val="ru-RU"/>
              </w:rPr>
              <w:t xml:space="preserve"> </w:t>
            </w:r>
            <w:r w:rsidRPr="003A51AC">
              <w:rPr>
                <w:sz w:val="24"/>
                <w:szCs w:val="24"/>
                <w:lang w:val="ru-RU"/>
              </w:rPr>
              <w:t>кресло</w:t>
            </w:r>
            <w:r w:rsidRPr="003A51AC">
              <w:rPr>
                <w:spacing w:val="-9"/>
                <w:sz w:val="24"/>
                <w:szCs w:val="24"/>
                <w:lang w:val="ru-RU"/>
              </w:rPr>
              <w:t xml:space="preserve"> </w:t>
            </w:r>
            <w:r w:rsidRPr="003A51AC">
              <w:rPr>
                <w:sz w:val="24"/>
                <w:szCs w:val="24"/>
                <w:lang w:val="ru-RU"/>
              </w:rPr>
              <w:t>модульное/пуф,</w:t>
            </w:r>
            <w:r w:rsidRPr="003A51AC">
              <w:rPr>
                <w:spacing w:val="-10"/>
                <w:sz w:val="24"/>
                <w:szCs w:val="24"/>
                <w:lang w:val="ru-RU"/>
              </w:rPr>
              <w:t xml:space="preserve"> </w:t>
            </w:r>
            <w:r w:rsidRPr="003A51AC">
              <w:rPr>
                <w:sz w:val="24"/>
                <w:szCs w:val="24"/>
                <w:lang w:val="ru-RU"/>
              </w:rPr>
              <w:t>банкетка)</w:t>
            </w:r>
          </w:p>
        </w:tc>
        <w:tc>
          <w:tcPr>
            <w:tcW w:w="721" w:type="dxa"/>
          </w:tcPr>
          <w:p w14:paraId="0172339A" w14:textId="77777777" w:rsidR="00760868" w:rsidRPr="003A51AC" w:rsidRDefault="00760868" w:rsidP="00760868">
            <w:pPr>
              <w:pStyle w:val="TableParagraph"/>
              <w:spacing w:before="140"/>
              <w:ind w:left="205"/>
              <w:rPr>
                <w:sz w:val="24"/>
                <w:szCs w:val="24"/>
              </w:rPr>
            </w:pPr>
            <w:r w:rsidRPr="003A51AC">
              <w:rPr>
                <w:sz w:val="24"/>
                <w:szCs w:val="24"/>
              </w:rPr>
              <w:t>шт.</w:t>
            </w:r>
          </w:p>
        </w:tc>
        <w:tc>
          <w:tcPr>
            <w:tcW w:w="1035" w:type="dxa"/>
          </w:tcPr>
          <w:p w14:paraId="153239E5" w14:textId="77777777" w:rsidR="00760868" w:rsidRPr="003A51AC" w:rsidRDefault="00760868" w:rsidP="00760868">
            <w:pPr>
              <w:pStyle w:val="TableParagraph"/>
              <w:spacing w:before="140"/>
              <w:ind w:left="2"/>
              <w:jc w:val="center"/>
              <w:rPr>
                <w:sz w:val="24"/>
                <w:szCs w:val="24"/>
              </w:rPr>
            </w:pPr>
            <w:r w:rsidRPr="003A51AC">
              <w:rPr>
                <w:sz w:val="24"/>
                <w:szCs w:val="24"/>
              </w:rPr>
              <w:t>1</w:t>
            </w:r>
          </w:p>
        </w:tc>
        <w:tc>
          <w:tcPr>
            <w:tcW w:w="1038" w:type="dxa"/>
          </w:tcPr>
          <w:p w14:paraId="42E3BA58" w14:textId="77777777" w:rsidR="00760868" w:rsidRPr="003A51AC" w:rsidRDefault="00760868" w:rsidP="00760868">
            <w:pPr>
              <w:pStyle w:val="TableParagraph"/>
              <w:spacing w:line="249" w:lineRule="exact"/>
              <w:ind w:right="450"/>
              <w:jc w:val="right"/>
              <w:rPr>
                <w:sz w:val="24"/>
                <w:szCs w:val="24"/>
              </w:rPr>
            </w:pPr>
            <w:r w:rsidRPr="003A51AC">
              <w:rPr>
                <w:sz w:val="24"/>
                <w:szCs w:val="24"/>
              </w:rPr>
              <w:t>+</w:t>
            </w:r>
          </w:p>
        </w:tc>
        <w:tc>
          <w:tcPr>
            <w:tcW w:w="990" w:type="dxa"/>
          </w:tcPr>
          <w:p w14:paraId="35709122" w14:textId="77777777" w:rsidR="00760868" w:rsidRPr="003A51AC" w:rsidRDefault="00760868" w:rsidP="00760868">
            <w:pPr>
              <w:pStyle w:val="TableParagraph"/>
              <w:rPr>
                <w:sz w:val="24"/>
                <w:szCs w:val="24"/>
              </w:rPr>
            </w:pPr>
          </w:p>
        </w:tc>
      </w:tr>
      <w:tr w:rsidR="00760868" w:rsidRPr="003A51AC" w14:paraId="1F1C55E2" w14:textId="77777777" w:rsidTr="00760868">
        <w:trPr>
          <w:trHeight w:val="290"/>
        </w:trPr>
        <w:tc>
          <w:tcPr>
            <w:tcW w:w="1160" w:type="dxa"/>
          </w:tcPr>
          <w:p w14:paraId="568733EA" w14:textId="77777777" w:rsidR="00760868" w:rsidRPr="003A51AC" w:rsidRDefault="00760868" w:rsidP="00760868">
            <w:pPr>
              <w:pStyle w:val="TableParagraph"/>
              <w:spacing w:line="247" w:lineRule="exact"/>
              <w:ind w:left="129"/>
              <w:rPr>
                <w:sz w:val="24"/>
                <w:szCs w:val="24"/>
              </w:rPr>
            </w:pPr>
            <w:r w:rsidRPr="003A51AC">
              <w:rPr>
                <w:sz w:val="24"/>
                <w:szCs w:val="24"/>
              </w:rPr>
              <w:t>1.1.9.</w:t>
            </w:r>
          </w:p>
        </w:tc>
        <w:tc>
          <w:tcPr>
            <w:tcW w:w="5508" w:type="dxa"/>
          </w:tcPr>
          <w:p w14:paraId="1BDF8EB2" w14:textId="77777777" w:rsidR="00760868" w:rsidRPr="003A51AC" w:rsidRDefault="00760868" w:rsidP="00760868">
            <w:pPr>
              <w:pStyle w:val="TableParagraph"/>
              <w:spacing w:line="247" w:lineRule="exact"/>
              <w:rPr>
                <w:sz w:val="24"/>
                <w:szCs w:val="24"/>
              </w:rPr>
            </w:pPr>
            <w:r w:rsidRPr="003A51AC">
              <w:rPr>
                <w:sz w:val="24"/>
                <w:szCs w:val="24"/>
              </w:rPr>
              <w:t>Стенд</w:t>
            </w:r>
            <w:r w:rsidRPr="003A51AC">
              <w:rPr>
                <w:spacing w:val="-5"/>
                <w:sz w:val="24"/>
                <w:szCs w:val="24"/>
              </w:rPr>
              <w:t xml:space="preserve"> </w:t>
            </w:r>
            <w:r w:rsidRPr="003A51AC">
              <w:rPr>
                <w:sz w:val="24"/>
                <w:szCs w:val="24"/>
              </w:rPr>
              <w:t>«Символика</w:t>
            </w:r>
            <w:r w:rsidRPr="003A51AC">
              <w:rPr>
                <w:spacing w:val="-5"/>
                <w:sz w:val="24"/>
                <w:szCs w:val="24"/>
              </w:rPr>
              <w:t xml:space="preserve"> </w:t>
            </w:r>
            <w:r w:rsidRPr="003A51AC">
              <w:rPr>
                <w:sz w:val="24"/>
                <w:szCs w:val="24"/>
              </w:rPr>
              <w:t>РФ»</w:t>
            </w:r>
          </w:p>
        </w:tc>
        <w:tc>
          <w:tcPr>
            <w:tcW w:w="721" w:type="dxa"/>
          </w:tcPr>
          <w:p w14:paraId="6A7211B6"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351E6529" w14:textId="77777777" w:rsidR="00760868" w:rsidRPr="003A51AC" w:rsidRDefault="00760868" w:rsidP="00760868">
            <w:pPr>
              <w:pStyle w:val="TableParagraph"/>
              <w:spacing w:line="247" w:lineRule="exact"/>
              <w:ind w:left="2"/>
              <w:jc w:val="center"/>
              <w:rPr>
                <w:sz w:val="24"/>
                <w:szCs w:val="24"/>
              </w:rPr>
            </w:pPr>
            <w:r w:rsidRPr="003A51AC">
              <w:rPr>
                <w:sz w:val="24"/>
                <w:szCs w:val="24"/>
              </w:rPr>
              <w:t>1</w:t>
            </w:r>
          </w:p>
        </w:tc>
        <w:tc>
          <w:tcPr>
            <w:tcW w:w="1038" w:type="dxa"/>
          </w:tcPr>
          <w:p w14:paraId="6A1B9AE7" w14:textId="77777777" w:rsidR="00760868" w:rsidRPr="003A51AC" w:rsidRDefault="00760868" w:rsidP="00760868">
            <w:pPr>
              <w:pStyle w:val="TableParagraph"/>
              <w:spacing w:line="247" w:lineRule="exact"/>
              <w:ind w:right="450"/>
              <w:jc w:val="right"/>
              <w:rPr>
                <w:sz w:val="24"/>
                <w:szCs w:val="24"/>
              </w:rPr>
            </w:pPr>
            <w:r w:rsidRPr="003A51AC">
              <w:rPr>
                <w:sz w:val="24"/>
                <w:szCs w:val="24"/>
              </w:rPr>
              <w:t>+</w:t>
            </w:r>
          </w:p>
        </w:tc>
        <w:tc>
          <w:tcPr>
            <w:tcW w:w="990" w:type="dxa"/>
          </w:tcPr>
          <w:p w14:paraId="401274EC" w14:textId="77777777" w:rsidR="00760868" w:rsidRPr="003A51AC" w:rsidRDefault="00760868" w:rsidP="00760868">
            <w:pPr>
              <w:pStyle w:val="TableParagraph"/>
              <w:rPr>
                <w:sz w:val="24"/>
                <w:szCs w:val="24"/>
              </w:rPr>
            </w:pPr>
          </w:p>
        </w:tc>
      </w:tr>
      <w:tr w:rsidR="00760868" w:rsidRPr="003A51AC" w14:paraId="453DE57B" w14:textId="77777777" w:rsidTr="00760868">
        <w:trPr>
          <w:trHeight w:val="583"/>
        </w:trPr>
        <w:tc>
          <w:tcPr>
            <w:tcW w:w="1160" w:type="dxa"/>
          </w:tcPr>
          <w:p w14:paraId="1D1771E8" w14:textId="77777777" w:rsidR="00760868" w:rsidRPr="003A51AC" w:rsidRDefault="00760868" w:rsidP="00760868">
            <w:pPr>
              <w:pStyle w:val="TableParagraph"/>
              <w:spacing w:line="249" w:lineRule="exact"/>
              <w:ind w:left="129"/>
              <w:rPr>
                <w:sz w:val="24"/>
                <w:szCs w:val="24"/>
              </w:rPr>
            </w:pPr>
            <w:r w:rsidRPr="003A51AC">
              <w:rPr>
                <w:sz w:val="24"/>
                <w:szCs w:val="24"/>
              </w:rPr>
              <w:t>1.1.10.</w:t>
            </w:r>
          </w:p>
        </w:tc>
        <w:tc>
          <w:tcPr>
            <w:tcW w:w="5508" w:type="dxa"/>
          </w:tcPr>
          <w:p w14:paraId="27798A9A" w14:textId="77777777" w:rsidR="00760868" w:rsidRPr="003A51AC" w:rsidRDefault="00760868" w:rsidP="00760868">
            <w:pPr>
              <w:pStyle w:val="TableParagraph"/>
              <w:spacing w:line="249" w:lineRule="exact"/>
              <w:rPr>
                <w:sz w:val="24"/>
                <w:szCs w:val="24"/>
                <w:lang w:val="ru-RU"/>
              </w:rPr>
            </w:pPr>
            <w:r w:rsidRPr="003A51AC">
              <w:rPr>
                <w:sz w:val="24"/>
                <w:szCs w:val="24"/>
                <w:lang w:val="ru-RU"/>
              </w:rPr>
              <w:t>Стенд для родителей (меню, режим</w:t>
            </w:r>
            <w:r w:rsidRPr="003A51AC">
              <w:rPr>
                <w:spacing w:val="-1"/>
                <w:sz w:val="24"/>
                <w:szCs w:val="24"/>
                <w:lang w:val="ru-RU"/>
              </w:rPr>
              <w:t xml:space="preserve"> </w:t>
            </w:r>
            <w:r w:rsidRPr="003A51AC">
              <w:rPr>
                <w:sz w:val="24"/>
                <w:szCs w:val="24"/>
                <w:lang w:val="ru-RU"/>
              </w:rPr>
              <w:t>работы,</w:t>
            </w:r>
            <w:r w:rsidRPr="003A51AC">
              <w:rPr>
                <w:spacing w:val="1"/>
                <w:sz w:val="24"/>
                <w:szCs w:val="24"/>
                <w:lang w:val="ru-RU"/>
              </w:rPr>
              <w:t xml:space="preserve"> </w:t>
            </w:r>
            <w:r w:rsidRPr="003A51AC">
              <w:rPr>
                <w:sz w:val="24"/>
                <w:szCs w:val="24"/>
                <w:lang w:val="ru-RU"/>
              </w:rPr>
              <w:t>контактные</w:t>
            </w:r>
          </w:p>
          <w:p w14:paraId="7CC70E0F" w14:textId="77777777" w:rsidR="00760868" w:rsidRPr="003A51AC" w:rsidRDefault="00760868" w:rsidP="00760868">
            <w:pPr>
              <w:pStyle w:val="TableParagraph"/>
              <w:spacing w:before="37"/>
              <w:rPr>
                <w:sz w:val="24"/>
                <w:szCs w:val="24"/>
                <w:lang w:val="ru-RU"/>
              </w:rPr>
            </w:pPr>
            <w:r w:rsidRPr="003A51AC">
              <w:rPr>
                <w:sz w:val="24"/>
                <w:szCs w:val="24"/>
                <w:lang w:val="ru-RU"/>
              </w:rPr>
              <w:t>данные</w:t>
            </w:r>
            <w:r w:rsidRPr="003A51AC">
              <w:rPr>
                <w:spacing w:val="-7"/>
                <w:sz w:val="24"/>
                <w:szCs w:val="24"/>
                <w:lang w:val="ru-RU"/>
              </w:rPr>
              <w:t xml:space="preserve"> </w:t>
            </w:r>
            <w:r w:rsidRPr="003A51AC">
              <w:rPr>
                <w:sz w:val="24"/>
                <w:szCs w:val="24"/>
                <w:lang w:val="ru-RU"/>
              </w:rPr>
              <w:t>руководителей,</w:t>
            </w:r>
            <w:r w:rsidRPr="003A51AC">
              <w:rPr>
                <w:spacing w:val="-4"/>
                <w:sz w:val="24"/>
                <w:szCs w:val="24"/>
                <w:lang w:val="ru-RU"/>
              </w:rPr>
              <w:t xml:space="preserve"> </w:t>
            </w:r>
            <w:r w:rsidRPr="003A51AC">
              <w:rPr>
                <w:sz w:val="24"/>
                <w:szCs w:val="24"/>
                <w:lang w:val="ru-RU"/>
              </w:rPr>
              <w:t>график</w:t>
            </w:r>
            <w:r w:rsidRPr="003A51AC">
              <w:rPr>
                <w:spacing w:val="-4"/>
                <w:sz w:val="24"/>
                <w:szCs w:val="24"/>
                <w:lang w:val="ru-RU"/>
              </w:rPr>
              <w:t xml:space="preserve"> </w:t>
            </w:r>
            <w:r w:rsidRPr="003A51AC">
              <w:rPr>
                <w:sz w:val="24"/>
                <w:szCs w:val="24"/>
                <w:lang w:val="ru-RU"/>
              </w:rPr>
              <w:t>приема</w:t>
            </w:r>
            <w:r w:rsidRPr="003A51AC">
              <w:rPr>
                <w:spacing w:val="-5"/>
                <w:sz w:val="24"/>
                <w:szCs w:val="24"/>
                <w:lang w:val="ru-RU"/>
              </w:rPr>
              <w:t xml:space="preserve"> </w:t>
            </w:r>
            <w:r w:rsidRPr="003A51AC">
              <w:rPr>
                <w:sz w:val="24"/>
                <w:szCs w:val="24"/>
                <w:lang w:val="ru-RU"/>
              </w:rPr>
              <w:t>населения</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др.)</w:t>
            </w:r>
          </w:p>
        </w:tc>
        <w:tc>
          <w:tcPr>
            <w:tcW w:w="721" w:type="dxa"/>
          </w:tcPr>
          <w:p w14:paraId="7B7346AA" w14:textId="77777777" w:rsidR="00760868" w:rsidRPr="003A51AC" w:rsidRDefault="00760868" w:rsidP="00760868">
            <w:pPr>
              <w:pStyle w:val="TableParagraph"/>
              <w:spacing w:line="249" w:lineRule="exact"/>
              <w:ind w:left="205"/>
              <w:rPr>
                <w:sz w:val="24"/>
                <w:szCs w:val="24"/>
              </w:rPr>
            </w:pPr>
            <w:r w:rsidRPr="003A51AC">
              <w:rPr>
                <w:sz w:val="24"/>
                <w:szCs w:val="24"/>
              </w:rPr>
              <w:t>шт.</w:t>
            </w:r>
          </w:p>
        </w:tc>
        <w:tc>
          <w:tcPr>
            <w:tcW w:w="1035" w:type="dxa"/>
          </w:tcPr>
          <w:p w14:paraId="106AD348" w14:textId="77777777" w:rsidR="00760868" w:rsidRPr="003A51AC" w:rsidRDefault="00760868" w:rsidP="00760868">
            <w:pPr>
              <w:pStyle w:val="TableParagraph"/>
              <w:spacing w:before="140"/>
              <w:ind w:left="2"/>
              <w:jc w:val="center"/>
              <w:rPr>
                <w:sz w:val="24"/>
                <w:szCs w:val="24"/>
              </w:rPr>
            </w:pPr>
            <w:r w:rsidRPr="003A51AC">
              <w:rPr>
                <w:sz w:val="24"/>
                <w:szCs w:val="24"/>
              </w:rPr>
              <w:t>1</w:t>
            </w:r>
          </w:p>
        </w:tc>
        <w:tc>
          <w:tcPr>
            <w:tcW w:w="1038" w:type="dxa"/>
          </w:tcPr>
          <w:p w14:paraId="6D383DCE" w14:textId="77777777" w:rsidR="00760868" w:rsidRPr="003A51AC" w:rsidRDefault="00760868" w:rsidP="00760868">
            <w:pPr>
              <w:pStyle w:val="TableParagraph"/>
              <w:spacing w:line="249" w:lineRule="exact"/>
              <w:ind w:right="450"/>
              <w:jc w:val="right"/>
              <w:rPr>
                <w:sz w:val="24"/>
                <w:szCs w:val="24"/>
              </w:rPr>
            </w:pPr>
            <w:r w:rsidRPr="003A51AC">
              <w:rPr>
                <w:sz w:val="24"/>
                <w:szCs w:val="24"/>
              </w:rPr>
              <w:t>+</w:t>
            </w:r>
          </w:p>
        </w:tc>
        <w:tc>
          <w:tcPr>
            <w:tcW w:w="990" w:type="dxa"/>
          </w:tcPr>
          <w:p w14:paraId="21A80112" w14:textId="77777777" w:rsidR="00760868" w:rsidRPr="003A51AC" w:rsidRDefault="00760868" w:rsidP="00760868">
            <w:pPr>
              <w:pStyle w:val="TableParagraph"/>
              <w:rPr>
                <w:sz w:val="24"/>
                <w:szCs w:val="24"/>
              </w:rPr>
            </w:pPr>
          </w:p>
        </w:tc>
      </w:tr>
      <w:tr w:rsidR="00760868" w:rsidRPr="003A51AC" w14:paraId="23FAF8BC" w14:textId="77777777" w:rsidTr="00760868">
        <w:trPr>
          <w:trHeight w:val="290"/>
        </w:trPr>
        <w:tc>
          <w:tcPr>
            <w:tcW w:w="1160" w:type="dxa"/>
          </w:tcPr>
          <w:p w14:paraId="729986A2" w14:textId="77777777" w:rsidR="00760868" w:rsidRPr="003A51AC" w:rsidRDefault="00760868" w:rsidP="00760868">
            <w:pPr>
              <w:pStyle w:val="TableParagraph"/>
              <w:spacing w:line="247" w:lineRule="exact"/>
              <w:ind w:left="129"/>
              <w:rPr>
                <w:sz w:val="24"/>
                <w:szCs w:val="24"/>
              </w:rPr>
            </w:pPr>
            <w:r w:rsidRPr="003A51AC">
              <w:rPr>
                <w:sz w:val="24"/>
                <w:szCs w:val="24"/>
              </w:rPr>
              <w:t>1.1.11.</w:t>
            </w:r>
          </w:p>
        </w:tc>
        <w:tc>
          <w:tcPr>
            <w:tcW w:w="5508" w:type="dxa"/>
          </w:tcPr>
          <w:p w14:paraId="06CEE4B9" w14:textId="77777777" w:rsidR="00760868" w:rsidRPr="003A51AC" w:rsidRDefault="00760868" w:rsidP="00760868">
            <w:pPr>
              <w:pStyle w:val="TableParagraph"/>
              <w:spacing w:line="247" w:lineRule="exact"/>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1" w:type="dxa"/>
          </w:tcPr>
          <w:p w14:paraId="4A294807"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2CBCFE93" w14:textId="77777777" w:rsidR="00760868" w:rsidRPr="003A51AC" w:rsidRDefault="00760868" w:rsidP="00760868">
            <w:pPr>
              <w:pStyle w:val="TableParagraph"/>
              <w:spacing w:line="247" w:lineRule="exact"/>
              <w:ind w:left="2"/>
              <w:jc w:val="center"/>
              <w:rPr>
                <w:sz w:val="24"/>
                <w:szCs w:val="24"/>
              </w:rPr>
            </w:pPr>
            <w:r w:rsidRPr="003A51AC">
              <w:rPr>
                <w:sz w:val="24"/>
                <w:szCs w:val="24"/>
              </w:rPr>
              <w:t>3</w:t>
            </w:r>
          </w:p>
        </w:tc>
        <w:tc>
          <w:tcPr>
            <w:tcW w:w="1038" w:type="dxa"/>
          </w:tcPr>
          <w:p w14:paraId="697F128F" w14:textId="77777777" w:rsidR="00760868" w:rsidRPr="003A51AC" w:rsidRDefault="00760868" w:rsidP="00760868">
            <w:pPr>
              <w:pStyle w:val="TableParagraph"/>
              <w:spacing w:line="247" w:lineRule="exact"/>
              <w:ind w:right="450"/>
              <w:jc w:val="right"/>
              <w:rPr>
                <w:sz w:val="24"/>
                <w:szCs w:val="24"/>
              </w:rPr>
            </w:pPr>
            <w:r w:rsidRPr="003A51AC">
              <w:rPr>
                <w:sz w:val="24"/>
                <w:szCs w:val="24"/>
              </w:rPr>
              <w:t>+</w:t>
            </w:r>
          </w:p>
        </w:tc>
        <w:tc>
          <w:tcPr>
            <w:tcW w:w="990" w:type="dxa"/>
          </w:tcPr>
          <w:p w14:paraId="4AF7EAE4" w14:textId="77777777" w:rsidR="00760868" w:rsidRPr="003A51AC" w:rsidRDefault="00760868" w:rsidP="00760868">
            <w:pPr>
              <w:pStyle w:val="TableParagraph"/>
              <w:rPr>
                <w:sz w:val="24"/>
                <w:szCs w:val="24"/>
              </w:rPr>
            </w:pPr>
          </w:p>
        </w:tc>
      </w:tr>
      <w:tr w:rsidR="00760868" w:rsidRPr="003A51AC" w14:paraId="7A53B21A" w14:textId="77777777" w:rsidTr="00760868">
        <w:trPr>
          <w:trHeight w:val="292"/>
        </w:trPr>
        <w:tc>
          <w:tcPr>
            <w:tcW w:w="1160" w:type="dxa"/>
          </w:tcPr>
          <w:p w14:paraId="6E24F7D8" w14:textId="77777777" w:rsidR="00760868" w:rsidRPr="003A51AC" w:rsidRDefault="00760868" w:rsidP="00760868">
            <w:pPr>
              <w:pStyle w:val="TableParagraph"/>
              <w:spacing w:line="247" w:lineRule="exact"/>
              <w:ind w:left="129"/>
              <w:rPr>
                <w:sz w:val="24"/>
                <w:szCs w:val="24"/>
              </w:rPr>
            </w:pPr>
            <w:r w:rsidRPr="003A51AC">
              <w:rPr>
                <w:sz w:val="24"/>
                <w:szCs w:val="24"/>
              </w:rPr>
              <w:t>1.1.12.</w:t>
            </w:r>
          </w:p>
        </w:tc>
        <w:tc>
          <w:tcPr>
            <w:tcW w:w="5508" w:type="dxa"/>
          </w:tcPr>
          <w:p w14:paraId="1B45187A" w14:textId="77777777" w:rsidR="00760868" w:rsidRPr="003A51AC" w:rsidRDefault="00760868" w:rsidP="00760868">
            <w:pPr>
              <w:pStyle w:val="TableParagraph"/>
              <w:spacing w:line="247" w:lineRule="exact"/>
              <w:rPr>
                <w:sz w:val="24"/>
                <w:szCs w:val="24"/>
                <w:lang w:val="ru-RU"/>
              </w:rPr>
            </w:pPr>
            <w:r w:rsidRPr="003A51AC">
              <w:rPr>
                <w:sz w:val="24"/>
                <w:szCs w:val="24"/>
                <w:lang w:val="ru-RU"/>
              </w:rPr>
              <w:t>Стойка</w:t>
            </w:r>
            <w:r w:rsidRPr="003A51AC">
              <w:rPr>
                <w:spacing w:val="-4"/>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зарядки</w:t>
            </w:r>
            <w:r w:rsidRPr="003A51AC">
              <w:rPr>
                <w:spacing w:val="-1"/>
                <w:sz w:val="24"/>
                <w:szCs w:val="24"/>
                <w:lang w:val="ru-RU"/>
              </w:rPr>
              <w:t xml:space="preserve"> </w:t>
            </w:r>
            <w:r w:rsidRPr="003A51AC">
              <w:rPr>
                <w:sz w:val="24"/>
                <w:szCs w:val="24"/>
                <w:lang w:val="ru-RU"/>
              </w:rPr>
              <w:t>мобильных</w:t>
            </w:r>
            <w:r w:rsidRPr="003A51AC">
              <w:rPr>
                <w:spacing w:val="-1"/>
                <w:sz w:val="24"/>
                <w:szCs w:val="24"/>
                <w:lang w:val="ru-RU"/>
              </w:rPr>
              <w:t xml:space="preserve"> </w:t>
            </w:r>
            <w:r w:rsidRPr="003A51AC">
              <w:rPr>
                <w:sz w:val="24"/>
                <w:szCs w:val="24"/>
                <w:lang w:val="ru-RU"/>
              </w:rPr>
              <w:t>устройств</w:t>
            </w:r>
          </w:p>
        </w:tc>
        <w:tc>
          <w:tcPr>
            <w:tcW w:w="721" w:type="dxa"/>
          </w:tcPr>
          <w:p w14:paraId="44C8AF4D"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61F9F28A" w14:textId="77777777" w:rsidR="00760868" w:rsidRPr="003A51AC" w:rsidRDefault="00760868" w:rsidP="00760868">
            <w:pPr>
              <w:pStyle w:val="TableParagraph"/>
              <w:spacing w:line="247" w:lineRule="exact"/>
              <w:ind w:left="2"/>
              <w:jc w:val="center"/>
              <w:rPr>
                <w:sz w:val="24"/>
                <w:szCs w:val="24"/>
              </w:rPr>
            </w:pPr>
            <w:r w:rsidRPr="003A51AC">
              <w:rPr>
                <w:sz w:val="24"/>
                <w:szCs w:val="24"/>
              </w:rPr>
              <w:t>1</w:t>
            </w:r>
          </w:p>
        </w:tc>
        <w:tc>
          <w:tcPr>
            <w:tcW w:w="1038" w:type="dxa"/>
          </w:tcPr>
          <w:p w14:paraId="4CDA829B" w14:textId="77777777" w:rsidR="00760868" w:rsidRPr="003A51AC" w:rsidRDefault="00760868" w:rsidP="00760868">
            <w:pPr>
              <w:pStyle w:val="TableParagraph"/>
              <w:rPr>
                <w:sz w:val="24"/>
                <w:szCs w:val="24"/>
              </w:rPr>
            </w:pPr>
          </w:p>
        </w:tc>
        <w:tc>
          <w:tcPr>
            <w:tcW w:w="990" w:type="dxa"/>
          </w:tcPr>
          <w:p w14:paraId="75D1526A" w14:textId="77777777" w:rsidR="00760868" w:rsidRPr="003A51AC" w:rsidRDefault="00760868" w:rsidP="00760868">
            <w:pPr>
              <w:pStyle w:val="TableParagraph"/>
              <w:spacing w:line="247" w:lineRule="exact"/>
              <w:ind w:right="1"/>
              <w:jc w:val="center"/>
              <w:rPr>
                <w:sz w:val="24"/>
                <w:szCs w:val="24"/>
              </w:rPr>
            </w:pPr>
            <w:r w:rsidRPr="003A51AC">
              <w:rPr>
                <w:sz w:val="24"/>
                <w:szCs w:val="24"/>
              </w:rPr>
              <w:t>+</w:t>
            </w:r>
          </w:p>
        </w:tc>
      </w:tr>
      <w:tr w:rsidR="00760868" w:rsidRPr="003A51AC" w14:paraId="1CA0DF2D" w14:textId="77777777" w:rsidTr="00760868">
        <w:trPr>
          <w:trHeight w:val="290"/>
        </w:trPr>
        <w:tc>
          <w:tcPr>
            <w:tcW w:w="1160" w:type="dxa"/>
          </w:tcPr>
          <w:p w14:paraId="77E48A8D" w14:textId="77777777" w:rsidR="00760868" w:rsidRPr="003A51AC" w:rsidRDefault="00760868" w:rsidP="00760868">
            <w:pPr>
              <w:pStyle w:val="TableParagraph"/>
              <w:spacing w:line="247" w:lineRule="exact"/>
              <w:ind w:left="129"/>
              <w:rPr>
                <w:sz w:val="24"/>
                <w:szCs w:val="24"/>
              </w:rPr>
            </w:pPr>
            <w:r w:rsidRPr="003A51AC">
              <w:rPr>
                <w:sz w:val="24"/>
                <w:szCs w:val="24"/>
              </w:rPr>
              <w:t>1.1.13.</w:t>
            </w:r>
          </w:p>
        </w:tc>
        <w:tc>
          <w:tcPr>
            <w:tcW w:w="5508" w:type="dxa"/>
          </w:tcPr>
          <w:p w14:paraId="15A42DD9" w14:textId="77777777" w:rsidR="00760868" w:rsidRPr="003A51AC" w:rsidRDefault="00760868" w:rsidP="00760868">
            <w:pPr>
              <w:pStyle w:val="TableParagraph"/>
              <w:spacing w:line="247" w:lineRule="exact"/>
              <w:rPr>
                <w:sz w:val="24"/>
                <w:szCs w:val="24"/>
              </w:rPr>
            </w:pPr>
            <w:r w:rsidRPr="003A51AC">
              <w:rPr>
                <w:sz w:val="24"/>
                <w:szCs w:val="24"/>
              </w:rPr>
              <w:t>Стойка</w:t>
            </w:r>
            <w:r w:rsidRPr="003A51AC">
              <w:rPr>
                <w:spacing w:val="-12"/>
                <w:sz w:val="24"/>
                <w:szCs w:val="24"/>
              </w:rPr>
              <w:t xml:space="preserve"> </w:t>
            </w:r>
            <w:r w:rsidRPr="003A51AC">
              <w:rPr>
                <w:sz w:val="24"/>
                <w:szCs w:val="24"/>
              </w:rPr>
              <w:t>модульная</w:t>
            </w:r>
            <w:r w:rsidRPr="003A51AC">
              <w:rPr>
                <w:spacing w:val="-9"/>
                <w:sz w:val="24"/>
                <w:szCs w:val="24"/>
              </w:rPr>
              <w:t xml:space="preserve"> </w:t>
            </w:r>
            <w:r w:rsidRPr="003A51AC">
              <w:rPr>
                <w:sz w:val="24"/>
                <w:szCs w:val="24"/>
              </w:rPr>
              <w:t>ресепшн/охрана</w:t>
            </w:r>
          </w:p>
        </w:tc>
        <w:tc>
          <w:tcPr>
            <w:tcW w:w="721" w:type="dxa"/>
          </w:tcPr>
          <w:p w14:paraId="567FA397"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79B3B5D0" w14:textId="77777777" w:rsidR="00760868" w:rsidRPr="003A51AC" w:rsidRDefault="00760868" w:rsidP="00760868">
            <w:pPr>
              <w:pStyle w:val="TableParagraph"/>
              <w:spacing w:line="247" w:lineRule="exact"/>
              <w:ind w:left="2"/>
              <w:jc w:val="center"/>
              <w:rPr>
                <w:sz w:val="24"/>
                <w:szCs w:val="24"/>
              </w:rPr>
            </w:pPr>
            <w:r w:rsidRPr="003A51AC">
              <w:rPr>
                <w:sz w:val="24"/>
                <w:szCs w:val="24"/>
              </w:rPr>
              <w:t>1</w:t>
            </w:r>
          </w:p>
        </w:tc>
        <w:tc>
          <w:tcPr>
            <w:tcW w:w="1038" w:type="dxa"/>
          </w:tcPr>
          <w:p w14:paraId="7E52E438" w14:textId="77777777" w:rsidR="00760868" w:rsidRPr="003A51AC" w:rsidRDefault="00760868" w:rsidP="00760868">
            <w:pPr>
              <w:pStyle w:val="TableParagraph"/>
              <w:rPr>
                <w:sz w:val="24"/>
                <w:szCs w:val="24"/>
              </w:rPr>
            </w:pPr>
          </w:p>
        </w:tc>
        <w:tc>
          <w:tcPr>
            <w:tcW w:w="990" w:type="dxa"/>
          </w:tcPr>
          <w:p w14:paraId="4D0A3BB1" w14:textId="77777777" w:rsidR="00760868" w:rsidRPr="003A51AC" w:rsidRDefault="00760868" w:rsidP="00760868">
            <w:pPr>
              <w:pStyle w:val="TableParagraph"/>
              <w:spacing w:line="247" w:lineRule="exact"/>
              <w:ind w:right="1"/>
              <w:jc w:val="center"/>
              <w:rPr>
                <w:sz w:val="24"/>
                <w:szCs w:val="24"/>
              </w:rPr>
            </w:pPr>
            <w:r w:rsidRPr="003A51AC">
              <w:rPr>
                <w:sz w:val="24"/>
                <w:szCs w:val="24"/>
              </w:rPr>
              <w:t>+</w:t>
            </w:r>
          </w:p>
        </w:tc>
      </w:tr>
      <w:tr w:rsidR="00760868" w:rsidRPr="003A51AC" w14:paraId="6EC0754E" w14:textId="77777777" w:rsidTr="00760868">
        <w:trPr>
          <w:trHeight w:val="290"/>
        </w:trPr>
        <w:tc>
          <w:tcPr>
            <w:tcW w:w="1160" w:type="dxa"/>
          </w:tcPr>
          <w:p w14:paraId="629E8E13" w14:textId="77777777" w:rsidR="00760868" w:rsidRPr="003A51AC" w:rsidRDefault="00760868" w:rsidP="00760868">
            <w:pPr>
              <w:pStyle w:val="TableParagraph"/>
              <w:spacing w:line="247" w:lineRule="exact"/>
              <w:ind w:left="129"/>
              <w:rPr>
                <w:sz w:val="24"/>
                <w:szCs w:val="24"/>
              </w:rPr>
            </w:pPr>
            <w:r w:rsidRPr="003A51AC">
              <w:rPr>
                <w:sz w:val="24"/>
                <w:szCs w:val="24"/>
              </w:rPr>
              <w:t>1.1.14.</w:t>
            </w:r>
          </w:p>
        </w:tc>
        <w:tc>
          <w:tcPr>
            <w:tcW w:w="5508" w:type="dxa"/>
          </w:tcPr>
          <w:p w14:paraId="77BD48BD" w14:textId="77777777" w:rsidR="00760868" w:rsidRPr="003A51AC" w:rsidRDefault="00760868" w:rsidP="00760868">
            <w:pPr>
              <w:pStyle w:val="TableParagraph"/>
              <w:spacing w:line="247" w:lineRule="exact"/>
              <w:rPr>
                <w:sz w:val="24"/>
                <w:szCs w:val="24"/>
                <w:lang w:val="ru-RU"/>
              </w:rPr>
            </w:pPr>
            <w:r w:rsidRPr="003A51AC">
              <w:rPr>
                <w:sz w:val="24"/>
                <w:szCs w:val="24"/>
                <w:lang w:val="ru-RU"/>
              </w:rPr>
              <w:t>Флаг</w:t>
            </w:r>
            <w:r w:rsidRPr="003A51AC">
              <w:rPr>
                <w:spacing w:val="-7"/>
                <w:sz w:val="24"/>
                <w:szCs w:val="24"/>
                <w:lang w:val="ru-RU"/>
              </w:rPr>
              <w:t xml:space="preserve"> </w:t>
            </w:r>
            <w:r w:rsidRPr="003A51AC">
              <w:rPr>
                <w:sz w:val="24"/>
                <w:szCs w:val="24"/>
                <w:lang w:val="ru-RU"/>
              </w:rPr>
              <w:t>города/поселения</w:t>
            </w:r>
            <w:r w:rsidRPr="003A51AC">
              <w:rPr>
                <w:spacing w:val="-6"/>
                <w:sz w:val="24"/>
                <w:szCs w:val="24"/>
                <w:lang w:val="ru-RU"/>
              </w:rPr>
              <w:t xml:space="preserve"> </w:t>
            </w:r>
            <w:r w:rsidRPr="003A51AC">
              <w:rPr>
                <w:sz w:val="24"/>
                <w:szCs w:val="24"/>
                <w:lang w:val="ru-RU"/>
              </w:rPr>
              <w:t>(при</w:t>
            </w:r>
            <w:r w:rsidRPr="003A51AC">
              <w:rPr>
                <w:spacing w:val="-4"/>
                <w:sz w:val="24"/>
                <w:szCs w:val="24"/>
                <w:lang w:val="ru-RU"/>
              </w:rPr>
              <w:t xml:space="preserve"> </w:t>
            </w:r>
            <w:r w:rsidRPr="003A51AC">
              <w:rPr>
                <w:sz w:val="24"/>
                <w:szCs w:val="24"/>
                <w:lang w:val="ru-RU"/>
              </w:rPr>
              <w:t>наличии)</w:t>
            </w:r>
          </w:p>
        </w:tc>
        <w:tc>
          <w:tcPr>
            <w:tcW w:w="721" w:type="dxa"/>
          </w:tcPr>
          <w:p w14:paraId="339C72B2"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13E8F035" w14:textId="77777777" w:rsidR="00760868" w:rsidRPr="003A51AC" w:rsidRDefault="00760868" w:rsidP="00760868">
            <w:pPr>
              <w:pStyle w:val="TableParagraph"/>
              <w:spacing w:line="247" w:lineRule="exact"/>
              <w:ind w:left="2"/>
              <w:jc w:val="center"/>
              <w:rPr>
                <w:sz w:val="24"/>
                <w:szCs w:val="24"/>
              </w:rPr>
            </w:pPr>
            <w:r w:rsidRPr="003A51AC">
              <w:rPr>
                <w:sz w:val="24"/>
                <w:szCs w:val="24"/>
              </w:rPr>
              <w:t>2</w:t>
            </w:r>
          </w:p>
        </w:tc>
        <w:tc>
          <w:tcPr>
            <w:tcW w:w="1038" w:type="dxa"/>
          </w:tcPr>
          <w:p w14:paraId="6A53D70D" w14:textId="77777777" w:rsidR="00760868" w:rsidRPr="003A51AC" w:rsidRDefault="00760868" w:rsidP="00760868">
            <w:pPr>
              <w:pStyle w:val="TableParagraph"/>
              <w:rPr>
                <w:sz w:val="24"/>
                <w:szCs w:val="24"/>
              </w:rPr>
            </w:pPr>
          </w:p>
        </w:tc>
        <w:tc>
          <w:tcPr>
            <w:tcW w:w="990" w:type="dxa"/>
          </w:tcPr>
          <w:p w14:paraId="2D6DF799" w14:textId="77777777" w:rsidR="00760868" w:rsidRPr="003A51AC" w:rsidRDefault="00760868" w:rsidP="00760868">
            <w:pPr>
              <w:pStyle w:val="TableParagraph"/>
              <w:spacing w:line="247" w:lineRule="exact"/>
              <w:ind w:right="1"/>
              <w:jc w:val="center"/>
              <w:rPr>
                <w:sz w:val="24"/>
                <w:szCs w:val="24"/>
              </w:rPr>
            </w:pPr>
            <w:r w:rsidRPr="003A51AC">
              <w:rPr>
                <w:sz w:val="24"/>
                <w:szCs w:val="24"/>
              </w:rPr>
              <w:t>+</w:t>
            </w:r>
          </w:p>
        </w:tc>
      </w:tr>
      <w:tr w:rsidR="00760868" w:rsidRPr="003A51AC" w14:paraId="4F89429E" w14:textId="77777777" w:rsidTr="00760868">
        <w:trPr>
          <w:trHeight w:val="582"/>
        </w:trPr>
        <w:tc>
          <w:tcPr>
            <w:tcW w:w="1160" w:type="dxa"/>
          </w:tcPr>
          <w:p w14:paraId="68613189" w14:textId="77777777" w:rsidR="00760868" w:rsidRPr="003A51AC" w:rsidRDefault="00760868" w:rsidP="00760868">
            <w:pPr>
              <w:pStyle w:val="TableParagraph"/>
              <w:spacing w:line="249" w:lineRule="exact"/>
              <w:ind w:left="129"/>
              <w:rPr>
                <w:sz w:val="24"/>
                <w:szCs w:val="24"/>
              </w:rPr>
            </w:pPr>
            <w:r w:rsidRPr="003A51AC">
              <w:rPr>
                <w:sz w:val="24"/>
                <w:szCs w:val="24"/>
              </w:rPr>
              <w:t>1.1.15.</w:t>
            </w:r>
          </w:p>
        </w:tc>
        <w:tc>
          <w:tcPr>
            <w:tcW w:w="5508" w:type="dxa"/>
          </w:tcPr>
          <w:p w14:paraId="73B64CE0" w14:textId="77777777" w:rsidR="00760868" w:rsidRPr="003A51AC" w:rsidRDefault="00760868" w:rsidP="00760868">
            <w:pPr>
              <w:pStyle w:val="TableParagraph"/>
              <w:spacing w:line="249" w:lineRule="exact"/>
              <w:rPr>
                <w:sz w:val="24"/>
                <w:szCs w:val="24"/>
                <w:lang w:val="ru-RU"/>
              </w:rPr>
            </w:pPr>
            <w:r w:rsidRPr="003A51AC">
              <w:rPr>
                <w:sz w:val="24"/>
                <w:szCs w:val="24"/>
                <w:lang w:val="ru-RU"/>
              </w:rPr>
              <w:t>Флаг</w:t>
            </w:r>
            <w:r w:rsidRPr="003A51AC">
              <w:rPr>
                <w:spacing w:val="80"/>
                <w:sz w:val="24"/>
                <w:szCs w:val="24"/>
                <w:lang w:val="ru-RU"/>
              </w:rPr>
              <w:t xml:space="preserve"> </w:t>
            </w:r>
            <w:r w:rsidRPr="003A51AC">
              <w:rPr>
                <w:sz w:val="24"/>
                <w:szCs w:val="24"/>
                <w:lang w:val="ru-RU"/>
              </w:rPr>
              <w:t xml:space="preserve">города/поселения  </w:t>
            </w:r>
            <w:r w:rsidRPr="003A51AC">
              <w:rPr>
                <w:spacing w:val="21"/>
                <w:sz w:val="24"/>
                <w:szCs w:val="24"/>
                <w:lang w:val="ru-RU"/>
              </w:rPr>
              <w:t xml:space="preserve"> </w:t>
            </w:r>
            <w:r w:rsidRPr="003A51AC">
              <w:rPr>
                <w:sz w:val="24"/>
                <w:szCs w:val="24"/>
                <w:lang w:val="ru-RU"/>
              </w:rPr>
              <w:t xml:space="preserve">(при  </w:t>
            </w:r>
            <w:r w:rsidRPr="003A51AC">
              <w:rPr>
                <w:spacing w:val="23"/>
                <w:sz w:val="24"/>
                <w:szCs w:val="24"/>
                <w:lang w:val="ru-RU"/>
              </w:rPr>
              <w:t xml:space="preserve"> </w:t>
            </w:r>
            <w:r w:rsidRPr="003A51AC">
              <w:rPr>
                <w:sz w:val="24"/>
                <w:szCs w:val="24"/>
                <w:lang w:val="ru-RU"/>
              </w:rPr>
              <w:t xml:space="preserve">наличии)  </w:t>
            </w:r>
            <w:r w:rsidRPr="003A51AC">
              <w:rPr>
                <w:spacing w:val="26"/>
                <w:sz w:val="24"/>
                <w:szCs w:val="24"/>
                <w:lang w:val="ru-RU"/>
              </w:rPr>
              <w:t xml:space="preserve"> </w:t>
            </w:r>
            <w:r w:rsidRPr="003A51AC">
              <w:rPr>
                <w:sz w:val="24"/>
                <w:szCs w:val="24"/>
                <w:lang w:val="ru-RU"/>
              </w:rPr>
              <w:t>настольный</w:t>
            </w:r>
          </w:p>
          <w:p w14:paraId="33B03419" w14:textId="77777777" w:rsidR="00760868" w:rsidRPr="003A51AC" w:rsidRDefault="00760868" w:rsidP="00760868">
            <w:pPr>
              <w:pStyle w:val="TableParagraph"/>
              <w:spacing w:before="37"/>
              <w:rPr>
                <w:sz w:val="24"/>
                <w:szCs w:val="24"/>
              </w:rPr>
            </w:pPr>
            <w:r w:rsidRPr="003A51AC">
              <w:rPr>
                <w:sz w:val="24"/>
                <w:szCs w:val="24"/>
              </w:rPr>
              <w:t>(протокольный)</w:t>
            </w:r>
          </w:p>
        </w:tc>
        <w:tc>
          <w:tcPr>
            <w:tcW w:w="721" w:type="dxa"/>
          </w:tcPr>
          <w:p w14:paraId="09CB6D57" w14:textId="77777777" w:rsidR="00760868" w:rsidRPr="003A51AC" w:rsidRDefault="00760868" w:rsidP="00760868">
            <w:pPr>
              <w:pStyle w:val="TableParagraph"/>
              <w:spacing w:line="249" w:lineRule="exact"/>
              <w:ind w:left="205"/>
              <w:rPr>
                <w:sz w:val="24"/>
                <w:szCs w:val="24"/>
              </w:rPr>
            </w:pPr>
            <w:r w:rsidRPr="003A51AC">
              <w:rPr>
                <w:sz w:val="24"/>
                <w:szCs w:val="24"/>
              </w:rPr>
              <w:t>шт.</w:t>
            </w:r>
          </w:p>
        </w:tc>
        <w:tc>
          <w:tcPr>
            <w:tcW w:w="1035" w:type="dxa"/>
          </w:tcPr>
          <w:p w14:paraId="5C2E564E" w14:textId="77777777" w:rsidR="00760868" w:rsidRPr="003A51AC" w:rsidRDefault="00760868" w:rsidP="00760868">
            <w:pPr>
              <w:pStyle w:val="TableParagraph"/>
              <w:spacing w:before="140"/>
              <w:ind w:left="2"/>
              <w:jc w:val="center"/>
              <w:rPr>
                <w:sz w:val="24"/>
                <w:szCs w:val="24"/>
              </w:rPr>
            </w:pPr>
            <w:r w:rsidRPr="003A51AC">
              <w:rPr>
                <w:sz w:val="24"/>
                <w:szCs w:val="24"/>
              </w:rPr>
              <w:t>2</w:t>
            </w:r>
          </w:p>
        </w:tc>
        <w:tc>
          <w:tcPr>
            <w:tcW w:w="1038" w:type="dxa"/>
          </w:tcPr>
          <w:p w14:paraId="78B1D4E9" w14:textId="77777777" w:rsidR="00760868" w:rsidRPr="003A51AC" w:rsidRDefault="00760868" w:rsidP="00760868">
            <w:pPr>
              <w:pStyle w:val="TableParagraph"/>
              <w:rPr>
                <w:sz w:val="24"/>
                <w:szCs w:val="24"/>
              </w:rPr>
            </w:pPr>
          </w:p>
        </w:tc>
        <w:tc>
          <w:tcPr>
            <w:tcW w:w="990" w:type="dxa"/>
          </w:tcPr>
          <w:p w14:paraId="5941E208" w14:textId="77777777" w:rsidR="00760868" w:rsidRPr="003A51AC" w:rsidRDefault="00760868" w:rsidP="00760868">
            <w:pPr>
              <w:pStyle w:val="TableParagraph"/>
              <w:spacing w:line="249" w:lineRule="exact"/>
              <w:ind w:right="1"/>
              <w:jc w:val="center"/>
              <w:rPr>
                <w:sz w:val="24"/>
                <w:szCs w:val="24"/>
              </w:rPr>
            </w:pPr>
            <w:r w:rsidRPr="003A51AC">
              <w:rPr>
                <w:sz w:val="24"/>
                <w:szCs w:val="24"/>
              </w:rPr>
              <w:t>+</w:t>
            </w:r>
          </w:p>
        </w:tc>
      </w:tr>
      <w:tr w:rsidR="00760868" w:rsidRPr="003A51AC" w14:paraId="3C725336" w14:textId="77777777" w:rsidTr="00760868">
        <w:trPr>
          <w:trHeight w:val="290"/>
        </w:trPr>
        <w:tc>
          <w:tcPr>
            <w:tcW w:w="1160" w:type="dxa"/>
          </w:tcPr>
          <w:p w14:paraId="5FCD8EF3" w14:textId="77777777" w:rsidR="00760868" w:rsidRPr="003A51AC" w:rsidRDefault="00760868" w:rsidP="00760868">
            <w:pPr>
              <w:pStyle w:val="TableParagraph"/>
              <w:spacing w:line="247" w:lineRule="exact"/>
              <w:ind w:left="129"/>
              <w:rPr>
                <w:sz w:val="24"/>
                <w:szCs w:val="24"/>
              </w:rPr>
            </w:pPr>
            <w:r w:rsidRPr="003A51AC">
              <w:rPr>
                <w:sz w:val="24"/>
                <w:szCs w:val="24"/>
              </w:rPr>
              <w:t>1.1.16.</w:t>
            </w:r>
          </w:p>
        </w:tc>
        <w:tc>
          <w:tcPr>
            <w:tcW w:w="5508" w:type="dxa"/>
          </w:tcPr>
          <w:p w14:paraId="6BF1DB2A" w14:textId="77777777" w:rsidR="00760868" w:rsidRPr="003A51AC" w:rsidRDefault="00760868" w:rsidP="00760868">
            <w:pPr>
              <w:pStyle w:val="TableParagraph"/>
              <w:spacing w:line="247" w:lineRule="exact"/>
              <w:rPr>
                <w:sz w:val="24"/>
                <w:szCs w:val="24"/>
              </w:rPr>
            </w:pPr>
            <w:r w:rsidRPr="003A51AC">
              <w:rPr>
                <w:sz w:val="24"/>
                <w:szCs w:val="24"/>
              </w:rPr>
              <w:t>Флаг</w:t>
            </w:r>
            <w:r w:rsidRPr="003A51AC">
              <w:rPr>
                <w:spacing w:val="-9"/>
                <w:sz w:val="24"/>
                <w:szCs w:val="24"/>
              </w:rPr>
              <w:t xml:space="preserve"> </w:t>
            </w:r>
            <w:r w:rsidRPr="003A51AC">
              <w:rPr>
                <w:sz w:val="24"/>
                <w:szCs w:val="24"/>
              </w:rPr>
              <w:t>республики,</w:t>
            </w:r>
            <w:r w:rsidRPr="003A51AC">
              <w:rPr>
                <w:spacing w:val="-12"/>
                <w:sz w:val="24"/>
                <w:szCs w:val="24"/>
              </w:rPr>
              <w:t xml:space="preserve"> </w:t>
            </w:r>
            <w:r w:rsidRPr="003A51AC">
              <w:rPr>
                <w:sz w:val="24"/>
                <w:szCs w:val="24"/>
              </w:rPr>
              <w:t>города</w:t>
            </w:r>
          </w:p>
        </w:tc>
        <w:tc>
          <w:tcPr>
            <w:tcW w:w="721" w:type="dxa"/>
          </w:tcPr>
          <w:p w14:paraId="3871C0C3"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7EFCBEE5" w14:textId="77777777" w:rsidR="00760868" w:rsidRPr="003A51AC" w:rsidRDefault="00760868" w:rsidP="00760868">
            <w:pPr>
              <w:pStyle w:val="TableParagraph"/>
              <w:spacing w:line="247" w:lineRule="exact"/>
              <w:ind w:left="2"/>
              <w:jc w:val="center"/>
              <w:rPr>
                <w:sz w:val="24"/>
                <w:szCs w:val="24"/>
              </w:rPr>
            </w:pPr>
            <w:r w:rsidRPr="003A51AC">
              <w:rPr>
                <w:sz w:val="24"/>
                <w:szCs w:val="24"/>
              </w:rPr>
              <w:t>2</w:t>
            </w:r>
          </w:p>
        </w:tc>
        <w:tc>
          <w:tcPr>
            <w:tcW w:w="1038" w:type="dxa"/>
          </w:tcPr>
          <w:p w14:paraId="41345106" w14:textId="77777777" w:rsidR="00760868" w:rsidRPr="003A51AC" w:rsidRDefault="00760868" w:rsidP="00760868">
            <w:pPr>
              <w:pStyle w:val="TableParagraph"/>
              <w:rPr>
                <w:sz w:val="24"/>
                <w:szCs w:val="24"/>
              </w:rPr>
            </w:pPr>
          </w:p>
        </w:tc>
        <w:tc>
          <w:tcPr>
            <w:tcW w:w="990" w:type="dxa"/>
          </w:tcPr>
          <w:p w14:paraId="0F153A82" w14:textId="77777777" w:rsidR="00760868" w:rsidRPr="003A51AC" w:rsidRDefault="00760868" w:rsidP="00760868">
            <w:pPr>
              <w:pStyle w:val="TableParagraph"/>
              <w:spacing w:line="247" w:lineRule="exact"/>
              <w:ind w:right="1"/>
              <w:jc w:val="center"/>
              <w:rPr>
                <w:sz w:val="24"/>
                <w:szCs w:val="24"/>
              </w:rPr>
            </w:pPr>
            <w:r w:rsidRPr="003A51AC">
              <w:rPr>
                <w:sz w:val="24"/>
                <w:szCs w:val="24"/>
              </w:rPr>
              <w:t>+</w:t>
            </w:r>
          </w:p>
        </w:tc>
      </w:tr>
      <w:tr w:rsidR="00760868" w:rsidRPr="003A51AC" w14:paraId="2B66E02E" w14:textId="77777777" w:rsidTr="00760868">
        <w:trPr>
          <w:trHeight w:val="292"/>
        </w:trPr>
        <w:tc>
          <w:tcPr>
            <w:tcW w:w="1160" w:type="dxa"/>
          </w:tcPr>
          <w:p w14:paraId="08EF0B1F" w14:textId="77777777" w:rsidR="00760868" w:rsidRPr="003A51AC" w:rsidRDefault="00760868" w:rsidP="00760868">
            <w:pPr>
              <w:pStyle w:val="TableParagraph"/>
              <w:spacing w:line="249" w:lineRule="exact"/>
              <w:ind w:left="129"/>
              <w:rPr>
                <w:sz w:val="24"/>
                <w:szCs w:val="24"/>
              </w:rPr>
            </w:pPr>
            <w:r w:rsidRPr="003A51AC">
              <w:rPr>
                <w:sz w:val="24"/>
                <w:szCs w:val="24"/>
              </w:rPr>
              <w:t>1.1.17.</w:t>
            </w:r>
          </w:p>
        </w:tc>
        <w:tc>
          <w:tcPr>
            <w:tcW w:w="5508" w:type="dxa"/>
          </w:tcPr>
          <w:p w14:paraId="558A6932" w14:textId="77777777" w:rsidR="00760868" w:rsidRPr="003A51AC" w:rsidRDefault="00760868" w:rsidP="00760868">
            <w:pPr>
              <w:pStyle w:val="TableParagraph"/>
              <w:spacing w:line="249" w:lineRule="exact"/>
              <w:rPr>
                <w:sz w:val="24"/>
                <w:szCs w:val="24"/>
                <w:lang w:val="ru-RU"/>
              </w:rPr>
            </w:pPr>
            <w:r w:rsidRPr="003A51AC">
              <w:rPr>
                <w:spacing w:val="-1"/>
                <w:sz w:val="24"/>
                <w:szCs w:val="24"/>
                <w:lang w:val="ru-RU"/>
              </w:rPr>
              <w:t>Флаг</w:t>
            </w:r>
            <w:r w:rsidRPr="003A51AC">
              <w:rPr>
                <w:spacing w:val="-12"/>
                <w:sz w:val="24"/>
                <w:szCs w:val="24"/>
                <w:lang w:val="ru-RU"/>
              </w:rPr>
              <w:t xml:space="preserve"> </w:t>
            </w:r>
            <w:r w:rsidRPr="003A51AC">
              <w:rPr>
                <w:sz w:val="24"/>
                <w:szCs w:val="24"/>
                <w:lang w:val="ru-RU"/>
              </w:rPr>
              <w:t>республики,</w:t>
            </w:r>
            <w:r w:rsidRPr="003A51AC">
              <w:rPr>
                <w:spacing w:val="-13"/>
                <w:sz w:val="24"/>
                <w:szCs w:val="24"/>
                <w:lang w:val="ru-RU"/>
              </w:rPr>
              <w:t xml:space="preserve"> </w:t>
            </w:r>
            <w:r w:rsidRPr="003A51AC">
              <w:rPr>
                <w:sz w:val="24"/>
                <w:szCs w:val="24"/>
                <w:lang w:val="ru-RU"/>
              </w:rPr>
              <w:t>города</w:t>
            </w:r>
            <w:r w:rsidRPr="003A51AC">
              <w:rPr>
                <w:spacing w:val="-14"/>
                <w:sz w:val="24"/>
                <w:szCs w:val="24"/>
                <w:lang w:val="ru-RU"/>
              </w:rPr>
              <w:t xml:space="preserve"> </w:t>
            </w:r>
            <w:r w:rsidRPr="003A51AC">
              <w:rPr>
                <w:sz w:val="24"/>
                <w:szCs w:val="24"/>
                <w:lang w:val="ru-RU"/>
              </w:rPr>
              <w:t>настольный</w:t>
            </w:r>
            <w:r w:rsidRPr="003A51AC">
              <w:rPr>
                <w:spacing w:val="-12"/>
                <w:sz w:val="24"/>
                <w:szCs w:val="24"/>
                <w:lang w:val="ru-RU"/>
              </w:rPr>
              <w:t xml:space="preserve"> </w:t>
            </w:r>
            <w:r w:rsidRPr="003A51AC">
              <w:rPr>
                <w:sz w:val="24"/>
                <w:szCs w:val="24"/>
                <w:lang w:val="ru-RU"/>
              </w:rPr>
              <w:t>(протокольный)</w:t>
            </w:r>
          </w:p>
        </w:tc>
        <w:tc>
          <w:tcPr>
            <w:tcW w:w="721" w:type="dxa"/>
          </w:tcPr>
          <w:p w14:paraId="39F28133" w14:textId="77777777" w:rsidR="00760868" w:rsidRPr="003A51AC" w:rsidRDefault="00760868" w:rsidP="00760868">
            <w:pPr>
              <w:pStyle w:val="TableParagraph"/>
              <w:spacing w:line="249" w:lineRule="exact"/>
              <w:ind w:left="205"/>
              <w:rPr>
                <w:sz w:val="24"/>
                <w:szCs w:val="24"/>
              </w:rPr>
            </w:pPr>
            <w:r w:rsidRPr="003A51AC">
              <w:rPr>
                <w:sz w:val="24"/>
                <w:szCs w:val="24"/>
              </w:rPr>
              <w:t>шт.</w:t>
            </w:r>
          </w:p>
        </w:tc>
        <w:tc>
          <w:tcPr>
            <w:tcW w:w="1035" w:type="dxa"/>
          </w:tcPr>
          <w:p w14:paraId="275359CB" w14:textId="77777777" w:rsidR="00760868" w:rsidRPr="003A51AC" w:rsidRDefault="00760868" w:rsidP="00760868">
            <w:pPr>
              <w:pStyle w:val="TableParagraph"/>
              <w:spacing w:line="249" w:lineRule="exact"/>
              <w:ind w:left="2"/>
              <w:jc w:val="center"/>
              <w:rPr>
                <w:sz w:val="24"/>
                <w:szCs w:val="24"/>
              </w:rPr>
            </w:pPr>
            <w:r w:rsidRPr="003A51AC">
              <w:rPr>
                <w:sz w:val="24"/>
                <w:szCs w:val="24"/>
              </w:rPr>
              <w:t>2</w:t>
            </w:r>
          </w:p>
        </w:tc>
        <w:tc>
          <w:tcPr>
            <w:tcW w:w="1038" w:type="dxa"/>
          </w:tcPr>
          <w:p w14:paraId="43A89989" w14:textId="77777777" w:rsidR="00760868" w:rsidRPr="003A51AC" w:rsidRDefault="00760868" w:rsidP="00760868">
            <w:pPr>
              <w:pStyle w:val="TableParagraph"/>
              <w:rPr>
                <w:sz w:val="24"/>
                <w:szCs w:val="24"/>
              </w:rPr>
            </w:pPr>
          </w:p>
        </w:tc>
        <w:tc>
          <w:tcPr>
            <w:tcW w:w="990" w:type="dxa"/>
          </w:tcPr>
          <w:p w14:paraId="3616FFFA" w14:textId="77777777" w:rsidR="00760868" w:rsidRPr="003A51AC" w:rsidRDefault="00760868" w:rsidP="00760868">
            <w:pPr>
              <w:pStyle w:val="TableParagraph"/>
              <w:spacing w:line="249" w:lineRule="exact"/>
              <w:ind w:right="1"/>
              <w:jc w:val="center"/>
              <w:rPr>
                <w:sz w:val="24"/>
                <w:szCs w:val="24"/>
              </w:rPr>
            </w:pPr>
            <w:r w:rsidRPr="003A51AC">
              <w:rPr>
                <w:sz w:val="24"/>
                <w:szCs w:val="24"/>
              </w:rPr>
              <w:t>+</w:t>
            </w:r>
          </w:p>
        </w:tc>
      </w:tr>
      <w:tr w:rsidR="00760868" w:rsidRPr="003A51AC" w14:paraId="5827B143" w14:textId="77777777" w:rsidTr="00760868">
        <w:trPr>
          <w:trHeight w:val="290"/>
        </w:trPr>
        <w:tc>
          <w:tcPr>
            <w:tcW w:w="1160" w:type="dxa"/>
          </w:tcPr>
          <w:p w14:paraId="24B30DB1" w14:textId="77777777" w:rsidR="00760868" w:rsidRPr="003A51AC" w:rsidRDefault="00760868" w:rsidP="00760868">
            <w:pPr>
              <w:pStyle w:val="TableParagraph"/>
              <w:spacing w:line="247" w:lineRule="exact"/>
              <w:ind w:left="129"/>
              <w:rPr>
                <w:sz w:val="24"/>
                <w:szCs w:val="24"/>
              </w:rPr>
            </w:pPr>
            <w:r w:rsidRPr="003A51AC">
              <w:rPr>
                <w:sz w:val="24"/>
                <w:szCs w:val="24"/>
              </w:rPr>
              <w:t>1.1.18.</w:t>
            </w:r>
          </w:p>
        </w:tc>
        <w:tc>
          <w:tcPr>
            <w:tcW w:w="5508" w:type="dxa"/>
          </w:tcPr>
          <w:p w14:paraId="042115FF" w14:textId="77777777" w:rsidR="00760868" w:rsidRPr="003A51AC" w:rsidRDefault="00760868" w:rsidP="00760868">
            <w:pPr>
              <w:pStyle w:val="TableParagraph"/>
              <w:spacing w:line="247" w:lineRule="exact"/>
              <w:rPr>
                <w:sz w:val="24"/>
                <w:szCs w:val="24"/>
              </w:rPr>
            </w:pPr>
            <w:r w:rsidRPr="003A51AC">
              <w:rPr>
                <w:sz w:val="24"/>
                <w:szCs w:val="24"/>
              </w:rPr>
              <w:t>Флаг</w:t>
            </w:r>
            <w:r w:rsidRPr="003A51AC">
              <w:rPr>
                <w:spacing w:val="-6"/>
                <w:sz w:val="24"/>
                <w:szCs w:val="24"/>
              </w:rPr>
              <w:t xml:space="preserve"> </w:t>
            </w:r>
            <w:r w:rsidRPr="003A51AC">
              <w:rPr>
                <w:sz w:val="24"/>
                <w:szCs w:val="24"/>
              </w:rPr>
              <w:t>РФ</w:t>
            </w:r>
          </w:p>
        </w:tc>
        <w:tc>
          <w:tcPr>
            <w:tcW w:w="721" w:type="dxa"/>
          </w:tcPr>
          <w:p w14:paraId="04559130"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61AF7EBB" w14:textId="77777777" w:rsidR="00760868" w:rsidRPr="003A51AC" w:rsidRDefault="00760868" w:rsidP="00760868">
            <w:pPr>
              <w:pStyle w:val="TableParagraph"/>
              <w:spacing w:line="247" w:lineRule="exact"/>
              <w:ind w:left="2"/>
              <w:jc w:val="center"/>
              <w:rPr>
                <w:sz w:val="24"/>
                <w:szCs w:val="24"/>
              </w:rPr>
            </w:pPr>
            <w:r w:rsidRPr="003A51AC">
              <w:rPr>
                <w:sz w:val="24"/>
                <w:szCs w:val="24"/>
              </w:rPr>
              <w:t>2</w:t>
            </w:r>
          </w:p>
        </w:tc>
        <w:tc>
          <w:tcPr>
            <w:tcW w:w="1038" w:type="dxa"/>
          </w:tcPr>
          <w:p w14:paraId="249DB0CA" w14:textId="77777777" w:rsidR="00760868" w:rsidRPr="003A51AC" w:rsidRDefault="00760868" w:rsidP="00760868">
            <w:pPr>
              <w:pStyle w:val="TableParagraph"/>
              <w:spacing w:line="247" w:lineRule="exact"/>
              <w:ind w:right="450"/>
              <w:jc w:val="right"/>
              <w:rPr>
                <w:sz w:val="24"/>
                <w:szCs w:val="24"/>
              </w:rPr>
            </w:pPr>
            <w:r w:rsidRPr="003A51AC">
              <w:rPr>
                <w:sz w:val="24"/>
                <w:szCs w:val="24"/>
              </w:rPr>
              <w:t>+</w:t>
            </w:r>
          </w:p>
        </w:tc>
        <w:tc>
          <w:tcPr>
            <w:tcW w:w="990" w:type="dxa"/>
          </w:tcPr>
          <w:p w14:paraId="5093FB97" w14:textId="77777777" w:rsidR="00760868" w:rsidRPr="003A51AC" w:rsidRDefault="00760868" w:rsidP="00760868">
            <w:pPr>
              <w:pStyle w:val="TableParagraph"/>
              <w:rPr>
                <w:sz w:val="24"/>
                <w:szCs w:val="24"/>
              </w:rPr>
            </w:pPr>
          </w:p>
        </w:tc>
      </w:tr>
      <w:tr w:rsidR="00760868" w:rsidRPr="003A51AC" w14:paraId="4E0A9071" w14:textId="77777777" w:rsidTr="00760868">
        <w:trPr>
          <w:trHeight w:val="292"/>
        </w:trPr>
        <w:tc>
          <w:tcPr>
            <w:tcW w:w="1160" w:type="dxa"/>
          </w:tcPr>
          <w:p w14:paraId="05C83647" w14:textId="77777777" w:rsidR="00760868" w:rsidRPr="003A51AC" w:rsidRDefault="00760868" w:rsidP="00760868">
            <w:pPr>
              <w:pStyle w:val="TableParagraph"/>
              <w:spacing w:line="247" w:lineRule="exact"/>
              <w:ind w:left="129"/>
              <w:rPr>
                <w:sz w:val="24"/>
                <w:szCs w:val="24"/>
              </w:rPr>
            </w:pPr>
            <w:r w:rsidRPr="003A51AC">
              <w:rPr>
                <w:sz w:val="24"/>
                <w:szCs w:val="24"/>
              </w:rPr>
              <w:t>1.1.19.</w:t>
            </w:r>
          </w:p>
        </w:tc>
        <w:tc>
          <w:tcPr>
            <w:tcW w:w="5508" w:type="dxa"/>
          </w:tcPr>
          <w:p w14:paraId="6CD6FA96" w14:textId="77777777" w:rsidR="00760868" w:rsidRPr="003A51AC" w:rsidRDefault="00760868" w:rsidP="00760868">
            <w:pPr>
              <w:pStyle w:val="TableParagraph"/>
              <w:spacing w:line="247" w:lineRule="exact"/>
              <w:rPr>
                <w:sz w:val="24"/>
                <w:szCs w:val="24"/>
              </w:rPr>
            </w:pPr>
            <w:r w:rsidRPr="003A51AC">
              <w:rPr>
                <w:spacing w:val="-1"/>
                <w:sz w:val="24"/>
                <w:szCs w:val="24"/>
              </w:rPr>
              <w:t>Флаг</w:t>
            </w:r>
            <w:r w:rsidRPr="003A51AC">
              <w:rPr>
                <w:spacing w:val="-11"/>
                <w:sz w:val="24"/>
                <w:szCs w:val="24"/>
              </w:rPr>
              <w:t xml:space="preserve"> </w:t>
            </w:r>
            <w:r w:rsidRPr="003A51AC">
              <w:rPr>
                <w:sz w:val="24"/>
                <w:szCs w:val="24"/>
              </w:rPr>
              <w:t>РФ</w:t>
            </w:r>
            <w:r w:rsidRPr="003A51AC">
              <w:rPr>
                <w:spacing w:val="-10"/>
                <w:sz w:val="24"/>
                <w:szCs w:val="24"/>
              </w:rPr>
              <w:t xml:space="preserve"> </w:t>
            </w:r>
            <w:r w:rsidRPr="003A51AC">
              <w:rPr>
                <w:sz w:val="24"/>
                <w:szCs w:val="24"/>
              </w:rPr>
              <w:t>настольный</w:t>
            </w:r>
            <w:r w:rsidRPr="003A51AC">
              <w:rPr>
                <w:spacing w:val="-14"/>
                <w:sz w:val="24"/>
                <w:szCs w:val="24"/>
              </w:rPr>
              <w:t xml:space="preserve"> </w:t>
            </w:r>
            <w:r w:rsidRPr="003A51AC">
              <w:rPr>
                <w:sz w:val="24"/>
                <w:szCs w:val="24"/>
              </w:rPr>
              <w:t>(протокольный)</w:t>
            </w:r>
          </w:p>
        </w:tc>
        <w:tc>
          <w:tcPr>
            <w:tcW w:w="721" w:type="dxa"/>
          </w:tcPr>
          <w:p w14:paraId="0E58408F"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6AB16F5C" w14:textId="77777777" w:rsidR="00760868" w:rsidRPr="003A51AC" w:rsidRDefault="00760868" w:rsidP="00760868">
            <w:pPr>
              <w:pStyle w:val="TableParagraph"/>
              <w:spacing w:line="247" w:lineRule="exact"/>
              <w:ind w:left="2"/>
              <w:jc w:val="center"/>
              <w:rPr>
                <w:sz w:val="24"/>
                <w:szCs w:val="24"/>
              </w:rPr>
            </w:pPr>
            <w:r w:rsidRPr="003A51AC">
              <w:rPr>
                <w:sz w:val="24"/>
                <w:szCs w:val="24"/>
              </w:rPr>
              <w:t>2</w:t>
            </w:r>
          </w:p>
        </w:tc>
        <w:tc>
          <w:tcPr>
            <w:tcW w:w="1038" w:type="dxa"/>
          </w:tcPr>
          <w:p w14:paraId="340A0C37" w14:textId="77777777" w:rsidR="00760868" w:rsidRPr="003A51AC" w:rsidRDefault="00760868" w:rsidP="00760868">
            <w:pPr>
              <w:pStyle w:val="TableParagraph"/>
              <w:spacing w:line="247" w:lineRule="exact"/>
              <w:ind w:right="450"/>
              <w:jc w:val="right"/>
              <w:rPr>
                <w:sz w:val="24"/>
                <w:szCs w:val="24"/>
              </w:rPr>
            </w:pPr>
            <w:r w:rsidRPr="003A51AC">
              <w:rPr>
                <w:sz w:val="24"/>
                <w:szCs w:val="24"/>
              </w:rPr>
              <w:t>+</w:t>
            </w:r>
          </w:p>
        </w:tc>
        <w:tc>
          <w:tcPr>
            <w:tcW w:w="990" w:type="dxa"/>
          </w:tcPr>
          <w:p w14:paraId="00837420" w14:textId="77777777" w:rsidR="00760868" w:rsidRPr="003A51AC" w:rsidRDefault="00760868" w:rsidP="00760868">
            <w:pPr>
              <w:pStyle w:val="TableParagraph"/>
              <w:rPr>
                <w:sz w:val="24"/>
                <w:szCs w:val="24"/>
              </w:rPr>
            </w:pPr>
          </w:p>
        </w:tc>
      </w:tr>
      <w:tr w:rsidR="00760868" w:rsidRPr="003A51AC" w14:paraId="03091F31" w14:textId="77777777" w:rsidTr="00760868">
        <w:trPr>
          <w:trHeight w:val="290"/>
        </w:trPr>
        <w:tc>
          <w:tcPr>
            <w:tcW w:w="1160" w:type="dxa"/>
          </w:tcPr>
          <w:p w14:paraId="06542E53" w14:textId="77777777" w:rsidR="00760868" w:rsidRPr="003A51AC" w:rsidRDefault="00760868" w:rsidP="00760868">
            <w:pPr>
              <w:pStyle w:val="TableParagraph"/>
              <w:spacing w:line="247" w:lineRule="exact"/>
              <w:ind w:left="129"/>
              <w:rPr>
                <w:sz w:val="24"/>
                <w:szCs w:val="24"/>
              </w:rPr>
            </w:pPr>
            <w:r w:rsidRPr="003A51AC">
              <w:rPr>
                <w:sz w:val="24"/>
                <w:szCs w:val="24"/>
              </w:rPr>
              <w:t>1.1.20.</w:t>
            </w:r>
          </w:p>
        </w:tc>
        <w:tc>
          <w:tcPr>
            <w:tcW w:w="5508" w:type="dxa"/>
          </w:tcPr>
          <w:p w14:paraId="6681DAFA" w14:textId="77777777" w:rsidR="00760868" w:rsidRPr="003A51AC" w:rsidRDefault="00760868" w:rsidP="00760868">
            <w:pPr>
              <w:pStyle w:val="TableParagraph"/>
              <w:spacing w:line="247" w:lineRule="exact"/>
              <w:rPr>
                <w:sz w:val="24"/>
                <w:szCs w:val="24"/>
              </w:rPr>
            </w:pPr>
            <w:r w:rsidRPr="003A51AC">
              <w:rPr>
                <w:sz w:val="24"/>
                <w:szCs w:val="24"/>
              </w:rPr>
              <w:t>Флагшток</w:t>
            </w:r>
            <w:r w:rsidRPr="003A51AC">
              <w:rPr>
                <w:spacing w:val="-12"/>
                <w:sz w:val="24"/>
                <w:szCs w:val="24"/>
              </w:rPr>
              <w:t xml:space="preserve"> </w:t>
            </w:r>
            <w:r w:rsidRPr="003A51AC">
              <w:rPr>
                <w:sz w:val="24"/>
                <w:szCs w:val="24"/>
              </w:rPr>
              <w:t>3-х</w:t>
            </w:r>
            <w:r w:rsidRPr="003A51AC">
              <w:rPr>
                <w:spacing w:val="-10"/>
                <w:sz w:val="24"/>
                <w:szCs w:val="24"/>
              </w:rPr>
              <w:t xml:space="preserve"> </w:t>
            </w:r>
            <w:r w:rsidRPr="003A51AC">
              <w:rPr>
                <w:sz w:val="24"/>
                <w:szCs w:val="24"/>
              </w:rPr>
              <w:t>рожковый</w:t>
            </w:r>
          </w:p>
        </w:tc>
        <w:tc>
          <w:tcPr>
            <w:tcW w:w="721" w:type="dxa"/>
          </w:tcPr>
          <w:p w14:paraId="1EBA84D6"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7486BB50" w14:textId="77777777" w:rsidR="00760868" w:rsidRPr="003A51AC" w:rsidRDefault="00760868" w:rsidP="00760868">
            <w:pPr>
              <w:pStyle w:val="TableParagraph"/>
              <w:spacing w:line="247" w:lineRule="exact"/>
              <w:ind w:left="2"/>
              <w:jc w:val="center"/>
              <w:rPr>
                <w:sz w:val="24"/>
                <w:szCs w:val="24"/>
              </w:rPr>
            </w:pPr>
            <w:r w:rsidRPr="003A51AC">
              <w:rPr>
                <w:sz w:val="24"/>
                <w:szCs w:val="24"/>
              </w:rPr>
              <w:t>1</w:t>
            </w:r>
          </w:p>
        </w:tc>
        <w:tc>
          <w:tcPr>
            <w:tcW w:w="1038" w:type="dxa"/>
          </w:tcPr>
          <w:p w14:paraId="6FCCE764" w14:textId="77777777" w:rsidR="00760868" w:rsidRPr="003A51AC" w:rsidRDefault="00760868" w:rsidP="00760868">
            <w:pPr>
              <w:pStyle w:val="TableParagraph"/>
              <w:spacing w:line="247" w:lineRule="exact"/>
              <w:ind w:right="450"/>
              <w:jc w:val="right"/>
              <w:rPr>
                <w:sz w:val="24"/>
                <w:szCs w:val="24"/>
              </w:rPr>
            </w:pPr>
            <w:r w:rsidRPr="003A51AC">
              <w:rPr>
                <w:sz w:val="24"/>
                <w:szCs w:val="24"/>
              </w:rPr>
              <w:t>+</w:t>
            </w:r>
          </w:p>
        </w:tc>
        <w:tc>
          <w:tcPr>
            <w:tcW w:w="990" w:type="dxa"/>
          </w:tcPr>
          <w:p w14:paraId="22D5E6EF" w14:textId="77777777" w:rsidR="00760868" w:rsidRPr="003A51AC" w:rsidRDefault="00760868" w:rsidP="00760868">
            <w:pPr>
              <w:pStyle w:val="TableParagraph"/>
              <w:rPr>
                <w:sz w:val="24"/>
                <w:szCs w:val="24"/>
              </w:rPr>
            </w:pPr>
          </w:p>
        </w:tc>
      </w:tr>
      <w:tr w:rsidR="00760868" w:rsidRPr="003A51AC" w14:paraId="60BC6653" w14:textId="77777777" w:rsidTr="00760868">
        <w:trPr>
          <w:trHeight w:val="2911"/>
        </w:trPr>
        <w:tc>
          <w:tcPr>
            <w:tcW w:w="10452" w:type="dxa"/>
            <w:gridSpan w:val="6"/>
          </w:tcPr>
          <w:p w14:paraId="0FFE4F67" w14:textId="77777777" w:rsidR="00760868" w:rsidRPr="003A51AC" w:rsidRDefault="00760868" w:rsidP="00760868">
            <w:pPr>
              <w:pStyle w:val="TableParagraph"/>
              <w:spacing w:line="276" w:lineRule="auto"/>
              <w:ind w:right="100"/>
              <w:jc w:val="both"/>
              <w:rPr>
                <w:sz w:val="24"/>
                <w:szCs w:val="24"/>
                <w:lang w:val="ru-RU"/>
              </w:rPr>
            </w:pPr>
            <w:r w:rsidRPr="003A51AC">
              <w:rPr>
                <w:b/>
                <w:sz w:val="24"/>
                <w:szCs w:val="24"/>
                <w:lang w:val="ru-RU"/>
              </w:rPr>
              <w:t>Оснащение</w:t>
            </w:r>
            <w:r w:rsidRPr="003A51AC">
              <w:rPr>
                <w:b/>
                <w:spacing w:val="1"/>
                <w:sz w:val="24"/>
                <w:szCs w:val="24"/>
                <w:lang w:val="ru-RU"/>
              </w:rPr>
              <w:t xml:space="preserve"> </w:t>
            </w:r>
            <w:r w:rsidRPr="003A51AC">
              <w:rPr>
                <w:b/>
                <w:sz w:val="24"/>
                <w:szCs w:val="24"/>
                <w:lang w:val="ru-RU"/>
              </w:rPr>
              <w:t xml:space="preserve">входной зоны </w:t>
            </w:r>
            <w:r w:rsidRPr="003A51AC">
              <w:rPr>
                <w:sz w:val="24"/>
                <w:szCs w:val="24"/>
                <w:lang w:val="ru-RU"/>
              </w:rPr>
              <w:t>осуществляется в соответствии с Постановлением Правительства Российской</w:t>
            </w:r>
            <w:r w:rsidRPr="003A51AC">
              <w:rPr>
                <w:spacing w:val="1"/>
                <w:sz w:val="24"/>
                <w:szCs w:val="24"/>
                <w:lang w:val="ru-RU"/>
              </w:rPr>
              <w:t xml:space="preserve"> </w:t>
            </w:r>
            <w:r w:rsidRPr="003A51AC">
              <w:rPr>
                <w:sz w:val="24"/>
                <w:szCs w:val="24"/>
                <w:lang w:val="ru-RU"/>
              </w:rPr>
              <w:t>Федерации</w:t>
            </w:r>
            <w:r w:rsidRPr="003A51AC">
              <w:rPr>
                <w:spacing w:val="1"/>
                <w:sz w:val="24"/>
                <w:szCs w:val="24"/>
                <w:lang w:val="ru-RU"/>
              </w:rPr>
              <w:t xml:space="preserve"> </w:t>
            </w:r>
            <w:r w:rsidRPr="003A51AC">
              <w:rPr>
                <w:sz w:val="24"/>
                <w:szCs w:val="24"/>
                <w:lang w:val="ru-RU"/>
              </w:rPr>
              <w:t>от</w:t>
            </w:r>
            <w:r w:rsidRPr="003A51AC">
              <w:rPr>
                <w:spacing w:val="1"/>
                <w:sz w:val="24"/>
                <w:szCs w:val="24"/>
                <w:lang w:val="ru-RU"/>
              </w:rPr>
              <w:t xml:space="preserve"> </w:t>
            </w:r>
            <w:r w:rsidRPr="003A51AC">
              <w:rPr>
                <w:sz w:val="24"/>
                <w:szCs w:val="24"/>
                <w:lang w:val="ru-RU"/>
              </w:rPr>
              <w:t>2</w:t>
            </w:r>
            <w:r w:rsidRPr="003A51AC">
              <w:rPr>
                <w:spacing w:val="1"/>
                <w:sz w:val="24"/>
                <w:szCs w:val="24"/>
                <w:lang w:val="ru-RU"/>
              </w:rPr>
              <w:t xml:space="preserve"> </w:t>
            </w:r>
            <w:r w:rsidRPr="003A51AC">
              <w:rPr>
                <w:sz w:val="24"/>
                <w:szCs w:val="24"/>
                <w:lang w:val="ru-RU"/>
              </w:rPr>
              <w:t>августа</w:t>
            </w:r>
            <w:r w:rsidRPr="003A51AC">
              <w:rPr>
                <w:spacing w:val="1"/>
                <w:sz w:val="24"/>
                <w:szCs w:val="24"/>
                <w:lang w:val="ru-RU"/>
              </w:rPr>
              <w:t xml:space="preserve"> </w:t>
            </w:r>
            <w:r w:rsidRPr="003A51AC">
              <w:rPr>
                <w:sz w:val="24"/>
                <w:szCs w:val="24"/>
                <w:lang w:val="ru-RU"/>
              </w:rPr>
              <w:t>2019</w:t>
            </w:r>
            <w:r w:rsidRPr="003A51AC">
              <w:rPr>
                <w:spacing w:val="1"/>
                <w:sz w:val="24"/>
                <w:szCs w:val="24"/>
                <w:lang w:val="ru-RU"/>
              </w:rPr>
              <w:t xml:space="preserve"> </w:t>
            </w:r>
            <w:r w:rsidRPr="003A51AC">
              <w:rPr>
                <w:sz w:val="24"/>
                <w:szCs w:val="24"/>
                <w:lang w:val="ru-RU"/>
              </w:rPr>
              <w:t>г.</w:t>
            </w:r>
            <w:r w:rsidRPr="003A51AC">
              <w:rPr>
                <w:spacing w:val="1"/>
                <w:sz w:val="24"/>
                <w:szCs w:val="24"/>
                <w:lang w:val="ru-RU"/>
              </w:rPr>
              <w:t xml:space="preserve"> </w:t>
            </w:r>
            <w:r w:rsidRPr="003A51AC">
              <w:rPr>
                <w:sz w:val="24"/>
                <w:szCs w:val="24"/>
                <w:lang w:val="ru-RU"/>
              </w:rPr>
              <w:t>№</w:t>
            </w:r>
            <w:r w:rsidRPr="003A51AC">
              <w:rPr>
                <w:spacing w:val="1"/>
                <w:sz w:val="24"/>
                <w:szCs w:val="24"/>
                <w:lang w:val="ru-RU"/>
              </w:rPr>
              <w:t xml:space="preserve"> </w:t>
            </w:r>
            <w:r w:rsidRPr="003A51AC">
              <w:rPr>
                <w:sz w:val="24"/>
                <w:szCs w:val="24"/>
                <w:lang w:val="ru-RU"/>
              </w:rPr>
              <w:t>1006</w:t>
            </w:r>
            <w:r w:rsidRPr="003A51AC">
              <w:rPr>
                <w:spacing w:val="1"/>
                <w:sz w:val="24"/>
                <w:szCs w:val="24"/>
                <w:lang w:val="ru-RU"/>
              </w:rPr>
              <w:t xml:space="preserve"> </w:t>
            </w:r>
            <w:r w:rsidRPr="003A51AC">
              <w:rPr>
                <w:sz w:val="24"/>
                <w:szCs w:val="24"/>
                <w:lang w:val="ru-RU"/>
              </w:rPr>
              <w:t>«Об</w:t>
            </w:r>
            <w:r w:rsidRPr="003A51AC">
              <w:rPr>
                <w:spacing w:val="1"/>
                <w:sz w:val="24"/>
                <w:szCs w:val="24"/>
                <w:lang w:val="ru-RU"/>
              </w:rPr>
              <w:t xml:space="preserve"> </w:t>
            </w:r>
            <w:r w:rsidRPr="003A51AC">
              <w:rPr>
                <w:sz w:val="24"/>
                <w:szCs w:val="24"/>
                <w:lang w:val="ru-RU"/>
              </w:rPr>
              <w:t>утверждении</w:t>
            </w:r>
            <w:r w:rsidRPr="003A51AC">
              <w:rPr>
                <w:spacing w:val="1"/>
                <w:sz w:val="24"/>
                <w:szCs w:val="24"/>
                <w:lang w:val="ru-RU"/>
              </w:rPr>
              <w:t xml:space="preserve"> </w:t>
            </w:r>
            <w:r w:rsidRPr="003A51AC">
              <w:rPr>
                <w:sz w:val="24"/>
                <w:szCs w:val="24"/>
                <w:lang w:val="ru-RU"/>
              </w:rPr>
              <w:t>требований</w:t>
            </w:r>
            <w:r w:rsidRPr="003A51AC">
              <w:rPr>
                <w:spacing w:val="1"/>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антитеррористической</w:t>
            </w:r>
            <w:r w:rsidRPr="003A51AC">
              <w:rPr>
                <w:spacing w:val="-52"/>
                <w:sz w:val="24"/>
                <w:szCs w:val="24"/>
                <w:lang w:val="ru-RU"/>
              </w:rPr>
              <w:t xml:space="preserve"> </w:t>
            </w:r>
            <w:r w:rsidRPr="003A51AC">
              <w:rPr>
                <w:sz w:val="24"/>
                <w:szCs w:val="24"/>
                <w:lang w:val="ru-RU"/>
              </w:rPr>
              <w:t>защищенности</w:t>
            </w:r>
            <w:r w:rsidRPr="003A51AC">
              <w:rPr>
                <w:spacing w:val="1"/>
                <w:sz w:val="24"/>
                <w:szCs w:val="24"/>
                <w:lang w:val="ru-RU"/>
              </w:rPr>
              <w:t xml:space="preserve"> </w:t>
            </w:r>
            <w:r w:rsidRPr="003A51AC">
              <w:rPr>
                <w:sz w:val="24"/>
                <w:szCs w:val="24"/>
                <w:lang w:val="ru-RU"/>
              </w:rPr>
              <w:t>объектов</w:t>
            </w:r>
            <w:r w:rsidRPr="003A51AC">
              <w:rPr>
                <w:spacing w:val="1"/>
                <w:sz w:val="24"/>
                <w:szCs w:val="24"/>
                <w:lang w:val="ru-RU"/>
              </w:rPr>
              <w:t xml:space="preserve"> </w:t>
            </w:r>
            <w:r w:rsidRPr="003A51AC">
              <w:rPr>
                <w:sz w:val="24"/>
                <w:szCs w:val="24"/>
                <w:lang w:val="ru-RU"/>
              </w:rPr>
              <w:t>(территорий)</w:t>
            </w:r>
            <w:r w:rsidRPr="003A51AC">
              <w:rPr>
                <w:spacing w:val="1"/>
                <w:sz w:val="24"/>
                <w:szCs w:val="24"/>
                <w:lang w:val="ru-RU"/>
              </w:rPr>
              <w:t xml:space="preserve"> </w:t>
            </w:r>
            <w:r w:rsidRPr="003A51AC">
              <w:rPr>
                <w:sz w:val="24"/>
                <w:szCs w:val="24"/>
                <w:lang w:val="ru-RU"/>
              </w:rPr>
              <w:t>Министерства</w:t>
            </w:r>
            <w:r w:rsidRPr="003A51AC">
              <w:rPr>
                <w:spacing w:val="1"/>
                <w:sz w:val="24"/>
                <w:szCs w:val="24"/>
                <w:lang w:val="ru-RU"/>
              </w:rPr>
              <w:t xml:space="preserve"> </w:t>
            </w:r>
            <w:r w:rsidRPr="003A51AC">
              <w:rPr>
                <w:sz w:val="24"/>
                <w:szCs w:val="24"/>
                <w:lang w:val="ru-RU"/>
              </w:rPr>
              <w:t>просвещения</w:t>
            </w:r>
            <w:r w:rsidRPr="003A51AC">
              <w:rPr>
                <w:spacing w:val="1"/>
                <w:sz w:val="24"/>
                <w:szCs w:val="24"/>
                <w:lang w:val="ru-RU"/>
              </w:rPr>
              <w:t xml:space="preserve"> </w:t>
            </w:r>
            <w:r w:rsidRPr="003A51AC">
              <w:rPr>
                <w:sz w:val="24"/>
                <w:szCs w:val="24"/>
                <w:lang w:val="ru-RU"/>
              </w:rPr>
              <w:t>Российской</w:t>
            </w:r>
            <w:r w:rsidRPr="003A51AC">
              <w:rPr>
                <w:spacing w:val="1"/>
                <w:sz w:val="24"/>
                <w:szCs w:val="24"/>
                <w:lang w:val="ru-RU"/>
              </w:rPr>
              <w:t xml:space="preserve"> </w:t>
            </w:r>
            <w:r w:rsidRPr="003A51AC">
              <w:rPr>
                <w:sz w:val="24"/>
                <w:szCs w:val="24"/>
                <w:lang w:val="ru-RU"/>
              </w:rPr>
              <w:t>Федерации</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объектов</w:t>
            </w:r>
            <w:r w:rsidRPr="003A51AC">
              <w:rPr>
                <w:spacing w:val="1"/>
                <w:sz w:val="24"/>
                <w:szCs w:val="24"/>
                <w:lang w:val="ru-RU"/>
              </w:rPr>
              <w:t xml:space="preserve"> </w:t>
            </w:r>
            <w:r w:rsidRPr="003A51AC">
              <w:rPr>
                <w:sz w:val="24"/>
                <w:szCs w:val="24"/>
                <w:lang w:val="ru-RU"/>
              </w:rPr>
              <w:t>(территорий), относящихся к сфере деятельности Министерства просвещения Российской Федерации, и</w:t>
            </w:r>
            <w:r w:rsidRPr="003A51AC">
              <w:rPr>
                <w:spacing w:val="1"/>
                <w:sz w:val="24"/>
                <w:szCs w:val="24"/>
                <w:lang w:val="ru-RU"/>
              </w:rPr>
              <w:t xml:space="preserve"> </w:t>
            </w:r>
            <w:r w:rsidRPr="003A51AC">
              <w:rPr>
                <w:sz w:val="24"/>
                <w:szCs w:val="24"/>
                <w:lang w:val="ru-RU"/>
              </w:rPr>
              <w:t>формы</w:t>
            </w:r>
            <w:r w:rsidRPr="003A51AC">
              <w:rPr>
                <w:spacing w:val="1"/>
                <w:sz w:val="24"/>
                <w:szCs w:val="24"/>
                <w:lang w:val="ru-RU"/>
              </w:rPr>
              <w:t xml:space="preserve"> </w:t>
            </w:r>
            <w:r w:rsidRPr="003A51AC">
              <w:rPr>
                <w:sz w:val="24"/>
                <w:szCs w:val="24"/>
                <w:lang w:val="ru-RU"/>
              </w:rPr>
              <w:t>паспорта</w:t>
            </w:r>
            <w:r w:rsidRPr="003A51AC">
              <w:rPr>
                <w:spacing w:val="1"/>
                <w:sz w:val="24"/>
                <w:szCs w:val="24"/>
                <w:lang w:val="ru-RU"/>
              </w:rPr>
              <w:t xml:space="preserve"> </w:t>
            </w:r>
            <w:r w:rsidRPr="003A51AC">
              <w:rPr>
                <w:sz w:val="24"/>
                <w:szCs w:val="24"/>
                <w:lang w:val="ru-RU"/>
              </w:rPr>
              <w:t>безопасности</w:t>
            </w:r>
            <w:r w:rsidRPr="003A51AC">
              <w:rPr>
                <w:spacing w:val="1"/>
                <w:sz w:val="24"/>
                <w:szCs w:val="24"/>
                <w:lang w:val="ru-RU"/>
              </w:rPr>
              <w:t xml:space="preserve"> </w:t>
            </w:r>
            <w:r w:rsidRPr="003A51AC">
              <w:rPr>
                <w:sz w:val="24"/>
                <w:szCs w:val="24"/>
                <w:lang w:val="ru-RU"/>
              </w:rPr>
              <w:t>этих</w:t>
            </w:r>
            <w:r w:rsidRPr="003A51AC">
              <w:rPr>
                <w:spacing w:val="1"/>
                <w:sz w:val="24"/>
                <w:szCs w:val="24"/>
                <w:lang w:val="ru-RU"/>
              </w:rPr>
              <w:t xml:space="preserve"> </w:t>
            </w:r>
            <w:r w:rsidRPr="003A51AC">
              <w:rPr>
                <w:sz w:val="24"/>
                <w:szCs w:val="24"/>
                <w:lang w:val="ru-RU"/>
              </w:rPr>
              <w:t>объектов</w:t>
            </w:r>
            <w:r w:rsidRPr="003A51AC">
              <w:rPr>
                <w:spacing w:val="1"/>
                <w:sz w:val="24"/>
                <w:szCs w:val="24"/>
                <w:lang w:val="ru-RU"/>
              </w:rPr>
              <w:t xml:space="preserve"> </w:t>
            </w:r>
            <w:r w:rsidRPr="003A51AC">
              <w:rPr>
                <w:sz w:val="24"/>
                <w:szCs w:val="24"/>
                <w:lang w:val="ru-RU"/>
              </w:rPr>
              <w:t>(территорий)»</w:t>
            </w:r>
            <w:r w:rsidRPr="003A51AC">
              <w:rPr>
                <w:spacing w:val="1"/>
                <w:sz w:val="24"/>
                <w:szCs w:val="24"/>
                <w:lang w:val="ru-RU"/>
              </w:rPr>
              <w:t xml:space="preserve"> </w:t>
            </w:r>
            <w:r w:rsidRPr="003A51AC">
              <w:rPr>
                <w:sz w:val="24"/>
                <w:szCs w:val="24"/>
                <w:lang w:val="ru-RU"/>
              </w:rPr>
              <w:t>(Собрание</w:t>
            </w:r>
            <w:r w:rsidRPr="003A51AC">
              <w:rPr>
                <w:spacing w:val="1"/>
                <w:sz w:val="24"/>
                <w:szCs w:val="24"/>
                <w:lang w:val="ru-RU"/>
              </w:rPr>
              <w:t xml:space="preserve"> </w:t>
            </w:r>
            <w:r w:rsidRPr="003A51AC">
              <w:rPr>
                <w:sz w:val="24"/>
                <w:szCs w:val="24"/>
                <w:lang w:val="ru-RU"/>
              </w:rPr>
              <w:t>законодательства</w:t>
            </w:r>
            <w:r w:rsidRPr="003A51AC">
              <w:rPr>
                <w:spacing w:val="1"/>
                <w:sz w:val="24"/>
                <w:szCs w:val="24"/>
                <w:lang w:val="ru-RU"/>
              </w:rPr>
              <w:t xml:space="preserve"> </w:t>
            </w:r>
            <w:r w:rsidRPr="003A51AC">
              <w:rPr>
                <w:sz w:val="24"/>
                <w:szCs w:val="24"/>
                <w:lang w:val="ru-RU"/>
              </w:rPr>
              <w:t>Российской</w:t>
            </w:r>
            <w:r w:rsidRPr="003A51AC">
              <w:rPr>
                <w:spacing w:val="1"/>
                <w:sz w:val="24"/>
                <w:szCs w:val="24"/>
                <w:lang w:val="ru-RU"/>
              </w:rPr>
              <w:t xml:space="preserve"> </w:t>
            </w:r>
            <w:r w:rsidRPr="003A51AC">
              <w:rPr>
                <w:sz w:val="24"/>
                <w:szCs w:val="24"/>
                <w:lang w:val="ru-RU"/>
              </w:rPr>
              <w:t>Федерации, 2019, №</w:t>
            </w:r>
            <w:r w:rsidRPr="003A51AC">
              <w:rPr>
                <w:spacing w:val="-3"/>
                <w:sz w:val="24"/>
                <w:szCs w:val="24"/>
                <w:lang w:val="ru-RU"/>
              </w:rPr>
              <w:t xml:space="preserve"> </w:t>
            </w:r>
            <w:r w:rsidRPr="003A51AC">
              <w:rPr>
                <w:sz w:val="24"/>
                <w:szCs w:val="24"/>
                <w:lang w:val="ru-RU"/>
              </w:rPr>
              <w:t>32,</w:t>
            </w:r>
            <w:r w:rsidRPr="003A51AC">
              <w:rPr>
                <w:spacing w:val="1"/>
                <w:sz w:val="24"/>
                <w:szCs w:val="24"/>
                <w:lang w:val="ru-RU"/>
              </w:rPr>
              <w:t xml:space="preserve"> </w:t>
            </w:r>
            <w:r w:rsidRPr="003A51AC">
              <w:rPr>
                <w:sz w:val="24"/>
                <w:szCs w:val="24"/>
                <w:lang w:val="ru-RU"/>
              </w:rPr>
              <w:t>ст. 4716).</w:t>
            </w:r>
          </w:p>
          <w:p w14:paraId="2A38E987" w14:textId="77777777" w:rsidR="00760868" w:rsidRPr="003A51AC" w:rsidRDefault="00760868" w:rsidP="00760868">
            <w:pPr>
              <w:pStyle w:val="TableParagraph"/>
              <w:spacing w:line="276" w:lineRule="auto"/>
              <w:ind w:right="99"/>
              <w:jc w:val="both"/>
              <w:rPr>
                <w:sz w:val="24"/>
                <w:szCs w:val="24"/>
                <w:lang w:val="ru-RU"/>
              </w:rPr>
            </w:pPr>
            <w:r w:rsidRPr="003A51AC">
              <w:rPr>
                <w:b/>
                <w:sz w:val="24"/>
                <w:szCs w:val="24"/>
                <w:lang w:val="ru-RU"/>
              </w:rPr>
              <w:t>Оснащение модуля</w:t>
            </w:r>
            <w:r w:rsidRPr="003A51AC">
              <w:rPr>
                <w:b/>
                <w:spacing w:val="1"/>
                <w:sz w:val="24"/>
                <w:szCs w:val="24"/>
                <w:lang w:val="ru-RU"/>
              </w:rPr>
              <w:t xml:space="preserve"> </w:t>
            </w:r>
            <w:r w:rsidRPr="003A51AC">
              <w:rPr>
                <w:b/>
                <w:sz w:val="24"/>
                <w:szCs w:val="24"/>
                <w:lang w:val="ru-RU"/>
              </w:rPr>
              <w:t xml:space="preserve">Медицинский кабинет» </w:t>
            </w:r>
            <w:r w:rsidRPr="003A51AC">
              <w:rPr>
                <w:sz w:val="24"/>
                <w:szCs w:val="24"/>
                <w:lang w:val="ru-RU"/>
              </w:rPr>
              <w:t>сформировано с учетом стандарта оснащения медицинского</w:t>
            </w:r>
            <w:r w:rsidRPr="003A51AC">
              <w:rPr>
                <w:spacing w:val="1"/>
                <w:sz w:val="24"/>
                <w:szCs w:val="24"/>
                <w:lang w:val="ru-RU"/>
              </w:rPr>
              <w:t xml:space="preserve"> </w:t>
            </w:r>
            <w:r w:rsidRPr="003A51AC">
              <w:rPr>
                <w:sz w:val="24"/>
                <w:szCs w:val="24"/>
                <w:lang w:val="ru-RU"/>
              </w:rPr>
              <w:t>блока отделения организации медицинской помощи несовершеннолетним в образовательных организациях</w:t>
            </w:r>
            <w:r w:rsidRPr="003A51AC">
              <w:rPr>
                <w:spacing w:val="1"/>
                <w:sz w:val="24"/>
                <w:szCs w:val="24"/>
                <w:lang w:val="ru-RU"/>
              </w:rPr>
              <w:t xml:space="preserve"> </w:t>
            </w:r>
            <w:r w:rsidRPr="003A51AC">
              <w:rPr>
                <w:sz w:val="24"/>
                <w:szCs w:val="24"/>
                <w:lang w:val="ru-RU"/>
              </w:rPr>
              <w:t>(Приказ</w:t>
            </w:r>
            <w:r w:rsidRPr="003A51AC">
              <w:rPr>
                <w:spacing w:val="-6"/>
                <w:sz w:val="24"/>
                <w:szCs w:val="24"/>
                <w:lang w:val="ru-RU"/>
              </w:rPr>
              <w:t xml:space="preserve"> </w:t>
            </w:r>
            <w:r w:rsidRPr="003A51AC">
              <w:rPr>
                <w:sz w:val="24"/>
                <w:szCs w:val="24"/>
                <w:lang w:val="ru-RU"/>
              </w:rPr>
              <w:t>Минздрава</w:t>
            </w:r>
            <w:r w:rsidRPr="003A51AC">
              <w:rPr>
                <w:spacing w:val="-5"/>
                <w:sz w:val="24"/>
                <w:szCs w:val="24"/>
                <w:lang w:val="ru-RU"/>
              </w:rPr>
              <w:t xml:space="preserve"> </w:t>
            </w:r>
            <w:r w:rsidRPr="003A51AC">
              <w:rPr>
                <w:sz w:val="24"/>
                <w:szCs w:val="24"/>
                <w:lang w:val="ru-RU"/>
              </w:rPr>
              <w:t>России</w:t>
            </w:r>
            <w:r w:rsidRPr="003A51AC">
              <w:rPr>
                <w:spacing w:val="-5"/>
                <w:sz w:val="24"/>
                <w:szCs w:val="24"/>
                <w:lang w:val="ru-RU"/>
              </w:rPr>
              <w:t xml:space="preserve"> </w:t>
            </w:r>
            <w:r w:rsidRPr="003A51AC">
              <w:rPr>
                <w:sz w:val="24"/>
                <w:szCs w:val="24"/>
                <w:lang w:val="ru-RU"/>
              </w:rPr>
              <w:t>от</w:t>
            </w:r>
            <w:r w:rsidRPr="003A51AC">
              <w:rPr>
                <w:spacing w:val="-6"/>
                <w:sz w:val="24"/>
                <w:szCs w:val="24"/>
                <w:lang w:val="ru-RU"/>
              </w:rPr>
              <w:t xml:space="preserve"> </w:t>
            </w:r>
            <w:r w:rsidRPr="003A51AC">
              <w:rPr>
                <w:sz w:val="24"/>
                <w:szCs w:val="24"/>
                <w:lang w:val="ru-RU"/>
              </w:rPr>
              <w:t>05.11.2013</w:t>
            </w:r>
            <w:r w:rsidRPr="003A51AC">
              <w:rPr>
                <w:spacing w:val="-3"/>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822н</w:t>
            </w:r>
            <w:r w:rsidRPr="003A51AC">
              <w:rPr>
                <w:spacing w:val="-5"/>
                <w:sz w:val="24"/>
                <w:szCs w:val="24"/>
                <w:lang w:val="ru-RU"/>
              </w:rPr>
              <w:t xml:space="preserve"> </w:t>
            </w:r>
            <w:r w:rsidRPr="003A51AC">
              <w:rPr>
                <w:sz w:val="24"/>
                <w:szCs w:val="24"/>
                <w:lang w:val="ru-RU"/>
              </w:rPr>
              <w:t>«Об</w:t>
            </w:r>
            <w:r w:rsidRPr="003A51AC">
              <w:rPr>
                <w:spacing w:val="-5"/>
                <w:sz w:val="24"/>
                <w:szCs w:val="24"/>
                <w:lang w:val="ru-RU"/>
              </w:rPr>
              <w:t xml:space="preserve"> </w:t>
            </w:r>
            <w:r w:rsidRPr="003A51AC">
              <w:rPr>
                <w:sz w:val="24"/>
                <w:szCs w:val="24"/>
                <w:lang w:val="ru-RU"/>
              </w:rPr>
              <w:t>утверждении</w:t>
            </w:r>
            <w:r w:rsidRPr="003A51AC">
              <w:rPr>
                <w:spacing w:val="-5"/>
                <w:sz w:val="24"/>
                <w:szCs w:val="24"/>
                <w:lang w:val="ru-RU"/>
              </w:rPr>
              <w:t xml:space="preserve"> </w:t>
            </w:r>
            <w:r w:rsidRPr="003A51AC">
              <w:rPr>
                <w:sz w:val="24"/>
                <w:szCs w:val="24"/>
                <w:lang w:val="ru-RU"/>
              </w:rPr>
              <w:t>Порядка</w:t>
            </w:r>
            <w:r w:rsidRPr="003A51AC">
              <w:rPr>
                <w:spacing w:val="-7"/>
                <w:sz w:val="24"/>
                <w:szCs w:val="24"/>
                <w:lang w:val="ru-RU"/>
              </w:rPr>
              <w:t xml:space="preserve"> </w:t>
            </w:r>
            <w:r w:rsidRPr="003A51AC">
              <w:rPr>
                <w:sz w:val="24"/>
                <w:szCs w:val="24"/>
                <w:lang w:val="ru-RU"/>
              </w:rPr>
              <w:t>оказания</w:t>
            </w:r>
            <w:r w:rsidRPr="003A51AC">
              <w:rPr>
                <w:spacing w:val="-6"/>
                <w:sz w:val="24"/>
                <w:szCs w:val="24"/>
                <w:lang w:val="ru-RU"/>
              </w:rPr>
              <w:t xml:space="preserve"> </w:t>
            </w:r>
            <w:r w:rsidRPr="003A51AC">
              <w:rPr>
                <w:sz w:val="24"/>
                <w:szCs w:val="24"/>
                <w:lang w:val="ru-RU"/>
              </w:rPr>
              <w:t>медицинской</w:t>
            </w:r>
            <w:r w:rsidRPr="003A51AC">
              <w:rPr>
                <w:spacing w:val="41"/>
                <w:sz w:val="24"/>
                <w:szCs w:val="24"/>
                <w:lang w:val="ru-RU"/>
              </w:rPr>
              <w:t xml:space="preserve"> </w:t>
            </w:r>
            <w:r w:rsidRPr="003A51AC">
              <w:rPr>
                <w:sz w:val="24"/>
                <w:szCs w:val="24"/>
                <w:lang w:val="ru-RU"/>
              </w:rPr>
              <w:t>помощи</w:t>
            </w:r>
          </w:p>
          <w:p w14:paraId="6463B8FB" w14:textId="77777777" w:rsidR="00760868" w:rsidRPr="003A51AC" w:rsidRDefault="00760868" w:rsidP="00760868">
            <w:pPr>
              <w:pStyle w:val="TableParagraph"/>
              <w:spacing w:line="251" w:lineRule="exact"/>
              <w:jc w:val="both"/>
              <w:rPr>
                <w:sz w:val="24"/>
                <w:szCs w:val="24"/>
                <w:lang w:val="ru-RU"/>
              </w:rPr>
            </w:pPr>
            <w:r w:rsidRPr="003A51AC">
              <w:rPr>
                <w:sz w:val="24"/>
                <w:szCs w:val="24"/>
                <w:lang w:val="ru-RU"/>
              </w:rPr>
              <w:t>несовершеннолетним,</w:t>
            </w:r>
            <w:r w:rsidRPr="003A51AC">
              <w:rPr>
                <w:spacing w:val="-2"/>
                <w:sz w:val="24"/>
                <w:szCs w:val="24"/>
                <w:lang w:val="ru-RU"/>
              </w:rPr>
              <w:t xml:space="preserve"> </w:t>
            </w:r>
            <w:r w:rsidRPr="003A51AC">
              <w:rPr>
                <w:sz w:val="24"/>
                <w:szCs w:val="24"/>
                <w:lang w:val="ru-RU"/>
              </w:rPr>
              <w:t>в</w:t>
            </w:r>
            <w:r w:rsidRPr="003A51AC">
              <w:rPr>
                <w:spacing w:val="-3"/>
                <w:sz w:val="24"/>
                <w:szCs w:val="24"/>
                <w:lang w:val="ru-RU"/>
              </w:rPr>
              <w:t xml:space="preserve"> </w:t>
            </w:r>
            <w:r w:rsidRPr="003A51AC">
              <w:rPr>
                <w:sz w:val="24"/>
                <w:szCs w:val="24"/>
                <w:lang w:val="ru-RU"/>
              </w:rPr>
              <w:t>том</w:t>
            </w:r>
            <w:r w:rsidRPr="003A51AC">
              <w:rPr>
                <w:spacing w:val="-1"/>
                <w:sz w:val="24"/>
                <w:szCs w:val="24"/>
                <w:lang w:val="ru-RU"/>
              </w:rPr>
              <w:t xml:space="preserve"> </w:t>
            </w:r>
            <w:r w:rsidRPr="003A51AC">
              <w:rPr>
                <w:sz w:val="24"/>
                <w:szCs w:val="24"/>
                <w:lang w:val="ru-RU"/>
              </w:rPr>
              <w:t>числе</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период</w:t>
            </w:r>
            <w:r w:rsidRPr="003A51AC">
              <w:rPr>
                <w:spacing w:val="-1"/>
                <w:sz w:val="24"/>
                <w:szCs w:val="24"/>
                <w:lang w:val="ru-RU"/>
              </w:rPr>
              <w:t xml:space="preserve"> </w:t>
            </w:r>
            <w:r w:rsidRPr="003A51AC">
              <w:rPr>
                <w:sz w:val="24"/>
                <w:szCs w:val="24"/>
                <w:lang w:val="ru-RU"/>
              </w:rPr>
              <w:t>обучения</w:t>
            </w:r>
            <w:r w:rsidRPr="003A51AC">
              <w:rPr>
                <w:spacing w:val="-3"/>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воспитания</w:t>
            </w:r>
            <w:r w:rsidRPr="003A51AC">
              <w:rPr>
                <w:spacing w:val="-2"/>
                <w:sz w:val="24"/>
                <w:szCs w:val="24"/>
                <w:lang w:val="ru-RU"/>
              </w:rPr>
              <w:t xml:space="preserve"> </w:t>
            </w:r>
            <w:r w:rsidRPr="003A51AC">
              <w:rPr>
                <w:sz w:val="24"/>
                <w:szCs w:val="24"/>
                <w:lang w:val="ru-RU"/>
              </w:rPr>
              <w:t>в</w:t>
            </w:r>
            <w:r w:rsidRPr="003A51AC">
              <w:rPr>
                <w:spacing w:val="-2"/>
                <w:sz w:val="24"/>
                <w:szCs w:val="24"/>
                <w:lang w:val="ru-RU"/>
              </w:rPr>
              <w:t xml:space="preserve"> </w:t>
            </w:r>
            <w:r w:rsidRPr="003A51AC">
              <w:rPr>
                <w:sz w:val="24"/>
                <w:szCs w:val="24"/>
                <w:lang w:val="ru-RU"/>
              </w:rPr>
              <w:t>образовательных</w:t>
            </w:r>
            <w:r w:rsidRPr="003A51AC">
              <w:rPr>
                <w:spacing w:val="-1"/>
                <w:sz w:val="24"/>
                <w:szCs w:val="24"/>
                <w:lang w:val="ru-RU"/>
              </w:rPr>
              <w:t xml:space="preserve"> </w:t>
            </w:r>
            <w:r w:rsidRPr="003A51AC">
              <w:rPr>
                <w:sz w:val="24"/>
                <w:szCs w:val="24"/>
                <w:lang w:val="ru-RU"/>
              </w:rPr>
              <w:t>организациях»)</w:t>
            </w:r>
          </w:p>
        </w:tc>
      </w:tr>
    </w:tbl>
    <w:p w14:paraId="36AE62A2" w14:textId="77777777" w:rsidR="00760868" w:rsidRPr="003A51AC" w:rsidRDefault="00760868" w:rsidP="00760868">
      <w:pPr>
        <w:shd w:val="clear" w:color="auto" w:fill="FFFFFF"/>
        <w:spacing w:line="240" w:lineRule="auto"/>
        <w:rPr>
          <w:sz w:val="24"/>
          <w:szCs w:val="24"/>
          <w:highlight w:val="yellow"/>
        </w:rPr>
      </w:pPr>
    </w:p>
    <w:p w14:paraId="5B0AAA94" w14:textId="77777777" w:rsidR="00760868" w:rsidRPr="003A51AC" w:rsidRDefault="00760868" w:rsidP="00760868">
      <w:pPr>
        <w:shd w:val="clear" w:color="auto" w:fill="FFFFFF"/>
        <w:spacing w:line="240" w:lineRule="auto"/>
        <w:ind w:firstLine="567"/>
        <w:rPr>
          <w:sz w:val="24"/>
          <w:szCs w:val="24"/>
          <w:highlight w:val="yellow"/>
        </w:rPr>
      </w:pPr>
    </w:p>
    <w:tbl>
      <w:tblPr>
        <w:tblStyle w:val="TableNormal"/>
        <w:tblW w:w="1065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60868" w:rsidRPr="003A51AC" w14:paraId="5F01E05A" w14:textId="77777777" w:rsidTr="00760868">
        <w:trPr>
          <w:trHeight w:val="357"/>
        </w:trPr>
        <w:tc>
          <w:tcPr>
            <w:tcW w:w="10659" w:type="dxa"/>
            <w:gridSpan w:val="6"/>
            <w:shd w:val="clear" w:color="auto" w:fill="D7D7D7"/>
          </w:tcPr>
          <w:p w14:paraId="433EE5C7" w14:textId="77777777" w:rsidR="00760868" w:rsidRPr="003A51AC" w:rsidRDefault="00760868" w:rsidP="00760868">
            <w:pPr>
              <w:pStyle w:val="TableParagraph"/>
              <w:spacing w:before="39"/>
              <w:rPr>
                <w:b/>
                <w:i/>
                <w:sz w:val="24"/>
                <w:szCs w:val="24"/>
              </w:rPr>
            </w:pPr>
            <w:r w:rsidRPr="003A51AC">
              <w:rPr>
                <w:b/>
                <w:i/>
                <w:sz w:val="24"/>
                <w:szCs w:val="24"/>
              </w:rPr>
              <w:t>1.2.</w:t>
            </w:r>
            <w:r w:rsidRPr="003A51AC">
              <w:rPr>
                <w:b/>
                <w:i/>
                <w:spacing w:val="-3"/>
                <w:sz w:val="24"/>
                <w:szCs w:val="24"/>
              </w:rPr>
              <w:t xml:space="preserve"> </w:t>
            </w:r>
            <w:r w:rsidRPr="003A51AC">
              <w:rPr>
                <w:b/>
                <w:i/>
                <w:sz w:val="24"/>
                <w:szCs w:val="24"/>
              </w:rPr>
              <w:t>Система</w:t>
            </w:r>
            <w:r w:rsidRPr="003A51AC">
              <w:rPr>
                <w:b/>
                <w:i/>
                <w:spacing w:val="-3"/>
                <w:sz w:val="24"/>
                <w:szCs w:val="24"/>
              </w:rPr>
              <w:t xml:space="preserve"> </w:t>
            </w:r>
            <w:r w:rsidRPr="003A51AC">
              <w:rPr>
                <w:b/>
                <w:i/>
                <w:sz w:val="24"/>
                <w:szCs w:val="24"/>
              </w:rPr>
              <w:t>охраны</w:t>
            </w:r>
            <w:r w:rsidRPr="003A51AC">
              <w:rPr>
                <w:b/>
                <w:i/>
                <w:spacing w:val="-3"/>
                <w:sz w:val="24"/>
                <w:szCs w:val="24"/>
              </w:rPr>
              <w:t xml:space="preserve"> </w:t>
            </w:r>
            <w:r w:rsidRPr="003A51AC">
              <w:rPr>
                <w:b/>
                <w:i/>
                <w:sz w:val="24"/>
                <w:szCs w:val="24"/>
              </w:rPr>
              <w:t>здания</w:t>
            </w:r>
          </w:p>
        </w:tc>
      </w:tr>
      <w:tr w:rsidR="00760868" w:rsidRPr="003A51AC" w14:paraId="6E33BA08" w14:textId="77777777" w:rsidTr="00B77A63">
        <w:trPr>
          <w:trHeight w:val="1983"/>
        </w:trPr>
        <w:tc>
          <w:tcPr>
            <w:tcW w:w="10659" w:type="dxa"/>
            <w:gridSpan w:val="6"/>
          </w:tcPr>
          <w:p w14:paraId="6608CD76" w14:textId="77777777" w:rsidR="00760868" w:rsidRPr="003A51AC" w:rsidRDefault="00760868" w:rsidP="00760868">
            <w:pPr>
              <w:pStyle w:val="TableParagraph"/>
              <w:spacing w:line="276" w:lineRule="auto"/>
              <w:rPr>
                <w:sz w:val="24"/>
                <w:szCs w:val="24"/>
                <w:lang w:val="ru-RU"/>
              </w:rPr>
            </w:pPr>
            <w:r w:rsidRPr="003A51AC">
              <w:rPr>
                <w:sz w:val="24"/>
                <w:szCs w:val="24"/>
                <w:lang w:val="ru-RU"/>
              </w:rPr>
              <w:t>Антитеррористическая</w:t>
            </w:r>
            <w:r w:rsidRPr="003A51AC">
              <w:rPr>
                <w:spacing w:val="24"/>
                <w:sz w:val="24"/>
                <w:szCs w:val="24"/>
                <w:lang w:val="ru-RU"/>
              </w:rPr>
              <w:t xml:space="preserve"> </w:t>
            </w:r>
            <w:r w:rsidRPr="003A51AC">
              <w:rPr>
                <w:sz w:val="24"/>
                <w:szCs w:val="24"/>
                <w:lang w:val="ru-RU"/>
              </w:rPr>
              <w:t>защищенность</w:t>
            </w:r>
            <w:r w:rsidRPr="003A51AC">
              <w:rPr>
                <w:spacing w:val="25"/>
                <w:sz w:val="24"/>
                <w:szCs w:val="24"/>
                <w:lang w:val="ru-RU"/>
              </w:rPr>
              <w:t xml:space="preserve"> </w:t>
            </w:r>
            <w:r w:rsidRPr="003A51AC">
              <w:rPr>
                <w:sz w:val="24"/>
                <w:szCs w:val="24"/>
                <w:lang w:val="ru-RU"/>
              </w:rPr>
              <w:t>здания</w:t>
            </w:r>
            <w:r w:rsidRPr="003A51AC">
              <w:rPr>
                <w:spacing w:val="24"/>
                <w:sz w:val="24"/>
                <w:szCs w:val="24"/>
                <w:lang w:val="ru-RU"/>
              </w:rPr>
              <w:t xml:space="preserve"> </w:t>
            </w:r>
            <w:r w:rsidRPr="003A51AC">
              <w:rPr>
                <w:sz w:val="24"/>
                <w:szCs w:val="24"/>
                <w:lang w:val="ru-RU"/>
              </w:rPr>
              <w:t>обеспечивается</w:t>
            </w:r>
            <w:r w:rsidRPr="003A51AC">
              <w:rPr>
                <w:spacing w:val="24"/>
                <w:sz w:val="24"/>
                <w:szCs w:val="24"/>
                <w:lang w:val="ru-RU"/>
              </w:rPr>
              <w:t xml:space="preserve"> </w:t>
            </w:r>
            <w:r w:rsidRPr="003A51AC">
              <w:rPr>
                <w:sz w:val="24"/>
                <w:szCs w:val="24"/>
                <w:lang w:val="ru-RU"/>
              </w:rPr>
              <w:t>в</w:t>
            </w:r>
            <w:r w:rsidRPr="003A51AC">
              <w:rPr>
                <w:spacing w:val="23"/>
                <w:sz w:val="24"/>
                <w:szCs w:val="24"/>
                <w:lang w:val="ru-RU"/>
              </w:rPr>
              <w:t xml:space="preserve"> </w:t>
            </w:r>
            <w:r w:rsidRPr="003A51AC">
              <w:rPr>
                <w:sz w:val="24"/>
                <w:szCs w:val="24"/>
                <w:lang w:val="ru-RU"/>
              </w:rPr>
              <w:t>соответствии</w:t>
            </w:r>
            <w:r w:rsidRPr="003A51AC">
              <w:rPr>
                <w:spacing w:val="23"/>
                <w:sz w:val="24"/>
                <w:szCs w:val="24"/>
                <w:lang w:val="ru-RU"/>
              </w:rPr>
              <w:t xml:space="preserve"> </w:t>
            </w:r>
            <w:r w:rsidRPr="003A51AC">
              <w:rPr>
                <w:sz w:val="24"/>
                <w:szCs w:val="24"/>
                <w:lang w:val="ru-RU"/>
              </w:rPr>
              <w:t>с</w:t>
            </w:r>
            <w:r w:rsidRPr="003A51AC">
              <w:rPr>
                <w:spacing w:val="25"/>
                <w:sz w:val="24"/>
                <w:szCs w:val="24"/>
                <w:lang w:val="ru-RU"/>
              </w:rPr>
              <w:t xml:space="preserve"> </w:t>
            </w:r>
            <w:r w:rsidRPr="003A51AC">
              <w:rPr>
                <w:sz w:val="24"/>
                <w:szCs w:val="24"/>
                <w:lang w:val="ru-RU"/>
              </w:rPr>
              <w:t>присвоенной</w:t>
            </w:r>
            <w:r w:rsidRPr="003A51AC">
              <w:rPr>
                <w:spacing w:val="24"/>
                <w:sz w:val="24"/>
                <w:szCs w:val="24"/>
                <w:lang w:val="ru-RU"/>
              </w:rPr>
              <w:t xml:space="preserve"> </w:t>
            </w:r>
            <w:r w:rsidRPr="003A51AC">
              <w:rPr>
                <w:sz w:val="24"/>
                <w:szCs w:val="24"/>
                <w:lang w:val="ru-RU"/>
              </w:rPr>
              <w:t>категорией</w:t>
            </w:r>
            <w:r w:rsidRPr="003A51AC">
              <w:rPr>
                <w:spacing w:val="-52"/>
                <w:sz w:val="24"/>
                <w:szCs w:val="24"/>
                <w:lang w:val="ru-RU"/>
              </w:rPr>
              <w:t xml:space="preserve"> </w:t>
            </w:r>
            <w:r w:rsidRPr="003A51AC">
              <w:rPr>
                <w:sz w:val="24"/>
                <w:szCs w:val="24"/>
                <w:lang w:val="ru-RU"/>
              </w:rPr>
              <w:t>опасности</w:t>
            </w:r>
            <w:r w:rsidRPr="003A51AC">
              <w:rPr>
                <w:spacing w:val="-1"/>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требованиями,</w:t>
            </w:r>
            <w:r w:rsidRPr="003A51AC">
              <w:rPr>
                <w:spacing w:val="-1"/>
                <w:sz w:val="24"/>
                <w:szCs w:val="24"/>
                <w:lang w:val="ru-RU"/>
              </w:rPr>
              <w:t xml:space="preserve"> </w:t>
            </w:r>
            <w:r w:rsidRPr="003A51AC">
              <w:rPr>
                <w:sz w:val="24"/>
                <w:szCs w:val="24"/>
                <w:lang w:val="ru-RU"/>
              </w:rPr>
              <w:t>утвержденными</w:t>
            </w:r>
            <w:r w:rsidRPr="003A51AC">
              <w:rPr>
                <w:spacing w:val="-2"/>
                <w:sz w:val="24"/>
                <w:szCs w:val="24"/>
                <w:lang w:val="ru-RU"/>
              </w:rPr>
              <w:t xml:space="preserve"> </w:t>
            </w:r>
            <w:r w:rsidRPr="003A51AC">
              <w:rPr>
                <w:sz w:val="24"/>
                <w:szCs w:val="24"/>
                <w:lang w:val="ru-RU"/>
              </w:rPr>
              <w:t>постановлением</w:t>
            </w:r>
            <w:r w:rsidRPr="003A51AC">
              <w:rPr>
                <w:spacing w:val="52"/>
                <w:sz w:val="24"/>
                <w:szCs w:val="24"/>
                <w:lang w:val="ru-RU"/>
              </w:rPr>
              <w:t xml:space="preserve"> </w:t>
            </w:r>
            <w:r w:rsidRPr="003A51AC">
              <w:rPr>
                <w:sz w:val="24"/>
                <w:szCs w:val="24"/>
                <w:lang w:val="ru-RU"/>
              </w:rPr>
              <w:t>Правительства</w:t>
            </w:r>
            <w:r w:rsidRPr="003A51AC">
              <w:rPr>
                <w:spacing w:val="-3"/>
                <w:sz w:val="24"/>
                <w:szCs w:val="24"/>
                <w:lang w:val="ru-RU"/>
              </w:rPr>
              <w:t xml:space="preserve"> </w:t>
            </w:r>
            <w:r w:rsidRPr="003A51AC">
              <w:rPr>
                <w:sz w:val="24"/>
                <w:szCs w:val="24"/>
                <w:lang w:val="ru-RU"/>
              </w:rPr>
              <w:t>Российской</w:t>
            </w:r>
            <w:r w:rsidRPr="003A51AC">
              <w:rPr>
                <w:spacing w:val="-4"/>
                <w:sz w:val="24"/>
                <w:szCs w:val="24"/>
                <w:lang w:val="ru-RU"/>
              </w:rPr>
              <w:t xml:space="preserve"> </w:t>
            </w:r>
            <w:r w:rsidRPr="003A51AC">
              <w:rPr>
                <w:sz w:val="24"/>
                <w:szCs w:val="24"/>
                <w:lang w:val="ru-RU"/>
              </w:rPr>
              <w:t>Федерации</w:t>
            </w:r>
          </w:p>
          <w:p w14:paraId="7ABF0FDD" w14:textId="77777777" w:rsidR="00760868" w:rsidRPr="003A51AC" w:rsidRDefault="00760868" w:rsidP="00760868">
            <w:pPr>
              <w:pStyle w:val="TableParagraph"/>
              <w:spacing w:line="276" w:lineRule="auto"/>
              <w:rPr>
                <w:sz w:val="24"/>
                <w:szCs w:val="24"/>
                <w:lang w:val="ru-RU"/>
              </w:rPr>
            </w:pPr>
            <w:r w:rsidRPr="003A51AC">
              <w:rPr>
                <w:sz w:val="24"/>
                <w:szCs w:val="24"/>
                <w:lang w:val="ru-RU"/>
              </w:rPr>
              <w:t>от</w:t>
            </w:r>
            <w:r w:rsidRPr="003A51AC">
              <w:rPr>
                <w:spacing w:val="21"/>
                <w:sz w:val="24"/>
                <w:szCs w:val="24"/>
                <w:lang w:val="ru-RU"/>
              </w:rPr>
              <w:t xml:space="preserve"> </w:t>
            </w:r>
            <w:r w:rsidRPr="003A51AC">
              <w:rPr>
                <w:sz w:val="24"/>
                <w:szCs w:val="24"/>
                <w:lang w:val="ru-RU"/>
              </w:rPr>
              <w:t>2</w:t>
            </w:r>
            <w:r w:rsidRPr="003A51AC">
              <w:rPr>
                <w:spacing w:val="22"/>
                <w:sz w:val="24"/>
                <w:szCs w:val="24"/>
                <w:lang w:val="ru-RU"/>
              </w:rPr>
              <w:t xml:space="preserve"> </w:t>
            </w:r>
            <w:r w:rsidRPr="003A51AC">
              <w:rPr>
                <w:sz w:val="24"/>
                <w:szCs w:val="24"/>
                <w:lang w:val="ru-RU"/>
              </w:rPr>
              <w:t>августа</w:t>
            </w:r>
            <w:r w:rsidRPr="003A51AC">
              <w:rPr>
                <w:spacing w:val="22"/>
                <w:sz w:val="24"/>
                <w:szCs w:val="24"/>
                <w:lang w:val="ru-RU"/>
              </w:rPr>
              <w:t xml:space="preserve"> </w:t>
            </w:r>
            <w:r w:rsidRPr="003A51AC">
              <w:rPr>
                <w:sz w:val="24"/>
                <w:szCs w:val="24"/>
                <w:lang w:val="ru-RU"/>
              </w:rPr>
              <w:t>2019</w:t>
            </w:r>
            <w:r w:rsidRPr="003A51AC">
              <w:rPr>
                <w:spacing w:val="20"/>
                <w:sz w:val="24"/>
                <w:szCs w:val="24"/>
                <w:lang w:val="ru-RU"/>
              </w:rPr>
              <w:t xml:space="preserve"> </w:t>
            </w:r>
            <w:r w:rsidRPr="003A51AC">
              <w:rPr>
                <w:sz w:val="24"/>
                <w:szCs w:val="24"/>
                <w:lang w:val="ru-RU"/>
              </w:rPr>
              <w:t>г.</w:t>
            </w:r>
            <w:r w:rsidRPr="003A51AC">
              <w:rPr>
                <w:spacing w:val="21"/>
                <w:sz w:val="24"/>
                <w:szCs w:val="24"/>
                <w:lang w:val="ru-RU"/>
              </w:rPr>
              <w:t xml:space="preserve"> </w:t>
            </w:r>
            <w:r w:rsidRPr="003A51AC">
              <w:rPr>
                <w:sz w:val="24"/>
                <w:szCs w:val="24"/>
                <w:lang w:val="ru-RU"/>
              </w:rPr>
              <w:t>№</w:t>
            </w:r>
            <w:r w:rsidRPr="003A51AC">
              <w:rPr>
                <w:spacing w:val="22"/>
                <w:sz w:val="24"/>
                <w:szCs w:val="24"/>
                <w:lang w:val="ru-RU"/>
              </w:rPr>
              <w:t xml:space="preserve"> </w:t>
            </w:r>
            <w:r w:rsidRPr="003A51AC">
              <w:rPr>
                <w:sz w:val="24"/>
                <w:szCs w:val="24"/>
                <w:lang w:val="ru-RU"/>
              </w:rPr>
              <w:t>1006</w:t>
            </w:r>
            <w:r w:rsidRPr="003A51AC">
              <w:rPr>
                <w:spacing w:val="22"/>
                <w:sz w:val="24"/>
                <w:szCs w:val="24"/>
                <w:lang w:val="ru-RU"/>
              </w:rPr>
              <w:t xml:space="preserve"> </w:t>
            </w:r>
            <w:r w:rsidRPr="003A51AC">
              <w:rPr>
                <w:sz w:val="24"/>
                <w:szCs w:val="24"/>
                <w:lang w:val="ru-RU"/>
              </w:rPr>
              <w:t>«Об</w:t>
            </w:r>
            <w:r w:rsidRPr="003A51AC">
              <w:rPr>
                <w:spacing w:val="25"/>
                <w:sz w:val="24"/>
                <w:szCs w:val="24"/>
                <w:lang w:val="ru-RU"/>
              </w:rPr>
              <w:t xml:space="preserve"> </w:t>
            </w:r>
            <w:r w:rsidRPr="003A51AC">
              <w:rPr>
                <w:sz w:val="24"/>
                <w:szCs w:val="24"/>
                <w:lang w:val="ru-RU"/>
              </w:rPr>
              <w:t>утверждении</w:t>
            </w:r>
            <w:r w:rsidRPr="003A51AC">
              <w:rPr>
                <w:spacing w:val="21"/>
                <w:sz w:val="24"/>
                <w:szCs w:val="24"/>
                <w:lang w:val="ru-RU"/>
              </w:rPr>
              <w:t xml:space="preserve"> </w:t>
            </w:r>
            <w:r w:rsidRPr="003A51AC">
              <w:rPr>
                <w:sz w:val="24"/>
                <w:szCs w:val="24"/>
                <w:lang w:val="ru-RU"/>
              </w:rPr>
              <w:t>требований</w:t>
            </w:r>
            <w:r w:rsidRPr="003A51AC">
              <w:rPr>
                <w:spacing w:val="19"/>
                <w:sz w:val="24"/>
                <w:szCs w:val="24"/>
                <w:lang w:val="ru-RU"/>
              </w:rPr>
              <w:t xml:space="preserve"> </w:t>
            </w:r>
            <w:r w:rsidRPr="003A51AC">
              <w:rPr>
                <w:sz w:val="24"/>
                <w:szCs w:val="24"/>
                <w:lang w:val="ru-RU"/>
              </w:rPr>
              <w:t>к</w:t>
            </w:r>
            <w:r w:rsidRPr="003A51AC">
              <w:rPr>
                <w:spacing w:val="22"/>
                <w:sz w:val="24"/>
                <w:szCs w:val="24"/>
                <w:lang w:val="ru-RU"/>
              </w:rPr>
              <w:t xml:space="preserve"> </w:t>
            </w:r>
            <w:r w:rsidRPr="003A51AC">
              <w:rPr>
                <w:sz w:val="24"/>
                <w:szCs w:val="24"/>
                <w:lang w:val="ru-RU"/>
              </w:rPr>
              <w:t>антитеррористической</w:t>
            </w:r>
            <w:r w:rsidRPr="003A51AC">
              <w:rPr>
                <w:spacing w:val="21"/>
                <w:sz w:val="24"/>
                <w:szCs w:val="24"/>
                <w:lang w:val="ru-RU"/>
              </w:rPr>
              <w:t xml:space="preserve"> </w:t>
            </w:r>
            <w:r w:rsidRPr="003A51AC">
              <w:rPr>
                <w:sz w:val="24"/>
                <w:szCs w:val="24"/>
                <w:lang w:val="ru-RU"/>
              </w:rPr>
              <w:t>защищенности</w:t>
            </w:r>
            <w:r w:rsidRPr="003A51AC">
              <w:rPr>
                <w:spacing w:val="19"/>
                <w:sz w:val="24"/>
                <w:szCs w:val="24"/>
                <w:lang w:val="ru-RU"/>
              </w:rPr>
              <w:t xml:space="preserve"> </w:t>
            </w:r>
            <w:r w:rsidRPr="003A51AC">
              <w:rPr>
                <w:sz w:val="24"/>
                <w:szCs w:val="24"/>
                <w:lang w:val="ru-RU"/>
              </w:rPr>
              <w:t>объектов</w:t>
            </w:r>
            <w:r w:rsidRPr="003A51AC">
              <w:rPr>
                <w:spacing w:val="-52"/>
                <w:sz w:val="24"/>
                <w:szCs w:val="24"/>
                <w:lang w:val="ru-RU"/>
              </w:rPr>
              <w:t xml:space="preserve"> </w:t>
            </w:r>
            <w:r w:rsidRPr="003A51AC">
              <w:rPr>
                <w:sz w:val="24"/>
                <w:szCs w:val="24"/>
                <w:lang w:val="ru-RU"/>
              </w:rPr>
              <w:t>(территорий)</w:t>
            </w:r>
            <w:r w:rsidRPr="003A51AC">
              <w:rPr>
                <w:spacing w:val="-3"/>
                <w:sz w:val="24"/>
                <w:szCs w:val="24"/>
                <w:lang w:val="ru-RU"/>
              </w:rPr>
              <w:t xml:space="preserve"> </w:t>
            </w:r>
            <w:r w:rsidRPr="003A51AC">
              <w:rPr>
                <w:sz w:val="24"/>
                <w:szCs w:val="24"/>
                <w:lang w:val="ru-RU"/>
              </w:rPr>
              <w:t>Министерства</w:t>
            </w:r>
            <w:r w:rsidRPr="003A51AC">
              <w:rPr>
                <w:spacing w:val="-3"/>
                <w:sz w:val="24"/>
                <w:szCs w:val="24"/>
                <w:lang w:val="ru-RU"/>
              </w:rPr>
              <w:t xml:space="preserve"> </w:t>
            </w:r>
            <w:r w:rsidRPr="003A51AC">
              <w:rPr>
                <w:sz w:val="24"/>
                <w:szCs w:val="24"/>
                <w:lang w:val="ru-RU"/>
              </w:rPr>
              <w:t>просвещения</w:t>
            </w:r>
            <w:r w:rsidRPr="003A51AC">
              <w:rPr>
                <w:spacing w:val="-3"/>
                <w:sz w:val="24"/>
                <w:szCs w:val="24"/>
                <w:lang w:val="ru-RU"/>
              </w:rPr>
              <w:t xml:space="preserve"> </w:t>
            </w:r>
            <w:r w:rsidRPr="003A51AC">
              <w:rPr>
                <w:sz w:val="24"/>
                <w:szCs w:val="24"/>
                <w:lang w:val="ru-RU"/>
              </w:rPr>
              <w:t>Российской</w:t>
            </w:r>
            <w:r w:rsidRPr="003A51AC">
              <w:rPr>
                <w:spacing w:val="-3"/>
                <w:sz w:val="24"/>
                <w:szCs w:val="24"/>
                <w:lang w:val="ru-RU"/>
              </w:rPr>
              <w:t xml:space="preserve"> </w:t>
            </w:r>
            <w:r w:rsidRPr="003A51AC">
              <w:rPr>
                <w:sz w:val="24"/>
                <w:szCs w:val="24"/>
                <w:lang w:val="ru-RU"/>
              </w:rPr>
              <w:t>Федерации</w:t>
            </w:r>
            <w:r w:rsidRPr="003A51AC">
              <w:rPr>
                <w:spacing w:val="-3"/>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объектов</w:t>
            </w:r>
            <w:r w:rsidRPr="003A51AC">
              <w:rPr>
                <w:spacing w:val="-7"/>
                <w:sz w:val="24"/>
                <w:szCs w:val="24"/>
                <w:lang w:val="ru-RU"/>
              </w:rPr>
              <w:t xml:space="preserve"> </w:t>
            </w:r>
            <w:r w:rsidRPr="003A51AC">
              <w:rPr>
                <w:sz w:val="24"/>
                <w:szCs w:val="24"/>
                <w:lang w:val="ru-RU"/>
              </w:rPr>
              <w:t>(территорий),</w:t>
            </w:r>
            <w:r w:rsidRPr="003A51AC">
              <w:rPr>
                <w:spacing w:val="-2"/>
                <w:sz w:val="24"/>
                <w:szCs w:val="24"/>
                <w:lang w:val="ru-RU"/>
              </w:rPr>
              <w:t xml:space="preserve"> </w:t>
            </w:r>
            <w:r w:rsidRPr="003A51AC">
              <w:rPr>
                <w:sz w:val="24"/>
                <w:szCs w:val="24"/>
                <w:lang w:val="ru-RU"/>
              </w:rPr>
              <w:t>относящихся</w:t>
            </w:r>
          </w:p>
          <w:p w14:paraId="0ED095FD" w14:textId="77777777" w:rsidR="00760868" w:rsidRPr="003A51AC" w:rsidRDefault="00760868" w:rsidP="00760868">
            <w:pPr>
              <w:pStyle w:val="TableParagraph"/>
              <w:spacing w:line="276" w:lineRule="auto"/>
              <w:rPr>
                <w:sz w:val="24"/>
                <w:szCs w:val="24"/>
                <w:lang w:val="ru-RU"/>
              </w:rPr>
            </w:pPr>
            <w:r w:rsidRPr="003A51AC">
              <w:rPr>
                <w:sz w:val="24"/>
                <w:szCs w:val="24"/>
                <w:lang w:val="ru-RU"/>
              </w:rPr>
              <w:t>к</w:t>
            </w:r>
            <w:r w:rsidRPr="003A51AC">
              <w:rPr>
                <w:spacing w:val="31"/>
                <w:sz w:val="24"/>
                <w:szCs w:val="24"/>
                <w:lang w:val="ru-RU"/>
              </w:rPr>
              <w:t xml:space="preserve"> </w:t>
            </w:r>
            <w:r w:rsidRPr="003A51AC">
              <w:rPr>
                <w:sz w:val="24"/>
                <w:szCs w:val="24"/>
                <w:lang w:val="ru-RU"/>
              </w:rPr>
              <w:t>сфере</w:t>
            </w:r>
            <w:r w:rsidRPr="003A51AC">
              <w:rPr>
                <w:spacing w:val="31"/>
                <w:sz w:val="24"/>
                <w:szCs w:val="24"/>
                <w:lang w:val="ru-RU"/>
              </w:rPr>
              <w:t xml:space="preserve"> </w:t>
            </w:r>
            <w:r w:rsidRPr="003A51AC">
              <w:rPr>
                <w:sz w:val="24"/>
                <w:szCs w:val="24"/>
                <w:lang w:val="ru-RU"/>
              </w:rPr>
              <w:t>деятельности</w:t>
            </w:r>
            <w:r w:rsidRPr="003A51AC">
              <w:rPr>
                <w:spacing w:val="28"/>
                <w:sz w:val="24"/>
                <w:szCs w:val="24"/>
                <w:lang w:val="ru-RU"/>
              </w:rPr>
              <w:t xml:space="preserve"> </w:t>
            </w:r>
            <w:r w:rsidRPr="003A51AC">
              <w:rPr>
                <w:sz w:val="24"/>
                <w:szCs w:val="24"/>
                <w:lang w:val="ru-RU"/>
              </w:rPr>
              <w:t>Министерства</w:t>
            </w:r>
            <w:r w:rsidRPr="003A51AC">
              <w:rPr>
                <w:spacing w:val="31"/>
                <w:sz w:val="24"/>
                <w:szCs w:val="24"/>
                <w:lang w:val="ru-RU"/>
              </w:rPr>
              <w:t xml:space="preserve"> </w:t>
            </w:r>
            <w:r w:rsidRPr="003A51AC">
              <w:rPr>
                <w:sz w:val="24"/>
                <w:szCs w:val="24"/>
                <w:lang w:val="ru-RU"/>
              </w:rPr>
              <w:t>просвещения</w:t>
            </w:r>
            <w:r w:rsidRPr="003A51AC">
              <w:rPr>
                <w:spacing w:val="29"/>
                <w:sz w:val="24"/>
                <w:szCs w:val="24"/>
                <w:lang w:val="ru-RU"/>
              </w:rPr>
              <w:t xml:space="preserve"> </w:t>
            </w:r>
            <w:r w:rsidRPr="003A51AC">
              <w:rPr>
                <w:sz w:val="24"/>
                <w:szCs w:val="24"/>
                <w:lang w:val="ru-RU"/>
              </w:rPr>
              <w:t>Российской</w:t>
            </w:r>
            <w:r w:rsidRPr="003A51AC">
              <w:rPr>
                <w:spacing w:val="28"/>
                <w:sz w:val="24"/>
                <w:szCs w:val="24"/>
                <w:lang w:val="ru-RU"/>
              </w:rPr>
              <w:t xml:space="preserve"> </w:t>
            </w:r>
            <w:r w:rsidRPr="003A51AC">
              <w:rPr>
                <w:sz w:val="24"/>
                <w:szCs w:val="24"/>
                <w:lang w:val="ru-RU"/>
              </w:rPr>
              <w:t>Федерации,</w:t>
            </w:r>
            <w:r w:rsidRPr="003A51AC">
              <w:rPr>
                <w:spacing w:val="30"/>
                <w:sz w:val="24"/>
                <w:szCs w:val="24"/>
                <w:lang w:val="ru-RU"/>
              </w:rPr>
              <w:t xml:space="preserve"> </w:t>
            </w:r>
            <w:r w:rsidRPr="003A51AC">
              <w:rPr>
                <w:sz w:val="24"/>
                <w:szCs w:val="24"/>
                <w:lang w:val="ru-RU"/>
              </w:rPr>
              <w:t>и</w:t>
            </w:r>
            <w:r w:rsidRPr="003A51AC">
              <w:rPr>
                <w:spacing w:val="31"/>
                <w:sz w:val="24"/>
                <w:szCs w:val="24"/>
                <w:lang w:val="ru-RU"/>
              </w:rPr>
              <w:t xml:space="preserve"> </w:t>
            </w:r>
            <w:r w:rsidRPr="003A51AC">
              <w:rPr>
                <w:sz w:val="24"/>
                <w:szCs w:val="24"/>
                <w:lang w:val="ru-RU"/>
              </w:rPr>
              <w:t>формы</w:t>
            </w:r>
            <w:r w:rsidRPr="003A51AC">
              <w:rPr>
                <w:spacing w:val="31"/>
                <w:sz w:val="24"/>
                <w:szCs w:val="24"/>
                <w:lang w:val="ru-RU"/>
              </w:rPr>
              <w:t xml:space="preserve"> </w:t>
            </w:r>
            <w:r w:rsidRPr="003A51AC">
              <w:rPr>
                <w:sz w:val="24"/>
                <w:szCs w:val="24"/>
                <w:lang w:val="ru-RU"/>
              </w:rPr>
              <w:t>паспорта</w:t>
            </w:r>
            <w:r w:rsidRPr="003A51AC">
              <w:rPr>
                <w:spacing w:val="31"/>
                <w:sz w:val="24"/>
                <w:szCs w:val="24"/>
                <w:lang w:val="ru-RU"/>
              </w:rPr>
              <w:t xml:space="preserve"> </w:t>
            </w:r>
            <w:r w:rsidRPr="003A51AC">
              <w:rPr>
                <w:sz w:val="24"/>
                <w:szCs w:val="24"/>
                <w:lang w:val="ru-RU"/>
              </w:rPr>
              <w:t>безопасности</w:t>
            </w:r>
            <w:r w:rsidRPr="003A51AC">
              <w:rPr>
                <w:spacing w:val="-52"/>
                <w:sz w:val="24"/>
                <w:szCs w:val="24"/>
                <w:lang w:val="ru-RU"/>
              </w:rPr>
              <w:t xml:space="preserve"> </w:t>
            </w:r>
            <w:r w:rsidRPr="003A51AC">
              <w:rPr>
                <w:sz w:val="24"/>
                <w:szCs w:val="24"/>
                <w:lang w:val="ru-RU"/>
              </w:rPr>
              <w:t>этих</w:t>
            </w:r>
            <w:r w:rsidRPr="003A51AC">
              <w:rPr>
                <w:spacing w:val="-1"/>
                <w:sz w:val="24"/>
                <w:szCs w:val="24"/>
                <w:lang w:val="ru-RU"/>
              </w:rPr>
              <w:t xml:space="preserve"> </w:t>
            </w:r>
            <w:r w:rsidRPr="003A51AC">
              <w:rPr>
                <w:sz w:val="24"/>
                <w:szCs w:val="24"/>
                <w:lang w:val="ru-RU"/>
              </w:rPr>
              <w:t>объектов</w:t>
            </w:r>
            <w:r w:rsidRPr="003A51AC">
              <w:rPr>
                <w:spacing w:val="-4"/>
                <w:sz w:val="24"/>
                <w:szCs w:val="24"/>
                <w:lang w:val="ru-RU"/>
              </w:rPr>
              <w:t xml:space="preserve"> </w:t>
            </w:r>
            <w:r w:rsidRPr="003A51AC">
              <w:rPr>
                <w:sz w:val="24"/>
                <w:szCs w:val="24"/>
                <w:lang w:val="ru-RU"/>
              </w:rPr>
              <w:t>(территорий)».</w:t>
            </w:r>
          </w:p>
          <w:p w14:paraId="7316B265" w14:textId="77777777" w:rsidR="00760868" w:rsidRPr="003A51AC" w:rsidRDefault="00760868" w:rsidP="00760868">
            <w:pPr>
              <w:pStyle w:val="TableParagraph"/>
              <w:spacing w:line="252" w:lineRule="exact"/>
              <w:rPr>
                <w:sz w:val="24"/>
                <w:szCs w:val="24"/>
                <w:lang w:val="ru-RU"/>
              </w:rPr>
            </w:pPr>
            <w:r w:rsidRPr="003A51AC">
              <w:rPr>
                <w:sz w:val="24"/>
                <w:szCs w:val="24"/>
                <w:lang w:val="ru-RU"/>
              </w:rPr>
              <w:t>Оборудование</w:t>
            </w:r>
            <w:r w:rsidRPr="003A51AC">
              <w:rPr>
                <w:spacing w:val="-8"/>
                <w:sz w:val="24"/>
                <w:szCs w:val="24"/>
                <w:lang w:val="ru-RU"/>
              </w:rPr>
              <w:t xml:space="preserve"> </w:t>
            </w:r>
            <w:r w:rsidRPr="003A51AC">
              <w:rPr>
                <w:sz w:val="24"/>
                <w:szCs w:val="24"/>
                <w:lang w:val="ru-RU"/>
              </w:rPr>
              <w:t>здания</w:t>
            </w:r>
            <w:r w:rsidRPr="003A51AC">
              <w:rPr>
                <w:spacing w:val="-8"/>
                <w:sz w:val="24"/>
                <w:szCs w:val="24"/>
                <w:lang w:val="ru-RU"/>
              </w:rPr>
              <w:t xml:space="preserve"> </w:t>
            </w:r>
            <w:r w:rsidRPr="003A51AC">
              <w:rPr>
                <w:sz w:val="24"/>
                <w:szCs w:val="24"/>
                <w:lang w:val="ru-RU"/>
              </w:rPr>
              <w:t>инженерно-техническими</w:t>
            </w:r>
            <w:r w:rsidRPr="003A51AC">
              <w:rPr>
                <w:spacing w:val="-11"/>
                <w:sz w:val="24"/>
                <w:szCs w:val="24"/>
                <w:lang w:val="ru-RU"/>
              </w:rPr>
              <w:t xml:space="preserve"> </w:t>
            </w:r>
            <w:r w:rsidRPr="003A51AC">
              <w:rPr>
                <w:sz w:val="24"/>
                <w:szCs w:val="24"/>
                <w:lang w:val="ru-RU"/>
              </w:rPr>
              <w:t>средствами</w:t>
            </w:r>
            <w:r w:rsidRPr="003A51AC">
              <w:rPr>
                <w:spacing w:val="-8"/>
                <w:sz w:val="24"/>
                <w:szCs w:val="24"/>
                <w:lang w:val="ru-RU"/>
              </w:rPr>
              <w:t xml:space="preserve"> </w:t>
            </w:r>
            <w:r w:rsidRPr="003A51AC">
              <w:rPr>
                <w:sz w:val="24"/>
                <w:szCs w:val="24"/>
                <w:lang w:val="ru-RU"/>
              </w:rPr>
              <w:t>охраны</w:t>
            </w:r>
            <w:r w:rsidRPr="003A51AC">
              <w:rPr>
                <w:spacing w:val="-7"/>
                <w:sz w:val="24"/>
                <w:szCs w:val="24"/>
                <w:lang w:val="ru-RU"/>
              </w:rPr>
              <w:t xml:space="preserve"> </w:t>
            </w:r>
            <w:r w:rsidRPr="003A51AC">
              <w:rPr>
                <w:sz w:val="24"/>
                <w:szCs w:val="24"/>
                <w:lang w:val="ru-RU"/>
              </w:rPr>
              <w:t>следует</w:t>
            </w:r>
            <w:r w:rsidRPr="003A51AC">
              <w:rPr>
                <w:spacing w:val="-8"/>
                <w:sz w:val="24"/>
                <w:szCs w:val="24"/>
                <w:lang w:val="ru-RU"/>
              </w:rPr>
              <w:t xml:space="preserve"> </w:t>
            </w:r>
            <w:r w:rsidRPr="003A51AC">
              <w:rPr>
                <w:sz w:val="24"/>
                <w:szCs w:val="24"/>
                <w:lang w:val="ru-RU"/>
              </w:rPr>
              <w:t>проводить</w:t>
            </w:r>
            <w:r w:rsidRPr="003A51AC">
              <w:rPr>
                <w:spacing w:val="-8"/>
                <w:sz w:val="24"/>
                <w:szCs w:val="24"/>
                <w:lang w:val="ru-RU"/>
              </w:rPr>
              <w:t xml:space="preserve"> </w:t>
            </w:r>
            <w:r w:rsidRPr="003A51AC">
              <w:rPr>
                <w:sz w:val="24"/>
                <w:szCs w:val="24"/>
                <w:lang w:val="ru-RU"/>
              </w:rPr>
              <w:t>в</w:t>
            </w:r>
            <w:r w:rsidRPr="003A51AC">
              <w:rPr>
                <w:spacing w:val="-9"/>
                <w:sz w:val="24"/>
                <w:szCs w:val="24"/>
                <w:lang w:val="ru-RU"/>
              </w:rPr>
              <w:t xml:space="preserve"> </w:t>
            </w:r>
            <w:r w:rsidRPr="003A51AC">
              <w:rPr>
                <w:sz w:val="24"/>
                <w:szCs w:val="24"/>
                <w:lang w:val="ru-RU"/>
              </w:rPr>
              <w:t>соответствии</w:t>
            </w:r>
          </w:p>
          <w:p w14:paraId="48C6C254" w14:textId="77777777" w:rsidR="00760868" w:rsidRPr="003A51AC" w:rsidRDefault="00760868" w:rsidP="00760868">
            <w:pPr>
              <w:pStyle w:val="TableParagraph"/>
              <w:spacing w:before="34" w:line="276" w:lineRule="auto"/>
              <w:ind w:right="97"/>
              <w:jc w:val="both"/>
              <w:rPr>
                <w:sz w:val="24"/>
                <w:szCs w:val="24"/>
                <w:lang w:val="ru-RU"/>
              </w:rPr>
            </w:pPr>
            <w:r w:rsidRPr="003A51AC">
              <w:rPr>
                <w:sz w:val="24"/>
                <w:szCs w:val="24"/>
                <w:lang w:val="ru-RU"/>
              </w:rPr>
              <w:t>с</w:t>
            </w:r>
            <w:r w:rsidRPr="003A51AC">
              <w:rPr>
                <w:spacing w:val="1"/>
                <w:sz w:val="24"/>
                <w:szCs w:val="24"/>
                <w:lang w:val="ru-RU"/>
              </w:rPr>
              <w:t xml:space="preserve"> </w:t>
            </w:r>
            <w:r w:rsidRPr="003A51AC">
              <w:rPr>
                <w:sz w:val="24"/>
                <w:szCs w:val="24"/>
                <w:lang w:val="ru-RU"/>
              </w:rPr>
              <w:t>Рекомендациями</w:t>
            </w:r>
            <w:r w:rsidRPr="003A51AC">
              <w:rPr>
                <w:spacing w:val="1"/>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оборудованию</w:t>
            </w:r>
            <w:r w:rsidRPr="003A51AC">
              <w:rPr>
                <w:spacing w:val="1"/>
                <w:sz w:val="24"/>
                <w:szCs w:val="24"/>
                <w:lang w:val="ru-RU"/>
              </w:rPr>
              <w:t xml:space="preserve"> </w:t>
            </w:r>
            <w:r w:rsidRPr="003A51AC">
              <w:rPr>
                <w:sz w:val="24"/>
                <w:szCs w:val="24"/>
                <w:lang w:val="ru-RU"/>
              </w:rPr>
              <w:t>инженерно-техническими</w:t>
            </w:r>
            <w:r w:rsidRPr="003A51AC">
              <w:rPr>
                <w:spacing w:val="1"/>
                <w:sz w:val="24"/>
                <w:szCs w:val="24"/>
                <w:lang w:val="ru-RU"/>
              </w:rPr>
              <w:t xml:space="preserve"> </w:t>
            </w:r>
            <w:r w:rsidRPr="003A51AC">
              <w:rPr>
                <w:sz w:val="24"/>
                <w:szCs w:val="24"/>
                <w:lang w:val="ru-RU"/>
              </w:rPr>
              <w:t>средствами</w:t>
            </w:r>
            <w:r w:rsidRPr="003A51AC">
              <w:rPr>
                <w:spacing w:val="1"/>
                <w:sz w:val="24"/>
                <w:szCs w:val="24"/>
                <w:lang w:val="ru-RU"/>
              </w:rPr>
              <w:t xml:space="preserve"> </w:t>
            </w:r>
            <w:r w:rsidRPr="003A51AC">
              <w:rPr>
                <w:sz w:val="24"/>
                <w:szCs w:val="24"/>
                <w:lang w:val="ru-RU"/>
              </w:rPr>
              <w:t>охраны</w:t>
            </w:r>
            <w:r w:rsidRPr="003A51AC">
              <w:rPr>
                <w:spacing w:val="1"/>
                <w:sz w:val="24"/>
                <w:szCs w:val="24"/>
                <w:lang w:val="ru-RU"/>
              </w:rPr>
              <w:t xml:space="preserve"> </w:t>
            </w:r>
            <w:r w:rsidRPr="003A51AC">
              <w:rPr>
                <w:sz w:val="24"/>
                <w:szCs w:val="24"/>
                <w:lang w:val="ru-RU"/>
              </w:rPr>
              <w:t>социально</w:t>
            </w:r>
            <w:r w:rsidRPr="003A51AC">
              <w:rPr>
                <w:spacing w:val="1"/>
                <w:sz w:val="24"/>
                <w:szCs w:val="24"/>
                <w:lang w:val="ru-RU"/>
              </w:rPr>
              <w:t xml:space="preserve"> </w:t>
            </w:r>
            <w:r w:rsidRPr="003A51AC">
              <w:rPr>
                <w:sz w:val="24"/>
                <w:szCs w:val="24"/>
                <w:lang w:val="ru-RU"/>
              </w:rPr>
              <w:t>значимых</w:t>
            </w:r>
            <w:r w:rsidRPr="003A51AC">
              <w:rPr>
                <w:spacing w:val="1"/>
                <w:sz w:val="24"/>
                <w:szCs w:val="24"/>
                <w:lang w:val="ru-RU"/>
              </w:rPr>
              <w:t xml:space="preserve"> </w:t>
            </w:r>
            <w:r w:rsidRPr="003A51AC">
              <w:rPr>
                <w:sz w:val="24"/>
                <w:szCs w:val="24"/>
                <w:lang w:val="ru-RU"/>
              </w:rPr>
              <w:t>объектов</w:t>
            </w:r>
            <w:r w:rsidRPr="003A51AC">
              <w:rPr>
                <w:spacing w:val="1"/>
                <w:sz w:val="24"/>
                <w:szCs w:val="24"/>
                <w:lang w:val="ru-RU"/>
              </w:rPr>
              <w:t xml:space="preserve"> </w:t>
            </w:r>
            <w:r w:rsidRPr="003A51AC">
              <w:rPr>
                <w:sz w:val="24"/>
                <w:szCs w:val="24"/>
                <w:lang w:val="ru-RU"/>
              </w:rPr>
              <w:t>(территорий),</w:t>
            </w:r>
            <w:r w:rsidRPr="003A51AC">
              <w:rPr>
                <w:spacing w:val="1"/>
                <w:sz w:val="24"/>
                <w:szCs w:val="24"/>
                <w:lang w:val="ru-RU"/>
              </w:rPr>
              <w:t xml:space="preserve"> </w:t>
            </w:r>
            <w:r w:rsidRPr="003A51AC">
              <w:rPr>
                <w:sz w:val="24"/>
                <w:szCs w:val="24"/>
                <w:lang w:val="ru-RU"/>
              </w:rPr>
              <w:t>находящихся</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сфере</w:t>
            </w:r>
            <w:r w:rsidRPr="003A51AC">
              <w:rPr>
                <w:spacing w:val="1"/>
                <w:sz w:val="24"/>
                <w:szCs w:val="24"/>
                <w:lang w:val="ru-RU"/>
              </w:rPr>
              <w:t xml:space="preserve"> </w:t>
            </w:r>
            <w:r w:rsidRPr="003A51AC">
              <w:rPr>
                <w:sz w:val="24"/>
                <w:szCs w:val="24"/>
                <w:lang w:val="ru-RU"/>
              </w:rPr>
              <w:t>деятельности</w:t>
            </w:r>
            <w:r w:rsidRPr="003A51AC">
              <w:rPr>
                <w:spacing w:val="1"/>
                <w:sz w:val="24"/>
                <w:szCs w:val="24"/>
                <w:lang w:val="ru-RU"/>
              </w:rPr>
              <w:t xml:space="preserve"> </w:t>
            </w:r>
            <w:r w:rsidRPr="003A51AC">
              <w:rPr>
                <w:sz w:val="24"/>
                <w:szCs w:val="24"/>
                <w:lang w:val="ru-RU"/>
              </w:rPr>
              <w:t>Министерства</w:t>
            </w:r>
            <w:r w:rsidRPr="003A51AC">
              <w:rPr>
                <w:spacing w:val="1"/>
                <w:sz w:val="24"/>
                <w:szCs w:val="24"/>
                <w:lang w:val="ru-RU"/>
              </w:rPr>
              <w:t xml:space="preserve"> </w:t>
            </w:r>
            <w:r w:rsidRPr="003A51AC">
              <w:rPr>
                <w:sz w:val="24"/>
                <w:szCs w:val="24"/>
                <w:lang w:val="ru-RU"/>
              </w:rPr>
              <w:t>просвещения</w:t>
            </w:r>
            <w:r w:rsidRPr="003A51AC">
              <w:rPr>
                <w:spacing w:val="1"/>
                <w:sz w:val="24"/>
                <w:szCs w:val="24"/>
                <w:lang w:val="ru-RU"/>
              </w:rPr>
              <w:t xml:space="preserve"> </w:t>
            </w:r>
            <w:r w:rsidRPr="003A51AC">
              <w:rPr>
                <w:sz w:val="24"/>
                <w:szCs w:val="24"/>
                <w:lang w:val="ru-RU"/>
              </w:rPr>
              <w:t>Российской</w:t>
            </w:r>
            <w:r w:rsidRPr="003A51AC">
              <w:rPr>
                <w:spacing w:val="1"/>
                <w:sz w:val="24"/>
                <w:szCs w:val="24"/>
                <w:lang w:val="ru-RU"/>
              </w:rPr>
              <w:t xml:space="preserve"> </w:t>
            </w:r>
            <w:r w:rsidRPr="003A51AC">
              <w:rPr>
                <w:sz w:val="24"/>
                <w:szCs w:val="24"/>
                <w:lang w:val="ru-RU"/>
              </w:rPr>
              <w:t>Федерации,</w:t>
            </w:r>
            <w:r w:rsidRPr="003A51AC">
              <w:rPr>
                <w:spacing w:val="18"/>
                <w:sz w:val="24"/>
                <w:szCs w:val="24"/>
                <w:lang w:val="ru-RU"/>
              </w:rPr>
              <w:t xml:space="preserve"> </w:t>
            </w:r>
            <w:r w:rsidRPr="003A51AC">
              <w:rPr>
                <w:sz w:val="24"/>
                <w:szCs w:val="24"/>
                <w:lang w:val="ru-RU"/>
              </w:rPr>
              <w:t>разработанными</w:t>
            </w:r>
            <w:r w:rsidRPr="003A51AC">
              <w:rPr>
                <w:spacing w:val="18"/>
                <w:sz w:val="24"/>
                <w:szCs w:val="24"/>
                <w:lang w:val="ru-RU"/>
              </w:rPr>
              <w:t xml:space="preserve"> </w:t>
            </w:r>
            <w:r w:rsidRPr="003A51AC">
              <w:rPr>
                <w:sz w:val="24"/>
                <w:szCs w:val="24"/>
                <w:lang w:val="ru-RU"/>
              </w:rPr>
              <w:t>федеральным</w:t>
            </w:r>
            <w:r w:rsidRPr="003A51AC">
              <w:rPr>
                <w:spacing w:val="16"/>
                <w:sz w:val="24"/>
                <w:szCs w:val="24"/>
                <w:lang w:val="ru-RU"/>
              </w:rPr>
              <w:t xml:space="preserve"> </w:t>
            </w:r>
            <w:r w:rsidRPr="003A51AC">
              <w:rPr>
                <w:sz w:val="24"/>
                <w:szCs w:val="24"/>
                <w:lang w:val="ru-RU"/>
              </w:rPr>
              <w:t>казенным</w:t>
            </w:r>
            <w:r w:rsidRPr="003A51AC">
              <w:rPr>
                <w:spacing w:val="18"/>
                <w:sz w:val="24"/>
                <w:szCs w:val="24"/>
                <w:lang w:val="ru-RU"/>
              </w:rPr>
              <w:t xml:space="preserve"> </w:t>
            </w:r>
            <w:r w:rsidRPr="003A51AC">
              <w:rPr>
                <w:sz w:val="24"/>
                <w:szCs w:val="24"/>
                <w:lang w:val="ru-RU"/>
              </w:rPr>
              <w:t>учреждением</w:t>
            </w:r>
            <w:r w:rsidRPr="003A51AC">
              <w:rPr>
                <w:spacing w:val="20"/>
                <w:sz w:val="24"/>
                <w:szCs w:val="24"/>
                <w:lang w:val="ru-RU"/>
              </w:rPr>
              <w:t xml:space="preserve"> </w:t>
            </w:r>
            <w:r w:rsidRPr="003A51AC">
              <w:rPr>
                <w:sz w:val="24"/>
                <w:szCs w:val="24"/>
                <w:lang w:val="ru-RU"/>
              </w:rPr>
              <w:t>«Научно-исследовательский</w:t>
            </w:r>
            <w:r w:rsidRPr="003A51AC">
              <w:rPr>
                <w:spacing w:val="17"/>
                <w:sz w:val="24"/>
                <w:szCs w:val="24"/>
                <w:lang w:val="ru-RU"/>
              </w:rPr>
              <w:t xml:space="preserve"> </w:t>
            </w:r>
            <w:r w:rsidRPr="003A51AC">
              <w:rPr>
                <w:sz w:val="24"/>
                <w:szCs w:val="24"/>
                <w:lang w:val="ru-RU"/>
              </w:rPr>
              <w:t>центр</w:t>
            </w:r>
          </w:p>
          <w:p w14:paraId="0C19F140" w14:textId="77777777" w:rsidR="00760868" w:rsidRPr="003A51AC" w:rsidRDefault="00760868" w:rsidP="00760868">
            <w:pPr>
              <w:pStyle w:val="TableParagraph"/>
              <w:spacing w:before="1" w:line="276" w:lineRule="auto"/>
              <w:ind w:right="381"/>
              <w:rPr>
                <w:sz w:val="24"/>
                <w:szCs w:val="24"/>
                <w:lang w:val="ru-RU"/>
              </w:rPr>
            </w:pPr>
            <w:r w:rsidRPr="003A51AC">
              <w:rPr>
                <w:sz w:val="24"/>
                <w:szCs w:val="24"/>
                <w:lang w:val="ru-RU"/>
              </w:rPr>
              <w:t>«Охрана»</w:t>
            </w:r>
            <w:r w:rsidRPr="003A51AC">
              <w:rPr>
                <w:spacing w:val="-11"/>
                <w:sz w:val="24"/>
                <w:szCs w:val="24"/>
                <w:lang w:val="ru-RU"/>
              </w:rPr>
              <w:t xml:space="preserve"> </w:t>
            </w:r>
            <w:r w:rsidRPr="003A51AC">
              <w:rPr>
                <w:sz w:val="24"/>
                <w:szCs w:val="24"/>
                <w:lang w:val="ru-RU"/>
              </w:rPr>
              <w:t>Федеральной</w:t>
            </w:r>
            <w:r w:rsidRPr="003A51AC">
              <w:rPr>
                <w:spacing w:val="-8"/>
                <w:sz w:val="24"/>
                <w:szCs w:val="24"/>
                <w:lang w:val="ru-RU"/>
              </w:rPr>
              <w:t xml:space="preserve"> </w:t>
            </w:r>
            <w:r w:rsidRPr="003A51AC">
              <w:rPr>
                <w:sz w:val="24"/>
                <w:szCs w:val="24"/>
                <w:lang w:val="ru-RU"/>
              </w:rPr>
              <w:t>службы</w:t>
            </w:r>
            <w:r w:rsidRPr="003A51AC">
              <w:rPr>
                <w:spacing w:val="-6"/>
                <w:sz w:val="24"/>
                <w:szCs w:val="24"/>
                <w:lang w:val="ru-RU"/>
              </w:rPr>
              <w:t xml:space="preserve"> </w:t>
            </w:r>
            <w:r w:rsidRPr="003A51AC">
              <w:rPr>
                <w:sz w:val="24"/>
                <w:szCs w:val="24"/>
                <w:lang w:val="ru-RU"/>
              </w:rPr>
              <w:t>войск</w:t>
            </w:r>
            <w:r w:rsidRPr="003A51AC">
              <w:rPr>
                <w:spacing w:val="-7"/>
                <w:sz w:val="24"/>
                <w:szCs w:val="24"/>
                <w:lang w:val="ru-RU"/>
              </w:rPr>
              <w:t xml:space="preserve"> </w:t>
            </w:r>
            <w:r w:rsidRPr="003A51AC">
              <w:rPr>
                <w:sz w:val="24"/>
                <w:szCs w:val="24"/>
                <w:lang w:val="ru-RU"/>
              </w:rPr>
              <w:t>национальной</w:t>
            </w:r>
            <w:r w:rsidRPr="003A51AC">
              <w:rPr>
                <w:spacing w:val="-7"/>
                <w:sz w:val="24"/>
                <w:szCs w:val="24"/>
                <w:lang w:val="ru-RU"/>
              </w:rPr>
              <w:t xml:space="preserve"> </w:t>
            </w:r>
            <w:r w:rsidRPr="003A51AC">
              <w:rPr>
                <w:sz w:val="24"/>
                <w:szCs w:val="24"/>
                <w:lang w:val="ru-RU"/>
              </w:rPr>
              <w:t>гвардии</w:t>
            </w:r>
            <w:r w:rsidRPr="003A51AC">
              <w:rPr>
                <w:spacing w:val="-6"/>
                <w:sz w:val="24"/>
                <w:szCs w:val="24"/>
                <w:lang w:val="ru-RU"/>
              </w:rPr>
              <w:t xml:space="preserve"> </w:t>
            </w:r>
            <w:r w:rsidRPr="003A51AC">
              <w:rPr>
                <w:sz w:val="24"/>
                <w:szCs w:val="24"/>
                <w:lang w:val="ru-RU"/>
              </w:rPr>
              <w:t>Российской</w:t>
            </w:r>
            <w:r w:rsidRPr="003A51AC">
              <w:rPr>
                <w:spacing w:val="-7"/>
                <w:sz w:val="24"/>
                <w:szCs w:val="24"/>
                <w:lang w:val="ru-RU"/>
              </w:rPr>
              <w:t xml:space="preserve"> </w:t>
            </w:r>
            <w:r w:rsidRPr="003A51AC">
              <w:rPr>
                <w:sz w:val="24"/>
                <w:szCs w:val="24"/>
                <w:lang w:val="ru-RU"/>
              </w:rPr>
              <w:t>Федерации,</w:t>
            </w:r>
            <w:r w:rsidRPr="003A51AC">
              <w:rPr>
                <w:spacing w:val="-6"/>
                <w:sz w:val="24"/>
                <w:szCs w:val="24"/>
                <w:lang w:val="ru-RU"/>
              </w:rPr>
              <w:t xml:space="preserve"> </w:t>
            </w:r>
            <w:r w:rsidRPr="003A51AC">
              <w:rPr>
                <w:sz w:val="24"/>
                <w:szCs w:val="24"/>
                <w:lang w:val="ru-RU"/>
              </w:rPr>
              <w:t>которые</w:t>
            </w:r>
            <w:r w:rsidRPr="003A51AC">
              <w:rPr>
                <w:spacing w:val="-9"/>
                <w:sz w:val="24"/>
                <w:szCs w:val="24"/>
                <w:lang w:val="ru-RU"/>
              </w:rPr>
              <w:t xml:space="preserve"> </w:t>
            </w:r>
            <w:r w:rsidRPr="003A51AC">
              <w:rPr>
                <w:sz w:val="24"/>
                <w:szCs w:val="24"/>
                <w:lang w:val="ru-RU"/>
              </w:rPr>
              <w:t>размещены</w:t>
            </w:r>
            <w:r w:rsidRPr="003A51AC">
              <w:rPr>
                <w:spacing w:val="-52"/>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официальном сайте</w:t>
            </w:r>
            <w:r w:rsidRPr="003A51AC">
              <w:rPr>
                <w:spacing w:val="-3"/>
                <w:sz w:val="24"/>
                <w:szCs w:val="24"/>
                <w:lang w:val="ru-RU"/>
              </w:rPr>
              <w:t xml:space="preserve"> </w:t>
            </w:r>
            <w:r w:rsidRPr="003A51AC">
              <w:rPr>
                <w:sz w:val="24"/>
                <w:szCs w:val="24"/>
                <w:lang w:val="ru-RU"/>
              </w:rPr>
              <w:t>Росгвардии по</w:t>
            </w:r>
            <w:r w:rsidRPr="003A51AC">
              <w:rPr>
                <w:spacing w:val="-1"/>
                <w:sz w:val="24"/>
                <w:szCs w:val="24"/>
                <w:lang w:val="ru-RU"/>
              </w:rPr>
              <w:t xml:space="preserve"> </w:t>
            </w:r>
            <w:r w:rsidRPr="003A51AC">
              <w:rPr>
                <w:sz w:val="24"/>
                <w:szCs w:val="24"/>
                <w:lang w:val="ru-RU"/>
              </w:rPr>
              <w:t>ссылке:</w:t>
            </w:r>
          </w:p>
          <w:p w14:paraId="5A48EAD5" w14:textId="77777777" w:rsidR="00760868" w:rsidRPr="003A51AC" w:rsidRDefault="00760868" w:rsidP="00760868">
            <w:pPr>
              <w:pStyle w:val="TableParagraph"/>
              <w:spacing w:line="252" w:lineRule="exact"/>
              <w:rPr>
                <w:sz w:val="24"/>
                <w:szCs w:val="24"/>
                <w:lang w:val="ru-RU"/>
              </w:rPr>
            </w:pPr>
            <w:r w:rsidRPr="003A51AC">
              <w:rPr>
                <w:sz w:val="24"/>
                <w:szCs w:val="24"/>
              </w:rPr>
              <w:t>https</w:t>
            </w:r>
            <w:r w:rsidRPr="003A51AC">
              <w:rPr>
                <w:sz w:val="24"/>
                <w:szCs w:val="24"/>
                <w:lang w:val="ru-RU"/>
              </w:rPr>
              <w:t>://</w:t>
            </w:r>
            <w:r w:rsidRPr="003A51AC">
              <w:rPr>
                <w:sz w:val="24"/>
                <w:szCs w:val="24"/>
              </w:rPr>
              <w:t>rosguard</w:t>
            </w:r>
            <w:r w:rsidRPr="003A51AC">
              <w:rPr>
                <w:sz w:val="24"/>
                <w:szCs w:val="24"/>
                <w:lang w:val="ru-RU"/>
              </w:rPr>
              <w:t>.</w:t>
            </w:r>
            <w:r w:rsidRPr="003A51AC">
              <w:rPr>
                <w:sz w:val="24"/>
                <w:szCs w:val="24"/>
              </w:rPr>
              <w:t>gov</w:t>
            </w:r>
            <w:r w:rsidRPr="003A51AC">
              <w:rPr>
                <w:sz w:val="24"/>
                <w:szCs w:val="24"/>
                <w:lang w:val="ru-RU"/>
              </w:rPr>
              <w:t>.</w:t>
            </w:r>
            <w:r w:rsidRPr="003A51AC">
              <w:rPr>
                <w:sz w:val="24"/>
                <w:szCs w:val="24"/>
              </w:rPr>
              <w:t>ru</w:t>
            </w:r>
            <w:r w:rsidRPr="003A51AC">
              <w:rPr>
                <w:sz w:val="24"/>
                <w:szCs w:val="24"/>
                <w:lang w:val="ru-RU"/>
              </w:rPr>
              <w:t>/</w:t>
            </w:r>
            <w:r w:rsidRPr="003A51AC">
              <w:rPr>
                <w:sz w:val="24"/>
                <w:szCs w:val="24"/>
              </w:rPr>
              <w:t>uploads</w:t>
            </w:r>
            <w:r w:rsidRPr="003A51AC">
              <w:rPr>
                <w:sz w:val="24"/>
                <w:szCs w:val="24"/>
                <w:lang w:val="ru-RU"/>
              </w:rPr>
              <w:t>/2022/03/</w:t>
            </w:r>
            <w:r w:rsidRPr="003A51AC">
              <w:rPr>
                <w:sz w:val="24"/>
                <w:szCs w:val="24"/>
              </w:rPr>
              <w:t>rekomendacii</w:t>
            </w:r>
            <w:r w:rsidRPr="003A51AC">
              <w:rPr>
                <w:sz w:val="24"/>
                <w:szCs w:val="24"/>
                <w:lang w:val="ru-RU"/>
              </w:rPr>
              <w:t>_</w:t>
            </w:r>
            <w:r w:rsidRPr="003A51AC">
              <w:rPr>
                <w:sz w:val="24"/>
                <w:szCs w:val="24"/>
              </w:rPr>
              <w:t>po</w:t>
            </w:r>
            <w:r w:rsidRPr="003A51AC">
              <w:rPr>
                <w:sz w:val="24"/>
                <w:szCs w:val="24"/>
                <w:lang w:val="ru-RU"/>
              </w:rPr>
              <w:t>_</w:t>
            </w:r>
            <w:r w:rsidRPr="003A51AC">
              <w:rPr>
                <w:sz w:val="24"/>
                <w:szCs w:val="24"/>
              </w:rPr>
              <w:t>oborudovaniyu</w:t>
            </w:r>
            <w:r w:rsidRPr="003A51AC">
              <w:rPr>
                <w:sz w:val="24"/>
                <w:szCs w:val="24"/>
                <w:lang w:val="ru-RU"/>
              </w:rPr>
              <w:t>_</w:t>
            </w:r>
            <w:r w:rsidRPr="003A51AC">
              <w:rPr>
                <w:sz w:val="24"/>
                <w:szCs w:val="24"/>
              </w:rPr>
              <w:t>itso</w:t>
            </w:r>
            <w:r w:rsidRPr="003A51AC">
              <w:rPr>
                <w:sz w:val="24"/>
                <w:szCs w:val="24"/>
                <w:lang w:val="ru-RU"/>
              </w:rPr>
              <w:t>_</w:t>
            </w:r>
            <w:r w:rsidRPr="003A51AC">
              <w:rPr>
                <w:sz w:val="24"/>
                <w:szCs w:val="24"/>
              </w:rPr>
              <w:t>socialno</w:t>
            </w:r>
            <w:r w:rsidRPr="003A51AC">
              <w:rPr>
                <w:sz w:val="24"/>
                <w:szCs w:val="24"/>
                <w:lang w:val="ru-RU"/>
              </w:rPr>
              <w:t>_</w:t>
            </w:r>
            <w:r w:rsidRPr="003A51AC">
              <w:rPr>
                <w:sz w:val="24"/>
                <w:szCs w:val="24"/>
              </w:rPr>
              <w:t>znachimykh</w:t>
            </w:r>
            <w:r w:rsidRPr="003A51AC">
              <w:rPr>
                <w:sz w:val="24"/>
                <w:szCs w:val="24"/>
                <w:lang w:val="ru-RU"/>
              </w:rPr>
              <w:t>_</w:t>
            </w:r>
            <w:r w:rsidRPr="003A51AC">
              <w:rPr>
                <w:sz w:val="24"/>
                <w:szCs w:val="24"/>
              </w:rPr>
              <w:t>obektov</w:t>
            </w:r>
            <w:r w:rsidRPr="003A51AC">
              <w:rPr>
                <w:sz w:val="24"/>
                <w:szCs w:val="24"/>
                <w:lang w:val="ru-RU"/>
              </w:rPr>
              <w:t>_</w:t>
            </w:r>
            <w:r w:rsidRPr="003A51AC">
              <w:rPr>
                <w:sz w:val="24"/>
                <w:szCs w:val="24"/>
              </w:rPr>
              <w:t>minp</w:t>
            </w:r>
          </w:p>
          <w:p w14:paraId="3A65CB44" w14:textId="77777777" w:rsidR="00760868" w:rsidRPr="003A51AC" w:rsidRDefault="00760868" w:rsidP="00760868">
            <w:pPr>
              <w:pStyle w:val="TableParagraph"/>
              <w:spacing w:before="39"/>
              <w:rPr>
                <w:sz w:val="24"/>
                <w:szCs w:val="24"/>
              </w:rPr>
            </w:pPr>
            <w:r w:rsidRPr="003A51AC">
              <w:rPr>
                <w:sz w:val="24"/>
                <w:szCs w:val="24"/>
              </w:rPr>
              <w:t>rosveshheniya_rossii.pdf.</w:t>
            </w:r>
          </w:p>
        </w:tc>
      </w:tr>
      <w:tr w:rsidR="00760868" w:rsidRPr="003A51AC" w14:paraId="030ECAB9" w14:textId="77777777" w:rsidTr="00760868">
        <w:trPr>
          <w:trHeight w:val="674"/>
        </w:trPr>
        <w:tc>
          <w:tcPr>
            <w:tcW w:w="10659" w:type="dxa"/>
            <w:gridSpan w:val="6"/>
            <w:shd w:val="clear" w:color="auto" w:fill="D7D7D7"/>
          </w:tcPr>
          <w:p w14:paraId="5174A5F0" w14:textId="77777777" w:rsidR="00760868" w:rsidRPr="003A51AC" w:rsidRDefault="00760868" w:rsidP="00760868">
            <w:pPr>
              <w:pStyle w:val="TableParagraph"/>
              <w:tabs>
                <w:tab w:val="left" w:pos="724"/>
                <w:tab w:val="left" w:pos="2587"/>
                <w:tab w:val="left" w:pos="3827"/>
                <w:tab w:val="left" w:pos="7504"/>
                <w:tab w:val="left" w:pos="8444"/>
                <w:tab w:val="left" w:pos="8885"/>
              </w:tabs>
              <w:spacing w:before="5" w:line="320" w:lineRule="exact"/>
              <w:ind w:right="96"/>
              <w:rPr>
                <w:b/>
                <w:i/>
                <w:sz w:val="24"/>
                <w:szCs w:val="24"/>
                <w:lang w:val="ru-RU"/>
              </w:rPr>
            </w:pPr>
            <w:bookmarkStart w:id="21" w:name="_bookmark26"/>
            <w:bookmarkEnd w:id="21"/>
            <w:r w:rsidRPr="003A51AC">
              <w:rPr>
                <w:b/>
                <w:i/>
                <w:sz w:val="24"/>
                <w:szCs w:val="24"/>
                <w:lang w:val="ru-RU"/>
              </w:rPr>
              <w:t>1.3.</w:t>
            </w:r>
            <w:r w:rsidRPr="003A51AC">
              <w:rPr>
                <w:b/>
                <w:i/>
                <w:sz w:val="24"/>
                <w:szCs w:val="24"/>
                <w:lang w:val="ru-RU"/>
              </w:rPr>
              <w:tab/>
              <w:t>Методический</w:t>
            </w:r>
            <w:r w:rsidRPr="003A51AC">
              <w:rPr>
                <w:b/>
                <w:i/>
                <w:sz w:val="24"/>
                <w:szCs w:val="24"/>
                <w:lang w:val="ru-RU"/>
              </w:rPr>
              <w:tab/>
              <w:t>кабинет,</w:t>
            </w:r>
            <w:r w:rsidRPr="003A51AC">
              <w:rPr>
                <w:b/>
                <w:i/>
                <w:sz w:val="24"/>
                <w:szCs w:val="24"/>
                <w:lang w:val="ru-RU"/>
              </w:rPr>
              <w:tab/>
              <w:t>библиотечно-информационный</w:t>
            </w:r>
            <w:r w:rsidRPr="003A51AC">
              <w:rPr>
                <w:b/>
                <w:i/>
                <w:sz w:val="24"/>
                <w:szCs w:val="24"/>
                <w:lang w:val="ru-RU"/>
              </w:rPr>
              <w:tab/>
              <w:t>центр</w:t>
            </w:r>
            <w:r w:rsidRPr="003A51AC">
              <w:rPr>
                <w:b/>
                <w:i/>
                <w:sz w:val="24"/>
                <w:szCs w:val="24"/>
                <w:lang w:val="ru-RU"/>
              </w:rPr>
              <w:tab/>
              <w:t>(с</w:t>
            </w:r>
            <w:r w:rsidRPr="003A51AC">
              <w:rPr>
                <w:b/>
                <w:i/>
                <w:sz w:val="24"/>
                <w:szCs w:val="24"/>
                <w:lang w:val="ru-RU"/>
              </w:rPr>
              <w:tab/>
            </w:r>
            <w:r w:rsidRPr="003A51AC">
              <w:rPr>
                <w:b/>
                <w:i/>
                <w:spacing w:val="-1"/>
                <w:sz w:val="24"/>
                <w:szCs w:val="24"/>
                <w:lang w:val="ru-RU"/>
              </w:rPr>
              <w:t>возможностью</w:t>
            </w:r>
            <w:r w:rsidRPr="003A51AC">
              <w:rPr>
                <w:b/>
                <w:i/>
                <w:spacing w:val="-57"/>
                <w:sz w:val="24"/>
                <w:szCs w:val="24"/>
                <w:lang w:val="ru-RU"/>
              </w:rPr>
              <w:t xml:space="preserve"> </w:t>
            </w:r>
            <w:r w:rsidRPr="003A51AC">
              <w:rPr>
                <w:b/>
                <w:i/>
                <w:sz w:val="24"/>
                <w:szCs w:val="24"/>
                <w:lang w:val="ru-RU"/>
              </w:rPr>
              <w:t>проведения</w:t>
            </w:r>
            <w:r w:rsidRPr="003A51AC">
              <w:rPr>
                <w:b/>
                <w:i/>
                <w:spacing w:val="-1"/>
                <w:sz w:val="24"/>
                <w:szCs w:val="24"/>
                <w:lang w:val="ru-RU"/>
              </w:rPr>
              <w:t xml:space="preserve"> </w:t>
            </w:r>
            <w:r w:rsidRPr="003A51AC">
              <w:rPr>
                <w:b/>
                <w:i/>
                <w:sz w:val="24"/>
                <w:szCs w:val="24"/>
                <w:lang w:val="ru-RU"/>
              </w:rPr>
              <w:t>онлайн-трансляций</w:t>
            </w:r>
            <w:r w:rsidRPr="003A51AC">
              <w:rPr>
                <w:b/>
                <w:i/>
                <w:spacing w:val="-2"/>
                <w:sz w:val="24"/>
                <w:szCs w:val="24"/>
                <w:lang w:val="ru-RU"/>
              </w:rPr>
              <w:t xml:space="preserve"> </w:t>
            </w:r>
            <w:r w:rsidRPr="003A51AC">
              <w:rPr>
                <w:b/>
                <w:i/>
                <w:sz w:val="24"/>
                <w:szCs w:val="24"/>
                <w:lang w:val="ru-RU"/>
              </w:rPr>
              <w:t>и собраний)</w:t>
            </w:r>
          </w:p>
        </w:tc>
      </w:tr>
      <w:tr w:rsidR="00760868" w:rsidRPr="003A51AC" w14:paraId="2B65EC43" w14:textId="77777777" w:rsidTr="00760868">
        <w:trPr>
          <w:trHeight w:val="290"/>
        </w:trPr>
        <w:tc>
          <w:tcPr>
            <w:tcW w:w="1385" w:type="dxa"/>
            <w:shd w:val="clear" w:color="auto" w:fill="F1F1F1"/>
          </w:tcPr>
          <w:p w14:paraId="6983C936" w14:textId="77777777" w:rsidR="00760868" w:rsidRPr="003A51AC" w:rsidRDefault="00760868" w:rsidP="00760868">
            <w:pPr>
              <w:pStyle w:val="TableParagraph"/>
              <w:spacing w:line="247" w:lineRule="exact"/>
              <w:ind w:left="129"/>
              <w:rPr>
                <w:i/>
                <w:sz w:val="24"/>
                <w:szCs w:val="24"/>
              </w:rPr>
            </w:pPr>
            <w:r w:rsidRPr="003A51AC">
              <w:rPr>
                <w:i/>
                <w:sz w:val="24"/>
                <w:szCs w:val="24"/>
              </w:rPr>
              <w:t>1.3.1.</w:t>
            </w:r>
          </w:p>
        </w:tc>
        <w:tc>
          <w:tcPr>
            <w:tcW w:w="9274" w:type="dxa"/>
            <w:gridSpan w:val="5"/>
            <w:shd w:val="clear" w:color="auto" w:fill="F1F1F1"/>
          </w:tcPr>
          <w:p w14:paraId="7FCB0AB0" w14:textId="77777777" w:rsidR="00760868" w:rsidRPr="003A51AC" w:rsidRDefault="00760868" w:rsidP="00760868">
            <w:pPr>
              <w:pStyle w:val="TableParagraph"/>
              <w:spacing w:line="247" w:lineRule="exact"/>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760868" w:rsidRPr="003A51AC" w14:paraId="10671FE7" w14:textId="77777777" w:rsidTr="00760868">
        <w:trPr>
          <w:trHeight w:val="292"/>
        </w:trPr>
        <w:tc>
          <w:tcPr>
            <w:tcW w:w="1385" w:type="dxa"/>
          </w:tcPr>
          <w:p w14:paraId="00259698" w14:textId="77777777" w:rsidR="00760868" w:rsidRPr="003A51AC" w:rsidRDefault="00760868" w:rsidP="00760868">
            <w:pPr>
              <w:pStyle w:val="TableParagraph"/>
              <w:spacing w:line="249" w:lineRule="exact"/>
              <w:ind w:left="129"/>
              <w:rPr>
                <w:sz w:val="24"/>
                <w:szCs w:val="24"/>
              </w:rPr>
            </w:pPr>
            <w:r w:rsidRPr="003A51AC">
              <w:rPr>
                <w:sz w:val="24"/>
                <w:szCs w:val="24"/>
              </w:rPr>
              <w:t>1.3.1.1.</w:t>
            </w:r>
          </w:p>
        </w:tc>
        <w:tc>
          <w:tcPr>
            <w:tcW w:w="5493" w:type="dxa"/>
          </w:tcPr>
          <w:p w14:paraId="3D0EE6F0" w14:textId="77777777" w:rsidR="00760868" w:rsidRPr="003A51AC" w:rsidRDefault="00760868" w:rsidP="00760868">
            <w:pPr>
              <w:pStyle w:val="TableParagraph"/>
              <w:spacing w:line="249" w:lineRule="exact"/>
              <w:rPr>
                <w:sz w:val="24"/>
                <w:szCs w:val="24"/>
              </w:rPr>
            </w:pPr>
            <w:r w:rsidRPr="003A51AC">
              <w:rPr>
                <w:sz w:val="24"/>
                <w:szCs w:val="24"/>
              </w:rPr>
              <w:t>Каталожный</w:t>
            </w:r>
            <w:r w:rsidRPr="003A51AC">
              <w:rPr>
                <w:spacing w:val="-8"/>
                <w:sz w:val="24"/>
                <w:szCs w:val="24"/>
              </w:rPr>
              <w:t xml:space="preserve"> </w:t>
            </w:r>
            <w:r w:rsidRPr="003A51AC">
              <w:rPr>
                <w:sz w:val="24"/>
                <w:szCs w:val="24"/>
              </w:rPr>
              <w:t>шкаф</w:t>
            </w:r>
          </w:p>
        </w:tc>
        <w:tc>
          <w:tcPr>
            <w:tcW w:w="720" w:type="dxa"/>
          </w:tcPr>
          <w:p w14:paraId="7FBE54FC" w14:textId="77777777" w:rsidR="00760868" w:rsidRPr="003A51AC" w:rsidRDefault="00760868" w:rsidP="00760868">
            <w:pPr>
              <w:pStyle w:val="TableParagraph"/>
              <w:spacing w:line="249" w:lineRule="exact"/>
              <w:ind w:left="206"/>
              <w:rPr>
                <w:sz w:val="24"/>
                <w:szCs w:val="24"/>
              </w:rPr>
            </w:pPr>
            <w:r w:rsidRPr="003A51AC">
              <w:rPr>
                <w:sz w:val="24"/>
                <w:szCs w:val="24"/>
              </w:rPr>
              <w:t>шт.</w:t>
            </w:r>
          </w:p>
        </w:tc>
        <w:tc>
          <w:tcPr>
            <w:tcW w:w="1020" w:type="dxa"/>
          </w:tcPr>
          <w:p w14:paraId="43CF40EE" w14:textId="77777777" w:rsidR="00760868" w:rsidRPr="003A51AC" w:rsidRDefault="00760868" w:rsidP="00760868">
            <w:pPr>
              <w:pStyle w:val="TableParagraph"/>
              <w:spacing w:line="249" w:lineRule="exact"/>
              <w:ind w:left="7"/>
              <w:jc w:val="center"/>
              <w:rPr>
                <w:sz w:val="24"/>
                <w:szCs w:val="24"/>
              </w:rPr>
            </w:pPr>
            <w:r w:rsidRPr="003A51AC">
              <w:rPr>
                <w:sz w:val="24"/>
                <w:szCs w:val="24"/>
              </w:rPr>
              <w:t>1</w:t>
            </w:r>
          </w:p>
        </w:tc>
        <w:tc>
          <w:tcPr>
            <w:tcW w:w="1035" w:type="dxa"/>
          </w:tcPr>
          <w:p w14:paraId="00FACE32" w14:textId="77777777" w:rsidR="00760868" w:rsidRPr="003A51AC" w:rsidRDefault="00760868" w:rsidP="00760868">
            <w:pPr>
              <w:pStyle w:val="TableParagraph"/>
              <w:rPr>
                <w:sz w:val="24"/>
                <w:szCs w:val="24"/>
              </w:rPr>
            </w:pPr>
          </w:p>
        </w:tc>
        <w:tc>
          <w:tcPr>
            <w:tcW w:w="1006" w:type="dxa"/>
          </w:tcPr>
          <w:p w14:paraId="30C4FE93" w14:textId="77777777" w:rsidR="00760868" w:rsidRPr="003A51AC" w:rsidRDefault="00760868" w:rsidP="00760868">
            <w:pPr>
              <w:pStyle w:val="TableParagraph"/>
              <w:spacing w:line="249" w:lineRule="exact"/>
              <w:ind w:left="6"/>
              <w:jc w:val="center"/>
              <w:rPr>
                <w:sz w:val="24"/>
                <w:szCs w:val="24"/>
              </w:rPr>
            </w:pPr>
            <w:r w:rsidRPr="003A51AC">
              <w:rPr>
                <w:sz w:val="24"/>
                <w:szCs w:val="24"/>
              </w:rPr>
              <w:t>+</w:t>
            </w:r>
          </w:p>
        </w:tc>
      </w:tr>
      <w:tr w:rsidR="00760868" w:rsidRPr="003A51AC" w14:paraId="7B0D3166" w14:textId="77777777" w:rsidTr="00760868">
        <w:trPr>
          <w:trHeight w:val="580"/>
        </w:trPr>
        <w:tc>
          <w:tcPr>
            <w:tcW w:w="1385" w:type="dxa"/>
          </w:tcPr>
          <w:p w14:paraId="5F3F9F5E" w14:textId="77777777" w:rsidR="00760868" w:rsidRPr="003A51AC" w:rsidRDefault="00760868" w:rsidP="00760868">
            <w:pPr>
              <w:pStyle w:val="TableParagraph"/>
              <w:spacing w:line="247" w:lineRule="exact"/>
              <w:ind w:left="129"/>
              <w:rPr>
                <w:sz w:val="24"/>
                <w:szCs w:val="24"/>
              </w:rPr>
            </w:pPr>
            <w:r w:rsidRPr="003A51AC">
              <w:rPr>
                <w:sz w:val="24"/>
                <w:szCs w:val="24"/>
              </w:rPr>
              <w:t>1.3.1.2.</w:t>
            </w:r>
          </w:p>
        </w:tc>
        <w:tc>
          <w:tcPr>
            <w:tcW w:w="5493" w:type="dxa"/>
          </w:tcPr>
          <w:p w14:paraId="26D1D56B" w14:textId="77777777" w:rsidR="00760868" w:rsidRPr="003A51AC" w:rsidRDefault="00760868" w:rsidP="00760868">
            <w:pPr>
              <w:pStyle w:val="TableParagraph"/>
              <w:tabs>
                <w:tab w:val="left" w:pos="1026"/>
                <w:tab w:val="left" w:pos="1588"/>
                <w:tab w:val="left" w:pos="3065"/>
                <w:tab w:val="left" w:pos="3627"/>
                <w:tab w:val="left" w:pos="4630"/>
                <w:tab w:val="left" w:pos="4971"/>
              </w:tabs>
              <w:spacing w:line="247" w:lineRule="exact"/>
              <w:rPr>
                <w:sz w:val="24"/>
                <w:szCs w:val="24"/>
                <w:lang w:val="ru-RU"/>
              </w:rPr>
            </w:pPr>
            <w:r w:rsidRPr="003A51AC">
              <w:rPr>
                <w:sz w:val="24"/>
                <w:szCs w:val="24"/>
                <w:lang w:val="ru-RU"/>
              </w:rPr>
              <w:t>Кресло</w:t>
            </w:r>
            <w:r w:rsidRPr="003A51AC">
              <w:rPr>
                <w:sz w:val="24"/>
                <w:szCs w:val="24"/>
                <w:lang w:val="ru-RU"/>
              </w:rPr>
              <w:tab/>
              <w:t>для</w:t>
            </w:r>
            <w:r w:rsidRPr="003A51AC">
              <w:rPr>
                <w:sz w:val="24"/>
                <w:szCs w:val="24"/>
                <w:lang w:val="ru-RU"/>
              </w:rPr>
              <w:tab/>
              <w:t>чтения/места</w:t>
            </w:r>
            <w:r w:rsidRPr="003A51AC">
              <w:rPr>
                <w:sz w:val="24"/>
                <w:szCs w:val="24"/>
                <w:lang w:val="ru-RU"/>
              </w:rPr>
              <w:tab/>
              <w:t>для</w:t>
            </w:r>
            <w:r w:rsidRPr="003A51AC">
              <w:rPr>
                <w:sz w:val="24"/>
                <w:szCs w:val="24"/>
                <w:lang w:val="ru-RU"/>
              </w:rPr>
              <w:tab/>
              <w:t>сидения</w:t>
            </w:r>
            <w:r w:rsidRPr="003A51AC">
              <w:rPr>
                <w:sz w:val="24"/>
                <w:szCs w:val="24"/>
                <w:lang w:val="ru-RU"/>
              </w:rPr>
              <w:tab/>
              <w:t>в</w:t>
            </w:r>
            <w:r w:rsidRPr="003A51AC">
              <w:rPr>
                <w:sz w:val="24"/>
                <w:szCs w:val="24"/>
                <w:lang w:val="ru-RU"/>
              </w:rPr>
              <w:tab/>
              <w:t>зоне</w:t>
            </w:r>
          </w:p>
          <w:p w14:paraId="5AF53A31" w14:textId="77777777" w:rsidR="00760868" w:rsidRPr="003A51AC" w:rsidRDefault="00760868" w:rsidP="00760868">
            <w:pPr>
              <w:pStyle w:val="TableParagraph"/>
              <w:spacing w:before="37"/>
              <w:rPr>
                <w:sz w:val="24"/>
                <w:szCs w:val="24"/>
              </w:rPr>
            </w:pPr>
            <w:r w:rsidRPr="003A51AC">
              <w:rPr>
                <w:sz w:val="24"/>
                <w:szCs w:val="24"/>
              </w:rPr>
              <w:t>релаксирующего</w:t>
            </w:r>
            <w:r w:rsidRPr="003A51AC">
              <w:rPr>
                <w:spacing w:val="-8"/>
                <w:sz w:val="24"/>
                <w:szCs w:val="24"/>
              </w:rPr>
              <w:t xml:space="preserve"> </w:t>
            </w:r>
            <w:r w:rsidRPr="003A51AC">
              <w:rPr>
                <w:sz w:val="24"/>
                <w:szCs w:val="24"/>
              </w:rPr>
              <w:t>чтения</w:t>
            </w:r>
          </w:p>
        </w:tc>
        <w:tc>
          <w:tcPr>
            <w:tcW w:w="720" w:type="dxa"/>
          </w:tcPr>
          <w:p w14:paraId="313F8CA9" w14:textId="77777777" w:rsidR="00760868" w:rsidRPr="003A51AC" w:rsidRDefault="00760868" w:rsidP="00760868">
            <w:pPr>
              <w:pStyle w:val="TableParagraph"/>
              <w:spacing w:before="140"/>
              <w:ind w:left="206"/>
              <w:rPr>
                <w:sz w:val="24"/>
                <w:szCs w:val="24"/>
              </w:rPr>
            </w:pPr>
            <w:r w:rsidRPr="003A51AC">
              <w:rPr>
                <w:sz w:val="24"/>
                <w:szCs w:val="24"/>
              </w:rPr>
              <w:t>шт.</w:t>
            </w:r>
          </w:p>
        </w:tc>
        <w:tc>
          <w:tcPr>
            <w:tcW w:w="1020" w:type="dxa"/>
          </w:tcPr>
          <w:p w14:paraId="6E03F467" w14:textId="77777777" w:rsidR="00760868" w:rsidRPr="003A51AC" w:rsidRDefault="00760868" w:rsidP="00760868">
            <w:pPr>
              <w:pStyle w:val="TableParagraph"/>
              <w:spacing w:before="140"/>
              <w:ind w:left="7"/>
              <w:jc w:val="center"/>
              <w:rPr>
                <w:sz w:val="24"/>
                <w:szCs w:val="24"/>
              </w:rPr>
            </w:pPr>
            <w:r w:rsidRPr="003A51AC">
              <w:rPr>
                <w:sz w:val="24"/>
                <w:szCs w:val="24"/>
              </w:rPr>
              <w:t>4</w:t>
            </w:r>
          </w:p>
        </w:tc>
        <w:tc>
          <w:tcPr>
            <w:tcW w:w="1035" w:type="dxa"/>
          </w:tcPr>
          <w:p w14:paraId="28C3F86C" w14:textId="77777777" w:rsidR="00760868" w:rsidRPr="003A51AC" w:rsidRDefault="00760868" w:rsidP="00760868">
            <w:pPr>
              <w:pStyle w:val="TableParagraph"/>
              <w:rPr>
                <w:sz w:val="24"/>
                <w:szCs w:val="24"/>
              </w:rPr>
            </w:pPr>
          </w:p>
        </w:tc>
        <w:tc>
          <w:tcPr>
            <w:tcW w:w="1006" w:type="dxa"/>
          </w:tcPr>
          <w:p w14:paraId="011E1B62" w14:textId="77777777" w:rsidR="00760868" w:rsidRPr="003A51AC" w:rsidRDefault="00760868" w:rsidP="00760868">
            <w:pPr>
              <w:pStyle w:val="TableParagraph"/>
              <w:spacing w:line="247" w:lineRule="exact"/>
              <w:ind w:left="6"/>
              <w:jc w:val="center"/>
              <w:rPr>
                <w:sz w:val="24"/>
                <w:szCs w:val="24"/>
              </w:rPr>
            </w:pPr>
            <w:r w:rsidRPr="003A51AC">
              <w:rPr>
                <w:sz w:val="24"/>
                <w:szCs w:val="24"/>
              </w:rPr>
              <w:t>+</w:t>
            </w:r>
          </w:p>
        </w:tc>
      </w:tr>
      <w:tr w:rsidR="00760868" w:rsidRPr="003A51AC" w14:paraId="74D6E33C" w14:textId="77777777" w:rsidTr="00760868">
        <w:trPr>
          <w:trHeight w:val="292"/>
        </w:trPr>
        <w:tc>
          <w:tcPr>
            <w:tcW w:w="1385" w:type="dxa"/>
          </w:tcPr>
          <w:p w14:paraId="442D1C1A" w14:textId="77777777" w:rsidR="00760868" w:rsidRPr="003A51AC" w:rsidRDefault="00760868" w:rsidP="00760868">
            <w:pPr>
              <w:pStyle w:val="TableParagraph"/>
              <w:spacing w:line="249" w:lineRule="exact"/>
              <w:ind w:left="129"/>
              <w:rPr>
                <w:sz w:val="24"/>
                <w:szCs w:val="24"/>
              </w:rPr>
            </w:pPr>
            <w:r w:rsidRPr="003A51AC">
              <w:rPr>
                <w:sz w:val="24"/>
                <w:szCs w:val="24"/>
              </w:rPr>
              <w:t>1.3.1.3.</w:t>
            </w:r>
          </w:p>
        </w:tc>
        <w:tc>
          <w:tcPr>
            <w:tcW w:w="5493" w:type="dxa"/>
          </w:tcPr>
          <w:p w14:paraId="119BF52E" w14:textId="77777777" w:rsidR="00760868" w:rsidRPr="003A51AC" w:rsidRDefault="00760868" w:rsidP="00760868">
            <w:pPr>
              <w:pStyle w:val="TableParagraph"/>
              <w:spacing w:line="249" w:lineRule="exact"/>
              <w:rPr>
                <w:sz w:val="24"/>
                <w:szCs w:val="24"/>
              </w:rPr>
            </w:pPr>
            <w:r w:rsidRPr="003A51AC">
              <w:rPr>
                <w:sz w:val="24"/>
                <w:szCs w:val="24"/>
              </w:rPr>
              <w:t>Кресло</w:t>
            </w:r>
            <w:r w:rsidRPr="003A51AC">
              <w:rPr>
                <w:spacing w:val="-2"/>
                <w:sz w:val="24"/>
                <w:szCs w:val="24"/>
              </w:rPr>
              <w:t xml:space="preserve"> </w:t>
            </w:r>
            <w:r w:rsidRPr="003A51AC">
              <w:rPr>
                <w:sz w:val="24"/>
                <w:szCs w:val="24"/>
              </w:rPr>
              <w:t>педагога</w:t>
            </w:r>
          </w:p>
        </w:tc>
        <w:tc>
          <w:tcPr>
            <w:tcW w:w="720" w:type="dxa"/>
          </w:tcPr>
          <w:p w14:paraId="2719901F" w14:textId="77777777" w:rsidR="00760868" w:rsidRPr="003A51AC" w:rsidRDefault="00760868" w:rsidP="00760868">
            <w:pPr>
              <w:pStyle w:val="TableParagraph"/>
              <w:spacing w:line="249" w:lineRule="exact"/>
              <w:ind w:left="206"/>
              <w:rPr>
                <w:sz w:val="24"/>
                <w:szCs w:val="24"/>
              </w:rPr>
            </w:pPr>
            <w:r w:rsidRPr="003A51AC">
              <w:rPr>
                <w:sz w:val="24"/>
                <w:szCs w:val="24"/>
              </w:rPr>
              <w:t>шт.</w:t>
            </w:r>
          </w:p>
        </w:tc>
        <w:tc>
          <w:tcPr>
            <w:tcW w:w="1020" w:type="dxa"/>
          </w:tcPr>
          <w:p w14:paraId="1ABAC7C3" w14:textId="77777777" w:rsidR="00760868" w:rsidRPr="003A51AC" w:rsidRDefault="00760868" w:rsidP="00760868">
            <w:pPr>
              <w:pStyle w:val="TableParagraph"/>
              <w:spacing w:line="249" w:lineRule="exact"/>
              <w:ind w:left="7"/>
              <w:jc w:val="center"/>
              <w:rPr>
                <w:sz w:val="24"/>
                <w:szCs w:val="24"/>
              </w:rPr>
            </w:pPr>
            <w:r w:rsidRPr="003A51AC">
              <w:rPr>
                <w:sz w:val="24"/>
                <w:szCs w:val="24"/>
              </w:rPr>
              <w:t>1</w:t>
            </w:r>
          </w:p>
        </w:tc>
        <w:tc>
          <w:tcPr>
            <w:tcW w:w="1035" w:type="dxa"/>
          </w:tcPr>
          <w:p w14:paraId="0A8E36CB" w14:textId="77777777" w:rsidR="00760868" w:rsidRPr="003A51AC" w:rsidRDefault="00760868" w:rsidP="00760868">
            <w:pPr>
              <w:pStyle w:val="TableParagraph"/>
              <w:spacing w:line="249" w:lineRule="exact"/>
              <w:ind w:right="444"/>
              <w:jc w:val="right"/>
              <w:rPr>
                <w:sz w:val="24"/>
                <w:szCs w:val="24"/>
              </w:rPr>
            </w:pPr>
            <w:r w:rsidRPr="003A51AC">
              <w:rPr>
                <w:sz w:val="24"/>
                <w:szCs w:val="24"/>
              </w:rPr>
              <w:t>+</w:t>
            </w:r>
          </w:p>
        </w:tc>
        <w:tc>
          <w:tcPr>
            <w:tcW w:w="1006" w:type="dxa"/>
          </w:tcPr>
          <w:p w14:paraId="0CD8D102" w14:textId="77777777" w:rsidR="00760868" w:rsidRPr="003A51AC" w:rsidRDefault="00760868" w:rsidP="00760868">
            <w:pPr>
              <w:pStyle w:val="TableParagraph"/>
              <w:rPr>
                <w:sz w:val="24"/>
                <w:szCs w:val="24"/>
              </w:rPr>
            </w:pPr>
          </w:p>
        </w:tc>
      </w:tr>
      <w:tr w:rsidR="00760868" w:rsidRPr="003A51AC" w14:paraId="03F34262" w14:textId="77777777" w:rsidTr="00760868">
        <w:trPr>
          <w:trHeight w:val="290"/>
        </w:trPr>
        <w:tc>
          <w:tcPr>
            <w:tcW w:w="1385" w:type="dxa"/>
          </w:tcPr>
          <w:p w14:paraId="72D866C3" w14:textId="77777777" w:rsidR="00760868" w:rsidRPr="003A51AC" w:rsidRDefault="00760868" w:rsidP="00760868">
            <w:pPr>
              <w:pStyle w:val="TableParagraph"/>
              <w:spacing w:line="247" w:lineRule="exact"/>
              <w:ind w:left="129"/>
              <w:rPr>
                <w:sz w:val="24"/>
                <w:szCs w:val="24"/>
              </w:rPr>
            </w:pPr>
            <w:r w:rsidRPr="003A51AC">
              <w:rPr>
                <w:sz w:val="24"/>
                <w:szCs w:val="24"/>
              </w:rPr>
              <w:t>1.3.1.4.</w:t>
            </w:r>
          </w:p>
        </w:tc>
        <w:tc>
          <w:tcPr>
            <w:tcW w:w="5493" w:type="dxa"/>
          </w:tcPr>
          <w:p w14:paraId="72EB2B51" w14:textId="77777777" w:rsidR="00760868" w:rsidRPr="003A51AC" w:rsidRDefault="00760868" w:rsidP="00760868">
            <w:pPr>
              <w:pStyle w:val="TableParagraph"/>
              <w:spacing w:line="247" w:lineRule="exact"/>
              <w:rPr>
                <w:sz w:val="24"/>
                <w:szCs w:val="24"/>
              </w:rPr>
            </w:pPr>
            <w:r w:rsidRPr="003A51AC">
              <w:rPr>
                <w:sz w:val="24"/>
                <w:szCs w:val="24"/>
              </w:rPr>
              <w:t>Стеллажи</w:t>
            </w:r>
            <w:r w:rsidRPr="003A51AC">
              <w:rPr>
                <w:spacing w:val="-10"/>
                <w:sz w:val="24"/>
                <w:szCs w:val="24"/>
              </w:rPr>
              <w:t xml:space="preserve"> </w:t>
            </w:r>
            <w:r w:rsidRPr="003A51AC">
              <w:rPr>
                <w:sz w:val="24"/>
                <w:szCs w:val="24"/>
              </w:rPr>
              <w:t>библиотечные</w:t>
            </w:r>
          </w:p>
        </w:tc>
        <w:tc>
          <w:tcPr>
            <w:tcW w:w="720" w:type="dxa"/>
          </w:tcPr>
          <w:p w14:paraId="42E9B298" w14:textId="77777777"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14:paraId="1A7547EA" w14:textId="77777777" w:rsidR="00760868" w:rsidRPr="003A51AC" w:rsidRDefault="00760868" w:rsidP="00760868">
            <w:pPr>
              <w:pStyle w:val="TableParagraph"/>
              <w:spacing w:line="247" w:lineRule="exact"/>
              <w:ind w:left="7"/>
              <w:jc w:val="center"/>
              <w:rPr>
                <w:sz w:val="24"/>
                <w:szCs w:val="24"/>
              </w:rPr>
            </w:pPr>
            <w:r w:rsidRPr="003A51AC">
              <w:rPr>
                <w:sz w:val="24"/>
                <w:szCs w:val="24"/>
              </w:rPr>
              <w:t>4</w:t>
            </w:r>
          </w:p>
        </w:tc>
        <w:tc>
          <w:tcPr>
            <w:tcW w:w="1035" w:type="dxa"/>
          </w:tcPr>
          <w:p w14:paraId="2054958E" w14:textId="77777777" w:rsidR="00760868" w:rsidRPr="003A51AC" w:rsidRDefault="00760868" w:rsidP="00760868">
            <w:pPr>
              <w:pStyle w:val="TableParagraph"/>
              <w:rPr>
                <w:sz w:val="24"/>
                <w:szCs w:val="24"/>
              </w:rPr>
            </w:pPr>
          </w:p>
        </w:tc>
        <w:tc>
          <w:tcPr>
            <w:tcW w:w="1006" w:type="dxa"/>
          </w:tcPr>
          <w:p w14:paraId="67FA2F3E" w14:textId="77777777" w:rsidR="00760868" w:rsidRPr="003A51AC" w:rsidRDefault="00760868" w:rsidP="00760868">
            <w:pPr>
              <w:pStyle w:val="TableParagraph"/>
              <w:spacing w:line="247" w:lineRule="exact"/>
              <w:ind w:left="6"/>
              <w:jc w:val="center"/>
              <w:rPr>
                <w:sz w:val="24"/>
                <w:szCs w:val="24"/>
              </w:rPr>
            </w:pPr>
            <w:r w:rsidRPr="003A51AC">
              <w:rPr>
                <w:sz w:val="24"/>
                <w:szCs w:val="24"/>
              </w:rPr>
              <w:t>+</w:t>
            </w:r>
          </w:p>
        </w:tc>
      </w:tr>
      <w:tr w:rsidR="00760868" w:rsidRPr="003A51AC" w14:paraId="6BC60702" w14:textId="77777777" w:rsidTr="00760868">
        <w:trPr>
          <w:trHeight w:val="292"/>
        </w:trPr>
        <w:tc>
          <w:tcPr>
            <w:tcW w:w="1385" w:type="dxa"/>
          </w:tcPr>
          <w:p w14:paraId="26464973" w14:textId="77777777" w:rsidR="00760868" w:rsidRPr="003A51AC" w:rsidRDefault="00760868" w:rsidP="00760868">
            <w:pPr>
              <w:pStyle w:val="TableParagraph"/>
              <w:spacing w:line="247" w:lineRule="exact"/>
              <w:ind w:left="129"/>
              <w:rPr>
                <w:sz w:val="24"/>
                <w:szCs w:val="24"/>
              </w:rPr>
            </w:pPr>
            <w:r w:rsidRPr="003A51AC">
              <w:rPr>
                <w:sz w:val="24"/>
                <w:szCs w:val="24"/>
              </w:rPr>
              <w:t>1.3.1.5.</w:t>
            </w:r>
          </w:p>
        </w:tc>
        <w:tc>
          <w:tcPr>
            <w:tcW w:w="5493" w:type="dxa"/>
          </w:tcPr>
          <w:p w14:paraId="717C7BD1" w14:textId="77777777" w:rsidR="00760868" w:rsidRPr="003A51AC" w:rsidRDefault="00760868" w:rsidP="00760868">
            <w:pPr>
              <w:pStyle w:val="TableParagraph"/>
              <w:spacing w:line="247" w:lineRule="exact"/>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14:paraId="4FA70639" w14:textId="77777777"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14:paraId="55A697F1" w14:textId="77777777" w:rsidR="00760868" w:rsidRPr="003A51AC" w:rsidRDefault="00760868" w:rsidP="00760868">
            <w:pPr>
              <w:pStyle w:val="TableParagraph"/>
              <w:spacing w:line="247" w:lineRule="exact"/>
              <w:ind w:left="7"/>
              <w:jc w:val="center"/>
              <w:rPr>
                <w:sz w:val="24"/>
                <w:szCs w:val="24"/>
              </w:rPr>
            </w:pPr>
            <w:r w:rsidRPr="003A51AC">
              <w:rPr>
                <w:sz w:val="24"/>
                <w:szCs w:val="24"/>
              </w:rPr>
              <w:t>2</w:t>
            </w:r>
          </w:p>
        </w:tc>
        <w:tc>
          <w:tcPr>
            <w:tcW w:w="1035" w:type="dxa"/>
          </w:tcPr>
          <w:p w14:paraId="731FCD38" w14:textId="77777777" w:rsidR="00760868" w:rsidRPr="003A51AC" w:rsidRDefault="00760868" w:rsidP="00760868">
            <w:pPr>
              <w:pStyle w:val="TableParagraph"/>
              <w:spacing w:line="247" w:lineRule="exact"/>
              <w:ind w:right="444"/>
              <w:jc w:val="right"/>
              <w:rPr>
                <w:sz w:val="24"/>
                <w:szCs w:val="24"/>
              </w:rPr>
            </w:pPr>
            <w:r w:rsidRPr="003A51AC">
              <w:rPr>
                <w:sz w:val="24"/>
                <w:szCs w:val="24"/>
              </w:rPr>
              <w:t>+</w:t>
            </w:r>
          </w:p>
        </w:tc>
        <w:tc>
          <w:tcPr>
            <w:tcW w:w="1006" w:type="dxa"/>
          </w:tcPr>
          <w:p w14:paraId="2610C0ED" w14:textId="77777777" w:rsidR="00760868" w:rsidRPr="003A51AC" w:rsidRDefault="00760868" w:rsidP="00760868">
            <w:pPr>
              <w:pStyle w:val="TableParagraph"/>
              <w:rPr>
                <w:sz w:val="24"/>
                <w:szCs w:val="24"/>
              </w:rPr>
            </w:pPr>
          </w:p>
        </w:tc>
      </w:tr>
      <w:tr w:rsidR="00760868" w:rsidRPr="003A51AC" w14:paraId="458D18F7" w14:textId="77777777" w:rsidTr="00760868">
        <w:trPr>
          <w:trHeight w:val="580"/>
        </w:trPr>
        <w:tc>
          <w:tcPr>
            <w:tcW w:w="1385" w:type="dxa"/>
          </w:tcPr>
          <w:p w14:paraId="2707B96F" w14:textId="77777777" w:rsidR="00760868" w:rsidRPr="003A51AC" w:rsidRDefault="00760868" w:rsidP="00760868">
            <w:pPr>
              <w:pStyle w:val="TableParagraph"/>
              <w:spacing w:line="247" w:lineRule="exact"/>
              <w:ind w:left="129"/>
              <w:rPr>
                <w:sz w:val="24"/>
                <w:szCs w:val="24"/>
              </w:rPr>
            </w:pPr>
            <w:r w:rsidRPr="003A51AC">
              <w:rPr>
                <w:sz w:val="24"/>
                <w:szCs w:val="24"/>
              </w:rPr>
              <w:t>1.3.1.6.</w:t>
            </w:r>
          </w:p>
        </w:tc>
        <w:tc>
          <w:tcPr>
            <w:tcW w:w="5493" w:type="dxa"/>
          </w:tcPr>
          <w:p w14:paraId="6E61ABC4" w14:textId="77777777" w:rsidR="00760868" w:rsidRPr="003A51AC" w:rsidRDefault="00760868" w:rsidP="00760868">
            <w:pPr>
              <w:pStyle w:val="TableParagraph"/>
              <w:spacing w:line="247" w:lineRule="exact"/>
              <w:rPr>
                <w:sz w:val="24"/>
                <w:szCs w:val="24"/>
                <w:lang w:val="ru-RU"/>
              </w:rPr>
            </w:pPr>
            <w:r w:rsidRPr="003A51AC">
              <w:rPr>
                <w:sz w:val="24"/>
                <w:szCs w:val="24"/>
                <w:lang w:val="ru-RU"/>
              </w:rPr>
              <w:t>Стол</w:t>
            </w:r>
            <w:r w:rsidRPr="003A51AC">
              <w:rPr>
                <w:spacing w:val="35"/>
                <w:sz w:val="24"/>
                <w:szCs w:val="24"/>
                <w:lang w:val="ru-RU"/>
              </w:rPr>
              <w:t xml:space="preserve"> </w:t>
            </w:r>
            <w:r w:rsidRPr="003A51AC">
              <w:rPr>
                <w:sz w:val="24"/>
                <w:szCs w:val="24"/>
                <w:lang w:val="ru-RU"/>
              </w:rPr>
              <w:t>детский</w:t>
            </w:r>
            <w:r w:rsidRPr="003A51AC">
              <w:rPr>
                <w:spacing w:val="88"/>
                <w:sz w:val="24"/>
                <w:szCs w:val="24"/>
                <w:lang w:val="ru-RU"/>
              </w:rPr>
              <w:t xml:space="preserve"> </w:t>
            </w:r>
            <w:r w:rsidRPr="003A51AC">
              <w:rPr>
                <w:sz w:val="24"/>
                <w:szCs w:val="24"/>
                <w:lang w:val="ru-RU"/>
              </w:rPr>
              <w:t>для</w:t>
            </w:r>
            <w:r w:rsidRPr="003A51AC">
              <w:rPr>
                <w:spacing w:val="88"/>
                <w:sz w:val="24"/>
                <w:szCs w:val="24"/>
                <w:lang w:val="ru-RU"/>
              </w:rPr>
              <w:t xml:space="preserve"> </w:t>
            </w:r>
            <w:r w:rsidRPr="003A51AC">
              <w:rPr>
                <w:sz w:val="24"/>
                <w:szCs w:val="24"/>
                <w:lang w:val="ru-RU"/>
              </w:rPr>
              <w:t>читального</w:t>
            </w:r>
            <w:r w:rsidRPr="003A51AC">
              <w:rPr>
                <w:spacing w:val="89"/>
                <w:sz w:val="24"/>
                <w:szCs w:val="24"/>
                <w:lang w:val="ru-RU"/>
              </w:rPr>
              <w:t xml:space="preserve"> </w:t>
            </w:r>
            <w:r w:rsidRPr="003A51AC">
              <w:rPr>
                <w:sz w:val="24"/>
                <w:szCs w:val="24"/>
                <w:lang w:val="ru-RU"/>
              </w:rPr>
              <w:t>зала</w:t>
            </w:r>
            <w:r w:rsidRPr="003A51AC">
              <w:rPr>
                <w:spacing w:val="90"/>
                <w:sz w:val="24"/>
                <w:szCs w:val="24"/>
                <w:lang w:val="ru-RU"/>
              </w:rPr>
              <w:t xml:space="preserve"> </w:t>
            </w:r>
            <w:r w:rsidRPr="003A51AC">
              <w:rPr>
                <w:sz w:val="24"/>
                <w:szCs w:val="24"/>
                <w:lang w:val="ru-RU"/>
              </w:rPr>
              <w:t>с</w:t>
            </w:r>
            <w:r w:rsidRPr="003A51AC">
              <w:rPr>
                <w:spacing w:val="87"/>
                <w:sz w:val="24"/>
                <w:szCs w:val="24"/>
                <w:lang w:val="ru-RU"/>
              </w:rPr>
              <w:t xml:space="preserve"> </w:t>
            </w:r>
            <w:r w:rsidRPr="003A51AC">
              <w:rPr>
                <w:sz w:val="24"/>
                <w:szCs w:val="24"/>
                <w:lang w:val="ru-RU"/>
              </w:rPr>
              <w:t>регулируемой</w:t>
            </w:r>
          </w:p>
          <w:p w14:paraId="3407733E" w14:textId="77777777" w:rsidR="00760868" w:rsidRPr="003A51AC" w:rsidRDefault="00760868" w:rsidP="00760868">
            <w:pPr>
              <w:pStyle w:val="TableParagraph"/>
              <w:spacing w:before="37"/>
              <w:rPr>
                <w:sz w:val="24"/>
                <w:szCs w:val="24"/>
              </w:rPr>
            </w:pPr>
            <w:r w:rsidRPr="003A51AC">
              <w:rPr>
                <w:sz w:val="24"/>
                <w:szCs w:val="24"/>
              </w:rPr>
              <w:t>высотой</w:t>
            </w:r>
          </w:p>
        </w:tc>
        <w:tc>
          <w:tcPr>
            <w:tcW w:w="720" w:type="dxa"/>
          </w:tcPr>
          <w:p w14:paraId="1CDCE0E0" w14:textId="77777777" w:rsidR="00760868" w:rsidRPr="003A51AC" w:rsidRDefault="00760868" w:rsidP="00760868">
            <w:pPr>
              <w:pStyle w:val="TableParagraph"/>
              <w:spacing w:before="137"/>
              <w:ind w:left="206"/>
              <w:rPr>
                <w:sz w:val="24"/>
                <w:szCs w:val="24"/>
              </w:rPr>
            </w:pPr>
            <w:r w:rsidRPr="003A51AC">
              <w:rPr>
                <w:sz w:val="24"/>
                <w:szCs w:val="24"/>
              </w:rPr>
              <w:t>шт.</w:t>
            </w:r>
          </w:p>
        </w:tc>
        <w:tc>
          <w:tcPr>
            <w:tcW w:w="1020" w:type="dxa"/>
          </w:tcPr>
          <w:p w14:paraId="60ABB290" w14:textId="77777777" w:rsidR="00760868" w:rsidRPr="003A51AC" w:rsidRDefault="00760868" w:rsidP="00760868">
            <w:pPr>
              <w:pStyle w:val="TableParagraph"/>
              <w:spacing w:before="137"/>
              <w:ind w:left="7"/>
              <w:jc w:val="center"/>
              <w:rPr>
                <w:sz w:val="24"/>
                <w:szCs w:val="24"/>
              </w:rPr>
            </w:pPr>
            <w:r w:rsidRPr="003A51AC">
              <w:rPr>
                <w:sz w:val="24"/>
                <w:szCs w:val="24"/>
              </w:rPr>
              <w:t>4</w:t>
            </w:r>
          </w:p>
        </w:tc>
        <w:tc>
          <w:tcPr>
            <w:tcW w:w="1035" w:type="dxa"/>
          </w:tcPr>
          <w:p w14:paraId="35EE1934" w14:textId="77777777" w:rsidR="00760868" w:rsidRPr="003A51AC" w:rsidRDefault="00760868" w:rsidP="00760868">
            <w:pPr>
              <w:pStyle w:val="TableParagraph"/>
              <w:rPr>
                <w:sz w:val="24"/>
                <w:szCs w:val="24"/>
              </w:rPr>
            </w:pPr>
          </w:p>
        </w:tc>
        <w:tc>
          <w:tcPr>
            <w:tcW w:w="1006" w:type="dxa"/>
          </w:tcPr>
          <w:p w14:paraId="0A49A008" w14:textId="77777777" w:rsidR="00760868" w:rsidRPr="003A51AC" w:rsidRDefault="00760868" w:rsidP="00760868">
            <w:pPr>
              <w:pStyle w:val="TableParagraph"/>
              <w:spacing w:line="247" w:lineRule="exact"/>
              <w:ind w:left="6"/>
              <w:jc w:val="center"/>
              <w:rPr>
                <w:sz w:val="24"/>
                <w:szCs w:val="24"/>
              </w:rPr>
            </w:pPr>
            <w:r w:rsidRPr="003A51AC">
              <w:rPr>
                <w:sz w:val="24"/>
                <w:szCs w:val="24"/>
              </w:rPr>
              <w:t>+</w:t>
            </w:r>
          </w:p>
        </w:tc>
      </w:tr>
      <w:tr w:rsidR="00760868" w:rsidRPr="003A51AC" w14:paraId="5C7B661F" w14:textId="77777777" w:rsidTr="00760868">
        <w:trPr>
          <w:trHeight w:val="583"/>
        </w:trPr>
        <w:tc>
          <w:tcPr>
            <w:tcW w:w="1385" w:type="dxa"/>
          </w:tcPr>
          <w:p w14:paraId="51038F33" w14:textId="77777777" w:rsidR="00760868" w:rsidRPr="003A51AC" w:rsidRDefault="00760868" w:rsidP="00760868">
            <w:pPr>
              <w:pStyle w:val="TableParagraph"/>
              <w:spacing w:line="247" w:lineRule="exact"/>
              <w:ind w:left="129"/>
              <w:rPr>
                <w:sz w:val="24"/>
                <w:szCs w:val="24"/>
              </w:rPr>
            </w:pPr>
            <w:r w:rsidRPr="003A51AC">
              <w:rPr>
                <w:sz w:val="24"/>
                <w:szCs w:val="24"/>
              </w:rPr>
              <w:t>1.3.1.7.</w:t>
            </w:r>
          </w:p>
        </w:tc>
        <w:tc>
          <w:tcPr>
            <w:tcW w:w="5493" w:type="dxa"/>
          </w:tcPr>
          <w:p w14:paraId="10997EB5" w14:textId="77777777" w:rsidR="00760868" w:rsidRPr="003A51AC" w:rsidRDefault="00760868" w:rsidP="00760868">
            <w:pPr>
              <w:pStyle w:val="TableParagraph"/>
              <w:spacing w:line="247" w:lineRule="exact"/>
              <w:rPr>
                <w:sz w:val="24"/>
                <w:szCs w:val="24"/>
                <w:lang w:val="ru-RU"/>
              </w:rPr>
            </w:pPr>
            <w:r w:rsidRPr="003A51AC">
              <w:rPr>
                <w:sz w:val="24"/>
                <w:szCs w:val="24"/>
                <w:lang w:val="ru-RU"/>
              </w:rPr>
              <w:t>Стол</w:t>
            </w:r>
            <w:r w:rsidRPr="003A51AC">
              <w:rPr>
                <w:spacing w:val="17"/>
                <w:sz w:val="24"/>
                <w:szCs w:val="24"/>
                <w:lang w:val="ru-RU"/>
              </w:rPr>
              <w:t xml:space="preserve"> </w:t>
            </w:r>
            <w:r w:rsidRPr="003A51AC">
              <w:rPr>
                <w:sz w:val="24"/>
                <w:szCs w:val="24"/>
                <w:lang w:val="ru-RU"/>
              </w:rPr>
              <w:t>детский</w:t>
            </w:r>
            <w:r w:rsidRPr="003A51AC">
              <w:rPr>
                <w:spacing w:val="15"/>
                <w:sz w:val="24"/>
                <w:szCs w:val="24"/>
                <w:lang w:val="ru-RU"/>
              </w:rPr>
              <w:t xml:space="preserve"> </w:t>
            </w:r>
            <w:r w:rsidRPr="003A51AC">
              <w:rPr>
                <w:sz w:val="24"/>
                <w:szCs w:val="24"/>
                <w:lang w:val="ru-RU"/>
              </w:rPr>
              <w:t>модульный</w:t>
            </w:r>
            <w:r w:rsidRPr="003A51AC">
              <w:rPr>
                <w:spacing w:val="16"/>
                <w:sz w:val="24"/>
                <w:szCs w:val="24"/>
                <w:lang w:val="ru-RU"/>
              </w:rPr>
              <w:t xml:space="preserve"> </w:t>
            </w:r>
            <w:r w:rsidRPr="003A51AC">
              <w:rPr>
                <w:sz w:val="24"/>
                <w:szCs w:val="24"/>
                <w:lang w:val="ru-RU"/>
              </w:rPr>
              <w:t>регулируемый</w:t>
            </w:r>
            <w:r w:rsidRPr="003A51AC">
              <w:rPr>
                <w:spacing w:val="16"/>
                <w:sz w:val="24"/>
                <w:szCs w:val="24"/>
                <w:lang w:val="ru-RU"/>
              </w:rPr>
              <w:t xml:space="preserve"> </w:t>
            </w:r>
            <w:r w:rsidRPr="003A51AC">
              <w:rPr>
                <w:sz w:val="24"/>
                <w:szCs w:val="24"/>
                <w:lang w:val="ru-RU"/>
              </w:rPr>
              <w:t>по</w:t>
            </w:r>
            <w:r w:rsidRPr="003A51AC">
              <w:rPr>
                <w:spacing w:val="16"/>
                <w:sz w:val="24"/>
                <w:szCs w:val="24"/>
                <w:lang w:val="ru-RU"/>
              </w:rPr>
              <w:t xml:space="preserve"> </w:t>
            </w:r>
            <w:r w:rsidRPr="003A51AC">
              <w:rPr>
                <w:sz w:val="24"/>
                <w:szCs w:val="24"/>
                <w:lang w:val="ru-RU"/>
              </w:rPr>
              <w:t>высоте</w:t>
            </w:r>
            <w:r w:rsidRPr="003A51AC">
              <w:rPr>
                <w:spacing w:val="18"/>
                <w:sz w:val="24"/>
                <w:szCs w:val="24"/>
                <w:lang w:val="ru-RU"/>
              </w:rPr>
              <w:t xml:space="preserve"> </w:t>
            </w:r>
            <w:r w:rsidRPr="003A51AC">
              <w:rPr>
                <w:sz w:val="24"/>
                <w:szCs w:val="24"/>
                <w:lang w:val="ru-RU"/>
              </w:rPr>
              <w:t>для</w:t>
            </w:r>
          </w:p>
          <w:p w14:paraId="6B9E9DCC" w14:textId="77777777" w:rsidR="00760868" w:rsidRPr="003A51AC" w:rsidRDefault="00760868" w:rsidP="00760868">
            <w:pPr>
              <w:pStyle w:val="TableParagraph"/>
              <w:spacing w:before="40"/>
              <w:rPr>
                <w:sz w:val="24"/>
                <w:szCs w:val="24"/>
              </w:rPr>
            </w:pPr>
            <w:r w:rsidRPr="003A51AC">
              <w:rPr>
                <w:sz w:val="24"/>
                <w:szCs w:val="24"/>
              </w:rPr>
              <w:t>коворкинга</w:t>
            </w:r>
          </w:p>
        </w:tc>
        <w:tc>
          <w:tcPr>
            <w:tcW w:w="720" w:type="dxa"/>
          </w:tcPr>
          <w:p w14:paraId="3F189638" w14:textId="77777777" w:rsidR="00760868" w:rsidRPr="003A51AC" w:rsidRDefault="00760868" w:rsidP="00760868">
            <w:pPr>
              <w:pStyle w:val="TableParagraph"/>
              <w:spacing w:before="140"/>
              <w:ind w:left="206"/>
              <w:rPr>
                <w:sz w:val="24"/>
                <w:szCs w:val="24"/>
              </w:rPr>
            </w:pPr>
            <w:r w:rsidRPr="003A51AC">
              <w:rPr>
                <w:sz w:val="24"/>
                <w:szCs w:val="24"/>
              </w:rPr>
              <w:t>шт.</w:t>
            </w:r>
          </w:p>
        </w:tc>
        <w:tc>
          <w:tcPr>
            <w:tcW w:w="1020" w:type="dxa"/>
          </w:tcPr>
          <w:p w14:paraId="2D47A69B" w14:textId="77777777" w:rsidR="00760868" w:rsidRPr="003A51AC" w:rsidRDefault="00760868" w:rsidP="00760868">
            <w:pPr>
              <w:pStyle w:val="TableParagraph"/>
              <w:spacing w:before="140"/>
              <w:ind w:left="7"/>
              <w:jc w:val="center"/>
              <w:rPr>
                <w:sz w:val="24"/>
                <w:szCs w:val="24"/>
              </w:rPr>
            </w:pPr>
            <w:r w:rsidRPr="003A51AC">
              <w:rPr>
                <w:sz w:val="24"/>
                <w:szCs w:val="24"/>
              </w:rPr>
              <w:t>3</w:t>
            </w:r>
          </w:p>
        </w:tc>
        <w:tc>
          <w:tcPr>
            <w:tcW w:w="1035" w:type="dxa"/>
          </w:tcPr>
          <w:p w14:paraId="30CF4DFE" w14:textId="77777777" w:rsidR="00760868" w:rsidRPr="003A51AC" w:rsidRDefault="00760868" w:rsidP="00760868">
            <w:pPr>
              <w:pStyle w:val="TableParagraph"/>
              <w:rPr>
                <w:sz w:val="24"/>
                <w:szCs w:val="24"/>
              </w:rPr>
            </w:pPr>
          </w:p>
        </w:tc>
        <w:tc>
          <w:tcPr>
            <w:tcW w:w="1006" w:type="dxa"/>
          </w:tcPr>
          <w:p w14:paraId="1BEFE045" w14:textId="77777777" w:rsidR="00760868" w:rsidRPr="003A51AC" w:rsidRDefault="00760868" w:rsidP="00760868">
            <w:pPr>
              <w:pStyle w:val="TableParagraph"/>
              <w:spacing w:line="247" w:lineRule="exact"/>
              <w:ind w:left="6"/>
              <w:jc w:val="center"/>
              <w:rPr>
                <w:sz w:val="24"/>
                <w:szCs w:val="24"/>
              </w:rPr>
            </w:pPr>
            <w:r w:rsidRPr="003A51AC">
              <w:rPr>
                <w:sz w:val="24"/>
                <w:szCs w:val="24"/>
              </w:rPr>
              <w:t>+</w:t>
            </w:r>
          </w:p>
        </w:tc>
      </w:tr>
      <w:tr w:rsidR="00760868" w:rsidRPr="003A51AC" w14:paraId="41D3F558" w14:textId="77777777" w:rsidTr="00760868">
        <w:trPr>
          <w:trHeight w:val="290"/>
        </w:trPr>
        <w:tc>
          <w:tcPr>
            <w:tcW w:w="1385" w:type="dxa"/>
          </w:tcPr>
          <w:p w14:paraId="05098FCD" w14:textId="77777777" w:rsidR="00760868" w:rsidRPr="003A51AC" w:rsidRDefault="00760868" w:rsidP="00760868">
            <w:pPr>
              <w:pStyle w:val="TableParagraph"/>
              <w:spacing w:line="247" w:lineRule="exact"/>
              <w:ind w:left="129"/>
              <w:rPr>
                <w:sz w:val="24"/>
                <w:szCs w:val="24"/>
              </w:rPr>
            </w:pPr>
            <w:r w:rsidRPr="003A51AC">
              <w:rPr>
                <w:sz w:val="24"/>
                <w:szCs w:val="24"/>
              </w:rPr>
              <w:t>1.3.1.8.</w:t>
            </w:r>
          </w:p>
        </w:tc>
        <w:tc>
          <w:tcPr>
            <w:tcW w:w="5493" w:type="dxa"/>
          </w:tcPr>
          <w:p w14:paraId="5ADE6B76" w14:textId="77777777" w:rsidR="00760868" w:rsidRPr="003A51AC" w:rsidRDefault="00760868" w:rsidP="00760868">
            <w:pPr>
              <w:pStyle w:val="TableParagraph"/>
              <w:spacing w:line="247" w:lineRule="exact"/>
              <w:rPr>
                <w:sz w:val="24"/>
                <w:szCs w:val="24"/>
                <w:lang w:val="ru-RU"/>
              </w:rPr>
            </w:pPr>
            <w:r w:rsidRPr="003A51AC">
              <w:rPr>
                <w:sz w:val="24"/>
                <w:szCs w:val="24"/>
                <w:lang w:val="ru-RU"/>
              </w:rPr>
              <w:t>Стол</w:t>
            </w:r>
            <w:r w:rsidRPr="003A51AC">
              <w:rPr>
                <w:spacing w:val="-4"/>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выдачи</w:t>
            </w:r>
            <w:r w:rsidRPr="003A51AC">
              <w:rPr>
                <w:spacing w:val="-4"/>
                <w:sz w:val="24"/>
                <w:szCs w:val="24"/>
                <w:lang w:val="ru-RU"/>
              </w:rPr>
              <w:t xml:space="preserve"> </w:t>
            </w:r>
            <w:r w:rsidRPr="003A51AC">
              <w:rPr>
                <w:sz w:val="24"/>
                <w:szCs w:val="24"/>
                <w:lang w:val="ru-RU"/>
              </w:rPr>
              <w:t>книг</w:t>
            </w:r>
            <w:r w:rsidRPr="003A51AC">
              <w:rPr>
                <w:spacing w:val="-3"/>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пособий</w:t>
            </w:r>
          </w:p>
        </w:tc>
        <w:tc>
          <w:tcPr>
            <w:tcW w:w="720" w:type="dxa"/>
          </w:tcPr>
          <w:p w14:paraId="21CD6C5B" w14:textId="77777777"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14:paraId="60C29468" w14:textId="77777777" w:rsidR="00760868" w:rsidRPr="003A51AC" w:rsidRDefault="00760868" w:rsidP="00760868">
            <w:pPr>
              <w:pStyle w:val="TableParagraph"/>
              <w:spacing w:line="247" w:lineRule="exact"/>
              <w:ind w:left="7"/>
              <w:jc w:val="center"/>
              <w:rPr>
                <w:sz w:val="24"/>
                <w:szCs w:val="24"/>
              </w:rPr>
            </w:pPr>
            <w:r w:rsidRPr="003A51AC">
              <w:rPr>
                <w:sz w:val="24"/>
                <w:szCs w:val="24"/>
              </w:rPr>
              <w:t>1</w:t>
            </w:r>
          </w:p>
        </w:tc>
        <w:tc>
          <w:tcPr>
            <w:tcW w:w="1035" w:type="dxa"/>
          </w:tcPr>
          <w:p w14:paraId="23C44036" w14:textId="77777777" w:rsidR="00760868" w:rsidRPr="003A51AC" w:rsidRDefault="00760868" w:rsidP="00760868">
            <w:pPr>
              <w:pStyle w:val="TableParagraph"/>
              <w:rPr>
                <w:sz w:val="24"/>
                <w:szCs w:val="24"/>
              </w:rPr>
            </w:pPr>
          </w:p>
        </w:tc>
        <w:tc>
          <w:tcPr>
            <w:tcW w:w="1006" w:type="dxa"/>
          </w:tcPr>
          <w:p w14:paraId="3AE016B5" w14:textId="77777777" w:rsidR="00760868" w:rsidRPr="003A51AC" w:rsidRDefault="00760868" w:rsidP="00760868">
            <w:pPr>
              <w:pStyle w:val="TableParagraph"/>
              <w:spacing w:line="247" w:lineRule="exact"/>
              <w:ind w:left="6"/>
              <w:jc w:val="center"/>
              <w:rPr>
                <w:sz w:val="24"/>
                <w:szCs w:val="24"/>
              </w:rPr>
            </w:pPr>
            <w:r w:rsidRPr="003A51AC">
              <w:rPr>
                <w:sz w:val="24"/>
                <w:szCs w:val="24"/>
              </w:rPr>
              <w:t>+</w:t>
            </w:r>
          </w:p>
        </w:tc>
      </w:tr>
      <w:tr w:rsidR="00760868" w:rsidRPr="003A51AC" w14:paraId="0885F88E" w14:textId="77777777" w:rsidTr="00760868">
        <w:trPr>
          <w:trHeight w:val="292"/>
        </w:trPr>
        <w:tc>
          <w:tcPr>
            <w:tcW w:w="1385" w:type="dxa"/>
          </w:tcPr>
          <w:p w14:paraId="7B7817C4" w14:textId="77777777" w:rsidR="00760868" w:rsidRPr="003A51AC" w:rsidRDefault="00760868" w:rsidP="00760868">
            <w:pPr>
              <w:pStyle w:val="TableParagraph"/>
              <w:spacing w:line="247" w:lineRule="exact"/>
              <w:ind w:left="129"/>
              <w:rPr>
                <w:sz w:val="24"/>
                <w:szCs w:val="24"/>
              </w:rPr>
            </w:pPr>
            <w:r w:rsidRPr="003A51AC">
              <w:rPr>
                <w:sz w:val="24"/>
                <w:szCs w:val="24"/>
              </w:rPr>
              <w:t>1.3.1.9.</w:t>
            </w:r>
          </w:p>
        </w:tc>
        <w:tc>
          <w:tcPr>
            <w:tcW w:w="5493" w:type="dxa"/>
          </w:tcPr>
          <w:p w14:paraId="4934C27F" w14:textId="77777777" w:rsidR="00760868" w:rsidRPr="003A51AC" w:rsidRDefault="00760868" w:rsidP="00760868">
            <w:pPr>
              <w:pStyle w:val="TableParagraph"/>
              <w:spacing w:line="247" w:lineRule="exact"/>
              <w:rPr>
                <w:sz w:val="24"/>
                <w:szCs w:val="24"/>
                <w:lang w:val="ru-RU"/>
              </w:rPr>
            </w:pPr>
            <w:r w:rsidRPr="003A51AC">
              <w:rPr>
                <w:sz w:val="24"/>
                <w:szCs w:val="24"/>
                <w:lang w:val="ru-RU"/>
              </w:rPr>
              <w:t>Стол</w:t>
            </w:r>
            <w:r w:rsidRPr="003A51AC">
              <w:rPr>
                <w:spacing w:val="-5"/>
                <w:sz w:val="24"/>
                <w:szCs w:val="24"/>
                <w:lang w:val="ru-RU"/>
              </w:rPr>
              <w:t xml:space="preserve"> </w:t>
            </w:r>
            <w:r w:rsidRPr="003A51AC">
              <w:rPr>
                <w:sz w:val="24"/>
                <w:szCs w:val="24"/>
                <w:lang w:val="ru-RU"/>
              </w:rPr>
              <w:t>педагога</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ящиками</w:t>
            </w:r>
            <w:r w:rsidRPr="003A51AC">
              <w:rPr>
                <w:spacing w:val="-8"/>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хранения/тумбой</w:t>
            </w:r>
          </w:p>
        </w:tc>
        <w:tc>
          <w:tcPr>
            <w:tcW w:w="720" w:type="dxa"/>
          </w:tcPr>
          <w:p w14:paraId="08166B91" w14:textId="77777777"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14:paraId="5F293C97" w14:textId="77777777" w:rsidR="00760868" w:rsidRPr="003A51AC" w:rsidRDefault="00760868" w:rsidP="00760868">
            <w:pPr>
              <w:pStyle w:val="TableParagraph"/>
              <w:spacing w:line="247" w:lineRule="exact"/>
              <w:ind w:left="7"/>
              <w:jc w:val="center"/>
              <w:rPr>
                <w:sz w:val="24"/>
                <w:szCs w:val="24"/>
              </w:rPr>
            </w:pPr>
            <w:r w:rsidRPr="003A51AC">
              <w:rPr>
                <w:sz w:val="24"/>
                <w:szCs w:val="24"/>
              </w:rPr>
              <w:t>1</w:t>
            </w:r>
          </w:p>
        </w:tc>
        <w:tc>
          <w:tcPr>
            <w:tcW w:w="1035" w:type="dxa"/>
          </w:tcPr>
          <w:p w14:paraId="4C065F6C" w14:textId="77777777" w:rsidR="00760868" w:rsidRPr="003A51AC" w:rsidRDefault="00760868" w:rsidP="00760868">
            <w:pPr>
              <w:pStyle w:val="TableParagraph"/>
              <w:spacing w:line="247" w:lineRule="exact"/>
              <w:ind w:right="444"/>
              <w:jc w:val="right"/>
              <w:rPr>
                <w:sz w:val="24"/>
                <w:szCs w:val="24"/>
              </w:rPr>
            </w:pPr>
            <w:r w:rsidRPr="003A51AC">
              <w:rPr>
                <w:sz w:val="24"/>
                <w:szCs w:val="24"/>
              </w:rPr>
              <w:t>+</w:t>
            </w:r>
          </w:p>
        </w:tc>
        <w:tc>
          <w:tcPr>
            <w:tcW w:w="1006" w:type="dxa"/>
          </w:tcPr>
          <w:p w14:paraId="2B8781A9" w14:textId="77777777" w:rsidR="00760868" w:rsidRPr="003A51AC" w:rsidRDefault="00760868" w:rsidP="00760868">
            <w:pPr>
              <w:pStyle w:val="TableParagraph"/>
              <w:rPr>
                <w:sz w:val="24"/>
                <w:szCs w:val="24"/>
              </w:rPr>
            </w:pPr>
          </w:p>
        </w:tc>
      </w:tr>
      <w:tr w:rsidR="00760868" w:rsidRPr="003A51AC" w14:paraId="5FED683C" w14:textId="77777777" w:rsidTr="00760868">
        <w:trPr>
          <w:trHeight w:val="290"/>
        </w:trPr>
        <w:tc>
          <w:tcPr>
            <w:tcW w:w="1385" w:type="dxa"/>
          </w:tcPr>
          <w:p w14:paraId="169D0FFE" w14:textId="77777777" w:rsidR="00760868" w:rsidRPr="003A51AC" w:rsidRDefault="00760868" w:rsidP="00760868">
            <w:pPr>
              <w:pStyle w:val="TableParagraph"/>
              <w:spacing w:line="247" w:lineRule="exact"/>
              <w:ind w:left="129"/>
              <w:rPr>
                <w:sz w:val="24"/>
                <w:szCs w:val="24"/>
              </w:rPr>
            </w:pPr>
            <w:r w:rsidRPr="003A51AC">
              <w:rPr>
                <w:sz w:val="24"/>
                <w:szCs w:val="24"/>
              </w:rPr>
              <w:t>1.3.1.10.</w:t>
            </w:r>
          </w:p>
        </w:tc>
        <w:tc>
          <w:tcPr>
            <w:tcW w:w="5493" w:type="dxa"/>
          </w:tcPr>
          <w:p w14:paraId="227B43CA" w14:textId="77777777" w:rsidR="00760868" w:rsidRPr="003A51AC" w:rsidRDefault="00760868" w:rsidP="00760868">
            <w:pPr>
              <w:pStyle w:val="TableParagraph"/>
              <w:spacing w:line="247" w:lineRule="exact"/>
              <w:rPr>
                <w:sz w:val="24"/>
                <w:szCs w:val="24"/>
                <w:lang w:val="ru-RU"/>
              </w:rPr>
            </w:pPr>
            <w:r w:rsidRPr="003A51AC">
              <w:rPr>
                <w:sz w:val="24"/>
                <w:szCs w:val="24"/>
                <w:lang w:val="ru-RU"/>
              </w:rPr>
              <w:t>Стул</w:t>
            </w:r>
            <w:r w:rsidRPr="003A51AC">
              <w:rPr>
                <w:spacing w:val="-7"/>
                <w:sz w:val="24"/>
                <w:szCs w:val="24"/>
                <w:lang w:val="ru-RU"/>
              </w:rPr>
              <w:t xml:space="preserve"> </w:t>
            </w:r>
            <w:r w:rsidRPr="003A51AC">
              <w:rPr>
                <w:sz w:val="24"/>
                <w:szCs w:val="24"/>
                <w:lang w:val="ru-RU"/>
              </w:rPr>
              <w:t>детский</w:t>
            </w:r>
            <w:r w:rsidRPr="003A51AC">
              <w:rPr>
                <w:spacing w:val="-8"/>
                <w:sz w:val="24"/>
                <w:szCs w:val="24"/>
                <w:lang w:val="ru-RU"/>
              </w:rPr>
              <w:t xml:space="preserve"> </w:t>
            </w:r>
            <w:r w:rsidRPr="003A51AC">
              <w:rPr>
                <w:sz w:val="24"/>
                <w:szCs w:val="24"/>
                <w:lang w:val="ru-RU"/>
              </w:rPr>
              <w:t>поворотный</w:t>
            </w:r>
            <w:r w:rsidRPr="003A51AC">
              <w:rPr>
                <w:spacing w:val="-9"/>
                <w:sz w:val="24"/>
                <w:szCs w:val="24"/>
                <w:lang w:val="ru-RU"/>
              </w:rPr>
              <w:t xml:space="preserve"> </w:t>
            </w:r>
            <w:r w:rsidRPr="003A51AC">
              <w:rPr>
                <w:sz w:val="24"/>
                <w:szCs w:val="24"/>
                <w:lang w:val="ru-RU"/>
              </w:rPr>
              <w:t>регулируемый</w:t>
            </w:r>
            <w:r w:rsidRPr="003A51AC">
              <w:rPr>
                <w:spacing w:val="-6"/>
                <w:sz w:val="24"/>
                <w:szCs w:val="24"/>
                <w:lang w:val="ru-RU"/>
              </w:rPr>
              <w:t xml:space="preserve"> </w:t>
            </w:r>
            <w:r w:rsidRPr="003A51AC">
              <w:rPr>
                <w:sz w:val="24"/>
                <w:szCs w:val="24"/>
                <w:lang w:val="ru-RU"/>
              </w:rPr>
              <w:t>по</w:t>
            </w:r>
            <w:r w:rsidRPr="003A51AC">
              <w:rPr>
                <w:spacing w:val="-7"/>
                <w:sz w:val="24"/>
                <w:szCs w:val="24"/>
                <w:lang w:val="ru-RU"/>
              </w:rPr>
              <w:t xml:space="preserve"> </w:t>
            </w:r>
            <w:r w:rsidRPr="003A51AC">
              <w:rPr>
                <w:sz w:val="24"/>
                <w:szCs w:val="24"/>
                <w:lang w:val="ru-RU"/>
              </w:rPr>
              <w:t>высоте</w:t>
            </w:r>
          </w:p>
        </w:tc>
        <w:tc>
          <w:tcPr>
            <w:tcW w:w="720" w:type="dxa"/>
          </w:tcPr>
          <w:p w14:paraId="6DE45EEB" w14:textId="77777777"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14:paraId="6D1A4299" w14:textId="77777777" w:rsidR="00760868" w:rsidRPr="003A51AC" w:rsidRDefault="00760868" w:rsidP="00760868">
            <w:pPr>
              <w:pStyle w:val="TableParagraph"/>
              <w:spacing w:line="247" w:lineRule="exact"/>
              <w:ind w:left="7"/>
              <w:jc w:val="center"/>
              <w:rPr>
                <w:sz w:val="24"/>
                <w:szCs w:val="24"/>
              </w:rPr>
            </w:pPr>
            <w:r w:rsidRPr="003A51AC">
              <w:rPr>
                <w:sz w:val="24"/>
                <w:szCs w:val="24"/>
              </w:rPr>
              <w:t>8</w:t>
            </w:r>
          </w:p>
        </w:tc>
        <w:tc>
          <w:tcPr>
            <w:tcW w:w="1035" w:type="dxa"/>
          </w:tcPr>
          <w:p w14:paraId="2379D0B5" w14:textId="77777777" w:rsidR="00760868" w:rsidRPr="003A51AC" w:rsidRDefault="00760868" w:rsidP="00760868">
            <w:pPr>
              <w:pStyle w:val="TableParagraph"/>
              <w:rPr>
                <w:sz w:val="24"/>
                <w:szCs w:val="24"/>
              </w:rPr>
            </w:pPr>
          </w:p>
        </w:tc>
        <w:tc>
          <w:tcPr>
            <w:tcW w:w="1006" w:type="dxa"/>
          </w:tcPr>
          <w:p w14:paraId="1348839A" w14:textId="77777777" w:rsidR="00760868" w:rsidRPr="003A51AC" w:rsidRDefault="00760868" w:rsidP="00760868">
            <w:pPr>
              <w:pStyle w:val="TableParagraph"/>
              <w:spacing w:line="247" w:lineRule="exact"/>
              <w:ind w:left="6"/>
              <w:jc w:val="center"/>
              <w:rPr>
                <w:sz w:val="24"/>
                <w:szCs w:val="24"/>
              </w:rPr>
            </w:pPr>
            <w:r w:rsidRPr="003A51AC">
              <w:rPr>
                <w:sz w:val="24"/>
                <w:szCs w:val="24"/>
              </w:rPr>
              <w:t>+</w:t>
            </w:r>
          </w:p>
        </w:tc>
      </w:tr>
      <w:tr w:rsidR="00760868" w:rsidRPr="003A51AC" w14:paraId="63949D10" w14:textId="77777777" w:rsidTr="00760868">
        <w:trPr>
          <w:trHeight w:val="290"/>
        </w:trPr>
        <w:tc>
          <w:tcPr>
            <w:tcW w:w="1385" w:type="dxa"/>
          </w:tcPr>
          <w:p w14:paraId="31C4B5F7" w14:textId="77777777" w:rsidR="00760868" w:rsidRPr="003A51AC" w:rsidRDefault="00760868" w:rsidP="00760868">
            <w:pPr>
              <w:pStyle w:val="TableParagraph"/>
              <w:spacing w:line="247" w:lineRule="exact"/>
              <w:ind w:left="129"/>
              <w:rPr>
                <w:sz w:val="24"/>
                <w:szCs w:val="24"/>
              </w:rPr>
            </w:pPr>
            <w:r w:rsidRPr="003A51AC">
              <w:rPr>
                <w:sz w:val="24"/>
                <w:szCs w:val="24"/>
              </w:rPr>
              <w:t>1.3.1.11.</w:t>
            </w:r>
          </w:p>
        </w:tc>
        <w:tc>
          <w:tcPr>
            <w:tcW w:w="5493" w:type="dxa"/>
          </w:tcPr>
          <w:p w14:paraId="62859B59" w14:textId="77777777" w:rsidR="00760868" w:rsidRPr="003A51AC" w:rsidRDefault="00760868" w:rsidP="00760868">
            <w:pPr>
              <w:pStyle w:val="TableParagraph"/>
              <w:spacing w:line="247" w:lineRule="exact"/>
              <w:rPr>
                <w:sz w:val="24"/>
                <w:szCs w:val="24"/>
                <w:lang w:val="ru-RU"/>
              </w:rPr>
            </w:pPr>
            <w:r w:rsidRPr="003A51AC">
              <w:rPr>
                <w:sz w:val="24"/>
                <w:szCs w:val="24"/>
                <w:lang w:val="ru-RU"/>
              </w:rPr>
              <w:t>Шкаф</w:t>
            </w:r>
            <w:r w:rsidRPr="003A51AC">
              <w:rPr>
                <w:spacing w:val="-3"/>
                <w:sz w:val="24"/>
                <w:szCs w:val="24"/>
                <w:lang w:val="ru-RU"/>
              </w:rPr>
              <w:t xml:space="preserve"> </w:t>
            </w:r>
            <w:r w:rsidRPr="003A51AC">
              <w:rPr>
                <w:sz w:val="24"/>
                <w:szCs w:val="24"/>
                <w:lang w:val="ru-RU"/>
              </w:rPr>
              <w:t>для газет</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журналов</w:t>
            </w:r>
          </w:p>
        </w:tc>
        <w:tc>
          <w:tcPr>
            <w:tcW w:w="720" w:type="dxa"/>
          </w:tcPr>
          <w:p w14:paraId="3AA57E46" w14:textId="77777777"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14:paraId="79EA0E34" w14:textId="77777777" w:rsidR="00760868" w:rsidRPr="003A51AC" w:rsidRDefault="00760868" w:rsidP="00760868">
            <w:pPr>
              <w:pStyle w:val="TableParagraph"/>
              <w:spacing w:line="247" w:lineRule="exact"/>
              <w:ind w:left="7"/>
              <w:jc w:val="center"/>
              <w:rPr>
                <w:sz w:val="24"/>
                <w:szCs w:val="24"/>
              </w:rPr>
            </w:pPr>
            <w:r w:rsidRPr="003A51AC">
              <w:rPr>
                <w:sz w:val="24"/>
                <w:szCs w:val="24"/>
              </w:rPr>
              <w:t>1</w:t>
            </w:r>
          </w:p>
        </w:tc>
        <w:tc>
          <w:tcPr>
            <w:tcW w:w="1035" w:type="dxa"/>
          </w:tcPr>
          <w:p w14:paraId="232FEBBC" w14:textId="77777777" w:rsidR="00760868" w:rsidRPr="003A51AC" w:rsidRDefault="00760868" w:rsidP="00760868">
            <w:pPr>
              <w:pStyle w:val="TableParagraph"/>
              <w:rPr>
                <w:sz w:val="24"/>
                <w:szCs w:val="24"/>
              </w:rPr>
            </w:pPr>
          </w:p>
        </w:tc>
        <w:tc>
          <w:tcPr>
            <w:tcW w:w="1006" w:type="dxa"/>
          </w:tcPr>
          <w:p w14:paraId="0073551B" w14:textId="77777777" w:rsidR="00760868" w:rsidRPr="003A51AC" w:rsidRDefault="00760868" w:rsidP="00760868">
            <w:pPr>
              <w:pStyle w:val="TableParagraph"/>
              <w:spacing w:line="247" w:lineRule="exact"/>
              <w:ind w:left="6"/>
              <w:jc w:val="center"/>
              <w:rPr>
                <w:sz w:val="24"/>
                <w:szCs w:val="24"/>
              </w:rPr>
            </w:pPr>
            <w:r w:rsidRPr="003A51AC">
              <w:rPr>
                <w:sz w:val="24"/>
                <w:szCs w:val="24"/>
              </w:rPr>
              <w:t>+</w:t>
            </w:r>
          </w:p>
        </w:tc>
      </w:tr>
      <w:tr w:rsidR="00760868" w:rsidRPr="003A51AC" w14:paraId="6193CB76" w14:textId="77777777" w:rsidTr="00760868">
        <w:trPr>
          <w:trHeight w:val="292"/>
        </w:trPr>
        <w:tc>
          <w:tcPr>
            <w:tcW w:w="1385" w:type="dxa"/>
          </w:tcPr>
          <w:p w14:paraId="575A47C1" w14:textId="77777777" w:rsidR="00760868" w:rsidRPr="003A51AC" w:rsidRDefault="00760868" w:rsidP="00760868">
            <w:pPr>
              <w:pStyle w:val="TableParagraph"/>
              <w:spacing w:line="249" w:lineRule="exact"/>
              <w:ind w:left="129"/>
              <w:rPr>
                <w:sz w:val="24"/>
                <w:szCs w:val="24"/>
              </w:rPr>
            </w:pPr>
            <w:r w:rsidRPr="003A51AC">
              <w:rPr>
                <w:sz w:val="24"/>
                <w:szCs w:val="24"/>
              </w:rPr>
              <w:t>1.3.1.12.</w:t>
            </w:r>
          </w:p>
        </w:tc>
        <w:tc>
          <w:tcPr>
            <w:tcW w:w="5493" w:type="dxa"/>
          </w:tcPr>
          <w:p w14:paraId="3D7F8D5B" w14:textId="77777777" w:rsidR="00760868" w:rsidRPr="003A51AC" w:rsidRDefault="00760868" w:rsidP="00760868">
            <w:pPr>
              <w:pStyle w:val="TableParagraph"/>
              <w:spacing w:line="249" w:lineRule="exact"/>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615EB885" w14:textId="77777777" w:rsidR="00760868" w:rsidRPr="003A51AC" w:rsidRDefault="00760868" w:rsidP="00760868">
            <w:pPr>
              <w:pStyle w:val="TableParagraph"/>
              <w:spacing w:line="249" w:lineRule="exact"/>
              <w:ind w:left="206"/>
              <w:rPr>
                <w:sz w:val="24"/>
                <w:szCs w:val="24"/>
              </w:rPr>
            </w:pPr>
            <w:r w:rsidRPr="003A51AC">
              <w:rPr>
                <w:sz w:val="24"/>
                <w:szCs w:val="24"/>
              </w:rPr>
              <w:t>шт.</w:t>
            </w:r>
          </w:p>
        </w:tc>
        <w:tc>
          <w:tcPr>
            <w:tcW w:w="1020" w:type="dxa"/>
          </w:tcPr>
          <w:p w14:paraId="09D9A5B4" w14:textId="77777777" w:rsidR="00760868" w:rsidRPr="003A51AC" w:rsidRDefault="00760868" w:rsidP="00760868">
            <w:pPr>
              <w:pStyle w:val="TableParagraph"/>
              <w:spacing w:line="249" w:lineRule="exact"/>
              <w:ind w:left="7"/>
              <w:jc w:val="center"/>
              <w:rPr>
                <w:sz w:val="24"/>
                <w:szCs w:val="24"/>
              </w:rPr>
            </w:pPr>
            <w:r w:rsidRPr="003A51AC">
              <w:rPr>
                <w:sz w:val="24"/>
                <w:szCs w:val="24"/>
              </w:rPr>
              <w:t>1</w:t>
            </w:r>
          </w:p>
        </w:tc>
        <w:tc>
          <w:tcPr>
            <w:tcW w:w="1035" w:type="dxa"/>
          </w:tcPr>
          <w:p w14:paraId="7DB6A6A1" w14:textId="77777777" w:rsidR="00760868" w:rsidRPr="003A51AC" w:rsidRDefault="00760868" w:rsidP="00760868">
            <w:pPr>
              <w:pStyle w:val="TableParagraph"/>
              <w:rPr>
                <w:sz w:val="24"/>
                <w:szCs w:val="24"/>
              </w:rPr>
            </w:pPr>
          </w:p>
        </w:tc>
        <w:tc>
          <w:tcPr>
            <w:tcW w:w="1006" w:type="dxa"/>
          </w:tcPr>
          <w:p w14:paraId="63237030" w14:textId="77777777" w:rsidR="00760868" w:rsidRPr="003A51AC" w:rsidRDefault="00760868" w:rsidP="00760868">
            <w:pPr>
              <w:pStyle w:val="TableParagraph"/>
              <w:spacing w:line="249" w:lineRule="exact"/>
              <w:ind w:left="6"/>
              <w:jc w:val="center"/>
              <w:rPr>
                <w:sz w:val="24"/>
                <w:szCs w:val="24"/>
              </w:rPr>
            </w:pPr>
            <w:r w:rsidRPr="003A51AC">
              <w:rPr>
                <w:sz w:val="24"/>
                <w:szCs w:val="24"/>
              </w:rPr>
              <w:t>+</w:t>
            </w:r>
          </w:p>
        </w:tc>
      </w:tr>
      <w:tr w:rsidR="00760868" w:rsidRPr="003A51AC" w14:paraId="503431FD" w14:textId="77777777" w:rsidTr="00760868">
        <w:trPr>
          <w:trHeight w:val="290"/>
        </w:trPr>
        <w:tc>
          <w:tcPr>
            <w:tcW w:w="1385" w:type="dxa"/>
          </w:tcPr>
          <w:p w14:paraId="7DF14887" w14:textId="77777777" w:rsidR="00760868" w:rsidRPr="003A51AC" w:rsidRDefault="00760868" w:rsidP="00760868">
            <w:pPr>
              <w:pStyle w:val="TableParagraph"/>
              <w:spacing w:line="247" w:lineRule="exact"/>
              <w:ind w:left="129"/>
              <w:rPr>
                <w:sz w:val="24"/>
                <w:szCs w:val="24"/>
              </w:rPr>
            </w:pPr>
            <w:r w:rsidRPr="003A51AC">
              <w:rPr>
                <w:sz w:val="24"/>
                <w:szCs w:val="24"/>
              </w:rPr>
              <w:t>1.3.1.13.</w:t>
            </w:r>
          </w:p>
        </w:tc>
        <w:tc>
          <w:tcPr>
            <w:tcW w:w="5493" w:type="dxa"/>
          </w:tcPr>
          <w:p w14:paraId="2C785B01" w14:textId="77777777" w:rsidR="00760868" w:rsidRPr="003A51AC" w:rsidRDefault="00760868" w:rsidP="00760868">
            <w:pPr>
              <w:pStyle w:val="TableParagraph"/>
              <w:spacing w:line="247" w:lineRule="exact"/>
              <w:rPr>
                <w:sz w:val="24"/>
                <w:szCs w:val="24"/>
              </w:rPr>
            </w:pPr>
            <w:r w:rsidRPr="003A51AC">
              <w:rPr>
                <w:sz w:val="24"/>
                <w:szCs w:val="24"/>
              </w:rPr>
              <w:t>Шкаф</w:t>
            </w:r>
            <w:r w:rsidRPr="003A51AC">
              <w:rPr>
                <w:spacing w:val="-7"/>
                <w:sz w:val="24"/>
                <w:szCs w:val="24"/>
              </w:rPr>
              <w:t xml:space="preserve"> </w:t>
            </w:r>
            <w:r w:rsidRPr="003A51AC">
              <w:rPr>
                <w:sz w:val="24"/>
                <w:szCs w:val="24"/>
              </w:rPr>
              <w:t>для</w:t>
            </w:r>
            <w:r w:rsidRPr="003A51AC">
              <w:rPr>
                <w:spacing w:val="-6"/>
                <w:sz w:val="24"/>
                <w:szCs w:val="24"/>
              </w:rPr>
              <w:t xml:space="preserve"> </w:t>
            </w:r>
            <w:r w:rsidRPr="003A51AC">
              <w:rPr>
                <w:sz w:val="24"/>
                <w:szCs w:val="24"/>
              </w:rPr>
              <w:t>читательских</w:t>
            </w:r>
            <w:r w:rsidRPr="003A51AC">
              <w:rPr>
                <w:spacing w:val="-5"/>
                <w:sz w:val="24"/>
                <w:szCs w:val="24"/>
              </w:rPr>
              <w:t xml:space="preserve"> </w:t>
            </w:r>
            <w:r w:rsidRPr="003A51AC">
              <w:rPr>
                <w:sz w:val="24"/>
                <w:szCs w:val="24"/>
              </w:rPr>
              <w:t>формуляров</w:t>
            </w:r>
          </w:p>
        </w:tc>
        <w:tc>
          <w:tcPr>
            <w:tcW w:w="720" w:type="dxa"/>
          </w:tcPr>
          <w:p w14:paraId="204807DD" w14:textId="77777777"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14:paraId="06625C3E" w14:textId="77777777" w:rsidR="00760868" w:rsidRPr="003A51AC" w:rsidRDefault="00760868" w:rsidP="00760868">
            <w:pPr>
              <w:pStyle w:val="TableParagraph"/>
              <w:spacing w:line="247" w:lineRule="exact"/>
              <w:ind w:left="7"/>
              <w:jc w:val="center"/>
              <w:rPr>
                <w:sz w:val="24"/>
                <w:szCs w:val="24"/>
              </w:rPr>
            </w:pPr>
            <w:r w:rsidRPr="003A51AC">
              <w:rPr>
                <w:sz w:val="24"/>
                <w:szCs w:val="24"/>
              </w:rPr>
              <w:t>1</w:t>
            </w:r>
          </w:p>
        </w:tc>
        <w:tc>
          <w:tcPr>
            <w:tcW w:w="1035" w:type="dxa"/>
          </w:tcPr>
          <w:p w14:paraId="0679576C" w14:textId="77777777" w:rsidR="00760868" w:rsidRPr="003A51AC" w:rsidRDefault="00760868" w:rsidP="00760868">
            <w:pPr>
              <w:pStyle w:val="TableParagraph"/>
              <w:rPr>
                <w:sz w:val="24"/>
                <w:szCs w:val="24"/>
              </w:rPr>
            </w:pPr>
          </w:p>
        </w:tc>
        <w:tc>
          <w:tcPr>
            <w:tcW w:w="1006" w:type="dxa"/>
          </w:tcPr>
          <w:p w14:paraId="781B73BE" w14:textId="77777777" w:rsidR="00760868" w:rsidRPr="003A51AC" w:rsidRDefault="00760868" w:rsidP="00760868">
            <w:pPr>
              <w:pStyle w:val="TableParagraph"/>
              <w:spacing w:line="247" w:lineRule="exact"/>
              <w:ind w:left="6"/>
              <w:jc w:val="center"/>
              <w:rPr>
                <w:sz w:val="24"/>
                <w:szCs w:val="24"/>
              </w:rPr>
            </w:pPr>
            <w:r w:rsidRPr="003A51AC">
              <w:rPr>
                <w:sz w:val="24"/>
                <w:szCs w:val="24"/>
              </w:rPr>
              <w:t>+</w:t>
            </w:r>
          </w:p>
        </w:tc>
      </w:tr>
      <w:tr w:rsidR="00760868" w:rsidRPr="003A51AC" w14:paraId="055F3851" w14:textId="77777777" w:rsidTr="00760868">
        <w:trPr>
          <w:trHeight w:val="582"/>
        </w:trPr>
        <w:tc>
          <w:tcPr>
            <w:tcW w:w="1385" w:type="dxa"/>
          </w:tcPr>
          <w:p w14:paraId="7D6E9B63" w14:textId="77777777" w:rsidR="00760868" w:rsidRPr="003A51AC" w:rsidRDefault="00760868" w:rsidP="00760868">
            <w:pPr>
              <w:pStyle w:val="TableParagraph"/>
              <w:spacing w:line="247" w:lineRule="exact"/>
              <w:ind w:left="129"/>
              <w:rPr>
                <w:sz w:val="24"/>
                <w:szCs w:val="24"/>
              </w:rPr>
            </w:pPr>
            <w:r w:rsidRPr="003A51AC">
              <w:rPr>
                <w:sz w:val="24"/>
                <w:szCs w:val="24"/>
              </w:rPr>
              <w:t>1.3.1.14.</w:t>
            </w:r>
          </w:p>
        </w:tc>
        <w:tc>
          <w:tcPr>
            <w:tcW w:w="5493" w:type="dxa"/>
          </w:tcPr>
          <w:p w14:paraId="174C150F" w14:textId="77777777" w:rsidR="00760868" w:rsidRPr="003A51AC" w:rsidRDefault="00760868" w:rsidP="00760868">
            <w:pPr>
              <w:pStyle w:val="TableParagraph"/>
              <w:tabs>
                <w:tab w:val="left" w:pos="1000"/>
                <w:tab w:val="left" w:pos="2180"/>
                <w:tab w:val="left" w:pos="2773"/>
                <w:tab w:val="left" w:pos="3912"/>
              </w:tabs>
              <w:spacing w:line="247" w:lineRule="exact"/>
              <w:rPr>
                <w:sz w:val="24"/>
                <w:szCs w:val="24"/>
                <w:lang w:val="ru-RU"/>
              </w:rPr>
            </w:pPr>
            <w:r w:rsidRPr="003A51AC">
              <w:rPr>
                <w:sz w:val="24"/>
                <w:szCs w:val="24"/>
                <w:lang w:val="ru-RU"/>
              </w:rPr>
              <w:t>Шкаф,</w:t>
            </w:r>
            <w:r w:rsidRPr="003A51AC">
              <w:rPr>
                <w:sz w:val="24"/>
                <w:szCs w:val="24"/>
                <w:lang w:val="ru-RU"/>
              </w:rPr>
              <w:tab/>
              <w:t>закрытый</w:t>
            </w:r>
            <w:r w:rsidRPr="003A51AC">
              <w:rPr>
                <w:sz w:val="24"/>
                <w:szCs w:val="24"/>
                <w:lang w:val="ru-RU"/>
              </w:rPr>
              <w:tab/>
              <w:t>для</w:t>
            </w:r>
            <w:r w:rsidRPr="003A51AC">
              <w:rPr>
                <w:sz w:val="24"/>
                <w:szCs w:val="24"/>
                <w:lang w:val="ru-RU"/>
              </w:rPr>
              <w:tab/>
              <w:t>хранения</w:t>
            </w:r>
            <w:r w:rsidRPr="003A51AC">
              <w:rPr>
                <w:sz w:val="24"/>
                <w:szCs w:val="24"/>
                <w:lang w:val="ru-RU"/>
              </w:rPr>
              <w:tab/>
              <w:t>дидактического</w:t>
            </w:r>
          </w:p>
          <w:p w14:paraId="5CD0B019" w14:textId="77777777" w:rsidR="00760868" w:rsidRPr="003A51AC" w:rsidRDefault="00760868" w:rsidP="00760868">
            <w:pPr>
              <w:pStyle w:val="TableParagraph"/>
              <w:spacing w:before="40"/>
              <w:rPr>
                <w:sz w:val="24"/>
                <w:szCs w:val="24"/>
                <w:lang w:val="ru-RU"/>
              </w:rPr>
            </w:pPr>
            <w:r w:rsidRPr="003A51AC">
              <w:rPr>
                <w:sz w:val="24"/>
                <w:szCs w:val="24"/>
                <w:lang w:val="ru-RU"/>
              </w:rPr>
              <w:t>оборудования</w:t>
            </w:r>
          </w:p>
        </w:tc>
        <w:tc>
          <w:tcPr>
            <w:tcW w:w="720" w:type="dxa"/>
          </w:tcPr>
          <w:p w14:paraId="4D008C24" w14:textId="77777777" w:rsidR="00760868" w:rsidRPr="003A51AC" w:rsidRDefault="00760868" w:rsidP="00760868">
            <w:pPr>
              <w:pStyle w:val="TableParagraph"/>
              <w:spacing w:before="140"/>
              <w:ind w:left="206"/>
              <w:rPr>
                <w:sz w:val="24"/>
                <w:szCs w:val="24"/>
              </w:rPr>
            </w:pPr>
            <w:r w:rsidRPr="003A51AC">
              <w:rPr>
                <w:sz w:val="24"/>
                <w:szCs w:val="24"/>
              </w:rPr>
              <w:t>шт.</w:t>
            </w:r>
          </w:p>
        </w:tc>
        <w:tc>
          <w:tcPr>
            <w:tcW w:w="1020" w:type="dxa"/>
          </w:tcPr>
          <w:p w14:paraId="290D31D9" w14:textId="77777777" w:rsidR="00760868" w:rsidRPr="003A51AC" w:rsidRDefault="00760868" w:rsidP="00760868">
            <w:pPr>
              <w:pStyle w:val="TableParagraph"/>
              <w:spacing w:before="140"/>
              <w:ind w:left="7"/>
              <w:jc w:val="center"/>
              <w:rPr>
                <w:sz w:val="24"/>
                <w:szCs w:val="24"/>
              </w:rPr>
            </w:pPr>
            <w:r w:rsidRPr="003A51AC">
              <w:rPr>
                <w:sz w:val="24"/>
                <w:szCs w:val="24"/>
              </w:rPr>
              <w:t>2</w:t>
            </w:r>
          </w:p>
        </w:tc>
        <w:tc>
          <w:tcPr>
            <w:tcW w:w="1035" w:type="dxa"/>
          </w:tcPr>
          <w:p w14:paraId="7A3E1377" w14:textId="77777777" w:rsidR="00760868" w:rsidRPr="003A51AC" w:rsidRDefault="00760868" w:rsidP="00760868">
            <w:pPr>
              <w:pStyle w:val="TableParagraph"/>
              <w:spacing w:line="247" w:lineRule="exact"/>
              <w:ind w:right="444"/>
              <w:jc w:val="right"/>
              <w:rPr>
                <w:sz w:val="24"/>
                <w:szCs w:val="24"/>
              </w:rPr>
            </w:pPr>
            <w:r w:rsidRPr="003A51AC">
              <w:rPr>
                <w:sz w:val="24"/>
                <w:szCs w:val="24"/>
              </w:rPr>
              <w:t>+</w:t>
            </w:r>
          </w:p>
        </w:tc>
        <w:tc>
          <w:tcPr>
            <w:tcW w:w="1006" w:type="dxa"/>
          </w:tcPr>
          <w:p w14:paraId="3A7DC0EE" w14:textId="77777777" w:rsidR="00760868" w:rsidRPr="003A51AC" w:rsidRDefault="00760868" w:rsidP="00760868">
            <w:pPr>
              <w:pStyle w:val="TableParagraph"/>
              <w:rPr>
                <w:sz w:val="24"/>
                <w:szCs w:val="24"/>
              </w:rPr>
            </w:pPr>
          </w:p>
        </w:tc>
      </w:tr>
      <w:tr w:rsidR="00760868" w:rsidRPr="003A51AC" w14:paraId="362A98AA" w14:textId="77777777" w:rsidTr="00760868">
        <w:trPr>
          <w:trHeight w:val="290"/>
        </w:trPr>
        <w:tc>
          <w:tcPr>
            <w:tcW w:w="1385" w:type="dxa"/>
            <w:shd w:val="clear" w:color="auto" w:fill="F1F1F1"/>
          </w:tcPr>
          <w:p w14:paraId="31002456" w14:textId="77777777" w:rsidR="00760868" w:rsidRPr="003A51AC" w:rsidRDefault="00760868" w:rsidP="00760868">
            <w:pPr>
              <w:pStyle w:val="TableParagraph"/>
              <w:spacing w:line="247" w:lineRule="exact"/>
              <w:ind w:left="129"/>
              <w:rPr>
                <w:i/>
                <w:sz w:val="24"/>
                <w:szCs w:val="24"/>
              </w:rPr>
            </w:pPr>
            <w:r w:rsidRPr="003A51AC">
              <w:rPr>
                <w:i/>
                <w:sz w:val="24"/>
                <w:szCs w:val="24"/>
              </w:rPr>
              <w:t>1.3.2.</w:t>
            </w:r>
          </w:p>
        </w:tc>
        <w:tc>
          <w:tcPr>
            <w:tcW w:w="9274" w:type="dxa"/>
            <w:gridSpan w:val="5"/>
            <w:shd w:val="clear" w:color="auto" w:fill="F1F1F1"/>
          </w:tcPr>
          <w:p w14:paraId="6D7ED7D3" w14:textId="77777777" w:rsidR="00760868" w:rsidRPr="003A51AC" w:rsidRDefault="00760868" w:rsidP="00760868">
            <w:pPr>
              <w:pStyle w:val="TableParagraph"/>
              <w:spacing w:line="247" w:lineRule="exact"/>
              <w:rPr>
                <w:i/>
                <w:sz w:val="24"/>
                <w:szCs w:val="24"/>
              </w:rPr>
            </w:pPr>
            <w:r w:rsidRPr="003A51AC">
              <w:rPr>
                <w:i/>
                <w:sz w:val="24"/>
                <w:szCs w:val="24"/>
              </w:rPr>
              <w:t>Технические</w:t>
            </w:r>
            <w:r w:rsidRPr="003A51AC">
              <w:rPr>
                <w:i/>
                <w:spacing w:val="-11"/>
                <w:sz w:val="24"/>
                <w:szCs w:val="24"/>
              </w:rPr>
              <w:t xml:space="preserve"> </w:t>
            </w:r>
            <w:r w:rsidRPr="003A51AC">
              <w:rPr>
                <w:i/>
                <w:sz w:val="24"/>
                <w:szCs w:val="24"/>
              </w:rPr>
              <w:t>средства</w:t>
            </w:r>
          </w:p>
        </w:tc>
      </w:tr>
      <w:tr w:rsidR="00760868" w:rsidRPr="003A51AC" w14:paraId="452D410E" w14:textId="77777777" w:rsidTr="00760868">
        <w:trPr>
          <w:trHeight w:val="1454"/>
        </w:trPr>
        <w:tc>
          <w:tcPr>
            <w:tcW w:w="1385" w:type="dxa"/>
          </w:tcPr>
          <w:p w14:paraId="1B2F7186" w14:textId="77777777" w:rsidR="00760868" w:rsidRPr="003A51AC" w:rsidRDefault="00760868" w:rsidP="00760868">
            <w:pPr>
              <w:pStyle w:val="TableParagraph"/>
              <w:spacing w:line="247" w:lineRule="exact"/>
              <w:ind w:left="129"/>
              <w:rPr>
                <w:sz w:val="24"/>
                <w:szCs w:val="24"/>
              </w:rPr>
            </w:pPr>
            <w:r w:rsidRPr="003A51AC">
              <w:rPr>
                <w:sz w:val="24"/>
                <w:szCs w:val="24"/>
              </w:rPr>
              <w:t>1.3.2.1.</w:t>
            </w:r>
          </w:p>
        </w:tc>
        <w:tc>
          <w:tcPr>
            <w:tcW w:w="5493" w:type="dxa"/>
          </w:tcPr>
          <w:p w14:paraId="0622EB43" w14:textId="77777777" w:rsidR="00760868" w:rsidRPr="003A51AC" w:rsidRDefault="00760868" w:rsidP="00760868">
            <w:pPr>
              <w:pStyle w:val="TableParagraph"/>
              <w:tabs>
                <w:tab w:val="left" w:pos="1460"/>
                <w:tab w:val="left" w:pos="2300"/>
                <w:tab w:val="left" w:pos="4145"/>
              </w:tabs>
              <w:spacing w:line="276" w:lineRule="auto"/>
              <w:ind w:right="97"/>
              <w:jc w:val="both"/>
              <w:rPr>
                <w:sz w:val="24"/>
                <w:szCs w:val="24"/>
                <w:lang w:val="ru-RU"/>
              </w:rPr>
            </w:pPr>
            <w:r w:rsidRPr="003A51AC">
              <w:rPr>
                <w:sz w:val="24"/>
                <w:szCs w:val="24"/>
                <w:lang w:val="ru-RU"/>
              </w:rPr>
              <w:t>Компьютер с периферией (лицензионное программное</w:t>
            </w:r>
            <w:r w:rsidRPr="003A51AC">
              <w:rPr>
                <w:spacing w:val="1"/>
                <w:sz w:val="24"/>
                <w:szCs w:val="24"/>
                <w:lang w:val="ru-RU"/>
              </w:rPr>
              <w:t xml:space="preserve"> </w:t>
            </w:r>
            <w:r w:rsidRPr="003A51AC">
              <w:rPr>
                <w:sz w:val="24"/>
                <w:szCs w:val="24"/>
                <w:lang w:val="ru-RU"/>
              </w:rPr>
              <w:t>обеспечение,</w:t>
            </w:r>
            <w:r w:rsidRPr="003A51AC">
              <w:rPr>
                <w:spacing w:val="1"/>
                <w:sz w:val="24"/>
                <w:szCs w:val="24"/>
                <w:lang w:val="ru-RU"/>
              </w:rPr>
              <w:t xml:space="preserve"> </w:t>
            </w:r>
            <w:r w:rsidRPr="003A51AC">
              <w:rPr>
                <w:sz w:val="24"/>
                <w:szCs w:val="24"/>
                <w:lang w:val="ru-RU"/>
              </w:rPr>
              <w:t>образовательный</w:t>
            </w:r>
            <w:r w:rsidRPr="003A51AC">
              <w:rPr>
                <w:spacing w:val="1"/>
                <w:sz w:val="24"/>
                <w:szCs w:val="24"/>
                <w:lang w:val="ru-RU"/>
              </w:rPr>
              <w:t xml:space="preserve"> </w:t>
            </w:r>
            <w:r w:rsidRPr="003A51AC">
              <w:rPr>
                <w:sz w:val="24"/>
                <w:szCs w:val="24"/>
                <w:lang w:val="ru-RU"/>
              </w:rPr>
              <w:t>контент,</w:t>
            </w:r>
            <w:r w:rsidRPr="003A51AC">
              <w:rPr>
                <w:spacing w:val="56"/>
                <w:sz w:val="24"/>
                <w:szCs w:val="24"/>
                <w:lang w:val="ru-RU"/>
              </w:rPr>
              <w:t xml:space="preserve"> </w:t>
            </w:r>
            <w:r w:rsidRPr="003A51AC">
              <w:rPr>
                <w:sz w:val="24"/>
                <w:szCs w:val="24"/>
                <w:lang w:val="ru-RU"/>
              </w:rPr>
              <w:t>система</w:t>
            </w:r>
            <w:r w:rsidRPr="003A51AC">
              <w:rPr>
                <w:spacing w:val="1"/>
                <w:sz w:val="24"/>
                <w:szCs w:val="24"/>
                <w:lang w:val="ru-RU"/>
              </w:rPr>
              <w:t xml:space="preserve"> </w:t>
            </w:r>
            <w:r w:rsidRPr="003A51AC">
              <w:rPr>
                <w:sz w:val="24"/>
                <w:szCs w:val="24"/>
                <w:lang w:val="ru-RU"/>
              </w:rPr>
              <w:t>защиты</w:t>
            </w:r>
            <w:r w:rsidRPr="003A51AC">
              <w:rPr>
                <w:sz w:val="24"/>
                <w:szCs w:val="24"/>
                <w:lang w:val="ru-RU"/>
              </w:rPr>
              <w:tab/>
              <w:t>от</w:t>
            </w:r>
            <w:r w:rsidRPr="003A51AC">
              <w:rPr>
                <w:sz w:val="24"/>
                <w:szCs w:val="24"/>
                <w:lang w:val="ru-RU"/>
              </w:rPr>
              <w:tab/>
              <w:t>вредоносной</w:t>
            </w:r>
            <w:r w:rsidRPr="003A51AC">
              <w:rPr>
                <w:sz w:val="24"/>
                <w:szCs w:val="24"/>
                <w:lang w:val="ru-RU"/>
              </w:rPr>
              <w:tab/>
            </w:r>
            <w:r w:rsidRPr="003A51AC">
              <w:rPr>
                <w:spacing w:val="-1"/>
                <w:sz w:val="24"/>
                <w:szCs w:val="24"/>
                <w:lang w:val="ru-RU"/>
              </w:rPr>
              <w:t>информации,</w:t>
            </w:r>
            <w:r w:rsidRPr="003A51AC">
              <w:rPr>
                <w:spacing w:val="-53"/>
                <w:sz w:val="24"/>
                <w:szCs w:val="24"/>
                <w:lang w:val="ru-RU"/>
              </w:rPr>
              <w:t xml:space="preserve"> </w:t>
            </w:r>
            <w:r w:rsidRPr="003A51AC">
              <w:rPr>
                <w:sz w:val="24"/>
                <w:szCs w:val="24"/>
                <w:lang w:val="ru-RU"/>
              </w:rPr>
              <w:t>автоматизированная</w:t>
            </w:r>
            <w:r w:rsidRPr="003A51AC">
              <w:rPr>
                <w:spacing w:val="2"/>
                <w:sz w:val="24"/>
                <w:szCs w:val="24"/>
                <w:lang w:val="ru-RU"/>
              </w:rPr>
              <w:t xml:space="preserve"> </w:t>
            </w:r>
            <w:r w:rsidRPr="003A51AC">
              <w:rPr>
                <w:sz w:val="24"/>
                <w:szCs w:val="24"/>
                <w:lang w:val="ru-RU"/>
              </w:rPr>
              <w:t>информационно-библиотечная</w:t>
            </w:r>
          </w:p>
          <w:p w14:paraId="04A82B0E" w14:textId="77777777" w:rsidR="00760868" w:rsidRPr="003A51AC" w:rsidRDefault="00760868" w:rsidP="00760868">
            <w:pPr>
              <w:pStyle w:val="TableParagraph"/>
              <w:jc w:val="both"/>
              <w:rPr>
                <w:sz w:val="24"/>
                <w:szCs w:val="24"/>
              </w:rPr>
            </w:pPr>
            <w:r w:rsidRPr="003A51AC">
              <w:rPr>
                <w:sz w:val="24"/>
                <w:szCs w:val="24"/>
              </w:rPr>
              <w:t>система</w:t>
            </w:r>
            <w:r w:rsidRPr="003A51AC">
              <w:rPr>
                <w:spacing w:val="-2"/>
                <w:sz w:val="24"/>
                <w:szCs w:val="24"/>
              </w:rPr>
              <w:t xml:space="preserve"> </w:t>
            </w:r>
            <w:r w:rsidRPr="003A51AC">
              <w:rPr>
                <w:sz w:val="24"/>
                <w:szCs w:val="24"/>
              </w:rPr>
              <w:t>(АИБС)</w:t>
            </w:r>
          </w:p>
        </w:tc>
        <w:tc>
          <w:tcPr>
            <w:tcW w:w="720" w:type="dxa"/>
          </w:tcPr>
          <w:p w14:paraId="42887707" w14:textId="77777777" w:rsidR="00760868" w:rsidRPr="003A51AC" w:rsidRDefault="00760868" w:rsidP="00760868">
            <w:pPr>
              <w:pStyle w:val="TableParagraph"/>
              <w:rPr>
                <w:b/>
                <w:sz w:val="24"/>
                <w:szCs w:val="24"/>
              </w:rPr>
            </w:pPr>
          </w:p>
          <w:p w14:paraId="084B1134" w14:textId="77777777" w:rsidR="00760868" w:rsidRPr="003A51AC" w:rsidRDefault="00760868" w:rsidP="00760868">
            <w:pPr>
              <w:pStyle w:val="TableParagraph"/>
              <w:spacing w:before="2"/>
              <w:rPr>
                <w:b/>
                <w:sz w:val="24"/>
                <w:szCs w:val="24"/>
              </w:rPr>
            </w:pPr>
          </w:p>
          <w:p w14:paraId="42DF9A35" w14:textId="77777777" w:rsidR="00760868" w:rsidRPr="003A51AC" w:rsidRDefault="00760868" w:rsidP="00760868">
            <w:pPr>
              <w:pStyle w:val="TableParagraph"/>
              <w:ind w:left="206"/>
              <w:rPr>
                <w:sz w:val="24"/>
                <w:szCs w:val="24"/>
              </w:rPr>
            </w:pPr>
            <w:r w:rsidRPr="003A51AC">
              <w:rPr>
                <w:sz w:val="24"/>
                <w:szCs w:val="24"/>
              </w:rPr>
              <w:t>шт.</w:t>
            </w:r>
          </w:p>
        </w:tc>
        <w:tc>
          <w:tcPr>
            <w:tcW w:w="1020" w:type="dxa"/>
          </w:tcPr>
          <w:p w14:paraId="172BC470" w14:textId="77777777" w:rsidR="00760868" w:rsidRPr="003A51AC" w:rsidRDefault="00760868" w:rsidP="00760868">
            <w:pPr>
              <w:pStyle w:val="TableParagraph"/>
              <w:rPr>
                <w:b/>
                <w:sz w:val="24"/>
                <w:szCs w:val="24"/>
              </w:rPr>
            </w:pPr>
          </w:p>
          <w:p w14:paraId="051BC6B8" w14:textId="77777777" w:rsidR="00760868" w:rsidRPr="003A51AC" w:rsidRDefault="00760868" w:rsidP="00760868">
            <w:pPr>
              <w:pStyle w:val="TableParagraph"/>
              <w:spacing w:before="2"/>
              <w:rPr>
                <w:b/>
                <w:sz w:val="24"/>
                <w:szCs w:val="24"/>
              </w:rPr>
            </w:pPr>
          </w:p>
          <w:p w14:paraId="15A34601" w14:textId="77777777" w:rsidR="00760868" w:rsidRPr="003A51AC" w:rsidRDefault="00760868" w:rsidP="00760868">
            <w:pPr>
              <w:pStyle w:val="TableParagraph"/>
              <w:ind w:left="7"/>
              <w:jc w:val="center"/>
              <w:rPr>
                <w:sz w:val="24"/>
                <w:szCs w:val="24"/>
              </w:rPr>
            </w:pPr>
            <w:r w:rsidRPr="003A51AC">
              <w:rPr>
                <w:sz w:val="24"/>
                <w:szCs w:val="24"/>
              </w:rPr>
              <w:t>1</w:t>
            </w:r>
          </w:p>
        </w:tc>
        <w:tc>
          <w:tcPr>
            <w:tcW w:w="1035" w:type="dxa"/>
          </w:tcPr>
          <w:p w14:paraId="33C160F1" w14:textId="77777777" w:rsidR="00760868" w:rsidRPr="003A51AC" w:rsidRDefault="00760868" w:rsidP="00760868">
            <w:pPr>
              <w:pStyle w:val="TableParagraph"/>
              <w:spacing w:line="247" w:lineRule="exact"/>
              <w:ind w:right="444"/>
              <w:jc w:val="right"/>
              <w:rPr>
                <w:sz w:val="24"/>
                <w:szCs w:val="24"/>
              </w:rPr>
            </w:pPr>
            <w:r w:rsidRPr="003A51AC">
              <w:rPr>
                <w:sz w:val="24"/>
                <w:szCs w:val="24"/>
              </w:rPr>
              <w:t>+</w:t>
            </w:r>
          </w:p>
        </w:tc>
        <w:tc>
          <w:tcPr>
            <w:tcW w:w="1006" w:type="dxa"/>
          </w:tcPr>
          <w:p w14:paraId="1CB0C975" w14:textId="77777777" w:rsidR="00760868" w:rsidRPr="003A51AC" w:rsidRDefault="00760868" w:rsidP="00760868">
            <w:pPr>
              <w:pStyle w:val="TableParagraph"/>
              <w:rPr>
                <w:sz w:val="24"/>
                <w:szCs w:val="24"/>
              </w:rPr>
            </w:pPr>
          </w:p>
        </w:tc>
      </w:tr>
      <w:tr w:rsidR="00760868" w:rsidRPr="003A51AC" w14:paraId="06883288" w14:textId="77777777" w:rsidTr="00760868">
        <w:trPr>
          <w:trHeight w:val="292"/>
        </w:trPr>
        <w:tc>
          <w:tcPr>
            <w:tcW w:w="1385" w:type="dxa"/>
          </w:tcPr>
          <w:p w14:paraId="74258EB9" w14:textId="77777777" w:rsidR="00760868" w:rsidRPr="003A51AC" w:rsidRDefault="00760868" w:rsidP="00760868">
            <w:pPr>
              <w:pStyle w:val="TableParagraph"/>
              <w:spacing w:line="249" w:lineRule="exact"/>
              <w:ind w:left="129"/>
              <w:rPr>
                <w:sz w:val="24"/>
                <w:szCs w:val="24"/>
              </w:rPr>
            </w:pPr>
            <w:r w:rsidRPr="003A51AC">
              <w:rPr>
                <w:sz w:val="24"/>
                <w:szCs w:val="24"/>
              </w:rPr>
              <w:t>1.3.2.2.</w:t>
            </w:r>
          </w:p>
        </w:tc>
        <w:tc>
          <w:tcPr>
            <w:tcW w:w="5493" w:type="dxa"/>
          </w:tcPr>
          <w:p w14:paraId="5FE14AD6" w14:textId="77777777" w:rsidR="00760868" w:rsidRPr="003A51AC" w:rsidRDefault="00760868" w:rsidP="00760868">
            <w:pPr>
              <w:pStyle w:val="TableParagraph"/>
              <w:spacing w:line="249" w:lineRule="exact"/>
              <w:rPr>
                <w:sz w:val="24"/>
                <w:szCs w:val="24"/>
              </w:rPr>
            </w:pPr>
            <w:r w:rsidRPr="003A51AC">
              <w:rPr>
                <w:sz w:val="24"/>
                <w:szCs w:val="24"/>
              </w:rPr>
              <w:t>Ламинатор-брошюратор</w:t>
            </w:r>
          </w:p>
        </w:tc>
        <w:tc>
          <w:tcPr>
            <w:tcW w:w="720" w:type="dxa"/>
          </w:tcPr>
          <w:p w14:paraId="6100E8DA" w14:textId="77777777" w:rsidR="00760868" w:rsidRPr="003A51AC" w:rsidRDefault="00760868" w:rsidP="00760868">
            <w:pPr>
              <w:pStyle w:val="TableParagraph"/>
              <w:spacing w:line="249" w:lineRule="exact"/>
              <w:ind w:left="206"/>
              <w:rPr>
                <w:sz w:val="24"/>
                <w:szCs w:val="24"/>
              </w:rPr>
            </w:pPr>
            <w:r w:rsidRPr="003A51AC">
              <w:rPr>
                <w:sz w:val="24"/>
                <w:szCs w:val="24"/>
              </w:rPr>
              <w:t>шт.</w:t>
            </w:r>
          </w:p>
        </w:tc>
        <w:tc>
          <w:tcPr>
            <w:tcW w:w="1020" w:type="dxa"/>
          </w:tcPr>
          <w:p w14:paraId="7AF1EFB9" w14:textId="77777777" w:rsidR="00760868" w:rsidRPr="003A51AC" w:rsidRDefault="00760868" w:rsidP="00760868">
            <w:pPr>
              <w:pStyle w:val="TableParagraph"/>
              <w:spacing w:line="249" w:lineRule="exact"/>
              <w:ind w:left="7"/>
              <w:jc w:val="center"/>
              <w:rPr>
                <w:sz w:val="24"/>
                <w:szCs w:val="24"/>
              </w:rPr>
            </w:pPr>
            <w:r w:rsidRPr="003A51AC">
              <w:rPr>
                <w:sz w:val="24"/>
                <w:szCs w:val="24"/>
              </w:rPr>
              <w:t>1</w:t>
            </w:r>
          </w:p>
        </w:tc>
        <w:tc>
          <w:tcPr>
            <w:tcW w:w="1035" w:type="dxa"/>
          </w:tcPr>
          <w:p w14:paraId="2E868811" w14:textId="77777777" w:rsidR="00760868" w:rsidRPr="003A51AC" w:rsidRDefault="00760868" w:rsidP="00760868">
            <w:pPr>
              <w:pStyle w:val="TableParagraph"/>
              <w:rPr>
                <w:sz w:val="24"/>
                <w:szCs w:val="24"/>
              </w:rPr>
            </w:pPr>
          </w:p>
        </w:tc>
        <w:tc>
          <w:tcPr>
            <w:tcW w:w="1006" w:type="dxa"/>
          </w:tcPr>
          <w:p w14:paraId="7A1EB164" w14:textId="77777777" w:rsidR="00760868" w:rsidRPr="003A51AC" w:rsidRDefault="00760868" w:rsidP="00760868">
            <w:pPr>
              <w:pStyle w:val="TableParagraph"/>
              <w:spacing w:line="249" w:lineRule="exact"/>
              <w:ind w:left="6"/>
              <w:jc w:val="center"/>
              <w:rPr>
                <w:sz w:val="24"/>
                <w:szCs w:val="24"/>
              </w:rPr>
            </w:pPr>
            <w:r w:rsidRPr="003A51AC">
              <w:rPr>
                <w:sz w:val="24"/>
                <w:szCs w:val="24"/>
              </w:rPr>
              <w:t>+</w:t>
            </w:r>
          </w:p>
        </w:tc>
      </w:tr>
      <w:tr w:rsidR="00760868" w:rsidRPr="003A51AC" w14:paraId="7A02CE2B" w14:textId="77777777" w:rsidTr="00760868">
        <w:trPr>
          <w:trHeight w:val="290"/>
        </w:trPr>
        <w:tc>
          <w:tcPr>
            <w:tcW w:w="1385" w:type="dxa"/>
          </w:tcPr>
          <w:p w14:paraId="32073FC8" w14:textId="77777777" w:rsidR="00760868" w:rsidRPr="003A51AC" w:rsidRDefault="00760868" w:rsidP="00760868">
            <w:pPr>
              <w:pStyle w:val="TableParagraph"/>
              <w:spacing w:line="247" w:lineRule="exact"/>
              <w:ind w:left="129"/>
              <w:rPr>
                <w:sz w:val="24"/>
                <w:szCs w:val="24"/>
              </w:rPr>
            </w:pPr>
            <w:r w:rsidRPr="003A51AC">
              <w:rPr>
                <w:sz w:val="24"/>
                <w:szCs w:val="24"/>
              </w:rPr>
              <w:t>1.3.2.3.</w:t>
            </w:r>
          </w:p>
        </w:tc>
        <w:tc>
          <w:tcPr>
            <w:tcW w:w="5493" w:type="dxa"/>
          </w:tcPr>
          <w:p w14:paraId="5B26B438" w14:textId="77777777" w:rsidR="00760868" w:rsidRPr="003A51AC" w:rsidRDefault="00760868" w:rsidP="00760868">
            <w:pPr>
              <w:pStyle w:val="TableParagraph"/>
              <w:spacing w:line="247" w:lineRule="exact"/>
              <w:rPr>
                <w:sz w:val="24"/>
                <w:szCs w:val="24"/>
              </w:rPr>
            </w:pPr>
            <w:r w:rsidRPr="003A51AC">
              <w:rPr>
                <w:sz w:val="24"/>
                <w:szCs w:val="24"/>
              </w:rPr>
              <w:t>Многофункциональное</w:t>
            </w:r>
            <w:r w:rsidRPr="003A51AC">
              <w:rPr>
                <w:spacing w:val="-8"/>
                <w:sz w:val="24"/>
                <w:szCs w:val="24"/>
              </w:rPr>
              <w:t xml:space="preserve"> </w:t>
            </w:r>
            <w:r w:rsidRPr="003A51AC">
              <w:rPr>
                <w:sz w:val="24"/>
                <w:szCs w:val="24"/>
              </w:rPr>
              <w:t>устройство/Принтер</w:t>
            </w:r>
          </w:p>
        </w:tc>
        <w:tc>
          <w:tcPr>
            <w:tcW w:w="720" w:type="dxa"/>
          </w:tcPr>
          <w:p w14:paraId="76DCBD01" w14:textId="77777777"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14:paraId="0D4BC873" w14:textId="77777777" w:rsidR="00760868" w:rsidRPr="003A51AC" w:rsidRDefault="00760868" w:rsidP="00760868">
            <w:pPr>
              <w:pStyle w:val="TableParagraph"/>
              <w:spacing w:line="247" w:lineRule="exact"/>
              <w:ind w:left="7"/>
              <w:jc w:val="center"/>
              <w:rPr>
                <w:sz w:val="24"/>
                <w:szCs w:val="24"/>
              </w:rPr>
            </w:pPr>
            <w:r w:rsidRPr="003A51AC">
              <w:rPr>
                <w:sz w:val="24"/>
                <w:szCs w:val="24"/>
              </w:rPr>
              <w:t>1</w:t>
            </w:r>
          </w:p>
        </w:tc>
        <w:tc>
          <w:tcPr>
            <w:tcW w:w="1035" w:type="dxa"/>
          </w:tcPr>
          <w:p w14:paraId="2F55ABA3" w14:textId="77777777" w:rsidR="00760868" w:rsidRPr="003A51AC" w:rsidRDefault="00760868" w:rsidP="00760868">
            <w:pPr>
              <w:pStyle w:val="TableParagraph"/>
              <w:spacing w:line="247" w:lineRule="exact"/>
              <w:ind w:right="444"/>
              <w:jc w:val="right"/>
              <w:rPr>
                <w:sz w:val="24"/>
                <w:szCs w:val="24"/>
              </w:rPr>
            </w:pPr>
            <w:r w:rsidRPr="003A51AC">
              <w:rPr>
                <w:sz w:val="24"/>
                <w:szCs w:val="24"/>
              </w:rPr>
              <w:t>+</w:t>
            </w:r>
          </w:p>
        </w:tc>
        <w:tc>
          <w:tcPr>
            <w:tcW w:w="1006" w:type="dxa"/>
          </w:tcPr>
          <w:p w14:paraId="04A6471D" w14:textId="77777777" w:rsidR="00760868" w:rsidRPr="003A51AC" w:rsidRDefault="00760868" w:rsidP="00760868">
            <w:pPr>
              <w:pStyle w:val="TableParagraph"/>
              <w:rPr>
                <w:sz w:val="24"/>
                <w:szCs w:val="24"/>
              </w:rPr>
            </w:pPr>
          </w:p>
        </w:tc>
      </w:tr>
      <w:tr w:rsidR="00760868" w:rsidRPr="003A51AC" w14:paraId="1FCC08CE" w14:textId="77777777" w:rsidTr="00760868">
        <w:trPr>
          <w:trHeight w:val="292"/>
        </w:trPr>
        <w:tc>
          <w:tcPr>
            <w:tcW w:w="1385" w:type="dxa"/>
          </w:tcPr>
          <w:p w14:paraId="58AC2F05" w14:textId="77777777" w:rsidR="00760868" w:rsidRPr="003A51AC" w:rsidRDefault="00760868" w:rsidP="00760868">
            <w:pPr>
              <w:pStyle w:val="TableParagraph"/>
              <w:spacing w:line="247" w:lineRule="exact"/>
              <w:ind w:left="129"/>
              <w:rPr>
                <w:sz w:val="24"/>
                <w:szCs w:val="24"/>
              </w:rPr>
            </w:pPr>
            <w:r w:rsidRPr="003A51AC">
              <w:rPr>
                <w:sz w:val="24"/>
                <w:szCs w:val="24"/>
              </w:rPr>
              <w:t>1.3.2.4.</w:t>
            </w:r>
          </w:p>
        </w:tc>
        <w:tc>
          <w:tcPr>
            <w:tcW w:w="5493" w:type="dxa"/>
          </w:tcPr>
          <w:p w14:paraId="6094C621" w14:textId="77777777" w:rsidR="00760868" w:rsidRPr="003A51AC" w:rsidRDefault="00760868" w:rsidP="00760868">
            <w:pPr>
              <w:pStyle w:val="TableParagraph"/>
              <w:spacing w:line="247" w:lineRule="exact"/>
              <w:rPr>
                <w:sz w:val="24"/>
                <w:szCs w:val="24"/>
              </w:rPr>
            </w:pPr>
            <w:r w:rsidRPr="003A51AC">
              <w:rPr>
                <w:sz w:val="24"/>
                <w:szCs w:val="24"/>
              </w:rPr>
              <w:t>Мобильная</w:t>
            </w:r>
            <w:r w:rsidRPr="003A51AC">
              <w:rPr>
                <w:spacing w:val="-10"/>
                <w:sz w:val="24"/>
                <w:szCs w:val="24"/>
              </w:rPr>
              <w:t xml:space="preserve"> </w:t>
            </w:r>
            <w:r w:rsidRPr="003A51AC">
              <w:rPr>
                <w:sz w:val="24"/>
                <w:szCs w:val="24"/>
              </w:rPr>
              <w:t>электронная</w:t>
            </w:r>
            <w:r w:rsidRPr="003A51AC">
              <w:rPr>
                <w:spacing w:val="-9"/>
                <w:sz w:val="24"/>
                <w:szCs w:val="24"/>
              </w:rPr>
              <w:t xml:space="preserve"> </w:t>
            </w:r>
            <w:r w:rsidRPr="003A51AC">
              <w:rPr>
                <w:sz w:val="24"/>
                <w:szCs w:val="24"/>
              </w:rPr>
              <w:t>библиотека</w:t>
            </w:r>
          </w:p>
        </w:tc>
        <w:tc>
          <w:tcPr>
            <w:tcW w:w="720" w:type="dxa"/>
          </w:tcPr>
          <w:p w14:paraId="4681CEBB" w14:textId="77777777"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14:paraId="7CE4C79A" w14:textId="77777777" w:rsidR="00760868" w:rsidRPr="003A51AC" w:rsidRDefault="00760868" w:rsidP="00760868">
            <w:pPr>
              <w:pStyle w:val="TableParagraph"/>
              <w:spacing w:line="247" w:lineRule="exact"/>
              <w:ind w:left="7"/>
              <w:jc w:val="center"/>
              <w:rPr>
                <w:sz w:val="24"/>
                <w:szCs w:val="24"/>
              </w:rPr>
            </w:pPr>
            <w:r w:rsidRPr="003A51AC">
              <w:rPr>
                <w:sz w:val="24"/>
                <w:szCs w:val="24"/>
              </w:rPr>
              <w:t>1</w:t>
            </w:r>
          </w:p>
        </w:tc>
        <w:tc>
          <w:tcPr>
            <w:tcW w:w="1035" w:type="dxa"/>
          </w:tcPr>
          <w:p w14:paraId="6FCA5FD2" w14:textId="77777777" w:rsidR="00760868" w:rsidRPr="003A51AC" w:rsidRDefault="00760868" w:rsidP="00760868">
            <w:pPr>
              <w:pStyle w:val="TableParagraph"/>
              <w:rPr>
                <w:sz w:val="24"/>
                <w:szCs w:val="24"/>
              </w:rPr>
            </w:pPr>
          </w:p>
        </w:tc>
        <w:tc>
          <w:tcPr>
            <w:tcW w:w="1006" w:type="dxa"/>
          </w:tcPr>
          <w:p w14:paraId="41CAE550" w14:textId="77777777" w:rsidR="00760868" w:rsidRPr="003A51AC" w:rsidRDefault="00760868" w:rsidP="00760868">
            <w:pPr>
              <w:pStyle w:val="TableParagraph"/>
              <w:spacing w:line="247" w:lineRule="exact"/>
              <w:ind w:left="6"/>
              <w:jc w:val="center"/>
              <w:rPr>
                <w:sz w:val="24"/>
                <w:szCs w:val="24"/>
              </w:rPr>
            </w:pPr>
            <w:r w:rsidRPr="003A51AC">
              <w:rPr>
                <w:sz w:val="24"/>
                <w:szCs w:val="24"/>
              </w:rPr>
              <w:t>+</w:t>
            </w:r>
          </w:p>
        </w:tc>
      </w:tr>
      <w:tr w:rsidR="00760868" w:rsidRPr="003A51AC" w14:paraId="5C61330F" w14:textId="77777777" w:rsidTr="00760868">
        <w:trPr>
          <w:trHeight w:val="870"/>
        </w:trPr>
        <w:tc>
          <w:tcPr>
            <w:tcW w:w="1385" w:type="dxa"/>
          </w:tcPr>
          <w:p w14:paraId="717A7909" w14:textId="77777777" w:rsidR="00760868" w:rsidRPr="003A51AC" w:rsidRDefault="00760868" w:rsidP="00760868">
            <w:pPr>
              <w:pStyle w:val="TableParagraph"/>
              <w:spacing w:line="247" w:lineRule="exact"/>
              <w:ind w:left="129"/>
              <w:rPr>
                <w:sz w:val="24"/>
                <w:szCs w:val="24"/>
              </w:rPr>
            </w:pPr>
            <w:r w:rsidRPr="003A51AC">
              <w:rPr>
                <w:sz w:val="24"/>
                <w:szCs w:val="24"/>
              </w:rPr>
              <w:t>1.3.2.5.</w:t>
            </w:r>
          </w:p>
        </w:tc>
        <w:tc>
          <w:tcPr>
            <w:tcW w:w="5493" w:type="dxa"/>
          </w:tcPr>
          <w:p w14:paraId="028242F0" w14:textId="77777777" w:rsidR="00760868" w:rsidRPr="003A51AC" w:rsidRDefault="00760868" w:rsidP="00760868">
            <w:pPr>
              <w:pStyle w:val="TableParagraph"/>
              <w:tabs>
                <w:tab w:val="left" w:pos="1646"/>
                <w:tab w:val="left" w:pos="3560"/>
                <w:tab w:val="left" w:pos="4640"/>
              </w:tabs>
              <w:spacing w:line="276" w:lineRule="auto"/>
              <w:ind w:right="99"/>
              <w:rPr>
                <w:sz w:val="24"/>
                <w:szCs w:val="24"/>
                <w:lang w:val="ru-RU"/>
              </w:rPr>
            </w:pPr>
            <w:r w:rsidRPr="003A51AC">
              <w:rPr>
                <w:sz w:val="24"/>
                <w:szCs w:val="24"/>
                <w:lang w:val="ru-RU"/>
              </w:rPr>
              <w:t>Планшетный</w:t>
            </w:r>
            <w:r w:rsidRPr="003A51AC">
              <w:rPr>
                <w:spacing w:val="9"/>
                <w:sz w:val="24"/>
                <w:szCs w:val="24"/>
                <w:lang w:val="ru-RU"/>
              </w:rPr>
              <w:t xml:space="preserve"> </w:t>
            </w:r>
            <w:r w:rsidRPr="003A51AC">
              <w:rPr>
                <w:sz w:val="24"/>
                <w:szCs w:val="24"/>
                <w:lang w:val="ru-RU"/>
              </w:rPr>
              <w:t>компьютер</w:t>
            </w:r>
            <w:r w:rsidRPr="003A51AC">
              <w:rPr>
                <w:spacing w:val="6"/>
                <w:sz w:val="24"/>
                <w:szCs w:val="24"/>
                <w:lang w:val="ru-RU"/>
              </w:rPr>
              <w:t xml:space="preserve"> </w:t>
            </w:r>
            <w:r w:rsidRPr="003A51AC">
              <w:rPr>
                <w:sz w:val="24"/>
                <w:szCs w:val="24"/>
                <w:lang w:val="ru-RU"/>
              </w:rPr>
              <w:t>(лицензионное</w:t>
            </w:r>
            <w:r w:rsidRPr="003A51AC">
              <w:rPr>
                <w:spacing w:val="9"/>
                <w:sz w:val="24"/>
                <w:szCs w:val="24"/>
                <w:lang w:val="ru-RU"/>
              </w:rPr>
              <w:t xml:space="preserve"> </w:t>
            </w:r>
            <w:r w:rsidRPr="003A51AC">
              <w:rPr>
                <w:sz w:val="24"/>
                <w:szCs w:val="24"/>
                <w:lang w:val="ru-RU"/>
              </w:rPr>
              <w:t>программное</w:t>
            </w:r>
            <w:r w:rsidRPr="003A51AC">
              <w:rPr>
                <w:spacing w:val="-52"/>
                <w:sz w:val="24"/>
                <w:szCs w:val="24"/>
                <w:lang w:val="ru-RU"/>
              </w:rPr>
              <w:t xml:space="preserve"> </w:t>
            </w:r>
            <w:r w:rsidRPr="003A51AC">
              <w:rPr>
                <w:sz w:val="24"/>
                <w:szCs w:val="24"/>
                <w:lang w:val="ru-RU"/>
              </w:rPr>
              <w:t>обеспечение,</w:t>
            </w:r>
            <w:r w:rsidRPr="003A51AC">
              <w:rPr>
                <w:sz w:val="24"/>
                <w:szCs w:val="24"/>
                <w:lang w:val="ru-RU"/>
              </w:rPr>
              <w:tab/>
              <w:t>образовательный</w:t>
            </w:r>
            <w:r w:rsidRPr="003A51AC">
              <w:rPr>
                <w:sz w:val="24"/>
                <w:szCs w:val="24"/>
                <w:lang w:val="ru-RU"/>
              </w:rPr>
              <w:tab/>
              <w:t>контент,</w:t>
            </w:r>
            <w:r w:rsidRPr="003A51AC">
              <w:rPr>
                <w:sz w:val="24"/>
                <w:szCs w:val="24"/>
                <w:lang w:val="ru-RU"/>
              </w:rPr>
              <w:tab/>
            </w:r>
            <w:r w:rsidRPr="003A51AC">
              <w:rPr>
                <w:spacing w:val="-1"/>
                <w:sz w:val="24"/>
                <w:szCs w:val="24"/>
                <w:lang w:val="ru-RU"/>
              </w:rPr>
              <w:t>система</w:t>
            </w:r>
          </w:p>
          <w:p w14:paraId="5A4E9D9E" w14:textId="77777777" w:rsidR="00760868" w:rsidRPr="003A51AC" w:rsidRDefault="00760868" w:rsidP="00760868">
            <w:pPr>
              <w:pStyle w:val="TableParagraph"/>
              <w:spacing w:line="252" w:lineRule="exact"/>
              <w:rPr>
                <w:sz w:val="24"/>
                <w:szCs w:val="24"/>
                <w:lang w:val="ru-RU"/>
              </w:rPr>
            </w:pPr>
            <w:r w:rsidRPr="003A51AC">
              <w:rPr>
                <w:sz w:val="24"/>
                <w:szCs w:val="24"/>
                <w:lang w:val="ru-RU"/>
              </w:rPr>
              <w:t>защиты</w:t>
            </w:r>
            <w:r w:rsidRPr="003A51AC">
              <w:rPr>
                <w:spacing w:val="-5"/>
                <w:sz w:val="24"/>
                <w:szCs w:val="24"/>
                <w:lang w:val="ru-RU"/>
              </w:rPr>
              <w:t xml:space="preserve"> </w:t>
            </w:r>
            <w:r w:rsidRPr="003A51AC">
              <w:rPr>
                <w:sz w:val="24"/>
                <w:szCs w:val="24"/>
                <w:lang w:val="ru-RU"/>
              </w:rPr>
              <w:t>от</w:t>
            </w:r>
            <w:r w:rsidRPr="003A51AC">
              <w:rPr>
                <w:spacing w:val="-4"/>
                <w:sz w:val="24"/>
                <w:szCs w:val="24"/>
                <w:lang w:val="ru-RU"/>
              </w:rPr>
              <w:t xml:space="preserve"> </w:t>
            </w:r>
            <w:r w:rsidRPr="003A51AC">
              <w:rPr>
                <w:sz w:val="24"/>
                <w:szCs w:val="24"/>
                <w:lang w:val="ru-RU"/>
              </w:rPr>
              <w:t>вредоносной</w:t>
            </w:r>
            <w:r w:rsidRPr="003A51AC">
              <w:rPr>
                <w:spacing w:val="-5"/>
                <w:sz w:val="24"/>
                <w:szCs w:val="24"/>
                <w:lang w:val="ru-RU"/>
              </w:rPr>
              <w:t xml:space="preserve"> </w:t>
            </w:r>
            <w:r w:rsidRPr="003A51AC">
              <w:rPr>
                <w:sz w:val="24"/>
                <w:szCs w:val="24"/>
                <w:lang w:val="ru-RU"/>
              </w:rPr>
              <w:t>информации)</w:t>
            </w:r>
            <w:r w:rsidRPr="003A51AC">
              <w:rPr>
                <w:spacing w:val="-6"/>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коворкинга</w:t>
            </w:r>
          </w:p>
        </w:tc>
        <w:tc>
          <w:tcPr>
            <w:tcW w:w="720" w:type="dxa"/>
          </w:tcPr>
          <w:p w14:paraId="1501AB97" w14:textId="77777777" w:rsidR="00760868" w:rsidRPr="003A51AC" w:rsidRDefault="00760868" w:rsidP="00760868">
            <w:pPr>
              <w:pStyle w:val="TableParagraph"/>
              <w:spacing w:before="8"/>
              <w:rPr>
                <w:b/>
                <w:sz w:val="24"/>
                <w:szCs w:val="24"/>
                <w:lang w:val="ru-RU"/>
              </w:rPr>
            </w:pPr>
          </w:p>
          <w:p w14:paraId="7C208DA1" w14:textId="77777777" w:rsidR="00760868" w:rsidRPr="003A51AC" w:rsidRDefault="00760868" w:rsidP="00760868">
            <w:pPr>
              <w:pStyle w:val="TableParagraph"/>
              <w:ind w:left="206"/>
              <w:rPr>
                <w:sz w:val="24"/>
                <w:szCs w:val="24"/>
              </w:rPr>
            </w:pPr>
            <w:r w:rsidRPr="003A51AC">
              <w:rPr>
                <w:sz w:val="24"/>
                <w:szCs w:val="24"/>
              </w:rPr>
              <w:t>шт.</w:t>
            </w:r>
          </w:p>
        </w:tc>
        <w:tc>
          <w:tcPr>
            <w:tcW w:w="1020" w:type="dxa"/>
          </w:tcPr>
          <w:p w14:paraId="07E64829" w14:textId="77777777" w:rsidR="00760868" w:rsidRPr="003A51AC" w:rsidRDefault="00760868" w:rsidP="00760868">
            <w:pPr>
              <w:pStyle w:val="TableParagraph"/>
              <w:spacing w:before="8"/>
              <w:rPr>
                <w:b/>
                <w:sz w:val="24"/>
                <w:szCs w:val="24"/>
              </w:rPr>
            </w:pPr>
          </w:p>
          <w:p w14:paraId="286B0B50" w14:textId="77777777" w:rsidR="00760868" w:rsidRPr="003A51AC" w:rsidRDefault="00760868" w:rsidP="00760868">
            <w:pPr>
              <w:pStyle w:val="TableParagraph"/>
              <w:ind w:left="7"/>
              <w:jc w:val="center"/>
              <w:rPr>
                <w:sz w:val="24"/>
                <w:szCs w:val="24"/>
              </w:rPr>
            </w:pPr>
            <w:r w:rsidRPr="003A51AC">
              <w:rPr>
                <w:sz w:val="24"/>
                <w:szCs w:val="24"/>
              </w:rPr>
              <w:t>1</w:t>
            </w:r>
          </w:p>
        </w:tc>
        <w:tc>
          <w:tcPr>
            <w:tcW w:w="1035" w:type="dxa"/>
          </w:tcPr>
          <w:p w14:paraId="2D9DBB4E" w14:textId="77777777" w:rsidR="00760868" w:rsidRPr="003A51AC" w:rsidRDefault="00760868" w:rsidP="00760868">
            <w:pPr>
              <w:pStyle w:val="TableParagraph"/>
              <w:spacing w:line="247" w:lineRule="exact"/>
              <w:ind w:right="444"/>
              <w:jc w:val="right"/>
              <w:rPr>
                <w:sz w:val="24"/>
                <w:szCs w:val="24"/>
              </w:rPr>
            </w:pPr>
            <w:r w:rsidRPr="003A51AC">
              <w:rPr>
                <w:sz w:val="24"/>
                <w:szCs w:val="24"/>
              </w:rPr>
              <w:t>+</w:t>
            </w:r>
          </w:p>
        </w:tc>
        <w:tc>
          <w:tcPr>
            <w:tcW w:w="1006" w:type="dxa"/>
          </w:tcPr>
          <w:p w14:paraId="17275E81" w14:textId="77777777" w:rsidR="00760868" w:rsidRPr="003A51AC" w:rsidRDefault="00760868" w:rsidP="00760868">
            <w:pPr>
              <w:pStyle w:val="TableParagraph"/>
              <w:rPr>
                <w:sz w:val="24"/>
                <w:szCs w:val="24"/>
              </w:rPr>
            </w:pPr>
          </w:p>
        </w:tc>
      </w:tr>
    </w:tbl>
    <w:p w14:paraId="17F0A922" w14:textId="77777777" w:rsidR="00760868" w:rsidRPr="003A51AC" w:rsidRDefault="00760868" w:rsidP="00B77A63">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14:paraId="2A5DDE67" w14:textId="77777777" w:rsidTr="007F19D2">
        <w:trPr>
          <w:trHeight w:val="292"/>
        </w:trPr>
        <w:tc>
          <w:tcPr>
            <w:tcW w:w="1385" w:type="dxa"/>
          </w:tcPr>
          <w:p w14:paraId="0695394C" w14:textId="77777777" w:rsidR="007F19D2" w:rsidRPr="003A51AC" w:rsidRDefault="007F19D2" w:rsidP="007F19D2">
            <w:pPr>
              <w:pStyle w:val="TableParagraph"/>
              <w:rPr>
                <w:sz w:val="24"/>
                <w:szCs w:val="24"/>
              </w:rPr>
            </w:pPr>
          </w:p>
        </w:tc>
        <w:tc>
          <w:tcPr>
            <w:tcW w:w="5493" w:type="dxa"/>
          </w:tcPr>
          <w:p w14:paraId="25C3D813" w14:textId="77777777" w:rsidR="007F19D2" w:rsidRPr="003A51AC" w:rsidRDefault="007F19D2" w:rsidP="007F19D2">
            <w:pPr>
              <w:pStyle w:val="TableParagraph"/>
              <w:spacing w:line="246" w:lineRule="exact"/>
              <w:rPr>
                <w:sz w:val="24"/>
                <w:szCs w:val="24"/>
              </w:rPr>
            </w:pPr>
            <w:r w:rsidRPr="003A51AC">
              <w:rPr>
                <w:sz w:val="24"/>
                <w:szCs w:val="24"/>
              </w:rPr>
              <w:t>видеоматериалов</w:t>
            </w:r>
          </w:p>
        </w:tc>
        <w:tc>
          <w:tcPr>
            <w:tcW w:w="720" w:type="dxa"/>
          </w:tcPr>
          <w:p w14:paraId="654524F8" w14:textId="77777777" w:rsidR="007F19D2" w:rsidRPr="003A51AC" w:rsidRDefault="007F19D2" w:rsidP="007F19D2">
            <w:pPr>
              <w:pStyle w:val="TableParagraph"/>
              <w:rPr>
                <w:sz w:val="24"/>
                <w:szCs w:val="24"/>
              </w:rPr>
            </w:pPr>
          </w:p>
        </w:tc>
        <w:tc>
          <w:tcPr>
            <w:tcW w:w="1020" w:type="dxa"/>
          </w:tcPr>
          <w:p w14:paraId="28A836A8" w14:textId="77777777" w:rsidR="007F19D2" w:rsidRPr="003A51AC" w:rsidRDefault="007F19D2" w:rsidP="007F19D2">
            <w:pPr>
              <w:pStyle w:val="TableParagraph"/>
              <w:rPr>
                <w:sz w:val="24"/>
                <w:szCs w:val="24"/>
              </w:rPr>
            </w:pPr>
          </w:p>
        </w:tc>
        <w:tc>
          <w:tcPr>
            <w:tcW w:w="1035" w:type="dxa"/>
          </w:tcPr>
          <w:p w14:paraId="58458879" w14:textId="77777777" w:rsidR="007F19D2" w:rsidRPr="003A51AC" w:rsidRDefault="007F19D2" w:rsidP="007F19D2">
            <w:pPr>
              <w:pStyle w:val="TableParagraph"/>
              <w:rPr>
                <w:sz w:val="24"/>
                <w:szCs w:val="24"/>
              </w:rPr>
            </w:pPr>
          </w:p>
        </w:tc>
        <w:tc>
          <w:tcPr>
            <w:tcW w:w="1006" w:type="dxa"/>
          </w:tcPr>
          <w:p w14:paraId="7E9161B2" w14:textId="77777777" w:rsidR="007F19D2" w:rsidRPr="003A51AC" w:rsidRDefault="007F19D2" w:rsidP="007F19D2">
            <w:pPr>
              <w:pStyle w:val="TableParagraph"/>
              <w:rPr>
                <w:sz w:val="24"/>
                <w:szCs w:val="24"/>
              </w:rPr>
            </w:pPr>
          </w:p>
        </w:tc>
      </w:tr>
      <w:tr w:rsidR="007F19D2" w:rsidRPr="003A51AC" w14:paraId="4785723E" w14:textId="77777777" w:rsidTr="007F19D2">
        <w:trPr>
          <w:trHeight w:val="2327"/>
        </w:trPr>
        <w:tc>
          <w:tcPr>
            <w:tcW w:w="1385" w:type="dxa"/>
          </w:tcPr>
          <w:p w14:paraId="6E29EF41" w14:textId="77777777" w:rsidR="007F19D2" w:rsidRPr="003A51AC" w:rsidRDefault="007F19D2" w:rsidP="007F19D2">
            <w:pPr>
              <w:pStyle w:val="TableParagraph"/>
              <w:ind w:left="129"/>
              <w:rPr>
                <w:sz w:val="24"/>
                <w:szCs w:val="24"/>
              </w:rPr>
            </w:pPr>
            <w:r w:rsidRPr="003A51AC">
              <w:rPr>
                <w:sz w:val="24"/>
                <w:szCs w:val="24"/>
              </w:rPr>
              <w:t>1.3.3.2.</w:t>
            </w:r>
          </w:p>
        </w:tc>
        <w:tc>
          <w:tcPr>
            <w:tcW w:w="5493" w:type="dxa"/>
          </w:tcPr>
          <w:p w14:paraId="59CC88A6" w14:textId="77777777" w:rsidR="007F19D2" w:rsidRPr="003A51AC" w:rsidRDefault="007F19D2" w:rsidP="007F19D2">
            <w:pPr>
              <w:pStyle w:val="TableParagraph"/>
              <w:tabs>
                <w:tab w:val="left" w:pos="2209"/>
                <w:tab w:val="left" w:pos="4157"/>
              </w:tabs>
              <w:spacing w:line="276" w:lineRule="auto"/>
              <w:ind w:right="97"/>
              <w:jc w:val="both"/>
              <w:rPr>
                <w:sz w:val="24"/>
                <w:szCs w:val="24"/>
                <w:lang w:val="ru-RU"/>
              </w:rPr>
            </w:pPr>
            <w:r w:rsidRPr="003A51AC">
              <w:rPr>
                <w:sz w:val="24"/>
                <w:szCs w:val="24"/>
                <w:lang w:val="ru-RU"/>
              </w:rPr>
              <w:t>Тележка-хранилище ноутбуков/планшетов с</w:t>
            </w:r>
            <w:r w:rsidRPr="003A51AC">
              <w:rPr>
                <w:spacing w:val="1"/>
                <w:sz w:val="24"/>
                <w:szCs w:val="24"/>
                <w:lang w:val="ru-RU"/>
              </w:rPr>
              <w:t xml:space="preserve"> </w:t>
            </w:r>
            <w:r w:rsidRPr="003A51AC">
              <w:rPr>
                <w:sz w:val="24"/>
                <w:szCs w:val="24"/>
                <w:lang w:val="ru-RU"/>
              </w:rPr>
              <w:t>системой</w:t>
            </w:r>
            <w:r w:rsidRPr="003A51AC">
              <w:rPr>
                <w:spacing w:val="1"/>
                <w:sz w:val="24"/>
                <w:szCs w:val="24"/>
                <w:lang w:val="ru-RU"/>
              </w:rPr>
              <w:t xml:space="preserve"> </w:t>
            </w:r>
            <w:r w:rsidRPr="003A51AC">
              <w:rPr>
                <w:sz w:val="24"/>
                <w:szCs w:val="24"/>
                <w:lang w:val="ru-RU"/>
              </w:rPr>
              <w:t>подзарядки</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комплекте</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ноутбуками/планшетами</w:t>
            </w:r>
            <w:r w:rsidRPr="003A51AC">
              <w:rPr>
                <w:spacing w:val="-52"/>
                <w:sz w:val="24"/>
                <w:szCs w:val="24"/>
                <w:lang w:val="ru-RU"/>
              </w:rPr>
              <w:t xml:space="preserve"> </w:t>
            </w:r>
            <w:r w:rsidRPr="003A51AC">
              <w:rPr>
                <w:sz w:val="24"/>
                <w:szCs w:val="24"/>
                <w:lang w:val="ru-RU"/>
              </w:rPr>
              <w:t>(лицензионное</w:t>
            </w:r>
            <w:r w:rsidRPr="003A51AC">
              <w:rPr>
                <w:sz w:val="24"/>
                <w:szCs w:val="24"/>
                <w:lang w:val="ru-RU"/>
              </w:rPr>
              <w:tab/>
              <w:t>программное</w:t>
            </w:r>
            <w:r w:rsidRPr="003A51AC">
              <w:rPr>
                <w:sz w:val="24"/>
                <w:szCs w:val="24"/>
                <w:lang w:val="ru-RU"/>
              </w:rPr>
              <w:tab/>
            </w:r>
            <w:r w:rsidRPr="003A51AC">
              <w:rPr>
                <w:spacing w:val="-1"/>
                <w:sz w:val="24"/>
                <w:szCs w:val="24"/>
                <w:lang w:val="ru-RU"/>
              </w:rPr>
              <w:t>обеспечение,</w:t>
            </w:r>
            <w:r w:rsidRPr="003A51AC">
              <w:rPr>
                <w:spacing w:val="-53"/>
                <w:sz w:val="24"/>
                <w:szCs w:val="24"/>
                <w:lang w:val="ru-RU"/>
              </w:rPr>
              <w:t xml:space="preserve"> </w:t>
            </w:r>
            <w:r w:rsidRPr="003A51AC">
              <w:rPr>
                <w:sz w:val="24"/>
                <w:szCs w:val="24"/>
                <w:lang w:val="ru-RU"/>
              </w:rPr>
              <w:t>образовательный</w:t>
            </w:r>
            <w:r w:rsidRPr="003A51AC">
              <w:rPr>
                <w:spacing w:val="1"/>
                <w:sz w:val="24"/>
                <w:szCs w:val="24"/>
                <w:lang w:val="ru-RU"/>
              </w:rPr>
              <w:t xml:space="preserve"> </w:t>
            </w:r>
            <w:r w:rsidRPr="003A51AC">
              <w:rPr>
                <w:sz w:val="24"/>
                <w:szCs w:val="24"/>
                <w:lang w:val="ru-RU"/>
              </w:rPr>
              <w:t>контент,</w:t>
            </w:r>
            <w:r w:rsidRPr="003A51AC">
              <w:rPr>
                <w:spacing w:val="1"/>
                <w:sz w:val="24"/>
                <w:szCs w:val="24"/>
                <w:lang w:val="ru-RU"/>
              </w:rPr>
              <w:t xml:space="preserve"> </w:t>
            </w:r>
            <w:r w:rsidRPr="003A51AC">
              <w:rPr>
                <w:sz w:val="24"/>
                <w:szCs w:val="24"/>
                <w:lang w:val="ru-RU"/>
              </w:rPr>
              <w:t>система</w:t>
            </w:r>
            <w:r w:rsidRPr="003A51AC">
              <w:rPr>
                <w:spacing w:val="1"/>
                <w:sz w:val="24"/>
                <w:szCs w:val="24"/>
                <w:lang w:val="ru-RU"/>
              </w:rPr>
              <w:t xml:space="preserve"> </w:t>
            </w:r>
            <w:r w:rsidRPr="003A51AC">
              <w:rPr>
                <w:sz w:val="24"/>
                <w:szCs w:val="24"/>
                <w:lang w:val="ru-RU"/>
              </w:rPr>
              <w:t>защиты</w:t>
            </w:r>
            <w:r w:rsidRPr="003A51AC">
              <w:rPr>
                <w:spacing w:val="1"/>
                <w:sz w:val="24"/>
                <w:szCs w:val="24"/>
                <w:lang w:val="ru-RU"/>
              </w:rPr>
              <w:t xml:space="preserve"> </w:t>
            </w:r>
            <w:r w:rsidRPr="003A51AC">
              <w:rPr>
                <w:sz w:val="24"/>
                <w:szCs w:val="24"/>
                <w:lang w:val="ru-RU"/>
              </w:rPr>
              <w:t>от</w:t>
            </w:r>
            <w:r w:rsidRPr="003A51AC">
              <w:rPr>
                <w:spacing w:val="1"/>
                <w:sz w:val="24"/>
                <w:szCs w:val="24"/>
                <w:lang w:val="ru-RU"/>
              </w:rPr>
              <w:t xml:space="preserve"> </w:t>
            </w:r>
            <w:r w:rsidRPr="003A51AC">
              <w:rPr>
                <w:sz w:val="24"/>
                <w:szCs w:val="24"/>
                <w:lang w:val="ru-RU"/>
              </w:rPr>
              <w:t>вредоносной</w:t>
            </w:r>
            <w:r w:rsidRPr="003A51AC">
              <w:rPr>
                <w:spacing w:val="1"/>
                <w:sz w:val="24"/>
                <w:szCs w:val="24"/>
                <w:lang w:val="ru-RU"/>
              </w:rPr>
              <w:t xml:space="preserve"> </w:t>
            </w:r>
            <w:r w:rsidRPr="003A51AC">
              <w:rPr>
                <w:sz w:val="24"/>
                <w:szCs w:val="24"/>
                <w:lang w:val="ru-RU"/>
              </w:rPr>
              <w:t>информации)/Компьютер</w:t>
            </w:r>
            <w:r w:rsidRPr="003A51AC">
              <w:rPr>
                <w:spacing w:val="1"/>
                <w:sz w:val="24"/>
                <w:szCs w:val="24"/>
                <w:lang w:val="ru-RU"/>
              </w:rPr>
              <w:t xml:space="preserve"> </w:t>
            </w:r>
            <w:r w:rsidRPr="003A51AC">
              <w:rPr>
                <w:sz w:val="24"/>
                <w:szCs w:val="24"/>
                <w:lang w:val="ru-RU"/>
              </w:rPr>
              <w:t>ученика</w:t>
            </w:r>
            <w:r w:rsidRPr="003A51AC">
              <w:rPr>
                <w:spacing w:val="-52"/>
                <w:sz w:val="24"/>
                <w:szCs w:val="24"/>
                <w:lang w:val="ru-RU"/>
              </w:rPr>
              <w:t xml:space="preserve"> </w:t>
            </w:r>
            <w:r w:rsidRPr="003A51AC">
              <w:rPr>
                <w:sz w:val="24"/>
                <w:szCs w:val="24"/>
                <w:lang w:val="ru-RU"/>
              </w:rPr>
              <w:t>(лицензионное</w:t>
            </w:r>
            <w:r w:rsidRPr="003A51AC">
              <w:rPr>
                <w:sz w:val="24"/>
                <w:szCs w:val="24"/>
                <w:lang w:val="ru-RU"/>
              </w:rPr>
              <w:tab/>
              <w:t>программное</w:t>
            </w:r>
            <w:r w:rsidRPr="003A51AC">
              <w:rPr>
                <w:sz w:val="24"/>
                <w:szCs w:val="24"/>
                <w:lang w:val="ru-RU"/>
              </w:rPr>
              <w:tab/>
            </w:r>
            <w:r w:rsidRPr="003A51AC">
              <w:rPr>
                <w:spacing w:val="-1"/>
                <w:sz w:val="24"/>
                <w:szCs w:val="24"/>
                <w:lang w:val="ru-RU"/>
              </w:rPr>
              <w:t>обеспечение,</w:t>
            </w:r>
            <w:r w:rsidRPr="003A51AC">
              <w:rPr>
                <w:spacing w:val="-53"/>
                <w:sz w:val="24"/>
                <w:szCs w:val="24"/>
                <w:lang w:val="ru-RU"/>
              </w:rPr>
              <w:t xml:space="preserve"> </w:t>
            </w:r>
            <w:r w:rsidRPr="003A51AC">
              <w:rPr>
                <w:sz w:val="24"/>
                <w:szCs w:val="24"/>
                <w:lang w:val="ru-RU"/>
              </w:rPr>
              <w:t>образовательный</w:t>
            </w:r>
            <w:r w:rsidRPr="003A51AC">
              <w:rPr>
                <w:spacing w:val="22"/>
                <w:sz w:val="24"/>
                <w:szCs w:val="24"/>
                <w:lang w:val="ru-RU"/>
              </w:rPr>
              <w:t xml:space="preserve"> </w:t>
            </w:r>
            <w:r w:rsidRPr="003A51AC">
              <w:rPr>
                <w:sz w:val="24"/>
                <w:szCs w:val="24"/>
                <w:lang w:val="ru-RU"/>
              </w:rPr>
              <w:t>контент,</w:t>
            </w:r>
            <w:r w:rsidRPr="003A51AC">
              <w:rPr>
                <w:spacing w:val="22"/>
                <w:sz w:val="24"/>
                <w:szCs w:val="24"/>
                <w:lang w:val="ru-RU"/>
              </w:rPr>
              <w:t xml:space="preserve"> </w:t>
            </w:r>
            <w:r w:rsidRPr="003A51AC">
              <w:rPr>
                <w:sz w:val="24"/>
                <w:szCs w:val="24"/>
                <w:lang w:val="ru-RU"/>
              </w:rPr>
              <w:t>система</w:t>
            </w:r>
            <w:r w:rsidRPr="003A51AC">
              <w:rPr>
                <w:spacing w:val="22"/>
                <w:sz w:val="24"/>
                <w:szCs w:val="24"/>
                <w:lang w:val="ru-RU"/>
              </w:rPr>
              <w:t xml:space="preserve"> </w:t>
            </w:r>
            <w:r w:rsidRPr="003A51AC">
              <w:rPr>
                <w:sz w:val="24"/>
                <w:szCs w:val="24"/>
                <w:lang w:val="ru-RU"/>
              </w:rPr>
              <w:t>защиты</w:t>
            </w:r>
            <w:r w:rsidRPr="003A51AC">
              <w:rPr>
                <w:spacing w:val="20"/>
                <w:sz w:val="24"/>
                <w:szCs w:val="24"/>
                <w:lang w:val="ru-RU"/>
              </w:rPr>
              <w:t xml:space="preserve"> </w:t>
            </w:r>
            <w:r w:rsidRPr="003A51AC">
              <w:rPr>
                <w:sz w:val="24"/>
                <w:szCs w:val="24"/>
                <w:lang w:val="ru-RU"/>
              </w:rPr>
              <w:t>от</w:t>
            </w:r>
          </w:p>
          <w:p w14:paraId="16A321D9" w14:textId="77777777" w:rsidR="007F19D2" w:rsidRPr="003A51AC" w:rsidRDefault="007F19D2" w:rsidP="007F19D2">
            <w:pPr>
              <w:pStyle w:val="TableParagraph"/>
              <w:jc w:val="both"/>
              <w:rPr>
                <w:sz w:val="24"/>
                <w:szCs w:val="24"/>
              </w:rPr>
            </w:pPr>
            <w:r w:rsidRPr="003A51AC">
              <w:rPr>
                <w:sz w:val="24"/>
                <w:szCs w:val="24"/>
              </w:rPr>
              <w:t>вредоносной</w:t>
            </w:r>
            <w:r w:rsidRPr="003A51AC">
              <w:rPr>
                <w:spacing w:val="-4"/>
                <w:sz w:val="24"/>
                <w:szCs w:val="24"/>
              </w:rPr>
              <w:t xml:space="preserve"> </w:t>
            </w:r>
            <w:r w:rsidRPr="003A51AC">
              <w:rPr>
                <w:sz w:val="24"/>
                <w:szCs w:val="24"/>
              </w:rPr>
              <w:t>информации)</w:t>
            </w:r>
          </w:p>
        </w:tc>
        <w:tc>
          <w:tcPr>
            <w:tcW w:w="720" w:type="dxa"/>
          </w:tcPr>
          <w:p w14:paraId="0B5637A2" w14:textId="77777777" w:rsidR="007F19D2" w:rsidRPr="003A51AC" w:rsidRDefault="007F19D2" w:rsidP="007F19D2">
            <w:pPr>
              <w:pStyle w:val="TableParagraph"/>
              <w:rPr>
                <w:b/>
                <w:sz w:val="24"/>
                <w:szCs w:val="24"/>
              </w:rPr>
            </w:pPr>
          </w:p>
          <w:p w14:paraId="05A1055E" w14:textId="77777777" w:rsidR="007F19D2" w:rsidRPr="003A51AC" w:rsidRDefault="007F19D2" w:rsidP="007F19D2">
            <w:pPr>
              <w:pStyle w:val="TableParagraph"/>
              <w:rPr>
                <w:b/>
                <w:sz w:val="24"/>
                <w:szCs w:val="24"/>
              </w:rPr>
            </w:pPr>
          </w:p>
          <w:p w14:paraId="0D578D84" w14:textId="77777777" w:rsidR="007F19D2" w:rsidRPr="003A51AC" w:rsidRDefault="007F19D2" w:rsidP="007F19D2">
            <w:pPr>
              <w:pStyle w:val="TableParagraph"/>
              <w:rPr>
                <w:b/>
                <w:sz w:val="24"/>
                <w:szCs w:val="24"/>
              </w:rPr>
            </w:pPr>
          </w:p>
          <w:p w14:paraId="72DCB46D" w14:textId="77777777" w:rsidR="007F19D2" w:rsidRPr="003A51AC" w:rsidRDefault="007F19D2" w:rsidP="007F19D2">
            <w:pPr>
              <w:pStyle w:val="TableParagraph"/>
              <w:spacing w:before="180"/>
              <w:ind w:left="206"/>
              <w:rPr>
                <w:sz w:val="24"/>
                <w:szCs w:val="24"/>
              </w:rPr>
            </w:pPr>
            <w:r w:rsidRPr="003A51AC">
              <w:rPr>
                <w:sz w:val="24"/>
                <w:szCs w:val="24"/>
              </w:rPr>
              <w:t>шт.</w:t>
            </w:r>
          </w:p>
        </w:tc>
        <w:tc>
          <w:tcPr>
            <w:tcW w:w="1020" w:type="dxa"/>
          </w:tcPr>
          <w:p w14:paraId="1802B1A3" w14:textId="77777777" w:rsidR="007F19D2" w:rsidRPr="003A51AC" w:rsidRDefault="007F19D2" w:rsidP="007F19D2">
            <w:pPr>
              <w:pStyle w:val="TableParagraph"/>
              <w:rPr>
                <w:b/>
                <w:sz w:val="24"/>
                <w:szCs w:val="24"/>
              </w:rPr>
            </w:pPr>
          </w:p>
          <w:p w14:paraId="3A656D64" w14:textId="77777777" w:rsidR="007F19D2" w:rsidRPr="003A51AC" w:rsidRDefault="007F19D2" w:rsidP="007F19D2">
            <w:pPr>
              <w:pStyle w:val="TableParagraph"/>
              <w:rPr>
                <w:b/>
                <w:sz w:val="24"/>
                <w:szCs w:val="24"/>
              </w:rPr>
            </w:pPr>
          </w:p>
          <w:p w14:paraId="6022717D" w14:textId="77777777" w:rsidR="007F19D2" w:rsidRPr="003A51AC" w:rsidRDefault="007F19D2" w:rsidP="007F19D2">
            <w:pPr>
              <w:pStyle w:val="TableParagraph"/>
              <w:rPr>
                <w:b/>
                <w:sz w:val="24"/>
                <w:szCs w:val="24"/>
              </w:rPr>
            </w:pPr>
          </w:p>
          <w:p w14:paraId="2468B249" w14:textId="77777777" w:rsidR="007F19D2" w:rsidRPr="003A51AC" w:rsidRDefault="007F19D2" w:rsidP="007F19D2">
            <w:pPr>
              <w:pStyle w:val="TableParagraph"/>
              <w:spacing w:before="180"/>
              <w:ind w:left="7"/>
              <w:jc w:val="center"/>
              <w:rPr>
                <w:sz w:val="24"/>
                <w:szCs w:val="24"/>
              </w:rPr>
            </w:pPr>
            <w:r w:rsidRPr="003A51AC">
              <w:rPr>
                <w:sz w:val="24"/>
                <w:szCs w:val="24"/>
              </w:rPr>
              <w:t>1</w:t>
            </w:r>
          </w:p>
        </w:tc>
        <w:tc>
          <w:tcPr>
            <w:tcW w:w="1035" w:type="dxa"/>
          </w:tcPr>
          <w:p w14:paraId="5F8C673F" w14:textId="77777777" w:rsidR="007F19D2" w:rsidRPr="003A51AC" w:rsidRDefault="007F19D2" w:rsidP="007F19D2">
            <w:pPr>
              <w:pStyle w:val="TableParagraph"/>
              <w:rPr>
                <w:sz w:val="24"/>
                <w:szCs w:val="24"/>
              </w:rPr>
            </w:pPr>
          </w:p>
        </w:tc>
        <w:tc>
          <w:tcPr>
            <w:tcW w:w="1006" w:type="dxa"/>
          </w:tcPr>
          <w:p w14:paraId="2861B5BA"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6C77818C" w14:textId="77777777" w:rsidTr="007F19D2">
        <w:trPr>
          <w:trHeight w:val="290"/>
        </w:trPr>
        <w:tc>
          <w:tcPr>
            <w:tcW w:w="1385" w:type="dxa"/>
            <w:shd w:val="clear" w:color="auto" w:fill="F1F1F1"/>
          </w:tcPr>
          <w:p w14:paraId="657C8DE9" w14:textId="77777777" w:rsidR="007F19D2" w:rsidRPr="003A51AC" w:rsidRDefault="007F19D2" w:rsidP="007F19D2">
            <w:pPr>
              <w:pStyle w:val="TableParagraph"/>
              <w:ind w:left="129"/>
              <w:rPr>
                <w:i/>
                <w:sz w:val="24"/>
                <w:szCs w:val="24"/>
              </w:rPr>
            </w:pPr>
            <w:r w:rsidRPr="003A51AC">
              <w:rPr>
                <w:i/>
                <w:sz w:val="24"/>
                <w:szCs w:val="24"/>
              </w:rPr>
              <w:t>1.3.4.</w:t>
            </w:r>
          </w:p>
        </w:tc>
        <w:tc>
          <w:tcPr>
            <w:tcW w:w="9274" w:type="dxa"/>
            <w:gridSpan w:val="5"/>
            <w:shd w:val="clear" w:color="auto" w:fill="F1F1F1"/>
          </w:tcPr>
          <w:p w14:paraId="765D183B" w14:textId="77777777" w:rsidR="007F19D2" w:rsidRPr="003A51AC" w:rsidRDefault="007F19D2" w:rsidP="007F19D2">
            <w:pPr>
              <w:pStyle w:val="TableParagraph"/>
              <w:rPr>
                <w:i/>
                <w:sz w:val="24"/>
                <w:szCs w:val="24"/>
                <w:lang w:val="ru-RU"/>
              </w:rPr>
            </w:pPr>
            <w:r w:rsidRPr="003A51AC">
              <w:rPr>
                <w:i/>
                <w:sz w:val="24"/>
                <w:szCs w:val="24"/>
                <w:lang w:val="ru-RU"/>
              </w:rPr>
              <w:t>Дидактические</w:t>
            </w:r>
            <w:r w:rsidRPr="003A51AC">
              <w:rPr>
                <w:i/>
                <w:spacing w:val="-2"/>
                <w:sz w:val="24"/>
                <w:szCs w:val="24"/>
                <w:lang w:val="ru-RU"/>
              </w:rPr>
              <w:t xml:space="preserve"> </w:t>
            </w:r>
            <w:r w:rsidRPr="003A51AC">
              <w:rPr>
                <w:i/>
                <w:sz w:val="24"/>
                <w:szCs w:val="24"/>
                <w:lang w:val="ru-RU"/>
              </w:rPr>
              <w:t>пособия</w:t>
            </w:r>
            <w:r w:rsidRPr="003A51AC">
              <w:rPr>
                <w:i/>
                <w:spacing w:val="-1"/>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методическое</w:t>
            </w:r>
            <w:r w:rsidRPr="003A51AC">
              <w:rPr>
                <w:i/>
                <w:spacing w:val="-1"/>
                <w:sz w:val="24"/>
                <w:szCs w:val="24"/>
                <w:lang w:val="ru-RU"/>
              </w:rPr>
              <w:t xml:space="preserve"> </w:t>
            </w:r>
            <w:r w:rsidRPr="003A51AC">
              <w:rPr>
                <w:i/>
                <w:sz w:val="24"/>
                <w:szCs w:val="24"/>
                <w:lang w:val="ru-RU"/>
              </w:rPr>
              <w:t>обеспечение</w:t>
            </w:r>
          </w:p>
        </w:tc>
      </w:tr>
      <w:tr w:rsidR="007F19D2" w:rsidRPr="003A51AC" w14:paraId="358A485F" w14:textId="77777777" w:rsidTr="007F19D2">
        <w:trPr>
          <w:trHeight w:val="292"/>
        </w:trPr>
        <w:tc>
          <w:tcPr>
            <w:tcW w:w="1385" w:type="dxa"/>
          </w:tcPr>
          <w:p w14:paraId="3FB1CA46" w14:textId="77777777" w:rsidR="007F19D2" w:rsidRPr="003A51AC" w:rsidRDefault="007F19D2" w:rsidP="007F19D2">
            <w:pPr>
              <w:pStyle w:val="TableParagraph"/>
              <w:ind w:left="129"/>
              <w:rPr>
                <w:sz w:val="24"/>
                <w:szCs w:val="24"/>
              </w:rPr>
            </w:pPr>
            <w:r w:rsidRPr="003A51AC">
              <w:rPr>
                <w:sz w:val="24"/>
                <w:szCs w:val="24"/>
              </w:rPr>
              <w:t>1.3.4.1.</w:t>
            </w:r>
          </w:p>
        </w:tc>
        <w:tc>
          <w:tcPr>
            <w:tcW w:w="5493" w:type="dxa"/>
          </w:tcPr>
          <w:p w14:paraId="22A9C75B" w14:textId="77777777" w:rsidR="007F19D2" w:rsidRPr="003A51AC" w:rsidRDefault="007F19D2" w:rsidP="007F19D2">
            <w:pPr>
              <w:pStyle w:val="TableParagraph"/>
              <w:rPr>
                <w:sz w:val="24"/>
                <w:szCs w:val="24"/>
              </w:rPr>
            </w:pPr>
            <w:r w:rsidRPr="003A51AC">
              <w:rPr>
                <w:sz w:val="24"/>
                <w:szCs w:val="24"/>
              </w:rPr>
              <w:t>Библиотека</w:t>
            </w:r>
            <w:r w:rsidRPr="003A51AC">
              <w:rPr>
                <w:spacing w:val="-4"/>
                <w:sz w:val="24"/>
                <w:szCs w:val="24"/>
              </w:rPr>
              <w:t xml:space="preserve"> </w:t>
            </w:r>
            <w:r w:rsidRPr="003A51AC">
              <w:rPr>
                <w:sz w:val="24"/>
                <w:szCs w:val="24"/>
              </w:rPr>
              <w:t>методической</w:t>
            </w:r>
            <w:r w:rsidRPr="003A51AC">
              <w:rPr>
                <w:spacing w:val="-3"/>
                <w:sz w:val="24"/>
                <w:szCs w:val="24"/>
              </w:rPr>
              <w:t xml:space="preserve"> </w:t>
            </w:r>
            <w:r w:rsidRPr="003A51AC">
              <w:rPr>
                <w:sz w:val="24"/>
                <w:szCs w:val="24"/>
              </w:rPr>
              <w:t>литературы</w:t>
            </w:r>
          </w:p>
        </w:tc>
        <w:tc>
          <w:tcPr>
            <w:tcW w:w="720" w:type="dxa"/>
          </w:tcPr>
          <w:p w14:paraId="6651C56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A0FB87E"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825A811"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7AD7C66" w14:textId="77777777" w:rsidR="007F19D2" w:rsidRPr="003A51AC" w:rsidRDefault="007F19D2" w:rsidP="007F19D2">
            <w:pPr>
              <w:pStyle w:val="TableParagraph"/>
              <w:rPr>
                <w:sz w:val="24"/>
                <w:szCs w:val="24"/>
              </w:rPr>
            </w:pPr>
          </w:p>
        </w:tc>
      </w:tr>
      <w:tr w:rsidR="007F19D2" w:rsidRPr="003A51AC" w14:paraId="33105B0C" w14:textId="77777777" w:rsidTr="007F19D2">
        <w:trPr>
          <w:trHeight w:val="290"/>
        </w:trPr>
        <w:tc>
          <w:tcPr>
            <w:tcW w:w="1385" w:type="dxa"/>
          </w:tcPr>
          <w:p w14:paraId="15072CE5" w14:textId="77777777" w:rsidR="007F19D2" w:rsidRPr="003A51AC" w:rsidRDefault="007F19D2" w:rsidP="007F19D2">
            <w:pPr>
              <w:pStyle w:val="TableParagraph"/>
              <w:ind w:left="129"/>
              <w:rPr>
                <w:sz w:val="24"/>
                <w:szCs w:val="24"/>
              </w:rPr>
            </w:pPr>
            <w:r w:rsidRPr="003A51AC">
              <w:rPr>
                <w:sz w:val="24"/>
                <w:szCs w:val="24"/>
              </w:rPr>
              <w:t>1.3.4.2.</w:t>
            </w:r>
          </w:p>
        </w:tc>
        <w:tc>
          <w:tcPr>
            <w:tcW w:w="5493" w:type="dxa"/>
          </w:tcPr>
          <w:p w14:paraId="4F521280" w14:textId="77777777" w:rsidR="007F19D2" w:rsidRPr="003A51AC" w:rsidRDefault="007F19D2" w:rsidP="007F19D2">
            <w:pPr>
              <w:pStyle w:val="TableParagraph"/>
              <w:rPr>
                <w:sz w:val="24"/>
                <w:szCs w:val="24"/>
              </w:rPr>
            </w:pPr>
            <w:r w:rsidRPr="003A51AC">
              <w:rPr>
                <w:sz w:val="24"/>
                <w:szCs w:val="24"/>
              </w:rPr>
              <w:t>Библиотека</w:t>
            </w:r>
            <w:r w:rsidRPr="003A51AC">
              <w:rPr>
                <w:spacing w:val="-5"/>
                <w:sz w:val="24"/>
                <w:szCs w:val="24"/>
              </w:rPr>
              <w:t xml:space="preserve"> </w:t>
            </w:r>
            <w:r w:rsidRPr="003A51AC">
              <w:rPr>
                <w:sz w:val="24"/>
                <w:szCs w:val="24"/>
              </w:rPr>
              <w:t>периодических</w:t>
            </w:r>
            <w:r w:rsidRPr="003A51AC">
              <w:rPr>
                <w:spacing w:val="-5"/>
                <w:sz w:val="24"/>
                <w:szCs w:val="24"/>
              </w:rPr>
              <w:t xml:space="preserve"> </w:t>
            </w:r>
            <w:r w:rsidRPr="003A51AC">
              <w:rPr>
                <w:sz w:val="24"/>
                <w:szCs w:val="24"/>
              </w:rPr>
              <w:t>изданий</w:t>
            </w:r>
          </w:p>
        </w:tc>
        <w:tc>
          <w:tcPr>
            <w:tcW w:w="720" w:type="dxa"/>
          </w:tcPr>
          <w:p w14:paraId="1A9C930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3C0C41E"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530673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CF3E11F" w14:textId="77777777" w:rsidR="007F19D2" w:rsidRPr="003A51AC" w:rsidRDefault="007F19D2" w:rsidP="007F19D2">
            <w:pPr>
              <w:pStyle w:val="TableParagraph"/>
              <w:rPr>
                <w:sz w:val="24"/>
                <w:szCs w:val="24"/>
              </w:rPr>
            </w:pPr>
          </w:p>
        </w:tc>
      </w:tr>
      <w:tr w:rsidR="007F19D2" w:rsidRPr="003A51AC" w14:paraId="5C1B1AC7" w14:textId="77777777" w:rsidTr="007F19D2">
        <w:trPr>
          <w:trHeight w:val="290"/>
        </w:trPr>
        <w:tc>
          <w:tcPr>
            <w:tcW w:w="1385" w:type="dxa"/>
          </w:tcPr>
          <w:p w14:paraId="1581ADB5" w14:textId="77777777" w:rsidR="007F19D2" w:rsidRPr="003A51AC" w:rsidRDefault="007F19D2" w:rsidP="007F19D2">
            <w:pPr>
              <w:pStyle w:val="TableParagraph"/>
              <w:ind w:left="129"/>
              <w:rPr>
                <w:sz w:val="24"/>
                <w:szCs w:val="24"/>
              </w:rPr>
            </w:pPr>
            <w:r w:rsidRPr="003A51AC">
              <w:rPr>
                <w:sz w:val="24"/>
                <w:szCs w:val="24"/>
              </w:rPr>
              <w:t>1.3.4.3.</w:t>
            </w:r>
          </w:p>
        </w:tc>
        <w:tc>
          <w:tcPr>
            <w:tcW w:w="5493" w:type="dxa"/>
          </w:tcPr>
          <w:p w14:paraId="2AF1C422" w14:textId="77777777" w:rsidR="007F19D2" w:rsidRPr="003A51AC" w:rsidRDefault="007F19D2" w:rsidP="007F19D2">
            <w:pPr>
              <w:pStyle w:val="TableParagraph"/>
              <w:rPr>
                <w:sz w:val="24"/>
                <w:szCs w:val="24"/>
                <w:lang w:val="ru-RU"/>
              </w:rPr>
            </w:pPr>
            <w:r w:rsidRPr="003A51AC">
              <w:rPr>
                <w:sz w:val="24"/>
                <w:szCs w:val="24"/>
                <w:lang w:val="ru-RU"/>
              </w:rPr>
              <w:t>Библиотека</w:t>
            </w:r>
            <w:r w:rsidRPr="003A51AC">
              <w:rPr>
                <w:spacing w:val="-2"/>
                <w:sz w:val="24"/>
                <w:szCs w:val="24"/>
                <w:lang w:val="ru-RU"/>
              </w:rPr>
              <w:t xml:space="preserve"> </w:t>
            </w:r>
            <w:r w:rsidRPr="003A51AC">
              <w:rPr>
                <w:sz w:val="24"/>
                <w:szCs w:val="24"/>
                <w:lang w:val="ru-RU"/>
              </w:rPr>
              <w:t>художественной</w:t>
            </w:r>
            <w:r w:rsidRPr="003A51AC">
              <w:rPr>
                <w:spacing w:val="-3"/>
                <w:sz w:val="24"/>
                <w:szCs w:val="24"/>
                <w:lang w:val="ru-RU"/>
              </w:rPr>
              <w:t xml:space="preserve"> </w:t>
            </w:r>
            <w:r w:rsidRPr="003A51AC">
              <w:rPr>
                <w:sz w:val="24"/>
                <w:szCs w:val="24"/>
                <w:lang w:val="ru-RU"/>
              </w:rPr>
              <w:t>литературы</w:t>
            </w:r>
            <w:r w:rsidRPr="003A51AC">
              <w:rPr>
                <w:spacing w:val="-2"/>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детей</w:t>
            </w:r>
          </w:p>
        </w:tc>
        <w:tc>
          <w:tcPr>
            <w:tcW w:w="720" w:type="dxa"/>
          </w:tcPr>
          <w:p w14:paraId="17FE1BD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A7F4953"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02CA16F"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B3A0693" w14:textId="77777777" w:rsidR="007F19D2" w:rsidRPr="003A51AC" w:rsidRDefault="007F19D2" w:rsidP="007F19D2">
            <w:pPr>
              <w:pStyle w:val="TableParagraph"/>
              <w:rPr>
                <w:sz w:val="24"/>
                <w:szCs w:val="24"/>
              </w:rPr>
            </w:pPr>
          </w:p>
        </w:tc>
      </w:tr>
      <w:tr w:rsidR="007F19D2" w:rsidRPr="003A51AC" w14:paraId="265BE749" w14:textId="77777777" w:rsidTr="007F19D2">
        <w:trPr>
          <w:trHeight w:val="583"/>
        </w:trPr>
        <w:tc>
          <w:tcPr>
            <w:tcW w:w="1385" w:type="dxa"/>
          </w:tcPr>
          <w:p w14:paraId="16DF3B48" w14:textId="77777777" w:rsidR="007F19D2" w:rsidRPr="003A51AC" w:rsidRDefault="007F19D2" w:rsidP="007F19D2">
            <w:pPr>
              <w:pStyle w:val="TableParagraph"/>
              <w:spacing w:line="246" w:lineRule="exact"/>
              <w:ind w:left="129"/>
              <w:rPr>
                <w:sz w:val="24"/>
                <w:szCs w:val="24"/>
              </w:rPr>
            </w:pPr>
            <w:r w:rsidRPr="003A51AC">
              <w:rPr>
                <w:sz w:val="24"/>
                <w:szCs w:val="24"/>
              </w:rPr>
              <w:t>1.3.4.4.</w:t>
            </w:r>
          </w:p>
        </w:tc>
        <w:tc>
          <w:tcPr>
            <w:tcW w:w="5493" w:type="dxa"/>
          </w:tcPr>
          <w:p w14:paraId="0CF1FDB8" w14:textId="77777777" w:rsidR="007F19D2" w:rsidRPr="003A51AC" w:rsidRDefault="007F19D2" w:rsidP="007F19D2">
            <w:pPr>
              <w:pStyle w:val="TableParagraph"/>
              <w:tabs>
                <w:tab w:val="left" w:pos="1321"/>
                <w:tab w:val="left" w:pos="3010"/>
                <w:tab w:val="left" w:pos="4102"/>
                <w:tab w:val="left" w:pos="4488"/>
              </w:tabs>
              <w:spacing w:line="246" w:lineRule="exact"/>
              <w:rPr>
                <w:sz w:val="24"/>
                <w:szCs w:val="24"/>
                <w:lang w:val="ru-RU"/>
              </w:rPr>
            </w:pPr>
            <w:r w:rsidRPr="003A51AC">
              <w:rPr>
                <w:sz w:val="24"/>
                <w:szCs w:val="24"/>
                <w:lang w:val="ru-RU"/>
              </w:rPr>
              <w:t>Комплект</w:t>
            </w:r>
            <w:r w:rsidRPr="003A51AC">
              <w:rPr>
                <w:sz w:val="24"/>
                <w:szCs w:val="24"/>
                <w:lang w:val="ru-RU"/>
              </w:rPr>
              <w:tab/>
              <w:t>дидактических</w:t>
            </w:r>
            <w:r w:rsidRPr="003A51AC">
              <w:rPr>
                <w:sz w:val="24"/>
                <w:szCs w:val="24"/>
                <w:lang w:val="ru-RU"/>
              </w:rPr>
              <w:tab/>
              <w:t>игрушек</w:t>
            </w:r>
            <w:r w:rsidRPr="003A51AC">
              <w:rPr>
                <w:sz w:val="24"/>
                <w:szCs w:val="24"/>
                <w:lang w:val="ru-RU"/>
              </w:rPr>
              <w:tab/>
              <w:t>с</w:t>
            </w:r>
            <w:r w:rsidRPr="003A51AC">
              <w:rPr>
                <w:sz w:val="24"/>
                <w:szCs w:val="24"/>
                <w:lang w:val="ru-RU"/>
              </w:rPr>
              <w:tab/>
              <w:t>народной</w:t>
            </w:r>
          </w:p>
          <w:p w14:paraId="3A9F370A" w14:textId="77777777" w:rsidR="007F19D2" w:rsidRPr="003A51AC" w:rsidRDefault="007F19D2" w:rsidP="007F19D2">
            <w:pPr>
              <w:pStyle w:val="TableParagraph"/>
              <w:spacing w:before="38"/>
              <w:rPr>
                <w:sz w:val="24"/>
                <w:szCs w:val="24"/>
                <w:lang w:val="ru-RU"/>
              </w:rPr>
            </w:pPr>
            <w:r w:rsidRPr="003A51AC">
              <w:rPr>
                <w:sz w:val="24"/>
                <w:szCs w:val="24"/>
                <w:lang w:val="ru-RU"/>
              </w:rPr>
              <w:t>росписью</w:t>
            </w:r>
          </w:p>
        </w:tc>
        <w:tc>
          <w:tcPr>
            <w:tcW w:w="720" w:type="dxa"/>
          </w:tcPr>
          <w:p w14:paraId="090F4125"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2942D8FF"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048B7D17"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764A95A6" w14:textId="77777777" w:rsidR="007F19D2" w:rsidRPr="003A51AC" w:rsidRDefault="007F19D2" w:rsidP="007F19D2">
            <w:pPr>
              <w:pStyle w:val="TableParagraph"/>
              <w:rPr>
                <w:sz w:val="24"/>
                <w:szCs w:val="24"/>
              </w:rPr>
            </w:pPr>
          </w:p>
        </w:tc>
      </w:tr>
      <w:tr w:rsidR="007F19D2" w:rsidRPr="003A51AC" w14:paraId="4CA66B8F" w14:textId="77777777" w:rsidTr="007F19D2">
        <w:trPr>
          <w:trHeight w:val="873"/>
        </w:trPr>
        <w:tc>
          <w:tcPr>
            <w:tcW w:w="1385" w:type="dxa"/>
          </w:tcPr>
          <w:p w14:paraId="2EC4973D" w14:textId="77777777" w:rsidR="007F19D2" w:rsidRPr="003A51AC" w:rsidRDefault="007F19D2" w:rsidP="007F19D2">
            <w:pPr>
              <w:pStyle w:val="TableParagraph"/>
              <w:ind w:left="129"/>
              <w:rPr>
                <w:sz w:val="24"/>
                <w:szCs w:val="24"/>
              </w:rPr>
            </w:pPr>
            <w:r w:rsidRPr="003A51AC">
              <w:rPr>
                <w:sz w:val="24"/>
                <w:szCs w:val="24"/>
              </w:rPr>
              <w:t>1.3.4.5.</w:t>
            </w:r>
          </w:p>
        </w:tc>
        <w:tc>
          <w:tcPr>
            <w:tcW w:w="5493" w:type="dxa"/>
          </w:tcPr>
          <w:p w14:paraId="46EAD015" w14:textId="77777777" w:rsidR="007F19D2" w:rsidRPr="003A51AC" w:rsidRDefault="007F19D2" w:rsidP="007F19D2">
            <w:pPr>
              <w:pStyle w:val="TableParagraph"/>
              <w:spacing w:line="276" w:lineRule="auto"/>
              <w:ind w:right="94"/>
              <w:rPr>
                <w:sz w:val="24"/>
                <w:szCs w:val="24"/>
                <w:lang w:val="ru-RU"/>
              </w:rPr>
            </w:pPr>
            <w:r w:rsidRPr="003A51AC">
              <w:rPr>
                <w:sz w:val="24"/>
                <w:szCs w:val="24"/>
                <w:lang w:val="ru-RU"/>
              </w:rPr>
              <w:t>Комплект</w:t>
            </w:r>
            <w:r w:rsidRPr="003A51AC">
              <w:rPr>
                <w:spacing w:val="2"/>
                <w:sz w:val="24"/>
                <w:szCs w:val="24"/>
                <w:lang w:val="ru-RU"/>
              </w:rPr>
              <w:t xml:space="preserve"> </w:t>
            </w:r>
            <w:r w:rsidRPr="003A51AC">
              <w:rPr>
                <w:sz w:val="24"/>
                <w:szCs w:val="24"/>
                <w:lang w:val="ru-RU"/>
              </w:rPr>
              <w:t>дидактического</w:t>
            </w:r>
            <w:r w:rsidRPr="003A51AC">
              <w:rPr>
                <w:spacing w:val="5"/>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раздаточного</w:t>
            </w:r>
            <w:r w:rsidRPr="003A51AC">
              <w:rPr>
                <w:spacing w:val="5"/>
                <w:sz w:val="24"/>
                <w:szCs w:val="24"/>
                <w:lang w:val="ru-RU"/>
              </w:rPr>
              <w:t xml:space="preserve"> </w:t>
            </w:r>
            <w:r w:rsidRPr="003A51AC">
              <w:rPr>
                <w:sz w:val="24"/>
                <w:szCs w:val="24"/>
                <w:lang w:val="ru-RU"/>
              </w:rPr>
              <w:t>материала</w:t>
            </w:r>
            <w:r w:rsidRPr="003A51AC">
              <w:rPr>
                <w:spacing w:val="5"/>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всем</w:t>
            </w:r>
            <w:r w:rsidRPr="003A51AC">
              <w:rPr>
                <w:spacing w:val="10"/>
                <w:sz w:val="24"/>
                <w:szCs w:val="24"/>
                <w:lang w:val="ru-RU"/>
              </w:rPr>
              <w:t xml:space="preserve"> </w:t>
            </w:r>
            <w:r w:rsidRPr="003A51AC">
              <w:rPr>
                <w:sz w:val="24"/>
                <w:szCs w:val="24"/>
                <w:lang w:val="ru-RU"/>
              </w:rPr>
              <w:t>разделам</w:t>
            </w:r>
            <w:r w:rsidRPr="003A51AC">
              <w:rPr>
                <w:spacing w:val="10"/>
                <w:sz w:val="24"/>
                <w:szCs w:val="24"/>
                <w:lang w:val="ru-RU"/>
              </w:rPr>
              <w:t xml:space="preserve"> </w:t>
            </w:r>
            <w:r w:rsidRPr="003A51AC">
              <w:rPr>
                <w:sz w:val="24"/>
                <w:szCs w:val="24"/>
                <w:lang w:val="ru-RU"/>
              </w:rPr>
              <w:t>образовательной</w:t>
            </w:r>
            <w:r w:rsidRPr="003A51AC">
              <w:rPr>
                <w:spacing w:val="10"/>
                <w:sz w:val="24"/>
                <w:szCs w:val="24"/>
                <w:lang w:val="ru-RU"/>
              </w:rPr>
              <w:t xml:space="preserve"> </w:t>
            </w:r>
            <w:r w:rsidRPr="003A51AC">
              <w:rPr>
                <w:sz w:val="24"/>
                <w:szCs w:val="24"/>
                <w:lang w:val="ru-RU"/>
              </w:rPr>
              <w:t>программы</w:t>
            </w:r>
            <w:r w:rsidRPr="003A51AC">
              <w:rPr>
                <w:spacing w:val="11"/>
                <w:sz w:val="24"/>
                <w:szCs w:val="24"/>
                <w:lang w:val="ru-RU"/>
              </w:rPr>
              <w:t xml:space="preserve"> </w:t>
            </w:r>
            <w:r w:rsidRPr="003A51AC">
              <w:rPr>
                <w:sz w:val="24"/>
                <w:szCs w:val="24"/>
                <w:lang w:val="ru-RU"/>
              </w:rPr>
              <w:t>для</w:t>
            </w:r>
            <w:r w:rsidRPr="003A51AC">
              <w:rPr>
                <w:spacing w:val="10"/>
                <w:sz w:val="24"/>
                <w:szCs w:val="24"/>
                <w:lang w:val="ru-RU"/>
              </w:rPr>
              <w:t xml:space="preserve"> </w:t>
            </w:r>
            <w:r w:rsidRPr="003A51AC">
              <w:rPr>
                <w:sz w:val="24"/>
                <w:szCs w:val="24"/>
                <w:lang w:val="ru-RU"/>
              </w:rPr>
              <w:t>всех</w:t>
            </w:r>
          </w:p>
          <w:p w14:paraId="393D9610" w14:textId="77777777" w:rsidR="007F19D2" w:rsidRPr="003A51AC" w:rsidRDefault="007F19D2" w:rsidP="007F19D2">
            <w:pPr>
              <w:pStyle w:val="TableParagraph"/>
              <w:rPr>
                <w:sz w:val="24"/>
                <w:szCs w:val="24"/>
              </w:rPr>
            </w:pPr>
            <w:r w:rsidRPr="003A51AC">
              <w:rPr>
                <w:sz w:val="24"/>
                <w:szCs w:val="24"/>
              </w:rPr>
              <w:t>возрастных</w:t>
            </w:r>
            <w:r w:rsidRPr="003A51AC">
              <w:rPr>
                <w:spacing w:val="-3"/>
                <w:sz w:val="24"/>
                <w:szCs w:val="24"/>
              </w:rPr>
              <w:t xml:space="preserve"> </w:t>
            </w:r>
            <w:r w:rsidRPr="003A51AC">
              <w:rPr>
                <w:sz w:val="24"/>
                <w:szCs w:val="24"/>
              </w:rPr>
              <w:t>групп</w:t>
            </w:r>
          </w:p>
        </w:tc>
        <w:tc>
          <w:tcPr>
            <w:tcW w:w="720" w:type="dxa"/>
          </w:tcPr>
          <w:p w14:paraId="0AB2B4E3" w14:textId="77777777" w:rsidR="007F19D2" w:rsidRPr="003A51AC" w:rsidRDefault="007F19D2" w:rsidP="007F19D2">
            <w:pPr>
              <w:pStyle w:val="TableParagraph"/>
              <w:spacing w:before="4"/>
              <w:rPr>
                <w:b/>
                <w:sz w:val="24"/>
                <w:szCs w:val="24"/>
              </w:rPr>
            </w:pPr>
          </w:p>
          <w:p w14:paraId="04D2307A"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0E9A5ACA" w14:textId="77777777" w:rsidR="007F19D2" w:rsidRPr="003A51AC" w:rsidRDefault="007F19D2" w:rsidP="007F19D2">
            <w:pPr>
              <w:pStyle w:val="TableParagraph"/>
              <w:spacing w:before="4"/>
              <w:rPr>
                <w:b/>
                <w:sz w:val="24"/>
                <w:szCs w:val="24"/>
              </w:rPr>
            </w:pPr>
          </w:p>
          <w:p w14:paraId="5299C023" w14:textId="77777777"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14:paraId="6F6CE6DD" w14:textId="77777777" w:rsidR="007F19D2" w:rsidRPr="003A51AC" w:rsidRDefault="007F19D2" w:rsidP="007F19D2">
            <w:pPr>
              <w:pStyle w:val="TableParagraph"/>
              <w:rPr>
                <w:sz w:val="24"/>
                <w:szCs w:val="24"/>
              </w:rPr>
            </w:pPr>
          </w:p>
        </w:tc>
        <w:tc>
          <w:tcPr>
            <w:tcW w:w="1006" w:type="dxa"/>
          </w:tcPr>
          <w:p w14:paraId="3FE1988F"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60875C15" w14:textId="77777777" w:rsidTr="007F19D2">
        <w:trPr>
          <w:trHeight w:val="580"/>
        </w:trPr>
        <w:tc>
          <w:tcPr>
            <w:tcW w:w="1385" w:type="dxa"/>
          </w:tcPr>
          <w:p w14:paraId="27791CF9" w14:textId="77777777" w:rsidR="007F19D2" w:rsidRPr="003A51AC" w:rsidRDefault="007F19D2" w:rsidP="007F19D2">
            <w:pPr>
              <w:pStyle w:val="TableParagraph"/>
              <w:ind w:left="129"/>
              <w:rPr>
                <w:sz w:val="24"/>
                <w:szCs w:val="24"/>
              </w:rPr>
            </w:pPr>
            <w:r w:rsidRPr="003A51AC">
              <w:rPr>
                <w:sz w:val="24"/>
                <w:szCs w:val="24"/>
              </w:rPr>
              <w:t>1.3.4.6.</w:t>
            </w:r>
          </w:p>
        </w:tc>
        <w:tc>
          <w:tcPr>
            <w:tcW w:w="5493" w:type="dxa"/>
          </w:tcPr>
          <w:p w14:paraId="6C5955FE" w14:textId="77777777"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38"/>
                <w:sz w:val="24"/>
                <w:szCs w:val="24"/>
                <w:lang w:val="ru-RU"/>
              </w:rPr>
              <w:t xml:space="preserve"> </w:t>
            </w:r>
            <w:r w:rsidRPr="003A51AC">
              <w:rPr>
                <w:sz w:val="24"/>
                <w:szCs w:val="24"/>
                <w:lang w:val="ru-RU"/>
              </w:rPr>
              <w:t>методического</w:t>
            </w:r>
            <w:r w:rsidRPr="003A51AC">
              <w:rPr>
                <w:spacing w:val="37"/>
                <w:sz w:val="24"/>
                <w:szCs w:val="24"/>
                <w:lang w:val="ru-RU"/>
              </w:rPr>
              <w:t xml:space="preserve"> </w:t>
            </w:r>
            <w:r w:rsidRPr="003A51AC">
              <w:rPr>
                <w:sz w:val="24"/>
                <w:szCs w:val="24"/>
                <w:lang w:val="ru-RU"/>
              </w:rPr>
              <w:t>материала</w:t>
            </w:r>
            <w:r w:rsidRPr="003A51AC">
              <w:rPr>
                <w:spacing w:val="37"/>
                <w:sz w:val="24"/>
                <w:szCs w:val="24"/>
                <w:lang w:val="ru-RU"/>
              </w:rPr>
              <w:t xml:space="preserve"> </w:t>
            </w:r>
            <w:r w:rsidRPr="003A51AC">
              <w:rPr>
                <w:sz w:val="24"/>
                <w:szCs w:val="24"/>
                <w:lang w:val="ru-RU"/>
              </w:rPr>
              <w:t>по</w:t>
            </w:r>
            <w:r w:rsidRPr="003A51AC">
              <w:rPr>
                <w:spacing w:val="39"/>
                <w:sz w:val="24"/>
                <w:szCs w:val="24"/>
                <w:lang w:val="ru-RU"/>
              </w:rPr>
              <w:t xml:space="preserve"> </w:t>
            </w:r>
            <w:r w:rsidRPr="003A51AC">
              <w:rPr>
                <w:sz w:val="24"/>
                <w:szCs w:val="24"/>
                <w:lang w:val="ru-RU"/>
              </w:rPr>
              <w:t>всем</w:t>
            </w:r>
            <w:r w:rsidRPr="003A51AC">
              <w:rPr>
                <w:spacing w:val="38"/>
                <w:sz w:val="24"/>
                <w:szCs w:val="24"/>
                <w:lang w:val="ru-RU"/>
              </w:rPr>
              <w:t xml:space="preserve"> </w:t>
            </w:r>
            <w:r w:rsidRPr="003A51AC">
              <w:rPr>
                <w:sz w:val="24"/>
                <w:szCs w:val="24"/>
                <w:lang w:val="ru-RU"/>
              </w:rPr>
              <w:t>разделам</w:t>
            </w:r>
          </w:p>
          <w:p w14:paraId="3A44F3CD" w14:textId="77777777" w:rsidR="007F19D2" w:rsidRPr="003A51AC" w:rsidRDefault="007F19D2" w:rsidP="007F19D2">
            <w:pPr>
              <w:pStyle w:val="TableParagraph"/>
              <w:spacing w:before="37"/>
              <w:rPr>
                <w:sz w:val="24"/>
                <w:szCs w:val="24"/>
                <w:lang w:val="ru-RU"/>
              </w:rPr>
            </w:pPr>
            <w:r w:rsidRPr="003A51AC">
              <w:rPr>
                <w:sz w:val="24"/>
                <w:szCs w:val="24"/>
                <w:lang w:val="ru-RU"/>
              </w:rPr>
              <w:t>образовательной</w:t>
            </w:r>
            <w:r w:rsidRPr="003A51AC">
              <w:rPr>
                <w:spacing w:val="-4"/>
                <w:sz w:val="24"/>
                <w:szCs w:val="24"/>
                <w:lang w:val="ru-RU"/>
              </w:rPr>
              <w:t xml:space="preserve"> </w:t>
            </w:r>
            <w:r w:rsidRPr="003A51AC">
              <w:rPr>
                <w:sz w:val="24"/>
                <w:szCs w:val="24"/>
                <w:lang w:val="ru-RU"/>
              </w:rPr>
              <w:t>программы</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всех</w:t>
            </w:r>
            <w:r w:rsidRPr="003A51AC">
              <w:rPr>
                <w:spacing w:val="-3"/>
                <w:sz w:val="24"/>
                <w:szCs w:val="24"/>
                <w:lang w:val="ru-RU"/>
              </w:rPr>
              <w:t xml:space="preserve"> </w:t>
            </w:r>
            <w:r w:rsidRPr="003A51AC">
              <w:rPr>
                <w:sz w:val="24"/>
                <w:szCs w:val="24"/>
                <w:lang w:val="ru-RU"/>
              </w:rPr>
              <w:t>возрастных</w:t>
            </w:r>
            <w:r w:rsidRPr="003A51AC">
              <w:rPr>
                <w:spacing w:val="-5"/>
                <w:sz w:val="24"/>
                <w:szCs w:val="24"/>
                <w:lang w:val="ru-RU"/>
              </w:rPr>
              <w:t xml:space="preserve"> </w:t>
            </w:r>
            <w:r w:rsidRPr="003A51AC">
              <w:rPr>
                <w:sz w:val="24"/>
                <w:szCs w:val="24"/>
                <w:lang w:val="ru-RU"/>
              </w:rPr>
              <w:t>групп</w:t>
            </w:r>
          </w:p>
        </w:tc>
        <w:tc>
          <w:tcPr>
            <w:tcW w:w="720" w:type="dxa"/>
          </w:tcPr>
          <w:p w14:paraId="0249C323"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62CFCA03"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5885CD0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0185526" w14:textId="77777777" w:rsidR="007F19D2" w:rsidRPr="003A51AC" w:rsidRDefault="007F19D2" w:rsidP="007F19D2">
            <w:pPr>
              <w:pStyle w:val="TableParagraph"/>
              <w:rPr>
                <w:sz w:val="24"/>
                <w:szCs w:val="24"/>
              </w:rPr>
            </w:pPr>
          </w:p>
        </w:tc>
      </w:tr>
      <w:tr w:rsidR="007F19D2" w:rsidRPr="003A51AC" w14:paraId="3558C960" w14:textId="77777777" w:rsidTr="007F19D2">
        <w:trPr>
          <w:trHeight w:val="1163"/>
        </w:trPr>
        <w:tc>
          <w:tcPr>
            <w:tcW w:w="1385" w:type="dxa"/>
          </w:tcPr>
          <w:p w14:paraId="43E48432" w14:textId="77777777" w:rsidR="007F19D2" w:rsidRPr="003A51AC" w:rsidRDefault="007F19D2" w:rsidP="007F19D2">
            <w:pPr>
              <w:pStyle w:val="TableParagraph"/>
              <w:spacing w:line="246" w:lineRule="exact"/>
              <w:ind w:left="129"/>
              <w:rPr>
                <w:sz w:val="24"/>
                <w:szCs w:val="24"/>
              </w:rPr>
            </w:pPr>
            <w:r w:rsidRPr="003A51AC">
              <w:rPr>
                <w:sz w:val="24"/>
                <w:szCs w:val="24"/>
              </w:rPr>
              <w:t>1.3.4.7.</w:t>
            </w:r>
          </w:p>
        </w:tc>
        <w:tc>
          <w:tcPr>
            <w:tcW w:w="5493" w:type="dxa"/>
          </w:tcPr>
          <w:p w14:paraId="30B04197" w14:textId="77777777" w:rsidR="007F19D2" w:rsidRPr="003A51AC" w:rsidRDefault="007F19D2" w:rsidP="007F19D2">
            <w:pPr>
              <w:pStyle w:val="TableParagraph"/>
              <w:tabs>
                <w:tab w:val="left" w:pos="2673"/>
                <w:tab w:val="left" w:pos="4276"/>
              </w:tabs>
              <w:spacing w:line="276" w:lineRule="auto"/>
              <w:ind w:right="98"/>
              <w:jc w:val="both"/>
              <w:rPr>
                <w:sz w:val="24"/>
                <w:szCs w:val="24"/>
                <w:lang w:val="ru-RU"/>
              </w:rPr>
            </w:pPr>
            <w:r w:rsidRPr="003A51AC">
              <w:rPr>
                <w:sz w:val="24"/>
                <w:szCs w:val="24"/>
                <w:lang w:val="ru-RU"/>
              </w:rPr>
              <w:t>Комплект</w:t>
            </w:r>
            <w:r w:rsidRPr="003A51AC">
              <w:rPr>
                <w:spacing w:val="1"/>
                <w:sz w:val="24"/>
                <w:szCs w:val="24"/>
                <w:lang w:val="ru-RU"/>
              </w:rPr>
              <w:t xml:space="preserve"> </w:t>
            </w:r>
            <w:r w:rsidRPr="003A51AC">
              <w:rPr>
                <w:sz w:val="24"/>
                <w:szCs w:val="24"/>
                <w:lang w:val="ru-RU"/>
              </w:rPr>
              <w:t>тематических</w:t>
            </w:r>
            <w:r w:rsidRPr="003A51AC">
              <w:rPr>
                <w:spacing w:val="1"/>
                <w:sz w:val="24"/>
                <w:szCs w:val="24"/>
                <w:lang w:val="ru-RU"/>
              </w:rPr>
              <w:t xml:space="preserve"> </w:t>
            </w:r>
            <w:r w:rsidRPr="003A51AC">
              <w:rPr>
                <w:sz w:val="24"/>
                <w:szCs w:val="24"/>
                <w:lang w:val="ru-RU"/>
              </w:rPr>
              <w:t>папок</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альбомов</w:t>
            </w:r>
            <w:r w:rsidRPr="003A51AC">
              <w:rPr>
                <w:spacing w:val="1"/>
                <w:sz w:val="24"/>
                <w:szCs w:val="24"/>
                <w:lang w:val="ru-RU"/>
              </w:rPr>
              <w:t xml:space="preserve"> </w:t>
            </w:r>
            <w:r w:rsidRPr="003A51AC">
              <w:rPr>
                <w:sz w:val="24"/>
                <w:szCs w:val="24"/>
                <w:lang w:val="ru-RU"/>
              </w:rPr>
              <w:t>с</w:t>
            </w:r>
            <w:r w:rsidRPr="003A51AC">
              <w:rPr>
                <w:spacing w:val="-52"/>
                <w:sz w:val="24"/>
                <w:szCs w:val="24"/>
                <w:lang w:val="ru-RU"/>
              </w:rPr>
              <w:t xml:space="preserve"> </w:t>
            </w:r>
            <w:r w:rsidRPr="003A51AC">
              <w:rPr>
                <w:sz w:val="24"/>
                <w:szCs w:val="24"/>
                <w:lang w:val="ru-RU"/>
              </w:rPr>
              <w:t>демонстрационными</w:t>
            </w:r>
            <w:r w:rsidRPr="003A51AC">
              <w:rPr>
                <w:sz w:val="24"/>
                <w:szCs w:val="24"/>
                <w:lang w:val="ru-RU"/>
              </w:rPr>
              <w:tab/>
              <w:t>картинами</w:t>
            </w:r>
            <w:r w:rsidRPr="003A51AC">
              <w:rPr>
                <w:sz w:val="24"/>
                <w:szCs w:val="24"/>
                <w:lang w:val="ru-RU"/>
              </w:rPr>
              <w:tab/>
            </w:r>
            <w:r w:rsidRPr="003A51AC">
              <w:rPr>
                <w:spacing w:val="-1"/>
                <w:sz w:val="24"/>
                <w:szCs w:val="24"/>
                <w:lang w:val="ru-RU"/>
              </w:rPr>
              <w:t>(Искусство,</w:t>
            </w:r>
            <w:r w:rsidRPr="003A51AC">
              <w:rPr>
                <w:spacing w:val="-53"/>
                <w:sz w:val="24"/>
                <w:szCs w:val="24"/>
                <w:lang w:val="ru-RU"/>
              </w:rPr>
              <w:t xml:space="preserve"> </w:t>
            </w:r>
            <w:r w:rsidRPr="003A51AC">
              <w:rPr>
                <w:sz w:val="24"/>
                <w:szCs w:val="24"/>
                <w:lang w:val="ru-RU"/>
              </w:rPr>
              <w:t>Животные,</w:t>
            </w:r>
            <w:r w:rsidRPr="003A51AC">
              <w:rPr>
                <w:spacing w:val="21"/>
                <w:sz w:val="24"/>
                <w:szCs w:val="24"/>
                <w:lang w:val="ru-RU"/>
              </w:rPr>
              <w:t xml:space="preserve"> </w:t>
            </w:r>
            <w:r w:rsidRPr="003A51AC">
              <w:rPr>
                <w:sz w:val="24"/>
                <w:szCs w:val="24"/>
                <w:lang w:val="ru-RU"/>
              </w:rPr>
              <w:t>Растения,</w:t>
            </w:r>
            <w:r w:rsidRPr="003A51AC">
              <w:rPr>
                <w:spacing w:val="22"/>
                <w:sz w:val="24"/>
                <w:szCs w:val="24"/>
                <w:lang w:val="ru-RU"/>
              </w:rPr>
              <w:t xml:space="preserve"> </w:t>
            </w:r>
            <w:r w:rsidRPr="003A51AC">
              <w:rPr>
                <w:sz w:val="24"/>
                <w:szCs w:val="24"/>
                <w:lang w:val="ru-RU"/>
              </w:rPr>
              <w:t>Безопасность,</w:t>
            </w:r>
            <w:r w:rsidRPr="003A51AC">
              <w:rPr>
                <w:spacing w:val="19"/>
                <w:sz w:val="24"/>
                <w:szCs w:val="24"/>
                <w:lang w:val="ru-RU"/>
              </w:rPr>
              <w:t xml:space="preserve"> </w:t>
            </w:r>
            <w:r w:rsidRPr="003A51AC">
              <w:rPr>
                <w:sz w:val="24"/>
                <w:szCs w:val="24"/>
                <w:lang w:val="ru-RU"/>
              </w:rPr>
              <w:t>Природа,</w:t>
            </w:r>
            <w:r w:rsidRPr="003A51AC">
              <w:rPr>
                <w:spacing w:val="20"/>
                <w:sz w:val="24"/>
                <w:szCs w:val="24"/>
                <w:lang w:val="ru-RU"/>
              </w:rPr>
              <w:t xml:space="preserve"> </w:t>
            </w:r>
            <w:r w:rsidRPr="003A51AC">
              <w:rPr>
                <w:sz w:val="24"/>
                <w:szCs w:val="24"/>
                <w:lang w:val="ru-RU"/>
              </w:rPr>
              <w:t>Человек,</w:t>
            </w:r>
          </w:p>
          <w:p w14:paraId="74D10602" w14:textId="77777777" w:rsidR="007F19D2" w:rsidRPr="003A51AC" w:rsidRDefault="007F19D2" w:rsidP="007F19D2">
            <w:pPr>
              <w:pStyle w:val="TableParagraph"/>
              <w:spacing w:line="251" w:lineRule="exact"/>
              <w:jc w:val="both"/>
              <w:rPr>
                <w:sz w:val="24"/>
                <w:szCs w:val="24"/>
              </w:rPr>
            </w:pPr>
            <w:r w:rsidRPr="003A51AC">
              <w:rPr>
                <w:sz w:val="24"/>
                <w:szCs w:val="24"/>
              </w:rPr>
              <w:t>Спорт</w:t>
            </w:r>
            <w:r w:rsidRPr="003A51AC">
              <w:rPr>
                <w:spacing w:val="-2"/>
                <w:sz w:val="24"/>
                <w:szCs w:val="24"/>
              </w:rPr>
              <w:t xml:space="preserve"> </w:t>
            </w:r>
            <w:r w:rsidRPr="003A51AC">
              <w:rPr>
                <w:sz w:val="24"/>
                <w:szCs w:val="24"/>
              </w:rPr>
              <w:t>и др.)</w:t>
            </w:r>
          </w:p>
        </w:tc>
        <w:tc>
          <w:tcPr>
            <w:tcW w:w="720" w:type="dxa"/>
          </w:tcPr>
          <w:p w14:paraId="11E077DC" w14:textId="77777777" w:rsidR="007F19D2" w:rsidRPr="003A51AC" w:rsidRDefault="007F19D2" w:rsidP="007F19D2">
            <w:pPr>
              <w:pStyle w:val="TableParagraph"/>
              <w:rPr>
                <w:b/>
                <w:sz w:val="24"/>
                <w:szCs w:val="24"/>
              </w:rPr>
            </w:pPr>
          </w:p>
          <w:p w14:paraId="6B62F395" w14:textId="77777777" w:rsidR="007F19D2" w:rsidRPr="003A51AC" w:rsidRDefault="007F19D2" w:rsidP="007F19D2">
            <w:pPr>
              <w:pStyle w:val="TableParagraph"/>
              <w:spacing w:before="151"/>
              <w:ind w:left="206"/>
              <w:rPr>
                <w:sz w:val="24"/>
                <w:szCs w:val="24"/>
              </w:rPr>
            </w:pPr>
            <w:r w:rsidRPr="003A51AC">
              <w:rPr>
                <w:sz w:val="24"/>
                <w:szCs w:val="24"/>
              </w:rPr>
              <w:t>шт.</w:t>
            </w:r>
          </w:p>
        </w:tc>
        <w:tc>
          <w:tcPr>
            <w:tcW w:w="1020" w:type="dxa"/>
          </w:tcPr>
          <w:p w14:paraId="4E2791F7" w14:textId="77777777" w:rsidR="007F19D2" w:rsidRPr="003A51AC" w:rsidRDefault="007F19D2" w:rsidP="007F19D2">
            <w:pPr>
              <w:pStyle w:val="TableParagraph"/>
              <w:rPr>
                <w:b/>
                <w:sz w:val="24"/>
                <w:szCs w:val="24"/>
              </w:rPr>
            </w:pPr>
          </w:p>
          <w:p w14:paraId="5F178DDD" w14:textId="77777777" w:rsidR="007F19D2" w:rsidRPr="003A51AC" w:rsidRDefault="007F19D2" w:rsidP="007F19D2">
            <w:pPr>
              <w:pStyle w:val="TableParagraph"/>
              <w:spacing w:before="151"/>
              <w:ind w:left="7"/>
              <w:jc w:val="center"/>
              <w:rPr>
                <w:sz w:val="24"/>
                <w:szCs w:val="24"/>
              </w:rPr>
            </w:pPr>
            <w:r w:rsidRPr="003A51AC">
              <w:rPr>
                <w:sz w:val="24"/>
                <w:szCs w:val="24"/>
              </w:rPr>
              <w:t>1</w:t>
            </w:r>
          </w:p>
        </w:tc>
        <w:tc>
          <w:tcPr>
            <w:tcW w:w="1035" w:type="dxa"/>
          </w:tcPr>
          <w:p w14:paraId="25AA4F06"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11A656B3" w14:textId="77777777" w:rsidR="007F19D2" w:rsidRPr="003A51AC" w:rsidRDefault="007F19D2" w:rsidP="007F19D2">
            <w:pPr>
              <w:pStyle w:val="TableParagraph"/>
              <w:rPr>
                <w:sz w:val="24"/>
                <w:szCs w:val="24"/>
              </w:rPr>
            </w:pPr>
          </w:p>
        </w:tc>
      </w:tr>
      <w:tr w:rsidR="007F19D2" w:rsidRPr="003A51AC" w14:paraId="5ED4C783" w14:textId="77777777" w:rsidTr="007F19D2">
        <w:trPr>
          <w:trHeight w:val="1164"/>
        </w:trPr>
        <w:tc>
          <w:tcPr>
            <w:tcW w:w="1385" w:type="dxa"/>
          </w:tcPr>
          <w:p w14:paraId="2A323221" w14:textId="77777777" w:rsidR="007F19D2" w:rsidRPr="003A51AC" w:rsidRDefault="007F19D2" w:rsidP="007F19D2">
            <w:pPr>
              <w:pStyle w:val="TableParagraph"/>
              <w:spacing w:line="246" w:lineRule="exact"/>
              <w:ind w:left="129"/>
              <w:rPr>
                <w:sz w:val="24"/>
                <w:szCs w:val="24"/>
              </w:rPr>
            </w:pPr>
            <w:r w:rsidRPr="003A51AC">
              <w:rPr>
                <w:sz w:val="24"/>
                <w:szCs w:val="24"/>
              </w:rPr>
              <w:t>1.3.4.8.</w:t>
            </w:r>
          </w:p>
        </w:tc>
        <w:tc>
          <w:tcPr>
            <w:tcW w:w="5493" w:type="dxa"/>
          </w:tcPr>
          <w:p w14:paraId="62B9F60D" w14:textId="77777777" w:rsidR="007F19D2" w:rsidRPr="003A51AC" w:rsidRDefault="007F19D2" w:rsidP="007F19D2">
            <w:pPr>
              <w:pStyle w:val="TableParagraph"/>
              <w:tabs>
                <w:tab w:val="left" w:pos="1811"/>
                <w:tab w:val="left" w:pos="5266"/>
              </w:tabs>
              <w:spacing w:line="276" w:lineRule="auto"/>
              <w:ind w:right="96"/>
              <w:jc w:val="both"/>
              <w:rPr>
                <w:sz w:val="24"/>
                <w:szCs w:val="24"/>
                <w:lang w:val="ru-RU"/>
              </w:rPr>
            </w:pPr>
            <w:r w:rsidRPr="003A51AC">
              <w:rPr>
                <w:sz w:val="24"/>
                <w:szCs w:val="24"/>
                <w:lang w:val="ru-RU"/>
              </w:rPr>
              <w:t>Комплект тематических пособий для патриотического</w:t>
            </w:r>
            <w:r w:rsidRPr="003A51AC">
              <w:rPr>
                <w:spacing w:val="1"/>
                <w:sz w:val="24"/>
                <w:szCs w:val="24"/>
                <w:lang w:val="ru-RU"/>
              </w:rPr>
              <w:t xml:space="preserve"> </w:t>
            </w:r>
            <w:r w:rsidRPr="003A51AC">
              <w:rPr>
                <w:sz w:val="24"/>
                <w:szCs w:val="24"/>
                <w:lang w:val="ru-RU"/>
              </w:rPr>
              <w:t>воспитания</w:t>
            </w:r>
            <w:r w:rsidRPr="003A51AC">
              <w:rPr>
                <w:sz w:val="24"/>
                <w:szCs w:val="24"/>
                <w:lang w:val="ru-RU"/>
              </w:rPr>
              <w:tab/>
              <w:t>(наглядно-демонстрационный</w:t>
            </w:r>
            <w:r w:rsidRPr="003A51AC">
              <w:rPr>
                <w:sz w:val="24"/>
                <w:szCs w:val="24"/>
                <w:lang w:val="ru-RU"/>
              </w:rPr>
              <w:tab/>
            </w:r>
            <w:r w:rsidRPr="003A51AC">
              <w:rPr>
                <w:spacing w:val="-4"/>
                <w:sz w:val="24"/>
                <w:szCs w:val="24"/>
                <w:lang w:val="ru-RU"/>
              </w:rPr>
              <w:t>и</w:t>
            </w:r>
            <w:r w:rsidRPr="003A51AC">
              <w:rPr>
                <w:spacing w:val="-53"/>
                <w:sz w:val="24"/>
                <w:szCs w:val="24"/>
                <w:lang w:val="ru-RU"/>
              </w:rPr>
              <w:t xml:space="preserve"> </w:t>
            </w:r>
            <w:r w:rsidRPr="003A51AC">
              <w:rPr>
                <w:sz w:val="24"/>
                <w:szCs w:val="24"/>
                <w:lang w:val="ru-RU"/>
              </w:rPr>
              <w:t>дидактический</w:t>
            </w:r>
            <w:r w:rsidRPr="003A51AC">
              <w:rPr>
                <w:spacing w:val="2"/>
                <w:sz w:val="24"/>
                <w:szCs w:val="24"/>
                <w:lang w:val="ru-RU"/>
              </w:rPr>
              <w:t xml:space="preserve"> </w:t>
            </w:r>
            <w:r w:rsidRPr="003A51AC">
              <w:rPr>
                <w:sz w:val="24"/>
                <w:szCs w:val="24"/>
                <w:lang w:val="ru-RU"/>
              </w:rPr>
              <w:t>материал</w:t>
            </w:r>
            <w:r w:rsidRPr="003A51AC">
              <w:rPr>
                <w:spacing w:val="4"/>
                <w:sz w:val="24"/>
                <w:szCs w:val="24"/>
                <w:lang w:val="ru-RU"/>
              </w:rPr>
              <w:t xml:space="preserve"> </w:t>
            </w:r>
            <w:r w:rsidRPr="003A51AC">
              <w:rPr>
                <w:sz w:val="24"/>
                <w:szCs w:val="24"/>
                <w:lang w:val="ru-RU"/>
              </w:rPr>
              <w:t>о</w:t>
            </w:r>
            <w:r w:rsidRPr="003A51AC">
              <w:rPr>
                <w:spacing w:val="6"/>
                <w:sz w:val="24"/>
                <w:szCs w:val="24"/>
                <w:lang w:val="ru-RU"/>
              </w:rPr>
              <w:t xml:space="preserve"> </w:t>
            </w:r>
            <w:r w:rsidRPr="003A51AC">
              <w:rPr>
                <w:sz w:val="24"/>
                <w:szCs w:val="24"/>
                <w:lang w:val="ru-RU"/>
              </w:rPr>
              <w:t>природе</w:t>
            </w:r>
            <w:r w:rsidRPr="003A51AC">
              <w:rPr>
                <w:spacing w:val="7"/>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истории</w:t>
            </w:r>
            <w:r w:rsidRPr="003A51AC">
              <w:rPr>
                <w:spacing w:val="1"/>
                <w:sz w:val="24"/>
                <w:szCs w:val="24"/>
                <w:lang w:val="ru-RU"/>
              </w:rPr>
              <w:t xml:space="preserve"> </w:t>
            </w:r>
            <w:r w:rsidRPr="003A51AC">
              <w:rPr>
                <w:sz w:val="24"/>
                <w:szCs w:val="24"/>
                <w:lang w:val="ru-RU"/>
              </w:rPr>
              <w:t>РФ</w:t>
            </w:r>
            <w:r w:rsidRPr="003A51AC">
              <w:rPr>
                <w:spacing w:val="6"/>
                <w:sz w:val="24"/>
                <w:szCs w:val="24"/>
                <w:lang w:val="ru-RU"/>
              </w:rPr>
              <w:t xml:space="preserve"> </w:t>
            </w:r>
            <w:r w:rsidRPr="003A51AC">
              <w:rPr>
                <w:sz w:val="24"/>
                <w:szCs w:val="24"/>
                <w:lang w:val="ru-RU"/>
              </w:rPr>
              <w:t>и</w:t>
            </w:r>
          </w:p>
          <w:p w14:paraId="1321374D" w14:textId="77777777" w:rsidR="007F19D2" w:rsidRPr="003A51AC" w:rsidRDefault="007F19D2" w:rsidP="007F19D2">
            <w:pPr>
              <w:pStyle w:val="TableParagraph"/>
              <w:spacing w:line="252" w:lineRule="exact"/>
              <w:jc w:val="both"/>
              <w:rPr>
                <w:sz w:val="24"/>
                <w:szCs w:val="24"/>
              </w:rPr>
            </w:pPr>
            <w:r w:rsidRPr="003A51AC">
              <w:rPr>
                <w:sz w:val="24"/>
                <w:szCs w:val="24"/>
              </w:rPr>
              <w:t>родного</w:t>
            </w:r>
            <w:r w:rsidRPr="003A51AC">
              <w:rPr>
                <w:spacing w:val="-2"/>
                <w:sz w:val="24"/>
                <w:szCs w:val="24"/>
              </w:rPr>
              <w:t xml:space="preserve"> </w:t>
            </w:r>
            <w:r w:rsidRPr="003A51AC">
              <w:rPr>
                <w:sz w:val="24"/>
                <w:szCs w:val="24"/>
              </w:rPr>
              <w:t>края)</w:t>
            </w:r>
          </w:p>
        </w:tc>
        <w:tc>
          <w:tcPr>
            <w:tcW w:w="720" w:type="dxa"/>
          </w:tcPr>
          <w:p w14:paraId="7C5351FF" w14:textId="77777777" w:rsidR="007F19D2" w:rsidRPr="003A51AC" w:rsidRDefault="007F19D2" w:rsidP="007F19D2">
            <w:pPr>
              <w:pStyle w:val="TableParagraph"/>
              <w:rPr>
                <w:b/>
                <w:sz w:val="24"/>
                <w:szCs w:val="24"/>
              </w:rPr>
            </w:pPr>
          </w:p>
          <w:p w14:paraId="237D995A" w14:textId="77777777" w:rsidR="007F19D2" w:rsidRPr="003A51AC" w:rsidRDefault="007F19D2" w:rsidP="007F19D2">
            <w:pPr>
              <w:pStyle w:val="TableParagraph"/>
              <w:spacing w:before="151"/>
              <w:ind w:left="206"/>
              <w:rPr>
                <w:sz w:val="24"/>
                <w:szCs w:val="24"/>
              </w:rPr>
            </w:pPr>
            <w:r w:rsidRPr="003A51AC">
              <w:rPr>
                <w:sz w:val="24"/>
                <w:szCs w:val="24"/>
              </w:rPr>
              <w:t>шт.</w:t>
            </w:r>
          </w:p>
        </w:tc>
        <w:tc>
          <w:tcPr>
            <w:tcW w:w="1020" w:type="dxa"/>
          </w:tcPr>
          <w:p w14:paraId="2470D2F6" w14:textId="77777777" w:rsidR="007F19D2" w:rsidRPr="003A51AC" w:rsidRDefault="007F19D2" w:rsidP="007F19D2">
            <w:pPr>
              <w:pStyle w:val="TableParagraph"/>
              <w:rPr>
                <w:b/>
                <w:sz w:val="24"/>
                <w:szCs w:val="24"/>
              </w:rPr>
            </w:pPr>
          </w:p>
          <w:p w14:paraId="1759E2DD" w14:textId="77777777" w:rsidR="007F19D2" w:rsidRPr="003A51AC" w:rsidRDefault="007F19D2" w:rsidP="007F19D2">
            <w:pPr>
              <w:pStyle w:val="TableParagraph"/>
              <w:spacing w:before="151"/>
              <w:ind w:left="7"/>
              <w:jc w:val="center"/>
              <w:rPr>
                <w:sz w:val="24"/>
                <w:szCs w:val="24"/>
              </w:rPr>
            </w:pPr>
            <w:r w:rsidRPr="003A51AC">
              <w:rPr>
                <w:sz w:val="24"/>
                <w:szCs w:val="24"/>
              </w:rPr>
              <w:t>1</w:t>
            </w:r>
          </w:p>
        </w:tc>
        <w:tc>
          <w:tcPr>
            <w:tcW w:w="1035" w:type="dxa"/>
          </w:tcPr>
          <w:p w14:paraId="6E60F44D"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18891AC5" w14:textId="77777777" w:rsidR="007F19D2" w:rsidRPr="003A51AC" w:rsidRDefault="007F19D2" w:rsidP="007F19D2">
            <w:pPr>
              <w:pStyle w:val="TableParagraph"/>
              <w:rPr>
                <w:sz w:val="24"/>
                <w:szCs w:val="24"/>
              </w:rPr>
            </w:pPr>
          </w:p>
        </w:tc>
      </w:tr>
      <w:tr w:rsidR="007F19D2" w:rsidRPr="003A51AC" w14:paraId="3BFBE1A1" w14:textId="77777777" w:rsidTr="007F19D2">
        <w:trPr>
          <w:trHeight w:val="873"/>
        </w:trPr>
        <w:tc>
          <w:tcPr>
            <w:tcW w:w="1385" w:type="dxa"/>
          </w:tcPr>
          <w:p w14:paraId="23F6E587" w14:textId="77777777" w:rsidR="007F19D2" w:rsidRPr="003A51AC" w:rsidRDefault="007F19D2" w:rsidP="007F19D2">
            <w:pPr>
              <w:pStyle w:val="TableParagraph"/>
              <w:spacing w:line="246" w:lineRule="exact"/>
              <w:ind w:left="129"/>
              <w:rPr>
                <w:sz w:val="24"/>
                <w:szCs w:val="24"/>
              </w:rPr>
            </w:pPr>
            <w:r w:rsidRPr="003A51AC">
              <w:rPr>
                <w:sz w:val="24"/>
                <w:szCs w:val="24"/>
              </w:rPr>
              <w:t>1.3.4.9.</w:t>
            </w:r>
          </w:p>
        </w:tc>
        <w:tc>
          <w:tcPr>
            <w:tcW w:w="5493" w:type="dxa"/>
          </w:tcPr>
          <w:p w14:paraId="51D025F6" w14:textId="77777777" w:rsidR="007F19D2" w:rsidRPr="003A51AC" w:rsidRDefault="007F19D2" w:rsidP="007F19D2">
            <w:pPr>
              <w:pStyle w:val="TableParagraph"/>
              <w:spacing w:line="246" w:lineRule="exact"/>
              <w:rPr>
                <w:sz w:val="24"/>
                <w:szCs w:val="24"/>
                <w:lang w:val="ru-RU"/>
              </w:rPr>
            </w:pPr>
            <w:r w:rsidRPr="003A51AC">
              <w:rPr>
                <w:sz w:val="24"/>
                <w:szCs w:val="24"/>
                <w:lang w:val="ru-RU"/>
              </w:rPr>
              <w:t>Комплект</w:t>
            </w:r>
            <w:r w:rsidRPr="003A51AC">
              <w:rPr>
                <w:spacing w:val="19"/>
                <w:sz w:val="24"/>
                <w:szCs w:val="24"/>
                <w:lang w:val="ru-RU"/>
              </w:rPr>
              <w:t xml:space="preserve"> </w:t>
            </w:r>
            <w:r w:rsidRPr="003A51AC">
              <w:rPr>
                <w:sz w:val="24"/>
                <w:szCs w:val="24"/>
                <w:lang w:val="ru-RU"/>
              </w:rPr>
              <w:t>тематических</w:t>
            </w:r>
            <w:r w:rsidRPr="003A51AC">
              <w:rPr>
                <w:spacing w:val="17"/>
                <w:sz w:val="24"/>
                <w:szCs w:val="24"/>
                <w:lang w:val="ru-RU"/>
              </w:rPr>
              <w:t xml:space="preserve"> </w:t>
            </w:r>
            <w:r w:rsidRPr="003A51AC">
              <w:rPr>
                <w:sz w:val="24"/>
                <w:szCs w:val="24"/>
                <w:lang w:val="ru-RU"/>
              </w:rPr>
              <w:t>пособий</w:t>
            </w:r>
            <w:r w:rsidRPr="003A51AC">
              <w:rPr>
                <w:spacing w:val="18"/>
                <w:sz w:val="24"/>
                <w:szCs w:val="24"/>
                <w:lang w:val="ru-RU"/>
              </w:rPr>
              <w:t xml:space="preserve"> </w:t>
            </w:r>
            <w:r w:rsidRPr="003A51AC">
              <w:rPr>
                <w:sz w:val="24"/>
                <w:szCs w:val="24"/>
                <w:lang w:val="ru-RU"/>
              </w:rPr>
              <w:t>о</w:t>
            </w:r>
            <w:r w:rsidRPr="003A51AC">
              <w:rPr>
                <w:spacing w:val="15"/>
                <w:sz w:val="24"/>
                <w:szCs w:val="24"/>
                <w:lang w:val="ru-RU"/>
              </w:rPr>
              <w:t xml:space="preserve"> </w:t>
            </w:r>
            <w:r w:rsidRPr="003A51AC">
              <w:rPr>
                <w:sz w:val="24"/>
                <w:szCs w:val="24"/>
                <w:lang w:val="ru-RU"/>
              </w:rPr>
              <w:t>флаге,</w:t>
            </w:r>
            <w:r w:rsidRPr="003A51AC">
              <w:rPr>
                <w:spacing w:val="18"/>
                <w:sz w:val="24"/>
                <w:szCs w:val="24"/>
                <w:lang w:val="ru-RU"/>
              </w:rPr>
              <w:t xml:space="preserve"> </w:t>
            </w:r>
            <w:r w:rsidRPr="003A51AC">
              <w:rPr>
                <w:sz w:val="24"/>
                <w:szCs w:val="24"/>
                <w:lang w:val="ru-RU"/>
              </w:rPr>
              <w:t>гербе,</w:t>
            </w:r>
            <w:r w:rsidRPr="003A51AC">
              <w:rPr>
                <w:spacing w:val="17"/>
                <w:sz w:val="24"/>
                <w:szCs w:val="24"/>
                <w:lang w:val="ru-RU"/>
              </w:rPr>
              <w:t xml:space="preserve"> </w:t>
            </w:r>
            <w:r w:rsidRPr="003A51AC">
              <w:rPr>
                <w:sz w:val="24"/>
                <w:szCs w:val="24"/>
                <w:lang w:val="ru-RU"/>
              </w:rPr>
              <w:t>гимне</w:t>
            </w:r>
          </w:p>
          <w:p w14:paraId="394D37DE" w14:textId="77777777" w:rsidR="007F19D2" w:rsidRPr="003A51AC" w:rsidRDefault="007F19D2" w:rsidP="007F19D2">
            <w:pPr>
              <w:pStyle w:val="TableParagraph"/>
              <w:tabs>
                <w:tab w:val="left" w:pos="635"/>
                <w:tab w:val="left" w:pos="966"/>
                <w:tab w:val="left" w:pos="1961"/>
                <w:tab w:val="left" w:pos="3209"/>
                <w:tab w:val="left" w:pos="3761"/>
                <w:tab w:val="left" w:pos="4512"/>
              </w:tabs>
              <w:spacing w:line="290" w:lineRule="atLeast"/>
              <w:ind w:right="100"/>
              <w:rPr>
                <w:sz w:val="24"/>
                <w:szCs w:val="24"/>
                <w:lang w:val="ru-RU"/>
              </w:rPr>
            </w:pPr>
            <w:r w:rsidRPr="003A51AC">
              <w:rPr>
                <w:sz w:val="24"/>
                <w:szCs w:val="24"/>
                <w:lang w:val="ru-RU"/>
              </w:rPr>
              <w:t>РФ</w:t>
            </w:r>
            <w:r w:rsidRPr="003A51AC">
              <w:rPr>
                <w:sz w:val="24"/>
                <w:szCs w:val="24"/>
                <w:lang w:val="ru-RU"/>
              </w:rPr>
              <w:tab/>
              <w:t>в</w:t>
            </w:r>
            <w:r w:rsidRPr="003A51AC">
              <w:rPr>
                <w:sz w:val="24"/>
                <w:szCs w:val="24"/>
                <w:lang w:val="ru-RU"/>
              </w:rPr>
              <w:tab/>
              <w:t>формах,</w:t>
            </w:r>
            <w:r w:rsidRPr="003A51AC">
              <w:rPr>
                <w:sz w:val="24"/>
                <w:szCs w:val="24"/>
                <w:lang w:val="ru-RU"/>
              </w:rPr>
              <w:tab/>
              <w:t>доступных</w:t>
            </w:r>
            <w:r w:rsidRPr="003A51AC">
              <w:rPr>
                <w:sz w:val="24"/>
                <w:szCs w:val="24"/>
                <w:lang w:val="ru-RU"/>
              </w:rPr>
              <w:tab/>
              <w:t>для</w:t>
            </w:r>
            <w:r w:rsidRPr="003A51AC">
              <w:rPr>
                <w:sz w:val="24"/>
                <w:szCs w:val="24"/>
                <w:lang w:val="ru-RU"/>
              </w:rPr>
              <w:tab/>
              <w:t>детей</w:t>
            </w:r>
            <w:r w:rsidRPr="003A51AC">
              <w:rPr>
                <w:sz w:val="24"/>
                <w:szCs w:val="24"/>
                <w:lang w:val="ru-RU"/>
              </w:rPr>
              <w:tab/>
            </w:r>
            <w:r w:rsidRPr="003A51AC">
              <w:rPr>
                <w:spacing w:val="-1"/>
                <w:sz w:val="24"/>
                <w:szCs w:val="24"/>
                <w:lang w:val="ru-RU"/>
              </w:rPr>
              <w:t>старшего</w:t>
            </w:r>
            <w:r w:rsidRPr="003A51AC">
              <w:rPr>
                <w:spacing w:val="-52"/>
                <w:sz w:val="24"/>
                <w:szCs w:val="24"/>
                <w:lang w:val="ru-RU"/>
              </w:rPr>
              <w:t xml:space="preserve"> </w:t>
            </w:r>
            <w:r w:rsidRPr="003A51AC">
              <w:rPr>
                <w:sz w:val="24"/>
                <w:szCs w:val="24"/>
                <w:lang w:val="ru-RU"/>
              </w:rPr>
              <w:t>дошкольного возраста</w:t>
            </w:r>
          </w:p>
        </w:tc>
        <w:tc>
          <w:tcPr>
            <w:tcW w:w="720" w:type="dxa"/>
          </w:tcPr>
          <w:p w14:paraId="62650FE5" w14:textId="77777777" w:rsidR="007F19D2" w:rsidRPr="003A51AC" w:rsidRDefault="007F19D2" w:rsidP="007F19D2">
            <w:pPr>
              <w:pStyle w:val="TableParagraph"/>
              <w:spacing w:before="7"/>
              <w:rPr>
                <w:b/>
                <w:sz w:val="24"/>
                <w:szCs w:val="24"/>
                <w:lang w:val="ru-RU"/>
              </w:rPr>
            </w:pPr>
          </w:p>
          <w:p w14:paraId="5A1FB2A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D14E704" w14:textId="77777777" w:rsidR="007F19D2" w:rsidRPr="003A51AC" w:rsidRDefault="007F19D2" w:rsidP="007F19D2">
            <w:pPr>
              <w:pStyle w:val="TableParagraph"/>
              <w:spacing w:before="7"/>
              <w:rPr>
                <w:b/>
                <w:sz w:val="24"/>
                <w:szCs w:val="24"/>
              </w:rPr>
            </w:pPr>
          </w:p>
          <w:p w14:paraId="75EF4916"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7D3B984"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1080E5C8" w14:textId="77777777" w:rsidR="007F19D2" w:rsidRPr="003A51AC" w:rsidRDefault="007F19D2" w:rsidP="007F19D2">
            <w:pPr>
              <w:pStyle w:val="TableParagraph"/>
              <w:rPr>
                <w:sz w:val="24"/>
                <w:szCs w:val="24"/>
              </w:rPr>
            </w:pPr>
          </w:p>
        </w:tc>
      </w:tr>
      <w:tr w:rsidR="007F19D2" w:rsidRPr="003A51AC" w14:paraId="19835695" w14:textId="77777777" w:rsidTr="007F19D2">
        <w:trPr>
          <w:trHeight w:val="292"/>
        </w:trPr>
        <w:tc>
          <w:tcPr>
            <w:tcW w:w="1385" w:type="dxa"/>
          </w:tcPr>
          <w:p w14:paraId="490BAB43" w14:textId="77777777" w:rsidR="007F19D2" w:rsidRPr="003A51AC" w:rsidRDefault="007F19D2" w:rsidP="007F19D2">
            <w:pPr>
              <w:pStyle w:val="TableParagraph"/>
              <w:ind w:left="129"/>
              <w:rPr>
                <w:sz w:val="24"/>
                <w:szCs w:val="24"/>
              </w:rPr>
            </w:pPr>
            <w:r w:rsidRPr="003A51AC">
              <w:rPr>
                <w:sz w:val="24"/>
                <w:szCs w:val="24"/>
              </w:rPr>
              <w:t>1.3.4.10.</w:t>
            </w:r>
          </w:p>
        </w:tc>
        <w:tc>
          <w:tcPr>
            <w:tcW w:w="5493" w:type="dxa"/>
          </w:tcPr>
          <w:p w14:paraId="5FB61802" w14:textId="77777777" w:rsidR="007F19D2" w:rsidRPr="003A51AC" w:rsidRDefault="007F19D2" w:rsidP="007F19D2">
            <w:pPr>
              <w:pStyle w:val="TableParagraph"/>
              <w:rPr>
                <w:sz w:val="24"/>
                <w:szCs w:val="24"/>
                <w:lang w:val="ru-RU"/>
              </w:rPr>
            </w:pPr>
            <w:r w:rsidRPr="003A51AC">
              <w:rPr>
                <w:sz w:val="24"/>
                <w:szCs w:val="24"/>
                <w:lang w:val="ru-RU"/>
              </w:rPr>
              <w:t>Кукла</w:t>
            </w:r>
            <w:r w:rsidRPr="003A51AC">
              <w:rPr>
                <w:spacing w:val="-2"/>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женском</w:t>
            </w:r>
            <w:r w:rsidRPr="003A51AC">
              <w:rPr>
                <w:spacing w:val="-1"/>
                <w:sz w:val="24"/>
                <w:szCs w:val="24"/>
                <w:lang w:val="ru-RU"/>
              </w:rPr>
              <w:t xml:space="preserve"> </w:t>
            </w:r>
            <w:r w:rsidRPr="003A51AC">
              <w:rPr>
                <w:sz w:val="24"/>
                <w:szCs w:val="24"/>
                <w:lang w:val="ru-RU"/>
              </w:rPr>
              <w:t>русском</w:t>
            </w:r>
            <w:r w:rsidRPr="003A51AC">
              <w:rPr>
                <w:spacing w:val="-4"/>
                <w:sz w:val="24"/>
                <w:szCs w:val="24"/>
                <w:lang w:val="ru-RU"/>
              </w:rPr>
              <w:t xml:space="preserve"> </w:t>
            </w:r>
            <w:r w:rsidRPr="003A51AC">
              <w:rPr>
                <w:sz w:val="24"/>
                <w:szCs w:val="24"/>
                <w:lang w:val="ru-RU"/>
              </w:rPr>
              <w:t>народном</w:t>
            </w:r>
            <w:r w:rsidRPr="003A51AC">
              <w:rPr>
                <w:spacing w:val="-5"/>
                <w:sz w:val="24"/>
                <w:szCs w:val="24"/>
                <w:lang w:val="ru-RU"/>
              </w:rPr>
              <w:t xml:space="preserve"> </w:t>
            </w:r>
            <w:r w:rsidRPr="003A51AC">
              <w:rPr>
                <w:sz w:val="24"/>
                <w:szCs w:val="24"/>
                <w:lang w:val="ru-RU"/>
              </w:rPr>
              <w:t>костюме</w:t>
            </w:r>
          </w:p>
        </w:tc>
        <w:tc>
          <w:tcPr>
            <w:tcW w:w="720" w:type="dxa"/>
          </w:tcPr>
          <w:p w14:paraId="67C3E96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1DEFF98"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30053DE"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E9E49D4" w14:textId="77777777" w:rsidR="007F19D2" w:rsidRPr="003A51AC" w:rsidRDefault="007F19D2" w:rsidP="007F19D2">
            <w:pPr>
              <w:pStyle w:val="TableParagraph"/>
              <w:rPr>
                <w:sz w:val="24"/>
                <w:szCs w:val="24"/>
              </w:rPr>
            </w:pPr>
          </w:p>
        </w:tc>
      </w:tr>
      <w:tr w:rsidR="007F19D2" w:rsidRPr="003A51AC" w14:paraId="6AB7004F" w14:textId="77777777" w:rsidTr="007F19D2">
        <w:trPr>
          <w:trHeight w:val="290"/>
        </w:trPr>
        <w:tc>
          <w:tcPr>
            <w:tcW w:w="1385" w:type="dxa"/>
          </w:tcPr>
          <w:p w14:paraId="5E9D62AD" w14:textId="77777777" w:rsidR="007F19D2" w:rsidRPr="003A51AC" w:rsidRDefault="007F19D2" w:rsidP="007F19D2">
            <w:pPr>
              <w:pStyle w:val="TableParagraph"/>
              <w:ind w:left="129"/>
              <w:rPr>
                <w:sz w:val="24"/>
                <w:szCs w:val="24"/>
              </w:rPr>
            </w:pPr>
            <w:r w:rsidRPr="003A51AC">
              <w:rPr>
                <w:sz w:val="24"/>
                <w:szCs w:val="24"/>
              </w:rPr>
              <w:t>1.3.4.11.</w:t>
            </w:r>
          </w:p>
        </w:tc>
        <w:tc>
          <w:tcPr>
            <w:tcW w:w="5493" w:type="dxa"/>
          </w:tcPr>
          <w:p w14:paraId="56DF6ACD" w14:textId="77777777" w:rsidR="007F19D2" w:rsidRPr="003A51AC" w:rsidRDefault="007F19D2" w:rsidP="007F19D2">
            <w:pPr>
              <w:pStyle w:val="TableParagraph"/>
              <w:rPr>
                <w:sz w:val="24"/>
                <w:szCs w:val="24"/>
                <w:lang w:val="ru-RU"/>
              </w:rPr>
            </w:pPr>
            <w:r w:rsidRPr="003A51AC">
              <w:rPr>
                <w:sz w:val="24"/>
                <w:szCs w:val="24"/>
                <w:lang w:val="ru-RU"/>
              </w:rPr>
              <w:t>Кукла</w:t>
            </w:r>
            <w:r w:rsidRPr="003A51AC">
              <w:rPr>
                <w:spacing w:val="-2"/>
                <w:sz w:val="24"/>
                <w:szCs w:val="24"/>
                <w:lang w:val="ru-RU"/>
              </w:rPr>
              <w:t xml:space="preserve"> </w:t>
            </w:r>
            <w:r w:rsidRPr="003A51AC">
              <w:rPr>
                <w:sz w:val="24"/>
                <w:szCs w:val="24"/>
                <w:lang w:val="ru-RU"/>
              </w:rPr>
              <w:t>в</w:t>
            </w:r>
            <w:r w:rsidRPr="003A51AC">
              <w:rPr>
                <w:spacing w:val="-2"/>
                <w:sz w:val="24"/>
                <w:szCs w:val="24"/>
                <w:lang w:val="ru-RU"/>
              </w:rPr>
              <w:t xml:space="preserve"> </w:t>
            </w:r>
            <w:r w:rsidRPr="003A51AC">
              <w:rPr>
                <w:sz w:val="24"/>
                <w:szCs w:val="24"/>
                <w:lang w:val="ru-RU"/>
              </w:rPr>
              <w:t>женском</w:t>
            </w:r>
            <w:r w:rsidRPr="003A51AC">
              <w:rPr>
                <w:spacing w:val="-1"/>
                <w:sz w:val="24"/>
                <w:szCs w:val="24"/>
                <w:lang w:val="ru-RU"/>
              </w:rPr>
              <w:t xml:space="preserve"> </w:t>
            </w:r>
            <w:r w:rsidRPr="003A51AC">
              <w:rPr>
                <w:sz w:val="24"/>
                <w:szCs w:val="24"/>
                <w:lang w:val="ru-RU"/>
              </w:rPr>
              <w:t>народном</w:t>
            </w:r>
            <w:r w:rsidRPr="003A51AC">
              <w:rPr>
                <w:spacing w:val="-2"/>
                <w:sz w:val="24"/>
                <w:szCs w:val="24"/>
                <w:lang w:val="ru-RU"/>
              </w:rPr>
              <w:t xml:space="preserve"> </w:t>
            </w:r>
            <w:r w:rsidRPr="003A51AC">
              <w:rPr>
                <w:sz w:val="24"/>
                <w:szCs w:val="24"/>
                <w:lang w:val="ru-RU"/>
              </w:rPr>
              <w:t>костюме</w:t>
            </w:r>
            <w:r w:rsidRPr="003A51AC">
              <w:rPr>
                <w:spacing w:val="-2"/>
                <w:sz w:val="24"/>
                <w:szCs w:val="24"/>
                <w:lang w:val="ru-RU"/>
              </w:rPr>
              <w:t xml:space="preserve"> </w:t>
            </w:r>
            <w:r w:rsidRPr="003A51AC">
              <w:rPr>
                <w:sz w:val="24"/>
                <w:szCs w:val="24"/>
                <w:lang w:val="ru-RU"/>
              </w:rPr>
              <w:t>региона</w:t>
            </w:r>
          </w:p>
        </w:tc>
        <w:tc>
          <w:tcPr>
            <w:tcW w:w="720" w:type="dxa"/>
          </w:tcPr>
          <w:p w14:paraId="5411202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00B3E4D"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A61EA69" w14:textId="77777777" w:rsidR="007F19D2" w:rsidRPr="003A51AC" w:rsidRDefault="007F19D2" w:rsidP="007F19D2">
            <w:pPr>
              <w:pStyle w:val="TableParagraph"/>
              <w:rPr>
                <w:sz w:val="24"/>
                <w:szCs w:val="24"/>
              </w:rPr>
            </w:pPr>
          </w:p>
        </w:tc>
        <w:tc>
          <w:tcPr>
            <w:tcW w:w="1006" w:type="dxa"/>
          </w:tcPr>
          <w:p w14:paraId="596AA133"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298F631E" w14:textId="77777777" w:rsidTr="007F19D2">
        <w:trPr>
          <w:trHeight w:val="290"/>
        </w:trPr>
        <w:tc>
          <w:tcPr>
            <w:tcW w:w="1385" w:type="dxa"/>
          </w:tcPr>
          <w:p w14:paraId="0993CE4A" w14:textId="77777777" w:rsidR="007F19D2" w:rsidRPr="003A51AC" w:rsidRDefault="007F19D2" w:rsidP="007F19D2">
            <w:pPr>
              <w:pStyle w:val="TableParagraph"/>
              <w:ind w:left="129"/>
              <w:rPr>
                <w:sz w:val="24"/>
                <w:szCs w:val="24"/>
              </w:rPr>
            </w:pPr>
            <w:r w:rsidRPr="003A51AC">
              <w:rPr>
                <w:sz w:val="24"/>
                <w:szCs w:val="24"/>
              </w:rPr>
              <w:t>1.3.4.12.</w:t>
            </w:r>
          </w:p>
        </w:tc>
        <w:tc>
          <w:tcPr>
            <w:tcW w:w="5493" w:type="dxa"/>
          </w:tcPr>
          <w:p w14:paraId="065D9C77" w14:textId="77777777" w:rsidR="007F19D2" w:rsidRPr="003A51AC" w:rsidRDefault="007F19D2" w:rsidP="007F19D2">
            <w:pPr>
              <w:pStyle w:val="TableParagraph"/>
              <w:rPr>
                <w:sz w:val="24"/>
                <w:szCs w:val="24"/>
                <w:lang w:val="ru-RU"/>
              </w:rPr>
            </w:pPr>
            <w:r w:rsidRPr="003A51AC">
              <w:rPr>
                <w:sz w:val="24"/>
                <w:szCs w:val="24"/>
                <w:lang w:val="ru-RU"/>
              </w:rPr>
              <w:t>Кукла</w:t>
            </w:r>
            <w:r w:rsidRPr="003A51AC">
              <w:rPr>
                <w:spacing w:val="-2"/>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мужском</w:t>
            </w:r>
            <w:r w:rsidRPr="003A51AC">
              <w:rPr>
                <w:spacing w:val="-1"/>
                <w:sz w:val="24"/>
                <w:szCs w:val="24"/>
                <w:lang w:val="ru-RU"/>
              </w:rPr>
              <w:t xml:space="preserve"> </w:t>
            </w:r>
            <w:r w:rsidRPr="003A51AC">
              <w:rPr>
                <w:sz w:val="24"/>
                <w:szCs w:val="24"/>
                <w:lang w:val="ru-RU"/>
              </w:rPr>
              <w:t>русском</w:t>
            </w:r>
            <w:r w:rsidRPr="003A51AC">
              <w:rPr>
                <w:spacing w:val="-2"/>
                <w:sz w:val="24"/>
                <w:szCs w:val="24"/>
                <w:lang w:val="ru-RU"/>
              </w:rPr>
              <w:t xml:space="preserve"> </w:t>
            </w:r>
            <w:r w:rsidRPr="003A51AC">
              <w:rPr>
                <w:sz w:val="24"/>
                <w:szCs w:val="24"/>
                <w:lang w:val="ru-RU"/>
              </w:rPr>
              <w:t>народном</w:t>
            </w:r>
            <w:r w:rsidRPr="003A51AC">
              <w:rPr>
                <w:spacing w:val="-5"/>
                <w:sz w:val="24"/>
                <w:szCs w:val="24"/>
                <w:lang w:val="ru-RU"/>
              </w:rPr>
              <w:t xml:space="preserve"> </w:t>
            </w:r>
            <w:r w:rsidRPr="003A51AC">
              <w:rPr>
                <w:sz w:val="24"/>
                <w:szCs w:val="24"/>
                <w:lang w:val="ru-RU"/>
              </w:rPr>
              <w:t>костюме</w:t>
            </w:r>
          </w:p>
        </w:tc>
        <w:tc>
          <w:tcPr>
            <w:tcW w:w="720" w:type="dxa"/>
          </w:tcPr>
          <w:p w14:paraId="504841D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F11DECA"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B9CF2D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F1D7E9E" w14:textId="77777777" w:rsidR="007F19D2" w:rsidRPr="003A51AC" w:rsidRDefault="007F19D2" w:rsidP="007F19D2">
            <w:pPr>
              <w:pStyle w:val="TableParagraph"/>
              <w:rPr>
                <w:sz w:val="24"/>
                <w:szCs w:val="24"/>
              </w:rPr>
            </w:pPr>
          </w:p>
        </w:tc>
      </w:tr>
      <w:tr w:rsidR="007F19D2" w:rsidRPr="003A51AC" w14:paraId="053F02DA" w14:textId="77777777" w:rsidTr="007F19D2">
        <w:trPr>
          <w:trHeight w:val="292"/>
        </w:trPr>
        <w:tc>
          <w:tcPr>
            <w:tcW w:w="1385" w:type="dxa"/>
          </w:tcPr>
          <w:p w14:paraId="7CDA4924" w14:textId="77777777" w:rsidR="007F19D2" w:rsidRPr="003A51AC" w:rsidRDefault="007F19D2" w:rsidP="007F19D2">
            <w:pPr>
              <w:pStyle w:val="TableParagraph"/>
              <w:spacing w:line="246" w:lineRule="exact"/>
              <w:ind w:left="129"/>
              <w:rPr>
                <w:sz w:val="24"/>
                <w:szCs w:val="24"/>
              </w:rPr>
            </w:pPr>
            <w:r w:rsidRPr="003A51AC">
              <w:rPr>
                <w:sz w:val="24"/>
                <w:szCs w:val="24"/>
              </w:rPr>
              <w:t>1.3.4.13.</w:t>
            </w:r>
          </w:p>
        </w:tc>
        <w:tc>
          <w:tcPr>
            <w:tcW w:w="5493" w:type="dxa"/>
          </w:tcPr>
          <w:p w14:paraId="5D34E2B6" w14:textId="77777777" w:rsidR="007F19D2" w:rsidRPr="003A51AC" w:rsidRDefault="007F19D2" w:rsidP="007F19D2">
            <w:pPr>
              <w:pStyle w:val="TableParagraph"/>
              <w:spacing w:line="246" w:lineRule="exact"/>
              <w:rPr>
                <w:sz w:val="24"/>
                <w:szCs w:val="24"/>
                <w:lang w:val="ru-RU"/>
              </w:rPr>
            </w:pPr>
            <w:r w:rsidRPr="003A51AC">
              <w:rPr>
                <w:sz w:val="24"/>
                <w:szCs w:val="24"/>
                <w:lang w:val="ru-RU"/>
              </w:rPr>
              <w:t>Кукла</w:t>
            </w:r>
            <w:r w:rsidRPr="003A51AC">
              <w:rPr>
                <w:spacing w:val="-2"/>
                <w:sz w:val="24"/>
                <w:szCs w:val="24"/>
                <w:lang w:val="ru-RU"/>
              </w:rPr>
              <w:t xml:space="preserve"> </w:t>
            </w:r>
            <w:r w:rsidRPr="003A51AC">
              <w:rPr>
                <w:sz w:val="24"/>
                <w:szCs w:val="24"/>
                <w:lang w:val="ru-RU"/>
              </w:rPr>
              <w:t>в</w:t>
            </w:r>
            <w:r w:rsidRPr="003A51AC">
              <w:rPr>
                <w:spacing w:val="-2"/>
                <w:sz w:val="24"/>
                <w:szCs w:val="24"/>
                <w:lang w:val="ru-RU"/>
              </w:rPr>
              <w:t xml:space="preserve"> </w:t>
            </w:r>
            <w:r w:rsidRPr="003A51AC">
              <w:rPr>
                <w:sz w:val="24"/>
                <w:szCs w:val="24"/>
                <w:lang w:val="ru-RU"/>
              </w:rPr>
              <w:t>мужском</w:t>
            </w:r>
            <w:r w:rsidRPr="003A51AC">
              <w:rPr>
                <w:spacing w:val="-2"/>
                <w:sz w:val="24"/>
                <w:szCs w:val="24"/>
                <w:lang w:val="ru-RU"/>
              </w:rPr>
              <w:t xml:space="preserve"> </w:t>
            </w:r>
            <w:r w:rsidRPr="003A51AC">
              <w:rPr>
                <w:sz w:val="24"/>
                <w:szCs w:val="24"/>
                <w:lang w:val="ru-RU"/>
              </w:rPr>
              <w:t>народном</w:t>
            </w:r>
            <w:r w:rsidRPr="003A51AC">
              <w:rPr>
                <w:spacing w:val="-2"/>
                <w:sz w:val="24"/>
                <w:szCs w:val="24"/>
                <w:lang w:val="ru-RU"/>
              </w:rPr>
              <w:t xml:space="preserve"> </w:t>
            </w:r>
            <w:r w:rsidRPr="003A51AC">
              <w:rPr>
                <w:sz w:val="24"/>
                <w:szCs w:val="24"/>
                <w:lang w:val="ru-RU"/>
              </w:rPr>
              <w:t>костюме</w:t>
            </w:r>
            <w:r w:rsidRPr="003A51AC">
              <w:rPr>
                <w:spacing w:val="-2"/>
                <w:sz w:val="24"/>
                <w:szCs w:val="24"/>
                <w:lang w:val="ru-RU"/>
              </w:rPr>
              <w:t xml:space="preserve"> </w:t>
            </w:r>
            <w:r w:rsidRPr="003A51AC">
              <w:rPr>
                <w:sz w:val="24"/>
                <w:szCs w:val="24"/>
                <w:lang w:val="ru-RU"/>
              </w:rPr>
              <w:t>региона</w:t>
            </w:r>
          </w:p>
        </w:tc>
        <w:tc>
          <w:tcPr>
            <w:tcW w:w="720" w:type="dxa"/>
          </w:tcPr>
          <w:p w14:paraId="50EA4B0A"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474DA030"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08073E50" w14:textId="77777777" w:rsidR="007F19D2" w:rsidRPr="003A51AC" w:rsidRDefault="007F19D2" w:rsidP="007F19D2">
            <w:pPr>
              <w:pStyle w:val="TableParagraph"/>
              <w:rPr>
                <w:sz w:val="24"/>
                <w:szCs w:val="24"/>
              </w:rPr>
            </w:pPr>
          </w:p>
        </w:tc>
        <w:tc>
          <w:tcPr>
            <w:tcW w:w="1006" w:type="dxa"/>
          </w:tcPr>
          <w:p w14:paraId="18EE339E" w14:textId="77777777"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14:paraId="588DE463" w14:textId="77777777" w:rsidTr="007F19D2">
        <w:trPr>
          <w:trHeight w:val="357"/>
        </w:trPr>
        <w:tc>
          <w:tcPr>
            <w:tcW w:w="10659" w:type="dxa"/>
            <w:gridSpan w:val="6"/>
            <w:shd w:val="clear" w:color="auto" w:fill="D7D7D7"/>
          </w:tcPr>
          <w:p w14:paraId="5D5D1F7D" w14:textId="77777777" w:rsidR="007F19D2" w:rsidRPr="003A51AC" w:rsidRDefault="007F19D2" w:rsidP="007F19D2">
            <w:pPr>
              <w:pStyle w:val="TableParagraph"/>
              <w:spacing w:before="34"/>
              <w:rPr>
                <w:b/>
                <w:i/>
                <w:sz w:val="24"/>
                <w:szCs w:val="24"/>
              </w:rPr>
            </w:pPr>
            <w:bookmarkStart w:id="22" w:name="_bookmark27"/>
            <w:bookmarkEnd w:id="22"/>
            <w:r w:rsidRPr="003A51AC">
              <w:rPr>
                <w:b/>
                <w:i/>
                <w:sz w:val="24"/>
                <w:szCs w:val="24"/>
              </w:rPr>
              <w:t>1.4.</w:t>
            </w:r>
            <w:r w:rsidRPr="003A51AC">
              <w:rPr>
                <w:b/>
                <w:i/>
                <w:spacing w:val="-14"/>
                <w:sz w:val="24"/>
                <w:szCs w:val="24"/>
              </w:rPr>
              <w:t xml:space="preserve"> </w:t>
            </w:r>
            <w:r w:rsidRPr="003A51AC">
              <w:rPr>
                <w:b/>
                <w:i/>
                <w:sz w:val="24"/>
                <w:szCs w:val="24"/>
              </w:rPr>
              <w:t>Многофункциональный</w:t>
            </w:r>
            <w:r w:rsidRPr="003A51AC">
              <w:rPr>
                <w:b/>
                <w:i/>
                <w:spacing w:val="-14"/>
                <w:sz w:val="24"/>
                <w:szCs w:val="24"/>
              </w:rPr>
              <w:t xml:space="preserve"> </w:t>
            </w:r>
            <w:r w:rsidRPr="003A51AC">
              <w:rPr>
                <w:b/>
                <w:i/>
                <w:sz w:val="24"/>
                <w:szCs w:val="24"/>
              </w:rPr>
              <w:t>актовый/Музыкальный</w:t>
            </w:r>
            <w:r w:rsidRPr="003A51AC">
              <w:rPr>
                <w:b/>
                <w:i/>
                <w:spacing w:val="-14"/>
                <w:sz w:val="24"/>
                <w:szCs w:val="24"/>
              </w:rPr>
              <w:t xml:space="preserve"> </w:t>
            </w:r>
            <w:r w:rsidRPr="003A51AC">
              <w:rPr>
                <w:b/>
                <w:i/>
                <w:sz w:val="24"/>
                <w:szCs w:val="24"/>
              </w:rPr>
              <w:t>зал</w:t>
            </w:r>
          </w:p>
        </w:tc>
      </w:tr>
      <w:tr w:rsidR="007F19D2" w:rsidRPr="003A51AC" w14:paraId="34EF35B3" w14:textId="77777777" w:rsidTr="007F19D2">
        <w:trPr>
          <w:trHeight w:val="290"/>
        </w:trPr>
        <w:tc>
          <w:tcPr>
            <w:tcW w:w="1385" w:type="dxa"/>
            <w:shd w:val="clear" w:color="auto" w:fill="F1F1F1"/>
          </w:tcPr>
          <w:p w14:paraId="567F8BF8" w14:textId="77777777" w:rsidR="007F19D2" w:rsidRPr="003A51AC" w:rsidRDefault="007F19D2" w:rsidP="007F19D2">
            <w:pPr>
              <w:pStyle w:val="TableParagraph"/>
              <w:ind w:left="129"/>
              <w:rPr>
                <w:i/>
                <w:sz w:val="24"/>
                <w:szCs w:val="24"/>
              </w:rPr>
            </w:pPr>
            <w:r w:rsidRPr="003A51AC">
              <w:rPr>
                <w:i/>
                <w:sz w:val="24"/>
                <w:szCs w:val="24"/>
              </w:rPr>
              <w:t>1.4.1.</w:t>
            </w:r>
          </w:p>
        </w:tc>
        <w:tc>
          <w:tcPr>
            <w:tcW w:w="9274" w:type="dxa"/>
            <w:gridSpan w:val="5"/>
            <w:shd w:val="clear" w:color="auto" w:fill="F1F1F1"/>
          </w:tcPr>
          <w:p w14:paraId="76299969" w14:textId="77777777" w:rsidR="007F19D2" w:rsidRPr="003A51AC" w:rsidRDefault="007F19D2" w:rsidP="007F19D2">
            <w:pPr>
              <w:pStyle w:val="TableParagraph"/>
              <w:rPr>
                <w:i/>
                <w:sz w:val="24"/>
                <w:szCs w:val="24"/>
                <w:lang w:val="ru-RU"/>
              </w:rPr>
            </w:pPr>
            <w:r w:rsidRPr="003A51AC">
              <w:rPr>
                <w:i/>
                <w:sz w:val="24"/>
                <w:szCs w:val="24"/>
                <w:lang w:val="ru-RU"/>
              </w:rPr>
              <w:t>Специализированная</w:t>
            </w:r>
            <w:r w:rsidRPr="003A51AC">
              <w:rPr>
                <w:i/>
                <w:spacing w:val="-8"/>
                <w:sz w:val="24"/>
                <w:szCs w:val="24"/>
                <w:lang w:val="ru-RU"/>
              </w:rPr>
              <w:t xml:space="preserve"> </w:t>
            </w:r>
            <w:r w:rsidRPr="003A51AC">
              <w:rPr>
                <w:i/>
                <w:sz w:val="24"/>
                <w:szCs w:val="24"/>
                <w:lang w:val="ru-RU"/>
              </w:rPr>
              <w:t>мебель,</w:t>
            </w:r>
            <w:r w:rsidRPr="003A51AC">
              <w:rPr>
                <w:i/>
                <w:spacing w:val="-5"/>
                <w:sz w:val="24"/>
                <w:szCs w:val="24"/>
                <w:lang w:val="ru-RU"/>
              </w:rPr>
              <w:t xml:space="preserve"> </w:t>
            </w:r>
            <w:r w:rsidRPr="003A51AC">
              <w:rPr>
                <w:i/>
                <w:sz w:val="24"/>
                <w:szCs w:val="24"/>
                <w:lang w:val="ru-RU"/>
              </w:rPr>
              <w:t>оборудование</w:t>
            </w:r>
            <w:r w:rsidRPr="003A51AC">
              <w:rPr>
                <w:i/>
                <w:spacing w:val="-6"/>
                <w:sz w:val="24"/>
                <w:szCs w:val="24"/>
                <w:lang w:val="ru-RU"/>
              </w:rPr>
              <w:t xml:space="preserve"> </w:t>
            </w:r>
            <w:r w:rsidRPr="003A51AC">
              <w:rPr>
                <w:i/>
                <w:sz w:val="24"/>
                <w:szCs w:val="24"/>
                <w:lang w:val="ru-RU"/>
              </w:rPr>
              <w:t>и</w:t>
            </w:r>
            <w:r w:rsidRPr="003A51AC">
              <w:rPr>
                <w:i/>
                <w:spacing w:val="-6"/>
                <w:sz w:val="24"/>
                <w:szCs w:val="24"/>
                <w:lang w:val="ru-RU"/>
              </w:rPr>
              <w:t xml:space="preserve"> </w:t>
            </w:r>
            <w:r w:rsidRPr="003A51AC">
              <w:rPr>
                <w:i/>
                <w:sz w:val="24"/>
                <w:szCs w:val="24"/>
                <w:lang w:val="ru-RU"/>
              </w:rPr>
              <w:t>системы</w:t>
            </w:r>
            <w:r w:rsidRPr="003A51AC">
              <w:rPr>
                <w:i/>
                <w:spacing w:val="-6"/>
                <w:sz w:val="24"/>
                <w:szCs w:val="24"/>
                <w:lang w:val="ru-RU"/>
              </w:rPr>
              <w:t xml:space="preserve"> </w:t>
            </w:r>
            <w:r w:rsidRPr="003A51AC">
              <w:rPr>
                <w:i/>
                <w:sz w:val="24"/>
                <w:szCs w:val="24"/>
                <w:lang w:val="ru-RU"/>
              </w:rPr>
              <w:t>хранения</w:t>
            </w:r>
          </w:p>
        </w:tc>
      </w:tr>
      <w:tr w:rsidR="007F19D2" w:rsidRPr="003A51AC" w14:paraId="3DBD9064" w14:textId="77777777" w:rsidTr="007F19D2">
        <w:trPr>
          <w:trHeight w:val="292"/>
        </w:trPr>
        <w:tc>
          <w:tcPr>
            <w:tcW w:w="1385" w:type="dxa"/>
          </w:tcPr>
          <w:p w14:paraId="57EBE4E0" w14:textId="77777777" w:rsidR="007F19D2" w:rsidRPr="003A51AC" w:rsidRDefault="007F19D2" w:rsidP="007F19D2">
            <w:pPr>
              <w:pStyle w:val="TableParagraph"/>
              <w:ind w:left="129"/>
              <w:rPr>
                <w:sz w:val="24"/>
                <w:szCs w:val="24"/>
              </w:rPr>
            </w:pPr>
            <w:r w:rsidRPr="003A51AC">
              <w:rPr>
                <w:sz w:val="24"/>
                <w:szCs w:val="24"/>
              </w:rPr>
              <w:t>1.4.1.1.</w:t>
            </w:r>
          </w:p>
        </w:tc>
        <w:tc>
          <w:tcPr>
            <w:tcW w:w="5493" w:type="dxa"/>
          </w:tcPr>
          <w:p w14:paraId="0FB83ED8" w14:textId="77777777" w:rsidR="007F19D2" w:rsidRPr="003A51AC" w:rsidRDefault="007F19D2" w:rsidP="007F19D2">
            <w:pPr>
              <w:pStyle w:val="TableParagraph"/>
              <w:rPr>
                <w:sz w:val="24"/>
                <w:szCs w:val="24"/>
                <w:lang w:val="ru-RU"/>
              </w:rPr>
            </w:pPr>
            <w:r w:rsidRPr="003A51AC">
              <w:rPr>
                <w:sz w:val="24"/>
                <w:szCs w:val="24"/>
                <w:lang w:val="ru-RU"/>
              </w:rPr>
              <w:t>Мобильная</w:t>
            </w:r>
            <w:r w:rsidRPr="003A51AC">
              <w:rPr>
                <w:spacing w:val="-7"/>
                <w:sz w:val="24"/>
                <w:szCs w:val="24"/>
                <w:lang w:val="ru-RU"/>
              </w:rPr>
              <w:t xml:space="preserve"> </w:t>
            </w:r>
            <w:r w:rsidRPr="003A51AC">
              <w:rPr>
                <w:sz w:val="24"/>
                <w:szCs w:val="24"/>
                <w:lang w:val="ru-RU"/>
              </w:rPr>
              <w:t>стойка</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театральных</w:t>
            </w:r>
            <w:r w:rsidRPr="003A51AC">
              <w:rPr>
                <w:spacing w:val="-8"/>
                <w:sz w:val="24"/>
                <w:szCs w:val="24"/>
                <w:lang w:val="ru-RU"/>
              </w:rPr>
              <w:t xml:space="preserve"> </w:t>
            </w:r>
            <w:r w:rsidRPr="003A51AC">
              <w:rPr>
                <w:sz w:val="24"/>
                <w:szCs w:val="24"/>
                <w:lang w:val="ru-RU"/>
              </w:rPr>
              <w:t>костюмов</w:t>
            </w:r>
          </w:p>
        </w:tc>
        <w:tc>
          <w:tcPr>
            <w:tcW w:w="720" w:type="dxa"/>
          </w:tcPr>
          <w:p w14:paraId="2A4F934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9D2B89B"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400DEA9"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06AD6C2" w14:textId="77777777" w:rsidR="007F19D2" w:rsidRPr="003A51AC" w:rsidRDefault="007F19D2" w:rsidP="007F19D2">
            <w:pPr>
              <w:pStyle w:val="TableParagraph"/>
              <w:rPr>
                <w:sz w:val="24"/>
                <w:szCs w:val="24"/>
              </w:rPr>
            </w:pPr>
          </w:p>
        </w:tc>
      </w:tr>
      <w:tr w:rsidR="007F19D2" w:rsidRPr="003A51AC" w14:paraId="154057D4" w14:textId="77777777" w:rsidTr="007F19D2">
        <w:trPr>
          <w:trHeight w:val="290"/>
        </w:trPr>
        <w:tc>
          <w:tcPr>
            <w:tcW w:w="1385" w:type="dxa"/>
          </w:tcPr>
          <w:p w14:paraId="2C5923D9" w14:textId="77777777" w:rsidR="007F19D2" w:rsidRPr="003A51AC" w:rsidRDefault="007F19D2" w:rsidP="007F19D2">
            <w:pPr>
              <w:pStyle w:val="TableParagraph"/>
              <w:ind w:left="129"/>
              <w:rPr>
                <w:sz w:val="24"/>
                <w:szCs w:val="24"/>
              </w:rPr>
            </w:pPr>
            <w:r w:rsidRPr="003A51AC">
              <w:rPr>
                <w:sz w:val="24"/>
                <w:szCs w:val="24"/>
              </w:rPr>
              <w:t>1.4.1.2.</w:t>
            </w:r>
          </w:p>
        </w:tc>
        <w:tc>
          <w:tcPr>
            <w:tcW w:w="5493" w:type="dxa"/>
          </w:tcPr>
          <w:p w14:paraId="72C0F54D" w14:textId="77777777" w:rsidR="007F19D2" w:rsidRPr="003A51AC" w:rsidRDefault="007F19D2" w:rsidP="007F19D2">
            <w:pPr>
              <w:pStyle w:val="TableParagraph"/>
              <w:rPr>
                <w:sz w:val="24"/>
                <w:szCs w:val="24"/>
              </w:rPr>
            </w:pPr>
            <w:r w:rsidRPr="003A51AC">
              <w:rPr>
                <w:sz w:val="24"/>
                <w:szCs w:val="24"/>
              </w:rPr>
              <w:t>Мультимедийная</w:t>
            </w:r>
            <w:r w:rsidRPr="003A51AC">
              <w:rPr>
                <w:spacing w:val="-8"/>
                <w:sz w:val="24"/>
                <w:szCs w:val="24"/>
              </w:rPr>
              <w:t xml:space="preserve"> </w:t>
            </w:r>
            <w:r w:rsidRPr="003A51AC">
              <w:rPr>
                <w:sz w:val="24"/>
                <w:szCs w:val="24"/>
              </w:rPr>
              <w:t>трибуна</w:t>
            </w:r>
            <w:r w:rsidRPr="003A51AC">
              <w:rPr>
                <w:spacing w:val="-8"/>
                <w:sz w:val="24"/>
                <w:szCs w:val="24"/>
              </w:rPr>
              <w:t xml:space="preserve"> </w:t>
            </w:r>
            <w:r w:rsidRPr="003A51AC">
              <w:rPr>
                <w:sz w:val="24"/>
                <w:szCs w:val="24"/>
              </w:rPr>
              <w:t>для</w:t>
            </w:r>
            <w:r w:rsidRPr="003A51AC">
              <w:rPr>
                <w:spacing w:val="-7"/>
                <w:sz w:val="24"/>
                <w:szCs w:val="24"/>
              </w:rPr>
              <w:t xml:space="preserve"> </w:t>
            </w:r>
            <w:r w:rsidRPr="003A51AC">
              <w:rPr>
                <w:sz w:val="24"/>
                <w:szCs w:val="24"/>
              </w:rPr>
              <w:t>презентаций</w:t>
            </w:r>
          </w:p>
        </w:tc>
        <w:tc>
          <w:tcPr>
            <w:tcW w:w="720" w:type="dxa"/>
          </w:tcPr>
          <w:p w14:paraId="6F8F710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CEFDC4D"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8E3702E" w14:textId="77777777" w:rsidR="007F19D2" w:rsidRPr="003A51AC" w:rsidRDefault="007F19D2" w:rsidP="007F19D2">
            <w:pPr>
              <w:pStyle w:val="TableParagraph"/>
              <w:rPr>
                <w:sz w:val="24"/>
                <w:szCs w:val="24"/>
              </w:rPr>
            </w:pPr>
          </w:p>
        </w:tc>
        <w:tc>
          <w:tcPr>
            <w:tcW w:w="1006" w:type="dxa"/>
          </w:tcPr>
          <w:p w14:paraId="58537870"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71B5C069" w14:textId="77777777" w:rsidTr="007F19D2">
        <w:trPr>
          <w:trHeight w:val="290"/>
        </w:trPr>
        <w:tc>
          <w:tcPr>
            <w:tcW w:w="1385" w:type="dxa"/>
          </w:tcPr>
          <w:p w14:paraId="60760C26" w14:textId="77777777" w:rsidR="007F19D2" w:rsidRPr="003A51AC" w:rsidRDefault="007F19D2" w:rsidP="007F19D2">
            <w:pPr>
              <w:pStyle w:val="TableParagraph"/>
              <w:ind w:left="129"/>
              <w:rPr>
                <w:sz w:val="24"/>
                <w:szCs w:val="24"/>
              </w:rPr>
            </w:pPr>
            <w:r w:rsidRPr="003A51AC">
              <w:rPr>
                <w:sz w:val="24"/>
                <w:szCs w:val="24"/>
              </w:rPr>
              <w:t>1.4.1.3.</w:t>
            </w:r>
          </w:p>
        </w:tc>
        <w:tc>
          <w:tcPr>
            <w:tcW w:w="5493" w:type="dxa"/>
          </w:tcPr>
          <w:p w14:paraId="2BBCE71F" w14:textId="77777777" w:rsidR="007F19D2" w:rsidRPr="003A51AC" w:rsidRDefault="007F19D2" w:rsidP="007F19D2">
            <w:pPr>
              <w:pStyle w:val="TableParagraph"/>
              <w:rPr>
                <w:sz w:val="24"/>
                <w:szCs w:val="24"/>
              </w:rPr>
            </w:pPr>
            <w:r w:rsidRPr="003A51AC">
              <w:rPr>
                <w:sz w:val="24"/>
                <w:szCs w:val="24"/>
              </w:rPr>
              <w:t>Пианино</w:t>
            </w:r>
            <w:r w:rsidRPr="003A51AC">
              <w:rPr>
                <w:spacing w:val="-7"/>
                <w:sz w:val="24"/>
                <w:szCs w:val="24"/>
              </w:rPr>
              <w:t xml:space="preserve"> </w:t>
            </w:r>
            <w:r w:rsidRPr="003A51AC">
              <w:rPr>
                <w:sz w:val="24"/>
                <w:szCs w:val="24"/>
              </w:rPr>
              <w:t>акустическое/цифровое/</w:t>
            </w:r>
            <w:r w:rsidRPr="003A51AC">
              <w:rPr>
                <w:spacing w:val="-9"/>
                <w:sz w:val="24"/>
                <w:szCs w:val="24"/>
              </w:rPr>
              <w:t xml:space="preserve"> </w:t>
            </w:r>
            <w:r w:rsidRPr="003A51AC">
              <w:rPr>
                <w:sz w:val="24"/>
                <w:szCs w:val="24"/>
              </w:rPr>
              <w:t>синтезатор</w:t>
            </w:r>
          </w:p>
        </w:tc>
        <w:tc>
          <w:tcPr>
            <w:tcW w:w="720" w:type="dxa"/>
          </w:tcPr>
          <w:p w14:paraId="08FB578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D595931"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7BF7867"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77AEBD2" w14:textId="77777777" w:rsidR="007F19D2" w:rsidRPr="003A51AC" w:rsidRDefault="007F19D2" w:rsidP="007F19D2">
            <w:pPr>
              <w:pStyle w:val="TableParagraph"/>
              <w:rPr>
                <w:sz w:val="24"/>
                <w:szCs w:val="24"/>
              </w:rPr>
            </w:pPr>
          </w:p>
        </w:tc>
      </w:tr>
      <w:tr w:rsidR="007F19D2" w:rsidRPr="003A51AC" w14:paraId="41678C18" w14:textId="77777777" w:rsidTr="007F19D2">
        <w:trPr>
          <w:trHeight w:val="582"/>
        </w:trPr>
        <w:tc>
          <w:tcPr>
            <w:tcW w:w="1385" w:type="dxa"/>
          </w:tcPr>
          <w:p w14:paraId="64A37647" w14:textId="77777777" w:rsidR="007F19D2" w:rsidRPr="003A51AC" w:rsidRDefault="007F19D2" w:rsidP="007F19D2">
            <w:pPr>
              <w:pStyle w:val="TableParagraph"/>
              <w:spacing w:line="246" w:lineRule="exact"/>
              <w:ind w:left="129"/>
              <w:rPr>
                <w:sz w:val="24"/>
                <w:szCs w:val="24"/>
              </w:rPr>
            </w:pPr>
            <w:r w:rsidRPr="003A51AC">
              <w:rPr>
                <w:sz w:val="24"/>
                <w:szCs w:val="24"/>
              </w:rPr>
              <w:t>1.4.1.4.</w:t>
            </w:r>
          </w:p>
        </w:tc>
        <w:tc>
          <w:tcPr>
            <w:tcW w:w="5493" w:type="dxa"/>
          </w:tcPr>
          <w:p w14:paraId="6DFD5EA0" w14:textId="77777777" w:rsidR="007F19D2" w:rsidRPr="003A51AC" w:rsidRDefault="007F19D2" w:rsidP="007F19D2">
            <w:pPr>
              <w:pStyle w:val="TableParagraph"/>
              <w:spacing w:line="246" w:lineRule="exact"/>
              <w:rPr>
                <w:sz w:val="24"/>
                <w:szCs w:val="24"/>
                <w:lang w:val="ru-RU"/>
              </w:rPr>
            </w:pPr>
            <w:r w:rsidRPr="003A51AC">
              <w:rPr>
                <w:sz w:val="24"/>
                <w:szCs w:val="24"/>
                <w:lang w:val="ru-RU"/>
              </w:rPr>
              <w:t>Система</w:t>
            </w:r>
            <w:r w:rsidRPr="003A51AC">
              <w:rPr>
                <w:spacing w:val="50"/>
                <w:sz w:val="24"/>
                <w:szCs w:val="24"/>
                <w:lang w:val="ru-RU"/>
              </w:rPr>
              <w:t xml:space="preserve"> </w:t>
            </w:r>
            <w:r w:rsidRPr="003A51AC">
              <w:rPr>
                <w:sz w:val="24"/>
                <w:szCs w:val="24"/>
                <w:lang w:val="ru-RU"/>
              </w:rPr>
              <w:t>(устройство)</w:t>
            </w:r>
            <w:r w:rsidRPr="003A51AC">
              <w:rPr>
                <w:spacing w:val="51"/>
                <w:sz w:val="24"/>
                <w:szCs w:val="24"/>
                <w:lang w:val="ru-RU"/>
              </w:rPr>
              <w:t xml:space="preserve"> </w:t>
            </w:r>
            <w:r w:rsidRPr="003A51AC">
              <w:rPr>
                <w:sz w:val="24"/>
                <w:szCs w:val="24"/>
                <w:lang w:val="ru-RU"/>
              </w:rPr>
              <w:t>для</w:t>
            </w:r>
            <w:r w:rsidRPr="003A51AC">
              <w:rPr>
                <w:spacing w:val="50"/>
                <w:sz w:val="24"/>
                <w:szCs w:val="24"/>
                <w:lang w:val="ru-RU"/>
              </w:rPr>
              <w:t xml:space="preserve"> </w:t>
            </w:r>
            <w:r w:rsidRPr="003A51AC">
              <w:rPr>
                <w:sz w:val="24"/>
                <w:szCs w:val="24"/>
                <w:lang w:val="ru-RU"/>
              </w:rPr>
              <w:t>затемнения</w:t>
            </w:r>
            <w:r w:rsidRPr="003A51AC">
              <w:rPr>
                <w:spacing w:val="49"/>
                <w:sz w:val="24"/>
                <w:szCs w:val="24"/>
                <w:lang w:val="ru-RU"/>
              </w:rPr>
              <w:t xml:space="preserve"> </w:t>
            </w:r>
            <w:r w:rsidRPr="003A51AC">
              <w:rPr>
                <w:sz w:val="24"/>
                <w:szCs w:val="24"/>
                <w:lang w:val="ru-RU"/>
              </w:rPr>
              <w:t>окон</w:t>
            </w:r>
            <w:r w:rsidRPr="003A51AC">
              <w:rPr>
                <w:spacing w:val="49"/>
                <w:sz w:val="24"/>
                <w:szCs w:val="24"/>
                <w:lang w:val="ru-RU"/>
              </w:rPr>
              <w:t xml:space="preserve"> </w:t>
            </w:r>
            <w:r w:rsidRPr="003A51AC">
              <w:rPr>
                <w:sz w:val="24"/>
                <w:szCs w:val="24"/>
                <w:lang w:val="ru-RU"/>
              </w:rPr>
              <w:t>(в</w:t>
            </w:r>
            <w:r w:rsidRPr="003A51AC">
              <w:rPr>
                <w:spacing w:val="50"/>
                <w:sz w:val="24"/>
                <w:szCs w:val="24"/>
                <w:lang w:val="ru-RU"/>
              </w:rPr>
              <w:t xml:space="preserve"> </w:t>
            </w:r>
            <w:r w:rsidRPr="003A51AC">
              <w:rPr>
                <w:sz w:val="24"/>
                <w:szCs w:val="24"/>
                <w:lang w:val="ru-RU"/>
              </w:rPr>
              <w:t>случае</w:t>
            </w:r>
          </w:p>
          <w:p w14:paraId="2C24225A" w14:textId="77777777" w:rsidR="007F19D2" w:rsidRPr="003A51AC" w:rsidRDefault="007F19D2" w:rsidP="007F19D2">
            <w:pPr>
              <w:pStyle w:val="TableParagraph"/>
              <w:spacing w:before="37"/>
              <w:rPr>
                <w:sz w:val="24"/>
                <w:szCs w:val="24"/>
                <w:lang w:val="ru-RU"/>
              </w:rPr>
            </w:pPr>
            <w:r w:rsidRPr="003A51AC">
              <w:rPr>
                <w:sz w:val="24"/>
                <w:szCs w:val="24"/>
                <w:lang w:val="ru-RU"/>
              </w:rPr>
              <w:t>отсутствия</w:t>
            </w:r>
            <w:r w:rsidRPr="003A51AC">
              <w:rPr>
                <w:spacing w:val="-6"/>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проектно-сметной</w:t>
            </w:r>
            <w:r w:rsidRPr="003A51AC">
              <w:rPr>
                <w:spacing w:val="-3"/>
                <w:sz w:val="24"/>
                <w:szCs w:val="24"/>
                <w:lang w:val="ru-RU"/>
              </w:rPr>
              <w:t xml:space="preserve"> </w:t>
            </w:r>
            <w:r w:rsidRPr="003A51AC">
              <w:rPr>
                <w:sz w:val="24"/>
                <w:szCs w:val="24"/>
                <w:lang w:val="ru-RU"/>
              </w:rPr>
              <w:t>документации)</w:t>
            </w:r>
          </w:p>
        </w:tc>
        <w:tc>
          <w:tcPr>
            <w:tcW w:w="720" w:type="dxa"/>
          </w:tcPr>
          <w:p w14:paraId="0146A4DA"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0E2EDD9F"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36F8C680"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00E3E226" w14:textId="77777777" w:rsidR="007F19D2" w:rsidRPr="003A51AC" w:rsidRDefault="007F19D2" w:rsidP="007F19D2">
            <w:pPr>
              <w:pStyle w:val="TableParagraph"/>
              <w:rPr>
                <w:sz w:val="24"/>
                <w:szCs w:val="24"/>
              </w:rPr>
            </w:pPr>
          </w:p>
        </w:tc>
      </w:tr>
      <w:tr w:rsidR="007F19D2" w:rsidRPr="003A51AC" w14:paraId="344F37F8" w14:textId="77777777" w:rsidTr="007F19D2">
        <w:trPr>
          <w:trHeight w:val="582"/>
        </w:trPr>
        <w:tc>
          <w:tcPr>
            <w:tcW w:w="1385" w:type="dxa"/>
          </w:tcPr>
          <w:p w14:paraId="3C7648B7" w14:textId="77777777" w:rsidR="007F19D2" w:rsidRPr="003A51AC" w:rsidRDefault="007F19D2" w:rsidP="007F19D2">
            <w:pPr>
              <w:pStyle w:val="TableParagraph"/>
              <w:ind w:left="129"/>
              <w:rPr>
                <w:sz w:val="24"/>
                <w:szCs w:val="24"/>
              </w:rPr>
            </w:pPr>
            <w:r w:rsidRPr="003A51AC">
              <w:rPr>
                <w:sz w:val="24"/>
                <w:szCs w:val="24"/>
              </w:rPr>
              <w:t>1.4.1.5.</w:t>
            </w:r>
          </w:p>
        </w:tc>
        <w:tc>
          <w:tcPr>
            <w:tcW w:w="5493" w:type="dxa"/>
          </w:tcPr>
          <w:p w14:paraId="20D06B2D" w14:textId="77777777" w:rsidR="007F19D2" w:rsidRPr="003A51AC" w:rsidRDefault="007F19D2" w:rsidP="007F19D2">
            <w:pPr>
              <w:pStyle w:val="TableParagraph"/>
              <w:tabs>
                <w:tab w:val="left" w:pos="1252"/>
                <w:tab w:val="left" w:pos="2421"/>
                <w:tab w:val="left" w:pos="3628"/>
                <w:tab w:val="left" w:pos="4045"/>
              </w:tabs>
              <w:rPr>
                <w:sz w:val="24"/>
                <w:szCs w:val="24"/>
                <w:lang w:val="ru-RU"/>
              </w:rPr>
            </w:pPr>
            <w:r w:rsidRPr="003A51AC">
              <w:rPr>
                <w:sz w:val="24"/>
                <w:szCs w:val="24"/>
                <w:lang w:val="ru-RU"/>
              </w:rPr>
              <w:t>Системы</w:t>
            </w:r>
            <w:r w:rsidRPr="003A51AC">
              <w:rPr>
                <w:sz w:val="24"/>
                <w:szCs w:val="24"/>
                <w:lang w:val="ru-RU"/>
              </w:rPr>
              <w:tab/>
              <w:t>хранения</w:t>
            </w:r>
            <w:r w:rsidRPr="003A51AC">
              <w:rPr>
                <w:sz w:val="24"/>
                <w:szCs w:val="24"/>
                <w:lang w:val="ru-RU"/>
              </w:rPr>
              <w:tab/>
              <w:t>светового</w:t>
            </w:r>
            <w:r w:rsidRPr="003A51AC">
              <w:rPr>
                <w:sz w:val="24"/>
                <w:szCs w:val="24"/>
                <w:lang w:val="ru-RU"/>
              </w:rPr>
              <w:tab/>
              <w:t>и</w:t>
            </w:r>
            <w:r w:rsidRPr="003A51AC">
              <w:rPr>
                <w:sz w:val="24"/>
                <w:szCs w:val="24"/>
                <w:lang w:val="ru-RU"/>
              </w:rPr>
              <w:tab/>
              <w:t>акустического</w:t>
            </w:r>
          </w:p>
          <w:p w14:paraId="76AC56E4" w14:textId="77777777" w:rsidR="007F19D2" w:rsidRPr="003A51AC" w:rsidRDefault="007F19D2" w:rsidP="007F19D2">
            <w:pPr>
              <w:pStyle w:val="TableParagraph"/>
              <w:spacing w:before="37"/>
              <w:rPr>
                <w:sz w:val="24"/>
                <w:szCs w:val="24"/>
                <w:lang w:val="ru-RU"/>
              </w:rPr>
            </w:pPr>
            <w:r w:rsidRPr="003A51AC">
              <w:rPr>
                <w:sz w:val="24"/>
                <w:szCs w:val="24"/>
                <w:lang w:val="ru-RU"/>
              </w:rPr>
              <w:t>оборудования</w:t>
            </w:r>
          </w:p>
        </w:tc>
        <w:tc>
          <w:tcPr>
            <w:tcW w:w="720" w:type="dxa"/>
          </w:tcPr>
          <w:p w14:paraId="4C8E55D9"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0B804AC4"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53C0E804" w14:textId="77777777" w:rsidR="007F19D2" w:rsidRPr="003A51AC" w:rsidRDefault="007F19D2" w:rsidP="007F19D2">
            <w:pPr>
              <w:pStyle w:val="TableParagraph"/>
              <w:rPr>
                <w:sz w:val="24"/>
                <w:szCs w:val="24"/>
              </w:rPr>
            </w:pPr>
          </w:p>
        </w:tc>
        <w:tc>
          <w:tcPr>
            <w:tcW w:w="1006" w:type="dxa"/>
          </w:tcPr>
          <w:p w14:paraId="2A91BEBE"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3FC97192" w14:textId="77777777" w:rsidTr="007F19D2">
        <w:trPr>
          <w:trHeight w:val="290"/>
        </w:trPr>
        <w:tc>
          <w:tcPr>
            <w:tcW w:w="1385" w:type="dxa"/>
          </w:tcPr>
          <w:p w14:paraId="5E2300BB" w14:textId="77777777" w:rsidR="007F19D2" w:rsidRPr="003A51AC" w:rsidRDefault="007F19D2" w:rsidP="007F19D2">
            <w:pPr>
              <w:pStyle w:val="TableParagraph"/>
              <w:ind w:left="129"/>
              <w:rPr>
                <w:sz w:val="24"/>
                <w:szCs w:val="24"/>
              </w:rPr>
            </w:pPr>
            <w:r w:rsidRPr="003A51AC">
              <w:rPr>
                <w:sz w:val="24"/>
                <w:szCs w:val="24"/>
              </w:rPr>
              <w:t>1.4.1.6.</w:t>
            </w:r>
          </w:p>
        </w:tc>
        <w:tc>
          <w:tcPr>
            <w:tcW w:w="5493" w:type="dxa"/>
          </w:tcPr>
          <w:p w14:paraId="7FDFE563" w14:textId="77777777" w:rsidR="007F19D2" w:rsidRPr="003A51AC" w:rsidRDefault="007F19D2" w:rsidP="007F19D2">
            <w:pPr>
              <w:pStyle w:val="TableParagraph"/>
              <w:rPr>
                <w:sz w:val="24"/>
                <w:szCs w:val="24"/>
                <w:lang w:val="ru-RU"/>
              </w:rPr>
            </w:pPr>
            <w:r w:rsidRPr="003A51AC">
              <w:rPr>
                <w:sz w:val="24"/>
                <w:szCs w:val="24"/>
                <w:lang w:val="ru-RU"/>
              </w:rPr>
              <w:t>Стул/Кресло</w:t>
            </w:r>
            <w:r w:rsidRPr="003A51AC">
              <w:rPr>
                <w:spacing w:val="-5"/>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актового</w:t>
            </w:r>
            <w:r w:rsidRPr="003A51AC">
              <w:rPr>
                <w:spacing w:val="-8"/>
                <w:sz w:val="24"/>
                <w:szCs w:val="24"/>
                <w:lang w:val="ru-RU"/>
              </w:rPr>
              <w:t xml:space="preserve"> </w:t>
            </w:r>
            <w:r w:rsidRPr="003A51AC">
              <w:rPr>
                <w:sz w:val="24"/>
                <w:szCs w:val="24"/>
                <w:lang w:val="ru-RU"/>
              </w:rPr>
              <w:t>зала</w:t>
            </w:r>
          </w:p>
        </w:tc>
        <w:tc>
          <w:tcPr>
            <w:tcW w:w="720" w:type="dxa"/>
          </w:tcPr>
          <w:p w14:paraId="4B7016E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62B7336" w14:textId="77777777" w:rsidR="007F19D2" w:rsidRPr="003A51AC" w:rsidRDefault="007F19D2" w:rsidP="007F19D2">
            <w:pPr>
              <w:pStyle w:val="TableParagraph"/>
              <w:ind w:left="123" w:right="116"/>
              <w:jc w:val="center"/>
              <w:rPr>
                <w:sz w:val="24"/>
                <w:szCs w:val="24"/>
              </w:rPr>
            </w:pPr>
            <w:r w:rsidRPr="003A51AC">
              <w:rPr>
                <w:sz w:val="24"/>
                <w:szCs w:val="24"/>
              </w:rPr>
              <w:t>40</w:t>
            </w:r>
          </w:p>
        </w:tc>
        <w:tc>
          <w:tcPr>
            <w:tcW w:w="1035" w:type="dxa"/>
          </w:tcPr>
          <w:p w14:paraId="6BEFA98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4482BE9" w14:textId="77777777" w:rsidR="007F19D2" w:rsidRPr="003A51AC" w:rsidRDefault="007F19D2" w:rsidP="007F19D2">
            <w:pPr>
              <w:pStyle w:val="TableParagraph"/>
              <w:rPr>
                <w:sz w:val="24"/>
                <w:szCs w:val="24"/>
              </w:rPr>
            </w:pPr>
          </w:p>
        </w:tc>
      </w:tr>
      <w:tr w:rsidR="007F19D2" w:rsidRPr="003A51AC" w14:paraId="74AB981E" w14:textId="77777777" w:rsidTr="007F19D2">
        <w:trPr>
          <w:trHeight w:val="289"/>
        </w:trPr>
        <w:tc>
          <w:tcPr>
            <w:tcW w:w="1385" w:type="dxa"/>
          </w:tcPr>
          <w:p w14:paraId="2E16C568" w14:textId="77777777" w:rsidR="007F19D2" w:rsidRPr="003A51AC" w:rsidRDefault="007F19D2" w:rsidP="007F19D2">
            <w:pPr>
              <w:pStyle w:val="TableParagraph"/>
              <w:ind w:left="129"/>
              <w:rPr>
                <w:sz w:val="24"/>
                <w:szCs w:val="24"/>
              </w:rPr>
            </w:pPr>
            <w:r w:rsidRPr="003A51AC">
              <w:rPr>
                <w:sz w:val="24"/>
                <w:szCs w:val="24"/>
              </w:rPr>
              <w:t>1.4.1.7.</w:t>
            </w:r>
          </w:p>
        </w:tc>
        <w:tc>
          <w:tcPr>
            <w:tcW w:w="5493" w:type="dxa"/>
          </w:tcPr>
          <w:p w14:paraId="3A9FF8AE" w14:textId="77777777" w:rsidR="007F19D2" w:rsidRPr="003A51AC" w:rsidRDefault="007F19D2" w:rsidP="007F19D2">
            <w:pPr>
              <w:pStyle w:val="TableParagraph"/>
              <w:rPr>
                <w:sz w:val="24"/>
                <w:szCs w:val="24"/>
              </w:rPr>
            </w:pPr>
            <w:r w:rsidRPr="003A51AC">
              <w:rPr>
                <w:spacing w:val="-1"/>
                <w:sz w:val="24"/>
                <w:szCs w:val="24"/>
              </w:rPr>
              <w:t>Управляемая</w:t>
            </w:r>
            <w:r w:rsidRPr="003A51AC">
              <w:rPr>
                <w:spacing w:val="-11"/>
                <w:sz w:val="24"/>
                <w:szCs w:val="24"/>
              </w:rPr>
              <w:t xml:space="preserve"> </w:t>
            </w:r>
            <w:r w:rsidRPr="003A51AC">
              <w:rPr>
                <w:sz w:val="24"/>
                <w:szCs w:val="24"/>
              </w:rPr>
              <w:t>видеокамера</w:t>
            </w:r>
          </w:p>
        </w:tc>
        <w:tc>
          <w:tcPr>
            <w:tcW w:w="720" w:type="dxa"/>
          </w:tcPr>
          <w:p w14:paraId="2613F32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663944D"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53D4137" w14:textId="77777777" w:rsidR="007F19D2" w:rsidRPr="003A51AC" w:rsidRDefault="007F19D2" w:rsidP="007F19D2">
            <w:pPr>
              <w:pStyle w:val="TableParagraph"/>
              <w:rPr>
                <w:sz w:val="24"/>
                <w:szCs w:val="24"/>
              </w:rPr>
            </w:pPr>
          </w:p>
        </w:tc>
        <w:tc>
          <w:tcPr>
            <w:tcW w:w="1006" w:type="dxa"/>
          </w:tcPr>
          <w:p w14:paraId="69FB9C64"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2F0409CC" w14:textId="77777777" w:rsidTr="007F19D2">
        <w:trPr>
          <w:trHeight w:val="292"/>
        </w:trPr>
        <w:tc>
          <w:tcPr>
            <w:tcW w:w="1385" w:type="dxa"/>
            <w:shd w:val="clear" w:color="auto" w:fill="F1F1F1"/>
          </w:tcPr>
          <w:p w14:paraId="75F7B766" w14:textId="77777777" w:rsidR="007F19D2" w:rsidRPr="003A51AC" w:rsidRDefault="007F19D2" w:rsidP="007F19D2">
            <w:pPr>
              <w:pStyle w:val="TableParagraph"/>
              <w:spacing w:line="246" w:lineRule="exact"/>
              <w:ind w:left="129"/>
              <w:rPr>
                <w:i/>
                <w:sz w:val="24"/>
                <w:szCs w:val="24"/>
              </w:rPr>
            </w:pPr>
            <w:r w:rsidRPr="003A51AC">
              <w:rPr>
                <w:i/>
                <w:sz w:val="24"/>
                <w:szCs w:val="24"/>
              </w:rPr>
              <w:t>1.4.2.</w:t>
            </w:r>
          </w:p>
        </w:tc>
        <w:tc>
          <w:tcPr>
            <w:tcW w:w="9274" w:type="dxa"/>
            <w:gridSpan w:val="5"/>
            <w:shd w:val="clear" w:color="auto" w:fill="F1F1F1"/>
          </w:tcPr>
          <w:p w14:paraId="3B43B1AD" w14:textId="77777777" w:rsidR="007F19D2" w:rsidRPr="003A51AC" w:rsidRDefault="007F19D2" w:rsidP="007F19D2">
            <w:pPr>
              <w:pStyle w:val="TableParagraph"/>
              <w:spacing w:line="246" w:lineRule="exact"/>
              <w:rPr>
                <w:i/>
                <w:sz w:val="24"/>
                <w:szCs w:val="24"/>
              </w:rPr>
            </w:pPr>
            <w:r w:rsidRPr="003A51AC">
              <w:rPr>
                <w:i/>
                <w:sz w:val="24"/>
                <w:szCs w:val="24"/>
              </w:rPr>
              <w:t>Оборудование</w:t>
            </w:r>
            <w:r w:rsidRPr="003A51AC">
              <w:rPr>
                <w:i/>
                <w:spacing w:val="-4"/>
                <w:sz w:val="24"/>
                <w:szCs w:val="24"/>
              </w:rPr>
              <w:t xml:space="preserve"> </w:t>
            </w:r>
            <w:r w:rsidRPr="003A51AC">
              <w:rPr>
                <w:i/>
                <w:sz w:val="24"/>
                <w:szCs w:val="24"/>
              </w:rPr>
              <w:t>сцены</w:t>
            </w:r>
          </w:p>
        </w:tc>
      </w:tr>
      <w:tr w:rsidR="007F19D2" w:rsidRPr="003A51AC" w14:paraId="4B43F0FE" w14:textId="77777777" w:rsidTr="007F19D2">
        <w:trPr>
          <w:trHeight w:val="290"/>
        </w:trPr>
        <w:tc>
          <w:tcPr>
            <w:tcW w:w="1385" w:type="dxa"/>
          </w:tcPr>
          <w:p w14:paraId="48F8A9AE" w14:textId="77777777" w:rsidR="007F19D2" w:rsidRPr="003A51AC" w:rsidRDefault="007F19D2" w:rsidP="007F19D2">
            <w:pPr>
              <w:pStyle w:val="TableParagraph"/>
              <w:ind w:left="129"/>
              <w:rPr>
                <w:sz w:val="24"/>
                <w:szCs w:val="24"/>
              </w:rPr>
            </w:pPr>
            <w:r w:rsidRPr="003A51AC">
              <w:rPr>
                <w:sz w:val="24"/>
                <w:szCs w:val="24"/>
              </w:rPr>
              <w:t>1.4.2.1</w:t>
            </w:r>
          </w:p>
        </w:tc>
        <w:tc>
          <w:tcPr>
            <w:tcW w:w="5493" w:type="dxa"/>
          </w:tcPr>
          <w:p w14:paraId="0692587F" w14:textId="77777777" w:rsidR="007F19D2" w:rsidRPr="003A51AC" w:rsidRDefault="007F19D2" w:rsidP="007F19D2">
            <w:pPr>
              <w:pStyle w:val="TableParagraph"/>
              <w:tabs>
                <w:tab w:val="left" w:pos="1902"/>
                <w:tab w:val="left" w:pos="2682"/>
                <w:tab w:val="left" w:pos="4028"/>
              </w:tabs>
              <w:rPr>
                <w:sz w:val="24"/>
                <w:szCs w:val="24"/>
              </w:rPr>
            </w:pPr>
            <w:r w:rsidRPr="003A51AC">
              <w:rPr>
                <w:sz w:val="24"/>
                <w:szCs w:val="24"/>
              </w:rPr>
              <w:t>Дистанционный</w:t>
            </w:r>
            <w:r w:rsidRPr="003A51AC">
              <w:rPr>
                <w:sz w:val="24"/>
                <w:szCs w:val="24"/>
              </w:rPr>
              <w:tab/>
              <w:t>пульт</w:t>
            </w:r>
            <w:r w:rsidRPr="003A51AC">
              <w:rPr>
                <w:sz w:val="24"/>
                <w:szCs w:val="24"/>
              </w:rPr>
              <w:tab/>
              <w:t>управления</w:t>
            </w:r>
            <w:r w:rsidRPr="003A51AC">
              <w:rPr>
                <w:sz w:val="24"/>
                <w:szCs w:val="24"/>
              </w:rPr>
              <w:tab/>
              <w:t>механическим</w:t>
            </w:r>
          </w:p>
        </w:tc>
        <w:tc>
          <w:tcPr>
            <w:tcW w:w="720" w:type="dxa"/>
          </w:tcPr>
          <w:p w14:paraId="3759C34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9A524AE"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F7CEF4B" w14:textId="77777777" w:rsidR="007F19D2" w:rsidRPr="003A51AC" w:rsidRDefault="007F19D2" w:rsidP="007F19D2">
            <w:pPr>
              <w:pStyle w:val="TableParagraph"/>
              <w:rPr>
                <w:sz w:val="24"/>
                <w:szCs w:val="24"/>
              </w:rPr>
            </w:pPr>
          </w:p>
        </w:tc>
        <w:tc>
          <w:tcPr>
            <w:tcW w:w="1006" w:type="dxa"/>
          </w:tcPr>
          <w:p w14:paraId="16F4E00C" w14:textId="77777777" w:rsidR="007F19D2" w:rsidRPr="003A51AC" w:rsidRDefault="007F19D2" w:rsidP="007F19D2">
            <w:pPr>
              <w:pStyle w:val="TableParagraph"/>
              <w:ind w:left="6"/>
              <w:jc w:val="center"/>
              <w:rPr>
                <w:sz w:val="24"/>
                <w:szCs w:val="24"/>
              </w:rPr>
            </w:pPr>
            <w:r w:rsidRPr="003A51AC">
              <w:rPr>
                <w:sz w:val="24"/>
                <w:szCs w:val="24"/>
              </w:rPr>
              <w:t>+</w:t>
            </w:r>
          </w:p>
        </w:tc>
      </w:tr>
    </w:tbl>
    <w:p w14:paraId="088128CD" w14:textId="77777777" w:rsidR="007F19D2" w:rsidRPr="003A51AC" w:rsidRDefault="007F19D2" w:rsidP="00B00BE9">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14:paraId="0F16A9B7" w14:textId="77777777" w:rsidTr="007F19D2">
        <w:trPr>
          <w:trHeight w:val="292"/>
        </w:trPr>
        <w:tc>
          <w:tcPr>
            <w:tcW w:w="1385" w:type="dxa"/>
          </w:tcPr>
          <w:p w14:paraId="5E0702DC" w14:textId="77777777" w:rsidR="007F19D2" w:rsidRPr="003A51AC" w:rsidRDefault="007F19D2" w:rsidP="007F19D2">
            <w:pPr>
              <w:pStyle w:val="TableParagraph"/>
              <w:rPr>
                <w:sz w:val="24"/>
                <w:szCs w:val="24"/>
              </w:rPr>
            </w:pPr>
          </w:p>
        </w:tc>
        <w:tc>
          <w:tcPr>
            <w:tcW w:w="5493" w:type="dxa"/>
          </w:tcPr>
          <w:p w14:paraId="4E058936" w14:textId="77777777" w:rsidR="007F19D2" w:rsidRPr="003A51AC" w:rsidRDefault="007F19D2" w:rsidP="007F19D2">
            <w:pPr>
              <w:pStyle w:val="TableParagraph"/>
              <w:spacing w:line="246" w:lineRule="exact"/>
              <w:rPr>
                <w:sz w:val="24"/>
                <w:szCs w:val="24"/>
              </w:rPr>
            </w:pPr>
            <w:r w:rsidRPr="003A51AC">
              <w:rPr>
                <w:sz w:val="24"/>
                <w:szCs w:val="24"/>
              </w:rPr>
              <w:t>оборудованием</w:t>
            </w:r>
            <w:r w:rsidRPr="003A51AC">
              <w:rPr>
                <w:spacing w:val="-9"/>
                <w:sz w:val="24"/>
                <w:szCs w:val="24"/>
              </w:rPr>
              <w:t xml:space="preserve"> </w:t>
            </w:r>
            <w:r w:rsidRPr="003A51AC">
              <w:rPr>
                <w:sz w:val="24"/>
                <w:szCs w:val="24"/>
              </w:rPr>
              <w:t>сцены</w:t>
            </w:r>
          </w:p>
        </w:tc>
        <w:tc>
          <w:tcPr>
            <w:tcW w:w="720" w:type="dxa"/>
          </w:tcPr>
          <w:p w14:paraId="456DCDE9" w14:textId="77777777" w:rsidR="007F19D2" w:rsidRPr="003A51AC" w:rsidRDefault="007F19D2" w:rsidP="007F19D2">
            <w:pPr>
              <w:pStyle w:val="TableParagraph"/>
              <w:rPr>
                <w:sz w:val="24"/>
                <w:szCs w:val="24"/>
              </w:rPr>
            </w:pPr>
          </w:p>
        </w:tc>
        <w:tc>
          <w:tcPr>
            <w:tcW w:w="1020" w:type="dxa"/>
          </w:tcPr>
          <w:p w14:paraId="20812FB3" w14:textId="77777777" w:rsidR="007F19D2" w:rsidRPr="003A51AC" w:rsidRDefault="007F19D2" w:rsidP="007F19D2">
            <w:pPr>
              <w:pStyle w:val="TableParagraph"/>
              <w:rPr>
                <w:sz w:val="24"/>
                <w:szCs w:val="24"/>
              </w:rPr>
            </w:pPr>
          </w:p>
        </w:tc>
        <w:tc>
          <w:tcPr>
            <w:tcW w:w="1035" w:type="dxa"/>
          </w:tcPr>
          <w:p w14:paraId="170FA784" w14:textId="77777777" w:rsidR="007F19D2" w:rsidRPr="003A51AC" w:rsidRDefault="007F19D2" w:rsidP="007F19D2">
            <w:pPr>
              <w:pStyle w:val="TableParagraph"/>
              <w:rPr>
                <w:sz w:val="24"/>
                <w:szCs w:val="24"/>
              </w:rPr>
            </w:pPr>
          </w:p>
        </w:tc>
        <w:tc>
          <w:tcPr>
            <w:tcW w:w="1006" w:type="dxa"/>
          </w:tcPr>
          <w:p w14:paraId="4E9A435A" w14:textId="77777777" w:rsidR="007F19D2" w:rsidRPr="003A51AC" w:rsidRDefault="007F19D2" w:rsidP="007F19D2">
            <w:pPr>
              <w:pStyle w:val="TableParagraph"/>
              <w:rPr>
                <w:sz w:val="24"/>
                <w:szCs w:val="24"/>
              </w:rPr>
            </w:pPr>
          </w:p>
        </w:tc>
      </w:tr>
      <w:tr w:rsidR="007F19D2" w:rsidRPr="003A51AC" w14:paraId="52E6218F" w14:textId="77777777" w:rsidTr="007F19D2">
        <w:trPr>
          <w:trHeight w:val="873"/>
        </w:trPr>
        <w:tc>
          <w:tcPr>
            <w:tcW w:w="1385" w:type="dxa"/>
          </w:tcPr>
          <w:p w14:paraId="73799909" w14:textId="77777777" w:rsidR="007F19D2" w:rsidRPr="003A51AC" w:rsidRDefault="007F19D2" w:rsidP="007F19D2">
            <w:pPr>
              <w:pStyle w:val="TableParagraph"/>
              <w:ind w:left="129"/>
              <w:rPr>
                <w:sz w:val="24"/>
                <w:szCs w:val="24"/>
              </w:rPr>
            </w:pPr>
            <w:r w:rsidRPr="003A51AC">
              <w:rPr>
                <w:sz w:val="24"/>
                <w:szCs w:val="24"/>
              </w:rPr>
              <w:t>1.4.2.2</w:t>
            </w:r>
          </w:p>
        </w:tc>
        <w:tc>
          <w:tcPr>
            <w:tcW w:w="5493" w:type="dxa"/>
          </w:tcPr>
          <w:p w14:paraId="1AF0DA05" w14:textId="77777777" w:rsidR="007F19D2" w:rsidRPr="003A51AC" w:rsidRDefault="007F19D2" w:rsidP="007F19D2">
            <w:pPr>
              <w:pStyle w:val="TableParagraph"/>
              <w:tabs>
                <w:tab w:val="left" w:pos="1257"/>
                <w:tab w:val="left" w:pos="2675"/>
                <w:tab w:val="left" w:pos="4211"/>
              </w:tabs>
              <w:rPr>
                <w:sz w:val="24"/>
                <w:szCs w:val="24"/>
                <w:lang w:val="ru-RU"/>
              </w:rPr>
            </w:pPr>
            <w:r w:rsidRPr="003A51AC">
              <w:rPr>
                <w:sz w:val="24"/>
                <w:szCs w:val="24"/>
                <w:lang w:val="ru-RU"/>
              </w:rPr>
              <w:t>Комплект</w:t>
            </w:r>
            <w:r w:rsidRPr="003A51AC">
              <w:rPr>
                <w:sz w:val="24"/>
                <w:szCs w:val="24"/>
                <w:lang w:val="ru-RU"/>
              </w:rPr>
              <w:tab/>
              <w:t>переносного</w:t>
            </w:r>
            <w:r w:rsidRPr="003A51AC">
              <w:rPr>
                <w:sz w:val="24"/>
                <w:szCs w:val="24"/>
                <w:lang w:val="ru-RU"/>
              </w:rPr>
              <w:tab/>
              <w:t>оборудования</w:t>
            </w:r>
            <w:r w:rsidRPr="003A51AC">
              <w:rPr>
                <w:sz w:val="24"/>
                <w:szCs w:val="24"/>
                <w:lang w:val="ru-RU"/>
              </w:rPr>
              <w:tab/>
              <w:t>(переносной</w:t>
            </w:r>
          </w:p>
          <w:p w14:paraId="24E8AD16" w14:textId="77777777" w:rsidR="007F19D2" w:rsidRPr="003A51AC" w:rsidRDefault="007F19D2" w:rsidP="007F19D2">
            <w:pPr>
              <w:pStyle w:val="TableParagraph"/>
              <w:tabs>
                <w:tab w:val="left" w:pos="1276"/>
                <w:tab w:val="left" w:pos="1683"/>
                <w:tab w:val="left" w:pos="2766"/>
                <w:tab w:val="left" w:pos="3296"/>
                <w:tab w:val="left" w:pos="4380"/>
              </w:tabs>
              <w:spacing w:line="290" w:lineRule="atLeast"/>
              <w:ind w:right="96"/>
              <w:rPr>
                <w:sz w:val="24"/>
                <w:szCs w:val="24"/>
                <w:lang w:val="ru-RU"/>
              </w:rPr>
            </w:pPr>
            <w:r w:rsidRPr="003A51AC">
              <w:rPr>
                <w:sz w:val="24"/>
                <w:szCs w:val="24"/>
                <w:lang w:val="ru-RU"/>
              </w:rPr>
              <w:t>проектор</w:t>
            </w:r>
            <w:r w:rsidRPr="003A51AC">
              <w:rPr>
                <w:sz w:val="24"/>
                <w:szCs w:val="24"/>
                <w:lang w:val="ru-RU"/>
              </w:rPr>
              <w:tab/>
              <w:t>с</w:t>
            </w:r>
            <w:r w:rsidRPr="003A51AC">
              <w:rPr>
                <w:sz w:val="24"/>
                <w:szCs w:val="24"/>
                <w:lang w:val="ru-RU"/>
              </w:rPr>
              <w:tab/>
              <w:t>экраном</w:t>
            </w:r>
            <w:r w:rsidRPr="003A51AC">
              <w:rPr>
                <w:sz w:val="24"/>
                <w:szCs w:val="24"/>
                <w:lang w:val="ru-RU"/>
              </w:rPr>
              <w:tab/>
              <w:t>на</w:t>
            </w:r>
            <w:r w:rsidRPr="003A51AC">
              <w:rPr>
                <w:sz w:val="24"/>
                <w:szCs w:val="24"/>
                <w:lang w:val="ru-RU"/>
              </w:rPr>
              <w:tab/>
              <w:t>треноге,</w:t>
            </w:r>
            <w:r w:rsidRPr="003A51AC">
              <w:rPr>
                <w:sz w:val="24"/>
                <w:szCs w:val="24"/>
                <w:lang w:val="ru-RU"/>
              </w:rPr>
              <w:tab/>
            </w:r>
            <w:r w:rsidRPr="003A51AC">
              <w:rPr>
                <w:spacing w:val="-1"/>
                <w:sz w:val="24"/>
                <w:szCs w:val="24"/>
                <w:lang w:val="ru-RU"/>
              </w:rPr>
              <w:t>мобильная</w:t>
            </w:r>
            <w:r w:rsidRPr="003A51AC">
              <w:rPr>
                <w:spacing w:val="-52"/>
                <w:sz w:val="24"/>
                <w:szCs w:val="24"/>
                <w:lang w:val="ru-RU"/>
              </w:rPr>
              <w:t xml:space="preserve"> </w:t>
            </w:r>
            <w:r w:rsidRPr="003A51AC">
              <w:rPr>
                <w:sz w:val="24"/>
                <w:szCs w:val="24"/>
                <w:lang w:val="ru-RU"/>
              </w:rPr>
              <w:t>акустическая</w:t>
            </w:r>
            <w:r w:rsidRPr="003A51AC">
              <w:rPr>
                <w:spacing w:val="-1"/>
                <w:sz w:val="24"/>
                <w:szCs w:val="24"/>
                <w:lang w:val="ru-RU"/>
              </w:rPr>
              <w:t xml:space="preserve"> </w:t>
            </w:r>
            <w:r w:rsidRPr="003A51AC">
              <w:rPr>
                <w:sz w:val="24"/>
                <w:szCs w:val="24"/>
                <w:lang w:val="ru-RU"/>
              </w:rPr>
              <w:t>система, микрофон)</w:t>
            </w:r>
          </w:p>
        </w:tc>
        <w:tc>
          <w:tcPr>
            <w:tcW w:w="720" w:type="dxa"/>
          </w:tcPr>
          <w:p w14:paraId="0D44F279" w14:textId="77777777" w:rsidR="007F19D2" w:rsidRPr="003A51AC" w:rsidRDefault="007F19D2" w:rsidP="007F19D2">
            <w:pPr>
              <w:pStyle w:val="TableParagraph"/>
              <w:spacing w:before="5"/>
              <w:rPr>
                <w:b/>
                <w:sz w:val="24"/>
                <w:szCs w:val="24"/>
                <w:lang w:val="ru-RU"/>
              </w:rPr>
            </w:pPr>
          </w:p>
          <w:p w14:paraId="2916B86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7ACA327" w14:textId="77777777" w:rsidR="007F19D2" w:rsidRPr="003A51AC" w:rsidRDefault="007F19D2" w:rsidP="007F19D2">
            <w:pPr>
              <w:pStyle w:val="TableParagraph"/>
              <w:spacing w:before="5"/>
              <w:rPr>
                <w:b/>
                <w:sz w:val="24"/>
                <w:szCs w:val="24"/>
              </w:rPr>
            </w:pPr>
          </w:p>
          <w:p w14:paraId="64FBEC4D"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FA53DB6" w14:textId="77777777" w:rsidR="007F19D2" w:rsidRPr="003A51AC" w:rsidRDefault="007F19D2" w:rsidP="007F19D2">
            <w:pPr>
              <w:pStyle w:val="TableParagraph"/>
              <w:rPr>
                <w:sz w:val="24"/>
                <w:szCs w:val="24"/>
              </w:rPr>
            </w:pPr>
          </w:p>
        </w:tc>
        <w:tc>
          <w:tcPr>
            <w:tcW w:w="1006" w:type="dxa"/>
          </w:tcPr>
          <w:p w14:paraId="713D2CA1"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6A260F13" w14:textId="77777777" w:rsidTr="007F19D2">
        <w:trPr>
          <w:trHeight w:val="556"/>
        </w:trPr>
        <w:tc>
          <w:tcPr>
            <w:tcW w:w="1385" w:type="dxa"/>
          </w:tcPr>
          <w:p w14:paraId="61A25B91" w14:textId="77777777" w:rsidR="007F19D2" w:rsidRPr="003A51AC" w:rsidRDefault="007F19D2" w:rsidP="007F19D2">
            <w:pPr>
              <w:pStyle w:val="TableParagraph"/>
              <w:ind w:left="129"/>
              <w:rPr>
                <w:sz w:val="24"/>
                <w:szCs w:val="24"/>
              </w:rPr>
            </w:pPr>
            <w:r w:rsidRPr="003A51AC">
              <w:rPr>
                <w:sz w:val="24"/>
                <w:szCs w:val="24"/>
              </w:rPr>
              <w:t>1.4.2.3</w:t>
            </w:r>
          </w:p>
        </w:tc>
        <w:tc>
          <w:tcPr>
            <w:tcW w:w="5493" w:type="dxa"/>
          </w:tcPr>
          <w:p w14:paraId="2C9FA3BE" w14:textId="77777777" w:rsidR="007F19D2" w:rsidRPr="003A51AC" w:rsidRDefault="007F19D2" w:rsidP="007F19D2">
            <w:pPr>
              <w:pStyle w:val="TableParagraph"/>
              <w:rPr>
                <w:sz w:val="24"/>
                <w:szCs w:val="24"/>
                <w:lang w:val="ru-RU"/>
              </w:rPr>
            </w:pPr>
            <w:r w:rsidRPr="003A51AC">
              <w:rPr>
                <w:sz w:val="24"/>
                <w:szCs w:val="24"/>
                <w:lang w:val="ru-RU"/>
              </w:rPr>
              <w:t>Проектор</w:t>
            </w:r>
            <w:r w:rsidRPr="003A51AC">
              <w:rPr>
                <w:spacing w:val="-9"/>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актового</w:t>
            </w:r>
            <w:r w:rsidRPr="003A51AC">
              <w:rPr>
                <w:spacing w:val="-6"/>
                <w:sz w:val="24"/>
                <w:szCs w:val="24"/>
                <w:lang w:val="ru-RU"/>
              </w:rPr>
              <w:t xml:space="preserve"> </w:t>
            </w:r>
            <w:r w:rsidRPr="003A51AC">
              <w:rPr>
                <w:sz w:val="24"/>
                <w:szCs w:val="24"/>
                <w:lang w:val="ru-RU"/>
              </w:rPr>
              <w:t>зала</w:t>
            </w:r>
            <w:r w:rsidRPr="003A51AC">
              <w:rPr>
                <w:spacing w:val="-5"/>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потолочным</w:t>
            </w:r>
            <w:r w:rsidRPr="003A51AC">
              <w:rPr>
                <w:spacing w:val="-7"/>
                <w:sz w:val="24"/>
                <w:szCs w:val="24"/>
                <w:lang w:val="ru-RU"/>
              </w:rPr>
              <w:t xml:space="preserve"> </w:t>
            </w:r>
            <w:r w:rsidRPr="003A51AC">
              <w:rPr>
                <w:sz w:val="24"/>
                <w:szCs w:val="24"/>
                <w:lang w:val="ru-RU"/>
              </w:rPr>
              <w:t>креплением</w:t>
            </w:r>
          </w:p>
        </w:tc>
        <w:tc>
          <w:tcPr>
            <w:tcW w:w="720" w:type="dxa"/>
          </w:tcPr>
          <w:p w14:paraId="0359703E" w14:textId="77777777" w:rsidR="007F19D2" w:rsidRPr="003A51AC" w:rsidRDefault="007F19D2" w:rsidP="007F19D2">
            <w:pPr>
              <w:pStyle w:val="TableParagraph"/>
              <w:spacing w:before="122"/>
              <w:ind w:left="206"/>
              <w:rPr>
                <w:sz w:val="24"/>
                <w:szCs w:val="24"/>
              </w:rPr>
            </w:pPr>
            <w:r w:rsidRPr="003A51AC">
              <w:rPr>
                <w:sz w:val="24"/>
                <w:szCs w:val="24"/>
              </w:rPr>
              <w:t>шт.</w:t>
            </w:r>
          </w:p>
        </w:tc>
        <w:tc>
          <w:tcPr>
            <w:tcW w:w="1020" w:type="dxa"/>
          </w:tcPr>
          <w:p w14:paraId="1933A130" w14:textId="77777777" w:rsidR="007F19D2" w:rsidRPr="003A51AC" w:rsidRDefault="007F19D2" w:rsidP="007F19D2">
            <w:pPr>
              <w:pStyle w:val="TableParagraph"/>
              <w:spacing w:before="122"/>
              <w:ind w:left="7"/>
              <w:jc w:val="center"/>
              <w:rPr>
                <w:sz w:val="24"/>
                <w:szCs w:val="24"/>
              </w:rPr>
            </w:pPr>
            <w:r w:rsidRPr="003A51AC">
              <w:rPr>
                <w:sz w:val="24"/>
                <w:szCs w:val="24"/>
              </w:rPr>
              <w:t>1</w:t>
            </w:r>
          </w:p>
        </w:tc>
        <w:tc>
          <w:tcPr>
            <w:tcW w:w="1035" w:type="dxa"/>
          </w:tcPr>
          <w:p w14:paraId="6CBB7DC9"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FD56F91" w14:textId="77777777" w:rsidR="007F19D2" w:rsidRPr="003A51AC" w:rsidRDefault="007F19D2" w:rsidP="007F19D2">
            <w:pPr>
              <w:pStyle w:val="TableParagraph"/>
              <w:rPr>
                <w:sz w:val="24"/>
                <w:szCs w:val="24"/>
              </w:rPr>
            </w:pPr>
          </w:p>
        </w:tc>
      </w:tr>
      <w:tr w:rsidR="007F19D2" w:rsidRPr="003A51AC" w14:paraId="72E74EC9" w14:textId="77777777" w:rsidTr="007F19D2">
        <w:trPr>
          <w:trHeight w:val="290"/>
        </w:trPr>
        <w:tc>
          <w:tcPr>
            <w:tcW w:w="1385" w:type="dxa"/>
          </w:tcPr>
          <w:p w14:paraId="511D406A" w14:textId="77777777" w:rsidR="007F19D2" w:rsidRPr="003A51AC" w:rsidRDefault="007F19D2" w:rsidP="007F19D2">
            <w:pPr>
              <w:pStyle w:val="TableParagraph"/>
              <w:ind w:left="129"/>
              <w:rPr>
                <w:sz w:val="24"/>
                <w:szCs w:val="24"/>
              </w:rPr>
            </w:pPr>
            <w:r w:rsidRPr="003A51AC">
              <w:rPr>
                <w:sz w:val="24"/>
                <w:szCs w:val="24"/>
              </w:rPr>
              <w:t>1.4.2.4</w:t>
            </w:r>
          </w:p>
        </w:tc>
        <w:tc>
          <w:tcPr>
            <w:tcW w:w="5493" w:type="dxa"/>
          </w:tcPr>
          <w:p w14:paraId="6A3D0DA7" w14:textId="77777777" w:rsidR="007F19D2" w:rsidRPr="003A51AC" w:rsidRDefault="007F19D2" w:rsidP="007F19D2">
            <w:pPr>
              <w:pStyle w:val="TableParagraph"/>
              <w:rPr>
                <w:sz w:val="24"/>
                <w:szCs w:val="24"/>
              </w:rPr>
            </w:pPr>
            <w:r w:rsidRPr="003A51AC">
              <w:rPr>
                <w:sz w:val="24"/>
                <w:szCs w:val="24"/>
              </w:rPr>
              <w:t>Экран</w:t>
            </w:r>
            <w:r w:rsidRPr="003A51AC">
              <w:rPr>
                <w:spacing w:val="-7"/>
                <w:sz w:val="24"/>
                <w:szCs w:val="24"/>
              </w:rPr>
              <w:t xml:space="preserve"> </w:t>
            </w:r>
            <w:r w:rsidRPr="003A51AC">
              <w:rPr>
                <w:sz w:val="24"/>
                <w:szCs w:val="24"/>
              </w:rPr>
              <w:t>большого</w:t>
            </w:r>
            <w:r w:rsidRPr="003A51AC">
              <w:rPr>
                <w:spacing w:val="-4"/>
                <w:sz w:val="24"/>
                <w:szCs w:val="24"/>
              </w:rPr>
              <w:t xml:space="preserve"> </w:t>
            </w:r>
            <w:r w:rsidRPr="003A51AC">
              <w:rPr>
                <w:sz w:val="24"/>
                <w:szCs w:val="24"/>
              </w:rPr>
              <w:t>размера</w:t>
            </w:r>
          </w:p>
        </w:tc>
        <w:tc>
          <w:tcPr>
            <w:tcW w:w="720" w:type="dxa"/>
          </w:tcPr>
          <w:p w14:paraId="4341B62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AF4F07F"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1BB102E"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0687898" w14:textId="77777777" w:rsidR="007F19D2" w:rsidRPr="003A51AC" w:rsidRDefault="007F19D2" w:rsidP="007F19D2">
            <w:pPr>
              <w:pStyle w:val="TableParagraph"/>
              <w:rPr>
                <w:sz w:val="24"/>
                <w:szCs w:val="24"/>
              </w:rPr>
            </w:pPr>
          </w:p>
        </w:tc>
      </w:tr>
      <w:tr w:rsidR="007F19D2" w:rsidRPr="003A51AC" w14:paraId="1F5E3576" w14:textId="77777777" w:rsidTr="007F19D2">
        <w:trPr>
          <w:trHeight w:val="290"/>
        </w:trPr>
        <w:tc>
          <w:tcPr>
            <w:tcW w:w="1385" w:type="dxa"/>
            <w:shd w:val="clear" w:color="auto" w:fill="F1F1F1"/>
          </w:tcPr>
          <w:p w14:paraId="2EC660B1" w14:textId="77777777" w:rsidR="007F19D2" w:rsidRPr="003A51AC" w:rsidRDefault="007F19D2" w:rsidP="007F19D2">
            <w:pPr>
              <w:pStyle w:val="TableParagraph"/>
              <w:ind w:left="129"/>
              <w:rPr>
                <w:i/>
                <w:sz w:val="24"/>
                <w:szCs w:val="24"/>
              </w:rPr>
            </w:pPr>
            <w:r w:rsidRPr="003A51AC">
              <w:rPr>
                <w:i/>
                <w:sz w:val="24"/>
                <w:szCs w:val="24"/>
              </w:rPr>
              <w:t>1.4.3.</w:t>
            </w:r>
          </w:p>
        </w:tc>
        <w:tc>
          <w:tcPr>
            <w:tcW w:w="9274" w:type="dxa"/>
            <w:gridSpan w:val="5"/>
            <w:shd w:val="clear" w:color="auto" w:fill="F1F1F1"/>
          </w:tcPr>
          <w:p w14:paraId="0B7840E5" w14:textId="77777777" w:rsidR="007F19D2" w:rsidRPr="003A51AC" w:rsidRDefault="007F19D2" w:rsidP="007F19D2">
            <w:pPr>
              <w:pStyle w:val="TableParagraph"/>
              <w:rPr>
                <w:i/>
                <w:sz w:val="24"/>
                <w:szCs w:val="24"/>
              </w:rPr>
            </w:pPr>
            <w:r w:rsidRPr="003A51AC">
              <w:rPr>
                <w:i/>
                <w:spacing w:val="-1"/>
                <w:sz w:val="24"/>
                <w:szCs w:val="24"/>
              </w:rPr>
              <w:t>Звукотехническое</w:t>
            </w:r>
            <w:r w:rsidRPr="003A51AC">
              <w:rPr>
                <w:i/>
                <w:spacing w:val="-13"/>
                <w:sz w:val="24"/>
                <w:szCs w:val="24"/>
              </w:rPr>
              <w:t xml:space="preserve"> </w:t>
            </w:r>
            <w:r w:rsidRPr="003A51AC">
              <w:rPr>
                <w:i/>
                <w:sz w:val="24"/>
                <w:szCs w:val="24"/>
              </w:rPr>
              <w:t>оборудование</w:t>
            </w:r>
          </w:p>
        </w:tc>
      </w:tr>
      <w:tr w:rsidR="007F19D2" w:rsidRPr="003A51AC" w14:paraId="443023C8" w14:textId="77777777" w:rsidTr="007F19D2">
        <w:trPr>
          <w:trHeight w:val="292"/>
        </w:trPr>
        <w:tc>
          <w:tcPr>
            <w:tcW w:w="1385" w:type="dxa"/>
          </w:tcPr>
          <w:p w14:paraId="7C35A00B" w14:textId="77777777" w:rsidR="007F19D2" w:rsidRPr="003A51AC" w:rsidRDefault="007F19D2" w:rsidP="007F19D2">
            <w:pPr>
              <w:pStyle w:val="TableParagraph"/>
              <w:ind w:left="129"/>
              <w:rPr>
                <w:sz w:val="24"/>
                <w:szCs w:val="24"/>
              </w:rPr>
            </w:pPr>
            <w:r w:rsidRPr="003A51AC">
              <w:rPr>
                <w:sz w:val="24"/>
                <w:szCs w:val="24"/>
              </w:rPr>
              <w:t>1.4.3.1</w:t>
            </w:r>
          </w:p>
        </w:tc>
        <w:tc>
          <w:tcPr>
            <w:tcW w:w="5493" w:type="dxa"/>
          </w:tcPr>
          <w:p w14:paraId="3049BE55" w14:textId="77777777" w:rsidR="007F19D2" w:rsidRPr="003A51AC" w:rsidRDefault="007F19D2" w:rsidP="007F19D2">
            <w:pPr>
              <w:pStyle w:val="TableParagraph"/>
              <w:rPr>
                <w:sz w:val="24"/>
                <w:szCs w:val="24"/>
              </w:rPr>
            </w:pPr>
            <w:r w:rsidRPr="003A51AC">
              <w:rPr>
                <w:sz w:val="24"/>
                <w:szCs w:val="24"/>
              </w:rPr>
              <w:t>Вокальный</w:t>
            </w:r>
            <w:r w:rsidRPr="003A51AC">
              <w:rPr>
                <w:spacing w:val="-6"/>
                <w:sz w:val="24"/>
                <w:szCs w:val="24"/>
              </w:rPr>
              <w:t xml:space="preserve"> </w:t>
            </w:r>
            <w:r w:rsidRPr="003A51AC">
              <w:rPr>
                <w:sz w:val="24"/>
                <w:szCs w:val="24"/>
              </w:rPr>
              <w:t>радиомикрофон</w:t>
            </w:r>
          </w:p>
        </w:tc>
        <w:tc>
          <w:tcPr>
            <w:tcW w:w="720" w:type="dxa"/>
          </w:tcPr>
          <w:p w14:paraId="181791E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B462323"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CBEE117"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1CDEDFF" w14:textId="77777777" w:rsidR="007F19D2" w:rsidRPr="003A51AC" w:rsidRDefault="007F19D2" w:rsidP="007F19D2">
            <w:pPr>
              <w:pStyle w:val="TableParagraph"/>
              <w:rPr>
                <w:sz w:val="24"/>
                <w:szCs w:val="24"/>
              </w:rPr>
            </w:pPr>
          </w:p>
        </w:tc>
      </w:tr>
      <w:tr w:rsidR="007F19D2" w:rsidRPr="003A51AC" w14:paraId="69299184" w14:textId="77777777" w:rsidTr="007F19D2">
        <w:trPr>
          <w:trHeight w:val="580"/>
        </w:trPr>
        <w:tc>
          <w:tcPr>
            <w:tcW w:w="1385" w:type="dxa"/>
          </w:tcPr>
          <w:p w14:paraId="05D988D3" w14:textId="77777777" w:rsidR="007F19D2" w:rsidRPr="003A51AC" w:rsidRDefault="007F19D2" w:rsidP="007F19D2">
            <w:pPr>
              <w:pStyle w:val="TableParagraph"/>
              <w:ind w:left="129"/>
              <w:rPr>
                <w:sz w:val="24"/>
                <w:szCs w:val="24"/>
              </w:rPr>
            </w:pPr>
            <w:r w:rsidRPr="003A51AC">
              <w:rPr>
                <w:sz w:val="24"/>
                <w:szCs w:val="24"/>
              </w:rPr>
              <w:t>1.4.3.2</w:t>
            </w:r>
          </w:p>
        </w:tc>
        <w:tc>
          <w:tcPr>
            <w:tcW w:w="5493" w:type="dxa"/>
          </w:tcPr>
          <w:p w14:paraId="0562BFFA" w14:textId="77777777" w:rsidR="007F19D2" w:rsidRPr="003A51AC" w:rsidRDefault="007F19D2" w:rsidP="007F19D2">
            <w:pPr>
              <w:pStyle w:val="TableParagraph"/>
              <w:tabs>
                <w:tab w:val="left" w:pos="2315"/>
                <w:tab w:val="left" w:pos="3769"/>
                <w:tab w:val="left" w:pos="4276"/>
              </w:tabs>
              <w:rPr>
                <w:sz w:val="24"/>
                <w:szCs w:val="24"/>
                <w:lang w:val="ru-RU"/>
              </w:rPr>
            </w:pPr>
            <w:r w:rsidRPr="003A51AC">
              <w:rPr>
                <w:sz w:val="24"/>
                <w:szCs w:val="24"/>
                <w:lang w:val="ru-RU"/>
              </w:rPr>
              <w:t>Звукоусиливающая</w:t>
            </w:r>
            <w:r w:rsidRPr="003A51AC">
              <w:rPr>
                <w:sz w:val="24"/>
                <w:szCs w:val="24"/>
                <w:lang w:val="ru-RU"/>
              </w:rPr>
              <w:tab/>
              <w:t>аппаратура</w:t>
            </w:r>
            <w:r w:rsidRPr="003A51AC">
              <w:rPr>
                <w:sz w:val="24"/>
                <w:szCs w:val="24"/>
                <w:lang w:val="ru-RU"/>
              </w:rPr>
              <w:tab/>
              <w:t>с</w:t>
            </w:r>
            <w:r w:rsidRPr="003A51AC">
              <w:rPr>
                <w:sz w:val="24"/>
                <w:szCs w:val="24"/>
                <w:lang w:val="ru-RU"/>
              </w:rPr>
              <w:tab/>
              <w:t>комплектом</w:t>
            </w:r>
          </w:p>
          <w:p w14:paraId="386B8B93" w14:textId="77777777" w:rsidR="007F19D2" w:rsidRPr="003A51AC" w:rsidRDefault="007F19D2" w:rsidP="007F19D2">
            <w:pPr>
              <w:pStyle w:val="TableParagraph"/>
              <w:spacing w:before="37"/>
              <w:rPr>
                <w:sz w:val="24"/>
                <w:szCs w:val="24"/>
                <w:lang w:val="ru-RU"/>
              </w:rPr>
            </w:pPr>
            <w:r w:rsidRPr="003A51AC">
              <w:rPr>
                <w:sz w:val="24"/>
                <w:szCs w:val="24"/>
                <w:lang w:val="ru-RU"/>
              </w:rPr>
              <w:t>акустических</w:t>
            </w:r>
            <w:r w:rsidRPr="003A51AC">
              <w:rPr>
                <w:spacing w:val="-2"/>
                <w:sz w:val="24"/>
                <w:szCs w:val="24"/>
                <w:lang w:val="ru-RU"/>
              </w:rPr>
              <w:t xml:space="preserve"> </w:t>
            </w:r>
            <w:r w:rsidRPr="003A51AC">
              <w:rPr>
                <w:sz w:val="24"/>
                <w:szCs w:val="24"/>
                <w:lang w:val="ru-RU"/>
              </w:rPr>
              <w:t>систем</w:t>
            </w:r>
          </w:p>
        </w:tc>
        <w:tc>
          <w:tcPr>
            <w:tcW w:w="720" w:type="dxa"/>
          </w:tcPr>
          <w:p w14:paraId="10D65142" w14:textId="77777777"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14:paraId="08F81610" w14:textId="77777777"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14:paraId="3073296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D08E442" w14:textId="77777777" w:rsidR="007F19D2" w:rsidRPr="003A51AC" w:rsidRDefault="007F19D2" w:rsidP="007F19D2">
            <w:pPr>
              <w:pStyle w:val="TableParagraph"/>
              <w:rPr>
                <w:sz w:val="24"/>
                <w:szCs w:val="24"/>
              </w:rPr>
            </w:pPr>
          </w:p>
        </w:tc>
      </w:tr>
      <w:tr w:rsidR="007F19D2" w:rsidRPr="003A51AC" w14:paraId="4BFA1BF2" w14:textId="77777777" w:rsidTr="007F19D2">
        <w:trPr>
          <w:trHeight w:val="292"/>
        </w:trPr>
        <w:tc>
          <w:tcPr>
            <w:tcW w:w="1385" w:type="dxa"/>
            <w:shd w:val="clear" w:color="auto" w:fill="F1F1F1"/>
          </w:tcPr>
          <w:p w14:paraId="7AC0511D" w14:textId="77777777" w:rsidR="007F19D2" w:rsidRPr="003A51AC" w:rsidRDefault="007F19D2" w:rsidP="007F19D2">
            <w:pPr>
              <w:pStyle w:val="TableParagraph"/>
              <w:ind w:left="129"/>
              <w:rPr>
                <w:i/>
                <w:sz w:val="24"/>
                <w:szCs w:val="24"/>
              </w:rPr>
            </w:pPr>
            <w:r w:rsidRPr="003A51AC">
              <w:rPr>
                <w:i/>
                <w:sz w:val="24"/>
                <w:szCs w:val="24"/>
              </w:rPr>
              <w:t>1.4.4.</w:t>
            </w:r>
          </w:p>
        </w:tc>
        <w:tc>
          <w:tcPr>
            <w:tcW w:w="9274" w:type="dxa"/>
            <w:gridSpan w:val="5"/>
            <w:shd w:val="clear" w:color="auto" w:fill="F1F1F1"/>
          </w:tcPr>
          <w:p w14:paraId="3EF4AF69" w14:textId="77777777" w:rsidR="007F19D2" w:rsidRPr="003A51AC" w:rsidRDefault="007F19D2" w:rsidP="007F19D2">
            <w:pPr>
              <w:pStyle w:val="TableParagraph"/>
              <w:rPr>
                <w:i/>
                <w:sz w:val="24"/>
                <w:szCs w:val="24"/>
              </w:rPr>
            </w:pPr>
            <w:r w:rsidRPr="003A51AC">
              <w:rPr>
                <w:i/>
                <w:spacing w:val="-1"/>
                <w:sz w:val="24"/>
                <w:szCs w:val="24"/>
              </w:rPr>
              <w:t>Светотехническое</w:t>
            </w:r>
            <w:r w:rsidRPr="003A51AC">
              <w:rPr>
                <w:i/>
                <w:spacing w:val="-10"/>
                <w:sz w:val="24"/>
                <w:szCs w:val="24"/>
              </w:rPr>
              <w:t xml:space="preserve"> </w:t>
            </w:r>
            <w:r w:rsidRPr="003A51AC">
              <w:rPr>
                <w:i/>
                <w:sz w:val="24"/>
                <w:szCs w:val="24"/>
              </w:rPr>
              <w:t>оборудование</w:t>
            </w:r>
          </w:p>
        </w:tc>
      </w:tr>
      <w:tr w:rsidR="007F19D2" w:rsidRPr="003A51AC" w14:paraId="1D73C576" w14:textId="77777777" w:rsidTr="007F19D2">
        <w:trPr>
          <w:trHeight w:val="290"/>
        </w:trPr>
        <w:tc>
          <w:tcPr>
            <w:tcW w:w="1385" w:type="dxa"/>
          </w:tcPr>
          <w:p w14:paraId="550EF3B8" w14:textId="77777777" w:rsidR="007F19D2" w:rsidRPr="003A51AC" w:rsidRDefault="007F19D2" w:rsidP="007F19D2">
            <w:pPr>
              <w:pStyle w:val="TableParagraph"/>
              <w:ind w:left="129"/>
              <w:rPr>
                <w:sz w:val="24"/>
                <w:szCs w:val="24"/>
              </w:rPr>
            </w:pPr>
            <w:r w:rsidRPr="003A51AC">
              <w:rPr>
                <w:sz w:val="24"/>
                <w:szCs w:val="24"/>
              </w:rPr>
              <w:t>1.4.4.1</w:t>
            </w:r>
          </w:p>
        </w:tc>
        <w:tc>
          <w:tcPr>
            <w:tcW w:w="5493" w:type="dxa"/>
          </w:tcPr>
          <w:p w14:paraId="39A8CDC2" w14:textId="77777777" w:rsidR="007F19D2" w:rsidRPr="003A51AC" w:rsidRDefault="007F19D2" w:rsidP="007F19D2">
            <w:pPr>
              <w:pStyle w:val="TableParagraph"/>
              <w:rPr>
                <w:sz w:val="24"/>
                <w:szCs w:val="24"/>
              </w:rPr>
            </w:pPr>
            <w:r w:rsidRPr="003A51AC">
              <w:rPr>
                <w:sz w:val="24"/>
                <w:szCs w:val="24"/>
              </w:rPr>
              <w:t>Зеркальный</w:t>
            </w:r>
            <w:r w:rsidRPr="003A51AC">
              <w:rPr>
                <w:spacing w:val="-7"/>
                <w:sz w:val="24"/>
                <w:szCs w:val="24"/>
              </w:rPr>
              <w:t xml:space="preserve"> </w:t>
            </w:r>
            <w:r w:rsidRPr="003A51AC">
              <w:rPr>
                <w:sz w:val="24"/>
                <w:szCs w:val="24"/>
              </w:rPr>
              <w:t>шар</w:t>
            </w:r>
            <w:r w:rsidRPr="003A51AC">
              <w:rPr>
                <w:spacing w:val="-6"/>
                <w:sz w:val="24"/>
                <w:szCs w:val="24"/>
              </w:rPr>
              <w:t xml:space="preserve"> </w:t>
            </w:r>
            <w:r w:rsidRPr="003A51AC">
              <w:rPr>
                <w:sz w:val="24"/>
                <w:szCs w:val="24"/>
              </w:rPr>
              <w:t>с</w:t>
            </w:r>
            <w:r w:rsidRPr="003A51AC">
              <w:rPr>
                <w:spacing w:val="-6"/>
                <w:sz w:val="24"/>
                <w:szCs w:val="24"/>
              </w:rPr>
              <w:t xml:space="preserve"> </w:t>
            </w:r>
            <w:r w:rsidRPr="003A51AC">
              <w:rPr>
                <w:sz w:val="24"/>
                <w:szCs w:val="24"/>
              </w:rPr>
              <w:t>электроприводом</w:t>
            </w:r>
          </w:p>
        </w:tc>
        <w:tc>
          <w:tcPr>
            <w:tcW w:w="720" w:type="dxa"/>
          </w:tcPr>
          <w:p w14:paraId="1BEA653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A3AC63B"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BD37C96"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B5F2DFB" w14:textId="77777777" w:rsidR="007F19D2" w:rsidRPr="003A51AC" w:rsidRDefault="007F19D2" w:rsidP="007F19D2">
            <w:pPr>
              <w:pStyle w:val="TableParagraph"/>
              <w:rPr>
                <w:sz w:val="24"/>
                <w:szCs w:val="24"/>
              </w:rPr>
            </w:pPr>
          </w:p>
        </w:tc>
      </w:tr>
      <w:tr w:rsidR="007F19D2" w:rsidRPr="003A51AC" w14:paraId="22FFD9BE" w14:textId="77777777" w:rsidTr="007F19D2">
        <w:trPr>
          <w:trHeight w:val="290"/>
        </w:trPr>
        <w:tc>
          <w:tcPr>
            <w:tcW w:w="1385" w:type="dxa"/>
          </w:tcPr>
          <w:p w14:paraId="7D6AFA15" w14:textId="77777777" w:rsidR="007F19D2" w:rsidRPr="003A51AC" w:rsidRDefault="007F19D2" w:rsidP="007F19D2">
            <w:pPr>
              <w:pStyle w:val="TableParagraph"/>
              <w:spacing w:line="244" w:lineRule="exact"/>
              <w:ind w:left="129"/>
              <w:rPr>
                <w:sz w:val="24"/>
                <w:szCs w:val="24"/>
              </w:rPr>
            </w:pPr>
            <w:r w:rsidRPr="003A51AC">
              <w:rPr>
                <w:sz w:val="24"/>
                <w:szCs w:val="24"/>
              </w:rPr>
              <w:t>1.4.4.2</w:t>
            </w:r>
          </w:p>
        </w:tc>
        <w:tc>
          <w:tcPr>
            <w:tcW w:w="5493" w:type="dxa"/>
          </w:tcPr>
          <w:p w14:paraId="0C08FD01" w14:textId="77777777" w:rsidR="007F19D2" w:rsidRPr="003A51AC" w:rsidRDefault="007F19D2" w:rsidP="007F19D2">
            <w:pPr>
              <w:pStyle w:val="TableParagraph"/>
              <w:spacing w:line="244" w:lineRule="exact"/>
              <w:rPr>
                <w:sz w:val="24"/>
                <w:szCs w:val="24"/>
              </w:rPr>
            </w:pPr>
            <w:r w:rsidRPr="003A51AC">
              <w:rPr>
                <w:sz w:val="24"/>
                <w:szCs w:val="24"/>
              </w:rPr>
              <w:t>Пульт</w:t>
            </w:r>
            <w:r w:rsidRPr="003A51AC">
              <w:rPr>
                <w:spacing w:val="-7"/>
                <w:sz w:val="24"/>
                <w:szCs w:val="24"/>
              </w:rPr>
              <w:t xml:space="preserve"> </w:t>
            </w:r>
            <w:r w:rsidRPr="003A51AC">
              <w:rPr>
                <w:sz w:val="24"/>
                <w:szCs w:val="24"/>
              </w:rPr>
              <w:t>управления</w:t>
            </w:r>
            <w:r w:rsidRPr="003A51AC">
              <w:rPr>
                <w:spacing w:val="-9"/>
                <w:sz w:val="24"/>
                <w:szCs w:val="24"/>
              </w:rPr>
              <w:t xml:space="preserve"> </w:t>
            </w:r>
            <w:r w:rsidRPr="003A51AC">
              <w:rPr>
                <w:sz w:val="24"/>
                <w:szCs w:val="24"/>
              </w:rPr>
              <w:t>освещением</w:t>
            </w:r>
          </w:p>
        </w:tc>
        <w:tc>
          <w:tcPr>
            <w:tcW w:w="720" w:type="dxa"/>
          </w:tcPr>
          <w:p w14:paraId="4FDECF20" w14:textId="77777777"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14:paraId="31BCEE92" w14:textId="77777777" w:rsidR="007F19D2" w:rsidRPr="003A51AC" w:rsidRDefault="007F19D2" w:rsidP="007F19D2">
            <w:pPr>
              <w:pStyle w:val="TableParagraph"/>
              <w:spacing w:line="244" w:lineRule="exact"/>
              <w:ind w:left="7"/>
              <w:jc w:val="center"/>
              <w:rPr>
                <w:sz w:val="24"/>
                <w:szCs w:val="24"/>
              </w:rPr>
            </w:pPr>
            <w:r w:rsidRPr="003A51AC">
              <w:rPr>
                <w:sz w:val="24"/>
                <w:szCs w:val="24"/>
              </w:rPr>
              <w:t>1</w:t>
            </w:r>
          </w:p>
        </w:tc>
        <w:tc>
          <w:tcPr>
            <w:tcW w:w="1035" w:type="dxa"/>
          </w:tcPr>
          <w:p w14:paraId="381918C1" w14:textId="77777777" w:rsidR="007F19D2" w:rsidRPr="003A51AC" w:rsidRDefault="007F19D2" w:rsidP="007F19D2">
            <w:pPr>
              <w:pStyle w:val="TableParagraph"/>
              <w:rPr>
                <w:sz w:val="24"/>
                <w:szCs w:val="24"/>
              </w:rPr>
            </w:pPr>
          </w:p>
        </w:tc>
        <w:tc>
          <w:tcPr>
            <w:tcW w:w="1006" w:type="dxa"/>
          </w:tcPr>
          <w:p w14:paraId="35D7630E" w14:textId="77777777" w:rsidR="007F19D2" w:rsidRPr="003A51AC" w:rsidRDefault="007F19D2" w:rsidP="007F19D2">
            <w:pPr>
              <w:pStyle w:val="TableParagraph"/>
              <w:spacing w:line="244" w:lineRule="exact"/>
              <w:ind w:left="6"/>
              <w:jc w:val="center"/>
              <w:rPr>
                <w:sz w:val="24"/>
                <w:szCs w:val="24"/>
              </w:rPr>
            </w:pPr>
            <w:r w:rsidRPr="003A51AC">
              <w:rPr>
                <w:sz w:val="24"/>
                <w:szCs w:val="24"/>
              </w:rPr>
              <w:t>+</w:t>
            </w:r>
          </w:p>
        </w:tc>
      </w:tr>
      <w:tr w:rsidR="007F19D2" w:rsidRPr="003A51AC" w14:paraId="32ECC9ED" w14:textId="77777777" w:rsidTr="007F19D2">
        <w:trPr>
          <w:trHeight w:val="582"/>
        </w:trPr>
        <w:tc>
          <w:tcPr>
            <w:tcW w:w="1385" w:type="dxa"/>
          </w:tcPr>
          <w:p w14:paraId="4C5116B4" w14:textId="77777777" w:rsidR="007F19D2" w:rsidRPr="003A51AC" w:rsidRDefault="007F19D2" w:rsidP="007F19D2">
            <w:pPr>
              <w:pStyle w:val="TableParagraph"/>
              <w:spacing w:line="246" w:lineRule="exact"/>
              <w:ind w:left="129"/>
              <w:rPr>
                <w:sz w:val="24"/>
                <w:szCs w:val="24"/>
              </w:rPr>
            </w:pPr>
            <w:r w:rsidRPr="003A51AC">
              <w:rPr>
                <w:sz w:val="24"/>
                <w:szCs w:val="24"/>
              </w:rPr>
              <w:t>1.4.4.3</w:t>
            </w:r>
          </w:p>
        </w:tc>
        <w:tc>
          <w:tcPr>
            <w:tcW w:w="5493" w:type="dxa"/>
          </w:tcPr>
          <w:p w14:paraId="5DE0D892" w14:textId="77777777" w:rsidR="007F19D2" w:rsidRPr="003A51AC" w:rsidRDefault="007F19D2" w:rsidP="007F19D2">
            <w:pPr>
              <w:pStyle w:val="TableParagraph"/>
              <w:spacing w:line="246" w:lineRule="exact"/>
              <w:rPr>
                <w:sz w:val="24"/>
                <w:szCs w:val="24"/>
                <w:lang w:val="ru-RU"/>
              </w:rPr>
            </w:pPr>
            <w:r w:rsidRPr="003A51AC">
              <w:rPr>
                <w:sz w:val="24"/>
                <w:szCs w:val="24"/>
                <w:lang w:val="ru-RU"/>
              </w:rPr>
              <w:t>Светильник</w:t>
            </w:r>
            <w:r w:rsidRPr="003A51AC">
              <w:rPr>
                <w:spacing w:val="44"/>
                <w:sz w:val="24"/>
                <w:szCs w:val="24"/>
                <w:lang w:val="ru-RU"/>
              </w:rPr>
              <w:t xml:space="preserve"> </w:t>
            </w:r>
            <w:r w:rsidRPr="003A51AC">
              <w:rPr>
                <w:sz w:val="24"/>
                <w:szCs w:val="24"/>
                <w:lang w:val="ru-RU"/>
              </w:rPr>
              <w:t>ультрафиолетового</w:t>
            </w:r>
            <w:r w:rsidRPr="003A51AC">
              <w:rPr>
                <w:spacing w:val="98"/>
                <w:sz w:val="24"/>
                <w:szCs w:val="24"/>
                <w:lang w:val="ru-RU"/>
              </w:rPr>
              <w:t xml:space="preserve"> </w:t>
            </w:r>
            <w:r w:rsidRPr="003A51AC">
              <w:rPr>
                <w:sz w:val="24"/>
                <w:szCs w:val="24"/>
                <w:lang w:val="ru-RU"/>
              </w:rPr>
              <w:t>света</w:t>
            </w:r>
            <w:r w:rsidRPr="003A51AC">
              <w:rPr>
                <w:spacing w:val="98"/>
                <w:sz w:val="24"/>
                <w:szCs w:val="24"/>
                <w:lang w:val="ru-RU"/>
              </w:rPr>
              <w:t xml:space="preserve"> </w:t>
            </w:r>
            <w:r w:rsidRPr="003A51AC">
              <w:rPr>
                <w:sz w:val="24"/>
                <w:szCs w:val="24"/>
                <w:lang w:val="ru-RU"/>
              </w:rPr>
              <w:t>(оборудование</w:t>
            </w:r>
          </w:p>
          <w:p w14:paraId="15E1496F" w14:textId="77777777" w:rsidR="007F19D2" w:rsidRPr="003A51AC" w:rsidRDefault="007F19D2" w:rsidP="007F19D2">
            <w:pPr>
              <w:pStyle w:val="TableParagraph"/>
              <w:spacing w:before="37"/>
              <w:rPr>
                <w:sz w:val="24"/>
                <w:szCs w:val="24"/>
                <w:lang w:val="ru-RU"/>
              </w:rPr>
            </w:pPr>
            <w:r w:rsidRPr="003A51AC">
              <w:rPr>
                <w:sz w:val="24"/>
                <w:szCs w:val="24"/>
                <w:lang w:val="ru-RU"/>
              </w:rPr>
              <w:t>для</w:t>
            </w:r>
            <w:r w:rsidRPr="003A51AC">
              <w:rPr>
                <w:spacing w:val="-5"/>
                <w:sz w:val="24"/>
                <w:szCs w:val="24"/>
                <w:lang w:val="ru-RU"/>
              </w:rPr>
              <w:t xml:space="preserve"> </w:t>
            </w:r>
            <w:r w:rsidRPr="003A51AC">
              <w:rPr>
                <w:sz w:val="24"/>
                <w:szCs w:val="24"/>
                <w:lang w:val="ru-RU"/>
              </w:rPr>
              <w:t>обеззараживания</w:t>
            </w:r>
            <w:r w:rsidRPr="003A51AC">
              <w:rPr>
                <w:spacing w:val="-6"/>
                <w:sz w:val="24"/>
                <w:szCs w:val="24"/>
                <w:lang w:val="ru-RU"/>
              </w:rPr>
              <w:t xml:space="preserve"> </w:t>
            </w:r>
            <w:r w:rsidRPr="003A51AC">
              <w:rPr>
                <w:sz w:val="24"/>
                <w:szCs w:val="24"/>
                <w:lang w:val="ru-RU"/>
              </w:rPr>
              <w:t>воздуха)</w:t>
            </w:r>
          </w:p>
        </w:tc>
        <w:tc>
          <w:tcPr>
            <w:tcW w:w="720" w:type="dxa"/>
          </w:tcPr>
          <w:p w14:paraId="7ECAEC7B"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49DF1DA0"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0F804F2E"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486A5933" w14:textId="77777777" w:rsidR="007F19D2" w:rsidRPr="003A51AC" w:rsidRDefault="007F19D2" w:rsidP="007F19D2">
            <w:pPr>
              <w:pStyle w:val="TableParagraph"/>
              <w:rPr>
                <w:sz w:val="24"/>
                <w:szCs w:val="24"/>
              </w:rPr>
            </w:pPr>
          </w:p>
        </w:tc>
      </w:tr>
      <w:tr w:rsidR="007F19D2" w:rsidRPr="003A51AC" w14:paraId="6E790A35" w14:textId="77777777" w:rsidTr="007F19D2">
        <w:trPr>
          <w:trHeight w:val="290"/>
        </w:trPr>
        <w:tc>
          <w:tcPr>
            <w:tcW w:w="1385" w:type="dxa"/>
          </w:tcPr>
          <w:p w14:paraId="410B5F1E" w14:textId="77777777" w:rsidR="007F19D2" w:rsidRPr="003A51AC" w:rsidRDefault="007F19D2" w:rsidP="007F19D2">
            <w:pPr>
              <w:pStyle w:val="TableParagraph"/>
              <w:ind w:left="129"/>
              <w:rPr>
                <w:sz w:val="24"/>
                <w:szCs w:val="24"/>
              </w:rPr>
            </w:pPr>
            <w:r w:rsidRPr="003A51AC">
              <w:rPr>
                <w:sz w:val="24"/>
                <w:szCs w:val="24"/>
              </w:rPr>
              <w:t>1.4.4.4</w:t>
            </w:r>
          </w:p>
        </w:tc>
        <w:tc>
          <w:tcPr>
            <w:tcW w:w="5493" w:type="dxa"/>
          </w:tcPr>
          <w:p w14:paraId="6C4CC974" w14:textId="77777777" w:rsidR="007F19D2" w:rsidRPr="003A51AC" w:rsidRDefault="007F19D2" w:rsidP="007F19D2">
            <w:pPr>
              <w:pStyle w:val="TableParagraph"/>
              <w:rPr>
                <w:sz w:val="24"/>
                <w:szCs w:val="24"/>
              </w:rPr>
            </w:pPr>
            <w:r w:rsidRPr="003A51AC">
              <w:rPr>
                <w:spacing w:val="-1"/>
                <w:sz w:val="24"/>
                <w:szCs w:val="24"/>
              </w:rPr>
              <w:t>Светодиодный</w:t>
            </w:r>
            <w:r w:rsidRPr="003A51AC">
              <w:rPr>
                <w:spacing w:val="-10"/>
                <w:sz w:val="24"/>
                <w:szCs w:val="24"/>
              </w:rPr>
              <w:t xml:space="preserve"> </w:t>
            </w:r>
            <w:r w:rsidRPr="003A51AC">
              <w:rPr>
                <w:sz w:val="24"/>
                <w:szCs w:val="24"/>
              </w:rPr>
              <w:t>прожектор</w:t>
            </w:r>
          </w:p>
        </w:tc>
        <w:tc>
          <w:tcPr>
            <w:tcW w:w="720" w:type="dxa"/>
          </w:tcPr>
          <w:p w14:paraId="58D952E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44DB019"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3697C8F" w14:textId="77777777" w:rsidR="007F19D2" w:rsidRPr="003A51AC" w:rsidRDefault="007F19D2" w:rsidP="007F19D2">
            <w:pPr>
              <w:pStyle w:val="TableParagraph"/>
              <w:rPr>
                <w:sz w:val="24"/>
                <w:szCs w:val="24"/>
              </w:rPr>
            </w:pPr>
          </w:p>
        </w:tc>
        <w:tc>
          <w:tcPr>
            <w:tcW w:w="1006" w:type="dxa"/>
          </w:tcPr>
          <w:p w14:paraId="10DC4CC0"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5CD1C85F" w14:textId="77777777" w:rsidTr="007F19D2">
        <w:trPr>
          <w:trHeight w:val="292"/>
        </w:trPr>
        <w:tc>
          <w:tcPr>
            <w:tcW w:w="1385" w:type="dxa"/>
          </w:tcPr>
          <w:p w14:paraId="348996C1" w14:textId="77777777" w:rsidR="007F19D2" w:rsidRPr="003A51AC" w:rsidRDefault="007F19D2" w:rsidP="007F19D2">
            <w:pPr>
              <w:pStyle w:val="TableParagraph"/>
              <w:spacing w:line="246" w:lineRule="exact"/>
              <w:ind w:left="129"/>
              <w:rPr>
                <w:sz w:val="24"/>
                <w:szCs w:val="24"/>
              </w:rPr>
            </w:pPr>
            <w:r w:rsidRPr="003A51AC">
              <w:rPr>
                <w:sz w:val="24"/>
                <w:szCs w:val="24"/>
              </w:rPr>
              <w:t>1.4.4.5</w:t>
            </w:r>
          </w:p>
        </w:tc>
        <w:tc>
          <w:tcPr>
            <w:tcW w:w="5493" w:type="dxa"/>
          </w:tcPr>
          <w:p w14:paraId="1D693B90" w14:textId="77777777" w:rsidR="007F19D2" w:rsidRPr="003A51AC" w:rsidRDefault="007F19D2" w:rsidP="007F19D2">
            <w:pPr>
              <w:pStyle w:val="TableParagraph"/>
              <w:spacing w:line="246" w:lineRule="exact"/>
              <w:rPr>
                <w:sz w:val="24"/>
                <w:szCs w:val="24"/>
              </w:rPr>
            </w:pPr>
            <w:r w:rsidRPr="003A51AC">
              <w:rPr>
                <w:sz w:val="24"/>
                <w:szCs w:val="24"/>
              </w:rPr>
              <w:t>Театральный</w:t>
            </w:r>
            <w:r w:rsidRPr="003A51AC">
              <w:rPr>
                <w:spacing w:val="-9"/>
                <w:sz w:val="24"/>
                <w:szCs w:val="24"/>
              </w:rPr>
              <w:t xml:space="preserve"> </w:t>
            </w:r>
            <w:r w:rsidRPr="003A51AC">
              <w:rPr>
                <w:sz w:val="24"/>
                <w:szCs w:val="24"/>
              </w:rPr>
              <w:t>линзовый</w:t>
            </w:r>
            <w:r w:rsidRPr="003A51AC">
              <w:rPr>
                <w:spacing w:val="-9"/>
                <w:sz w:val="24"/>
                <w:szCs w:val="24"/>
              </w:rPr>
              <w:t xml:space="preserve"> </w:t>
            </w:r>
            <w:r w:rsidRPr="003A51AC">
              <w:rPr>
                <w:sz w:val="24"/>
                <w:szCs w:val="24"/>
              </w:rPr>
              <w:t>прожектор</w:t>
            </w:r>
          </w:p>
        </w:tc>
        <w:tc>
          <w:tcPr>
            <w:tcW w:w="720" w:type="dxa"/>
          </w:tcPr>
          <w:p w14:paraId="691EC7CB"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5CE3B7B2"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270B18A8" w14:textId="77777777" w:rsidR="007F19D2" w:rsidRPr="003A51AC" w:rsidRDefault="007F19D2" w:rsidP="007F19D2">
            <w:pPr>
              <w:pStyle w:val="TableParagraph"/>
              <w:rPr>
                <w:sz w:val="24"/>
                <w:szCs w:val="24"/>
              </w:rPr>
            </w:pPr>
          </w:p>
        </w:tc>
        <w:tc>
          <w:tcPr>
            <w:tcW w:w="1006" w:type="dxa"/>
          </w:tcPr>
          <w:p w14:paraId="6FBDBB92" w14:textId="77777777"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14:paraId="1E50AB74" w14:textId="77777777" w:rsidTr="007F19D2">
        <w:trPr>
          <w:trHeight w:val="290"/>
        </w:trPr>
        <w:tc>
          <w:tcPr>
            <w:tcW w:w="1385" w:type="dxa"/>
            <w:shd w:val="clear" w:color="auto" w:fill="F1F1F1"/>
          </w:tcPr>
          <w:p w14:paraId="7700D9EC" w14:textId="77777777" w:rsidR="007F19D2" w:rsidRPr="003A51AC" w:rsidRDefault="007F19D2" w:rsidP="007F19D2">
            <w:pPr>
              <w:pStyle w:val="TableParagraph"/>
              <w:ind w:left="129"/>
              <w:rPr>
                <w:i/>
                <w:sz w:val="24"/>
                <w:szCs w:val="24"/>
              </w:rPr>
            </w:pPr>
            <w:r w:rsidRPr="003A51AC">
              <w:rPr>
                <w:i/>
                <w:sz w:val="24"/>
                <w:szCs w:val="24"/>
              </w:rPr>
              <w:t>1.4.5.</w:t>
            </w:r>
          </w:p>
        </w:tc>
        <w:tc>
          <w:tcPr>
            <w:tcW w:w="9274" w:type="dxa"/>
            <w:gridSpan w:val="5"/>
            <w:shd w:val="clear" w:color="auto" w:fill="F1F1F1"/>
          </w:tcPr>
          <w:p w14:paraId="76B524C6" w14:textId="77777777" w:rsidR="007F19D2" w:rsidRPr="003A51AC" w:rsidRDefault="007F19D2" w:rsidP="007F19D2">
            <w:pPr>
              <w:pStyle w:val="TableParagraph"/>
              <w:rPr>
                <w:i/>
                <w:sz w:val="24"/>
                <w:szCs w:val="24"/>
                <w:lang w:val="ru-RU"/>
              </w:rPr>
            </w:pPr>
            <w:r w:rsidRPr="003A51AC">
              <w:rPr>
                <w:i/>
                <w:sz w:val="24"/>
                <w:szCs w:val="24"/>
                <w:lang w:val="ru-RU"/>
              </w:rPr>
              <w:t>Помещение</w:t>
            </w:r>
            <w:r w:rsidRPr="003A51AC">
              <w:rPr>
                <w:i/>
                <w:spacing w:val="-8"/>
                <w:sz w:val="24"/>
                <w:szCs w:val="24"/>
                <w:lang w:val="ru-RU"/>
              </w:rPr>
              <w:t xml:space="preserve"> </w:t>
            </w:r>
            <w:r w:rsidRPr="003A51AC">
              <w:rPr>
                <w:i/>
                <w:sz w:val="24"/>
                <w:szCs w:val="24"/>
                <w:lang w:val="ru-RU"/>
              </w:rPr>
              <w:t>для</w:t>
            </w:r>
            <w:r w:rsidRPr="003A51AC">
              <w:rPr>
                <w:i/>
                <w:spacing w:val="-8"/>
                <w:sz w:val="24"/>
                <w:szCs w:val="24"/>
                <w:lang w:val="ru-RU"/>
              </w:rPr>
              <w:t xml:space="preserve"> </w:t>
            </w:r>
            <w:r w:rsidRPr="003A51AC">
              <w:rPr>
                <w:i/>
                <w:sz w:val="24"/>
                <w:szCs w:val="24"/>
                <w:lang w:val="ru-RU"/>
              </w:rPr>
              <w:t>декораций,</w:t>
            </w:r>
            <w:r w:rsidRPr="003A51AC">
              <w:rPr>
                <w:i/>
                <w:spacing w:val="-6"/>
                <w:sz w:val="24"/>
                <w:szCs w:val="24"/>
                <w:lang w:val="ru-RU"/>
              </w:rPr>
              <w:t xml:space="preserve"> </w:t>
            </w:r>
            <w:r w:rsidRPr="003A51AC">
              <w:rPr>
                <w:i/>
                <w:sz w:val="24"/>
                <w:szCs w:val="24"/>
                <w:lang w:val="ru-RU"/>
              </w:rPr>
              <w:t>бутафории,</w:t>
            </w:r>
            <w:r w:rsidRPr="003A51AC">
              <w:rPr>
                <w:i/>
                <w:spacing w:val="-9"/>
                <w:sz w:val="24"/>
                <w:szCs w:val="24"/>
                <w:lang w:val="ru-RU"/>
              </w:rPr>
              <w:t xml:space="preserve"> </w:t>
            </w:r>
            <w:r w:rsidRPr="003A51AC">
              <w:rPr>
                <w:i/>
                <w:sz w:val="24"/>
                <w:szCs w:val="24"/>
                <w:lang w:val="ru-RU"/>
              </w:rPr>
              <w:t>хранения</w:t>
            </w:r>
            <w:r w:rsidRPr="003A51AC">
              <w:rPr>
                <w:i/>
                <w:spacing w:val="-5"/>
                <w:sz w:val="24"/>
                <w:szCs w:val="24"/>
                <w:lang w:val="ru-RU"/>
              </w:rPr>
              <w:t xml:space="preserve"> </w:t>
            </w:r>
            <w:r w:rsidRPr="003A51AC">
              <w:rPr>
                <w:i/>
                <w:sz w:val="24"/>
                <w:szCs w:val="24"/>
                <w:lang w:val="ru-RU"/>
              </w:rPr>
              <w:t>костюмов</w:t>
            </w:r>
          </w:p>
        </w:tc>
      </w:tr>
      <w:tr w:rsidR="007F19D2" w:rsidRPr="003A51AC" w14:paraId="1364E29E" w14:textId="77777777" w:rsidTr="007F19D2">
        <w:trPr>
          <w:trHeight w:val="582"/>
        </w:trPr>
        <w:tc>
          <w:tcPr>
            <w:tcW w:w="1385" w:type="dxa"/>
          </w:tcPr>
          <w:p w14:paraId="17CE4DCC" w14:textId="77777777" w:rsidR="007F19D2" w:rsidRPr="003A51AC" w:rsidRDefault="007F19D2" w:rsidP="007F19D2">
            <w:pPr>
              <w:pStyle w:val="TableParagraph"/>
              <w:ind w:left="129"/>
              <w:rPr>
                <w:sz w:val="24"/>
                <w:szCs w:val="24"/>
              </w:rPr>
            </w:pPr>
            <w:r w:rsidRPr="003A51AC">
              <w:rPr>
                <w:sz w:val="24"/>
                <w:szCs w:val="24"/>
              </w:rPr>
              <w:t>1.4.5.1</w:t>
            </w:r>
          </w:p>
        </w:tc>
        <w:tc>
          <w:tcPr>
            <w:tcW w:w="5493" w:type="dxa"/>
          </w:tcPr>
          <w:p w14:paraId="608B379D" w14:textId="77777777" w:rsidR="007F19D2" w:rsidRPr="003A51AC" w:rsidRDefault="007F19D2" w:rsidP="007F19D2">
            <w:pPr>
              <w:pStyle w:val="TableParagraph"/>
              <w:rPr>
                <w:sz w:val="24"/>
                <w:szCs w:val="24"/>
                <w:lang w:val="ru-RU"/>
              </w:rPr>
            </w:pPr>
            <w:r w:rsidRPr="003A51AC">
              <w:rPr>
                <w:sz w:val="24"/>
                <w:szCs w:val="24"/>
                <w:lang w:val="ru-RU"/>
              </w:rPr>
              <w:t>Атрибуты</w:t>
            </w:r>
            <w:r w:rsidRPr="003A51AC">
              <w:rPr>
                <w:spacing w:val="46"/>
                <w:sz w:val="24"/>
                <w:szCs w:val="24"/>
                <w:lang w:val="ru-RU"/>
              </w:rPr>
              <w:t xml:space="preserve"> </w:t>
            </w:r>
            <w:r w:rsidRPr="003A51AC">
              <w:rPr>
                <w:sz w:val="24"/>
                <w:szCs w:val="24"/>
                <w:lang w:val="ru-RU"/>
              </w:rPr>
              <w:t>для</w:t>
            </w:r>
            <w:r w:rsidRPr="003A51AC">
              <w:rPr>
                <w:spacing w:val="47"/>
                <w:sz w:val="24"/>
                <w:szCs w:val="24"/>
                <w:lang w:val="ru-RU"/>
              </w:rPr>
              <w:t xml:space="preserve"> </w:t>
            </w:r>
            <w:r w:rsidRPr="003A51AC">
              <w:rPr>
                <w:sz w:val="24"/>
                <w:szCs w:val="24"/>
                <w:lang w:val="ru-RU"/>
              </w:rPr>
              <w:t>проведения</w:t>
            </w:r>
            <w:r w:rsidRPr="003A51AC">
              <w:rPr>
                <w:spacing w:val="46"/>
                <w:sz w:val="24"/>
                <w:szCs w:val="24"/>
                <w:lang w:val="ru-RU"/>
              </w:rPr>
              <w:t xml:space="preserve"> </w:t>
            </w:r>
            <w:r w:rsidRPr="003A51AC">
              <w:rPr>
                <w:sz w:val="24"/>
                <w:szCs w:val="24"/>
                <w:lang w:val="ru-RU"/>
              </w:rPr>
              <w:t>праздников</w:t>
            </w:r>
            <w:r w:rsidRPr="003A51AC">
              <w:rPr>
                <w:spacing w:val="47"/>
                <w:sz w:val="24"/>
                <w:szCs w:val="24"/>
                <w:lang w:val="ru-RU"/>
              </w:rPr>
              <w:t xml:space="preserve"> </w:t>
            </w:r>
            <w:r w:rsidRPr="003A51AC">
              <w:rPr>
                <w:sz w:val="24"/>
                <w:szCs w:val="24"/>
                <w:lang w:val="ru-RU"/>
              </w:rPr>
              <w:t>согласно</w:t>
            </w:r>
            <w:r w:rsidRPr="003A51AC">
              <w:rPr>
                <w:spacing w:val="43"/>
                <w:sz w:val="24"/>
                <w:szCs w:val="24"/>
                <w:lang w:val="ru-RU"/>
              </w:rPr>
              <w:t xml:space="preserve"> </w:t>
            </w:r>
            <w:r w:rsidRPr="003A51AC">
              <w:rPr>
                <w:sz w:val="24"/>
                <w:szCs w:val="24"/>
                <w:lang w:val="ru-RU"/>
              </w:rPr>
              <w:t>ФОП</w:t>
            </w:r>
          </w:p>
          <w:p w14:paraId="57E17E31" w14:textId="77777777" w:rsidR="007F19D2" w:rsidRPr="003A51AC" w:rsidRDefault="007F19D2" w:rsidP="007F19D2">
            <w:pPr>
              <w:pStyle w:val="TableParagraph"/>
              <w:spacing w:before="40"/>
              <w:rPr>
                <w:sz w:val="24"/>
                <w:szCs w:val="24"/>
              </w:rPr>
            </w:pPr>
            <w:r w:rsidRPr="003A51AC">
              <w:rPr>
                <w:sz w:val="24"/>
                <w:szCs w:val="24"/>
              </w:rPr>
              <w:t>ДО</w:t>
            </w:r>
          </w:p>
        </w:tc>
        <w:tc>
          <w:tcPr>
            <w:tcW w:w="720" w:type="dxa"/>
          </w:tcPr>
          <w:p w14:paraId="00B2F6D2"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6CB381AC"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3D8283D8"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308CB1C" w14:textId="77777777" w:rsidR="007F19D2" w:rsidRPr="003A51AC" w:rsidRDefault="007F19D2" w:rsidP="007F19D2">
            <w:pPr>
              <w:pStyle w:val="TableParagraph"/>
              <w:rPr>
                <w:sz w:val="24"/>
                <w:szCs w:val="24"/>
              </w:rPr>
            </w:pPr>
          </w:p>
        </w:tc>
      </w:tr>
      <w:tr w:rsidR="007F19D2" w:rsidRPr="003A51AC" w14:paraId="51F685A2" w14:textId="77777777" w:rsidTr="007F19D2">
        <w:trPr>
          <w:trHeight w:val="873"/>
        </w:trPr>
        <w:tc>
          <w:tcPr>
            <w:tcW w:w="1385" w:type="dxa"/>
          </w:tcPr>
          <w:p w14:paraId="20567B07" w14:textId="77777777" w:rsidR="007F19D2" w:rsidRPr="003A51AC" w:rsidRDefault="007F19D2" w:rsidP="007F19D2">
            <w:pPr>
              <w:pStyle w:val="TableParagraph"/>
              <w:ind w:left="129"/>
              <w:rPr>
                <w:sz w:val="24"/>
                <w:szCs w:val="24"/>
              </w:rPr>
            </w:pPr>
            <w:r w:rsidRPr="003A51AC">
              <w:rPr>
                <w:sz w:val="24"/>
                <w:szCs w:val="24"/>
              </w:rPr>
              <w:t>1.4.5.2</w:t>
            </w:r>
          </w:p>
        </w:tc>
        <w:tc>
          <w:tcPr>
            <w:tcW w:w="5493" w:type="dxa"/>
          </w:tcPr>
          <w:p w14:paraId="30BA74CA" w14:textId="77777777" w:rsidR="007F19D2" w:rsidRPr="003A51AC" w:rsidRDefault="007F19D2" w:rsidP="007F19D2">
            <w:pPr>
              <w:pStyle w:val="TableParagraph"/>
              <w:tabs>
                <w:tab w:val="left" w:pos="1302"/>
                <w:tab w:val="left" w:pos="1890"/>
                <w:tab w:val="left" w:pos="3234"/>
                <w:tab w:val="left" w:pos="4564"/>
              </w:tabs>
              <w:spacing w:line="276" w:lineRule="auto"/>
              <w:ind w:right="98"/>
              <w:rPr>
                <w:sz w:val="24"/>
                <w:szCs w:val="24"/>
                <w:lang w:val="ru-RU"/>
              </w:rPr>
            </w:pPr>
            <w:r w:rsidRPr="003A51AC">
              <w:rPr>
                <w:sz w:val="24"/>
                <w:szCs w:val="24"/>
                <w:lang w:val="ru-RU"/>
              </w:rPr>
              <w:t>Атрибуты</w:t>
            </w:r>
            <w:r w:rsidRPr="003A51AC">
              <w:rPr>
                <w:sz w:val="24"/>
                <w:szCs w:val="24"/>
                <w:lang w:val="ru-RU"/>
              </w:rPr>
              <w:tab/>
              <w:t>для</w:t>
            </w:r>
            <w:r w:rsidRPr="003A51AC">
              <w:rPr>
                <w:sz w:val="24"/>
                <w:szCs w:val="24"/>
                <w:lang w:val="ru-RU"/>
              </w:rPr>
              <w:tab/>
              <w:t>проведения</w:t>
            </w:r>
            <w:r w:rsidRPr="003A51AC">
              <w:rPr>
                <w:sz w:val="24"/>
                <w:szCs w:val="24"/>
                <w:lang w:val="ru-RU"/>
              </w:rPr>
              <w:tab/>
              <w:t>праздников</w:t>
            </w:r>
            <w:r w:rsidRPr="003A51AC">
              <w:rPr>
                <w:sz w:val="24"/>
                <w:szCs w:val="24"/>
                <w:lang w:val="ru-RU"/>
              </w:rPr>
              <w:tab/>
            </w:r>
            <w:r w:rsidRPr="003A51AC">
              <w:rPr>
                <w:spacing w:val="-3"/>
                <w:sz w:val="24"/>
                <w:szCs w:val="24"/>
                <w:lang w:val="ru-RU"/>
              </w:rPr>
              <w:t>согласно</w:t>
            </w:r>
            <w:r w:rsidRPr="003A51AC">
              <w:rPr>
                <w:spacing w:val="-52"/>
                <w:sz w:val="24"/>
                <w:szCs w:val="24"/>
                <w:lang w:val="ru-RU"/>
              </w:rPr>
              <w:t xml:space="preserve"> </w:t>
            </w:r>
            <w:r w:rsidRPr="003A51AC">
              <w:rPr>
                <w:sz w:val="24"/>
                <w:szCs w:val="24"/>
                <w:lang w:val="ru-RU"/>
              </w:rPr>
              <w:t>образовательной</w:t>
            </w:r>
            <w:r w:rsidRPr="003A51AC">
              <w:rPr>
                <w:spacing w:val="-2"/>
                <w:sz w:val="24"/>
                <w:szCs w:val="24"/>
                <w:lang w:val="ru-RU"/>
              </w:rPr>
              <w:t xml:space="preserve"> </w:t>
            </w:r>
            <w:r w:rsidRPr="003A51AC">
              <w:rPr>
                <w:sz w:val="24"/>
                <w:szCs w:val="24"/>
                <w:lang w:val="ru-RU"/>
              </w:rPr>
              <w:t>программе ДОО</w:t>
            </w:r>
          </w:p>
        </w:tc>
        <w:tc>
          <w:tcPr>
            <w:tcW w:w="720" w:type="dxa"/>
          </w:tcPr>
          <w:p w14:paraId="7C1F3A87" w14:textId="77777777" w:rsidR="007F19D2" w:rsidRPr="003A51AC" w:rsidRDefault="007F19D2" w:rsidP="007F19D2">
            <w:pPr>
              <w:pStyle w:val="TableParagraph"/>
              <w:spacing w:before="4"/>
              <w:rPr>
                <w:b/>
                <w:sz w:val="24"/>
                <w:szCs w:val="24"/>
                <w:lang w:val="ru-RU"/>
              </w:rPr>
            </w:pPr>
          </w:p>
          <w:p w14:paraId="55154261"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2BA06E76" w14:textId="77777777" w:rsidR="007F19D2" w:rsidRPr="003A51AC" w:rsidRDefault="007F19D2" w:rsidP="007F19D2">
            <w:pPr>
              <w:pStyle w:val="TableParagraph"/>
              <w:spacing w:before="4"/>
              <w:rPr>
                <w:b/>
                <w:sz w:val="24"/>
                <w:szCs w:val="24"/>
              </w:rPr>
            </w:pPr>
          </w:p>
          <w:p w14:paraId="44BA7BEF" w14:textId="77777777"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14:paraId="41315C36" w14:textId="77777777" w:rsidR="007F19D2" w:rsidRPr="003A51AC" w:rsidRDefault="007F19D2" w:rsidP="007F19D2">
            <w:pPr>
              <w:pStyle w:val="TableParagraph"/>
              <w:rPr>
                <w:sz w:val="24"/>
                <w:szCs w:val="24"/>
              </w:rPr>
            </w:pPr>
          </w:p>
        </w:tc>
        <w:tc>
          <w:tcPr>
            <w:tcW w:w="1006" w:type="dxa"/>
          </w:tcPr>
          <w:p w14:paraId="1DAB5C09"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0E140C38" w14:textId="77777777" w:rsidTr="007F19D2">
        <w:trPr>
          <w:trHeight w:val="290"/>
        </w:trPr>
        <w:tc>
          <w:tcPr>
            <w:tcW w:w="1385" w:type="dxa"/>
          </w:tcPr>
          <w:p w14:paraId="797172D0" w14:textId="77777777" w:rsidR="007F19D2" w:rsidRPr="003A51AC" w:rsidRDefault="007F19D2" w:rsidP="007F19D2">
            <w:pPr>
              <w:pStyle w:val="TableParagraph"/>
              <w:ind w:left="129"/>
              <w:rPr>
                <w:sz w:val="24"/>
                <w:szCs w:val="24"/>
              </w:rPr>
            </w:pPr>
            <w:r w:rsidRPr="003A51AC">
              <w:rPr>
                <w:sz w:val="24"/>
                <w:szCs w:val="24"/>
              </w:rPr>
              <w:t>1.4.5.3</w:t>
            </w:r>
          </w:p>
        </w:tc>
        <w:tc>
          <w:tcPr>
            <w:tcW w:w="5493" w:type="dxa"/>
          </w:tcPr>
          <w:p w14:paraId="104E8309" w14:textId="77777777" w:rsidR="007F19D2" w:rsidRPr="003A51AC" w:rsidRDefault="007F19D2" w:rsidP="007F19D2">
            <w:pPr>
              <w:pStyle w:val="TableParagraph"/>
              <w:rPr>
                <w:sz w:val="24"/>
                <w:szCs w:val="24"/>
              </w:rPr>
            </w:pPr>
            <w:r w:rsidRPr="003A51AC">
              <w:rPr>
                <w:sz w:val="24"/>
                <w:szCs w:val="24"/>
              </w:rPr>
              <w:t>Комплект</w:t>
            </w:r>
            <w:r w:rsidRPr="003A51AC">
              <w:rPr>
                <w:spacing w:val="-13"/>
                <w:sz w:val="24"/>
                <w:szCs w:val="24"/>
              </w:rPr>
              <w:t xml:space="preserve"> </w:t>
            </w:r>
            <w:r w:rsidRPr="003A51AC">
              <w:rPr>
                <w:sz w:val="24"/>
                <w:szCs w:val="24"/>
              </w:rPr>
              <w:t>декораций</w:t>
            </w:r>
          </w:p>
        </w:tc>
        <w:tc>
          <w:tcPr>
            <w:tcW w:w="720" w:type="dxa"/>
          </w:tcPr>
          <w:p w14:paraId="2F05B24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8954EF9"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3035FA0"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3786DAC" w14:textId="77777777" w:rsidR="007F19D2" w:rsidRPr="003A51AC" w:rsidRDefault="007F19D2" w:rsidP="007F19D2">
            <w:pPr>
              <w:pStyle w:val="TableParagraph"/>
              <w:rPr>
                <w:sz w:val="24"/>
                <w:szCs w:val="24"/>
              </w:rPr>
            </w:pPr>
          </w:p>
        </w:tc>
      </w:tr>
      <w:tr w:rsidR="007F19D2" w:rsidRPr="003A51AC" w14:paraId="0987777C" w14:textId="77777777" w:rsidTr="007F19D2">
        <w:trPr>
          <w:trHeight w:val="583"/>
        </w:trPr>
        <w:tc>
          <w:tcPr>
            <w:tcW w:w="1385" w:type="dxa"/>
          </w:tcPr>
          <w:p w14:paraId="322584AE" w14:textId="77777777" w:rsidR="007F19D2" w:rsidRPr="003A51AC" w:rsidRDefault="007F19D2" w:rsidP="007F19D2">
            <w:pPr>
              <w:pStyle w:val="TableParagraph"/>
              <w:spacing w:line="244" w:lineRule="exact"/>
              <w:ind w:left="129"/>
              <w:rPr>
                <w:sz w:val="24"/>
                <w:szCs w:val="24"/>
              </w:rPr>
            </w:pPr>
            <w:r w:rsidRPr="003A51AC">
              <w:rPr>
                <w:sz w:val="24"/>
                <w:szCs w:val="24"/>
              </w:rPr>
              <w:t>1.4.5.4</w:t>
            </w:r>
          </w:p>
        </w:tc>
        <w:tc>
          <w:tcPr>
            <w:tcW w:w="5493" w:type="dxa"/>
          </w:tcPr>
          <w:p w14:paraId="645FD3DC" w14:textId="77777777" w:rsidR="007F19D2" w:rsidRPr="003A51AC" w:rsidRDefault="007F19D2" w:rsidP="007F19D2">
            <w:pPr>
              <w:pStyle w:val="TableParagraph"/>
              <w:spacing w:line="244" w:lineRule="exact"/>
              <w:rPr>
                <w:sz w:val="24"/>
                <w:szCs w:val="24"/>
                <w:lang w:val="ru-RU"/>
              </w:rPr>
            </w:pPr>
            <w:r w:rsidRPr="003A51AC">
              <w:rPr>
                <w:sz w:val="24"/>
                <w:szCs w:val="24"/>
                <w:lang w:val="ru-RU"/>
              </w:rPr>
              <w:t>Комплект</w:t>
            </w:r>
            <w:r w:rsidRPr="003A51AC">
              <w:rPr>
                <w:spacing w:val="16"/>
                <w:sz w:val="24"/>
                <w:szCs w:val="24"/>
                <w:lang w:val="ru-RU"/>
              </w:rPr>
              <w:t xml:space="preserve"> </w:t>
            </w:r>
            <w:r w:rsidRPr="003A51AC">
              <w:rPr>
                <w:sz w:val="24"/>
                <w:szCs w:val="24"/>
                <w:lang w:val="ru-RU"/>
              </w:rPr>
              <w:t>театральных</w:t>
            </w:r>
            <w:r w:rsidRPr="003A51AC">
              <w:rPr>
                <w:spacing w:val="17"/>
                <w:sz w:val="24"/>
                <w:szCs w:val="24"/>
                <w:lang w:val="ru-RU"/>
              </w:rPr>
              <w:t xml:space="preserve"> </w:t>
            </w:r>
            <w:r w:rsidRPr="003A51AC">
              <w:rPr>
                <w:sz w:val="24"/>
                <w:szCs w:val="24"/>
                <w:lang w:val="ru-RU"/>
              </w:rPr>
              <w:t>костюмов</w:t>
            </w:r>
            <w:r w:rsidRPr="003A51AC">
              <w:rPr>
                <w:spacing w:val="16"/>
                <w:sz w:val="24"/>
                <w:szCs w:val="24"/>
                <w:lang w:val="ru-RU"/>
              </w:rPr>
              <w:t xml:space="preserve"> </w:t>
            </w:r>
            <w:r w:rsidRPr="003A51AC">
              <w:rPr>
                <w:sz w:val="24"/>
                <w:szCs w:val="24"/>
                <w:lang w:val="ru-RU"/>
              </w:rPr>
              <w:t>детский</w:t>
            </w:r>
            <w:r w:rsidRPr="003A51AC">
              <w:rPr>
                <w:spacing w:val="14"/>
                <w:sz w:val="24"/>
                <w:szCs w:val="24"/>
                <w:lang w:val="ru-RU"/>
              </w:rPr>
              <w:t xml:space="preserve"> </w:t>
            </w:r>
            <w:r w:rsidRPr="003A51AC">
              <w:rPr>
                <w:sz w:val="24"/>
                <w:szCs w:val="24"/>
                <w:lang w:val="ru-RU"/>
              </w:rPr>
              <w:t>(не</w:t>
            </w:r>
            <w:r w:rsidRPr="003A51AC">
              <w:rPr>
                <w:spacing w:val="16"/>
                <w:sz w:val="24"/>
                <w:szCs w:val="24"/>
                <w:lang w:val="ru-RU"/>
              </w:rPr>
              <w:t xml:space="preserve"> </w:t>
            </w:r>
            <w:r w:rsidRPr="003A51AC">
              <w:rPr>
                <w:sz w:val="24"/>
                <w:szCs w:val="24"/>
                <w:lang w:val="ru-RU"/>
              </w:rPr>
              <w:t>менее</w:t>
            </w:r>
            <w:r w:rsidRPr="003A51AC">
              <w:rPr>
                <w:spacing w:val="16"/>
                <w:sz w:val="24"/>
                <w:szCs w:val="24"/>
                <w:lang w:val="ru-RU"/>
              </w:rPr>
              <w:t xml:space="preserve"> </w:t>
            </w:r>
            <w:r w:rsidRPr="003A51AC">
              <w:rPr>
                <w:sz w:val="24"/>
                <w:szCs w:val="24"/>
                <w:lang w:val="ru-RU"/>
              </w:rPr>
              <w:t>20</w:t>
            </w:r>
          </w:p>
          <w:p w14:paraId="4B4F9828" w14:textId="77777777" w:rsidR="007F19D2" w:rsidRPr="003A51AC" w:rsidRDefault="007F19D2" w:rsidP="007F19D2">
            <w:pPr>
              <w:pStyle w:val="TableParagraph"/>
              <w:spacing w:before="37"/>
              <w:rPr>
                <w:sz w:val="24"/>
                <w:szCs w:val="24"/>
              </w:rPr>
            </w:pPr>
            <w:r w:rsidRPr="003A51AC">
              <w:rPr>
                <w:sz w:val="24"/>
                <w:szCs w:val="24"/>
              </w:rPr>
              <w:t>наименований)</w:t>
            </w:r>
          </w:p>
        </w:tc>
        <w:tc>
          <w:tcPr>
            <w:tcW w:w="720" w:type="dxa"/>
          </w:tcPr>
          <w:p w14:paraId="478D0C53"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091EA52C" w14:textId="77777777" w:rsidR="007F19D2" w:rsidRPr="003A51AC" w:rsidRDefault="007F19D2" w:rsidP="007F19D2">
            <w:pPr>
              <w:pStyle w:val="TableParagraph"/>
              <w:spacing w:before="137"/>
              <w:ind w:left="123" w:right="116"/>
              <w:jc w:val="center"/>
              <w:rPr>
                <w:sz w:val="24"/>
                <w:szCs w:val="24"/>
              </w:rPr>
            </w:pPr>
            <w:r w:rsidRPr="003A51AC">
              <w:rPr>
                <w:sz w:val="24"/>
                <w:szCs w:val="24"/>
              </w:rPr>
              <w:t>10</w:t>
            </w:r>
          </w:p>
        </w:tc>
        <w:tc>
          <w:tcPr>
            <w:tcW w:w="1035" w:type="dxa"/>
          </w:tcPr>
          <w:p w14:paraId="77B3345D" w14:textId="77777777" w:rsidR="007F19D2" w:rsidRPr="003A51AC" w:rsidRDefault="007F19D2" w:rsidP="007F19D2">
            <w:pPr>
              <w:pStyle w:val="TableParagraph"/>
              <w:spacing w:line="244" w:lineRule="exact"/>
              <w:ind w:right="444"/>
              <w:jc w:val="right"/>
              <w:rPr>
                <w:sz w:val="24"/>
                <w:szCs w:val="24"/>
              </w:rPr>
            </w:pPr>
            <w:r w:rsidRPr="003A51AC">
              <w:rPr>
                <w:sz w:val="24"/>
                <w:szCs w:val="24"/>
              </w:rPr>
              <w:t>+</w:t>
            </w:r>
          </w:p>
        </w:tc>
        <w:tc>
          <w:tcPr>
            <w:tcW w:w="1006" w:type="dxa"/>
          </w:tcPr>
          <w:p w14:paraId="30ECDA82" w14:textId="77777777" w:rsidR="007F19D2" w:rsidRPr="003A51AC" w:rsidRDefault="007F19D2" w:rsidP="007F19D2">
            <w:pPr>
              <w:pStyle w:val="TableParagraph"/>
              <w:rPr>
                <w:sz w:val="24"/>
                <w:szCs w:val="24"/>
              </w:rPr>
            </w:pPr>
          </w:p>
        </w:tc>
      </w:tr>
      <w:tr w:rsidR="007F19D2" w:rsidRPr="003A51AC" w14:paraId="7EAB6F3E" w14:textId="77777777" w:rsidTr="007F19D2">
        <w:trPr>
          <w:trHeight w:val="580"/>
        </w:trPr>
        <w:tc>
          <w:tcPr>
            <w:tcW w:w="1385" w:type="dxa"/>
          </w:tcPr>
          <w:p w14:paraId="2CFF83C0" w14:textId="77777777" w:rsidR="007F19D2" w:rsidRPr="003A51AC" w:rsidRDefault="007F19D2" w:rsidP="007F19D2">
            <w:pPr>
              <w:pStyle w:val="TableParagraph"/>
              <w:ind w:left="129"/>
              <w:rPr>
                <w:sz w:val="24"/>
                <w:szCs w:val="24"/>
              </w:rPr>
            </w:pPr>
            <w:r w:rsidRPr="003A51AC">
              <w:rPr>
                <w:sz w:val="24"/>
                <w:szCs w:val="24"/>
              </w:rPr>
              <w:t>1.4.5.5.</w:t>
            </w:r>
          </w:p>
        </w:tc>
        <w:tc>
          <w:tcPr>
            <w:tcW w:w="5493" w:type="dxa"/>
          </w:tcPr>
          <w:p w14:paraId="616E1CF6" w14:textId="77777777"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47"/>
                <w:sz w:val="24"/>
                <w:szCs w:val="24"/>
                <w:lang w:val="ru-RU"/>
              </w:rPr>
              <w:t xml:space="preserve"> </w:t>
            </w:r>
            <w:r w:rsidRPr="003A51AC">
              <w:rPr>
                <w:sz w:val="24"/>
                <w:szCs w:val="24"/>
                <w:lang w:val="ru-RU"/>
              </w:rPr>
              <w:t>театральных</w:t>
            </w:r>
            <w:r w:rsidRPr="003A51AC">
              <w:rPr>
                <w:spacing w:val="48"/>
                <w:sz w:val="24"/>
                <w:szCs w:val="24"/>
                <w:lang w:val="ru-RU"/>
              </w:rPr>
              <w:t xml:space="preserve"> </w:t>
            </w:r>
            <w:r w:rsidRPr="003A51AC">
              <w:rPr>
                <w:sz w:val="24"/>
                <w:szCs w:val="24"/>
                <w:lang w:val="ru-RU"/>
              </w:rPr>
              <w:t>костюмов</w:t>
            </w:r>
            <w:r w:rsidRPr="003A51AC">
              <w:rPr>
                <w:spacing w:val="46"/>
                <w:sz w:val="24"/>
                <w:szCs w:val="24"/>
                <w:lang w:val="ru-RU"/>
              </w:rPr>
              <w:t xml:space="preserve"> </w:t>
            </w:r>
            <w:r w:rsidRPr="003A51AC">
              <w:rPr>
                <w:sz w:val="24"/>
                <w:szCs w:val="24"/>
                <w:lang w:val="ru-RU"/>
              </w:rPr>
              <w:t>взрослый</w:t>
            </w:r>
            <w:r w:rsidRPr="003A51AC">
              <w:rPr>
                <w:spacing w:val="45"/>
                <w:sz w:val="24"/>
                <w:szCs w:val="24"/>
                <w:lang w:val="ru-RU"/>
              </w:rPr>
              <w:t xml:space="preserve"> </w:t>
            </w:r>
            <w:r w:rsidRPr="003A51AC">
              <w:rPr>
                <w:sz w:val="24"/>
                <w:szCs w:val="24"/>
                <w:lang w:val="ru-RU"/>
              </w:rPr>
              <w:t>(не</w:t>
            </w:r>
            <w:r w:rsidRPr="003A51AC">
              <w:rPr>
                <w:spacing w:val="45"/>
                <w:sz w:val="24"/>
                <w:szCs w:val="24"/>
                <w:lang w:val="ru-RU"/>
              </w:rPr>
              <w:t xml:space="preserve"> </w:t>
            </w:r>
            <w:r w:rsidRPr="003A51AC">
              <w:rPr>
                <w:sz w:val="24"/>
                <w:szCs w:val="24"/>
                <w:lang w:val="ru-RU"/>
              </w:rPr>
              <w:t>менее</w:t>
            </w:r>
          </w:p>
          <w:p w14:paraId="5859FCC1" w14:textId="77777777" w:rsidR="007F19D2" w:rsidRPr="003A51AC" w:rsidRDefault="007F19D2" w:rsidP="007F19D2">
            <w:pPr>
              <w:pStyle w:val="TableParagraph"/>
              <w:spacing w:before="37"/>
              <w:rPr>
                <w:sz w:val="24"/>
                <w:szCs w:val="24"/>
              </w:rPr>
            </w:pPr>
            <w:r w:rsidRPr="003A51AC">
              <w:rPr>
                <w:sz w:val="24"/>
                <w:szCs w:val="24"/>
              </w:rPr>
              <w:t>10</w:t>
            </w:r>
            <w:r w:rsidRPr="003A51AC">
              <w:rPr>
                <w:spacing w:val="-3"/>
                <w:sz w:val="24"/>
                <w:szCs w:val="24"/>
              </w:rPr>
              <w:t xml:space="preserve"> </w:t>
            </w:r>
            <w:r w:rsidRPr="003A51AC">
              <w:rPr>
                <w:sz w:val="24"/>
                <w:szCs w:val="24"/>
              </w:rPr>
              <w:t>персонажей)</w:t>
            </w:r>
          </w:p>
        </w:tc>
        <w:tc>
          <w:tcPr>
            <w:tcW w:w="720" w:type="dxa"/>
          </w:tcPr>
          <w:p w14:paraId="0F426DD4" w14:textId="77777777"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14:paraId="027C1F35" w14:textId="77777777"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14:paraId="6EC5E8C7"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98000CC" w14:textId="77777777" w:rsidR="007F19D2" w:rsidRPr="003A51AC" w:rsidRDefault="007F19D2" w:rsidP="007F19D2">
            <w:pPr>
              <w:pStyle w:val="TableParagraph"/>
              <w:rPr>
                <w:sz w:val="24"/>
                <w:szCs w:val="24"/>
              </w:rPr>
            </w:pPr>
          </w:p>
        </w:tc>
      </w:tr>
      <w:tr w:rsidR="007F19D2" w:rsidRPr="003A51AC" w14:paraId="004E43C6" w14:textId="77777777" w:rsidTr="007F19D2">
        <w:trPr>
          <w:trHeight w:val="292"/>
        </w:trPr>
        <w:tc>
          <w:tcPr>
            <w:tcW w:w="1385" w:type="dxa"/>
          </w:tcPr>
          <w:p w14:paraId="11D79543" w14:textId="77777777" w:rsidR="007F19D2" w:rsidRPr="003A51AC" w:rsidRDefault="007F19D2" w:rsidP="007F19D2">
            <w:pPr>
              <w:pStyle w:val="TableParagraph"/>
              <w:ind w:left="129"/>
              <w:rPr>
                <w:sz w:val="24"/>
                <w:szCs w:val="24"/>
              </w:rPr>
            </w:pPr>
            <w:r w:rsidRPr="003A51AC">
              <w:rPr>
                <w:sz w:val="24"/>
                <w:szCs w:val="24"/>
              </w:rPr>
              <w:t>1.4.5.6.</w:t>
            </w:r>
          </w:p>
        </w:tc>
        <w:tc>
          <w:tcPr>
            <w:tcW w:w="5493" w:type="dxa"/>
          </w:tcPr>
          <w:p w14:paraId="1685E902" w14:textId="77777777" w:rsidR="007F19D2" w:rsidRPr="003A51AC" w:rsidRDefault="007F19D2" w:rsidP="007F19D2">
            <w:pPr>
              <w:pStyle w:val="TableParagraph"/>
              <w:rPr>
                <w:sz w:val="24"/>
                <w:szCs w:val="24"/>
                <w:lang w:val="ru-RU"/>
              </w:rPr>
            </w:pPr>
            <w:r w:rsidRPr="003A51AC">
              <w:rPr>
                <w:sz w:val="24"/>
                <w:szCs w:val="24"/>
                <w:lang w:val="ru-RU"/>
              </w:rPr>
              <w:t>Полки</w:t>
            </w:r>
            <w:r w:rsidRPr="003A51AC">
              <w:rPr>
                <w:spacing w:val="-4"/>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бутафории</w:t>
            </w:r>
            <w:r w:rsidRPr="003A51AC">
              <w:rPr>
                <w:spacing w:val="-4"/>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реквизита</w:t>
            </w:r>
          </w:p>
        </w:tc>
        <w:tc>
          <w:tcPr>
            <w:tcW w:w="720" w:type="dxa"/>
          </w:tcPr>
          <w:p w14:paraId="2A48B80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2C80D1A"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0FAB7943"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057B883" w14:textId="77777777" w:rsidR="007F19D2" w:rsidRPr="003A51AC" w:rsidRDefault="007F19D2" w:rsidP="007F19D2">
            <w:pPr>
              <w:pStyle w:val="TableParagraph"/>
              <w:rPr>
                <w:sz w:val="24"/>
                <w:szCs w:val="24"/>
              </w:rPr>
            </w:pPr>
          </w:p>
        </w:tc>
      </w:tr>
      <w:tr w:rsidR="007F19D2" w:rsidRPr="003A51AC" w14:paraId="11F43139" w14:textId="77777777" w:rsidTr="007F19D2">
        <w:trPr>
          <w:trHeight w:val="290"/>
        </w:trPr>
        <w:tc>
          <w:tcPr>
            <w:tcW w:w="1385" w:type="dxa"/>
          </w:tcPr>
          <w:p w14:paraId="558AAFA9" w14:textId="77777777" w:rsidR="007F19D2" w:rsidRPr="003A51AC" w:rsidRDefault="007F19D2" w:rsidP="007F19D2">
            <w:pPr>
              <w:pStyle w:val="TableParagraph"/>
              <w:ind w:left="129"/>
              <w:rPr>
                <w:sz w:val="24"/>
                <w:szCs w:val="24"/>
              </w:rPr>
            </w:pPr>
            <w:r w:rsidRPr="003A51AC">
              <w:rPr>
                <w:sz w:val="24"/>
                <w:szCs w:val="24"/>
              </w:rPr>
              <w:t>1.4.5.7.</w:t>
            </w:r>
          </w:p>
        </w:tc>
        <w:tc>
          <w:tcPr>
            <w:tcW w:w="5493" w:type="dxa"/>
          </w:tcPr>
          <w:p w14:paraId="4481D118" w14:textId="77777777" w:rsidR="007F19D2" w:rsidRPr="003A51AC" w:rsidRDefault="007F19D2" w:rsidP="007F19D2">
            <w:pPr>
              <w:pStyle w:val="TableParagraph"/>
              <w:rPr>
                <w:sz w:val="24"/>
                <w:szCs w:val="24"/>
                <w:lang w:val="ru-RU"/>
              </w:rPr>
            </w:pPr>
            <w:r w:rsidRPr="003A51AC">
              <w:rPr>
                <w:sz w:val="24"/>
                <w:szCs w:val="24"/>
                <w:lang w:val="ru-RU"/>
              </w:rPr>
              <w:t>Полки</w:t>
            </w:r>
            <w:r w:rsidRPr="003A51AC">
              <w:rPr>
                <w:spacing w:val="-4"/>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париков</w:t>
            </w:r>
            <w:r w:rsidRPr="003A51AC">
              <w:rPr>
                <w:spacing w:val="-4"/>
                <w:sz w:val="24"/>
                <w:szCs w:val="24"/>
                <w:lang w:val="ru-RU"/>
              </w:rPr>
              <w:t xml:space="preserve"> </w:t>
            </w:r>
            <w:r w:rsidRPr="003A51AC">
              <w:rPr>
                <w:sz w:val="24"/>
                <w:szCs w:val="24"/>
                <w:lang w:val="ru-RU"/>
              </w:rPr>
              <w:t>со</w:t>
            </w:r>
            <w:r w:rsidRPr="003A51AC">
              <w:rPr>
                <w:spacing w:val="-4"/>
                <w:sz w:val="24"/>
                <w:szCs w:val="24"/>
                <w:lang w:val="ru-RU"/>
              </w:rPr>
              <w:t xml:space="preserve"> </w:t>
            </w:r>
            <w:r w:rsidRPr="003A51AC">
              <w:rPr>
                <w:sz w:val="24"/>
                <w:szCs w:val="24"/>
                <w:lang w:val="ru-RU"/>
              </w:rPr>
              <w:t>стойками</w:t>
            </w:r>
          </w:p>
        </w:tc>
        <w:tc>
          <w:tcPr>
            <w:tcW w:w="720" w:type="dxa"/>
          </w:tcPr>
          <w:p w14:paraId="433F60C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16FC08D"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673AC566" w14:textId="77777777" w:rsidR="007F19D2" w:rsidRPr="003A51AC" w:rsidRDefault="007F19D2" w:rsidP="007F19D2">
            <w:pPr>
              <w:pStyle w:val="TableParagraph"/>
              <w:rPr>
                <w:sz w:val="24"/>
                <w:szCs w:val="24"/>
              </w:rPr>
            </w:pPr>
          </w:p>
        </w:tc>
        <w:tc>
          <w:tcPr>
            <w:tcW w:w="1006" w:type="dxa"/>
          </w:tcPr>
          <w:p w14:paraId="54B3D4B6"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47664B0B" w14:textId="77777777" w:rsidTr="007F19D2">
        <w:trPr>
          <w:trHeight w:val="290"/>
        </w:trPr>
        <w:tc>
          <w:tcPr>
            <w:tcW w:w="1385" w:type="dxa"/>
          </w:tcPr>
          <w:p w14:paraId="601108C9" w14:textId="77777777" w:rsidR="007F19D2" w:rsidRPr="003A51AC" w:rsidRDefault="007F19D2" w:rsidP="007F19D2">
            <w:pPr>
              <w:pStyle w:val="TableParagraph"/>
              <w:ind w:left="129"/>
              <w:rPr>
                <w:sz w:val="24"/>
                <w:szCs w:val="24"/>
              </w:rPr>
            </w:pPr>
            <w:r w:rsidRPr="003A51AC">
              <w:rPr>
                <w:sz w:val="24"/>
                <w:szCs w:val="24"/>
              </w:rPr>
              <w:t>1.4.5.8.</w:t>
            </w:r>
          </w:p>
        </w:tc>
        <w:tc>
          <w:tcPr>
            <w:tcW w:w="5493" w:type="dxa"/>
          </w:tcPr>
          <w:p w14:paraId="088ADFE3" w14:textId="77777777" w:rsidR="007F19D2" w:rsidRPr="003A51AC" w:rsidRDefault="007F19D2" w:rsidP="007F19D2">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хранения</w:t>
            </w:r>
            <w:r w:rsidRPr="003A51AC">
              <w:rPr>
                <w:spacing w:val="-3"/>
                <w:sz w:val="24"/>
                <w:szCs w:val="24"/>
              </w:rPr>
              <w:t xml:space="preserve"> </w:t>
            </w:r>
            <w:r w:rsidRPr="003A51AC">
              <w:rPr>
                <w:sz w:val="24"/>
                <w:szCs w:val="24"/>
              </w:rPr>
              <w:t>костюмов</w:t>
            </w:r>
          </w:p>
        </w:tc>
        <w:tc>
          <w:tcPr>
            <w:tcW w:w="720" w:type="dxa"/>
          </w:tcPr>
          <w:p w14:paraId="52BBCB4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9722509"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7B036D4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D837682" w14:textId="77777777" w:rsidR="007F19D2" w:rsidRPr="003A51AC" w:rsidRDefault="007F19D2" w:rsidP="007F19D2">
            <w:pPr>
              <w:pStyle w:val="TableParagraph"/>
              <w:rPr>
                <w:sz w:val="24"/>
                <w:szCs w:val="24"/>
              </w:rPr>
            </w:pPr>
          </w:p>
        </w:tc>
      </w:tr>
      <w:tr w:rsidR="007F19D2" w:rsidRPr="003A51AC" w14:paraId="1578C3D2" w14:textId="77777777" w:rsidTr="007F19D2">
        <w:trPr>
          <w:trHeight w:val="292"/>
        </w:trPr>
        <w:tc>
          <w:tcPr>
            <w:tcW w:w="1385" w:type="dxa"/>
            <w:shd w:val="clear" w:color="auto" w:fill="F1F1F1"/>
          </w:tcPr>
          <w:p w14:paraId="3A59BB77" w14:textId="77777777" w:rsidR="007F19D2" w:rsidRPr="003A51AC" w:rsidRDefault="007F19D2" w:rsidP="007F19D2">
            <w:pPr>
              <w:pStyle w:val="TableParagraph"/>
              <w:spacing w:line="246" w:lineRule="exact"/>
              <w:ind w:left="129"/>
              <w:rPr>
                <w:i/>
                <w:sz w:val="24"/>
                <w:szCs w:val="24"/>
              </w:rPr>
            </w:pPr>
            <w:r w:rsidRPr="003A51AC">
              <w:rPr>
                <w:i/>
                <w:sz w:val="24"/>
                <w:szCs w:val="24"/>
              </w:rPr>
              <w:t>1.4.6.</w:t>
            </w:r>
          </w:p>
        </w:tc>
        <w:tc>
          <w:tcPr>
            <w:tcW w:w="9274" w:type="dxa"/>
            <w:gridSpan w:val="5"/>
            <w:shd w:val="clear" w:color="auto" w:fill="F1F1F1"/>
          </w:tcPr>
          <w:p w14:paraId="1F798F3C" w14:textId="77777777" w:rsidR="007F19D2" w:rsidRPr="003A51AC" w:rsidRDefault="007F19D2" w:rsidP="007F19D2">
            <w:pPr>
              <w:pStyle w:val="TableParagraph"/>
              <w:spacing w:line="246" w:lineRule="exact"/>
              <w:rPr>
                <w:i/>
                <w:sz w:val="24"/>
                <w:szCs w:val="24"/>
                <w:lang w:val="ru-RU"/>
              </w:rPr>
            </w:pPr>
            <w:r w:rsidRPr="003A51AC">
              <w:rPr>
                <w:i/>
                <w:sz w:val="24"/>
                <w:szCs w:val="24"/>
                <w:lang w:val="ru-RU"/>
              </w:rPr>
              <w:t>Оборудование</w:t>
            </w:r>
            <w:r w:rsidRPr="003A51AC">
              <w:rPr>
                <w:i/>
                <w:spacing w:val="-5"/>
                <w:sz w:val="24"/>
                <w:szCs w:val="24"/>
                <w:lang w:val="ru-RU"/>
              </w:rPr>
              <w:t xml:space="preserve"> </w:t>
            </w:r>
            <w:r w:rsidRPr="003A51AC">
              <w:rPr>
                <w:i/>
                <w:sz w:val="24"/>
                <w:szCs w:val="24"/>
                <w:lang w:val="ru-RU"/>
              </w:rPr>
              <w:t>для</w:t>
            </w:r>
            <w:r w:rsidRPr="003A51AC">
              <w:rPr>
                <w:i/>
                <w:spacing w:val="-3"/>
                <w:sz w:val="24"/>
                <w:szCs w:val="24"/>
                <w:lang w:val="ru-RU"/>
              </w:rPr>
              <w:t xml:space="preserve"> </w:t>
            </w:r>
            <w:r w:rsidRPr="003A51AC">
              <w:rPr>
                <w:i/>
                <w:sz w:val="24"/>
                <w:szCs w:val="24"/>
                <w:lang w:val="ru-RU"/>
              </w:rPr>
              <w:t>проведения</w:t>
            </w:r>
            <w:r w:rsidRPr="003A51AC">
              <w:rPr>
                <w:i/>
                <w:spacing w:val="-5"/>
                <w:sz w:val="24"/>
                <w:szCs w:val="24"/>
                <w:lang w:val="ru-RU"/>
              </w:rPr>
              <w:t xml:space="preserve"> </w:t>
            </w:r>
            <w:r w:rsidRPr="003A51AC">
              <w:rPr>
                <w:i/>
                <w:sz w:val="24"/>
                <w:szCs w:val="24"/>
                <w:lang w:val="ru-RU"/>
              </w:rPr>
              <w:t>занятий</w:t>
            </w:r>
            <w:r w:rsidRPr="003A51AC">
              <w:rPr>
                <w:i/>
                <w:spacing w:val="-3"/>
                <w:sz w:val="24"/>
                <w:szCs w:val="24"/>
                <w:lang w:val="ru-RU"/>
              </w:rPr>
              <w:t xml:space="preserve"> </w:t>
            </w:r>
            <w:r w:rsidRPr="003A51AC">
              <w:rPr>
                <w:i/>
                <w:sz w:val="24"/>
                <w:szCs w:val="24"/>
                <w:lang w:val="ru-RU"/>
              </w:rPr>
              <w:t>с</w:t>
            </w:r>
            <w:r w:rsidRPr="003A51AC">
              <w:rPr>
                <w:i/>
                <w:spacing w:val="-6"/>
                <w:sz w:val="24"/>
                <w:szCs w:val="24"/>
                <w:lang w:val="ru-RU"/>
              </w:rPr>
              <w:t xml:space="preserve"> </w:t>
            </w:r>
            <w:r w:rsidRPr="003A51AC">
              <w:rPr>
                <w:i/>
                <w:sz w:val="24"/>
                <w:szCs w:val="24"/>
                <w:lang w:val="ru-RU"/>
              </w:rPr>
              <w:t>детьми</w:t>
            </w:r>
          </w:p>
        </w:tc>
      </w:tr>
      <w:tr w:rsidR="007F19D2" w:rsidRPr="003A51AC" w14:paraId="214EA1C7" w14:textId="77777777" w:rsidTr="007F19D2">
        <w:trPr>
          <w:trHeight w:val="290"/>
        </w:trPr>
        <w:tc>
          <w:tcPr>
            <w:tcW w:w="1385" w:type="dxa"/>
          </w:tcPr>
          <w:p w14:paraId="54FD0CA8" w14:textId="77777777" w:rsidR="007F19D2" w:rsidRPr="003A51AC" w:rsidRDefault="007F19D2" w:rsidP="007F19D2">
            <w:pPr>
              <w:pStyle w:val="TableParagraph"/>
              <w:ind w:left="129"/>
              <w:rPr>
                <w:sz w:val="24"/>
                <w:szCs w:val="24"/>
              </w:rPr>
            </w:pPr>
            <w:r w:rsidRPr="003A51AC">
              <w:rPr>
                <w:sz w:val="24"/>
                <w:szCs w:val="24"/>
              </w:rPr>
              <w:t>1.4.6.1.</w:t>
            </w:r>
          </w:p>
        </w:tc>
        <w:tc>
          <w:tcPr>
            <w:tcW w:w="5493" w:type="dxa"/>
          </w:tcPr>
          <w:p w14:paraId="0ADB59CF" w14:textId="77777777" w:rsidR="007F19D2" w:rsidRPr="003A51AC" w:rsidRDefault="007F19D2" w:rsidP="007F19D2">
            <w:pPr>
              <w:pStyle w:val="TableParagraph"/>
              <w:rPr>
                <w:sz w:val="24"/>
                <w:szCs w:val="24"/>
              </w:rPr>
            </w:pPr>
            <w:r w:rsidRPr="003A51AC">
              <w:rPr>
                <w:sz w:val="24"/>
                <w:szCs w:val="24"/>
              </w:rPr>
              <w:t>Барабан</w:t>
            </w:r>
            <w:r w:rsidRPr="003A51AC">
              <w:rPr>
                <w:spacing w:val="-4"/>
                <w:sz w:val="24"/>
                <w:szCs w:val="24"/>
              </w:rPr>
              <w:t xml:space="preserve"> </w:t>
            </w:r>
            <w:r w:rsidRPr="003A51AC">
              <w:rPr>
                <w:sz w:val="24"/>
                <w:szCs w:val="24"/>
              </w:rPr>
              <w:t>с</w:t>
            </w:r>
            <w:r w:rsidRPr="003A51AC">
              <w:rPr>
                <w:spacing w:val="-4"/>
                <w:sz w:val="24"/>
                <w:szCs w:val="24"/>
              </w:rPr>
              <w:t xml:space="preserve"> </w:t>
            </w:r>
            <w:r w:rsidRPr="003A51AC">
              <w:rPr>
                <w:sz w:val="24"/>
                <w:szCs w:val="24"/>
              </w:rPr>
              <w:t>палочками</w:t>
            </w:r>
          </w:p>
        </w:tc>
        <w:tc>
          <w:tcPr>
            <w:tcW w:w="720" w:type="dxa"/>
          </w:tcPr>
          <w:p w14:paraId="1C11065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42CC431" w14:textId="77777777"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14:paraId="546F796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391F41B" w14:textId="77777777" w:rsidR="007F19D2" w:rsidRPr="003A51AC" w:rsidRDefault="007F19D2" w:rsidP="007F19D2">
            <w:pPr>
              <w:pStyle w:val="TableParagraph"/>
              <w:rPr>
                <w:sz w:val="24"/>
                <w:szCs w:val="24"/>
              </w:rPr>
            </w:pPr>
          </w:p>
        </w:tc>
      </w:tr>
      <w:tr w:rsidR="007F19D2" w:rsidRPr="003A51AC" w14:paraId="24933344" w14:textId="77777777" w:rsidTr="007F19D2">
        <w:trPr>
          <w:trHeight w:val="292"/>
        </w:trPr>
        <w:tc>
          <w:tcPr>
            <w:tcW w:w="1385" w:type="dxa"/>
          </w:tcPr>
          <w:p w14:paraId="60A10D55" w14:textId="77777777" w:rsidR="007F19D2" w:rsidRPr="003A51AC" w:rsidRDefault="007F19D2" w:rsidP="007F19D2">
            <w:pPr>
              <w:pStyle w:val="TableParagraph"/>
              <w:ind w:left="129"/>
              <w:rPr>
                <w:sz w:val="24"/>
                <w:szCs w:val="24"/>
              </w:rPr>
            </w:pPr>
            <w:r w:rsidRPr="003A51AC">
              <w:rPr>
                <w:sz w:val="24"/>
                <w:szCs w:val="24"/>
              </w:rPr>
              <w:t>1.4.6.2.</w:t>
            </w:r>
          </w:p>
        </w:tc>
        <w:tc>
          <w:tcPr>
            <w:tcW w:w="5493" w:type="dxa"/>
          </w:tcPr>
          <w:p w14:paraId="1D895F01" w14:textId="77777777" w:rsidR="007F19D2" w:rsidRPr="003A51AC" w:rsidRDefault="007F19D2" w:rsidP="007F19D2">
            <w:pPr>
              <w:pStyle w:val="TableParagraph"/>
              <w:rPr>
                <w:sz w:val="24"/>
                <w:szCs w:val="24"/>
                <w:lang w:val="ru-RU"/>
              </w:rPr>
            </w:pPr>
            <w:r w:rsidRPr="003A51AC">
              <w:rPr>
                <w:sz w:val="24"/>
                <w:szCs w:val="24"/>
                <w:lang w:val="ru-RU"/>
              </w:rPr>
              <w:t>Браслет</w:t>
            </w:r>
            <w:r w:rsidRPr="003A51AC">
              <w:rPr>
                <w:spacing w:val="-5"/>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руку</w:t>
            </w:r>
            <w:r w:rsidRPr="003A51AC">
              <w:rPr>
                <w:spacing w:val="-7"/>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4</w:t>
            </w:r>
            <w:r w:rsidRPr="003A51AC">
              <w:rPr>
                <w:spacing w:val="-5"/>
                <w:sz w:val="24"/>
                <w:szCs w:val="24"/>
                <w:lang w:val="ru-RU"/>
              </w:rPr>
              <w:t xml:space="preserve"> </w:t>
            </w:r>
            <w:r w:rsidRPr="003A51AC">
              <w:rPr>
                <w:sz w:val="24"/>
                <w:szCs w:val="24"/>
                <w:lang w:val="ru-RU"/>
              </w:rPr>
              <w:t>бубенчиками</w:t>
            </w:r>
          </w:p>
        </w:tc>
        <w:tc>
          <w:tcPr>
            <w:tcW w:w="720" w:type="dxa"/>
          </w:tcPr>
          <w:p w14:paraId="3A0E7D2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8E35E09" w14:textId="77777777" w:rsidR="007F19D2" w:rsidRPr="003A51AC" w:rsidRDefault="007F19D2" w:rsidP="007F19D2">
            <w:pPr>
              <w:pStyle w:val="TableParagraph"/>
              <w:ind w:left="123" w:right="116"/>
              <w:jc w:val="center"/>
              <w:rPr>
                <w:sz w:val="24"/>
                <w:szCs w:val="24"/>
              </w:rPr>
            </w:pPr>
            <w:r w:rsidRPr="003A51AC">
              <w:rPr>
                <w:sz w:val="24"/>
                <w:szCs w:val="24"/>
              </w:rPr>
              <w:t>50</w:t>
            </w:r>
          </w:p>
        </w:tc>
        <w:tc>
          <w:tcPr>
            <w:tcW w:w="1035" w:type="dxa"/>
          </w:tcPr>
          <w:p w14:paraId="259B738F"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7AD0B31" w14:textId="77777777" w:rsidR="007F19D2" w:rsidRPr="003A51AC" w:rsidRDefault="007F19D2" w:rsidP="007F19D2">
            <w:pPr>
              <w:pStyle w:val="TableParagraph"/>
              <w:rPr>
                <w:sz w:val="24"/>
                <w:szCs w:val="24"/>
              </w:rPr>
            </w:pPr>
          </w:p>
        </w:tc>
      </w:tr>
      <w:tr w:rsidR="007F19D2" w:rsidRPr="003A51AC" w14:paraId="1F2A6B2B" w14:textId="77777777" w:rsidTr="007F19D2">
        <w:trPr>
          <w:trHeight w:val="290"/>
        </w:trPr>
        <w:tc>
          <w:tcPr>
            <w:tcW w:w="1385" w:type="dxa"/>
          </w:tcPr>
          <w:p w14:paraId="3E2270B9" w14:textId="77777777" w:rsidR="007F19D2" w:rsidRPr="003A51AC" w:rsidRDefault="007F19D2" w:rsidP="007F19D2">
            <w:pPr>
              <w:pStyle w:val="TableParagraph"/>
              <w:ind w:left="129"/>
              <w:rPr>
                <w:sz w:val="24"/>
                <w:szCs w:val="24"/>
              </w:rPr>
            </w:pPr>
            <w:r w:rsidRPr="003A51AC">
              <w:rPr>
                <w:sz w:val="24"/>
                <w:szCs w:val="24"/>
              </w:rPr>
              <w:t>1.4.6.3.</w:t>
            </w:r>
          </w:p>
        </w:tc>
        <w:tc>
          <w:tcPr>
            <w:tcW w:w="5493" w:type="dxa"/>
          </w:tcPr>
          <w:p w14:paraId="4A4B4BD0" w14:textId="77777777" w:rsidR="007F19D2" w:rsidRPr="003A51AC" w:rsidRDefault="007F19D2" w:rsidP="007F19D2">
            <w:pPr>
              <w:pStyle w:val="TableParagraph"/>
              <w:rPr>
                <w:sz w:val="24"/>
                <w:szCs w:val="24"/>
              </w:rPr>
            </w:pPr>
            <w:r w:rsidRPr="003A51AC">
              <w:rPr>
                <w:sz w:val="24"/>
                <w:szCs w:val="24"/>
              </w:rPr>
              <w:t>Бубен</w:t>
            </w:r>
            <w:r w:rsidRPr="003A51AC">
              <w:rPr>
                <w:spacing w:val="-7"/>
                <w:sz w:val="24"/>
                <w:szCs w:val="24"/>
              </w:rPr>
              <w:t xml:space="preserve"> </w:t>
            </w:r>
            <w:r w:rsidRPr="003A51AC">
              <w:rPr>
                <w:sz w:val="24"/>
                <w:szCs w:val="24"/>
              </w:rPr>
              <w:t>большой</w:t>
            </w:r>
          </w:p>
        </w:tc>
        <w:tc>
          <w:tcPr>
            <w:tcW w:w="720" w:type="dxa"/>
          </w:tcPr>
          <w:p w14:paraId="45A845E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38E7280" w14:textId="77777777"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14:paraId="6ACB928E"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EC24DAB" w14:textId="77777777" w:rsidR="007F19D2" w:rsidRPr="003A51AC" w:rsidRDefault="007F19D2" w:rsidP="007F19D2">
            <w:pPr>
              <w:pStyle w:val="TableParagraph"/>
              <w:rPr>
                <w:sz w:val="24"/>
                <w:szCs w:val="24"/>
              </w:rPr>
            </w:pPr>
          </w:p>
        </w:tc>
      </w:tr>
      <w:tr w:rsidR="007F19D2" w:rsidRPr="003A51AC" w14:paraId="64874595" w14:textId="77777777" w:rsidTr="007F19D2">
        <w:trPr>
          <w:trHeight w:val="290"/>
        </w:trPr>
        <w:tc>
          <w:tcPr>
            <w:tcW w:w="1385" w:type="dxa"/>
          </w:tcPr>
          <w:p w14:paraId="395E267D" w14:textId="77777777" w:rsidR="007F19D2" w:rsidRPr="003A51AC" w:rsidRDefault="007F19D2" w:rsidP="007F19D2">
            <w:pPr>
              <w:pStyle w:val="TableParagraph"/>
              <w:ind w:left="129"/>
              <w:rPr>
                <w:sz w:val="24"/>
                <w:szCs w:val="24"/>
              </w:rPr>
            </w:pPr>
            <w:r w:rsidRPr="003A51AC">
              <w:rPr>
                <w:sz w:val="24"/>
                <w:szCs w:val="24"/>
              </w:rPr>
              <w:t>1.4.6.4.</w:t>
            </w:r>
          </w:p>
        </w:tc>
        <w:tc>
          <w:tcPr>
            <w:tcW w:w="5493" w:type="dxa"/>
          </w:tcPr>
          <w:p w14:paraId="6BF76964" w14:textId="77777777" w:rsidR="007F19D2" w:rsidRPr="003A51AC" w:rsidRDefault="007F19D2" w:rsidP="007F19D2">
            <w:pPr>
              <w:pStyle w:val="TableParagraph"/>
              <w:rPr>
                <w:sz w:val="24"/>
                <w:szCs w:val="24"/>
              </w:rPr>
            </w:pPr>
            <w:r w:rsidRPr="003A51AC">
              <w:rPr>
                <w:sz w:val="24"/>
                <w:szCs w:val="24"/>
              </w:rPr>
              <w:t>Бубен</w:t>
            </w:r>
            <w:r w:rsidRPr="003A51AC">
              <w:rPr>
                <w:spacing w:val="-5"/>
                <w:sz w:val="24"/>
                <w:szCs w:val="24"/>
              </w:rPr>
              <w:t xml:space="preserve"> </w:t>
            </w:r>
            <w:r w:rsidRPr="003A51AC">
              <w:rPr>
                <w:sz w:val="24"/>
                <w:szCs w:val="24"/>
              </w:rPr>
              <w:t>маленький</w:t>
            </w:r>
          </w:p>
        </w:tc>
        <w:tc>
          <w:tcPr>
            <w:tcW w:w="720" w:type="dxa"/>
          </w:tcPr>
          <w:p w14:paraId="0D93155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EA5A528" w14:textId="77777777"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14:paraId="13BDDC7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5C01234" w14:textId="77777777" w:rsidR="007F19D2" w:rsidRPr="003A51AC" w:rsidRDefault="007F19D2" w:rsidP="007F19D2">
            <w:pPr>
              <w:pStyle w:val="TableParagraph"/>
              <w:rPr>
                <w:sz w:val="24"/>
                <w:szCs w:val="24"/>
              </w:rPr>
            </w:pPr>
          </w:p>
        </w:tc>
      </w:tr>
      <w:tr w:rsidR="007F19D2" w:rsidRPr="003A51AC" w14:paraId="11EC0D80" w14:textId="77777777" w:rsidTr="007F19D2">
        <w:trPr>
          <w:trHeight w:val="292"/>
        </w:trPr>
        <w:tc>
          <w:tcPr>
            <w:tcW w:w="1385" w:type="dxa"/>
          </w:tcPr>
          <w:p w14:paraId="34854629" w14:textId="77777777" w:rsidR="007F19D2" w:rsidRPr="003A51AC" w:rsidRDefault="007F19D2" w:rsidP="007F19D2">
            <w:pPr>
              <w:pStyle w:val="TableParagraph"/>
              <w:spacing w:line="246" w:lineRule="exact"/>
              <w:ind w:left="129"/>
              <w:rPr>
                <w:sz w:val="24"/>
                <w:szCs w:val="24"/>
              </w:rPr>
            </w:pPr>
            <w:r w:rsidRPr="003A51AC">
              <w:rPr>
                <w:sz w:val="24"/>
                <w:szCs w:val="24"/>
              </w:rPr>
              <w:t>1.4.6.5.</w:t>
            </w:r>
          </w:p>
        </w:tc>
        <w:tc>
          <w:tcPr>
            <w:tcW w:w="5493" w:type="dxa"/>
          </w:tcPr>
          <w:p w14:paraId="77E17559" w14:textId="77777777" w:rsidR="007F19D2" w:rsidRPr="003A51AC" w:rsidRDefault="007F19D2" w:rsidP="007F19D2">
            <w:pPr>
              <w:pStyle w:val="TableParagraph"/>
              <w:spacing w:line="246" w:lineRule="exact"/>
              <w:rPr>
                <w:sz w:val="24"/>
                <w:szCs w:val="24"/>
              </w:rPr>
            </w:pPr>
            <w:r w:rsidRPr="003A51AC">
              <w:rPr>
                <w:sz w:val="24"/>
                <w:szCs w:val="24"/>
              </w:rPr>
              <w:t>Бубен</w:t>
            </w:r>
            <w:r w:rsidRPr="003A51AC">
              <w:rPr>
                <w:spacing w:val="-6"/>
                <w:sz w:val="24"/>
                <w:szCs w:val="24"/>
              </w:rPr>
              <w:t xml:space="preserve"> </w:t>
            </w:r>
            <w:r w:rsidRPr="003A51AC">
              <w:rPr>
                <w:sz w:val="24"/>
                <w:szCs w:val="24"/>
              </w:rPr>
              <w:t>средний</w:t>
            </w:r>
          </w:p>
        </w:tc>
        <w:tc>
          <w:tcPr>
            <w:tcW w:w="720" w:type="dxa"/>
          </w:tcPr>
          <w:p w14:paraId="1F5FCB19"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38FF49FC" w14:textId="77777777" w:rsidR="007F19D2" w:rsidRPr="003A51AC" w:rsidRDefault="007F19D2" w:rsidP="007F19D2">
            <w:pPr>
              <w:pStyle w:val="TableParagraph"/>
              <w:spacing w:line="246" w:lineRule="exact"/>
              <w:ind w:left="123" w:right="116"/>
              <w:jc w:val="center"/>
              <w:rPr>
                <w:sz w:val="24"/>
                <w:szCs w:val="24"/>
              </w:rPr>
            </w:pPr>
            <w:r w:rsidRPr="003A51AC">
              <w:rPr>
                <w:sz w:val="24"/>
                <w:szCs w:val="24"/>
              </w:rPr>
              <w:t>10</w:t>
            </w:r>
          </w:p>
        </w:tc>
        <w:tc>
          <w:tcPr>
            <w:tcW w:w="1035" w:type="dxa"/>
          </w:tcPr>
          <w:p w14:paraId="34C62276"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3024E182" w14:textId="77777777" w:rsidR="007F19D2" w:rsidRPr="003A51AC" w:rsidRDefault="007F19D2" w:rsidP="007F19D2">
            <w:pPr>
              <w:pStyle w:val="TableParagraph"/>
              <w:rPr>
                <w:sz w:val="24"/>
                <w:szCs w:val="24"/>
              </w:rPr>
            </w:pPr>
          </w:p>
        </w:tc>
      </w:tr>
      <w:tr w:rsidR="007F19D2" w:rsidRPr="003A51AC" w14:paraId="0AA4B37F" w14:textId="77777777" w:rsidTr="007F19D2">
        <w:trPr>
          <w:trHeight w:val="290"/>
        </w:trPr>
        <w:tc>
          <w:tcPr>
            <w:tcW w:w="1385" w:type="dxa"/>
          </w:tcPr>
          <w:p w14:paraId="27CE8FBD" w14:textId="77777777" w:rsidR="007F19D2" w:rsidRPr="003A51AC" w:rsidRDefault="007F19D2" w:rsidP="007F19D2">
            <w:pPr>
              <w:pStyle w:val="TableParagraph"/>
              <w:ind w:left="129"/>
              <w:rPr>
                <w:sz w:val="24"/>
                <w:szCs w:val="24"/>
              </w:rPr>
            </w:pPr>
            <w:r w:rsidRPr="003A51AC">
              <w:rPr>
                <w:sz w:val="24"/>
                <w:szCs w:val="24"/>
              </w:rPr>
              <w:t>1.4.6.6.</w:t>
            </w:r>
          </w:p>
        </w:tc>
        <w:tc>
          <w:tcPr>
            <w:tcW w:w="5493" w:type="dxa"/>
          </w:tcPr>
          <w:p w14:paraId="3A6D0DE4" w14:textId="77777777" w:rsidR="007F19D2" w:rsidRPr="003A51AC" w:rsidRDefault="007F19D2" w:rsidP="007F19D2">
            <w:pPr>
              <w:pStyle w:val="TableParagraph"/>
              <w:rPr>
                <w:sz w:val="24"/>
                <w:szCs w:val="24"/>
              </w:rPr>
            </w:pPr>
            <w:r w:rsidRPr="003A51AC">
              <w:rPr>
                <w:sz w:val="24"/>
                <w:szCs w:val="24"/>
              </w:rPr>
              <w:t>Вертушка</w:t>
            </w:r>
            <w:r w:rsidRPr="003A51AC">
              <w:rPr>
                <w:spacing w:val="-9"/>
                <w:sz w:val="24"/>
                <w:szCs w:val="24"/>
              </w:rPr>
              <w:t xml:space="preserve"> </w:t>
            </w:r>
            <w:r w:rsidRPr="003A51AC">
              <w:rPr>
                <w:sz w:val="24"/>
                <w:szCs w:val="24"/>
              </w:rPr>
              <w:t>(шумовой</w:t>
            </w:r>
            <w:r w:rsidRPr="003A51AC">
              <w:rPr>
                <w:spacing w:val="-6"/>
                <w:sz w:val="24"/>
                <w:szCs w:val="24"/>
              </w:rPr>
              <w:t xml:space="preserve"> </w:t>
            </w:r>
            <w:r w:rsidRPr="003A51AC">
              <w:rPr>
                <w:sz w:val="24"/>
                <w:szCs w:val="24"/>
              </w:rPr>
              <w:t>музыкальный</w:t>
            </w:r>
            <w:r w:rsidRPr="003A51AC">
              <w:rPr>
                <w:spacing w:val="-6"/>
                <w:sz w:val="24"/>
                <w:szCs w:val="24"/>
              </w:rPr>
              <w:t xml:space="preserve"> </w:t>
            </w:r>
            <w:r w:rsidRPr="003A51AC">
              <w:rPr>
                <w:sz w:val="24"/>
                <w:szCs w:val="24"/>
              </w:rPr>
              <w:t>инструмент)</w:t>
            </w:r>
          </w:p>
        </w:tc>
        <w:tc>
          <w:tcPr>
            <w:tcW w:w="720" w:type="dxa"/>
          </w:tcPr>
          <w:p w14:paraId="04BAC19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BA09412" w14:textId="77777777"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14:paraId="2A5D397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571D27C" w14:textId="77777777" w:rsidR="007F19D2" w:rsidRPr="003A51AC" w:rsidRDefault="007F19D2" w:rsidP="007F19D2">
            <w:pPr>
              <w:pStyle w:val="TableParagraph"/>
              <w:rPr>
                <w:sz w:val="24"/>
                <w:szCs w:val="24"/>
              </w:rPr>
            </w:pPr>
          </w:p>
        </w:tc>
      </w:tr>
      <w:tr w:rsidR="007F19D2" w:rsidRPr="003A51AC" w14:paraId="453999EF" w14:textId="77777777" w:rsidTr="007F19D2">
        <w:trPr>
          <w:trHeight w:val="292"/>
        </w:trPr>
        <w:tc>
          <w:tcPr>
            <w:tcW w:w="1385" w:type="dxa"/>
          </w:tcPr>
          <w:p w14:paraId="6B86B772" w14:textId="77777777" w:rsidR="007F19D2" w:rsidRPr="003A51AC" w:rsidRDefault="007F19D2" w:rsidP="007F19D2">
            <w:pPr>
              <w:pStyle w:val="TableParagraph"/>
              <w:ind w:left="129"/>
              <w:rPr>
                <w:sz w:val="24"/>
                <w:szCs w:val="24"/>
              </w:rPr>
            </w:pPr>
            <w:r w:rsidRPr="003A51AC">
              <w:rPr>
                <w:sz w:val="24"/>
                <w:szCs w:val="24"/>
              </w:rPr>
              <w:t>1.4.6.7.</w:t>
            </w:r>
          </w:p>
        </w:tc>
        <w:tc>
          <w:tcPr>
            <w:tcW w:w="5493" w:type="dxa"/>
          </w:tcPr>
          <w:p w14:paraId="2A3885FA" w14:textId="77777777" w:rsidR="007F19D2" w:rsidRPr="003A51AC" w:rsidRDefault="007F19D2" w:rsidP="007F19D2">
            <w:pPr>
              <w:pStyle w:val="TableParagraph"/>
              <w:rPr>
                <w:sz w:val="24"/>
                <w:szCs w:val="24"/>
              </w:rPr>
            </w:pPr>
            <w:r w:rsidRPr="003A51AC">
              <w:rPr>
                <w:sz w:val="24"/>
                <w:szCs w:val="24"/>
              </w:rPr>
              <w:t>Воздушные</w:t>
            </w:r>
            <w:r w:rsidRPr="003A51AC">
              <w:rPr>
                <w:spacing w:val="-2"/>
                <w:sz w:val="24"/>
                <w:szCs w:val="24"/>
              </w:rPr>
              <w:t xml:space="preserve"> </w:t>
            </w:r>
            <w:r w:rsidRPr="003A51AC">
              <w:rPr>
                <w:sz w:val="24"/>
                <w:szCs w:val="24"/>
              </w:rPr>
              <w:t>шары</w:t>
            </w:r>
          </w:p>
        </w:tc>
        <w:tc>
          <w:tcPr>
            <w:tcW w:w="720" w:type="dxa"/>
          </w:tcPr>
          <w:p w14:paraId="5578A18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FD8E254" w14:textId="77777777" w:rsidR="007F19D2" w:rsidRPr="003A51AC" w:rsidRDefault="007F19D2" w:rsidP="007F19D2">
            <w:pPr>
              <w:pStyle w:val="TableParagraph"/>
              <w:ind w:left="128" w:right="116"/>
              <w:jc w:val="center"/>
              <w:rPr>
                <w:sz w:val="24"/>
                <w:szCs w:val="24"/>
              </w:rPr>
            </w:pPr>
            <w:r w:rsidRPr="003A51AC">
              <w:rPr>
                <w:sz w:val="24"/>
                <w:szCs w:val="24"/>
              </w:rPr>
              <w:t>20**</w:t>
            </w:r>
          </w:p>
        </w:tc>
        <w:tc>
          <w:tcPr>
            <w:tcW w:w="1035" w:type="dxa"/>
          </w:tcPr>
          <w:p w14:paraId="0E6F6BC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386CB7E" w14:textId="77777777" w:rsidR="007F19D2" w:rsidRPr="003A51AC" w:rsidRDefault="007F19D2" w:rsidP="007F19D2">
            <w:pPr>
              <w:pStyle w:val="TableParagraph"/>
              <w:rPr>
                <w:sz w:val="24"/>
                <w:szCs w:val="24"/>
              </w:rPr>
            </w:pPr>
          </w:p>
        </w:tc>
      </w:tr>
      <w:tr w:rsidR="007F19D2" w:rsidRPr="003A51AC" w14:paraId="47960924" w14:textId="77777777" w:rsidTr="007F19D2">
        <w:trPr>
          <w:trHeight w:val="290"/>
        </w:trPr>
        <w:tc>
          <w:tcPr>
            <w:tcW w:w="1385" w:type="dxa"/>
          </w:tcPr>
          <w:p w14:paraId="4DD334A6" w14:textId="77777777" w:rsidR="007F19D2" w:rsidRPr="003A51AC" w:rsidRDefault="007F19D2" w:rsidP="007F19D2">
            <w:pPr>
              <w:pStyle w:val="TableParagraph"/>
              <w:ind w:left="129"/>
              <w:rPr>
                <w:sz w:val="24"/>
                <w:szCs w:val="24"/>
              </w:rPr>
            </w:pPr>
            <w:r w:rsidRPr="003A51AC">
              <w:rPr>
                <w:sz w:val="24"/>
                <w:szCs w:val="24"/>
              </w:rPr>
              <w:t>1.4.6.8.</w:t>
            </w:r>
          </w:p>
        </w:tc>
        <w:tc>
          <w:tcPr>
            <w:tcW w:w="5493" w:type="dxa"/>
          </w:tcPr>
          <w:p w14:paraId="3A97A171" w14:textId="77777777" w:rsidR="007F19D2" w:rsidRPr="003A51AC" w:rsidRDefault="007F19D2" w:rsidP="007F19D2">
            <w:pPr>
              <w:pStyle w:val="TableParagraph"/>
              <w:rPr>
                <w:sz w:val="24"/>
                <w:szCs w:val="24"/>
              </w:rPr>
            </w:pPr>
            <w:r w:rsidRPr="003A51AC">
              <w:rPr>
                <w:sz w:val="24"/>
                <w:szCs w:val="24"/>
              </w:rPr>
              <w:t>Детское</w:t>
            </w:r>
            <w:r w:rsidRPr="003A51AC">
              <w:rPr>
                <w:spacing w:val="-4"/>
                <w:sz w:val="24"/>
                <w:szCs w:val="24"/>
              </w:rPr>
              <w:t xml:space="preserve"> </w:t>
            </w:r>
            <w:r w:rsidRPr="003A51AC">
              <w:rPr>
                <w:sz w:val="24"/>
                <w:szCs w:val="24"/>
              </w:rPr>
              <w:t>пианино</w:t>
            </w:r>
          </w:p>
        </w:tc>
        <w:tc>
          <w:tcPr>
            <w:tcW w:w="720" w:type="dxa"/>
          </w:tcPr>
          <w:p w14:paraId="66193D6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1563C1C"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144D033F"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9825223" w14:textId="77777777" w:rsidR="007F19D2" w:rsidRPr="003A51AC" w:rsidRDefault="007F19D2" w:rsidP="007F19D2">
            <w:pPr>
              <w:pStyle w:val="TableParagraph"/>
              <w:rPr>
                <w:sz w:val="24"/>
                <w:szCs w:val="24"/>
              </w:rPr>
            </w:pPr>
          </w:p>
        </w:tc>
      </w:tr>
      <w:tr w:rsidR="007F19D2" w:rsidRPr="003A51AC" w14:paraId="7FAE7473" w14:textId="77777777" w:rsidTr="007F19D2">
        <w:trPr>
          <w:trHeight w:val="290"/>
        </w:trPr>
        <w:tc>
          <w:tcPr>
            <w:tcW w:w="1385" w:type="dxa"/>
          </w:tcPr>
          <w:p w14:paraId="61E990A7" w14:textId="77777777" w:rsidR="007F19D2" w:rsidRPr="003A51AC" w:rsidRDefault="007F19D2" w:rsidP="007F19D2">
            <w:pPr>
              <w:pStyle w:val="TableParagraph"/>
              <w:ind w:left="129"/>
              <w:rPr>
                <w:sz w:val="24"/>
                <w:szCs w:val="24"/>
              </w:rPr>
            </w:pPr>
            <w:r w:rsidRPr="003A51AC">
              <w:rPr>
                <w:sz w:val="24"/>
                <w:szCs w:val="24"/>
              </w:rPr>
              <w:t>1.4.6.9.</w:t>
            </w:r>
          </w:p>
        </w:tc>
        <w:tc>
          <w:tcPr>
            <w:tcW w:w="5493" w:type="dxa"/>
          </w:tcPr>
          <w:p w14:paraId="585F4A0E" w14:textId="77777777" w:rsidR="007F19D2" w:rsidRPr="003A51AC" w:rsidRDefault="007F19D2" w:rsidP="007F19D2">
            <w:pPr>
              <w:pStyle w:val="TableParagraph"/>
              <w:rPr>
                <w:sz w:val="24"/>
                <w:szCs w:val="24"/>
              </w:rPr>
            </w:pPr>
            <w:r w:rsidRPr="003A51AC">
              <w:rPr>
                <w:sz w:val="24"/>
                <w:szCs w:val="24"/>
              </w:rPr>
              <w:t>Дудочка</w:t>
            </w:r>
          </w:p>
        </w:tc>
        <w:tc>
          <w:tcPr>
            <w:tcW w:w="720" w:type="dxa"/>
          </w:tcPr>
          <w:p w14:paraId="5AA8F0C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E2AA9AA"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65BB9348"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80E17A8" w14:textId="77777777" w:rsidR="007F19D2" w:rsidRPr="003A51AC" w:rsidRDefault="007F19D2" w:rsidP="007F19D2">
            <w:pPr>
              <w:pStyle w:val="TableParagraph"/>
              <w:rPr>
                <w:sz w:val="24"/>
                <w:szCs w:val="24"/>
              </w:rPr>
            </w:pPr>
          </w:p>
        </w:tc>
      </w:tr>
      <w:tr w:rsidR="007F19D2" w:rsidRPr="003A51AC" w14:paraId="11EE1085" w14:textId="77777777" w:rsidTr="007F19D2">
        <w:trPr>
          <w:trHeight w:val="292"/>
        </w:trPr>
        <w:tc>
          <w:tcPr>
            <w:tcW w:w="1385" w:type="dxa"/>
          </w:tcPr>
          <w:p w14:paraId="62B6599C" w14:textId="77777777" w:rsidR="007F19D2" w:rsidRPr="003A51AC" w:rsidRDefault="007F19D2" w:rsidP="007F19D2">
            <w:pPr>
              <w:pStyle w:val="TableParagraph"/>
              <w:ind w:left="129"/>
              <w:rPr>
                <w:sz w:val="24"/>
                <w:szCs w:val="24"/>
              </w:rPr>
            </w:pPr>
            <w:r w:rsidRPr="003A51AC">
              <w:rPr>
                <w:sz w:val="24"/>
                <w:szCs w:val="24"/>
              </w:rPr>
              <w:t>1.4.6.10.</w:t>
            </w:r>
          </w:p>
        </w:tc>
        <w:tc>
          <w:tcPr>
            <w:tcW w:w="5493" w:type="dxa"/>
          </w:tcPr>
          <w:p w14:paraId="08989D00" w14:textId="77777777" w:rsidR="007F19D2" w:rsidRPr="003A51AC" w:rsidRDefault="007F19D2" w:rsidP="007F19D2">
            <w:pPr>
              <w:pStyle w:val="TableParagraph"/>
              <w:rPr>
                <w:sz w:val="24"/>
                <w:szCs w:val="24"/>
                <w:lang w:val="ru-RU"/>
              </w:rPr>
            </w:pPr>
            <w:r w:rsidRPr="003A51AC">
              <w:rPr>
                <w:sz w:val="24"/>
                <w:szCs w:val="24"/>
                <w:lang w:val="ru-RU"/>
              </w:rPr>
              <w:t>Звуковой</w:t>
            </w:r>
            <w:r w:rsidRPr="003A51AC">
              <w:rPr>
                <w:spacing w:val="-13"/>
                <w:sz w:val="24"/>
                <w:szCs w:val="24"/>
                <w:lang w:val="ru-RU"/>
              </w:rPr>
              <w:t xml:space="preserve"> </w:t>
            </w:r>
            <w:r w:rsidRPr="003A51AC">
              <w:rPr>
                <w:sz w:val="24"/>
                <w:szCs w:val="24"/>
                <w:lang w:val="ru-RU"/>
              </w:rPr>
              <w:t>молоток</w:t>
            </w:r>
            <w:r w:rsidRPr="003A51AC">
              <w:rPr>
                <w:spacing w:val="-12"/>
                <w:sz w:val="24"/>
                <w:szCs w:val="24"/>
                <w:lang w:val="ru-RU"/>
              </w:rPr>
              <w:t xml:space="preserve"> </w:t>
            </w:r>
            <w:r w:rsidRPr="003A51AC">
              <w:rPr>
                <w:sz w:val="24"/>
                <w:szCs w:val="24"/>
                <w:lang w:val="ru-RU"/>
              </w:rPr>
              <w:t>(ударный</w:t>
            </w:r>
            <w:r w:rsidRPr="003A51AC">
              <w:rPr>
                <w:spacing w:val="-13"/>
                <w:sz w:val="24"/>
                <w:szCs w:val="24"/>
                <w:lang w:val="ru-RU"/>
              </w:rPr>
              <w:t xml:space="preserve"> </w:t>
            </w:r>
            <w:r w:rsidRPr="003A51AC">
              <w:rPr>
                <w:sz w:val="24"/>
                <w:szCs w:val="24"/>
                <w:lang w:val="ru-RU"/>
              </w:rPr>
              <w:t>музыкальный</w:t>
            </w:r>
            <w:r w:rsidRPr="003A51AC">
              <w:rPr>
                <w:spacing w:val="-12"/>
                <w:sz w:val="24"/>
                <w:szCs w:val="24"/>
                <w:lang w:val="ru-RU"/>
              </w:rPr>
              <w:t xml:space="preserve"> </w:t>
            </w:r>
            <w:r w:rsidRPr="003A51AC">
              <w:rPr>
                <w:sz w:val="24"/>
                <w:szCs w:val="24"/>
                <w:lang w:val="ru-RU"/>
              </w:rPr>
              <w:t>инструмент)</w:t>
            </w:r>
          </w:p>
        </w:tc>
        <w:tc>
          <w:tcPr>
            <w:tcW w:w="720" w:type="dxa"/>
          </w:tcPr>
          <w:p w14:paraId="61CBCEF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2D0660C" w14:textId="77777777" w:rsidR="007F19D2" w:rsidRPr="003A51AC" w:rsidRDefault="007F19D2" w:rsidP="007F19D2">
            <w:pPr>
              <w:pStyle w:val="TableParagraph"/>
              <w:ind w:left="123" w:right="116"/>
              <w:jc w:val="center"/>
              <w:rPr>
                <w:sz w:val="24"/>
                <w:szCs w:val="24"/>
              </w:rPr>
            </w:pPr>
            <w:r w:rsidRPr="003A51AC">
              <w:rPr>
                <w:sz w:val="24"/>
                <w:szCs w:val="24"/>
              </w:rPr>
              <w:t>20</w:t>
            </w:r>
          </w:p>
        </w:tc>
        <w:tc>
          <w:tcPr>
            <w:tcW w:w="1035" w:type="dxa"/>
          </w:tcPr>
          <w:p w14:paraId="6FE7C5A7"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9969C11" w14:textId="77777777" w:rsidR="007F19D2" w:rsidRPr="003A51AC" w:rsidRDefault="007F19D2" w:rsidP="007F19D2">
            <w:pPr>
              <w:pStyle w:val="TableParagraph"/>
              <w:rPr>
                <w:sz w:val="24"/>
                <w:szCs w:val="24"/>
              </w:rPr>
            </w:pPr>
          </w:p>
        </w:tc>
      </w:tr>
      <w:tr w:rsidR="007F19D2" w:rsidRPr="003A51AC" w14:paraId="196E38A5" w14:textId="77777777" w:rsidTr="007F19D2">
        <w:trPr>
          <w:trHeight w:val="290"/>
        </w:trPr>
        <w:tc>
          <w:tcPr>
            <w:tcW w:w="1385" w:type="dxa"/>
          </w:tcPr>
          <w:p w14:paraId="74FC77B5" w14:textId="77777777" w:rsidR="007F19D2" w:rsidRPr="003A51AC" w:rsidRDefault="007F19D2" w:rsidP="007F19D2">
            <w:pPr>
              <w:pStyle w:val="TableParagraph"/>
              <w:ind w:left="129"/>
              <w:rPr>
                <w:sz w:val="24"/>
                <w:szCs w:val="24"/>
              </w:rPr>
            </w:pPr>
            <w:r w:rsidRPr="003A51AC">
              <w:rPr>
                <w:sz w:val="24"/>
                <w:szCs w:val="24"/>
              </w:rPr>
              <w:t>1.4.6.11.</w:t>
            </w:r>
          </w:p>
        </w:tc>
        <w:tc>
          <w:tcPr>
            <w:tcW w:w="5493" w:type="dxa"/>
          </w:tcPr>
          <w:p w14:paraId="14896034" w14:textId="77777777" w:rsidR="007F19D2" w:rsidRPr="003A51AC" w:rsidRDefault="007F19D2" w:rsidP="007F19D2">
            <w:pPr>
              <w:pStyle w:val="TableParagraph"/>
              <w:rPr>
                <w:sz w:val="24"/>
                <w:szCs w:val="24"/>
              </w:rPr>
            </w:pPr>
            <w:r w:rsidRPr="003A51AC">
              <w:rPr>
                <w:sz w:val="24"/>
                <w:szCs w:val="24"/>
              </w:rPr>
              <w:t>Игровой</w:t>
            </w:r>
            <w:r w:rsidRPr="003A51AC">
              <w:rPr>
                <w:spacing w:val="-2"/>
                <w:sz w:val="24"/>
                <w:szCs w:val="24"/>
              </w:rPr>
              <w:t xml:space="preserve"> </w:t>
            </w:r>
            <w:r w:rsidRPr="003A51AC">
              <w:rPr>
                <w:sz w:val="24"/>
                <w:szCs w:val="24"/>
              </w:rPr>
              <w:t>детский</w:t>
            </w:r>
            <w:r w:rsidRPr="003A51AC">
              <w:rPr>
                <w:spacing w:val="-2"/>
                <w:sz w:val="24"/>
                <w:szCs w:val="24"/>
              </w:rPr>
              <w:t xml:space="preserve"> </w:t>
            </w:r>
            <w:r w:rsidRPr="003A51AC">
              <w:rPr>
                <w:sz w:val="24"/>
                <w:szCs w:val="24"/>
              </w:rPr>
              <w:t>домик</w:t>
            </w:r>
          </w:p>
        </w:tc>
        <w:tc>
          <w:tcPr>
            <w:tcW w:w="720" w:type="dxa"/>
          </w:tcPr>
          <w:p w14:paraId="753C71B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AE2AC75"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4FEC278"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C7757C0" w14:textId="77777777" w:rsidR="007F19D2" w:rsidRPr="003A51AC" w:rsidRDefault="007F19D2" w:rsidP="007F19D2">
            <w:pPr>
              <w:pStyle w:val="TableParagraph"/>
              <w:rPr>
                <w:sz w:val="24"/>
                <w:szCs w:val="24"/>
              </w:rPr>
            </w:pPr>
          </w:p>
        </w:tc>
      </w:tr>
      <w:tr w:rsidR="007F19D2" w:rsidRPr="003A51AC" w14:paraId="3D3E6EAF" w14:textId="77777777" w:rsidTr="007F19D2">
        <w:trPr>
          <w:trHeight w:val="289"/>
        </w:trPr>
        <w:tc>
          <w:tcPr>
            <w:tcW w:w="1385" w:type="dxa"/>
          </w:tcPr>
          <w:p w14:paraId="347FC7E4" w14:textId="77777777" w:rsidR="007F19D2" w:rsidRPr="003A51AC" w:rsidRDefault="007F19D2" w:rsidP="007F19D2">
            <w:pPr>
              <w:pStyle w:val="TableParagraph"/>
              <w:ind w:left="129"/>
              <w:rPr>
                <w:sz w:val="24"/>
                <w:szCs w:val="24"/>
              </w:rPr>
            </w:pPr>
            <w:r w:rsidRPr="003A51AC">
              <w:rPr>
                <w:sz w:val="24"/>
                <w:szCs w:val="24"/>
              </w:rPr>
              <w:t>1.4.6.12.</w:t>
            </w:r>
          </w:p>
        </w:tc>
        <w:tc>
          <w:tcPr>
            <w:tcW w:w="5493" w:type="dxa"/>
          </w:tcPr>
          <w:p w14:paraId="25244747" w14:textId="77777777" w:rsidR="007F19D2" w:rsidRPr="003A51AC" w:rsidRDefault="007F19D2" w:rsidP="007F19D2">
            <w:pPr>
              <w:pStyle w:val="TableParagraph"/>
              <w:rPr>
                <w:sz w:val="24"/>
                <w:szCs w:val="24"/>
                <w:lang w:val="ru-RU"/>
              </w:rPr>
            </w:pPr>
            <w:r w:rsidRPr="003A51AC">
              <w:rPr>
                <w:sz w:val="24"/>
                <w:szCs w:val="24"/>
                <w:lang w:val="ru-RU"/>
              </w:rPr>
              <w:t>Игровые</w:t>
            </w:r>
            <w:r w:rsidRPr="003A51AC">
              <w:rPr>
                <w:spacing w:val="-6"/>
                <w:sz w:val="24"/>
                <w:szCs w:val="24"/>
                <w:lang w:val="ru-RU"/>
              </w:rPr>
              <w:t xml:space="preserve"> </w:t>
            </w:r>
            <w:r w:rsidRPr="003A51AC">
              <w:rPr>
                <w:sz w:val="24"/>
                <w:szCs w:val="24"/>
                <w:lang w:val="ru-RU"/>
              </w:rPr>
              <w:t>ложки</w:t>
            </w:r>
            <w:r w:rsidRPr="003A51AC">
              <w:rPr>
                <w:spacing w:val="-5"/>
                <w:sz w:val="24"/>
                <w:szCs w:val="24"/>
                <w:lang w:val="ru-RU"/>
              </w:rPr>
              <w:t xml:space="preserve"> </w:t>
            </w:r>
            <w:r w:rsidRPr="003A51AC">
              <w:rPr>
                <w:sz w:val="24"/>
                <w:szCs w:val="24"/>
                <w:lang w:val="ru-RU"/>
              </w:rPr>
              <w:t>(ударный</w:t>
            </w:r>
            <w:r w:rsidRPr="003A51AC">
              <w:rPr>
                <w:spacing w:val="-8"/>
                <w:sz w:val="24"/>
                <w:szCs w:val="24"/>
                <w:lang w:val="ru-RU"/>
              </w:rPr>
              <w:t xml:space="preserve"> </w:t>
            </w:r>
            <w:r w:rsidRPr="003A51AC">
              <w:rPr>
                <w:sz w:val="24"/>
                <w:szCs w:val="24"/>
                <w:lang w:val="ru-RU"/>
              </w:rPr>
              <w:t>музыкальный</w:t>
            </w:r>
            <w:r w:rsidRPr="003A51AC">
              <w:rPr>
                <w:spacing w:val="-8"/>
                <w:sz w:val="24"/>
                <w:szCs w:val="24"/>
                <w:lang w:val="ru-RU"/>
              </w:rPr>
              <w:t xml:space="preserve"> </w:t>
            </w:r>
            <w:r w:rsidRPr="003A51AC">
              <w:rPr>
                <w:sz w:val="24"/>
                <w:szCs w:val="24"/>
                <w:lang w:val="ru-RU"/>
              </w:rPr>
              <w:t>инструмент)</w:t>
            </w:r>
          </w:p>
        </w:tc>
        <w:tc>
          <w:tcPr>
            <w:tcW w:w="720" w:type="dxa"/>
          </w:tcPr>
          <w:p w14:paraId="7BCF334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6EF0561" w14:textId="77777777" w:rsidR="007F19D2" w:rsidRPr="003A51AC" w:rsidRDefault="007F19D2" w:rsidP="007F19D2">
            <w:pPr>
              <w:pStyle w:val="TableParagraph"/>
              <w:ind w:left="123" w:right="116"/>
              <w:jc w:val="center"/>
              <w:rPr>
                <w:sz w:val="24"/>
                <w:szCs w:val="24"/>
              </w:rPr>
            </w:pPr>
            <w:r w:rsidRPr="003A51AC">
              <w:rPr>
                <w:sz w:val="24"/>
                <w:szCs w:val="24"/>
              </w:rPr>
              <w:t>50</w:t>
            </w:r>
          </w:p>
        </w:tc>
        <w:tc>
          <w:tcPr>
            <w:tcW w:w="1035" w:type="dxa"/>
          </w:tcPr>
          <w:p w14:paraId="2AAE4B4F"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B8BCCD8" w14:textId="77777777" w:rsidR="007F19D2" w:rsidRPr="003A51AC" w:rsidRDefault="007F19D2" w:rsidP="007F19D2">
            <w:pPr>
              <w:pStyle w:val="TableParagraph"/>
              <w:rPr>
                <w:sz w:val="24"/>
                <w:szCs w:val="24"/>
              </w:rPr>
            </w:pPr>
          </w:p>
        </w:tc>
      </w:tr>
      <w:tr w:rsidR="007F19D2" w:rsidRPr="003A51AC" w14:paraId="59AABA26" w14:textId="77777777" w:rsidTr="007F19D2">
        <w:trPr>
          <w:trHeight w:val="292"/>
        </w:trPr>
        <w:tc>
          <w:tcPr>
            <w:tcW w:w="1385" w:type="dxa"/>
          </w:tcPr>
          <w:p w14:paraId="1F28FEED" w14:textId="77777777" w:rsidR="007F19D2" w:rsidRPr="003A51AC" w:rsidRDefault="007F19D2" w:rsidP="007F19D2">
            <w:pPr>
              <w:pStyle w:val="TableParagraph"/>
              <w:spacing w:line="246" w:lineRule="exact"/>
              <w:ind w:left="129"/>
              <w:rPr>
                <w:sz w:val="24"/>
                <w:szCs w:val="24"/>
              </w:rPr>
            </w:pPr>
            <w:r w:rsidRPr="003A51AC">
              <w:rPr>
                <w:sz w:val="24"/>
                <w:szCs w:val="24"/>
              </w:rPr>
              <w:t>1.4.6.13.</w:t>
            </w:r>
          </w:p>
        </w:tc>
        <w:tc>
          <w:tcPr>
            <w:tcW w:w="5493" w:type="dxa"/>
          </w:tcPr>
          <w:p w14:paraId="02C88B4A" w14:textId="77777777" w:rsidR="007F19D2" w:rsidRPr="003A51AC" w:rsidRDefault="007F19D2" w:rsidP="007F19D2">
            <w:pPr>
              <w:pStyle w:val="TableParagraph"/>
              <w:spacing w:line="246" w:lineRule="exact"/>
              <w:rPr>
                <w:sz w:val="24"/>
                <w:szCs w:val="24"/>
              </w:rPr>
            </w:pPr>
            <w:r w:rsidRPr="003A51AC">
              <w:rPr>
                <w:sz w:val="24"/>
                <w:szCs w:val="24"/>
              </w:rPr>
              <w:t>Кастаньеты</w:t>
            </w:r>
            <w:r w:rsidRPr="003A51AC">
              <w:rPr>
                <w:spacing w:val="-4"/>
                <w:sz w:val="24"/>
                <w:szCs w:val="24"/>
              </w:rPr>
              <w:t xml:space="preserve"> </w:t>
            </w:r>
            <w:r w:rsidRPr="003A51AC">
              <w:rPr>
                <w:sz w:val="24"/>
                <w:szCs w:val="24"/>
              </w:rPr>
              <w:t>деревянные</w:t>
            </w:r>
          </w:p>
        </w:tc>
        <w:tc>
          <w:tcPr>
            <w:tcW w:w="720" w:type="dxa"/>
          </w:tcPr>
          <w:p w14:paraId="62944A68"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6DF75E48" w14:textId="77777777" w:rsidR="007F19D2" w:rsidRPr="003A51AC" w:rsidRDefault="007F19D2" w:rsidP="007F19D2">
            <w:pPr>
              <w:pStyle w:val="TableParagraph"/>
              <w:spacing w:line="246" w:lineRule="exact"/>
              <w:ind w:left="123" w:right="116"/>
              <w:jc w:val="center"/>
              <w:rPr>
                <w:sz w:val="24"/>
                <w:szCs w:val="24"/>
              </w:rPr>
            </w:pPr>
            <w:r w:rsidRPr="003A51AC">
              <w:rPr>
                <w:sz w:val="24"/>
                <w:szCs w:val="24"/>
              </w:rPr>
              <w:t>10</w:t>
            </w:r>
          </w:p>
        </w:tc>
        <w:tc>
          <w:tcPr>
            <w:tcW w:w="1035" w:type="dxa"/>
          </w:tcPr>
          <w:p w14:paraId="45E8F395"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14D565AF" w14:textId="77777777" w:rsidR="007F19D2" w:rsidRPr="003A51AC" w:rsidRDefault="007F19D2" w:rsidP="007F19D2">
            <w:pPr>
              <w:pStyle w:val="TableParagraph"/>
              <w:rPr>
                <w:sz w:val="24"/>
                <w:szCs w:val="24"/>
              </w:rPr>
            </w:pPr>
          </w:p>
        </w:tc>
      </w:tr>
      <w:tr w:rsidR="007F19D2" w:rsidRPr="003A51AC" w14:paraId="6B2B75A2" w14:textId="77777777" w:rsidTr="007F19D2">
        <w:trPr>
          <w:trHeight w:val="290"/>
        </w:trPr>
        <w:tc>
          <w:tcPr>
            <w:tcW w:w="1385" w:type="dxa"/>
          </w:tcPr>
          <w:p w14:paraId="05B419E7" w14:textId="77777777" w:rsidR="007F19D2" w:rsidRPr="003A51AC" w:rsidRDefault="007F19D2" w:rsidP="007F19D2">
            <w:pPr>
              <w:pStyle w:val="TableParagraph"/>
              <w:ind w:left="129"/>
              <w:rPr>
                <w:sz w:val="24"/>
                <w:szCs w:val="24"/>
              </w:rPr>
            </w:pPr>
            <w:r w:rsidRPr="003A51AC">
              <w:rPr>
                <w:sz w:val="24"/>
                <w:szCs w:val="24"/>
              </w:rPr>
              <w:t>1.4.6.14.</w:t>
            </w:r>
          </w:p>
        </w:tc>
        <w:tc>
          <w:tcPr>
            <w:tcW w:w="5493" w:type="dxa"/>
          </w:tcPr>
          <w:p w14:paraId="69525B14" w14:textId="77777777" w:rsidR="007F19D2" w:rsidRPr="003A51AC" w:rsidRDefault="007F19D2" w:rsidP="007F19D2">
            <w:pPr>
              <w:pStyle w:val="TableParagraph"/>
              <w:rPr>
                <w:sz w:val="24"/>
                <w:szCs w:val="24"/>
              </w:rPr>
            </w:pPr>
            <w:r w:rsidRPr="003A51AC">
              <w:rPr>
                <w:sz w:val="24"/>
                <w:szCs w:val="24"/>
              </w:rPr>
              <w:t>Кастаньеты</w:t>
            </w:r>
            <w:r w:rsidRPr="003A51AC">
              <w:rPr>
                <w:spacing w:val="-6"/>
                <w:sz w:val="24"/>
                <w:szCs w:val="24"/>
              </w:rPr>
              <w:t xml:space="preserve"> </w:t>
            </w:r>
            <w:r w:rsidRPr="003A51AC">
              <w:rPr>
                <w:sz w:val="24"/>
                <w:szCs w:val="24"/>
              </w:rPr>
              <w:t>с</w:t>
            </w:r>
            <w:r w:rsidRPr="003A51AC">
              <w:rPr>
                <w:spacing w:val="-5"/>
                <w:sz w:val="24"/>
                <w:szCs w:val="24"/>
              </w:rPr>
              <w:t xml:space="preserve"> </w:t>
            </w:r>
            <w:r w:rsidRPr="003A51AC">
              <w:rPr>
                <w:sz w:val="24"/>
                <w:szCs w:val="24"/>
              </w:rPr>
              <w:t>ручкой</w:t>
            </w:r>
          </w:p>
        </w:tc>
        <w:tc>
          <w:tcPr>
            <w:tcW w:w="720" w:type="dxa"/>
          </w:tcPr>
          <w:p w14:paraId="177CF5E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FF20DB0" w14:textId="77777777"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14:paraId="7403D4F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20D8170" w14:textId="77777777" w:rsidR="007F19D2" w:rsidRPr="003A51AC" w:rsidRDefault="007F19D2" w:rsidP="007F19D2">
            <w:pPr>
              <w:pStyle w:val="TableParagraph"/>
              <w:rPr>
                <w:sz w:val="24"/>
                <w:szCs w:val="24"/>
              </w:rPr>
            </w:pPr>
          </w:p>
        </w:tc>
      </w:tr>
      <w:tr w:rsidR="007F19D2" w:rsidRPr="003A51AC" w14:paraId="56B75FAF" w14:textId="77777777" w:rsidTr="007F19D2">
        <w:trPr>
          <w:trHeight w:val="292"/>
        </w:trPr>
        <w:tc>
          <w:tcPr>
            <w:tcW w:w="1385" w:type="dxa"/>
          </w:tcPr>
          <w:p w14:paraId="7D4CC0C8" w14:textId="77777777" w:rsidR="007F19D2" w:rsidRPr="003A51AC" w:rsidRDefault="007F19D2" w:rsidP="007F19D2">
            <w:pPr>
              <w:pStyle w:val="TableParagraph"/>
              <w:ind w:left="129"/>
              <w:rPr>
                <w:sz w:val="24"/>
                <w:szCs w:val="24"/>
              </w:rPr>
            </w:pPr>
            <w:r w:rsidRPr="003A51AC">
              <w:rPr>
                <w:sz w:val="24"/>
                <w:szCs w:val="24"/>
              </w:rPr>
              <w:t>1.4.6.15.</w:t>
            </w:r>
          </w:p>
        </w:tc>
        <w:tc>
          <w:tcPr>
            <w:tcW w:w="5493" w:type="dxa"/>
          </w:tcPr>
          <w:p w14:paraId="048CBF75" w14:textId="77777777"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9"/>
                <w:sz w:val="24"/>
                <w:szCs w:val="24"/>
                <w:lang w:val="ru-RU"/>
              </w:rPr>
              <w:t xml:space="preserve"> </w:t>
            </w:r>
            <w:r w:rsidRPr="003A51AC">
              <w:rPr>
                <w:sz w:val="24"/>
                <w:szCs w:val="24"/>
                <w:lang w:val="ru-RU"/>
              </w:rPr>
              <w:t>видеофильмов</w:t>
            </w:r>
            <w:r w:rsidRPr="003A51AC">
              <w:rPr>
                <w:spacing w:val="-11"/>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детей</w:t>
            </w:r>
            <w:r w:rsidRPr="003A51AC">
              <w:rPr>
                <w:spacing w:val="-11"/>
                <w:sz w:val="24"/>
                <w:szCs w:val="24"/>
                <w:lang w:val="ru-RU"/>
              </w:rPr>
              <w:t xml:space="preserve"> </w:t>
            </w:r>
            <w:r w:rsidRPr="003A51AC">
              <w:rPr>
                <w:sz w:val="24"/>
                <w:szCs w:val="24"/>
                <w:lang w:val="ru-RU"/>
              </w:rPr>
              <w:t>дошкольного</w:t>
            </w:r>
          </w:p>
        </w:tc>
        <w:tc>
          <w:tcPr>
            <w:tcW w:w="720" w:type="dxa"/>
          </w:tcPr>
          <w:p w14:paraId="2699964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D2763DB"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B2EB3A2" w14:textId="77777777" w:rsidR="007F19D2" w:rsidRPr="003A51AC" w:rsidRDefault="007F19D2" w:rsidP="007F19D2">
            <w:pPr>
              <w:pStyle w:val="TableParagraph"/>
              <w:rPr>
                <w:sz w:val="24"/>
                <w:szCs w:val="24"/>
              </w:rPr>
            </w:pPr>
          </w:p>
        </w:tc>
        <w:tc>
          <w:tcPr>
            <w:tcW w:w="1006" w:type="dxa"/>
          </w:tcPr>
          <w:p w14:paraId="69AE170E" w14:textId="77777777" w:rsidR="007F19D2" w:rsidRPr="003A51AC" w:rsidRDefault="007F19D2" w:rsidP="007F19D2">
            <w:pPr>
              <w:pStyle w:val="TableParagraph"/>
              <w:ind w:left="6"/>
              <w:jc w:val="center"/>
              <w:rPr>
                <w:sz w:val="24"/>
                <w:szCs w:val="24"/>
              </w:rPr>
            </w:pPr>
            <w:r w:rsidRPr="003A51AC">
              <w:rPr>
                <w:sz w:val="24"/>
                <w:szCs w:val="24"/>
              </w:rPr>
              <w:t>+</w:t>
            </w:r>
          </w:p>
        </w:tc>
      </w:tr>
    </w:tbl>
    <w:p w14:paraId="53DE901E" w14:textId="77777777" w:rsidR="007F19D2" w:rsidRPr="003A51AC" w:rsidRDefault="007F19D2" w:rsidP="00760868">
      <w:pPr>
        <w:shd w:val="clear" w:color="auto" w:fill="FFFFFF"/>
        <w:spacing w:line="240" w:lineRule="auto"/>
        <w:ind w:firstLine="567"/>
        <w:rPr>
          <w:sz w:val="24"/>
          <w:szCs w:val="24"/>
          <w:highlight w:val="yellow"/>
        </w:rPr>
      </w:pPr>
    </w:p>
    <w:p w14:paraId="1C4BBD0C" w14:textId="77777777" w:rsidR="007F19D2" w:rsidRPr="003A51AC" w:rsidRDefault="007F19D2" w:rsidP="00760868">
      <w:pPr>
        <w:shd w:val="clear" w:color="auto" w:fill="FFFFFF"/>
        <w:spacing w:line="240" w:lineRule="auto"/>
        <w:ind w:firstLine="567"/>
        <w:rPr>
          <w:sz w:val="24"/>
          <w:szCs w:val="24"/>
          <w:highlight w:val="yellow"/>
        </w:rPr>
      </w:pPr>
    </w:p>
    <w:p w14:paraId="20A02949" w14:textId="77777777" w:rsidR="007F19D2" w:rsidRPr="003A51AC" w:rsidRDefault="007F19D2"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14:paraId="6DA9FEB8" w14:textId="77777777" w:rsidTr="007F19D2">
        <w:trPr>
          <w:trHeight w:val="292"/>
        </w:trPr>
        <w:tc>
          <w:tcPr>
            <w:tcW w:w="1385" w:type="dxa"/>
          </w:tcPr>
          <w:p w14:paraId="3B5CAAA4" w14:textId="77777777" w:rsidR="007F19D2" w:rsidRPr="003A51AC" w:rsidRDefault="007F19D2" w:rsidP="007F19D2">
            <w:pPr>
              <w:pStyle w:val="TableParagraph"/>
              <w:rPr>
                <w:sz w:val="24"/>
                <w:szCs w:val="24"/>
              </w:rPr>
            </w:pPr>
          </w:p>
        </w:tc>
        <w:tc>
          <w:tcPr>
            <w:tcW w:w="5493" w:type="dxa"/>
          </w:tcPr>
          <w:p w14:paraId="6D0B163D" w14:textId="77777777" w:rsidR="007F19D2" w:rsidRPr="003A51AC" w:rsidRDefault="007F19D2" w:rsidP="007F19D2">
            <w:pPr>
              <w:pStyle w:val="TableParagraph"/>
              <w:spacing w:line="246" w:lineRule="exact"/>
              <w:rPr>
                <w:sz w:val="24"/>
                <w:szCs w:val="24"/>
              </w:rPr>
            </w:pPr>
            <w:r w:rsidRPr="003A51AC">
              <w:rPr>
                <w:sz w:val="24"/>
                <w:szCs w:val="24"/>
              </w:rPr>
              <w:t>возраста</w:t>
            </w:r>
          </w:p>
        </w:tc>
        <w:tc>
          <w:tcPr>
            <w:tcW w:w="720" w:type="dxa"/>
          </w:tcPr>
          <w:p w14:paraId="5D6118FF" w14:textId="77777777" w:rsidR="007F19D2" w:rsidRPr="003A51AC" w:rsidRDefault="007F19D2" w:rsidP="007F19D2">
            <w:pPr>
              <w:pStyle w:val="TableParagraph"/>
              <w:rPr>
                <w:sz w:val="24"/>
                <w:szCs w:val="24"/>
              </w:rPr>
            </w:pPr>
          </w:p>
        </w:tc>
        <w:tc>
          <w:tcPr>
            <w:tcW w:w="1020" w:type="dxa"/>
          </w:tcPr>
          <w:p w14:paraId="7108CBC5" w14:textId="77777777" w:rsidR="007F19D2" w:rsidRPr="003A51AC" w:rsidRDefault="007F19D2" w:rsidP="007F19D2">
            <w:pPr>
              <w:pStyle w:val="TableParagraph"/>
              <w:rPr>
                <w:sz w:val="24"/>
                <w:szCs w:val="24"/>
              </w:rPr>
            </w:pPr>
          </w:p>
        </w:tc>
        <w:tc>
          <w:tcPr>
            <w:tcW w:w="1035" w:type="dxa"/>
          </w:tcPr>
          <w:p w14:paraId="797E3C4C" w14:textId="77777777" w:rsidR="007F19D2" w:rsidRPr="003A51AC" w:rsidRDefault="007F19D2" w:rsidP="007F19D2">
            <w:pPr>
              <w:pStyle w:val="TableParagraph"/>
              <w:rPr>
                <w:sz w:val="24"/>
                <w:szCs w:val="24"/>
              </w:rPr>
            </w:pPr>
          </w:p>
        </w:tc>
        <w:tc>
          <w:tcPr>
            <w:tcW w:w="1006" w:type="dxa"/>
          </w:tcPr>
          <w:p w14:paraId="7ADC3A00" w14:textId="77777777" w:rsidR="007F19D2" w:rsidRPr="003A51AC" w:rsidRDefault="007F19D2" w:rsidP="007F19D2">
            <w:pPr>
              <w:pStyle w:val="TableParagraph"/>
              <w:rPr>
                <w:sz w:val="24"/>
                <w:szCs w:val="24"/>
              </w:rPr>
            </w:pPr>
          </w:p>
        </w:tc>
      </w:tr>
      <w:tr w:rsidR="007F19D2" w:rsidRPr="003A51AC" w14:paraId="4A111ABA" w14:textId="77777777" w:rsidTr="007F19D2">
        <w:trPr>
          <w:trHeight w:val="290"/>
        </w:trPr>
        <w:tc>
          <w:tcPr>
            <w:tcW w:w="1385" w:type="dxa"/>
          </w:tcPr>
          <w:p w14:paraId="2D9DC843" w14:textId="77777777" w:rsidR="007F19D2" w:rsidRPr="003A51AC" w:rsidRDefault="007F19D2" w:rsidP="007F19D2">
            <w:pPr>
              <w:pStyle w:val="TableParagraph"/>
              <w:ind w:left="129"/>
              <w:rPr>
                <w:sz w:val="24"/>
                <w:szCs w:val="24"/>
              </w:rPr>
            </w:pPr>
            <w:r w:rsidRPr="003A51AC">
              <w:rPr>
                <w:sz w:val="24"/>
                <w:szCs w:val="24"/>
              </w:rPr>
              <w:t>1.4.6.16.</w:t>
            </w:r>
          </w:p>
        </w:tc>
        <w:tc>
          <w:tcPr>
            <w:tcW w:w="5493" w:type="dxa"/>
          </w:tcPr>
          <w:p w14:paraId="19189014" w14:textId="77777777"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записей</w:t>
            </w:r>
            <w:r w:rsidRPr="003A51AC">
              <w:rPr>
                <w:spacing w:val="-9"/>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музыкальными</w:t>
            </w:r>
            <w:r w:rsidRPr="003A51AC">
              <w:rPr>
                <w:spacing w:val="-6"/>
                <w:sz w:val="24"/>
                <w:szCs w:val="24"/>
                <w:lang w:val="ru-RU"/>
              </w:rPr>
              <w:t xml:space="preserve"> </w:t>
            </w:r>
            <w:r w:rsidRPr="003A51AC">
              <w:rPr>
                <w:sz w:val="24"/>
                <w:szCs w:val="24"/>
                <w:lang w:val="ru-RU"/>
              </w:rPr>
              <w:t>произведениями</w:t>
            </w:r>
          </w:p>
        </w:tc>
        <w:tc>
          <w:tcPr>
            <w:tcW w:w="720" w:type="dxa"/>
          </w:tcPr>
          <w:p w14:paraId="5E5C0BA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C38154F" w14:textId="77777777" w:rsidR="007F19D2" w:rsidRPr="003A51AC" w:rsidRDefault="007F19D2" w:rsidP="007F19D2">
            <w:pPr>
              <w:pStyle w:val="TableParagraph"/>
              <w:ind w:right="444"/>
              <w:jc w:val="right"/>
              <w:rPr>
                <w:sz w:val="24"/>
                <w:szCs w:val="24"/>
              </w:rPr>
            </w:pPr>
            <w:r w:rsidRPr="003A51AC">
              <w:rPr>
                <w:sz w:val="24"/>
                <w:szCs w:val="24"/>
              </w:rPr>
              <w:t>1</w:t>
            </w:r>
          </w:p>
        </w:tc>
        <w:tc>
          <w:tcPr>
            <w:tcW w:w="1035" w:type="dxa"/>
          </w:tcPr>
          <w:p w14:paraId="5E96330A" w14:textId="77777777" w:rsidR="007F19D2" w:rsidRPr="003A51AC" w:rsidRDefault="007F19D2" w:rsidP="007F19D2">
            <w:pPr>
              <w:pStyle w:val="TableParagraph"/>
              <w:rPr>
                <w:sz w:val="24"/>
                <w:szCs w:val="24"/>
              </w:rPr>
            </w:pPr>
          </w:p>
        </w:tc>
        <w:tc>
          <w:tcPr>
            <w:tcW w:w="1006" w:type="dxa"/>
          </w:tcPr>
          <w:p w14:paraId="43310171"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7DE9FF90" w14:textId="77777777" w:rsidTr="007F19D2">
        <w:trPr>
          <w:trHeight w:val="292"/>
        </w:trPr>
        <w:tc>
          <w:tcPr>
            <w:tcW w:w="1385" w:type="dxa"/>
          </w:tcPr>
          <w:p w14:paraId="0D3B20C6" w14:textId="77777777" w:rsidR="007F19D2" w:rsidRPr="003A51AC" w:rsidRDefault="007F19D2" w:rsidP="007F19D2">
            <w:pPr>
              <w:pStyle w:val="TableParagraph"/>
              <w:ind w:left="129"/>
              <w:rPr>
                <w:sz w:val="24"/>
                <w:szCs w:val="24"/>
              </w:rPr>
            </w:pPr>
            <w:r w:rsidRPr="003A51AC">
              <w:rPr>
                <w:sz w:val="24"/>
                <w:szCs w:val="24"/>
              </w:rPr>
              <w:t>1.4.6.17.</w:t>
            </w:r>
          </w:p>
        </w:tc>
        <w:tc>
          <w:tcPr>
            <w:tcW w:w="5493" w:type="dxa"/>
          </w:tcPr>
          <w:p w14:paraId="3064FF2F" w14:textId="77777777"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записей</w:t>
            </w:r>
            <w:r w:rsidRPr="003A51AC">
              <w:rPr>
                <w:spacing w:val="-10"/>
                <w:sz w:val="24"/>
                <w:szCs w:val="24"/>
                <w:lang w:val="ru-RU"/>
              </w:rPr>
              <w:t xml:space="preserve"> </w:t>
            </w:r>
            <w:r w:rsidRPr="003A51AC">
              <w:rPr>
                <w:sz w:val="24"/>
                <w:szCs w:val="24"/>
                <w:lang w:val="ru-RU"/>
              </w:rPr>
              <w:t>со</w:t>
            </w:r>
            <w:r w:rsidRPr="003A51AC">
              <w:rPr>
                <w:spacing w:val="-8"/>
                <w:sz w:val="24"/>
                <w:szCs w:val="24"/>
                <w:lang w:val="ru-RU"/>
              </w:rPr>
              <w:t xml:space="preserve"> </w:t>
            </w:r>
            <w:r w:rsidRPr="003A51AC">
              <w:rPr>
                <w:sz w:val="24"/>
                <w:szCs w:val="24"/>
                <w:lang w:val="ru-RU"/>
              </w:rPr>
              <w:t>звуками</w:t>
            </w:r>
            <w:r w:rsidRPr="003A51AC">
              <w:rPr>
                <w:spacing w:val="-9"/>
                <w:sz w:val="24"/>
                <w:szCs w:val="24"/>
                <w:lang w:val="ru-RU"/>
              </w:rPr>
              <w:t xml:space="preserve"> </w:t>
            </w:r>
            <w:r w:rsidRPr="003A51AC">
              <w:rPr>
                <w:sz w:val="24"/>
                <w:szCs w:val="24"/>
                <w:lang w:val="ru-RU"/>
              </w:rPr>
              <w:t>природы</w:t>
            </w:r>
          </w:p>
        </w:tc>
        <w:tc>
          <w:tcPr>
            <w:tcW w:w="720" w:type="dxa"/>
          </w:tcPr>
          <w:p w14:paraId="2D9E6AD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1759FDC" w14:textId="77777777" w:rsidR="007F19D2" w:rsidRPr="003A51AC" w:rsidRDefault="007F19D2" w:rsidP="007F19D2">
            <w:pPr>
              <w:pStyle w:val="TableParagraph"/>
              <w:ind w:right="444"/>
              <w:jc w:val="right"/>
              <w:rPr>
                <w:sz w:val="24"/>
                <w:szCs w:val="24"/>
              </w:rPr>
            </w:pPr>
            <w:r w:rsidRPr="003A51AC">
              <w:rPr>
                <w:sz w:val="24"/>
                <w:szCs w:val="24"/>
              </w:rPr>
              <w:t>1</w:t>
            </w:r>
          </w:p>
        </w:tc>
        <w:tc>
          <w:tcPr>
            <w:tcW w:w="1035" w:type="dxa"/>
          </w:tcPr>
          <w:p w14:paraId="08828807" w14:textId="77777777" w:rsidR="007F19D2" w:rsidRPr="003A51AC" w:rsidRDefault="007F19D2" w:rsidP="007F19D2">
            <w:pPr>
              <w:pStyle w:val="TableParagraph"/>
              <w:rPr>
                <w:sz w:val="24"/>
                <w:szCs w:val="24"/>
              </w:rPr>
            </w:pPr>
          </w:p>
        </w:tc>
        <w:tc>
          <w:tcPr>
            <w:tcW w:w="1006" w:type="dxa"/>
          </w:tcPr>
          <w:p w14:paraId="12A92480"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01817BD3" w14:textId="77777777" w:rsidTr="007F19D2">
        <w:trPr>
          <w:trHeight w:val="580"/>
        </w:trPr>
        <w:tc>
          <w:tcPr>
            <w:tcW w:w="1385" w:type="dxa"/>
          </w:tcPr>
          <w:p w14:paraId="14FE38F1" w14:textId="77777777" w:rsidR="007F19D2" w:rsidRPr="003A51AC" w:rsidRDefault="007F19D2" w:rsidP="007F19D2">
            <w:pPr>
              <w:pStyle w:val="TableParagraph"/>
              <w:ind w:left="129"/>
              <w:rPr>
                <w:sz w:val="24"/>
                <w:szCs w:val="24"/>
              </w:rPr>
            </w:pPr>
            <w:r w:rsidRPr="003A51AC">
              <w:rPr>
                <w:sz w:val="24"/>
                <w:szCs w:val="24"/>
              </w:rPr>
              <w:t>1.4.6.18.</w:t>
            </w:r>
          </w:p>
        </w:tc>
        <w:tc>
          <w:tcPr>
            <w:tcW w:w="5493" w:type="dxa"/>
          </w:tcPr>
          <w:p w14:paraId="77DB3251" w14:textId="77777777"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85"/>
                <w:sz w:val="24"/>
                <w:szCs w:val="24"/>
                <w:lang w:val="ru-RU"/>
              </w:rPr>
              <w:t xml:space="preserve"> </w:t>
            </w:r>
            <w:r w:rsidRPr="003A51AC">
              <w:rPr>
                <w:sz w:val="24"/>
                <w:szCs w:val="24"/>
                <w:lang w:val="ru-RU"/>
              </w:rPr>
              <w:t xml:space="preserve">карточек  </w:t>
            </w:r>
            <w:r w:rsidRPr="003A51AC">
              <w:rPr>
                <w:spacing w:val="29"/>
                <w:sz w:val="24"/>
                <w:szCs w:val="24"/>
                <w:lang w:val="ru-RU"/>
              </w:rPr>
              <w:t xml:space="preserve"> </w:t>
            </w:r>
            <w:r w:rsidRPr="003A51AC">
              <w:rPr>
                <w:sz w:val="24"/>
                <w:szCs w:val="24"/>
                <w:lang w:val="ru-RU"/>
              </w:rPr>
              <w:t xml:space="preserve">с  </w:t>
            </w:r>
            <w:r w:rsidRPr="003A51AC">
              <w:rPr>
                <w:spacing w:val="27"/>
                <w:sz w:val="24"/>
                <w:szCs w:val="24"/>
                <w:lang w:val="ru-RU"/>
              </w:rPr>
              <w:t xml:space="preserve"> </w:t>
            </w:r>
            <w:r w:rsidRPr="003A51AC">
              <w:rPr>
                <w:sz w:val="24"/>
                <w:szCs w:val="24"/>
                <w:lang w:val="ru-RU"/>
              </w:rPr>
              <w:t xml:space="preserve">изображением  </w:t>
            </w:r>
            <w:r w:rsidRPr="003A51AC">
              <w:rPr>
                <w:spacing w:val="29"/>
                <w:sz w:val="24"/>
                <w:szCs w:val="24"/>
                <w:lang w:val="ru-RU"/>
              </w:rPr>
              <w:t xml:space="preserve"> </w:t>
            </w:r>
            <w:r w:rsidRPr="003A51AC">
              <w:rPr>
                <w:sz w:val="24"/>
                <w:szCs w:val="24"/>
                <w:lang w:val="ru-RU"/>
              </w:rPr>
              <w:t>музыкальных</w:t>
            </w:r>
          </w:p>
          <w:p w14:paraId="2F26332E" w14:textId="77777777" w:rsidR="007F19D2" w:rsidRPr="003A51AC" w:rsidRDefault="007F19D2" w:rsidP="007F19D2">
            <w:pPr>
              <w:pStyle w:val="TableParagraph"/>
              <w:spacing w:before="37"/>
              <w:rPr>
                <w:sz w:val="24"/>
                <w:szCs w:val="24"/>
                <w:lang w:val="ru-RU"/>
              </w:rPr>
            </w:pPr>
            <w:r w:rsidRPr="003A51AC">
              <w:rPr>
                <w:sz w:val="24"/>
                <w:szCs w:val="24"/>
                <w:lang w:val="ru-RU"/>
              </w:rPr>
              <w:t>инструментов</w:t>
            </w:r>
          </w:p>
        </w:tc>
        <w:tc>
          <w:tcPr>
            <w:tcW w:w="720" w:type="dxa"/>
          </w:tcPr>
          <w:p w14:paraId="678638F6" w14:textId="77777777"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14:paraId="234419A0" w14:textId="77777777" w:rsidR="007F19D2" w:rsidRPr="003A51AC" w:rsidRDefault="007F19D2" w:rsidP="007F19D2">
            <w:pPr>
              <w:pStyle w:val="TableParagraph"/>
              <w:spacing w:before="134"/>
              <w:ind w:right="390"/>
              <w:jc w:val="right"/>
              <w:rPr>
                <w:sz w:val="24"/>
                <w:szCs w:val="24"/>
              </w:rPr>
            </w:pPr>
            <w:r w:rsidRPr="003A51AC">
              <w:rPr>
                <w:sz w:val="24"/>
                <w:szCs w:val="24"/>
              </w:rPr>
              <w:t>10</w:t>
            </w:r>
          </w:p>
        </w:tc>
        <w:tc>
          <w:tcPr>
            <w:tcW w:w="1035" w:type="dxa"/>
          </w:tcPr>
          <w:p w14:paraId="0697C3F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7451D4B" w14:textId="77777777" w:rsidR="007F19D2" w:rsidRPr="003A51AC" w:rsidRDefault="007F19D2" w:rsidP="007F19D2">
            <w:pPr>
              <w:pStyle w:val="TableParagraph"/>
              <w:rPr>
                <w:sz w:val="24"/>
                <w:szCs w:val="24"/>
              </w:rPr>
            </w:pPr>
          </w:p>
        </w:tc>
      </w:tr>
      <w:tr w:rsidR="007F19D2" w:rsidRPr="003A51AC" w14:paraId="1776E1E3" w14:textId="77777777" w:rsidTr="007F19D2">
        <w:trPr>
          <w:trHeight w:val="292"/>
        </w:trPr>
        <w:tc>
          <w:tcPr>
            <w:tcW w:w="1385" w:type="dxa"/>
          </w:tcPr>
          <w:p w14:paraId="5F77FC42" w14:textId="77777777" w:rsidR="007F19D2" w:rsidRPr="003A51AC" w:rsidRDefault="007F19D2" w:rsidP="007F19D2">
            <w:pPr>
              <w:pStyle w:val="TableParagraph"/>
              <w:ind w:left="129"/>
              <w:rPr>
                <w:sz w:val="24"/>
                <w:szCs w:val="24"/>
              </w:rPr>
            </w:pPr>
            <w:r w:rsidRPr="003A51AC">
              <w:rPr>
                <w:sz w:val="24"/>
                <w:szCs w:val="24"/>
              </w:rPr>
              <w:t>1.4.6.19.</w:t>
            </w:r>
          </w:p>
        </w:tc>
        <w:tc>
          <w:tcPr>
            <w:tcW w:w="5493" w:type="dxa"/>
          </w:tcPr>
          <w:p w14:paraId="19154912" w14:textId="77777777"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2"/>
                <w:sz w:val="24"/>
                <w:szCs w:val="24"/>
                <w:lang w:val="ru-RU"/>
              </w:rPr>
              <w:t xml:space="preserve"> </w:t>
            </w:r>
            <w:r w:rsidRPr="003A51AC">
              <w:rPr>
                <w:sz w:val="24"/>
                <w:szCs w:val="24"/>
                <w:lang w:val="ru-RU"/>
              </w:rPr>
              <w:t>карточек</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портретами</w:t>
            </w:r>
            <w:r w:rsidRPr="003A51AC">
              <w:rPr>
                <w:spacing w:val="-1"/>
                <w:sz w:val="24"/>
                <w:szCs w:val="24"/>
                <w:lang w:val="ru-RU"/>
              </w:rPr>
              <w:t xml:space="preserve"> </w:t>
            </w:r>
            <w:r w:rsidRPr="003A51AC">
              <w:rPr>
                <w:sz w:val="24"/>
                <w:szCs w:val="24"/>
                <w:lang w:val="ru-RU"/>
              </w:rPr>
              <w:t>композиторов</w:t>
            </w:r>
          </w:p>
        </w:tc>
        <w:tc>
          <w:tcPr>
            <w:tcW w:w="720" w:type="dxa"/>
          </w:tcPr>
          <w:p w14:paraId="60A0F55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9F17848" w14:textId="77777777" w:rsidR="007F19D2" w:rsidRPr="003A51AC" w:rsidRDefault="007F19D2" w:rsidP="007F19D2">
            <w:pPr>
              <w:pStyle w:val="TableParagraph"/>
              <w:ind w:right="390"/>
              <w:jc w:val="right"/>
              <w:rPr>
                <w:sz w:val="24"/>
                <w:szCs w:val="24"/>
              </w:rPr>
            </w:pPr>
            <w:r w:rsidRPr="003A51AC">
              <w:rPr>
                <w:sz w:val="24"/>
                <w:szCs w:val="24"/>
              </w:rPr>
              <w:t>10</w:t>
            </w:r>
          </w:p>
        </w:tc>
        <w:tc>
          <w:tcPr>
            <w:tcW w:w="1035" w:type="dxa"/>
          </w:tcPr>
          <w:p w14:paraId="5FA01BE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C5C2EAA" w14:textId="77777777" w:rsidR="007F19D2" w:rsidRPr="003A51AC" w:rsidRDefault="007F19D2" w:rsidP="007F19D2">
            <w:pPr>
              <w:pStyle w:val="TableParagraph"/>
              <w:rPr>
                <w:sz w:val="24"/>
                <w:szCs w:val="24"/>
              </w:rPr>
            </w:pPr>
          </w:p>
        </w:tc>
      </w:tr>
      <w:tr w:rsidR="007F19D2" w:rsidRPr="003A51AC" w14:paraId="704ECD31" w14:textId="77777777" w:rsidTr="007F19D2">
        <w:trPr>
          <w:trHeight w:val="290"/>
        </w:trPr>
        <w:tc>
          <w:tcPr>
            <w:tcW w:w="1385" w:type="dxa"/>
          </w:tcPr>
          <w:p w14:paraId="46C488CC" w14:textId="77777777" w:rsidR="007F19D2" w:rsidRPr="003A51AC" w:rsidRDefault="007F19D2" w:rsidP="007F19D2">
            <w:pPr>
              <w:pStyle w:val="TableParagraph"/>
              <w:ind w:left="129"/>
              <w:rPr>
                <w:sz w:val="24"/>
                <w:szCs w:val="24"/>
              </w:rPr>
            </w:pPr>
            <w:r w:rsidRPr="003A51AC">
              <w:rPr>
                <w:sz w:val="24"/>
                <w:szCs w:val="24"/>
              </w:rPr>
              <w:t>1.4.6.20.</w:t>
            </w:r>
          </w:p>
        </w:tc>
        <w:tc>
          <w:tcPr>
            <w:tcW w:w="5493" w:type="dxa"/>
          </w:tcPr>
          <w:p w14:paraId="7CC0D0F3" w14:textId="77777777" w:rsidR="007F19D2" w:rsidRPr="003A51AC" w:rsidRDefault="007F19D2" w:rsidP="007F19D2">
            <w:pPr>
              <w:pStyle w:val="TableParagraph"/>
              <w:rPr>
                <w:sz w:val="24"/>
                <w:szCs w:val="24"/>
              </w:rPr>
            </w:pPr>
            <w:r w:rsidRPr="003A51AC">
              <w:rPr>
                <w:sz w:val="24"/>
                <w:szCs w:val="24"/>
              </w:rPr>
              <w:t>Кукла</w:t>
            </w:r>
            <w:r w:rsidRPr="003A51AC">
              <w:rPr>
                <w:spacing w:val="-2"/>
                <w:sz w:val="24"/>
                <w:szCs w:val="24"/>
              </w:rPr>
              <w:t xml:space="preserve"> </w:t>
            </w:r>
            <w:r w:rsidRPr="003A51AC">
              <w:rPr>
                <w:sz w:val="24"/>
                <w:szCs w:val="24"/>
              </w:rPr>
              <w:t>(крупного</w:t>
            </w:r>
            <w:r w:rsidRPr="003A51AC">
              <w:rPr>
                <w:spacing w:val="-3"/>
                <w:sz w:val="24"/>
                <w:szCs w:val="24"/>
              </w:rPr>
              <w:t xml:space="preserve"> </w:t>
            </w:r>
            <w:r w:rsidRPr="003A51AC">
              <w:rPr>
                <w:sz w:val="24"/>
                <w:szCs w:val="24"/>
              </w:rPr>
              <w:t>размера)</w:t>
            </w:r>
          </w:p>
        </w:tc>
        <w:tc>
          <w:tcPr>
            <w:tcW w:w="720" w:type="dxa"/>
          </w:tcPr>
          <w:p w14:paraId="0C1CE82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C01D231" w14:textId="77777777" w:rsidR="007F19D2" w:rsidRPr="003A51AC" w:rsidRDefault="007F19D2" w:rsidP="007F19D2">
            <w:pPr>
              <w:pStyle w:val="TableParagraph"/>
              <w:ind w:right="444"/>
              <w:jc w:val="right"/>
              <w:rPr>
                <w:sz w:val="24"/>
                <w:szCs w:val="24"/>
              </w:rPr>
            </w:pPr>
            <w:r w:rsidRPr="003A51AC">
              <w:rPr>
                <w:sz w:val="24"/>
                <w:szCs w:val="24"/>
              </w:rPr>
              <w:t>2</w:t>
            </w:r>
          </w:p>
        </w:tc>
        <w:tc>
          <w:tcPr>
            <w:tcW w:w="1035" w:type="dxa"/>
          </w:tcPr>
          <w:p w14:paraId="7CE96EF9" w14:textId="77777777" w:rsidR="007F19D2" w:rsidRPr="003A51AC" w:rsidRDefault="007F19D2" w:rsidP="007F19D2">
            <w:pPr>
              <w:pStyle w:val="TableParagraph"/>
              <w:rPr>
                <w:sz w:val="24"/>
                <w:szCs w:val="24"/>
              </w:rPr>
            </w:pPr>
          </w:p>
        </w:tc>
        <w:tc>
          <w:tcPr>
            <w:tcW w:w="1006" w:type="dxa"/>
          </w:tcPr>
          <w:p w14:paraId="22534A1C"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7B8AC467" w14:textId="77777777" w:rsidTr="007F19D2">
        <w:trPr>
          <w:trHeight w:val="522"/>
        </w:trPr>
        <w:tc>
          <w:tcPr>
            <w:tcW w:w="1385" w:type="dxa"/>
          </w:tcPr>
          <w:p w14:paraId="1A22B369" w14:textId="77777777" w:rsidR="007F19D2" w:rsidRPr="003A51AC" w:rsidRDefault="007F19D2" w:rsidP="007F19D2">
            <w:pPr>
              <w:pStyle w:val="TableParagraph"/>
              <w:ind w:left="129"/>
              <w:rPr>
                <w:sz w:val="24"/>
                <w:szCs w:val="24"/>
              </w:rPr>
            </w:pPr>
            <w:r w:rsidRPr="003A51AC">
              <w:rPr>
                <w:sz w:val="24"/>
                <w:szCs w:val="24"/>
              </w:rPr>
              <w:t>1.4.6.21.</w:t>
            </w:r>
          </w:p>
        </w:tc>
        <w:tc>
          <w:tcPr>
            <w:tcW w:w="5493" w:type="dxa"/>
          </w:tcPr>
          <w:p w14:paraId="4049781F" w14:textId="77777777" w:rsidR="007F19D2" w:rsidRPr="003A51AC" w:rsidRDefault="007F19D2" w:rsidP="007F19D2">
            <w:pPr>
              <w:pStyle w:val="TableParagraph"/>
              <w:rPr>
                <w:sz w:val="24"/>
                <w:szCs w:val="24"/>
              </w:rPr>
            </w:pPr>
            <w:r w:rsidRPr="003A51AC">
              <w:rPr>
                <w:sz w:val="24"/>
                <w:szCs w:val="24"/>
              </w:rPr>
              <w:t>Кукла</w:t>
            </w:r>
            <w:r w:rsidRPr="003A51AC">
              <w:rPr>
                <w:spacing w:val="-1"/>
                <w:sz w:val="24"/>
                <w:szCs w:val="24"/>
              </w:rPr>
              <w:t xml:space="preserve"> </w:t>
            </w:r>
            <w:r w:rsidRPr="003A51AC">
              <w:rPr>
                <w:sz w:val="24"/>
                <w:szCs w:val="24"/>
              </w:rPr>
              <w:t>в нарядной</w:t>
            </w:r>
            <w:r w:rsidRPr="003A51AC">
              <w:rPr>
                <w:spacing w:val="-2"/>
                <w:sz w:val="24"/>
                <w:szCs w:val="24"/>
              </w:rPr>
              <w:t xml:space="preserve"> </w:t>
            </w:r>
            <w:r w:rsidRPr="003A51AC">
              <w:rPr>
                <w:sz w:val="24"/>
                <w:szCs w:val="24"/>
              </w:rPr>
              <w:t>одежде</w:t>
            </w:r>
          </w:p>
        </w:tc>
        <w:tc>
          <w:tcPr>
            <w:tcW w:w="720" w:type="dxa"/>
          </w:tcPr>
          <w:p w14:paraId="5D9200D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5375887" w14:textId="77777777" w:rsidR="007F19D2" w:rsidRPr="003A51AC" w:rsidRDefault="007F19D2" w:rsidP="007F19D2">
            <w:pPr>
              <w:pStyle w:val="TableParagraph"/>
              <w:spacing w:line="244" w:lineRule="auto"/>
              <w:ind w:left="225" w:right="130" w:hanging="72"/>
              <w:rPr>
                <w:sz w:val="24"/>
                <w:szCs w:val="24"/>
              </w:rPr>
            </w:pPr>
            <w:r w:rsidRPr="003A51AC">
              <w:rPr>
                <w:spacing w:val="-3"/>
                <w:sz w:val="24"/>
                <w:szCs w:val="24"/>
              </w:rPr>
              <w:t>по кол-ву</w:t>
            </w:r>
            <w:r w:rsidRPr="003A51AC">
              <w:rPr>
                <w:spacing w:val="-42"/>
                <w:sz w:val="24"/>
                <w:szCs w:val="24"/>
              </w:rPr>
              <w:t xml:space="preserve"> </w:t>
            </w:r>
            <w:r w:rsidRPr="003A51AC">
              <w:rPr>
                <w:sz w:val="24"/>
                <w:szCs w:val="24"/>
              </w:rPr>
              <w:t>детей</w:t>
            </w:r>
            <w:r w:rsidRPr="003A51AC">
              <w:rPr>
                <w:position w:val="10"/>
                <w:sz w:val="24"/>
                <w:szCs w:val="24"/>
              </w:rPr>
              <w:t>16</w:t>
            </w:r>
          </w:p>
        </w:tc>
        <w:tc>
          <w:tcPr>
            <w:tcW w:w="1035" w:type="dxa"/>
          </w:tcPr>
          <w:p w14:paraId="774C08C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AF8F2E3" w14:textId="77777777" w:rsidR="007F19D2" w:rsidRPr="003A51AC" w:rsidRDefault="007F19D2" w:rsidP="007F19D2">
            <w:pPr>
              <w:pStyle w:val="TableParagraph"/>
              <w:rPr>
                <w:sz w:val="24"/>
                <w:szCs w:val="24"/>
              </w:rPr>
            </w:pPr>
          </w:p>
        </w:tc>
      </w:tr>
      <w:tr w:rsidR="007F19D2" w:rsidRPr="003A51AC" w14:paraId="46C013B1" w14:textId="77777777" w:rsidTr="007F19D2">
        <w:trPr>
          <w:trHeight w:val="290"/>
        </w:trPr>
        <w:tc>
          <w:tcPr>
            <w:tcW w:w="1385" w:type="dxa"/>
          </w:tcPr>
          <w:p w14:paraId="159DB0BC" w14:textId="77777777" w:rsidR="007F19D2" w:rsidRPr="003A51AC" w:rsidRDefault="007F19D2" w:rsidP="007F19D2">
            <w:pPr>
              <w:pStyle w:val="TableParagraph"/>
              <w:ind w:left="129"/>
              <w:rPr>
                <w:sz w:val="24"/>
                <w:szCs w:val="24"/>
              </w:rPr>
            </w:pPr>
            <w:r w:rsidRPr="003A51AC">
              <w:rPr>
                <w:sz w:val="24"/>
                <w:szCs w:val="24"/>
              </w:rPr>
              <w:t>1.4.6.22.</w:t>
            </w:r>
          </w:p>
        </w:tc>
        <w:tc>
          <w:tcPr>
            <w:tcW w:w="5493" w:type="dxa"/>
          </w:tcPr>
          <w:p w14:paraId="5D91E5F3" w14:textId="77777777" w:rsidR="007F19D2" w:rsidRPr="003A51AC" w:rsidRDefault="007F19D2" w:rsidP="007F19D2">
            <w:pPr>
              <w:pStyle w:val="TableParagraph"/>
              <w:rPr>
                <w:sz w:val="24"/>
                <w:szCs w:val="24"/>
              </w:rPr>
            </w:pPr>
            <w:r w:rsidRPr="003A51AC">
              <w:rPr>
                <w:sz w:val="24"/>
                <w:szCs w:val="24"/>
              </w:rPr>
              <w:t>Ленты</w:t>
            </w:r>
            <w:r w:rsidRPr="003A51AC">
              <w:rPr>
                <w:spacing w:val="-5"/>
                <w:sz w:val="24"/>
                <w:szCs w:val="24"/>
              </w:rPr>
              <w:t xml:space="preserve"> </w:t>
            </w:r>
            <w:r w:rsidRPr="003A51AC">
              <w:rPr>
                <w:sz w:val="24"/>
                <w:szCs w:val="24"/>
              </w:rPr>
              <w:t>разноцветные</w:t>
            </w:r>
            <w:r w:rsidRPr="003A51AC">
              <w:rPr>
                <w:spacing w:val="-5"/>
                <w:sz w:val="24"/>
                <w:szCs w:val="24"/>
              </w:rPr>
              <w:t xml:space="preserve"> </w:t>
            </w:r>
            <w:r w:rsidRPr="003A51AC">
              <w:rPr>
                <w:sz w:val="24"/>
                <w:szCs w:val="24"/>
              </w:rPr>
              <w:t>на</w:t>
            </w:r>
            <w:r w:rsidRPr="003A51AC">
              <w:rPr>
                <w:spacing w:val="-5"/>
                <w:sz w:val="24"/>
                <w:szCs w:val="24"/>
              </w:rPr>
              <w:t xml:space="preserve"> </w:t>
            </w:r>
            <w:r w:rsidRPr="003A51AC">
              <w:rPr>
                <w:sz w:val="24"/>
                <w:szCs w:val="24"/>
              </w:rPr>
              <w:t>кольце</w:t>
            </w:r>
          </w:p>
        </w:tc>
        <w:tc>
          <w:tcPr>
            <w:tcW w:w="720" w:type="dxa"/>
          </w:tcPr>
          <w:p w14:paraId="412F8A5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7DA4CF8" w14:textId="77777777" w:rsidR="007F19D2" w:rsidRPr="003A51AC" w:rsidRDefault="007F19D2" w:rsidP="007F19D2">
            <w:pPr>
              <w:pStyle w:val="TableParagraph"/>
              <w:ind w:right="390"/>
              <w:jc w:val="right"/>
              <w:rPr>
                <w:sz w:val="24"/>
                <w:szCs w:val="24"/>
              </w:rPr>
            </w:pPr>
            <w:r w:rsidRPr="003A51AC">
              <w:rPr>
                <w:sz w:val="24"/>
                <w:szCs w:val="24"/>
              </w:rPr>
              <w:t>50</w:t>
            </w:r>
          </w:p>
        </w:tc>
        <w:tc>
          <w:tcPr>
            <w:tcW w:w="1035" w:type="dxa"/>
          </w:tcPr>
          <w:p w14:paraId="6CC7B67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4B09E92" w14:textId="77777777" w:rsidR="007F19D2" w:rsidRPr="003A51AC" w:rsidRDefault="007F19D2" w:rsidP="007F19D2">
            <w:pPr>
              <w:pStyle w:val="TableParagraph"/>
              <w:rPr>
                <w:sz w:val="24"/>
                <w:szCs w:val="24"/>
              </w:rPr>
            </w:pPr>
          </w:p>
        </w:tc>
      </w:tr>
      <w:tr w:rsidR="007F19D2" w:rsidRPr="003A51AC" w14:paraId="50916C65" w14:textId="77777777" w:rsidTr="007F19D2">
        <w:trPr>
          <w:trHeight w:val="292"/>
        </w:trPr>
        <w:tc>
          <w:tcPr>
            <w:tcW w:w="1385" w:type="dxa"/>
          </w:tcPr>
          <w:p w14:paraId="51C0402C" w14:textId="77777777" w:rsidR="007F19D2" w:rsidRPr="003A51AC" w:rsidRDefault="007F19D2" w:rsidP="007F19D2">
            <w:pPr>
              <w:pStyle w:val="TableParagraph"/>
              <w:ind w:left="129"/>
              <w:rPr>
                <w:sz w:val="24"/>
                <w:szCs w:val="24"/>
              </w:rPr>
            </w:pPr>
            <w:r w:rsidRPr="003A51AC">
              <w:rPr>
                <w:sz w:val="24"/>
                <w:szCs w:val="24"/>
              </w:rPr>
              <w:t>1.4.6.23.</w:t>
            </w:r>
          </w:p>
        </w:tc>
        <w:tc>
          <w:tcPr>
            <w:tcW w:w="5493" w:type="dxa"/>
          </w:tcPr>
          <w:p w14:paraId="576AADC7" w14:textId="77777777" w:rsidR="007F19D2" w:rsidRPr="003A51AC" w:rsidRDefault="007F19D2" w:rsidP="007F19D2">
            <w:pPr>
              <w:pStyle w:val="TableParagraph"/>
              <w:rPr>
                <w:sz w:val="24"/>
                <w:szCs w:val="24"/>
              </w:rPr>
            </w:pPr>
            <w:r w:rsidRPr="003A51AC">
              <w:rPr>
                <w:sz w:val="24"/>
                <w:szCs w:val="24"/>
              </w:rPr>
              <w:t>Маракас</w:t>
            </w:r>
          </w:p>
        </w:tc>
        <w:tc>
          <w:tcPr>
            <w:tcW w:w="720" w:type="dxa"/>
          </w:tcPr>
          <w:p w14:paraId="3299844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6759C72" w14:textId="77777777" w:rsidR="007F19D2" w:rsidRPr="003A51AC" w:rsidRDefault="007F19D2" w:rsidP="007F19D2">
            <w:pPr>
              <w:pStyle w:val="TableParagraph"/>
              <w:ind w:right="390"/>
              <w:jc w:val="right"/>
              <w:rPr>
                <w:sz w:val="24"/>
                <w:szCs w:val="24"/>
              </w:rPr>
            </w:pPr>
            <w:r w:rsidRPr="003A51AC">
              <w:rPr>
                <w:sz w:val="24"/>
                <w:szCs w:val="24"/>
              </w:rPr>
              <w:t>60</w:t>
            </w:r>
          </w:p>
        </w:tc>
        <w:tc>
          <w:tcPr>
            <w:tcW w:w="1035" w:type="dxa"/>
          </w:tcPr>
          <w:p w14:paraId="28FFA1C6"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1EDF308" w14:textId="77777777" w:rsidR="007F19D2" w:rsidRPr="003A51AC" w:rsidRDefault="007F19D2" w:rsidP="007F19D2">
            <w:pPr>
              <w:pStyle w:val="TableParagraph"/>
              <w:rPr>
                <w:sz w:val="24"/>
                <w:szCs w:val="24"/>
              </w:rPr>
            </w:pPr>
          </w:p>
        </w:tc>
      </w:tr>
      <w:tr w:rsidR="007F19D2" w:rsidRPr="003A51AC" w14:paraId="499AE784" w14:textId="77777777" w:rsidTr="007F19D2">
        <w:trPr>
          <w:trHeight w:val="290"/>
        </w:trPr>
        <w:tc>
          <w:tcPr>
            <w:tcW w:w="1385" w:type="dxa"/>
          </w:tcPr>
          <w:p w14:paraId="75F84D82" w14:textId="77777777" w:rsidR="007F19D2" w:rsidRPr="003A51AC" w:rsidRDefault="007F19D2" w:rsidP="007F19D2">
            <w:pPr>
              <w:pStyle w:val="TableParagraph"/>
              <w:ind w:left="129"/>
              <w:rPr>
                <w:sz w:val="24"/>
                <w:szCs w:val="24"/>
              </w:rPr>
            </w:pPr>
            <w:r w:rsidRPr="003A51AC">
              <w:rPr>
                <w:sz w:val="24"/>
                <w:szCs w:val="24"/>
              </w:rPr>
              <w:t>1.4.6.24.</w:t>
            </w:r>
          </w:p>
        </w:tc>
        <w:tc>
          <w:tcPr>
            <w:tcW w:w="5493" w:type="dxa"/>
          </w:tcPr>
          <w:p w14:paraId="51C266DE" w14:textId="77777777" w:rsidR="007F19D2" w:rsidRPr="003A51AC" w:rsidRDefault="007F19D2" w:rsidP="007F19D2">
            <w:pPr>
              <w:pStyle w:val="TableParagraph"/>
              <w:rPr>
                <w:sz w:val="24"/>
                <w:szCs w:val="24"/>
              </w:rPr>
            </w:pPr>
            <w:r w:rsidRPr="003A51AC">
              <w:rPr>
                <w:sz w:val="24"/>
                <w:szCs w:val="24"/>
              </w:rPr>
              <w:t>Металлофон</w:t>
            </w:r>
            <w:r w:rsidRPr="003A51AC">
              <w:rPr>
                <w:spacing w:val="-6"/>
                <w:sz w:val="24"/>
                <w:szCs w:val="24"/>
              </w:rPr>
              <w:t xml:space="preserve"> </w:t>
            </w:r>
            <w:r w:rsidRPr="003A51AC">
              <w:rPr>
                <w:sz w:val="24"/>
                <w:szCs w:val="24"/>
              </w:rPr>
              <w:t>–</w:t>
            </w:r>
            <w:r w:rsidRPr="003A51AC">
              <w:rPr>
                <w:spacing w:val="-4"/>
                <w:sz w:val="24"/>
                <w:szCs w:val="24"/>
              </w:rPr>
              <w:t xml:space="preserve"> </w:t>
            </w:r>
            <w:r w:rsidRPr="003A51AC">
              <w:rPr>
                <w:sz w:val="24"/>
                <w:szCs w:val="24"/>
              </w:rPr>
              <w:t>альт</w:t>
            </w:r>
            <w:r w:rsidRPr="003A51AC">
              <w:rPr>
                <w:spacing w:val="-4"/>
                <w:sz w:val="24"/>
                <w:szCs w:val="24"/>
              </w:rPr>
              <w:t xml:space="preserve"> </w:t>
            </w:r>
            <w:r w:rsidRPr="003A51AC">
              <w:rPr>
                <w:sz w:val="24"/>
                <w:szCs w:val="24"/>
              </w:rPr>
              <w:t>диатонический</w:t>
            </w:r>
          </w:p>
        </w:tc>
        <w:tc>
          <w:tcPr>
            <w:tcW w:w="720" w:type="dxa"/>
          </w:tcPr>
          <w:p w14:paraId="29F1293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3C60EC6" w14:textId="77777777" w:rsidR="007F19D2" w:rsidRPr="003A51AC" w:rsidRDefault="007F19D2" w:rsidP="007F19D2">
            <w:pPr>
              <w:pStyle w:val="TableParagraph"/>
              <w:ind w:right="444"/>
              <w:jc w:val="right"/>
              <w:rPr>
                <w:sz w:val="24"/>
                <w:szCs w:val="24"/>
              </w:rPr>
            </w:pPr>
            <w:r w:rsidRPr="003A51AC">
              <w:rPr>
                <w:sz w:val="24"/>
                <w:szCs w:val="24"/>
              </w:rPr>
              <w:t>2</w:t>
            </w:r>
          </w:p>
        </w:tc>
        <w:tc>
          <w:tcPr>
            <w:tcW w:w="1035" w:type="dxa"/>
          </w:tcPr>
          <w:p w14:paraId="003190D5"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88DF920" w14:textId="77777777" w:rsidR="007F19D2" w:rsidRPr="003A51AC" w:rsidRDefault="007F19D2" w:rsidP="007F19D2">
            <w:pPr>
              <w:pStyle w:val="TableParagraph"/>
              <w:rPr>
                <w:sz w:val="24"/>
                <w:szCs w:val="24"/>
              </w:rPr>
            </w:pPr>
          </w:p>
        </w:tc>
      </w:tr>
      <w:tr w:rsidR="007F19D2" w:rsidRPr="003A51AC" w14:paraId="2EB7EB15" w14:textId="77777777" w:rsidTr="007F19D2">
        <w:trPr>
          <w:trHeight w:val="290"/>
        </w:trPr>
        <w:tc>
          <w:tcPr>
            <w:tcW w:w="1385" w:type="dxa"/>
          </w:tcPr>
          <w:p w14:paraId="56B07F38" w14:textId="77777777" w:rsidR="007F19D2" w:rsidRPr="003A51AC" w:rsidRDefault="007F19D2" w:rsidP="007F19D2">
            <w:pPr>
              <w:pStyle w:val="TableParagraph"/>
              <w:ind w:left="129"/>
              <w:rPr>
                <w:sz w:val="24"/>
                <w:szCs w:val="24"/>
              </w:rPr>
            </w:pPr>
            <w:r w:rsidRPr="003A51AC">
              <w:rPr>
                <w:sz w:val="24"/>
                <w:szCs w:val="24"/>
              </w:rPr>
              <w:t>1.4.6.25.</w:t>
            </w:r>
          </w:p>
        </w:tc>
        <w:tc>
          <w:tcPr>
            <w:tcW w:w="5493" w:type="dxa"/>
          </w:tcPr>
          <w:p w14:paraId="4C0D74D0" w14:textId="77777777" w:rsidR="007F19D2" w:rsidRPr="003A51AC" w:rsidRDefault="007F19D2" w:rsidP="007F19D2">
            <w:pPr>
              <w:pStyle w:val="TableParagraph"/>
              <w:rPr>
                <w:sz w:val="24"/>
                <w:szCs w:val="24"/>
              </w:rPr>
            </w:pPr>
            <w:r w:rsidRPr="003A51AC">
              <w:rPr>
                <w:sz w:val="24"/>
                <w:szCs w:val="24"/>
              </w:rPr>
              <w:t>Металлофон</w:t>
            </w:r>
            <w:r w:rsidRPr="003A51AC">
              <w:rPr>
                <w:spacing w:val="-2"/>
                <w:sz w:val="24"/>
                <w:szCs w:val="24"/>
              </w:rPr>
              <w:t xml:space="preserve"> </w:t>
            </w:r>
            <w:r w:rsidRPr="003A51AC">
              <w:rPr>
                <w:sz w:val="24"/>
                <w:szCs w:val="24"/>
              </w:rPr>
              <w:t>12</w:t>
            </w:r>
            <w:r w:rsidRPr="003A51AC">
              <w:rPr>
                <w:spacing w:val="-1"/>
                <w:sz w:val="24"/>
                <w:szCs w:val="24"/>
              </w:rPr>
              <w:t xml:space="preserve"> </w:t>
            </w:r>
            <w:r w:rsidRPr="003A51AC">
              <w:rPr>
                <w:sz w:val="24"/>
                <w:szCs w:val="24"/>
              </w:rPr>
              <w:t>тонов</w:t>
            </w:r>
            <w:r w:rsidRPr="003A51AC">
              <w:rPr>
                <w:spacing w:val="-3"/>
                <w:sz w:val="24"/>
                <w:szCs w:val="24"/>
              </w:rPr>
              <w:t xml:space="preserve"> </w:t>
            </w:r>
            <w:r w:rsidRPr="003A51AC">
              <w:rPr>
                <w:sz w:val="24"/>
                <w:szCs w:val="24"/>
              </w:rPr>
              <w:t>и</w:t>
            </w:r>
            <w:r w:rsidRPr="003A51AC">
              <w:rPr>
                <w:spacing w:val="-1"/>
                <w:sz w:val="24"/>
                <w:szCs w:val="24"/>
              </w:rPr>
              <w:t xml:space="preserve"> </w:t>
            </w:r>
            <w:r w:rsidRPr="003A51AC">
              <w:rPr>
                <w:sz w:val="24"/>
                <w:szCs w:val="24"/>
              </w:rPr>
              <w:t>более</w:t>
            </w:r>
          </w:p>
        </w:tc>
        <w:tc>
          <w:tcPr>
            <w:tcW w:w="720" w:type="dxa"/>
          </w:tcPr>
          <w:p w14:paraId="3B4737D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636ED21" w14:textId="77777777" w:rsidR="007F19D2" w:rsidRPr="003A51AC" w:rsidRDefault="007F19D2" w:rsidP="007F19D2">
            <w:pPr>
              <w:pStyle w:val="TableParagraph"/>
              <w:ind w:right="390"/>
              <w:jc w:val="right"/>
              <w:rPr>
                <w:sz w:val="24"/>
                <w:szCs w:val="24"/>
              </w:rPr>
            </w:pPr>
            <w:r w:rsidRPr="003A51AC">
              <w:rPr>
                <w:sz w:val="24"/>
                <w:szCs w:val="24"/>
              </w:rPr>
              <w:t>10</w:t>
            </w:r>
          </w:p>
        </w:tc>
        <w:tc>
          <w:tcPr>
            <w:tcW w:w="1035" w:type="dxa"/>
          </w:tcPr>
          <w:p w14:paraId="7433EEA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756F9C0" w14:textId="77777777" w:rsidR="007F19D2" w:rsidRPr="003A51AC" w:rsidRDefault="007F19D2" w:rsidP="007F19D2">
            <w:pPr>
              <w:pStyle w:val="TableParagraph"/>
              <w:rPr>
                <w:sz w:val="24"/>
                <w:szCs w:val="24"/>
              </w:rPr>
            </w:pPr>
          </w:p>
        </w:tc>
      </w:tr>
      <w:tr w:rsidR="007F19D2" w:rsidRPr="003A51AC" w14:paraId="763EC05C" w14:textId="77777777" w:rsidTr="007F19D2">
        <w:trPr>
          <w:trHeight w:val="293"/>
        </w:trPr>
        <w:tc>
          <w:tcPr>
            <w:tcW w:w="1385" w:type="dxa"/>
          </w:tcPr>
          <w:p w14:paraId="60C23E2C" w14:textId="77777777" w:rsidR="007F19D2" w:rsidRPr="003A51AC" w:rsidRDefault="007F19D2" w:rsidP="007F19D2">
            <w:pPr>
              <w:pStyle w:val="TableParagraph"/>
              <w:ind w:left="129"/>
              <w:rPr>
                <w:sz w:val="24"/>
                <w:szCs w:val="24"/>
              </w:rPr>
            </w:pPr>
            <w:r w:rsidRPr="003A51AC">
              <w:rPr>
                <w:sz w:val="24"/>
                <w:szCs w:val="24"/>
              </w:rPr>
              <w:t>1.4.6.26.</w:t>
            </w:r>
          </w:p>
        </w:tc>
        <w:tc>
          <w:tcPr>
            <w:tcW w:w="5493" w:type="dxa"/>
          </w:tcPr>
          <w:p w14:paraId="16D80B02" w14:textId="77777777" w:rsidR="007F19D2" w:rsidRPr="003A51AC" w:rsidRDefault="007F19D2" w:rsidP="007F19D2">
            <w:pPr>
              <w:pStyle w:val="TableParagraph"/>
              <w:rPr>
                <w:sz w:val="24"/>
                <w:szCs w:val="24"/>
              </w:rPr>
            </w:pPr>
            <w:r w:rsidRPr="003A51AC">
              <w:rPr>
                <w:spacing w:val="-1"/>
                <w:sz w:val="24"/>
                <w:szCs w:val="24"/>
              </w:rPr>
              <w:t>Музыкальные</w:t>
            </w:r>
            <w:r w:rsidRPr="003A51AC">
              <w:rPr>
                <w:spacing w:val="-11"/>
                <w:sz w:val="24"/>
                <w:szCs w:val="24"/>
              </w:rPr>
              <w:t xml:space="preserve"> </w:t>
            </w:r>
            <w:r w:rsidRPr="003A51AC">
              <w:rPr>
                <w:spacing w:val="-1"/>
                <w:sz w:val="24"/>
                <w:szCs w:val="24"/>
              </w:rPr>
              <w:t>колокольчики</w:t>
            </w:r>
            <w:r w:rsidRPr="003A51AC">
              <w:rPr>
                <w:spacing w:val="-11"/>
                <w:sz w:val="24"/>
                <w:szCs w:val="24"/>
              </w:rPr>
              <w:t xml:space="preserve"> </w:t>
            </w:r>
            <w:r w:rsidRPr="003A51AC">
              <w:rPr>
                <w:sz w:val="24"/>
                <w:szCs w:val="24"/>
              </w:rPr>
              <w:t>(набор)</w:t>
            </w:r>
          </w:p>
        </w:tc>
        <w:tc>
          <w:tcPr>
            <w:tcW w:w="720" w:type="dxa"/>
          </w:tcPr>
          <w:p w14:paraId="792B0A3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333CC8E" w14:textId="77777777" w:rsidR="007F19D2" w:rsidRPr="003A51AC" w:rsidRDefault="007F19D2" w:rsidP="007F19D2">
            <w:pPr>
              <w:pStyle w:val="TableParagraph"/>
              <w:ind w:right="390"/>
              <w:jc w:val="right"/>
              <w:rPr>
                <w:sz w:val="24"/>
                <w:szCs w:val="24"/>
              </w:rPr>
            </w:pPr>
            <w:r w:rsidRPr="003A51AC">
              <w:rPr>
                <w:sz w:val="24"/>
                <w:szCs w:val="24"/>
              </w:rPr>
              <w:t>10</w:t>
            </w:r>
          </w:p>
        </w:tc>
        <w:tc>
          <w:tcPr>
            <w:tcW w:w="1035" w:type="dxa"/>
          </w:tcPr>
          <w:p w14:paraId="753B1EB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815C54B" w14:textId="77777777" w:rsidR="007F19D2" w:rsidRPr="003A51AC" w:rsidRDefault="007F19D2" w:rsidP="007F19D2">
            <w:pPr>
              <w:pStyle w:val="TableParagraph"/>
              <w:rPr>
                <w:sz w:val="24"/>
                <w:szCs w:val="24"/>
              </w:rPr>
            </w:pPr>
          </w:p>
        </w:tc>
      </w:tr>
      <w:tr w:rsidR="007F19D2" w:rsidRPr="003A51AC" w14:paraId="5EA24DD5" w14:textId="77777777" w:rsidTr="007F19D2">
        <w:trPr>
          <w:trHeight w:val="580"/>
        </w:trPr>
        <w:tc>
          <w:tcPr>
            <w:tcW w:w="1385" w:type="dxa"/>
          </w:tcPr>
          <w:p w14:paraId="60667BD6" w14:textId="77777777" w:rsidR="007F19D2" w:rsidRPr="003A51AC" w:rsidRDefault="007F19D2" w:rsidP="007F19D2">
            <w:pPr>
              <w:pStyle w:val="TableParagraph"/>
              <w:ind w:left="129"/>
              <w:rPr>
                <w:sz w:val="24"/>
                <w:szCs w:val="24"/>
              </w:rPr>
            </w:pPr>
            <w:r w:rsidRPr="003A51AC">
              <w:rPr>
                <w:sz w:val="24"/>
                <w:szCs w:val="24"/>
              </w:rPr>
              <w:t>1.4.6.27.</w:t>
            </w:r>
          </w:p>
        </w:tc>
        <w:tc>
          <w:tcPr>
            <w:tcW w:w="5493" w:type="dxa"/>
          </w:tcPr>
          <w:p w14:paraId="56A9A8AB" w14:textId="77777777" w:rsidR="007F19D2" w:rsidRPr="003A51AC" w:rsidRDefault="007F19D2" w:rsidP="007F19D2">
            <w:pPr>
              <w:pStyle w:val="TableParagraph"/>
              <w:rPr>
                <w:sz w:val="24"/>
                <w:szCs w:val="24"/>
                <w:lang w:val="ru-RU"/>
              </w:rPr>
            </w:pPr>
            <w:r w:rsidRPr="003A51AC">
              <w:rPr>
                <w:sz w:val="24"/>
                <w:szCs w:val="24"/>
                <w:lang w:val="ru-RU"/>
              </w:rPr>
              <w:t>Мягкие</w:t>
            </w:r>
            <w:r w:rsidRPr="003A51AC">
              <w:rPr>
                <w:spacing w:val="-6"/>
                <w:sz w:val="24"/>
                <w:szCs w:val="24"/>
                <w:lang w:val="ru-RU"/>
              </w:rPr>
              <w:t xml:space="preserve"> </w:t>
            </w:r>
            <w:r w:rsidRPr="003A51AC">
              <w:rPr>
                <w:sz w:val="24"/>
                <w:szCs w:val="24"/>
                <w:lang w:val="ru-RU"/>
              </w:rPr>
              <w:t>игрушки</w:t>
            </w:r>
            <w:r w:rsidRPr="003A51AC">
              <w:rPr>
                <w:spacing w:val="-3"/>
                <w:sz w:val="24"/>
                <w:szCs w:val="24"/>
                <w:lang w:val="ru-RU"/>
              </w:rPr>
              <w:t xml:space="preserve"> </w:t>
            </w:r>
            <w:r w:rsidRPr="003A51AC">
              <w:rPr>
                <w:sz w:val="24"/>
                <w:szCs w:val="24"/>
                <w:lang w:val="ru-RU"/>
              </w:rPr>
              <w:t>различных</w:t>
            </w:r>
            <w:r w:rsidRPr="003A51AC">
              <w:rPr>
                <w:spacing w:val="-2"/>
                <w:sz w:val="24"/>
                <w:szCs w:val="24"/>
                <w:lang w:val="ru-RU"/>
              </w:rPr>
              <w:t xml:space="preserve"> </w:t>
            </w:r>
            <w:r w:rsidRPr="003A51AC">
              <w:rPr>
                <w:sz w:val="24"/>
                <w:szCs w:val="24"/>
                <w:lang w:val="ru-RU"/>
              </w:rPr>
              <w:t>размеров,</w:t>
            </w:r>
            <w:r w:rsidRPr="003A51AC">
              <w:rPr>
                <w:spacing w:val="-3"/>
                <w:sz w:val="24"/>
                <w:szCs w:val="24"/>
                <w:lang w:val="ru-RU"/>
              </w:rPr>
              <w:t xml:space="preserve"> </w:t>
            </w:r>
            <w:r w:rsidRPr="003A51AC">
              <w:rPr>
                <w:sz w:val="24"/>
                <w:szCs w:val="24"/>
                <w:lang w:val="ru-RU"/>
              </w:rPr>
              <w:t>изображающие</w:t>
            </w:r>
          </w:p>
          <w:p w14:paraId="45B87F7D" w14:textId="77777777" w:rsidR="007F19D2" w:rsidRPr="003A51AC" w:rsidRDefault="007F19D2" w:rsidP="007F19D2">
            <w:pPr>
              <w:pStyle w:val="TableParagraph"/>
              <w:spacing w:before="37"/>
              <w:rPr>
                <w:sz w:val="24"/>
                <w:szCs w:val="24"/>
                <w:lang w:val="ru-RU"/>
              </w:rPr>
            </w:pPr>
            <w:r w:rsidRPr="003A51AC">
              <w:rPr>
                <w:sz w:val="24"/>
                <w:szCs w:val="24"/>
                <w:lang w:val="ru-RU"/>
              </w:rPr>
              <w:t>животных</w:t>
            </w:r>
          </w:p>
        </w:tc>
        <w:tc>
          <w:tcPr>
            <w:tcW w:w="720" w:type="dxa"/>
          </w:tcPr>
          <w:p w14:paraId="51FFB04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91B8EA1" w14:textId="77777777" w:rsidR="007F19D2" w:rsidRPr="003A51AC" w:rsidRDefault="007F19D2" w:rsidP="007F19D2">
            <w:pPr>
              <w:pStyle w:val="TableParagraph"/>
              <w:spacing w:before="134"/>
              <w:ind w:right="390"/>
              <w:jc w:val="right"/>
              <w:rPr>
                <w:sz w:val="24"/>
                <w:szCs w:val="24"/>
              </w:rPr>
            </w:pPr>
            <w:r w:rsidRPr="003A51AC">
              <w:rPr>
                <w:sz w:val="24"/>
                <w:szCs w:val="24"/>
              </w:rPr>
              <w:t>10</w:t>
            </w:r>
          </w:p>
        </w:tc>
        <w:tc>
          <w:tcPr>
            <w:tcW w:w="1035" w:type="dxa"/>
          </w:tcPr>
          <w:p w14:paraId="113B9EB7"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7449F5C" w14:textId="77777777" w:rsidR="007F19D2" w:rsidRPr="003A51AC" w:rsidRDefault="007F19D2" w:rsidP="007F19D2">
            <w:pPr>
              <w:pStyle w:val="TableParagraph"/>
              <w:rPr>
                <w:sz w:val="24"/>
                <w:szCs w:val="24"/>
              </w:rPr>
            </w:pPr>
          </w:p>
        </w:tc>
      </w:tr>
      <w:tr w:rsidR="007F19D2" w:rsidRPr="003A51AC" w14:paraId="015B08F9" w14:textId="77777777" w:rsidTr="007F19D2">
        <w:trPr>
          <w:trHeight w:val="292"/>
        </w:trPr>
        <w:tc>
          <w:tcPr>
            <w:tcW w:w="1385" w:type="dxa"/>
          </w:tcPr>
          <w:p w14:paraId="1390D42D" w14:textId="77777777" w:rsidR="007F19D2" w:rsidRPr="003A51AC" w:rsidRDefault="007F19D2" w:rsidP="007F19D2">
            <w:pPr>
              <w:pStyle w:val="TableParagraph"/>
              <w:ind w:left="129"/>
              <w:rPr>
                <w:sz w:val="24"/>
                <w:szCs w:val="24"/>
              </w:rPr>
            </w:pPr>
            <w:r w:rsidRPr="003A51AC">
              <w:rPr>
                <w:sz w:val="24"/>
                <w:szCs w:val="24"/>
              </w:rPr>
              <w:t>1.4.6.28.</w:t>
            </w:r>
          </w:p>
        </w:tc>
        <w:tc>
          <w:tcPr>
            <w:tcW w:w="5493" w:type="dxa"/>
          </w:tcPr>
          <w:p w14:paraId="36287620" w14:textId="77777777" w:rsidR="007F19D2" w:rsidRPr="003A51AC" w:rsidRDefault="007F19D2" w:rsidP="007F19D2">
            <w:pPr>
              <w:pStyle w:val="TableParagraph"/>
              <w:rPr>
                <w:sz w:val="24"/>
                <w:szCs w:val="24"/>
              </w:rPr>
            </w:pPr>
            <w:r w:rsidRPr="003A51AC">
              <w:rPr>
                <w:sz w:val="24"/>
                <w:szCs w:val="24"/>
              </w:rPr>
              <w:t>Набор</w:t>
            </w:r>
            <w:r w:rsidRPr="003A51AC">
              <w:rPr>
                <w:spacing w:val="-2"/>
                <w:sz w:val="24"/>
                <w:szCs w:val="24"/>
              </w:rPr>
              <w:t xml:space="preserve"> </w:t>
            </w:r>
            <w:r w:rsidRPr="003A51AC">
              <w:rPr>
                <w:sz w:val="24"/>
                <w:szCs w:val="24"/>
              </w:rPr>
              <w:t>знаков</w:t>
            </w:r>
            <w:r w:rsidRPr="003A51AC">
              <w:rPr>
                <w:spacing w:val="-2"/>
                <w:sz w:val="24"/>
                <w:szCs w:val="24"/>
              </w:rPr>
              <w:t xml:space="preserve"> </w:t>
            </w:r>
            <w:r w:rsidRPr="003A51AC">
              <w:rPr>
                <w:sz w:val="24"/>
                <w:szCs w:val="24"/>
              </w:rPr>
              <w:t>дорожного</w:t>
            </w:r>
            <w:r w:rsidRPr="003A51AC">
              <w:rPr>
                <w:spacing w:val="-4"/>
                <w:sz w:val="24"/>
                <w:szCs w:val="24"/>
              </w:rPr>
              <w:t xml:space="preserve"> </w:t>
            </w:r>
            <w:r w:rsidRPr="003A51AC">
              <w:rPr>
                <w:sz w:val="24"/>
                <w:szCs w:val="24"/>
              </w:rPr>
              <w:t>движения</w:t>
            </w:r>
          </w:p>
        </w:tc>
        <w:tc>
          <w:tcPr>
            <w:tcW w:w="720" w:type="dxa"/>
          </w:tcPr>
          <w:p w14:paraId="494870C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B1C7E1A" w14:textId="77777777" w:rsidR="007F19D2" w:rsidRPr="003A51AC" w:rsidRDefault="007F19D2" w:rsidP="007F19D2">
            <w:pPr>
              <w:pStyle w:val="TableParagraph"/>
              <w:ind w:right="444"/>
              <w:jc w:val="right"/>
              <w:rPr>
                <w:sz w:val="24"/>
                <w:szCs w:val="24"/>
              </w:rPr>
            </w:pPr>
            <w:r w:rsidRPr="003A51AC">
              <w:rPr>
                <w:sz w:val="24"/>
                <w:szCs w:val="24"/>
              </w:rPr>
              <w:t>1</w:t>
            </w:r>
          </w:p>
        </w:tc>
        <w:tc>
          <w:tcPr>
            <w:tcW w:w="1035" w:type="dxa"/>
          </w:tcPr>
          <w:p w14:paraId="0F1EA189"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527C270" w14:textId="77777777" w:rsidR="007F19D2" w:rsidRPr="003A51AC" w:rsidRDefault="007F19D2" w:rsidP="007F19D2">
            <w:pPr>
              <w:pStyle w:val="TableParagraph"/>
              <w:rPr>
                <w:sz w:val="24"/>
                <w:szCs w:val="24"/>
              </w:rPr>
            </w:pPr>
          </w:p>
        </w:tc>
      </w:tr>
      <w:tr w:rsidR="007F19D2" w:rsidRPr="003A51AC" w14:paraId="692D03B1" w14:textId="77777777" w:rsidTr="007F19D2">
        <w:trPr>
          <w:trHeight w:val="290"/>
        </w:trPr>
        <w:tc>
          <w:tcPr>
            <w:tcW w:w="1385" w:type="dxa"/>
          </w:tcPr>
          <w:p w14:paraId="1C73FA79" w14:textId="77777777" w:rsidR="007F19D2" w:rsidRPr="003A51AC" w:rsidRDefault="007F19D2" w:rsidP="007F19D2">
            <w:pPr>
              <w:pStyle w:val="TableParagraph"/>
              <w:ind w:left="129"/>
              <w:rPr>
                <w:sz w:val="24"/>
                <w:szCs w:val="24"/>
              </w:rPr>
            </w:pPr>
            <w:r w:rsidRPr="003A51AC">
              <w:rPr>
                <w:sz w:val="24"/>
                <w:szCs w:val="24"/>
              </w:rPr>
              <w:t>1.4.6.29.</w:t>
            </w:r>
          </w:p>
        </w:tc>
        <w:tc>
          <w:tcPr>
            <w:tcW w:w="5493" w:type="dxa"/>
          </w:tcPr>
          <w:p w14:paraId="285CA869" w14:textId="77777777"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5</w:t>
            </w:r>
            <w:r w:rsidRPr="003A51AC">
              <w:rPr>
                <w:spacing w:val="-3"/>
                <w:sz w:val="24"/>
                <w:szCs w:val="24"/>
                <w:lang w:val="ru-RU"/>
              </w:rPr>
              <w:t xml:space="preserve"> </w:t>
            </w:r>
            <w:r w:rsidRPr="003A51AC">
              <w:rPr>
                <w:sz w:val="24"/>
                <w:szCs w:val="24"/>
                <w:lang w:val="ru-RU"/>
              </w:rPr>
              <w:t>русских</w:t>
            </w:r>
            <w:r w:rsidRPr="003A51AC">
              <w:rPr>
                <w:spacing w:val="-3"/>
                <w:sz w:val="24"/>
                <w:szCs w:val="24"/>
                <w:lang w:val="ru-RU"/>
              </w:rPr>
              <w:t xml:space="preserve"> </w:t>
            </w:r>
            <w:r w:rsidRPr="003A51AC">
              <w:rPr>
                <w:sz w:val="24"/>
                <w:szCs w:val="24"/>
                <w:lang w:val="ru-RU"/>
              </w:rPr>
              <w:t>шумовых</w:t>
            </w:r>
            <w:r w:rsidRPr="003A51AC">
              <w:rPr>
                <w:spacing w:val="-4"/>
                <w:sz w:val="24"/>
                <w:szCs w:val="24"/>
                <w:lang w:val="ru-RU"/>
              </w:rPr>
              <w:t xml:space="preserve"> </w:t>
            </w:r>
            <w:r w:rsidRPr="003A51AC">
              <w:rPr>
                <w:sz w:val="24"/>
                <w:szCs w:val="24"/>
                <w:lang w:val="ru-RU"/>
              </w:rPr>
              <w:t>инструментов</w:t>
            </w:r>
            <w:r w:rsidRPr="003A51AC">
              <w:rPr>
                <w:spacing w:val="-2"/>
                <w:sz w:val="24"/>
                <w:szCs w:val="24"/>
                <w:lang w:val="ru-RU"/>
              </w:rPr>
              <w:t xml:space="preserve"> </w:t>
            </w:r>
            <w:r w:rsidRPr="003A51AC">
              <w:rPr>
                <w:sz w:val="24"/>
                <w:szCs w:val="24"/>
                <w:lang w:val="ru-RU"/>
              </w:rPr>
              <w:t>(детский)</w:t>
            </w:r>
          </w:p>
        </w:tc>
        <w:tc>
          <w:tcPr>
            <w:tcW w:w="720" w:type="dxa"/>
          </w:tcPr>
          <w:p w14:paraId="05B588D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04E92C1" w14:textId="77777777" w:rsidR="007F19D2" w:rsidRPr="003A51AC" w:rsidRDefault="007F19D2" w:rsidP="007F19D2">
            <w:pPr>
              <w:pStyle w:val="TableParagraph"/>
              <w:ind w:right="444"/>
              <w:jc w:val="right"/>
              <w:rPr>
                <w:sz w:val="24"/>
                <w:szCs w:val="24"/>
              </w:rPr>
            </w:pPr>
            <w:r w:rsidRPr="003A51AC">
              <w:rPr>
                <w:sz w:val="24"/>
                <w:szCs w:val="24"/>
              </w:rPr>
              <w:t>5</w:t>
            </w:r>
          </w:p>
        </w:tc>
        <w:tc>
          <w:tcPr>
            <w:tcW w:w="1035" w:type="dxa"/>
          </w:tcPr>
          <w:p w14:paraId="0160C9A0"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923B03D" w14:textId="77777777" w:rsidR="007F19D2" w:rsidRPr="003A51AC" w:rsidRDefault="007F19D2" w:rsidP="007F19D2">
            <w:pPr>
              <w:pStyle w:val="TableParagraph"/>
              <w:rPr>
                <w:sz w:val="24"/>
                <w:szCs w:val="24"/>
              </w:rPr>
            </w:pPr>
          </w:p>
        </w:tc>
      </w:tr>
      <w:tr w:rsidR="007F19D2" w:rsidRPr="003A51AC" w14:paraId="547EA717" w14:textId="77777777" w:rsidTr="007F19D2">
        <w:trPr>
          <w:trHeight w:val="290"/>
        </w:trPr>
        <w:tc>
          <w:tcPr>
            <w:tcW w:w="1385" w:type="dxa"/>
          </w:tcPr>
          <w:p w14:paraId="7EF37DBB" w14:textId="77777777" w:rsidR="007F19D2" w:rsidRPr="003A51AC" w:rsidRDefault="007F19D2" w:rsidP="007F19D2">
            <w:pPr>
              <w:pStyle w:val="TableParagraph"/>
              <w:ind w:left="129"/>
              <w:rPr>
                <w:sz w:val="24"/>
                <w:szCs w:val="24"/>
              </w:rPr>
            </w:pPr>
            <w:r w:rsidRPr="003A51AC">
              <w:rPr>
                <w:sz w:val="24"/>
                <w:szCs w:val="24"/>
              </w:rPr>
              <w:t>1.4.6.30.</w:t>
            </w:r>
          </w:p>
        </w:tc>
        <w:tc>
          <w:tcPr>
            <w:tcW w:w="5493" w:type="dxa"/>
          </w:tcPr>
          <w:p w14:paraId="5E2B665E" w14:textId="77777777"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перчаточных</w:t>
            </w:r>
            <w:r w:rsidRPr="003A51AC">
              <w:rPr>
                <w:spacing w:val="-4"/>
                <w:sz w:val="24"/>
                <w:szCs w:val="24"/>
                <w:lang w:val="ru-RU"/>
              </w:rPr>
              <w:t xml:space="preserve"> </w:t>
            </w:r>
            <w:r w:rsidRPr="003A51AC">
              <w:rPr>
                <w:sz w:val="24"/>
                <w:szCs w:val="24"/>
                <w:lang w:val="ru-RU"/>
              </w:rPr>
              <w:t>кукол</w:t>
            </w:r>
            <w:r w:rsidRPr="003A51AC">
              <w:rPr>
                <w:spacing w:val="-1"/>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сказкам</w:t>
            </w:r>
          </w:p>
        </w:tc>
        <w:tc>
          <w:tcPr>
            <w:tcW w:w="720" w:type="dxa"/>
          </w:tcPr>
          <w:p w14:paraId="420312A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AF000E4" w14:textId="77777777" w:rsidR="007F19D2" w:rsidRPr="003A51AC" w:rsidRDefault="007F19D2" w:rsidP="007F19D2">
            <w:pPr>
              <w:pStyle w:val="TableParagraph"/>
              <w:ind w:right="390"/>
              <w:jc w:val="right"/>
              <w:rPr>
                <w:sz w:val="24"/>
                <w:szCs w:val="24"/>
              </w:rPr>
            </w:pPr>
            <w:r w:rsidRPr="003A51AC">
              <w:rPr>
                <w:sz w:val="24"/>
                <w:szCs w:val="24"/>
              </w:rPr>
              <w:t>10</w:t>
            </w:r>
          </w:p>
        </w:tc>
        <w:tc>
          <w:tcPr>
            <w:tcW w:w="1035" w:type="dxa"/>
          </w:tcPr>
          <w:p w14:paraId="345EEB58"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8775182" w14:textId="77777777" w:rsidR="007F19D2" w:rsidRPr="003A51AC" w:rsidRDefault="007F19D2" w:rsidP="007F19D2">
            <w:pPr>
              <w:pStyle w:val="TableParagraph"/>
              <w:rPr>
                <w:sz w:val="24"/>
                <w:szCs w:val="24"/>
              </w:rPr>
            </w:pPr>
          </w:p>
        </w:tc>
      </w:tr>
      <w:tr w:rsidR="007F19D2" w:rsidRPr="003A51AC" w14:paraId="19AE2B7C" w14:textId="77777777" w:rsidTr="007F19D2">
        <w:trPr>
          <w:trHeight w:val="292"/>
        </w:trPr>
        <w:tc>
          <w:tcPr>
            <w:tcW w:w="1385" w:type="dxa"/>
          </w:tcPr>
          <w:p w14:paraId="19DD0668" w14:textId="77777777" w:rsidR="007F19D2" w:rsidRPr="003A51AC" w:rsidRDefault="007F19D2" w:rsidP="007F19D2">
            <w:pPr>
              <w:pStyle w:val="TableParagraph"/>
              <w:spacing w:line="246" w:lineRule="exact"/>
              <w:ind w:left="129"/>
              <w:rPr>
                <w:sz w:val="24"/>
                <w:szCs w:val="24"/>
              </w:rPr>
            </w:pPr>
            <w:r w:rsidRPr="003A51AC">
              <w:rPr>
                <w:sz w:val="24"/>
                <w:szCs w:val="24"/>
              </w:rPr>
              <w:t>1.4.6.31.</w:t>
            </w:r>
          </w:p>
        </w:tc>
        <w:tc>
          <w:tcPr>
            <w:tcW w:w="5493" w:type="dxa"/>
          </w:tcPr>
          <w:p w14:paraId="4F4B9095" w14:textId="77777777" w:rsidR="007F19D2" w:rsidRPr="003A51AC" w:rsidRDefault="007F19D2" w:rsidP="007F19D2">
            <w:pPr>
              <w:pStyle w:val="TableParagraph"/>
              <w:spacing w:line="246" w:lineRule="exact"/>
              <w:rPr>
                <w:sz w:val="24"/>
                <w:szCs w:val="24"/>
              </w:rPr>
            </w:pPr>
            <w:r w:rsidRPr="003A51AC">
              <w:rPr>
                <w:sz w:val="24"/>
                <w:szCs w:val="24"/>
              </w:rPr>
              <w:t>Набор</w:t>
            </w:r>
            <w:r w:rsidRPr="003A51AC">
              <w:rPr>
                <w:spacing w:val="-5"/>
                <w:sz w:val="24"/>
                <w:szCs w:val="24"/>
              </w:rPr>
              <w:t xml:space="preserve"> </w:t>
            </w:r>
            <w:r w:rsidRPr="003A51AC">
              <w:rPr>
                <w:sz w:val="24"/>
                <w:szCs w:val="24"/>
              </w:rPr>
              <w:t>струнных</w:t>
            </w:r>
            <w:r w:rsidRPr="003A51AC">
              <w:rPr>
                <w:spacing w:val="-4"/>
                <w:sz w:val="24"/>
                <w:szCs w:val="24"/>
              </w:rPr>
              <w:t xml:space="preserve"> </w:t>
            </w:r>
            <w:r w:rsidRPr="003A51AC">
              <w:rPr>
                <w:sz w:val="24"/>
                <w:szCs w:val="24"/>
              </w:rPr>
              <w:t>музыкальных</w:t>
            </w:r>
            <w:r w:rsidRPr="003A51AC">
              <w:rPr>
                <w:spacing w:val="-5"/>
                <w:sz w:val="24"/>
                <w:szCs w:val="24"/>
              </w:rPr>
              <w:t xml:space="preserve"> </w:t>
            </w:r>
            <w:r w:rsidRPr="003A51AC">
              <w:rPr>
                <w:sz w:val="24"/>
                <w:szCs w:val="24"/>
              </w:rPr>
              <w:t>инструментов</w:t>
            </w:r>
          </w:p>
        </w:tc>
        <w:tc>
          <w:tcPr>
            <w:tcW w:w="720" w:type="dxa"/>
          </w:tcPr>
          <w:p w14:paraId="20F684F0"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2C56B8BD" w14:textId="77777777" w:rsidR="007F19D2" w:rsidRPr="003A51AC" w:rsidRDefault="007F19D2" w:rsidP="007F19D2">
            <w:pPr>
              <w:pStyle w:val="TableParagraph"/>
              <w:spacing w:line="246" w:lineRule="exact"/>
              <w:ind w:right="444"/>
              <w:jc w:val="right"/>
              <w:rPr>
                <w:sz w:val="24"/>
                <w:szCs w:val="24"/>
              </w:rPr>
            </w:pPr>
            <w:r w:rsidRPr="003A51AC">
              <w:rPr>
                <w:sz w:val="24"/>
                <w:szCs w:val="24"/>
              </w:rPr>
              <w:t>1</w:t>
            </w:r>
          </w:p>
        </w:tc>
        <w:tc>
          <w:tcPr>
            <w:tcW w:w="1035" w:type="dxa"/>
          </w:tcPr>
          <w:p w14:paraId="15FA046D" w14:textId="77777777" w:rsidR="007F19D2" w:rsidRPr="003A51AC" w:rsidRDefault="007F19D2" w:rsidP="007F19D2">
            <w:pPr>
              <w:pStyle w:val="TableParagraph"/>
              <w:rPr>
                <w:sz w:val="24"/>
                <w:szCs w:val="24"/>
              </w:rPr>
            </w:pPr>
          </w:p>
        </w:tc>
        <w:tc>
          <w:tcPr>
            <w:tcW w:w="1006" w:type="dxa"/>
          </w:tcPr>
          <w:p w14:paraId="3388944D" w14:textId="77777777"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14:paraId="4CCF0AE7" w14:textId="77777777" w:rsidTr="007F19D2">
        <w:trPr>
          <w:trHeight w:val="290"/>
        </w:trPr>
        <w:tc>
          <w:tcPr>
            <w:tcW w:w="1385" w:type="dxa"/>
          </w:tcPr>
          <w:p w14:paraId="49C701E6" w14:textId="77777777" w:rsidR="007F19D2" w:rsidRPr="003A51AC" w:rsidRDefault="007F19D2" w:rsidP="007F19D2">
            <w:pPr>
              <w:pStyle w:val="TableParagraph"/>
              <w:ind w:left="129"/>
              <w:rPr>
                <w:sz w:val="24"/>
                <w:szCs w:val="24"/>
              </w:rPr>
            </w:pPr>
            <w:r w:rsidRPr="003A51AC">
              <w:rPr>
                <w:sz w:val="24"/>
                <w:szCs w:val="24"/>
              </w:rPr>
              <w:t>1.4.6.32.</w:t>
            </w:r>
          </w:p>
        </w:tc>
        <w:tc>
          <w:tcPr>
            <w:tcW w:w="5493" w:type="dxa"/>
          </w:tcPr>
          <w:p w14:paraId="72A0A3D3" w14:textId="77777777" w:rsidR="007F19D2" w:rsidRPr="003A51AC" w:rsidRDefault="007F19D2" w:rsidP="007F19D2">
            <w:pPr>
              <w:pStyle w:val="TableParagraph"/>
              <w:rPr>
                <w:sz w:val="24"/>
                <w:szCs w:val="24"/>
              </w:rPr>
            </w:pPr>
            <w:r w:rsidRPr="003A51AC">
              <w:rPr>
                <w:sz w:val="24"/>
                <w:szCs w:val="24"/>
              </w:rPr>
              <w:t>Платочки</w:t>
            </w:r>
          </w:p>
        </w:tc>
        <w:tc>
          <w:tcPr>
            <w:tcW w:w="720" w:type="dxa"/>
          </w:tcPr>
          <w:p w14:paraId="17B9DC9A" w14:textId="77777777" w:rsidR="007F19D2" w:rsidRPr="003A51AC" w:rsidRDefault="007F19D2" w:rsidP="007F19D2">
            <w:pPr>
              <w:pStyle w:val="TableParagraph"/>
              <w:ind w:left="225"/>
              <w:rPr>
                <w:sz w:val="24"/>
                <w:szCs w:val="24"/>
              </w:rPr>
            </w:pPr>
            <w:r w:rsidRPr="003A51AC">
              <w:rPr>
                <w:sz w:val="24"/>
                <w:szCs w:val="24"/>
              </w:rPr>
              <w:t>шт</w:t>
            </w:r>
          </w:p>
        </w:tc>
        <w:tc>
          <w:tcPr>
            <w:tcW w:w="1020" w:type="dxa"/>
          </w:tcPr>
          <w:p w14:paraId="5050B8AA" w14:textId="77777777" w:rsidR="007F19D2" w:rsidRPr="003A51AC" w:rsidRDefault="007F19D2" w:rsidP="007F19D2">
            <w:pPr>
              <w:pStyle w:val="TableParagraph"/>
              <w:ind w:right="390"/>
              <w:jc w:val="right"/>
              <w:rPr>
                <w:sz w:val="24"/>
                <w:szCs w:val="24"/>
              </w:rPr>
            </w:pPr>
            <w:r w:rsidRPr="003A51AC">
              <w:rPr>
                <w:sz w:val="24"/>
                <w:szCs w:val="24"/>
              </w:rPr>
              <w:t>60</w:t>
            </w:r>
          </w:p>
        </w:tc>
        <w:tc>
          <w:tcPr>
            <w:tcW w:w="1035" w:type="dxa"/>
          </w:tcPr>
          <w:p w14:paraId="43C93ED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A7D1D05" w14:textId="77777777" w:rsidR="007F19D2" w:rsidRPr="003A51AC" w:rsidRDefault="007F19D2" w:rsidP="007F19D2">
            <w:pPr>
              <w:pStyle w:val="TableParagraph"/>
              <w:rPr>
                <w:sz w:val="24"/>
                <w:szCs w:val="24"/>
              </w:rPr>
            </w:pPr>
          </w:p>
        </w:tc>
      </w:tr>
      <w:tr w:rsidR="007F19D2" w:rsidRPr="003A51AC" w14:paraId="5C36BC90" w14:textId="77777777" w:rsidTr="007F19D2">
        <w:trPr>
          <w:trHeight w:val="292"/>
        </w:trPr>
        <w:tc>
          <w:tcPr>
            <w:tcW w:w="1385" w:type="dxa"/>
          </w:tcPr>
          <w:p w14:paraId="3DE221B3" w14:textId="77777777" w:rsidR="007F19D2" w:rsidRPr="003A51AC" w:rsidRDefault="007F19D2" w:rsidP="007F19D2">
            <w:pPr>
              <w:pStyle w:val="TableParagraph"/>
              <w:ind w:left="129"/>
              <w:rPr>
                <w:sz w:val="24"/>
                <w:szCs w:val="24"/>
              </w:rPr>
            </w:pPr>
            <w:r w:rsidRPr="003A51AC">
              <w:rPr>
                <w:sz w:val="24"/>
                <w:szCs w:val="24"/>
              </w:rPr>
              <w:t>1.4.6.33.</w:t>
            </w:r>
          </w:p>
        </w:tc>
        <w:tc>
          <w:tcPr>
            <w:tcW w:w="5493" w:type="dxa"/>
          </w:tcPr>
          <w:p w14:paraId="2733AB71" w14:textId="77777777" w:rsidR="007F19D2" w:rsidRPr="003A51AC" w:rsidRDefault="007F19D2" w:rsidP="007F19D2">
            <w:pPr>
              <w:pStyle w:val="TableParagraph"/>
              <w:rPr>
                <w:sz w:val="24"/>
                <w:szCs w:val="24"/>
              </w:rPr>
            </w:pPr>
            <w:r w:rsidRPr="003A51AC">
              <w:rPr>
                <w:sz w:val="24"/>
                <w:szCs w:val="24"/>
              </w:rPr>
              <w:t>Погремушки</w:t>
            </w:r>
          </w:p>
        </w:tc>
        <w:tc>
          <w:tcPr>
            <w:tcW w:w="720" w:type="dxa"/>
          </w:tcPr>
          <w:p w14:paraId="0444D89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03681E1" w14:textId="77777777" w:rsidR="007F19D2" w:rsidRPr="003A51AC" w:rsidRDefault="007F19D2" w:rsidP="007F19D2">
            <w:pPr>
              <w:pStyle w:val="TableParagraph"/>
              <w:ind w:right="390"/>
              <w:jc w:val="right"/>
              <w:rPr>
                <w:sz w:val="24"/>
                <w:szCs w:val="24"/>
              </w:rPr>
            </w:pPr>
            <w:r w:rsidRPr="003A51AC">
              <w:rPr>
                <w:sz w:val="24"/>
                <w:szCs w:val="24"/>
              </w:rPr>
              <w:t>60</w:t>
            </w:r>
          </w:p>
        </w:tc>
        <w:tc>
          <w:tcPr>
            <w:tcW w:w="1035" w:type="dxa"/>
          </w:tcPr>
          <w:p w14:paraId="2621913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0CBF9B0" w14:textId="77777777" w:rsidR="007F19D2" w:rsidRPr="003A51AC" w:rsidRDefault="007F19D2" w:rsidP="007F19D2">
            <w:pPr>
              <w:pStyle w:val="TableParagraph"/>
              <w:rPr>
                <w:sz w:val="24"/>
                <w:szCs w:val="24"/>
              </w:rPr>
            </w:pPr>
          </w:p>
        </w:tc>
      </w:tr>
      <w:tr w:rsidR="007F19D2" w:rsidRPr="003A51AC" w14:paraId="7B34F6BB" w14:textId="77777777" w:rsidTr="007F19D2">
        <w:trPr>
          <w:trHeight w:val="290"/>
        </w:trPr>
        <w:tc>
          <w:tcPr>
            <w:tcW w:w="1385" w:type="dxa"/>
          </w:tcPr>
          <w:p w14:paraId="3AECC23F" w14:textId="77777777" w:rsidR="007F19D2" w:rsidRPr="003A51AC" w:rsidRDefault="007F19D2" w:rsidP="007F19D2">
            <w:pPr>
              <w:pStyle w:val="TableParagraph"/>
              <w:ind w:left="129"/>
              <w:rPr>
                <w:sz w:val="24"/>
                <w:szCs w:val="24"/>
              </w:rPr>
            </w:pPr>
            <w:r w:rsidRPr="003A51AC">
              <w:rPr>
                <w:sz w:val="24"/>
                <w:szCs w:val="24"/>
              </w:rPr>
              <w:t>1.4.6.34.</w:t>
            </w:r>
          </w:p>
        </w:tc>
        <w:tc>
          <w:tcPr>
            <w:tcW w:w="5493" w:type="dxa"/>
          </w:tcPr>
          <w:p w14:paraId="27E4ADE0" w14:textId="77777777" w:rsidR="007F19D2" w:rsidRPr="003A51AC" w:rsidRDefault="007F19D2" w:rsidP="007F19D2">
            <w:pPr>
              <w:pStyle w:val="TableParagraph"/>
              <w:rPr>
                <w:sz w:val="24"/>
                <w:szCs w:val="24"/>
              </w:rPr>
            </w:pPr>
            <w:r w:rsidRPr="003A51AC">
              <w:rPr>
                <w:sz w:val="24"/>
                <w:szCs w:val="24"/>
              </w:rPr>
              <w:t>Ростовая</w:t>
            </w:r>
            <w:r w:rsidRPr="003A51AC">
              <w:rPr>
                <w:spacing w:val="-3"/>
                <w:sz w:val="24"/>
                <w:szCs w:val="24"/>
              </w:rPr>
              <w:t xml:space="preserve"> </w:t>
            </w:r>
            <w:r w:rsidRPr="003A51AC">
              <w:rPr>
                <w:sz w:val="24"/>
                <w:szCs w:val="24"/>
              </w:rPr>
              <w:t>кукла</w:t>
            </w:r>
          </w:p>
        </w:tc>
        <w:tc>
          <w:tcPr>
            <w:tcW w:w="720" w:type="dxa"/>
          </w:tcPr>
          <w:p w14:paraId="0AEF2CB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4922C43" w14:textId="77777777" w:rsidR="007F19D2" w:rsidRPr="003A51AC" w:rsidRDefault="007F19D2" w:rsidP="007F19D2">
            <w:pPr>
              <w:pStyle w:val="TableParagraph"/>
              <w:ind w:right="444"/>
              <w:jc w:val="right"/>
              <w:rPr>
                <w:sz w:val="24"/>
                <w:szCs w:val="24"/>
              </w:rPr>
            </w:pPr>
            <w:r w:rsidRPr="003A51AC">
              <w:rPr>
                <w:sz w:val="24"/>
                <w:szCs w:val="24"/>
              </w:rPr>
              <w:t>3</w:t>
            </w:r>
          </w:p>
        </w:tc>
        <w:tc>
          <w:tcPr>
            <w:tcW w:w="1035" w:type="dxa"/>
          </w:tcPr>
          <w:p w14:paraId="46B8D564" w14:textId="77777777" w:rsidR="007F19D2" w:rsidRPr="003A51AC" w:rsidRDefault="007F19D2" w:rsidP="007F19D2">
            <w:pPr>
              <w:pStyle w:val="TableParagraph"/>
              <w:rPr>
                <w:sz w:val="24"/>
                <w:szCs w:val="24"/>
              </w:rPr>
            </w:pPr>
          </w:p>
        </w:tc>
        <w:tc>
          <w:tcPr>
            <w:tcW w:w="1006" w:type="dxa"/>
          </w:tcPr>
          <w:p w14:paraId="3BDF2902"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47352120" w14:textId="77777777" w:rsidTr="007F19D2">
        <w:trPr>
          <w:trHeight w:val="290"/>
        </w:trPr>
        <w:tc>
          <w:tcPr>
            <w:tcW w:w="1385" w:type="dxa"/>
          </w:tcPr>
          <w:p w14:paraId="39EA6F4D" w14:textId="77777777" w:rsidR="007F19D2" w:rsidRPr="003A51AC" w:rsidRDefault="007F19D2" w:rsidP="007F19D2">
            <w:pPr>
              <w:pStyle w:val="TableParagraph"/>
              <w:ind w:left="129"/>
              <w:rPr>
                <w:sz w:val="24"/>
                <w:szCs w:val="24"/>
              </w:rPr>
            </w:pPr>
            <w:r w:rsidRPr="003A51AC">
              <w:rPr>
                <w:sz w:val="24"/>
                <w:szCs w:val="24"/>
              </w:rPr>
              <w:t>1.4.6.35.</w:t>
            </w:r>
          </w:p>
        </w:tc>
        <w:tc>
          <w:tcPr>
            <w:tcW w:w="5493" w:type="dxa"/>
          </w:tcPr>
          <w:p w14:paraId="71BCB11D" w14:textId="77777777" w:rsidR="007F19D2" w:rsidRPr="003A51AC" w:rsidRDefault="007F19D2" w:rsidP="007F19D2">
            <w:pPr>
              <w:pStyle w:val="TableParagraph"/>
              <w:rPr>
                <w:sz w:val="24"/>
                <w:szCs w:val="24"/>
              </w:rPr>
            </w:pPr>
            <w:r w:rsidRPr="003A51AC">
              <w:rPr>
                <w:sz w:val="24"/>
                <w:szCs w:val="24"/>
              </w:rPr>
              <w:t>Румба</w:t>
            </w:r>
          </w:p>
        </w:tc>
        <w:tc>
          <w:tcPr>
            <w:tcW w:w="720" w:type="dxa"/>
          </w:tcPr>
          <w:p w14:paraId="6EE3A51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E4036A6" w14:textId="77777777" w:rsidR="007F19D2" w:rsidRPr="003A51AC" w:rsidRDefault="007F19D2" w:rsidP="007F19D2">
            <w:pPr>
              <w:pStyle w:val="TableParagraph"/>
              <w:ind w:right="390"/>
              <w:jc w:val="right"/>
              <w:rPr>
                <w:sz w:val="24"/>
                <w:szCs w:val="24"/>
              </w:rPr>
            </w:pPr>
            <w:r w:rsidRPr="003A51AC">
              <w:rPr>
                <w:sz w:val="24"/>
                <w:szCs w:val="24"/>
              </w:rPr>
              <w:t>10</w:t>
            </w:r>
          </w:p>
        </w:tc>
        <w:tc>
          <w:tcPr>
            <w:tcW w:w="1035" w:type="dxa"/>
          </w:tcPr>
          <w:p w14:paraId="707D3E11"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FC3021F" w14:textId="77777777" w:rsidR="007F19D2" w:rsidRPr="003A51AC" w:rsidRDefault="007F19D2" w:rsidP="007F19D2">
            <w:pPr>
              <w:pStyle w:val="TableParagraph"/>
              <w:rPr>
                <w:sz w:val="24"/>
                <w:szCs w:val="24"/>
              </w:rPr>
            </w:pPr>
          </w:p>
        </w:tc>
      </w:tr>
      <w:tr w:rsidR="007F19D2" w:rsidRPr="003A51AC" w14:paraId="6F9B2509" w14:textId="77777777" w:rsidTr="007F19D2">
        <w:trPr>
          <w:trHeight w:val="292"/>
        </w:trPr>
        <w:tc>
          <w:tcPr>
            <w:tcW w:w="1385" w:type="dxa"/>
          </w:tcPr>
          <w:p w14:paraId="5C449580" w14:textId="77777777" w:rsidR="007F19D2" w:rsidRPr="003A51AC" w:rsidRDefault="007F19D2" w:rsidP="007F19D2">
            <w:pPr>
              <w:pStyle w:val="TableParagraph"/>
              <w:spacing w:line="246" w:lineRule="exact"/>
              <w:ind w:left="129"/>
              <w:rPr>
                <w:sz w:val="24"/>
                <w:szCs w:val="24"/>
              </w:rPr>
            </w:pPr>
            <w:r w:rsidRPr="003A51AC">
              <w:rPr>
                <w:sz w:val="24"/>
                <w:szCs w:val="24"/>
              </w:rPr>
              <w:t>1.4.6.36.</w:t>
            </w:r>
          </w:p>
        </w:tc>
        <w:tc>
          <w:tcPr>
            <w:tcW w:w="5493" w:type="dxa"/>
          </w:tcPr>
          <w:p w14:paraId="4E283746" w14:textId="77777777" w:rsidR="007F19D2" w:rsidRPr="003A51AC" w:rsidRDefault="007F19D2" w:rsidP="007F19D2">
            <w:pPr>
              <w:pStyle w:val="TableParagraph"/>
              <w:spacing w:line="246" w:lineRule="exact"/>
              <w:rPr>
                <w:sz w:val="24"/>
                <w:szCs w:val="24"/>
              </w:rPr>
            </w:pPr>
            <w:r w:rsidRPr="003A51AC">
              <w:rPr>
                <w:sz w:val="24"/>
                <w:szCs w:val="24"/>
              </w:rPr>
              <w:t>Свистульки</w:t>
            </w:r>
          </w:p>
        </w:tc>
        <w:tc>
          <w:tcPr>
            <w:tcW w:w="720" w:type="dxa"/>
          </w:tcPr>
          <w:p w14:paraId="77DD6838"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03F42CDA" w14:textId="77777777" w:rsidR="007F19D2" w:rsidRPr="003A51AC" w:rsidRDefault="007F19D2" w:rsidP="007F19D2">
            <w:pPr>
              <w:pStyle w:val="TableParagraph"/>
              <w:spacing w:line="246" w:lineRule="exact"/>
              <w:ind w:right="390"/>
              <w:jc w:val="right"/>
              <w:rPr>
                <w:sz w:val="24"/>
                <w:szCs w:val="24"/>
              </w:rPr>
            </w:pPr>
            <w:r w:rsidRPr="003A51AC">
              <w:rPr>
                <w:sz w:val="24"/>
                <w:szCs w:val="24"/>
              </w:rPr>
              <w:t>10</w:t>
            </w:r>
          </w:p>
        </w:tc>
        <w:tc>
          <w:tcPr>
            <w:tcW w:w="1035" w:type="dxa"/>
          </w:tcPr>
          <w:p w14:paraId="49694817" w14:textId="77777777" w:rsidR="007F19D2" w:rsidRPr="003A51AC" w:rsidRDefault="007F19D2" w:rsidP="007F19D2">
            <w:pPr>
              <w:pStyle w:val="TableParagraph"/>
              <w:rPr>
                <w:sz w:val="24"/>
                <w:szCs w:val="24"/>
              </w:rPr>
            </w:pPr>
          </w:p>
        </w:tc>
        <w:tc>
          <w:tcPr>
            <w:tcW w:w="1006" w:type="dxa"/>
          </w:tcPr>
          <w:p w14:paraId="66FF6A3A" w14:textId="77777777"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14:paraId="09DBA4C3" w14:textId="77777777" w:rsidTr="007F19D2">
        <w:trPr>
          <w:trHeight w:val="290"/>
        </w:trPr>
        <w:tc>
          <w:tcPr>
            <w:tcW w:w="1385" w:type="dxa"/>
          </w:tcPr>
          <w:p w14:paraId="2DE8AEAD" w14:textId="77777777" w:rsidR="007F19D2" w:rsidRPr="003A51AC" w:rsidRDefault="007F19D2" w:rsidP="007F19D2">
            <w:pPr>
              <w:pStyle w:val="TableParagraph"/>
              <w:spacing w:line="244" w:lineRule="exact"/>
              <w:ind w:left="129"/>
              <w:rPr>
                <w:sz w:val="24"/>
                <w:szCs w:val="24"/>
              </w:rPr>
            </w:pPr>
            <w:r w:rsidRPr="003A51AC">
              <w:rPr>
                <w:sz w:val="24"/>
                <w:szCs w:val="24"/>
              </w:rPr>
              <w:t>1.4.6.37.</w:t>
            </w:r>
          </w:p>
        </w:tc>
        <w:tc>
          <w:tcPr>
            <w:tcW w:w="5493" w:type="dxa"/>
          </w:tcPr>
          <w:p w14:paraId="5281E59C" w14:textId="77777777" w:rsidR="007F19D2" w:rsidRPr="003A51AC" w:rsidRDefault="007F19D2" w:rsidP="007F19D2">
            <w:pPr>
              <w:pStyle w:val="TableParagraph"/>
              <w:spacing w:line="244" w:lineRule="exact"/>
              <w:rPr>
                <w:sz w:val="24"/>
                <w:szCs w:val="24"/>
              </w:rPr>
            </w:pPr>
            <w:r w:rsidRPr="003A51AC">
              <w:rPr>
                <w:sz w:val="24"/>
                <w:szCs w:val="24"/>
              </w:rPr>
              <w:t>Стойка</w:t>
            </w:r>
            <w:r w:rsidRPr="003A51AC">
              <w:rPr>
                <w:spacing w:val="-1"/>
                <w:sz w:val="24"/>
                <w:szCs w:val="24"/>
              </w:rPr>
              <w:t xml:space="preserve"> </w:t>
            </w:r>
            <w:r w:rsidRPr="003A51AC">
              <w:rPr>
                <w:sz w:val="24"/>
                <w:szCs w:val="24"/>
              </w:rPr>
              <w:t>для</w:t>
            </w:r>
            <w:r w:rsidRPr="003A51AC">
              <w:rPr>
                <w:spacing w:val="-4"/>
                <w:sz w:val="24"/>
                <w:szCs w:val="24"/>
              </w:rPr>
              <w:t xml:space="preserve"> </w:t>
            </w:r>
            <w:r w:rsidRPr="003A51AC">
              <w:rPr>
                <w:sz w:val="24"/>
                <w:szCs w:val="24"/>
              </w:rPr>
              <w:t>дорожных</w:t>
            </w:r>
            <w:r w:rsidRPr="003A51AC">
              <w:rPr>
                <w:spacing w:val="-1"/>
                <w:sz w:val="24"/>
                <w:szCs w:val="24"/>
              </w:rPr>
              <w:t xml:space="preserve"> </w:t>
            </w:r>
            <w:r w:rsidRPr="003A51AC">
              <w:rPr>
                <w:sz w:val="24"/>
                <w:szCs w:val="24"/>
              </w:rPr>
              <w:t>знаков</w:t>
            </w:r>
          </w:p>
        </w:tc>
        <w:tc>
          <w:tcPr>
            <w:tcW w:w="720" w:type="dxa"/>
          </w:tcPr>
          <w:p w14:paraId="5C526571" w14:textId="77777777"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14:paraId="600A7CBC" w14:textId="77777777" w:rsidR="007F19D2" w:rsidRPr="003A51AC" w:rsidRDefault="007F19D2" w:rsidP="007F19D2">
            <w:pPr>
              <w:pStyle w:val="TableParagraph"/>
              <w:spacing w:line="244" w:lineRule="exact"/>
              <w:ind w:right="390"/>
              <w:jc w:val="right"/>
              <w:rPr>
                <w:sz w:val="24"/>
                <w:szCs w:val="24"/>
              </w:rPr>
            </w:pPr>
            <w:r w:rsidRPr="003A51AC">
              <w:rPr>
                <w:sz w:val="24"/>
                <w:szCs w:val="24"/>
              </w:rPr>
              <w:t>20</w:t>
            </w:r>
          </w:p>
        </w:tc>
        <w:tc>
          <w:tcPr>
            <w:tcW w:w="1035" w:type="dxa"/>
          </w:tcPr>
          <w:p w14:paraId="0D602C97" w14:textId="77777777" w:rsidR="007F19D2" w:rsidRPr="003A51AC" w:rsidRDefault="007F19D2" w:rsidP="007F19D2">
            <w:pPr>
              <w:pStyle w:val="TableParagraph"/>
              <w:spacing w:line="244" w:lineRule="exact"/>
              <w:ind w:right="444"/>
              <w:jc w:val="right"/>
              <w:rPr>
                <w:sz w:val="24"/>
                <w:szCs w:val="24"/>
              </w:rPr>
            </w:pPr>
            <w:r w:rsidRPr="003A51AC">
              <w:rPr>
                <w:sz w:val="24"/>
                <w:szCs w:val="24"/>
              </w:rPr>
              <w:t>+</w:t>
            </w:r>
          </w:p>
        </w:tc>
        <w:tc>
          <w:tcPr>
            <w:tcW w:w="1006" w:type="dxa"/>
          </w:tcPr>
          <w:p w14:paraId="3D9B4CBC" w14:textId="77777777" w:rsidR="007F19D2" w:rsidRPr="003A51AC" w:rsidRDefault="007F19D2" w:rsidP="007F19D2">
            <w:pPr>
              <w:pStyle w:val="TableParagraph"/>
              <w:rPr>
                <w:sz w:val="24"/>
                <w:szCs w:val="24"/>
              </w:rPr>
            </w:pPr>
          </w:p>
        </w:tc>
      </w:tr>
      <w:tr w:rsidR="007F19D2" w:rsidRPr="003A51AC" w14:paraId="62EE3BC9" w14:textId="77777777" w:rsidTr="007F19D2">
        <w:trPr>
          <w:trHeight w:val="292"/>
        </w:trPr>
        <w:tc>
          <w:tcPr>
            <w:tcW w:w="1385" w:type="dxa"/>
          </w:tcPr>
          <w:p w14:paraId="4A4C85DC" w14:textId="77777777" w:rsidR="007F19D2" w:rsidRPr="003A51AC" w:rsidRDefault="007F19D2" w:rsidP="007F19D2">
            <w:pPr>
              <w:pStyle w:val="TableParagraph"/>
              <w:ind w:left="129"/>
              <w:rPr>
                <w:sz w:val="24"/>
                <w:szCs w:val="24"/>
              </w:rPr>
            </w:pPr>
            <w:r w:rsidRPr="003A51AC">
              <w:rPr>
                <w:sz w:val="24"/>
                <w:szCs w:val="24"/>
              </w:rPr>
              <w:t>1.4.6.38.</w:t>
            </w:r>
          </w:p>
        </w:tc>
        <w:tc>
          <w:tcPr>
            <w:tcW w:w="5493" w:type="dxa"/>
          </w:tcPr>
          <w:p w14:paraId="74B82B86" w14:textId="77777777" w:rsidR="007F19D2" w:rsidRPr="003A51AC" w:rsidRDefault="007F19D2" w:rsidP="007F19D2">
            <w:pPr>
              <w:pStyle w:val="TableParagraph"/>
              <w:rPr>
                <w:sz w:val="24"/>
                <w:szCs w:val="24"/>
              </w:rPr>
            </w:pPr>
            <w:r w:rsidRPr="003A51AC">
              <w:rPr>
                <w:sz w:val="24"/>
                <w:szCs w:val="24"/>
              </w:rPr>
              <w:t>Султанчики</w:t>
            </w:r>
          </w:p>
        </w:tc>
        <w:tc>
          <w:tcPr>
            <w:tcW w:w="720" w:type="dxa"/>
          </w:tcPr>
          <w:p w14:paraId="586AB56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0BD3444" w14:textId="77777777" w:rsidR="007F19D2" w:rsidRPr="003A51AC" w:rsidRDefault="007F19D2" w:rsidP="007F19D2">
            <w:pPr>
              <w:pStyle w:val="TableParagraph"/>
              <w:ind w:right="390"/>
              <w:jc w:val="right"/>
              <w:rPr>
                <w:sz w:val="24"/>
                <w:szCs w:val="24"/>
              </w:rPr>
            </w:pPr>
            <w:r w:rsidRPr="003A51AC">
              <w:rPr>
                <w:sz w:val="24"/>
                <w:szCs w:val="24"/>
              </w:rPr>
              <w:t>60</w:t>
            </w:r>
          </w:p>
        </w:tc>
        <w:tc>
          <w:tcPr>
            <w:tcW w:w="1035" w:type="dxa"/>
          </w:tcPr>
          <w:p w14:paraId="458AC901"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84DFCF5" w14:textId="77777777" w:rsidR="007F19D2" w:rsidRPr="003A51AC" w:rsidRDefault="007F19D2" w:rsidP="007F19D2">
            <w:pPr>
              <w:pStyle w:val="TableParagraph"/>
              <w:rPr>
                <w:sz w:val="24"/>
                <w:szCs w:val="24"/>
              </w:rPr>
            </w:pPr>
          </w:p>
        </w:tc>
      </w:tr>
      <w:tr w:rsidR="007F19D2" w:rsidRPr="003A51AC" w14:paraId="76C9CD64" w14:textId="77777777" w:rsidTr="007F19D2">
        <w:trPr>
          <w:trHeight w:val="580"/>
        </w:trPr>
        <w:tc>
          <w:tcPr>
            <w:tcW w:w="1385" w:type="dxa"/>
          </w:tcPr>
          <w:p w14:paraId="687886BA" w14:textId="77777777" w:rsidR="007F19D2" w:rsidRPr="003A51AC" w:rsidRDefault="007F19D2" w:rsidP="007F19D2">
            <w:pPr>
              <w:pStyle w:val="TableParagraph"/>
              <w:spacing w:before="4"/>
              <w:rPr>
                <w:b/>
                <w:sz w:val="24"/>
                <w:szCs w:val="24"/>
              </w:rPr>
            </w:pPr>
          </w:p>
          <w:p w14:paraId="72D57F4F" w14:textId="77777777" w:rsidR="007F19D2" w:rsidRPr="003A51AC" w:rsidRDefault="007F19D2" w:rsidP="007F19D2">
            <w:pPr>
              <w:pStyle w:val="TableParagraph"/>
              <w:spacing w:before="1"/>
              <w:ind w:left="129"/>
              <w:rPr>
                <w:sz w:val="24"/>
                <w:szCs w:val="24"/>
              </w:rPr>
            </w:pPr>
            <w:r w:rsidRPr="003A51AC">
              <w:rPr>
                <w:sz w:val="24"/>
                <w:szCs w:val="24"/>
              </w:rPr>
              <w:t>1.4.6.39.</w:t>
            </w:r>
          </w:p>
        </w:tc>
        <w:tc>
          <w:tcPr>
            <w:tcW w:w="5493" w:type="dxa"/>
          </w:tcPr>
          <w:p w14:paraId="0381EF91" w14:textId="77777777" w:rsidR="007F19D2" w:rsidRPr="003A51AC" w:rsidRDefault="007F19D2" w:rsidP="007F19D2">
            <w:pPr>
              <w:pStyle w:val="TableParagraph"/>
              <w:rPr>
                <w:sz w:val="24"/>
                <w:szCs w:val="24"/>
                <w:lang w:val="ru-RU"/>
              </w:rPr>
            </w:pPr>
            <w:r w:rsidRPr="003A51AC">
              <w:rPr>
                <w:sz w:val="24"/>
                <w:szCs w:val="24"/>
                <w:lang w:val="ru-RU"/>
              </w:rPr>
              <w:t>Треугольники</w:t>
            </w:r>
            <w:r w:rsidRPr="003A51AC">
              <w:rPr>
                <w:spacing w:val="-11"/>
                <w:sz w:val="24"/>
                <w:szCs w:val="24"/>
                <w:lang w:val="ru-RU"/>
              </w:rPr>
              <w:t xml:space="preserve"> </w:t>
            </w:r>
            <w:r w:rsidRPr="003A51AC">
              <w:rPr>
                <w:sz w:val="24"/>
                <w:szCs w:val="24"/>
                <w:lang w:val="ru-RU"/>
              </w:rPr>
              <w:t>(набор</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4</w:t>
            </w:r>
            <w:r w:rsidRPr="003A51AC">
              <w:rPr>
                <w:spacing w:val="-9"/>
                <w:sz w:val="24"/>
                <w:szCs w:val="24"/>
                <w:lang w:val="ru-RU"/>
              </w:rPr>
              <w:t xml:space="preserve"> </w:t>
            </w:r>
            <w:r w:rsidRPr="003A51AC">
              <w:rPr>
                <w:sz w:val="24"/>
                <w:szCs w:val="24"/>
                <w:lang w:val="ru-RU"/>
              </w:rPr>
              <w:t>шт.,</w:t>
            </w:r>
            <w:r w:rsidRPr="003A51AC">
              <w:rPr>
                <w:spacing w:val="-8"/>
                <w:sz w:val="24"/>
                <w:szCs w:val="24"/>
                <w:lang w:val="ru-RU"/>
              </w:rPr>
              <w:t xml:space="preserve"> </w:t>
            </w:r>
            <w:r w:rsidRPr="003A51AC">
              <w:rPr>
                <w:sz w:val="24"/>
                <w:szCs w:val="24"/>
                <w:lang w:val="ru-RU"/>
              </w:rPr>
              <w:t>ударный</w:t>
            </w:r>
            <w:r w:rsidRPr="003A51AC">
              <w:rPr>
                <w:spacing w:val="-8"/>
                <w:sz w:val="24"/>
                <w:szCs w:val="24"/>
                <w:lang w:val="ru-RU"/>
              </w:rPr>
              <w:t xml:space="preserve"> </w:t>
            </w:r>
            <w:r w:rsidRPr="003A51AC">
              <w:rPr>
                <w:sz w:val="24"/>
                <w:szCs w:val="24"/>
                <w:lang w:val="ru-RU"/>
              </w:rPr>
              <w:t>музыкальный</w:t>
            </w:r>
          </w:p>
          <w:p w14:paraId="2AD03683" w14:textId="77777777" w:rsidR="007F19D2" w:rsidRPr="003A51AC" w:rsidRDefault="007F19D2" w:rsidP="007F19D2">
            <w:pPr>
              <w:pStyle w:val="TableParagraph"/>
              <w:spacing w:before="37"/>
              <w:rPr>
                <w:sz w:val="24"/>
                <w:szCs w:val="24"/>
                <w:lang w:val="ru-RU"/>
              </w:rPr>
            </w:pPr>
            <w:r w:rsidRPr="003A51AC">
              <w:rPr>
                <w:sz w:val="24"/>
                <w:szCs w:val="24"/>
                <w:lang w:val="ru-RU"/>
              </w:rPr>
              <w:t>инструмент)</w:t>
            </w:r>
          </w:p>
        </w:tc>
        <w:tc>
          <w:tcPr>
            <w:tcW w:w="720" w:type="dxa"/>
          </w:tcPr>
          <w:p w14:paraId="10C81935" w14:textId="77777777"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14:paraId="677BC305" w14:textId="77777777" w:rsidR="007F19D2" w:rsidRPr="003A51AC" w:rsidRDefault="007F19D2" w:rsidP="007F19D2">
            <w:pPr>
              <w:pStyle w:val="TableParagraph"/>
              <w:spacing w:before="134"/>
              <w:ind w:right="444"/>
              <w:jc w:val="right"/>
              <w:rPr>
                <w:sz w:val="24"/>
                <w:szCs w:val="24"/>
              </w:rPr>
            </w:pPr>
            <w:r w:rsidRPr="003A51AC">
              <w:rPr>
                <w:sz w:val="24"/>
                <w:szCs w:val="24"/>
              </w:rPr>
              <w:t>4</w:t>
            </w:r>
          </w:p>
        </w:tc>
        <w:tc>
          <w:tcPr>
            <w:tcW w:w="1035" w:type="dxa"/>
          </w:tcPr>
          <w:p w14:paraId="11F57C9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1B8BA25" w14:textId="77777777" w:rsidR="007F19D2" w:rsidRPr="003A51AC" w:rsidRDefault="007F19D2" w:rsidP="007F19D2">
            <w:pPr>
              <w:pStyle w:val="TableParagraph"/>
              <w:rPr>
                <w:sz w:val="24"/>
                <w:szCs w:val="24"/>
              </w:rPr>
            </w:pPr>
          </w:p>
        </w:tc>
      </w:tr>
      <w:tr w:rsidR="007F19D2" w:rsidRPr="003A51AC" w14:paraId="6742C318" w14:textId="77777777" w:rsidTr="007F19D2">
        <w:trPr>
          <w:trHeight w:val="292"/>
        </w:trPr>
        <w:tc>
          <w:tcPr>
            <w:tcW w:w="1385" w:type="dxa"/>
          </w:tcPr>
          <w:p w14:paraId="36D97F1F" w14:textId="77777777" w:rsidR="007F19D2" w:rsidRPr="003A51AC" w:rsidRDefault="007F19D2" w:rsidP="007F19D2">
            <w:pPr>
              <w:pStyle w:val="TableParagraph"/>
              <w:ind w:left="129"/>
              <w:rPr>
                <w:sz w:val="24"/>
                <w:szCs w:val="24"/>
              </w:rPr>
            </w:pPr>
            <w:r w:rsidRPr="003A51AC">
              <w:rPr>
                <w:sz w:val="24"/>
                <w:szCs w:val="24"/>
              </w:rPr>
              <w:t>1.4.6.40.</w:t>
            </w:r>
          </w:p>
        </w:tc>
        <w:tc>
          <w:tcPr>
            <w:tcW w:w="5493" w:type="dxa"/>
          </w:tcPr>
          <w:p w14:paraId="50EEA399" w14:textId="77777777" w:rsidR="007F19D2" w:rsidRPr="003A51AC" w:rsidRDefault="007F19D2" w:rsidP="007F19D2">
            <w:pPr>
              <w:pStyle w:val="TableParagraph"/>
              <w:rPr>
                <w:sz w:val="24"/>
                <w:szCs w:val="24"/>
              </w:rPr>
            </w:pPr>
            <w:r w:rsidRPr="003A51AC">
              <w:rPr>
                <w:sz w:val="24"/>
                <w:szCs w:val="24"/>
              </w:rPr>
              <w:t>Флажки</w:t>
            </w:r>
            <w:r w:rsidRPr="003A51AC">
              <w:rPr>
                <w:spacing w:val="-7"/>
                <w:sz w:val="24"/>
                <w:szCs w:val="24"/>
              </w:rPr>
              <w:t xml:space="preserve"> </w:t>
            </w:r>
            <w:r w:rsidRPr="003A51AC">
              <w:rPr>
                <w:sz w:val="24"/>
                <w:szCs w:val="24"/>
              </w:rPr>
              <w:t>разноцветные</w:t>
            </w:r>
          </w:p>
        </w:tc>
        <w:tc>
          <w:tcPr>
            <w:tcW w:w="720" w:type="dxa"/>
          </w:tcPr>
          <w:p w14:paraId="6E070E8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FC54B1A" w14:textId="77777777" w:rsidR="007F19D2" w:rsidRPr="003A51AC" w:rsidRDefault="007F19D2" w:rsidP="007F19D2">
            <w:pPr>
              <w:pStyle w:val="TableParagraph"/>
              <w:ind w:right="390"/>
              <w:jc w:val="right"/>
              <w:rPr>
                <w:sz w:val="24"/>
                <w:szCs w:val="24"/>
              </w:rPr>
            </w:pPr>
            <w:r w:rsidRPr="003A51AC">
              <w:rPr>
                <w:sz w:val="24"/>
                <w:szCs w:val="24"/>
              </w:rPr>
              <w:t>80</w:t>
            </w:r>
          </w:p>
        </w:tc>
        <w:tc>
          <w:tcPr>
            <w:tcW w:w="1035" w:type="dxa"/>
          </w:tcPr>
          <w:p w14:paraId="6EDEFA3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B32CF2C" w14:textId="77777777" w:rsidR="007F19D2" w:rsidRPr="003A51AC" w:rsidRDefault="007F19D2" w:rsidP="007F19D2">
            <w:pPr>
              <w:pStyle w:val="TableParagraph"/>
              <w:rPr>
                <w:sz w:val="24"/>
                <w:szCs w:val="24"/>
              </w:rPr>
            </w:pPr>
          </w:p>
        </w:tc>
      </w:tr>
      <w:tr w:rsidR="007F19D2" w:rsidRPr="003A51AC" w14:paraId="07968BCF" w14:textId="77777777" w:rsidTr="007F19D2">
        <w:trPr>
          <w:trHeight w:val="290"/>
        </w:trPr>
        <w:tc>
          <w:tcPr>
            <w:tcW w:w="1385" w:type="dxa"/>
          </w:tcPr>
          <w:p w14:paraId="07435028" w14:textId="77777777" w:rsidR="007F19D2" w:rsidRPr="003A51AC" w:rsidRDefault="007F19D2" w:rsidP="007F19D2">
            <w:pPr>
              <w:pStyle w:val="TableParagraph"/>
              <w:ind w:left="129"/>
              <w:rPr>
                <w:sz w:val="24"/>
                <w:szCs w:val="24"/>
              </w:rPr>
            </w:pPr>
            <w:r w:rsidRPr="003A51AC">
              <w:rPr>
                <w:sz w:val="24"/>
                <w:szCs w:val="24"/>
              </w:rPr>
              <w:t>1.4.6.41.</w:t>
            </w:r>
          </w:p>
        </w:tc>
        <w:tc>
          <w:tcPr>
            <w:tcW w:w="5493" w:type="dxa"/>
          </w:tcPr>
          <w:p w14:paraId="3C66B93E" w14:textId="77777777" w:rsidR="007F19D2" w:rsidRPr="003A51AC" w:rsidRDefault="007F19D2" w:rsidP="007F19D2">
            <w:pPr>
              <w:pStyle w:val="TableParagraph"/>
              <w:rPr>
                <w:sz w:val="24"/>
                <w:szCs w:val="24"/>
                <w:lang w:val="ru-RU"/>
              </w:rPr>
            </w:pPr>
            <w:r w:rsidRPr="003A51AC">
              <w:rPr>
                <w:sz w:val="24"/>
                <w:szCs w:val="24"/>
                <w:lang w:val="ru-RU"/>
              </w:rPr>
              <w:t>Шапочка-маска</w:t>
            </w:r>
            <w:r w:rsidRPr="003A51AC">
              <w:rPr>
                <w:spacing w:val="-5"/>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театрализованных</w:t>
            </w:r>
            <w:r w:rsidRPr="003A51AC">
              <w:rPr>
                <w:spacing w:val="-5"/>
                <w:sz w:val="24"/>
                <w:szCs w:val="24"/>
                <w:lang w:val="ru-RU"/>
              </w:rPr>
              <w:t xml:space="preserve"> </w:t>
            </w:r>
            <w:r w:rsidRPr="003A51AC">
              <w:rPr>
                <w:sz w:val="24"/>
                <w:szCs w:val="24"/>
                <w:lang w:val="ru-RU"/>
              </w:rPr>
              <w:t>представлений</w:t>
            </w:r>
          </w:p>
        </w:tc>
        <w:tc>
          <w:tcPr>
            <w:tcW w:w="720" w:type="dxa"/>
          </w:tcPr>
          <w:p w14:paraId="4BDD478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30DF53E" w14:textId="77777777" w:rsidR="007F19D2" w:rsidRPr="003A51AC" w:rsidRDefault="007F19D2" w:rsidP="007F19D2">
            <w:pPr>
              <w:pStyle w:val="TableParagraph"/>
              <w:ind w:right="333"/>
              <w:jc w:val="right"/>
              <w:rPr>
                <w:sz w:val="24"/>
                <w:szCs w:val="24"/>
              </w:rPr>
            </w:pPr>
            <w:r w:rsidRPr="003A51AC">
              <w:rPr>
                <w:sz w:val="24"/>
                <w:szCs w:val="24"/>
              </w:rPr>
              <w:t>200</w:t>
            </w:r>
          </w:p>
        </w:tc>
        <w:tc>
          <w:tcPr>
            <w:tcW w:w="1035" w:type="dxa"/>
          </w:tcPr>
          <w:p w14:paraId="4985EDE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2051229" w14:textId="77777777" w:rsidR="007F19D2" w:rsidRPr="003A51AC" w:rsidRDefault="007F19D2" w:rsidP="007F19D2">
            <w:pPr>
              <w:pStyle w:val="TableParagraph"/>
              <w:rPr>
                <w:sz w:val="24"/>
                <w:szCs w:val="24"/>
              </w:rPr>
            </w:pPr>
          </w:p>
        </w:tc>
      </w:tr>
      <w:tr w:rsidR="007F19D2" w:rsidRPr="003A51AC" w14:paraId="6CFE1AAC" w14:textId="77777777" w:rsidTr="007F19D2">
        <w:trPr>
          <w:trHeight w:val="290"/>
        </w:trPr>
        <w:tc>
          <w:tcPr>
            <w:tcW w:w="1385" w:type="dxa"/>
          </w:tcPr>
          <w:p w14:paraId="357E40AB" w14:textId="77777777" w:rsidR="007F19D2" w:rsidRPr="003A51AC" w:rsidRDefault="007F19D2" w:rsidP="007F19D2">
            <w:pPr>
              <w:pStyle w:val="TableParagraph"/>
              <w:ind w:left="129"/>
              <w:rPr>
                <w:sz w:val="24"/>
                <w:szCs w:val="24"/>
              </w:rPr>
            </w:pPr>
            <w:r w:rsidRPr="003A51AC">
              <w:rPr>
                <w:sz w:val="24"/>
                <w:szCs w:val="24"/>
              </w:rPr>
              <w:t>1.4.6.42.</w:t>
            </w:r>
          </w:p>
        </w:tc>
        <w:tc>
          <w:tcPr>
            <w:tcW w:w="5493" w:type="dxa"/>
          </w:tcPr>
          <w:p w14:paraId="4783AA00" w14:textId="77777777" w:rsidR="007F19D2" w:rsidRPr="003A51AC" w:rsidRDefault="007F19D2" w:rsidP="007F19D2">
            <w:pPr>
              <w:pStyle w:val="TableParagraph"/>
              <w:rPr>
                <w:sz w:val="24"/>
                <w:szCs w:val="24"/>
                <w:lang w:val="ru-RU"/>
              </w:rPr>
            </w:pPr>
            <w:r w:rsidRPr="003A51AC">
              <w:rPr>
                <w:sz w:val="24"/>
                <w:szCs w:val="24"/>
                <w:lang w:val="ru-RU"/>
              </w:rPr>
              <w:t>Ширма</w:t>
            </w:r>
            <w:r w:rsidRPr="003A51AC">
              <w:rPr>
                <w:spacing w:val="-8"/>
                <w:sz w:val="24"/>
                <w:szCs w:val="24"/>
                <w:lang w:val="ru-RU"/>
              </w:rPr>
              <w:t xml:space="preserve"> </w:t>
            </w:r>
            <w:r w:rsidRPr="003A51AC">
              <w:rPr>
                <w:sz w:val="24"/>
                <w:szCs w:val="24"/>
                <w:lang w:val="ru-RU"/>
              </w:rPr>
              <w:t>напольная</w:t>
            </w:r>
            <w:r w:rsidRPr="003A51AC">
              <w:rPr>
                <w:spacing w:val="-10"/>
                <w:sz w:val="24"/>
                <w:szCs w:val="24"/>
                <w:lang w:val="ru-RU"/>
              </w:rPr>
              <w:t xml:space="preserve"> </w:t>
            </w:r>
            <w:r w:rsidRPr="003A51AC">
              <w:rPr>
                <w:sz w:val="24"/>
                <w:szCs w:val="24"/>
                <w:lang w:val="ru-RU"/>
              </w:rPr>
              <w:t>для</w:t>
            </w:r>
            <w:r w:rsidRPr="003A51AC">
              <w:rPr>
                <w:spacing w:val="-10"/>
                <w:sz w:val="24"/>
                <w:szCs w:val="24"/>
                <w:lang w:val="ru-RU"/>
              </w:rPr>
              <w:t xml:space="preserve"> </w:t>
            </w:r>
            <w:r w:rsidRPr="003A51AC">
              <w:rPr>
                <w:sz w:val="24"/>
                <w:szCs w:val="24"/>
                <w:lang w:val="ru-RU"/>
              </w:rPr>
              <w:t>кукольного</w:t>
            </w:r>
            <w:r w:rsidRPr="003A51AC">
              <w:rPr>
                <w:spacing w:val="-7"/>
                <w:sz w:val="24"/>
                <w:szCs w:val="24"/>
                <w:lang w:val="ru-RU"/>
              </w:rPr>
              <w:t xml:space="preserve"> </w:t>
            </w:r>
            <w:r w:rsidRPr="003A51AC">
              <w:rPr>
                <w:sz w:val="24"/>
                <w:szCs w:val="24"/>
                <w:lang w:val="ru-RU"/>
              </w:rPr>
              <w:t>театра</w:t>
            </w:r>
          </w:p>
        </w:tc>
        <w:tc>
          <w:tcPr>
            <w:tcW w:w="720" w:type="dxa"/>
          </w:tcPr>
          <w:p w14:paraId="211D9F9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8801251" w14:textId="77777777" w:rsidR="007F19D2" w:rsidRPr="003A51AC" w:rsidRDefault="007F19D2" w:rsidP="007F19D2">
            <w:pPr>
              <w:pStyle w:val="TableParagraph"/>
              <w:ind w:right="444"/>
              <w:jc w:val="right"/>
              <w:rPr>
                <w:sz w:val="24"/>
                <w:szCs w:val="24"/>
              </w:rPr>
            </w:pPr>
            <w:r w:rsidRPr="003A51AC">
              <w:rPr>
                <w:sz w:val="24"/>
                <w:szCs w:val="24"/>
              </w:rPr>
              <w:t>1</w:t>
            </w:r>
          </w:p>
        </w:tc>
        <w:tc>
          <w:tcPr>
            <w:tcW w:w="1035" w:type="dxa"/>
          </w:tcPr>
          <w:p w14:paraId="344B5237"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89DE8F0" w14:textId="77777777" w:rsidR="007F19D2" w:rsidRPr="003A51AC" w:rsidRDefault="007F19D2" w:rsidP="007F19D2">
            <w:pPr>
              <w:pStyle w:val="TableParagraph"/>
              <w:rPr>
                <w:sz w:val="24"/>
                <w:szCs w:val="24"/>
              </w:rPr>
            </w:pPr>
          </w:p>
        </w:tc>
      </w:tr>
      <w:tr w:rsidR="007F19D2" w:rsidRPr="003A51AC" w14:paraId="360DF067" w14:textId="77777777" w:rsidTr="007F19D2">
        <w:trPr>
          <w:trHeight w:val="582"/>
        </w:trPr>
        <w:tc>
          <w:tcPr>
            <w:tcW w:w="1385" w:type="dxa"/>
            <w:shd w:val="clear" w:color="auto" w:fill="F1F1F1"/>
          </w:tcPr>
          <w:p w14:paraId="6B52305E" w14:textId="77777777" w:rsidR="007F19D2" w:rsidRPr="003A51AC" w:rsidRDefault="007F19D2" w:rsidP="007F19D2">
            <w:pPr>
              <w:pStyle w:val="TableParagraph"/>
              <w:spacing w:before="7"/>
              <w:rPr>
                <w:b/>
                <w:sz w:val="24"/>
                <w:szCs w:val="24"/>
              </w:rPr>
            </w:pPr>
          </w:p>
          <w:p w14:paraId="4B1677F7" w14:textId="77777777" w:rsidR="007F19D2" w:rsidRPr="003A51AC" w:rsidRDefault="007F19D2" w:rsidP="007F19D2">
            <w:pPr>
              <w:pStyle w:val="TableParagraph"/>
              <w:rPr>
                <w:i/>
                <w:sz w:val="24"/>
                <w:szCs w:val="24"/>
              </w:rPr>
            </w:pPr>
            <w:r w:rsidRPr="003A51AC">
              <w:rPr>
                <w:i/>
                <w:sz w:val="24"/>
                <w:szCs w:val="24"/>
              </w:rPr>
              <w:t>1.4.7.</w:t>
            </w:r>
          </w:p>
        </w:tc>
        <w:tc>
          <w:tcPr>
            <w:tcW w:w="9274" w:type="dxa"/>
            <w:gridSpan w:val="5"/>
            <w:shd w:val="clear" w:color="auto" w:fill="F1F1F1"/>
          </w:tcPr>
          <w:p w14:paraId="38051546" w14:textId="77777777" w:rsidR="007F19D2" w:rsidRPr="003A51AC" w:rsidRDefault="007F19D2" w:rsidP="007F19D2">
            <w:pPr>
              <w:pStyle w:val="TableParagraph"/>
              <w:rPr>
                <w:i/>
                <w:sz w:val="24"/>
                <w:szCs w:val="24"/>
              </w:rPr>
            </w:pPr>
            <w:r w:rsidRPr="003A51AC">
              <w:rPr>
                <w:i/>
                <w:spacing w:val="-1"/>
                <w:sz w:val="24"/>
                <w:szCs w:val="24"/>
              </w:rPr>
              <w:t>Отдельный</w:t>
            </w:r>
            <w:r w:rsidRPr="003A51AC">
              <w:rPr>
                <w:i/>
                <w:spacing w:val="-11"/>
                <w:sz w:val="24"/>
                <w:szCs w:val="24"/>
              </w:rPr>
              <w:t xml:space="preserve"> </w:t>
            </w:r>
            <w:r w:rsidRPr="003A51AC">
              <w:rPr>
                <w:i/>
                <w:sz w:val="24"/>
                <w:szCs w:val="24"/>
              </w:rPr>
              <w:t>кабинет</w:t>
            </w:r>
            <w:r w:rsidRPr="003A51AC">
              <w:rPr>
                <w:i/>
                <w:spacing w:val="-13"/>
                <w:sz w:val="24"/>
                <w:szCs w:val="24"/>
              </w:rPr>
              <w:t xml:space="preserve"> </w:t>
            </w:r>
            <w:r w:rsidRPr="003A51AC">
              <w:rPr>
                <w:i/>
                <w:sz w:val="24"/>
                <w:szCs w:val="24"/>
              </w:rPr>
              <w:t>музыкального</w:t>
            </w:r>
            <w:r w:rsidRPr="003A51AC">
              <w:rPr>
                <w:i/>
                <w:spacing w:val="-10"/>
                <w:sz w:val="24"/>
                <w:szCs w:val="24"/>
              </w:rPr>
              <w:t xml:space="preserve"> </w:t>
            </w:r>
            <w:r w:rsidRPr="003A51AC">
              <w:rPr>
                <w:i/>
                <w:sz w:val="24"/>
                <w:szCs w:val="24"/>
              </w:rPr>
              <w:t>руководителя</w:t>
            </w:r>
          </w:p>
        </w:tc>
      </w:tr>
      <w:tr w:rsidR="007F19D2" w:rsidRPr="003A51AC" w14:paraId="4BC76C5C" w14:textId="77777777" w:rsidTr="007F19D2">
        <w:trPr>
          <w:trHeight w:val="582"/>
        </w:trPr>
        <w:tc>
          <w:tcPr>
            <w:tcW w:w="1385" w:type="dxa"/>
          </w:tcPr>
          <w:p w14:paraId="4FCC6E51" w14:textId="77777777" w:rsidR="007F19D2" w:rsidRPr="003A51AC" w:rsidRDefault="007F19D2" w:rsidP="007F19D2">
            <w:pPr>
              <w:pStyle w:val="TableParagraph"/>
              <w:spacing w:before="4"/>
              <w:rPr>
                <w:b/>
                <w:sz w:val="24"/>
                <w:szCs w:val="24"/>
              </w:rPr>
            </w:pPr>
          </w:p>
          <w:p w14:paraId="70B0FD87" w14:textId="77777777" w:rsidR="007F19D2" w:rsidRPr="003A51AC" w:rsidRDefault="007F19D2" w:rsidP="007F19D2">
            <w:pPr>
              <w:pStyle w:val="TableParagraph"/>
              <w:spacing w:before="1"/>
              <w:ind w:left="129"/>
              <w:rPr>
                <w:sz w:val="24"/>
                <w:szCs w:val="24"/>
              </w:rPr>
            </w:pPr>
            <w:r w:rsidRPr="003A51AC">
              <w:rPr>
                <w:sz w:val="24"/>
                <w:szCs w:val="24"/>
              </w:rPr>
              <w:t>1.4.7.1.</w:t>
            </w:r>
          </w:p>
        </w:tc>
        <w:tc>
          <w:tcPr>
            <w:tcW w:w="9274" w:type="dxa"/>
            <w:gridSpan w:val="5"/>
          </w:tcPr>
          <w:p w14:paraId="50FB17A8" w14:textId="77777777" w:rsidR="007F19D2" w:rsidRPr="003A51AC" w:rsidRDefault="007F19D2" w:rsidP="007F19D2">
            <w:pPr>
              <w:pStyle w:val="TableParagraph"/>
              <w:rPr>
                <w:sz w:val="24"/>
                <w:szCs w:val="24"/>
                <w:lang w:val="ru-RU"/>
              </w:rPr>
            </w:pPr>
            <w:r w:rsidRPr="003A51AC">
              <w:rPr>
                <w:sz w:val="24"/>
                <w:szCs w:val="24"/>
                <w:lang w:val="ru-RU"/>
              </w:rPr>
              <w:t>Специализированная</w:t>
            </w:r>
            <w:r w:rsidRPr="003A51AC">
              <w:rPr>
                <w:spacing w:val="-2"/>
                <w:sz w:val="24"/>
                <w:szCs w:val="24"/>
                <w:lang w:val="ru-RU"/>
              </w:rPr>
              <w:t xml:space="preserve"> </w:t>
            </w:r>
            <w:r w:rsidRPr="003A51AC">
              <w:rPr>
                <w:sz w:val="24"/>
                <w:szCs w:val="24"/>
                <w:lang w:val="ru-RU"/>
              </w:rPr>
              <w:t>мебель,</w:t>
            </w:r>
            <w:r w:rsidRPr="003A51AC">
              <w:rPr>
                <w:spacing w:val="-2"/>
                <w:sz w:val="24"/>
                <w:szCs w:val="24"/>
                <w:lang w:val="ru-RU"/>
              </w:rPr>
              <w:t xml:space="preserve"> </w:t>
            </w:r>
            <w:r w:rsidRPr="003A51AC">
              <w:rPr>
                <w:sz w:val="24"/>
                <w:szCs w:val="24"/>
                <w:lang w:val="ru-RU"/>
              </w:rPr>
              <w:t>оборудование</w:t>
            </w:r>
            <w:r w:rsidRPr="003A51AC">
              <w:rPr>
                <w:spacing w:val="52"/>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системы</w:t>
            </w:r>
            <w:r w:rsidRPr="003A51AC">
              <w:rPr>
                <w:spacing w:val="-1"/>
                <w:sz w:val="24"/>
                <w:szCs w:val="24"/>
                <w:lang w:val="ru-RU"/>
              </w:rPr>
              <w:t xml:space="preserve"> </w:t>
            </w:r>
            <w:r w:rsidRPr="003A51AC">
              <w:rPr>
                <w:sz w:val="24"/>
                <w:szCs w:val="24"/>
                <w:lang w:val="ru-RU"/>
              </w:rPr>
              <w:t>хранения</w:t>
            </w:r>
          </w:p>
        </w:tc>
      </w:tr>
      <w:tr w:rsidR="007F19D2" w:rsidRPr="003A51AC" w14:paraId="69C921DF" w14:textId="77777777" w:rsidTr="007F19D2">
        <w:trPr>
          <w:trHeight w:val="581"/>
        </w:trPr>
        <w:tc>
          <w:tcPr>
            <w:tcW w:w="1385" w:type="dxa"/>
          </w:tcPr>
          <w:p w14:paraId="3C94E794" w14:textId="77777777" w:rsidR="007F19D2" w:rsidRPr="003A51AC" w:rsidRDefault="007F19D2" w:rsidP="007F19D2">
            <w:pPr>
              <w:pStyle w:val="TableParagraph"/>
              <w:spacing w:before="5"/>
              <w:rPr>
                <w:b/>
                <w:sz w:val="24"/>
                <w:szCs w:val="24"/>
                <w:lang w:val="ru-RU"/>
              </w:rPr>
            </w:pPr>
          </w:p>
          <w:p w14:paraId="3784F0A8" w14:textId="77777777" w:rsidR="007F19D2" w:rsidRPr="003A51AC" w:rsidRDefault="007F19D2" w:rsidP="007F19D2">
            <w:pPr>
              <w:pStyle w:val="TableParagraph"/>
              <w:ind w:left="129"/>
              <w:rPr>
                <w:sz w:val="24"/>
                <w:szCs w:val="24"/>
              </w:rPr>
            </w:pPr>
            <w:r w:rsidRPr="003A51AC">
              <w:rPr>
                <w:sz w:val="24"/>
                <w:szCs w:val="24"/>
              </w:rPr>
              <w:t>1.4.7.1.1.</w:t>
            </w:r>
          </w:p>
        </w:tc>
        <w:tc>
          <w:tcPr>
            <w:tcW w:w="5493" w:type="dxa"/>
          </w:tcPr>
          <w:p w14:paraId="02113959" w14:textId="77777777" w:rsidR="007F19D2" w:rsidRPr="003A51AC" w:rsidRDefault="007F19D2" w:rsidP="007F19D2">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69D1B66A" w14:textId="77777777" w:rsidR="007F19D2" w:rsidRPr="003A51AC" w:rsidRDefault="007F19D2" w:rsidP="007F19D2">
            <w:pPr>
              <w:pStyle w:val="TableParagraph"/>
              <w:spacing w:before="135"/>
              <w:ind w:left="206"/>
              <w:rPr>
                <w:sz w:val="24"/>
                <w:szCs w:val="24"/>
              </w:rPr>
            </w:pPr>
            <w:r w:rsidRPr="003A51AC">
              <w:rPr>
                <w:sz w:val="24"/>
                <w:szCs w:val="24"/>
              </w:rPr>
              <w:t>шт.</w:t>
            </w:r>
          </w:p>
        </w:tc>
        <w:tc>
          <w:tcPr>
            <w:tcW w:w="1020" w:type="dxa"/>
          </w:tcPr>
          <w:p w14:paraId="2D4FEB5C" w14:textId="77777777" w:rsidR="007F19D2" w:rsidRPr="003A51AC" w:rsidRDefault="007F19D2" w:rsidP="007F19D2">
            <w:pPr>
              <w:pStyle w:val="TableParagraph"/>
              <w:spacing w:before="135"/>
              <w:ind w:right="444"/>
              <w:jc w:val="right"/>
              <w:rPr>
                <w:sz w:val="24"/>
                <w:szCs w:val="24"/>
              </w:rPr>
            </w:pPr>
            <w:r w:rsidRPr="003A51AC">
              <w:rPr>
                <w:sz w:val="24"/>
                <w:szCs w:val="24"/>
              </w:rPr>
              <w:t>1</w:t>
            </w:r>
          </w:p>
        </w:tc>
        <w:tc>
          <w:tcPr>
            <w:tcW w:w="1035" w:type="dxa"/>
          </w:tcPr>
          <w:p w14:paraId="6E04F3A6"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F040F3B" w14:textId="77777777" w:rsidR="007F19D2" w:rsidRPr="003A51AC" w:rsidRDefault="007F19D2" w:rsidP="007F19D2">
            <w:pPr>
              <w:pStyle w:val="TableParagraph"/>
              <w:rPr>
                <w:sz w:val="24"/>
                <w:szCs w:val="24"/>
              </w:rPr>
            </w:pPr>
          </w:p>
        </w:tc>
      </w:tr>
      <w:tr w:rsidR="007F19D2" w:rsidRPr="003A51AC" w14:paraId="36DEEAEB" w14:textId="77777777" w:rsidTr="007F19D2">
        <w:trPr>
          <w:trHeight w:val="582"/>
        </w:trPr>
        <w:tc>
          <w:tcPr>
            <w:tcW w:w="1385" w:type="dxa"/>
          </w:tcPr>
          <w:p w14:paraId="6425673D" w14:textId="77777777" w:rsidR="007F19D2" w:rsidRPr="003A51AC" w:rsidRDefault="007F19D2" w:rsidP="007F19D2">
            <w:pPr>
              <w:pStyle w:val="TableParagraph"/>
              <w:spacing w:before="4"/>
              <w:rPr>
                <w:b/>
                <w:sz w:val="24"/>
                <w:szCs w:val="24"/>
              </w:rPr>
            </w:pPr>
          </w:p>
          <w:p w14:paraId="09F67956" w14:textId="77777777" w:rsidR="007F19D2" w:rsidRPr="003A51AC" w:rsidRDefault="007F19D2" w:rsidP="007F19D2">
            <w:pPr>
              <w:pStyle w:val="TableParagraph"/>
              <w:spacing w:before="1"/>
              <w:ind w:left="129"/>
              <w:rPr>
                <w:sz w:val="24"/>
                <w:szCs w:val="24"/>
              </w:rPr>
            </w:pPr>
            <w:r w:rsidRPr="003A51AC">
              <w:rPr>
                <w:sz w:val="24"/>
                <w:szCs w:val="24"/>
              </w:rPr>
              <w:t>1.4.7.1.2.</w:t>
            </w:r>
          </w:p>
        </w:tc>
        <w:tc>
          <w:tcPr>
            <w:tcW w:w="5493" w:type="dxa"/>
          </w:tcPr>
          <w:p w14:paraId="4F999A7A" w14:textId="77777777" w:rsidR="007F19D2" w:rsidRPr="003A51AC" w:rsidRDefault="007F19D2" w:rsidP="007F19D2">
            <w:pPr>
              <w:pStyle w:val="TableParagraph"/>
              <w:rPr>
                <w:sz w:val="24"/>
                <w:szCs w:val="24"/>
                <w:lang w:val="ru-RU"/>
              </w:rPr>
            </w:pPr>
            <w:r w:rsidRPr="003A51AC">
              <w:rPr>
                <w:sz w:val="24"/>
                <w:szCs w:val="24"/>
                <w:lang w:val="ru-RU"/>
              </w:rPr>
              <w:t>Стеллаж для</w:t>
            </w:r>
            <w:r w:rsidRPr="003A51AC">
              <w:rPr>
                <w:spacing w:val="-4"/>
                <w:sz w:val="24"/>
                <w:szCs w:val="24"/>
                <w:lang w:val="ru-RU"/>
              </w:rPr>
              <w:t xml:space="preserve"> </w:t>
            </w:r>
            <w:r w:rsidRPr="003A51AC">
              <w:rPr>
                <w:sz w:val="24"/>
                <w:szCs w:val="24"/>
                <w:lang w:val="ru-RU"/>
              </w:rPr>
              <w:t>документации</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пособий</w:t>
            </w:r>
          </w:p>
        </w:tc>
        <w:tc>
          <w:tcPr>
            <w:tcW w:w="720" w:type="dxa"/>
          </w:tcPr>
          <w:p w14:paraId="52C82A0A"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640194CD" w14:textId="77777777" w:rsidR="007F19D2" w:rsidRPr="003A51AC" w:rsidRDefault="007F19D2" w:rsidP="007F19D2">
            <w:pPr>
              <w:pStyle w:val="TableParagraph"/>
              <w:spacing w:before="137"/>
              <w:ind w:right="444"/>
              <w:jc w:val="right"/>
              <w:rPr>
                <w:sz w:val="24"/>
                <w:szCs w:val="24"/>
              </w:rPr>
            </w:pPr>
            <w:r w:rsidRPr="003A51AC">
              <w:rPr>
                <w:sz w:val="24"/>
                <w:szCs w:val="24"/>
              </w:rPr>
              <w:t>4</w:t>
            </w:r>
          </w:p>
        </w:tc>
        <w:tc>
          <w:tcPr>
            <w:tcW w:w="1035" w:type="dxa"/>
          </w:tcPr>
          <w:p w14:paraId="2BB66E2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0AC239D" w14:textId="77777777" w:rsidR="007F19D2" w:rsidRPr="003A51AC" w:rsidRDefault="007F19D2" w:rsidP="007F19D2">
            <w:pPr>
              <w:pStyle w:val="TableParagraph"/>
              <w:rPr>
                <w:sz w:val="24"/>
                <w:szCs w:val="24"/>
              </w:rPr>
            </w:pPr>
          </w:p>
        </w:tc>
      </w:tr>
      <w:tr w:rsidR="007F19D2" w:rsidRPr="003A51AC" w14:paraId="15DDF8EC" w14:textId="77777777" w:rsidTr="007F19D2">
        <w:trPr>
          <w:trHeight w:val="290"/>
        </w:trPr>
        <w:tc>
          <w:tcPr>
            <w:tcW w:w="1385" w:type="dxa"/>
          </w:tcPr>
          <w:p w14:paraId="20E70BA5" w14:textId="77777777" w:rsidR="007F19D2" w:rsidRPr="003A51AC" w:rsidRDefault="007F19D2" w:rsidP="007F19D2">
            <w:pPr>
              <w:pStyle w:val="TableParagraph"/>
              <w:ind w:left="129"/>
              <w:rPr>
                <w:sz w:val="24"/>
                <w:szCs w:val="24"/>
              </w:rPr>
            </w:pPr>
            <w:r w:rsidRPr="003A51AC">
              <w:rPr>
                <w:sz w:val="24"/>
                <w:szCs w:val="24"/>
              </w:rPr>
              <w:t>1.4.7.1.3.</w:t>
            </w:r>
          </w:p>
        </w:tc>
        <w:tc>
          <w:tcPr>
            <w:tcW w:w="5493" w:type="dxa"/>
          </w:tcPr>
          <w:p w14:paraId="5AB67D5A" w14:textId="77777777" w:rsidR="007F19D2" w:rsidRPr="003A51AC" w:rsidRDefault="007F19D2" w:rsidP="007F19D2">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25F3B95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219272E" w14:textId="77777777" w:rsidR="007F19D2" w:rsidRPr="003A51AC" w:rsidRDefault="007F19D2" w:rsidP="007F19D2">
            <w:pPr>
              <w:pStyle w:val="TableParagraph"/>
              <w:ind w:right="444"/>
              <w:jc w:val="right"/>
              <w:rPr>
                <w:sz w:val="24"/>
                <w:szCs w:val="24"/>
              </w:rPr>
            </w:pPr>
            <w:r w:rsidRPr="003A51AC">
              <w:rPr>
                <w:sz w:val="24"/>
                <w:szCs w:val="24"/>
              </w:rPr>
              <w:t>1</w:t>
            </w:r>
          </w:p>
        </w:tc>
        <w:tc>
          <w:tcPr>
            <w:tcW w:w="1035" w:type="dxa"/>
          </w:tcPr>
          <w:p w14:paraId="6A00BF83"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9C00072" w14:textId="77777777" w:rsidR="007F19D2" w:rsidRPr="003A51AC" w:rsidRDefault="007F19D2" w:rsidP="007F19D2">
            <w:pPr>
              <w:pStyle w:val="TableParagraph"/>
              <w:rPr>
                <w:sz w:val="24"/>
                <w:szCs w:val="24"/>
              </w:rPr>
            </w:pPr>
          </w:p>
        </w:tc>
      </w:tr>
      <w:tr w:rsidR="007F19D2" w:rsidRPr="003A51AC" w14:paraId="0BA1AE8F" w14:textId="77777777" w:rsidTr="007F19D2">
        <w:trPr>
          <w:trHeight w:val="290"/>
        </w:trPr>
        <w:tc>
          <w:tcPr>
            <w:tcW w:w="1385" w:type="dxa"/>
          </w:tcPr>
          <w:p w14:paraId="7FA33199" w14:textId="77777777" w:rsidR="007F19D2" w:rsidRPr="003A51AC" w:rsidRDefault="007F19D2" w:rsidP="007F19D2">
            <w:pPr>
              <w:pStyle w:val="TableParagraph"/>
              <w:ind w:left="129"/>
              <w:rPr>
                <w:sz w:val="24"/>
                <w:szCs w:val="24"/>
              </w:rPr>
            </w:pPr>
            <w:r w:rsidRPr="003A51AC">
              <w:rPr>
                <w:sz w:val="24"/>
                <w:szCs w:val="24"/>
              </w:rPr>
              <w:t>1.4.7.1.4.</w:t>
            </w:r>
          </w:p>
        </w:tc>
        <w:tc>
          <w:tcPr>
            <w:tcW w:w="5493" w:type="dxa"/>
          </w:tcPr>
          <w:p w14:paraId="32B2BFCE" w14:textId="77777777" w:rsidR="007F19D2" w:rsidRPr="003A51AC" w:rsidRDefault="007F19D2" w:rsidP="007F19D2">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0E751A2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D7A101B" w14:textId="77777777" w:rsidR="007F19D2" w:rsidRPr="003A51AC" w:rsidRDefault="007F19D2" w:rsidP="007F19D2">
            <w:pPr>
              <w:pStyle w:val="TableParagraph"/>
              <w:ind w:right="444"/>
              <w:jc w:val="right"/>
              <w:rPr>
                <w:sz w:val="24"/>
                <w:szCs w:val="24"/>
              </w:rPr>
            </w:pPr>
            <w:r w:rsidRPr="003A51AC">
              <w:rPr>
                <w:sz w:val="24"/>
                <w:szCs w:val="24"/>
              </w:rPr>
              <w:t>1</w:t>
            </w:r>
          </w:p>
        </w:tc>
        <w:tc>
          <w:tcPr>
            <w:tcW w:w="1035" w:type="dxa"/>
          </w:tcPr>
          <w:p w14:paraId="0EC8BAE5"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5B6A9EC" w14:textId="77777777" w:rsidR="007F19D2" w:rsidRPr="003A51AC" w:rsidRDefault="007F19D2" w:rsidP="007F19D2">
            <w:pPr>
              <w:pStyle w:val="TableParagraph"/>
              <w:rPr>
                <w:sz w:val="24"/>
                <w:szCs w:val="24"/>
              </w:rPr>
            </w:pPr>
          </w:p>
        </w:tc>
      </w:tr>
      <w:tr w:rsidR="007F19D2" w:rsidRPr="003A51AC" w14:paraId="5B5C5322" w14:textId="77777777" w:rsidTr="007F19D2">
        <w:trPr>
          <w:trHeight w:val="292"/>
        </w:trPr>
        <w:tc>
          <w:tcPr>
            <w:tcW w:w="1385" w:type="dxa"/>
          </w:tcPr>
          <w:p w14:paraId="54B26609" w14:textId="77777777" w:rsidR="007F19D2" w:rsidRPr="003A51AC" w:rsidRDefault="007F19D2" w:rsidP="007F19D2">
            <w:pPr>
              <w:pStyle w:val="TableParagraph"/>
              <w:spacing w:line="246" w:lineRule="exact"/>
              <w:ind w:left="129"/>
              <w:rPr>
                <w:sz w:val="24"/>
                <w:szCs w:val="24"/>
              </w:rPr>
            </w:pPr>
            <w:r w:rsidRPr="003A51AC">
              <w:rPr>
                <w:sz w:val="24"/>
                <w:szCs w:val="24"/>
              </w:rPr>
              <w:t>1.4.7.2.</w:t>
            </w:r>
          </w:p>
        </w:tc>
        <w:tc>
          <w:tcPr>
            <w:tcW w:w="9274" w:type="dxa"/>
            <w:gridSpan w:val="5"/>
          </w:tcPr>
          <w:p w14:paraId="5B01490D" w14:textId="77777777" w:rsidR="007F19D2" w:rsidRPr="003A51AC" w:rsidRDefault="007F19D2" w:rsidP="007F19D2">
            <w:pPr>
              <w:pStyle w:val="TableParagraph"/>
              <w:spacing w:line="246" w:lineRule="exact"/>
              <w:rPr>
                <w:sz w:val="24"/>
                <w:szCs w:val="24"/>
              </w:rPr>
            </w:pPr>
            <w:r w:rsidRPr="003A51AC">
              <w:rPr>
                <w:sz w:val="24"/>
                <w:szCs w:val="24"/>
              </w:rPr>
              <w:t>Технические</w:t>
            </w:r>
            <w:r w:rsidRPr="003A51AC">
              <w:rPr>
                <w:spacing w:val="-2"/>
                <w:sz w:val="24"/>
                <w:szCs w:val="24"/>
              </w:rPr>
              <w:t xml:space="preserve"> </w:t>
            </w:r>
            <w:r w:rsidRPr="003A51AC">
              <w:rPr>
                <w:sz w:val="24"/>
                <w:szCs w:val="24"/>
              </w:rPr>
              <w:t>средства</w:t>
            </w:r>
          </w:p>
        </w:tc>
      </w:tr>
      <w:tr w:rsidR="007F19D2" w:rsidRPr="003A51AC" w14:paraId="653D18EF" w14:textId="77777777" w:rsidTr="007F19D2">
        <w:trPr>
          <w:trHeight w:val="873"/>
        </w:trPr>
        <w:tc>
          <w:tcPr>
            <w:tcW w:w="1385" w:type="dxa"/>
          </w:tcPr>
          <w:p w14:paraId="7FEE3044" w14:textId="77777777" w:rsidR="007F19D2" w:rsidRPr="003A51AC" w:rsidRDefault="007F19D2" w:rsidP="007F19D2">
            <w:pPr>
              <w:pStyle w:val="TableParagraph"/>
              <w:ind w:left="129"/>
              <w:rPr>
                <w:sz w:val="24"/>
                <w:szCs w:val="24"/>
              </w:rPr>
            </w:pPr>
            <w:r w:rsidRPr="003A51AC">
              <w:rPr>
                <w:sz w:val="24"/>
                <w:szCs w:val="24"/>
              </w:rPr>
              <w:t>1.4.7.2.1.</w:t>
            </w:r>
          </w:p>
        </w:tc>
        <w:tc>
          <w:tcPr>
            <w:tcW w:w="5493" w:type="dxa"/>
          </w:tcPr>
          <w:p w14:paraId="6FBE96A3" w14:textId="77777777" w:rsidR="007F19D2" w:rsidRPr="003A51AC" w:rsidRDefault="007F19D2" w:rsidP="007F19D2">
            <w:pPr>
              <w:pStyle w:val="TableParagraph"/>
              <w:rPr>
                <w:sz w:val="24"/>
                <w:szCs w:val="24"/>
                <w:lang w:val="ru-RU"/>
              </w:rPr>
            </w:pPr>
            <w:r w:rsidRPr="003A51AC">
              <w:rPr>
                <w:spacing w:val="-1"/>
                <w:sz w:val="24"/>
                <w:szCs w:val="24"/>
                <w:lang w:val="ru-RU"/>
              </w:rPr>
              <w:t>Компьютер</w:t>
            </w:r>
            <w:r w:rsidRPr="003A51AC">
              <w:rPr>
                <w:spacing w:val="-11"/>
                <w:sz w:val="24"/>
                <w:szCs w:val="24"/>
                <w:lang w:val="ru-RU"/>
              </w:rPr>
              <w:t xml:space="preserve"> </w:t>
            </w:r>
            <w:r w:rsidRPr="003A51AC">
              <w:rPr>
                <w:sz w:val="24"/>
                <w:szCs w:val="24"/>
                <w:lang w:val="ru-RU"/>
              </w:rPr>
              <w:t>педагога</w:t>
            </w:r>
            <w:r w:rsidRPr="003A51AC">
              <w:rPr>
                <w:spacing w:val="-13"/>
                <w:sz w:val="24"/>
                <w:szCs w:val="24"/>
                <w:lang w:val="ru-RU"/>
              </w:rPr>
              <w:t xml:space="preserve"> </w:t>
            </w:r>
            <w:r w:rsidRPr="003A51AC">
              <w:rPr>
                <w:sz w:val="24"/>
                <w:szCs w:val="24"/>
                <w:lang w:val="ru-RU"/>
              </w:rPr>
              <w:t>с</w:t>
            </w:r>
            <w:r w:rsidRPr="003A51AC">
              <w:rPr>
                <w:spacing w:val="-11"/>
                <w:sz w:val="24"/>
                <w:szCs w:val="24"/>
                <w:lang w:val="ru-RU"/>
              </w:rPr>
              <w:t xml:space="preserve"> </w:t>
            </w:r>
            <w:r w:rsidRPr="003A51AC">
              <w:rPr>
                <w:sz w:val="24"/>
                <w:szCs w:val="24"/>
                <w:lang w:val="ru-RU"/>
              </w:rPr>
              <w:t>периферией/Ноутбук</w:t>
            </w:r>
          </w:p>
          <w:p w14:paraId="7DA5E7D1" w14:textId="77777777" w:rsidR="007F19D2" w:rsidRPr="003A51AC" w:rsidRDefault="007F19D2" w:rsidP="007F19D2">
            <w:pPr>
              <w:pStyle w:val="TableParagraph"/>
              <w:spacing w:line="290" w:lineRule="atLeast"/>
              <w:rPr>
                <w:sz w:val="24"/>
                <w:szCs w:val="24"/>
                <w:lang w:val="ru-RU"/>
              </w:rPr>
            </w:pP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4"/>
                <w:sz w:val="24"/>
                <w:szCs w:val="24"/>
                <w:lang w:val="ru-RU"/>
              </w:rPr>
              <w:t xml:space="preserve"> </w:t>
            </w:r>
            <w:r w:rsidRPr="003A51AC">
              <w:rPr>
                <w:sz w:val="24"/>
                <w:szCs w:val="24"/>
                <w:lang w:val="ru-RU"/>
              </w:rPr>
              <w:t>обеспечение,</w:t>
            </w:r>
            <w:r w:rsidRPr="003A51AC">
              <w:rPr>
                <w:spacing w:val="-5"/>
                <w:sz w:val="24"/>
                <w:szCs w:val="24"/>
                <w:lang w:val="ru-RU"/>
              </w:rPr>
              <w:t xml:space="preserve"> </w:t>
            </w:r>
            <w:r w:rsidRPr="003A51AC">
              <w:rPr>
                <w:sz w:val="24"/>
                <w:szCs w:val="24"/>
                <w:lang w:val="ru-RU"/>
              </w:rPr>
              <w:t>в</w:t>
            </w:r>
            <w:r w:rsidRPr="003A51AC">
              <w:rPr>
                <w:spacing w:val="-5"/>
                <w:sz w:val="24"/>
                <w:szCs w:val="24"/>
                <w:lang w:val="ru-RU"/>
              </w:rPr>
              <w:t xml:space="preserve"> </w:t>
            </w:r>
            <w:r w:rsidRPr="003A51AC">
              <w:rPr>
                <w:sz w:val="24"/>
                <w:szCs w:val="24"/>
                <w:lang w:val="ru-RU"/>
              </w:rPr>
              <w:t>том</w:t>
            </w:r>
            <w:r w:rsidRPr="003A51AC">
              <w:rPr>
                <w:spacing w:val="-3"/>
                <w:sz w:val="24"/>
                <w:szCs w:val="24"/>
                <w:lang w:val="ru-RU"/>
              </w:rPr>
              <w:t xml:space="preserve"> </w:t>
            </w:r>
            <w:r w:rsidRPr="003A51AC">
              <w:rPr>
                <w:sz w:val="24"/>
                <w:szCs w:val="24"/>
                <w:lang w:val="ru-RU"/>
              </w:rPr>
              <w:t>числе</w:t>
            </w:r>
            <w:r w:rsidRPr="003A51AC">
              <w:rPr>
                <w:spacing w:val="-52"/>
                <w:sz w:val="24"/>
                <w:szCs w:val="24"/>
                <w:lang w:val="ru-RU"/>
              </w:rPr>
              <w:t xml:space="preserve"> </w:t>
            </w:r>
            <w:r w:rsidRPr="003A51AC">
              <w:rPr>
                <w:sz w:val="24"/>
                <w:szCs w:val="24"/>
                <w:lang w:val="ru-RU"/>
              </w:rPr>
              <w:t>программное</w:t>
            </w:r>
            <w:r w:rsidRPr="003A51AC">
              <w:rPr>
                <w:spacing w:val="-4"/>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обработки</w:t>
            </w:r>
            <w:r w:rsidRPr="003A51AC">
              <w:rPr>
                <w:spacing w:val="-1"/>
                <w:sz w:val="24"/>
                <w:szCs w:val="24"/>
                <w:lang w:val="ru-RU"/>
              </w:rPr>
              <w:t xml:space="preserve"> </w:t>
            </w:r>
            <w:r w:rsidRPr="003A51AC">
              <w:rPr>
                <w:sz w:val="24"/>
                <w:szCs w:val="24"/>
                <w:lang w:val="ru-RU"/>
              </w:rPr>
              <w:t>звука)</w:t>
            </w:r>
          </w:p>
        </w:tc>
        <w:tc>
          <w:tcPr>
            <w:tcW w:w="720" w:type="dxa"/>
          </w:tcPr>
          <w:p w14:paraId="60BB3FD3" w14:textId="77777777" w:rsidR="007F19D2" w:rsidRPr="003A51AC" w:rsidRDefault="007F19D2" w:rsidP="007F19D2">
            <w:pPr>
              <w:pStyle w:val="TableParagraph"/>
              <w:spacing w:before="4"/>
              <w:rPr>
                <w:b/>
                <w:sz w:val="24"/>
                <w:szCs w:val="24"/>
                <w:lang w:val="ru-RU"/>
              </w:rPr>
            </w:pPr>
          </w:p>
          <w:p w14:paraId="0A8C6815"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4781ACB8" w14:textId="77777777" w:rsidR="007F19D2" w:rsidRPr="003A51AC" w:rsidRDefault="007F19D2" w:rsidP="007F19D2">
            <w:pPr>
              <w:pStyle w:val="TableParagraph"/>
              <w:spacing w:before="4"/>
              <w:rPr>
                <w:b/>
                <w:sz w:val="24"/>
                <w:szCs w:val="24"/>
              </w:rPr>
            </w:pPr>
          </w:p>
          <w:p w14:paraId="54CBE66F" w14:textId="77777777" w:rsidR="007F19D2" w:rsidRPr="003A51AC" w:rsidRDefault="007F19D2" w:rsidP="007F19D2">
            <w:pPr>
              <w:pStyle w:val="TableParagraph"/>
              <w:spacing w:before="1"/>
              <w:ind w:right="444"/>
              <w:jc w:val="right"/>
              <w:rPr>
                <w:sz w:val="24"/>
                <w:szCs w:val="24"/>
              </w:rPr>
            </w:pPr>
            <w:r w:rsidRPr="003A51AC">
              <w:rPr>
                <w:sz w:val="24"/>
                <w:szCs w:val="24"/>
              </w:rPr>
              <w:t>1</w:t>
            </w:r>
          </w:p>
        </w:tc>
        <w:tc>
          <w:tcPr>
            <w:tcW w:w="1035" w:type="dxa"/>
          </w:tcPr>
          <w:p w14:paraId="2D541721"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E08088F" w14:textId="77777777" w:rsidR="007F19D2" w:rsidRPr="003A51AC" w:rsidRDefault="007F19D2" w:rsidP="007F19D2">
            <w:pPr>
              <w:pStyle w:val="TableParagraph"/>
              <w:rPr>
                <w:sz w:val="24"/>
                <w:szCs w:val="24"/>
              </w:rPr>
            </w:pPr>
          </w:p>
        </w:tc>
      </w:tr>
    </w:tbl>
    <w:p w14:paraId="73F2717F" w14:textId="77777777" w:rsidR="007F19D2" w:rsidRPr="003A51AC" w:rsidRDefault="007F19D2" w:rsidP="00760868">
      <w:pPr>
        <w:shd w:val="clear" w:color="auto" w:fill="FFFFFF"/>
        <w:spacing w:line="240" w:lineRule="auto"/>
        <w:ind w:firstLine="567"/>
        <w:rPr>
          <w:sz w:val="24"/>
          <w:szCs w:val="24"/>
          <w:highlight w:val="yellow"/>
        </w:rPr>
      </w:pPr>
    </w:p>
    <w:p w14:paraId="36F90BD3" w14:textId="77777777" w:rsidR="00760868" w:rsidRPr="003A51AC" w:rsidRDefault="00760868" w:rsidP="00760868">
      <w:pPr>
        <w:shd w:val="clear" w:color="auto" w:fill="FFFFFF"/>
        <w:spacing w:line="240" w:lineRule="auto"/>
        <w:ind w:firstLine="567"/>
        <w:rPr>
          <w:sz w:val="24"/>
          <w:szCs w:val="24"/>
          <w:highlight w:val="yellow"/>
        </w:rPr>
      </w:pPr>
    </w:p>
    <w:p w14:paraId="0B476CB5" w14:textId="77777777" w:rsidR="00760868" w:rsidRPr="003A51AC" w:rsidRDefault="00760868" w:rsidP="00760868">
      <w:pPr>
        <w:shd w:val="clear" w:color="auto" w:fill="FFFFFF"/>
        <w:spacing w:line="240" w:lineRule="auto"/>
        <w:ind w:firstLine="567"/>
        <w:rPr>
          <w:sz w:val="24"/>
          <w:szCs w:val="24"/>
          <w:highlight w:val="yellow"/>
        </w:rPr>
      </w:pPr>
    </w:p>
    <w:p w14:paraId="4E220111" w14:textId="77777777" w:rsidR="00760868" w:rsidRPr="003A51AC" w:rsidRDefault="00760868" w:rsidP="00760868">
      <w:pPr>
        <w:shd w:val="clear" w:color="auto" w:fill="FFFFFF"/>
        <w:spacing w:line="240" w:lineRule="auto"/>
        <w:ind w:firstLine="567"/>
        <w:rPr>
          <w:sz w:val="24"/>
          <w:szCs w:val="24"/>
          <w:highlight w:val="yellow"/>
        </w:rPr>
      </w:pPr>
    </w:p>
    <w:p w14:paraId="098FD48D" w14:textId="77777777" w:rsidR="007F19D2" w:rsidRPr="003A51AC" w:rsidRDefault="007F19D2" w:rsidP="00760868">
      <w:pPr>
        <w:shd w:val="clear" w:color="auto" w:fill="FFFFFF"/>
        <w:spacing w:line="240" w:lineRule="auto"/>
        <w:ind w:firstLine="567"/>
        <w:rPr>
          <w:sz w:val="24"/>
          <w:szCs w:val="24"/>
          <w:highlight w:val="yellow"/>
        </w:rPr>
      </w:pPr>
    </w:p>
    <w:p w14:paraId="6DD9E3DC" w14:textId="77777777" w:rsidR="007F19D2" w:rsidRPr="003A51AC" w:rsidRDefault="007F19D2"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14:paraId="13B4199E" w14:textId="77777777" w:rsidTr="007F19D2">
        <w:trPr>
          <w:trHeight w:val="292"/>
        </w:trPr>
        <w:tc>
          <w:tcPr>
            <w:tcW w:w="1385" w:type="dxa"/>
          </w:tcPr>
          <w:p w14:paraId="5B07696E" w14:textId="77777777" w:rsidR="007F19D2" w:rsidRPr="003A51AC" w:rsidRDefault="007F19D2" w:rsidP="007F19D2">
            <w:pPr>
              <w:pStyle w:val="TableParagraph"/>
              <w:spacing w:line="246" w:lineRule="exact"/>
              <w:ind w:left="129"/>
              <w:rPr>
                <w:sz w:val="24"/>
                <w:szCs w:val="24"/>
              </w:rPr>
            </w:pPr>
            <w:r w:rsidRPr="003A51AC">
              <w:rPr>
                <w:sz w:val="24"/>
                <w:szCs w:val="24"/>
              </w:rPr>
              <w:t>1.4.7.2.2.</w:t>
            </w:r>
          </w:p>
        </w:tc>
        <w:tc>
          <w:tcPr>
            <w:tcW w:w="5493" w:type="dxa"/>
          </w:tcPr>
          <w:p w14:paraId="46647A33" w14:textId="77777777" w:rsidR="007F19D2" w:rsidRPr="003A51AC" w:rsidRDefault="007F19D2" w:rsidP="007F19D2">
            <w:pPr>
              <w:pStyle w:val="TableParagraph"/>
              <w:spacing w:line="246" w:lineRule="exact"/>
              <w:rPr>
                <w:sz w:val="24"/>
                <w:szCs w:val="24"/>
              </w:rPr>
            </w:pPr>
            <w:r w:rsidRPr="003A51AC">
              <w:rPr>
                <w:sz w:val="24"/>
                <w:szCs w:val="24"/>
              </w:rPr>
              <w:t>Ламинатор-брошюратор</w:t>
            </w:r>
          </w:p>
        </w:tc>
        <w:tc>
          <w:tcPr>
            <w:tcW w:w="720" w:type="dxa"/>
          </w:tcPr>
          <w:p w14:paraId="17B0DD2F"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772201B4"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6EA847FB" w14:textId="77777777" w:rsidR="007F19D2" w:rsidRPr="003A51AC" w:rsidRDefault="007F19D2" w:rsidP="007F19D2">
            <w:pPr>
              <w:pStyle w:val="TableParagraph"/>
              <w:rPr>
                <w:sz w:val="24"/>
                <w:szCs w:val="24"/>
              </w:rPr>
            </w:pPr>
          </w:p>
        </w:tc>
        <w:tc>
          <w:tcPr>
            <w:tcW w:w="1006" w:type="dxa"/>
          </w:tcPr>
          <w:p w14:paraId="48DE501C" w14:textId="77777777" w:rsidR="007F19D2" w:rsidRPr="003A51AC" w:rsidRDefault="007F19D2" w:rsidP="007F19D2">
            <w:pPr>
              <w:pStyle w:val="TableParagraph"/>
              <w:spacing w:line="246" w:lineRule="exact"/>
              <w:ind w:right="430"/>
              <w:jc w:val="right"/>
              <w:rPr>
                <w:sz w:val="24"/>
                <w:szCs w:val="24"/>
              </w:rPr>
            </w:pPr>
            <w:r w:rsidRPr="003A51AC">
              <w:rPr>
                <w:sz w:val="24"/>
                <w:szCs w:val="24"/>
              </w:rPr>
              <w:t>+</w:t>
            </w:r>
          </w:p>
        </w:tc>
      </w:tr>
      <w:tr w:rsidR="007F19D2" w:rsidRPr="003A51AC" w14:paraId="30D2F0B0" w14:textId="77777777" w:rsidTr="007F19D2">
        <w:trPr>
          <w:trHeight w:val="290"/>
        </w:trPr>
        <w:tc>
          <w:tcPr>
            <w:tcW w:w="1385" w:type="dxa"/>
          </w:tcPr>
          <w:p w14:paraId="7F4774E6" w14:textId="77777777" w:rsidR="007F19D2" w:rsidRPr="003A51AC" w:rsidRDefault="007F19D2" w:rsidP="007F19D2">
            <w:pPr>
              <w:pStyle w:val="TableParagraph"/>
              <w:ind w:left="129"/>
              <w:rPr>
                <w:sz w:val="24"/>
                <w:szCs w:val="24"/>
              </w:rPr>
            </w:pPr>
            <w:r w:rsidRPr="003A51AC">
              <w:rPr>
                <w:sz w:val="24"/>
                <w:szCs w:val="24"/>
              </w:rPr>
              <w:t>1.4.7.2.3.</w:t>
            </w:r>
          </w:p>
        </w:tc>
        <w:tc>
          <w:tcPr>
            <w:tcW w:w="5493" w:type="dxa"/>
          </w:tcPr>
          <w:p w14:paraId="735C85BA" w14:textId="77777777" w:rsidR="007F19D2" w:rsidRPr="003A51AC" w:rsidRDefault="007F19D2" w:rsidP="007F19D2">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3F83193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36C5649"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E37048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FB5E9B0" w14:textId="77777777" w:rsidR="007F19D2" w:rsidRPr="003A51AC" w:rsidRDefault="007F19D2" w:rsidP="007F19D2">
            <w:pPr>
              <w:pStyle w:val="TableParagraph"/>
              <w:rPr>
                <w:sz w:val="24"/>
                <w:szCs w:val="24"/>
              </w:rPr>
            </w:pPr>
          </w:p>
        </w:tc>
      </w:tr>
      <w:tr w:rsidR="007F19D2" w:rsidRPr="003A51AC" w14:paraId="6719FDBA" w14:textId="77777777" w:rsidTr="007F19D2">
        <w:trPr>
          <w:trHeight w:val="357"/>
        </w:trPr>
        <w:tc>
          <w:tcPr>
            <w:tcW w:w="10659" w:type="dxa"/>
            <w:gridSpan w:val="6"/>
            <w:shd w:val="clear" w:color="auto" w:fill="D7D7D7"/>
          </w:tcPr>
          <w:p w14:paraId="27684B35" w14:textId="77777777" w:rsidR="007F19D2" w:rsidRPr="003A51AC" w:rsidRDefault="007F19D2" w:rsidP="007F19D2">
            <w:pPr>
              <w:pStyle w:val="TableParagraph"/>
              <w:spacing w:before="34"/>
              <w:rPr>
                <w:b/>
                <w:i/>
                <w:sz w:val="24"/>
                <w:szCs w:val="24"/>
              </w:rPr>
            </w:pPr>
            <w:bookmarkStart w:id="23" w:name="_bookmark28"/>
            <w:bookmarkEnd w:id="23"/>
            <w:r w:rsidRPr="003A51AC">
              <w:rPr>
                <w:b/>
                <w:i/>
                <w:sz w:val="24"/>
                <w:szCs w:val="24"/>
              </w:rPr>
              <w:t>1.5.</w:t>
            </w:r>
            <w:r w:rsidRPr="003A51AC">
              <w:rPr>
                <w:b/>
                <w:i/>
                <w:spacing w:val="-1"/>
                <w:sz w:val="24"/>
                <w:szCs w:val="24"/>
              </w:rPr>
              <w:t xml:space="preserve"> </w:t>
            </w:r>
            <w:r w:rsidRPr="003A51AC">
              <w:rPr>
                <w:b/>
                <w:i/>
                <w:sz w:val="24"/>
                <w:szCs w:val="24"/>
              </w:rPr>
              <w:t>Пищеблок</w:t>
            </w:r>
          </w:p>
        </w:tc>
      </w:tr>
      <w:tr w:rsidR="007F19D2" w:rsidRPr="003A51AC" w14:paraId="61D4BD8F" w14:textId="77777777" w:rsidTr="00B77A63">
        <w:trPr>
          <w:trHeight w:val="849"/>
        </w:trPr>
        <w:tc>
          <w:tcPr>
            <w:tcW w:w="1385" w:type="dxa"/>
          </w:tcPr>
          <w:p w14:paraId="6B27C1BA" w14:textId="77777777" w:rsidR="007F19D2" w:rsidRPr="003A51AC" w:rsidRDefault="007F19D2" w:rsidP="007F19D2">
            <w:pPr>
              <w:pStyle w:val="TableParagraph"/>
              <w:spacing w:line="246" w:lineRule="exact"/>
              <w:ind w:left="129"/>
              <w:rPr>
                <w:sz w:val="24"/>
                <w:szCs w:val="24"/>
              </w:rPr>
            </w:pPr>
            <w:r w:rsidRPr="003A51AC">
              <w:rPr>
                <w:sz w:val="24"/>
                <w:szCs w:val="24"/>
              </w:rPr>
              <w:t>1.5.1</w:t>
            </w:r>
          </w:p>
        </w:tc>
        <w:tc>
          <w:tcPr>
            <w:tcW w:w="9274" w:type="dxa"/>
            <w:gridSpan w:val="5"/>
          </w:tcPr>
          <w:p w14:paraId="6F3FF1C1" w14:textId="77777777" w:rsidR="007F19D2" w:rsidRPr="003A51AC" w:rsidRDefault="007F19D2" w:rsidP="007F19D2">
            <w:pPr>
              <w:pStyle w:val="TableParagraph"/>
              <w:spacing w:line="251" w:lineRule="exact"/>
              <w:jc w:val="both"/>
              <w:rPr>
                <w:b/>
                <w:sz w:val="24"/>
                <w:szCs w:val="24"/>
                <w:lang w:val="ru-RU"/>
              </w:rPr>
            </w:pPr>
            <w:r w:rsidRPr="003A51AC">
              <w:rPr>
                <w:b/>
                <w:sz w:val="24"/>
                <w:szCs w:val="24"/>
                <w:lang w:val="ru-RU"/>
              </w:rPr>
              <w:t>Оснащение</w:t>
            </w:r>
            <w:r w:rsidRPr="003A51AC">
              <w:rPr>
                <w:b/>
                <w:spacing w:val="-6"/>
                <w:sz w:val="24"/>
                <w:szCs w:val="24"/>
                <w:lang w:val="ru-RU"/>
              </w:rPr>
              <w:t xml:space="preserve"> </w:t>
            </w:r>
            <w:r w:rsidRPr="003A51AC">
              <w:rPr>
                <w:b/>
                <w:sz w:val="24"/>
                <w:szCs w:val="24"/>
                <w:lang w:val="ru-RU"/>
              </w:rPr>
              <w:t>комплекса</w:t>
            </w:r>
            <w:r w:rsidRPr="003A51AC">
              <w:rPr>
                <w:b/>
                <w:spacing w:val="-5"/>
                <w:sz w:val="24"/>
                <w:szCs w:val="24"/>
                <w:lang w:val="ru-RU"/>
              </w:rPr>
              <w:t xml:space="preserve"> </w:t>
            </w:r>
            <w:r w:rsidRPr="003A51AC">
              <w:rPr>
                <w:b/>
                <w:sz w:val="24"/>
                <w:szCs w:val="24"/>
                <w:lang w:val="ru-RU"/>
              </w:rPr>
              <w:t>пищеблока</w:t>
            </w:r>
            <w:r w:rsidRPr="003A51AC">
              <w:rPr>
                <w:b/>
                <w:spacing w:val="-4"/>
                <w:sz w:val="24"/>
                <w:szCs w:val="24"/>
                <w:lang w:val="ru-RU"/>
              </w:rPr>
              <w:t xml:space="preserve"> </w:t>
            </w:r>
            <w:r w:rsidRPr="003A51AC">
              <w:rPr>
                <w:b/>
                <w:sz w:val="24"/>
                <w:szCs w:val="24"/>
                <w:lang w:val="ru-RU"/>
              </w:rPr>
              <w:t>осуществляется</w:t>
            </w:r>
            <w:r w:rsidRPr="003A51AC">
              <w:rPr>
                <w:b/>
                <w:spacing w:val="-6"/>
                <w:sz w:val="24"/>
                <w:szCs w:val="24"/>
                <w:lang w:val="ru-RU"/>
              </w:rPr>
              <w:t xml:space="preserve"> </w:t>
            </w:r>
            <w:r w:rsidRPr="003A51AC">
              <w:rPr>
                <w:b/>
                <w:sz w:val="24"/>
                <w:szCs w:val="24"/>
                <w:lang w:val="ru-RU"/>
              </w:rPr>
              <w:t>в</w:t>
            </w:r>
            <w:r w:rsidRPr="003A51AC">
              <w:rPr>
                <w:b/>
                <w:spacing w:val="-7"/>
                <w:sz w:val="24"/>
                <w:szCs w:val="24"/>
                <w:lang w:val="ru-RU"/>
              </w:rPr>
              <w:t xml:space="preserve"> </w:t>
            </w:r>
            <w:r w:rsidRPr="003A51AC">
              <w:rPr>
                <w:b/>
                <w:sz w:val="24"/>
                <w:szCs w:val="24"/>
                <w:lang w:val="ru-RU"/>
              </w:rPr>
              <w:t>соответствии</w:t>
            </w:r>
            <w:r w:rsidRPr="003A51AC">
              <w:rPr>
                <w:b/>
                <w:spacing w:val="-5"/>
                <w:sz w:val="24"/>
                <w:szCs w:val="24"/>
                <w:lang w:val="ru-RU"/>
              </w:rPr>
              <w:t xml:space="preserve"> </w:t>
            </w:r>
            <w:r w:rsidRPr="003A51AC">
              <w:rPr>
                <w:b/>
                <w:sz w:val="24"/>
                <w:szCs w:val="24"/>
                <w:lang w:val="ru-RU"/>
              </w:rPr>
              <w:t>с:</w:t>
            </w:r>
          </w:p>
          <w:p w14:paraId="032A7C9E" w14:textId="77777777" w:rsidR="007F19D2" w:rsidRPr="003A51AC" w:rsidRDefault="007F19D2" w:rsidP="006F117D">
            <w:pPr>
              <w:pStyle w:val="TableParagraph"/>
              <w:numPr>
                <w:ilvl w:val="0"/>
                <w:numId w:val="174"/>
              </w:numPr>
              <w:tabs>
                <w:tab w:val="left" w:pos="250"/>
              </w:tabs>
              <w:spacing w:before="32" w:line="276" w:lineRule="auto"/>
              <w:ind w:left="107" w:right="95" w:firstLine="0"/>
              <w:jc w:val="both"/>
              <w:rPr>
                <w:sz w:val="24"/>
                <w:szCs w:val="24"/>
                <w:lang w:val="ru-RU"/>
              </w:rPr>
            </w:pPr>
            <w:r w:rsidRPr="003A51AC">
              <w:rPr>
                <w:sz w:val="24"/>
                <w:szCs w:val="24"/>
                <w:lang w:val="ru-RU"/>
              </w:rPr>
              <w:t>санитарно-эпидемиологическими правилами и нормами СанПиН 2.3/2.4.3590-20 «Санитарно-</w:t>
            </w:r>
            <w:r w:rsidRPr="003A51AC">
              <w:rPr>
                <w:spacing w:val="1"/>
                <w:sz w:val="24"/>
                <w:szCs w:val="24"/>
                <w:lang w:val="ru-RU"/>
              </w:rPr>
              <w:t xml:space="preserve"> </w:t>
            </w:r>
            <w:r w:rsidRPr="003A51AC">
              <w:rPr>
                <w:sz w:val="24"/>
                <w:szCs w:val="24"/>
                <w:lang w:val="ru-RU"/>
              </w:rPr>
              <w:t>эпидемиологические</w:t>
            </w:r>
            <w:r w:rsidRPr="003A51AC">
              <w:rPr>
                <w:spacing w:val="1"/>
                <w:sz w:val="24"/>
                <w:szCs w:val="24"/>
                <w:lang w:val="ru-RU"/>
              </w:rPr>
              <w:t xml:space="preserve"> </w:t>
            </w:r>
            <w:r w:rsidRPr="003A51AC">
              <w:rPr>
                <w:sz w:val="24"/>
                <w:szCs w:val="24"/>
                <w:lang w:val="ru-RU"/>
              </w:rPr>
              <w:t>требования</w:t>
            </w:r>
            <w:r w:rsidRPr="003A51AC">
              <w:rPr>
                <w:spacing w:val="1"/>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организации</w:t>
            </w:r>
            <w:r w:rsidRPr="003A51AC">
              <w:rPr>
                <w:spacing w:val="1"/>
                <w:sz w:val="24"/>
                <w:szCs w:val="24"/>
                <w:lang w:val="ru-RU"/>
              </w:rPr>
              <w:t xml:space="preserve"> </w:t>
            </w:r>
            <w:r w:rsidRPr="003A51AC">
              <w:rPr>
                <w:sz w:val="24"/>
                <w:szCs w:val="24"/>
                <w:lang w:val="ru-RU"/>
              </w:rPr>
              <w:t>общественного</w:t>
            </w:r>
            <w:r w:rsidRPr="003A51AC">
              <w:rPr>
                <w:spacing w:val="1"/>
                <w:sz w:val="24"/>
                <w:szCs w:val="24"/>
                <w:lang w:val="ru-RU"/>
              </w:rPr>
              <w:t xml:space="preserve"> </w:t>
            </w:r>
            <w:r w:rsidRPr="003A51AC">
              <w:rPr>
                <w:sz w:val="24"/>
                <w:szCs w:val="24"/>
                <w:lang w:val="ru-RU"/>
              </w:rPr>
              <w:t>питания</w:t>
            </w:r>
            <w:r w:rsidRPr="003A51AC">
              <w:rPr>
                <w:spacing w:val="1"/>
                <w:sz w:val="24"/>
                <w:szCs w:val="24"/>
                <w:lang w:val="ru-RU"/>
              </w:rPr>
              <w:t xml:space="preserve"> </w:t>
            </w:r>
            <w:r w:rsidRPr="003A51AC">
              <w:rPr>
                <w:sz w:val="24"/>
                <w:szCs w:val="24"/>
                <w:lang w:val="ru-RU"/>
              </w:rPr>
              <w:t>населения»,</w:t>
            </w:r>
            <w:r w:rsidRPr="003A51AC">
              <w:rPr>
                <w:spacing w:val="1"/>
                <w:sz w:val="24"/>
                <w:szCs w:val="24"/>
                <w:lang w:val="ru-RU"/>
              </w:rPr>
              <w:t xml:space="preserve"> </w:t>
            </w:r>
            <w:r w:rsidRPr="003A51AC">
              <w:rPr>
                <w:sz w:val="24"/>
                <w:szCs w:val="24"/>
                <w:lang w:val="ru-RU"/>
              </w:rPr>
              <w:t>утвержденными</w:t>
            </w:r>
            <w:r w:rsidRPr="003A51AC">
              <w:rPr>
                <w:spacing w:val="1"/>
                <w:sz w:val="24"/>
                <w:szCs w:val="24"/>
                <w:lang w:val="ru-RU"/>
              </w:rPr>
              <w:t xml:space="preserve"> </w:t>
            </w:r>
            <w:r w:rsidRPr="003A51AC">
              <w:rPr>
                <w:sz w:val="24"/>
                <w:szCs w:val="24"/>
                <w:lang w:val="ru-RU"/>
              </w:rPr>
              <w:t>постановлением</w:t>
            </w:r>
            <w:r w:rsidRPr="003A51AC">
              <w:rPr>
                <w:spacing w:val="1"/>
                <w:sz w:val="24"/>
                <w:szCs w:val="24"/>
                <w:lang w:val="ru-RU"/>
              </w:rPr>
              <w:t xml:space="preserve"> </w:t>
            </w:r>
            <w:r w:rsidRPr="003A51AC">
              <w:rPr>
                <w:sz w:val="24"/>
                <w:szCs w:val="24"/>
                <w:lang w:val="ru-RU"/>
              </w:rPr>
              <w:t>Главного</w:t>
            </w:r>
            <w:r w:rsidRPr="003A51AC">
              <w:rPr>
                <w:spacing w:val="1"/>
                <w:sz w:val="24"/>
                <w:szCs w:val="24"/>
                <w:lang w:val="ru-RU"/>
              </w:rPr>
              <w:t xml:space="preserve"> </w:t>
            </w:r>
            <w:r w:rsidRPr="003A51AC">
              <w:rPr>
                <w:sz w:val="24"/>
                <w:szCs w:val="24"/>
                <w:lang w:val="ru-RU"/>
              </w:rPr>
              <w:t>государственного</w:t>
            </w:r>
            <w:r w:rsidRPr="003A51AC">
              <w:rPr>
                <w:spacing w:val="1"/>
                <w:sz w:val="24"/>
                <w:szCs w:val="24"/>
                <w:lang w:val="ru-RU"/>
              </w:rPr>
              <w:t xml:space="preserve"> </w:t>
            </w:r>
            <w:r w:rsidRPr="003A51AC">
              <w:rPr>
                <w:sz w:val="24"/>
                <w:szCs w:val="24"/>
                <w:lang w:val="ru-RU"/>
              </w:rPr>
              <w:t>санитарного</w:t>
            </w:r>
            <w:r w:rsidRPr="003A51AC">
              <w:rPr>
                <w:spacing w:val="1"/>
                <w:sz w:val="24"/>
                <w:szCs w:val="24"/>
                <w:lang w:val="ru-RU"/>
              </w:rPr>
              <w:t xml:space="preserve"> </w:t>
            </w:r>
            <w:r w:rsidRPr="003A51AC">
              <w:rPr>
                <w:sz w:val="24"/>
                <w:szCs w:val="24"/>
                <w:lang w:val="ru-RU"/>
              </w:rPr>
              <w:t>врача</w:t>
            </w:r>
            <w:r w:rsidRPr="003A51AC">
              <w:rPr>
                <w:spacing w:val="1"/>
                <w:sz w:val="24"/>
                <w:szCs w:val="24"/>
                <w:lang w:val="ru-RU"/>
              </w:rPr>
              <w:t xml:space="preserve"> </w:t>
            </w:r>
            <w:r w:rsidRPr="003A51AC">
              <w:rPr>
                <w:sz w:val="24"/>
                <w:szCs w:val="24"/>
                <w:lang w:val="ru-RU"/>
              </w:rPr>
              <w:t>Российской</w:t>
            </w:r>
            <w:r w:rsidRPr="003A51AC">
              <w:rPr>
                <w:spacing w:val="-52"/>
                <w:sz w:val="24"/>
                <w:szCs w:val="24"/>
                <w:lang w:val="ru-RU"/>
              </w:rPr>
              <w:t xml:space="preserve"> </w:t>
            </w:r>
            <w:r w:rsidRPr="003A51AC">
              <w:rPr>
                <w:sz w:val="24"/>
                <w:szCs w:val="24"/>
                <w:lang w:val="ru-RU"/>
              </w:rPr>
              <w:t>Федерации от 27 октября 2020 г. № 32 (зарегистрировано Министерством юстиции Российской</w:t>
            </w:r>
            <w:r w:rsidRPr="003A51AC">
              <w:rPr>
                <w:spacing w:val="1"/>
                <w:sz w:val="24"/>
                <w:szCs w:val="24"/>
                <w:lang w:val="ru-RU"/>
              </w:rPr>
              <w:t xml:space="preserve"> </w:t>
            </w:r>
            <w:r w:rsidRPr="003A51AC">
              <w:rPr>
                <w:sz w:val="24"/>
                <w:szCs w:val="24"/>
                <w:lang w:val="ru-RU"/>
              </w:rPr>
              <w:t>Федерации</w:t>
            </w:r>
            <w:r w:rsidRPr="003A51AC">
              <w:rPr>
                <w:spacing w:val="-4"/>
                <w:sz w:val="24"/>
                <w:szCs w:val="24"/>
                <w:lang w:val="ru-RU"/>
              </w:rPr>
              <w:t xml:space="preserve"> </w:t>
            </w:r>
            <w:r w:rsidRPr="003A51AC">
              <w:rPr>
                <w:sz w:val="24"/>
                <w:szCs w:val="24"/>
                <w:lang w:val="ru-RU"/>
              </w:rPr>
              <w:t>11</w:t>
            </w:r>
            <w:r w:rsidRPr="003A51AC">
              <w:rPr>
                <w:spacing w:val="-1"/>
                <w:sz w:val="24"/>
                <w:szCs w:val="24"/>
                <w:lang w:val="ru-RU"/>
              </w:rPr>
              <w:t xml:space="preserve"> </w:t>
            </w:r>
            <w:r w:rsidRPr="003A51AC">
              <w:rPr>
                <w:sz w:val="24"/>
                <w:szCs w:val="24"/>
                <w:lang w:val="ru-RU"/>
              </w:rPr>
              <w:t>ноября 2020</w:t>
            </w:r>
            <w:r w:rsidRPr="003A51AC">
              <w:rPr>
                <w:spacing w:val="-1"/>
                <w:sz w:val="24"/>
                <w:szCs w:val="24"/>
                <w:lang w:val="ru-RU"/>
              </w:rPr>
              <w:t xml:space="preserve"> </w:t>
            </w:r>
            <w:r w:rsidRPr="003A51AC">
              <w:rPr>
                <w:sz w:val="24"/>
                <w:szCs w:val="24"/>
                <w:lang w:val="ru-RU"/>
              </w:rPr>
              <w:t>г.,</w:t>
            </w:r>
            <w:r w:rsidRPr="003A51AC">
              <w:rPr>
                <w:spacing w:val="-1"/>
                <w:sz w:val="24"/>
                <w:szCs w:val="24"/>
                <w:lang w:val="ru-RU"/>
              </w:rPr>
              <w:t xml:space="preserve"> </w:t>
            </w:r>
            <w:r w:rsidRPr="003A51AC">
              <w:rPr>
                <w:sz w:val="24"/>
                <w:szCs w:val="24"/>
                <w:lang w:val="ru-RU"/>
              </w:rPr>
              <w:t>регистрационный</w:t>
            </w:r>
            <w:r w:rsidRPr="003A51AC">
              <w:rPr>
                <w:spacing w:val="-1"/>
                <w:sz w:val="24"/>
                <w:szCs w:val="24"/>
                <w:lang w:val="ru-RU"/>
              </w:rPr>
              <w:t xml:space="preserve"> </w:t>
            </w:r>
            <w:r w:rsidRPr="003A51AC">
              <w:rPr>
                <w:sz w:val="24"/>
                <w:szCs w:val="24"/>
                <w:lang w:val="ru-RU"/>
              </w:rPr>
              <w:t>№</w:t>
            </w:r>
            <w:r w:rsidRPr="003A51AC">
              <w:rPr>
                <w:spacing w:val="-3"/>
                <w:sz w:val="24"/>
                <w:szCs w:val="24"/>
                <w:lang w:val="ru-RU"/>
              </w:rPr>
              <w:t xml:space="preserve"> </w:t>
            </w:r>
            <w:r w:rsidRPr="003A51AC">
              <w:rPr>
                <w:sz w:val="24"/>
                <w:szCs w:val="24"/>
                <w:lang w:val="ru-RU"/>
              </w:rPr>
              <w:t>60833);</w:t>
            </w:r>
          </w:p>
          <w:p w14:paraId="0FFB647C" w14:textId="77777777" w:rsidR="007F19D2" w:rsidRPr="003A51AC" w:rsidRDefault="007F19D2" w:rsidP="006F117D">
            <w:pPr>
              <w:pStyle w:val="TableParagraph"/>
              <w:numPr>
                <w:ilvl w:val="0"/>
                <w:numId w:val="174"/>
              </w:numPr>
              <w:tabs>
                <w:tab w:val="left" w:pos="327"/>
              </w:tabs>
              <w:spacing w:line="276" w:lineRule="auto"/>
              <w:ind w:left="107" w:right="98" w:firstLine="0"/>
              <w:jc w:val="both"/>
              <w:rPr>
                <w:sz w:val="24"/>
                <w:szCs w:val="24"/>
                <w:lang w:val="ru-RU"/>
              </w:rPr>
            </w:pPr>
            <w:r w:rsidRPr="003A51AC">
              <w:rPr>
                <w:sz w:val="24"/>
                <w:szCs w:val="24"/>
                <w:lang w:val="ru-RU"/>
              </w:rPr>
              <w:t>санитарными</w:t>
            </w:r>
            <w:r w:rsidRPr="003A51AC">
              <w:rPr>
                <w:spacing w:val="1"/>
                <w:sz w:val="24"/>
                <w:szCs w:val="24"/>
                <w:lang w:val="ru-RU"/>
              </w:rPr>
              <w:t xml:space="preserve"> </w:t>
            </w:r>
            <w:r w:rsidRPr="003A51AC">
              <w:rPr>
                <w:sz w:val="24"/>
                <w:szCs w:val="24"/>
                <w:lang w:val="ru-RU"/>
              </w:rPr>
              <w:t>правилами</w:t>
            </w:r>
            <w:r w:rsidRPr="003A51AC">
              <w:rPr>
                <w:spacing w:val="1"/>
                <w:sz w:val="24"/>
                <w:szCs w:val="24"/>
                <w:lang w:val="ru-RU"/>
              </w:rPr>
              <w:t xml:space="preserve"> </w:t>
            </w:r>
            <w:r w:rsidRPr="003A51AC">
              <w:rPr>
                <w:sz w:val="24"/>
                <w:szCs w:val="24"/>
                <w:lang w:val="ru-RU"/>
              </w:rPr>
              <w:t>СП</w:t>
            </w:r>
            <w:r w:rsidRPr="003A51AC">
              <w:rPr>
                <w:spacing w:val="1"/>
                <w:sz w:val="24"/>
                <w:szCs w:val="24"/>
                <w:lang w:val="ru-RU"/>
              </w:rPr>
              <w:t xml:space="preserve"> </w:t>
            </w:r>
            <w:r w:rsidRPr="003A51AC">
              <w:rPr>
                <w:sz w:val="24"/>
                <w:szCs w:val="24"/>
                <w:lang w:val="ru-RU"/>
              </w:rPr>
              <w:t>2.4.3648-20</w:t>
            </w:r>
            <w:r w:rsidRPr="003A51AC">
              <w:rPr>
                <w:spacing w:val="1"/>
                <w:sz w:val="24"/>
                <w:szCs w:val="24"/>
                <w:lang w:val="ru-RU"/>
              </w:rPr>
              <w:t xml:space="preserve"> </w:t>
            </w:r>
            <w:r w:rsidRPr="003A51AC">
              <w:rPr>
                <w:sz w:val="24"/>
                <w:szCs w:val="24"/>
                <w:lang w:val="ru-RU"/>
              </w:rPr>
              <w:t>«Санитарно-эпидемиологические</w:t>
            </w:r>
            <w:r w:rsidRPr="003A51AC">
              <w:rPr>
                <w:spacing w:val="1"/>
                <w:sz w:val="24"/>
                <w:szCs w:val="24"/>
                <w:lang w:val="ru-RU"/>
              </w:rPr>
              <w:t xml:space="preserve"> </w:t>
            </w:r>
            <w:r w:rsidRPr="003A51AC">
              <w:rPr>
                <w:sz w:val="24"/>
                <w:szCs w:val="24"/>
                <w:lang w:val="ru-RU"/>
              </w:rPr>
              <w:t>требования</w:t>
            </w:r>
            <w:r w:rsidRPr="003A51AC">
              <w:rPr>
                <w:spacing w:val="1"/>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организациям</w:t>
            </w:r>
            <w:r w:rsidRPr="003A51AC">
              <w:rPr>
                <w:spacing w:val="1"/>
                <w:sz w:val="24"/>
                <w:szCs w:val="24"/>
                <w:lang w:val="ru-RU"/>
              </w:rPr>
              <w:t xml:space="preserve"> </w:t>
            </w:r>
            <w:r w:rsidRPr="003A51AC">
              <w:rPr>
                <w:sz w:val="24"/>
                <w:szCs w:val="24"/>
                <w:lang w:val="ru-RU"/>
              </w:rPr>
              <w:t>воспитания</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обучения,</w:t>
            </w:r>
            <w:r w:rsidRPr="003A51AC">
              <w:rPr>
                <w:spacing w:val="1"/>
                <w:sz w:val="24"/>
                <w:szCs w:val="24"/>
                <w:lang w:val="ru-RU"/>
              </w:rPr>
              <w:t xml:space="preserve"> </w:t>
            </w:r>
            <w:r w:rsidRPr="003A51AC">
              <w:rPr>
                <w:sz w:val="24"/>
                <w:szCs w:val="24"/>
                <w:lang w:val="ru-RU"/>
              </w:rPr>
              <w:t>отдыха</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оздоровления</w:t>
            </w:r>
            <w:r w:rsidRPr="003A51AC">
              <w:rPr>
                <w:spacing w:val="1"/>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молодежи»,</w:t>
            </w:r>
            <w:r w:rsidRPr="003A51AC">
              <w:rPr>
                <w:spacing w:val="1"/>
                <w:sz w:val="24"/>
                <w:szCs w:val="24"/>
                <w:lang w:val="ru-RU"/>
              </w:rPr>
              <w:t xml:space="preserve"> </w:t>
            </w:r>
            <w:r w:rsidRPr="003A51AC">
              <w:rPr>
                <w:sz w:val="24"/>
                <w:szCs w:val="24"/>
                <w:lang w:val="ru-RU"/>
              </w:rPr>
              <w:t>утвержденными</w:t>
            </w:r>
            <w:r w:rsidRPr="003A51AC">
              <w:rPr>
                <w:spacing w:val="1"/>
                <w:sz w:val="24"/>
                <w:szCs w:val="24"/>
                <w:lang w:val="ru-RU"/>
              </w:rPr>
              <w:t xml:space="preserve"> </w:t>
            </w:r>
            <w:r w:rsidRPr="003A51AC">
              <w:rPr>
                <w:sz w:val="24"/>
                <w:szCs w:val="24"/>
                <w:lang w:val="ru-RU"/>
              </w:rPr>
              <w:t>постановлением</w:t>
            </w:r>
            <w:r w:rsidRPr="003A51AC">
              <w:rPr>
                <w:spacing w:val="1"/>
                <w:sz w:val="24"/>
                <w:szCs w:val="24"/>
                <w:lang w:val="ru-RU"/>
              </w:rPr>
              <w:t xml:space="preserve"> </w:t>
            </w:r>
            <w:r w:rsidRPr="003A51AC">
              <w:rPr>
                <w:sz w:val="24"/>
                <w:szCs w:val="24"/>
                <w:lang w:val="ru-RU"/>
              </w:rPr>
              <w:t>Главного</w:t>
            </w:r>
            <w:r w:rsidRPr="003A51AC">
              <w:rPr>
                <w:spacing w:val="1"/>
                <w:sz w:val="24"/>
                <w:szCs w:val="24"/>
                <w:lang w:val="ru-RU"/>
              </w:rPr>
              <w:t xml:space="preserve"> </w:t>
            </w:r>
            <w:r w:rsidRPr="003A51AC">
              <w:rPr>
                <w:sz w:val="24"/>
                <w:szCs w:val="24"/>
                <w:lang w:val="ru-RU"/>
              </w:rPr>
              <w:t>государственного</w:t>
            </w:r>
            <w:r w:rsidRPr="003A51AC">
              <w:rPr>
                <w:spacing w:val="1"/>
                <w:sz w:val="24"/>
                <w:szCs w:val="24"/>
                <w:lang w:val="ru-RU"/>
              </w:rPr>
              <w:t xml:space="preserve"> </w:t>
            </w:r>
            <w:r w:rsidRPr="003A51AC">
              <w:rPr>
                <w:sz w:val="24"/>
                <w:szCs w:val="24"/>
                <w:lang w:val="ru-RU"/>
              </w:rPr>
              <w:t>санитарного</w:t>
            </w:r>
            <w:r w:rsidRPr="003A51AC">
              <w:rPr>
                <w:spacing w:val="1"/>
                <w:sz w:val="24"/>
                <w:szCs w:val="24"/>
                <w:lang w:val="ru-RU"/>
              </w:rPr>
              <w:t xml:space="preserve"> </w:t>
            </w:r>
            <w:r w:rsidRPr="003A51AC">
              <w:rPr>
                <w:sz w:val="24"/>
                <w:szCs w:val="24"/>
                <w:lang w:val="ru-RU"/>
              </w:rPr>
              <w:t>врача</w:t>
            </w:r>
            <w:r w:rsidRPr="003A51AC">
              <w:rPr>
                <w:spacing w:val="1"/>
                <w:sz w:val="24"/>
                <w:szCs w:val="24"/>
                <w:lang w:val="ru-RU"/>
              </w:rPr>
              <w:t xml:space="preserve"> </w:t>
            </w:r>
            <w:r w:rsidRPr="003A51AC">
              <w:rPr>
                <w:sz w:val="24"/>
                <w:szCs w:val="24"/>
                <w:lang w:val="ru-RU"/>
              </w:rPr>
              <w:t>Российской</w:t>
            </w:r>
            <w:r w:rsidRPr="003A51AC">
              <w:rPr>
                <w:spacing w:val="-52"/>
                <w:sz w:val="24"/>
                <w:szCs w:val="24"/>
                <w:lang w:val="ru-RU"/>
              </w:rPr>
              <w:t xml:space="preserve"> </w:t>
            </w:r>
            <w:r w:rsidRPr="003A51AC">
              <w:rPr>
                <w:sz w:val="24"/>
                <w:szCs w:val="24"/>
                <w:lang w:val="ru-RU"/>
              </w:rPr>
              <w:t>Федерации</w:t>
            </w:r>
            <w:r w:rsidRPr="003A51AC">
              <w:rPr>
                <w:spacing w:val="-7"/>
                <w:sz w:val="24"/>
                <w:szCs w:val="24"/>
                <w:lang w:val="ru-RU"/>
              </w:rPr>
              <w:t xml:space="preserve"> </w:t>
            </w:r>
            <w:r w:rsidRPr="003A51AC">
              <w:rPr>
                <w:sz w:val="24"/>
                <w:szCs w:val="24"/>
                <w:lang w:val="ru-RU"/>
              </w:rPr>
              <w:t>от</w:t>
            </w:r>
            <w:r w:rsidRPr="003A51AC">
              <w:rPr>
                <w:spacing w:val="-7"/>
                <w:sz w:val="24"/>
                <w:szCs w:val="24"/>
                <w:lang w:val="ru-RU"/>
              </w:rPr>
              <w:t xml:space="preserve"> </w:t>
            </w:r>
            <w:r w:rsidRPr="003A51AC">
              <w:rPr>
                <w:sz w:val="24"/>
                <w:szCs w:val="24"/>
                <w:lang w:val="ru-RU"/>
              </w:rPr>
              <w:t>28</w:t>
            </w:r>
            <w:r w:rsidRPr="003A51AC">
              <w:rPr>
                <w:spacing w:val="-5"/>
                <w:sz w:val="24"/>
                <w:szCs w:val="24"/>
                <w:lang w:val="ru-RU"/>
              </w:rPr>
              <w:t xml:space="preserve"> </w:t>
            </w:r>
            <w:r w:rsidRPr="003A51AC">
              <w:rPr>
                <w:sz w:val="24"/>
                <w:szCs w:val="24"/>
                <w:lang w:val="ru-RU"/>
              </w:rPr>
              <w:t>сентября</w:t>
            </w:r>
            <w:r w:rsidRPr="003A51AC">
              <w:rPr>
                <w:spacing w:val="-5"/>
                <w:sz w:val="24"/>
                <w:szCs w:val="24"/>
                <w:lang w:val="ru-RU"/>
              </w:rPr>
              <w:t xml:space="preserve"> </w:t>
            </w:r>
            <w:r w:rsidRPr="003A51AC">
              <w:rPr>
                <w:sz w:val="24"/>
                <w:szCs w:val="24"/>
                <w:lang w:val="ru-RU"/>
              </w:rPr>
              <w:t>2020</w:t>
            </w:r>
            <w:r w:rsidRPr="003A51AC">
              <w:rPr>
                <w:spacing w:val="-7"/>
                <w:sz w:val="24"/>
                <w:szCs w:val="24"/>
                <w:lang w:val="ru-RU"/>
              </w:rPr>
              <w:t xml:space="preserve"> </w:t>
            </w:r>
            <w:r w:rsidRPr="003A51AC">
              <w:rPr>
                <w:sz w:val="24"/>
                <w:szCs w:val="24"/>
                <w:lang w:val="ru-RU"/>
              </w:rPr>
              <w:t>г.</w:t>
            </w:r>
            <w:r w:rsidRPr="003A51AC">
              <w:rPr>
                <w:spacing w:val="-4"/>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28</w:t>
            </w:r>
            <w:r w:rsidRPr="003A51AC">
              <w:rPr>
                <w:spacing w:val="-6"/>
                <w:sz w:val="24"/>
                <w:szCs w:val="24"/>
                <w:lang w:val="ru-RU"/>
              </w:rPr>
              <w:t xml:space="preserve"> </w:t>
            </w:r>
            <w:r w:rsidRPr="003A51AC">
              <w:rPr>
                <w:sz w:val="24"/>
                <w:szCs w:val="24"/>
                <w:lang w:val="ru-RU"/>
              </w:rPr>
              <w:t>(зарегистрировано</w:t>
            </w:r>
            <w:r w:rsidRPr="003A51AC">
              <w:rPr>
                <w:spacing w:val="-6"/>
                <w:sz w:val="24"/>
                <w:szCs w:val="24"/>
                <w:lang w:val="ru-RU"/>
              </w:rPr>
              <w:t xml:space="preserve"> </w:t>
            </w:r>
            <w:r w:rsidRPr="003A51AC">
              <w:rPr>
                <w:sz w:val="24"/>
                <w:szCs w:val="24"/>
                <w:lang w:val="ru-RU"/>
              </w:rPr>
              <w:t>Министерством</w:t>
            </w:r>
            <w:r w:rsidRPr="003A51AC">
              <w:rPr>
                <w:spacing w:val="-6"/>
                <w:sz w:val="24"/>
                <w:szCs w:val="24"/>
                <w:lang w:val="ru-RU"/>
              </w:rPr>
              <w:t xml:space="preserve"> </w:t>
            </w:r>
            <w:r w:rsidRPr="003A51AC">
              <w:rPr>
                <w:sz w:val="24"/>
                <w:szCs w:val="24"/>
                <w:lang w:val="ru-RU"/>
              </w:rPr>
              <w:t>юстиции</w:t>
            </w:r>
            <w:r w:rsidRPr="003A51AC">
              <w:rPr>
                <w:spacing w:val="-5"/>
                <w:sz w:val="24"/>
                <w:szCs w:val="24"/>
                <w:lang w:val="ru-RU"/>
              </w:rPr>
              <w:t xml:space="preserve"> </w:t>
            </w:r>
            <w:r w:rsidRPr="003A51AC">
              <w:rPr>
                <w:sz w:val="24"/>
                <w:szCs w:val="24"/>
                <w:lang w:val="ru-RU"/>
              </w:rPr>
              <w:t>Российской</w:t>
            </w:r>
            <w:r w:rsidRPr="003A51AC">
              <w:rPr>
                <w:spacing w:val="-53"/>
                <w:sz w:val="24"/>
                <w:szCs w:val="24"/>
                <w:lang w:val="ru-RU"/>
              </w:rPr>
              <w:t xml:space="preserve"> </w:t>
            </w:r>
            <w:r w:rsidRPr="003A51AC">
              <w:rPr>
                <w:sz w:val="24"/>
                <w:szCs w:val="24"/>
                <w:lang w:val="ru-RU"/>
              </w:rPr>
              <w:t>Федерации</w:t>
            </w:r>
            <w:r w:rsidRPr="003A51AC">
              <w:rPr>
                <w:spacing w:val="-1"/>
                <w:sz w:val="24"/>
                <w:szCs w:val="24"/>
                <w:lang w:val="ru-RU"/>
              </w:rPr>
              <w:t xml:space="preserve"> </w:t>
            </w:r>
            <w:r w:rsidRPr="003A51AC">
              <w:rPr>
                <w:sz w:val="24"/>
                <w:szCs w:val="24"/>
                <w:lang w:val="ru-RU"/>
              </w:rPr>
              <w:t>18</w:t>
            </w:r>
            <w:r w:rsidRPr="003A51AC">
              <w:rPr>
                <w:spacing w:val="-3"/>
                <w:sz w:val="24"/>
                <w:szCs w:val="24"/>
                <w:lang w:val="ru-RU"/>
              </w:rPr>
              <w:t xml:space="preserve"> </w:t>
            </w:r>
            <w:r w:rsidRPr="003A51AC">
              <w:rPr>
                <w:sz w:val="24"/>
                <w:szCs w:val="24"/>
                <w:lang w:val="ru-RU"/>
              </w:rPr>
              <w:t>декабря</w:t>
            </w:r>
            <w:r w:rsidRPr="003A51AC">
              <w:rPr>
                <w:spacing w:val="-1"/>
                <w:sz w:val="24"/>
                <w:szCs w:val="24"/>
                <w:lang w:val="ru-RU"/>
              </w:rPr>
              <w:t xml:space="preserve"> </w:t>
            </w:r>
            <w:r w:rsidRPr="003A51AC">
              <w:rPr>
                <w:sz w:val="24"/>
                <w:szCs w:val="24"/>
                <w:lang w:val="ru-RU"/>
              </w:rPr>
              <w:t>2020</w:t>
            </w:r>
            <w:r w:rsidRPr="003A51AC">
              <w:rPr>
                <w:spacing w:val="-1"/>
                <w:sz w:val="24"/>
                <w:szCs w:val="24"/>
                <w:lang w:val="ru-RU"/>
              </w:rPr>
              <w:t xml:space="preserve"> </w:t>
            </w:r>
            <w:r w:rsidRPr="003A51AC">
              <w:rPr>
                <w:sz w:val="24"/>
                <w:szCs w:val="24"/>
                <w:lang w:val="ru-RU"/>
              </w:rPr>
              <w:t>г.,</w:t>
            </w:r>
            <w:r w:rsidRPr="003A51AC">
              <w:rPr>
                <w:spacing w:val="-3"/>
                <w:sz w:val="24"/>
                <w:szCs w:val="24"/>
                <w:lang w:val="ru-RU"/>
              </w:rPr>
              <w:t xml:space="preserve"> </w:t>
            </w:r>
            <w:r w:rsidRPr="003A51AC">
              <w:rPr>
                <w:sz w:val="24"/>
                <w:szCs w:val="24"/>
                <w:lang w:val="ru-RU"/>
              </w:rPr>
              <w:t>регистрационный</w:t>
            </w:r>
            <w:r w:rsidRPr="003A51AC">
              <w:rPr>
                <w:spacing w:val="-4"/>
                <w:sz w:val="24"/>
                <w:szCs w:val="24"/>
                <w:lang w:val="ru-RU"/>
              </w:rPr>
              <w:t xml:space="preserve"> </w:t>
            </w:r>
            <w:r w:rsidRPr="003A51AC">
              <w:rPr>
                <w:sz w:val="24"/>
                <w:szCs w:val="24"/>
                <w:lang w:val="ru-RU"/>
              </w:rPr>
              <w:t>№</w:t>
            </w:r>
            <w:r w:rsidRPr="003A51AC">
              <w:rPr>
                <w:spacing w:val="-3"/>
                <w:sz w:val="24"/>
                <w:szCs w:val="24"/>
                <w:lang w:val="ru-RU"/>
              </w:rPr>
              <w:t xml:space="preserve"> </w:t>
            </w:r>
            <w:r w:rsidRPr="003A51AC">
              <w:rPr>
                <w:sz w:val="24"/>
                <w:szCs w:val="24"/>
                <w:lang w:val="ru-RU"/>
              </w:rPr>
              <w:t>61573)</w:t>
            </w:r>
            <w:r w:rsidRPr="003A51AC">
              <w:rPr>
                <w:spacing w:val="-2"/>
                <w:sz w:val="24"/>
                <w:szCs w:val="24"/>
                <w:lang w:val="ru-RU"/>
              </w:rPr>
              <w:t xml:space="preserve"> </w:t>
            </w:r>
            <w:r w:rsidRPr="003A51AC">
              <w:rPr>
                <w:sz w:val="24"/>
                <w:szCs w:val="24"/>
                <w:lang w:val="ru-RU"/>
              </w:rPr>
              <w:t>(далее</w:t>
            </w:r>
            <w:r w:rsidRPr="003A51AC">
              <w:rPr>
                <w:spacing w:val="-2"/>
                <w:sz w:val="24"/>
                <w:szCs w:val="24"/>
                <w:lang w:val="ru-RU"/>
              </w:rPr>
              <w:t xml:space="preserve"> </w:t>
            </w:r>
            <w:r w:rsidRPr="003A51AC">
              <w:rPr>
                <w:sz w:val="24"/>
                <w:szCs w:val="24"/>
                <w:lang w:val="ru-RU"/>
              </w:rPr>
              <w:t>–</w:t>
            </w:r>
            <w:r w:rsidRPr="003A51AC">
              <w:rPr>
                <w:spacing w:val="-1"/>
                <w:sz w:val="24"/>
                <w:szCs w:val="24"/>
                <w:lang w:val="ru-RU"/>
              </w:rPr>
              <w:t xml:space="preserve"> </w:t>
            </w:r>
            <w:r w:rsidRPr="003A51AC">
              <w:rPr>
                <w:sz w:val="24"/>
                <w:szCs w:val="24"/>
                <w:lang w:val="ru-RU"/>
              </w:rPr>
              <w:t>СП</w:t>
            </w:r>
            <w:r w:rsidRPr="003A51AC">
              <w:rPr>
                <w:spacing w:val="-2"/>
                <w:sz w:val="24"/>
                <w:szCs w:val="24"/>
                <w:lang w:val="ru-RU"/>
              </w:rPr>
              <w:t xml:space="preserve"> </w:t>
            </w:r>
            <w:r w:rsidRPr="003A51AC">
              <w:rPr>
                <w:sz w:val="24"/>
                <w:szCs w:val="24"/>
                <w:lang w:val="ru-RU"/>
              </w:rPr>
              <w:t>2.4.3648-20);</w:t>
            </w:r>
          </w:p>
          <w:p w14:paraId="3A4AAD89" w14:textId="77777777" w:rsidR="007F19D2" w:rsidRPr="003A51AC" w:rsidRDefault="007F19D2" w:rsidP="006F117D">
            <w:pPr>
              <w:pStyle w:val="TableParagraph"/>
              <w:numPr>
                <w:ilvl w:val="0"/>
                <w:numId w:val="174"/>
              </w:numPr>
              <w:tabs>
                <w:tab w:val="left" w:pos="320"/>
              </w:tabs>
              <w:spacing w:line="276" w:lineRule="auto"/>
              <w:ind w:left="107" w:right="95" w:firstLine="0"/>
              <w:jc w:val="both"/>
              <w:rPr>
                <w:sz w:val="24"/>
                <w:szCs w:val="24"/>
                <w:lang w:val="ru-RU"/>
              </w:rPr>
            </w:pPr>
            <w:r w:rsidRPr="003A51AC">
              <w:rPr>
                <w:sz w:val="24"/>
                <w:szCs w:val="24"/>
                <w:lang w:val="ru-RU"/>
              </w:rPr>
              <w:t>санитарными</w:t>
            </w:r>
            <w:r w:rsidRPr="003A51AC">
              <w:rPr>
                <w:spacing w:val="1"/>
                <w:sz w:val="24"/>
                <w:szCs w:val="24"/>
                <w:lang w:val="ru-RU"/>
              </w:rPr>
              <w:t xml:space="preserve"> </w:t>
            </w:r>
            <w:r w:rsidRPr="003A51AC">
              <w:rPr>
                <w:sz w:val="24"/>
                <w:szCs w:val="24"/>
                <w:lang w:val="ru-RU"/>
              </w:rPr>
              <w:t>правилами</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нормами</w:t>
            </w:r>
            <w:r w:rsidRPr="003A51AC">
              <w:rPr>
                <w:spacing w:val="1"/>
                <w:sz w:val="24"/>
                <w:szCs w:val="24"/>
                <w:lang w:val="ru-RU"/>
              </w:rPr>
              <w:t xml:space="preserve"> </w:t>
            </w:r>
            <w:r w:rsidRPr="003A51AC">
              <w:rPr>
                <w:sz w:val="24"/>
                <w:szCs w:val="24"/>
                <w:lang w:val="ru-RU"/>
              </w:rPr>
              <w:t>СанПиН</w:t>
            </w:r>
            <w:r w:rsidRPr="003A51AC">
              <w:rPr>
                <w:spacing w:val="1"/>
                <w:sz w:val="24"/>
                <w:szCs w:val="24"/>
                <w:lang w:val="ru-RU"/>
              </w:rPr>
              <w:t xml:space="preserve"> </w:t>
            </w:r>
            <w:r w:rsidRPr="003A51AC">
              <w:rPr>
                <w:sz w:val="24"/>
                <w:szCs w:val="24"/>
                <w:lang w:val="ru-RU"/>
              </w:rPr>
              <w:t>1.2.3685-21</w:t>
            </w:r>
            <w:r w:rsidRPr="003A51AC">
              <w:rPr>
                <w:spacing w:val="1"/>
                <w:sz w:val="24"/>
                <w:szCs w:val="24"/>
                <w:lang w:val="ru-RU"/>
              </w:rPr>
              <w:t xml:space="preserve"> </w:t>
            </w:r>
            <w:r w:rsidRPr="003A51AC">
              <w:rPr>
                <w:sz w:val="24"/>
                <w:szCs w:val="24"/>
                <w:lang w:val="ru-RU"/>
              </w:rPr>
              <w:t>«Гигиенические</w:t>
            </w:r>
            <w:r w:rsidRPr="003A51AC">
              <w:rPr>
                <w:spacing w:val="1"/>
                <w:sz w:val="24"/>
                <w:szCs w:val="24"/>
                <w:lang w:val="ru-RU"/>
              </w:rPr>
              <w:t xml:space="preserve"> </w:t>
            </w:r>
            <w:r w:rsidRPr="003A51AC">
              <w:rPr>
                <w:sz w:val="24"/>
                <w:szCs w:val="24"/>
                <w:lang w:val="ru-RU"/>
              </w:rPr>
              <w:t>нормативы</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требования к обеспечению безопасности и (или) безвредности для человека факторов среды</w:t>
            </w:r>
            <w:r w:rsidRPr="003A51AC">
              <w:rPr>
                <w:spacing w:val="1"/>
                <w:sz w:val="24"/>
                <w:szCs w:val="24"/>
                <w:lang w:val="ru-RU"/>
              </w:rPr>
              <w:t xml:space="preserve"> </w:t>
            </w:r>
            <w:r w:rsidRPr="003A51AC">
              <w:rPr>
                <w:sz w:val="24"/>
                <w:szCs w:val="24"/>
                <w:lang w:val="ru-RU"/>
              </w:rPr>
              <w:t>обитания»,</w:t>
            </w:r>
            <w:r w:rsidRPr="003A51AC">
              <w:rPr>
                <w:spacing w:val="1"/>
                <w:sz w:val="24"/>
                <w:szCs w:val="24"/>
                <w:lang w:val="ru-RU"/>
              </w:rPr>
              <w:t xml:space="preserve"> </w:t>
            </w:r>
            <w:r w:rsidRPr="003A51AC">
              <w:rPr>
                <w:sz w:val="24"/>
                <w:szCs w:val="24"/>
                <w:lang w:val="ru-RU"/>
              </w:rPr>
              <w:t>утвержденными</w:t>
            </w:r>
            <w:r w:rsidRPr="003A51AC">
              <w:rPr>
                <w:spacing w:val="1"/>
                <w:sz w:val="24"/>
                <w:szCs w:val="24"/>
                <w:lang w:val="ru-RU"/>
              </w:rPr>
              <w:t xml:space="preserve"> </w:t>
            </w:r>
            <w:r w:rsidRPr="003A51AC">
              <w:rPr>
                <w:sz w:val="24"/>
                <w:szCs w:val="24"/>
                <w:lang w:val="ru-RU"/>
              </w:rPr>
              <w:t>постановлением</w:t>
            </w:r>
            <w:r w:rsidRPr="003A51AC">
              <w:rPr>
                <w:spacing w:val="1"/>
                <w:sz w:val="24"/>
                <w:szCs w:val="24"/>
                <w:lang w:val="ru-RU"/>
              </w:rPr>
              <w:t xml:space="preserve"> </w:t>
            </w:r>
            <w:r w:rsidRPr="003A51AC">
              <w:rPr>
                <w:sz w:val="24"/>
                <w:szCs w:val="24"/>
                <w:lang w:val="ru-RU"/>
              </w:rPr>
              <w:t>Главного</w:t>
            </w:r>
            <w:r w:rsidRPr="003A51AC">
              <w:rPr>
                <w:spacing w:val="1"/>
                <w:sz w:val="24"/>
                <w:szCs w:val="24"/>
                <w:lang w:val="ru-RU"/>
              </w:rPr>
              <w:t xml:space="preserve"> </w:t>
            </w:r>
            <w:r w:rsidRPr="003A51AC">
              <w:rPr>
                <w:sz w:val="24"/>
                <w:szCs w:val="24"/>
                <w:lang w:val="ru-RU"/>
              </w:rPr>
              <w:t>государственного</w:t>
            </w:r>
            <w:r w:rsidRPr="003A51AC">
              <w:rPr>
                <w:spacing w:val="1"/>
                <w:sz w:val="24"/>
                <w:szCs w:val="24"/>
                <w:lang w:val="ru-RU"/>
              </w:rPr>
              <w:t xml:space="preserve"> </w:t>
            </w:r>
            <w:r w:rsidRPr="003A51AC">
              <w:rPr>
                <w:sz w:val="24"/>
                <w:szCs w:val="24"/>
                <w:lang w:val="ru-RU"/>
              </w:rPr>
              <w:t>санитарного</w:t>
            </w:r>
            <w:r w:rsidRPr="003A51AC">
              <w:rPr>
                <w:spacing w:val="1"/>
                <w:sz w:val="24"/>
                <w:szCs w:val="24"/>
                <w:lang w:val="ru-RU"/>
              </w:rPr>
              <w:t xml:space="preserve"> </w:t>
            </w:r>
            <w:r w:rsidRPr="003A51AC">
              <w:rPr>
                <w:sz w:val="24"/>
                <w:szCs w:val="24"/>
                <w:lang w:val="ru-RU"/>
              </w:rPr>
              <w:t>врача</w:t>
            </w:r>
            <w:r w:rsidRPr="003A51AC">
              <w:rPr>
                <w:spacing w:val="1"/>
                <w:sz w:val="24"/>
                <w:szCs w:val="24"/>
                <w:lang w:val="ru-RU"/>
              </w:rPr>
              <w:t xml:space="preserve"> </w:t>
            </w:r>
            <w:r w:rsidRPr="003A51AC">
              <w:rPr>
                <w:sz w:val="24"/>
                <w:szCs w:val="24"/>
                <w:lang w:val="ru-RU"/>
              </w:rPr>
              <w:t>Российской Федерации от 28 января 2021 г. № 2 (зарегистрировано Министерством юстиции</w:t>
            </w:r>
            <w:r w:rsidRPr="003A51AC">
              <w:rPr>
                <w:spacing w:val="1"/>
                <w:sz w:val="24"/>
                <w:szCs w:val="24"/>
                <w:lang w:val="ru-RU"/>
              </w:rPr>
              <w:t xml:space="preserve"> </w:t>
            </w:r>
            <w:r w:rsidRPr="003A51AC">
              <w:rPr>
                <w:sz w:val="24"/>
                <w:szCs w:val="24"/>
                <w:lang w:val="ru-RU"/>
              </w:rPr>
              <w:t>Российской</w:t>
            </w:r>
            <w:r w:rsidRPr="003A51AC">
              <w:rPr>
                <w:spacing w:val="17"/>
                <w:sz w:val="24"/>
                <w:szCs w:val="24"/>
                <w:lang w:val="ru-RU"/>
              </w:rPr>
              <w:t xml:space="preserve"> </w:t>
            </w:r>
            <w:r w:rsidRPr="003A51AC">
              <w:rPr>
                <w:sz w:val="24"/>
                <w:szCs w:val="24"/>
                <w:lang w:val="ru-RU"/>
              </w:rPr>
              <w:t>Федерации</w:t>
            </w:r>
            <w:r w:rsidRPr="003A51AC">
              <w:rPr>
                <w:spacing w:val="17"/>
                <w:sz w:val="24"/>
                <w:szCs w:val="24"/>
                <w:lang w:val="ru-RU"/>
              </w:rPr>
              <w:t xml:space="preserve"> </w:t>
            </w:r>
            <w:r w:rsidRPr="003A51AC">
              <w:rPr>
                <w:sz w:val="24"/>
                <w:szCs w:val="24"/>
                <w:lang w:val="ru-RU"/>
              </w:rPr>
              <w:t>29</w:t>
            </w:r>
            <w:r w:rsidRPr="003A51AC">
              <w:rPr>
                <w:spacing w:val="20"/>
                <w:sz w:val="24"/>
                <w:szCs w:val="24"/>
                <w:lang w:val="ru-RU"/>
              </w:rPr>
              <w:t xml:space="preserve"> </w:t>
            </w:r>
            <w:r w:rsidRPr="003A51AC">
              <w:rPr>
                <w:sz w:val="24"/>
                <w:szCs w:val="24"/>
                <w:lang w:val="ru-RU"/>
              </w:rPr>
              <w:t>января</w:t>
            </w:r>
            <w:r w:rsidRPr="003A51AC">
              <w:rPr>
                <w:spacing w:val="19"/>
                <w:sz w:val="24"/>
                <w:szCs w:val="24"/>
                <w:lang w:val="ru-RU"/>
              </w:rPr>
              <w:t xml:space="preserve"> </w:t>
            </w:r>
            <w:r w:rsidRPr="003A51AC">
              <w:rPr>
                <w:sz w:val="24"/>
                <w:szCs w:val="24"/>
                <w:lang w:val="ru-RU"/>
              </w:rPr>
              <w:t>2021</w:t>
            </w:r>
            <w:r w:rsidRPr="003A51AC">
              <w:rPr>
                <w:spacing w:val="17"/>
                <w:sz w:val="24"/>
                <w:szCs w:val="24"/>
                <w:lang w:val="ru-RU"/>
              </w:rPr>
              <w:t xml:space="preserve"> </w:t>
            </w:r>
            <w:r w:rsidRPr="003A51AC">
              <w:rPr>
                <w:sz w:val="24"/>
                <w:szCs w:val="24"/>
                <w:lang w:val="ru-RU"/>
              </w:rPr>
              <w:t>г.,</w:t>
            </w:r>
            <w:r w:rsidRPr="003A51AC">
              <w:rPr>
                <w:spacing w:val="20"/>
                <w:sz w:val="24"/>
                <w:szCs w:val="24"/>
                <w:lang w:val="ru-RU"/>
              </w:rPr>
              <w:t xml:space="preserve"> </w:t>
            </w:r>
            <w:r w:rsidRPr="003A51AC">
              <w:rPr>
                <w:sz w:val="24"/>
                <w:szCs w:val="24"/>
                <w:lang w:val="ru-RU"/>
              </w:rPr>
              <w:t>регистрационный</w:t>
            </w:r>
            <w:r w:rsidRPr="003A51AC">
              <w:rPr>
                <w:spacing w:val="20"/>
                <w:sz w:val="24"/>
                <w:szCs w:val="24"/>
                <w:lang w:val="ru-RU"/>
              </w:rPr>
              <w:t xml:space="preserve"> </w:t>
            </w:r>
            <w:r w:rsidRPr="003A51AC">
              <w:rPr>
                <w:sz w:val="24"/>
                <w:szCs w:val="24"/>
                <w:lang w:val="ru-RU"/>
              </w:rPr>
              <w:t>№</w:t>
            </w:r>
            <w:r w:rsidRPr="003A51AC">
              <w:rPr>
                <w:spacing w:val="20"/>
                <w:sz w:val="24"/>
                <w:szCs w:val="24"/>
                <w:lang w:val="ru-RU"/>
              </w:rPr>
              <w:t xml:space="preserve"> </w:t>
            </w:r>
            <w:r w:rsidRPr="003A51AC">
              <w:rPr>
                <w:sz w:val="24"/>
                <w:szCs w:val="24"/>
                <w:lang w:val="ru-RU"/>
              </w:rPr>
              <w:t>62296)</w:t>
            </w:r>
            <w:r w:rsidRPr="003A51AC">
              <w:rPr>
                <w:spacing w:val="19"/>
                <w:sz w:val="24"/>
                <w:szCs w:val="24"/>
                <w:lang w:val="ru-RU"/>
              </w:rPr>
              <w:t xml:space="preserve"> </w:t>
            </w:r>
            <w:r w:rsidRPr="003A51AC">
              <w:rPr>
                <w:sz w:val="24"/>
                <w:szCs w:val="24"/>
                <w:lang w:val="ru-RU"/>
              </w:rPr>
              <w:t>(далее</w:t>
            </w:r>
            <w:r w:rsidRPr="003A51AC">
              <w:rPr>
                <w:spacing w:val="19"/>
                <w:sz w:val="24"/>
                <w:szCs w:val="24"/>
                <w:lang w:val="ru-RU"/>
              </w:rPr>
              <w:t xml:space="preserve"> </w:t>
            </w:r>
            <w:r w:rsidRPr="003A51AC">
              <w:rPr>
                <w:sz w:val="24"/>
                <w:szCs w:val="24"/>
                <w:lang w:val="ru-RU"/>
              </w:rPr>
              <w:t>–</w:t>
            </w:r>
            <w:r w:rsidRPr="003A51AC">
              <w:rPr>
                <w:spacing w:val="20"/>
                <w:sz w:val="24"/>
                <w:szCs w:val="24"/>
                <w:lang w:val="ru-RU"/>
              </w:rPr>
              <w:t xml:space="preserve"> </w:t>
            </w:r>
            <w:r w:rsidRPr="003A51AC">
              <w:rPr>
                <w:sz w:val="24"/>
                <w:szCs w:val="24"/>
                <w:lang w:val="ru-RU"/>
              </w:rPr>
              <w:t>СанПиН</w:t>
            </w:r>
          </w:p>
          <w:p w14:paraId="5DF02BFF" w14:textId="77777777" w:rsidR="007F19D2" w:rsidRPr="003A51AC" w:rsidRDefault="007F19D2" w:rsidP="007F19D2">
            <w:pPr>
              <w:pStyle w:val="TableParagraph"/>
              <w:spacing w:line="253" w:lineRule="exact"/>
              <w:rPr>
                <w:sz w:val="24"/>
                <w:szCs w:val="24"/>
              </w:rPr>
            </w:pPr>
            <w:r w:rsidRPr="003A51AC">
              <w:rPr>
                <w:sz w:val="24"/>
                <w:szCs w:val="24"/>
              </w:rPr>
              <w:t>1.2.3685-21)</w:t>
            </w:r>
          </w:p>
        </w:tc>
      </w:tr>
      <w:tr w:rsidR="007F19D2" w:rsidRPr="003A51AC" w14:paraId="690C35F4" w14:textId="77777777" w:rsidTr="007F19D2">
        <w:trPr>
          <w:trHeight w:val="1163"/>
        </w:trPr>
        <w:tc>
          <w:tcPr>
            <w:tcW w:w="1385" w:type="dxa"/>
          </w:tcPr>
          <w:p w14:paraId="397914AE" w14:textId="77777777" w:rsidR="007F19D2" w:rsidRPr="003A51AC" w:rsidRDefault="007F19D2" w:rsidP="007F19D2">
            <w:pPr>
              <w:pStyle w:val="TableParagraph"/>
              <w:ind w:left="129"/>
              <w:rPr>
                <w:sz w:val="24"/>
                <w:szCs w:val="24"/>
              </w:rPr>
            </w:pPr>
            <w:r w:rsidRPr="003A51AC">
              <w:rPr>
                <w:sz w:val="24"/>
                <w:szCs w:val="24"/>
              </w:rPr>
              <w:t>1.5.2</w:t>
            </w:r>
          </w:p>
        </w:tc>
        <w:tc>
          <w:tcPr>
            <w:tcW w:w="7233" w:type="dxa"/>
            <w:gridSpan w:val="3"/>
          </w:tcPr>
          <w:p w14:paraId="751B291B" w14:textId="77777777" w:rsidR="007F19D2" w:rsidRPr="003A51AC" w:rsidRDefault="007F19D2" w:rsidP="007F19D2">
            <w:pPr>
              <w:pStyle w:val="TableParagraph"/>
              <w:spacing w:line="278" w:lineRule="auto"/>
              <w:rPr>
                <w:sz w:val="24"/>
                <w:szCs w:val="24"/>
                <w:lang w:val="ru-RU"/>
              </w:rPr>
            </w:pPr>
            <w:r w:rsidRPr="003A51AC">
              <w:rPr>
                <w:sz w:val="24"/>
                <w:szCs w:val="24"/>
                <w:lang w:val="ru-RU"/>
              </w:rPr>
              <w:t>Комната</w:t>
            </w:r>
            <w:r w:rsidRPr="003A51AC">
              <w:rPr>
                <w:spacing w:val="45"/>
                <w:sz w:val="24"/>
                <w:szCs w:val="24"/>
                <w:lang w:val="ru-RU"/>
              </w:rPr>
              <w:t xml:space="preserve"> </w:t>
            </w:r>
            <w:r w:rsidRPr="003A51AC">
              <w:rPr>
                <w:sz w:val="24"/>
                <w:szCs w:val="24"/>
                <w:lang w:val="ru-RU"/>
              </w:rPr>
              <w:t>для</w:t>
            </w:r>
            <w:r w:rsidRPr="003A51AC">
              <w:rPr>
                <w:spacing w:val="46"/>
                <w:sz w:val="24"/>
                <w:szCs w:val="24"/>
                <w:lang w:val="ru-RU"/>
              </w:rPr>
              <w:t xml:space="preserve"> </w:t>
            </w:r>
            <w:r w:rsidRPr="003A51AC">
              <w:rPr>
                <w:sz w:val="24"/>
                <w:szCs w:val="24"/>
                <w:lang w:val="ru-RU"/>
              </w:rPr>
              <w:t>приема</w:t>
            </w:r>
            <w:r w:rsidRPr="003A51AC">
              <w:rPr>
                <w:spacing w:val="45"/>
                <w:sz w:val="24"/>
                <w:szCs w:val="24"/>
                <w:lang w:val="ru-RU"/>
              </w:rPr>
              <w:t xml:space="preserve"> </w:t>
            </w:r>
            <w:r w:rsidRPr="003A51AC">
              <w:rPr>
                <w:sz w:val="24"/>
                <w:szCs w:val="24"/>
                <w:lang w:val="ru-RU"/>
              </w:rPr>
              <w:t>пищи</w:t>
            </w:r>
            <w:r w:rsidRPr="003A51AC">
              <w:rPr>
                <w:spacing w:val="46"/>
                <w:sz w:val="24"/>
                <w:szCs w:val="24"/>
                <w:lang w:val="ru-RU"/>
              </w:rPr>
              <w:t xml:space="preserve"> </w:t>
            </w:r>
            <w:r w:rsidRPr="003A51AC">
              <w:rPr>
                <w:sz w:val="24"/>
                <w:szCs w:val="24"/>
                <w:lang w:val="ru-RU"/>
              </w:rPr>
              <w:t>(принесенной</w:t>
            </w:r>
            <w:r w:rsidRPr="003A51AC">
              <w:rPr>
                <w:spacing w:val="44"/>
                <w:sz w:val="24"/>
                <w:szCs w:val="24"/>
                <w:lang w:val="ru-RU"/>
              </w:rPr>
              <w:t xml:space="preserve"> </w:t>
            </w:r>
            <w:r w:rsidRPr="003A51AC">
              <w:rPr>
                <w:sz w:val="24"/>
                <w:szCs w:val="24"/>
                <w:lang w:val="ru-RU"/>
              </w:rPr>
              <w:t>из</w:t>
            </w:r>
            <w:r w:rsidRPr="003A51AC">
              <w:rPr>
                <w:spacing w:val="44"/>
                <w:sz w:val="24"/>
                <w:szCs w:val="24"/>
                <w:lang w:val="ru-RU"/>
              </w:rPr>
              <w:t xml:space="preserve"> </w:t>
            </w:r>
            <w:r w:rsidRPr="003A51AC">
              <w:rPr>
                <w:sz w:val="24"/>
                <w:szCs w:val="24"/>
                <w:lang w:val="ru-RU"/>
              </w:rPr>
              <w:t>дома</w:t>
            </w:r>
            <w:r w:rsidRPr="003A51AC">
              <w:rPr>
                <w:spacing w:val="46"/>
                <w:sz w:val="24"/>
                <w:szCs w:val="24"/>
                <w:lang w:val="ru-RU"/>
              </w:rPr>
              <w:t xml:space="preserve"> </w:t>
            </w:r>
            <w:r w:rsidRPr="003A51AC">
              <w:rPr>
                <w:sz w:val="24"/>
                <w:szCs w:val="24"/>
                <w:lang w:val="ru-RU"/>
              </w:rPr>
              <w:t>родителями)</w:t>
            </w:r>
            <w:r w:rsidRPr="003A51AC">
              <w:rPr>
                <w:spacing w:val="45"/>
                <w:sz w:val="24"/>
                <w:szCs w:val="24"/>
                <w:lang w:val="ru-RU"/>
              </w:rPr>
              <w:t xml:space="preserve"> </w:t>
            </w:r>
            <w:r w:rsidRPr="003A51AC">
              <w:rPr>
                <w:sz w:val="24"/>
                <w:szCs w:val="24"/>
                <w:lang w:val="ru-RU"/>
              </w:rPr>
              <w:t>детьми,</w:t>
            </w:r>
            <w:r w:rsidRPr="003A51AC">
              <w:rPr>
                <w:spacing w:val="-52"/>
                <w:sz w:val="24"/>
                <w:szCs w:val="24"/>
                <w:lang w:val="ru-RU"/>
              </w:rPr>
              <w:t xml:space="preserve"> </w:t>
            </w:r>
            <w:r w:rsidRPr="003A51AC">
              <w:rPr>
                <w:sz w:val="24"/>
                <w:szCs w:val="24"/>
                <w:lang w:val="ru-RU"/>
              </w:rPr>
              <w:t>имеющими</w:t>
            </w:r>
            <w:r w:rsidRPr="003A51AC">
              <w:rPr>
                <w:spacing w:val="-1"/>
                <w:sz w:val="24"/>
                <w:szCs w:val="24"/>
                <w:lang w:val="ru-RU"/>
              </w:rPr>
              <w:t xml:space="preserve"> </w:t>
            </w:r>
            <w:r w:rsidRPr="003A51AC">
              <w:rPr>
                <w:sz w:val="24"/>
                <w:szCs w:val="24"/>
                <w:lang w:val="ru-RU"/>
              </w:rPr>
              <w:t>ограничения</w:t>
            </w:r>
            <w:r w:rsidRPr="003A51AC">
              <w:rPr>
                <w:spacing w:val="-4"/>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питании</w:t>
            </w:r>
            <w:r w:rsidRPr="003A51AC">
              <w:rPr>
                <w:spacing w:val="-1"/>
                <w:sz w:val="24"/>
                <w:szCs w:val="24"/>
                <w:lang w:val="ru-RU"/>
              </w:rPr>
              <w:t xml:space="preserve"> </w:t>
            </w:r>
            <w:r w:rsidRPr="003A51AC">
              <w:rPr>
                <w:sz w:val="24"/>
                <w:szCs w:val="24"/>
                <w:lang w:val="ru-RU"/>
              </w:rPr>
              <w:t>по медицинским</w:t>
            </w:r>
            <w:r w:rsidRPr="003A51AC">
              <w:rPr>
                <w:spacing w:val="-1"/>
                <w:sz w:val="24"/>
                <w:szCs w:val="24"/>
                <w:lang w:val="ru-RU"/>
              </w:rPr>
              <w:t xml:space="preserve"> </w:t>
            </w:r>
            <w:r w:rsidRPr="003A51AC">
              <w:rPr>
                <w:sz w:val="24"/>
                <w:szCs w:val="24"/>
                <w:lang w:val="ru-RU"/>
              </w:rPr>
              <w:t>показаниям.</w:t>
            </w:r>
          </w:p>
          <w:p w14:paraId="2E04DF1B" w14:textId="77777777" w:rsidR="007F19D2" w:rsidRPr="003A51AC" w:rsidRDefault="007F19D2" w:rsidP="007F19D2">
            <w:pPr>
              <w:pStyle w:val="TableParagraph"/>
              <w:spacing w:line="249" w:lineRule="exact"/>
              <w:rPr>
                <w:sz w:val="24"/>
                <w:szCs w:val="24"/>
                <w:lang w:val="ru-RU"/>
              </w:rPr>
            </w:pPr>
            <w:r w:rsidRPr="003A51AC">
              <w:rPr>
                <w:sz w:val="24"/>
                <w:szCs w:val="24"/>
                <w:lang w:val="ru-RU"/>
              </w:rPr>
              <w:t>Оснащение:</w:t>
            </w:r>
            <w:r w:rsidRPr="003A51AC">
              <w:rPr>
                <w:spacing w:val="44"/>
                <w:sz w:val="24"/>
                <w:szCs w:val="24"/>
                <w:lang w:val="ru-RU"/>
              </w:rPr>
              <w:t xml:space="preserve"> </w:t>
            </w:r>
            <w:r w:rsidRPr="003A51AC">
              <w:rPr>
                <w:sz w:val="24"/>
                <w:szCs w:val="24"/>
                <w:lang w:val="ru-RU"/>
              </w:rPr>
              <w:t>холодильник,</w:t>
            </w:r>
            <w:r w:rsidRPr="003A51AC">
              <w:rPr>
                <w:spacing w:val="44"/>
                <w:sz w:val="24"/>
                <w:szCs w:val="24"/>
                <w:lang w:val="ru-RU"/>
              </w:rPr>
              <w:t xml:space="preserve"> </w:t>
            </w:r>
            <w:r w:rsidRPr="003A51AC">
              <w:rPr>
                <w:sz w:val="24"/>
                <w:szCs w:val="24"/>
                <w:lang w:val="ru-RU"/>
              </w:rPr>
              <w:t>печь</w:t>
            </w:r>
            <w:r w:rsidRPr="003A51AC">
              <w:rPr>
                <w:spacing w:val="43"/>
                <w:sz w:val="24"/>
                <w:szCs w:val="24"/>
                <w:lang w:val="ru-RU"/>
              </w:rPr>
              <w:t xml:space="preserve"> </w:t>
            </w:r>
            <w:r w:rsidRPr="003A51AC">
              <w:rPr>
                <w:sz w:val="24"/>
                <w:szCs w:val="24"/>
                <w:lang w:val="ru-RU"/>
              </w:rPr>
              <w:t>СВЧ,</w:t>
            </w:r>
            <w:r w:rsidRPr="003A51AC">
              <w:rPr>
                <w:spacing w:val="44"/>
                <w:sz w:val="24"/>
                <w:szCs w:val="24"/>
                <w:lang w:val="ru-RU"/>
              </w:rPr>
              <w:t xml:space="preserve"> </w:t>
            </w:r>
            <w:r w:rsidRPr="003A51AC">
              <w:rPr>
                <w:sz w:val="24"/>
                <w:szCs w:val="24"/>
                <w:lang w:val="ru-RU"/>
              </w:rPr>
              <w:t>стол,</w:t>
            </w:r>
            <w:r w:rsidRPr="003A51AC">
              <w:rPr>
                <w:spacing w:val="41"/>
                <w:sz w:val="24"/>
                <w:szCs w:val="24"/>
                <w:lang w:val="ru-RU"/>
              </w:rPr>
              <w:t xml:space="preserve"> </w:t>
            </w:r>
            <w:r w:rsidRPr="003A51AC">
              <w:rPr>
                <w:sz w:val="24"/>
                <w:szCs w:val="24"/>
                <w:lang w:val="ru-RU"/>
              </w:rPr>
              <w:t>стул,</w:t>
            </w:r>
            <w:r w:rsidRPr="003A51AC">
              <w:rPr>
                <w:spacing w:val="43"/>
                <w:sz w:val="24"/>
                <w:szCs w:val="24"/>
                <w:lang w:val="ru-RU"/>
              </w:rPr>
              <w:t xml:space="preserve"> </w:t>
            </w:r>
            <w:r w:rsidRPr="003A51AC">
              <w:rPr>
                <w:sz w:val="24"/>
                <w:szCs w:val="24"/>
                <w:lang w:val="ru-RU"/>
              </w:rPr>
              <w:t>умывальная</w:t>
            </w:r>
            <w:r w:rsidRPr="003A51AC">
              <w:rPr>
                <w:spacing w:val="43"/>
                <w:sz w:val="24"/>
                <w:szCs w:val="24"/>
                <w:lang w:val="ru-RU"/>
              </w:rPr>
              <w:t xml:space="preserve"> </w:t>
            </w:r>
            <w:r w:rsidRPr="003A51AC">
              <w:rPr>
                <w:sz w:val="24"/>
                <w:szCs w:val="24"/>
                <w:lang w:val="ru-RU"/>
              </w:rPr>
              <w:t>раковина,</w:t>
            </w:r>
          </w:p>
          <w:p w14:paraId="0BEFD0AD" w14:textId="77777777" w:rsidR="007F19D2" w:rsidRPr="003A51AC" w:rsidRDefault="007F19D2" w:rsidP="007F19D2">
            <w:pPr>
              <w:pStyle w:val="TableParagraph"/>
              <w:spacing w:before="28"/>
              <w:rPr>
                <w:sz w:val="24"/>
                <w:szCs w:val="24"/>
              </w:rPr>
            </w:pPr>
            <w:r w:rsidRPr="003A51AC">
              <w:rPr>
                <w:sz w:val="24"/>
                <w:szCs w:val="24"/>
              </w:rPr>
              <w:t>моечная</w:t>
            </w:r>
            <w:r w:rsidRPr="003A51AC">
              <w:rPr>
                <w:spacing w:val="-5"/>
                <w:sz w:val="24"/>
                <w:szCs w:val="24"/>
              </w:rPr>
              <w:t xml:space="preserve"> </w:t>
            </w:r>
            <w:r w:rsidRPr="003A51AC">
              <w:rPr>
                <w:sz w:val="24"/>
                <w:szCs w:val="24"/>
              </w:rPr>
              <w:t>ванна</w:t>
            </w:r>
          </w:p>
        </w:tc>
        <w:tc>
          <w:tcPr>
            <w:tcW w:w="1035" w:type="dxa"/>
          </w:tcPr>
          <w:p w14:paraId="0A25235D" w14:textId="77777777" w:rsidR="007F19D2" w:rsidRPr="003A51AC" w:rsidRDefault="007F19D2" w:rsidP="007F19D2">
            <w:pPr>
              <w:pStyle w:val="TableParagraph"/>
              <w:rPr>
                <w:sz w:val="24"/>
                <w:szCs w:val="24"/>
              </w:rPr>
            </w:pPr>
          </w:p>
        </w:tc>
        <w:tc>
          <w:tcPr>
            <w:tcW w:w="1006" w:type="dxa"/>
          </w:tcPr>
          <w:p w14:paraId="4DCA6832" w14:textId="77777777" w:rsidR="007F19D2" w:rsidRPr="003A51AC" w:rsidRDefault="007F19D2" w:rsidP="007F19D2">
            <w:pPr>
              <w:pStyle w:val="TableParagraph"/>
              <w:rPr>
                <w:sz w:val="24"/>
                <w:szCs w:val="24"/>
              </w:rPr>
            </w:pPr>
            <w:r w:rsidRPr="003A51AC">
              <w:rPr>
                <w:sz w:val="24"/>
                <w:szCs w:val="24"/>
              </w:rPr>
              <w:t>+</w:t>
            </w:r>
          </w:p>
        </w:tc>
      </w:tr>
      <w:tr w:rsidR="007F19D2" w:rsidRPr="003A51AC" w14:paraId="60509C9F" w14:textId="77777777" w:rsidTr="007F19D2">
        <w:trPr>
          <w:trHeight w:val="676"/>
        </w:trPr>
        <w:tc>
          <w:tcPr>
            <w:tcW w:w="10659" w:type="dxa"/>
            <w:gridSpan w:val="6"/>
            <w:shd w:val="clear" w:color="auto" w:fill="D7D7D7"/>
          </w:tcPr>
          <w:p w14:paraId="147ED225" w14:textId="77777777" w:rsidR="007F19D2" w:rsidRPr="003A51AC" w:rsidRDefault="007F19D2" w:rsidP="007F19D2">
            <w:pPr>
              <w:pStyle w:val="TableParagraph"/>
              <w:spacing w:before="2" w:line="320" w:lineRule="exact"/>
              <w:ind w:right="647"/>
              <w:rPr>
                <w:b/>
                <w:i/>
                <w:sz w:val="24"/>
                <w:szCs w:val="24"/>
                <w:lang w:val="ru-RU"/>
              </w:rPr>
            </w:pPr>
            <w:bookmarkStart w:id="24" w:name="_bookmark29"/>
            <w:bookmarkEnd w:id="24"/>
            <w:r w:rsidRPr="003A51AC">
              <w:rPr>
                <w:b/>
                <w:i/>
                <w:sz w:val="24"/>
                <w:szCs w:val="24"/>
                <w:lang w:val="ru-RU"/>
              </w:rPr>
              <w:t>1.6. Спортивный комплекс (включает спортивный и тренажерный зал, кабинет педагога и</w:t>
            </w:r>
            <w:r w:rsidRPr="003A51AC">
              <w:rPr>
                <w:b/>
                <w:i/>
                <w:spacing w:val="-58"/>
                <w:sz w:val="24"/>
                <w:szCs w:val="24"/>
                <w:lang w:val="ru-RU"/>
              </w:rPr>
              <w:t xml:space="preserve"> </w:t>
            </w:r>
            <w:r w:rsidRPr="003A51AC">
              <w:rPr>
                <w:b/>
                <w:i/>
                <w:sz w:val="24"/>
                <w:szCs w:val="24"/>
                <w:lang w:val="ru-RU"/>
              </w:rPr>
              <w:t>снарядную)</w:t>
            </w:r>
          </w:p>
        </w:tc>
      </w:tr>
      <w:tr w:rsidR="007F19D2" w:rsidRPr="003A51AC" w14:paraId="63CEE584" w14:textId="77777777" w:rsidTr="007F19D2">
        <w:trPr>
          <w:trHeight w:val="290"/>
        </w:trPr>
        <w:tc>
          <w:tcPr>
            <w:tcW w:w="1385" w:type="dxa"/>
            <w:shd w:val="clear" w:color="auto" w:fill="F1F1F1"/>
          </w:tcPr>
          <w:p w14:paraId="0F956F09" w14:textId="77777777" w:rsidR="007F19D2" w:rsidRPr="003A51AC" w:rsidRDefault="007F19D2" w:rsidP="007F19D2">
            <w:pPr>
              <w:pStyle w:val="TableParagraph"/>
              <w:ind w:left="129"/>
              <w:rPr>
                <w:i/>
                <w:sz w:val="24"/>
                <w:szCs w:val="24"/>
              </w:rPr>
            </w:pPr>
            <w:r w:rsidRPr="003A51AC">
              <w:rPr>
                <w:i/>
                <w:sz w:val="24"/>
                <w:szCs w:val="24"/>
              </w:rPr>
              <w:t>1.6.1.</w:t>
            </w:r>
          </w:p>
        </w:tc>
        <w:tc>
          <w:tcPr>
            <w:tcW w:w="9274" w:type="dxa"/>
            <w:gridSpan w:val="5"/>
            <w:shd w:val="clear" w:color="auto" w:fill="F1F1F1"/>
          </w:tcPr>
          <w:p w14:paraId="72D155A1" w14:textId="77777777" w:rsidR="007F19D2" w:rsidRPr="003A51AC" w:rsidRDefault="007F19D2" w:rsidP="007F19D2">
            <w:pPr>
              <w:pStyle w:val="TableParagraph"/>
              <w:rPr>
                <w:i/>
                <w:sz w:val="24"/>
                <w:szCs w:val="24"/>
              </w:rPr>
            </w:pPr>
            <w:r w:rsidRPr="003A51AC">
              <w:rPr>
                <w:i/>
                <w:sz w:val="24"/>
                <w:szCs w:val="24"/>
              </w:rPr>
              <w:t>Раздевальные</w:t>
            </w:r>
          </w:p>
        </w:tc>
      </w:tr>
      <w:tr w:rsidR="007F19D2" w:rsidRPr="003A51AC" w14:paraId="58FFB4FE" w14:textId="77777777" w:rsidTr="007F19D2">
        <w:trPr>
          <w:trHeight w:val="290"/>
        </w:trPr>
        <w:tc>
          <w:tcPr>
            <w:tcW w:w="1385" w:type="dxa"/>
          </w:tcPr>
          <w:p w14:paraId="1347E5AD" w14:textId="77777777" w:rsidR="007F19D2" w:rsidRPr="003A51AC" w:rsidRDefault="007F19D2" w:rsidP="007F19D2">
            <w:pPr>
              <w:pStyle w:val="TableParagraph"/>
              <w:ind w:left="129"/>
              <w:rPr>
                <w:sz w:val="24"/>
                <w:szCs w:val="24"/>
              </w:rPr>
            </w:pPr>
            <w:r w:rsidRPr="003A51AC">
              <w:rPr>
                <w:sz w:val="24"/>
                <w:szCs w:val="24"/>
              </w:rPr>
              <w:t>1.6.1.1.</w:t>
            </w:r>
          </w:p>
        </w:tc>
        <w:tc>
          <w:tcPr>
            <w:tcW w:w="5493" w:type="dxa"/>
          </w:tcPr>
          <w:p w14:paraId="4842E6D4" w14:textId="77777777" w:rsidR="007F19D2" w:rsidRPr="003A51AC" w:rsidRDefault="007F19D2" w:rsidP="007F19D2">
            <w:pPr>
              <w:pStyle w:val="TableParagraph"/>
              <w:rPr>
                <w:sz w:val="24"/>
                <w:szCs w:val="24"/>
              </w:rPr>
            </w:pPr>
            <w:r w:rsidRPr="003A51AC">
              <w:rPr>
                <w:sz w:val="24"/>
                <w:szCs w:val="24"/>
              </w:rPr>
              <w:t>Система</w:t>
            </w:r>
            <w:r w:rsidRPr="003A51AC">
              <w:rPr>
                <w:spacing w:val="-8"/>
                <w:sz w:val="24"/>
                <w:szCs w:val="24"/>
              </w:rPr>
              <w:t xml:space="preserve"> </w:t>
            </w:r>
            <w:r w:rsidRPr="003A51AC">
              <w:rPr>
                <w:sz w:val="24"/>
                <w:szCs w:val="24"/>
              </w:rPr>
              <w:t>сушки</w:t>
            </w:r>
            <w:r w:rsidRPr="003A51AC">
              <w:rPr>
                <w:spacing w:val="-7"/>
                <w:sz w:val="24"/>
                <w:szCs w:val="24"/>
              </w:rPr>
              <w:t xml:space="preserve"> </w:t>
            </w:r>
            <w:r w:rsidRPr="003A51AC">
              <w:rPr>
                <w:sz w:val="24"/>
                <w:szCs w:val="24"/>
              </w:rPr>
              <w:t>вещей</w:t>
            </w:r>
            <w:r w:rsidRPr="003A51AC">
              <w:rPr>
                <w:spacing w:val="-7"/>
                <w:sz w:val="24"/>
                <w:szCs w:val="24"/>
              </w:rPr>
              <w:t xml:space="preserve"> </w:t>
            </w:r>
            <w:r w:rsidRPr="003A51AC">
              <w:rPr>
                <w:sz w:val="24"/>
                <w:szCs w:val="24"/>
              </w:rPr>
              <w:t>обучающихся</w:t>
            </w:r>
          </w:p>
        </w:tc>
        <w:tc>
          <w:tcPr>
            <w:tcW w:w="720" w:type="dxa"/>
          </w:tcPr>
          <w:p w14:paraId="499E29B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3B2E4A9"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0FB146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B4B0B5D" w14:textId="77777777" w:rsidR="007F19D2" w:rsidRPr="003A51AC" w:rsidRDefault="007F19D2" w:rsidP="007F19D2">
            <w:pPr>
              <w:pStyle w:val="TableParagraph"/>
              <w:rPr>
                <w:sz w:val="24"/>
                <w:szCs w:val="24"/>
              </w:rPr>
            </w:pPr>
          </w:p>
        </w:tc>
      </w:tr>
      <w:tr w:rsidR="007F19D2" w:rsidRPr="003A51AC" w14:paraId="6157B11D" w14:textId="77777777" w:rsidTr="007F19D2">
        <w:trPr>
          <w:trHeight w:val="582"/>
        </w:trPr>
        <w:tc>
          <w:tcPr>
            <w:tcW w:w="1385" w:type="dxa"/>
          </w:tcPr>
          <w:p w14:paraId="64CF55AE" w14:textId="77777777" w:rsidR="007F19D2" w:rsidRPr="003A51AC" w:rsidRDefault="007F19D2" w:rsidP="007F19D2">
            <w:pPr>
              <w:pStyle w:val="TableParagraph"/>
              <w:spacing w:line="246" w:lineRule="exact"/>
              <w:ind w:left="129"/>
              <w:rPr>
                <w:sz w:val="24"/>
                <w:szCs w:val="24"/>
              </w:rPr>
            </w:pPr>
            <w:r w:rsidRPr="003A51AC">
              <w:rPr>
                <w:sz w:val="24"/>
                <w:szCs w:val="24"/>
              </w:rPr>
              <w:t>1.6.1.2.</w:t>
            </w:r>
          </w:p>
        </w:tc>
        <w:tc>
          <w:tcPr>
            <w:tcW w:w="5493" w:type="dxa"/>
          </w:tcPr>
          <w:p w14:paraId="0116D326" w14:textId="77777777" w:rsidR="007F19D2" w:rsidRPr="003A51AC" w:rsidRDefault="007F19D2" w:rsidP="007F19D2">
            <w:pPr>
              <w:pStyle w:val="TableParagraph"/>
              <w:spacing w:line="246" w:lineRule="exact"/>
              <w:rPr>
                <w:sz w:val="24"/>
                <w:szCs w:val="24"/>
                <w:lang w:val="ru-RU"/>
              </w:rPr>
            </w:pPr>
            <w:r w:rsidRPr="003A51AC">
              <w:rPr>
                <w:sz w:val="24"/>
                <w:szCs w:val="24"/>
                <w:lang w:val="ru-RU"/>
              </w:rPr>
              <w:t>Система</w:t>
            </w:r>
            <w:r w:rsidRPr="003A51AC">
              <w:rPr>
                <w:spacing w:val="53"/>
                <w:sz w:val="24"/>
                <w:szCs w:val="24"/>
                <w:lang w:val="ru-RU"/>
              </w:rPr>
              <w:t xml:space="preserve"> </w:t>
            </w:r>
            <w:r w:rsidRPr="003A51AC">
              <w:rPr>
                <w:sz w:val="24"/>
                <w:szCs w:val="24"/>
                <w:lang w:val="ru-RU"/>
              </w:rPr>
              <w:t>хранения</w:t>
            </w:r>
            <w:r w:rsidRPr="003A51AC">
              <w:rPr>
                <w:spacing w:val="51"/>
                <w:sz w:val="24"/>
                <w:szCs w:val="24"/>
                <w:lang w:val="ru-RU"/>
              </w:rPr>
              <w:t xml:space="preserve"> </w:t>
            </w:r>
            <w:r w:rsidRPr="003A51AC">
              <w:rPr>
                <w:sz w:val="24"/>
                <w:szCs w:val="24"/>
                <w:lang w:val="ru-RU"/>
              </w:rPr>
              <w:t>вещей</w:t>
            </w:r>
            <w:r w:rsidRPr="003A51AC">
              <w:rPr>
                <w:spacing w:val="52"/>
                <w:sz w:val="24"/>
                <w:szCs w:val="24"/>
                <w:lang w:val="ru-RU"/>
              </w:rPr>
              <w:t xml:space="preserve"> </w:t>
            </w:r>
            <w:r w:rsidRPr="003A51AC">
              <w:rPr>
                <w:sz w:val="24"/>
                <w:szCs w:val="24"/>
                <w:lang w:val="ru-RU"/>
              </w:rPr>
              <w:t>обучающихся</w:t>
            </w:r>
            <w:r w:rsidRPr="003A51AC">
              <w:rPr>
                <w:spacing w:val="52"/>
                <w:sz w:val="24"/>
                <w:szCs w:val="24"/>
                <w:lang w:val="ru-RU"/>
              </w:rPr>
              <w:t xml:space="preserve"> </w:t>
            </w:r>
            <w:r w:rsidRPr="003A51AC">
              <w:rPr>
                <w:sz w:val="24"/>
                <w:szCs w:val="24"/>
                <w:lang w:val="ru-RU"/>
              </w:rPr>
              <w:t>со</w:t>
            </w:r>
            <w:r w:rsidRPr="003A51AC">
              <w:rPr>
                <w:spacing w:val="54"/>
                <w:sz w:val="24"/>
                <w:szCs w:val="24"/>
                <w:lang w:val="ru-RU"/>
              </w:rPr>
              <w:t xml:space="preserve"> </w:t>
            </w:r>
            <w:r w:rsidRPr="003A51AC">
              <w:rPr>
                <w:sz w:val="24"/>
                <w:szCs w:val="24"/>
                <w:lang w:val="ru-RU"/>
              </w:rPr>
              <w:t>скамьей</w:t>
            </w:r>
            <w:r w:rsidRPr="003A51AC">
              <w:rPr>
                <w:spacing w:val="52"/>
                <w:sz w:val="24"/>
                <w:szCs w:val="24"/>
                <w:lang w:val="ru-RU"/>
              </w:rPr>
              <w:t xml:space="preserve"> </w:t>
            </w:r>
            <w:r w:rsidRPr="003A51AC">
              <w:rPr>
                <w:sz w:val="24"/>
                <w:szCs w:val="24"/>
                <w:lang w:val="ru-RU"/>
              </w:rPr>
              <w:t>в</w:t>
            </w:r>
          </w:p>
          <w:p w14:paraId="63AF1199" w14:textId="77777777" w:rsidR="007F19D2" w:rsidRPr="003A51AC" w:rsidRDefault="007F19D2" w:rsidP="007F19D2">
            <w:pPr>
              <w:pStyle w:val="TableParagraph"/>
              <w:spacing w:before="37"/>
              <w:rPr>
                <w:sz w:val="24"/>
                <w:szCs w:val="24"/>
              </w:rPr>
            </w:pPr>
            <w:r w:rsidRPr="003A51AC">
              <w:rPr>
                <w:sz w:val="24"/>
                <w:szCs w:val="24"/>
              </w:rPr>
              <w:t>комплекте</w:t>
            </w:r>
          </w:p>
        </w:tc>
        <w:tc>
          <w:tcPr>
            <w:tcW w:w="720" w:type="dxa"/>
          </w:tcPr>
          <w:p w14:paraId="4E430EA6"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7D95C31A"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756AC39D"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1BDF51F4" w14:textId="77777777" w:rsidR="007F19D2" w:rsidRPr="003A51AC" w:rsidRDefault="007F19D2" w:rsidP="007F19D2">
            <w:pPr>
              <w:pStyle w:val="TableParagraph"/>
              <w:rPr>
                <w:sz w:val="24"/>
                <w:szCs w:val="24"/>
              </w:rPr>
            </w:pPr>
          </w:p>
        </w:tc>
      </w:tr>
      <w:tr w:rsidR="007F19D2" w:rsidRPr="003A51AC" w14:paraId="22FD2143" w14:textId="77777777" w:rsidTr="007F19D2">
        <w:trPr>
          <w:trHeight w:val="289"/>
        </w:trPr>
        <w:tc>
          <w:tcPr>
            <w:tcW w:w="1385" w:type="dxa"/>
            <w:shd w:val="clear" w:color="auto" w:fill="F1F1F1"/>
          </w:tcPr>
          <w:p w14:paraId="7C329D91" w14:textId="77777777" w:rsidR="007F19D2" w:rsidRPr="003A51AC" w:rsidRDefault="007F19D2" w:rsidP="007F19D2">
            <w:pPr>
              <w:pStyle w:val="TableParagraph"/>
              <w:ind w:left="129"/>
              <w:rPr>
                <w:i/>
                <w:sz w:val="24"/>
                <w:szCs w:val="24"/>
              </w:rPr>
            </w:pPr>
            <w:r w:rsidRPr="003A51AC">
              <w:rPr>
                <w:i/>
                <w:sz w:val="24"/>
                <w:szCs w:val="24"/>
              </w:rPr>
              <w:t>1.6.2.</w:t>
            </w:r>
          </w:p>
        </w:tc>
        <w:tc>
          <w:tcPr>
            <w:tcW w:w="9274" w:type="dxa"/>
            <w:gridSpan w:val="5"/>
            <w:shd w:val="clear" w:color="auto" w:fill="F1F1F1"/>
          </w:tcPr>
          <w:p w14:paraId="3CD3C36E" w14:textId="77777777" w:rsidR="007F19D2" w:rsidRPr="003A51AC" w:rsidRDefault="007F19D2" w:rsidP="007F19D2">
            <w:pPr>
              <w:pStyle w:val="TableParagraph"/>
              <w:rPr>
                <w:i/>
                <w:sz w:val="24"/>
                <w:szCs w:val="24"/>
              </w:rPr>
            </w:pPr>
            <w:r w:rsidRPr="003A51AC">
              <w:rPr>
                <w:i/>
                <w:sz w:val="24"/>
                <w:szCs w:val="24"/>
              </w:rPr>
              <w:t>Универсальный</w:t>
            </w:r>
            <w:r w:rsidRPr="003A51AC">
              <w:rPr>
                <w:i/>
                <w:spacing w:val="-3"/>
                <w:sz w:val="24"/>
                <w:szCs w:val="24"/>
              </w:rPr>
              <w:t xml:space="preserve"> </w:t>
            </w:r>
            <w:r w:rsidRPr="003A51AC">
              <w:rPr>
                <w:i/>
                <w:sz w:val="24"/>
                <w:szCs w:val="24"/>
              </w:rPr>
              <w:t>спортивный</w:t>
            </w:r>
            <w:r w:rsidRPr="003A51AC">
              <w:rPr>
                <w:i/>
                <w:spacing w:val="-3"/>
                <w:sz w:val="24"/>
                <w:szCs w:val="24"/>
              </w:rPr>
              <w:t xml:space="preserve"> </w:t>
            </w:r>
            <w:r w:rsidRPr="003A51AC">
              <w:rPr>
                <w:i/>
                <w:sz w:val="24"/>
                <w:szCs w:val="24"/>
              </w:rPr>
              <w:t>зал</w:t>
            </w:r>
          </w:p>
        </w:tc>
      </w:tr>
      <w:tr w:rsidR="007F19D2" w:rsidRPr="003A51AC" w14:paraId="17D896D9" w14:textId="77777777" w:rsidTr="007F19D2">
        <w:trPr>
          <w:trHeight w:val="890"/>
        </w:trPr>
        <w:tc>
          <w:tcPr>
            <w:tcW w:w="1385" w:type="dxa"/>
          </w:tcPr>
          <w:p w14:paraId="63F1DA0F" w14:textId="77777777" w:rsidR="007F19D2" w:rsidRPr="003A51AC" w:rsidRDefault="007F19D2" w:rsidP="007F19D2">
            <w:pPr>
              <w:pStyle w:val="TableParagraph"/>
              <w:spacing w:line="246" w:lineRule="exact"/>
              <w:ind w:left="129"/>
              <w:rPr>
                <w:sz w:val="24"/>
                <w:szCs w:val="24"/>
              </w:rPr>
            </w:pPr>
            <w:r w:rsidRPr="003A51AC">
              <w:rPr>
                <w:sz w:val="24"/>
                <w:szCs w:val="24"/>
              </w:rPr>
              <w:t>1.6.2.1</w:t>
            </w:r>
          </w:p>
        </w:tc>
        <w:tc>
          <w:tcPr>
            <w:tcW w:w="5493" w:type="dxa"/>
          </w:tcPr>
          <w:p w14:paraId="50475FAB" w14:textId="77777777" w:rsidR="007F19D2" w:rsidRPr="003A51AC" w:rsidRDefault="007F19D2" w:rsidP="007F19D2">
            <w:pPr>
              <w:pStyle w:val="TableParagraph"/>
              <w:tabs>
                <w:tab w:val="left" w:pos="2423"/>
                <w:tab w:val="left" w:pos="2754"/>
                <w:tab w:val="left" w:pos="3837"/>
                <w:tab w:val="left" w:pos="4751"/>
              </w:tabs>
              <w:spacing w:line="276" w:lineRule="auto"/>
              <w:ind w:right="98"/>
              <w:rPr>
                <w:sz w:val="24"/>
                <w:szCs w:val="24"/>
                <w:lang w:val="ru-RU"/>
              </w:rPr>
            </w:pPr>
            <w:r w:rsidRPr="003A51AC">
              <w:rPr>
                <w:sz w:val="24"/>
                <w:szCs w:val="24"/>
                <w:lang w:val="ru-RU"/>
              </w:rPr>
              <w:t>Аппаратно-программный</w:t>
            </w:r>
            <w:r w:rsidRPr="003A51AC">
              <w:rPr>
                <w:spacing w:val="44"/>
                <w:sz w:val="24"/>
                <w:szCs w:val="24"/>
                <w:lang w:val="ru-RU"/>
              </w:rPr>
              <w:t xml:space="preserve"> </w:t>
            </w:r>
            <w:r w:rsidRPr="003A51AC">
              <w:rPr>
                <w:sz w:val="24"/>
                <w:szCs w:val="24"/>
                <w:lang w:val="ru-RU"/>
              </w:rPr>
              <w:t>комплекс</w:t>
            </w:r>
            <w:r w:rsidRPr="003A51AC">
              <w:rPr>
                <w:spacing w:val="47"/>
                <w:sz w:val="24"/>
                <w:szCs w:val="24"/>
                <w:lang w:val="ru-RU"/>
              </w:rPr>
              <w:t xml:space="preserve"> </w:t>
            </w:r>
            <w:r w:rsidRPr="003A51AC">
              <w:rPr>
                <w:sz w:val="24"/>
                <w:szCs w:val="24"/>
                <w:lang w:val="ru-RU"/>
              </w:rPr>
              <w:t>для</w:t>
            </w:r>
            <w:r w:rsidRPr="003A51AC">
              <w:rPr>
                <w:spacing w:val="47"/>
                <w:sz w:val="24"/>
                <w:szCs w:val="24"/>
                <w:lang w:val="ru-RU"/>
              </w:rPr>
              <w:t xml:space="preserve"> </w:t>
            </w:r>
            <w:r w:rsidRPr="003A51AC">
              <w:rPr>
                <w:sz w:val="24"/>
                <w:szCs w:val="24"/>
                <w:lang w:val="ru-RU"/>
              </w:rPr>
              <w:t>определения</w:t>
            </w:r>
            <w:r w:rsidRPr="003A51AC">
              <w:rPr>
                <w:spacing w:val="-52"/>
                <w:sz w:val="24"/>
                <w:szCs w:val="24"/>
                <w:lang w:val="ru-RU"/>
              </w:rPr>
              <w:t xml:space="preserve"> </w:t>
            </w:r>
            <w:r w:rsidRPr="003A51AC">
              <w:rPr>
                <w:sz w:val="24"/>
                <w:szCs w:val="24"/>
                <w:lang w:val="ru-RU"/>
              </w:rPr>
              <w:t>предрасположенности</w:t>
            </w:r>
            <w:r w:rsidRPr="003A51AC">
              <w:rPr>
                <w:sz w:val="24"/>
                <w:szCs w:val="24"/>
                <w:lang w:val="ru-RU"/>
              </w:rPr>
              <w:tab/>
              <w:t>к</w:t>
            </w:r>
            <w:r w:rsidRPr="003A51AC">
              <w:rPr>
                <w:sz w:val="24"/>
                <w:szCs w:val="24"/>
                <w:lang w:val="ru-RU"/>
              </w:rPr>
              <w:tab/>
              <w:t>занятиям</w:t>
            </w:r>
            <w:r w:rsidRPr="003A51AC">
              <w:rPr>
                <w:sz w:val="24"/>
                <w:szCs w:val="24"/>
                <w:lang w:val="ru-RU"/>
              </w:rPr>
              <w:tab/>
              <w:t>видами</w:t>
            </w:r>
            <w:r w:rsidRPr="003A51AC">
              <w:rPr>
                <w:sz w:val="24"/>
                <w:szCs w:val="24"/>
                <w:lang w:val="ru-RU"/>
              </w:rPr>
              <w:tab/>
            </w:r>
            <w:r w:rsidRPr="003A51AC">
              <w:rPr>
                <w:spacing w:val="-1"/>
                <w:sz w:val="24"/>
                <w:szCs w:val="24"/>
                <w:lang w:val="ru-RU"/>
              </w:rPr>
              <w:t>спорта</w:t>
            </w:r>
          </w:p>
          <w:p w14:paraId="5D2E0460" w14:textId="77777777" w:rsidR="007F19D2" w:rsidRPr="003A51AC" w:rsidRDefault="007F19D2" w:rsidP="007F19D2">
            <w:pPr>
              <w:pStyle w:val="TableParagraph"/>
              <w:rPr>
                <w:sz w:val="24"/>
                <w:szCs w:val="24"/>
              </w:rPr>
            </w:pPr>
            <w:r w:rsidRPr="003A51AC">
              <w:rPr>
                <w:sz w:val="24"/>
                <w:szCs w:val="24"/>
              </w:rPr>
              <w:t>(АПК)</w:t>
            </w:r>
            <w:r w:rsidRPr="003A51AC">
              <w:rPr>
                <w:sz w:val="24"/>
                <w:szCs w:val="24"/>
                <w:vertAlign w:val="superscript"/>
              </w:rPr>
              <w:t>17</w:t>
            </w:r>
          </w:p>
        </w:tc>
        <w:tc>
          <w:tcPr>
            <w:tcW w:w="720" w:type="dxa"/>
          </w:tcPr>
          <w:p w14:paraId="496ACE3C" w14:textId="77777777" w:rsidR="007F19D2" w:rsidRPr="003A51AC" w:rsidRDefault="007F19D2" w:rsidP="007F19D2">
            <w:pPr>
              <w:pStyle w:val="TableParagraph"/>
              <w:spacing w:before="2"/>
              <w:rPr>
                <w:sz w:val="24"/>
                <w:szCs w:val="24"/>
              </w:rPr>
            </w:pPr>
          </w:p>
          <w:p w14:paraId="2176BB33"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62F8607A" w14:textId="77777777" w:rsidR="007F19D2" w:rsidRPr="003A51AC" w:rsidRDefault="007F19D2" w:rsidP="007F19D2">
            <w:pPr>
              <w:pStyle w:val="TableParagraph"/>
              <w:spacing w:before="2"/>
              <w:rPr>
                <w:sz w:val="24"/>
                <w:szCs w:val="24"/>
              </w:rPr>
            </w:pPr>
          </w:p>
          <w:p w14:paraId="6D9A1710" w14:textId="77777777"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14:paraId="4B73AC7C"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2FACEBA3" w14:textId="77777777" w:rsidR="007F19D2" w:rsidRPr="003A51AC" w:rsidRDefault="007F19D2" w:rsidP="007F19D2">
            <w:pPr>
              <w:pStyle w:val="TableParagraph"/>
              <w:rPr>
                <w:sz w:val="24"/>
                <w:szCs w:val="24"/>
              </w:rPr>
            </w:pPr>
          </w:p>
        </w:tc>
      </w:tr>
      <w:tr w:rsidR="007F19D2" w:rsidRPr="003A51AC" w14:paraId="535481AF" w14:textId="77777777" w:rsidTr="007F19D2">
        <w:trPr>
          <w:trHeight w:val="290"/>
        </w:trPr>
        <w:tc>
          <w:tcPr>
            <w:tcW w:w="1385" w:type="dxa"/>
          </w:tcPr>
          <w:p w14:paraId="6B1FB302" w14:textId="77777777" w:rsidR="007F19D2" w:rsidRPr="003A51AC" w:rsidRDefault="007F19D2" w:rsidP="007F19D2">
            <w:pPr>
              <w:pStyle w:val="TableParagraph"/>
              <w:ind w:left="129"/>
              <w:rPr>
                <w:sz w:val="24"/>
                <w:szCs w:val="24"/>
              </w:rPr>
            </w:pPr>
            <w:r w:rsidRPr="003A51AC">
              <w:rPr>
                <w:sz w:val="24"/>
                <w:szCs w:val="24"/>
              </w:rPr>
              <w:t>1.6.2.2.</w:t>
            </w:r>
          </w:p>
        </w:tc>
        <w:tc>
          <w:tcPr>
            <w:tcW w:w="5493" w:type="dxa"/>
          </w:tcPr>
          <w:p w14:paraId="3A234C10" w14:textId="77777777" w:rsidR="007F19D2" w:rsidRPr="003A51AC" w:rsidRDefault="007F19D2" w:rsidP="007F19D2">
            <w:pPr>
              <w:pStyle w:val="TableParagraph"/>
              <w:rPr>
                <w:sz w:val="24"/>
                <w:szCs w:val="24"/>
              </w:rPr>
            </w:pPr>
            <w:r w:rsidRPr="003A51AC">
              <w:rPr>
                <w:sz w:val="24"/>
                <w:szCs w:val="24"/>
              </w:rPr>
              <w:t>Балансиры</w:t>
            </w:r>
            <w:r w:rsidRPr="003A51AC">
              <w:rPr>
                <w:spacing w:val="-2"/>
                <w:sz w:val="24"/>
                <w:szCs w:val="24"/>
              </w:rPr>
              <w:t xml:space="preserve"> </w:t>
            </w:r>
            <w:r w:rsidRPr="003A51AC">
              <w:rPr>
                <w:sz w:val="24"/>
                <w:szCs w:val="24"/>
              </w:rPr>
              <w:t>разного</w:t>
            </w:r>
            <w:r w:rsidRPr="003A51AC">
              <w:rPr>
                <w:spacing w:val="-5"/>
                <w:sz w:val="24"/>
                <w:szCs w:val="24"/>
              </w:rPr>
              <w:t xml:space="preserve"> </w:t>
            </w:r>
            <w:r w:rsidRPr="003A51AC">
              <w:rPr>
                <w:sz w:val="24"/>
                <w:szCs w:val="24"/>
              </w:rPr>
              <w:t>типа</w:t>
            </w:r>
          </w:p>
        </w:tc>
        <w:tc>
          <w:tcPr>
            <w:tcW w:w="720" w:type="dxa"/>
          </w:tcPr>
          <w:p w14:paraId="7729D0D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A3E79F7"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69D9BDE3"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156A067" w14:textId="77777777" w:rsidR="007F19D2" w:rsidRPr="003A51AC" w:rsidRDefault="007F19D2" w:rsidP="007F19D2">
            <w:pPr>
              <w:pStyle w:val="TableParagraph"/>
              <w:rPr>
                <w:sz w:val="24"/>
                <w:szCs w:val="24"/>
              </w:rPr>
            </w:pPr>
          </w:p>
        </w:tc>
      </w:tr>
      <w:tr w:rsidR="007F19D2" w:rsidRPr="003A51AC" w14:paraId="687C0E0D" w14:textId="77777777" w:rsidTr="007F19D2">
        <w:trPr>
          <w:trHeight w:val="290"/>
        </w:trPr>
        <w:tc>
          <w:tcPr>
            <w:tcW w:w="1385" w:type="dxa"/>
          </w:tcPr>
          <w:p w14:paraId="6BFFF07C" w14:textId="77777777" w:rsidR="007F19D2" w:rsidRPr="003A51AC" w:rsidRDefault="007F19D2" w:rsidP="007F19D2">
            <w:pPr>
              <w:pStyle w:val="TableParagraph"/>
              <w:ind w:left="129"/>
              <w:rPr>
                <w:sz w:val="24"/>
                <w:szCs w:val="24"/>
              </w:rPr>
            </w:pPr>
            <w:r w:rsidRPr="003A51AC">
              <w:rPr>
                <w:sz w:val="24"/>
                <w:szCs w:val="24"/>
              </w:rPr>
              <w:t>1.6.2.3.</w:t>
            </w:r>
          </w:p>
        </w:tc>
        <w:tc>
          <w:tcPr>
            <w:tcW w:w="5493" w:type="dxa"/>
          </w:tcPr>
          <w:p w14:paraId="54B9C40D" w14:textId="77777777" w:rsidR="007F19D2" w:rsidRPr="003A51AC" w:rsidRDefault="007F19D2" w:rsidP="007F19D2">
            <w:pPr>
              <w:pStyle w:val="TableParagraph"/>
              <w:rPr>
                <w:sz w:val="24"/>
                <w:szCs w:val="24"/>
                <w:lang w:val="ru-RU"/>
              </w:rPr>
            </w:pPr>
            <w:r w:rsidRPr="003A51AC">
              <w:rPr>
                <w:sz w:val="24"/>
                <w:szCs w:val="24"/>
                <w:lang w:val="ru-RU"/>
              </w:rPr>
              <w:t>Брусья</w:t>
            </w:r>
            <w:r w:rsidRPr="003A51AC">
              <w:rPr>
                <w:spacing w:val="-4"/>
                <w:sz w:val="24"/>
                <w:szCs w:val="24"/>
                <w:lang w:val="ru-RU"/>
              </w:rPr>
              <w:t xml:space="preserve"> </w:t>
            </w:r>
            <w:r w:rsidRPr="003A51AC">
              <w:rPr>
                <w:sz w:val="24"/>
                <w:szCs w:val="24"/>
                <w:lang w:val="ru-RU"/>
              </w:rPr>
              <w:t>навесные</w:t>
            </w:r>
            <w:r w:rsidRPr="003A51AC">
              <w:rPr>
                <w:spacing w:val="-4"/>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гимнастической</w:t>
            </w:r>
            <w:r w:rsidRPr="003A51AC">
              <w:rPr>
                <w:spacing w:val="-4"/>
                <w:sz w:val="24"/>
                <w:szCs w:val="24"/>
                <w:lang w:val="ru-RU"/>
              </w:rPr>
              <w:t xml:space="preserve"> </w:t>
            </w:r>
            <w:r w:rsidRPr="003A51AC">
              <w:rPr>
                <w:sz w:val="24"/>
                <w:szCs w:val="24"/>
                <w:lang w:val="ru-RU"/>
              </w:rPr>
              <w:t>стенки</w:t>
            </w:r>
          </w:p>
        </w:tc>
        <w:tc>
          <w:tcPr>
            <w:tcW w:w="720" w:type="dxa"/>
          </w:tcPr>
          <w:p w14:paraId="75A2FC1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8ACEDBF"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D297CA5" w14:textId="77777777" w:rsidR="007F19D2" w:rsidRPr="003A51AC" w:rsidRDefault="007F19D2" w:rsidP="007F19D2">
            <w:pPr>
              <w:pStyle w:val="TableParagraph"/>
              <w:rPr>
                <w:sz w:val="24"/>
                <w:szCs w:val="24"/>
              </w:rPr>
            </w:pPr>
          </w:p>
        </w:tc>
        <w:tc>
          <w:tcPr>
            <w:tcW w:w="1006" w:type="dxa"/>
          </w:tcPr>
          <w:p w14:paraId="6B9FB1FC" w14:textId="77777777" w:rsidR="007F19D2" w:rsidRPr="003A51AC" w:rsidRDefault="007F19D2" w:rsidP="007F19D2">
            <w:pPr>
              <w:pStyle w:val="TableParagraph"/>
              <w:ind w:right="430"/>
              <w:jc w:val="right"/>
              <w:rPr>
                <w:sz w:val="24"/>
                <w:szCs w:val="24"/>
              </w:rPr>
            </w:pPr>
            <w:r w:rsidRPr="003A51AC">
              <w:rPr>
                <w:sz w:val="24"/>
                <w:szCs w:val="24"/>
              </w:rPr>
              <w:t>+</w:t>
            </w:r>
          </w:p>
        </w:tc>
      </w:tr>
      <w:tr w:rsidR="007F19D2" w:rsidRPr="003A51AC" w14:paraId="4F6AEAD1" w14:textId="77777777" w:rsidTr="007F19D2">
        <w:trPr>
          <w:trHeight w:val="293"/>
        </w:trPr>
        <w:tc>
          <w:tcPr>
            <w:tcW w:w="1385" w:type="dxa"/>
          </w:tcPr>
          <w:p w14:paraId="7A33EC26" w14:textId="77777777" w:rsidR="007F19D2" w:rsidRPr="003A51AC" w:rsidRDefault="007F19D2" w:rsidP="007F19D2">
            <w:pPr>
              <w:pStyle w:val="TableParagraph"/>
              <w:spacing w:line="246" w:lineRule="exact"/>
              <w:ind w:left="129"/>
              <w:rPr>
                <w:sz w:val="24"/>
                <w:szCs w:val="24"/>
              </w:rPr>
            </w:pPr>
            <w:r w:rsidRPr="003A51AC">
              <w:rPr>
                <w:sz w:val="24"/>
                <w:szCs w:val="24"/>
              </w:rPr>
              <w:t>1.6.2.4.</w:t>
            </w:r>
          </w:p>
        </w:tc>
        <w:tc>
          <w:tcPr>
            <w:tcW w:w="5493" w:type="dxa"/>
          </w:tcPr>
          <w:p w14:paraId="34F76F6F" w14:textId="77777777" w:rsidR="007F19D2" w:rsidRPr="003A51AC" w:rsidRDefault="007F19D2" w:rsidP="007F19D2">
            <w:pPr>
              <w:pStyle w:val="TableParagraph"/>
              <w:spacing w:line="246" w:lineRule="exact"/>
              <w:rPr>
                <w:sz w:val="24"/>
                <w:szCs w:val="24"/>
                <w:lang w:val="ru-RU"/>
              </w:rPr>
            </w:pPr>
            <w:r w:rsidRPr="003A51AC">
              <w:rPr>
                <w:sz w:val="24"/>
                <w:szCs w:val="24"/>
                <w:lang w:val="ru-RU"/>
              </w:rPr>
              <w:t>Воланы</w:t>
            </w:r>
            <w:r w:rsidRPr="003A51AC">
              <w:rPr>
                <w:spacing w:val="-4"/>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игры</w:t>
            </w:r>
            <w:r w:rsidRPr="003A51AC">
              <w:rPr>
                <w:spacing w:val="-2"/>
                <w:sz w:val="24"/>
                <w:szCs w:val="24"/>
                <w:lang w:val="ru-RU"/>
              </w:rPr>
              <w:t xml:space="preserve"> </w:t>
            </w:r>
            <w:r w:rsidRPr="003A51AC">
              <w:rPr>
                <w:sz w:val="24"/>
                <w:szCs w:val="24"/>
                <w:lang w:val="ru-RU"/>
              </w:rPr>
              <w:t>в</w:t>
            </w:r>
            <w:r w:rsidRPr="003A51AC">
              <w:rPr>
                <w:spacing w:val="-2"/>
                <w:sz w:val="24"/>
                <w:szCs w:val="24"/>
                <w:lang w:val="ru-RU"/>
              </w:rPr>
              <w:t xml:space="preserve"> </w:t>
            </w:r>
            <w:r w:rsidRPr="003A51AC">
              <w:rPr>
                <w:sz w:val="24"/>
                <w:szCs w:val="24"/>
                <w:lang w:val="ru-RU"/>
              </w:rPr>
              <w:t>бадминтон</w:t>
            </w:r>
          </w:p>
        </w:tc>
        <w:tc>
          <w:tcPr>
            <w:tcW w:w="720" w:type="dxa"/>
          </w:tcPr>
          <w:p w14:paraId="137AB218"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650F021B" w14:textId="77777777" w:rsidR="007F19D2" w:rsidRPr="003A51AC" w:rsidRDefault="007F19D2" w:rsidP="007F19D2">
            <w:pPr>
              <w:pStyle w:val="TableParagraph"/>
              <w:spacing w:line="246" w:lineRule="exact"/>
              <w:ind w:left="7"/>
              <w:jc w:val="center"/>
              <w:rPr>
                <w:sz w:val="24"/>
                <w:szCs w:val="24"/>
              </w:rPr>
            </w:pPr>
            <w:r w:rsidRPr="003A51AC">
              <w:rPr>
                <w:sz w:val="24"/>
                <w:szCs w:val="24"/>
              </w:rPr>
              <w:t>4</w:t>
            </w:r>
          </w:p>
        </w:tc>
        <w:tc>
          <w:tcPr>
            <w:tcW w:w="1035" w:type="dxa"/>
          </w:tcPr>
          <w:p w14:paraId="0BD0B947"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616088BF" w14:textId="77777777" w:rsidR="007F19D2" w:rsidRPr="003A51AC" w:rsidRDefault="007F19D2" w:rsidP="007F19D2">
            <w:pPr>
              <w:pStyle w:val="TableParagraph"/>
              <w:rPr>
                <w:sz w:val="24"/>
                <w:szCs w:val="24"/>
              </w:rPr>
            </w:pPr>
          </w:p>
        </w:tc>
      </w:tr>
      <w:tr w:rsidR="007F19D2" w:rsidRPr="003A51AC" w14:paraId="6C7513CD" w14:textId="77777777" w:rsidTr="007F19D2">
        <w:trPr>
          <w:trHeight w:val="580"/>
        </w:trPr>
        <w:tc>
          <w:tcPr>
            <w:tcW w:w="1385" w:type="dxa"/>
          </w:tcPr>
          <w:p w14:paraId="53BF2F30" w14:textId="77777777" w:rsidR="007F19D2" w:rsidRPr="003A51AC" w:rsidRDefault="007F19D2" w:rsidP="007F19D2">
            <w:pPr>
              <w:pStyle w:val="TableParagraph"/>
              <w:ind w:left="129"/>
              <w:rPr>
                <w:sz w:val="24"/>
                <w:szCs w:val="24"/>
              </w:rPr>
            </w:pPr>
            <w:r w:rsidRPr="003A51AC">
              <w:rPr>
                <w:sz w:val="24"/>
                <w:szCs w:val="24"/>
              </w:rPr>
              <w:t>1.6.2.5.</w:t>
            </w:r>
          </w:p>
        </w:tc>
        <w:tc>
          <w:tcPr>
            <w:tcW w:w="5493" w:type="dxa"/>
          </w:tcPr>
          <w:p w14:paraId="6882276A" w14:textId="77777777" w:rsidR="007F19D2" w:rsidRPr="003A51AC" w:rsidRDefault="007F19D2" w:rsidP="007F19D2">
            <w:pPr>
              <w:pStyle w:val="TableParagraph"/>
              <w:tabs>
                <w:tab w:val="left" w:pos="985"/>
                <w:tab w:val="left" w:pos="1516"/>
                <w:tab w:val="left" w:pos="3962"/>
                <w:tab w:val="left" w:pos="5284"/>
              </w:tabs>
              <w:rPr>
                <w:sz w:val="24"/>
                <w:szCs w:val="24"/>
                <w:lang w:val="ru-RU"/>
              </w:rPr>
            </w:pPr>
            <w:r w:rsidRPr="003A51AC">
              <w:rPr>
                <w:sz w:val="24"/>
                <w:szCs w:val="24"/>
                <w:lang w:val="ru-RU"/>
              </w:rPr>
              <w:t>Ворота</w:t>
            </w:r>
            <w:r w:rsidRPr="003A51AC">
              <w:rPr>
                <w:sz w:val="24"/>
                <w:szCs w:val="24"/>
                <w:lang w:val="ru-RU"/>
              </w:rPr>
              <w:tab/>
              <w:t>для</w:t>
            </w:r>
            <w:r w:rsidRPr="003A51AC">
              <w:rPr>
                <w:sz w:val="24"/>
                <w:szCs w:val="24"/>
                <w:lang w:val="ru-RU"/>
              </w:rPr>
              <w:tab/>
              <w:t>мини-футбола/гандбола</w:t>
            </w:r>
            <w:r w:rsidRPr="003A51AC">
              <w:rPr>
                <w:sz w:val="24"/>
                <w:szCs w:val="24"/>
                <w:lang w:val="ru-RU"/>
              </w:rPr>
              <w:tab/>
              <w:t>пристенные</w:t>
            </w:r>
            <w:r w:rsidRPr="003A51AC">
              <w:rPr>
                <w:sz w:val="24"/>
                <w:szCs w:val="24"/>
                <w:lang w:val="ru-RU"/>
              </w:rPr>
              <w:tab/>
              <w:t>с</w:t>
            </w:r>
          </w:p>
          <w:p w14:paraId="642F0BAF" w14:textId="77777777" w:rsidR="007F19D2" w:rsidRPr="003A51AC" w:rsidRDefault="007F19D2" w:rsidP="007F19D2">
            <w:pPr>
              <w:pStyle w:val="TableParagraph"/>
              <w:spacing w:before="37"/>
              <w:rPr>
                <w:sz w:val="24"/>
                <w:szCs w:val="24"/>
                <w:lang w:val="ru-RU"/>
              </w:rPr>
            </w:pPr>
            <w:r w:rsidRPr="003A51AC">
              <w:rPr>
                <w:sz w:val="24"/>
                <w:szCs w:val="24"/>
                <w:lang w:val="ru-RU"/>
              </w:rPr>
              <w:t>креплением</w:t>
            </w:r>
            <w:r w:rsidRPr="003A51AC">
              <w:rPr>
                <w:spacing w:val="-3"/>
                <w:sz w:val="24"/>
                <w:szCs w:val="24"/>
                <w:lang w:val="ru-RU"/>
              </w:rPr>
              <w:t xml:space="preserve"> </w:t>
            </w:r>
            <w:r w:rsidRPr="003A51AC">
              <w:rPr>
                <w:sz w:val="24"/>
                <w:szCs w:val="24"/>
                <w:lang w:val="ru-RU"/>
              </w:rPr>
              <w:t>к</w:t>
            </w:r>
            <w:r w:rsidRPr="003A51AC">
              <w:rPr>
                <w:spacing w:val="-5"/>
                <w:sz w:val="24"/>
                <w:szCs w:val="24"/>
                <w:lang w:val="ru-RU"/>
              </w:rPr>
              <w:t xml:space="preserve"> </w:t>
            </w:r>
            <w:r w:rsidRPr="003A51AC">
              <w:rPr>
                <w:sz w:val="24"/>
                <w:szCs w:val="24"/>
                <w:lang w:val="ru-RU"/>
              </w:rPr>
              <w:t>стене</w:t>
            </w:r>
            <w:r w:rsidRPr="003A51AC">
              <w:rPr>
                <w:spacing w:val="-6"/>
                <w:sz w:val="24"/>
                <w:szCs w:val="24"/>
                <w:lang w:val="ru-RU"/>
              </w:rPr>
              <w:t xml:space="preserve"> </w:t>
            </w:r>
            <w:r w:rsidRPr="003A51AC">
              <w:rPr>
                <w:sz w:val="24"/>
                <w:szCs w:val="24"/>
                <w:lang w:val="ru-RU"/>
              </w:rPr>
              <w:t>(комплект</w:t>
            </w:r>
            <w:r w:rsidRPr="003A51AC">
              <w:rPr>
                <w:spacing w:val="-3"/>
                <w:sz w:val="24"/>
                <w:szCs w:val="24"/>
                <w:lang w:val="ru-RU"/>
              </w:rPr>
              <w:t xml:space="preserve"> </w:t>
            </w:r>
            <w:r w:rsidRPr="003A51AC">
              <w:rPr>
                <w:sz w:val="24"/>
                <w:szCs w:val="24"/>
                <w:lang w:val="ru-RU"/>
              </w:rPr>
              <w:t>из</w:t>
            </w:r>
            <w:r w:rsidRPr="003A51AC">
              <w:rPr>
                <w:spacing w:val="-4"/>
                <w:sz w:val="24"/>
                <w:szCs w:val="24"/>
                <w:lang w:val="ru-RU"/>
              </w:rPr>
              <w:t xml:space="preserve"> </w:t>
            </w:r>
            <w:r w:rsidRPr="003A51AC">
              <w:rPr>
                <w:sz w:val="24"/>
                <w:szCs w:val="24"/>
                <w:lang w:val="ru-RU"/>
              </w:rPr>
              <w:t>2</w:t>
            </w:r>
            <w:r w:rsidRPr="003A51AC">
              <w:rPr>
                <w:spacing w:val="-3"/>
                <w:sz w:val="24"/>
                <w:szCs w:val="24"/>
                <w:lang w:val="ru-RU"/>
              </w:rPr>
              <w:t xml:space="preserve"> </w:t>
            </w:r>
            <w:r w:rsidRPr="003A51AC">
              <w:rPr>
                <w:sz w:val="24"/>
                <w:szCs w:val="24"/>
                <w:lang w:val="ru-RU"/>
              </w:rPr>
              <w:t>ворот</w:t>
            </w:r>
            <w:r w:rsidRPr="003A51AC">
              <w:rPr>
                <w:spacing w:val="-5"/>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сетками)</w:t>
            </w:r>
          </w:p>
        </w:tc>
        <w:tc>
          <w:tcPr>
            <w:tcW w:w="720" w:type="dxa"/>
          </w:tcPr>
          <w:p w14:paraId="7BE03447"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634283B9"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09C43AD5"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811C310" w14:textId="77777777" w:rsidR="007F19D2" w:rsidRPr="003A51AC" w:rsidRDefault="007F19D2" w:rsidP="007F19D2">
            <w:pPr>
              <w:pStyle w:val="TableParagraph"/>
              <w:rPr>
                <w:sz w:val="24"/>
                <w:szCs w:val="24"/>
              </w:rPr>
            </w:pPr>
          </w:p>
        </w:tc>
      </w:tr>
      <w:tr w:rsidR="007F19D2" w:rsidRPr="003A51AC" w14:paraId="6D5C1F69" w14:textId="77777777" w:rsidTr="007F19D2">
        <w:trPr>
          <w:trHeight w:val="714"/>
        </w:trPr>
        <w:tc>
          <w:tcPr>
            <w:tcW w:w="1385" w:type="dxa"/>
          </w:tcPr>
          <w:p w14:paraId="62859B41" w14:textId="77777777" w:rsidR="007F19D2" w:rsidRPr="003A51AC" w:rsidRDefault="007F19D2" w:rsidP="007F19D2">
            <w:pPr>
              <w:pStyle w:val="TableParagraph"/>
              <w:spacing w:line="246" w:lineRule="exact"/>
              <w:ind w:left="129"/>
              <w:rPr>
                <w:sz w:val="24"/>
                <w:szCs w:val="24"/>
              </w:rPr>
            </w:pPr>
            <w:r w:rsidRPr="003A51AC">
              <w:rPr>
                <w:sz w:val="24"/>
                <w:szCs w:val="24"/>
              </w:rPr>
              <w:t>1.6.2.6.</w:t>
            </w:r>
          </w:p>
        </w:tc>
        <w:tc>
          <w:tcPr>
            <w:tcW w:w="5493" w:type="dxa"/>
          </w:tcPr>
          <w:p w14:paraId="3AA1E926" w14:textId="77777777" w:rsidR="007F19D2" w:rsidRPr="003A51AC" w:rsidRDefault="007F19D2" w:rsidP="007F19D2">
            <w:pPr>
              <w:pStyle w:val="TableParagraph"/>
              <w:spacing w:line="246" w:lineRule="exact"/>
              <w:rPr>
                <w:sz w:val="24"/>
                <w:szCs w:val="24"/>
              </w:rPr>
            </w:pPr>
            <w:r w:rsidRPr="003A51AC">
              <w:rPr>
                <w:sz w:val="24"/>
                <w:szCs w:val="24"/>
              </w:rPr>
              <w:t>Гимнастическая</w:t>
            </w:r>
            <w:r w:rsidRPr="003A51AC">
              <w:rPr>
                <w:spacing w:val="-8"/>
                <w:sz w:val="24"/>
                <w:szCs w:val="24"/>
              </w:rPr>
              <w:t xml:space="preserve"> </w:t>
            </w:r>
            <w:r w:rsidRPr="003A51AC">
              <w:rPr>
                <w:sz w:val="24"/>
                <w:szCs w:val="24"/>
              </w:rPr>
              <w:t>палка</w:t>
            </w:r>
            <w:r w:rsidRPr="003A51AC">
              <w:rPr>
                <w:spacing w:val="-8"/>
                <w:sz w:val="24"/>
                <w:szCs w:val="24"/>
              </w:rPr>
              <w:t xml:space="preserve"> </w:t>
            </w:r>
            <w:r w:rsidRPr="003A51AC">
              <w:rPr>
                <w:sz w:val="24"/>
                <w:szCs w:val="24"/>
              </w:rPr>
              <w:t>пластмассовая</w:t>
            </w:r>
          </w:p>
        </w:tc>
        <w:tc>
          <w:tcPr>
            <w:tcW w:w="720" w:type="dxa"/>
          </w:tcPr>
          <w:p w14:paraId="707A3D27" w14:textId="77777777" w:rsidR="007F19D2" w:rsidRPr="003A51AC" w:rsidRDefault="007F19D2" w:rsidP="007F19D2">
            <w:pPr>
              <w:pStyle w:val="TableParagraph"/>
              <w:spacing w:before="204"/>
              <w:ind w:left="206"/>
              <w:rPr>
                <w:sz w:val="24"/>
                <w:szCs w:val="24"/>
              </w:rPr>
            </w:pPr>
            <w:r w:rsidRPr="003A51AC">
              <w:rPr>
                <w:sz w:val="24"/>
                <w:szCs w:val="24"/>
              </w:rPr>
              <w:t>шт.</w:t>
            </w:r>
          </w:p>
        </w:tc>
        <w:tc>
          <w:tcPr>
            <w:tcW w:w="1020" w:type="dxa"/>
          </w:tcPr>
          <w:p w14:paraId="1C890605" w14:textId="77777777" w:rsidR="007F19D2" w:rsidRPr="003A51AC" w:rsidRDefault="007F19D2" w:rsidP="007F19D2">
            <w:pPr>
              <w:pStyle w:val="TableParagraph"/>
              <w:spacing w:line="276" w:lineRule="auto"/>
              <w:ind w:left="232" w:right="113" w:hanging="96"/>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14:paraId="4FB8A33D" w14:textId="77777777" w:rsidR="007F19D2" w:rsidRPr="003A51AC" w:rsidRDefault="007F19D2" w:rsidP="007F19D2">
            <w:pPr>
              <w:pStyle w:val="TableParagraph"/>
              <w:spacing w:line="206" w:lineRule="exact"/>
              <w:ind w:left="246"/>
              <w:rPr>
                <w:sz w:val="24"/>
                <w:szCs w:val="24"/>
                <w:lang w:val="ru-RU"/>
              </w:rPr>
            </w:pPr>
            <w:r w:rsidRPr="003A51AC">
              <w:rPr>
                <w:sz w:val="24"/>
                <w:szCs w:val="24"/>
                <w:lang w:val="ru-RU"/>
              </w:rPr>
              <w:t>группе</w:t>
            </w:r>
          </w:p>
        </w:tc>
        <w:tc>
          <w:tcPr>
            <w:tcW w:w="1035" w:type="dxa"/>
          </w:tcPr>
          <w:p w14:paraId="795B488D"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3DFB50EB" w14:textId="77777777" w:rsidR="007F19D2" w:rsidRPr="003A51AC" w:rsidRDefault="007F19D2" w:rsidP="007F19D2">
            <w:pPr>
              <w:pStyle w:val="TableParagraph"/>
              <w:rPr>
                <w:sz w:val="24"/>
                <w:szCs w:val="24"/>
              </w:rPr>
            </w:pPr>
          </w:p>
        </w:tc>
      </w:tr>
      <w:tr w:rsidR="007F19D2" w:rsidRPr="003A51AC" w14:paraId="7D970EBD" w14:textId="77777777" w:rsidTr="007F19D2">
        <w:trPr>
          <w:trHeight w:val="292"/>
        </w:trPr>
        <w:tc>
          <w:tcPr>
            <w:tcW w:w="1385" w:type="dxa"/>
          </w:tcPr>
          <w:p w14:paraId="022DE966" w14:textId="77777777" w:rsidR="007F19D2" w:rsidRPr="003A51AC" w:rsidRDefault="007F19D2" w:rsidP="007F19D2">
            <w:pPr>
              <w:pStyle w:val="TableParagraph"/>
              <w:ind w:left="129"/>
              <w:rPr>
                <w:sz w:val="24"/>
                <w:szCs w:val="24"/>
              </w:rPr>
            </w:pPr>
            <w:r w:rsidRPr="003A51AC">
              <w:rPr>
                <w:sz w:val="24"/>
                <w:szCs w:val="24"/>
              </w:rPr>
              <w:t>1.6.2.7.</w:t>
            </w:r>
          </w:p>
        </w:tc>
        <w:tc>
          <w:tcPr>
            <w:tcW w:w="5493" w:type="dxa"/>
          </w:tcPr>
          <w:p w14:paraId="365F910C" w14:textId="77777777" w:rsidR="007F19D2" w:rsidRPr="003A51AC" w:rsidRDefault="007F19D2" w:rsidP="007F19D2">
            <w:pPr>
              <w:pStyle w:val="TableParagraph"/>
              <w:rPr>
                <w:sz w:val="24"/>
                <w:szCs w:val="24"/>
              </w:rPr>
            </w:pPr>
            <w:r w:rsidRPr="003A51AC">
              <w:rPr>
                <w:sz w:val="24"/>
                <w:szCs w:val="24"/>
              </w:rPr>
              <w:t>Гимнастическая</w:t>
            </w:r>
            <w:r w:rsidRPr="003A51AC">
              <w:rPr>
                <w:spacing w:val="-8"/>
                <w:sz w:val="24"/>
                <w:szCs w:val="24"/>
              </w:rPr>
              <w:t xml:space="preserve"> </w:t>
            </w:r>
            <w:r w:rsidRPr="003A51AC">
              <w:rPr>
                <w:sz w:val="24"/>
                <w:szCs w:val="24"/>
              </w:rPr>
              <w:t>стенка</w:t>
            </w:r>
          </w:p>
        </w:tc>
        <w:tc>
          <w:tcPr>
            <w:tcW w:w="720" w:type="dxa"/>
          </w:tcPr>
          <w:p w14:paraId="0B4C4C8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920DFB7"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4D332EF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F9CCDFC" w14:textId="77777777" w:rsidR="007F19D2" w:rsidRPr="003A51AC" w:rsidRDefault="007F19D2" w:rsidP="007F19D2">
            <w:pPr>
              <w:pStyle w:val="TableParagraph"/>
              <w:rPr>
                <w:sz w:val="24"/>
                <w:szCs w:val="24"/>
              </w:rPr>
            </w:pPr>
          </w:p>
        </w:tc>
      </w:tr>
      <w:tr w:rsidR="007F19D2" w:rsidRPr="003A51AC" w14:paraId="755AD14E" w14:textId="77777777" w:rsidTr="007F19D2">
        <w:trPr>
          <w:trHeight w:val="712"/>
        </w:trPr>
        <w:tc>
          <w:tcPr>
            <w:tcW w:w="1385" w:type="dxa"/>
          </w:tcPr>
          <w:p w14:paraId="271D72D4" w14:textId="77777777" w:rsidR="007F19D2" w:rsidRPr="003A51AC" w:rsidRDefault="007F19D2" w:rsidP="007F19D2">
            <w:pPr>
              <w:pStyle w:val="TableParagraph"/>
              <w:ind w:left="129"/>
              <w:rPr>
                <w:sz w:val="24"/>
                <w:szCs w:val="24"/>
              </w:rPr>
            </w:pPr>
            <w:r w:rsidRPr="003A51AC">
              <w:rPr>
                <w:sz w:val="24"/>
                <w:szCs w:val="24"/>
              </w:rPr>
              <w:t>1.6.2.8.</w:t>
            </w:r>
          </w:p>
        </w:tc>
        <w:tc>
          <w:tcPr>
            <w:tcW w:w="5493" w:type="dxa"/>
          </w:tcPr>
          <w:p w14:paraId="2FCB06C2" w14:textId="77777777" w:rsidR="007F19D2" w:rsidRPr="003A51AC" w:rsidRDefault="007F19D2" w:rsidP="007F19D2">
            <w:pPr>
              <w:pStyle w:val="TableParagraph"/>
              <w:rPr>
                <w:sz w:val="24"/>
                <w:szCs w:val="24"/>
              </w:rPr>
            </w:pPr>
            <w:r w:rsidRPr="003A51AC">
              <w:rPr>
                <w:sz w:val="24"/>
                <w:szCs w:val="24"/>
              </w:rPr>
              <w:t>Гимнастический</w:t>
            </w:r>
            <w:r w:rsidRPr="003A51AC">
              <w:rPr>
                <w:spacing w:val="-11"/>
                <w:sz w:val="24"/>
                <w:szCs w:val="24"/>
              </w:rPr>
              <w:t xml:space="preserve"> </w:t>
            </w:r>
            <w:r w:rsidRPr="003A51AC">
              <w:rPr>
                <w:sz w:val="24"/>
                <w:szCs w:val="24"/>
              </w:rPr>
              <w:t>коврик</w:t>
            </w:r>
          </w:p>
        </w:tc>
        <w:tc>
          <w:tcPr>
            <w:tcW w:w="720" w:type="dxa"/>
          </w:tcPr>
          <w:p w14:paraId="1ACF0EDB" w14:textId="77777777" w:rsidR="007F19D2" w:rsidRPr="003A51AC" w:rsidRDefault="007F19D2" w:rsidP="007F19D2">
            <w:pPr>
              <w:pStyle w:val="TableParagraph"/>
              <w:spacing w:before="201"/>
              <w:ind w:left="206"/>
              <w:rPr>
                <w:sz w:val="24"/>
                <w:szCs w:val="24"/>
              </w:rPr>
            </w:pPr>
            <w:r w:rsidRPr="003A51AC">
              <w:rPr>
                <w:sz w:val="24"/>
                <w:szCs w:val="24"/>
              </w:rPr>
              <w:t>шт.</w:t>
            </w:r>
          </w:p>
        </w:tc>
        <w:tc>
          <w:tcPr>
            <w:tcW w:w="1020" w:type="dxa"/>
          </w:tcPr>
          <w:p w14:paraId="14799AE3" w14:textId="77777777" w:rsidR="007F19D2" w:rsidRPr="003A51AC" w:rsidRDefault="007F19D2" w:rsidP="007F19D2">
            <w:pPr>
              <w:pStyle w:val="TableParagraph"/>
              <w:spacing w:line="199" w:lineRule="exact"/>
              <w:ind w:left="232" w:hanging="96"/>
              <w:rPr>
                <w:sz w:val="24"/>
                <w:szCs w:val="24"/>
                <w:lang w:val="ru-RU"/>
              </w:rPr>
            </w:pPr>
            <w:r w:rsidRPr="003A51AC">
              <w:rPr>
                <w:sz w:val="24"/>
                <w:szCs w:val="24"/>
                <w:lang w:val="ru-RU"/>
              </w:rPr>
              <w:t>По</w:t>
            </w:r>
            <w:r w:rsidRPr="003A51AC">
              <w:rPr>
                <w:spacing w:val="-9"/>
                <w:sz w:val="24"/>
                <w:szCs w:val="24"/>
                <w:lang w:val="ru-RU"/>
              </w:rPr>
              <w:t xml:space="preserve"> </w:t>
            </w:r>
            <w:r w:rsidRPr="003A51AC">
              <w:rPr>
                <w:sz w:val="24"/>
                <w:szCs w:val="24"/>
                <w:lang w:val="ru-RU"/>
              </w:rPr>
              <w:t>кол-ву</w:t>
            </w:r>
          </w:p>
          <w:p w14:paraId="1837BA34" w14:textId="77777777" w:rsidR="007F19D2" w:rsidRPr="003A51AC" w:rsidRDefault="007F19D2" w:rsidP="007F19D2">
            <w:pPr>
              <w:pStyle w:val="TableParagraph"/>
              <w:spacing w:before="7" w:line="230" w:lineRule="atLeast"/>
              <w:ind w:left="246" w:right="208" w:hanging="15"/>
              <w:rPr>
                <w:sz w:val="24"/>
                <w:szCs w:val="24"/>
                <w:lang w:val="ru-RU"/>
              </w:rPr>
            </w:pPr>
            <w:r w:rsidRPr="003A51AC">
              <w:rPr>
                <w:spacing w:val="-1"/>
                <w:sz w:val="24"/>
                <w:szCs w:val="24"/>
                <w:lang w:val="ru-RU"/>
              </w:rPr>
              <w:t xml:space="preserve">детей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2CEF1829"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B7EAA5E" w14:textId="77777777" w:rsidR="007F19D2" w:rsidRPr="003A51AC" w:rsidRDefault="007F19D2" w:rsidP="007F19D2">
            <w:pPr>
              <w:pStyle w:val="TableParagraph"/>
              <w:rPr>
                <w:sz w:val="24"/>
                <w:szCs w:val="24"/>
              </w:rPr>
            </w:pPr>
          </w:p>
        </w:tc>
      </w:tr>
      <w:tr w:rsidR="007F19D2" w:rsidRPr="003A51AC" w14:paraId="4DE13714" w14:textId="77777777" w:rsidTr="007F19D2">
        <w:trPr>
          <w:trHeight w:val="292"/>
        </w:trPr>
        <w:tc>
          <w:tcPr>
            <w:tcW w:w="1385" w:type="dxa"/>
          </w:tcPr>
          <w:p w14:paraId="381C9299" w14:textId="77777777" w:rsidR="007F19D2" w:rsidRPr="003A51AC" w:rsidRDefault="007F19D2" w:rsidP="007F19D2">
            <w:pPr>
              <w:pStyle w:val="TableParagraph"/>
              <w:ind w:left="129"/>
              <w:rPr>
                <w:sz w:val="24"/>
                <w:szCs w:val="24"/>
              </w:rPr>
            </w:pPr>
            <w:r w:rsidRPr="003A51AC">
              <w:rPr>
                <w:sz w:val="24"/>
                <w:szCs w:val="24"/>
              </w:rPr>
              <w:t>1.6.2.9.</w:t>
            </w:r>
          </w:p>
        </w:tc>
        <w:tc>
          <w:tcPr>
            <w:tcW w:w="5493" w:type="dxa"/>
          </w:tcPr>
          <w:p w14:paraId="3B30DBC3" w14:textId="77777777" w:rsidR="007F19D2" w:rsidRPr="003A51AC" w:rsidRDefault="007F19D2" w:rsidP="007F19D2">
            <w:pPr>
              <w:pStyle w:val="TableParagraph"/>
              <w:tabs>
                <w:tab w:val="left" w:pos="1957"/>
                <w:tab w:val="left" w:pos="2859"/>
                <w:tab w:val="left" w:pos="3873"/>
                <w:tab w:val="left" w:pos="4773"/>
              </w:tabs>
              <w:rPr>
                <w:sz w:val="24"/>
                <w:szCs w:val="24"/>
                <w:lang w:val="ru-RU"/>
              </w:rPr>
            </w:pPr>
            <w:r w:rsidRPr="003A51AC">
              <w:rPr>
                <w:sz w:val="24"/>
                <w:szCs w:val="24"/>
                <w:lang w:val="ru-RU"/>
              </w:rPr>
              <w:t>Гимнастический</w:t>
            </w:r>
            <w:r w:rsidRPr="003A51AC">
              <w:rPr>
                <w:sz w:val="24"/>
                <w:szCs w:val="24"/>
                <w:lang w:val="ru-RU"/>
              </w:rPr>
              <w:tab/>
              <w:t>набор:</w:t>
            </w:r>
            <w:r w:rsidRPr="003A51AC">
              <w:rPr>
                <w:sz w:val="24"/>
                <w:szCs w:val="24"/>
                <w:lang w:val="ru-RU"/>
              </w:rPr>
              <w:tab/>
              <w:t>обручи,</w:t>
            </w:r>
            <w:r w:rsidRPr="003A51AC">
              <w:rPr>
                <w:sz w:val="24"/>
                <w:szCs w:val="24"/>
                <w:lang w:val="ru-RU"/>
              </w:rPr>
              <w:tab/>
              <w:t>рейки,</w:t>
            </w:r>
            <w:r w:rsidRPr="003A51AC">
              <w:rPr>
                <w:sz w:val="24"/>
                <w:szCs w:val="24"/>
                <w:lang w:val="ru-RU"/>
              </w:rPr>
              <w:tab/>
              <w:t>палки,</w:t>
            </w:r>
          </w:p>
        </w:tc>
        <w:tc>
          <w:tcPr>
            <w:tcW w:w="720" w:type="dxa"/>
          </w:tcPr>
          <w:p w14:paraId="5C6B9C0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74ECB96"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4E4EEB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DA5D4CB" w14:textId="77777777" w:rsidR="007F19D2" w:rsidRPr="003A51AC" w:rsidRDefault="007F19D2" w:rsidP="007F19D2">
            <w:pPr>
              <w:pStyle w:val="TableParagraph"/>
              <w:rPr>
                <w:sz w:val="24"/>
                <w:szCs w:val="24"/>
              </w:rPr>
            </w:pPr>
          </w:p>
        </w:tc>
      </w:tr>
    </w:tbl>
    <w:p w14:paraId="540AD11B" w14:textId="77777777" w:rsidR="007F19D2" w:rsidRPr="003A51AC" w:rsidRDefault="007F19D2" w:rsidP="00B77A63">
      <w:pPr>
        <w:shd w:val="clear" w:color="auto" w:fill="FFFFFF"/>
        <w:spacing w:line="240" w:lineRule="auto"/>
        <w:rPr>
          <w:sz w:val="24"/>
          <w:szCs w:val="24"/>
          <w:highlight w:val="yellow"/>
        </w:rPr>
      </w:pPr>
    </w:p>
    <w:p w14:paraId="3E04E6A7" w14:textId="77777777" w:rsidR="007F19D2" w:rsidRPr="003A51AC" w:rsidRDefault="007F19D2"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14:paraId="5E2105EC" w14:textId="77777777" w:rsidTr="007F19D2">
        <w:trPr>
          <w:trHeight w:val="292"/>
        </w:trPr>
        <w:tc>
          <w:tcPr>
            <w:tcW w:w="1385" w:type="dxa"/>
          </w:tcPr>
          <w:p w14:paraId="5D117972" w14:textId="77777777" w:rsidR="007F19D2" w:rsidRPr="003A51AC" w:rsidRDefault="007F19D2" w:rsidP="007F19D2">
            <w:pPr>
              <w:pStyle w:val="TableParagraph"/>
              <w:rPr>
                <w:sz w:val="24"/>
                <w:szCs w:val="24"/>
              </w:rPr>
            </w:pPr>
          </w:p>
        </w:tc>
        <w:tc>
          <w:tcPr>
            <w:tcW w:w="5493" w:type="dxa"/>
          </w:tcPr>
          <w:p w14:paraId="026CF005" w14:textId="77777777" w:rsidR="007F19D2" w:rsidRPr="003A51AC" w:rsidRDefault="007F19D2" w:rsidP="007F19D2">
            <w:pPr>
              <w:pStyle w:val="TableParagraph"/>
              <w:spacing w:line="246" w:lineRule="exact"/>
              <w:rPr>
                <w:sz w:val="24"/>
                <w:szCs w:val="24"/>
                <w:lang w:val="ru-RU"/>
              </w:rPr>
            </w:pPr>
            <w:r w:rsidRPr="003A51AC">
              <w:rPr>
                <w:sz w:val="24"/>
                <w:szCs w:val="24"/>
                <w:lang w:val="ru-RU"/>
              </w:rPr>
              <w:t>подставки,</w:t>
            </w:r>
            <w:r w:rsidRPr="003A51AC">
              <w:rPr>
                <w:spacing w:val="-3"/>
                <w:sz w:val="24"/>
                <w:szCs w:val="24"/>
                <w:lang w:val="ru-RU"/>
              </w:rPr>
              <w:t xml:space="preserve"> </w:t>
            </w:r>
            <w:r w:rsidRPr="003A51AC">
              <w:rPr>
                <w:sz w:val="24"/>
                <w:szCs w:val="24"/>
                <w:lang w:val="ru-RU"/>
              </w:rPr>
              <w:t>зажимы</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эстафет</w:t>
            </w:r>
            <w:r w:rsidRPr="003A51AC">
              <w:rPr>
                <w:spacing w:val="-2"/>
                <w:sz w:val="24"/>
                <w:szCs w:val="24"/>
                <w:lang w:val="ru-RU"/>
              </w:rPr>
              <w:t xml:space="preserve"> </w:t>
            </w:r>
            <w:r w:rsidRPr="003A51AC">
              <w:rPr>
                <w:sz w:val="24"/>
                <w:szCs w:val="24"/>
                <w:lang w:val="ru-RU"/>
              </w:rPr>
              <w:t>в</w:t>
            </w:r>
            <w:r w:rsidRPr="003A51AC">
              <w:rPr>
                <w:spacing w:val="-3"/>
                <w:sz w:val="24"/>
                <w:szCs w:val="24"/>
                <w:lang w:val="ru-RU"/>
              </w:rPr>
              <w:t xml:space="preserve"> </w:t>
            </w:r>
            <w:r w:rsidRPr="003A51AC">
              <w:rPr>
                <w:sz w:val="24"/>
                <w:szCs w:val="24"/>
                <w:lang w:val="ru-RU"/>
              </w:rPr>
              <w:t>помещении</w:t>
            </w:r>
          </w:p>
        </w:tc>
        <w:tc>
          <w:tcPr>
            <w:tcW w:w="720" w:type="dxa"/>
          </w:tcPr>
          <w:p w14:paraId="2840AEFC" w14:textId="77777777" w:rsidR="007F19D2" w:rsidRPr="003A51AC" w:rsidRDefault="007F19D2" w:rsidP="007F19D2">
            <w:pPr>
              <w:pStyle w:val="TableParagraph"/>
              <w:rPr>
                <w:sz w:val="24"/>
                <w:szCs w:val="24"/>
                <w:lang w:val="ru-RU"/>
              </w:rPr>
            </w:pPr>
          </w:p>
        </w:tc>
        <w:tc>
          <w:tcPr>
            <w:tcW w:w="1020" w:type="dxa"/>
          </w:tcPr>
          <w:p w14:paraId="5485B1BF" w14:textId="77777777" w:rsidR="007F19D2" w:rsidRPr="003A51AC" w:rsidRDefault="007F19D2" w:rsidP="007F19D2">
            <w:pPr>
              <w:pStyle w:val="TableParagraph"/>
              <w:rPr>
                <w:sz w:val="24"/>
                <w:szCs w:val="24"/>
                <w:lang w:val="ru-RU"/>
              </w:rPr>
            </w:pPr>
          </w:p>
        </w:tc>
        <w:tc>
          <w:tcPr>
            <w:tcW w:w="1035" w:type="dxa"/>
          </w:tcPr>
          <w:p w14:paraId="2800BFB5" w14:textId="77777777" w:rsidR="007F19D2" w:rsidRPr="003A51AC" w:rsidRDefault="007F19D2" w:rsidP="007F19D2">
            <w:pPr>
              <w:pStyle w:val="TableParagraph"/>
              <w:rPr>
                <w:sz w:val="24"/>
                <w:szCs w:val="24"/>
                <w:lang w:val="ru-RU"/>
              </w:rPr>
            </w:pPr>
          </w:p>
        </w:tc>
        <w:tc>
          <w:tcPr>
            <w:tcW w:w="1006" w:type="dxa"/>
          </w:tcPr>
          <w:p w14:paraId="3FC75BFE" w14:textId="77777777" w:rsidR="007F19D2" w:rsidRPr="003A51AC" w:rsidRDefault="007F19D2" w:rsidP="007F19D2">
            <w:pPr>
              <w:pStyle w:val="TableParagraph"/>
              <w:rPr>
                <w:sz w:val="24"/>
                <w:szCs w:val="24"/>
                <w:lang w:val="ru-RU"/>
              </w:rPr>
            </w:pPr>
          </w:p>
        </w:tc>
      </w:tr>
      <w:tr w:rsidR="007F19D2" w:rsidRPr="003A51AC" w14:paraId="167D11A3" w14:textId="77777777" w:rsidTr="007F19D2">
        <w:trPr>
          <w:trHeight w:val="290"/>
        </w:trPr>
        <w:tc>
          <w:tcPr>
            <w:tcW w:w="1385" w:type="dxa"/>
          </w:tcPr>
          <w:p w14:paraId="33ED2918" w14:textId="77777777" w:rsidR="007F19D2" w:rsidRPr="003A51AC" w:rsidRDefault="007F19D2" w:rsidP="007F19D2">
            <w:pPr>
              <w:pStyle w:val="TableParagraph"/>
              <w:ind w:left="129"/>
              <w:rPr>
                <w:sz w:val="24"/>
                <w:szCs w:val="24"/>
              </w:rPr>
            </w:pPr>
            <w:r w:rsidRPr="003A51AC">
              <w:rPr>
                <w:sz w:val="24"/>
                <w:szCs w:val="24"/>
              </w:rPr>
              <w:t>1.6.2.10.</w:t>
            </w:r>
          </w:p>
        </w:tc>
        <w:tc>
          <w:tcPr>
            <w:tcW w:w="5493" w:type="dxa"/>
          </w:tcPr>
          <w:p w14:paraId="2C4E48F3" w14:textId="77777777" w:rsidR="007F19D2" w:rsidRPr="003A51AC" w:rsidRDefault="007F19D2" w:rsidP="007F19D2">
            <w:pPr>
              <w:pStyle w:val="TableParagraph"/>
              <w:rPr>
                <w:sz w:val="24"/>
                <w:szCs w:val="24"/>
              </w:rPr>
            </w:pPr>
            <w:r w:rsidRPr="003A51AC">
              <w:rPr>
                <w:sz w:val="24"/>
                <w:szCs w:val="24"/>
              </w:rPr>
              <w:t>Дорожка</w:t>
            </w:r>
            <w:r w:rsidRPr="003A51AC">
              <w:rPr>
                <w:spacing w:val="-9"/>
                <w:sz w:val="24"/>
                <w:szCs w:val="24"/>
              </w:rPr>
              <w:t xml:space="preserve"> </w:t>
            </w:r>
            <w:r w:rsidRPr="003A51AC">
              <w:rPr>
                <w:sz w:val="24"/>
                <w:szCs w:val="24"/>
              </w:rPr>
              <w:t>гимнастическая</w:t>
            </w:r>
          </w:p>
        </w:tc>
        <w:tc>
          <w:tcPr>
            <w:tcW w:w="720" w:type="dxa"/>
          </w:tcPr>
          <w:p w14:paraId="525153D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50A367A"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3D891DB"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6660467D" w14:textId="77777777" w:rsidR="007F19D2" w:rsidRPr="003A51AC" w:rsidRDefault="007F19D2" w:rsidP="007F19D2">
            <w:pPr>
              <w:pStyle w:val="TableParagraph"/>
              <w:rPr>
                <w:sz w:val="24"/>
                <w:szCs w:val="24"/>
              </w:rPr>
            </w:pPr>
          </w:p>
        </w:tc>
      </w:tr>
      <w:tr w:rsidR="007F19D2" w:rsidRPr="003A51AC" w14:paraId="71F3E2E4" w14:textId="77777777" w:rsidTr="007F19D2">
        <w:trPr>
          <w:trHeight w:val="292"/>
        </w:trPr>
        <w:tc>
          <w:tcPr>
            <w:tcW w:w="1385" w:type="dxa"/>
          </w:tcPr>
          <w:p w14:paraId="571A6717" w14:textId="77777777" w:rsidR="007F19D2" w:rsidRPr="003A51AC" w:rsidRDefault="007F19D2" w:rsidP="007F19D2">
            <w:pPr>
              <w:pStyle w:val="TableParagraph"/>
              <w:ind w:left="129"/>
              <w:rPr>
                <w:sz w:val="24"/>
                <w:szCs w:val="24"/>
              </w:rPr>
            </w:pPr>
            <w:r w:rsidRPr="003A51AC">
              <w:rPr>
                <w:sz w:val="24"/>
                <w:szCs w:val="24"/>
              </w:rPr>
              <w:t>1.6.2.11.</w:t>
            </w:r>
          </w:p>
        </w:tc>
        <w:tc>
          <w:tcPr>
            <w:tcW w:w="5493" w:type="dxa"/>
          </w:tcPr>
          <w:p w14:paraId="2AF1C522" w14:textId="77777777" w:rsidR="007F19D2" w:rsidRPr="003A51AC" w:rsidRDefault="007F19D2" w:rsidP="007F19D2">
            <w:pPr>
              <w:pStyle w:val="TableParagraph"/>
              <w:rPr>
                <w:sz w:val="24"/>
                <w:szCs w:val="24"/>
                <w:lang w:val="ru-RU"/>
              </w:rPr>
            </w:pPr>
            <w:r w:rsidRPr="003A51AC">
              <w:rPr>
                <w:sz w:val="24"/>
                <w:szCs w:val="24"/>
                <w:lang w:val="ru-RU"/>
              </w:rPr>
              <w:t>Дорожка</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прыжков</w:t>
            </w:r>
            <w:r w:rsidRPr="003A51AC">
              <w:rPr>
                <w:spacing w:val="-6"/>
                <w:sz w:val="24"/>
                <w:szCs w:val="24"/>
                <w:lang w:val="ru-RU"/>
              </w:rPr>
              <w:t xml:space="preserve"> </w:t>
            </w:r>
            <w:r w:rsidRPr="003A51AC">
              <w:rPr>
                <w:sz w:val="24"/>
                <w:szCs w:val="24"/>
                <w:lang w:val="ru-RU"/>
              </w:rPr>
              <w:t>в</w:t>
            </w:r>
            <w:r w:rsidRPr="003A51AC">
              <w:rPr>
                <w:spacing w:val="-6"/>
                <w:sz w:val="24"/>
                <w:szCs w:val="24"/>
                <w:lang w:val="ru-RU"/>
              </w:rPr>
              <w:t xml:space="preserve"> </w:t>
            </w:r>
            <w:r w:rsidRPr="003A51AC">
              <w:rPr>
                <w:sz w:val="24"/>
                <w:szCs w:val="24"/>
                <w:lang w:val="ru-RU"/>
              </w:rPr>
              <w:t>длину</w:t>
            </w:r>
          </w:p>
        </w:tc>
        <w:tc>
          <w:tcPr>
            <w:tcW w:w="720" w:type="dxa"/>
          </w:tcPr>
          <w:p w14:paraId="182472C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9543CCB"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FAD254B"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707C7726" w14:textId="77777777" w:rsidR="007F19D2" w:rsidRPr="003A51AC" w:rsidRDefault="007F19D2" w:rsidP="007F19D2">
            <w:pPr>
              <w:pStyle w:val="TableParagraph"/>
              <w:rPr>
                <w:sz w:val="24"/>
                <w:szCs w:val="24"/>
              </w:rPr>
            </w:pPr>
          </w:p>
        </w:tc>
      </w:tr>
      <w:tr w:rsidR="007F19D2" w:rsidRPr="003A51AC" w14:paraId="7F384EEE" w14:textId="77777777" w:rsidTr="007F19D2">
        <w:trPr>
          <w:trHeight w:val="290"/>
        </w:trPr>
        <w:tc>
          <w:tcPr>
            <w:tcW w:w="1385" w:type="dxa"/>
          </w:tcPr>
          <w:p w14:paraId="345428DC" w14:textId="77777777" w:rsidR="007F19D2" w:rsidRPr="003A51AC" w:rsidRDefault="007F19D2" w:rsidP="007F19D2">
            <w:pPr>
              <w:pStyle w:val="TableParagraph"/>
              <w:ind w:left="129"/>
              <w:rPr>
                <w:sz w:val="24"/>
                <w:szCs w:val="24"/>
              </w:rPr>
            </w:pPr>
            <w:r w:rsidRPr="003A51AC">
              <w:rPr>
                <w:sz w:val="24"/>
                <w:szCs w:val="24"/>
              </w:rPr>
              <w:t>1.6.2.12.</w:t>
            </w:r>
          </w:p>
        </w:tc>
        <w:tc>
          <w:tcPr>
            <w:tcW w:w="5493" w:type="dxa"/>
          </w:tcPr>
          <w:p w14:paraId="1BB04648" w14:textId="77777777" w:rsidR="007F19D2" w:rsidRPr="003A51AC" w:rsidRDefault="007F19D2" w:rsidP="007F19D2">
            <w:pPr>
              <w:pStyle w:val="TableParagraph"/>
              <w:rPr>
                <w:sz w:val="24"/>
                <w:szCs w:val="24"/>
              </w:rPr>
            </w:pPr>
            <w:r w:rsidRPr="003A51AC">
              <w:rPr>
                <w:sz w:val="24"/>
                <w:szCs w:val="24"/>
              </w:rPr>
              <w:t>Доска</w:t>
            </w:r>
            <w:r w:rsidRPr="003A51AC">
              <w:rPr>
                <w:spacing w:val="-4"/>
                <w:sz w:val="24"/>
                <w:szCs w:val="24"/>
              </w:rPr>
              <w:t xml:space="preserve"> </w:t>
            </w:r>
            <w:r w:rsidRPr="003A51AC">
              <w:rPr>
                <w:sz w:val="24"/>
                <w:szCs w:val="24"/>
              </w:rPr>
              <w:t>гладкая</w:t>
            </w:r>
            <w:r w:rsidRPr="003A51AC">
              <w:rPr>
                <w:spacing w:val="-3"/>
                <w:sz w:val="24"/>
                <w:szCs w:val="24"/>
              </w:rPr>
              <w:t xml:space="preserve"> </w:t>
            </w:r>
            <w:r w:rsidRPr="003A51AC">
              <w:rPr>
                <w:sz w:val="24"/>
                <w:szCs w:val="24"/>
              </w:rPr>
              <w:t>с</w:t>
            </w:r>
            <w:r w:rsidRPr="003A51AC">
              <w:rPr>
                <w:spacing w:val="-4"/>
                <w:sz w:val="24"/>
                <w:szCs w:val="24"/>
              </w:rPr>
              <w:t xml:space="preserve"> </w:t>
            </w:r>
            <w:r w:rsidRPr="003A51AC">
              <w:rPr>
                <w:sz w:val="24"/>
                <w:szCs w:val="24"/>
              </w:rPr>
              <w:t>зацепами</w:t>
            </w:r>
          </w:p>
        </w:tc>
        <w:tc>
          <w:tcPr>
            <w:tcW w:w="720" w:type="dxa"/>
          </w:tcPr>
          <w:p w14:paraId="5485012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D897269"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CF6DFB0"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55F04FF5" w14:textId="77777777" w:rsidR="007F19D2" w:rsidRPr="003A51AC" w:rsidRDefault="007F19D2" w:rsidP="007F19D2">
            <w:pPr>
              <w:pStyle w:val="TableParagraph"/>
              <w:rPr>
                <w:sz w:val="24"/>
                <w:szCs w:val="24"/>
              </w:rPr>
            </w:pPr>
          </w:p>
        </w:tc>
      </w:tr>
      <w:tr w:rsidR="007F19D2" w:rsidRPr="003A51AC" w14:paraId="2059E48F" w14:textId="77777777" w:rsidTr="007F19D2">
        <w:trPr>
          <w:trHeight w:val="290"/>
        </w:trPr>
        <w:tc>
          <w:tcPr>
            <w:tcW w:w="1385" w:type="dxa"/>
          </w:tcPr>
          <w:p w14:paraId="2E38F400" w14:textId="77777777" w:rsidR="007F19D2" w:rsidRPr="003A51AC" w:rsidRDefault="007F19D2" w:rsidP="007F19D2">
            <w:pPr>
              <w:pStyle w:val="TableParagraph"/>
              <w:ind w:left="129"/>
              <w:rPr>
                <w:sz w:val="24"/>
                <w:szCs w:val="24"/>
              </w:rPr>
            </w:pPr>
            <w:r w:rsidRPr="003A51AC">
              <w:rPr>
                <w:sz w:val="24"/>
                <w:szCs w:val="24"/>
              </w:rPr>
              <w:t>1.6.2.13.</w:t>
            </w:r>
          </w:p>
        </w:tc>
        <w:tc>
          <w:tcPr>
            <w:tcW w:w="5493" w:type="dxa"/>
          </w:tcPr>
          <w:p w14:paraId="59F5816F" w14:textId="77777777" w:rsidR="007F19D2" w:rsidRPr="003A51AC" w:rsidRDefault="007F19D2" w:rsidP="007F19D2">
            <w:pPr>
              <w:pStyle w:val="TableParagraph"/>
              <w:rPr>
                <w:sz w:val="24"/>
                <w:szCs w:val="24"/>
              </w:rPr>
            </w:pPr>
            <w:r w:rsidRPr="003A51AC">
              <w:rPr>
                <w:sz w:val="24"/>
                <w:szCs w:val="24"/>
              </w:rPr>
              <w:t>Доска наклонная</w:t>
            </w:r>
          </w:p>
        </w:tc>
        <w:tc>
          <w:tcPr>
            <w:tcW w:w="720" w:type="dxa"/>
          </w:tcPr>
          <w:p w14:paraId="3A736C9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918F06E"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CCCB288"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63E9EDEF" w14:textId="77777777" w:rsidR="007F19D2" w:rsidRPr="003A51AC" w:rsidRDefault="007F19D2" w:rsidP="007F19D2">
            <w:pPr>
              <w:pStyle w:val="TableParagraph"/>
              <w:rPr>
                <w:sz w:val="24"/>
                <w:szCs w:val="24"/>
              </w:rPr>
            </w:pPr>
          </w:p>
        </w:tc>
      </w:tr>
      <w:tr w:rsidR="007F19D2" w:rsidRPr="003A51AC" w14:paraId="581D0D60" w14:textId="77777777" w:rsidTr="007F19D2">
        <w:trPr>
          <w:trHeight w:val="292"/>
        </w:trPr>
        <w:tc>
          <w:tcPr>
            <w:tcW w:w="1385" w:type="dxa"/>
          </w:tcPr>
          <w:p w14:paraId="33A209A8" w14:textId="77777777" w:rsidR="007F19D2" w:rsidRPr="003A51AC" w:rsidRDefault="007F19D2" w:rsidP="007F19D2">
            <w:pPr>
              <w:pStyle w:val="TableParagraph"/>
              <w:spacing w:line="246" w:lineRule="exact"/>
              <w:ind w:left="129"/>
              <w:rPr>
                <w:sz w:val="24"/>
                <w:szCs w:val="24"/>
              </w:rPr>
            </w:pPr>
            <w:r w:rsidRPr="003A51AC">
              <w:rPr>
                <w:sz w:val="24"/>
                <w:szCs w:val="24"/>
              </w:rPr>
              <w:t>1.6.2.14.</w:t>
            </w:r>
          </w:p>
        </w:tc>
        <w:tc>
          <w:tcPr>
            <w:tcW w:w="5493" w:type="dxa"/>
          </w:tcPr>
          <w:p w14:paraId="6A594559" w14:textId="77777777" w:rsidR="007F19D2" w:rsidRPr="003A51AC" w:rsidRDefault="007F19D2" w:rsidP="007F19D2">
            <w:pPr>
              <w:pStyle w:val="TableParagraph"/>
              <w:spacing w:line="246" w:lineRule="exact"/>
              <w:rPr>
                <w:sz w:val="24"/>
                <w:szCs w:val="24"/>
              </w:rPr>
            </w:pPr>
            <w:r w:rsidRPr="003A51AC">
              <w:rPr>
                <w:sz w:val="24"/>
                <w:szCs w:val="24"/>
              </w:rPr>
              <w:t>Доска</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ребристой</w:t>
            </w:r>
            <w:r w:rsidRPr="003A51AC">
              <w:rPr>
                <w:spacing w:val="-1"/>
                <w:sz w:val="24"/>
                <w:szCs w:val="24"/>
              </w:rPr>
              <w:t xml:space="preserve"> </w:t>
            </w:r>
            <w:r w:rsidRPr="003A51AC">
              <w:rPr>
                <w:sz w:val="24"/>
                <w:szCs w:val="24"/>
              </w:rPr>
              <w:t>поверхностью</w:t>
            </w:r>
          </w:p>
        </w:tc>
        <w:tc>
          <w:tcPr>
            <w:tcW w:w="720" w:type="dxa"/>
          </w:tcPr>
          <w:p w14:paraId="7DC666EE"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3F67C57A"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0B0FAD78"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737E8764" w14:textId="77777777" w:rsidR="007F19D2" w:rsidRPr="003A51AC" w:rsidRDefault="007F19D2" w:rsidP="007F19D2">
            <w:pPr>
              <w:pStyle w:val="TableParagraph"/>
              <w:rPr>
                <w:sz w:val="24"/>
                <w:szCs w:val="24"/>
              </w:rPr>
            </w:pPr>
          </w:p>
        </w:tc>
      </w:tr>
      <w:tr w:rsidR="007F19D2" w:rsidRPr="003A51AC" w14:paraId="6F8033B7" w14:textId="77777777" w:rsidTr="007F19D2">
        <w:trPr>
          <w:trHeight w:val="290"/>
        </w:trPr>
        <w:tc>
          <w:tcPr>
            <w:tcW w:w="1385" w:type="dxa"/>
          </w:tcPr>
          <w:p w14:paraId="6D96F410" w14:textId="77777777" w:rsidR="007F19D2" w:rsidRPr="003A51AC" w:rsidRDefault="007F19D2" w:rsidP="007F19D2">
            <w:pPr>
              <w:pStyle w:val="TableParagraph"/>
              <w:ind w:left="129"/>
              <w:rPr>
                <w:sz w:val="24"/>
                <w:szCs w:val="24"/>
              </w:rPr>
            </w:pPr>
            <w:r w:rsidRPr="003A51AC">
              <w:rPr>
                <w:sz w:val="24"/>
                <w:szCs w:val="24"/>
              </w:rPr>
              <w:t>1.6.2.15.</w:t>
            </w:r>
          </w:p>
        </w:tc>
        <w:tc>
          <w:tcPr>
            <w:tcW w:w="5493" w:type="dxa"/>
          </w:tcPr>
          <w:p w14:paraId="531E01FF" w14:textId="77777777" w:rsidR="007F19D2" w:rsidRPr="003A51AC" w:rsidRDefault="007F19D2" w:rsidP="007F19D2">
            <w:pPr>
              <w:pStyle w:val="TableParagraph"/>
              <w:rPr>
                <w:sz w:val="24"/>
                <w:szCs w:val="24"/>
              </w:rPr>
            </w:pPr>
            <w:r w:rsidRPr="003A51AC">
              <w:rPr>
                <w:sz w:val="24"/>
                <w:szCs w:val="24"/>
              </w:rPr>
              <w:t>Дуга</w:t>
            </w:r>
            <w:r w:rsidRPr="003A51AC">
              <w:rPr>
                <w:spacing w:val="-3"/>
                <w:sz w:val="24"/>
                <w:szCs w:val="24"/>
              </w:rPr>
              <w:t xml:space="preserve"> </w:t>
            </w:r>
            <w:r w:rsidRPr="003A51AC">
              <w:rPr>
                <w:sz w:val="24"/>
                <w:szCs w:val="24"/>
              </w:rPr>
              <w:t>большая</w:t>
            </w:r>
          </w:p>
        </w:tc>
        <w:tc>
          <w:tcPr>
            <w:tcW w:w="720" w:type="dxa"/>
          </w:tcPr>
          <w:p w14:paraId="413F7AF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B5D1BB7"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7DFD07FB"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6F28137A" w14:textId="77777777" w:rsidR="007F19D2" w:rsidRPr="003A51AC" w:rsidRDefault="007F19D2" w:rsidP="007F19D2">
            <w:pPr>
              <w:pStyle w:val="TableParagraph"/>
              <w:rPr>
                <w:sz w:val="24"/>
                <w:szCs w:val="24"/>
              </w:rPr>
            </w:pPr>
          </w:p>
        </w:tc>
      </w:tr>
      <w:tr w:rsidR="007F19D2" w:rsidRPr="003A51AC" w14:paraId="7607443A" w14:textId="77777777" w:rsidTr="007F19D2">
        <w:trPr>
          <w:trHeight w:val="292"/>
        </w:trPr>
        <w:tc>
          <w:tcPr>
            <w:tcW w:w="1385" w:type="dxa"/>
          </w:tcPr>
          <w:p w14:paraId="244CF230" w14:textId="77777777" w:rsidR="007F19D2" w:rsidRPr="003A51AC" w:rsidRDefault="007F19D2" w:rsidP="007F19D2">
            <w:pPr>
              <w:pStyle w:val="TableParagraph"/>
              <w:ind w:left="129"/>
              <w:rPr>
                <w:sz w:val="24"/>
                <w:szCs w:val="24"/>
              </w:rPr>
            </w:pPr>
            <w:r w:rsidRPr="003A51AC">
              <w:rPr>
                <w:sz w:val="24"/>
                <w:szCs w:val="24"/>
              </w:rPr>
              <w:t>1.6.2.16.</w:t>
            </w:r>
          </w:p>
        </w:tc>
        <w:tc>
          <w:tcPr>
            <w:tcW w:w="5493" w:type="dxa"/>
          </w:tcPr>
          <w:p w14:paraId="36F3D4E9" w14:textId="77777777" w:rsidR="007F19D2" w:rsidRPr="003A51AC" w:rsidRDefault="007F19D2" w:rsidP="007F19D2">
            <w:pPr>
              <w:pStyle w:val="TableParagraph"/>
              <w:rPr>
                <w:sz w:val="24"/>
                <w:szCs w:val="24"/>
              </w:rPr>
            </w:pPr>
            <w:r w:rsidRPr="003A51AC">
              <w:rPr>
                <w:sz w:val="24"/>
                <w:szCs w:val="24"/>
              </w:rPr>
              <w:t>Дуга</w:t>
            </w:r>
            <w:r w:rsidRPr="003A51AC">
              <w:rPr>
                <w:spacing w:val="-1"/>
                <w:sz w:val="24"/>
                <w:szCs w:val="24"/>
              </w:rPr>
              <w:t xml:space="preserve"> </w:t>
            </w:r>
            <w:r w:rsidRPr="003A51AC">
              <w:rPr>
                <w:sz w:val="24"/>
                <w:szCs w:val="24"/>
              </w:rPr>
              <w:t>малая</w:t>
            </w:r>
          </w:p>
        </w:tc>
        <w:tc>
          <w:tcPr>
            <w:tcW w:w="720" w:type="dxa"/>
          </w:tcPr>
          <w:p w14:paraId="433BAE5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39BDBDA"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6D4E2664"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6A23AF41" w14:textId="77777777" w:rsidR="007F19D2" w:rsidRPr="003A51AC" w:rsidRDefault="007F19D2" w:rsidP="007F19D2">
            <w:pPr>
              <w:pStyle w:val="TableParagraph"/>
              <w:rPr>
                <w:sz w:val="24"/>
                <w:szCs w:val="24"/>
              </w:rPr>
            </w:pPr>
          </w:p>
        </w:tc>
      </w:tr>
      <w:tr w:rsidR="007F19D2" w:rsidRPr="003A51AC" w14:paraId="0115F8B1" w14:textId="77777777" w:rsidTr="007F19D2">
        <w:trPr>
          <w:trHeight w:val="290"/>
        </w:trPr>
        <w:tc>
          <w:tcPr>
            <w:tcW w:w="1385" w:type="dxa"/>
          </w:tcPr>
          <w:p w14:paraId="0FD14954" w14:textId="77777777" w:rsidR="007F19D2" w:rsidRPr="003A51AC" w:rsidRDefault="007F19D2" w:rsidP="007F19D2">
            <w:pPr>
              <w:pStyle w:val="TableParagraph"/>
              <w:ind w:left="129"/>
              <w:rPr>
                <w:sz w:val="24"/>
                <w:szCs w:val="24"/>
              </w:rPr>
            </w:pPr>
            <w:r w:rsidRPr="003A51AC">
              <w:rPr>
                <w:sz w:val="24"/>
                <w:szCs w:val="24"/>
              </w:rPr>
              <w:t>1.6.2.17.</w:t>
            </w:r>
          </w:p>
        </w:tc>
        <w:tc>
          <w:tcPr>
            <w:tcW w:w="5493" w:type="dxa"/>
          </w:tcPr>
          <w:p w14:paraId="6AF6D07D" w14:textId="77777777" w:rsidR="007F19D2" w:rsidRPr="003A51AC" w:rsidRDefault="007F19D2" w:rsidP="007F19D2">
            <w:pPr>
              <w:pStyle w:val="TableParagraph"/>
              <w:rPr>
                <w:sz w:val="24"/>
                <w:szCs w:val="24"/>
              </w:rPr>
            </w:pPr>
            <w:r w:rsidRPr="003A51AC">
              <w:rPr>
                <w:sz w:val="24"/>
                <w:szCs w:val="24"/>
              </w:rPr>
              <w:t>Дуги</w:t>
            </w:r>
            <w:r w:rsidRPr="003A51AC">
              <w:rPr>
                <w:spacing w:val="-2"/>
                <w:sz w:val="24"/>
                <w:szCs w:val="24"/>
              </w:rPr>
              <w:t xml:space="preserve"> </w:t>
            </w:r>
            <w:r w:rsidRPr="003A51AC">
              <w:rPr>
                <w:sz w:val="24"/>
                <w:szCs w:val="24"/>
              </w:rPr>
              <w:t>для</w:t>
            </w:r>
            <w:r w:rsidRPr="003A51AC">
              <w:rPr>
                <w:spacing w:val="-2"/>
                <w:sz w:val="24"/>
                <w:szCs w:val="24"/>
              </w:rPr>
              <w:t xml:space="preserve"> </w:t>
            </w:r>
            <w:r w:rsidRPr="003A51AC">
              <w:rPr>
                <w:sz w:val="24"/>
                <w:szCs w:val="24"/>
              </w:rPr>
              <w:t>подлезания</w:t>
            </w:r>
          </w:p>
        </w:tc>
        <w:tc>
          <w:tcPr>
            <w:tcW w:w="720" w:type="dxa"/>
          </w:tcPr>
          <w:p w14:paraId="19A9355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B70DE45" w14:textId="77777777"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14:paraId="040BBA5D"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50F9253A" w14:textId="77777777" w:rsidR="007F19D2" w:rsidRPr="003A51AC" w:rsidRDefault="007F19D2" w:rsidP="007F19D2">
            <w:pPr>
              <w:pStyle w:val="TableParagraph"/>
              <w:rPr>
                <w:sz w:val="24"/>
                <w:szCs w:val="24"/>
              </w:rPr>
            </w:pPr>
          </w:p>
        </w:tc>
      </w:tr>
      <w:tr w:rsidR="007F19D2" w:rsidRPr="003A51AC" w14:paraId="59796A48" w14:textId="77777777" w:rsidTr="007F19D2">
        <w:trPr>
          <w:trHeight w:val="290"/>
        </w:trPr>
        <w:tc>
          <w:tcPr>
            <w:tcW w:w="1385" w:type="dxa"/>
          </w:tcPr>
          <w:p w14:paraId="42F250E1" w14:textId="77777777" w:rsidR="007F19D2" w:rsidRPr="003A51AC" w:rsidRDefault="007F19D2" w:rsidP="007F19D2">
            <w:pPr>
              <w:pStyle w:val="TableParagraph"/>
              <w:ind w:left="129"/>
              <w:rPr>
                <w:sz w:val="24"/>
                <w:szCs w:val="24"/>
              </w:rPr>
            </w:pPr>
            <w:r w:rsidRPr="003A51AC">
              <w:rPr>
                <w:sz w:val="24"/>
                <w:szCs w:val="24"/>
              </w:rPr>
              <w:t>1.6.2.18.</w:t>
            </w:r>
          </w:p>
        </w:tc>
        <w:tc>
          <w:tcPr>
            <w:tcW w:w="5493" w:type="dxa"/>
          </w:tcPr>
          <w:p w14:paraId="65159284" w14:textId="77777777" w:rsidR="007F19D2" w:rsidRPr="003A51AC" w:rsidRDefault="007F19D2" w:rsidP="007F19D2">
            <w:pPr>
              <w:pStyle w:val="TableParagraph"/>
              <w:rPr>
                <w:sz w:val="24"/>
                <w:szCs w:val="24"/>
              </w:rPr>
            </w:pPr>
            <w:r w:rsidRPr="003A51AC">
              <w:rPr>
                <w:sz w:val="24"/>
                <w:szCs w:val="24"/>
              </w:rPr>
              <w:t>Жилетка</w:t>
            </w:r>
            <w:r w:rsidRPr="003A51AC">
              <w:rPr>
                <w:spacing w:val="-7"/>
                <w:sz w:val="24"/>
                <w:szCs w:val="24"/>
              </w:rPr>
              <w:t xml:space="preserve"> </w:t>
            </w:r>
            <w:r w:rsidRPr="003A51AC">
              <w:rPr>
                <w:sz w:val="24"/>
                <w:szCs w:val="24"/>
              </w:rPr>
              <w:t>игровая</w:t>
            </w:r>
          </w:p>
        </w:tc>
        <w:tc>
          <w:tcPr>
            <w:tcW w:w="720" w:type="dxa"/>
          </w:tcPr>
          <w:p w14:paraId="07A2C1E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9F55645" w14:textId="77777777" w:rsidR="007F19D2" w:rsidRPr="003A51AC" w:rsidRDefault="007F19D2" w:rsidP="007F19D2">
            <w:pPr>
              <w:pStyle w:val="TableParagraph"/>
              <w:ind w:left="123" w:right="116"/>
              <w:jc w:val="center"/>
              <w:rPr>
                <w:sz w:val="24"/>
                <w:szCs w:val="24"/>
              </w:rPr>
            </w:pPr>
            <w:r w:rsidRPr="003A51AC">
              <w:rPr>
                <w:sz w:val="24"/>
                <w:szCs w:val="24"/>
              </w:rPr>
              <w:t>20</w:t>
            </w:r>
          </w:p>
        </w:tc>
        <w:tc>
          <w:tcPr>
            <w:tcW w:w="1035" w:type="dxa"/>
          </w:tcPr>
          <w:p w14:paraId="23FB5402"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7BD29A61" w14:textId="77777777" w:rsidR="007F19D2" w:rsidRPr="003A51AC" w:rsidRDefault="007F19D2" w:rsidP="007F19D2">
            <w:pPr>
              <w:pStyle w:val="TableParagraph"/>
              <w:rPr>
                <w:sz w:val="24"/>
                <w:szCs w:val="24"/>
              </w:rPr>
            </w:pPr>
          </w:p>
        </w:tc>
      </w:tr>
      <w:tr w:rsidR="007F19D2" w:rsidRPr="003A51AC" w14:paraId="21D4B035" w14:textId="77777777" w:rsidTr="007F19D2">
        <w:trPr>
          <w:trHeight w:val="477"/>
        </w:trPr>
        <w:tc>
          <w:tcPr>
            <w:tcW w:w="1385" w:type="dxa"/>
          </w:tcPr>
          <w:p w14:paraId="21EF2D7E" w14:textId="77777777" w:rsidR="007F19D2" w:rsidRPr="003A51AC" w:rsidRDefault="007F19D2" w:rsidP="007F19D2">
            <w:pPr>
              <w:pStyle w:val="TableParagraph"/>
              <w:spacing w:line="246" w:lineRule="exact"/>
              <w:ind w:left="129"/>
              <w:rPr>
                <w:sz w:val="24"/>
                <w:szCs w:val="24"/>
              </w:rPr>
            </w:pPr>
            <w:r w:rsidRPr="003A51AC">
              <w:rPr>
                <w:sz w:val="24"/>
                <w:szCs w:val="24"/>
              </w:rPr>
              <w:t>1.6.2.19.</w:t>
            </w:r>
          </w:p>
        </w:tc>
        <w:tc>
          <w:tcPr>
            <w:tcW w:w="5493" w:type="dxa"/>
          </w:tcPr>
          <w:p w14:paraId="6FB0EC60" w14:textId="77777777" w:rsidR="007F19D2" w:rsidRPr="003A51AC" w:rsidRDefault="007F19D2" w:rsidP="007F19D2">
            <w:pPr>
              <w:pStyle w:val="TableParagraph"/>
              <w:spacing w:line="246" w:lineRule="exact"/>
              <w:rPr>
                <w:sz w:val="24"/>
                <w:szCs w:val="24"/>
              </w:rPr>
            </w:pPr>
            <w:r w:rsidRPr="003A51AC">
              <w:rPr>
                <w:sz w:val="24"/>
                <w:szCs w:val="24"/>
              </w:rPr>
              <w:t>Защитная</w:t>
            </w:r>
            <w:r w:rsidRPr="003A51AC">
              <w:rPr>
                <w:spacing w:val="-1"/>
                <w:sz w:val="24"/>
                <w:szCs w:val="24"/>
              </w:rPr>
              <w:t xml:space="preserve"> </w:t>
            </w:r>
            <w:r w:rsidRPr="003A51AC">
              <w:rPr>
                <w:sz w:val="24"/>
                <w:szCs w:val="24"/>
              </w:rPr>
              <w:t>сетка</w:t>
            </w:r>
            <w:r w:rsidRPr="003A51AC">
              <w:rPr>
                <w:spacing w:val="-2"/>
                <w:sz w:val="24"/>
                <w:szCs w:val="24"/>
              </w:rPr>
              <w:t xml:space="preserve"> </w:t>
            </w:r>
            <w:r w:rsidRPr="003A51AC">
              <w:rPr>
                <w:sz w:val="24"/>
                <w:szCs w:val="24"/>
              </w:rPr>
              <w:t>на</w:t>
            </w:r>
            <w:r w:rsidRPr="003A51AC">
              <w:rPr>
                <w:spacing w:val="-1"/>
                <w:sz w:val="24"/>
                <w:szCs w:val="24"/>
              </w:rPr>
              <w:t xml:space="preserve"> </w:t>
            </w:r>
            <w:r w:rsidRPr="003A51AC">
              <w:rPr>
                <w:sz w:val="24"/>
                <w:szCs w:val="24"/>
              </w:rPr>
              <w:t>окна</w:t>
            </w:r>
          </w:p>
        </w:tc>
        <w:tc>
          <w:tcPr>
            <w:tcW w:w="720" w:type="dxa"/>
          </w:tcPr>
          <w:p w14:paraId="71690227" w14:textId="77777777" w:rsidR="007F19D2" w:rsidRPr="003A51AC" w:rsidRDefault="007F19D2" w:rsidP="007F19D2">
            <w:pPr>
              <w:pStyle w:val="TableParagraph"/>
              <w:spacing w:before="84"/>
              <w:ind w:left="206"/>
              <w:rPr>
                <w:sz w:val="24"/>
                <w:szCs w:val="24"/>
              </w:rPr>
            </w:pPr>
            <w:r w:rsidRPr="003A51AC">
              <w:rPr>
                <w:sz w:val="24"/>
                <w:szCs w:val="24"/>
              </w:rPr>
              <w:t>шт.</w:t>
            </w:r>
          </w:p>
        </w:tc>
        <w:tc>
          <w:tcPr>
            <w:tcW w:w="1020" w:type="dxa"/>
          </w:tcPr>
          <w:p w14:paraId="648485EE" w14:textId="77777777" w:rsidR="007F19D2" w:rsidRPr="003A51AC" w:rsidRDefault="007F19D2" w:rsidP="007F19D2">
            <w:pPr>
              <w:pStyle w:val="TableParagraph"/>
              <w:spacing w:line="201" w:lineRule="exact"/>
              <w:ind w:left="129" w:right="116"/>
              <w:jc w:val="center"/>
              <w:rPr>
                <w:sz w:val="24"/>
                <w:szCs w:val="24"/>
              </w:rPr>
            </w:pPr>
            <w:r w:rsidRPr="003A51AC">
              <w:rPr>
                <w:sz w:val="24"/>
                <w:szCs w:val="24"/>
              </w:rPr>
              <w:t>по</w:t>
            </w:r>
            <w:r w:rsidRPr="003A51AC">
              <w:rPr>
                <w:spacing w:val="-9"/>
                <w:sz w:val="24"/>
                <w:szCs w:val="24"/>
              </w:rPr>
              <w:t xml:space="preserve"> </w:t>
            </w:r>
            <w:r w:rsidRPr="003A51AC">
              <w:rPr>
                <w:sz w:val="24"/>
                <w:szCs w:val="24"/>
              </w:rPr>
              <w:t>кол-ву</w:t>
            </w:r>
          </w:p>
          <w:p w14:paraId="4B12EDBA" w14:textId="77777777" w:rsidR="007F19D2" w:rsidRPr="003A51AC" w:rsidRDefault="007F19D2" w:rsidP="007F19D2">
            <w:pPr>
              <w:pStyle w:val="TableParagraph"/>
              <w:spacing w:before="30"/>
              <w:ind w:left="123" w:right="116"/>
              <w:jc w:val="center"/>
              <w:rPr>
                <w:sz w:val="24"/>
                <w:szCs w:val="24"/>
              </w:rPr>
            </w:pPr>
            <w:r w:rsidRPr="003A51AC">
              <w:rPr>
                <w:sz w:val="24"/>
                <w:szCs w:val="24"/>
              </w:rPr>
              <w:t>окон</w:t>
            </w:r>
          </w:p>
        </w:tc>
        <w:tc>
          <w:tcPr>
            <w:tcW w:w="1035" w:type="dxa"/>
          </w:tcPr>
          <w:p w14:paraId="3036D27C" w14:textId="77777777" w:rsidR="007F19D2" w:rsidRPr="003A51AC" w:rsidRDefault="007F19D2" w:rsidP="007F19D2">
            <w:pPr>
              <w:pStyle w:val="TableParagraph"/>
              <w:spacing w:line="201" w:lineRule="exact"/>
              <w:ind w:left="8"/>
              <w:jc w:val="center"/>
              <w:rPr>
                <w:sz w:val="24"/>
                <w:szCs w:val="24"/>
              </w:rPr>
            </w:pPr>
            <w:r w:rsidRPr="003A51AC">
              <w:rPr>
                <w:sz w:val="24"/>
                <w:szCs w:val="24"/>
              </w:rPr>
              <w:t>+</w:t>
            </w:r>
          </w:p>
        </w:tc>
        <w:tc>
          <w:tcPr>
            <w:tcW w:w="1006" w:type="dxa"/>
          </w:tcPr>
          <w:p w14:paraId="4235B7B0" w14:textId="77777777" w:rsidR="007F19D2" w:rsidRPr="003A51AC" w:rsidRDefault="007F19D2" w:rsidP="007F19D2">
            <w:pPr>
              <w:pStyle w:val="TableParagraph"/>
              <w:rPr>
                <w:sz w:val="24"/>
                <w:szCs w:val="24"/>
              </w:rPr>
            </w:pPr>
          </w:p>
        </w:tc>
      </w:tr>
      <w:tr w:rsidR="007F19D2" w:rsidRPr="003A51AC" w14:paraId="58057347" w14:textId="77777777" w:rsidTr="007F19D2">
        <w:trPr>
          <w:trHeight w:val="580"/>
        </w:trPr>
        <w:tc>
          <w:tcPr>
            <w:tcW w:w="1385" w:type="dxa"/>
          </w:tcPr>
          <w:p w14:paraId="7778AFDA" w14:textId="77777777" w:rsidR="007F19D2" w:rsidRPr="003A51AC" w:rsidRDefault="007F19D2" w:rsidP="007F19D2">
            <w:pPr>
              <w:pStyle w:val="TableParagraph"/>
              <w:ind w:left="129"/>
              <w:rPr>
                <w:sz w:val="24"/>
                <w:szCs w:val="24"/>
              </w:rPr>
            </w:pPr>
            <w:r w:rsidRPr="003A51AC">
              <w:rPr>
                <w:sz w:val="24"/>
                <w:szCs w:val="24"/>
              </w:rPr>
              <w:t>1.6.2.20.</w:t>
            </w:r>
          </w:p>
        </w:tc>
        <w:tc>
          <w:tcPr>
            <w:tcW w:w="5493" w:type="dxa"/>
          </w:tcPr>
          <w:p w14:paraId="6BFF2CCA" w14:textId="77777777" w:rsidR="007F19D2" w:rsidRPr="003A51AC" w:rsidRDefault="007F19D2" w:rsidP="007F19D2">
            <w:pPr>
              <w:pStyle w:val="TableParagraph"/>
              <w:rPr>
                <w:sz w:val="24"/>
                <w:szCs w:val="24"/>
                <w:lang w:val="ru-RU"/>
              </w:rPr>
            </w:pPr>
            <w:r w:rsidRPr="003A51AC">
              <w:rPr>
                <w:sz w:val="24"/>
                <w:szCs w:val="24"/>
                <w:lang w:val="ru-RU"/>
              </w:rPr>
              <w:t>Измеритель</w:t>
            </w:r>
            <w:r w:rsidRPr="003A51AC">
              <w:rPr>
                <w:spacing w:val="37"/>
                <w:sz w:val="24"/>
                <w:szCs w:val="24"/>
                <w:lang w:val="ru-RU"/>
              </w:rPr>
              <w:t xml:space="preserve"> </w:t>
            </w:r>
            <w:r w:rsidRPr="003A51AC">
              <w:rPr>
                <w:sz w:val="24"/>
                <w:szCs w:val="24"/>
                <w:lang w:val="ru-RU"/>
              </w:rPr>
              <w:t>высоты</w:t>
            </w:r>
            <w:r w:rsidRPr="003A51AC">
              <w:rPr>
                <w:spacing w:val="35"/>
                <w:sz w:val="24"/>
                <w:szCs w:val="24"/>
                <w:lang w:val="ru-RU"/>
              </w:rPr>
              <w:t xml:space="preserve"> </w:t>
            </w:r>
            <w:r w:rsidRPr="003A51AC">
              <w:rPr>
                <w:sz w:val="24"/>
                <w:szCs w:val="24"/>
                <w:lang w:val="ru-RU"/>
              </w:rPr>
              <w:t>установки</w:t>
            </w:r>
            <w:r w:rsidRPr="003A51AC">
              <w:rPr>
                <w:spacing w:val="36"/>
                <w:sz w:val="24"/>
                <w:szCs w:val="24"/>
                <w:lang w:val="ru-RU"/>
              </w:rPr>
              <w:t xml:space="preserve"> </w:t>
            </w:r>
            <w:r w:rsidRPr="003A51AC">
              <w:rPr>
                <w:sz w:val="24"/>
                <w:szCs w:val="24"/>
                <w:lang w:val="ru-RU"/>
              </w:rPr>
              <w:t>планки</w:t>
            </w:r>
            <w:r w:rsidRPr="003A51AC">
              <w:rPr>
                <w:spacing w:val="35"/>
                <w:sz w:val="24"/>
                <w:szCs w:val="24"/>
                <w:lang w:val="ru-RU"/>
              </w:rPr>
              <w:t xml:space="preserve"> </w:t>
            </w:r>
            <w:r w:rsidRPr="003A51AC">
              <w:rPr>
                <w:sz w:val="24"/>
                <w:szCs w:val="24"/>
                <w:lang w:val="ru-RU"/>
              </w:rPr>
              <w:t>для</w:t>
            </w:r>
            <w:r w:rsidRPr="003A51AC">
              <w:rPr>
                <w:spacing w:val="35"/>
                <w:sz w:val="24"/>
                <w:szCs w:val="24"/>
                <w:lang w:val="ru-RU"/>
              </w:rPr>
              <w:t xml:space="preserve"> </w:t>
            </w:r>
            <w:r w:rsidRPr="003A51AC">
              <w:rPr>
                <w:sz w:val="24"/>
                <w:szCs w:val="24"/>
                <w:lang w:val="ru-RU"/>
              </w:rPr>
              <w:t>прыжков</w:t>
            </w:r>
            <w:r w:rsidRPr="003A51AC">
              <w:rPr>
                <w:spacing w:val="35"/>
                <w:sz w:val="24"/>
                <w:szCs w:val="24"/>
                <w:lang w:val="ru-RU"/>
              </w:rPr>
              <w:t xml:space="preserve"> </w:t>
            </w:r>
            <w:r w:rsidRPr="003A51AC">
              <w:rPr>
                <w:sz w:val="24"/>
                <w:szCs w:val="24"/>
                <w:lang w:val="ru-RU"/>
              </w:rPr>
              <w:t>в</w:t>
            </w:r>
          </w:p>
          <w:p w14:paraId="37661F1E" w14:textId="77777777" w:rsidR="007F19D2" w:rsidRPr="003A51AC" w:rsidRDefault="007F19D2" w:rsidP="007F19D2">
            <w:pPr>
              <w:pStyle w:val="TableParagraph"/>
              <w:spacing w:before="37"/>
              <w:rPr>
                <w:sz w:val="24"/>
                <w:szCs w:val="24"/>
              </w:rPr>
            </w:pPr>
            <w:r w:rsidRPr="003A51AC">
              <w:rPr>
                <w:sz w:val="24"/>
                <w:szCs w:val="24"/>
              </w:rPr>
              <w:t>высоту</w:t>
            </w:r>
          </w:p>
        </w:tc>
        <w:tc>
          <w:tcPr>
            <w:tcW w:w="720" w:type="dxa"/>
          </w:tcPr>
          <w:p w14:paraId="63C4A4BA"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09F063D1"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66320025"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273C86A0" w14:textId="77777777" w:rsidR="007F19D2" w:rsidRPr="003A51AC" w:rsidRDefault="007F19D2" w:rsidP="007F19D2">
            <w:pPr>
              <w:pStyle w:val="TableParagraph"/>
              <w:rPr>
                <w:sz w:val="24"/>
                <w:szCs w:val="24"/>
              </w:rPr>
            </w:pPr>
          </w:p>
        </w:tc>
      </w:tr>
      <w:tr w:rsidR="007F19D2" w:rsidRPr="003A51AC" w14:paraId="57FEAABD" w14:textId="77777777" w:rsidTr="007F19D2">
        <w:trPr>
          <w:trHeight w:val="292"/>
        </w:trPr>
        <w:tc>
          <w:tcPr>
            <w:tcW w:w="1385" w:type="dxa"/>
          </w:tcPr>
          <w:p w14:paraId="64244BC0" w14:textId="77777777" w:rsidR="007F19D2" w:rsidRPr="003A51AC" w:rsidRDefault="007F19D2" w:rsidP="007F19D2">
            <w:pPr>
              <w:pStyle w:val="TableParagraph"/>
              <w:spacing w:line="246" w:lineRule="exact"/>
              <w:ind w:left="129"/>
              <w:rPr>
                <w:sz w:val="24"/>
                <w:szCs w:val="24"/>
              </w:rPr>
            </w:pPr>
            <w:r w:rsidRPr="003A51AC">
              <w:rPr>
                <w:sz w:val="24"/>
                <w:szCs w:val="24"/>
              </w:rPr>
              <w:t>1.6.2.21.</w:t>
            </w:r>
          </w:p>
        </w:tc>
        <w:tc>
          <w:tcPr>
            <w:tcW w:w="5493" w:type="dxa"/>
          </w:tcPr>
          <w:p w14:paraId="5F7AE03C" w14:textId="77777777" w:rsidR="007F19D2" w:rsidRPr="003A51AC" w:rsidRDefault="007F19D2" w:rsidP="007F19D2">
            <w:pPr>
              <w:pStyle w:val="TableParagraph"/>
              <w:spacing w:line="246" w:lineRule="exact"/>
              <w:rPr>
                <w:sz w:val="24"/>
                <w:szCs w:val="24"/>
              </w:rPr>
            </w:pPr>
            <w:r w:rsidRPr="003A51AC">
              <w:rPr>
                <w:sz w:val="24"/>
                <w:szCs w:val="24"/>
              </w:rPr>
              <w:t>Канат</w:t>
            </w:r>
            <w:r w:rsidRPr="003A51AC">
              <w:rPr>
                <w:spacing w:val="-6"/>
                <w:sz w:val="24"/>
                <w:szCs w:val="24"/>
              </w:rPr>
              <w:t xml:space="preserve"> </w:t>
            </w:r>
            <w:r w:rsidRPr="003A51AC">
              <w:rPr>
                <w:sz w:val="24"/>
                <w:szCs w:val="24"/>
              </w:rPr>
              <w:t>для</w:t>
            </w:r>
            <w:r w:rsidRPr="003A51AC">
              <w:rPr>
                <w:spacing w:val="-6"/>
                <w:sz w:val="24"/>
                <w:szCs w:val="24"/>
              </w:rPr>
              <w:t xml:space="preserve"> </w:t>
            </w:r>
            <w:r w:rsidRPr="003A51AC">
              <w:rPr>
                <w:sz w:val="24"/>
                <w:szCs w:val="24"/>
              </w:rPr>
              <w:t>перетягивания</w:t>
            </w:r>
          </w:p>
        </w:tc>
        <w:tc>
          <w:tcPr>
            <w:tcW w:w="720" w:type="dxa"/>
          </w:tcPr>
          <w:p w14:paraId="07F955B0"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0358E608" w14:textId="77777777" w:rsidR="007F19D2" w:rsidRPr="003A51AC" w:rsidRDefault="007F19D2" w:rsidP="007F19D2">
            <w:pPr>
              <w:pStyle w:val="TableParagraph"/>
              <w:spacing w:line="246" w:lineRule="exact"/>
              <w:ind w:left="7"/>
              <w:jc w:val="center"/>
              <w:rPr>
                <w:sz w:val="24"/>
                <w:szCs w:val="24"/>
              </w:rPr>
            </w:pPr>
            <w:r w:rsidRPr="003A51AC">
              <w:rPr>
                <w:sz w:val="24"/>
                <w:szCs w:val="24"/>
              </w:rPr>
              <w:t>2</w:t>
            </w:r>
          </w:p>
        </w:tc>
        <w:tc>
          <w:tcPr>
            <w:tcW w:w="1035" w:type="dxa"/>
          </w:tcPr>
          <w:p w14:paraId="047D7104"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5B654B17" w14:textId="77777777" w:rsidR="007F19D2" w:rsidRPr="003A51AC" w:rsidRDefault="007F19D2" w:rsidP="007F19D2">
            <w:pPr>
              <w:pStyle w:val="TableParagraph"/>
              <w:rPr>
                <w:sz w:val="24"/>
                <w:szCs w:val="24"/>
              </w:rPr>
            </w:pPr>
          </w:p>
        </w:tc>
      </w:tr>
      <w:tr w:rsidR="007F19D2" w:rsidRPr="003A51AC" w14:paraId="2A904702" w14:textId="77777777" w:rsidTr="007F19D2">
        <w:trPr>
          <w:trHeight w:val="290"/>
        </w:trPr>
        <w:tc>
          <w:tcPr>
            <w:tcW w:w="1385" w:type="dxa"/>
          </w:tcPr>
          <w:p w14:paraId="5FE8F863" w14:textId="77777777" w:rsidR="007F19D2" w:rsidRPr="003A51AC" w:rsidRDefault="007F19D2" w:rsidP="007F19D2">
            <w:pPr>
              <w:pStyle w:val="TableParagraph"/>
              <w:ind w:left="129"/>
              <w:rPr>
                <w:sz w:val="24"/>
                <w:szCs w:val="24"/>
              </w:rPr>
            </w:pPr>
            <w:r w:rsidRPr="003A51AC">
              <w:rPr>
                <w:sz w:val="24"/>
                <w:szCs w:val="24"/>
              </w:rPr>
              <w:t>1.6.2.22.</w:t>
            </w:r>
          </w:p>
        </w:tc>
        <w:tc>
          <w:tcPr>
            <w:tcW w:w="5493" w:type="dxa"/>
          </w:tcPr>
          <w:p w14:paraId="078DE51B" w14:textId="77777777" w:rsidR="007F19D2" w:rsidRPr="003A51AC" w:rsidRDefault="007F19D2" w:rsidP="007F19D2">
            <w:pPr>
              <w:pStyle w:val="TableParagraph"/>
              <w:rPr>
                <w:sz w:val="24"/>
                <w:szCs w:val="24"/>
              </w:rPr>
            </w:pPr>
            <w:r w:rsidRPr="003A51AC">
              <w:rPr>
                <w:sz w:val="24"/>
                <w:szCs w:val="24"/>
              </w:rPr>
              <w:t>Канат</w:t>
            </w:r>
            <w:r w:rsidRPr="003A51AC">
              <w:rPr>
                <w:spacing w:val="-4"/>
                <w:sz w:val="24"/>
                <w:szCs w:val="24"/>
              </w:rPr>
              <w:t xml:space="preserve"> </w:t>
            </w:r>
            <w:r w:rsidRPr="003A51AC">
              <w:rPr>
                <w:sz w:val="24"/>
                <w:szCs w:val="24"/>
              </w:rPr>
              <w:t>подвесной</w:t>
            </w:r>
            <w:r w:rsidRPr="003A51AC">
              <w:rPr>
                <w:spacing w:val="-5"/>
                <w:sz w:val="24"/>
                <w:szCs w:val="24"/>
              </w:rPr>
              <w:t xml:space="preserve"> </w:t>
            </w:r>
            <w:r w:rsidRPr="003A51AC">
              <w:rPr>
                <w:sz w:val="24"/>
                <w:szCs w:val="24"/>
              </w:rPr>
              <w:t>для</w:t>
            </w:r>
            <w:r w:rsidRPr="003A51AC">
              <w:rPr>
                <w:spacing w:val="-6"/>
                <w:sz w:val="24"/>
                <w:szCs w:val="24"/>
              </w:rPr>
              <w:t xml:space="preserve"> </w:t>
            </w:r>
            <w:r w:rsidRPr="003A51AC">
              <w:rPr>
                <w:sz w:val="24"/>
                <w:szCs w:val="24"/>
              </w:rPr>
              <w:t>лазания</w:t>
            </w:r>
          </w:p>
        </w:tc>
        <w:tc>
          <w:tcPr>
            <w:tcW w:w="720" w:type="dxa"/>
          </w:tcPr>
          <w:p w14:paraId="699AE8F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6E73EDD"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206391E8"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26E1413B" w14:textId="77777777" w:rsidR="007F19D2" w:rsidRPr="003A51AC" w:rsidRDefault="007F19D2" w:rsidP="007F19D2">
            <w:pPr>
              <w:pStyle w:val="TableParagraph"/>
              <w:rPr>
                <w:sz w:val="24"/>
                <w:szCs w:val="24"/>
              </w:rPr>
            </w:pPr>
          </w:p>
        </w:tc>
      </w:tr>
      <w:tr w:rsidR="007F19D2" w:rsidRPr="003A51AC" w14:paraId="248A8164" w14:textId="77777777" w:rsidTr="007F19D2">
        <w:trPr>
          <w:trHeight w:val="318"/>
        </w:trPr>
        <w:tc>
          <w:tcPr>
            <w:tcW w:w="1385" w:type="dxa"/>
          </w:tcPr>
          <w:p w14:paraId="7C00D1A5" w14:textId="77777777" w:rsidR="007F19D2" w:rsidRPr="003A51AC" w:rsidRDefault="007F19D2" w:rsidP="007F19D2">
            <w:pPr>
              <w:pStyle w:val="TableParagraph"/>
              <w:ind w:left="129"/>
              <w:rPr>
                <w:sz w:val="24"/>
                <w:szCs w:val="24"/>
              </w:rPr>
            </w:pPr>
            <w:r w:rsidRPr="003A51AC">
              <w:rPr>
                <w:sz w:val="24"/>
                <w:szCs w:val="24"/>
              </w:rPr>
              <w:t>1.6.2.23.</w:t>
            </w:r>
          </w:p>
        </w:tc>
        <w:tc>
          <w:tcPr>
            <w:tcW w:w="5493" w:type="dxa"/>
          </w:tcPr>
          <w:p w14:paraId="46779071" w14:textId="77777777" w:rsidR="007F19D2" w:rsidRPr="003A51AC" w:rsidRDefault="007F19D2" w:rsidP="007F19D2">
            <w:pPr>
              <w:pStyle w:val="TableParagraph"/>
              <w:rPr>
                <w:sz w:val="24"/>
                <w:szCs w:val="24"/>
              </w:rPr>
            </w:pPr>
            <w:r w:rsidRPr="003A51AC">
              <w:rPr>
                <w:sz w:val="24"/>
                <w:szCs w:val="24"/>
              </w:rPr>
              <w:t>Клюшки</w:t>
            </w:r>
          </w:p>
        </w:tc>
        <w:tc>
          <w:tcPr>
            <w:tcW w:w="720" w:type="dxa"/>
          </w:tcPr>
          <w:p w14:paraId="73ED0F4C" w14:textId="77777777" w:rsidR="007F19D2" w:rsidRPr="003A51AC" w:rsidRDefault="007F19D2" w:rsidP="007F19D2">
            <w:pPr>
              <w:pStyle w:val="TableParagraph"/>
              <w:spacing w:before="5"/>
              <w:ind w:left="206"/>
              <w:rPr>
                <w:sz w:val="24"/>
                <w:szCs w:val="24"/>
              </w:rPr>
            </w:pPr>
            <w:r w:rsidRPr="003A51AC">
              <w:rPr>
                <w:sz w:val="24"/>
                <w:szCs w:val="24"/>
              </w:rPr>
              <w:t>шт.</w:t>
            </w:r>
          </w:p>
        </w:tc>
        <w:tc>
          <w:tcPr>
            <w:tcW w:w="1020" w:type="dxa"/>
          </w:tcPr>
          <w:p w14:paraId="6870C50D" w14:textId="77777777" w:rsidR="007F19D2" w:rsidRPr="003A51AC" w:rsidRDefault="007F19D2" w:rsidP="007F19D2">
            <w:pPr>
              <w:pStyle w:val="TableParagraph"/>
              <w:spacing w:before="5"/>
              <w:ind w:left="123" w:right="116"/>
              <w:jc w:val="center"/>
              <w:rPr>
                <w:sz w:val="24"/>
                <w:szCs w:val="24"/>
              </w:rPr>
            </w:pPr>
            <w:r w:rsidRPr="003A51AC">
              <w:rPr>
                <w:sz w:val="24"/>
                <w:szCs w:val="24"/>
              </w:rPr>
              <w:t>15</w:t>
            </w:r>
          </w:p>
        </w:tc>
        <w:tc>
          <w:tcPr>
            <w:tcW w:w="1035" w:type="dxa"/>
          </w:tcPr>
          <w:p w14:paraId="49447A09"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630A7DD7" w14:textId="77777777" w:rsidR="007F19D2" w:rsidRPr="003A51AC" w:rsidRDefault="007F19D2" w:rsidP="007F19D2">
            <w:pPr>
              <w:pStyle w:val="TableParagraph"/>
              <w:rPr>
                <w:sz w:val="24"/>
                <w:szCs w:val="24"/>
              </w:rPr>
            </w:pPr>
          </w:p>
        </w:tc>
      </w:tr>
      <w:tr w:rsidR="007F19D2" w:rsidRPr="003A51AC" w14:paraId="0E24BFE3" w14:textId="77777777" w:rsidTr="007F19D2">
        <w:trPr>
          <w:trHeight w:val="290"/>
        </w:trPr>
        <w:tc>
          <w:tcPr>
            <w:tcW w:w="1385" w:type="dxa"/>
          </w:tcPr>
          <w:p w14:paraId="70929C76" w14:textId="77777777" w:rsidR="007F19D2" w:rsidRPr="003A51AC" w:rsidRDefault="007F19D2" w:rsidP="007F19D2">
            <w:pPr>
              <w:pStyle w:val="TableParagraph"/>
              <w:ind w:left="129"/>
              <w:rPr>
                <w:sz w:val="24"/>
                <w:szCs w:val="24"/>
              </w:rPr>
            </w:pPr>
            <w:r w:rsidRPr="003A51AC">
              <w:rPr>
                <w:sz w:val="24"/>
                <w:szCs w:val="24"/>
              </w:rPr>
              <w:t>1.6.2.24.</w:t>
            </w:r>
          </w:p>
        </w:tc>
        <w:tc>
          <w:tcPr>
            <w:tcW w:w="5493" w:type="dxa"/>
          </w:tcPr>
          <w:p w14:paraId="4389517B" w14:textId="77777777" w:rsidR="007F19D2" w:rsidRPr="003A51AC" w:rsidRDefault="007F19D2" w:rsidP="007F19D2">
            <w:pPr>
              <w:pStyle w:val="TableParagraph"/>
              <w:rPr>
                <w:sz w:val="24"/>
                <w:szCs w:val="24"/>
              </w:rPr>
            </w:pPr>
            <w:r w:rsidRPr="003A51AC">
              <w:rPr>
                <w:sz w:val="24"/>
                <w:szCs w:val="24"/>
              </w:rPr>
              <w:t>Коврик</w:t>
            </w:r>
            <w:r w:rsidRPr="003A51AC">
              <w:rPr>
                <w:spacing w:val="-5"/>
                <w:sz w:val="24"/>
                <w:szCs w:val="24"/>
              </w:rPr>
              <w:t xml:space="preserve"> </w:t>
            </w:r>
            <w:r w:rsidRPr="003A51AC">
              <w:rPr>
                <w:sz w:val="24"/>
                <w:szCs w:val="24"/>
              </w:rPr>
              <w:t>массажный</w:t>
            </w:r>
          </w:p>
        </w:tc>
        <w:tc>
          <w:tcPr>
            <w:tcW w:w="720" w:type="dxa"/>
          </w:tcPr>
          <w:p w14:paraId="0607A3D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E2545DF" w14:textId="77777777" w:rsidR="007F19D2" w:rsidRPr="003A51AC" w:rsidRDefault="007F19D2" w:rsidP="007F19D2">
            <w:pPr>
              <w:pStyle w:val="TableParagraph"/>
              <w:ind w:left="123" w:right="116"/>
              <w:jc w:val="center"/>
              <w:rPr>
                <w:sz w:val="24"/>
                <w:szCs w:val="24"/>
              </w:rPr>
            </w:pPr>
            <w:r w:rsidRPr="003A51AC">
              <w:rPr>
                <w:sz w:val="24"/>
                <w:szCs w:val="24"/>
              </w:rPr>
              <w:t>12</w:t>
            </w:r>
          </w:p>
        </w:tc>
        <w:tc>
          <w:tcPr>
            <w:tcW w:w="1035" w:type="dxa"/>
          </w:tcPr>
          <w:p w14:paraId="26F662E4"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553C8770" w14:textId="77777777" w:rsidR="007F19D2" w:rsidRPr="003A51AC" w:rsidRDefault="007F19D2" w:rsidP="007F19D2">
            <w:pPr>
              <w:pStyle w:val="TableParagraph"/>
              <w:rPr>
                <w:sz w:val="24"/>
                <w:szCs w:val="24"/>
              </w:rPr>
            </w:pPr>
          </w:p>
        </w:tc>
      </w:tr>
      <w:tr w:rsidR="007F19D2" w:rsidRPr="003A51AC" w14:paraId="0CFF90A5" w14:textId="77777777" w:rsidTr="007F19D2">
        <w:trPr>
          <w:trHeight w:val="292"/>
        </w:trPr>
        <w:tc>
          <w:tcPr>
            <w:tcW w:w="1385" w:type="dxa"/>
          </w:tcPr>
          <w:p w14:paraId="32E22608" w14:textId="77777777" w:rsidR="007F19D2" w:rsidRPr="003A51AC" w:rsidRDefault="007F19D2" w:rsidP="007F19D2">
            <w:pPr>
              <w:pStyle w:val="TableParagraph"/>
              <w:ind w:left="129"/>
              <w:rPr>
                <w:sz w:val="24"/>
                <w:szCs w:val="24"/>
              </w:rPr>
            </w:pPr>
            <w:r w:rsidRPr="003A51AC">
              <w:rPr>
                <w:sz w:val="24"/>
                <w:szCs w:val="24"/>
              </w:rPr>
              <w:t>1.6.2.25.</w:t>
            </w:r>
          </w:p>
        </w:tc>
        <w:tc>
          <w:tcPr>
            <w:tcW w:w="5493" w:type="dxa"/>
          </w:tcPr>
          <w:p w14:paraId="28D9CE16" w14:textId="77777777" w:rsidR="007F19D2" w:rsidRPr="003A51AC" w:rsidRDefault="007F19D2" w:rsidP="007F19D2">
            <w:pPr>
              <w:pStyle w:val="TableParagraph"/>
              <w:rPr>
                <w:sz w:val="24"/>
                <w:szCs w:val="24"/>
              </w:rPr>
            </w:pPr>
            <w:r w:rsidRPr="003A51AC">
              <w:rPr>
                <w:sz w:val="24"/>
                <w:szCs w:val="24"/>
              </w:rPr>
              <w:t>Кольца</w:t>
            </w:r>
            <w:r w:rsidRPr="003A51AC">
              <w:rPr>
                <w:spacing w:val="-9"/>
                <w:sz w:val="24"/>
                <w:szCs w:val="24"/>
              </w:rPr>
              <w:t xml:space="preserve"> </w:t>
            </w:r>
            <w:r w:rsidRPr="003A51AC">
              <w:rPr>
                <w:sz w:val="24"/>
                <w:szCs w:val="24"/>
              </w:rPr>
              <w:t>гимнастические</w:t>
            </w:r>
          </w:p>
        </w:tc>
        <w:tc>
          <w:tcPr>
            <w:tcW w:w="720" w:type="dxa"/>
          </w:tcPr>
          <w:p w14:paraId="46C3D8E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2656851"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75FC710" w14:textId="77777777" w:rsidR="007F19D2" w:rsidRPr="003A51AC" w:rsidRDefault="007F19D2" w:rsidP="007F19D2">
            <w:pPr>
              <w:pStyle w:val="TableParagraph"/>
              <w:rPr>
                <w:sz w:val="24"/>
                <w:szCs w:val="24"/>
              </w:rPr>
            </w:pPr>
          </w:p>
        </w:tc>
        <w:tc>
          <w:tcPr>
            <w:tcW w:w="1006" w:type="dxa"/>
          </w:tcPr>
          <w:p w14:paraId="60649045"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7289325C" w14:textId="77777777" w:rsidTr="007F19D2">
        <w:trPr>
          <w:trHeight w:val="290"/>
        </w:trPr>
        <w:tc>
          <w:tcPr>
            <w:tcW w:w="1385" w:type="dxa"/>
          </w:tcPr>
          <w:p w14:paraId="435CBACB" w14:textId="77777777" w:rsidR="007F19D2" w:rsidRPr="003A51AC" w:rsidRDefault="007F19D2" w:rsidP="007F19D2">
            <w:pPr>
              <w:pStyle w:val="TableParagraph"/>
              <w:ind w:left="129"/>
              <w:rPr>
                <w:sz w:val="24"/>
                <w:szCs w:val="24"/>
              </w:rPr>
            </w:pPr>
            <w:r w:rsidRPr="003A51AC">
              <w:rPr>
                <w:sz w:val="24"/>
                <w:szCs w:val="24"/>
              </w:rPr>
              <w:t>1.6.2.26.</w:t>
            </w:r>
          </w:p>
        </w:tc>
        <w:tc>
          <w:tcPr>
            <w:tcW w:w="5493" w:type="dxa"/>
          </w:tcPr>
          <w:p w14:paraId="5776E811" w14:textId="77777777" w:rsidR="007F19D2" w:rsidRPr="003A51AC" w:rsidRDefault="007F19D2" w:rsidP="007F19D2">
            <w:pPr>
              <w:pStyle w:val="TableParagraph"/>
              <w:rPr>
                <w:sz w:val="24"/>
                <w:szCs w:val="24"/>
              </w:rPr>
            </w:pPr>
            <w:r w:rsidRPr="003A51AC">
              <w:rPr>
                <w:sz w:val="24"/>
                <w:szCs w:val="24"/>
              </w:rPr>
              <w:t>Кольцеброс</w:t>
            </w:r>
          </w:p>
        </w:tc>
        <w:tc>
          <w:tcPr>
            <w:tcW w:w="720" w:type="dxa"/>
          </w:tcPr>
          <w:p w14:paraId="07B1CAB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ABA8F98"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72238E23"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5910BF56" w14:textId="77777777" w:rsidR="007F19D2" w:rsidRPr="003A51AC" w:rsidRDefault="007F19D2" w:rsidP="007F19D2">
            <w:pPr>
              <w:pStyle w:val="TableParagraph"/>
              <w:rPr>
                <w:sz w:val="24"/>
                <w:szCs w:val="24"/>
              </w:rPr>
            </w:pPr>
          </w:p>
        </w:tc>
      </w:tr>
      <w:tr w:rsidR="007F19D2" w:rsidRPr="003A51AC" w14:paraId="19EC4D0D" w14:textId="77777777" w:rsidTr="007F19D2">
        <w:trPr>
          <w:trHeight w:val="290"/>
        </w:trPr>
        <w:tc>
          <w:tcPr>
            <w:tcW w:w="1385" w:type="dxa"/>
          </w:tcPr>
          <w:p w14:paraId="145DF7C0" w14:textId="77777777" w:rsidR="007F19D2" w:rsidRPr="003A51AC" w:rsidRDefault="007F19D2" w:rsidP="007F19D2">
            <w:pPr>
              <w:pStyle w:val="TableParagraph"/>
              <w:ind w:left="129"/>
              <w:rPr>
                <w:sz w:val="24"/>
                <w:szCs w:val="24"/>
              </w:rPr>
            </w:pPr>
            <w:r w:rsidRPr="003A51AC">
              <w:rPr>
                <w:sz w:val="24"/>
                <w:szCs w:val="24"/>
              </w:rPr>
              <w:t>1.6.2.27.</w:t>
            </w:r>
          </w:p>
        </w:tc>
        <w:tc>
          <w:tcPr>
            <w:tcW w:w="5493" w:type="dxa"/>
          </w:tcPr>
          <w:p w14:paraId="73F62BD5" w14:textId="77777777" w:rsidR="007F19D2" w:rsidRPr="003A51AC" w:rsidRDefault="007F19D2" w:rsidP="007F19D2">
            <w:pPr>
              <w:pStyle w:val="TableParagraph"/>
              <w:rPr>
                <w:sz w:val="24"/>
                <w:szCs w:val="24"/>
              </w:rPr>
            </w:pPr>
            <w:r w:rsidRPr="003A51AC">
              <w:rPr>
                <w:sz w:val="24"/>
                <w:szCs w:val="24"/>
              </w:rPr>
              <w:t>Кольцо</w:t>
            </w:r>
            <w:r w:rsidRPr="003A51AC">
              <w:rPr>
                <w:spacing w:val="-12"/>
                <w:sz w:val="24"/>
                <w:szCs w:val="24"/>
              </w:rPr>
              <w:t xml:space="preserve"> </w:t>
            </w:r>
            <w:r w:rsidRPr="003A51AC">
              <w:rPr>
                <w:sz w:val="24"/>
                <w:szCs w:val="24"/>
              </w:rPr>
              <w:t>баскетбольное</w:t>
            </w:r>
          </w:p>
        </w:tc>
        <w:tc>
          <w:tcPr>
            <w:tcW w:w="720" w:type="dxa"/>
          </w:tcPr>
          <w:p w14:paraId="45FC753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12A0CD0"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453A39C4"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65C6E281" w14:textId="77777777" w:rsidR="007F19D2" w:rsidRPr="003A51AC" w:rsidRDefault="007F19D2" w:rsidP="007F19D2">
            <w:pPr>
              <w:pStyle w:val="TableParagraph"/>
              <w:rPr>
                <w:sz w:val="24"/>
                <w:szCs w:val="24"/>
              </w:rPr>
            </w:pPr>
          </w:p>
        </w:tc>
      </w:tr>
      <w:tr w:rsidR="007F19D2" w:rsidRPr="003A51AC" w14:paraId="144EDDB7" w14:textId="77777777" w:rsidTr="007F19D2">
        <w:trPr>
          <w:trHeight w:val="292"/>
        </w:trPr>
        <w:tc>
          <w:tcPr>
            <w:tcW w:w="1385" w:type="dxa"/>
          </w:tcPr>
          <w:p w14:paraId="1954AB90" w14:textId="77777777" w:rsidR="007F19D2" w:rsidRPr="003A51AC" w:rsidRDefault="007F19D2" w:rsidP="007F19D2">
            <w:pPr>
              <w:pStyle w:val="TableParagraph"/>
              <w:spacing w:line="246" w:lineRule="exact"/>
              <w:ind w:left="129"/>
              <w:rPr>
                <w:sz w:val="24"/>
                <w:szCs w:val="24"/>
              </w:rPr>
            </w:pPr>
            <w:r w:rsidRPr="003A51AC">
              <w:rPr>
                <w:sz w:val="24"/>
                <w:szCs w:val="24"/>
              </w:rPr>
              <w:t>1.6.2.28.</w:t>
            </w:r>
          </w:p>
        </w:tc>
        <w:tc>
          <w:tcPr>
            <w:tcW w:w="5493" w:type="dxa"/>
          </w:tcPr>
          <w:p w14:paraId="604683DC" w14:textId="77777777" w:rsidR="007F19D2" w:rsidRPr="003A51AC" w:rsidRDefault="007F19D2" w:rsidP="007F19D2">
            <w:pPr>
              <w:pStyle w:val="TableParagraph"/>
              <w:spacing w:line="246" w:lineRule="exact"/>
              <w:rPr>
                <w:sz w:val="24"/>
                <w:szCs w:val="24"/>
              </w:rPr>
            </w:pPr>
            <w:r w:rsidRPr="003A51AC">
              <w:rPr>
                <w:sz w:val="24"/>
                <w:szCs w:val="24"/>
              </w:rPr>
              <w:t>Кольцо</w:t>
            </w:r>
            <w:r w:rsidRPr="003A51AC">
              <w:rPr>
                <w:spacing w:val="-12"/>
                <w:sz w:val="24"/>
                <w:szCs w:val="24"/>
              </w:rPr>
              <w:t xml:space="preserve"> </w:t>
            </w:r>
            <w:r w:rsidRPr="003A51AC">
              <w:rPr>
                <w:sz w:val="24"/>
                <w:szCs w:val="24"/>
              </w:rPr>
              <w:t>мягкое</w:t>
            </w:r>
          </w:p>
        </w:tc>
        <w:tc>
          <w:tcPr>
            <w:tcW w:w="720" w:type="dxa"/>
          </w:tcPr>
          <w:p w14:paraId="0C3D72E1"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2C6CE10E" w14:textId="77777777" w:rsidR="007F19D2" w:rsidRPr="003A51AC" w:rsidRDefault="007F19D2" w:rsidP="007F19D2">
            <w:pPr>
              <w:pStyle w:val="TableParagraph"/>
              <w:spacing w:line="246" w:lineRule="exact"/>
              <w:ind w:left="123" w:right="116"/>
              <w:jc w:val="center"/>
              <w:rPr>
                <w:sz w:val="24"/>
                <w:szCs w:val="24"/>
              </w:rPr>
            </w:pPr>
            <w:r w:rsidRPr="003A51AC">
              <w:rPr>
                <w:sz w:val="24"/>
                <w:szCs w:val="24"/>
              </w:rPr>
              <w:t>10</w:t>
            </w:r>
          </w:p>
        </w:tc>
        <w:tc>
          <w:tcPr>
            <w:tcW w:w="1035" w:type="dxa"/>
          </w:tcPr>
          <w:p w14:paraId="68029C37"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472FEAC8" w14:textId="77777777" w:rsidR="007F19D2" w:rsidRPr="003A51AC" w:rsidRDefault="007F19D2" w:rsidP="007F19D2">
            <w:pPr>
              <w:pStyle w:val="TableParagraph"/>
              <w:rPr>
                <w:sz w:val="24"/>
                <w:szCs w:val="24"/>
              </w:rPr>
            </w:pPr>
          </w:p>
        </w:tc>
      </w:tr>
      <w:tr w:rsidR="007F19D2" w:rsidRPr="003A51AC" w14:paraId="045A5B09" w14:textId="77777777" w:rsidTr="007F19D2">
        <w:trPr>
          <w:trHeight w:val="290"/>
        </w:trPr>
        <w:tc>
          <w:tcPr>
            <w:tcW w:w="1385" w:type="dxa"/>
          </w:tcPr>
          <w:p w14:paraId="309C6DE7" w14:textId="77777777" w:rsidR="007F19D2" w:rsidRPr="003A51AC" w:rsidRDefault="007F19D2" w:rsidP="007F19D2">
            <w:pPr>
              <w:pStyle w:val="TableParagraph"/>
              <w:ind w:left="129"/>
              <w:rPr>
                <w:sz w:val="24"/>
                <w:szCs w:val="24"/>
              </w:rPr>
            </w:pPr>
            <w:r w:rsidRPr="003A51AC">
              <w:rPr>
                <w:sz w:val="24"/>
                <w:szCs w:val="24"/>
              </w:rPr>
              <w:t>1.6.2.29.</w:t>
            </w:r>
          </w:p>
        </w:tc>
        <w:tc>
          <w:tcPr>
            <w:tcW w:w="5493" w:type="dxa"/>
          </w:tcPr>
          <w:p w14:paraId="7C310823" w14:textId="77777777" w:rsidR="007F19D2" w:rsidRPr="003A51AC" w:rsidRDefault="007F19D2" w:rsidP="007F19D2">
            <w:pPr>
              <w:pStyle w:val="TableParagraph"/>
              <w:rPr>
                <w:sz w:val="24"/>
                <w:szCs w:val="24"/>
              </w:rPr>
            </w:pPr>
            <w:r w:rsidRPr="003A51AC">
              <w:rPr>
                <w:sz w:val="24"/>
                <w:szCs w:val="24"/>
              </w:rPr>
              <w:t>Кольцо</w:t>
            </w:r>
            <w:r w:rsidRPr="003A51AC">
              <w:rPr>
                <w:spacing w:val="-9"/>
                <w:sz w:val="24"/>
                <w:szCs w:val="24"/>
              </w:rPr>
              <w:t xml:space="preserve"> </w:t>
            </w:r>
            <w:r w:rsidRPr="003A51AC">
              <w:rPr>
                <w:sz w:val="24"/>
                <w:szCs w:val="24"/>
              </w:rPr>
              <w:t>плоское</w:t>
            </w:r>
          </w:p>
        </w:tc>
        <w:tc>
          <w:tcPr>
            <w:tcW w:w="720" w:type="dxa"/>
          </w:tcPr>
          <w:p w14:paraId="0012230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2D65DD8" w14:textId="77777777"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14:paraId="04DAF7F2"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5F66C32C" w14:textId="77777777" w:rsidR="007F19D2" w:rsidRPr="003A51AC" w:rsidRDefault="007F19D2" w:rsidP="007F19D2">
            <w:pPr>
              <w:pStyle w:val="TableParagraph"/>
              <w:rPr>
                <w:sz w:val="24"/>
                <w:szCs w:val="24"/>
              </w:rPr>
            </w:pPr>
          </w:p>
        </w:tc>
      </w:tr>
      <w:tr w:rsidR="007F19D2" w:rsidRPr="003A51AC" w14:paraId="700F225E" w14:textId="77777777" w:rsidTr="007F19D2">
        <w:trPr>
          <w:trHeight w:val="582"/>
        </w:trPr>
        <w:tc>
          <w:tcPr>
            <w:tcW w:w="1385" w:type="dxa"/>
          </w:tcPr>
          <w:p w14:paraId="196318E7" w14:textId="77777777" w:rsidR="007F19D2" w:rsidRPr="003A51AC" w:rsidRDefault="007F19D2" w:rsidP="007F19D2">
            <w:pPr>
              <w:pStyle w:val="TableParagraph"/>
              <w:ind w:left="129"/>
              <w:rPr>
                <w:sz w:val="24"/>
                <w:szCs w:val="24"/>
              </w:rPr>
            </w:pPr>
            <w:r w:rsidRPr="003A51AC">
              <w:rPr>
                <w:sz w:val="24"/>
                <w:szCs w:val="24"/>
              </w:rPr>
              <w:t>1.6.2.30.</w:t>
            </w:r>
          </w:p>
        </w:tc>
        <w:tc>
          <w:tcPr>
            <w:tcW w:w="5493" w:type="dxa"/>
          </w:tcPr>
          <w:p w14:paraId="09BF04FA" w14:textId="77777777"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30"/>
                <w:sz w:val="24"/>
                <w:szCs w:val="24"/>
                <w:lang w:val="ru-RU"/>
              </w:rPr>
              <w:t xml:space="preserve"> </w:t>
            </w:r>
            <w:r w:rsidRPr="003A51AC">
              <w:rPr>
                <w:sz w:val="24"/>
                <w:szCs w:val="24"/>
                <w:lang w:val="ru-RU"/>
              </w:rPr>
              <w:t>атрибутов</w:t>
            </w:r>
            <w:r w:rsidRPr="003A51AC">
              <w:rPr>
                <w:spacing w:val="32"/>
                <w:sz w:val="24"/>
                <w:szCs w:val="24"/>
                <w:lang w:val="ru-RU"/>
              </w:rPr>
              <w:t xml:space="preserve"> </w:t>
            </w:r>
            <w:r w:rsidRPr="003A51AC">
              <w:rPr>
                <w:sz w:val="24"/>
                <w:szCs w:val="24"/>
                <w:lang w:val="ru-RU"/>
              </w:rPr>
              <w:t>общеразвивающих</w:t>
            </w:r>
            <w:r w:rsidRPr="003A51AC">
              <w:rPr>
                <w:spacing w:val="30"/>
                <w:sz w:val="24"/>
                <w:szCs w:val="24"/>
                <w:lang w:val="ru-RU"/>
              </w:rPr>
              <w:t xml:space="preserve"> </w:t>
            </w:r>
            <w:r w:rsidRPr="003A51AC">
              <w:rPr>
                <w:sz w:val="24"/>
                <w:szCs w:val="24"/>
                <w:lang w:val="ru-RU"/>
              </w:rPr>
              <w:t>упражнений</w:t>
            </w:r>
            <w:r w:rsidRPr="003A51AC">
              <w:rPr>
                <w:spacing w:val="32"/>
                <w:sz w:val="24"/>
                <w:szCs w:val="24"/>
                <w:lang w:val="ru-RU"/>
              </w:rPr>
              <w:t xml:space="preserve"> </w:t>
            </w:r>
            <w:r w:rsidRPr="003A51AC">
              <w:rPr>
                <w:sz w:val="24"/>
                <w:szCs w:val="24"/>
                <w:lang w:val="ru-RU"/>
              </w:rPr>
              <w:t>и</w:t>
            </w:r>
          </w:p>
          <w:p w14:paraId="002EA0FF" w14:textId="77777777" w:rsidR="007F19D2" w:rsidRPr="003A51AC" w:rsidRDefault="007F19D2" w:rsidP="007F19D2">
            <w:pPr>
              <w:pStyle w:val="TableParagraph"/>
              <w:spacing w:before="40"/>
              <w:rPr>
                <w:sz w:val="24"/>
                <w:szCs w:val="24"/>
                <w:lang w:val="ru-RU"/>
              </w:rPr>
            </w:pPr>
            <w:r w:rsidRPr="003A51AC">
              <w:rPr>
                <w:sz w:val="24"/>
                <w:szCs w:val="24"/>
                <w:lang w:val="ru-RU"/>
              </w:rPr>
              <w:t>подвижных</w:t>
            </w:r>
            <w:r w:rsidRPr="003A51AC">
              <w:rPr>
                <w:spacing w:val="-6"/>
                <w:sz w:val="24"/>
                <w:szCs w:val="24"/>
                <w:lang w:val="ru-RU"/>
              </w:rPr>
              <w:t xml:space="preserve"> </w:t>
            </w:r>
            <w:r w:rsidRPr="003A51AC">
              <w:rPr>
                <w:sz w:val="24"/>
                <w:szCs w:val="24"/>
                <w:lang w:val="ru-RU"/>
              </w:rPr>
              <w:t>игр</w:t>
            </w:r>
          </w:p>
        </w:tc>
        <w:tc>
          <w:tcPr>
            <w:tcW w:w="720" w:type="dxa"/>
          </w:tcPr>
          <w:p w14:paraId="17E316A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DE7D69C"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22108C0"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08599754" w14:textId="77777777" w:rsidR="007F19D2" w:rsidRPr="003A51AC" w:rsidRDefault="007F19D2" w:rsidP="007F19D2">
            <w:pPr>
              <w:pStyle w:val="TableParagraph"/>
              <w:rPr>
                <w:sz w:val="24"/>
                <w:szCs w:val="24"/>
              </w:rPr>
            </w:pPr>
          </w:p>
        </w:tc>
      </w:tr>
      <w:tr w:rsidR="007F19D2" w:rsidRPr="003A51AC" w14:paraId="7072D751" w14:textId="77777777" w:rsidTr="007F19D2">
        <w:trPr>
          <w:trHeight w:val="290"/>
        </w:trPr>
        <w:tc>
          <w:tcPr>
            <w:tcW w:w="1385" w:type="dxa"/>
          </w:tcPr>
          <w:p w14:paraId="0FA65A7A" w14:textId="77777777" w:rsidR="007F19D2" w:rsidRPr="003A51AC" w:rsidRDefault="007F19D2" w:rsidP="007F19D2">
            <w:pPr>
              <w:pStyle w:val="TableParagraph"/>
              <w:spacing w:line="244" w:lineRule="exact"/>
              <w:ind w:left="129"/>
              <w:rPr>
                <w:sz w:val="24"/>
                <w:szCs w:val="24"/>
              </w:rPr>
            </w:pPr>
            <w:r w:rsidRPr="003A51AC">
              <w:rPr>
                <w:sz w:val="24"/>
                <w:szCs w:val="24"/>
              </w:rPr>
              <w:t>1.6.2.31.</w:t>
            </w:r>
          </w:p>
        </w:tc>
        <w:tc>
          <w:tcPr>
            <w:tcW w:w="5493" w:type="dxa"/>
          </w:tcPr>
          <w:p w14:paraId="7BE9A434" w14:textId="77777777" w:rsidR="007F19D2" w:rsidRPr="003A51AC" w:rsidRDefault="007F19D2" w:rsidP="007F19D2">
            <w:pPr>
              <w:pStyle w:val="TableParagraph"/>
              <w:spacing w:line="244" w:lineRule="exact"/>
              <w:rPr>
                <w:sz w:val="24"/>
                <w:szCs w:val="24"/>
              </w:rPr>
            </w:pPr>
            <w:r w:rsidRPr="003A51AC">
              <w:rPr>
                <w:sz w:val="24"/>
                <w:szCs w:val="24"/>
              </w:rPr>
              <w:t>Комплект</w:t>
            </w:r>
            <w:r w:rsidRPr="003A51AC">
              <w:rPr>
                <w:spacing w:val="-10"/>
                <w:sz w:val="24"/>
                <w:szCs w:val="24"/>
              </w:rPr>
              <w:t xml:space="preserve"> </w:t>
            </w:r>
            <w:r w:rsidRPr="003A51AC">
              <w:rPr>
                <w:sz w:val="24"/>
                <w:szCs w:val="24"/>
              </w:rPr>
              <w:t>гантелей</w:t>
            </w:r>
          </w:p>
        </w:tc>
        <w:tc>
          <w:tcPr>
            <w:tcW w:w="720" w:type="dxa"/>
          </w:tcPr>
          <w:p w14:paraId="4D4D4D56" w14:textId="77777777"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14:paraId="299CAC31" w14:textId="77777777" w:rsidR="007F19D2" w:rsidRPr="003A51AC" w:rsidRDefault="007F19D2" w:rsidP="007F19D2">
            <w:pPr>
              <w:pStyle w:val="TableParagraph"/>
              <w:spacing w:line="244" w:lineRule="exact"/>
              <w:ind w:left="123" w:right="116"/>
              <w:jc w:val="center"/>
              <w:rPr>
                <w:sz w:val="24"/>
                <w:szCs w:val="24"/>
              </w:rPr>
            </w:pPr>
            <w:r w:rsidRPr="003A51AC">
              <w:rPr>
                <w:sz w:val="24"/>
                <w:szCs w:val="24"/>
              </w:rPr>
              <w:t>10</w:t>
            </w:r>
          </w:p>
        </w:tc>
        <w:tc>
          <w:tcPr>
            <w:tcW w:w="1035" w:type="dxa"/>
          </w:tcPr>
          <w:p w14:paraId="7A86A65E" w14:textId="77777777" w:rsidR="007F19D2" w:rsidRPr="003A51AC" w:rsidRDefault="007F19D2" w:rsidP="007F19D2">
            <w:pPr>
              <w:pStyle w:val="TableParagraph"/>
              <w:spacing w:line="244" w:lineRule="exact"/>
              <w:ind w:left="7"/>
              <w:jc w:val="center"/>
              <w:rPr>
                <w:sz w:val="24"/>
                <w:szCs w:val="24"/>
              </w:rPr>
            </w:pPr>
            <w:r w:rsidRPr="003A51AC">
              <w:rPr>
                <w:sz w:val="24"/>
                <w:szCs w:val="24"/>
              </w:rPr>
              <w:t>+</w:t>
            </w:r>
          </w:p>
        </w:tc>
        <w:tc>
          <w:tcPr>
            <w:tcW w:w="1006" w:type="dxa"/>
          </w:tcPr>
          <w:p w14:paraId="1AA96ACC" w14:textId="77777777" w:rsidR="007F19D2" w:rsidRPr="003A51AC" w:rsidRDefault="007F19D2" w:rsidP="007F19D2">
            <w:pPr>
              <w:pStyle w:val="TableParagraph"/>
              <w:rPr>
                <w:sz w:val="24"/>
                <w:szCs w:val="24"/>
              </w:rPr>
            </w:pPr>
          </w:p>
        </w:tc>
      </w:tr>
      <w:tr w:rsidR="007F19D2" w:rsidRPr="003A51AC" w14:paraId="42796686" w14:textId="77777777" w:rsidTr="007F19D2">
        <w:trPr>
          <w:trHeight w:val="292"/>
        </w:trPr>
        <w:tc>
          <w:tcPr>
            <w:tcW w:w="1385" w:type="dxa"/>
          </w:tcPr>
          <w:p w14:paraId="00BB3C03" w14:textId="77777777" w:rsidR="007F19D2" w:rsidRPr="003A51AC" w:rsidRDefault="007F19D2" w:rsidP="007F19D2">
            <w:pPr>
              <w:pStyle w:val="TableParagraph"/>
              <w:ind w:left="129"/>
              <w:rPr>
                <w:sz w:val="24"/>
                <w:szCs w:val="24"/>
              </w:rPr>
            </w:pPr>
            <w:r w:rsidRPr="003A51AC">
              <w:rPr>
                <w:sz w:val="24"/>
                <w:szCs w:val="24"/>
              </w:rPr>
              <w:t>1.6.2.32.</w:t>
            </w:r>
          </w:p>
        </w:tc>
        <w:tc>
          <w:tcPr>
            <w:tcW w:w="5493" w:type="dxa"/>
          </w:tcPr>
          <w:p w14:paraId="29F9DCB0" w14:textId="77777777" w:rsidR="007F19D2" w:rsidRPr="003A51AC" w:rsidRDefault="007F19D2" w:rsidP="007F19D2">
            <w:pPr>
              <w:pStyle w:val="TableParagraph"/>
              <w:rPr>
                <w:sz w:val="24"/>
                <w:szCs w:val="24"/>
              </w:rPr>
            </w:pPr>
            <w:r w:rsidRPr="003A51AC">
              <w:rPr>
                <w:sz w:val="24"/>
                <w:szCs w:val="24"/>
              </w:rPr>
              <w:t>Комплект</w:t>
            </w:r>
            <w:r w:rsidRPr="003A51AC">
              <w:rPr>
                <w:spacing w:val="-6"/>
                <w:sz w:val="24"/>
                <w:szCs w:val="24"/>
              </w:rPr>
              <w:t xml:space="preserve"> </w:t>
            </w:r>
            <w:r w:rsidRPr="003A51AC">
              <w:rPr>
                <w:sz w:val="24"/>
                <w:szCs w:val="24"/>
              </w:rPr>
              <w:t>детских</w:t>
            </w:r>
            <w:r w:rsidRPr="003A51AC">
              <w:rPr>
                <w:spacing w:val="-6"/>
                <w:sz w:val="24"/>
                <w:szCs w:val="24"/>
              </w:rPr>
              <w:t xml:space="preserve"> </w:t>
            </w:r>
            <w:r w:rsidRPr="003A51AC">
              <w:rPr>
                <w:sz w:val="24"/>
                <w:szCs w:val="24"/>
              </w:rPr>
              <w:t>тренажеров</w:t>
            </w:r>
          </w:p>
        </w:tc>
        <w:tc>
          <w:tcPr>
            <w:tcW w:w="720" w:type="dxa"/>
          </w:tcPr>
          <w:p w14:paraId="71941C1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A075126"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5C1017C" w14:textId="77777777" w:rsidR="007F19D2" w:rsidRPr="003A51AC" w:rsidRDefault="007F19D2" w:rsidP="007F19D2">
            <w:pPr>
              <w:pStyle w:val="TableParagraph"/>
              <w:rPr>
                <w:sz w:val="24"/>
                <w:szCs w:val="24"/>
              </w:rPr>
            </w:pPr>
          </w:p>
        </w:tc>
        <w:tc>
          <w:tcPr>
            <w:tcW w:w="1006" w:type="dxa"/>
          </w:tcPr>
          <w:p w14:paraId="3862D45B"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6020F557" w14:textId="77777777" w:rsidTr="007F19D2">
        <w:trPr>
          <w:trHeight w:val="290"/>
        </w:trPr>
        <w:tc>
          <w:tcPr>
            <w:tcW w:w="1385" w:type="dxa"/>
          </w:tcPr>
          <w:p w14:paraId="465EF6C0" w14:textId="77777777" w:rsidR="007F19D2" w:rsidRPr="003A51AC" w:rsidRDefault="007F19D2" w:rsidP="007F19D2">
            <w:pPr>
              <w:pStyle w:val="TableParagraph"/>
              <w:ind w:left="129"/>
              <w:rPr>
                <w:sz w:val="24"/>
                <w:szCs w:val="24"/>
              </w:rPr>
            </w:pPr>
            <w:r w:rsidRPr="003A51AC">
              <w:rPr>
                <w:sz w:val="24"/>
                <w:szCs w:val="24"/>
              </w:rPr>
              <w:t>1.6.2.33.</w:t>
            </w:r>
          </w:p>
        </w:tc>
        <w:tc>
          <w:tcPr>
            <w:tcW w:w="5493" w:type="dxa"/>
          </w:tcPr>
          <w:p w14:paraId="442CF5F2" w14:textId="77777777"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оборудования</w:t>
            </w:r>
            <w:r w:rsidRPr="003A51AC">
              <w:rPr>
                <w:spacing w:val="-8"/>
                <w:sz w:val="24"/>
                <w:szCs w:val="24"/>
                <w:lang w:val="ru-RU"/>
              </w:rPr>
              <w:t xml:space="preserve"> </w:t>
            </w:r>
            <w:r w:rsidRPr="003A51AC">
              <w:rPr>
                <w:sz w:val="24"/>
                <w:szCs w:val="24"/>
                <w:lang w:val="ru-RU"/>
              </w:rPr>
              <w:t>для</w:t>
            </w:r>
            <w:r w:rsidRPr="003A51AC">
              <w:rPr>
                <w:spacing w:val="-8"/>
                <w:sz w:val="24"/>
                <w:szCs w:val="24"/>
                <w:lang w:val="ru-RU"/>
              </w:rPr>
              <w:t xml:space="preserve"> </w:t>
            </w:r>
            <w:r w:rsidRPr="003A51AC">
              <w:rPr>
                <w:sz w:val="24"/>
                <w:szCs w:val="24"/>
                <w:lang w:val="ru-RU"/>
              </w:rPr>
              <w:t>соревнований</w:t>
            </w:r>
            <w:r w:rsidRPr="003A51AC">
              <w:rPr>
                <w:spacing w:val="-7"/>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спартакиад</w:t>
            </w:r>
          </w:p>
        </w:tc>
        <w:tc>
          <w:tcPr>
            <w:tcW w:w="720" w:type="dxa"/>
          </w:tcPr>
          <w:p w14:paraId="0BE428B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AFAF296"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83932DF"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65614856" w14:textId="77777777" w:rsidR="007F19D2" w:rsidRPr="003A51AC" w:rsidRDefault="007F19D2" w:rsidP="007F19D2">
            <w:pPr>
              <w:pStyle w:val="TableParagraph"/>
              <w:rPr>
                <w:sz w:val="24"/>
                <w:szCs w:val="24"/>
              </w:rPr>
            </w:pPr>
          </w:p>
        </w:tc>
      </w:tr>
      <w:tr w:rsidR="007F19D2" w:rsidRPr="003A51AC" w14:paraId="7BD22E79" w14:textId="77777777" w:rsidTr="007F19D2">
        <w:trPr>
          <w:trHeight w:val="290"/>
        </w:trPr>
        <w:tc>
          <w:tcPr>
            <w:tcW w:w="1385" w:type="dxa"/>
          </w:tcPr>
          <w:p w14:paraId="6B70EC3C" w14:textId="77777777" w:rsidR="007F19D2" w:rsidRPr="003A51AC" w:rsidRDefault="007F19D2" w:rsidP="007F19D2">
            <w:pPr>
              <w:pStyle w:val="TableParagraph"/>
              <w:ind w:left="129"/>
              <w:rPr>
                <w:sz w:val="24"/>
                <w:szCs w:val="24"/>
              </w:rPr>
            </w:pPr>
            <w:r w:rsidRPr="003A51AC">
              <w:rPr>
                <w:sz w:val="24"/>
                <w:szCs w:val="24"/>
              </w:rPr>
              <w:t>1.6.2.34.</w:t>
            </w:r>
          </w:p>
        </w:tc>
        <w:tc>
          <w:tcPr>
            <w:tcW w:w="5493" w:type="dxa"/>
          </w:tcPr>
          <w:p w14:paraId="6623ADA2" w14:textId="77777777" w:rsidR="007F19D2" w:rsidRPr="003A51AC" w:rsidRDefault="007F19D2" w:rsidP="007F19D2">
            <w:pPr>
              <w:pStyle w:val="TableParagraph"/>
              <w:rPr>
                <w:sz w:val="24"/>
                <w:szCs w:val="24"/>
                <w:lang w:val="ru-RU"/>
              </w:rPr>
            </w:pPr>
            <w:r w:rsidRPr="003A51AC">
              <w:rPr>
                <w:sz w:val="24"/>
                <w:szCs w:val="24"/>
                <w:lang w:val="ru-RU"/>
              </w:rPr>
              <w:t>Консоль</w:t>
            </w:r>
            <w:r w:rsidRPr="003A51AC">
              <w:rPr>
                <w:spacing w:val="-5"/>
                <w:sz w:val="24"/>
                <w:szCs w:val="24"/>
                <w:lang w:val="ru-RU"/>
              </w:rPr>
              <w:t xml:space="preserve"> </w:t>
            </w:r>
            <w:r w:rsidRPr="003A51AC">
              <w:rPr>
                <w:sz w:val="24"/>
                <w:szCs w:val="24"/>
                <w:lang w:val="ru-RU"/>
              </w:rPr>
              <w:t>пристенная</w:t>
            </w:r>
            <w:r w:rsidRPr="003A51AC">
              <w:rPr>
                <w:spacing w:val="-4"/>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канатов</w:t>
            </w:r>
            <w:r w:rsidRPr="003A51AC">
              <w:rPr>
                <w:spacing w:val="-5"/>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шестов</w:t>
            </w:r>
          </w:p>
        </w:tc>
        <w:tc>
          <w:tcPr>
            <w:tcW w:w="720" w:type="dxa"/>
          </w:tcPr>
          <w:p w14:paraId="01C9192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AD716A9"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88CFFED"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64431038" w14:textId="77777777" w:rsidR="007F19D2" w:rsidRPr="003A51AC" w:rsidRDefault="007F19D2" w:rsidP="007F19D2">
            <w:pPr>
              <w:pStyle w:val="TableParagraph"/>
              <w:rPr>
                <w:sz w:val="24"/>
                <w:szCs w:val="24"/>
              </w:rPr>
            </w:pPr>
          </w:p>
        </w:tc>
      </w:tr>
      <w:tr w:rsidR="007F19D2" w:rsidRPr="003A51AC" w14:paraId="1AD63D07" w14:textId="77777777" w:rsidTr="007F19D2">
        <w:trPr>
          <w:trHeight w:val="292"/>
        </w:trPr>
        <w:tc>
          <w:tcPr>
            <w:tcW w:w="1385" w:type="dxa"/>
          </w:tcPr>
          <w:p w14:paraId="494DDB02" w14:textId="77777777" w:rsidR="007F19D2" w:rsidRPr="003A51AC" w:rsidRDefault="007F19D2" w:rsidP="007F19D2">
            <w:pPr>
              <w:pStyle w:val="TableParagraph"/>
              <w:spacing w:line="246" w:lineRule="exact"/>
              <w:ind w:left="129"/>
              <w:rPr>
                <w:sz w:val="24"/>
                <w:szCs w:val="24"/>
              </w:rPr>
            </w:pPr>
            <w:r w:rsidRPr="003A51AC">
              <w:rPr>
                <w:sz w:val="24"/>
                <w:szCs w:val="24"/>
              </w:rPr>
              <w:t>1.6.2.35.</w:t>
            </w:r>
          </w:p>
        </w:tc>
        <w:tc>
          <w:tcPr>
            <w:tcW w:w="5493" w:type="dxa"/>
          </w:tcPr>
          <w:p w14:paraId="4AD7A9BA" w14:textId="77777777" w:rsidR="007F19D2" w:rsidRPr="003A51AC" w:rsidRDefault="007F19D2" w:rsidP="007F19D2">
            <w:pPr>
              <w:pStyle w:val="TableParagraph"/>
              <w:spacing w:line="246" w:lineRule="exact"/>
              <w:rPr>
                <w:sz w:val="24"/>
                <w:szCs w:val="24"/>
                <w:lang w:val="ru-RU"/>
              </w:rPr>
            </w:pPr>
            <w:r w:rsidRPr="003A51AC">
              <w:rPr>
                <w:sz w:val="24"/>
                <w:szCs w:val="24"/>
                <w:lang w:val="ru-RU"/>
              </w:rPr>
              <w:t>Конус</w:t>
            </w:r>
            <w:r w:rsidRPr="003A51AC">
              <w:rPr>
                <w:spacing w:val="-12"/>
                <w:sz w:val="24"/>
                <w:szCs w:val="24"/>
                <w:lang w:val="ru-RU"/>
              </w:rPr>
              <w:t xml:space="preserve"> </w:t>
            </w:r>
            <w:r w:rsidRPr="003A51AC">
              <w:rPr>
                <w:sz w:val="24"/>
                <w:szCs w:val="24"/>
                <w:lang w:val="ru-RU"/>
              </w:rPr>
              <w:t>с</w:t>
            </w:r>
            <w:r w:rsidRPr="003A51AC">
              <w:rPr>
                <w:spacing w:val="-11"/>
                <w:sz w:val="24"/>
                <w:szCs w:val="24"/>
                <w:lang w:val="ru-RU"/>
              </w:rPr>
              <w:t xml:space="preserve"> </w:t>
            </w:r>
            <w:r w:rsidRPr="003A51AC">
              <w:rPr>
                <w:sz w:val="24"/>
                <w:szCs w:val="24"/>
                <w:lang w:val="ru-RU"/>
              </w:rPr>
              <w:t>втулкой,</w:t>
            </w:r>
            <w:r w:rsidRPr="003A51AC">
              <w:rPr>
                <w:spacing w:val="-12"/>
                <w:sz w:val="24"/>
                <w:szCs w:val="24"/>
                <w:lang w:val="ru-RU"/>
              </w:rPr>
              <w:t xml:space="preserve"> </w:t>
            </w:r>
            <w:r w:rsidRPr="003A51AC">
              <w:rPr>
                <w:sz w:val="24"/>
                <w:szCs w:val="24"/>
                <w:lang w:val="ru-RU"/>
              </w:rPr>
              <w:t>палкой</w:t>
            </w:r>
            <w:r w:rsidRPr="003A51AC">
              <w:rPr>
                <w:spacing w:val="-11"/>
                <w:sz w:val="24"/>
                <w:szCs w:val="24"/>
                <w:lang w:val="ru-RU"/>
              </w:rPr>
              <w:t xml:space="preserve"> </w:t>
            </w:r>
            <w:r w:rsidRPr="003A51AC">
              <w:rPr>
                <w:sz w:val="24"/>
                <w:szCs w:val="24"/>
                <w:lang w:val="ru-RU"/>
              </w:rPr>
              <w:t>и</w:t>
            </w:r>
            <w:r w:rsidRPr="003A51AC">
              <w:rPr>
                <w:spacing w:val="-13"/>
                <w:sz w:val="24"/>
                <w:szCs w:val="24"/>
                <w:lang w:val="ru-RU"/>
              </w:rPr>
              <w:t xml:space="preserve"> </w:t>
            </w:r>
            <w:r w:rsidRPr="003A51AC">
              <w:rPr>
                <w:sz w:val="24"/>
                <w:szCs w:val="24"/>
                <w:lang w:val="ru-RU"/>
              </w:rPr>
              <w:t>флажком</w:t>
            </w:r>
          </w:p>
        </w:tc>
        <w:tc>
          <w:tcPr>
            <w:tcW w:w="720" w:type="dxa"/>
          </w:tcPr>
          <w:p w14:paraId="4E9721C8"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16F7CE00" w14:textId="77777777" w:rsidR="007F19D2" w:rsidRPr="003A51AC" w:rsidRDefault="007F19D2" w:rsidP="007F19D2">
            <w:pPr>
              <w:pStyle w:val="TableParagraph"/>
              <w:spacing w:line="246" w:lineRule="exact"/>
              <w:ind w:left="123" w:right="116"/>
              <w:jc w:val="center"/>
              <w:rPr>
                <w:sz w:val="24"/>
                <w:szCs w:val="24"/>
              </w:rPr>
            </w:pPr>
            <w:r w:rsidRPr="003A51AC">
              <w:rPr>
                <w:sz w:val="24"/>
                <w:szCs w:val="24"/>
              </w:rPr>
              <w:t>10</w:t>
            </w:r>
          </w:p>
        </w:tc>
        <w:tc>
          <w:tcPr>
            <w:tcW w:w="1035" w:type="dxa"/>
          </w:tcPr>
          <w:p w14:paraId="3BA68F65"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7FD7F4C6" w14:textId="77777777" w:rsidR="007F19D2" w:rsidRPr="003A51AC" w:rsidRDefault="007F19D2" w:rsidP="007F19D2">
            <w:pPr>
              <w:pStyle w:val="TableParagraph"/>
              <w:rPr>
                <w:sz w:val="24"/>
                <w:szCs w:val="24"/>
              </w:rPr>
            </w:pPr>
          </w:p>
        </w:tc>
      </w:tr>
      <w:tr w:rsidR="007F19D2" w:rsidRPr="003A51AC" w14:paraId="6EA4DEAC" w14:textId="77777777" w:rsidTr="007F19D2">
        <w:trPr>
          <w:trHeight w:val="289"/>
        </w:trPr>
        <w:tc>
          <w:tcPr>
            <w:tcW w:w="1385" w:type="dxa"/>
          </w:tcPr>
          <w:p w14:paraId="27EFFB01" w14:textId="77777777" w:rsidR="007F19D2" w:rsidRPr="003A51AC" w:rsidRDefault="007F19D2" w:rsidP="007F19D2">
            <w:pPr>
              <w:pStyle w:val="TableParagraph"/>
              <w:ind w:left="129"/>
              <w:rPr>
                <w:sz w:val="24"/>
                <w:szCs w:val="24"/>
              </w:rPr>
            </w:pPr>
            <w:r w:rsidRPr="003A51AC">
              <w:rPr>
                <w:sz w:val="24"/>
                <w:szCs w:val="24"/>
              </w:rPr>
              <w:t>1.6.2.36.</w:t>
            </w:r>
          </w:p>
        </w:tc>
        <w:tc>
          <w:tcPr>
            <w:tcW w:w="5493" w:type="dxa"/>
          </w:tcPr>
          <w:p w14:paraId="3C7D1773" w14:textId="77777777" w:rsidR="007F19D2" w:rsidRPr="003A51AC" w:rsidRDefault="007F19D2" w:rsidP="007F19D2">
            <w:pPr>
              <w:pStyle w:val="TableParagraph"/>
              <w:rPr>
                <w:sz w:val="24"/>
                <w:szCs w:val="24"/>
              </w:rPr>
            </w:pPr>
            <w:r w:rsidRPr="003A51AC">
              <w:rPr>
                <w:sz w:val="24"/>
                <w:szCs w:val="24"/>
              </w:rPr>
              <w:t>Корзинка</w:t>
            </w:r>
            <w:r w:rsidRPr="003A51AC">
              <w:rPr>
                <w:spacing w:val="-5"/>
                <w:sz w:val="24"/>
                <w:szCs w:val="24"/>
              </w:rPr>
              <w:t xml:space="preserve"> </w:t>
            </w:r>
            <w:r w:rsidRPr="003A51AC">
              <w:rPr>
                <w:sz w:val="24"/>
                <w:szCs w:val="24"/>
              </w:rPr>
              <w:t>для</w:t>
            </w:r>
            <w:r w:rsidRPr="003A51AC">
              <w:rPr>
                <w:spacing w:val="-5"/>
                <w:sz w:val="24"/>
                <w:szCs w:val="24"/>
              </w:rPr>
              <w:t xml:space="preserve"> </w:t>
            </w:r>
            <w:r w:rsidRPr="003A51AC">
              <w:rPr>
                <w:sz w:val="24"/>
                <w:szCs w:val="24"/>
              </w:rPr>
              <w:t>мячей</w:t>
            </w:r>
          </w:p>
        </w:tc>
        <w:tc>
          <w:tcPr>
            <w:tcW w:w="720" w:type="dxa"/>
          </w:tcPr>
          <w:p w14:paraId="25F9789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E92E15C"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13DC7758"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0BDB1442" w14:textId="77777777" w:rsidR="007F19D2" w:rsidRPr="003A51AC" w:rsidRDefault="007F19D2" w:rsidP="007F19D2">
            <w:pPr>
              <w:pStyle w:val="TableParagraph"/>
              <w:rPr>
                <w:sz w:val="24"/>
                <w:szCs w:val="24"/>
              </w:rPr>
            </w:pPr>
          </w:p>
        </w:tc>
      </w:tr>
      <w:tr w:rsidR="007F19D2" w:rsidRPr="003A51AC" w14:paraId="7F374885" w14:textId="77777777" w:rsidTr="007F19D2">
        <w:trPr>
          <w:trHeight w:val="292"/>
        </w:trPr>
        <w:tc>
          <w:tcPr>
            <w:tcW w:w="1385" w:type="dxa"/>
          </w:tcPr>
          <w:p w14:paraId="45FF5D40" w14:textId="77777777" w:rsidR="007F19D2" w:rsidRPr="003A51AC" w:rsidRDefault="007F19D2" w:rsidP="007F19D2">
            <w:pPr>
              <w:pStyle w:val="TableParagraph"/>
              <w:ind w:left="129"/>
              <w:rPr>
                <w:sz w:val="24"/>
                <w:szCs w:val="24"/>
              </w:rPr>
            </w:pPr>
            <w:r w:rsidRPr="003A51AC">
              <w:rPr>
                <w:sz w:val="24"/>
                <w:szCs w:val="24"/>
              </w:rPr>
              <w:t>1.6.2.37.</w:t>
            </w:r>
          </w:p>
        </w:tc>
        <w:tc>
          <w:tcPr>
            <w:tcW w:w="5493" w:type="dxa"/>
          </w:tcPr>
          <w:p w14:paraId="70A94853" w14:textId="77777777" w:rsidR="007F19D2" w:rsidRPr="003A51AC" w:rsidRDefault="007F19D2" w:rsidP="007F19D2">
            <w:pPr>
              <w:pStyle w:val="TableParagraph"/>
              <w:rPr>
                <w:sz w:val="24"/>
                <w:szCs w:val="24"/>
                <w:lang w:val="ru-RU"/>
              </w:rPr>
            </w:pPr>
            <w:r w:rsidRPr="003A51AC">
              <w:rPr>
                <w:sz w:val="24"/>
                <w:szCs w:val="24"/>
                <w:lang w:val="ru-RU"/>
              </w:rPr>
              <w:t>Лабиринт</w:t>
            </w:r>
            <w:r w:rsidRPr="003A51AC">
              <w:rPr>
                <w:spacing w:val="-4"/>
                <w:sz w:val="24"/>
                <w:szCs w:val="24"/>
                <w:lang w:val="ru-RU"/>
              </w:rPr>
              <w:t xml:space="preserve"> </w:t>
            </w:r>
            <w:r w:rsidRPr="003A51AC">
              <w:rPr>
                <w:sz w:val="24"/>
                <w:szCs w:val="24"/>
                <w:lang w:val="ru-RU"/>
              </w:rPr>
              <w:t>составной</w:t>
            </w:r>
            <w:r w:rsidRPr="003A51AC">
              <w:rPr>
                <w:spacing w:val="-2"/>
                <w:sz w:val="24"/>
                <w:szCs w:val="24"/>
                <w:lang w:val="ru-RU"/>
              </w:rPr>
              <w:t xml:space="preserve"> </w:t>
            </w:r>
            <w:r w:rsidRPr="003A51AC">
              <w:rPr>
                <w:sz w:val="24"/>
                <w:szCs w:val="24"/>
                <w:lang w:val="ru-RU"/>
              </w:rPr>
              <w:t>из</w:t>
            </w:r>
            <w:r w:rsidRPr="003A51AC">
              <w:rPr>
                <w:spacing w:val="-3"/>
                <w:sz w:val="24"/>
                <w:szCs w:val="24"/>
                <w:lang w:val="ru-RU"/>
              </w:rPr>
              <w:t xml:space="preserve"> </w:t>
            </w:r>
            <w:r w:rsidRPr="003A51AC">
              <w:rPr>
                <w:sz w:val="24"/>
                <w:szCs w:val="24"/>
                <w:lang w:val="ru-RU"/>
              </w:rPr>
              <w:t>нескольких</w:t>
            </w:r>
            <w:r w:rsidRPr="003A51AC">
              <w:rPr>
                <w:spacing w:val="-2"/>
                <w:sz w:val="24"/>
                <w:szCs w:val="24"/>
                <w:lang w:val="ru-RU"/>
              </w:rPr>
              <w:t xml:space="preserve"> </w:t>
            </w:r>
            <w:r w:rsidRPr="003A51AC">
              <w:rPr>
                <w:sz w:val="24"/>
                <w:szCs w:val="24"/>
                <w:lang w:val="ru-RU"/>
              </w:rPr>
              <w:t>секций</w:t>
            </w:r>
          </w:p>
        </w:tc>
        <w:tc>
          <w:tcPr>
            <w:tcW w:w="720" w:type="dxa"/>
          </w:tcPr>
          <w:p w14:paraId="29487D7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D01BB28"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675DC94" w14:textId="77777777" w:rsidR="007F19D2" w:rsidRPr="003A51AC" w:rsidRDefault="007F19D2" w:rsidP="007F19D2">
            <w:pPr>
              <w:pStyle w:val="TableParagraph"/>
              <w:rPr>
                <w:sz w:val="24"/>
                <w:szCs w:val="24"/>
              </w:rPr>
            </w:pPr>
          </w:p>
        </w:tc>
        <w:tc>
          <w:tcPr>
            <w:tcW w:w="1006" w:type="dxa"/>
          </w:tcPr>
          <w:p w14:paraId="129BD496"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097162B3" w14:textId="77777777" w:rsidTr="007F19D2">
        <w:trPr>
          <w:trHeight w:val="712"/>
        </w:trPr>
        <w:tc>
          <w:tcPr>
            <w:tcW w:w="1385" w:type="dxa"/>
          </w:tcPr>
          <w:p w14:paraId="06E601D8" w14:textId="77777777" w:rsidR="007F19D2" w:rsidRPr="003A51AC" w:rsidRDefault="007F19D2" w:rsidP="007F19D2">
            <w:pPr>
              <w:pStyle w:val="TableParagraph"/>
              <w:ind w:left="129"/>
              <w:rPr>
                <w:sz w:val="24"/>
                <w:szCs w:val="24"/>
              </w:rPr>
            </w:pPr>
            <w:r w:rsidRPr="003A51AC">
              <w:rPr>
                <w:sz w:val="24"/>
                <w:szCs w:val="24"/>
              </w:rPr>
              <w:t>1.6.2.38.</w:t>
            </w:r>
          </w:p>
        </w:tc>
        <w:tc>
          <w:tcPr>
            <w:tcW w:w="5493" w:type="dxa"/>
          </w:tcPr>
          <w:p w14:paraId="40E161C2" w14:textId="77777777" w:rsidR="007F19D2" w:rsidRPr="003A51AC" w:rsidRDefault="007F19D2" w:rsidP="007F19D2">
            <w:pPr>
              <w:pStyle w:val="TableParagraph"/>
              <w:rPr>
                <w:sz w:val="24"/>
                <w:szCs w:val="24"/>
              </w:rPr>
            </w:pPr>
            <w:r w:rsidRPr="003A51AC">
              <w:rPr>
                <w:sz w:val="24"/>
                <w:szCs w:val="24"/>
              </w:rPr>
              <w:t>Лента</w:t>
            </w:r>
            <w:r w:rsidRPr="003A51AC">
              <w:rPr>
                <w:spacing w:val="-2"/>
                <w:sz w:val="24"/>
                <w:szCs w:val="24"/>
              </w:rPr>
              <w:t xml:space="preserve"> </w:t>
            </w:r>
            <w:r w:rsidRPr="003A51AC">
              <w:rPr>
                <w:sz w:val="24"/>
                <w:szCs w:val="24"/>
              </w:rPr>
              <w:t>гимнастическая</w:t>
            </w:r>
          </w:p>
        </w:tc>
        <w:tc>
          <w:tcPr>
            <w:tcW w:w="720" w:type="dxa"/>
          </w:tcPr>
          <w:p w14:paraId="21702259" w14:textId="77777777" w:rsidR="007F19D2" w:rsidRPr="003A51AC" w:rsidRDefault="007F19D2" w:rsidP="007F19D2">
            <w:pPr>
              <w:pStyle w:val="TableParagraph"/>
              <w:spacing w:before="201"/>
              <w:ind w:left="206"/>
              <w:rPr>
                <w:sz w:val="24"/>
                <w:szCs w:val="24"/>
              </w:rPr>
            </w:pPr>
            <w:r w:rsidRPr="003A51AC">
              <w:rPr>
                <w:sz w:val="24"/>
                <w:szCs w:val="24"/>
              </w:rPr>
              <w:t>шт.</w:t>
            </w:r>
          </w:p>
        </w:tc>
        <w:tc>
          <w:tcPr>
            <w:tcW w:w="1020" w:type="dxa"/>
          </w:tcPr>
          <w:p w14:paraId="65E2861F" w14:textId="77777777" w:rsidR="007F19D2" w:rsidRPr="003A51AC" w:rsidRDefault="007F19D2" w:rsidP="007F19D2">
            <w:pPr>
              <w:pStyle w:val="TableParagraph"/>
              <w:spacing w:line="276" w:lineRule="auto"/>
              <w:ind w:left="232" w:right="113" w:hanging="96"/>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14:paraId="3E4052A4" w14:textId="77777777" w:rsidR="007F19D2" w:rsidRPr="003A51AC" w:rsidRDefault="007F19D2" w:rsidP="007F19D2">
            <w:pPr>
              <w:pStyle w:val="TableParagraph"/>
              <w:spacing w:line="206" w:lineRule="exact"/>
              <w:ind w:left="246"/>
              <w:rPr>
                <w:sz w:val="24"/>
                <w:szCs w:val="24"/>
                <w:lang w:val="ru-RU"/>
              </w:rPr>
            </w:pPr>
            <w:r w:rsidRPr="003A51AC">
              <w:rPr>
                <w:sz w:val="24"/>
                <w:szCs w:val="24"/>
                <w:lang w:val="ru-RU"/>
              </w:rPr>
              <w:t>группе</w:t>
            </w:r>
          </w:p>
        </w:tc>
        <w:tc>
          <w:tcPr>
            <w:tcW w:w="1035" w:type="dxa"/>
          </w:tcPr>
          <w:p w14:paraId="44AF2F53"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0FB76383" w14:textId="77777777" w:rsidR="007F19D2" w:rsidRPr="003A51AC" w:rsidRDefault="007F19D2" w:rsidP="007F19D2">
            <w:pPr>
              <w:pStyle w:val="TableParagraph"/>
              <w:rPr>
                <w:sz w:val="24"/>
                <w:szCs w:val="24"/>
              </w:rPr>
            </w:pPr>
          </w:p>
        </w:tc>
      </w:tr>
      <w:tr w:rsidR="007F19D2" w:rsidRPr="003A51AC" w14:paraId="38465A43" w14:textId="77777777" w:rsidTr="007F19D2">
        <w:trPr>
          <w:trHeight w:val="712"/>
        </w:trPr>
        <w:tc>
          <w:tcPr>
            <w:tcW w:w="1385" w:type="dxa"/>
            <w:tcBorders>
              <w:bottom w:val="single" w:sz="6" w:space="0" w:color="000000"/>
            </w:tcBorders>
          </w:tcPr>
          <w:p w14:paraId="5DE412CA" w14:textId="77777777" w:rsidR="007F19D2" w:rsidRPr="003A51AC" w:rsidRDefault="007F19D2" w:rsidP="007F19D2">
            <w:pPr>
              <w:pStyle w:val="TableParagraph"/>
              <w:ind w:left="129"/>
              <w:rPr>
                <w:sz w:val="24"/>
                <w:szCs w:val="24"/>
              </w:rPr>
            </w:pPr>
            <w:r w:rsidRPr="003A51AC">
              <w:rPr>
                <w:sz w:val="24"/>
                <w:szCs w:val="24"/>
              </w:rPr>
              <w:t>1.6.2.39</w:t>
            </w:r>
          </w:p>
        </w:tc>
        <w:tc>
          <w:tcPr>
            <w:tcW w:w="5493" w:type="dxa"/>
            <w:tcBorders>
              <w:bottom w:val="single" w:sz="6" w:space="0" w:color="000000"/>
            </w:tcBorders>
          </w:tcPr>
          <w:p w14:paraId="11B1BE34" w14:textId="77777777" w:rsidR="007F19D2" w:rsidRPr="003A51AC" w:rsidRDefault="007F19D2" w:rsidP="007F19D2">
            <w:pPr>
              <w:pStyle w:val="TableParagraph"/>
              <w:rPr>
                <w:sz w:val="24"/>
                <w:szCs w:val="24"/>
                <w:lang w:val="ru-RU"/>
              </w:rPr>
            </w:pPr>
            <w:r w:rsidRPr="003A51AC">
              <w:rPr>
                <w:sz w:val="24"/>
                <w:szCs w:val="24"/>
                <w:lang w:val="ru-RU"/>
              </w:rPr>
              <w:t>Лыжи</w:t>
            </w:r>
            <w:r w:rsidRPr="003A51AC">
              <w:rPr>
                <w:spacing w:val="-4"/>
                <w:sz w:val="24"/>
                <w:szCs w:val="24"/>
                <w:lang w:val="ru-RU"/>
              </w:rPr>
              <w:t xml:space="preserve"> </w:t>
            </w:r>
            <w:r w:rsidRPr="003A51AC">
              <w:rPr>
                <w:sz w:val="24"/>
                <w:szCs w:val="24"/>
                <w:lang w:val="ru-RU"/>
              </w:rPr>
              <w:t>(комплект</w:t>
            </w:r>
            <w:r w:rsidRPr="003A51AC">
              <w:rPr>
                <w:spacing w:val="-4"/>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креплениями</w:t>
            </w:r>
            <w:r w:rsidRPr="003A51AC">
              <w:rPr>
                <w:spacing w:val="-5"/>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палками)</w:t>
            </w:r>
          </w:p>
        </w:tc>
        <w:tc>
          <w:tcPr>
            <w:tcW w:w="720" w:type="dxa"/>
            <w:tcBorders>
              <w:bottom w:val="single" w:sz="6" w:space="0" w:color="000000"/>
            </w:tcBorders>
          </w:tcPr>
          <w:p w14:paraId="6ADA9D2A" w14:textId="77777777" w:rsidR="007F19D2" w:rsidRPr="003A51AC" w:rsidRDefault="007F19D2" w:rsidP="007F19D2">
            <w:pPr>
              <w:pStyle w:val="TableParagraph"/>
              <w:spacing w:before="204"/>
              <w:ind w:left="206"/>
              <w:rPr>
                <w:sz w:val="24"/>
                <w:szCs w:val="24"/>
              </w:rPr>
            </w:pPr>
            <w:r w:rsidRPr="003A51AC">
              <w:rPr>
                <w:sz w:val="24"/>
                <w:szCs w:val="24"/>
              </w:rPr>
              <w:t>шт.</w:t>
            </w:r>
          </w:p>
        </w:tc>
        <w:tc>
          <w:tcPr>
            <w:tcW w:w="1020" w:type="dxa"/>
            <w:tcBorders>
              <w:bottom w:val="single" w:sz="6" w:space="0" w:color="000000"/>
            </w:tcBorders>
          </w:tcPr>
          <w:p w14:paraId="5FCC5103" w14:textId="77777777" w:rsidR="007F19D2" w:rsidRPr="003A51AC" w:rsidRDefault="007F19D2" w:rsidP="007F19D2">
            <w:pPr>
              <w:pStyle w:val="TableParagraph"/>
              <w:spacing w:line="199" w:lineRule="exact"/>
              <w:ind w:left="232" w:hanging="96"/>
              <w:rPr>
                <w:sz w:val="24"/>
                <w:szCs w:val="24"/>
                <w:lang w:val="ru-RU"/>
              </w:rPr>
            </w:pPr>
            <w:r w:rsidRPr="003A51AC">
              <w:rPr>
                <w:sz w:val="24"/>
                <w:szCs w:val="24"/>
                <w:lang w:val="ru-RU"/>
              </w:rPr>
              <w:t>По</w:t>
            </w:r>
            <w:r w:rsidRPr="003A51AC">
              <w:rPr>
                <w:spacing w:val="-9"/>
                <w:sz w:val="24"/>
                <w:szCs w:val="24"/>
                <w:lang w:val="ru-RU"/>
              </w:rPr>
              <w:t xml:space="preserve"> </w:t>
            </w:r>
            <w:r w:rsidRPr="003A51AC">
              <w:rPr>
                <w:sz w:val="24"/>
                <w:szCs w:val="24"/>
                <w:lang w:val="ru-RU"/>
              </w:rPr>
              <w:t>кол-ву</w:t>
            </w:r>
          </w:p>
          <w:p w14:paraId="3C4CCA90" w14:textId="77777777" w:rsidR="007F19D2" w:rsidRPr="003A51AC" w:rsidRDefault="007F19D2" w:rsidP="007F19D2">
            <w:pPr>
              <w:pStyle w:val="TableParagraph"/>
              <w:spacing w:before="10" w:line="230" w:lineRule="atLeast"/>
              <w:ind w:left="246" w:right="208" w:hanging="15"/>
              <w:rPr>
                <w:sz w:val="24"/>
                <w:szCs w:val="24"/>
                <w:lang w:val="ru-RU"/>
              </w:rPr>
            </w:pPr>
            <w:r w:rsidRPr="003A51AC">
              <w:rPr>
                <w:spacing w:val="-1"/>
                <w:sz w:val="24"/>
                <w:szCs w:val="24"/>
                <w:lang w:val="ru-RU"/>
              </w:rPr>
              <w:t xml:space="preserve">детей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Borders>
              <w:bottom w:val="single" w:sz="6" w:space="0" w:color="000000"/>
            </w:tcBorders>
          </w:tcPr>
          <w:p w14:paraId="6903D46C" w14:textId="77777777" w:rsidR="007F19D2" w:rsidRPr="003A51AC" w:rsidRDefault="007F19D2" w:rsidP="007F19D2">
            <w:pPr>
              <w:pStyle w:val="TableParagraph"/>
              <w:rPr>
                <w:sz w:val="24"/>
                <w:szCs w:val="24"/>
                <w:lang w:val="ru-RU"/>
              </w:rPr>
            </w:pPr>
          </w:p>
        </w:tc>
        <w:tc>
          <w:tcPr>
            <w:tcW w:w="1006" w:type="dxa"/>
            <w:tcBorders>
              <w:bottom w:val="single" w:sz="6" w:space="0" w:color="000000"/>
            </w:tcBorders>
          </w:tcPr>
          <w:p w14:paraId="52F91278"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726FA6D0" w14:textId="77777777" w:rsidTr="007F19D2">
        <w:trPr>
          <w:trHeight w:val="287"/>
        </w:trPr>
        <w:tc>
          <w:tcPr>
            <w:tcW w:w="1385" w:type="dxa"/>
            <w:tcBorders>
              <w:top w:val="single" w:sz="6" w:space="0" w:color="000000"/>
            </w:tcBorders>
          </w:tcPr>
          <w:p w14:paraId="7E019FEB" w14:textId="77777777" w:rsidR="007F19D2" w:rsidRPr="003A51AC" w:rsidRDefault="007F19D2" w:rsidP="007F19D2">
            <w:pPr>
              <w:pStyle w:val="TableParagraph"/>
              <w:spacing w:line="241" w:lineRule="exact"/>
              <w:ind w:left="129"/>
              <w:rPr>
                <w:sz w:val="24"/>
                <w:szCs w:val="24"/>
              </w:rPr>
            </w:pPr>
            <w:r w:rsidRPr="003A51AC">
              <w:rPr>
                <w:sz w:val="24"/>
                <w:szCs w:val="24"/>
              </w:rPr>
              <w:t>1.6.2.40.</w:t>
            </w:r>
          </w:p>
        </w:tc>
        <w:tc>
          <w:tcPr>
            <w:tcW w:w="5493" w:type="dxa"/>
            <w:tcBorders>
              <w:top w:val="single" w:sz="6" w:space="0" w:color="000000"/>
            </w:tcBorders>
          </w:tcPr>
          <w:p w14:paraId="1F60E393" w14:textId="77777777" w:rsidR="007F19D2" w:rsidRPr="003A51AC" w:rsidRDefault="007F19D2" w:rsidP="007F19D2">
            <w:pPr>
              <w:pStyle w:val="TableParagraph"/>
              <w:spacing w:line="241" w:lineRule="exact"/>
              <w:rPr>
                <w:sz w:val="24"/>
                <w:szCs w:val="24"/>
              </w:rPr>
            </w:pPr>
            <w:r w:rsidRPr="003A51AC">
              <w:rPr>
                <w:sz w:val="24"/>
                <w:szCs w:val="24"/>
              </w:rPr>
              <w:t>Массажный</w:t>
            </w:r>
            <w:r w:rsidRPr="003A51AC">
              <w:rPr>
                <w:spacing w:val="-1"/>
                <w:sz w:val="24"/>
                <w:szCs w:val="24"/>
              </w:rPr>
              <w:t xml:space="preserve"> </w:t>
            </w:r>
            <w:r w:rsidRPr="003A51AC">
              <w:rPr>
                <w:sz w:val="24"/>
                <w:szCs w:val="24"/>
              </w:rPr>
              <w:t>ролик</w:t>
            </w:r>
          </w:p>
        </w:tc>
        <w:tc>
          <w:tcPr>
            <w:tcW w:w="720" w:type="dxa"/>
            <w:tcBorders>
              <w:top w:val="single" w:sz="6" w:space="0" w:color="000000"/>
            </w:tcBorders>
          </w:tcPr>
          <w:p w14:paraId="630732C7" w14:textId="77777777" w:rsidR="007F19D2" w:rsidRPr="003A51AC" w:rsidRDefault="007F19D2" w:rsidP="007F19D2">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2633D4DC" w14:textId="77777777" w:rsidR="007F19D2" w:rsidRPr="003A51AC" w:rsidRDefault="007F19D2" w:rsidP="007F19D2">
            <w:pPr>
              <w:pStyle w:val="TableParagraph"/>
              <w:spacing w:line="241" w:lineRule="exact"/>
              <w:ind w:left="123" w:right="116"/>
              <w:jc w:val="center"/>
              <w:rPr>
                <w:sz w:val="24"/>
                <w:szCs w:val="24"/>
              </w:rPr>
            </w:pPr>
            <w:r w:rsidRPr="003A51AC">
              <w:rPr>
                <w:sz w:val="24"/>
                <w:szCs w:val="24"/>
              </w:rPr>
              <w:t>10</w:t>
            </w:r>
          </w:p>
        </w:tc>
        <w:tc>
          <w:tcPr>
            <w:tcW w:w="1035" w:type="dxa"/>
            <w:tcBorders>
              <w:top w:val="single" w:sz="6" w:space="0" w:color="000000"/>
            </w:tcBorders>
          </w:tcPr>
          <w:p w14:paraId="2D79CA39" w14:textId="77777777" w:rsidR="007F19D2" w:rsidRPr="003A51AC" w:rsidRDefault="007F19D2" w:rsidP="007F19D2">
            <w:pPr>
              <w:pStyle w:val="TableParagraph"/>
              <w:rPr>
                <w:sz w:val="24"/>
                <w:szCs w:val="24"/>
              </w:rPr>
            </w:pPr>
          </w:p>
        </w:tc>
        <w:tc>
          <w:tcPr>
            <w:tcW w:w="1006" w:type="dxa"/>
            <w:tcBorders>
              <w:top w:val="single" w:sz="6" w:space="0" w:color="000000"/>
            </w:tcBorders>
          </w:tcPr>
          <w:p w14:paraId="344FBF6E" w14:textId="77777777" w:rsidR="007F19D2" w:rsidRPr="003A51AC" w:rsidRDefault="007F19D2" w:rsidP="007F19D2">
            <w:pPr>
              <w:pStyle w:val="TableParagraph"/>
              <w:spacing w:line="241" w:lineRule="exact"/>
              <w:ind w:left="6"/>
              <w:jc w:val="center"/>
              <w:rPr>
                <w:sz w:val="24"/>
                <w:szCs w:val="24"/>
              </w:rPr>
            </w:pPr>
            <w:r w:rsidRPr="003A51AC">
              <w:rPr>
                <w:sz w:val="24"/>
                <w:szCs w:val="24"/>
              </w:rPr>
              <w:t>+</w:t>
            </w:r>
          </w:p>
        </w:tc>
      </w:tr>
      <w:tr w:rsidR="007F19D2" w:rsidRPr="003A51AC" w14:paraId="24BC017E" w14:textId="77777777" w:rsidTr="007F19D2">
        <w:trPr>
          <w:trHeight w:val="292"/>
        </w:trPr>
        <w:tc>
          <w:tcPr>
            <w:tcW w:w="1385" w:type="dxa"/>
          </w:tcPr>
          <w:p w14:paraId="405F812F" w14:textId="77777777" w:rsidR="007F19D2" w:rsidRPr="003A51AC" w:rsidRDefault="007F19D2" w:rsidP="007F19D2">
            <w:pPr>
              <w:pStyle w:val="TableParagraph"/>
              <w:spacing w:line="246" w:lineRule="exact"/>
              <w:ind w:left="129"/>
              <w:rPr>
                <w:sz w:val="24"/>
                <w:szCs w:val="24"/>
              </w:rPr>
            </w:pPr>
            <w:r w:rsidRPr="003A51AC">
              <w:rPr>
                <w:sz w:val="24"/>
                <w:szCs w:val="24"/>
              </w:rPr>
              <w:t>1.6.2.41.</w:t>
            </w:r>
          </w:p>
        </w:tc>
        <w:tc>
          <w:tcPr>
            <w:tcW w:w="5493" w:type="dxa"/>
          </w:tcPr>
          <w:p w14:paraId="2AEBB939" w14:textId="77777777" w:rsidR="007F19D2" w:rsidRPr="003A51AC" w:rsidRDefault="007F19D2" w:rsidP="007F19D2">
            <w:pPr>
              <w:pStyle w:val="TableParagraph"/>
              <w:spacing w:line="246" w:lineRule="exact"/>
              <w:rPr>
                <w:sz w:val="24"/>
                <w:szCs w:val="24"/>
              </w:rPr>
            </w:pPr>
            <w:r w:rsidRPr="003A51AC">
              <w:rPr>
                <w:sz w:val="24"/>
                <w:szCs w:val="24"/>
              </w:rPr>
              <w:t>Мат</w:t>
            </w:r>
            <w:r w:rsidRPr="003A51AC">
              <w:rPr>
                <w:spacing w:val="-8"/>
                <w:sz w:val="24"/>
                <w:szCs w:val="24"/>
              </w:rPr>
              <w:t xml:space="preserve"> </w:t>
            </w:r>
            <w:r w:rsidRPr="003A51AC">
              <w:rPr>
                <w:sz w:val="24"/>
                <w:szCs w:val="24"/>
              </w:rPr>
              <w:t>гимнастический</w:t>
            </w:r>
            <w:r w:rsidRPr="003A51AC">
              <w:rPr>
                <w:spacing w:val="-5"/>
                <w:sz w:val="24"/>
                <w:szCs w:val="24"/>
              </w:rPr>
              <w:t xml:space="preserve"> </w:t>
            </w:r>
            <w:r w:rsidRPr="003A51AC">
              <w:rPr>
                <w:sz w:val="24"/>
                <w:szCs w:val="24"/>
              </w:rPr>
              <w:t>(стандартный)</w:t>
            </w:r>
          </w:p>
        </w:tc>
        <w:tc>
          <w:tcPr>
            <w:tcW w:w="720" w:type="dxa"/>
          </w:tcPr>
          <w:p w14:paraId="302D8EAF"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5EC79448" w14:textId="77777777" w:rsidR="007F19D2" w:rsidRPr="003A51AC" w:rsidRDefault="007F19D2" w:rsidP="007F19D2">
            <w:pPr>
              <w:pStyle w:val="TableParagraph"/>
              <w:spacing w:line="246" w:lineRule="exact"/>
              <w:ind w:left="7"/>
              <w:jc w:val="center"/>
              <w:rPr>
                <w:sz w:val="24"/>
                <w:szCs w:val="24"/>
              </w:rPr>
            </w:pPr>
            <w:r w:rsidRPr="003A51AC">
              <w:rPr>
                <w:sz w:val="24"/>
                <w:szCs w:val="24"/>
              </w:rPr>
              <w:t>2</w:t>
            </w:r>
          </w:p>
        </w:tc>
        <w:tc>
          <w:tcPr>
            <w:tcW w:w="1035" w:type="dxa"/>
          </w:tcPr>
          <w:p w14:paraId="29907DA7"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27312DEF" w14:textId="77777777" w:rsidR="007F19D2" w:rsidRPr="003A51AC" w:rsidRDefault="007F19D2" w:rsidP="007F19D2">
            <w:pPr>
              <w:pStyle w:val="TableParagraph"/>
              <w:rPr>
                <w:sz w:val="24"/>
                <w:szCs w:val="24"/>
              </w:rPr>
            </w:pPr>
          </w:p>
        </w:tc>
      </w:tr>
      <w:tr w:rsidR="007F19D2" w:rsidRPr="003A51AC" w14:paraId="70B75994" w14:textId="77777777" w:rsidTr="007F19D2">
        <w:trPr>
          <w:trHeight w:val="290"/>
        </w:trPr>
        <w:tc>
          <w:tcPr>
            <w:tcW w:w="1385" w:type="dxa"/>
          </w:tcPr>
          <w:p w14:paraId="5B92062E" w14:textId="77777777" w:rsidR="007F19D2" w:rsidRPr="003A51AC" w:rsidRDefault="007F19D2" w:rsidP="007F19D2">
            <w:pPr>
              <w:pStyle w:val="TableParagraph"/>
              <w:ind w:left="129"/>
              <w:rPr>
                <w:sz w:val="24"/>
                <w:szCs w:val="24"/>
              </w:rPr>
            </w:pPr>
            <w:r w:rsidRPr="003A51AC">
              <w:rPr>
                <w:sz w:val="24"/>
                <w:szCs w:val="24"/>
              </w:rPr>
              <w:t>1.6.2.42.</w:t>
            </w:r>
          </w:p>
        </w:tc>
        <w:tc>
          <w:tcPr>
            <w:tcW w:w="5493" w:type="dxa"/>
          </w:tcPr>
          <w:p w14:paraId="0C03F086" w14:textId="77777777" w:rsidR="007F19D2" w:rsidRPr="003A51AC" w:rsidRDefault="007F19D2" w:rsidP="007F19D2">
            <w:pPr>
              <w:pStyle w:val="TableParagraph"/>
              <w:rPr>
                <w:sz w:val="24"/>
                <w:szCs w:val="24"/>
              </w:rPr>
            </w:pPr>
            <w:r w:rsidRPr="003A51AC">
              <w:rPr>
                <w:sz w:val="24"/>
                <w:szCs w:val="24"/>
              </w:rPr>
              <w:t>Мат</w:t>
            </w:r>
            <w:r w:rsidRPr="003A51AC">
              <w:rPr>
                <w:spacing w:val="-6"/>
                <w:sz w:val="24"/>
                <w:szCs w:val="24"/>
              </w:rPr>
              <w:t xml:space="preserve"> </w:t>
            </w:r>
            <w:r w:rsidRPr="003A51AC">
              <w:rPr>
                <w:sz w:val="24"/>
                <w:szCs w:val="24"/>
              </w:rPr>
              <w:t>гимнастический</w:t>
            </w:r>
            <w:r w:rsidRPr="003A51AC">
              <w:rPr>
                <w:spacing w:val="-4"/>
                <w:sz w:val="24"/>
                <w:szCs w:val="24"/>
              </w:rPr>
              <w:t xml:space="preserve"> </w:t>
            </w:r>
            <w:r w:rsidRPr="003A51AC">
              <w:rPr>
                <w:sz w:val="24"/>
                <w:szCs w:val="24"/>
              </w:rPr>
              <w:t>прямой</w:t>
            </w:r>
          </w:p>
        </w:tc>
        <w:tc>
          <w:tcPr>
            <w:tcW w:w="720" w:type="dxa"/>
          </w:tcPr>
          <w:p w14:paraId="0E2F080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D544CC9"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66129D19"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7321BF5D" w14:textId="77777777" w:rsidR="007F19D2" w:rsidRPr="003A51AC" w:rsidRDefault="007F19D2" w:rsidP="007F19D2">
            <w:pPr>
              <w:pStyle w:val="TableParagraph"/>
              <w:rPr>
                <w:sz w:val="24"/>
                <w:szCs w:val="24"/>
              </w:rPr>
            </w:pPr>
          </w:p>
        </w:tc>
      </w:tr>
      <w:tr w:rsidR="007F19D2" w:rsidRPr="003A51AC" w14:paraId="468D23DC" w14:textId="77777777" w:rsidTr="007F19D2">
        <w:trPr>
          <w:trHeight w:val="292"/>
        </w:trPr>
        <w:tc>
          <w:tcPr>
            <w:tcW w:w="1385" w:type="dxa"/>
          </w:tcPr>
          <w:p w14:paraId="44F47A47" w14:textId="77777777" w:rsidR="007F19D2" w:rsidRPr="003A51AC" w:rsidRDefault="007F19D2" w:rsidP="007F19D2">
            <w:pPr>
              <w:pStyle w:val="TableParagraph"/>
              <w:ind w:left="129"/>
              <w:rPr>
                <w:sz w:val="24"/>
                <w:szCs w:val="24"/>
              </w:rPr>
            </w:pPr>
            <w:r w:rsidRPr="003A51AC">
              <w:rPr>
                <w:sz w:val="24"/>
                <w:szCs w:val="24"/>
              </w:rPr>
              <w:t>1.6.2.43.</w:t>
            </w:r>
          </w:p>
        </w:tc>
        <w:tc>
          <w:tcPr>
            <w:tcW w:w="5493" w:type="dxa"/>
          </w:tcPr>
          <w:p w14:paraId="7203C4D7" w14:textId="77777777" w:rsidR="007F19D2" w:rsidRPr="003A51AC" w:rsidRDefault="007F19D2" w:rsidP="007F19D2">
            <w:pPr>
              <w:pStyle w:val="TableParagraph"/>
              <w:rPr>
                <w:sz w:val="24"/>
                <w:szCs w:val="24"/>
              </w:rPr>
            </w:pPr>
            <w:r w:rsidRPr="003A51AC">
              <w:rPr>
                <w:sz w:val="24"/>
                <w:szCs w:val="24"/>
              </w:rPr>
              <w:t>Мат</w:t>
            </w:r>
            <w:r w:rsidRPr="003A51AC">
              <w:rPr>
                <w:spacing w:val="-5"/>
                <w:sz w:val="24"/>
                <w:szCs w:val="24"/>
              </w:rPr>
              <w:t xml:space="preserve"> </w:t>
            </w:r>
            <w:r w:rsidRPr="003A51AC">
              <w:rPr>
                <w:sz w:val="24"/>
                <w:szCs w:val="24"/>
              </w:rPr>
              <w:t>гимнастический</w:t>
            </w:r>
            <w:r w:rsidRPr="003A51AC">
              <w:rPr>
                <w:spacing w:val="-3"/>
                <w:sz w:val="24"/>
                <w:szCs w:val="24"/>
              </w:rPr>
              <w:t xml:space="preserve"> </w:t>
            </w:r>
            <w:r w:rsidRPr="003A51AC">
              <w:rPr>
                <w:sz w:val="24"/>
                <w:szCs w:val="24"/>
              </w:rPr>
              <w:t>складной</w:t>
            </w:r>
          </w:p>
        </w:tc>
        <w:tc>
          <w:tcPr>
            <w:tcW w:w="720" w:type="dxa"/>
          </w:tcPr>
          <w:p w14:paraId="15A35E2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75F9CF7"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6A157C4E"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554EAE9A" w14:textId="77777777" w:rsidR="007F19D2" w:rsidRPr="003A51AC" w:rsidRDefault="007F19D2" w:rsidP="007F19D2">
            <w:pPr>
              <w:pStyle w:val="TableParagraph"/>
              <w:rPr>
                <w:sz w:val="24"/>
                <w:szCs w:val="24"/>
              </w:rPr>
            </w:pPr>
          </w:p>
        </w:tc>
      </w:tr>
      <w:tr w:rsidR="007F19D2" w:rsidRPr="003A51AC" w14:paraId="156B2119" w14:textId="77777777" w:rsidTr="007F19D2">
        <w:trPr>
          <w:trHeight w:val="290"/>
        </w:trPr>
        <w:tc>
          <w:tcPr>
            <w:tcW w:w="1385" w:type="dxa"/>
          </w:tcPr>
          <w:p w14:paraId="2FA58790" w14:textId="77777777" w:rsidR="007F19D2" w:rsidRPr="003A51AC" w:rsidRDefault="007F19D2" w:rsidP="007F19D2">
            <w:pPr>
              <w:pStyle w:val="TableParagraph"/>
              <w:ind w:left="129"/>
              <w:rPr>
                <w:sz w:val="24"/>
                <w:szCs w:val="24"/>
              </w:rPr>
            </w:pPr>
            <w:r w:rsidRPr="003A51AC">
              <w:rPr>
                <w:sz w:val="24"/>
                <w:szCs w:val="24"/>
              </w:rPr>
              <w:t>1.6.2.44.</w:t>
            </w:r>
          </w:p>
        </w:tc>
        <w:tc>
          <w:tcPr>
            <w:tcW w:w="5493" w:type="dxa"/>
          </w:tcPr>
          <w:p w14:paraId="7C4E7494" w14:textId="77777777" w:rsidR="007F19D2" w:rsidRPr="003A51AC" w:rsidRDefault="007F19D2" w:rsidP="007F19D2">
            <w:pPr>
              <w:pStyle w:val="TableParagraph"/>
              <w:rPr>
                <w:sz w:val="24"/>
                <w:szCs w:val="24"/>
              </w:rPr>
            </w:pPr>
            <w:r w:rsidRPr="003A51AC">
              <w:rPr>
                <w:sz w:val="24"/>
                <w:szCs w:val="24"/>
              </w:rPr>
              <w:t>Мат</w:t>
            </w:r>
            <w:r w:rsidRPr="003A51AC">
              <w:rPr>
                <w:spacing w:val="-7"/>
                <w:sz w:val="24"/>
                <w:szCs w:val="24"/>
              </w:rPr>
              <w:t xml:space="preserve"> </w:t>
            </w:r>
            <w:r w:rsidRPr="003A51AC">
              <w:rPr>
                <w:sz w:val="24"/>
                <w:szCs w:val="24"/>
              </w:rPr>
              <w:t>с</w:t>
            </w:r>
            <w:r w:rsidRPr="003A51AC">
              <w:rPr>
                <w:spacing w:val="-4"/>
                <w:sz w:val="24"/>
                <w:szCs w:val="24"/>
              </w:rPr>
              <w:t xml:space="preserve"> </w:t>
            </w:r>
            <w:r w:rsidRPr="003A51AC">
              <w:rPr>
                <w:sz w:val="24"/>
                <w:szCs w:val="24"/>
              </w:rPr>
              <w:t>разметками</w:t>
            </w:r>
          </w:p>
        </w:tc>
        <w:tc>
          <w:tcPr>
            <w:tcW w:w="720" w:type="dxa"/>
          </w:tcPr>
          <w:p w14:paraId="68DB46B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F353C3D"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7854D4DC"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697700EB" w14:textId="77777777" w:rsidR="007F19D2" w:rsidRPr="003A51AC" w:rsidRDefault="007F19D2" w:rsidP="007F19D2">
            <w:pPr>
              <w:pStyle w:val="TableParagraph"/>
              <w:rPr>
                <w:sz w:val="24"/>
                <w:szCs w:val="24"/>
              </w:rPr>
            </w:pPr>
          </w:p>
        </w:tc>
      </w:tr>
      <w:tr w:rsidR="007F19D2" w:rsidRPr="003A51AC" w14:paraId="4C27484E" w14:textId="77777777" w:rsidTr="007F19D2">
        <w:trPr>
          <w:trHeight w:val="582"/>
        </w:trPr>
        <w:tc>
          <w:tcPr>
            <w:tcW w:w="1385" w:type="dxa"/>
          </w:tcPr>
          <w:p w14:paraId="49E17ADF" w14:textId="77777777" w:rsidR="007F19D2" w:rsidRPr="003A51AC" w:rsidRDefault="007F19D2" w:rsidP="007F19D2">
            <w:pPr>
              <w:pStyle w:val="TableParagraph"/>
              <w:ind w:left="129"/>
              <w:rPr>
                <w:sz w:val="24"/>
                <w:szCs w:val="24"/>
              </w:rPr>
            </w:pPr>
            <w:r w:rsidRPr="003A51AC">
              <w:rPr>
                <w:sz w:val="24"/>
                <w:szCs w:val="24"/>
              </w:rPr>
              <w:t>1.6.2.45.</w:t>
            </w:r>
          </w:p>
        </w:tc>
        <w:tc>
          <w:tcPr>
            <w:tcW w:w="5493" w:type="dxa"/>
          </w:tcPr>
          <w:p w14:paraId="6A339F17" w14:textId="77777777" w:rsidR="007F19D2" w:rsidRPr="003A51AC" w:rsidRDefault="007F19D2" w:rsidP="007F19D2">
            <w:pPr>
              <w:pStyle w:val="TableParagraph"/>
              <w:rPr>
                <w:sz w:val="24"/>
                <w:szCs w:val="24"/>
                <w:lang w:val="ru-RU"/>
              </w:rPr>
            </w:pPr>
            <w:r w:rsidRPr="003A51AC">
              <w:rPr>
                <w:sz w:val="24"/>
                <w:szCs w:val="24"/>
                <w:lang w:val="ru-RU"/>
              </w:rPr>
              <w:t>Мягкая</w:t>
            </w:r>
            <w:r w:rsidRPr="003A51AC">
              <w:rPr>
                <w:spacing w:val="24"/>
                <w:sz w:val="24"/>
                <w:szCs w:val="24"/>
                <w:lang w:val="ru-RU"/>
              </w:rPr>
              <w:t xml:space="preserve"> </w:t>
            </w:r>
            <w:r w:rsidRPr="003A51AC">
              <w:rPr>
                <w:sz w:val="24"/>
                <w:szCs w:val="24"/>
                <w:lang w:val="ru-RU"/>
              </w:rPr>
              <w:t>«кочка»</w:t>
            </w:r>
            <w:r w:rsidRPr="003A51AC">
              <w:rPr>
                <w:spacing w:val="22"/>
                <w:sz w:val="24"/>
                <w:szCs w:val="24"/>
                <w:lang w:val="ru-RU"/>
              </w:rPr>
              <w:t xml:space="preserve"> </w:t>
            </w:r>
            <w:r w:rsidRPr="003A51AC">
              <w:rPr>
                <w:sz w:val="24"/>
                <w:szCs w:val="24"/>
                <w:lang w:val="ru-RU"/>
              </w:rPr>
              <w:t>с</w:t>
            </w:r>
            <w:r w:rsidRPr="003A51AC">
              <w:rPr>
                <w:spacing w:val="24"/>
                <w:sz w:val="24"/>
                <w:szCs w:val="24"/>
                <w:lang w:val="ru-RU"/>
              </w:rPr>
              <w:t xml:space="preserve"> </w:t>
            </w:r>
            <w:r w:rsidRPr="003A51AC">
              <w:rPr>
                <w:sz w:val="24"/>
                <w:szCs w:val="24"/>
                <w:lang w:val="ru-RU"/>
              </w:rPr>
              <w:t>массажной</w:t>
            </w:r>
            <w:r w:rsidRPr="003A51AC">
              <w:rPr>
                <w:spacing w:val="24"/>
                <w:sz w:val="24"/>
                <w:szCs w:val="24"/>
                <w:lang w:val="ru-RU"/>
              </w:rPr>
              <w:t xml:space="preserve"> </w:t>
            </w:r>
            <w:r w:rsidRPr="003A51AC">
              <w:rPr>
                <w:sz w:val="24"/>
                <w:szCs w:val="24"/>
                <w:lang w:val="ru-RU"/>
              </w:rPr>
              <w:t>поверхностью</w:t>
            </w:r>
            <w:r w:rsidRPr="003A51AC">
              <w:rPr>
                <w:spacing w:val="24"/>
                <w:sz w:val="24"/>
                <w:szCs w:val="24"/>
                <w:lang w:val="ru-RU"/>
              </w:rPr>
              <w:t xml:space="preserve"> </w:t>
            </w:r>
            <w:r w:rsidRPr="003A51AC">
              <w:rPr>
                <w:sz w:val="24"/>
                <w:szCs w:val="24"/>
                <w:lang w:val="ru-RU"/>
              </w:rPr>
              <w:t>(комплект</w:t>
            </w:r>
          </w:p>
          <w:p w14:paraId="596B2CA4" w14:textId="77777777" w:rsidR="007F19D2" w:rsidRPr="003A51AC" w:rsidRDefault="007F19D2" w:rsidP="007F19D2">
            <w:pPr>
              <w:pStyle w:val="TableParagraph"/>
              <w:spacing w:before="37"/>
              <w:rPr>
                <w:sz w:val="24"/>
                <w:szCs w:val="24"/>
              </w:rPr>
            </w:pPr>
            <w:r w:rsidRPr="003A51AC">
              <w:rPr>
                <w:sz w:val="24"/>
                <w:szCs w:val="24"/>
              </w:rPr>
              <w:t>из</w:t>
            </w:r>
            <w:r w:rsidRPr="003A51AC">
              <w:rPr>
                <w:spacing w:val="-2"/>
                <w:sz w:val="24"/>
                <w:szCs w:val="24"/>
              </w:rPr>
              <w:t xml:space="preserve"> </w:t>
            </w:r>
            <w:r w:rsidRPr="003A51AC">
              <w:rPr>
                <w:sz w:val="24"/>
                <w:szCs w:val="24"/>
              </w:rPr>
              <w:t>4шт.)</w:t>
            </w:r>
          </w:p>
        </w:tc>
        <w:tc>
          <w:tcPr>
            <w:tcW w:w="720" w:type="dxa"/>
          </w:tcPr>
          <w:p w14:paraId="7F9C700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F81F42A"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2780B76A" w14:textId="77777777" w:rsidR="007F19D2" w:rsidRPr="003A51AC" w:rsidRDefault="007F19D2" w:rsidP="007F19D2">
            <w:pPr>
              <w:pStyle w:val="TableParagraph"/>
              <w:rPr>
                <w:sz w:val="24"/>
                <w:szCs w:val="24"/>
              </w:rPr>
            </w:pPr>
          </w:p>
        </w:tc>
        <w:tc>
          <w:tcPr>
            <w:tcW w:w="1006" w:type="dxa"/>
          </w:tcPr>
          <w:p w14:paraId="10093447"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6899DDAF" w14:textId="77777777" w:rsidTr="007F19D2">
        <w:trPr>
          <w:trHeight w:val="290"/>
        </w:trPr>
        <w:tc>
          <w:tcPr>
            <w:tcW w:w="1385" w:type="dxa"/>
          </w:tcPr>
          <w:p w14:paraId="1A0DC13D" w14:textId="77777777" w:rsidR="007F19D2" w:rsidRPr="003A51AC" w:rsidRDefault="007F19D2" w:rsidP="007F19D2">
            <w:pPr>
              <w:pStyle w:val="TableParagraph"/>
              <w:ind w:left="129"/>
              <w:rPr>
                <w:sz w:val="24"/>
                <w:szCs w:val="24"/>
              </w:rPr>
            </w:pPr>
            <w:r w:rsidRPr="003A51AC">
              <w:rPr>
                <w:sz w:val="24"/>
                <w:szCs w:val="24"/>
              </w:rPr>
              <w:t>1.6.2.46.</w:t>
            </w:r>
          </w:p>
        </w:tc>
        <w:tc>
          <w:tcPr>
            <w:tcW w:w="5493" w:type="dxa"/>
          </w:tcPr>
          <w:p w14:paraId="1CBB0007" w14:textId="77777777" w:rsidR="007F19D2" w:rsidRPr="003A51AC" w:rsidRDefault="007F19D2" w:rsidP="007F19D2">
            <w:pPr>
              <w:pStyle w:val="TableParagraph"/>
              <w:rPr>
                <w:sz w:val="24"/>
                <w:szCs w:val="24"/>
              </w:rPr>
            </w:pPr>
            <w:r w:rsidRPr="003A51AC">
              <w:rPr>
                <w:sz w:val="24"/>
                <w:szCs w:val="24"/>
              </w:rPr>
              <w:t>Мяч</w:t>
            </w:r>
            <w:r w:rsidRPr="003A51AC">
              <w:rPr>
                <w:spacing w:val="-6"/>
                <w:sz w:val="24"/>
                <w:szCs w:val="24"/>
              </w:rPr>
              <w:t xml:space="preserve"> </w:t>
            </w:r>
            <w:r w:rsidRPr="003A51AC">
              <w:rPr>
                <w:sz w:val="24"/>
                <w:szCs w:val="24"/>
              </w:rPr>
              <w:t>баскетбольный</w:t>
            </w:r>
          </w:p>
        </w:tc>
        <w:tc>
          <w:tcPr>
            <w:tcW w:w="720" w:type="dxa"/>
          </w:tcPr>
          <w:p w14:paraId="4CFCCF3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9A6D73D"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309BF99B"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6AC37CDB" w14:textId="77777777" w:rsidR="007F19D2" w:rsidRPr="003A51AC" w:rsidRDefault="007F19D2" w:rsidP="007F19D2">
            <w:pPr>
              <w:pStyle w:val="TableParagraph"/>
              <w:rPr>
                <w:sz w:val="24"/>
                <w:szCs w:val="24"/>
              </w:rPr>
            </w:pPr>
          </w:p>
        </w:tc>
      </w:tr>
      <w:tr w:rsidR="007F19D2" w:rsidRPr="003A51AC" w14:paraId="17FBB243" w14:textId="77777777" w:rsidTr="007F19D2">
        <w:trPr>
          <w:trHeight w:val="290"/>
        </w:trPr>
        <w:tc>
          <w:tcPr>
            <w:tcW w:w="1385" w:type="dxa"/>
          </w:tcPr>
          <w:p w14:paraId="71DA73A3" w14:textId="77777777" w:rsidR="007F19D2" w:rsidRPr="003A51AC" w:rsidRDefault="007F19D2" w:rsidP="007F19D2">
            <w:pPr>
              <w:pStyle w:val="TableParagraph"/>
              <w:ind w:left="129"/>
              <w:rPr>
                <w:sz w:val="24"/>
                <w:szCs w:val="24"/>
              </w:rPr>
            </w:pPr>
            <w:r w:rsidRPr="003A51AC">
              <w:rPr>
                <w:sz w:val="24"/>
                <w:szCs w:val="24"/>
              </w:rPr>
              <w:t>1.6.2.47.</w:t>
            </w:r>
          </w:p>
        </w:tc>
        <w:tc>
          <w:tcPr>
            <w:tcW w:w="5493" w:type="dxa"/>
          </w:tcPr>
          <w:p w14:paraId="64933816" w14:textId="77777777" w:rsidR="007F19D2" w:rsidRPr="003A51AC" w:rsidRDefault="007F19D2" w:rsidP="007F19D2">
            <w:pPr>
              <w:pStyle w:val="TableParagraph"/>
              <w:rPr>
                <w:sz w:val="24"/>
                <w:szCs w:val="24"/>
              </w:rPr>
            </w:pPr>
            <w:r w:rsidRPr="003A51AC">
              <w:rPr>
                <w:sz w:val="24"/>
                <w:szCs w:val="24"/>
              </w:rPr>
              <w:t>Мяч</w:t>
            </w:r>
            <w:r w:rsidRPr="003A51AC">
              <w:rPr>
                <w:spacing w:val="-3"/>
                <w:sz w:val="24"/>
                <w:szCs w:val="24"/>
              </w:rPr>
              <w:t xml:space="preserve"> </w:t>
            </w:r>
            <w:r w:rsidRPr="003A51AC">
              <w:rPr>
                <w:sz w:val="24"/>
                <w:szCs w:val="24"/>
              </w:rPr>
              <w:t>гимнастический</w:t>
            </w:r>
          </w:p>
        </w:tc>
        <w:tc>
          <w:tcPr>
            <w:tcW w:w="720" w:type="dxa"/>
          </w:tcPr>
          <w:p w14:paraId="7EDB983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96AF887"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27CD33C7"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06481FE1" w14:textId="77777777" w:rsidR="007F19D2" w:rsidRPr="003A51AC" w:rsidRDefault="007F19D2" w:rsidP="007F19D2">
            <w:pPr>
              <w:pStyle w:val="TableParagraph"/>
              <w:rPr>
                <w:sz w:val="24"/>
                <w:szCs w:val="24"/>
              </w:rPr>
            </w:pPr>
          </w:p>
        </w:tc>
      </w:tr>
      <w:tr w:rsidR="007F19D2" w:rsidRPr="003A51AC" w14:paraId="3C26EAC4" w14:textId="77777777" w:rsidTr="007F19D2">
        <w:trPr>
          <w:trHeight w:val="292"/>
        </w:trPr>
        <w:tc>
          <w:tcPr>
            <w:tcW w:w="1385" w:type="dxa"/>
          </w:tcPr>
          <w:p w14:paraId="2DF27EAC" w14:textId="77777777" w:rsidR="007F19D2" w:rsidRPr="003A51AC" w:rsidRDefault="007F19D2" w:rsidP="007F19D2">
            <w:pPr>
              <w:pStyle w:val="TableParagraph"/>
              <w:ind w:left="129"/>
              <w:rPr>
                <w:sz w:val="24"/>
                <w:szCs w:val="24"/>
              </w:rPr>
            </w:pPr>
            <w:r w:rsidRPr="003A51AC">
              <w:rPr>
                <w:sz w:val="24"/>
                <w:szCs w:val="24"/>
              </w:rPr>
              <w:t>1.6.2.48.</w:t>
            </w:r>
          </w:p>
        </w:tc>
        <w:tc>
          <w:tcPr>
            <w:tcW w:w="5493" w:type="dxa"/>
          </w:tcPr>
          <w:p w14:paraId="4AF24727" w14:textId="77777777" w:rsidR="007F19D2" w:rsidRPr="003A51AC" w:rsidRDefault="007F19D2" w:rsidP="007F19D2">
            <w:pPr>
              <w:pStyle w:val="TableParagraph"/>
              <w:rPr>
                <w:sz w:val="24"/>
                <w:szCs w:val="24"/>
              </w:rPr>
            </w:pPr>
            <w:r w:rsidRPr="003A51AC">
              <w:rPr>
                <w:sz w:val="24"/>
                <w:szCs w:val="24"/>
              </w:rPr>
              <w:t>Мяч для</w:t>
            </w:r>
            <w:r w:rsidRPr="003A51AC">
              <w:rPr>
                <w:spacing w:val="1"/>
                <w:sz w:val="24"/>
                <w:szCs w:val="24"/>
              </w:rPr>
              <w:t xml:space="preserve"> </w:t>
            </w:r>
            <w:r w:rsidRPr="003A51AC">
              <w:rPr>
                <w:sz w:val="24"/>
                <w:szCs w:val="24"/>
              </w:rPr>
              <w:t>метания</w:t>
            </w:r>
          </w:p>
        </w:tc>
        <w:tc>
          <w:tcPr>
            <w:tcW w:w="720" w:type="dxa"/>
          </w:tcPr>
          <w:p w14:paraId="4BA085A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8331886" w14:textId="77777777" w:rsidR="007F19D2" w:rsidRPr="003A51AC" w:rsidRDefault="007F19D2" w:rsidP="007F19D2">
            <w:pPr>
              <w:pStyle w:val="TableParagraph"/>
              <w:ind w:left="123" w:right="116"/>
              <w:jc w:val="center"/>
              <w:rPr>
                <w:sz w:val="24"/>
                <w:szCs w:val="24"/>
              </w:rPr>
            </w:pPr>
            <w:r w:rsidRPr="003A51AC">
              <w:rPr>
                <w:sz w:val="24"/>
                <w:szCs w:val="24"/>
              </w:rPr>
              <w:t>20</w:t>
            </w:r>
          </w:p>
        </w:tc>
        <w:tc>
          <w:tcPr>
            <w:tcW w:w="1035" w:type="dxa"/>
          </w:tcPr>
          <w:p w14:paraId="0B40BEE0"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4DE743F5" w14:textId="77777777" w:rsidR="007F19D2" w:rsidRPr="003A51AC" w:rsidRDefault="007F19D2" w:rsidP="007F19D2">
            <w:pPr>
              <w:pStyle w:val="TableParagraph"/>
              <w:rPr>
                <w:sz w:val="24"/>
                <w:szCs w:val="24"/>
              </w:rPr>
            </w:pPr>
          </w:p>
        </w:tc>
      </w:tr>
      <w:tr w:rsidR="007F19D2" w:rsidRPr="003A51AC" w14:paraId="3E103220" w14:textId="77777777" w:rsidTr="007F19D2">
        <w:trPr>
          <w:trHeight w:val="290"/>
        </w:trPr>
        <w:tc>
          <w:tcPr>
            <w:tcW w:w="1385" w:type="dxa"/>
          </w:tcPr>
          <w:p w14:paraId="3C093619" w14:textId="77777777" w:rsidR="007F19D2" w:rsidRPr="003A51AC" w:rsidRDefault="007F19D2" w:rsidP="007F19D2">
            <w:pPr>
              <w:pStyle w:val="TableParagraph"/>
              <w:ind w:left="129"/>
              <w:rPr>
                <w:sz w:val="24"/>
                <w:szCs w:val="24"/>
              </w:rPr>
            </w:pPr>
            <w:r w:rsidRPr="003A51AC">
              <w:rPr>
                <w:sz w:val="24"/>
                <w:szCs w:val="24"/>
              </w:rPr>
              <w:t>1.6.2.49.</w:t>
            </w:r>
          </w:p>
        </w:tc>
        <w:tc>
          <w:tcPr>
            <w:tcW w:w="5493" w:type="dxa"/>
          </w:tcPr>
          <w:p w14:paraId="486D2F34" w14:textId="77777777" w:rsidR="007F19D2" w:rsidRPr="003A51AC" w:rsidRDefault="007F19D2" w:rsidP="007F19D2">
            <w:pPr>
              <w:pStyle w:val="TableParagraph"/>
              <w:rPr>
                <w:sz w:val="24"/>
                <w:szCs w:val="24"/>
              </w:rPr>
            </w:pPr>
            <w:r w:rsidRPr="003A51AC">
              <w:rPr>
                <w:sz w:val="24"/>
                <w:szCs w:val="24"/>
              </w:rPr>
              <w:t>Мяч</w:t>
            </w:r>
            <w:r w:rsidRPr="003A51AC">
              <w:rPr>
                <w:spacing w:val="-3"/>
                <w:sz w:val="24"/>
                <w:szCs w:val="24"/>
              </w:rPr>
              <w:t xml:space="preserve"> </w:t>
            </w:r>
            <w:r w:rsidRPr="003A51AC">
              <w:rPr>
                <w:sz w:val="24"/>
                <w:szCs w:val="24"/>
              </w:rPr>
              <w:t>для</w:t>
            </w:r>
            <w:r w:rsidRPr="003A51AC">
              <w:rPr>
                <w:spacing w:val="-2"/>
                <w:sz w:val="24"/>
                <w:szCs w:val="24"/>
              </w:rPr>
              <w:t xml:space="preserve"> </w:t>
            </w:r>
            <w:r w:rsidRPr="003A51AC">
              <w:rPr>
                <w:sz w:val="24"/>
                <w:szCs w:val="24"/>
              </w:rPr>
              <w:t>мини-баскетбола</w:t>
            </w:r>
          </w:p>
        </w:tc>
        <w:tc>
          <w:tcPr>
            <w:tcW w:w="720" w:type="dxa"/>
          </w:tcPr>
          <w:p w14:paraId="1FB8BAB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CE04D70"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14076954" w14:textId="77777777" w:rsidR="007F19D2" w:rsidRPr="003A51AC" w:rsidRDefault="007F19D2" w:rsidP="007F19D2">
            <w:pPr>
              <w:pStyle w:val="TableParagraph"/>
              <w:rPr>
                <w:sz w:val="24"/>
                <w:szCs w:val="24"/>
              </w:rPr>
            </w:pPr>
          </w:p>
        </w:tc>
        <w:tc>
          <w:tcPr>
            <w:tcW w:w="1006" w:type="dxa"/>
          </w:tcPr>
          <w:p w14:paraId="7B60725C" w14:textId="77777777" w:rsidR="007F19D2" w:rsidRPr="003A51AC" w:rsidRDefault="007F19D2" w:rsidP="007F19D2">
            <w:pPr>
              <w:pStyle w:val="TableParagraph"/>
              <w:ind w:left="6"/>
              <w:jc w:val="center"/>
              <w:rPr>
                <w:sz w:val="24"/>
                <w:szCs w:val="24"/>
              </w:rPr>
            </w:pPr>
            <w:r w:rsidRPr="003A51AC">
              <w:rPr>
                <w:sz w:val="24"/>
                <w:szCs w:val="24"/>
              </w:rPr>
              <w:t>+</w:t>
            </w:r>
          </w:p>
        </w:tc>
      </w:tr>
    </w:tbl>
    <w:p w14:paraId="0E5FD576" w14:textId="77777777" w:rsidR="00760868" w:rsidRPr="003A51AC" w:rsidRDefault="00760868" w:rsidP="00760868">
      <w:pPr>
        <w:shd w:val="clear" w:color="auto" w:fill="FFFFFF"/>
        <w:spacing w:line="240" w:lineRule="auto"/>
        <w:ind w:firstLine="567"/>
        <w:rPr>
          <w:sz w:val="24"/>
          <w:szCs w:val="24"/>
          <w:highlight w:val="yellow"/>
        </w:rPr>
      </w:pPr>
    </w:p>
    <w:p w14:paraId="0D8CCF8F" w14:textId="77777777" w:rsidR="007F19D2" w:rsidRPr="003A51AC" w:rsidRDefault="007F19D2"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14:paraId="75BF7616" w14:textId="77777777" w:rsidTr="007F19D2">
        <w:trPr>
          <w:trHeight w:val="292"/>
        </w:trPr>
        <w:tc>
          <w:tcPr>
            <w:tcW w:w="1385" w:type="dxa"/>
          </w:tcPr>
          <w:p w14:paraId="6E03638F" w14:textId="77777777" w:rsidR="007F19D2" w:rsidRPr="003A51AC" w:rsidRDefault="007F19D2" w:rsidP="007F19D2">
            <w:pPr>
              <w:pStyle w:val="TableParagraph"/>
              <w:spacing w:line="246" w:lineRule="exact"/>
              <w:ind w:left="129"/>
              <w:rPr>
                <w:sz w:val="24"/>
                <w:szCs w:val="24"/>
              </w:rPr>
            </w:pPr>
            <w:r w:rsidRPr="003A51AC">
              <w:rPr>
                <w:sz w:val="24"/>
                <w:szCs w:val="24"/>
              </w:rPr>
              <w:t>1.6.2.50.</w:t>
            </w:r>
          </w:p>
        </w:tc>
        <w:tc>
          <w:tcPr>
            <w:tcW w:w="5493" w:type="dxa"/>
          </w:tcPr>
          <w:p w14:paraId="130F5126" w14:textId="77777777" w:rsidR="007F19D2" w:rsidRPr="003A51AC" w:rsidRDefault="007F19D2" w:rsidP="007F19D2">
            <w:pPr>
              <w:pStyle w:val="TableParagraph"/>
              <w:spacing w:line="246" w:lineRule="exact"/>
              <w:rPr>
                <w:sz w:val="24"/>
                <w:szCs w:val="24"/>
              </w:rPr>
            </w:pPr>
            <w:r w:rsidRPr="003A51AC">
              <w:rPr>
                <w:sz w:val="24"/>
                <w:szCs w:val="24"/>
              </w:rPr>
              <w:t>Мяч</w:t>
            </w:r>
            <w:r w:rsidRPr="003A51AC">
              <w:rPr>
                <w:spacing w:val="-3"/>
                <w:sz w:val="24"/>
                <w:szCs w:val="24"/>
              </w:rPr>
              <w:t xml:space="preserve"> </w:t>
            </w:r>
            <w:r w:rsidRPr="003A51AC">
              <w:rPr>
                <w:sz w:val="24"/>
                <w:szCs w:val="24"/>
              </w:rPr>
              <w:t>набивной</w:t>
            </w:r>
            <w:r w:rsidRPr="003A51AC">
              <w:rPr>
                <w:spacing w:val="-3"/>
                <w:sz w:val="24"/>
                <w:szCs w:val="24"/>
              </w:rPr>
              <w:t xml:space="preserve"> </w:t>
            </w:r>
            <w:r w:rsidRPr="003A51AC">
              <w:rPr>
                <w:sz w:val="24"/>
                <w:szCs w:val="24"/>
              </w:rPr>
              <w:t>(0,5</w:t>
            </w:r>
            <w:r w:rsidRPr="003A51AC">
              <w:rPr>
                <w:spacing w:val="-2"/>
                <w:sz w:val="24"/>
                <w:szCs w:val="24"/>
              </w:rPr>
              <w:t xml:space="preserve"> </w:t>
            </w:r>
            <w:r w:rsidRPr="003A51AC">
              <w:rPr>
                <w:sz w:val="24"/>
                <w:szCs w:val="24"/>
              </w:rPr>
              <w:t>кг)</w:t>
            </w:r>
          </w:p>
        </w:tc>
        <w:tc>
          <w:tcPr>
            <w:tcW w:w="720" w:type="dxa"/>
          </w:tcPr>
          <w:p w14:paraId="4DA8DD5F"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624152B0" w14:textId="77777777" w:rsidR="007F19D2" w:rsidRPr="003A51AC" w:rsidRDefault="007F19D2" w:rsidP="007F19D2">
            <w:pPr>
              <w:pStyle w:val="TableParagraph"/>
              <w:spacing w:line="246" w:lineRule="exact"/>
              <w:ind w:left="7"/>
              <w:jc w:val="center"/>
              <w:rPr>
                <w:sz w:val="24"/>
                <w:szCs w:val="24"/>
              </w:rPr>
            </w:pPr>
            <w:r w:rsidRPr="003A51AC">
              <w:rPr>
                <w:sz w:val="24"/>
                <w:szCs w:val="24"/>
              </w:rPr>
              <w:t>4</w:t>
            </w:r>
          </w:p>
        </w:tc>
        <w:tc>
          <w:tcPr>
            <w:tcW w:w="1035" w:type="dxa"/>
          </w:tcPr>
          <w:p w14:paraId="7F0E0738"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5837F504" w14:textId="77777777" w:rsidR="007F19D2" w:rsidRPr="003A51AC" w:rsidRDefault="007F19D2" w:rsidP="007F19D2">
            <w:pPr>
              <w:pStyle w:val="TableParagraph"/>
              <w:rPr>
                <w:sz w:val="24"/>
                <w:szCs w:val="24"/>
              </w:rPr>
            </w:pPr>
          </w:p>
        </w:tc>
      </w:tr>
      <w:tr w:rsidR="007F19D2" w:rsidRPr="003A51AC" w14:paraId="5A4C9886" w14:textId="77777777" w:rsidTr="007F19D2">
        <w:trPr>
          <w:trHeight w:val="290"/>
        </w:trPr>
        <w:tc>
          <w:tcPr>
            <w:tcW w:w="1385" w:type="dxa"/>
          </w:tcPr>
          <w:p w14:paraId="4D222FD0" w14:textId="77777777" w:rsidR="007F19D2" w:rsidRPr="003A51AC" w:rsidRDefault="007F19D2" w:rsidP="007F19D2">
            <w:pPr>
              <w:pStyle w:val="TableParagraph"/>
              <w:ind w:left="129"/>
              <w:rPr>
                <w:sz w:val="24"/>
                <w:szCs w:val="24"/>
              </w:rPr>
            </w:pPr>
            <w:r w:rsidRPr="003A51AC">
              <w:rPr>
                <w:sz w:val="24"/>
                <w:szCs w:val="24"/>
              </w:rPr>
              <w:t>1.6.2.51.</w:t>
            </w:r>
          </w:p>
        </w:tc>
        <w:tc>
          <w:tcPr>
            <w:tcW w:w="5493" w:type="dxa"/>
          </w:tcPr>
          <w:p w14:paraId="3391284A" w14:textId="77777777" w:rsidR="007F19D2" w:rsidRPr="003A51AC" w:rsidRDefault="007F19D2" w:rsidP="007F19D2">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набивной</w:t>
            </w:r>
            <w:r w:rsidRPr="003A51AC">
              <w:rPr>
                <w:spacing w:val="-5"/>
                <w:sz w:val="24"/>
                <w:szCs w:val="24"/>
              </w:rPr>
              <w:t xml:space="preserve"> </w:t>
            </w:r>
            <w:r w:rsidRPr="003A51AC">
              <w:rPr>
                <w:sz w:val="24"/>
                <w:szCs w:val="24"/>
              </w:rPr>
              <w:t>(медбол)</w:t>
            </w:r>
          </w:p>
        </w:tc>
        <w:tc>
          <w:tcPr>
            <w:tcW w:w="720" w:type="dxa"/>
          </w:tcPr>
          <w:p w14:paraId="62C35DA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BED7190"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5F2A9899" w14:textId="77777777" w:rsidR="007F19D2" w:rsidRPr="003A51AC" w:rsidRDefault="007F19D2" w:rsidP="007F19D2">
            <w:pPr>
              <w:pStyle w:val="TableParagraph"/>
              <w:rPr>
                <w:sz w:val="24"/>
                <w:szCs w:val="24"/>
              </w:rPr>
            </w:pPr>
          </w:p>
        </w:tc>
        <w:tc>
          <w:tcPr>
            <w:tcW w:w="1006" w:type="dxa"/>
          </w:tcPr>
          <w:p w14:paraId="002D0605"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6B94875F" w14:textId="77777777" w:rsidTr="007F19D2">
        <w:trPr>
          <w:trHeight w:val="292"/>
        </w:trPr>
        <w:tc>
          <w:tcPr>
            <w:tcW w:w="1385" w:type="dxa"/>
          </w:tcPr>
          <w:p w14:paraId="47843B0D" w14:textId="77777777" w:rsidR="007F19D2" w:rsidRPr="003A51AC" w:rsidRDefault="007F19D2" w:rsidP="007F19D2">
            <w:pPr>
              <w:pStyle w:val="TableParagraph"/>
              <w:ind w:left="129"/>
              <w:rPr>
                <w:sz w:val="24"/>
                <w:szCs w:val="24"/>
              </w:rPr>
            </w:pPr>
            <w:r w:rsidRPr="003A51AC">
              <w:rPr>
                <w:sz w:val="24"/>
                <w:szCs w:val="24"/>
              </w:rPr>
              <w:t>1.6.2.52.</w:t>
            </w:r>
          </w:p>
        </w:tc>
        <w:tc>
          <w:tcPr>
            <w:tcW w:w="5493" w:type="dxa"/>
          </w:tcPr>
          <w:p w14:paraId="36DA38F1" w14:textId="77777777" w:rsidR="007F19D2" w:rsidRPr="003A51AC" w:rsidRDefault="007F19D2" w:rsidP="007F19D2">
            <w:pPr>
              <w:pStyle w:val="TableParagraph"/>
              <w:rPr>
                <w:sz w:val="24"/>
                <w:szCs w:val="24"/>
              </w:rPr>
            </w:pPr>
            <w:r w:rsidRPr="003A51AC">
              <w:rPr>
                <w:sz w:val="24"/>
                <w:szCs w:val="24"/>
              </w:rPr>
              <w:t>Мяч</w:t>
            </w:r>
            <w:r w:rsidRPr="003A51AC">
              <w:rPr>
                <w:spacing w:val="-4"/>
                <w:sz w:val="24"/>
                <w:szCs w:val="24"/>
              </w:rPr>
              <w:t xml:space="preserve"> </w:t>
            </w:r>
            <w:r w:rsidRPr="003A51AC">
              <w:rPr>
                <w:sz w:val="24"/>
                <w:szCs w:val="24"/>
              </w:rPr>
              <w:t>физиоролл</w:t>
            </w:r>
          </w:p>
        </w:tc>
        <w:tc>
          <w:tcPr>
            <w:tcW w:w="720" w:type="dxa"/>
          </w:tcPr>
          <w:p w14:paraId="6CC7398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1F626C4"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4B39EE77" w14:textId="77777777" w:rsidR="007F19D2" w:rsidRPr="003A51AC" w:rsidRDefault="007F19D2" w:rsidP="007F19D2">
            <w:pPr>
              <w:pStyle w:val="TableParagraph"/>
              <w:rPr>
                <w:sz w:val="24"/>
                <w:szCs w:val="24"/>
              </w:rPr>
            </w:pPr>
          </w:p>
        </w:tc>
        <w:tc>
          <w:tcPr>
            <w:tcW w:w="1006" w:type="dxa"/>
          </w:tcPr>
          <w:p w14:paraId="087E2D17"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6303BB00" w14:textId="77777777" w:rsidTr="007F19D2">
        <w:trPr>
          <w:trHeight w:val="290"/>
        </w:trPr>
        <w:tc>
          <w:tcPr>
            <w:tcW w:w="1385" w:type="dxa"/>
          </w:tcPr>
          <w:p w14:paraId="3C1A344F" w14:textId="77777777" w:rsidR="007F19D2" w:rsidRPr="003A51AC" w:rsidRDefault="007F19D2" w:rsidP="007F19D2">
            <w:pPr>
              <w:pStyle w:val="TableParagraph"/>
              <w:ind w:left="129"/>
              <w:rPr>
                <w:sz w:val="24"/>
                <w:szCs w:val="24"/>
              </w:rPr>
            </w:pPr>
            <w:r w:rsidRPr="003A51AC">
              <w:rPr>
                <w:sz w:val="24"/>
                <w:szCs w:val="24"/>
              </w:rPr>
              <w:t>1.6.2.53.</w:t>
            </w:r>
          </w:p>
        </w:tc>
        <w:tc>
          <w:tcPr>
            <w:tcW w:w="5493" w:type="dxa"/>
          </w:tcPr>
          <w:p w14:paraId="54558AA6" w14:textId="77777777" w:rsidR="007F19D2" w:rsidRPr="003A51AC" w:rsidRDefault="007F19D2" w:rsidP="007F19D2">
            <w:pPr>
              <w:pStyle w:val="TableParagraph"/>
              <w:rPr>
                <w:sz w:val="24"/>
                <w:szCs w:val="24"/>
                <w:lang w:val="ru-RU"/>
              </w:rPr>
            </w:pPr>
            <w:r w:rsidRPr="003A51AC">
              <w:rPr>
                <w:sz w:val="24"/>
                <w:szCs w:val="24"/>
                <w:lang w:val="ru-RU"/>
              </w:rPr>
              <w:t>Мяч</w:t>
            </w:r>
            <w:r w:rsidRPr="003A51AC">
              <w:rPr>
                <w:spacing w:val="-2"/>
                <w:sz w:val="24"/>
                <w:szCs w:val="24"/>
                <w:lang w:val="ru-RU"/>
              </w:rPr>
              <w:t xml:space="preserve"> </w:t>
            </w:r>
            <w:r w:rsidRPr="003A51AC">
              <w:rPr>
                <w:sz w:val="24"/>
                <w:szCs w:val="24"/>
                <w:lang w:val="ru-RU"/>
              </w:rPr>
              <w:t>фитбол (диаметр не</w:t>
            </w:r>
            <w:r w:rsidRPr="003A51AC">
              <w:rPr>
                <w:spacing w:val="-5"/>
                <w:sz w:val="24"/>
                <w:szCs w:val="24"/>
                <w:lang w:val="ru-RU"/>
              </w:rPr>
              <w:t xml:space="preserve"> </w:t>
            </w:r>
            <w:r w:rsidRPr="003A51AC">
              <w:rPr>
                <w:sz w:val="24"/>
                <w:szCs w:val="24"/>
                <w:lang w:val="ru-RU"/>
              </w:rPr>
              <w:t>менее 65</w:t>
            </w:r>
            <w:r w:rsidRPr="003A51AC">
              <w:rPr>
                <w:spacing w:val="-3"/>
                <w:sz w:val="24"/>
                <w:szCs w:val="24"/>
                <w:lang w:val="ru-RU"/>
              </w:rPr>
              <w:t xml:space="preserve"> </w:t>
            </w:r>
            <w:r w:rsidRPr="003A51AC">
              <w:rPr>
                <w:sz w:val="24"/>
                <w:szCs w:val="24"/>
                <w:lang w:val="ru-RU"/>
              </w:rPr>
              <w:t>см)</w:t>
            </w:r>
          </w:p>
        </w:tc>
        <w:tc>
          <w:tcPr>
            <w:tcW w:w="720" w:type="dxa"/>
          </w:tcPr>
          <w:p w14:paraId="70B4D4D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45775A8"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0A49979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449EC86" w14:textId="77777777" w:rsidR="007F19D2" w:rsidRPr="003A51AC" w:rsidRDefault="007F19D2" w:rsidP="007F19D2">
            <w:pPr>
              <w:pStyle w:val="TableParagraph"/>
              <w:rPr>
                <w:sz w:val="24"/>
                <w:szCs w:val="24"/>
              </w:rPr>
            </w:pPr>
          </w:p>
        </w:tc>
      </w:tr>
      <w:tr w:rsidR="007F19D2" w:rsidRPr="003A51AC" w14:paraId="2BD4D066" w14:textId="77777777" w:rsidTr="007F19D2">
        <w:trPr>
          <w:trHeight w:val="290"/>
        </w:trPr>
        <w:tc>
          <w:tcPr>
            <w:tcW w:w="1385" w:type="dxa"/>
          </w:tcPr>
          <w:p w14:paraId="2129E58A" w14:textId="77777777" w:rsidR="007F19D2" w:rsidRPr="003A51AC" w:rsidRDefault="007F19D2" w:rsidP="007F19D2">
            <w:pPr>
              <w:pStyle w:val="TableParagraph"/>
              <w:ind w:left="129"/>
              <w:rPr>
                <w:sz w:val="24"/>
                <w:szCs w:val="24"/>
              </w:rPr>
            </w:pPr>
            <w:r w:rsidRPr="003A51AC">
              <w:rPr>
                <w:sz w:val="24"/>
                <w:szCs w:val="24"/>
              </w:rPr>
              <w:t>1.6.2.54.</w:t>
            </w:r>
          </w:p>
        </w:tc>
        <w:tc>
          <w:tcPr>
            <w:tcW w:w="5493" w:type="dxa"/>
          </w:tcPr>
          <w:p w14:paraId="5F57A03E" w14:textId="77777777" w:rsidR="007F19D2" w:rsidRPr="003A51AC" w:rsidRDefault="007F19D2" w:rsidP="007F19D2">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футбольный</w:t>
            </w:r>
          </w:p>
        </w:tc>
        <w:tc>
          <w:tcPr>
            <w:tcW w:w="720" w:type="dxa"/>
          </w:tcPr>
          <w:p w14:paraId="3FAB64C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D471D76"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1C41FD8E"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AA8E137" w14:textId="77777777" w:rsidR="007F19D2" w:rsidRPr="003A51AC" w:rsidRDefault="007F19D2" w:rsidP="007F19D2">
            <w:pPr>
              <w:pStyle w:val="TableParagraph"/>
              <w:rPr>
                <w:sz w:val="24"/>
                <w:szCs w:val="24"/>
              </w:rPr>
            </w:pPr>
          </w:p>
        </w:tc>
      </w:tr>
      <w:tr w:rsidR="007F19D2" w:rsidRPr="003A51AC" w14:paraId="5E75962B" w14:textId="77777777" w:rsidTr="007F19D2">
        <w:trPr>
          <w:trHeight w:val="292"/>
        </w:trPr>
        <w:tc>
          <w:tcPr>
            <w:tcW w:w="1385" w:type="dxa"/>
          </w:tcPr>
          <w:p w14:paraId="1E4BB598" w14:textId="77777777" w:rsidR="007F19D2" w:rsidRPr="003A51AC" w:rsidRDefault="007F19D2" w:rsidP="007F19D2">
            <w:pPr>
              <w:pStyle w:val="TableParagraph"/>
              <w:spacing w:line="246" w:lineRule="exact"/>
              <w:ind w:left="129"/>
              <w:rPr>
                <w:sz w:val="24"/>
                <w:szCs w:val="24"/>
              </w:rPr>
            </w:pPr>
            <w:r w:rsidRPr="003A51AC">
              <w:rPr>
                <w:sz w:val="24"/>
                <w:szCs w:val="24"/>
              </w:rPr>
              <w:t>1.6.2.55.</w:t>
            </w:r>
          </w:p>
        </w:tc>
        <w:tc>
          <w:tcPr>
            <w:tcW w:w="5493" w:type="dxa"/>
          </w:tcPr>
          <w:p w14:paraId="59824835" w14:textId="77777777" w:rsidR="007F19D2" w:rsidRPr="003A51AC" w:rsidRDefault="007F19D2" w:rsidP="007F19D2">
            <w:pPr>
              <w:pStyle w:val="TableParagraph"/>
              <w:spacing w:line="246" w:lineRule="exact"/>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мячей</w:t>
            </w:r>
            <w:r w:rsidRPr="003A51AC">
              <w:rPr>
                <w:spacing w:val="-3"/>
                <w:sz w:val="24"/>
                <w:szCs w:val="24"/>
                <w:lang w:val="ru-RU"/>
              </w:rPr>
              <w:t xml:space="preserve"> </w:t>
            </w:r>
            <w:r w:rsidRPr="003A51AC">
              <w:rPr>
                <w:sz w:val="24"/>
                <w:szCs w:val="24"/>
                <w:lang w:val="ru-RU"/>
              </w:rPr>
              <w:t>(разного</w:t>
            </w:r>
            <w:r w:rsidRPr="003A51AC">
              <w:rPr>
                <w:spacing w:val="-3"/>
                <w:sz w:val="24"/>
                <w:szCs w:val="24"/>
                <w:lang w:val="ru-RU"/>
              </w:rPr>
              <w:t xml:space="preserve"> </w:t>
            </w:r>
            <w:r w:rsidRPr="003A51AC">
              <w:rPr>
                <w:sz w:val="24"/>
                <w:szCs w:val="24"/>
                <w:lang w:val="ru-RU"/>
              </w:rPr>
              <w:t>размера,</w:t>
            </w:r>
            <w:r w:rsidRPr="003A51AC">
              <w:rPr>
                <w:spacing w:val="-3"/>
                <w:sz w:val="24"/>
                <w:szCs w:val="24"/>
                <w:lang w:val="ru-RU"/>
              </w:rPr>
              <w:t xml:space="preserve"> </w:t>
            </w:r>
            <w:r w:rsidRPr="003A51AC">
              <w:rPr>
                <w:sz w:val="24"/>
                <w:szCs w:val="24"/>
                <w:lang w:val="ru-RU"/>
              </w:rPr>
              <w:t>резина)</w:t>
            </w:r>
            <w:r w:rsidRPr="003A51AC">
              <w:rPr>
                <w:spacing w:val="-3"/>
                <w:sz w:val="24"/>
                <w:szCs w:val="24"/>
                <w:lang w:val="ru-RU"/>
              </w:rPr>
              <w:t xml:space="preserve"> </w:t>
            </w:r>
            <w:r w:rsidRPr="003A51AC">
              <w:rPr>
                <w:sz w:val="24"/>
                <w:szCs w:val="24"/>
                <w:lang w:val="ru-RU"/>
              </w:rPr>
              <w:t>(не</w:t>
            </w:r>
            <w:r w:rsidRPr="003A51AC">
              <w:rPr>
                <w:spacing w:val="-3"/>
                <w:sz w:val="24"/>
                <w:szCs w:val="24"/>
                <w:lang w:val="ru-RU"/>
              </w:rPr>
              <w:t xml:space="preserve"> </w:t>
            </w:r>
            <w:r w:rsidRPr="003A51AC">
              <w:rPr>
                <w:sz w:val="24"/>
                <w:szCs w:val="24"/>
                <w:lang w:val="ru-RU"/>
              </w:rPr>
              <w:t>менее</w:t>
            </w:r>
            <w:r w:rsidRPr="003A51AC">
              <w:rPr>
                <w:spacing w:val="-5"/>
                <w:sz w:val="24"/>
                <w:szCs w:val="24"/>
                <w:lang w:val="ru-RU"/>
              </w:rPr>
              <w:t xml:space="preserve"> </w:t>
            </w:r>
            <w:r w:rsidRPr="003A51AC">
              <w:rPr>
                <w:sz w:val="24"/>
                <w:szCs w:val="24"/>
                <w:lang w:val="ru-RU"/>
              </w:rPr>
              <w:t>5</w:t>
            </w:r>
            <w:r w:rsidRPr="003A51AC">
              <w:rPr>
                <w:spacing w:val="-6"/>
                <w:sz w:val="24"/>
                <w:szCs w:val="24"/>
                <w:lang w:val="ru-RU"/>
              </w:rPr>
              <w:t xml:space="preserve"> </w:t>
            </w:r>
            <w:r w:rsidRPr="003A51AC">
              <w:rPr>
                <w:sz w:val="24"/>
                <w:szCs w:val="24"/>
                <w:lang w:val="ru-RU"/>
              </w:rPr>
              <w:t>шт.)</w:t>
            </w:r>
          </w:p>
        </w:tc>
        <w:tc>
          <w:tcPr>
            <w:tcW w:w="720" w:type="dxa"/>
          </w:tcPr>
          <w:p w14:paraId="7618F7BC"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36E4E960" w14:textId="77777777" w:rsidR="007F19D2" w:rsidRPr="003A51AC" w:rsidRDefault="007F19D2" w:rsidP="007F19D2">
            <w:pPr>
              <w:pStyle w:val="TableParagraph"/>
              <w:spacing w:line="246" w:lineRule="exact"/>
              <w:ind w:left="7"/>
              <w:jc w:val="center"/>
              <w:rPr>
                <w:sz w:val="24"/>
                <w:szCs w:val="24"/>
              </w:rPr>
            </w:pPr>
            <w:r w:rsidRPr="003A51AC">
              <w:rPr>
                <w:sz w:val="24"/>
                <w:szCs w:val="24"/>
              </w:rPr>
              <w:t>6</w:t>
            </w:r>
          </w:p>
        </w:tc>
        <w:tc>
          <w:tcPr>
            <w:tcW w:w="1035" w:type="dxa"/>
          </w:tcPr>
          <w:p w14:paraId="06D9C7F1"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6BD827A3" w14:textId="77777777" w:rsidR="007F19D2" w:rsidRPr="003A51AC" w:rsidRDefault="007F19D2" w:rsidP="007F19D2">
            <w:pPr>
              <w:pStyle w:val="TableParagraph"/>
              <w:rPr>
                <w:sz w:val="24"/>
                <w:szCs w:val="24"/>
              </w:rPr>
            </w:pPr>
          </w:p>
        </w:tc>
      </w:tr>
      <w:tr w:rsidR="007F19D2" w:rsidRPr="003A51AC" w14:paraId="6B5D2FA4" w14:textId="77777777" w:rsidTr="007F19D2">
        <w:trPr>
          <w:trHeight w:val="290"/>
        </w:trPr>
        <w:tc>
          <w:tcPr>
            <w:tcW w:w="1385" w:type="dxa"/>
          </w:tcPr>
          <w:p w14:paraId="600ED67F" w14:textId="77777777" w:rsidR="007F19D2" w:rsidRPr="003A51AC" w:rsidRDefault="007F19D2" w:rsidP="007F19D2">
            <w:pPr>
              <w:pStyle w:val="TableParagraph"/>
              <w:ind w:left="129"/>
              <w:rPr>
                <w:sz w:val="24"/>
                <w:szCs w:val="24"/>
              </w:rPr>
            </w:pPr>
            <w:r w:rsidRPr="003A51AC">
              <w:rPr>
                <w:sz w:val="24"/>
                <w:szCs w:val="24"/>
              </w:rPr>
              <w:t>1.6.2.56.</w:t>
            </w:r>
          </w:p>
        </w:tc>
        <w:tc>
          <w:tcPr>
            <w:tcW w:w="5493" w:type="dxa"/>
          </w:tcPr>
          <w:p w14:paraId="3447AF0A" w14:textId="77777777"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разноцветных</w:t>
            </w:r>
            <w:r w:rsidRPr="003A51AC">
              <w:rPr>
                <w:spacing w:val="-7"/>
                <w:sz w:val="24"/>
                <w:szCs w:val="24"/>
                <w:lang w:val="ru-RU"/>
              </w:rPr>
              <w:t xml:space="preserve"> </w:t>
            </w:r>
            <w:r w:rsidRPr="003A51AC">
              <w:rPr>
                <w:sz w:val="24"/>
                <w:szCs w:val="24"/>
                <w:lang w:val="ru-RU"/>
              </w:rPr>
              <w:t>кеглей</w:t>
            </w:r>
            <w:r w:rsidRPr="003A51AC">
              <w:rPr>
                <w:spacing w:val="-4"/>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битой</w:t>
            </w:r>
          </w:p>
        </w:tc>
        <w:tc>
          <w:tcPr>
            <w:tcW w:w="720" w:type="dxa"/>
          </w:tcPr>
          <w:p w14:paraId="3D12D18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5FBDE30"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7A87A43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0B498F8" w14:textId="77777777" w:rsidR="007F19D2" w:rsidRPr="003A51AC" w:rsidRDefault="007F19D2" w:rsidP="007F19D2">
            <w:pPr>
              <w:pStyle w:val="TableParagraph"/>
              <w:rPr>
                <w:sz w:val="24"/>
                <w:szCs w:val="24"/>
              </w:rPr>
            </w:pPr>
          </w:p>
        </w:tc>
      </w:tr>
      <w:tr w:rsidR="007F19D2" w:rsidRPr="003A51AC" w14:paraId="33913060" w14:textId="77777777" w:rsidTr="007F19D2">
        <w:trPr>
          <w:trHeight w:val="873"/>
        </w:trPr>
        <w:tc>
          <w:tcPr>
            <w:tcW w:w="1385" w:type="dxa"/>
          </w:tcPr>
          <w:p w14:paraId="70F9A6B4" w14:textId="77777777" w:rsidR="007F19D2" w:rsidRPr="003A51AC" w:rsidRDefault="007F19D2" w:rsidP="007F19D2">
            <w:pPr>
              <w:pStyle w:val="TableParagraph"/>
              <w:ind w:left="129"/>
              <w:rPr>
                <w:sz w:val="24"/>
                <w:szCs w:val="24"/>
              </w:rPr>
            </w:pPr>
            <w:r w:rsidRPr="003A51AC">
              <w:rPr>
                <w:sz w:val="24"/>
                <w:szCs w:val="24"/>
              </w:rPr>
              <w:t>1.6.2.57.</w:t>
            </w:r>
          </w:p>
        </w:tc>
        <w:tc>
          <w:tcPr>
            <w:tcW w:w="5493" w:type="dxa"/>
          </w:tcPr>
          <w:p w14:paraId="347D389C" w14:textId="77777777"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спортивных</w:t>
            </w:r>
            <w:r w:rsidRPr="003A51AC">
              <w:rPr>
                <w:spacing w:val="55"/>
                <w:sz w:val="24"/>
                <w:szCs w:val="24"/>
                <w:lang w:val="ru-RU"/>
              </w:rPr>
              <w:t xml:space="preserve"> </w:t>
            </w:r>
            <w:r w:rsidRPr="003A51AC">
              <w:rPr>
                <w:sz w:val="24"/>
                <w:szCs w:val="24"/>
                <w:lang w:val="ru-RU"/>
              </w:rPr>
              <w:t>принадлежностей</w:t>
            </w:r>
            <w:r w:rsidRPr="003A51AC">
              <w:rPr>
                <w:spacing w:val="54"/>
                <w:sz w:val="24"/>
                <w:szCs w:val="24"/>
                <w:lang w:val="ru-RU"/>
              </w:rPr>
              <w:t xml:space="preserve"> </w:t>
            </w:r>
            <w:r w:rsidRPr="003A51AC">
              <w:rPr>
                <w:sz w:val="24"/>
                <w:szCs w:val="24"/>
                <w:lang w:val="ru-RU"/>
              </w:rPr>
              <w:t>–</w:t>
            </w:r>
            <w:r w:rsidRPr="003A51AC">
              <w:rPr>
                <w:spacing w:val="56"/>
                <w:sz w:val="24"/>
                <w:szCs w:val="24"/>
                <w:lang w:val="ru-RU"/>
              </w:rPr>
              <w:t xml:space="preserve"> </w:t>
            </w:r>
            <w:r w:rsidRPr="003A51AC">
              <w:rPr>
                <w:sz w:val="24"/>
                <w:szCs w:val="24"/>
                <w:lang w:val="ru-RU"/>
              </w:rPr>
              <w:t>кольцо</w:t>
            </w:r>
            <w:r w:rsidRPr="003A51AC">
              <w:rPr>
                <w:spacing w:val="54"/>
                <w:sz w:val="24"/>
                <w:szCs w:val="24"/>
                <w:lang w:val="ru-RU"/>
              </w:rPr>
              <w:t xml:space="preserve"> </w:t>
            </w:r>
            <w:r w:rsidRPr="003A51AC">
              <w:rPr>
                <w:sz w:val="24"/>
                <w:szCs w:val="24"/>
                <w:lang w:val="ru-RU"/>
              </w:rPr>
              <w:t>малое</w:t>
            </w:r>
          </w:p>
          <w:p w14:paraId="42F17DD5" w14:textId="77777777" w:rsidR="007F19D2" w:rsidRPr="003A51AC" w:rsidRDefault="007F19D2" w:rsidP="007F19D2">
            <w:pPr>
              <w:pStyle w:val="TableParagraph"/>
              <w:tabs>
                <w:tab w:val="left" w:pos="969"/>
                <w:tab w:val="left" w:pos="1573"/>
                <w:tab w:val="left" w:pos="2331"/>
                <w:tab w:val="left" w:pos="3392"/>
                <w:tab w:val="left" w:pos="4253"/>
                <w:tab w:val="left" w:pos="4855"/>
              </w:tabs>
              <w:spacing w:before="3" w:line="290" w:lineRule="atLeast"/>
              <w:ind w:right="98"/>
              <w:rPr>
                <w:sz w:val="24"/>
                <w:szCs w:val="24"/>
                <w:lang w:val="ru-RU"/>
              </w:rPr>
            </w:pPr>
            <w:r w:rsidRPr="003A51AC">
              <w:rPr>
                <w:sz w:val="24"/>
                <w:szCs w:val="24"/>
                <w:lang w:val="ru-RU"/>
              </w:rPr>
              <w:t>(10–12</w:t>
            </w:r>
            <w:r w:rsidRPr="003A51AC">
              <w:rPr>
                <w:sz w:val="24"/>
                <w:szCs w:val="24"/>
                <w:lang w:val="ru-RU"/>
              </w:rPr>
              <w:tab/>
              <w:t>см),</w:t>
            </w:r>
            <w:r w:rsidRPr="003A51AC">
              <w:rPr>
                <w:sz w:val="24"/>
                <w:szCs w:val="24"/>
                <w:lang w:val="ru-RU"/>
              </w:rPr>
              <w:tab/>
              <w:t>лента</w:t>
            </w:r>
            <w:r w:rsidRPr="003A51AC">
              <w:rPr>
                <w:sz w:val="24"/>
                <w:szCs w:val="24"/>
                <w:lang w:val="ru-RU"/>
              </w:rPr>
              <w:tab/>
              <w:t>короткая</w:t>
            </w:r>
            <w:r w:rsidRPr="003A51AC">
              <w:rPr>
                <w:sz w:val="24"/>
                <w:szCs w:val="24"/>
                <w:lang w:val="ru-RU"/>
              </w:rPr>
              <w:tab/>
              <w:t>(50–60</w:t>
            </w:r>
            <w:r w:rsidRPr="003A51AC">
              <w:rPr>
                <w:sz w:val="24"/>
                <w:szCs w:val="24"/>
                <w:lang w:val="ru-RU"/>
              </w:rPr>
              <w:tab/>
              <w:t>см),</w:t>
            </w:r>
            <w:r w:rsidRPr="003A51AC">
              <w:rPr>
                <w:sz w:val="24"/>
                <w:szCs w:val="24"/>
                <w:lang w:val="ru-RU"/>
              </w:rPr>
              <w:tab/>
            </w:r>
            <w:r w:rsidRPr="003A51AC">
              <w:rPr>
                <w:spacing w:val="-2"/>
                <w:sz w:val="24"/>
                <w:szCs w:val="24"/>
                <w:lang w:val="ru-RU"/>
              </w:rPr>
              <w:t>палка</w:t>
            </w:r>
            <w:r w:rsidRPr="003A51AC">
              <w:rPr>
                <w:spacing w:val="-52"/>
                <w:sz w:val="24"/>
                <w:szCs w:val="24"/>
                <w:lang w:val="ru-RU"/>
              </w:rPr>
              <w:t xml:space="preserve"> </w:t>
            </w:r>
            <w:r w:rsidRPr="003A51AC">
              <w:rPr>
                <w:sz w:val="24"/>
                <w:szCs w:val="24"/>
                <w:lang w:val="ru-RU"/>
              </w:rPr>
              <w:t>гимнастическая</w:t>
            </w:r>
            <w:r w:rsidRPr="003A51AC">
              <w:rPr>
                <w:spacing w:val="-2"/>
                <w:sz w:val="24"/>
                <w:szCs w:val="24"/>
                <w:lang w:val="ru-RU"/>
              </w:rPr>
              <w:t xml:space="preserve"> </w:t>
            </w:r>
            <w:r w:rsidRPr="003A51AC">
              <w:rPr>
                <w:sz w:val="24"/>
                <w:szCs w:val="24"/>
                <w:lang w:val="ru-RU"/>
              </w:rPr>
              <w:t>короткая</w:t>
            </w:r>
            <w:r w:rsidRPr="003A51AC">
              <w:rPr>
                <w:spacing w:val="-3"/>
                <w:sz w:val="24"/>
                <w:szCs w:val="24"/>
                <w:lang w:val="ru-RU"/>
              </w:rPr>
              <w:t xml:space="preserve"> </w:t>
            </w:r>
            <w:r w:rsidRPr="003A51AC">
              <w:rPr>
                <w:sz w:val="24"/>
                <w:szCs w:val="24"/>
                <w:lang w:val="ru-RU"/>
              </w:rPr>
              <w:t>(80</w:t>
            </w:r>
            <w:r w:rsidRPr="003A51AC">
              <w:rPr>
                <w:spacing w:val="-1"/>
                <w:sz w:val="24"/>
                <w:szCs w:val="24"/>
                <w:lang w:val="ru-RU"/>
              </w:rPr>
              <w:t xml:space="preserve"> </w:t>
            </w:r>
            <w:r w:rsidRPr="003A51AC">
              <w:rPr>
                <w:sz w:val="24"/>
                <w:szCs w:val="24"/>
                <w:lang w:val="ru-RU"/>
              </w:rPr>
              <w:t>см),</w:t>
            </w:r>
            <w:r w:rsidRPr="003A51AC">
              <w:rPr>
                <w:spacing w:val="-1"/>
                <w:sz w:val="24"/>
                <w:szCs w:val="24"/>
                <w:lang w:val="ru-RU"/>
              </w:rPr>
              <w:t xml:space="preserve"> </w:t>
            </w:r>
            <w:r w:rsidRPr="003A51AC">
              <w:rPr>
                <w:sz w:val="24"/>
                <w:szCs w:val="24"/>
                <w:lang w:val="ru-RU"/>
              </w:rPr>
              <w:t>мяч</w:t>
            </w:r>
            <w:r w:rsidRPr="003A51AC">
              <w:rPr>
                <w:spacing w:val="-2"/>
                <w:sz w:val="24"/>
                <w:szCs w:val="24"/>
                <w:lang w:val="ru-RU"/>
              </w:rPr>
              <w:t xml:space="preserve"> </w:t>
            </w:r>
            <w:r w:rsidRPr="003A51AC">
              <w:rPr>
                <w:sz w:val="24"/>
                <w:szCs w:val="24"/>
                <w:lang w:val="ru-RU"/>
              </w:rPr>
              <w:t>средний</w:t>
            </w:r>
          </w:p>
        </w:tc>
        <w:tc>
          <w:tcPr>
            <w:tcW w:w="720" w:type="dxa"/>
          </w:tcPr>
          <w:p w14:paraId="457520F5" w14:textId="77777777" w:rsidR="007F19D2" w:rsidRPr="003A51AC" w:rsidRDefault="007F19D2" w:rsidP="007F19D2">
            <w:pPr>
              <w:pStyle w:val="TableParagraph"/>
              <w:spacing w:before="7"/>
              <w:rPr>
                <w:sz w:val="24"/>
                <w:szCs w:val="24"/>
                <w:lang w:val="ru-RU"/>
              </w:rPr>
            </w:pPr>
          </w:p>
          <w:p w14:paraId="397E22E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70DF832" w14:textId="77777777" w:rsidR="007F19D2" w:rsidRPr="003A51AC" w:rsidRDefault="007F19D2" w:rsidP="007F19D2">
            <w:pPr>
              <w:pStyle w:val="TableParagraph"/>
              <w:spacing w:before="7"/>
              <w:rPr>
                <w:sz w:val="24"/>
                <w:szCs w:val="24"/>
              </w:rPr>
            </w:pPr>
          </w:p>
          <w:p w14:paraId="2DF76ECE" w14:textId="77777777" w:rsidR="007F19D2" w:rsidRPr="003A51AC" w:rsidRDefault="007F19D2" w:rsidP="007F19D2">
            <w:pPr>
              <w:pStyle w:val="TableParagraph"/>
              <w:ind w:left="7"/>
              <w:jc w:val="center"/>
              <w:rPr>
                <w:sz w:val="24"/>
                <w:szCs w:val="24"/>
              </w:rPr>
            </w:pPr>
            <w:r w:rsidRPr="003A51AC">
              <w:rPr>
                <w:sz w:val="24"/>
                <w:szCs w:val="24"/>
              </w:rPr>
              <w:t>6</w:t>
            </w:r>
          </w:p>
        </w:tc>
        <w:tc>
          <w:tcPr>
            <w:tcW w:w="1035" w:type="dxa"/>
          </w:tcPr>
          <w:p w14:paraId="0862AA1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C249C68" w14:textId="77777777" w:rsidR="007F19D2" w:rsidRPr="003A51AC" w:rsidRDefault="007F19D2" w:rsidP="007F19D2">
            <w:pPr>
              <w:pStyle w:val="TableParagraph"/>
              <w:rPr>
                <w:sz w:val="24"/>
                <w:szCs w:val="24"/>
              </w:rPr>
            </w:pPr>
          </w:p>
        </w:tc>
      </w:tr>
      <w:tr w:rsidR="007F19D2" w:rsidRPr="003A51AC" w14:paraId="4C69381D" w14:textId="77777777" w:rsidTr="007F19D2">
        <w:trPr>
          <w:trHeight w:val="290"/>
        </w:trPr>
        <w:tc>
          <w:tcPr>
            <w:tcW w:w="1385" w:type="dxa"/>
          </w:tcPr>
          <w:p w14:paraId="63F9B09C" w14:textId="77777777" w:rsidR="007F19D2" w:rsidRPr="003A51AC" w:rsidRDefault="007F19D2" w:rsidP="007F19D2">
            <w:pPr>
              <w:pStyle w:val="TableParagraph"/>
              <w:ind w:left="129"/>
              <w:rPr>
                <w:sz w:val="24"/>
                <w:szCs w:val="24"/>
              </w:rPr>
            </w:pPr>
            <w:r w:rsidRPr="003A51AC">
              <w:rPr>
                <w:sz w:val="24"/>
                <w:szCs w:val="24"/>
              </w:rPr>
              <w:t>1.6.2.58.</w:t>
            </w:r>
          </w:p>
        </w:tc>
        <w:tc>
          <w:tcPr>
            <w:tcW w:w="5493" w:type="dxa"/>
          </w:tcPr>
          <w:p w14:paraId="7CF9336D" w14:textId="77777777" w:rsidR="007F19D2" w:rsidRPr="003A51AC" w:rsidRDefault="007F19D2" w:rsidP="007F19D2">
            <w:pPr>
              <w:pStyle w:val="TableParagraph"/>
              <w:rPr>
                <w:sz w:val="24"/>
                <w:szCs w:val="24"/>
              </w:rPr>
            </w:pPr>
            <w:r w:rsidRPr="003A51AC">
              <w:rPr>
                <w:sz w:val="24"/>
                <w:szCs w:val="24"/>
              </w:rPr>
              <w:t>Нагрудные</w:t>
            </w:r>
            <w:r w:rsidRPr="003A51AC">
              <w:rPr>
                <w:spacing w:val="-12"/>
                <w:sz w:val="24"/>
                <w:szCs w:val="24"/>
              </w:rPr>
              <w:t xml:space="preserve"> </w:t>
            </w:r>
            <w:r w:rsidRPr="003A51AC">
              <w:rPr>
                <w:sz w:val="24"/>
                <w:szCs w:val="24"/>
              </w:rPr>
              <w:t>номера</w:t>
            </w:r>
          </w:p>
        </w:tc>
        <w:tc>
          <w:tcPr>
            <w:tcW w:w="720" w:type="dxa"/>
          </w:tcPr>
          <w:p w14:paraId="7F36C5D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351DDCA" w14:textId="77777777" w:rsidR="007F19D2" w:rsidRPr="003A51AC" w:rsidRDefault="007F19D2" w:rsidP="007F19D2">
            <w:pPr>
              <w:pStyle w:val="TableParagraph"/>
              <w:ind w:left="123" w:right="116"/>
              <w:jc w:val="center"/>
              <w:rPr>
                <w:sz w:val="24"/>
                <w:szCs w:val="24"/>
              </w:rPr>
            </w:pPr>
            <w:r w:rsidRPr="003A51AC">
              <w:rPr>
                <w:sz w:val="24"/>
                <w:szCs w:val="24"/>
              </w:rPr>
              <w:t>40</w:t>
            </w:r>
          </w:p>
        </w:tc>
        <w:tc>
          <w:tcPr>
            <w:tcW w:w="1035" w:type="dxa"/>
          </w:tcPr>
          <w:p w14:paraId="26B6903C" w14:textId="77777777" w:rsidR="007F19D2" w:rsidRPr="003A51AC" w:rsidRDefault="007F19D2" w:rsidP="007F19D2">
            <w:pPr>
              <w:pStyle w:val="TableParagraph"/>
              <w:rPr>
                <w:sz w:val="24"/>
                <w:szCs w:val="24"/>
              </w:rPr>
            </w:pPr>
          </w:p>
        </w:tc>
        <w:tc>
          <w:tcPr>
            <w:tcW w:w="1006" w:type="dxa"/>
          </w:tcPr>
          <w:p w14:paraId="44C81F65"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2EAB7B31" w14:textId="77777777" w:rsidTr="007F19D2">
        <w:trPr>
          <w:trHeight w:val="292"/>
        </w:trPr>
        <w:tc>
          <w:tcPr>
            <w:tcW w:w="1385" w:type="dxa"/>
          </w:tcPr>
          <w:p w14:paraId="7B9A82E1" w14:textId="77777777" w:rsidR="007F19D2" w:rsidRPr="003A51AC" w:rsidRDefault="007F19D2" w:rsidP="007F19D2">
            <w:pPr>
              <w:pStyle w:val="TableParagraph"/>
              <w:spacing w:line="246" w:lineRule="exact"/>
              <w:ind w:left="129"/>
              <w:rPr>
                <w:sz w:val="24"/>
                <w:szCs w:val="24"/>
              </w:rPr>
            </w:pPr>
            <w:r w:rsidRPr="003A51AC">
              <w:rPr>
                <w:sz w:val="24"/>
                <w:szCs w:val="24"/>
              </w:rPr>
              <w:t>1.6.2.59.</w:t>
            </w:r>
          </w:p>
        </w:tc>
        <w:tc>
          <w:tcPr>
            <w:tcW w:w="5493" w:type="dxa"/>
          </w:tcPr>
          <w:p w14:paraId="719BE37A" w14:textId="77777777" w:rsidR="007F19D2" w:rsidRPr="003A51AC" w:rsidRDefault="007F19D2" w:rsidP="007F19D2">
            <w:pPr>
              <w:pStyle w:val="TableParagraph"/>
              <w:spacing w:line="246" w:lineRule="exact"/>
              <w:rPr>
                <w:sz w:val="24"/>
                <w:szCs w:val="24"/>
              </w:rPr>
            </w:pPr>
            <w:r w:rsidRPr="003A51AC">
              <w:rPr>
                <w:sz w:val="24"/>
                <w:szCs w:val="24"/>
              </w:rPr>
              <w:t>Насос</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накачивания</w:t>
            </w:r>
            <w:r w:rsidRPr="003A51AC">
              <w:rPr>
                <w:spacing w:val="-5"/>
                <w:sz w:val="24"/>
                <w:szCs w:val="24"/>
              </w:rPr>
              <w:t xml:space="preserve"> </w:t>
            </w:r>
            <w:r w:rsidRPr="003A51AC">
              <w:rPr>
                <w:sz w:val="24"/>
                <w:szCs w:val="24"/>
              </w:rPr>
              <w:t>мячей</w:t>
            </w:r>
          </w:p>
        </w:tc>
        <w:tc>
          <w:tcPr>
            <w:tcW w:w="720" w:type="dxa"/>
          </w:tcPr>
          <w:p w14:paraId="0472B556"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3FA35B04"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78E779D2"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63397788" w14:textId="77777777" w:rsidR="007F19D2" w:rsidRPr="003A51AC" w:rsidRDefault="007F19D2" w:rsidP="007F19D2">
            <w:pPr>
              <w:pStyle w:val="TableParagraph"/>
              <w:rPr>
                <w:sz w:val="24"/>
                <w:szCs w:val="24"/>
              </w:rPr>
            </w:pPr>
          </w:p>
        </w:tc>
      </w:tr>
      <w:tr w:rsidR="007F19D2" w:rsidRPr="003A51AC" w14:paraId="1CE7F0CC" w14:textId="77777777" w:rsidTr="007F19D2">
        <w:trPr>
          <w:trHeight w:val="290"/>
        </w:trPr>
        <w:tc>
          <w:tcPr>
            <w:tcW w:w="1385" w:type="dxa"/>
          </w:tcPr>
          <w:p w14:paraId="03A1D807" w14:textId="77777777" w:rsidR="007F19D2" w:rsidRPr="003A51AC" w:rsidRDefault="007F19D2" w:rsidP="007F19D2">
            <w:pPr>
              <w:pStyle w:val="TableParagraph"/>
              <w:ind w:left="129"/>
              <w:rPr>
                <w:sz w:val="24"/>
                <w:szCs w:val="24"/>
              </w:rPr>
            </w:pPr>
            <w:r w:rsidRPr="003A51AC">
              <w:rPr>
                <w:sz w:val="24"/>
                <w:szCs w:val="24"/>
              </w:rPr>
              <w:t>1.6.2.60.</w:t>
            </w:r>
          </w:p>
        </w:tc>
        <w:tc>
          <w:tcPr>
            <w:tcW w:w="5493" w:type="dxa"/>
          </w:tcPr>
          <w:p w14:paraId="72E9341F" w14:textId="77777777" w:rsidR="007F19D2" w:rsidRPr="003A51AC" w:rsidRDefault="007F19D2" w:rsidP="007F19D2">
            <w:pPr>
              <w:pStyle w:val="TableParagraph"/>
              <w:rPr>
                <w:sz w:val="24"/>
                <w:szCs w:val="24"/>
              </w:rPr>
            </w:pPr>
            <w:r w:rsidRPr="003A51AC">
              <w:rPr>
                <w:sz w:val="24"/>
                <w:szCs w:val="24"/>
              </w:rPr>
              <w:t>Настенная</w:t>
            </w:r>
            <w:r w:rsidRPr="003A51AC">
              <w:rPr>
                <w:spacing w:val="-3"/>
                <w:sz w:val="24"/>
                <w:szCs w:val="24"/>
              </w:rPr>
              <w:t xml:space="preserve"> </w:t>
            </w:r>
            <w:r w:rsidRPr="003A51AC">
              <w:rPr>
                <w:sz w:val="24"/>
                <w:szCs w:val="24"/>
              </w:rPr>
              <w:t>лесенка</w:t>
            </w:r>
            <w:r w:rsidRPr="003A51AC">
              <w:rPr>
                <w:spacing w:val="-3"/>
                <w:sz w:val="24"/>
                <w:szCs w:val="24"/>
              </w:rPr>
              <w:t xml:space="preserve"> </w:t>
            </w:r>
            <w:r w:rsidRPr="003A51AC">
              <w:rPr>
                <w:sz w:val="24"/>
                <w:szCs w:val="24"/>
              </w:rPr>
              <w:t>(шведская</w:t>
            </w:r>
            <w:r w:rsidRPr="003A51AC">
              <w:rPr>
                <w:spacing w:val="-6"/>
                <w:sz w:val="24"/>
                <w:szCs w:val="24"/>
              </w:rPr>
              <w:t xml:space="preserve"> </w:t>
            </w:r>
            <w:r w:rsidRPr="003A51AC">
              <w:rPr>
                <w:sz w:val="24"/>
                <w:szCs w:val="24"/>
              </w:rPr>
              <w:t>стенка)</w:t>
            </w:r>
          </w:p>
        </w:tc>
        <w:tc>
          <w:tcPr>
            <w:tcW w:w="720" w:type="dxa"/>
          </w:tcPr>
          <w:p w14:paraId="7781703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BBAB7A3"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0523B0F9"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549023E" w14:textId="77777777" w:rsidR="007F19D2" w:rsidRPr="003A51AC" w:rsidRDefault="007F19D2" w:rsidP="007F19D2">
            <w:pPr>
              <w:pStyle w:val="TableParagraph"/>
              <w:rPr>
                <w:sz w:val="24"/>
                <w:szCs w:val="24"/>
              </w:rPr>
            </w:pPr>
          </w:p>
        </w:tc>
      </w:tr>
      <w:tr w:rsidR="007F19D2" w:rsidRPr="003A51AC" w14:paraId="7B24491D" w14:textId="77777777" w:rsidTr="007F19D2">
        <w:trPr>
          <w:trHeight w:val="293"/>
        </w:trPr>
        <w:tc>
          <w:tcPr>
            <w:tcW w:w="1385" w:type="dxa"/>
          </w:tcPr>
          <w:p w14:paraId="090D87A6" w14:textId="77777777" w:rsidR="007F19D2" w:rsidRPr="003A51AC" w:rsidRDefault="007F19D2" w:rsidP="007F19D2">
            <w:pPr>
              <w:pStyle w:val="TableParagraph"/>
              <w:spacing w:line="244" w:lineRule="exact"/>
              <w:ind w:left="129"/>
              <w:rPr>
                <w:sz w:val="24"/>
                <w:szCs w:val="24"/>
              </w:rPr>
            </w:pPr>
            <w:r w:rsidRPr="003A51AC">
              <w:rPr>
                <w:sz w:val="24"/>
                <w:szCs w:val="24"/>
              </w:rPr>
              <w:t>1.6.2.61.</w:t>
            </w:r>
          </w:p>
        </w:tc>
        <w:tc>
          <w:tcPr>
            <w:tcW w:w="5493" w:type="dxa"/>
          </w:tcPr>
          <w:p w14:paraId="67198DFF" w14:textId="77777777" w:rsidR="007F19D2" w:rsidRPr="003A51AC" w:rsidRDefault="007F19D2" w:rsidP="007F19D2">
            <w:pPr>
              <w:pStyle w:val="TableParagraph"/>
              <w:spacing w:line="244" w:lineRule="exact"/>
              <w:rPr>
                <w:sz w:val="24"/>
                <w:szCs w:val="24"/>
              </w:rPr>
            </w:pPr>
            <w:r w:rsidRPr="003A51AC">
              <w:rPr>
                <w:sz w:val="24"/>
                <w:szCs w:val="24"/>
              </w:rPr>
              <w:t>Обруч</w:t>
            </w:r>
            <w:r w:rsidRPr="003A51AC">
              <w:rPr>
                <w:spacing w:val="-4"/>
                <w:sz w:val="24"/>
                <w:szCs w:val="24"/>
              </w:rPr>
              <w:t xml:space="preserve"> </w:t>
            </w:r>
            <w:r w:rsidRPr="003A51AC">
              <w:rPr>
                <w:sz w:val="24"/>
                <w:szCs w:val="24"/>
              </w:rPr>
              <w:t>(малого</w:t>
            </w:r>
            <w:r w:rsidRPr="003A51AC">
              <w:rPr>
                <w:spacing w:val="-2"/>
                <w:sz w:val="24"/>
                <w:szCs w:val="24"/>
              </w:rPr>
              <w:t xml:space="preserve"> </w:t>
            </w:r>
            <w:r w:rsidRPr="003A51AC">
              <w:rPr>
                <w:sz w:val="24"/>
                <w:szCs w:val="24"/>
              </w:rPr>
              <w:t>диаметра)</w:t>
            </w:r>
          </w:p>
        </w:tc>
        <w:tc>
          <w:tcPr>
            <w:tcW w:w="720" w:type="dxa"/>
          </w:tcPr>
          <w:p w14:paraId="5A694D4C" w14:textId="77777777"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14:paraId="14C73866" w14:textId="77777777" w:rsidR="007F19D2" w:rsidRPr="003A51AC" w:rsidRDefault="007F19D2" w:rsidP="007F19D2">
            <w:pPr>
              <w:pStyle w:val="TableParagraph"/>
              <w:spacing w:line="244" w:lineRule="exact"/>
              <w:ind w:left="123" w:right="116"/>
              <w:jc w:val="center"/>
              <w:rPr>
                <w:sz w:val="24"/>
                <w:szCs w:val="24"/>
              </w:rPr>
            </w:pPr>
            <w:r w:rsidRPr="003A51AC">
              <w:rPr>
                <w:sz w:val="24"/>
                <w:szCs w:val="24"/>
              </w:rPr>
              <w:t>20</w:t>
            </w:r>
          </w:p>
        </w:tc>
        <w:tc>
          <w:tcPr>
            <w:tcW w:w="1035" w:type="dxa"/>
          </w:tcPr>
          <w:p w14:paraId="39CB6816" w14:textId="77777777" w:rsidR="007F19D2" w:rsidRPr="003A51AC" w:rsidRDefault="007F19D2" w:rsidP="007F19D2">
            <w:pPr>
              <w:pStyle w:val="TableParagraph"/>
              <w:spacing w:line="244" w:lineRule="exact"/>
              <w:ind w:right="444"/>
              <w:jc w:val="right"/>
              <w:rPr>
                <w:sz w:val="24"/>
                <w:szCs w:val="24"/>
              </w:rPr>
            </w:pPr>
            <w:r w:rsidRPr="003A51AC">
              <w:rPr>
                <w:sz w:val="24"/>
                <w:szCs w:val="24"/>
              </w:rPr>
              <w:t>+</w:t>
            </w:r>
          </w:p>
        </w:tc>
        <w:tc>
          <w:tcPr>
            <w:tcW w:w="1006" w:type="dxa"/>
          </w:tcPr>
          <w:p w14:paraId="4B64F553" w14:textId="77777777" w:rsidR="007F19D2" w:rsidRPr="003A51AC" w:rsidRDefault="007F19D2" w:rsidP="007F19D2">
            <w:pPr>
              <w:pStyle w:val="TableParagraph"/>
              <w:rPr>
                <w:sz w:val="24"/>
                <w:szCs w:val="24"/>
              </w:rPr>
            </w:pPr>
          </w:p>
        </w:tc>
      </w:tr>
      <w:tr w:rsidR="007F19D2" w:rsidRPr="003A51AC" w14:paraId="3633801D" w14:textId="77777777" w:rsidTr="007F19D2">
        <w:trPr>
          <w:trHeight w:val="290"/>
        </w:trPr>
        <w:tc>
          <w:tcPr>
            <w:tcW w:w="1385" w:type="dxa"/>
          </w:tcPr>
          <w:p w14:paraId="3A15E72E" w14:textId="77777777" w:rsidR="007F19D2" w:rsidRPr="003A51AC" w:rsidRDefault="007F19D2" w:rsidP="007F19D2">
            <w:pPr>
              <w:pStyle w:val="TableParagraph"/>
              <w:ind w:left="129"/>
              <w:rPr>
                <w:sz w:val="24"/>
                <w:szCs w:val="24"/>
              </w:rPr>
            </w:pPr>
            <w:r w:rsidRPr="003A51AC">
              <w:rPr>
                <w:sz w:val="24"/>
                <w:szCs w:val="24"/>
              </w:rPr>
              <w:t>1.6.2.62.</w:t>
            </w:r>
          </w:p>
        </w:tc>
        <w:tc>
          <w:tcPr>
            <w:tcW w:w="5493" w:type="dxa"/>
          </w:tcPr>
          <w:p w14:paraId="75529D1C" w14:textId="77777777" w:rsidR="007F19D2" w:rsidRPr="003A51AC" w:rsidRDefault="007F19D2" w:rsidP="007F19D2">
            <w:pPr>
              <w:pStyle w:val="TableParagraph"/>
              <w:rPr>
                <w:sz w:val="24"/>
                <w:szCs w:val="24"/>
              </w:rPr>
            </w:pPr>
            <w:r w:rsidRPr="003A51AC">
              <w:rPr>
                <w:sz w:val="24"/>
                <w:szCs w:val="24"/>
              </w:rPr>
              <w:t>Обруч</w:t>
            </w:r>
            <w:r w:rsidRPr="003A51AC">
              <w:rPr>
                <w:spacing w:val="-3"/>
                <w:sz w:val="24"/>
                <w:szCs w:val="24"/>
              </w:rPr>
              <w:t xml:space="preserve"> </w:t>
            </w:r>
            <w:r w:rsidRPr="003A51AC">
              <w:rPr>
                <w:sz w:val="24"/>
                <w:szCs w:val="24"/>
              </w:rPr>
              <w:t>(среднего</w:t>
            </w:r>
            <w:r w:rsidRPr="003A51AC">
              <w:rPr>
                <w:spacing w:val="-1"/>
                <w:sz w:val="24"/>
                <w:szCs w:val="24"/>
              </w:rPr>
              <w:t xml:space="preserve"> </w:t>
            </w:r>
            <w:r w:rsidRPr="003A51AC">
              <w:rPr>
                <w:sz w:val="24"/>
                <w:szCs w:val="24"/>
              </w:rPr>
              <w:t>диаметра)</w:t>
            </w:r>
          </w:p>
        </w:tc>
        <w:tc>
          <w:tcPr>
            <w:tcW w:w="720" w:type="dxa"/>
          </w:tcPr>
          <w:p w14:paraId="7D622D5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A731BBB" w14:textId="77777777" w:rsidR="007F19D2" w:rsidRPr="003A51AC" w:rsidRDefault="007F19D2" w:rsidP="007F19D2">
            <w:pPr>
              <w:pStyle w:val="TableParagraph"/>
              <w:ind w:left="123" w:right="116"/>
              <w:jc w:val="center"/>
              <w:rPr>
                <w:sz w:val="24"/>
                <w:szCs w:val="24"/>
              </w:rPr>
            </w:pPr>
            <w:r w:rsidRPr="003A51AC">
              <w:rPr>
                <w:sz w:val="24"/>
                <w:szCs w:val="24"/>
              </w:rPr>
              <w:t>20</w:t>
            </w:r>
          </w:p>
        </w:tc>
        <w:tc>
          <w:tcPr>
            <w:tcW w:w="1035" w:type="dxa"/>
          </w:tcPr>
          <w:p w14:paraId="6CFBB1C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EDFAE6F" w14:textId="77777777" w:rsidR="007F19D2" w:rsidRPr="003A51AC" w:rsidRDefault="007F19D2" w:rsidP="007F19D2">
            <w:pPr>
              <w:pStyle w:val="TableParagraph"/>
              <w:rPr>
                <w:sz w:val="24"/>
                <w:szCs w:val="24"/>
              </w:rPr>
            </w:pPr>
          </w:p>
        </w:tc>
      </w:tr>
      <w:tr w:rsidR="007F19D2" w:rsidRPr="003A51AC" w14:paraId="5F79E2CB" w14:textId="77777777" w:rsidTr="007F19D2">
        <w:trPr>
          <w:trHeight w:val="714"/>
        </w:trPr>
        <w:tc>
          <w:tcPr>
            <w:tcW w:w="1385" w:type="dxa"/>
          </w:tcPr>
          <w:p w14:paraId="70C69D51" w14:textId="77777777" w:rsidR="007F19D2" w:rsidRPr="003A51AC" w:rsidRDefault="007F19D2" w:rsidP="007F19D2">
            <w:pPr>
              <w:pStyle w:val="TableParagraph"/>
              <w:ind w:left="129"/>
              <w:rPr>
                <w:sz w:val="24"/>
                <w:szCs w:val="24"/>
              </w:rPr>
            </w:pPr>
            <w:r w:rsidRPr="003A51AC">
              <w:rPr>
                <w:sz w:val="24"/>
                <w:szCs w:val="24"/>
              </w:rPr>
              <w:t>1.6.2.63.</w:t>
            </w:r>
          </w:p>
        </w:tc>
        <w:tc>
          <w:tcPr>
            <w:tcW w:w="5493" w:type="dxa"/>
          </w:tcPr>
          <w:p w14:paraId="0E8E22E4" w14:textId="77777777" w:rsidR="007F19D2" w:rsidRPr="003A51AC" w:rsidRDefault="007F19D2" w:rsidP="007F19D2">
            <w:pPr>
              <w:pStyle w:val="TableParagraph"/>
              <w:rPr>
                <w:sz w:val="24"/>
                <w:szCs w:val="24"/>
              </w:rPr>
            </w:pPr>
            <w:r w:rsidRPr="003A51AC">
              <w:rPr>
                <w:sz w:val="24"/>
                <w:szCs w:val="24"/>
              </w:rPr>
              <w:t>Палка</w:t>
            </w:r>
            <w:r w:rsidRPr="003A51AC">
              <w:rPr>
                <w:spacing w:val="-5"/>
                <w:sz w:val="24"/>
                <w:szCs w:val="24"/>
              </w:rPr>
              <w:t xml:space="preserve"> </w:t>
            </w:r>
            <w:r w:rsidRPr="003A51AC">
              <w:rPr>
                <w:sz w:val="24"/>
                <w:szCs w:val="24"/>
              </w:rPr>
              <w:t>гимнастическая</w:t>
            </w:r>
            <w:r w:rsidRPr="003A51AC">
              <w:rPr>
                <w:spacing w:val="-4"/>
                <w:sz w:val="24"/>
                <w:szCs w:val="24"/>
              </w:rPr>
              <w:t xml:space="preserve"> </w:t>
            </w:r>
            <w:r w:rsidRPr="003A51AC">
              <w:rPr>
                <w:sz w:val="24"/>
                <w:szCs w:val="24"/>
              </w:rPr>
              <w:t>деревянная</w:t>
            </w:r>
          </w:p>
        </w:tc>
        <w:tc>
          <w:tcPr>
            <w:tcW w:w="720" w:type="dxa"/>
          </w:tcPr>
          <w:p w14:paraId="7DDD3F0B" w14:textId="77777777" w:rsidR="007F19D2" w:rsidRPr="003A51AC" w:rsidRDefault="007F19D2" w:rsidP="007F19D2">
            <w:pPr>
              <w:pStyle w:val="TableParagraph"/>
              <w:spacing w:before="201"/>
              <w:ind w:left="206"/>
              <w:rPr>
                <w:sz w:val="24"/>
                <w:szCs w:val="24"/>
              </w:rPr>
            </w:pPr>
            <w:r w:rsidRPr="003A51AC">
              <w:rPr>
                <w:sz w:val="24"/>
                <w:szCs w:val="24"/>
              </w:rPr>
              <w:t>шт.</w:t>
            </w:r>
          </w:p>
        </w:tc>
        <w:tc>
          <w:tcPr>
            <w:tcW w:w="1020" w:type="dxa"/>
          </w:tcPr>
          <w:p w14:paraId="2BC88E5F" w14:textId="77777777" w:rsidR="007F19D2" w:rsidRPr="003A51AC" w:rsidRDefault="007F19D2" w:rsidP="007F19D2">
            <w:pPr>
              <w:pStyle w:val="TableParagraph"/>
              <w:spacing w:line="276" w:lineRule="auto"/>
              <w:ind w:left="232" w:right="113" w:hanging="96"/>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14:paraId="480A9247" w14:textId="77777777" w:rsidR="007F19D2" w:rsidRPr="003A51AC" w:rsidRDefault="007F19D2" w:rsidP="007F19D2">
            <w:pPr>
              <w:pStyle w:val="TableParagraph"/>
              <w:spacing w:line="206" w:lineRule="exact"/>
              <w:ind w:left="246"/>
              <w:rPr>
                <w:sz w:val="24"/>
                <w:szCs w:val="24"/>
                <w:lang w:val="ru-RU"/>
              </w:rPr>
            </w:pPr>
            <w:r w:rsidRPr="003A51AC">
              <w:rPr>
                <w:sz w:val="24"/>
                <w:szCs w:val="24"/>
                <w:lang w:val="ru-RU"/>
              </w:rPr>
              <w:t>группе</w:t>
            </w:r>
          </w:p>
        </w:tc>
        <w:tc>
          <w:tcPr>
            <w:tcW w:w="1035" w:type="dxa"/>
          </w:tcPr>
          <w:p w14:paraId="589A775F"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8E25F96" w14:textId="77777777" w:rsidR="007F19D2" w:rsidRPr="003A51AC" w:rsidRDefault="007F19D2" w:rsidP="007F19D2">
            <w:pPr>
              <w:pStyle w:val="TableParagraph"/>
              <w:rPr>
                <w:sz w:val="24"/>
                <w:szCs w:val="24"/>
              </w:rPr>
            </w:pPr>
          </w:p>
        </w:tc>
      </w:tr>
      <w:tr w:rsidR="007F19D2" w:rsidRPr="003A51AC" w14:paraId="6F8CBBE3" w14:textId="77777777" w:rsidTr="007F19D2">
        <w:trPr>
          <w:trHeight w:val="290"/>
        </w:trPr>
        <w:tc>
          <w:tcPr>
            <w:tcW w:w="1385" w:type="dxa"/>
          </w:tcPr>
          <w:p w14:paraId="61FE75C3" w14:textId="77777777" w:rsidR="007F19D2" w:rsidRPr="003A51AC" w:rsidRDefault="007F19D2" w:rsidP="007F19D2">
            <w:pPr>
              <w:pStyle w:val="TableParagraph"/>
              <w:ind w:left="129"/>
              <w:rPr>
                <w:sz w:val="24"/>
                <w:szCs w:val="24"/>
              </w:rPr>
            </w:pPr>
            <w:r w:rsidRPr="003A51AC">
              <w:rPr>
                <w:sz w:val="24"/>
                <w:szCs w:val="24"/>
              </w:rPr>
              <w:t>1.6.2.64.</w:t>
            </w:r>
          </w:p>
        </w:tc>
        <w:tc>
          <w:tcPr>
            <w:tcW w:w="5493" w:type="dxa"/>
          </w:tcPr>
          <w:p w14:paraId="79F8A8E1" w14:textId="77777777" w:rsidR="007F19D2" w:rsidRPr="003A51AC" w:rsidRDefault="007F19D2" w:rsidP="007F19D2">
            <w:pPr>
              <w:pStyle w:val="TableParagraph"/>
              <w:rPr>
                <w:sz w:val="24"/>
                <w:szCs w:val="24"/>
              </w:rPr>
            </w:pPr>
            <w:r w:rsidRPr="003A51AC">
              <w:rPr>
                <w:sz w:val="24"/>
                <w:szCs w:val="24"/>
              </w:rPr>
              <w:t>Палочка</w:t>
            </w:r>
            <w:r w:rsidRPr="003A51AC">
              <w:rPr>
                <w:spacing w:val="-3"/>
                <w:sz w:val="24"/>
                <w:szCs w:val="24"/>
              </w:rPr>
              <w:t xml:space="preserve"> </w:t>
            </w:r>
            <w:r w:rsidRPr="003A51AC">
              <w:rPr>
                <w:sz w:val="24"/>
                <w:szCs w:val="24"/>
              </w:rPr>
              <w:t>эстафетная</w:t>
            </w:r>
          </w:p>
        </w:tc>
        <w:tc>
          <w:tcPr>
            <w:tcW w:w="720" w:type="dxa"/>
          </w:tcPr>
          <w:p w14:paraId="5373C74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BB105A0"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71319740"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6846112" w14:textId="77777777" w:rsidR="007F19D2" w:rsidRPr="003A51AC" w:rsidRDefault="007F19D2" w:rsidP="007F19D2">
            <w:pPr>
              <w:pStyle w:val="TableParagraph"/>
              <w:rPr>
                <w:sz w:val="24"/>
                <w:szCs w:val="24"/>
              </w:rPr>
            </w:pPr>
          </w:p>
        </w:tc>
      </w:tr>
      <w:tr w:rsidR="007F19D2" w:rsidRPr="003A51AC" w14:paraId="5FDEB1A5" w14:textId="77777777" w:rsidTr="007F19D2">
        <w:trPr>
          <w:trHeight w:val="582"/>
        </w:trPr>
        <w:tc>
          <w:tcPr>
            <w:tcW w:w="1385" w:type="dxa"/>
          </w:tcPr>
          <w:p w14:paraId="0510F731" w14:textId="77777777" w:rsidR="007F19D2" w:rsidRPr="003A51AC" w:rsidRDefault="007F19D2" w:rsidP="007F19D2">
            <w:pPr>
              <w:pStyle w:val="TableParagraph"/>
              <w:ind w:left="129"/>
              <w:rPr>
                <w:sz w:val="24"/>
                <w:szCs w:val="24"/>
              </w:rPr>
            </w:pPr>
            <w:r w:rsidRPr="003A51AC">
              <w:rPr>
                <w:sz w:val="24"/>
                <w:szCs w:val="24"/>
              </w:rPr>
              <w:t>1.6.2.65.</w:t>
            </w:r>
          </w:p>
        </w:tc>
        <w:tc>
          <w:tcPr>
            <w:tcW w:w="5493" w:type="dxa"/>
          </w:tcPr>
          <w:p w14:paraId="76E7D2DD" w14:textId="77777777" w:rsidR="007F19D2" w:rsidRPr="003A51AC" w:rsidRDefault="007F19D2" w:rsidP="007F19D2">
            <w:pPr>
              <w:pStyle w:val="TableParagraph"/>
              <w:rPr>
                <w:sz w:val="24"/>
                <w:szCs w:val="24"/>
                <w:lang w:val="ru-RU"/>
              </w:rPr>
            </w:pPr>
            <w:r w:rsidRPr="003A51AC">
              <w:rPr>
                <w:sz w:val="24"/>
                <w:szCs w:val="24"/>
                <w:lang w:val="ru-RU"/>
              </w:rPr>
              <w:t>Перекладина</w:t>
            </w:r>
            <w:r w:rsidRPr="003A51AC">
              <w:rPr>
                <w:spacing w:val="43"/>
                <w:sz w:val="24"/>
                <w:szCs w:val="24"/>
                <w:lang w:val="ru-RU"/>
              </w:rPr>
              <w:t xml:space="preserve"> </w:t>
            </w:r>
            <w:r w:rsidRPr="003A51AC">
              <w:rPr>
                <w:sz w:val="24"/>
                <w:szCs w:val="24"/>
                <w:lang w:val="ru-RU"/>
              </w:rPr>
              <w:t>гимнастическая</w:t>
            </w:r>
            <w:r w:rsidRPr="003A51AC">
              <w:rPr>
                <w:spacing w:val="42"/>
                <w:sz w:val="24"/>
                <w:szCs w:val="24"/>
                <w:lang w:val="ru-RU"/>
              </w:rPr>
              <w:t xml:space="preserve"> </w:t>
            </w:r>
            <w:r w:rsidRPr="003A51AC">
              <w:rPr>
                <w:sz w:val="24"/>
                <w:szCs w:val="24"/>
                <w:lang w:val="ru-RU"/>
              </w:rPr>
              <w:t>пристенная/Перекладина</w:t>
            </w:r>
          </w:p>
          <w:p w14:paraId="36914DBD" w14:textId="77777777" w:rsidR="007F19D2" w:rsidRPr="003A51AC" w:rsidRDefault="007F19D2" w:rsidP="007F19D2">
            <w:pPr>
              <w:pStyle w:val="TableParagraph"/>
              <w:spacing w:before="37"/>
              <w:rPr>
                <w:sz w:val="24"/>
                <w:szCs w:val="24"/>
                <w:lang w:val="ru-RU"/>
              </w:rPr>
            </w:pPr>
            <w:r w:rsidRPr="003A51AC">
              <w:rPr>
                <w:sz w:val="24"/>
                <w:szCs w:val="24"/>
                <w:lang w:val="ru-RU"/>
              </w:rPr>
              <w:t>гимнастическая</w:t>
            </w:r>
            <w:r w:rsidRPr="003A51AC">
              <w:rPr>
                <w:spacing w:val="-5"/>
                <w:sz w:val="24"/>
                <w:szCs w:val="24"/>
                <w:lang w:val="ru-RU"/>
              </w:rPr>
              <w:t xml:space="preserve"> </w:t>
            </w:r>
            <w:r w:rsidRPr="003A51AC">
              <w:rPr>
                <w:sz w:val="24"/>
                <w:szCs w:val="24"/>
                <w:lang w:val="ru-RU"/>
              </w:rPr>
              <w:t>универсальная</w:t>
            </w:r>
            <w:r w:rsidRPr="003A51AC">
              <w:rPr>
                <w:spacing w:val="-5"/>
                <w:sz w:val="24"/>
                <w:szCs w:val="24"/>
                <w:lang w:val="ru-RU"/>
              </w:rPr>
              <w:t xml:space="preserve"> </w:t>
            </w:r>
            <w:r w:rsidRPr="003A51AC">
              <w:rPr>
                <w:sz w:val="24"/>
                <w:szCs w:val="24"/>
                <w:lang w:val="ru-RU"/>
              </w:rPr>
              <w:t>(турник)</w:t>
            </w:r>
          </w:p>
        </w:tc>
        <w:tc>
          <w:tcPr>
            <w:tcW w:w="720" w:type="dxa"/>
          </w:tcPr>
          <w:p w14:paraId="7F602366"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263AF4CB"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3ECDE996" w14:textId="77777777" w:rsidR="007F19D2" w:rsidRPr="003A51AC" w:rsidRDefault="007F19D2" w:rsidP="007F19D2">
            <w:pPr>
              <w:pStyle w:val="TableParagraph"/>
              <w:rPr>
                <w:sz w:val="24"/>
                <w:szCs w:val="24"/>
              </w:rPr>
            </w:pPr>
          </w:p>
        </w:tc>
        <w:tc>
          <w:tcPr>
            <w:tcW w:w="1006" w:type="dxa"/>
          </w:tcPr>
          <w:p w14:paraId="7C86F129"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39D37D5D" w14:textId="77777777" w:rsidTr="007F19D2">
        <w:trPr>
          <w:trHeight w:val="290"/>
        </w:trPr>
        <w:tc>
          <w:tcPr>
            <w:tcW w:w="1385" w:type="dxa"/>
          </w:tcPr>
          <w:p w14:paraId="7D51FB9A" w14:textId="77777777" w:rsidR="007F19D2" w:rsidRPr="003A51AC" w:rsidRDefault="007F19D2" w:rsidP="007F19D2">
            <w:pPr>
              <w:pStyle w:val="TableParagraph"/>
              <w:ind w:left="129"/>
              <w:rPr>
                <w:sz w:val="24"/>
                <w:szCs w:val="24"/>
              </w:rPr>
            </w:pPr>
            <w:r w:rsidRPr="003A51AC">
              <w:rPr>
                <w:sz w:val="24"/>
                <w:szCs w:val="24"/>
              </w:rPr>
              <w:t>1.6.2.66.</w:t>
            </w:r>
          </w:p>
        </w:tc>
        <w:tc>
          <w:tcPr>
            <w:tcW w:w="5493" w:type="dxa"/>
          </w:tcPr>
          <w:p w14:paraId="4D2E3C07" w14:textId="77777777" w:rsidR="007F19D2" w:rsidRPr="003A51AC" w:rsidRDefault="007F19D2" w:rsidP="007F19D2">
            <w:pPr>
              <w:pStyle w:val="TableParagraph"/>
              <w:rPr>
                <w:sz w:val="24"/>
                <w:szCs w:val="24"/>
              </w:rPr>
            </w:pPr>
            <w:r w:rsidRPr="003A51AC">
              <w:rPr>
                <w:sz w:val="24"/>
                <w:szCs w:val="24"/>
              </w:rPr>
              <w:t>Перекладина навесная</w:t>
            </w:r>
            <w:r w:rsidRPr="003A51AC">
              <w:rPr>
                <w:spacing w:val="-1"/>
                <w:sz w:val="24"/>
                <w:szCs w:val="24"/>
              </w:rPr>
              <w:t xml:space="preserve"> </w:t>
            </w:r>
            <w:r w:rsidRPr="003A51AC">
              <w:rPr>
                <w:sz w:val="24"/>
                <w:szCs w:val="24"/>
              </w:rPr>
              <w:t>универсальная</w:t>
            </w:r>
          </w:p>
        </w:tc>
        <w:tc>
          <w:tcPr>
            <w:tcW w:w="720" w:type="dxa"/>
          </w:tcPr>
          <w:p w14:paraId="01C1C6C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1F3081A"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38A7814" w14:textId="77777777" w:rsidR="007F19D2" w:rsidRPr="003A51AC" w:rsidRDefault="007F19D2" w:rsidP="007F19D2">
            <w:pPr>
              <w:pStyle w:val="TableParagraph"/>
              <w:rPr>
                <w:sz w:val="24"/>
                <w:szCs w:val="24"/>
              </w:rPr>
            </w:pPr>
          </w:p>
        </w:tc>
        <w:tc>
          <w:tcPr>
            <w:tcW w:w="1006" w:type="dxa"/>
          </w:tcPr>
          <w:p w14:paraId="522D95AA"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5BD055DF" w14:textId="77777777" w:rsidTr="007F19D2">
        <w:trPr>
          <w:trHeight w:val="290"/>
        </w:trPr>
        <w:tc>
          <w:tcPr>
            <w:tcW w:w="1385" w:type="dxa"/>
          </w:tcPr>
          <w:p w14:paraId="017D3420" w14:textId="77777777" w:rsidR="007F19D2" w:rsidRPr="003A51AC" w:rsidRDefault="007F19D2" w:rsidP="007F19D2">
            <w:pPr>
              <w:pStyle w:val="TableParagraph"/>
              <w:ind w:left="129"/>
              <w:rPr>
                <w:sz w:val="24"/>
                <w:szCs w:val="24"/>
              </w:rPr>
            </w:pPr>
            <w:r w:rsidRPr="003A51AC">
              <w:rPr>
                <w:sz w:val="24"/>
                <w:szCs w:val="24"/>
              </w:rPr>
              <w:t>1.6.2.67.</w:t>
            </w:r>
          </w:p>
        </w:tc>
        <w:tc>
          <w:tcPr>
            <w:tcW w:w="5493" w:type="dxa"/>
          </w:tcPr>
          <w:p w14:paraId="3B457336" w14:textId="77777777" w:rsidR="007F19D2" w:rsidRPr="003A51AC" w:rsidRDefault="007F19D2" w:rsidP="007F19D2">
            <w:pPr>
              <w:pStyle w:val="TableParagraph"/>
              <w:rPr>
                <w:sz w:val="24"/>
                <w:szCs w:val="24"/>
              </w:rPr>
            </w:pPr>
            <w:r w:rsidRPr="003A51AC">
              <w:rPr>
                <w:sz w:val="24"/>
                <w:szCs w:val="24"/>
              </w:rPr>
              <w:t>Портативное</w:t>
            </w:r>
            <w:r w:rsidRPr="003A51AC">
              <w:rPr>
                <w:spacing w:val="-7"/>
                <w:sz w:val="24"/>
                <w:szCs w:val="24"/>
              </w:rPr>
              <w:t xml:space="preserve"> </w:t>
            </w:r>
            <w:r w:rsidRPr="003A51AC">
              <w:rPr>
                <w:sz w:val="24"/>
                <w:szCs w:val="24"/>
              </w:rPr>
              <w:t>табло</w:t>
            </w:r>
          </w:p>
        </w:tc>
        <w:tc>
          <w:tcPr>
            <w:tcW w:w="720" w:type="dxa"/>
          </w:tcPr>
          <w:p w14:paraId="7261B24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902883F"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131A2FD" w14:textId="77777777" w:rsidR="007F19D2" w:rsidRPr="003A51AC" w:rsidRDefault="007F19D2" w:rsidP="007F19D2">
            <w:pPr>
              <w:pStyle w:val="TableParagraph"/>
              <w:rPr>
                <w:sz w:val="24"/>
                <w:szCs w:val="24"/>
              </w:rPr>
            </w:pPr>
          </w:p>
        </w:tc>
        <w:tc>
          <w:tcPr>
            <w:tcW w:w="1006" w:type="dxa"/>
          </w:tcPr>
          <w:p w14:paraId="4846B667"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5EB14DA9" w14:textId="77777777" w:rsidTr="007F19D2">
        <w:trPr>
          <w:trHeight w:val="292"/>
        </w:trPr>
        <w:tc>
          <w:tcPr>
            <w:tcW w:w="1385" w:type="dxa"/>
          </w:tcPr>
          <w:p w14:paraId="627B3EA6" w14:textId="77777777" w:rsidR="007F19D2" w:rsidRPr="003A51AC" w:rsidRDefault="007F19D2" w:rsidP="007F19D2">
            <w:pPr>
              <w:pStyle w:val="TableParagraph"/>
              <w:spacing w:line="246" w:lineRule="exact"/>
              <w:ind w:left="129"/>
              <w:rPr>
                <w:sz w:val="24"/>
                <w:szCs w:val="24"/>
              </w:rPr>
            </w:pPr>
            <w:r w:rsidRPr="003A51AC">
              <w:rPr>
                <w:sz w:val="24"/>
                <w:szCs w:val="24"/>
              </w:rPr>
              <w:t>1.6.2.68.</w:t>
            </w:r>
          </w:p>
        </w:tc>
        <w:tc>
          <w:tcPr>
            <w:tcW w:w="5493" w:type="dxa"/>
          </w:tcPr>
          <w:p w14:paraId="2D1F6310" w14:textId="77777777" w:rsidR="007F19D2" w:rsidRPr="003A51AC" w:rsidRDefault="007F19D2" w:rsidP="007F19D2">
            <w:pPr>
              <w:pStyle w:val="TableParagraph"/>
              <w:spacing w:line="246" w:lineRule="exact"/>
              <w:rPr>
                <w:sz w:val="24"/>
                <w:szCs w:val="24"/>
              </w:rPr>
            </w:pPr>
            <w:r w:rsidRPr="003A51AC">
              <w:rPr>
                <w:sz w:val="24"/>
                <w:szCs w:val="24"/>
              </w:rPr>
              <w:t>Прыгающий</w:t>
            </w:r>
            <w:r w:rsidRPr="003A51AC">
              <w:rPr>
                <w:spacing w:val="-5"/>
                <w:sz w:val="24"/>
                <w:szCs w:val="24"/>
              </w:rPr>
              <w:t xml:space="preserve"> </w:t>
            </w:r>
            <w:r w:rsidRPr="003A51AC">
              <w:rPr>
                <w:sz w:val="24"/>
                <w:szCs w:val="24"/>
              </w:rPr>
              <w:t>мяч</w:t>
            </w:r>
            <w:r w:rsidRPr="003A51AC">
              <w:rPr>
                <w:spacing w:val="-5"/>
                <w:sz w:val="24"/>
                <w:szCs w:val="24"/>
              </w:rPr>
              <w:t xml:space="preserve"> </w:t>
            </w:r>
            <w:r w:rsidRPr="003A51AC">
              <w:rPr>
                <w:sz w:val="24"/>
                <w:szCs w:val="24"/>
              </w:rPr>
              <w:t>с</w:t>
            </w:r>
            <w:r w:rsidRPr="003A51AC">
              <w:rPr>
                <w:spacing w:val="-6"/>
                <w:sz w:val="24"/>
                <w:szCs w:val="24"/>
              </w:rPr>
              <w:t xml:space="preserve"> </w:t>
            </w:r>
            <w:r w:rsidRPr="003A51AC">
              <w:rPr>
                <w:sz w:val="24"/>
                <w:szCs w:val="24"/>
              </w:rPr>
              <w:t>ручкой</w:t>
            </w:r>
          </w:p>
        </w:tc>
        <w:tc>
          <w:tcPr>
            <w:tcW w:w="720" w:type="dxa"/>
          </w:tcPr>
          <w:p w14:paraId="282820D9"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2680FBFA" w14:textId="77777777" w:rsidR="007F19D2" w:rsidRPr="003A51AC" w:rsidRDefault="007F19D2" w:rsidP="007F19D2">
            <w:pPr>
              <w:pStyle w:val="TableParagraph"/>
              <w:spacing w:line="246" w:lineRule="exact"/>
              <w:ind w:left="7"/>
              <w:jc w:val="center"/>
              <w:rPr>
                <w:sz w:val="24"/>
                <w:szCs w:val="24"/>
              </w:rPr>
            </w:pPr>
            <w:r w:rsidRPr="003A51AC">
              <w:rPr>
                <w:sz w:val="24"/>
                <w:szCs w:val="24"/>
              </w:rPr>
              <w:t>2</w:t>
            </w:r>
          </w:p>
        </w:tc>
        <w:tc>
          <w:tcPr>
            <w:tcW w:w="1035" w:type="dxa"/>
          </w:tcPr>
          <w:p w14:paraId="3D4F62D0"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298E99DC" w14:textId="77777777" w:rsidR="007F19D2" w:rsidRPr="003A51AC" w:rsidRDefault="007F19D2" w:rsidP="007F19D2">
            <w:pPr>
              <w:pStyle w:val="TableParagraph"/>
              <w:rPr>
                <w:sz w:val="24"/>
                <w:szCs w:val="24"/>
              </w:rPr>
            </w:pPr>
          </w:p>
        </w:tc>
      </w:tr>
      <w:tr w:rsidR="007F19D2" w:rsidRPr="003A51AC" w14:paraId="40307F50" w14:textId="77777777" w:rsidTr="007F19D2">
        <w:trPr>
          <w:trHeight w:val="290"/>
        </w:trPr>
        <w:tc>
          <w:tcPr>
            <w:tcW w:w="1385" w:type="dxa"/>
          </w:tcPr>
          <w:p w14:paraId="52FD23D6" w14:textId="77777777" w:rsidR="007F19D2" w:rsidRPr="003A51AC" w:rsidRDefault="007F19D2" w:rsidP="007F19D2">
            <w:pPr>
              <w:pStyle w:val="TableParagraph"/>
              <w:ind w:left="129"/>
              <w:rPr>
                <w:sz w:val="24"/>
                <w:szCs w:val="24"/>
              </w:rPr>
            </w:pPr>
            <w:r w:rsidRPr="003A51AC">
              <w:rPr>
                <w:sz w:val="24"/>
                <w:szCs w:val="24"/>
              </w:rPr>
              <w:t>1.6.2.69.</w:t>
            </w:r>
          </w:p>
        </w:tc>
        <w:tc>
          <w:tcPr>
            <w:tcW w:w="5493" w:type="dxa"/>
          </w:tcPr>
          <w:p w14:paraId="5454A19B" w14:textId="77777777" w:rsidR="007F19D2" w:rsidRPr="003A51AC" w:rsidRDefault="007F19D2" w:rsidP="007F19D2">
            <w:pPr>
              <w:pStyle w:val="TableParagraph"/>
              <w:rPr>
                <w:sz w:val="24"/>
                <w:szCs w:val="24"/>
                <w:lang w:val="ru-RU"/>
              </w:rPr>
            </w:pPr>
            <w:r w:rsidRPr="003A51AC">
              <w:rPr>
                <w:sz w:val="24"/>
                <w:szCs w:val="24"/>
                <w:lang w:val="ru-RU"/>
              </w:rPr>
              <w:t>Ракетки</w:t>
            </w:r>
            <w:r w:rsidRPr="003A51AC">
              <w:rPr>
                <w:spacing w:val="-6"/>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бадминтона</w:t>
            </w:r>
            <w:r w:rsidRPr="003A51AC">
              <w:rPr>
                <w:spacing w:val="-6"/>
                <w:sz w:val="24"/>
                <w:szCs w:val="24"/>
                <w:lang w:val="ru-RU"/>
              </w:rPr>
              <w:t xml:space="preserve"> </w:t>
            </w:r>
            <w:r w:rsidRPr="003A51AC">
              <w:rPr>
                <w:sz w:val="24"/>
                <w:szCs w:val="24"/>
                <w:lang w:val="ru-RU"/>
              </w:rPr>
              <w:t>(комплект</w:t>
            </w:r>
            <w:r w:rsidRPr="003A51AC">
              <w:rPr>
                <w:spacing w:val="-8"/>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воланами)</w:t>
            </w:r>
          </w:p>
        </w:tc>
        <w:tc>
          <w:tcPr>
            <w:tcW w:w="720" w:type="dxa"/>
          </w:tcPr>
          <w:p w14:paraId="4DC8A17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4E7D449" w14:textId="77777777" w:rsidR="007F19D2" w:rsidRPr="003A51AC" w:rsidRDefault="007F19D2" w:rsidP="007F19D2">
            <w:pPr>
              <w:pStyle w:val="TableParagraph"/>
              <w:ind w:left="123" w:right="116"/>
              <w:jc w:val="center"/>
              <w:rPr>
                <w:sz w:val="24"/>
                <w:szCs w:val="24"/>
              </w:rPr>
            </w:pPr>
            <w:r w:rsidRPr="003A51AC">
              <w:rPr>
                <w:sz w:val="24"/>
                <w:szCs w:val="24"/>
              </w:rPr>
              <w:t>15</w:t>
            </w:r>
          </w:p>
        </w:tc>
        <w:tc>
          <w:tcPr>
            <w:tcW w:w="1035" w:type="dxa"/>
          </w:tcPr>
          <w:p w14:paraId="6CC7BDDF"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5CC0D8C" w14:textId="77777777" w:rsidR="007F19D2" w:rsidRPr="003A51AC" w:rsidRDefault="007F19D2" w:rsidP="007F19D2">
            <w:pPr>
              <w:pStyle w:val="TableParagraph"/>
              <w:rPr>
                <w:sz w:val="24"/>
                <w:szCs w:val="24"/>
              </w:rPr>
            </w:pPr>
          </w:p>
        </w:tc>
      </w:tr>
      <w:tr w:rsidR="007F19D2" w:rsidRPr="003A51AC" w14:paraId="526A1898" w14:textId="77777777" w:rsidTr="007F19D2">
        <w:trPr>
          <w:trHeight w:val="292"/>
        </w:trPr>
        <w:tc>
          <w:tcPr>
            <w:tcW w:w="1385" w:type="dxa"/>
          </w:tcPr>
          <w:p w14:paraId="1F90F688" w14:textId="77777777" w:rsidR="007F19D2" w:rsidRPr="003A51AC" w:rsidRDefault="007F19D2" w:rsidP="007F19D2">
            <w:pPr>
              <w:pStyle w:val="TableParagraph"/>
              <w:spacing w:line="244" w:lineRule="exact"/>
              <w:ind w:left="129"/>
              <w:rPr>
                <w:sz w:val="24"/>
                <w:szCs w:val="24"/>
              </w:rPr>
            </w:pPr>
            <w:r w:rsidRPr="003A51AC">
              <w:rPr>
                <w:sz w:val="24"/>
                <w:szCs w:val="24"/>
              </w:rPr>
              <w:t>1.6.2.70.</w:t>
            </w:r>
          </w:p>
        </w:tc>
        <w:tc>
          <w:tcPr>
            <w:tcW w:w="5493" w:type="dxa"/>
          </w:tcPr>
          <w:p w14:paraId="174E8A6A" w14:textId="77777777" w:rsidR="007F19D2" w:rsidRPr="003A51AC" w:rsidRDefault="007F19D2" w:rsidP="007F19D2">
            <w:pPr>
              <w:pStyle w:val="TableParagraph"/>
              <w:spacing w:line="244" w:lineRule="exact"/>
              <w:rPr>
                <w:sz w:val="24"/>
                <w:szCs w:val="24"/>
              </w:rPr>
            </w:pPr>
            <w:r w:rsidRPr="003A51AC">
              <w:rPr>
                <w:sz w:val="24"/>
                <w:szCs w:val="24"/>
              </w:rPr>
              <w:t>Ролик</w:t>
            </w:r>
            <w:r w:rsidRPr="003A51AC">
              <w:rPr>
                <w:spacing w:val="-8"/>
                <w:sz w:val="24"/>
                <w:szCs w:val="24"/>
              </w:rPr>
              <w:t xml:space="preserve"> </w:t>
            </w:r>
            <w:r w:rsidRPr="003A51AC">
              <w:rPr>
                <w:sz w:val="24"/>
                <w:szCs w:val="24"/>
              </w:rPr>
              <w:t>гимнастический</w:t>
            </w:r>
          </w:p>
        </w:tc>
        <w:tc>
          <w:tcPr>
            <w:tcW w:w="720" w:type="dxa"/>
          </w:tcPr>
          <w:p w14:paraId="3B20B12A" w14:textId="77777777"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14:paraId="70397BFC" w14:textId="77777777" w:rsidR="007F19D2" w:rsidRPr="003A51AC" w:rsidRDefault="007F19D2" w:rsidP="007F19D2">
            <w:pPr>
              <w:pStyle w:val="TableParagraph"/>
              <w:spacing w:line="244" w:lineRule="exact"/>
              <w:ind w:left="123" w:right="116"/>
              <w:jc w:val="center"/>
              <w:rPr>
                <w:sz w:val="24"/>
                <w:szCs w:val="24"/>
              </w:rPr>
            </w:pPr>
            <w:r w:rsidRPr="003A51AC">
              <w:rPr>
                <w:sz w:val="24"/>
                <w:szCs w:val="24"/>
              </w:rPr>
              <w:t>10</w:t>
            </w:r>
          </w:p>
        </w:tc>
        <w:tc>
          <w:tcPr>
            <w:tcW w:w="1035" w:type="dxa"/>
          </w:tcPr>
          <w:p w14:paraId="685669AE" w14:textId="77777777" w:rsidR="007F19D2" w:rsidRPr="003A51AC" w:rsidRDefault="007F19D2" w:rsidP="007F19D2">
            <w:pPr>
              <w:pStyle w:val="TableParagraph"/>
              <w:rPr>
                <w:sz w:val="24"/>
                <w:szCs w:val="24"/>
              </w:rPr>
            </w:pPr>
          </w:p>
        </w:tc>
        <w:tc>
          <w:tcPr>
            <w:tcW w:w="1006" w:type="dxa"/>
          </w:tcPr>
          <w:p w14:paraId="56213138" w14:textId="77777777" w:rsidR="007F19D2" w:rsidRPr="003A51AC" w:rsidRDefault="007F19D2" w:rsidP="007F19D2">
            <w:pPr>
              <w:pStyle w:val="TableParagraph"/>
              <w:spacing w:line="244" w:lineRule="exact"/>
              <w:ind w:left="6"/>
              <w:jc w:val="center"/>
              <w:rPr>
                <w:sz w:val="24"/>
                <w:szCs w:val="24"/>
              </w:rPr>
            </w:pPr>
            <w:r w:rsidRPr="003A51AC">
              <w:rPr>
                <w:sz w:val="24"/>
                <w:szCs w:val="24"/>
              </w:rPr>
              <w:t>+</w:t>
            </w:r>
          </w:p>
        </w:tc>
      </w:tr>
      <w:tr w:rsidR="007F19D2" w:rsidRPr="003A51AC" w14:paraId="708C827F" w14:textId="77777777" w:rsidTr="007F19D2">
        <w:trPr>
          <w:trHeight w:val="290"/>
        </w:trPr>
        <w:tc>
          <w:tcPr>
            <w:tcW w:w="1385" w:type="dxa"/>
          </w:tcPr>
          <w:p w14:paraId="4B3E6499" w14:textId="77777777" w:rsidR="007F19D2" w:rsidRPr="003A51AC" w:rsidRDefault="007F19D2" w:rsidP="007F19D2">
            <w:pPr>
              <w:pStyle w:val="TableParagraph"/>
              <w:ind w:left="129"/>
              <w:rPr>
                <w:sz w:val="24"/>
                <w:szCs w:val="24"/>
              </w:rPr>
            </w:pPr>
            <w:r w:rsidRPr="003A51AC">
              <w:rPr>
                <w:sz w:val="24"/>
                <w:szCs w:val="24"/>
              </w:rPr>
              <w:t>1.6.2.71.</w:t>
            </w:r>
          </w:p>
        </w:tc>
        <w:tc>
          <w:tcPr>
            <w:tcW w:w="5493" w:type="dxa"/>
          </w:tcPr>
          <w:p w14:paraId="33A61235" w14:textId="77777777" w:rsidR="007F19D2" w:rsidRPr="003A51AC" w:rsidRDefault="007F19D2" w:rsidP="007F19D2">
            <w:pPr>
              <w:pStyle w:val="TableParagraph"/>
              <w:rPr>
                <w:sz w:val="24"/>
                <w:szCs w:val="24"/>
              </w:rPr>
            </w:pPr>
            <w:r w:rsidRPr="003A51AC">
              <w:rPr>
                <w:sz w:val="24"/>
                <w:szCs w:val="24"/>
              </w:rPr>
              <w:t>Свисток</w:t>
            </w:r>
          </w:p>
        </w:tc>
        <w:tc>
          <w:tcPr>
            <w:tcW w:w="720" w:type="dxa"/>
          </w:tcPr>
          <w:p w14:paraId="05153FD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B3DF01F"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2319BC5"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431AB7C" w14:textId="77777777" w:rsidR="007F19D2" w:rsidRPr="003A51AC" w:rsidRDefault="007F19D2" w:rsidP="007F19D2">
            <w:pPr>
              <w:pStyle w:val="TableParagraph"/>
              <w:rPr>
                <w:sz w:val="24"/>
                <w:szCs w:val="24"/>
              </w:rPr>
            </w:pPr>
          </w:p>
        </w:tc>
      </w:tr>
      <w:tr w:rsidR="007F19D2" w:rsidRPr="003A51AC" w14:paraId="2F88014A" w14:textId="77777777" w:rsidTr="007F19D2">
        <w:trPr>
          <w:trHeight w:val="290"/>
        </w:trPr>
        <w:tc>
          <w:tcPr>
            <w:tcW w:w="1385" w:type="dxa"/>
          </w:tcPr>
          <w:p w14:paraId="597722CB" w14:textId="77777777" w:rsidR="007F19D2" w:rsidRPr="003A51AC" w:rsidRDefault="007F19D2" w:rsidP="007F19D2">
            <w:pPr>
              <w:pStyle w:val="TableParagraph"/>
              <w:ind w:left="129"/>
              <w:rPr>
                <w:sz w:val="24"/>
                <w:szCs w:val="24"/>
              </w:rPr>
            </w:pPr>
            <w:r w:rsidRPr="003A51AC">
              <w:rPr>
                <w:sz w:val="24"/>
                <w:szCs w:val="24"/>
              </w:rPr>
              <w:t>1.6.2.72.</w:t>
            </w:r>
          </w:p>
        </w:tc>
        <w:tc>
          <w:tcPr>
            <w:tcW w:w="5493" w:type="dxa"/>
          </w:tcPr>
          <w:p w14:paraId="4A7EABDF" w14:textId="77777777" w:rsidR="007F19D2" w:rsidRPr="003A51AC" w:rsidRDefault="007F19D2" w:rsidP="007F19D2">
            <w:pPr>
              <w:pStyle w:val="TableParagraph"/>
              <w:rPr>
                <w:sz w:val="24"/>
                <w:szCs w:val="24"/>
              </w:rPr>
            </w:pPr>
            <w:r w:rsidRPr="003A51AC">
              <w:rPr>
                <w:sz w:val="24"/>
                <w:szCs w:val="24"/>
              </w:rPr>
              <w:t>Секундомер</w:t>
            </w:r>
          </w:p>
        </w:tc>
        <w:tc>
          <w:tcPr>
            <w:tcW w:w="720" w:type="dxa"/>
          </w:tcPr>
          <w:p w14:paraId="789479F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3176DB7"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4D8EAD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0B6CA9E" w14:textId="77777777" w:rsidR="007F19D2" w:rsidRPr="003A51AC" w:rsidRDefault="007F19D2" w:rsidP="007F19D2">
            <w:pPr>
              <w:pStyle w:val="TableParagraph"/>
              <w:rPr>
                <w:sz w:val="24"/>
                <w:szCs w:val="24"/>
              </w:rPr>
            </w:pPr>
          </w:p>
        </w:tc>
      </w:tr>
      <w:tr w:rsidR="007F19D2" w:rsidRPr="003A51AC" w14:paraId="36844701" w14:textId="77777777" w:rsidTr="007F19D2">
        <w:trPr>
          <w:trHeight w:val="292"/>
        </w:trPr>
        <w:tc>
          <w:tcPr>
            <w:tcW w:w="1385" w:type="dxa"/>
          </w:tcPr>
          <w:p w14:paraId="0FA65152" w14:textId="77777777" w:rsidR="007F19D2" w:rsidRPr="003A51AC" w:rsidRDefault="007F19D2" w:rsidP="007F19D2">
            <w:pPr>
              <w:pStyle w:val="TableParagraph"/>
              <w:spacing w:line="246" w:lineRule="exact"/>
              <w:ind w:left="129"/>
              <w:rPr>
                <w:sz w:val="24"/>
                <w:szCs w:val="24"/>
              </w:rPr>
            </w:pPr>
            <w:r w:rsidRPr="003A51AC">
              <w:rPr>
                <w:sz w:val="24"/>
                <w:szCs w:val="24"/>
              </w:rPr>
              <w:t>1.6.2.73.</w:t>
            </w:r>
          </w:p>
        </w:tc>
        <w:tc>
          <w:tcPr>
            <w:tcW w:w="5493" w:type="dxa"/>
          </w:tcPr>
          <w:p w14:paraId="7A8A7DAB" w14:textId="77777777" w:rsidR="007F19D2" w:rsidRPr="003A51AC" w:rsidRDefault="007F19D2" w:rsidP="007F19D2">
            <w:pPr>
              <w:pStyle w:val="TableParagraph"/>
              <w:spacing w:line="246" w:lineRule="exact"/>
              <w:rPr>
                <w:sz w:val="24"/>
                <w:szCs w:val="24"/>
              </w:rPr>
            </w:pPr>
            <w:r w:rsidRPr="003A51AC">
              <w:rPr>
                <w:sz w:val="24"/>
                <w:szCs w:val="24"/>
              </w:rPr>
              <w:t>Секундомер</w:t>
            </w:r>
            <w:r w:rsidRPr="003A51AC">
              <w:rPr>
                <w:spacing w:val="-8"/>
                <w:sz w:val="24"/>
                <w:szCs w:val="24"/>
              </w:rPr>
              <w:t xml:space="preserve"> </w:t>
            </w:r>
            <w:r w:rsidRPr="003A51AC">
              <w:rPr>
                <w:sz w:val="24"/>
                <w:szCs w:val="24"/>
              </w:rPr>
              <w:t>(электронный)</w:t>
            </w:r>
          </w:p>
        </w:tc>
        <w:tc>
          <w:tcPr>
            <w:tcW w:w="720" w:type="dxa"/>
          </w:tcPr>
          <w:p w14:paraId="2E0402E2"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6AEF5205"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7A2A7350" w14:textId="77777777" w:rsidR="007F19D2" w:rsidRPr="003A51AC" w:rsidRDefault="007F19D2" w:rsidP="007F19D2">
            <w:pPr>
              <w:pStyle w:val="TableParagraph"/>
              <w:rPr>
                <w:sz w:val="24"/>
                <w:szCs w:val="24"/>
              </w:rPr>
            </w:pPr>
          </w:p>
        </w:tc>
        <w:tc>
          <w:tcPr>
            <w:tcW w:w="1006" w:type="dxa"/>
          </w:tcPr>
          <w:p w14:paraId="4996BAAC" w14:textId="77777777"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14:paraId="7FB659FD" w14:textId="77777777" w:rsidTr="007F19D2">
        <w:trPr>
          <w:trHeight w:val="290"/>
        </w:trPr>
        <w:tc>
          <w:tcPr>
            <w:tcW w:w="1385" w:type="dxa"/>
          </w:tcPr>
          <w:p w14:paraId="0BA4C822" w14:textId="77777777" w:rsidR="007F19D2" w:rsidRPr="003A51AC" w:rsidRDefault="007F19D2" w:rsidP="007F19D2">
            <w:pPr>
              <w:pStyle w:val="TableParagraph"/>
              <w:ind w:left="129"/>
              <w:rPr>
                <w:sz w:val="24"/>
                <w:szCs w:val="24"/>
              </w:rPr>
            </w:pPr>
            <w:r w:rsidRPr="003A51AC">
              <w:rPr>
                <w:sz w:val="24"/>
                <w:szCs w:val="24"/>
              </w:rPr>
              <w:t>1.6.2.74.</w:t>
            </w:r>
          </w:p>
        </w:tc>
        <w:tc>
          <w:tcPr>
            <w:tcW w:w="5493" w:type="dxa"/>
          </w:tcPr>
          <w:p w14:paraId="4B9E80DD" w14:textId="77777777" w:rsidR="007F19D2" w:rsidRPr="003A51AC" w:rsidRDefault="007F19D2" w:rsidP="007F19D2">
            <w:pPr>
              <w:pStyle w:val="TableParagraph"/>
              <w:rPr>
                <w:sz w:val="24"/>
                <w:szCs w:val="24"/>
              </w:rPr>
            </w:pPr>
            <w:r w:rsidRPr="003A51AC">
              <w:rPr>
                <w:sz w:val="24"/>
                <w:szCs w:val="24"/>
              </w:rPr>
              <w:t>Серсо</w:t>
            </w:r>
            <w:r w:rsidRPr="003A51AC">
              <w:rPr>
                <w:spacing w:val="-5"/>
                <w:sz w:val="24"/>
                <w:szCs w:val="24"/>
              </w:rPr>
              <w:t xml:space="preserve"> </w:t>
            </w:r>
            <w:r w:rsidRPr="003A51AC">
              <w:rPr>
                <w:sz w:val="24"/>
                <w:szCs w:val="24"/>
              </w:rPr>
              <w:t>(комплект</w:t>
            </w:r>
            <w:r w:rsidRPr="003A51AC">
              <w:rPr>
                <w:spacing w:val="-7"/>
                <w:sz w:val="24"/>
                <w:szCs w:val="24"/>
              </w:rPr>
              <w:t xml:space="preserve"> </w:t>
            </w:r>
            <w:r w:rsidRPr="003A51AC">
              <w:rPr>
                <w:sz w:val="24"/>
                <w:szCs w:val="24"/>
              </w:rPr>
              <w:t>для</w:t>
            </w:r>
            <w:r w:rsidRPr="003A51AC">
              <w:rPr>
                <w:spacing w:val="-4"/>
                <w:sz w:val="24"/>
                <w:szCs w:val="24"/>
              </w:rPr>
              <w:t xml:space="preserve"> </w:t>
            </w:r>
            <w:r w:rsidRPr="003A51AC">
              <w:rPr>
                <w:sz w:val="24"/>
                <w:szCs w:val="24"/>
              </w:rPr>
              <w:t>игры)</w:t>
            </w:r>
          </w:p>
        </w:tc>
        <w:tc>
          <w:tcPr>
            <w:tcW w:w="720" w:type="dxa"/>
          </w:tcPr>
          <w:p w14:paraId="1AC2873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3C8FB4E"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405DA206"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31D8CFB" w14:textId="77777777" w:rsidR="007F19D2" w:rsidRPr="003A51AC" w:rsidRDefault="007F19D2" w:rsidP="007F19D2">
            <w:pPr>
              <w:pStyle w:val="TableParagraph"/>
              <w:rPr>
                <w:sz w:val="24"/>
                <w:szCs w:val="24"/>
              </w:rPr>
            </w:pPr>
          </w:p>
        </w:tc>
      </w:tr>
      <w:tr w:rsidR="007F19D2" w:rsidRPr="003A51AC" w14:paraId="1D9BEBA8" w14:textId="77777777" w:rsidTr="007F19D2">
        <w:trPr>
          <w:trHeight w:val="292"/>
        </w:trPr>
        <w:tc>
          <w:tcPr>
            <w:tcW w:w="1385" w:type="dxa"/>
          </w:tcPr>
          <w:p w14:paraId="11A732D4" w14:textId="77777777" w:rsidR="007F19D2" w:rsidRPr="003A51AC" w:rsidRDefault="007F19D2" w:rsidP="007F19D2">
            <w:pPr>
              <w:pStyle w:val="TableParagraph"/>
              <w:ind w:left="129"/>
              <w:rPr>
                <w:sz w:val="24"/>
                <w:szCs w:val="24"/>
              </w:rPr>
            </w:pPr>
            <w:r w:rsidRPr="003A51AC">
              <w:rPr>
                <w:sz w:val="24"/>
                <w:szCs w:val="24"/>
              </w:rPr>
              <w:t>1.6.2.75.</w:t>
            </w:r>
          </w:p>
        </w:tc>
        <w:tc>
          <w:tcPr>
            <w:tcW w:w="5493" w:type="dxa"/>
          </w:tcPr>
          <w:p w14:paraId="5655A27E" w14:textId="77777777" w:rsidR="007F19D2" w:rsidRPr="003A51AC" w:rsidRDefault="007F19D2" w:rsidP="007F19D2">
            <w:pPr>
              <w:pStyle w:val="TableParagraph"/>
              <w:rPr>
                <w:sz w:val="24"/>
                <w:szCs w:val="24"/>
                <w:lang w:val="ru-RU"/>
              </w:rPr>
            </w:pPr>
            <w:r w:rsidRPr="003A51AC">
              <w:rPr>
                <w:sz w:val="24"/>
                <w:szCs w:val="24"/>
                <w:lang w:val="ru-RU"/>
              </w:rPr>
              <w:t>Система</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перевозки</w:t>
            </w:r>
            <w:r w:rsidRPr="003A51AC">
              <w:rPr>
                <w:spacing w:val="-1"/>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хранения</w:t>
            </w:r>
            <w:r w:rsidRPr="003A51AC">
              <w:rPr>
                <w:spacing w:val="-2"/>
                <w:sz w:val="24"/>
                <w:szCs w:val="24"/>
                <w:lang w:val="ru-RU"/>
              </w:rPr>
              <w:t xml:space="preserve"> </w:t>
            </w:r>
            <w:r w:rsidRPr="003A51AC">
              <w:rPr>
                <w:sz w:val="24"/>
                <w:szCs w:val="24"/>
                <w:lang w:val="ru-RU"/>
              </w:rPr>
              <w:t>мячей</w:t>
            </w:r>
          </w:p>
        </w:tc>
        <w:tc>
          <w:tcPr>
            <w:tcW w:w="720" w:type="dxa"/>
          </w:tcPr>
          <w:p w14:paraId="2E478D7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A0A27CF"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2A5D810" w14:textId="77777777" w:rsidR="007F19D2" w:rsidRPr="003A51AC" w:rsidRDefault="007F19D2" w:rsidP="007F19D2">
            <w:pPr>
              <w:pStyle w:val="TableParagraph"/>
              <w:rPr>
                <w:sz w:val="24"/>
                <w:szCs w:val="24"/>
              </w:rPr>
            </w:pPr>
          </w:p>
        </w:tc>
        <w:tc>
          <w:tcPr>
            <w:tcW w:w="1006" w:type="dxa"/>
          </w:tcPr>
          <w:p w14:paraId="6F5EA990"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7C151904" w14:textId="77777777" w:rsidTr="007F19D2">
        <w:trPr>
          <w:trHeight w:val="290"/>
        </w:trPr>
        <w:tc>
          <w:tcPr>
            <w:tcW w:w="1385" w:type="dxa"/>
          </w:tcPr>
          <w:p w14:paraId="01AC46B4" w14:textId="77777777" w:rsidR="007F19D2" w:rsidRPr="003A51AC" w:rsidRDefault="007F19D2" w:rsidP="007F19D2">
            <w:pPr>
              <w:pStyle w:val="TableParagraph"/>
              <w:ind w:left="129"/>
              <w:rPr>
                <w:sz w:val="24"/>
                <w:szCs w:val="24"/>
              </w:rPr>
            </w:pPr>
            <w:r w:rsidRPr="003A51AC">
              <w:rPr>
                <w:sz w:val="24"/>
                <w:szCs w:val="24"/>
              </w:rPr>
              <w:t>1.6.2.76.</w:t>
            </w:r>
          </w:p>
        </w:tc>
        <w:tc>
          <w:tcPr>
            <w:tcW w:w="5493" w:type="dxa"/>
          </w:tcPr>
          <w:p w14:paraId="4921237C" w14:textId="77777777" w:rsidR="007F19D2" w:rsidRPr="003A51AC" w:rsidRDefault="007F19D2" w:rsidP="007F19D2">
            <w:pPr>
              <w:pStyle w:val="TableParagraph"/>
              <w:rPr>
                <w:sz w:val="24"/>
                <w:szCs w:val="24"/>
              </w:rPr>
            </w:pPr>
            <w:r w:rsidRPr="003A51AC">
              <w:rPr>
                <w:sz w:val="24"/>
                <w:szCs w:val="24"/>
              </w:rPr>
              <w:t>Скакалка</w:t>
            </w:r>
            <w:r w:rsidRPr="003A51AC">
              <w:rPr>
                <w:spacing w:val="-2"/>
                <w:sz w:val="24"/>
                <w:szCs w:val="24"/>
              </w:rPr>
              <w:t xml:space="preserve"> </w:t>
            </w:r>
            <w:r w:rsidRPr="003A51AC">
              <w:rPr>
                <w:sz w:val="24"/>
                <w:szCs w:val="24"/>
              </w:rPr>
              <w:t>(взрослая)</w:t>
            </w:r>
          </w:p>
        </w:tc>
        <w:tc>
          <w:tcPr>
            <w:tcW w:w="720" w:type="dxa"/>
          </w:tcPr>
          <w:p w14:paraId="175B197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CEC339C"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2C84B18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99C4BCE" w14:textId="77777777" w:rsidR="007F19D2" w:rsidRPr="003A51AC" w:rsidRDefault="007F19D2" w:rsidP="007F19D2">
            <w:pPr>
              <w:pStyle w:val="TableParagraph"/>
              <w:rPr>
                <w:sz w:val="24"/>
                <w:szCs w:val="24"/>
              </w:rPr>
            </w:pPr>
          </w:p>
        </w:tc>
      </w:tr>
      <w:tr w:rsidR="007F19D2" w:rsidRPr="003A51AC" w14:paraId="0AE9B46B" w14:textId="77777777" w:rsidTr="007F19D2">
        <w:trPr>
          <w:trHeight w:val="714"/>
        </w:trPr>
        <w:tc>
          <w:tcPr>
            <w:tcW w:w="1385" w:type="dxa"/>
          </w:tcPr>
          <w:p w14:paraId="506D9FF8" w14:textId="77777777" w:rsidR="007F19D2" w:rsidRPr="003A51AC" w:rsidRDefault="007F19D2" w:rsidP="007F19D2">
            <w:pPr>
              <w:pStyle w:val="TableParagraph"/>
              <w:ind w:left="129"/>
              <w:rPr>
                <w:sz w:val="24"/>
                <w:szCs w:val="24"/>
              </w:rPr>
            </w:pPr>
            <w:r w:rsidRPr="003A51AC">
              <w:rPr>
                <w:sz w:val="24"/>
                <w:szCs w:val="24"/>
              </w:rPr>
              <w:t>1.6.2.77.</w:t>
            </w:r>
          </w:p>
        </w:tc>
        <w:tc>
          <w:tcPr>
            <w:tcW w:w="5493" w:type="dxa"/>
          </w:tcPr>
          <w:p w14:paraId="189ECE21" w14:textId="77777777" w:rsidR="007F19D2" w:rsidRPr="003A51AC" w:rsidRDefault="007F19D2" w:rsidP="007F19D2">
            <w:pPr>
              <w:pStyle w:val="TableParagraph"/>
              <w:rPr>
                <w:sz w:val="24"/>
                <w:szCs w:val="24"/>
              </w:rPr>
            </w:pPr>
            <w:r w:rsidRPr="003A51AC">
              <w:rPr>
                <w:sz w:val="24"/>
                <w:szCs w:val="24"/>
              </w:rPr>
              <w:t>Скакалка</w:t>
            </w:r>
            <w:r w:rsidRPr="003A51AC">
              <w:rPr>
                <w:spacing w:val="-4"/>
                <w:sz w:val="24"/>
                <w:szCs w:val="24"/>
              </w:rPr>
              <w:t xml:space="preserve"> </w:t>
            </w:r>
            <w:r w:rsidRPr="003A51AC">
              <w:rPr>
                <w:sz w:val="24"/>
                <w:szCs w:val="24"/>
              </w:rPr>
              <w:t>детская</w:t>
            </w:r>
          </w:p>
        </w:tc>
        <w:tc>
          <w:tcPr>
            <w:tcW w:w="720" w:type="dxa"/>
          </w:tcPr>
          <w:p w14:paraId="1F568415" w14:textId="77777777" w:rsidR="007F19D2" w:rsidRPr="003A51AC" w:rsidRDefault="007F19D2" w:rsidP="007F19D2">
            <w:pPr>
              <w:pStyle w:val="TableParagraph"/>
              <w:spacing w:before="201"/>
              <w:ind w:left="206"/>
              <w:rPr>
                <w:sz w:val="24"/>
                <w:szCs w:val="24"/>
              </w:rPr>
            </w:pPr>
            <w:r w:rsidRPr="003A51AC">
              <w:rPr>
                <w:sz w:val="24"/>
                <w:szCs w:val="24"/>
              </w:rPr>
              <w:t>шт.</w:t>
            </w:r>
          </w:p>
        </w:tc>
        <w:tc>
          <w:tcPr>
            <w:tcW w:w="1020" w:type="dxa"/>
          </w:tcPr>
          <w:p w14:paraId="5515E707" w14:textId="77777777" w:rsidR="007F19D2" w:rsidRPr="003A51AC" w:rsidRDefault="007F19D2" w:rsidP="007F19D2">
            <w:pPr>
              <w:pStyle w:val="TableParagraph"/>
              <w:spacing w:line="276" w:lineRule="auto"/>
              <w:ind w:left="232" w:right="113" w:hanging="96"/>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14:paraId="444CE9BC" w14:textId="77777777" w:rsidR="007F19D2" w:rsidRPr="003A51AC" w:rsidRDefault="007F19D2" w:rsidP="007F19D2">
            <w:pPr>
              <w:pStyle w:val="TableParagraph"/>
              <w:spacing w:line="206" w:lineRule="exact"/>
              <w:ind w:left="246"/>
              <w:rPr>
                <w:sz w:val="24"/>
                <w:szCs w:val="24"/>
                <w:lang w:val="ru-RU"/>
              </w:rPr>
            </w:pPr>
            <w:r w:rsidRPr="003A51AC">
              <w:rPr>
                <w:sz w:val="24"/>
                <w:szCs w:val="24"/>
                <w:lang w:val="ru-RU"/>
              </w:rPr>
              <w:t>группе</w:t>
            </w:r>
          </w:p>
        </w:tc>
        <w:tc>
          <w:tcPr>
            <w:tcW w:w="1035" w:type="dxa"/>
          </w:tcPr>
          <w:p w14:paraId="55AFA43E"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E3CBB49" w14:textId="77777777" w:rsidR="007F19D2" w:rsidRPr="003A51AC" w:rsidRDefault="007F19D2" w:rsidP="007F19D2">
            <w:pPr>
              <w:pStyle w:val="TableParagraph"/>
              <w:rPr>
                <w:sz w:val="24"/>
                <w:szCs w:val="24"/>
              </w:rPr>
            </w:pPr>
          </w:p>
        </w:tc>
      </w:tr>
      <w:tr w:rsidR="007F19D2" w:rsidRPr="003A51AC" w14:paraId="6F453106" w14:textId="77777777" w:rsidTr="007F19D2">
        <w:trPr>
          <w:trHeight w:val="290"/>
        </w:trPr>
        <w:tc>
          <w:tcPr>
            <w:tcW w:w="1385" w:type="dxa"/>
          </w:tcPr>
          <w:p w14:paraId="42BB18A1" w14:textId="77777777" w:rsidR="007F19D2" w:rsidRPr="003A51AC" w:rsidRDefault="007F19D2" w:rsidP="007F19D2">
            <w:pPr>
              <w:pStyle w:val="TableParagraph"/>
              <w:ind w:left="129"/>
              <w:rPr>
                <w:sz w:val="24"/>
                <w:szCs w:val="24"/>
              </w:rPr>
            </w:pPr>
            <w:r w:rsidRPr="003A51AC">
              <w:rPr>
                <w:sz w:val="24"/>
                <w:szCs w:val="24"/>
              </w:rPr>
              <w:t>1.6.2.78.</w:t>
            </w:r>
          </w:p>
        </w:tc>
        <w:tc>
          <w:tcPr>
            <w:tcW w:w="5493" w:type="dxa"/>
          </w:tcPr>
          <w:p w14:paraId="1EACB554" w14:textId="77777777" w:rsidR="007F19D2" w:rsidRPr="003A51AC" w:rsidRDefault="007F19D2" w:rsidP="007F19D2">
            <w:pPr>
              <w:pStyle w:val="TableParagraph"/>
              <w:rPr>
                <w:sz w:val="24"/>
                <w:szCs w:val="24"/>
              </w:rPr>
            </w:pPr>
            <w:r w:rsidRPr="003A51AC">
              <w:rPr>
                <w:sz w:val="24"/>
                <w:szCs w:val="24"/>
              </w:rPr>
              <w:t>Скамейка</w:t>
            </w:r>
            <w:r w:rsidRPr="003A51AC">
              <w:rPr>
                <w:spacing w:val="-5"/>
                <w:sz w:val="24"/>
                <w:szCs w:val="24"/>
              </w:rPr>
              <w:t xml:space="preserve"> </w:t>
            </w:r>
            <w:r w:rsidRPr="003A51AC">
              <w:rPr>
                <w:sz w:val="24"/>
                <w:szCs w:val="24"/>
              </w:rPr>
              <w:t>гимнастическая</w:t>
            </w:r>
            <w:r w:rsidRPr="003A51AC">
              <w:rPr>
                <w:spacing w:val="-3"/>
                <w:sz w:val="24"/>
                <w:szCs w:val="24"/>
              </w:rPr>
              <w:t xml:space="preserve"> </w:t>
            </w:r>
            <w:r w:rsidRPr="003A51AC">
              <w:rPr>
                <w:sz w:val="24"/>
                <w:szCs w:val="24"/>
              </w:rPr>
              <w:t>универсальная</w:t>
            </w:r>
          </w:p>
        </w:tc>
        <w:tc>
          <w:tcPr>
            <w:tcW w:w="720" w:type="dxa"/>
          </w:tcPr>
          <w:p w14:paraId="62B50D0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6C12074" w14:textId="77777777" w:rsidR="007F19D2" w:rsidRPr="003A51AC" w:rsidRDefault="007F19D2" w:rsidP="007F19D2">
            <w:pPr>
              <w:pStyle w:val="TableParagraph"/>
              <w:ind w:left="7"/>
              <w:jc w:val="center"/>
              <w:rPr>
                <w:sz w:val="24"/>
                <w:szCs w:val="24"/>
              </w:rPr>
            </w:pPr>
            <w:r w:rsidRPr="003A51AC">
              <w:rPr>
                <w:sz w:val="24"/>
                <w:szCs w:val="24"/>
              </w:rPr>
              <w:t>6</w:t>
            </w:r>
          </w:p>
        </w:tc>
        <w:tc>
          <w:tcPr>
            <w:tcW w:w="1035" w:type="dxa"/>
          </w:tcPr>
          <w:p w14:paraId="4A06DF5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4B3580A" w14:textId="77777777" w:rsidR="007F19D2" w:rsidRPr="003A51AC" w:rsidRDefault="007F19D2" w:rsidP="007F19D2">
            <w:pPr>
              <w:pStyle w:val="TableParagraph"/>
              <w:rPr>
                <w:sz w:val="24"/>
                <w:szCs w:val="24"/>
              </w:rPr>
            </w:pPr>
          </w:p>
        </w:tc>
      </w:tr>
      <w:tr w:rsidR="007F19D2" w:rsidRPr="003A51AC" w14:paraId="373C43F5" w14:textId="77777777" w:rsidTr="007F19D2">
        <w:trPr>
          <w:trHeight w:val="289"/>
        </w:trPr>
        <w:tc>
          <w:tcPr>
            <w:tcW w:w="1385" w:type="dxa"/>
          </w:tcPr>
          <w:p w14:paraId="4C76B8A0" w14:textId="77777777" w:rsidR="007F19D2" w:rsidRPr="003A51AC" w:rsidRDefault="007F19D2" w:rsidP="007F19D2">
            <w:pPr>
              <w:pStyle w:val="TableParagraph"/>
              <w:ind w:left="129"/>
              <w:rPr>
                <w:sz w:val="24"/>
                <w:szCs w:val="24"/>
              </w:rPr>
            </w:pPr>
            <w:r w:rsidRPr="003A51AC">
              <w:rPr>
                <w:sz w:val="24"/>
                <w:szCs w:val="24"/>
              </w:rPr>
              <w:t>1.6.2.79.</w:t>
            </w:r>
          </w:p>
        </w:tc>
        <w:tc>
          <w:tcPr>
            <w:tcW w:w="5493" w:type="dxa"/>
          </w:tcPr>
          <w:p w14:paraId="0195BF4D" w14:textId="77777777" w:rsidR="007F19D2" w:rsidRPr="003A51AC" w:rsidRDefault="007F19D2" w:rsidP="007F19D2">
            <w:pPr>
              <w:pStyle w:val="TableParagraph"/>
              <w:rPr>
                <w:sz w:val="24"/>
                <w:szCs w:val="24"/>
              </w:rPr>
            </w:pPr>
            <w:r w:rsidRPr="003A51AC">
              <w:rPr>
                <w:sz w:val="24"/>
                <w:szCs w:val="24"/>
              </w:rPr>
              <w:t>Стеллаж</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инвентаря</w:t>
            </w:r>
          </w:p>
        </w:tc>
        <w:tc>
          <w:tcPr>
            <w:tcW w:w="720" w:type="dxa"/>
          </w:tcPr>
          <w:p w14:paraId="68D8930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78DA499"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FF06F33"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5E6EDC3" w14:textId="77777777" w:rsidR="007F19D2" w:rsidRPr="003A51AC" w:rsidRDefault="007F19D2" w:rsidP="007F19D2">
            <w:pPr>
              <w:pStyle w:val="TableParagraph"/>
              <w:rPr>
                <w:sz w:val="24"/>
                <w:szCs w:val="24"/>
              </w:rPr>
            </w:pPr>
          </w:p>
        </w:tc>
      </w:tr>
      <w:tr w:rsidR="007F19D2" w:rsidRPr="003A51AC" w14:paraId="2348EFCB" w14:textId="77777777" w:rsidTr="007F19D2">
        <w:trPr>
          <w:trHeight w:val="293"/>
        </w:trPr>
        <w:tc>
          <w:tcPr>
            <w:tcW w:w="1385" w:type="dxa"/>
          </w:tcPr>
          <w:p w14:paraId="1E07DA0F" w14:textId="77777777" w:rsidR="007F19D2" w:rsidRPr="003A51AC" w:rsidRDefault="007F19D2" w:rsidP="007F19D2">
            <w:pPr>
              <w:pStyle w:val="TableParagraph"/>
              <w:spacing w:line="246" w:lineRule="exact"/>
              <w:ind w:left="129"/>
              <w:rPr>
                <w:sz w:val="24"/>
                <w:szCs w:val="24"/>
              </w:rPr>
            </w:pPr>
            <w:r w:rsidRPr="003A51AC">
              <w:rPr>
                <w:sz w:val="24"/>
                <w:szCs w:val="24"/>
              </w:rPr>
              <w:t>1.6.2.80.</w:t>
            </w:r>
          </w:p>
        </w:tc>
        <w:tc>
          <w:tcPr>
            <w:tcW w:w="5493" w:type="dxa"/>
          </w:tcPr>
          <w:p w14:paraId="2E4532F0" w14:textId="77777777" w:rsidR="007F19D2" w:rsidRPr="003A51AC" w:rsidRDefault="007F19D2" w:rsidP="007F19D2">
            <w:pPr>
              <w:pStyle w:val="TableParagraph"/>
              <w:spacing w:line="246" w:lineRule="exact"/>
              <w:rPr>
                <w:sz w:val="24"/>
                <w:szCs w:val="24"/>
              </w:rPr>
            </w:pPr>
            <w:r w:rsidRPr="003A51AC">
              <w:rPr>
                <w:sz w:val="24"/>
                <w:szCs w:val="24"/>
              </w:rPr>
              <w:t>Степ</w:t>
            </w:r>
            <w:r w:rsidRPr="003A51AC">
              <w:rPr>
                <w:spacing w:val="-7"/>
                <w:sz w:val="24"/>
                <w:szCs w:val="24"/>
              </w:rPr>
              <w:t xml:space="preserve"> </w:t>
            </w:r>
            <w:r w:rsidRPr="003A51AC">
              <w:rPr>
                <w:sz w:val="24"/>
                <w:szCs w:val="24"/>
              </w:rPr>
              <w:t>платформа</w:t>
            </w:r>
          </w:p>
        </w:tc>
        <w:tc>
          <w:tcPr>
            <w:tcW w:w="720" w:type="dxa"/>
          </w:tcPr>
          <w:p w14:paraId="2FBFF196"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71A3DD82" w14:textId="77777777" w:rsidR="007F19D2" w:rsidRPr="003A51AC" w:rsidRDefault="007F19D2" w:rsidP="007F19D2">
            <w:pPr>
              <w:pStyle w:val="TableParagraph"/>
              <w:spacing w:line="246" w:lineRule="exact"/>
              <w:ind w:left="123" w:right="116"/>
              <w:jc w:val="center"/>
              <w:rPr>
                <w:sz w:val="24"/>
                <w:szCs w:val="24"/>
              </w:rPr>
            </w:pPr>
            <w:r w:rsidRPr="003A51AC">
              <w:rPr>
                <w:sz w:val="24"/>
                <w:szCs w:val="24"/>
              </w:rPr>
              <w:t>15</w:t>
            </w:r>
          </w:p>
        </w:tc>
        <w:tc>
          <w:tcPr>
            <w:tcW w:w="1035" w:type="dxa"/>
          </w:tcPr>
          <w:p w14:paraId="3675B226" w14:textId="77777777" w:rsidR="007F19D2" w:rsidRPr="003A51AC" w:rsidRDefault="007F19D2" w:rsidP="007F19D2">
            <w:pPr>
              <w:pStyle w:val="TableParagraph"/>
              <w:rPr>
                <w:sz w:val="24"/>
                <w:szCs w:val="24"/>
              </w:rPr>
            </w:pPr>
          </w:p>
        </w:tc>
        <w:tc>
          <w:tcPr>
            <w:tcW w:w="1006" w:type="dxa"/>
          </w:tcPr>
          <w:p w14:paraId="5C402143" w14:textId="77777777"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14:paraId="5E58902F" w14:textId="77777777" w:rsidTr="007F19D2">
        <w:trPr>
          <w:trHeight w:val="290"/>
        </w:trPr>
        <w:tc>
          <w:tcPr>
            <w:tcW w:w="1385" w:type="dxa"/>
          </w:tcPr>
          <w:p w14:paraId="4023FA2A" w14:textId="77777777" w:rsidR="007F19D2" w:rsidRPr="003A51AC" w:rsidRDefault="007F19D2" w:rsidP="007F19D2">
            <w:pPr>
              <w:pStyle w:val="TableParagraph"/>
              <w:ind w:left="129"/>
              <w:rPr>
                <w:sz w:val="24"/>
                <w:szCs w:val="24"/>
              </w:rPr>
            </w:pPr>
            <w:r w:rsidRPr="003A51AC">
              <w:rPr>
                <w:sz w:val="24"/>
                <w:szCs w:val="24"/>
              </w:rPr>
              <w:t>1.6.2.81.</w:t>
            </w:r>
          </w:p>
        </w:tc>
        <w:tc>
          <w:tcPr>
            <w:tcW w:w="5493" w:type="dxa"/>
          </w:tcPr>
          <w:p w14:paraId="3F40F8AC" w14:textId="77777777" w:rsidR="007F19D2" w:rsidRPr="003A51AC" w:rsidRDefault="007F19D2" w:rsidP="007F19D2">
            <w:pPr>
              <w:pStyle w:val="TableParagraph"/>
              <w:rPr>
                <w:sz w:val="24"/>
                <w:szCs w:val="24"/>
                <w:lang w:val="ru-RU"/>
              </w:rPr>
            </w:pPr>
            <w:r w:rsidRPr="003A51AC">
              <w:rPr>
                <w:sz w:val="24"/>
                <w:szCs w:val="24"/>
                <w:lang w:val="ru-RU"/>
              </w:rPr>
              <w:t>Стойка</w:t>
            </w:r>
            <w:r w:rsidRPr="003A51AC">
              <w:rPr>
                <w:spacing w:val="-12"/>
                <w:sz w:val="24"/>
                <w:szCs w:val="24"/>
                <w:lang w:val="ru-RU"/>
              </w:rPr>
              <w:t xml:space="preserve"> </w:t>
            </w:r>
            <w:r w:rsidRPr="003A51AC">
              <w:rPr>
                <w:sz w:val="24"/>
                <w:szCs w:val="24"/>
                <w:lang w:val="ru-RU"/>
              </w:rPr>
              <w:t>баскетбольная</w:t>
            </w:r>
            <w:r w:rsidRPr="003A51AC">
              <w:rPr>
                <w:spacing w:val="-10"/>
                <w:sz w:val="24"/>
                <w:szCs w:val="24"/>
                <w:lang w:val="ru-RU"/>
              </w:rPr>
              <w:t xml:space="preserve"> </w:t>
            </w:r>
            <w:r w:rsidRPr="003A51AC">
              <w:rPr>
                <w:sz w:val="24"/>
                <w:szCs w:val="24"/>
                <w:lang w:val="ru-RU"/>
              </w:rPr>
              <w:t>с</w:t>
            </w:r>
            <w:r w:rsidRPr="003A51AC">
              <w:rPr>
                <w:spacing w:val="-10"/>
                <w:sz w:val="24"/>
                <w:szCs w:val="24"/>
                <w:lang w:val="ru-RU"/>
              </w:rPr>
              <w:t xml:space="preserve"> </w:t>
            </w:r>
            <w:r w:rsidRPr="003A51AC">
              <w:rPr>
                <w:sz w:val="24"/>
                <w:szCs w:val="24"/>
                <w:lang w:val="ru-RU"/>
              </w:rPr>
              <w:t>сеткой</w:t>
            </w:r>
            <w:r w:rsidRPr="003A51AC">
              <w:rPr>
                <w:spacing w:val="-10"/>
                <w:sz w:val="24"/>
                <w:szCs w:val="24"/>
                <w:lang w:val="ru-RU"/>
              </w:rPr>
              <w:t xml:space="preserve"> </w:t>
            </w:r>
            <w:r w:rsidRPr="003A51AC">
              <w:rPr>
                <w:sz w:val="24"/>
                <w:szCs w:val="24"/>
                <w:lang w:val="ru-RU"/>
              </w:rPr>
              <w:t>(комплект)</w:t>
            </w:r>
          </w:p>
        </w:tc>
        <w:tc>
          <w:tcPr>
            <w:tcW w:w="720" w:type="dxa"/>
          </w:tcPr>
          <w:p w14:paraId="3A90A90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AB1B435"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6E5B2B58"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A9AC3DC" w14:textId="77777777" w:rsidR="007F19D2" w:rsidRPr="003A51AC" w:rsidRDefault="007F19D2" w:rsidP="007F19D2">
            <w:pPr>
              <w:pStyle w:val="TableParagraph"/>
              <w:rPr>
                <w:sz w:val="24"/>
                <w:szCs w:val="24"/>
              </w:rPr>
            </w:pPr>
          </w:p>
        </w:tc>
      </w:tr>
      <w:tr w:rsidR="007F19D2" w:rsidRPr="003A51AC" w14:paraId="51FB0D84" w14:textId="77777777" w:rsidTr="007F19D2">
        <w:trPr>
          <w:trHeight w:val="292"/>
        </w:trPr>
        <w:tc>
          <w:tcPr>
            <w:tcW w:w="1385" w:type="dxa"/>
          </w:tcPr>
          <w:p w14:paraId="06A03CEF" w14:textId="77777777" w:rsidR="007F19D2" w:rsidRPr="003A51AC" w:rsidRDefault="007F19D2" w:rsidP="007F19D2">
            <w:pPr>
              <w:pStyle w:val="TableParagraph"/>
              <w:ind w:left="129"/>
              <w:rPr>
                <w:sz w:val="24"/>
                <w:szCs w:val="24"/>
              </w:rPr>
            </w:pPr>
            <w:r w:rsidRPr="003A51AC">
              <w:rPr>
                <w:sz w:val="24"/>
                <w:szCs w:val="24"/>
              </w:rPr>
              <w:t>1.6.2.82.</w:t>
            </w:r>
          </w:p>
        </w:tc>
        <w:tc>
          <w:tcPr>
            <w:tcW w:w="5493" w:type="dxa"/>
          </w:tcPr>
          <w:p w14:paraId="4C4E58D7" w14:textId="77777777" w:rsidR="007F19D2" w:rsidRPr="003A51AC" w:rsidRDefault="007F19D2" w:rsidP="007F19D2">
            <w:pPr>
              <w:pStyle w:val="TableParagraph"/>
              <w:rPr>
                <w:sz w:val="24"/>
                <w:szCs w:val="24"/>
              </w:rPr>
            </w:pPr>
            <w:r w:rsidRPr="003A51AC">
              <w:rPr>
                <w:sz w:val="24"/>
                <w:szCs w:val="24"/>
              </w:rPr>
              <w:t>Стойка</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гимнастических</w:t>
            </w:r>
            <w:r w:rsidRPr="003A51AC">
              <w:rPr>
                <w:spacing w:val="-3"/>
                <w:sz w:val="24"/>
                <w:szCs w:val="24"/>
              </w:rPr>
              <w:t xml:space="preserve"> </w:t>
            </w:r>
            <w:r w:rsidRPr="003A51AC">
              <w:rPr>
                <w:sz w:val="24"/>
                <w:szCs w:val="24"/>
              </w:rPr>
              <w:t>палок</w:t>
            </w:r>
          </w:p>
        </w:tc>
        <w:tc>
          <w:tcPr>
            <w:tcW w:w="720" w:type="dxa"/>
          </w:tcPr>
          <w:p w14:paraId="74B31CE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66899DF"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5E3AC4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A55A07F" w14:textId="77777777" w:rsidR="007F19D2" w:rsidRPr="003A51AC" w:rsidRDefault="007F19D2" w:rsidP="007F19D2">
            <w:pPr>
              <w:pStyle w:val="TableParagraph"/>
              <w:rPr>
                <w:sz w:val="24"/>
                <w:szCs w:val="24"/>
              </w:rPr>
            </w:pPr>
          </w:p>
        </w:tc>
      </w:tr>
      <w:tr w:rsidR="007F19D2" w:rsidRPr="003A51AC" w14:paraId="37918326" w14:textId="77777777" w:rsidTr="007F19D2">
        <w:trPr>
          <w:trHeight w:val="290"/>
        </w:trPr>
        <w:tc>
          <w:tcPr>
            <w:tcW w:w="1385" w:type="dxa"/>
          </w:tcPr>
          <w:p w14:paraId="27425194" w14:textId="77777777" w:rsidR="007F19D2" w:rsidRPr="003A51AC" w:rsidRDefault="007F19D2" w:rsidP="007F19D2">
            <w:pPr>
              <w:pStyle w:val="TableParagraph"/>
              <w:ind w:left="129"/>
              <w:rPr>
                <w:sz w:val="24"/>
                <w:szCs w:val="24"/>
              </w:rPr>
            </w:pPr>
            <w:r w:rsidRPr="003A51AC">
              <w:rPr>
                <w:sz w:val="24"/>
                <w:szCs w:val="24"/>
              </w:rPr>
              <w:t>1.6.2.83.</w:t>
            </w:r>
          </w:p>
        </w:tc>
        <w:tc>
          <w:tcPr>
            <w:tcW w:w="5493" w:type="dxa"/>
          </w:tcPr>
          <w:p w14:paraId="36405F53" w14:textId="77777777" w:rsidR="007F19D2" w:rsidRPr="003A51AC" w:rsidRDefault="007F19D2" w:rsidP="007F19D2">
            <w:pPr>
              <w:pStyle w:val="TableParagraph"/>
              <w:rPr>
                <w:sz w:val="24"/>
                <w:szCs w:val="24"/>
                <w:lang w:val="ru-RU"/>
              </w:rPr>
            </w:pPr>
            <w:r w:rsidRPr="003A51AC">
              <w:rPr>
                <w:sz w:val="24"/>
                <w:szCs w:val="24"/>
                <w:lang w:val="ru-RU"/>
              </w:rPr>
              <w:t>Стойки</w:t>
            </w:r>
            <w:r w:rsidRPr="003A51AC">
              <w:rPr>
                <w:spacing w:val="-7"/>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прыжков</w:t>
            </w:r>
            <w:r w:rsidRPr="003A51AC">
              <w:rPr>
                <w:spacing w:val="-8"/>
                <w:sz w:val="24"/>
                <w:szCs w:val="24"/>
                <w:lang w:val="ru-RU"/>
              </w:rPr>
              <w:t xml:space="preserve"> </w:t>
            </w:r>
            <w:r w:rsidRPr="003A51AC">
              <w:rPr>
                <w:sz w:val="24"/>
                <w:szCs w:val="24"/>
                <w:lang w:val="ru-RU"/>
              </w:rPr>
              <w:t>в</w:t>
            </w:r>
            <w:r w:rsidRPr="003A51AC">
              <w:rPr>
                <w:spacing w:val="-8"/>
                <w:sz w:val="24"/>
                <w:szCs w:val="24"/>
                <w:lang w:val="ru-RU"/>
              </w:rPr>
              <w:t xml:space="preserve"> </w:t>
            </w:r>
            <w:r w:rsidRPr="003A51AC">
              <w:rPr>
                <w:sz w:val="24"/>
                <w:szCs w:val="24"/>
                <w:lang w:val="ru-RU"/>
              </w:rPr>
              <w:t>высоту</w:t>
            </w:r>
            <w:r w:rsidRPr="003A51AC">
              <w:rPr>
                <w:spacing w:val="-9"/>
                <w:sz w:val="24"/>
                <w:szCs w:val="24"/>
                <w:lang w:val="ru-RU"/>
              </w:rPr>
              <w:t xml:space="preserve"> </w:t>
            </w:r>
            <w:r w:rsidRPr="003A51AC">
              <w:rPr>
                <w:sz w:val="24"/>
                <w:szCs w:val="24"/>
                <w:lang w:val="ru-RU"/>
              </w:rPr>
              <w:t>(комплект)</w:t>
            </w:r>
          </w:p>
        </w:tc>
        <w:tc>
          <w:tcPr>
            <w:tcW w:w="720" w:type="dxa"/>
          </w:tcPr>
          <w:p w14:paraId="5E95D4B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50E10A0"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77A0A10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84EF172" w14:textId="77777777" w:rsidR="007F19D2" w:rsidRPr="003A51AC" w:rsidRDefault="007F19D2" w:rsidP="007F19D2">
            <w:pPr>
              <w:pStyle w:val="TableParagraph"/>
              <w:rPr>
                <w:sz w:val="24"/>
                <w:szCs w:val="24"/>
              </w:rPr>
            </w:pPr>
          </w:p>
        </w:tc>
      </w:tr>
      <w:tr w:rsidR="007F19D2" w:rsidRPr="003A51AC" w14:paraId="515992AA" w14:textId="77777777" w:rsidTr="007F19D2">
        <w:trPr>
          <w:trHeight w:val="290"/>
        </w:trPr>
        <w:tc>
          <w:tcPr>
            <w:tcW w:w="1385" w:type="dxa"/>
          </w:tcPr>
          <w:p w14:paraId="64610F63" w14:textId="77777777" w:rsidR="007F19D2" w:rsidRPr="003A51AC" w:rsidRDefault="007F19D2" w:rsidP="007F19D2">
            <w:pPr>
              <w:pStyle w:val="TableParagraph"/>
              <w:ind w:left="129"/>
              <w:rPr>
                <w:sz w:val="24"/>
                <w:szCs w:val="24"/>
              </w:rPr>
            </w:pPr>
            <w:r w:rsidRPr="003A51AC">
              <w:rPr>
                <w:sz w:val="24"/>
                <w:szCs w:val="24"/>
              </w:rPr>
              <w:t>1.6.2.84.</w:t>
            </w:r>
          </w:p>
        </w:tc>
        <w:tc>
          <w:tcPr>
            <w:tcW w:w="5493" w:type="dxa"/>
          </w:tcPr>
          <w:p w14:paraId="7A9826D9" w14:textId="77777777" w:rsidR="007F19D2" w:rsidRPr="003A51AC" w:rsidRDefault="007F19D2" w:rsidP="007F19D2">
            <w:pPr>
              <w:pStyle w:val="TableParagraph"/>
              <w:rPr>
                <w:sz w:val="24"/>
                <w:szCs w:val="24"/>
              </w:rPr>
            </w:pPr>
            <w:r w:rsidRPr="003A51AC">
              <w:rPr>
                <w:sz w:val="24"/>
                <w:szCs w:val="24"/>
              </w:rPr>
              <w:t>Султанчики</w:t>
            </w:r>
            <w:r w:rsidRPr="003A51AC">
              <w:rPr>
                <w:spacing w:val="-8"/>
                <w:sz w:val="24"/>
                <w:szCs w:val="24"/>
              </w:rPr>
              <w:t xml:space="preserve"> </w:t>
            </w:r>
            <w:r w:rsidRPr="003A51AC">
              <w:rPr>
                <w:sz w:val="24"/>
                <w:szCs w:val="24"/>
              </w:rPr>
              <w:t>для</w:t>
            </w:r>
            <w:r w:rsidRPr="003A51AC">
              <w:rPr>
                <w:spacing w:val="-7"/>
                <w:sz w:val="24"/>
                <w:szCs w:val="24"/>
              </w:rPr>
              <w:t xml:space="preserve"> </w:t>
            </w:r>
            <w:r w:rsidRPr="003A51AC">
              <w:rPr>
                <w:sz w:val="24"/>
                <w:szCs w:val="24"/>
              </w:rPr>
              <w:t>упражнений</w:t>
            </w:r>
          </w:p>
        </w:tc>
        <w:tc>
          <w:tcPr>
            <w:tcW w:w="720" w:type="dxa"/>
          </w:tcPr>
          <w:p w14:paraId="3A17438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9864CB7" w14:textId="77777777" w:rsidR="007F19D2" w:rsidRPr="003A51AC" w:rsidRDefault="007F19D2" w:rsidP="007F19D2">
            <w:pPr>
              <w:pStyle w:val="TableParagraph"/>
              <w:ind w:left="123" w:right="116"/>
              <w:jc w:val="center"/>
              <w:rPr>
                <w:sz w:val="24"/>
                <w:szCs w:val="24"/>
              </w:rPr>
            </w:pPr>
            <w:r w:rsidRPr="003A51AC">
              <w:rPr>
                <w:sz w:val="24"/>
                <w:szCs w:val="24"/>
              </w:rPr>
              <w:t>50</w:t>
            </w:r>
          </w:p>
        </w:tc>
        <w:tc>
          <w:tcPr>
            <w:tcW w:w="1035" w:type="dxa"/>
          </w:tcPr>
          <w:p w14:paraId="2039C493"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33708CD" w14:textId="77777777" w:rsidR="007F19D2" w:rsidRPr="003A51AC" w:rsidRDefault="007F19D2" w:rsidP="007F19D2">
            <w:pPr>
              <w:pStyle w:val="TableParagraph"/>
              <w:rPr>
                <w:sz w:val="24"/>
                <w:szCs w:val="24"/>
              </w:rPr>
            </w:pPr>
          </w:p>
        </w:tc>
      </w:tr>
      <w:tr w:rsidR="007F19D2" w:rsidRPr="003A51AC" w14:paraId="732E1CB6" w14:textId="77777777" w:rsidTr="007F19D2">
        <w:trPr>
          <w:trHeight w:val="292"/>
        </w:trPr>
        <w:tc>
          <w:tcPr>
            <w:tcW w:w="1385" w:type="dxa"/>
          </w:tcPr>
          <w:p w14:paraId="745C56B3" w14:textId="77777777" w:rsidR="007F19D2" w:rsidRPr="003A51AC" w:rsidRDefault="007F19D2" w:rsidP="007F19D2">
            <w:pPr>
              <w:pStyle w:val="TableParagraph"/>
              <w:ind w:left="129"/>
              <w:rPr>
                <w:sz w:val="24"/>
                <w:szCs w:val="24"/>
              </w:rPr>
            </w:pPr>
            <w:r w:rsidRPr="003A51AC">
              <w:rPr>
                <w:sz w:val="24"/>
                <w:szCs w:val="24"/>
              </w:rPr>
              <w:t>1.6.2.85.</w:t>
            </w:r>
          </w:p>
        </w:tc>
        <w:tc>
          <w:tcPr>
            <w:tcW w:w="5493" w:type="dxa"/>
          </w:tcPr>
          <w:p w14:paraId="15771428" w14:textId="77777777" w:rsidR="007F19D2" w:rsidRPr="003A51AC" w:rsidRDefault="007F19D2" w:rsidP="007F19D2">
            <w:pPr>
              <w:pStyle w:val="TableParagraph"/>
              <w:rPr>
                <w:sz w:val="24"/>
                <w:szCs w:val="24"/>
                <w:lang w:val="ru-RU"/>
              </w:rPr>
            </w:pPr>
            <w:r w:rsidRPr="003A51AC">
              <w:rPr>
                <w:sz w:val="24"/>
                <w:szCs w:val="24"/>
                <w:lang w:val="ru-RU"/>
              </w:rPr>
              <w:t>Сухой бассейн</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шарами</w:t>
            </w:r>
            <w:r w:rsidRPr="003A51AC">
              <w:rPr>
                <w:spacing w:val="-3"/>
                <w:sz w:val="24"/>
                <w:szCs w:val="24"/>
                <w:lang w:val="ru-RU"/>
              </w:rPr>
              <w:t xml:space="preserve"> </w:t>
            </w:r>
            <w:r w:rsidRPr="003A51AC">
              <w:rPr>
                <w:sz w:val="24"/>
                <w:szCs w:val="24"/>
                <w:lang w:val="ru-RU"/>
              </w:rPr>
              <w:t>для зала</w:t>
            </w:r>
          </w:p>
        </w:tc>
        <w:tc>
          <w:tcPr>
            <w:tcW w:w="720" w:type="dxa"/>
          </w:tcPr>
          <w:p w14:paraId="144CF13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6CE84AC"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BC4B572" w14:textId="77777777" w:rsidR="007F19D2" w:rsidRPr="003A51AC" w:rsidRDefault="007F19D2" w:rsidP="007F19D2">
            <w:pPr>
              <w:pStyle w:val="TableParagraph"/>
              <w:rPr>
                <w:sz w:val="24"/>
                <w:szCs w:val="24"/>
              </w:rPr>
            </w:pPr>
          </w:p>
        </w:tc>
        <w:tc>
          <w:tcPr>
            <w:tcW w:w="1006" w:type="dxa"/>
          </w:tcPr>
          <w:p w14:paraId="64718CA9"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6428170D" w14:textId="77777777" w:rsidTr="007F19D2">
        <w:trPr>
          <w:trHeight w:val="580"/>
        </w:trPr>
        <w:tc>
          <w:tcPr>
            <w:tcW w:w="1385" w:type="dxa"/>
          </w:tcPr>
          <w:p w14:paraId="4B1072D8" w14:textId="77777777" w:rsidR="007F19D2" w:rsidRPr="003A51AC" w:rsidRDefault="007F19D2" w:rsidP="007F19D2">
            <w:pPr>
              <w:pStyle w:val="TableParagraph"/>
              <w:ind w:left="129"/>
              <w:rPr>
                <w:sz w:val="24"/>
                <w:szCs w:val="24"/>
              </w:rPr>
            </w:pPr>
            <w:r w:rsidRPr="003A51AC">
              <w:rPr>
                <w:sz w:val="24"/>
                <w:szCs w:val="24"/>
              </w:rPr>
              <w:t>1.6.2.86.</w:t>
            </w:r>
          </w:p>
        </w:tc>
        <w:tc>
          <w:tcPr>
            <w:tcW w:w="5493" w:type="dxa"/>
          </w:tcPr>
          <w:p w14:paraId="5112A4B4" w14:textId="77777777" w:rsidR="007F19D2" w:rsidRPr="003A51AC" w:rsidRDefault="007F19D2" w:rsidP="007F19D2">
            <w:pPr>
              <w:pStyle w:val="TableParagraph"/>
              <w:rPr>
                <w:sz w:val="24"/>
                <w:szCs w:val="24"/>
                <w:lang w:val="ru-RU"/>
              </w:rPr>
            </w:pPr>
            <w:r w:rsidRPr="003A51AC">
              <w:rPr>
                <w:sz w:val="24"/>
                <w:szCs w:val="24"/>
                <w:lang w:val="ru-RU"/>
              </w:rPr>
              <w:t>Табло</w:t>
            </w:r>
            <w:r w:rsidRPr="003A51AC">
              <w:rPr>
                <w:spacing w:val="1"/>
                <w:sz w:val="24"/>
                <w:szCs w:val="24"/>
                <w:lang w:val="ru-RU"/>
              </w:rPr>
              <w:t xml:space="preserve"> </w:t>
            </w:r>
            <w:r w:rsidRPr="003A51AC">
              <w:rPr>
                <w:sz w:val="24"/>
                <w:szCs w:val="24"/>
                <w:lang w:val="ru-RU"/>
              </w:rPr>
              <w:t>электронное игровое</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волейбола, баскетбола,</w:t>
            </w:r>
          </w:p>
          <w:p w14:paraId="53457E3B" w14:textId="77777777" w:rsidR="007F19D2" w:rsidRPr="003A51AC" w:rsidRDefault="007F19D2" w:rsidP="007F19D2">
            <w:pPr>
              <w:pStyle w:val="TableParagraph"/>
              <w:spacing w:before="37"/>
              <w:rPr>
                <w:sz w:val="24"/>
                <w:szCs w:val="24"/>
                <w:lang w:val="ru-RU"/>
              </w:rPr>
            </w:pPr>
            <w:r w:rsidRPr="003A51AC">
              <w:rPr>
                <w:sz w:val="24"/>
                <w:szCs w:val="24"/>
                <w:lang w:val="ru-RU"/>
              </w:rPr>
              <w:t>футбола,</w:t>
            </w:r>
            <w:r w:rsidRPr="003A51AC">
              <w:rPr>
                <w:spacing w:val="-7"/>
                <w:sz w:val="24"/>
                <w:szCs w:val="24"/>
                <w:lang w:val="ru-RU"/>
              </w:rPr>
              <w:t xml:space="preserve"> </w:t>
            </w:r>
            <w:r w:rsidRPr="003A51AC">
              <w:rPr>
                <w:sz w:val="24"/>
                <w:szCs w:val="24"/>
                <w:lang w:val="ru-RU"/>
              </w:rPr>
              <w:t>гандбола)</w:t>
            </w:r>
            <w:r w:rsidRPr="003A51AC">
              <w:rPr>
                <w:spacing w:val="-6"/>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защитным</w:t>
            </w:r>
            <w:r w:rsidRPr="003A51AC">
              <w:rPr>
                <w:spacing w:val="-5"/>
                <w:sz w:val="24"/>
                <w:szCs w:val="24"/>
                <w:lang w:val="ru-RU"/>
              </w:rPr>
              <w:t xml:space="preserve"> </w:t>
            </w:r>
            <w:r w:rsidRPr="003A51AC">
              <w:rPr>
                <w:sz w:val="24"/>
                <w:szCs w:val="24"/>
                <w:lang w:val="ru-RU"/>
              </w:rPr>
              <w:t>экраном</w:t>
            </w:r>
          </w:p>
        </w:tc>
        <w:tc>
          <w:tcPr>
            <w:tcW w:w="720" w:type="dxa"/>
          </w:tcPr>
          <w:p w14:paraId="2C088C6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EFF25A1"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D538600" w14:textId="77777777" w:rsidR="007F19D2" w:rsidRPr="003A51AC" w:rsidRDefault="007F19D2" w:rsidP="007F19D2">
            <w:pPr>
              <w:pStyle w:val="TableParagraph"/>
              <w:rPr>
                <w:sz w:val="24"/>
                <w:szCs w:val="24"/>
              </w:rPr>
            </w:pPr>
          </w:p>
        </w:tc>
        <w:tc>
          <w:tcPr>
            <w:tcW w:w="1006" w:type="dxa"/>
          </w:tcPr>
          <w:p w14:paraId="08489927"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31982727" w14:textId="77777777" w:rsidTr="007F19D2">
        <w:trPr>
          <w:trHeight w:val="292"/>
        </w:trPr>
        <w:tc>
          <w:tcPr>
            <w:tcW w:w="1385" w:type="dxa"/>
          </w:tcPr>
          <w:p w14:paraId="71093C2A" w14:textId="77777777" w:rsidR="007F19D2" w:rsidRPr="003A51AC" w:rsidRDefault="007F19D2" w:rsidP="007F19D2">
            <w:pPr>
              <w:pStyle w:val="TableParagraph"/>
              <w:ind w:left="129"/>
              <w:rPr>
                <w:sz w:val="24"/>
                <w:szCs w:val="24"/>
              </w:rPr>
            </w:pPr>
            <w:r w:rsidRPr="003A51AC">
              <w:rPr>
                <w:sz w:val="24"/>
                <w:szCs w:val="24"/>
              </w:rPr>
              <w:t>1.6.2.87.</w:t>
            </w:r>
          </w:p>
        </w:tc>
        <w:tc>
          <w:tcPr>
            <w:tcW w:w="5493" w:type="dxa"/>
          </w:tcPr>
          <w:p w14:paraId="0A560D6C" w14:textId="77777777" w:rsidR="007F19D2" w:rsidRPr="003A51AC" w:rsidRDefault="007F19D2" w:rsidP="007F19D2">
            <w:pPr>
              <w:pStyle w:val="TableParagraph"/>
              <w:rPr>
                <w:sz w:val="24"/>
                <w:szCs w:val="24"/>
                <w:lang w:val="ru-RU"/>
              </w:rPr>
            </w:pPr>
            <w:r w:rsidRPr="003A51AC">
              <w:rPr>
                <w:sz w:val="24"/>
                <w:szCs w:val="24"/>
                <w:lang w:val="ru-RU"/>
              </w:rPr>
              <w:t>Тележка</w:t>
            </w:r>
            <w:r w:rsidRPr="003A51AC">
              <w:rPr>
                <w:spacing w:val="-3"/>
                <w:sz w:val="24"/>
                <w:szCs w:val="24"/>
                <w:lang w:val="ru-RU"/>
              </w:rPr>
              <w:t xml:space="preserve"> </w:t>
            </w:r>
            <w:r w:rsidRPr="003A51AC">
              <w:rPr>
                <w:sz w:val="24"/>
                <w:szCs w:val="24"/>
                <w:lang w:val="ru-RU"/>
              </w:rPr>
              <w:t>или</w:t>
            </w:r>
            <w:r w:rsidRPr="003A51AC">
              <w:rPr>
                <w:spacing w:val="-6"/>
                <w:sz w:val="24"/>
                <w:szCs w:val="24"/>
                <w:lang w:val="ru-RU"/>
              </w:rPr>
              <w:t xml:space="preserve"> </w:t>
            </w:r>
            <w:r w:rsidRPr="003A51AC">
              <w:rPr>
                <w:sz w:val="24"/>
                <w:szCs w:val="24"/>
                <w:lang w:val="ru-RU"/>
              </w:rPr>
              <w:t>стенд</w:t>
            </w:r>
            <w:r w:rsidRPr="003A51AC">
              <w:rPr>
                <w:spacing w:val="-5"/>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спортинвентаря</w:t>
            </w:r>
          </w:p>
        </w:tc>
        <w:tc>
          <w:tcPr>
            <w:tcW w:w="720" w:type="dxa"/>
          </w:tcPr>
          <w:p w14:paraId="224DACF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8F0890C"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EC64FA0" w14:textId="77777777" w:rsidR="007F19D2" w:rsidRPr="003A51AC" w:rsidRDefault="007F19D2" w:rsidP="007F19D2">
            <w:pPr>
              <w:pStyle w:val="TableParagraph"/>
              <w:rPr>
                <w:sz w:val="24"/>
                <w:szCs w:val="24"/>
              </w:rPr>
            </w:pPr>
          </w:p>
        </w:tc>
        <w:tc>
          <w:tcPr>
            <w:tcW w:w="1006" w:type="dxa"/>
          </w:tcPr>
          <w:p w14:paraId="78E984CA"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6CC3998F" w14:textId="77777777" w:rsidTr="007F19D2">
        <w:trPr>
          <w:trHeight w:val="289"/>
        </w:trPr>
        <w:tc>
          <w:tcPr>
            <w:tcW w:w="1385" w:type="dxa"/>
          </w:tcPr>
          <w:p w14:paraId="3522E10E" w14:textId="77777777" w:rsidR="007F19D2" w:rsidRPr="003A51AC" w:rsidRDefault="007F19D2" w:rsidP="007F19D2">
            <w:pPr>
              <w:pStyle w:val="TableParagraph"/>
              <w:ind w:left="129"/>
              <w:rPr>
                <w:sz w:val="24"/>
                <w:szCs w:val="24"/>
              </w:rPr>
            </w:pPr>
            <w:r w:rsidRPr="003A51AC">
              <w:rPr>
                <w:sz w:val="24"/>
                <w:szCs w:val="24"/>
              </w:rPr>
              <w:t>1.6.2.88.</w:t>
            </w:r>
          </w:p>
        </w:tc>
        <w:tc>
          <w:tcPr>
            <w:tcW w:w="5493" w:type="dxa"/>
          </w:tcPr>
          <w:p w14:paraId="1620A06B" w14:textId="77777777" w:rsidR="007F19D2" w:rsidRPr="003A51AC" w:rsidRDefault="007F19D2" w:rsidP="007F19D2">
            <w:pPr>
              <w:pStyle w:val="TableParagraph"/>
              <w:rPr>
                <w:sz w:val="24"/>
                <w:szCs w:val="24"/>
              </w:rPr>
            </w:pPr>
            <w:r w:rsidRPr="003A51AC">
              <w:rPr>
                <w:sz w:val="24"/>
                <w:szCs w:val="24"/>
              </w:rPr>
              <w:t>Турник</w:t>
            </w:r>
            <w:r w:rsidRPr="003A51AC">
              <w:rPr>
                <w:spacing w:val="-9"/>
                <w:sz w:val="24"/>
                <w:szCs w:val="24"/>
              </w:rPr>
              <w:t xml:space="preserve"> </w:t>
            </w:r>
            <w:r w:rsidRPr="003A51AC">
              <w:rPr>
                <w:sz w:val="24"/>
                <w:szCs w:val="24"/>
              </w:rPr>
              <w:t>(перекладина</w:t>
            </w:r>
            <w:r w:rsidRPr="003A51AC">
              <w:rPr>
                <w:spacing w:val="-8"/>
                <w:sz w:val="24"/>
                <w:szCs w:val="24"/>
              </w:rPr>
              <w:t xml:space="preserve"> </w:t>
            </w:r>
            <w:r w:rsidRPr="003A51AC">
              <w:rPr>
                <w:sz w:val="24"/>
                <w:szCs w:val="24"/>
              </w:rPr>
              <w:t>высокая)</w:t>
            </w:r>
          </w:p>
        </w:tc>
        <w:tc>
          <w:tcPr>
            <w:tcW w:w="720" w:type="dxa"/>
          </w:tcPr>
          <w:p w14:paraId="7CB6E38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F440798"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3FE3F968" w14:textId="77777777" w:rsidR="007F19D2" w:rsidRPr="003A51AC" w:rsidRDefault="007F19D2" w:rsidP="007F19D2">
            <w:pPr>
              <w:pStyle w:val="TableParagraph"/>
              <w:rPr>
                <w:sz w:val="24"/>
                <w:szCs w:val="24"/>
              </w:rPr>
            </w:pPr>
          </w:p>
        </w:tc>
        <w:tc>
          <w:tcPr>
            <w:tcW w:w="1006" w:type="dxa"/>
          </w:tcPr>
          <w:p w14:paraId="27E3E48C"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712DCE9F" w14:textId="77777777" w:rsidTr="007F19D2">
        <w:trPr>
          <w:trHeight w:val="290"/>
        </w:trPr>
        <w:tc>
          <w:tcPr>
            <w:tcW w:w="1385" w:type="dxa"/>
          </w:tcPr>
          <w:p w14:paraId="26E706D3" w14:textId="77777777" w:rsidR="007F19D2" w:rsidRPr="003A51AC" w:rsidRDefault="007F19D2" w:rsidP="007F19D2">
            <w:pPr>
              <w:pStyle w:val="TableParagraph"/>
              <w:ind w:left="129"/>
              <w:rPr>
                <w:sz w:val="24"/>
                <w:szCs w:val="24"/>
              </w:rPr>
            </w:pPr>
            <w:r w:rsidRPr="003A51AC">
              <w:rPr>
                <w:sz w:val="24"/>
                <w:szCs w:val="24"/>
              </w:rPr>
              <w:t>1.6.2.89.</w:t>
            </w:r>
          </w:p>
        </w:tc>
        <w:tc>
          <w:tcPr>
            <w:tcW w:w="5493" w:type="dxa"/>
          </w:tcPr>
          <w:p w14:paraId="07FD9A82" w14:textId="77777777" w:rsidR="007F19D2" w:rsidRPr="003A51AC" w:rsidRDefault="007F19D2" w:rsidP="007F19D2">
            <w:pPr>
              <w:pStyle w:val="TableParagraph"/>
              <w:rPr>
                <w:sz w:val="24"/>
                <w:szCs w:val="24"/>
              </w:rPr>
            </w:pPr>
            <w:r w:rsidRPr="003A51AC">
              <w:rPr>
                <w:sz w:val="24"/>
                <w:szCs w:val="24"/>
              </w:rPr>
              <w:t>Ферма</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щита</w:t>
            </w:r>
            <w:r w:rsidRPr="003A51AC">
              <w:rPr>
                <w:spacing w:val="-5"/>
                <w:sz w:val="24"/>
                <w:szCs w:val="24"/>
              </w:rPr>
              <w:t xml:space="preserve"> </w:t>
            </w:r>
            <w:r w:rsidRPr="003A51AC">
              <w:rPr>
                <w:sz w:val="24"/>
                <w:szCs w:val="24"/>
              </w:rPr>
              <w:t>баскетбольного</w:t>
            </w:r>
          </w:p>
        </w:tc>
        <w:tc>
          <w:tcPr>
            <w:tcW w:w="720" w:type="dxa"/>
          </w:tcPr>
          <w:p w14:paraId="271D162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1E71D4D"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A5BCB9E"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E9F5286" w14:textId="77777777" w:rsidR="007F19D2" w:rsidRPr="003A51AC" w:rsidRDefault="007F19D2" w:rsidP="007F19D2">
            <w:pPr>
              <w:pStyle w:val="TableParagraph"/>
              <w:rPr>
                <w:sz w:val="24"/>
                <w:szCs w:val="24"/>
              </w:rPr>
            </w:pPr>
          </w:p>
        </w:tc>
      </w:tr>
      <w:tr w:rsidR="007F19D2" w:rsidRPr="003A51AC" w14:paraId="0BC162DA" w14:textId="77777777" w:rsidTr="007F19D2">
        <w:trPr>
          <w:trHeight w:val="292"/>
        </w:trPr>
        <w:tc>
          <w:tcPr>
            <w:tcW w:w="1385" w:type="dxa"/>
          </w:tcPr>
          <w:p w14:paraId="055C91FE" w14:textId="77777777" w:rsidR="007F19D2" w:rsidRPr="003A51AC" w:rsidRDefault="007F19D2" w:rsidP="007F19D2">
            <w:pPr>
              <w:pStyle w:val="TableParagraph"/>
              <w:spacing w:line="246" w:lineRule="exact"/>
              <w:ind w:left="129"/>
              <w:rPr>
                <w:sz w:val="24"/>
                <w:szCs w:val="24"/>
              </w:rPr>
            </w:pPr>
            <w:r w:rsidRPr="003A51AC">
              <w:rPr>
                <w:sz w:val="24"/>
                <w:szCs w:val="24"/>
              </w:rPr>
              <w:t>1.6.2.90.</w:t>
            </w:r>
          </w:p>
        </w:tc>
        <w:tc>
          <w:tcPr>
            <w:tcW w:w="5493" w:type="dxa"/>
          </w:tcPr>
          <w:p w14:paraId="4B5963DC" w14:textId="77777777" w:rsidR="007F19D2" w:rsidRPr="003A51AC" w:rsidRDefault="007F19D2" w:rsidP="007F19D2">
            <w:pPr>
              <w:pStyle w:val="TableParagraph"/>
              <w:spacing w:line="246" w:lineRule="exact"/>
              <w:rPr>
                <w:sz w:val="24"/>
                <w:szCs w:val="24"/>
              </w:rPr>
            </w:pPr>
            <w:r w:rsidRPr="003A51AC">
              <w:rPr>
                <w:sz w:val="24"/>
                <w:szCs w:val="24"/>
              </w:rPr>
              <w:t>Фишки</w:t>
            </w:r>
            <w:r w:rsidRPr="003A51AC">
              <w:rPr>
                <w:spacing w:val="-9"/>
                <w:sz w:val="24"/>
                <w:szCs w:val="24"/>
              </w:rPr>
              <w:t xml:space="preserve"> </w:t>
            </w:r>
            <w:r w:rsidRPr="003A51AC">
              <w:rPr>
                <w:sz w:val="24"/>
                <w:szCs w:val="24"/>
              </w:rPr>
              <w:t>конусы</w:t>
            </w:r>
          </w:p>
        </w:tc>
        <w:tc>
          <w:tcPr>
            <w:tcW w:w="720" w:type="dxa"/>
          </w:tcPr>
          <w:p w14:paraId="3F58DDAB"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4F3CAE6E" w14:textId="77777777" w:rsidR="007F19D2" w:rsidRPr="003A51AC" w:rsidRDefault="007F19D2" w:rsidP="007F19D2">
            <w:pPr>
              <w:pStyle w:val="TableParagraph"/>
              <w:spacing w:line="246" w:lineRule="exact"/>
              <w:ind w:left="123" w:right="116"/>
              <w:jc w:val="center"/>
              <w:rPr>
                <w:sz w:val="24"/>
                <w:szCs w:val="24"/>
              </w:rPr>
            </w:pPr>
            <w:r w:rsidRPr="003A51AC">
              <w:rPr>
                <w:sz w:val="24"/>
                <w:szCs w:val="24"/>
              </w:rPr>
              <w:t>10</w:t>
            </w:r>
          </w:p>
        </w:tc>
        <w:tc>
          <w:tcPr>
            <w:tcW w:w="1035" w:type="dxa"/>
          </w:tcPr>
          <w:p w14:paraId="65FC8C79"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24A5E7FC" w14:textId="77777777" w:rsidR="007F19D2" w:rsidRPr="003A51AC" w:rsidRDefault="007F19D2" w:rsidP="007F19D2">
            <w:pPr>
              <w:pStyle w:val="TableParagraph"/>
              <w:rPr>
                <w:sz w:val="24"/>
                <w:szCs w:val="24"/>
              </w:rPr>
            </w:pPr>
          </w:p>
        </w:tc>
      </w:tr>
    </w:tbl>
    <w:p w14:paraId="14F9F06F" w14:textId="77777777" w:rsidR="007F19D2" w:rsidRPr="003A51AC" w:rsidRDefault="007F19D2" w:rsidP="00760868">
      <w:pPr>
        <w:shd w:val="clear" w:color="auto" w:fill="FFFFFF"/>
        <w:spacing w:line="240" w:lineRule="auto"/>
        <w:ind w:firstLine="567"/>
        <w:rPr>
          <w:sz w:val="24"/>
          <w:szCs w:val="24"/>
          <w:highlight w:val="yellow"/>
        </w:rPr>
      </w:pPr>
    </w:p>
    <w:p w14:paraId="53897E62" w14:textId="77777777" w:rsidR="007F19D2" w:rsidRPr="003A51AC" w:rsidRDefault="007F19D2" w:rsidP="00760868">
      <w:pPr>
        <w:shd w:val="clear" w:color="auto" w:fill="FFFFFF"/>
        <w:spacing w:line="240" w:lineRule="auto"/>
        <w:ind w:firstLine="567"/>
        <w:rPr>
          <w:sz w:val="24"/>
          <w:szCs w:val="24"/>
          <w:highlight w:val="yellow"/>
        </w:rPr>
      </w:pPr>
    </w:p>
    <w:p w14:paraId="5CC247F2" w14:textId="77777777" w:rsidR="007F19D2" w:rsidRPr="003A51AC" w:rsidRDefault="007F19D2"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14:paraId="5A0B6E41" w14:textId="77777777" w:rsidTr="007F19D2">
        <w:trPr>
          <w:trHeight w:val="292"/>
        </w:trPr>
        <w:tc>
          <w:tcPr>
            <w:tcW w:w="1385" w:type="dxa"/>
          </w:tcPr>
          <w:p w14:paraId="244F00A8" w14:textId="77777777" w:rsidR="007F19D2" w:rsidRPr="003A51AC" w:rsidRDefault="007F19D2" w:rsidP="007F19D2">
            <w:pPr>
              <w:pStyle w:val="TableParagraph"/>
              <w:spacing w:line="246" w:lineRule="exact"/>
              <w:ind w:left="129"/>
              <w:rPr>
                <w:sz w:val="24"/>
                <w:szCs w:val="24"/>
              </w:rPr>
            </w:pPr>
            <w:r w:rsidRPr="003A51AC">
              <w:rPr>
                <w:sz w:val="24"/>
                <w:szCs w:val="24"/>
              </w:rPr>
              <w:t>1.6.2.91.</w:t>
            </w:r>
          </w:p>
        </w:tc>
        <w:tc>
          <w:tcPr>
            <w:tcW w:w="5493" w:type="dxa"/>
          </w:tcPr>
          <w:p w14:paraId="05D8FC89" w14:textId="77777777" w:rsidR="007F19D2" w:rsidRPr="003A51AC" w:rsidRDefault="007F19D2" w:rsidP="007F19D2">
            <w:pPr>
              <w:pStyle w:val="TableParagraph"/>
              <w:spacing w:line="246" w:lineRule="exact"/>
              <w:rPr>
                <w:sz w:val="24"/>
                <w:szCs w:val="24"/>
              </w:rPr>
            </w:pPr>
            <w:r w:rsidRPr="003A51AC">
              <w:rPr>
                <w:sz w:val="24"/>
                <w:szCs w:val="24"/>
              </w:rPr>
              <w:t>Флажки</w:t>
            </w:r>
            <w:r w:rsidRPr="003A51AC">
              <w:rPr>
                <w:spacing w:val="-10"/>
                <w:sz w:val="24"/>
                <w:szCs w:val="24"/>
              </w:rPr>
              <w:t xml:space="preserve"> </w:t>
            </w:r>
            <w:r w:rsidRPr="003A51AC">
              <w:rPr>
                <w:sz w:val="24"/>
                <w:szCs w:val="24"/>
              </w:rPr>
              <w:t>разноцветные</w:t>
            </w:r>
            <w:r w:rsidRPr="003A51AC">
              <w:rPr>
                <w:spacing w:val="-10"/>
                <w:sz w:val="24"/>
                <w:szCs w:val="24"/>
              </w:rPr>
              <w:t xml:space="preserve"> </w:t>
            </w:r>
            <w:r w:rsidRPr="003A51AC">
              <w:rPr>
                <w:sz w:val="24"/>
                <w:szCs w:val="24"/>
              </w:rPr>
              <w:t>(атласные)</w:t>
            </w:r>
          </w:p>
        </w:tc>
        <w:tc>
          <w:tcPr>
            <w:tcW w:w="720" w:type="dxa"/>
          </w:tcPr>
          <w:p w14:paraId="705CBC87"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30B9800E" w14:textId="77777777" w:rsidR="007F19D2" w:rsidRPr="003A51AC" w:rsidRDefault="007F19D2" w:rsidP="007F19D2">
            <w:pPr>
              <w:pStyle w:val="TableParagraph"/>
              <w:spacing w:line="246" w:lineRule="exact"/>
              <w:ind w:left="123" w:right="116"/>
              <w:jc w:val="center"/>
              <w:rPr>
                <w:sz w:val="24"/>
                <w:szCs w:val="24"/>
              </w:rPr>
            </w:pPr>
            <w:r w:rsidRPr="003A51AC">
              <w:rPr>
                <w:sz w:val="24"/>
                <w:szCs w:val="24"/>
              </w:rPr>
              <w:t>50</w:t>
            </w:r>
          </w:p>
        </w:tc>
        <w:tc>
          <w:tcPr>
            <w:tcW w:w="1035" w:type="dxa"/>
          </w:tcPr>
          <w:p w14:paraId="57725A0C"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58F56AB4" w14:textId="77777777" w:rsidR="007F19D2" w:rsidRPr="003A51AC" w:rsidRDefault="007F19D2" w:rsidP="007F19D2">
            <w:pPr>
              <w:pStyle w:val="TableParagraph"/>
              <w:rPr>
                <w:sz w:val="24"/>
                <w:szCs w:val="24"/>
              </w:rPr>
            </w:pPr>
          </w:p>
        </w:tc>
      </w:tr>
      <w:tr w:rsidR="007F19D2" w:rsidRPr="003A51AC" w14:paraId="3B1EFCA3" w14:textId="77777777" w:rsidTr="007F19D2">
        <w:trPr>
          <w:trHeight w:val="290"/>
        </w:trPr>
        <w:tc>
          <w:tcPr>
            <w:tcW w:w="1385" w:type="dxa"/>
          </w:tcPr>
          <w:p w14:paraId="03919EEA" w14:textId="77777777" w:rsidR="007F19D2" w:rsidRPr="003A51AC" w:rsidRDefault="007F19D2" w:rsidP="007F19D2">
            <w:pPr>
              <w:pStyle w:val="TableParagraph"/>
              <w:ind w:left="129"/>
              <w:rPr>
                <w:sz w:val="24"/>
                <w:szCs w:val="24"/>
              </w:rPr>
            </w:pPr>
            <w:r w:rsidRPr="003A51AC">
              <w:rPr>
                <w:sz w:val="24"/>
                <w:szCs w:val="24"/>
              </w:rPr>
              <w:t>1.6.2.92.</w:t>
            </w:r>
          </w:p>
        </w:tc>
        <w:tc>
          <w:tcPr>
            <w:tcW w:w="5493" w:type="dxa"/>
          </w:tcPr>
          <w:p w14:paraId="048A2EAF" w14:textId="77777777" w:rsidR="007F19D2" w:rsidRPr="003A51AC" w:rsidRDefault="007F19D2" w:rsidP="007F19D2">
            <w:pPr>
              <w:pStyle w:val="TableParagraph"/>
              <w:rPr>
                <w:sz w:val="24"/>
                <w:szCs w:val="24"/>
              </w:rPr>
            </w:pPr>
            <w:r w:rsidRPr="003A51AC">
              <w:rPr>
                <w:sz w:val="24"/>
                <w:szCs w:val="24"/>
              </w:rPr>
              <w:t>Шайбы</w:t>
            </w:r>
          </w:p>
        </w:tc>
        <w:tc>
          <w:tcPr>
            <w:tcW w:w="720" w:type="dxa"/>
          </w:tcPr>
          <w:p w14:paraId="442DA17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5989E1D" w14:textId="77777777" w:rsidR="007F19D2" w:rsidRPr="003A51AC" w:rsidRDefault="007F19D2" w:rsidP="007F19D2">
            <w:pPr>
              <w:pStyle w:val="TableParagraph"/>
              <w:ind w:left="123" w:right="116"/>
              <w:jc w:val="center"/>
              <w:rPr>
                <w:sz w:val="24"/>
                <w:szCs w:val="24"/>
              </w:rPr>
            </w:pPr>
            <w:r w:rsidRPr="003A51AC">
              <w:rPr>
                <w:sz w:val="24"/>
                <w:szCs w:val="24"/>
              </w:rPr>
              <w:t>15</w:t>
            </w:r>
          </w:p>
        </w:tc>
        <w:tc>
          <w:tcPr>
            <w:tcW w:w="1035" w:type="dxa"/>
          </w:tcPr>
          <w:p w14:paraId="6AF67B60"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0CE7FE99" w14:textId="77777777" w:rsidR="007F19D2" w:rsidRPr="003A51AC" w:rsidRDefault="007F19D2" w:rsidP="007F19D2">
            <w:pPr>
              <w:pStyle w:val="TableParagraph"/>
              <w:rPr>
                <w:sz w:val="24"/>
                <w:szCs w:val="24"/>
              </w:rPr>
            </w:pPr>
          </w:p>
        </w:tc>
      </w:tr>
      <w:tr w:rsidR="007F19D2" w:rsidRPr="003A51AC" w14:paraId="0B2FB662" w14:textId="77777777" w:rsidTr="007F19D2">
        <w:trPr>
          <w:trHeight w:val="292"/>
        </w:trPr>
        <w:tc>
          <w:tcPr>
            <w:tcW w:w="1385" w:type="dxa"/>
          </w:tcPr>
          <w:p w14:paraId="2ECED6E0" w14:textId="77777777" w:rsidR="007F19D2" w:rsidRPr="003A51AC" w:rsidRDefault="007F19D2" w:rsidP="007F19D2">
            <w:pPr>
              <w:pStyle w:val="TableParagraph"/>
              <w:ind w:left="129"/>
              <w:rPr>
                <w:sz w:val="24"/>
                <w:szCs w:val="24"/>
              </w:rPr>
            </w:pPr>
            <w:r w:rsidRPr="003A51AC">
              <w:rPr>
                <w:sz w:val="24"/>
                <w:szCs w:val="24"/>
              </w:rPr>
              <w:t>1.6.2.93.</w:t>
            </w:r>
          </w:p>
        </w:tc>
        <w:tc>
          <w:tcPr>
            <w:tcW w:w="5493" w:type="dxa"/>
          </w:tcPr>
          <w:p w14:paraId="50162B29" w14:textId="77777777" w:rsidR="007F19D2" w:rsidRPr="003A51AC" w:rsidRDefault="007F19D2" w:rsidP="007F19D2">
            <w:pPr>
              <w:pStyle w:val="TableParagraph"/>
              <w:rPr>
                <w:sz w:val="24"/>
                <w:szCs w:val="24"/>
              </w:rPr>
            </w:pPr>
            <w:r w:rsidRPr="003A51AC">
              <w:rPr>
                <w:sz w:val="24"/>
                <w:szCs w:val="24"/>
              </w:rPr>
              <w:t>Щит</w:t>
            </w:r>
            <w:r w:rsidRPr="003A51AC">
              <w:rPr>
                <w:spacing w:val="-6"/>
                <w:sz w:val="24"/>
                <w:szCs w:val="24"/>
              </w:rPr>
              <w:t xml:space="preserve"> </w:t>
            </w:r>
            <w:r w:rsidRPr="003A51AC">
              <w:rPr>
                <w:sz w:val="24"/>
                <w:szCs w:val="24"/>
              </w:rPr>
              <w:t>баскетбольный</w:t>
            </w:r>
          </w:p>
        </w:tc>
        <w:tc>
          <w:tcPr>
            <w:tcW w:w="720" w:type="dxa"/>
          </w:tcPr>
          <w:p w14:paraId="7D82B14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9D84538"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8E42706"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03B9D512" w14:textId="77777777" w:rsidR="007F19D2" w:rsidRPr="003A51AC" w:rsidRDefault="007F19D2" w:rsidP="007F19D2">
            <w:pPr>
              <w:pStyle w:val="TableParagraph"/>
              <w:rPr>
                <w:sz w:val="24"/>
                <w:szCs w:val="24"/>
              </w:rPr>
            </w:pPr>
          </w:p>
        </w:tc>
      </w:tr>
      <w:tr w:rsidR="007F19D2" w:rsidRPr="003A51AC" w14:paraId="11ADC7CF" w14:textId="77777777" w:rsidTr="007F19D2">
        <w:trPr>
          <w:trHeight w:val="290"/>
        </w:trPr>
        <w:tc>
          <w:tcPr>
            <w:tcW w:w="1385" w:type="dxa"/>
          </w:tcPr>
          <w:p w14:paraId="407492D6" w14:textId="77777777" w:rsidR="007F19D2" w:rsidRPr="003A51AC" w:rsidRDefault="007F19D2" w:rsidP="007F19D2">
            <w:pPr>
              <w:pStyle w:val="TableParagraph"/>
              <w:ind w:left="129"/>
              <w:rPr>
                <w:sz w:val="24"/>
                <w:szCs w:val="24"/>
              </w:rPr>
            </w:pPr>
            <w:r w:rsidRPr="003A51AC">
              <w:rPr>
                <w:sz w:val="24"/>
                <w:szCs w:val="24"/>
              </w:rPr>
              <w:t>1.6.2.94.</w:t>
            </w:r>
          </w:p>
        </w:tc>
        <w:tc>
          <w:tcPr>
            <w:tcW w:w="5493" w:type="dxa"/>
          </w:tcPr>
          <w:p w14:paraId="5331EF49" w14:textId="77777777" w:rsidR="007F19D2" w:rsidRPr="003A51AC" w:rsidRDefault="007F19D2" w:rsidP="007F19D2">
            <w:pPr>
              <w:pStyle w:val="TableParagraph"/>
              <w:rPr>
                <w:sz w:val="24"/>
                <w:szCs w:val="24"/>
                <w:lang w:val="ru-RU"/>
              </w:rPr>
            </w:pPr>
            <w:r w:rsidRPr="003A51AC">
              <w:rPr>
                <w:sz w:val="24"/>
                <w:szCs w:val="24"/>
                <w:lang w:val="ru-RU"/>
              </w:rPr>
              <w:t>Щит для</w:t>
            </w:r>
            <w:r w:rsidRPr="003A51AC">
              <w:rPr>
                <w:spacing w:val="-1"/>
                <w:sz w:val="24"/>
                <w:szCs w:val="24"/>
                <w:lang w:val="ru-RU"/>
              </w:rPr>
              <w:t xml:space="preserve"> </w:t>
            </w:r>
            <w:r w:rsidRPr="003A51AC">
              <w:rPr>
                <w:sz w:val="24"/>
                <w:szCs w:val="24"/>
                <w:lang w:val="ru-RU"/>
              </w:rPr>
              <w:t>метания в</w:t>
            </w:r>
            <w:r w:rsidRPr="003A51AC">
              <w:rPr>
                <w:spacing w:val="-1"/>
                <w:sz w:val="24"/>
                <w:szCs w:val="24"/>
                <w:lang w:val="ru-RU"/>
              </w:rPr>
              <w:t xml:space="preserve"> </w:t>
            </w:r>
            <w:r w:rsidRPr="003A51AC">
              <w:rPr>
                <w:sz w:val="24"/>
                <w:szCs w:val="24"/>
                <w:lang w:val="ru-RU"/>
              </w:rPr>
              <w:t>цель</w:t>
            </w:r>
            <w:r w:rsidRPr="003A51AC">
              <w:rPr>
                <w:spacing w:val="1"/>
                <w:sz w:val="24"/>
                <w:szCs w:val="24"/>
                <w:lang w:val="ru-RU"/>
              </w:rPr>
              <w:t xml:space="preserve"> </w:t>
            </w:r>
            <w:r w:rsidRPr="003A51AC">
              <w:rPr>
                <w:sz w:val="24"/>
                <w:szCs w:val="24"/>
                <w:lang w:val="ru-RU"/>
              </w:rPr>
              <w:t>навесной</w:t>
            </w:r>
          </w:p>
        </w:tc>
        <w:tc>
          <w:tcPr>
            <w:tcW w:w="720" w:type="dxa"/>
          </w:tcPr>
          <w:p w14:paraId="3DB5B1A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E6DA10B"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4EC81E7A"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6E461558" w14:textId="77777777" w:rsidR="007F19D2" w:rsidRPr="003A51AC" w:rsidRDefault="007F19D2" w:rsidP="007F19D2">
            <w:pPr>
              <w:pStyle w:val="TableParagraph"/>
              <w:rPr>
                <w:sz w:val="24"/>
                <w:szCs w:val="24"/>
              </w:rPr>
            </w:pPr>
          </w:p>
        </w:tc>
      </w:tr>
      <w:tr w:rsidR="007F19D2" w:rsidRPr="003A51AC" w14:paraId="71ED55F4" w14:textId="77777777" w:rsidTr="007F19D2">
        <w:trPr>
          <w:trHeight w:val="714"/>
        </w:trPr>
        <w:tc>
          <w:tcPr>
            <w:tcW w:w="1385" w:type="dxa"/>
          </w:tcPr>
          <w:p w14:paraId="52D706F9" w14:textId="77777777" w:rsidR="007F19D2" w:rsidRPr="003A51AC" w:rsidRDefault="007F19D2" w:rsidP="007F19D2">
            <w:pPr>
              <w:pStyle w:val="TableParagraph"/>
              <w:ind w:left="129"/>
              <w:rPr>
                <w:sz w:val="24"/>
                <w:szCs w:val="24"/>
              </w:rPr>
            </w:pPr>
            <w:r w:rsidRPr="003A51AC">
              <w:rPr>
                <w:sz w:val="24"/>
                <w:szCs w:val="24"/>
              </w:rPr>
              <w:t>1.6.2.95.</w:t>
            </w:r>
          </w:p>
        </w:tc>
        <w:tc>
          <w:tcPr>
            <w:tcW w:w="5493" w:type="dxa"/>
          </w:tcPr>
          <w:p w14:paraId="1E334FD5" w14:textId="77777777" w:rsidR="007F19D2" w:rsidRPr="003A51AC" w:rsidRDefault="007F19D2" w:rsidP="007F19D2">
            <w:pPr>
              <w:pStyle w:val="TableParagraph"/>
              <w:rPr>
                <w:sz w:val="24"/>
                <w:szCs w:val="24"/>
              </w:rPr>
            </w:pPr>
            <w:r w:rsidRPr="003A51AC">
              <w:rPr>
                <w:sz w:val="24"/>
                <w:szCs w:val="24"/>
              </w:rPr>
              <w:t>Эспандеры</w:t>
            </w:r>
            <w:r w:rsidRPr="003A51AC">
              <w:rPr>
                <w:spacing w:val="-3"/>
                <w:sz w:val="24"/>
                <w:szCs w:val="24"/>
              </w:rPr>
              <w:t xml:space="preserve"> </w:t>
            </w:r>
            <w:r w:rsidRPr="003A51AC">
              <w:rPr>
                <w:sz w:val="24"/>
                <w:szCs w:val="24"/>
              </w:rPr>
              <w:t>кистевые</w:t>
            </w:r>
            <w:r w:rsidRPr="003A51AC">
              <w:rPr>
                <w:spacing w:val="-1"/>
                <w:sz w:val="24"/>
                <w:szCs w:val="24"/>
              </w:rPr>
              <w:t xml:space="preserve"> </w:t>
            </w:r>
            <w:r w:rsidRPr="003A51AC">
              <w:rPr>
                <w:sz w:val="24"/>
                <w:szCs w:val="24"/>
              </w:rPr>
              <w:t>(детские)</w:t>
            </w:r>
          </w:p>
        </w:tc>
        <w:tc>
          <w:tcPr>
            <w:tcW w:w="720" w:type="dxa"/>
          </w:tcPr>
          <w:p w14:paraId="318A5BE5" w14:textId="77777777" w:rsidR="007F19D2" w:rsidRPr="003A51AC" w:rsidRDefault="007F19D2" w:rsidP="007F19D2">
            <w:pPr>
              <w:pStyle w:val="TableParagraph"/>
              <w:spacing w:before="201"/>
              <w:ind w:left="206"/>
              <w:rPr>
                <w:sz w:val="24"/>
                <w:szCs w:val="24"/>
              </w:rPr>
            </w:pPr>
            <w:r w:rsidRPr="003A51AC">
              <w:rPr>
                <w:sz w:val="24"/>
                <w:szCs w:val="24"/>
              </w:rPr>
              <w:t>шт.</w:t>
            </w:r>
          </w:p>
        </w:tc>
        <w:tc>
          <w:tcPr>
            <w:tcW w:w="1020" w:type="dxa"/>
          </w:tcPr>
          <w:p w14:paraId="23F43EE7" w14:textId="77777777" w:rsidR="007F19D2" w:rsidRPr="003A51AC" w:rsidRDefault="007F19D2" w:rsidP="007F19D2">
            <w:pPr>
              <w:pStyle w:val="TableParagraph"/>
              <w:spacing w:line="276" w:lineRule="auto"/>
              <w:ind w:left="232" w:right="113" w:hanging="96"/>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14:paraId="6C1DEE2B" w14:textId="77777777" w:rsidR="007F19D2" w:rsidRPr="003A51AC" w:rsidRDefault="007F19D2" w:rsidP="007F19D2">
            <w:pPr>
              <w:pStyle w:val="TableParagraph"/>
              <w:ind w:left="246"/>
              <w:rPr>
                <w:sz w:val="24"/>
                <w:szCs w:val="24"/>
                <w:lang w:val="ru-RU"/>
              </w:rPr>
            </w:pPr>
            <w:r w:rsidRPr="003A51AC">
              <w:rPr>
                <w:sz w:val="24"/>
                <w:szCs w:val="24"/>
                <w:lang w:val="ru-RU"/>
              </w:rPr>
              <w:t>группе</w:t>
            </w:r>
          </w:p>
        </w:tc>
        <w:tc>
          <w:tcPr>
            <w:tcW w:w="1035" w:type="dxa"/>
          </w:tcPr>
          <w:p w14:paraId="5346E80C" w14:textId="77777777" w:rsidR="007F19D2" w:rsidRPr="003A51AC" w:rsidRDefault="007F19D2" w:rsidP="007F19D2">
            <w:pPr>
              <w:pStyle w:val="TableParagraph"/>
              <w:rPr>
                <w:sz w:val="24"/>
                <w:szCs w:val="24"/>
                <w:lang w:val="ru-RU"/>
              </w:rPr>
            </w:pPr>
          </w:p>
        </w:tc>
        <w:tc>
          <w:tcPr>
            <w:tcW w:w="1006" w:type="dxa"/>
          </w:tcPr>
          <w:p w14:paraId="6240FB16"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1320DEAD" w14:textId="77777777" w:rsidTr="007F19D2">
        <w:trPr>
          <w:trHeight w:val="290"/>
        </w:trPr>
        <w:tc>
          <w:tcPr>
            <w:tcW w:w="1385" w:type="dxa"/>
            <w:shd w:val="clear" w:color="auto" w:fill="F1F1F1"/>
          </w:tcPr>
          <w:p w14:paraId="39075F1D" w14:textId="77777777" w:rsidR="007F19D2" w:rsidRPr="003A51AC" w:rsidRDefault="007F19D2" w:rsidP="007F19D2">
            <w:pPr>
              <w:pStyle w:val="TableParagraph"/>
              <w:ind w:left="129"/>
              <w:rPr>
                <w:i/>
                <w:sz w:val="24"/>
                <w:szCs w:val="24"/>
              </w:rPr>
            </w:pPr>
            <w:r w:rsidRPr="003A51AC">
              <w:rPr>
                <w:i/>
                <w:sz w:val="24"/>
                <w:szCs w:val="24"/>
              </w:rPr>
              <w:t>1.6.3.</w:t>
            </w:r>
          </w:p>
        </w:tc>
        <w:tc>
          <w:tcPr>
            <w:tcW w:w="9274" w:type="dxa"/>
            <w:gridSpan w:val="5"/>
            <w:shd w:val="clear" w:color="auto" w:fill="F1F1F1"/>
          </w:tcPr>
          <w:p w14:paraId="6AD89D8B" w14:textId="77777777" w:rsidR="007F19D2" w:rsidRPr="003A51AC" w:rsidRDefault="007F19D2" w:rsidP="007F19D2">
            <w:pPr>
              <w:pStyle w:val="TableParagraph"/>
              <w:rPr>
                <w:i/>
                <w:sz w:val="24"/>
                <w:szCs w:val="24"/>
                <w:lang w:val="ru-RU"/>
              </w:rPr>
            </w:pPr>
            <w:r w:rsidRPr="003A51AC">
              <w:rPr>
                <w:i/>
                <w:sz w:val="24"/>
                <w:szCs w:val="24"/>
                <w:lang w:val="ru-RU"/>
              </w:rPr>
              <w:t>Дополнительное</w:t>
            </w:r>
            <w:r w:rsidRPr="003A51AC">
              <w:rPr>
                <w:i/>
                <w:spacing w:val="-4"/>
                <w:sz w:val="24"/>
                <w:szCs w:val="24"/>
                <w:lang w:val="ru-RU"/>
              </w:rPr>
              <w:t xml:space="preserve"> </w:t>
            </w:r>
            <w:r w:rsidRPr="003A51AC">
              <w:rPr>
                <w:i/>
                <w:sz w:val="24"/>
                <w:szCs w:val="24"/>
                <w:lang w:val="ru-RU"/>
              </w:rPr>
              <w:t>и</w:t>
            </w:r>
            <w:r w:rsidRPr="003A51AC">
              <w:rPr>
                <w:i/>
                <w:spacing w:val="-4"/>
                <w:sz w:val="24"/>
                <w:szCs w:val="24"/>
                <w:lang w:val="ru-RU"/>
              </w:rPr>
              <w:t xml:space="preserve"> </w:t>
            </w:r>
            <w:r w:rsidRPr="003A51AC">
              <w:rPr>
                <w:i/>
                <w:sz w:val="24"/>
                <w:szCs w:val="24"/>
                <w:lang w:val="ru-RU"/>
              </w:rPr>
              <w:t>вариативное</w:t>
            </w:r>
            <w:r w:rsidRPr="003A51AC">
              <w:rPr>
                <w:i/>
                <w:spacing w:val="-7"/>
                <w:sz w:val="24"/>
                <w:szCs w:val="24"/>
                <w:lang w:val="ru-RU"/>
              </w:rPr>
              <w:t xml:space="preserve"> </w:t>
            </w:r>
            <w:r w:rsidRPr="003A51AC">
              <w:rPr>
                <w:i/>
                <w:sz w:val="24"/>
                <w:szCs w:val="24"/>
                <w:lang w:val="ru-RU"/>
              </w:rPr>
              <w:t>оборудование</w:t>
            </w:r>
            <w:r w:rsidRPr="003A51AC">
              <w:rPr>
                <w:i/>
                <w:spacing w:val="-4"/>
                <w:sz w:val="24"/>
                <w:szCs w:val="24"/>
                <w:lang w:val="ru-RU"/>
              </w:rPr>
              <w:t xml:space="preserve"> </w:t>
            </w:r>
            <w:r w:rsidRPr="003A51AC">
              <w:rPr>
                <w:i/>
                <w:sz w:val="24"/>
                <w:szCs w:val="24"/>
                <w:lang w:val="ru-RU"/>
              </w:rPr>
              <w:t>для</w:t>
            </w:r>
            <w:r w:rsidRPr="003A51AC">
              <w:rPr>
                <w:i/>
                <w:spacing w:val="-6"/>
                <w:sz w:val="24"/>
                <w:szCs w:val="24"/>
                <w:lang w:val="ru-RU"/>
              </w:rPr>
              <w:t xml:space="preserve"> </w:t>
            </w:r>
            <w:r w:rsidRPr="003A51AC">
              <w:rPr>
                <w:i/>
                <w:sz w:val="24"/>
                <w:szCs w:val="24"/>
                <w:lang w:val="ru-RU"/>
              </w:rPr>
              <w:t>подвижных</w:t>
            </w:r>
            <w:r w:rsidRPr="003A51AC">
              <w:rPr>
                <w:i/>
                <w:spacing w:val="-5"/>
                <w:sz w:val="24"/>
                <w:szCs w:val="24"/>
                <w:lang w:val="ru-RU"/>
              </w:rPr>
              <w:t xml:space="preserve"> </w:t>
            </w:r>
            <w:r w:rsidRPr="003A51AC">
              <w:rPr>
                <w:i/>
                <w:sz w:val="24"/>
                <w:szCs w:val="24"/>
                <w:lang w:val="ru-RU"/>
              </w:rPr>
              <w:t>игр</w:t>
            </w:r>
            <w:r w:rsidRPr="003A51AC">
              <w:rPr>
                <w:i/>
                <w:spacing w:val="-4"/>
                <w:sz w:val="24"/>
                <w:szCs w:val="24"/>
                <w:lang w:val="ru-RU"/>
              </w:rPr>
              <w:t xml:space="preserve"> </w:t>
            </w:r>
            <w:r w:rsidRPr="003A51AC">
              <w:rPr>
                <w:i/>
                <w:sz w:val="24"/>
                <w:szCs w:val="24"/>
                <w:lang w:val="ru-RU"/>
              </w:rPr>
              <w:t>и</w:t>
            </w:r>
            <w:r w:rsidRPr="003A51AC">
              <w:rPr>
                <w:i/>
                <w:spacing w:val="-5"/>
                <w:sz w:val="24"/>
                <w:szCs w:val="24"/>
                <w:lang w:val="ru-RU"/>
              </w:rPr>
              <w:t xml:space="preserve"> </w:t>
            </w:r>
            <w:r w:rsidRPr="003A51AC">
              <w:rPr>
                <w:i/>
                <w:sz w:val="24"/>
                <w:szCs w:val="24"/>
                <w:lang w:val="ru-RU"/>
              </w:rPr>
              <w:t>спортивных</w:t>
            </w:r>
            <w:r w:rsidRPr="003A51AC">
              <w:rPr>
                <w:i/>
                <w:spacing w:val="-6"/>
                <w:sz w:val="24"/>
                <w:szCs w:val="24"/>
                <w:lang w:val="ru-RU"/>
              </w:rPr>
              <w:t xml:space="preserve"> </w:t>
            </w:r>
            <w:r w:rsidRPr="003A51AC">
              <w:rPr>
                <w:i/>
                <w:sz w:val="24"/>
                <w:szCs w:val="24"/>
                <w:lang w:val="ru-RU"/>
              </w:rPr>
              <w:t>мероприятий</w:t>
            </w:r>
          </w:p>
        </w:tc>
      </w:tr>
      <w:tr w:rsidR="007F19D2" w:rsidRPr="003A51AC" w14:paraId="3E846B2F" w14:textId="77777777" w:rsidTr="007F19D2">
        <w:trPr>
          <w:trHeight w:val="582"/>
        </w:trPr>
        <w:tc>
          <w:tcPr>
            <w:tcW w:w="1385" w:type="dxa"/>
          </w:tcPr>
          <w:p w14:paraId="6F0B4C04" w14:textId="77777777" w:rsidR="007F19D2" w:rsidRPr="003A51AC" w:rsidRDefault="007F19D2" w:rsidP="007F19D2">
            <w:pPr>
              <w:pStyle w:val="TableParagraph"/>
              <w:ind w:left="129"/>
              <w:rPr>
                <w:sz w:val="24"/>
                <w:szCs w:val="24"/>
              </w:rPr>
            </w:pPr>
            <w:r w:rsidRPr="003A51AC">
              <w:rPr>
                <w:sz w:val="24"/>
                <w:szCs w:val="24"/>
              </w:rPr>
              <w:t>1.6.3.1.</w:t>
            </w:r>
          </w:p>
        </w:tc>
        <w:tc>
          <w:tcPr>
            <w:tcW w:w="5493" w:type="dxa"/>
          </w:tcPr>
          <w:p w14:paraId="1F7025FF" w14:textId="77777777"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23"/>
                <w:sz w:val="24"/>
                <w:szCs w:val="24"/>
                <w:lang w:val="ru-RU"/>
              </w:rPr>
              <w:t xml:space="preserve"> </w:t>
            </w:r>
            <w:r w:rsidRPr="003A51AC">
              <w:rPr>
                <w:sz w:val="24"/>
                <w:szCs w:val="24"/>
                <w:lang w:val="ru-RU"/>
              </w:rPr>
              <w:t>для</w:t>
            </w:r>
            <w:r w:rsidRPr="003A51AC">
              <w:rPr>
                <w:spacing w:val="23"/>
                <w:sz w:val="24"/>
                <w:szCs w:val="24"/>
                <w:lang w:val="ru-RU"/>
              </w:rPr>
              <w:t xml:space="preserve"> </w:t>
            </w:r>
            <w:r w:rsidRPr="003A51AC">
              <w:rPr>
                <w:sz w:val="24"/>
                <w:szCs w:val="24"/>
                <w:lang w:val="ru-RU"/>
              </w:rPr>
              <w:t>проведения</w:t>
            </w:r>
            <w:r w:rsidRPr="003A51AC">
              <w:rPr>
                <w:spacing w:val="23"/>
                <w:sz w:val="24"/>
                <w:szCs w:val="24"/>
                <w:lang w:val="ru-RU"/>
              </w:rPr>
              <w:t xml:space="preserve"> </w:t>
            </w:r>
            <w:r w:rsidRPr="003A51AC">
              <w:rPr>
                <w:sz w:val="24"/>
                <w:szCs w:val="24"/>
                <w:lang w:val="ru-RU"/>
              </w:rPr>
              <w:t>спортивных</w:t>
            </w:r>
            <w:r w:rsidRPr="003A51AC">
              <w:rPr>
                <w:spacing w:val="22"/>
                <w:sz w:val="24"/>
                <w:szCs w:val="24"/>
                <w:lang w:val="ru-RU"/>
              </w:rPr>
              <w:t xml:space="preserve"> </w:t>
            </w:r>
            <w:r w:rsidRPr="003A51AC">
              <w:rPr>
                <w:sz w:val="24"/>
                <w:szCs w:val="24"/>
                <w:lang w:val="ru-RU"/>
              </w:rPr>
              <w:t>мероприятий</w:t>
            </w:r>
            <w:r w:rsidRPr="003A51AC">
              <w:rPr>
                <w:spacing w:val="23"/>
                <w:sz w:val="24"/>
                <w:szCs w:val="24"/>
                <w:lang w:val="ru-RU"/>
              </w:rPr>
              <w:t xml:space="preserve"> </w:t>
            </w:r>
            <w:r w:rsidRPr="003A51AC">
              <w:rPr>
                <w:sz w:val="24"/>
                <w:szCs w:val="24"/>
                <w:lang w:val="ru-RU"/>
              </w:rPr>
              <w:t>(в</w:t>
            </w:r>
          </w:p>
          <w:p w14:paraId="2C6E7AE2" w14:textId="77777777" w:rsidR="007F19D2" w:rsidRPr="003A51AC" w:rsidRDefault="007F19D2" w:rsidP="007F19D2">
            <w:pPr>
              <w:pStyle w:val="TableParagraph"/>
              <w:spacing w:before="40"/>
              <w:rPr>
                <w:sz w:val="24"/>
                <w:szCs w:val="24"/>
              </w:rPr>
            </w:pPr>
            <w:r w:rsidRPr="003A51AC">
              <w:rPr>
                <w:sz w:val="24"/>
                <w:szCs w:val="24"/>
              </w:rPr>
              <w:t>бауле)</w:t>
            </w:r>
          </w:p>
        </w:tc>
        <w:tc>
          <w:tcPr>
            <w:tcW w:w="720" w:type="dxa"/>
          </w:tcPr>
          <w:p w14:paraId="256D0260"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6200E148"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56CF8123" w14:textId="77777777" w:rsidR="007F19D2" w:rsidRPr="003A51AC" w:rsidRDefault="007F19D2" w:rsidP="007F19D2">
            <w:pPr>
              <w:pStyle w:val="TableParagraph"/>
              <w:rPr>
                <w:sz w:val="24"/>
                <w:szCs w:val="24"/>
              </w:rPr>
            </w:pPr>
          </w:p>
        </w:tc>
        <w:tc>
          <w:tcPr>
            <w:tcW w:w="1006" w:type="dxa"/>
          </w:tcPr>
          <w:p w14:paraId="719A10D3"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7EEDF02F" w14:textId="77777777" w:rsidTr="007F19D2">
        <w:trPr>
          <w:trHeight w:val="290"/>
        </w:trPr>
        <w:tc>
          <w:tcPr>
            <w:tcW w:w="1385" w:type="dxa"/>
          </w:tcPr>
          <w:p w14:paraId="7910BFB7" w14:textId="77777777" w:rsidR="007F19D2" w:rsidRPr="003A51AC" w:rsidRDefault="007F19D2" w:rsidP="007F19D2">
            <w:pPr>
              <w:pStyle w:val="TableParagraph"/>
              <w:ind w:left="129"/>
              <w:rPr>
                <w:sz w:val="24"/>
                <w:szCs w:val="24"/>
              </w:rPr>
            </w:pPr>
            <w:r w:rsidRPr="003A51AC">
              <w:rPr>
                <w:sz w:val="24"/>
                <w:szCs w:val="24"/>
              </w:rPr>
              <w:t>1.6.3.2.</w:t>
            </w:r>
          </w:p>
        </w:tc>
        <w:tc>
          <w:tcPr>
            <w:tcW w:w="5493" w:type="dxa"/>
          </w:tcPr>
          <w:p w14:paraId="1297C0ED" w14:textId="77777777" w:rsidR="007F19D2" w:rsidRPr="003A51AC" w:rsidRDefault="007F19D2" w:rsidP="007F19D2">
            <w:pPr>
              <w:pStyle w:val="TableParagraph"/>
              <w:rPr>
                <w:sz w:val="24"/>
                <w:szCs w:val="24"/>
              </w:rPr>
            </w:pPr>
            <w:r w:rsidRPr="003A51AC">
              <w:rPr>
                <w:spacing w:val="-1"/>
                <w:sz w:val="24"/>
                <w:szCs w:val="24"/>
              </w:rPr>
              <w:t>Комплект</w:t>
            </w:r>
            <w:r w:rsidRPr="003A51AC">
              <w:rPr>
                <w:spacing w:val="-10"/>
                <w:sz w:val="24"/>
                <w:szCs w:val="24"/>
              </w:rPr>
              <w:t xml:space="preserve"> </w:t>
            </w:r>
            <w:r w:rsidRPr="003A51AC">
              <w:rPr>
                <w:sz w:val="24"/>
                <w:szCs w:val="24"/>
              </w:rPr>
              <w:t>судейский</w:t>
            </w:r>
            <w:r w:rsidRPr="003A51AC">
              <w:rPr>
                <w:spacing w:val="-13"/>
                <w:sz w:val="24"/>
                <w:szCs w:val="24"/>
              </w:rPr>
              <w:t xml:space="preserve"> </w:t>
            </w:r>
            <w:r w:rsidRPr="003A51AC">
              <w:rPr>
                <w:sz w:val="24"/>
                <w:szCs w:val="24"/>
              </w:rPr>
              <w:t>(в</w:t>
            </w:r>
            <w:r w:rsidRPr="003A51AC">
              <w:rPr>
                <w:spacing w:val="-10"/>
                <w:sz w:val="24"/>
                <w:szCs w:val="24"/>
              </w:rPr>
              <w:t xml:space="preserve"> </w:t>
            </w:r>
            <w:r w:rsidRPr="003A51AC">
              <w:rPr>
                <w:sz w:val="24"/>
                <w:szCs w:val="24"/>
              </w:rPr>
              <w:t>сумке)</w:t>
            </w:r>
          </w:p>
        </w:tc>
        <w:tc>
          <w:tcPr>
            <w:tcW w:w="720" w:type="dxa"/>
          </w:tcPr>
          <w:p w14:paraId="62D0F7D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5C21390"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1751DDC" w14:textId="77777777" w:rsidR="007F19D2" w:rsidRPr="003A51AC" w:rsidRDefault="007F19D2" w:rsidP="007F19D2">
            <w:pPr>
              <w:pStyle w:val="TableParagraph"/>
              <w:rPr>
                <w:sz w:val="24"/>
                <w:szCs w:val="24"/>
              </w:rPr>
            </w:pPr>
          </w:p>
        </w:tc>
        <w:tc>
          <w:tcPr>
            <w:tcW w:w="1006" w:type="dxa"/>
          </w:tcPr>
          <w:p w14:paraId="05072A49"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30217A8D" w14:textId="77777777" w:rsidTr="007F19D2">
        <w:trPr>
          <w:trHeight w:val="292"/>
        </w:trPr>
        <w:tc>
          <w:tcPr>
            <w:tcW w:w="1385" w:type="dxa"/>
          </w:tcPr>
          <w:p w14:paraId="09243339" w14:textId="77777777" w:rsidR="007F19D2" w:rsidRPr="003A51AC" w:rsidRDefault="007F19D2" w:rsidP="007F19D2">
            <w:pPr>
              <w:pStyle w:val="TableParagraph"/>
              <w:ind w:left="129"/>
              <w:rPr>
                <w:sz w:val="24"/>
                <w:szCs w:val="24"/>
              </w:rPr>
            </w:pPr>
            <w:r w:rsidRPr="003A51AC">
              <w:rPr>
                <w:sz w:val="24"/>
                <w:szCs w:val="24"/>
              </w:rPr>
              <w:t>1.6.3.3.</w:t>
            </w:r>
          </w:p>
        </w:tc>
        <w:tc>
          <w:tcPr>
            <w:tcW w:w="5493" w:type="dxa"/>
          </w:tcPr>
          <w:p w14:paraId="4CCDB466" w14:textId="77777777" w:rsidR="007F19D2" w:rsidRPr="003A51AC" w:rsidRDefault="007F19D2" w:rsidP="007F19D2">
            <w:pPr>
              <w:pStyle w:val="TableParagraph"/>
              <w:rPr>
                <w:sz w:val="24"/>
                <w:szCs w:val="24"/>
              </w:rPr>
            </w:pPr>
            <w:r w:rsidRPr="003A51AC">
              <w:rPr>
                <w:sz w:val="24"/>
                <w:szCs w:val="24"/>
              </w:rPr>
              <w:t>Музыкальный</w:t>
            </w:r>
            <w:r w:rsidRPr="003A51AC">
              <w:rPr>
                <w:spacing w:val="-4"/>
                <w:sz w:val="24"/>
                <w:szCs w:val="24"/>
              </w:rPr>
              <w:t xml:space="preserve"> </w:t>
            </w:r>
            <w:r w:rsidRPr="003A51AC">
              <w:rPr>
                <w:sz w:val="24"/>
                <w:szCs w:val="24"/>
              </w:rPr>
              <w:t>центр</w:t>
            </w:r>
          </w:p>
        </w:tc>
        <w:tc>
          <w:tcPr>
            <w:tcW w:w="720" w:type="dxa"/>
          </w:tcPr>
          <w:p w14:paraId="0A8E8AB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96C6A45"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F35A019"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774BC069" w14:textId="77777777" w:rsidR="007F19D2" w:rsidRPr="003A51AC" w:rsidRDefault="007F19D2" w:rsidP="007F19D2">
            <w:pPr>
              <w:pStyle w:val="TableParagraph"/>
              <w:rPr>
                <w:sz w:val="24"/>
                <w:szCs w:val="24"/>
              </w:rPr>
            </w:pPr>
          </w:p>
        </w:tc>
      </w:tr>
      <w:tr w:rsidR="007F19D2" w:rsidRPr="003A51AC" w14:paraId="012B61B6" w14:textId="77777777" w:rsidTr="007F19D2">
        <w:trPr>
          <w:trHeight w:val="290"/>
        </w:trPr>
        <w:tc>
          <w:tcPr>
            <w:tcW w:w="1385" w:type="dxa"/>
          </w:tcPr>
          <w:p w14:paraId="0F673730" w14:textId="77777777" w:rsidR="007F19D2" w:rsidRPr="003A51AC" w:rsidRDefault="007F19D2" w:rsidP="007F19D2">
            <w:pPr>
              <w:pStyle w:val="TableParagraph"/>
              <w:ind w:left="129"/>
              <w:rPr>
                <w:sz w:val="24"/>
                <w:szCs w:val="24"/>
              </w:rPr>
            </w:pPr>
            <w:r w:rsidRPr="003A51AC">
              <w:rPr>
                <w:sz w:val="24"/>
                <w:szCs w:val="24"/>
              </w:rPr>
              <w:t>1.6.3.4.</w:t>
            </w:r>
          </w:p>
        </w:tc>
        <w:tc>
          <w:tcPr>
            <w:tcW w:w="5493" w:type="dxa"/>
          </w:tcPr>
          <w:p w14:paraId="05BCD640" w14:textId="77777777"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подвижных</w:t>
            </w:r>
            <w:r w:rsidRPr="003A51AC">
              <w:rPr>
                <w:spacing w:val="-4"/>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(в</w:t>
            </w:r>
            <w:r w:rsidRPr="003A51AC">
              <w:rPr>
                <w:spacing w:val="-5"/>
                <w:sz w:val="24"/>
                <w:szCs w:val="24"/>
                <w:lang w:val="ru-RU"/>
              </w:rPr>
              <w:t xml:space="preserve"> </w:t>
            </w:r>
            <w:r w:rsidRPr="003A51AC">
              <w:rPr>
                <w:sz w:val="24"/>
                <w:szCs w:val="24"/>
                <w:lang w:val="ru-RU"/>
              </w:rPr>
              <w:t>сумке)</w:t>
            </w:r>
          </w:p>
        </w:tc>
        <w:tc>
          <w:tcPr>
            <w:tcW w:w="720" w:type="dxa"/>
          </w:tcPr>
          <w:p w14:paraId="3874165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88AC1B4"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E360103"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58D1BC23" w14:textId="77777777" w:rsidR="007F19D2" w:rsidRPr="003A51AC" w:rsidRDefault="007F19D2" w:rsidP="007F19D2">
            <w:pPr>
              <w:pStyle w:val="TableParagraph"/>
              <w:rPr>
                <w:sz w:val="24"/>
                <w:szCs w:val="24"/>
              </w:rPr>
            </w:pPr>
          </w:p>
        </w:tc>
      </w:tr>
      <w:tr w:rsidR="007F19D2" w:rsidRPr="003A51AC" w14:paraId="4E4B4648" w14:textId="77777777" w:rsidTr="007F19D2">
        <w:trPr>
          <w:trHeight w:val="290"/>
        </w:trPr>
        <w:tc>
          <w:tcPr>
            <w:tcW w:w="1385" w:type="dxa"/>
            <w:shd w:val="clear" w:color="auto" w:fill="F1F1F1"/>
          </w:tcPr>
          <w:p w14:paraId="7850322B" w14:textId="77777777" w:rsidR="007F19D2" w:rsidRPr="003A51AC" w:rsidRDefault="007F19D2" w:rsidP="007F19D2">
            <w:pPr>
              <w:pStyle w:val="TableParagraph"/>
              <w:ind w:left="129"/>
              <w:rPr>
                <w:i/>
                <w:sz w:val="24"/>
                <w:szCs w:val="24"/>
              </w:rPr>
            </w:pPr>
            <w:r w:rsidRPr="003A51AC">
              <w:rPr>
                <w:i/>
                <w:sz w:val="24"/>
                <w:szCs w:val="24"/>
              </w:rPr>
              <w:t>1.6.4.</w:t>
            </w:r>
          </w:p>
        </w:tc>
        <w:tc>
          <w:tcPr>
            <w:tcW w:w="9274" w:type="dxa"/>
            <w:gridSpan w:val="5"/>
            <w:shd w:val="clear" w:color="auto" w:fill="F1F1F1"/>
          </w:tcPr>
          <w:p w14:paraId="37A19E86" w14:textId="77777777" w:rsidR="007F19D2" w:rsidRPr="003A51AC" w:rsidRDefault="007F19D2" w:rsidP="007F19D2">
            <w:pPr>
              <w:pStyle w:val="TableParagraph"/>
              <w:rPr>
                <w:i/>
                <w:sz w:val="24"/>
                <w:szCs w:val="24"/>
                <w:lang w:val="ru-RU"/>
              </w:rPr>
            </w:pPr>
            <w:r w:rsidRPr="003A51AC">
              <w:rPr>
                <w:i/>
                <w:sz w:val="24"/>
                <w:szCs w:val="24"/>
                <w:lang w:val="ru-RU"/>
              </w:rPr>
              <w:t>Кабинет</w:t>
            </w:r>
            <w:r w:rsidRPr="003A51AC">
              <w:rPr>
                <w:i/>
                <w:spacing w:val="-11"/>
                <w:sz w:val="24"/>
                <w:szCs w:val="24"/>
                <w:lang w:val="ru-RU"/>
              </w:rPr>
              <w:t xml:space="preserve"> </w:t>
            </w:r>
            <w:r w:rsidRPr="003A51AC">
              <w:rPr>
                <w:i/>
                <w:sz w:val="24"/>
                <w:szCs w:val="24"/>
                <w:lang w:val="ru-RU"/>
              </w:rPr>
              <w:t>педагога</w:t>
            </w:r>
            <w:r w:rsidRPr="003A51AC">
              <w:rPr>
                <w:i/>
                <w:spacing w:val="-10"/>
                <w:sz w:val="24"/>
                <w:szCs w:val="24"/>
                <w:lang w:val="ru-RU"/>
              </w:rPr>
              <w:t xml:space="preserve"> </w:t>
            </w:r>
            <w:r w:rsidRPr="003A51AC">
              <w:rPr>
                <w:i/>
                <w:sz w:val="24"/>
                <w:szCs w:val="24"/>
                <w:lang w:val="ru-RU"/>
              </w:rPr>
              <w:t>/воспитателя</w:t>
            </w:r>
            <w:r w:rsidRPr="003A51AC">
              <w:rPr>
                <w:i/>
                <w:spacing w:val="-10"/>
                <w:sz w:val="24"/>
                <w:szCs w:val="24"/>
                <w:lang w:val="ru-RU"/>
              </w:rPr>
              <w:t xml:space="preserve"> </w:t>
            </w:r>
            <w:r w:rsidRPr="003A51AC">
              <w:rPr>
                <w:i/>
                <w:sz w:val="24"/>
                <w:szCs w:val="24"/>
                <w:lang w:val="ru-RU"/>
              </w:rPr>
              <w:t>физической</w:t>
            </w:r>
            <w:r w:rsidRPr="003A51AC">
              <w:rPr>
                <w:i/>
                <w:spacing w:val="-9"/>
                <w:sz w:val="24"/>
                <w:szCs w:val="24"/>
                <w:lang w:val="ru-RU"/>
              </w:rPr>
              <w:t xml:space="preserve"> </w:t>
            </w:r>
            <w:r w:rsidRPr="003A51AC">
              <w:rPr>
                <w:i/>
                <w:sz w:val="24"/>
                <w:szCs w:val="24"/>
                <w:lang w:val="ru-RU"/>
              </w:rPr>
              <w:t>культуры</w:t>
            </w:r>
          </w:p>
        </w:tc>
      </w:tr>
      <w:tr w:rsidR="007F19D2" w:rsidRPr="003A51AC" w14:paraId="5F10CFED" w14:textId="77777777" w:rsidTr="007F19D2">
        <w:trPr>
          <w:trHeight w:val="292"/>
        </w:trPr>
        <w:tc>
          <w:tcPr>
            <w:tcW w:w="1385" w:type="dxa"/>
          </w:tcPr>
          <w:p w14:paraId="38D41C90" w14:textId="77777777" w:rsidR="007F19D2" w:rsidRPr="003A51AC" w:rsidRDefault="007F19D2" w:rsidP="007F19D2">
            <w:pPr>
              <w:pStyle w:val="TableParagraph"/>
              <w:spacing w:line="244" w:lineRule="exact"/>
              <w:ind w:left="129"/>
              <w:rPr>
                <w:sz w:val="24"/>
                <w:szCs w:val="24"/>
              </w:rPr>
            </w:pPr>
            <w:r w:rsidRPr="003A51AC">
              <w:rPr>
                <w:sz w:val="24"/>
                <w:szCs w:val="24"/>
              </w:rPr>
              <w:t>1.6.4.1.</w:t>
            </w:r>
          </w:p>
        </w:tc>
        <w:tc>
          <w:tcPr>
            <w:tcW w:w="5493" w:type="dxa"/>
          </w:tcPr>
          <w:p w14:paraId="3C588313" w14:textId="77777777" w:rsidR="007F19D2" w:rsidRPr="003A51AC" w:rsidRDefault="007F19D2" w:rsidP="007F19D2">
            <w:pPr>
              <w:pStyle w:val="TableParagraph"/>
              <w:spacing w:line="244" w:lineRule="exact"/>
              <w:rPr>
                <w:sz w:val="24"/>
                <w:szCs w:val="24"/>
                <w:lang w:val="ru-RU"/>
              </w:rPr>
            </w:pPr>
            <w:r w:rsidRPr="003A51AC">
              <w:rPr>
                <w:sz w:val="24"/>
                <w:szCs w:val="24"/>
                <w:lang w:val="ru-RU"/>
              </w:rPr>
              <w:t>Доска</w:t>
            </w:r>
            <w:r w:rsidRPr="003A51AC">
              <w:rPr>
                <w:spacing w:val="-9"/>
                <w:sz w:val="24"/>
                <w:szCs w:val="24"/>
                <w:lang w:val="ru-RU"/>
              </w:rPr>
              <w:t xml:space="preserve"> </w:t>
            </w:r>
            <w:r w:rsidRPr="003A51AC">
              <w:rPr>
                <w:sz w:val="24"/>
                <w:szCs w:val="24"/>
                <w:lang w:val="ru-RU"/>
              </w:rPr>
              <w:t>пробковая/Доска</w:t>
            </w:r>
            <w:r w:rsidRPr="003A51AC">
              <w:rPr>
                <w:spacing w:val="-9"/>
                <w:sz w:val="24"/>
                <w:szCs w:val="24"/>
                <w:lang w:val="ru-RU"/>
              </w:rPr>
              <w:t xml:space="preserve"> </w:t>
            </w:r>
            <w:r w:rsidRPr="003A51AC">
              <w:rPr>
                <w:sz w:val="24"/>
                <w:szCs w:val="24"/>
                <w:lang w:val="ru-RU"/>
              </w:rPr>
              <w:t>магнитно-маркерная</w:t>
            </w:r>
          </w:p>
        </w:tc>
        <w:tc>
          <w:tcPr>
            <w:tcW w:w="720" w:type="dxa"/>
          </w:tcPr>
          <w:p w14:paraId="2AA943AC" w14:textId="77777777"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14:paraId="3A95FA2C" w14:textId="77777777" w:rsidR="007F19D2" w:rsidRPr="003A51AC" w:rsidRDefault="007F19D2" w:rsidP="007F19D2">
            <w:pPr>
              <w:pStyle w:val="TableParagraph"/>
              <w:spacing w:line="244" w:lineRule="exact"/>
              <w:ind w:left="7"/>
              <w:jc w:val="center"/>
              <w:rPr>
                <w:sz w:val="24"/>
                <w:szCs w:val="24"/>
              </w:rPr>
            </w:pPr>
            <w:r w:rsidRPr="003A51AC">
              <w:rPr>
                <w:sz w:val="24"/>
                <w:szCs w:val="24"/>
              </w:rPr>
              <w:t>1</w:t>
            </w:r>
          </w:p>
        </w:tc>
        <w:tc>
          <w:tcPr>
            <w:tcW w:w="1035" w:type="dxa"/>
          </w:tcPr>
          <w:p w14:paraId="26AB37E9" w14:textId="77777777" w:rsidR="007F19D2" w:rsidRPr="003A51AC" w:rsidRDefault="007F19D2" w:rsidP="007F19D2">
            <w:pPr>
              <w:pStyle w:val="TableParagraph"/>
              <w:spacing w:line="244" w:lineRule="exact"/>
              <w:ind w:left="7"/>
              <w:jc w:val="center"/>
              <w:rPr>
                <w:sz w:val="24"/>
                <w:szCs w:val="24"/>
              </w:rPr>
            </w:pPr>
            <w:r w:rsidRPr="003A51AC">
              <w:rPr>
                <w:sz w:val="24"/>
                <w:szCs w:val="24"/>
              </w:rPr>
              <w:t>+</w:t>
            </w:r>
          </w:p>
        </w:tc>
        <w:tc>
          <w:tcPr>
            <w:tcW w:w="1006" w:type="dxa"/>
          </w:tcPr>
          <w:p w14:paraId="118CBBE4" w14:textId="77777777" w:rsidR="007F19D2" w:rsidRPr="003A51AC" w:rsidRDefault="007F19D2" w:rsidP="007F19D2">
            <w:pPr>
              <w:pStyle w:val="TableParagraph"/>
              <w:rPr>
                <w:sz w:val="24"/>
                <w:szCs w:val="24"/>
              </w:rPr>
            </w:pPr>
          </w:p>
        </w:tc>
      </w:tr>
      <w:tr w:rsidR="007F19D2" w:rsidRPr="003A51AC" w14:paraId="51BDB50B" w14:textId="77777777" w:rsidTr="007F19D2">
        <w:trPr>
          <w:trHeight w:val="873"/>
        </w:trPr>
        <w:tc>
          <w:tcPr>
            <w:tcW w:w="1385" w:type="dxa"/>
          </w:tcPr>
          <w:p w14:paraId="2305967C" w14:textId="77777777" w:rsidR="007F19D2" w:rsidRPr="003A51AC" w:rsidRDefault="007F19D2" w:rsidP="007F19D2">
            <w:pPr>
              <w:pStyle w:val="TableParagraph"/>
              <w:ind w:left="129"/>
              <w:rPr>
                <w:sz w:val="24"/>
                <w:szCs w:val="24"/>
              </w:rPr>
            </w:pPr>
            <w:r w:rsidRPr="003A51AC">
              <w:rPr>
                <w:sz w:val="24"/>
                <w:szCs w:val="24"/>
              </w:rPr>
              <w:t>1.6.4.2.</w:t>
            </w:r>
          </w:p>
        </w:tc>
        <w:tc>
          <w:tcPr>
            <w:tcW w:w="5493" w:type="dxa"/>
          </w:tcPr>
          <w:p w14:paraId="286ACF4A" w14:textId="77777777" w:rsidR="007F19D2" w:rsidRPr="003A51AC" w:rsidRDefault="007F19D2" w:rsidP="007F19D2">
            <w:pPr>
              <w:pStyle w:val="TableParagraph"/>
              <w:tabs>
                <w:tab w:val="left" w:pos="1631"/>
                <w:tab w:val="left" w:pos="2893"/>
                <w:tab w:val="left" w:pos="3450"/>
              </w:tabs>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t>периферией/ноутбук</w:t>
            </w:r>
          </w:p>
          <w:p w14:paraId="249F2539" w14:textId="77777777" w:rsidR="007F19D2" w:rsidRPr="003A51AC" w:rsidRDefault="007F19D2" w:rsidP="007F19D2">
            <w:pPr>
              <w:pStyle w:val="TableParagraph"/>
              <w:spacing w:line="290" w:lineRule="atLeast"/>
              <w:ind w:right="91"/>
              <w:rPr>
                <w:sz w:val="24"/>
                <w:szCs w:val="24"/>
                <w:lang w:val="ru-RU"/>
              </w:rPr>
            </w:pPr>
            <w:r w:rsidRPr="003A51AC">
              <w:rPr>
                <w:sz w:val="24"/>
                <w:szCs w:val="24"/>
                <w:lang w:val="ru-RU"/>
              </w:rPr>
              <w:t>(лицензионное программное обеспечение, программное</w:t>
            </w:r>
            <w:r w:rsidRPr="003A51AC">
              <w:rPr>
                <w:spacing w:val="-52"/>
                <w:sz w:val="24"/>
                <w:szCs w:val="24"/>
                <w:lang w:val="ru-RU"/>
              </w:rPr>
              <w:t xml:space="preserve"> </w:t>
            </w:r>
            <w:r w:rsidRPr="003A51AC">
              <w:rPr>
                <w:sz w:val="24"/>
                <w:szCs w:val="24"/>
                <w:lang w:val="ru-RU"/>
              </w:rPr>
              <w:t>обеспечение)</w:t>
            </w:r>
          </w:p>
        </w:tc>
        <w:tc>
          <w:tcPr>
            <w:tcW w:w="720" w:type="dxa"/>
          </w:tcPr>
          <w:p w14:paraId="0863BF4C" w14:textId="77777777" w:rsidR="007F19D2" w:rsidRPr="003A51AC" w:rsidRDefault="007F19D2" w:rsidP="007F19D2">
            <w:pPr>
              <w:pStyle w:val="TableParagraph"/>
              <w:spacing w:before="4"/>
              <w:rPr>
                <w:sz w:val="24"/>
                <w:szCs w:val="24"/>
                <w:lang w:val="ru-RU"/>
              </w:rPr>
            </w:pPr>
          </w:p>
          <w:p w14:paraId="75AE73F0"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40A2BA45" w14:textId="77777777" w:rsidR="007F19D2" w:rsidRPr="003A51AC" w:rsidRDefault="007F19D2" w:rsidP="007F19D2">
            <w:pPr>
              <w:pStyle w:val="TableParagraph"/>
              <w:spacing w:before="4"/>
              <w:rPr>
                <w:sz w:val="24"/>
                <w:szCs w:val="24"/>
              </w:rPr>
            </w:pPr>
          </w:p>
          <w:p w14:paraId="3DD0BB1D" w14:textId="77777777"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14:paraId="0BA71D68"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251FD867" w14:textId="77777777" w:rsidR="007F19D2" w:rsidRPr="003A51AC" w:rsidRDefault="007F19D2" w:rsidP="007F19D2">
            <w:pPr>
              <w:pStyle w:val="TableParagraph"/>
              <w:rPr>
                <w:sz w:val="24"/>
                <w:szCs w:val="24"/>
              </w:rPr>
            </w:pPr>
          </w:p>
        </w:tc>
      </w:tr>
      <w:tr w:rsidR="007F19D2" w:rsidRPr="003A51AC" w14:paraId="6EFAADBE" w14:textId="77777777" w:rsidTr="007F19D2">
        <w:trPr>
          <w:trHeight w:val="290"/>
        </w:trPr>
        <w:tc>
          <w:tcPr>
            <w:tcW w:w="1385" w:type="dxa"/>
          </w:tcPr>
          <w:p w14:paraId="75D747BA" w14:textId="77777777" w:rsidR="007F19D2" w:rsidRPr="003A51AC" w:rsidRDefault="007F19D2" w:rsidP="007F19D2">
            <w:pPr>
              <w:pStyle w:val="TableParagraph"/>
              <w:ind w:left="129"/>
              <w:rPr>
                <w:sz w:val="24"/>
                <w:szCs w:val="24"/>
              </w:rPr>
            </w:pPr>
            <w:r w:rsidRPr="003A51AC">
              <w:rPr>
                <w:sz w:val="24"/>
                <w:szCs w:val="24"/>
              </w:rPr>
              <w:t>1.6.4.3.</w:t>
            </w:r>
          </w:p>
        </w:tc>
        <w:tc>
          <w:tcPr>
            <w:tcW w:w="5493" w:type="dxa"/>
          </w:tcPr>
          <w:p w14:paraId="5EE79784" w14:textId="77777777" w:rsidR="007F19D2" w:rsidRPr="003A51AC" w:rsidRDefault="007F19D2" w:rsidP="007F19D2">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75AC80F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5DD422C"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440914A"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7C128EBC" w14:textId="77777777" w:rsidR="007F19D2" w:rsidRPr="003A51AC" w:rsidRDefault="007F19D2" w:rsidP="007F19D2">
            <w:pPr>
              <w:pStyle w:val="TableParagraph"/>
              <w:rPr>
                <w:sz w:val="24"/>
                <w:szCs w:val="24"/>
              </w:rPr>
            </w:pPr>
          </w:p>
        </w:tc>
      </w:tr>
      <w:tr w:rsidR="007F19D2" w:rsidRPr="003A51AC" w14:paraId="1D21496D" w14:textId="77777777" w:rsidTr="007F19D2">
        <w:trPr>
          <w:trHeight w:val="290"/>
        </w:trPr>
        <w:tc>
          <w:tcPr>
            <w:tcW w:w="1385" w:type="dxa"/>
          </w:tcPr>
          <w:p w14:paraId="21E83E26" w14:textId="77777777" w:rsidR="007F19D2" w:rsidRPr="003A51AC" w:rsidRDefault="007F19D2" w:rsidP="007F19D2">
            <w:pPr>
              <w:pStyle w:val="TableParagraph"/>
              <w:ind w:left="129"/>
              <w:rPr>
                <w:sz w:val="24"/>
                <w:szCs w:val="24"/>
              </w:rPr>
            </w:pPr>
            <w:r w:rsidRPr="003A51AC">
              <w:rPr>
                <w:sz w:val="24"/>
                <w:szCs w:val="24"/>
              </w:rPr>
              <w:t>1.6.4.4.</w:t>
            </w:r>
          </w:p>
        </w:tc>
        <w:tc>
          <w:tcPr>
            <w:tcW w:w="5493" w:type="dxa"/>
          </w:tcPr>
          <w:p w14:paraId="65A4EF79" w14:textId="77777777" w:rsidR="007F19D2" w:rsidRPr="003A51AC" w:rsidRDefault="007F19D2" w:rsidP="007F19D2">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0383F39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8249A47"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F3F9F5D"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36D17925" w14:textId="77777777" w:rsidR="007F19D2" w:rsidRPr="003A51AC" w:rsidRDefault="007F19D2" w:rsidP="007F19D2">
            <w:pPr>
              <w:pStyle w:val="TableParagraph"/>
              <w:rPr>
                <w:sz w:val="24"/>
                <w:szCs w:val="24"/>
              </w:rPr>
            </w:pPr>
          </w:p>
        </w:tc>
      </w:tr>
      <w:tr w:rsidR="007F19D2" w:rsidRPr="003A51AC" w14:paraId="3BC1D19D" w14:textId="77777777" w:rsidTr="007F19D2">
        <w:trPr>
          <w:trHeight w:val="292"/>
        </w:trPr>
        <w:tc>
          <w:tcPr>
            <w:tcW w:w="1385" w:type="dxa"/>
          </w:tcPr>
          <w:p w14:paraId="210A8AEE" w14:textId="77777777" w:rsidR="007F19D2" w:rsidRPr="003A51AC" w:rsidRDefault="007F19D2" w:rsidP="007F19D2">
            <w:pPr>
              <w:pStyle w:val="TableParagraph"/>
              <w:ind w:left="129"/>
              <w:rPr>
                <w:sz w:val="24"/>
                <w:szCs w:val="24"/>
              </w:rPr>
            </w:pPr>
            <w:r w:rsidRPr="003A51AC">
              <w:rPr>
                <w:sz w:val="24"/>
                <w:szCs w:val="24"/>
              </w:rPr>
              <w:t>1.6.4.5.</w:t>
            </w:r>
          </w:p>
        </w:tc>
        <w:tc>
          <w:tcPr>
            <w:tcW w:w="5493" w:type="dxa"/>
          </w:tcPr>
          <w:p w14:paraId="2C808602" w14:textId="77777777" w:rsidR="007F19D2" w:rsidRPr="003A51AC" w:rsidRDefault="007F19D2" w:rsidP="007F19D2">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59A1C16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D84B175"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6989BB6"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379A7686" w14:textId="77777777" w:rsidR="007F19D2" w:rsidRPr="003A51AC" w:rsidRDefault="007F19D2" w:rsidP="007F19D2">
            <w:pPr>
              <w:pStyle w:val="TableParagraph"/>
              <w:rPr>
                <w:sz w:val="24"/>
                <w:szCs w:val="24"/>
              </w:rPr>
            </w:pPr>
          </w:p>
        </w:tc>
      </w:tr>
      <w:tr w:rsidR="007F19D2" w:rsidRPr="003A51AC" w14:paraId="0EA2ADD5" w14:textId="77777777" w:rsidTr="007F19D2">
        <w:trPr>
          <w:trHeight w:val="290"/>
        </w:trPr>
        <w:tc>
          <w:tcPr>
            <w:tcW w:w="1385" w:type="dxa"/>
          </w:tcPr>
          <w:p w14:paraId="15935332" w14:textId="77777777" w:rsidR="007F19D2" w:rsidRPr="003A51AC" w:rsidRDefault="007F19D2" w:rsidP="007F19D2">
            <w:pPr>
              <w:pStyle w:val="TableParagraph"/>
              <w:ind w:left="129"/>
              <w:rPr>
                <w:sz w:val="24"/>
                <w:szCs w:val="24"/>
              </w:rPr>
            </w:pPr>
            <w:r w:rsidRPr="003A51AC">
              <w:rPr>
                <w:sz w:val="24"/>
                <w:szCs w:val="24"/>
              </w:rPr>
              <w:t>1.6.4.6.</w:t>
            </w:r>
          </w:p>
        </w:tc>
        <w:tc>
          <w:tcPr>
            <w:tcW w:w="5493" w:type="dxa"/>
          </w:tcPr>
          <w:p w14:paraId="4FEB72DD" w14:textId="77777777" w:rsidR="007F19D2" w:rsidRPr="003A51AC" w:rsidRDefault="007F19D2" w:rsidP="007F19D2">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16A26FF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0AEFF5E"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487BDC7"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66881BE2" w14:textId="77777777" w:rsidR="007F19D2" w:rsidRPr="003A51AC" w:rsidRDefault="007F19D2" w:rsidP="007F19D2">
            <w:pPr>
              <w:pStyle w:val="TableParagraph"/>
              <w:rPr>
                <w:sz w:val="24"/>
                <w:szCs w:val="24"/>
              </w:rPr>
            </w:pPr>
          </w:p>
        </w:tc>
      </w:tr>
      <w:tr w:rsidR="007F19D2" w:rsidRPr="003A51AC" w14:paraId="4D1FBF8B" w14:textId="77777777" w:rsidTr="007F19D2">
        <w:trPr>
          <w:trHeight w:val="290"/>
        </w:trPr>
        <w:tc>
          <w:tcPr>
            <w:tcW w:w="1385" w:type="dxa"/>
            <w:shd w:val="clear" w:color="auto" w:fill="F1F1F1"/>
          </w:tcPr>
          <w:p w14:paraId="11F37A1B" w14:textId="77777777" w:rsidR="007F19D2" w:rsidRPr="003A51AC" w:rsidRDefault="007F19D2" w:rsidP="007F19D2">
            <w:pPr>
              <w:pStyle w:val="TableParagraph"/>
              <w:ind w:left="129"/>
              <w:rPr>
                <w:i/>
                <w:sz w:val="24"/>
                <w:szCs w:val="24"/>
              </w:rPr>
            </w:pPr>
            <w:r w:rsidRPr="003A51AC">
              <w:rPr>
                <w:i/>
                <w:sz w:val="24"/>
                <w:szCs w:val="24"/>
              </w:rPr>
              <w:t>1.6.5.</w:t>
            </w:r>
          </w:p>
        </w:tc>
        <w:tc>
          <w:tcPr>
            <w:tcW w:w="9274" w:type="dxa"/>
            <w:gridSpan w:val="5"/>
            <w:shd w:val="clear" w:color="auto" w:fill="F1F1F1"/>
          </w:tcPr>
          <w:p w14:paraId="44A01A5A" w14:textId="77777777" w:rsidR="007F19D2" w:rsidRPr="003A51AC" w:rsidRDefault="007F19D2" w:rsidP="007F19D2">
            <w:pPr>
              <w:pStyle w:val="TableParagraph"/>
              <w:rPr>
                <w:i/>
                <w:sz w:val="24"/>
                <w:szCs w:val="24"/>
              </w:rPr>
            </w:pPr>
            <w:r w:rsidRPr="003A51AC">
              <w:rPr>
                <w:i/>
                <w:sz w:val="24"/>
                <w:szCs w:val="24"/>
              </w:rPr>
              <w:t>Снарядная</w:t>
            </w:r>
          </w:p>
        </w:tc>
      </w:tr>
      <w:tr w:rsidR="007F19D2" w:rsidRPr="003A51AC" w14:paraId="578EA31B" w14:textId="77777777" w:rsidTr="007F19D2">
        <w:trPr>
          <w:trHeight w:val="873"/>
        </w:trPr>
        <w:tc>
          <w:tcPr>
            <w:tcW w:w="1385" w:type="dxa"/>
          </w:tcPr>
          <w:p w14:paraId="560410F6" w14:textId="77777777" w:rsidR="007F19D2" w:rsidRPr="003A51AC" w:rsidRDefault="007F19D2" w:rsidP="007F19D2">
            <w:pPr>
              <w:pStyle w:val="TableParagraph"/>
              <w:spacing w:line="246" w:lineRule="exact"/>
              <w:ind w:left="129"/>
              <w:rPr>
                <w:sz w:val="24"/>
                <w:szCs w:val="24"/>
              </w:rPr>
            </w:pPr>
            <w:r w:rsidRPr="003A51AC">
              <w:rPr>
                <w:sz w:val="24"/>
                <w:szCs w:val="24"/>
              </w:rPr>
              <w:t>1.6.5.1.</w:t>
            </w:r>
          </w:p>
        </w:tc>
        <w:tc>
          <w:tcPr>
            <w:tcW w:w="5493" w:type="dxa"/>
          </w:tcPr>
          <w:p w14:paraId="750B828F" w14:textId="77777777" w:rsidR="007F19D2" w:rsidRPr="003A51AC" w:rsidRDefault="007F19D2" w:rsidP="007F19D2">
            <w:pPr>
              <w:pStyle w:val="TableParagraph"/>
              <w:tabs>
                <w:tab w:val="left" w:pos="1213"/>
                <w:tab w:val="left" w:pos="2917"/>
                <w:tab w:val="left" w:pos="3567"/>
                <w:tab w:val="left" w:pos="4727"/>
              </w:tabs>
              <w:spacing w:line="276" w:lineRule="auto"/>
              <w:ind w:right="97"/>
              <w:rPr>
                <w:sz w:val="24"/>
                <w:szCs w:val="24"/>
                <w:lang w:val="ru-RU"/>
              </w:rPr>
            </w:pPr>
            <w:r w:rsidRPr="003A51AC">
              <w:rPr>
                <w:sz w:val="24"/>
                <w:szCs w:val="24"/>
                <w:lang w:val="ru-RU"/>
              </w:rPr>
              <w:t>Аптечка</w:t>
            </w:r>
            <w:r w:rsidRPr="003A51AC">
              <w:rPr>
                <w:sz w:val="24"/>
                <w:szCs w:val="24"/>
                <w:lang w:val="ru-RU"/>
              </w:rPr>
              <w:tab/>
              <w:t>универсальная</w:t>
            </w:r>
            <w:r w:rsidRPr="003A51AC">
              <w:rPr>
                <w:sz w:val="24"/>
                <w:szCs w:val="24"/>
                <w:lang w:val="ru-RU"/>
              </w:rPr>
              <w:tab/>
              <w:t>для</w:t>
            </w:r>
            <w:r w:rsidRPr="003A51AC">
              <w:rPr>
                <w:sz w:val="24"/>
                <w:szCs w:val="24"/>
                <w:lang w:val="ru-RU"/>
              </w:rPr>
              <w:tab/>
              <w:t>оказания</w:t>
            </w:r>
            <w:r w:rsidRPr="003A51AC">
              <w:rPr>
                <w:sz w:val="24"/>
                <w:szCs w:val="24"/>
                <w:lang w:val="ru-RU"/>
              </w:rPr>
              <w:tab/>
            </w:r>
            <w:r w:rsidRPr="003A51AC">
              <w:rPr>
                <w:spacing w:val="-1"/>
                <w:sz w:val="24"/>
                <w:szCs w:val="24"/>
                <w:lang w:val="ru-RU"/>
              </w:rPr>
              <w:t>первой</w:t>
            </w:r>
            <w:r w:rsidRPr="003A51AC">
              <w:rPr>
                <w:spacing w:val="-52"/>
                <w:sz w:val="24"/>
                <w:szCs w:val="24"/>
                <w:lang w:val="ru-RU"/>
              </w:rPr>
              <w:t xml:space="preserve"> </w:t>
            </w:r>
            <w:r w:rsidRPr="003A51AC">
              <w:rPr>
                <w:sz w:val="24"/>
                <w:szCs w:val="24"/>
                <w:lang w:val="ru-RU"/>
              </w:rPr>
              <w:t>медицинской</w:t>
            </w:r>
            <w:r w:rsidRPr="003A51AC">
              <w:rPr>
                <w:spacing w:val="7"/>
                <w:sz w:val="24"/>
                <w:szCs w:val="24"/>
                <w:lang w:val="ru-RU"/>
              </w:rPr>
              <w:t xml:space="preserve"> </w:t>
            </w:r>
            <w:r w:rsidRPr="003A51AC">
              <w:rPr>
                <w:sz w:val="24"/>
                <w:szCs w:val="24"/>
                <w:lang w:val="ru-RU"/>
              </w:rPr>
              <w:t>помощи</w:t>
            </w:r>
            <w:r w:rsidRPr="003A51AC">
              <w:rPr>
                <w:spacing w:val="6"/>
                <w:sz w:val="24"/>
                <w:szCs w:val="24"/>
                <w:lang w:val="ru-RU"/>
              </w:rPr>
              <w:t xml:space="preserve"> </w:t>
            </w:r>
            <w:r w:rsidRPr="003A51AC">
              <w:rPr>
                <w:sz w:val="24"/>
                <w:szCs w:val="24"/>
                <w:lang w:val="ru-RU"/>
              </w:rPr>
              <w:t>(в</w:t>
            </w:r>
            <w:r w:rsidRPr="003A51AC">
              <w:rPr>
                <w:spacing w:val="3"/>
                <w:sz w:val="24"/>
                <w:szCs w:val="24"/>
                <w:lang w:val="ru-RU"/>
              </w:rPr>
              <w:t xml:space="preserve"> </w:t>
            </w:r>
            <w:r w:rsidRPr="003A51AC">
              <w:rPr>
                <w:sz w:val="24"/>
                <w:szCs w:val="24"/>
                <w:lang w:val="ru-RU"/>
              </w:rPr>
              <w:t>соответствии</w:t>
            </w:r>
            <w:r w:rsidRPr="003A51AC">
              <w:rPr>
                <w:spacing w:val="5"/>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приказом</w:t>
            </w:r>
            <w:r w:rsidRPr="003A51AC">
              <w:rPr>
                <w:spacing w:val="7"/>
                <w:sz w:val="24"/>
                <w:szCs w:val="24"/>
                <w:lang w:val="ru-RU"/>
              </w:rPr>
              <w:t xml:space="preserve"> </w:t>
            </w:r>
            <w:r w:rsidRPr="003A51AC">
              <w:rPr>
                <w:sz w:val="24"/>
                <w:szCs w:val="24"/>
                <w:lang w:val="ru-RU"/>
              </w:rPr>
              <w:t>№</w:t>
            </w:r>
          </w:p>
          <w:p w14:paraId="559C95F1" w14:textId="77777777" w:rsidR="007F19D2" w:rsidRPr="003A51AC" w:rsidRDefault="007F19D2" w:rsidP="007F19D2">
            <w:pPr>
              <w:pStyle w:val="TableParagraph"/>
              <w:spacing w:line="252" w:lineRule="exact"/>
              <w:rPr>
                <w:sz w:val="24"/>
                <w:szCs w:val="24"/>
              </w:rPr>
            </w:pPr>
            <w:r w:rsidRPr="003A51AC">
              <w:rPr>
                <w:sz w:val="24"/>
                <w:szCs w:val="24"/>
              </w:rPr>
              <w:t>822н)</w:t>
            </w:r>
          </w:p>
        </w:tc>
        <w:tc>
          <w:tcPr>
            <w:tcW w:w="720" w:type="dxa"/>
          </w:tcPr>
          <w:p w14:paraId="73313143" w14:textId="77777777" w:rsidR="007F19D2" w:rsidRPr="003A51AC" w:rsidRDefault="007F19D2" w:rsidP="007F19D2">
            <w:pPr>
              <w:pStyle w:val="TableParagraph"/>
              <w:spacing w:before="7"/>
              <w:rPr>
                <w:sz w:val="24"/>
                <w:szCs w:val="24"/>
              </w:rPr>
            </w:pPr>
          </w:p>
          <w:p w14:paraId="413BDB1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04FDB3E" w14:textId="77777777" w:rsidR="007F19D2" w:rsidRPr="003A51AC" w:rsidRDefault="007F19D2" w:rsidP="007F19D2">
            <w:pPr>
              <w:pStyle w:val="TableParagraph"/>
              <w:spacing w:before="7"/>
              <w:rPr>
                <w:sz w:val="24"/>
                <w:szCs w:val="24"/>
              </w:rPr>
            </w:pPr>
          </w:p>
          <w:p w14:paraId="029A989E"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FDD969F"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72E85EED" w14:textId="77777777" w:rsidR="007F19D2" w:rsidRPr="003A51AC" w:rsidRDefault="007F19D2" w:rsidP="007F19D2">
            <w:pPr>
              <w:pStyle w:val="TableParagraph"/>
              <w:rPr>
                <w:sz w:val="24"/>
                <w:szCs w:val="24"/>
              </w:rPr>
            </w:pPr>
          </w:p>
        </w:tc>
      </w:tr>
      <w:tr w:rsidR="007F19D2" w:rsidRPr="003A51AC" w14:paraId="5FE5D042" w14:textId="77777777" w:rsidTr="007F19D2">
        <w:trPr>
          <w:trHeight w:val="292"/>
        </w:trPr>
        <w:tc>
          <w:tcPr>
            <w:tcW w:w="1385" w:type="dxa"/>
          </w:tcPr>
          <w:p w14:paraId="16142A23" w14:textId="77777777" w:rsidR="007F19D2" w:rsidRPr="003A51AC" w:rsidRDefault="007F19D2" w:rsidP="007F19D2">
            <w:pPr>
              <w:pStyle w:val="TableParagraph"/>
              <w:ind w:left="129"/>
              <w:rPr>
                <w:sz w:val="24"/>
                <w:szCs w:val="24"/>
              </w:rPr>
            </w:pPr>
            <w:r w:rsidRPr="003A51AC">
              <w:rPr>
                <w:sz w:val="24"/>
                <w:szCs w:val="24"/>
              </w:rPr>
              <w:t>1.6.5.2.</w:t>
            </w:r>
          </w:p>
        </w:tc>
        <w:tc>
          <w:tcPr>
            <w:tcW w:w="5493" w:type="dxa"/>
          </w:tcPr>
          <w:p w14:paraId="1EA146B3" w14:textId="77777777" w:rsidR="007F19D2" w:rsidRPr="003A51AC" w:rsidRDefault="007F19D2" w:rsidP="007F19D2">
            <w:pPr>
              <w:pStyle w:val="TableParagraph"/>
              <w:rPr>
                <w:sz w:val="24"/>
                <w:szCs w:val="24"/>
              </w:rPr>
            </w:pPr>
            <w:r w:rsidRPr="003A51AC">
              <w:rPr>
                <w:sz w:val="24"/>
                <w:szCs w:val="24"/>
              </w:rPr>
              <w:t>Грабли</w:t>
            </w:r>
            <w:r w:rsidRPr="003A51AC">
              <w:rPr>
                <w:spacing w:val="-8"/>
                <w:sz w:val="24"/>
                <w:szCs w:val="24"/>
              </w:rPr>
              <w:t xml:space="preserve"> </w:t>
            </w:r>
            <w:r w:rsidRPr="003A51AC">
              <w:rPr>
                <w:sz w:val="24"/>
                <w:szCs w:val="24"/>
              </w:rPr>
              <w:t>для</w:t>
            </w:r>
            <w:r w:rsidRPr="003A51AC">
              <w:rPr>
                <w:spacing w:val="-5"/>
                <w:sz w:val="24"/>
                <w:szCs w:val="24"/>
              </w:rPr>
              <w:t xml:space="preserve"> </w:t>
            </w:r>
            <w:r w:rsidRPr="003A51AC">
              <w:rPr>
                <w:sz w:val="24"/>
                <w:szCs w:val="24"/>
              </w:rPr>
              <w:t>песка</w:t>
            </w:r>
          </w:p>
        </w:tc>
        <w:tc>
          <w:tcPr>
            <w:tcW w:w="720" w:type="dxa"/>
          </w:tcPr>
          <w:p w14:paraId="2C220D8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16DDF57"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F1DEAA4"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19BF6DD9" w14:textId="77777777" w:rsidR="007F19D2" w:rsidRPr="003A51AC" w:rsidRDefault="007F19D2" w:rsidP="007F19D2">
            <w:pPr>
              <w:pStyle w:val="TableParagraph"/>
              <w:rPr>
                <w:sz w:val="24"/>
                <w:szCs w:val="24"/>
              </w:rPr>
            </w:pPr>
          </w:p>
        </w:tc>
      </w:tr>
      <w:tr w:rsidR="007F19D2" w:rsidRPr="003A51AC" w14:paraId="5D9EE55E" w14:textId="77777777" w:rsidTr="007F19D2">
        <w:trPr>
          <w:trHeight w:val="290"/>
        </w:trPr>
        <w:tc>
          <w:tcPr>
            <w:tcW w:w="1385" w:type="dxa"/>
          </w:tcPr>
          <w:p w14:paraId="0E73572F" w14:textId="77777777" w:rsidR="007F19D2" w:rsidRPr="003A51AC" w:rsidRDefault="007F19D2" w:rsidP="007F19D2">
            <w:pPr>
              <w:pStyle w:val="TableParagraph"/>
              <w:ind w:left="129"/>
              <w:rPr>
                <w:sz w:val="24"/>
                <w:szCs w:val="24"/>
              </w:rPr>
            </w:pPr>
            <w:r w:rsidRPr="003A51AC">
              <w:rPr>
                <w:sz w:val="24"/>
                <w:szCs w:val="24"/>
              </w:rPr>
              <w:t>1.6.5.3.</w:t>
            </w:r>
          </w:p>
        </w:tc>
        <w:tc>
          <w:tcPr>
            <w:tcW w:w="5493" w:type="dxa"/>
          </w:tcPr>
          <w:p w14:paraId="79E46C6E" w14:textId="77777777"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11"/>
                <w:sz w:val="24"/>
                <w:szCs w:val="24"/>
                <w:lang w:val="ru-RU"/>
              </w:rPr>
              <w:t xml:space="preserve"> </w:t>
            </w:r>
            <w:r w:rsidRPr="003A51AC">
              <w:rPr>
                <w:sz w:val="24"/>
                <w:szCs w:val="24"/>
                <w:lang w:val="ru-RU"/>
              </w:rPr>
              <w:t>поливалентных</w:t>
            </w:r>
            <w:r w:rsidRPr="003A51AC">
              <w:rPr>
                <w:spacing w:val="-13"/>
                <w:sz w:val="24"/>
                <w:szCs w:val="24"/>
                <w:lang w:val="ru-RU"/>
              </w:rPr>
              <w:t xml:space="preserve"> </w:t>
            </w:r>
            <w:r w:rsidRPr="003A51AC">
              <w:rPr>
                <w:sz w:val="24"/>
                <w:szCs w:val="24"/>
                <w:lang w:val="ru-RU"/>
              </w:rPr>
              <w:t>матов</w:t>
            </w:r>
            <w:r w:rsidRPr="003A51AC">
              <w:rPr>
                <w:spacing w:val="-11"/>
                <w:sz w:val="24"/>
                <w:szCs w:val="24"/>
                <w:lang w:val="ru-RU"/>
              </w:rPr>
              <w:t xml:space="preserve"> </w:t>
            </w:r>
            <w:r w:rsidRPr="003A51AC">
              <w:rPr>
                <w:sz w:val="24"/>
                <w:szCs w:val="24"/>
                <w:lang w:val="ru-RU"/>
              </w:rPr>
              <w:t>и</w:t>
            </w:r>
            <w:r w:rsidRPr="003A51AC">
              <w:rPr>
                <w:spacing w:val="-11"/>
                <w:sz w:val="24"/>
                <w:szCs w:val="24"/>
                <w:lang w:val="ru-RU"/>
              </w:rPr>
              <w:t xml:space="preserve"> </w:t>
            </w:r>
            <w:r w:rsidRPr="003A51AC">
              <w:rPr>
                <w:sz w:val="24"/>
                <w:szCs w:val="24"/>
                <w:lang w:val="ru-RU"/>
              </w:rPr>
              <w:t>модулей</w:t>
            </w:r>
          </w:p>
        </w:tc>
        <w:tc>
          <w:tcPr>
            <w:tcW w:w="720" w:type="dxa"/>
          </w:tcPr>
          <w:p w14:paraId="4B20A74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EBF322E"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7F4D631" w14:textId="77777777" w:rsidR="007F19D2" w:rsidRPr="003A51AC" w:rsidRDefault="007F19D2" w:rsidP="007F19D2">
            <w:pPr>
              <w:pStyle w:val="TableParagraph"/>
              <w:rPr>
                <w:sz w:val="24"/>
                <w:szCs w:val="24"/>
              </w:rPr>
            </w:pPr>
          </w:p>
        </w:tc>
        <w:tc>
          <w:tcPr>
            <w:tcW w:w="1006" w:type="dxa"/>
          </w:tcPr>
          <w:p w14:paraId="16C9FA95"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363BE90D" w14:textId="77777777" w:rsidTr="007F19D2">
        <w:trPr>
          <w:trHeight w:val="290"/>
        </w:trPr>
        <w:tc>
          <w:tcPr>
            <w:tcW w:w="1385" w:type="dxa"/>
          </w:tcPr>
          <w:p w14:paraId="33D22CAD" w14:textId="77777777" w:rsidR="007F19D2" w:rsidRPr="003A51AC" w:rsidRDefault="007F19D2" w:rsidP="007F19D2">
            <w:pPr>
              <w:pStyle w:val="TableParagraph"/>
              <w:ind w:left="129"/>
              <w:rPr>
                <w:sz w:val="24"/>
                <w:szCs w:val="24"/>
              </w:rPr>
            </w:pPr>
            <w:r w:rsidRPr="003A51AC">
              <w:rPr>
                <w:sz w:val="24"/>
                <w:szCs w:val="24"/>
              </w:rPr>
              <w:t>1.6.5.4.</w:t>
            </w:r>
          </w:p>
        </w:tc>
        <w:tc>
          <w:tcPr>
            <w:tcW w:w="5493" w:type="dxa"/>
          </w:tcPr>
          <w:p w14:paraId="2108C769" w14:textId="77777777" w:rsidR="007F19D2" w:rsidRPr="003A51AC" w:rsidRDefault="007F19D2" w:rsidP="007F19D2">
            <w:pPr>
              <w:pStyle w:val="TableParagraph"/>
              <w:rPr>
                <w:sz w:val="24"/>
                <w:szCs w:val="24"/>
              </w:rPr>
            </w:pPr>
            <w:r w:rsidRPr="003A51AC">
              <w:rPr>
                <w:sz w:val="24"/>
                <w:szCs w:val="24"/>
              </w:rPr>
              <w:t>Лыжный</w:t>
            </w:r>
            <w:r w:rsidRPr="003A51AC">
              <w:rPr>
                <w:spacing w:val="-7"/>
                <w:sz w:val="24"/>
                <w:szCs w:val="24"/>
              </w:rPr>
              <w:t xml:space="preserve"> </w:t>
            </w:r>
            <w:r w:rsidRPr="003A51AC">
              <w:rPr>
                <w:sz w:val="24"/>
                <w:szCs w:val="24"/>
              </w:rPr>
              <w:t>комплект</w:t>
            </w:r>
            <w:r w:rsidRPr="003A51AC">
              <w:rPr>
                <w:spacing w:val="-6"/>
                <w:sz w:val="24"/>
                <w:szCs w:val="24"/>
              </w:rPr>
              <w:t xml:space="preserve"> </w:t>
            </w:r>
            <w:r w:rsidRPr="003A51AC">
              <w:rPr>
                <w:sz w:val="24"/>
                <w:szCs w:val="24"/>
              </w:rPr>
              <w:t>взрослый</w:t>
            </w:r>
          </w:p>
        </w:tc>
        <w:tc>
          <w:tcPr>
            <w:tcW w:w="720" w:type="dxa"/>
          </w:tcPr>
          <w:p w14:paraId="68D6C37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215682D"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A4A45D0" w14:textId="77777777" w:rsidR="007F19D2" w:rsidRPr="003A51AC" w:rsidRDefault="007F19D2" w:rsidP="007F19D2">
            <w:pPr>
              <w:pStyle w:val="TableParagraph"/>
              <w:rPr>
                <w:sz w:val="24"/>
                <w:szCs w:val="24"/>
              </w:rPr>
            </w:pPr>
          </w:p>
        </w:tc>
        <w:tc>
          <w:tcPr>
            <w:tcW w:w="1006" w:type="dxa"/>
          </w:tcPr>
          <w:p w14:paraId="6E6510A1"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107A44CC" w14:textId="77777777" w:rsidTr="007F19D2">
        <w:trPr>
          <w:trHeight w:val="292"/>
        </w:trPr>
        <w:tc>
          <w:tcPr>
            <w:tcW w:w="1385" w:type="dxa"/>
          </w:tcPr>
          <w:p w14:paraId="3368553D" w14:textId="77777777" w:rsidR="007F19D2" w:rsidRPr="003A51AC" w:rsidRDefault="007F19D2" w:rsidP="007F19D2">
            <w:pPr>
              <w:pStyle w:val="TableParagraph"/>
              <w:spacing w:line="246" w:lineRule="exact"/>
              <w:ind w:left="129"/>
              <w:rPr>
                <w:sz w:val="24"/>
                <w:szCs w:val="24"/>
              </w:rPr>
            </w:pPr>
            <w:r w:rsidRPr="003A51AC">
              <w:rPr>
                <w:sz w:val="24"/>
                <w:szCs w:val="24"/>
              </w:rPr>
              <w:t>1.6.5.5.</w:t>
            </w:r>
          </w:p>
        </w:tc>
        <w:tc>
          <w:tcPr>
            <w:tcW w:w="5493" w:type="dxa"/>
          </w:tcPr>
          <w:p w14:paraId="449AE3DF" w14:textId="77777777" w:rsidR="007F19D2" w:rsidRPr="003A51AC" w:rsidRDefault="007F19D2" w:rsidP="007F19D2">
            <w:pPr>
              <w:pStyle w:val="TableParagraph"/>
              <w:spacing w:line="246" w:lineRule="exact"/>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игры</w:t>
            </w:r>
            <w:r w:rsidRPr="003A51AC">
              <w:rPr>
                <w:spacing w:val="-1"/>
                <w:sz w:val="24"/>
                <w:szCs w:val="24"/>
                <w:lang w:val="ru-RU"/>
              </w:rPr>
              <w:t xml:space="preserve"> </w:t>
            </w:r>
            <w:r w:rsidRPr="003A51AC">
              <w:rPr>
                <w:sz w:val="24"/>
                <w:szCs w:val="24"/>
                <w:lang w:val="ru-RU"/>
              </w:rPr>
              <w:t>в</w:t>
            </w:r>
            <w:r w:rsidRPr="003A51AC">
              <w:rPr>
                <w:spacing w:val="-5"/>
                <w:sz w:val="24"/>
                <w:szCs w:val="24"/>
                <w:lang w:val="ru-RU"/>
              </w:rPr>
              <w:t xml:space="preserve"> </w:t>
            </w:r>
            <w:r w:rsidRPr="003A51AC">
              <w:rPr>
                <w:sz w:val="24"/>
                <w:szCs w:val="24"/>
                <w:lang w:val="ru-RU"/>
              </w:rPr>
              <w:t>шахматы</w:t>
            </w:r>
          </w:p>
        </w:tc>
        <w:tc>
          <w:tcPr>
            <w:tcW w:w="720" w:type="dxa"/>
          </w:tcPr>
          <w:p w14:paraId="0524AC45"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6AF186C4" w14:textId="77777777" w:rsidR="007F19D2" w:rsidRPr="003A51AC" w:rsidRDefault="007F19D2" w:rsidP="007F19D2">
            <w:pPr>
              <w:pStyle w:val="TableParagraph"/>
              <w:spacing w:line="246" w:lineRule="exact"/>
              <w:ind w:left="7"/>
              <w:jc w:val="center"/>
              <w:rPr>
                <w:sz w:val="24"/>
                <w:szCs w:val="24"/>
              </w:rPr>
            </w:pPr>
            <w:r w:rsidRPr="003A51AC">
              <w:rPr>
                <w:sz w:val="24"/>
                <w:szCs w:val="24"/>
              </w:rPr>
              <w:t>4</w:t>
            </w:r>
          </w:p>
        </w:tc>
        <w:tc>
          <w:tcPr>
            <w:tcW w:w="1035" w:type="dxa"/>
          </w:tcPr>
          <w:p w14:paraId="4ECBF3C8"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01540CC3" w14:textId="77777777" w:rsidR="007F19D2" w:rsidRPr="003A51AC" w:rsidRDefault="007F19D2" w:rsidP="007F19D2">
            <w:pPr>
              <w:pStyle w:val="TableParagraph"/>
              <w:rPr>
                <w:sz w:val="24"/>
                <w:szCs w:val="24"/>
              </w:rPr>
            </w:pPr>
          </w:p>
        </w:tc>
      </w:tr>
      <w:tr w:rsidR="007F19D2" w:rsidRPr="003A51AC" w14:paraId="1E3257E2" w14:textId="77777777" w:rsidTr="007F19D2">
        <w:trPr>
          <w:trHeight w:val="290"/>
        </w:trPr>
        <w:tc>
          <w:tcPr>
            <w:tcW w:w="1385" w:type="dxa"/>
          </w:tcPr>
          <w:p w14:paraId="3DAE032D" w14:textId="77777777" w:rsidR="007F19D2" w:rsidRPr="003A51AC" w:rsidRDefault="007F19D2" w:rsidP="007F19D2">
            <w:pPr>
              <w:pStyle w:val="TableParagraph"/>
              <w:ind w:left="129"/>
              <w:rPr>
                <w:sz w:val="24"/>
                <w:szCs w:val="24"/>
              </w:rPr>
            </w:pPr>
            <w:r w:rsidRPr="003A51AC">
              <w:rPr>
                <w:sz w:val="24"/>
                <w:szCs w:val="24"/>
              </w:rPr>
              <w:t>1.6.5.6.</w:t>
            </w:r>
          </w:p>
        </w:tc>
        <w:tc>
          <w:tcPr>
            <w:tcW w:w="5493" w:type="dxa"/>
          </w:tcPr>
          <w:p w14:paraId="57BCBC1C" w14:textId="77777777"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1"/>
                <w:sz w:val="24"/>
                <w:szCs w:val="24"/>
                <w:lang w:val="ru-RU"/>
              </w:rPr>
              <w:t xml:space="preserve"> </w:t>
            </w:r>
            <w:r w:rsidRPr="003A51AC">
              <w:rPr>
                <w:sz w:val="24"/>
                <w:szCs w:val="24"/>
                <w:lang w:val="ru-RU"/>
              </w:rPr>
              <w:t>для игры в</w:t>
            </w:r>
            <w:r w:rsidRPr="003A51AC">
              <w:rPr>
                <w:spacing w:val="-3"/>
                <w:sz w:val="24"/>
                <w:szCs w:val="24"/>
                <w:lang w:val="ru-RU"/>
              </w:rPr>
              <w:t xml:space="preserve"> </w:t>
            </w:r>
            <w:r w:rsidRPr="003A51AC">
              <w:rPr>
                <w:sz w:val="24"/>
                <w:szCs w:val="24"/>
                <w:lang w:val="ru-RU"/>
              </w:rPr>
              <w:t>шашки</w:t>
            </w:r>
          </w:p>
        </w:tc>
        <w:tc>
          <w:tcPr>
            <w:tcW w:w="720" w:type="dxa"/>
          </w:tcPr>
          <w:p w14:paraId="7E896FC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99173C3"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5C12FDA5"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5F997BE1" w14:textId="77777777" w:rsidR="007F19D2" w:rsidRPr="003A51AC" w:rsidRDefault="007F19D2" w:rsidP="007F19D2">
            <w:pPr>
              <w:pStyle w:val="TableParagraph"/>
              <w:rPr>
                <w:sz w:val="24"/>
                <w:szCs w:val="24"/>
              </w:rPr>
            </w:pPr>
          </w:p>
        </w:tc>
      </w:tr>
      <w:tr w:rsidR="007F19D2" w:rsidRPr="003A51AC" w14:paraId="040838A3" w14:textId="77777777" w:rsidTr="007F19D2">
        <w:trPr>
          <w:trHeight w:val="292"/>
        </w:trPr>
        <w:tc>
          <w:tcPr>
            <w:tcW w:w="1385" w:type="dxa"/>
          </w:tcPr>
          <w:p w14:paraId="0C623738" w14:textId="77777777" w:rsidR="007F19D2" w:rsidRPr="003A51AC" w:rsidRDefault="007F19D2" w:rsidP="007F19D2">
            <w:pPr>
              <w:pStyle w:val="TableParagraph"/>
              <w:ind w:left="129"/>
              <w:rPr>
                <w:sz w:val="24"/>
                <w:szCs w:val="24"/>
              </w:rPr>
            </w:pPr>
            <w:r w:rsidRPr="003A51AC">
              <w:rPr>
                <w:sz w:val="24"/>
                <w:szCs w:val="24"/>
              </w:rPr>
              <w:t>1.6.5.7.</w:t>
            </w:r>
          </w:p>
        </w:tc>
        <w:tc>
          <w:tcPr>
            <w:tcW w:w="5493" w:type="dxa"/>
          </w:tcPr>
          <w:p w14:paraId="2EED2913" w14:textId="77777777" w:rsidR="007F19D2" w:rsidRPr="003A51AC" w:rsidRDefault="007F19D2" w:rsidP="007F19D2">
            <w:pPr>
              <w:pStyle w:val="TableParagraph"/>
              <w:rPr>
                <w:sz w:val="24"/>
                <w:szCs w:val="24"/>
              </w:rPr>
            </w:pPr>
            <w:r w:rsidRPr="003A51AC">
              <w:rPr>
                <w:sz w:val="24"/>
                <w:szCs w:val="24"/>
              </w:rPr>
              <w:t>Пьедестал</w:t>
            </w:r>
            <w:r w:rsidRPr="003A51AC">
              <w:rPr>
                <w:spacing w:val="2"/>
                <w:sz w:val="24"/>
                <w:szCs w:val="24"/>
              </w:rPr>
              <w:t xml:space="preserve"> </w:t>
            </w:r>
            <w:r w:rsidRPr="003A51AC">
              <w:rPr>
                <w:sz w:val="24"/>
                <w:szCs w:val="24"/>
              </w:rPr>
              <w:t>разборный</w:t>
            </w:r>
          </w:p>
        </w:tc>
        <w:tc>
          <w:tcPr>
            <w:tcW w:w="720" w:type="dxa"/>
          </w:tcPr>
          <w:p w14:paraId="5B4D8D8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93C3749"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621B5ED" w14:textId="77777777" w:rsidR="007F19D2" w:rsidRPr="003A51AC" w:rsidRDefault="007F19D2" w:rsidP="007F19D2">
            <w:pPr>
              <w:pStyle w:val="TableParagraph"/>
              <w:rPr>
                <w:sz w:val="24"/>
                <w:szCs w:val="24"/>
              </w:rPr>
            </w:pPr>
          </w:p>
        </w:tc>
        <w:tc>
          <w:tcPr>
            <w:tcW w:w="1006" w:type="dxa"/>
          </w:tcPr>
          <w:p w14:paraId="764D06BB"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7940D918" w14:textId="77777777" w:rsidTr="007F19D2">
        <w:trPr>
          <w:trHeight w:val="290"/>
        </w:trPr>
        <w:tc>
          <w:tcPr>
            <w:tcW w:w="1385" w:type="dxa"/>
          </w:tcPr>
          <w:p w14:paraId="4A716CB4" w14:textId="77777777" w:rsidR="007F19D2" w:rsidRPr="003A51AC" w:rsidRDefault="007F19D2" w:rsidP="007F19D2">
            <w:pPr>
              <w:pStyle w:val="TableParagraph"/>
              <w:ind w:left="129"/>
              <w:rPr>
                <w:sz w:val="24"/>
                <w:szCs w:val="24"/>
              </w:rPr>
            </w:pPr>
            <w:r w:rsidRPr="003A51AC">
              <w:rPr>
                <w:sz w:val="24"/>
                <w:szCs w:val="24"/>
              </w:rPr>
              <w:t>1.6.5.8.</w:t>
            </w:r>
          </w:p>
        </w:tc>
        <w:tc>
          <w:tcPr>
            <w:tcW w:w="5493" w:type="dxa"/>
          </w:tcPr>
          <w:p w14:paraId="7C6404A9" w14:textId="77777777" w:rsidR="007F19D2" w:rsidRPr="003A51AC" w:rsidRDefault="007F19D2" w:rsidP="007F19D2">
            <w:pPr>
              <w:pStyle w:val="TableParagraph"/>
              <w:rPr>
                <w:sz w:val="24"/>
                <w:szCs w:val="24"/>
              </w:rPr>
            </w:pPr>
            <w:r w:rsidRPr="003A51AC">
              <w:rPr>
                <w:sz w:val="24"/>
                <w:szCs w:val="24"/>
              </w:rPr>
              <w:t>Рулетка</w:t>
            </w:r>
          </w:p>
        </w:tc>
        <w:tc>
          <w:tcPr>
            <w:tcW w:w="720" w:type="dxa"/>
          </w:tcPr>
          <w:p w14:paraId="2413CE5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6DFBEB1"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70A35308"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44B545BA" w14:textId="77777777" w:rsidR="007F19D2" w:rsidRPr="003A51AC" w:rsidRDefault="007F19D2" w:rsidP="007F19D2">
            <w:pPr>
              <w:pStyle w:val="TableParagraph"/>
              <w:rPr>
                <w:sz w:val="24"/>
                <w:szCs w:val="24"/>
              </w:rPr>
            </w:pPr>
          </w:p>
        </w:tc>
      </w:tr>
      <w:tr w:rsidR="007F19D2" w:rsidRPr="003A51AC" w14:paraId="590419C2" w14:textId="77777777" w:rsidTr="007F19D2">
        <w:trPr>
          <w:trHeight w:val="474"/>
        </w:trPr>
        <w:tc>
          <w:tcPr>
            <w:tcW w:w="1385" w:type="dxa"/>
          </w:tcPr>
          <w:p w14:paraId="47D55678" w14:textId="77777777" w:rsidR="007F19D2" w:rsidRPr="003A51AC" w:rsidRDefault="007F19D2" w:rsidP="007F19D2">
            <w:pPr>
              <w:pStyle w:val="TableParagraph"/>
              <w:ind w:left="129"/>
              <w:rPr>
                <w:sz w:val="24"/>
                <w:szCs w:val="24"/>
              </w:rPr>
            </w:pPr>
            <w:r w:rsidRPr="003A51AC">
              <w:rPr>
                <w:sz w:val="24"/>
                <w:szCs w:val="24"/>
              </w:rPr>
              <w:t>1.6.5.9.</w:t>
            </w:r>
          </w:p>
        </w:tc>
        <w:tc>
          <w:tcPr>
            <w:tcW w:w="5493" w:type="dxa"/>
          </w:tcPr>
          <w:p w14:paraId="5E631109" w14:textId="77777777" w:rsidR="007F19D2" w:rsidRPr="003A51AC" w:rsidRDefault="007F19D2" w:rsidP="007F19D2">
            <w:pPr>
              <w:pStyle w:val="TableParagraph"/>
              <w:rPr>
                <w:sz w:val="24"/>
                <w:szCs w:val="24"/>
                <w:lang w:val="ru-RU"/>
              </w:rPr>
            </w:pPr>
            <w:r w:rsidRPr="003A51AC">
              <w:rPr>
                <w:sz w:val="24"/>
                <w:szCs w:val="24"/>
                <w:lang w:val="ru-RU"/>
              </w:rPr>
              <w:t>Сетки</w:t>
            </w:r>
            <w:r w:rsidRPr="003A51AC">
              <w:rPr>
                <w:spacing w:val="-2"/>
                <w:sz w:val="24"/>
                <w:szCs w:val="24"/>
                <w:lang w:val="ru-RU"/>
              </w:rPr>
              <w:t xml:space="preserve"> </w:t>
            </w:r>
            <w:r w:rsidRPr="003A51AC">
              <w:rPr>
                <w:sz w:val="24"/>
                <w:szCs w:val="24"/>
                <w:lang w:val="ru-RU"/>
              </w:rPr>
              <w:t>защитные</w:t>
            </w:r>
            <w:r w:rsidRPr="003A51AC">
              <w:rPr>
                <w:spacing w:val="-1"/>
                <w:sz w:val="24"/>
                <w:szCs w:val="24"/>
                <w:lang w:val="ru-RU"/>
              </w:rPr>
              <w:t xml:space="preserve"> </w:t>
            </w:r>
            <w:r w:rsidRPr="003A51AC">
              <w:rPr>
                <w:sz w:val="24"/>
                <w:szCs w:val="24"/>
                <w:lang w:val="ru-RU"/>
              </w:rPr>
              <w:t>на</w:t>
            </w:r>
            <w:r w:rsidRPr="003A51AC">
              <w:rPr>
                <w:spacing w:val="-2"/>
                <w:sz w:val="24"/>
                <w:szCs w:val="24"/>
                <w:lang w:val="ru-RU"/>
              </w:rPr>
              <w:t xml:space="preserve"> </w:t>
            </w:r>
            <w:r w:rsidRPr="003A51AC">
              <w:rPr>
                <w:sz w:val="24"/>
                <w:szCs w:val="24"/>
                <w:lang w:val="ru-RU"/>
              </w:rPr>
              <w:t>окнах</w:t>
            </w:r>
            <w:r w:rsidRPr="003A51AC">
              <w:rPr>
                <w:spacing w:val="-4"/>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осветительных</w:t>
            </w:r>
            <w:r w:rsidRPr="003A51AC">
              <w:rPr>
                <w:spacing w:val="-2"/>
                <w:sz w:val="24"/>
                <w:szCs w:val="24"/>
                <w:lang w:val="ru-RU"/>
              </w:rPr>
              <w:t xml:space="preserve"> </w:t>
            </w:r>
            <w:r w:rsidRPr="003A51AC">
              <w:rPr>
                <w:sz w:val="24"/>
                <w:szCs w:val="24"/>
                <w:lang w:val="ru-RU"/>
              </w:rPr>
              <w:t>приборах</w:t>
            </w:r>
          </w:p>
        </w:tc>
        <w:tc>
          <w:tcPr>
            <w:tcW w:w="1740" w:type="dxa"/>
            <w:gridSpan w:val="2"/>
          </w:tcPr>
          <w:p w14:paraId="19915F23" w14:textId="77777777" w:rsidR="007F19D2" w:rsidRPr="003A51AC" w:rsidRDefault="007F19D2" w:rsidP="007F19D2">
            <w:pPr>
              <w:pStyle w:val="TableParagraph"/>
              <w:tabs>
                <w:tab w:val="left" w:pos="765"/>
              </w:tabs>
              <w:spacing w:line="199" w:lineRule="exact"/>
              <w:rPr>
                <w:sz w:val="24"/>
                <w:szCs w:val="24"/>
                <w:lang w:val="ru-RU"/>
              </w:rPr>
            </w:pPr>
            <w:r w:rsidRPr="003A51AC">
              <w:rPr>
                <w:sz w:val="24"/>
                <w:szCs w:val="24"/>
                <w:lang w:val="ru-RU"/>
              </w:rPr>
              <w:t>По</w:t>
            </w:r>
            <w:r w:rsidRPr="003A51AC">
              <w:rPr>
                <w:sz w:val="24"/>
                <w:szCs w:val="24"/>
                <w:lang w:val="ru-RU"/>
              </w:rPr>
              <w:tab/>
              <w:t>количеству</w:t>
            </w:r>
          </w:p>
          <w:p w14:paraId="78FB8586" w14:textId="77777777" w:rsidR="007F19D2" w:rsidRPr="003A51AC" w:rsidRDefault="007F19D2" w:rsidP="007F19D2">
            <w:pPr>
              <w:pStyle w:val="TableParagraph"/>
              <w:spacing w:before="30"/>
              <w:rPr>
                <w:sz w:val="24"/>
                <w:szCs w:val="24"/>
                <w:lang w:val="ru-RU"/>
              </w:rPr>
            </w:pPr>
            <w:r w:rsidRPr="003A51AC">
              <w:rPr>
                <w:sz w:val="24"/>
                <w:szCs w:val="24"/>
                <w:lang w:val="ru-RU"/>
              </w:rPr>
              <w:t>приборов</w:t>
            </w:r>
            <w:r w:rsidRPr="003A51AC">
              <w:rPr>
                <w:spacing w:val="-2"/>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окон</w:t>
            </w:r>
          </w:p>
        </w:tc>
        <w:tc>
          <w:tcPr>
            <w:tcW w:w="1035" w:type="dxa"/>
          </w:tcPr>
          <w:p w14:paraId="643E4E47" w14:textId="77777777" w:rsidR="007F19D2" w:rsidRPr="003A51AC" w:rsidRDefault="007F19D2" w:rsidP="007F19D2">
            <w:pPr>
              <w:pStyle w:val="TableParagraph"/>
              <w:spacing w:line="199" w:lineRule="exact"/>
              <w:ind w:left="8"/>
              <w:jc w:val="center"/>
              <w:rPr>
                <w:sz w:val="24"/>
                <w:szCs w:val="24"/>
              </w:rPr>
            </w:pPr>
            <w:r w:rsidRPr="003A51AC">
              <w:rPr>
                <w:sz w:val="24"/>
                <w:szCs w:val="24"/>
              </w:rPr>
              <w:t>+</w:t>
            </w:r>
          </w:p>
        </w:tc>
        <w:tc>
          <w:tcPr>
            <w:tcW w:w="1006" w:type="dxa"/>
          </w:tcPr>
          <w:p w14:paraId="454DE983" w14:textId="77777777" w:rsidR="007F19D2" w:rsidRPr="003A51AC" w:rsidRDefault="007F19D2" w:rsidP="007F19D2">
            <w:pPr>
              <w:pStyle w:val="TableParagraph"/>
              <w:rPr>
                <w:sz w:val="24"/>
                <w:szCs w:val="24"/>
              </w:rPr>
            </w:pPr>
          </w:p>
        </w:tc>
      </w:tr>
      <w:tr w:rsidR="007F19D2" w:rsidRPr="003A51AC" w14:paraId="29D5AA46" w14:textId="77777777" w:rsidTr="007F19D2">
        <w:trPr>
          <w:trHeight w:val="292"/>
        </w:trPr>
        <w:tc>
          <w:tcPr>
            <w:tcW w:w="1385" w:type="dxa"/>
          </w:tcPr>
          <w:p w14:paraId="0D5D1925" w14:textId="77777777" w:rsidR="007F19D2" w:rsidRPr="003A51AC" w:rsidRDefault="007F19D2" w:rsidP="007F19D2">
            <w:pPr>
              <w:pStyle w:val="TableParagraph"/>
              <w:spacing w:line="246" w:lineRule="exact"/>
              <w:ind w:left="129"/>
              <w:rPr>
                <w:sz w:val="24"/>
                <w:szCs w:val="24"/>
              </w:rPr>
            </w:pPr>
            <w:r w:rsidRPr="003A51AC">
              <w:rPr>
                <w:sz w:val="24"/>
                <w:szCs w:val="24"/>
              </w:rPr>
              <w:t>1.6.5.10.</w:t>
            </w:r>
          </w:p>
        </w:tc>
        <w:tc>
          <w:tcPr>
            <w:tcW w:w="5493" w:type="dxa"/>
          </w:tcPr>
          <w:p w14:paraId="479A68F9" w14:textId="77777777" w:rsidR="007F19D2" w:rsidRPr="003A51AC" w:rsidRDefault="007F19D2" w:rsidP="007F19D2">
            <w:pPr>
              <w:pStyle w:val="TableParagraph"/>
              <w:spacing w:line="246" w:lineRule="exact"/>
              <w:rPr>
                <w:sz w:val="24"/>
                <w:szCs w:val="24"/>
              </w:rPr>
            </w:pPr>
            <w:r w:rsidRPr="003A51AC">
              <w:rPr>
                <w:sz w:val="24"/>
                <w:szCs w:val="24"/>
              </w:rPr>
              <w:t>Стеллаж</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инвентаря</w:t>
            </w:r>
          </w:p>
        </w:tc>
        <w:tc>
          <w:tcPr>
            <w:tcW w:w="720" w:type="dxa"/>
          </w:tcPr>
          <w:p w14:paraId="09B9EBB5"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3C942AAA"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1B35802B"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6E82C53D" w14:textId="77777777" w:rsidR="007F19D2" w:rsidRPr="003A51AC" w:rsidRDefault="007F19D2" w:rsidP="007F19D2">
            <w:pPr>
              <w:pStyle w:val="TableParagraph"/>
              <w:rPr>
                <w:sz w:val="24"/>
                <w:szCs w:val="24"/>
              </w:rPr>
            </w:pPr>
          </w:p>
        </w:tc>
      </w:tr>
      <w:tr w:rsidR="007F19D2" w:rsidRPr="003A51AC" w14:paraId="64F48891" w14:textId="77777777" w:rsidTr="007F19D2">
        <w:trPr>
          <w:trHeight w:val="289"/>
        </w:trPr>
        <w:tc>
          <w:tcPr>
            <w:tcW w:w="1385" w:type="dxa"/>
          </w:tcPr>
          <w:p w14:paraId="04F215AD" w14:textId="77777777" w:rsidR="007F19D2" w:rsidRPr="003A51AC" w:rsidRDefault="007F19D2" w:rsidP="007F19D2">
            <w:pPr>
              <w:pStyle w:val="TableParagraph"/>
              <w:ind w:left="129"/>
              <w:rPr>
                <w:sz w:val="24"/>
                <w:szCs w:val="24"/>
              </w:rPr>
            </w:pPr>
            <w:r w:rsidRPr="003A51AC">
              <w:rPr>
                <w:sz w:val="24"/>
                <w:szCs w:val="24"/>
              </w:rPr>
              <w:t>1.6.5.11.</w:t>
            </w:r>
          </w:p>
        </w:tc>
        <w:tc>
          <w:tcPr>
            <w:tcW w:w="5493" w:type="dxa"/>
          </w:tcPr>
          <w:p w14:paraId="563643F2" w14:textId="77777777" w:rsidR="007F19D2" w:rsidRPr="003A51AC" w:rsidRDefault="007F19D2" w:rsidP="007F19D2">
            <w:pPr>
              <w:pStyle w:val="TableParagraph"/>
              <w:rPr>
                <w:sz w:val="24"/>
                <w:szCs w:val="24"/>
              </w:rPr>
            </w:pPr>
            <w:r w:rsidRPr="003A51AC">
              <w:rPr>
                <w:sz w:val="24"/>
                <w:szCs w:val="24"/>
              </w:rPr>
              <w:t>Стеллаж для</w:t>
            </w:r>
            <w:r w:rsidRPr="003A51AC">
              <w:rPr>
                <w:spacing w:val="-3"/>
                <w:sz w:val="24"/>
                <w:szCs w:val="24"/>
              </w:rPr>
              <w:t xml:space="preserve"> </w:t>
            </w:r>
            <w:r w:rsidRPr="003A51AC">
              <w:rPr>
                <w:sz w:val="24"/>
                <w:szCs w:val="24"/>
              </w:rPr>
              <w:t>лыж</w:t>
            </w:r>
          </w:p>
        </w:tc>
        <w:tc>
          <w:tcPr>
            <w:tcW w:w="720" w:type="dxa"/>
          </w:tcPr>
          <w:p w14:paraId="7AD97A4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4359838"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71D5152" w14:textId="77777777" w:rsidR="007F19D2" w:rsidRPr="003A51AC" w:rsidRDefault="007F19D2" w:rsidP="007F19D2">
            <w:pPr>
              <w:pStyle w:val="TableParagraph"/>
              <w:rPr>
                <w:sz w:val="24"/>
                <w:szCs w:val="24"/>
              </w:rPr>
            </w:pPr>
          </w:p>
        </w:tc>
        <w:tc>
          <w:tcPr>
            <w:tcW w:w="1006" w:type="dxa"/>
          </w:tcPr>
          <w:p w14:paraId="5AC57A60"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3984F7B9" w14:textId="77777777" w:rsidTr="007F19D2">
        <w:trPr>
          <w:trHeight w:val="293"/>
        </w:trPr>
        <w:tc>
          <w:tcPr>
            <w:tcW w:w="1385" w:type="dxa"/>
          </w:tcPr>
          <w:p w14:paraId="14281EC3" w14:textId="77777777" w:rsidR="007F19D2" w:rsidRPr="003A51AC" w:rsidRDefault="007F19D2" w:rsidP="007F19D2">
            <w:pPr>
              <w:pStyle w:val="TableParagraph"/>
              <w:spacing w:line="244" w:lineRule="exact"/>
              <w:ind w:left="129"/>
              <w:rPr>
                <w:sz w:val="24"/>
                <w:szCs w:val="24"/>
              </w:rPr>
            </w:pPr>
            <w:r w:rsidRPr="003A51AC">
              <w:rPr>
                <w:sz w:val="24"/>
                <w:szCs w:val="24"/>
              </w:rPr>
              <w:t>1.6.5.12.</w:t>
            </w:r>
          </w:p>
        </w:tc>
        <w:tc>
          <w:tcPr>
            <w:tcW w:w="5493" w:type="dxa"/>
          </w:tcPr>
          <w:p w14:paraId="6230CA85" w14:textId="77777777" w:rsidR="007F19D2" w:rsidRPr="003A51AC" w:rsidRDefault="007F19D2" w:rsidP="007F19D2">
            <w:pPr>
              <w:pStyle w:val="TableParagraph"/>
              <w:spacing w:line="244" w:lineRule="exact"/>
              <w:rPr>
                <w:sz w:val="24"/>
                <w:szCs w:val="24"/>
                <w:lang w:val="ru-RU"/>
              </w:rPr>
            </w:pPr>
            <w:r w:rsidRPr="003A51AC">
              <w:rPr>
                <w:sz w:val="24"/>
                <w:szCs w:val="24"/>
                <w:lang w:val="ru-RU"/>
              </w:rPr>
              <w:t>Флажки</w:t>
            </w:r>
            <w:r w:rsidRPr="003A51AC">
              <w:rPr>
                <w:spacing w:val="-3"/>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разметки</w:t>
            </w:r>
            <w:r w:rsidRPr="003A51AC">
              <w:rPr>
                <w:spacing w:val="-2"/>
                <w:sz w:val="24"/>
                <w:szCs w:val="24"/>
                <w:lang w:val="ru-RU"/>
              </w:rPr>
              <w:t xml:space="preserve"> </w:t>
            </w:r>
            <w:r w:rsidRPr="003A51AC">
              <w:rPr>
                <w:sz w:val="24"/>
                <w:szCs w:val="24"/>
                <w:lang w:val="ru-RU"/>
              </w:rPr>
              <w:t>лыжной</w:t>
            </w:r>
            <w:r w:rsidRPr="003A51AC">
              <w:rPr>
                <w:spacing w:val="-4"/>
                <w:sz w:val="24"/>
                <w:szCs w:val="24"/>
                <w:lang w:val="ru-RU"/>
              </w:rPr>
              <w:t xml:space="preserve"> </w:t>
            </w:r>
            <w:r w:rsidRPr="003A51AC">
              <w:rPr>
                <w:sz w:val="24"/>
                <w:szCs w:val="24"/>
                <w:lang w:val="ru-RU"/>
              </w:rPr>
              <w:t>трассы</w:t>
            </w:r>
          </w:p>
        </w:tc>
        <w:tc>
          <w:tcPr>
            <w:tcW w:w="720" w:type="dxa"/>
          </w:tcPr>
          <w:p w14:paraId="04D64C8D" w14:textId="77777777"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14:paraId="2C4376D8" w14:textId="77777777" w:rsidR="007F19D2" w:rsidRPr="003A51AC" w:rsidRDefault="007F19D2" w:rsidP="007F19D2">
            <w:pPr>
              <w:pStyle w:val="TableParagraph"/>
              <w:spacing w:line="244" w:lineRule="exact"/>
              <w:ind w:left="123" w:right="116"/>
              <w:jc w:val="center"/>
              <w:rPr>
                <w:sz w:val="24"/>
                <w:szCs w:val="24"/>
              </w:rPr>
            </w:pPr>
            <w:r w:rsidRPr="003A51AC">
              <w:rPr>
                <w:sz w:val="24"/>
                <w:szCs w:val="24"/>
              </w:rPr>
              <w:t>20</w:t>
            </w:r>
          </w:p>
        </w:tc>
        <w:tc>
          <w:tcPr>
            <w:tcW w:w="1035" w:type="dxa"/>
          </w:tcPr>
          <w:p w14:paraId="33330A18" w14:textId="77777777" w:rsidR="007F19D2" w:rsidRPr="003A51AC" w:rsidRDefault="007F19D2" w:rsidP="007F19D2">
            <w:pPr>
              <w:pStyle w:val="TableParagraph"/>
              <w:rPr>
                <w:sz w:val="24"/>
                <w:szCs w:val="24"/>
              </w:rPr>
            </w:pPr>
          </w:p>
        </w:tc>
        <w:tc>
          <w:tcPr>
            <w:tcW w:w="1006" w:type="dxa"/>
          </w:tcPr>
          <w:p w14:paraId="48171B73" w14:textId="77777777" w:rsidR="007F19D2" w:rsidRPr="003A51AC" w:rsidRDefault="007F19D2" w:rsidP="007F19D2">
            <w:pPr>
              <w:pStyle w:val="TableParagraph"/>
              <w:spacing w:line="244" w:lineRule="exact"/>
              <w:ind w:left="6"/>
              <w:jc w:val="center"/>
              <w:rPr>
                <w:sz w:val="24"/>
                <w:szCs w:val="24"/>
              </w:rPr>
            </w:pPr>
            <w:r w:rsidRPr="003A51AC">
              <w:rPr>
                <w:sz w:val="24"/>
                <w:szCs w:val="24"/>
              </w:rPr>
              <w:t>+</w:t>
            </w:r>
          </w:p>
        </w:tc>
      </w:tr>
      <w:tr w:rsidR="007F19D2" w:rsidRPr="003A51AC" w14:paraId="7600EFC1" w14:textId="77777777" w:rsidTr="007F19D2">
        <w:trPr>
          <w:trHeight w:val="290"/>
        </w:trPr>
        <w:tc>
          <w:tcPr>
            <w:tcW w:w="1385" w:type="dxa"/>
          </w:tcPr>
          <w:p w14:paraId="3D205218" w14:textId="77777777" w:rsidR="007F19D2" w:rsidRPr="003A51AC" w:rsidRDefault="007F19D2" w:rsidP="007F19D2">
            <w:pPr>
              <w:pStyle w:val="TableParagraph"/>
              <w:ind w:left="129"/>
              <w:rPr>
                <w:sz w:val="24"/>
                <w:szCs w:val="24"/>
              </w:rPr>
            </w:pPr>
            <w:r w:rsidRPr="003A51AC">
              <w:rPr>
                <w:sz w:val="24"/>
                <w:szCs w:val="24"/>
              </w:rPr>
              <w:t>1.6.5.13.</w:t>
            </w:r>
          </w:p>
        </w:tc>
        <w:tc>
          <w:tcPr>
            <w:tcW w:w="5493" w:type="dxa"/>
          </w:tcPr>
          <w:p w14:paraId="1BFA2D0D" w14:textId="77777777" w:rsidR="007F19D2" w:rsidRPr="003A51AC" w:rsidRDefault="007F19D2" w:rsidP="007F19D2">
            <w:pPr>
              <w:pStyle w:val="TableParagraph"/>
              <w:rPr>
                <w:sz w:val="24"/>
                <w:szCs w:val="24"/>
                <w:lang w:val="ru-RU"/>
              </w:rPr>
            </w:pPr>
            <w:r w:rsidRPr="003A51AC">
              <w:rPr>
                <w:sz w:val="24"/>
                <w:szCs w:val="24"/>
                <w:lang w:val="ru-RU"/>
              </w:rPr>
              <w:t>Часы</w:t>
            </w:r>
            <w:r w:rsidRPr="003A51AC">
              <w:rPr>
                <w:spacing w:val="-8"/>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пульсометром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шагомером</w:t>
            </w:r>
          </w:p>
        </w:tc>
        <w:tc>
          <w:tcPr>
            <w:tcW w:w="720" w:type="dxa"/>
          </w:tcPr>
          <w:p w14:paraId="679F066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AC50CC8"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5488486B"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0B4F2311" w14:textId="77777777" w:rsidR="007F19D2" w:rsidRPr="003A51AC" w:rsidRDefault="007F19D2" w:rsidP="007F19D2">
            <w:pPr>
              <w:pStyle w:val="TableParagraph"/>
              <w:rPr>
                <w:sz w:val="24"/>
                <w:szCs w:val="24"/>
              </w:rPr>
            </w:pPr>
          </w:p>
        </w:tc>
      </w:tr>
      <w:tr w:rsidR="007F19D2" w:rsidRPr="003A51AC" w14:paraId="7DCC52FD" w14:textId="77777777" w:rsidTr="007F19D2">
        <w:trPr>
          <w:trHeight w:val="290"/>
        </w:trPr>
        <w:tc>
          <w:tcPr>
            <w:tcW w:w="1385" w:type="dxa"/>
          </w:tcPr>
          <w:p w14:paraId="1CFAC23E" w14:textId="77777777" w:rsidR="007F19D2" w:rsidRPr="003A51AC" w:rsidRDefault="007F19D2" w:rsidP="007F19D2">
            <w:pPr>
              <w:pStyle w:val="TableParagraph"/>
              <w:ind w:left="129"/>
              <w:rPr>
                <w:sz w:val="24"/>
                <w:szCs w:val="24"/>
              </w:rPr>
            </w:pPr>
            <w:r w:rsidRPr="003A51AC">
              <w:rPr>
                <w:sz w:val="24"/>
                <w:szCs w:val="24"/>
              </w:rPr>
              <w:t>1.6.5.14.</w:t>
            </w:r>
          </w:p>
        </w:tc>
        <w:tc>
          <w:tcPr>
            <w:tcW w:w="5493" w:type="dxa"/>
          </w:tcPr>
          <w:p w14:paraId="5AFA7334" w14:textId="77777777" w:rsidR="007F19D2" w:rsidRPr="003A51AC" w:rsidRDefault="007F19D2" w:rsidP="007F19D2">
            <w:pPr>
              <w:pStyle w:val="TableParagraph"/>
              <w:rPr>
                <w:sz w:val="24"/>
                <w:szCs w:val="24"/>
              </w:rPr>
            </w:pPr>
            <w:r w:rsidRPr="003A51AC">
              <w:rPr>
                <w:sz w:val="24"/>
                <w:szCs w:val="24"/>
              </w:rPr>
              <w:t>Шахматные</w:t>
            </w:r>
            <w:r w:rsidRPr="003A51AC">
              <w:rPr>
                <w:spacing w:val="-4"/>
                <w:sz w:val="24"/>
                <w:szCs w:val="24"/>
              </w:rPr>
              <w:t xml:space="preserve"> </w:t>
            </w:r>
            <w:r w:rsidRPr="003A51AC">
              <w:rPr>
                <w:sz w:val="24"/>
                <w:szCs w:val="24"/>
              </w:rPr>
              <w:t>часы</w:t>
            </w:r>
          </w:p>
        </w:tc>
        <w:tc>
          <w:tcPr>
            <w:tcW w:w="720" w:type="dxa"/>
          </w:tcPr>
          <w:p w14:paraId="552271F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57A4BE0"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5FBD869F" w14:textId="77777777" w:rsidR="007F19D2" w:rsidRPr="003A51AC" w:rsidRDefault="007F19D2" w:rsidP="007F19D2">
            <w:pPr>
              <w:pStyle w:val="TableParagraph"/>
              <w:rPr>
                <w:sz w:val="24"/>
                <w:szCs w:val="24"/>
              </w:rPr>
            </w:pPr>
          </w:p>
        </w:tc>
        <w:tc>
          <w:tcPr>
            <w:tcW w:w="1006" w:type="dxa"/>
          </w:tcPr>
          <w:p w14:paraId="04E26F16"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02FFB65D" w14:textId="77777777" w:rsidTr="007F19D2">
        <w:trPr>
          <w:trHeight w:val="292"/>
        </w:trPr>
        <w:tc>
          <w:tcPr>
            <w:tcW w:w="1385" w:type="dxa"/>
          </w:tcPr>
          <w:p w14:paraId="2298B65D" w14:textId="77777777" w:rsidR="007F19D2" w:rsidRPr="003A51AC" w:rsidRDefault="007F19D2" w:rsidP="007F19D2">
            <w:pPr>
              <w:pStyle w:val="TableParagraph"/>
              <w:spacing w:line="246" w:lineRule="exact"/>
              <w:ind w:left="129"/>
              <w:rPr>
                <w:sz w:val="24"/>
                <w:szCs w:val="24"/>
              </w:rPr>
            </w:pPr>
            <w:r w:rsidRPr="003A51AC">
              <w:rPr>
                <w:sz w:val="24"/>
                <w:szCs w:val="24"/>
              </w:rPr>
              <w:t>1.6.5.15.</w:t>
            </w:r>
          </w:p>
        </w:tc>
        <w:tc>
          <w:tcPr>
            <w:tcW w:w="5493" w:type="dxa"/>
          </w:tcPr>
          <w:p w14:paraId="5798CA67" w14:textId="77777777" w:rsidR="007F19D2" w:rsidRPr="003A51AC" w:rsidRDefault="007F19D2" w:rsidP="007F19D2">
            <w:pPr>
              <w:pStyle w:val="TableParagraph"/>
              <w:spacing w:line="246" w:lineRule="exact"/>
              <w:rPr>
                <w:sz w:val="24"/>
                <w:szCs w:val="24"/>
                <w:lang w:val="ru-RU"/>
              </w:rPr>
            </w:pPr>
            <w:r w:rsidRPr="003A51AC">
              <w:rPr>
                <w:sz w:val="24"/>
                <w:szCs w:val="24"/>
                <w:lang w:val="ru-RU"/>
              </w:rPr>
              <w:t>Шкаф</w:t>
            </w:r>
            <w:r w:rsidRPr="003A51AC">
              <w:rPr>
                <w:spacing w:val="-4"/>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сушки</w:t>
            </w:r>
            <w:r w:rsidRPr="003A51AC">
              <w:rPr>
                <w:spacing w:val="-5"/>
                <w:sz w:val="24"/>
                <w:szCs w:val="24"/>
                <w:lang w:val="ru-RU"/>
              </w:rPr>
              <w:t xml:space="preserve"> </w:t>
            </w:r>
            <w:r w:rsidRPr="003A51AC">
              <w:rPr>
                <w:sz w:val="24"/>
                <w:szCs w:val="24"/>
                <w:lang w:val="ru-RU"/>
              </w:rPr>
              <w:t>лыжных</w:t>
            </w:r>
            <w:r w:rsidRPr="003A51AC">
              <w:rPr>
                <w:spacing w:val="-5"/>
                <w:sz w:val="24"/>
                <w:szCs w:val="24"/>
                <w:lang w:val="ru-RU"/>
              </w:rPr>
              <w:t xml:space="preserve"> </w:t>
            </w:r>
            <w:r w:rsidRPr="003A51AC">
              <w:rPr>
                <w:sz w:val="24"/>
                <w:szCs w:val="24"/>
                <w:lang w:val="ru-RU"/>
              </w:rPr>
              <w:t>ботинок</w:t>
            </w:r>
          </w:p>
        </w:tc>
        <w:tc>
          <w:tcPr>
            <w:tcW w:w="720" w:type="dxa"/>
          </w:tcPr>
          <w:p w14:paraId="1B99A93D"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70FE3823"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63BC92A5" w14:textId="77777777" w:rsidR="007F19D2" w:rsidRPr="003A51AC" w:rsidRDefault="007F19D2" w:rsidP="007F19D2">
            <w:pPr>
              <w:pStyle w:val="TableParagraph"/>
              <w:rPr>
                <w:sz w:val="24"/>
                <w:szCs w:val="24"/>
              </w:rPr>
            </w:pPr>
          </w:p>
        </w:tc>
        <w:tc>
          <w:tcPr>
            <w:tcW w:w="1006" w:type="dxa"/>
          </w:tcPr>
          <w:p w14:paraId="5452AE90" w14:textId="77777777"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14:paraId="01D41834" w14:textId="77777777" w:rsidTr="007F19D2">
        <w:trPr>
          <w:trHeight w:val="290"/>
        </w:trPr>
        <w:tc>
          <w:tcPr>
            <w:tcW w:w="1385" w:type="dxa"/>
          </w:tcPr>
          <w:p w14:paraId="2703BE6A" w14:textId="77777777" w:rsidR="007F19D2" w:rsidRPr="003A51AC" w:rsidRDefault="007F19D2" w:rsidP="007F19D2">
            <w:pPr>
              <w:pStyle w:val="TableParagraph"/>
              <w:ind w:left="129"/>
              <w:rPr>
                <w:sz w:val="24"/>
                <w:szCs w:val="24"/>
              </w:rPr>
            </w:pPr>
            <w:r w:rsidRPr="003A51AC">
              <w:rPr>
                <w:sz w:val="24"/>
                <w:szCs w:val="24"/>
              </w:rPr>
              <w:t>1.6.5.16.</w:t>
            </w:r>
          </w:p>
        </w:tc>
        <w:tc>
          <w:tcPr>
            <w:tcW w:w="5493" w:type="dxa"/>
          </w:tcPr>
          <w:p w14:paraId="55ACBDED" w14:textId="77777777" w:rsidR="007F19D2" w:rsidRPr="003A51AC" w:rsidRDefault="007F19D2" w:rsidP="007F19D2">
            <w:pPr>
              <w:pStyle w:val="TableParagraph"/>
              <w:rPr>
                <w:sz w:val="24"/>
                <w:szCs w:val="24"/>
              </w:rPr>
            </w:pPr>
            <w:r w:rsidRPr="003A51AC">
              <w:rPr>
                <w:sz w:val="24"/>
                <w:szCs w:val="24"/>
              </w:rPr>
              <w:t>Шкаф-локер</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инвентаря</w:t>
            </w:r>
          </w:p>
        </w:tc>
        <w:tc>
          <w:tcPr>
            <w:tcW w:w="720" w:type="dxa"/>
          </w:tcPr>
          <w:p w14:paraId="5EFF20A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C93EA7F"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1980FCF" w14:textId="77777777" w:rsidR="007F19D2" w:rsidRPr="003A51AC" w:rsidRDefault="007F19D2" w:rsidP="007F19D2">
            <w:pPr>
              <w:pStyle w:val="TableParagraph"/>
              <w:rPr>
                <w:sz w:val="24"/>
                <w:szCs w:val="24"/>
              </w:rPr>
            </w:pPr>
          </w:p>
        </w:tc>
        <w:tc>
          <w:tcPr>
            <w:tcW w:w="1006" w:type="dxa"/>
          </w:tcPr>
          <w:p w14:paraId="51A353D6"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6BDB2AA9" w14:textId="77777777" w:rsidTr="007F19D2">
        <w:trPr>
          <w:trHeight w:val="357"/>
        </w:trPr>
        <w:tc>
          <w:tcPr>
            <w:tcW w:w="10659" w:type="dxa"/>
            <w:gridSpan w:val="6"/>
            <w:shd w:val="clear" w:color="auto" w:fill="D7D7D7"/>
          </w:tcPr>
          <w:p w14:paraId="40B1461A" w14:textId="77777777" w:rsidR="007F19D2" w:rsidRPr="003A51AC" w:rsidRDefault="007F19D2" w:rsidP="007F19D2">
            <w:pPr>
              <w:pStyle w:val="TableParagraph"/>
              <w:spacing w:before="34"/>
              <w:rPr>
                <w:b/>
                <w:i/>
                <w:sz w:val="24"/>
                <w:szCs w:val="24"/>
              </w:rPr>
            </w:pPr>
            <w:bookmarkStart w:id="25" w:name="_bookmark30"/>
            <w:bookmarkEnd w:id="25"/>
            <w:r w:rsidRPr="003A51AC">
              <w:rPr>
                <w:b/>
                <w:i/>
                <w:sz w:val="24"/>
                <w:szCs w:val="24"/>
              </w:rPr>
              <w:t>1.7.</w:t>
            </w:r>
            <w:r w:rsidRPr="003A51AC">
              <w:rPr>
                <w:b/>
                <w:i/>
                <w:spacing w:val="-11"/>
                <w:sz w:val="24"/>
                <w:szCs w:val="24"/>
              </w:rPr>
              <w:t xml:space="preserve"> </w:t>
            </w:r>
            <w:r w:rsidRPr="003A51AC">
              <w:rPr>
                <w:b/>
                <w:i/>
                <w:sz w:val="24"/>
                <w:szCs w:val="24"/>
              </w:rPr>
              <w:t>Плавательный</w:t>
            </w:r>
            <w:r w:rsidRPr="003A51AC">
              <w:rPr>
                <w:b/>
                <w:i/>
                <w:spacing w:val="-10"/>
                <w:sz w:val="24"/>
                <w:szCs w:val="24"/>
              </w:rPr>
              <w:t xml:space="preserve"> </w:t>
            </w:r>
            <w:r w:rsidRPr="003A51AC">
              <w:rPr>
                <w:b/>
                <w:i/>
                <w:sz w:val="24"/>
                <w:szCs w:val="24"/>
              </w:rPr>
              <w:t>бассейн</w:t>
            </w:r>
          </w:p>
        </w:tc>
      </w:tr>
      <w:tr w:rsidR="007F19D2" w:rsidRPr="003A51AC" w14:paraId="3708EB1B" w14:textId="77777777" w:rsidTr="007F19D2">
        <w:trPr>
          <w:trHeight w:val="292"/>
        </w:trPr>
        <w:tc>
          <w:tcPr>
            <w:tcW w:w="1385" w:type="dxa"/>
            <w:shd w:val="clear" w:color="auto" w:fill="F1F1F1"/>
          </w:tcPr>
          <w:p w14:paraId="520096B8" w14:textId="77777777" w:rsidR="007F19D2" w:rsidRPr="003A51AC" w:rsidRDefault="007F19D2" w:rsidP="007F19D2">
            <w:pPr>
              <w:pStyle w:val="TableParagraph"/>
              <w:ind w:left="129"/>
              <w:rPr>
                <w:i/>
                <w:sz w:val="24"/>
                <w:szCs w:val="24"/>
              </w:rPr>
            </w:pPr>
            <w:r w:rsidRPr="003A51AC">
              <w:rPr>
                <w:i/>
                <w:sz w:val="24"/>
                <w:szCs w:val="24"/>
              </w:rPr>
              <w:t>1.7.1.</w:t>
            </w:r>
          </w:p>
        </w:tc>
        <w:tc>
          <w:tcPr>
            <w:tcW w:w="9274" w:type="dxa"/>
            <w:gridSpan w:val="5"/>
            <w:shd w:val="clear" w:color="auto" w:fill="F1F1F1"/>
          </w:tcPr>
          <w:p w14:paraId="7BA2FE76" w14:textId="77777777" w:rsidR="007F19D2" w:rsidRPr="003A51AC" w:rsidRDefault="007F19D2" w:rsidP="007F19D2">
            <w:pPr>
              <w:pStyle w:val="TableParagraph"/>
              <w:rPr>
                <w:i/>
                <w:sz w:val="24"/>
                <w:szCs w:val="24"/>
              </w:rPr>
            </w:pPr>
            <w:r w:rsidRPr="003A51AC">
              <w:rPr>
                <w:i/>
                <w:sz w:val="24"/>
                <w:szCs w:val="24"/>
              </w:rPr>
              <w:t>Раздевальная</w:t>
            </w:r>
          </w:p>
        </w:tc>
      </w:tr>
      <w:tr w:rsidR="007F19D2" w:rsidRPr="003A51AC" w14:paraId="10932E29" w14:textId="77777777" w:rsidTr="007F19D2">
        <w:trPr>
          <w:trHeight w:val="289"/>
        </w:trPr>
        <w:tc>
          <w:tcPr>
            <w:tcW w:w="1385" w:type="dxa"/>
          </w:tcPr>
          <w:p w14:paraId="6C30368F" w14:textId="77777777" w:rsidR="007F19D2" w:rsidRPr="003A51AC" w:rsidRDefault="007F19D2" w:rsidP="007F19D2">
            <w:pPr>
              <w:pStyle w:val="TableParagraph"/>
              <w:ind w:left="129"/>
              <w:rPr>
                <w:sz w:val="24"/>
                <w:szCs w:val="24"/>
              </w:rPr>
            </w:pPr>
            <w:r w:rsidRPr="003A51AC">
              <w:rPr>
                <w:sz w:val="24"/>
                <w:szCs w:val="24"/>
              </w:rPr>
              <w:t>1.7.1.1.</w:t>
            </w:r>
          </w:p>
        </w:tc>
        <w:tc>
          <w:tcPr>
            <w:tcW w:w="5493" w:type="dxa"/>
          </w:tcPr>
          <w:p w14:paraId="10A9FE4B" w14:textId="77777777" w:rsidR="007F19D2" w:rsidRPr="003A51AC" w:rsidRDefault="007F19D2" w:rsidP="007F19D2">
            <w:pPr>
              <w:pStyle w:val="TableParagraph"/>
              <w:rPr>
                <w:sz w:val="24"/>
                <w:szCs w:val="24"/>
              </w:rPr>
            </w:pPr>
            <w:r w:rsidRPr="003A51AC">
              <w:rPr>
                <w:sz w:val="24"/>
                <w:szCs w:val="24"/>
              </w:rPr>
              <w:t>Зеркало</w:t>
            </w:r>
            <w:r w:rsidRPr="003A51AC">
              <w:rPr>
                <w:spacing w:val="-4"/>
                <w:sz w:val="24"/>
                <w:szCs w:val="24"/>
              </w:rPr>
              <w:t xml:space="preserve"> </w:t>
            </w:r>
            <w:r w:rsidRPr="003A51AC">
              <w:rPr>
                <w:sz w:val="24"/>
                <w:szCs w:val="24"/>
              </w:rPr>
              <w:t>травмобезопасное</w:t>
            </w:r>
          </w:p>
        </w:tc>
        <w:tc>
          <w:tcPr>
            <w:tcW w:w="720" w:type="dxa"/>
          </w:tcPr>
          <w:p w14:paraId="648D3DE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98D1C77"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589CEA1"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22C8E8AE" w14:textId="77777777" w:rsidR="007F19D2" w:rsidRPr="003A51AC" w:rsidRDefault="007F19D2" w:rsidP="007F19D2">
            <w:pPr>
              <w:pStyle w:val="TableParagraph"/>
              <w:rPr>
                <w:sz w:val="24"/>
                <w:szCs w:val="24"/>
              </w:rPr>
            </w:pPr>
          </w:p>
        </w:tc>
      </w:tr>
      <w:tr w:rsidR="007F19D2" w:rsidRPr="003A51AC" w14:paraId="4BE13CEA" w14:textId="77777777" w:rsidTr="007F19D2">
        <w:trPr>
          <w:trHeight w:val="290"/>
        </w:trPr>
        <w:tc>
          <w:tcPr>
            <w:tcW w:w="1385" w:type="dxa"/>
          </w:tcPr>
          <w:p w14:paraId="795E914A" w14:textId="77777777" w:rsidR="007F19D2" w:rsidRPr="003A51AC" w:rsidRDefault="007F19D2" w:rsidP="007F19D2">
            <w:pPr>
              <w:pStyle w:val="TableParagraph"/>
              <w:ind w:left="129"/>
              <w:rPr>
                <w:sz w:val="24"/>
                <w:szCs w:val="24"/>
              </w:rPr>
            </w:pPr>
            <w:r w:rsidRPr="003A51AC">
              <w:rPr>
                <w:sz w:val="24"/>
                <w:szCs w:val="24"/>
              </w:rPr>
              <w:t>1.7.1.2.</w:t>
            </w:r>
          </w:p>
        </w:tc>
        <w:tc>
          <w:tcPr>
            <w:tcW w:w="5493" w:type="dxa"/>
          </w:tcPr>
          <w:p w14:paraId="3BF8BF24" w14:textId="77777777" w:rsidR="007F19D2" w:rsidRPr="003A51AC" w:rsidRDefault="007F19D2" w:rsidP="007F19D2">
            <w:pPr>
              <w:pStyle w:val="TableParagraph"/>
              <w:rPr>
                <w:sz w:val="24"/>
                <w:szCs w:val="24"/>
              </w:rPr>
            </w:pPr>
            <w:r w:rsidRPr="003A51AC">
              <w:rPr>
                <w:sz w:val="24"/>
                <w:szCs w:val="24"/>
              </w:rPr>
              <w:t>Комплект</w:t>
            </w:r>
            <w:r w:rsidRPr="003A51AC">
              <w:rPr>
                <w:spacing w:val="-12"/>
                <w:sz w:val="24"/>
                <w:szCs w:val="24"/>
              </w:rPr>
              <w:t xml:space="preserve"> </w:t>
            </w:r>
            <w:r w:rsidRPr="003A51AC">
              <w:rPr>
                <w:sz w:val="24"/>
                <w:szCs w:val="24"/>
              </w:rPr>
              <w:t>ковриков</w:t>
            </w:r>
            <w:r w:rsidRPr="003A51AC">
              <w:rPr>
                <w:spacing w:val="-12"/>
                <w:sz w:val="24"/>
                <w:szCs w:val="24"/>
              </w:rPr>
              <w:t xml:space="preserve"> </w:t>
            </w:r>
            <w:r w:rsidRPr="003A51AC">
              <w:rPr>
                <w:sz w:val="24"/>
                <w:szCs w:val="24"/>
              </w:rPr>
              <w:t>резиновых,</w:t>
            </w:r>
            <w:r w:rsidRPr="003A51AC">
              <w:rPr>
                <w:spacing w:val="-11"/>
                <w:sz w:val="24"/>
                <w:szCs w:val="24"/>
              </w:rPr>
              <w:t xml:space="preserve"> </w:t>
            </w:r>
            <w:r w:rsidRPr="003A51AC">
              <w:rPr>
                <w:sz w:val="24"/>
                <w:szCs w:val="24"/>
              </w:rPr>
              <w:t>«дорожки»</w:t>
            </w:r>
          </w:p>
        </w:tc>
        <w:tc>
          <w:tcPr>
            <w:tcW w:w="720" w:type="dxa"/>
          </w:tcPr>
          <w:p w14:paraId="50C99A4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130533C"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5F5FC8A"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18E60883" w14:textId="77777777" w:rsidR="007F19D2" w:rsidRPr="003A51AC" w:rsidRDefault="007F19D2" w:rsidP="007F19D2">
            <w:pPr>
              <w:pStyle w:val="TableParagraph"/>
              <w:rPr>
                <w:sz w:val="24"/>
                <w:szCs w:val="24"/>
              </w:rPr>
            </w:pPr>
          </w:p>
        </w:tc>
      </w:tr>
      <w:tr w:rsidR="007F19D2" w:rsidRPr="003A51AC" w14:paraId="4B67B885" w14:textId="77777777" w:rsidTr="007F19D2">
        <w:trPr>
          <w:trHeight w:val="582"/>
        </w:trPr>
        <w:tc>
          <w:tcPr>
            <w:tcW w:w="1385" w:type="dxa"/>
          </w:tcPr>
          <w:p w14:paraId="1AEAC71C" w14:textId="77777777" w:rsidR="007F19D2" w:rsidRPr="003A51AC" w:rsidRDefault="007F19D2" w:rsidP="007F19D2">
            <w:pPr>
              <w:pStyle w:val="TableParagraph"/>
              <w:spacing w:line="246" w:lineRule="exact"/>
              <w:ind w:left="129"/>
              <w:rPr>
                <w:sz w:val="24"/>
                <w:szCs w:val="24"/>
              </w:rPr>
            </w:pPr>
            <w:r w:rsidRPr="003A51AC">
              <w:rPr>
                <w:sz w:val="24"/>
                <w:szCs w:val="24"/>
              </w:rPr>
              <w:t>1.7.1.3.</w:t>
            </w:r>
          </w:p>
        </w:tc>
        <w:tc>
          <w:tcPr>
            <w:tcW w:w="5493" w:type="dxa"/>
          </w:tcPr>
          <w:p w14:paraId="3BE53871" w14:textId="77777777" w:rsidR="007F19D2" w:rsidRPr="003A51AC" w:rsidRDefault="007F19D2" w:rsidP="007F19D2">
            <w:pPr>
              <w:pStyle w:val="TableParagraph"/>
              <w:spacing w:line="246" w:lineRule="exact"/>
              <w:rPr>
                <w:sz w:val="24"/>
                <w:szCs w:val="24"/>
                <w:lang w:val="ru-RU"/>
              </w:rPr>
            </w:pPr>
            <w:r w:rsidRPr="003A51AC">
              <w:rPr>
                <w:sz w:val="24"/>
                <w:szCs w:val="24"/>
                <w:lang w:val="ru-RU"/>
              </w:rPr>
              <w:t>Система</w:t>
            </w:r>
            <w:r w:rsidRPr="003A51AC">
              <w:rPr>
                <w:spacing w:val="-5"/>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вещей</w:t>
            </w:r>
            <w:r w:rsidRPr="003A51AC">
              <w:rPr>
                <w:spacing w:val="-7"/>
                <w:sz w:val="24"/>
                <w:szCs w:val="24"/>
                <w:lang w:val="ru-RU"/>
              </w:rPr>
              <w:t xml:space="preserve"> </w:t>
            </w:r>
            <w:r w:rsidRPr="003A51AC">
              <w:rPr>
                <w:sz w:val="24"/>
                <w:szCs w:val="24"/>
                <w:lang w:val="ru-RU"/>
              </w:rPr>
              <w:t>обучающихся</w:t>
            </w:r>
            <w:r w:rsidRPr="003A51AC">
              <w:rPr>
                <w:spacing w:val="-4"/>
                <w:sz w:val="24"/>
                <w:szCs w:val="24"/>
                <w:lang w:val="ru-RU"/>
              </w:rPr>
              <w:t xml:space="preserve"> </w:t>
            </w:r>
            <w:r w:rsidRPr="003A51AC">
              <w:rPr>
                <w:sz w:val="24"/>
                <w:szCs w:val="24"/>
                <w:lang w:val="ru-RU"/>
              </w:rPr>
              <w:t>со</w:t>
            </w:r>
            <w:r w:rsidRPr="003A51AC">
              <w:rPr>
                <w:spacing w:val="-4"/>
                <w:sz w:val="24"/>
                <w:szCs w:val="24"/>
                <w:lang w:val="ru-RU"/>
              </w:rPr>
              <w:t xml:space="preserve"> </w:t>
            </w:r>
            <w:r w:rsidRPr="003A51AC">
              <w:rPr>
                <w:sz w:val="24"/>
                <w:szCs w:val="24"/>
                <w:lang w:val="ru-RU"/>
              </w:rPr>
              <w:t>скамьей</w:t>
            </w:r>
            <w:r w:rsidRPr="003A51AC">
              <w:rPr>
                <w:spacing w:val="-7"/>
                <w:sz w:val="24"/>
                <w:szCs w:val="24"/>
                <w:lang w:val="ru-RU"/>
              </w:rPr>
              <w:t xml:space="preserve"> </w:t>
            </w:r>
            <w:r w:rsidRPr="003A51AC">
              <w:rPr>
                <w:sz w:val="24"/>
                <w:szCs w:val="24"/>
                <w:lang w:val="ru-RU"/>
              </w:rPr>
              <w:t>в</w:t>
            </w:r>
          </w:p>
          <w:p w14:paraId="63B31486" w14:textId="77777777" w:rsidR="007F19D2" w:rsidRPr="003A51AC" w:rsidRDefault="007F19D2" w:rsidP="007F19D2">
            <w:pPr>
              <w:pStyle w:val="TableParagraph"/>
              <w:spacing w:before="37"/>
              <w:rPr>
                <w:sz w:val="24"/>
                <w:szCs w:val="24"/>
              </w:rPr>
            </w:pPr>
            <w:r w:rsidRPr="003A51AC">
              <w:rPr>
                <w:sz w:val="24"/>
                <w:szCs w:val="24"/>
              </w:rPr>
              <w:t>комплекте</w:t>
            </w:r>
          </w:p>
        </w:tc>
        <w:tc>
          <w:tcPr>
            <w:tcW w:w="720" w:type="dxa"/>
          </w:tcPr>
          <w:p w14:paraId="682751D6" w14:textId="77777777" w:rsidR="007F19D2" w:rsidRPr="003A51AC" w:rsidRDefault="007F19D2" w:rsidP="007F19D2">
            <w:pPr>
              <w:pStyle w:val="TableParagraph"/>
              <w:spacing w:before="136"/>
              <w:ind w:left="206"/>
              <w:rPr>
                <w:sz w:val="24"/>
                <w:szCs w:val="24"/>
              </w:rPr>
            </w:pPr>
            <w:r w:rsidRPr="003A51AC">
              <w:rPr>
                <w:sz w:val="24"/>
                <w:szCs w:val="24"/>
              </w:rPr>
              <w:t>шт.</w:t>
            </w:r>
          </w:p>
        </w:tc>
        <w:tc>
          <w:tcPr>
            <w:tcW w:w="1020" w:type="dxa"/>
          </w:tcPr>
          <w:p w14:paraId="477B73EE" w14:textId="77777777" w:rsidR="007F19D2" w:rsidRPr="003A51AC" w:rsidRDefault="007F19D2" w:rsidP="007F19D2">
            <w:pPr>
              <w:pStyle w:val="TableParagraph"/>
              <w:spacing w:before="136"/>
              <w:ind w:left="7"/>
              <w:jc w:val="center"/>
              <w:rPr>
                <w:sz w:val="24"/>
                <w:szCs w:val="24"/>
              </w:rPr>
            </w:pPr>
            <w:r w:rsidRPr="003A51AC">
              <w:rPr>
                <w:sz w:val="24"/>
                <w:szCs w:val="24"/>
              </w:rPr>
              <w:t>1</w:t>
            </w:r>
          </w:p>
        </w:tc>
        <w:tc>
          <w:tcPr>
            <w:tcW w:w="1035" w:type="dxa"/>
          </w:tcPr>
          <w:p w14:paraId="661B4E98"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40A314F4" w14:textId="77777777" w:rsidR="007F19D2" w:rsidRPr="003A51AC" w:rsidRDefault="007F19D2" w:rsidP="007F19D2">
            <w:pPr>
              <w:pStyle w:val="TableParagraph"/>
              <w:rPr>
                <w:sz w:val="24"/>
                <w:szCs w:val="24"/>
              </w:rPr>
            </w:pPr>
          </w:p>
        </w:tc>
      </w:tr>
      <w:tr w:rsidR="007F19D2" w:rsidRPr="003A51AC" w14:paraId="42FDF631" w14:textId="77777777" w:rsidTr="007F19D2">
        <w:trPr>
          <w:trHeight w:val="292"/>
        </w:trPr>
        <w:tc>
          <w:tcPr>
            <w:tcW w:w="1385" w:type="dxa"/>
          </w:tcPr>
          <w:p w14:paraId="651EA506" w14:textId="77777777" w:rsidR="007F19D2" w:rsidRPr="003A51AC" w:rsidRDefault="007F19D2" w:rsidP="007F19D2">
            <w:pPr>
              <w:pStyle w:val="TableParagraph"/>
              <w:ind w:left="129"/>
              <w:rPr>
                <w:sz w:val="24"/>
                <w:szCs w:val="24"/>
              </w:rPr>
            </w:pPr>
            <w:r w:rsidRPr="003A51AC">
              <w:rPr>
                <w:sz w:val="24"/>
                <w:szCs w:val="24"/>
              </w:rPr>
              <w:t>1.7.1.4.</w:t>
            </w:r>
          </w:p>
        </w:tc>
        <w:tc>
          <w:tcPr>
            <w:tcW w:w="5493" w:type="dxa"/>
          </w:tcPr>
          <w:p w14:paraId="63ADC7CC" w14:textId="77777777" w:rsidR="007F19D2" w:rsidRPr="003A51AC" w:rsidRDefault="007F19D2" w:rsidP="007F19D2">
            <w:pPr>
              <w:pStyle w:val="TableParagraph"/>
              <w:rPr>
                <w:sz w:val="24"/>
                <w:szCs w:val="24"/>
                <w:lang w:val="ru-RU"/>
              </w:rPr>
            </w:pPr>
            <w:r w:rsidRPr="003A51AC">
              <w:rPr>
                <w:sz w:val="24"/>
                <w:szCs w:val="24"/>
                <w:lang w:val="ru-RU"/>
              </w:rPr>
              <w:t>Система</w:t>
            </w:r>
            <w:r w:rsidRPr="003A51AC">
              <w:rPr>
                <w:spacing w:val="-5"/>
                <w:sz w:val="24"/>
                <w:szCs w:val="24"/>
                <w:lang w:val="ru-RU"/>
              </w:rPr>
              <w:t xml:space="preserve"> </w:t>
            </w:r>
            <w:r w:rsidRPr="003A51AC">
              <w:rPr>
                <w:sz w:val="24"/>
                <w:szCs w:val="24"/>
                <w:lang w:val="ru-RU"/>
              </w:rPr>
              <w:t>хранения</w:t>
            </w:r>
            <w:r w:rsidRPr="003A51AC">
              <w:rPr>
                <w:spacing w:val="-7"/>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сушки</w:t>
            </w:r>
            <w:r w:rsidRPr="003A51AC">
              <w:rPr>
                <w:spacing w:val="-5"/>
                <w:sz w:val="24"/>
                <w:szCs w:val="24"/>
                <w:lang w:val="ru-RU"/>
              </w:rPr>
              <w:t xml:space="preserve"> </w:t>
            </w:r>
            <w:r w:rsidRPr="003A51AC">
              <w:rPr>
                <w:sz w:val="24"/>
                <w:szCs w:val="24"/>
                <w:lang w:val="ru-RU"/>
              </w:rPr>
              <w:t>вещей</w:t>
            </w:r>
            <w:r w:rsidRPr="003A51AC">
              <w:rPr>
                <w:spacing w:val="-4"/>
                <w:sz w:val="24"/>
                <w:szCs w:val="24"/>
                <w:lang w:val="ru-RU"/>
              </w:rPr>
              <w:t xml:space="preserve"> </w:t>
            </w:r>
            <w:r w:rsidRPr="003A51AC">
              <w:rPr>
                <w:sz w:val="24"/>
                <w:szCs w:val="24"/>
                <w:lang w:val="ru-RU"/>
              </w:rPr>
              <w:t>обучающихся</w:t>
            </w:r>
          </w:p>
        </w:tc>
        <w:tc>
          <w:tcPr>
            <w:tcW w:w="720" w:type="dxa"/>
          </w:tcPr>
          <w:p w14:paraId="1CD6B72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43DF98F"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89BD658"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5D7A96F4" w14:textId="77777777" w:rsidR="007F19D2" w:rsidRPr="003A51AC" w:rsidRDefault="007F19D2" w:rsidP="007F19D2">
            <w:pPr>
              <w:pStyle w:val="TableParagraph"/>
              <w:rPr>
                <w:sz w:val="24"/>
                <w:szCs w:val="24"/>
              </w:rPr>
            </w:pPr>
          </w:p>
        </w:tc>
      </w:tr>
    </w:tbl>
    <w:p w14:paraId="23DA90B1" w14:textId="77777777" w:rsidR="007F19D2" w:rsidRPr="003A51AC" w:rsidRDefault="007F19D2" w:rsidP="00760868">
      <w:pPr>
        <w:shd w:val="clear" w:color="auto" w:fill="FFFFFF"/>
        <w:spacing w:line="240" w:lineRule="auto"/>
        <w:ind w:firstLine="567"/>
        <w:rPr>
          <w:sz w:val="24"/>
          <w:szCs w:val="24"/>
          <w:highlight w:val="yellow"/>
        </w:rPr>
      </w:pPr>
    </w:p>
    <w:p w14:paraId="12ED9671" w14:textId="77777777" w:rsidR="007F19D2" w:rsidRPr="003A51AC" w:rsidRDefault="007F19D2" w:rsidP="00760868">
      <w:pPr>
        <w:shd w:val="clear" w:color="auto" w:fill="FFFFFF"/>
        <w:spacing w:line="240" w:lineRule="auto"/>
        <w:ind w:firstLine="567"/>
        <w:rPr>
          <w:sz w:val="24"/>
          <w:szCs w:val="24"/>
          <w:highlight w:val="yellow"/>
        </w:rPr>
      </w:pPr>
    </w:p>
    <w:p w14:paraId="3FB1331C" w14:textId="77777777" w:rsidR="007F19D2" w:rsidRPr="003A51AC" w:rsidRDefault="007F19D2"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14:paraId="5631067C" w14:textId="77777777" w:rsidTr="007F19D2">
        <w:trPr>
          <w:trHeight w:val="292"/>
        </w:trPr>
        <w:tc>
          <w:tcPr>
            <w:tcW w:w="1385" w:type="dxa"/>
          </w:tcPr>
          <w:p w14:paraId="0C028CA5" w14:textId="77777777" w:rsidR="007F19D2" w:rsidRPr="003A51AC" w:rsidRDefault="007F19D2" w:rsidP="007F19D2">
            <w:pPr>
              <w:pStyle w:val="TableParagraph"/>
              <w:spacing w:line="246" w:lineRule="exact"/>
              <w:ind w:left="129"/>
              <w:rPr>
                <w:sz w:val="24"/>
                <w:szCs w:val="24"/>
              </w:rPr>
            </w:pPr>
            <w:r w:rsidRPr="003A51AC">
              <w:rPr>
                <w:sz w:val="24"/>
                <w:szCs w:val="24"/>
              </w:rPr>
              <w:t>1.7.1.5.</w:t>
            </w:r>
          </w:p>
        </w:tc>
        <w:tc>
          <w:tcPr>
            <w:tcW w:w="5493" w:type="dxa"/>
          </w:tcPr>
          <w:p w14:paraId="58DA56C1" w14:textId="77777777" w:rsidR="007F19D2" w:rsidRPr="003A51AC" w:rsidRDefault="007F19D2" w:rsidP="007F19D2">
            <w:pPr>
              <w:pStyle w:val="TableParagraph"/>
              <w:spacing w:line="246" w:lineRule="exact"/>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14:paraId="4B3F0886"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4C36D16C"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6E0D06C8"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04CA0BBD" w14:textId="77777777" w:rsidR="007F19D2" w:rsidRPr="003A51AC" w:rsidRDefault="007F19D2" w:rsidP="007F19D2">
            <w:pPr>
              <w:pStyle w:val="TableParagraph"/>
              <w:rPr>
                <w:sz w:val="24"/>
                <w:szCs w:val="24"/>
              </w:rPr>
            </w:pPr>
          </w:p>
        </w:tc>
      </w:tr>
      <w:tr w:rsidR="007F19D2" w:rsidRPr="003A51AC" w14:paraId="75049930" w14:textId="77777777" w:rsidTr="007F19D2">
        <w:trPr>
          <w:trHeight w:val="290"/>
        </w:trPr>
        <w:tc>
          <w:tcPr>
            <w:tcW w:w="1385" w:type="dxa"/>
          </w:tcPr>
          <w:p w14:paraId="31D29F0F" w14:textId="77777777" w:rsidR="007F19D2" w:rsidRPr="003A51AC" w:rsidRDefault="007F19D2" w:rsidP="007F19D2">
            <w:pPr>
              <w:pStyle w:val="TableParagraph"/>
              <w:ind w:left="129"/>
              <w:rPr>
                <w:sz w:val="24"/>
                <w:szCs w:val="24"/>
              </w:rPr>
            </w:pPr>
            <w:r w:rsidRPr="003A51AC">
              <w:rPr>
                <w:sz w:val="24"/>
                <w:szCs w:val="24"/>
              </w:rPr>
              <w:t>1.7.1.6.</w:t>
            </w:r>
          </w:p>
        </w:tc>
        <w:tc>
          <w:tcPr>
            <w:tcW w:w="5493" w:type="dxa"/>
          </w:tcPr>
          <w:p w14:paraId="782CDE62" w14:textId="77777777" w:rsidR="007F19D2" w:rsidRPr="003A51AC" w:rsidRDefault="007F19D2" w:rsidP="007F19D2">
            <w:pPr>
              <w:pStyle w:val="TableParagraph"/>
              <w:rPr>
                <w:sz w:val="24"/>
                <w:szCs w:val="24"/>
              </w:rPr>
            </w:pPr>
            <w:r w:rsidRPr="003A51AC">
              <w:rPr>
                <w:sz w:val="24"/>
                <w:szCs w:val="24"/>
              </w:rPr>
              <w:t>Фен</w:t>
            </w:r>
          </w:p>
        </w:tc>
        <w:tc>
          <w:tcPr>
            <w:tcW w:w="720" w:type="dxa"/>
          </w:tcPr>
          <w:p w14:paraId="6C5C50E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C99BA11"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2083DE8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DFD2F18" w14:textId="77777777" w:rsidR="007F19D2" w:rsidRPr="003A51AC" w:rsidRDefault="007F19D2" w:rsidP="007F19D2">
            <w:pPr>
              <w:pStyle w:val="TableParagraph"/>
              <w:rPr>
                <w:sz w:val="24"/>
                <w:szCs w:val="24"/>
              </w:rPr>
            </w:pPr>
          </w:p>
        </w:tc>
      </w:tr>
      <w:tr w:rsidR="007F19D2" w:rsidRPr="003A51AC" w14:paraId="3EDBEE48" w14:textId="77777777" w:rsidTr="007F19D2">
        <w:trPr>
          <w:trHeight w:val="292"/>
        </w:trPr>
        <w:tc>
          <w:tcPr>
            <w:tcW w:w="1385" w:type="dxa"/>
            <w:shd w:val="clear" w:color="auto" w:fill="F1F1F1"/>
          </w:tcPr>
          <w:p w14:paraId="4C75AED0" w14:textId="77777777" w:rsidR="007F19D2" w:rsidRPr="003A51AC" w:rsidRDefault="007F19D2" w:rsidP="007F19D2">
            <w:pPr>
              <w:pStyle w:val="TableParagraph"/>
              <w:ind w:left="129"/>
              <w:rPr>
                <w:i/>
                <w:sz w:val="24"/>
                <w:szCs w:val="24"/>
              </w:rPr>
            </w:pPr>
            <w:r w:rsidRPr="003A51AC">
              <w:rPr>
                <w:i/>
                <w:sz w:val="24"/>
                <w:szCs w:val="24"/>
              </w:rPr>
              <w:t>1.7.2.</w:t>
            </w:r>
          </w:p>
        </w:tc>
        <w:tc>
          <w:tcPr>
            <w:tcW w:w="9274" w:type="dxa"/>
            <w:gridSpan w:val="5"/>
            <w:shd w:val="clear" w:color="auto" w:fill="F1F1F1"/>
          </w:tcPr>
          <w:p w14:paraId="59C03C73" w14:textId="77777777" w:rsidR="007F19D2" w:rsidRPr="003A51AC" w:rsidRDefault="007F19D2" w:rsidP="007F19D2">
            <w:pPr>
              <w:pStyle w:val="TableParagraph"/>
              <w:rPr>
                <w:i/>
                <w:sz w:val="24"/>
                <w:szCs w:val="24"/>
              </w:rPr>
            </w:pPr>
            <w:r w:rsidRPr="003A51AC">
              <w:rPr>
                <w:i/>
                <w:sz w:val="24"/>
                <w:szCs w:val="24"/>
              </w:rPr>
              <w:t>Основное</w:t>
            </w:r>
            <w:r w:rsidRPr="003A51AC">
              <w:rPr>
                <w:i/>
                <w:spacing w:val="-7"/>
                <w:sz w:val="24"/>
                <w:szCs w:val="24"/>
              </w:rPr>
              <w:t xml:space="preserve"> </w:t>
            </w:r>
            <w:r w:rsidRPr="003A51AC">
              <w:rPr>
                <w:i/>
                <w:sz w:val="24"/>
                <w:szCs w:val="24"/>
              </w:rPr>
              <w:t>оборудование</w:t>
            </w:r>
          </w:p>
        </w:tc>
      </w:tr>
      <w:tr w:rsidR="007F19D2" w:rsidRPr="003A51AC" w14:paraId="06F29960" w14:textId="77777777" w:rsidTr="007F19D2">
        <w:trPr>
          <w:trHeight w:val="290"/>
        </w:trPr>
        <w:tc>
          <w:tcPr>
            <w:tcW w:w="1385" w:type="dxa"/>
          </w:tcPr>
          <w:p w14:paraId="16510638" w14:textId="77777777" w:rsidR="007F19D2" w:rsidRPr="003A51AC" w:rsidRDefault="007F19D2" w:rsidP="007F19D2">
            <w:pPr>
              <w:pStyle w:val="TableParagraph"/>
              <w:ind w:left="129"/>
              <w:rPr>
                <w:sz w:val="24"/>
                <w:szCs w:val="24"/>
              </w:rPr>
            </w:pPr>
            <w:r w:rsidRPr="003A51AC">
              <w:rPr>
                <w:sz w:val="24"/>
                <w:szCs w:val="24"/>
              </w:rPr>
              <w:t>1.7.2.1.</w:t>
            </w:r>
          </w:p>
        </w:tc>
        <w:tc>
          <w:tcPr>
            <w:tcW w:w="5493" w:type="dxa"/>
          </w:tcPr>
          <w:p w14:paraId="3D683F73" w14:textId="77777777" w:rsidR="007F19D2" w:rsidRPr="003A51AC" w:rsidRDefault="007F19D2" w:rsidP="007F19D2">
            <w:pPr>
              <w:pStyle w:val="TableParagraph"/>
              <w:rPr>
                <w:sz w:val="24"/>
                <w:szCs w:val="24"/>
              </w:rPr>
            </w:pPr>
            <w:r w:rsidRPr="003A51AC">
              <w:rPr>
                <w:sz w:val="24"/>
                <w:szCs w:val="24"/>
              </w:rPr>
              <w:t>Доска</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плавания</w:t>
            </w:r>
          </w:p>
        </w:tc>
        <w:tc>
          <w:tcPr>
            <w:tcW w:w="720" w:type="dxa"/>
          </w:tcPr>
          <w:p w14:paraId="635705F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C8C400E" w14:textId="77777777" w:rsidR="007F19D2" w:rsidRPr="003A51AC" w:rsidRDefault="007F19D2" w:rsidP="007F19D2">
            <w:pPr>
              <w:pStyle w:val="TableParagraph"/>
              <w:ind w:left="123" w:right="116"/>
              <w:jc w:val="center"/>
              <w:rPr>
                <w:sz w:val="24"/>
                <w:szCs w:val="24"/>
              </w:rPr>
            </w:pPr>
            <w:r w:rsidRPr="003A51AC">
              <w:rPr>
                <w:sz w:val="24"/>
                <w:szCs w:val="24"/>
              </w:rPr>
              <w:t>12</w:t>
            </w:r>
          </w:p>
        </w:tc>
        <w:tc>
          <w:tcPr>
            <w:tcW w:w="1035" w:type="dxa"/>
          </w:tcPr>
          <w:p w14:paraId="4B820777"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6654AC7" w14:textId="77777777" w:rsidR="007F19D2" w:rsidRPr="003A51AC" w:rsidRDefault="007F19D2" w:rsidP="007F19D2">
            <w:pPr>
              <w:pStyle w:val="TableParagraph"/>
              <w:rPr>
                <w:sz w:val="24"/>
                <w:szCs w:val="24"/>
              </w:rPr>
            </w:pPr>
          </w:p>
        </w:tc>
      </w:tr>
      <w:tr w:rsidR="007F19D2" w:rsidRPr="003A51AC" w14:paraId="43E1A6A9" w14:textId="77777777" w:rsidTr="007F19D2">
        <w:trPr>
          <w:trHeight w:val="290"/>
        </w:trPr>
        <w:tc>
          <w:tcPr>
            <w:tcW w:w="1385" w:type="dxa"/>
          </w:tcPr>
          <w:p w14:paraId="23F2ACA0" w14:textId="77777777" w:rsidR="007F19D2" w:rsidRPr="003A51AC" w:rsidRDefault="007F19D2" w:rsidP="007F19D2">
            <w:pPr>
              <w:pStyle w:val="TableParagraph"/>
              <w:ind w:left="129"/>
              <w:rPr>
                <w:sz w:val="24"/>
                <w:szCs w:val="24"/>
              </w:rPr>
            </w:pPr>
            <w:r w:rsidRPr="003A51AC">
              <w:rPr>
                <w:sz w:val="24"/>
                <w:szCs w:val="24"/>
              </w:rPr>
              <w:t>1.7.2.2.</w:t>
            </w:r>
          </w:p>
        </w:tc>
        <w:tc>
          <w:tcPr>
            <w:tcW w:w="5493" w:type="dxa"/>
          </w:tcPr>
          <w:p w14:paraId="2FD54B2C" w14:textId="77777777" w:rsidR="007F19D2" w:rsidRPr="003A51AC" w:rsidRDefault="007F19D2" w:rsidP="007F19D2">
            <w:pPr>
              <w:pStyle w:val="TableParagraph"/>
              <w:rPr>
                <w:sz w:val="24"/>
                <w:szCs w:val="24"/>
              </w:rPr>
            </w:pPr>
            <w:r w:rsidRPr="003A51AC">
              <w:rPr>
                <w:sz w:val="24"/>
                <w:szCs w:val="24"/>
              </w:rPr>
              <w:t>Колобашка</w:t>
            </w:r>
            <w:r w:rsidRPr="003A51AC">
              <w:rPr>
                <w:spacing w:val="-9"/>
                <w:sz w:val="24"/>
                <w:szCs w:val="24"/>
              </w:rPr>
              <w:t xml:space="preserve"> </w:t>
            </w:r>
            <w:r w:rsidRPr="003A51AC">
              <w:rPr>
                <w:sz w:val="24"/>
                <w:szCs w:val="24"/>
              </w:rPr>
              <w:t>для</w:t>
            </w:r>
            <w:r w:rsidRPr="003A51AC">
              <w:rPr>
                <w:spacing w:val="-6"/>
                <w:sz w:val="24"/>
                <w:szCs w:val="24"/>
              </w:rPr>
              <w:t xml:space="preserve"> </w:t>
            </w:r>
            <w:r w:rsidRPr="003A51AC">
              <w:rPr>
                <w:sz w:val="24"/>
                <w:szCs w:val="24"/>
              </w:rPr>
              <w:t>плавания</w:t>
            </w:r>
          </w:p>
        </w:tc>
        <w:tc>
          <w:tcPr>
            <w:tcW w:w="720" w:type="dxa"/>
          </w:tcPr>
          <w:p w14:paraId="24B190A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B0837CE" w14:textId="77777777" w:rsidR="007F19D2" w:rsidRPr="003A51AC" w:rsidRDefault="007F19D2" w:rsidP="007F19D2">
            <w:pPr>
              <w:pStyle w:val="TableParagraph"/>
              <w:ind w:left="123" w:right="116"/>
              <w:jc w:val="center"/>
              <w:rPr>
                <w:sz w:val="24"/>
                <w:szCs w:val="24"/>
              </w:rPr>
            </w:pPr>
            <w:r w:rsidRPr="003A51AC">
              <w:rPr>
                <w:sz w:val="24"/>
                <w:szCs w:val="24"/>
              </w:rPr>
              <w:t>12</w:t>
            </w:r>
          </w:p>
        </w:tc>
        <w:tc>
          <w:tcPr>
            <w:tcW w:w="1035" w:type="dxa"/>
          </w:tcPr>
          <w:p w14:paraId="1551B673"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AD120BB" w14:textId="77777777" w:rsidR="007F19D2" w:rsidRPr="003A51AC" w:rsidRDefault="007F19D2" w:rsidP="007F19D2">
            <w:pPr>
              <w:pStyle w:val="TableParagraph"/>
              <w:rPr>
                <w:sz w:val="24"/>
                <w:szCs w:val="24"/>
              </w:rPr>
            </w:pPr>
          </w:p>
        </w:tc>
      </w:tr>
      <w:tr w:rsidR="007F19D2" w:rsidRPr="003A51AC" w14:paraId="3DCED60C" w14:textId="77777777" w:rsidTr="007F19D2">
        <w:trPr>
          <w:trHeight w:val="292"/>
        </w:trPr>
        <w:tc>
          <w:tcPr>
            <w:tcW w:w="1385" w:type="dxa"/>
          </w:tcPr>
          <w:p w14:paraId="42C37DA2" w14:textId="77777777" w:rsidR="007F19D2" w:rsidRPr="003A51AC" w:rsidRDefault="007F19D2" w:rsidP="007F19D2">
            <w:pPr>
              <w:pStyle w:val="TableParagraph"/>
              <w:spacing w:line="246" w:lineRule="exact"/>
              <w:ind w:left="129"/>
              <w:rPr>
                <w:sz w:val="24"/>
                <w:szCs w:val="24"/>
              </w:rPr>
            </w:pPr>
            <w:r w:rsidRPr="003A51AC">
              <w:rPr>
                <w:sz w:val="24"/>
                <w:szCs w:val="24"/>
              </w:rPr>
              <w:t>1.7.2.3.</w:t>
            </w:r>
          </w:p>
        </w:tc>
        <w:tc>
          <w:tcPr>
            <w:tcW w:w="5493" w:type="dxa"/>
          </w:tcPr>
          <w:p w14:paraId="60B77A54" w14:textId="77777777" w:rsidR="007F19D2" w:rsidRPr="003A51AC" w:rsidRDefault="007F19D2" w:rsidP="007F19D2">
            <w:pPr>
              <w:pStyle w:val="TableParagraph"/>
              <w:spacing w:line="246" w:lineRule="exact"/>
              <w:rPr>
                <w:sz w:val="24"/>
                <w:szCs w:val="24"/>
              </w:rPr>
            </w:pPr>
            <w:r w:rsidRPr="003A51AC">
              <w:rPr>
                <w:sz w:val="24"/>
                <w:szCs w:val="24"/>
              </w:rPr>
              <w:t>Комплект</w:t>
            </w:r>
            <w:r w:rsidRPr="003A51AC">
              <w:rPr>
                <w:spacing w:val="-9"/>
                <w:sz w:val="24"/>
                <w:szCs w:val="24"/>
              </w:rPr>
              <w:t xml:space="preserve"> </w:t>
            </w:r>
            <w:r w:rsidRPr="003A51AC">
              <w:rPr>
                <w:sz w:val="24"/>
                <w:szCs w:val="24"/>
              </w:rPr>
              <w:t>тонущих</w:t>
            </w:r>
            <w:r w:rsidRPr="003A51AC">
              <w:rPr>
                <w:spacing w:val="-9"/>
                <w:sz w:val="24"/>
                <w:szCs w:val="24"/>
              </w:rPr>
              <w:t xml:space="preserve"> </w:t>
            </w:r>
            <w:r w:rsidRPr="003A51AC">
              <w:rPr>
                <w:sz w:val="24"/>
                <w:szCs w:val="24"/>
              </w:rPr>
              <w:t>игрушек</w:t>
            </w:r>
          </w:p>
        </w:tc>
        <w:tc>
          <w:tcPr>
            <w:tcW w:w="720" w:type="dxa"/>
          </w:tcPr>
          <w:p w14:paraId="79DCD77B"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28438A43" w14:textId="77777777" w:rsidR="007F19D2" w:rsidRPr="003A51AC" w:rsidRDefault="007F19D2" w:rsidP="007F19D2">
            <w:pPr>
              <w:pStyle w:val="TableParagraph"/>
              <w:spacing w:line="246" w:lineRule="exact"/>
              <w:ind w:left="7"/>
              <w:jc w:val="center"/>
              <w:rPr>
                <w:sz w:val="24"/>
                <w:szCs w:val="24"/>
              </w:rPr>
            </w:pPr>
            <w:r w:rsidRPr="003A51AC">
              <w:rPr>
                <w:sz w:val="24"/>
                <w:szCs w:val="24"/>
              </w:rPr>
              <w:t>4</w:t>
            </w:r>
          </w:p>
        </w:tc>
        <w:tc>
          <w:tcPr>
            <w:tcW w:w="1035" w:type="dxa"/>
          </w:tcPr>
          <w:p w14:paraId="421BFA7E"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4665788F" w14:textId="77777777" w:rsidR="007F19D2" w:rsidRPr="003A51AC" w:rsidRDefault="007F19D2" w:rsidP="007F19D2">
            <w:pPr>
              <w:pStyle w:val="TableParagraph"/>
              <w:rPr>
                <w:sz w:val="24"/>
                <w:szCs w:val="24"/>
              </w:rPr>
            </w:pPr>
          </w:p>
        </w:tc>
      </w:tr>
      <w:tr w:rsidR="007F19D2" w:rsidRPr="003A51AC" w14:paraId="22730B69" w14:textId="77777777" w:rsidTr="007F19D2">
        <w:trPr>
          <w:trHeight w:val="290"/>
        </w:trPr>
        <w:tc>
          <w:tcPr>
            <w:tcW w:w="1385" w:type="dxa"/>
          </w:tcPr>
          <w:p w14:paraId="42F66ADE" w14:textId="77777777" w:rsidR="007F19D2" w:rsidRPr="003A51AC" w:rsidRDefault="007F19D2" w:rsidP="007F19D2">
            <w:pPr>
              <w:pStyle w:val="TableParagraph"/>
              <w:ind w:left="129"/>
              <w:rPr>
                <w:sz w:val="24"/>
                <w:szCs w:val="24"/>
              </w:rPr>
            </w:pPr>
            <w:r w:rsidRPr="003A51AC">
              <w:rPr>
                <w:sz w:val="24"/>
                <w:szCs w:val="24"/>
              </w:rPr>
              <w:t>1.7.2.4.</w:t>
            </w:r>
          </w:p>
        </w:tc>
        <w:tc>
          <w:tcPr>
            <w:tcW w:w="5493" w:type="dxa"/>
          </w:tcPr>
          <w:p w14:paraId="026E9EB1" w14:textId="77777777" w:rsidR="007F19D2" w:rsidRPr="003A51AC" w:rsidRDefault="007F19D2" w:rsidP="007F19D2">
            <w:pPr>
              <w:pStyle w:val="TableParagraph"/>
              <w:rPr>
                <w:sz w:val="24"/>
                <w:szCs w:val="24"/>
              </w:rPr>
            </w:pPr>
            <w:r w:rsidRPr="003A51AC">
              <w:rPr>
                <w:sz w:val="24"/>
                <w:szCs w:val="24"/>
              </w:rPr>
              <w:t>Круг</w:t>
            </w:r>
            <w:r w:rsidRPr="003A51AC">
              <w:rPr>
                <w:spacing w:val="-4"/>
                <w:sz w:val="24"/>
                <w:szCs w:val="24"/>
              </w:rPr>
              <w:t xml:space="preserve"> </w:t>
            </w:r>
            <w:r w:rsidRPr="003A51AC">
              <w:rPr>
                <w:sz w:val="24"/>
                <w:szCs w:val="24"/>
              </w:rPr>
              <w:t>спасательный</w:t>
            </w:r>
            <w:r w:rsidRPr="003A51AC">
              <w:rPr>
                <w:spacing w:val="-6"/>
                <w:sz w:val="24"/>
                <w:szCs w:val="24"/>
              </w:rPr>
              <w:t xml:space="preserve"> </w:t>
            </w:r>
            <w:r w:rsidRPr="003A51AC">
              <w:rPr>
                <w:sz w:val="24"/>
                <w:szCs w:val="24"/>
              </w:rPr>
              <w:t>детский</w:t>
            </w:r>
          </w:p>
        </w:tc>
        <w:tc>
          <w:tcPr>
            <w:tcW w:w="720" w:type="dxa"/>
          </w:tcPr>
          <w:p w14:paraId="68CAB02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2D5EAA5"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397982E"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9B5E731" w14:textId="77777777" w:rsidR="007F19D2" w:rsidRPr="003A51AC" w:rsidRDefault="007F19D2" w:rsidP="007F19D2">
            <w:pPr>
              <w:pStyle w:val="TableParagraph"/>
              <w:rPr>
                <w:sz w:val="24"/>
                <w:szCs w:val="24"/>
              </w:rPr>
            </w:pPr>
          </w:p>
        </w:tc>
      </w:tr>
      <w:tr w:rsidR="007F19D2" w:rsidRPr="003A51AC" w14:paraId="5922C68B" w14:textId="77777777" w:rsidTr="007F19D2">
        <w:trPr>
          <w:trHeight w:val="292"/>
        </w:trPr>
        <w:tc>
          <w:tcPr>
            <w:tcW w:w="1385" w:type="dxa"/>
          </w:tcPr>
          <w:p w14:paraId="32896EFF" w14:textId="77777777" w:rsidR="007F19D2" w:rsidRPr="003A51AC" w:rsidRDefault="007F19D2" w:rsidP="007F19D2">
            <w:pPr>
              <w:pStyle w:val="TableParagraph"/>
              <w:ind w:left="129"/>
              <w:rPr>
                <w:sz w:val="24"/>
                <w:szCs w:val="24"/>
              </w:rPr>
            </w:pPr>
            <w:r w:rsidRPr="003A51AC">
              <w:rPr>
                <w:sz w:val="24"/>
                <w:szCs w:val="24"/>
              </w:rPr>
              <w:t>1.7.2.5.</w:t>
            </w:r>
          </w:p>
        </w:tc>
        <w:tc>
          <w:tcPr>
            <w:tcW w:w="5493" w:type="dxa"/>
          </w:tcPr>
          <w:p w14:paraId="5D73FAC9" w14:textId="77777777" w:rsidR="007F19D2" w:rsidRPr="003A51AC" w:rsidRDefault="007F19D2" w:rsidP="007F19D2">
            <w:pPr>
              <w:pStyle w:val="TableParagraph"/>
              <w:rPr>
                <w:sz w:val="24"/>
                <w:szCs w:val="24"/>
              </w:rPr>
            </w:pPr>
            <w:r w:rsidRPr="003A51AC">
              <w:rPr>
                <w:sz w:val="24"/>
                <w:szCs w:val="24"/>
              </w:rPr>
              <w:t>Круг</w:t>
            </w:r>
            <w:r w:rsidRPr="003A51AC">
              <w:rPr>
                <w:spacing w:val="-4"/>
                <w:sz w:val="24"/>
                <w:szCs w:val="24"/>
              </w:rPr>
              <w:t xml:space="preserve"> </w:t>
            </w:r>
            <w:r w:rsidRPr="003A51AC">
              <w:rPr>
                <w:sz w:val="24"/>
                <w:szCs w:val="24"/>
              </w:rPr>
              <w:t>спасательный</w:t>
            </w:r>
            <w:r w:rsidRPr="003A51AC">
              <w:rPr>
                <w:spacing w:val="-6"/>
                <w:sz w:val="24"/>
                <w:szCs w:val="24"/>
              </w:rPr>
              <w:t xml:space="preserve"> </w:t>
            </w:r>
            <w:r w:rsidRPr="003A51AC">
              <w:rPr>
                <w:sz w:val="24"/>
                <w:szCs w:val="24"/>
              </w:rPr>
              <w:t>детский</w:t>
            </w:r>
            <w:r w:rsidRPr="003A51AC">
              <w:rPr>
                <w:spacing w:val="-4"/>
                <w:sz w:val="24"/>
                <w:szCs w:val="24"/>
              </w:rPr>
              <w:t xml:space="preserve"> </w:t>
            </w:r>
            <w:r w:rsidRPr="003A51AC">
              <w:rPr>
                <w:sz w:val="24"/>
                <w:szCs w:val="24"/>
              </w:rPr>
              <w:t>облегченный</w:t>
            </w:r>
          </w:p>
        </w:tc>
        <w:tc>
          <w:tcPr>
            <w:tcW w:w="720" w:type="dxa"/>
          </w:tcPr>
          <w:p w14:paraId="4568DC2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2D32DB8"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5A8DCC5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CE570BD" w14:textId="77777777" w:rsidR="007F19D2" w:rsidRPr="003A51AC" w:rsidRDefault="007F19D2" w:rsidP="007F19D2">
            <w:pPr>
              <w:pStyle w:val="TableParagraph"/>
              <w:rPr>
                <w:sz w:val="24"/>
                <w:szCs w:val="24"/>
              </w:rPr>
            </w:pPr>
          </w:p>
        </w:tc>
      </w:tr>
      <w:tr w:rsidR="007F19D2" w:rsidRPr="003A51AC" w14:paraId="42E6D970" w14:textId="77777777" w:rsidTr="007F19D2">
        <w:trPr>
          <w:trHeight w:val="290"/>
        </w:trPr>
        <w:tc>
          <w:tcPr>
            <w:tcW w:w="1385" w:type="dxa"/>
          </w:tcPr>
          <w:p w14:paraId="2627B211" w14:textId="77777777" w:rsidR="007F19D2" w:rsidRPr="003A51AC" w:rsidRDefault="007F19D2" w:rsidP="007F19D2">
            <w:pPr>
              <w:pStyle w:val="TableParagraph"/>
              <w:ind w:left="129"/>
              <w:rPr>
                <w:sz w:val="24"/>
                <w:szCs w:val="24"/>
              </w:rPr>
            </w:pPr>
            <w:r w:rsidRPr="003A51AC">
              <w:rPr>
                <w:sz w:val="24"/>
                <w:szCs w:val="24"/>
              </w:rPr>
              <w:t>1.7.2.6.</w:t>
            </w:r>
          </w:p>
        </w:tc>
        <w:tc>
          <w:tcPr>
            <w:tcW w:w="5493" w:type="dxa"/>
          </w:tcPr>
          <w:p w14:paraId="5BE6FB68" w14:textId="77777777" w:rsidR="007F19D2" w:rsidRPr="003A51AC" w:rsidRDefault="007F19D2" w:rsidP="007F19D2">
            <w:pPr>
              <w:pStyle w:val="TableParagraph"/>
              <w:rPr>
                <w:sz w:val="24"/>
                <w:szCs w:val="24"/>
              </w:rPr>
            </w:pPr>
            <w:r w:rsidRPr="003A51AC">
              <w:rPr>
                <w:sz w:val="24"/>
                <w:szCs w:val="24"/>
              </w:rPr>
              <w:t>Круги</w:t>
            </w:r>
            <w:r w:rsidRPr="003A51AC">
              <w:rPr>
                <w:spacing w:val="-3"/>
                <w:sz w:val="24"/>
                <w:szCs w:val="24"/>
              </w:rPr>
              <w:t xml:space="preserve"> </w:t>
            </w:r>
            <w:r w:rsidRPr="003A51AC">
              <w:rPr>
                <w:sz w:val="24"/>
                <w:szCs w:val="24"/>
              </w:rPr>
              <w:t>для</w:t>
            </w:r>
            <w:r w:rsidRPr="003A51AC">
              <w:rPr>
                <w:spacing w:val="-4"/>
                <w:sz w:val="24"/>
                <w:szCs w:val="24"/>
              </w:rPr>
              <w:t xml:space="preserve"> </w:t>
            </w:r>
            <w:r w:rsidRPr="003A51AC">
              <w:rPr>
                <w:sz w:val="24"/>
                <w:szCs w:val="24"/>
              </w:rPr>
              <w:t>плавания</w:t>
            </w:r>
          </w:p>
        </w:tc>
        <w:tc>
          <w:tcPr>
            <w:tcW w:w="720" w:type="dxa"/>
          </w:tcPr>
          <w:p w14:paraId="4747BEB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66B5415" w14:textId="77777777" w:rsidR="007F19D2" w:rsidRPr="003A51AC" w:rsidRDefault="007F19D2" w:rsidP="007F19D2">
            <w:pPr>
              <w:pStyle w:val="TableParagraph"/>
              <w:ind w:left="7"/>
              <w:jc w:val="center"/>
              <w:rPr>
                <w:sz w:val="24"/>
                <w:szCs w:val="24"/>
              </w:rPr>
            </w:pPr>
            <w:r w:rsidRPr="003A51AC">
              <w:rPr>
                <w:sz w:val="24"/>
                <w:szCs w:val="24"/>
              </w:rPr>
              <w:t>6</w:t>
            </w:r>
          </w:p>
        </w:tc>
        <w:tc>
          <w:tcPr>
            <w:tcW w:w="1035" w:type="dxa"/>
          </w:tcPr>
          <w:p w14:paraId="7E8583E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322A37D" w14:textId="77777777" w:rsidR="007F19D2" w:rsidRPr="003A51AC" w:rsidRDefault="007F19D2" w:rsidP="007F19D2">
            <w:pPr>
              <w:pStyle w:val="TableParagraph"/>
              <w:rPr>
                <w:sz w:val="24"/>
                <w:szCs w:val="24"/>
              </w:rPr>
            </w:pPr>
          </w:p>
        </w:tc>
      </w:tr>
      <w:tr w:rsidR="007F19D2" w:rsidRPr="003A51AC" w14:paraId="0AAD9120" w14:textId="77777777" w:rsidTr="007F19D2">
        <w:trPr>
          <w:trHeight w:val="290"/>
        </w:trPr>
        <w:tc>
          <w:tcPr>
            <w:tcW w:w="1385" w:type="dxa"/>
          </w:tcPr>
          <w:p w14:paraId="2D306E29" w14:textId="77777777" w:rsidR="007F19D2" w:rsidRPr="003A51AC" w:rsidRDefault="007F19D2" w:rsidP="007F19D2">
            <w:pPr>
              <w:pStyle w:val="TableParagraph"/>
              <w:ind w:left="129"/>
              <w:rPr>
                <w:sz w:val="24"/>
                <w:szCs w:val="24"/>
              </w:rPr>
            </w:pPr>
            <w:r w:rsidRPr="003A51AC">
              <w:rPr>
                <w:sz w:val="24"/>
                <w:szCs w:val="24"/>
              </w:rPr>
              <w:t>1.7.2.7.</w:t>
            </w:r>
          </w:p>
        </w:tc>
        <w:tc>
          <w:tcPr>
            <w:tcW w:w="5493" w:type="dxa"/>
          </w:tcPr>
          <w:p w14:paraId="35FEF7E2" w14:textId="77777777" w:rsidR="007F19D2" w:rsidRPr="003A51AC" w:rsidRDefault="007F19D2" w:rsidP="007F19D2">
            <w:pPr>
              <w:pStyle w:val="TableParagraph"/>
              <w:rPr>
                <w:sz w:val="24"/>
                <w:szCs w:val="24"/>
              </w:rPr>
            </w:pPr>
            <w:r w:rsidRPr="003A51AC">
              <w:rPr>
                <w:sz w:val="24"/>
                <w:szCs w:val="24"/>
              </w:rPr>
              <w:t>Ласты детские</w:t>
            </w:r>
          </w:p>
        </w:tc>
        <w:tc>
          <w:tcPr>
            <w:tcW w:w="720" w:type="dxa"/>
          </w:tcPr>
          <w:p w14:paraId="11785C8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182DFE4" w14:textId="77777777" w:rsidR="007F19D2" w:rsidRPr="003A51AC" w:rsidRDefault="007F19D2" w:rsidP="007F19D2">
            <w:pPr>
              <w:pStyle w:val="TableParagraph"/>
              <w:ind w:left="123" w:right="116"/>
              <w:jc w:val="center"/>
              <w:rPr>
                <w:sz w:val="24"/>
                <w:szCs w:val="24"/>
              </w:rPr>
            </w:pPr>
            <w:r w:rsidRPr="003A51AC">
              <w:rPr>
                <w:sz w:val="24"/>
                <w:szCs w:val="24"/>
              </w:rPr>
              <w:t>12</w:t>
            </w:r>
          </w:p>
        </w:tc>
        <w:tc>
          <w:tcPr>
            <w:tcW w:w="1035" w:type="dxa"/>
          </w:tcPr>
          <w:p w14:paraId="24D40BC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5D515AD" w14:textId="77777777" w:rsidR="007F19D2" w:rsidRPr="003A51AC" w:rsidRDefault="007F19D2" w:rsidP="007F19D2">
            <w:pPr>
              <w:pStyle w:val="TableParagraph"/>
              <w:rPr>
                <w:sz w:val="24"/>
                <w:szCs w:val="24"/>
              </w:rPr>
            </w:pPr>
          </w:p>
        </w:tc>
      </w:tr>
      <w:tr w:rsidR="007F19D2" w:rsidRPr="003A51AC" w14:paraId="6A058951" w14:textId="77777777" w:rsidTr="007F19D2">
        <w:trPr>
          <w:trHeight w:val="292"/>
        </w:trPr>
        <w:tc>
          <w:tcPr>
            <w:tcW w:w="1385" w:type="dxa"/>
          </w:tcPr>
          <w:p w14:paraId="3FA53518" w14:textId="77777777" w:rsidR="007F19D2" w:rsidRPr="003A51AC" w:rsidRDefault="007F19D2" w:rsidP="007F19D2">
            <w:pPr>
              <w:pStyle w:val="TableParagraph"/>
              <w:spacing w:line="246" w:lineRule="exact"/>
              <w:ind w:left="129"/>
              <w:rPr>
                <w:sz w:val="24"/>
                <w:szCs w:val="24"/>
              </w:rPr>
            </w:pPr>
            <w:r w:rsidRPr="003A51AC">
              <w:rPr>
                <w:sz w:val="24"/>
                <w:szCs w:val="24"/>
              </w:rPr>
              <w:t>1.7.2.8.</w:t>
            </w:r>
          </w:p>
        </w:tc>
        <w:tc>
          <w:tcPr>
            <w:tcW w:w="5493" w:type="dxa"/>
          </w:tcPr>
          <w:p w14:paraId="3FF2A399" w14:textId="77777777" w:rsidR="007F19D2" w:rsidRPr="003A51AC" w:rsidRDefault="007F19D2" w:rsidP="007F19D2">
            <w:pPr>
              <w:pStyle w:val="TableParagraph"/>
              <w:spacing w:line="246" w:lineRule="exact"/>
              <w:rPr>
                <w:sz w:val="24"/>
                <w:szCs w:val="24"/>
              </w:rPr>
            </w:pPr>
            <w:r w:rsidRPr="003A51AC">
              <w:rPr>
                <w:sz w:val="24"/>
                <w:szCs w:val="24"/>
              </w:rPr>
              <w:t>Лопатки</w:t>
            </w:r>
            <w:r w:rsidRPr="003A51AC">
              <w:rPr>
                <w:spacing w:val="-7"/>
                <w:sz w:val="24"/>
                <w:szCs w:val="24"/>
              </w:rPr>
              <w:t xml:space="preserve"> </w:t>
            </w:r>
            <w:r w:rsidRPr="003A51AC">
              <w:rPr>
                <w:sz w:val="24"/>
                <w:szCs w:val="24"/>
              </w:rPr>
              <w:t>для</w:t>
            </w:r>
            <w:r w:rsidRPr="003A51AC">
              <w:rPr>
                <w:spacing w:val="-3"/>
                <w:sz w:val="24"/>
                <w:szCs w:val="24"/>
              </w:rPr>
              <w:t xml:space="preserve"> </w:t>
            </w:r>
            <w:r w:rsidRPr="003A51AC">
              <w:rPr>
                <w:sz w:val="24"/>
                <w:szCs w:val="24"/>
              </w:rPr>
              <w:t>плавания</w:t>
            </w:r>
          </w:p>
        </w:tc>
        <w:tc>
          <w:tcPr>
            <w:tcW w:w="720" w:type="dxa"/>
          </w:tcPr>
          <w:p w14:paraId="5A7B022B"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3C0F0071" w14:textId="77777777" w:rsidR="007F19D2" w:rsidRPr="003A51AC" w:rsidRDefault="007F19D2" w:rsidP="007F19D2">
            <w:pPr>
              <w:pStyle w:val="TableParagraph"/>
              <w:spacing w:line="246" w:lineRule="exact"/>
              <w:ind w:left="123" w:right="116"/>
              <w:jc w:val="center"/>
              <w:rPr>
                <w:sz w:val="24"/>
                <w:szCs w:val="24"/>
              </w:rPr>
            </w:pPr>
            <w:r w:rsidRPr="003A51AC">
              <w:rPr>
                <w:sz w:val="24"/>
                <w:szCs w:val="24"/>
              </w:rPr>
              <w:t>12</w:t>
            </w:r>
          </w:p>
        </w:tc>
        <w:tc>
          <w:tcPr>
            <w:tcW w:w="1035" w:type="dxa"/>
          </w:tcPr>
          <w:p w14:paraId="2690BA35"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19443DDA" w14:textId="77777777" w:rsidR="007F19D2" w:rsidRPr="003A51AC" w:rsidRDefault="007F19D2" w:rsidP="007F19D2">
            <w:pPr>
              <w:pStyle w:val="TableParagraph"/>
              <w:rPr>
                <w:sz w:val="24"/>
                <w:szCs w:val="24"/>
              </w:rPr>
            </w:pPr>
          </w:p>
        </w:tc>
      </w:tr>
      <w:tr w:rsidR="007F19D2" w:rsidRPr="003A51AC" w14:paraId="1D3C1632" w14:textId="77777777" w:rsidTr="007F19D2">
        <w:trPr>
          <w:trHeight w:val="290"/>
        </w:trPr>
        <w:tc>
          <w:tcPr>
            <w:tcW w:w="1385" w:type="dxa"/>
          </w:tcPr>
          <w:p w14:paraId="7171E04F" w14:textId="77777777" w:rsidR="007F19D2" w:rsidRPr="003A51AC" w:rsidRDefault="007F19D2" w:rsidP="007F19D2">
            <w:pPr>
              <w:pStyle w:val="TableParagraph"/>
              <w:ind w:left="129"/>
              <w:rPr>
                <w:sz w:val="24"/>
                <w:szCs w:val="24"/>
              </w:rPr>
            </w:pPr>
            <w:r w:rsidRPr="003A51AC">
              <w:rPr>
                <w:sz w:val="24"/>
                <w:szCs w:val="24"/>
              </w:rPr>
              <w:t>1.7.2.9.</w:t>
            </w:r>
          </w:p>
        </w:tc>
        <w:tc>
          <w:tcPr>
            <w:tcW w:w="5493" w:type="dxa"/>
          </w:tcPr>
          <w:p w14:paraId="38B72884" w14:textId="77777777" w:rsidR="007F19D2" w:rsidRPr="003A51AC" w:rsidRDefault="007F19D2" w:rsidP="007F19D2">
            <w:pPr>
              <w:pStyle w:val="TableParagraph"/>
              <w:rPr>
                <w:sz w:val="24"/>
                <w:szCs w:val="24"/>
              </w:rPr>
            </w:pPr>
            <w:r w:rsidRPr="003A51AC">
              <w:rPr>
                <w:sz w:val="24"/>
                <w:szCs w:val="24"/>
              </w:rPr>
              <w:t>Набор</w:t>
            </w:r>
            <w:r w:rsidRPr="003A51AC">
              <w:rPr>
                <w:spacing w:val="-4"/>
                <w:sz w:val="24"/>
                <w:szCs w:val="24"/>
              </w:rPr>
              <w:t xml:space="preserve"> </w:t>
            </w:r>
            <w:r w:rsidRPr="003A51AC">
              <w:rPr>
                <w:sz w:val="24"/>
                <w:szCs w:val="24"/>
              </w:rPr>
              <w:t>плавающих</w:t>
            </w:r>
            <w:r w:rsidRPr="003A51AC">
              <w:rPr>
                <w:spacing w:val="-4"/>
                <w:sz w:val="24"/>
                <w:szCs w:val="24"/>
              </w:rPr>
              <w:t xml:space="preserve"> </w:t>
            </w:r>
            <w:r w:rsidRPr="003A51AC">
              <w:rPr>
                <w:sz w:val="24"/>
                <w:szCs w:val="24"/>
              </w:rPr>
              <w:t>игрушек</w:t>
            </w:r>
          </w:p>
        </w:tc>
        <w:tc>
          <w:tcPr>
            <w:tcW w:w="720" w:type="dxa"/>
          </w:tcPr>
          <w:p w14:paraId="659A267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5C3A81B"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1E150913" w14:textId="77777777" w:rsidR="007F19D2" w:rsidRPr="003A51AC" w:rsidRDefault="007F19D2" w:rsidP="007F19D2">
            <w:pPr>
              <w:pStyle w:val="TableParagraph"/>
              <w:rPr>
                <w:sz w:val="24"/>
                <w:szCs w:val="24"/>
              </w:rPr>
            </w:pPr>
          </w:p>
        </w:tc>
        <w:tc>
          <w:tcPr>
            <w:tcW w:w="1006" w:type="dxa"/>
          </w:tcPr>
          <w:p w14:paraId="2809DBA5"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785144BB" w14:textId="77777777" w:rsidTr="007F19D2">
        <w:trPr>
          <w:trHeight w:val="292"/>
        </w:trPr>
        <w:tc>
          <w:tcPr>
            <w:tcW w:w="1385" w:type="dxa"/>
          </w:tcPr>
          <w:p w14:paraId="252C3A0F" w14:textId="77777777" w:rsidR="007F19D2" w:rsidRPr="003A51AC" w:rsidRDefault="007F19D2" w:rsidP="007F19D2">
            <w:pPr>
              <w:pStyle w:val="TableParagraph"/>
              <w:ind w:left="129"/>
              <w:rPr>
                <w:sz w:val="24"/>
                <w:szCs w:val="24"/>
              </w:rPr>
            </w:pPr>
            <w:r w:rsidRPr="003A51AC">
              <w:rPr>
                <w:sz w:val="24"/>
                <w:szCs w:val="24"/>
              </w:rPr>
              <w:t>1.7.2.10.</w:t>
            </w:r>
          </w:p>
        </w:tc>
        <w:tc>
          <w:tcPr>
            <w:tcW w:w="5493" w:type="dxa"/>
          </w:tcPr>
          <w:p w14:paraId="2CBC0646" w14:textId="77777777"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подводных</w:t>
            </w:r>
            <w:r w:rsidRPr="003A51AC">
              <w:rPr>
                <w:spacing w:val="-5"/>
                <w:sz w:val="24"/>
                <w:szCs w:val="24"/>
                <w:lang w:val="ru-RU"/>
              </w:rPr>
              <w:t xml:space="preserve"> </w:t>
            </w:r>
            <w:r w:rsidRPr="003A51AC">
              <w:rPr>
                <w:sz w:val="24"/>
                <w:szCs w:val="24"/>
                <w:lang w:val="ru-RU"/>
              </w:rPr>
              <w:t>обручей</w:t>
            </w:r>
            <w:r w:rsidRPr="003A51AC">
              <w:rPr>
                <w:spacing w:val="-6"/>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утяжелителем</w:t>
            </w:r>
          </w:p>
        </w:tc>
        <w:tc>
          <w:tcPr>
            <w:tcW w:w="720" w:type="dxa"/>
          </w:tcPr>
          <w:p w14:paraId="4449877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3DDD5FD"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00671FE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F3ED3D5" w14:textId="77777777" w:rsidR="007F19D2" w:rsidRPr="003A51AC" w:rsidRDefault="007F19D2" w:rsidP="007F19D2">
            <w:pPr>
              <w:pStyle w:val="TableParagraph"/>
              <w:rPr>
                <w:sz w:val="24"/>
                <w:szCs w:val="24"/>
              </w:rPr>
            </w:pPr>
          </w:p>
        </w:tc>
      </w:tr>
      <w:tr w:rsidR="007F19D2" w:rsidRPr="003A51AC" w14:paraId="58E943C2" w14:textId="77777777" w:rsidTr="007F19D2">
        <w:trPr>
          <w:trHeight w:val="290"/>
        </w:trPr>
        <w:tc>
          <w:tcPr>
            <w:tcW w:w="1385" w:type="dxa"/>
          </w:tcPr>
          <w:p w14:paraId="60C6A489" w14:textId="77777777" w:rsidR="007F19D2" w:rsidRPr="003A51AC" w:rsidRDefault="007F19D2" w:rsidP="007F19D2">
            <w:pPr>
              <w:pStyle w:val="TableParagraph"/>
              <w:spacing w:line="244" w:lineRule="exact"/>
              <w:ind w:left="129"/>
              <w:rPr>
                <w:sz w:val="24"/>
                <w:szCs w:val="24"/>
              </w:rPr>
            </w:pPr>
            <w:r w:rsidRPr="003A51AC">
              <w:rPr>
                <w:sz w:val="24"/>
                <w:szCs w:val="24"/>
              </w:rPr>
              <w:t>1.7.2.11.</w:t>
            </w:r>
          </w:p>
        </w:tc>
        <w:tc>
          <w:tcPr>
            <w:tcW w:w="5493" w:type="dxa"/>
          </w:tcPr>
          <w:p w14:paraId="3FA30FAF" w14:textId="77777777" w:rsidR="007F19D2" w:rsidRPr="003A51AC" w:rsidRDefault="007F19D2" w:rsidP="007F19D2">
            <w:pPr>
              <w:pStyle w:val="TableParagraph"/>
              <w:spacing w:line="244" w:lineRule="exact"/>
              <w:rPr>
                <w:sz w:val="24"/>
                <w:szCs w:val="24"/>
              </w:rPr>
            </w:pPr>
            <w:r w:rsidRPr="003A51AC">
              <w:rPr>
                <w:sz w:val="24"/>
                <w:szCs w:val="24"/>
              </w:rPr>
              <w:t>Набор</w:t>
            </w:r>
            <w:r w:rsidRPr="003A51AC">
              <w:rPr>
                <w:spacing w:val="-3"/>
                <w:sz w:val="24"/>
                <w:szCs w:val="24"/>
              </w:rPr>
              <w:t xml:space="preserve"> </w:t>
            </w:r>
            <w:r w:rsidRPr="003A51AC">
              <w:rPr>
                <w:sz w:val="24"/>
                <w:szCs w:val="24"/>
              </w:rPr>
              <w:t>тонущих</w:t>
            </w:r>
            <w:r w:rsidRPr="003A51AC">
              <w:rPr>
                <w:spacing w:val="-3"/>
                <w:sz w:val="24"/>
                <w:szCs w:val="24"/>
              </w:rPr>
              <w:t xml:space="preserve"> </w:t>
            </w:r>
            <w:r w:rsidRPr="003A51AC">
              <w:rPr>
                <w:sz w:val="24"/>
                <w:szCs w:val="24"/>
              </w:rPr>
              <w:t>игрушек</w:t>
            </w:r>
          </w:p>
        </w:tc>
        <w:tc>
          <w:tcPr>
            <w:tcW w:w="720" w:type="dxa"/>
          </w:tcPr>
          <w:p w14:paraId="6D9D8656" w14:textId="77777777"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14:paraId="4F37824F" w14:textId="77777777" w:rsidR="007F19D2" w:rsidRPr="003A51AC" w:rsidRDefault="007F19D2" w:rsidP="007F19D2">
            <w:pPr>
              <w:pStyle w:val="TableParagraph"/>
              <w:spacing w:line="244" w:lineRule="exact"/>
              <w:ind w:left="7"/>
              <w:jc w:val="center"/>
              <w:rPr>
                <w:sz w:val="24"/>
                <w:szCs w:val="24"/>
              </w:rPr>
            </w:pPr>
            <w:r w:rsidRPr="003A51AC">
              <w:rPr>
                <w:sz w:val="24"/>
                <w:szCs w:val="24"/>
              </w:rPr>
              <w:t>2</w:t>
            </w:r>
          </w:p>
        </w:tc>
        <w:tc>
          <w:tcPr>
            <w:tcW w:w="1035" w:type="dxa"/>
          </w:tcPr>
          <w:p w14:paraId="1F8EEE49" w14:textId="77777777" w:rsidR="007F19D2" w:rsidRPr="003A51AC" w:rsidRDefault="007F19D2" w:rsidP="007F19D2">
            <w:pPr>
              <w:pStyle w:val="TableParagraph"/>
              <w:spacing w:line="244" w:lineRule="exact"/>
              <w:ind w:right="444"/>
              <w:jc w:val="right"/>
              <w:rPr>
                <w:sz w:val="24"/>
                <w:szCs w:val="24"/>
              </w:rPr>
            </w:pPr>
            <w:r w:rsidRPr="003A51AC">
              <w:rPr>
                <w:sz w:val="24"/>
                <w:szCs w:val="24"/>
              </w:rPr>
              <w:t>+</w:t>
            </w:r>
          </w:p>
        </w:tc>
        <w:tc>
          <w:tcPr>
            <w:tcW w:w="1006" w:type="dxa"/>
          </w:tcPr>
          <w:p w14:paraId="49583B57" w14:textId="77777777" w:rsidR="007F19D2" w:rsidRPr="003A51AC" w:rsidRDefault="007F19D2" w:rsidP="007F19D2">
            <w:pPr>
              <w:pStyle w:val="TableParagraph"/>
              <w:rPr>
                <w:sz w:val="24"/>
                <w:szCs w:val="24"/>
              </w:rPr>
            </w:pPr>
          </w:p>
        </w:tc>
      </w:tr>
      <w:tr w:rsidR="007F19D2" w:rsidRPr="003A51AC" w14:paraId="2884B9D5" w14:textId="77777777" w:rsidTr="007F19D2">
        <w:trPr>
          <w:trHeight w:val="290"/>
        </w:trPr>
        <w:tc>
          <w:tcPr>
            <w:tcW w:w="1385" w:type="dxa"/>
          </w:tcPr>
          <w:p w14:paraId="07D94A70" w14:textId="77777777" w:rsidR="007F19D2" w:rsidRPr="003A51AC" w:rsidRDefault="007F19D2" w:rsidP="007F19D2">
            <w:pPr>
              <w:pStyle w:val="TableParagraph"/>
              <w:ind w:left="129"/>
              <w:rPr>
                <w:sz w:val="24"/>
                <w:szCs w:val="24"/>
              </w:rPr>
            </w:pPr>
            <w:r w:rsidRPr="003A51AC">
              <w:rPr>
                <w:sz w:val="24"/>
                <w:szCs w:val="24"/>
              </w:rPr>
              <w:t>1.7.2.12.</w:t>
            </w:r>
          </w:p>
        </w:tc>
        <w:tc>
          <w:tcPr>
            <w:tcW w:w="5493" w:type="dxa"/>
          </w:tcPr>
          <w:p w14:paraId="36095FD0" w14:textId="77777777" w:rsidR="007F19D2" w:rsidRPr="003A51AC" w:rsidRDefault="007F19D2" w:rsidP="007F19D2">
            <w:pPr>
              <w:pStyle w:val="TableParagraph"/>
              <w:rPr>
                <w:sz w:val="24"/>
                <w:szCs w:val="24"/>
              </w:rPr>
            </w:pPr>
            <w:r w:rsidRPr="003A51AC">
              <w:rPr>
                <w:sz w:val="24"/>
                <w:szCs w:val="24"/>
              </w:rPr>
              <w:t>Нарукавники</w:t>
            </w:r>
            <w:r w:rsidRPr="003A51AC">
              <w:rPr>
                <w:spacing w:val="-5"/>
                <w:sz w:val="24"/>
                <w:szCs w:val="24"/>
              </w:rPr>
              <w:t xml:space="preserve"> </w:t>
            </w:r>
            <w:r w:rsidRPr="003A51AC">
              <w:rPr>
                <w:sz w:val="24"/>
                <w:szCs w:val="24"/>
              </w:rPr>
              <w:t>для</w:t>
            </w:r>
            <w:r w:rsidRPr="003A51AC">
              <w:rPr>
                <w:spacing w:val="-5"/>
                <w:sz w:val="24"/>
                <w:szCs w:val="24"/>
              </w:rPr>
              <w:t xml:space="preserve"> </w:t>
            </w:r>
            <w:r w:rsidRPr="003A51AC">
              <w:rPr>
                <w:sz w:val="24"/>
                <w:szCs w:val="24"/>
              </w:rPr>
              <w:t>плавания</w:t>
            </w:r>
          </w:p>
        </w:tc>
        <w:tc>
          <w:tcPr>
            <w:tcW w:w="720" w:type="dxa"/>
          </w:tcPr>
          <w:p w14:paraId="20AD801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B179772" w14:textId="77777777" w:rsidR="007F19D2" w:rsidRPr="003A51AC" w:rsidRDefault="007F19D2" w:rsidP="007F19D2">
            <w:pPr>
              <w:pStyle w:val="TableParagraph"/>
              <w:ind w:left="123" w:right="116"/>
              <w:jc w:val="center"/>
              <w:rPr>
                <w:sz w:val="24"/>
                <w:szCs w:val="24"/>
              </w:rPr>
            </w:pPr>
            <w:r w:rsidRPr="003A51AC">
              <w:rPr>
                <w:sz w:val="24"/>
                <w:szCs w:val="24"/>
              </w:rPr>
              <w:t>12</w:t>
            </w:r>
          </w:p>
        </w:tc>
        <w:tc>
          <w:tcPr>
            <w:tcW w:w="1035" w:type="dxa"/>
          </w:tcPr>
          <w:p w14:paraId="1319C6E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EEF971A" w14:textId="77777777" w:rsidR="007F19D2" w:rsidRPr="003A51AC" w:rsidRDefault="007F19D2" w:rsidP="007F19D2">
            <w:pPr>
              <w:pStyle w:val="TableParagraph"/>
              <w:rPr>
                <w:sz w:val="24"/>
                <w:szCs w:val="24"/>
              </w:rPr>
            </w:pPr>
          </w:p>
        </w:tc>
      </w:tr>
      <w:tr w:rsidR="007F19D2" w:rsidRPr="003A51AC" w14:paraId="62010D39" w14:textId="77777777" w:rsidTr="007F19D2">
        <w:trPr>
          <w:trHeight w:val="292"/>
        </w:trPr>
        <w:tc>
          <w:tcPr>
            <w:tcW w:w="1385" w:type="dxa"/>
          </w:tcPr>
          <w:p w14:paraId="06D9DDC0" w14:textId="77777777" w:rsidR="007F19D2" w:rsidRPr="003A51AC" w:rsidRDefault="007F19D2" w:rsidP="007F19D2">
            <w:pPr>
              <w:pStyle w:val="TableParagraph"/>
              <w:ind w:left="129"/>
              <w:rPr>
                <w:sz w:val="24"/>
                <w:szCs w:val="24"/>
              </w:rPr>
            </w:pPr>
            <w:r w:rsidRPr="003A51AC">
              <w:rPr>
                <w:sz w:val="24"/>
                <w:szCs w:val="24"/>
              </w:rPr>
              <w:t>1.7.2.13.</w:t>
            </w:r>
          </w:p>
        </w:tc>
        <w:tc>
          <w:tcPr>
            <w:tcW w:w="5493" w:type="dxa"/>
          </w:tcPr>
          <w:p w14:paraId="6F1CB928" w14:textId="77777777" w:rsidR="007F19D2" w:rsidRPr="003A51AC" w:rsidRDefault="007F19D2" w:rsidP="007F19D2">
            <w:pPr>
              <w:pStyle w:val="TableParagraph"/>
              <w:rPr>
                <w:sz w:val="24"/>
                <w:szCs w:val="24"/>
              </w:rPr>
            </w:pPr>
            <w:r w:rsidRPr="003A51AC">
              <w:rPr>
                <w:sz w:val="24"/>
                <w:szCs w:val="24"/>
              </w:rPr>
              <w:t>Очки</w:t>
            </w:r>
            <w:r w:rsidRPr="003A51AC">
              <w:rPr>
                <w:spacing w:val="-2"/>
                <w:sz w:val="24"/>
                <w:szCs w:val="24"/>
              </w:rPr>
              <w:t xml:space="preserve"> </w:t>
            </w:r>
            <w:r w:rsidRPr="003A51AC">
              <w:rPr>
                <w:sz w:val="24"/>
                <w:szCs w:val="24"/>
              </w:rPr>
              <w:t>для</w:t>
            </w:r>
            <w:r w:rsidRPr="003A51AC">
              <w:rPr>
                <w:spacing w:val="-2"/>
                <w:sz w:val="24"/>
                <w:szCs w:val="24"/>
              </w:rPr>
              <w:t xml:space="preserve"> </w:t>
            </w:r>
            <w:r w:rsidRPr="003A51AC">
              <w:rPr>
                <w:sz w:val="24"/>
                <w:szCs w:val="24"/>
              </w:rPr>
              <w:t>плавания</w:t>
            </w:r>
          </w:p>
        </w:tc>
        <w:tc>
          <w:tcPr>
            <w:tcW w:w="720" w:type="dxa"/>
          </w:tcPr>
          <w:p w14:paraId="3BF82C6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ACBD1B8" w14:textId="77777777" w:rsidR="007F19D2" w:rsidRPr="003A51AC" w:rsidRDefault="007F19D2" w:rsidP="007F19D2">
            <w:pPr>
              <w:pStyle w:val="TableParagraph"/>
              <w:ind w:left="123" w:right="116"/>
              <w:jc w:val="center"/>
              <w:rPr>
                <w:sz w:val="24"/>
                <w:szCs w:val="24"/>
              </w:rPr>
            </w:pPr>
            <w:r w:rsidRPr="003A51AC">
              <w:rPr>
                <w:sz w:val="24"/>
                <w:szCs w:val="24"/>
              </w:rPr>
              <w:t>12</w:t>
            </w:r>
          </w:p>
        </w:tc>
        <w:tc>
          <w:tcPr>
            <w:tcW w:w="1035" w:type="dxa"/>
          </w:tcPr>
          <w:p w14:paraId="38394E1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974D44C" w14:textId="77777777" w:rsidR="007F19D2" w:rsidRPr="003A51AC" w:rsidRDefault="007F19D2" w:rsidP="007F19D2">
            <w:pPr>
              <w:pStyle w:val="TableParagraph"/>
              <w:rPr>
                <w:sz w:val="24"/>
                <w:szCs w:val="24"/>
              </w:rPr>
            </w:pPr>
          </w:p>
        </w:tc>
      </w:tr>
      <w:tr w:rsidR="007F19D2" w:rsidRPr="003A51AC" w14:paraId="0E0F3971" w14:textId="77777777" w:rsidTr="007F19D2">
        <w:trPr>
          <w:trHeight w:val="290"/>
        </w:trPr>
        <w:tc>
          <w:tcPr>
            <w:tcW w:w="1385" w:type="dxa"/>
          </w:tcPr>
          <w:p w14:paraId="5D652496" w14:textId="77777777" w:rsidR="007F19D2" w:rsidRPr="003A51AC" w:rsidRDefault="007F19D2" w:rsidP="007F19D2">
            <w:pPr>
              <w:pStyle w:val="TableParagraph"/>
              <w:ind w:left="129"/>
              <w:rPr>
                <w:sz w:val="24"/>
                <w:szCs w:val="24"/>
              </w:rPr>
            </w:pPr>
            <w:r w:rsidRPr="003A51AC">
              <w:rPr>
                <w:sz w:val="24"/>
                <w:szCs w:val="24"/>
              </w:rPr>
              <w:t>1.7.2.14.</w:t>
            </w:r>
          </w:p>
        </w:tc>
        <w:tc>
          <w:tcPr>
            <w:tcW w:w="5493" w:type="dxa"/>
          </w:tcPr>
          <w:p w14:paraId="0C398961" w14:textId="77777777" w:rsidR="007F19D2" w:rsidRPr="003A51AC" w:rsidRDefault="007F19D2" w:rsidP="007F19D2">
            <w:pPr>
              <w:pStyle w:val="TableParagraph"/>
              <w:rPr>
                <w:sz w:val="24"/>
                <w:szCs w:val="24"/>
              </w:rPr>
            </w:pPr>
            <w:r w:rsidRPr="003A51AC">
              <w:rPr>
                <w:sz w:val="24"/>
                <w:szCs w:val="24"/>
              </w:rPr>
              <w:t>Палка-трубка</w:t>
            </w:r>
          </w:p>
        </w:tc>
        <w:tc>
          <w:tcPr>
            <w:tcW w:w="720" w:type="dxa"/>
          </w:tcPr>
          <w:p w14:paraId="1657FD8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8A5A265" w14:textId="77777777" w:rsidR="007F19D2" w:rsidRPr="003A51AC" w:rsidRDefault="007F19D2" w:rsidP="007F19D2">
            <w:pPr>
              <w:pStyle w:val="TableParagraph"/>
              <w:ind w:left="7"/>
              <w:jc w:val="center"/>
              <w:rPr>
                <w:sz w:val="24"/>
                <w:szCs w:val="24"/>
              </w:rPr>
            </w:pPr>
            <w:r w:rsidRPr="003A51AC">
              <w:rPr>
                <w:sz w:val="24"/>
                <w:szCs w:val="24"/>
              </w:rPr>
              <w:t>8</w:t>
            </w:r>
          </w:p>
        </w:tc>
        <w:tc>
          <w:tcPr>
            <w:tcW w:w="1035" w:type="dxa"/>
          </w:tcPr>
          <w:p w14:paraId="1553D6AF"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C5FB0D2" w14:textId="77777777" w:rsidR="007F19D2" w:rsidRPr="003A51AC" w:rsidRDefault="007F19D2" w:rsidP="007F19D2">
            <w:pPr>
              <w:pStyle w:val="TableParagraph"/>
              <w:rPr>
                <w:sz w:val="24"/>
                <w:szCs w:val="24"/>
              </w:rPr>
            </w:pPr>
          </w:p>
        </w:tc>
      </w:tr>
      <w:tr w:rsidR="007F19D2" w:rsidRPr="003A51AC" w14:paraId="139F4568" w14:textId="77777777" w:rsidTr="007F19D2">
        <w:trPr>
          <w:trHeight w:val="290"/>
        </w:trPr>
        <w:tc>
          <w:tcPr>
            <w:tcW w:w="1385" w:type="dxa"/>
          </w:tcPr>
          <w:p w14:paraId="791B4CA9" w14:textId="77777777" w:rsidR="007F19D2" w:rsidRPr="003A51AC" w:rsidRDefault="007F19D2" w:rsidP="007F19D2">
            <w:pPr>
              <w:pStyle w:val="TableParagraph"/>
              <w:ind w:left="129"/>
              <w:rPr>
                <w:sz w:val="24"/>
                <w:szCs w:val="24"/>
              </w:rPr>
            </w:pPr>
            <w:r w:rsidRPr="003A51AC">
              <w:rPr>
                <w:sz w:val="24"/>
                <w:szCs w:val="24"/>
              </w:rPr>
              <w:t>1.7.2.15.</w:t>
            </w:r>
          </w:p>
        </w:tc>
        <w:tc>
          <w:tcPr>
            <w:tcW w:w="5493" w:type="dxa"/>
          </w:tcPr>
          <w:p w14:paraId="2758DA78" w14:textId="77777777" w:rsidR="007F19D2" w:rsidRPr="003A51AC" w:rsidRDefault="007F19D2" w:rsidP="007F19D2">
            <w:pPr>
              <w:pStyle w:val="TableParagraph"/>
              <w:rPr>
                <w:sz w:val="24"/>
                <w:szCs w:val="24"/>
              </w:rPr>
            </w:pPr>
            <w:r w:rsidRPr="003A51AC">
              <w:rPr>
                <w:sz w:val="24"/>
                <w:szCs w:val="24"/>
              </w:rPr>
              <w:t>Плавающий</w:t>
            </w:r>
            <w:r w:rsidRPr="003A51AC">
              <w:rPr>
                <w:spacing w:val="-4"/>
                <w:sz w:val="24"/>
                <w:szCs w:val="24"/>
              </w:rPr>
              <w:t xml:space="preserve"> </w:t>
            </w:r>
            <w:r w:rsidRPr="003A51AC">
              <w:rPr>
                <w:sz w:val="24"/>
                <w:szCs w:val="24"/>
              </w:rPr>
              <w:t>обруч</w:t>
            </w:r>
          </w:p>
        </w:tc>
        <w:tc>
          <w:tcPr>
            <w:tcW w:w="720" w:type="dxa"/>
          </w:tcPr>
          <w:p w14:paraId="16C1F6C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A25DBB5" w14:textId="77777777" w:rsidR="007F19D2" w:rsidRPr="003A51AC" w:rsidRDefault="007F19D2" w:rsidP="007F19D2">
            <w:pPr>
              <w:pStyle w:val="TableParagraph"/>
              <w:ind w:left="7"/>
              <w:jc w:val="center"/>
              <w:rPr>
                <w:sz w:val="24"/>
                <w:szCs w:val="24"/>
              </w:rPr>
            </w:pPr>
            <w:r w:rsidRPr="003A51AC">
              <w:rPr>
                <w:sz w:val="24"/>
                <w:szCs w:val="24"/>
              </w:rPr>
              <w:t>6</w:t>
            </w:r>
          </w:p>
        </w:tc>
        <w:tc>
          <w:tcPr>
            <w:tcW w:w="1035" w:type="dxa"/>
          </w:tcPr>
          <w:p w14:paraId="096A824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6158BC1" w14:textId="77777777" w:rsidR="007F19D2" w:rsidRPr="003A51AC" w:rsidRDefault="007F19D2" w:rsidP="007F19D2">
            <w:pPr>
              <w:pStyle w:val="TableParagraph"/>
              <w:rPr>
                <w:sz w:val="24"/>
                <w:szCs w:val="24"/>
              </w:rPr>
            </w:pPr>
          </w:p>
        </w:tc>
      </w:tr>
      <w:tr w:rsidR="007F19D2" w:rsidRPr="003A51AC" w14:paraId="5AEC98DA" w14:textId="77777777" w:rsidTr="007F19D2">
        <w:trPr>
          <w:trHeight w:val="292"/>
        </w:trPr>
        <w:tc>
          <w:tcPr>
            <w:tcW w:w="1385" w:type="dxa"/>
          </w:tcPr>
          <w:p w14:paraId="60365589" w14:textId="77777777" w:rsidR="007F19D2" w:rsidRPr="003A51AC" w:rsidRDefault="007F19D2" w:rsidP="007F19D2">
            <w:pPr>
              <w:pStyle w:val="TableParagraph"/>
              <w:spacing w:line="246" w:lineRule="exact"/>
              <w:ind w:left="129"/>
              <w:rPr>
                <w:sz w:val="24"/>
                <w:szCs w:val="24"/>
              </w:rPr>
            </w:pPr>
            <w:r w:rsidRPr="003A51AC">
              <w:rPr>
                <w:sz w:val="24"/>
                <w:szCs w:val="24"/>
              </w:rPr>
              <w:t>1.7.2.16.</w:t>
            </w:r>
          </w:p>
        </w:tc>
        <w:tc>
          <w:tcPr>
            <w:tcW w:w="5493" w:type="dxa"/>
          </w:tcPr>
          <w:p w14:paraId="1F7C4FCC" w14:textId="77777777" w:rsidR="007F19D2" w:rsidRPr="003A51AC" w:rsidRDefault="007F19D2" w:rsidP="007F19D2">
            <w:pPr>
              <w:pStyle w:val="TableParagraph"/>
              <w:spacing w:line="246" w:lineRule="exact"/>
              <w:rPr>
                <w:sz w:val="24"/>
                <w:szCs w:val="24"/>
              </w:rPr>
            </w:pPr>
            <w:r w:rsidRPr="003A51AC">
              <w:rPr>
                <w:sz w:val="24"/>
                <w:szCs w:val="24"/>
              </w:rPr>
              <w:t>Пояс</w:t>
            </w:r>
            <w:r w:rsidRPr="003A51AC">
              <w:rPr>
                <w:spacing w:val="-6"/>
                <w:sz w:val="24"/>
                <w:szCs w:val="24"/>
              </w:rPr>
              <w:t xml:space="preserve"> </w:t>
            </w:r>
            <w:r w:rsidRPr="003A51AC">
              <w:rPr>
                <w:sz w:val="24"/>
                <w:szCs w:val="24"/>
              </w:rPr>
              <w:t>для</w:t>
            </w:r>
            <w:r w:rsidRPr="003A51AC">
              <w:rPr>
                <w:spacing w:val="-5"/>
                <w:sz w:val="24"/>
                <w:szCs w:val="24"/>
              </w:rPr>
              <w:t xml:space="preserve"> </w:t>
            </w:r>
            <w:r w:rsidRPr="003A51AC">
              <w:rPr>
                <w:sz w:val="24"/>
                <w:szCs w:val="24"/>
              </w:rPr>
              <w:t>обучения</w:t>
            </w:r>
            <w:r w:rsidRPr="003A51AC">
              <w:rPr>
                <w:spacing w:val="-6"/>
                <w:sz w:val="24"/>
                <w:szCs w:val="24"/>
              </w:rPr>
              <w:t xml:space="preserve"> </w:t>
            </w:r>
            <w:r w:rsidRPr="003A51AC">
              <w:rPr>
                <w:sz w:val="24"/>
                <w:szCs w:val="24"/>
              </w:rPr>
              <w:t>плаванию</w:t>
            </w:r>
          </w:p>
        </w:tc>
        <w:tc>
          <w:tcPr>
            <w:tcW w:w="720" w:type="dxa"/>
          </w:tcPr>
          <w:p w14:paraId="7F0E1594"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5A5ED21D" w14:textId="77777777" w:rsidR="007F19D2" w:rsidRPr="003A51AC" w:rsidRDefault="007F19D2" w:rsidP="007F19D2">
            <w:pPr>
              <w:pStyle w:val="TableParagraph"/>
              <w:spacing w:line="246" w:lineRule="exact"/>
              <w:ind w:left="7"/>
              <w:jc w:val="center"/>
              <w:rPr>
                <w:sz w:val="24"/>
                <w:szCs w:val="24"/>
              </w:rPr>
            </w:pPr>
            <w:r w:rsidRPr="003A51AC">
              <w:rPr>
                <w:sz w:val="24"/>
                <w:szCs w:val="24"/>
              </w:rPr>
              <w:t>2</w:t>
            </w:r>
          </w:p>
        </w:tc>
        <w:tc>
          <w:tcPr>
            <w:tcW w:w="1035" w:type="dxa"/>
          </w:tcPr>
          <w:p w14:paraId="02AF8C6A" w14:textId="77777777" w:rsidR="007F19D2" w:rsidRPr="003A51AC" w:rsidRDefault="007F19D2" w:rsidP="007F19D2">
            <w:pPr>
              <w:pStyle w:val="TableParagraph"/>
              <w:rPr>
                <w:sz w:val="24"/>
                <w:szCs w:val="24"/>
              </w:rPr>
            </w:pPr>
          </w:p>
        </w:tc>
        <w:tc>
          <w:tcPr>
            <w:tcW w:w="1006" w:type="dxa"/>
          </w:tcPr>
          <w:p w14:paraId="23AA64E0" w14:textId="77777777"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14:paraId="43694CA7" w14:textId="77777777" w:rsidTr="007F19D2">
        <w:trPr>
          <w:trHeight w:val="290"/>
        </w:trPr>
        <w:tc>
          <w:tcPr>
            <w:tcW w:w="1385" w:type="dxa"/>
          </w:tcPr>
          <w:p w14:paraId="41B0CBDF" w14:textId="77777777" w:rsidR="007F19D2" w:rsidRPr="003A51AC" w:rsidRDefault="007F19D2" w:rsidP="007F19D2">
            <w:pPr>
              <w:pStyle w:val="TableParagraph"/>
              <w:ind w:left="129"/>
              <w:rPr>
                <w:sz w:val="24"/>
                <w:szCs w:val="24"/>
              </w:rPr>
            </w:pPr>
            <w:r w:rsidRPr="003A51AC">
              <w:rPr>
                <w:sz w:val="24"/>
                <w:szCs w:val="24"/>
              </w:rPr>
              <w:t>1.7.2.17.</w:t>
            </w:r>
          </w:p>
        </w:tc>
        <w:tc>
          <w:tcPr>
            <w:tcW w:w="5493" w:type="dxa"/>
          </w:tcPr>
          <w:p w14:paraId="3689FA56" w14:textId="77777777" w:rsidR="007F19D2" w:rsidRPr="003A51AC" w:rsidRDefault="007F19D2" w:rsidP="007F19D2">
            <w:pPr>
              <w:pStyle w:val="TableParagraph"/>
              <w:rPr>
                <w:sz w:val="24"/>
                <w:szCs w:val="24"/>
              </w:rPr>
            </w:pPr>
            <w:r w:rsidRPr="003A51AC">
              <w:rPr>
                <w:sz w:val="24"/>
                <w:szCs w:val="24"/>
              </w:rPr>
              <w:t>Разделительная</w:t>
            </w:r>
            <w:r w:rsidRPr="003A51AC">
              <w:rPr>
                <w:spacing w:val="-7"/>
                <w:sz w:val="24"/>
                <w:szCs w:val="24"/>
              </w:rPr>
              <w:t xml:space="preserve"> </w:t>
            </w:r>
            <w:r w:rsidRPr="003A51AC">
              <w:rPr>
                <w:sz w:val="24"/>
                <w:szCs w:val="24"/>
              </w:rPr>
              <w:t>дорожка</w:t>
            </w:r>
          </w:p>
        </w:tc>
        <w:tc>
          <w:tcPr>
            <w:tcW w:w="720" w:type="dxa"/>
          </w:tcPr>
          <w:p w14:paraId="6655844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9C0FCEC"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7BB3D51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D0351E3" w14:textId="77777777" w:rsidR="007F19D2" w:rsidRPr="003A51AC" w:rsidRDefault="007F19D2" w:rsidP="007F19D2">
            <w:pPr>
              <w:pStyle w:val="TableParagraph"/>
              <w:rPr>
                <w:sz w:val="24"/>
                <w:szCs w:val="24"/>
              </w:rPr>
            </w:pPr>
          </w:p>
        </w:tc>
      </w:tr>
      <w:tr w:rsidR="007F19D2" w:rsidRPr="003A51AC" w14:paraId="528335D3" w14:textId="77777777" w:rsidTr="007F19D2">
        <w:trPr>
          <w:trHeight w:val="292"/>
        </w:trPr>
        <w:tc>
          <w:tcPr>
            <w:tcW w:w="1385" w:type="dxa"/>
          </w:tcPr>
          <w:p w14:paraId="39AE7EAE" w14:textId="77777777" w:rsidR="007F19D2" w:rsidRPr="003A51AC" w:rsidRDefault="007F19D2" w:rsidP="007F19D2">
            <w:pPr>
              <w:pStyle w:val="TableParagraph"/>
              <w:ind w:left="129"/>
              <w:rPr>
                <w:sz w:val="24"/>
                <w:szCs w:val="24"/>
              </w:rPr>
            </w:pPr>
            <w:r w:rsidRPr="003A51AC">
              <w:rPr>
                <w:sz w:val="24"/>
                <w:szCs w:val="24"/>
              </w:rPr>
              <w:t>1.7.2.18.</w:t>
            </w:r>
          </w:p>
        </w:tc>
        <w:tc>
          <w:tcPr>
            <w:tcW w:w="5493" w:type="dxa"/>
          </w:tcPr>
          <w:p w14:paraId="763EB525" w14:textId="77777777" w:rsidR="007F19D2" w:rsidRPr="003A51AC" w:rsidRDefault="007F19D2" w:rsidP="007F19D2">
            <w:pPr>
              <w:pStyle w:val="TableParagraph"/>
              <w:rPr>
                <w:sz w:val="24"/>
                <w:szCs w:val="24"/>
              </w:rPr>
            </w:pPr>
            <w:r w:rsidRPr="003A51AC">
              <w:rPr>
                <w:sz w:val="24"/>
                <w:szCs w:val="24"/>
              </w:rPr>
              <w:t>Свисток</w:t>
            </w:r>
          </w:p>
        </w:tc>
        <w:tc>
          <w:tcPr>
            <w:tcW w:w="720" w:type="dxa"/>
          </w:tcPr>
          <w:p w14:paraId="5EB847C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EA6502B"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2D5E6846"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9D3196D" w14:textId="77777777" w:rsidR="007F19D2" w:rsidRPr="003A51AC" w:rsidRDefault="007F19D2" w:rsidP="007F19D2">
            <w:pPr>
              <w:pStyle w:val="TableParagraph"/>
              <w:rPr>
                <w:sz w:val="24"/>
                <w:szCs w:val="24"/>
              </w:rPr>
            </w:pPr>
          </w:p>
        </w:tc>
      </w:tr>
      <w:tr w:rsidR="007F19D2" w:rsidRPr="003A51AC" w14:paraId="1BE2A2BE" w14:textId="77777777" w:rsidTr="007F19D2">
        <w:trPr>
          <w:trHeight w:val="290"/>
        </w:trPr>
        <w:tc>
          <w:tcPr>
            <w:tcW w:w="1385" w:type="dxa"/>
          </w:tcPr>
          <w:p w14:paraId="0EB4C795" w14:textId="77777777" w:rsidR="007F19D2" w:rsidRPr="003A51AC" w:rsidRDefault="007F19D2" w:rsidP="007F19D2">
            <w:pPr>
              <w:pStyle w:val="TableParagraph"/>
              <w:ind w:left="129"/>
              <w:rPr>
                <w:sz w:val="24"/>
                <w:szCs w:val="24"/>
              </w:rPr>
            </w:pPr>
            <w:r w:rsidRPr="003A51AC">
              <w:rPr>
                <w:sz w:val="24"/>
                <w:szCs w:val="24"/>
              </w:rPr>
              <w:t>1.7.2.19.</w:t>
            </w:r>
          </w:p>
        </w:tc>
        <w:tc>
          <w:tcPr>
            <w:tcW w:w="5493" w:type="dxa"/>
          </w:tcPr>
          <w:p w14:paraId="48595022" w14:textId="77777777" w:rsidR="007F19D2" w:rsidRPr="003A51AC" w:rsidRDefault="007F19D2" w:rsidP="007F19D2">
            <w:pPr>
              <w:pStyle w:val="TableParagraph"/>
              <w:rPr>
                <w:sz w:val="24"/>
                <w:szCs w:val="24"/>
              </w:rPr>
            </w:pPr>
            <w:r w:rsidRPr="003A51AC">
              <w:rPr>
                <w:sz w:val="24"/>
                <w:szCs w:val="24"/>
              </w:rPr>
              <w:t>Секундомер</w:t>
            </w:r>
            <w:r w:rsidRPr="003A51AC">
              <w:rPr>
                <w:spacing w:val="-7"/>
                <w:sz w:val="24"/>
                <w:szCs w:val="24"/>
              </w:rPr>
              <w:t xml:space="preserve"> </w:t>
            </w:r>
            <w:r w:rsidRPr="003A51AC">
              <w:rPr>
                <w:sz w:val="24"/>
                <w:szCs w:val="24"/>
              </w:rPr>
              <w:t>электронный</w:t>
            </w:r>
          </w:p>
        </w:tc>
        <w:tc>
          <w:tcPr>
            <w:tcW w:w="720" w:type="dxa"/>
          </w:tcPr>
          <w:p w14:paraId="2563FA4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784312F"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755F99EF"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FA15910" w14:textId="77777777" w:rsidR="007F19D2" w:rsidRPr="003A51AC" w:rsidRDefault="007F19D2" w:rsidP="007F19D2">
            <w:pPr>
              <w:pStyle w:val="TableParagraph"/>
              <w:rPr>
                <w:sz w:val="24"/>
                <w:szCs w:val="24"/>
              </w:rPr>
            </w:pPr>
          </w:p>
        </w:tc>
      </w:tr>
      <w:tr w:rsidR="007F19D2" w:rsidRPr="003A51AC" w14:paraId="3C8085AD" w14:textId="77777777" w:rsidTr="007F19D2">
        <w:trPr>
          <w:trHeight w:val="290"/>
        </w:trPr>
        <w:tc>
          <w:tcPr>
            <w:tcW w:w="1385" w:type="dxa"/>
          </w:tcPr>
          <w:p w14:paraId="608A041A" w14:textId="77777777" w:rsidR="007F19D2" w:rsidRPr="003A51AC" w:rsidRDefault="007F19D2" w:rsidP="007F19D2">
            <w:pPr>
              <w:pStyle w:val="TableParagraph"/>
              <w:ind w:left="129"/>
              <w:rPr>
                <w:sz w:val="24"/>
                <w:szCs w:val="24"/>
              </w:rPr>
            </w:pPr>
            <w:r w:rsidRPr="003A51AC">
              <w:rPr>
                <w:sz w:val="24"/>
                <w:szCs w:val="24"/>
              </w:rPr>
              <w:t>1.7.2.20.</w:t>
            </w:r>
          </w:p>
        </w:tc>
        <w:tc>
          <w:tcPr>
            <w:tcW w:w="5493" w:type="dxa"/>
          </w:tcPr>
          <w:p w14:paraId="29CC3250" w14:textId="77777777" w:rsidR="007F19D2" w:rsidRPr="003A51AC" w:rsidRDefault="007F19D2" w:rsidP="007F19D2">
            <w:pPr>
              <w:pStyle w:val="TableParagraph"/>
              <w:rPr>
                <w:sz w:val="24"/>
                <w:szCs w:val="24"/>
              </w:rPr>
            </w:pPr>
            <w:r w:rsidRPr="003A51AC">
              <w:rPr>
                <w:sz w:val="24"/>
                <w:szCs w:val="24"/>
              </w:rPr>
              <w:t>Термометр</w:t>
            </w:r>
            <w:r w:rsidRPr="003A51AC">
              <w:rPr>
                <w:spacing w:val="-7"/>
                <w:sz w:val="24"/>
                <w:szCs w:val="24"/>
              </w:rPr>
              <w:t xml:space="preserve"> </w:t>
            </w:r>
            <w:r w:rsidRPr="003A51AC">
              <w:rPr>
                <w:sz w:val="24"/>
                <w:szCs w:val="24"/>
              </w:rPr>
              <w:t>для</w:t>
            </w:r>
            <w:r w:rsidRPr="003A51AC">
              <w:rPr>
                <w:spacing w:val="-7"/>
                <w:sz w:val="24"/>
                <w:szCs w:val="24"/>
              </w:rPr>
              <w:t xml:space="preserve"> </w:t>
            </w:r>
            <w:r w:rsidRPr="003A51AC">
              <w:rPr>
                <w:sz w:val="24"/>
                <w:szCs w:val="24"/>
              </w:rPr>
              <w:t>воды</w:t>
            </w:r>
          </w:p>
        </w:tc>
        <w:tc>
          <w:tcPr>
            <w:tcW w:w="720" w:type="dxa"/>
          </w:tcPr>
          <w:p w14:paraId="19B2EAE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FE9559C"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586316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8219C92" w14:textId="77777777" w:rsidR="007F19D2" w:rsidRPr="003A51AC" w:rsidRDefault="007F19D2" w:rsidP="007F19D2">
            <w:pPr>
              <w:pStyle w:val="TableParagraph"/>
              <w:rPr>
                <w:sz w:val="24"/>
                <w:szCs w:val="24"/>
              </w:rPr>
            </w:pPr>
          </w:p>
        </w:tc>
      </w:tr>
      <w:tr w:rsidR="007F19D2" w:rsidRPr="003A51AC" w14:paraId="620C2C91" w14:textId="77777777" w:rsidTr="007F19D2">
        <w:trPr>
          <w:trHeight w:val="292"/>
        </w:trPr>
        <w:tc>
          <w:tcPr>
            <w:tcW w:w="1385" w:type="dxa"/>
          </w:tcPr>
          <w:p w14:paraId="29950269" w14:textId="77777777" w:rsidR="007F19D2" w:rsidRPr="003A51AC" w:rsidRDefault="007F19D2" w:rsidP="007F19D2">
            <w:pPr>
              <w:pStyle w:val="TableParagraph"/>
              <w:spacing w:line="246" w:lineRule="exact"/>
              <w:ind w:left="129"/>
              <w:rPr>
                <w:sz w:val="24"/>
                <w:szCs w:val="24"/>
              </w:rPr>
            </w:pPr>
            <w:r w:rsidRPr="003A51AC">
              <w:rPr>
                <w:sz w:val="24"/>
                <w:szCs w:val="24"/>
              </w:rPr>
              <w:t>1.7.2.21.</w:t>
            </w:r>
          </w:p>
        </w:tc>
        <w:tc>
          <w:tcPr>
            <w:tcW w:w="5493" w:type="dxa"/>
          </w:tcPr>
          <w:p w14:paraId="548A3156" w14:textId="77777777" w:rsidR="007F19D2" w:rsidRPr="003A51AC" w:rsidRDefault="007F19D2" w:rsidP="007F19D2">
            <w:pPr>
              <w:pStyle w:val="TableParagraph"/>
              <w:spacing w:line="246" w:lineRule="exact"/>
              <w:rPr>
                <w:sz w:val="24"/>
                <w:szCs w:val="24"/>
              </w:rPr>
            </w:pPr>
            <w:r w:rsidRPr="003A51AC">
              <w:rPr>
                <w:spacing w:val="-1"/>
                <w:sz w:val="24"/>
                <w:szCs w:val="24"/>
              </w:rPr>
              <w:t>Термометр</w:t>
            </w:r>
            <w:r w:rsidRPr="003A51AC">
              <w:rPr>
                <w:spacing w:val="-13"/>
                <w:sz w:val="24"/>
                <w:szCs w:val="24"/>
              </w:rPr>
              <w:t xml:space="preserve"> </w:t>
            </w:r>
            <w:r w:rsidRPr="003A51AC">
              <w:rPr>
                <w:sz w:val="24"/>
                <w:szCs w:val="24"/>
              </w:rPr>
              <w:t>комнатный</w:t>
            </w:r>
          </w:p>
        </w:tc>
        <w:tc>
          <w:tcPr>
            <w:tcW w:w="720" w:type="dxa"/>
          </w:tcPr>
          <w:p w14:paraId="54939D1D"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3DFF3874"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03258898"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51F5E983" w14:textId="77777777" w:rsidR="007F19D2" w:rsidRPr="003A51AC" w:rsidRDefault="007F19D2" w:rsidP="007F19D2">
            <w:pPr>
              <w:pStyle w:val="TableParagraph"/>
              <w:rPr>
                <w:sz w:val="24"/>
                <w:szCs w:val="24"/>
              </w:rPr>
            </w:pPr>
          </w:p>
        </w:tc>
      </w:tr>
      <w:tr w:rsidR="007F19D2" w:rsidRPr="003A51AC" w14:paraId="11BEA565" w14:textId="77777777" w:rsidTr="007F19D2">
        <w:trPr>
          <w:trHeight w:val="290"/>
        </w:trPr>
        <w:tc>
          <w:tcPr>
            <w:tcW w:w="1385" w:type="dxa"/>
          </w:tcPr>
          <w:p w14:paraId="0816AFB0" w14:textId="77777777" w:rsidR="007F19D2" w:rsidRPr="003A51AC" w:rsidRDefault="007F19D2" w:rsidP="007F19D2">
            <w:pPr>
              <w:pStyle w:val="TableParagraph"/>
              <w:ind w:left="129"/>
              <w:rPr>
                <w:sz w:val="24"/>
                <w:szCs w:val="24"/>
              </w:rPr>
            </w:pPr>
            <w:r w:rsidRPr="003A51AC">
              <w:rPr>
                <w:sz w:val="24"/>
                <w:szCs w:val="24"/>
              </w:rPr>
              <w:t>1.7.2.22.</w:t>
            </w:r>
          </w:p>
        </w:tc>
        <w:tc>
          <w:tcPr>
            <w:tcW w:w="5493" w:type="dxa"/>
          </w:tcPr>
          <w:p w14:paraId="695EB3D3" w14:textId="77777777" w:rsidR="007F19D2" w:rsidRPr="003A51AC" w:rsidRDefault="007F19D2" w:rsidP="007F19D2">
            <w:pPr>
              <w:pStyle w:val="TableParagraph"/>
              <w:rPr>
                <w:sz w:val="24"/>
                <w:szCs w:val="24"/>
              </w:rPr>
            </w:pPr>
            <w:r w:rsidRPr="003A51AC">
              <w:rPr>
                <w:sz w:val="24"/>
                <w:szCs w:val="24"/>
              </w:rPr>
              <w:t>Цветной</w:t>
            </w:r>
            <w:r w:rsidRPr="003A51AC">
              <w:rPr>
                <w:spacing w:val="-4"/>
                <w:sz w:val="24"/>
                <w:szCs w:val="24"/>
              </w:rPr>
              <w:t xml:space="preserve"> </w:t>
            </w:r>
            <w:r w:rsidRPr="003A51AC">
              <w:rPr>
                <w:sz w:val="24"/>
                <w:szCs w:val="24"/>
              </w:rPr>
              <w:t>поплавок</w:t>
            </w:r>
          </w:p>
        </w:tc>
        <w:tc>
          <w:tcPr>
            <w:tcW w:w="720" w:type="dxa"/>
          </w:tcPr>
          <w:p w14:paraId="71258B0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8538287" w14:textId="77777777" w:rsidR="007F19D2" w:rsidRPr="003A51AC" w:rsidRDefault="007F19D2" w:rsidP="007F19D2">
            <w:pPr>
              <w:pStyle w:val="TableParagraph"/>
              <w:ind w:left="7"/>
              <w:jc w:val="center"/>
              <w:rPr>
                <w:sz w:val="24"/>
                <w:szCs w:val="24"/>
              </w:rPr>
            </w:pPr>
            <w:r w:rsidRPr="003A51AC">
              <w:rPr>
                <w:sz w:val="24"/>
                <w:szCs w:val="24"/>
              </w:rPr>
              <w:t>6</w:t>
            </w:r>
          </w:p>
        </w:tc>
        <w:tc>
          <w:tcPr>
            <w:tcW w:w="1035" w:type="dxa"/>
          </w:tcPr>
          <w:p w14:paraId="46C35FF7"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0456849" w14:textId="77777777" w:rsidR="007F19D2" w:rsidRPr="003A51AC" w:rsidRDefault="007F19D2" w:rsidP="007F19D2">
            <w:pPr>
              <w:pStyle w:val="TableParagraph"/>
              <w:rPr>
                <w:sz w:val="24"/>
                <w:szCs w:val="24"/>
              </w:rPr>
            </w:pPr>
          </w:p>
        </w:tc>
      </w:tr>
      <w:tr w:rsidR="007F19D2" w:rsidRPr="003A51AC" w14:paraId="014A256D" w14:textId="77777777" w:rsidTr="007F19D2">
        <w:trPr>
          <w:trHeight w:val="292"/>
        </w:trPr>
        <w:tc>
          <w:tcPr>
            <w:tcW w:w="1385" w:type="dxa"/>
          </w:tcPr>
          <w:p w14:paraId="59DBC43E" w14:textId="77777777" w:rsidR="007F19D2" w:rsidRPr="003A51AC" w:rsidRDefault="007F19D2" w:rsidP="007F19D2">
            <w:pPr>
              <w:pStyle w:val="TableParagraph"/>
              <w:ind w:left="129"/>
              <w:rPr>
                <w:sz w:val="24"/>
                <w:szCs w:val="24"/>
              </w:rPr>
            </w:pPr>
            <w:r w:rsidRPr="003A51AC">
              <w:rPr>
                <w:sz w:val="24"/>
                <w:szCs w:val="24"/>
              </w:rPr>
              <w:t>1.7.2.23.</w:t>
            </w:r>
          </w:p>
        </w:tc>
        <w:tc>
          <w:tcPr>
            <w:tcW w:w="5493" w:type="dxa"/>
          </w:tcPr>
          <w:p w14:paraId="5F047356" w14:textId="77777777" w:rsidR="007F19D2" w:rsidRPr="003A51AC" w:rsidRDefault="007F19D2" w:rsidP="007F19D2">
            <w:pPr>
              <w:pStyle w:val="TableParagraph"/>
              <w:rPr>
                <w:sz w:val="24"/>
                <w:szCs w:val="24"/>
              </w:rPr>
            </w:pPr>
            <w:r w:rsidRPr="003A51AC">
              <w:rPr>
                <w:sz w:val="24"/>
                <w:szCs w:val="24"/>
              </w:rPr>
              <w:t>Шест</w:t>
            </w:r>
            <w:r w:rsidRPr="003A51AC">
              <w:rPr>
                <w:spacing w:val="-2"/>
                <w:sz w:val="24"/>
                <w:szCs w:val="24"/>
              </w:rPr>
              <w:t xml:space="preserve"> </w:t>
            </w:r>
            <w:r w:rsidRPr="003A51AC">
              <w:rPr>
                <w:sz w:val="24"/>
                <w:szCs w:val="24"/>
              </w:rPr>
              <w:t>инструктора</w:t>
            </w:r>
          </w:p>
        </w:tc>
        <w:tc>
          <w:tcPr>
            <w:tcW w:w="720" w:type="dxa"/>
          </w:tcPr>
          <w:p w14:paraId="48C98AE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6E27F87"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A436669"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6BCBA77" w14:textId="77777777" w:rsidR="007F19D2" w:rsidRPr="003A51AC" w:rsidRDefault="007F19D2" w:rsidP="007F19D2">
            <w:pPr>
              <w:pStyle w:val="TableParagraph"/>
              <w:rPr>
                <w:sz w:val="24"/>
                <w:szCs w:val="24"/>
              </w:rPr>
            </w:pPr>
          </w:p>
        </w:tc>
      </w:tr>
      <w:tr w:rsidR="007F19D2" w:rsidRPr="003A51AC" w14:paraId="11F66456" w14:textId="77777777" w:rsidTr="007F19D2">
        <w:trPr>
          <w:trHeight w:val="290"/>
        </w:trPr>
        <w:tc>
          <w:tcPr>
            <w:tcW w:w="1385" w:type="dxa"/>
          </w:tcPr>
          <w:p w14:paraId="148A70EF" w14:textId="77777777" w:rsidR="007F19D2" w:rsidRPr="003A51AC" w:rsidRDefault="007F19D2" w:rsidP="007F19D2">
            <w:pPr>
              <w:pStyle w:val="TableParagraph"/>
              <w:ind w:left="129"/>
              <w:rPr>
                <w:sz w:val="24"/>
                <w:szCs w:val="24"/>
              </w:rPr>
            </w:pPr>
            <w:r w:rsidRPr="003A51AC">
              <w:rPr>
                <w:sz w:val="24"/>
                <w:szCs w:val="24"/>
              </w:rPr>
              <w:t>1.7.2.24.</w:t>
            </w:r>
          </w:p>
        </w:tc>
        <w:tc>
          <w:tcPr>
            <w:tcW w:w="5493" w:type="dxa"/>
          </w:tcPr>
          <w:p w14:paraId="1E1B4C5B" w14:textId="77777777" w:rsidR="007F19D2" w:rsidRPr="003A51AC" w:rsidRDefault="007F19D2" w:rsidP="007F19D2">
            <w:pPr>
              <w:pStyle w:val="TableParagraph"/>
              <w:rPr>
                <w:sz w:val="24"/>
                <w:szCs w:val="24"/>
              </w:rPr>
            </w:pPr>
            <w:r w:rsidRPr="003A51AC">
              <w:rPr>
                <w:sz w:val="24"/>
                <w:szCs w:val="24"/>
              </w:rPr>
              <w:t>Шест</w:t>
            </w:r>
            <w:r w:rsidRPr="003A51AC">
              <w:rPr>
                <w:spacing w:val="-1"/>
                <w:sz w:val="24"/>
                <w:szCs w:val="24"/>
              </w:rPr>
              <w:t xml:space="preserve"> </w:t>
            </w:r>
            <w:r w:rsidRPr="003A51AC">
              <w:rPr>
                <w:sz w:val="24"/>
                <w:szCs w:val="24"/>
              </w:rPr>
              <w:t>спасательный</w:t>
            </w:r>
          </w:p>
        </w:tc>
        <w:tc>
          <w:tcPr>
            <w:tcW w:w="720" w:type="dxa"/>
          </w:tcPr>
          <w:p w14:paraId="184D01A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D447961"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6F17869"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8A5212C" w14:textId="77777777" w:rsidR="007F19D2" w:rsidRPr="003A51AC" w:rsidRDefault="007F19D2" w:rsidP="007F19D2">
            <w:pPr>
              <w:pStyle w:val="TableParagraph"/>
              <w:rPr>
                <w:sz w:val="24"/>
                <w:szCs w:val="24"/>
              </w:rPr>
            </w:pPr>
          </w:p>
        </w:tc>
      </w:tr>
      <w:tr w:rsidR="007F19D2" w:rsidRPr="003A51AC" w14:paraId="24BF6156" w14:textId="77777777" w:rsidTr="007F19D2">
        <w:trPr>
          <w:trHeight w:val="290"/>
        </w:trPr>
        <w:tc>
          <w:tcPr>
            <w:tcW w:w="1385" w:type="dxa"/>
            <w:shd w:val="clear" w:color="auto" w:fill="F1F1F1"/>
          </w:tcPr>
          <w:p w14:paraId="3473F86E" w14:textId="77777777" w:rsidR="007F19D2" w:rsidRPr="003A51AC" w:rsidRDefault="007F19D2" w:rsidP="007F19D2">
            <w:pPr>
              <w:pStyle w:val="TableParagraph"/>
              <w:ind w:left="129"/>
              <w:rPr>
                <w:i/>
                <w:sz w:val="24"/>
                <w:szCs w:val="24"/>
              </w:rPr>
            </w:pPr>
            <w:r w:rsidRPr="003A51AC">
              <w:rPr>
                <w:i/>
                <w:sz w:val="24"/>
                <w:szCs w:val="24"/>
              </w:rPr>
              <w:t>1.7.3.</w:t>
            </w:r>
          </w:p>
        </w:tc>
        <w:tc>
          <w:tcPr>
            <w:tcW w:w="9274" w:type="dxa"/>
            <w:gridSpan w:val="5"/>
            <w:shd w:val="clear" w:color="auto" w:fill="F1F1F1"/>
          </w:tcPr>
          <w:p w14:paraId="600E6ED9" w14:textId="77777777" w:rsidR="007F19D2" w:rsidRPr="003A51AC" w:rsidRDefault="007F19D2" w:rsidP="007F19D2">
            <w:pPr>
              <w:pStyle w:val="TableParagraph"/>
              <w:rPr>
                <w:i/>
                <w:sz w:val="24"/>
                <w:szCs w:val="24"/>
                <w:lang w:val="ru-RU"/>
              </w:rPr>
            </w:pPr>
            <w:r w:rsidRPr="003A51AC">
              <w:rPr>
                <w:i/>
                <w:sz w:val="24"/>
                <w:szCs w:val="24"/>
                <w:lang w:val="ru-RU"/>
              </w:rPr>
              <w:t>Кабинет</w:t>
            </w:r>
            <w:r w:rsidRPr="003A51AC">
              <w:rPr>
                <w:i/>
                <w:spacing w:val="-13"/>
                <w:sz w:val="24"/>
                <w:szCs w:val="24"/>
                <w:lang w:val="ru-RU"/>
              </w:rPr>
              <w:t xml:space="preserve"> </w:t>
            </w:r>
            <w:r w:rsidRPr="003A51AC">
              <w:rPr>
                <w:i/>
                <w:sz w:val="24"/>
                <w:szCs w:val="24"/>
                <w:lang w:val="ru-RU"/>
              </w:rPr>
              <w:t>инструктора/воспитателя</w:t>
            </w:r>
            <w:r w:rsidRPr="003A51AC">
              <w:rPr>
                <w:i/>
                <w:spacing w:val="-11"/>
                <w:sz w:val="24"/>
                <w:szCs w:val="24"/>
                <w:lang w:val="ru-RU"/>
              </w:rPr>
              <w:t xml:space="preserve"> </w:t>
            </w:r>
            <w:r w:rsidRPr="003A51AC">
              <w:rPr>
                <w:i/>
                <w:sz w:val="24"/>
                <w:szCs w:val="24"/>
                <w:lang w:val="ru-RU"/>
              </w:rPr>
              <w:t>физической</w:t>
            </w:r>
            <w:r w:rsidRPr="003A51AC">
              <w:rPr>
                <w:i/>
                <w:spacing w:val="-12"/>
                <w:sz w:val="24"/>
                <w:szCs w:val="24"/>
                <w:lang w:val="ru-RU"/>
              </w:rPr>
              <w:t xml:space="preserve"> </w:t>
            </w:r>
            <w:r w:rsidRPr="003A51AC">
              <w:rPr>
                <w:i/>
                <w:sz w:val="24"/>
                <w:szCs w:val="24"/>
                <w:lang w:val="ru-RU"/>
              </w:rPr>
              <w:t>культуры</w:t>
            </w:r>
            <w:r w:rsidRPr="003A51AC">
              <w:rPr>
                <w:i/>
                <w:spacing w:val="-12"/>
                <w:sz w:val="24"/>
                <w:szCs w:val="24"/>
                <w:lang w:val="ru-RU"/>
              </w:rPr>
              <w:t xml:space="preserve"> </w:t>
            </w:r>
            <w:r w:rsidRPr="003A51AC">
              <w:rPr>
                <w:i/>
                <w:sz w:val="24"/>
                <w:szCs w:val="24"/>
                <w:lang w:val="ru-RU"/>
              </w:rPr>
              <w:t>(бассейн)</w:t>
            </w:r>
          </w:p>
        </w:tc>
      </w:tr>
      <w:tr w:rsidR="007F19D2" w:rsidRPr="003A51AC" w14:paraId="581C5B85" w14:textId="77777777" w:rsidTr="007F19D2">
        <w:trPr>
          <w:trHeight w:val="292"/>
        </w:trPr>
        <w:tc>
          <w:tcPr>
            <w:tcW w:w="1385" w:type="dxa"/>
          </w:tcPr>
          <w:p w14:paraId="5D05E64C" w14:textId="77777777" w:rsidR="007F19D2" w:rsidRPr="003A51AC" w:rsidRDefault="007F19D2" w:rsidP="007F19D2">
            <w:pPr>
              <w:pStyle w:val="TableParagraph"/>
              <w:ind w:left="129"/>
              <w:rPr>
                <w:sz w:val="24"/>
                <w:szCs w:val="24"/>
              </w:rPr>
            </w:pPr>
            <w:r w:rsidRPr="003A51AC">
              <w:rPr>
                <w:sz w:val="24"/>
                <w:szCs w:val="24"/>
              </w:rPr>
              <w:t>1.7.3.1.</w:t>
            </w:r>
          </w:p>
        </w:tc>
        <w:tc>
          <w:tcPr>
            <w:tcW w:w="5493" w:type="dxa"/>
          </w:tcPr>
          <w:p w14:paraId="4660EB71" w14:textId="77777777" w:rsidR="007F19D2" w:rsidRPr="003A51AC" w:rsidRDefault="007F19D2" w:rsidP="007F19D2">
            <w:pPr>
              <w:pStyle w:val="TableParagraph"/>
              <w:rPr>
                <w:sz w:val="24"/>
                <w:szCs w:val="24"/>
                <w:lang w:val="ru-RU"/>
              </w:rPr>
            </w:pPr>
            <w:r w:rsidRPr="003A51AC">
              <w:rPr>
                <w:sz w:val="24"/>
                <w:szCs w:val="24"/>
                <w:lang w:val="ru-RU"/>
              </w:rPr>
              <w:t>Доска</w:t>
            </w:r>
            <w:r w:rsidRPr="003A51AC">
              <w:rPr>
                <w:spacing w:val="-9"/>
                <w:sz w:val="24"/>
                <w:szCs w:val="24"/>
                <w:lang w:val="ru-RU"/>
              </w:rPr>
              <w:t xml:space="preserve"> </w:t>
            </w:r>
            <w:r w:rsidRPr="003A51AC">
              <w:rPr>
                <w:sz w:val="24"/>
                <w:szCs w:val="24"/>
                <w:lang w:val="ru-RU"/>
              </w:rPr>
              <w:t>пробковая/Доска</w:t>
            </w:r>
            <w:r w:rsidRPr="003A51AC">
              <w:rPr>
                <w:spacing w:val="-9"/>
                <w:sz w:val="24"/>
                <w:szCs w:val="24"/>
                <w:lang w:val="ru-RU"/>
              </w:rPr>
              <w:t xml:space="preserve"> </w:t>
            </w:r>
            <w:r w:rsidRPr="003A51AC">
              <w:rPr>
                <w:sz w:val="24"/>
                <w:szCs w:val="24"/>
                <w:lang w:val="ru-RU"/>
              </w:rPr>
              <w:t>магнитно-маркерная</w:t>
            </w:r>
          </w:p>
        </w:tc>
        <w:tc>
          <w:tcPr>
            <w:tcW w:w="720" w:type="dxa"/>
          </w:tcPr>
          <w:p w14:paraId="0F35353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747D07C"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915D36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55CE726" w14:textId="77777777" w:rsidR="007F19D2" w:rsidRPr="003A51AC" w:rsidRDefault="007F19D2" w:rsidP="007F19D2">
            <w:pPr>
              <w:pStyle w:val="TableParagraph"/>
              <w:rPr>
                <w:sz w:val="24"/>
                <w:szCs w:val="24"/>
              </w:rPr>
            </w:pPr>
          </w:p>
        </w:tc>
      </w:tr>
      <w:tr w:rsidR="007F19D2" w:rsidRPr="003A51AC" w14:paraId="6CE05140" w14:textId="77777777" w:rsidTr="007F19D2">
        <w:trPr>
          <w:trHeight w:val="873"/>
        </w:trPr>
        <w:tc>
          <w:tcPr>
            <w:tcW w:w="1385" w:type="dxa"/>
          </w:tcPr>
          <w:p w14:paraId="52EFD86E" w14:textId="77777777" w:rsidR="007F19D2" w:rsidRPr="003A51AC" w:rsidRDefault="007F19D2" w:rsidP="007F19D2">
            <w:pPr>
              <w:pStyle w:val="TableParagraph"/>
              <w:ind w:left="129"/>
              <w:rPr>
                <w:sz w:val="24"/>
                <w:szCs w:val="24"/>
              </w:rPr>
            </w:pPr>
            <w:r w:rsidRPr="003A51AC">
              <w:rPr>
                <w:sz w:val="24"/>
                <w:szCs w:val="24"/>
              </w:rPr>
              <w:t>1.7.3.2.</w:t>
            </w:r>
          </w:p>
        </w:tc>
        <w:tc>
          <w:tcPr>
            <w:tcW w:w="5493" w:type="dxa"/>
          </w:tcPr>
          <w:p w14:paraId="564EC901" w14:textId="77777777" w:rsidR="007F19D2" w:rsidRPr="003A51AC" w:rsidRDefault="007F19D2" w:rsidP="007F19D2">
            <w:pPr>
              <w:pStyle w:val="TableParagraph"/>
              <w:tabs>
                <w:tab w:val="left" w:pos="1631"/>
                <w:tab w:val="left" w:pos="2893"/>
                <w:tab w:val="left" w:pos="3450"/>
              </w:tabs>
              <w:spacing w:line="276" w:lineRule="auto"/>
              <w:ind w:right="99"/>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r>
            <w:r w:rsidRPr="003A51AC">
              <w:rPr>
                <w:spacing w:val="-2"/>
                <w:sz w:val="24"/>
                <w:szCs w:val="24"/>
                <w:lang w:val="ru-RU"/>
              </w:rPr>
              <w:t>периферией/ноутбук</w:t>
            </w:r>
            <w:r w:rsidRPr="003A51AC">
              <w:rPr>
                <w:spacing w:val="-52"/>
                <w:sz w:val="24"/>
                <w:szCs w:val="24"/>
                <w:lang w:val="ru-RU"/>
              </w:rPr>
              <w:t xml:space="preserve"> </w:t>
            </w: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3"/>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программное</w:t>
            </w:r>
          </w:p>
          <w:p w14:paraId="27820B6C" w14:textId="77777777" w:rsidR="007F19D2" w:rsidRPr="003A51AC" w:rsidRDefault="007F19D2" w:rsidP="007F19D2">
            <w:pPr>
              <w:pStyle w:val="TableParagraph"/>
              <w:spacing w:line="252" w:lineRule="exact"/>
              <w:rPr>
                <w:sz w:val="24"/>
                <w:szCs w:val="24"/>
              </w:rPr>
            </w:pPr>
            <w:r w:rsidRPr="003A51AC">
              <w:rPr>
                <w:sz w:val="24"/>
                <w:szCs w:val="24"/>
              </w:rPr>
              <w:t>обеспечение)</w:t>
            </w:r>
          </w:p>
        </w:tc>
        <w:tc>
          <w:tcPr>
            <w:tcW w:w="720" w:type="dxa"/>
          </w:tcPr>
          <w:p w14:paraId="42FD02D4" w14:textId="77777777" w:rsidR="007F19D2" w:rsidRPr="003A51AC" w:rsidRDefault="007F19D2" w:rsidP="007F19D2">
            <w:pPr>
              <w:pStyle w:val="TableParagraph"/>
              <w:spacing w:before="4"/>
              <w:rPr>
                <w:sz w:val="24"/>
                <w:szCs w:val="24"/>
              </w:rPr>
            </w:pPr>
          </w:p>
          <w:p w14:paraId="7F625BA0"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7B61F671" w14:textId="77777777" w:rsidR="007F19D2" w:rsidRPr="003A51AC" w:rsidRDefault="007F19D2" w:rsidP="007F19D2">
            <w:pPr>
              <w:pStyle w:val="TableParagraph"/>
              <w:spacing w:before="4"/>
              <w:rPr>
                <w:sz w:val="24"/>
                <w:szCs w:val="24"/>
              </w:rPr>
            </w:pPr>
          </w:p>
          <w:p w14:paraId="78384DD9" w14:textId="77777777"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14:paraId="230F875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5C760FB" w14:textId="77777777" w:rsidR="007F19D2" w:rsidRPr="003A51AC" w:rsidRDefault="007F19D2" w:rsidP="007F19D2">
            <w:pPr>
              <w:pStyle w:val="TableParagraph"/>
              <w:rPr>
                <w:sz w:val="24"/>
                <w:szCs w:val="24"/>
              </w:rPr>
            </w:pPr>
          </w:p>
        </w:tc>
      </w:tr>
      <w:tr w:rsidR="007F19D2" w:rsidRPr="003A51AC" w14:paraId="37824218" w14:textId="77777777" w:rsidTr="007F19D2">
        <w:trPr>
          <w:trHeight w:val="290"/>
        </w:trPr>
        <w:tc>
          <w:tcPr>
            <w:tcW w:w="1385" w:type="dxa"/>
          </w:tcPr>
          <w:p w14:paraId="7499FCCF" w14:textId="77777777" w:rsidR="007F19D2" w:rsidRPr="003A51AC" w:rsidRDefault="007F19D2" w:rsidP="007F19D2">
            <w:pPr>
              <w:pStyle w:val="TableParagraph"/>
              <w:ind w:left="129"/>
              <w:rPr>
                <w:sz w:val="24"/>
                <w:szCs w:val="24"/>
              </w:rPr>
            </w:pPr>
            <w:r w:rsidRPr="003A51AC">
              <w:rPr>
                <w:sz w:val="24"/>
                <w:szCs w:val="24"/>
              </w:rPr>
              <w:t>1.7.3.3.</w:t>
            </w:r>
          </w:p>
        </w:tc>
        <w:tc>
          <w:tcPr>
            <w:tcW w:w="5493" w:type="dxa"/>
          </w:tcPr>
          <w:p w14:paraId="52847514" w14:textId="77777777" w:rsidR="007F19D2" w:rsidRPr="003A51AC" w:rsidRDefault="007F19D2" w:rsidP="007F19D2">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3E8C5F0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A2746F2"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FD987D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73DC383" w14:textId="77777777" w:rsidR="007F19D2" w:rsidRPr="003A51AC" w:rsidRDefault="007F19D2" w:rsidP="007F19D2">
            <w:pPr>
              <w:pStyle w:val="TableParagraph"/>
              <w:rPr>
                <w:sz w:val="24"/>
                <w:szCs w:val="24"/>
              </w:rPr>
            </w:pPr>
          </w:p>
        </w:tc>
      </w:tr>
      <w:tr w:rsidR="007F19D2" w:rsidRPr="003A51AC" w14:paraId="08B7A132" w14:textId="77777777" w:rsidTr="007F19D2">
        <w:trPr>
          <w:trHeight w:val="290"/>
        </w:trPr>
        <w:tc>
          <w:tcPr>
            <w:tcW w:w="1385" w:type="dxa"/>
          </w:tcPr>
          <w:p w14:paraId="1B2E73D4" w14:textId="77777777" w:rsidR="007F19D2" w:rsidRPr="003A51AC" w:rsidRDefault="007F19D2" w:rsidP="007F19D2">
            <w:pPr>
              <w:pStyle w:val="TableParagraph"/>
              <w:ind w:left="129"/>
              <w:rPr>
                <w:sz w:val="24"/>
                <w:szCs w:val="24"/>
              </w:rPr>
            </w:pPr>
            <w:r w:rsidRPr="003A51AC">
              <w:rPr>
                <w:sz w:val="24"/>
                <w:szCs w:val="24"/>
              </w:rPr>
              <w:t>1.7.3.4.</w:t>
            </w:r>
          </w:p>
        </w:tc>
        <w:tc>
          <w:tcPr>
            <w:tcW w:w="5493" w:type="dxa"/>
          </w:tcPr>
          <w:p w14:paraId="601E4F13" w14:textId="77777777" w:rsidR="007F19D2" w:rsidRPr="003A51AC" w:rsidRDefault="007F19D2" w:rsidP="007F19D2">
            <w:pPr>
              <w:pStyle w:val="TableParagraph"/>
              <w:rPr>
                <w:sz w:val="24"/>
                <w:szCs w:val="24"/>
              </w:rPr>
            </w:pPr>
            <w:r w:rsidRPr="003A51AC">
              <w:rPr>
                <w:sz w:val="24"/>
                <w:szCs w:val="24"/>
              </w:rPr>
              <w:t>Многофункциональное</w:t>
            </w:r>
            <w:r w:rsidRPr="003A51AC">
              <w:rPr>
                <w:spacing w:val="-8"/>
                <w:sz w:val="24"/>
                <w:szCs w:val="24"/>
              </w:rPr>
              <w:t xml:space="preserve"> </w:t>
            </w:r>
            <w:r w:rsidRPr="003A51AC">
              <w:rPr>
                <w:sz w:val="24"/>
                <w:szCs w:val="24"/>
              </w:rPr>
              <w:t>устройство/Принтер</w:t>
            </w:r>
          </w:p>
        </w:tc>
        <w:tc>
          <w:tcPr>
            <w:tcW w:w="720" w:type="dxa"/>
          </w:tcPr>
          <w:p w14:paraId="05CC7B8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0AC7611"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33A133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600D351" w14:textId="77777777" w:rsidR="007F19D2" w:rsidRPr="003A51AC" w:rsidRDefault="007F19D2" w:rsidP="007F19D2">
            <w:pPr>
              <w:pStyle w:val="TableParagraph"/>
              <w:rPr>
                <w:sz w:val="24"/>
                <w:szCs w:val="24"/>
              </w:rPr>
            </w:pPr>
          </w:p>
        </w:tc>
      </w:tr>
      <w:tr w:rsidR="007F19D2" w:rsidRPr="003A51AC" w14:paraId="407B4157" w14:textId="77777777" w:rsidTr="007F19D2">
        <w:trPr>
          <w:trHeight w:val="292"/>
        </w:trPr>
        <w:tc>
          <w:tcPr>
            <w:tcW w:w="1385" w:type="dxa"/>
          </w:tcPr>
          <w:p w14:paraId="07AFBBAE" w14:textId="77777777" w:rsidR="007F19D2" w:rsidRPr="003A51AC" w:rsidRDefault="007F19D2" w:rsidP="007F19D2">
            <w:pPr>
              <w:pStyle w:val="TableParagraph"/>
              <w:ind w:left="129"/>
              <w:rPr>
                <w:sz w:val="24"/>
                <w:szCs w:val="24"/>
              </w:rPr>
            </w:pPr>
            <w:r w:rsidRPr="003A51AC">
              <w:rPr>
                <w:sz w:val="24"/>
                <w:szCs w:val="24"/>
              </w:rPr>
              <w:t>1.7.3.5.</w:t>
            </w:r>
          </w:p>
        </w:tc>
        <w:tc>
          <w:tcPr>
            <w:tcW w:w="5493" w:type="dxa"/>
          </w:tcPr>
          <w:p w14:paraId="7BBFC4BE" w14:textId="77777777" w:rsidR="007F19D2" w:rsidRPr="003A51AC" w:rsidRDefault="007F19D2" w:rsidP="007F19D2">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06EBB89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C164829"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DDB20A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A80F671" w14:textId="77777777" w:rsidR="007F19D2" w:rsidRPr="003A51AC" w:rsidRDefault="007F19D2" w:rsidP="007F19D2">
            <w:pPr>
              <w:pStyle w:val="TableParagraph"/>
              <w:rPr>
                <w:sz w:val="24"/>
                <w:szCs w:val="24"/>
              </w:rPr>
            </w:pPr>
          </w:p>
        </w:tc>
      </w:tr>
      <w:tr w:rsidR="007F19D2" w:rsidRPr="003A51AC" w14:paraId="1BA82BF8" w14:textId="77777777" w:rsidTr="007F19D2">
        <w:trPr>
          <w:trHeight w:val="289"/>
        </w:trPr>
        <w:tc>
          <w:tcPr>
            <w:tcW w:w="1385" w:type="dxa"/>
          </w:tcPr>
          <w:p w14:paraId="53867CD9" w14:textId="77777777" w:rsidR="007F19D2" w:rsidRPr="003A51AC" w:rsidRDefault="007F19D2" w:rsidP="007F19D2">
            <w:pPr>
              <w:pStyle w:val="TableParagraph"/>
              <w:ind w:left="129"/>
              <w:rPr>
                <w:sz w:val="24"/>
                <w:szCs w:val="24"/>
              </w:rPr>
            </w:pPr>
            <w:r w:rsidRPr="003A51AC">
              <w:rPr>
                <w:sz w:val="24"/>
                <w:szCs w:val="24"/>
              </w:rPr>
              <w:t>1.7.3.6.</w:t>
            </w:r>
          </w:p>
        </w:tc>
        <w:tc>
          <w:tcPr>
            <w:tcW w:w="5493" w:type="dxa"/>
          </w:tcPr>
          <w:p w14:paraId="69706D4B" w14:textId="77777777" w:rsidR="007F19D2" w:rsidRPr="003A51AC" w:rsidRDefault="007F19D2" w:rsidP="007F19D2">
            <w:pPr>
              <w:pStyle w:val="TableParagraph"/>
              <w:rPr>
                <w:sz w:val="24"/>
                <w:szCs w:val="24"/>
              </w:rPr>
            </w:pPr>
            <w:r w:rsidRPr="003A51AC">
              <w:rPr>
                <w:sz w:val="24"/>
                <w:szCs w:val="24"/>
              </w:rPr>
              <w:t>Шкаф</w:t>
            </w:r>
            <w:r w:rsidRPr="003A51AC">
              <w:rPr>
                <w:spacing w:val="-4"/>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191DB5A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3CDC419"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7E8A80F"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3840B09" w14:textId="77777777" w:rsidR="007F19D2" w:rsidRPr="003A51AC" w:rsidRDefault="007F19D2" w:rsidP="007F19D2">
            <w:pPr>
              <w:pStyle w:val="TableParagraph"/>
              <w:rPr>
                <w:sz w:val="24"/>
                <w:szCs w:val="24"/>
              </w:rPr>
            </w:pPr>
          </w:p>
        </w:tc>
      </w:tr>
      <w:tr w:rsidR="007F19D2" w:rsidRPr="003A51AC" w14:paraId="563E6585" w14:textId="77777777" w:rsidTr="007F19D2">
        <w:trPr>
          <w:trHeight w:val="290"/>
        </w:trPr>
        <w:tc>
          <w:tcPr>
            <w:tcW w:w="1385" w:type="dxa"/>
            <w:shd w:val="clear" w:color="auto" w:fill="F1F1F1"/>
          </w:tcPr>
          <w:p w14:paraId="1DAB7873" w14:textId="77777777" w:rsidR="007F19D2" w:rsidRPr="003A51AC" w:rsidRDefault="007F19D2" w:rsidP="007F19D2">
            <w:pPr>
              <w:pStyle w:val="TableParagraph"/>
              <w:spacing w:line="244" w:lineRule="exact"/>
              <w:ind w:left="129"/>
              <w:rPr>
                <w:i/>
                <w:sz w:val="24"/>
                <w:szCs w:val="24"/>
              </w:rPr>
            </w:pPr>
            <w:r w:rsidRPr="003A51AC">
              <w:rPr>
                <w:i/>
                <w:sz w:val="24"/>
                <w:szCs w:val="24"/>
              </w:rPr>
              <w:t>1.7.4.</w:t>
            </w:r>
          </w:p>
        </w:tc>
        <w:tc>
          <w:tcPr>
            <w:tcW w:w="9274" w:type="dxa"/>
            <w:gridSpan w:val="5"/>
            <w:shd w:val="clear" w:color="auto" w:fill="F1F1F1"/>
          </w:tcPr>
          <w:p w14:paraId="5638A5D3" w14:textId="77777777" w:rsidR="007F19D2" w:rsidRPr="003A51AC" w:rsidRDefault="007F19D2" w:rsidP="007F19D2">
            <w:pPr>
              <w:pStyle w:val="TableParagraph"/>
              <w:spacing w:line="244" w:lineRule="exact"/>
              <w:rPr>
                <w:i/>
                <w:sz w:val="24"/>
                <w:szCs w:val="24"/>
              </w:rPr>
            </w:pPr>
            <w:r w:rsidRPr="003A51AC">
              <w:rPr>
                <w:i/>
                <w:sz w:val="24"/>
                <w:szCs w:val="24"/>
              </w:rPr>
              <w:t>Снарядная</w:t>
            </w:r>
          </w:p>
        </w:tc>
      </w:tr>
      <w:tr w:rsidR="007F19D2" w:rsidRPr="003A51AC" w14:paraId="434F2924" w14:textId="77777777" w:rsidTr="007F19D2">
        <w:trPr>
          <w:trHeight w:val="873"/>
        </w:trPr>
        <w:tc>
          <w:tcPr>
            <w:tcW w:w="1385" w:type="dxa"/>
          </w:tcPr>
          <w:p w14:paraId="32C97F4D" w14:textId="77777777" w:rsidR="007F19D2" w:rsidRPr="003A51AC" w:rsidRDefault="007F19D2" w:rsidP="007F19D2">
            <w:pPr>
              <w:pStyle w:val="TableParagraph"/>
              <w:spacing w:line="246" w:lineRule="exact"/>
              <w:ind w:left="129"/>
              <w:rPr>
                <w:sz w:val="24"/>
                <w:szCs w:val="24"/>
              </w:rPr>
            </w:pPr>
            <w:r w:rsidRPr="003A51AC">
              <w:rPr>
                <w:sz w:val="24"/>
                <w:szCs w:val="24"/>
              </w:rPr>
              <w:t>1.7.4.1.</w:t>
            </w:r>
          </w:p>
        </w:tc>
        <w:tc>
          <w:tcPr>
            <w:tcW w:w="5493" w:type="dxa"/>
          </w:tcPr>
          <w:p w14:paraId="77257A98" w14:textId="77777777" w:rsidR="007F19D2" w:rsidRPr="003A51AC" w:rsidRDefault="007F19D2" w:rsidP="007F19D2">
            <w:pPr>
              <w:pStyle w:val="TableParagraph"/>
              <w:tabs>
                <w:tab w:val="left" w:pos="1213"/>
                <w:tab w:val="left" w:pos="2917"/>
                <w:tab w:val="left" w:pos="3567"/>
                <w:tab w:val="left" w:pos="4727"/>
              </w:tabs>
              <w:spacing w:line="276" w:lineRule="auto"/>
              <w:ind w:right="100"/>
              <w:rPr>
                <w:sz w:val="24"/>
                <w:szCs w:val="24"/>
                <w:lang w:val="ru-RU"/>
              </w:rPr>
            </w:pPr>
            <w:r w:rsidRPr="003A51AC">
              <w:rPr>
                <w:sz w:val="24"/>
                <w:szCs w:val="24"/>
                <w:lang w:val="ru-RU"/>
              </w:rPr>
              <w:t>Аптечка</w:t>
            </w:r>
            <w:r w:rsidRPr="003A51AC">
              <w:rPr>
                <w:sz w:val="24"/>
                <w:szCs w:val="24"/>
                <w:lang w:val="ru-RU"/>
              </w:rPr>
              <w:tab/>
              <w:t>универсальная</w:t>
            </w:r>
            <w:r w:rsidRPr="003A51AC">
              <w:rPr>
                <w:sz w:val="24"/>
                <w:szCs w:val="24"/>
                <w:lang w:val="ru-RU"/>
              </w:rPr>
              <w:tab/>
              <w:t>для</w:t>
            </w:r>
            <w:r w:rsidRPr="003A51AC">
              <w:rPr>
                <w:sz w:val="24"/>
                <w:szCs w:val="24"/>
                <w:lang w:val="ru-RU"/>
              </w:rPr>
              <w:tab/>
              <w:t>оказания</w:t>
            </w:r>
            <w:r w:rsidRPr="003A51AC">
              <w:rPr>
                <w:sz w:val="24"/>
                <w:szCs w:val="24"/>
                <w:lang w:val="ru-RU"/>
              </w:rPr>
              <w:tab/>
            </w:r>
            <w:r w:rsidRPr="003A51AC">
              <w:rPr>
                <w:spacing w:val="-2"/>
                <w:sz w:val="24"/>
                <w:szCs w:val="24"/>
                <w:lang w:val="ru-RU"/>
              </w:rPr>
              <w:t>первой</w:t>
            </w:r>
            <w:r w:rsidRPr="003A51AC">
              <w:rPr>
                <w:spacing w:val="-52"/>
                <w:sz w:val="24"/>
                <w:szCs w:val="24"/>
                <w:lang w:val="ru-RU"/>
              </w:rPr>
              <w:t xml:space="preserve"> </w:t>
            </w:r>
            <w:r w:rsidRPr="003A51AC">
              <w:rPr>
                <w:sz w:val="24"/>
                <w:szCs w:val="24"/>
                <w:lang w:val="ru-RU"/>
              </w:rPr>
              <w:t>медицинской</w:t>
            </w:r>
            <w:r w:rsidRPr="003A51AC">
              <w:rPr>
                <w:spacing w:val="-3"/>
                <w:sz w:val="24"/>
                <w:szCs w:val="24"/>
                <w:lang w:val="ru-RU"/>
              </w:rPr>
              <w:t xml:space="preserve"> </w:t>
            </w:r>
            <w:r w:rsidRPr="003A51AC">
              <w:rPr>
                <w:sz w:val="24"/>
                <w:szCs w:val="24"/>
                <w:lang w:val="ru-RU"/>
              </w:rPr>
              <w:t>помощи</w:t>
            </w:r>
            <w:r w:rsidRPr="003A51AC">
              <w:rPr>
                <w:spacing w:val="-2"/>
                <w:sz w:val="24"/>
                <w:szCs w:val="24"/>
                <w:lang w:val="ru-RU"/>
              </w:rPr>
              <w:t xml:space="preserve"> </w:t>
            </w:r>
            <w:r w:rsidRPr="003A51AC">
              <w:rPr>
                <w:sz w:val="24"/>
                <w:szCs w:val="24"/>
                <w:lang w:val="ru-RU"/>
              </w:rPr>
              <w:t>(в</w:t>
            </w:r>
            <w:r w:rsidRPr="003A51AC">
              <w:rPr>
                <w:spacing w:val="-3"/>
                <w:sz w:val="24"/>
                <w:szCs w:val="24"/>
                <w:lang w:val="ru-RU"/>
              </w:rPr>
              <w:t xml:space="preserve"> </w:t>
            </w:r>
            <w:r w:rsidRPr="003A51AC">
              <w:rPr>
                <w:sz w:val="24"/>
                <w:szCs w:val="24"/>
                <w:lang w:val="ru-RU"/>
              </w:rPr>
              <w:t>соответствии</w:t>
            </w:r>
            <w:r w:rsidRPr="003A51AC">
              <w:rPr>
                <w:spacing w:val="-4"/>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приказом</w:t>
            </w:r>
          </w:p>
          <w:p w14:paraId="73DD2050" w14:textId="77777777" w:rsidR="007F19D2" w:rsidRPr="003A51AC" w:rsidRDefault="007F19D2" w:rsidP="007F19D2">
            <w:pPr>
              <w:pStyle w:val="TableParagraph"/>
              <w:spacing w:line="252" w:lineRule="exact"/>
              <w:rPr>
                <w:sz w:val="24"/>
                <w:szCs w:val="24"/>
              </w:rPr>
            </w:pPr>
            <w:r w:rsidRPr="003A51AC">
              <w:rPr>
                <w:sz w:val="24"/>
                <w:szCs w:val="24"/>
              </w:rPr>
              <w:t>№</w:t>
            </w:r>
            <w:r w:rsidRPr="003A51AC">
              <w:rPr>
                <w:spacing w:val="-1"/>
                <w:sz w:val="24"/>
                <w:szCs w:val="24"/>
              </w:rPr>
              <w:t xml:space="preserve"> </w:t>
            </w:r>
            <w:r w:rsidRPr="003A51AC">
              <w:rPr>
                <w:sz w:val="24"/>
                <w:szCs w:val="24"/>
              </w:rPr>
              <w:t>822н)</w:t>
            </w:r>
          </w:p>
        </w:tc>
        <w:tc>
          <w:tcPr>
            <w:tcW w:w="720" w:type="dxa"/>
          </w:tcPr>
          <w:p w14:paraId="052D8A16" w14:textId="77777777" w:rsidR="007F19D2" w:rsidRPr="003A51AC" w:rsidRDefault="007F19D2" w:rsidP="007F19D2">
            <w:pPr>
              <w:pStyle w:val="TableParagraph"/>
              <w:spacing w:before="7"/>
              <w:rPr>
                <w:sz w:val="24"/>
                <w:szCs w:val="24"/>
              </w:rPr>
            </w:pPr>
          </w:p>
          <w:p w14:paraId="3F172C8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715371F" w14:textId="77777777" w:rsidR="007F19D2" w:rsidRPr="003A51AC" w:rsidRDefault="007F19D2" w:rsidP="007F19D2">
            <w:pPr>
              <w:pStyle w:val="TableParagraph"/>
              <w:spacing w:before="7"/>
              <w:rPr>
                <w:sz w:val="24"/>
                <w:szCs w:val="24"/>
              </w:rPr>
            </w:pPr>
          </w:p>
          <w:p w14:paraId="03F0A3EA"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1CD0107"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70AD4C25" w14:textId="77777777" w:rsidR="007F19D2" w:rsidRPr="003A51AC" w:rsidRDefault="007F19D2" w:rsidP="007F19D2">
            <w:pPr>
              <w:pStyle w:val="TableParagraph"/>
              <w:rPr>
                <w:sz w:val="24"/>
                <w:szCs w:val="24"/>
              </w:rPr>
            </w:pPr>
          </w:p>
        </w:tc>
      </w:tr>
      <w:tr w:rsidR="007F19D2" w:rsidRPr="003A51AC" w14:paraId="64789B8E" w14:textId="77777777" w:rsidTr="007F19D2">
        <w:trPr>
          <w:trHeight w:val="292"/>
        </w:trPr>
        <w:tc>
          <w:tcPr>
            <w:tcW w:w="1385" w:type="dxa"/>
          </w:tcPr>
          <w:p w14:paraId="4EEA341A" w14:textId="77777777" w:rsidR="007F19D2" w:rsidRPr="003A51AC" w:rsidRDefault="007F19D2" w:rsidP="007F19D2">
            <w:pPr>
              <w:pStyle w:val="TableParagraph"/>
              <w:ind w:left="129"/>
              <w:rPr>
                <w:sz w:val="24"/>
                <w:szCs w:val="24"/>
              </w:rPr>
            </w:pPr>
            <w:r w:rsidRPr="003A51AC">
              <w:rPr>
                <w:sz w:val="24"/>
                <w:szCs w:val="24"/>
              </w:rPr>
              <w:t>1.7.4.2.</w:t>
            </w:r>
          </w:p>
        </w:tc>
        <w:tc>
          <w:tcPr>
            <w:tcW w:w="5493" w:type="dxa"/>
          </w:tcPr>
          <w:p w14:paraId="09DDA41D" w14:textId="77777777" w:rsidR="007F19D2" w:rsidRPr="003A51AC" w:rsidRDefault="007F19D2" w:rsidP="007F19D2">
            <w:pPr>
              <w:pStyle w:val="TableParagraph"/>
              <w:rPr>
                <w:sz w:val="24"/>
                <w:szCs w:val="24"/>
              </w:rPr>
            </w:pPr>
            <w:r w:rsidRPr="003A51AC">
              <w:rPr>
                <w:sz w:val="24"/>
                <w:szCs w:val="24"/>
              </w:rPr>
              <w:t>Стеллаж</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инвентаря</w:t>
            </w:r>
          </w:p>
        </w:tc>
        <w:tc>
          <w:tcPr>
            <w:tcW w:w="720" w:type="dxa"/>
          </w:tcPr>
          <w:p w14:paraId="16ED97C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3E432FD"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484E641"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9823D5C" w14:textId="77777777" w:rsidR="007F19D2" w:rsidRPr="003A51AC" w:rsidRDefault="007F19D2" w:rsidP="007F19D2">
            <w:pPr>
              <w:pStyle w:val="TableParagraph"/>
              <w:rPr>
                <w:sz w:val="24"/>
                <w:szCs w:val="24"/>
              </w:rPr>
            </w:pPr>
          </w:p>
        </w:tc>
      </w:tr>
      <w:tr w:rsidR="007F19D2" w:rsidRPr="003A51AC" w14:paraId="1A18BA23" w14:textId="77777777" w:rsidTr="007F19D2">
        <w:trPr>
          <w:trHeight w:val="290"/>
        </w:trPr>
        <w:tc>
          <w:tcPr>
            <w:tcW w:w="1385" w:type="dxa"/>
          </w:tcPr>
          <w:p w14:paraId="01F48C14" w14:textId="77777777" w:rsidR="007F19D2" w:rsidRPr="003A51AC" w:rsidRDefault="007F19D2" w:rsidP="007F19D2">
            <w:pPr>
              <w:pStyle w:val="TableParagraph"/>
              <w:ind w:left="129"/>
              <w:rPr>
                <w:sz w:val="24"/>
                <w:szCs w:val="24"/>
              </w:rPr>
            </w:pPr>
            <w:r w:rsidRPr="003A51AC">
              <w:rPr>
                <w:sz w:val="24"/>
                <w:szCs w:val="24"/>
              </w:rPr>
              <w:t>1.7.4.3.</w:t>
            </w:r>
          </w:p>
        </w:tc>
        <w:tc>
          <w:tcPr>
            <w:tcW w:w="5493" w:type="dxa"/>
          </w:tcPr>
          <w:p w14:paraId="1DAE878D" w14:textId="77777777" w:rsidR="007F19D2" w:rsidRPr="003A51AC" w:rsidRDefault="007F19D2" w:rsidP="007F19D2">
            <w:pPr>
              <w:pStyle w:val="TableParagraph"/>
              <w:rPr>
                <w:sz w:val="24"/>
                <w:szCs w:val="24"/>
                <w:lang w:val="ru-RU"/>
              </w:rPr>
            </w:pPr>
            <w:r w:rsidRPr="003A51AC">
              <w:rPr>
                <w:sz w:val="24"/>
                <w:szCs w:val="24"/>
                <w:lang w:val="ru-RU"/>
              </w:rPr>
              <w:t>Часы</w:t>
            </w:r>
            <w:r w:rsidRPr="003A51AC">
              <w:rPr>
                <w:spacing w:val="-8"/>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пульсометром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шагомером</w:t>
            </w:r>
          </w:p>
        </w:tc>
        <w:tc>
          <w:tcPr>
            <w:tcW w:w="720" w:type="dxa"/>
          </w:tcPr>
          <w:p w14:paraId="4B92ED1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E9F478D"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F88DA25"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02582D3" w14:textId="77777777" w:rsidR="007F19D2" w:rsidRPr="003A51AC" w:rsidRDefault="007F19D2" w:rsidP="007F19D2">
            <w:pPr>
              <w:pStyle w:val="TableParagraph"/>
              <w:rPr>
                <w:sz w:val="24"/>
                <w:szCs w:val="24"/>
              </w:rPr>
            </w:pPr>
          </w:p>
        </w:tc>
      </w:tr>
      <w:tr w:rsidR="007F19D2" w:rsidRPr="003A51AC" w14:paraId="7A5D1CBD" w14:textId="77777777" w:rsidTr="007F19D2">
        <w:trPr>
          <w:trHeight w:val="674"/>
        </w:trPr>
        <w:tc>
          <w:tcPr>
            <w:tcW w:w="10659" w:type="dxa"/>
            <w:gridSpan w:val="6"/>
            <w:shd w:val="clear" w:color="auto" w:fill="D7D7D7"/>
          </w:tcPr>
          <w:p w14:paraId="41A99041" w14:textId="77777777" w:rsidR="007F19D2" w:rsidRPr="003A51AC" w:rsidRDefault="007F19D2" w:rsidP="007F19D2">
            <w:pPr>
              <w:pStyle w:val="TableParagraph"/>
              <w:spacing w:before="29"/>
              <w:rPr>
                <w:i/>
                <w:sz w:val="24"/>
                <w:szCs w:val="24"/>
                <w:lang w:val="ru-RU"/>
              </w:rPr>
            </w:pPr>
            <w:bookmarkStart w:id="26" w:name="_bookmark31"/>
            <w:bookmarkEnd w:id="26"/>
            <w:r w:rsidRPr="003A51AC">
              <w:rPr>
                <w:b/>
                <w:i/>
                <w:spacing w:val="-1"/>
                <w:sz w:val="24"/>
                <w:szCs w:val="24"/>
                <w:lang w:val="ru-RU"/>
              </w:rPr>
              <w:t>1.8.</w:t>
            </w:r>
            <w:r w:rsidRPr="003A51AC">
              <w:rPr>
                <w:b/>
                <w:i/>
                <w:spacing w:val="-13"/>
                <w:sz w:val="24"/>
                <w:szCs w:val="24"/>
                <w:lang w:val="ru-RU"/>
              </w:rPr>
              <w:t xml:space="preserve"> </w:t>
            </w:r>
            <w:r w:rsidRPr="003A51AC">
              <w:rPr>
                <w:b/>
                <w:i/>
                <w:spacing w:val="-1"/>
                <w:sz w:val="24"/>
                <w:szCs w:val="24"/>
                <w:lang w:val="ru-RU"/>
              </w:rPr>
              <w:t>Творческая</w:t>
            </w:r>
            <w:r w:rsidRPr="003A51AC">
              <w:rPr>
                <w:b/>
                <w:i/>
                <w:spacing w:val="-12"/>
                <w:sz w:val="24"/>
                <w:szCs w:val="24"/>
                <w:lang w:val="ru-RU"/>
              </w:rPr>
              <w:t xml:space="preserve"> </w:t>
            </w:r>
            <w:r w:rsidRPr="003A51AC">
              <w:rPr>
                <w:b/>
                <w:i/>
                <w:spacing w:val="-1"/>
                <w:sz w:val="24"/>
                <w:szCs w:val="24"/>
                <w:lang w:val="ru-RU"/>
              </w:rPr>
              <w:t>студия/кабинет</w:t>
            </w:r>
            <w:r w:rsidRPr="003A51AC">
              <w:rPr>
                <w:b/>
                <w:i/>
                <w:spacing w:val="-10"/>
                <w:sz w:val="24"/>
                <w:szCs w:val="24"/>
                <w:lang w:val="ru-RU"/>
              </w:rPr>
              <w:t xml:space="preserve"> </w:t>
            </w:r>
            <w:r w:rsidRPr="003A51AC">
              <w:rPr>
                <w:b/>
                <w:i/>
                <w:sz w:val="24"/>
                <w:szCs w:val="24"/>
                <w:lang w:val="ru-RU"/>
              </w:rPr>
              <w:t>дополнительного</w:t>
            </w:r>
            <w:r w:rsidRPr="003A51AC">
              <w:rPr>
                <w:b/>
                <w:i/>
                <w:spacing w:val="-12"/>
                <w:sz w:val="24"/>
                <w:szCs w:val="24"/>
                <w:lang w:val="ru-RU"/>
              </w:rPr>
              <w:t xml:space="preserve"> </w:t>
            </w:r>
            <w:r w:rsidRPr="003A51AC">
              <w:rPr>
                <w:b/>
                <w:i/>
                <w:sz w:val="24"/>
                <w:szCs w:val="24"/>
                <w:lang w:val="ru-RU"/>
              </w:rPr>
              <w:t>образования</w:t>
            </w:r>
            <w:r w:rsidRPr="003A51AC">
              <w:rPr>
                <w:b/>
                <w:i/>
                <w:spacing w:val="-9"/>
                <w:sz w:val="24"/>
                <w:szCs w:val="24"/>
                <w:lang w:val="ru-RU"/>
              </w:rPr>
              <w:t xml:space="preserve"> </w:t>
            </w:r>
            <w:r w:rsidRPr="003A51AC">
              <w:rPr>
                <w:i/>
                <w:sz w:val="24"/>
                <w:szCs w:val="24"/>
                <w:lang w:val="ru-RU"/>
              </w:rPr>
              <w:t>(формируется</w:t>
            </w:r>
            <w:r w:rsidRPr="003A51AC">
              <w:rPr>
                <w:i/>
                <w:spacing w:val="-13"/>
                <w:sz w:val="24"/>
                <w:szCs w:val="24"/>
                <w:lang w:val="ru-RU"/>
              </w:rPr>
              <w:t xml:space="preserve"> </w:t>
            </w:r>
            <w:r w:rsidRPr="003A51AC">
              <w:rPr>
                <w:i/>
                <w:sz w:val="24"/>
                <w:szCs w:val="24"/>
                <w:lang w:val="ru-RU"/>
              </w:rPr>
              <w:t>с</w:t>
            </w:r>
            <w:r w:rsidRPr="003A51AC">
              <w:rPr>
                <w:i/>
                <w:spacing w:val="-12"/>
                <w:sz w:val="24"/>
                <w:szCs w:val="24"/>
                <w:lang w:val="ru-RU"/>
              </w:rPr>
              <w:t xml:space="preserve"> </w:t>
            </w:r>
            <w:r w:rsidRPr="003A51AC">
              <w:rPr>
                <w:i/>
                <w:sz w:val="24"/>
                <w:szCs w:val="24"/>
                <w:lang w:val="ru-RU"/>
              </w:rPr>
              <w:t>учетом</w:t>
            </w:r>
            <w:r w:rsidRPr="003A51AC">
              <w:rPr>
                <w:i/>
                <w:spacing w:val="-12"/>
                <w:sz w:val="24"/>
                <w:szCs w:val="24"/>
                <w:lang w:val="ru-RU"/>
              </w:rPr>
              <w:t xml:space="preserve"> </w:t>
            </w:r>
            <w:r w:rsidRPr="003A51AC">
              <w:rPr>
                <w:i/>
                <w:sz w:val="24"/>
                <w:szCs w:val="24"/>
                <w:lang w:val="ru-RU"/>
              </w:rPr>
              <w:t>специфики</w:t>
            </w:r>
          </w:p>
          <w:p w14:paraId="210FE8A7" w14:textId="77777777" w:rsidR="007F19D2" w:rsidRPr="003A51AC" w:rsidRDefault="007F19D2" w:rsidP="007F19D2">
            <w:pPr>
              <w:pStyle w:val="TableParagraph"/>
              <w:spacing w:before="43"/>
              <w:rPr>
                <w:i/>
                <w:sz w:val="24"/>
                <w:szCs w:val="24"/>
              </w:rPr>
            </w:pPr>
            <w:r w:rsidRPr="003A51AC">
              <w:rPr>
                <w:i/>
                <w:sz w:val="24"/>
                <w:szCs w:val="24"/>
              </w:rPr>
              <w:t>ДОО,</w:t>
            </w:r>
            <w:r w:rsidRPr="003A51AC">
              <w:rPr>
                <w:i/>
                <w:spacing w:val="-10"/>
                <w:sz w:val="24"/>
                <w:szCs w:val="24"/>
              </w:rPr>
              <w:t xml:space="preserve"> </w:t>
            </w:r>
            <w:r w:rsidRPr="003A51AC">
              <w:rPr>
                <w:i/>
                <w:sz w:val="24"/>
                <w:szCs w:val="24"/>
              </w:rPr>
              <w:t>оборудование</w:t>
            </w:r>
            <w:r w:rsidRPr="003A51AC">
              <w:rPr>
                <w:i/>
                <w:spacing w:val="-11"/>
                <w:sz w:val="24"/>
                <w:szCs w:val="24"/>
              </w:rPr>
              <w:t xml:space="preserve"> </w:t>
            </w:r>
            <w:r w:rsidRPr="003A51AC">
              <w:rPr>
                <w:i/>
                <w:sz w:val="24"/>
                <w:szCs w:val="24"/>
              </w:rPr>
              <w:t>может</w:t>
            </w:r>
            <w:r w:rsidRPr="003A51AC">
              <w:rPr>
                <w:i/>
                <w:spacing w:val="-10"/>
                <w:sz w:val="24"/>
                <w:szCs w:val="24"/>
              </w:rPr>
              <w:t xml:space="preserve"> </w:t>
            </w:r>
            <w:r w:rsidRPr="003A51AC">
              <w:rPr>
                <w:i/>
                <w:sz w:val="24"/>
                <w:szCs w:val="24"/>
              </w:rPr>
              <w:t>дополняться)</w:t>
            </w:r>
          </w:p>
        </w:tc>
      </w:tr>
      <w:tr w:rsidR="007F19D2" w:rsidRPr="003A51AC" w14:paraId="7700462C" w14:textId="77777777" w:rsidTr="007F19D2">
        <w:trPr>
          <w:trHeight w:val="292"/>
        </w:trPr>
        <w:tc>
          <w:tcPr>
            <w:tcW w:w="1385" w:type="dxa"/>
            <w:shd w:val="clear" w:color="auto" w:fill="F1F1F1"/>
          </w:tcPr>
          <w:p w14:paraId="61248933" w14:textId="77777777" w:rsidR="007F19D2" w:rsidRPr="003A51AC" w:rsidRDefault="007F19D2" w:rsidP="007F19D2">
            <w:pPr>
              <w:pStyle w:val="TableParagraph"/>
              <w:spacing w:line="246" w:lineRule="exact"/>
              <w:ind w:left="129"/>
              <w:rPr>
                <w:i/>
                <w:sz w:val="24"/>
                <w:szCs w:val="24"/>
              </w:rPr>
            </w:pPr>
            <w:r w:rsidRPr="003A51AC">
              <w:rPr>
                <w:i/>
                <w:sz w:val="24"/>
                <w:szCs w:val="24"/>
              </w:rPr>
              <w:t>1.8.1.</w:t>
            </w:r>
          </w:p>
        </w:tc>
        <w:tc>
          <w:tcPr>
            <w:tcW w:w="9274" w:type="dxa"/>
            <w:gridSpan w:val="5"/>
            <w:shd w:val="clear" w:color="auto" w:fill="F1F1F1"/>
          </w:tcPr>
          <w:p w14:paraId="51B0642F" w14:textId="77777777" w:rsidR="007F19D2" w:rsidRPr="003A51AC" w:rsidRDefault="007F19D2" w:rsidP="007F19D2">
            <w:pPr>
              <w:pStyle w:val="TableParagraph"/>
              <w:spacing w:line="246" w:lineRule="exact"/>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7F19D2" w:rsidRPr="003A51AC" w14:paraId="3A084ACA" w14:textId="77777777" w:rsidTr="007F19D2">
        <w:trPr>
          <w:trHeight w:val="289"/>
        </w:trPr>
        <w:tc>
          <w:tcPr>
            <w:tcW w:w="1385" w:type="dxa"/>
          </w:tcPr>
          <w:p w14:paraId="609103CA" w14:textId="77777777" w:rsidR="007F19D2" w:rsidRPr="003A51AC" w:rsidRDefault="007F19D2" w:rsidP="007F19D2">
            <w:pPr>
              <w:pStyle w:val="TableParagraph"/>
              <w:ind w:left="129"/>
              <w:rPr>
                <w:sz w:val="24"/>
                <w:szCs w:val="24"/>
              </w:rPr>
            </w:pPr>
            <w:r w:rsidRPr="003A51AC">
              <w:rPr>
                <w:sz w:val="24"/>
                <w:szCs w:val="24"/>
              </w:rPr>
              <w:t>1.8.1.1.</w:t>
            </w:r>
          </w:p>
        </w:tc>
        <w:tc>
          <w:tcPr>
            <w:tcW w:w="5493" w:type="dxa"/>
          </w:tcPr>
          <w:p w14:paraId="364B3553" w14:textId="77777777" w:rsidR="007F19D2" w:rsidRPr="003A51AC" w:rsidRDefault="007F19D2" w:rsidP="007F19D2">
            <w:pPr>
              <w:pStyle w:val="TableParagraph"/>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14:paraId="7E497BE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4243DF0"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D69105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2A549AE" w14:textId="77777777" w:rsidR="007F19D2" w:rsidRPr="003A51AC" w:rsidRDefault="007F19D2" w:rsidP="007F19D2">
            <w:pPr>
              <w:pStyle w:val="TableParagraph"/>
              <w:rPr>
                <w:sz w:val="24"/>
                <w:szCs w:val="24"/>
              </w:rPr>
            </w:pPr>
          </w:p>
        </w:tc>
      </w:tr>
      <w:tr w:rsidR="007F19D2" w:rsidRPr="003A51AC" w14:paraId="35DE6F23" w14:textId="77777777" w:rsidTr="007F19D2">
        <w:trPr>
          <w:trHeight w:val="292"/>
        </w:trPr>
        <w:tc>
          <w:tcPr>
            <w:tcW w:w="1385" w:type="dxa"/>
          </w:tcPr>
          <w:p w14:paraId="6B29F229" w14:textId="77777777" w:rsidR="007F19D2" w:rsidRPr="003A51AC" w:rsidRDefault="007F19D2" w:rsidP="007F19D2">
            <w:pPr>
              <w:pStyle w:val="TableParagraph"/>
              <w:ind w:left="129"/>
              <w:rPr>
                <w:sz w:val="24"/>
                <w:szCs w:val="24"/>
              </w:rPr>
            </w:pPr>
            <w:r w:rsidRPr="003A51AC">
              <w:rPr>
                <w:sz w:val="24"/>
                <w:szCs w:val="24"/>
              </w:rPr>
              <w:t>1.8.1.2.</w:t>
            </w:r>
          </w:p>
        </w:tc>
        <w:tc>
          <w:tcPr>
            <w:tcW w:w="5493" w:type="dxa"/>
          </w:tcPr>
          <w:p w14:paraId="433BF360" w14:textId="77777777" w:rsidR="007F19D2" w:rsidRPr="003A51AC" w:rsidRDefault="007F19D2" w:rsidP="007F19D2">
            <w:pPr>
              <w:pStyle w:val="TableParagraph"/>
              <w:rPr>
                <w:sz w:val="24"/>
                <w:szCs w:val="24"/>
              </w:rPr>
            </w:pPr>
            <w:r w:rsidRPr="003A51AC">
              <w:rPr>
                <w:sz w:val="24"/>
                <w:szCs w:val="24"/>
              </w:rPr>
              <w:t>Доска</w:t>
            </w:r>
            <w:r w:rsidRPr="003A51AC">
              <w:rPr>
                <w:spacing w:val="-7"/>
                <w:sz w:val="24"/>
                <w:szCs w:val="24"/>
              </w:rPr>
              <w:t xml:space="preserve"> </w:t>
            </w:r>
            <w:r w:rsidRPr="003A51AC">
              <w:rPr>
                <w:sz w:val="24"/>
                <w:szCs w:val="24"/>
              </w:rPr>
              <w:t>пробковая</w:t>
            </w:r>
          </w:p>
        </w:tc>
        <w:tc>
          <w:tcPr>
            <w:tcW w:w="720" w:type="dxa"/>
          </w:tcPr>
          <w:p w14:paraId="6DF473A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606B0D4"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9BA8DF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4E4BAC8" w14:textId="77777777" w:rsidR="007F19D2" w:rsidRPr="003A51AC" w:rsidRDefault="007F19D2" w:rsidP="007F19D2">
            <w:pPr>
              <w:pStyle w:val="TableParagraph"/>
              <w:rPr>
                <w:sz w:val="24"/>
                <w:szCs w:val="24"/>
              </w:rPr>
            </w:pPr>
          </w:p>
        </w:tc>
      </w:tr>
    </w:tbl>
    <w:p w14:paraId="315A5B72" w14:textId="77777777" w:rsidR="00760868" w:rsidRPr="003A51AC" w:rsidRDefault="00760868" w:rsidP="00760868">
      <w:pPr>
        <w:shd w:val="clear" w:color="auto" w:fill="FFFFFF"/>
        <w:spacing w:line="240" w:lineRule="auto"/>
        <w:ind w:firstLine="567"/>
        <w:rPr>
          <w:sz w:val="24"/>
          <w:szCs w:val="24"/>
          <w:highlight w:val="yellow"/>
        </w:rPr>
      </w:pPr>
    </w:p>
    <w:p w14:paraId="7272F40F" w14:textId="77777777" w:rsidR="007F19D2" w:rsidRPr="003A51AC" w:rsidRDefault="007F19D2"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14:paraId="7A666069" w14:textId="77777777" w:rsidTr="007F19D2">
        <w:trPr>
          <w:trHeight w:val="292"/>
        </w:trPr>
        <w:tc>
          <w:tcPr>
            <w:tcW w:w="1385" w:type="dxa"/>
          </w:tcPr>
          <w:p w14:paraId="3F09E6E0" w14:textId="77777777" w:rsidR="007F19D2" w:rsidRPr="003A51AC" w:rsidRDefault="007F19D2" w:rsidP="007F19D2">
            <w:pPr>
              <w:pStyle w:val="TableParagraph"/>
              <w:spacing w:line="246" w:lineRule="exact"/>
              <w:ind w:left="129"/>
              <w:rPr>
                <w:sz w:val="24"/>
                <w:szCs w:val="24"/>
              </w:rPr>
            </w:pPr>
            <w:r w:rsidRPr="003A51AC">
              <w:rPr>
                <w:sz w:val="24"/>
                <w:szCs w:val="24"/>
              </w:rPr>
              <w:t>1.8.1.3.</w:t>
            </w:r>
          </w:p>
        </w:tc>
        <w:tc>
          <w:tcPr>
            <w:tcW w:w="5493" w:type="dxa"/>
          </w:tcPr>
          <w:p w14:paraId="79EAE9ED" w14:textId="77777777" w:rsidR="007F19D2" w:rsidRPr="003A51AC" w:rsidRDefault="007F19D2" w:rsidP="007F19D2">
            <w:pPr>
              <w:pStyle w:val="TableParagraph"/>
              <w:spacing w:line="246" w:lineRule="exact"/>
              <w:rPr>
                <w:sz w:val="24"/>
                <w:szCs w:val="24"/>
              </w:rPr>
            </w:pPr>
            <w:r w:rsidRPr="003A51AC">
              <w:rPr>
                <w:sz w:val="24"/>
                <w:szCs w:val="24"/>
              </w:rPr>
              <w:t>Система</w:t>
            </w:r>
            <w:r w:rsidRPr="003A51AC">
              <w:rPr>
                <w:spacing w:val="-11"/>
                <w:sz w:val="24"/>
                <w:szCs w:val="24"/>
              </w:rPr>
              <w:t xml:space="preserve"> </w:t>
            </w:r>
            <w:r w:rsidRPr="003A51AC">
              <w:rPr>
                <w:sz w:val="24"/>
                <w:szCs w:val="24"/>
              </w:rPr>
              <w:t>хранения</w:t>
            </w:r>
            <w:r w:rsidRPr="003A51AC">
              <w:rPr>
                <w:spacing w:val="-11"/>
                <w:sz w:val="24"/>
                <w:szCs w:val="24"/>
              </w:rPr>
              <w:t xml:space="preserve"> </w:t>
            </w:r>
            <w:r w:rsidRPr="003A51AC">
              <w:rPr>
                <w:sz w:val="24"/>
                <w:szCs w:val="24"/>
              </w:rPr>
              <w:t>расходного</w:t>
            </w:r>
            <w:r w:rsidRPr="003A51AC">
              <w:rPr>
                <w:spacing w:val="-11"/>
                <w:sz w:val="24"/>
                <w:szCs w:val="24"/>
              </w:rPr>
              <w:t xml:space="preserve"> </w:t>
            </w:r>
            <w:r w:rsidRPr="003A51AC">
              <w:rPr>
                <w:sz w:val="24"/>
                <w:szCs w:val="24"/>
              </w:rPr>
              <w:t>материала</w:t>
            </w:r>
          </w:p>
        </w:tc>
        <w:tc>
          <w:tcPr>
            <w:tcW w:w="720" w:type="dxa"/>
          </w:tcPr>
          <w:p w14:paraId="441D1F09"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2C3C7283"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2601E80E"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32301A1C" w14:textId="77777777" w:rsidR="007F19D2" w:rsidRPr="003A51AC" w:rsidRDefault="007F19D2" w:rsidP="007F19D2">
            <w:pPr>
              <w:pStyle w:val="TableParagraph"/>
              <w:rPr>
                <w:sz w:val="24"/>
                <w:szCs w:val="24"/>
              </w:rPr>
            </w:pPr>
          </w:p>
        </w:tc>
      </w:tr>
      <w:tr w:rsidR="007F19D2" w:rsidRPr="003A51AC" w14:paraId="78F1E2EE" w14:textId="77777777" w:rsidTr="007F19D2">
        <w:trPr>
          <w:trHeight w:val="290"/>
        </w:trPr>
        <w:tc>
          <w:tcPr>
            <w:tcW w:w="1385" w:type="dxa"/>
          </w:tcPr>
          <w:p w14:paraId="448D9DD8" w14:textId="77777777" w:rsidR="007F19D2" w:rsidRPr="003A51AC" w:rsidRDefault="007F19D2" w:rsidP="007F19D2">
            <w:pPr>
              <w:pStyle w:val="TableParagraph"/>
              <w:ind w:left="129"/>
              <w:rPr>
                <w:sz w:val="24"/>
                <w:szCs w:val="24"/>
              </w:rPr>
            </w:pPr>
            <w:r w:rsidRPr="003A51AC">
              <w:rPr>
                <w:sz w:val="24"/>
                <w:szCs w:val="24"/>
              </w:rPr>
              <w:t>1.8.1.4.</w:t>
            </w:r>
          </w:p>
        </w:tc>
        <w:tc>
          <w:tcPr>
            <w:tcW w:w="5493" w:type="dxa"/>
          </w:tcPr>
          <w:p w14:paraId="07ED517F" w14:textId="77777777" w:rsidR="007F19D2" w:rsidRPr="003A51AC" w:rsidRDefault="007F19D2" w:rsidP="007F19D2">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хранения</w:t>
            </w:r>
            <w:r w:rsidRPr="003A51AC">
              <w:rPr>
                <w:spacing w:val="-1"/>
                <w:sz w:val="24"/>
                <w:szCs w:val="24"/>
              </w:rPr>
              <w:t xml:space="preserve"> </w:t>
            </w:r>
            <w:r w:rsidRPr="003A51AC">
              <w:rPr>
                <w:sz w:val="24"/>
                <w:szCs w:val="24"/>
              </w:rPr>
              <w:t>пособий</w:t>
            </w:r>
          </w:p>
        </w:tc>
        <w:tc>
          <w:tcPr>
            <w:tcW w:w="720" w:type="dxa"/>
          </w:tcPr>
          <w:p w14:paraId="365C297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8AE7F4A"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2955E5F1"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F6320E5" w14:textId="77777777" w:rsidR="007F19D2" w:rsidRPr="003A51AC" w:rsidRDefault="007F19D2" w:rsidP="007F19D2">
            <w:pPr>
              <w:pStyle w:val="TableParagraph"/>
              <w:rPr>
                <w:sz w:val="24"/>
                <w:szCs w:val="24"/>
              </w:rPr>
            </w:pPr>
          </w:p>
        </w:tc>
      </w:tr>
      <w:tr w:rsidR="007F19D2" w:rsidRPr="003A51AC" w14:paraId="06FFC1AF" w14:textId="77777777" w:rsidTr="007F19D2">
        <w:trPr>
          <w:trHeight w:val="292"/>
        </w:trPr>
        <w:tc>
          <w:tcPr>
            <w:tcW w:w="1385" w:type="dxa"/>
          </w:tcPr>
          <w:p w14:paraId="729BBA52" w14:textId="77777777" w:rsidR="007F19D2" w:rsidRPr="003A51AC" w:rsidRDefault="007F19D2" w:rsidP="007F19D2">
            <w:pPr>
              <w:pStyle w:val="TableParagraph"/>
              <w:ind w:left="129"/>
              <w:rPr>
                <w:sz w:val="24"/>
                <w:szCs w:val="24"/>
              </w:rPr>
            </w:pPr>
            <w:r w:rsidRPr="003A51AC">
              <w:rPr>
                <w:sz w:val="24"/>
                <w:szCs w:val="24"/>
              </w:rPr>
              <w:t>1.8.1.5.</w:t>
            </w:r>
          </w:p>
        </w:tc>
        <w:tc>
          <w:tcPr>
            <w:tcW w:w="5493" w:type="dxa"/>
          </w:tcPr>
          <w:p w14:paraId="5B47D15A" w14:textId="77777777" w:rsidR="007F19D2" w:rsidRPr="003A51AC" w:rsidRDefault="007F19D2" w:rsidP="007F19D2">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14:paraId="6D37436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C20F0B2" w14:textId="77777777" w:rsidR="007F19D2" w:rsidRPr="003A51AC" w:rsidRDefault="007F19D2" w:rsidP="007F19D2">
            <w:pPr>
              <w:pStyle w:val="TableParagraph"/>
              <w:ind w:left="128" w:right="116"/>
              <w:jc w:val="center"/>
              <w:rPr>
                <w:sz w:val="24"/>
                <w:szCs w:val="24"/>
              </w:rPr>
            </w:pPr>
            <w:r w:rsidRPr="003A51AC">
              <w:rPr>
                <w:sz w:val="24"/>
                <w:szCs w:val="24"/>
              </w:rPr>
              <w:t>5***</w:t>
            </w:r>
          </w:p>
        </w:tc>
        <w:tc>
          <w:tcPr>
            <w:tcW w:w="1035" w:type="dxa"/>
          </w:tcPr>
          <w:p w14:paraId="16BEE4A9"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456F4F2" w14:textId="77777777" w:rsidR="007F19D2" w:rsidRPr="003A51AC" w:rsidRDefault="007F19D2" w:rsidP="007F19D2">
            <w:pPr>
              <w:pStyle w:val="TableParagraph"/>
              <w:rPr>
                <w:sz w:val="24"/>
                <w:szCs w:val="24"/>
              </w:rPr>
            </w:pPr>
          </w:p>
        </w:tc>
      </w:tr>
      <w:tr w:rsidR="007F19D2" w:rsidRPr="003A51AC" w14:paraId="018B8D71" w14:textId="77777777" w:rsidTr="007F19D2">
        <w:trPr>
          <w:trHeight w:val="712"/>
        </w:trPr>
        <w:tc>
          <w:tcPr>
            <w:tcW w:w="1385" w:type="dxa"/>
          </w:tcPr>
          <w:p w14:paraId="1CB5FAEB" w14:textId="77777777" w:rsidR="007F19D2" w:rsidRPr="003A51AC" w:rsidRDefault="007F19D2" w:rsidP="007F19D2">
            <w:pPr>
              <w:pStyle w:val="TableParagraph"/>
              <w:ind w:left="129"/>
              <w:rPr>
                <w:sz w:val="24"/>
                <w:szCs w:val="24"/>
              </w:rPr>
            </w:pPr>
            <w:r w:rsidRPr="003A51AC">
              <w:rPr>
                <w:sz w:val="24"/>
                <w:szCs w:val="24"/>
              </w:rPr>
              <w:t>1.8.1.6.</w:t>
            </w:r>
          </w:p>
        </w:tc>
        <w:tc>
          <w:tcPr>
            <w:tcW w:w="5493" w:type="dxa"/>
          </w:tcPr>
          <w:p w14:paraId="0C67C086" w14:textId="77777777" w:rsidR="007F19D2" w:rsidRPr="003A51AC" w:rsidRDefault="007F19D2" w:rsidP="007F19D2">
            <w:pPr>
              <w:pStyle w:val="TableParagraph"/>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14:paraId="03517C2C" w14:textId="77777777" w:rsidR="007F19D2" w:rsidRPr="003A51AC" w:rsidRDefault="007F19D2" w:rsidP="007F19D2">
            <w:pPr>
              <w:pStyle w:val="TableParagraph"/>
              <w:spacing w:before="201"/>
              <w:ind w:left="206"/>
              <w:rPr>
                <w:sz w:val="24"/>
                <w:szCs w:val="24"/>
              </w:rPr>
            </w:pPr>
            <w:r w:rsidRPr="003A51AC">
              <w:rPr>
                <w:sz w:val="24"/>
                <w:szCs w:val="24"/>
              </w:rPr>
              <w:t>шт.</w:t>
            </w:r>
          </w:p>
        </w:tc>
        <w:tc>
          <w:tcPr>
            <w:tcW w:w="1020" w:type="dxa"/>
          </w:tcPr>
          <w:p w14:paraId="68154CE5" w14:textId="77777777" w:rsidR="007F19D2" w:rsidRPr="003A51AC" w:rsidRDefault="007F19D2" w:rsidP="007F19D2">
            <w:pPr>
              <w:pStyle w:val="TableParagraph"/>
              <w:spacing w:line="276" w:lineRule="auto"/>
              <w:ind w:left="232" w:right="113" w:hanging="96"/>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14:paraId="1433CDC8" w14:textId="77777777" w:rsidR="007F19D2" w:rsidRPr="003A51AC" w:rsidRDefault="007F19D2" w:rsidP="007F19D2">
            <w:pPr>
              <w:pStyle w:val="TableParagraph"/>
              <w:spacing w:line="206" w:lineRule="exact"/>
              <w:ind w:left="246"/>
              <w:rPr>
                <w:sz w:val="24"/>
                <w:szCs w:val="24"/>
                <w:lang w:val="ru-RU"/>
              </w:rPr>
            </w:pPr>
            <w:r w:rsidRPr="003A51AC">
              <w:rPr>
                <w:sz w:val="24"/>
                <w:szCs w:val="24"/>
                <w:lang w:val="ru-RU"/>
              </w:rPr>
              <w:t>группе</w:t>
            </w:r>
          </w:p>
        </w:tc>
        <w:tc>
          <w:tcPr>
            <w:tcW w:w="1035" w:type="dxa"/>
          </w:tcPr>
          <w:p w14:paraId="226A1AF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B986C9C" w14:textId="77777777" w:rsidR="007F19D2" w:rsidRPr="003A51AC" w:rsidRDefault="007F19D2" w:rsidP="007F19D2">
            <w:pPr>
              <w:pStyle w:val="TableParagraph"/>
              <w:rPr>
                <w:sz w:val="24"/>
                <w:szCs w:val="24"/>
              </w:rPr>
            </w:pPr>
          </w:p>
        </w:tc>
      </w:tr>
      <w:tr w:rsidR="007F19D2" w:rsidRPr="003A51AC" w14:paraId="15ADCDAC" w14:textId="77777777" w:rsidTr="007F19D2">
        <w:trPr>
          <w:trHeight w:val="292"/>
        </w:trPr>
        <w:tc>
          <w:tcPr>
            <w:tcW w:w="1385" w:type="dxa"/>
            <w:shd w:val="clear" w:color="auto" w:fill="F1F1F1"/>
          </w:tcPr>
          <w:p w14:paraId="61BDE9B0" w14:textId="77777777" w:rsidR="007F19D2" w:rsidRPr="003A51AC" w:rsidRDefault="007F19D2" w:rsidP="007F19D2">
            <w:pPr>
              <w:pStyle w:val="TableParagraph"/>
              <w:spacing w:line="246" w:lineRule="exact"/>
              <w:ind w:left="129"/>
              <w:rPr>
                <w:i/>
                <w:sz w:val="24"/>
                <w:szCs w:val="24"/>
              </w:rPr>
            </w:pPr>
            <w:r w:rsidRPr="003A51AC">
              <w:rPr>
                <w:i/>
                <w:sz w:val="24"/>
                <w:szCs w:val="24"/>
              </w:rPr>
              <w:t>1.8.2.</w:t>
            </w:r>
          </w:p>
        </w:tc>
        <w:tc>
          <w:tcPr>
            <w:tcW w:w="9274" w:type="dxa"/>
            <w:gridSpan w:val="5"/>
            <w:shd w:val="clear" w:color="auto" w:fill="F1F1F1"/>
          </w:tcPr>
          <w:p w14:paraId="4DBAE346" w14:textId="77777777" w:rsidR="007F19D2" w:rsidRPr="003A51AC" w:rsidRDefault="007F19D2" w:rsidP="007F19D2">
            <w:pPr>
              <w:pStyle w:val="TableParagraph"/>
              <w:spacing w:line="246" w:lineRule="exact"/>
              <w:rPr>
                <w:i/>
                <w:sz w:val="24"/>
                <w:szCs w:val="24"/>
                <w:lang w:val="ru-RU"/>
              </w:rPr>
            </w:pPr>
            <w:r w:rsidRPr="003A51AC">
              <w:rPr>
                <w:i/>
                <w:sz w:val="24"/>
                <w:szCs w:val="24"/>
                <w:lang w:val="ru-RU"/>
              </w:rPr>
              <w:t>Оборудование,</w:t>
            </w:r>
            <w:r w:rsidRPr="003A51AC">
              <w:rPr>
                <w:i/>
                <w:spacing w:val="-5"/>
                <w:sz w:val="24"/>
                <w:szCs w:val="24"/>
                <w:lang w:val="ru-RU"/>
              </w:rPr>
              <w:t xml:space="preserve"> </w:t>
            </w:r>
            <w:r w:rsidRPr="003A51AC">
              <w:rPr>
                <w:i/>
                <w:sz w:val="24"/>
                <w:szCs w:val="24"/>
                <w:lang w:val="ru-RU"/>
              </w:rPr>
              <w:t>средства</w:t>
            </w:r>
            <w:r w:rsidRPr="003A51AC">
              <w:rPr>
                <w:i/>
                <w:spacing w:val="-8"/>
                <w:sz w:val="24"/>
                <w:szCs w:val="24"/>
                <w:lang w:val="ru-RU"/>
              </w:rPr>
              <w:t xml:space="preserve"> </w:t>
            </w:r>
            <w:r w:rsidRPr="003A51AC">
              <w:rPr>
                <w:i/>
                <w:sz w:val="24"/>
                <w:szCs w:val="24"/>
                <w:lang w:val="ru-RU"/>
              </w:rPr>
              <w:t>обучения</w:t>
            </w:r>
            <w:r w:rsidRPr="003A51AC">
              <w:rPr>
                <w:i/>
                <w:spacing w:val="-7"/>
                <w:sz w:val="24"/>
                <w:szCs w:val="24"/>
                <w:lang w:val="ru-RU"/>
              </w:rPr>
              <w:t xml:space="preserve"> </w:t>
            </w:r>
            <w:r w:rsidRPr="003A51AC">
              <w:rPr>
                <w:i/>
                <w:sz w:val="24"/>
                <w:szCs w:val="24"/>
                <w:lang w:val="ru-RU"/>
              </w:rPr>
              <w:t>и</w:t>
            </w:r>
            <w:r w:rsidRPr="003A51AC">
              <w:rPr>
                <w:i/>
                <w:spacing w:val="-5"/>
                <w:sz w:val="24"/>
                <w:szCs w:val="24"/>
                <w:lang w:val="ru-RU"/>
              </w:rPr>
              <w:t xml:space="preserve"> </w:t>
            </w:r>
            <w:r w:rsidRPr="003A51AC">
              <w:rPr>
                <w:i/>
                <w:sz w:val="24"/>
                <w:szCs w:val="24"/>
                <w:lang w:val="ru-RU"/>
              </w:rPr>
              <w:t>игры</w:t>
            </w:r>
          </w:p>
        </w:tc>
      </w:tr>
      <w:tr w:rsidR="007F19D2" w:rsidRPr="003A51AC" w14:paraId="1AE1BC6D" w14:textId="77777777" w:rsidTr="007F19D2">
        <w:trPr>
          <w:trHeight w:val="290"/>
        </w:trPr>
        <w:tc>
          <w:tcPr>
            <w:tcW w:w="1385" w:type="dxa"/>
          </w:tcPr>
          <w:p w14:paraId="47B7FFC6" w14:textId="77777777" w:rsidR="007F19D2" w:rsidRPr="003A51AC" w:rsidRDefault="007F19D2" w:rsidP="007F19D2">
            <w:pPr>
              <w:pStyle w:val="TableParagraph"/>
              <w:ind w:left="129"/>
              <w:rPr>
                <w:sz w:val="24"/>
                <w:szCs w:val="24"/>
              </w:rPr>
            </w:pPr>
            <w:r w:rsidRPr="003A51AC">
              <w:rPr>
                <w:sz w:val="24"/>
                <w:szCs w:val="24"/>
              </w:rPr>
              <w:t>1.8.2.1.</w:t>
            </w:r>
          </w:p>
        </w:tc>
        <w:tc>
          <w:tcPr>
            <w:tcW w:w="5493" w:type="dxa"/>
          </w:tcPr>
          <w:p w14:paraId="78DC22EC" w14:textId="77777777" w:rsidR="007F19D2" w:rsidRPr="003A51AC" w:rsidRDefault="007F19D2" w:rsidP="007F19D2">
            <w:pPr>
              <w:pStyle w:val="TableParagraph"/>
              <w:rPr>
                <w:sz w:val="24"/>
                <w:szCs w:val="24"/>
                <w:lang w:val="ru-RU"/>
              </w:rPr>
            </w:pPr>
            <w:r w:rsidRPr="003A51AC">
              <w:rPr>
                <w:sz w:val="24"/>
                <w:szCs w:val="24"/>
                <w:lang w:val="ru-RU"/>
              </w:rPr>
              <w:t>Витрина/Лестница</w:t>
            </w:r>
            <w:r w:rsidRPr="003A51AC">
              <w:rPr>
                <w:spacing w:val="-2"/>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работ</w:t>
            </w:r>
            <w:r w:rsidRPr="003A51AC">
              <w:rPr>
                <w:spacing w:val="-2"/>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лепке</w:t>
            </w:r>
          </w:p>
        </w:tc>
        <w:tc>
          <w:tcPr>
            <w:tcW w:w="720" w:type="dxa"/>
          </w:tcPr>
          <w:p w14:paraId="3034A95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F50BD13"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7727FA3"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E973BE6" w14:textId="77777777" w:rsidR="007F19D2" w:rsidRPr="003A51AC" w:rsidRDefault="007F19D2" w:rsidP="007F19D2">
            <w:pPr>
              <w:pStyle w:val="TableParagraph"/>
              <w:rPr>
                <w:sz w:val="24"/>
                <w:szCs w:val="24"/>
              </w:rPr>
            </w:pPr>
          </w:p>
        </w:tc>
      </w:tr>
      <w:tr w:rsidR="007F19D2" w:rsidRPr="003A51AC" w14:paraId="0E1553C5" w14:textId="77777777" w:rsidTr="007F19D2">
        <w:trPr>
          <w:trHeight w:val="582"/>
        </w:trPr>
        <w:tc>
          <w:tcPr>
            <w:tcW w:w="1385" w:type="dxa"/>
          </w:tcPr>
          <w:p w14:paraId="61065B37" w14:textId="77777777" w:rsidR="007F19D2" w:rsidRPr="003A51AC" w:rsidRDefault="007F19D2" w:rsidP="007F19D2">
            <w:pPr>
              <w:pStyle w:val="TableParagraph"/>
              <w:ind w:left="129"/>
              <w:rPr>
                <w:sz w:val="24"/>
                <w:szCs w:val="24"/>
              </w:rPr>
            </w:pPr>
            <w:r w:rsidRPr="003A51AC">
              <w:rPr>
                <w:sz w:val="24"/>
                <w:szCs w:val="24"/>
              </w:rPr>
              <w:t>1.8.2.2.</w:t>
            </w:r>
          </w:p>
        </w:tc>
        <w:tc>
          <w:tcPr>
            <w:tcW w:w="5493" w:type="dxa"/>
          </w:tcPr>
          <w:p w14:paraId="4BE640F8" w14:textId="77777777" w:rsidR="007F19D2" w:rsidRPr="003A51AC" w:rsidRDefault="007F19D2" w:rsidP="007F19D2">
            <w:pPr>
              <w:pStyle w:val="TableParagraph"/>
              <w:rPr>
                <w:sz w:val="24"/>
                <w:szCs w:val="24"/>
                <w:lang w:val="ru-RU"/>
              </w:rPr>
            </w:pPr>
            <w:r w:rsidRPr="003A51AC">
              <w:rPr>
                <w:sz w:val="24"/>
                <w:szCs w:val="24"/>
                <w:lang w:val="ru-RU"/>
              </w:rPr>
              <w:t>Игровой</w:t>
            </w:r>
            <w:r w:rsidRPr="003A51AC">
              <w:rPr>
                <w:spacing w:val="-5"/>
                <w:sz w:val="24"/>
                <w:szCs w:val="24"/>
                <w:lang w:val="ru-RU"/>
              </w:rPr>
              <w:t xml:space="preserve"> </w:t>
            </w: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изучения</w:t>
            </w:r>
            <w:r w:rsidRPr="003A51AC">
              <w:rPr>
                <w:spacing w:val="-5"/>
                <w:sz w:val="24"/>
                <w:szCs w:val="24"/>
                <w:lang w:val="ru-RU"/>
              </w:rPr>
              <w:t xml:space="preserve"> </w:t>
            </w:r>
            <w:r w:rsidRPr="003A51AC">
              <w:rPr>
                <w:sz w:val="24"/>
                <w:szCs w:val="24"/>
                <w:lang w:val="ru-RU"/>
              </w:rPr>
              <w:t>основ</w:t>
            </w:r>
            <w:r w:rsidRPr="003A51AC">
              <w:rPr>
                <w:spacing w:val="-6"/>
                <w:sz w:val="24"/>
                <w:szCs w:val="24"/>
                <w:lang w:val="ru-RU"/>
              </w:rPr>
              <w:t xml:space="preserve"> </w:t>
            </w:r>
            <w:r w:rsidRPr="003A51AC">
              <w:rPr>
                <w:sz w:val="24"/>
                <w:szCs w:val="24"/>
                <w:lang w:val="ru-RU"/>
              </w:rPr>
              <w:t>электричества</w:t>
            </w:r>
          </w:p>
        </w:tc>
        <w:tc>
          <w:tcPr>
            <w:tcW w:w="720" w:type="dxa"/>
          </w:tcPr>
          <w:p w14:paraId="5B574AD3"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3EDE6D99" w14:textId="77777777" w:rsidR="007F19D2" w:rsidRPr="003A51AC" w:rsidRDefault="007F19D2" w:rsidP="007F19D2">
            <w:pPr>
              <w:pStyle w:val="TableParagraph"/>
              <w:spacing w:before="137"/>
              <w:ind w:left="7"/>
              <w:jc w:val="center"/>
              <w:rPr>
                <w:sz w:val="24"/>
                <w:szCs w:val="24"/>
              </w:rPr>
            </w:pPr>
            <w:r w:rsidRPr="003A51AC">
              <w:rPr>
                <w:sz w:val="24"/>
                <w:szCs w:val="24"/>
              </w:rPr>
              <w:t>2</w:t>
            </w:r>
          </w:p>
        </w:tc>
        <w:tc>
          <w:tcPr>
            <w:tcW w:w="1035" w:type="dxa"/>
          </w:tcPr>
          <w:p w14:paraId="761F6477" w14:textId="77777777" w:rsidR="007F19D2" w:rsidRPr="003A51AC" w:rsidRDefault="007F19D2" w:rsidP="007F19D2">
            <w:pPr>
              <w:pStyle w:val="TableParagraph"/>
              <w:rPr>
                <w:sz w:val="24"/>
                <w:szCs w:val="24"/>
              </w:rPr>
            </w:pPr>
          </w:p>
        </w:tc>
        <w:tc>
          <w:tcPr>
            <w:tcW w:w="1006" w:type="dxa"/>
          </w:tcPr>
          <w:p w14:paraId="2D5E19ED"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7CF814F8" w14:textId="77777777" w:rsidTr="007F19D2">
        <w:trPr>
          <w:trHeight w:val="290"/>
        </w:trPr>
        <w:tc>
          <w:tcPr>
            <w:tcW w:w="1385" w:type="dxa"/>
          </w:tcPr>
          <w:p w14:paraId="633B68A8" w14:textId="77777777" w:rsidR="007F19D2" w:rsidRPr="003A51AC" w:rsidRDefault="007F19D2" w:rsidP="007F19D2">
            <w:pPr>
              <w:pStyle w:val="TableParagraph"/>
              <w:ind w:left="129"/>
              <w:rPr>
                <w:sz w:val="24"/>
                <w:szCs w:val="24"/>
              </w:rPr>
            </w:pPr>
            <w:r w:rsidRPr="003A51AC">
              <w:rPr>
                <w:sz w:val="24"/>
                <w:szCs w:val="24"/>
              </w:rPr>
              <w:t>1.8.2.3.</w:t>
            </w:r>
          </w:p>
        </w:tc>
        <w:tc>
          <w:tcPr>
            <w:tcW w:w="5493" w:type="dxa"/>
          </w:tcPr>
          <w:p w14:paraId="792AE8CB" w14:textId="77777777" w:rsidR="007F19D2" w:rsidRPr="003A51AC" w:rsidRDefault="007F19D2" w:rsidP="007F19D2">
            <w:pPr>
              <w:pStyle w:val="TableParagraph"/>
              <w:rPr>
                <w:sz w:val="24"/>
                <w:szCs w:val="24"/>
              </w:rPr>
            </w:pPr>
            <w:r w:rsidRPr="003A51AC">
              <w:rPr>
                <w:sz w:val="24"/>
                <w:szCs w:val="24"/>
              </w:rPr>
              <w:t>Изделия</w:t>
            </w:r>
            <w:r w:rsidRPr="003A51AC">
              <w:rPr>
                <w:spacing w:val="-9"/>
                <w:sz w:val="24"/>
                <w:szCs w:val="24"/>
              </w:rPr>
              <w:t xml:space="preserve"> </w:t>
            </w:r>
            <w:r w:rsidRPr="003A51AC">
              <w:rPr>
                <w:sz w:val="24"/>
                <w:szCs w:val="24"/>
              </w:rPr>
              <w:t>народных</w:t>
            </w:r>
            <w:r w:rsidRPr="003A51AC">
              <w:rPr>
                <w:spacing w:val="-7"/>
                <w:sz w:val="24"/>
                <w:szCs w:val="24"/>
              </w:rPr>
              <w:t xml:space="preserve"> </w:t>
            </w:r>
            <w:r w:rsidRPr="003A51AC">
              <w:rPr>
                <w:sz w:val="24"/>
                <w:szCs w:val="24"/>
              </w:rPr>
              <w:t>промыслов</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7E31A5E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1B7BB22"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092E431"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E48E14C" w14:textId="77777777" w:rsidR="007F19D2" w:rsidRPr="003A51AC" w:rsidRDefault="007F19D2" w:rsidP="007F19D2">
            <w:pPr>
              <w:pStyle w:val="TableParagraph"/>
              <w:rPr>
                <w:sz w:val="24"/>
                <w:szCs w:val="24"/>
              </w:rPr>
            </w:pPr>
          </w:p>
        </w:tc>
      </w:tr>
      <w:tr w:rsidR="007F19D2" w:rsidRPr="003A51AC" w14:paraId="543957AE" w14:textId="77777777" w:rsidTr="007F19D2">
        <w:trPr>
          <w:trHeight w:val="582"/>
        </w:trPr>
        <w:tc>
          <w:tcPr>
            <w:tcW w:w="1385" w:type="dxa"/>
          </w:tcPr>
          <w:p w14:paraId="544971BE" w14:textId="77777777" w:rsidR="007F19D2" w:rsidRPr="003A51AC" w:rsidRDefault="007F19D2" w:rsidP="007F19D2">
            <w:pPr>
              <w:pStyle w:val="TableParagraph"/>
              <w:ind w:left="129"/>
              <w:rPr>
                <w:sz w:val="24"/>
                <w:szCs w:val="24"/>
              </w:rPr>
            </w:pPr>
            <w:r w:rsidRPr="003A51AC">
              <w:rPr>
                <w:sz w:val="24"/>
                <w:szCs w:val="24"/>
              </w:rPr>
              <w:t>1.8.2.4.</w:t>
            </w:r>
          </w:p>
        </w:tc>
        <w:tc>
          <w:tcPr>
            <w:tcW w:w="5493" w:type="dxa"/>
          </w:tcPr>
          <w:p w14:paraId="209D6569" w14:textId="77777777" w:rsidR="007F19D2" w:rsidRPr="003A51AC" w:rsidRDefault="007F19D2" w:rsidP="007F19D2">
            <w:pPr>
              <w:pStyle w:val="TableParagraph"/>
              <w:rPr>
                <w:sz w:val="24"/>
                <w:szCs w:val="24"/>
              </w:rPr>
            </w:pPr>
            <w:r w:rsidRPr="003A51AC">
              <w:rPr>
                <w:sz w:val="24"/>
                <w:szCs w:val="24"/>
              </w:rPr>
              <w:t>Комплекс</w:t>
            </w:r>
            <w:r w:rsidRPr="003A51AC">
              <w:rPr>
                <w:spacing w:val="-8"/>
                <w:sz w:val="24"/>
                <w:szCs w:val="24"/>
              </w:rPr>
              <w:t xml:space="preserve"> </w:t>
            </w:r>
            <w:r w:rsidRPr="003A51AC">
              <w:rPr>
                <w:sz w:val="24"/>
                <w:szCs w:val="24"/>
              </w:rPr>
              <w:t>для</w:t>
            </w:r>
            <w:r w:rsidRPr="003A51AC">
              <w:rPr>
                <w:spacing w:val="-7"/>
                <w:sz w:val="24"/>
                <w:szCs w:val="24"/>
              </w:rPr>
              <w:t xml:space="preserve"> </w:t>
            </w:r>
            <w:r w:rsidRPr="003A51AC">
              <w:rPr>
                <w:sz w:val="24"/>
                <w:szCs w:val="24"/>
              </w:rPr>
              <w:t>3D</w:t>
            </w:r>
            <w:r w:rsidRPr="003A51AC">
              <w:rPr>
                <w:spacing w:val="-9"/>
                <w:sz w:val="24"/>
                <w:szCs w:val="24"/>
              </w:rPr>
              <w:t xml:space="preserve"> </w:t>
            </w:r>
            <w:r w:rsidRPr="003A51AC">
              <w:rPr>
                <w:sz w:val="24"/>
                <w:szCs w:val="24"/>
              </w:rPr>
              <w:t>моделирования</w:t>
            </w:r>
          </w:p>
        </w:tc>
        <w:tc>
          <w:tcPr>
            <w:tcW w:w="720" w:type="dxa"/>
          </w:tcPr>
          <w:p w14:paraId="51482963"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5868964D"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3F5AF1EC" w14:textId="77777777" w:rsidR="007F19D2" w:rsidRPr="003A51AC" w:rsidRDefault="007F19D2" w:rsidP="007F19D2">
            <w:pPr>
              <w:pStyle w:val="TableParagraph"/>
              <w:rPr>
                <w:sz w:val="24"/>
                <w:szCs w:val="24"/>
              </w:rPr>
            </w:pPr>
          </w:p>
        </w:tc>
        <w:tc>
          <w:tcPr>
            <w:tcW w:w="1006" w:type="dxa"/>
          </w:tcPr>
          <w:p w14:paraId="1EFFBE6E"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4CE21978" w14:textId="77777777" w:rsidTr="007F19D2">
        <w:trPr>
          <w:trHeight w:val="580"/>
        </w:trPr>
        <w:tc>
          <w:tcPr>
            <w:tcW w:w="1385" w:type="dxa"/>
          </w:tcPr>
          <w:p w14:paraId="36E58042" w14:textId="77777777" w:rsidR="007F19D2" w:rsidRPr="003A51AC" w:rsidRDefault="007F19D2" w:rsidP="007F19D2">
            <w:pPr>
              <w:pStyle w:val="TableParagraph"/>
              <w:ind w:left="129"/>
              <w:rPr>
                <w:sz w:val="24"/>
                <w:szCs w:val="24"/>
              </w:rPr>
            </w:pPr>
            <w:r w:rsidRPr="003A51AC">
              <w:rPr>
                <w:sz w:val="24"/>
                <w:szCs w:val="24"/>
              </w:rPr>
              <w:t>1.8.2.5.</w:t>
            </w:r>
          </w:p>
        </w:tc>
        <w:tc>
          <w:tcPr>
            <w:tcW w:w="5493" w:type="dxa"/>
          </w:tcPr>
          <w:p w14:paraId="1D7639D9" w14:textId="77777777" w:rsidR="007F19D2" w:rsidRPr="003A51AC" w:rsidRDefault="007F19D2" w:rsidP="007F19D2">
            <w:pPr>
              <w:pStyle w:val="TableParagraph"/>
              <w:tabs>
                <w:tab w:val="left" w:pos="1546"/>
                <w:tab w:val="left" w:pos="3025"/>
              </w:tabs>
              <w:rPr>
                <w:sz w:val="24"/>
                <w:szCs w:val="24"/>
                <w:lang w:val="ru-RU"/>
              </w:rPr>
            </w:pPr>
            <w:r w:rsidRPr="003A51AC">
              <w:rPr>
                <w:sz w:val="24"/>
                <w:szCs w:val="24"/>
                <w:lang w:val="ru-RU"/>
              </w:rPr>
              <w:t>Комплект</w:t>
            </w:r>
            <w:r w:rsidRPr="003A51AC">
              <w:rPr>
                <w:sz w:val="24"/>
                <w:szCs w:val="24"/>
                <w:lang w:val="ru-RU"/>
              </w:rPr>
              <w:tab/>
              <w:t>«Развитие</w:t>
            </w:r>
            <w:r w:rsidRPr="003A51AC">
              <w:rPr>
                <w:sz w:val="24"/>
                <w:szCs w:val="24"/>
                <w:lang w:val="ru-RU"/>
              </w:rPr>
              <w:tab/>
              <w:t>инженерно-технического</w:t>
            </w:r>
          </w:p>
          <w:p w14:paraId="5B95F373" w14:textId="77777777" w:rsidR="007F19D2" w:rsidRPr="003A51AC" w:rsidRDefault="007F19D2" w:rsidP="007F19D2">
            <w:pPr>
              <w:pStyle w:val="TableParagraph"/>
              <w:spacing w:before="38"/>
              <w:rPr>
                <w:sz w:val="24"/>
                <w:szCs w:val="24"/>
                <w:lang w:val="ru-RU"/>
              </w:rPr>
            </w:pPr>
            <w:r w:rsidRPr="003A51AC">
              <w:rPr>
                <w:spacing w:val="-1"/>
                <w:sz w:val="24"/>
                <w:szCs w:val="24"/>
                <w:lang w:val="ru-RU"/>
              </w:rPr>
              <w:t>творчества</w:t>
            </w:r>
            <w:r w:rsidRPr="003A51AC">
              <w:rPr>
                <w:spacing w:val="-11"/>
                <w:sz w:val="24"/>
                <w:szCs w:val="24"/>
                <w:lang w:val="ru-RU"/>
              </w:rPr>
              <w:t xml:space="preserve"> </w:t>
            </w:r>
            <w:r w:rsidRPr="003A51AC">
              <w:rPr>
                <w:sz w:val="24"/>
                <w:szCs w:val="24"/>
                <w:lang w:val="ru-RU"/>
              </w:rPr>
              <w:t>дошкольников»</w:t>
            </w:r>
          </w:p>
        </w:tc>
        <w:tc>
          <w:tcPr>
            <w:tcW w:w="720" w:type="dxa"/>
          </w:tcPr>
          <w:p w14:paraId="22A976C5"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5A3E1DEF"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1C0F46C6" w14:textId="77777777" w:rsidR="007F19D2" w:rsidRPr="003A51AC" w:rsidRDefault="007F19D2" w:rsidP="007F19D2">
            <w:pPr>
              <w:pStyle w:val="TableParagraph"/>
              <w:rPr>
                <w:sz w:val="24"/>
                <w:szCs w:val="24"/>
              </w:rPr>
            </w:pPr>
          </w:p>
        </w:tc>
        <w:tc>
          <w:tcPr>
            <w:tcW w:w="1006" w:type="dxa"/>
          </w:tcPr>
          <w:p w14:paraId="111AD174"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12A05980" w14:textId="77777777" w:rsidTr="007F19D2">
        <w:trPr>
          <w:trHeight w:val="582"/>
        </w:trPr>
        <w:tc>
          <w:tcPr>
            <w:tcW w:w="1385" w:type="dxa"/>
          </w:tcPr>
          <w:p w14:paraId="18F7F1A1" w14:textId="77777777" w:rsidR="007F19D2" w:rsidRPr="003A51AC" w:rsidRDefault="007F19D2" w:rsidP="007F19D2">
            <w:pPr>
              <w:pStyle w:val="TableParagraph"/>
              <w:spacing w:line="246" w:lineRule="exact"/>
              <w:ind w:left="129"/>
              <w:rPr>
                <w:sz w:val="24"/>
                <w:szCs w:val="24"/>
              </w:rPr>
            </w:pPr>
            <w:r w:rsidRPr="003A51AC">
              <w:rPr>
                <w:sz w:val="24"/>
                <w:szCs w:val="24"/>
              </w:rPr>
              <w:t>1.8.2.6.</w:t>
            </w:r>
          </w:p>
        </w:tc>
        <w:tc>
          <w:tcPr>
            <w:tcW w:w="5493" w:type="dxa"/>
          </w:tcPr>
          <w:p w14:paraId="7AFD6994" w14:textId="77777777" w:rsidR="007F19D2" w:rsidRPr="003A51AC" w:rsidRDefault="007F19D2" w:rsidP="007F19D2">
            <w:pPr>
              <w:pStyle w:val="TableParagraph"/>
              <w:tabs>
                <w:tab w:val="left" w:pos="1294"/>
                <w:tab w:val="left" w:pos="2519"/>
                <w:tab w:val="left" w:pos="4336"/>
              </w:tabs>
              <w:spacing w:line="246" w:lineRule="exact"/>
              <w:rPr>
                <w:sz w:val="24"/>
                <w:szCs w:val="24"/>
                <w:lang w:val="ru-RU"/>
              </w:rPr>
            </w:pPr>
            <w:r w:rsidRPr="003A51AC">
              <w:rPr>
                <w:sz w:val="24"/>
                <w:szCs w:val="24"/>
                <w:lang w:val="ru-RU"/>
              </w:rPr>
              <w:t>Комплект</w:t>
            </w:r>
            <w:r w:rsidRPr="003A51AC">
              <w:rPr>
                <w:sz w:val="24"/>
                <w:szCs w:val="24"/>
                <w:lang w:val="ru-RU"/>
              </w:rPr>
              <w:tab/>
              <w:t>«Развитие</w:t>
            </w:r>
            <w:r w:rsidRPr="003A51AC">
              <w:rPr>
                <w:sz w:val="24"/>
                <w:szCs w:val="24"/>
                <w:lang w:val="ru-RU"/>
              </w:rPr>
              <w:tab/>
              <w:t>эмоционального</w:t>
            </w:r>
            <w:r w:rsidRPr="003A51AC">
              <w:rPr>
                <w:sz w:val="24"/>
                <w:szCs w:val="24"/>
                <w:lang w:val="ru-RU"/>
              </w:rPr>
              <w:tab/>
              <w:t>интеллекта</w:t>
            </w:r>
          </w:p>
          <w:p w14:paraId="66C84687" w14:textId="77777777" w:rsidR="007F19D2" w:rsidRPr="003A51AC" w:rsidRDefault="007F19D2" w:rsidP="007F19D2">
            <w:pPr>
              <w:pStyle w:val="TableParagraph"/>
              <w:spacing w:before="37"/>
              <w:rPr>
                <w:sz w:val="24"/>
                <w:szCs w:val="24"/>
                <w:lang w:val="ru-RU"/>
              </w:rPr>
            </w:pPr>
            <w:r w:rsidRPr="003A51AC">
              <w:rPr>
                <w:sz w:val="24"/>
                <w:szCs w:val="24"/>
                <w:lang w:val="ru-RU"/>
              </w:rPr>
              <w:t>ребенка</w:t>
            </w:r>
            <w:r w:rsidRPr="003A51AC">
              <w:rPr>
                <w:spacing w:val="-11"/>
                <w:sz w:val="24"/>
                <w:szCs w:val="24"/>
                <w:lang w:val="ru-RU"/>
              </w:rPr>
              <w:t xml:space="preserve"> </w:t>
            </w:r>
            <w:r w:rsidRPr="003A51AC">
              <w:rPr>
                <w:sz w:val="24"/>
                <w:szCs w:val="24"/>
                <w:lang w:val="ru-RU"/>
              </w:rPr>
              <w:t>дошкольного</w:t>
            </w:r>
            <w:r w:rsidRPr="003A51AC">
              <w:rPr>
                <w:spacing w:val="-8"/>
                <w:sz w:val="24"/>
                <w:szCs w:val="24"/>
                <w:lang w:val="ru-RU"/>
              </w:rPr>
              <w:t xml:space="preserve"> </w:t>
            </w:r>
            <w:r w:rsidRPr="003A51AC">
              <w:rPr>
                <w:sz w:val="24"/>
                <w:szCs w:val="24"/>
                <w:lang w:val="ru-RU"/>
              </w:rPr>
              <w:t>возраста»</w:t>
            </w:r>
          </w:p>
        </w:tc>
        <w:tc>
          <w:tcPr>
            <w:tcW w:w="720" w:type="dxa"/>
          </w:tcPr>
          <w:p w14:paraId="2C469B4F"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2BC0FF9D"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261B02AD"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75427C1D" w14:textId="77777777" w:rsidR="007F19D2" w:rsidRPr="003A51AC" w:rsidRDefault="007F19D2" w:rsidP="007F19D2">
            <w:pPr>
              <w:pStyle w:val="TableParagraph"/>
              <w:rPr>
                <w:sz w:val="24"/>
                <w:szCs w:val="24"/>
              </w:rPr>
            </w:pPr>
          </w:p>
        </w:tc>
      </w:tr>
      <w:tr w:rsidR="007F19D2" w:rsidRPr="003A51AC" w14:paraId="673F9E9C" w14:textId="77777777" w:rsidTr="007F19D2">
        <w:trPr>
          <w:trHeight w:val="582"/>
        </w:trPr>
        <w:tc>
          <w:tcPr>
            <w:tcW w:w="1385" w:type="dxa"/>
          </w:tcPr>
          <w:p w14:paraId="2C964BCF" w14:textId="77777777" w:rsidR="007F19D2" w:rsidRPr="003A51AC" w:rsidRDefault="007F19D2" w:rsidP="007F19D2">
            <w:pPr>
              <w:pStyle w:val="TableParagraph"/>
              <w:ind w:left="129"/>
              <w:rPr>
                <w:sz w:val="24"/>
                <w:szCs w:val="24"/>
              </w:rPr>
            </w:pPr>
            <w:r w:rsidRPr="003A51AC">
              <w:rPr>
                <w:sz w:val="24"/>
                <w:szCs w:val="24"/>
              </w:rPr>
              <w:t>1.8.2.7.</w:t>
            </w:r>
          </w:p>
        </w:tc>
        <w:tc>
          <w:tcPr>
            <w:tcW w:w="5493" w:type="dxa"/>
          </w:tcPr>
          <w:p w14:paraId="1CE7028B" w14:textId="77777777" w:rsidR="007F19D2" w:rsidRPr="003A51AC" w:rsidRDefault="007F19D2" w:rsidP="007F19D2">
            <w:pPr>
              <w:pStyle w:val="TableParagraph"/>
              <w:tabs>
                <w:tab w:val="left" w:pos="1250"/>
                <w:tab w:val="left" w:pos="1809"/>
                <w:tab w:val="left" w:pos="2898"/>
                <w:tab w:val="left" w:pos="3680"/>
              </w:tabs>
              <w:rPr>
                <w:sz w:val="24"/>
                <w:szCs w:val="24"/>
                <w:lang w:val="ru-RU"/>
              </w:rPr>
            </w:pPr>
            <w:r w:rsidRPr="003A51AC">
              <w:rPr>
                <w:sz w:val="24"/>
                <w:szCs w:val="24"/>
                <w:lang w:val="ru-RU"/>
              </w:rPr>
              <w:t>Комплект</w:t>
            </w:r>
            <w:r w:rsidRPr="003A51AC">
              <w:rPr>
                <w:sz w:val="24"/>
                <w:szCs w:val="24"/>
                <w:lang w:val="ru-RU"/>
              </w:rPr>
              <w:tab/>
              <w:t>для</w:t>
            </w:r>
            <w:r w:rsidRPr="003A51AC">
              <w:rPr>
                <w:sz w:val="24"/>
                <w:szCs w:val="24"/>
                <w:lang w:val="ru-RU"/>
              </w:rPr>
              <w:tab/>
              <w:t>изучения</w:t>
            </w:r>
            <w:r w:rsidRPr="003A51AC">
              <w:rPr>
                <w:sz w:val="24"/>
                <w:szCs w:val="24"/>
                <w:lang w:val="ru-RU"/>
              </w:rPr>
              <w:tab/>
              <w:t>основ</w:t>
            </w:r>
            <w:r w:rsidRPr="003A51AC">
              <w:rPr>
                <w:sz w:val="24"/>
                <w:szCs w:val="24"/>
                <w:lang w:val="ru-RU"/>
              </w:rPr>
              <w:tab/>
              <w:t>политехнического</w:t>
            </w:r>
          </w:p>
          <w:p w14:paraId="655946C4" w14:textId="77777777" w:rsidR="007F19D2" w:rsidRPr="003A51AC" w:rsidRDefault="007F19D2" w:rsidP="007F19D2">
            <w:pPr>
              <w:pStyle w:val="TableParagraph"/>
              <w:spacing w:before="37"/>
              <w:rPr>
                <w:sz w:val="24"/>
                <w:szCs w:val="24"/>
                <w:lang w:val="ru-RU"/>
              </w:rPr>
            </w:pPr>
            <w:r w:rsidRPr="003A51AC">
              <w:rPr>
                <w:sz w:val="24"/>
                <w:szCs w:val="24"/>
                <w:lang w:val="ru-RU"/>
              </w:rPr>
              <w:t>образования</w:t>
            </w:r>
            <w:r w:rsidRPr="003A51AC">
              <w:rPr>
                <w:spacing w:val="-8"/>
                <w:sz w:val="24"/>
                <w:szCs w:val="24"/>
                <w:lang w:val="ru-RU"/>
              </w:rPr>
              <w:t xml:space="preserve"> </w:t>
            </w:r>
            <w:r w:rsidRPr="003A51AC">
              <w:rPr>
                <w:sz w:val="24"/>
                <w:szCs w:val="24"/>
                <w:lang w:val="ru-RU"/>
              </w:rPr>
              <w:t>в</w:t>
            </w:r>
            <w:r w:rsidRPr="003A51AC">
              <w:rPr>
                <w:spacing w:val="-7"/>
                <w:sz w:val="24"/>
                <w:szCs w:val="24"/>
                <w:lang w:val="ru-RU"/>
              </w:rPr>
              <w:t xml:space="preserve"> </w:t>
            </w:r>
            <w:r w:rsidRPr="003A51AC">
              <w:rPr>
                <w:sz w:val="24"/>
                <w:szCs w:val="24"/>
                <w:lang w:val="ru-RU"/>
              </w:rPr>
              <w:t>дошкольном</w:t>
            </w:r>
            <w:r w:rsidRPr="003A51AC">
              <w:rPr>
                <w:spacing w:val="-7"/>
                <w:sz w:val="24"/>
                <w:szCs w:val="24"/>
                <w:lang w:val="ru-RU"/>
              </w:rPr>
              <w:t xml:space="preserve"> </w:t>
            </w:r>
            <w:r w:rsidRPr="003A51AC">
              <w:rPr>
                <w:sz w:val="24"/>
                <w:szCs w:val="24"/>
                <w:lang w:val="ru-RU"/>
              </w:rPr>
              <w:t>возрасте</w:t>
            </w:r>
          </w:p>
        </w:tc>
        <w:tc>
          <w:tcPr>
            <w:tcW w:w="720" w:type="dxa"/>
          </w:tcPr>
          <w:p w14:paraId="2CFCB6DA"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75FFA761"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6BC51A70" w14:textId="77777777" w:rsidR="007F19D2" w:rsidRPr="003A51AC" w:rsidRDefault="007F19D2" w:rsidP="007F19D2">
            <w:pPr>
              <w:pStyle w:val="TableParagraph"/>
              <w:rPr>
                <w:sz w:val="24"/>
                <w:szCs w:val="24"/>
              </w:rPr>
            </w:pPr>
          </w:p>
        </w:tc>
        <w:tc>
          <w:tcPr>
            <w:tcW w:w="1006" w:type="dxa"/>
          </w:tcPr>
          <w:p w14:paraId="0394319A"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3700F7F8" w14:textId="77777777" w:rsidTr="007F19D2">
        <w:trPr>
          <w:trHeight w:val="870"/>
        </w:trPr>
        <w:tc>
          <w:tcPr>
            <w:tcW w:w="1385" w:type="dxa"/>
          </w:tcPr>
          <w:p w14:paraId="0EB4B352" w14:textId="77777777" w:rsidR="007F19D2" w:rsidRPr="003A51AC" w:rsidRDefault="007F19D2" w:rsidP="007F19D2">
            <w:pPr>
              <w:pStyle w:val="TableParagraph"/>
              <w:ind w:left="129"/>
              <w:rPr>
                <w:sz w:val="24"/>
                <w:szCs w:val="24"/>
              </w:rPr>
            </w:pPr>
            <w:r w:rsidRPr="003A51AC">
              <w:rPr>
                <w:sz w:val="24"/>
                <w:szCs w:val="24"/>
              </w:rPr>
              <w:t>1.8.2.8.</w:t>
            </w:r>
          </w:p>
        </w:tc>
        <w:tc>
          <w:tcPr>
            <w:tcW w:w="5493" w:type="dxa"/>
          </w:tcPr>
          <w:p w14:paraId="455012CD" w14:textId="77777777" w:rsidR="007F19D2" w:rsidRPr="003A51AC" w:rsidRDefault="007F19D2" w:rsidP="007F19D2">
            <w:pPr>
              <w:pStyle w:val="TableParagraph"/>
              <w:tabs>
                <w:tab w:val="left" w:pos="1298"/>
                <w:tab w:val="left" w:pos="1905"/>
                <w:tab w:val="left" w:pos="3054"/>
                <w:tab w:val="left" w:pos="4117"/>
              </w:tabs>
              <w:spacing w:line="276" w:lineRule="auto"/>
              <w:ind w:right="98"/>
              <w:rPr>
                <w:sz w:val="24"/>
                <w:szCs w:val="24"/>
                <w:lang w:val="ru-RU"/>
              </w:rPr>
            </w:pPr>
            <w:r w:rsidRPr="003A51AC">
              <w:rPr>
                <w:sz w:val="24"/>
                <w:szCs w:val="24"/>
                <w:lang w:val="ru-RU"/>
              </w:rPr>
              <w:t>Комплект</w:t>
            </w:r>
            <w:r w:rsidRPr="003A51AC">
              <w:rPr>
                <w:sz w:val="24"/>
                <w:szCs w:val="24"/>
                <w:lang w:val="ru-RU"/>
              </w:rPr>
              <w:tab/>
              <w:t>для</w:t>
            </w:r>
            <w:r w:rsidRPr="003A51AC">
              <w:rPr>
                <w:sz w:val="24"/>
                <w:szCs w:val="24"/>
                <w:lang w:val="ru-RU"/>
              </w:rPr>
              <w:tab/>
              <w:t>обучения</w:t>
            </w:r>
            <w:r w:rsidRPr="003A51AC">
              <w:rPr>
                <w:sz w:val="24"/>
                <w:szCs w:val="24"/>
                <w:lang w:val="ru-RU"/>
              </w:rPr>
              <w:tab/>
              <w:t>основам</w:t>
            </w:r>
            <w:r w:rsidRPr="003A51AC">
              <w:rPr>
                <w:sz w:val="24"/>
                <w:szCs w:val="24"/>
                <w:lang w:val="ru-RU"/>
              </w:rPr>
              <w:tab/>
            </w:r>
            <w:r w:rsidRPr="003A51AC">
              <w:rPr>
                <w:spacing w:val="-1"/>
                <w:sz w:val="24"/>
                <w:szCs w:val="24"/>
                <w:lang w:val="ru-RU"/>
              </w:rPr>
              <w:t>алгоритмики,</w:t>
            </w:r>
            <w:r w:rsidRPr="003A51AC">
              <w:rPr>
                <w:spacing w:val="-52"/>
                <w:sz w:val="24"/>
                <w:szCs w:val="24"/>
                <w:lang w:val="ru-RU"/>
              </w:rPr>
              <w:t xml:space="preserve"> </w:t>
            </w:r>
            <w:r w:rsidRPr="003A51AC">
              <w:rPr>
                <w:sz w:val="24"/>
                <w:szCs w:val="24"/>
                <w:lang w:val="ru-RU"/>
              </w:rPr>
              <w:t>безэкранного</w:t>
            </w:r>
            <w:r w:rsidRPr="003A51AC">
              <w:rPr>
                <w:spacing w:val="19"/>
                <w:sz w:val="24"/>
                <w:szCs w:val="24"/>
                <w:lang w:val="ru-RU"/>
              </w:rPr>
              <w:t xml:space="preserve"> </w:t>
            </w:r>
            <w:r w:rsidRPr="003A51AC">
              <w:rPr>
                <w:sz w:val="24"/>
                <w:szCs w:val="24"/>
                <w:lang w:val="ru-RU"/>
              </w:rPr>
              <w:t>программирования</w:t>
            </w:r>
            <w:r w:rsidRPr="003A51AC">
              <w:rPr>
                <w:spacing w:val="19"/>
                <w:sz w:val="24"/>
                <w:szCs w:val="24"/>
                <w:lang w:val="ru-RU"/>
              </w:rPr>
              <w:t xml:space="preserve"> </w:t>
            </w:r>
            <w:r w:rsidRPr="003A51AC">
              <w:rPr>
                <w:sz w:val="24"/>
                <w:szCs w:val="24"/>
                <w:lang w:val="ru-RU"/>
              </w:rPr>
              <w:t>и</w:t>
            </w:r>
            <w:r w:rsidRPr="003A51AC">
              <w:rPr>
                <w:spacing w:val="19"/>
                <w:sz w:val="24"/>
                <w:szCs w:val="24"/>
                <w:lang w:val="ru-RU"/>
              </w:rPr>
              <w:t xml:space="preserve"> </w:t>
            </w:r>
            <w:r w:rsidRPr="003A51AC">
              <w:rPr>
                <w:sz w:val="24"/>
                <w:szCs w:val="24"/>
                <w:lang w:val="ru-RU"/>
              </w:rPr>
              <w:t>робототехники</w:t>
            </w:r>
            <w:r w:rsidRPr="003A51AC">
              <w:rPr>
                <w:spacing w:val="17"/>
                <w:sz w:val="24"/>
                <w:szCs w:val="24"/>
                <w:lang w:val="ru-RU"/>
              </w:rPr>
              <w:t xml:space="preserve"> </w:t>
            </w:r>
            <w:r w:rsidRPr="003A51AC">
              <w:rPr>
                <w:sz w:val="24"/>
                <w:szCs w:val="24"/>
                <w:lang w:val="ru-RU"/>
              </w:rPr>
              <w:t>(для</w:t>
            </w:r>
          </w:p>
          <w:p w14:paraId="2BEE1D4A" w14:textId="77777777" w:rsidR="007F19D2" w:rsidRPr="003A51AC" w:rsidRDefault="007F19D2" w:rsidP="007F19D2">
            <w:pPr>
              <w:pStyle w:val="TableParagraph"/>
              <w:spacing w:line="252" w:lineRule="exact"/>
              <w:rPr>
                <w:sz w:val="24"/>
                <w:szCs w:val="24"/>
              </w:rPr>
            </w:pPr>
            <w:r w:rsidRPr="003A51AC">
              <w:rPr>
                <w:sz w:val="24"/>
                <w:szCs w:val="24"/>
              </w:rPr>
              <w:t>дошкольного</w:t>
            </w:r>
            <w:r w:rsidRPr="003A51AC">
              <w:rPr>
                <w:spacing w:val="-10"/>
                <w:sz w:val="24"/>
                <w:szCs w:val="24"/>
              </w:rPr>
              <w:t xml:space="preserve"> </w:t>
            </w:r>
            <w:r w:rsidRPr="003A51AC">
              <w:rPr>
                <w:sz w:val="24"/>
                <w:szCs w:val="24"/>
              </w:rPr>
              <w:t>возраста)</w:t>
            </w:r>
          </w:p>
        </w:tc>
        <w:tc>
          <w:tcPr>
            <w:tcW w:w="720" w:type="dxa"/>
          </w:tcPr>
          <w:p w14:paraId="68E6590D" w14:textId="77777777" w:rsidR="007F19D2" w:rsidRPr="003A51AC" w:rsidRDefault="007F19D2" w:rsidP="007F19D2">
            <w:pPr>
              <w:pStyle w:val="TableParagraph"/>
              <w:spacing w:before="4"/>
              <w:rPr>
                <w:sz w:val="24"/>
                <w:szCs w:val="24"/>
              </w:rPr>
            </w:pPr>
          </w:p>
          <w:p w14:paraId="67F33843"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78C25BCC" w14:textId="77777777" w:rsidR="007F19D2" w:rsidRPr="003A51AC" w:rsidRDefault="007F19D2" w:rsidP="007F19D2">
            <w:pPr>
              <w:pStyle w:val="TableParagraph"/>
              <w:spacing w:before="4"/>
              <w:rPr>
                <w:sz w:val="24"/>
                <w:szCs w:val="24"/>
              </w:rPr>
            </w:pPr>
          </w:p>
          <w:p w14:paraId="53488BCE" w14:textId="77777777"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14:paraId="212850DA" w14:textId="77777777" w:rsidR="007F19D2" w:rsidRPr="003A51AC" w:rsidRDefault="007F19D2" w:rsidP="007F19D2">
            <w:pPr>
              <w:pStyle w:val="TableParagraph"/>
              <w:rPr>
                <w:sz w:val="24"/>
                <w:szCs w:val="24"/>
              </w:rPr>
            </w:pPr>
          </w:p>
        </w:tc>
        <w:tc>
          <w:tcPr>
            <w:tcW w:w="1006" w:type="dxa"/>
          </w:tcPr>
          <w:p w14:paraId="22B28E11"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50182A02" w14:textId="77777777" w:rsidTr="007F19D2">
        <w:trPr>
          <w:trHeight w:val="582"/>
        </w:trPr>
        <w:tc>
          <w:tcPr>
            <w:tcW w:w="1385" w:type="dxa"/>
          </w:tcPr>
          <w:p w14:paraId="3B35BE1C" w14:textId="77777777" w:rsidR="007F19D2" w:rsidRPr="003A51AC" w:rsidRDefault="007F19D2" w:rsidP="007F19D2">
            <w:pPr>
              <w:pStyle w:val="TableParagraph"/>
              <w:spacing w:line="246" w:lineRule="exact"/>
              <w:ind w:left="129"/>
              <w:rPr>
                <w:sz w:val="24"/>
                <w:szCs w:val="24"/>
              </w:rPr>
            </w:pPr>
            <w:r w:rsidRPr="003A51AC">
              <w:rPr>
                <w:sz w:val="24"/>
                <w:szCs w:val="24"/>
              </w:rPr>
              <w:t>1.8.2.9.</w:t>
            </w:r>
          </w:p>
        </w:tc>
        <w:tc>
          <w:tcPr>
            <w:tcW w:w="5493" w:type="dxa"/>
          </w:tcPr>
          <w:p w14:paraId="17CB09EC" w14:textId="77777777" w:rsidR="007F19D2" w:rsidRPr="003A51AC" w:rsidRDefault="007F19D2" w:rsidP="007F19D2">
            <w:pPr>
              <w:pStyle w:val="TableParagraph"/>
              <w:spacing w:line="246" w:lineRule="exact"/>
              <w:rPr>
                <w:sz w:val="24"/>
                <w:szCs w:val="24"/>
                <w:lang w:val="ru-RU"/>
              </w:rPr>
            </w:pPr>
            <w:r w:rsidRPr="003A51AC">
              <w:rPr>
                <w:sz w:val="24"/>
                <w:szCs w:val="24"/>
                <w:lang w:val="ru-RU"/>
              </w:rPr>
              <w:t>Комплект</w:t>
            </w:r>
            <w:r w:rsidRPr="003A51AC">
              <w:rPr>
                <w:spacing w:val="66"/>
                <w:sz w:val="24"/>
                <w:szCs w:val="24"/>
                <w:lang w:val="ru-RU"/>
              </w:rPr>
              <w:t xml:space="preserve"> </w:t>
            </w:r>
            <w:r w:rsidRPr="003A51AC">
              <w:rPr>
                <w:sz w:val="24"/>
                <w:szCs w:val="24"/>
                <w:lang w:val="ru-RU"/>
              </w:rPr>
              <w:t xml:space="preserve">интерактивного  </w:t>
            </w:r>
            <w:r w:rsidRPr="003A51AC">
              <w:rPr>
                <w:spacing w:val="10"/>
                <w:sz w:val="24"/>
                <w:szCs w:val="24"/>
                <w:lang w:val="ru-RU"/>
              </w:rPr>
              <w:t xml:space="preserve"> </w:t>
            </w:r>
            <w:r w:rsidRPr="003A51AC">
              <w:rPr>
                <w:sz w:val="24"/>
                <w:szCs w:val="24"/>
                <w:lang w:val="ru-RU"/>
              </w:rPr>
              <w:t xml:space="preserve">оборудования  </w:t>
            </w:r>
            <w:r w:rsidRPr="003A51AC">
              <w:rPr>
                <w:spacing w:val="7"/>
                <w:sz w:val="24"/>
                <w:szCs w:val="24"/>
                <w:lang w:val="ru-RU"/>
              </w:rPr>
              <w:t xml:space="preserve"> </w:t>
            </w:r>
            <w:r w:rsidRPr="003A51AC">
              <w:rPr>
                <w:sz w:val="24"/>
                <w:szCs w:val="24"/>
                <w:lang w:val="ru-RU"/>
              </w:rPr>
              <w:t>(настенная</w:t>
            </w:r>
          </w:p>
          <w:p w14:paraId="63485CBA" w14:textId="77777777" w:rsidR="007F19D2" w:rsidRPr="003A51AC" w:rsidRDefault="007F19D2" w:rsidP="007F19D2">
            <w:pPr>
              <w:pStyle w:val="TableParagraph"/>
              <w:spacing w:before="37"/>
              <w:rPr>
                <w:sz w:val="24"/>
                <w:szCs w:val="24"/>
                <w:lang w:val="ru-RU"/>
              </w:rPr>
            </w:pPr>
            <w:r w:rsidRPr="003A51AC">
              <w:rPr>
                <w:sz w:val="24"/>
                <w:szCs w:val="24"/>
                <w:lang w:val="ru-RU"/>
              </w:rPr>
              <w:t>интерактивная</w:t>
            </w:r>
            <w:r w:rsidRPr="003A51AC">
              <w:rPr>
                <w:spacing w:val="-5"/>
                <w:sz w:val="24"/>
                <w:szCs w:val="24"/>
                <w:lang w:val="ru-RU"/>
              </w:rPr>
              <w:t xml:space="preserve"> </w:t>
            </w:r>
            <w:r w:rsidRPr="003A51AC">
              <w:rPr>
                <w:sz w:val="24"/>
                <w:szCs w:val="24"/>
                <w:lang w:val="ru-RU"/>
              </w:rPr>
              <w:t>панель)</w:t>
            </w:r>
          </w:p>
        </w:tc>
        <w:tc>
          <w:tcPr>
            <w:tcW w:w="720" w:type="dxa"/>
          </w:tcPr>
          <w:p w14:paraId="6A1A3C09"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0B7E17C3"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7F625C4B" w14:textId="77777777" w:rsidR="007F19D2" w:rsidRPr="003A51AC" w:rsidRDefault="007F19D2" w:rsidP="007F19D2">
            <w:pPr>
              <w:pStyle w:val="TableParagraph"/>
              <w:rPr>
                <w:sz w:val="24"/>
                <w:szCs w:val="24"/>
              </w:rPr>
            </w:pPr>
          </w:p>
        </w:tc>
        <w:tc>
          <w:tcPr>
            <w:tcW w:w="1006" w:type="dxa"/>
          </w:tcPr>
          <w:p w14:paraId="7B7B9BE2" w14:textId="77777777"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14:paraId="0752F78B" w14:textId="77777777" w:rsidTr="007F19D2">
        <w:trPr>
          <w:trHeight w:val="583"/>
        </w:trPr>
        <w:tc>
          <w:tcPr>
            <w:tcW w:w="1385" w:type="dxa"/>
          </w:tcPr>
          <w:p w14:paraId="4A1060C6" w14:textId="77777777" w:rsidR="007F19D2" w:rsidRPr="003A51AC" w:rsidRDefault="007F19D2" w:rsidP="007F19D2">
            <w:pPr>
              <w:pStyle w:val="TableParagraph"/>
              <w:ind w:left="129"/>
              <w:rPr>
                <w:sz w:val="24"/>
                <w:szCs w:val="24"/>
              </w:rPr>
            </w:pPr>
            <w:r w:rsidRPr="003A51AC">
              <w:rPr>
                <w:sz w:val="24"/>
                <w:szCs w:val="24"/>
              </w:rPr>
              <w:t>1.8.2.10.</w:t>
            </w:r>
          </w:p>
        </w:tc>
        <w:tc>
          <w:tcPr>
            <w:tcW w:w="5493" w:type="dxa"/>
          </w:tcPr>
          <w:p w14:paraId="715D61CB" w14:textId="77777777" w:rsidR="007F19D2" w:rsidRPr="003A51AC" w:rsidRDefault="007F19D2" w:rsidP="007F19D2">
            <w:pPr>
              <w:pStyle w:val="TableParagraph"/>
              <w:tabs>
                <w:tab w:val="left" w:pos="1262"/>
                <w:tab w:val="left" w:pos="3830"/>
                <w:tab w:val="left" w:pos="5155"/>
              </w:tabs>
              <w:rPr>
                <w:sz w:val="24"/>
                <w:szCs w:val="24"/>
                <w:lang w:val="ru-RU"/>
              </w:rPr>
            </w:pPr>
            <w:r w:rsidRPr="003A51AC">
              <w:rPr>
                <w:sz w:val="24"/>
                <w:szCs w:val="24"/>
                <w:lang w:val="ru-RU"/>
              </w:rPr>
              <w:t>Комплект</w:t>
            </w:r>
            <w:r w:rsidRPr="003A51AC">
              <w:rPr>
                <w:sz w:val="24"/>
                <w:szCs w:val="24"/>
                <w:lang w:val="ru-RU"/>
              </w:rPr>
              <w:tab/>
              <w:t>интерактивно-цифровых</w:t>
            </w:r>
            <w:r w:rsidRPr="003A51AC">
              <w:rPr>
                <w:sz w:val="24"/>
                <w:szCs w:val="24"/>
                <w:lang w:val="ru-RU"/>
              </w:rPr>
              <w:tab/>
              <w:t>комплексов</w:t>
            </w:r>
            <w:r w:rsidRPr="003A51AC">
              <w:rPr>
                <w:sz w:val="24"/>
                <w:szCs w:val="24"/>
                <w:lang w:val="ru-RU"/>
              </w:rPr>
              <w:tab/>
              <w:t>по</w:t>
            </w:r>
          </w:p>
          <w:p w14:paraId="267DAF18" w14:textId="77777777" w:rsidR="007F19D2" w:rsidRPr="003A51AC" w:rsidRDefault="007F19D2" w:rsidP="007F19D2">
            <w:pPr>
              <w:pStyle w:val="TableParagraph"/>
              <w:spacing w:before="37"/>
              <w:rPr>
                <w:sz w:val="24"/>
                <w:szCs w:val="24"/>
                <w:lang w:val="ru-RU"/>
              </w:rPr>
            </w:pPr>
            <w:r w:rsidRPr="003A51AC">
              <w:rPr>
                <w:sz w:val="24"/>
                <w:szCs w:val="24"/>
                <w:lang w:val="ru-RU"/>
              </w:rPr>
              <w:t>изучения</w:t>
            </w:r>
            <w:r w:rsidRPr="003A51AC">
              <w:rPr>
                <w:spacing w:val="-9"/>
                <w:sz w:val="24"/>
                <w:szCs w:val="24"/>
                <w:lang w:val="ru-RU"/>
              </w:rPr>
              <w:t xml:space="preserve"> </w:t>
            </w:r>
            <w:r w:rsidRPr="003A51AC">
              <w:rPr>
                <w:sz w:val="24"/>
                <w:szCs w:val="24"/>
                <w:lang w:val="ru-RU"/>
              </w:rPr>
              <w:t>естественно-научных</w:t>
            </w:r>
            <w:r w:rsidRPr="003A51AC">
              <w:rPr>
                <w:spacing w:val="-8"/>
                <w:sz w:val="24"/>
                <w:szCs w:val="24"/>
                <w:lang w:val="ru-RU"/>
              </w:rPr>
              <w:t xml:space="preserve"> </w:t>
            </w:r>
            <w:r w:rsidRPr="003A51AC">
              <w:rPr>
                <w:sz w:val="24"/>
                <w:szCs w:val="24"/>
                <w:lang w:val="ru-RU"/>
              </w:rPr>
              <w:t>направлений</w:t>
            </w:r>
          </w:p>
        </w:tc>
        <w:tc>
          <w:tcPr>
            <w:tcW w:w="720" w:type="dxa"/>
          </w:tcPr>
          <w:p w14:paraId="3EB2F96B"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73176592"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63A07ADD" w14:textId="77777777" w:rsidR="007F19D2" w:rsidRPr="003A51AC" w:rsidRDefault="007F19D2" w:rsidP="007F19D2">
            <w:pPr>
              <w:pStyle w:val="TableParagraph"/>
              <w:rPr>
                <w:sz w:val="24"/>
                <w:szCs w:val="24"/>
              </w:rPr>
            </w:pPr>
          </w:p>
        </w:tc>
        <w:tc>
          <w:tcPr>
            <w:tcW w:w="1006" w:type="dxa"/>
          </w:tcPr>
          <w:p w14:paraId="1E964E9F"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2F00133B" w14:textId="77777777" w:rsidTr="007F19D2">
        <w:trPr>
          <w:trHeight w:val="580"/>
        </w:trPr>
        <w:tc>
          <w:tcPr>
            <w:tcW w:w="1385" w:type="dxa"/>
          </w:tcPr>
          <w:p w14:paraId="14EF3171" w14:textId="77777777" w:rsidR="007F19D2" w:rsidRPr="003A51AC" w:rsidRDefault="007F19D2" w:rsidP="007F19D2">
            <w:pPr>
              <w:pStyle w:val="TableParagraph"/>
              <w:ind w:left="129"/>
              <w:rPr>
                <w:sz w:val="24"/>
                <w:szCs w:val="24"/>
              </w:rPr>
            </w:pPr>
            <w:r w:rsidRPr="003A51AC">
              <w:rPr>
                <w:sz w:val="24"/>
                <w:szCs w:val="24"/>
              </w:rPr>
              <w:t>1.8.2.11.</w:t>
            </w:r>
          </w:p>
        </w:tc>
        <w:tc>
          <w:tcPr>
            <w:tcW w:w="5493" w:type="dxa"/>
          </w:tcPr>
          <w:p w14:paraId="37487A64" w14:textId="77777777" w:rsidR="007F19D2" w:rsidRPr="003A51AC" w:rsidRDefault="007F19D2" w:rsidP="007F19D2">
            <w:pPr>
              <w:pStyle w:val="TableParagraph"/>
              <w:rPr>
                <w:sz w:val="24"/>
                <w:szCs w:val="24"/>
                <w:lang w:val="ru-RU"/>
              </w:rPr>
            </w:pPr>
            <w:r w:rsidRPr="003A51AC">
              <w:rPr>
                <w:sz w:val="24"/>
                <w:szCs w:val="24"/>
                <w:lang w:val="ru-RU"/>
              </w:rPr>
              <w:t>Конструктор</w:t>
            </w:r>
            <w:r w:rsidRPr="003A51AC">
              <w:rPr>
                <w:spacing w:val="62"/>
                <w:sz w:val="24"/>
                <w:szCs w:val="24"/>
                <w:lang w:val="ru-RU"/>
              </w:rPr>
              <w:t xml:space="preserve"> </w:t>
            </w:r>
            <w:r w:rsidRPr="003A51AC">
              <w:rPr>
                <w:sz w:val="24"/>
                <w:szCs w:val="24"/>
                <w:lang w:val="ru-RU"/>
              </w:rPr>
              <w:t>с</w:t>
            </w:r>
            <w:r w:rsidRPr="003A51AC">
              <w:rPr>
                <w:spacing w:val="30"/>
                <w:sz w:val="24"/>
                <w:szCs w:val="24"/>
                <w:lang w:val="ru-RU"/>
              </w:rPr>
              <w:t xml:space="preserve"> </w:t>
            </w:r>
            <w:r w:rsidRPr="003A51AC">
              <w:rPr>
                <w:sz w:val="24"/>
                <w:szCs w:val="24"/>
                <w:lang w:val="ru-RU"/>
              </w:rPr>
              <w:t>возможностью</w:t>
            </w:r>
            <w:r w:rsidRPr="003A51AC">
              <w:rPr>
                <w:spacing w:val="31"/>
                <w:sz w:val="24"/>
                <w:szCs w:val="24"/>
                <w:lang w:val="ru-RU"/>
              </w:rPr>
              <w:t xml:space="preserve"> </w:t>
            </w:r>
            <w:r w:rsidRPr="003A51AC">
              <w:rPr>
                <w:sz w:val="24"/>
                <w:szCs w:val="24"/>
                <w:lang w:val="ru-RU"/>
              </w:rPr>
              <w:t>создания</w:t>
            </w:r>
            <w:r w:rsidRPr="003A51AC">
              <w:rPr>
                <w:spacing w:val="29"/>
                <w:sz w:val="24"/>
                <w:szCs w:val="24"/>
                <w:lang w:val="ru-RU"/>
              </w:rPr>
              <w:t xml:space="preserve"> </w:t>
            </w:r>
            <w:r w:rsidRPr="003A51AC">
              <w:rPr>
                <w:sz w:val="24"/>
                <w:szCs w:val="24"/>
                <w:lang w:val="ru-RU"/>
              </w:rPr>
              <w:t>действующих</w:t>
            </w:r>
          </w:p>
          <w:p w14:paraId="728C2CF6" w14:textId="77777777" w:rsidR="007F19D2" w:rsidRPr="003A51AC" w:rsidRDefault="007F19D2" w:rsidP="007F19D2">
            <w:pPr>
              <w:pStyle w:val="TableParagraph"/>
              <w:spacing w:before="37"/>
              <w:rPr>
                <w:sz w:val="24"/>
                <w:szCs w:val="24"/>
                <w:lang w:val="ru-RU"/>
              </w:rPr>
            </w:pPr>
            <w:r w:rsidRPr="003A51AC">
              <w:rPr>
                <w:sz w:val="24"/>
                <w:szCs w:val="24"/>
                <w:lang w:val="ru-RU"/>
              </w:rPr>
              <w:t>моделей</w:t>
            </w:r>
            <w:r w:rsidRPr="003A51AC">
              <w:rPr>
                <w:spacing w:val="-4"/>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простых</w:t>
            </w:r>
            <w:r w:rsidRPr="003A51AC">
              <w:rPr>
                <w:spacing w:val="-4"/>
                <w:sz w:val="24"/>
                <w:szCs w:val="24"/>
                <w:lang w:val="ru-RU"/>
              </w:rPr>
              <w:t xml:space="preserve"> </w:t>
            </w:r>
            <w:r w:rsidRPr="003A51AC">
              <w:rPr>
                <w:sz w:val="24"/>
                <w:szCs w:val="24"/>
                <w:lang w:val="ru-RU"/>
              </w:rPr>
              <w:t>механизмов</w:t>
            </w:r>
          </w:p>
        </w:tc>
        <w:tc>
          <w:tcPr>
            <w:tcW w:w="720" w:type="dxa"/>
          </w:tcPr>
          <w:p w14:paraId="06A5C305" w14:textId="77777777"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14:paraId="20374ECA" w14:textId="77777777" w:rsidR="007F19D2" w:rsidRPr="003A51AC" w:rsidRDefault="007F19D2" w:rsidP="007F19D2">
            <w:pPr>
              <w:pStyle w:val="TableParagraph"/>
              <w:spacing w:before="134"/>
              <w:ind w:left="7"/>
              <w:jc w:val="center"/>
              <w:rPr>
                <w:sz w:val="24"/>
                <w:szCs w:val="24"/>
              </w:rPr>
            </w:pPr>
            <w:r w:rsidRPr="003A51AC">
              <w:rPr>
                <w:sz w:val="24"/>
                <w:szCs w:val="24"/>
              </w:rPr>
              <w:t>2</w:t>
            </w:r>
          </w:p>
        </w:tc>
        <w:tc>
          <w:tcPr>
            <w:tcW w:w="1035" w:type="dxa"/>
          </w:tcPr>
          <w:p w14:paraId="04D6692A" w14:textId="77777777" w:rsidR="007F19D2" w:rsidRPr="003A51AC" w:rsidRDefault="007F19D2" w:rsidP="007F19D2">
            <w:pPr>
              <w:pStyle w:val="TableParagraph"/>
              <w:rPr>
                <w:sz w:val="24"/>
                <w:szCs w:val="24"/>
              </w:rPr>
            </w:pPr>
          </w:p>
        </w:tc>
        <w:tc>
          <w:tcPr>
            <w:tcW w:w="1006" w:type="dxa"/>
          </w:tcPr>
          <w:p w14:paraId="308D1234"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7866D11D" w14:textId="77777777" w:rsidTr="007F19D2">
        <w:trPr>
          <w:trHeight w:val="292"/>
        </w:trPr>
        <w:tc>
          <w:tcPr>
            <w:tcW w:w="1385" w:type="dxa"/>
          </w:tcPr>
          <w:p w14:paraId="30EE9D12" w14:textId="77777777" w:rsidR="007F19D2" w:rsidRPr="003A51AC" w:rsidRDefault="007F19D2" w:rsidP="007F19D2">
            <w:pPr>
              <w:pStyle w:val="TableParagraph"/>
              <w:ind w:left="129"/>
              <w:rPr>
                <w:sz w:val="24"/>
                <w:szCs w:val="24"/>
              </w:rPr>
            </w:pPr>
            <w:r w:rsidRPr="003A51AC">
              <w:rPr>
                <w:sz w:val="24"/>
                <w:szCs w:val="24"/>
              </w:rPr>
              <w:t>1.8.2.12.</w:t>
            </w:r>
          </w:p>
        </w:tc>
        <w:tc>
          <w:tcPr>
            <w:tcW w:w="5493" w:type="dxa"/>
          </w:tcPr>
          <w:p w14:paraId="4D0C7ED3" w14:textId="77777777" w:rsidR="007F19D2" w:rsidRPr="003A51AC" w:rsidRDefault="007F19D2" w:rsidP="007F19D2">
            <w:pPr>
              <w:pStyle w:val="TableParagraph"/>
              <w:rPr>
                <w:sz w:val="24"/>
                <w:szCs w:val="24"/>
              </w:rPr>
            </w:pPr>
            <w:r w:rsidRPr="003A51AC">
              <w:rPr>
                <w:sz w:val="24"/>
                <w:szCs w:val="24"/>
              </w:rPr>
              <w:t>Конструктор</w:t>
            </w:r>
            <w:r w:rsidRPr="003A51AC">
              <w:rPr>
                <w:spacing w:val="-10"/>
                <w:sz w:val="24"/>
                <w:szCs w:val="24"/>
              </w:rPr>
              <w:t xml:space="preserve"> </w:t>
            </w:r>
            <w:r w:rsidRPr="003A51AC">
              <w:rPr>
                <w:sz w:val="24"/>
                <w:szCs w:val="24"/>
              </w:rPr>
              <w:t>деревянный</w:t>
            </w:r>
            <w:r w:rsidRPr="003A51AC">
              <w:rPr>
                <w:spacing w:val="-11"/>
                <w:sz w:val="24"/>
                <w:szCs w:val="24"/>
              </w:rPr>
              <w:t xml:space="preserve"> </w:t>
            </w:r>
            <w:r w:rsidRPr="003A51AC">
              <w:rPr>
                <w:sz w:val="24"/>
                <w:szCs w:val="24"/>
              </w:rPr>
              <w:t>объемный</w:t>
            </w:r>
          </w:p>
        </w:tc>
        <w:tc>
          <w:tcPr>
            <w:tcW w:w="720" w:type="dxa"/>
          </w:tcPr>
          <w:p w14:paraId="736A42D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E92F1F2"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658A176" w14:textId="77777777" w:rsidR="007F19D2" w:rsidRPr="003A51AC" w:rsidRDefault="007F19D2" w:rsidP="007F19D2">
            <w:pPr>
              <w:pStyle w:val="TableParagraph"/>
              <w:rPr>
                <w:sz w:val="24"/>
                <w:szCs w:val="24"/>
              </w:rPr>
            </w:pPr>
          </w:p>
        </w:tc>
        <w:tc>
          <w:tcPr>
            <w:tcW w:w="1006" w:type="dxa"/>
          </w:tcPr>
          <w:p w14:paraId="41370FD2"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14B59603" w14:textId="77777777" w:rsidTr="007F19D2">
        <w:trPr>
          <w:trHeight w:val="580"/>
        </w:trPr>
        <w:tc>
          <w:tcPr>
            <w:tcW w:w="1385" w:type="dxa"/>
          </w:tcPr>
          <w:p w14:paraId="1B713FF8" w14:textId="77777777" w:rsidR="007F19D2" w:rsidRPr="003A51AC" w:rsidRDefault="007F19D2" w:rsidP="007F19D2">
            <w:pPr>
              <w:pStyle w:val="TableParagraph"/>
              <w:ind w:left="129"/>
              <w:rPr>
                <w:sz w:val="24"/>
                <w:szCs w:val="24"/>
              </w:rPr>
            </w:pPr>
            <w:r w:rsidRPr="003A51AC">
              <w:rPr>
                <w:sz w:val="24"/>
                <w:szCs w:val="24"/>
              </w:rPr>
              <w:t>1.8.2.13.</w:t>
            </w:r>
          </w:p>
        </w:tc>
        <w:tc>
          <w:tcPr>
            <w:tcW w:w="5493" w:type="dxa"/>
          </w:tcPr>
          <w:p w14:paraId="62AFDF70" w14:textId="77777777" w:rsidR="007F19D2" w:rsidRPr="003A51AC" w:rsidRDefault="007F19D2" w:rsidP="007F19D2">
            <w:pPr>
              <w:pStyle w:val="TableParagraph"/>
              <w:rPr>
                <w:sz w:val="24"/>
                <w:szCs w:val="24"/>
                <w:lang w:val="ru-RU"/>
              </w:rPr>
            </w:pPr>
            <w:r w:rsidRPr="003A51AC">
              <w:rPr>
                <w:sz w:val="24"/>
                <w:szCs w:val="24"/>
                <w:lang w:val="ru-RU"/>
              </w:rPr>
              <w:t>Конструктор</w:t>
            </w:r>
            <w:r w:rsidRPr="003A51AC">
              <w:rPr>
                <w:spacing w:val="24"/>
                <w:sz w:val="24"/>
                <w:szCs w:val="24"/>
                <w:lang w:val="ru-RU"/>
              </w:rPr>
              <w:t xml:space="preserve"> </w:t>
            </w:r>
            <w:r w:rsidRPr="003A51AC">
              <w:rPr>
                <w:sz w:val="24"/>
                <w:szCs w:val="24"/>
                <w:lang w:val="ru-RU"/>
              </w:rPr>
              <w:t>деревянный</w:t>
            </w:r>
            <w:r w:rsidRPr="003A51AC">
              <w:rPr>
                <w:spacing w:val="21"/>
                <w:sz w:val="24"/>
                <w:szCs w:val="24"/>
                <w:lang w:val="ru-RU"/>
              </w:rPr>
              <w:t xml:space="preserve"> </w:t>
            </w:r>
            <w:r w:rsidRPr="003A51AC">
              <w:rPr>
                <w:sz w:val="24"/>
                <w:szCs w:val="24"/>
                <w:lang w:val="ru-RU"/>
              </w:rPr>
              <w:t>с</w:t>
            </w:r>
            <w:r w:rsidRPr="003A51AC">
              <w:rPr>
                <w:spacing w:val="23"/>
                <w:sz w:val="24"/>
                <w:szCs w:val="24"/>
                <w:lang w:val="ru-RU"/>
              </w:rPr>
              <w:t xml:space="preserve"> </w:t>
            </w:r>
            <w:r w:rsidRPr="003A51AC">
              <w:rPr>
                <w:sz w:val="24"/>
                <w:szCs w:val="24"/>
                <w:lang w:val="ru-RU"/>
              </w:rPr>
              <w:t>большими</w:t>
            </w:r>
            <w:r w:rsidRPr="003A51AC">
              <w:rPr>
                <w:spacing w:val="23"/>
                <w:sz w:val="24"/>
                <w:szCs w:val="24"/>
                <w:lang w:val="ru-RU"/>
              </w:rPr>
              <w:t xml:space="preserve"> </w:t>
            </w:r>
            <w:r w:rsidRPr="003A51AC">
              <w:rPr>
                <w:sz w:val="24"/>
                <w:szCs w:val="24"/>
                <w:lang w:val="ru-RU"/>
              </w:rPr>
              <w:t>неокрашенными</w:t>
            </w:r>
          </w:p>
          <w:p w14:paraId="101BBD6F" w14:textId="77777777" w:rsidR="007F19D2" w:rsidRPr="003A51AC" w:rsidRDefault="007F19D2" w:rsidP="007F19D2">
            <w:pPr>
              <w:pStyle w:val="TableParagraph"/>
              <w:spacing w:before="37"/>
              <w:rPr>
                <w:sz w:val="24"/>
                <w:szCs w:val="24"/>
                <w:lang w:val="ru-RU"/>
              </w:rPr>
            </w:pPr>
            <w:r w:rsidRPr="003A51AC">
              <w:rPr>
                <w:sz w:val="24"/>
                <w:szCs w:val="24"/>
                <w:lang w:val="ru-RU"/>
              </w:rPr>
              <w:t>и</w:t>
            </w:r>
            <w:r w:rsidRPr="003A51AC">
              <w:rPr>
                <w:spacing w:val="-4"/>
                <w:sz w:val="24"/>
                <w:szCs w:val="24"/>
                <w:lang w:val="ru-RU"/>
              </w:rPr>
              <w:t xml:space="preserve"> </w:t>
            </w:r>
            <w:r w:rsidRPr="003A51AC">
              <w:rPr>
                <w:sz w:val="24"/>
                <w:szCs w:val="24"/>
                <w:lang w:val="ru-RU"/>
              </w:rPr>
              <w:t>цветными</w:t>
            </w:r>
            <w:r w:rsidRPr="003A51AC">
              <w:rPr>
                <w:spacing w:val="-4"/>
                <w:sz w:val="24"/>
                <w:szCs w:val="24"/>
                <w:lang w:val="ru-RU"/>
              </w:rPr>
              <w:t xml:space="preserve"> </w:t>
            </w:r>
            <w:r w:rsidRPr="003A51AC">
              <w:rPr>
                <w:sz w:val="24"/>
                <w:szCs w:val="24"/>
                <w:lang w:val="ru-RU"/>
              </w:rPr>
              <w:t>элементами</w:t>
            </w:r>
            <w:r w:rsidRPr="003A51AC">
              <w:rPr>
                <w:spacing w:val="-5"/>
                <w:sz w:val="24"/>
                <w:szCs w:val="24"/>
                <w:lang w:val="ru-RU"/>
              </w:rPr>
              <w:t xml:space="preserve"> </w:t>
            </w:r>
            <w:r w:rsidRPr="003A51AC">
              <w:rPr>
                <w:sz w:val="24"/>
                <w:szCs w:val="24"/>
                <w:lang w:val="ru-RU"/>
              </w:rPr>
              <w:t>настольный</w:t>
            </w:r>
          </w:p>
        </w:tc>
        <w:tc>
          <w:tcPr>
            <w:tcW w:w="720" w:type="dxa"/>
          </w:tcPr>
          <w:p w14:paraId="133EF477" w14:textId="77777777"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14:paraId="713521FD" w14:textId="77777777"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14:paraId="1E65DFE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54C21B2" w14:textId="77777777" w:rsidR="007F19D2" w:rsidRPr="003A51AC" w:rsidRDefault="007F19D2" w:rsidP="007F19D2">
            <w:pPr>
              <w:pStyle w:val="TableParagraph"/>
              <w:rPr>
                <w:sz w:val="24"/>
                <w:szCs w:val="24"/>
              </w:rPr>
            </w:pPr>
          </w:p>
        </w:tc>
      </w:tr>
      <w:tr w:rsidR="007F19D2" w:rsidRPr="003A51AC" w14:paraId="73A2089D" w14:textId="77777777" w:rsidTr="007F19D2">
        <w:trPr>
          <w:trHeight w:val="582"/>
        </w:trPr>
        <w:tc>
          <w:tcPr>
            <w:tcW w:w="1385" w:type="dxa"/>
          </w:tcPr>
          <w:p w14:paraId="1548BD98" w14:textId="77777777" w:rsidR="007F19D2" w:rsidRPr="003A51AC" w:rsidRDefault="007F19D2" w:rsidP="007F19D2">
            <w:pPr>
              <w:pStyle w:val="TableParagraph"/>
              <w:ind w:left="129"/>
              <w:rPr>
                <w:sz w:val="24"/>
                <w:szCs w:val="24"/>
              </w:rPr>
            </w:pPr>
            <w:r w:rsidRPr="003A51AC">
              <w:rPr>
                <w:sz w:val="24"/>
                <w:szCs w:val="24"/>
              </w:rPr>
              <w:t>1.8.2.14.</w:t>
            </w:r>
          </w:p>
        </w:tc>
        <w:tc>
          <w:tcPr>
            <w:tcW w:w="5493" w:type="dxa"/>
          </w:tcPr>
          <w:p w14:paraId="229E3528" w14:textId="77777777" w:rsidR="007F19D2" w:rsidRPr="003A51AC" w:rsidRDefault="007F19D2" w:rsidP="007F19D2">
            <w:pPr>
              <w:pStyle w:val="TableParagraph"/>
              <w:tabs>
                <w:tab w:val="left" w:pos="1621"/>
                <w:tab w:val="left" w:pos="3061"/>
                <w:tab w:val="left" w:pos="4139"/>
                <w:tab w:val="left" w:pos="4556"/>
              </w:tabs>
              <w:rPr>
                <w:sz w:val="24"/>
                <w:szCs w:val="24"/>
                <w:lang w:val="ru-RU"/>
              </w:rPr>
            </w:pPr>
            <w:r w:rsidRPr="003A51AC">
              <w:rPr>
                <w:sz w:val="24"/>
                <w:szCs w:val="24"/>
                <w:lang w:val="ru-RU"/>
              </w:rPr>
              <w:t>Конструктор</w:t>
            </w:r>
            <w:r w:rsidRPr="003A51AC">
              <w:rPr>
                <w:sz w:val="24"/>
                <w:szCs w:val="24"/>
                <w:lang w:val="ru-RU"/>
              </w:rPr>
              <w:tab/>
              <w:t>деревянный</w:t>
            </w:r>
            <w:r w:rsidRPr="003A51AC">
              <w:rPr>
                <w:sz w:val="24"/>
                <w:szCs w:val="24"/>
                <w:lang w:val="ru-RU"/>
              </w:rPr>
              <w:tab/>
              <w:t>цветной</w:t>
            </w:r>
            <w:r w:rsidRPr="003A51AC">
              <w:rPr>
                <w:sz w:val="24"/>
                <w:szCs w:val="24"/>
                <w:lang w:val="ru-RU"/>
              </w:rPr>
              <w:tab/>
              <w:t>с</w:t>
            </w:r>
            <w:r w:rsidRPr="003A51AC">
              <w:rPr>
                <w:sz w:val="24"/>
                <w:szCs w:val="24"/>
                <w:lang w:val="ru-RU"/>
              </w:rPr>
              <w:tab/>
              <w:t>мелкими</w:t>
            </w:r>
          </w:p>
          <w:p w14:paraId="2A69F734" w14:textId="77777777" w:rsidR="007F19D2" w:rsidRPr="003A51AC" w:rsidRDefault="007F19D2" w:rsidP="007F19D2">
            <w:pPr>
              <w:pStyle w:val="TableParagraph"/>
              <w:spacing w:before="40"/>
              <w:rPr>
                <w:sz w:val="24"/>
                <w:szCs w:val="24"/>
                <w:lang w:val="ru-RU"/>
              </w:rPr>
            </w:pPr>
            <w:r w:rsidRPr="003A51AC">
              <w:rPr>
                <w:sz w:val="24"/>
                <w:szCs w:val="24"/>
                <w:lang w:val="ru-RU"/>
              </w:rPr>
              <w:t>элементами</w:t>
            </w:r>
            <w:r w:rsidRPr="003A51AC">
              <w:rPr>
                <w:spacing w:val="-5"/>
                <w:sz w:val="24"/>
                <w:szCs w:val="24"/>
                <w:lang w:val="ru-RU"/>
              </w:rPr>
              <w:t xml:space="preserve"> </w:t>
            </w:r>
            <w:r w:rsidRPr="003A51AC">
              <w:rPr>
                <w:sz w:val="24"/>
                <w:szCs w:val="24"/>
                <w:lang w:val="ru-RU"/>
              </w:rPr>
              <w:t>настольный</w:t>
            </w:r>
          </w:p>
        </w:tc>
        <w:tc>
          <w:tcPr>
            <w:tcW w:w="720" w:type="dxa"/>
          </w:tcPr>
          <w:p w14:paraId="3E3D5E28"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5351FD52" w14:textId="77777777" w:rsidR="007F19D2" w:rsidRPr="003A51AC" w:rsidRDefault="007F19D2" w:rsidP="007F19D2">
            <w:pPr>
              <w:pStyle w:val="TableParagraph"/>
              <w:spacing w:before="137"/>
              <w:ind w:left="7"/>
              <w:jc w:val="center"/>
              <w:rPr>
                <w:sz w:val="24"/>
                <w:szCs w:val="24"/>
              </w:rPr>
            </w:pPr>
            <w:r w:rsidRPr="003A51AC">
              <w:rPr>
                <w:sz w:val="24"/>
                <w:szCs w:val="24"/>
              </w:rPr>
              <w:t>4</w:t>
            </w:r>
          </w:p>
        </w:tc>
        <w:tc>
          <w:tcPr>
            <w:tcW w:w="1035" w:type="dxa"/>
          </w:tcPr>
          <w:p w14:paraId="0B7015FF"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6089DFE" w14:textId="77777777" w:rsidR="007F19D2" w:rsidRPr="003A51AC" w:rsidRDefault="007F19D2" w:rsidP="007F19D2">
            <w:pPr>
              <w:pStyle w:val="TableParagraph"/>
              <w:rPr>
                <w:sz w:val="24"/>
                <w:szCs w:val="24"/>
              </w:rPr>
            </w:pPr>
          </w:p>
        </w:tc>
      </w:tr>
      <w:tr w:rsidR="007F19D2" w:rsidRPr="003A51AC" w14:paraId="1F5481CC" w14:textId="77777777" w:rsidTr="007F19D2">
        <w:trPr>
          <w:trHeight w:val="580"/>
        </w:trPr>
        <w:tc>
          <w:tcPr>
            <w:tcW w:w="1385" w:type="dxa"/>
          </w:tcPr>
          <w:p w14:paraId="2A316C18" w14:textId="77777777" w:rsidR="007F19D2" w:rsidRPr="003A51AC" w:rsidRDefault="007F19D2" w:rsidP="007F19D2">
            <w:pPr>
              <w:pStyle w:val="TableParagraph"/>
              <w:ind w:left="129"/>
              <w:rPr>
                <w:sz w:val="24"/>
                <w:szCs w:val="24"/>
              </w:rPr>
            </w:pPr>
            <w:r w:rsidRPr="003A51AC">
              <w:rPr>
                <w:sz w:val="24"/>
                <w:szCs w:val="24"/>
              </w:rPr>
              <w:t>1.8.2.15.</w:t>
            </w:r>
          </w:p>
        </w:tc>
        <w:tc>
          <w:tcPr>
            <w:tcW w:w="5493" w:type="dxa"/>
          </w:tcPr>
          <w:p w14:paraId="450C8E57" w14:textId="77777777" w:rsidR="007F19D2" w:rsidRPr="003A51AC" w:rsidRDefault="007F19D2" w:rsidP="007F19D2">
            <w:pPr>
              <w:pStyle w:val="TableParagraph"/>
              <w:rPr>
                <w:sz w:val="24"/>
                <w:szCs w:val="24"/>
                <w:lang w:val="ru-RU"/>
              </w:rPr>
            </w:pPr>
            <w:r w:rsidRPr="003A51AC">
              <w:rPr>
                <w:sz w:val="24"/>
                <w:szCs w:val="24"/>
                <w:lang w:val="ru-RU"/>
              </w:rPr>
              <w:t>Конструктор</w:t>
            </w:r>
            <w:r w:rsidRPr="003A51AC">
              <w:rPr>
                <w:spacing w:val="25"/>
                <w:sz w:val="24"/>
                <w:szCs w:val="24"/>
                <w:lang w:val="ru-RU"/>
              </w:rPr>
              <w:t xml:space="preserve"> </w:t>
            </w:r>
            <w:r w:rsidRPr="003A51AC">
              <w:rPr>
                <w:sz w:val="24"/>
                <w:szCs w:val="24"/>
                <w:lang w:val="ru-RU"/>
              </w:rPr>
              <w:t>для</w:t>
            </w:r>
            <w:r w:rsidRPr="003A51AC">
              <w:rPr>
                <w:spacing w:val="80"/>
                <w:sz w:val="24"/>
                <w:szCs w:val="24"/>
                <w:lang w:val="ru-RU"/>
              </w:rPr>
              <w:t xml:space="preserve"> </w:t>
            </w:r>
            <w:r w:rsidRPr="003A51AC">
              <w:rPr>
                <w:sz w:val="24"/>
                <w:szCs w:val="24"/>
                <w:lang w:val="ru-RU"/>
              </w:rPr>
              <w:t>сборки</w:t>
            </w:r>
            <w:r w:rsidRPr="003A51AC">
              <w:rPr>
                <w:spacing w:val="78"/>
                <w:sz w:val="24"/>
                <w:szCs w:val="24"/>
                <w:lang w:val="ru-RU"/>
              </w:rPr>
              <w:t xml:space="preserve"> </w:t>
            </w:r>
            <w:r w:rsidRPr="003A51AC">
              <w:rPr>
                <w:sz w:val="24"/>
                <w:szCs w:val="24"/>
                <w:lang w:val="ru-RU"/>
              </w:rPr>
              <w:t>из</w:t>
            </w:r>
            <w:r w:rsidRPr="003A51AC">
              <w:rPr>
                <w:spacing w:val="77"/>
                <w:sz w:val="24"/>
                <w:szCs w:val="24"/>
                <w:lang w:val="ru-RU"/>
              </w:rPr>
              <w:t xml:space="preserve"> </w:t>
            </w:r>
            <w:r w:rsidRPr="003A51AC">
              <w:rPr>
                <w:sz w:val="24"/>
                <w:szCs w:val="24"/>
                <w:lang w:val="ru-RU"/>
              </w:rPr>
              <w:t>каркасных</w:t>
            </w:r>
            <w:r w:rsidRPr="003A51AC">
              <w:rPr>
                <w:spacing w:val="78"/>
                <w:sz w:val="24"/>
                <w:szCs w:val="24"/>
                <w:lang w:val="ru-RU"/>
              </w:rPr>
              <w:t xml:space="preserve"> </w:t>
            </w:r>
            <w:r w:rsidRPr="003A51AC">
              <w:rPr>
                <w:sz w:val="24"/>
                <w:szCs w:val="24"/>
                <w:lang w:val="ru-RU"/>
              </w:rPr>
              <w:t>элементов</w:t>
            </w:r>
            <w:r w:rsidRPr="003A51AC">
              <w:rPr>
                <w:spacing w:val="80"/>
                <w:sz w:val="24"/>
                <w:szCs w:val="24"/>
                <w:lang w:val="ru-RU"/>
              </w:rPr>
              <w:t xml:space="preserve"> </w:t>
            </w:r>
            <w:r w:rsidRPr="003A51AC">
              <w:rPr>
                <w:sz w:val="24"/>
                <w:szCs w:val="24"/>
                <w:lang w:val="ru-RU"/>
              </w:rPr>
              <w:t>–</w:t>
            </w:r>
          </w:p>
          <w:p w14:paraId="0DBD6D3C" w14:textId="77777777" w:rsidR="007F19D2" w:rsidRPr="003A51AC" w:rsidRDefault="007F19D2" w:rsidP="007F19D2">
            <w:pPr>
              <w:pStyle w:val="TableParagraph"/>
              <w:spacing w:before="37"/>
              <w:rPr>
                <w:sz w:val="24"/>
                <w:szCs w:val="24"/>
              </w:rPr>
            </w:pPr>
            <w:r w:rsidRPr="003A51AC">
              <w:rPr>
                <w:sz w:val="24"/>
                <w:szCs w:val="24"/>
              </w:rPr>
              <w:t>комплект</w:t>
            </w:r>
          </w:p>
        </w:tc>
        <w:tc>
          <w:tcPr>
            <w:tcW w:w="720" w:type="dxa"/>
          </w:tcPr>
          <w:p w14:paraId="3714512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17AA535"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92099C6" w14:textId="77777777" w:rsidR="007F19D2" w:rsidRPr="003A51AC" w:rsidRDefault="007F19D2" w:rsidP="007F19D2">
            <w:pPr>
              <w:pStyle w:val="TableParagraph"/>
              <w:rPr>
                <w:sz w:val="24"/>
                <w:szCs w:val="24"/>
              </w:rPr>
            </w:pPr>
          </w:p>
        </w:tc>
        <w:tc>
          <w:tcPr>
            <w:tcW w:w="1006" w:type="dxa"/>
          </w:tcPr>
          <w:p w14:paraId="72B8319E"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1D0DA8CB" w14:textId="77777777" w:rsidTr="007F19D2">
        <w:trPr>
          <w:trHeight w:val="582"/>
        </w:trPr>
        <w:tc>
          <w:tcPr>
            <w:tcW w:w="1385" w:type="dxa"/>
          </w:tcPr>
          <w:p w14:paraId="08042B48" w14:textId="77777777" w:rsidR="007F19D2" w:rsidRPr="003A51AC" w:rsidRDefault="007F19D2" w:rsidP="007F19D2">
            <w:pPr>
              <w:pStyle w:val="TableParagraph"/>
              <w:spacing w:line="246" w:lineRule="exact"/>
              <w:ind w:left="129"/>
              <w:rPr>
                <w:sz w:val="24"/>
                <w:szCs w:val="24"/>
              </w:rPr>
            </w:pPr>
            <w:r w:rsidRPr="003A51AC">
              <w:rPr>
                <w:sz w:val="24"/>
                <w:szCs w:val="24"/>
              </w:rPr>
              <w:t>1.8.2.16.</w:t>
            </w:r>
          </w:p>
        </w:tc>
        <w:tc>
          <w:tcPr>
            <w:tcW w:w="5493" w:type="dxa"/>
          </w:tcPr>
          <w:p w14:paraId="22FD172A" w14:textId="77777777" w:rsidR="007F19D2" w:rsidRPr="003A51AC" w:rsidRDefault="007F19D2" w:rsidP="007F19D2">
            <w:pPr>
              <w:pStyle w:val="TableParagraph"/>
              <w:spacing w:line="246" w:lineRule="exact"/>
              <w:rPr>
                <w:sz w:val="24"/>
                <w:szCs w:val="24"/>
                <w:lang w:val="ru-RU"/>
              </w:rPr>
            </w:pPr>
            <w:r w:rsidRPr="003A51AC">
              <w:rPr>
                <w:sz w:val="24"/>
                <w:szCs w:val="24"/>
                <w:lang w:val="ru-RU"/>
              </w:rPr>
              <w:t>Конструктор</w:t>
            </w:r>
            <w:r w:rsidRPr="003A51AC">
              <w:rPr>
                <w:spacing w:val="65"/>
                <w:sz w:val="24"/>
                <w:szCs w:val="24"/>
                <w:lang w:val="ru-RU"/>
              </w:rPr>
              <w:t xml:space="preserve"> </w:t>
            </w:r>
            <w:r w:rsidRPr="003A51AC">
              <w:rPr>
                <w:sz w:val="24"/>
                <w:szCs w:val="24"/>
                <w:lang w:val="ru-RU"/>
              </w:rPr>
              <w:t xml:space="preserve">для  </w:t>
            </w:r>
            <w:r w:rsidRPr="003A51AC">
              <w:rPr>
                <w:spacing w:val="9"/>
                <w:sz w:val="24"/>
                <w:szCs w:val="24"/>
                <w:lang w:val="ru-RU"/>
              </w:rPr>
              <w:t xml:space="preserve"> </w:t>
            </w:r>
            <w:r w:rsidRPr="003A51AC">
              <w:rPr>
                <w:sz w:val="24"/>
                <w:szCs w:val="24"/>
                <w:lang w:val="ru-RU"/>
              </w:rPr>
              <w:t xml:space="preserve">сборки  </w:t>
            </w:r>
            <w:r w:rsidRPr="003A51AC">
              <w:rPr>
                <w:spacing w:val="9"/>
                <w:sz w:val="24"/>
                <w:szCs w:val="24"/>
                <w:lang w:val="ru-RU"/>
              </w:rPr>
              <w:t xml:space="preserve"> </w:t>
            </w:r>
            <w:r w:rsidRPr="003A51AC">
              <w:rPr>
                <w:sz w:val="24"/>
                <w:szCs w:val="24"/>
                <w:lang w:val="ru-RU"/>
              </w:rPr>
              <w:t xml:space="preserve">из  </w:t>
            </w:r>
            <w:r w:rsidRPr="003A51AC">
              <w:rPr>
                <w:spacing w:val="9"/>
                <w:sz w:val="24"/>
                <w:szCs w:val="24"/>
                <w:lang w:val="ru-RU"/>
              </w:rPr>
              <w:t xml:space="preserve"> </w:t>
            </w:r>
            <w:r w:rsidRPr="003A51AC">
              <w:rPr>
                <w:sz w:val="24"/>
                <w:szCs w:val="24"/>
                <w:lang w:val="ru-RU"/>
              </w:rPr>
              <w:t xml:space="preserve">магнитных  </w:t>
            </w:r>
            <w:r w:rsidRPr="003A51AC">
              <w:rPr>
                <w:spacing w:val="9"/>
                <w:sz w:val="24"/>
                <w:szCs w:val="24"/>
                <w:lang w:val="ru-RU"/>
              </w:rPr>
              <w:t xml:space="preserve"> </w:t>
            </w:r>
            <w:r w:rsidRPr="003A51AC">
              <w:rPr>
                <w:sz w:val="24"/>
                <w:szCs w:val="24"/>
                <w:lang w:val="ru-RU"/>
              </w:rPr>
              <w:t>элементов</w:t>
            </w:r>
          </w:p>
          <w:p w14:paraId="626E6DF6" w14:textId="77777777" w:rsidR="007F19D2" w:rsidRPr="003A51AC" w:rsidRDefault="007F19D2" w:rsidP="007F19D2">
            <w:pPr>
              <w:pStyle w:val="TableParagraph"/>
              <w:spacing w:before="37"/>
              <w:rPr>
                <w:sz w:val="24"/>
                <w:szCs w:val="24"/>
              </w:rPr>
            </w:pPr>
            <w:r w:rsidRPr="003A51AC">
              <w:rPr>
                <w:sz w:val="24"/>
                <w:szCs w:val="24"/>
              </w:rPr>
              <w:t>различной</w:t>
            </w:r>
            <w:r w:rsidRPr="003A51AC">
              <w:rPr>
                <w:spacing w:val="-3"/>
                <w:sz w:val="24"/>
                <w:szCs w:val="24"/>
              </w:rPr>
              <w:t xml:space="preserve"> </w:t>
            </w:r>
            <w:r w:rsidRPr="003A51AC">
              <w:rPr>
                <w:sz w:val="24"/>
                <w:szCs w:val="24"/>
              </w:rPr>
              <w:t>конфигурации</w:t>
            </w:r>
            <w:r w:rsidRPr="003A51AC">
              <w:rPr>
                <w:spacing w:val="-3"/>
                <w:sz w:val="24"/>
                <w:szCs w:val="24"/>
              </w:rPr>
              <w:t xml:space="preserve"> </w:t>
            </w:r>
            <w:r w:rsidRPr="003A51AC">
              <w:rPr>
                <w:sz w:val="24"/>
                <w:szCs w:val="24"/>
              </w:rPr>
              <w:t>–</w:t>
            </w:r>
            <w:r w:rsidRPr="003A51AC">
              <w:rPr>
                <w:spacing w:val="-1"/>
                <w:sz w:val="24"/>
                <w:szCs w:val="24"/>
              </w:rPr>
              <w:t xml:space="preserve"> </w:t>
            </w:r>
            <w:r w:rsidRPr="003A51AC">
              <w:rPr>
                <w:sz w:val="24"/>
                <w:szCs w:val="24"/>
              </w:rPr>
              <w:t>комплект</w:t>
            </w:r>
          </w:p>
        </w:tc>
        <w:tc>
          <w:tcPr>
            <w:tcW w:w="720" w:type="dxa"/>
          </w:tcPr>
          <w:p w14:paraId="417D700D"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04407BF7"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38E07305"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15A95AD0" w14:textId="77777777" w:rsidR="007F19D2" w:rsidRPr="003A51AC" w:rsidRDefault="007F19D2" w:rsidP="007F19D2">
            <w:pPr>
              <w:pStyle w:val="TableParagraph"/>
              <w:rPr>
                <w:sz w:val="24"/>
                <w:szCs w:val="24"/>
              </w:rPr>
            </w:pPr>
          </w:p>
        </w:tc>
      </w:tr>
      <w:tr w:rsidR="007F19D2" w:rsidRPr="003A51AC" w14:paraId="737BB95D" w14:textId="77777777" w:rsidTr="007F19D2">
        <w:trPr>
          <w:trHeight w:val="1454"/>
        </w:trPr>
        <w:tc>
          <w:tcPr>
            <w:tcW w:w="1385" w:type="dxa"/>
          </w:tcPr>
          <w:p w14:paraId="3011354F" w14:textId="77777777" w:rsidR="007F19D2" w:rsidRPr="003A51AC" w:rsidRDefault="007F19D2" w:rsidP="007F19D2">
            <w:pPr>
              <w:pStyle w:val="TableParagraph"/>
              <w:spacing w:line="244" w:lineRule="exact"/>
              <w:ind w:left="129"/>
              <w:rPr>
                <w:sz w:val="24"/>
                <w:szCs w:val="24"/>
              </w:rPr>
            </w:pPr>
            <w:r w:rsidRPr="003A51AC">
              <w:rPr>
                <w:sz w:val="24"/>
                <w:szCs w:val="24"/>
              </w:rPr>
              <w:t>1.8.2.17.</w:t>
            </w:r>
          </w:p>
        </w:tc>
        <w:tc>
          <w:tcPr>
            <w:tcW w:w="5493" w:type="dxa"/>
          </w:tcPr>
          <w:p w14:paraId="1F36EF11" w14:textId="77777777" w:rsidR="007F19D2" w:rsidRPr="003A51AC" w:rsidRDefault="007F19D2" w:rsidP="007F19D2">
            <w:pPr>
              <w:pStyle w:val="TableParagraph"/>
              <w:spacing w:line="276" w:lineRule="auto"/>
              <w:ind w:right="96"/>
              <w:jc w:val="both"/>
              <w:rPr>
                <w:sz w:val="24"/>
                <w:szCs w:val="24"/>
                <w:lang w:val="ru-RU"/>
              </w:rPr>
            </w:pPr>
            <w:r w:rsidRPr="003A51AC">
              <w:rPr>
                <w:sz w:val="24"/>
                <w:szCs w:val="24"/>
                <w:lang w:val="ru-RU"/>
              </w:rPr>
              <w:t>Конструкторы</w:t>
            </w:r>
            <w:r w:rsidRPr="003A51AC">
              <w:rPr>
                <w:spacing w:val="1"/>
                <w:sz w:val="24"/>
                <w:szCs w:val="24"/>
                <w:lang w:val="ru-RU"/>
              </w:rPr>
              <w:t xml:space="preserve"> </w:t>
            </w:r>
            <w:r w:rsidRPr="003A51AC">
              <w:rPr>
                <w:sz w:val="24"/>
                <w:szCs w:val="24"/>
                <w:lang w:val="ru-RU"/>
              </w:rPr>
              <w:t>крупногабаритные</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плоскостными</w:t>
            </w:r>
            <w:r w:rsidRPr="003A51AC">
              <w:rPr>
                <w:spacing w:val="-52"/>
                <w:sz w:val="24"/>
                <w:szCs w:val="24"/>
                <w:lang w:val="ru-RU"/>
              </w:rPr>
              <w:t xml:space="preserve"> </w:t>
            </w:r>
            <w:r w:rsidRPr="003A51AC">
              <w:rPr>
                <w:sz w:val="24"/>
                <w:szCs w:val="24"/>
                <w:lang w:val="ru-RU"/>
              </w:rPr>
              <w:t>элементами</w:t>
            </w:r>
            <w:r w:rsidRPr="003A51AC">
              <w:rPr>
                <w:spacing w:val="1"/>
                <w:sz w:val="24"/>
                <w:szCs w:val="24"/>
                <w:lang w:val="ru-RU"/>
              </w:rPr>
              <w:t xml:space="preserve"> </w:t>
            </w:r>
            <w:r w:rsidRPr="003A51AC">
              <w:rPr>
                <w:sz w:val="24"/>
                <w:szCs w:val="24"/>
                <w:lang w:val="ru-RU"/>
              </w:rPr>
              <w:t>разных</w:t>
            </w:r>
            <w:r w:rsidRPr="003A51AC">
              <w:rPr>
                <w:spacing w:val="1"/>
                <w:sz w:val="24"/>
                <w:szCs w:val="24"/>
                <w:lang w:val="ru-RU"/>
              </w:rPr>
              <w:t xml:space="preserve"> </w:t>
            </w:r>
            <w:r w:rsidRPr="003A51AC">
              <w:rPr>
                <w:sz w:val="24"/>
                <w:szCs w:val="24"/>
                <w:lang w:val="ru-RU"/>
              </w:rPr>
              <w:t>форм,</w:t>
            </w:r>
            <w:r w:rsidRPr="003A51AC">
              <w:rPr>
                <w:spacing w:val="1"/>
                <w:sz w:val="24"/>
                <w:szCs w:val="24"/>
                <w:lang w:val="ru-RU"/>
              </w:rPr>
              <w:t xml:space="preserve"> </w:t>
            </w:r>
            <w:r w:rsidRPr="003A51AC">
              <w:rPr>
                <w:sz w:val="24"/>
                <w:szCs w:val="24"/>
                <w:lang w:val="ru-RU"/>
              </w:rPr>
              <w:t>включая</w:t>
            </w:r>
            <w:r w:rsidRPr="003A51AC">
              <w:rPr>
                <w:spacing w:val="1"/>
                <w:sz w:val="24"/>
                <w:szCs w:val="24"/>
                <w:lang w:val="ru-RU"/>
              </w:rPr>
              <w:t xml:space="preserve"> </w:t>
            </w:r>
            <w:r w:rsidRPr="003A51AC">
              <w:rPr>
                <w:sz w:val="24"/>
                <w:szCs w:val="24"/>
                <w:lang w:val="ru-RU"/>
              </w:rPr>
              <w:t>шестеренки,</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фигурным рифлением и тактильными элементами для</w:t>
            </w:r>
            <w:r w:rsidRPr="003A51AC">
              <w:rPr>
                <w:spacing w:val="1"/>
                <w:sz w:val="24"/>
                <w:szCs w:val="24"/>
                <w:lang w:val="ru-RU"/>
              </w:rPr>
              <w:t xml:space="preserve"> </w:t>
            </w:r>
            <w:r w:rsidRPr="003A51AC">
              <w:rPr>
                <w:sz w:val="24"/>
                <w:szCs w:val="24"/>
                <w:lang w:val="ru-RU"/>
              </w:rPr>
              <w:t>плоскостного</w:t>
            </w:r>
            <w:r w:rsidRPr="003A51AC">
              <w:rPr>
                <w:spacing w:val="27"/>
                <w:sz w:val="24"/>
                <w:szCs w:val="24"/>
                <w:lang w:val="ru-RU"/>
              </w:rPr>
              <w:t xml:space="preserve"> </w:t>
            </w:r>
            <w:r w:rsidRPr="003A51AC">
              <w:rPr>
                <w:sz w:val="24"/>
                <w:szCs w:val="24"/>
                <w:lang w:val="ru-RU"/>
              </w:rPr>
              <w:t>и</w:t>
            </w:r>
            <w:r w:rsidRPr="003A51AC">
              <w:rPr>
                <w:spacing w:val="30"/>
                <w:sz w:val="24"/>
                <w:szCs w:val="24"/>
                <w:lang w:val="ru-RU"/>
              </w:rPr>
              <w:t xml:space="preserve"> </w:t>
            </w:r>
            <w:r w:rsidRPr="003A51AC">
              <w:rPr>
                <w:sz w:val="24"/>
                <w:szCs w:val="24"/>
                <w:lang w:val="ru-RU"/>
              </w:rPr>
              <w:t>пространственного</w:t>
            </w:r>
            <w:r w:rsidRPr="003A51AC">
              <w:rPr>
                <w:spacing w:val="28"/>
                <w:sz w:val="24"/>
                <w:szCs w:val="24"/>
                <w:lang w:val="ru-RU"/>
              </w:rPr>
              <w:t xml:space="preserve"> </w:t>
            </w:r>
            <w:r w:rsidRPr="003A51AC">
              <w:rPr>
                <w:sz w:val="24"/>
                <w:szCs w:val="24"/>
                <w:lang w:val="ru-RU"/>
              </w:rPr>
              <w:t>конструирования</w:t>
            </w:r>
            <w:r w:rsidRPr="003A51AC">
              <w:rPr>
                <w:spacing w:val="31"/>
                <w:sz w:val="24"/>
                <w:szCs w:val="24"/>
                <w:lang w:val="ru-RU"/>
              </w:rPr>
              <w:t xml:space="preserve"> </w:t>
            </w:r>
            <w:r w:rsidRPr="003A51AC">
              <w:rPr>
                <w:sz w:val="24"/>
                <w:szCs w:val="24"/>
                <w:lang w:val="ru-RU"/>
              </w:rPr>
              <w:t>–</w:t>
            </w:r>
          </w:p>
          <w:p w14:paraId="197E3113" w14:textId="77777777" w:rsidR="007F19D2" w:rsidRPr="003A51AC" w:rsidRDefault="007F19D2" w:rsidP="007F19D2">
            <w:pPr>
              <w:pStyle w:val="TableParagraph"/>
              <w:rPr>
                <w:sz w:val="24"/>
                <w:szCs w:val="24"/>
              </w:rPr>
            </w:pPr>
            <w:r w:rsidRPr="003A51AC">
              <w:rPr>
                <w:sz w:val="24"/>
                <w:szCs w:val="24"/>
              </w:rPr>
              <w:t>комплект</w:t>
            </w:r>
          </w:p>
        </w:tc>
        <w:tc>
          <w:tcPr>
            <w:tcW w:w="720" w:type="dxa"/>
          </w:tcPr>
          <w:p w14:paraId="192D6DD6" w14:textId="77777777"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14:paraId="7EDB6C9A" w14:textId="77777777" w:rsidR="007F19D2" w:rsidRPr="003A51AC" w:rsidRDefault="007F19D2" w:rsidP="007F19D2">
            <w:pPr>
              <w:pStyle w:val="TableParagraph"/>
              <w:spacing w:line="244" w:lineRule="exact"/>
              <w:ind w:left="7"/>
              <w:jc w:val="center"/>
              <w:rPr>
                <w:sz w:val="24"/>
                <w:szCs w:val="24"/>
              </w:rPr>
            </w:pPr>
            <w:r w:rsidRPr="003A51AC">
              <w:rPr>
                <w:sz w:val="24"/>
                <w:szCs w:val="24"/>
              </w:rPr>
              <w:t>1</w:t>
            </w:r>
          </w:p>
        </w:tc>
        <w:tc>
          <w:tcPr>
            <w:tcW w:w="1035" w:type="dxa"/>
          </w:tcPr>
          <w:p w14:paraId="42E2432F" w14:textId="77777777" w:rsidR="007F19D2" w:rsidRPr="003A51AC" w:rsidRDefault="007F19D2" w:rsidP="007F19D2">
            <w:pPr>
              <w:pStyle w:val="TableParagraph"/>
              <w:spacing w:line="244" w:lineRule="exact"/>
              <w:ind w:right="444"/>
              <w:jc w:val="right"/>
              <w:rPr>
                <w:sz w:val="24"/>
                <w:szCs w:val="24"/>
              </w:rPr>
            </w:pPr>
            <w:r w:rsidRPr="003A51AC">
              <w:rPr>
                <w:sz w:val="24"/>
                <w:szCs w:val="24"/>
              </w:rPr>
              <w:t>+</w:t>
            </w:r>
          </w:p>
        </w:tc>
        <w:tc>
          <w:tcPr>
            <w:tcW w:w="1006" w:type="dxa"/>
          </w:tcPr>
          <w:p w14:paraId="7D3849FF" w14:textId="77777777" w:rsidR="007F19D2" w:rsidRPr="003A51AC" w:rsidRDefault="007F19D2" w:rsidP="007F19D2">
            <w:pPr>
              <w:pStyle w:val="TableParagraph"/>
              <w:rPr>
                <w:sz w:val="24"/>
                <w:szCs w:val="24"/>
              </w:rPr>
            </w:pPr>
          </w:p>
        </w:tc>
      </w:tr>
      <w:tr w:rsidR="007F19D2" w:rsidRPr="003A51AC" w14:paraId="0859E397" w14:textId="77777777" w:rsidTr="007F19D2">
        <w:trPr>
          <w:trHeight w:val="873"/>
        </w:trPr>
        <w:tc>
          <w:tcPr>
            <w:tcW w:w="1385" w:type="dxa"/>
          </w:tcPr>
          <w:p w14:paraId="6C831D31" w14:textId="77777777" w:rsidR="007F19D2" w:rsidRPr="003A51AC" w:rsidRDefault="007F19D2" w:rsidP="007F19D2">
            <w:pPr>
              <w:pStyle w:val="TableParagraph"/>
              <w:ind w:left="129"/>
              <w:rPr>
                <w:sz w:val="24"/>
                <w:szCs w:val="24"/>
              </w:rPr>
            </w:pPr>
            <w:r w:rsidRPr="003A51AC">
              <w:rPr>
                <w:sz w:val="24"/>
                <w:szCs w:val="24"/>
              </w:rPr>
              <w:t>1.8.2.18.</w:t>
            </w:r>
          </w:p>
        </w:tc>
        <w:tc>
          <w:tcPr>
            <w:tcW w:w="5493" w:type="dxa"/>
          </w:tcPr>
          <w:p w14:paraId="7D03DD1A" w14:textId="77777777" w:rsidR="007F19D2" w:rsidRPr="003A51AC" w:rsidRDefault="007F19D2" w:rsidP="007F19D2">
            <w:pPr>
              <w:pStyle w:val="TableParagraph"/>
              <w:rPr>
                <w:sz w:val="24"/>
                <w:szCs w:val="24"/>
                <w:lang w:val="ru-RU"/>
              </w:rPr>
            </w:pPr>
            <w:r w:rsidRPr="003A51AC">
              <w:rPr>
                <w:sz w:val="24"/>
                <w:szCs w:val="24"/>
                <w:lang w:val="ru-RU"/>
              </w:rPr>
              <w:t>Конструкторы</w:t>
            </w:r>
            <w:r w:rsidRPr="003A51AC">
              <w:rPr>
                <w:spacing w:val="45"/>
                <w:sz w:val="24"/>
                <w:szCs w:val="24"/>
                <w:lang w:val="ru-RU"/>
              </w:rPr>
              <w:t xml:space="preserve"> </w:t>
            </w:r>
            <w:r w:rsidRPr="003A51AC">
              <w:rPr>
                <w:sz w:val="24"/>
                <w:szCs w:val="24"/>
                <w:lang w:val="ru-RU"/>
              </w:rPr>
              <w:t>напольные</w:t>
            </w:r>
            <w:r w:rsidRPr="003A51AC">
              <w:rPr>
                <w:spacing w:val="47"/>
                <w:sz w:val="24"/>
                <w:szCs w:val="24"/>
                <w:lang w:val="ru-RU"/>
              </w:rPr>
              <w:t xml:space="preserve"> </w:t>
            </w:r>
            <w:r w:rsidRPr="003A51AC">
              <w:rPr>
                <w:sz w:val="24"/>
                <w:szCs w:val="24"/>
                <w:lang w:val="ru-RU"/>
              </w:rPr>
              <w:t>из</w:t>
            </w:r>
            <w:r w:rsidRPr="003A51AC">
              <w:rPr>
                <w:spacing w:val="44"/>
                <w:sz w:val="24"/>
                <w:szCs w:val="24"/>
                <w:lang w:val="ru-RU"/>
              </w:rPr>
              <w:t xml:space="preserve"> </w:t>
            </w:r>
            <w:r w:rsidRPr="003A51AC">
              <w:rPr>
                <w:sz w:val="24"/>
                <w:szCs w:val="24"/>
                <w:lang w:val="ru-RU"/>
              </w:rPr>
              <w:t>вспененного</w:t>
            </w:r>
            <w:r w:rsidRPr="003A51AC">
              <w:rPr>
                <w:spacing w:val="46"/>
                <w:sz w:val="24"/>
                <w:szCs w:val="24"/>
                <w:lang w:val="ru-RU"/>
              </w:rPr>
              <w:t xml:space="preserve"> </w:t>
            </w:r>
            <w:r w:rsidRPr="003A51AC">
              <w:rPr>
                <w:sz w:val="24"/>
                <w:szCs w:val="24"/>
                <w:lang w:val="ru-RU"/>
              </w:rPr>
              <w:t>полимера</w:t>
            </w:r>
            <w:r w:rsidRPr="003A51AC">
              <w:rPr>
                <w:spacing w:val="47"/>
                <w:sz w:val="24"/>
                <w:szCs w:val="24"/>
                <w:lang w:val="ru-RU"/>
              </w:rPr>
              <w:t xml:space="preserve"> </w:t>
            </w:r>
            <w:r w:rsidRPr="003A51AC">
              <w:rPr>
                <w:sz w:val="24"/>
                <w:szCs w:val="24"/>
                <w:lang w:val="ru-RU"/>
              </w:rPr>
              <w:t>с</w:t>
            </w:r>
          </w:p>
          <w:p w14:paraId="18463BD6" w14:textId="77777777" w:rsidR="007F19D2" w:rsidRPr="003A51AC" w:rsidRDefault="007F19D2" w:rsidP="007F19D2">
            <w:pPr>
              <w:pStyle w:val="TableParagraph"/>
              <w:tabs>
                <w:tab w:val="left" w:pos="5263"/>
              </w:tabs>
              <w:spacing w:before="2" w:line="290" w:lineRule="atLeast"/>
              <w:ind w:right="99"/>
              <w:rPr>
                <w:sz w:val="24"/>
                <w:szCs w:val="24"/>
                <w:lang w:val="ru-RU"/>
              </w:rPr>
            </w:pPr>
            <w:r w:rsidRPr="003A51AC">
              <w:rPr>
                <w:sz w:val="24"/>
                <w:szCs w:val="24"/>
                <w:lang w:val="ru-RU"/>
              </w:rPr>
              <w:t xml:space="preserve">легкими  </w:t>
            </w:r>
            <w:r w:rsidRPr="003A51AC">
              <w:rPr>
                <w:spacing w:val="33"/>
                <w:sz w:val="24"/>
                <w:szCs w:val="24"/>
                <w:lang w:val="ru-RU"/>
              </w:rPr>
              <w:t xml:space="preserve"> </w:t>
            </w:r>
            <w:r w:rsidRPr="003A51AC">
              <w:rPr>
                <w:sz w:val="24"/>
                <w:szCs w:val="24"/>
                <w:lang w:val="ru-RU"/>
              </w:rPr>
              <w:t xml:space="preserve">объемными  </w:t>
            </w:r>
            <w:r w:rsidRPr="003A51AC">
              <w:rPr>
                <w:spacing w:val="33"/>
                <w:sz w:val="24"/>
                <w:szCs w:val="24"/>
                <w:lang w:val="ru-RU"/>
              </w:rPr>
              <w:t xml:space="preserve"> </w:t>
            </w:r>
            <w:r w:rsidRPr="003A51AC">
              <w:rPr>
                <w:sz w:val="24"/>
                <w:szCs w:val="24"/>
                <w:lang w:val="ru-RU"/>
              </w:rPr>
              <w:t xml:space="preserve">элементами  </w:t>
            </w:r>
            <w:r w:rsidRPr="003A51AC">
              <w:rPr>
                <w:spacing w:val="33"/>
                <w:sz w:val="24"/>
                <w:szCs w:val="24"/>
                <w:lang w:val="ru-RU"/>
              </w:rPr>
              <w:t xml:space="preserve"> </w:t>
            </w:r>
            <w:r w:rsidRPr="003A51AC">
              <w:rPr>
                <w:sz w:val="24"/>
                <w:szCs w:val="24"/>
                <w:lang w:val="ru-RU"/>
              </w:rPr>
              <w:t xml:space="preserve">разных  </w:t>
            </w:r>
            <w:r w:rsidRPr="003A51AC">
              <w:rPr>
                <w:spacing w:val="34"/>
                <w:sz w:val="24"/>
                <w:szCs w:val="24"/>
                <w:lang w:val="ru-RU"/>
              </w:rPr>
              <w:t xml:space="preserve"> </w:t>
            </w:r>
            <w:r w:rsidRPr="003A51AC">
              <w:rPr>
                <w:sz w:val="24"/>
                <w:szCs w:val="24"/>
                <w:lang w:val="ru-RU"/>
              </w:rPr>
              <w:t>форм</w:t>
            </w:r>
            <w:r w:rsidRPr="003A51AC">
              <w:rPr>
                <w:sz w:val="24"/>
                <w:szCs w:val="24"/>
                <w:lang w:val="ru-RU"/>
              </w:rPr>
              <w:tab/>
            </w:r>
            <w:r w:rsidRPr="003A51AC">
              <w:rPr>
                <w:spacing w:val="-4"/>
                <w:sz w:val="24"/>
                <w:szCs w:val="24"/>
                <w:lang w:val="ru-RU"/>
              </w:rPr>
              <w:t>и</w:t>
            </w:r>
            <w:r w:rsidRPr="003A51AC">
              <w:rPr>
                <w:spacing w:val="-52"/>
                <w:sz w:val="24"/>
                <w:szCs w:val="24"/>
                <w:lang w:val="ru-RU"/>
              </w:rPr>
              <w:t xml:space="preserve"> </w:t>
            </w:r>
            <w:r w:rsidRPr="003A51AC">
              <w:rPr>
                <w:sz w:val="24"/>
                <w:szCs w:val="24"/>
                <w:lang w:val="ru-RU"/>
              </w:rPr>
              <w:t>размеров</w:t>
            </w:r>
            <w:r w:rsidRPr="003A51AC">
              <w:rPr>
                <w:spacing w:val="-2"/>
                <w:sz w:val="24"/>
                <w:szCs w:val="24"/>
                <w:lang w:val="ru-RU"/>
              </w:rPr>
              <w:t xml:space="preserve"> </w:t>
            </w:r>
            <w:r w:rsidRPr="003A51AC">
              <w:rPr>
                <w:sz w:val="24"/>
                <w:szCs w:val="24"/>
                <w:lang w:val="ru-RU"/>
              </w:rPr>
              <w:t>– комплект</w:t>
            </w:r>
          </w:p>
        </w:tc>
        <w:tc>
          <w:tcPr>
            <w:tcW w:w="720" w:type="dxa"/>
          </w:tcPr>
          <w:p w14:paraId="5972514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1A567D7"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18D626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8058F5D" w14:textId="77777777" w:rsidR="007F19D2" w:rsidRPr="003A51AC" w:rsidRDefault="007F19D2" w:rsidP="007F19D2">
            <w:pPr>
              <w:pStyle w:val="TableParagraph"/>
              <w:rPr>
                <w:sz w:val="24"/>
                <w:szCs w:val="24"/>
              </w:rPr>
            </w:pPr>
          </w:p>
        </w:tc>
      </w:tr>
      <w:tr w:rsidR="007F19D2" w:rsidRPr="003A51AC" w14:paraId="38713607" w14:textId="77777777" w:rsidTr="007F19D2">
        <w:trPr>
          <w:trHeight w:val="1163"/>
        </w:trPr>
        <w:tc>
          <w:tcPr>
            <w:tcW w:w="1385" w:type="dxa"/>
          </w:tcPr>
          <w:p w14:paraId="7B7CD49E" w14:textId="77777777" w:rsidR="007F19D2" w:rsidRPr="003A51AC" w:rsidRDefault="007F19D2" w:rsidP="007F19D2">
            <w:pPr>
              <w:pStyle w:val="TableParagraph"/>
              <w:ind w:left="129"/>
              <w:rPr>
                <w:sz w:val="24"/>
                <w:szCs w:val="24"/>
              </w:rPr>
            </w:pPr>
            <w:r w:rsidRPr="003A51AC">
              <w:rPr>
                <w:sz w:val="24"/>
                <w:szCs w:val="24"/>
              </w:rPr>
              <w:t>1.8.2.19.</w:t>
            </w:r>
          </w:p>
        </w:tc>
        <w:tc>
          <w:tcPr>
            <w:tcW w:w="5493" w:type="dxa"/>
          </w:tcPr>
          <w:p w14:paraId="7EF5BD83" w14:textId="77777777" w:rsidR="007F19D2" w:rsidRPr="003A51AC" w:rsidRDefault="007F19D2" w:rsidP="007F19D2">
            <w:pPr>
              <w:pStyle w:val="TableParagraph"/>
              <w:spacing w:line="276" w:lineRule="auto"/>
              <w:ind w:right="97"/>
              <w:jc w:val="both"/>
              <w:rPr>
                <w:sz w:val="24"/>
                <w:szCs w:val="24"/>
                <w:lang w:val="ru-RU"/>
              </w:rPr>
            </w:pPr>
            <w:r w:rsidRPr="003A51AC">
              <w:rPr>
                <w:sz w:val="24"/>
                <w:szCs w:val="24"/>
                <w:lang w:val="ru-RU"/>
              </w:rPr>
              <w:t>Лабораторная</w:t>
            </w:r>
            <w:r w:rsidRPr="003A51AC">
              <w:rPr>
                <w:spacing w:val="1"/>
                <w:sz w:val="24"/>
                <w:szCs w:val="24"/>
                <w:lang w:val="ru-RU"/>
              </w:rPr>
              <w:t xml:space="preserve"> </w:t>
            </w:r>
            <w:r w:rsidRPr="003A51AC">
              <w:rPr>
                <w:sz w:val="24"/>
                <w:szCs w:val="24"/>
                <w:lang w:val="ru-RU"/>
              </w:rPr>
              <w:t>посуда</w:t>
            </w:r>
            <w:r w:rsidRPr="003A51AC">
              <w:rPr>
                <w:spacing w:val="1"/>
                <w:sz w:val="24"/>
                <w:szCs w:val="24"/>
                <w:lang w:val="ru-RU"/>
              </w:rPr>
              <w:t xml:space="preserve"> </w:t>
            </w:r>
            <w:r w:rsidRPr="003A51AC">
              <w:rPr>
                <w:sz w:val="24"/>
                <w:szCs w:val="24"/>
                <w:lang w:val="ru-RU"/>
              </w:rPr>
              <w:t>и инструменты</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проведения</w:t>
            </w:r>
            <w:r w:rsidRPr="003A51AC">
              <w:rPr>
                <w:spacing w:val="1"/>
                <w:sz w:val="24"/>
                <w:szCs w:val="24"/>
                <w:lang w:val="ru-RU"/>
              </w:rPr>
              <w:t xml:space="preserve"> </w:t>
            </w:r>
            <w:r w:rsidRPr="003A51AC">
              <w:rPr>
                <w:sz w:val="24"/>
                <w:szCs w:val="24"/>
                <w:lang w:val="ru-RU"/>
              </w:rPr>
              <w:t>экспериментов</w:t>
            </w:r>
            <w:r w:rsidRPr="003A51AC">
              <w:rPr>
                <w:spacing w:val="1"/>
                <w:sz w:val="24"/>
                <w:szCs w:val="24"/>
                <w:lang w:val="ru-RU"/>
              </w:rPr>
              <w:t xml:space="preserve"> </w:t>
            </w:r>
            <w:r w:rsidRPr="003A51AC">
              <w:rPr>
                <w:sz w:val="24"/>
                <w:szCs w:val="24"/>
                <w:lang w:val="ru-RU"/>
              </w:rPr>
              <w:t>(пробирки</w:t>
            </w:r>
            <w:r w:rsidRPr="003A51AC">
              <w:rPr>
                <w:spacing w:val="1"/>
                <w:sz w:val="24"/>
                <w:szCs w:val="24"/>
                <w:lang w:val="ru-RU"/>
              </w:rPr>
              <w:t xml:space="preserve"> </w:t>
            </w:r>
            <w:r w:rsidRPr="003A51AC">
              <w:rPr>
                <w:sz w:val="24"/>
                <w:szCs w:val="24"/>
                <w:lang w:val="ru-RU"/>
              </w:rPr>
              <w:t>разных</w:t>
            </w:r>
            <w:r w:rsidRPr="003A51AC">
              <w:rPr>
                <w:spacing w:val="1"/>
                <w:sz w:val="24"/>
                <w:szCs w:val="24"/>
                <w:lang w:val="ru-RU"/>
              </w:rPr>
              <w:t xml:space="preserve"> </w:t>
            </w:r>
            <w:r w:rsidRPr="003A51AC">
              <w:rPr>
                <w:sz w:val="24"/>
                <w:szCs w:val="24"/>
                <w:lang w:val="ru-RU"/>
              </w:rPr>
              <w:t>размеров,</w:t>
            </w:r>
            <w:r w:rsidRPr="003A51AC">
              <w:rPr>
                <w:spacing w:val="1"/>
                <w:sz w:val="24"/>
                <w:szCs w:val="24"/>
                <w:lang w:val="ru-RU"/>
              </w:rPr>
              <w:t xml:space="preserve"> </w:t>
            </w:r>
            <w:r w:rsidRPr="003A51AC">
              <w:rPr>
                <w:sz w:val="24"/>
                <w:szCs w:val="24"/>
                <w:lang w:val="ru-RU"/>
              </w:rPr>
              <w:t xml:space="preserve">лабораторные  </w:t>
            </w:r>
            <w:r w:rsidRPr="003A51AC">
              <w:rPr>
                <w:spacing w:val="13"/>
                <w:sz w:val="24"/>
                <w:szCs w:val="24"/>
                <w:lang w:val="ru-RU"/>
              </w:rPr>
              <w:t xml:space="preserve"> </w:t>
            </w:r>
            <w:r w:rsidRPr="003A51AC">
              <w:rPr>
                <w:sz w:val="24"/>
                <w:szCs w:val="24"/>
                <w:lang w:val="ru-RU"/>
              </w:rPr>
              <w:t xml:space="preserve">контейнеры,  </w:t>
            </w:r>
            <w:r w:rsidRPr="003A51AC">
              <w:rPr>
                <w:spacing w:val="16"/>
                <w:sz w:val="24"/>
                <w:szCs w:val="24"/>
                <w:lang w:val="ru-RU"/>
              </w:rPr>
              <w:t xml:space="preserve"> </w:t>
            </w:r>
            <w:r w:rsidRPr="003A51AC">
              <w:rPr>
                <w:sz w:val="24"/>
                <w:szCs w:val="24"/>
                <w:lang w:val="ru-RU"/>
              </w:rPr>
              <w:t xml:space="preserve">чашки  </w:t>
            </w:r>
            <w:r w:rsidRPr="003A51AC">
              <w:rPr>
                <w:spacing w:val="15"/>
                <w:sz w:val="24"/>
                <w:szCs w:val="24"/>
                <w:lang w:val="ru-RU"/>
              </w:rPr>
              <w:t xml:space="preserve"> </w:t>
            </w:r>
            <w:r w:rsidRPr="003A51AC">
              <w:rPr>
                <w:sz w:val="24"/>
                <w:szCs w:val="24"/>
                <w:lang w:val="ru-RU"/>
              </w:rPr>
              <w:t xml:space="preserve">Петри,  </w:t>
            </w:r>
            <w:r w:rsidRPr="003A51AC">
              <w:rPr>
                <w:spacing w:val="15"/>
                <w:sz w:val="24"/>
                <w:szCs w:val="24"/>
                <w:lang w:val="ru-RU"/>
              </w:rPr>
              <w:t xml:space="preserve"> </w:t>
            </w:r>
            <w:r w:rsidRPr="003A51AC">
              <w:rPr>
                <w:sz w:val="24"/>
                <w:szCs w:val="24"/>
                <w:lang w:val="ru-RU"/>
              </w:rPr>
              <w:t xml:space="preserve">лотки  </w:t>
            </w:r>
            <w:r w:rsidRPr="003A51AC">
              <w:rPr>
                <w:spacing w:val="13"/>
                <w:sz w:val="24"/>
                <w:szCs w:val="24"/>
                <w:lang w:val="ru-RU"/>
              </w:rPr>
              <w:t xml:space="preserve"> </w:t>
            </w:r>
            <w:r w:rsidRPr="003A51AC">
              <w:rPr>
                <w:sz w:val="24"/>
                <w:szCs w:val="24"/>
                <w:lang w:val="ru-RU"/>
              </w:rPr>
              <w:t>с</w:t>
            </w:r>
          </w:p>
          <w:p w14:paraId="34743E35" w14:textId="77777777" w:rsidR="007F19D2" w:rsidRPr="003A51AC" w:rsidRDefault="007F19D2" w:rsidP="007F19D2">
            <w:pPr>
              <w:pStyle w:val="TableParagraph"/>
              <w:jc w:val="both"/>
              <w:rPr>
                <w:sz w:val="24"/>
                <w:szCs w:val="24"/>
                <w:lang w:val="ru-RU"/>
              </w:rPr>
            </w:pPr>
            <w:r w:rsidRPr="003A51AC">
              <w:rPr>
                <w:sz w:val="24"/>
                <w:szCs w:val="24"/>
                <w:lang w:val="ru-RU"/>
              </w:rPr>
              <w:t>ячейками, пипетки,</w:t>
            </w:r>
            <w:r w:rsidRPr="003A51AC">
              <w:rPr>
                <w:spacing w:val="-1"/>
                <w:sz w:val="24"/>
                <w:szCs w:val="24"/>
                <w:lang w:val="ru-RU"/>
              </w:rPr>
              <w:t xml:space="preserve"> </w:t>
            </w:r>
            <w:r w:rsidRPr="003A51AC">
              <w:rPr>
                <w:sz w:val="24"/>
                <w:szCs w:val="24"/>
                <w:lang w:val="ru-RU"/>
              </w:rPr>
              <w:t>воронки, чашки</w:t>
            </w:r>
            <w:r w:rsidRPr="003A51AC">
              <w:rPr>
                <w:spacing w:val="-2"/>
                <w:sz w:val="24"/>
                <w:szCs w:val="24"/>
                <w:lang w:val="ru-RU"/>
              </w:rPr>
              <w:t xml:space="preserve"> </w:t>
            </w:r>
            <w:r w:rsidRPr="003A51AC">
              <w:rPr>
                <w:sz w:val="24"/>
                <w:szCs w:val="24"/>
                <w:lang w:val="ru-RU"/>
              </w:rPr>
              <w:t>/мисочки и</w:t>
            </w:r>
            <w:r w:rsidRPr="003A51AC">
              <w:rPr>
                <w:spacing w:val="-1"/>
                <w:sz w:val="24"/>
                <w:szCs w:val="24"/>
                <w:lang w:val="ru-RU"/>
              </w:rPr>
              <w:t xml:space="preserve"> </w:t>
            </w:r>
            <w:r w:rsidRPr="003A51AC">
              <w:rPr>
                <w:sz w:val="24"/>
                <w:szCs w:val="24"/>
                <w:lang w:val="ru-RU"/>
              </w:rPr>
              <w:t>проч.)</w:t>
            </w:r>
            <w:r w:rsidRPr="003A51AC">
              <w:rPr>
                <w:spacing w:val="5"/>
                <w:sz w:val="24"/>
                <w:szCs w:val="24"/>
                <w:lang w:val="ru-RU"/>
              </w:rPr>
              <w:t xml:space="preserve"> </w:t>
            </w:r>
            <w:r w:rsidRPr="003A51AC">
              <w:rPr>
                <w:sz w:val="24"/>
                <w:szCs w:val="24"/>
                <w:lang w:val="ru-RU"/>
              </w:rPr>
              <w:t>–</w:t>
            </w:r>
          </w:p>
        </w:tc>
        <w:tc>
          <w:tcPr>
            <w:tcW w:w="720" w:type="dxa"/>
          </w:tcPr>
          <w:p w14:paraId="6A83353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69D8780"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4641165" w14:textId="77777777" w:rsidR="007F19D2" w:rsidRPr="003A51AC" w:rsidRDefault="007F19D2" w:rsidP="007F19D2">
            <w:pPr>
              <w:pStyle w:val="TableParagraph"/>
              <w:rPr>
                <w:sz w:val="24"/>
                <w:szCs w:val="24"/>
              </w:rPr>
            </w:pPr>
          </w:p>
        </w:tc>
        <w:tc>
          <w:tcPr>
            <w:tcW w:w="1006" w:type="dxa"/>
          </w:tcPr>
          <w:p w14:paraId="2DFC05A4" w14:textId="77777777" w:rsidR="007F19D2" w:rsidRPr="003A51AC" w:rsidRDefault="007F19D2" w:rsidP="007F19D2">
            <w:pPr>
              <w:pStyle w:val="TableParagraph"/>
              <w:ind w:left="6"/>
              <w:jc w:val="center"/>
              <w:rPr>
                <w:sz w:val="24"/>
                <w:szCs w:val="24"/>
              </w:rPr>
            </w:pPr>
            <w:r w:rsidRPr="003A51AC">
              <w:rPr>
                <w:sz w:val="24"/>
                <w:szCs w:val="24"/>
              </w:rPr>
              <w:t>+</w:t>
            </w:r>
          </w:p>
        </w:tc>
      </w:tr>
    </w:tbl>
    <w:p w14:paraId="6A326F06" w14:textId="77777777" w:rsidR="007F19D2" w:rsidRPr="003A51AC" w:rsidRDefault="007F19D2" w:rsidP="00760868">
      <w:pPr>
        <w:shd w:val="clear" w:color="auto" w:fill="FFFFFF"/>
        <w:spacing w:line="240" w:lineRule="auto"/>
        <w:ind w:firstLine="567"/>
        <w:rPr>
          <w:sz w:val="24"/>
          <w:szCs w:val="24"/>
          <w:highlight w:val="yellow"/>
        </w:rPr>
      </w:pPr>
    </w:p>
    <w:p w14:paraId="2BDA3A22" w14:textId="77777777" w:rsidR="007F19D2" w:rsidRPr="003A51AC" w:rsidRDefault="007F19D2" w:rsidP="00760868">
      <w:pPr>
        <w:shd w:val="clear" w:color="auto" w:fill="FFFFFF"/>
        <w:spacing w:line="240" w:lineRule="auto"/>
        <w:ind w:firstLine="567"/>
        <w:rPr>
          <w:sz w:val="24"/>
          <w:szCs w:val="24"/>
          <w:highlight w:val="yellow"/>
        </w:rPr>
      </w:pPr>
    </w:p>
    <w:p w14:paraId="6DF4F4FA" w14:textId="77777777" w:rsidR="007F19D2" w:rsidRPr="003A51AC" w:rsidRDefault="007F19D2" w:rsidP="00760868">
      <w:pPr>
        <w:shd w:val="clear" w:color="auto" w:fill="FFFFFF"/>
        <w:spacing w:line="240" w:lineRule="auto"/>
        <w:ind w:firstLine="567"/>
        <w:rPr>
          <w:sz w:val="24"/>
          <w:szCs w:val="24"/>
          <w:highlight w:val="yellow"/>
        </w:rPr>
      </w:pPr>
    </w:p>
    <w:p w14:paraId="696717B9" w14:textId="77777777" w:rsidR="007F19D2" w:rsidRPr="003A51AC" w:rsidRDefault="007F19D2"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14:paraId="5E22264E" w14:textId="77777777" w:rsidTr="007F19D2">
        <w:trPr>
          <w:trHeight w:val="292"/>
        </w:trPr>
        <w:tc>
          <w:tcPr>
            <w:tcW w:w="1385" w:type="dxa"/>
          </w:tcPr>
          <w:p w14:paraId="33060C9E" w14:textId="77777777" w:rsidR="007F19D2" w:rsidRPr="003A51AC" w:rsidRDefault="007F19D2" w:rsidP="007F19D2">
            <w:pPr>
              <w:pStyle w:val="TableParagraph"/>
              <w:rPr>
                <w:sz w:val="24"/>
                <w:szCs w:val="24"/>
              </w:rPr>
            </w:pPr>
          </w:p>
        </w:tc>
        <w:tc>
          <w:tcPr>
            <w:tcW w:w="5493" w:type="dxa"/>
          </w:tcPr>
          <w:p w14:paraId="0A1EDF45" w14:textId="77777777" w:rsidR="007F19D2" w:rsidRPr="003A51AC" w:rsidRDefault="007F19D2" w:rsidP="007F19D2">
            <w:pPr>
              <w:pStyle w:val="TableParagraph"/>
              <w:spacing w:line="246" w:lineRule="exact"/>
              <w:rPr>
                <w:sz w:val="24"/>
                <w:szCs w:val="24"/>
              </w:rPr>
            </w:pPr>
            <w:r w:rsidRPr="003A51AC">
              <w:rPr>
                <w:sz w:val="24"/>
                <w:szCs w:val="24"/>
              </w:rPr>
              <w:t>комплект</w:t>
            </w:r>
          </w:p>
        </w:tc>
        <w:tc>
          <w:tcPr>
            <w:tcW w:w="720" w:type="dxa"/>
          </w:tcPr>
          <w:p w14:paraId="5D6813AF" w14:textId="77777777" w:rsidR="007F19D2" w:rsidRPr="003A51AC" w:rsidRDefault="007F19D2" w:rsidP="007F19D2">
            <w:pPr>
              <w:pStyle w:val="TableParagraph"/>
              <w:rPr>
                <w:sz w:val="24"/>
                <w:szCs w:val="24"/>
              </w:rPr>
            </w:pPr>
          </w:p>
        </w:tc>
        <w:tc>
          <w:tcPr>
            <w:tcW w:w="1020" w:type="dxa"/>
          </w:tcPr>
          <w:p w14:paraId="7CC8148F" w14:textId="77777777" w:rsidR="007F19D2" w:rsidRPr="003A51AC" w:rsidRDefault="007F19D2" w:rsidP="007F19D2">
            <w:pPr>
              <w:pStyle w:val="TableParagraph"/>
              <w:rPr>
                <w:sz w:val="24"/>
                <w:szCs w:val="24"/>
              </w:rPr>
            </w:pPr>
          </w:p>
        </w:tc>
        <w:tc>
          <w:tcPr>
            <w:tcW w:w="1035" w:type="dxa"/>
          </w:tcPr>
          <w:p w14:paraId="22C9B90C" w14:textId="77777777" w:rsidR="007F19D2" w:rsidRPr="003A51AC" w:rsidRDefault="007F19D2" w:rsidP="007F19D2">
            <w:pPr>
              <w:pStyle w:val="TableParagraph"/>
              <w:rPr>
                <w:sz w:val="24"/>
                <w:szCs w:val="24"/>
              </w:rPr>
            </w:pPr>
          </w:p>
        </w:tc>
        <w:tc>
          <w:tcPr>
            <w:tcW w:w="1006" w:type="dxa"/>
          </w:tcPr>
          <w:p w14:paraId="2FCCC805" w14:textId="77777777" w:rsidR="007F19D2" w:rsidRPr="003A51AC" w:rsidRDefault="007F19D2" w:rsidP="007F19D2">
            <w:pPr>
              <w:pStyle w:val="TableParagraph"/>
              <w:rPr>
                <w:sz w:val="24"/>
                <w:szCs w:val="24"/>
              </w:rPr>
            </w:pPr>
          </w:p>
        </w:tc>
      </w:tr>
      <w:tr w:rsidR="007F19D2" w:rsidRPr="003A51AC" w14:paraId="5BA8DB41" w14:textId="77777777" w:rsidTr="007F19D2">
        <w:trPr>
          <w:trHeight w:val="290"/>
        </w:trPr>
        <w:tc>
          <w:tcPr>
            <w:tcW w:w="1385" w:type="dxa"/>
          </w:tcPr>
          <w:p w14:paraId="5F246AE8" w14:textId="77777777" w:rsidR="007F19D2" w:rsidRPr="003A51AC" w:rsidRDefault="007F19D2" w:rsidP="007F19D2">
            <w:pPr>
              <w:pStyle w:val="TableParagraph"/>
              <w:ind w:left="129"/>
              <w:rPr>
                <w:sz w:val="24"/>
                <w:szCs w:val="24"/>
              </w:rPr>
            </w:pPr>
            <w:r w:rsidRPr="003A51AC">
              <w:rPr>
                <w:sz w:val="24"/>
                <w:szCs w:val="24"/>
              </w:rPr>
              <w:t>1.8.2.20.</w:t>
            </w:r>
          </w:p>
        </w:tc>
        <w:tc>
          <w:tcPr>
            <w:tcW w:w="5493" w:type="dxa"/>
          </w:tcPr>
          <w:p w14:paraId="132627B1" w14:textId="77777777" w:rsidR="007F19D2" w:rsidRPr="003A51AC" w:rsidRDefault="007F19D2" w:rsidP="007F19D2">
            <w:pPr>
              <w:pStyle w:val="TableParagraph"/>
              <w:rPr>
                <w:sz w:val="24"/>
                <w:szCs w:val="24"/>
              </w:rPr>
            </w:pPr>
            <w:r w:rsidRPr="003A51AC">
              <w:rPr>
                <w:spacing w:val="-1"/>
                <w:sz w:val="24"/>
                <w:szCs w:val="24"/>
              </w:rPr>
              <w:t>Мольберт</w:t>
            </w:r>
            <w:r w:rsidRPr="003A51AC">
              <w:rPr>
                <w:spacing w:val="-13"/>
                <w:sz w:val="24"/>
                <w:szCs w:val="24"/>
              </w:rPr>
              <w:t xml:space="preserve"> </w:t>
            </w:r>
            <w:r w:rsidRPr="003A51AC">
              <w:rPr>
                <w:sz w:val="24"/>
                <w:szCs w:val="24"/>
              </w:rPr>
              <w:t>двухсторонний</w:t>
            </w:r>
          </w:p>
        </w:tc>
        <w:tc>
          <w:tcPr>
            <w:tcW w:w="720" w:type="dxa"/>
          </w:tcPr>
          <w:p w14:paraId="39CD69D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8636F2C" w14:textId="77777777"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14:paraId="39ACB8B0"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235F947" w14:textId="77777777" w:rsidR="007F19D2" w:rsidRPr="003A51AC" w:rsidRDefault="007F19D2" w:rsidP="007F19D2">
            <w:pPr>
              <w:pStyle w:val="TableParagraph"/>
              <w:rPr>
                <w:sz w:val="24"/>
                <w:szCs w:val="24"/>
              </w:rPr>
            </w:pPr>
          </w:p>
        </w:tc>
      </w:tr>
      <w:tr w:rsidR="007F19D2" w:rsidRPr="003A51AC" w14:paraId="35E9C84A" w14:textId="77777777" w:rsidTr="007F19D2">
        <w:trPr>
          <w:trHeight w:val="1163"/>
        </w:trPr>
        <w:tc>
          <w:tcPr>
            <w:tcW w:w="1385" w:type="dxa"/>
          </w:tcPr>
          <w:p w14:paraId="77F02ADF" w14:textId="77777777" w:rsidR="007F19D2" w:rsidRPr="003A51AC" w:rsidRDefault="007F19D2" w:rsidP="007F19D2">
            <w:pPr>
              <w:pStyle w:val="TableParagraph"/>
              <w:ind w:left="129"/>
              <w:rPr>
                <w:sz w:val="24"/>
                <w:szCs w:val="24"/>
              </w:rPr>
            </w:pPr>
            <w:r w:rsidRPr="003A51AC">
              <w:rPr>
                <w:sz w:val="24"/>
                <w:szCs w:val="24"/>
              </w:rPr>
              <w:t>1.8.2.21.</w:t>
            </w:r>
          </w:p>
        </w:tc>
        <w:tc>
          <w:tcPr>
            <w:tcW w:w="5493" w:type="dxa"/>
          </w:tcPr>
          <w:p w14:paraId="53A99A2E" w14:textId="77777777" w:rsidR="007F19D2" w:rsidRPr="003A51AC" w:rsidRDefault="007F19D2" w:rsidP="007F19D2">
            <w:pPr>
              <w:pStyle w:val="TableParagraph"/>
              <w:spacing w:line="276" w:lineRule="auto"/>
              <w:ind w:right="98"/>
              <w:jc w:val="both"/>
              <w:rPr>
                <w:sz w:val="24"/>
                <w:szCs w:val="24"/>
                <w:lang w:val="ru-RU"/>
              </w:rPr>
            </w:pPr>
            <w:r w:rsidRPr="003A51AC">
              <w:rPr>
                <w:sz w:val="24"/>
                <w:szCs w:val="24"/>
                <w:lang w:val="ru-RU"/>
              </w:rPr>
              <w:t>Мультстудия, комплексное решение для кукольной и</w:t>
            </w:r>
            <w:r w:rsidRPr="003A51AC">
              <w:rPr>
                <w:spacing w:val="1"/>
                <w:sz w:val="24"/>
                <w:szCs w:val="24"/>
                <w:lang w:val="ru-RU"/>
              </w:rPr>
              <w:t xml:space="preserve"> </w:t>
            </w:r>
            <w:r w:rsidRPr="003A51AC">
              <w:rPr>
                <w:sz w:val="24"/>
                <w:szCs w:val="24"/>
                <w:lang w:val="ru-RU"/>
              </w:rPr>
              <w:t>плоскостной</w:t>
            </w:r>
            <w:r w:rsidRPr="003A51AC">
              <w:rPr>
                <w:spacing w:val="1"/>
                <w:sz w:val="24"/>
                <w:szCs w:val="24"/>
                <w:lang w:val="ru-RU"/>
              </w:rPr>
              <w:t xml:space="preserve"> </w:t>
            </w:r>
            <w:r w:rsidRPr="003A51AC">
              <w:rPr>
                <w:sz w:val="24"/>
                <w:szCs w:val="24"/>
                <w:lang w:val="ru-RU"/>
              </w:rPr>
              <w:t>анимации</w:t>
            </w:r>
            <w:r w:rsidRPr="003A51AC">
              <w:rPr>
                <w:spacing w:val="1"/>
                <w:sz w:val="24"/>
                <w:szCs w:val="24"/>
                <w:lang w:val="ru-RU"/>
              </w:rPr>
              <w:t xml:space="preserve"> </w:t>
            </w:r>
            <w:r w:rsidRPr="003A51AC">
              <w:rPr>
                <w:sz w:val="24"/>
                <w:szCs w:val="24"/>
                <w:lang w:val="ru-RU"/>
              </w:rPr>
              <w:t>методом</w:t>
            </w:r>
            <w:r w:rsidRPr="003A51AC">
              <w:rPr>
                <w:spacing w:val="1"/>
                <w:sz w:val="24"/>
                <w:szCs w:val="24"/>
                <w:lang w:val="ru-RU"/>
              </w:rPr>
              <w:t xml:space="preserve"> </w:t>
            </w:r>
            <w:r w:rsidRPr="003A51AC">
              <w:rPr>
                <w:sz w:val="24"/>
                <w:szCs w:val="24"/>
                <w:lang w:val="ru-RU"/>
              </w:rPr>
              <w:t>покадровой</w:t>
            </w:r>
            <w:r w:rsidRPr="003A51AC">
              <w:rPr>
                <w:spacing w:val="1"/>
                <w:sz w:val="24"/>
                <w:szCs w:val="24"/>
                <w:lang w:val="ru-RU"/>
              </w:rPr>
              <w:t xml:space="preserve"> </w:t>
            </w:r>
            <w:r w:rsidRPr="003A51AC">
              <w:rPr>
                <w:sz w:val="24"/>
                <w:szCs w:val="24"/>
                <w:lang w:val="ru-RU"/>
              </w:rPr>
              <w:t>съемки,</w:t>
            </w:r>
            <w:r w:rsidRPr="003A51AC">
              <w:rPr>
                <w:spacing w:val="1"/>
                <w:sz w:val="24"/>
                <w:szCs w:val="24"/>
                <w:lang w:val="ru-RU"/>
              </w:rPr>
              <w:t xml:space="preserve"> </w:t>
            </w:r>
            <w:r w:rsidRPr="003A51AC">
              <w:rPr>
                <w:sz w:val="24"/>
                <w:szCs w:val="24"/>
                <w:lang w:val="ru-RU"/>
              </w:rPr>
              <w:t>включающее</w:t>
            </w:r>
            <w:r w:rsidRPr="003A51AC">
              <w:rPr>
                <w:spacing w:val="3"/>
                <w:sz w:val="24"/>
                <w:szCs w:val="24"/>
                <w:lang w:val="ru-RU"/>
              </w:rPr>
              <w:t xml:space="preserve"> </w:t>
            </w:r>
            <w:r w:rsidRPr="003A51AC">
              <w:rPr>
                <w:sz w:val="24"/>
                <w:szCs w:val="24"/>
                <w:lang w:val="ru-RU"/>
              </w:rPr>
              <w:t>соответствующее</w:t>
            </w:r>
            <w:r w:rsidRPr="003A51AC">
              <w:rPr>
                <w:spacing w:val="6"/>
                <w:sz w:val="24"/>
                <w:szCs w:val="24"/>
                <w:lang w:val="ru-RU"/>
              </w:rPr>
              <w:t xml:space="preserve"> </w:t>
            </w:r>
            <w:r w:rsidRPr="003A51AC">
              <w:rPr>
                <w:sz w:val="24"/>
                <w:szCs w:val="24"/>
                <w:lang w:val="ru-RU"/>
              </w:rPr>
              <w:t>возрасту</w:t>
            </w:r>
            <w:r w:rsidRPr="003A51AC">
              <w:rPr>
                <w:spacing w:val="3"/>
                <w:sz w:val="24"/>
                <w:szCs w:val="24"/>
                <w:lang w:val="ru-RU"/>
              </w:rPr>
              <w:t xml:space="preserve"> </w:t>
            </w:r>
            <w:r w:rsidRPr="003A51AC">
              <w:rPr>
                <w:sz w:val="24"/>
                <w:szCs w:val="24"/>
                <w:lang w:val="ru-RU"/>
              </w:rPr>
              <w:t>программное</w:t>
            </w:r>
          </w:p>
          <w:p w14:paraId="2C8CC994" w14:textId="77777777" w:rsidR="007F19D2" w:rsidRPr="003A51AC" w:rsidRDefault="007F19D2" w:rsidP="007F19D2">
            <w:pPr>
              <w:pStyle w:val="TableParagraph"/>
              <w:jc w:val="both"/>
              <w:rPr>
                <w:sz w:val="24"/>
                <w:szCs w:val="24"/>
              </w:rPr>
            </w:pPr>
            <w:r w:rsidRPr="003A51AC">
              <w:rPr>
                <w:sz w:val="24"/>
                <w:szCs w:val="24"/>
              </w:rPr>
              <w:t>обеспечение</w:t>
            </w:r>
            <w:r w:rsidRPr="003A51AC">
              <w:rPr>
                <w:spacing w:val="-7"/>
                <w:sz w:val="24"/>
                <w:szCs w:val="24"/>
              </w:rPr>
              <w:t xml:space="preserve"> </w:t>
            </w:r>
            <w:r w:rsidRPr="003A51AC">
              <w:rPr>
                <w:sz w:val="24"/>
                <w:szCs w:val="24"/>
              </w:rPr>
              <w:t>и</w:t>
            </w:r>
            <w:r w:rsidRPr="003A51AC">
              <w:rPr>
                <w:spacing w:val="-6"/>
                <w:sz w:val="24"/>
                <w:szCs w:val="24"/>
              </w:rPr>
              <w:t xml:space="preserve"> </w:t>
            </w:r>
            <w:r w:rsidRPr="003A51AC">
              <w:rPr>
                <w:sz w:val="24"/>
                <w:szCs w:val="24"/>
              </w:rPr>
              <w:t>методические</w:t>
            </w:r>
            <w:r w:rsidRPr="003A51AC">
              <w:rPr>
                <w:spacing w:val="-7"/>
                <w:sz w:val="24"/>
                <w:szCs w:val="24"/>
              </w:rPr>
              <w:t xml:space="preserve"> </w:t>
            </w:r>
            <w:r w:rsidRPr="003A51AC">
              <w:rPr>
                <w:sz w:val="24"/>
                <w:szCs w:val="24"/>
              </w:rPr>
              <w:t>рекомендации</w:t>
            </w:r>
          </w:p>
        </w:tc>
        <w:tc>
          <w:tcPr>
            <w:tcW w:w="720" w:type="dxa"/>
          </w:tcPr>
          <w:p w14:paraId="301DF7B3" w14:textId="77777777" w:rsidR="007F19D2" w:rsidRPr="003A51AC" w:rsidRDefault="007F19D2" w:rsidP="007F19D2">
            <w:pPr>
              <w:pStyle w:val="TableParagraph"/>
              <w:rPr>
                <w:sz w:val="24"/>
                <w:szCs w:val="24"/>
              </w:rPr>
            </w:pPr>
          </w:p>
          <w:p w14:paraId="08B46C11" w14:textId="77777777" w:rsidR="007F19D2" w:rsidRPr="003A51AC" w:rsidRDefault="007F19D2" w:rsidP="007F19D2">
            <w:pPr>
              <w:pStyle w:val="TableParagraph"/>
              <w:spacing w:before="151"/>
              <w:ind w:left="206"/>
              <w:rPr>
                <w:sz w:val="24"/>
                <w:szCs w:val="24"/>
              </w:rPr>
            </w:pPr>
            <w:r w:rsidRPr="003A51AC">
              <w:rPr>
                <w:sz w:val="24"/>
                <w:szCs w:val="24"/>
              </w:rPr>
              <w:t>шт.</w:t>
            </w:r>
          </w:p>
        </w:tc>
        <w:tc>
          <w:tcPr>
            <w:tcW w:w="1020" w:type="dxa"/>
          </w:tcPr>
          <w:p w14:paraId="0CA27A15" w14:textId="77777777" w:rsidR="007F19D2" w:rsidRPr="003A51AC" w:rsidRDefault="007F19D2" w:rsidP="007F19D2">
            <w:pPr>
              <w:pStyle w:val="TableParagraph"/>
              <w:rPr>
                <w:sz w:val="24"/>
                <w:szCs w:val="24"/>
              </w:rPr>
            </w:pPr>
          </w:p>
          <w:p w14:paraId="50322A0E" w14:textId="77777777" w:rsidR="007F19D2" w:rsidRPr="003A51AC" w:rsidRDefault="007F19D2" w:rsidP="007F19D2">
            <w:pPr>
              <w:pStyle w:val="TableParagraph"/>
              <w:spacing w:before="151"/>
              <w:ind w:left="7"/>
              <w:jc w:val="center"/>
              <w:rPr>
                <w:sz w:val="24"/>
                <w:szCs w:val="24"/>
              </w:rPr>
            </w:pPr>
            <w:r w:rsidRPr="003A51AC">
              <w:rPr>
                <w:sz w:val="24"/>
                <w:szCs w:val="24"/>
              </w:rPr>
              <w:t>1</w:t>
            </w:r>
          </w:p>
        </w:tc>
        <w:tc>
          <w:tcPr>
            <w:tcW w:w="1035" w:type="dxa"/>
          </w:tcPr>
          <w:p w14:paraId="2F843E4B" w14:textId="77777777" w:rsidR="007F19D2" w:rsidRPr="003A51AC" w:rsidRDefault="007F19D2" w:rsidP="007F19D2">
            <w:pPr>
              <w:pStyle w:val="TableParagraph"/>
              <w:rPr>
                <w:sz w:val="24"/>
                <w:szCs w:val="24"/>
              </w:rPr>
            </w:pPr>
          </w:p>
        </w:tc>
        <w:tc>
          <w:tcPr>
            <w:tcW w:w="1006" w:type="dxa"/>
          </w:tcPr>
          <w:p w14:paraId="7F56899A"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16843C23" w14:textId="77777777" w:rsidTr="007F19D2">
        <w:trPr>
          <w:trHeight w:val="582"/>
        </w:trPr>
        <w:tc>
          <w:tcPr>
            <w:tcW w:w="1385" w:type="dxa"/>
          </w:tcPr>
          <w:p w14:paraId="64B595B9" w14:textId="77777777" w:rsidR="007F19D2" w:rsidRPr="003A51AC" w:rsidRDefault="007F19D2" w:rsidP="007F19D2">
            <w:pPr>
              <w:pStyle w:val="TableParagraph"/>
              <w:ind w:left="129"/>
              <w:rPr>
                <w:sz w:val="24"/>
                <w:szCs w:val="24"/>
              </w:rPr>
            </w:pPr>
            <w:r w:rsidRPr="003A51AC">
              <w:rPr>
                <w:sz w:val="24"/>
                <w:szCs w:val="24"/>
              </w:rPr>
              <w:t>1.8.2.22.</w:t>
            </w:r>
          </w:p>
        </w:tc>
        <w:tc>
          <w:tcPr>
            <w:tcW w:w="5493" w:type="dxa"/>
          </w:tcPr>
          <w:p w14:paraId="253DC80E" w14:textId="77777777"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1"/>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демонстрации</w:t>
            </w:r>
            <w:r w:rsidRPr="003A51AC">
              <w:rPr>
                <w:spacing w:val="-3"/>
                <w:sz w:val="24"/>
                <w:szCs w:val="24"/>
                <w:lang w:val="ru-RU"/>
              </w:rPr>
              <w:t xml:space="preserve"> </w:t>
            </w:r>
            <w:r w:rsidRPr="003A51AC">
              <w:rPr>
                <w:sz w:val="24"/>
                <w:szCs w:val="24"/>
                <w:lang w:val="ru-RU"/>
              </w:rPr>
              <w:t>круговорота</w:t>
            </w:r>
            <w:r w:rsidRPr="003A51AC">
              <w:rPr>
                <w:spacing w:val="-1"/>
                <w:sz w:val="24"/>
                <w:szCs w:val="24"/>
                <w:lang w:val="ru-RU"/>
              </w:rPr>
              <w:t xml:space="preserve"> </w:t>
            </w:r>
            <w:r w:rsidRPr="003A51AC">
              <w:rPr>
                <w:sz w:val="24"/>
                <w:szCs w:val="24"/>
                <w:lang w:val="ru-RU"/>
              </w:rPr>
              <w:t>воды</w:t>
            </w:r>
            <w:r w:rsidRPr="003A51AC">
              <w:rPr>
                <w:spacing w:val="-1"/>
                <w:sz w:val="24"/>
                <w:szCs w:val="24"/>
                <w:lang w:val="ru-RU"/>
              </w:rPr>
              <w:t xml:space="preserve"> </w:t>
            </w:r>
            <w:r w:rsidRPr="003A51AC">
              <w:rPr>
                <w:sz w:val="24"/>
                <w:szCs w:val="24"/>
                <w:lang w:val="ru-RU"/>
              </w:rPr>
              <w:t>в природе</w:t>
            </w:r>
          </w:p>
        </w:tc>
        <w:tc>
          <w:tcPr>
            <w:tcW w:w="720" w:type="dxa"/>
          </w:tcPr>
          <w:p w14:paraId="4E307F8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598371B"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B86C5FA" w14:textId="77777777" w:rsidR="007F19D2" w:rsidRPr="003A51AC" w:rsidRDefault="007F19D2" w:rsidP="007F19D2">
            <w:pPr>
              <w:pStyle w:val="TableParagraph"/>
              <w:rPr>
                <w:sz w:val="24"/>
                <w:szCs w:val="24"/>
              </w:rPr>
            </w:pPr>
          </w:p>
        </w:tc>
        <w:tc>
          <w:tcPr>
            <w:tcW w:w="1006" w:type="dxa"/>
          </w:tcPr>
          <w:p w14:paraId="6C65C004"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3B6AFCA4" w14:textId="77777777" w:rsidTr="007F19D2">
        <w:trPr>
          <w:trHeight w:val="582"/>
        </w:trPr>
        <w:tc>
          <w:tcPr>
            <w:tcW w:w="1385" w:type="dxa"/>
          </w:tcPr>
          <w:p w14:paraId="6A03C6BB" w14:textId="77777777" w:rsidR="007F19D2" w:rsidRPr="003A51AC" w:rsidRDefault="007F19D2" w:rsidP="007F19D2">
            <w:pPr>
              <w:pStyle w:val="TableParagraph"/>
              <w:ind w:left="129"/>
              <w:rPr>
                <w:sz w:val="24"/>
                <w:szCs w:val="24"/>
              </w:rPr>
            </w:pPr>
            <w:r w:rsidRPr="003A51AC">
              <w:rPr>
                <w:sz w:val="24"/>
                <w:szCs w:val="24"/>
              </w:rPr>
              <w:t>1.8.2.23.</w:t>
            </w:r>
          </w:p>
        </w:tc>
        <w:tc>
          <w:tcPr>
            <w:tcW w:w="5493" w:type="dxa"/>
          </w:tcPr>
          <w:p w14:paraId="2DEBE0BB" w14:textId="77777777"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1"/>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демонстрации</w:t>
            </w:r>
            <w:r w:rsidRPr="003A51AC">
              <w:rPr>
                <w:spacing w:val="-4"/>
                <w:sz w:val="24"/>
                <w:szCs w:val="24"/>
                <w:lang w:val="ru-RU"/>
              </w:rPr>
              <w:t xml:space="preserve"> </w:t>
            </w:r>
            <w:r w:rsidRPr="003A51AC">
              <w:rPr>
                <w:sz w:val="24"/>
                <w:szCs w:val="24"/>
                <w:lang w:val="ru-RU"/>
              </w:rPr>
              <w:t>очистки воды</w:t>
            </w:r>
          </w:p>
        </w:tc>
        <w:tc>
          <w:tcPr>
            <w:tcW w:w="720" w:type="dxa"/>
          </w:tcPr>
          <w:p w14:paraId="4D1935E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B34F1AC"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192833C5" w14:textId="77777777" w:rsidR="007F19D2" w:rsidRPr="003A51AC" w:rsidRDefault="007F19D2" w:rsidP="007F19D2">
            <w:pPr>
              <w:pStyle w:val="TableParagraph"/>
              <w:rPr>
                <w:sz w:val="24"/>
                <w:szCs w:val="24"/>
              </w:rPr>
            </w:pPr>
          </w:p>
        </w:tc>
        <w:tc>
          <w:tcPr>
            <w:tcW w:w="1006" w:type="dxa"/>
          </w:tcPr>
          <w:p w14:paraId="3656CFB4"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4789DB87" w14:textId="77777777" w:rsidTr="007F19D2">
        <w:trPr>
          <w:trHeight w:val="870"/>
        </w:trPr>
        <w:tc>
          <w:tcPr>
            <w:tcW w:w="1385" w:type="dxa"/>
          </w:tcPr>
          <w:p w14:paraId="126AE7AA" w14:textId="77777777" w:rsidR="007F19D2" w:rsidRPr="003A51AC" w:rsidRDefault="007F19D2" w:rsidP="007F19D2">
            <w:pPr>
              <w:pStyle w:val="TableParagraph"/>
              <w:rPr>
                <w:sz w:val="24"/>
                <w:szCs w:val="24"/>
              </w:rPr>
            </w:pPr>
          </w:p>
          <w:p w14:paraId="2A460E32" w14:textId="77777777" w:rsidR="007F19D2" w:rsidRPr="003A51AC" w:rsidRDefault="007F19D2" w:rsidP="007F19D2">
            <w:pPr>
              <w:pStyle w:val="TableParagraph"/>
              <w:spacing w:before="7"/>
              <w:rPr>
                <w:sz w:val="24"/>
                <w:szCs w:val="24"/>
              </w:rPr>
            </w:pPr>
          </w:p>
          <w:p w14:paraId="5C9B58CC" w14:textId="77777777" w:rsidR="007F19D2" w:rsidRPr="003A51AC" w:rsidRDefault="007F19D2" w:rsidP="007F19D2">
            <w:pPr>
              <w:pStyle w:val="TableParagraph"/>
              <w:ind w:left="129"/>
              <w:rPr>
                <w:sz w:val="24"/>
                <w:szCs w:val="24"/>
              </w:rPr>
            </w:pPr>
            <w:r w:rsidRPr="003A51AC">
              <w:rPr>
                <w:sz w:val="24"/>
                <w:szCs w:val="24"/>
              </w:rPr>
              <w:t>1.8.2.24.</w:t>
            </w:r>
          </w:p>
        </w:tc>
        <w:tc>
          <w:tcPr>
            <w:tcW w:w="5493" w:type="dxa"/>
          </w:tcPr>
          <w:p w14:paraId="4EAA72A2" w14:textId="77777777"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72"/>
                <w:sz w:val="24"/>
                <w:szCs w:val="24"/>
                <w:lang w:val="ru-RU"/>
              </w:rPr>
              <w:t xml:space="preserve"> </w:t>
            </w:r>
            <w:r w:rsidRPr="003A51AC">
              <w:rPr>
                <w:sz w:val="24"/>
                <w:szCs w:val="24"/>
                <w:lang w:val="ru-RU"/>
              </w:rPr>
              <w:t xml:space="preserve">для  </w:t>
            </w:r>
            <w:r w:rsidRPr="003A51AC">
              <w:rPr>
                <w:spacing w:val="15"/>
                <w:sz w:val="24"/>
                <w:szCs w:val="24"/>
                <w:lang w:val="ru-RU"/>
              </w:rPr>
              <w:t xml:space="preserve"> </w:t>
            </w:r>
            <w:r w:rsidRPr="003A51AC">
              <w:rPr>
                <w:sz w:val="24"/>
                <w:szCs w:val="24"/>
                <w:lang w:val="ru-RU"/>
              </w:rPr>
              <w:t xml:space="preserve">наблюдений  </w:t>
            </w:r>
            <w:r w:rsidRPr="003A51AC">
              <w:rPr>
                <w:spacing w:val="16"/>
                <w:sz w:val="24"/>
                <w:szCs w:val="24"/>
                <w:lang w:val="ru-RU"/>
              </w:rPr>
              <w:t xml:space="preserve"> </w:t>
            </w:r>
            <w:r w:rsidRPr="003A51AC">
              <w:rPr>
                <w:sz w:val="24"/>
                <w:szCs w:val="24"/>
                <w:lang w:val="ru-RU"/>
              </w:rPr>
              <w:t xml:space="preserve">и  </w:t>
            </w:r>
            <w:r w:rsidRPr="003A51AC">
              <w:rPr>
                <w:spacing w:val="16"/>
                <w:sz w:val="24"/>
                <w:szCs w:val="24"/>
                <w:lang w:val="ru-RU"/>
              </w:rPr>
              <w:t xml:space="preserve"> </w:t>
            </w:r>
            <w:r w:rsidRPr="003A51AC">
              <w:rPr>
                <w:sz w:val="24"/>
                <w:szCs w:val="24"/>
                <w:lang w:val="ru-RU"/>
              </w:rPr>
              <w:t xml:space="preserve">экспериментирования  </w:t>
            </w:r>
            <w:r w:rsidRPr="003A51AC">
              <w:rPr>
                <w:spacing w:val="16"/>
                <w:sz w:val="24"/>
                <w:szCs w:val="24"/>
                <w:lang w:val="ru-RU"/>
              </w:rPr>
              <w:t xml:space="preserve"> </w:t>
            </w:r>
            <w:r w:rsidRPr="003A51AC">
              <w:rPr>
                <w:sz w:val="24"/>
                <w:szCs w:val="24"/>
                <w:lang w:val="ru-RU"/>
              </w:rPr>
              <w:t>с</w:t>
            </w:r>
          </w:p>
          <w:p w14:paraId="7BFC9999" w14:textId="77777777" w:rsidR="007F19D2" w:rsidRPr="003A51AC" w:rsidRDefault="007F19D2" w:rsidP="007F19D2">
            <w:pPr>
              <w:pStyle w:val="TableParagraph"/>
              <w:spacing w:line="290" w:lineRule="atLeast"/>
              <w:ind w:right="97"/>
              <w:rPr>
                <w:sz w:val="24"/>
                <w:szCs w:val="24"/>
                <w:lang w:val="ru-RU"/>
              </w:rPr>
            </w:pPr>
            <w:r w:rsidRPr="003A51AC">
              <w:rPr>
                <w:sz w:val="24"/>
                <w:szCs w:val="24"/>
                <w:lang w:val="ru-RU"/>
              </w:rPr>
              <w:t>природными</w:t>
            </w:r>
            <w:r w:rsidRPr="003A51AC">
              <w:rPr>
                <w:spacing w:val="10"/>
                <w:sz w:val="24"/>
                <w:szCs w:val="24"/>
                <w:lang w:val="ru-RU"/>
              </w:rPr>
              <w:t xml:space="preserve"> </w:t>
            </w:r>
            <w:r w:rsidRPr="003A51AC">
              <w:rPr>
                <w:sz w:val="24"/>
                <w:szCs w:val="24"/>
                <w:lang w:val="ru-RU"/>
              </w:rPr>
              <w:t>объектами</w:t>
            </w:r>
            <w:r w:rsidRPr="003A51AC">
              <w:rPr>
                <w:spacing w:val="11"/>
                <w:sz w:val="24"/>
                <w:szCs w:val="24"/>
                <w:lang w:val="ru-RU"/>
              </w:rPr>
              <w:t xml:space="preserve"> </w:t>
            </w:r>
            <w:r w:rsidRPr="003A51AC">
              <w:rPr>
                <w:sz w:val="24"/>
                <w:szCs w:val="24"/>
                <w:lang w:val="ru-RU"/>
              </w:rPr>
              <w:t>(с</w:t>
            </w:r>
            <w:r w:rsidRPr="003A51AC">
              <w:rPr>
                <w:spacing w:val="12"/>
                <w:sz w:val="24"/>
                <w:szCs w:val="24"/>
                <w:lang w:val="ru-RU"/>
              </w:rPr>
              <w:t xml:space="preserve"> </w:t>
            </w:r>
            <w:r w:rsidRPr="003A51AC">
              <w:rPr>
                <w:sz w:val="24"/>
                <w:szCs w:val="24"/>
                <w:lang w:val="ru-RU"/>
              </w:rPr>
              <w:t>методическим</w:t>
            </w:r>
            <w:r w:rsidRPr="003A51AC">
              <w:rPr>
                <w:spacing w:val="10"/>
                <w:sz w:val="24"/>
                <w:szCs w:val="24"/>
                <w:lang w:val="ru-RU"/>
              </w:rPr>
              <w:t xml:space="preserve"> </w:t>
            </w:r>
            <w:r w:rsidRPr="003A51AC">
              <w:rPr>
                <w:sz w:val="24"/>
                <w:szCs w:val="24"/>
                <w:lang w:val="ru-RU"/>
              </w:rPr>
              <w:t>пособием</w:t>
            </w:r>
            <w:r w:rsidRPr="003A51AC">
              <w:rPr>
                <w:spacing w:val="11"/>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воспитателя)</w:t>
            </w:r>
          </w:p>
        </w:tc>
        <w:tc>
          <w:tcPr>
            <w:tcW w:w="720" w:type="dxa"/>
          </w:tcPr>
          <w:p w14:paraId="249D803D" w14:textId="77777777" w:rsidR="007F19D2" w:rsidRPr="003A51AC" w:rsidRDefault="007F19D2" w:rsidP="007F19D2">
            <w:pPr>
              <w:pStyle w:val="TableParagraph"/>
              <w:spacing w:before="4"/>
              <w:rPr>
                <w:sz w:val="24"/>
                <w:szCs w:val="24"/>
                <w:lang w:val="ru-RU"/>
              </w:rPr>
            </w:pPr>
          </w:p>
          <w:p w14:paraId="494D6F2A"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3AAE7147" w14:textId="77777777" w:rsidR="007F19D2" w:rsidRPr="003A51AC" w:rsidRDefault="007F19D2" w:rsidP="007F19D2">
            <w:pPr>
              <w:pStyle w:val="TableParagraph"/>
              <w:spacing w:before="4"/>
              <w:rPr>
                <w:sz w:val="24"/>
                <w:szCs w:val="24"/>
              </w:rPr>
            </w:pPr>
          </w:p>
          <w:p w14:paraId="513C9486" w14:textId="77777777"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14:paraId="1C1AA974" w14:textId="77777777" w:rsidR="007F19D2" w:rsidRPr="003A51AC" w:rsidRDefault="007F19D2" w:rsidP="007F19D2">
            <w:pPr>
              <w:pStyle w:val="TableParagraph"/>
              <w:rPr>
                <w:sz w:val="24"/>
                <w:szCs w:val="24"/>
              </w:rPr>
            </w:pPr>
          </w:p>
        </w:tc>
        <w:tc>
          <w:tcPr>
            <w:tcW w:w="1006" w:type="dxa"/>
          </w:tcPr>
          <w:p w14:paraId="45E399A3"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75BB541D" w14:textId="77777777" w:rsidTr="007F19D2">
        <w:trPr>
          <w:trHeight w:val="583"/>
        </w:trPr>
        <w:tc>
          <w:tcPr>
            <w:tcW w:w="1385" w:type="dxa"/>
          </w:tcPr>
          <w:p w14:paraId="0EB7B7AB" w14:textId="77777777" w:rsidR="007F19D2" w:rsidRPr="003A51AC" w:rsidRDefault="007F19D2" w:rsidP="007F19D2">
            <w:pPr>
              <w:pStyle w:val="TableParagraph"/>
              <w:spacing w:before="7"/>
              <w:rPr>
                <w:sz w:val="24"/>
                <w:szCs w:val="24"/>
              </w:rPr>
            </w:pPr>
          </w:p>
          <w:p w14:paraId="390DC4A2" w14:textId="77777777" w:rsidR="007F19D2" w:rsidRPr="003A51AC" w:rsidRDefault="007F19D2" w:rsidP="007F19D2">
            <w:pPr>
              <w:pStyle w:val="TableParagraph"/>
              <w:spacing w:before="1"/>
              <w:ind w:left="129"/>
              <w:rPr>
                <w:sz w:val="24"/>
                <w:szCs w:val="24"/>
              </w:rPr>
            </w:pPr>
            <w:r w:rsidRPr="003A51AC">
              <w:rPr>
                <w:sz w:val="24"/>
                <w:szCs w:val="24"/>
              </w:rPr>
              <w:t>1.8.2.25.</w:t>
            </w:r>
          </w:p>
        </w:tc>
        <w:tc>
          <w:tcPr>
            <w:tcW w:w="5493" w:type="dxa"/>
          </w:tcPr>
          <w:p w14:paraId="603D4674" w14:textId="77777777" w:rsidR="007F19D2" w:rsidRPr="003A51AC" w:rsidRDefault="007F19D2" w:rsidP="007F19D2">
            <w:pPr>
              <w:pStyle w:val="TableParagraph"/>
              <w:tabs>
                <w:tab w:val="left" w:pos="961"/>
                <w:tab w:val="left" w:pos="1429"/>
                <w:tab w:val="left" w:pos="2425"/>
                <w:tab w:val="left" w:pos="3526"/>
                <w:tab w:val="left" w:pos="4114"/>
              </w:tabs>
              <w:spacing w:line="246" w:lineRule="exact"/>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мягкого</w:t>
            </w:r>
            <w:r w:rsidRPr="003A51AC">
              <w:rPr>
                <w:sz w:val="24"/>
                <w:szCs w:val="24"/>
                <w:lang w:val="ru-RU"/>
              </w:rPr>
              <w:tab/>
              <w:t>пластика</w:t>
            </w:r>
            <w:r w:rsidRPr="003A51AC">
              <w:rPr>
                <w:sz w:val="24"/>
                <w:szCs w:val="24"/>
                <w:lang w:val="ru-RU"/>
              </w:rPr>
              <w:tab/>
              <w:t>для</w:t>
            </w:r>
            <w:r w:rsidRPr="003A51AC">
              <w:rPr>
                <w:sz w:val="24"/>
                <w:szCs w:val="24"/>
                <w:lang w:val="ru-RU"/>
              </w:rPr>
              <w:tab/>
              <w:t>плоскостного</w:t>
            </w:r>
          </w:p>
          <w:p w14:paraId="29C4B48C" w14:textId="77777777" w:rsidR="007F19D2" w:rsidRPr="003A51AC" w:rsidRDefault="007F19D2" w:rsidP="007F19D2">
            <w:pPr>
              <w:pStyle w:val="TableParagraph"/>
              <w:spacing w:before="38"/>
              <w:rPr>
                <w:sz w:val="24"/>
                <w:szCs w:val="24"/>
              </w:rPr>
            </w:pPr>
            <w:r w:rsidRPr="003A51AC">
              <w:rPr>
                <w:sz w:val="24"/>
                <w:szCs w:val="24"/>
              </w:rPr>
              <w:t>конструирования</w:t>
            </w:r>
          </w:p>
        </w:tc>
        <w:tc>
          <w:tcPr>
            <w:tcW w:w="720" w:type="dxa"/>
          </w:tcPr>
          <w:p w14:paraId="7A4F219E"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48C9A488"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7AB9D23D"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45C37063" w14:textId="77777777" w:rsidR="007F19D2" w:rsidRPr="003A51AC" w:rsidRDefault="007F19D2" w:rsidP="007F19D2">
            <w:pPr>
              <w:pStyle w:val="TableParagraph"/>
              <w:rPr>
                <w:sz w:val="24"/>
                <w:szCs w:val="24"/>
              </w:rPr>
            </w:pPr>
          </w:p>
        </w:tc>
      </w:tr>
      <w:tr w:rsidR="007F19D2" w:rsidRPr="003A51AC" w14:paraId="6FE34CD3" w14:textId="77777777" w:rsidTr="007F19D2">
        <w:trPr>
          <w:trHeight w:val="582"/>
        </w:trPr>
        <w:tc>
          <w:tcPr>
            <w:tcW w:w="1385" w:type="dxa"/>
          </w:tcPr>
          <w:p w14:paraId="2E96C7AF" w14:textId="77777777" w:rsidR="007F19D2" w:rsidRPr="003A51AC" w:rsidRDefault="007F19D2" w:rsidP="007F19D2">
            <w:pPr>
              <w:pStyle w:val="TableParagraph"/>
              <w:spacing w:before="4"/>
              <w:rPr>
                <w:sz w:val="24"/>
                <w:szCs w:val="24"/>
              </w:rPr>
            </w:pPr>
          </w:p>
          <w:p w14:paraId="697754D2" w14:textId="77777777" w:rsidR="007F19D2" w:rsidRPr="003A51AC" w:rsidRDefault="007F19D2" w:rsidP="007F19D2">
            <w:pPr>
              <w:pStyle w:val="TableParagraph"/>
              <w:spacing w:before="1"/>
              <w:ind w:left="129"/>
              <w:rPr>
                <w:sz w:val="24"/>
                <w:szCs w:val="24"/>
              </w:rPr>
            </w:pPr>
            <w:r w:rsidRPr="003A51AC">
              <w:rPr>
                <w:sz w:val="24"/>
                <w:szCs w:val="24"/>
              </w:rPr>
              <w:t>1.8.2.26.</w:t>
            </w:r>
          </w:p>
        </w:tc>
        <w:tc>
          <w:tcPr>
            <w:tcW w:w="5493" w:type="dxa"/>
          </w:tcPr>
          <w:p w14:paraId="21FDEABC" w14:textId="77777777" w:rsidR="007F19D2" w:rsidRPr="003A51AC" w:rsidRDefault="007F19D2" w:rsidP="007F19D2">
            <w:pPr>
              <w:pStyle w:val="TableParagraph"/>
              <w:rPr>
                <w:sz w:val="24"/>
                <w:szCs w:val="24"/>
                <w:lang w:val="ru-RU"/>
              </w:rPr>
            </w:pPr>
            <w:r w:rsidRPr="003A51AC">
              <w:rPr>
                <w:sz w:val="24"/>
                <w:szCs w:val="24"/>
                <w:lang w:val="ru-RU"/>
              </w:rPr>
              <w:t>Наборы</w:t>
            </w:r>
            <w:r w:rsidRPr="003A51AC">
              <w:rPr>
                <w:spacing w:val="-3"/>
                <w:sz w:val="24"/>
                <w:szCs w:val="24"/>
                <w:lang w:val="ru-RU"/>
              </w:rPr>
              <w:t xml:space="preserve"> </w:t>
            </w:r>
            <w:r w:rsidRPr="003A51AC">
              <w:rPr>
                <w:sz w:val="24"/>
                <w:szCs w:val="24"/>
                <w:lang w:val="ru-RU"/>
              </w:rPr>
              <w:t>для изучения</w:t>
            </w:r>
            <w:r w:rsidRPr="003A51AC">
              <w:rPr>
                <w:spacing w:val="-2"/>
                <w:sz w:val="24"/>
                <w:szCs w:val="24"/>
                <w:lang w:val="ru-RU"/>
              </w:rPr>
              <w:t xml:space="preserve"> </w:t>
            </w:r>
            <w:r w:rsidRPr="003A51AC">
              <w:rPr>
                <w:sz w:val="24"/>
                <w:szCs w:val="24"/>
                <w:lang w:val="ru-RU"/>
              </w:rPr>
              <w:t>свойств</w:t>
            </w:r>
            <w:r w:rsidRPr="003A51AC">
              <w:rPr>
                <w:spacing w:val="-1"/>
                <w:sz w:val="24"/>
                <w:szCs w:val="24"/>
                <w:lang w:val="ru-RU"/>
              </w:rPr>
              <w:t xml:space="preserve"> </w:t>
            </w:r>
            <w:r w:rsidRPr="003A51AC">
              <w:rPr>
                <w:sz w:val="24"/>
                <w:szCs w:val="24"/>
                <w:lang w:val="ru-RU"/>
              </w:rPr>
              <w:t>звука</w:t>
            </w:r>
            <w:r w:rsidRPr="003A51AC">
              <w:rPr>
                <w:spacing w:val="1"/>
                <w:sz w:val="24"/>
                <w:szCs w:val="24"/>
                <w:lang w:val="ru-RU"/>
              </w:rPr>
              <w:t xml:space="preserve"> </w:t>
            </w:r>
            <w:r w:rsidRPr="003A51AC">
              <w:rPr>
                <w:sz w:val="24"/>
                <w:szCs w:val="24"/>
                <w:lang w:val="ru-RU"/>
              </w:rPr>
              <w:t>–</w:t>
            </w:r>
            <w:r w:rsidRPr="003A51AC">
              <w:rPr>
                <w:spacing w:val="-1"/>
                <w:sz w:val="24"/>
                <w:szCs w:val="24"/>
                <w:lang w:val="ru-RU"/>
              </w:rPr>
              <w:t xml:space="preserve"> </w:t>
            </w:r>
            <w:r w:rsidRPr="003A51AC">
              <w:rPr>
                <w:sz w:val="24"/>
                <w:szCs w:val="24"/>
                <w:lang w:val="ru-RU"/>
              </w:rPr>
              <w:t>комплект</w:t>
            </w:r>
          </w:p>
        </w:tc>
        <w:tc>
          <w:tcPr>
            <w:tcW w:w="720" w:type="dxa"/>
          </w:tcPr>
          <w:p w14:paraId="2522FE1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A7AC9B7"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3995A01" w14:textId="77777777" w:rsidR="007F19D2" w:rsidRPr="003A51AC" w:rsidRDefault="007F19D2" w:rsidP="007F19D2">
            <w:pPr>
              <w:pStyle w:val="TableParagraph"/>
              <w:rPr>
                <w:sz w:val="24"/>
                <w:szCs w:val="24"/>
              </w:rPr>
            </w:pPr>
          </w:p>
        </w:tc>
        <w:tc>
          <w:tcPr>
            <w:tcW w:w="1006" w:type="dxa"/>
          </w:tcPr>
          <w:p w14:paraId="0D1EC11E"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620944F2" w14:textId="77777777" w:rsidTr="007F19D2">
        <w:trPr>
          <w:trHeight w:val="580"/>
        </w:trPr>
        <w:tc>
          <w:tcPr>
            <w:tcW w:w="1385" w:type="dxa"/>
          </w:tcPr>
          <w:p w14:paraId="7E072BF1" w14:textId="77777777" w:rsidR="007F19D2" w:rsidRPr="003A51AC" w:rsidRDefault="007F19D2" w:rsidP="007F19D2">
            <w:pPr>
              <w:pStyle w:val="TableParagraph"/>
              <w:spacing w:before="4"/>
              <w:rPr>
                <w:sz w:val="24"/>
                <w:szCs w:val="24"/>
              </w:rPr>
            </w:pPr>
          </w:p>
          <w:p w14:paraId="742DAEF7" w14:textId="77777777" w:rsidR="007F19D2" w:rsidRPr="003A51AC" w:rsidRDefault="007F19D2" w:rsidP="007F19D2">
            <w:pPr>
              <w:pStyle w:val="TableParagraph"/>
              <w:spacing w:before="1"/>
              <w:ind w:left="129"/>
              <w:rPr>
                <w:sz w:val="24"/>
                <w:szCs w:val="24"/>
              </w:rPr>
            </w:pPr>
            <w:r w:rsidRPr="003A51AC">
              <w:rPr>
                <w:sz w:val="24"/>
                <w:szCs w:val="24"/>
              </w:rPr>
              <w:t>1.8.2.27.</w:t>
            </w:r>
          </w:p>
        </w:tc>
        <w:tc>
          <w:tcPr>
            <w:tcW w:w="5493" w:type="dxa"/>
          </w:tcPr>
          <w:p w14:paraId="179E21A9" w14:textId="77777777" w:rsidR="007F19D2" w:rsidRPr="003A51AC" w:rsidRDefault="007F19D2" w:rsidP="007F19D2">
            <w:pPr>
              <w:pStyle w:val="TableParagraph"/>
              <w:rPr>
                <w:sz w:val="24"/>
                <w:szCs w:val="24"/>
                <w:lang w:val="ru-RU"/>
              </w:rPr>
            </w:pPr>
            <w:r w:rsidRPr="003A51AC">
              <w:rPr>
                <w:sz w:val="24"/>
                <w:szCs w:val="24"/>
                <w:lang w:val="ru-RU"/>
              </w:rPr>
              <w:t>Наборы</w:t>
            </w:r>
            <w:r w:rsidRPr="003A51AC">
              <w:rPr>
                <w:spacing w:val="-2"/>
                <w:sz w:val="24"/>
                <w:szCs w:val="24"/>
                <w:lang w:val="ru-RU"/>
              </w:rPr>
              <w:t xml:space="preserve"> </w:t>
            </w:r>
            <w:r w:rsidRPr="003A51AC">
              <w:rPr>
                <w:sz w:val="24"/>
                <w:szCs w:val="24"/>
                <w:lang w:val="ru-RU"/>
              </w:rPr>
              <w:t>для изучения</w:t>
            </w:r>
            <w:r w:rsidRPr="003A51AC">
              <w:rPr>
                <w:spacing w:val="-1"/>
                <w:sz w:val="24"/>
                <w:szCs w:val="24"/>
                <w:lang w:val="ru-RU"/>
              </w:rPr>
              <w:t xml:space="preserve"> </w:t>
            </w:r>
            <w:r w:rsidRPr="003A51AC">
              <w:rPr>
                <w:sz w:val="24"/>
                <w:szCs w:val="24"/>
                <w:lang w:val="ru-RU"/>
              </w:rPr>
              <w:t>свойств</w:t>
            </w:r>
            <w:r w:rsidRPr="003A51AC">
              <w:rPr>
                <w:spacing w:val="-1"/>
                <w:sz w:val="24"/>
                <w:szCs w:val="24"/>
                <w:lang w:val="ru-RU"/>
              </w:rPr>
              <w:t xml:space="preserve"> </w:t>
            </w:r>
            <w:r w:rsidRPr="003A51AC">
              <w:rPr>
                <w:sz w:val="24"/>
                <w:szCs w:val="24"/>
                <w:lang w:val="ru-RU"/>
              </w:rPr>
              <w:t>магнитов</w:t>
            </w:r>
            <w:r w:rsidRPr="003A51AC">
              <w:rPr>
                <w:spacing w:val="-1"/>
                <w:sz w:val="24"/>
                <w:szCs w:val="24"/>
                <w:lang w:val="ru-RU"/>
              </w:rPr>
              <w:t xml:space="preserve"> </w:t>
            </w:r>
            <w:r w:rsidRPr="003A51AC">
              <w:rPr>
                <w:sz w:val="24"/>
                <w:szCs w:val="24"/>
                <w:lang w:val="ru-RU"/>
              </w:rPr>
              <w:t>– комплект</w:t>
            </w:r>
          </w:p>
        </w:tc>
        <w:tc>
          <w:tcPr>
            <w:tcW w:w="720" w:type="dxa"/>
          </w:tcPr>
          <w:p w14:paraId="287E017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50B57D3"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F34FD77" w14:textId="77777777" w:rsidR="007F19D2" w:rsidRPr="003A51AC" w:rsidRDefault="007F19D2" w:rsidP="007F19D2">
            <w:pPr>
              <w:pStyle w:val="TableParagraph"/>
              <w:rPr>
                <w:sz w:val="24"/>
                <w:szCs w:val="24"/>
              </w:rPr>
            </w:pPr>
          </w:p>
        </w:tc>
        <w:tc>
          <w:tcPr>
            <w:tcW w:w="1006" w:type="dxa"/>
          </w:tcPr>
          <w:p w14:paraId="4EEC8077"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2AC0C2B7" w14:textId="77777777" w:rsidTr="007F19D2">
        <w:trPr>
          <w:trHeight w:val="582"/>
        </w:trPr>
        <w:tc>
          <w:tcPr>
            <w:tcW w:w="1385" w:type="dxa"/>
          </w:tcPr>
          <w:p w14:paraId="18A6F173" w14:textId="77777777" w:rsidR="007F19D2" w:rsidRPr="003A51AC" w:rsidRDefault="007F19D2" w:rsidP="007F19D2">
            <w:pPr>
              <w:pStyle w:val="TableParagraph"/>
              <w:spacing w:before="7"/>
              <w:rPr>
                <w:sz w:val="24"/>
                <w:szCs w:val="24"/>
              </w:rPr>
            </w:pPr>
          </w:p>
          <w:p w14:paraId="57899414" w14:textId="77777777" w:rsidR="007F19D2" w:rsidRPr="003A51AC" w:rsidRDefault="007F19D2" w:rsidP="007F19D2">
            <w:pPr>
              <w:pStyle w:val="TableParagraph"/>
              <w:ind w:left="129"/>
              <w:rPr>
                <w:sz w:val="24"/>
                <w:szCs w:val="24"/>
              </w:rPr>
            </w:pPr>
            <w:r w:rsidRPr="003A51AC">
              <w:rPr>
                <w:sz w:val="24"/>
                <w:szCs w:val="24"/>
              </w:rPr>
              <w:t>1.8.2.28.</w:t>
            </w:r>
          </w:p>
        </w:tc>
        <w:tc>
          <w:tcPr>
            <w:tcW w:w="5493" w:type="dxa"/>
          </w:tcPr>
          <w:p w14:paraId="5402B229" w14:textId="77777777" w:rsidR="007F19D2" w:rsidRPr="003A51AC" w:rsidRDefault="007F19D2" w:rsidP="007F19D2">
            <w:pPr>
              <w:pStyle w:val="TableParagraph"/>
              <w:rPr>
                <w:sz w:val="24"/>
                <w:szCs w:val="24"/>
                <w:lang w:val="ru-RU"/>
              </w:rPr>
            </w:pPr>
            <w:r w:rsidRPr="003A51AC">
              <w:rPr>
                <w:sz w:val="24"/>
                <w:szCs w:val="24"/>
                <w:lang w:val="ru-RU"/>
              </w:rPr>
              <w:t>Наборы</w:t>
            </w:r>
            <w:r w:rsidRPr="003A51AC">
              <w:rPr>
                <w:spacing w:val="-2"/>
                <w:sz w:val="24"/>
                <w:szCs w:val="24"/>
                <w:lang w:val="ru-RU"/>
              </w:rPr>
              <w:t xml:space="preserve"> </w:t>
            </w:r>
            <w:r w:rsidRPr="003A51AC">
              <w:rPr>
                <w:sz w:val="24"/>
                <w:szCs w:val="24"/>
                <w:lang w:val="ru-RU"/>
              </w:rPr>
              <w:t>для изучения</w:t>
            </w:r>
            <w:r w:rsidRPr="003A51AC">
              <w:rPr>
                <w:spacing w:val="-1"/>
                <w:sz w:val="24"/>
                <w:szCs w:val="24"/>
                <w:lang w:val="ru-RU"/>
              </w:rPr>
              <w:t xml:space="preserve"> </w:t>
            </w:r>
            <w:r w:rsidRPr="003A51AC">
              <w:rPr>
                <w:sz w:val="24"/>
                <w:szCs w:val="24"/>
                <w:lang w:val="ru-RU"/>
              </w:rPr>
              <w:t>свойств</w:t>
            </w:r>
            <w:r w:rsidRPr="003A51AC">
              <w:rPr>
                <w:spacing w:val="-1"/>
                <w:sz w:val="24"/>
                <w:szCs w:val="24"/>
                <w:lang w:val="ru-RU"/>
              </w:rPr>
              <w:t xml:space="preserve"> </w:t>
            </w:r>
            <w:r w:rsidRPr="003A51AC">
              <w:rPr>
                <w:sz w:val="24"/>
                <w:szCs w:val="24"/>
                <w:lang w:val="ru-RU"/>
              </w:rPr>
              <w:t>света</w:t>
            </w:r>
            <w:r w:rsidRPr="003A51AC">
              <w:rPr>
                <w:spacing w:val="1"/>
                <w:sz w:val="24"/>
                <w:szCs w:val="24"/>
                <w:lang w:val="ru-RU"/>
              </w:rPr>
              <w:t xml:space="preserve"> </w:t>
            </w:r>
            <w:r w:rsidRPr="003A51AC">
              <w:rPr>
                <w:sz w:val="24"/>
                <w:szCs w:val="24"/>
                <w:lang w:val="ru-RU"/>
              </w:rPr>
              <w:t>– комплект</w:t>
            </w:r>
          </w:p>
        </w:tc>
        <w:tc>
          <w:tcPr>
            <w:tcW w:w="720" w:type="dxa"/>
          </w:tcPr>
          <w:p w14:paraId="0679A22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34E115A"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4FC6E1A" w14:textId="77777777" w:rsidR="007F19D2" w:rsidRPr="003A51AC" w:rsidRDefault="007F19D2" w:rsidP="007F19D2">
            <w:pPr>
              <w:pStyle w:val="TableParagraph"/>
              <w:rPr>
                <w:sz w:val="24"/>
                <w:szCs w:val="24"/>
              </w:rPr>
            </w:pPr>
          </w:p>
        </w:tc>
        <w:tc>
          <w:tcPr>
            <w:tcW w:w="1006" w:type="dxa"/>
          </w:tcPr>
          <w:p w14:paraId="4318D56E"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57217F28" w14:textId="77777777" w:rsidTr="007F19D2">
        <w:trPr>
          <w:trHeight w:val="873"/>
        </w:trPr>
        <w:tc>
          <w:tcPr>
            <w:tcW w:w="1385" w:type="dxa"/>
          </w:tcPr>
          <w:p w14:paraId="3FFAB395" w14:textId="77777777" w:rsidR="007F19D2" w:rsidRPr="003A51AC" w:rsidRDefault="007F19D2" w:rsidP="007F19D2">
            <w:pPr>
              <w:pStyle w:val="TableParagraph"/>
              <w:rPr>
                <w:sz w:val="24"/>
                <w:szCs w:val="24"/>
              </w:rPr>
            </w:pPr>
          </w:p>
          <w:p w14:paraId="0FC83173" w14:textId="77777777" w:rsidR="007F19D2" w:rsidRPr="003A51AC" w:rsidRDefault="007F19D2" w:rsidP="007F19D2">
            <w:pPr>
              <w:pStyle w:val="TableParagraph"/>
              <w:spacing w:before="7"/>
              <w:rPr>
                <w:sz w:val="24"/>
                <w:szCs w:val="24"/>
              </w:rPr>
            </w:pPr>
          </w:p>
          <w:p w14:paraId="0E1DC5D9" w14:textId="77777777" w:rsidR="007F19D2" w:rsidRPr="003A51AC" w:rsidRDefault="007F19D2" w:rsidP="007F19D2">
            <w:pPr>
              <w:pStyle w:val="TableParagraph"/>
              <w:ind w:left="129"/>
              <w:rPr>
                <w:sz w:val="24"/>
                <w:szCs w:val="24"/>
              </w:rPr>
            </w:pPr>
            <w:r w:rsidRPr="003A51AC">
              <w:rPr>
                <w:sz w:val="24"/>
                <w:szCs w:val="24"/>
              </w:rPr>
              <w:t>1.8.2.29.</w:t>
            </w:r>
          </w:p>
        </w:tc>
        <w:tc>
          <w:tcPr>
            <w:tcW w:w="5493" w:type="dxa"/>
          </w:tcPr>
          <w:p w14:paraId="273BCABC" w14:textId="77777777" w:rsidR="007F19D2" w:rsidRPr="003A51AC" w:rsidRDefault="007F19D2" w:rsidP="007F19D2">
            <w:pPr>
              <w:pStyle w:val="TableParagraph"/>
              <w:tabs>
                <w:tab w:val="left" w:pos="1909"/>
                <w:tab w:val="left" w:pos="2854"/>
                <w:tab w:val="left" w:pos="4572"/>
              </w:tabs>
              <w:spacing w:line="276" w:lineRule="auto"/>
              <w:ind w:right="99"/>
              <w:rPr>
                <w:sz w:val="24"/>
                <w:szCs w:val="24"/>
                <w:lang w:val="ru-RU"/>
              </w:rPr>
            </w:pPr>
            <w:r w:rsidRPr="003A51AC">
              <w:rPr>
                <w:sz w:val="24"/>
                <w:szCs w:val="24"/>
                <w:lang w:val="ru-RU"/>
              </w:rPr>
              <w:t>Наборы</w:t>
            </w:r>
            <w:r w:rsidRPr="003A51AC">
              <w:rPr>
                <w:spacing w:val="30"/>
                <w:sz w:val="24"/>
                <w:szCs w:val="24"/>
                <w:lang w:val="ru-RU"/>
              </w:rPr>
              <w:t xml:space="preserve"> </w:t>
            </w:r>
            <w:r w:rsidRPr="003A51AC">
              <w:rPr>
                <w:sz w:val="24"/>
                <w:szCs w:val="24"/>
                <w:lang w:val="ru-RU"/>
              </w:rPr>
              <w:t>для</w:t>
            </w:r>
            <w:r w:rsidRPr="003A51AC">
              <w:rPr>
                <w:spacing w:val="31"/>
                <w:sz w:val="24"/>
                <w:szCs w:val="24"/>
                <w:lang w:val="ru-RU"/>
              </w:rPr>
              <w:t xml:space="preserve"> </w:t>
            </w:r>
            <w:r w:rsidRPr="003A51AC">
              <w:rPr>
                <w:sz w:val="24"/>
                <w:szCs w:val="24"/>
                <w:lang w:val="ru-RU"/>
              </w:rPr>
              <w:t>мальчиков</w:t>
            </w:r>
            <w:r w:rsidRPr="003A51AC">
              <w:rPr>
                <w:spacing w:val="30"/>
                <w:sz w:val="24"/>
                <w:szCs w:val="24"/>
                <w:lang w:val="ru-RU"/>
              </w:rPr>
              <w:t xml:space="preserve"> </w:t>
            </w:r>
            <w:r w:rsidRPr="003A51AC">
              <w:rPr>
                <w:sz w:val="24"/>
                <w:szCs w:val="24"/>
                <w:lang w:val="ru-RU"/>
              </w:rPr>
              <w:t>и</w:t>
            </w:r>
            <w:r w:rsidRPr="003A51AC">
              <w:rPr>
                <w:spacing w:val="31"/>
                <w:sz w:val="24"/>
                <w:szCs w:val="24"/>
                <w:lang w:val="ru-RU"/>
              </w:rPr>
              <w:t xml:space="preserve"> </w:t>
            </w:r>
            <w:r w:rsidRPr="003A51AC">
              <w:rPr>
                <w:sz w:val="24"/>
                <w:szCs w:val="24"/>
                <w:lang w:val="ru-RU"/>
              </w:rPr>
              <w:t>девочек</w:t>
            </w:r>
            <w:r w:rsidRPr="003A51AC">
              <w:rPr>
                <w:spacing w:val="30"/>
                <w:sz w:val="24"/>
                <w:szCs w:val="24"/>
                <w:lang w:val="ru-RU"/>
              </w:rPr>
              <w:t xml:space="preserve"> </w:t>
            </w:r>
            <w:r w:rsidRPr="003A51AC">
              <w:rPr>
                <w:sz w:val="24"/>
                <w:szCs w:val="24"/>
                <w:lang w:val="ru-RU"/>
              </w:rPr>
              <w:t>(машины,</w:t>
            </w:r>
            <w:r w:rsidRPr="003A51AC">
              <w:rPr>
                <w:spacing w:val="32"/>
                <w:sz w:val="24"/>
                <w:szCs w:val="24"/>
                <w:lang w:val="ru-RU"/>
              </w:rPr>
              <w:t xml:space="preserve"> </w:t>
            </w:r>
            <w:r w:rsidRPr="003A51AC">
              <w:rPr>
                <w:sz w:val="24"/>
                <w:szCs w:val="24"/>
                <w:lang w:val="ru-RU"/>
              </w:rPr>
              <w:t>город,</w:t>
            </w:r>
            <w:r w:rsidRPr="003A51AC">
              <w:rPr>
                <w:spacing w:val="-52"/>
                <w:sz w:val="24"/>
                <w:szCs w:val="24"/>
                <w:lang w:val="ru-RU"/>
              </w:rPr>
              <w:t xml:space="preserve"> </w:t>
            </w:r>
            <w:r w:rsidRPr="003A51AC">
              <w:rPr>
                <w:sz w:val="24"/>
                <w:szCs w:val="24"/>
                <w:lang w:val="ru-RU"/>
              </w:rPr>
              <w:t>строительство,</w:t>
            </w:r>
            <w:r w:rsidRPr="003A51AC">
              <w:rPr>
                <w:sz w:val="24"/>
                <w:szCs w:val="24"/>
                <w:lang w:val="ru-RU"/>
              </w:rPr>
              <w:tab/>
              <w:t>набор</w:t>
            </w:r>
            <w:r w:rsidRPr="003A51AC">
              <w:rPr>
                <w:sz w:val="24"/>
                <w:szCs w:val="24"/>
                <w:lang w:val="ru-RU"/>
              </w:rPr>
              <w:tab/>
              <w:t>строительных</w:t>
            </w:r>
            <w:r w:rsidRPr="003A51AC">
              <w:rPr>
                <w:sz w:val="24"/>
                <w:szCs w:val="24"/>
                <w:lang w:val="ru-RU"/>
              </w:rPr>
              <w:tab/>
            </w:r>
            <w:r w:rsidRPr="003A51AC">
              <w:rPr>
                <w:spacing w:val="-1"/>
                <w:sz w:val="24"/>
                <w:szCs w:val="24"/>
                <w:lang w:val="ru-RU"/>
              </w:rPr>
              <w:t>пластин,</w:t>
            </w:r>
          </w:p>
          <w:p w14:paraId="3BDD4AEA" w14:textId="77777777" w:rsidR="007F19D2" w:rsidRPr="003A51AC" w:rsidRDefault="007F19D2" w:rsidP="007F19D2">
            <w:pPr>
              <w:pStyle w:val="TableParagraph"/>
              <w:spacing w:line="252" w:lineRule="exact"/>
              <w:rPr>
                <w:sz w:val="24"/>
                <w:szCs w:val="24"/>
                <w:lang w:val="ru-RU"/>
              </w:rPr>
            </w:pPr>
            <w:r w:rsidRPr="003A51AC">
              <w:rPr>
                <w:sz w:val="24"/>
                <w:szCs w:val="24"/>
                <w:lang w:val="ru-RU"/>
              </w:rPr>
              <w:t>животные,</w:t>
            </w:r>
            <w:r w:rsidRPr="003A51AC">
              <w:rPr>
                <w:spacing w:val="-7"/>
                <w:sz w:val="24"/>
                <w:szCs w:val="24"/>
                <w:lang w:val="ru-RU"/>
              </w:rPr>
              <w:t xml:space="preserve"> </w:t>
            </w:r>
            <w:r w:rsidRPr="003A51AC">
              <w:rPr>
                <w:sz w:val="24"/>
                <w:szCs w:val="24"/>
                <w:lang w:val="ru-RU"/>
              </w:rPr>
              <w:t>железная</w:t>
            </w:r>
            <w:r w:rsidRPr="003A51AC">
              <w:rPr>
                <w:spacing w:val="-5"/>
                <w:sz w:val="24"/>
                <w:szCs w:val="24"/>
                <w:lang w:val="ru-RU"/>
              </w:rPr>
              <w:t xml:space="preserve"> </w:t>
            </w:r>
            <w:r w:rsidRPr="003A51AC">
              <w:rPr>
                <w:sz w:val="24"/>
                <w:szCs w:val="24"/>
                <w:lang w:val="ru-RU"/>
              </w:rPr>
              <w:t>дорога,</w:t>
            </w:r>
            <w:r w:rsidRPr="003A51AC">
              <w:rPr>
                <w:spacing w:val="-3"/>
                <w:sz w:val="24"/>
                <w:szCs w:val="24"/>
                <w:lang w:val="ru-RU"/>
              </w:rPr>
              <w:t xml:space="preserve"> </w:t>
            </w:r>
            <w:r w:rsidRPr="003A51AC">
              <w:rPr>
                <w:sz w:val="24"/>
                <w:szCs w:val="24"/>
                <w:lang w:val="ru-RU"/>
              </w:rPr>
              <w:t>семья</w:t>
            </w:r>
            <w:r w:rsidRPr="003A51AC">
              <w:rPr>
                <w:spacing w:val="-4"/>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т.</w:t>
            </w:r>
            <w:r w:rsidRPr="003A51AC">
              <w:rPr>
                <w:spacing w:val="-3"/>
                <w:sz w:val="24"/>
                <w:szCs w:val="24"/>
                <w:lang w:val="ru-RU"/>
              </w:rPr>
              <w:t xml:space="preserve"> </w:t>
            </w:r>
            <w:r w:rsidRPr="003A51AC">
              <w:rPr>
                <w:sz w:val="24"/>
                <w:szCs w:val="24"/>
                <w:lang w:val="ru-RU"/>
              </w:rPr>
              <w:t>п.)</w:t>
            </w:r>
          </w:p>
        </w:tc>
        <w:tc>
          <w:tcPr>
            <w:tcW w:w="720" w:type="dxa"/>
          </w:tcPr>
          <w:p w14:paraId="338FCAD3" w14:textId="77777777" w:rsidR="007F19D2" w:rsidRPr="003A51AC" w:rsidRDefault="007F19D2" w:rsidP="007F19D2">
            <w:pPr>
              <w:pStyle w:val="TableParagraph"/>
              <w:spacing w:before="4"/>
              <w:rPr>
                <w:sz w:val="24"/>
                <w:szCs w:val="24"/>
                <w:lang w:val="ru-RU"/>
              </w:rPr>
            </w:pPr>
          </w:p>
          <w:p w14:paraId="2E64D5FF"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6D726D34" w14:textId="77777777" w:rsidR="007F19D2" w:rsidRPr="003A51AC" w:rsidRDefault="007F19D2" w:rsidP="007F19D2">
            <w:pPr>
              <w:pStyle w:val="TableParagraph"/>
              <w:spacing w:before="4"/>
              <w:rPr>
                <w:sz w:val="24"/>
                <w:szCs w:val="24"/>
              </w:rPr>
            </w:pPr>
          </w:p>
          <w:p w14:paraId="59D44E5D" w14:textId="77777777" w:rsidR="007F19D2" w:rsidRPr="003A51AC" w:rsidRDefault="007F19D2" w:rsidP="007F19D2">
            <w:pPr>
              <w:pStyle w:val="TableParagraph"/>
              <w:spacing w:before="1"/>
              <w:ind w:left="123" w:right="116"/>
              <w:jc w:val="center"/>
              <w:rPr>
                <w:sz w:val="24"/>
                <w:szCs w:val="24"/>
              </w:rPr>
            </w:pPr>
            <w:r w:rsidRPr="003A51AC">
              <w:rPr>
                <w:sz w:val="24"/>
                <w:szCs w:val="24"/>
              </w:rPr>
              <w:t>10</w:t>
            </w:r>
          </w:p>
        </w:tc>
        <w:tc>
          <w:tcPr>
            <w:tcW w:w="1035" w:type="dxa"/>
          </w:tcPr>
          <w:p w14:paraId="40CF23F8"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5A3C74B" w14:textId="77777777" w:rsidR="007F19D2" w:rsidRPr="003A51AC" w:rsidRDefault="007F19D2" w:rsidP="007F19D2">
            <w:pPr>
              <w:pStyle w:val="TableParagraph"/>
              <w:rPr>
                <w:sz w:val="24"/>
                <w:szCs w:val="24"/>
              </w:rPr>
            </w:pPr>
          </w:p>
        </w:tc>
      </w:tr>
      <w:tr w:rsidR="007F19D2" w:rsidRPr="003A51AC" w14:paraId="37D993E9" w14:textId="77777777" w:rsidTr="007F19D2">
        <w:trPr>
          <w:trHeight w:val="1454"/>
        </w:trPr>
        <w:tc>
          <w:tcPr>
            <w:tcW w:w="1385" w:type="dxa"/>
          </w:tcPr>
          <w:p w14:paraId="3B18057C" w14:textId="77777777" w:rsidR="007F19D2" w:rsidRPr="003A51AC" w:rsidRDefault="007F19D2" w:rsidP="007F19D2">
            <w:pPr>
              <w:pStyle w:val="TableParagraph"/>
              <w:rPr>
                <w:sz w:val="24"/>
                <w:szCs w:val="24"/>
              </w:rPr>
            </w:pPr>
          </w:p>
          <w:p w14:paraId="23974BBA" w14:textId="77777777" w:rsidR="007F19D2" w:rsidRPr="003A51AC" w:rsidRDefault="007F19D2" w:rsidP="007F19D2">
            <w:pPr>
              <w:pStyle w:val="TableParagraph"/>
              <w:rPr>
                <w:sz w:val="24"/>
                <w:szCs w:val="24"/>
              </w:rPr>
            </w:pPr>
          </w:p>
          <w:p w14:paraId="7E40E4B3" w14:textId="77777777" w:rsidR="007F19D2" w:rsidRPr="003A51AC" w:rsidRDefault="007F19D2" w:rsidP="007F19D2">
            <w:pPr>
              <w:pStyle w:val="TableParagraph"/>
              <w:rPr>
                <w:sz w:val="24"/>
                <w:szCs w:val="24"/>
              </w:rPr>
            </w:pPr>
          </w:p>
          <w:p w14:paraId="1A92A7D5" w14:textId="77777777" w:rsidR="007F19D2" w:rsidRPr="003A51AC" w:rsidRDefault="007F19D2" w:rsidP="007F19D2">
            <w:pPr>
              <w:pStyle w:val="TableParagraph"/>
              <w:spacing w:before="4"/>
              <w:rPr>
                <w:sz w:val="24"/>
                <w:szCs w:val="24"/>
              </w:rPr>
            </w:pPr>
          </w:p>
          <w:p w14:paraId="073D5326" w14:textId="77777777" w:rsidR="007F19D2" w:rsidRPr="003A51AC" w:rsidRDefault="007F19D2" w:rsidP="007F19D2">
            <w:pPr>
              <w:pStyle w:val="TableParagraph"/>
              <w:spacing w:before="1"/>
              <w:ind w:left="129"/>
              <w:rPr>
                <w:sz w:val="24"/>
                <w:szCs w:val="24"/>
              </w:rPr>
            </w:pPr>
            <w:r w:rsidRPr="003A51AC">
              <w:rPr>
                <w:sz w:val="24"/>
                <w:szCs w:val="24"/>
              </w:rPr>
              <w:t>1.8.2.30.</w:t>
            </w:r>
          </w:p>
        </w:tc>
        <w:tc>
          <w:tcPr>
            <w:tcW w:w="5493" w:type="dxa"/>
          </w:tcPr>
          <w:p w14:paraId="56AB9831" w14:textId="77777777" w:rsidR="007F19D2" w:rsidRPr="003A51AC" w:rsidRDefault="007F19D2" w:rsidP="007F19D2">
            <w:pPr>
              <w:pStyle w:val="TableParagraph"/>
              <w:spacing w:line="276" w:lineRule="auto"/>
              <w:ind w:right="98"/>
              <w:jc w:val="both"/>
              <w:rPr>
                <w:sz w:val="24"/>
                <w:szCs w:val="24"/>
                <w:lang w:val="ru-RU"/>
              </w:rPr>
            </w:pPr>
            <w:r w:rsidRPr="003A51AC">
              <w:rPr>
                <w:sz w:val="24"/>
                <w:szCs w:val="24"/>
                <w:lang w:val="ru-RU"/>
              </w:rPr>
              <w:t>Оборудование для наблюдения за объектами живой и</w:t>
            </w:r>
            <w:r w:rsidRPr="003A51AC">
              <w:rPr>
                <w:spacing w:val="1"/>
                <w:sz w:val="24"/>
                <w:szCs w:val="24"/>
                <w:lang w:val="ru-RU"/>
              </w:rPr>
              <w:t xml:space="preserve"> </w:t>
            </w:r>
            <w:r w:rsidRPr="003A51AC">
              <w:rPr>
                <w:sz w:val="24"/>
                <w:szCs w:val="24"/>
                <w:lang w:val="ru-RU"/>
              </w:rPr>
              <w:t>неживой</w:t>
            </w:r>
            <w:r w:rsidRPr="003A51AC">
              <w:rPr>
                <w:spacing w:val="1"/>
                <w:sz w:val="24"/>
                <w:szCs w:val="24"/>
                <w:lang w:val="ru-RU"/>
              </w:rPr>
              <w:t xml:space="preserve"> </w:t>
            </w:r>
            <w:r w:rsidRPr="003A51AC">
              <w:rPr>
                <w:sz w:val="24"/>
                <w:szCs w:val="24"/>
                <w:lang w:val="ru-RU"/>
              </w:rPr>
              <w:t>природы</w:t>
            </w:r>
            <w:r w:rsidRPr="003A51AC">
              <w:rPr>
                <w:spacing w:val="1"/>
                <w:sz w:val="24"/>
                <w:szCs w:val="24"/>
                <w:lang w:val="ru-RU"/>
              </w:rPr>
              <w:t xml:space="preserve"> </w:t>
            </w:r>
            <w:r w:rsidRPr="003A51AC">
              <w:rPr>
                <w:sz w:val="24"/>
                <w:szCs w:val="24"/>
                <w:lang w:val="ru-RU"/>
              </w:rPr>
              <w:t>(телескоп,</w:t>
            </w:r>
            <w:r w:rsidRPr="003A51AC">
              <w:rPr>
                <w:spacing w:val="1"/>
                <w:sz w:val="24"/>
                <w:szCs w:val="24"/>
                <w:lang w:val="ru-RU"/>
              </w:rPr>
              <w:t xml:space="preserve"> </w:t>
            </w:r>
            <w:r w:rsidRPr="003A51AC">
              <w:rPr>
                <w:sz w:val="24"/>
                <w:szCs w:val="24"/>
                <w:lang w:val="ru-RU"/>
              </w:rPr>
              <w:t>бинокль,</w:t>
            </w:r>
            <w:r w:rsidRPr="003A51AC">
              <w:rPr>
                <w:spacing w:val="1"/>
                <w:sz w:val="24"/>
                <w:szCs w:val="24"/>
                <w:lang w:val="ru-RU"/>
              </w:rPr>
              <w:t xml:space="preserve"> </w:t>
            </w:r>
            <w:r w:rsidRPr="003A51AC">
              <w:rPr>
                <w:sz w:val="24"/>
                <w:szCs w:val="24"/>
                <w:lang w:val="ru-RU"/>
              </w:rPr>
              <w:t>перископ,</w:t>
            </w:r>
            <w:r w:rsidRPr="003A51AC">
              <w:rPr>
                <w:spacing w:val="-52"/>
                <w:sz w:val="24"/>
                <w:szCs w:val="24"/>
                <w:lang w:val="ru-RU"/>
              </w:rPr>
              <w:t xml:space="preserve"> </w:t>
            </w:r>
            <w:r w:rsidRPr="003A51AC">
              <w:rPr>
                <w:sz w:val="24"/>
                <w:szCs w:val="24"/>
                <w:lang w:val="ru-RU"/>
              </w:rPr>
              <w:t>установки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изучения</w:t>
            </w:r>
            <w:r w:rsidRPr="003A51AC">
              <w:rPr>
                <w:spacing w:val="1"/>
                <w:sz w:val="24"/>
                <w:szCs w:val="24"/>
                <w:lang w:val="ru-RU"/>
              </w:rPr>
              <w:t xml:space="preserve"> </w:t>
            </w:r>
            <w:r w:rsidRPr="003A51AC">
              <w:rPr>
                <w:sz w:val="24"/>
                <w:szCs w:val="24"/>
                <w:lang w:val="ru-RU"/>
              </w:rPr>
              <w:t>звуков,</w:t>
            </w:r>
            <w:r w:rsidRPr="003A51AC">
              <w:rPr>
                <w:spacing w:val="1"/>
                <w:sz w:val="24"/>
                <w:szCs w:val="24"/>
                <w:lang w:val="ru-RU"/>
              </w:rPr>
              <w:t xml:space="preserve"> </w:t>
            </w:r>
            <w:r w:rsidRPr="003A51AC">
              <w:rPr>
                <w:sz w:val="24"/>
                <w:szCs w:val="24"/>
                <w:lang w:val="ru-RU"/>
              </w:rPr>
              <w:t>издаваемых</w:t>
            </w:r>
            <w:r w:rsidRPr="003A51AC">
              <w:rPr>
                <w:spacing w:val="-52"/>
                <w:sz w:val="24"/>
                <w:szCs w:val="24"/>
                <w:lang w:val="ru-RU"/>
              </w:rPr>
              <w:t xml:space="preserve"> </w:t>
            </w:r>
            <w:r w:rsidRPr="003A51AC">
              <w:rPr>
                <w:sz w:val="24"/>
                <w:szCs w:val="24"/>
                <w:lang w:val="ru-RU"/>
              </w:rPr>
              <w:t>насекомыми,</w:t>
            </w:r>
            <w:r w:rsidRPr="003A51AC">
              <w:rPr>
                <w:spacing w:val="38"/>
                <w:sz w:val="24"/>
                <w:szCs w:val="24"/>
                <w:lang w:val="ru-RU"/>
              </w:rPr>
              <w:t xml:space="preserve"> </w:t>
            </w:r>
            <w:r w:rsidRPr="003A51AC">
              <w:rPr>
                <w:sz w:val="24"/>
                <w:szCs w:val="24"/>
                <w:lang w:val="ru-RU"/>
              </w:rPr>
              <w:t>для</w:t>
            </w:r>
            <w:r w:rsidRPr="003A51AC">
              <w:rPr>
                <w:spacing w:val="42"/>
                <w:sz w:val="24"/>
                <w:szCs w:val="24"/>
                <w:lang w:val="ru-RU"/>
              </w:rPr>
              <w:t xml:space="preserve"> </w:t>
            </w:r>
            <w:r w:rsidRPr="003A51AC">
              <w:rPr>
                <w:sz w:val="24"/>
                <w:szCs w:val="24"/>
                <w:lang w:val="ru-RU"/>
              </w:rPr>
              <w:t>наблюдения</w:t>
            </w:r>
            <w:r w:rsidRPr="003A51AC">
              <w:rPr>
                <w:spacing w:val="40"/>
                <w:sz w:val="24"/>
                <w:szCs w:val="24"/>
                <w:lang w:val="ru-RU"/>
              </w:rPr>
              <w:t xml:space="preserve"> </w:t>
            </w:r>
            <w:r w:rsidRPr="003A51AC">
              <w:rPr>
                <w:sz w:val="24"/>
                <w:szCs w:val="24"/>
                <w:lang w:val="ru-RU"/>
              </w:rPr>
              <w:t>с</w:t>
            </w:r>
            <w:r w:rsidRPr="003A51AC">
              <w:rPr>
                <w:spacing w:val="40"/>
                <w:sz w:val="24"/>
                <w:szCs w:val="24"/>
                <w:lang w:val="ru-RU"/>
              </w:rPr>
              <w:t xml:space="preserve"> </w:t>
            </w:r>
            <w:r w:rsidRPr="003A51AC">
              <w:rPr>
                <w:sz w:val="24"/>
                <w:szCs w:val="24"/>
                <w:lang w:val="ru-RU"/>
              </w:rPr>
              <w:t>разных</w:t>
            </w:r>
            <w:r w:rsidRPr="003A51AC">
              <w:rPr>
                <w:spacing w:val="39"/>
                <w:sz w:val="24"/>
                <w:szCs w:val="24"/>
                <w:lang w:val="ru-RU"/>
              </w:rPr>
              <w:t xml:space="preserve"> </w:t>
            </w:r>
            <w:r w:rsidRPr="003A51AC">
              <w:rPr>
                <w:sz w:val="24"/>
                <w:szCs w:val="24"/>
                <w:lang w:val="ru-RU"/>
              </w:rPr>
              <w:t>ракурсов,</w:t>
            </w:r>
            <w:r w:rsidRPr="003A51AC">
              <w:rPr>
                <w:spacing w:val="42"/>
                <w:sz w:val="24"/>
                <w:szCs w:val="24"/>
                <w:lang w:val="ru-RU"/>
              </w:rPr>
              <w:t xml:space="preserve"> </w:t>
            </w:r>
            <w:r w:rsidRPr="003A51AC">
              <w:rPr>
                <w:sz w:val="24"/>
                <w:szCs w:val="24"/>
                <w:lang w:val="ru-RU"/>
              </w:rPr>
              <w:t>для</w:t>
            </w:r>
          </w:p>
          <w:p w14:paraId="0FFA8345" w14:textId="77777777" w:rsidR="007F19D2" w:rsidRPr="003A51AC" w:rsidRDefault="007F19D2" w:rsidP="007F19D2">
            <w:pPr>
              <w:pStyle w:val="TableParagraph"/>
              <w:jc w:val="both"/>
              <w:rPr>
                <w:sz w:val="24"/>
                <w:szCs w:val="24"/>
                <w:lang w:val="ru-RU"/>
              </w:rPr>
            </w:pPr>
            <w:r w:rsidRPr="003A51AC">
              <w:rPr>
                <w:sz w:val="24"/>
                <w:szCs w:val="24"/>
                <w:lang w:val="ru-RU"/>
              </w:rPr>
              <w:t>выращивания</w:t>
            </w:r>
            <w:r w:rsidRPr="003A51AC">
              <w:rPr>
                <w:spacing w:val="-2"/>
                <w:sz w:val="24"/>
                <w:szCs w:val="24"/>
                <w:lang w:val="ru-RU"/>
              </w:rPr>
              <w:t xml:space="preserve"> </w:t>
            </w:r>
            <w:r w:rsidRPr="003A51AC">
              <w:rPr>
                <w:sz w:val="24"/>
                <w:szCs w:val="24"/>
                <w:lang w:val="ru-RU"/>
              </w:rPr>
              <w:t>растений и</w:t>
            </w:r>
            <w:r w:rsidRPr="003A51AC">
              <w:rPr>
                <w:spacing w:val="-5"/>
                <w:sz w:val="24"/>
                <w:szCs w:val="24"/>
                <w:lang w:val="ru-RU"/>
              </w:rPr>
              <w:t xml:space="preserve"> </w:t>
            </w:r>
            <w:r w:rsidRPr="003A51AC">
              <w:rPr>
                <w:sz w:val="24"/>
                <w:szCs w:val="24"/>
                <w:lang w:val="ru-RU"/>
              </w:rPr>
              <w:t>проч.)</w:t>
            </w:r>
            <w:r w:rsidRPr="003A51AC">
              <w:rPr>
                <w:spacing w:val="1"/>
                <w:sz w:val="24"/>
                <w:szCs w:val="24"/>
                <w:lang w:val="ru-RU"/>
              </w:rPr>
              <w:t xml:space="preserve"> </w:t>
            </w:r>
            <w:r w:rsidRPr="003A51AC">
              <w:rPr>
                <w:sz w:val="24"/>
                <w:szCs w:val="24"/>
                <w:lang w:val="ru-RU"/>
              </w:rPr>
              <w:t>–</w:t>
            </w:r>
            <w:r w:rsidRPr="003A51AC">
              <w:rPr>
                <w:spacing w:val="-3"/>
                <w:sz w:val="24"/>
                <w:szCs w:val="24"/>
                <w:lang w:val="ru-RU"/>
              </w:rPr>
              <w:t xml:space="preserve"> </w:t>
            </w:r>
            <w:r w:rsidRPr="003A51AC">
              <w:rPr>
                <w:sz w:val="24"/>
                <w:szCs w:val="24"/>
                <w:lang w:val="ru-RU"/>
              </w:rPr>
              <w:t>комплект</w:t>
            </w:r>
          </w:p>
        </w:tc>
        <w:tc>
          <w:tcPr>
            <w:tcW w:w="720" w:type="dxa"/>
          </w:tcPr>
          <w:p w14:paraId="188A9E0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8DD0940"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2B89126" w14:textId="77777777" w:rsidR="007F19D2" w:rsidRPr="003A51AC" w:rsidRDefault="007F19D2" w:rsidP="007F19D2">
            <w:pPr>
              <w:pStyle w:val="TableParagraph"/>
              <w:rPr>
                <w:sz w:val="24"/>
                <w:szCs w:val="24"/>
              </w:rPr>
            </w:pPr>
          </w:p>
        </w:tc>
        <w:tc>
          <w:tcPr>
            <w:tcW w:w="1006" w:type="dxa"/>
          </w:tcPr>
          <w:p w14:paraId="2DA541C9"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1E70CC74" w14:textId="77777777" w:rsidTr="007F19D2">
        <w:trPr>
          <w:trHeight w:val="290"/>
        </w:trPr>
        <w:tc>
          <w:tcPr>
            <w:tcW w:w="1385" w:type="dxa"/>
          </w:tcPr>
          <w:p w14:paraId="310C2DF5" w14:textId="77777777" w:rsidR="007F19D2" w:rsidRPr="003A51AC" w:rsidRDefault="007F19D2" w:rsidP="007F19D2">
            <w:pPr>
              <w:pStyle w:val="TableParagraph"/>
              <w:ind w:left="129"/>
              <w:rPr>
                <w:sz w:val="24"/>
                <w:szCs w:val="24"/>
              </w:rPr>
            </w:pPr>
            <w:r w:rsidRPr="003A51AC">
              <w:rPr>
                <w:sz w:val="24"/>
                <w:szCs w:val="24"/>
              </w:rPr>
              <w:t>1.8.2.31.</w:t>
            </w:r>
          </w:p>
        </w:tc>
        <w:tc>
          <w:tcPr>
            <w:tcW w:w="5493" w:type="dxa"/>
          </w:tcPr>
          <w:p w14:paraId="3B4BE174" w14:textId="77777777" w:rsidR="007F19D2" w:rsidRPr="003A51AC" w:rsidRDefault="007F19D2" w:rsidP="007F19D2">
            <w:pPr>
              <w:pStyle w:val="TableParagraph"/>
              <w:rPr>
                <w:sz w:val="24"/>
                <w:szCs w:val="24"/>
              </w:rPr>
            </w:pPr>
            <w:r w:rsidRPr="003A51AC">
              <w:rPr>
                <w:spacing w:val="-1"/>
                <w:sz w:val="24"/>
                <w:szCs w:val="24"/>
              </w:rPr>
              <w:t>Пальчиковые</w:t>
            </w:r>
            <w:r w:rsidRPr="003A51AC">
              <w:rPr>
                <w:spacing w:val="-11"/>
                <w:sz w:val="24"/>
                <w:szCs w:val="24"/>
              </w:rPr>
              <w:t xml:space="preserve"> </w:t>
            </w:r>
            <w:r w:rsidRPr="003A51AC">
              <w:rPr>
                <w:sz w:val="24"/>
                <w:szCs w:val="24"/>
              </w:rPr>
              <w:t>куклы</w:t>
            </w:r>
            <w:r w:rsidRPr="003A51AC">
              <w:rPr>
                <w:spacing w:val="-9"/>
                <w:sz w:val="24"/>
                <w:szCs w:val="24"/>
              </w:rPr>
              <w:t xml:space="preserve"> </w:t>
            </w:r>
            <w:r w:rsidRPr="003A51AC">
              <w:rPr>
                <w:sz w:val="24"/>
                <w:szCs w:val="24"/>
              </w:rPr>
              <w:t>–</w:t>
            </w:r>
            <w:r w:rsidRPr="003A51AC">
              <w:rPr>
                <w:spacing w:val="-12"/>
                <w:sz w:val="24"/>
                <w:szCs w:val="24"/>
              </w:rPr>
              <w:t xml:space="preserve"> </w:t>
            </w:r>
            <w:r w:rsidRPr="003A51AC">
              <w:rPr>
                <w:sz w:val="24"/>
                <w:szCs w:val="24"/>
              </w:rPr>
              <w:t>комплект</w:t>
            </w:r>
          </w:p>
        </w:tc>
        <w:tc>
          <w:tcPr>
            <w:tcW w:w="720" w:type="dxa"/>
          </w:tcPr>
          <w:p w14:paraId="6914E39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16D4BB6"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8FE761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505E6B8" w14:textId="77777777" w:rsidR="007F19D2" w:rsidRPr="003A51AC" w:rsidRDefault="007F19D2" w:rsidP="007F19D2">
            <w:pPr>
              <w:pStyle w:val="TableParagraph"/>
              <w:rPr>
                <w:sz w:val="24"/>
                <w:szCs w:val="24"/>
              </w:rPr>
            </w:pPr>
          </w:p>
        </w:tc>
      </w:tr>
      <w:tr w:rsidR="007F19D2" w:rsidRPr="003A51AC" w14:paraId="2C48F935" w14:textId="77777777" w:rsidTr="007F19D2">
        <w:trPr>
          <w:trHeight w:val="292"/>
        </w:trPr>
        <w:tc>
          <w:tcPr>
            <w:tcW w:w="1385" w:type="dxa"/>
          </w:tcPr>
          <w:p w14:paraId="68604D0A" w14:textId="77777777" w:rsidR="007F19D2" w:rsidRPr="003A51AC" w:rsidRDefault="007F19D2" w:rsidP="007F19D2">
            <w:pPr>
              <w:pStyle w:val="TableParagraph"/>
              <w:ind w:left="129"/>
              <w:rPr>
                <w:sz w:val="24"/>
                <w:szCs w:val="24"/>
              </w:rPr>
            </w:pPr>
            <w:r w:rsidRPr="003A51AC">
              <w:rPr>
                <w:sz w:val="24"/>
                <w:szCs w:val="24"/>
              </w:rPr>
              <w:t>1.8.2.32.</w:t>
            </w:r>
          </w:p>
        </w:tc>
        <w:tc>
          <w:tcPr>
            <w:tcW w:w="5493" w:type="dxa"/>
          </w:tcPr>
          <w:p w14:paraId="51785CBC" w14:textId="77777777" w:rsidR="007F19D2" w:rsidRPr="003A51AC" w:rsidRDefault="007F19D2" w:rsidP="007F19D2">
            <w:pPr>
              <w:pStyle w:val="TableParagraph"/>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14:paraId="118A8BE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B264DE7" w14:textId="77777777" w:rsidR="007F19D2" w:rsidRPr="003A51AC" w:rsidRDefault="007F19D2" w:rsidP="007F19D2">
            <w:pPr>
              <w:pStyle w:val="TableParagraph"/>
              <w:ind w:left="7"/>
              <w:jc w:val="center"/>
              <w:rPr>
                <w:sz w:val="24"/>
                <w:szCs w:val="24"/>
              </w:rPr>
            </w:pPr>
            <w:r w:rsidRPr="003A51AC">
              <w:rPr>
                <w:sz w:val="24"/>
                <w:szCs w:val="24"/>
              </w:rPr>
              <w:t>3</w:t>
            </w:r>
          </w:p>
        </w:tc>
        <w:tc>
          <w:tcPr>
            <w:tcW w:w="1035" w:type="dxa"/>
          </w:tcPr>
          <w:p w14:paraId="57874BBE"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C719408" w14:textId="77777777" w:rsidR="007F19D2" w:rsidRPr="003A51AC" w:rsidRDefault="007F19D2" w:rsidP="007F19D2">
            <w:pPr>
              <w:pStyle w:val="TableParagraph"/>
              <w:rPr>
                <w:sz w:val="24"/>
                <w:szCs w:val="24"/>
              </w:rPr>
            </w:pPr>
          </w:p>
        </w:tc>
      </w:tr>
      <w:tr w:rsidR="007F19D2" w:rsidRPr="003A51AC" w14:paraId="40A1EC9A" w14:textId="77777777" w:rsidTr="007F19D2">
        <w:trPr>
          <w:trHeight w:val="870"/>
        </w:trPr>
        <w:tc>
          <w:tcPr>
            <w:tcW w:w="1385" w:type="dxa"/>
          </w:tcPr>
          <w:p w14:paraId="068D3B4D" w14:textId="77777777" w:rsidR="007F19D2" w:rsidRPr="003A51AC" w:rsidRDefault="007F19D2" w:rsidP="007F19D2">
            <w:pPr>
              <w:pStyle w:val="TableParagraph"/>
              <w:rPr>
                <w:sz w:val="24"/>
                <w:szCs w:val="24"/>
              </w:rPr>
            </w:pPr>
          </w:p>
          <w:p w14:paraId="7328B2AA" w14:textId="77777777" w:rsidR="007F19D2" w:rsidRPr="003A51AC" w:rsidRDefault="007F19D2" w:rsidP="007F19D2">
            <w:pPr>
              <w:pStyle w:val="TableParagraph"/>
              <w:spacing w:before="7"/>
              <w:rPr>
                <w:sz w:val="24"/>
                <w:szCs w:val="24"/>
              </w:rPr>
            </w:pPr>
          </w:p>
          <w:p w14:paraId="7B5B1EB6" w14:textId="77777777" w:rsidR="007F19D2" w:rsidRPr="003A51AC" w:rsidRDefault="007F19D2" w:rsidP="007F19D2">
            <w:pPr>
              <w:pStyle w:val="TableParagraph"/>
              <w:ind w:left="129"/>
              <w:rPr>
                <w:sz w:val="24"/>
                <w:szCs w:val="24"/>
              </w:rPr>
            </w:pPr>
            <w:r w:rsidRPr="003A51AC">
              <w:rPr>
                <w:sz w:val="24"/>
                <w:szCs w:val="24"/>
              </w:rPr>
              <w:t>1.8.2.33.</w:t>
            </w:r>
          </w:p>
        </w:tc>
        <w:tc>
          <w:tcPr>
            <w:tcW w:w="5493" w:type="dxa"/>
          </w:tcPr>
          <w:p w14:paraId="71B62F2A" w14:textId="77777777" w:rsidR="007F19D2" w:rsidRPr="003A51AC" w:rsidRDefault="007F19D2" w:rsidP="007F19D2">
            <w:pPr>
              <w:pStyle w:val="TableParagraph"/>
              <w:tabs>
                <w:tab w:val="left" w:pos="995"/>
                <w:tab w:val="left" w:pos="1856"/>
                <w:tab w:val="left" w:pos="2996"/>
              </w:tabs>
              <w:spacing w:line="276" w:lineRule="auto"/>
              <w:ind w:right="96"/>
              <w:rPr>
                <w:sz w:val="24"/>
                <w:szCs w:val="24"/>
                <w:lang w:val="ru-RU"/>
              </w:rPr>
            </w:pPr>
            <w:r w:rsidRPr="003A51AC">
              <w:rPr>
                <w:sz w:val="24"/>
                <w:szCs w:val="24"/>
                <w:lang w:val="ru-RU"/>
              </w:rPr>
              <w:t>Принадлежности</w:t>
            </w:r>
            <w:r w:rsidRPr="003A51AC">
              <w:rPr>
                <w:spacing w:val="40"/>
                <w:sz w:val="24"/>
                <w:szCs w:val="24"/>
                <w:lang w:val="ru-RU"/>
              </w:rPr>
              <w:t xml:space="preserve"> </w:t>
            </w:r>
            <w:r w:rsidRPr="003A51AC">
              <w:rPr>
                <w:sz w:val="24"/>
                <w:szCs w:val="24"/>
                <w:lang w:val="ru-RU"/>
              </w:rPr>
              <w:t>для</w:t>
            </w:r>
            <w:r w:rsidRPr="003A51AC">
              <w:rPr>
                <w:spacing w:val="41"/>
                <w:sz w:val="24"/>
                <w:szCs w:val="24"/>
                <w:lang w:val="ru-RU"/>
              </w:rPr>
              <w:t xml:space="preserve"> </w:t>
            </w:r>
            <w:r w:rsidRPr="003A51AC">
              <w:rPr>
                <w:sz w:val="24"/>
                <w:szCs w:val="24"/>
                <w:lang w:val="ru-RU"/>
              </w:rPr>
              <w:t>исследовательской</w:t>
            </w:r>
            <w:r w:rsidRPr="003A51AC">
              <w:rPr>
                <w:spacing w:val="41"/>
                <w:sz w:val="24"/>
                <w:szCs w:val="24"/>
                <w:lang w:val="ru-RU"/>
              </w:rPr>
              <w:t xml:space="preserve"> </w:t>
            </w:r>
            <w:r w:rsidRPr="003A51AC">
              <w:rPr>
                <w:sz w:val="24"/>
                <w:szCs w:val="24"/>
                <w:lang w:val="ru-RU"/>
              </w:rPr>
              <w:t>деятельности</w:t>
            </w:r>
            <w:r w:rsidRPr="003A51AC">
              <w:rPr>
                <w:spacing w:val="-52"/>
                <w:sz w:val="24"/>
                <w:szCs w:val="24"/>
                <w:lang w:val="ru-RU"/>
              </w:rPr>
              <w:t xml:space="preserve"> </w:t>
            </w:r>
            <w:r w:rsidRPr="003A51AC">
              <w:rPr>
                <w:sz w:val="24"/>
                <w:szCs w:val="24"/>
                <w:lang w:val="ru-RU"/>
              </w:rPr>
              <w:t>(лупы,</w:t>
            </w:r>
            <w:r w:rsidRPr="003A51AC">
              <w:rPr>
                <w:sz w:val="24"/>
                <w:szCs w:val="24"/>
                <w:lang w:val="ru-RU"/>
              </w:rPr>
              <w:tab/>
              <w:t>сачки,</w:t>
            </w:r>
            <w:r w:rsidRPr="003A51AC">
              <w:rPr>
                <w:sz w:val="24"/>
                <w:szCs w:val="24"/>
                <w:lang w:val="ru-RU"/>
              </w:rPr>
              <w:tab/>
              <w:t>пинцеты,</w:t>
            </w:r>
            <w:r w:rsidRPr="003A51AC">
              <w:rPr>
                <w:sz w:val="24"/>
                <w:szCs w:val="24"/>
                <w:lang w:val="ru-RU"/>
              </w:rPr>
              <w:tab/>
              <w:t>стаканчики-увеличители,</w:t>
            </w:r>
          </w:p>
          <w:p w14:paraId="753C529E" w14:textId="77777777" w:rsidR="007F19D2" w:rsidRPr="003A51AC" w:rsidRDefault="007F19D2" w:rsidP="007F19D2">
            <w:pPr>
              <w:pStyle w:val="TableParagraph"/>
              <w:spacing w:line="252" w:lineRule="exact"/>
              <w:rPr>
                <w:sz w:val="24"/>
                <w:szCs w:val="24"/>
                <w:lang w:val="ru-RU"/>
              </w:rPr>
            </w:pPr>
            <w:r w:rsidRPr="003A51AC">
              <w:rPr>
                <w:sz w:val="24"/>
                <w:szCs w:val="24"/>
                <w:lang w:val="ru-RU"/>
              </w:rPr>
              <w:t>защитные</w:t>
            </w:r>
            <w:r w:rsidRPr="003A51AC">
              <w:rPr>
                <w:spacing w:val="-2"/>
                <w:sz w:val="24"/>
                <w:szCs w:val="24"/>
                <w:lang w:val="ru-RU"/>
              </w:rPr>
              <w:t xml:space="preserve"> </w:t>
            </w:r>
            <w:r w:rsidRPr="003A51AC">
              <w:rPr>
                <w:sz w:val="24"/>
                <w:szCs w:val="24"/>
                <w:lang w:val="ru-RU"/>
              </w:rPr>
              <w:t>очки</w:t>
            </w:r>
            <w:r w:rsidRPr="003A51AC">
              <w:rPr>
                <w:spacing w:val="-1"/>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проч.)</w:t>
            </w:r>
            <w:r w:rsidRPr="003A51AC">
              <w:rPr>
                <w:spacing w:val="-1"/>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263A7B0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C8F5ABF"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2990DA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4ACB4D4" w14:textId="77777777" w:rsidR="007F19D2" w:rsidRPr="003A51AC" w:rsidRDefault="007F19D2" w:rsidP="007F19D2">
            <w:pPr>
              <w:pStyle w:val="TableParagraph"/>
              <w:rPr>
                <w:sz w:val="24"/>
                <w:szCs w:val="24"/>
              </w:rPr>
            </w:pPr>
          </w:p>
        </w:tc>
      </w:tr>
      <w:tr w:rsidR="007F19D2" w:rsidRPr="003A51AC" w14:paraId="344FB716" w14:textId="77777777" w:rsidTr="007F19D2">
        <w:trPr>
          <w:trHeight w:val="1166"/>
        </w:trPr>
        <w:tc>
          <w:tcPr>
            <w:tcW w:w="1385" w:type="dxa"/>
          </w:tcPr>
          <w:p w14:paraId="1EFEA3A4" w14:textId="77777777" w:rsidR="007F19D2" w:rsidRPr="003A51AC" w:rsidRDefault="007F19D2" w:rsidP="007F19D2">
            <w:pPr>
              <w:pStyle w:val="TableParagraph"/>
              <w:rPr>
                <w:sz w:val="24"/>
                <w:szCs w:val="24"/>
              </w:rPr>
            </w:pPr>
          </w:p>
          <w:p w14:paraId="29D8A04C" w14:textId="77777777" w:rsidR="007F19D2" w:rsidRPr="003A51AC" w:rsidRDefault="007F19D2" w:rsidP="007F19D2">
            <w:pPr>
              <w:pStyle w:val="TableParagraph"/>
              <w:rPr>
                <w:sz w:val="24"/>
                <w:szCs w:val="24"/>
              </w:rPr>
            </w:pPr>
          </w:p>
          <w:p w14:paraId="768A55A7" w14:textId="77777777" w:rsidR="007F19D2" w:rsidRPr="003A51AC" w:rsidRDefault="007F19D2" w:rsidP="007F19D2">
            <w:pPr>
              <w:pStyle w:val="TableParagraph"/>
              <w:spacing w:before="2"/>
              <w:rPr>
                <w:sz w:val="24"/>
                <w:szCs w:val="24"/>
              </w:rPr>
            </w:pPr>
          </w:p>
          <w:p w14:paraId="3404E3E6" w14:textId="77777777" w:rsidR="007F19D2" w:rsidRPr="003A51AC" w:rsidRDefault="007F19D2" w:rsidP="007F19D2">
            <w:pPr>
              <w:pStyle w:val="TableParagraph"/>
              <w:ind w:left="129"/>
              <w:rPr>
                <w:sz w:val="24"/>
                <w:szCs w:val="24"/>
              </w:rPr>
            </w:pPr>
            <w:r w:rsidRPr="003A51AC">
              <w:rPr>
                <w:sz w:val="24"/>
                <w:szCs w:val="24"/>
              </w:rPr>
              <w:t>1.8.2.34.</w:t>
            </w:r>
          </w:p>
        </w:tc>
        <w:tc>
          <w:tcPr>
            <w:tcW w:w="5493" w:type="dxa"/>
          </w:tcPr>
          <w:p w14:paraId="3AA7CEB0" w14:textId="77777777" w:rsidR="007F19D2" w:rsidRPr="003A51AC" w:rsidRDefault="007F19D2" w:rsidP="007F19D2">
            <w:pPr>
              <w:pStyle w:val="TableParagraph"/>
              <w:spacing w:line="276" w:lineRule="auto"/>
              <w:ind w:right="98"/>
              <w:jc w:val="both"/>
              <w:rPr>
                <w:sz w:val="24"/>
                <w:szCs w:val="24"/>
                <w:lang w:val="ru-RU"/>
              </w:rPr>
            </w:pPr>
            <w:r w:rsidRPr="003A51AC">
              <w:rPr>
                <w:sz w:val="24"/>
                <w:szCs w:val="24"/>
                <w:lang w:val="ru-RU"/>
              </w:rPr>
              <w:t>Принадлежности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проведения</w:t>
            </w:r>
            <w:r w:rsidRPr="003A51AC">
              <w:rPr>
                <w:spacing w:val="1"/>
                <w:sz w:val="24"/>
                <w:szCs w:val="24"/>
                <w:lang w:val="ru-RU"/>
              </w:rPr>
              <w:t xml:space="preserve"> </w:t>
            </w:r>
            <w:r w:rsidRPr="003A51AC">
              <w:rPr>
                <w:sz w:val="24"/>
                <w:szCs w:val="24"/>
                <w:lang w:val="ru-RU"/>
              </w:rPr>
              <w:t>измерений</w:t>
            </w:r>
            <w:r w:rsidRPr="003A51AC">
              <w:rPr>
                <w:spacing w:val="1"/>
                <w:sz w:val="24"/>
                <w:szCs w:val="24"/>
                <w:lang w:val="ru-RU"/>
              </w:rPr>
              <w:t xml:space="preserve"> </w:t>
            </w:r>
            <w:r w:rsidRPr="003A51AC">
              <w:rPr>
                <w:sz w:val="24"/>
                <w:szCs w:val="24"/>
                <w:lang w:val="ru-RU"/>
              </w:rPr>
              <w:t>(мерные</w:t>
            </w:r>
            <w:r w:rsidRPr="003A51AC">
              <w:rPr>
                <w:spacing w:val="-52"/>
                <w:sz w:val="24"/>
                <w:szCs w:val="24"/>
                <w:lang w:val="ru-RU"/>
              </w:rPr>
              <w:t xml:space="preserve"> </w:t>
            </w:r>
            <w:r w:rsidRPr="003A51AC">
              <w:rPr>
                <w:sz w:val="24"/>
                <w:szCs w:val="24"/>
                <w:lang w:val="ru-RU"/>
              </w:rPr>
              <w:t>стаканчики,</w:t>
            </w:r>
            <w:r w:rsidRPr="003A51AC">
              <w:rPr>
                <w:spacing w:val="1"/>
                <w:sz w:val="24"/>
                <w:szCs w:val="24"/>
                <w:lang w:val="ru-RU"/>
              </w:rPr>
              <w:t xml:space="preserve"> </w:t>
            </w:r>
            <w:r w:rsidRPr="003A51AC">
              <w:rPr>
                <w:sz w:val="24"/>
                <w:szCs w:val="24"/>
                <w:lang w:val="ru-RU"/>
              </w:rPr>
              <w:t>набор</w:t>
            </w:r>
            <w:r w:rsidRPr="003A51AC">
              <w:rPr>
                <w:spacing w:val="1"/>
                <w:sz w:val="24"/>
                <w:szCs w:val="24"/>
                <w:lang w:val="ru-RU"/>
              </w:rPr>
              <w:t xml:space="preserve"> </w:t>
            </w:r>
            <w:r w:rsidRPr="003A51AC">
              <w:rPr>
                <w:sz w:val="24"/>
                <w:szCs w:val="24"/>
                <w:lang w:val="ru-RU"/>
              </w:rPr>
              <w:t>полых</w:t>
            </w:r>
            <w:r w:rsidRPr="003A51AC">
              <w:rPr>
                <w:spacing w:val="1"/>
                <w:sz w:val="24"/>
                <w:szCs w:val="24"/>
                <w:lang w:val="ru-RU"/>
              </w:rPr>
              <w:t xml:space="preserve"> </w:t>
            </w:r>
            <w:r w:rsidRPr="003A51AC">
              <w:rPr>
                <w:sz w:val="24"/>
                <w:szCs w:val="24"/>
                <w:lang w:val="ru-RU"/>
              </w:rPr>
              <w:t>прозрачных</w:t>
            </w:r>
            <w:r w:rsidRPr="003A51AC">
              <w:rPr>
                <w:spacing w:val="1"/>
                <w:sz w:val="24"/>
                <w:szCs w:val="24"/>
                <w:lang w:val="ru-RU"/>
              </w:rPr>
              <w:t xml:space="preserve"> </w:t>
            </w:r>
            <w:r w:rsidRPr="003A51AC">
              <w:rPr>
                <w:sz w:val="24"/>
                <w:szCs w:val="24"/>
                <w:lang w:val="ru-RU"/>
              </w:rPr>
              <w:t>тел</w:t>
            </w:r>
            <w:r w:rsidRPr="003A51AC">
              <w:rPr>
                <w:spacing w:val="1"/>
                <w:sz w:val="24"/>
                <w:szCs w:val="24"/>
                <w:lang w:val="ru-RU"/>
              </w:rPr>
              <w:t xml:space="preserve"> </w:t>
            </w:r>
            <w:r w:rsidRPr="003A51AC">
              <w:rPr>
                <w:sz w:val="24"/>
                <w:szCs w:val="24"/>
                <w:lang w:val="ru-RU"/>
              </w:rPr>
              <w:t>разных</w:t>
            </w:r>
            <w:r w:rsidRPr="003A51AC">
              <w:rPr>
                <w:spacing w:val="1"/>
                <w:sz w:val="24"/>
                <w:szCs w:val="24"/>
                <w:lang w:val="ru-RU"/>
              </w:rPr>
              <w:t xml:space="preserve"> </w:t>
            </w:r>
            <w:r w:rsidRPr="003A51AC">
              <w:rPr>
                <w:sz w:val="24"/>
                <w:szCs w:val="24"/>
                <w:lang w:val="ru-RU"/>
              </w:rPr>
              <w:t>геометрических</w:t>
            </w:r>
            <w:r w:rsidRPr="003A51AC">
              <w:rPr>
                <w:spacing w:val="34"/>
                <w:sz w:val="24"/>
                <w:szCs w:val="24"/>
                <w:lang w:val="ru-RU"/>
              </w:rPr>
              <w:t xml:space="preserve"> </w:t>
            </w:r>
            <w:r w:rsidRPr="003A51AC">
              <w:rPr>
                <w:sz w:val="24"/>
                <w:szCs w:val="24"/>
                <w:lang w:val="ru-RU"/>
              </w:rPr>
              <w:t>форм,</w:t>
            </w:r>
            <w:r w:rsidRPr="003A51AC">
              <w:rPr>
                <w:spacing w:val="36"/>
                <w:sz w:val="24"/>
                <w:szCs w:val="24"/>
                <w:lang w:val="ru-RU"/>
              </w:rPr>
              <w:t xml:space="preserve"> </w:t>
            </w:r>
            <w:r w:rsidRPr="003A51AC">
              <w:rPr>
                <w:sz w:val="24"/>
                <w:szCs w:val="24"/>
                <w:lang w:val="ru-RU"/>
              </w:rPr>
              <w:t>весы</w:t>
            </w:r>
            <w:r w:rsidRPr="003A51AC">
              <w:rPr>
                <w:spacing w:val="35"/>
                <w:sz w:val="24"/>
                <w:szCs w:val="24"/>
                <w:lang w:val="ru-RU"/>
              </w:rPr>
              <w:t xml:space="preserve"> </w:t>
            </w:r>
            <w:r w:rsidRPr="003A51AC">
              <w:rPr>
                <w:sz w:val="24"/>
                <w:szCs w:val="24"/>
                <w:lang w:val="ru-RU"/>
              </w:rPr>
              <w:t>с</w:t>
            </w:r>
            <w:r w:rsidRPr="003A51AC">
              <w:rPr>
                <w:spacing w:val="38"/>
                <w:sz w:val="24"/>
                <w:szCs w:val="24"/>
                <w:lang w:val="ru-RU"/>
              </w:rPr>
              <w:t xml:space="preserve"> </w:t>
            </w:r>
            <w:r w:rsidRPr="003A51AC">
              <w:rPr>
                <w:sz w:val="24"/>
                <w:szCs w:val="24"/>
                <w:lang w:val="ru-RU"/>
              </w:rPr>
              <w:t>чашами,</w:t>
            </w:r>
            <w:r w:rsidRPr="003A51AC">
              <w:rPr>
                <w:spacing w:val="35"/>
                <w:sz w:val="24"/>
                <w:szCs w:val="24"/>
                <w:lang w:val="ru-RU"/>
              </w:rPr>
              <w:t xml:space="preserve"> </w:t>
            </w:r>
            <w:r w:rsidRPr="003A51AC">
              <w:rPr>
                <w:sz w:val="24"/>
                <w:szCs w:val="24"/>
                <w:lang w:val="ru-RU"/>
              </w:rPr>
              <w:t>гирьками</w:t>
            </w:r>
            <w:r w:rsidRPr="003A51AC">
              <w:rPr>
                <w:spacing w:val="37"/>
                <w:sz w:val="24"/>
                <w:szCs w:val="24"/>
                <w:lang w:val="ru-RU"/>
              </w:rPr>
              <w:t xml:space="preserve"> </w:t>
            </w:r>
            <w:r w:rsidRPr="003A51AC">
              <w:rPr>
                <w:sz w:val="24"/>
                <w:szCs w:val="24"/>
                <w:lang w:val="ru-RU"/>
              </w:rPr>
              <w:t>и</w:t>
            </w:r>
          </w:p>
          <w:p w14:paraId="52B11180" w14:textId="77777777" w:rsidR="007F19D2" w:rsidRPr="003A51AC" w:rsidRDefault="007F19D2" w:rsidP="007F19D2">
            <w:pPr>
              <w:pStyle w:val="TableParagraph"/>
              <w:spacing w:line="252" w:lineRule="exact"/>
              <w:jc w:val="both"/>
              <w:rPr>
                <w:sz w:val="24"/>
                <w:szCs w:val="24"/>
                <w:lang w:val="ru-RU"/>
              </w:rPr>
            </w:pPr>
            <w:r w:rsidRPr="003A51AC">
              <w:rPr>
                <w:sz w:val="24"/>
                <w:szCs w:val="24"/>
                <w:lang w:val="ru-RU"/>
              </w:rPr>
              <w:t>разновесами,</w:t>
            </w:r>
            <w:r w:rsidRPr="003A51AC">
              <w:rPr>
                <w:spacing w:val="-2"/>
                <w:sz w:val="24"/>
                <w:szCs w:val="24"/>
                <w:lang w:val="ru-RU"/>
              </w:rPr>
              <w:t xml:space="preserve"> </w:t>
            </w:r>
            <w:r w:rsidRPr="003A51AC">
              <w:rPr>
                <w:sz w:val="24"/>
                <w:szCs w:val="24"/>
                <w:lang w:val="ru-RU"/>
              </w:rPr>
              <w:t>часы</w:t>
            </w:r>
            <w:r w:rsidRPr="003A51AC">
              <w:rPr>
                <w:spacing w:val="-1"/>
                <w:sz w:val="24"/>
                <w:szCs w:val="24"/>
                <w:lang w:val="ru-RU"/>
              </w:rPr>
              <w:t xml:space="preserve"> </w:t>
            </w:r>
            <w:r w:rsidRPr="003A51AC">
              <w:rPr>
                <w:sz w:val="24"/>
                <w:szCs w:val="24"/>
                <w:lang w:val="ru-RU"/>
              </w:rPr>
              <w:t>песочные,</w:t>
            </w:r>
            <w:r w:rsidRPr="003A51AC">
              <w:rPr>
                <w:spacing w:val="-2"/>
                <w:sz w:val="24"/>
                <w:szCs w:val="24"/>
                <w:lang w:val="ru-RU"/>
              </w:rPr>
              <w:t xml:space="preserve"> </w:t>
            </w:r>
            <w:r w:rsidRPr="003A51AC">
              <w:rPr>
                <w:sz w:val="24"/>
                <w:szCs w:val="24"/>
                <w:lang w:val="ru-RU"/>
              </w:rPr>
              <w:t>линейки)</w:t>
            </w:r>
            <w:r w:rsidRPr="003A51AC">
              <w:rPr>
                <w:spacing w:val="1"/>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6DF933FD"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0C4C5E9C"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68D63726" w14:textId="77777777" w:rsidR="007F19D2" w:rsidRPr="003A51AC" w:rsidRDefault="007F19D2" w:rsidP="007F19D2">
            <w:pPr>
              <w:pStyle w:val="TableParagraph"/>
              <w:rPr>
                <w:sz w:val="24"/>
                <w:szCs w:val="24"/>
              </w:rPr>
            </w:pPr>
          </w:p>
        </w:tc>
        <w:tc>
          <w:tcPr>
            <w:tcW w:w="1006" w:type="dxa"/>
          </w:tcPr>
          <w:p w14:paraId="7D0E9AA5" w14:textId="77777777"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14:paraId="31F69ED3" w14:textId="77777777" w:rsidTr="007F19D2">
        <w:trPr>
          <w:trHeight w:val="870"/>
        </w:trPr>
        <w:tc>
          <w:tcPr>
            <w:tcW w:w="1385" w:type="dxa"/>
          </w:tcPr>
          <w:p w14:paraId="712F864E" w14:textId="77777777" w:rsidR="007F19D2" w:rsidRPr="003A51AC" w:rsidRDefault="007F19D2" w:rsidP="007F19D2">
            <w:pPr>
              <w:pStyle w:val="TableParagraph"/>
              <w:rPr>
                <w:sz w:val="24"/>
                <w:szCs w:val="24"/>
              </w:rPr>
            </w:pPr>
          </w:p>
          <w:p w14:paraId="47404AD5" w14:textId="77777777" w:rsidR="007F19D2" w:rsidRPr="003A51AC" w:rsidRDefault="007F19D2" w:rsidP="007F19D2">
            <w:pPr>
              <w:pStyle w:val="TableParagraph"/>
              <w:spacing w:before="7"/>
              <w:rPr>
                <w:sz w:val="24"/>
                <w:szCs w:val="24"/>
              </w:rPr>
            </w:pPr>
          </w:p>
          <w:p w14:paraId="0883A7D2" w14:textId="77777777" w:rsidR="007F19D2" w:rsidRPr="003A51AC" w:rsidRDefault="007F19D2" w:rsidP="007F19D2">
            <w:pPr>
              <w:pStyle w:val="TableParagraph"/>
              <w:ind w:left="129"/>
              <w:rPr>
                <w:sz w:val="24"/>
                <w:szCs w:val="24"/>
              </w:rPr>
            </w:pPr>
            <w:r w:rsidRPr="003A51AC">
              <w:rPr>
                <w:sz w:val="24"/>
                <w:szCs w:val="24"/>
              </w:rPr>
              <w:t>1.8.2.35.</w:t>
            </w:r>
          </w:p>
        </w:tc>
        <w:tc>
          <w:tcPr>
            <w:tcW w:w="5493" w:type="dxa"/>
          </w:tcPr>
          <w:p w14:paraId="3DC9DFFB" w14:textId="77777777" w:rsidR="007F19D2" w:rsidRPr="003A51AC" w:rsidRDefault="007F19D2" w:rsidP="007F19D2">
            <w:pPr>
              <w:pStyle w:val="TableParagraph"/>
              <w:tabs>
                <w:tab w:val="left" w:pos="858"/>
                <w:tab w:val="left" w:pos="2313"/>
                <w:tab w:val="left" w:pos="2896"/>
                <w:tab w:val="left" w:pos="3339"/>
                <w:tab w:val="left" w:pos="3976"/>
                <w:tab w:val="left" w:pos="4513"/>
              </w:tabs>
              <w:spacing w:line="276" w:lineRule="auto"/>
              <w:ind w:right="96"/>
              <w:rPr>
                <w:sz w:val="24"/>
                <w:szCs w:val="24"/>
                <w:lang w:val="ru-RU"/>
              </w:rPr>
            </w:pPr>
            <w:r w:rsidRPr="003A51AC">
              <w:rPr>
                <w:sz w:val="24"/>
                <w:szCs w:val="24"/>
                <w:lang w:val="ru-RU"/>
              </w:rPr>
              <w:t>Программно-методический</w:t>
            </w:r>
            <w:r w:rsidRPr="003A51AC">
              <w:rPr>
                <w:sz w:val="24"/>
                <w:szCs w:val="24"/>
                <w:lang w:val="ru-RU"/>
              </w:rPr>
              <w:tab/>
              <w:t>комплекс</w:t>
            </w:r>
            <w:r w:rsidRPr="003A51AC">
              <w:rPr>
                <w:sz w:val="24"/>
                <w:szCs w:val="24"/>
                <w:lang w:val="ru-RU"/>
              </w:rPr>
              <w:tab/>
              <w:t>для</w:t>
            </w:r>
            <w:r w:rsidRPr="003A51AC">
              <w:rPr>
                <w:sz w:val="24"/>
                <w:szCs w:val="24"/>
                <w:lang w:val="ru-RU"/>
              </w:rPr>
              <w:tab/>
            </w:r>
            <w:r w:rsidRPr="003A51AC">
              <w:rPr>
                <w:spacing w:val="-2"/>
                <w:sz w:val="24"/>
                <w:szCs w:val="24"/>
                <w:lang w:val="ru-RU"/>
              </w:rPr>
              <w:t>обучения</w:t>
            </w:r>
            <w:r w:rsidRPr="003A51AC">
              <w:rPr>
                <w:spacing w:val="-52"/>
                <w:sz w:val="24"/>
                <w:szCs w:val="24"/>
                <w:lang w:val="ru-RU"/>
              </w:rPr>
              <w:t xml:space="preserve"> </w:t>
            </w:r>
            <w:r w:rsidRPr="003A51AC">
              <w:rPr>
                <w:sz w:val="24"/>
                <w:szCs w:val="24"/>
                <w:lang w:val="ru-RU"/>
              </w:rPr>
              <w:t>детей</w:t>
            </w:r>
            <w:r w:rsidRPr="003A51AC">
              <w:rPr>
                <w:sz w:val="24"/>
                <w:szCs w:val="24"/>
                <w:lang w:val="ru-RU"/>
              </w:rPr>
              <w:tab/>
              <w:t>дошкольного</w:t>
            </w:r>
            <w:r w:rsidRPr="003A51AC">
              <w:rPr>
                <w:sz w:val="24"/>
                <w:szCs w:val="24"/>
                <w:lang w:val="ru-RU"/>
              </w:rPr>
              <w:tab/>
              <w:t>возраста</w:t>
            </w:r>
            <w:r w:rsidRPr="003A51AC">
              <w:rPr>
                <w:sz w:val="24"/>
                <w:szCs w:val="24"/>
                <w:lang w:val="ru-RU"/>
              </w:rPr>
              <w:tab/>
            </w:r>
            <w:r w:rsidRPr="003A51AC">
              <w:rPr>
                <w:spacing w:val="-1"/>
                <w:sz w:val="24"/>
                <w:szCs w:val="24"/>
                <w:lang w:val="ru-RU"/>
              </w:rPr>
              <w:t>естественно-научным</w:t>
            </w:r>
          </w:p>
          <w:p w14:paraId="04A27EF9" w14:textId="77777777" w:rsidR="007F19D2" w:rsidRPr="003A51AC" w:rsidRDefault="007F19D2" w:rsidP="007F19D2">
            <w:pPr>
              <w:pStyle w:val="TableParagraph"/>
              <w:spacing w:line="252" w:lineRule="exact"/>
              <w:rPr>
                <w:sz w:val="24"/>
                <w:szCs w:val="24"/>
              </w:rPr>
            </w:pPr>
            <w:r w:rsidRPr="003A51AC">
              <w:rPr>
                <w:sz w:val="24"/>
                <w:szCs w:val="24"/>
              </w:rPr>
              <w:t>дисциплинам</w:t>
            </w:r>
          </w:p>
        </w:tc>
        <w:tc>
          <w:tcPr>
            <w:tcW w:w="720" w:type="dxa"/>
          </w:tcPr>
          <w:p w14:paraId="68EDC150" w14:textId="77777777" w:rsidR="007F19D2" w:rsidRPr="003A51AC" w:rsidRDefault="007F19D2" w:rsidP="007F19D2">
            <w:pPr>
              <w:pStyle w:val="TableParagraph"/>
              <w:spacing w:before="4"/>
              <w:rPr>
                <w:sz w:val="24"/>
                <w:szCs w:val="24"/>
              </w:rPr>
            </w:pPr>
          </w:p>
          <w:p w14:paraId="041E165F"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114CFB1A" w14:textId="77777777" w:rsidR="007F19D2" w:rsidRPr="003A51AC" w:rsidRDefault="007F19D2" w:rsidP="007F19D2">
            <w:pPr>
              <w:pStyle w:val="TableParagraph"/>
              <w:spacing w:before="4"/>
              <w:rPr>
                <w:sz w:val="24"/>
                <w:szCs w:val="24"/>
              </w:rPr>
            </w:pPr>
          </w:p>
          <w:p w14:paraId="5149DDF3" w14:textId="77777777"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14:paraId="19D49463" w14:textId="77777777" w:rsidR="007F19D2" w:rsidRPr="003A51AC" w:rsidRDefault="007F19D2" w:rsidP="007F19D2">
            <w:pPr>
              <w:pStyle w:val="TableParagraph"/>
              <w:rPr>
                <w:sz w:val="24"/>
                <w:szCs w:val="24"/>
              </w:rPr>
            </w:pPr>
          </w:p>
        </w:tc>
        <w:tc>
          <w:tcPr>
            <w:tcW w:w="1006" w:type="dxa"/>
          </w:tcPr>
          <w:p w14:paraId="0B4D5D07"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29C38671" w14:textId="77777777" w:rsidTr="007F19D2">
        <w:trPr>
          <w:trHeight w:val="292"/>
        </w:trPr>
        <w:tc>
          <w:tcPr>
            <w:tcW w:w="1385" w:type="dxa"/>
          </w:tcPr>
          <w:p w14:paraId="5D37D0DA" w14:textId="77777777" w:rsidR="007F19D2" w:rsidRPr="003A51AC" w:rsidRDefault="007F19D2" w:rsidP="007F19D2">
            <w:pPr>
              <w:pStyle w:val="TableParagraph"/>
              <w:spacing w:line="246" w:lineRule="exact"/>
              <w:ind w:left="129"/>
              <w:rPr>
                <w:sz w:val="24"/>
                <w:szCs w:val="24"/>
              </w:rPr>
            </w:pPr>
            <w:r w:rsidRPr="003A51AC">
              <w:rPr>
                <w:sz w:val="24"/>
                <w:szCs w:val="24"/>
              </w:rPr>
              <w:t>1.8.2.36.</w:t>
            </w:r>
          </w:p>
        </w:tc>
        <w:tc>
          <w:tcPr>
            <w:tcW w:w="5493" w:type="dxa"/>
          </w:tcPr>
          <w:p w14:paraId="415430FC" w14:textId="77777777" w:rsidR="007F19D2" w:rsidRPr="003A51AC" w:rsidRDefault="007F19D2" w:rsidP="007F19D2">
            <w:pPr>
              <w:pStyle w:val="TableParagraph"/>
              <w:spacing w:line="246" w:lineRule="exact"/>
              <w:rPr>
                <w:sz w:val="24"/>
                <w:szCs w:val="24"/>
              </w:rPr>
            </w:pPr>
            <w:r w:rsidRPr="003A51AC">
              <w:rPr>
                <w:sz w:val="24"/>
                <w:szCs w:val="24"/>
              </w:rPr>
              <w:t>Разрезные</w:t>
            </w:r>
            <w:r w:rsidRPr="003A51AC">
              <w:rPr>
                <w:spacing w:val="-5"/>
                <w:sz w:val="24"/>
                <w:szCs w:val="24"/>
              </w:rPr>
              <w:t xml:space="preserve"> </w:t>
            </w:r>
            <w:r w:rsidRPr="003A51AC">
              <w:rPr>
                <w:sz w:val="24"/>
                <w:szCs w:val="24"/>
              </w:rPr>
              <w:t>сюжетные</w:t>
            </w:r>
            <w:r w:rsidRPr="003A51AC">
              <w:rPr>
                <w:spacing w:val="-6"/>
                <w:sz w:val="24"/>
                <w:szCs w:val="24"/>
              </w:rPr>
              <w:t xml:space="preserve"> </w:t>
            </w:r>
            <w:r w:rsidRPr="003A51AC">
              <w:rPr>
                <w:sz w:val="24"/>
                <w:szCs w:val="24"/>
              </w:rPr>
              <w:t>картинки</w:t>
            </w:r>
            <w:r w:rsidRPr="003A51AC">
              <w:rPr>
                <w:spacing w:val="-3"/>
                <w:sz w:val="24"/>
                <w:szCs w:val="24"/>
              </w:rPr>
              <w:t xml:space="preserve"> </w:t>
            </w:r>
            <w:r w:rsidRPr="003A51AC">
              <w:rPr>
                <w:sz w:val="24"/>
                <w:szCs w:val="24"/>
              </w:rPr>
              <w:t>(6–8</w:t>
            </w:r>
            <w:r w:rsidRPr="003A51AC">
              <w:rPr>
                <w:spacing w:val="-5"/>
                <w:sz w:val="24"/>
                <w:szCs w:val="24"/>
              </w:rPr>
              <w:t xml:space="preserve"> </w:t>
            </w:r>
            <w:r w:rsidRPr="003A51AC">
              <w:rPr>
                <w:sz w:val="24"/>
                <w:szCs w:val="24"/>
              </w:rPr>
              <w:t>частей)</w:t>
            </w:r>
          </w:p>
        </w:tc>
        <w:tc>
          <w:tcPr>
            <w:tcW w:w="720" w:type="dxa"/>
          </w:tcPr>
          <w:p w14:paraId="55E7FBB4"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3FAFFF28"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5DDC8868"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7069E6AE" w14:textId="77777777" w:rsidR="007F19D2" w:rsidRPr="003A51AC" w:rsidRDefault="007F19D2" w:rsidP="007F19D2">
            <w:pPr>
              <w:pStyle w:val="TableParagraph"/>
              <w:rPr>
                <w:sz w:val="24"/>
                <w:szCs w:val="24"/>
              </w:rPr>
            </w:pPr>
          </w:p>
        </w:tc>
      </w:tr>
      <w:tr w:rsidR="007F19D2" w:rsidRPr="003A51AC" w14:paraId="0B879105" w14:textId="77777777" w:rsidTr="007F19D2">
        <w:trPr>
          <w:trHeight w:val="1163"/>
        </w:trPr>
        <w:tc>
          <w:tcPr>
            <w:tcW w:w="1385" w:type="dxa"/>
          </w:tcPr>
          <w:p w14:paraId="4D095FD0" w14:textId="77777777" w:rsidR="007F19D2" w:rsidRPr="003A51AC" w:rsidRDefault="007F19D2" w:rsidP="007F19D2">
            <w:pPr>
              <w:pStyle w:val="TableParagraph"/>
              <w:rPr>
                <w:sz w:val="24"/>
                <w:szCs w:val="24"/>
              </w:rPr>
            </w:pPr>
          </w:p>
          <w:p w14:paraId="7BAD8254" w14:textId="77777777" w:rsidR="007F19D2" w:rsidRPr="003A51AC" w:rsidRDefault="007F19D2" w:rsidP="007F19D2">
            <w:pPr>
              <w:pStyle w:val="TableParagraph"/>
              <w:rPr>
                <w:sz w:val="24"/>
                <w:szCs w:val="24"/>
              </w:rPr>
            </w:pPr>
          </w:p>
          <w:p w14:paraId="4A6DD391" w14:textId="77777777" w:rsidR="007F19D2" w:rsidRPr="003A51AC" w:rsidRDefault="007F19D2" w:rsidP="007F19D2">
            <w:pPr>
              <w:pStyle w:val="TableParagraph"/>
              <w:spacing w:before="1"/>
              <w:rPr>
                <w:sz w:val="24"/>
                <w:szCs w:val="24"/>
              </w:rPr>
            </w:pPr>
          </w:p>
          <w:p w14:paraId="725A2FAC" w14:textId="77777777" w:rsidR="007F19D2" w:rsidRPr="003A51AC" w:rsidRDefault="007F19D2" w:rsidP="007F19D2">
            <w:pPr>
              <w:pStyle w:val="TableParagraph"/>
              <w:ind w:left="129"/>
              <w:rPr>
                <w:sz w:val="24"/>
                <w:szCs w:val="24"/>
              </w:rPr>
            </w:pPr>
            <w:r w:rsidRPr="003A51AC">
              <w:rPr>
                <w:sz w:val="24"/>
                <w:szCs w:val="24"/>
              </w:rPr>
              <w:t>1.8.2.37.</w:t>
            </w:r>
          </w:p>
        </w:tc>
        <w:tc>
          <w:tcPr>
            <w:tcW w:w="5493" w:type="dxa"/>
          </w:tcPr>
          <w:p w14:paraId="08E3DD10" w14:textId="77777777" w:rsidR="007F19D2" w:rsidRPr="003A51AC" w:rsidRDefault="007F19D2" w:rsidP="007F19D2">
            <w:pPr>
              <w:pStyle w:val="TableParagraph"/>
              <w:spacing w:line="276" w:lineRule="auto"/>
              <w:ind w:right="99"/>
              <w:jc w:val="both"/>
              <w:rPr>
                <w:sz w:val="24"/>
                <w:szCs w:val="24"/>
                <w:lang w:val="ru-RU"/>
              </w:rPr>
            </w:pPr>
            <w:r w:rsidRPr="003A51AC">
              <w:rPr>
                <w:sz w:val="24"/>
                <w:szCs w:val="24"/>
                <w:lang w:val="ru-RU"/>
              </w:rPr>
              <w:t>Расширенный</w:t>
            </w:r>
            <w:r w:rsidRPr="003A51AC">
              <w:rPr>
                <w:spacing w:val="1"/>
                <w:sz w:val="24"/>
                <w:szCs w:val="24"/>
                <w:lang w:val="ru-RU"/>
              </w:rPr>
              <w:t xml:space="preserve"> </w:t>
            </w:r>
            <w:r w:rsidRPr="003A51AC">
              <w:rPr>
                <w:sz w:val="24"/>
                <w:szCs w:val="24"/>
                <w:lang w:val="ru-RU"/>
              </w:rPr>
              <w:t>комплект</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конструирования</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использованием</w:t>
            </w:r>
            <w:r w:rsidRPr="003A51AC">
              <w:rPr>
                <w:spacing w:val="1"/>
                <w:sz w:val="24"/>
                <w:szCs w:val="24"/>
                <w:lang w:val="ru-RU"/>
              </w:rPr>
              <w:t xml:space="preserve"> </w:t>
            </w:r>
            <w:r w:rsidRPr="003A51AC">
              <w:rPr>
                <w:sz w:val="24"/>
                <w:szCs w:val="24"/>
                <w:lang w:val="ru-RU"/>
              </w:rPr>
              <w:t>блочного</w:t>
            </w:r>
            <w:r w:rsidRPr="003A51AC">
              <w:rPr>
                <w:spacing w:val="1"/>
                <w:sz w:val="24"/>
                <w:szCs w:val="24"/>
                <w:lang w:val="ru-RU"/>
              </w:rPr>
              <w:t xml:space="preserve"> </w:t>
            </w:r>
            <w:r w:rsidRPr="003A51AC">
              <w:rPr>
                <w:sz w:val="24"/>
                <w:szCs w:val="24"/>
                <w:lang w:val="ru-RU"/>
              </w:rPr>
              <w:t>конструктива</w:t>
            </w:r>
            <w:r w:rsidRPr="003A51AC">
              <w:rPr>
                <w:spacing w:val="1"/>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электромеханических</w:t>
            </w:r>
            <w:r w:rsidRPr="003A51AC">
              <w:rPr>
                <w:spacing w:val="38"/>
                <w:sz w:val="24"/>
                <w:szCs w:val="24"/>
                <w:lang w:val="ru-RU"/>
              </w:rPr>
              <w:t xml:space="preserve"> </w:t>
            </w:r>
            <w:r w:rsidRPr="003A51AC">
              <w:rPr>
                <w:sz w:val="24"/>
                <w:szCs w:val="24"/>
                <w:lang w:val="ru-RU"/>
              </w:rPr>
              <w:t>элементов</w:t>
            </w:r>
            <w:r w:rsidRPr="003A51AC">
              <w:rPr>
                <w:spacing w:val="38"/>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дошкольного</w:t>
            </w:r>
          </w:p>
          <w:p w14:paraId="28A460CB" w14:textId="77777777" w:rsidR="007F19D2" w:rsidRPr="003A51AC" w:rsidRDefault="007F19D2" w:rsidP="007F19D2">
            <w:pPr>
              <w:pStyle w:val="TableParagraph"/>
              <w:rPr>
                <w:sz w:val="24"/>
                <w:szCs w:val="24"/>
              </w:rPr>
            </w:pPr>
            <w:r w:rsidRPr="003A51AC">
              <w:rPr>
                <w:sz w:val="24"/>
                <w:szCs w:val="24"/>
              </w:rPr>
              <w:t>возраста)</w:t>
            </w:r>
          </w:p>
        </w:tc>
        <w:tc>
          <w:tcPr>
            <w:tcW w:w="720" w:type="dxa"/>
          </w:tcPr>
          <w:p w14:paraId="45220524" w14:textId="77777777" w:rsidR="007F19D2" w:rsidRPr="003A51AC" w:rsidRDefault="007F19D2" w:rsidP="007F19D2">
            <w:pPr>
              <w:pStyle w:val="TableParagraph"/>
              <w:rPr>
                <w:sz w:val="24"/>
                <w:szCs w:val="24"/>
              </w:rPr>
            </w:pPr>
          </w:p>
          <w:p w14:paraId="452C152A" w14:textId="77777777" w:rsidR="007F19D2" w:rsidRPr="003A51AC" w:rsidRDefault="007F19D2" w:rsidP="007F19D2">
            <w:pPr>
              <w:pStyle w:val="TableParagraph"/>
              <w:spacing w:before="151"/>
              <w:ind w:left="206"/>
              <w:rPr>
                <w:sz w:val="24"/>
                <w:szCs w:val="24"/>
              </w:rPr>
            </w:pPr>
            <w:r w:rsidRPr="003A51AC">
              <w:rPr>
                <w:sz w:val="24"/>
                <w:szCs w:val="24"/>
              </w:rPr>
              <w:t>шт.</w:t>
            </w:r>
          </w:p>
        </w:tc>
        <w:tc>
          <w:tcPr>
            <w:tcW w:w="1020" w:type="dxa"/>
          </w:tcPr>
          <w:p w14:paraId="4734B2FD" w14:textId="77777777" w:rsidR="007F19D2" w:rsidRPr="003A51AC" w:rsidRDefault="007F19D2" w:rsidP="007F19D2">
            <w:pPr>
              <w:pStyle w:val="TableParagraph"/>
              <w:rPr>
                <w:sz w:val="24"/>
                <w:szCs w:val="24"/>
              </w:rPr>
            </w:pPr>
          </w:p>
          <w:p w14:paraId="4BC37FBB" w14:textId="77777777" w:rsidR="007F19D2" w:rsidRPr="003A51AC" w:rsidRDefault="007F19D2" w:rsidP="007F19D2">
            <w:pPr>
              <w:pStyle w:val="TableParagraph"/>
              <w:spacing w:before="151"/>
              <w:ind w:left="7"/>
              <w:jc w:val="center"/>
              <w:rPr>
                <w:sz w:val="24"/>
                <w:szCs w:val="24"/>
              </w:rPr>
            </w:pPr>
            <w:r w:rsidRPr="003A51AC">
              <w:rPr>
                <w:sz w:val="24"/>
                <w:szCs w:val="24"/>
              </w:rPr>
              <w:t>1</w:t>
            </w:r>
          </w:p>
        </w:tc>
        <w:tc>
          <w:tcPr>
            <w:tcW w:w="1035" w:type="dxa"/>
          </w:tcPr>
          <w:p w14:paraId="26081163" w14:textId="77777777" w:rsidR="007F19D2" w:rsidRPr="003A51AC" w:rsidRDefault="007F19D2" w:rsidP="007F19D2">
            <w:pPr>
              <w:pStyle w:val="TableParagraph"/>
              <w:rPr>
                <w:sz w:val="24"/>
                <w:szCs w:val="24"/>
              </w:rPr>
            </w:pPr>
          </w:p>
        </w:tc>
        <w:tc>
          <w:tcPr>
            <w:tcW w:w="1006" w:type="dxa"/>
          </w:tcPr>
          <w:p w14:paraId="1E8FBE63"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03D30A2A" w14:textId="77777777" w:rsidTr="007F19D2">
        <w:trPr>
          <w:trHeight w:val="873"/>
        </w:trPr>
        <w:tc>
          <w:tcPr>
            <w:tcW w:w="1385" w:type="dxa"/>
          </w:tcPr>
          <w:p w14:paraId="6AD31101" w14:textId="77777777" w:rsidR="007F19D2" w:rsidRPr="003A51AC" w:rsidRDefault="007F19D2" w:rsidP="007F19D2">
            <w:pPr>
              <w:pStyle w:val="TableParagraph"/>
              <w:rPr>
                <w:sz w:val="24"/>
                <w:szCs w:val="24"/>
              </w:rPr>
            </w:pPr>
          </w:p>
          <w:p w14:paraId="3E40494D" w14:textId="77777777" w:rsidR="007F19D2" w:rsidRPr="003A51AC" w:rsidRDefault="007F19D2" w:rsidP="007F19D2">
            <w:pPr>
              <w:pStyle w:val="TableParagraph"/>
              <w:spacing w:before="7"/>
              <w:rPr>
                <w:sz w:val="24"/>
                <w:szCs w:val="24"/>
              </w:rPr>
            </w:pPr>
          </w:p>
          <w:p w14:paraId="4348E537" w14:textId="77777777" w:rsidR="007F19D2" w:rsidRPr="003A51AC" w:rsidRDefault="007F19D2" w:rsidP="007F19D2">
            <w:pPr>
              <w:pStyle w:val="TableParagraph"/>
              <w:ind w:left="129"/>
              <w:rPr>
                <w:sz w:val="24"/>
                <w:szCs w:val="24"/>
              </w:rPr>
            </w:pPr>
            <w:r w:rsidRPr="003A51AC">
              <w:rPr>
                <w:sz w:val="24"/>
                <w:szCs w:val="24"/>
              </w:rPr>
              <w:t>1.8.2.38.</w:t>
            </w:r>
          </w:p>
        </w:tc>
        <w:tc>
          <w:tcPr>
            <w:tcW w:w="5493" w:type="dxa"/>
          </w:tcPr>
          <w:p w14:paraId="5E8E4B71" w14:textId="77777777" w:rsidR="007F19D2" w:rsidRPr="003A51AC" w:rsidRDefault="007F19D2" w:rsidP="007F19D2">
            <w:pPr>
              <w:pStyle w:val="TableParagraph"/>
              <w:tabs>
                <w:tab w:val="left" w:pos="1868"/>
                <w:tab w:val="left" w:pos="4689"/>
              </w:tabs>
              <w:spacing w:line="276" w:lineRule="auto"/>
              <w:ind w:right="97"/>
              <w:rPr>
                <w:sz w:val="24"/>
                <w:szCs w:val="24"/>
                <w:lang w:val="ru-RU"/>
              </w:rPr>
            </w:pPr>
            <w:r w:rsidRPr="003A51AC">
              <w:rPr>
                <w:sz w:val="24"/>
                <w:szCs w:val="24"/>
                <w:lang w:val="ru-RU"/>
              </w:rPr>
              <w:t>Снаряжение</w:t>
            </w:r>
            <w:r w:rsidRPr="003A51AC">
              <w:rPr>
                <w:spacing w:val="27"/>
                <w:sz w:val="24"/>
                <w:szCs w:val="24"/>
                <w:lang w:val="ru-RU"/>
              </w:rPr>
              <w:t xml:space="preserve"> </w:t>
            </w:r>
            <w:r w:rsidRPr="003A51AC">
              <w:rPr>
                <w:sz w:val="24"/>
                <w:szCs w:val="24"/>
                <w:lang w:val="ru-RU"/>
              </w:rPr>
              <w:t>для</w:t>
            </w:r>
            <w:r w:rsidRPr="003A51AC">
              <w:rPr>
                <w:spacing w:val="27"/>
                <w:sz w:val="24"/>
                <w:szCs w:val="24"/>
                <w:lang w:val="ru-RU"/>
              </w:rPr>
              <w:t xml:space="preserve"> </w:t>
            </w:r>
            <w:r w:rsidRPr="003A51AC">
              <w:rPr>
                <w:sz w:val="24"/>
                <w:szCs w:val="24"/>
                <w:lang w:val="ru-RU"/>
              </w:rPr>
              <w:t>исследования</w:t>
            </w:r>
            <w:r w:rsidRPr="003A51AC">
              <w:rPr>
                <w:spacing w:val="28"/>
                <w:sz w:val="24"/>
                <w:szCs w:val="24"/>
                <w:lang w:val="ru-RU"/>
              </w:rPr>
              <w:t xml:space="preserve"> </w:t>
            </w:r>
            <w:r w:rsidRPr="003A51AC">
              <w:rPr>
                <w:sz w:val="24"/>
                <w:szCs w:val="24"/>
                <w:lang w:val="ru-RU"/>
              </w:rPr>
              <w:t>живой</w:t>
            </w:r>
            <w:r w:rsidRPr="003A51AC">
              <w:rPr>
                <w:spacing w:val="26"/>
                <w:sz w:val="24"/>
                <w:szCs w:val="24"/>
                <w:lang w:val="ru-RU"/>
              </w:rPr>
              <w:t xml:space="preserve"> </w:t>
            </w:r>
            <w:r w:rsidRPr="003A51AC">
              <w:rPr>
                <w:sz w:val="24"/>
                <w:szCs w:val="24"/>
                <w:lang w:val="ru-RU"/>
              </w:rPr>
              <w:t>и</w:t>
            </w:r>
            <w:r w:rsidRPr="003A51AC">
              <w:rPr>
                <w:spacing w:val="29"/>
                <w:sz w:val="24"/>
                <w:szCs w:val="24"/>
                <w:lang w:val="ru-RU"/>
              </w:rPr>
              <w:t xml:space="preserve"> </w:t>
            </w:r>
            <w:r w:rsidRPr="003A51AC">
              <w:rPr>
                <w:sz w:val="24"/>
                <w:szCs w:val="24"/>
                <w:lang w:val="ru-RU"/>
              </w:rPr>
              <w:t>неживой</w:t>
            </w:r>
            <w:r w:rsidRPr="003A51AC">
              <w:rPr>
                <w:spacing w:val="-52"/>
                <w:sz w:val="24"/>
                <w:szCs w:val="24"/>
                <w:lang w:val="ru-RU"/>
              </w:rPr>
              <w:t xml:space="preserve"> </w:t>
            </w:r>
            <w:r w:rsidRPr="003A51AC">
              <w:rPr>
                <w:sz w:val="24"/>
                <w:szCs w:val="24"/>
                <w:lang w:val="ru-RU"/>
              </w:rPr>
              <w:t>природы</w:t>
            </w:r>
            <w:r w:rsidRPr="003A51AC">
              <w:rPr>
                <w:sz w:val="24"/>
                <w:szCs w:val="24"/>
                <w:lang w:val="ru-RU"/>
              </w:rPr>
              <w:tab/>
              <w:t>(мини-лаборатории,</w:t>
            </w:r>
            <w:r w:rsidRPr="003A51AC">
              <w:rPr>
                <w:sz w:val="24"/>
                <w:szCs w:val="24"/>
                <w:lang w:val="ru-RU"/>
              </w:rPr>
              <w:tab/>
            </w:r>
            <w:r w:rsidRPr="003A51AC">
              <w:rPr>
                <w:spacing w:val="-1"/>
                <w:sz w:val="24"/>
                <w:szCs w:val="24"/>
                <w:lang w:val="ru-RU"/>
              </w:rPr>
              <w:t>наборы</w:t>
            </w:r>
          </w:p>
          <w:p w14:paraId="13F10D70" w14:textId="77777777" w:rsidR="007F19D2" w:rsidRPr="003A51AC" w:rsidRDefault="007F19D2" w:rsidP="007F19D2">
            <w:pPr>
              <w:pStyle w:val="TableParagraph"/>
              <w:spacing w:line="252" w:lineRule="exact"/>
              <w:rPr>
                <w:sz w:val="24"/>
                <w:szCs w:val="24"/>
                <w:lang w:val="ru-RU"/>
              </w:rPr>
            </w:pPr>
            <w:r w:rsidRPr="003A51AC">
              <w:rPr>
                <w:sz w:val="24"/>
                <w:szCs w:val="24"/>
                <w:lang w:val="ru-RU"/>
              </w:rPr>
              <w:t>принадлежностей,</w:t>
            </w:r>
            <w:r w:rsidRPr="003A51AC">
              <w:rPr>
                <w:spacing w:val="83"/>
                <w:sz w:val="24"/>
                <w:szCs w:val="24"/>
                <w:lang w:val="ru-RU"/>
              </w:rPr>
              <w:t xml:space="preserve"> </w:t>
            </w:r>
            <w:r w:rsidRPr="003A51AC">
              <w:rPr>
                <w:sz w:val="24"/>
                <w:szCs w:val="24"/>
                <w:lang w:val="ru-RU"/>
              </w:rPr>
              <w:t>контейнеры</w:t>
            </w:r>
            <w:r w:rsidRPr="003A51AC">
              <w:rPr>
                <w:spacing w:val="85"/>
                <w:sz w:val="24"/>
                <w:szCs w:val="24"/>
                <w:lang w:val="ru-RU"/>
              </w:rPr>
              <w:t xml:space="preserve"> </w:t>
            </w:r>
            <w:r w:rsidRPr="003A51AC">
              <w:rPr>
                <w:sz w:val="24"/>
                <w:szCs w:val="24"/>
                <w:lang w:val="ru-RU"/>
              </w:rPr>
              <w:t>для</w:t>
            </w:r>
            <w:r w:rsidRPr="003A51AC">
              <w:rPr>
                <w:spacing w:val="83"/>
                <w:sz w:val="24"/>
                <w:szCs w:val="24"/>
                <w:lang w:val="ru-RU"/>
              </w:rPr>
              <w:t xml:space="preserve"> </w:t>
            </w:r>
            <w:r w:rsidRPr="003A51AC">
              <w:rPr>
                <w:sz w:val="24"/>
                <w:szCs w:val="24"/>
                <w:lang w:val="ru-RU"/>
              </w:rPr>
              <w:t>мелких</w:t>
            </w:r>
            <w:r w:rsidRPr="003A51AC">
              <w:rPr>
                <w:spacing w:val="84"/>
                <w:sz w:val="24"/>
                <w:szCs w:val="24"/>
                <w:lang w:val="ru-RU"/>
              </w:rPr>
              <w:t xml:space="preserve"> </w:t>
            </w:r>
            <w:r w:rsidRPr="003A51AC">
              <w:rPr>
                <w:sz w:val="24"/>
                <w:szCs w:val="24"/>
                <w:lang w:val="ru-RU"/>
              </w:rPr>
              <w:t>объектов</w:t>
            </w:r>
          </w:p>
        </w:tc>
        <w:tc>
          <w:tcPr>
            <w:tcW w:w="720" w:type="dxa"/>
          </w:tcPr>
          <w:p w14:paraId="219D3DE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85DAECD"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D07B20F" w14:textId="77777777" w:rsidR="007F19D2" w:rsidRPr="003A51AC" w:rsidRDefault="007F19D2" w:rsidP="007F19D2">
            <w:pPr>
              <w:pStyle w:val="TableParagraph"/>
              <w:rPr>
                <w:sz w:val="24"/>
                <w:szCs w:val="24"/>
              </w:rPr>
            </w:pPr>
          </w:p>
        </w:tc>
        <w:tc>
          <w:tcPr>
            <w:tcW w:w="1006" w:type="dxa"/>
          </w:tcPr>
          <w:p w14:paraId="1B46BD26" w14:textId="77777777" w:rsidR="007F19D2" w:rsidRPr="003A51AC" w:rsidRDefault="007F19D2" w:rsidP="007F19D2">
            <w:pPr>
              <w:pStyle w:val="TableParagraph"/>
              <w:ind w:left="6"/>
              <w:jc w:val="center"/>
              <w:rPr>
                <w:sz w:val="24"/>
                <w:szCs w:val="24"/>
              </w:rPr>
            </w:pPr>
            <w:r w:rsidRPr="003A51AC">
              <w:rPr>
                <w:sz w:val="24"/>
                <w:szCs w:val="24"/>
              </w:rPr>
              <w:t>+</w:t>
            </w:r>
          </w:p>
        </w:tc>
      </w:tr>
    </w:tbl>
    <w:p w14:paraId="523998F1" w14:textId="77777777" w:rsidR="007F19D2" w:rsidRPr="003A51AC" w:rsidRDefault="007F19D2"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14:paraId="4B2C8AB7" w14:textId="77777777" w:rsidTr="007F19D2">
        <w:trPr>
          <w:trHeight w:val="292"/>
        </w:trPr>
        <w:tc>
          <w:tcPr>
            <w:tcW w:w="1385" w:type="dxa"/>
          </w:tcPr>
          <w:p w14:paraId="06AD2B6C" w14:textId="77777777" w:rsidR="007F19D2" w:rsidRPr="003A51AC" w:rsidRDefault="007F19D2" w:rsidP="007F19D2">
            <w:pPr>
              <w:pStyle w:val="TableParagraph"/>
              <w:rPr>
                <w:sz w:val="24"/>
                <w:szCs w:val="24"/>
              </w:rPr>
            </w:pPr>
          </w:p>
        </w:tc>
        <w:tc>
          <w:tcPr>
            <w:tcW w:w="5493" w:type="dxa"/>
          </w:tcPr>
          <w:p w14:paraId="3C6787DB" w14:textId="77777777" w:rsidR="007F19D2" w:rsidRPr="003A51AC" w:rsidRDefault="007F19D2" w:rsidP="007F19D2">
            <w:pPr>
              <w:pStyle w:val="TableParagraph"/>
              <w:spacing w:line="246" w:lineRule="exact"/>
              <w:rPr>
                <w:sz w:val="24"/>
                <w:szCs w:val="24"/>
              </w:rPr>
            </w:pPr>
            <w:r w:rsidRPr="003A51AC">
              <w:rPr>
                <w:sz w:val="24"/>
                <w:szCs w:val="24"/>
              </w:rPr>
              <w:t>живой</w:t>
            </w:r>
            <w:r w:rsidRPr="003A51AC">
              <w:rPr>
                <w:spacing w:val="-2"/>
                <w:sz w:val="24"/>
                <w:szCs w:val="24"/>
              </w:rPr>
              <w:t xml:space="preserve"> </w:t>
            </w:r>
            <w:r w:rsidRPr="003A51AC">
              <w:rPr>
                <w:sz w:val="24"/>
                <w:szCs w:val="24"/>
              </w:rPr>
              <w:t>природы)</w:t>
            </w:r>
            <w:r w:rsidRPr="003A51AC">
              <w:rPr>
                <w:spacing w:val="1"/>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14:paraId="6AD3AA2F" w14:textId="77777777" w:rsidR="007F19D2" w:rsidRPr="003A51AC" w:rsidRDefault="007F19D2" w:rsidP="007F19D2">
            <w:pPr>
              <w:pStyle w:val="TableParagraph"/>
              <w:rPr>
                <w:sz w:val="24"/>
                <w:szCs w:val="24"/>
              </w:rPr>
            </w:pPr>
          </w:p>
        </w:tc>
        <w:tc>
          <w:tcPr>
            <w:tcW w:w="1020" w:type="dxa"/>
          </w:tcPr>
          <w:p w14:paraId="5534ADCE" w14:textId="77777777" w:rsidR="007F19D2" w:rsidRPr="003A51AC" w:rsidRDefault="007F19D2" w:rsidP="007F19D2">
            <w:pPr>
              <w:pStyle w:val="TableParagraph"/>
              <w:rPr>
                <w:sz w:val="24"/>
                <w:szCs w:val="24"/>
              </w:rPr>
            </w:pPr>
          </w:p>
        </w:tc>
        <w:tc>
          <w:tcPr>
            <w:tcW w:w="1035" w:type="dxa"/>
          </w:tcPr>
          <w:p w14:paraId="60FCA4DB" w14:textId="77777777" w:rsidR="007F19D2" w:rsidRPr="003A51AC" w:rsidRDefault="007F19D2" w:rsidP="007F19D2">
            <w:pPr>
              <w:pStyle w:val="TableParagraph"/>
              <w:rPr>
                <w:sz w:val="24"/>
                <w:szCs w:val="24"/>
              </w:rPr>
            </w:pPr>
          </w:p>
        </w:tc>
        <w:tc>
          <w:tcPr>
            <w:tcW w:w="1006" w:type="dxa"/>
          </w:tcPr>
          <w:p w14:paraId="574D4A69" w14:textId="77777777" w:rsidR="007F19D2" w:rsidRPr="003A51AC" w:rsidRDefault="007F19D2" w:rsidP="007F19D2">
            <w:pPr>
              <w:pStyle w:val="TableParagraph"/>
              <w:rPr>
                <w:sz w:val="24"/>
                <w:szCs w:val="24"/>
              </w:rPr>
            </w:pPr>
          </w:p>
        </w:tc>
      </w:tr>
      <w:tr w:rsidR="007F19D2" w:rsidRPr="003A51AC" w14:paraId="3125FD76" w14:textId="77777777" w:rsidTr="007F19D2">
        <w:trPr>
          <w:trHeight w:val="580"/>
        </w:trPr>
        <w:tc>
          <w:tcPr>
            <w:tcW w:w="1385" w:type="dxa"/>
          </w:tcPr>
          <w:p w14:paraId="06D26FE4" w14:textId="77777777" w:rsidR="007F19D2" w:rsidRPr="003A51AC" w:rsidRDefault="007F19D2" w:rsidP="007F19D2">
            <w:pPr>
              <w:pStyle w:val="TableParagraph"/>
              <w:ind w:left="129"/>
              <w:rPr>
                <w:sz w:val="24"/>
                <w:szCs w:val="24"/>
              </w:rPr>
            </w:pPr>
            <w:r w:rsidRPr="003A51AC">
              <w:rPr>
                <w:sz w:val="24"/>
                <w:szCs w:val="24"/>
              </w:rPr>
              <w:t>1.8.2.39.</w:t>
            </w:r>
          </w:p>
        </w:tc>
        <w:tc>
          <w:tcPr>
            <w:tcW w:w="5493" w:type="dxa"/>
          </w:tcPr>
          <w:p w14:paraId="521B3666" w14:textId="77777777" w:rsidR="007F19D2" w:rsidRPr="003A51AC" w:rsidRDefault="007F19D2" w:rsidP="007F19D2">
            <w:pPr>
              <w:pStyle w:val="TableParagraph"/>
              <w:rPr>
                <w:sz w:val="24"/>
                <w:szCs w:val="24"/>
                <w:lang w:val="ru-RU"/>
              </w:rPr>
            </w:pPr>
            <w:r w:rsidRPr="003A51AC">
              <w:rPr>
                <w:sz w:val="24"/>
                <w:szCs w:val="24"/>
                <w:lang w:val="ru-RU"/>
              </w:rPr>
              <w:t>Фигурки</w:t>
            </w:r>
            <w:r w:rsidRPr="003A51AC">
              <w:rPr>
                <w:spacing w:val="-2"/>
                <w:sz w:val="24"/>
                <w:szCs w:val="24"/>
                <w:lang w:val="ru-RU"/>
              </w:rPr>
              <w:t xml:space="preserve"> </w:t>
            </w:r>
            <w:r w:rsidRPr="003A51AC">
              <w:rPr>
                <w:sz w:val="24"/>
                <w:szCs w:val="24"/>
                <w:lang w:val="ru-RU"/>
              </w:rPr>
              <w:t>сказочных</w:t>
            </w:r>
            <w:r w:rsidRPr="003A51AC">
              <w:rPr>
                <w:spacing w:val="-2"/>
                <w:sz w:val="24"/>
                <w:szCs w:val="24"/>
                <w:lang w:val="ru-RU"/>
              </w:rPr>
              <w:t xml:space="preserve"> </w:t>
            </w:r>
            <w:r w:rsidRPr="003A51AC">
              <w:rPr>
                <w:sz w:val="24"/>
                <w:szCs w:val="24"/>
                <w:lang w:val="ru-RU"/>
              </w:rPr>
              <w:t>персонажей</w:t>
            </w:r>
            <w:r w:rsidRPr="003A51AC">
              <w:rPr>
                <w:spacing w:val="-2"/>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элементов</w:t>
            </w:r>
            <w:r w:rsidRPr="003A51AC">
              <w:rPr>
                <w:spacing w:val="-4"/>
                <w:sz w:val="24"/>
                <w:szCs w:val="24"/>
                <w:lang w:val="ru-RU"/>
              </w:rPr>
              <w:t xml:space="preserve"> </w:t>
            </w:r>
            <w:r w:rsidRPr="003A51AC">
              <w:rPr>
                <w:sz w:val="24"/>
                <w:szCs w:val="24"/>
                <w:lang w:val="ru-RU"/>
              </w:rPr>
              <w:t>декораций</w:t>
            </w:r>
          </w:p>
          <w:p w14:paraId="7902C636" w14:textId="77777777" w:rsidR="007F19D2" w:rsidRPr="003A51AC" w:rsidRDefault="007F19D2" w:rsidP="007F19D2">
            <w:pPr>
              <w:pStyle w:val="TableParagraph"/>
              <w:spacing w:before="38"/>
              <w:rPr>
                <w:sz w:val="24"/>
                <w:szCs w:val="24"/>
              </w:rPr>
            </w:pPr>
            <w:r w:rsidRPr="003A51AC">
              <w:rPr>
                <w:sz w:val="24"/>
                <w:szCs w:val="24"/>
              </w:rPr>
              <w:t>для театра</w:t>
            </w:r>
            <w:r w:rsidRPr="003A51AC">
              <w:rPr>
                <w:spacing w:val="-2"/>
                <w:sz w:val="24"/>
                <w:szCs w:val="24"/>
              </w:rPr>
              <w:t xml:space="preserve"> </w:t>
            </w:r>
            <w:r w:rsidRPr="003A51AC">
              <w:rPr>
                <w:sz w:val="24"/>
                <w:szCs w:val="24"/>
              </w:rPr>
              <w:t>теней –</w:t>
            </w:r>
            <w:r w:rsidRPr="003A51AC">
              <w:rPr>
                <w:spacing w:val="-3"/>
                <w:sz w:val="24"/>
                <w:szCs w:val="24"/>
              </w:rPr>
              <w:t xml:space="preserve"> </w:t>
            </w:r>
            <w:r w:rsidRPr="003A51AC">
              <w:rPr>
                <w:sz w:val="24"/>
                <w:szCs w:val="24"/>
              </w:rPr>
              <w:t>комплект</w:t>
            </w:r>
          </w:p>
        </w:tc>
        <w:tc>
          <w:tcPr>
            <w:tcW w:w="720" w:type="dxa"/>
          </w:tcPr>
          <w:p w14:paraId="7A7AF9A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AC96FFC"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7CDA0669"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5334F19D" w14:textId="77777777" w:rsidR="007F19D2" w:rsidRPr="003A51AC" w:rsidRDefault="007F19D2" w:rsidP="007F19D2">
            <w:pPr>
              <w:pStyle w:val="TableParagraph"/>
              <w:rPr>
                <w:sz w:val="24"/>
                <w:szCs w:val="24"/>
              </w:rPr>
            </w:pPr>
          </w:p>
        </w:tc>
      </w:tr>
      <w:tr w:rsidR="007F19D2" w:rsidRPr="003A51AC" w14:paraId="3CB5CD24" w14:textId="77777777" w:rsidTr="007F19D2">
        <w:trPr>
          <w:trHeight w:val="873"/>
        </w:trPr>
        <w:tc>
          <w:tcPr>
            <w:tcW w:w="1385" w:type="dxa"/>
          </w:tcPr>
          <w:p w14:paraId="19796126" w14:textId="77777777" w:rsidR="007F19D2" w:rsidRPr="003A51AC" w:rsidRDefault="007F19D2" w:rsidP="007F19D2">
            <w:pPr>
              <w:pStyle w:val="TableParagraph"/>
              <w:spacing w:line="246" w:lineRule="exact"/>
              <w:ind w:left="129"/>
              <w:rPr>
                <w:sz w:val="24"/>
                <w:szCs w:val="24"/>
              </w:rPr>
            </w:pPr>
            <w:r w:rsidRPr="003A51AC">
              <w:rPr>
                <w:sz w:val="24"/>
                <w:szCs w:val="24"/>
              </w:rPr>
              <w:t>1.8.2.40.</w:t>
            </w:r>
          </w:p>
        </w:tc>
        <w:tc>
          <w:tcPr>
            <w:tcW w:w="5493" w:type="dxa"/>
          </w:tcPr>
          <w:p w14:paraId="6090BB01" w14:textId="77777777" w:rsidR="007F19D2" w:rsidRPr="003A51AC" w:rsidRDefault="007F19D2" w:rsidP="007F19D2">
            <w:pPr>
              <w:pStyle w:val="TableParagraph"/>
              <w:spacing w:line="246" w:lineRule="exact"/>
              <w:rPr>
                <w:sz w:val="24"/>
                <w:szCs w:val="24"/>
                <w:lang w:val="ru-RU"/>
              </w:rPr>
            </w:pPr>
            <w:r w:rsidRPr="003A51AC">
              <w:rPr>
                <w:sz w:val="24"/>
                <w:szCs w:val="24"/>
                <w:lang w:val="ru-RU"/>
              </w:rPr>
              <w:t>Цифровая</w:t>
            </w:r>
            <w:r w:rsidRPr="003A51AC">
              <w:rPr>
                <w:spacing w:val="2"/>
                <w:sz w:val="24"/>
                <w:szCs w:val="24"/>
                <w:lang w:val="ru-RU"/>
              </w:rPr>
              <w:t xml:space="preserve"> </w:t>
            </w:r>
            <w:r w:rsidRPr="003A51AC">
              <w:rPr>
                <w:sz w:val="24"/>
                <w:szCs w:val="24"/>
                <w:lang w:val="ru-RU"/>
              </w:rPr>
              <w:t>лаборатория для</w:t>
            </w:r>
            <w:r w:rsidRPr="003A51AC">
              <w:rPr>
                <w:spacing w:val="3"/>
                <w:sz w:val="24"/>
                <w:szCs w:val="24"/>
                <w:lang w:val="ru-RU"/>
              </w:rPr>
              <w:t xml:space="preserve"> </w:t>
            </w:r>
            <w:r w:rsidRPr="003A51AC">
              <w:rPr>
                <w:sz w:val="24"/>
                <w:szCs w:val="24"/>
                <w:lang w:val="ru-RU"/>
              </w:rPr>
              <w:t>исследования</w:t>
            </w:r>
            <w:r w:rsidRPr="003A51AC">
              <w:rPr>
                <w:spacing w:val="3"/>
                <w:sz w:val="24"/>
                <w:szCs w:val="24"/>
                <w:lang w:val="ru-RU"/>
              </w:rPr>
              <w:t xml:space="preserve"> </w:t>
            </w:r>
            <w:r w:rsidRPr="003A51AC">
              <w:rPr>
                <w:sz w:val="24"/>
                <w:szCs w:val="24"/>
                <w:lang w:val="ru-RU"/>
              </w:rPr>
              <w:t>окружающего</w:t>
            </w:r>
          </w:p>
          <w:p w14:paraId="2B630B27" w14:textId="77777777" w:rsidR="007F19D2" w:rsidRPr="003A51AC" w:rsidRDefault="007F19D2" w:rsidP="007F19D2">
            <w:pPr>
              <w:pStyle w:val="TableParagraph"/>
              <w:tabs>
                <w:tab w:val="left" w:pos="887"/>
                <w:tab w:val="left" w:pos="1319"/>
                <w:tab w:val="left" w:pos="2502"/>
                <w:tab w:val="left" w:pos="3340"/>
              </w:tabs>
              <w:spacing w:line="290" w:lineRule="atLeast"/>
              <w:ind w:right="96"/>
              <w:rPr>
                <w:sz w:val="24"/>
                <w:szCs w:val="24"/>
                <w:lang w:val="ru-RU"/>
              </w:rPr>
            </w:pPr>
            <w:r w:rsidRPr="003A51AC">
              <w:rPr>
                <w:sz w:val="24"/>
                <w:szCs w:val="24"/>
                <w:lang w:val="ru-RU"/>
              </w:rPr>
              <w:t>мира</w:t>
            </w:r>
            <w:r w:rsidRPr="003A51AC">
              <w:rPr>
                <w:sz w:val="24"/>
                <w:szCs w:val="24"/>
                <w:lang w:val="ru-RU"/>
              </w:rPr>
              <w:tab/>
              <w:t>и</w:t>
            </w:r>
            <w:r w:rsidRPr="003A51AC">
              <w:rPr>
                <w:sz w:val="24"/>
                <w:szCs w:val="24"/>
                <w:lang w:val="ru-RU"/>
              </w:rPr>
              <w:tab/>
              <w:t>обучения</w:t>
            </w:r>
            <w:r w:rsidRPr="003A51AC">
              <w:rPr>
                <w:sz w:val="24"/>
                <w:szCs w:val="24"/>
                <w:lang w:val="ru-RU"/>
              </w:rPr>
              <w:tab/>
              <w:t>детей</w:t>
            </w:r>
            <w:r w:rsidRPr="003A51AC">
              <w:rPr>
                <w:sz w:val="24"/>
                <w:szCs w:val="24"/>
                <w:lang w:val="ru-RU"/>
              </w:rPr>
              <w:tab/>
            </w:r>
            <w:r w:rsidRPr="003A51AC">
              <w:rPr>
                <w:spacing w:val="-1"/>
                <w:sz w:val="24"/>
                <w:szCs w:val="24"/>
                <w:lang w:val="ru-RU"/>
              </w:rPr>
              <w:t>естественно-научным</w:t>
            </w:r>
            <w:r w:rsidRPr="003A51AC">
              <w:rPr>
                <w:spacing w:val="-52"/>
                <w:sz w:val="24"/>
                <w:szCs w:val="24"/>
                <w:lang w:val="ru-RU"/>
              </w:rPr>
              <w:t xml:space="preserve"> </w:t>
            </w:r>
            <w:r w:rsidRPr="003A51AC">
              <w:rPr>
                <w:sz w:val="24"/>
                <w:szCs w:val="24"/>
                <w:lang w:val="ru-RU"/>
              </w:rPr>
              <w:t>дисциплинам</w:t>
            </w:r>
          </w:p>
        </w:tc>
        <w:tc>
          <w:tcPr>
            <w:tcW w:w="720" w:type="dxa"/>
          </w:tcPr>
          <w:p w14:paraId="11AF9F54" w14:textId="77777777" w:rsidR="007F19D2" w:rsidRPr="003A51AC" w:rsidRDefault="007F19D2" w:rsidP="007F19D2">
            <w:pPr>
              <w:pStyle w:val="TableParagraph"/>
              <w:spacing w:before="7"/>
              <w:rPr>
                <w:sz w:val="24"/>
                <w:szCs w:val="24"/>
                <w:lang w:val="ru-RU"/>
              </w:rPr>
            </w:pPr>
          </w:p>
          <w:p w14:paraId="198009E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009633F" w14:textId="77777777" w:rsidR="007F19D2" w:rsidRPr="003A51AC" w:rsidRDefault="007F19D2" w:rsidP="007F19D2">
            <w:pPr>
              <w:pStyle w:val="TableParagraph"/>
              <w:spacing w:before="7"/>
              <w:rPr>
                <w:sz w:val="24"/>
                <w:szCs w:val="24"/>
              </w:rPr>
            </w:pPr>
          </w:p>
          <w:p w14:paraId="633150C9" w14:textId="77777777" w:rsidR="007F19D2" w:rsidRPr="003A51AC" w:rsidRDefault="007F19D2" w:rsidP="007F19D2">
            <w:pPr>
              <w:pStyle w:val="TableParagraph"/>
              <w:ind w:left="7"/>
              <w:jc w:val="center"/>
              <w:rPr>
                <w:sz w:val="24"/>
                <w:szCs w:val="24"/>
              </w:rPr>
            </w:pPr>
            <w:r w:rsidRPr="003A51AC">
              <w:rPr>
                <w:sz w:val="24"/>
                <w:szCs w:val="24"/>
              </w:rPr>
              <w:t>3</w:t>
            </w:r>
          </w:p>
        </w:tc>
        <w:tc>
          <w:tcPr>
            <w:tcW w:w="1035" w:type="dxa"/>
          </w:tcPr>
          <w:p w14:paraId="75F5143F" w14:textId="77777777" w:rsidR="007F19D2" w:rsidRPr="003A51AC" w:rsidRDefault="007F19D2" w:rsidP="007F19D2">
            <w:pPr>
              <w:pStyle w:val="TableParagraph"/>
              <w:rPr>
                <w:sz w:val="24"/>
                <w:szCs w:val="24"/>
              </w:rPr>
            </w:pPr>
          </w:p>
        </w:tc>
        <w:tc>
          <w:tcPr>
            <w:tcW w:w="1006" w:type="dxa"/>
          </w:tcPr>
          <w:p w14:paraId="56169DEF" w14:textId="77777777"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14:paraId="271B0A48" w14:textId="77777777" w:rsidTr="007F19D2">
        <w:trPr>
          <w:trHeight w:val="292"/>
        </w:trPr>
        <w:tc>
          <w:tcPr>
            <w:tcW w:w="1385" w:type="dxa"/>
          </w:tcPr>
          <w:p w14:paraId="258BA676" w14:textId="77777777" w:rsidR="007F19D2" w:rsidRPr="003A51AC" w:rsidRDefault="007F19D2" w:rsidP="007F19D2">
            <w:pPr>
              <w:pStyle w:val="TableParagraph"/>
              <w:ind w:left="129"/>
              <w:rPr>
                <w:sz w:val="24"/>
                <w:szCs w:val="24"/>
              </w:rPr>
            </w:pPr>
            <w:r w:rsidRPr="003A51AC">
              <w:rPr>
                <w:sz w:val="24"/>
                <w:szCs w:val="24"/>
              </w:rPr>
              <w:t>1.8.2.41.</w:t>
            </w:r>
          </w:p>
        </w:tc>
        <w:tc>
          <w:tcPr>
            <w:tcW w:w="5493" w:type="dxa"/>
          </w:tcPr>
          <w:p w14:paraId="797DC22C" w14:textId="77777777" w:rsidR="007F19D2" w:rsidRPr="003A51AC" w:rsidRDefault="007F19D2" w:rsidP="007F19D2">
            <w:pPr>
              <w:pStyle w:val="TableParagraph"/>
              <w:rPr>
                <w:sz w:val="24"/>
                <w:szCs w:val="24"/>
              </w:rPr>
            </w:pPr>
            <w:r w:rsidRPr="003A51AC">
              <w:rPr>
                <w:sz w:val="24"/>
                <w:szCs w:val="24"/>
              </w:rPr>
              <w:t>Шагающие</w:t>
            </w:r>
            <w:r w:rsidRPr="003A51AC">
              <w:rPr>
                <w:spacing w:val="-2"/>
                <w:sz w:val="24"/>
                <w:szCs w:val="24"/>
              </w:rPr>
              <w:t xml:space="preserve"> </w:t>
            </w:r>
            <w:r w:rsidRPr="003A51AC">
              <w:rPr>
                <w:sz w:val="24"/>
                <w:szCs w:val="24"/>
              </w:rPr>
              <w:t>куклы</w:t>
            </w:r>
            <w:r w:rsidRPr="003A51AC">
              <w:rPr>
                <w:spacing w:val="1"/>
                <w:sz w:val="24"/>
                <w:szCs w:val="24"/>
              </w:rPr>
              <w:t xml:space="preserve"> </w:t>
            </w:r>
            <w:r w:rsidRPr="003A51AC">
              <w:rPr>
                <w:sz w:val="24"/>
                <w:szCs w:val="24"/>
              </w:rPr>
              <w:t>–</w:t>
            </w:r>
            <w:r w:rsidRPr="003A51AC">
              <w:rPr>
                <w:spacing w:val="-1"/>
                <w:sz w:val="24"/>
                <w:szCs w:val="24"/>
              </w:rPr>
              <w:t xml:space="preserve"> </w:t>
            </w:r>
            <w:r w:rsidRPr="003A51AC">
              <w:rPr>
                <w:sz w:val="24"/>
                <w:szCs w:val="24"/>
              </w:rPr>
              <w:t>комплект</w:t>
            </w:r>
          </w:p>
        </w:tc>
        <w:tc>
          <w:tcPr>
            <w:tcW w:w="720" w:type="dxa"/>
          </w:tcPr>
          <w:p w14:paraId="688F12D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3D36BF2"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0E0FD93"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026CE85E" w14:textId="77777777" w:rsidR="007F19D2" w:rsidRPr="003A51AC" w:rsidRDefault="007F19D2" w:rsidP="007F19D2">
            <w:pPr>
              <w:pStyle w:val="TableParagraph"/>
              <w:rPr>
                <w:sz w:val="24"/>
                <w:szCs w:val="24"/>
              </w:rPr>
            </w:pPr>
          </w:p>
        </w:tc>
      </w:tr>
      <w:tr w:rsidR="007F19D2" w:rsidRPr="003A51AC" w14:paraId="703B0957" w14:textId="77777777" w:rsidTr="007F19D2">
        <w:trPr>
          <w:trHeight w:val="290"/>
        </w:trPr>
        <w:tc>
          <w:tcPr>
            <w:tcW w:w="1385" w:type="dxa"/>
          </w:tcPr>
          <w:p w14:paraId="53664579" w14:textId="77777777" w:rsidR="007F19D2" w:rsidRPr="003A51AC" w:rsidRDefault="007F19D2" w:rsidP="007F19D2">
            <w:pPr>
              <w:pStyle w:val="TableParagraph"/>
              <w:ind w:left="129"/>
              <w:rPr>
                <w:sz w:val="24"/>
                <w:szCs w:val="24"/>
              </w:rPr>
            </w:pPr>
            <w:r w:rsidRPr="003A51AC">
              <w:rPr>
                <w:sz w:val="24"/>
                <w:szCs w:val="24"/>
              </w:rPr>
              <w:t>1.8.2.42.</w:t>
            </w:r>
          </w:p>
        </w:tc>
        <w:tc>
          <w:tcPr>
            <w:tcW w:w="5493" w:type="dxa"/>
          </w:tcPr>
          <w:p w14:paraId="15841138" w14:textId="77777777" w:rsidR="007F19D2" w:rsidRPr="003A51AC" w:rsidRDefault="007F19D2" w:rsidP="007F19D2">
            <w:pPr>
              <w:pStyle w:val="TableParagraph"/>
              <w:rPr>
                <w:sz w:val="24"/>
                <w:szCs w:val="24"/>
                <w:lang w:val="ru-RU"/>
              </w:rPr>
            </w:pPr>
            <w:r w:rsidRPr="003A51AC">
              <w:rPr>
                <w:sz w:val="24"/>
                <w:szCs w:val="24"/>
                <w:lang w:val="ru-RU"/>
              </w:rPr>
              <w:t>Ширма настольная</w:t>
            </w:r>
            <w:r w:rsidRPr="003A51AC">
              <w:rPr>
                <w:spacing w:val="-3"/>
                <w:sz w:val="24"/>
                <w:szCs w:val="24"/>
                <w:lang w:val="ru-RU"/>
              </w:rPr>
              <w:t xml:space="preserve"> </w:t>
            </w:r>
            <w:r w:rsidRPr="003A51AC">
              <w:rPr>
                <w:sz w:val="24"/>
                <w:szCs w:val="24"/>
                <w:lang w:val="ru-RU"/>
              </w:rPr>
              <w:t>для кукольного театра</w:t>
            </w:r>
          </w:p>
        </w:tc>
        <w:tc>
          <w:tcPr>
            <w:tcW w:w="720" w:type="dxa"/>
          </w:tcPr>
          <w:p w14:paraId="0695582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A639C99"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A7B578C"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78DA7803" w14:textId="77777777" w:rsidR="007F19D2" w:rsidRPr="003A51AC" w:rsidRDefault="007F19D2" w:rsidP="007F19D2">
            <w:pPr>
              <w:pStyle w:val="TableParagraph"/>
              <w:rPr>
                <w:sz w:val="24"/>
                <w:szCs w:val="24"/>
              </w:rPr>
            </w:pPr>
          </w:p>
        </w:tc>
      </w:tr>
      <w:tr w:rsidR="007F19D2" w:rsidRPr="003A51AC" w14:paraId="13A7B29F" w14:textId="77777777" w:rsidTr="007F19D2">
        <w:trPr>
          <w:trHeight w:val="290"/>
        </w:trPr>
        <w:tc>
          <w:tcPr>
            <w:tcW w:w="1385" w:type="dxa"/>
          </w:tcPr>
          <w:p w14:paraId="23E2515B" w14:textId="77777777" w:rsidR="007F19D2" w:rsidRPr="003A51AC" w:rsidRDefault="007F19D2" w:rsidP="007F19D2">
            <w:pPr>
              <w:pStyle w:val="TableParagraph"/>
              <w:ind w:left="129"/>
              <w:rPr>
                <w:sz w:val="24"/>
                <w:szCs w:val="24"/>
              </w:rPr>
            </w:pPr>
            <w:r w:rsidRPr="003A51AC">
              <w:rPr>
                <w:sz w:val="24"/>
                <w:szCs w:val="24"/>
              </w:rPr>
              <w:t>1.8.2.43.</w:t>
            </w:r>
          </w:p>
        </w:tc>
        <w:tc>
          <w:tcPr>
            <w:tcW w:w="5493" w:type="dxa"/>
          </w:tcPr>
          <w:p w14:paraId="3C57E88D" w14:textId="77777777" w:rsidR="007F19D2" w:rsidRPr="003A51AC" w:rsidRDefault="007F19D2" w:rsidP="007F19D2">
            <w:pPr>
              <w:pStyle w:val="TableParagraph"/>
              <w:rPr>
                <w:sz w:val="24"/>
                <w:szCs w:val="24"/>
                <w:lang w:val="ru-RU"/>
              </w:rPr>
            </w:pPr>
            <w:r w:rsidRPr="003A51AC">
              <w:rPr>
                <w:sz w:val="24"/>
                <w:szCs w:val="24"/>
                <w:lang w:val="ru-RU"/>
              </w:rPr>
              <w:t>Ширма настольная</w:t>
            </w:r>
            <w:r w:rsidRPr="003A51AC">
              <w:rPr>
                <w:spacing w:val="-2"/>
                <w:sz w:val="24"/>
                <w:szCs w:val="24"/>
                <w:lang w:val="ru-RU"/>
              </w:rPr>
              <w:t xml:space="preserve"> </w:t>
            </w:r>
            <w:r w:rsidRPr="003A51AC">
              <w:rPr>
                <w:sz w:val="24"/>
                <w:szCs w:val="24"/>
                <w:lang w:val="ru-RU"/>
              </w:rPr>
              <w:t>для театра</w:t>
            </w:r>
            <w:r w:rsidRPr="003A51AC">
              <w:rPr>
                <w:spacing w:val="1"/>
                <w:sz w:val="24"/>
                <w:szCs w:val="24"/>
                <w:lang w:val="ru-RU"/>
              </w:rPr>
              <w:t xml:space="preserve"> </w:t>
            </w:r>
            <w:r w:rsidRPr="003A51AC">
              <w:rPr>
                <w:sz w:val="24"/>
                <w:szCs w:val="24"/>
                <w:lang w:val="ru-RU"/>
              </w:rPr>
              <w:t>теней</w:t>
            </w:r>
          </w:p>
        </w:tc>
        <w:tc>
          <w:tcPr>
            <w:tcW w:w="720" w:type="dxa"/>
          </w:tcPr>
          <w:p w14:paraId="1381308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E308E6D"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7D4D972"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0BA6A8D5" w14:textId="77777777" w:rsidR="007F19D2" w:rsidRPr="003A51AC" w:rsidRDefault="007F19D2" w:rsidP="007F19D2">
            <w:pPr>
              <w:pStyle w:val="TableParagraph"/>
              <w:rPr>
                <w:sz w:val="24"/>
                <w:szCs w:val="24"/>
              </w:rPr>
            </w:pPr>
          </w:p>
        </w:tc>
      </w:tr>
      <w:tr w:rsidR="007F19D2" w:rsidRPr="003A51AC" w14:paraId="031CC5B7" w14:textId="77777777" w:rsidTr="007F19D2">
        <w:trPr>
          <w:trHeight w:val="292"/>
        </w:trPr>
        <w:tc>
          <w:tcPr>
            <w:tcW w:w="1385" w:type="dxa"/>
            <w:shd w:val="clear" w:color="auto" w:fill="F1F1F1"/>
          </w:tcPr>
          <w:p w14:paraId="237C3CEE" w14:textId="77777777" w:rsidR="007F19D2" w:rsidRPr="003A51AC" w:rsidRDefault="007F19D2" w:rsidP="007F19D2">
            <w:pPr>
              <w:pStyle w:val="TableParagraph"/>
              <w:spacing w:line="246" w:lineRule="exact"/>
              <w:ind w:left="129"/>
              <w:rPr>
                <w:i/>
                <w:sz w:val="24"/>
                <w:szCs w:val="24"/>
              </w:rPr>
            </w:pPr>
            <w:r w:rsidRPr="003A51AC">
              <w:rPr>
                <w:i/>
                <w:sz w:val="24"/>
                <w:szCs w:val="24"/>
              </w:rPr>
              <w:t>1.8.3.</w:t>
            </w:r>
          </w:p>
        </w:tc>
        <w:tc>
          <w:tcPr>
            <w:tcW w:w="9274" w:type="dxa"/>
            <w:gridSpan w:val="5"/>
            <w:shd w:val="clear" w:color="auto" w:fill="F1F1F1"/>
          </w:tcPr>
          <w:p w14:paraId="703A2EA8" w14:textId="77777777" w:rsidR="007F19D2" w:rsidRPr="003A51AC" w:rsidRDefault="007F19D2" w:rsidP="007F19D2">
            <w:pPr>
              <w:pStyle w:val="TableParagraph"/>
              <w:spacing w:line="246" w:lineRule="exact"/>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педагога</w:t>
            </w:r>
          </w:p>
        </w:tc>
      </w:tr>
      <w:tr w:rsidR="007F19D2" w:rsidRPr="003A51AC" w14:paraId="200B2913" w14:textId="77777777" w:rsidTr="007F19D2">
        <w:trPr>
          <w:trHeight w:val="290"/>
        </w:trPr>
        <w:tc>
          <w:tcPr>
            <w:tcW w:w="1385" w:type="dxa"/>
          </w:tcPr>
          <w:p w14:paraId="01D9B981" w14:textId="77777777" w:rsidR="007F19D2" w:rsidRPr="003A51AC" w:rsidRDefault="007F19D2" w:rsidP="007F19D2">
            <w:pPr>
              <w:pStyle w:val="TableParagraph"/>
              <w:ind w:left="129"/>
              <w:rPr>
                <w:sz w:val="24"/>
                <w:szCs w:val="24"/>
              </w:rPr>
            </w:pPr>
            <w:r w:rsidRPr="003A51AC">
              <w:rPr>
                <w:sz w:val="24"/>
                <w:szCs w:val="24"/>
              </w:rPr>
              <w:t>1.8.3.1.</w:t>
            </w:r>
          </w:p>
        </w:tc>
        <w:tc>
          <w:tcPr>
            <w:tcW w:w="5493" w:type="dxa"/>
          </w:tcPr>
          <w:p w14:paraId="18AE29F0" w14:textId="77777777" w:rsidR="007F19D2" w:rsidRPr="003A51AC" w:rsidRDefault="007F19D2" w:rsidP="007F19D2">
            <w:pPr>
              <w:pStyle w:val="TableParagraph"/>
              <w:rPr>
                <w:sz w:val="24"/>
                <w:szCs w:val="24"/>
                <w:lang w:val="ru-RU"/>
              </w:rPr>
            </w:pPr>
            <w:r w:rsidRPr="003A51AC">
              <w:rPr>
                <w:sz w:val="24"/>
                <w:szCs w:val="24"/>
                <w:lang w:val="ru-RU"/>
              </w:rPr>
              <w:t>Доска</w:t>
            </w:r>
            <w:r w:rsidRPr="003A51AC">
              <w:rPr>
                <w:spacing w:val="-9"/>
                <w:sz w:val="24"/>
                <w:szCs w:val="24"/>
                <w:lang w:val="ru-RU"/>
              </w:rPr>
              <w:t xml:space="preserve"> </w:t>
            </w:r>
            <w:r w:rsidRPr="003A51AC">
              <w:rPr>
                <w:sz w:val="24"/>
                <w:szCs w:val="24"/>
                <w:lang w:val="ru-RU"/>
              </w:rPr>
              <w:t>пробковая/Доска</w:t>
            </w:r>
            <w:r w:rsidRPr="003A51AC">
              <w:rPr>
                <w:spacing w:val="-9"/>
                <w:sz w:val="24"/>
                <w:szCs w:val="24"/>
                <w:lang w:val="ru-RU"/>
              </w:rPr>
              <w:t xml:space="preserve"> </w:t>
            </w:r>
            <w:r w:rsidRPr="003A51AC">
              <w:rPr>
                <w:sz w:val="24"/>
                <w:szCs w:val="24"/>
                <w:lang w:val="ru-RU"/>
              </w:rPr>
              <w:t>магнитно-маркерная</w:t>
            </w:r>
          </w:p>
        </w:tc>
        <w:tc>
          <w:tcPr>
            <w:tcW w:w="720" w:type="dxa"/>
          </w:tcPr>
          <w:p w14:paraId="6C8B9CC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30A19CF"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58D05B8"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3E2156C9" w14:textId="77777777" w:rsidR="007F19D2" w:rsidRPr="003A51AC" w:rsidRDefault="007F19D2" w:rsidP="007F19D2">
            <w:pPr>
              <w:pStyle w:val="TableParagraph"/>
              <w:rPr>
                <w:sz w:val="24"/>
                <w:szCs w:val="24"/>
              </w:rPr>
            </w:pPr>
          </w:p>
        </w:tc>
      </w:tr>
      <w:tr w:rsidR="007F19D2" w:rsidRPr="003A51AC" w14:paraId="5D4954AD" w14:textId="77777777" w:rsidTr="007F19D2">
        <w:trPr>
          <w:trHeight w:val="873"/>
        </w:trPr>
        <w:tc>
          <w:tcPr>
            <w:tcW w:w="1385" w:type="dxa"/>
          </w:tcPr>
          <w:p w14:paraId="67337F63" w14:textId="77777777" w:rsidR="007F19D2" w:rsidRPr="003A51AC" w:rsidRDefault="007F19D2" w:rsidP="007F19D2">
            <w:pPr>
              <w:pStyle w:val="TableParagraph"/>
              <w:ind w:left="129"/>
              <w:rPr>
                <w:sz w:val="24"/>
                <w:szCs w:val="24"/>
              </w:rPr>
            </w:pPr>
            <w:r w:rsidRPr="003A51AC">
              <w:rPr>
                <w:sz w:val="24"/>
                <w:szCs w:val="24"/>
              </w:rPr>
              <w:t>1.8.3.2.</w:t>
            </w:r>
          </w:p>
        </w:tc>
        <w:tc>
          <w:tcPr>
            <w:tcW w:w="5493" w:type="dxa"/>
          </w:tcPr>
          <w:p w14:paraId="3DAAEFBA" w14:textId="77777777" w:rsidR="007F19D2" w:rsidRPr="003A51AC" w:rsidRDefault="007F19D2" w:rsidP="007F19D2">
            <w:pPr>
              <w:pStyle w:val="TableParagraph"/>
              <w:tabs>
                <w:tab w:val="left" w:pos="1631"/>
                <w:tab w:val="left" w:pos="2893"/>
                <w:tab w:val="left" w:pos="3450"/>
              </w:tabs>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t>периферией/ноутбук</w:t>
            </w:r>
          </w:p>
          <w:p w14:paraId="61BB8896" w14:textId="77777777" w:rsidR="007F19D2" w:rsidRPr="003A51AC" w:rsidRDefault="007F19D2" w:rsidP="007F19D2">
            <w:pPr>
              <w:pStyle w:val="TableParagraph"/>
              <w:spacing w:before="2" w:line="290" w:lineRule="atLeast"/>
              <w:ind w:right="91"/>
              <w:rPr>
                <w:sz w:val="24"/>
                <w:szCs w:val="24"/>
                <w:lang w:val="ru-RU"/>
              </w:rPr>
            </w:pPr>
            <w:r w:rsidRPr="003A51AC">
              <w:rPr>
                <w:sz w:val="24"/>
                <w:szCs w:val="24"/>
                <w:lang w:val="ru-RU"/>
              </w:rPr>
              <w:t>(лицензионное программное обеспечение, программное</w:t>
            </w:r>
            <w:r w:rsidRPr="003A51AC">
              <w:rPr>
                <w:spacing w:val="-52"/>
                <w:sz w:val="24"/>
                <w:szCs w:val="24"/>
                <w:lang w:val="ru-RU"/>
              </w:rPr>
              <w:t xml:space="preserve"> </w:t>
            </w:r>
            <w:r w:rsidRPr="003A51AC">
              <w:rPr>
                <w:sz w:val="24"/>
                <w:szCs w:val="24"/>
                <w:lang w:val="ru-RU"/>
              </w:rPr>
              <w:t>обеспечение)</w:t>
            </w:r>
          </w:p>
        </w:tc>
        <w:tc>
          <w:tcPr>
            <w:tcW w:w="720" w:type="dxa"/>
          </w:tcPr>
          <w:p w14:paraId="7273D069" w14:textId="77777777" w:rsidR="007F19D2" w:rsidRPr="003A51AC" w:rsidRDefault="007F19D2" w:rsidP="007F19D2">
            <w:pPr>
              <w:pStyle w:val="TableParagraph"/>
              <w:spacing w:before="7"/>
              <w:rPr>
                <w:sz w:val="24"/>
                <w:szCs w:val="24"/>
                <w:lang w:val="ru-RU"/>
              </w:rPr>
            </w:pPr>
          </w:p>
          <w:p w14:paraId="600F37E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2E00776" w14:textId="77777777" w:rsidR="007F19D2" w:rsidRPr="003A51AC" w:rsidRDefault="007F19D2" w:rsidP="007F19D2">
            <w:pPr>
              <w:pStyle w:val="TableParagraph"/>
              <w:spacing w:before="7"/>
              <w:rPr>
                <w:sz w:val="24"/>
                <w:szCs w:val="24"/>
              </w:rPr>
            </w:pPr>
          </w:p>
          <w:p w14:paraId="278B0758"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BA58DC4"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393C6707" w14:textId="77777777" w:rsidR="007F19D2" w:rsidRPr="003A51AC" w:rsidRDefault="007F19D2" w:rsidP="007F19D2">
            <w:pPr>
              <w:pStyle w:val="TableParagraph"/>
              <w:rPr>
                <w:sz w:val="24"/>
                <w:szCs w:val="24"/>
              </w:rPr>
            </w:pPr>
          </w:p>
        </w:tc>
      </w:tr>
      <w:tr w:rsidR="007F19D2" w:rsidRPr="003A51AC" w14:paraId="6AC890CD" w14:textId="77777777" w:rsidTr="007F19D2">
        <w:trPr>
          <w:trHeight w:val="290"/>
        </w:trPr>
        <w:tc>
          <w:tcPr>
            <w:tcW w:w="1385" w:type="dxa"/>
          </w:tcPr>
          <w:p w14:paraId="61426895" w14:textId="77777777" w:rsidR="007F19D2" w:rsidRPr="003A51AC" w:rsidRDefault="007F19D2" w:rsidP="007F19D2">
            <w:pPr>
              <w:pStyle w:val="TableParagraph"/>
              <w:ind w:left="129"/>
              <w:rPr>
                <w:sz w:val="24"/>
                <w:szCs w:val="24"/>
              </w:rPr>
            </w:pPr>
            <w:r w:rsidRPr="003A51AC">
              <w:rPr>
                <w:sz w:val="24"/>
                <w:szCs w:val="24"/>
              </w:rPr>
              <w:t>1.8.3.3.</w:t>
            </w:r>
          </w:p>
        </w:tc>
        <w:tc>
          <w:tcPr>
            <w:tcW w:w="5493" w:type="dxa"/>
          </w:tcPr>
          <w:p w14:paraId="4BB30002" w14:textId="77777777" w:rsidR="007F19D2" w:rsidRPr="003A51AC" w:rsidRDefault="007F19D2" w:rsidP="007F19D2">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2D142B7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9D331F0"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62FC49E"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6196A1C3" w14:textId="77777777" w:rsidR="007F19D2" w:rsidRPr="003A51AC" w:rsidRDefault="007F19D2" w:rsidP="007F19D2">
            <w:pPr>
              <w:pStyle w:val="TableParagraph"/>
              <w:rPr>
                <w:sz w:val="24"/>
                <w:szCs w:val="24"/>
              </w:rPr>
            </w:pPr>
          </w:p>
        </w:tc>
      </w:tr>
      <w:tr w:rsidR="007F19D2" w:rsidRPr="003A51AC" w14:paraId="6411CD2C" w14:textId="77777777" w:rsidTr="007F19D2">
        <w:trPr>
          <w:trHeight w:val="292"/>
        </w:trPr>
        <w:tc>
          <w:tcPr>
            <w:tcW w:w="1385" w:type="dxa"/>
          </w:tcPr>
          <w:p w14:paraId="2B67F5F2" w14:textId="77777777" w:rsidR="007F19D2" w:rsidRPr="003A51AC" w:rsidRDefault="007F19D2" w:rsidP="007F19D2">
            <w:pPr>
              <w:pStyle w:val="TableParagraph"/>
              <w:spacing w:line="246" w:lineRule="exact"/>
              <w:ind w:left="129"/>
              <w:rPr>
                <w:sz w:val="24"/>
                <w:szCs w:val="24"/>
              </w:rPr>
            </w:pPr>
            <w:r w:rsidRPr="003A51AC">
              <w:rPr>
                <w:sz w:val="24"/>
                <w:szCs w:val="24"/>
              </w:rPr>
              <w:t>1.8.3.4.</w:t>
            </w:r>
          </w:p>
        </w:tc>
        <w:tc>
          <w:tcPr>
            <w:tcW w:w="5493" w:type="dxa"/>
          </w:tcPr>
          <w:p w14:paraId="4E5306ED" w14:textId="77777777" w:rsidR="007F19D2" w:rsidRPr="003A51AC" w:rsidRDefault="007F19D2" w:rsidP="007F19D2">
            <w:pPr>
              <w:pStyle w:val="TableParagraph"/>
              <w:spacing w:line="246" w:lineRule="exact"/>
              <w:rPr>
                <w:sz w:val="24"/>
                <w:szCs w:val="24"/>
              </w:rPr>
            </w:pPr>
            <w:r w:rsidRPr="003A51AC">
              <w:rPr>
                <w:sz w:val="24"/>
                <w:szCs w:val="24"/>
              </w:rPr>
              <w:t>Многофункциональное</w:t>
            </w:r>
            <w:r w:rsidRPr="003A51AC">
              <w:rPr>
                <w:spacing w:val="-8"/>
                <w:sz w:val="24"/>
                <w:szCs w:val="24"/>
              </w:rPr>
              <w:t xml:space="preserve"> </w:t>
            </w:r>
            <w:r w:rsidRPr="003A51AC">
              <w:rPr>
                <w:sz w:val="24"/>
                <w:szCs w:val="24"/>
              </w:rPr>
              <w:t>устройство/Принтер</w:t>
            </w:r>
          </w:p>
        </w:tc>
        <w:tc>
          <w:tcPr>
            <w:tcW w:w="720" w:type="dxa"/>
          </w:tcPr>
          <w:p w14:paraId="623D8CE9"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6E53A62D"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1A1AFCE5"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18648A14" w14:textId="77777777" w:rsidR="007F19D2" w:rsidRPr="003A51AC" w:rsidRDefault="007F19D2" w:rsidP="007F19D2">
            <w:pPr>
              <w:pStyle w:val="TableParagraph"/>
              <w:rPr>
                <w:sz w:val="24"/>
                <w:szCs w:val="24"/>
              </w:rPr>
            </w:pPr>
          </w:p>
        </w:tc>
      </w:tr>
      <w:tr w:rsidR="007F19D2" w:rsidRPr="003A51AC" w14:paraId="432A59F6" w14:textId="77777777" w:rsidTr="007F19D2">
        <w:trPr>
          <w:trHeight w:val="290"/>
        </w:trPr>
        <w:tc>
          <w:tcPr>
            <w:tcW w:w="1385" w:type="dxa"/>
          </w:tcPr>
          <w:p w14:paraId="19F8FBC3" w14:textId="77777777" w:rsidR="007F19D2" w:rsidRPr="003A51AC" w:rsidRDefault="007F19D2" w:rsidP="007F19D2">
            <w:pPr>
              <w:pStyle w:val="TableParagraph"/>
              <w:ind w:left="129"/>
              <w:rPr>
                <w:sz w:val="24"/>
                <w:szCs w:val="24"/>
              </w:rPr>
            </w:pPr>
            <w:r w:rsidRPr="003A51AC">
              <w:rPr>
                <w:sz w:val="24"/>
                <w:szCs w:val="24"/>
              </w:rPr>
              <w:t>1.8.3.5.</w:t>
            </w:r>
          </w:p>
        </w:tc>
        <w:tc>
          <w:tcPr>
            <w:tcW w:w="5493" w:type="dxa"/>
          </w:tcPr>
          <w:p w14:paraId="7FDF1518" w14:textId="77777777" w:rsidR="007F19D2" w:rsidRPr="003A51AC" w:rsidRDefault="007F19D2" w:rsidP="007F19D2">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2C392ED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8C677A0"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0E7EB39"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3C37C917" w14:textId="77777777" w:rsidR="007F19D2" w:rsidRPr="003A51AC" w:rsidRDefault="007F19D2" w:rsidP="007F19D2">
            <w:pPr>
              <w:pStyle w:val="TableParagraph"/>
              <w:rPr>
                <w:sz w:val="24"/>
                <w:szCs w:val="24"/>
              </w:rPr>
            </w:pPr>
          </w:p>
        </w:tc>
      </w:tr>
      <w:tr w:rsidR="007F19D2" w:rsidRPr="003A51AC" w14:paraId="54A42C61" w14:textId="77777777" w:rsidTr="007F19D2">
        <w:trPr>
          <w:trHeight w:val="292"/>
        </w:trPr>
        <w:tc>
          <w:tcPr>
            <w:tcW w:w="1385" w:type="dxa"/>
          </w:tcPr>
          <w:p w14:paraId="4ACA0DB4" w14:textId="77777777" w:rsidR="007F19D2" w:rsidRPr="003A51AC" w:rsidRDefault="007F19D2" w:rsidP="007F19D2">
            <w:pPr>
              <w:pStyle w:val="TableParagraph"/>
              <w:ind w:left="129"/>
              <w:rPr>
                <w:sz w:val="24"/>
                <w:szCs w:val="24"/>
              </w:rPr>
            </w:pPr>
            <w:r w:rsidRPr="003A51AC">
              <w:rPr>
                <w:sz w:val="24"/>
                <w:szCs w:val="24"/>
              </w:rPr>
              <w:t>1.8.3.6.</w:t>
            </w:r>
          </w:p>
        </w:tc>
        <w:tc>
          <w:tcPr>
            <w:tcW w:w="5493" w:type="dxa"/>
          </w:tcPr>
          <w:p w14:paraId="447C9C57" w14:textId="77777777" w:rsidR="007F19D2" w:rsidRPr="003A51AC" w:rsidRDefault="007F19D2" w:rsidP="007F19D2">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7B86894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34E24B0"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7E26C5A"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64636846" w14:textId="77777777" w:rsidR="007F19D2" w:rsidRPr="003A51AC" w:rsidRDefault="007F19D2" w:rsidP="007F19D2">
            <w:pPr>
              <w:pStyle w:val="TableParagraph"/>
              <w:rPr>
                <w:sz w:val="24"/>
                <w:szCs w:val="24"/>
              </w:rPr>
            </w:pPr>
          </w:p>
        </w:tc>
      </w:tr>
      <w:tr w:rsidR="007F19D2" w:rsidRPr="003A51AC" w14:paraId="05646DEB" w14:textId="77777777" w:rsidTr="007F19D2">
        <w:trPr>
          <w:trHeight w:val="290"/>
        </w:trPr>
        <w:tc>
          <w:tcPr>
            <w:tcW w:w="10659" w:type="dxa"/>
            <w:gridSpan w:val="6"/>
            <w:shd w:val="clear" w:color="auto" w:fill="D7D7D7"/>
          </w:tcPr>
          <w:p w14:paraId="3947751B" w14:textId="77777777" w:rsidR="007F19D2" w:rsidRPr="003A51AC" w:rsidRDefault="007F19D2" w:rsidP="007F19D2">
            <w:pPr>
              <w:pStyle w:val="TableParagraph"/>
              <w:spacing w:line="248" w:lineRule="exact"/>
              <w:rPr>
                <w:b/>
                <w:i/>
                <w:sz w:val="24"/>
                <w:szCs w:val="24"/>
              </w:rPr>
            </w:pPr>
            <w:r w:rsidRPr="003A51AC">
              <w:rPr>
                <w:b/>
                <w:i/>
                <w:sz w:val="24"/>
                <w:szCs w:val="24"/>
              </w:rPr>
              <w:t>1.9.</w:t>
            </w:r>
            <w:r w:rsidRPr="003A51AC">
              <w:rPr>
                <w:b/>
                <w:i/>
                <w:spacing w:val="-7"/>
                <w:sz w:val="24"/>
                <w:szCs w:val="24"/>
              </w:rPr>
              <w:t xml:space="preserve"> </w:t>
            </w:r>
            <w:r w:rsidRPr="003A51AC">
              <w:rPr>
                <w:b/>
                <w:i/>
                <w:sz w:val="24"/>
                <w:szCs w:val="24"/>
              </w:rPr>
              <w:t>Медицинский</w:t>
            </w:r>
            <w:r w:rsidRPr="003A51AC">
              <w:rPr>
                <w:b/>
                <w:i/>
                <w:spacing w:val="-7"/>
                <w:sz w:val="24"/>
                <w:szCs w:val="24"/>
              </w:rPr>
              <w:t xml:space="preserve"> </w:t>
            </w:r>
            <w:r w:rsidRPr="003A51AC">
              <w:rPr>
                <w:b/>
                <w:i/>
                <w:sz w:val="24"/>
                <w:szCs w:val="24"/>
              </w:rPr>
              <w:t>кабинет</w:t>
            </w:r>
          </w:p>
        </w:tc>
      </w:tr>
      <w:tr w:rsidR="007F19D2" w:rsidRPr="003A51AC" w14:paraId="041150AA" w14:textId="77777777" w:rsidTr="007F19D2">
        <w:trPr>
          <w:trHeight w:val="1163"/>
        </w:trPr>
        <w:tc>
          <w:tcPr>
            <w:tcW w:w="10659" w:type="dxa"/>
            <w:gridSpan w:val="6"/>
          </w:tcPr>
          <w:p w14:paraId="78D9936E" w14:textId="77777777" w:rsidR="007F19D2" w:rsidRPr="003A51AC" w:rsidRDefault="007F19D2" w:rsidP="007F19D2">
            <w:pPr>
              <w:pStyle w:val="TableParagraph"/>
              <w:spacing w:line="276" w:lineRule="auto"/>
              <w:ind w:right="97"/>
              <w:jc w:val="both"/>
              <w:rPr>
                <w:sz w:val="24"/>
                <w:szCs w:val="24"/>
                <w:lang w:val="ru-RU"/>
              </w:rPr>
            </w:pPr>
            <w:r w:rsidRPr="003A51AC">
              <w:rPr>
                <w:sz w:val="24"/>
                <w:szCs w:val="24"/>
                <w:lang w:val="ru-RU"/>
              </w:rPr>
              <w:t>Медицинский</w:t>
            </w:r>
            <w:r w:rsidRPr="003A51AC">
              <w:rPr>
                <w:spacing w:val="-6"/>
                <w:sz w:val="24"/>
                <w:szCs w:val="24"/>
                <w:lang w:val="ru-RU"/>
              </w:rPr>
              <w:t xml:space="preserve"> </w:t>
            </w:r>
            <w:r w:rsidRPr="003A51AC">
              <w:rPr>
                <w:sz w:val="24"/>
                <w:szCs w:val="24"/>
                <w:lang w:val="ru-RU"/>
              </w:rPr>
              <w:t>кабинет</w:t>
            </w:r>
            <w:r w:rsidRPr="003A51AC">
              <w:rPr>
                <w:spacing w:val="-4"/>
                <w:sz w:val="24"/>
                <w:szCs w:val="24"/>
                <w:lang w:val="ru-RU"/>
              </w:rPr>
              <w:t xml:space="preserve"> </w:t>
            </w:r>
            <w:r w:rsidRPr="003A51AC">
              <w:rPr>
                <w:sz w:val="24"/>
                <w:szCs w:val="24"/>
                <w:lang w:val="ru-RU"/>
              </w:rPr>
              <w:t>должен</w:t>
            </w:r>
            <w:r w:rsidRPr="003A51AC">
              <w:rPr>
                <w:spacing w:val="-3"/>
                <w:sz w:val="24"/>
                <w:szCs w:val="24"/>
                <w:lang w:val="ru-RU"/>
              </w:rPr>
              <w:t xml:space="preserve"> </w:t>
            </w:r>
            <w:r w:rsidRPr="003A51AC">
              <w:rPr>
                <w:sz w:val="24"/>
                <w:szCs w:val="24"/>
                <w:lang w:val="ru-RU"/>
              </w:rPr>
              <w:t>располагаться</w:t>
            </w:r>
            <w:r w:rsidRPr="003A51AC">
              <w:rPr>
                <w:spacing w:val="-5"/>
                <w:sz w:val="24"/>
                <w:szCs w:val="24"/>
                <w:lang w:val="ru-RU"/>
              </w:rPr>
              <w:t xml:space="preserve"> </w:t>
            </w:r>
            <w:r w:rsidRPr="003A51AC">
              <w:rPr>
                <w:sz w:val="24"/>
                <w:szCs w:val="24"/>
                <w:lang w:val="ru-RU"/>
              </w:rPr>
              <w:t>на</w:t>
            </w:r>
            <w:r w:rsidRPr="003A51AC">
              <w:rPr>
                <w:spacing w:val="-3"/>
                <w:sz w:val="24"/>
                <w:szCs w:val="24"/>
                <w:lang w:val="ru-RU"/>
              </w:rPr>
              <w:t xml:space="preserve"> </w:t>
            </w:r>
            <w:r w:rsidRPr="003A51AC">
              <w:rPr>
                <w:sz w:val="24"/>
                <w:szCs w:val="24"/>
                <w:lang w:val="ru-RU"/>
              </w:rPr>
              <w:t>первом</w:t>
            </w:r>
            <w:r w:rsidRPr="003A51AC">
              <w:rPr>
                <w:spacing w:val="-5"/>
                <w:sz w:val="24"/>
                <w:szCs w:val="24"/>
                <w:lang w:val="ru-RU"/>
              </w:rPr>
              <w:t xml:space="preserve"> </w:t>
            </w:r>
            <w:r w:rsidRPr="003A51AC">
              <w:rPr>
                <w:sz w:val="24"/>
                <w:szCs w:val="24"/>
                <w:lang w:val="ru-RU"/>
              </w:rPr>
              <w:t>этаже</w:t>
            </w:r>
            <w:r w:rsidRPr="003A51AC">
              <w:rPr>
                <w:spacing w:val="-4"/>
                <w:sz w:val="24"/>
                <w:szCs w:val="24"/>
                <w:lang w:val="ru-RU"/>
              </w:rPr>
              <w:t xml:space="preserve"> </w:t>
            </w:r>
            <w:r w:rsidRPr="003A51AC">
              <w:rPr>
                <w:sz w:val="24"/>
                <w:szCs w:val="24"/>
                <w:lang w:val="ru-RU"/>
              </w:rPr>
              <w:t>здания.</w:t>
            </w:r>
            <w:r w:rsidRPr="003A51AC">
              <w:rPr>
                <w:spacing w:val="-3"/>
                <w:sz w:val="24"/>
                <w:szCs w:val="24"/>
                <w:lang w:val="ru-RU"/>
              </w:rPr>
              <w:t xml:space="preserve"> </w:t>
            </w:r>
            <w:r w:rsidRPr="003A51AC">
              <w:rPr>
                <w:sz w:val="24"/>
                <w:szCs w:val="24"/>
                <w:lang w:val="ru-RU"/>
              </w:rPr>
              <w:t>Медкабинет</w:t>
            </w:r>
            <w:r w:rsidRPr="003A51AC">
              <w:rPr>
                <w:spacing w:val="-5"/>
                <w:sz w:val="24"/>
                <w:szCs w:val="24"/>
                <w:lang w:val="ru-RU"/>
              </w:rPr>
              <w:t xml:space="preserve"> </w:t>
            </w:r>
            <w:r w:rsidRPr="003A51AC">
              <w:rPr>
                <w:sz w:val="24"/>
                <w:szCs w:val="24"/>
                <w:lang w:val="ru-RU"/>
              </w:rPr>
              <w:t>представляет</w:t>
            </w:r>
            <w:r w:rsidRPr="003A51AC">
              <w:rPr>
                <w:spacing w:val="-4"/>
                <w:sz w:val="24"/>
                <w:szCs w:val="24"/>
                <w:lang w:val="ru-RU"/>
              </w:rPr>
              <w:t xml:space="preserve"> </w:t>
            </w:r>
            <w:r w:rsidRPr="003A51AC">
              <w:rPr>
                <w:sz w:val="24"/>
                <w:szCs w:val="24"/>
                <w:lang w:val="ru-RU"/>
              </w:rPr>
              <w:t>собой</w:t>
            </w:r>
            <w:r w:rsidRPr="003A51AC">
              <w:rPr>
                <w:spacing w:val="-6"/>
                <w:sz w:val="24"/>
                <w:szCs w:val="24"/>
                <w:lang w:val="ru-RU"/>
              </w:rPr>
              <w:t xml:space="preserve"> </w:t>
            </w:r>
            <w:r w:rsidRPr="003A51AC">
              <w:rPr>
                <w:sz w:val="24"/>
                <w:szCs w:val="24"/>
                <w:lang w:val="ru-RU"/>
              </w:rPr>
              <w:t>единый</w:t>
            </w:r>
            <w:r w:rsidRPr="003A51AC">
              <w:rPr>
                <w:spacing w:val="-52"/>
                <w:sz w:val="24"/>
                <w:szCs w:val="24"/>
                <w:lang w:val="ru-RU"/>
              </w:rPr>
              <w:t xml:space="preserve"> </w:t>
            </w:r>
            <w:r w:rsidRPr="003A51AC">
              <w:rPr>
                <w:sz w:val="24"/>
                <w:szCs w:val="24"/>
                <w:lang w:val="ru-RU"/>
              </w:rPr>
              <w:t>блок,</w:t>
            </w:r>
            <w:r w:rsidRPr="003A51AC">
              <w:rPr>
                <w:spacing w:val="1"/>
                <w:sz w:val="24"/>
                <w:szCs w:val="24"/>
                <w:lang w:val="ru-RU"/>
              </w:rPr>
              <w:t xml:space="preserve"> </w:t>
            </w:r>
            <w:r w:rsidRPr="003A51AC">
              <w:rPr>
                <w:sz w:val="24"/>
                <w:szCs w:val="24"/>
                <w:lang w:val="ru-RU"/>
              </w:rPr>
              <w:t>состоящий</w:t>
            </w:r>
            <w:r w:rsidRPr="003A51AC">
              <w:rPr>
                <w:spacing w:val="1"/>
                <w:sz w:val="24"/>
                <w:szCs w:val="24"/>
                <w:lang w:val="ru-RU"/>
              </w:rPr>
              <w:t xml:space="preserve"> </w:t>
            </w:r>
            <w:r w:rsidRPr="003A51AC">
              <w:rPr>
                <w:sz w:val="24"/>
                <w:szCs w:val="24"/>
                <w:lang w:val="ru-RU"/>
              </w:rPr>
              <w:t>из</w:t>
            </w:r>
            <w:r w:rsidRPr="003A51AC">
              <w:rPr>
                <w:spacing w:val="1"/>
                <w:sz w:val="24"/>
                <w:szCs w:val="24"/>
                <w:lang w:val="ru-RU"/>
              </w:rPr>
              <w:t xml:space="preserve"> </w:t>
            </w:r>
            <w:r w:rsidRPr="003A51AC">
              <w:rPr>
                <w:sz w:val="24"/>
                <w:szCs w:val="24"/>
                <w:lang w:val="ru-RU"/>
              </w:rPr>
              <w:t>кабинета</w:t>
            </w:r>
            <w:r w:rsidRPr="003A51AC">
              <w:rPr>
                <w:spacing w:val="1"/>
                <w:sz w:val="24"/>
                <w:szCs w:val="24"/>
                <w:lang w:val="ru-RU"/>
              </w:rPr>
              <w:t xml:space="preserve"> </w:t>
            </w:r>
            <w:r w:rsidRPr="003A51AC">
              <w:rPr>
                <w:sz w:val="24"/>
                <w:szCs w:val="24"/>
                <w:lang w:val="ru-RU"/>
              </w:rPr>
              <w:t>врача</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процедурного</w:t>
            </w:r>
            <w:r w:rsidRPr="003A51AC">
              <w:rPr>
                <w:spacing w:val="1"/>
                <w:sz w:val="24"/>
                <w:szCs w:val="24"/>
                <w:lang w:val="ru-RU"/>
              </w:rPr>
              <w:t xml:space="preserve"> </w:t>
            </w:r>
            <w:r w:rsidRPr="003A51AC">
              <w:rPr>
                <w:sz w:val="24"/>
                <w:szCs w:val="24"/>
                <w:lang w:val="ru-RU"/>
              </w:rPr>
              <w:t>кабинета</w:t>
            </w:r>
            <w:r w:rsidRPr="003A51AC">
              <w:rPr>
                <w:spacing w:val="1"/>
                <w:sz w:val="24"/>
                <w:szCs w:val="24"/>
                <w:lang w:val="ru-RU"/>
              </w:rPr>
              <w:t xml:space="preserve"> </w:t>
            </w:r>
            <w:r w:rsidRPr="003A51AC">
              <w:rPr>
                <w:sz w:val="24"/>
                <w:szCs w:val="24"/>
                <w:lang w:val="ru-RU"/>
              </w:rPr>
              <w:t>(12</w:t>
            </w:r>
            <w:r w:rsidRPr="003A51AC">
              <w:rPr>
                <w:spacing w:val="1"/>
                <w:sz w:val="24"/>
                <w:szCs w:val="24"/>
                <w:lang w:val="ru-RU"/>
              </w:rPr>
              <w:t xml:space="preserve"> </w:t>
            </w:r>
            <w:r w:rsidRPr="003A51AC">
              <w:rPr>
                <w:sz w:val="24"/>
                <w:szCs w:val="24"/>
                <w:lang w:val="ru-RU"/>
              </w:rPr>
              <w:t>м²).</w:t>
            </w:r>
            <w:r w:rsidRPr="003A51AC">
              <w:rPr>
                <w:spacing w:val="1"/>
                <w:sz w:val="24"/>
                <w:szCs w:val="24"/>
                <w:lang w:val="ru-RU"/>
              </w:rPr>
              <w:t xml:space="preserve"> </w:t>
            </w:r>
            <w:r w:rsidRPr="003A51AC">
              <w:rPr>
                <w:sz w:val="24"/>
                <w:szCs w:val="24"/>
                <w:lang w:val="ru-RU"/>
              </w:rPr>
              <w:t>Температура</w:t>
            </w:r>
            <w:r w:rsidRPr="003A51AC">
              <w:rPr>
                <w:spacing w:val="1"/>
                <w:sz w:val="24"/>
                <w:szCs w:val="24"/>
                <w:lang w:val="ru-RU"/>
              </w:rPr>
              <w:t xml:space="preserve"> </w:t>
            </w:r>
            <w:r w:rsidRPr="003A51AC">
              <w:rPr>
                <w:sz w:val="24"/>
                <w:szCs w:val="24"/>
                <w:lang w:val="ru-RU"/>
              </w:rPr>
              <w:t>помещения</w:t>
            </w:r>
            <w:r w:rsidRPr="003A51AC">
              <w:rPr>
                <w:spacing w:val="1"/>
                <w:sz w:val="24"/>
                <w:szCs w:val="24"/>
                <w:lang w:val="ru-RU"/>
              </w:rPr>
              <w:t xml:space="preserve"> </w:t>
            </w:r>
            <w:r w:rsidRPr="003A51AC">
              <w:rPr>
                <w:sz w:val="24"/>
                <w:szCs w:val="24"/>
                <w:lang w:val="ru-RU"/>
              </w:rPr>
              <w:t>должна</w:t>
            </w:r>
            <w:r w:rsidRPr="003A51AC">
              <w:rPr>
                <w:spacing w:val="1"/>
                <w:sz w:val="24"/>
                <w:szCs w:val="24"/>
                <w:lang w:val="ru-RU"/>
              </w:rPr>
              <w:t xml:space="preserve"> </w:t>
            </w:r>
            <w:r w:rsidRPr="003A51AC">
              <w:rPr>
                <w:sz w:val="24"/>
                <w:szCs w:val="24"/>
                <w:lang w:val="ru-RU"/>
              </w:rPr>
              <w:t>составлять</w:t>
            </w:r>
            <w:r w:rsidRPr="003A51AC">
              <w:rPr>
                <w:spacing w:val="55"/>
                <w:sz w:val="24"/>
                <w:szCs w:val="24"/>
                <w:lang w:val="ru-RU"/>
              </w:rPr>
              <w:t xml:space="preserve"> </w:t>
            </w:r>
            <w:r w:rsidRPr="003A51AC">
              <w:rPr>
                <w:sz w:val="24"/>
                <w:szCs w:val="24"/>
                <w:lang w:val="ru-RU"/>
              </w:rPr>
              <w:t>20−22</w:t>
            </w:r>
            <w:r w:rsidRPr="003A51AC">
              <w:rPr>
                <w:spacing w:val="55"/>
                <w:sz w:val="24"/>
                <w:szCs w:val="24"/>
                <w:lang w:val="ru-RU"/>
              </w:rPr>
              <w:t xml:space="preserve"> </w:t>
            </w:r>
            <w:r w:rsidRPr="003A51AC">
              <w:rPr>
                <w:sz w:val="24"/>
                <w:szCs w:val="24"/>
                <w:lang w:val="ru-RU"/>
              </w:rPr>
              <w:t>градуса.</w:t>
            </w:r>
            <w:r w:rsidRPr="003A51AC">
              <w:rPr>
                <w:spacing w:val="1"/>
                <w:sz w:val="24"/>
                <w:szCs w:val="24"/>
                <w:lang w:val="ru-RU"/>
              </w:rPr>
              <w:t xml:space="preserve"> </w:t>
            </w:r>
            <w:r w:rsidRPr="003A51AC">
              <w:rPr>
                <w:sz w:val="24"/>
                <w:szCs w:val="24"/>
                <w:lang w:val="ru-RU"/>
              </w:rPr>
              <w:t>Подробные</w:t>
            </w:r>
            <w:r w:rsidRPr="003A51AC">
              <w:rPr>
                <w:spacing w:val="1"/>
                <w:sz w:val="24"/>
                <w:szCs w:val="24"/>
                <w:lang w:val="ru-RU"/>
              </w:rPr>
              <w:t xml:space="preserve"> </w:t>
            </w:r>
            <w:r w:rsidRPr="003A51AC">
              <w:rPr>
                <w:sz w:val="24"/>
                <w:szCs w:val="24"/>
                <w:lang w:val="ru-RU"/>
              </w:rPr>
              <w:t>требования</w:t>
            </w:r>
            <w:r w:rsidRPr="003A51AC">
              <w:rPr>
                <w:spacing w:val="55"/>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оснащению</w:t>
            </w:r>
            <w:r w:rsidRPr="003A51AC">
              <w:rPr>
                <w:spacing w:val="6"/>
                <w:sz w:val="24"/>
                <w:szCs w:val="24"/>
                <w:lang w:val="ru-RU"/>
              </w:rPr>
              <w:t xml:space="preserve"> </w:t>
            </w:r>
            <w:r w:rsidRPr="003A51AC">
              <w:rPr>
                <w:sz w:val="24"/>
                <w:szCs w:val="24"/>
                <w:lang w:val="ru-RU"/>
              </w:rPr>
              <w:t>медицинских</w:t>
            </w:r>
            <w:r w:rsidRPr="003A51AC">
              <w:rPr>
                <w:spacing w:val="55"/>
                <w:sz w:val="24"/>
                <w:szCs w:val="24"/>
                <w:lang w:val="ru-RU"/>
              </w:rPr>
              <w:t xml:space="preserve"> </w:t>
            </w:r>
            <w:r w:rsidRPr="003A51AC">
              <w:rPr>
                <w:sz w:val="24"/>
                <w:szCs w:val="24"/>
                <w:lang w:val="ru-RU"/>
              </w:rPr>
              <w:t>кабинетов</w:t>
            </w:r>
            <w:r w:rsidRPr="003A51AC">
              <w:rPr>
                <w:spacing w:val="54"/>
                <w:sz w:val="24"/>
                <w:szCs w:val="24"/>
                <w:lang w:val="ru-RU"/>
              </w:rPr>
              <w:t xml:space="preserve"> </w:t>
            </w:r>
            <w:r w:rsidRPr="003A51AC">
              <w:rPr>
                <w:sz w:val="24"/>
                <w:szCs w:val="24"/>
                <w:lang w:val="ru-RU"/>
              </w:rPr>
              <w:t>указаны</w:t>
            </w:r>
            <w:r w:rsidRPr="003A51AC">
              <w:rPr>
                <w:spacing w:val="55"/>
                <w:sz w:val="24"/>
                <w:szCs w:val="24"/>
                <w:lang w:val="ru-RU"/>
              </w:rPr>
              <w:t xml:space="preserve"> </w:t>
            </w:r>
            <w:r w:rsidRPr="003A51AC">
              <w:rPr>
                <w:sz w:val="24"/>
                <w:szCs w:val="24"/>
                <w:lang w:val="ru-RU"/>
              </w:rPr>
              <w:t>в</w:t>
            </w:r>
          </w:p>
          <w:p w14:paraId="4DF9D29B" w14:textId="77777777" w:rsidR="007F19D2" w:rsidRPr="003A51AC" w:rsidRDefault="007F19D2" w:rsidP="007F19D2">
            <w:pPr>
              <w:pStyle w:val="TableParagraph"/>
              <w:jc w:val="both"/>
              <w:rPr>
                <w:sz w:val="24"/>
                <w:szCs w:val="24"/>
                <w:lang w:val="ru-RU"/>
              </w:rPr>
            </w:pPr>
            <w:r w:rsidRPr="003A51AC">
              <w:rPr>
                <w:sz w:val="24"/>
                <w:szCs w:val="24"/>
                <w:lang w:val="ru-RU"/>
              </w:rPr>
              <w:t>приложении</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Приказа</w:t>
            </w:r>
            <w:r w:rsidRPr="003A51AC">
              <w:rPr>
                <w:spacing w:val="-8"/>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822-н</w:t>
            </w:r>
            <w:r w:rsidRPr="003A51AC">
              <w:rPr>
                <w:spacing w:val="-11"/>
                <w:sz w:val="24"/>
                <w:szCs w:val="24"/>
                <w:lang w:val="ru-RU"/>
              </w:rPr>
              <w:t xml:space="preserve"> </w:t>
            </w:r>
            <w:r w:rsidRPr="003A51AC">
              <w:rPr>
                <w:sz w:val="24"/>
                <w:szCs w:val="24"/>
                <w:lang w:val="ru-RU"/>
              </w:rPr>
              <w:t>Министерства</w:t>
            </w:r>
            <w:r w:rsidRPr="003A51AC">
              <w:rPr>
                <w:spacing w:val="-5"/>
                <w:sz w:val="24"/>
                <w:szCs w:val="24"/>
                <w:lang w:val="ru-RU"/>
              </w:rPr>
              <w:t xml:space="preserve"> </w:t>
            </w:r>
            <w:r w:rsidRPr="003A51AC">
              <w:rPr>
                <w:sz w:val="24"/>
                <w:szCs w:val="24"/>
                <w:lang w:val="ru-RU"/>
              </w:rPr>
              <w:t>здравоохранения</w:t>
            </w:r>
            <w:r w:rsidRPr="003A51AC">
              <w:rPr>
                <w:spacing w:val="-6"/>
                <w:sz w:val="24"/>
                <w:szCs w:val="24"/>
                <w:lang w:val="ru-RU"/>
              </w:rPr>
              <w:t xml:space="preserve"> </w:t>
            </w:r>
            <w:r w:rsidRPr="003A51AC">
              <w:rPr>
                <w:sz w:val="24"/>
                <w:szCs w:val="24"/>
                <w:lang w:val="ru-RU"/>
              </w:rPr>
              <w:t>РФ</w:t>
            </w:r>
            <w:r w:rsidRPr="003A51AC">
              <w:rPr>
                <w:spacing w:val="-6"/>
                <w:sz w:val="24"/>
                <w:szCs w:val="24"/>
                <w:lang w:val="ru-RU"/>
              </w:rPr>
              <w:t xml:space="preserve"> </w:t>
            </w:r>
            <w:r w:rsidRPr="003A51AC">
              <w:rPr>
                <w:sz w:val="24"/>
                <w:szCs w:val="24"/>
                <w:lang w:val="ru-RU"/>
              </w:rPr>
              <w:t>от</w:t>
            </w:r>
            <w:r w:rsidRPr="003A51AC">
              <w:rPr>
                <w:spacing w:val="-5"/>
                <w:sz w:val="24"/>
                <w:szCs w:val="24"/>
                <w:lang w:val="ru-RU"/>
              </w:rPr>
              <w:t xml:space="preserve"> </w:t>
            </w:r>
            <w:r w:rsidRPr="003A51AC">
              <w:rPr>
                <w:sz w:val="24"/>
                <w:szCs w:val="24"/>
                <w:lang w:val="ru-RU"/>
              </w:rPr>
              <w:t>5</w:t>
            </w:r>
            <w:r w:rsidRPr="003A51AC">
              <w:rPr>
                <w:spacing w:val="-8"/>
                <w:sz w:val="24"/>
                <w:szCs w:val="24"/>
                <w:lang w:val="ru-RU"/>
              </w:rPr>
              <w:t xml:space="preserve"> </w:t>
            </w:r>
            <w:r w:rsidRPr="003A51AC">
              <w:rPr>
                <w:sz w:val="24"/>
                <w:szCs w:val="24"/>
                <w:lang w:val="ru-RU"/>
              </w:rPr>
              <w:t>ноября</w:t>
            </w:r>
            <w:r w:rsidRPr="003A51AC">
              <w:rPr>
                <w:spacing w:val="-7"/>
                <w:sz w:val="24"/>
                <w:szCs w:val="24"/>
                <w:lang w:val="ru-RU"/>
              </w:rPr>
              <w:t xml:space="preserve"> </w:t>
            </w:r>
            <w:r w:rsidRPr="003A51AC">
              <w:rPr>
                <w:sz w:val="24"/>
                <w:szCs w:val="24"/>
                <w:lang w:val="ru-RU"/>
              </w:rPr>
              <w:t>2013</w:t>
            </w:r>
            <w:r w:rsidRPr="003A51AC">
              <w:rPr>
                <w:spacing w:val="-8"/>
                <w:sz w:val="24"/>
                <w:szCs w:val="24"/>
                <w:lang w:val="ru-RU"/>
              </w:rPr>
              <w:t xml:space="preserve"> </w:t>
            </w:r>
            <w:r w:rsidRPr="003A51AC">
              <w:rPr>
                <w:sz w:val="24"/>
                <w:szCs w:val="24"/>
                <w:lang w:val="ru-RU"/>
              </w:rPr>
              <w:t>г.</w:t>
            </w:r>
          </w:p>
        </w:tc>
      </w:tr>
      <w:tr w:rsidR="007F19D2" w:rsidRPr="003A51AC" w14:paraId="4CD11264" w14:textId="77777777" w:rsidTr="007F19D2">
        <w:trPr>
          <w:trHeight w:val="383"/>
        </w:trPr>
        <w:tc>
          <w:tcPr>
            <w:tcW w:w="10659" w:type="dxa"/>
            <w:gridSpan w:val="6"/>
            <w:shd w:val="clear" w:color="auto" w:fill="BEBEBE"/>
          </w:tcPr>
          <w:p w14:paraId="275040C2" w14:textId="77777777" w:rsidR="007F19D2" w:rsidRPr="003A51AC" w:rsidRDefault="007F19D2" w:rsidP="007F19D2">
            <w:pPr>
              <w:pStyle w:val="TableParagraph"/>
              <w:spacing w:before="34"/>
              <w:rPr>
                <w:b/>
                <w:sz w:val="24"/>
                <w:szCs w:val="24"/>
                <w:lang w:val="ru-RU"/>
              </w:rPr>
            </w:pPr>
            <w:bookmarkStart w:id="27" w:name="_bookmark32"/>
            <w:bookmarkEnd w:id="27"/>
            <w:r w:rsidRPr="003A51AC">
              <w:rPr>
                <w:b/>
                <w:sz w:val="24"/>
                <w:szCs w:val="24"/>
                <w:lang w:val="ru-RU"/>
              </w:rPr>
              <w:t>2.</w:t>
            </w:r>
            <w:r w:rsidRPr="003A51AC">
              <w:rPr>
                <w:b/>
                <w:spacing w:val="-10"/>
                <w:sz w:val="24"/>
                <w:szCs w:val="24"/>
                <w:lang w:val="ru-RU"/>
              </w:rPr>
              <w:t xml:space="preserve"> </w:t>
            </w:r>
            <w:r w:rsidRPr="003A51AC">
              <w:rPr>
                <w:b/>
                <w:sz w:val="24"/>
                <w:szCs w:val="24"/>
                <w:lang w:val="ru-RU"/>
              </w:rPr>
              <w:t>Раздел</w:t>
            </w:r>
            <w:r w:rsidRPr="003A51AC">
              <w:rPr>
                <w:b/>
                <w:spacing w:val="-9"/>
                <w:sz w:val="24"/>
                <w:szCs w:val="24"/>
                <w:lang w:val="ru-RU"/>
              </w:rPr>
              <w:t xml:space="preserve"> </w:t>
            </w:r>
            <w:r w:rsidRPr="003A51AC">
              <w:rPr>
                <w:b/>
                <w:sz w:val="24"/>
                <w:szCs w:val="24"/>
                <w:lang w:val="ru-RU"/>
              </w:rPr>
              <w:t>2.</w:t>
            </w:r>
            <w:r w:rsidRPr="003A51AC">
              <w:rPr>
                <w:b/>
                <w:spacing w:val="-8"/>
                <w:sz w:val="24"/>
                <w:szCs w:val="24"/>
                <w:lang w:val="ru-RU"/>
              </w:rPr>
              <w:t xml:space="preserve"> </w:t>
            </w:r>
            <w:r w:rsidRPr="003A51AC">
              <w:rPr>
                <w:b/>
                <w:sz w:val="24"/>
                <w:szCs w:val="24"/>
                <w:lang w:val="ru-RU"/>
              </w:rPr>
              <w:t>Комплекс</w:t>
            </w:r>
            <w:r w:rsidRPr="003A51AC">
              <w:rPr>
                <w:b/>
                <w:spacing w:val="-9"/>
                <w:sz w:val="24"/>
                <w:szCs w:val="24"/>
                <w:lang w:val="ru-RU"/>
              </w:rPr>
              <w:t xml:space="preserve"> </w:t>
            </w:r>
            <w:r w:rsidRPr="003A51AC">
              <w:rPr>
                <w:b/>
                <w:sz w:val="24"/>
                <w:szCs w:val="24"/>
                <w:lang w:val="ru-RU"/>
              </w:rPr>
              <w:t>оснащения</w:t>
            </w:r>
            <w:r w:rsidRPr="003A51AC">
              <w:rPr>
                <w:b/>
                <w:spacing w:val="-11"/>
                <w:sz w:val="24"/>
                <w:szCs w:val="24"/>
                <w:lang w:val="ru-RU"/>
              </w:rPr>
              <w:t xml:space="preserve"> </w:t>
            </w:r>
            <w:r w:rsidRPr="003A51AC">
              <w:rPr>
                <w:b/>
                <w:sz w:val="24"/>
                <w:szCs w:val="24"/>
                <w:lang w:val="ru-RU"/>
              </w:rPr>
              <w:t>групповых</w:t>
            </w:r>
            <w:r w:rsidRPr="003A51AC">
              <w:rPr>
                <w:b/>
                <w:spacing w:val="-8"/>
                <w:sz w:val="24"/>
                <w:szCs w:val="24"/>
                <w:lang w:val="ru-RU"/>
              </w:rPr>
              <w:t xml:space="preserve"> </w:t>
            </w:r>
            <w:r w:rsidRPr="003A51AC">
              <w:rPr>
                <w:b/>
                <w:sz w:val="24"/>
                <w:szCs w:val="24"/>
                <w:lang w:val="ru-RU"/>
              </w:rPr>
              <w:t>помещений</w:t>
            </w:r>
            <w:r w:rsidRPr="003A51AC">
              <w:rPr>
                <w:b/>
                <w:spacing w:val="-9"/>
                <w:sz w:val="24"/>
                <w:szCs w:val="24"/>
                <w:lang w:val="ru-RU"/>
              </w:rPr>
              <w:t xml:space="preserve"> </w:t>
            </w:r>
            <w:r w:rsidRPr="003A51AC">
              <w:rPr>
                <w:b/>
                <w:sz w:val="24"/>
                <w:szCs w:val="24"/>
                <w:lang w:val="ru-RU"/>
              </w:rPr>
              <w:t>ДОО</w:t>
            </w:r>
            <w:r w:rsidRPr="003A51AC">
              <w:rPr>
                <w:b/>
                <w:sz w:val="24"/>
                <w:szCs w:val="24"/>
                <w:vertAlign w:val="superscript"/>
              </w:rPr>
              <w:t>i</w:t>
            </w:r>
          </w:p>
        </w:tc>
      </w:tr>
      <w:tr w:rsidR="007F19D2" w:rsidRPr="003A51AC" w14:paraId="2E0C074E" w14:textId="77777777" w:rsidTr="007F19D2">
        <w:trPr>
          <w:trHeight w:val="357"/>
        </w:trPr>
        <w:tc>
          <w:tcPr>
            <w:tcW w:w="10659" w:type="dxa"/>
            <w:gridSpan w:val="6"/>
            <w:shd w:val="clear" w:color="auto" w:fill="D7D7D7"/>
          </w:tcPr>
          <w:p w14:paraId="0BBB5DD9" w14:textId="77777777" w:rsidR="007F19D2" w:rsidRPr="003A51AC" w:rsidRDefault="007F19D2" w:rsidP="007F19D2">
            <w:pPr>
              <w:pStyle w:val="TableParagraph"/>
              <w:spacing w:before="34"/>
              <w:rPr>
                <w:b/>
                <w:i/>
                <w:sz w:val="24"/>
                <w:szCs w:val="24"/>
                <w:lang w:val="ru-RU"/>
              </w:rPr>
            </w:pPr>
            <w:bookmarkStart w:id="28" w:name="_bookmark33"/>
            <w:bookmarkEnd w:id="28"/>
            <w:r w:rsidRPr="003A51AC">
              <w:rPr>
                <w:b/>
                <w:i/>
                <w:sz w:val="24"/>
                <w:szCs w:val="24"/>
                <w:lang w:val="ru-RU"/>
              </w:rPr>
              <w:t>2.1.</w:t>
            </w:r>
            <w:r w:rsidRPr="003A51AC">
              <w:rPr>
                <w:b/>
                <w:i/>
                <w:spacing w:val="-8"/>
                <w:sz w:val="24"/>
                <w:szCs w:val="24"/>
                <w:lang w:val="ru-RU"/>
              </w:rPr>
              <w:t xml:space="preserve"> </w:t>
            </w:r>
            <w:r w:rsidRPr="003A51AC">
              <w:rPr>
                <w:b/>
                <w:i/>
                <w:sz w:val="24"/>
                <w:szCs w:val="24"/>
                <w:lang w:val="ru-RU"/>
              </w:rPr>
              <w:t>Группа</w:t>
            </w:r>
            <w:r w:rsidRPr="003A51AC">
              <w:rPr>
                <w:b/>
                <w:i/>
                <w:spacing w:val="-8"/>
                <w:sz w:val="24"/>
                <w:szCs w:val="24"/>
                <w:lang w:val="ru-RU"/>
              </w:rPr>
              <w:t xml:space="preserve"> </w:t>
            </w:r>
            <w:r w:rsidRPr="003A51AC">
              <w:rPr>
                <w:b/>
                <w:i/>
                <w:sz w:val="24"/>
                <w:szCs w:val="24"/>
                <w:lang w:val="ru-RU"/>
              </w:rPr>
              <w:t>для</w:t>
            </w:r>
            <w:r w:rsidRPr="003A51AC">
              <w:rPr>
                <w:b/>
                <w:i/>
                <w:spacing w:val="-8"/>
                <w:sz w:val="24"/>
                <w:szCs w:val="24"/>
                <w:lang w:val="ru-RU"/>
              </w:rPr>
              <w:t xml:space="preserve"> </w:t>
            </w:r>
            <w:r w:rsidRPr="003A51AC">
              <w:rPr>
                <w:b/>
                <w:i/>
                <w:sz w:val="24"/>
                <w:szCs w:val="24"/>
                <w:lang w:val="ru-RU"/>
              </w:rPr>
              <w:t>детей</w:t>
            </w:r>
            <w:r w:rsidRPr="003A51AC">
              <w:rPr>
                <w:b/>
                <w:i/>
                <w:spacing w:val="-9"/>
                <w:sz w:val="24"/>
                <w:szCs w:val="24"/>
                <w:lang w:val="ru-RU"/>
              </w:rPr>
              <w:t xml:space="preserve"> </w:t>
            </w:r>
            <w:r w:rsidRPr="003A51AC">
              <w:rPr>
                <w:b/>
                <w:i/>
                <w:sz w:val="24"/>
                <w:szCs w:val="24"/>
                <w:lang w:val="ru-RU"/>
              </w:rPr>
              <w:t>младенческого</w:t>
            </w:r>
            <w:r w:rsidRPr="003A51AC">
              <w:rPr>
                <w:b/>
                <w:i/>
                <w:spacing w:val="-8"/>
                <w:sz w:val="24"/>
                <w:szCs w:val="24"/>
                <w:lang w:val="ru-RU"/>
              </w:rPr>
              <w:t xml:space="preserve"> </w:t>
            </w:r>
            <w:r w:rsidRPr="003A51AC">
              <w:rPr>
                <w:b/>
                <w:i/>
                <w:sz w:val="24"/>
                <w:szCs w:val="24"/>
                <w:lang w:val="ru-RU"/>
              </w:rPr>
              <w:t>возраста</w:t>
            </w:r>
            <w:r w:rsidRPr="003A51AC">
              <w:rPr>
                <w:b/>
                <w:i/>
                <w:spacing w:val="-8"/>
                <w:sz w:val="24"/>
                <w:szCs w:val="24"/>
                <w:lang w:val="ru-RU"/>
              </w:rPr>
              <w:t xml:space="preserve"> </w:t>
            </w:r>
            <w:r w:rsidRPr="003A51AC">
              <w:rPr>
                <w:b/>
                <w:i/>
                <w:sz w:val="24"/>
                <w:szCs w:val="24"/>
                <w:lang w:val="ru-RU"/>
              </w:rPr>
              <w:t>(до</w:t>
            </w:r>
            <w:r w:rsidRPr="003A51AC">
              <w:rPr>
                <w:b/>
                <w:i/>
                <w:spacing w:val="-7"/>
                <w:sz w:val="24"/>
                <w:szCs w:val="24"/>
                <w:lang w:val="ru-RU"/>
              </w:rPr>
              <w:t xml:space="preserve"> </w:t>
            </w:r>
            <w:r w:rsidRPr="003A51AC">
              <w:rPr>
                <w:b/>
                <w:i/>
                <w:sz w:val="24"/>
                <w:szCs w:val="24"/>
                <w:lang w:val="ru-RU"/>
              </w:rPr>
              <w:t>года)</w:t>
            </w:r>
          </w:p>
        </w:tc>
      </w:tr>
      <w:tr w:rsidR="007F19D2" w:rsidRPr="003A51AC" w14:paraId="6D650A5D" w14:textId="77777777" w:rsidTr="007F19D2">
        <w:trPr>
          <w:trHeight w:val="292"/>
        </w:trPr>
        <w:tc>
          <w:tcPr>
            <w:tcW w:w="1385" w:type="dxa"/>
            <w:shd w:val="clear" w:color="auto" w:fill="F1F1F1"/>
          </w:tcPr>
          <w:p w14:paraId="1E80FB07" w14:textId="77777777" w:rsidR="007F19D2" w:rsidRPr="003A51AC" w:rsidRDefault="007F19D2" w:rsidP="007F19D2">
            <w:pPr>
              <w:pStyle w:val="TableParagraph"/>
              <w:ind w:left="129"/>
              <w:rPr>
                <w:i/>
                <w:sz w:val="24"/>
                <w:szCs w:val="24"/>
              </w:rPr>
            </w:pPr>
            <w:r w:rsidRPr="003A51AC">
              <w:rPr>
                <w:i/>
                <w:sz w:val="24"/>
                <w:szCs w:val="24"/>
              </w:rPr>
              <w:t>2.1.1.</w:t>
            </w:r>
          </w:p>
        </w:tc>
        <w:tc>
          <w:tcPr>
            <w:tcW w:w="9274" w:type="dxa"/>
            <w:gridSpan w:val="5"/>
            <w:shd w:val="clear" w:color="auto" w:fill="F1F1F1"/>
          </w:tcPr>
          <w:p w14:paraId="552AFE27" w14:textId="77777777" w:rsidR="007F19D2" w:rsidRPr="003A51AC" w:rsidRDefault="007F19D2" w:rsidP="007F19D2">
            <w:pPr>
              <w:pStyle w:val="TableParagraph"/>
              <w:rPr>
                <w:i/>
                <w:sz w:val="24"/>
                <w:szCs w:val="24"/>
              </w:rPr>
            </w:pPr>
            <w:r w:rsidRPr="003A51AC">
              <w:rPr>
                <w:i/>
                <w:sz w:val="24"/>
                <w:szCs w:val="24"/>
              </w:rPr>
              <w:t>Раздевальная</w:t>
            </w:r>
          </w:p>
        </w:tc>
      </w:tr>
      <w:tr w:rsidR="007F19D2" w:rsidRPr="003A51AC" w14:paraId="6D27E4A2" w14:textId="77777777" w:rsidTr="007F19D2">
        <w:trPr>
          <w:trHeight w:val="306"/>
        </w:trPr>
        <w:tc>
          <w:tcPr>
            <w:tcW w:w="1385" w:type="dxa"/>
          </w:tcPr>
          <w:p w14:paraId="584B76B6" w14:textId="77777777" w:rsidR="007F19D2" w:rsidRPr="003A51AC" w:rsidRDefault="007F19D2" w:rsidP="007F19D2">
            <w:pPr>
              <w:pStyle w:val="TableParagraph"/>
              <w:ind w:left="129"/>
              <w:rPr>
                <w:sz w:val="24"/>
                <w:szCs w:val="24"/>
              </w:rPr>
            </w:pPr>
            <w:r w:rsidRPr="003A51AC">
              <w:rPr>
                <w:sz w:val="24"/>
                <w:szCs w:val="24"/>
              </w:rPr>
              <w:t>2.1.1.1.</w:t>
            </w:r>
          </w:p>
        </w:tc>
        <w:tc>
          <w:tcPr>
            <w:tcW w:w="5493" w:type="dxa"/>
          </w:tcPr>
          <w:p w14:paraId="621617BB" w14:textId="77777777" w:rsidR="007F19D2" w:rsidRPr="003A51AC" w:rsidRDefault="007F19D2" w:rsidP="007F19D2">
            <w:pPr>
              <w:pStyle w:val="TableParagraph"/>
              <w:rPr>
                <w:sz w:val="24"/>
                <w:szCs w:val="24"/>
              </w:rPr>
            </w:pPr>
            <w:r w:rsidRPr="003A51AC">
              <w:rPr>
                <w:sz w:val="24"/>
                <w:szCs w:val="24"/>
              </w:rPr>
              <w:t>Зеркало</w:t>
            </w:r>
            <w:r w:rsidRPr="003A51AC">
              <w:rPr>
                <w:spacing w:val="-4"/>
                <w:sz w:val="24"/>
                <w:szCs w:val="24"/>
              </w:rPr>
              <w:t xml:space="preserve"> </w:t>
            </w:r>
            <w:r w:rsidRPr="003A51AC">
              <w:rPr>
                <w:sz w:val="24"/>
                <w:szCs w:val="24"/>
              </w:rPr>
              <w:t>травмобезопасное</w:t>
            </w:r>
          </w:p>
        </w:tc>
        <w:tc>
          <w:tcPr>
            <w:tcW w:w="720" w:type="dxa"/>
          </w:tcPr>
          <w:p w14:paraId="0499453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7001DA1"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A7D5F23" w14:textId="77777777"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14:paraId="26B79DA7" w14:textId="77777777" w:rsidR="007F19D2" w:rsidRPr="003A51AC" w:rsidRDefault="007F19D2" w:rsidP="007F19D2">
            <w:pPr>
              <w:pStyle w:val="TableParagraph"/>
              <w:rPr>
                <w:sz w:val="24"/>
                <w:szCs w:val="24"/>
              </w:rPr>
            </w:pPr>
          </w:p>
        </w:tc>
      </w:tr>
      <w:tr w:rsidR="007F19D2" w:rsidRPr="003A51AC" w14:paraId="78DAB679" w14:textId="77777777" w:rsidTr="007F19D2">
        <w:trPr>
          <w:trHeight w:val="582"/>
        </w:trPr>
        <w:tc>
          <w:tcPr>
            <w:tcW w:w="1385" w:type="dxa"/>
          </w:tcPr>
          <w:p w14:paraId="2E7B1A4E" w14:textId="77777777" w:rsidR="007F19D2" w:rsidRPr="003A51AC" w:rsidRDefault="007F19D2" w:rsidP="007F19D2">
            <w:pPr>
              <w:pStyle w:val="TableParagraph"/>
              <w:spacing w:line="246" w:lineRule="exact"/>
              <w:ind w:left="129"/>
              <w:rPr>
                <w:sz w:val="24"/>
                <w:szCs w:val="24"/>
              </w:rPr>
            </w:pPr>
            <w:r w:rsidRPr="003A51AC">
              <w:rPr>
                <w:sz w:val="24"/>
                <w:szCs w:val="24"/>
              </w:rPr>
              <w:t>2.1.1.2.</w:t>
            </w:r>
          </w:p>
        </w:tc>
        <w:tc>
          <w:tcPr>
            <w:tcW w:w="5493" w:type="dxa"/>
          </w:tcPr>
          <w:p w14:paraId="43ACFB20" w14:textId="77777777" w:rsidR="007F19D2" w:rsidRPr="003A51AC" w:rsidRDefault="007F19D2" w:rsidP="007F19D2">
            <w:pPr>
              <w:pStyle w:val="TableParagraph"/>
              <w:spacing w:line="246" w:lineRule="exact"/>
              <w:rPr>
                <w:sz w:val="24"/>
                <w:szCs w:val="24"/>
                <w:lang w:val="ru-RU"/>
              </w:rPr>
            </w:pPr>
            <w:r w:rsidRPr="003A51AC">
              <w:rPr>
                <w:sz w:val="24"/>
                <w:szCs w:val="24"/>
                <w:lang w:val="ru-RU"/>
              </w:rPr>
              <w:t>Манеж</w:t>
            </w:r>
            <w:r w:rsidRPr="003A51AC">
              <w:rPr>
                <w:spacing w:val="-2"/>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защитным</w:t>
            </w:r>
            <w:r w:rsidRPr="003A51AC">
              <w:rPr>
                <w:spacing w:val="-2"/>
                <w:sz w:val="24"/>
                <w:szCs w:val="24"/>
                <w:lang w:val="ru-RU"/>
              </w:rPr>
              <w:t xml:space="preserve"> </w:t>
            </w:r>
            <w:r w:rsidRPr="003A51AC">
              <w:rPr>
                <w:sz w:val="24"/>
                <w:szCs w:val="24"/>
                <w:lang w:val="ru-RU"/>
              </w:rPr>
              <w:t>ограждением</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детей</w:t>
            </w:r>
            <w:r w:rsidRPr="003A51AC">
              <w:rPr>
                <w:spacing w:val="-3"/>
                <w:sz w:val="24"/>
                <w:szCs w:val="24"/>
                <w:lang w:val="ru-RU"/>
              </w:rPr>
              <w:t xml:space="preserve"> </w:t>
            </w:r>
            <w:r w:rsidRPr="003A51AC">
              <w:rPr>
                <w:sz w:val="24"/>
                <w:szCs w:val="24"/>
                <w:lang w:val="ru-RU"/>
              </w:rPr>
              <w:t>до</w:t>
            </w:r>
            <w:r w:rsidRPr="003A51AC">
              <w:rPr>
                <w:spacing w:val="-4"/>
                <w:sz w:val="24"/>
                <w:szCs w:val="24"/>
                <w:lang w:val="ru-RU"/>
              </w:rPr>
              <w:t xml:space="preserve"> </w:t>
            </w:r>
            <w:r w:rsidRPr="003A51AC">
              <w:rPr>
                <w:sz w:val="24"/>
                <w:szCs w:val="24"/>
                <w:lang w:val="ru-RU"/>
              </w:rPr>
              <w:t>года</w:t>
            </w:r>
            <w:r w:rsidRPr="003A51AC">
              <w:rPr>
                <w:spacing w:val="-2"/>
                <w:sz w:val="24"/>
                <w:szCs w:val="24"/>
                <w:lang w:val="ru-RU"/>
              </w:rPr>
              <w:t xml:space="preserve"> </w:t>
            </w:r>
            <w:r w:rsidRPr="003A51AC">
              <w:rPr>
                <w:sz w:val="24"/>
                <w:szCs w:val="24"/>
                <w:lang w:val="ru-RU"/>
              </w:rPr>
              <w:t>(для</w:t>
            </w:r>
          </w:p>
          <w:p w14:paraId="5E2ADDD4" w14:textId="77777777" w:rsidR="007F19D2" w:rsidRPr="003A51AC" w:rsidRDefault="007F19D2" w:rsidP="007F19D2">
            <w:pPr>
              <w:pStyle w:val="TableParagraph"/>
              <w:spacing w:before="37"/>
              <w:rPr>
                <w:sz w:val="24"/>
                <w:szCs w:val="24"/>
              </w:rPr>
            </w:pPr>
            <w:r w:rsidRPr="003A51AC">
              <w:rPr>
                <w:sz w:val="24"/>
                <w:szCs w:val="24"/>
              </w:rPr>
              <w:t>организации</w:t>
            </w:r>
            <w:r w:rsidRPr="003A51AC">
              <w:rPr>
                <w:spacing w:val="-8"/>
                <w:sz w:val="24"/>
                <w:szCs w:val="24"/>
              </w:rPr>
              <w:t xml:space="preserve"> </w:t>
            </w:r>
            <w:r w:rsidRPr="003A51AC">
              <w:rPr>
                <w:sz w:val="24"/>
                <w:szCs w:val="24"/>
              </w:rPr>
              <w:t>прогулочных</w:t>
            </w:r>
            <w:r w:rsidRPr="003A51AC">
              <w:rPr>
                <w:spacing w:val="-7"/>
                <w:sz w:val="24"/>
                <w:szCs w:val="24"/>
              </w:rPr>
              <w:t xml:space="preserve"> </w:t>
            </w:r>
            <w:r w:rsidRPr="003A51AC">
              <w:rPr>
                <w:sz w:val="24"/>
                <w:szCs w:val="24"/>
              </w:rPr>
              <w:t>зон)</w:t>
            </w:r>
          </w:p>
        </w:tc>
        <w:tc>
          <w:tcPr>
            <w:tcW w:w="720" w:type="dxa"/>
          </w:tcPr>
          <w:p w14:paraId="2D8CFABD"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147BEDA5"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71588344" w14:textId="77777777" w:rsidR="007F19D2" w:rsidRPr="003A51AC" w:rsidRDefault="007F19D2" w:rsidP="007F19D2">
            <w:pPr>
              <w:pStyle w:val="TableParagraph"/>
              <w:spacing w:line="264" w:lineRule="exact"/>
              <w:ind w:left="6"/>
              <w:jc w:val="center"/>
              <w:rPr>
                <w:sz w:val="24"/>
                <w:szCs w:val="24"/>
              </w:rPr>
            </w:pPr>
            <w:r w:rsidRPr="003A51AC">
              <w:rPr>
                <w:sz w:val="24"/>
                <w:szCs w:val="24"/>
              </w:rPr>
              <w:t>+</w:t>
            </w:r>
          </w:p>
        </w:tc>
        <w:tc>
          <w:tcPr>
            <w:tcW w:w="1006" w:type="dxa"/>
          </w:tcPr>
          <w:p w14:paraId="6BB0CDF9" w14:textId="77777777" w:rsidR="007F19D2" w:rsidRPr="003A51AC" w:rsidRDefault="007F19D2" w:rsidP="007F19D2">
            <w:pPr>
              <w:pStyle w:val="TableParagraph"/>
              <w:rPr>
                <w:sz w:val="24"/>
                <w:szCs w:val="24"/>
              </w:rPr>
            </w:pPr>
          </w:p>
        </w:tc>
      </w:tr>
      <w:tr w:rsidR="007F19D2" w:rsidRPr="003A51AC" w14:paraId="4E301386" w14:textId="77777777" w:rsidTr="007F19D2">
        <w:trPr>
          <w:trHeight w:val="582"/>
        </w:trPr>
        <w:tc>
          <w:tcPr>
            <w:tcW w:w="1385" w:type="dxa"/>
          </w:tcPr>
          <w:p w14:paraId="79974B3F" w14:textId="77777777" w:rsidR="007F19D2" w:rsidRPr="003A51AC" w:rsidRDefault="007F19D2" w:rsidP="007F19D2">
            <w:pPr>
              <w:pStyle w:val="TableParagraph"/>
              <w:ind w:left="129"/>
              <w:rPr>
                <w:sz w:val="24"/>
                <w:szCs w:val="24"/>
              </w:rPr>
            </w:pPr>
            <w:r w:rsidRPr="003A51AC">
              <w:rPr>
                <w:sz w:val="24"/>
                <w:szCs w:val="24"/>
              </w:rPr>
              <w:t>2.1.1.3.</w:t>
            </w:r>
          </w:p>
        </w:tc>
        <w:tc>
          <w:tcPr>
            <w:tcW w:w="5493" w:type="dxa"/>
          </w:tcPr>
          <w:p w14:paraId="3C2EA380" w14:textId="77777777" w:rsidR="007F19D2" w:rsidRPr="003A51AC" w:rsidRDefault="007F19D2" w:rsidP="007F19D2">
            <w:pPr>
              <w:pStyle w:val="TableParagraph"/>
              <w:rPr>
                <w:sz w:val="24"/>
                <w:szCs w:val="24"/>
                <w:lang w:val="ru-RU"/>
              </w:rPr>
            </w:pPr>
            <w:r w:rsidRPr="003A51AC">
              <w:rPr>
                <w:sz w:val="24"/>
                <w:szCs w:val="24"/>
                <w:lang w:val="ru-RU"/>
              </w:rPr>
              <w:t>Оснащение</w:t>
            </w:r>
            <w:r w:rsidRPr="003A51AC">
              <w:rPr>
                <w:spacing w:val="53"/>
                <w:sz w:val="24"/>
                <w:szCs w:val="24"/>
                <w:lang w:val="ru-RU"/>
              </w:rPr>
              <w:t xml:space="preserve"> </w:t>
            </w:r>
            <w:r w:rsidRPr="003A51AC">
              <w:rPr>
                <w:sz w:val="24"/>
                <w:szCs w:val="24"/>
                <w:lang w:val="ru-RU"/>
              </w:rPr>
              <w:t>для</w:t>
            </w:r>
            <w:r w:rsidRPr="003A51AC">
              <w:rPr>
                <w:spacing w:val="107"/>
                <w:sz w:val="24"/>
                <w:szCs w:val="24"/>
                <w:lang w:val="ru-RU"/>
              </w:rPr>
              <w:t xml:space="preserve"> </w:t>
            </w:r>
            <w:r w:rsidRPr="003A51AC">
              <w:rPr>
                <w:sz w:val="24"/>
                <w:szCs w:val="24"/>
                <w:lang w:val="ru-RU"/>
              </w:rPr>
              <w:t>«утреннего</w:t>
            </w:r>
            <w:r w:rsidRPr="003A51AC">
              <w:rPr>
                <w:spacing w:val="106"/>
                <w:sz w:val="24"/>
                <w:szCs w:val="24"/>
                <w:lang w:val="ru-RU"/>
              </w:rPr>
              <w:t xml:space="preserve"> </w:t>
            </w:r>
            <w:r w:rsidRPr="003A51AC">
              <w:rPr>
                <w:sz w:val="24"/>
                <w:szCs w:val="24"/>
                <w:lang w:val="ru-RU"/>
              </w:rPr>
              <w:t>фильтра»</w:t>
            </w:r>
            <w:r w:rsidRPr="003A51AC">
              <w:rPr>
                <w:spacing w:val="105"/>
                <w:sz w:val="24"/>
                <w:szCs w:val="24"/>
                <w:lang w:val="ru-RU"/>
              </w:rPr>
              <w:t xml:space="preserve"> </w:t>
            </w:r>
            <w:r w:rsidRPr="003A51AC">
              <w:rPr>
                <w:sz w:val="24"/>
                <w:szCs w:val="24"/>
                <w:lang w:val="ru-RU"/>
              </w:rPr>
              <w:t>(одноразовые</w:t>
            </w:r>
          </w:p>
          <w:p w14:paraId="644349D4" w14:textId="77777777" w:rsidR="007F19D2" w:rsidRPr="003A51AC" w:rsidRDefault="007F19D2" w:rsidP="007F19D2">
            <w:pPr>
              <w:pStyle w:val="TableParagraph"/>
              <w:spacing w:before="37"/>
              <w:rPr>
                <w:sz w:val="24"/>
                <w:szCs w:val="24"/>
                <w:lang w:val="ru-RU"/>
              </w:rPr>
            </w:pPr>
            <w:r w:rsidRPr="003A51AC">
              <w:rPr>
                <w:sz w:val="24"/>
                <w:szCs w:val="24"/>
                <w:lang w:val="ru-RU"/>
              </w:rPr>
              <w:t>шпатели,</w:t>
            </w:r>
            <w:r w:rsidRPr="003A51AC">
              <w:rPr>
                <w:spacing w:val="-7"/>
                <w:sz w:val="24"/>
                <w:szCs w:val="24"/>
                <w:lang w:val="ru-RU"/>
              </w:rPr>
              <w:t xml:space="preserve"> </w:t>
            </w:r>
            <w:r w:rsidRPr="003A51AC">
              <w:rPr>
                <w:sz w:val="24"/>
                <w:szCs w:val="24"/>
                <w:lang w:val="ru-RU"/>
              </w:rPr>
              <w:t>термометры</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др.),</w:t>
            </w:r>
            <w:r w:rsidRPr="003A51AC">
              <w:rPr>
                <w:spacing w:val="-6"/>
                <w:sz w:val="24"/>
                <w:szCs w:val="24"/>
                <w:lang w:val="ru-RU"/>
              </w:rPr>
              <w:t xml:space="preserve"> </w:t>
            </w:r>
            <w:r w:rsidRPr="003A51AC">
              <w:rPr>
                <w:sz w:val="24"/>
                <w:szCs w:val="24"/>
                <w:lang w:val="ru-RU"/>
              </w:rPr>
              <w:t>комплект</w:t>
            </w:r>
          </w:p>
        </w:tc>
        <w:tc>
          <w:tcPr>
            <w:tcW w:w="720" w:type="dxa"/>
          </w:tcPr>
          <w:p w14:paraId="04742C2D"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77CF6BDF"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6B6A4CAF" w14:textId="77777777"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14:paraId="680CCD62" w14:textId="77777777" w:rsidR="007F19D2" w:rsidRPr="003A51AC" w:rsidRDefault="007F19D2" w:rsidP="007F19D2">
            <w:pPr>
              <w:pStyle w:val="TableParagraph"/>
              <w:rPr>
                <w:sz w:val="24"/>
                <w:szCs w:val="24"/>
              </w:rPr>
            </w:pPr>
          </w:p>
        </w:tc>
      </w:tr>
      <w:tr w:rsidR="007F19D2" w:rsidRPr="003A51AC" w14:paraId="40174225" w14:textId="77777777" w:rsidTr="007F19D2">
        <w:trPr>
          <w:trHeight w:val="309"/>
        </w:trPr>
        <w:tc>
          <w:tcPr>
            <w:tcW w:w="1385" w:type="dxa"/>
          </w:tcPr>
          <w:p w14:paraId="2569DD3D" w14:textId="77777777" w:rsidR="007F19D2" w:rsidRPr="003A51AC" w:rsidRDefault="007F19D2" w:rsidP="007F19D2">
            <w:pPr>
              <w:pStyle w:val="TableParagraph"/>
              <w:ind w:left="129"/>
              <w:rPr>
                <w:sz w:val="24"/>
                <w:szCs w:val="24"/>
              </w:rPr>
            </w:pPr>
            <w:r w:rsidRPr="003A51AC">
              <w:rPr>
                <w:sz w:val="24"/>
                <w:szCs w:val="24"/>
              </w:rPr>
              <w:t>2.1.1.4.</w:t>
            </w:r>
          </w:p>
        </w:tc>
        <w:tc>
          <w:tcPr>
            <w:tcW w:w="5493" w:type="dxa"/>
          </w:tcPr>
          <w:p w14:paraId="695933AA" w14:textId="77777777" w:rsidR="007F19D2" w:rsidRPr="003A51AC" w:rsidRDefault="007F19D2" w:rsidP="007F19D2">
            <w:pPr>
              <w:pStyle w:val="TableParagraph"/>
              <w:rPr>
                <w:sz w:val="24"/>
                <w:szCs w:val="24"/>
              </w:rPr>
            </w:pPr>
            <w:r w:rsidRPr="003A51AC">
              <w:rPr>
                <w:sz w:val="24"/>
                <w:szCs w:val="24"/>
              </w:rPr>
              <w:t>Пеленальный</w:t>
            </w:r>
            <w:r w:rsidRPr="003A51AC">
              <w:rPr>
                <w:spacing w:val="-5"/>
                <w:sz w:val="24"/>
                <w:szCs w:val="24"/>
              </w:rPr>
              <w:t xml:space="preserve"> </w:t>
            </w:r>
            <w:r w:rsidRPr="003A51AC">
              <w:rPr>
                <w:sz w:val="24"/>
                <w:szCs w:val="24"/>
              </w:rPr>
              <w:t>стол</w:t>
            </w:r>
          </w:p>
        </w:tc>
        <w:tc>
          <w:tcPr>
            <w:tcW w:w="720" w:type="dxa"/>
          </w:tcPr>
          <w:p w14:paraId="1E1FFE0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C619415"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567ACA49" w14:textId="77777777"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14:paraId="3FAF387F" w14:textId="77777777" w:rsidR="007F19D2" w:rsidRPr="003A51AC" w:rsidRDefault="007F19D2" w:rsidP="007F19D2">
            <w:pPr>
              <w:pStyle w:val="TableParagraph"/>
              <w:rPr>
                <w:sz w:val="24"/>
                <w:szCs w:val="24"/>
              </w:rPr>
            </w:pPr>
          </w:p>
        </w:tc>
      </w:tr>
      <w:tr w:rsidR="007F19D2" w:rsidRPr="003A51AC" w14:paraId="4368B5AF" w14:textId="77777777" w:rsidTr="007F19D2">
        <w:trPr>
          <w:trHeight w:val="306"/>
        </w:trPr>
        <w:tc>
          <w:tcPr>
            <w:tcW w:w="1385" w:type="dxa"/>
          </w:tcPr>
          <w:p w14:paraId="57514F65" w14:textId="77777777" w:rsidR="007F19D2" w:rsidRPr="003A51AC" w:rsidRDefault="007F19D2" w:rsidP="007F19D2">
            <w:pPr>
              <w:pStyle w:val="TableParagraph"/>
              <w:ind w:left="129"/>
              <w:rPr>
                <w:sz w:val="24"/>
                <w:szCs w:val="24"/>
              </w:rPr>
            </w:pPr>
            <w:r w:rsidRPr="003A51AC">
              <w:rPr>
                <w:sz w:val="24"/>
                <w:szCs w:val="24"/>
              </w:rPr>
              <w:t>2.1.1.5.</w:t>
            </w:r>
          </w:p>
        </w:tc>
        <w:tc>
          <w:tcPr>
            <w:tcW w:w="5493" w:type="dxa"/>
          </w:tcPr>
          <w:p w14:paraId="655FBA3E" w14:textId="77777777" w:rsidR="007F19D2" w:rsidRPr="003A51AC" w:rsidRDefault="007F19D2" w:rsidP="007F19D2">
            <w:pPr>
              <w:pStyle w:val="TableParagraph"/>
              <w:rPr>
                <w:sz w:val="24"/>
                <w:szCs w:val="24"/>
                <w:lang w:val="ru-RU"/>
              </w:rPr>
            </w:pPr>
            <w:r w:rsidRPr="003A51AC">
              <w:rPr>
                <w:sz w:val="24"/>
                <w:szCs w:val="24"/>
                <w:lang w:val="ru-RU"/>
              </w:rPr>
              <w:t>Прогулочные</w:t>
            </w:r>
            <w:r w:rsidRPr="003A51AC">
              <w:rPr>
                <w:spacing w:val="-9"/>
                <w:sz w:val="24"/>
                <w:szCs w:val="24"/>
                <w:lang w:val="ru-RU"/>
              </w:rPr>
              <w:t xml:space="preserve"> </w:t>
            </w:r>
            <w:r w:rsidRPr="003A51AC">
              <w:rPr>
                <w:sz w:val="24"/>
                <w:szCs w:val="24"/>
                <w:lang w:val="ru-RU"/>
              </w:rPr>
              <w:t>коляски</w:t>
            </w:r>
            <w:r w:rsidRPr="003A51AC">
              <w:rPr>
                <w:spacing w:val="-11"/>
                <w:sz w:val="24"/>
                <w:szCs w:val="24"/>
                <w:lang w:val="ru-RU"/>
              </w:rPr>
              <w:t xml:space="preserve"> </w:t>
            </w:r>
            <w:r w:rsidRPr="003A51AC">
              <w:rPr>
                <w:sz w:val="24"/>
                <w:szCs w:val="24"/>
                <w:lang w:val="ru-RU"/>
              </w:rPr>
              <w:t>(в</w:t>
            </w:r>
            <w:r w:rsidRPr="003A51AC">
              <w:rPr>
                <w:spacing w:val="-9"/>
                <w:sz w:val="24"/>
                <w:szCs w:val="24"/>
                <w:lang w:val="ru-RU"/>
              </w:rPr>
              <w:t xml:space="preserve"> </w:t>
            </w:r>
            <w:r w:rsidRPr="003A51AC">
              <w:rPr>
                <w:sz w:val="24"/>
                <w:szCs w:val="24"/>
                <w:lang w:val="ru-RU"/>
              </w:rPr>
              <w:t>том</w:t>
            </w:r>
            <w:r w:rsidRPr="003A51AC">
              <w:rPr>
                <w:spacing w:val="-8"/>
                <w:sz w:val="24"/>
                <w:szCs w:val="24"/>
                <w:lang w:val="ru-RU"/>
              </w:rPr>
              <w:t xml:space="preserve"> </w:t>
            </w:r>
            <w:r w:rsidRPr="003A51AC">
              <w:rPr>
                <w:sz w:val="24"/>
                <w:szCs w:val="24"/>
                <w:lang w:val="ru-RU"/>
              </w:rPr>
              <w:t>числе</w:t>
            </w:r>
            <w:r w:rsidRPr="003A51AC">
              <w:rPr>
                <w:spacing w:val="-8"/>
                <w:sz w:val="24"/>
                <w:szCs w:val="24"/>
                <w:lang w:val="ru-RU"/>
              </w:rPr>
              <w:t xml:space="preserve"> </w:t>
            </w:r>
            <w:r w:rsidRPr="003A51AC">
              <w:rPr>
                <w:sz w:val="24"/>
                <w:szCs w:val="24"/>
                <w:lang w:val="ru-RU"/>
              </w:rPr>
              <w:t>многоместные)</w:t>
            </w:r>
          </w:p>
        </w:tc>
        <w:tc>
          <w:tcPr>
            <w:tcW w:w="720" w:type="dxa"/>
          </w:tcPr>
          <w:p w14:paraId="2478D396" w14:textId="77777777" w:rsidR="007F19D2" w:rsidRPr="003A51AC" w:rsidRDefault="007F19D2" w:rsidP="007F19D2">
            <w:pPr>
              <w:pStyle w:val="TableParagraph"/>
              <w:spacing w:line="251" w:lineRule="exact"/>
              <w:ind w:left="206"/>
              <w:rPr>
                <w:sz w:val="24"/>
                <w:szCs w:val="24"/>
              </w:rPr>
            </w:pPr>
            <w:r w:rsidRPr="003A51AC">
              <w:rPr>
                <w:sz w:val="24"/>
                <w:szCs w:val="24"/>
              </w:rPr>
              <w:t>шт.</w:t>
            </w:r>
          </w:p>
        </w:tc>
        <w:tc>
          <w:tcPr>
            <w:tcW w:w="1020" w:type="dxa"/>
          </w:tcPr>
          <w:p w14:paraId="4A59ED05" w14:textId="77777777" w:rsidR="007F19D2" w:rsidRPr="003A51AC" w:rsidRDefault="007F19D2" w:rsidP="007F19D2">
            <w:pPr>
              <w:pStyle w:val="TableParagraph"/>
              <w:spacing w:line="251" w:lineRule="exact"/>
              <w:ind w:left="7"/>
              <w:jc w:val="center"/>
              <w:rPr>
                <w:sz w:val="24"/>
                <w:szCs w:val="24"/>
              </w:rPr>
            </w:pPr>
            <w:r w:rsidRPr="003A51AC">
              <w:rPr>
                <w:sz w:val="24"/>
                <w:szCs w:val="24"/>
              </w:rPr>
              <w:t>3</w:t>
            </w:r>
          </w:p>
        </w:tc>
        <w:tc>
          <w:tcPr>
            <w:tcW w:w="1035" w:type="dxa"/>
          </w:tcPr>
          <w:p w14:paraId="76E6B640" w14:textId="77777777"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14:paraId="0BEAA280" w14:textId="77777777" w:rsidR="007F19D2" w:rsidRPr="003A51AC" w:rsidRDefault="007F19D2" w:rsidP="007F19D2">
            <w:pPr>
              <w:pStyle w:val="TableParagraph"/>
              <w:rPr>
                <w:sz w:val="24"/>
                <w:szCs w:val="24"/>
              </w:rPr>
            </w:pPr>
          </w:p>
        </w:tc>
      </w:tr>
      <w:tr w:rsidR="007F19D2" w:rsidRPr="003A51AC" w14:paraId="52F285A2" w14:textId="77777777" w:rsidTr="007F19D2">
        <w:trPr>
          <w:trHeight w:val="582"/>
        </w:trPr>
        <w:tc>
          <w:tcPr>
            <w:tcW w:w="1385" w:type="dxa"/>
          </w:tcPr>
          <w:p w14:paraId="230EC25C" w14:textId="77777777" w:rsidR="007F19D2" w:rsidRPr="003A51AC" w:rsidRDefault="007F19D2" w:rsidP="007F19D2">
            <w:pPr>
              <w:pStyle w:val="TableParagraph"/>
              <w:spacing w:line="246" w:lineRule="exact"/>
              <w:ind w:left="129"/>
              <w:rPr>
                <w:sz w:val="24"/>
                <w:szCs w:val="24"/>
              </w:rPr>
            </w:pPr>
            <w:r w:rsidRPr="003A51AC">
              <w:rPr>
                <w:sz w:val="24"/>
                <w:szCs w:val="24"/>
              </w:rPr>
              <w:t>2.1.1.6.</w:t>
            </w:r>
          </w:p>
        </w:tc>
        <w:tc>
          <w:tcPr>
            <w:tcW w:w="5493" w:type="dxa"/>
          </w:tcPr>
          <w:p w14:paraId="0842F75A" w14:textId="77777777" w:rsidR="007F19D2" w:rsidRPr="003A51AC" w:rsidRDefault="007F19D2" w:rsidP="007F19D2">
            <w:pPr>
              <w:pStyle w:val="TableParagraph"/>
              <w:spacing w:line="246" w:lineRule="exact"/>
              <w:rPr>
                <w:sz w:val="24"/>
                <w:szCs w:val="24"/>
                <w:lang w:val="ru-RU"/>
              </w:rPr>
            </w:pPr>
            <w:r w:rsidRPr="003A51AC">
              <w:rPr>
                <w:sz w:val="24"/>
                <w:szCs w:val="24"/>
                <w:lang w:val="ru-RU"/>
              </w:rPr>
              <w:t>Система</w:t>
            </w:r>
            <w:r w:rsidRPr="003A51AC">
              <w:rPr>
                <w:spacing w:val="53"/>
                <w:sz w:val="24"/>
                <w:szCs w:val="24"/>
                <w:lang w:val="ru-RU"/>
              </w:rPr>
              <w:t xml:space="preserve"> </w:t>
            </w:r>
            <w:r w:rsidRPr="003A51AC">
              <w:rPr>
                <w:sz w:val="24"/>
                <w:szCs w:val="24"/>
                <w:lang w:val="ru-RU"/>
              </w:rPr>
              <w:t>хранения</w:t>
            </w:r>
            <w:r w:rsidRPr="003A51AC">
              <w:rPr>
                <w:spacing w:val="51"/>
                <w:sz w:val="24"/>
                <w:szCs w:val="24"/>
                <w:lang w:val="ru-RU"/>
              </w:rPr>
              <w:t xml:space="preserve"> </w:t>
            </w:r>
            <w:r w:rsidRPr="003A51AC">
              <w:rPr>
                <w:sz w:val="24"/>
                <w:szCs w:val="24"/>
                <w:lang w:val="ru-RU"/>
              </w:rPr>
              <w:t>вещей</w:t>
            </w:r>
            <w:r w:rsidRPr="003A51AC">
              <w:rPr>
                <w:spacing w:val="52"/>
                <w:sz w:val="24"/>
                <w:szCs w:val="24"/>
                <w:lang w:val="ru-RU"/>
              </w:rPr>
              <w:t xml:space="preserve"> </w:t>
            </w:r>
            <w:r w:rsidRPr="003A51AC">
              <w:rPr>
                <w:sz w:val="24"/>
                <w:szCs w:val="24"/>
                <w:lang w:val="ru-RU"/>
              </w:rPr>
              <w:t>обучающихся</w:t>
            </w:r>
            <w:r w:rsidRPr="003A51AC">
              <w:rPr>
                <w:spacing w:val="52"/>
                <w:sz w:val="24"/>
                <w:szCs w:val="24"/>
                <w:lang w:val="ru-RU"/>
              </w:rPr>
              <w:t xml:space="preserve"> </w:t>
            </w:r>
            <w:r w:rsidRPr="003A51AC">
              <w:rPr>
                <w:sz w:val="24"/>
                <w:szCs w:val="24"/>
                <w:lang w:val="ru-RU"/>
              </w:rPr>
              <w:t>со</w:t>
            </w:r>
            <w:r w:rsidRPr="003A51AC">
              <w:rPr>
                <w:spacing w:val="54"/>
                <w:sz w:val="24"/>
                <w:szCs w:val="24"/>
                <w:lang w:val="ru-RU"/>
              </w:rPr>
              <w:t xml:space="preserve"> </w:t>
            </w:r>
            <w:r w:rsidRPr="003A51AC">
              <w:rPr>
                <w:sz w:val="24"/>
                <w:szCs w:val="24"/>
                <w:lang w:val="ru-RU"/>
              </w:rPr>
              <w:t>скамьей</w:t>
            </w:r>
            <w:r w:rsidRPr="003A51AC">
              <w:rPr>
                <w:spacing w:val="52"/>
                <w:sz w:val="24"/>
                <w:szCs w:val="24"/>
                <w:lang w:val="ru-RU"/>
              </w:rPr>
              <w:t xml:space="preserve"> </w:t>
            </w:r>
            <w:r w:rsidRPr="003A51AC">
              <w:rPr>
                <w:sz w:val="24"/>
                <w:szCs w:val="24"/>
                <w:lang w:val="ru-RU"/>
              </w:rPr>
              <w:t>в</w:t>
            </w:r>
          </w:p>
          <w:p w14:paraId="0C17E674" w14:textId="77777777" w:rsidR="007F19D2" w:rsidRPr="003A51AC" w:rsidRDefault="007F19D2" w:rsidP="007F19D2">
            <w:pPr>
              <w:pStyle w:val="TableParagraph"/>
              <w:spacing w:before="37"/>
              <w:rPr>
                <w:sz w:val="24"/>
                <w:szCs w:val="24"/>
              </w:rPr>
            </w:pPr>
            <w:r w:rsidRPr="003A51AC">
              <w:rPr>
                <w:sz w:val="24"/>
                <w:szCs w:val="24"/>
              </w:rPr>
              <w:t>комплекте</w:t>
            </w:r>
          </w:p>
        </w:tc>
        <w:tc>
          <w:tcPr>
            <w:tcW w:w="720" w:type="dxa"/>
          </w:tcPr>
          <w:p w14:paraId="0BF0B0CF"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2BBB9F4F" w14:textId="77777777" w:rsidR="007F19D2" w:rsidRPr="003A51AC" w:rsidRDefault="007F19D2" w:rsidP="007F19D2">
            <w:pPr>
              <w:pStyle w:val="TableParagraph"/>
              <w:spacing w:before="137"/>
              <w:ind w:left="7"/>
              <w:jc w:val="center"/>
              <w:rPr>
                <w:sz w:val="24"/>
                <w:szCs w:val="24"/>
              </w:rPr>
            </w:pPr>
            <w:r w:rsidRPr="003A51AC">
              <w:rPr>
                <w:sz w:val="24"/>
                <w:szCs w:val="24"/>
              </w:rPr>
              <w:t>4</w:t>
            </w:r>
          </w:p>
        </w:tc>
        <w:tc>
          <w:tcPr>
            <w:tcW w:w="1035" w:type="dxa"/>
          </w:tcPr>
          <w:p w14:paraId="57DB76AF" w14:textId="77777777" w:rsidR="007F19D2" w:rsidRPr="003A51AC" w:rsidRDefault="007F19D2" w:rsidP="007F19D2">
            <w:pPr>
              <w:pStyle w:val="TableParagraph"/>
              <w:spacing w:line="264" w:lineRule="exact"/>
              <w:ind w:left="6"/>
              <w:jc w:val="center"/>
              <w:rPr>
                <w:sz w:val="24"/>
                <w:szCs w:val="24"/>
              </w:rPr>
            </w:pPr>
            <w:r w:rsidRPr="003A51AC">
              <w:rPr>
                <w:sz w:val="24"/>
                <w:szCs w:val="24"/>
              </w:rPr>
              <w:t>+</w:t>
            </w:r>
          </w:p>
        </w:tc>
        <w:tc>
          <w:tcPr>
            <w:tcW w:w="1006" w:type="dxa"/>
          </w:tcPr>
          <w:p w14:paraId="19650160" w14:textId="77777777" w:rsidR="007F19D2" w:rsidRPr="003A51AC" w:rsidRDefault="007F19D2" w:rsidP="007F19D2">
            <w:pPr>
              <w:pStyle w:val="TableParagraph"/>
              <w:rPr>
                <w:sz w:val="24"/>
                <w:szCs w:val="24"/>
              </w:rPr>
            </w:pPr>
          </w:p>
        </w:tc>
      </w:tr>
      <w:tr w:rsidR="007F19D2" w:rsidRPr="003A51AC" w14:paraId="1B5D3B1A" w14:textId="77777777" w:rsidTr="007F19D2">
        <w:trPr>
          <w:trHeight w:val="309"/>
        </w:trPr>
        <w:tc>
          <w:tcPr>
            <w:tcW w:w="1385" w:type="dxa"/>
          </w:tcPr>
          <w:p w14:paraId="3CFD75D0" w14:textId="77777777" w:rsidR="007F19D2" w:rsidRPr="003A51AC" w:rsidRDefault="007F19D2" w:rsidP="007F19D2">
            <w:pPr>
              <w:pStyle w:val="TableParagraph"/>
              <w:ind w:left="129"/>
              <w:rPr>
                <w:sz w:val="24"/>
                <w:szCs w:val="24"/>
              </w:rPr>
            </w:pPr>
            <w:r w:rsidRPr="003A51AC">
              <w:rPr>
                <w:sz w:val="24"/>
                <w:szCs w:val="24"/>
              </w:rPr>
              <w:t>2.1.1.7.</w:t>
            </w:r>
          </w:p>
        </w:tc>
        <w:tc>
          <w:tcPr>
            <w:tcW w:w="5493" w:type="dxa"/>
          </w:tcPr>
          <w:p w14:paraId="629D7DDC" w14:textId="77777777" w:rsidR="007F19D2" w:rsidRPr="003A51AC" w:rsidRDefault="007F19D2" w:rsidP="007F19D2">
            <w:pPr>
              <w:pStyle w:val="TableParagraph"/>
              <w:rPr>
                <w:sz w:val="24"/>
                <w:szCs w:val="24"/>
                <w:lang w:val="ru-RU"/>
              </w:rPr>
            </w:pPr>
            <w:r w:rsidRPr="003A51AC">
              <w:rPr>
                <w:sz w:val="24"/>
                <w:szCs w:val="24"/>
                <w:lang w:val="ru-RU"/>
              </w:rPr>
              <w:t>Система</w:t>
            </w:r>
            <w:r w:rsidRPr="003A51AC">
              <w:rPr>
                <w:spacing w:val="-4"/>
                <w:sz w:val="24"/>
                <w:szCs w:val="24"/>
                <w:lang w:val="ru-RU"/>
              </w:rPr>
              <w:t xml:space="preserve"> </w:t>
            </w:r>
            <w:r w:rsidRPr="003A51AC">
              <w:rPr>
                <w:sz w:val="24"/>
                <w:szCs w:val="24"/>
                <w:lang w:val="ru-RU"/>
              </w:rPr>
              <w:t>хранения</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сушки</w:t>
            </w:r>
            <w:r w:rsidRPr="003A51AC">
              <w:rPr>
                <w:spacing w:val="-4"/>
                <w:sz w:val="24"/>
                <w:szCs w:val="24"/>
                <w:lang w:val="ru-RU"/>
              </w:rPr>
              <w:t xml:space="preserve"> </w:t>
            </w:r>
            <w:r w:rsidRPr="003A51AC">
              <w:rPr>
                <w:sz w:val="24"/>
                <w:szCs w:val="24"/>
                <w:lang w:val="ru-RU"/>
              </w:rPr>
              <w:t>вещей</w:t>
            </w:r>
            <w:r w:rsidRPr="003A51AC">
              <w:rPr>
                <w:spacing w:val="-4"/>
                <w:sz w:val="24"/>
                <w:szCs w:val="24"/>
                <w:lang w:val="ru-RU"/>
              </w:rPr>
              <w:t xml:space="preserve"> </w:t>
            </w:r>
            <w:r w:rsidRPr="003A51AC">
              <w:rPr>
                <w:sz w:val="24"/>
                <w:szCs w:val="24"/>
                <w:lang w:val="ru-RU"/>
              </w:rPr>
              <w:t>воспитанников</w:t>
            </w:r>
          </w:p>
        </w:tc>
        <w:tc>
          <w:tcPr>
            <w:tcW w:w="720" w:type="dxa"/>
          </w:tcPr>
          <w:p w14:paraId="4EF23DD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E3AF736"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72A9C7E" w14:textId="77777777"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14:paraId="38C291B9" w14:textId="77777777" w:rsidR="007F19D2" w:rsidRPr="003A51AC" w:rsidRDefault="007F19D2" w:rsidP="007F19D2">
            <w:pPr>
              <w:pStyle w:val="TableParagraph"/>
              <w:rPr>
                <w:sz w:val="24"/>
                <w:szCs w:val="24"/>
              </w:rPr>
            </w:pPr>
          </w:p>
        </w:tc>
      </w:tr>
      <w:tr w:rsidR="007F19D2" w:rsidRPr="003A51AC" w14:paraId="774F8D76" w14:textId="77777777" w:rsidTr="007F19D2">
        <w:trPr>
          <w:trHeight w:val="309"/>
        </w:trPr>
        <w:tc>
          <w:tcPr>
            <w:tcW w:w="1385" w:type="dxa"/>
          </w:tcPr>
          <w:p w14:paraId="62B12691" w14:textId="77777777" w:rsidR="007F19D2" w:rsidRPr="003A51AC" w:rsidRDefault="007F19D2" w:rsidP="007F19D2">
            <w:pPr>
              <w:pStyle w:val="TableParagraph"/>
              <w:spacing w:line="244" w:lineRule="exact"/>
              <w:ind w:left="129"/>
              <w:rPr>
                <w:sz w:val="24"/>
                <w:szCs w:val="24"/>
              </w:rPr>
            </w:pPr>
            <w:r w:rsidRPr="003A51AC">
              <w:rPr>
                <w:sz w:val="24"/>
                <w:szCs w:val="24"/>
              </w:rPr>
              <w:t>2.1.1.8.</w:t>
            </w:r>
          </w:p>
        </w:tc>
        <w:tc>
          <w:tcPr>
            <w:tcW w:w="5493" w:type="dxa"/>
          </w:tcPr>
          <w:p w14:paraId="41216583" w14:textId="77777777" w:rsidR="007F19D2" w:rsidRPr="003A51AC" w:rsidRDefault="007F19D2" w:rsidP="007F19D2">
            <w:pPr>
              <w:pStyle w:val="TableParagraph"/>
              <w:spacing w:line="244" w:lineRule="exact"/>
              <w:rPr>
                <w:sz w:val="24"/>
                <w:szCs w:val="24"/>
                <w:lang w:val="ru-RU"/>
              </w:rPr>
            </w:pPr>
            <w:r w:rsidRPr="003A51AC">
              <w:rPr>
                <w:sz w:val="24"/>
                <w:szCs w:val="24"/>
                <w:lang w:val="ru-RU"/>
              </w:rPr>
              <w:t>Стеллаж</w:t>
            </w:r>
            <w:r w:rsidRPr="003A51AC">
              <w:rPr>
                <w:spacing w:val="-3"/>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оборудования</w:t>
            </w:r>
          </w:p>
        </w:tc>
        <w:tc>
          <w:tcPr>
            <w:tcW w:w="720" w:type="dxa"/>
          </w:tcPr>
          <w:p w14:paraId="39402E7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E42E623"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783D04B" w14:textId="77777777" w:rsidR="007F19D2" w:rsidRPr="003A51AC" w:rsidRDefault="007F19D2" w:rsidP="007F19D2">
            <w:pPr>
              <w:pStyle w:val="TableParagraph"/>
              <w:spacing w:line="263" w:lineRule="exact"/>
              <w:ind w:left="6"/>
              <w:jc w:val="center"/>
              <w:rPr>
                <w:sz w:val="24"/>
                <w:szCs w:val="24"/>
              </w:rPr>
            </w:pPr>
            <w:r w:rsidRPr="003A51AC">
              <w:rPr>
                <w:sz w:val="24"/>
                <w:szCs w:val="24"/>
              </w:rPr>
              <w:t>+</w:t>
            </w:r>
          </w:p>
        </w:tc>
        <w:tc>
          <w:tcPr>
            <w:tcW w:w="1006" w:type="dxa"/>
          </w:tcPr>
          <w:p w14:paraId="36DA7F39" w14:textId="77777777" w:rsidR="007F19D2" w:rsidRPr="003A51AC" w:rsidRDefault="007F19D2" w:rsidP="007F19D2">
            <w:pPr>
              <w:pStyle w:val="TableParagraph"/>
              <w:rPr>
                <w:sz w:val="24"/>
                <w:szCs w:val="24"/>
              </w:rPr>
            </w:pPr>
          </w:p>
        </w:tc>
      </w:tr>
      <w:tr w:rsidR="007F19D2" w:rsidRPr="003A51AC" w14:paraId="52871FB9" w14:textId="77777777" w:rsidTr="007F19D2">
        <w:trPr>
          <w:trHeight w:val="309"/>
        </w:trPr>
        <w:tc>
          <w:tcPr>
            <w:tcW w:w="1385" w:type="dxa"/>
          </w:tcPr>
          <w:p w14:paraId="41F2ED51" w14:textId="77777777" w:rsidR="007F19D2" w:rsidRPr="003A51AC" w:rsidRDefault="007F19D2" w:rsidP="007F19D2">
            <w:pPr>
              <w:pStyle w:val="TableParagraph"/>
              <w:ind w:left="129"/>
              <w:rPr>
                <w:sz w:val="24"/>
                <w:szCs w:val="24"/>
              </w:rPr>
            </w:pPr>
            <w:r w:rsidRPr="003A51AC">
              <w:rPr>
                <w:sz w:val="24"/>
                <w:szCs w:val="24"/>
              </w:rPr>
              <w:t>2.1.1.9.</w:t>
            </w:r>
          </w:p>
        </w:tc>
        <w:tc>
          <w:tcPr>
            <w:tcW w:w="5493" w:type="dxa"/>
          </w:tcPr>
          <w:p w14:paraId="1F87033C" w14:textId="77777777" w:rsidR="007F19D2" w:rsidRPr="003A51AC" w:rsidRDefault="007F19D2" w:rsidP="007F19D2">
            <w:pPr>
              <w:pStyle w:val="TableParagraph"/>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14:paraId="1993E13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9342C09"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18A376D" w14:textId="77777777"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14:paraId="6E7D287C" w14:textId="77777777" w:rsidR="007F19D2" w:rsidRPr="003A51AC" w:rsidRDefault="007F19D2" w:rsidP="007F19D2">
            <w:pPr>
              <w:pStyle w:val="TableParagraph"/>
              <w:rPr>
                <w:sz w:val="24"/>
                <w:szCs w:val="24"/>
              </w:rPr>
            </w:pPr>
          </w:p>
        </w:tc>
      </w:tr>
      <w:tr w:rsidR="007F19D2" w:rsidRPr="003A51AC" w14:paraId="6713B02C" w14:textId="77777777" w:rsidTr="007F19D2">
        <w:trPr>
          <w:trHeight w:val="580"/>
        </w:trPr>
        <w:tc>
          <w:tcPr>
            <w:tcW w:w="1385" w:type="dxa"/>
          </w:tcPr>
          <w:p w14:paraId="24D8CDA8" w14:textId="77777777" w:rsidR="007F19D2" w:rsidRPr="003A51AC" w:rsidRDefault="007F19D2" w:rsidP="007F19D2">
            <w:pPr>
              <w:pStyle w:val="TableParagraph"/>
              <w:ind w:left="129"/>
              <w:rPr>
                <w:sz w:val="24"/>
                <w:szCs w:val="24"/>
              </w:rPr>
            </w:pPr>
            <w:r w:rsidRPr="003A51AC">
              <w:rPr>
                <w:sz w:val="24"/>
                <w:szCs w:val="24"/>
              </w:rPr>
              <w:t>2.1.1.10.</w:t>
            </w:r>
          </w:p>
        </w:tc>
        <w:tc>
          <w:tcPr>
            <w:tcW w:w="5493" w:type="dxa"/>
          </w:tcPr>
          <w:p w14:paraId="2C566A84" w14:textId="77777777" w:rsidR="007F19D2" w:rsidRPr="003A51AC" w:rsidRDefault="007F19D2" w:rsidP="007F19D2">
            <w:pPr>
              <w:pStyle w:val="TableParagraph"/>
              <w:rPr>
                <w:sz w:val="24"/>
                <w:szCs w:val="24"/>
                <w:lang w:val="ru-RU"/>
              </w:rPr>
            </w:pPr>
            <w:r w:rsidRPr="003A51AC">
              <w:rPr>
                <w:sz w:val="24"/>
                <w:szCs w:val="24"/>
                <w:lang w:val="ru-RU"/>
              </w:rPr>
              <w:t>Ширма/перегородка,</w:t>
            </w:r>
            <w:r w:rsidRPr="003A51AC">
              <w:rPr>
                <w:spacing w:val="17"/>
                <w:sz w:val="24"/>
                <w:szCs w:val="24"/>
                <w:lang w:val="ru-RU"/>
              </w:rPr>
              <w:t xml:space="preserve"> </w:t>
            </w:r>
            <w:r w:rsidRPr="003A51AC">
              <w:rPr>
                <w:sz w:val="24"/>
                <w:szCs w:val="24"/>
                <w:lang w:val="ru-RU"/>
              </w:rPr>
              <w:t>для</w:t>
            </w:r>
            <w:r w:rsidRPr="003A51AC">
              <w:rPr>
                <w:spacing w:val="69"/>
                <w:sz w:val="24"/>
                <w:szCs w:val="24"/>
                <w:lang w:val="ru-RU"/>
              </w:rPr>
              <w:t xml:space="preserve"> </w:t>
            </w:r>
            <w:r w:rsidRPr="003A51AC">
              <w:rPr>
                <w:sz w:val="24"/>
                <w:szCs w:val="24"/>
                <w:lang w:val="ru-RU"/>
              </w:rPr>
              <w:t>выделения</w:t>
            </w:r>
            <w:r w:rsidRPr="003A51AC">
              <w:rPr>
                <w:spacing w:val="71"/>
                <w:sz w:val="24"/>
                <w:szCs w:val="24"/>
                <w:lang w:val="ru-RU"/>
              </w:rPr>
              <w:t xml:space="preserve"> </w:t>
            </w:r>
            <w:r w:rsidRPr="003A51AC">
              <w:rPr>
                <w:sz w:val="24"/>
                <w:szCs w:val="24"/>
                <w:lang w:val="ru-RU"/>
              </w:rPr>
              <w:t>зоны</w:t>
            </w:r>
            <w:r w:rsidRPr="003A51AC">
              <w:rPr>
                <w:spacing w:val="72"/>
                <w:sz w:val="24"/>
                <w:szCs w:val="24"/>
                <w:lang w:val="ru-RU"/>
              </w:rPr>
              <w:t xml:space="preserve"> </w:t>
            </w:r>
            <w:r w:rsidRPr="003A51AC">
              <w:rPr>
                <w:sz w:val="24"/>
                <w:szCs w:val="24"/>
                <w:lang w:val="ru-RU"/>
              </w:rPr>
              <w:t>кормления</w:t>
            </w:r>
          </w:p>
          <w:p w14:paraId="0A41248C" w14:textId="77777777" w:rsidR="007F19D2" w:rsidRPr="003A51AC" w:rsidRDefault="007F19D2" w:rsidP="007F19D2">
            <w:pPr>
              <w:pStyle w:val="TableParagraph"/>
              <w:spacing w:before="37"/>
              <w:rPr>
                <w:sz w:val="24"/>
                <w:szCs w:val="24"/>
              </w:rPr>
            </w:pPr>
            <w:r w:rsidRPr="003A51AC">
              <w:rPr>
                <w:sz w:val="24"/>
                <w:szCs w:val="24"/>
              </w:rPr>
              <w:t>детей</w:t>
            </w:r>
            <w:r w:rsidRPr="003A51AC">
              <w:rPr>
                <w:spacing w:val="-7"/>
                <w:sz w:val="24"/>
                <w:szCs w:val="24"/>
              </w:rPr>
              <w:t xml:space="preserve"> </w:t>
            </w:r>
            <w:r w:rsidRPr="003A51AC">
              <w:rPr>
                <w:sz w:val="24"/>
                <w:szCs w:val="24"/>
              </w:rPr>
              <w:t>матерями+</w:t>
            </w:r>
            <w:r w:rsidRPr="003A51AC">
              <w:rPr>
                <w:spacing w:val="-7"/>
                <w:sz w:val="24"/>
                <w:szCs w:val="24"/>
              </w:rPr>
              <w:t xml:space="preserve"> </w:t>
            </w:r>
            <w:r w:rsidRPr="003A51AC">
              <w:rPr>
                <w:sz w:val="24"/>
                <w:szCs w:val="24"/>
              </w:rPr>
              <w:t>стул</w:t>
            </w:r>
          </w:p>
        </w:tc>
        <w:tc>
          <w:tcPr>
            <w:tcW w:w="720" w:type="dxa"/>
          </w:tcPr>
          <w:p w14:paraId="0023B321" w14:textId="77777777"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14:paraId="749BA92A" w14:textId="77777777"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14:paraId="12B5A899" w14:textId="77777777"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14:paraId="5E11AC81" w14:textId="77777777" w:rsidR="007F19D2" w:rsidRPr="003A51AC" w:rsidRDefault="007F19D2" w:rsidP="007F19D2">
            <w:pPr>
              <w:pStyle w:val="TableParagraph"/>
              <w:rPr>
                <w:sz w:val="24"/>
                <w:szCs w:val="24"/>
              </w:rPr>
            </w:pPr>
          </w:p>
        </w:tc>
      </w:tr>
      <w:tr w:rsidR="007F19D2" w:rsidRPr="003A51AC" w14:paraId="02F4B84D" w14:textId="77777777" w:rsidTr="007F19D2">
        <w:trPr>
          <w:trHeight w:val="309"/>
        </w:trPr>
        <w:tc>
          <w:tcPr>
            <w:tcW w:w="1385" w:type="dxa"/>
          </w:tcPr>
          <w:p w14:paraId="795A639E" w14:textId="77777777" w:rsidR="007F19D2" w:rsidRPr="003A51AC" w:rsidRDefault="007F19D2" w:rsidP="007F19D2">
            <w:pPr>
              <w:pStyle w:val="TableParagraph"/>
              <w:ind w:left="129"/>
              <w:rPr>
                <w:sz w:val="24"/>
                <w:szCs w:val="24"/>
              </w:rPr>
            </w:pPr>
            <w:r w:rsidRPr="003A51AC">
              <w:rPr>
                <w:sz w:val="24"/>
                <w:szCs w:val="24"/>
              </w:rPr>
              <w:t>2.1.1.11.</w:t>
            </w:r>
          </w:p>
        </w:tc>
        <w:tc>
          <w:tcPr>
            <w:tcW w:w="5493" w:type="dxa"/>
          </w:tcPr>
          <w:p w14:paraId="1BACAA39" w14:textId="77777777" w:rsidR="007F19D2" w:rsidRPr="003A51AC" w:rsidRDefault="007F19D2" w:rsidP="007F19D2">
            <w:pPr>
              <w:pStyle w:val="TableParagraph"/>
              <w:rPr>
                <w:sz w:val="24"/>
                <w:szCs w:val="24"/>
                <w:lang w:val="ru-RU"/>
              </w:rPr>
            </w:pPr>
            <w:r w:rsidRPr="003A51AC">
              <w:rPr>
                <w:sz w:val="24"/>
                <w:szCs w:val="24"/>
                <w:lang w:val="ru-RU"/>
              </w:rPr>
              <w:t>Шкаф/вешалка</w:t>
            </w:r>
            <w:r w:rsidRPr="003A51AC">
              <w:rPr>
                <w:spacing w:val="-6"/>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одежды</w:t>
            </w:r>
            <w:r w:rsidRPr="003A51AC">
              <w:rPr>
                <w:spacing w:val="-6"/>
                <w:sz w:val="24"/>
                <w:szCs w:val="24"/>
                <w:lang w:val="ru-RU"/>
              </w:rPr>
              <w:t xml:space="preserve"> </w:t>
            </w:r>
            <w:r w:rsidRPr="003A51AC">
              <w:rPr>
                <w:sz w:val="24"/>
                <w:szCs w:val="24"/>
                <w:lang w:val="ru-RU"/>
              </w:rPr>
              <w:t>матери</w:t>
            </w:r>
          </w:p>
        </w:tc>
        <w:tc>
          <w:tcPr>
            <w:tcW w:w="720" w:type="dxa"/>
          </w:tcPr>
          <w:p w14:paraId="4A0B101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5744155"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7FB1598" w14:textId="77777777"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14:paraId="76785F80" w14:textId="77777777" w:rsidR="007F19D2" w:rsidRPr="003A51AC" w:rsidRDefault="007F19D2" w:rsidP="007F19D2">
            <w:pPr>
              <w:pStyle w:val="TableParagraph"/>
              <w:rPr>
                <w:sz w:val="24"/>
                <w:szCs w:val="24"/>
              </w:rPr>
            </w:pPr>
          </w:p>
        </w:tc>
      </w:tr>
      <w:tr w:rsidR="007F19D2" w:rsidRPr="003A51AC" w14:paraId="07A766DA" w14:textId="77777777" w:rsidTr="007F19D2">
        <w:trPr>
          <w:trHeight w:val="290"/>
        </w:trPr>
        <w:tc>
          <w:tcPr>
            <w:tcW w:w="1385" w:type="dxa"/>
            <w:shd w:val="clear" w:color="auto" w:fill="F1F1F1"/>
          </w:tcPr>
          <w:p w14:paraId="014F0CC3" w14:textId="77777777" w:rsidR="007F19D2" w:rsidRPr="003A51AC" w:rsidRDefault="007F19D2" w:rsidP="007F19D2">
            <w:pPr>
              <w:pStyle w:val="TableParagraph"/>
              <w:ind w:left="129"/>
              <w:rPr>
                <w:i/>
                <w:sz w:val="24"/>
                <w:szCs w:val="24"/>
              </w:rPr>
            </w:pPr>
            <w:r w:rsidRPr="003A51AC">
              <w:rPr>
                <w:i/>
                <w:sz w:val="24"/>
                <w:szCs w:val="24"/>
              </w:rPr>
              <w:t>2.1.2.</w:t>
            </w:r>
          </w:p>
        </w:tc>
        <w:tc>
          <w:tcPr>
            <w:tcW w:w="9274" w:type="dxa"/>
            <w:gridSpan w:val="5"/>
            <w:shd w:val="clear" w:color="auto" w:fill="F1F1F1"/>
          </w:tcPr>
          <w:p w14:paraId="50A93D74" w14:textId="77777777" w:rsidR="007F19D2" w:rsidRPr="003A51AC" w:rsidRDefault="007F19D2" w:rsidP="007F19D2">
            <w:pPr>
              <w:pStyle w:val="TableParagraph"/>
              <w:rPr>
                <w:i/>
                <w:sz w:val="24"/>
                <w:szCs w:val="24"/>
              </w:rPr>
            </w:pPr>
            <w:r w:rsidRPr="003A51AC">
              <w:rPr>
                <w:i/>
                <w:sz w:val="24"/>
                <w:szCs w:val="24"/>
              </w:rPr>
              <w:t>Общее</w:t>
            </w:r>
            <w:r w:rsidRPr="003A51AC">
              <w:rPr>
                <w:i/>
                <w:spacing w:val="-9"/>
                <w:sz w:val="24"/>
                <w:szCs w:val="24"/>
              </w:rPr>
              <w:t xml:space="preserve"> </w:t>
            </w:r>
            <w:r w:rsidRPr="003A51AC">
              <w:rPr>
                <w:i/>
                <w:sz w:val="24"/>
                <w:szCs w:val="24"/>
              </w:rPr>
              <w:t>и</w:t>
            </w:r>
            <w:r w:rsidRPr="003A51AC">
              <w:rPr>
                <w:i/>
                <w:spacing w:val="-8"/>
                <w:sz w:val="24"/>
                <w:szCs w:val="24"/>
              </w:rPr>
              <w:t xml:space="preserve"> </w:t>
            </w:r>
            <w:r w:rsidRPr="003A51AC">
              <w:rPr>
                <w:i/>
                <w:sz w:val="24"/>
                <w:szCs w:val="24"/>
              </w:rPr>
              <w:t>вспомогательное</w:t>
            </w:r>
            <w:r w:rsidRPr="003A51AC">
              <w:rPr>
                <w:i/>
                <w:spacing w:val="-8"/>
                <w:sz w:val="24"/>
                <w:szCs w:val="24"/>
              </w:rPr>
              <w:t xml:space="preserve"> </w:t>
            </w:r>
            <w:r w:rsidRPr="003A51AC">
              <w:rPr>
                <w:i/>
                <w:sz w:val="24"/>
                <w:szCs w:val="24"/>
              </w:rPr>
              <w:t>оборудование</w:t>
            </w:r>
          </w:p>
        </w:tc>
      </w:tr>
      <w:tr w:rsidR="007F19D2" w:rsidRPr="003A51AC" w14:paraId="64B117AD" w14:textId="77777777" w:rsidTr="007F19D2">
        <w:trPr>
          <w:trHeight w:val="309"/>
        </w:trPr>
        <w:tc>
          <w:tcPr>
            <w:tcW w:w="1385" w:type="dxa"/>
          </w:tcPr>
          <w:p w14:paraId="3C216627" w14:textId="77777777" w:rsidR="007F19D2" w:rsidRPr="003A51AC" w:rsidRDefault="007F19D2" w:rsidP="007F19D2">
            <w:pPr>
              <w:pStyle w:val="TableParagraph"/>
              <w:spacing w:line="246" w:lineRule="exact"/>
              <w:ind w:left="129"/>
              <w:rPr>
                <w:sz w:val="24"/>
                <w:szCs w:val="24"/>
              </w:rPr>
            </w:pPr>
            <w:r w:rsidRPr="003A51AC">
              <w:rPr>
                <w:sz w:val="24"/>
                <w:szCs w:val="24"/>
              </w:rPr>
              <w:t>2.1.2.1.1.</w:t>
            </w:r>
          </w:p>
        </w:tc>
        <w:tc>
          <w:tcPr>
            <w:tcW w:w="5493" w:type="dxa"/>
          </w:tcPr>
          <w:p w14:paraId="6858BF68" w14:textId="77777777" w:rsidR="007F19D2" w:rsidRPr="003A51AC" w:rsidRDefault="007F19D2" w:rsidP="007F19D2">
            <w:pPr>
              <w:pStyle w:val="TableParagraph"/>
              <w:spacing w:line="246" w:lineRule="exact"/>
              <w:rPr>
                <w:sz w:val="24"/>
                <w:szCs w:val="24"/>
                <w:lang w:val="ru-RU"/>
              </w:rPr>
            </w:pPr>
            <w:r w:rsidRPr="003A51AC">
              <w:rPr>
                <w:sz w:val="24"/>
                <w:szCs w:val="24"/>
                <w:lang w:val="ru-RU"/>
              </w:rPr>
              <w:t>Блокираторы</w:t>
            </w:r>
            <w:r w:rsidRPr="003A51AC">
              <w:rPr>
                <w:spacing w:val="-9"/>
                <w:sz w:val="24"/>
                <w:szCs w:val="24"/>
                <w:lang w:val="ru-RU"/>
              </w:rPr>
              <w:t xml:space="preserve"> </w:t>
            </w:r>
            <w:r w:rsidRPr="003A51AC">
              <w:rPr>
                <w:sz w:val="24"/>
                <w:szCs w:val="24"/>
                <w:lang w:val="ru-RU"/>
              </w:rPr>
              <w:t>створок</w:t>
            </w:r>
            <w:r w:rsidRPr="003A51AC">
              <w:rPr>
                <w:spacing w:val="-6"/>
                <w:sz w:val="24"/>
                <w:szCs w:val="24"/>
                <w:lang w:val="ru-RU"/>
              </w:rPr>
              <w:t xml:space="preserve"> </w:t>
            </w:r>
            <w:r w:rsidRPr="003A51AC">
              <w:rPr>
                <w:sz w:val="24"/>
                <w:szCs w:val="24"/>
                <w:lang w:val="ru-RU"/>
              </w:rPr>
              <w:t>дверей,</w:t>
            </w:r>
            <w:r w:rsidRPr="003A51AC">
              <w:rPr>
                <w:spacing w:val="-6"/>
                <w:sz w:val="24"/>
                <w:szCs w:val="24"/>
                <w:lang w:val="ru-RU"/>
              </w:rPr>
              <w:t xml:space="preserve"> </w:t>
            </w:r>
            <w:r w:rsidRPr="003A51AC">
              <w:rPr>
                <w:sz w:val="24"/>
                <w:szCs w:val="24"/>
                <w:lang w:val="ru-RU"/>
              </w:rPr>
              <w:t>шкафов,</w:t>
            </w:r>
            <w:r w:rsidRPr="003A51AC">
              <w:rPr>
                <w:spacing w:val="-7"/>
                <w:sz w:val="24"/>
                <w:szCs w:val="24"/>
                <w:lang w:val="ru-RU"/>
              </w:rPr>
              <w:t xml:space="preserve"> </w:t>
            </w:r>
            <w:r w:rsidRPr="003A51AC">
              <w:rPr>
                <w:sz w:val="24"/>
                <w:szCs w:val="24"/>
                <w:lang w:val="ru-RU"/>
              </w:rPr>
              <w:t>ящиков</w:t>
            </w:r>
          </w:p>
        </w:tc>
        <w:tc>
          <w:tcPr>
            <w:tcW w:w="720" w:type="dxa"/>
          </w:tcPr>
          <w:p w14:paraId="2FB3DF6F" w14:textId="77777777" w:rsidR="007F19D2" w:rsidRPr="003A51AC" w:rsidRDefault="007F19D2" w:rsidP="007F19D2">
            <w:pPr>
              <w:pStyle w:val="TableParagraph"/>
              <w:spacing w:before="9"/>
              <w:ind w:left="206"/>
              <w:rPr>
                <w:sz w:val="24"/>
                <w:szCs w:val="24"/>
              </w:rPr>
            </w:pPr>
            <w:r w:rsidRPr="003A51AC">
              <w:rPr>
                <w:sz w:val="24"/>
                <w:szCs w:val="24"/>
              </w:rPr>
              <w:t>шт.</w:t>
            </w:r>
          </w:p>
        </w:tc>
        <w:tc>
          <w:tcPr>
            <w:tcW w:w="1020" w:type="dxa"/>
          </w:tcPr>
          <w:p w14:paraId="228F7952" w14:textId="77777777"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14:paraId="752E0A04" w14:textId="77777777" w:rsidR="007F19D2" w:rsidRPr="003A51AC" w:rsidRDefault="007F19D2" w:rsidP="007F19D2">
            <w:pPr>
              <w:pStyle w:val="TableParagraph"/>
              <w:spacing w:line="264" w:lineRule="exact"/>
              <w:ind w:left="6"/>
              <w:jc w:val="center"/>
              <w:rPr>
                <w:sz w:val="24"/>
                <w:szCs w:val="24"/>
              </w:rPr>
            </w:pPr>
            <w:r w:rsidRPr="003A51AC">
              <w:rPr>
                <w:sz w:val="24"/>
                <w:szCs w:val="24"/>
              </w:rPr>
              <w:t>+</w:t>
            </w:r>
          </w:p>
        </w:tc>
        <w:tc>
          <w:tcPr>
            <w:tcW w:w="1006" w:type="dxa"/>
          </w:tcPr>
          <w:p w14:paraId="02432362" w14:textId="77777777" w:rsidR="007F19D2" w:rsidRPr="003A51AC" w:rsidRDefault="007F19D2" w:rsidP="007F19D2">
            <w:pPr>
              <w:pStyle w:val="TableParagraph"/>
              <w:rPr>
                <w:sz w:val="24"/>
                <w:szCs w:val="24"/>
              </w:rPr>
            </w:pPr>
          </w:p>
        </w:tc>
      </w:tr>
      <w:tr w:rsidR="007F19D2" w:rsidRPr="003A51AC" w14:paraId="72301BC8" w14:textId="77777777" w:rsidTr="007F19D2">
        <w:trPr>
          <w:trHeight w:val="309"/>
        </w:trPr>
        <w:tc>
          <w:tcPr>
            <w:tcW w:w="1385" w:type="dxa"/>
          </w:tcPr>
          <w:p w14:paraId="78E64713" w14:textId="77777777" w:rsidR="007F19D2" w:rsidRPr="003A51AC" w:rsidRDefault="007F19D2" w:rsidP="007F19D2">
            <w:pPr>
              <w:pStyle w:val="TableParagraph"/>
              <w:ind w:left="129"/>
              <w:rPr>
                <w:sz w:val="24"/>
                <w:szCs w:val="24"/>
              </w:rPr>
            </w:pPr>
            <w:r w:rsidRPr="003A51AC">
              <w:rPr>
                <w:sz w:val="24"/>
                <w:szCs w:val="24"/>
              </w:rPr>
              <w:t>2.1.2.1.2.</w:t>
            </w:r>
          </w:p>
        </w:tc>
        <w:tc>
          <w:tcPr>
            <w:tcW w:w="5493" w:type="dxa"/>
          </w:tcPr>
          <w:p w14:paraId="3541A514" w14:textId="77777777" w:rsidR="007F19D2" w:rsidRPr="003A51AC" w:rsidRDefault="007F19D2" w:rsidP="007F19D2">
            <w:pPr>
              <w:pStyle w:val="TableParagraph"/>
              <w:rPr>
                <w:sz w:val="24"/>
                <w:szCs w:val="24"/>
              </w:rPr>
            </w:pPr>
            <w:r w:rsidRPr="003A51AC">
              <w:rPr>
                <w:sz w:val="24"/>
                <w:szCs w:val="24"/>
              </w:rPr>
              <w:t>Заглушки</w:t>
            </w:r>
            <w:r w:rsidRPr="003A51AC">
              <w:rPr>
                <w:spacing w:val="-5"/>
                <w:sz w:val="24"/>
                <w:szCs w:val="24"/>
              </w:rPr>
              <w:t xml:space="preserve"> </w:t>
            </w:r>
            <w:r w:rsidRPr="003A51AC">
              <w:rPr>
                <w:sz w:val="24"/>
                <w:szCs w:val="24"/>
              </w:rPr>
              <w:t>для</w:t>
            </w:r>
            <w:r w:rsidRPr="003A51AC">
              <w:rPr>
                <w:spacing w:val="-5"/>
                <w:sz w:val="24"/>
                <w:szCs w:val="24"/>
              </w:rPr>
              <w:t xml:space="preserve"> </w:t>
            </w:r>
            <w:r w:rsidRPr="003A51AC">
              <w:rPr>
                <w:sz w:val="24"/>
                <w:szCs w:val="24"/>
              </w:rPr>
              <w:t>розеток</w:t>
            </w:r>
          </w:p>
        </w:tc>
        <w:tc>
          <w:tcPr>
            <w:tcW w:w="720" w:type="dxa"/>
          </w:tcPr>
          <w:p w14:paraId="3266CFCD" w14:textId="77777777" w:rsidR="007F19D2" w:rsidRPr="003A51AC" w:rsidRDefault="007F19D2" w:rsidP="007F19D2">
            <w:pPr>
              <w:pStyle w:val="TableParagraph"/>
              <w:spacing w:before="9"/>
              <w:ind w:left="206"/>
              <w:rPr>
                <w:sz w:val="24"/>
                <w:szCs w:val="24"/>
              </w:rPr>
            </w:pPr>
            <w:r w:rsidRPr="003A51AC">
              <w:rPr>
                <w:sz w:val="24"/>
                <w:szCs w:val="24"/>
              </w:rPr>
              <w:t>шт.</w:t>
            </w:r>
          </w:p>
        </w:tc>
        <w:tc>
          <w:tcPr>
            <w:tcW w:w="1020" w:type="dxa"/>
          </w:tcPr>
          <w:p w14:paraId="2D3EB5A7" w14:textId="77777777"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14:paraId="59CB9AC3" w14:textId="77777777"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14:paraId="72FD1589" w14:textId="77777777" w:rsidR="007F19D2" w:rsidRPr="003A51AC" w:rsidRDefault="007F19D2" w:rsidP="007F19D2">
            <w:pPr>
              <w:pStyle w:val="TableParagraph"/>
              <w:rPr>
                <w:sz w:val="24"/>
                <w:szCs w:val="24"/>
              </w:rPr>
            </w:pPr>
          </w:p>
        </w:tc>
      </w:tr>
      <w:tr w:rsidR="007F19D2" w:rsidRPr="003A51AC" w14:paraId="1ABC816E" w14:textId="77777777" w:rsidTr="007F19D2">
        <w:trPr>
          <w:trHeight w:val="309"/>
        </w:trPr>
        <w:tc>
          <w:tcPr>
            <w:tcW w:w="1385" w:type="dxa"/>
          </w:tcPr>
          <w:p w14:paraId="3AA6C0F7" w14:textId="77777777" w:rsidR="007F19D2" w:rsidRPr="003A51AC" w:rsidRDefault="007F19D2" w:rsidP="007F19D2">
            <w:pPr>
              <w:pStyle w:val="TableParagraph"/>
              <w:ind w:left="129"/>
              <w:rPr>
                <w:sz w:val="24"/>
                <w:szCs w:val="24"/>
              </w:rPr>
            </w:pPr>
            <w:r w:rsidRPr="003A51AC">
              <w:rPr>
                <w:sz w:val="24"/>
                <w:szCs w:val="24"/>
              </w:rPr>
              <w:t>2.1.2.1.3.</w:t>
            </w:r>
          </w:p>
        </w:tc>
        <w:tc>
          <w:tcPr>
            <w:tcW w:w="5493" w:type="dxa"/>
          </w:tcPr>
          <w:p w14:paraId="2A45A091" w14:textId="77777777" w:rsidR="007F19D2" w:rsidRPr="003A51AC" w:rsidRDefault="007F19D2" w:rsidP="007F19D2">
            <w:pPr>
              <w:pStyle w:val="TableParagraph"/>
              <w:rPr>
                <w:sz w:val="24"/>
                <w:szCs w:val="24"/>
                <w:lang w:val="ru-RU"/>
              </w:rPr>
            </w:pPr>
            <w:r w:rsidRPr="003A51AC">
              <w:rPr>
                <w:sz w:val="24"/>
                <w:szCs w:val="24"/>
                <w:lang w:val="ru-RU"/>
              </w:rPr>
              <w:t>Накладки</w:t>
            </w:r>
            <w:r w:rsidRPr="003A51AC">
              <w:rPr>
                <w:spacing w:val="-5"/>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углы</w:t>
            </w:r>
            <w:r w:rsidRPr="003A51AC">
              <w:rPr>
                <w:spacing w:val="-6"/>
                <w:sz w:val="24"/>
                <w:szCs w:val="24"/>
                <w:lang w:val="ru-RU"/>
              </w:rPr>
              <w:t xml:space="preserve"> </w:t>
            </w:r>
            <w:r w:rsidRPr="003A51AC">
              <w:rPr>
                <w:sz w:val="24"/>
                <w:szCs w:val="24"/>
                <w:lang w:val="ru-RU"/>
              </w:rPr>
              <w:t>стола,</w:t>
            </w:r>
            <w:r w:rsidRPr="003A51AC">
              <w:rPr>
                <w:spacing w:val="-6"/>
                <w:sz w:val="24"/>
                <w:szCs w:val="24"/>
                <w:lang w:val="ru-RU"/>
              </w:rPr>
              <w:t xml:space="preserve"> </w:t>
            </w:r>
            <w:r w:rsidRPr="003A51AC">
              <w:rPr>
                <w:sz w:val="24"/>
                <w:szCs w:val="24"/>
                <w:lang w:val="ru-RU"/>
              </w:rPr>
              <w:t>мебели</w:t>
            </w:r>
          </w:p>
        </w:tc>
        <w:tc>
          <w:tcPr>
            <w:tcW w:w="720" w:type="dxa"/>
          </w:tcPr>
          <w:p w14:paraId="4C2DB68A" w14:textId="77777777" w:rsidR="007F19D2" w:rsidRPr="003A51AC" w:rsidRDefault="007F19D2" w:rsidP="007F19D2">
            <w:pPr>
              <w:pStyle w:val="TableParagraph"/>
              <w:spacing w:before="9"/>
              <w:ind w:left="206"/>
              <w:rPr>
                <w:sz w:val="24"/>
                <w:szCs w:val="24"/>
              </w:rPr>
            </w:pPr>
            <w:r w:rsidRPr="003A51AC">
              <w:rPr>
                <w:sz w:val="24"/>
                <w:szCs w:val="24"/>
              </w:rPr>
              <w:t>шт.</w:t>
            </w:r>
          </w:p>
        </w:tc>
        <w:tc>
          <w:tcPr>
            <w:tcW w:w="1020" w:type="dxa"/>
          </w:tcPr>
          <w:p w14:paraId="10C09A23" w14:textId="77777777"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14:paraId="47E5E790" w14:textId="77777777"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14:paraId="59F157A7" w14:textId="77777777" w:rsidR="007F19D2" w:rsidRPr="003A51AC" w:rsidRDefault="007F19D2" w:rsidP="007F19D2">
            <w:pPr>
              <w:pStyle w:val="TableParagraph"/>
              <w:rPr>
                <w:sz w:val="24"/>
                <w:szCs w:val="24"/>
              </w:rPr>
            </w:pPr>
          </w:p>
        </w:tc>
      </w:tr>
      <w:tr w:rsidR="007F19D2" w:rsidRPr="003A51AC" w14:paraId="1865ECDD" w14:textId="77777777" w:rsidTr="007F19D2">
        <w:trPr>
          <w:trHeight w:val="582"/>
        </w:trPr>
        <w:tc>
          <w:tcPr>
            <w:tcW w:w="1385" w:type="dxa"/>
          </w:tcPr>
          <w:p w14:paraId="4CBE11AE" w14:textId="77777777" w:rsidR="007F19D2" w:rsidRPr="003A51AC" w:rsidRDefault="007F19D2" w:rsidP="007F19D2">
            <w:pPr>
              <w:pStyle w:val="TableParagraph"/>
              <w:ind w:left="129"/>
              <w:rPr>
                <w:sz w:val="24"/>
                <w:szCs w:val="24"/>
              </w:rPr>
            </w:pPr>
            <w:r w:rsidRPr="003A51AC">
              <w:rPr>
                <w:sz w:val="24"/>
                <w:szCs w:val="24"/>
              </w:rPr>
              <w:t>2.1.2.1.4.</w:t>
            </w:r>
          </w:p>
        </w:tc>
        <w:tc>
          <w:tcPr>
            <w:tcW w:w="5493" w:type="dxa"/>
          </w:tcPr>
          <w:p w14:paraId="32B92D4F" w14:textId="77777777" w:rsidR="007F19D2" w:rsidRPr="003A51AC" w:rsidRDefault="007F19D2" w:rsidP="007F19D2">
            <w:pPr>
              <w:pStyle w:val="TableParagraph"/>
              <w:tabs>
                <w:tab w:val="left" w:pos="2573"/>
                <w:tab w:val="left" w:pos="4210"/>
              </w:tabs>
              <w:rPr>
                <w:sz w:val="24"/>
                <w:szCs w:val="24"/>
              </w:rPr>
            </w:pPr>
            <w:r w:rsidRPr="003A51AC">
              <w:rPr>
                <w:sz w:val="24"/>
                <w:szCs w:val="24"/>
              </w:rPr>
              <w:t>Обеззараживающие</w:t>
            </w:r>
            <w:r w:rsidRPr="003A51AC">
              <w:rPr>
                <w:sz w:val="24"/>
                <w:szCs w:val="24"/>
              </w:rPr>
              <w:tab/>
              <w:t>устройства</w:t>
            </w:r>
            <w:r w:rsidRPr="003A51AC">
              <w:rPr>
                <w:sz w:val="24"/>
                <w:szCs w:val="24"/>
              </w:rPr>
              <w:tab/>
              <w:t>(облучатель,</w:t>
            </w:r>
          </w:p>
          <w:p w14:paraId="050BF529" w14:textId="77777777" w:rsidR="007F19D2" w:rsidRPr="003A51AC" w:rsidRDefault="007F19D2" w:rsidP="007F19D2">
            <w:pPr>
              <w:pStyle w:val="TableParagraph"/>
              <w:spacing w:before="37"/>
              <w:rPr>
                <w:sz w:val="24"/>
                <w:szCs w:val="24"/>
              </w:rPr>
            </w:pPr>
            <w:r w:rsidRPr="003A51AC">
              <w:rPr>
                <w:sz w:val="24"/>
                <w:szCs w:val="24"/>
              </w:rPr>
              <w:t>рециркулятор)</w:t>
            </w:r>
          </w:p>
        </w:tc>
        <w:tc>
          <w:tcPr>
            <w:tcW w:w="720" w:type="dxa"/>
          </w:tcPr>
          <w:p w14:paraId="36C8E7FB" w14:textId="77777777" w:rsidR="007F19D2" w:rsidRPr="003A51AC" w:rsidRDefault="007F19D2" w:rsidP="007F19D2">
            <w:pPr>
              <w:pStyle w:val="TableParagraph"/>
              <w:spacing w:before="4"/>
              <w:rPr>
                <w:sz w:val="24"/>
                <w:szCs w:val="24"/>
              </w:rPr>
            </w:pPr>
          </w:p>
          <w:p w14:paraId="547869F7"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2A860425"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7259C9FE" w14:textId="77777777"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14:paraId="79A70B35" w14:textId="77777777" w:rsidR="007F19D2" w:rsidRPr="003A51AC" w:rsidRDefault="007F19D2" w:rsidP="007F19D2">
            <w:pPr>
              <w:pStyle w:val="TableParagraph"/>
              <w:rPr>
                <w:sz w:val="24"/>
                <w:szCs w:val="24"/>
              </w:rPr>
            </w:pPr>
          </w:p>
        </w:tc>
      </w:tr>
    </w:tbl>
    <w:p w14:paraId="193C9076" w14:textId="77777777" w:rsidR="007F19D2" w:rsidRPr="003A51AC" w:rsidRDefault="007F19D2" w:rsidP="00760868">
      <w:pPr>
        <w:shd w:val="clear" w:color="auto" w:fill="FFFFFF"/>
        <w:spacing w:line="240" w:lineRule="auto"/>
        <w:ind w:firstLine="567"/>
        <w:rPr>
          <w:sz w:val="24"/>
          <w:szCs w:val="24"/>
          <w:highlight w:val="yellow"/>
        </w:rPr>
      </w:pPr>
    </w:p>
    <w:p w14:paraId="437EBEDB" w14:textId="77777777" w:rsidR="007F19D2" w:rsidRPr="003A51AC" w:rsidRDefault="007F19D2" w:rsidP="00760868">
      <w:pPr>
        <w:shd w:val="clear" w:color="auto" w:fill="FFFFFF"/>
        <w:spacing w:line="240" w:lineRule="auto"/>
        <w:ind w:firstLine="567"/>
        <w:rPr>
          <w:sz w:val="24"/>
          <w:szCs w:val="24"/>
          <w:highlight w:val="yellow"/>
        </w:rPr>
      </w:pPr>
    </w:p>
    <w:p w14:paraId="706CB60A" w14:textId="77777777" w:rsidR="007F19D2" w:rsidRPr="003A51AC" w:rsidRDefault="007F19D2"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14:paraId="54651601" w14:textId="77777777" w:rsidTr="007F19D2">
        <w:trPr>
          <w:trHeight w:val="309"/>
        </w:trPr>
        <w:tc>
          <w:tcPr>
            <w:tcW w:w="1385" w:type="dxa"/>
          </w:tcPr>
          <w:p w14:paraId="15909FB6" w14:textId="77777777" w:rsidR="007F19D2" w:rsidRPr="003A51AC" w:rsidRDefault="007F19D2" w:rsidP="007F19D2">
            <w:pPr>
              <w:pStyle w:val="TableParagraph"/>
              <w:spacing w:line="246" w:lineRule="exact"/>
              <w:ind w:left="129"/>
              <w:rPr>
                <w:sz w:val="24"/>
                <w:szCs w:val="24"/>
              </w:rPr>
            </w:pPr>
            <w:r w:rsidRPr="003A51AC">
              <w:rPr>
                <w:sz w:val="24"/>
                <w:szCs w:val="24"/>
              </w:rPr>
              <w:t>2.1.2.1.5.</w:t>
            </w:r>
          </w:p>
        </w:tc>
        <w:tc>
          <w:tcPr>
            <w:tcW w:w="5493" w:type="dxa"/>
          </w:tcPr>
          <w:p w14:paraId="684BC92E" w14:textId="77777777" w:rsidR="007F19D2" w:rsidRPr="003A51AC" w:rsidRDefault="007F19D2" w:rsidP="007F19D2">
            <w:pPr>
              <w:pStyle w:val="TableParagraph"/>
              <w:spacing w:line="246" w:lineRule="exact"/>
              <w:rPr>
                <w:sz w:val="24"/>
                <w:szCs w:val="24"/>
              </w:rPr>
            </w:pPr>
            <w:r w:rsidRPr="003A51AC">
              <w:rPr>
                <w:sz w:val="24"/>
                <w:szCs w:val="24"/>
              </w:rPr>
              <w:t>Ограничители</w:t>
            </w:r>
          </w:p>
        </w:tc>
        <w:tc>
          <w:tcPr>
            <w:tcW w:w="720" w:type="dxa"/>
          </w:tcPr>
          <w:p w14:paraId="3E71CF2A" w14:textId="77777777" w:rsidR="007F19D2" w:rsidRPr="003A51AC" w:rsidRDefault="007F19D2" w:rsidP="007F19D2">
            <w:pPr>
              <w:pStyle w:val="TableParagraph"/>
              <w:spacing w:before="9"/>
              <w:ind w:left="206"/>
              <w:rPr>
                <w:sz w:val="24"/>
                <w:szCs w:val="24"/>
              </w:rPr>
            </w:pPr>
            <w:r w:rsidRPr="003A51AC">
              <w:rPr>
                <w:sz w:val="24"/>
                <w:szCs w:val="24"/>
              </w:rPr>
              <w:t>шт.</w:t>
            </w:r>
          </w:p>
        </w:tc>
        <w:tc>
          <w:tcPr>
            <w:tcW w:w="1020" w:type="dxa"/>
          </w:tcPr>
          <w:p w14:paraId="2F2555DA" w14:textId="77777777"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14:paraId="465B4CA2" w14:textId="77777777" w:rsidR="007F19D2" w:rsidRPr="003A51AC" w:rsidRDefault="007F19D2" w:rsidP="007F19D2">
            <w:pPr>
              <w:pStyle w:val="TableParagraph"/>
              <w:spacing w:line="264" w:lineRule="exact"/>
              <w:ind w:left="6"/>
              <w:jc w:val="center"/>
              <w:rPr>
                <w:sz w:val="24"/>
                <w:szCs w:val="24"/>
              </w:rPr>
            </w:pPr>
            <w:r w:rsidRPr="003A51AC">
              <w:rPr>
                <w:sz w:val="24"/>
                <w:szCs w:val="24"/>
              </w:rPr>
              <w:t>+</w:t>
            </w:r>
          </w:p>
        </w:tc>
        <w:tc>
          <w:tcPr>
            <w:tcW w:w="1006" w:type="dxa"/>
          </w:tcPr>
          <w:p w14:paraId="3797C4C9" w14:textId="77777777" w:rsidR="007F19D2" w:rsidRPr="003A51AC" w:rsidRDefault="007F19D2" w:rsidP="007F19D2">
            <w:pPr>
              <w:pStyle w:val="TableParagraph"/>
              <w:rPr>
                <w:sz w:val="24"/>
                <w:szCs w:val="24"/>
              </w:rPr>
            </w:pPr>
          </w:p>
        </w:tc>
      </w:tr>
      <w:tr w:rsidR="007F19D2" w:rsidRPr="003A51AC" w14:paraId="3B6A99C7" w14:textId="77777777" w:rsidTr="007F19D2">
        <w:trPr>
          <w:trHeight w:val="309"/>
        </w:trPr>
        <w:tc>
          <w:tcPr>
            <w:tcW w:w="1385" w:type="dxa"/>
          </w:tcPr>
          <w:p w14:paraId="450A0D0A" w14:textId="77777777" w:rsidR="007F19D2" w:rsidRPr="003A51AC" w:rsidRDefault="007F19D2" w:rsidP="007F19D2">
            <w:pPr>
              <w:pStyle w:val="TableParagraph"/>
              <w:spacing w:line="246" w:lineRule="exact"/>
              <w:ind w:left="129"/>
              <w:rPr>
                <w:sz w:val="24"/>
                <w:szCs w:val="24"/>
              </w:rPr>
            </w:pPr>
            <w:r w:rsidRPr="003A51AC">
              <w:rPr>
                <w:sz w:val="24"/>
                <w:szCs w:val="24"/>
              </w:rPr>
              <w:t>2.1.2.1.6.</w:t>
            </w:r>
          </w:p>
        </w:tc>
        <w:tc>
          <w:tcPr>
            <w:tcW w:w="5493" w:type="dxa"/>
          </w:tcPr>
          <w:p w14:paraId="2DA308F5" w14:textId="77777777" w:rsidR="007F19D2" w:rsidRPr="003A51AC" w:rsidRDefault="007F19D2" w:rsidP="007F19D2">
            <w:pPr>
              <w:pStyle w:val="TableParagraph"/>
              <w:spacing w:line="246" w:lineRule="exact"/>
              <w:rPr>
                <w:sz w:val="24"/>
                <w:szCs w:val="24"/>
              </w:rPr>
            </w:pPr>
            <w:r w:rsidRPr="003A51AC">
              <w:rPr>
                <w:sz w:val="24"/>
                <w:szCs w:val="24"/>
              </w:rPr>
              <w:t>Стеллаж</w:t>
            </w:r>
            <w:r w:rsidRPr="003A51AC">
              <w:rPr>
                <w:spacing w:val="-5"/>
                <w:sz w:val="24"/>
                <w:szCs w:val="24"/>
              </w:rPr>
              <w:t xml:space="preserve"> </w:t>
            </w:r>
            <w:r w:rsidRPr="003A51AC">
              <w:rPr>
                <w:sz w:val="24"/>
                <w:szCs w:val="24"/>
              </w:rPr>
              <w:t>для</w:t>
            </w:r>
            <w:r w:rsidRPr="003A51AC">
              <w:rPr>
                <w:spacing w:val="-8"/>
                <w:sz w:val="24"/>
                <w:szCs w:val="24"/>
              </w:rPr>
              <w:t xml:space="preserve"> </w:t>
            </w:r>
            <w:r w:rsidRPr="003A51AC">
              <w:rPr>
                <w:sz w:val="24"/>
                <w:szCs w:val="24"/>
              </w:rPr>
              <w:t>горшков</w:t>
            </w:r>
          </w:p>
        </w:tc>
        <w:tc>
          <w:tcPr>
            <w:tcW w:w="720" w:type="dxa"/>
          </w:tcPr>
          <w:p w14:paraId="629B6E0D" w14:textId="77777777" w:rsidR="007F19D2" w:rsidRPr="003A51AC" w:rsidRDefault="007F19D2" w:rsidP="007F19D2">
            <w:pPr>
              <w:pStyle w:val="TableParagraph"/>
              <w:spacing w:before="9"/>
              <w:ind w:left="206"/>
              <w:rPr>
                <w:sz w:val="24"/>
                <w:szCs w:val="24"/>
              </w:rPr>
            </w:pPr>
            <w:r w:rsidRPr="003A51AC">
              <w:rPr>
                <w:sz w:val="24"/>
                <w:szCs w:val="24"/>
              </w:rPr>
              <w:t>шт.</w:t>
            </w:r>
          </w:p>
        </w:tc>
        <w:tc>
          <w:tcPr>
            <w:tcW w:w="1020" w:type="dxa"/>
          </w:tcPr>
          <w:p w14:paraId="7FD9DAC3"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3AA5636" w14:textId="77777777" w:rsidR="007F19D2" w:rsidRPr="003A51AC" w:rsidRDefault="007F19D2" w:rsidP="007F19D2">
            <w:pPr>
              <w:pStyle w:val="TableParagraph"/>
              <w:spacing w:line="264" w:lineRule="exact"/>
              <w:ind w:left="6"/>
              <w:jc w:val="center"/>
              <w:rPr>
                <w:sz w:val="24"/>
                <w:szCs w:val="24"/>
              </w:rPr>
            </w:pPr>
            <w:r w:rsidRPr="003A51AC">
              <w:rPr>
                <w:sz w:val="24"/>
                <w:szCs w:val="24"/>
              </w:rPr>
              <w:t>+</w:t>
            </w:r>
          </w:p>
        </w:tc>
        <w:tc>
          <w:tcPr>
            <w:tcW w:w="1006" w:type="dxa"/>
          </w:tcPr>
          <w:p w14:paraId="18BA3AB3" w14:textId="77777777" w:rsidR="007F19D2" w:rsidRPr="003A51AC" w:rsidRDefault="007F19D2" w:rsidP="007F19D2">
            <w:pPr>
              <w:pStyle w:val="TableParagraph"/>
              <w:rPr>
                <w:sz w:val="24"/>
                <w:szCs w:val="24"/>
              </w:rPr>
            </w:pPr>
          </w:p>
        </w:tc>
      </w:tr>
      <w:tr w:rsidR="007F19D2" w:rsidRPr="003A51AC" w14:paraId="0448FAAF" w14:textId="77777777" w:rsidTr="007F19D2">
        <w:trPr>
          <w:trHeight w:val="309"/>
        </w:trPr>
        <w:tc>
          <w:tcPr>
            <w:tcW w:w="1385" w:type="dxa"/>
          </w:tcPr>
          <w:p w14:paraId="039A3C57" w14:textId="77777777" w:rsidR="007F19D2" w:rsidRPr="003A51AC" w:rsidRDefault="007F19D2" w:rsidP="007F19D2">
            <w:pPr>
              <w:pStyle w:val="TableParagraph"/>
              <w:ind w:left="129"/>
              <w:rPr>
                <w:sz w:val="24"/>
                <w:szCs w:val="24"/>
              </w:rPr>
            </w:pPr>
            <w:r w:rsidRPr="003A51AC">
              <w:rPr>
                <w:sz w:val="24"/>
                <w:szCs w:val="24"/>
              </w:rPr>
              <w:t>2.1.2.1.7.</w:t>
            </w:r>
          </w:p>
        </w:tc>
        <w:tc>
          <w:tcPr>
            <w:tcW w:w="5493" w:type="dxa"/>
          </w:tcPr>
          <w:p w14:paraId="4F098F4D" w14:textId="77777777" w:rsidR="007F19D2" w:rsidRPr="003A51AC" w:rsidRDefault="007F19D2" w:rsidP="007F19D2">
            <w:pPr>
              <w:pStyle w:val="TableParagraph"/>
              <w:rPr>
                <w:sz w:val="24"/>
                <w:szCs w:val="24"/>
              </w:rPr>
            </w:pPr>
            <w:r w:rsidRPr="003A51AC">
              <w:rPr>
                <w:sz w:val="24"/>
                <w:szCs w:val="24"/>
              </w:rPr>
              <w:t>Стеллаж</w:t>
            </w:r>
            <w:r w:rsidRPr="003A51AC">
              <w:rPr>
                <w:spacing w:val="-3"/>
                <w:sz w:val="24"/>
                <w:szCs w:val="24"/>
              </w:rPr>
              <w:t xml:space="preserve"> </w:t>
            </w:r>
            <w:r w:rsidRPr="003A51AC">
              <w:rPr>
                <w:sz w:val="24"/>
                <w:szCs w:val="24"/>
              </w:rPr>
              <w:t>для</w:t>
            </w:r>
            <w:r w:rsidRPr="003A51AC">
              <w:rPr>
                <w:spacing w:val="-3"/>
                <w:sz w:val="24"/>
                <w:szCs w:val="24"/>
              </w:rPr>
              <w:t xml:space="preserve"> </w:t>
            </w:r>
            <w:r w:rsidRPr="003A51AC">
              <w:rPr>
                <w:sz w:val="24"/>
                <w:szCs w:val="24"/>
              </w:rPr>
              <w:t>полотенец</w:t>
            </w:r>
          </w:p>
        </w:tc>
        <w:tc>
          <w:tcPr>
            <w:tcW w:w="720" w:type="dxa"/>
          </w:tcPr>
          <w:p w14:paraId="3CCB5191" w14:textId="77777777" w:rsidR="007F19D2" w:rsidRPr="003A51AC" w:rsidRDefault="007F19D2" w:rsidP="007F19D2">
            <w:pPr>
              <w:pStyle w:val="TableParagraph"/>
              <w:spacing w:before="9"/>
              <w:ind w:left="206"/>
              <w:rPr>
                <w:sz w:val="24"/>
                <w:szCs w:val="24"/>
              </w:rPr>
            </w:pPr>
            <w:r w:rsidRPr="003A51AC">
              <w:rPr>
                <w:sz w:val="24"/>
                <w:szCs w:val="24"/>
              </w:rPr>
              <w:t>шт.</w:t>
            </w:r>
          </w:p>
        </w:tc>
        <w:tc>
          <w:tcPr>
            <w:tcW w:w="1020" w:type="dxa"/>
          </w:tcPr>
          <w:p w14:paraId="5F050449"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5E8251D7" w14:textId="77777777"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14:paraId="488A7F78" w14:textId="77777777" w:rsidR="007F19D2" w:rsidRPr="003A51AC" w:rsidRDefault="007F19D2" w:rsidP="007F19D2">
            <w:pPr>
              <w:pStyle w:val="TableParagraph"/>
              <w:rPr>
                <w:sz w:val="24"/>
                <w:szCs w:val="24"/>
              </w:rPr>
            </w:pPr>
          </w:p>
        </w:tc>
      </w:tr>
      <w:tr w:rsidR="007F19D2" w:rsidRPr="003A51AC" w14:paraId="32D8389F" w14:textId="77777777" w:rsidTr="007F19D2">
        <w:trPr>
          <w:trHeight w:val="873"/>
        </w:trPr>
        <w:tc>
          <w:tcPr>
            <w:tcW w:w="1385" w:type="dxa"/>
          </w:tcPr>
          <w:p w14:paraId="7EC5C81D" w14:textId="77777777" w:rsidR="007F19D2" w:rsidRPr="003A51AC" w:rsidRDefault="007F19D2" w:rsidP="007F19D2">
            <w:pPr>
              <w:pStyle w:val="TableParagraph"/>
              <w:ind w:left="129"/>
              <w:rPr>
                <w:sz w:val="24"/>
                <w:szCs w:val="24"/>
              </w:rPr>
            </w:pPr>
            <w:r w:rsidRPr="003A51AC">
              <w:rPr>
                <w:sz w:val="24"/>
                <w:szCs w:val="24"/>
              </w:rPr>
              <w:t>2.1.2.1.8.</w:t>
            </w:r>
          </w:p>
        </w:tc>
        <w:tc>
          <w:tcPr>
            <w:tcW w:w="5493" w:type="dxa"/>
          </w:tcPr>
          <w:p w14:paraId="049AF7C0" w14:textId="77777777" w:rsidR="007F19D2" w:rsidRPr="003A51AC" w:rsidRDefault="007F19D2" w:rsidP="007F19D2">
            <w:pPr>
              <w:pStyle w:val="TableParagraph"/>
              <w:tabs>
                <w:tab w:val="left" w:pos="1552"/>
                <w:tab w:val="left" w:pos="1881"/>
                <w:tab w:val="left" w:pos="2541"/>
                <w:tab w:val="left" w:pos="3169"/>
                <w:tab w:val="left" w:pos="3923"/>
                <w:tab w:val="left" w:pos="4237"/>
                <w:tab w:val="left" w:pos="5264"/>
              </w:tabs>
              <w:spacing w:line="276" w:lineRule="auto"/>
              <w:ind w:right="97"/>
              <w:rPr>
                <w:sz w:val="24"/>
                <w:szCs w:val="24"/>
                <w:lang w:val="ru-RU"/>
              </w:rPr>
            </w:pPr>
            <w:r w:rsidRPr="003A51AC">
              <w:rPr>
                <w:spacing w:val="-1"/>
                <w:sz w:val="24"/>
                <w:szCs w:val="24"/>
                <w:lang w:val="ru-RU"/>
              </w:rPr>
              <w:t>Стерилизаторы</w:t>
            </w:r>
            <w:r w:rsidRPr="003A51AC">
              <w:rPr>
                <w:spacing w:val="-1"/>
                <w:sz w:val="24"/>
                <w:szCs w:val="24"/>
                <w:lang w:val="ru-RU"/>
              </w:rPr>
              <w:tab/>
            </w:r>
            <w:r w:rsidRPr="003A51AC">
              <w:rPr>
                <w:spacing w:val="-1"/>
                <w:sz w:val="24"/>
                <w:szCs w:val="24"/>
                <w:lang w:val="ru-RU"/>
              </w:rPr>
              <w:tab/>
            </w:r>
            <w:r w:rsidRPr="003A51AC">
              <w:rPr>
                <w:sz w:val="24"/>
                <w:szCs w:val="24"/>
                <w:lang w:val="ru-RU"/>
              </w:rPr>
              <w:t>для</w:t>
            </w:r>
            <w:r w:rsidRPr="003A51AC">
              <w:rPr>
                <w:sz w:val="24"/>
                <w:szCs w:val="24"/>
                <w:lang w:val="ru-RU"/>
              </w:rPr>
              <w:tab/>
              <w:t>бутылочек,</w:t>
            </w:r>
            <w:r w:rsidRPr="003A51AC">
              <w:rPr>
                <w:sz w:val="24"/>
                <w:szCs w:val="24"/>
                <w:lang w:val="ru-RU"/>
              </w:rPr>
              <w:tab/>
            </w:r>
            <w:r w:rsidRPr="003A51AC">
              <w:rPr>
                <w:spacing w:val="-1"/>
                <w:sz w:val="24"/>
                <w:szCs w:val="24"/>
                <w:lang w:val="ru-RU"/>
              </w:rPr>
              <w:t>стерилизаторы-</w:t>
            </w:r>
            <w:r w:rsidRPr="003A51AC">
              <w:rPr>
                <w:spacing w:val="-52"/>
                <w:sz w:val="24"/>
                <w:szCs w:val="24"/>
                <w:lang w:val="ru-RU"/>
              </w:rPr>
              <w:t xml:space="preserve"> </w:t>
            </w:r>
            <w:r w:rsidRPr="003A51AC">
              <w:rPr>
                <w:sz w:val="24"/>
                <w:szCs w:val="24"/>
                <w:lang w:val="ru-RU"/>
              </w:rPr>
              <w:t>нагреватели,</w:t>
            </w:r>
            <w:r w:rsidRPr="003A51AC">
              <w:rPr>
                <w:sz w:val="24"/>
                <w:szCs w:val="24"/>
                <w:lang w:val="ru-RU"/>
              </w:rPr>
              <w:tab/>
              <w:t>подогреватели</w:t>
            </w:r>
            <w:r w:rsidRPr="003A51AC">
              <w:rPr>
                <w:sz w:val="24"/>
                <w:szCs w:val="24"/>
                <w:lang w:val="ru-RU"/>
              </w:rPr>
              <w:tab/>
              <w:t>детского</w:t>
            </w:r>
            <w:r w:rsidRPr="003A51AC">
              <w:rPr>
                <w:sz w:val="24"/>
                <w:szCs w:val="24"/>
                <w:lang w:val="ru-RU"/>
              </w:rPr>
              <w:tab/>
              <w:t>питания</w:t>
            </w:r>
            <w:r w:rsidRPr="003A51AC">
              <w:rPr>
                <w:sz w:val="24"/>
                <w:szCs w:val="24"/>
                <w:lang w:val="ru-RU"/>
              </w:rPr>
              <w:tab/>
            </w:r>
            <w:r w:rsidRPr="003A51AC">
              <w:rPr>
                <w:spacing w:val="-3"/>
                <w:sz w:val="24"/>
                <w:szCs w:val="24"/>
                <w:lang w:val="ru-RU"/>
              </w:rPr>
              <w:t>и</w:t>
            </w:r>
          </w:p>
          <w:p w14:paraId="481F33ED" w14:textId="77777777" w:rsidR="007F19D2" w:rsidRPr="003A51AC" w:rsidRDefault="007F19D2" w:rsidP="007F19D2">
            <w:pPr>
              <w:pStyle w:val="TableParagraph"/>
              <w:rPr>
                <w:sz w:val="24"/>
                <w:szCs w:val="24"/>
              </w:rPr>
            </w:pPr>
            <w:r w:rsidRPr="003A51AC">
              <w:rPr>
                <w:sz w:val="24"/>
                <w:szCs w:val="24"/>
              </w:rPr>
              <w:t>бутылочек</w:t>
            </w:r>
            <w:r w:rsidRPr="003A51AC">
              <w:rPr>
                <w:spacing w:val="-6"/>
                <w:sz w:val="24"/>
                <w:szCs w:val="24"/>
              </w:rPr>
              <w:t xml:space="preserve"> </w:t>
            </w:r>
            <w:r w:rsidRPr="003A51AC">
              <w:rPr>
                <w:sz w:val="24"/>
                <w:szCs w:val="24"/>
              </w:rPr>
              <w:t>(электрические,</w:t>
            </w:r>
            <w:r w:rsidRPr="003A51AC">
              <w:rPr>
                <w:spacing w:val="-8"/>
                <w:sz w:val="24"/>
                <w:szCs w:val="24"/>
              </w:rPr>
              <w:t xml:space="preserve"> </w:t>
            </w:r>
            <w:r w:rsidRPr="003A51AC">
              <w:rPr>
                <w:sz w:val="24"/>
                <w:szCs w:val="24"/>
              </w:rPr>
              <w:t>электронные,</w:t>
            </w:r>
            <w:r w:rsidRPr="003A51AC">
              <w:rPr>
                <w:spacing w:val="-8"/>
                <w:sz w:val="24"/>
                <w:szCs w:val="24"/>
              </w:rPr>
              <w:t xml:space="preserve"> </w:t>
            </w:r>
            <w:r w:rsidRPr="003A51AC">
              <w:rPr>
                <w:sz w:val="24"/>
                <w:szCs w:val="24"/>
              </w:rPr>
              <w:t>паровые)</w:t>
            </w:r>
          </w:p>
        </w:tc>
        <w:tc>
          <w:tcPr>
            <w:tcW w:w="720" w:type="dxa"/>
          </w:tcPr>
          <w:p w14:paraId="7017E742" w14:textId="77777777" w:rsidR="007F19D2" w:rsidRPr="003A51AC" w:rsidRDefault="007F19D2" w:rsidP="007F19D2">
            <w:pPr>
              <w:pStyle w:val="TableParagraph"/>
              <w:rPr>
                <w:sz w:val="24"/>
                <w:szCs w:val="24"/>
              </w:rPr>
            </w:pPr>
          </w:p>
          <w:p w14:paraId="600FB8D9" w14:textId="77777777" w:rsidR="007F19D2" w:rsidRPr="003A51AC" w:rsidRDefault="007F19D2" w:rsidP="007F19D2">
            <w:pPr>
              <w:pStyle w:val="TableParagraph"/>
              <w:spacing w:before="10"/>
              <w:rPr>
                <w:sz w:val="24"/>
                <w:szCs w:val="24"/>
              </w:rPr>
            </w:pPr>
          </w:p>
          <w:p w14:paraId="56334FF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990CA73" w14:textId="77777777" w:rsidR="007F19D2" w:rsidRPr="003A51AC" w:rsidRDefault="007F19D2" w:rsidP="007F19D2">
            <w:pPr>
              <w:pStyle w:val="TableParagraph"/>
              <w:spacing w:before="4"/>
              <w:rPr>
                <w:sz w:val="24"/>
                <w:szCs w:val="24"/>
              </w:rPr>
            </w:pPr>
          </w:p>
          <w:p w14:paraId="12B344F8" w14:textId="77777777"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14:paraId="02699180" w14:textId="77777777"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14:paraId="26FF7FD8" w14:textId="77777777" w:rsidR="007F19D2" w:rsidRPr="003A51AC" w:rsidRDefault="007F19D2" w:rsidP="007F19D2">
            <w:pPr>
              <w:pStyle w:val="TableParagraph"/>
              <w:rPr>
                <w:sz w:val="24"/>
                <w:szCs w:val="24"/>
              </w:rPr>
            </w:pPr>
          </w:p>
        </w:tc>
      </w:tr>
      <w:tr w:rsidR="007F19D2" w:rsidRPr="003A51AC" w14:paraId="70E5BBFB" w14:textId="77777777" w:rsidTr="007F19D2">
        <w:trPr>
          <w:trHeight w:val="309"/>
        </w:trPr>
        <w:tc>
          <w:tcPr>
            <w:tcW w:w="1385" w:type="dxa"/>
          </w:tcPr>
          <w:p w14:paraId="2C00EA41" w14:textId="77777777" w:rsidR="007F19D2" w:rsidRPr="003A51AC" w:rsidRDefault="007F19D2" w:rsidP="007F19D2">
            <w:pPr>
              <w:pStyle w:val="TableParagraph"/>
              <w:ind w:left="129"/>
              <w:rPr>
                <w:sz w:val="24"/>
                <w:szCs w:val="24"/>
              </w:rPr>
            </w:pPr>
            <w:r w:rsidRPr="003A51AC">
              <w:rPr>
                <w:sz w:val="24"/>
                <w:szCs w:val="24"/>
              </w:rPr>
              <w:t>2.1.2.1.9.</w:t>
            </w:r>
          </w:p>
        </w:tc>
        <w:tc>
          <w:tcPr>
            <w:tcW w:w="5493" w:type="dxa"/>
          </w:tcPr>
          <w:p w14:paraId="3A2785D2" w14:textId="77777777" w:rsidR="007F19D2" w:rsidRPr="003A51AC" w:rsidRDefault="007F19D2" w:rsidP="007F19D2">
            <w:pPr>
              <w:pStyle w:val="TableParagraph"/>
              <w:rPr>
                <w:sz w:val="24"/>
                <w:szCs w:val="24"/>
              </w:rPr>
            </w:pPr>
            <w:r w:rsidRPr="003A51AC">
              <w:rPr>
                <w:spacing w:val="-1"/>
                <w:sz w:val="24"/>
                <w:szCs w:val="24"/>
              </w:rPr>
              <w:t>Устройство</w:t>
            </w:r>
            <w:r w:rsidRPr="003A51AC">
              <w:rPr>
                <w:spacing w:val="-11"/>
                <w:sz w:val="24"/>
                <w:szCs w:val="24"/>
              </w:rPr>
              <w:t xml:space="preserve"> </w:t>
            </w:r>
            <w:r w:rsidRPr="003A51AC">
              <w:rPr>
                <w:sz w:val="24"/>
                <w:szCs w:val="24"/>
              </w:rPr>
              <w:t>для</w:t>
            </w:r>
            <w:r w:rsidRPr="003A51AC">
              <w:rPr>
                <w:spacing w:val="-10"/>
                <w:sz w:val="24"/>
                <w:szCs w:val="24"/>
              </w:rPr>
              <w:t xml:space="preserve"> </w:t>
            </w:r>
            <w:r w:rsidRPr="003A51AC">
              <w:rPr>
                <w:sz w:val="24"/>
                <w:szCs w:val="24"/>
              </w:rPr>
              <w:t>подогрева</w:t>
            </w:r>
            <w:r w:rsidRPr="003A51AC">
              <w:rPr>
                <w:spacing w:val="-12"/>
                <w:sz w:val="24"/>
                <w:szCs w:val="24"/>
              </w:rPr>
              <w:t xml:space="preserve"> </w:t>
            </w:r>
            <w:r w:rsidRPr="003A51AC">
              <w:rPr>
                <w:sz w:val="24"/>
                <w:szCs w:val="24"/>
              </w:rPr>
              <w:t>прикорма</w:t>
            </w:r>
          </w:p>
        </w:tc>
        <w:tc>
          <w:tcPr>
            <w:tcW w:w="720" w:type="dxa"/>
          </w:tcPr>
          <w:p w14:paraId="1945AAB3" w14:textId="77777777" w:rsidR="007F19D2" w:rsidRPr="003A51AC" w:rsidRDefault="007F19D2" w:rsidP="007F19D2">
            <w:pPr>
              <w:pStyle w:val="TableParagraph"/>
              <w:spacing w:before="9"/>
              <w:ind w:left="206"/>
              <w:rPr>
                <w:sz w:val="24"/>
                <w:szCs w:val="24"/>
              </w:rPr>
            </w:pPr>
            <w:r w:rsidRPr="003A51AC">
              <w:rPr>
                <w:sz w:val="24"/>
                <w:szCs w:val="24"/>
              </w:rPr>
              <w:t>шт.</w:t>
            </w:r>
          </w:p>
        </w:tc>
        <w:tc>
          <w:tcPr>
            <w:tcW w:w="1020" w:type="dxa"/>
          </w:tcPr>
          <w:p w14:paraId="20B24D9A"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357C5BD" w14:textId="77777777"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14:paraId="0949D7BA" w14:textId="77777777" w:rsidR="007F19D2" w:rsidRPr="003A51AC" w:rsidRDefault="007F19D2" w:rsidP="007F19D2">
            <w:pPr>
              <w:pStyle w:val="TableParagraph"/>
              <w:rPr>
                <w:sz w:val="24"/>
                <w:szCs w:val="24"/>
              </w:rPr>
            </w:pPr>
          </w:p>
        </w:tc>
      </w:tr>
      <w:tr w:rsidR="007F19D2" w:rsidRPr="003A51AC" w14:paraId="78E0CC16" w14:textId="77777777" w:rsidTr="007F19D2">
        <w:trPr>
          <w:trHeight w:val="309"/>
        </w:trPr>
        <w:tc>
          <w:tcPr>
            <w:tcW w:w="1385" w:type="dxa"/>
          </w:tcPr>
          <w:p w14:paraId="38697BFA" w14:textId="77777777" w:rsidR="007F19D2" w:rsidRPr="003A51AC" w:rsidRDefault="007F19D2" w:rsidP="007F19D2">
            <w:pPr>
              <w:pStyle w:val="TableParagraph"/>
              <w:ind w:left="129"/>
              <w:rPr>
                <w:sz w:val="24"/>
                <w:szCs w:val="24"/>
              </w:rPr>
            </w:pPr>
            <w:r w:rsidRPr="003A51AC">
              <w:rPr>
                <w:sz w:val="24"/>
                <w:szCs w:val="24"/>
              </w:rPr>
              <w:t>2.1.2.1.10.</w:t>
            </w:r>
          </w:p>
        </w:tc>
        <w:tc>
          <w:tcPr>
            <w:tcW w:w="5493" w:type="dxa"/>
          </w:tcPr>
          <w:p w14:paraId="41C5FFF6" w14:textId="77777777" w:rsidR="007F19D2" w:rsidRPr="003A51AC" w:rsidRDefault="007F19D2" w:rsidP="007F19D2">
            <w:pPr>
              <w:pStyle w:val="TableParagraph"/>
              <w:rPr>
                <w:sz w:val="24"/>
                <w:szCs w:val="24"/>
              </w:rPr>
            </w:pPr>
            <w:r w:rsidRPr="003A51AC">
              <w:rPr>
                <w:sz w:val="24"/>
                <w:szCs w:val="24"/>
              </w:rPr>
              <w:t>Холодильник</w:t>
            </w:r>
            <w:r w:rsidRPr="003A51AC">
              <w:rPr>
                <w:spacing w:val="-12"/>
                <w:sz w:val="24"/>
                <w:szCs w:val="24"/>
              </w:rPr>
              <w:t xml:space="preserve"> </w:t>
            </w:r>
            <w:r w:rsidRPr="003A51AC">
              <w:rPr>
                <w:sz w:val="24"/>
                <w:szCs w:val="24"/>
              </w:rPr>
              <w:t>для</w:t>
            </w:r>
            <w:r w:rsidRPr="003A51AC">
              <w:rPr>
                <w:spacing w:val="-10"/>
                <w:sz w:val="24"/>
                <w:szCs w:val="24"/>
              </w:rPr>
              <w:t xml:space="preserve"> </w:t>
            </w:r>
            <w:r w:rsidRPr="003A51AC">
              <w:rPr>
                <w:sz w:val="24"/>
                <w:szCs w:val="24"/>
              </w:rPr>
              <w:t>хранения</w:t>
            </w:r>
            <w:r w:rsidRPr="003A51AC">
              <w:rPr>
                <w:spacing w:val="-11"/>
                <w:sz w:val="24"/>
                <w:szCs w:val="24"/>
              </w:rPr>
              <w:t xml:space="preserve"> </w:t>
            </w:r>
            <w:r w:rsidRPr="003A51AC">
              <w:rPr>
                <w:sz w:val="24"/>
                <w:szCs w:val="24"/>
              </w:rPr>
              <w:t>прикорма</w:t>
            </w:r>
          </w:p>
        </w:tc>
        <w:tc>
          <w:tcPr>
            <w:tcW w:w="720" w:type="dxa"/>
          </w:tcPr>
          <w:p w14:paraId="63F9478C" w14:textId="77777777" w:rsidR="007F19D2" w:rsidRPr="003A51AC" w:rsidRDefault="007F19D2" w:rsidP="007F19D2">
            <w:pPr>
              <w:pStyle w:val="TableParagraph"/>
              <w:spacing w:before="7"/>
              <w:ind w:left="206"/>
              <w:rPr>
                <w:sz w:val="24"/>
                <w:szCs w:val="24"/>
              </w:rPr>
            </w:pPr>
            <w:r w:rsidRPr="003A51AC">
              <w:rPr>
                <w:sz w:val="24"/>
                <w:szCs w:val="24"/>
              </w:rPr>
              <w:t>шт.</w:t>
            </w:r>
          </w:p>
        </w:tc>
        <w:tc>
          <w:tcPr>
            <w:tcW w:w="1020" w:type="dxa"/>
          </w:tcPr>
          <w:p w14:paraId="6D3AB520"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04382B7" w14:textId="77777777"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14:paraId="38FA6426" w14:textId="77777777" w:rsidR="007F19D2" w:rsidRPr="003A51AC" w:rsidRDefault="007F19D2" w:rsidP="007F19D2">
            <w:pPr>
              <w:pStyle w:val="TableParagraph"/>
              <w:rPr>
                <w:sz w:val="24"/>
                <w:szCs w:val="24"/>
              </w:rPr>
            </w:pPr>
          </w:p>
        </w:tc>
      </w:tr>
      <w:tr w:rsidR="007F19D2" w:rsidRPr="003A51AC" w14:paraId="4A4E07C7" w14:textId="77777777" w:rsidTr="007F19D2">
        <w:trPr>
          <w:trHeight w:val="290"/>
        </w:trPr>
        <w:tc>
          <w:tcPr>
            <w:tcW w:w="1385" w:type="dxa"/>
            <w:shd w:val="clear" w:color="auto" w:fill="F1F1F1"/>
          </w:tcPr>
          <w:p w14:paraId="63025EC0" w14:textId="77777777" w:rsidR="007F19D2" w:rsidRPr="003A51AC" w:rsidRDefault="007F19D2" w:rsidP="007F19D2">
            <w:pPr>
              <w:pStyle w:val="TableParagraph"/>
              <w:ind w:left="129"/>
              <w:rPr>
                <w:i/>
                <w:sz w:val="24"/>
                <w:szCs w:val="24"/>
              </w:rPr>
            </w:pPr>
            <w:r w:rsidRPr="003A51AC">
              <w:rPr>
                <w:i/>
                <w:sz w:val="24"/>
                <w:szCs w:val="24"/>
              </w:rPr>
              <w:t>2.1.3.</w:t>
            </w:r>
          </w:p>
        </w:tc>
        <w:tc>
          <w:tcPr>
            <w:tcW w:w="9274" w:type="dxa"/>
            <w:gridSpan w:val="5"/>
            <w:shd w:val="clear" w:color="auto" w:fill="F1F1F1"/>
          </w:tcPr>
          <w:p w14:paraId="6CF9E834" w14:textId="77777777" w:rsidR="007F19D2" w:rsidRPr="003A51AC" w:rsidRDefault="007F19D2" w:rsidP="007F19D2">
            <w:pPr>
              <w:pStyle w:val="TableParagraph"/>
              <w:rPr>
                <w:i/>
                <w:sz w:val="24"/>
                <w:szCs w:val="24"/>
                <w:lang w:val="ru-RU"/>
              </w:rPr>
            </w:pPr>
            <w:r w:rsidRPr="003A51AC">
              <w:rPr>
                <w:i/>
                <w:sz w:val="24"/>
                <w:szCs w:val="24"/>
                <w:lang w:val="ru-RU"/>
              </w:rPr>
              <w:t>Игровая</w:t>
            </w:r>
            <w:r w:rsidRPr="003A51AC">
              <w:rPr>
                <w:i/>
                <w:spacing w:val="-4"/>
                <w:sz w:val="24"/>
                <w:szCs w:val="24"/>
                <w:lang w:val="ru-RU"/>
              </w:rPr>
              <w:t xml:space="preserve"> </w:t>
            </w:r>
            <w:r w:rsidRPr="003A51AC">
              <w:rPr>
                <w:i/>
                <w:sz w:val="24"/>
                <w:szCs w:val="24"/>
                <w:lang w:val="ru-RU"/>
              </w:rPr>
              <w:t>для</w:t>
            </w:r>
            <w:r w:rsidRPr="003A51AC">
              <w:rPr>
                <w:i/>
                <w:spacing w:val="-4"/>
                <w:sz w:val="24"/>
                <w:szCs w:val="24"/>
                <w:lang w:val="ru-RU"/>
              </w:rPr>
              <w:t xml:space="preserve"> </w:t>
            </w:r>
            <w:r w:rsidRPr="003A51AC">
              <w:rPr>
                <w:i/>
                <w:sz w:val="24"/>
                <w:szCs w:val="24"/>
                <w:lang w:val="ru-RU"/>
              </w:rPr>
              <w:t>группы</w:t>
            </w:r>
            <w:r w:rsidRPr="003A51AC">
              <w:rPr>
                <w:i/>
                <w:spacing w:val="-4"/>
                <w:sz w:val="24"/>
                <w:szCs w:val="24"/>
                <w:lang w:val="ru-RU"/>
              </w:rPr>
              <w:t xml:space="preserve"> </w:t>
            </w:r>
            <w:r w:rsidRPr="003A51AC">
              <w:rPr>
                <w:i/>
                <w:sz w:val="24"/>
                <w:szCs w:val="24"/>
                <w:lang w:val="ru-RU"/>
              </w:rPr>
              <w:t>раннего</w:t>
            </w:r>
            <w:r w:rsidRPr="003A51AC">
              <w:rPr>
                <w:i/>
                <w:spacing w:val="-4"/>
                <w:sz w:val="24"/>
                <w:szCs w:val="24"/>
                <w:lang w:val="ru-RU"/>
              </w:rPr>
              <w:t xml:space="preserve"> </w:t>
            </w:r>
            <w:r w:rsidRPr="003A51AC">
              <w:rPr>
                <w:i/>
                <w:sz w:val="24"/>
                <w:szCs w:val="24"/>
                <w:lang w:val="ru-RU"/>
              </w:rPr>
              <w:t>возраста</w:t>
            </w:r>
          </w:p>
        </w:tc>
      </w:tr>
      <w:tr w:rsidR="007F19D2" w:rsidRPr="003A51AC" w14:paraId="33630C74" w14:textId="77777777" w:rsidTr="007F19D2">
        <w:trPr>
          <w:trHeight w:val="290"/>
        </w:trPr>
        <w:tc>
          <w:tcPr>
            <w:tcW w:w="1385" w:type="dxa"/>
          </w:tcPr>
          <w:p w14:paraId="2E8D44EC" w14:textId="77777777" w:rsidR="007F19D2" w:rsidRPr="003A51AC" w:rsidRDefault="007F19D2" w:rsidP="007F19D2">
            <w:pPr>
              <w:pStyle w:val="TableParagraph"/>
              <w:ind w:left="129"/>
              <w:rPr>
                <w:i/>
                <w:sz w:val="24"/>
                <w:szCs w:val="24"/>
              </w:rPr>
            </w:pPr>
            <w:r w:rsidRPr="003A51AC">
              <w:rPr>
                <w:i/>
                <w:sz w:val="24"/>
                <w:szCs w:val="24"/>
              </w:rPr>
              <w:t>2.1.3.1.</w:t>
            </w:r>
          </w:p>
        </w:tc>
        <w:tc>
          <w:tcPr>
            <w:tcW w:w="9274" w:type="dxa"/>
            <w:gridSpan w:val="5"/>
          </w:tcPr>
          <w:p w14:paraId="7C99CD39" w14:textId="77777777" w:rsidR="007F19D2" w:rsidRPr="003A51AC" w:rsidRDefault="007F19D2" w:rsidP="007F19D2">
            <w:pPr>
              <w:pStyle w:val="TableParagraph"/>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7F19D2" w:rsidRPr="003A51AC" w14:paraId="1ACD6950" w14:textId="77777777" w:rsidTr="007F19D2">
        <w:trPr>
          <w:trHeight w:val="582"/>
        </w:trPr>
        <w:tc>
          <w:tcPr>
            <w:tcW w:w="1385" w:type="dxa"/>
          </w:tcPr>
          <w:p w14:paraId="79E184A5" w14:textId="77777777" w:rsidR="007F19D2" w:rsidRPr="003A51AC" w:rsidRDefault="007F19D2" w:rsidP="007F19D2">
            <w:pPr>
              <w:pStyle w:val="TableParagraph"/>
              <w:spacing w:line="246" w:lineRule="exact"/>
              <w:ind w:left="129"/>
              <w:rPr>
                <w:sz w:val="24"/>
                <w:szCs w:val="24"/>
              </w:rPr>
            </w:pPr>
            <w:r w:rsidRPr="003A51AC">
              <w:rPr>
                <w:sz w:val="24"/>
                <w:szCs w:val="24"/>
              </w:rPr>
              <w:t>2.1.3.1.1.</w:t>
            </w:r>
          </w:p>
        </w:tc>
        <w:tc>
          <w:tcPr>
            <w:tcW w:w="5493" w:type="dxa"/>
          </w:tcPr>
          <w:p w14:paraId="5BAAAB38" w14:textId="77777777" w:rsidR="007F19D2" w:rsidRPr="003A51AC" w:rsidRDefault="007F19D2" w:rsidP="007F19D2">
            <w:pPr>
              <w:pStyle w:val="TableParagraph"/>
              <w:spacing w:line="246" w:lineRule="exact"/>
              <w:rPr>
                <w:sz w:val="24"/>
                <w:szCs w:val="24"/>
                <w:lang w:val="ru-RU"/>
              </w:rPr>
            </w:pPr>
            <w:r w:rsidRPr="003A51AC">
              <w:rPr>
                <w:sz w:val="24"/>
                <w:szCs w:val="24"/>
                <w:lang w:val="ru-RU"/>
              </w:rPr>
              <w:t>Групповой/индивидуальный</w:t>
            </w:r>
            <w:r w:rsidRPr="003A51AC">
              <w:rPr>
                <w:spacing w:val="39"/>
                <w:sz w:val="24"/>
                <w:szCs w:val="24"/>
                <w:lang w:val="ru-RU"/>
              </w:rPr>
              <w:t xml:space="preserve"> </w:t>
            </w:r>
            <w:r w:rsidRPr="003A51AC">
              <w:rPr>
                <w:sz w:val="24"/>
                <w:szCs w:val="24"/>
                <w:lang w:val="ru-RU"/>
              </w:rPr>
              <w:t>манеж/Разборные</w:t>
            </w:r>
            <w:r w:rsidRPr="003A51AC">
              <w:rPr>
                <w:spacing w:val="40"/>
                <w:sz w:val="24"/>
                <w:szCs w:val="24"/>
                <w:lang w:val="ru-RU"/>
              </w:rPr>
              <w:t xml:space="preserve"> </w:t>
            </w:r>
            <w:r w:rsidRPr="003A51AC">
              <w:rPr>
                <w:sz w:val="24"/>
                <w:szCs w:val="24"/>
                <w:lang w:val="ru-RU"/>
              </w:rPr>
              <w:t>манежи</w:t>
            </w:r>
          </w:p>
          <w:p w14:paraId="3D777828" w14:textId="77777777" w:rsidR="007F19D2" w:rsidRPr="003A51AC" w:rsidRDefault="007F19D2" w:rsidP="007F19D2">
            <w:pPr>
              <w:pStyle w:val="TableParagraph"/>
              <w:spacing w:before="37"/>
              <w:rPr>
                <w:sz w:val="24"/>
                <w:szCs w:val="24"/>
                <w:lang w:val="ru-RU"/>
              </w:rPr>
            </w:pPr>
            <w:r w:rsidRPr="003A51AC">
              <w:rPr>
                <w:sz w:val="24"/>
                <w:szCs w:val="24"/>
                <w:lang w:val="ru-RU"/>
              </w:rPr>
              <w:t>для</w:t>
            </w:r>
            <w:r w:rsidRPr="003A51AC">
              <w:rPr>
                <w:spacing w:val="-4"/>
                <w:sz w:val="24"/>
                <w:szCs w:val="24"/>
                <w:lang w:val="ru-RU"/>
              </w:rPr>
              <w:t xml:space="preserve"> </w:t>
            </w:r>
            <w:r w:rsidRPr="003A51AC">
              <w:rPr>
                <w:sz w:val="24"/>
                <w:szCs w:val="24"/>
                <w:lang w:val="ru-RU"/>
              </w:rPr>
              <w:t>бодрствующих</w:t>
            </w:r>
            <w:r w:rsidRPr="003A51AC">
              <w:rPr>
                <w:spacing w:val="-4"/>
                <w:sz w:val="24"/>
                <w:szCs w:val="24"/>
                <w:lang w:val="ru-RU"/>
              </w:rPr>
              <w:t xml:space="preserve"> </w:t>
            </w:r>
            <w:r w:rsidRPr="003A51AC">
              <w:rPr>
                <w:sz w:val="24"/>
                <w:szCs w:val="24"/>
                <w:lang w:val="ru-RU"/>
              </w:rPr>
              <w:t>детей</w:t>
            </w:r>
          </w:p>
        </w:tc>
        <w:tc>
          <w:tcPr>
            <w:tcW w:w="720" w:type="dxa"/>
          </w:tcPr>
          <w:p w14:paraId="2B497731" w14:textId="77777777" w:rsidR="007F19D2" w:rsidRPr="003A51AC" w:rsidRDefault="007F19D2" w:rsidP="007F19D2">
            <w:pPr>
              <w:pStyle w:val="TableParagraph"/>
              <w:spacing w:before="7"/>
              <w:rPr>
                <w:sz w:val="24"/>
                <w:szCs w:val="24"/>
                <w:lang w:val="ru-RU"/>
              </w:rPr>
            </w:pPr>
          </w:p>
          <w:p w14:paraId="3C6E526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F5C8E83"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4CD427E8" w14:textId="77777777" w:rsidR="007F19D2" w:rsidRPr="003A51AC" w:rsidRDefault="007F19D2" w:rsidP="007F19D2">
            <w:pPr>
              <w:pStyle w:val="TableParagraph"/>
              <w:spacing w:line="264" w:lineRule="exact"/>
              <w:ind w:left="6"/>
              <w:jc w:val="center"/>
              <w:rPr>
                <w:sz w:val="24"/>
                <w:szCs w:val="24"/>
              </w:rPr>
            </w:pPr>
            <w:r w:rsidRPr="003A51AC">
              <w:rPr>
                <w:sz w:val="24"/>
                <w:szCs w:val="24"/>
              </w:rPr>
              <w:t>+</w:t>
            </w:r>
          </w:p>
        </w:tc>
        <w:tc>
          <w:tcPr>
            <w:tcW w:w="1006" w:type="dxa"/>
          </w:tcPr>
          <w:p w14:paraId="020BD3EA" w14:textId="77777777" w:rsidR="007F19D2" w:rsidRPr="003A51AC" w:rsidRDefault="007F19D2" w:rsidP="007F19D2">
            <w:pPr>
              <w:pStyle w:val="TableParagraph"/>
              <w:rPr>
                <w:sz w:val="24"/>
                <w:szCs w:val="24"/>
              </w:rPr>
            </w:pPr>
          </w:p>
        </w:tc>
      </w:tr>
      <w:tr w:rsidR="007F19D2" w:rsidRPr="003A51AC" w14:paraId="0777A5D5" w14:textId="77777777" w:rsidTr="007F19D2">
        <w:trPr>
          <w:trHeight w:val="583"/>
        </w:trPr>
        <w:tc>
          <w:tcPr>
            <w:tcW w:w="1385" w:type="dxa"/>
          </w:tcPr>
          <w:p w14:paraId="554DE978" w14:textId="77777777" w:rsidR="007F19D2" w:rsidRPr="003A51AC" w:rsidRDefault="007F19D2" w:rsidP="007F19D2">
            <w:pPr>
              <w:pStyle w:val="TableParagraph"/>
              <w:ind w:left="129"/>
              <w:rPr>
                <w:sz w:val="24"/>
                <w:szCs w:val="24"/>
              </w:rPr>
            </w:pPr>
            <w:r w:rsidRPr="003A51AC">
              <w:rPr>
                <w:sz w:val="24"/>
                <w:szCs w:val="24"/>
              </w:rPr>
              <w:t>2.1.3.1.2.</w:t>
            </w:r>
          </w:p>
        </w:tc>
        <w:tc>
          <w:tcPr>
            <w:tcW w:w="5493" w:type="dxa"/>
          </w:tcPr>
          <w:p w14:paraId="29029569" w14:textId="77777777" w:rsidR="007F19D2" w:rsidRPr="003A51AC" w:rsidRDefault="007F19D2" w:rsidP="007F19D2">
            <w:pPr>
              <w:pStyle w:val="TableParagraph"/>
              <w:tabs>
                <w:tab w:val="left" w:pos="4426"/>
                <w:tab w:val="left" w:pos="5270"/>
              </w:tabs>
              <w:rPr>
                <w:sz w:val="24"/>
                <w:szCs w:val="24"/>
                <w:lang w:val="ru-RU"/>
              </w:rPr>
            </w:pPr>
            <w:r w:rsidRPr="003A51AC">
              <w:rPr>
                <w:sz w:val="24"/>
                <w:szCs w:val="24"/>
                <w:lang w:val="ru-RU"/>
              </w:rPr>
              <w:t>Двухместный</w:t>
            </w:r>
            <w:r w:rsidRPr="003A51AC">
              <w:rPr>
                <w:spacing w:val="51"/>
                <w:sz w:val="24"/>
                <w:szCs w:val="24"/>
                <w:lang w:val="ru-RU"/>
              </w:rPr>
              <w:t xml:space="preserve"> </w:t>
            </w:r>
            <w:r w:rsidRPr="003A51AC">
              <w:rPr>
                <w:sz w:val="24"/>
                <w:szCs w:val="24"/>
                <w:lang w:val="ru-RU"/>
              </w:rPr>
              <w:t>стол</w:t>
            </w:r>
            <w:r w:rsidRPr="003A51AC">
              <w:rPr>
                <w:spacing w:val="52"/>
                <w:sz w:val="24"/>
                <w:szCs w:val="24"/>
                <w:lang w:val="ru-RU"/>
              </w:rPr>
              <w:t xml:space="preserve"> </w:t>
            </w:r>
            <w:r w:rsidRPr="003A51AC">
              <w:rPr>
                <w:sz w:val="24"/>
                <w:szCs w:val="24"/>
                <w:lang w:val="ru-RU"/>
              </w:rPr>
              <w:t>для</w:t>
            </w:r>
            <w:r w:rsidRPr="003A51AC">
              <w:rPr>
                <w:spacing w:val="51"/>
                <w:sz w:val="24"/>
                <w:szCs w:val="24"/>
                <w:lang w:val="ru-RU"/>
              </w:rPr>
              <w:t xml:space="preserve"> </w:t>
            </w:r>
            <w:r w:rsidRPr="003A51AC">
              <w:rPr>
                <w:sz w:val="24"/>
                <w:szCs w:val="24"/>
                <w:lang w:val="ru-RU"/>
              </w:rPr>
              <w:t>кормления</w:t>
            </w:r>
            <w:r w:rsidRPr="003A51AC">
              <w:rPr>
                <w:spacing w:val="49"/>
                <w:sz w:val="24"/>
                <w:szCs w:val="24"/>
                <w:lang w:val="ru-RU"/>
              </w:rPr>
              <w:t xml:space="preserve"> </w:t>
            </w:r>
            <w:r w:rsidRPr="003A51AC">
              <w:rPr>
                <w:sz w:val="24"/>
                <w:szCs w:val="24"/>
                <w:lang w:val="ru-RU"/>
              </w:rPr>
              <w:t>детей</w:t>
            </w:r>
            <w:r w:rsidRPr="003A51AC">
              <w:rPr>
                <w:sz w:val="24"/>
                <w:szCs w:val="24"/>
                <w:lang w:val="ru-RU"/>
              </w:rPr>
              <w:tab/>
              <w:t>можно</w:t>
            </w:r>
            <w:r w:rsidRPr="003A51AC">
              <w:rPr>
                <w:sz w:val="24"/>
                <w:szCs w:val="24"/>
                <w:lang w:val="ru-RU"/>
              </w:rPr>
              <w:tab/>
              <w:t>4</w:t>
            </w:r>
          </w:p>
          <w:p w14:paraId="632A9770" w14:textId="77777777" w:rsidR="007F19D2" w:rsidRPr="003A51AC" w:rsidRDefault="007F19D2" w:rsidP="007F19D2">
            <w:pPr>
              <w:pStyle w:val="TableParagraph"/>
              <w:spacing w:before="38"/>
              <w:rPr>
                <w:sz w:val="24"/>
                <w:szCs w:val="24"/>
              </w:rPr>
            </w:pPr>
            <w:r w:rsidRPr="003A51AC">
              <w:rPr>
                <w:sz w:val="24"/>
                <w:szCs w:val="24"/>
              </w:rPr>
              <w:t>четырехместных</w:t>
            </w:r>
            <w:r w:rsidRPr="003A51AC">
              <w:rPr>
                <w:spacing w:val="-6"/>
                <w:sz w:val="24"/>
                <w:szCs w:val="24"/>
              </w:rPr>
              <w:t xml:space="preserve"> </w:t>
            </w:r>
            <w:r w:rsidRPr="003A51AC">
              <w:rPr>
                <w:sz w:val="24"/>
                <w:szCs w:val="24"/>
              </w:rPr>
              <w:t>–</w:t>
            </w:r>
            <w:r w:rsidRPr="003A51AC">
              <w:rPr>
                <w:spacing w:val="-3"/>
                <w:sz w:val="24"/>
                <w:szCs w:val="24"/>
              </w:rPr>
              <w:t xml:space="preserve"> </w:t>
            </w:r>
            <w:r w:rsidRPr="003A51AC">
              <w:rPr>
                <w:sz w:val="24"/>
                <w:szCs w:val="24"/>
              </w:rPr>
              <w:t>4шт.</w:t>
            </w:r>
          </w:p>
        </w:tc>
        <w:tc>
          <w:tcPr>
            <w:tcW w:w="720" w:type="dxa"/>
          </w:tcPr>
          <w:p w14:paraId="740089A9" w14:textId="77777777" w:rsidR="007F19D2" w:rsidRPr="003A51AC" w:rsidRDefault="007F19D2" w:rsidP="007F19D2">
            <w:pPr>
              <w:pStyle w:val="TableParagraph"/>
              <w:spacing w:before="5"/>
              <w:rPr>
                <w:sz w:val="24"/>
                <w:szCs w:val="24"/>
              </w:rPr>
            </w:pPr>
          </w:p>
          <w:p w14:paraId="53AE20C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A2BC928" w14:textId="77777777" w:rsidR="007F19D2" w:rsidRPr="003A51AC" w:rsidRDefault="007F19D2" w:rsidP="007F19D2">
            <w:pPr>
              <w:pStyle w:val="TableParagraph"/>
              <w:spacing w:before="137"/>
              <w:ind w:left="123" w:right="116"/>
              <w:jc w:val="center"/>
              <w:rPr>
                <w:sz w:val="24"/>
                <w:szCs w:val="24"/>
              </w:rPr>
            </w:pPr>
            <w:r w:rsidRPr="003A51AC">
              <w:rPr>
                <w:sz w:val="24"/>
                <w:szCs w:val="24"/>
              </w:rPr>
              <w:t>10</w:t>
            </w:r>
          </w:p>
        </w:tc>
        <w:tc>
          <w:tcPr>
            <w:tcW w:w="1035" w:type="dxa"/>
          </w:tcPr>
          <w:p w14:paraId="5CD0E815" w14:textId="77777777"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14:paraId="556464B0" w14:textId="77777777" w:rsidR="007F19D2" w:rsidRPr="003A51AC" w:rsidRDefault="007F19D2" w:rsidP="007F19D2">
            <w:pPr>
              <w:pStyle w:val="TableParagraph"/>
              <w:rPr>
                <w:sz w:val="24"/>
                <w:szCs w:val="24"/>
              </w:rPr>
            </w:pPr>
          </w:p>
        </w:tc>
      </w:tr>
      <w:tr w:rsidR="007F19D2" w:rsidRPr="003A51AC" w14:paraId="63B45DBA" w14:textId="77777777" w:rsidTr="007F19D2">
        <w:trPr>
          <w:trHeight w:val="1453"/>
        </w:trPr>
        <w:tc>
          <w:tcPr>
            <w:tcW w:w="1385" w:type="dxa"/>
          </w:tcPr>
          <w:p w14:paraId="14219374" w14:textId="77777777" w:rsidR="007F19D2" w:rsidRPr="003A51AC" w:rsidRDefault="007F19D2" w:rsidP="007F19D2">
            <w:pPr>
              <w:pStyle w:val="TableParagraph"/>
              <w:ind w:left="129"/>
              <w:rPr>
                <w:sz w:val="24"/>
                <w:szCs w:val="24"/>
              </w:rPr>
            </w:pPr>
            <w:r w:rsidRPr="003A51AC">
              <w:rPr>
                <w:sz w:val="24"/>
                <w:szCs w:val="24"/>
              </w:rPr>
              <w:t>2.1.3.1.3.</w:t>
            </w:r>
          </w:p>
        </w:tc>
        <w:tc>
          <w:tcPr>
            <w:tcW w:w="5493" w:type="dxa"/>
          </w:tcPr>
          <w:p w14:paraId="67229005" w14:textId="77777777" w:rsidR="007F19D2" w:rsidRPr="003A51AC" w:rsidRDefault="007F19D2" w:rsidP="007F19D2">
            <w:pPr>
              <w:pStyle w:val="TableParagraph"/>
              <w:rPr>
                <w:sz w:val="24"/>
                <w:szCs w:val="24"/>
                <w:lang w:val="ru-RU"/>
              </w:rPr>
            </w:pPr>
            <w:r w:rsidRPr="003A51AC">
              <w:rPr>
                <w:sz w:val="24"/>
                <w:szCs w:val="24"/>
                <w:lang w:val="ru-RU"/>
              </w:rPr>
              <w:t>Люлька-баунсер/шезлонг/качалка</w:t>
            </w:r>
          </w:p>
          <w:p w14:paraId="33FC0993" w14:textId="77777777" w:rsidR="007F19D2" w:rsidRPr="003A51AC" w:rsidRDefault="007F19D2" w:rsidP="007F19D2">
            <w:pPr>
              <w:pStyle w:val="TableParagraph"/>
              <w:spacing w:before="37" w:line="276" w:lineRule="auto"/>
              <w:ind w:right="98"/>
              <w:jc w:val="both"/>
              <w:rPr>
                <w:sz w:val="24"/>
                <w:szCs w:val="24"/>
                <w:lang w:val="ru-RU"/>
              </w:rPr>
            </w:pPr>
            <w:r w:rsidRPr="003A51AC">
              <w:rPr>
                <w:sz w:val="24"/>
                <w:szCs w:val="24"/>
                <w:lang w:val="ru-RU"/>
              </w:rPr>
              <w:t>детская/трансформируемые</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многофункциональные</w:t>
            </w:r>
            <w:r w:rsidRPr="003A51AC">
              <w:rPr>
                <w:spacing w:val="-52"/>
                <w:sz w:val="24"/>
                <w:szCs w:val="24"/>
                <w:lang w:val="ru-RU"/>
              </w:rPr>
              <w:t xml:space="preserve"> </w:t>
            </w:r>
            <w:r w:rsidRPr="003A51AC">
              <w:rPr>
                <w:sz w:val="24"/>
                <w:szCs w:val="24"/>
                <w:lang w:val="ru-RU"/>
              </w:rPr>
              <w:t>устройства,</w:t>
            </w:r>
            <w:r w:rsidRPr="003A51AC">
              <w:rPr>
                <w:spacing w:val="1"/>
                <w:sz w:val="24"/>
                <w:szCs w:val="24"/>
                <w:lang w:val="ru-RU"/>
              </w:rPr>
              <w:t xml:space="preserve"> </w:t>
            </w:r>
            <w:r w:rsidRPr="003A51AC">
              <w:rPr>
                <w:sz w:val="24"/>
                <w:szCs w:val="24"/>
                <w:lang w:val="ru-RU"/>
              </w:rPr>
              <w:t>обеспечивающие</w:t>
            </w:r>
            <w:r w:rsidRPr="003A51AC">
              <w:rPr>
                <w:spacing w:val="1"/>
                <w:sz w:val="24"/>
                <w:szCs w:val="24"/>
                <w:lang w:val="ru-RU"/>
              </w:rPr>
              <w:t xml:space="preserve"> </w:t>
            </w:r>
            <w:r w:rsidRPr="003A51AC">
              <w:rPr>
                <w:sz w:val="24"/>
                <w:szCs w:val="24"/>
                <w:lang w:val="ru-RU"/>
              </w:rPr>
              <w:t>нахождение</w:t>
            </w:r>
            <w:r w:rsidRPr="003A51AC">
              <w:rPr>
                <w:spacing w:val="1"/>
                <w:sz w:val="24"/>
                <w:szCs w:val="24"/>
                <w:lang w:val="ru-RU"/>
              </w:rPr>
              <w:t xml:space="preserve"> </w:t>
            </w:r>
            <w:r w:rsidRPr="003A51AC">
              <w:rPr>
                <w:sz w:val="24"/>
                <w:szCs w:val="24"/>
                <w:lang w:val="ru-RU"/>
              </w:rPr>
              <w:t>ребенка</w:t>
            </w:r>
            <w:r w:rsidRPr="003A51AC">
              <w:rPr>
                <w:spacing w:val="1"/>
                <w:sz w:val="24"/>
                <w:szCs w:val="24"/>
                <w:lang w:val="ru-RU"/>
              </w:rPr>
              <w:t xml:space="preserve"> </w:t>
            </w:r>
            <w:r w:rsidRPr="003A51AC">
              <w:rPr>
                <w:sz w:val="24"/>
                <w:szCs w:val="24"/>
                <w:lang w:val="ru-RU"/>
              </w:rPr>
              <w:t>во</w:t>
            </w:r>
            <w:r w:rsidRPr="003A51AC">
              <w:rPr>
                <w:spacing w:val="-52"/>
                <w:sz w:val="24"/>
                <w:szCs w:val="24"/>
                <w:lang w:val="ru-RU"/>
              </w:rPr>
              <w:t xml:space="preserve"> </w:t>
            </w:r>
            <w:r w:rsidRPr="003A51AC">
              <w:rPr>
                <w:sz w:val="24"/>
                <w:szCs w:val="24"/>
                <w:lang w:val="ru-RU"/>
              </w:rPr>
              <w:t>время</w:t>
            </w:r>
            <w:r w:rsidRPr="003A51AC">
              <w:rPr>
                <w:spacing w:val="47"/>
                <w:sz w:val="24"/>
                <w:szCs w:val="24"/>
                <w:lang w:val="ru-RU"/>
              </w:rPr>
              <w:t xml:space="preserve"> </w:t>
            </w:r>
            <w:r w:rsidRPr="003A51AC">
              <w:rPr>
                <w:sz w:val="24"/>
                <w:szCs w:val="24"/>
                <w:lang w:val="ru-RU"/>
              </w:rPr>
              <w:t>сна</w:t>
            </w:r>
            <w:r w:rsidRPr="003A51AC">
              <w:rPr>
                <w:spacing w:val="49"/>
                <w:sz w:val="24"/>
                <w:szCs w:val="24"/>
                <w:lang w:val="ru-RU"/>
              </w:rPr>
              <w:t xml:space="preserve"> </w:t>
            </w:r>
            <w:r w:rsidRPr="003A51AC">
              <w:rPr>
                <w:sz w:val="24"/>
                <w:szCs w:val="24"/>
                <w:lang w:val="ru-RU"/>
              </w:rPr>
              <w:t>и</w:t>
            </w:r>
            <w:r w:rsidRPr="003A51AC">
              <w:rPr>
                <w:spacing w:val="48"/>
                <w:sz w:val="24"/>
                <w:szCs w:val="24"/>
                <w:lang w:val="ru-RU"/>
              </w:rPr>
              <w:t xml:space="preserve"> </w:t>
            </w:r>
            <w:r w:rsidRPr="003A51AC">
              <w:rPr>
                <w:sz w:val="24"/>
                <w:szCs w:val="24"/>
                <w:lang w:val="ru-RU"/>
              </w:rPr>
              <w:t>бодрствования,</w:t>
            </w:r>
            <w:r w:rsidRPr="003A51AC">
              <w:rPr>
                <w:spacing w:val="48"/>
                <w:sz w:val="24"/>
                <w:szCs w:val="24"/>
                <w:lang w:val="ru-RU"/>
              </w:rPr>
              <w:t xml:space="preserve"> </w:t>
            </w:r>
            <w:r w:rsidRPr="003A51AC">
              <w:rPr>
                <w:sz w:val="24"/>
                <w:szCs w:val="24"/>
                <w:lang w:val="ru-RU"/>
              </w:rPr>
              <w:t>в</w:t>
            </w:r>
            <w:r w:rsidRPr="003A51AC">
              <w:rPr>
                <w:spacing w:val="47"/>
                <w:sz w:val="24"/>
                <w:szCs w:val="24"/>
                <w:lang w:val="ru-RU"/>
              </w:rPr>
              <w:t xml:space="preserve"> </w:t>
            </w:r>
            <w:r w:rsidRPr="003A51AC">
              <w:rPr>
                <w:sz w:val="24"/>
                <w:szCs w:val="24"/>
                <w:lang w:val="ru-RU"/>
              </w:rPr>
              <w:t>том</w:t>
            </w:r>
            <w:r w:rsidRPr="003A51AC">
              <w:rPr>
                <w:spacing w:val="48"/>
                <w:sz w:val="24"/>
                <w:szCs w:val="24"/>
                <w:lang w:val="ru-RU"/>
              </w:rPr>
              <w:t xml:space="preserve"> </w:t>
            </w:r>
            <w:r w:rsidRPr="003A51AC">
              <w:rPr>
                <w:sz w:val="24"/>
                <w:szCs w:val="24"/>
                <w:lang w:val="ru-RU"/>
              </w:rPr>
              <w:t>числе</w:t>
            </w:r>
            <w:r w:rsidRPr="003A51AC">
              <w:rPr>
                <w:spacing w:val="49"/>
                <w:sz w:val="24"/>
                <w:szCs w:val="24"/>
                <w:lang w:val="ru-RU"/>
              </w:rPr>
              <w:t xml:space="preserve"> </w:t>
            </w:r>
            <w:r w:rsidRPr="003A51AC">
              <w:rPr>
                <w:sz w:val="24"/>
                <w:szCs w:val="24"/>
                <w:lang w:val="ru-RU"/>
              </w:rPr>
              <w:t>с</w:t>
            </w:r>
            <w:r w:rsidRPr="003A51AC">
              <w:rPr>
                <w:spacing w:val="46"/>
                <w:sz w:val="24"/>
                <w:szCs w:val="24"/>
                <w:lang w:val="ru-RU"/>
              </w:rPr>
              <w:t xml:space="preserve"> </w:t>
            </w:r>
            <w:r w:rsidRPr="003A51AC">
              <w:rPr>
                <w:sz w:val="24"/>
                <w:szCs w:val="24"/>
                <w:lang w:val="ru-RU"/>
              </w:rPr>
              <w:t>функцией</w:t>
            </w:r>
          </w:p>
          <w:p w14:paraId="67082C9C" w14:textId="77777777" w:rsidR="007F19D2" w:rsidRPr="003A51AC" w:rsidRDefault="007F19D2" w:rsidP="007F19D2">
            <w:pPr>
              <w:pStyle w:val="TableParagraph"/>
              <w:spacing w:before="1"/>
              <w:rPr>
                <w:sz w:val="24"/>
                <w:szCs w:val="24"/>
              </w:rPr>
            </w:pPr>
            <w:r w:rsidRPr="003A51AC">
              <w:rPr>
                <w:sz w:val="24"/>
                <w:szCs w:val="24"/>
              </w:rPr>
              <w:t>укачивания</w:t>
            </w:r>
          </w:p>
        </w:tc>
        <w:tc>
          <w:tcPr>
            <w:tcW w:w="720" w:type="dxa"/>
          </w:tcPr>
          <w:p w14:paraId="3FA43F34" w14:textId="77777777" w:rsidR="007F19D2" w:rsidRPr="003A51AC" w:rsidRDefault="007F19D2" w:rsidP="007F19D2">
            <w:pPr>
              <w:pStyle w:val="TableParagraph"/>
              <w:rPr>
                <w:sz w:val="24"/>
                <w:szCs w:val="24"/>
              </w:rPr>
            </w:pPr>
          </w:p>
          <w:p w14:paraId="1B198243" w14:textId="77777777" w:rsidR="007F19D2" w:rsidRPr="003A51AC" w:rsidRDefault="007F19D2" w:rsidP="007F19D2">
            <w:pPr>
              <w:pStyle w:val="TableParagraph"/>
              <w:spacing w:before="7"/>
              <w:rPr>
                <w:sz w:val="24"/>
                <w:szCs w:val="24"/>
              </w:rPr>
            </w:pPr>
          </w:p>
          <w:p w14:paraId="3CA70C0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F85FBAD" w14:textId="77777777" w:rsidR="007F19D2" w:rsidRPr="003A51AC" w:rsidRDefault="007F19D2" w:rsidP="007F19D2">
            <w:pPr>
              <w:pStyle w:val="TableParagraph"/>
              <w:rPr>
                <w:sz w:val="24"/>
                <w:szCs w:val="24"/>
              </w:rPr>
            </w:pPr>
          </w:p>
          <w:p w14:paraId="02151B74" w14:textId="77777777" w:rsidR="007F19D2" w:rsidRPr="003A51AC" w:rsidRDefault="007F19D2" w:rsidP="007F19D2">
            <w:pPr>
              <w:pStyle w:val="TableParagraph"/>
              <w:spacing w:before="7"/>
              <w:rPr>
                <w:sz w:val="24"/>
                <w:szCs w:val="24"/>
              </w:rPr>
            </w:pPr>
          </w:p>
          <w:p w14:paraId="7ECAF180" w14:textId="77777777" w:rsidR="007F19D2" w:rsidRPr="003A51AC" w:rsidRDefault="007F19D2" w:rsidP="007F19D2">
            <w:pPr>
              <w:pStyle w:val="TableParagraph"/>
              <w:ind w:left="123" w:right="116"/>
              <w:jc w:val="center"/>
              <w:rPr>
                <w:sz w:val="24"/>
                <w:szCs w:val="24"/>
              </w:rPr>
            </w:pPr>
            <w:r w:rsidRPr="003A51AC">
              <w:rPr>
                <w:sz w:val="24"/>
                <w:szCs w:val="24"/>
              </w:rPr>
              <w:t>20</w:t>
            </w:r>
          </w:p>
        </w:tc>
        <w:tc>
          <w:tcPr>
            <w:tcW w:w="1035" w:type="dxa"/>
          </w:tcPr>
          <w:p w14:paraId="4A9FBCD4" w14:textId="77777777"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14:paraId="6D1BEF33" w14:textId="77777777" w:rsidR="007F19D2" w:rsidRPr="003A51AC" w:rsidRDefault="007F19D2" w:rsidP="007F19D2">
            <w:pPr>
              <w:pStyle w:val="TableParagraph"/>
              <w:rPr>
                <w:sz w:val="24"/>
                <w:szCs w:val="24"/>
              </w:rPr>
            </w:pPr>
          </w:p>
        </w:tc>
      </w:tr>
      <w:tr w:rsidR="007F19D2" w:rsidRPr="003A51AC" w14:paraId="4AF15094" w14:textId="77777777" w:rsidTr="007F19D2">
        <w:trPr>
          <w:trHeight w:val="309"/>
        </w:trPr>
        <w:tc>
          <w:tcPr>
            <w:tcW w:w="1385" w:type="dxa"/>
          </w:tcPr>
          <w:p w14:paraId="197C9F7C" w14:textId="77777777" w:rsidR="007F19D2" w:rsidRPr="003A51AC" w:rsidRDefault="007F19D2" w:rsidP="007F19D2">
            <w:pPr>
              <w:pStyle w:val="TableParagraph"/>
              <w:ind w:left="129"/>
              <w:rPr>
                <w:sz w:val="24"/>
                <w:szCs w:val="24"/>
              </w:rPr>
            </w:pPr>
            <w:r w:rsidRPr="003A51AC">
              <w:rPr>
                <w:sz w:val="24"/>
                <w:szCs w:val="24"/>
              </w:rPr>
              <w:t>2.1.3.1.4.</w:t>
            </w:r>
          </w:p>
        </w:tc>
        <w:tc>
          <w:tcPr>
            <w:tcW w:w="5493" w:type="dxa"/>
          </w:tcPr>
          <w:p w14:paraId="5CFF15A3" w14:textId="77777777" w:rsidR="007F19D2" w:rsidRPr="003A51AC" w:rsidRDefault="007F19D2" w:rsidP="007F19D2">
            <w:pPr>
              <w:pStyle w:val="TableParagraph"/>
              <w:rPr>
                <w:sz w:val="24"/>
                <w:szCs w:val="24"/>
              </w:rPr>
            </w:pPr>
            <w:r w:rsidRPr="003A51AC">
              <w:rPr>
                <w:spacing w:val="-1"/>
                <w:sz w:val="24"/>
                <w:szCs w:val="24"/>
              </w:rPr>
              <w:t>Мягконабивные</w:t>
            </w:r>
            <w:r w:rsidRPr="003A51AC">
              <w:rPr>
                <w:spacing w:val="-13"/>
                <w:sz w:val="24"/>
                <w:szCs w:val="24"/>
              </w:rPr>
              <w:t xml:space="preserve"> </w:t>
            </w:r>
            <w:r w:rsidRPr="003A51AC">
              <w:rPr>
                <w:sz w:val="24"/>
                <w:szCs w:val="24"/>
              </w:rPr>
              <w:t>модули,</w:t>
            </w:r>
            <w:r w:rsidRPr="003A51AC">
              <w:rPr>
                <w:spacing w:val="-12"/>
                <w:sz w:val="24"/>
                <w:szCs w:val="24"/>
              </w:rPr>
              <w:t xml:space="preserve"> </w:t>
            </w:r>
            <w:r w:rsidRPr="003A51AC">
              <w:rPr>
                <w:sz w:val="24"/>
                <w:szCs w:val="24"/>
              </w:rPr>
              <w:t>комплект</w:t>
            </w:r>
          </w:p>
        </w:tc>
        <w:tc>
          <w:tcPr>
            <w:tcW w:w="720" w:type="dxa"/>
          </w:tcPr>
          <w:p w14:paraId="40EDF3E5" w14:textId="77777777" w:rsidR="007F19D2" w:rsidRPr="003A51AC" w:rsidRDefault="007F19D2" w:rsidP="007F19D2">
            <w:pPr>
              <w:pStyle w:val="TableParagraph"/>
              <w:spacing w:before="7"/>
              <w:ind w:left="206"/>
              <w:rPr>
                <w:sz w:val="24"/>
                <w:szCs w:val="24"/>
              </w:rPr>
            </w:pPr>
            <w:r w:rsidRPr="003A51AC">
              <w:rPr>
                <w:sz w:val="24"/>
                <w:szCs w:val="24"/>
              </w:rPr>
              <w:t>шт.</w:t>
            </w:r>
          </w:p>
        </w:tc>
        <w:tc>
          <w:tcPr>
            <w:tcW w:w="1020" w:type="dxa"/>
          </w:tcPr>
          <w:p w14:paraId="03B25E54"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CD97097" w14:textId="77777777"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14:paraId="6CC133E9" w14:textId="77777777" w:rsidR="007F19D2" w:rsidRPr="003A51AC" w:rsidRDefault="007F19D2" w:rsidP="007F19D2">
            <w:pPr>
              <w:pStyle w:val="TableParagraph"/>
              <w:rPr>
                <w:sz w:val="24"/>
                <w:szCs w:val="24"/>
              </w:rPr>
            </w:pPr>
          </w:p>
        </w:tc>
      </w:tr>
      <w:tr w:rsidR="007F19D2" w:rsidRPr="003A51AC" w14:paraId="7B483172" w14:textId="77777777" w:rsidTr="007F19D2">
        <w:trPr>
          <w:trHeight w:val="309"/>
        </w:trPr>
        <w:tc>
          <w:tcPr>
            <w:tcW w:w="1385" w:type="dxa"/>
          </w:tcPr>
          <w:p w14:paraId="26AD1D00" w14:textId="77777777" w:rsidR="007F19D2" w:rsidRPr="003A51AC" w:rsidRDefault="007F19D2" w:rsidP="007F19D2">
            <w:pPr>
              <w:pStyle w:val="TableParagraph"/>
              <w:ind w:left="129"/>
              <w:rPr>
                <w:sz w:val="24"/>
                <w:szCs w:val="24"/>
              </w:rPr>
            </w:pPr>
            <w:r w:rsidRPr="003A51AC">
              <w:rPr>
                <w:sz w:val="24"/>
                <w:szCs w:val="24"/>
              </w:rPr>
              <w:t>2.1.3.1.5.</w:t>
            </w:r>
          </w:p>
        </w:tc>
        <w:tc>
          <w:tcPr>
            <w:tcW w:w="5493" w:type="dxa"/>
          </w:tcPr>
          <w:p w14:paraId="5A3E5DAB" w14:textId="77777777" w:rsidR="007F19D2" w:rsidRPr="003A51AC" w:rsidRDefault="007F19D2" w:rsidP="007F19D2">
            <w:pPr>
              <w:pStyle w:val="TableParagraph"/>
              <w:rPr>
                <w:sz w:val="24"/>
                <w:szCs w:val="24"/>
                <w:lang w:val="ru-RU"/>
              </w:rPr>
            </w:pPr>
            <w:r w:rsidRPr="003A51AC">
              <w:rPr>
                <w:sz w:val="24"/>
                <w:szCs w:val="24"/>
                <w:lang w:val="ru-RU"/>
              </w:rPr>
              <w:t>Стеллажи</w:t>
            </w:r>
            <w:r w:rsidRPr="003A51AC">
              <w:rPr>
                <w:spacing w:val="-1"/>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хранения</w:t>
            </w:r>
            <w:r w:rsidRPr="003A51AC">
              <w:rPr>
                <w:spacing w:val="-1"/>
                <w:sz w:val="24"/>
                <w:szCs w:val="24"/>
                <w:lang w:val="ru-RU"/>
              </w:rPr>
              <w:t xml:space="preserve"> </w:t>
            </w:r>
            <w:r w:rsidRPr="003A51AC">
              <w:rPr>
                <w:sz w:val="24"/>
                <w:szCs w:val="24"/>
                <w:lang w:val="ru-RU"/>
              </w:rPr>
              <w:t>игр</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системы хранения</w:t>
            </w:r>
          </w:p>
        </w:tc>
        <w:tc>
          <w:tcPr>
            <w:tcW w:w="720" w:type="dxa"/>
          </w:tcPr>
          <w:p w14:paraId="259C4CB4" w14:textId="77777777" w:rsidR="007F19D2" w:rsidRPr="003A51AC" w:rsidRDefault="007F19D2" w:rsidP="007F19D2">
            <w:pPr>
              <w:pStyle w:val="TableParagraph"/>
              <w:spacing w:before="7"/>
              <w:ind w:left="206"/>
              <w:rPr>
                <w:sz w:val="24"/>
                <w:szCs w:val="24"/>
              </w:rPr>
            </w:pPr>
            <w:r w:rsidRPr="003A51AC">
              <w:rPr>
                <w:sz w:val="24"/>
                <w:szCs w:val="24"/>
              </w:rPr>
              <w:t>шт.</w:t>
            </w:r>
          </w:p>
        </w:tc>
        <w:tc>
          <w:tcPr>
            <w:tcW w:w="1020" w:type="dxa"/>
          </w:tcPr>
          <w:p w14:paraId="78375839" w14:textId="77777777" w:rsidR="007F19D2" w:rsidRPr="003A51AC" w:rsidRDefault="007F19D2" w:rsidP="007F19D2">
            <w:pPr>
              <w:pStyle w:val="TableParagraph"/>
              <w:ind w:left="7"/>
              <w:jc w:val="center"/>
              <w:rPr>
                <w:sz w:val="24"/>
                <w:szCs w:val="24"/>
              </w:rPr>
            </w:pPr>
            <w:r w:rsidRPr="003A51AC">
              <w:rPr>
                <w:sz w:val="24"/>
                <w:szCs w:val="24"/>
              </w:rPr>
              <w:t>6</w:t>
            </w:r>
          </w:p>
        </w:tc>
        <w:tc>
          <w:tcPr>
            <w:tcW w:w="1035" w:type="dxa"/>
          </w:tcPr>
          <w:p w14:paraId="7E4083CE" w14:textId="77777777"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14:paraId="0C0D74D8" w14:textId="77777777" w:rsidR="007F19D2" w:rsidRPr="003A51AC" w:rsidRDefault="007F19D2" w:rsidP="007F19D2">
            <w:pPr>
              <w:pStyle w:val="TableParagraph"/>
              <w:rPr>
                <w:sz w:val="24"/>
                <w:szCs w:val="24"/>
              </w:rPr>
            </w:pPr>
          </w:p>
        </w:tc>
      </w:tr>
      <w:tr w:rsidR="007F19D2" w:rsidRPr="003A51AC" w14:paraId="73A246AE" w14:textId="77777777" w:rsidTr="007F19D2">
        <w:trPr>
          <w:trHeight w:val="306"/>
        </w:trPr>
        <w:tc>
          <w:tcPr>
            <w:tcW w:w="1385" w:type="dxa"/>
          </w:tcPr>
          <w:p w14:paraId="1B9DDE59" w14:textId="77777777" w:rsidR="007F19D2" w:rsidRPr="003A51AC" w:rsidRDefault="007F19D2" w:rsidP="007F19D2">
            <w:pPr>
              <w:pStyle w:val="TableParagraph"/>
              <w:ind w:left="129"/>
              <w:rPr>
                <w:sz w:val="24"/>
                <w:szCs w:val="24"/>
              </w:rPr>
            </w:pPr>
            <w:r w:rsidRPr="003A51AC">
              <w:rPr>
                <w:sz w:val="24"/>
                <w:szCs w:val="24"/>
              </w:rPr>
              <w:t>2.1.3.1.6.</w:t>
            </w:r>
          </w:p>
        </w:tc>
        <w:tc>
          <w:tcPr>
            <w:tcW w:w="5493" w:type="dxa"/>
          </w:tcPr>
          <w:p w14:paraId="1267C098" w14:textId="77777777" w:rsidR="007F19D2" w:rsidRPr="003A51AC" w:rsidRDefault="007F19D2" w:rsidP="007F19D2">
            <w:pPr>
              <w:pStyle w:val="TableParagraph"/>
              <w:rPr>
                <w:sz w:val="24"/>
                <w:szCs w:val="24"/>
                <w:lang w:val="ru-RU"/>
              </w:rPr>
            </w:pPr>
            <w:r w:rsidRPr="003A51AC">
              <w:rPr>
                <w:sz w:val="24"/>
                <w:szCs w:val="24"/>
                <w:lang w:val="ru-RU"/>
              </w:rPr>
              <w:t>Стол</w:t>
            </w:r>
            <w:r w:rsidRPr="003A51AC">
              <w:rPr>
                <w:spacing w:val="-6"/>
                <w:sz w:val="24"/>
                <w:szCs w:val="24"/>
                <w:lang w:val="ru-RU"/>
              </w:rPr>
              <w:t xml:space="preserve"> </w:t>
            </w:r>
            <w:r w:rsidRPr="003A51AC">
              <w:rPr>
                <w:sz w:val="24"/>
                <w:szCs w:val="24"/>
                <w:lang w:val="ru-RU"/>
              </w:rPr>
              <w:t>пеленальный</w:t>
            </w:r>
            <w:r w:rsidRPr="003A51AC">
              <w:rPr>
                <w:spacing w:val="-7"/>
                <w:sz w:val="24"/>
                <w:szCs w:val="24"/>
                <w:lang w:val="ru-RU"/>
              </w:rPr>
              <w:t xml:space="preserve"> </w:t>
            </w:r>
            <w:r w:rsidRPr="003A51AC">
              <w:rPr>
                <w:sz w:val="24"/>
                <w:szCs w:val="24"/>
                <w:lang w:val="ru-RU"/>
              </w:rPr>
              <w:t>в</w:t>
            </w:r>
            <w:r w:rsidRPr="003A51AC">
              <w:rPr>
                <w:spacing w:val="-7"/>
                <w:sz w:val="24"/>
                <w:szCs w:val="24"/>
                <w:lang w:val="ru-RU"/>
              </w:rPr>
              <w:t xml:space="preserve"> </w:t>
            </w:r>
            <w:r w:rsidRPr="003A51AC">
              <w:rPr>
                <w:sz w:val="24"/>
                <w:szCs w:val="24"/>
                <w:lang w:val="ru-RU"/>
              </w:rPr>
              <w:t>групповом</w:t>
            </w:r>
            <w:r w:rsidRPr="003A51AC">
              <w:rPr>
                <w:spacing w:val="-6"/>
                <w:sz w:val="24"/>
                <w:szCs w:val="24"/>
                <w:lang w:val="ru-RU"/>
              </w:rPr>
              <w:t xml:space="preserve"> </w:t>
            </w:r>
            <w:r w:rsidRPr="003A51AC">
              <w:rPr>
                <w:sz w:val="24"/>
                <w:szCs w:val="24"/>
                <w:lang w:val="ru-RU"/>
              </w:rPr>
              <w:t>помещении</w:t>
            </w:r>
          </w:p>
        </w:tc>
        <w:tc>
          <w:tcPr>
            <w:tcW w:w="720" w:type="dxa"/>
          </w:tcPr>
          <w:p w14:paraId="31544CE7" w14:textId="77777777" w:rsidR="007F19D2" w:rsidRPr="003A51AC" w:rsidRDefault="007F19D2" w:rsidP="007F19D2">
            <w:pPr>
              <w:pStyle w:val="TableParagraph"/>
              <w:spacing w:before="7"/>
              <w:ind w:left="206"/>
              <w:rPr>
                <w:sz w:val="24"/>
                <w:szCs w:val="24"/>
              </w:rPr>
            </w:pPr>
            <w:r w:rsidRPr="003A51AC">
              <w:rPr>
                <w:sz w:val="24"/>
                <w:szCs w:val="24"/>
              </w:rPr>
              <w:t>шт.</w:t>
            </w:r>
          </w:p>
        </w:tc>
        <w:tc>
          <w:tcPr>
            <w:tcW w:w="1020" w:type="dxa"/>
          </w:tcPr>
          <w:p w14:paraId="0A1710EA" w14:textId="77777777" w:rsidR="007F19D2" w:rsidRPr="003A51AC" w:rsidRDefault="007F19D2" w:rsidP="007F19D2">
            <w:pPr>
              <w:pStyle w:val="TableParagraph"/>
              <w:spacing w:line="251" w:lineRule="exact"/>
              <w:ind w:left="7"/>
              <w:jc w:val="center"/>
              <w:rPr>
                <w:sz w:val="24"/>
                <w:szCs w:val="24"/>
              </w:rPr>
            </w:pPr>
            <w:r w:rsidRPr="003A51AC">
              <w:rPr>
                <w:sz w:val="24"/>
                <w:szCs w:val="24"/>
              </w:rPr>
              <w:t>1</w:t>
            </w:r>
          </w:p>
        </w:tc>
        <w:tc>
          <w:tcPr>
            <w:tcW w:w="1035" w:type="dxa"/>
          </w:tcPr>
          <w:p w14:paraId="31F09010" w14:textId="77777777"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14:paraId="74D39259" w14:textId="77777777" w:rsidR="007F19D2" w:rsidRPr="003A51AC" w:rsidRDefault="007F19D2" w:rsidP="007F19D2">
            <w:pPr>
              <w:pStyle w:val="TableParagraph"/>
              <w:rPr>
                <w:sz w:val="24"/>
                <w:szCs w:val="24"/>
              </w:rPr>
            </w:pPr>
          </w:p>
        </w:tc>
      </w:tr>
      <w:tr w:rsidR="007F19D2" w:rsidRPr="003A51AC" w14:paraId="43F477D0" w14:textId="77777777" w:rsidTr="007F19D2">
        <w:trPr>
          <w:trHeight w:val="582"/>
        </w:trPr>
        <w:tc>
          <w:tcPr>
            <w:tcW w:w="1385" w:type="dxa"/>
          </w:tcPr>
          <w:p w14:paraId="337E8636" w14:textId="77777777" w:rsidR="007F19D2" w:rsidRPr="003A51AC" w:rsidRDefault="007F19D2" w:rsidP="007F19D2">
            <w:pPr>
              <w:pStyle w:val="TableParagraph"/>
              <w:spacing w:line="246" w:lineRule="exact"/>
              <w:ind w:left="129"/>
              <w:rPr>
                <w:sz w:val="24"/>
                <w:szCs w:val="24"/>
              </w:rPr>
            </w:pPr>
            <w:r w:rsidRPr="003A51AC">
              <w:rPr>
                <w:sz w:val="24"/>
                <w:szCs w:val="24"/>
              </w:rPr>
              <w:t>2.1.3.1.7.</w:t>
            </w:r>
          </w:p>
        </w:tc>
        <w:tc>
          <w:tcPr>
            <w:tcW w:w="5493" w:type="dxa"/>
          </w:tcPr>
          <w:p w14:paraId="17EF88FB" w14:textId="77777777" w:rsidR="007F19D2" w:rsidRPr="003A51AC" w:rsidRDefault="007F19D2" w:rsidP="007F19D2">
            <w:pPr>
              <w:pStyle w:val="TableParagraph"/>
              <w:tabs>
                <w:tab w:val="left" w:pos="1273"/>
                <w:tab w:val="left" w:pos="1895"/>
                <w:tab w:val="left" w:pos="3189"/>
                <w:tab w:val="left" w:pos="4925"/>
              </w:tabs>
              <w:spacing w:line="246" w:lineRule="exact"/>
              <w:rPr>
                <w:sz w:val="24"/>
                <w:szCs w:val="24"/>
                <w:lang w:val="ru-RU"/>
              </w:rPr>
            </w:pPr>
            <w:r w:rsidRPr="003A51AC">
              <w:rPr>
                <w:sz w:val="24"/>
                <w:szCs w:val="24"/>
                <w:lang w:val="ru-RU"/>
              </w:rPr>
              <w:t>Стульчик</w:t>
            </w:r>
            <w:r w:rsidRPr="003A51AC">
              <w:rPr>
                <w:sz w:val="24"/>
                <w:szCs w:val="24"/>
                <w:lang w:val="ru-RU"/>
              </w:rPr>
              <w:tab/>
              <w:t>для</w:t>
            </w:r>
            <w:r w:rsidRPr="003A51AC">
              <w:rPr>
                <w:sz w:val="24"/>
                <w:szCs w:val="24"/>
                <w:lang w:val="ru-RU"/>
              </w:rPr>
              <w:tab/>
              <w:t>кормления</w:t>
            </w:r>
            <w:r w:rsidRPr="003A51AC">
              <w:rPr>
                <w:sz w:val="24"/>
                <w:szCs w:val="24"/>
                <w:lang w:val="ru-RU"/>
              </w:rPr>
              <w:tab/>
              <w:t>(трансформер)/</w:t>
            </w:r>
            <w:r w:rsidRPr="003A51AC">
              <w:rPr>
                <w:sz w:val="24"/>
                <w:szCs w:val="24"/>
                <w:lang w:val="ru-RU"/>
              </w:rPr>
              <w:tab/>
              <w:t>стул,</w:t>
            </w:r>
          </w:p>
          <w:p w14:paraId="5B66C3F9" w14:textId="77777777" w:rsidR="007F19D2" w:rsidRPr="003A51AC" w:rsidRDefault="007F19D2" w:rsidP="007F19D2">
            <w:pPr>
              <w:pStyle w:val="TableParagraph"/>
              <w:spacing w:before="37"/>
              <w:rPr>
                <w:sz w:val="24"/>
                <w:szCs w:val="24"/>
              </w:rPr>
            </w:pPr>
            <w:r w:rsidRPr="003A51AC">
              <w:rPr>
                <w:sz w:val="24"/>
                <w:szCs w:val="24"/>
              </w:rPr>
              <w:t>регулируемый</w:t>
            </w:r>
            <w:r w:rsidRPr="003A51AC">
              <w:rPr>
                <w:spacing w:val="-6"/>
                <w:sz w:val="24"/>
                <w:szCs w:val="24"/>
              </w:rPr>
              <w:t xml:space="preserve"> </w:t>
            </w:r>
            <w:r w:rsidRPr="003A51AC">
              <w:rPr>
                <w:sz w:val="24"/>
                <w:szCs w:val="24"/>
              </w:rPr>
              <w:t>по</w:t>
            </w:r>
            <w:r w:rsidRPr="003A51AC">
              <w:rPr>
                <w:spacing w:val="-6"/>
                <w:sz w:val="24"/>
                <w:szCs w:val="24"/>
              </w:rPr>
              <w:t xml:space="preserve"> </w:t>
            </w:r>
            <w:r w:rsidRPr="003A51AC">
              <w:rPr>
                <w:sz w:val="24"/>
                <w:szCs w:val="24"/>
              </w:rPr>
              <w:t>высоте</w:t>
            </w:r>
          </w:p>
        </w:tc>
        <w:tc>
          <w:tcPr>
            <w:tcW w:w="720" w:type="dxa"/>
          </w:tcPr>
          <w:p w14:paraId="1079098B" w14:textId="77777777" w:rsidR="007F19D2" w:rsidRPr="003A51AC" w:rsidRDefault="007F19D2" w:rsidP="007F19D2">
            <w:pPr>
              <w:pStyle w:val="TableParagraph"/>
              <w:spacing w:before="7"/>
              <w:rPr>
                <w:sz w:val="24"/>
                <w:szCs w:val="24"/>
              </w:rPr>
            </w:pPr>
          </w:p>
          <w:p w14:paraId="0E6FC40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0C12D84" w14:textId="77777777" w:rsidR="007F19D2" w:rsidRPr="003A51AC" w:rsidRDefault="007F19D2" w:rsidP="007F19D2">
            <w:pPr>
              <w:pStyle w:val="TableParagraph"/>
              <w:spacing w:before="137"/>
              <w:ind w:left="123" w:right="116"/>
              <w:jc w:val="center"/>
              <w:rPr>
                <w:sz w:val="24"/>
                <w:szCs w:val="24"/>
              </w:rPr>
            </w:pPr>
            <w:r w:rsidRPr="003A51AC">
              <w:rPr>
                <w:sz w:val="24"/>
                <w:szCs w:val="24"/>
              </w:rPr>
              <w:t>20</w:t>
            </w:r>
          </w:p>
        </w:tc>
        <w:tc>
          <w:tcPr>
            <w:tcW w:w="1035" w:type="dxa"/>
          </w:tcPr>
          <w:p w14:paraId="3DFC1864" w14:textId="77777777" w:rsidR="007F19D2" w:rsidRPr="003A51AC" w:rsidRDefault="007F19D2" w:rsidP="007F19D2">
            <w:pPr>
              <w:pStyle w:val="TableParagraph"/>
              <w:spacing w:line="264" w:lineRule="exact"/>
              <w:ind w:left="6"/>
              <w:jc w:val="center"/>
              <w:rPr>
                <w:sz w:val="24"/>
                <w:szCs w:val="24"/>
              </w:rPr>
            </w:pPr>
            <w:r w:rsidRPr="003A51AC">
              <w:rPr>
                <w:sz w:val="24"/>
                <w:szCs w:val="24"/>
              </w:rPr>
              <w:t>+</w:t>
            </w:r>
          </w:p>
        </w:tc>
        <w:tc>
          <w:tcPr>
            <w:tcW w:w="1006" w:type="dxa"/>
          </w:tcPr>
          <w:p w14:paraId="0B407C7D" w14:textId="77777777" w:rsidR="007F19D2" w:rsidRPr="003A51AC" w:rsidRDefault="007F19D2" w:rsidP="007F19D2">
            <w:pPr>
              <w:pStyle w:val="TableParagraph"/>
              <w:rPr>
                <w:sz w:val="24"/>
                <w:szCs w:val="24"/>
              </w:rPr>
            </w:pPr>
          </w:p>
        </w:tc>
      </w:tr>
      <w:tr w:rsidR="007F19D2" w:rsidRPr="003A51AC" w14:paraId="25EA7D0D" w14:textId="77777777" w:rsidTr="007F19D2">
        <w:trPr>
          <w:trHeight w:val="309"/>
        </w:trPr>
        <w:tc>
          <w:tcPr>
            <w:tcW w:w="1385" w:type="dxa"/>
          </w:tcPr>
          <w:p w14:paraId="14A54D71" w14:textId="77777777" w:rsidR="007F19D2" w:rsidRPr="003A51AC" w:rsidRDefault="007F19D2" w:rsidP="007F19D2">
            <w:pPr>
              <w:pStyle w:val="TableParagraph"/>
              <w:ind w:left="129"/>
              <w:rPr>
                <w:sz w:val="24"/>
                <w:szCs w:val="24"/>
              </w:rPr>
            </w:pPr>
            <w:r w:rsidRPr="003A51AC">
              <w:rPr>
                <w:sz w:val="24"/>
                <w:szCs w:val="24"/>
              </w:rPr>
              <w:t>2.1.3.1.8.</w:t>
            </w:r>
          </w:p>
        </w:tc>
        <w:tc>
          <w:tcPr>
            <w:tcW w:w="5493" w:type="dxa"/>
          </w:tcPr>
          <w:p w14:paraId="2498AA97" w14:textId="77777777" w:rsidR="007F19D2" w:rsidRPr="003A51AC" w:rsidRDefault="007F19D2" w:rsidP="007F19D2">
            <w:pPr>
              <w:pStyle w:val="TableParagraph"/>
              <w:rPr>
                <w:sz w:val="24"/>
                <w:szCs w:val="24"/>
                <w:lang w:val="ru-RU"/>
              </w:rPr>
            </w:pPr>
            <w:r w:rsidRPr="003A51AC">
              <w:rPr>
                <w:sz w:val="24"/>
                <w:szCs w:val="24"/>
                <w:lang w:val="ru-RU"/>
              </w:rPr>
              <w:t>Ходунки</w:t>
            </w:r>
            <w:r w:rsidRPr="003A51AC">
              <w:rPr>
                <w:spacing w:val="-8"/>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брусьями,</w:t>
            </w:r>
            <w:r w:rsidRPr="003A51AC">
              <w:rPr>
                <w:spacing w:val="-7"/>
                <w:sz w:val="24"/>
                <w:szCs w:val="24"/>
                <w:lang w:val="ru-RU"/>
              </w:rPr>
              <w:t xml:space="preserve"> </w:t>
            </w:r>
            <w:r w:rsidRPr="003A51AC">
              <w:rPr>
                <w:sz w:val="24"/>
                <w:szCs w:val="24"/>
                <w:lang w:val="ru-RU"/>
              </w:rPr>
              <w:t>ручками</w:t>
            </w:r>
            <w:r w:rsidRPr="003A51AC">
              <w:rPr>
                <w:spacing w:val="-8"/>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опоры/поручни</w:t>
            </w:r>
          </w:p>
        </w:tc>
        <w:tc>
          <w:tcPr>
            <w:tcW w:w="720" w:type="dxa"/>
          </w:tcPr>
          <w:p w14:paraId="0FD521B9" w14:textId="77777777" w:rsidR="007F19D2" w:rsidRPr="003A51AC" w:rsidRDefault="007F19D2" w:rsidP="007F19D2">
            <w:pPr>
              <w:pStyle w:val="TableParagraph"/>
              <w:spacing w:before="9"/>
              <w:ind w:left="206"/>
              <w:rPr>
                <w:sz w:val="24"/>
                <w:szCs w:val="24"/>
              </w:rPr>
            </w:pPr>
            <w:r w:rsidRPr="003A51AC">
              <w:rPr>
                <w:sz w:val="24"/>
                <w:szCs w:val="24"/>
              </w:rPr>
              <w:t>шт.</w:t>
            </w:r>
          </w:p>
        </w:tc>
        <w:tc>
          <w:tcPr>
            <w:tcW w:w="1020" w:type="dxa"/>
          </w:tcPr>
          <w:p w14:paraId="7E7B78E4"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1D9B5FE" w14:textId="77777777"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14:paraId="7827B227" w14:textId="77777777" w:rsidR="007F19D2" w:rsidRPr="003A51AC" w:rsidRDefault="007F19D2" w:rsidP="007F19D2">
            <w:pPr>
              <w:pStyle w:val="TableParagraph"/>
              <w:rPr>
                <w:sz w:val="24"/>
                <w:szCs w:val="24"/>
              </w:rPr>
            </w:pPr>
          </w:p>
        </w:tc>
      </w:tr>
      <w:tr w:rsidR="007F19D2" w:rsidRPr="003A51AC" w14:paraId="47BEC10F" w14:textId="77777777" w:rsidTr="007F19D2">
        <w:trPr>
          <w:trHeight w:val="290"/>
        </w:trPr>
        <w:tc>
          <w:tcPr>
            <w:tcW w:w="1385" w:type="dxa"/>
          </w:tcPr>
          <w:p w14:paraId="2FCC315E" w14:textId="77777777" w:rsidR="007F19D2" w:rsidRPr="003A51AC" w:rsidRDefault="007F19D2" w:rsidP="007F19D2">
            <w:pPr>
              <w:pStyle w:val="TableParagraph"/>
              <w:ind w:left="129"/>
              <w:rPr>
                <w:i/>
                <w:sz w:val="24"/>
                <w:szCs w:val="24"/>
              </w:rPr>
            </w:pPr>
            <w:r w:rsidRPr="003A51AC">
              <w:rPr>
                <w:i/>
                <w:sz w:val="24"/>
                <w:szCs w:val="24"/>
              </w:rPr>
              <w:t>2.1.3.2.</w:t>
            </w:r>
          </w:p>
        </w:tc>
        <w:tc>
          <w:tcPr>
            <w:tcW w:w="9274" w:type="dxa"/>
            <w:gridSpan w:val="5"/>
          </w:tcPr>
          <w:p w14:paraId="478EAE3A" w14:textId="77777777" w:rsidR="007F19D2" w:rsidRPr="003A51AC" w:rsidRDefault="007F19D2" w:rsidP="007F19D2">
            <w:pPr>
              <w:pStyle w:val="TableParagraph"/>
              <w:rPr>
                <w:i/>
                <w:sz w:val="24"/>
                <w:szCs w:val="24"/>
              </w:rPr>
            </w:pPr>
            <w:r w:rsidRPr="003A51AC">
              <w:rPr>
                <w:i/>
                <w:sz w:val="24"/>
                <w:szCs w:val="24"/>
              </w:rPr>
              <w:t>Игры</w:t>
            </w:r>
            <w:r w:rsidRPr="003A51AC">
              <w:rPr>
                <w:i/>
                <w:spacing w:val="-2"/>
                <w:sz w:val="24"/>
                <w:szCs w:val="24"/>
              </w:rPr>
              <w:t xml:space="preserve"> </w:t>
            </w:r>
            <w:r w:rsidRPr="003A51AC">
              <w:rPr>
                <w:i/>
                <w:sz w:val="24"/>
                <w:szCs w:val="24"/>
              </w:rPr>
              <w:t>и</w:t>
            </w:r>
            <w:r w:rsidRPr="003A51AC">
              <w:rPr>
                <w:i/>
                <w:spacing w:val="-1"/>
                <w:sz w:val="24"/>
                <w:szCs w:val="24"/>
              </w:rPr>
              <w:t xml:space="preserve"> </w:t>
            </w:r>
            <w:r w:rsidRPr="003A51AC">
              <w:rPr>
                <w:i/>
                <w:sz w:val="24"/>
                <w:szCs w:val="24"/>
              </w:rPr>
              <w:t>игрушки</w:t>
            </w:r>
          </w:p>
        </w:tc>
      </w:tr>
      <w:tr w:rsidR="007F19D2" w:rsidRPr="003A51AC" w14:paraId="0DD1B415" w14:textId="77777777" w:rsidTr="007F19D2">
        <w:trPr>
          <w:trHeight w:val="714"/>
        </w:trPr>
        <w:tc>
          <w:tcPr>
            <w:tcW w:w="1385" w:type="dxa"/>
          </w:tcPr>
          <w:p w14:paraId="7C013C0E" w14:textId="77777777" w:rsidR="007F19D2" w:rsidRPr="003A51AC" w:rsidRDefault="007F19D2" w:rsidP="007F19D2">
            <w:pPr>
              <w:pStyle w:val="TableParagraph"/>
              <w:ind w:left="129"/>
              <w:rPr>
                <w:sz w:val="24"/>
                <w:szCs w:val="24"/>
              </w:rPr>
            </w:pPr>
            <w:r w:rsidRPr="003A51AC">
              <w:rPr>
                <w:sz w:val="24"/>
                <w:szCs w:val="24"/>
              </w:rPr>
              <w:t>2.1.3.2.1.</w:t>
            </w:r>
          </w:p>
        </w:tc>
        <w:tc>
          <w:tcPr>
            <w:tcW w:w="5493" w:type="dxa"/>
          </w:tcPr>
          <w:p w14:paraId="5669DC98" w14:textId="77777777" w:rsidR="007F19D2" w:rsidRPr="003A51AC" w:rsidRDefault="007F19D2" w:rsidP="007F19D2">
            <w:pPr>
              <w:pStyle w:val="TableParagraph"/>
              <w:rPr>
                <w:sz w:val="24"/>
                <w:szCs w:val="24"/>
                <w:lang w:val="ru-RU"/>
              </w:rPr>
            </w:pPr>
            <w:r w:rsidRPr="003A51AC">
              <w:rPr>
                <w:sz w:val="24"/>
                <w:szCs w:val="24"/>
                <w:lang w:val="ru-RU"/>
              </w:rPr>
              <w:t>Адаптационный</w:t>
            </w:r>
            <w:r w:rsidRPr="003A51AC">
              <w:rPr>
                <w:spacing w:val="-2"/>
                <w:sz w:val="24"/>
                <w:szCs w:val="24"/>
                <w:lang w:val="ru-RU"/>
              </w:rPr>
              <w:t xml:space="preserve"> </w:t>
            </w:r>
            <w:r w:rsidRPr="003A51AC">
              <w:rPr>
                <w:sz w:val="24"/>
                <w:szCs w:val="24"/>
                <w:lang w:val="ru-RU"/>
              </w:rPr>
              <w:t>игровой</w:t>
            </w:r>
            <w:r w:rsidRPr="003A51AC">
              <w:rPr>
                <w:spacing w:val="52"/>
                <w:sz w:val="24"/>
                <w:szCs w:val="24"/>
                <w:lang w:val="ru-RU"/>
              </w:rPr>
              <w:t xml:space="preserve"> </w:t>
            </w:r>
            <w:r w:rsidRPr="003A51AC">
              <w:rPr>
                <w:sz w:val="24"/>
                <w:szCs w:val="24"/>
                <w:lang w:val="ru-RU"/>
              </w:rPr>
              <w:t>набор</w:t>
            </w:r>
          </w:p>
          <w:p w14:paraId="3640A8A2" w14:textId="77777777" w:rsidR="007F19D2" w:rsidRPr="003A51AC" w:rsidRDefault="007F19D2" w:rsidP="007F19D2">
            <w:pPr>
              <w:pStyle w:val="TableParagraph"/>
              <w:spacing w:before="40"/>
              <w:rPr>
                <w:sz w:val="24"/>
                <w:szCs w:val="24"/>
                <w:lang w:val="ru-RU"/>
              </w:rPr>
            </w:pPr>
            <w:r w:rsidRPr="003A51AC">
              <w:rPr>
                <w:sz w:val="24"/>
                <w:szCs w:val="24"/>
                <w:lang w:val="ru-RU"/>
              </w:rPr>
              <w:t>(игрушки</w:t>
            </w:r>
            <w:r w:rsidRPr="003A51AC">
              <w:rPr>
                <w:spacing w:val="-6"/>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развития</w:t>
            </w:r>
            <w:r w:rsidRPr="003A51AC">
              <w:rPr>
                <w:spacing w:val="-4"/>
                <w:sz w:val="24"/>
                <w:szCs w:val="24"/>
                <w:lang w:val="ru-RU"/>
              </w:rPr>
              <w:t xml:space="preserve"> </w:t>
            </w:r>
            <w:r w:rsidRPr="003A51AC">
              <w:rPr>
                <w:sz w:val="24"/>
                <w:szCs w:val="24"/>
                <w:lang w:val="ru-RU"/>
              </w:rPr>
              <w:t>тактильных</w:t>
            </w:r>
            <w:r w:rsidRPr="003A51AC">
              <w:rPr>
                <w:spacing w:val="-3"/>
                <w:sz w:val="24"/>
                <w:szCs w:val="24"/>
                <w:lang w:val="ru-RU"/>
              </w:rPr>
              <w:t xml:space="preserve"> </w:t>
            </w:r>
            <w:r w:rsidRPr="003A51AC">
              <w:rPr>
                <w:sz w:val="24"/>
                <w:szCs w:val="24"/>
                <w:lang w:val="ru-RU"/>
              </w:rPr>
              <w:t>ощущений)</w:t>
            </w:r>
          </w:p>
        </w:tc>
        <w:tc>
          <w:tcPr>
            <w:tcW w:w="720" w:type="dxa"/>
          </w:tcPr>
          <w:p w14:paraId="69921A87" w14:textId="77777777" w:rsidR="007F19D2" w:rsidRPr="003A51AC" w:rsidRDefault="007F19D2" w:rsidP="007F19D2">
            <w:pPr>
              <w:pStyle w:val="TableParagraph"/>
              <w:rPr>
                <w:sz w:val="24"/>
                <w:szCs w:val="24"/>
                <w:lang w:val="ru-RU"/>
              </w:rPr>
            </w:pPr>
          </w:p>
          <w:p w14:paraId="2510986B" w14:textId="77777777" w:rsidR="007F19D2" w:rsidRPr="003A51AC" w:rsidRDefault="007F19D2" w:rsidP="007F19D2">
            <w:pPr>
              <w:pStyle w:val="TableParagraph"/>
              <w:spacing w:before="139"/>
              <w:ind w:left="206"/>
              <w:rPr>
                <w:sz w:val="24"/>
                <w:szCs w:val="24"/>
              </w:rPr>
            </w:pPr>
            <w:r w:rsidRPr="003A51AC">
              <w:rPr>
                <w:sz w:val="24"/>
                <w:szCs w:val="24"/>
              </w:rPr>
              <w:t>шт.</w:t>
            </w:r>
          </w:p>
        </w:tc>
        <w:tc>
          <w:tcPr>
            <w:tcW w:w="1020" w:type="dxa"/>
          </w:tcPr>
          <w:p w14:paraId="08B3FF84" w14:textId="77777777" w:rsidR="007F19D2" w:rsidRPr="003A51AC" w:rsidRDefault="007F19D2" w:rsidP="007F19D2">
            <w:pPr>
              <w:pStyle w:val="TableParagraph"/>
              <w:spacing w:line="199" w:lineRule="exact"/>
              <w:ind w:left="232" w:hanging="96"/>
              <w:rPr>
                <w:sz w:val="24"/>
                <w:szCs w:val="24"/>
                <w:lang w:val="ru-RU"/>
              </w:rPr>
            </w:pPr>
            <w:r w:rsidRPr="003A51AC">
              <w:rPr>
                <w:sz w:val="24"/>
                <w:szCs w:val="24"/>
                <w:lang w:val="ru-RU"/>
              </w:rPr>
              <w:t>По</w:t>
            </w:r>
            <w:r w:rsidRPr="003A51AC">
              <w:rPr>
                <w:spacing w:val="-9"/>
                <w:sz w:val="24"/>
                <w:szCs w:val="24"/>
                <w:lang w:val="ru-RU"/>
              </w:rPr>
              <w:t xml:space="preserve"> </w:t>
            </w:r>
            <w:r w:rsidRPr="003A51AC">
              <w:rPr>
                <w:sz w:val="24"/>
                <w:szCs w:val="24"/>
                <w:lang w:val="ru-RU"/>
              </w:rPr>
              <w:t>кол-ву</w:t>
            </w:r>
          </w:p>
          <w:p w14:paraId="7C5E18BB" w14:textId="77777777" w:rsidR="007F19D2" w:rsidRPr="003A51AC" w:rsidRDefault="007F19D2" w:rsidP="007F19D2">
            <w:pPr>
              <w:pStyle w:val="TableParagraph"/>
              <w:spacing w:before="10" w:line="230" w:lineRule="atLeast"/>
              <w:ind w:left="246" w:right="208" w:hanging="15"/>
              <w:rPr>
                <w:sz w:val="24"/>
                <w:szCs w:val="24"/>
                <w:lang w:val="ru-RU"/>
              </w:rPr>
            </w:pPr>
            <w:r w:rsidRPr="003A51AC">
              <w:rPr>
                <w:spacing w:val="-1"/>
                <w:sz w:val="24"/>
                <w:szCs w:val="24"/>
                <w:lang w:val="ru-RU"/>
              </w:rPr>
              <w:t xml:space="preserve">детей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40E7BD76" w14:textId="77777777" w:rsidR="007F19D2" w:rsidRPr="003A51AC" w:rsidRDefault="007F19D2" w:rsidP="007F19D2">
            <w:pPr>
              <w:pStyle w:val="TableParagraph"/>
              <w:rPr>
                <w:sz w:val="24"/>
                <w:szCs w:val="24"/>
                <w:lang w:val="ru-RU"/>
              </w:rPr>
            </w:pPr>
          </w:p>
        </w:tc>
        <w:tc>
          <w:tcPr>
            <w:tcW w:w="1006" w:type="dxa"/>
          </w:tcPr>
          <w:p w14:paraId="155C37B4"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49264DB7" w14:textId="77777777" w:rsidTr="007F19D2">
        <w:trPr>
          <w:trHeight w:val="582"/>
        </w:trPr>
        <w:tc>
          <w:tcPr>
            <w:tcW w:w="1385" w:type="dxa"/>
          </w:tcPr>
          <w:p w14:paraId="40F64C3E" w14:textId="77777777" w:rsidR="007F19D2" w:rsidRPr="003A51AC" w:rsidRDefault="007F19D2" w:rsidP="007F19D2">
            <w:pPr>
              <w:pStyle w:val="TableParagraph"/>
              <w:ind w:left="129"/>
              <w:rPr>
                <w:sz w:val="24"/>
                <w:szCs w:val="24"/>
              </w:rPr>
            </w:pPr>
            <w:r w:rsidRPr="003A51AC">
              <w:rPr>
                <w:sz w:val="24"/>
                <w:szCs w:val="24"/>
              </w:rPr>
              <w:t>2.1.3.2.2.</w:t>
            </w:r>
          </w:p>
        </w:tc>
        <w:tc>
          <w:tcPr>
            <w:tcW w:w="5493" w:type="dxa"/>
          </w:tcPr>
          <w:p w14:paraId="43D7AC5B" w14:textId="77777777" w:rsidR="007F19D2" w:rsidRPr="003A51AC" w:rsidRDefault="007F19D2" w:rsidP="007F19D2">
            <w:pPr>
              <w:pStyle w:val="TableParagraph"/>
              <w:rPr>
                <w:sz w:val="24"/>
                <w:szCs w:val="24"/>
                <w:lang w:val="ru-RU"/>
              </w:rPr>
            </w:pPr>
            <w:r w:rsidRPr="003A51AC">
              <w:rPr>
                <w:sz w:val="24"/>
                <w:szCs w:val="24"/>
                <w:lang w:val="ru-RU"/>
              </w:rPr>
              <w:t>Дуги/растяжки</w:t>
            </w:r>
            <w:r w:rsidRPr="003A51AC">
              <w:rPr>
                <w:spacing w:val="26"/>
                <w:sz w:val="24"/>
                <w:szCs w:val="24"/>
                <w:lang w:val="ru-RU"/>
              </w:rPr>
              <w:t xml:space="preserve"> </w:t>
            </w:r>
            <w:r w:rsidRPr="003A51AC">
              <w:rPr>
                <w:sz w:val="24"/>
                <w:szCs w:val="24"/>
                <w:lang w:val="ru-RU"/>
              </w:rPr>
              <w:t>над</w:t>
            </w:r>
            <w:r w:rsidRPr="003A51AC">
              <w:rPr>
                <w:spacing w:val="80"/>
                <w:sz w:val="24"/>
                <w:szCs w:val="24"/>
                <w:lang w:val="ru-RU"/>
              </w:rPr>
              <w:t xml:space="preserve"> </w:t>
            </w:r>
            <w:r w:rsidRPr="003A51AC">
              <w:rPr>
                <w:sz w:val="24"/>
                <w:szCs w:val="24"/>
                <w:lang w:val="ru-RU"/>
              </w:rPr>
              <w:t>кроватью,</w:t>
            </w:r>
            <w:r w:rsidRPr="003A51AC">
              <w:rPr>
                <w:spacing w:val="78"/>
                <w:sz w:val="24"/>
                <w:szCs w:val="24"/>
                <w:lang w:val="ru-RU"/>
              </w:rPr>
              <w:t xml:space="preserve"> </w:t>
            </w:r>
            <w:r w:rsidRPr="003A51AC">
              <w:rPr>
                <w:sz w:val="24"/>
                <w:szCs w:val="24"/>
                <w:lang w:val="ru-RU"/>
              </w:rPr>
              <w:t>сидением,</w:t>
            </w:r>
            <w:r w:rsidRPr="003A51AC">
              <w:rPr>
                <w:spacing w:val="79"/>
                <w:sz w:val="24"/>
                <w:szCs w:val="24"/>
                <w:lang w:val="ru-RU"/>
              </w:rPr>
              <w:t xml:space="preserve"> </w:t>
            </w:r>
            <w:r w:rsidRPr="003A51AC">
              <w:rPr>
                <w:sz w:val="24"/>
                <w:szCs w:val="24"/>
                <w:lang w:val="ru-RU"/>
              </w:rPr>
              <w:t>коляской</w:t>
            </w:r>
            <w:r w:rsidRPr="003A51AC">
              <w:rPr>
                <w:spacing w:val="80"/>
                <w:sz w:val="24"/>
                <w:szCs w:val="24"/>
                <w:lang w:val="ru-RU"/>
              </w:rPr>
              <w:t xml:space="preserve"> </w:t>
            </w:r>
            <w:r w:rsidRPr="003A51AC">
              <w:rPr>
                <w:sz w:val="24"/>
                <w:szCs w:val="24"/>
                <w:lang w:val="ru-RU"/>
              </w:rPr>
              <w:t>с</w:t>
            </w:r>
          </w:p>
          <w:p w14:paraId="43FC03FD" w14:textId="77777777" w:rsidR="007F19D2" w:rsidRPr="003A51AC" w:rsidRDefault="007F19D2" w:rsidP="007F19D2">
            <w:pPr>
              <w:pStyle w:val="TableParagraph"/>
              <w:spacing w:before="37"/>
              <w:rPr>
                <w:sz w:val="24"/>
                <w:szCs w:val="24"/>
              </w:rPr>
            </w:pPr>
            <w:r w:rsidRPr="003A51AC">
              <w:rPr>
                <w:sz w:val="24"/>
                <w:szCs w:val="24"/>
              </w:rPr>
              <w:t>подсветками,</w:t>
            </w:r>
            <w:r w:rsidRPr="003A51AC">
              <w:rPr>
                <w:spacing w:val="-9"/>
                <w:sz w:val="24"/>
                <w:szCs w:val="24"/>
              </w:rPr>
              <w:t xml:space="preserve"> </w:t>
            </w:r>
            <w:r w:rsidRPr="003A51AC">
              <w:rPr>
                <w:sz w:val="24"/>
                <w:szCs w:val="24"/>
              </w:rPr>
              <w:t>игрушками</w:t>
            </w:r>
          </w:p>
        </w:tc>
        <w:tc>
          <w:tcPr>
            <w:tcW w:w="720" w:type="dxa"/>
          </w:tcPr>
          <w:p w14:paraId="3631CE16" w14:textId="77777777" w:rsidR="007F19D2" w:rsidRPr="003A51AC" w:rsidRDefault="007F19D2" w:rsidP="007F19D2">
            <w:pPr>
              <w:pStyle w:val="TableParagraph"/>
              <w:spacing w:before="4"/>
              <w:rPr>
                <w:sz w:val="24"/>
                <w:szCs w:val="24"/>
              </w:rPr>
            </w:pPr>
          </w:p>
          <w:p w14:paraId="2FBBFF47"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5A3D261A" w14:textId="77777777" w:rsidR="007F19D2" w:rsidRPr="003A51AC" w:rsidRDefault="007F19D2" w:rsidP="007F19D2">
            <w:pPr>
              <w:pStyle w:val="TableParagraph"/>
              <w:spacing w:before="137"/>
              <w:ind w:left="123" w:right="116"/>
              <w:jc w:val="center"/>
              <w:rPr>
                <w:sz w:val="24"/>
                <w:szCs w:val="24"/>
              </w:rPr>
            </w:pPr>
            <w:r w:rsidRPr="003A51AC">
              <w:rPr>
                <w:sz w:val="24"/>
                <w:szCs w:val="24"/>
              </w:rPr>
              <w:t>20</w:t>
            </w:r>
          </w:p>
        </w:tc>
        <w:tc>
          <w:tcPr>
            <w:tcW w:w="1035" w:type="dxa"/>
          </w:tcPr>
          <w:p w14:paraId="76EB8F14" w14:textId="77777777" w:rsidR="007F19D2" w:rsidRPr="003A51AC" w:rsidRDefault="007F19D2" w:rsidP="007F19D2">
            <w:pPr>
              <w:pStyle w:val="TableParagraph"/>
              <w:rPr>
                <w:sz w:val="24"/>
                <w:szCs w:val="24"/>
              </w:rPr>
            </w:pPr>
          </w:p>
        </w:tc>
        <w:tc>
          <w:tcPr>
            <w:tcW w:w="1006" w:type="dxa"/>
          </w:tcPr>
          <w:p w14:paraId="45DCF816"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48519966" w14:textId="77777777" w:rsidTr="007F19D2">
        <w:trPr>
          <w:trHeight w:val="870"/>
        </w:trPr>
        <w:tc>
          <w:tcPr>
            <w:tcW w:w="1385" w:type="dxa"/>
          </w:tcPr>
          <w:p w14:paraId="5D804AA2" w14:textId="77777777" w:rsidR="007F19D2" w:rsidRPr="003A51AC" w:rsidRDefault="007F19D2" w:rsidP="007F19D2">
            <w:pPr>
              <w:pStyle w:val="TableParagraph"/>
              <w:ind w:left="129"/>
              <w:rPr>
                <w:sz w:val="24"/>
                <w:szCs w:val="24"/>
              </w:rPr>
            </w:pPr>
            <w:r w:rsidRPr="003A51AC">
              <w:rPr>
                <w:sz w:val="24"/>
                <w:szCs w:val="24"/>
              </w:rPr>
              <w:t>2.1.3.2.3.</w:t>
            </w:r>
          </w:p>
        </w:tc>
        <w:tc>
          <w:tcPr>
            <w:tcW w:w="5493" w:type="dxa"/>
          </w:tcPr>
          <w:p w14:paraId="1DBC0AEF" w14:textId="77777777" w:rsidR="007F19D2" w:rsidRPr="003A51AC" w:rsidRDefault="007F19D2" w:rsidP="007F19D2">
            <w:pPr>
              <w:pStyle w:val="TableParagraph"/>
              <w:spacing w:line="276" w:lineRule="auto"/>
              <w:ind w:right="94"/>
              <w:rPr>
                <w:sz w:val="24"/>
                <w:szCs w:val="24"/>
                <w:lang w:val="ru-RU"/>
              </w:rPr>
            </w:pPr>
            <w:r w:rsidRPr="003A51AC">
              <w:rPr>
                <w:sz w:val="24"/>
                <w:szCs w:val="24"/>
                <w:lang w:val="ru-RU"/>
              </w:rPr>
              <w:t>Игровые,</w:t>
            </w:r>
            <w:r w:rsidRPr="003A51AC">
              <w:rPr>
                <w:spacing w:val="27"/>
                <w:sz w:val="24"/>
                <w:szCs w:val="24"/>
                <w:lang w:val="ru-RU"/>
              </w:rPr>
              <w:t xml:space="preserve"> </w:t>
            </w:r>
            <w:r w:rsidRPr="003A51AC">
              <w:rPr>
                <w:sz w:val="24"/>
                <w:szCs w:val="24"/>
                <w:lang w:val="ru-RU"/>
              </w:rPr>
              <w:t>развивающие</w:t>
            </w:r>
            <w:r w:rsidRPr="003A51AC">
              <w:rPr>
                <w:spacing w:val="27"/>
                <w:sz w:val="24"/>
                <w:szCs w:val="24"/>
                <w:lang w:val="ru-RU"/>
              </w:rPr>
              <w:t xml:space="preserve"> </w:t>
            </w:r>
            <w:r w:rsidRPr="003A51AC">
              <w:rPr>
                <w:sz w:val="24"/>
                <w:szCs w:val="24"/>
                <w:lang w:val="ru-RU"/>
              </w:rPr>
              <w:t>коврики</w:t>
            </w:r>
            <w:r w:rsidRPr="003A51AC">
              <w:rPr>
                <w:spacing w:val="27"/>
                <w:sz w:val="24"/>
                <w:szCs w:val="24"/>
                <w:lang w:val="ru-RU"/>
              </w:rPr>
              <w:t xml:space="preserve"> </w:t>
            </w:r>
            <w:r w:rsidRPr="003A51AC">
              <w:rPr>
                <w:sz w:val="24"/>
                <w:szCs w:val="24"/>
                <w:lang w:val="ru-RU"/>
              </w:rPr>
              <w:t>(с</w:t>
            </w:r>
            <w:r w:rsidRPr="003A51AC">
              <w:rPr>
                <w:spacing w:val="26"/>
                <w:sz w:val="24"/>
                <w:szCs w:val="24"/>
                <w:lang w:val="ru-RU"/>
              </w:rPr>
              <w:t xml:space="preserve"> </w:t>
            </w:r>
            <w:r w:rsidRPr="003A51AC">
              <w:rPr>
                <w:sz w:val="24"/>
                <w:szCs w:val="24"/>
                <w:lang w:val="ru-RU"/>
              </w:rPr>
              <w:t>дугами</w:t>
            </w:r>
            <w:r w:rsidRPr="003A51AC">
              <w:rPr>
                <w:spacing w:val="28"/>
                <w:sz w:val="24"/>
                <w:szCs w:val="24"/>
                <w:lang w:val="ru-RU"/>
              </w:rPr>
              <w:t xml:space="preserve"> </w:t>
            </w:r>
            <w:r w:rsidRPr="003A51AC">
              <w:rPr>
                <w:sz w:val="24"/>
                <w:szCs w:val="24"/>
                <w:lang w:val="ru-RU"/>
              </w:rPr>
              <w:t>подвесками</w:t>
            </w:r>
            <w:r w:rsidRPr="003A51AC">
              <w:rPr>
                <w:spacing w:val="-52"/>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игрушками</w:t>
            </w:r>
            <w:r w:rsidRPr="003A51AC">
              <w:rPr>
                <w:spacing w:val="5"/>
                <w:sz w:val="24"/>
                <w:szCs w:val="24"/>
                <w:lang w:val="ru-RU"/>
              </w:rPr>
              <w:t xml:space="preserve"> </w:t>
            </w:r>
            <w:r w:rsidRPr="003A51AC">
              <w:rPr>
                <w:sz w:val="24"/>
                <w:szCs w:val="24"/>
                <w:lang w:val="ru-RU"/>
              </w:rPr>
              <w:t>различных</w:t>
            </w:r>
            <w:r w:rsidRPr="003A51AC">
              <w:rPr>
                <w:spacing w:val="5"/>
                <w:sz w:val="24"/>
                <w:szCs w:val="24"/>
                <w:lang w:val="ru-RU"/>
              </w:rPr>
              <w:t xml:space="preserve"> </w:t>
            </w:r>
            <w:r w:rsidRPr="003A51AC">
              <w:rPr>
                <w:sz w:val="24"/>
                <w:szCs w:val="24"/>
                <w:lang w:val="ru-RU"/>
              </w:rPr>
              <w:t>видов,</w:t>
            </w:r>
            <w:r w:rsidRPr="003A51AC">
              <w:rPr>
                <w:spacing w:val="5"/>
                <w:sz w:val="24"/>
                <w:szCs w:val="24"/>
                <w:lang w:val="ru-RU"/>
              </w:rPr>
              <w:t xml:space="preserve"> </w:t>
            </w:r>
            <w:r w:rsidRPr="003A51AC">
              <w:rPr>
                <w:sz w:val="24"/>
                <w:szCs w:val="24"/>
                <w:lang w:val="ru-RU"/>
              </w:rPr>
              <w:t>цветов</w:t>
            </w:r>
            <w:r w:rsidRPr="003A51AC">
              <w:rPr>
                <w:spacing w:val="4"/>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формы,</w:t>
            </w:r>
          </w:p>
          <w:p w14:paraId="51FC43BF" w14:textId="77777777" w:rsidR="007F19D2" w:rsidRPr="003A51AC" w:rsidRDefault="007F19D2" w:rsidP="007F19D2">
            <w:pPr>
              <w:pStyle w:val="TableParagraph"/>
              <w:spacing w:line="252" w:lineRule="exact"/>
              <w:rPr>
                <w:sz w:val="24"/>
                <w:szCs w:val="24"/>
              </w:rPr>
            </w:pPr>
            <w:r w:rsidRPr="003A51AC">
              <w:rPr>
                <w:sz w:val="24"/>
                <w:szCs w:val="24"/>
              </w:rPr>
              <w:t>коврики-пазлы)</w:t>
            </w:r>
          </w:p>
        </w:tc>
        <w:tc>
          <w:tcPr>
            <w:tcW w:w="720" w:type="dxa"/>
          </w:tcPr>
          <w:p w14:paraId="55BFD6D2" w14:textId="77777777" w:rsidR="007F19D2" w:rsidRPr="003A51AC" w:rsidRDefault="007F19D2" w:rsidP="007F19D2">
            <w:pPr>
              <w:pStyle w:val="TableParagraph"/>
              <w:rPr>
                <w:sz w:val="24"/>
                <w:szCs w:val="24"/>
              </w:rPr>
            </w:pPr>
          </w:p>
          <w:p w14:paraId="3BA1075D" w14:textId="77777777" w:rsidR="007F19D2" w:rsidRPr="003A51AC" w:rsidRDefault="007F19D2" w:rsidP="007F19D2">
            <w:pPr>
              <w:pStyle w:val="TableParagraph"/>
              <w:spacing w:before="7"/>
              <w:rPr>
                <w:sz w:val="24"/>
                <w:szCs w:val="24"/>
              </w:rPr>
            </w:pPr>
          </w:p>
          <w:p w14:paraId="2BA442C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7A32E93" w14:textId="77777777" w:rsidR="007F19D2" w:rsidRPr="003A51AC" w:rsidRDefault="007F19D2" w:rsidP="007F19D2">
            <w:pPr>
              <w:pStyle w:val="TableParagraph"/>
              <w:spacing w:before="4"/>
              <w:rPr>
                <w:sz w:val="24"/>
                <w:szCs w:val="24"/>
              </w:rPr>
            </w:pPr>
          </w:p>
          <w:p w14:paraId="2A3EAC86" w14:textId="77777777" w:rsidR="007F19D2" w:rsidRPr="003A51AC" w:rsidRDefault="007F19D2" w:rsidP="007F19D2">
            <w:pPr>
              <w:pStyle w:val="TableParagraph"/>
              <w:spacing w:before="1"/>
              <w:ind w:left="123" w:right="116"/>
              <w:jc w:val="center"/>
              <w:rPr>
                <w:sz w:val="24"/>
                <w:szCs w:val="24"/>
              </w:rPr>
            </w:pPr>
            <w:r w:rsidRPr="003A51AC">
              <w:rPr>
                <w:sz w:val="24"/>
                <w:szCs w:val="24"/>
              </w:rPr>
              <w:t>10</w:t>
            </w:r>
          </w:p>
        </w:tc>
        <w:tc>
          <w:tcPr>
            <w:tcW w:w="1035" w:type="dxa"/>
          </w:tcPr>
          <w:p w14:paraId="416D5278"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1A018B81" w14:textId="77777777" w:rsidR="007F19D2" w:rsidRPr="003A51AC" w:rsidRDefault="007F19D2" w:rsidP="007F19D2">
            <w:pPr>
              <w:pStyle w:val="TableParagraph"/>
              <w:rPr>
                <w:sz w:val="24"/>
                <w:szCs w:val="24"/>
              </w:rPr>
            </w:pPr>
          </w:p>
        </w:tc>
      </w:tr>
      <w:tr w:rsidR="007F19D2" w:rsidRPr="003A51AC" w14:paraId="167676D0" w14:textId="77777777" w:rsidTr="007F19D2">
        <w:trPr>
          <w:trHeight w:val="1164"/>
        </w:trPr>
        <w:tc>
          <w:tcPr>
            <w:tcW w:w="1385" w:type="dxa"/>
          </w:tcPr>
          <w:p w14:paraId="7D76A71B" w14:textId="77777777" w:rsidR="007F19D2" w:rsidRPr="003A51AC" w:rsidRDefault="007F19D2" w:rsidP="007F19D2">
            <w:pPr>
              <w:pStyle w:val="TableParagraph"/>
              <w:spacing w:line="246" w:lineRule="exact"/>
              <w:ind w:left="129"/>
              <w:rPr>
                <w:sz w:val="24"/>
                <w:szCs w:val="24"/>
              </w:rPr>
            </w:pPr>
            <w:r w:rsidRPr="003A51AC">
              <w:rPr>
                <w:sz w:val="24"/>
                <w:szCs w:val="24"/>
              </w:rPr>
              <w:t>2.1.3.2.4.</w:t>
            </w:r>
          </w:p>
        </w:tc>
        <w:tc>
          <w:tcPr>
            <w:tcW w:w="5493" w:type="dxa"/>
          </w:tcPr>
          <w:p w14:paraId="4BF5BAD5" w14:textId="77777777" w:rsidR="007F19D2" w:rsidRPr="003A51AC" w:rsidRDefault="007F19D2" w:rsidP="007F19D2">
            <w:pPr>
              <w:pStyle w:val="TableParagraph"/>
              <w:spacing w:line="276" w:lineRule="auto"/>
              <w:ind w:right="98"/>
              <w:jc w:val="both"/>
              <w:rPr>
                <w:sz w:val="24"/>
                <w:szCs w:val="24"/>
                <w:lang w:val="ru-RU"/>
              </w:rPr>
            </w:pPr>
            <w:r w:rsidRPr="003A51AC">
              <w:rPr>
                <w:sz w:val="24"/>
                <w:szCs w:val="24"/>
                <w:lang w:val="ru-RU"/>
              </w:rPr>
              <w:t>Книги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возрасте</w:t>
            </w:r>
            <w:r w:rsidRPr="003A51AC">
              <w:rPr>
                <w:spacing w:val="1"/>
                <w:sz w:val="24"/>
                <w:szCs w:val="24"/>
                <w:lang w:val="ru-RU"/>
              </w:rPr>
              <w:t xml:space="preserve"> </w:t>
            </w:r>
            <w:r w:rsidRPr="003A51AC">
              <w:rPr>
                <w:sz w:val="24"/>
                <w:szCs w:val="24"/>
                <w:lang w:val="ru-RU"/>
              </w:rPr>
              <w:t>до</w:t>
            </w:r>
            <w:r w:rsidRPr="003A51AC">
              <w:rPr>
                <w:spacing w:val="1"/>
                <w:sz w:val="24"/>
                <w:szCs w:val="24"/>
                <w:lang w:val="ru-RU"/>
              </w:rPr>
              <w:t xml:space="preserve"> </w:t>
            </w:r>
            <w:r w:rsidRPr="003A51AC">
              <w:rPr>
                <w:sz w:val="24"/>
                <w:szCs w:val="24"/>
                <w:lang w:val="ru-RU"/>
              </w:rPr>
              <w:t>года</w:t>
            </w:r>
            <w:r w:rsidRPr="003A51AC">
              <w:rPr>
                <w:spacing w:val="1"/>
                <w:sz w:val="24"/>
                <w:szCs w:val="24"/>
                <w:lang w:val="ru-RU"/>
              </w:rPr>
              <w:t xml:space="preserve"> </w:t>
            </w:r>
            <w:r w:rsidRPr="003A51AC">
              <w:rPr>
                <w:sz w:val="24"/>
                <w:szCs w:val="24"/>
                <w:lang w:val="ru-RU"/>
              </w:rPr>
              <w:t>со</w:t>
            </w:r>
            <w:r w:rsidRPr="003A51AC">
              <w:rPr>
                <w:spacing w:val="1"/>
                <w:sz w:val="24"/>
                <w:szCs w:val="24"/>
                <w:lang w:val="ru-RU"/>
              </w:rPr>
              <w:t xml:space="preserve"> </w:t>
            </w:r>
            <w:r w:rsidRPr="003A51AC">
              <w:rPr>
                <w:sz w:val="24"/>
                <w:szCs w:val="24"/>
                <w:lang w:val="ru-RU"/>
              </w:rPr>
              <w:t>страницами</w:t>
            </w:r>
            <w:r w:rsidRPr="003A51AC">
              <w:rPr>
                <w:spacing w:val="1"/>
                <w:sz w:val="24"/>
                <w:szCs w:val="24"/>
                <w:lang w:val="ru-RU"/>
              </w:rPr>
              <w:t xml:space="preserve"> </w:t>
            </w:r>
            <w:r w:rsidRPr="003A51AC">
              <w:rPr>
                <w:sz w:val="24"/>
                <w:szCs w:val="24"/>
                <w:lang w:val="ru-RU"/>
              </w:rPr>
              <w:t>большой</w:t>
            </w:r>
            <w:r w:rsidRPr="003A51AC">
              <w:rPr>
                <w:spacing w:val="1"/>
                <w:sz w:val="24"/>
                <w:szCs w:val="24"/>
                <w:lang w:val="ru-RU"/>
              </w:rPr>
              <w:t xml:space="preserve"> </w:t>
            </w:r>
            <w:r w:rsidRPr="003A51AC">
              <w:rPr>
                <w:sz w:val="24"/>
                <w:szCs w:val="24"/>
                <w:lang w:val="ru-RU"/>
              </w:rPr>
              <w:t>толщины</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различными</w:t>
            </w:r>
            <w:r w:rsidRPr="003A51AC">
              <w:rPr>
                <w:spacing w:val="1"/>
                <w:sz w:val="24"/>
                <w:szCs w:val="24"/>
                <w:lang w:val="ru-RU"/>
              </w:rPr>
              <w:t xml:space="preserve"> </w:t>
            </w:r>
            <w:r w:rsidRPr="003A51AC">
              <w:rPr>
                <w:sz w:val="24"/>
                <w:szCs w:val="24"/>
                <w:lang w:val="ru-RU"/>
              </w:rPr>
              <w:t>сюжетами</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картинками</w:t>
            </w:r>
          </w:p>
          <w:p w14:paraId="2D0D5951" w14:textId="77777777" w:rsidR="007F19D2" w:rsidRPr="003A51AC" w:rsidRDefault="007F19D2" w:rsidP="007F19D2">
            <w:pPr>
              <w:pStyle w:val="TableParagraph"/>
              <w:spacing w:line="252" w:lineRule="exact"/>
              <w:jc w:val="both"/>
              <w:rPr>
                <w:sz w:val="24"/>
                <w:szCs w:val="24"/>
              </w:rPr>
            </w:pPr>
            <w:r w:rsidRPr="003A51AC">
              <w:rPr>
                <w:sz w:val="24"/>
                <w:szCs w:val="24"/>
              </w:rPr>
              <w:t>(согласно</w:t>
            </w:r>
            <w:r w:rsidRPr="003A51AC">
              <w:rPr>
                <w:spacing w:val="-5"/>
                <w:sz w:val="24"/>
                <w:szCs w:val="24"/>
              </w:rPr>
              <w:t xml:space="preserve"> </w:t>
            </w:r>
            <w:r w:rsidRPr="003A51AC">
              <w:rPr>
                <w:sz w:val="24"/>
                <w:szCs w:val="24"/>
              </w:rPr>
              <w:t>перечню</w:t>
            </w:r>
            <w:r w:rsidRPr="003A51AC">
              <w:rPr>
                <w:spacing w:val="-5"/>
                <w:sz w:val="24"/>
                <w:szCs w:val="24"/>
              </w:rPr>
              <w:t xml:space="preserve"> </w:t>
            </w:r>
            <w:r w:rsidRPr="003A51AC">
              <w:rPr>
                <w:sz w:val="24"/>
                <w:szCs w:val="24"/>
              </w:rPr>
              <w:t>ФОП</w:t>
            </w:r>
            <w:r w:rsidRPr="003A51AC">
              <w:rPr>
                <w:spacing w:val="-8"/>
                <w:sz w:val="24"/>
                <w:szCs w:val="24"/>
              </w:rPr>
              <w:t xml:space="preserve"> </w:t>
            </w:r>
            <w:r w:rsidRPr="003A51AC">
              <w:rPr>
                <w:sz w:val="24"/>
                <w:szCs w:val="24"/>
              </w:rPr>
              <w:t>ДО)</w:t>
            </w:r>
          </w:p>
        </w:tc>
        <w:tc>
          <w:tcPr>
            <w:tcW w:w="720" w:type="dxa"/>
          </w:tcPr>
          <w:p w14:paraId="74284D64" w14:textId="77777777" w:rsidR="007F19D2" w:rsidRPr="003A51AC" w:rsidRDefault="007F19D2" w:rsidP="007F19D2">
            <w:pPr>
              <w:pStyle w:val="TableParagraph"/>
              <w:rPr>
                <w:sz w:val="24"/>
                <w:szCs w:val="24"/>
              </w:rPr>
            </w:pPr>
          </w:p>
          <w:p w14:paraId="492DF4C8" w14:textId="77777777" w:rsidR="007F19D2" w:rsidRPr="003A51AC" w:rsidRDefault="007F19D2" w:rsidP="007F19D2">
            <w:pPr>
              <w:pStyle w:val="TableParagraph"/>
              <w:rPr>
                <w:sz w:val="24"/>
                <w:szCs w:val="24"/>
              </w:rPr>
            </w:pPr>
          </w:p>
          <w:p w14:paraId="03147573" w14:textId="77777777" w:rsidR="007F19D2" w:rsidRPr="003A51AC" w:rsidRDefault="007F19D2" w:rsidP="007F19D2">
            <w:pPr>
              <w:pStyle w:val="TableParagraph"/>
              <w:spacing w:before="2"/>
              <w:rPr>
                <w:sz w:val="24"/>
                <w:szCs w:val="24"/>
              </w:rPr>
            </w:pPr>
          </w:p>
          <w:p w14:paraId="42EA799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8488F1F" w14:textId="77777777" w:rsidR="007F19D2" w:rsidRPr="003A51AC" w:rsidRDefault="007F19D2" w:rsidP="007F19D2">
            <w:pPr>
              <w:pStyle w:val="TableParagraph"/>
              <w:rPr>
                <w:sz w:val="24"/>
                <w:szCs w:val="24"/>
              </w:rPr>
            </w:pPr>
          </w:p>
          <w:p w14:paraId="52A7783E" w14:textId="77777777" w:rsidR="007F19D2" w:rsidRPr="003A51AC" w:rsidRDefault="007F19D2" w:rsidP="007F19D2">
            <w:pPr>
              <w:pStyle w:val="TableParagraph"/>
              <w:spacing w:before="151"/>
              <w:ind w:left="123" w:right="116"/>
              <w:jc w:val="center"/>
              <w:rPr>
                <w:sz w:val="24"/>
                <w:szCs w:val="24"/>
              </w:rPr>
            </w:pPr>
            <w:r w:rsidRPr="003A51AC">
              <w:rPr>
                <w:sz w:val="24"/>
                <w:szCs w:val="24"/>
              </w:rPr>
              <w:t>20</w:t>
            </w:r>
          </w:p>
        </w:tc>
        <w:tc>
          <w:tcPr>
            <w:tcW w:w="1035" w:type="dxa"/>
          </w:tcPr>
          <w:p w14:paraId="7DBCD682"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507E4052" w14:textId="77777777" w:rsidR="007F19D2" w:rsidRPr="003A51AC" w:rsidRDefault="007F19D2" w:rsidP="007F19D2">
            <w:pPr>
              <w:pStyle w:val="TableParagraph"/>
              <w:rPr>
                <w:sz w:val="24"/>
                <w:szCs w:val="24"/>
              </w:rPr>
            </w:pPr>
          </w:p>
        </w:tc>
      </w:tr>
      <w:tr w:rsidR="007F19D2" w:rsidRPr="003A51AC" w14:paraId="268C0BFF" w14:textId="77777777" w:rsidTr="007F19D2">
        <w:trPr>
          <w:trHeight w:val="582"/>
        </w:trPr>
        <w:tc>
          <w:tcPr>
            <w:tcW w:w="1385" w:type="dxa"/>
          </w:tcPr>
          <w:p w14:paraId="59B8C80D" w14:textId="77777777" w:rsidR="007F19D2" w:rsidRPr="003A51AC" w:rsidRDefault="007F19D2" w:rsidP="007F19D2">
            <w:pPr>
              <w:pStyle w:val="TableParagraph"/>
              <w:spacing w:line="246" w:lineRule="exact"/>
              <w:ind w:left="129"/>
              <w:rPr>
                <w:sz w:val="24"/>
                <w:szCs w:val="24"/>
              </w:rPr>
            </w:pPr>
            <w:r w:rsidRPr="003A51AC">
              <w:rPr>
                <w:sz w:val="24"/>
                <w:szCs w:val="24"/>
              </w:rPr>
              <w:t>2.1.3.2.5.</w:t>
            </w:r>
          </w:p>
        </w:tc>
        <w:tc>
          <w:tcPr>
            <w:tcW w:w="5493" w:type="dxa"/>
          </w:tcPr>
          <w:p w14:paraId="20DF874C" w14:textId="77777777" w:rsidR="007F19D2" w:rsidRPr="003A51AC" w:rsidRDefault="007F19D2" w:rsidP="007F19D2">
            <w:pPr>
              <w:pStyle w:val="TableParagraph"/>
              <w:spacing w:line="246" w:lineRule="exact"/>
              <w:rPr>
                <w:sz w:val="24"/>
                <w:szCs w:val="24"/>
                <w:lang w:val="ru-RU"/>
              </w:rPr>
            </w:pPr>
            <w:r w:rsidRPr="003A51AC">
              <w:rPr>
                <w:sz w:val="24"/>
                <w:szCs w:val="24"/>
                <w:lang w:val="ru-RU"/>
              </w:rPr>
              <w:t>Кольца</w:t>
            </w:r>
            <w:r w:rsidRPr="003A51AC">
              <w:rPr>
                <w:spacing w:val="56"/>
                <w:sz w:val="24"/>
                <w:szCs w:val="24"/>
                <w:lang w:val="ru-RU"/>
              </w:rPr>
              <w:t xml:space="preserve"> </w:t>
            </w:r>
            <w:r w:rsidRPr="003A51AC">
              <w:rPr>
                <w:sz w:val="24"/>
                <w:szCs w:val="24"/>
                <w:lang w:val="ru-RU"/>
              </w:rPr>
              <w:t>разных</w:t>
            </w:r>
            <w:r w:rsidRPr="003A51AC">
              <w:rPr>
                <w:spacing w:val="108"/>
                <w:sz w:val="24"/>
                <w:szCs w:val="24"/>
                <w:lang w:val="ru-RU"/>
              </w:rPr>
              <w:t xml:space="preserve"> </w:t>
            </w:r>
            <w:r w:rsidRPr="003A51AC">
              <w:rPr>
                <w:sz w:val="24"/>
                <w:szCs w:val="24"/>
                <w:lang w:val="ru-RU"/>
              </w:rPr>
              <w:t>диаметров</w:t>
            </w:r>
            <w:r w:rsidRPr="003A51AC">
              <w:rPr>
                <w:spacing w:val="108"/>
                <w:sz w:val="24"/>
                <w:szCs w:val="24"/>
                <w:lang w:val="ru-RU"/>
              </w:rPr>
              <w:t xml:space="preserve"> </w:t>
            </w:r>
            <w:r w:rsidRPr="003A51AC">
              <w:rPr>
                <w:sz w:val="24"/>
                <w:szCs w:val="24"/>
                <w:lang w:val="ru-RU"/>
              </w:rPr>
              <w:t>и</w:t>
            </w:r>
            <w:r w:rsidRPr="003A51AC">
              <w:rPr>
                <w:spacing w:val="108"/>
                <w:sz w:val="24"/>
                <w:szCs w:val="24"/>
                <w:lang w:val="ru-RU"/>
              </w:rPr>
              <w:t xml:space="preserve"> </w:t>
            </w:r>
            <w:r w:rsidRPr="003A51AC">
              <w:rPr>
                <w:sz w:val="24"/>
                <w:szCs w:val="24"/>
                <w:lang w:val="ru-RU"/>
              </w:rPr>
              <w:t>разной</w:t>
            </w:r>
            <w:r w:rsidRPr="003A51AC">
              <w:rPr>
                <w:spacing w:val="109"/>
                <w:sz w:val="24"/>
                <w:szCs w:val="24"/>
                <w:lang w:val="ru-RU"/>
              </w:rPr>
              <w:t xml:space="preserve"> </w:t>
            </w:r>
            <w:r w:rsidRPr="003A51AC">
              <w:rPr>
                <w:sz w:val="24"/>
                <w:szCs w:val="24"/>
                <w:lang w:val="ru-RU"/>
              </w:rPr>
              <w:t>толщины</w:t>
            </w:r>
            <w:r w:rsidRPr="003A51AC">
              <w:rPr>
                <w:spacing w:val="107"/>
                <w:sz w:val="24"/>
                <w:szCs w:val="24"/>
                <w:lang w:val="ru-RU"/>
              </w:rPr>
              <w:t xml:space="preserve"> </w:t>
            </w:r>
            <w:r w:rsidRPr="003A51AC">
              <w:rPr>
                <w:sz w:val="24"/>
                <w:szCs w:val="24"/>
                <w:lang w:val="ru-RU"/>
              </w:rPr>
              <w:t>для</w:t>
            </w:r>
          </w:p>
          <w:p w14:paraId="3A5629A7" w14:textId="77777777" w:rsidR="007F19D2" w:rsidRPr="003A51AC" w:rsidRDefault="007F19D2" w:rsidP="007F19D2">
            <w:pPr>
              <w:pStyle w:val="TableParagraph"/>
              <w:spacing w:before="37"/>
              <w:rPr>
                <w:sz w:val="24"/>
                <w:szCs w:val="24"/>
              </w:rPr>
            </w:pPr>
            <w:r w:rsidRPr="003A51AC">
              <w:rPr>
                <w:sz w:val="24"/>
                <w:szCs w:val="24"/>
              </w:rPr>
              <w:t>развития</w:t>
            </w:r>
            <w:r w:rsidRPr="003A51AC">
              <w:rPr>
                <w:spacing w:val="-6"/>
                <w:sz w:val="24"/>
                <w:szCs w:val="24"/>
              </w:rPr>
              <w:t xml:space="preserve"> </w:t>
            </w:r>
            <w:r w:rsidRPr="003A51AC">
              <w:rPr>
                <w:sz w:val="24"/>
                <w:szCs w:val="24"/>
              </w:rPr>
              <w:t>захвата</w:t>
            </w:r>
          </w:p>
        </w:tc>
        <w:tc>
          <w:tcPr>
            <w:tcW w:w="720" w:type="dxa"/>
          </w:tcPr>
          <w:p w14:paraId="1688CA9B" w14:textId="77777777" w:rsidR="007F19D2" w:rsidRPr="003A51AC" w:rsidRDefault="007F19D2" w:rsidP="007F19D2">
            <w:pPr>
              <w:pStyle w:val="TableParagraph"/>
              <w:spacing w:before="7"/>
              <w:rPr>
                <w:sz w:val="24"/>
                <w:szCs w:val="24"/>
              </w:rPr>
            </w:pPr>
          </w:p>
          <w:p w14:paraId="18D1551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1BABA83" w14:textId="77777777" w:rsidR="007F19D2" w:rsidRPr="003A51AC" w:rsidRDefault="007F19D2" w:rsidP="007F19D2">
            <w:pPr>
              <w:pStyle w:val="TableParagraph"/>
              <w:spacing w:before="137"/>
              <w:ind w:left="123" w:right="116"/>
              <w:jc w:val="center"/>
              <w:rPr>
                <w:sz w:val="24"/>
                <w:szCs w:val="24"/>
              </w:rPr>
            </w:pPr>
            <w:r w:rsidRPr="003A51AC">
              <w:rPr>
                <w:sz w:val="24"/>
                <w:szCs w:val="24"/>
              </w:rPr>
              <w:t>20</w:t>
            </w:r>
          </w:p>
        </w:tc>
        <w:tc>
          <w:tcPr>
            <w:tcW w:w="1035" w:type="dxa"/>
          </w:tcPr>
          <w:p w14:paraId="6391F4ED"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716E10EB" w14:textId="77777777" w:rsidR="007F19D2" w:rsidRPr="003A51AC" w:rsidRDefault="007F19D2" w:rsidP="007F19D2">
            <w:pPr>
              <w:pStyle w:val="TableParagraph"/>
              <w:rPr>
                <w:sz w:val="24"/>
                <w:szCs w:val="24"/>
              </w:rPr>
            </w:pPr>
          </w:p>
        </w:tc>
      </w:tr>
      <w:tr w:rsidR="007F19D2" w:rsidRPr="003A51AC" w14:paraId="5455DFF1" w14:textId="77777777" w:rsidTr="007F19D2">
        <w:trPr>
          <w:trHeight w:val="290"/>
        </w:trPr>
        <w:tc>
          <w:tcPr>
            <w:tcW w:w="1385" w:type="dxa"/>
          </w:tcPr>
          <w:p w14:paraId="65B4FC98" w14:textId="77777777" w:rsidR="007F19D2" w:rsidRPr="003A51AC" w:rsidRDefault="007F19D2" w:rsidP="007F19D2">
            <w:pPr>
              <w:pStyle w:val="TableParagraph"/>
              <w:ind w:left="129"/>
              <w:rPr>
                <w:sz w:val="24"/>
                <w:szCs w:val="24"/>
              </w:rPr>
            </w:pPr>
            <w:r w:rsidRPr="003A51AC">
              <w:rPr>
                <w:sz w:val="24"/>
                <w:szCs w:val="24"/>
              </w:rPr>
              <w:t>2.1.3.2.6.</w:t>
            </w:r>
          </w:p>
        </w:tc>
        <w:tc>
          <w:tcPr>
            <w:tcW w:w="5493" w:type="dxa"/>
          </w:tcPr>
          <w:p w14:paraId="6B4B2D94" w14:textId="77777777" w:rsidR="007F19D2" w:rsidRPr="003A51AC" w:rsidRDefault="007F19D2" w:rsidP="007F19D2">
            <w:pPr>
              <w:pStyle w:val="TableParagraph"/>
              <w:rPr>
                <w:sz w:val="24"/>
                <w:szCs w:val="24"/>
              </w:rPr>
            </w:pPr>
            <w:r w:rsidRPr="003A51AC">
              <w:rPr>
                <w:sz w:val="24"/>
                <w:szCs w:val="24"/>
              </w:rPr>
              <w:t>Лента-калейдоскоп</w:t>
            </w:r>
          </w:p>
        </w:tc>
        <w:tc>
          <w:tcPr>
            <w:tcW w:w="720" w:type="dxa"/>
          </w:tcPr>
          <w:p w14:paraId="3E20893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13CE5F7"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184EE630"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25E16E6C" w14:textId="77777777" w:rsidR="007F19D2" w:rsidRPr="003A51AC" w:rsidRDefault="007F19D2" w:rsidP="007F19D2">
            <w:pPr>
              <w:pStyle w:val="TableParagraph"/>
              <w:rPr>
                <w:sz w:val="24"/>
                <w:szCs w:val="24"/>
              </w:rPr>
            </w:pPr>
          </w:p>
        </w:tc>
      </w:tr>
      <w:tr w:rsidR="007F19D2" w:rsidRPr="003A51AC" w14:paraId="00B89D9C" w14:textId="77777777" w:rsidTr="007F19D2">
        <w:trPr>
          <w:trHeight w:val="292"/>
        </w:trPr>
        <w:tc>
          <w:tcPr>
            <w:tcW w:w="1385" w:type="dxa"/>
          </w:tcPr>
          <w:p w14:paraId="7D7CF34E" w14:textId="77777777" w:rsidR="007F19D2" w:rsidRPr="003A51AC" w:rsidRDefault="007F19D2" w:rsidP="007F19D2">
            <w:pPr>
              <w:pStyle w:val="TableParagraph"/>
              <w:spacing w:line="246" w:lineRule="exact"/>
              <w:ind w:left="129"/>
              <w:rPr>
                <w:sz w:val="24"/>
                <w:szCs w:val="24"/>
              </w:rPr>
            </w:pPr>
            <w:r w:rsidRPr="003A51AC">
              <w:rPr>
                <w:sz w:val="24"/>
                <w:szCs w:val="24"/>
              </w:rPr>
              <w:t>2.1.3.2.7.</w:t>
            </w:r>
          </w:p>
        </w:tc>
        <w:tc>
          <w:tcPr>
            <w:tcW w:w="5493" w:type="dxa"/>
          </w:tcPr>
          <w:p w14:paraId="3D8EFC42" w14:textId="77777777" w:rsidR="007F19D2" w:rsidRPr="003A51AC" w:rsidRDefault="007F19D2" w:rsidP="007F19D2">
            <w:pPr>
              <w:pStyle w:val="TableParagraph"/>
              <w:spacing w:line="246" w:lineRule="exact"/>
              <w:rPr>
                <w:sz w:val="24"/>
                <w:szCs w:val="24"/>
              </w:rPr>
            </w:pPr>
            <w:r w:rsidRPr="003A51AC">
              <w:rPr>
                <w:sz w:val="24"/>
                <w:szCs w:val="24"/>
              </w:rPr>
              <w:t>Мобили</w:t>
            </w:r>
            <w:r w:rsidRPr="003A51AC">
              <w:rPr>
                <w:spacing w:val="-3"/>
                <w:sz w:val="24"/>
                <w:szCs w:val="24"/>
              </w:rPr>
              <w:t xml:space="preserve"> </w:t>
            </w:r>
            <w:r w:rsidRPr="003A51AC">
              <w:rPr>
                <w:sz w:val="24"/>
                <w:szCs w:val="24"/>
              </w:rPr>
              <w:t>вращающиеся</w:t>
            </w:r>
          </w:p>
        </w:tc>
        <w:tc>
          <w:tcPr>
            <w:tcW w:w="720" w:type="dxa"/>
          </w:tcPr>
          <w:p w14:paraId="317052CF"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3D259914" w14:textId="77777777" w:rsidR="007F19D2" w:rsidRPr="003A51AC" w:rsidRDefault="007F19D2" w:rsidP="007F19D2">
            <w:pPr>
              <w:pStyle w:val="TableParagraph"/>
              <w:spacing w:line="246" w:lineRule="exact"/>
              <w:ind w:left="123" w:right="116"/>
              <w:jc w:val="center"/>
              <w:rPr>
                <w:sz w:val="24"/>
                <w:szCs w:val="24"/>
              </w:rPr>
            </w:pPr>
            <w:r w:rsidRPr="003A51AC">
              <w:rPr>
                <w:sz w:val="24"/>
                <w:szCs w:val="24"/>
              </w:rPr>
              <w:t>10</w:t>
            </w:r>
          </w:p>
        </w:tc>
        <w:tc>
          <w:tcPr>
            <w:tcW w:w="1035" w:type="dxa"/>
          </w:tcPr>
          <w:p w14:paraId="666E71D9"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36128D04" w14:textId="77777777" w:rsidR="007F19D2" w:rsidRPr="003A51AC" w:rsidRDefault="007F19D2" w:rsidP="007F19D2">
            <w:pPr>
              <w:pStyle w:val="TableParagraph"/>
              <w:rPr>
                <w:sz w:val="24"/>
                <w:szCs w:val="24"/>
              </w:rPr>
            </w:pPr>
          </w:p>
        </w:tc>
      </w:tr>
      <w:tr w:rsidR="007F19D2" w:rsidRPr="003A51AC" w14:paraId="0CE1C717" w14:textId="77777777" w:rsidTr="007F19D2">
        <w:trPr>
          <w:trHeight w:val="290"/>
        </w:trPr>
        <w:tc>
          <w:tcPr>
            <w:tcW w:w="1385" w:type="dxa"/>
          </w:tcPr>
          <w:p w14:paraId="45832444" w14:textId="77777777" w:rsidR="007F19D2" w:rsidRPr="003A51AC" w:rsidRDefault="007F19D2" w:rsidP="007F19D2">
            <w:pPr>
              <w:pStyle w:val="TableParagraph"/>
              <w:ind w:left="129"/>
              <w:rPr>
                <w:sz w:val="24"/>
                <w:szCs w:val="24"/>
              </w:rPr>
            </w:pPr>
            <w:r w:rsidRPr="003A51AC">
              <w:rPr>
                <w:sz w:val="24"/>
                <w:szCs w:val="24"/>
              </w:rPr>
              <w:t>2.1.3.2.8.</w:t>
            </w:r>
          </w:p>
        </w:tc>
        <w:tc>
          <w:tcPr>
            <w:tcW w:w="5493" w:type="dxa"/>
          </w:tcPr>
          <w:p w14:paraId="53132031" w14:textId="77777777" w:rsidR="007F19D2" w:rsidRPr="003A51AC" w:rsidRDefault="007F19D2" w:rsidP="007F19D2">
            <w:pPr>
              <w:pStyle w:val="TableParagraph"/>
              <w:rPr>
                <w:sz w:val="24"/>
                <w:szCs w:val="24"/>
                <w:lang w:val="ru-RU"/>
              </w:rPr>
            </w:pPr>
            <w:r w:rsidRPr="003A51AC">
              <w:rPr>
                <w:sz w:val="24"/>
                <w:szCs w:val="24"/>
                <w:lang w:val="ru-RU"/>
              </w:rPr>
              <w:t>Мягкие</w:t>
            </w:r>
            <w:r w:rsidRPr="003A51AC">
              <w:rPr>
                <w:spacing w:val="-5"/>
                <w:sz w:val="24"/>
                <w:szCs w:val="24"/>
                <w:lang w:val="ru-RU"/>
              </w:rPr>
              <w:t xml:space="preserve"> </w:t>
            </w:r>
            <w:r w:rsidRPr="003A51AC">
              <w:rPr>
                <w:sz w:val="24"/>
                <w:szCs w:val="24"/>
                <w:lang w:val="ru-RU"/>
              </w:rPr>
              <w:t>книжки</w:t>
            </w:r>
            <w:r w:rsidRPr="003A51AC">
              <w:rPr>
                <w:spacing w:val="-2"/>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цветными</w:t>
            </w:r>
            <w:r w:rsidRPr="003A51AC">
              <w:rPr>
                <w:spacing w:val="-3"/>
                <w:sz w:val="24"/>
                <w:szCs w:val="24"/>
                <w:lang w:val="ru-RU"/>
              </w:rPr>
              <w:t xml:space="preserve"> </w:t>
            </w:r>
            <w:r w:rsidRPr="003A51AC">
              <w:rPr>
                <w:sz w:val="24"/>
                <w:szCs w:val="24"/>
                <w:lang w:val="ru-RU"/>
              </w:rPr>
              <w:t>фигурами</w:t>
            </w:r>
          </w:p>
        </w:tc>
        <w:tc>
          <w:tcPr>
            <w:tcW w:w="720" w:type="dxa"/>
          </w:tcPr>
          <w:p w14:paraId="1FC6D4C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9DE0CD2" w14:textId="77777777" w:rsidR="007F19D2" w:rsidRPr="003A51AC" w:rsidRDefault="007F19D2" w:rsidP="007F19D2">
            <w:pPr>
              <w:pStyle w:val="TableParagraph"/>
              <w:ind w:left="123" w:right="116"/>
              <w:jc w:val="center"/>
              <w:rPr>
                <w:sz w:val="24"/>
                <w:szCs w:val="24"/>
              </w:rPr>
            </w:pPr>
            <w:r w:rsidRPr="003A51AC">
              <w:rPr>
                <w:sz w:val="24"/>
                <w:szCs w:val="24"/>
              </w:rPr>
              <w:t>20</w:t>
            </w:r>
          </w:p>
        </w:tc>
        <w:tc>
          <w:tcPr>
            <w:tcW w:w="1035" w:type="dxa"/>
          </w:tcPr>
          <w:p w14:paraId="469E9A0C"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4D889C52" w14:textId="77777777" w:rsidR="007F19D2" w:rsidRPr="003A51AC" w:rsidRDefault="007F19D2" w:rsidP="007F19D2">
            <w:pPr>
              <w:pStyle w:val="TableParagraph"/>
              <w:rPr>
                <w:sz w:val="24"/>
                <w:szCs w:val="24"/>
              </w:rPr>
            </w:pPr>
          </w:p>
        </w:tc>
      </w:tr>
      <w:tr w:rsidR="007F19D2" w:rsidRPr="003A51AC" w14:paraId="440DE361" w14:textId="77777777" w:rsidTr="007F19D2">
        <w:trPr>
          <w:trHeight w:val="292"/>
        </w:trPr>
        <w:tc>
          <w:tcPr>
            <w:tcW w:w="1385" w:type="dxa"/>
          </w:tcPr>
          <w:p w14:paraId="4C9F73E7" w14:textId="77777777" w:rsidR="007F19D2" w:rsidRPr="003A51AC" w:rsidRDefault="007F19D2" w:rsidP="007F19D2">
            <w:pPr>
              <w:pStyle w:val="TableParagraph"/>
              <w:ind w:left="129"/>
              <w:rPr>
                <w:sz w:val="24"/>
                <w:szCs w:val="24"/>
              </w:rPr>
            </w:pPr>
            <w:r w:rsidRPr="003A51AC">
              <w:rPr>
                <w:sz w:val="24"/>
                <w:szCs w:val="24"/>
              </w:rPr>
              <w:t>2.1.3.2.9.</w:t>
            </w:r>
          </w:p>
        </w:tc>
        <w:tc>
          <w:tcPr>
            <w:tcW w:w="5493" w:type="dxa"/>
          </w:tcPr>
          <w:p w14:paraId="1C2E47C0" w14:textId="77777777" w:rsidR="007F19D2" w:rsidRPr="003A51AC" w:rsidRDefault="007F19D2" w:rsidP="007F19D2">
            <w:pPr>
              <w:pStyle w:val="TableParagraph"/>
              <w:rPr>
                <w:sz w:val="24"/>
                <w:szCs w:val="24"/>
                <w:lang w:val="ru-RU"/>
              </w:rPr>
            </w:pPr>
            <w:r w:rsidRPr="003A51AC">
              <w:rPr>
                <w:sz w:val="24"/>
                <w:szCs w:val="24"/>
                <w:lang w:val="ru-RU"/>
              </w:rPr>
              <w:t>Мягкий</w:t>
            </w:r>
            <w:r w:rsidRPr="003A51AC">
              <w:rPr>
                <w:spacing w:val="-7"/>
                <w:sz w:val="24"/>
                <w:szCs w:val="24"/>
                <w:lang w:val="ru-RU"/>
              </w:rPr>
              <w:t xml:space="preserve"> </w:t>
            </w:r>
            <w:r w:rsidRPr="003A51AC">
              <w:rPr>
                <w:sz w:val="24"/>
                <w:szCs w:val="24"/>
                <w:lang w:val="ru-RU"/>
              </w:rPr>
              <w:t>молоток</w:t>
            </w:r>
            <w:r w:rsidRPr="003A51AC">
              <w:rPr>
                <w:spacing w:val="-6"/>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погремушкой</w:t>
            </w:r>
            <w:r w:rsidRPr="003A51AC">
              <w:rPr>
                <w:spacing w:val="-7"/>
                <w:sz w:val="24"/>
                <w:szCs w:val="24"/>
                <w:lang w:val="ru-RU"/>
              </w:rPr>
              <w:t xml:space="preserve"> </w:t>
            </w:r>
            <w:r w:rsidRPr="003A51AC">
              <w:rPr>
                <w:sz w:val="24"/>
                <w:szCs w:val="24"/>
                <w:lang w:val="ru-RU"/>
              </w:rPr>
              <w:t>внутри</w:t>
            </w:r>
          </w:p>
        </w:tc>
        <w:tc>
          <w:tcPr>
            <w:tcW w:w="720" w:type="dxa"/>
          </w:tcPr>
          <w:p w14:paraId="36835AA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838B012" w14:textId="77777777" w:rsidR="007F19D2" w:rsidRPr="003A51AC" w:rsidRDefault="007F19D2" w:rsidP="007F19D2">
            <w:pPr>
              <w:pStyle w:val="TableParagraph"/>
              <w:ind w:left="123" w:right="116"/>
              <w:jc w:val="center"/>
              <w:rPr>
                <w:sz w:val="24"/>
                <w:szCs w:val="24"/>
              </w:rPr>
            </w:pPr>
            <w:r w:rsidRPr="003A51AC">
              <w:rPr>
                <w:sz w:val="24"/>
                <w:szCs w:val="24"/>
              </w:rPr>
              <w:t>20</w:t>
            </w:r>
          </w:p>
        </w:tc>
        <w:tc>
          <w:tcPr>
            <w:tcW w:w="1035" w:type="dxa"/>
          </w:tcPr>
          <w:p w14:paraId="61C79DB8"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41FA8D5C" w14:textId="77777777" w:rsidR="007F19D2" w:rsidRPr="003A51AC" w:rsidRDefault="007F19D2" w:rsidP="007F19D2">
            <w:pPr>
              <w:pStyle w:val="TableParagraph"/>
              <w:rPr>
                <w:sz w:val="24"/>
                <w:szCs w:val="24"/>
              </w:rPr>
            </w:pPr>
          </w:p>
        </w:tc>
      </w:tr>
      <w:tr w:rsidR="007F19D2" w:rsidRPr="003A51AC" w14:paraId="065C8AB5" w14:textId="77777777" w:rsidTr="007F19D2">
        <w:trPr>
          <w:trHeight w:val="712"/>
        </w:trPr>
        <w:tc>
          <w:tcPr>
            <w:tcW w:w="1385" w:type="dxa"/>
          </w:tcPr>
          <w:p w14:paraId="63D8DBB9" w14:textId="77777777" w:rsidR="007F19D2" w:rsidRPr="003A51AC" w:rsidRDefault="007F19D2" w:rsidP="007F19D2">
            <w:pPr>
              <w:pStyle w:val="TableParagraph"/>
              <w:ind w:left="129"/>
              <w:rPr>
                <w:sz w:val="24"/>
                <w:szCs w:val="24"/>
              </w:rPr>
            </w:pPr>
            <w:r w:rsidRPr="003A51AC">
              <w:rPr>
                <w:sz w:val="24"/>
                <w:szCs w:val="24"/>
              </w:rPr>
              <w:t>2.1.3.2.10.</w:t>
            </w:r>
          </w:p>
        </w:tc>
        <w:tc>
          <w:tcPr>
            <w:tcW w:w="5493" w:type="dxa"/>
          </w:tcPr>
          <w:p w14:paraId="11724018" w14:textId="77777777" w:rsidR="007F19D2" w:rsidRPr="003A51AC" w:rsidRDefault="007F19D2" w:rsidP="007F19D2">
            <w:pPr>
              <w:pStyle w:val="TableParagraph"/>
              <w:spacing w:line="276" w:lineRule="auto"/>
              <w:ind w:right="99"/>
              <w:rPr>
                <w:sz w:val="24"/>
                <w:szCs w:val="24"/>
                <w:lang w:val="ru-RU"/>
              </w:rPr>
            </w:pPr>
            <w:r w:rsidRPr="003A51AC">
              <w:rPr>
                <w:sz w:val="24"/>
                <w:szCs w:val="24"/>
                <w:lang w:val="ru-RU"/>
              </w:rPr>
              <w:t>Набор</w:t>
            </w:r>
            <w:r w:rsidRPr="003A51AC">
              <w:rPr>
                <w:spacing w:val="8"/>
                <w:sz w:val="24"/>
                <w:szCs w:val="24"/>
                <w:lang w:val="ru-RU"/>
              </w:rPr>
              <w:t xml:space="preserve"> </w:t>
            </w:r>
            <w:r w:rsidRPr="003A51AC">
              <w:rPr>
                <w:sz w:val="24"/>
                <w:szCs w:val="24"/>
                <w:lang w:val="ru-RU"/>
              </w:rPr>
              <w:t>материалов</w:t>
            </w:r>
            <w:r w:rsidRPr="003A51AC">
              <w:rPr>
                <w:spacing w:val="7"/>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продуктивной</w:t>
            </w:r>
            <w:r w:rsidRPr="003A51AC">
              <w:rPr>
                <w:spacing w:val="7"/>
                <w:sz w:val="24"/>
                <w:szCs w:val="24"/>
                <w:lang w:val="ru-RU"/>
              </w:rPr>
              <w:t xml:space="preserve"> </w:t>
            </w:r>
            <w:r w:rsidRPr="003A51AC">
              <w:rPr>
                <w:sz w:val="24"/>
                <w:szCs w:val="24"/>
                <w:lang w:val="ru-RU"/>
              </w:rPr>
              <w:t>деятельности</w:t>
            </w:r>
            <w:r w:rsidRPr="003A51AC">
              <w:rPr>
                <w:spacing w:val="-5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1</w:t>
            </w:r>
            <w:r w:rsidRPr="003A51AC">
              <w:rPr>
                <w:spacing w:val="-3"/>
                <w:sz w:val="24"/>
                <w:szCs w:val="24"/>
                <w:lang w:val="ru-RU"/>
              </w:rPr>
              <w:t xml:space="preserve"> </w:t>
            </w:r>
            <w:r w:rsidRPr="003A51AC">
              <w:rPr>
                <w:sz w:val="24"/>
                <w:szCs w:val="24"/>
                <w:lang w:val="ru-RU"/>
              </w:rPr>
              <w:t>года</w:t>
            </w:r>
            <w:r w:rsidRPr="003A51AC">
              <w:rPr>
                <w:spacing w:val="-2"/>
                <w:sz w:val="24"/>
                <w:szCs w:val="24"/>
                <w:lang w:val="ru-RU"/>
              </w:rPr>
              <w:t xml:space="preserve"> </w:t>
            </w:r>
            <w:r w:rsidRPr="003A51AC">
              <w:rPr>
                <w:sz w:val="24"/>
                <w:szCs w:val="24"/>
                <w:lang w:val="ru-RU"/>
              </w:rPr>
              <w:t>жизни</w:t>
            </w:r>
          </w:p>
        </w:tc>
        <w:tc>
          <w:tcPr>
            <w:tcW w:w="720" w:type="dxa"/>
          </w:tcPr>
          <w:p w14:paraId="6711A42B" w14:textId="77777777" w:rsidR="007F19D2" w:rsidRPr="003A51AC" w:rsidRDefault="007F19D2" w:rsidP="007F19D2">
            <w:pPr>
              <w:pStyle w:val="TableParagraph"/>
              <w:spacing w:before="10"/>
              <w:rPr>
                <w:sz w:val="24"/>
                <w:szCs w:val="24"/>
                <w:lang w:val="ru-RU"/>
              </w:rPr>
            </w:pPr>
          </w:p>
          <w:p w14:paraId="2AD4027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26EE725" w14:textId="77777777" w:rsidR="007F19D2" w:rsidRPr="003A51AC" w:rsidRDefault="007F19D2" w:rsidP="007F19D2">
            <w:pPr>
              <w:pStyle w:val="TableParagraph"/>
              <w:spacing w:line="199" w:lineRule="exact"/>
              <w:ind w:left="232" w:hanging="96"/>
              <w:rPr>
                <w:sz w:val="24"/>
                <w:szCs w:val="24"/>
                <w:lang w:val="ru-RU"/>
              </w:rPr>
            </w:pPr>
            <w:r w:rsidRPr="003A51AC">
              <w:rPr>
                <w:sz w:val="24"/>
                <w:szCs w:val="24"/>
                <w:lang w:val="ru-RU"/>
              </w:rPr>
              <w:t>По</w:t>
            </w:r>
            <w:r w:rsidRPr="003A51AC">
              <w:rPr>
                <w:spacing w:val="-9"/>
                <w:sz w:val="24"/>
                <w:szCs w:val="24"/>
                <w:lang w:val="ru-RU"/>
              </w:rPr>
              <w:t xml:space="preserve"> </w:t>
            </w:r>
            <w:r w:rsidRPr="003A51AC">
              <w:rPr>
                <w:sz w:val="24"/>
                <w:szCs w:val="24"/>
                <w:lang w:val="ru-RU"/>
              </w:rPr>
              <w:t>кол-ву</w:t>
            </w:r>
          </w:p>
          <w:p w14:paraId="13A64977" w14:textId="77777777" w:rsidR="007F19D2" w:rsidRPr="003A51AC" w:rsidRDefault="007F19D2" w:rsidP="007F19D2">
            <w:pPr>
              <w:pStyle w:val="TableParagraph"/>
              <w:spacing w:before="7" w:line="230" w:lineRule="atLeast"/>
              <w:ind w:left="246" w:right="208" w:hanging="15"/>
              <w:rPr>
                <w:sz w:val="24"/>
                <w:szCs w:val="24"/>
                <w:lang w:val="ru-RU"/>
              </w:rPr>
            </w:pPr>
            <w:r w:rsidRPr="003A51AC">
              <w:rPr>
                <w:spacing w:val="-1"/>
                <w:sz w:val="24"/>
                <w:szCs w:val="24"/>
                <w:lang w:val="ru-RU"/>
              </w:rPr>
              <w:t xml:space="preserve">детей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6D5D1798"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275F195B" w14:textId="77777777" w:rsidR="007F19D2" w:rsidRPr="003A51AC" w:rsidRDefault="007F19D2" w:rsidP="007F19D2">
            <w:pPr>
              <w:pStyle w:val="TableParagraph"/>
              <w:rPr>
                <w:sz w:val="24"/>
                <w:szCs w:val="24"/>
              </w:rPr>
            </w:pPr>
          </w:p>
        </w:tc>
      </w:tr>
      <w:tr w:rsidR="007F19D2" w:rsidRPr="003A51AC" w14:paraId="13AD46A8" w14:textId="77777777" w:rsidTr="007F19D2">
        <w:trPr>
          <w:trHeight w:val="292"/>
        </w:trPr>
        <w:tc>
          <w:tcPr>
            <w:tcW w:w="1385" w:type="dxa"/>
          </w:tcPr>
          <w:p w14:paraId="274202A5" w14:textId="77777777" w:rsidR="007F19D2" w:rsidRPr="003A51AC" w:rsidRDefault="007F19D2" w:rsidP="007F19D2">
            <w:pPr>
              <w:pStyle w:val="TableParagraph"/>
              <w:ind w:left="129"/>
              <w:rPr>
                <w:sz w:val="24"/>
                <w:szCs w:val="24"/>
              </w:rPr>
            </w:pPr>
            <w:r w:rsidRPr="003A51AC">
              <w:rPr>
                <w:sz w:val="24"/>
                <w:szCs w:val="24"/>
              </w:rPr>
              <w:t>2.1.3.2.11.</w:t>
            </w:r>
          </w:p>
        </w:tc>
        <w:tc>
          <w:tcPr>
            <w:tcW w:w="5493" w:type="dxa"/>
          </w:tcPr>
          <w:p w14:paraId="2A6C32F5" w14:textId="77777777" w:rsidR="007F19D2" w:rsidRPr="003A51AC" w:rsidRDefault="007F19D2" w:rsidP="007F19D2">
            <w:pPr>
              <w:pStyle w:val="TableParagraph"/>
              <w:rPr>
                <w:sz w:val="24"/>
                <w:szCs w:val="24"/>
              </w:rPr>
            </w:pPr>
            <w:r w:rsidRPr="003A51AC">
              <w:rPr>
                <w:sz w:val="24"/>
                <w:szCs w:val="24"/>
              </w:rPr>
              <w:t>Набор</w:t>
            </w:r>
            <w:r w:rsidRPr="003A51AC">
              <w:rPr>
                <w:spacing w:val="-3"/>
                <w:sz w:val="24"/>
                <w:szCs w:val="24"/>
              </w:rPr>
              <w:t xml:space="preserve"> </w:t>
            </w:r>
            <w:r w:rsidRPr="003A51AC">
              <w:rPr>
                <w:sz w:val="24"/>
                <w:szCs w:val="24"/>
              </w:rPr>
              <w:t>мячей</w:t>
            </w:r>
            <w:r w:rsidRPr="003A51AC">
              <w:rPr>
                <w:spacing w:val="-3"/>
                <w:sz w:val="24"/>
                <w:szCs w:val="24"/>
              </w:rPr>
              <w:t xml:space="preserve"> </w:t>
            </w:r>
            <w:r w:rsidRPr="003A51AC">
              <w:rPr>
                <w:sz w:val="24"/>
                <w:szCs w:val="24"/>
              </w:rPr>
              <w:t>(разного</w:t>
            </w:r>
            <w:r w:rsidRPr="003A51AC">
              <w:rPr>
                <w:spacing w:val="-2"/>
                <w:sz w:val="24"/>
                <w:szCs w:val="24"/>
              </w:rPr>
              <w:t xml:space="preserve"> </w:t>
            </w:r>
            <w:r w:rsidRPr="003A51AC">
              <w:rPr>
                <w:sz w:val="24"/>
                <w:szCs w:val="24"/>
              </w:rPr>
              <w:t>размера)</w:t>
            </w:r>
          </w:p>
        </w:tc>
        <w:tc>
          <w:tcPr>
            <w:tcW w:w="720" w:type="dxa"/>
          </w:tcPr>
          <w:p w14:paraId="13EBB1A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40A320C"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62ED7EB"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6E1E18E0" w14:textId="77777777" w:rsidR="007F19D2" w:rsidRPr="003A51AC" w:rsidRDefault="007F19D2" w:rsidP="007F19D2">
            <w:pPr>
              <w:pStyle w:val="TableParagraph"/>
              <w:rPr>
                <w:sz w:val="24"/>
                <w:szCs w:val="24"/>
              </w:rPr>
            </w:pPr>
          </w:p>
        </w:tc>
      </w:tr>
      <w:tr w:rsidR="007F19D2" w:rsidRPr="003A51AC" w14:paraId="0CBA3949" w14:textId="77777777" w:rsidTr="007F19D2">
        <w:trPr>
          <w:trHeight w:val="290"/>
        </w:trPr>
        <w:tc>
          <w:tcPr>
            <w:tcW w:w="1385" w:type="dxa"/>
          </w:tcPr>
          <w:p w14:paraId="797C697A" w14:textId="77777777" w:rsidR="007F19D2" w:rsidRPr="003A51AC" w:rsidRDefault="007F19D2" w:rsidP="007F19D2">
            <w:pPr>
              <w:pStyle w:val="TableParagraph"/>
              <w:ind w:left="129"/>
              <w:rPr>
                <w:sz w:val="24"/>
                <w:szCs w:val="24"/>
              </w:rPr>
            </w:pPr>
            <w:r w:rsidRPr="003A51AC">
              <w:rPr>
                <w:sz w:val="24"/>
                <w:szCs w:val="24"/>
              </w:rPr>
              <w:t>2.1.3.2.12.</w:t>
            </w:r>
          </w:p>
        </w:tc>
        <w:tc>
          <w:tcPr>
            <w:tcW w:w="5493" w:type="dxa"/>
          </w:tcPr>
          <w:p w14:paraId="34E77458" w14:textId="77777777" w:rsidR="007F19D2" w:rsidRPr="003A51AC" w:rsidRDefault="007F19D2" w:rsidP="007F19D2">
            <w:pPr>
              <w:pStyle w:val="TableParagraph"/>
              <w:tabs>
                <w:tab w:val="left" w:pos="1029"/>
                <w:tab w:val="left" w:pos="2303"/>
                <w:tab w:val="left" w:pos="4133"/>
              </w:tabs>
              <w:rPr>
                <w:sz w:val="24"/>
                <w:szCs w:val="24"/>
                <w:lang w:val="ru-RU"/>
              </w:rPr>
            </w:pPr>
            <w:r w:rsidRPr="003A51AC">
              <w:rPr>
                <w:sz w:val="24"/>
                <w:szCs w:val="24"/>
                <w:lang w:val="ru-RU"/>
              </w:rPr>
              <w:t>Набор</w:t>
            </w:r>
            <w:r w:rsidRPr="003A51AC">
              <w:rPr>
                <w:sz w:val="24"/>
                <w:szCs w:val="24"/>
                <w:lang w:val="ru-RU"/>
              </w:rPr>
              <w:tab/>
              <w:t>объемных</w:t>
            </w:r>
            <w:r w:rsidRPr="003A51AC">
              <w:rPr>
                <w:sz w:val="24"/>
                <w:szCs w:val="24"/>
                <w:lang w:val="ru-RU"/>
              </w:rPr>
              <w:tab/>
              <w:t>геометрических</w:t>
            </w:r>
            <w:r w:rsidRPr="003A51AC">
              <w:rPr>
                <w:sz w:val="24"/>
                <w:szCs w:val="24"/>
                <w:lang w:val="ru-RU"/>
              </w:rPr>
              <w:tab/>
              <w:t>черно-белых,</w:t>
            </w:r>
          </w:p>
        </w:tc>
        <w:tc>
          <w:tcPr>
            <w:tcW w:w="720" w:type="dxa"/>
          </w:tcPr>
          <w:p w14:paraId="2E6713B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36CDCE0"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42626573"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53DAD214" w14:textId="77777777" w:rsidR="007F19D2" w:rsidRPr="003A51AC" w:rsidRDefault="007F19D2" w:rsidP="007F19D2">
            <w:pPr>
              <w:pStyle w:val="TableParagraph"/>
              <w:rPr>
                <w:sz w:val="24"/>
                <w:szCs w:val="24"/>
              </w:rPr>
            </w:pPr>
          </w:p>
        </w:tc>
      </w:tr>
    </w:tbl>
    <w:p w14:paraId="5F346E33" w14:textId="77777777" w:rsidR="007F19D2" w:rsidRPr="003A51AC" w:rsidRDefault="007F19D2" w:rsidP="00760868">
      <w:pPr>
        <w:shd w:val="clear" w:color="auto" w:fill="FFFFFF"/>
        <w:spacing w:line="240" w:lineRule="auto"/>
        <w:ind w:firstLine="567"/>
        <w:rPr>
          <w:sz w:val="24"/>
          <w:szCs w:val="24"/>
          <w:highlight w:val="yellow"/>
        </w:rPr>
      </w:pPr>
    </w:p>
    <w:p w14:paraId="79747BB5" w14:textId="77777777" w:rsidR="007F19D2" w:rsidRPr="003A51AC" w:rsidRDefault="007F19D2"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14:paraId="3966ED95" w14:textId="77777777" w:rsidTr="007F19D2">
        <w:trPr>
          <w:trHeight w:val="292"/>
        </w:trPr>
        <w:tc>
          <w:tcPr>
            <w:tcW w:w="1385" w:type="dxa"/>
          </w:tcPr>
          <w:p w14:paraId="04BABF26" w14:textId="77777777" w:rsidR="007F19D2" w:rsidRPr="003A51AC" w:rsidRDefault="007F19D2" w:rsidP="007F19D2">
            <w:pPr>
              <w:pStyle w:val="TableParagraph"/>
              <w:rPr>
                <w:sz w:val="24"/>
                <w:szCs w:val="24"/>
              </w:rPr>
            </w:pPr>
          </w:p>
        </w:tc>
        <w:tc>
          <w:tcPr>
            <w:tcW w:w="5493" w:type="dxa"/>
          </w:tcPr>
          <w:p w14:paraId="0B43D9F8" w14:textId="77777777" w:rsidR="007F19D2" w:rsidRPr="003A51AC" w:rsidRDefault="007F19D2" w:rsidP="007F19D2">
            <w:pPr>
              <w:pStyle w:val="TableParagraph"/>
              <w:spacing w:line="246" w:lineRule="exact"/>
              <w:rPr>
                <w:sz w:val="24"/>
                <w:szCs w:val="24"/>
              </w:rPr>
            </w:pPr>
            <w:r w:rsidRPr="003A51AC">
              <w:rPr>
                <w:sz w:val="24"/>
                <w:szCs w:val="24"/>
              </w:rPr>
              <w:t>цветных</w:t>
            </w:r>
            <w:r w:rsidRPr="003A51AC">
              <w:rPr>
                <w:spacing w:val="-4"/>
                <w:sz w:val="24"/>
                <w:szCs w:val="24"/>
              </w:rPr>
              <w:t xml:space="preserve"> </w:t>
            </w:r>
            <w:r w:rsidRPr="003A51AC">
              <w:rPr>
                <w:sz w:val="24"/>
                <w:szCs w:val="24"/>
              </w:rPr>
              <w:t>подвесок,</w:t>
            </w:r>
            <w:r w:rsidRPr="003A51AC">
              <w:rPr>
                <w:spacing w:val="-4"/>
                <w:sz w:val="24"/>
                <w:szCs w:val="24"/>
              </w:rPr>
              <w:t xml:space="preserve"> </w:t>
            </w:r>
            <w:r w:rsidRPr="003A51AC">
              <w:rPr>
                <w:sz w:val="24"/>
                <w:szCs w:val="24"/>
              </w:rPr>
              <w:t>игрушек</w:t>
            </w:r>
            <w:r w:rsidRPr="003A51AC">
              <w:rPr>
                <w:spacing w:val="-5"/>
                <w:sz w:val="24"/>
                <w:szCs w:val="24"/>
              </w:rPr>
              <w:t xml:space="preserve"> </w:t>
            </w:r>
            <w:r w:rsidRPr="003A51AC">
              <w:rPr>
                <w:sz w:val="24"/>
                <w:szCs w:val="24"/>
              </w:rPr>
              <w:t>–</w:t>
            </w:r>
            <w:r w:rsidRPr="003A51AC">
              <w:rPr>
                <w:spacing w:val="-4"/>
                <w:sz w:val="24"/>
                <w:szCs w:val="24"/>
              </w:rPr>
              <w:t xml:space="preserve"> </w:t>
            </w:r>
            <w:r w:rsidRPr="003A51AC">
              <w:rPr>
                <w:sz w:val="24"/>
                <w:szCs w:val="24"/>
              </w:rPr>
              <w:t>подвесок</w:t>
            </w:r>
          </w:p>
        </w:tc>
        <w:tc>
          <w:tcPr>
            <w:tcW w:w="720" w:type="dxa"/>
          </w:tcPr>
          <w:p w14:paraId="450DA54F" w14:textId="77777777" w:rsidR="007F19D2" w:rsidRPr="003A51AC" w:rsidRDefault="007F19D2" w:rsidP="007F19D2">
            <w:pPr>
              <w:pStyle w:val="TableParagraph"/>
              <w:rPr>
                <w:sz w:val="24"/>
                <w:szCs w:val="24"/>
              </w:rPr>
            </w:pPr>
          </w:p>
        </w:tc>
        <w:tc>
          <w:tcPr>
            <w:tcW w:w="1020" w:type="dxa"/>
          </w:tcPr>
          <w:p w14:paraId="378B939A" w14:textId="77777777" w:rsidR="007F19D2" w:rsidRPr="003A51AC" w:rsidRDefault="007F19D2" w:rsidP="007F19D2">
            <w:pPr>
              <w:pStyle w:val="TableParagraph"/>
              <w:rPr>
                <w:sz w:val="24"/>
                <w:szCs w:val="24"/>
              </w:rPr>
            </w:pPr>
          </w:p>
        </w:tc>
        <w:tc>
          <w:tcPr>
            <w:tcW w:w="1035" w:type="dxa"/>
          </w:tcPr>
          <w:p w14:paraId="00AA54DD" w14:textId="77777777" w:rsidR="007F19D2" w:rsidRPr="003A51AC" w:rsidRDefault="007F19D2" w:rsidP="007F19D2">
            <w:pPr>
              <w:pStyle w:val="TableParagraph"/>
              <w:rPr>
                <w:sz w:val="24"/>
                <w:szCs w:val="24"/>
              </w:rPr>
            </w:pPr>
          </w:p>
        </w:tc>
        <w:tc>
          <w:tcPr>
            <w:tcW w:w="1006" w:type="dxa"/>
          </w:tcPr>
          <w:p w14:paraId="21865490" w14:textId="77777777" w:rsidR="007F19D2" w:rsidRPr="003A51AC" w:rsidRDefault="007F19D2" w:rsidP="007F19D2">
            <w:pPr>
              <w:pStyle w:val="TableParagraph"/>
              <w:rPr>
                <w:sz w:val="24"/>
                <w:szCs w:val="24"/>
              </w:rPr>
            </w:pPr>
          </w:p>
        </w:tc>
      </w:tr>
      <w:tr w:rsidR="007F19D2" w:rsidRPr="003A51AC" w14:paraId="35043876" w14:textId="77777777" w:rsidTr="007F19D2">
        <w:trPr>
          <w:trHeight w:val="290"/>
        </w:trPr>
        <w:tc>
          <w:tcPr>
            <w:tcW w:w="1385" w:type="dxa"/>
          </w:tcPr>
          <w:p w14:paraId="3CB5473B" w14:textId="77777777" w:rsidR="007F19D2" w:rsidRPr="003A51AC" w:rsidRDefault="007F19D2" w:rsidP="007F19D2">
            <w:pPr>
              <w:pStyle w:val="TableParagraph"/>
              <w:ind w:left="129"/>
              <w:rPr>
                <w:sz w:val="24"/>
                <w:szCs w:val="24"/>
              </w:rPr>
            </w:pPr>
            <w:r w:rsidRPr="003A51AC">
              <w:rPr>
                <w:sz w:val="24"/>
                <w:szCs w:val="24"/>
              </w:rPr>
              <w:t>2.1.3.2.13.</w:t>
            </w:r>
          </w:p>
        </w:tc>
        <w:tc>
          <w:tcPr>
            <w:tcW w:w="5493" w:type="dxa"/>
          </w:tcPr>
          <w:p w14:paraId="117A795B" w14:textId="77777777" w:rsidR="007F19D2" w:rsidRPr="003A51AC" w:rsidRDefault="007F19D2" w:rsidP="007F19D2">
            <w:pPr>
              <w:pStyle w:val="TableParagraph"/>
              <w:rPr>
                <w:sz w:val="24"/>
                <w:szCs w:val="24"/>
              </w:rPr>
            </w:pPr>
            <w:r w:rsidRPr="003A51AC">
              <w:rPr>
                <w:sz w:val="24"/>
                <w:szCs w:val="24"/>
              </w:rPr>
              <w:t>Неваляшки</w:t>
            </w:r>
            <w:r w:rsidRPr="003A51AC">
              <w:rPr>
                <w:spacing w:val="-5"/>
                <w:sz w:val="24"/>
                <w:szCs w:val="24"/>
              </w:rPr>
              <w:t xml:space="preserve"> </w:t>
            </w:r>
            <w:r w:rsidRPr="003A51AC">
              <w:rPr>
                <w:sz w:val="24"/>
                <w:szCs w:val="24"/>
              </w:rPr>
              <w:t>разных</w:t>
            </w:r>
            <w:r w:rsidRPr="003A51AC">
              <w:rPr>
                <w:spacing w:val="-3"/>
                <w:sz w:val="24"/>
                <w:szCs w:val="24"/>
              </w:rPr>
              <w:t xml:space="preserve"> </w:t>
            </w:r>
            <w:r w:rsidRPr="003A51AC">
              <w:rPr>
                <w:sz w:val="24"/>
                <w:szCs w:val="24"/>
              </w:rPr>
              <w:t>размеров</w:t>
            </w:r>
            <w:r w:rsidRPr="003A51AC">
              <w:rPr>
                <w:spacing w:val="-2"/>
                <w:sz w:val="24"/>
                <w:szCs w:val="24"/>
              </w:rPr>
              <w:t xml:space="preserve"> </w:t>
            </w:r>
            <w:r w:rsidRPr="003A51AC">
              <w:rPr>
                <w:sz w:val="24"/>
                <w:szCs w:val="24"/>
              </w:rPr>
              <w:t>(набор)</w:t>
            </w:r>
          </w:p>
        </w:tc>
        <w:tc>
          <w:tcPr>
            <w:tcW w:w="720" w:type="dxa"/>
          </w:tcPr>
          <w:p w14:paraId="228E402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63FAC19"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13BA2110"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6931E74" w14:textId="77777777" w:rsidR="007F19D2" w:rsidRPr="003A51AC" w:rsidRDefault="007F19D2" w:rsidP="007F19D2">
            <w:pPr>
              <w:pStyle w:val="TableParagraph"/>
              <w:rPr>
                <w:sz w:val="24"/>
                <w:szCs w:val="24"/>
              </w:rPr>
            </w:pPr>
          </w:p>
        </w:tc>
      </w:tr>
      <w:tr w:rsidR="007F19D2" w:rsidRPr="003A51AC" w14:paraId="236795EC" w14:textId="77777777" w:rsidTr="007F19D2">
        <w:trPr>
          <w:trHeight w:val="582"/>
        </w:trPr>
        <w:tc>
          <w:tcPr>
            <w:tcW w:w="1385" w:type="dxa"/>
          </w:tcPr>
          <w:p w14:paraId="7DF6C50E" w14:textId="77777777" w:rsidR="007F19D2" w:rsidRPr="003A51AC" w:rsidRDefault="007F19D2" w:rsidP="007F19D2">
            <w:pPr>
              <w:pStyle w:val="TableParagraph"/>
              <w:ind w:left="129"/>
              <w:rPr>
                <w:sz w:val="24"/>
                <w:szCs w:val="24"/>
              </w:rPr>
            </w:pPr>
            <w:r w:rsidRPr="003A51AC">
              <w:rPr>
                <w:sz w:val="24"/>
                <w:szCs w:val="24"/>
              </w:rPr>
              <w:t>2.1.3.2.14.</w:t>
            </w:r>
          </w:p>
        </w:tc>
        <w:tc>
          <w:tcPr>
            <w:tcW w:w="5493" w:type="dxa"/>
          </w:tcPr>
          <w:p w14:paraId="7EF2A125" w14:textId="77777777" w:rsidR="007F19D2" w:rsidRPr="003A51AC" w:rsidRDefault="007F19D2" w:rsidP="007F19D2">
            <w:pPr>
              <w:pStyle w:val="TableParagraph"/>
              <w:rPr>
                <w:sz w:val="24"/>
                <w:szCs w:val="24"/>
                <w:lang w:val="ru-RU"/>
              </w:rPr>
            </w:pPr>
            <w:r w:rsidRPr="003A51AC">
              <w:rPr>
                <w:sz w:val="24"/>
                <w:szCs w:val="24"/>
                <w:lang w:val="ru-RU"/>
              </w:rPr>
              <w:t>Пирамидки</w:t>
            </w:r>
            <w:r w:rsidRPr="003A51AC">
              <w:rPr>
                <w:spacing w:val="2"/>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разным</w:t>
            </w:r>
            <w:r w:rsidRPr="003A51AC">
              <w:rPr>
                <w:spacing w:val="3"/>
                <w:sz w:val="24"/>
                <w:szCs w:val="24"/>
                <w:lang w:val="ru-RU"/>
              </w:rPr>
              <w:t xml:space="preserve"> </w:t>
            </w:r>
            <w:r w:rsidRPr="003A51AC">
              <w:rPr>
                <w:sz w:val="24"/>
                <w:szCs w:val="24"/>
                <w:lang w:val="ru-RU"/>
              </w:rPr>
              <w:t>количеством</w:t>
            </w:r>
            <w:r w:rsidRPr="003A51AC">
              <w:rPr>
                <w:spacing w:val="5"/>
                <w:sz w:val="24"/>
                <w:szCs w:val="24"/>
                <w:lang w:val="ru-RU"/>
              </w:rPr>
              <w:t xml:space="preserve"> </w:t>
            </w:r>
            <w:r w:rsidRPr="003A51AC">
              <w:rPr>
                <w:sz w:val="24"/>
                <w:szCs w:val="24"/>
                <w:lang w:val="ru-RU"/>
              </w:rPr>
              <w:t>элементов</w:t>
            </w:r>
            <w:r w:rsidRPr="003A51AC">
              <w:rPr>
                <w:spacing w:val="1"/>
                <w:sz w:val="24"/>
                <w:szCs w:val="24"/>
                <w:lang w:val="ru-RU"/>
              </w:rPr>
              <w:t xml:space="preserve"> </w:t>
            </w:r>
            <w:r w:rsidRPr="003A51AC">
              <w:rPr>
                <w:sz w:val="24"/>
                <w:szCs w:val="24"/>
                <w:lang w:val="ru-RU"/>
              </w:rPr>
              <w:t>из</w:t>
            </w:r>
            <w:r w:rsidRPr="003A51AC">
              <w:rPr>
                <w:spacing w:val="1"/>
                <w:sz w:val="24"/>
                <w:szCs w:val="24"/>
                <w:lang w:val="ru-RU"/>
              </w:rPr>
              <w:t xml:space="preserve"> </w:t>
            </w:r>
            <w:r w:rsidRPr="003A51AC">
              <w:rPr>
                <w:sz w:val="24"/>
                <w:szCs w:val="24"/>
                <w:lang w:val="ru-RU"/>
              </w:rPr>
              <w:t>разных</w:t>
            </w:r>
          </w:p>
          <w:p w14:paraId="3D1CFA68" w14:textId="77777777" w:rsidR="007F19D2" w:rsidRPr="003A51AC" w:rsidRDefault="007F19D2" w:rsidP="007F19D2">
            <w:pPr>
              <w:pStyle w:val="TableParagraph"/>
              <w:spacing w:before="40"/>
              <w:rPr>
                <w:sz w:val="24"/>
                <w:szCs w:val="24"/>
                <w:lang w:val="ru-RU"/>
              </w:rPr>
            </w:pPr>
            <w:r w:rsidRPr="003A51AC">
              <w:rPr>
                <w:sz w:val="24"/>
                <w:szCs w:val="24"/>
                <w:lang w:val="ru-RU"/>
              </w:rPr>
              <w:t>материалов</w:t>
            </w:r>
            <w:r w:rsidRPr="003A51AC">
              <w:rPr>
                <w:spacing w:val="-4"/>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разных</w:t>
            </w:r>
            <w:r w:rsidRPr="003A51AC">
              <w:rPr>
                <w:spacing w:val="-3"/>
                <w:sz w:val="24"/>
                <w:szCs w:val="24"/>
                <w:lang w:val="ru-RU"/>
              </w:rPr>
              <w:t xml:space="preserve"> </w:t>
            </w:r>
            <w:r w:rsidRPr="003A51AC">
              <w:rPr>
                <w:sz w:val="24"/>
                <w:szCs w:val="24"/>
                <w:lang w:val="ru-RU"/>
              </w:rPr>
              <w:t>цветов</w:t>
            </w:r>
            <w:r w:rsidRPr="003A51AC">
              <w:rPr>
                <w:spacing w:val="-4"/>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детей</w:t>
            </w:r>
            <w:r w:rsidRPr="003A51AC">
              <w:rPr>
                <w:spacing w:val="-6"/>
                <w:sz w:val="24"/>
                <w:szCs w:val="24"/>
                <w:lang w:val="ru-RU"/>
              </w:rPr>
              <w:t xml:space="preserve"> </w:t>
            </w:r>
            <w:r w:rsidRPr="003A51AC">
              <w:rPr>
                <w:sz w:val="24"/>
                <w:szCs w:val="24"/>
                <w:lang w:val="ru-RU"/>
              </w:rPr>
              <w:t>1</w:t>
            </w:r>
            <w:r w:rsidRPr="003A51AC">
              <w:rPr>
                <w:spacing w:val="-3"/>
                <w:sz w:val="24"/>
                <w:szCs w:val="24"/>
                <w:lang w:val="ru-RU"/>
              </w:rPr>
              <w:t xml:space="preserve"> </w:t>
            </w:r>
            <w:r w:rsidRPr="003A51AC">
              <w:rPr>
                <w:sz w:val="24"/>
                <w:szCs w:val="24"/>
                <w:lang w:val="ru-RU"/>
              </w:rPr>
              <w:t>года</w:t>
            </w:r>
            <w:r w:rsidRPr="003A51AC">
              <w:rPr>
                <w:spacing w:val="-4"/>
                <w:sz w:val="24"/>
                <w:szCs w:val="24"/>
                <w:lang w:val="ru-RU"/>
              </w:rPr>
              <w:t xml:space="preserve"> </w:t>
            </w:r>
            <w:r w:rsidRPr="003A51AC">
              <w:rPr>
                <w:sz w:val="24"/>
                <w:szCs w:val="24"/>
                <w:lang w:val="ru-RU"/>
              </w:rPr>
              <w:t>жизни</w:t>
            </w:r>
          </w:p>
        </w:tc>
        <w:tc>
          <w:tcPr>
            <w:tcW w:w="720" w:type="dxa"/>
          </w:tcPr>
          <w:p w14:paraId="1BBF4C43" w14:textId="77777777" w:rsidR="007F19D2" w:rsidRPr="003A51AC" w:rsidRDefault="007F19D2" w:rsidP="007F19D2">
            <w:pPr>
              <w:pStyle w:val="TableParagraph"/>
              <w:spacing w:before="7"/>
              <w:rPr>
                <w:sz w:val="24"/>
                <w:szCs w:val="24"/>
                <w:lang w:val="ru-RU"/>
              </w:rPr>
            </w:pPr>
          </w:p>
          <w:p w14:paraId="14DD701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E213231" w14:textId="77777777" w:rsidR="007F19D2" w:rsidRPr="003A51AC" w:rsidRDefault="007F19D2" w:rsidP="007F19D2">
            <w:pPr>
              <w:pStyle w:val="TableParagraph"/>
              <w:spacing w:before="137"/>
              <w:ind w:left="7"/>
              <w:jc w:val="center"/>
              <w:rPr>
                <w:sz w:val="24"/>
                <w:szCs w:val="24"/>
              </w:rPr>
            </w:pPr>
            <w:r w:rsidRPr="003A51AC">
              <w:rPr>
                <w:sz w:val="24"/>
                <w:szCs w:val="24"/>
              </w:rPr>
              <w:t>4</w:t>
            </w:r>
          </w:p>
        </w:tc>
        <w:tc>
          <w:tcPr>
            <w:tcW w:w="1035" w:type="dxa"/>
          </w:tcPr>
          <w:p w14:paraId="2A8F3880"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37750E7" w14:textId="77777777" w:rsidR="007F19D2" w:rsidRPr="003A51AC" w:rsidRDefault="007F19D2" w:rsidP="007F19D2">
            <w:pPr>
              <w:pStyle w:val="TableParagraph"/>
              <w:rPr>
                <w:sz w:val="24"/>
                <w:szCs w:val="24"/>
              </w:rPr>
            </w:pPr>
          </w:p>
        </w:tc>
      </w:tr>
      <w:tr w:rsidR="007F19D2" w:rsidRPr="003A51AC" w14:paraId="1481015B" w14:textId="77777777" w:rsidTr="007F19D2">
        <w:trPr>
          <w:trHeight w:val="873"/>
        </w:trPr>
        <w:tc>
          <w:tcPr>
            <w:tcW w:w="1385" w:type="dxa"/>
          </w:tcPr>
          <w:p w14:paraId="57EF36B4" w14:textId="77777777" w:rsidR="007F19D2" w:rsidRPr="003A51AC" w:rsidRDefault="007F19D2" w:rsidP="007F19D2">
            <w:pPr>
              <w:pStyle w:val="TableParagraph"/>
              <w:ind w:left="129"/>
              <w:rPr>
                <w:sz w:val="24"/>
                <w:szCs w:val="24"/>
              </w:rPr>
            </w:pPr>
            <w:r w:rsidRPr="003A51AC">
              <w:rPr>
                <w:sz w:val="24"/>
                <w:szCs w:val="24"/>
              </w:rPr>
              <w:t>2.1.3.2.15.</w:t>
            </w:r>
          </w:p>
        </w:tc>
        <w:tc>
          <w:tcPr>
            <w:tcW w:w="5493" w:type="dxa"/>
          </w:tcPr>
          <w:p w14:paraId="0F128B88" w14:textId="77777777" w:rsidR="007F19D2" w:rsidRPr="003A51AC" w:rsidRDefault="007F19D2" w:rsidP="007F19D2">
            <w:pPr>
              <w:pStyle w:val="TableParagraph"/>
              <w:tabs>
                <w:tab w:val="left" w:pos="2586"/>
                <w:tab w:val="left" w:pos="3829"/>
                <w:tab w:val="left" w:pos="5282"/>
              </w:tabs>
              <w:rPr>
                <w:sz w:val="24"/>
                <w:szCs w:val="24"/>
                <w:lang w:val="ru-RU"/>
              </w:rPr>
            </w:pPr>
            <w:r w:rsidRPr="003A51AC">
              <w:rPr>
                <w:sz w:val="24"/>
                <w:szCs w:val="24"/>
                <w:lang w:val="ru-RU"/>
              </w:rPr>
              <w:t>Сенсорно-двигательные</w:t>
            </w:r>
            <w:r w:rsidRPr="003A51AC">
              <w:rPr>
                <w:sz w:val="24"/>
                <w:szCs w:val="24"/>
                <w:lang w:val="ru-RU"/>
              </w:rPr>
              <w:tab/>
              <w:t>тренажёры</w:t>
            </w:r>
            <w:r w:rsidRPr="003A51AC">
              <w:rPr>
                <w:sz w:val="24"/>
                <w:szCs w:val="24"/>
                <w:lang w:val="ru-RU"/>
              </w:rPr>
              <w:tab/>
              <w:t>(погремушки</w:t>
            </w:r>
            <w:r w:rsidRPr="003A51AC">
              <w:rPr>
                <w:sz w:val="24"/>
                <w:szCs w:val="24"/>
                <w:lang w:val="ru-RU"/>
              </w:rPr>
              <w:tab/>
              <w:t>с</w:t>
            </w:r>
          </w:p>
          <w:p w14:paraId="557FA8B6" w14:textId="77777777" w:rsidR="007F19D2" w:rsidRPr="003A51AC" w:rsidRDefault="007F19D2" w:rsidP="007F19D2">
            <w:pPr>
              <w:pStyle w:val="TableParagraph"/>
              <w:spacing w:line="290" w:lineRule="atLeast"/>
              <w:rPr>
                <w:sz w:val="24"/>
                <w:szCs w:val="24"/>
                <w:lang w:val="ru-RU"/>
              </w:rPr>
            </w:pPr>
            <w:r w:rsidRPr="003A51AC">
              <w:rPr>
                <w:sz w:val="24"/>
                <w:szCs w:val="24"/>
                <w:lang w:val="ru-RU"/>
              </w:rPr>
              <w:t>различным</w:t>
            </w:r>
            <w:r w:rsidRPr="003A51AC">
              <w:rPr>
                <w:spacing w:val="18"/>
                <w:sz w:val="24"/>
                <w:szCs w:val="24"/>
                <w:lang w:val="ru-RU"/>
              </w:rPr>
              <w:t xml:space="preserve"> </w:t>
            </w:r>
            <w:r w:rsidRPr="003A51AC">
              <w:rPr>
                <w:sz w:val="24"/>
                <w:szCs w:val="24"/>
                <w:lang w:val="ru-RU"/>
              </w:rPr>
              <w:t>звучанием,</w:t>
            </w:r>
            <w:r w:rsidRPr="003A51AC">
              <w:rPr>
                <w:spacing w:val="18"/>
                <w:sz w:val="24"/>
                <w:szCs w:val="24"/>
                <w:lang w:val="ru-RU"/>
              </w:rPr>
              <w:t xml:space="preserve"> </w:t>
            </w:r>
            <w:r w:rsidRPr="003A51AC">
              <w:rPr>
                <w:sz w:val="24"/>
                <w:szCs w:val="24"/>
                <w:lang w:val="ru-RU"/>
              </w:rPr>
              <w:t>разной</w:t>
            </w:r>
            <w:r w:rsidRPr="003A51AC">
              <w:rPr>
                <w:spacing w:val="18"/>
                <w:sz w:val="24"/>
                <w:szCs w:val="24"/>
                <w:lang w:val="ru-RU"/>
              </w:rPr>
              <w:t xml:space="preserve"> </w:t>
            </w:r>
            <w:r w:rsidRPr="003A51AC">
              <w:rPr>
                <w:sz w:val="24"/>
                <w:szCs w:val="24"/>
                <w:lang w:val="ru-RU"/>
              </w:rPr>
              <w:t>формы</w:t>
            </w:r>
            <w:r w:rsidRPr="003A51AC">
              <w:rPr>
                <w:spacing w:val="16"/>
                <w:sz w:val="24"/>
                <w:szCs w:val="24"/>
                <w:lang w:val="ru-RU"/>
              </w:rPr>
              <w:t xml:space="preserve"> </w:t>
            </w:r>
            <w:r w:rsidRPr="003A51AC">
              <w:rPr>
                <w:sz w:val="24"/>
                <w:szCs w:val="24"/>
                <w:lang w:val="ru-RU"/>
              </w:rPr>
              <w:t>и</w:t>
            </w:r>
            <w:r w:rsidRPr="003A51AC">
              <w:rPr>
                <w:spacing w:val="18"/>
                <w:sz w:val="24"/>
                <w:szCs w:val="24"/>
                <w:lang w:val="ru-RU"/>
              </w:rPr>
              <w:t xml:space="preserve"> </w:t>
            </w:r>
            <w:r w:rsidRPr="003A51AC">
              <w:rPr>
                <w:sz w:val="24"/>
                <w:szCs w:val="24"/>
                <w:lang w:val="ru-RU"/>
              </w:rPr>
              <w:t>величины</w:t>
            </w:r>
            <w:r w:rsidRPr="003A51AC">
              <w:rPr>
                <w:spacing w:val="16"/>
                <w:sz w:val="24"/>
                <w:szCs w:val="24"/>
                <w:lang w:val="ru-RU"/>
              </w:rPr>
              <w:t xml:space="preserve"> </w:t>
            </w:r>
            <w:r w:rsidRPr="003A51AC">
              <w:rPr>
                <w:sz w:val="24"/>
                <w:szCs w:val="24"/>
                <w:lang w:val="ru-RU"/>
              </w:rPr>
              <w:t>с</w:t>
            </w:r>
            <w:r w:rsidRPr="003A51AC">
              <w:rPr>
                <w:spacing w:val="-52"/>
                <w:sz w:val="24"/>
                <w:szCs w:val="24"/>
                <w:lang w:val="ru-RU"/>
              </w:rPr>
              <w:t xml:space="preserve"> </w:t>
            </w:r>
            <w:r w:rsidRPr="003A51AC">
              <w:rPr>
                <w:sz w:val="24"/>
                <w:szCs w:val="24"/>
                <w:lang w:val="ru-RU"/>
              </w:rPr>
              <w:t>удобными</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захватывания</w:t>
            </w:r>
            <w:r w:rsidRPr="003A51AC">
              <w:rPr>
                <w:spacing w:val="-3"/>
                <w:sz w:val="24"/>
                <w:szCs w:val="24"/>
                <w:lang w:val="ru-RU"/>
              </w:rPr>
              <w:t xml:space="preserve"> </w:t>
            </w:r>
            <w:r w:rsidRPr="003A51AC">
              <w:rPr>
                <w:sz w:val="24"/>
                <w:szCs w:val="24"/>
                <w:lang w:val="ru-RU"/>
              </w:rPr>
              <w:t>ручками)</w:t>
            </w:r>
          </w:p>
        </w:tc>
        <w:tc>
          <w:tcPr>
            <w:tcW w:w="720" w:type="dxa"/>
          </w:tcPr>
          <w:p w14:paraId="1D7832D3" w14:textId="77777777" w:rsidR="007F19D2" w:rsidRPr="003A51AC" w:rsidRDefault="007F19D2" w:rsidP="007F19D2">
            <w:pPr>
              <w:pStyle w:val="TableParagraph"/>
              <w:rPr>
                <w:sz w:val="24"/>
                <w:szCs w:val="24"/>
                <w:lang w:val="ru-RU"/>
              </w:rPr>
            </w:pPr>
          </w:p>
          <w:p w14:paraId="274280ED" w14:textId="77777777" w:rsidR="007F19D2" w:rsidRPr="003A51AC" w:rsidRDefault="007F19D2" w:rsidP="007F19D2">
            <w:pPr>
              <w:pStyle w:val="TableParagraph"/>
              <w:spacing w:before="7"/>
              <w:rPr>
                <w:sz w:val="24"/>
                <w:szCs w:val="24"/>
                <w:lang w:val="ru-RU"/>
              </w:rPr>
            </w:pPr>
          </w:p>
          <w:p w14:paraId="3D58C76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1E5D8CA" w14:textId="77777777" w:rsidR="007F19D2" w:rsidRPr="003A51AC" w:rsidRDefault="007F19D2" w:rsidP="007F19D2">
            <w:pPr>
              <w:pStyle w:val="TableParagraph"/>
              <w:spacing w:before="4"/>
              <w:rPr>
                <w:sz w:val="24"/>
                <w:szCs w:val="24"/>
              </w:rPr>
            </w:pPr>
          </w:p>
          <w:p w14:paraId="39BA7D39" w14:textId="77777777" w:rsidR="007F19D2" w:rsidRPr="003A51AC" w:rsidRDefault="007F19D2" w:rsidP="007F19D2">
            <w:pPr>
              <w:pStyle w:val="TableParagraph"/>
              <w:spacing w:before="1"/>
              <w:ind w:left="123" w:right="116"/>
              <w:jc w:val="center"/>
              <w:rPr>
                <w:sz w:val="24"/>
                <w:szCs w:val="24"/>
              </w:rPr>
            </w:pPr>
            <w:r w:rsidRPr="003A51AC">
              <w:rPr>
                <w:sz w:val="24"/>
                <w:szCs w:val="24"/>
              </w:rPr>
              <w:t>20</w:t>
            </w:r>
          </w:p>
        </w:tc>
        <w:tc>
          <w:tcPr>
            <w:tcW w:w="1035" w:type="dxa"/>
          </w:tcPr>
          <w:p w14:paraId="4262C441"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20FD591" w14:textId="77777777" w:rsidR="007F19D2" w:rsidRPr="003A51AC" w:rsidRDefault="007F19D2" w:rsidP="007F19D2">
            <w:pPr>
              <w:pStyle w:val="TableParagraph"/>
              <w:rPr>
                <w:sz w:val="24"/>
                <w:szCs w:val="24"/>
              </w:rPr>
            </w:pPr>
          </w:p>
        </w:tc>
      </w:tr>
      <w:tr w:rsidR="007F19D2" w:rsidRPr="003A51AC" w14:paraId="148D677E" w14:textId="77777777" w:rsidTr="007F19D2">
        <w:trPr>
          <w:trHeight w:val="290"/>
        </w:trPr>
        <w:tc>
          <w:tcPr>
            <w:tcW w:w="1385" w:type="dxa"/>
          </w:tcPr>
          <w:p w14:paraId="341DC631" w14:textId="77777777" w:rsidR="007F19D2" w:rsidRPr="003A51AC" w:rsidRDefault="007F19D2" w:rsidP="007F19D2">
            <w:pPr>
              <w:pStyle w:val="TableParagraph"/>
              <w:ind w:left="129"/>
              <w:rPr>
                <w:sz w:val="24"/>
                <w:szCs w:val="24"/>
              </w:rPr>
            </w:pPr>
            <w:r w:rsidRPr="003A51AC">
              <w:rPr>
                <w:sz w:val="24"/>
                <w:szCs w:val="24"/>
              </w:rPr>
              <w:t>2.1.3.2.16.</w:t>
            </w:r>
          </w:p>
        </w:tc>
        <w:tc>
          <w:tcPr>
            <w:tcW w:w="5493" w:type="dxa"/>
          </w:tcPr>
          <w:p w14:paraId="7549203C" w14:textId="77777777" w:rsidR="007F19D2" w:rsidRPr="003A51AC" w:rsidRDefault="007F19D2" w:rsidP="007F19D2">
            <w:pPr>
              <w:pStyle w:val="TableParagraph"/>
              <w:rPr>
                <w:sz w:val="24"/>
                <w:szCs w:val="24"/>
              </w:rPr>
            </w:pPr>
            <w:r w:rsidRPr="003A51AC">
              <w:rPr>
                <w:sz w:val="24"/>
                <w:szCs w:val="24"/>
              </w:rPr>
              <w:t>Сортер-каталки</w:t>
            </w:r>
          </w:p>
        </w:tc>
        <w:tc>
          <w:tcPr>
            <w:tcW w:w="720" w:type="dxa"/>
          </w:tcPr>
          <w:p w14:paraId="1166A73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A29C7EB"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1FE73B2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4D5AE53" w14:textId="77777777" w:rsidR="007F19D2" w:rsidRPr="003A51AC" w:rsidRDefault="007F19D2" w:rsidP="007F19D2">
            <w:pPr>
              <w:pStyle w:val="TableParagraph"/>
              <w:rPr>
                <w:sz w:val="24"/>
                <w:szCs w:val="24"/>
              </w:rPr>
            </w:pPr>
          </w:p>
        </w:tc>
      </w:tr>
      <w:tr w:rsidR="007F19D2" w:rsidRPr="003A51AC" w14:paraId="79DC743D" w14:textId="77777777" w:rsidTr="007F19D2">
        <w:trPr>
          <w:trHeight w:val="582"/>
        </w:trPr>
        <w:tc>
          <w:tcPr>
            <w:tcW w:w="1385" w:type="dxa"/>
          </w:tcPr>
          <w:p w14:paraId="0FC80F3D" w14:textId="77777777" w:rsidR="007F19D2" w:rsidRPr="003A51AC" w:rsidRDefault="007F19D2" w:rsidP="007F19D2">
            <w:pPr>
              <w:pStyle w:val="TableParagraph"/>
              <w:ind w:left="129"/>
              <w:rPr>
                <w:sz w:val="24"/>
                <w:szCs w:val="24"/>
              </w:rPr>
            </w:pPr>
            <w:r w:rsidRPr="003A51AC">
              <w:rPr>
                <w:sz w:val="24"/>
                <w:szCs w:val="24"/>
              </w:rPr>
              <w:t>2.1.3.2.17.</w:t>
            </w:r>
          </w:p>
        </w:tc>
        <w:tc>
          <w:tcPr>
            <w:tcW w:w="5493" w:type="dxa"/>
          </w:tcPr>
          <w:p w14:paraId="08FD4F0F" w14:textId="77777777" w:rsidR="007F19D2" w:rsidRPr="003A51AC" w:rsidRDefault="007F19D2" w:rsidP="007F19D2">
            <w:pPr>
              <w:pStyle w:val="TableParagraph"/>
              <w:tabs>
                <w:tab w:val="left" w:pos="1441"/>
                <w:tab w:val="left" w:pos="2526"/>
                <w:tab w:val="left" w:pos="3442"/>
                <w:tab w:val="left" w:pos="4375"/>
                <w:tab w:val="left" w:pos="5280"/>
              </w:tabs>
              <w:rPr>
                <w:sz w:val="24"/>
                <w:szCs w:val="24"/>
                <w:lang w:val="ru-RU"/>
              </w:rPr>
            </w:pPr>
            <w:r w:rsidRPr="003A51AC">
              <w:rPr>
                <w:sz w:val="24"/>
                <w:szCs w:val="24"/>
                <w:lang w:val="ru-RU"/>
              </w:rPr>
              <w:t>Тактильные</w:t>
            </w:r>
            <w:r w:rsidRPr="003A51AC">
              <w:rPr>
                <w:sz w:val="24"/>
                <w:szCs w:val="24"/>
                <w:lang w:val="ru-RU"/>
              </w:rPr>
              <w:tab/>
              <w:t>игрушки,</w:t>
            </w:r>
            <w:r w:rsidRPr="003A51AC">
              <w:rPr>
                <w:sz w:val="24"/>
                <w:szCs w:val="24"/>
                <w:lang w:val="ru-RU"/>
              </w:rPr>
              <w:tab/>
              <w:t>формы,</w:t>
            </w:r>
            <w:r w:rsidRPr="003A51AC">
              <w:rPr>
                <w:sz w:val="24"/>
                <w:szCs w:val="24"/>
                <w:lang w:val="ru-RU"/>
              </w:rPr>
              <w:tab/>
              <w:t>кубики,</w:t>
            </w:r>
            <w:r w:rsidRPr="003A51AC">
              <w:rPr>
                <w:sz w:val="24"/>
                <w:szCs w:val="24"/>
                <w:lang w:val="ru-RU"/>
              </w:rPr>
              <w:tab/>
              <w:t>мячики</w:t>
            </w:r>
            <w:r w:rsidRPr="003A51AC">
              <w:rPr>
                <w:sz w:val="24"/>
                <w:szCs w:val="24"/>
                <w:lang w:val="ru-RU"/>
              </w:rPr>
              <w:tab/>
              <w:t>с</w:t>
            </w:r>
          </w:p>
          <w:p w14:paraId="78CEB941" w14:textId="77777777" w:rsidR="007F19D2" w:rsidRPr="003A51AC" w:rsidRDefault="007F19D2" w:rsidP="007F19D2">
            <w:pPr>
              <w:pStyle w:val="TableParagraph"/>
              <w:spacing w:before="37"/>
              <w:rPr>
                <w:sz w:val="24"/>
                <w:szCs w:val="24"/>
              </w:rPr>
            </w:pPr>
            <w:r w:rsidRPr="003A51AC">
              <w:rPr>
                <w:sz w:val="24"/>
                <w:szCs w:val="24"/>
              </w:rPr>
              <w:t>различной</w:t>
            </w:r>
            <w:r w:rsidRPr="003A51AC">
              <w:rPr>
                <w:spacing w:val="-3"/>
                <w:sz w:val="24"/>
                <w:szCs w:val="24"/>
              </w:rPr>
              <w:t xml:space="preserve"> </w:t>
            </w:r>
            <w:r w:rsidRPr="003A51AC">
              <w:rPr>
                <w:sz w:val="24"/>
                <w:szCs w:val="24"/>
              </w:rPr>
              <w:t>плотностью</w:t>
            </w:r>
            <w:r w:rsidRPr="003A51AC">
              <w:rPr>
                <w:spacing w:val="-3"/>
                <w:sz w:val="24"/>
                <w:szCs w:val="24"/>
              </w:rPr>
              <w:t xml:space="preserve"> </w:t>
            </w:r>
            <w:r w:rsidRPr="003A51AC">
              <w:rPr>
                <w:sz w:val="24"/>
                <w:szCs w:val="24"/>
              </w:rPr>
              <w:t>и</w:t>
            </w:r>
            <w:r w:rsidRPr="003A51AC">
              <w:rPr>
                <w:spacing w:val="-4"/>
                <w:sz w:val="24"/>
                <w:szCs w:val="24"/>
              </w:rPr>
              <w:t xml:space="preserve"> </w:t>
            </w:r>
            <w:r w:rsidRPr="003A51AC">
              <w:rPr>
                <w:sz w:val="24"/>
                <w:szCs w:val="24"/>
              </w:rPr>
              <w:t>фактурой</w:t>
            </w:r>
          </w:p>
        </w:tc>
        <w:tc>
          <w:tcPr>
            <w:tcW w:w="720" w:type="dxa"/>
          </w:tcPr>
          <w:p w14:paraId="2DA5E568" w14:textId="77777777" w:rsidR="007F19D2" w:rsidRPr="003A51AC" w:rsidRDefault="007F19D2" w:rsidP="007F19D2">
            <w:pPr>
              <w:pStyle w:val="TableParagraph"/>
              <w:spacing w:before="4"/>
              <w:rPr>
                <w:sz w:val="24"/>
                <w:szCs w:val="24"/>
              </w:rPr>
            </w:pPr>
          </w:p>
          <w:p w14:paraId="505E84BF"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5517758B" w14:textId="77777777" w:rsidR="007F19D2" w:rsidRPr="003A51AC" w:rsidRDefault="007F19D2" w:rsidP="007F19D2">
            <w:pPr>
              <w:pStyle w:val="TableParagraph"/>
              <w:spacing w:before="137"/>
              <w:ind w:left="123" w:right="116"/>
              <w:jc w:val="center"/>
              <w:rPr>
                <w:sz w:val="24"/>
                <w:szCs w:val="24"/>
              </w:rPr>
            </w:pPr>
            <w:r w:rsidRPr="003A51AC">
              <w:rPr>
                <w:sz w:val="24"/>
                <w:szCs w:val="24"/>
              </w:rPr>
              <w:t>20</w:t>
            </w:r>
          </w:p>
        </w:tc>
        <w:tc>
          <w:tcPr>
            <w:tcW w:w="1035" w:type="dxa"/>
          </w:tcPr>
          <w:p w14:paraId="00052D6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1AB0B46" w14:textId="77777777" w:rsidR="007F19D2" w:rsidRPr="003A51AC" w:rsidRDefault="007F19D2" w:rsidP="007F19D2">
            <w:pPr>
              <w:pStyle w:val="TableParagraph"/>
              <w:rPr>
                <w:sz w:val="24"/>
                <w:szCs w:val="24"/>
              </w:rPr>
            </w:pPr>
          </w:p>
        </w:tc>
      </w:tr>
      <w:tr w:rsidR="007F19D2" w:rsidRPr="003A51AC" w14:paraId="3545A80E" w14:textId="77777777" w:rsidTr="007F19D2">
        <w:trPr>
          <w:trHeight w:val="580"/>
        </w:trPr>
        <w:tc>
          <w:tcPr>
            <w:tcW w:w="1385" w:type="dxa"/>
          </w:tcPr>
          <w:p w14:paraId="196440DF" w14:textId="77777777" w:rsidR="007F19D2" w:rsidRPr="003A51AC" w:rsidRDefault="007F19D2" w:rsidP="007F19D2">
            <w:pPr>
              <w:pStyle w:val="TableParagraph"/>
              <w:ind w:left="129"/>
              <w:rPr>
                <w:sz w:val="24"/>
                <w:szCs w:val="24"/>
              </w:rPr>
            </w:pPr>
            <w:r w:rsidRPr="003A51AC">
              <w:rPr>
                <w:sz w:val="24"/>
                <w:szCs w:val="24"/>
              </w:rPr>
              <w:t>2.1.3.2.18.</w:t>
            </w:r>
          </w:p>
        </w:tc>
        <w:tc>
          <w:tcPr>
            <w:tcW w:w="5493" w:type="dxa"/>
          </w:tcPr>
          <w:p w14:paraId="36197677" w14:textId="77777777" w:rsidR="007F19D2" w:rsidRPr="003A51AC" w:rsidRDefault="007F19D2" w:rsidP="007F19D2">
            <w:pPr>
              <w:pStyle w:val="TableParagraph"/>
              <w:rPr>
                <w:sz w:val="24"/>
                <w:szCs w:val="24"/>
                <w:lang w:val="ru-RU"/>
              </w:rPr>
            </w:pPr>
            <w:r w:rsidRPr="003A51AC">
              <w:rPr>
                <w:sz w:val="24"/>
                <w:szCs w:val="24"/>
                <w:lang w:val="ru-RU"/>
              </w:rPr>
              <w:t>Цифровые</w:t>
            </w:r>
            <w:r w:rsidRPr="003A51AC">
              <w:rPr>
                <w:spacing w:val="48"/>
                <w:sz w:val="24"/>
                <w:szCs w:val="24"/>
                <w:lang w:val="ru-RU"/>
              </w:rPr>
              <w:t xml:space="preserve"> </w:t>
            </w:r>
            <w:r w:rsidRPr="003A51AC">
              <w:rPr>
                <w:sz w:val="24"/>
                <w:szCs w:val="24"/>
                <w:lang w:val="ru-RU"/>
              </w:rPr>
              <w:t>записи</w:t>
            </w:r>
            <w:r w:rsidRPr="003A51AC">
              <w:rPr>
                <w:spacing w:val="48"/>
                <w:sz w:val="24"/>
                <w:szCs w:val="24"/>
                <w:lang w:val="ru-RU"/>
              </w:rPr>
              <w:t xml:space="preserve"> </w:t>
            </w:r>
            <w:r w:rsidRPr="003A51AC">
              <w:rPr>
                <w:sz w:val="24"/>
                <w:szCs w:val="24"/>
                <w:lang w:val="ru-RU"/>
              </w:rPr>
              <w:t>со</w:t>
            </w:r>
            <w:r w:rsidRPr="003A51AC">
              <w:rPr>
                <w:spacing w:val="48"/>
                <w:sz w:val="24"/>
                <w:szCs w:val="24"/>
                <w:lang w:val="ru-RU"/>
              </w:rPr>
              <w:t xml:space="preserve"> </w:t>
            </w:r>
            <w:r w:rsidRPr="003A51AC">
              <w:rPr>
                <w:sz w:val="24"/>
                <w:szCs w:val="24"/>
                <w:lang w:val="ru-RU"/>
              </w:rPr>
              <w:t>звуками</w:t>
            </w:r>
            <w:r w:rsidRPr="003A51AC">
              <w:rPr>
                <w:spacing w:val="49"/>
                <w:sz w:val="24"/>
                <w:szCs w:val="24"/>
                <w:lang w:val="ru-RU"/>
              </w:rPr>
              <w:t xml:space="preserve"> </w:t>
            </w:r>
            <w:r w:rsidRPr="003A51AC">
              <w:rPr>
                <w:sz w:val="24"/>
                <w:szCs w:val="24"/>
                <w:lang w:val="ru-RU"/>
              </w:rPr>
              <w:t>природы,</w:t>
            </w:r>
            <w:r w:rsidRPr="003A51AC">
              <w:rPr>
                <w:spacing w:val="48"/>
                <w:sz w:val="24"/>
                <w:szCs w:val="24"/>
                <w:lang w:val="ru-RU"/>
              </w:rPr>
              <w:t xml:space="preserve"> </w:t>
            </w:r>
            <w:r w:rsidRPr="003A51AC">
              <w:rPr>
                <w:sz w:val="24"/>
                <w:szCs w:val="24"/>
                <w:lang w:val="ru-RU"/>
              </w:rPr>
              <w:t>классической</w:t>
            </w:r>
          </w:p>
          <w:p w14:paraId="09E289B4" w14:textId="77777777" w:rsidR="007F19D2" w:rsidRPr="003A51AC" w:rsidRDefault="007F19D2" w:rsidP="007F19D2">
            <w:pPr>
              <w:pStyle w:val="TableParagraph"/>
              <w:spacing w:before="37"/>
              <w:rPr>
                <w:sz w:val="24"/>
                <w:szCs w:val="24"/>
              </w:rPr>
            </w:pPr>
            <w:r w:rsidRPr="003A51AC">
              <w:rPr>
                <w:sz w:val="24"/>
                <w:szCs w:val="24"/>
              </w:rPr>
              <w:t>музыкой</w:t>
            </w:r>
            <w:r w:rsidRPr="003A51AC">
              <w:rPr>
                <w:spacing w:val="-4"/>
                <w:sz w:val="24"/>
                <w:szCs w:val="24"/>
              </w:rPr>
              <w:t xml:space="preserve"> </w:t>
            </w:r>
            <w:r w:rsidRPr="003A51AC">
              <w:rPr>
                <w:sz w:val="24"/>
                <w:szCs w:val="24"/>
              </w:rPr>
              <w:t>и</w:t>
            </w:r>
            <w:r w:rsidRPr="003A51AC">
              <w:rPr>
                <w:spacing w:val="-4"/>
                <w:sz w:val="24"/>
                <w:szCs w:val="24"/>
              </w:rPr>
              <w:t xml:space="preserve"> </w:t>
            </w:r>
            <w:r w:rsidRPr="003A51AC">
              <w:rPr>
                <w:sz w:val="24"/>
                <w:szCs w:val="24"/>
              </w:rPr>
              <w:t>др.</w:t>
            </w:r>
          </w:p>
        </w:tc>
        <w:tc>
          <w:tcPr>
            <w:tcW w:w="720" w:type="dxa"/>
          </w:tcPr>
          <w:p w14:paraId="52C96308" w14:textId="77777777" w:rsidR="007F19D2" w:rsidRPr="003A51AC" w:rsidRDefault="007F19D2" w:rsidP="007F19D2">
            <w:pPr>
              <w:pStyle w:val="TableParagraph"/>
              <w:spacing w:before="4"/>
              <w:rPr>
                <w:sz w:val="24"/>
                <w:szCs w:val="24"/>
              </w:rPr>
            </w:pPr>
          </w:p>
          <w:p w14:paraId="12E8FCEE"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0F3BF3D5" w14:textId="77777777"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14:paraId="0A05DCCB" w14:textId="77777777" w:rsidR="007F19D2" w:rsidRPr="003A51AC" w:rsidRDefault="007F19D2" w:rsidP="007F19D2">
            <w:pPr>
              <w:pStyle w:val="TableParagraph"/>
              <w:rPr>
                <w:sz w:val="24"/>
                <w:szCs w:val="24"/>
              </w:rPr>
            </w:pPr>
          </w:p>
        </w:tc>
        <w:tc>
          <w:tcPr>
            <w:tcW w:w="1006" w:type="dxa"/>
          </w:tcPr>
          <w:p w14:paraId="1DF403E2"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283EF316" w14:textId="77777777" w:rsidTr="007F19D2">
        <w:trPr>
          <w:trHeight w:val="292"/>
        </w:trPr>
        <w:tc>
          <w:tcPr>
            <w:tcW w:w="1385" w:type="dxa"/>
          </w:tcPr>
          <w:p w14:paraId="4C4CE858" w14:textId="77777777" w:rsidR="007F19D2" w:rsidRPr="003A51AC" w:rsidRDefault="007F19D2" w:rsidP="007F19D2">
            <w:pPr>
              <w:pStyle w:val="TableParagraph"/>
              <w:ind w:left="129"/>
              <w:rPr>
                <w:sz w:val="24"/>
                <w:szCs w:val="24"/>
              </w:rPr>
            </w:pPr>
            <w:r w:rsidRPr="003A51AC">
              <w:rPr>
                <w:sz w:val="24"/>
                <w:szCs w:val="24"/>
              </w:rPr>
              <w:t>2.1.3.2.19.</w:t>
            </w:r>
          </w:p>
        </w:tc>
        <w:tc>
          <w:tcPr>
            <w:tcW w:w="5493" w:type="dxa"/>
          </w:tcPr>
          <w:p w14:paraId="3D7A47D8" w14:textId="77777777" w:rsidR="007F19D2" w:rsidRPr="003A51AC" w:rsidRDefault="007F19D2" w:rsidP="007F19D2">
            <w:pPr>
              <w:pStyle w:val="TableParagraph"/>
              <w:rPr>
                <w:sz w:val="24"/>
                <w:szCs w:val="24"/>
              </w:rPr>
            </w:pPr>
            <w:r w:rsidRPr="003A51AC">
              <w:rPr>
                <w:sz w:val="24"/>
                <w:szCs w:val="24"/>
              </w:rPr>
              <w:t>Юла-карусель</w:t>
            </w:r>
          </w:p>
        </w:tc>
        <w:tc>
          <w:tcPr>
            <w:tcW w:w="720" w:type="dxa"/>
          </w:tcPr>
          <w:p w14:paraId="1722F51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32097F2"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471E1AE"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FEB7D9F" w14:textId="77777777" w:rsidR="007F19D2" w:rsidRPr="003A51AC" w:rsidRDefault="007F19D2" w:rsidP="007F19D2">
            <w:pPr>
              <w:pStyle w:val="TableParagraph"/>
              <w:rPr>
                <w:sz w:val="24"/>
                <w:szCs w:val="24"/>
              </w:rPr>
            </w:pPr>
          </w:p>
        </w:tc>
      </w:tr>
      <w:tr w:rsidR="007F19D2" w:rsidRPr="003A51AC" w14:paraId="26B27C80" w14:textId="77777777" w:rsidTr="007F19D2">
        <w:trPr>
          <w:trHeight w:val="290"/>
        </w:trPr>
        <w:tc>
          <w:tcPr>
            <w:tcW w:w="1385" w:type="dxa"/>
            <w:shd w:val="clear" w:color="auto" w:fill="F1F1F1"/>
          </w:tcPr>
          <w:p w14:paraId="120060EC" w14:textId="77777777" w:rsidR="007F19D2" w:rsidRPr="003A51AC" w:rsidRDefault="007F19D2" w:rsidP="007F19D2">
            <w:pPr>
              <w:pStyle w:val="TableParagraph"/>
              <w:spacing w:line="244" w:lineRule="exact"/>
              <w:ind w:left="129"/>
              <w:rPr>
                <w:i/>
                <w:sz w:val="24"/>
                <w:szCs w:val="24"/>
              </w:rPr>
            </w:pPr>
            <w:r w:rsidRPr="003A51AC">
              <w:rPr>
                <w:i/>
                <w:sz w:val="24"/>
                <w:szCs w:val="24"/>
              </w:rPr>
              <w:t>2.1.4.</w:t>
            </w:r>
          </w:p>
        </w:tc>
        <w:tc>
          <w:tcPr>
            <w:tcW w:w="9274" w:type="dxa"/>
            <w:gridSpan w:val="5"/>
            <w:shd w:val="clear" w:color="auto" w:fill="F1F1F1"/>
          </w:tcPr>
          <w:p w14:paraId="3392ED9D" w14:textId="77777777" w:rsidR="007F19D2" w:rsidRPr="003A51AC" w:rsidRDefault="007F19D2" w:rsidP="007F19D2">
            <w:pPr>
              <w:pStyle w:val="TableParagraph"/>
              <w:spacing w:line="244" w:lineRule="exact"/>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воспитателя</w:t>
            </w:r>
          </w:p>
        </w:tc>
      </w:tr>
      <w:tr w:rsidR="007F19D2" w:rsidRPr="003A51AC" w14:paraId="0F5898BE" w14:textId="77777777" w:rsidTr="007F19D2">
        <w:trPr>
          <w:trHeight w:val="873"/>
        </w:trPr>
        <w:tc>
          <w:tcPr>
            <w:tcW w:w="1385" w:type="dxa"/>
          </w:tcPr>
          <w:p w14:paraId="285EF386" w14:textId="77777777" w:rsidR="007F19D2" w:rsidRPr="003A51AC" w:rsidRDefault="007F19D2" w:rsidP="007F19D2">
            <w:pPr>
              <w:pStyle w:val="TableParagraph"/>
              <w:ind w:left="129"/>
              <w:rPr>
                <w:sz w:val="24"/>
                <w:szCs w:val="24"/>
              </w:rPr>
            </w:pPr>
            <w:r w:rsidRPr="003A51AC">
              <w:rPr>
                <w:sz w:val="24"/>
                <w:szCs w:val="24"/>
              </w:rPr>
              <w:t>2.1.4.1.</w:t>
            </w:r>
          </w:p>
        </w:tc>
        <w:tc>
          <w:tcPr>
            <w:tcW w:w="5493" w:type="dxa"/>
          </w:tcPr>
          <w:p w14:paraId="5DB117EC" w14:textId="77777777" w:rsidR="007F19D2" w:rsidRPr="003A51AC" w:rsidRDefault="007F19D2" w:rsidP="007F19D2">
            <w:pPr>
              <w:pStyle w:val="TableParagraph"/>
              <w:tabs>
                <w:tab w:val="left" w:pos="1617"/>
                <w:tab w:val="left" w:pos="2864"/>
                <w:tab w:val="left" w:pos="3407"/>
              </w:tabs>
              <w:spacing w:line="276" w:lineRule="auto"/>
              <w:ind w:right="99"/>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r>
            <w:r w:rsidRPr="003A51AC">
              <w:rPr>
                <w:spacing w:val="-2"/>
                <w:sz w:val="24"/>
                <w:szCs w:val="24"/>
                <w:lang w:val="ru-RU"/>
              </w:rPr>
              <w:t>периферией/Ноутбук</w:t>
            </w:r>
            <w:r w:rsidRPr="003A51AC">
              <w:rPr>
                <w:spacing w:val="-52"/>
                <w:sz w:val="24"/>
                <w:szCs w:val="24"/>
                <w:lang w:val="ru-RU"/>
              </w:rPr>
              <w:t xml:space="preserve"> </w:t>
            </w: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3"/>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программное</w:t>
            </w:r>
          </w:p>
          <w:p w14:paraId="6DEF9412" w14:textId="77777777" w:rsidR="007F19D2" w:rsidRPr="003A51AC" w:rsidRDefault="007F19D2" w:rsidP="007F19D2">
            <w:pPr>
              <w:pStyle w:val="TableParagraph"/>
              <w:rPr>
                <w:sz w:val="24"/>
                <w:szCs w:val="24"/>
              </w:rPr>
            </w:pPr>
            <w:r w:rsidRPr="003A51AC">
              <w:rPr>
                <w:sz w:val="24"/>
                <w:szCs w:val="24"/>
              </w:rPr>
              <w:t>обеспечение)</w:t>
            </w:r>
          </w:p>
        </w:tc>
        <w:tc>
          <w:tcPr>
            <w:tcW w:w="720" w:type="dxa"/>
          </w:tcPr>
          <w:p w14:paraId="1B10607E" w14:textId="77777777" w:rsidR="007F19D2" w:rsidRPr="003A51AC" w:rsidRDefault="007F19D2" w:rsidP="007F19D2">
            <w:pPr>
              <w:pStyle w:val="TableParagraph"/>
              <w:spacing w:before="4"/>
              <w:rPr>
                <w:sz w:val="24"/>
                <w:szCs w:val="24"/>
              </w:rPr>
            </w:pPr>
          </w:p>
          <w:p w14:paraId="5E526F41"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1B82F445" w14:textId="77777777" w:rsidR="007F19D2" w:rsidRPr="003A51AC" w:rsidRDefault="007F19D2" w:rsidP="007F19D2">
            <w:pPr>
              <w:pStyle w:val="TableParagraph"/>
              <w:spacing w:before="4"/>
              <w:rPr>
                <w:sz w:val="24"/>
                <w:szCs w:val="24"/>
              </w:rPr>
            </w:pPr>
          </w:p>
          <w:p w14:paraId="09E1C4E0" w14:textId="77777777"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14:paraId="354A75A1"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48F7A6F" w14:textId="77777777" w:rsidR="007F19D2" w:rsidRPr="003A51AC" w:rsidRDefault="007F19D2" w:rsidP="007F19D2">
            <w:pPr>
              <w:pStyle w:val="TableParagraph"/>
              <w:rPr>
                <w:sz w:val="24"/>
                <w:szCs w:val="24"/>
              </w:rPr>
            </w:pPr>
          </w:p>
        </w:tc>
      </w:tr>
      <w:tr w:rsidR="007F19D2" w:rsidRPr="003A51AC" w14:paraId="477BBEF5" w14:textId="77777777" w:rsidTr="007F19D2">
        <w:trPr>
          <w:trHeight w:val="290"/>
        </w:trPr>
        <w:tc>
          <w:tcPr>
            <w:tcW w:w="1385" w:type="dxa"/>
          </w:tcPr>
          <w:p w14:paraId="54E86F23" w14:textId="77777777" w:rsidR="007F19D2" w:rsidRPr="003A51AC" w:rsidRDefault="007F19D2" w:rsidP="007F19D2">
            <w:pPr>
              <w:pStyle w:val="TableParagraph"/>
              <w:ind w:left="129"/>
              <w:rPr>
                <w:sz w:val="24"/>
                <w:szCs w:val="24"/>
              </w:rPr>
            </w:pPr>
            <w:r w:rsidRPr="003A51AC">
              <w:rPr>
                <w:sz w:val="24"/>
                <w:szCs w:val="24"/>
              </w:rPr>
              <w:t>2.1.4.2.</w:t>
            </w:r>
          </w:p>
        </w:tc>
        <w:tc>
          <w:tcPr>
            <w:tcW w:w="5493" w:type="dxa"/>
          </w:tcPr>
          <w:p w14:paraId="73FC81CE" w14:textId="77777777" w:rsidR="007F19D2" w:rsidRPr="003A51AC" w:rsidRDefault="007F19D2" w:rsidP="007F19D2">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390CB1D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70FAEF8"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FB83177"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84E861D" w14:textId="77777777" w:rsidR="007F19D2" w:rsidRPr="003A51AC" w:rsidRDefault="007F19D2" w:rsidP="007F19D2">
            <w:pPr>
              <w:pStyle w:val="TableParagraph"/>
              <w:rPr>
                <w:sz w:val="24"/>
                <w:szCs w:val="24"/>
              </w:rPr>
            </w:pPr>
          </w:p>
        </w:tc>
      </w:tr>
      <w:tr w:rsidR="007F19D2" w:rsidRPr="003A51AC" w14:paraId="42A8C8F2" w14:textId="77777777" w:rsidTr="007F19D2">
        <w:trPr>
          <w:trHeight w:val="292"/>
        </w:trPr>
        <w:tc>
          <w:tcPr>
            <w:tcW w:w="1385" w:type="dxa"/>
          </w:tcPr>
          <w:p w14:paraId="71598E39" w14:textId="77777777" w:rsidR="007F19D2" w:rsidRPr="003A51AC" w:rsidRDefault="007F19D2" w:rsidP="007F19D2">
            <w:pPr>
              <w:pStyle w:val="TableParagraph"/>
              <w:ind w:left="129"/>
              <w:rPr>
                <w:sz w:val="24"/>
                <w:szCs w:val="24"/>
              </w:rPr>
            </w:pPr>
            <w:r w:rsidRPr="003A51AC">
              <w:rPr>
                <w:sz w:val="24"/>
                <w:szCs w:val="24"/>
              </w:rPr>
              <w:t>2.1.4.3.</w:t>
            </w:r>
          </w:p>
        </w:tc>
        <w:tc>
          <w:tcPr>
            <w:tcW w:w="5493" w:type="dxa"/>
          </w:tcPr>
          <w:p w14:paraId="13B21D04" w14:textId="77777777" w:rsidR="007F19D2" w:rsidRPr="003A51AC" w:rsidRDefault="007F19D2" w:rsidP="007F19D2">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330FE31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388C660"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12F0780"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43F7CEF" w14:textId="77777777" w:rsidR="007F19D2" w:rsidRPr="003A51AC" w:rsidRDefault="007F19D2" w:rsidP="007F19D2">
            <w:pPr>
              <w:pStyle w:val="TableParagraph"/>
              <w:rPr>
                <w:sz w:val="24"/>
                <w:szCs w:val="24"/>
              </w:rPr>
            </w:pPr>
          </w:p>
        </w:tc>
      </w:tr>
      <w:tr w:rsidR="007F19D2" w:rsidRPr="003A51AC" w14:paraId="7A7780F1" w14:textId="77777777" w:rsidTr="007F19D2">
        <w:trPr>
          <w:trHeight w:val="290"/>
        </w:trPr>
        <w:tc>
          <w:tcPr>
            <w:tcW w:w="1385" w:type="dxa"/>
          </w:tcPr>
          <w:p w14:paraId="6031C9F3" w14:textId="77777777" w:rsidR="007F19D2" w:rsidRPr="003A51AC" w:rsidRDefault="007F19D2" w:rsidP="007F19D2">
            <w:pPr>
              <w:pStyle w:val="TableParagraph"/>
              <w:ind w:left="129"/>
              <w:rPr>
                <w:sz w:val="24"/>
                <w:szCs w:val="24"/>
              </w:rPr>
            </w:pPr>
            <w:r w:rsidRPr="003A51AC">
              <w:rPr>
                <w:sz w:val="24"/>
                <w:szCs w:val="24"/>
              </w:rPr>
              <w:t>2.1.4.4.</w:t>
            </w:r>
          </w:p>
        </w:tc>
        <w:tc>
          <w:tcPr>
            <w:tcW w:w="5493" w:type="dxa"/>
          </w:tcPr>
          <w:p w14:paraId="711D478A" w14:textId="77777777" w:rsidR="007F19D2" w:rsidRPr="003A51AC" w:rsidRDefault="007F19D2" w:rsidP="007F19D2">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0B4E784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C696BCC"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35964C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77CD155" w14:textId="77777777" w:rsidR="007F19D2" w:rsidRPr="003A51AC" w:rsidRDefault="007F19D2" w:rsidP="007F19D2">
            <w:pPr>
              <w:pStyle w:val="TableParagraph"/>
              <w:rPr>
                <w:sz w:val="24"/>
                <w:szCs w:val="24"/>
              </w:rPr>
            </w:pPr>
          </w:p>
        </w:tc>
      </w:tr>
      <w:tr w:rsidR="007F19D2" w:rsidRPr="003A51AC" w14:paraId="0A860841" w14:textId="77777777" w:rsidTr="007F19D2">
        <w:trPr>
          <w:trHeight w:val="290"/>
        </w:trPr>
        <w:tc>
          <w:tcPr>
            <w:tcW w:w="1385" w:type="dxa"/>
          </w:tcPr>
          <w:p w14:paraId="559AA04D" w14:textId="77777777" w:rsidR="007F19D2" w:rsidRPr="003A51AC" w:rsidRDefault="007F19D2" w:rsidP="007F19D2">
            <w:pPr>
              <w:pStyle w:val="TableParagraph"/>
              <w:ind w:left="129"/>
              <w:rPr>
                <w:sz w:val="24"/>
                <w:szCs w:val="24"/>
              </w:rPr>
            </w:pPr>
            <w:r w:rsidRPr="003A51AC">
              <w:rPr>
                <w:sz w:val="24"/>
                <w:szCs w:val="24"/>
              </w:rPr>
              <w:t>2.1.4.5.</w:t>
            </w:r>
          </w:p>
        </w:tc>
        <w:tc>
          <w:tcPr>
            <w:tcW w:w="5493" w:type="dxa"/>
          </w:tcPr>
          <w:p w14:paraId="28048277" w14:textId="77777777" w:rsidR="007F19D2" w:rsidRPr="003A51AC" w:rsidRDefault="007F19D2" w:rsidP="007F19D2">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500DD69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DED2928"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E50AB03"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7BD76DF" w14:textId="77777777" w:rsidR="007F19D2" w:rsidRPr="003A51AC" w:rsidRDefault="007F19D2" w:rsidP="007F19D2">
            <w:pPr>
              <w:pStyle w:val="TableParagraph"/>
              <w:rPr>
                <w:sz w:val="24"/>
                <w:szCs w:val="24"/>
              </w:rPr>
            </w:pPr>
          </w:p>
        </w:tc>
      </w:tr>
      <w:tr w:rsidR="007F19D2" w:rsidRPr="003A51AC" w14:paraId="77E204D9" w14:textId="77777777" w:rsidTr="007F19D2">
        <w:trPr>
          <w:trHeight w:val="359"/>
        </w:trPr>
        <w:tc>
          <w:tcPr>
            <w:tcW w:w="10659" w:type="dxa"/>
            <w:gridSpan w:val="6"/>
            <w:shd w:val="clear" w:color="auto" w:fill="D7D7D7"/>
          </w:tcPr>
          <w:p w14:paraId="52F764C7" w14:textId="77777777" w:rsidR="007F19D2" w:rsidRPr="003A51AC" w:rsidRDefault="007F19D2" w:rsidP="007F19D2">
            <w:pPr>
              <w:pStyle w:val="TableParagraph"/>
              <w:spacing w:before="36"/>
              <w:rPr>
                <w:b/>
                <w:i/>
                <w:sz w:val="24"/>
                <w:szCs w:val="24"/>
                <w:lang w:val="ru-RU"/>
              </w:rPr>
            </w:pPr>
            <w:bookmarkStart w:id="29" w:name="_bookmark34"/>
            <w:bookmarkEnd w:id="29"/>
            <w:r w:rsidRPr="003A51AC">
              <w:rPr>
                <w:b/>
                <w:i/>
                <w:sz w:val="24"/>
                <w:szCs w:val="24"/>
                <w:lang w:val="ru-RU"/>
              </w:rPr>
              <w:t>2.2.</w:t>
            </w:r>
            <w:r w:rsidRPr="003A51AC">
              <w:rPr>
                <w:b/>
                <w:i/>
                <w:spacing w:val="-4"/>
                <w:sz w:val="24"/>
                <w:szCs w:val="24"/>
                <w:lang w:val="ru-RU"/>
              </w:rPr>
              <w:t xml:space="preserve"> </w:t>
            </w:r>
            <w:r w:rsidRPr="003A51AC">
              <w:rPr>
                <w:b/>
                <w:i/>
                <w:sz w:val="24"/>
                <w:szCs w:val="24"/>
                <w:lang w:val="ru-RU"/>
              </w:rPr>
              <w:t>Группа</w:t>
            </w:r>
            <w:r w:rsidRPr="003A51AC">
              <w:rPr>
                <w:b/>
                <w:i/>
                <w:spacing w:val="-4"/>
                <w:sz w:val="24"/>
                <w:szCs w:val="24"/>
                <w:lang w:val="ru-RU"/>
              </w:rPr>
              <w:t xml:space="preserve"> </w:t>
            </w:r>
            <w:r w:rsidRPr="003A51AC">
              <w:rPr>
                <w:b/>
                <w:i/>
                <w:sz w:val="24"/>
                <w:szCs w:val="24"/>
                <w:lang w:val="ru-RU"/>
              </w:rPr>
              <w:t>раннего</w:t>
            </w:r>
            <w:r w:rsidRPr="003A51AC">
              <w:rPr>
                <w:b/>
                <w:i/>
                <w:spacing w:val="-5"/>
                <w:sz w:val="24"/>
                <w:szCs w:val="24"/>
                <w:lang w:val="ru-RU"/>
              </w:rPr>
              <w:t xml:space="preserve"> </w:t>
            </w:r>
            <w:r w:rsidRPr="003A51AC">
              <w:rPr>
                <w:b/>
                <w:i/>
                <w:sz w:val="24"/>
                <w:szCs w:val="24"/>
                <w:lang w:val="ru-RU"/>
              </w:rPr>
              <w:t>возраста</w:t>
            </w:r>
            <w:r w:rsidRPr="003A51AC">
              <w:rPr>
                <w:b/>
                <w:i/>
                <w:spacing w:val="-4"/>
                <w:sz w:val="24"/>
                <w:szCs w:val="24"/>
                <w:lang w:val="ru-RU"/>
              </w:rPr>
              <w:t xml:space="preserve"> </w:t>
            </w:r>
            <w:r w:rsidRPr="003A51AC">
              <w:rPr>
                <w:b/>
                <w:i/>
                <w:sz w:val="24"/>
                <w:szCs w:val="24"/>
                <w:lang w:val="ru-RU"/>
              </w:rPr>
              <w:t>(от</w:t>
            </w:r>
            <w:r w:rsidRPr="003A51AC">
              <w:rPr>
                <w:b/>
                <w:i/>
                <w:spacing w:val="-2"/>
                <w:sz w:val="24"/>
                <w:szCs w:val="24"/>
                <w:lang w:val="ru-RU"/>
              </w:rPr>
              <w:t xml:space="preserve"> </w:t>
            </w:r>
            <w:r w:rsidRPr="003A51AC">
              <w:rPr>
                <w:b/>
                <w:i/>
                <w:sz w:val="24"/>
                <w:szCs w:val="24"/>
                <w:lang w:val="ru-RU"/>
              </w:rPr>
              <w:t>1</w:t>
            </w:r>
            <w:r w:rsidRPr="003A51AC">
              <w:rPr>
                <w:b/>
                <w:i/>
                <w:spacing w:val="-4"/>
                <w:sz w:val="24"/>
                <w:szCs w:val="24"/>
                <w:lang w:val="ru-RU"/>
              </w:rPr>
              <w:t xml:space="preserve"> </w:t>
            </w:r>
            <w:r w:rsidRPr="003A51AC">
              <w:rPr>
                <w:b/>
                <w:i/>
                <w:sz w:val="24"/>
                <w:szCs w:val="24"/>
                <w:lang w:val="ru-RU"/>
              </w:rPr>
              <w:t>года</w:t>
            </w:r>
            <w:r w:rsidRPr="003A51AC">
              <w:rPr>
                <w:b/>
                <w:i/>
                <w:spacing w:val="-7"/>
                <w:sz w:val="24"/>
                <w:szCs w:val="24"/>
                <w:lang w:val="ru-RU"/>
              </w:rPr>
              <w:t xml:space="preserve"> </w:t>
            </w:r>
            <w:r w:rsidRPr="003A51AC">
              <w:rPr>
                <w:b/>
                <w:i/>
                <w:sz w:val="24"/>
                <w:szCs w:val="24"/>
                <w:lang w:val="ru-RU"/>
              </w:rPr>
              <w:t>до</w:t>
            </w:r>
            <w:r w:rsidRPr="003A51AC">
              <w:rPr>
                <w:b/>
                <w:i/>
                <w:spacing w:val="-4"/>
                <w:sz w:val="24"/>
                <w:szCs w:val="24"/>
                <w:lang w:val="ru-RU"/>
              </w:rPr>
              <w:t xml:space="preserve"> </w:t>
            </w:r>
            <w:r w:rsidRPr="003A51AC">
              <w:rPr>
                <w:b/>
                <w:i/>
                <w:sz w:val="24"/>
                <w:szCs w:val="24"/>
                <w:lang w:val="ru-RU"/>
              </w:rPr>
              <w:t>2-х</w:t>
            </w:r>
            <w:r w:rsidRPr="003A51AC">
              <w:rPr>
                <w:b/>
                <w:i/>
                <w:spacing w:val="-3"/>
                <w:sz w:val="24"/>
                <w:szCs w:val="24"/>
                <w:lang w:val="ru-RU"/>
              </w:rPr>
              <w:t xml:space="preserve"> </w:t>
            </w:r>
            <w:r w:rsidRPr="003A51AC">
              <w:rPr>
                <w:b/>
                <w:i/>
                <w:sz w:val="24"/>
                <w:szCs w:val="24"/>
                <w:lang w:val="ru-RU"/>
              </w:rPr>
              <w:t>лет)</w:t>
            </w:r>
          </w:p>
        </w:tc>
      </w:tr>
      <w:tr w:rsidR="007F19D2" w:rsidRPr="003A51AC" w14:paraId="418268E9" w14:textId="77777777" w:rsidTr="007F19D2">
        <w:trPr>
          <w:trHeight w:val="290"/>
        </w:trPr>
        <w:tc>
          <w:tcPr>
            <w:tcW w:w="1385" w:type="dxa"/>
            <w:shd w:val="clear" w:color="auto" w:fill="F1F1F1"/>
          </w:tcPr>
          <w:p w14:paraId="34E101E0" w14:textId="77777777" w:rsidR="007F19D2" w:rsidRPr="003A51AC" w:rsidRDefault="007F19D2" w:rsidP="007F19D2">
            <w:pPr>
              <w:pStyle w:val="TableParagraph"/>
              <w:ind w:left="129"/>
              <w:rPr>
                <w:i/>
                <w:sz w:val="24"/>
                <w:szCs w:val="24"/>
              </w:rPr>
            </w:pPr>
            <w:r w:rsidRPr="003A51AC">
              <w:rPr>
                <w:i/>
                <w:sz w:val="24"/>
                <w:szCs w:val="24"/>
              </w:rPr>
              <w:t>2.2.1.</w:t>
            </w:r>
          </w:p>
        </w:tc>
        <w:tc>
          <w:tcPr>
            <w:tcW w:w="9274" w:type="dxa"/>
            <w:gridSpan w:val="5"/>
            <w:shd w:val="clear" w:color="auto" w:fill="F1F1F1"/>
          </w:tcPr>
          <w:p w14:paraId="3711D0C2" w14:textId="77777777" w:rsidR="007F19D2" w:rsidRPr="003A51AC" w:rsidRDefault="007F19D2" w:rsidP="007F19D2">
            <w:pPr>
              <w:pStyle w:val="TableParagraph"/>
              <w:rPr>
                <w:i/>
                <w:sz w:val="24"/>
                <w:szCs w:val="24"/>
              </w:rPr>
            </w:pPr>
            <w:r w:rsidRPr="003A51AC">
              <w:rPr>
                <w:i/>
                <w:sz w:val="24"/>
                <w:szCs w:val="24"/>
              </w:rPr>
              <w:t>Раздевальная</w:t>
            </w:r>
          </w:p>
        </w:tc>
      </w:tr>
      <w:tr w:rsidR="007F19D2" w:rsidRPr="003A51AC" w14:paraId="2EA56BF8" w14:textId="77777777" w:rsidTr="007F19D2">
        <w:trPr>
          <w:trHeight w:val="290"/>
        </w:trPr>
        <w:tc>
          <w:tcPr>
            <w:tcW w:w="1385" w:type="dxa"/>
          </w:tcPr>
          <w:p w14:paraId="42FF8298" w14:textId="77777777" w:rsidR="007F19D2" w:rsidRPr="003A51AC" w:rsidRDefault="007F19D2" w:rsidP="007F19D2">
            <w:pPr>
              <w:pStyle w:val="TableParagraph"/>
              <w:ind w:left="129"/>
              <w:rPr>
                <w:sz w:val="24"/>
                <w:szCs w:val="24"/>
              </w:rPr>
            </w:pPr>
            <w:r w:rsidRPr="003A51AC">
              <w:rPr>
                <w:sz w:val="24"/>
                <w:szCs w:val="24"/>
              </w:rPr>
              <w:t>2.2.1.1.</w:t>
            </w:r>
          </w:p>
        </w:tc>
        <w:tc>
          <w:tcPr>
            <w:tcW w:w="5493" w:type="dxa"/>
          </w:tcPr>
          <w:p w14:paraId="5F41D3CA" w14:textId="77777777" w:rsidR="007F19D2" w:rsidRPr="003A51AC" w:rsidRDefault="007F19D2" w:rsidP="007F19D2">
            <w:pPr>
              <w:pStyle w:val="TableParagraph"/>
              <w:rPr>
                <w:sz w:val="24"/>
                <w:szCs w:val="24"/>
              </w:rPr>
            </w:pPr>
            <w:r w:rsidRPr="003A51AC">
              <w:rPr>
                <w:sz w:val="24"/>
                <w:szCs w:val="24"/>
              </w:rPr>
              <w:t>Зеркало</w:t>
            </w:r>
            <w:r w:rsidRPr="003A51AC">
              <w:rPr>
                <w:spacing w:val="-4"/>
                <w:sz w:val="24"/>
                <w:szCs w:val="24"/>
              </w:rPr>
              <w:t xml:space="preserve"> </w:t>
            </w:r>
            <w:r w:rsidRPr="003A51AC">
              <w:rPr>
                <w:sz w:val="24"/>
                <w:szCs w:val="24"/>
              </w:rPr>
              <w:t>травмобезопасное</w:t>
            </w:r>
          </w:p>
        </w:tc>
        <w:tc>
          <w:tcPr>
            <w:tcW w:w="720" w:type="dxa"/>
          </w:tcPr>
          <w:p w14:paraId="7B66CCA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1C67F42"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70CD73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2A99427" w14:textId="77777777" w:rsidR="007F19D2" w:rsidRPr="003A51AC" w:rsidRDefault="007F19D2" w:rsidP="007F19D2">
            <w:pPr>
              <w:pStyle w:val="TableParagraph"/>
              <w:rPr>
                <w:sz w:val="24"/>
                <w:szCs w:val="24"/>
              </w:rPr>
            </w:pPr>
          </w:p>
        </w:tc>
      </w:tr>
      <w:tr w:rsidR="007F19D2" w:rsidRPr="003A51AC" w14:paraId="4C519647" w14:textId="77777777" w:rsidTr="007F19D2">
        <w:trPr>
          <w:trHeight w:val="292"/>
        </w:trPr>
        <w:tc>
          <w:tcPr>
            <w:tcW w:w="1385" w:type="dxa"/>
          </w:tcPr>
          <w:p w14:paraId="1B2BCDBB" w14:textId="77777777" w:rsidR="007F19D2" w:rsidRPr="003A51AC" w:rsidRDefault="007F19D2" w:rsidP="007F19D2">
            <w:pPr>
              <w:pStyle w:val="TableParagraph"/>
              <w:ind w:left="129"/>
              <w:rPr>
                <w:sz w:val="24"/>
                <w:szCs w:val="24"/>
              </w:rPr>
            </w:pPr>
            <w:r w:rsidRPr="003A51AC">
              <w:rPr>
                <w:sz w:val="24"/>
                <w:szCs w:val="24"/>
              </w:rPr>
              <w:t>2.2.1.2.</w:t>
            </w:r>
          </w:p>
        </w:tc>
        <w:tc>
          <w:tcPr>
            <w:tcW w:w="5493" w:type="dxa"/>
          </w:tcPr>
          <w:p w14:paraId="7A804118" w14:textId="77777777"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проведения</w:t>
            </w:r>
            <w:r w:rsidRPr="003A51AC">
              <w:rPr>
                <w:spacing w:val="-7"/>
                <w:sz w:val="24"/>
                <w:szCs w:val="24"/>
                <w:lang w:val="ru-RU"/>
              </w:rPr>
              <w:t xml:space="preserve"> </w:t>
            </w:r>
            <w:r w:rsidRPr="003A51AC">
              <w:rPr>
                <w:sz w:val="24"/>
                <w:szCs w:val="24"/>
                <w:lang w:val="ru-RU"/>
              </w:rPr>
              <w:t>спортивных</w:t>
            </w:r>
            <w:r w:rsidRPr="003A51AC">
              <w:rPr>
                <w:spacing w:val="-6"/>
                <w:sz w:val="24"/>
                <w:szCs w:val="24"/>
                <w:lang w:val="ru-RU"/>
              </w:rPr>
              <w:t xml:space="preserve"> </w:t>
            </w:r>
            <w:r w:rsidRPr="003A51AC">
              <w:rPr>
                <w:sz w:val="24"/>
                <w:szCs w:val="24"/>
                <w:lang w:val="ru-RU"/>
              </w:rPr>
              <w:t>мероприятий</w:t>
            </w:r>
          </w:p>
        </w:tc>
        <w:tc>
          <w:tcPr>
            <w:tcW w:w="720" w:type="dxa"/>
          </w:tcPr>
          <w:p w14:paraId="254E1E7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0F3B909"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10E672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0976D87" w14:textId="77777777" w:rsidR="007F19D2" w:rsidRPr="003A51AC" w:rsidRDefault="007F19D2" w:rsidP="007F19D2">
            <w:pPr>
              <w:pStyle w:val="TableParagraph"/>
              <w:rPr>
                <w:sz w:val="24"/>
                <w:szCs w:val="24"/>
              </w:rPr>
            </w:pPr>
          </w:p>
        </w:tc>
      </w:tr>
      <w:tr w:rsidR="007F19D2" w:rsidRPr="003A51AC" w14:paraId="0DC8C843" w14:textId="77777777" w:rsidTr="007F19D2">
        <w:trPr>
          <w:trHeight w:val="580"/>
        </w:trPr>
        <w:tc>
          <w:tcPr>
            <w:tcW w:w="1385" w:type="dxa"/>
          </w:tcPr>
          <w:p w14:paraId="70FF1182" w14:textId="77777777" w:rsidR="007F19D2" w:rsidRPr="003A51AC" w:rsidRDefault="007F19D2" w:rsidP="007F19D2">
            <w:pPr>
              <w:pStyle w:val="TableParagraph"/>
              <w:ind w:left="129"/>
              <w:rPr>
                <w:sz w:val="24"/>
                <w:szCs w:val="24"/>
              </w:rPr>
            </w:pPr>
            <w:r w:rsidRPr="003A51AC">
              <w:rPr>
                <w:sz w:val="24"/>
                <w:szCs w:val="24"/>
              </w:rPr>
              <w:t>2.2.1.3.</w:t>
            </w:r>
          </w:p>
        </w:tc>
        <w:tc>
          <w:tcPr>
            <w:tcW w:w="5493" w:type="dxa"/>
          </w:tcPr>
          <w:p w14:paraId="044FAD3A" w14:textId="77777777" w:rsidR="007F19D2" w:rsidRPr="003A51AC" w:rsidRDefault="007F19D2" w:rsidP="007F19D2">
            <w:pPr>
              <w:pStyle w:val="TableParagraph"/>
              <w:rPr>
                <w:sz w:val="24"/>
                <w:szCs w:val="24"/>
                <w:lang w:val="ru-RU"/>
              </w:rPr>
            </w:pPr>
            <w:r w:rsidRPr="003A51AC">
              <w:rPr>
                <w:sz w:val="24"/>
                <w:szCs w:val="24"/>
                <w:lang w:val="ru-RU"/>
              </w:rPr>
              <w:t>Наборы выносного</w:t>
            </w:r>
            <w:r w:rsidRPr="003A51AC">
              <w:rPr>
                <w:spacing w:val="1"/>
                <w:sz w:val="24"/>
                <w:szCs w:val="24"/>
                <w:lang w:val="ru-RU"/>
              </w:rPr>
              <w:t xml:space="preserve"> </w:t>
            </w:r>
            <w:r w:rsidRPr="003A51AC">
              <w:rPr>
                <w:sz w:val="24"/>
                <w:szCs w:val="24"/>
                <w:lang w:val="ru-RU"/>
              </w:rPr>
              <w:t>материала для</w:t>
            </w:r>
            <w:r w:rsidRPr="003A51AC">
              <w:rPr>
                <w:spacing w:val="1"/>
                <w:sz w:val="24"/>
                <w:szCs w:val="24"/>
                <w:lang w:val="ru-RU"/>
              </w:rPr>
              <w:t xml:space="preserve"> </w:t>
            </w:r>
            <w:r w:rsidRPr="003A51AC">
              <w:rPr>
                <w:sz w:val="24"/>
                <w:szCs w:val="24"/>
                <w:lang w:val="ru-RU"/>
              </w:rPr>
              <w:t>подвижных игр</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игр</w:t>
            </w:r>
          </w:p>
          <w:p w14:paraId="7FB54D6D" w14:textId="77777777" w:rsidR="007F19D2" w:rsidRPr="003A51AC" w:rsidRDefault="007F19D2" w:rsidP="007F19D2">
            <w:pPr>
              <w:pStyle w:val="TableParagraph"/>
              <w:spacing w:before="37"/>
              <w:rPr>
                <w:sz w:val="24"/>
                <w:szCs w:val="24"/>
              </w:rPr>
            </w:pPr>
            <w:r w:rsidRPr="003A51AC">
              <w:rPr>
                <w:sz w:val="24"/>
                <w:szCs w:val="24"/>
              </w:rPr>
              <w:t>с песком</w:t>
            </w:r>
            <w:r w:rsidRPr="003A51AC">
              <w:rPr>
                <w:spacing w:val="-1"/>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14:paraId="69685A1D" w14:textId="77777777"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14:paraId="6355ECC4" w14:textId="77777777"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14:paraId="7268FA0F"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04E1001" w14:textId="77777777" w:rsidR="007F19D2" w:rsidRPr="003A51AC" w:rsidRDefault="007F19D2" w:rsidP="007F19D2">
            <w:pPr>
              <w:pStyle w:val="TableParagraph"/>
              <w:rPr>
                <w:sz w:val="24"/>
                <w:szCs w:val="24"/>
              </w:rPr>
            </w:pPr>
          </w:p>
        </w:tc>
      </w:tr>
      <w:tr w:rsidR="007F19D2" w:rsidRPr="003A51AC" w14:paraId="209E6E8F" w14:textId="77777777" w:rsidTr="007F19D2">
        <w:trPr>
          <w:trHeight w:val="582"/>
        </w:trPr>
        <w:tc>
          <w:tcPr>
            <w:tcW w:w="1385" w:type="dxa"/>
          </w:tcPr>
          <w:p w14:paraId="6AB77A45" w14:textId="77777777" w:rsidR="007F19D2" w:rsidRPr="003A51AC" w:rsidRDefault="007F19D2" w:rsidP="007F19D2">
            <w:pPr>
              <w:pStyle w:val="TableParagraph"/>
              <w:ind w:left="129"/>
              <w:rPr>
                <w:sz w:val="24"/>
                <w:szCs w:val="24"/>
              </w:rPr>
            </w:pPr>
            <w:r w:rsidRPr="003A51AC">
              <w:rPr>
                <w:sz w:val="24"/>
                <w:szCs w:val="24"/>
              </w:rPr>
              <w:t>2.2.1.4.</w:t>
            </w:r>
          </w:p>
        </w:tc>
        <w:tc>
          <w:tcPr>
            <w:tcW w:w="5493" w:type="dxa"/>
          </w:tcPr>
          <w:p w14:paraId="1BDA914B" w14:textId="77777777" w:rsidR="007F19D2" w:rsidRPr="003A51AC" w:rsidRDefault="007F19D2" w:rsidP="007F19D2">
            <w:pPr>
              <w:pStyle w:val="TableParagraph"/>
              <w:rPr>
                <w:sz w:val="24"/>
                <w:szCs w:val="24"/>
                <w:lang w:val="ru-RU"/>
              </w:rPr>
            </w:pPr>
            <w:r w:rsidRPr="003A51AC">
              <w:rPr>
                <w:sz w:val="24"/>
                <w:szCs w:val="24"/>
                <w:lang w:val="ru-RU"/>
              </w:rPr>
              <w:t>Оснащение</w:t>
            </w:r>
            <w:r w:rsidRPr="003A51AC">
              <w:rPr>
                <w:spacing w:val="53"/>
                <w:sz w:val="24"/>
                <w:szCs w:val="24"/>
                <w:lang w:val="ru-RU"/>
              </w:rPr>
              <w:t xml:space="preserve"> </w:t>
            </w:r>
            <w:r w:rsidRPr="003A51AC">
              <w:rPr>
                <w:sz w:val="24"/>
                <w:szCs w:val="24"/>
                <w:lang w:val="ru-RU"/>
              </w:rPr>
              <w:t>для</w:t>
            </w:r>
            <w:r w:rsidRPr="003A51AC">
              <w:rPr>
                <w:spacing w:val="107"/>
                <w:sz w:val="24"/>
                <w:szCs w:val="24"/>
                <w:lang w:val="ru-RU"/>
              </w:rPr>
              <w:t xml:space="preserve"> </w:t>
            </w:r>
            <w:r w:rsidRPr="003A51AC">
              <w:rPr>
                <w:sz w:val="24"/>
                <w:szCs w:val="24"/>
                <w:lang w:val="ru-RU"/>
              </w:rPr>
              <w:t>«утреннего</w:t>
            </w:r>
            <w:r w:rsidRPr="003A51AC">
              <w:rPr>
                <w:spacing w:val="106"/>
                <w:sz w:val="24"/>
                <w:szCs w:val="24"/>
                <w:lang w:val="ru-RU"/>
              </w:rPr>
              <w:t xml:space="preserve"> </w:t>
            </w:r>
            <w:r w:rsidRPr="003A51AC">
              <w:rPr>
                <w:sz w:val="24"/>
                <w:szCs w:val="24"/>
                <w:lang w:val="ru-RU"/>
              </w:rPr>
              <w:t>фильтра»</w:t>
            </w:r>
            <w:r w:rsidRPr="003A51AC">
              <w:rPr>
                <w:spacing w:val="105"/>
                <w:sz w:val="24"/>
                <w:szCs w:val="24"/>
                <w:lang w:val="ru-RU"/>
              </w:rPr>
              <w:t xml:space="preserve"> </w:t>
            </w:r>
            <w:r w:rsidRPr="003A51AC">
              <w:rPr>
                <w:sz w:val="24"/>
                <w:szCs w:val="24"/>
                <w:lang w:val="ru-RU"/>
              </w:rPr>
              <w:t>(одноразовые</w:t>
            </w:r>
          </w:p>
          <w:p w14:paraId="2B04B720" w14:textId="77777777" w:rsidR="007F19D2" w:rsidRPr="003A51AC" w:rsidRDefault="007F19D2" w:rsidP="007F19D2">
            <w:pPr>
              <w:pStyle w:val="TableParagraph"/>
              <w:spacing w:before="40"/>
              <w:rPr>
                <w:sz w:val="24"/>
                <w:szCs w:val="24"/>
                <w:lang w:val="ru-RU"/>
              </w:rPr>
            </w:pPr>
            <w:r w:rsidRPr="003A51AC">
              <w:rPr>
                <w:sz w:val="24"/>
                <w:szCs w:val="24"/>
                <w:lang w:val="ru-RU"/>
              </w:rPr>
              <w:t>шпатели,</w:t>
            </w:r>
            <w:r w:rsidRPr="003A51AC">
              <w:rPr>
                <w:spacing w:val="-8"/>
                <w:sz w:val="24"/>
                <w:szCs w:val="24"/>
                <w:lang w:val="ru-RU"/>
              </w:rPr>
              <w:t xml:space="preserve"> </w:t>
            </w:r>
            <w:r w:rsidRPr="003A51AC">
              <w:rPr>
                <w:sz w:val="24"/>
                <w:szCs w:val="24"/>
                <w:lang w:val="ru-RU"/>
              </w:rPr>
              <w:t>термометры</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др.),</w:t>
            </w:r>
            <w:r w:rsidRPr="003A51AC">
              <w:rPr>
                <w:spacing w:val="-6"/>
                <w:sz w:val="24"/>
                <w:szCs w:val="24"/>
                <w:lang w:val="ru-RU"/>
              </w:rPr>
              <w:t xml:space="preserve"> </w:t>
            </w:r>
            <w:r w:rsidRPr="003A51AC">
              <w:rPr>
                <w:sz w:val="24"/>
                <w:szCs w:val="24"/>
                <w:lang w:val="ru-RU"/>
              </w:rPr>
              <w:t>комплект</w:t>
            </w:r>
          </w:p>
        </w:tc>
        <w:tc>
          <w:tcPr>
            <w:tcW w:w="720" w:type="dxa"/>
          </w:tcPr>
          <w:p w14:paraId="6EF20809"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562B3110"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52060CF3"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D2BB3D2" w14:textId="77777777" w:rsidR="007F19D2" w:rsidRPr="003A51AC" w:rsidRDefault="007F19D2" w:rsidP="007F19D2">
            <w:pPr>
              <w:pStyle w:val="TableParagraph"/>
              <w:rPr>
                <w:sz w:val="24"/>
                <w:szCs w:val="24"/>
              </w:rPr>
            </w:pPr>
          </w:p>
        </w:tc>
      </w:tr>
      <w:tr w:rsidR="007F19D2" w:rsidRPr="003A51AC" w14:paraId="087CA744" w14:textId="77777777" w:rsidTr="007F19D2">
        <w:trPr>
          <w:trHeight w:val="582"/>
        </w:trPr>
        <w:tc>
          <w:tcPr>
            <w:tcW w:w="1385" w:type="dxa"/>
          </w:tcPr>
          <w:p w14:paraId="790433AB" w14:textId="77777777" w:rsidR="007F19D2" w:rsidRPr="003A51AC" w:rsidRDefault="007F19D2" w:rsidP="007F19D2">
            <w:pPr>
              <w:pStyle w:val="TableParagraph"/>
              <w:ind w:left="129"/>
              <w:rPr>
                <w:sz w:val="24"/>
                <w:szCs w:val="24"/>
              </w:rPr>
            </w:pPr>
            <w:r w:rsidRPr="003A51AC">
              <w:rPr>
                <w:sz w:val="24"/>
                <w:szCs w:val="24"/>
              </w:rPr>
              <w:t>2.2.1.5.</w:t>
            </w:r>
          </w:p>
        </w:tc>
        <w:tc>
          <w:tcPr>
            <w:tcW w:w="5493" w:type="dxa"/>
          </w:tcPr>
          <w:p w14:paraId="313F3184" w14:textId="77777777" w:rsidR="007F19D2" w:rsidRPr="003A51AC" w:rsidRDefault="007F19D2" w:rsidP="007F19D2">
            <w:pPr>
              <w:pStyle w:val="TableParagraph"/>
              <w:rPr>
                <w:sz w:val="24"/>
                <w:szCs w:val="24"/>
                <w:lang w:val="ru-RU"/>
              </w:rPr>
            </w:pPr>
            <w:r w:rsidRPr="003A51AC">
              <w:rPr>
                <w:sz w:val="24"/>
                <w:szCs w:val="24"/>
                <w:lang w:val="ru-RU"/>
              </w:rPr>
              <w:t>Система</w:t>
            </w:r>
            <w:r w:rsidRPr="003A51AC">
              <w:rPr>
                <w:spacing w:val="53"/>
                <w:sz w:val="24"/>
                <w:szCs w:val="24"/>
                <w:lang w:val="ru-RU"/>
              </w:rPr>
              <w:t xml:space="preserve"> </w:t>
            </w:r>
            <w:r w:rsidRPr="003A51AC">
              <w:rPr>
                <w:sz w:val="24"/>
                <w:szCs w:val="24"/>
                <w:lang w:val="ru-RU"/>
              </w:rPr>
              <w:t>хранения</w:t>
            </w:r>
            <w:r w:rsidRPr="003A51AC">
              <w:rPr>
                <w:spacing w:val="51"/>
                <w:sz w:val="24"/>
                <w:szCs w:val="24"/>
                <w:lang w:val="ru-RU"/>
              </w:rPr>
              <w:t xml:space="preserve"> </w:t>
            </w:r>
            <w:r w:rsidRPr="003A51AC">
              <w:rPr>
                <w:sz w:val="24"/>
                <w:szCs w:val="24"/>
                <w:lang w:val="ru-RU"/>
              </w:rPr>
              <w:t>вещей</w:t>
            </w:r>
            <w:r w:rsidRPr="003A51AC">
              <w:rPr>
                <w:spacing w:val="52"/>
                <w:sz w:val="24"/>
                <w:szCs w:val="24"/>
                <w:lang w:val="ru-RU"/>
              </w:rPr>
              <w:t xml:space="preserve"> </w:t>
            </w:r>
            <w:r w:rsidRPr="003A51AC">
              <w:rPr>
                <w:sz w:val="24"/>
                <w:szCs w:val="24"/>
                <w:lang w:val="ru-RU"/>
              </w:rPr>
              <w:t>обучающихся</w:t>
            </w:r>
            <w:r w:rsidRPr="003A51AC">
              <w:rPr>
                <w:spacing w:val="52"/>
                <w:sz w:val="24"/>
                <w:szCs w:val="24"/>
                <w:lang w:val="ru-RU"/>
              </w:rPr>
              <w:t xml:space="preserve"> </w:t>
            </w:r>
            <w:r w:rsidRPr="003A51AC">
              <w:rPr>
                <w:sz w:val="24"/>
                <w:szCs w:val="24"/>
                <w:lang w:val="ru-RU"/>
              </w:rPr>
              <w:t>со</w:t>
            </w:r>
            <w:r w:rsidRPr="003A51AC">
              <w:rPr>
                <w:spacing w:val="54"/>
                <w:sz w:val="24"/>
                <w:szCs w:val="24"/>
                <w:lang w:val="ru-RU"/>
              </w:rPr>
              <w:t xml:space="preserve"> </w:t>
            </w:r>
            <w:r w:rsidRPr="003A51AC">
              <w:rPr>
                <w:sz w:val="24"/>
                <w:szCs w:val="24"/>
                <w:lang w:val="ru-RU"/>
              </w:rPr>
              <w:t>скамьей</w:t>
            </w:r>
            <w:r w:rsidRPr="003A51AC">
              <w:rPr>
                <w:spacing w:val="52"/>
                <w:sz w:val="24"/>
                <w:szCs w:val="24"/>
                <w:lang w:val="ru-RU"/>
              </w:rPr>
              <w:t xml:space="preserve"> </w:t>
            </w:r>
            <w:r w:rsidRPr="003A51AC">
              <w:rPr>
                <w:sz w:val="24"/>
                <w:szCs w:val="24"/>
                <w:lang w:val="ru-RU"/>
              </w:rPr>
              <w:t>в</w:t>
            </w:r>
          </w:p>
          <w:p w14:paraId="605B5B4F" w14:textId="77777777" w:rsidR="007F19D2" w:rsidRPr="003A51AC" w:rsidRDefault="007F19D2" w:rsidP="007F19D2">
            <w:pPr>
              <w:pStyle w:val="TableParagraph"/>
              <w:spacing w:before="37"/>
              <w:rPr>
                <w:sz w:val="24"/>
                <w:szCs w:val="24"/>
              </w:rPr>
            </w:pPr>
            <w:r w:rsidRPr="003A51AC">
              <w:rPr>
                <w:sz w:val="24"/>
                <w:szCs w:val="24"/>
              </w:rPr>
              <w:t>комплекте</w:t>
            </w:r>
          </w:p>
        </w:tc>
        <w:tc>
          <w:tcPr>
            <w:tcW w:w="720" w:type="dxa"/>
          </w:tcPr>
          <w:p w14:paraId="2BCAD50B"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1F5BDDB1" w14:textId="77777777" w:rsidR="007F19D2" w:rsidRPr="003A51AC" w:rsidRDefault="007F19D2" w:rsidP="007F19D2">
            <w:pPr>
              <w:pStyle w:val="TableParagraph"/>
              <w:spacing w:before="137"/>
              <w:ind w:left="128" w:right="116"/>
              <w:jc w:val="center"/>
              <w:rPr>
                <w:sz w:val="24"/>
                <w:szCs w:val="24"/>
              </w:rPr>
            </w:pPr>
            <w:r w:rsidRPr="003A51AC">
              <w:rPr>
                <w:sz w:val="24"/>
                <w:szCs w:val="24"/>
              </w:rPr>
              <w:t>4***</w:t>
            </w:r>
          </w:p>
        </w:tc>
        <w:tc>
          <w:tcPr>
            <w:tcW w:w="1035" w:type="dxa"/>
          </w:tcPr>
          <w:p w14:paraId="225488D9"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012B37E" w14:textId="77777777" w:rsidR="007F19D2" w:rsidRPr="003A51AC" w:rsidRDefault="007F19D2" w:rsidP="007F19D2">
            <w:pPr>
              <w:pStyle w:val="TableParagraph"/>
              <w:rPr>
                <w:sz w:val="24"/>
                <w:szCs w:val="24"/>
              </w:rPr>
            </w:pPr>
          </w:p>
        </w:tc>
      </w:tr>
      <w:tr w:rsidR="007F19D2" w:rsidRPr="003A51AC" w14:paraId="7A610A59" w14:textId="77777777" w:rsidTr="007F19D2">
        <w:trPr>
          <w:trHeight w:val="290"/>
        </w:trPr>
        <w:tc>
          <w:tcPr>
            <w:tcW w:w="1385" w:type="dxa"/>
          </w:tcPr>
          <w:p w14:paraId="3129A1EA" w14:textId="77777777" w:rsidR="007F19D2" w:rsidRPr="003A51AC" w:rsidRDefault="007F19D2" w:rsidP="007F19D2">
            <w:pPr>
              <w:pStyle w:val="TableParagraph"/>
              <w:ind w:left="129"/>
              <w:rPr>
                <w:sz w:val="24"/>
                <w:szCs w:val="24"/>
              </w:rPr>
            </w:pPr>
            <w:r w:rsidRPr="003A51AC">
              <w:rPr>
                <w:sz w:val="24"/>
                <w:szCs w:val="24"/>
              </w:rPr>
              <w:t>2.2.1.6.</w:t>
            </w:r>
          </w:p>
        </w:tc>
        <w:tc>
          <w:tcPr>
            <w:tcW w:w="5493" w:type="dxa"/>
          </w:tcPr>
          <w:p w14:paraId="2535490E" w14:textId="77777777" w:rsidR="007F19D2" w:rsidRPr="003A51AC" w:rsidRDefault="007F19D2" w:rsidP="007F19D2">
            <w:pPr>
              <w:pStyle w:val="TableParagraph"/>
              <w:rPr>
                <w:sz w:val="24"/>
                <w:szCs w:val="24"/>
                <w:lang w:val="ru-RU"/>
              </w:rPr>
            </w:pPr>
            <w:r w:rsidRPr="003A51AC">
              <w:rPr>
                <w:sz w:val="24"/>
                <w:szCs w:val="24"/>
                <w:lang w:val="ru-RU"/>
              </w:rPr>
              <w:t>Система</w:t>
            </w:r>
            <w:r w:rsidRPr="003A51AC">
              <w:rPr>
                <w:spacing w:val="-6"/>
                <w:sz w:val="24"/>
                <w:szCs w:val="24"/>
                <w:lang w:val="ru-RU"/>
              </w:rPr>
              <w:t xml:space="preserve"> </w:t>
            </w:r>
            <w:r w:rsidRPr="003A51AC">
              <w:rPr>
                <w:sz w:val="24"/>
                <w:szCs w:val="24"/>
                <w:lang w:val="ru-RU"/>
              </w:rPr>
              <w:t>хранения</w:t>
            </w:r>
            <w:r w:rsidRPr="003A51AC">
              <w:rPr>
                <w:spacing w:val="-6"/>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сушки</w:t>
            </w:r>
            <w:r w:rsidRPr="003A51AC">
              <w:rPr>
                <w:spacing w:val="-5"/>
                <w:sz w:val="24"/>
                <w:szCs w:val="24"/>
                <w:lang w:val="ru-RU"/>
              </w:rPr>
              <w:t xml:space="preserve"> </w:t>
            </w:r>
            <w:r w:rsidRPr="003A51AC">
              <w:rPr>
                <w:sz w:val="24"/>
                <w:szCs w:val="24"/>
                <w:lang w:val="ru-RU"/>
              </w:rPr>
              <w:t>вещей</w:t>
            </w:r>
            <w:r w:rsidRPr="003A51AC">
              <w:rPr>
                <w:spacing w:val="-5"/>
                <w:sz w:val="24"/>
                <w:szCs w:val="24"/>
                <w:lang w:val="ru-RU"/>
              </w:rPr>
              <w:t xml:space="preserve"> </w:t>
            </w:r>
            <w:r w:rsidRPr="003A51AC">
              <w:rPr>
                <w:sz w:val="24"/>
                <w:szCs w:val="24"/>
                <w:lang w:val="ru-RU"/>
              </w:rPr>
              <w:t>обучающихся</w:t>
            </w:r>
          </w:p>
        </w:tc>
        <w:tc>
          <w:tcPr>
            <w:tcW w:w="720" w:type="dxa"/>
          </w:tcPr>
          <w:p w14:paraId="084056A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7494A31"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1B00780"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91CA134" w14:textId="77777777" w:rsidR="007F19D2" w:rsidRPr="003A51AC" w:rsidRDefault="007F19D2" w:rsidP="007F19D2">
            <w:pPr>
              <w:pStyle w:val="TableParagraph"/>
              <w:rPr>
                <w:sz w:val="24"/>
                <w:szCs w:val="24"/>
              </w:rPr>
            </w:pPr>
          </w:p>
        </w:tc>
      </w:tr>
      <w:tr w:rsidR="007F19D2" w:rsidRPr="003A51AC" w14:paraId="4A2343EB" w14:textId="77777777" w:rsidTr="007F19D2">
        <w:trPr>
          <w:trHeight w:val="290"/>
        </w:trPr>
        <w:tc>
          <w:tcPr>
            <w:tcW w:w="1385" w:type="dxa"/>
          </w:tcPr>
          <w:p w14:paraId="77D6FCF4" w14:textId="77777777" w:rsidR="007F19D2" w:rsidRPr="003A51AC" w:rsidRDefault="007F19D2" w:rsidP="007F19D2">
            <w:pPr>
              <w:pStyle w:val="TableParagraph"/>
              <w:ind w:left="129"/>
              <w:rPr>
                <w:sz w:val="24"/>
                <w:szCs w:val="24"/>
              </w:rPr>
            </w:pPr>
            <w:r w:rsidRPr="003A51AC">
              <w:rPr>
                <w:sz w:val="24"/>
                <w:szCs w:val="24"/>
              </w:rPr>
              <w:t>2.2.1.7.</w:t>
            </w:r>
          </w:p>
        </w:tc>
        <w:tc>
          <w:tcPr>
            <w:tcW w:w="5493" w:type="dxa"/>
          </w:tcPr>
          <w:p w14:paraId="0DB309F7" w14:textId="77777777" w:rsidR="007F19D2" w:rsidRPr="003A51AC" w:rsidRDefault="007F19D2" w:rsidP="007F19D2">
            <w:pPr>
              <w:pStyle w:val="TableParagraph"/>
              <w:rPr>
                <w:sz w:val="24"/>
                <w:szCs w:val="24"/>
                <w:lang w:val="ru-RU"/>
              </w:rPr>
            </w:pPr>
            <w:r w:rsidRPr="003A51AC">
              <w:rPr>
                <w:sz w:val="24"/>
                <w:szCs w:val="24"/>
                <w:lang w:val="ru-RU"/>
              </w:rPr>
              <w:t>Стеллаж</w:t>
            </w:r>
            <w:r w:rsidRPr="003A51AC">
              <w:rPr>
                <w:spacing w:val="-3"/>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оборудования</w:t>
            </w:r>
          </w:p>
        </w:tc>
        <w:tc>
          <w:tcPr>
            <w:tcW w:w="720" w:type="dxa"/>
          </w:tcPr>
          <w:p w14:paraId="2891FCC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39C4DE5"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E65029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4221242" w14:textId="77777777" w:rsidR="007F19D2" w:rsidRPr="003A51AC" w:rsidRDefault="007F19D2" w:rsidP="007F19D2">
            <w:pPr>
              <w:pStyle w:val="TableParagraph"/>
              <w:rPr>
                <w:sz w:val="24"/>
                <w:szCs w:val="24"/>
              </w:rPr>
            </w:pPr>
          </w:p>
        </w:tc>
      </w:tr>
      <w:tr w:rsidR="007F19D2" w:rsidRPr="003A51AC" w14:paraId="7455304A" w14:textId="77777777" w:rsidTr="007F19D2">
        <w:trPr>
          <w:trHeight w:val="292"/>
        </w:trPr>
        <w:tc>
          <w:tcPr>
            <w:tcW w:w="1385" w:type="dxa"/>
          </w:tcPr>
          <w:p w14:paraId="45F17553" w14:textId="77777777" w:rsidR="007F19D2" w:rsidRPr="003A51AC" w:rsidRDefault="007F19D2" w:rsidP="007F19D2">
            <w:pPr>
              <w:pStyle w:val="TableParagraph"/>
              <w:ind w:left="129"/>
              <w:rPr>
                <w:sz w:val="24"/>
                <w:szCs w:val="24"/>
              </w:rPr>
            </w:pPr>
            <w:r w:rsidRPr="003A51AC">
              <w:rPr>
                <w:sz w:val="24"/>
                <w:szCs w:val="24"/>
              </w:rPr>
              <w:t>2.2.1.8.</w:t>
            </w:r>
          </w:p>
        </w:tc>
        <w:tc>
          <w:tcPr>
            <w:tcW w:w="5493" w:type="dxa"/>
          </w:tcPr>
          <w:p w14:paraId="5B2EBAA8" w14:textId="77777777" w:rsidR="007F19D2" w:rsidRPr="003A51AC" w:rsidRDefault="007F19D2" w:rsidP="007F19D2">
            <w:pPr>
              <w:pStyle w:val="TableParagraph"/>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14:paraId="2ABBA02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AFB4823"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50B565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EFCD3C5" w14:textId="77777777" w:rsidR="007F19D2" w:rsidRPr="003A51AC" w:rsidRDefault="007F19D2" w:rsidP="007F19D2">
            <w:pPr>
              <w:pStyle w:val="TableParagraph"/>
              <w:rPr>
                <w:sz w:val="24"/>
                <w:szCs w:val="24"/>
              </w:rPr>
            </w:pPr>
          </w:p>
        </w:tc>
      </w:tr>
      <w:tr w:rsidR="007F19D2" w:rsidRPr="003A51AC" w14:paraId="40C270A2" w14:textId="77777777" w:rsidTr="007F19D2">
        <w:trPr>
          <w:trHeight w:val="290"/>
        </w:trPr>
        <w:tc>
          <w:tcPr>
            <w:tcW w:w="1385" w:type="dxa"/>
            <w:shd w:val="clear" w:color="auto" w:fill="F1F1F1"/>
          </w:tcPr>
          <w:p w14:paraId="032A6D50" w14:textId="77777777" w:rsidR="007F19D2" w:rsidRPr="003A51AC" w:rsidRDefault="007F19D2" w:rsidP="007F19D2">
            <w:pPr>
              <w:pStyle w:val="TableParagraph"/>
              <w:ind w:left="129"/>
              <w:rPr>
                <w:i/>
                <w:sz w:val="24"/>
                <w:szCs w:val="24"/>
              </w:rPr>
            </w:pPr>
            <w:r w:rsidRPr="003A51AC">
              <w:rPr>
                <w:i/>
                <w:sz w:val="24"/>
                <w:szCs w:val="24"/>
              </w:rPr>
              <w:t>2.2.2.</w:t>
            </w:r>
          </w:p>
        </w:tc>
        <w:tc>
          <w:tcPr>
            <w:tcW w:w="9274" w:type="dxa"/>
            <w:gridSpan w:val="5"/>
            <w:shd w:val="clear" w:color="auto" w:fill="F1F1F1"/>
          </w:tcPr>
          <w:p w14:paraId="0DB0553B" w14:textId="77777777" w:rsidR="007F19D2" w:rsidRPr="003A51AC" w:rsidRDefault="007F19D2" w:rsidP="007F19D2">
            <w:pPr>
              <w:pStyle w:val="TableParagraph"/>
              <w:rPr>
                <w:i/>
                <w:sz w:val="24"/>
                <w:szCs w:val="24"/>
                <w:lang w:val="ru-RU"/>
              </w:rPr>
            </w:pPr>
            <w:r w:rsidRPr="003A51AC">
              <w:rPr>
                <w:i/>
                <w:sz w:val="24"/>
                <w:szCs w:val="24"/>
                <w:lang w:val="ru-RU"/>
              </w:rPr>
              <w:t>Игровая</w:t>
            </w:r>
            <w:r w:rsidRPr="003A51AC">
              <w:rPr>
                <w:i/>
                <w:spacing w:val="-4"/>
                <w:sz w:val="24"/>
                <w:szCs w:val="24"/>
                <w:lang w:val="ru-RU"/>
              </w:rPr>
              <w:t xml:space="preserve"> </w:t>
            </w:r>
            <w:r w:rsidRPr="003A51AC">
              <w:rPr>
                <w:i/>
                <w:sz w:val="24"/>
                <w:szCs w:val="24"/>
                <w:lang w:val="ru-RU"/>
              </w:rPr>
              <w:t>для</w:t>
            </w:r>
            <w:r w:rsidRPr="003A51AC">
              <w:rPr>
                <w:i/>
                <w:spacing w:val="-4"/>
                <w:sz w:val="24"/>
                <w:szCs w:val="24"/>
                <w:lang w:val="ru-RU"/>
              </w:rPr>
              <w:t xml:space="preserve"> </w:t>
            </w:r>
            <w:r w:rsidRPr="003A51AC">
              <w:rPr>
                <w:i/>
                <w:sz w:val="24"/>
                <w:szCs w:val="24"/>
                <w:lang w:val="ru-RU"/>
              </w:rPr>
              <w:t>группы</w:t>
            </w:r>
            <w:r w:rsidRPr="003A51AC">
              <w:rPr>
                <w:i/>
                <w:spacing w:val="-4"/>
                <w:sz w:val="24"/>
                <w:szCs w:val="24"/>
                <w:lang w:val="ru-RU"/>
              </w:rPr>
              <w:t xml:space="preserve"> </w:t>
            </w:r>
            <w:r w:rsidRPr="003A51AC">
              <w:rPr>
                <w:i/>
                <w:sz w:val="24"/>
                <w:szCs w:val="24"/>
                <w:lang w:val="ru-RU"/>
              </w:rPr>
              <w:t>раннего</w:t>
            </w:r>
            <w:r w:rsidRPr="003A51AC">
              <w:rPr>
                <w:i/>
                <w:spacing w:val="-4"/>
                <w:sz w:val="24"/>
                <w:szCs w:val="24"/>
                <w:lang w:val="ru-RU"/>
              </w:rPr>
              <w:t xml:space="preserve"> </w:t>
            </w:r>
            <w:r w:rsidRPr="003A51AC">
              <w:rPr>
                <w:i/>
                <w:sz w:val="24"/>
                <w:szCs w:val="24"/>
                <w:lang w:val="ru-RU"/>
              </w:rPr>
              <w:t>возраста</w:t>
            </w:r>
          </w:p>
        </w:tc>
      </w:tr>
      <w:tr w:rsidR="007F19D2" w:rsidRPr="003A51AC" w14:paraId="698B186E" w14:textId="77777777" w:rsidTr="007F19D2">
        <w:trPr>
          <w:trHeight w:val="290"/>
        </w:trPr>
        <w:tc>
          <w:tcPr>
            <w:tcW w:w="1385" w:type="dxa"/>
          </w:tcPr>
          <w:p w14:paraId="7E67CA2B" w14:textId="77777777" w:rsidR="007F19D2" w:rsidRPr="003A51AC" w:rsidRDefault="007F19D2" w:rsidP="007F19D2">
            <w:pPr>
              <w:pStyle w:val="TableParagraph"/>
              <w:ind w:left="129"/>
              <w:rPr>
                <w:i/>
                <w:sz w:val="24"/>
                <w:szCs w:val="24"/>
              </w:rPr>
            </w:pPr>
            <w:r w:rsidRPr="003A51AC">
              <w:rPr>
                <w:i/>
                <w:sz w:val="24"/>
                <w:szCs w:val="24"/>
              </w:rPr>
              <w:t>2.2.2.1.</w:t>
            </w:r>
          </w:p>
        </w:tc>
        <w:tc>
          <w:tcPr>
            <w:tcW w:w="9274" w:type="dxa"/>
            <w:gridSpan w:val="5"/>
          </w:tcPr>
          <w:p w14:paraId="6EC3D339" w14:textId="77777777" w:rsidR="007F19D2" w:rsidRPr="003A51AC" w:rsidRDefault="007F19D2" w:rsidP="007F19D2">
            <w:pPr>
              <w:pStyle w:val="TableParagraph"/>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7F19D2" w:rsidRPr="003A51AC" w14:paraId="068542D3" w14:textId="77777777" w:rsidTr="007F19D2">
        <w:trPr>
          <w:trHeight w:val="292"/>
        </w:trPr>
        <w:tc>
          <w:tcPr>
            <w:tcW w:w="1385" w:type="dxa"/>
          </w:tcPr>
          <w:p w14:paraId="1835355D" w14:textId="77777777" w:rsidR="007F19D2" w:rsidRPr="003A51AC" w:rsidRDefault="007F19D2" w:rsidP="007F19D2">
            <w:pPr>
              <w:pStyle w:val="TableParagraph"/>
              <w:spacing w:line="246" w:lineRule="exact"/>
              <w:ind w:left="129"/>
              <w:rPr>
                <w:sz w:val="24"/>
                <w:szCs w:val="24"/>
              </w:rPr>
            </w:pPr>
            <w:r w:rsidRPr="003A51AC">
              <w:rPr>
                <w:sz w:val="24"/>
                <w:szCs w:val="24"/>
              </w:rPr>
              <w:t>2.2.2.1.1.</w:t>
            </w:r>
          </w:p>
        </w:tc>
        <w:tc>
          <w:tcPr>
            <w:tcW w:w="5493" w:type="dxa"/>
          </w:tcPr>
          <w:p w14:paraId="4C4CFEDC" w14:textId="77777777" w:rsidR="007F19D2" w:rsidRPr="003A51AC" w:rsidRDefault="007F19D2" w:rsidP="007F19D2">
            <w:pPr>
              <w:pStyle w:val="TableParagraph"/>
              <w:spacing w:line="246" w:lineRule="exact"/>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14:paraId="40DA221A"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0B5B13AB"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400E40E4"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7DDC4663" w14:textId="77777777" w:rsidR="007F19D2" w:rsidRPr="003A51AC" w:rsidRDefault="007F19D2" w:rsidP="007F19D2">
            <w:pPr>
              <w:pStyle w:val="TableParagraph"/>
              <w:rPr>
                <w:sz w:val="24"/>
                <w:szCs w:val="24"/>
              </w:rPr>
            </w:pPr>
          </w:p>
        </w:tc>
      </w:tr>
      <w:tr w:rsidR="007F19D2" w:rsidRPr="003A51AC" w14:paraId="0BEF7568" w14:textId="77777777" w:rsidTr="007F19D2">
        <w:trPr>
          <w:trHeight w:val="290"/>
        </w:trPr>
        <w:tc>
          <w:tcPr>
            <w:tcW w:w="1385" w:type="dxa"/>
          </w:tcPr>
          <w:p w14:paraId="416139B2" w14:textId="77777777" w:rsidR="007F19D2" w:rsidRPr="003A51AC" w:rsidRDefault="007F19D2" w:rsidP="007F19D2">
            <w:pPr>
              <w:pStyle w:val="TableParagraph"/>
              <w:ind w:left="129"/>
              <w:rPr>
                <w:sz w:val="24"/>
                <w:szCs w:val="24"/>
              </w:rPr>
            </w:pPr>
            <w:r w:rsidRPr="003A51AC">
              <w:rPr>
                <w:sz w:val="24"/>
                <w:szCs w:val="24"/>
              </w:rPr>
              <w:t>2.2.2.1.2.</w:t>
            </w:r>
          </w:p>
        </w:tc>
        <w:tc>
          <w:tcPr>
            <w:tcW w:w="5493" w:type="dxa"/>
          </w:tcPr>
          <w:p w14:paraId="49EF3F79" w14:textId="77777777" w:rsidR="007F19D2" w:rsidRPr="003A51AC" w:rsidRDefault="007F19D2" w:rsidP="007F19D2">
            <w:pPr>
              <w:pStyle w:val="TableParagraph"/>
              <w:rPr>
                <w:sz w:val="24"/>
                <w:szCs w:val="24"/>
              </w:rPr>
            </w:pPr>
            <w:r w:rsidRPr="003A51AC">
              <w:rPr>
                <w:spacing w:val="-1"/>
                <w:sz w:val="24"/>
                <w:szCs w:val="24"/>
              </w:rPr>
              <w:t>Мягконабивные</w:t>
            </w:r>
            <w:r w:rsidRPr="003A51AC">
              <w:rPr>
                <w:spacing w:val="-13"/>
                <w:sz w:val="24"/>
                <w:szCs w:val="24"/>
              </w:rPr>
              <w:t xml:space="preserve"> </w:t>
            </w:r>
            <w:r w:rsidRPr="003A51AC">
              <w:rPr>
                <w:sz w:val="24"/>
                <w:szCs w:val="24"/>
              </w:rPr>
              <w:t>модули,</w:t>
            </w:r>
            <w:r w:rsidRPr="003A51AC">
              <w:rPr>
                <w:spacing w:val="-12"/>
                <w:sz w:val="24"/>
                <w:szCs w:val="24"/>
              </w:rPr>
              <w:t xml:space="preserve"> </w:t>
            </w:r>
            <w:r w:rsidRPr="003A51AC">
              <w:rPr>
                <w:sz w:val="24"/>
                <w:szCs w:val="24"/>
              </w:rPr>
              <w:t>комплект</w:t>
            </w:r>
          </w:p>
        </w:tc>
        <w:tc>
          <w:tcPr>
            <w:tcW w:w="720" w:type="dxa"/>
          </w:tcPr>
          <w:p w14:paraId="7A62EEA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06B6E5D"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475C803"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587204F" w14:textId="77777777" w:rsidR="007F19D2" w:rsidRPr="003A51AC" w:rsidRDefault="007F19D2" w:rsidP="007F19D2">
            <w:pPr>
              <w:pStyle w:val="TableParagraph"/>
              <w:rPr>
                <w:sz w:val="24"/>
                <w:szCs w:val="24"/>
              </w:rPr>
            </w:pPr>
          </w:p>
        </w:tc>
      </w:tr>
      <w:tr w:rsidR="007F19D2" w:rsidRPr="003A51AC" w14:paraId="562D8C43" w14:textId="77777777" w:rsidTr="007F19D2">
        <w:trPr>
          <w:trHeight w:val="292"/>
        </w:trPr>
        <w:tc>
          <w:tcPr>
            <w:tcW w:w="1385" w:type="dxa"/>
          </w:tcPr>
          <w:p w14:paraId="7C77D02C" w14:textId="77777777" w:rsidR="007F19D2" w:rsidRPr="003A51AC" w:rsidRDefault="007F19D2" w:rsidP="007F19D2">
            <w:pPr>
              <w:pStyle w:val="TableParagraph"/>
              <w:ind w:left="129"/>
              <w:rPr>
                <w:sz w:val="24"/>
                <w:szCs w:val="24"/>
              </w:rPr>
            </w:pPr>
            <w:r w:rsidRPr="003A51AC">
              <w:rPr>
                <w:sz w:val="24"/>
                <w:szCs w:val="24"/>
              </w:rPr>
              <w:t>2.2.2.1.3.</w:t>
            </w:r>
          </w:p>
        </w:tc>
        <w:tc>
          <w:tcPr>
            <w:tcW w:w="5493" w:type="dxa"/>
          </w:tcPr>
          <w:p w14:paraId="1B7A2D6F" w14:textId="77777777" w:rsidR="007F19D2" w:rsidRPr="003A51AC" w:rsidRDefault="007F19D2" w:rsidP="007F19D2">
            <w:pPr>
              <w:pStyle w:val="TableParagraph"/>
              <w:rPr>
                <w:sz w:val="24"/>
                <w:szCs w:val="24"/>
              </w:rPr>
            </w:pPr>
            <w:r w:rsidRPr="003A51AC">
              <w:rPr>
                <w:sz w:val="24"/>
                <w:szCs w:val="24"/>
              </w:rPr>
              <w:t>Система</w:t>
            </w:r>
            <w:r w:rsidRPr="003A51AC">
              <w:rPr>
                <w:spacing w:val="-9"/>
                <w:sz w:val="24"/>
                <w:szCs w:val="24"/>
              </w:rPr>
              <w:t xml:space="preserve"> </w:t>
            </w:r>
            <w:r w:rsidRPr="003A51AC">
              <w:rPr>
                <w:sz w:val="24"/>
                <w:szCs w:val="24"/>
              </w:rPr>
              <w:t>хранения</w:t>
            </w:r>
            <w:r w:rsidRPr="003A51AC">
              <w:rPr>
                <w:spacing w:val="-8"/>
                <w:sz w:val="24"/>
                <w:szCs w:val="24"/>
              </w:rPr>
              <w:t xml:space="preserve"> </w:t>
            </w:r>
            <w:r w:rsidRPr="003A51AC">
              <w:rPr>
                <w:sz w:val="24"/>
                <w:szCs w:val="24"/>
              </w:rPr>
              <w:t>конструкторов</w:t>
            </w:r>
          </w:p>
        </w:tc>
        <w:tc>
          <w:tcPr>
            <w:tcW w:w="720" w:type="dxa"/>
          </w:tcPr>
          <w:p w14:paraId="392DC22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B7D5EC8"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03A9DCA0"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681A1EB" w14:textId="77777777" w:rsidR="007F19D2" w:rsidRPr="003A51AC" w:rsidRDefault="007F19D2" w:rsidP="007F19D2">
            <w:pPr>
              <w:pStyle w:val="TableParagraph"/>
              <w:rPr>
                <w:sz w:val="24"/>
                <w:szCs w:val="24"/>
              </w:rPr>
            </w:pPr>
          </w:p>
        </w:tc>
      </w:tr>
      <w:tr w:rsidR="007F19D2" w:rsidRPr="003A51AC" w14:paraId="1BF7F1D6" w14:textId="77777777" w:rsidTr="007F19D2">
        <w:trPr>
          <w:trHeight w:val="290"/>
        </w:trPr>
        <w:tc>
          <w:tcPr>
            <w:tcW w:w="1385" w:type="dxa"/>
          </w:tcPr>
          <w:p w14:paraId="2C6AC2A7" w14:textId="77777777" w:rsidR="007F19D2" w:rsidRPr="003A51AC" w:rsidRDefault="007F19D2" w:rsidP="007F19D2">
            <w:pPr>
              <w:pStyle w:val="TableParagraph"/>
              <w:ind w:left="129"/>
              <w:rPr>
                <w:sz w:val="24"/>
                <w:szCs w:val="24"/>
              </w:rPr>
            </w:pPr>
            <w:r w:rsidRPr="003A51AC">
              <w:rPr>
                <w:sz w:val="24"/>
                <w:szCs w:val="24"/>
              </w:rPr>
              <w:t>2.2.2.1.4.</w:t>
            </w:r>
          </w:p>
        </w:tc>
        <w:tc>
          <w:tcPr>
            <w:tcW w:w="5493" w:type="dxa"/>
          </w:tcPr>
          <w:p w14:paraId="16BA521E" w14:textId="77777777" w:rsidR="007F19D2" w:rsidRPr="003A51AC" w:rsidRDefault="007F19D2" w:rsidP="007F19D2">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2"/>
                <w:sz w:val="24"/>
                <w:szCs w:val="24"/>
              </w:rPr>
              <w:t xml:space="preserve"> </w:t>
            </w:r>
            <w:r w:rsidRPr="003A51AC">
              <w:rPr>
                <w:sz w:val="24"/>
                <w:szCs w:val="24"/>
              </w:rPr>
              <w:t>хранения</w:t>
            </w:r>
            <w:r w:rsidRPr="003A51AC">
              <w:rPr>
                <w:spacing w:val="-2"/>
                <w:sz w:val="24"/>
                <w:szCs w:val="24"/>
              </w:rPr>
              <w:t xml:space="preserve"> </w:t>
            </w:r>
            <w:r w:rsidRPr="003A51AC">
              <w:rPr>
                <w:sz w:val="24"/>
                <w:szCs w:val="24"/>
              </w:rPr>
              <w:t>игр</w:t>
            </w:r>
          </w:p>
        </w:tc>
        <w:tc>
          <w:tcPr>
            <w:tcW w:w="720" w:type="dxa"/>
          </w:tcPr>
          <w:p w14:paraId="04ED0D6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5274331" w14:textId="77777777" w:rsidR="007F19D2" w:rsidRPr="003A51AC" w:rsidRDefault="007F19D2" w:rsidP="007F19D2">
            <w:pPr>
              <w:pStyle w:val="TableParagraph"/>
              <w:ind w:left="7"/>
              <w:jc w:val="center"/>
              <w:rPr>
                <w:sz w:val="24"/>
                <w:szCs w:val="24"/>
              </w:rPr>
            </w:pPr>
            <w:r w:rsidRPr="003A51AC">
              <w:rPr>
                <w:sz w:val="24"/>
                <w:szCs w:val="24"/>
              </w:rPr>
              <w:t>6</w:t>
            </w:r>
          </w:p>
        </w:tc>
        <w:tc>
          <w:tcPr>
            <w:tcW w:w="1035" w:type="dxa"/>
          </w:tcPr>
          <w:p w14:paraId="1E49796F"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3C44782" w14:textId="77777777" w:rsidR="007F19D2" w:rsidRPr="003A51AC" w:rsidRDefault="007F19D2" w:rsidP="007F19D2">
            <w:pPr>
              <w:pStyle w:val="TableParagraph"/>
              <w:rPr>
                <w:sz w:val="24"/>
                <w:szCs w:val="24"/>
              </w:rPr>
            </w:pPr>
          </w:p>
        </w:tc>
      </w:tr>
      <w:tr w:rsidR="007F19D2" w:rsidRPr="003A51AC" w14:paraId="16A9F09E" w14:textId="77777777" w:rsidTr="007F19D2">
        <w:trPr>
          <w:trHeight w:val="290"/>
        </w:trPr>
        <w:tc>
          <w:tcPr>
            <w:tcW w:w="1385" w:type="dxa"/>
          </w:tcPr>
          <w:p w14:paraId="12056DA5" w14:textId="77777777" w:rsidR="007F19D2" w:rsidRPr="003A51AC" w:rsidRDefault="007F19D2" w:rsidP="007F19D2">
            <w:pPr>
              <w:pStyle w:val="TableParagraph"/>
              <w:ind w:left="129"/>
              <w:rPr>
                <w:sz w:val="24"/>
                <w:szCs w:val="24"/>
              </w:rPr>
            </w:pPr>
            <w:r w:rsidRPr="003A51AC">
              <w:rPr>
                <w:sz w:val="24"/>
                <w:szCs w:val="24"/>
              </w:rPr>
              <w:t>2.2.2.1.5.</w:t>
            </w:r>
          </w:p>
        </w:tc>
        <w:tc>
          <w:tcPr>
            <w:tcW w:w="5493" w:type="dxa"/>
          </w:tcPr>
          <w:p w14:paraId="754C10AE" w14:textId="77777777" w:rsidR="007F19D2" w:rsidRPr="003A51AC" w:rsidRDefault="007F19D2" w:rsidP="007F19D2">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14:paraId="0228D6D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3C640FA" w14:textId="77777777" w:rsidR="007F19D2" w:rsidRPr="003A51AC" w:rsidRDefault="007F19D2" w:rsidP="007F19D2">
            <w:pPr>
              <w:pStyle w:val="TableParagraph"/>
              <w:ind w:left="128" w:right="116"/>
              <w:jc w:val="center"/>
              <w:rPr>
                <w:sz w:val="24"/>
                <w:szCs w:val="24"/>
              </w:rPr>
            </w:pPr>
            <w:r w:rsidRPr="003A51AC">
              <w:rPr>
                <w:sz w:val="24"/>
                <w:szCs w:val="24"/>
              </w:rPr>
              <w:t>5***</w:t>
            </w:r>
          </w:p>
        </w:tc>
        <w:tc>
          <w:tcPr>
            <w:tcW w:w="1035" w:type="dxa"/>
          </w:tcPr>
          <w:p w14:paraId="17B7BF58"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F345B92" w14:textId="77777777" w:rsidR="007F19D2" w:rsidRPr="003A51AC" w:rsidRDefault="007F19D2" w:rsidP="007F19D2">
            <w:pPr>
              <w:pStyle w:val="TableParagraph"/>
              <w:rPr>
                <w:sz w:val="24"/>
                <w:szCs w:val="24"/>
              </w:rPr>
            </w:pPr>
          </w:p>
        </w:tc>
      </w:tr>
      <w:tr w:rsidR="007F19D2" w:rsidRPr="003A51AC" w14:paraId="12FDA869" w14:textId="77777777" w:rsidTr="007F19D2">
        <w:trPr>
          <w:trHeight w:val="714"/>
        </w:trPr>
        <w:tc>
          <w:tcPr>
            <w:tcW w:w="1385" w:type="dxa"/>
          </w:tcPr>
          <w:p w14:paraId="1080AB8D" w14:textId="77777777" w:rsidR="007F19D2" w:rsidRPr="003A51AC" w:rsidRDefault="007F19D2" w:rsidP="007F19D2">
            <w:pPr>
              <w:pStyle w:val="TableParagraph"/>
              <w:spacing w:line="246" w:lineRule="exact"/>
              <w:ind w:left="129"/>
              <w:rPr>
                <w:sz w:val="24"/>
                <w:szCs w:val="24"/>
              </w:rPr>
            </w:pPr>
            <w:r w:rsidRPr="003A51AC">
              <w:rPr>
                <w:sz w:val="24"/>
                <w:szCs w:val="24"/>
              </w:rPr>
              <w:t>2.2.2.1.6.</w:t>
            </w:r>
          </w:p>
        </w:tc>
        <w:tc>
          <w:tcPr>
            <w:tcW w:w="5493" w:type="dxa"/>
          </w:tcPr>
          <w:p w14:paraId="33420502" w14:textId="77777777" w:rsidR="007F19D2" w:rsidRPr="003A51AC" w:rsidRDefault="007F19D2" w:rsidP="007F19D2">
            <w:pPr>
              <w:pStyle w:val="TableParagraph"/>
              <w:spacing w:line="246" w:lineRule="exact"/>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14:paraId="06C6EDD4" w14:textId="77777777" w:rsidR="007F19D2" w:rsidRPr="003A51AC" w:rsidRDefault="007F19D2" w:rsidP="007F19D2">
            <w:pPr>
              <w:pStyle w:val="TableParagraph"/>
              <w:spacing w:before="204"/>
              <w:ind w:left="206"/>
              <w:rPr>
                <w:sz w:val="24"/>
                <w:szCs w:val="24"/>
              </w:rPr>
            </w:pPr>
            <w:r w:rsidRPr="003A51AC">
              <w:rPr>
                <w:sz w:val="24"/>
                <w:szCs w:val="24"/>
              </w:rPr>
              <w:t>шт.</w:t>
            </w:r>
          </w:p>
        </w:tc>
        <w:tc>
          <w:tcPr>
            <w:tcW w:w="1020" w:type="dxa"/>
          </w:tcPr>
          <w:p w14:paraId="189E982A" w14:textId="77777777" w:rsidR="007F19D2" w:rsidRPr="003A51AC" w:rsidRDefault="007F19D2" w:rsidP="007F19D2">
            <w:pPr>
              <w:pStyle w:val="TableParagraph"/>
              <w:spacing w:line="201" w:lineRule="exact"/>
              <w:ind w:left="232" w:hanging="80"/>
              <w:rPr>
                <w:sz w:val="24"/>
                <w:szCs w:val="24"/>
                <w:lang w:val="ru-RU"/>
              </w:rPr>
            </w:pPr>
            <w:r w:rsidRPr="003A51AC">
              <w:rPr>
                <w:sz w:val="24"/>
                <w:szCs w:val="24"/>
                <w:lang w:val="ru-RU"/>
              </w:rPr>
              <w:t>по</w:t>
            </w:r>
            <w:r w:rsidRPr="003A51AC">
              <w:rPr>
                <w:spacing w:val="-9"/>
                <w:sz w:val="24"/>
                <w:szCs w:val="24"/>
                <w:lang w:val="ru-RU"/>
              </w:rPr>
              <w:t xml:space="preserve"> </w:t>
            </w:r>
            <w:r w:rsidRPr="003A51AC">
              <w:rPr>
                <w:sz w:val="24"/>
                <w:szCs w:val="24"/>
                <w:lang w:val="ru-RU"/>
              </w:rPr>
              <w:t>кол-ву</w:t>
            </w:r>
          </w:p>
          <w:p w14:paraId="174034F0" w14:textId="77777777" w:rsidR="007F19D2" w:rsidRPr="003A51AC" w:rsidRDefault="007F19D2" w:rsidP="007F19D2">
            <w:pPr>
              <w:pStyle w:val="TableParagraph"/>
              <w:spacing w:before="7" w:line="230" w:lineRule="atLeast"/>
              <w:ind w:left="246" w:right="208" w:hanging="15"/>
              <w:rPr>
                <w:sz w:val="24"/>
                <w:szCs w:val="24"/>
                <w:lang w:val="ru-RU"/>
              </w:rPr>
            </w:pPr>
            <w:r w:rsidRPr="003A51AC">
              <w:rPr>
                <w:spacing w:val="-1"/>
                <w:sz w:val="24"/>
                <w:szCs w:val="24"/>
                <w:lang w:val="ru-RU"/>
              </w:rPr>
              <w:t xml:space="preserve">детей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153B9F13"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2B52651C" w14:textId="77777777" w:rsidR="007F19D2" w:rsidRPr="003A51AC" w:rsidRDefault="007F19D2" w:rsidP="007F19D2">
            <w:pPr>
              <w:pStyle w:val="TableParagraph"/>
              <w:rPr>
                <w:sz w:val="24"/>
                <w:szCs w:val="24"/>
              </w:rPr>
            </w:pPr>
          </w:p>
        </w:tc>
      </w:tr>
      <w:tr w:rsidR="007F19D2" w:rsidRPr="003A51AC" w14:paraId="534B1CE6" w14:textId="77777777" w:rsidTr="007F19D2">
        <w:trPr>
          <w:trHeight w:val="290"/>
        </w:trPr>
        <w:tc>
          <w:tcPr>
            <w:tcW w:w="1385" w:type="dxa"/>
          </w:tcPr>
          <w:p w14:paraId="28327154" w14:textId="77777777" w:rsidR="007F19D2" w:rsidRPr="003A51AC" w:rsidRDefault="007F19D2" w:rsidP="007F19D2">
            <w:pPr>
              <w:pStyle w:val="TableParagraph"/>
              <w:ind w:left="129"/>
              <w:rPr>
                <w:i/>
                <w:sz w:val="24"/>
                <w:szCs w:val="24"/>
              </w:rPr>
            </w:pPr>
            <w:r w:rsidRPr="003A51AC">
              <w:rPr>
                <w:i/>
                <w:sz w:val="24"/>
                <w:szCs w:val="24"/>
              </w:rPr>
              <w:t>2.2.2.2.</w:t>
            </w:r>
          </w:p>
        </w:tc>
        <w:tc>
          <w:tcPr>
            <w:tcW w:w="9274" w:type="dxa"/>
            <w:gridSpan w:val="5"/>
          </w:tcPr>
          <w:p w14:paraId="32326B4C" w14:textId="77777777" w:rsidR="007F19D2" w:rsidRPr="003A51AC" w:rsidRDefault="007F19D2" w:rsidP="007F19D2">
            <w:pPr>
              <w:pStyle w:val="TableParagraph"/>
              <w:rPr>
                <w:i/>
                <w:sz w:val="24"/>
                <w:szCs w:val="24"/>
              </w:rPr>
            </w:pPr>
            <w:r w:rsidRPr="003A51AC">
              <w:rPr>
                <w:i/>
                <w:sz w:val="24"/>
                <w:szCs w:val="24"/>
              </w:rPr>
              <w:t>Игры</w:t>
            </w:r>
            <w:r w:rsidRPr="003A51AC">
              <w:rPr>
                <w:i/>
                <w:spacing w:val="-2"/>
                <w:sz w:val="24"/>
                <w:szCs w:val="24"/>
              </w:rPr>
              <w:t xml:space="preserve"> </w:t>
            </w:r>
            <w:r w:rsidRPr="003A51AC">
              <w:rPr>
                <w:i/>
                <w:sz w:val="24"/>
                <w:szCs w:val="24"/>
              </w:rPr>
              <w:t>и</w:t>
            </w:r>
            <w:r w:rsidRPr="003A51AC">
              <w:rPr>
                <w:i/>
                <w:spacing w:val="-1"/>
                <w:sz w:val="24"/>
                <w:szCs w:val="24"/>
              </w:rPr>
              <w:t xml:space="preserve"> </w:t>
            </w:r>
            <w:r w:rsidRPr="003A51AC">
              <w:rPr>
                <w:i/>
                <w:sz w:val="24"/>
                <w:szCs w:val="24"/>
              </w:rPr>
              <w:t>игрушки</w:t>
            </w:r>
          </w:p>
        </w:tc>
      </w:tr>
      <w:tr w:rsidR="007F19D2" w:rsidRPr="003A51AC" w14:paraId="43BF0D61" w14:textId="77777777" w:rsidTr="007F19D2">
        <w:trPr>
          <w:trHeight w:val="292"/>
        </w:trPr>
        <w:tc>
          <w:tcPr>
            <w:tcW w:w="1385" w:type="dxa"/>
          </w:tcPr>
          <w:p w14:paraId="03A078AD" w14:textId="77777777" w:rsidR="007F19D2" w:rsidRPr="003A51AC" w:rsidRDefault="007F19D2" w:rsidP="007F19D2">
            <w:pPr>
              <w:pStyle w:val="TableParagraph"/>
              <w:spacing w:line="246" w:lineRule="exact"/>
              <w:ind w:left="129"/>
              <w:rPr>
                <w:sz w:val="24"/>
                <w:szCs w:val="24"/>
              </w:rPr>
            </w:pPr>
            <w:r w:rsidRPr="003A51AC">
              <w:rPr>
                <w:sz w:val="24"/>
                <w:szCs w:val="24"/>
              </w:rPr>
              <w:t>2.2.2.2.1.</w:t>
            </w:r>
          </w:p>
        </w:tc>
        <w:tc>
          <w:tcPr>
            <w:tcW w:w="5493" w:type="dxa"/>
          </w:tcPr>
          <w:p w14:paraId="3E424583" w14:textId="77777777" w:rsidR="007F19D2" w:rsidRPr="003A51AC" w:rsidRDefault="007F19D2" w:rsidP="007F19D2">
            <w:pPr>
              <w:pStyle w:val="TableParagraph"/>
              <w:spacing w:line="246" w:lineRule="exact"/>
              <w:rPr>
                <w:sz w:val="24"/>
                <w:szCs w:val="24"/>
              </w:rPr>
            </w:pPr>
            <w:r w:rsidRPr="003A51AC">
              <w:rPr>
                <w:sz w:val="24"/>
                <w:szCs w:val="24"/>
              </w:rPr>
              <w:t>Автомобили</w:t>
            </w:r>
            <w:r w:rsidRPr="003A51AC">
              <w:rPr>
                <w:spacing w:val="-9"/>
                <w:sz w:val="24"/>
                <w:szCs w:val="24"/>
              </w:rPr>
              <w:t xml:space="preserve"> </w:t>
            </w:r>
            <w:r w:rsidRPr="003A51AC">
              <w:rPr>
                <w:sz w:val="24"/>
                <w:szCs w:val="24"/>
              </w:rPr>
              <w:t>(крупного</w:t>
            </w:r>
            <w:r w:rsidRPr="003A51AC">
              <w:rPr>
                <w:spacing w:val="-9"/>
                <w:sz w:val="24"/>
                <w:szCs w:val="24"/>
              </w:rPr>
              <w:t xml:space="preserve"> </w:t>
            </w:r>
            <w:r w:rsidRPr="003A51AC">
              <w:rPr>
                <w:sz w:val="24"/>
                <w:szCs w:val="24"/>
              </w:rPr>
              <w:t>размера)</w:t>
            </w:r>
          </w:p>
        </w:tc>
        <w:tc>
          <w:tcPr>
            <w:tcW w:w="720" w:type="dxa"/>
          </w:tcPr>
          <w:p w14:paraId="0F718311"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10BDD9CD" w14:textId="77777777" w:rsidR="007F19D2" w:rsidRPr="003A51AC" w:rsidRDefault="007F19D2" w:rsidP="007F19D2">
            <w:pPr>
              <w:pStyle w:val="TableParagraph"/>
              <w:spacing w:line="246" w:lineRule="exact"/>
              <w:ind w:left="7"/>
              <w:jc w:val="center"/>
              <w:rPr>
                <w:sz w:val="24"/>
                <w:szCs w:val="24"/>
              </w:rPr>
            </w:pPr>
            <w:r w:rsidRPr="003A51AC">
              <w:rPr>
                <w:sz w:val="24"/>
                <w:szCs w:val="24"/>
              </w:rPr>
              <w:t>2</w:t>
            </w:r>
          </w:p>
        </w:tc>
        <w:tc>
          <w:tcPr>
            <w:tcW w:w="1035" w:type="dxa"/>
          </w:tcPr>
          <w:p w14:paraId="5E5950E8"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2381C068" w14:textId="77777777" w:rsidR="007F19D2" w:rsidRPr="003A51AC" w:rsidRDefault="007F19D2" w:rsidP="007F19D2">
            <w:pPr>
              <w:pStyle w:val="TableParagraph"/>
              <w:rPr>
                <w:sz w:val="24"/>
                <w:szCs w:val="24"/>
              </w:rPr>
            </w:pPr>
          </w:p>
        </w:tc>
      </w:tr>
      <w:tr w:rsidR="007F19D2" w:rsidRPr="003A51AC" w14:paraId="3321C4DF" w14:textId="77777777" w:rsidTr="007F19D2">
        <w:trPr>
          <w:trHeight w:val="289"/>
        </w:trPr>
        <w:tc>
          <w:tcPr>
            <w:tcW w:w="1385" w:type="dxa"/>
          </w:tcPr>
          <w:p w14:paraId="1371138A" w14:textId="77777777" w:rsidR="007F19D2" w:rsidRPr="003A51AC" w:rsidRDefault="007F19D2" w:rsidP="007F19D2">
            <w:pPr>
              <w:pStyle w:val="TableParagraph"/>
              <w:ind w:left="129"/>
              <w:rPr>
                <w:sz w:val="24"/>
                <w:szCs w:val="24"/>
              </w:rPr>
            </w:pPr>
            <w:r w:rsidRPr="003A51AC">
              <w:rPr>
                <w:sz w:val="24"/>
                <w:szCs w:val="24"/>
              </w:rPr>
              <w:t>2.2.2.2.2.</w:t>
            </w:r>
          </w:p>
        </w:tc>
        <w:tc>
          <w:tcPr>
            <w:tcW w:w="5493" w:type="dxa"/>
          </w:tcPr>
          <w:p w14:paraId="74074BAE" w14:textId="77777777" w:rsidR="007F19D2" w:rsidRPr="003A51AC" w:rsidRDefault="007F19D2" w:rsidP="007F19D2">
            <w:pPr>
              <w:pStyle w:val="TableParagraph"/>
              <w:rPr>
                <w:sz w:val="24"/>
                <w:szCs w:val="24"/>
              </w:rPr>
            </w:pPr>
            <w:r w:rsidRPr="003A51AC">
              <w:rPr>
                <w:sz w:val="24"/>
                <w:szCs w:val="24"/>
              </w:rPr>
              <w:t>Автомобили</w:t>
            </w:r>
            <w:r w:rsidRPr="003A51AC">
              <w:rPr>
                <w:spacing w:val="-8"/>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56EF350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1D2B0F4" w14:textId="77777777" w:rsidR="007F19D2" w:rsidRPr="003A51AC" w:rsidRDefault="007F19D2" w:rsidP="007F19D2">
            <w:pPr>
              <w:pStyle w:val="TableParagraph"/>
              <w:ind w:left="7"/>
              <w:jc w:val="center"/>
              <w:rPr>
                <w:sz w:val="24"/>
                <w:szCs w:val="24"/>
              </w:rPr>
            </w:pPr>
            <w:r w:rsidRPr="003A51AC">
              <w:rPr>
                <w:sz w:val="24"/>
                <w:szCs w:val="24"/>
              </w:rPr>
              <w:t>5</w:t>
            </w:r>
          </w:p>
        </w:tc>
        <w:tc>
          <w:tcPr>
            <w:tcW w:w="1035" w:type="dxa"/>
          </w:tcPr>
          <w:p w14:paraId="7ADB3ED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8064214" w14:textId="77777777" w:rsidR="007F19D2" w:rsidRPr="003A51AC" w:rsidRDefault="007F19D2" w:rsidP="007F19D2">
            <w:pPr>
              <w:pStyle w:val="TableParagraph"/>
              <w:rPr>
                <w:sz w:val="24"/>
                <w:szCs w:val="24"/>
              </w:rPr>
            </w:pPr>
          </w:p>
        </w:tc>
      </w:tr>
      <w:tr w:rsidR="007F19D2" w:rsidRPr="003A51AC" w14:paraId="34DFC2F8" w14:textId="77777777" w:rsidTr="007F19D2">
        <w:trPr>
          <w:trHeight w:val="477"/>
        </w:trPr>
        <w:tc>
          <w:tcPr>
            <w:tcW w:w="1385" w:type="dxa"/>
          </w:tcPr>
          <w:p w14:paraId="318A5D0E" w14:textId="77777777" w:rsidR="007F19D2" w:rsidRPr="003A51AC" w:rsidRDefault="007F19D2" w:rsidP="007F19D2">
            <w:pPr>
              <w:pStyle w:val="TableParagraph"/>
              <w:ind w:left="129"/>
              <w:rPr>
                <w:sz w:val="24"/>
                <w:szCs w:val="24"/>
              </w:rPr>
            </w:pPr>
            <w:r w:rsidRPr="003A51AC">
              <w:rPr>
                <w:sz w:val="24"/>
                <w:szCs w:val="24"/>
              </w:rPr>
              <w:t>2.2.2.2.3.</w:t>
            </w:r>
          </w:p>
        </w:tc>
        <w:tc>
          <w:tcPr>
            <w:tcW w:w="5493" w:type="dxa"/>
          </w:tcPr>
          <w:p w14:paraId="2420A4D9" w14:textId="77777777" w:rsidR="007F19D2" w:rsidRPr="003A51AC" w:rsidRDefault="007F19D2" w:rsidP="007F19D2">
            <w:pPr>
              <w:pStyle w:val="TableParagraph"/>
              <w:rPr>
                <w:sz w:val="24"/>
                <w:szCs w:val="24"/>
              </w:rPr>
            </w:pPr>
            <w:r w:rsidRPr="003A51AC">
              <w:rPr>
                <w:sz w:val="24"/>
                <w:szCs w:val="24"/>
              </w:rPr>
              <w:t>Адаптационный</w:t>
            </w:r>
            <w:r w:rsidRPr="003A51AC">
              <w:rPr>
                <w:spacing w:val="-2"/>
                <w:sz w:val="24"/>
                <w:szCs w:val="24"/>
              </w:rPr>
              <w:t xml:space="preserve"> </w:t>
            </w:r>
            <w:r w:rsidRPr="003A51AC">
              <w:rPr>
                <w:sz w:val="24"/>
                <w:szCs w:val="24"/>
              </w:rPr>
              <w:t>набор</w:t>
            </w:r>
          </w:p>
        </w:tc>
        <w:tc>
          <w:tcPr>
            <w:tcW w:w="720" w:type="dxa"/>
          </w:tcPr>
          <w:p w14:paraId="1360EC9B" w14:textId="77777777" w:rsidR="007F19D2" w:rsidRPr="003A51AC" w:rsidRDefault="007F19D2" w:rsidP="007F19D2">
            <w:pPr>
              <w:pStyle w:val="TableParagraph"/>
              <w:spacing w:before="84"/>
              <w:ind w:left="206"/>
              <w:rPr>
                <w:sz w:val="24"/>
                <w:szCs w:val="24"/>
              </w:rPr>
            </w:pPr>
            <w:r w:rsidRPr="003A51AC">
              <w:rPr>
                <w:sz w:val="24"/>
                <w:szCs w:val="24"/>
              </w:rPr>
              <w:t>шт.</w:t>
            </w:r>
          </w:p>
        </w:tc>
        <w:tc>
          <w:tcPr>
            <w:tcW w:w="1020" w:type="dxa"/>
          </w:tcPr>
          <w:p w14:paraId="0861ACA3" w14:textId="77777777" w:rsidR="007F19D2" w:rsidRPr="003A51AC" w:rsidRDefault="007F19D2" w:rsidP="007F19D2">
            <w:pPr>
              <w:pStyle w:val="TableParagraph"/>
              <w:spacing w:line="199" w:lineRule="exact"/>
              <w:ind w:left="136"/>
              <w:rPr>
                <w:sz w:val="24"/>
                <w:szCs w:val="24"/>
                <w:lang w:val="ru-RU"/>
              </w:rPr>
            </w:pPr>
            <w:r w:rsidRPr="003A51AC">
              <w:rPr>
                <w:sz w:val="24"/>
                <w:szCs w:val="24"/>
                <w:lang w:val="ru-RU"/>
              </w:rPr>
              <w:t>По</w:t>
            </w:r>
            <w:r w:rsidRPr="003A51AC">
              <w:rPr>
                <w:spacing w:val="-9"/>
                <w:sz w:val="24"/>
                <w:szCs w:val="24"/>
                <w:lang w:val="ru-RU"/>
              </w:rPr>
              <w:t xml:space="preserve"> </w:t>
            </w:r>
            <w:r w:rsidRPr="003A51AC">
              <w:rPr>
                <w:sz w:val="24"/>
                <w:szCs w:val="24"/>
                <w:lang w:val="ru-RU"/>
              </w:rPr>
              <w:t>кол-ву</w:t>
            </w:r>
          </w:p>
          <w:p w14:paraId="262890C7" w14:textId="77777777" w:rsidR="007F19D2" w:rsidRPr="003A51AC" w:rsidRDefault="007F19D2" w:rsidP="007F19D2">
            <w:pPr>
              <w:pStyle w:val="TableParagraph"/>
              <w:spacing w:before="33"/>
              <w:ind w:left="232"/>
              <w:rPr>
                <w:sz w:val="24"/>
                <w:szCs w:val="24"/>
                <w:lang w:val="ru-RU"/>
              </w:rPr>
            </w:pP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tc>
        <w:tc>
          <w:tcPr>
            <w:tcW w:w="1035" w:type="dxa"/>
          </w:tcPr>
          <w:p w14:paraId="7D46F888" w14:textId="77777777" w:rsidR="007F19D2" w:rsidRPr="003A51AC" w:rsidRDefault="007F19D2" w:rsidP="007F19D2">
            <w:pPr>
              <w:pStyle w:val="TableParagraph"/>
              <w:rPr>
                <w:sz w:val="24"/>
                <w:szCs w:val="24"/>
                <w:lang w:val="ru-RU"/>
              </w:rPr>
            </w:pPr>
          </w:p>
        </w:tc>
        <w:tc>
          <w:tcPr>
            <w:tcW w:w="1006" w:type="dxa"/>
          </w:tcPr>
          <w:p w14:paraId="26B97C3C" w14:textId="77777777" w:rsidR="007F19D2" w:rsidRPr="003A51AC" w:rsidRDefault="007F19D2" w:rsidP="007F19D2">
            <w:pPr>
              <w:pStyle w:val="TableParagraph"/>
              <w:ind w:left="6"/>
              <w:jc w:val="center"/>
              <w:rPr>
                <w:sz w:val="24"/>
                <w:szCs w:val="24"/>
              </w:rPr>
            </w:pPr>
            <w:r w:rsidRPr="003A51AC">
              <w:rPr>
                <w:sz w:val="24"/>
                <w:szCs w:val="24"/>
              </w:rPr>
              <w:t>+</w:t>
            </w:r>
          </w:p>
        </w:tc>
      </w:tr>
    </w:tbl>
    <w:p w14:paraId="07476E47" w14:textId="77777777" w:rsidR="007F19D2" w:rsidRPr="003A51AC" w:rsidRDefault="007F19D2" w:rsidP="00760868">
      <w:pPr>
        <w:shd w:val="clear" w:color="auto" w:fill="FFFFFF"/>
        <w:spacing w:line="240" w:lineRule="auto"/>
        <w:ind w:firstLine="567"/>
        <w:rPr>
          <w:sz w:val="24"/>
          <w:szCs w:val="24"/>
          <w:highlight w:val="yellow"/>
        </w:rPr>
      </w:pPr>
    </w:p>
    <w:p w14:paraId="5A5E4686" w14:textId="77777777" w:rsidR="007F19D2" w:rsidRPr="003A51AC" w:rsidRDefault="007F19D2"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14:paraId="3022DB5B" w14:textId="77777777" w:rsidTr="007F19D2">
        <w:trPr>
          <w:trHeight w:val="253"/>
        </w:trPr>
        <w:tc>
          <w:tcPr>
            <w:tcW w:w="1385" w:type="dxa"/>
          </w:tcPr>
          <w:p w14:paraId="6DC46D60" w14:textId="77777777" w:rsidR="007F19D2" w:rsidRPr="003A51AC" w:rsidRDefault="007F19D2" w:rsidP="007F19D2">
            <w:pPr>
              <w:pStyle w:val="TableParagraph"/>
              <w:rPr>
                <w:sz w:val="24"/>
                <w:szCs w:val="24"/>
              </w:rPr>
            </w:pPr>
          </w:p>
        </w:tc>
        <w:tc>
          <w:tcPr>
            <w:tcW w:w="5493" w:type="dxa"/>
          </w:tcPr>
          <w:p w14:paraId="23A4EEE4" w14:textId="77777777" w:rsidR="007F19D2" w:rsidRPr="003A51AC" w:rsidRDefault="007F19D2" w:rsidP="007F19D2">
            <w:pPr>
              <w:pStyle w:val="TableParagraph"/>
              <w:rPr>
                <w:sz w:val="24"/>
                <w:szCs w:val="24"/>
              </w:rPr>
            </w:pPr>
          </w:p>
        </w:tc>
        <w:tc>
          <w:tcPr>
            <w:tcW w:w="720" w:type="dxa"/>
          </w:tcPr>
          <w:p w14:paraId="096D73C7" w14:textId="77777777" w:rsidR="007F19D2" w:rsidRPr="003A51AC" w:rsidRDefault="007F19D2" w:rsidP="007F19D2">
            <w:pPr>
              <w:pStyle w:val="TableParagraph"/>
              <w:rPr>
                <w:sz w:val="24"/>
                <w:szCs w:val="24"/>
              </w:rPr>
            </w:pPr>
          </w:p>
        </w:tc>
        <w:tc>
          <w:tcPr>
            <w:tcW w:w="1020" w:type="dxa"/>
          </w:tcPr>
          <w:p w14:paraId="46FF4FB1" w14:textId="77777777" w:rsidR="007F19D2" w:rsidRPr="003A51AC" w:rsidRDefault="007F19D2" w:rsidP="007F19D2">
            <w:pPr>
              <w:pStyle w:val="TableParagraph"/>
              <w:spacing w:line="201" w:lineRule="exact"/>
              <w:ind w:left="121" w:right="116"/>
              <w:jc w:val="center"/>
              <w:rPr>
                <w:sz w:val="24"/>
                <w:szCs w:val="24"/>
              </w:rPr>
            </w:pPr>
            <w:r w:rsidRPr="003A51AC">
              <w:rPr>
                <w:sz w:val="24"/>
                <w:szCs w:val="24"/>
              </w:rPr>
              <w:t>группе</w:t>
            </w:r>
          </w:p>
        </w:tc>
        <w:tc>
          <w:tcPr>
            <w:tcW w:w="1035" w:type="dxa"/>
          </w:tcPr>
          <w:p w14:paraId="4BA10E32" w14:textId="77777777" w:rsidR="007F19D2" w:rsidRPr="003A51AC" w:rsidRDefault="007F19D2" w:rsidP="007F19D2">
            <w:pPr>
              <w:pStyle w:val="TableParagraph"/>
              <w:rPr>
                <w:sz w:val="24"/>
                <w:szCs w:val="24"/>
              </w:rPr>
            </w:pPr>
          </w:p>
        </w:tc>
        <w:tc>
          <w:tcPr>
            <w:tcW w:w="1006" w:type="dxa"/>
          </w:tcPr>
          <w:p w14:paraId="7CAA6648" w14:textId="77777777" w:rsidR="007F19D2" w:rsidRPr="003A51AC" w:rsidRDefault="007F19D2" w:rsidP="007F19D2">
            <w:pPr>
              <w:pStyle w:val="TableParagraph"/>
              <w:rPr>
                <w:sz w:val="24"/>
                <w:szCs w:val="24"/>
              </w:rPr>
            </w:pPr>
          </w:p>
        </w:tc>
      </w:tr>
      <w:tr w:rsidR="007F19D2" w:rsidRPr="003A51AC" w14:paraId="10120B20" w14:textId="77777777" w:rsidTr="007F19D2">
        <w:trPr>
          <w:trHeight w:val="583"/>
        </w:trPr>
        <w:tc>
          <w:tcPr>
            <w:tcW w:w="1385" w:type="dxa"/>
          </w:tcPr>
          <w:p w14:paraId="44460DFF" w14:textId="77777777" w:rsidR="007F19D2" w:rsidRPr="003A51AC" w:rsidRDefault="007F19D2" w:rsidP="007F19D2">
            <w:pPr>
              <w:pStyle w:val="TableParagraph"/>
              <w:ind w:left="129"/>
              <w:rPr>
                <w:sz w:val="24"/>
                <w:szCs w:val="24"/>
              </w:rPr>
            </w:pPr>
            <w:r w:rsidRPr="003A51AC">
              <w:rPr>
                <w:sz w:val="24"/>
                <w:szCs w:val="24"/>
              </w:rPr>
              <w:t>2.2.2.2.4.</w:t>
            </w:r>
          </w:p>
        </w:tc>
        <w:tc>
          <w:tcPr>
            <w:tcW w:w="5493" w:type="dxa"/>
          </w:tcPr>
          <w:p w14:paraId="4E93C49B" w14:textId="77777777" w:rsidR="007F19D2" w:rsidRPr="003A51AC" w:rsidRDefault="007F19D2" w:rsidP="007F19D2">
            <w:pPr>
              <w:pStyle w:val="TableParagraph"/>
              <w:tabs>
                <w:tab w:val="left" w:pos="1187"/>
                <w:tab w:val="left" w:pos="2531"/>
                <w:tab w:val="left" w:pos="3925"/>
                <w:tab w:val="left" w:pos="5280"/>
              </w:tabs>
              <w:rPr>
                <w:sz w:val="24"/>
                <w:szCs w:val="24"/>
                <w:lang w:val="ru-RU"/>
              </w:rPr>
            </w:pPr>
            <w:r w:rsidRPr="003A51AC">
              <w:rPr>
                <w:sz w:val="24"/>
                <w:szCs w:val="24"/>
                <w:lang w:val="ru-RU"/>
              </w:rPr>
              <w:t>Большой</w:t>
            </w:r>
            <w:r w:rsidRPr="003A51AC">
              <w:rPr>
                <w:sz w:val="24"/>
                <w:szCs w:val="24"/>
                <w:lang w:val="ru-RU"/>
              </w:rPr>
              <w:tab/>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с</w:t>
            </w:r>
          </w:p>
          <w:p w14:paraId="15EA4767" w14:textId="77777777" w:rsidR="007F19D2" w:rsidRPr="003A51AC" w:rsidRDefault="007F19D2" w:rsidP="007F19D2">
            <w:pPr>
              <w:pStyle w:val="TableParagraph"/>
              <w:spacing w:before="38"/>
              <w:rPr>
                <w:sz w:val="24"/>
                <w:szCs w:val="24"/>
                <w:lang w:val="ru-RU"/>
              </w:rPr>
            </w:pPr>
            <w:r w:rsidRPr="003A51AC">
              <w:rPr>
                <w:sz w:val="24"/>
                <w:szCs w:val="24"/>
                <w:lang w:val="ru-RU"/>
              </w:rPr>
              <w:t>неокрашенными</w:t>
            </w:r>
            <w:r w:rsidRPr="003A51AC">
              <w:rPr>
                <w:spacing w:val="-4"/>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цветными</w:t>
            </w:r>
            <w:r w:rsidRPr="003A51AC">
              <w:rPr>
                <w:spacing w:val="-4"/>
                <w:sz w:val="24"/>
                <w:szCs w:val="24"/>
                <w:lang w:val="ru-RU"/>
              </w:rPr>
              <w:t xml:space="preserve"> </w:t>
            </w:r>
            <w:r w:rsidRPr="003A51AC">
              <w:rPr>
                <w:sz w:val="24"/>
                <w:szCs w:val="24"/>
                <w:lang w:val="ru-RU"/>
              </w:rPr>
              <w:t>элементами</w:t>
            </w:r>
          </w:p>
        </w:tc>
        <w:tc>
          <w:tcPr>
            <w:tcW w:w="720" w:type="dxa"/>
          </w:tcPr>
          <w:p w14:paraId="57C1ECC5"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45A51DCE"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6A753250"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D181608" w14:textId="77777777" w:rsidR="007F19D2" w:rsidRPr="003A51AC" w:rsidRDefault="007F19D2" w:rsidP="007F19D2">
            <w:pPr>
              <w:pStyle w:val="TableParagraph"/>
              <w:rPr>
                <w:sz w:val="24"/>
                <w:szCs w:val="24"/>
              </w:rPr>
            </w:pPr>
          </w:p>
        </w:tc>
      </w:tr>
      <w:tr w:rsidR="007F19D2" w:rsidRPr="003A51AC" w14:paraId="2A8A60B1" w14:textId="77777777" w:rsidTr="007F19D2">
        <w:trPr>
          <w:trHeight w:val="290"/>
        </w:trPr>
        <w:tc>
          <w:tcPr>
            <w:tcW w:w="1385" w:type="dxa"/>
          </w:tcPr>
          <w:p w14:paraId="1F41726A" w14:textId="77777777" w:rsidR="007F19D2" w:rsidRPr="003A51AC" w:rsidRDefault="007F19D2" w:rsidP="007F19D2">
            <w:pPr>
              <w:pStyle w:val="TableParagraph"/>
              <w:ind w:left="129"/>
              <w:rPr>
                <w:sz w:val="24"/>
                <w:szCs w:val="24"/>
              </w:rPr>
            </w:pPr>
            <w:r w:rsidRPr="003A51AC">
              <w:rPr>
                <w:sz w:val="24"/>
                <w:szCs w:val="24"/>
              </w:rPr>
              <w:t>2.2.2.2.5.</w:t>
            </w:r>
          </w:p>
        </w:tc>
        <w:tc>
          <w:tcPr>
            <w:tcW w:w="5493" w:type="dxa"/>
          </w:tcPr>
          <w:p w14:paraId="2CCF114B" w14:textId="77777777" w:rsidR="007F19D2" w:rsidRPr="003A51AC" w:rsidRDefault="007F19D2" w:rsidP="007F19D2">
            <w:pPr>
              <w:pStyle w:val="TableParagraph"/>
              <w:rPr>
                <w:sz w:val="24"/>
                <w:szCs w:val="24"/>
                <w:lang w:val="ru-RU"/>
              </w:rPr>
            </w:pPr>
            <w:r w:rsidRPr="003A51AC">
              <w:rPr>
                <w:sz w:val="24"/>
                <w:szCs w:val="24"/>
                <w:lang w:val="ru-RU"/>
              </w:rPr>
              <w:t>Браслет</w:t>
            </w:r>
            <w:r w:rsidRPr="003A51AC">
              <w:rPr>
                <w:spacing w:val="-5"/>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руку</w:t>
            </w:r>
            <w:r w:rsidRPr="003A51AC">
              <w:rPr>
                <w:spacing w:val="-7"/>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4-мя</w:t>
            </w:r>
            <w:r w:rsidRPr="003A51AC">
              <w:rPr>
                <w:spacing w:val="-6"/>
                <w:sz w:val="24"/>
                <w:szCs w:val="24"/>
                <w:lang w:val="ru-RU"/>
              </w:rPr>
              <w:t xml:space="preserve"> </w:t>
            </w:r>
            <w:r w:rsidRPr="003A51AC">
              <w:rPr>
                <w:sz w:val="24"/>
                <w:szCs w:val="24"/>
                <w:lang w:val="ru-RU"/>
              </w:rPr>
              <w:t>бубенчиками</w:t>
            </w:r>
          </w:p>
        </w:tc>
        <w:tc>
          <w:tcPr>
            <w:tcW w:w="720" w:type="dxa"/>
          </w:tcPr>
          <w:p w14:paraId="1ED73A5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1E6227A" w14:textId="77777777" w:rsidR="007F19D2" w:rsidRPr="003A51AC" w:rsidRDefault="007F19D2" w:rsidP="007F19D2">
            <w:pPr>
              <w:pStyle w:val="TableParagraph"/>
              <w:ind w:left="7"/>
              <w:jc w:val="center"/>
              <w:rPr>
                <w:sz w:val="24"/>
                <w:szCs w:val="24"/>
              </w:rPr>
            </w:pPr>
            <w:r w:rsidRPr="003A51AC">
              <w:rPr>
                <w:sz w:val="24"/>
                <w:szCs w:val="24"/>
              </w:rPr>
              <w:t>5</w:t>
            </w:r>
          </w:p>
        </w:tc>
        <w:tc>
          <w:tcPr>
            <w:tcW w:w="1035" w:type="dxa"/>
          </w:tcPr>
          <w:p w14:paraId="34C57A5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6F405AC" w14:textId="77777777" w:rsidR="007F19D2" w:rsidRPr="003A51AC" w:rsidRDefault="007F19D2" w:rsidP="007F19D2">
            <w:pPr>
              <w:pStyle w:val="TableParagraph"/>
              <w:rPr>
                <w:sz w:val="24"/>
                <w:szCs w:val="24"/>
              </w:rPr>
            </w:pPr>
          </w:p>
        </w:tc>
      </w:tr>
      <w:tr w:rsidR="007F19D2" w:rsidRPr="003A51AC" w14:paraId="73CA816E" w14:textId="77777777" w:rsidTr="007F19D2">
        <w:trPr>
          <w:trHeight w:val="290"/>
        </w:trPr>
        <w:tc>
          <w:tcPr>
            <w:tcW w:w="1385" w:type="dxa"/>
          </w:tcPr>
          <w:p w14:paraId="19AC2B8A" w14:textId="77777777" w:rsidR="007F19D2" w:rsidRPr="003A51AC" w:rsidRDefault="007F19D2" w:rsidP="007F19D2">
            <w:pPr>
              <w:pStyle w:val="TableParagraph"/>
              <w:ind w:left="129"/>
              <w:rPr>
                <w:sz w:val="24"/>
                <w:szCs w:val="24"/>
              </w:rPr>
            </w:pPr>
            <w:r w:rsidRPr="003A51AC">
              <w:rPr>
                <w:sz w:val="24"/>
                <w:szCs w:val="24"/>
              </w:rPr>
              <w:t>2.2.2.2.6.</w:t>
            </w:r>
          </w:p>
        </w:tc>
        <w:tc>
          <w:tcPr>
            <w:tcW w:w="5493" w:type="dxa"/>
          </w:tcPr>
          <w:p w14:paraId="7D0EFA50" w14:textId="77777777" w:rsidR="007F19D2" w:rsidRPr="003A51AC" w:rsidRDefault="007F19D2" w:rsidP="007F19D2">
            <w:pPr>
              <w:pStyle w:val="TableParagraph"/>
              <w:rPr>
                <w:sz w:val="24"/>
                <w:szCs w:val="24"/>
              </w:rPr>
            </w:pPr>
            <w:r w:rsidRPr="003A51AC">
              <w:rPr>
                <w:sz w:val="24"/>
                <w:szCs w:val="24"/>
              </w:rPr>
              <w:t>Бубен</w:t>
            </w:r>
            <w:r w:rsidRPr="003A51AC">
              <w:rPr>
                <w:spacing w:val="-5"/>
                <w:sz w:val="24"/>
                <w:szCs w:val="24"/>
              </w:rPr>
              <w:t xml:space="preserve"> </w:t>
            </w:r>
            <w:r w:rsidRPr="003A51AC">
              <w:rPr>
                <w:sz w:val="24"/>
                <w:szCs w:val="24"/>
              </w:rPr>
              <w:t>маленький</w:t>
            </w:r>
          </w:p>
        </w:tc>
        <w:tc>
          <w:tcPr>
            <w:tcW w:w="720" w:type="dxa"/>
          </w:tcPr>
          <w:p w14:paraId="42A5BD3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B5874B1"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B818D5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418BAFD" w14:textId="77777777" w:rsidR="007F19D2" w:rsidRPr="003A51AC" w:rsidRDefault="007F19D2" w:rsidP="007F19D2">
            <w:pPr>
              <w:pStyle w:val="TableParagraph"/>
              <w:rPr>
                <w:sz w:val="24"/>
                <w:szCs w:val="24"/>
              </w:rPr>
            </w:pPr>
          </w:p>
        </w:tc>
      </w:tr>
      <w:tr w:rsidR="007F19D2" w:rsidRPr="003A51AC" w14:paraId="1FDAA7F3" w14:textId="77777777" w:rsidTr="007F19D2">
        <w:trPr>
          <w:trHeight w:val="292"/>
        </w:trPr>
        <w:tc>
          <w:tcPr>
            <w:tcW w:w="1385" w:type="dxa"/>
          </w:tcPr>
          <w:p w14:paraId="3AD44D2D" w14:textId="77777777" w:rsidR="007F19D2" w:rsidRPr="003A51AC" w:rsidRDefault="007F19D2" w:rsidP="007F19D2">
            <w:pPr>
              <w:pStyle w:val="TableParagraph"/>
              <w:spacing w:line="246" w:lineRule="exact"/>
              <w:ind w:left="129"/>
              <w:rPr>
                <w:sz w:val="24"/>
                <w:szCs w:val="24"/>
              </w:rPr>
            </w:pPr>
            <w:r w:rsidRPr="003A51AC">
              <w:rPr>
                <w:sz w:val="24"/>
                <w:szCs w:val="24"/>
              </w:rPr>
              <w:t>2.2.2.2.7.</w:t>
            </w:r>
          </w:p>
        </w:tc>
        <w:tc>
          <w:tcPr>
            <w:tcW w:w="5493" w:type="dxa"/>
          </w:tcPr>
          <w:p w14:paraId="7DA186B1" w14:textId="77777777" w:rsidR="007F19D2" w:rsidRPr="003A51AC" w:rsidRDefault="007F19D2" w:rsidP="007F19D2">
            <w:pPr>
              <w:pStyle w:val="TableParagraph"/>
              <w:spacing w:line="246" w:lineRule="exact"/>
              <w:rPr>
                <w:sz w:val="24"/>
                <w:szCs w:val="24"/>
              </w:rPr>
            </w:pPr>
            <w:r w:rsidRPr="003A51AC">
              <w:rPr>
                <w:sz w:val="24"/>
                <w:szCs w:val="24"/>
              </w:rPr>
              <w:t>Бубен</w:t>
            </w:r>
            <w:r w:rsidRPr="003A51AC">
              <w:rPr>
                <w:spacing w:val="-6"/>
                <w:sz w:val="24"/>
                <w:szCs w:val="24"/>
              </w:rPr>
              <w:t xml:space="preserve"> </w:t>
            </w:r>
            <w:r w:rsidRPr="003A51AC">
              <w:rPr>
                <w:sz w:val="24"/>
                <w:szCs w:val="24"/>
              </w:rPr>
              <w:t>средний</w:t>
            </w:r>
          </w:p>
        </w:tc>
        <w:tc>
          <w:tcPr>
            <w:tcW w:w="720" w:type="dxa"/>
          </w:tcPr>
          <w:p w14:paraId="38B94237"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362E1305"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209C74E5"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2D3D3302" w14:textId="77777777" w:rsidR="007F19D2" w:rsidRPr="003A51AC" w:rsidRDefault="007F19D2" w:rsidP="007F19D2">
            <w:pPr>
              <w:pStyle w:val="TableParagraph"/>
              <w:rPr>
                <w:sz w:val="24"/>
                <w:szCs w:val="24"/>
              </w:rPr>
            </w:pPr>
          </w:p>
        </w:tc>
      </w:tr>
      <w:tr w:rsidR="007F19D2" w:rsidRPr="003A51AC" w14:paraId="76588011" w14:textId="77777777" w:rsidTr="007F19D2">
        <w:trPr>
          <w:trHeight w:val="290"/>
        </w:trPr>
        <w:tc>
          <w:tcPr>
            <w:tcW w:w="1385" w:type="dxa"/>
          </w:tcPr>
          <w:p w14:paraId="2269CF0D" w14:textId="77777777" w:rsidR="007F19D2" w:rsidRPr="003A51AC" w:rsidRDefault="007F19D2" w:rsidP="007F19D2">
            <w:pPr>
              <w:pStyle w:val="TableParagraph"/>
              <w:ind w:left="129"/>
              <w:rPr>
                <w:sz w:val="24"/>
                <w:szCs w:val="24"/>
              </w:rPr>
            </w:pPr>
            <w:r w:rsidRPr="003A51AC">
              <w:rPr>
                <w:sz w:val="24"/>
                <w:szCs w:val="24"/>
              </w:rPr>
              <w:t>2.2.2.2.8.</w:t>
            </w:r>
          </w:p>
        </w:tc>
        <w:tc>
          <w:tcPr>
            <w:tcW w:w="5493" w:type="dxa"/>
          </w:tcPr>
          <w:p w14:paraId="5038DAEC" w14:textId="77777777" w:rsidR="007F19D2" w:rsidRPr="003A51AC" w:rsidRDefault="007F19D2" w:rsidP="007F19D2">
            <w:pPr>
              <w:pStyle w:val="TableParagraph"/>
              <w:rPr>
                <w:sz w:val="24"/>
                <w:szCs w:val="24"/>
                <w:lang w:val="ru-RU"/>
              </w:rPr>
            </w:pPr>
            <w:r w:rsidRPr="003A51AC">
              <w:rPr>
                <w:sz w:val="24"/>
                <w:szCs w:val="24"/>
                <w:lang w:val="ru-RU"/>
              </w:rPr>
              <w:t>Витрина</w:t>
            </w:r>
            <w:r w:rsidRPr="003A51AC">
              <w:rPr>
                <w:spacing w:val="-2"/>
                <w:sz w:val="24"/>
                <w:szCs w:val="24"/>
                <w:lang w:val="ru-RU"/>
              </w:rPr>
              <w:t xml:space="preserve"> </w:t>
            </w:r>
            <w:r w:rsidRPr="003A51AC">
              <w:rPr>
                <w:sz w:val="24"/>
                <w:szCs w:val="24"/>
                <w:lang w:val="ru-RU"/>
              </w:rPr>
              <w:t>/Лестница</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работ</w:t>
            </w:r>
            <w:r w:rsidRPr="003A51AC">
              <w:rPr>
                <w:spacing w:val="-1"/>
                <w:sz w:val="24"/>
                <w:szCs w:val="24"/>
                <w:lang w:val="ru-RU"/>
              </w:rPr>
              <w:t xml:space="preserve"> </w:t>
            </w:r>
            <w:r w:rsidRPr="003A51AC">
              <w:rPr>
                <w:sz w:val="24"/>
                <w:szCs w:val="24"/>
                <w:lang w:val="ru-RU"/>
              </w:rPr>
              <w:t>по</w:t>
            </w:r>
            <w:r w:rsidRPr="003A51AC">
              <w:rPr>
                <w:spacing w:val="-2"/>
                <w:sz w:val="24"/>
                <w:szCs w:val="24"/>
                <w:lang w:val="ru-RU"/>
              </w:rPr>
              <w:t xml:space="preserve"> </w:t>
            </w:r>
            <w:r w:rsidRPr="003A51AC">
              <w:rPr>
                <w:sz w:val="24"/>
                <w:szCs w:val="24"/>
                <w:lang w:val="ru-RU"/>
              </w:rPr>
              <w:t>лепке</w:t>
            </w:r>
          </w:p>
        </w:tc>
        <w:tc>
          <w:tcPr>
            <w:tcW w:w="720" w:type="dxa"/>
          </w:tcPr>
          <w:p w14:paraId="3033683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F324067"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5DD864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E747FD3" w14:textId="77777777" w:rsidR="007F19D2" w:rsidRPr="003A51AC" w:rsidRDefault="007F19D2" w:rsidP="007F19D2">
            <w:pPr>
              <w:pStyle w:val="TableParagraph"/>
              <w:rPr>
                <w:sz w:val="24"/>
                <w:szCs w:val="24"/>
              </w:rPr>
            </w:pPr>
          </w:p>
        </w:tc>
      </w:tr>
      <w:tr w:rsidR="007F19D2" w:rsidRPr="003A51AC" w14:paraId="0A60374C" w14:textId="77777777" w:rsidTr="007F19D2">
        <w:trPr>
          <w:trHeight w:val="292"/>
        </w:trPr>
        <w:tc>
          <w:tcPr>
            <w:tcW w:w="1385" w:type="dxa"/>
          </w:tcPr>
          <w:p w14:paraId="3C35F1C7" w14:textId="77777777" w:rsidR="007F19D2" w:rsidRPr="003A51AC" w:rsidRDefault="007F19D2" w:rsidP="007F19D2">
            <w:pPr>
              <w:pStyle w:val="TableParagraph"/>
              <w:ind w:left="129"/>
              <w:rPr>
                <w:sz w:val="24"/>
                <w:szCs w:val="24"/>
              </w:rPr>
            </w:pPr>
            <w:r w:rsidRPr="003A51AC">
              <w:rPr>
                <w:sz w:val="24"/>
                <w:szCs w:val="24"/>
              </w:rPr>
              <w:t>2.2.2.2.9.</w:t>
            </w:r>
          </w:p>
        </w:tc>
        <w:tc>
          <w:tcPr>
            <w:tcW w:w="5493" w:type="dxa"/>
          </w:tcPr>
          <w:p w14:paraId="7C8944D1" w14:textId="77777777" w:rsidR="007F19D2" w:rsidRPr="003A51AC" w:rsidRDefault="007F19D2" w:rsidP="007F19D2">
            <w:pPr>
              <w:pStyle w:val="TableParagraph"/>
              <w:rPr>
                <w:sz w:val="24"/>
                <w:szCs w:val="24"/>
                <w:lang w:val="ru-RU"/>
              </w:rPr>
            </w:pPr>
            <w:r w:rsidRPr="003A51AC">
              <w:rPr>
                <w:sz w:val="24"/>
                <w:szCs w:val="24"/>
                <w:lang w:val="ru-RU"/>
              </w:rPr>
              <w:t>Горки</w:t>
            </w:r>
            <w:r w:rsidRPr="003A51AC">
              <w:rPr>
                <w:spacing w:val="-9"/>
                <w:sz w:val="24"/>
                <w:szCs w:val="24"/>
                <w:lang w:val="ru-RU"/>
              </w:rPr>
              <w:t xml:space="preserve"> </w:t>
            </w:r>
            <w:r w:rsidRPr="003A51AC">
              <w:rPr>
                <w:sz w:val="24"/>
                <w:szCs w:val="24"/>
                <w:lang w:val="ru-RU"/>
              </w:rPr>
              <w:t>(наклонные</w:t>
            </w:r>
            <w:r w:rsidRPr="003A51AC">
              <w:rPr>
                <w:spacing w:val="-9"/>
                <w:sz w:val="24"/>
                <w:szCs w:val="24"/>
                <w:lang w:val="ru-RU"/>
              </w:rPr>
              <w:t xml:space="preserve"> </w:t>
            </w:r>
            <w:r w:rsidRPr="003A51AC">
              <w:rPr>
                <w:sz w:val="24"/>
                <w:szCs w:val="24"/>
                <w:lang w:val="ru-RU"/>
              </w:rPr>
              <w:t>плоскости)</w:t>
            </w:r>
            <w:r w:rsidRPr="003A51AC">
              <w:rPr>
                <w:spacing w:val="-9"/>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шариков</w:t>
            </w:r>
            <w:r w:rsidRPr="003A51AC">
              <w:rPr>
                <w:spacing w:val="-12"/>
                <w:sz w:val="24"/>
                <w:szCs w:val="24"/>
                <w:lang w:val="ru-RU"/>
              </w:rPr>
              <w:t xml:space="preserve"> </w:t>
            </w:r>
            <w:r w:rsidRPr="003A51AC">
              <w:rPr>
                <w:sz w:val="24"/>
                <w:szCs w:val="24"/>
                <w:lang w:val="ru-RU"/>
              </w:rPr>
              <w:t>(комплект)</w:t>
            </w:r>
          </w:p>
        </w:tc>
        <w:tc>
          <w:tcPr>
            <w:tcW w:w="720" w:type="dxa"/>
          </w:tcPr>
          <w:p w14:paraId="39220AD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A0709A9"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B0A88A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E28B2CD" w14:textId="77777777" w:rsidR="007F19D2" w:rsidRPr="003A51AC" w:rsidRDefault="007F19D2" w:rsidP="007F19D2">
            <w:pPr>
              <w:pStyle w:val="TableParagraph"/>
              <w:rPr>
                <w:sz w:val="24"/>
                <w:szCs w:val="24"/>
              </w:rPr>
            </w:pPr>
          </w:p>
        </w:tc>
      </w:tr>
      <w:tr w:rsidR="007F19D2" w:rsidRPr="003A51AC" w14:paraId="6EF41CAA" w14:textId="77777777" w:rsidTr="007F19D2">
        <w:trPr>
          <w:trHeight w:val="580"/>
        </w:trPr>
        <w:tc>
          <w:tcPr>
            <w:tcW w:w="1385" w:type="dxa"/>
          </w:tcPr>
          <w:p w14:paraId="28360367" w14:textId="77777777" w:rsidR="007F19D2" w:rsidRPr="003A51AC" w:rsidRDefault="007F19D2" w:rsidP="007F19D2">
            <w:pPr>
              <w:pStyle w:val="TableParagraph"/>
              <w:ind w:left="129"/>
              <w:rPr>
                <w:sz w:val="24"/>
                <w:szCs w:val="24"/>
              </w:rPr>
            </w:pPr>
            <w:r w:rsidRPr="003A51AC">
              <w:rPr>
                <w:sz w:val="24"/>
                <w:szCs w:val="24"/>
              </w:rPr>
              <w:t>2.2.2.2.10.</w:t>
            </w:r>
          </w:p>
        </w:tc>
        <w:tc>
          <w:tcPr>
            <w:tcW w:w="5493" w:type="dxa"/>
          </w:tcPr>
          <w:p w14:paraId="3B2D4103" w14:textId="77777777" w:rsidR="007F19D2" w:rsidRPr="003A51AC" w:rsidRDefault="007F19D2" w:rsidP="007F19D2">
            <w:pPr>
              <w:pStyle w:val="TableParagraph"/>
              <w:rPr>
                <w:sz w:val="24"/>
                <w:szCs w:val="24"/>
                <w:lang w:val="ru-RU"/>
              </w:rPr>
            </w:pPr>
            <w:r w:rsidRPr="003A51AC">
              <w:rPr>
                <w:sz w:val="24"/>
                <w:szCs w:val="24"/>
                <w:lang w:val="ru-RU"/>
              </w:rPr>
              <w:t>Деревянная</w:t>
            </w:r>
            <w:r w:rsidRPr="003A51AC">
              <w:rPr>
                <w:spacing w:val="65"/>
                <w:sz w:val="24"/>
                <w:szCs w:val="24"/>
                <w:lang w:val="ru-RU"/>
              </w:rPr>
              <w:t xml:space="preserve"> </w:t>
            </w:r>
            <w:r w:rsidRPr="003A51AC">
              <w:rPr>
                <w:sz w:val="24"/>
                <w:szCs w:val="24"/>
                <w:lang w:val="ru-RU"/>
              </w:rPr>
              <w:t xml:space="preserve">двухсторонняя  </w:t>
            </w:r>
            <w:r w:rsidRPr="003A51AC">
              <w:rPr>
                <w:spacing w:val="8"/>
                <w:sz w:val="24"/>
                <w:szCs w:val="24"/>
                <w:lang w:val="ru-RU"/>
              </w:rPr>
              <w:t xml:space="preserve"> </w:t>
            </w:r>
            <w:r w:rsidRPr="003A51AC">
              <w:rPr>
                <w:sz w:val="24"/>
                <w:szCs w:val="24"/>
                <w:lang w:val="ru-RU"/>
              </w:rPr>
              <w:t xml:space="preserve">игрушка  </w:t>
            </w:r>
            <w:r w:rsidRPr="003A51AC">
              <w:rPr>
                <w:spacing w:val="10"/>
                <w:sz w:val="24"/>
                <w:szCs w:val="24"/>
                <w:lang w:val="ru-RU"/>
              </w:rPr>
              <w:t xml:space="preserve"> </w:t>
            </w:r>
            <w:r w:rsidRPr="003A51AC">
              <w:rPr>
                <w:sz w:val="24"/>
                <w:szCs w:val="24"/>
                <w:lang w:val="ru-RU"/>
              </w:rPr>
              <w:t xml:space="preserve">с  </w:t>
            </w:r>
            <w:r w:rsidRPr="003A51AC">
              <w:rPr>
                <w:spacing w:val="10"/>
                <w:sz w:val="24"/>
                <w:szCs w:val="24"/>
                <w:lang w:val="ru-RU"/>
              </w:rPr>
              <w:t xml:space="preserve"> </w:t>
            </w:r>
            <w:r w:rsidRPr="003A51AC">
              <w:rPr>
                <w:sz w:val="24"/>
                <w:szCs w:val="24"/>
                <w:lang w:val="ru-RU"/>
              </w:rPr>
              <w:t xml:space="preserve">втулками  </w:t>
            </w:r>
            <w:r w:rsidRPr="003A51AC">
              <w:rPr>
                <w:spacing w:val="8"/>
                <w:sz w:val="24"/>
                <w:szCs w:val="24"/>
                <w:lang w:val="ru-RU"/>
              </w:rPr>
              <w:t xml:space="preserve"> </w:t>
            </w:r>
            <w:r w:rsidRPr="003A51AC">
              <w:rPr>
                <w:sz w:val="24"/>
                <w:szCs w:val="24"/>
                <w:lang w:val="ru-RU"/>
              </w:rPr>
              <w:t>и</w:t>
            </w:r>
          </w:p>
          <w:p w14:paraId="5223EB94" w14:textId="77777777" w:rsidR="007F19D2" w:rsidRPr="003A51AC" w:rsidRDefault="007F19D2" w:rsidP="007F19D2">
            <w:pPr>
              <w:pStyle w:val="TableParagraph"/>
              <w:spacing w:before="37"/>
              <w:rPr>
                <w:sz w:val="24"/>
                <w:szCs w:val="24"/>
              </w:rPr>
            </w:pPr>
            <w:r w:rsidRPr="003A51AC">
              <w:rPr>
                <w:sz w:val="24"/>
                <w:szCs w:val="24"/>
              </w:rPr>
              <w:t>молоточком</w:t>
            </w:r>
            <w:r w:rsidRPr="003A51AC">
              <w:rPr>
                <w:spacing w:val="-12"/>
                <w:sz w:val="24"/>
                <w:szCs w:val="24"/>
              </w:rPr>
              <w:t xml:space="preserve"> </w:t>
            </w:r>
            <w:r w:rsidRPr="003A51AC">
              <w:rPr>
                <w:sz w:val="24"/>
                <w:szCs w:val="24"/>
              </w:rPr>
              <w:t>для</w:t>
            </w:r>
            <w:r w:rsidRPr="003A51AC">
              <w:rPr>
                <w:spacing w:val="-12"/>
                <w:sz w:val="24"/>
                <w:szCs w:val="24"/>
              </w:rPr>
              <w:t xml:space="preserve"> </w:t>
            </w:r>
            <w:r w:rsidRPr="003A51AC">
              <w:rPr>
                <w:sz w:val="24"/>
                <w:szCs w:val="24"/>
              </w:rPr>
              <w:t>забивания</w:t>
            </w:r>
          </w:p>
        </w:tc>
        <w:tc>
          <w:tcPr>
            <w:tcW w:w="720" w:type="dxa"/>
          </w:tcPr>
          <w:p w14:paraId="47115E4A" w14:textId="77777777"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14:paraId="005B0857" w14:textId="77777777"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14:paraId="3F5BA1B6"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9578E1F" w14:textId="77777777" w:rsidR="007F19D2" w:rsidRPr="003A51AC" w:rsidRDefault="007F19D2" w:rsidP="007F19D2">
            <w:pPr>
              <w:pStyle w:val="TableParagraph"/>
              <w:rPr>
                <w:sz w:val="24"/>
                <w:szCs w:val="24"/>
              </w:rPr>
            </w:pPr>
          </w:p>
        </w:tc>
      </w:tr>
      <w:tr w:rsidR="007F19D2" w:rsidRPr="003A51AC" w14:paraId="3B1F6383" w14:textId="77777777" w:rsidTr="007F19D2">
        <w:trPr>
          <w:trHeight w:val="582"/>
        </w:trPr>
        <w:tc>
          <w:tcPr>
            <w:tcW w:w="1385" w:type="dxa"/>
          </w:tcPr>
          <w:p w14:paraId="25FCAB0F" w14:textId="77777777" w:rsidR="007F19D2" w:rsidRPr="003A51AC" w:rsidRDefault="007F19D2" w:rsidP="007F19D2">
            <w:pPr>
              <w:pStyle w:val="TableParagraph"/>
              <w:ind w:left="129"/>
              <w:rPr>
                <w:sz w:val="24"/>
                <w:szCs w:val="24"/>
              </w:rPr>
            </w:pPr>
            <w:r w:rsidRPr="003A51AC">
              <w:rPr>
                <w:sz w:val="24"/>
                <w:szCs w:val="24"/>
              </w:rPr>
              <w:t>2.2.2.2.11.</w:t>
            </w:r>
          </w:p>
        </w:tc>
        <w:tc>
          <w:tcPr>
            <w:tcW w:w="5493" w:type="dxa"/>
          </w:tcPr>
          <w:p w14:paraId="693B1751" w14:textId="77777777" w:rsidR="007F19D2" w:rsidRPr="003A51AC" w:rsidRDefault="007F19D2" w:rsidP="007F19D2">
            <w:pPr>
              <w:pStyle w:val="TableParagraph"/>
              <w:rPr>
                <w:sz w:val="24"/>
                <w:szCs w:val="24"/>
                <w:lang w:val="ru-RU"/>
              </w:rPr>
            </w:pPr>
            <w:r w:rsidRPr="003A51AC">
              <w:rPr>
                <w:sz w:val="24"/>
                <w:szCs w:val="24"/>
                <w:lang w:val="ru-RU"/>
              </w:rPr>
              <w:t>Деревянная</w:t>
            </w:r>
            <w:r w:rsidRPr="003A51AC">
              <w:rPr>
                <w:spacing w:val="29"/>
                <w:sz w:val="24"/>
                <w:szCs w:val="24"/>
                <w:lang w:val="ru-RU"/>
              </w:rPr>
              <w:t xml:space="preserve"> </w:t>
            </w:r>
            <w:r w:rsidRPr="003A51AC">
              <w:rPr>
                <w:sz w:val="24"/>
                <w:szCs w:val="24"/>
                <w:lang w:val="ru-RU"/>
              </w:rPr>
              <w:t>игрушка</w:t>
            </w:r>
            <w:r w:rsidRPr="003A51AC">
              <w:rPr>
                <w:spacing w:val="83"/>
                <w:sz w:val="24"/>
                <w:szCs w:val="24"/>
                <w:lang w:val="ru-RU"/>
              </w:rPr>
              <w:t xml:space="preserve"> </w:t>
            </w:r>
            <w:r w:rsidRPr="003A51AC">
              <w:rPr>
                <w:sz w:val="24"/>
                <w:szCs w:val="24"/>
                <w:lang w:val="ru-RU"/>
              </w:rPr>
              <w:t>с</w:t>
            </w:r>
            <w:r w:rsidRPr="003A51AC">
              <w:rPr>
                <w:spacing w:val="81"/>
                <w:sz w:val="24"/>
                <w:szCs w:val="24"/>
                <w:lang w:val="ru-RU"/>
              </w:rPr>
              <w:t xml:space="preserve"> </w:t>
            </w:r>
            <w:r w:rsidRPr="003A51AC">
              <w:rPr>
                <w:sz w:val="24"/>
                <w:szCs w:val="24"/>
                <w:lang w:val="ru-RU"/>
              </w:rPr>
              <w:t>желобами</w:t>
            </w:r>
            <w:r w:rsidRPr="003A51AC">
              <w:rPr>
                <w:spacing w:val="80"/>
                <w:sz w:val="24"/>
                <w:szCs w:val="24"/>
                <w:lang w:val="ru-RU"/>
              </w:rPr>
              <w:t xml:space="preserve"> </w:t>
            </w:r>
            <w:r w:rsidRPr="003A51AC">
              <w:rPr>
                <w:sz w:val="24"/>
                <w:szCs w:val="24"/>
                <w:lang w:val="ru-RU"/>
              </w:rPr>
              <w:t>для</w:t>
            </w:r>
            <w:r w:rsidRPr="003A51AC">
              <w:rPr>
                <w:spacing w:val="82"/>
                <w:sz w:val="24"/>
                <w:szCs w:val="24"/>
                <w:lang w:val="ru-RU"/>
              </w:rPr>
              <w:t xml:space="preserve"> </w:t>
            </w:r>
            <w:r w:rsidRPr="003A51AC">
              <w:rPr>
                <w:sz w:val="24"/>
                <w:szCs w:val="24"/>
                <w:lang w:val="ru-RU"/>
              </w:rPr>
              <w:t>прокатывания</w:t>
            </w:r>
          </w:p>
          <w:p w14:paraId="1AFA7976" w14:textId="77777777" w:rsidR="007F19D2" w:rsidRPr="003A51AC" w:rsidRDefault="007F19D2" w:rsidP="007F19D2">
            <w:pPr>
              <w:pStyle w:val="TableParagraph"/>
              <w:spacing w:before="40"/>
              <w:rPr>
                <w:sz w:val="24"/>
                <w:szCs w:val="24"/>
              </w:rPr>
            </w:pPr>
            <w:r w:rsidRPr="003A51AC">
              <w:rPr>
                <w:sz w:val="24"/>
                <w:szCs w:val="24"/>
              </w:rPr>
              <w:t>шарика</w:t>
            </w:r>
          </w:p>
        </w:tc>
        <w:tc>
          <w:tcPr>
            <w:tcW w:w="720" w:type="dxa"/>
          </w:tcPr>
          <w:p w14:paraId="16126116"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5A234BD4"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1720DEC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30E6AAD" w14:textId="77777777" w:rsidR="007F19D2" w:rsidRPr="003A51AC" w:rsidRDefault="007F19D2" w:rsidP="007F19D2">
            <w:pPr>
              <w:pStyle w:val="TableParagraph"/>
              <w:rPr>
                <w:sz w:val="24"/>
                <w:szCs w:val="24"/>
              </w:rPr>
            </w:pPr>
          </w:p>
        </w:tc>
      </w:tr>
      <w:tr w:rsidR="007F19D2" w:rsidRPr="003A51AC" w14:paraId="292556E3" w14:textId="77777777" w:rsidTr="007F19D2">
        <w:trPr>
          <w:trHeight w:val="581"/>
        </w:trPr>
        <w:tc>
          <w:tcPr>
            <w:tcW w:w="1385" w:type="dxa"/>
          </w:tcPr>
          <w:p w14:paraId="3E396B50" w14:textId="77777777" w:rsidR="007F19D2" w:rsidRPr="003A51AC" w:rsidRDefault="007F19D2" w:rsidP="007F19D2">
            <w:pPr>
              <w:pStyle w:val="TableParagraph"/>
              <w:ind w:left="129"/>
              <w:rPr>
                <w:sz w:val="24"/>
                <w:szCs w:val="24"/>
              </w:rPr>
            </w:pPr>
            <w:r w:rsidRPr="003A51AC">
              <w:rPr>
                <w:sz w:val="24"/>
                <w:szCs w:val="24"/>
              </w:rPr>
              <w:t>2.2.2.2.12.</w:t>
            </w:r>
          </w:p>
        </w:tc>
        <w:tc>
          <w:tcPr>
            <w:tcW w:w="5493" w:type="dxa"/>
          </w:tcPr>
          <w:p w14:paraId="3BD6A3EB" w14:textId="77777777" w:rsidR="007F19D2" w:rsidRPr="003A51AC" w:rsidRDefault="007F19D2" w:rsidP="007F19D2">
            <w:pPr>
              <w:pStyle w:val="TableParagraph"/>
              <w:rPr>
                <w:sz w:val="24"/>
                <w:szCs w:val="24"/>
                <w:lang w:val="ru-RU"/>
              </w:rPr>
            </w:pPr>
            <w:r w:rsidRPr="003A51AC">
              <w:rPr>
                <w:sz w:val="24"/>
                <w:szCs w:val="24"/>
                <w:lang w:val="ru-RU"/>
              </w:rPr>
              <w:t>Деревянная</w:t>
            </w:r>
            <w:r w:rsidRPr="003A51AC">
              <w:rPr>
                <w:spacing w:val="26"/>
                <w:sz w:val="24"/>
                <w:szCs w:val="24"/>
                <w:lang w:val="ru-RU"/>
              </w:rPr>
              <w:t xml:space="preserve"> </w:t>
            </w:r>
            <w:r w:rsidRPr="003A51AC">
              <w:rPr>
                <w:sz w:val="24"/>
                <w:szCs w:val="24"/>
                <w:lang w:val="ru-RU"/>
              </w:rPr>
              <w:t>игрушка</w:t>
            </w:r>
            <w:r w:rsidRPr="003A51AC">
              <w:rPr>
                <w:spacing w:val="81"/>
                <w:sz w:val="24"/>
                <w:szCs w:val="24"/>
                <w:lang w:val="ru-RU"/>
              </w:rPr>
              <w:t xml:space="preserve"> </w:t>
            </w:r>
            <w:r w:rsidRPr="003A51AC">
              <w:rPr>
                <w:sz w:val="24"/>
                <w:szCs w:val="24"/>
                <w:lang w:val="ru-RU"/>
              </w:rPr>
              <w:t>с</w:t>
            </w:r>
            <w:r w:rsidRPr="003A51AC">
              <w:rPr>
                <w:spacing w:val="78"/>
                <w:sz w:val="24"/>
                <w:szCs w:val="24"/>
                <w:lang w:val="ru-RU"/>
              </w:rPr>
              <w:t xml:space="preserve"> </w:t>
            </w:r>
            <w:r w:rsidRPr="003A51AC">
              <w:rPr>
                <w:sz w:val="24"/>
                <w:szCs w:val="24"/>
                <w:lang w:val="ru-RU"/>
              </w:rPr>
              <w:t>отверстиями</w:t>
            </w:r>
            <w:r w:rsidRPr="003A51AC">
              <w:rPr>
                <w:spacing w:val="79"/>
                <w:sz w:val="24"/>
                <w:szCs w:val="24"/>
                <w:lang w:val="ru-RU"/>
              </w:rPr>
              <w:t xml:space="preserve"> </w:t>
            </w:r>
            <w:r w:rsidRPr="003A51AC">
              <w:rPr>
                <w:sz w:val="24"/>
                <w:szCs w:val="24"/>
                <w:lang w:val="ru-RU"/>
              </w:rPr>
              <w:t>и</w:t>
            </w:r>
            <w:r w:rsidRPr="003A51AC">
              <w:rPr>
                <w:spacing w:val="80"/>
                <w:sz w:val="24"/>
                <w:szCs w:val="24"/>
                <w:lang w:val="ru-RU"/>
              </w:rPr>
              <w:t xml:space="preserve"> </w:t>
            </w:r>
            <w:r w:rsidRPr="003A51AC">
              <w:rPr>
                <w:sz w:val="24"/>
                <w:szCs w:val="24"/>
                <w:lang w:val="ru-RU"/>
              </w:rPr>
              <w:t>желобом</w:t>
            </w:r>
            <w:r w:rsidRPr="003A51AC">
              <w:rPr>
                <w:spacing w:val="78"/>
                <w:sz w:val="24"/>
                <w:szCs w:val="24"/>
                <w:lang w:val="ru-RU"/>
              </w:rPr>
              <w:t xml:space="preserve"> </w:t>
            </w:r>
            <w:r w:rsidRPr="003A51AC">
              <w:rPr>
                <w:sz w:val="24"/>
                <w:szCs w:val="24"/>
                <w:lang w:val="ru-RU"/>
              </w:rPr>
              <w:t>для</w:t>
            </w:r>
          </w:p>
          <w:p w14:paraId="345B4FA1" w14:textId="77777777" w:rsidR="007F19D2" w:rsidRPr="003A51AC" w:rsidRDefault="007F19D2" w:rsidP="007F19D2">
            <w:pPr>
              <w:pStyle w:val="TableParagraph"/>
              <w:spacing w:before="37"/>
              <w:rPr>
                <w:sz w:val="24"/>
                <w:szCs w:val="24"/>
                <w:lang w:val="ru-RU"/>
              </w:rPr>
            </w:pPr>
            <w:r w:rsidRPr="003A51AC">
              <w:rPr>
                <w:spacing w:val="-1"/>
                <w:sz w:val="24"/>
                <w:szCs w:val="24"/>
                <w:lang w:val="ru-RU"/>
              </w:rPr>
              <w:t>забивания</w:t>
            </w:r>
            <w:r w:rsidRPr="003A51AC">
              <w:rPr>
                <w:spacing w:val="-10"/>
                <w:sz w:val="24"/>
                <w:szCs w:val="24"/>
                <w:lang w:val="ru-RU"/>
              </w:rPr>
              <w:t xml:space="preserve"> </w:t>
            </w:r>
            <w:r w:rsidRPr="003A51AC">
              <w:rPr>
                <w:sz w:val="24"/>
                <w:szCs w:val="24"/>
                <w:lang w:val="ru-RU"/>
              </w:rPr>
              <w:t>молоточком</w:t>
            </w:r>
            <w:r w:rsidRPr="003A51AC">
              <w:rPr>
                <w:spacing w:val="-9"/>
                <w:sz w:val="24"/>
                <w:szCs w:val="24"/>
                <w:lang w:val="ru-RU"/>
              </w:rPr>
              <w:t xml:space="preserve"> </w:t>
            </w:r>
            <w:r w:rsidRPr="003A51AC">
              <w:rPr>
                <w:sz w:val="24"/>
                <w:szCs w:val="24"/>
                <w:lang w:val="ru-RU"/>
              </w:rPr>
              <w:t>и</w:t>
            </w:r>
            <w:r w:rsidRPr="003A51AC">
              <w:rPr>
                <w:spacing w:val="-12"/>
                <w:sz w:val="24"/>
                <w:szCs w:val="24"/>
                <w:lang w:val="ru-RU"/>
              </w:rPr>
              <w:t xml:space="preserve"> </w:t>
            </w:r>
            <w:r w:rsidRPr="003A51AC">
              <w:rPr>
                <w:sz w:val="24"/>
                <w:szCs w:val="24"/>
                <w:lang w:val="ru-RU"/>
              </w:rPr>
              <w:t>прокатывания</w:t>
            </w:r>
            <w:r w:rsidRPr="003A51AC">
              <w:rPr>
                <w:spacing w:val="-12"/>
                <w:sz w:val="24"/>
                <w:szCs w:val="24"/>
                <w:lang w:val="ru-RU"/>
              </w:rPr>
              <w:t xml:space="preserve"> </w:t>
            </w:r>
            <w:r w:rsidRPr="003A51AC">
              <w:rPr>
                <w:sz w:val="24"/>
                <w:szCs w:val="24"/>
                <w:lang w:val="ru-RU"/>
              </w:rPr>
              <w:t>шариков</w:t>
            </w:r>
          </w:p>
        </w:tc>
        <w:tc>
          <w:tcPr>
            <w:tcW w:w="720" w:type="dxa"/>
          </w:tcPr>
          <w:p w14:paraId="2E0AA47D"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69551072"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7F64D8B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ADB4650" w14:textId="77777777" w:rsidR="007F19D2" w:rsidRPr="003A51AC" w:rsidRDefault="007F19D2" w:rsidP="007F19D2">
            <w:pPr>
              <w:pStyle w:val="TableParagraph"/>
              <w:rPr>
                <w:sz w:val="24"/>
                <w:szCs w:val="24"/>
              </w:rPr>
            </w:pPr>
          </w:p>
        </w:tc>
      </w:tr>
      <w:tr w:rsidR="007F19D2" w:rsidRPr="003A51AC" w14:paraId="0850C163" w14:textId="77777777" w:rsidTr="007F19D2">
        <w:trPr>
          <w:trHeight w:val="582"/>
        </w:trPr>
        <w:tc>
          <w:tcPr>
            <w:tcW w:w="1385" w:type="dxa"/>
          </w:tcPr>
          <w:p w14:paraId="1883048E" w14:textId="77777777" w:rsidR="007F19D2" w:rsidRPr="003A51AC" w:rsidRDefault="007F19D2" w:rsidP="007F19D2">
            <w:pPr>
              <w:pStyle w:val="TableParagraph"/>
              <w:spacing w:line="246" w:lineRule="exact"/>
              <w:ind w:left="129"/>
              <w:rPr>
                <w:sz w:val="24"/>
                <w:szCs w:val="24"/>
              </w:rPr>
            </w:pPr>
            <w:r w:rsidRPr="003A51AC">
              <w:rPr>
                <w:sz w:val="24"/>
                <w:szCs w:val="24"/>
              </w:rPr>
              <w:t>2.2.2.2.13.</w:t>
            </w:r>
          </w:p>
        </w:tc>
        <w:tc>
          <w:tcPr>
            <w:tcW w:w="5493" w:type="dxa"/>
          </w:tcPr>
          <w:p w14:paraId="75527700" w14:textId="77777777" w:rsidR="007F19D2" w:rsidRPr="003A51AC" w:rsidRDefault="007F19D2" w:rsidP="007F19D2">
            <w:pPr>
              <w:pStyle w:val="TableParagraph"/>
              <w:spacing w:line="246" w:lineRule="exact"/>
              <w:rPr>
                <w:sz w:val="24"/>
                <w:szCs w:val="24"/>
                <w:lang w:val="ru-RU"/>
              </w:rPr>
            </w:pPr>
            <w:r w:rsidRPr="003A51AC">
              <w:rPr>
                <w:sz w:val="24"/>
                <w:szCs w:val="24"/>
                <w:lang w:val="ru-RU"/>
              </w:rPr>
              <w:t>Деревянная</w:t>
            </w:r>
            <w:r w:rsidRPr="003A51AC">
              <w:rPr>
                <w:spacing w:val="29"/>
                <w:sz w:val="24"/>
                <w:szCs w:val="24"/>
                <w:lang w:val="ru-RU"/>
              </w:rPr>
              <w:t xml:space="preserve"> </w:t>
            </w:r>
            <w:r w:rsidRPr="003A51AC">
              <w:rPr>
                <w:sz w:val="24"/>
                <w:szCs w:val="24"/>
                <w:lang w:val="ru-RU"/>
              </w:rPr>
              <w:t>основа</w:t>
            </w:r>
            <w:r w:rsidRPr="003A51AC">
              <w:rPr>
                <w:spacing w:val="81"/>
                <w:sz w:val="24"/>
                <w:szCs w:val="24"/>
                <w:lang w:val="ru-RU"/>
              </w:rPr>
              <w:t xml:space="preserve"> </w:t>
            </w:r>
            <w:r w:rsidRPr="003A51AC">
              <w:rPr>
                <w:sz w:val="24"/>
                <w:szCs w:val="24"/>
                <w:lang w:val="ru-RU"/>
              </w:rPr>
              <w:t>с</w:t>
            </w:r>
            <w:r w:rsidRPr="003A51AC">
              <w:rPr>
                <w:spacing w:val="84"/>
                <w:sz w:val="24"/>
                <w:szCs w:val="24"/>
                <w:lang w:val="ru-RU"/>
              </w:rPr>
              <w:t xml:space="preserve"> </w:t>
            </w:r>
            <w:r w:rsidRPr="003A51AC">
              <w:rPr>
                <w:sz w:val="24"/>
                <w:szCs w:val="24"/>
                <w:lang w:val="ru-RU"/>
              </w:rPr>
              <w:t>повторяющимися</w:t>
            </w:r>
            <w:r w:rsidRPr="003A51AC">
              <w:rPr>
                <w:spacing w:val="83"/>
                <w:sz w:val="24"/>
                <w:szCs w:val="24"/>
                <w:lang w:val="ru-RU"/>
              </w:rPr>
              <w:t xml:space="preserve"> </w:t>
            </w:r>
            <w:r w:rsidRPr="003A51AC">
              <w:rPr>
                <w:sz w:val="24"/>
                <w:szCs w:val="24"/>
                <w:lang w:val="ru-RU"/>
              </w:rPr>
              <w:t>образцами</w:t>
            </w:r>
            <w:r w:rsidRPr="003A51AC">
              <w:rPr>
                <w:spacing w:val="83"/>
                <w:sz w:val="24"/>
                <w:szCs w:val="24"/>
                <w:lang w:val="ru-RU"/>
              </w:rPr>
              <w:t xml:space="preserve"> </w:t>
            </w:r>
            <w:r w:rsidRPr="003A51AC">
              <w:rPr>
                <w:sz w:val="24"/>
                <w:szCs w:val="24"/>
                <w:lang w:val="ru-RU"/>
              </w:rPr>
              <w:t>с</w:t>
            </w:r>
          </w:p>
          <w:p w14:paraId="77AC3CC6" w14:textId="77777777" w:rsidR="007F19D2" w:rsidRPr="003A51AC" w:rsidRDefault="007F19D2" w:rsidP="007F19D2">
            <w:pPr>
              <w:pStyle w:val="TableParagraph"/>
              <w:spacing w:before="37"/>
              <w:rPr>
                <w:sz w:val="24"/>
                <w:szCs w:val="24"/>
              </w:rPr>
            </w:pPr>
            <w:r w:rsidRPr="003A51AC">
              <w:rPr>
                <w:sz w:val="24"/>
                <w:szCs w:val="24"/>
              </w:rPr>
              <w:t>различным</w:t>
            </w:r>
            <w:r w:rsidRPr="003A51AC">
              <w:rPr>
                <w:spacing w:val="-9"/>
                <w:sz w:val="24"/>
                <w:szCs w:val="24"/>
              </w:rPr>
              <w:t xml:space="preserve"> </w:t>
            </w:r>
            <w:r w:rsidRPr="003A51AC">
              <w:rPr>
                <w:sz w:val="24"/>
                <w:szCs w:val="24"/>
              </w:rPr>
              <w:t>количеством</w:t>
            </w:r>
            <w:r w:rsidRPr="003A51AC">
              <w:rPr>
                <w:spacing w:val="-7"/>
                <w:sz w:val="24"/>
                <w:szCs w:val="24"/>
              </w:rPr>
              <w:t xml:space="preserve"> </w:t>
            </w:r>
            <w:r w:rsidRPr="003A51AC">
              <w:rPr>
                <w:sz w:val="24"/>
                <w:szCs w:val="24"/>
              </w:rPr>
              <w:t>отверстий</w:t>
            </w:r>
          </w:p>
        </w:tc>
        <w:tc>
          <w:tcPr>
            <w:tcW w:w="720" w:type="dxa"/>
          </w:tcPr>
          <w:p w14:paraId="25A468D9"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2F571C7B"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3BEC77BF"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79BAA4CA" w14:textId="77777777" w:rsidR="007F19D2" w:rsidRPr="003A51AC" w:rsidRDefault="007F19D2" w:rsidP="007F19D2">
            <w:pPr>
              <w:pStyle w:val="TableParagraph"/>
              <w:rPr>
                <w:sz w:val="24"/>
                <w:szCs w:val="24"/>
              </w:rPr>
            </w:pPr>
          </w:p>
        </w:tc>
      </w:tr>
      <w:tr w:rsidR="007F19D2" w:rsidRPr="003A51AC" w14:paraId="05FCFAF6" w14:textId="77777777" w:rsidTr="007F19D2">
        <w:trPr>
          <w:trHeight w:val="1454"/>
        </w:trPr>
        <w:tc>
          <w:tcPr>
            <w:tcW w:w="1385" w:type="dxa"/>
          </w:tcPr>
          <w:p w14:paraId="1D17AAF0" w14:textId="77777777" w:rsidR="007F19D2" w:rsidRPr="003A51AC" w:rsidRDefault="007F19D2" w:rsidP="007F19D2">
            <w:pPr>
              <w:pStyle w:val="TableParagraph"/>
              <w:ind w:left="129"/>
              <w:rPr>
                <w:sz w:val="24"/>
                <w:szCs w:val="24"/>
              </w:rPr>
            </w:pPr>
            <w:r w:rsidRPr="003A51AC">
              <w:rPr>
                <w:sz w:val="24"/>
                <w:szCs w:val="24"/>
              </w:rPr>
              <w:t>2.2.2.2.14.</w:t>
            </w:r>
          </w:p>
        </w:tc>
        <w:tc>
          <w:tcPr>
            <w:tcW w:w="5493" w:type="dxa"/>
          </w:tcPr>
          <w:p w14:paraId="300586F7" w14:textId="77777777" w:rsidR="007F19D2" w:rsidRPr="003A51AC" w:rsidRDefault="007F19D2" w:rsidP="007F19D2">
            <w:pPr>
              <w:pStyle w:val="TableParagraph"/>
              <w:spacing w:line="276" w:lineRule="auto"/>
              <w:ind w:right="99"/>
              <w:jc w:val="both"/>
              <w:rPr>
                <w:sz w:val="24"/>
                <w:szCs w:val="24"/>
                <w:lang w:val="ru-RU"/>
              </w:rPr>
            </w:pPr>
            <w:r w:rsidRPr="003A51AC">
              <w:rPr>
                <w:sz w:val="24"/>
                <w:szCs w:val="24"/>
                <w:lang w:val="ru-RU"/>
              </w:rPr>
              <w:t>Деревянная</w:t>
            </w:r>
            <w:r w:rsidRPr="003A51AC">
              <w:rPr>
                <w:spacing w:val="1"/>
                <w:sz w:val="24"/>
                <w:szCs w:val="24"/>
                <w:lang w:val="ru-RU"/>
              </w:rPr>
              <w:t xml:space="preserve"> </w:t>
            </w:r>
            <w:r w:rsidRPr="003A51AC">
              <w:rPr>
                <w:sz w:val="24"/>
                <w:szCs w:val="24"/>
                <w:lang w:val="ru-RU"/>
              </w:rPr>
              <w:t>основа</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размещенными</w:t>
            </w:r>
            <w:r w:rsidRPr="003A51AC">
              <w:rPr>
                <w:spacing w:val="1"/>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ней</w:t>
            </w:r>
            <w:r w:rsidRPr="003A51AC">
              <w:rPr>
                <w:spacing w:val="1"/>
                <w:sz w:val="24"/>
                <w:szCs w:val="24"/>
                <w:lang w:val="ru-RU"/>
              </w:rPr>
              <w:t xml:space="preserve"> </w:t>
            </w:r>
            <w:r w:rsidRPr="003A51AC">
              <w:rPr>
                <w:sz w:val="24"/>
                <w:szCs w:val="24"/>
                <w:lang w:val="ru-RU"/>
              </w:rPr>
              <w:t>неподвижными</w:t>
            </w:r>
            <w:r w:rsidRPr="003A51AC">
              <w:rPr>
                <w:spacing w:val="1"/>
                <w:sz w:val="24"/>
                <w:szCs w:val="24"/>
                <w:lang w:val="ru-RU"/>
              </w:rPr>
              <w:t xml:space="preserve"> </w:t>
            </w:r>
            <w:r w:rsidRPr="003A51AC">
              <w:rPr>
                <w:sz w:val="24"/>
                <w:szCs w:val="24"/>
                <w:lang w:val="ru-RU"/>
              </w:rPr>
              <w:t>изогнутыми</w:t>
            </w:r>
            <w:r w:rsidRPr="003A51AC">
              <w:rPr>
                <w:spacing w:val="1"/>
                <w:sz w:val="24"/>
                <w:szCs w:val="24"/>
                <w:lang w:val="ru-RU"/>
              </w:rPr>
              <w:t xml:space="preserve"> </w:t>
            </w:r>
            <w:r w:rsidRPr="003A51AC">
              <w:rPr>
                <w:sz w:val="24"/>
                <w:szCs w:val="24"/>
                <w:lang w:val="ru-RU"/>
              </w:rPr>
              <w:t>направляющими</w:t>
            </w:r>
            <w:r w:rsidRPr="003A51AC">
              <w:rPr>
                <w:spacing w:val="1"/>
                <w:sz w:val="24"/>
                <w:szCs w:val="24"/>
                <w:lang w:val="ru-RU"/>
              </w:rPr>
              <w:t xml:space="preserve"> </w:t>
            </w:r>
            <w:r w:rsidRPr="003A51AC">
              <w:rPr>
                <w:sz w:val="24"/>
                <w:szCs w:val="24"/>
                <w:lang w:val="ru-RU"/>
              </w:rPr>
              <w:t>со</w:t>
            </w:r>
            <w:r w:rsidRPr="003A51AC">
              <w:rPr>
                <w:spacing w:val="1"/>
                <w:sz w:val="24"/>
                <w:szCs w:val="24"/>
                <w:lang w:val="ru-RU"/>
              </w:rPr>
              <w:t xml:space="preserve"> </w:t>
            </w:r>
            <w:r w:rsidRPr="003A51AC">
              <w:rPr>
                <w:sz w:val="24"/>
                <w:szCs w:val="24"/>
                <w:lang w:val="ru-RU"/>
              </w:rPr>
              <w:t>скользящими</w:t>
            </w:r>
            <w:r w:rsidRPr="003A51AC">
              <w:rPr>
                <w:spacing w:val="1"/>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ним</w:t>
            </w:r>
            <w:r w:rsidRPr="003A51AC">
              <w:rPr>
                <w:spacing w:val="1"/>
                <w:sz w:val="24"/>
                <w:szCs w:val="24"/>
                <w:lang w:val="ru-RU"/>
              </w:rPr>
              <w:t xml:space="preserve"> </w:t>
            </w:r>
            <w:r w:rsidRPr="003A51AC">
              <w:rPr>
                <w:sz w:val="24"/>
                <w:szCs w:val="24"/>
                <w:lang w:val="ru-RU"/>
              </w:rPr>
              <w:t>фигурными</w:t>
            </w:r>
            <w:r w:rsidRPr="003A51AC">
              <w:rPr>
                <w:spacing w:val="1"/>
                <w:sz w:val="24"/>
                <w:szCs w:val="24"/>
                <w:lang w:val="ru-RU"/>
              </w:rPr>
              <w:t xml:space="preserve"> </w:t>
            </w:r>
            <w:r w:rsidRPr="003A51AC">
              <w:rPr>
                <w:sz w:val="24"/>
                <w:szCs w:val="24"/>
                <w:lang w:val="ru-RU"/>
              </w:rPr>
              <w:t>элементами</w:t>
            </w:r>
            <w:r w:rsidRPr="003A51AC">
              <w:rPr>
                <w:spacing w:val="1"/>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подвижными</w:t>
            </w:r>
            <w:r w:rsidRPr="003A51AC">
              <w:rPr>
                <w:spacing w:val="52"/>
                <w:sz w:val="24"/>
                <w:szCs w:val="24"/>
                <w:lang w:val="ru-RU"/>
              </w:rPr>
              <w:t xml:space="preserve"> </w:t>
            </w:r>
            <w:r w:rsidRPr="003A51AC">
              <w:rPr>
                <w:sz w:val="24"/>
                <w:szCs w:val="24"/>
                <w:lang w:val="ru-RU"/>
              </w:rPr>
              <w:t>фигурками</w:t>
            </w:r>
            <w:r w:rsidRPr="003A51AC">
              <w:rPr>
                <w:spacing w:val="52"/>
                <w:sz w:val="24"/>
                <w:szCs w:val="24"/>
                <w:lang w:val="ru-RU"/>
              </w:rPr>
              <w:t xml:space="preserve"> </w:t>
            </w:r>
            <w:r w:rsidRPr="003A51AC">
              <w:rPr>
                <w:sz w:val="24"/>
                <w:szCs w:val="24"/>
                <w:lang w:val="ru-RU"/>
              </w:rPr>
              <w:t>персонажей</w:t>
            </w:r>
            <w:r w:rsidRPr="003A51AC">
              <w:rPr>
                <w:spacing w:val="52"/>
                <w:sz w:val="24"/>
                <w:szCs w:val="24"/>
                <w:lang w:val="ru-RU"/>
              </w:rPr>
              <w:t xml:space="preserve"> </w:t>
            </w:r>
            <w:r w:rsidRPr="003A51AC">
              <w:rPr>
                <w:sz w:val="24"/>
                <w:szCs w:val="24"/>
                <w:lang w:val="ru-RU"/>
              </w:rPr>
              <w:t>(различной</w:t>
            </w:r>
          </w:p>
          <w:p w14:paraId="5F177A09" w14:textId="77777777" w:rsidR="007F19D2" w:rsidRPr="003A51AC" w:rsidRDefault="007F19D2" w:rsidP="007F19D2">
            <w:pPr>
              <w:pStyle w:val="TableParagraph"/>
              <w:rPr>
                <w:sz w:val="24"/>
                <w:szCs w:val="24"/>
              </w:rPr>
            </w:pPr>
            <w:r w:rsidRPr="003A51AC">
              <w:rPr>
                <w:sz w:val="24"/>
                <w:szCs w:val="24"/>
              </w:rPr>
              <w:t>тематики)</w:t>
            </w:r>
          </w:p>
        </w:tc>
        <w:tc>
          <w:tcPr>
            <w:tcW w:w="720" w:type="dxa"/>
          </w:tcPr>
          <w:p w14:paraId="22B18FFA" w14:textId="77777777" w:rsidR="007F19D2" w:rsidRPr="003A51AC" w:rsidRDefault="007F19D2" w:rsidP="007F19D2">
            <w:pPr>
              <w:pStyle w:val="TableParagraph"/>
              <w:rPr>
                <w:sz w:val="24"/>
                <w:szCs w:val="24"/>
              </w:rPr>
            </w:pPr>
          </w:p>
          <w:p w14:paraId="10ED2218" w14:textId="77777777" w:rsidR="007F19D2" w:rsidRPr="003A51AC" w:rsidRDefault="007F19D2" w:rsidP="007F19D2">
            <w:pPr>
              <w:pStyle w:val="TableParagraph"/>
              <w:spacing w:before="10"/>
              <w:rPr>
                <w:sz w:val="24"/>
                <w:szCs w:val="24"/>
              </w:rPr>
            </w:pPr>
          </w:p>
          <w:p w14:paraId="7441B60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7F0228D" w14:textId="77777777" w:rsidR="007F19D2" w:rsidRPr="003A51AC" w:rsidRDefault="007F19D2" w:rsidP="007F19D2">
            <w:pPr>
              <w:pStyle w:val="TableParagraph"/>
              <w:rPr>
                <w:sz w:val="24"/>
                <w:szCs w:val="24"/>
              </w:rPr>
            </w:pPr>
          </w:p>
          <w:p w14:paraId="726A3B22" w14:textId="77777777" w:rsidR="007F19D2" w:rsidRPr="003A51AC" w:rsidRDefault="007F19D2" w:rsidP="007F19D2">
            <w:pPr>
              <w:pStyle w:val="TableParagraph"/>
              <w:spacing w:before="10"/>
              <w:rPr>
                <w:sz w:val="24"/>
                <w:szCs w:val="24"/>
              </w:rPr>
            </w:pPr>
          </w:p>
          <w:p w14:paraId="706B853A"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7E3084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BC0FED5" w14:textId="77777777" w:rsidR="007F19D2" w:rsidRPr="003A51AC" w:rsidRDefault="007F19D2" w:rsidP="007F19D2">
            <w:pPr>
              <w:pStyle w:val="TableParagraph"/>
              <w:rPr>
                <w:sz w:val="24"/>
                <w:szCs w:val="24"/>
              </w:rPr>
            </w:pPr>
          </w:p>
        </w:tc>
      </w:tr>
      <w:tr w:rsidR="007F19D2" w:rsidRPr="003A51AC" w14:paraId="29A5B268" w14:textId="77777777" w:rsidTr="007F19D2">
        <w:trPr>
          <w:trHeight w:val="582"/>
        </w:trPr>
        <w:tc>
          <w:tcPr>
            <w:tcW w:w="1385" w:type="dxa"/>
          </w:tcPr>
          <w:p w14:paraId="55347114" w14:textId="77777777" w:rsidR="007F19D2" w:rsidRPr="003A51AC" w:rsidRDefault="007F19D2" w:rsidP="007F19D2">
            <w:pPr>
              <w:pStyle w:val="TableParagraph"/>
              <w:ind w:left="129"/>
              <w:rPr>
                <w:sz w:val="24"/>
                <w:szCs w:val="24"/>
              </w:rPr>
            </w:pPr>
            <w:r w:rsidRPr="003A51AC">
              <w:rPr>
                <w:sz w:val="24"/>
                <w:szCs w:val="24"/>
              </w:rPr>
              <w:t>2.2.2.2.15.</w:t>
            </w:r>
          </w:p>
        </w:tc>
        <w:tc>
          <w:tcPr>
            <w:tcW w:w="5493" w:type="dxa"/>
          </w:tcPr>
          <w:p w14:paraId="57E2F191" w14:textId="77777777" w:rsidR="007F19D2" w:rsidRPr="003A51AC" w:rsidRDefault="007F19D2" w:rsidP="007F19D2">
            <w:pPr>
              <w:pStyle w:val="TableParagraph"/>
              <w:rPr>
                <w:sz w:val="24"/>
                <w:szCs w:val="24"/>
                <w:lang w:val="ru-RU"/>
              </w:rPr>
            </w:pPr>
            <w:r w:rsidRPr="003A51AC">
              <w:rPr>
                <w:sz w:val="24"/>
                <w:szCs w:val="24"/>
                <w:lang w:val="ru-RU"/>
              </w:rPr>
              <w:t>Доска</w:t>
            </w:r>
            <w:r w:rsidRPr="003A51AC">
              <w:rPr>
                <w:spacing w:val="77"/>
                <w:sz w:val="24"/>
                <w:szCs w:val="24"/>
                <w:lang w:val="ru-RU"/>
              </w:rPr>
              <w:t xml:space="preserve"> </w:t>
            </w:r>
            <w:r w:rsidRPr="003A51AC">
              <w:rPr>
                <w:sz w:val="24"/>
                <w:szCs w:val="24"/>
                <w:lang w:val="ru-RU"/>
              </w:rPr>
              <w:t xml:space="preserve">с  </w:t>
            </w:r>
            <w:r w:rsidRPr="003A51AC">
              <w:rPr>
                <w:spacing w:val="20"/>
                <w:sz w:val="24"/>
                <w:szCs w:val="24"/>
                <w:lang w:val="ru-RU"/>
              </w:rPr>
              <w:t xml:space="preserve"> </w:t>
            </w:r>
            <w:r w:rsidRPr="003A51AC">
              <w:rPr>
                <w:sz w:val="24"/>
                <w:szCs w:val="24"/>
                <w:lang w:val="ru-RU"/>
              </w:rPr>
              <w:t xml:space="preserve">прорезями  </w:t>
            </w:r>
            <w:r w:rsidRPr="003A51AC">
              <w:rPr>
                <w:spacing w:val="20"/>
                <w:sz w:val="24"/>
                <w:szCs w:val="24"/>
                <w:lang w:val="ru-RU"/>
              </w:rPr>
              <w:t xml:space="preserve"> </w:t>
            </w:r>
            <w:r w:rsidRPr="003A51AC">
              <w:rPr>
                <w:sz w:val="24"/>
                <w:szCs w:val="24"/>
                <w:lang w:val="ru-RU"/>
              </w:rPr>
              <w:t xml:space="preserve">для  </w:t>
            </w:r>
            <w:r w:rsidRPr="003A51AC">
              <w:rPr>
                <w:spacing w:val="19"/>
                <w:sz w:val="24"/>
                <w:szCs w:val="24"/>
                <w:lang w:val="ru-RU"/>
              </w:rPr>
              <w:t xml:space="preserve"> </w:t>
            </w:r>
            <w:r w:rsidRPr="003A51AC">
              <w:rPr>
                <w:sz w:val="24"/>
                <w:szCs w:val="24"/>
                <w:lang w:val="ru-RU"/>
              </w:rPr>
              <w:t xml:space="preserve">перемещения  </w:t>
            </w:r>
            <w:r w:rsidRPr="003A51AC">
              <w:rPr>
                <w:spacing w:val="20"/>
                <w:sz w:val="24"/>
                <w:szCs w:val="24"/>
                <w:lang w:val="ru-RU"/>
              </w:rPr>
              <w:t xml:space="preserve"> </w:t>
            </w:r>
            <w:r w:rsidRPr="003A51AC">
              <w:rPr>
                <w:sz w:val="24"/>
                <w:szCs w:val="24"/>
                <w:lang w:val="ru-RU"/>
              </w:rPr>
              <w:t>подвижных</w:t>
            </w:r>
          </w:p>
          <w:p w14:paraId="385A37B2" w14:textId="77777777" w:rsidR="007F19D2" w:rsidRPr="003A51AC" w:rsidRDefault="007F19D2" w:rsidP="007F19D2">
            <w:pPr>
              <w:pStyle w:val="TableParagraph"/>
              <w:spacing w:before="40"/>
              <w:rPr>
                <w:sz w:val="24"/>
                <w:szCs w:val="24"/>
                <w:lang w:val="ru-RU"/>
              </w:rPr>
            </w:pPr>
            <w:r w:rsidRPr="003A51AC">
              <w:rPr>
                <w:sz w:val="24"/>
                <w:szCs w:val="24"/>
                <w:lang w:val="ru-RU"/>
              </w:rPr>
              <w:t>элементов</w:t>
            </w:r>
            <w:r w:rsidRPr="003A51AC">
              <w:rPr>
                <w:spacing w:val="-3"/>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установленной</w:t>
            </w:r>
            <w:r w:rsidRPr="003A51AC">
              <w:rPr>
                <w:spacing w:val="-1"/>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задании</w:t>
            </w:r>
            <w:r w:rsidRPr="003A51AC">
              <w:rPr>
                <w:spacing w:val="-1"/>
                <w:sz w:val="24"/>
                <w:szCs w:val="24"/>
                <w:lang w:val="ru-RU"/>
              </w:rPr>
              <w:t xml:space="preserve"> </w:t>
            </w:r>
            <w:r w:rsidRPr="003A51AC">
              <w:rPr>
                <w:sz w:val="24"/>
                <w:szCs w:val="24"/>
                <w:lang w:val="ru-RU"/>
              </w:rPr>
              <w:t>цели</w:t>
            </w:r>
          </w:p>
        </w:tc>
        <w:tc>
          <w:tcPr>
            <w:tcW w:w="720" w:type="dxa"/>
          </w:tcPr>
          <w:p w14:paraId="78177057"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363DC127"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7A27BF45"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1E1AC8E" w14:textId="77777777" w:rsidR="007F19D2" w:rsidRPr="003A51AC" w:rsidRDefault="007F19D2" w:rsidP="007F19D2">
            <w:pPr>
              <w:pStyle w:val="TableParagraph"/>
              <w:rPr>
                <w:sz w:val="24"/>
                <w:szCs w:val="24"/>
              </w:rPr>
            </w:pPr>
          </w:p>
        </w:tc>
      </w:tr>
      <w:tr w:rsidR="007F19D2" w:rsidRPr="003A51AC" w14:paraId="4085E2B3" w14:textId="77777777" w:rsidTr="007F19D2">
        <w:trPr>
          <w:trHeight w:val="290"/>
        </w:trPr>
        <w:tc>
          <w:tcPr>
            <w:tcW w:w="1385" w:type="dxa"/>
          </w:tcPr>
          <w:p w14:paraId="54BA0C0F" w14:textId="77777777" w:rsidR="007F19D2" w:rsidRPr="003A51AC" w:rsidRDefault="007F19D2" w:rsidP="007F19D2">
            <w:pPr>
              <w:pStyle w:val="TableParagraph"/>
              <w:ind w:left="129"/>
              <w:rPr>
                <w:sz w:val="24"/>
                <w:szCs w:val="24"/>
              </w:rPr>
            </w:pPr>
            <w:r w:rsidRPr="003A51AC">
              <w:rPr>
                <w:sz w:val="24"/>
                <w:szCs w:val="24"/>
              </w:rPr>
              <w:t>2.2.2.2.16.</w:t>
            </w:r>
          </w:p>
        </w:tc>
        <w:tc>
          <w:tcPr>
            <w:tcW w:w="5493" w:type="dxa"/>
          </w:tcPr>
          <w:p w14:paraId="006D71D9" w14:textId="77777777" w:rsidR="007F19D2" w:rsidRPr="003A51AC" w:rsidRDefault="007F19D2" w:rsidP="007F19D2">
            <w:pPr>
              <w:pStyle w:val="TableParagraph"/>
              <w:rPr>
                <w:sz w:val="24"/>
                <w:szCs w:val="24"/>
              </w:rPr>
            </w:pPr>
            <w:r w:rsidRPr="003A51AC">
              <w:rPr>
                <w:sz w:val="24"/>
                <w:szCs w:val="24"/>
              </w:rPr>
              <w:t>Доска</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ребристой</w:t>
            </w:r>
            <w:r w:rsidRPr="003A51AC">
              <w:rPr>
                <w:spacing w:val="-1"/>
                <w:sz w:val="24"/>
                <w:szCs w:val="24"/>
              </w:rPr>
              <w:t xml:space="preserve"> </w:t>
            </w:r>
            <w:r w:rsidRPr="003A51AC">
              <w:rPr>
                <w:sz w:val="24"/>
                <w:szCs w:val="24"/>
              </w:rPr>
              <w:t>поверхностью</w:t>
            </w:r>
          </w:p>
        </w:tc>
        <w:tc>
          <w:tcPr>
            <w:tcW w:w="720" w:type="dxa"/>
          </w:tcPr>
          <w:p w14:paraId="01B52F8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EEC3F02"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839F837"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2F44849" w14:textId="77777777" w:rsidR="007F19D2" w:rsidRPr="003A51AC" w:rsidRDefault="007F19D2" w:rsidP="007F19D2">
            <w:pPr>
              <w:pStyle w:val="TableParagraph"/>
              <w:rPr>
                <w:sz w:val="24"/>
                <w:szCs w:val="24"/>
              </w:rPr>
            </w:pPr>
          </w:p>
        </w:tc>
      </w:tr>
      <w:tr w:rsidR="007F19D2" w:rsidRPr="003A51AC" w14:paraId="0F8DEBDB" w14:textId="77777777" w:rsidTr="007F19D2">
        <w:trPr>
          <w:trHeight w:val="583"/>
        </w:trPr>
        <w:tc>
          <w:tcPr>
            <w:tcW w:w="1385" w:type="dxa"/>
          </w:tcPr>
          <w:p w14:paraId="6B56C01F" w14:textId="77777777" w:rsidR="007F19D2" w:rsidRPr="003A51AC" w:rsidRDefault="007F19D2" w:rsidP="007F19D2">
            <w:pPr>
              <w:pStyle w:val="TableParagraph"/>
              <w:ind w:left="129"/>
              <w:rPr>
                <w:sz w:val="24"/>
                <w:szCs w:val="24"/>
              </w:rPr>
            </w:pPr>
            <w:r w:rsidRPr="003A51AC">
              <w:rPr>
                <w:sz w:val="24"/>
                <w:szCs w:val="24"/>
              </w:rPr>
              <w:t>2.2.2.2.17.</w:t>
            </w:r>
          </w:p>
        </w:tc>
        <w:tc>
          <w:tcPr>
            <w:tcW w:w="5493" w:type="dxa"/>
          </w:tcPr>
          <w:p w14:paraId="7A154FF5" w14:textId="77777777" w:rsidR="007F19D2" w:rsidRPr="003A51AC" w:rsidRDefault="007F19D2" w:rsidP="007F19D2">
            <w:pPr>
              <w:pStyle w:val="TableParagraph"/>
              <w:rPr>
                <w:sz w:val="24"/>
                <w:szCs w:val="24"/>
                <w:lang w:val="ru-RU"/>
              </w:rPr>
            </w:pPr>
            <w:r w:rsidRPr="003A51AC">
              <w:rPr>
                <w:sz w:val="24"/>
                <w:szCs w:val="24"/>
                <w:lang w:val="ru-RU"/>
              </w:rPr>
              <w:t>Доска-основа</w:t>
            </w:r>
            <w:r w:rsidRPr="003A51AC">
              <w:rPr>
                <w:spacing w:val="28"/>
                <w:sz w:val="24"/>
                <w:szCs w:val="24"/>
                <w:lang w:val="ru-RU"/>
              </w:rPr>
              <w:t xml:space="preserve"> </w:t>
            </w:r>
            <w:r w:rsidRPr="003A51AC">
              <w:rPr>
                <w:sz w:val="24"/>
                <w:szCs w:val="24"/>
                <w:lang w:val="ru-RU"/>
              </w:rPr>
              <w:t>с</w:t>
            </w:r>
            <w:r w:rsidRPr="003A51AC">
              <w:rPr>
                <w:spacing w:val="28"/>
                <w:sz w:val="24"/>
                <w:szCs w:val="24"/>
                <w:lang w:val="ru-RU"/>
              </w:rPr>
              <w:t xml:space="preserve"> </w:t>
            </w:r>
            <w:r w:rsidRPr="003A51AC">
              <w:rPr>
                <w:sz w:val="24"/>
                <w:szCs w:val="24"/>
                <w:lang w:val="ru-RU"/>
              </w:rPr>
              <w:t>вкладышами</w:t>
            </w:r>
            <w:r w:rsidRPr="003A51AC">
              <w:rPr>
                <w:spacing w:val="28"/>
                <w:sz w:val="24"/>
                <w:szCs w:val="24"/>
                <w:lang w:val="ru-RU"/>
              </w:rPr>
              <w:t xml:space="preserve"> </w:t>
            </w:r>
            <w:r w:rsidRPr="003A51AC">
              <w:rPr>
                <w:sz w:val="24"/>
                <w:szCs w:val="24"/>
                <w:lang w:val="ru-RU"/>
              </w:rPr>
              <w:t>и</w:t>
            </w:r>
            <w:r w:rsidRPr="003A51AC">
              <w:rPr>
                <w:spacing w:val="27"/>
                <w:sz w:val="24"/>
                <w:szCs w:val="24"/>
                <w:lang w:val="ru-RU"/>
              </w:rPr>
              <w:t xml:space="preserve"> </w:t>
            </w:r>
            <w:r w:rsidRPr="003A51AC">
              <w:rPr>
                <w:sz w:val="24"/>
                <w:szCs w:val="24"/>
                <w:lang w:val="ru-RU"/>
              </w:rPr>
              <w:t>с</w:t>
            </w:r>
            <w:r w:rsidRPr="003A51AC">
              <w:rPr>
                <w:spacing w:val="29"/>
                <w:sz w:val="24"/>
                <w:szCs w:val="24"/>
                <w:lang w:val="ru-RU"/>
              </w:rPr>
              <w:t xml:space="preserve"> </w:t>
            </w:r>
            <w:r w:rsidRPr="003A51AC">
              <w:rPr>
                <w:sz w:val="24"/>
                <w:szCs w:val="24"/>
                <w:lang w:val="ru-RU"/>
              </w:rPr>
              <w:t>изображением</w:t>
            </w:r>
            <w:r w:rsidRPr="003A51AC">
              <w:rPr>
                <w:spacing w:val="27"/>
                <w:sz w:val="24"/>
                <w:szCs w:val="24"/>
                <w:lang w:val="ru-RU"/>
              </w:rPr>
              <w:t xml:space="preserve"> </w:t>
            </w:r>
            <w:r w:rsidRPr="003A51AC">
              <w:rPr>
                <w:sz w:val="24"/>
                <w:szCs w:val="24"/>
                <w:lang w:val="ru-RU"/>
              </w:rPr>
              <w:t>в</w:t>
            </w:r>
            <w:r w:rsidRPr="003A51AC">
              <w:rPr>
                <w:spacing w:val="27"/>
                <w:sz w:val="24"/>
                <w:szCs w:val="24"/>
                <w:lang w:val="ru-RU"/>
              </w:rPr>
              <w:t xml:space="preserve"> </w:t>
            </w:r>
            <w:r w:rsidRPr="003A51AC">
              <w:rPr>
                <w:sz w:val="24"/>
                <w:szCs w:val="24"/>
                <w:lang w:val="ru-RU"/>
              </w:rPr>
              <w:t>виде</w:t>
            </w:r>
          </w:p>
          <w:p w14:paraId="1EA95D05" w14:textId="77777777" w:rsidR="007F19D2" w:rsidRPr="003A51AC" w:rsidRDefault="007F19D2" w:rsidP="007F19D2">
            <w:pPr>
              <w:pStyle w:val="TableParagraph"/>
              <w:spacing w:before="40"/>
              <w:rPr>
                <w:sz w:val="24"/>
                <w:szCs w:val="24"/>
              </w:rPr>
            </w:pPr>
            <w:r w:rsidRPr="003A51AC">
              <w:rPr>
                <w:sz w:val="24"/>
                <w:szCs w:val="24"/>
              </w:rPr>
              <w:t>пазла</w:t>
            </w:r>
            <w:r w:rsidRPr="003A51AC">
              <w:rPr>
                <w:spacing w:val="-8"/>
                <w:sz w:val="24"/>
                <w:szCs w:val="24"/>
              </w:rPr>
              <w:t xml:space="preserve"> </w:t>
            </w:r>
            <w:r w:rsidRPr="003A51AC">
              <w:rPr>
                <w:sz w:val="24"/>
                <w:szCs w:val="24"/>
              </w:rPr>
              <w:t>–</w:t>
            </w:r>
            <w:r w:rsidRPr="003A51AC">
              <w:rPr>
                <w:spacing w:val="-6"/>
                <w:sz w:val="24"/>
                <w:szCs w:val="24"/>
              </w:rPr>
              <w:t xml:space="preserve"> </w:t>
            </w:r>
            <w:r w:rsidRPr="003A51AC">
              <w:rPr>
                <w:sz w:val="24"/>
                <w:szCs w:val="24"/>
              </w:rPr>
              <w:t>комплект</w:t>
            </w:r>
          </w:p>
        </w:tc>
        <w:tc>
          <w:tcPr>
            <w:tcW w:w="720" w:type="dxa"/>
          </w:tcPr>
          <w:p w14:paraId="62625BC3"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72672499"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79F3FCD6"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037964E" w14:textId="77777777" w:rsidR="007F19D2" w:rsidRPr="003A51AC" w:rsidRDefault="007F19D2" w:rsidP="007F19D2">
            <w:pPr>
              <w:pStyle w:val="TableParagraph"/>
              <w:rPr>
                <w:sz w:val="24"/>
                <w:szCs w:val="24"/>
              </w:rPr>
            </w:pPr>
          </w:p>
        </w:tc>
      </w:tr>
      <w:tr w:rsidR="007F19D2" w:rsidRPr="003A51AC" w14:paraId="62300984" w14:textId="77777777" w:rsidTr="007F19D2">
        <w:trPr>
          <w:trHeight w:val="582"/>
        </w:trPr>
        <w:tc>
          <w:tcPr>
            <w:tcW w:w="1385" w:type="dxa"/>
          </w:tcPr>
          <w:p w14:paraId="529DE8E7" w14:textId="77777777" w:rsidR="007F19D2" w:rsidRPr="003A51AC" w:rsidRDefault="007F19D2" w:rsidP="007F19D2">
            <w:pPr>
              <w:pStyle w:val="TableParagraph"/>
              <w:ind w:left="129"/>
              <w:rPr>
                <w:sz w:val="24"/>
                <w:szCs w:val="24"/>
              </w:rPr>
            </w:pPr>
            <w:r w:rsidRPr="003A51AC">
              <w:rPr>
                <w:sz w:val="24"/>
                <w:szCs w:val="24"/>
              </w:rPr>
              <w:t>2.2.2.2.18.</w:t>
            </w:r>
          </w:p>
        </w:tc>
        <w:tc>
          <w:tcPr>
            <w:tcW w:w="5493" w:type="dxa"/>
          </w:tcPr>
          <w:p w14:paraId="0EFCD68A" w14:textId="77777777" w:rsidR="007F19D2" w:rsidRPr="003A51AC" w:rsidRDefault="007F19D2" w:rsidP="007F19D2">
            <w:pPr>
              <w:pStyle w:val="TableParagraph"/>
              <w:rPr>
                <w:sz w:val="24"/>
                <w:szCs w:val="24"/>
                <w:lang w:val="ru-RU"/>
              </w:rPr>
            </w:pPr>
            <w:r w:rsidRPr="003A51AC">
              <w:rPr>
                <w:sz w:val="24"/>
                <w:szCs w:val="24"/>
                <w:lang w:val="ru-RU"/>
              </w:rPr>
              <w:t>Звери</w:t>
            </w:r>
            <w:r w:rsidRPr="003A51AC">
              <w:rPr>
                <w:spacing w:val="51"/>
                <w:sz w:val="24"/>
                <w:szCs w:val="24"/>
                <w:lang w:val="ru-RU"/>
              </w:rPr>
              <w:t xml:space="preserve"> </w:t>
            </w:r>
            <w:r w:rsidRPr="003A51AC">
              <w:rPr>
                <w:sz w:val="24"/>
                <w:szCs w:val="24"/>
                <w:lang w:val="ru-RU"/>
              </w:rPr>
              <w:t>и</w:t>
            </w:r>
            <w:r w:rsidRPr="003A51AC">
              <w:rPr>
                <w:spacing w:val="51"/>
                <w:sz w:val="24"/>
                <w:szCs w:val="24"/>
                <w:lang w:val="ru-RU"/>
              </w:rPr>
              <w:t xml:space="preserve"> </w:t>
            </w:r>
            <w:r w:rsidRPr="003A51AC">
              <w:rPr>
                <w:sz w:val="24"/>
                <w:szCs w:val="24"/>
                <w:lang w:val="ru-RU"/>
              </w:rPr>
              <w:t>птицы</w:t>
            </w:r>
            <w:r w:rsidRPr="003A51AC">
              <w:rPr>
                <w:spacing w:val="51"/>
                <w:sz w:val="24"/>
                <w:szCs w:val="24"/>
                <w:lang w:val="ru-RU"/>
              </w:rPr>
              <w:t xml:space="preserve"> </w:t>
            </w:r>
            <w:r w:rsidRPr="003A51AC">
              <w:rPr>
                <w:sz w:val="24"/>
                <w:szCs w:val="24"/>
                <w:lang w:val="ru-RU"/>
              </w:rPr>
              <w:t>объемные</w:t>
            </w:r>
            <w:r w:rsidRPr="003A51AC">
              <w:rPr>
                <w:spacing w:val="52"/>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плоскостные</w:t>
            </w:r>
            <w:r w:rsidRPr="003A51AC">
              <w:rPr>
                <w:spacing w:val="50"/>
                <w:sz w:val="24"/>
                <w:szCs w:val="24"/>
                <w:lang w:val="ru-RU"/>
              </w:rPr>
              <w:t xml:space="preserve"> </w:t>
            </w:r>
            <w:r w:rsidRPr="003A51AC">
              <w:rPr>
                <w:sz w:val="24"/>
                <w:szCs w:val="24"/>
                <w:lang w:val="ru-RU"/>
              </w:rPr>
              <w:t>(из</w:t>
            </w:r>
            <w:r w:rsidRPr="003A51AC">
              <w:rPr>
                <w:spacing w:val="49"/>
                <w:sz w:val="24"/>
                <w:szCs w:val="24"/>
                <w:lang w:val="ru-RU"/>
              </w:rPr>
              <w:t xml:space="preserve"> </w:t>
            </w:r>
            <w:r w:rsidRPr="003A51AC">
              <w:rPr>
                <w:sz w:val="24"/>
                <w:szCs w:val="24"/>
                <w:lang w:val="ru-RU"/>
              </w:rPr>
              <w:t>разного</w:t>
            </w:r>
          </w:p>
          <w:p w14:paraId="14BF1FD6" w14:textId="77777777" w:rsidR="007F19D2" w:rsidRPr="003A51AC" w:rsidRDefault="007F19D2" w:rsidP="007F19D2">
            <w:pPr>
              <w:pStyle w:val="TableParagraph"/>
              <w:spacing w:before="37"/>
              <w:rPr>
                <w:sz w:val="24"/>
                <w:szCs w:val="24"/>
              </w:rPr>
            </w:pPr>
            <w:r w:rsidRPr="003A51AC">
              <w:rPr>
                <w:sz w:val="24"/>
                <w:szCs w:val="24"/>
              </w:rPr>
              <w:t>материала,</w:t>
            </w:r>
            <w:r w:rsidRPr="003A51AC">
              <w:rPr>
                <w:spacing w:val="-8"/>
                <w:sz w:val="24"/>
                <w:szCs w:val="24"/>
              </w:rPr>
              <w:t xml:space="preserve"> </w:t>
            </w:r>
            <w:r w:rsidRPr="003A51AC">
              <w:rPr>
                <w:sz w:val="24"/>
                <w:szCs w:val="24"/>
              </w:rPr>
              <w:t>крупного</w:t>
            </w:r>
            <w:r w:rsidRPr="003A51AC">
              <w:rPr>
                <w:spacing w:val="-8"/>
                <w:sz w:val="24"/>
                <w:szCs w:val="24"/>
              </w:rPr>
              <w:t xml:space="preserve"> </w:t>
            </w:r>
            <w:r w:rsidRPr="003A51AC">
              <w:rPr>
                <w:sz w:val="24"/>
                <w:szCs w:val="24"/>
              </w:rPr>
              <w:t>размера)</w:t>
            </w:r>
            <w:r w:rsidRPr="003A51AC">
              <w:rPr>
                <w:spacing w:val="-8"/>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14:paraId="033514F6"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2671C808"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7613AA41"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B777E2A" w14:textId="77777777" w:rsidR="007F19D2" w:rsidRPr="003A51AC" w:rsidRDefault="007F19D2" w:rsidP="007F19D2">
            <w:pPr>
              <w:pStyle w:val="TableParagraph"/>
              <w:rPr>
                <w:sz w:val="24"/>
                <w:szCs w:val="24"/>
              </w:rPr>
            </w:pPr>
          </w:p>
        </w:tc>
      </w:tr>
      <w:tr w:rsidR="007F19D2" w:rsidRPr="003A51AC" w14:paraId="44DC2C64" w14:textId="77777777" w:rsidTr="007F19D2">
        <w:trPr>
          <w:trHeight w:val="290"/>
        </w:trPr>
        <w:tc>
          <w:tcPr>
            <w:tcW w:w="1385" w:type="dxa"/>
          </w:tcPr>
          <w:p w14:paraId="67E9FB52" w14:textId="77777777" w:rsidR="007F19D2" w:rsidRPr="003A51AC" w:rsidRDefault="007F19D2" w:rsidP="007F19D2">
            <w:pPr>
              <w:pStyle w:val="TableParagraph"/>
              <w:ind w:left="129"/>
              <w:rPr>
                <w:sz w:val="24"/>
                <w:szCs w:val="24"/>
              </w:rPr>
            </w:pPr>
            <w:r w:rsidRPr="003A51AC">
              <w:rPr>
                <w:sz w:val="24"/>
                <w:szCs w:val="24"/>
              </w:rPr>
              <w:t>2.2.2.2.19.</w:t>
            </w:r>
          </w:p>
        </w:tc>
        <w:tc>
          <w:tcPr>
            <w:tcW w:w="5493" w:type="dxa"/>
          </w:tcPr>
          <w:p w14:paraId="165B67FC" w14:textId="77777777" w:rsidR="007F19D2" w:rsidRPr="003A51AC" w:rsidRDefault="007F19D2" w:rsidP="007F19D2">
            <w:pPr>
              <w:pStyle w:val="TableParagraph"/>
              <w:rPr>
                <w:sz w:val="24"/>
                <w:szCs w:val="24"/>
                <w:lang w:val="ru-RU"/>
              </w:rPr>
            </w:pPr>
            <w:r w:rsidRPr="003A51AC">
              <w:rPr>
                <w:sz w:val="24"/>
                <w:szCs w:val="24"/>
                <w:lang w:val="ru-RU"/>
              </w:rPr>
              <w:t>Звуковой</w:t>
            </w:r>
            <w:r w:rsidRPr="003A51AC">
              <w:rPr>
                <w:spacing w:val="-13"/>
                <w:sz w:val="24"/>
                <w:szCs w:val="24"/>
                <w:lang w:val="ru-RU"/>
              </w:rPr>
              <w:t xml:space="preserve"> </w:t>
            </w:r>
            <w:r w:rsidRPr="003A51AC">
              <w:rPr>
                <w:sz w:val="24"/>
                <w:szCs w:val="24"/>
                <w:lang w:val="ru-RU"/>
              </w:rPr>
              <w:t>молоток</w:t>
            </w:r>
            <w:r w:rsidRPr="003A51AC">
              <w:rPr>
                <w:spacing w:val="-12"/>
                <w:sz w:val="24"/>
                <w:szCs w:val="24"/>
                <w:lang w:val="ru-RU"/>
              </w:rPr>
              <w:t xml:space="preserve"> </w:t>
            </w:r>
            <w:r w:rsidRPr="003A51AC">
              <w:rPr>
                <w:sz w:val="24"/>
                <w:szCs w:val="24"/>
                <w:lang w:val="ru-RU"/>
              </w:rPr>
              <w:t>(ударный</w:t>
            </w:r>
            <w:r w:rsidRPr="003A51AC">
              <w:rPr>
                <w:spacing w:val="-13"/>
                <w:sz w:val="24"/>
                <w:szCs w:val="24"/>
                <w:lang w:val="ru-RU"/>
              </w:rPr>
              <w:t xml:space="preserve"> </w:t>
            </w:r>
            <w:r w:rsidRPr="003A51AC">
              <w:rPr>
                <w:sz w:val="24"/>
                <w:szCs w:val="24"/>
                <w:lang w:val="ru-RU"/>
              </w:rPr>
              <w:t>музыкальный</w:t>
            </w:r>
            <w:r w:rsidRPr="003A51AC">
              <w:rPr>
                <w:spacing w:val="-12"/>
                <w:sz w:val="24"/>
                <w:szCs w:val="24"/>
                <w:lang w:val="ru-RU"/>
              </w:rPr>
              <w:t xml:space="preserve"> </w:t>
            </w:r>
            <w:r w:rsidRPr="003A51AC">
              <w:rPr>
                <w:sz w:val="24"/>
                <w:szCs w:val="24"/>
                <w:lang w:val="ru-RU"/>
              </w:rPr>
              <w:t>инструмент)</w:t>
            </w:r>
          </w:p>
        </w:tc>
        <w:tc>
          <w:tcPr>
            <w:tcW w:w="720" w:type="dxa"/>
          </w:tcPr>
          <w:p w14:paraId="4BB0F74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F0C2D1F" w14:textId="77777777" w:rsidR="007F19D2" w:rsidRPr="003A51AC" w:rsidRDefault="007F19D2" w:rsidP="007F19D2">
            <w:pPr>
              <w:pStyle w:val="TableParagraph"/>
              <w:ind w:left="7"/>
              <w:jc w:val="center"/>
              <w:rPr>
                <w:sz w:val="24"/>
                <w:szCs w:val="24"/>
              </w:rPr>
            </w:pPr>
            <w:r w:rsidRPr="003A51AC">
              <w:rPr>
                <w:sz w:val="24"/>
                <w:szCs w:val="24"/>
              </w:rPr>
              <w:t>5</w:t>
            </w:r>
          </w:p>
        </w:tc>
        <w:tc>
          <w:tcPr>
            <w:tcW w:w="1035" w:type="dxa"/>
          </w:tcPr>
          <w:p w14:paraId="712BEA88"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CD14F4E" w14:textId="77777777" w:rsidR="007F19D2" w:rsidRPr="003A51AC" w:rsidRDefault="007F19D2" w:rsidP="007F19D2">
            <w:pPr>
              <w:pStyle w:val="TableParagraph"/>
              <w:rPr>
                <w:sz w:val="24"/>
                <w:szCs w:val="24"/>
              </w:rPr>
            </w:pPr>
          </w:p>
        </w:tc>
      </w:tr>
      <w:tr w:rsidR="007F19D2" w:rsidRPr="003A51AC" w14:paraId="76873A03" w14:textId="77777777" w:rsidTr="007F19D2">
        <w:trPr>
          <w:trHeight w:val="582"/>
        </w:trPr>
        <w:tc>
          <w:tcPr>
            <w:tcW w:w="1385" w:type="dxa"/>
          </w:tcPr>
          <w:p w14:paraId="4D9FD5FD" w14:textId="77777777" w:rsidR="007F19D2" w:rsidRPr="003A51AC" w:rsidRDefault="007F19D2" w:rsidP="007F19D2">
            <w:pPr>
              <w:pStyle w:val="TableParagraph"/>
              <w:ind w:left="129"/>
              <w:rPr>
                <w:sz w:val="24"/>
                <w:szCs w:val="24"/>
              </w:rPr>
            </w:pPr>
            <w:r w:rsidRPr="003A51AC">
              <w:rPr>
                <w:sz w:val="24"/>
                <w:szCs w:val="24"/>
              </w:rPr>
              <w:t>2.2.2.2.20.</w:t>
            </w:r>
          </w:p>
        </w:tc>
        <w:tc>
          <w:tcPr>
            <w:tcW w:w="5493" w:type="dxa"/>
          </w:tcPr>
          <w:p w14:paraId="07E126B3" w14:textId="77777777" w:rsidR="007F19D2" w:rsidRPr="003A51AC" w:rsidRDefault="007F19D2" w:rsidP="007F19D2">
            <w:pPr>
              <w:pStyle w:val="TableParagraph"/>
              <w:rPr>
                <w:sz w:val="24"/>
                <w:szCs w:val="24"/>
                <w:lang w:val="ru-RU"/>
              </w:rPr>
            </w:pPr>
            <w:r w:rsidRPr="003A51AC">
              <w:rPr>
                <w:sz w:val="24"/>
                <w:szCs w:val="24"/>
                <w:lang w:val="ru-RU"/>
              </w:rPr>
              <w:t>Игра</w:t>
            </w:r>
            <w:r w:rsidRPr="003A51AC">
              <w:rPr>
                <w:spacing w:val="30"/>
                <w:sz w:val="24"/>
                <w:szCs w:val="24"/>
                <w:lang w:val="ru-RU"/>
              </w:rPr>
              <w:t xml:space="preserve"> </w:t>
            </w:r>
            <w:r w:rsidRPr="003A51AC">
              <w:rPr>
                <w:sz w:val="24"/>
                <w:szCs w:val="24"/>
                <w:lang w:val="ru-RU"/>
              </w:rPr>
              <w:t>на</w:t>
            </w:r>
            <w:r w:rsidRPr="003A51AC">
              <w:rPr>
                <w:spacing w:val="83"/>
                <w:sz w:val="24"/>
                <w:szCs w:val="24"/>
                <w:lang w:val="ru-RU"/>
              </w:rPr>
              <w:t xml:space="preserve"> </w:t>
            </w:r>
            <w:r w:rsidRPr="003A51AC">
              <w:rPr>
                <w:sz w:val="24"/>
                <w:szCs w:val="24"/>
                <w:lang w:val="ru-RU"/>
              </w:rPr>
              <w:t>выстраивание</w:t>
            </w:r>
            <w:r w:rsidRPr="003A51AC">
              <w:rPr>
                <w:spacing w:val="84"/>
                <w:sz w:val="24"/>
                <w:szCs w:val="24"/>
                <w:lang w:val="ru-RU"/>
              </w:rPr>
              <w:t xml:space="preserve"> </w:t>
            </w:r>
            <w:r w:rsidRPr="003A51AC">
              <w:rPr>
                <w:sz w:val="24"/>
                <w:szCs w:val="24"/>
                <w:lang w:val="ru-RU"/>
              </w:rPr>
              <w:t>логических</w:t>
            </w:r>
            <w:r w:rsidRPr="003A51AC">
              <w:rPr>
                <w:spacing w:val="84"/>
                <w:sz w:val="24"/>
                <w:szCs w:val="24"/>
                <w:lang w:val="ru-RU"/>
              </w:rPr>
              <w:t xml:space="preserve"> </w:t>
            </w:r>
            <w:r w:rsidRPr="003A51AC">
              <w:rPr>
                <w:sz w:val="24"/>
                <w:szCs w:val="24"/>
                <w:lang w:val="ru-RU"/>
              </w:rPr>
              <w:t>цепочек</w:t>
            </w:r>
            <w:r w:rsidRPr="003A51AC">
              <w:rPr>
                <w:spacing w:val="84"/>
                <w:sz w:val="24"/>
                <w:szCs w:val="24"/>
                <w:lang w:val="ru-RU"/>
              </w:rPr>
              <w:t xml:space="preserve"> </w:t>
            </w:r>
            <w:r w:rsidRPr="003A51AC">
              <w:rPr>
                <w:sz w:val="24"/>
                <w:szCs w:val="24"/>
                <w:lang w:val="ru-RU"/>
              </w:rPr>
              <w:t>из</w:t>
            </w:r>
            <w:r w:rsidRPr="003A51AC">
              <w:rPr>
                <w:spacing w:val="82"/>
                <w:sz w:val="24"/>
                <w:szCs w:val="24"/>
                <w:lang w:val="ru-RU"/>
              </w:rPr>
              <w:t xml:space="preserve"> </w:t>
            </w:r>
            <w:r w:rsidRPr="003A51AC">
              <w:rPr>
                <w:sz w:val="24"/>
                <w:szCs w:val="24"/>
                <w:lang w:val="ru-RU"/>
              </w:rPr>
              <w:t>трех</w:t>
            </w:r>
          </w:p>
          <w:p w14:paraId="6396680F" w14:textId="77777777" w:rsidR="007F19D2" w:rsidRPr="003A51AC" w:rsidRDefault="007F19D2" w:rsidP="007F19D2">
            <w:pPr>
              <w:pStyle w:val="TableParagraph"/>
              <w:spacing w:before="37"/>
              <w:rPr>
                <w:sz w:val="24"/>
                <w:szCs w:val="24"/>
              </w:rPr>
            </w:pPr>
            <w:r w:rsidRPr="003A51AC">
              <w:rPr>
                <w:sz w:val="24"/>
                <w:szCs w:val="24"/>
              </w:rPr>
              <w:t>частей «до</w:t>
            </w:r>
            <w:r w:rsidRPr="003A51AC">
              <w:rPr>
                <w:spacing w:val="1"/>
                <w:sz w:val="24"/>
                <w:szCs w:val="24"/>
              </w:rPr>
              <w:t xml:space="preserve"> </w:t>
            </w:r>
            <w:r w:rsidRPr="003A51AC">
              <w:rPr>
                <w:sz w:val="24"/>
                <w:szCs w:val="24"/>
              </w:rPr>
              <w:t>и</w:t>
            </w:r>
            <w:r w:rsidRPr="003A51AC">
              <w:rPr>
                <w:spacing w:val="2"/>
                <w:sz w:val="24"/>
                <w:szCs w:val="24"/>
              </w:rPr>
              <w:t xml:space="preserve"> </w:t>
            </w:r>
            <w:r w:rsidRPr="003A51AC">
              <w:rPr>
                <w:sz w:val="24"/>
                <w:szCs w:val="24"/>
              </w:rPr>
              <w:t>после»</w:t>
            </w:r>
          </w:p>
        </w:tc>
        <w:tc>
          <w:tcPr>
            <w:tcW w:w="720" w:type="dxa"/>
          </w:tcPr>
          <w:p w14:paraId="1C22E8C9"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024918A0"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49426F0B" w14:textId="77777777" w:rsidR="007F19D2" w:rsidRPr="003A51AC" w:rsidRDefault="007F19D2" w:rsidP="007F19D2">
            <w:pPr>
              <w:pStyle w:val="TableParagraph"/>
              <w:rPr>
                <w:sz w:val="24"/>
                <w:szCs w:val="24"/>
              </w:rPr>
            </w:pPr>
          </w:p>
        </w:tc>
        <w:tc>
          <w:tcPr>
            <w:tcW w:w="1006" w:type="dxa"/>
          </w:tcPr>
          <w:p w14:paraId="14AAC654"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5FD6A4FA" w14:textId="77777777" w:rsidTr="007F19D2">
        <w:trPr>
          <w:trHeight w:val="870"/>
        </w:trPr>
        <w:tc>
          <w:tcPr>
            <w:tcW w:w="1385" w:type="dxa"/>
          </w:tcPr>
          <w:p w14:paraId="3CC97974" w14:textId="77777777" w:rsidR="007F19D2" w:rsidRPr="003A51AC" w:rsidRDefault="007F19D2" w:rsidP="007F19D2">
            <w:pPr>
              <w:pStyle w:val="TableParagraph"/>
              <w:ind w:left="129"/>
              <w:rPr>
                <w:sz w:val="24"/>
                <w:szCs w:val="24"/>
              </w:rPr>
            </w:pPr>
            <w:r w:rsidRPr="003A51AC">
              <w:rPr>
                <w:sz w:val="24"/>
                <w:szCs w:val="24"/>
              </w:rPr>
              <w:t>2.2.2.2.21.</w:t>
            </w:r>
          </w:p>
        </w:tc>
        <w:tc>
          <w:tcPr>
            <w:tcW w:w="5493" w:type="dxa"/>
          </w:tcPr>
          <w:p w14:paraId="1845346E" w14:textId="77777777" w:rsidR="007F19D2" w:rsidRPr="003A51AC" w:rsidRDefault="007F19D2" w:rsidP="007F19D2">
            <w:pPr>
              <w:pStyle w:val="TableParagraph"/>
              <w:tabs>
                <w:tab w:val="left" w:pos="1079"/>
                <w:tab w:val="left" w:pos="1663"/>
                <w:tab w:val="left" w:pos="2221"/>
                <w:tab w:val="left" w:pos="3164"/>
                <w:tab w:val="left" w:pos="3680"/>
                <w:tab w:val="left" w:pos="3854"/>
              </w:tabs>
              <w:spacing w:line="276" w:lineRule="auto"/>
              <w:ind w:right="98"/>
              <w:rPr>
                <w:sz w:val="24"/>
                <w:szCs w:val="24"/>
                <w:lang w:val="ru-RU"/>
              </w:rPr>
            </w:pPr>
            <w:r w:rsidRPr="003A51AC">
              <w:rPr>
                <w:sz w:val="24"/>
                <w:szCs w:val="24"/>
                <w:lang w:val="ru-RU"/>
              </w:rPr>
              <w:t>Игровая</w:t>
            </w:r>
            <w:r w:rsidRPr="003A51AC">
              <w:rPr>
                <w:sz w:val="24"/>
                <w:szCs w:val="24"/>
                <w:lang w:val="ru-RU"/>
              </w:rPr>
              <w:tab/>
              <w:t xml:space="preserve">панель  </w:t>
            </w:r>
            <w:r w:rsidRPr="003A51AC">
              <w:rPr>
                <w:spacing w:val="33"/>
                <w:sz w:val="24"/>
                <w:szCs w:val="24"/>
                <w:lang w:val="ru-RU"/>
              </w:rPr>
              <w:t xml:space="preserve"> </w:t>
            </w:r>
            <w:r w:rsidRPr="003A51AC">
              <w:rPr>
                <w:sz w:val="24"/>
                <w:szCs w:val="24"/>
                <w:lang w:val="ru-RU"/>
              </w:rPr>
              <w:t>с</w:t>
            </w:r>
            <w:r w:rsidRPr="003A51AC">
              <w:rPr>
                <w:sz w:val="24"/>
                <w:szCs w:val="24"/>
                <w:lang w:val="ru-RU"/>
              </w:rPr>
              <w:tab/>
              <w:t>тематическими</w:t>
            </w:r>
            <w:r w:rsidRPr="003A51AC">
              <w:rPr>
                <w:sz w:val="24"/>
                <w:szCs w:val="24"/>
                <w:lang w:val="ru-RU"/>
              </w:rPr>
              <w:tab/>
            </w:r>
            <w:r w:rsidRPr="003A51AC">
              <w:rPr>
                <w:sz w:val="24"/>
                <w:szCs w:val="24"/>
                <w:lang w:val="ru-RU"/>
              </w:rPr>
              <w:tab/>
            </w:r>
            <w:r w:rsidRPr="003A51AC">
              <w:rPr>
                <w:spacing w:val="-1"/>
                <w:sz w:val="24"/>
                <w:szCs w:val="24"/>
                <w:lang w:val="ru-RU"/>
              </w:rPr>
              <w:t>изображениями,</w:t>
            </w:r>
            <w:r w:rsidRPr="003A51AC">
              <w:rPr>
                <w:spacing w:val="-52"/>
                <w:sz w:val="24"/>
                <w:szCs w:val="24"/>
                <w:lang w:val="ru-RU"/>
              </w:rPr>
              <w:t xml:space="preserve"> </w:t>
            </w:r>
            <w:r w:rsidRPr="003A51AC">
              <w:rPr>
                <w:sz w:val="24"/>
                <w:szCs w:val="24"/>
                <w:lang w:val="ru-RU"/>
              </w:rPr>
              <w:t>сенсорными</w:t>
            </w:r>
            <w:r w:rsidRPr="003A51AC">
              <w:rPr>
                <w:sz w:val="24"/>
                <w:szCs w:val="24"/>
                <w:lang w:val="ru-RU"/>
              </w:rPr>
              <w:tab/>
              <w:t>элементами</w:t>
            </w:r>
            <w:r w:rsidRPr="003A51AC">
              <w:rPr>
                <w:sz w:val="24"/>
                <w:szCs w:val="24"/>
                <w:lang w:val="ru-RU"/>
              </w:rPr>
              <w:tab/>
              <w:t>и</w:t>
            </w:r>
            <w:r w:rsidRPr="003A51AC">
              <w:rPr>
                <w:sz w:val="24"/>
                <w:szCs w:val="24"/>
                <w:lang w:val="ru-RU"/>
              </w:rPr>
              <w:tab/>
            </w:r>
            <w:r w:rsidRPr="003A51AC">
              <w:rPr>
                <w:spacing w:val="-1"/>
                <w:sz w:val="24"/>
                <w:szCs w:val="24"/>
                <w:lang w:val="ru-RU"/>
              </w:rPr>
              <w:t>соответствующим</w:t>
            </w:r>
          </w:p>
          <w:p w14:paraId="31F918E8" w14:textId="77777777" w:rsidR="007F19D2" w:rsidRPr="003A51AC" w:rsidRDefault="007F19D2" w:rsidP="007F19D2">
            <w:pPr>
              <w:pStyle w:val="TableParagraph"/>
              <w:spacing w:line="252" w:lineRule="exact"/>
              <w:rPr>
                <w:sz w:val="24"/>
                <w:szCs w:val="24"/>
              </w:rPr>
            </w:pPr>
            <w:r w:rsidRPr="003A51AC">
              <w:rPr>
                <w:sz w:val="24"/>
                <w:szCs w:val="24"/>
              </w:rPr>
              <w:t>звучанием</w:t>
            </w:r>
          </w:p>
        </w:tc>
        <w:tc>
          <w:tcPr>
            <w:tcW w:w="720" w:type="dxa"/>
          </w:tcPr>
          <w:p w14:paraId="3C3D57EB" w14:textId="77777777" w:rsidR="007F19D2" w:rsidRPr="003A51AC" w:rsidRDefault="007F19D2" w:rsidP="007F19D2">
            <w:pPr>
              <w:pStyle w:val="TableParagraph"/>
              <w:spacing w:before="4"/>
              <w:rPr>
                <w:sz w:val="24"/>
                <w:szCs w:val="24"/>
              </w:rPr>
            </w:pPr>
          </w:p>
          <w:p w14:paraId="1862B1D5"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1D4CFB98" w14:textId="77777777" w:rsidR="007F19D2" w:rsidRPr="003A51AC" w:rsidRDefault="007F19D2" w:rsidP="007F19D2">
            <w:pPr>
              <w:pStyle w:val="TableParagraph"/>
              <w:spacing w:before="4"/>
              <w:rPr>
                <w:sz w:val="24"/>
                <w:szCs w:val="24"/>
              </w:rPr>
            </w:pPr>
          </w:p>
          <w:p w14:paraId="2D5CA713" w14:textId="77777777"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14:paraId="568247D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F0BB975" w14:textId="77777777" w:rsidR="007F19D2" w:rsidRPr="003A51AC" w:rsidRDefault="007F19D2" w:rsidP="007F19D2">
            <w:pPr>
              <w:pStyle w:val="TableParagraph"/>
              <w:rPr>
                <w:sz w:val="24"/>
                <w:szCs w:val="24"/>
              </w:rPr>
            </w:pPr>
          </w:p>
        </w:tc>
      </w:tr>
      <w:tr w:rsidR="007F19D2" w:rsidRPr="003A51AC" w14:paraId="5B5591F9" w14:textId="77777777" w:rsidTr="007F19D2">
        <w:trPr>
          <w:trHeight w:val="582"/>
        </w:trPr>
        <w:tc>
          <w:tcPr>
            <w:tcW w:w="1385" w:type="dxa"/>
          </w:tcPr>
          <w:p w14:paraId="4884051A" w14:textId="77777777" w:rsidR="007F19D2" w:rsidRPr="003A51AC" w:rsidRDefault="007F19D2" w:rsidP="007F19D2">
            <w:pPr>
              <w:pStyle w:val="TableParagraph"/>
              <w:spacing w:line="246" w:lineRule="exact"/>
              <w:ind w:left="129"/>
              <w:rPr>
                <w:sz w:val="24"/>
                <w:szCs w:val="24"/>
              </w:rPr>
            </w:pPr>
            <w:r w:rsidRPr="003A51AC">
              <w:rPr>
                <w:sz w:val="24"/>
                <w:szCs w:val="24"/>
              </w:rPr>
              <w:t>2.2.2.2.22.</w:t>
            </w:r>
          </w:p>
        </w:tc>
        <w:tc>
          <w:tcPr>
            <w:tcW w:w="5493" w:type="dxa"/>
          </w:tcPr>
          <w:p w14:paraId="0BC4A112" w14:textId="77777777" w:rsidR="007F19D2" w:rsidRPr="003A51AC" w:rsidRDefault="007F19D2" w:rsidP="007F19D2">
            <w:pPr>
              <w:pStyle w:val="TableParagraph"/>
              <w:spacing w:line="246" w:lineRule="exact"/>
              <w:rPr>
                <w:sz w:val="24"/>
                <w:szCs w:val="24"/>
                <w:lang w:val="ru-RU"/>
              </w:rPr>
            </w:pPr>
            <w:r w:rsidRPr="003A51AC">
              <w:rPr>
                <w:sz w:val="24"/>
                <w:szCs w:val="24"/>
                <w:lang w:val="ru-RU"/>
              </w:rPr>
              <w:t>Игровой</w:t>
            </w:r>
            <w:r w:rsidRPr="003A51AC">
              <w:rPr>
                <w:spacing w:val="32"/>
                <w:sz w:val="24"/>
                <w:szCs w:val="24"/>
                <w:lang w:val="ru-RU"/>
              </w:rPr>
              <w:t xml:space="preserve"> </w:t>
            </w:r>
            <w:r w:rsidRPr="003A51AC">
              <w:rPr>
                <w:sz w:val="24"/>
                <w:szCs w:val="24"/>
                <w:lang w:val="ru-RU"/>
              </w:rPr>
              <w:t>модуль</w:t>
            </w:r>
            <w:r w:rsidRPr="003A51AC">
              <w:rPr>
                <w:spacing w:val="85"/>
                <w:sz w:val="24"/>
                <w:szCs w:val="24"/>
                <w:lang w:val="ru-RU"/>
              </w:rPr>
              <w:t xml:space="preserve"> </w:t>
            </w:r>
            <w:r w:rsidRPr="003A51AC">
              <w:rPr>
                <w:sz w:val="24"/>
                <w:szCs w:val="24"/>
                <w:lang w:val="ru-RU"/>
              </w:rPr>
              <w:t>в</w:t>
            </w:r>
            <w:r w:rsidRPr="003A51AC">
              <w:rPr>
                <w:spacing w:val="85"/>
                <w:sz w:val="24"/>
                <w:szCs w:val="24"/>
                <w:lang w:val="ru-RU"/>
              </w:rPr>
              <w:t xml:space="preserve"> </w:t>
            </w:r>
            <w:r w:rsidRPr="003A51AC">
              <w:rPr>
                <w:sz w:val="24"/>
                <w:szCs w:val="24"/>
                <w:lang w:val="ru-RU"/>
              </w:rPr>
              <w:t>виде</w:t>
            </w:r>
            <w:r w:rsidRPr="003A51AC">
              <w:rPr>
                <w:spacing w:val="86"/>
                <w:sz w:val="24"/>
                <w:szCs w:val="24"/>
                <w:lang w:val="ru-RU"/>
              </w:rPr>
              <w:t xml:space="preserve"> </w:t>
            </w:r>
            <w:r w:rsidRPr="003A51AC">
              <w:rPr>
                <w:sz w:val="24"/>
                <w:szCs w:val="24"/>
                <w:lang w:val="ru-RU"/>
              </w:rPr>
              <w:t>мастерской</w:t>
            </w:r>
            <w:r w:rsidRPr="003A51AC">
              <w:rPr>
                <w:spacing w:val="83"/>
                <w:sz w:val="24"/>
                <w:szCs w:val="24"/>
                <w:lang w:val="ru-RU"/>
              </w:rPr>
              <w:t xml:space="preserve"> </w:t>
            </w:r>
            <w:r w:rsidRPr="003A51AC">
              <w:rPr>
                <w:sz w:val="24"/>
                <w:szCs w:val="24"/>
                <w:lang w:val="ru-RU"/>
              </w:rPr>
              <w:t>с</w:t>
            </w:r>
            <w:r w:rsidRPr="003A51AC">
              <w:rPr>
                <w:spacing w:val="87"/>
                <w:sz w:val="24"/>
                <w:szCs w:val="24"/>
                <w:lang w:val="ru-RU"/>
              </w:rPr>
              <w:t xml:space="preserve"> </w:t>
            </w:r>
            <w:r w:rsidRPr="003A51AC">
              <w:rPr>
                <w:sz w:val="24"/>
                <w:szCs w:val="24"/>
                <w:lang w:val="ru-RU"/>
              </w:rPr>
              <w:t>подвижными</w:t>
            </w:r>
          </w:p>
          <w:p w14:paraId="1163F53A" w14:textId="77777777" w:rsidR="007F19D2" w:rsidRPr="003A51AC" w:rsidRDefault="007F19D2" w:rsidP="007F19D2">
            <w:pPr>
              <w:pStyle w:val="TableParagraph"/>
              <w:spacing w:before="37"/>
              <w:rPr>
                <w:sz w:val="24"/>
                <w:szCs w:val="24"/>
                <w:lang w:val="ru-RU"/>
              </w:rPr>
            </w:pPr>
            <w:r w:rsidRPr="003A51AC">
              <w:rPr>
                <w:sz w:val="24"/>
                <w:szCs w:val="24"/>
                <w:lang w:val="ru-RU"/>
              </w:rPr>
              <w:t>элементами,</w:t>
            </w:r>
            <w:r w:rsidRPr="003A51AC">
              <w:rPr>
                <w:spacing w:val="-7"/>
                <w:sz w:val="24"/>
                <w:szCs w:val="24"/>
                <w:lang w:val="ru-RU"/>
              </w:rPr>
              <w:t xml:space="preserve"> </w:t>
            </w:r>
            <w:r w:rsidRPr="003A51AC">
              <w:rPr>
                <w:sz w:val="24"/>
                <w:szCs w:val="24"/>
                <w:lang w:val="ru-RU"/>
              </w:rPr>
              <w:t>звуковыми</w:t>
            </w:r>
            <w:r w:rsidRPr="003A51AC">
              <w:rPr>
                <w:spacing w:val="-7"/>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световыми</w:t>
            </w:r>
            <w:r w:rsidRPr="003A51AC">
              <w:rPr>
                <w:spacing w:val="-7"/>
                <w:sz w:val="24"/>
                <w:szCs w:val="24"/>
                <w:lang w:val="ru-RU"/>
              </w:rPr>
              <w:t xml:space="preserve"> </w:t>
            </w:r>
            <w:r w:rsidRPr="003A51AC">
              <w:rPr>
                <w:sz w:val="24"/>
                <w:szCs w:val="24"/>
                <w:lang w:val="ru-RU"/>
              </w:rPr>
              <w:t>эффектами</w:t>
            </w:r>
          </w:p>
        </w:tc>
        <w:tc>
          <w:tcPr>
            <w:tcW w:w="720" w:type="dxa"/>
          </w:tcPr>
          <w:p w14:paraId="42C362B3"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5CAE4272"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2437EBF4" w14:textId="77777777" w:rsidR="007F19D2" w:rsidRPr="003A51AC" w:rsidRDefault="007F19D2" w:rsidP="007F19D2">
            <w:pPr>
              <w:pStyle w:val="TableParagraph"/>
              <w:rPr>
                <w:sz w:val="24"/>
                <w:szCs w:val="24"/>
              </w:rPr>
            </w:pPr>
          </w:p>
        </w:tc>
        <w:tc>
          <w:tcPr>
            <w:tcW w:w="1006" w:type="dxa"/>
          </w:tcPr>
          <w:p w14:paraId="1063AFA2" w14:textId="77777777"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14:paraId="51B8DF6B" w14:textId="77777777" w:rsidTr="007F19D2">
        <w:trPr>
          <w:trHeight w:val="583"/>
        </w:trPr>
        <w:tc>
          <w:tcPr>
            <w:tcW w:w="1385" w:type="dxa"/>
          </w:tcPr>
          <w:p w14:paraId="7CCDD92A" w14:textId="77777777" w:rsidR="007F19D2" w:rsidRPr="003A51AC" w:rsidRDefault="007F19D2" w:rsidP="007F19D2">
            <w:pPr>
              <w:pStyle w:val="TableParagraph"/>
              <w:ind w:left="129"/>
              <w:rPr>
                <w:sz w:val="24"/>
                <w:szCs w:val="24"/>
              </w:rPr>
            </w:pPr>
            <w:r w:rsidRPr="003A51AC">
              <w:rPr>
                <w:sz w:val="24"/>
                <w:szCs w:val="24"/>
              </w:rPr>
              <w:t>2.2.2.2.23.</w:t>
            </w:r>
          </w:p>
        </w:tc>
        <w:tc>
          <w:tcPr>
            <w:tcW w:w="5493" w:type="dxa"/>
          </w:tcPr>
          <w:p w14:paraId="00112D0D" w14:textId="77777777" w:rsidR="007F19D2" w:rsidRPr="003A51AC" w:rsidRDefault="007F19D2" w:rsidP="007F19D2">
            <w:pPr>
              <w:pStyle w:val="TableParagraph"/>
              <w:rPr>
                <w:sz w:val="24"/>
                <w:szCs w:val="24"/>
                <w:lang w:val="ru-RU"/>
              </w:rPr>
            </w:pPr>
            <w:r w:rsidRPr="003A51AC">
              <w:rPr>
                <w:sz w:val="24"/>
                <w:szCs w:val="24"/>
                <w:lang w:val="ru-RU"/>
              </w:rPr>
              <w:t>Игрушка</w:t>
            </w:r>
            <w:r w:rsidRPr="003A51AC">
              <w:rPr>
                <w:spacing w:val="1"/>
                <w:sz w:val="24"/>
                <w:szCs w:val="24"/>
                <w:lang w:val="ru-RU"/>
              </w:rPr>
              <w:t xml:space="preserve"> </w:t>
            </w:r>
            <w:r w:rsidRPr="003A51AC">
              <w:rPr>
                <w:sz w:val="24"/>
                <w:szCs w:val="24"/>
                <w:lang w:val="ru-RU"/>
              </w:rPr>
              <w:t>на</w:t>
            </w:r>
            <w:r w:rsidRPr="003A51AC">
              <w:rPr>
                <w:spacing w:val="57"/>
                <w:sz w:val="24"/>
                <w:szCs w:val="24"/>
                <w:lang w:val="ru-RU"/>
              </w:rPr>
              <w:t xml:space="preserve"> </w:t>
            </w:r>
            <w:r w:rsidRPr="003A51AC">
              <w:rPr>
                <w:sz w:val="24"/>
                <w:szCs w:val="24"/>
                <w:lang w:val="ru-RU"/>
              </w:rPr>
              <w:t>колесах</w:t>
            </w:r>
            <w:r w:rsidRPr="003A51AC">
              <w:rPr>
                <w:spacing w:val="58"/>
                <w:sz w:val="24"/>
                <w:szCs w:val="24"/>
                <w:lang w:val="ru-RU"/>
              </w:rPr>
              <w:t xml:space="preserve"> </w:t>
            </w:r>
            <w:r w:rsidRPr="003A51AC">
              <w:rPr>
                <w:sz w:val="24"/>
                <w:szCs w:val="24"/>
                <w:lang w:val="ru-RU"/>
              </w:rPr>
              <w:t>на</w:t>
            </w:r>
            <w:r w:rsidRPr="003A51AC">
              <w:rPr>
                <w:spacing w:val="54"/>
                <w:sz w:val="24"/>
                <w:szCs w:val="24"/>
                <w:lang w:val="ru-RU"/>
              </w:rPr>
              <w:t xml:space="preserve"> </w:t>
            </w:r>
            <w:r w:rsidRPr="003A51AC">
              <w:rPr>
                <w:sz w:val="24"/>
                <w:szCs w:val="24"/>
                <w:lang w:val="ru-RU"/>
              </w:rPr>
              <w:t>палочке</w:t>
            </w:r>
            <w:r w:rsidRPr="003A51AC">
              <w:rPr>
                <w:spacing w:val="59"/>
                <w:sz w:val="24"/>
                <w:szCs w:val="24"/>
                <w:lang w:val="ru-RU"/>
              </w:rPr>
              <w:t xml:space="preserve"> </w:t>
            </w:r>
            <w:r w:rsidRPr="003A51AC">
              <w:rPr>
                <w:sz w:val="24"/>
                <w:szCs w:val="24"/>
                <w:lang w:val="ru-RU"/>
              </w:rPr>
              <w:t>или  с</w:t>
            </w:r>
            <w:r w:rsidRPr="003A51AC">
              <w:rPr>
                <w:spacing w:val="58"/>
                <w:sz w:val="24"/>
                <w:szCs w:val="24"/>
                <w:lang w:val="ru-RU"/>
              </w:rPr>
              <w:t xml:space="preserve"> </w:t>
            </w:r>
            <w:r w:rsidRPr="003A51AC">
              <w:rPr>
                <w:sz w:val="24"/>
                <w:szCs w:val="24"/>
                <w:lang w:val="ru-RU"/>
              </w:rPr>
              <w:t>веревочкой  с</w:t>
            </w:r>
          </w:p>
          <w:p w14:paraId="2DFA0AE3" w14:textId="77777777" w:rsidR="007F19D2" w:rsidRPr="003A51AC" w:rsidRDefault="007F19D2" w:rsidP="007F19D2">
            <w:pPr>
              <w:pStyle w:val="TableParagraph"/>
              <w:spacing w:before="38"/>
              <w:rPr>
                <w:sz w:val="24"/>
                <w:szCs w:val="24"/>
              </w:rPr>
            </w:pPr>
            <w:r w:rsidRPr="003A51AC">
              <w:rPr>
                <w:sz w:val="24"/>
                <w:szCs w:val="24"/>
              </w:rPr>
              <w:t>подвижными</w:t>
            </w:r>
            <w:r w:rsidRPr="003A51AC">
              <w:rPr>
                <w:spacing w:val="-6"/>
                <w:sz w:val="24"/>
                <w:szCs w:val="24"/>
              </w:rPr>
              <w:t xml:space="preserve"> </w:t>
            </w:r>
            <w:r w:rsidRPr="003A51AC">
              <w:rPr>
                <w:sz w:val="24"/>
                <w:szCs w:val="24"/>
              </w:rPr>
              <w:t>или</w:t>
            </w:r>
            <w:r w:rsidRPr="003A51AC">
              <w:rPr>
                <w:spacing w:val="-5"/>
                <w:sz w:val="24"/>
                <w:szCs w:val="24"/>
              </w:rPr>
              <w:t xml:space="preserve"> </w:t>
            </w:r>
            <w:r w:rsidRPr="003A51AC">
              <w:rPr>
                <w:sz w:val="24"/>
                <w:szCs w:val="24"/>
              </w:rPr>
              <w:t>озвученными</w:t>
            </w:r>
            <w:r w:rsidRPr="003A51AC">
              <w:rPr>
                <w:spacing w:val="-7"/>
                <w:sz w:val="24"/>
                <w:szCs w:val="24"/>
              </w:rPr>
              <w:t xml:space="preserve"> </w:t>
            </w:r>
            <w:r w:rsidRPr="003A51AC">
              <w:rPr>
                <w:sz w:val="24"/>
                <w:szCs w:val="24"/>
              </w:rPr>
              <w:t>элементами</w:t>
            </w:r>
          </w:p>
        </w:tc>
        <w:tc>
          <w:tcPr>
            <w:tcW w:w="720" w:type="dxa"/>
          </w:tcPr>
          <w:p w14:paraId="6C808506"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197C2780" w14:textId="77777777" w:rsidR="007F19D2" w:rsidRPr="003A51AC" w:rsidRDefault="007F19D2" w:rsidP="007F19D2">
            <w:pPr>
              <w:pStyle w:val="TableParagraph"/>
              <w:spacing w:before="137"/>
              <w:ind w:left="7"/>
              <w:jc w:val="center"/>
              <w:rPr>
                <w:sz w:val="24"/>
                <w:szCs w:val="24"/>
              </w:rPr>
            </w:pPr>
            <w:r w:rsidRPr="003A51AC">
              <w:rPr>
                <w:sz w:val="24"/>
                <w:szCs w:val="24"/>
              </w:rPr>
              <w:t>3</w:t>
            </w:r>
          </w:p>
        </w:tc>
        <w:tc>
          <w:tcPr>
            <w:tcW w:w="1035" w:type="dxa"/>
          </w:tcPr>
          <w:p w14:paraId="4B0417C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71091DE" w14:textId="77777777" w:rsidR="007F19D2" w:rsidRPr="003A51AC" w:rsidRDefault="007F19D2" w:rsidP="007F19D2">
            <w:pPr>
              <w:pStyle w:val="TableParagraph"/>
              <w:rPr>
                <w:sz w:val="24"/>
                <w:szCs w:val="24"/>
              </w:rPr>
            </w:pPr>
          </w:p>
        </w:tc>
      </w:tr>
      <w:tr w:rsidR="007F19D2" w:rsidRPr="003A51AC" w14:paraId="27658FF2" w14:textId="77777777" w:rsidTr="007F19D2">
        <w:trPr>
          <w:trHeight w:val="1744"/>
        </w:trPr>
        <w:tc>
          <w:tcPr>
            <w:tcW w:w="1385" w:type="dxa"/>
          </w:tcPr>
          <w:p w14:paraId="3C5FE9C2" w14:textId="77777777" w:rsidR="007F19D2" w:rsidRPr="003A51AC" w:rsidRDefault="007F19D2" w:rsidP="007F19D2">
            <w:pPr>
              <w:pStyle w:val="TableParagraph"/>
              <w:ind w:left="129"/>
              <w:rPr>
                <w:sz w:val="24"/>
                <w:szCs w:val="24"/>
              </w:rPr>
            </w:pPr>
            <w:r w:rsidRPr="003A51AC">
              <w:rPr>
                <w:sz w:val="24"/>
                <w:szCs w:val="24"/>
              </w:rPr>
              <w:t>2.2.2.2.24.</w:t>
            </w:r>
          </w:p>
        </w:tc>
        <w:tc>
          <w:tcPr>
            <w:tcW w:w="5493" w:type="dxa"/>
          </w:tcPr>
          <w:p w14:paraId="469781CE" w14:textId="77777777" w:rsidR="007F19D2" w:rsidRPr="003A51AC" w:rsidRDefault="007F19D2" w:rsidP="007F19D2">
            <w:pPr>
              <w:pStyle w:val="TableParagraph"/>
              <w:spacing w:line="276" w:lineRule="auto"/>
              <w:ind w:right="97"/>
              <w:jc w:val="both"/>
              <w:rPr>
                <w:sz w:val="24"/>
                <w:szCs w:val="24"/>
                <w:lang w:val="ru-RU"/>
              </w:rPr>
            </w:pPr>
            <w:r w:rsidRPr="003A51AC">
              <w:rPr>
                <w:sz w:val="24"/>
                <w:szCs w:val="24"/>
                <w:lang w:val="ru-RU"/>
              </w:rPr>
              <w:t>Игрушка</w:t>
            </w:r>
            <w:r w:rsidRPr="003A51AC">
              <w:rPr>
                <w:spacing w:val="1"/>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текстильной</w:t>
            </w:r>
            <w:r w:rsidRPr="003A51AC">
              <w:rPr>
                <w:spacing w:val="1"/>
                <w:sz w:val="24"/>
                <w:szCs w:val="24"/>
                <w:lang w:val="ru-RU"/>
              </w:rPr>
              <w:t xml:space="preserve"> </w:t>
            </w:r>
            <w:r w:rsidRPr="003A51AC">
              <w:rPr>
                <w:sz w:val="24"/>
                <w:szCs w:val="24"/>
                <w:lang w:val="ru-RU"/>
              </w:rPr>
              <w:t>основе</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виде</w:t>
            </w:r>
            <w:r w:rsidRPr="003A51AC">
              <w:rPr>
                <w:spacing w:val="1"/>
                <w:sz w:val="24"/>
                <w:szCs w:val="24"/>
                <w:lang w:val="ru-RU"/>
              </w:rPr>
              <w:t xml:space="preserve"> </w:t>
            </w:r>
            <w:r w:rsidRPr="003A51AC">
              <w:rPr>
                <w:sz w:val="24"/>
                <w:szCs w:val="24"/>
                <w:lang w:val="ru-RU"/>
              </w:rPr>
              <w:t>легкоузнаваемого</w:t>
            </w:r>
            <w:r w:rsidRPr="003A51AC">
              <w:rPr>
                <w:spacing w:val="1"/>
                <w:sz w:val="24"/>
                <w:szCs w:val="24"/>
                <w:lang w:val="ru-RU"/>
              </w:rPr>
              <w:t xml:space="preserve"> </w:t>
            </w:r>
            <w:r w:rsidRPr="003A51AC">
              <w:rPr>
                <w:sz w:val="24"/>
                <w:szCs w:val="24"/>
                <w:lang w:val="ru-RU"/>
              </w:rPr>
              <w:t>животного</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подвижными</w:t>
            </w:r>
            <w:r w:rsidRPr="003A51AC">
              <w:rPr>
                <w:spacing w:val="1"/>
                <w:sz w:val="24"/>
                <w:szCs w:val="24"/>
                <w:lang w:val="ru-RU"/>
              </w:rPr>
              <w:t xml:space="preserve"> </w:t>
            </w:r>
            <w:r w:rsidRPr="003A51AC">
              <w:rPr>
                <w:sz w:val="24"/>
                <w:szCs w:val="24"/>
                <w:lang w:val="ru-RU"/>
              </w:rPr>
              <w:t>или</w:t>
            </w:r>
            <w:r w:rsidRPr="003A51AC">
              <w:rPr>
                <w:spacing w:val="-52"/>
                <w:sz w:val="24"/>
                <w:szCs w:val="24"/>
                <w:lang w:val="ru-RU"/>
              </w:rPr>
              <w:t xml:space="preserve"> </w:t>
            </w:r>
            <w:r w:rsidRPr="003A51AC">
              <w:rPr>
                <w:sz w:val="24"/>
                <w:szCs w:val="24"/>
                <w:lang w:val="ru-RU"/>
              </w:rPr>
              <w:t>закрепленными</w:t>
            </w:r>
            <w:r w:rsidRPr="003A51AC">
              <w:rPr>
                <w:spacing w:val="1"/>
                <w:sz w:val="24"/>
                <w:szCs w:val="24"/>
                <w:lang w:val="ru-RU"/>
              </w:rPr>
              <w:t xml:space="preserve"> </w:t>
            </w:r>
            <w:r w:rsidRPr="003A51AC">
              <w:rPr>
                <w:sz w:val="24"/>
                <w:szCs w:val="24"/>
                <w:lang w:val="ru-RU"/>
              </w:rPr>
              <w:t>элементами</w:t>
            </w:r>
            <w:r w:rsidRPr="003A51AC">
              <w:rPr>
                <w:spacing w:val="1"/>
                <w:sz w:val="24"/>
                <w:szCs w:val="24"/>
                <w:lang w:val="ru-RU"/>
              </w:rPr>
              <w:t xml:space="preserve"> </w:t>
            </w:r>
            <w:r w:rsidRPr="003A51AC">
              <w:rPr>
                <w:sz w:val="24"/>
                <w:szCs w:val="24"/>
                <w:lang w:val="ru-RU"/>
              </w:rPr>
              <w:t>разной</w:t>
            </w:r>
            <w:r w:rsidRPr="003A51AC">
              <w:rPr>
                <w:spacing w:val="1"/>
                <w:sz w:val="24"/>
                <w:szCs w:val="24"/>
                <w:lang w:val="ru-RU"/>
              </w:rPr>
              <w:t xml:space="preserve"> </w:t>
            </w:r>
            <w:r w:rsidRPr="003A51AC">
              <w:rPr>
                <w:sz w:val="24"/>
                <w:szCs w:val="24"/>
                <w:lang w:val="ru-RU"/>
              </w:rPr>
              <w:t>текстуры</w:t>
            </w:r>
            <w:r w:rsidRPr="003A51AC">
              <w:rPr>
                <w:spacing w:val="1"/>
                <w:sz w:val="24"/>
                <w:szCs w:val="24"/>
                <w:lang w:val="ru-RU"/>
              </w:rPr>
              <w:t xml:space="preserve"> </w:t>
            </w:r>
            <w:r w:rsidRPr="003A51AC">
              <w:rPr>
                <w:sz w:val="24"/>
                <w:szCs w:val="24"/>
                <w:lang w:val="ru-RU"/>
              </w:rPr>
              <w:t>с</w:t>
            </w:r>
            <w:r w:rsidRPr="003A51AC">
              <w:rPr>
                <w:spacing w:val="-52"/>
                <w:sz w:val="24"/>
                <w:szCs w:val="24"/>
                <w:lang w:val="ru-RU"/>
              </w:rPr>
              <w:t xml:space="preserve"> </w:t>
            </w:r>
            <w:r w:rsidRPr="003A51AC">
              <w:rPr>
                <w:sz w:val="24"/>
                <w:szCs w:val="24"/>
                <w:lang w:val="ru-RU"/>
              </w:rPr>
              <w:t>различным</w:t>
            </w:r>
            <w:r w:rsidRPr="003A51AC">
              <w:rPr>
                <w:spacing w:val="1"/>
                <w:sz w:val="24"/>
                <w:szCs w:val="24"/>
                <w:lang w:val="ru-RU"/>
              </w:rPr>
              <w:t xml:space="preserve"> </w:t>
            </w:r>
            <w:r w:rsidRPr="003A51AC">
              <w:rPr>
                <w:sz w:val="24"/>
                <w:szCs w:val="24"/>
                <w:lang w:val="ru-RU"/>
              </w:rPr>
              <w:t>наполнением</w:t>
            </w:r>
            <w:r w:rsidRPr="003A51AC">
              <w:rPr>
                <w:spacing w:val="1"/>
                <w:sz w:val="24"/>
                <w:szCs w:val="24"/>
                <w:lang w:val="ru-RU"/>
              </w:rPr>
              <w:t xml:space="preserve"> </w:t>
            </w:r>
            <w:r w:rsidRPr="003A51AC">
              <w:rPr>
                <w:sz w:val="24"/>
                <w:szCs w:val="24"/>
                <w:lang w:val="ru-RU"/>
              </w:rPr>
              <w:t>или</w:t>
            </w:r>
            <w:r w:rsidRPr="003A51AC">
              <w:rPr>
                <w:spacing w:val="1"/>
                <w:sz w:val="24"/>
                <w:szCs w:val="24"/>
                <w:lang w:val="ru-RU"/>
              </w:rPr>
              <w:t xml:space="preserve"> </w:t>
            </w:r>
            <w:r w:rsidRPr="003A51AC">
              <w:rPr>
                <w:sz w:val="24"/>
                <w:szCs w:val="24"/>
                <w:lang w:val="ru-RU"/>
              </w:rPr>
              <w:t>звучанием,</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эффектом</w:t>
            </w:r>
            <w:r w:rsidRPr="003A51AC">
              <w:rPr>
                <w:spacing w:val="-52"/>
                <w:sz w:val="24"/>
                <w:szCs w:val="24"/>
                <w:lang w:val="ru-RU"/>
              </w:rPr>
              <w:t xml:space="preserve"> </w:t>
            </w:r>
            <w:r w:rsidRPr="003A51AC">
              <w:rPr>
                <w:sz w:val="24"/>
                <w:szCs w:val="24"/>
                <w:lang w:val="ru-RU"/>
              </w:rPr>
              <w:t>вибрации</w:t>
            </w:r>
            <w:r w:rsidRPr="003A51AC">
              <w:rPr>
                <w:spacing w:val="37"/>
                <w:sz w:val="24"/>
                <w:szCs w:val="24"/>
                <w:lang w:val="ru-RU"/>
              </w:rPr>
              <w:t xml:space="preserve"> </w:t>
            </w:r>
            <w:r w:rsidRPr="003A51AC">
              <w:rPr>
                <w:sz w:val="24"/>
                <w:szCs w:val="24"/>
                <w:lang w:val="ru-RU"/>
              </w:rPr>
              <w:t>и</w:t>
            </w:r>
            <w:r w:rsidRPr="003A51AC">
              <w:rPr>
                <w:spacing w:val="34"/>
                <w:sz w:val="24"/>
                <w:szCs w:val="24"/>
                <w:lang w:val="ru-RU"/>
              </w:rPr>
              <w:t xml:space="preserve"> </w:t>
            </w:r>
            <w:r w:rsidRPr="003A51AC">
              <w:rPr>
                <w:sz w:val="24"/>
                <w:szCs w:val="24"/>
                <w:lang w:val="ru-RU"/>
              </w:rPr>
              <w:t>характерного</w:t>
            </w:r>
            <w:r w:rsidRPr="003A51AC">
              <w:rPr>
                <w:spacing w:val="38"/>
                <w:sz w:val="24"/>
                <w:szCs w:val="24"/>
                <w:lang w:val="ru-RU"/>
              </w:rPr>
              <w:t xml:space="preserve"> </w:t>
            </w:r>
            <w:r w:rsidRPr="003A51AC">
              <w:rPr>
                <w:sz w:val="24"/>
                <w:szCs w:val="24"/>
                <w:lang w:val="ru-RU"/>
              </w:rPr>
              <w:t>звучания</w:t>
            </w:r>
            <w:r w:rsidRPr="003A51AC">
              <w:rPr>
                <w:spacing w:val="37"/>
                <w:sz w:val="24"/>
                <w:szCs w:val="24"/>
                <w:lang w:val="ru-RU"/>
              </w:rPr>
              <w:t xml:space="preserve"> </w:t>
            </w:r>
            <w:r w:rsidRPr="003A51AC">
              <w:rPr>
                <w:sz w:val="24"/>
                <w:szCs w:val="24"/>
                <w:lang w:val="ru-RU"/>
              </w:rPr>
              <w:t>при</w:t>
            </w:r>
            <w:r w:rsidRPr="003A51AC">
              <w:rPr>
                <w:spacing w:val="36"/>
                <w:sz w:val="24"/>
                <w:szCs w:val="24"/>
                <w:lang w:val="ru-RU"/>
              </w:rPr>
              <w:t xml:space="preserve"> </w:t>
            </w:r>
            <w:r w:rsidRPr="003A51AC">
              <w:rPr>
                <w:sz w:val="24"/>
                <w:szCs w:val="24"/>
                <w:lang w:val="ru-RU"/>
              </w:rPr>
              <w:t>механическом</w:t>
            </w:r>
          </w:p>
          <w:p w14:paraId="3D5B9CDE" w14:textId="77777777" w:rsidR="007F19D2" w:rsidRPr="003A51AC" w:rsidRDefault="007F19D2" w:rsidP="007F19D2">
            <w:pPr>
              <w:pStyle w:val="TableParagraph"/>
              <w:spacing w:line="253" w:lineRule="exact"/>
              <w:rPr>
                <w:sz w:val="24"/>
                <w:szCs w:val="24"/>
              </w:rPr>
            </w:pPr>
            <w:r w:rsidRPr="003A51AC">
              <w:rPr>
                <w:sz w:val="24"/>
                <w:szCs w:val="24"/>
              </w:rPr>
              <w:t>воздействии</w:t>
            </w:r>
          </w:p>
        </w:tc>
        <w:tc>
          <w:tcPr>
            <w:tcW w:w="720" w:type="dxa"/>
          </w:tcPr>
          <w:p w14:paraId="7E9DD31A" w14:textId="77777777" w:rsidR="007F19D2" w:rsidRPr="003A51AC" w:rsidRDefault="007F19D2" w:rsidP="007F19D2">
            <w:pPr>
              <w:pStyle w:val="TableParagraph"/>
              <w:rPr>
                <w:sz w:val="24"/>
                <w:szCs w:val="24"/>
              </w:rPr>
            </w:pPr>
          </w:p>
          <w:p w14:paraId="07B88037" w14:textId="77777777" w:rsidR="007F19D2" w:rsidRPr="003A51AC" w:rsidRDefault="007F19D2" w:rsidP="007F19D2">
            <w:pPr>
              <w:pStyle w:val="TableParagraph"/>
              <w:rPr>
                <w:sz w:val="24"/>
                <w:szCs w:val="24"/>
              </w:rPr>
            </w:pPr>
          </w:p>
          <w:p w14:paraId="4C1B6385" w14:textId="77777777" w:rsidR="007F19D2" w:rsidRPr="003A51AC" w:rsidRDefault="007F19D2" w:rsidP="007F19D2">
            <w:pPr>
              <w:pStyle w:val="TableParagraph"/>
              <w:spacing w:before="165"/>
              <w:ind w:left="206"/>
              <w:rPr>
                <w:sz w:val="24"/>
                <w:szCs w:val="24"/>
              </w:rPr>
            </w:pPr>
            <w:r w:rsidRPr="003A51AC">
              <w:rPr>
                <w:sz w:val="24"/>
                <w:szCs w:val="24"/>
              </w:rPr>
              <w:t>шт.</w:t>
            </w:r>
          </w:p>
        </w:tc>
        <w:tc>
          <w:tcPr>
            <w:tcW w:w="1020" w:type="dxa"/>
          </w:tcPr>
          <w:p w14:paraId="51C5BF3B" w14:textId="77777777" w:rsidR="007F19D2" w:rsidRPr="003A51AC" w:rsidRDefault="007F19D2" w:rsidP="007F19D2">
            <w:pPr>
              <w:pStyle w:val="TableParagraph"/>
              <w:rPr>
                <w:sz w:val="24"/>
                <w:szCs w:val="24"/>
              </w:rPr>
            </w:pPr>
          </w:p>
          <w:p w14:paraId="2A461313" w14:textId="77777777" w:rsidR="007F19D2" w:rsidRPr="003A51AC" w:rsidRDefault="007F19D2" w:rsidP="007F19D2">
            <w:pPr>
              <w:pStyle w:val="TableParagraph"/>
              <w:rPr>
                <w:sz w:val="24"/>
                <w:szCs w:val="24"/>
              </w:rPr>
            </w:pPr>
          </w:p>
          <w:p w14:paraId="5D56952B" w14:textId="77777777" w:rsidR="007F19D2" w:rsidRPr="003A51AC" w:rsidRDefault="007F19D2" w:rsidP="007F19D2">
            <w:pPr>
              <w:pStyle w:val="TableParagraph"/>
              <w:spacing w:before="165"/>
              <w:ind w:left="7"/>
              <w:jc w:val="center"/>
              <w:rPr>
                <w:sz w:val="24"/>
                <w:szCs w:val="24"/>
              </w:rPr>
            </w:pPr>
            <w:r w:rsidRPr="003A51AC">
              <w:rPr>
                <w:sz w:val="24"/>
                <w:szCs w:val="24"/>
              </w:rPr>
              <w:t>1</w:t>
            </w:r>
          </w:p>
        </w:tc>
        <w:tc>
          <w:tcPr>
            <w:tcW w:w="1035" w:type="dxa"/>
          </w:tcPr>
          <w:p w14:paraId="5DA58795" w14:textId="77777777" w:rsidR="007F19D2" w:rsidRPr="003A51AC" w:rsidRDefault="007F19D2" w:rsidP="007F19D2">
            <w:pPr>
              <w:pStyle w:val="TableParagraph"/>
              <w:rPr>
                <w:sz w:val="24"/>
                <w:szCs w:val="24"/>
              </w:rPr>
            </w:pPr>
          </w:p>
        </w:tc>
        <w:tc>
          <w:tcPr>
            <w:tcW w:w="1006" w:type="dxa"/>
          </w:tcPr>
          <w:p w14:paraId="324F4DB9"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65D6E100" w14:textId="77777777" w:rsidTr="007F19D2">
        <w:trPr>
          <w:trHeight w:val="1163"/>
        </w:trPr>
        <w:tc>
          <w:tcPr>
            <w:tcW w:w="1385" w:type="dxa"/>
          </w:tcPr>
          <w:p w14:paraId="7E4FF34E" w14:textId="77777777" w:rsidR="007F19D2" w:rsidRPr="003A51AC" w:rsidRDefault="007F19D2" w:rsidP="007F19D2">
            <w:pPr>
              <w:pStyle w:val="TableParagraph"/>
              <w:ind w:left="129"/>
              <w:rPr>
                <w:sz w:val="24"/>
                <w:szCs w:val="24"/>
              </w:rPr>
            </w:pPr>
            <w:r w:rsidRPr="003A51AC">
              <w:rPr>
                <w:sz w:val="24"/>
                <w:szCs w:val="24"/>
              </w:rPr>
              <w:t>2.2.2.2.25.</w:t>
            </w:r>
          </w:p>
        </w:tc>
        <w:tc>
          <w:tcPr>
            <w:tcW w:w="5493" w:type="dxa"/>
          </w:tcPr>
          <w:p w14:paraId="5C35E09C" w14:textId="77777777" w:rsidR="007F19D2" w:rsidRPr="003A51AC" w:rsidRDefault="007F19D2" w:rsidP="007F19D2">
            <w:pPr>
              <w:pStyle w:val="TableParagraph"/>
              <w:spacing w:line="276" w:lineRule="auto"/>
              <w:ind w:right="98"/>
              <w:jc w:val="both"/>
              <w:rPr>
                <w:sz w:val="24"/>
                <w:szCs w:val="24"/>
                <w:lang w:val="ru-RU"/>
              </w:rPr>
            </w:pPr>
            <w:r w:rsidRPr="003A51AC">
              <w:rPr>
                <w:sz w:val="24"/>
                <w:szCs w:val="24"/>
                <w:lang w:val="ru-RU"/>
              </w:rPr>
              <w:t>Игрушка</w:t>
            </w:r>
            <w:r w:rsidRPr="003A51AC">
              <w:rPr>
                <w:spacing w:val="1"/>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текстильной</w:t>
            </w:r>
            <w:r w:rsidRPr="003A51AC">
              <w:rPr>
                <w:spacing w:val="1"/>
                <w:sz w:val="24"/>
                <w:szCs w:val="24"/>
                <w:lang w:val="ru-RU"/>
              </w:rPr>
              <w:t xml:space="preserve"> </w:t>
            </w:r>
            <w:r w:rsidRPr="003A51AC">
              <w:rPr>
                <w:sz w:val="24"/>
                <w:szCs w:val="24"/>
                <w:lang w:val="ru-RU"/>
              </w:rPr>
              <w:t>основе</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подвижными</w:t>
            </w:r>
            <w:r w:rsidRPr="003A51AC">
              <w:rPr>
                <w:spacing w:val="1"/>
                <w:sz w:val="24"/>
                <w:szCs w:val="24"/>
                <w:lang w:val="ru-RU"/>
              </w:rPr>
              <w:t xml:space="preserve"> </w:t>
            </w:r>
            <w:r w:rsidRPr="003A51AC">
              <w:rPr>
                <w:sz w:val="24"/>
                <w:szCs w:val="24"/>
                <w:lang w:val="ru-RU"/>
              </w:rPr>
              <w:t>или</w:t>
            </w:r>
            <w:r w:rsidRPr="003A51AC">
              <w:rPr>
                <w:spacing w:val="1"/>
                <w:sz w:val="24"/>
                <w:szCs w:val="24"/>
                <w:lang w:val="ru-RU"/>
              </w:rPr>
              <w:t xml:space="preserve"> </w:t>
            </w:r>
            <w:r w:rsidRPr="003A51AC">
              <w:rPr>
                <w:sz w:val="24"/>
                <w:szCs w:val="24"/>
                <w:lang w:val="ru-RU"/>
              </w:rPr>
              <w:t>закрепленными элементами разной текстуры (включая</w:t>
            </w:r>
            <w:r w:rsidRPr="003A51AC">
              <w:rPr>
                <w:spacing w:val="1"/>
                <w:sz w:val="24"/>
                <w:szCs w:val="24"/>
                <w:lang w:val="ru-RU"/>
              </w:rPr>
              <w:t xml:space="preserve"> </w:t>
            </w:r>
            <w:r w:rsidRPr="003A51AC">
              <w:rPr>
                <w:sz w:val="24"/>
                <w:szCs w:val="24"/>
                <w:lang w:val="ru-RU"/>
              </w:rPr>
              <w:t>зеркальный),</w:t>
            </w:r>
            <w:r w:rsidRPr="003A51AC">
              <w:rPr>
                <w:spacing w:val="2"/>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различным</w:t>
            </w:r>
            <w:r w:rsidRPr="003A51AC">
              <w:rPr>
                <w:spacing w:val="2"/>
                <w:sz w:val="24"/>
                <w:szCs w:val="24"/>
                <w:lang w:val="ru-RU"/>
              </w:rPr>
              <w:t xml:space="preserve"> </w:t>
            </w:r>
            <w:r w:rsidRPr="003A51AC">
              <w:rPr>
                <w:sz w:val="24"/>
                <w:szCs w:val="24"/>
                <w:lang w:val="ru-RU"/>
              </w:rPr>
              <w:t>наполнением</w:t>
            </w:r>
            <w:r w:rsidRPr="003A51AC">
              <w:rPr>
                <w:spacing w:val="2"/>
                <w:sz w:val="24"/>
                <w:szCs w:val="24"/>
                <w:lang w:val="ru-RU"/>
              </w:rPr>
              <w:t xml:space="preserve"> </w:t>
            </w:r>
            <w:r w:rsidRPr="003A51AC">
              <w:rPr>
                <w:sz w:val="24"/>
                <w:szCs w:val="24"/>
                <w:lang w:val="ru-RU"/>
              </w:rPr>
              <w:t>или</w:t>
            </w:r>
            <w:r w:rsidRPr="003A51AC">
              <w:rPr>
                <w:spacing w:val="2"/>
                <w:sz w:val="24"/>
                <w:szCs w:val="24"/>
                <w:lang w:val="ru-RU"/>
              </w:rPr>
              <w:t xml:space="preserve"> </w:t>
            </w:r>
            <w:r w:rsidRPr="003A51AC">
              <w:rPr>
                <w:sz w:val="24"/>
                <w:szCs w:val="24"/>
                <w:lang w:val="ru-RU"/>
              </w:rPr>
              <w:t>звучанием,</w:t>
            </w:r>
          </w:p>
          <w:p w14:paraId="19F6A275" w14:textId="77777777" w:rsidR="007F19D2" w:rsidRPr="003A51AC" w:rsidRDefault="007F19D2" w:rsidP="007F19D2">
            <w:pPr>
              <w:pStyle w:val="TableParagraph"/>
              <w:jc w:val="both"/>
              <w:rPr>
                <w:sz w:val="24"/>
                <w:szCs w:val="24"/>
              </w:rPr>
            </w:pPr>
            <w:r w:rsidRPr="003A51AC">
              <w:rPr>
                <w:sz w:val="24"/>
                <w:szCs w:val="24"/>
              </w:rPr>
              <w:t>с</w:t>
            </w:r>
            <w:r w:rsidRPr="003A51AC">
              <w:rPr>
                <w:spacing w:val="-4"/>
                <w:sz w:val="24"/>
                <w:szCs w:val="24"/>
              </w:rPr>
              <w:t xml:space="preserve"> </w:t>
            </w:r>
            <w:r w:rsidRPr="003A51AC">
              <w:rPr>
                <w:sz w:val="24"/>
                <w:szCs w:val="24"/>
              </w:rPr>
              <w:t>оформлением</w:t>
            </w:r>
            <w:r w:rsidRPr="003A51AC">
              <w:rPr>
                <w:spacing w:val="-3"/>
                <w:sz w:val="24"/>
                <w:szCs w:val="24"/>
              </w:rPr>
              <w:t xml:space="preserve"> </w:t>
            </w:r>
            <w:r w:rsidRPr="003A51AC">
              <w:rPr>
                <w:sz w:val="24"/>
                <w:szCs w:val="24"/>
              </w:rPr>
              <w:t>контрастными</w:t>
            </w:r>
            <w:r w:rsidRPr="003A51AC">
              <w:rPr>
                <w:spacing w:val="-3"/>
                <w:sz w:val="24"/>
                <w:szCs w:val="24"/>
              </w:rPr>
              <w:t xml:space="preserve"> </w:t>
            </w:r>
            <w:r w:rsidRPr="003A51AC">
              <w:rPr>
                <w:sz w:val="24"/>
                <w:szCs w:val="24"/>
              </w:rPr>
              <w:t>цветами</w:t>
            </w:r>
          </w:p>
        </w:tc>
        <w:tc>
          <w:tcPr>
            <w:tcW w:w="720" w:type="dxa"/>
          </w:tcPr>
          <w:p w14:paraId="25C3178E" w14:textId="77777777" w:rsidR="007F19D2" w:rsidRPr="003A51AC" w:rsidRDefault="007F19D2" w:rsidP="007F19D2">
            <w:pPr>
              <w:pStyle w:val="TableParagraph"/>
              <w:rPr>
                <w:sz w:val="24"/>
                <w:szCs w:val="24"/>
              </w:rPr>
            </w:pPr>
          </w:p>
          <w:p w14:paraId="486B6D24" w14:textId="77777777" w:rsidR="007F19D2" w:rsidRPr="003A51AC" w:rsidRDefault="007F19D2" w:rsidP="007F19D2">
            <w:pPr>
              <w:pStyle w:val="TableParagraph"/>
              <w:spacing w:before="151"/>
              <w:ind w:left="206"/>
              <w:rPr>
                <w:sz w:val="24"/>
                <w:szCs w:val="24"/>
              </w:rPr>
            </w:pPr>
            <w:r w:rsidRPr="003A51AC">
              <w:rPr>
                <w:sz w:val="24"/>
                <w:szCs w:val="24"/>
              </w:rPr>
              <w:t>шт.</w:t>
            </w:r>
          </w:p>
        </w:tc>
        <w:tc>
          <w:tcPr>
            <w:tcW w:w="1020" w:type="dxa"/>
          </w:tcPr>
          <w:p w14:paraId="5C46CDA7" w14:textId="77777777" w:rsidR="007F19D2" w:rsidRPr="003A51AC" w:rsidRDefault="007F19D2" w:rsidP="007F19D2">
            <w:pPr>
              <w:pStyle w:val="TableParagraph"/>
              <w:rPr>
                <w:sz w:val="24"/>
                <w:szCs w:val="24"/>
              </w:rPr>
            </w:pPr>
          </w:p>
          <w:p w14:paraId="234C55C3" w14:textId="77777777" w:rsidR="007F19D2" w:rsidRPr="003A51AC" w:rsidRDefault="007F19D2" w:rsidP="007F19D2">
            <w:pPr>
              <w:pStyle w:val="TableParagraph"/>
              <w:spacing w:before="151"/>
              <w:ind w:left="7"/>
              <w:jc w:val="center"/>
              <w:rPr>
                <w:sz w:val="24"/>
                <w:szCs w:val="24"/>
              </w:rPr>
            </w:pPr>
            <w:r w:rsidRPr="003A51AC">
              <w:rPr>
                <w:sz w:val="24"/>
                <w:szCs w:val="24"/>
              </w:rPr>
              <w:t>1</w:t>
            </w:r>
          </w:p>
        </w:tc>
        <w:tc>
          <w:tcPr>
            <w:tcW w:w="1035" w:type="dxa"/>
          </w:tcPr>
          <w:p w14:paraId="4282E85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3191F69" w14:textId="77777777" w:rsidR="007F19D2" w:rsidRPr="003A51AC" w:rsidRDefault="007F19D2" w:rsidP="007F19D2">
            <w:pPr>
              <w:pStyle w:val="TableParagraph"/>
              <w:rPr>
                <w:sz w:val="24"/>
                <w:szCs w:val="24"/>
              </w:rPr>
            </w:pPr>
          </w:p>
        </w:tc>
      </w:tr>
      <w:tr w:rsidR="007F19D2" w:rsidRPr="003A51AC" w14:paraId="3B1304DA" w14:textId="77777777" w:rsidTr="007F19D2">
        <w:trPr>
          <w:trHeight w:val="292"/>
        </w:trPr>
        <w:tc>
          <w:tcPr>
            <w:tcW w:w="1385" w:type="dxa"/>
          </w:tcPr>
          <w:p w14:paraId="7F829F61" w14:textId="77777777" w:rsidR="007F19D2" w:rsidRPr="003A51AC" w:rsidRDefault="007F19D2" w:rsidP="007F19D2">
            <w:pPr>
              <w:pStyle w:val="TableParagraph"/>
              <w:ind w:left="129"/>
              <w:rPr>
                <w:sz w:val="24"/>
                <w:szCs w:val="24"/>
              </w:rPr>
            </w:pPr>
            <w:r w:rsidRPr="003A51AC">
              <w:rPr>
                <w:sz w:val="24"/>
                <w:szCs w:val="24"/>
              </w:rPr>
              <w:t>2.2.2.2.26.</w:t>
            </w:r>
          </w:p>
        </w:tc>
        <w:tc>
          <w:tcPr>
            <w:tcW w:w="5493" w:type="dxa"/>
          </w:tcPr>
          <w:p w14:paraId="51293909" w14:textId="77777777" w:rsidR="007F19D2" w:rsidRPr="003A51AC" w:rsidRDefault="007F19D2" w:rsidP="007F19D2">
            <w:pPr>
              <w:pStyle w:val="TableParagraph"/>
              <w:rPr>
                <w:sz w:val="24"/>
                <w:szCs w:val="24"/>
                <w:lang w:val="ru-RU"/>
              </w:rPr>
            </w:pPr>
            <w:r w:rsidRPr="003A51AC">
              <w:rPr>
                <w:sz w:val="24"/>
                <w:szCs w:val="24"/>
                <w:lang w:val="ru-RU"/>
              </w:rPr>
              <w:t>Игрушка:</w:t>
            </w:r>
            <w:r w:rsidRPr="003A51AC">
              <w:rPr>
                <w:spacing w:val="31"/>
                <w:sz w:val="24"/>
                <w:szCs w:val="24"/>
                <w:lang w:val="ru-RU"/>
              </w:rPr>
              <w:t xml:space="preserve"> </w:t>
            </w:r>
            <w:r w:rsidRPr="003A51AC">
              <w:rPr>
                <w:sz w:val="24"/>
                <w:szCs w:val="24"/>
                <w:lang w:val="ru-RU"/>
              </w:rPr>
              <w:t>грибочки-втулки</w:t>
            </w:r>
            <w:r w:rsidRPr="003A51AC">
              <w:rPr>
                <w:spacing w:val="31"/>
                <w:sz w:val="24"/>
                <w:szCs w:val="24"/>
                <w:lang w:val="ru-RU"/>
              </w:rPr>
              <w:t xml:space="preserve"> </w:t>
            </w:r>
            <w:r w:rsidRPr="003A51AC">
              <w:rPr>
                <w:sz w:val="24"/>
                <w:szCs w:val="24"/>
                <w:lang w:val="ru-RU"/>
              </w:rPr>
              <w:t>на</w:t>
            </w:r>
            <w:r w:rsidRPr="003A51AC">
              <w:rPr>
                <w:spacing w:val="31"/>
                <w:sz w:val="24"/>
                <w:szCs w:val="24"/>
                <w:lang w:val="ru-RU"/>
              </w:rPr>
              <w:t xml:space="preserve"> </w:t>
            </w:r>
            <w:r w:rsidRPr="003A51AC">
              <w:rPr>
                <w:sz w:val="24"/>
                <w:szCs w:val="24"/>
                <w:lang w:val="ru-RU"/>
              </w:rPr>
              <w:t>стойке</w:t>
            </w:r>
            <w:r w:rsidRPr="003A51AC">
              <w:rPr>
                <w:spacing w:val="31"/>
                <w:sz w:val="24"/>
                <w:szCs w:val="24"/>
                <w:lang w:val="ru-RU"/>
              </w:rPr>
              <w:t xml:space="preserve"> </w:t>
            </w:r>
            <w:r w:rsidRPr="003A51AC">
              <w:rPr>
                <w:sz w:val="24"/>
                <w:szCs w:val="24"/>
                <w:lang w:val="ru-RU"/>
              </w:rPr>
              <w:t>(4–6</w:t>
            </w:r>
            <w:r w:rsidRPr="003A51AC">
              <w:rPr>
                <w:spacing w:val="31"/>
                <w:sz w:val="24"/>
                <w:szCs w:val="24"/>
                <w:lang w:val="ru-RU"/>
              </w:rPr>
              <w:t xml:space="preserve"> </w:t>
            </w:r>
            <w:r w:rsidRPr="003A51AC">
              <w:rPr>
                <w:sz w:val="24"/>
                <w:szCs w:val="24"/>
                <w:lang w:val="ru-RU"/>
              </w:rPr>
              <w:t>элементов),</w:t>
            </w:r>
          </w:p>
        </w:tc>
        <w:tc>
          <w:tcPr>
            <w:tcW w:w="720" w:type="dxa"/>
          </w:tcPr>
          <w:p w14:paraId="357DDE3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8C2DCEA"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6A1DD4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AB34962" w14:textId="77777777" w:rsidR="007F19D2" w:rsidRPr="003A51AC" w:rsidRDefault="007F19D2" w:rsidP="007F19D2">
            <w:pPr>
              <w:pStyle w:val="TableParagraph"/>
              <w:rPr>
                <w:sz w:val="24"/>
                <w:szCs w:val="24"/>
              </w:rPr>
            </w:pPr>
          </w:p>
        </w:tc>
      </w:tr>
    </w:tbl>
    <w:p w14:paraId="63ADE746" w14:textId="77777777" w:rsidR="007F19D2" w:rsidRPr="003A51AC" w:rsidRDefault="007F19D2" w:rsidP="00760868">
      <w:pPr>
        <w:shd w:val="clear" w:color="auto" w:fill="FFFFFF"/>
        <w:spacing w:line="240" w:lineRule="auto"/>
        <w:ind w:firstLine="567"/>
        <w:rPr>
          <w:sz w:val="24"/>
          <w:szCs w:val="24"/>
          <w:highlight w:val="yellow"/>
        </w:rPr>
      </w:pPr>
    </w:p>
    <w:p w14:paraId="218E5E98" w14:textId="77777777" w:rsidR="00760868" w:rsidRPr="003A51AC" w:rsidRDefault="00760868"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14:paraId="0C57F43E" w14:textId="77777777" w:rsidTr="007F19D2">
        <w:trPr>
          <w:trHeight w:val="292"/>
        </w:trPr>
        <w:tc>
          <w:tcPr>
            <w:tcW w:w="1385" w:type="dxa"/>
          </w:tcPr>
          <w:p w14:paraId="6DCFB1DA" w14:textId="77777777" w:rsidR="007F19D2" w:rsidRPr="003A51AC" w:rsidRDefault="007F19D2" w:rsidP="007F19D2">
            <w:pPr>
              <w:pStyle w:val="TableParagraph"/>
              <w:rPr>
                <w:sz w:val="24"/>
                <w:szCs w:val="24"/>
              </w:rPr>
            </w:pPr>
          </w:p>
        </w:tc>
        <w:tc>
          <w:tcPr>
            <w:tcW w:w="5493" w:type="dxa"/>
          </w:tcPr>
          <w:p w14:paraId="53E6E0B8" w14:textId="77777777" w:rsidR="007F19D2" w:rsidRPr="003A51AC" w:rsidRDefault="007F19D2" w:rsidP="007F19D2">
            <w:pPr>
              <w:pStyle w:val="TableParagraph"/>
              <w:spacing w:line="246" w:lineRule="exact"/>
              <w:rPr>
                <w:sz w:val="24"/>
                <w:szCs w:val="24"/>
              </w:rPr>
            </w:pPr>
            <w:r w:rsidRPr="003A51AC">
              <w:rPr>
                <w:sz w:val="24"/>
                <w:szCs w:val="24"/>
              </w:rPr>
              <w:t>4-х</w:t>
            </w:r>
            <w:r w:rsidRPr="003A51AC">
              <w:rPr>
                <w:spacing w:val="-3"/>
                <w:sz w:val="24"/>
                <w:szCs w:val="24"/>
              </w:rPr>
              <w:t xml:space="preserve"> </w:t>
            </w:r>
            <w:r w:rsidRPr="003A51AC">
              <w:rPr>
                <w:sz w:val="24"/>
                <w:szCs w:val="24"/>
              </w:rPr>
              <w:t>цветов</w:t>
            </w:r>
          </w:p>
        </w:tc>
        <w:tc>
          <w:tcPr>
            <w:tcW w:w="720" w:type="dxa"/>
          </w:tcPr>
          <w:p w14:paraId="5B47DBAB" w14:textId="77777777" w:rsidR="007F19D2" w:rsidRPr="003A51AC" w:rsidRDefault="007F19D2" w:rsidP="007F19D2">
            <w:pPr>
              <w:pStyle w:val="TableParagraph"/>
              <w:rPr>
                <w:sz w:val="24"/>
                <w:szCs w:val="24"/>
              </w:rPr>
            </w:pPr>
          </w:p>
        </w:tc>
        <w:tc>
          <w:tcPr>
            <w:tcW w:w="1020" w:type="dxa"/>
          </w:tcPr>
          <w:p w14:paraId="6EC30D61" w14:textId="77777777" w:rsidR="007F19D2" w:rsidRPr="003A51AC" w:rsidRDefault="007F19D2" w:rsidP="007F19D2">
            <w:pPr>
              <w:pStyle w:val="TableParagraph"/>
              <w:rPr>
                <w:sz w:val="24"/>
                <w:szCs w:val="24"/>
              </w:rPr>
            </w:pPr>
          </w:p>
        </w:tc>
        <w:tc>
          <w:tcPr>
            <w:tcW w:w="1035" w:type="dxa"/>
          </w:tcPr>
          <w:p w14:paraId="4BE52F69" w14:textId="77777777" w:rsidR="007F19D2" w:rsidRPr="003A51AC" w:rsidRDefault="007F19D2" w:rsidP="007F19D2">
            <w:pPr>
              <w:pStyle w:val="TableParagraph"/>
              <w:rPr>
                <w:sz w:val="24"/>
                <w:szCs w:val="24"/>
              </w:rPr>
            </w:pPr>
          </w:p>
        </w:tc>
        <w:tc>
          <w:tcPr>
            <w:tcW w:w="1006" w:type="dxa"/>
          </w:tcPr>
          <w:p w14:paraId="32589BA6" w14:textId="77777777" w:rsidR="007F19D2" w:rsidRPr="003A51AC" w:rsidRDefault="007F19D2" w:rsidP="007F19D2">
            <w:pPr>
              <w:pStyle w:val="TableParagraph"/>
              <w:rPr>
                <w:sz w:val="24"/>
                <w:szCs w:val="24"/>
              </w:rPr>
            </w:pPr>
          </w:p>
        </w:tc>
      </w:tr>
      <w:tr w:rsidR="007F19D2" w:rsidRPr="003A51AC" w14:paraId="3965E2E5" w14:textId="77777777" w:rsidTr="007F19D2">
        <w:trPr>
          <w:trHeight w:val="290"/>
        </w:trPr>
        <w:tc>
          <w:tcPr>
            <w:tcW w:w="1385" w:type="dxa"/>
          </w:tcPr>
          <w:p w14:paraId="2541A632" w14:textId="77777777" w:rsidR="007F19D2" w:rsidRPr="003A51AC" w:rsidRDefault="007F19D2" w:rsidP="007F19D2">
            <w:pPr>
              <w:pStyle w:val="TableParagraph"/>
              <w:ind w:left="129"/>
              <w:rPr>
                <w:sz w:val="24"/>
                <w:szCs w:val="24"/>
              </w:rPr>
            </w:pPr>
            <w:r w:rsidRPr="003A51AC">
              <w:rPr>
                <w:sz w:val="24"/>
                <w:szCs w:val="24"/>
              </w:rPr>
              <w:t>2.2.2.2.27.</w:t>
            </w:r>
          </w:p>
        </w:tc>
        <w:tc>
          <w:tcPr>
            <w:tcW w:w="5493" w:type="dxa"/>
          </w:tcPr>
          <w:p w14:paraId="6291A46E" w14:textId="77777777" w:rsidR="007F19D2" w:rsidRPr="003A51AC" w:rsidRDefault="007F19D2" w:rsidP="007F19D2">
            <w:pPr>
              <w:pStyle w:val="TableParagraph"/>
              <w:rPr>
                <w:sz w:val="24"/>
                <w:szCs w:val="24"/>
              </w:rPr>
            </w:pPr>
            <w:r w:rsidRPr="003A51AC">
              <w:rPr>
                <w:sz w:val="24"/>
                <w:szCs w:val="24"/>
              </w:rPr>
              <w:t>Игрушка-качалка</w:t>
            </w:r>
          </w:p>
        </w:tc>
        <w:tc>
          <w:tcPr>
            <w:tcW w:w="720" w:type="dxa"/>
          </w:tcPr>
          <w:p w14:paraId="085DE8C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5B6F0F5"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646AD5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07591C5" w14:textId="77777777" w:rsidR="007F19D2" w:rsidRPr="003A51AC" w:rsidRDefault="007F19D2" w:rsidP="007F19D2">
            <w:pPr>
              <w:pStyle w:val="TableParagraph"/>
              <w:rPr>
                <w:sz w:val="24"/>
                <w:szCs w:val="24"/>
              </w:rPr>
            </w:pPr>
          </w:p>
        </w:tc>
      </w:tr>
      <w:tr w:rsidR="007F19D2" w:rsidRPr="003A51AC" w14:paraId="6035DD77" w14:textId="77777777" w:rsidTr="007F19D2">
        <w:trPr>
          <w:trHeight w:val="582"/>
        </w:trPr>
        <w:tc>
          <w:tcPr>
            <w:tcW w:w="1385" w:type="dxa"/>
          </w:tcPr>
          <w:p w14:paraId="14BE4B1B" w14:textId="77777777" w:rsidR="007F19D2" w:rsidRPr="003A51AC" w:rsidRDefault="007F19D2" w:rsidP="007F19D2">
            <w:pPr>
              <w:pStyle w:val="TableParagraph"/>
              <w:ind w:left="129"/>
              <w:rPr>
                <w:sz w:val="24"/>
                <w:szCs w:val="24"/>
              </w:rPr>
            </w:pPr>
            <w:r w:rsidRPr="003A51AC">
              <w:rPr>
                <w:sz w:val="24"/>
                <w:szCs w:val="24"/>
              </w:rPr>
              <w:t>2.2.2.2.28.</w:t>
            </w:r>
          </w:p>
        </w:tc>
        <w:tc>
          <w:tcPr>
            <w:tcW w:w="5493" w:type="dxa"/>
          </w:tcPr>
          <w:p w14:paraId="6353F691" w14:textId="77777777" w:rsidR="007F19D2" w:rsidRPr="003A51AC" w:rsidRDefault="007F19D2" w:rsidP="007F19D2">
            <w:pPr>
              <w:pStyle w:val="TableParagraph"/>
              <w:rPr>
                <w:sz w:val="24"/>
                <w:szCs w:val="24"/>
                <w:lang w:val="ru-RU"/>
              </w:rPr>
            </w:pPr>
            <w:r w:rsidRPr="003A51AC">
              <w:rPr>
                <w:sz w:val="24"/>
                <w:szCs w:val="24"/>
                <w:lang w:val="ru-RU"/>
              </w:rPr>
              <w:t>Игрушки-забавы</w:t>
            </w:r>
            <w:r w:rsidRPr="003A51AC">
              <w:rPr>
                <w:spacing w:val="-3"/>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зависимостью</w:t>
            </w:r>
            <w:r w:rsidRPr="003A51AC">
              <w:rPr>
                <w:spacing w:val="-2"/>
                <w:sz w:val="24"/>
                <w:szCs w:val="24"/>
                <w:lang w:val="ru-RU"/>
              </w:rPr>
              <w:t xml:space="preserve"> </w:t>
            </w:r>
            <w:r w:rsidRPr="003A51AC">
              <w:rPr>
                <w:sz w:val="24"/>
                <w:szCs w:val="24"/>
                <w:lang w:val="ru-RU"/>
              </w:rPr>
              <w:t>эффекта</w:t>
            </w:r>
            <w:r w:rsidRPr="003A51AC">
              <w:rPr>
                <w:spacing w:val="-2"/>
                <w:sz w:val="24"/>
                <w:szCs w:val="24"/>
                <w:lang w:val="ru-RU"/>
              </w:rPr>
              <w:t xml:space="preserve"> </w:t>
            </w:r>
            <w:r w:rsidRPr="003A51AC">
              <w:rPr>
                <w:sz w:val="24"/>
                <w:szCs w:val="24"/>
                <w:lang w:val="ru-RU"/>
              </w:rPr>
              <w:t>от</w:t>
            </w:r>
            <w:r w:rsidRPr="003A51AC">
              <w:rPr>
                <w:spacing w:val="-5"/>
                <w:sz w:val="24"/>
                <w:szCs w:val="24"/>
                <w:lang w:val="ru-RU"/>
              </w:rPr>
              <w:t xml:space="preserve"> </w:t>
            </w:r>
            <w:r w:rsidRPr="003A51AC">
              <w:rPr>
                <w:sz w:val="24"/>
                <w:szCs w:val="24"/>
                <w:lang w:val="ru-RU"/>
              </w:rPr>
              <w:t>действия</w:t>
            </w:r>
            <w:r w:rsidRPr="003A51AC">
              <w:rPr>
                <w:spacing w:val="-2"/>
                <w:sz w:val="24"/>
                <w:szCs w:val="24"/>
                <w:lang w:val="ru-RU"/>
              </w:rPr>
              <w:t xml:space="preserve"> </w:t>
            </w:r>
            <w:r w:rsidRPr="003A51AC">
              <w:rPr>
                <w:sz w:val="24"/>
                <w:szCs w:val="24"/>
                <w:lang w:val="ru-RU"/>
              </w:rPr>
              <w:t>–</w:t>
            </w:r>
          </w:p>
          <w:p w14:paraId="2726F584" w14:textId="77777777" w:rsidR="007F19D2" w:rsidRPr="003A51AC" w:rsidRDefault="007F19D2" w:rsidP="007F19D2">
            <w:pPr>
              <w:pStyle w:val="TableParagraph"/>
              <w:spacing w:before="40"/>
              <w:rPr>
                <w:sz w:val="24"/>
                <w:szCs w:val="24"/>
              </w:rPr>
            </w:pPr>
            <w:r w:rsidRPr="003A51AC">
              <w:rPr>
                <w:sz w:val="24"/>
                <w:szCs w:val="24"/>
              </w:rPr>
              <w:t>комплект</w:t>
            </w:r>
          </w:p>
        </w:tc>
        <w:tc>
          <w:tcPr>
            <w:tcW w:w="720" w:type="dxa"/>
          </w:tcPr>
          <w:p w14:paraId="1CA57E74"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13F0F625"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1E1FA04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E550F39" w14:textId="77777777" w:rsidR="007F19D2" w:rsidRPr="003A51AC" w:rsidRDefault="007F19D2" w:rsidP="007F19D2">
            <w:pPr>
              <w:pStyle w:val="TableParagraph"/>
              <w:rPr>
                <w:sz w:val="24"/>
                <w:szCs w:val="24"/>
              </w:rPr>
            </w:pPr>
          </w:p>
        </w:tc>
      </w:tr>
      <w:tr w:rsidR="007F19D2" w:rsidRPr="003A51AC" w14:paraId="37B56CD1" w14:textId="77777777" w:rsidTr="007F19D2">
        <w:trPr>
          <w:trHeight w:val="290"/>
        </w:trPr>
        <w:tc>
          <w:tcPr>
            <w:tcW w:w="1385" w:type="dxa"/>
          </w:tcPr>
          <w:p w14:paraId="0D7DFD51" w14:textId="77777777" w:rsidR="007F19D2" w:rsidRPr="003A51AC" w:rsidRDefault="007F19D2" w:rsidP="007F19D2">
            <w:pPr>
              <w:pStyle w:val="TableParagraph"/>
              <w:ind w:left="129"/>
              <w:rPr>
                <w:sz w:val="24"/>
                <w:szCs w:val="24"/>
              </w:rPr>
            </w:pPr>
            <w:r w:rsidRPr="003A51AC">
              <w:rPr>
                <w:sz w:val="24"/>
                <w:szCs w:val="24"/>
              </w:rPr>
              <w:t>2.2.2.2.29.</w:t>
            </w:r>
          </w:p>
        </w:tc>
        <w:tc>
          <w:tcPr>
            <w:tcW w:w="5493" w:type="dxa"/>
          </w:tcPr>
          <w:p w14:paraId="356BD329" w14:textId="77777777" w:rsidR="007F19D2" w:rsidRPr="003A51AC" w:rsidRDefault="007F19D2" w:rsidP="007F19D2">
            <w:pPr>
              <w:pStyle w:val="TableParagraph"/>
              <w:rPr>
                <w:sz w:val="24"/>
                <w:szCs w:val="24"/>
              </w:rPr>
            </w:pPr>
            <w:r w:rsidRPr="003A51AC">
              <w:rPr>
                <w:sz w:val="24"/>
                <w:szCs w:val="24"/>
              </w:rPr>
              <w:t>Изделия</w:t>
            </w:r>
            <w:r w:rsidRPr="003A51AC">
              <w:rPr>
                <w:spacing w:val="-9"/>
                <w:sz w:val="24"/>
                <w:szCs w:val="24"/>
              </w:rPr>
              <w:t xml:space="preserve"> </w:t>
            </w:r>
            <w:r w:rsidRPr="003A51AC">
              <w:rPr>
                <w:sz w:val="24"/>
                <w:szCs w:val="24"/>
              </w:rPr>
              <w:t>народных</w:t>
            </w:r>
            <w:r w:rsidRPr="003A51AC">
              <w:rPr>
                <w:spacing w:val="-7"/>
                <w:sz w:val="24"/>
                <w:szCs w:val="24"/>
              </w:rPr>
              <w:t xml:space="preserve"> </w:t>
            </w:r>
            <w:r w:rsidRPr="003A51AC">
              <w:rPr>
                <w:sz w:val="24"/>
                <w:szCs w:val="24"/>
              </w:rPr>
              <w:t>промыслов</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0490915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9251225"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E35F739"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75A211E" w14:textId="77777777" w:rsidR="007F19D2" w:rsidRPr="003A51AC" w:rsidRDefault="007F19D2" w:rsidP="007F19D2">
            <w:pPr>
              <w:pStyle w:val="TableParagraph"/>
              <w:rPr>
                <w:sz w:val="24"/>
                <w:szCs w:val="24"/>
              </w:rPr>
            </w:pPr>
          </w:p>
        </w:tc>
      </w:tr>
      <w:tr w:rsidR="007F19D2" w:rsidRPr="003A51AC" w14:paraId="53A1954D" w14:textId="77777777" w:rsidTr="007F19D2">
        <w:trPr>
          <w:trHeight w:val="292"/>
        </w:trPr>
        <w:tc>
          <w:tcPr>
            <w:tcW w:w="1385" w:type="dxa"/>
          </w:tcPr>
          <w:p w14:paraId="461C5D80" w14:textId="77777777" w:rsidR="007F19D2" w:rsidRPr="003A51AC" w:rsidRDefault="007F19D2" w:rsidP="007F19D2">
            <w:pPr>
              <w:pStyle w:val="TableParagraph"/>
              <w:ind w:left="129"/>
              <w:rPr>
                <w:sz w:val="24"/>
                <w:szCs w:val="24"/>
              </w:rPr>
            </w:pPr>
            <w:r w:rsidRPr="003A51AC">
              <w:rPr>
                <w:sz w:val="24"/>
                <w:szCs w:val="24"/>
              </w:rPr>
              <w:t>2.2.2.2.30.</w:t>
            </w:r>
          </w:p>
        </w:tc>
        <w:tc>
          <w:tcPr>
            <w:tcW w:w="5493" w:type="dxa"/>
          </w:tcPr>
          <w:p w14:paraId="493BCD98" w14:textId="77777777" w:rsidR="007F19D2" w:rsidRPr="003A51AC" w:rsidRDefault="007F19D2" w:rsidP="007F19D2">
            <w:pPr>
              <w:pStyle w:val="TableParagraph"/>
              <w:rPr>
                <w:sz w:val="24"/>
                <w:szCs w:val="24"/>
              </w:rPr>
            </w:pPr>
            <w:r w:rsidRPr="003A51AC">
              <w:rPr>
                <w:sz w:val="24"/>
                <w:szCs w:val="24"/>
              </w:rPr>
              <w:t>Каталка</w:t>
            </w:r>
            <w:r w:rsidRPr="003A51AC">
              <w:rPr>
                <w:spacing w:val="-6"/>
                <w:sz w:val="24"/>
                <w:szCs w:val="24"/>
              </w:rPr>
              <w:t xml:space="preserve"> </w:t>
            </w:r>
            <w:r w:rsidRPr="003A51AC">
              <w:rPr>
                <w:sz w:val="24"/>
                <w:szCs w:val="24"/>
              </w:rPr>
              <w:t>(соразмерная</w:t>
            </w:r>
            <w:r w:rsidRPr="003A51AC">
              <w:rPr>
                <w:spacing w:val="-4"/>
                <w:sz w:val="24"/>
                <w:szCs w:val="24"/>
              </w:rPr>
              <w:t xml:space="preserve"> </w:t>
            </w:r>
            <w:r w:rsidRPr="003A51AC">
              <w:rPr>
                <w:sz w:val="24"/>
                <w:szCs w:val="24"/>
              </w:rPr>
              <w:t>росту</w:t>
            </w:r>
            <w:r w:rsidRPr="003A51AC">
              <w:rPr>
                <w:spacing w:val="-7"/>
                <w:sz w:val="24"/>
                <w:szCs w:val="24"/>
              </w:rPr>
              <w:t xml:space="preserve"> </w:t>
            </w:r>
            <w:r w:rsidRPr="003A51AC">
              <w:rPr>
                <w:sz w:val="24"/>
                <w:szCs w:val="24"/>
              </w:rPr>
              <w:t>ребенка)</w:t>
            </w:r>
          </w:p>
        </w:tc>
        <w:tc>
          <w:tcPr>
            <w:tcW w:w="720" w:type="dxa"/>
          </w:tcPr>
          <w:p w14:paraId="164B0EB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88176A6" w14:textId="77777777" w:rsidR="007F19D2" w:rsidRPr="003A51AC" w:rsidRDefault="007F19D2" w:rsidP="007F19D2">
            <w:pPr>
              <w:pStyle w:val="TableParagraph"/>
              <w:ind w:left="7"/>
              <w:jc w:val="center"/>
              <w:rPr>
                <w:sz w:val="24"/>
                <w:szCs w:val="24"/>
              </w:rPr>
            </w:pPr>
            <w:r w:rsidRPr="003A51AC">
              <w:rPr>
                <w:sz w:val="24"/>
                <w:szCs w:val="24"/>
              </w:rPr>
              <w:t>3</w:t>
            </w:r>
          </w:p>
        </w:tc>
        <w:tc>
          <w:tcPr>
            <w:tcW w:w="1035" w:type="dxa"/>
          </w:tcPr>
          <w:p w14:paraId="79B1A028"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E5A2747" w14:textId="77777777" w:rsidR="007F19D2" w:rsidRPr="003A51AC" w:rsidRDefault="007F19D2" w:rsidP="007F19D2">
            <w:pPr>
              <w:pStyle w:val="TableParagraph"/>
              <w:rPr>
                <w:sz w:val="24"/>
                <w:szCs w:val="24"/>
              </w:rPr>
            </w:pPr>
          </w:p>
        </w:tc>
      </w:tr>
      <w:tr w:rsidR="007F19D2" w:rsidRPr="003A51AC" w14:paraId="3D1191E7" w14:textId="77777777" w:rsidTr="007F19D2">
        <w:trPr>
          <w:trHeight w:val="290"/>
        </w:trPr>
        <w:tc>
          <w:tcPr>
            <w:tcW w:w="1385" w:type="dxa"/>
          </w:tcPr>
          <w:p w14:paraId="78E981E3" w14:textId="77777777" w:rsidR="007F19D2" w:rsidRPr="003A51AC" w:rsidRDefault="007F19D2" w:rsidP="007F19D2">
            <w:pPr>
              <w:pStyle w:val="TableParagraph"/>
              <w:ind w:left="129"/>
              <w:rPr>
                <w:sz w:val="24"/>
                <w:szCs w:val="24"/>
              </w:rPr>
            </w:pPr>
            <w:r w:rsidRPr="003A51AC">
              <w:rPr>
                <w:sz w:val="24"/>
                <w:szCs w:val="24"/>
              </w:rPr>
              <w:t>2.2.2.2.31.</w:t>
            </w:r>
          </w:p>
        </w:tc>
        <w:tc>
          <w:tcPr>
            <w:tcW w:w="5493" w:type="dxa"/>
          </w:tcPr>
          <w:p w14:paraId="3128D647" w14:textId="77777777" w:rsidR="007F19D2" w:rsidRPr="003A51AC" w:rsidRDefault="007F19D2" w:rsidP="007F19D2">
            <w:pPr>
              <w:pStyle w:val="TableParagraph"/>
              <w:rPr>
                <w:sz w:val="24"/>
                <w:szCs w:val="24"/>
                <w:lang w:val="ru-RU"/>
              </w:rPr>
            </w:pPr>
            <w:r w:rsidRPr="003A51AC">
              <w:rPr>
                <w:sz w:val="24"/>
                <w:szCs w:val="24"/>
                <w:lang w:val="ru-RU"/>
              </w:rPr>
              <w:t>Каталки</w:t>
            </w:r>
            <w:r w:rsidRPr="003A51AC">
              <w:rPr>
                <w:spacing w:val="-10"/>
                <w:sz w:val="24"/>
                <w:szCs w:val="24"/>
                <w:lang w:val="ru-RU"/>
              </w:rPr>
              <w:t xml:space="preserve"> </w:t>
            </w:r>
            <w:r w:rsidRPr="003A51AC">
              <w:rPr>
                <w:sz w:val="24"/>
                <w:szCs w:val="24"/>
                <w:lang w:val="ru-RU"/>
              </w:rPr>
              <w:t>–</w:t>
            </w:r>
            <w:r w:rsidRPr="003A51AC">
              <w:rPr>
                <w:spacing w:val="-6"/>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палочкой</w:t>
            </w:r>
            <w:r w:rsidRPr="003A51AC">
              <w:rPr>
                <w:spacing w:val="-7"/>
                <w:sz w:val="24"/>
                <w:szCs w:val="24"/>
                <w:lang w:val="ru-RU"/>
              </w:rPr>
              <w:t xml:space="preserve"> </w:t>
            </w:r>
            <w:r w:rsidRPr="003A51AC">
              <w:rPr>
                <w:sz w:val="24"/>
                <w:szCs w:val="24"/>
                <w:lang w:val="ru-RU"/>
              </w:rPr>
              <w:t>или</w:t>
            </w:r>
            <w:r w:rsidRPr="003A51AC">
              <w:rPr>
                <w:spacing w:val="-9"/>
                <w:sz w:val="24"/>
                <w:szCs w:val="24"/>
                <w:lang w:val="ru-RU"/>
              </w:rPr>
              <w:t xml:space="preserve"> </w:t>
            </w:r>
            <w:r w:rsidRPr="003A51AC">
              <w:rPr>
                <w:sz w:val="24"/>
                <w:szCs w:val="24"/>
                <w:lang w:val="ru-RU"/>
              </w:rPr>
              <w:t>шнурком</w:t>
            </w:r>
          </w:p>
        </w:tc>
        <w:tc>
          <w:tcPr>
            <w:tcW w:w="720" w:type="dxa"/>
          </w:tcPr>
          <w:p w14:paraId="06B1428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951FBA0" w14:textId="77777777" w:rsidR="007F19D2" w:rsidRPr="003A51AC" w:rsidRDefault="007F19D2" w:rsidP="007F19D2">
            <w:pPr>
              <w:pStyle w:val="TableParagraph"/>
              <w:ind w:left="7"/>
              <w:jc w:val="center"/>
              <w:rPr>
                <w:sz w:val="24"/>
                <w:szCs w:val="24"/>
              </w:rPr>
            </w:pPr>
            <w:r w:rsidRPr="003A51AC">
              <w:rPr>
                <w:sz w:val="24"/>
                <w:szCs w:val="24"/>
              </w:rPr>
              <w:t>5</w:t>
            </w:r>
          </w:p>
        </w:tc>
        <w:tc>
          <w:tcPr>
            <w:tcW w:w="1035" w:type="dxa"/>
          </w:tcPr>
          <w:p w14:paraId="392F0703" w14:textId="77777777" w:rsidR="007F19D2" w:rsidRPr="003A51AC" w:rsidRDefault="007F19D2" w:rsidP="007F19D2">
            <w:pPr>
              <w:pStyle w:val="TableParagraph"/>
              <w:rPr>
                <w:sz w:val="24"/>
                <w:szCs w:val="24"/>
              </w:rPr>
            </w:pPr>
          </w:p>
        </w:tc>
        <w:tc>
          <w:tcPr>
            <w:tcW w:w="1006" w:type="dxa"/>
          </w:tcPr>
          <w:p w14:paraId="5C2CC86B"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6D0F9107" w14:textId="77777777" w:rsidTr="007F19D2">
        <w:trPr>
          <w:trHeight w:val="290"/>
        </w:trPr>
        <w:tc>
          <w:tcPr>
            <w:tcW w:w="1385" w:type="dxa"/>
          </w:tcPr>
          <w:p w14:paraId="66172D5F" w14:textId="77777777" w:rsidR="007F19D2" w:rsidRPr="003A51AC" w:rsidRDefault="007F19D2" w:rsidP="007F19D2">
            <w:pPr>
              <w:pStyle w:val="TableParagraph"/>
              <w:ind w:left="129"/>
              <w:rPr>
                <w:sz w:val="24"/>
                <w:szCs w:val="24"/>
              </w:rPr>
            </w:pPr>
            <w:r w:rsidRPr="003A51AC">
              <w:rPr>
                <w:sz w:val="24"/>
                <w:szCs w:val="24"/>
              </w:rPr>
              <w:t>2.2.2.2.32.</w:t>
            </w:r>
          </w:p>
        </w:tc>
        <w:tc>
          <w:tcPr>
            <w:tcW w:w="5493" w:type="dxa"/>
          </w:tcPr>
          <w:p w14:paraId="22348947" w14:textId="77777777" w:rsidR="007F19D2" w:rsidRPr="003A51AC" w:rsidRDefault="007F19D2" w:rsidP="007F19D2">
            <w:pPr>
              <w:pStyle w:val="TableParagraph"/>
              <w:rPr>
                <w:sz w:val="24"/>
                <w:szCs w:val="24"/>
              </w:rPr>
            </w:pPr>
            <w:r w:rsidRPr="003A51AC">
              <w:rPr>
                <w:sz w:val="24"/>
                <w:szCs w:val="24"/>
              </w:rPr>
              <w:t>Книги</w:t>
            </w:r>
            <w:r w:rsidRPr="003A51AC">
              <w:rPr>
                <w:spacing w:val="-5"/>
                <w:sz w:val="24"/>
                <w:szCs w:val="24"/>
              </w:rPr>
              <w:t xml:space="preserve"> </w:t>
            </w:r>
            <w:r w:rsidRPr="003A51AC">
              <w:rPr>
                <w:sz w:val="24"/>
                <w:szCs w:val="24"/>
              </w:rPr>
              <w:t>детских</w:t>
            </w:r>
            <w:r w:rsidRPr="003A51AC">
              <w:rPr>
                <w:spacing w:val="-4"/>
                <w:sz w:val="24"/>
                <w:szCs w:val="24"/>
              </w:rPr>
              <w:t xml:space="preserve"> </w:t>
            </w:r>
            <w:r w:rsidRPr="003A51AC">
              <w:rPr>
                <w:sz w:val="24"/>
                <w:szCs w:val="24"/>
              </w:rPr>
              <w:t>писателей</w:t>
            </w:r>
            <w:r w:rsidRPr="003A51AC">
              <w:rPr>
                <w:spacing w:val="-6"/>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14:paraId="5483349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8868AB5"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C841E83"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39382D9" w14:textId="77777777" w:rsidR="007F19D2" w:rsidRPr="003A51AC" w:rsidRDefault="007F19D2" w:rsidP="007F19D2">
            <w:pPr>
              <w:pStyle w:val="TableParagraph"/>
              <w:rPr>
                <w:sz w:val="24"/>
                <w:szCs w:val="24"/>
              </w:rPr>
            </w:pPr>
          </w:p>
        </w:tc>
      </w:tr>
      <w:tr w:rsidR="007F19D2" w:rsidRPr="003A51AC" w14:paraId="1615E15D" w14:textId="77777777" w:rsidTr="007F19D2">
        <w:trPr>
          <w:trHeight w:val="292"/>
        </w:trPr>
        <w:tc>
          <w:tcPr>
            <w:tcW w:w="1385" w:type="dxa"/>
          </w:tcPr>
          <w:p w14:paraId="093B9D5A" w14:textId="77777777" w:rsidR="007F19D2" w:rsidRPr="003A51AC" w:rsidRDefault="007F19D2" w:rsidP="007F19D2">
            <w:pPr>
              <w:pStyle w:val="TableParagraph"/>
              <w:spacing w:line="246" w:lineRule="exact"/>
              <w:ind w:left="129"/>
              <w:rPr>
                <w:sz w:val="24"/>
                <w:szCs w:val="24"/>
              </w:rPr>
            </w:pPr>
            <w:r w:rsidRPr="003A51AC">
              <w:rPr>
                <w:sz w:val="24"/>
                <w:szCs w:val="24"/>
              </w:rPr>
              <w:t>2.2.2.2.33.</w:t>
            </w:r>
          </w:p>
        </w:tc>
        <w:tc>
          <w:tcPr>
            <w:tcW w:w="5493" w:type="dxa"/>
          </w:tcPr>
          <w:p w14:paraId="4F103713" w14:textId="77777777" w:rsidR="007F19D2" w:rsidRPr="003A51AC" w:rsidRDefault="007F19D2" w:rsidP="007F19D2">
            <w:pPr>
              <w:pStyle w:val="TableParagraph"/>
              <w:spacing w:line="246" w:lineRule="exact"/>
              <w:rPr>
                <w:sz w:val="24"/>
                <w:szCs w:val="24"/>
              </w:rPr>
            </w:pPr>
            <w:r w:rsidRPr="003A51AC">
              <w:rPr>
                <w:sz w:val="24"/>
                <w:szCs w:val="24"/>
              </w:rPr>
              <w:t>Коврик</w:t>
            </w:r>
            <w:r w:rsidRPr="003A51AC">
              <w:rPr>
                <w:spacing w:val="-5"/>
                <w:sz w:val="24"/>
                <w:szCs w:val="24"/>
              </w:rPr>
              <w:t xml:space="preserve"> </w:t>
            </w:r>
            <w:r w:rsidRPr="003A51AC">
              <w:rPr>
                <w:sz w:val="24"/>
                <w:szCs w:val="24"/>
              </w:rPr>
              <w:t>массажный</w:t>
            </w:r>
          </w:p>
        </w:tc>
        <w:tc>
          <w:tcPr>
            <w:tcW w:w="720" w:type="dxa"/>
          </w:tcPr>
          <w:p w14:paraId="3C1DA247"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57E7577B"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6113F3C8"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557C2149" w14:textId="77777777" w:rsidR="007F19D2" w:rsidRPr="003A51AC" w:rsidRDefault="007F19D2" w:rsidP="007F19D2">
            <w:pPr>
              <w:pStyle w:val="TableParagraph"/>
              <w:rPr>
                <w:sz w:val="24"/>
                <w:szCs w:val="24"/>
              </w:rPr>
            </w:pPr>
          </w:p>
        </w:tc>
      </w:tr>
      <w:tr w:rsidR="007F19D2" w:rsidRPr="003A51AC" w14:paraId="0A7E5046" w14:textId="77777777" w:rsidTr="007F19D2">
        <w:trPr>
          <w:trHeight w:val="290"/>
        </w:trPr>
        <w:tc>
          <w:tcPr>
            <w:tcW w:w="1385" w:type="dxa"/>
          </w:tcPr>
          <w:p w14:paraId="60735937" w14:textId="77777777" w:rsidR="007F19D2" w:rsidRPr="003A51AC" w:rsidRDefault="007F19D2" w:rsidP="007F19D2">
            <w:pPr>
              <w:pStyle w:val="TableParagraph"/>
              <w:ind w:left="129"/>
              <w:rPr>
                <w:sz w:val="24"/>
                <w:szCs w:val="24"/>
              </w:rPr>
            </w:pPr>
            <w:r w:rsidRPr="003A51AC">
              <w:rPr>
                <w:sz w:val="24"/>
                <w:szCs w:val="24"/>
              </w:rPr>
              <w:t>2.2.2.2.34.</w:t>
            </w:r>
          </w:p>
        </w:tc>
        <w:tc>
          <w:tcPr>
            <w:tcW w:w="5493" w:type="dxa"/>
          </w:tcPr>
          <w:p w14:paraId="4432882B" w14:textId="77777777" w:rsidR="007F19D2" w:rsidRPr="003A51AC" w:rsidRDefault="007F19D2" w:rsidP="007F19D2">
            <w:pPr>
              <w:pStyle w:val="TableParagraph"/>
              <w:rPr>
                <w:sz w:val="24"/>
                <w:szCs w:val="24"/>
              </w:rPr>
            </w:pPr>
            <w:r w:rsidRPr="003A51AC">
              <w:rPr>
                <w:spacing w:val="-1"/>
                <w:sz w:val="24"/>
                <w:szCs w:val="24"/>
              </w:rPr>
              <w:t>Коляска</w:t>
            </w:r>
            <w:r w:rsidRPr="003A51AC">
              <w:rPr>
                <w:spacing w:val="-9"/>
                <w:sz w:val="24"/>
                <w:szCs w:val="24"/>
              </w:rPr>
              <w:t xml:space="preserve"> </w:t>
            </w:r>
            <w:r w:rsidRPr="003A51AC">
              <w:rPr>
                <w:sz w:val="24"/>
                <w:szCs w:val="24"/>
              </w:rPr>
              <w:t>прогулочная</w:t>
            </w:r>
            <w:r w:rsidRPr="003A51AC">
              <w:rPr>
                <w:spacing w:val="-13"/>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619EB6C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0D601DA" w14:textId="77777777" w:rsidR="007F19D2" w:rsidRPr="003A51AC" w:rsidRDefault="007F19D2" w:rsidP="007F19D2">
            <w:pPr>
              <w:pStyle w:val="TableParagraph"/>
              <w:ind w:left="7"/>
              <w:jc w:val="center"/>
              <w:rPr>
                <w:sz w:val="24"/>
                <w:szCs w:val="24"/>
              </w:rPr>
            </w:pPr>
            <w:r w:rsidRPr="003A51AC">
              <w:rPr>
                <w:sz w:val="24"/>
                <w:szCs w:val="24"/>
              </w:rPr>
              <w:t>3</w:t>
            </w:r>
          </w:p>
        </w:tc>
        <w:tc>
          <w:tcPr>
            <w:tcW w:w="1035" w:type="dxa"/>
          </w:tcPr>
          <w:p w14:paraId="4D11C5B6"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DDAB5D4" w14:textId="77777777" w:rsidR="007F19D2" w:rsidRPr="003A51AC" w:rsidRDefault="007F19D2" w:rsidP="007F19D2">
            <w:pPr>
              <w:pStyle w:val="TableParagraph"/>
              <w:rPr>
                <w:sz w:val="24"/>
                <w:szCs w:val="24"/>
              </w:rPr>
            </w:pPr>
          </w:p>
        </w:tc>
      </w:tr>
      <w:tr w:rsidR="007F19D2" w:rsidRPr="003A51AC" w14:paraId="39A61F5E" w14:textId="77777777" w:rsidTr="007F19D2">
        <w:trPr>
          <w:trHeight w:val="292"/>
        </w:trPr>
        <w:tc>
          <w:tcPr>
            <w:tcW w:w="1385" w:type="dxa"/>
          </w:tcPr>
          <w:p w14:paraId="2ADA4122" w14:textId="77777777" w:rsidR="007F19D2" w:rsidRPr="003A51AC" w:rsidRDefault="007F19D2" w:rsidP="007F19D2">
            <w:pPr>
              <w:pStyle w:val="TableParagraph"/>
              <w:ind w:left="129"/>
              <w:rPr>
                <w:sz w:val="24"/>
                <w:szCs w:val="24"/>
              </w:rPr>
            </w:pPr>
            <w:r w:rsidRPr="003A51AC">
              <w:rPr>
                <w:sz w:val="24"/>
                <w:szCs w:val="24"/>
              </w:rPr>
              <w:t>2.2.2.2.35.</w:t>
            </w:r>
          </w:p>
        </w:tc>
        <w:tc>
          <w:tcPr>
            <w:tcW w:w="5493" w:type="dxa"/>
          </w:tcPr>
          <w:p w14:paraId="12017591" w14:textId="77777777" w:rsidR="007F19D2" w:rsidRPr="003A51AC" w:rsidRDefault="007F19D2" w:rsidP="007F19D2">
            <w:pPr>
              <w:pStyle w:val="TableParagraph"/>
              <w:rPr>
                <w:sz w:val="24"/>
                <w:szCs w:val="24"/>
              </w:rPr>
            </w:pPr>
            <w:r w:rsidRPr="003A51AC">
              <w:rPr>
                <w:sz w:val="24"/>
                <w:szCs w:val="24"/>
              </w:rPr>
              <w:t>Комплект</w:t>
            </w:r>
            <w:r w:rsidRPr="003A51AC">
              <w:rPr>
                <w:spacing w:val="-12"/>
                <w:sz w:val="24"/>
                <w:szCs w:val="24"/>
              </w:rPr>
              <w:t xml:space="preserve"> </w:t>
            </w:r>
            <w:r w:rsidRPr="003A51AC">
              <w:rPr>
                <w:sz w:val="24"/>
                <w:szCs w:val="24"/>
              </w:rPr>
              <w:t>«Первые</w:t>
            </w:r>
            <w:r w:rsidRPr="003A51AC">
              <w:rPr>
                <w:spacing w:val="-10"/>
                <w:sz w:val="24"/>
                <w:szCs w:val="24"/>
              </w:rPr>
              <w:t xml:space="preserve"> </w:t>
            </w:r>
            <w:r w:rsidRPr="003A51AC">
              <w:rPr>
                <w:sz w:val="24"/>
                <w:szCs w:val="24"/>
              </w:rPr>
              <w:t>конструкции»</w:t>
            </w:r>
          </w:p>
        </w:tc>
        <w:tc>
          <w:tcPr>
            <w:tcW w:w="720" w:type="dxa"/>
          </w:tcPr>
          <w:p w14:paraId="5D0808B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842B0BE"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1832A36" w14:textId="77777777" w:rsidR="007F19D2" w:rsidRPr="003A51AC" w:rsidRDefault="007F19D2" w:rsidP="007F19D2">
            <w:pPr>
              <w:pStyle w:val="TableParagraph"/>
              <w:rPr>
                <w:sz w:val="24"/>
                <w:szCs w:val="24"/>
              </w:rPr>
            </w:pPr>
          </w:p>
        </w:tc>
        <w:tc>
          <w:tcPr>
            <w:tcW w:w="1006" w:type="dxa"/>
          </w:tcPr>
          <w:p w14:paraId="2FF73482"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12FABA62" w14:textId="77777777" w:rsidTr="007F19D2">
        <w:trPr>
          <w:trHeight w:val="290"/>
        </w:trPr>
        <w:tc>
          <w:tcPr>
            <w:tcW w:w="1385" w:type="dxa"/>
          </w:tcPr>
          <w:p w14:paraId="350E1F35" w14:textId="77777777" w:rsidR="007F19D2" w:rsidRPr="003A51AC" w:rsidRDefault="007F19D2" w:rsidP="007F19D2">
            <w:pPr>
              <w:pStyle w:val="TableParagraph"/>
              <w:ind w:left="129"/>
              <w:rPr>
                <w:sz w:val="24"/>
                <w:szCs w:val="24"/>
              </w:rPr>
            </w:pPr>
            <w:r w:rsidRPr="003A51AC">
              <w:rPr>
                <w:sz w:val="24"/>
                <w:szCs w:val="24"/>
              </w:rPr>
              <w:t>2.2.2.2.36.</w:t>
            </w:r>
          </w:p>
        </w:tc>
        <w:tc>
          <w:tcPr>
            <w:tcW w:w="5493" w:type="dxa"/>
          </w:tcPr>
          <w:p w14:paraId="79D007B9" w14:textId="77777777" w:rsidR="007F19D2" w:rsidRPr="003A51AC" w:rsidRDefault="007F19D2" w:rsidP="007F19D2">
            <w:pPr>
              <w:pStyle w:val="TableParagraph"/>
              <w:rPr>
                <w:sz w:val="24"/>
                <w:szCs w:val="24"/>
              </w:rPr>
            </w:pPr>
            <w:r w:rsidRPr="003A51AC">
              <w:rPr>
                <w:sz w:val="24"/>
                <w:szCs w:val="24"/>
              </w:rPr>
              <w:t>Комплект</w:t>
            </w:r>
            <w:r w:rsidRPr="003A51AC">
              <w:rPr>
                <w:spacing w:val="-11"/>
                <w:sz w:val="24"/>
                <w:szCs w:val="24"/>
              </w:rPr>
              <w:t xml:space="preserve"> </w:t>
            </w:r>
            <w:r w:rsidRPr="003A51AC">
              <w:rPr>
                <w:sz w:val="24"/>
                <w:szCs w:val="24"/>
              </w:rPr>
              <w:t>деревянных</w:t>
            </w:r>
            <w:r w:rsidRPr="003A51AC">
              <w:rPr>
                <w:spacing w:val="-10"/>
                <w:sz w:val="24"/>
                <w:szCs w:val="24"/>
              </w:rPr>
              <w:t xml:space="preserve"> </w:t>
            </w:r>
            <w:r w:rsidRPr="003A51AC">
              <w:rPr>
                <w:sz w:val="24"/>
                <w:szCs w:val="24"/>
              </w:rPr>
              <w:t>игрушек-забав</w:t>
            </w:r>
          </w:p>
        </w:tc>
        <w:tc>
          <w:tcPr>
            <w:tcW w:w="720" w:type="dxa"/>
          </w:tcPr>
          <w:p w14:paraId="3CC52B6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31E2D15"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7B480B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2BA5FD2" w14:textId="77777777" w:rsidR="007F19D2" w:rsidRPr="003A51AC" w:rsidRDefault="007F19D2" w:rsidP="007F19D2">
            <w:pPr>
              <w:pStyle w:val="TableParagraph"/>
              <w:rPr>
                <w:sz w:val="24"/>
                <w:szCs w:val="24"/>
              </w:rPr>
            </w:pPr>
          </w:p>
        </w:tc>
      </w:tr>
      <w:tr w:rsidR="007F19D2" w:rsidRPr="003A51AC" w14:paraId="1F8B305B" w14:textId="77777777" w:rsidTr="007F19D2">
        <w:trPr>
          <w:trHeight w:val="583"/>
        </w:trPr>
        <w:tc>
          <w:tcPr>
            <w:tcW w:w="1385" w:type="dxa"/>
          </w:tcPr>
          <w:p w14:paraId="37CCF2D5" w14:textId="77777777" w:rsidR="007F19D2" w:rsidRPr="003A51AC" w:rsidRDefault="007F19D2" w:rsidP="007F19D2">
            <w:pPr>
              <w:pStyle w:val="TableParagraph"/>
              <w:ind w:left="129"/>
              <w:rPr>
                <w:sz w:val="24"/>
                <w:szCs w:val="24"/>
              </w:rPr>
            </w:pPr>
            <w:r w:rsidRPr="003A51AC">
              <w:rPr>
                <w:sz w:val="24"/>
                <w:szCs w:val="24"/>
              </w:rPr>
              <w:t>2.2.2.2.37.</w:t>
            </w:r>
          </w:p>
        </w:tc>
        <w:tc>
          <w:tcPr>
            <w:tcW w:w="5493" w:type="dxa"/>
          </w:tcPr>
          <w:p w14:paraId="4C8C95D1" w14:textId="77777777"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цифровых</w:t>
            </w:r>
            <w:r w:rsidRPr="003A51AC">
              <w:rPr>
                <w:spacing w:val="62"/>
                <w:sz w:val="24"/>
                <w:szCs w:val="24"/>
                <w:lang w:val="ru-RU"/>
              </w:rPr>
              <w:t xml:space="preserve"> </w:t>
            </w:r>
            <w:r w:rsidRPr="003A51AC">
              <w:rPr>
                <w:sz w:val="24"/>
                <w:szCs w:val="24"/>
                <w:lang w:val="ru-RU"/>
              </w:rPr>
              <w:t>записей</w:t>
            </w:r>
            <w:r w:rsidRPr="003A51AC">
              <w:rPr>
                <w:spacing w:val="61"/>
                <w:sz w:val="24"/>
                <w:szCs w:val="24"/>
                <w:lang w:val="ru-RU"/>
              </w:rPr>
              <w:t xml:space="preserve"> </w:t>
            </w:r>
            <w:r w:rsidRPr="003A51AC">
              <w:rPr>
                <w:sz w:val="24"/>
                <w:szCs w:val="24"/>
                <w:lang w:val="ru-RU"/>
              </w:rPr>
              <w:t>с</w:t>
            </w:r>
            <w:r w:rsidRPr="003A51AC">
              <w:rPr>
                <w:spacing w:val="59"/>
                <w:sz w:val="24"/>
                <w:szCs w:val="24"/>
                <w:lang w:val="ru-RU"/>
              </w:rPr>
              <w:t xml:space="preserve"> </w:t>
            </w:r>
            <w:r w:rsidRPr="003A51AC">
              <w:rPr>
                <w:sz w:val="24"/>
                <w:szCs w:val="24"/>
                <w:lang w:val="ru-RU"/>
              </w:rPr>
              <w:t>русскими</w:t>
            </w:r>
            <w:r w:rsidRPr="003A51AC">
              <w:rPr>
                <w:spacing w:val="62"/>
                <w:sz w:val="24"/>
                <w:szCs w:val="24"/>
                <w:lang w:val="ru-RU"/>
              </w:rPr>
              <w:t xml:space="preserve"> </w:t>
            </w:r>
            <w:r w:rsidRPr="003A51AC">
              <w:rPr>
                <w:sz w:val="24"/>
                <w:szCs w:val="24"/>
                <w:lang w:val="ru-RU"/>
              </w:rPr>
              <w:t>народными</w:t>
            </w:r>
          </w:p>
          <w:p w14:paraId="485C54DB" w14:textId="77777777" w:rsidR="007F19D2" w:rsidRPr="003A51AC" w:rsidRDefault="007F19D2" w:rsidP="007F19D2">
            <w:pPr>
              <w:pStyle w:val="TableParagraph"/>
              <w:spacing w:before="38"/>
              <w:rPr>
                <w:sz w:val="24"/>
                <w:szCs w:val="24"/>
                <w:lang w:val="ru-RU"/>
              </w:rPr>
            </w:pPr>
            <w:r w:rsidRPr="003A51AC">
              <w:rPr>
                <w:sz w:val="24"/>
                <w:szCs w:val="24"/>
                <w:lang w:val="ru-RU"/>
              </w:rPr>
              <w:t>песнями</w:t>
            </w:r>
            <w:r w:rsidRPr="003A51AC">
              <w:rPr>
                <w:spacing w:val="-2"/>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детей раннего</w:t>
            </w:r>
            <w:r w:rsidRPr="003A51AC">
              <w:rPr>
                <w:spacing w:val="-1"/>
                <w:sz w:val="24"/>
                <w:szCs w:val="24"/>
                <w:lang w:val="ru-RU"/>
              </w:rPr>
              <w:t xml:space="preserve"> </w:t>
            </w:r>
            <w:r w:rsidRPr="003A51AC">
              <w:rPr>
                <w:sz w:val="24"/>
                <w:szCs w:val="24"/>
                <w:lang w:val="ru-RU"/>
              </w:rPr>
              <w:t>возраста</w:t>
            </w:r>
          </w:p>
        </w:tc>
        <w:tc>
          <w:tcPr>
            <w:tcW w:w="720" w:type="dxa"/>
          </w:tcPr>
          <w:p w14:paraId="19303EE9"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6AEA32F4"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35B1B15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CECB290" w14:textId="77777777" w:rsidR="007F19D2" w:rsidRPr="003A51AC" w:rsidRDefault="007F19D2" w:rsidP="007F19D2">
            <w:pPr>
              <w:pStyle w:val="TableParagraph"/>
              <w:rPr>
                <w:sz w:val="24"/>
                <w:szCs w:val="24"/>
              </w:rPr>
            </w:pPr>
          </w:p>
        </w:tc>
      </w:tr>
      <w:tr w:rsidR="007F19D2" w:rsidRPr="003A51AC" w14:paraId="5A40C005" w14:textId="77777777" w:rsidTr="007F19D2">
        <w:trPr>
          <w:trHeight w:val="290"/>
        </w:trPr>
        <w:tc>
          <w:tcPr>
            <w:tcW w:w="1385" w:type="dxa"/>
          </w:tcPr>
          <w:p w14:paraId="39CAD838" w14:textId="77777777" w:rsidR="007F19D2" w:rsidRPr="003A51AC" w:rsidRDefault="007F19D2" w:rsidP="007F19D2">
            <w:pPr>
              <w:pStyle w:val="TableParagraph"/>
              <w:ind w:left="129"/>
              <w:rPr>
                <w:sz w:val="24"/>
                <w:szCs w:val="24"/>
              </w:rPr>
            </w:pPr>
            <w:r w:rsidRPr="003A51AC">
              <w:rPr>
                <w:sz w:val="24"/>
                <w:szCs w:val="24"/>
              </w:rPr>
              <w:t>2.2.2.2.38.</w:t>
            </w:r>
          </w:p>
        </w:tc>
        <w:tc>
          <w:tcPr>
            <w:tcW w:w="5493" w:type="dxa"/>
          </w:tcPr>
          <w:p w14:paraId="35D5A8EC" w14:textId="77777777"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9"/>
                <w:sz w:val="24"/>
                <w:szCs w:val="24"/>
                <w:lang w:val="ru-RU"/>
              </w:rPr>
              <w:t xml:space="preserve"> </w:t>
            </w:r>
            <w:r w:rsidRPr="003A51AC">
              <w:rPr>
                <w:sz w:val="24"/>
                <w:szCs w:val="24"/>
                <w:lang w:val="ru-RU"/>
              </w:rPr>
              <w:t>цифровых</w:t>
            </w:r>
            <w:r w:rsidRPr="003A51AC">
              <w:rPr>
                <w:spacing w:val="-7"/>
                <w:sz w:val="24"/>
                <w:szCs w:val="24"/>
                <w:lang w:val="ru-RU"/>
              </w:rPr>
              <w:t xml:space="preserve"> </w:t>
            </w:r>
            <w:r w:rsidRPr="003A51AC">
              <w:rPr>
                <w:sz w:val="24"/>
                <w:szCs w:val="24"/>
                <w:lang w:val="ru-RU"/>
              </w:rPr>
              <w:t>записей</w:t>
            </w:r>
            <w:r w:rsidRPr="003A51AC">
              <w:rPr>
                <w:spacing w:val="-8"/>
                <w:sz w:val="24"/>
                <w:szCs w:val="24"/>
                <w:lang w:val="ru-RU"/>
              </w:rPr>
              <w:t xml:space="preserve"> </w:t>
            </w:r>
            <w:r w:rsidRPr="003A51AC">
              <w:rPr>
                <w:sz w:val="24"/>
                <w:szCs w:val="24"/>
                <w:lang w:val="ru-RU"/>
              </w:rPr>
              <w:t>со</w:t>
            </w:r>
            <w:r w:rsidRPr="003A51AC">
              <w:rPr>
                <w:spacing w:val="-7"/>
                <w:sz w:val="24"/>
                <w:szCs w:val="24"/>
                <w:lang w:val="ru-RU"/>
              </w:rPr>
              <w:t xml:space="preserve"> </w:t>
            </w:r>
            <w:r w:rsidRPr="003A51AC">
              <w:rPr>
                <w:sz w:val="24"/>
                <w:szCs w:val="24"/>
                <w:lang w:val="ru-RU"/>
              </w:rPr>
              <w:t>звуками</w:t>
            </w:r>
            <w:r w:rsidRPr="003A51AC">
              <w:rPr>
                <w:spacing w:val="-8"/>
                <w:sz w:val="24"/>
                <w:szCs w:val="24"/>
                <w:lang w:val="ru-RU"/>
              </w:rPr>
              <w:t xml:space="preserve"> </w:t>
            </w:r>
            <w:r w:rsidRPr="003A51AC">
              <w:rPr>
                <w:sz w:val="24"/>
                <w:szCs w:val="24"/>
                <w:lang w:val="ru-RU"/>
              </w:rPr>
              <w:t>природы</w:t>
            </w:r>
          </w:p>
        </w:tc>
        <w:tc>
          <w:tcPr>
            <w:tcW w:w="720" w:type="dxa"/>
          </w:tcPr>
          <w:p w14:paraId="60BE31A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B831420"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EA80EA0"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0460BD5" w14:textId="77777777" w:rsidR="007F19D2" w:rsidRPr="003A51AC" w:rsidRDefault="007F19D2" w:rsidP="007F19D2">
            <w:pPr>
              <w:pStyle w:val="TableParagraph"/>
              <w:rPr>
                <w:sz w:val="24"/>
                <w:szCs w:val="24"/>
              </w:rPr>
            </w:pPr>
          </w:p>
        </w:tc>
      </w:tr>
      <w:tr w:rsidR="007F19D2" w:rsidRPr="003A51AC" w14:paraId="5EFBA954" w14:textId="77777777" w:rsidTr="007F19D2">
        <w:trPr>
          <w:trHeight w:val="290"/>
        </w:trPr>
        <w:tc>
          <w:tcPr>
            <w:tcW w:w="1385" w:type="dxa"/>
          </w:tcPr>
          <w:p w14:paraId="01137143" w14:textId="77777777" w:rsidR="007F19D2" w:rsidRPr="003A51AC" w:rsidRDefault="007F19D2" w:rsidP="007F19D2">
            <w:pPr>
              <w:pStyle w:val="TableParagraph"/>
              <w:ind w:left="129"/>
              <w:rPr>
                <w:sz w:val="24"/>
                <w:szCs w:val="24"/>
              </w:rPr>
            </w:pPr>
            <w:r w:rsidRPr="003A51AC">
              <w:rPr>
                <w:sz w:val="24"/>
                <w:szCs w:val="24"/>
              </w:rPr>
              <w:t>2.2.2.2.39.</w:t>
            </w:r>
          </w:p>
        </w:tc>
        <w:tc>
          <w:tcPr>
            <w:tcW w:w="5493" w:type="dxa"/>
          </w:tcPr>
          <w:p w14:paraId="61ECCAF7" w14:textId="77777777" w:rsidR="007F19D2" w:rsidRPr="003A51AC" w:rsidRDefault="007F19D2" w:rsidP="007F19D2">
            <w:pPr>
              <w:pStyle w:val="TableParagraph"/>
              <w:rPr>
                <w:sz w:val="24"/>
                <w:szCs w:val="24"/>
                <w:lang w:val="ru-RU"/>
              </w:rPr>
            </w:pPr>
            <w:r w:rsidRPr="003A51AC">
              <w:rPr>
                <w:sz w:val="24"/>
                <w:szCs w:val="24"/>
                <w:lang w:val="ru-RU"/>
              </w:rPr>
              <w:t>Конструктор</w:t>
            </w:r>
            <w:r w:rsidRPr="003A51AC">
              <w:rPr>
                <w:spacing w:val="-6"/>
                <w:sz w:val="24"/>
                <w:szCs w:val="24"/>
                <w:lang w:val="ru-RU"/>
              </w:rPr>
              <w:t xml:space="preserve"> </w:t>
            </w:r>
            <w:r w:rsidRPr="003A51AC">
              <w:rPr>
                <w:sz w:val="24"/>
                <w:szCs w:val="24"/>
                <w:lang w:val="ru-RU"/>
              </w:rPr>
              <w:t>мягких</w:t>
            </w:r>
            <w:r w:rsidRPr="003A51AC">
              <w:rPr>
                <w:spacing w:val="-8"/>
                <w:sz w:val="24"/>
                <w:szCs w:val="24"/>
                <w:lang w:val="ru-RU"/>
              </w:rPr>
              <w:t xml:space="preserve"> </w:t>
            </w:r>
            <w:r w:rsidRPr="003A51AC">
              <w:rPr>
                <w:sz w:val="24"/>
                <w:szCs w:val="24"/>
                <w:lang w:val="ru-RU"/>
              </w:rPr>
              <w:t>деталей</w:t>
            </w:r>
            <w:r w:rsidRPr="003A51AC">
              <w:rPr>
                <w:spacing w:val="-6"/>
                <w:sz w:val="24"/>
                <w:szCs w:val="24"/>
                <w:lang w:val="ru-RU"/>
              </w:rPr>
              <w:t xml:space="preserve"> </w:t>
            </w:r>
            <w:r w:rsidRPr="003A51AC">
              <w:rPr>
                <w:sz w:val="24"/>
                <w:szCs w:val="24"/>
                <w:lang w:val="ru-RU"/>
              </w:rPr>
              <w:t>среднего</w:t>
            </w:r>
            <w:r w:rsidRPr="003A51AC">
              <w:rPr>
                <w:spacing w:val="-5"/>
                <w:sz w:val="24"/>
                <w:szCs w:val="24"/>
                <w:lang w:val="ru-RU"/>
              </w:rPr>
              <w:t xml:space="preserve"> </w:t>
            </w:r>
            <w:r w:rsidRPr="003A51AC">
              <w:rPr>
                <w:sz w:val="24"/>
                <w:szCs w:val="24"/>
                <w:lang w:val="ru-RU"/>
              </w:rPr>
              <w:t>размера</w:t>
            </w:r>
          </w:p>
        </w:tc>
        <w:tc>
          <w:tcPr>
            <w:tcW w:w="720" w:type="dxa"/>
          </w:tcPr>
          <w:p w14:paraId="5433455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DF7F737"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CD3E64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836F257" w14:textId="77777777" w:rsidR="007F19D2" w:rsidRPr="003A51AC" w:rsidRDefault="007F19D2" w:rsidP="007F19D2">
            <w:pPr>
              <w:pStyle w:val="TableParagraph"/>
              <w:rPr>
                <w:sz w:val="24"/>
                <w:szCs w:val="24"/>
              </w:rPr>
            </w:pPr>
          </w:p>
        </w:tc>
      </w:tr>
      <w:tr w:rsidR="007F19D2" w:rsidRPr="003A51AC" w14:paraId="43DEC179" w14:textId="77777777" w:rsidTr="007F19D2">
        <w:trPr>
          <w:trHeight w:val="582"/>
        </w:trPr>
        <w:tc>
          <w:tcPr>
            <w:tcW w:w="1385" w:type="dxa"/>
          </w:tcPr>
          <w:p w14:paraId="779BDE6B" w14:textId="77777777" w:rsidR="007F19D2" w:rsidRPr="003A51AC" w:rsidRDefault="007F19D2" w:rsidP="007F19D2">
            <w:pPr>
              <w:pStyle w:val="TableParagraph"/>
              <w:spacing w:line="246" w:lineRule="exact"/>
              <w:ind w:left="129"/>
              <w:rPr>
                <w:sz w:val="24"/>
                <w:szCs w:val="24"/>
              </w:rPr>
            </w:pPr>
            <w:r w:rsidRPr="003A51AC">
              <w:rPr>
                <w:sz w:val="24"/>
                <w:szCs w:val="24"/>
              </w:rPr>
              <w:t>2.2.2.2.40.</w:t>
            </w:r>
          </w:p>
        </w:tc>
        <w:tc>
          <w:tcPr>
            <w:tcW w:w="5493" w:type="dxa"/>
          </w:tcPr>
          <w:p w14:paraId="31B0A615" w14:textId="77777777" w:rsidR="007F19D2" w:rsidRPr="003A51AC" w:rsidRDefault="007F19D2" w:rsidP="007F19D2">
            <w:pPr>
              <w:pStyle w:val="TableParagraph"/>
              <w:spacing w:line="246" w:lineRule="exact"/>
              <w:rPr>
                <w:sz w:val="24"/>
                <w:szCs w:val="24"/>
                <w:lang w:val="ru-RU"/>
              </w:rPr>
            </w:pPr>
            <w:r w:rsidRPr="003A51AC">
              <w:rPr>
                <w:sz w:val="24"/>
                <w:szCs w:val="24"/>
                <w:lang w:val="ru-RU"/>
              </w:rPr>
              <w:t>Куб</w:t>
            </w:r>
            <w:r w:rsidRPr="003A51AC">
              <w:rPr>
                <w:spacing w:val="39"/>
                <w:sz w:val="24"/>
                <w:szCs w:val="24"/>
                <w:lang w:val="ru-RU"/>
              </w:rPr>
              <w:t xml:space="preserve"> </w:t>
            </w:r>
            <w:r w:rsidRPr="003A51AC">
              <w:rPr>
                <w:sz w:val="24"/>
                <w:szCs w:val="24"/>
                <w:lang w:val="ru-RU"/>
              </w:rPr>
              <w:t>с</w:t>
            </w:r>
            <w:r w:rsidRPr="003A51AC">
              <w:rPr>
                <w:spacing w:val="40"/>
                <w:sz w:val="24"/>
                <w:szCs w:val="24"/>
                <w:lang w:val="ru-RU"/>
              </w:rPr>
              <w:t xml:space="preserve"> </w:t>
            </w:r>
            <w:r w:rsidRPr="003A51AC">
              <w:rPr>
                <w:sz w:val="24"/>
                <w:szCs w:val="24"/>
                <w:lang w:val="ru-RU"/>
              </w:rPr>
              <w:t>прорезями</w:t>
            </w:r>
            <w:r w:rsidRPr="003A51AC">
              <w:rPr>
                <w:spacing w:val="39"/>
                <w:sz w:val="24"/>
                <w:szCs w:val="24"/>
                <w:lang w:val="ru-RU"/>
              </w:rPr>
              <w:t xml:space="preserve"> </w:t>
            </w:r>
            <w:r w:rsidRPr="003A51AC">
              <w:rPr>
                <w:sz w:val="24"/>
                <w:szCs w:val="24"/>
                <w:lang w:val="ru-RU"/>
              </w:rPr>
              <w:t>основных</w:t>
            </w:r>
            <w:r w:rsidRPr="003A51AC">
              <w:rPr>
                <w:spacing w:val="39"/>
                <w:sz w:val="24"/>
                <w:szCs w:val="24"/>
                <w:lang w:val="ru-RU"/>
              </w:rPr>
              <w:t xml:space="preserve"> </w:t>
            </w:r>
            <w:r w:rsidRPr="003A51AC">
              <w:rPr>
                <w:sz w:val="24"/>
                <w:szCs w:val="24"/>
                <w:lang w:val="ru-RU"/>
              </w:rPr>
              <w:t>геометрических</w:t>
            </w:r>
            <w:r w:rsidRPr="003A51AC">
              <w:rPr>
                <w:spacing w:val="37"/>
                <w:sz w:val="24"/>
                <w:szCs w:val="24"/>
                <w:lang w:val="ru-RU"/>
              </w:rPr>
              <w:t xml:space="preserve"> </w:t>
            </w:r>
            <w:r w:rsidRPr="003A51AC">
              <w:rPr>
                <w:sz w:val="24"/>
                <w:szCs w:val="24"/>
                <w:lang w:val="ru-RU"/>
              </w:rPr>
              <w:t>форм</w:t>
            </w:r>
            <w:r w:rsidRPr="003A51AC">
              <w:rPr>
                <w:spacing w:val="37"/>
                <w:sz w:val="24"/>
                <w:szCs w:val="24"/>
                <w:lang w:val="ru-RU"/>
              </w:rPr>
              <w:t xml:space="preserve"> </w:t>
            </w:r>
            <w:r w:rsidRPr="003A51AC">
              <w:rPr>
                <w:sz w:val="24"/>
                <w:szCs w:val="24"/>
                <w:lang w:val="ru-RU"/>
              </w:rPr>
              <w:t>для</w:t>
            </w:r>
          </w:p>
          <w:p w14:paraId="60E04D2B" w14:textId="77777777" w:rsidR="007F19D2" w:rsidRPr="003A51AC" w:rsidRDefault="007F19D2" w:rsidP="007F19D2">
            <w:pPr>
              <w:pStyle w:val="TableParagraph"/>
              <w:spacing w:before="37"/>
              <w:rPr>
                <w:sz w:val="24"/>
                <w:szCs w:val="24"/>
              </w:rPr>
            </w:pPr>
            <w:r w:rsidRPr="003A51AC">
              <w:rPr>
                <w:sz w:val="24"/>
                <w:szCs w:val="24"/>
              </w:rPr>
              <w:t>сортировки</w:t>
            </w:r>
            <w:r w:rsidRPr="003A51AC">
              <w:rPr>
                <w:spacing w:val="-3"/>
                <w:sz w:val="24"/>
                <w:szCs w:val="24"/>
              </w:rPr>
              <w:t xml:space="preserve"> </w:t>
            </w:r>
            <w:r w:rsidRPr="003A51AC">
              <w:rPr>
                <w:sz w:val="24"/>
                <w:szCs w:val="24"/>
              </w:rPr>
              <w:t>объемных</w:t>
            </w:r>
            <w:r w:rsidRPr="003A51AC">
              <w:rPr>
                <w:spacing w:val="-5"/>
                <w:sz w:val="24"/>
                <w:szCs w:val="24"/>
              </w:rPr>
              <w:t xml:space="preserve"> </w:t>
            </w:r>
            <w:r w:rsidRPr="003A51AC">
              <w:rPr>
                <w:sz w:val="24"/>
                <w:szCs w:val="24"/>
              </w:rPr>
              <w:t>тел</w:t>
            </w:r>
          </w:p>
        </w:tc>
        <w:tc>
          <w:tcPr>
            <w:tcW w:w="720" w:type="dxa"/>
          </w:tcPr>
          <w:p w14:paraId="17FD46C9"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6A915087"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63CB3E22"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071B7832" w14:textId="77777777" w:rsidR="007F19D2" w:rsidRPr="003A51AC" w:rsidRDefault="007F19D2" w:rsidP="007F19D2">
            <w:pPr>
              <w:pStyle w:val="TableParagraph"/>
              <w:rPr>
                <w:sz w:val="24"/>
                <w:szCs w:val="24"/>
              </w:rPr>
            </w:pPr>
          </w:p>
        </w:tc>
      </w:tr>
      <w:tr w:rsidR="007F19D2" w:rsidRPr="003A51AC" w14:paraId="70EDC56E" w14:textId="77777777" w:rsidTr="007F19D2">
        <w:trPr>
          <w:trHeight w:val="873"/>
        </w:trPr>
        <w:tc>
          <w:tcPr>
            <w:tcW w:w="1385" w:type="dxa"/>
          </w:tcPr>
          <w:p w14:paraId="53B11858" w14:textId="77777777" w:rsidR="007F19D2" w:rsidRPr="003A51AC" w:rsidRDefault="007F19D2" w:rsidP="007F19D2">
            <w:pPr>
              <w:pStyle w:val="TableParagraph"/>
              <w:ind w:left="129"/>
              <w:rPr>
                <w:sz w:val="24"/>
                <w:szCs w:val="24"/>
              </w:rPr>
            </w:pPr>
            <w:r w:rsidRPr="003A51AC">
              <w:rPr>
                <w:sz w:val="24"/>
                <w:szCs w:val="24"/>
              </w:rPr>
              <w:t>2.2.2.2.41.</w:t>
            </w:r>
          </w:p>
        </w:tc>
        <w:tc>
          <w:tcPr>
            <w:tcW w:w="5493" w:type="dxa"/>
          </w:tcPr>
          <w:p w14:paraId="4BFFDC8F" w14:textId="77777777" w:rsidR="007F19D2" w:rsidRPr="003A51AC" w:rsidRDefault="007F19D2" w:rsidP="007F19D2">
            <w:pPr>
              <w:pStyle w:val="TableParagraph"/>
              <w:tabs>
                <w:tab w:val="left" w:pos="1156"/>
                <w:tab w:val="left" w:pos="2535"/>
                <w:tab w:val="left" w:pos="3716"/>
                <w:tab w:val="left" w:pos="4481"/>
              </w:tabs>
              <w:spacing w:line="276" w:lineRule="auto"/>
              <w:ind w:right="97"/>
              <w:rPr>
                <w:sz w:val="24"/>
                <w:szCs w:val="24"/>
                <w:lang w:val="ru-RU"/>
              </w:rPr>
            </w:pPr>
            <w:r w:rsidRPr="003A51AC">
              <w:rPr>
                <w:sz w:val="24"/>
                <w:szCs w:val="24"/>
                <w:lang w:val="ru-RU"/>
              </w:rPr>
              <w:t>Куклы</w:t>
            </w:r>
            <w:r w:rsidRPr="003A51AC">
              <w:rPr>
                <w:sz w:val="24"/>
                <w:szCs w:val="24"/>
                <w:lang w:val="ru-RU"/>
              </w:rPr>
              <w:tab/>
              <w:t>(крупного</w:t>
            </w:r>
            <w:r w:rsidRPr="003A51AC">
              <w:rPr>
                <w:sz w:val="24"/>
                <w:szCs w:val="24"/>
                <w:lang w:val="ru-RU"/>
              </w:rPr>
              <w:tab/>
              <w:t>размера</w:t>
            </w:r>
            <w:r w:rsidRPr="003A51AC">
              <w:rPr>
                <w:sz w:val="24"/>
                <w:szCs w:val="24"/>
                <w:lang w:val="ru-RU"/>
              </w:rPr>
              <w:tab/>
              <w:t>для</w:t>
            </w:r>
            <w:r w:rsidRPr="003A51AC">
              <w:rPr>
                <w:sz w:val="24"/>
                <w:szCs w:val="24"/>
                <w:lang w:val="ru-RU"/>
              </w:rPr>
              <w:tab/>
            </w:r>
            <w:r w:rsidRPr="003A51AC">
              <w:rPr>
                <w:spacing w:val="-2"/>
                <w:sz w:val="24"/>
                <w:szCs w:val="24"/>
                <w:lang w:val="ru-RU"/>
              </w:rPr>
              <w:t>сюжетно-</w:t>
            </w:r>
            <w:r w:rsidRPr="003A51AC">
              <w:rPr>
                <w:spacing w:val="-52"/>
                <w:sz w:val="24"/>
                <w:szCs w:val="24"/>
                <w:lang w:val="ru-RU"/>
              </w:rPr>
              <w:t xml:space="preserve"> </w:t>
            </w:r>
            <w:r w:rsidRPr="003A51AC">
              <w:rPr>
                <w:sz w:val="24"/>
                <w:szCs w:val="24"/>
                <w:lang w:val="ru-RU"/>
              </w:rPr>
              <w:t>отобразительной</w:t>
            </w:r>
            <w:r w:rsidRPr="003A51AC">
              <w:rPr>
                <w:spacing w:val="26"/>
                <w:sz w:val="24"/>
                <w:szCs w:val="24"/>
                <w:lang w:val="ru-RU"/>
              </w:rPr>
              <w:t xml:space="preserve"> </w:t>
            </w:r>
            <w:r w:rsidRPr="003A51AC">
              <w:rPr>
                <w:sz w:val="24"/>
                <w:szCs w:val="24"/>
                <w:lang w:val="ru-RU"/>
              </w:rPr>
              <w:t>игры)</w:t>
            </w:r>
            <w:r w:rsidRPr="003A51AC">
              <w:rPr>
                <w:spacing w:val="26"/>
                <w:sz w:val="24"/>
                <w:szCs w:val="24"/>
                <w:lang w:val="ru-RU"/>
              </w:rPr>
              <w:t xml:space="preserve"> </w:t>
            </w:r>
            <w:r w:rsidRPr="003A51AC">
              <w:rPr>
                <w:sz w:val="24"/>
                <w:szCs w:val="24"/>
                <w:lang w:val="ru-RU"/>
              </w:rPr>
              <w:t>(пластиковые,</w:t>
            </w:r>
            <w:r w:rsidRPr="003A51AC">
              <w:rPr>
                <w:spacing w:val="27"/>
                <w:sz w:val="24"/>
                <w:szCs w:val="24"/>
                <w:lang w:val="ru-RU"/>
              </w:rPr>
              <w:t xml:space="preserve"> </w:t>
            </w:r>
            <w:r w:rsidRPr="003A51AC">
              <w:rPr>
                <w:sz w:val="24"/>
                <w:szCs w:val="24"/>
                <w:lang w:val="ru-RU"/>
              </w:rPr>
              <w:t>резиновые,</w:t>
            </w:r>
            <w:r w:rsidRPr="003A51AC">
              <w:rPr>
                <w:spacing w:val="28"/>
                <w:sz w:val="24"/>
                <w:szCs w:val="24"/>
                <w:lang w:val="ru-RU"/>
              </w:rPr>
              <w:t xml:space="preserve"> </w:t>
            </w:r>
            <w:r w:rsidRPr="003A51AC">
              <w:rPr>
                <w:sz w:val="24"/>
                <w:szCs w:val="24"/>
                <w:lang w:val="ru-RU"/>
              </w:rPr>
              <w:t>из</w:t>
            </w:r>
          </w:p>
          <w:p w14:paraId="31BD25B4" w14:textId="77777777" w:rsidR="007F19D2" w:rsidRPr="003A51AC" w:rsidRDefault="007F19D2" w:rsidP="007F19D2">
            <w:pPr>
              <w:pStyle w:val="TableParagraph"/>
              <w:rPr>
                <w:sz w:val="24"/>
                <w:szCs w:val="24"/>
              </w:rPr>
            </w:pPr>
            <w:r w:rsidRPr="003A51AC">
              <w:rPr>
                <w:sz w:val="24"/>
                <w:szCs w:val="24"/>
              </w:rPr>
              <w:t>других</w:t>
            </w:r>
            <w:r w:rsidRPr="003A51AC">
              <w:rPr>
                <w:spacing w:val="-6"/>
                <w:sz w:val="24"/>
                <w:szCs w:val="24"/>
              </w:rPr>
              <w:t xml:space="preserve"> </w:t>
            </w:r>
            <w:r w:rsidRPr="003A51AC">
              <w:rPr>
                <w:sz w:val="24"/>
                <w:szCs w:val="24"/>
              </w:rPr>
              <w:t>безопасных</w:t>
            </w:r>
            <w:r w:rsidRPr="003A51AC">
              <w:rPr>
                <w:spacing w:val="-6"/>
                <w:sz w:val="24"/>
                <w:szCs w:val="24"/>
              </w:rPr>
              <w:t xml:space="preserve"> </w:t>
            </w:r>
            <w:r w:rsidRPr="003A51AC">
              <w:rPr>
                <w:sz w:val="24"/>
                <w:szCs w:val="24"/>
              </w:rPr>
              <w:t>материалов)</w:t>
            </w:r>
          </w:p>
        </w:tc>
        <w:tc>
          <w:tcPr>
            <w:tcW w:w="720" w:type="dxa"/>
          </w:tcPr>
          <w:p w14:paraId="405C365E" w14:textId="77777777" w:rsidR="007F19D2" w:rsidRPr="003A51AC" w:rsidRDefault="007F19D2" w:rsidP="007F19D2">
            <w:pPr>
              <w:pStyle w:val="TableParagraph"/>
              <w:spacing w:before="4"/>
              <w:rPr>
                <w:sz w:val="24"/>
                <w:szCs w:val="24"/>
              </w:rPr>
            </w:pPr>
          </w:p>
          <w:p w14:paraId="2C9E9508"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5AC8286D" w14:textId="77777777" w:rsidR="007F19D2" w:rsidRPr="003A51AC" w:rsidRDefault="007F19D2" w:rsidP="007F19D2">
            <w:pPr>
              <w:pStyle w:val="TableParagraph"/>
              <w:spacing w:before="4"/>
              <w:rPr>
                <w:sz w:val="24"/>
                <w:szCs w:val="24"/>
              </w:rPr>
            </w:pPr>
          </w:p>
          <w:p w14:paraId="4BC3B33E" w14:textId="77777777" w:rsidR="007F19D2" w:rsidRPr="003A51AC" w:rsidRDefault="007F19D2" w:rsidP="007F19D2">
            <w:pPr>
              <w:pStyle w:val="TableParagraph"/>
              <w:spacing w:before="1"/>
              <w:ind w:left="7"/>
              <w:jc w:val="center"/>
              <w:rPr>
                <w:sz w:val="24"/>
                <w:szCs w:val="24"/>
              </w:rPr>
            </w:pPr>
            <w:r w:rsidRPr="003A51AC">
              <w:rPr>
                <w:sz w:val="24"/>
                <w:szCs w:val="24"/>
              </w:rPr>
              <w:t>2</w:t>
            </w:r>
          </w:p>
        </w:tc>
        <w:tc>
          <w:tcPr>
            <w:tcW w:w="1035" w:type="dxa"/>
          </w:tcPr>
          <w:p w14:paraId="2DC01C9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E1619EF" w14:textId="77777777" w:rsidR="007F19D2" w:rsidRPr="003A51AC" w:rsidRDefault="007F19D2" w:rsidP="007F19D2">
            <w:pPr>
              <w:pStyle w:val="TableParagraph"/>
              <w:rPr>
                <w:sz w:val="24"/>
                <w:szCs w:val="24"/>
              </w:rPr>
            </w:pPr>
          </w:p>
        </w:tc>
      </w:tr>
      <w:tr w:rsidR="007F19D2" w:rsidRPr="003A51AC" w14:paraId="4A2CE785" w14:textId="77777777" w:rsidTr="007F19D2">
        <w:trPr>
          <w:trHeight w:val="873"/>
        </w:trPr>
        <w:tc>
          <w:tcPr>
            <w:tcW w:w="1385" w:type="dxa"/>
          </w:tcPr>
          <w:p w14:paraId="6CBC0478" w14:textId="77777777" w:rsidR="007F19D2" w:rsidRPr="003A51AC" w:rsidRDefault="007F19D2" w:rsidP="007F19D2">
            <w:pPr>
              <w:pStyle w:val="TableParagraph"/>
              <w:ind w:left="129"/>
              <w:rPr>
                <w:sz w:val="24"/>
                <w:szCs w:val="24"/>
              </w:rPr>
            </w:pPr>
            <w:r w:rsidRPr="003A51AC">
              <w:rPr>
                <w:sz w:val="24"/>
                <w:szCs w:val="24"/>
              </w:rPr>
              <w:t>2.2.2.2.42.</w:t>
            </w:r>
          </w:p>
        </w:tc>
        <w:tc>
          <w:tcPr>
            <w:tcW w:w="5493" w:type="dxa"/>
          </w:tcPr>
          <w:p w14:paraId="04046503" w14:textId="77777777" w:rsidR="007F19D2" w:rsidRPr="003A51AC" w:rsidRDefault="007F19D2" w:rsidP="007F19D2">
            <w:pPr>
              <w:pStyle w:val="TableParagraph"/>
              <w:tabs>
                <w:tab w:val="left" w:pos="1074"/>
                <w:tab w:val="left" w:pos="2336"/>
                <w:tab w:val="left" w:pos="3797"/>
                <w:tab w:val="left" w:pos="4484"/>
              </w:tabs>
              <w:spacing w:line="276" w:lineRule="auto"/>
              <w:ind w:right="95"/>
              <w:rPr>
                <w:sz w:val="24"/>
                <w:szCs w:val="24"/>
                <w:lang w:val="ru-RU"/>
              </w:rPr>
            </w:pPr>
            <w:r w:rsidRPr="003A51AC">
              <w:rPr>
                <w:sz w:val="24"/>
                <w:szCs w:val="24"/>
                <w:lang w:val="ru-RU"/>
              </w:rPr>
              <w:t>Куклы</w:t>
            </w:r>
            <w:r w:rsidRPr="003A51AC">
              <w:rPr>
                <w:sz w:val="24"/>
                <w:szCs w:val="24"/>
                <w:lang w:val="ru-RU"/>
              </w:rPr>
              <w:tab/>
              <w:t>(среднего</w:t>
            </w:r>
            <w:r w:rsidRPr="003A51AC">
              <w:rPr>
                <w:sz w:val="24"/>
                <w:szCs w:val="24"/>
                <w:lang w:val="ru-RU"/>
              </w:rPr>
              <w:tab/>
              <w:t>размера</w:t>
            </w:r>
            <w:r w:rsidRPr="003A51AC">
              <w:rPr>
                <w:sz w:val="24"/>
                <w:szCs w:val="24"/>
                <w:lang w:val="ru-RU"/>
              </w:rPr>
              <w:tab/>
              <w:t>для</w:t>
            </w:r>
            <w:r w:rsidRPr="003A51AC">
              <w:rPr>
                <w:sz w:val="24"/>
                <w:szCs w:val="24"/>
                <w:lang w:val="ru-RU"/>
              </w:rPr>
              <w:tab/>
            </w:r>
            <w:r w:rsidRPr="003A51AC">
              <w:rPr>
                <w:spacing w:val="-2"/>
                <w:sz w:val="24"/>
                <w:szCs w:val="24"/>
                <w:lang w:val="ru-RU"/>
              </w:rPr>
              <w:t>сюжетно-</w:t>
            </w:r>
            <w:r w:rsidRPr="003A51AC">
              <w:rPr>
                <w:spacing w:val="-52"/>
                <w:sz w:val="24"/>
                <w:szCs w:val="24"/>
                <w:lang w:val="ru-RU"/>
              </w:rPr>
              <w:t xml:space="preserve"> </w:t>
            </w:r>
            <w:r w:rsidRPr="003A51AC">
              <w:rPr>
                <w:sz w:val="24"/>
                <w:szCs w:val="24"/>
                <w:lang w:val="ru-RU"/>
              </w:rPr>
              <w:t>отобразительной</w:t>
            </w:r>
            <w:r w:rsidRPr="003A51AC">
              <w:rPr>
                <w:spacing w:val="26"/>
                <w:sz w:val="24"/>
                <w:szCs w:val="24"/>
                <w:lang w:val="ru-RU"/>
              </w:rPr>
              <w:t xml:space="preserve"> </w:t>
            </w:r>
            <w:r w:rsidRPr="003A51AC">
              <w:rPr>
                <w:sz w:val="24"/>
                <w:szCs w:val="24"/>
                <w:lang w:val="ru-RU"/>
              </w:rPr>
              <w:t>игры)</w:t>
            </w:r>
            <w:r w:rsidRPr="003A51AC">
              <w:rPr>
                <w:spacing w:val="26"/>
                <w:sz w:val="24"/>
                <w:szCs w:val="24"/>
                <w:lang w:val="ru-RU"/>
              </w:rPr>
              <w:t xml:space="preserve"> </w:t>
            </w:r>
            <w:r w:rsidRPr="003A51AC">
              <w:rPr>
                <w:sz w:val="24"/>
                <w:szCs w:val="24"/>
                <w:lang w:val="ru-RU"/>
              </w:rPr>
              <w:t>(пластиковые,</w:t>
            </w:r>
            <w:r w:rsidRPr="003A51AC">
              <w:rPr>
                <w:spacing w:val="27"/>
                <w:sz w:val="24"/>
                <w:szCs w:val="24"/>
                <w:lang w:val="ru-RU"/>
              </w:rPr>
              <w:t xml:space="preserve"> </w:t>
            </w:r>
            <w:r w:rsidRPr="003A51AC">
              <w:rPr>
                <w:sz w:val="24"/>
                <w:szCs w:val="24"/>
                <w:lang w:val="ru-RU"/>
              </w:rPr>
              <w:t>резиновые,</w:t>
            </w:r>
            <w:r w:rsidRPr="003A51AC">
              <w:rPr>
                <w:spacing w:val="28"/>
                <w:sz w:val="24"/>
                <w:szCs w:val="24"/>
                <w:lang w:val="ru-RU"/>
              </w:rPr>
              <w:t xml:space="preserve"> </w:t>
            </w:r>
            <w:r w:rsidRPr="003A51AC">
              <w:rPr>
                <w:sz w:val="24"/>
                <w:szCs w:val="24"/>
                <w:lang w:val="ru-RU"/>
              </w:rPr>
              <w:t>из</w:t>
            </w:r>
          </w:p>
          <w:p w14:paraId="37A3C97B" w14:textId="77777777" w:rsidR="007F19D2" w:rsidRPr="003A51AC" w:rsidRDefault="007F19D2" w:rsidP="007F19D2">
            <w:pPr>
              <w:pStyle w:val="TableParagraph"/>
              <w:spacing w:line="252" w:lineRule="exact"/>
              <w:rPr>
                <w:sz w:val="24"/>
                <w:szCs w:val="24"/>
              </w:rPr>
            </w:pPr>
            <w:r w:rsidRPr="003A51AC">
              <w:rPr>
                <w:sz w:val="24"/>
                <w:szCs w:val="24"/>
              </w:rPr>
              <w:t>других</w:t>
            </w:r>
            <w:r w:rsidRPr="003A51AC">
              <w:rPr>
                <w:spacing w:val="-6"/>
                <w:sz w:val="24"/>
                <w:szCs w:val="24"/>
              </w:rPr>
              <w:t xml:space="preserve"> </w:t>
            </w:r>
            <w:r w:rsidRPr="003A51AC">
              <w:rPr>
                <w:sz w:val="24"/>
                <w:szCs w:val="24"/>
              </w:rPr>
              <w:t>безопасных</w:t>
            </w:r>
            <w:r w:rsidRPr="003A51AC">
              <w:rPr>
                <w:spacing w:val="-6"/>
                <w:sz w:val="24"/>
                <w:szCs w:val="24"/>
              </w:rPr>
              <w:t xml:space="preserve"> </w:t>
            </w:r>
            <w:r w:rsidRPr="003A51AC">
              <w:rPr>
                <w:sz w:val="24"/>
                <w:szCs w:val="24"/>
              </w:rPr>
              <w:t>материалов)</w:t>
            </w:r>
          </w:p>
        </w:tc>
        <w:tc>
          <w:tcPr>
            <w:tcW w:w="720" w:type="dxa"/>
          </w:tcPr>
          <w:p w14:paraId="21753FAA" w14:textId="77777777" w:rsidR="007F19D2" w:rsidRPr="003A51AC" w:rsidRDefault="007F19D2" w:rsidP="007F19D2">
            <w:pPr>
              <w:pStyle w:val="TableParagraph"/>
              <w:spacing w:before="4"/>
              <w:rPr>
                <w:sz w:val="24"/>
                <w:szCs w:val="24"/>
              </w:rPr>
            </w:pPr>
          </w:p>
          <w:p w14:paraId="2A181747"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7941D34F" w14:textId="77777777" w:rsidR="007F19D2" w:rsidRPr="003A51AC" w:rsidRDefault="007F19D2" w:rsidP="007F19D2">
            <w:pPr>
              <w:pStyle w:val="TableParagraph"/>
              <w:spacing w:before="4"/>
              <w:rPr>
                <w:sz w:val="24"/>
                <w:szCs w:val="24"/>
              </w:rPr>
            </w:pPr>
          </w:p>
          <w:p w14:paraId="6D5479B4" w14:textId="77777777" w:rsidR="007F19D2" w:rsidRPr="003A51AC" w:rsidRDefault="007F19D2" w:rsidP="007F19D2">
            <w:pPr>
              <w:pStyle w:val="TableParagraph"/>
              <w:spacing w:before="1"/>
              <w:ind w:left="7"/>
              <w:jc w:val="center"/>
              <w:rPr>
                <w:sz w:val="24"/>
                <w:szCs w:val="24"/>
              </w:rPr>
            </w:pPr>
            <w:r w:rsidRPr="003A51AC">
              <w:rPr>
                <w:sz w:val="24"/>
                <w:szCs w:val="24"/>
              </w:rPr>
              <w:t>8</w:t>
            </w:r>
          </w:p>
        </w:tc>
        <w:tc>
          <w:tcPr>
            <w:tcW w:w="1035" w:type="dxa"/>
          </w:tcPr>
          <w:p w14:paraId="5CCDDFE8"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113A850" w14:textId="77777777" w:rsidR="007F19D2" w:rsidRPr="003A51AC" w:rsidRDefault="007F19D2" w:rsidP="007F19D2">
            <w:pPr>
              <w:pStyle w:val="TableParagraph"/>
              <w:rPr>
                <w:sz w:val="24"/>
                <w:szCs w:val="24"/>
              </w:rPr>
            </w:pPr>
          </w:p>
        </w:tc>
      </w:tr>
      <w:tr w:rsidR="007F19D2" w:rsidRPr="003A51AC" w14:paraId="72F26D82" w14:textId="77777777" w:rsidTr="007F19D2">
        <w:trPr>
          <w:trHeight w:val="290"/>
        </w:trPr>
        <w:tc>
          <w:tcPr>
            <w:tcW w:w="1385" w:type="dxa"/>
          </w:tcPr>
          <w:p w14:paraId="37BAA6B8" w14:textId="77777777" w:rsidR="007F19D2" w:rsidRPr="003A51AC" w:rsidRDefault="007F19D2" w:rsidP="007F19D2">
            <w:pPr>
              <w:pStyle w:val="TableParagraph"/>
              <w:ind w:left="129"/>
              <w:rPr>
                <w:sz w:val="24"/>
                <w:szCs w:val="24"/>
              </w:rPr>
            </w:pPr>
            <w:r w:rsidRPr="003A51AC">
              <w:rPr>
                <w:sz w:val="24"/>
                <w:szCs w:val="24"/>
              </w:rPr>
              <w:t>2.2.2.2.43.</w:t>
            </w:r>
          </w:p>
        </w:tc>
        <w:tc>
          <w:tcPr>
            <w:tcW w:w="5493" w:type="dxa"/>
          </w:tcPr>
          <w:p w14:paraId="0E9AACAD" w14:textId="77777777" w:rsidR="007F19D2" w:rsidRPr="003A51AC" w:rsidRDefault="007F19D2" w:rsidP="007F19D2">
            <w:pPr>
              <w:pStyle w:val="TableParagraph"/>
              <w:rPr>
                <w:sz w:val="24"/>
                <w:szCs w:val="24"/>
              </w:rPr>
            </w:pPr>
            <w:r w:rsidRPr="003A51AC">
              <w:rPr>
                <w:spacing w:val="-1"/>
                <w:sz w:val="24"/>
                <w:szCs w:val="24"/>
              </w:rPr>
              <w:t>Кукольная</w:t>
            </w:r>
            <w:r w:rsidRPr="003A51AC">
              <w:rPr>
                <w:spacing w:val="-13"/>
                <w:sz w:val="24"/>
                <w:szCs w:val="24"/>
              </w:rPr>
              <w:t xml:space="preserve"> </w:t>
            </w:r>
            <w:r w:rsidRPr="003A51AC">
              <w:rPr>
                <w:spacing w:val="-1"/>
                <w:sz w:val="24"/>
                <w:szCs w:val="24"/>
              </w:rPr>
              <w:t>кровать</w:t>
            </w:r>
          </w:p>
        </w:tc>
        <w:tc>
          <w:tcPr>
            <w:tcW w:w="720" w:type="dxa"/>
          </w:tcPr>
          <w:p w14:paraId="5EDF156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F45F9B9"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A8A031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BA5CE92" w14:textId="77777777" w:rsidR="007F19D2" w:rsidRPr="003A51AC" w:rsidRDefault="007F19D2" w:rsidP="007F19D2">
            <w:pPr>
              <w:pStyle w:val="TableParagraph"/>
              <w:rPr>
                <w:sz w:val="24"/>
                <w:szCs w:val="24"/>
              </w:rPr>
            </w:pPr>
          </w:p>
        </w:tc>
      </w:tr>
      <w:tr w:rsidR="007F19D2" w:rsidRPr="003A51AC" w14:paraId="36379ADD" w14:textId="77777777" w:rsidTr="007F19D2">
        <w:trPr>
          <w:trHeight w:val="290"/>
        </w:trPr>
        <w:tc>
          <w:tcPr>
            <w:tcW w:w="1385" w:type="dxa"/>
          </w:tcPr>
          <w:p w14:paraId="59601673" w14:textId="77777777" w:rsidR="007F19D2" w:rsidRPr="003A51AC" w:rsidRDefault="007F19D2" w:rsidP="007F19D2">
            <w:pPr>
              <w:pStyle w:val="TableParagraph"/>
              <w:spacing w:line="244" w:lineRule="exact"/>
              <w:ind w:left="129"/>
              <w:rPr>
                <w:sz w:val="24"/>
                <w:szCs w:val="24"/>
              </w:rPr>
            </w:pPr>
            <w:r w:rsidRPr="003A51AC">
              <w:rPr>
                <w:sz w:val="24"/>
                <w:szCs w:val="24"/>
              </w:rPr>
              <w:t>2.2.2.2.44.</w:t>
            </w:r>
          </w:p>
        </w:tc>
        <w:tc>
          <w:tcPr>
            <w:tcW w:w="5493" w:type="dxa"/>
          </w:tcPr>
          <w:p w14:paraId="564A2E4A" w14:textId="77777777" w:rsidR="007F19D2" w:rsidRPr="003A51AC" w:rsidRDefault="007F19D2" w:rsidP="007F19D2">
            <w:pPr>
              <w:pStyle w:val="TableParagraph"/>
              <w:spacing w:line="244" w:lineRule="exact"/>
              <w:rPr>
                <w:sz w:val="24"/>
                <w:szCs w:val="24"/>
                <w:lang w:val="ru-RU"/>
              </w:rPr>
            </w:pPr>
            <w:r w:rsidRPr="003A51AC">
              <w:rPr>
                <w:sz w:val="24"/>
                <w:szCs w:val="24"/>
                <w:lang w:val="ru-RU"/>
              </w:rPr>
              <w:t>Кукольный</w:t>
            </w:r>
            <w:r w:rsidRPr="003A51AC">
              <w:rPr>
                <w:spacing w:val="-10"/>
                <w:sz w:val="24"/>
                <w:szCs w:val="24"/>
                <w:lang w:val="ru-RU"/>
              </w:rPr>
              <w:t xml:space="preserve"> </w:t>
            </w:r>
            <w:r w:rsidRPr="003A51AC">
              <w:rPr>
                <w:sz w:val="24"/>
                <w:szCs w:val="24"/>
                <w:lang w:val="ru-RU"/>
              </w:rPr>
              <w:t>дом</w:t>
            </w:r>
            <w:r w:rsidRPr="003A51AC">
              <w:rPr>
                <w:spacing w:val="-9"/>
                <w:sz w:val="24"/>
                <w:szCs w:val="24"/>
                <w:lang w:val="ru-RU"/>
              </w:rPr>
              <w:t xml:space="preserve"> </w:t>
            </w:r>
            <w:r w:rsidRPr="003A51AC">
              <w:rPr>
                <w:sz w:val="24"/>
                <w:szCs w:val="24"/>
                <w:lang w:val="ru-RU"/>
              </w:rPr>
              <w:t>с</w:t>
            </w:r>
            <w:r w:rsidRPr="003A51AC">
              <w:rPr>
                <w:spacing w:val="-10"/>
                <w:sz w:val="24"/>
                <w:szCs w:val="24"/>
                <w:lang w:val="ru-RU"/>
              </w:rPr>
              <w:t xml:space="preserve"> </w:t>
            </w:r>
            <w:r w:rsidRPr="003A51AC">
              <w:rPr>
                <w:sz w:val="24"/>
                <w:szCs w:val="24"/>
                <w:lang w:val="ru-RU"/>
              </w:rPr>
              <w:t>мебелью</w:t>
            </w:r>
            <w:r w:rsidRPr="003A51AC">
              <w:rPr>
                <w:spacing w:val="-9"/>
                <w:sz w:val="24"/>
                <w:szCs w:val="24"/>
                <w:lang w:val="ru-RU"/>
              </w:rPr>
              <w:t xml:space="preserve"> </w:t>
            </w:r>
            <w:r w:rsidRPr="003A51AC">
              <w:rPr>
                <w:sz w:val="24"/>
                <w:szCs w:val="24"/>
                <w:lang w:val="ru-RU"/>
              </w:rPr>
              <w:t>(дерево)</w:t>
            </w:r>
            <w:r w:rsidRPr="003A51AC">
              <w:rPr>
                <w:spacing w:val="-10"/>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76DEB807" w14:textId="77777777"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14:paraId="5946DB01" w14:textId="77777777" w:rsidR="007F19D2" w:rsidRPr="003A51AC" w:rsidRDefault="007F19D2" w:rsidP="007F19D2">
            <w:pPr>
              <w:pStyle w:val="TableParagraph"/>
              <w:spacing w:line="244" w:lineRule="exact"/>
              <w:ind w:left="7"/>
              <w:jc w:val="center"/>
              <w:rPr>
                <w:sz w:val="24"/>
                <w:szCs w:val="24"/>
              </w:rPr>
            </w:pPr>
            <w:r w:rsidRPr="003A51AC">
              <w:rPr>
                <w:sz w:val="24"/>
                <w:szCs w:val="24"/>
              </w:rPr>
              <w:t>1</w:t>
            </w:r>
          </w:p>
        </w:tc>
        <w:tc>
          <w:tcPr>
            <w:tcW w:w="1035" w:type="dxa"/>
          </w:tcPr>
          <w:p w14:paraId="0E4C95F3" w14:textId="77777777" w:rsidR="007F19D2" w:rsidRPr="003A51AC" w:rsidRDefault="007F19D2" w:rsidP="007F19D2">
            <w:pPr>
              <w:pStyle w:val="TableParagraph"/>
              <w:rPr>
                <w:sz w:val="24"/>
                <w:szCs w:val="24"/>
              </w:rPr>
            </w:pPr>
          </w:p>
        </w:tc>
        <w:tc>
          <w:tcPr>
            <w:tcW w:w="1006" w:type="dxa"/>
          </w:tcPr>
          <w:p w14:paraId="2B2143ED" w14:textId="77777777" w:rsidR="007F19D2" w:rsidRPr="003A51AC" w:rsidRDefault="007F19D2" w:rsidP="007F19D2">
            <w:pPr>
              <w:pStyle w:val="TableParagraph"/>
              <w:spacing w:line="244" w:lineRule="exact"/>
              <w:ind w:left="6"/>
              <w:jc w:val="center"/>
              <w:rPr>
                <w:sz w:val="24"/>
                <w:szCs w:val="24"/>
              </w:rPr>
            </w:pPr>
            <w:r w:rsidRPr="003A51AC">
              <w:rPr>
                <w:sz w:val="24"/>
                <w:szCs w:val="24"/>
              </w:rPr>
              <w:t>+</w:t>
            </w:r>
          </w:p>
        </w:tc>
      </w:tr>
      <w:tr w:rsidR="007F19D2" w:rsidRPr="003A51AC" w14:paraId="60E88D96" w14:textId="77777777" w:rsidTr="007F19D2">
        <w:trPr>
          <w:trHeight w:val="582"/>
        </w:trPr>
        <w:tc>
          <w:tcPr>
            <w:tcW w:w="1385" w:type="dxa"/>
          </w:tcPr>
          <w:p w14:paraId="0E3CD9DE" w14:textId="77777777" w:rsidR="007F19D2" w:rsidRPr="003A51AC" w:rsidRDefault="007F19D2" w:rsidP="007F19D2">
            <w:pPr>
              <w:pStyle w:val="TableParagraph"/>
              <w:spacing w:line="246" w:lineRule="exact"/>
              <w:ind w:left="129"/>
              <w:rPr>
                <w:sz w:val="24"/>
                <w:szCs w:val="24"/>
              </w:rPr>
            </w:pPr>
            <w:r w:rsidRPr="003A51AC">
              <w:rPr>
                <w:sz w:val="24"/>
                <w:szCs w:val="24"/>
              </w:rPr>
              <w:t>2.2.2.2.45.</w:t>
            </w:r>
          </w:p>
        </w:tc>
        <w:tc>
          <w:tcPr>
            <w:tcW w:w="5493" w:type="dxa"/>
          </w:tcPr>
          <w:p w14:paraId="4F7EDB5C" w14:textId="77777777" w:rsidR="007F19D2" w:rsidRPr="003A51AC" w:rsidRDefault="007F19D2" w:rsidP="007F19D2">
            <w:pPr>
              <w:pStyle w:val="TableParagraph"/>
              <w:spacing w:line="246" w:lineRule="exact"/>
              <w:rPr>
                <w:sz w:val="24"/>
                <w:szCs w:val="24"/>
                <w:lang w:val="ru-RU"/>
              </w:rPr>
            </w:pPr>
            <w:r w:rsidRPr="003A51AC">
              <w:rPr>
                <w:sz w:val="24"/>
                <w:szCs w:val="24"/>
                <w:lang w:val="ru-RU"/>
              </w:rPr>
              <w:t>Кукольный</w:t>
            </w:r>
            <w:r w:rsidRPr="003A51AC">
              <w:rPr>
                <w:spacing w:val="29"/>
                <w:sz w:val="24"/>
                <w:szCs w:val="24"/>
                <w:lang w:val="ru-RU"/>
              </w:rPr>
              <w:t xml:space="preserve"> </w:t>
            </w:r>
            <w:r w:rsidRPr="003A51AC">
              <w:rPr>
                <w:sz w:val="24"/>
                <w:szCs w:val="24"/>
                <w:lang w:val="ru-RU"/>
              </w:rPr>
              <w:t>стол</w:t>
            </w:r>
            <w:r w:rsidRPr="003A51AC">
              <w:rPr>
                <w:spacing w:val="81"/>
                <w:sz w:val="24"/>
                <w:szCs w:val="24"/>
                <w:lang w:val="ru-RU"/>
              </w:rPr>
              <w:t xml:space="preserve"> </w:t>
            </w:r>
            <w:r w:rsidRPr="003A51AC">
              <w:rPr>
                <w:sz w:val="24"/>
                <w:szCs w:val="24"/>
                <w:lang w:val="ru-RU"/>
              </w:rPr>
              <w:t>со</w:t>
            </w:r>
            <w:r w:rsidRPr="003A51AC">
              <w:rPr>
                <w:spacing w:val="85"/>
                <w:sz w:val="24"/>
                <w:szCs w:val="24"/>
                <w:lang w:val="ru-RU"/>
              </w:rPr>
              <w:t xml:space="preserve"> </w:t>
            </w:r>
            <w:r w:rsidRPr="003A51AC">
              <w:rPr>
                <w:sz w:val="24"/>
                <w:szCs w:val="24"/>
                <w:lang w:val="ru-RU"/>
              </w:rPr>
              <w:t>стульями</w:t>
            </w:r>
            <w:r w:rsidRPr="003A51AC">
              <w:rPr>
                <w:spacing w:val="83"/>
                <w:sz w:val="24"/>
                <w:szCs w:val="24"/>
                <w:lang w:val="ru-RU"/>
              </w:rPr>
              <w:t xml:space="preserve"> </w:t>
            </w:r>
            <w:r w:rsidRPr="003A51AC">
              <w:rPr>
                <w:sz w:val="24"/>
                <w:szCs w:val="24"/>
                <w:lang w:val="ru-RU"/>
              </w:rPr>
              <w:t>(крупного</w:t>
            </w:r>
            <w:r w:rsidRPr="003A51AC">
              <w:rPr>
                <w:spacing w:val="85"/>
                <w:sz w:val="24"/>
                <w:szCs w:val="24"/>
                <w:lang w:val="ru-RU"/>
              </w:rPr>
              <w:t xml:space="preserve"> </w:t>
            </w:r>
            <w:r w:rsidRPr="003A51AC">
              <w:rPr>
                <w:sz w:val="24"/>
                <w:szCs w:val="24"/>
                <w:lang w:val="ru-RU"/>
              </w:rPr>
              <w:t>размера)</w:t>
            </w:r>
            <w:r w:rsidRPr="003A51AC">
              <w:rPr>
                <w:spacing w:val="86"/>
                <w:sz w:val="24"/>
                <w:szCs w:val="24"/>
                <w:lang w:val="ru-RU"/>
              </w:rPr>
              <w:t xml:space="preserve"> </w:t>
            </w:r>
            <w:r w:rsidRPr="003A51AC">
              <w:rPr>
                <w:sz w:val="24"/>
                <w:szCs w:val="24"/>
                <w:lang w:val="ru-RU"/>
              </w:rPr>
              <w:t>–</w:t>
            </w:r>
          </w:p>
          <w:p w14:paraId="50B23DB9" w14:textId="77777777" w:rsidR="007F19D2" w:rsidRPr="003A51AC" w:rsidRDefault="007F19D2" w:rsidP="007F19D2">
            <w:pPr>
              <w:pStyle w:val="TableParagraph"/>
              <w:spacing w:before="37"/>
              <w:rPr>
                <w:sz w:val="24"/>
                <w:szCs w:val="24"/>
              </w:rPr>
            </w:pPr>
            <w:r w:rsidRPr="003A51AC">
              <w:rPr>
                <w:sz w:val="24"/>
                <w:szCs w:val="24"/>
              </w:rPr>
              <w:t>комплект</w:t>
            </w:r>
          </w:p>
        </w:tc>
        <w:tc>
          <w:tcPr>
            <w:tcW w:w="720" w:type="dxa"/>
          </w:tcPr>
          <w:p w14:paraId="60F6D239"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77EBC3BF"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2AC17DEF"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5C0903ED" w14:textId="77777777" w:rsidR="007F19D2" w:rsidRPr="003A51AC" w:rsidRDefault="007F19D2" w:rsidP="007F19D2">
            <w:pPr>
              <w:pStyle w:val="TableParagraph"/>
              <w:rPr>
                <w:sz w:val="24"/>
                <w:szCs w:val="24"/>
              </w:rPr>
            </w:pPr>
          </w:p>
        </w:tc>
      </w:tr>
      <w:tr w:rsidR="007F19D2" w:rsidRPr="003A51AC" w14:paraId="683D10CB" w14:textId="77777777" w:rsidTr="007F19D2">
        <w:trPr>
          <w:trHeight w:val="290"/>
        </w:trPr>
        <w:tc>
          <w:tcPr>
            <w:tcW w:w="1385" w:type="dxa"/>
          </w:tcPr>
          <w:p w14:paraId="548CA24F" w14:textId="77777777" w:rsidR="007F19D2" w:rsidRPr="003A51AC" w:rsidRDefault="007F19D2" w:rsidP="007F19D2">
            <w:pPr>
              <w:pStyle w:val="TableParagraph"/>
              <w:ind w:left="129"/>
              <w:rPr>
                <w:sz w:val="24"/>
                <w:szCs w:val="24"/>
              </w:rPr>
            </w:pPr>
            <w:r w:rsidRPr="003A51AC">
              <w:rPr>
                <w:sz w:val="24"/>
                <w:szCs w:val="24"/>
              </w:rPr>
              <w:t>2.2.2.2.46.</w:t>
            </w:r>
          </w:p>
        </w:tc>
        <w:tc>
          <w:tcPr>
            <w:tcW w:w="5493" w:type="dxa"/>
          </w:tcPr>
          <w:p w14:paraId="323BA357" w14:textId="77777777" w:rsidR="007F19D2" w:rsidRPr="003A51AC" w:rsidRDefault="007F19D2" w:rsidP="007F19D2">
            <w:pPr>
              <w:pStyle w:val="TableParagraph"/>
              <w:rPr>
                <w:sz w:val="24"/>
                <w:szCs w:val="24"/>
                <w:lang w:val="ru-RU"/>
              </w:rPr>
            </w:pPr>
            <w:r w:rsidRPr="003A51AC">
              <w:rPr>
                <w:sz w:val="24"/>
                <w:szCs w:val="24"/>
                <w:lang w:val="ru-RU"/>
              </w:rPr>
              <w:t>Кухонная</w:t>
            </w:r>
            <w:r w:rsidRPr="003A51AC">
              <w:rPr>
                <w:spacing w:val="-7"/>
                <w:sz w:val="24"/>
                <w:szCs w:val="24"/>
                <w:lang w:val="ru-RU"/>
              </w:rPr>
              <w:t xml:space="preserve"> </w:t>
            </w:r>
            <w:r w:rsidRPr="003A51AC">
              <w:rPr>
                <w:sz w:val="24"/>
                <w:szCs w:val="24"/>
                <w:lang w:val="ru-RU"/>
              </w:rPr>
              <w:t>плита</w:t>
            </w:r>
            <w:r w:rsidRPr="003A51AC">
              <w:rPr>
                <w:spacing w:val="-6"/>
                <w:sz w:val="24"/>
                <w:szCs w:val="24"/>
                <w:lang w:val="ru-RU"/>
              </w:rPr>
              <w:t xml:space="preserve"> </w:t>
            </w:r>
            <w:r w:rsidRPr="003A51AC">
              <w:rPr>
                <w:sz w:val="24"/>
                <w:szCs w:val="24"/>
                <w:lang w:val="ru-RU"/>
              </w:rPr>
              <w:t>(соразмерная</w:t>
            </w:r>
            <w:r w:rsidRPr="003A51AC">
              <w:rPr>
                <w:spacing w:val="-7"/>
                <w:sz w:val="24"/>
                <w:szCs w:val="24"/>
                <w:lang w:val="ru-RU"/>
              </w:rPr>
              <w:t xml:space="preserve"> </w:t>
            </w:r>
            <w:r w:rsidRPr="003A51AC">
              <w:rPr>
                <w:sz w:val="24"/>
                <w:szCs w:val="24"/>
                <w:lang w:val="ru-RU"/>
              </w:rPr>
              <w:t>росту</w:t>
            </w:r>
            <w:r w:rsidRPr="003A51AC">
              <w:rPr>
                <w:spacing w:val="-9"/>
                <w:sz w:val="24"/>
                <w:szCs w:val="24"/>
                <w:lang w:val="ru-RU"/>
              </w:rPr>
              <w:t xml:space="preserve"> </w:t>
            </w:r>
            <w:r w:rsidRPr="003A51AC">
              <w:rPr>
                <w:sz w:val="24"/>
                <w:szCs w:val="24"/>
                <w:lang w:val="ru-RU"/>
              </w:rPr>
              <w:t>ребенка)</w:t>
            </w:r>
          </w:p>
        </w:tc>
        <w:tc>
          <w:tcPr>
            <w:tcW w:w="720" w:type="dxa"/>
          </w:tcPr>
          <w:p w14:paraId="34F6170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FDD1F09"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0FC7369"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FE46680" w14:textId="77777777" w:rsidR="007F19D2" w:rsidRPr="003A51AC" w:rsidRDefault="007F19D2" w:rsidP="007F19D2">
            <w:pPr>
              <w:pStyle w:val="TableParagraph"/>
              <w:rPr>
                <w:sz w:val="24"/>
                <w:szCs w:val="24"/>
              </w:rPr>
            </w:pPr>
          </w:p>
        </w:tc>
      </w:tr>
      <w:tr w:rsidR="007F19D2" w:rsidRPr="003A51AC" w14:paraId="28CFF63D" w14:textId="77777777" w:rsidTr="007F19D2">
        <w:trPr>
          <w:trHeight w:val="292"/>
        </w:trPr>
        <w:tc>
          <w:tcPr>
            <w:tcW w:w="1385" w:type="dxa"/>
          </w:tcPr>
          <w:p w14:paraId="09BA22DA" w14:textId="77777777" w:rsidR="007F19D2" w:rsidRPr="003A51AC" w:rsidRDefault="007F19D2" w:rsidP="007F19D2">
            <w:pPr>
              <w:pStyle w:val="TableParagraph"/>
              <w:spacing w:line="246" w:lineRule="exact"/>
              <w:ind w:left="129"/>
              <w:rPr>
                <w:sz w:val="24"/>
                <w:szCs w:val="24"/>
              </w:rPr>
            </w:pPr>
            <w:r w:rsidRPr="003A51AC">
              <w:rPr>
                <w:sz w:val="24"/>
                <w:szCs w:val="24"/>
              </w:rPr>
              <w:t>2.2.2.2.47.</w:t>
            </w:r>
          </w:p>
        </w:tc>
        <w:tc>
          <w:tcPr>
            <w:tcW w:w="5493" w:type="dxa"/>
          </w:tcPr>
          <w:p w14:paraId="44D7B646" w14:textId="77777777" w:rsidR="007F19D2" w:rsidRPr="003A51AC" w:rsidRDefault="007F19D2" w:rsidP="007F19D2">
            <w:pPr>
              <w:pStyle w:val="TableParagraph"/>
              <w:spacing w:line="246" w:lineRule="exact"/>
              <w:rPr>
                <w:sz w:val="24"/>
                <w:szCs w:val="24"/>
                <w:lang w:val="ru-RU"/>
              </w:rPr>
            </w:pPr>
            <w:r w:rsidRPr="003A51AC">
              <w:rPr>
                <w:sz w:val="24"/>
                <w:szCs w:val="24"/>
                <w:lang w:val="ru-RU"/>
              </w:rPr>
              <w:t>Кухонный</w:t>
            </w:r>
            <w:r w:rsidRPr="003A51AC">
              <w:rPr>
                <w:spacing w:val="-9"/>
                <w:sz w:val="24"/>
                <w:szCs w:val="24"/>
                <w:lang w:val="ru-RU"/>
              </w:rPr>
              <w:t xml:space="preserve"> </w:t>
            </w:r>
            <w:r w:rsidRPr="003A51AC">
              <w:rPr>
                <w:sz w:val="24"/>
                <w:szCs w:val="24"/>
                <w:lang w:val="ru-RU"/>
              </w:rPr>
              <w:t>шкафчик</w:t>
            </w:r>
            <w:r w:rsidRPr="003A51AC">
              <w:rPr>
                <w:spacing w:val="-11"/>
                <w:sz w:val="24"/>
                <w:szCs w:val="24"/>
                <w:lang w:val="ru-RU"/>
              </w:rPr>
              <w:t xml:space="preserve"> </w:t>
            </w:r>
            <w:r w:rsidRPr="003A51AC">
              <w:rPr>
                <w:sz w:val="24"/>
                <w:szCs w:val="24"/>
                <w:lang w:val="ru-RU"/>
              </w:rPr>
              <w:t>(соразмерный</w:t>
            </w:r>
            <w:r w:rsidRPr="003A51AC">
              <w:rPr>
                <w:spacing w:val="-8"/>
                <w:sz w:val="24"/>
                <w:szCs w:val="24"/>
                <w:lang w:val="ru-RU"/>
              </w:rPr>
              <w:t xml:space="preserve"> </w:t>
            </w:r>
            <w:r w:rsidRPr="003A51AC">
              <w:rPr>
                <w:sz w:val="24"/>
                <w:szCs w:val="24"/>
                <w:lang w:val="ru-RU"/>
              </w:rPr>
              <w:t>росту</w:t>
            </w:r>
            <w:r w:rsidRPr="003A51AC">
              <w:rPr>
                <w:spacing w:val="-11"/>
                <w:sz w:val="24"/>
                <w:szCs w:val="24"/>
                <w:lang w:val="ru-RU"/>
              </w:rPr>
              <w:t xml:space="preserve"> </w:t>
            </w:r>
            <w:r w:rsidRPr="003A51AC">
              <w:rPr>
                <w:sz w:val="24"/>
                <w:szCs w:val="24"/>
                <w:lang w:val="ru-RU"/>
              </w:rPr>
              <w:t>ребенка)</w:t>
            </w:r>
          </w:p>
        </w:tc>
        <w:tc>
          <w:tcPr>
            <w:tcW w:w="720" w:type="dxa"/>
          </w:tcPr>
          <w:p w14:paraId="2278744C"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02124B6C"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12E43079"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57245B50" w14:textId="77777777" w:rsidR="007F19D2" w:rsidRPr="003A51AC" w:rsidRDefault="007F19D2" w:rsidP="007F19D2">
            <w:pPr>
              <w:pStyle w:val="TableParagraph"/>
              <w:rPr>
                <w:sz w:val="24"/>
                <w:szCs w:val="24"/>
              </w:rPr>
            </w:pPr>
          </w:p>
        </w:tc>
      </w:tr>
      <w:tr w:rsidR="007F19D2" w:rsidRPr="003A51AC" w14:paraId="38C99398" w14:textId="77777777" w:rsidTr="007F19D2">
        <w:trPr>
          <w:trHeight w:val="289"/>
        </w:trPr>
        <w:tc>
          <w:tcPr>
            <w:tcW w:w="1385" w:type="dxa"/>
          </w:tcPr>
          <w:p w14:paraId="4D264465" w14:textId="77777777" w:rsidR="007F19D2" w:rsidRPr="003A51AC" w:rsidRDefault="007F19D2" w:rsidP="007F19D2">
            <w:pPr>
              <w:pStyle w:val="TableParagraph"/>
              <w:ind w:left="129"/>
              <w:rPr>
                <w:sz w:val="24"/>
                <w:szCs w:val="24"/>
              </w:rPr>
            </w:pPr>
            <w:r w:rsidRPr="003A51AC">
              <w:rPr>
                <w:sz w:val="24"/>
                <w:szCs w:val="24"/>
              </w:rPr>
              <w:t>2.2.2.2.48.</w:t>
            </w:r>
          </w:p>
        </w:tc>
        <w:tc>
          <w:tcPr>
            <w:tcW w:w="5493" w:type="dxa"/>
          </w:tcPr>
          <w:p w14:paraId="501AC669" w14:textId="77777777" w:rsidR="007F19D2" w:rsidRPr="003A51AC" w:rsidRDefault="007F19D2" w:rsidP="007F19D2">
            <w:pPr>
              <w:pStyle w:val="TableParagraph"/>
              <w:rPr>
                <w:sz w:val="24"/>
                <w:szCs w:val="24"/>
              </w:rPr>
            </w:pPr>
            <w:r w:rsidRPr="003A51AC">
              <w:rPr>
                <w:sz w:val="24"/>
                <w:szCs w:val="24"/>
              </w:rPr>
              <w:t>Ландшафтный</w:t>
            </w:r>
            <w:r w:rsidRPr="003A51AC">
              <w:rPr>
                <w:spacing w:val="-7"/>
                <w:sz w:val="24"/>
                <w:szCs w:val="24"/>
              </w:rPr>
              <w:t xml:space="preserve"> </w:t>
            </w:r>
            <w:r w:rsidRPr="003A51AC">
              <w:rPr>
                <w:sz w:val="24"/>
                <w:szCs w:val="24"/>
              </w:rPr>
              <w:t>макет</w:t>
            </w:r>
            <w:r w:rsidRPr="003A51AC">
              <w:rPr>
                <w:spacing w:val="-10"/>
                <w:sz w:val="24"/>
                <w:szCs w:val="24"/>
              </w:rPr>
              <w:t xml:space="preserve"> </w:t>
            </w:r>
            <w:r w:rsidRPr="003A51AC">
              <w:rPr>
                <w:sz w:val="24"/>
                <w:szCs w:val="24"/>
              </w:rPr>
              <w:t>(коврик)</w:t>
            </w:r>
          </w:p>
        </w:tc>
        <w:tc>
          <w:tcPr>
            <w:tcW w:w="720" w:type="dxa"/>
          </w:tcPr>
          <w:p w14:paraId="2E3A7D5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4E657BB"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3C06976" w14:textId="77777777" w:rsidR="007F19D2" w:rsidRPr="003A51AC" w:rsidRDefault="007F19D2" w:rsidP="007F19D2">
            <w:pPr>
              <w:pStyle w:val="TableParagraph"/>
              <w:rPr>
                <w:sz w:val="24"/>
                <w:szCs w:val="24"/>
              </w:rPr>
            </w:pPr>
          </w:p>
        </w:tc>
        <w:tc>
          <w:tcPr>
            <w:tcW w:w="1006" w:type="dxa"/>
          </w:tcPr>
          <w:p w14:paraId="679ACD79"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1E392952" w14:textId="77777777" w:rsidTr="007F19D2">
        <w:trPr>
          <w:trHeight w:val="292"/>
        </w:trPr>
        <w:tc>
          <w:tcPr>
            <w:tcW w:w="1385" w:type="dxa"/>
          </w:tcPr>
          <w:p w14:paraId="282FF2A1" w14:textId="77777777" w:rsidR="007F19D2" w:rsidRPr="003A51AC" w:rsidRDefault="007F19D2" w:rsidP="007F19D2">
            <w:pPr>
              <w:pStyle w:val="TableParagraph"/>
              <w:ind w:left="129"/>
              <w:rPr>
                <w:sz w:val="24"/>
                <w:szCs w:val="24"/>
              </w:rPr>
            </w:pPr>
            <w:r w:rsidRPr="003A51AC">
              <w:rPr>
                <w:sz w:val="24"/>
                <w:szCs w:val="24"/>
              </w:rPr>
              <w:t>2.2.2.2.49.</w:t>
            </w:r>
          </w:p>
        </w:tc>
        <w:tc>
          <w:tcPr>
            <w:tcW w:w="5493" w:type="dxa"/>
          </w:tcPr>
          <w:p w14:paraId="527BDE1C" w14:textId="77777777" w:rsidR="007F19D2" w:rsidRPr="003A51AC" w:rsidRDefault="007F19D2" w:rsidP="007F19D2">
            <w:pPr>
              <w:pStyle w:val="TableParagraph"/>
              <w:rPr>
                <w:sz w:val="24"/>
                <w:szCs w:val="24"/>
              </w:rPr>
            </w:pPr>
            <w:r w:rsidRPr="003A51AC">
              <w:rPr>
                <w:sz w:val="24"/>
                <w:szCs w:val="24"/>
              </w:rPr>
              <w:t>Лейка</w:t>
            </w:r>
            <w:r w:rsidRPr="003A51AC">
              <w:rPr>
                <w:spacing w:val="-2"/>
                <w:sz w:val="24"/>
                <w:szCs w:val="24"/>
              </w:rPr>
              <w:t xml:space="preserve"> </w:t>
            </w:r>
            <w:r w:rsidRPr="003A51AC">
              <w:rPr>
                <w:sz w:val="24"/>
                <w:szCs w:val="24"/>
              </w:rPr>
              <w:t>пластмассовая</w:t>
            </w:r>
            <w:r w:rsidRPr="003A51AC">
              <w:rPr>
                <w:spacing w:val="-2"/>
                <w:sz w:val="24"/>
                <w:szCs w:val="24"/>
              </w:rPr>
              <w:t xml:space="preserve"> </w:t>
            </w:r>
            <w:r w:rsidRPr="003A51AC">
              <w:rPr>
                <w:sz w:val="24"/>
                <w:szCs w:val="24"/>
              </w:rPr>
              <w:t>детская</w:t>
            </w:r>
          </w:p>
        </w:tc>
        <w:tc>
          <w:tcPr>
            <w:tcW w:w="720" w:type="dxa"/>
          </w:tcPr>
          <w:p w14:paraId="7504A6E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E8481E7" w14:textId="77777777" w:rsidR="007F19D2" w:rsidRPr="003A51AC" w:rsidRDefault="007F19D2" w:rsidP="007F19D2">
            <w:pPr>
              <w:pStyle w:val="TableParagraph"/>
              <w:ind w:left="7"/>
              <w:jc w:val="center"/>
              <w:rPr>
                <w:sz w:val="24"/>
                <w:szCs w:val="24"/>
              </w:rPr>
            </w:pPr>
            <w:r w:rsidRPr="003A51AC">
              <w:rPr>
                <w:sz w:val="24"/>
                <w:szCs w:val="24"/>
              </w:rPr>
              <w:t>5</w:t>
            </w:r>
          </w:p>
        </w:tc>
        <w:tc>
          <w:tcPr>
            <w:tcW w:w="1035" w:type="dxa"/>
          </w:tcPr>
          <w:p w14:paraId="4C785090"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EB76F64" w14:textId="77777777" w:rsidR="007F19D2" w:rsidRPr="003A51AC" w:rsidRDefault="007F19D2" w:rsidP="007F19D2">
            <w:pPr>
              <w:pStyle w:val="TableParagraph"/>
              <w:rPr>
                <w:sz w:val="24"/>
                <w:szCs w:val="24"/>
              </w:rPr>
            </w:pPr>
          </w:p>
        </w:tc>
      </w:tr>
      <w:tr w:rsidR="007F19D2" w:rsidRPr="003A51AC" w14:paraId="6066BC10" w14:textId="77777777" w:rsidTr="007F19D2">
        <w:trPr>
          <w:trHeight w:val="580"/>
        </w:trPr>
        <w:tc>
          <w:tcPr>
            <w:tcW w:w="1385" w:type="dxa"/>
          </w:tcPr>
          <w:p w14:paraId="11F2E80A" w14:textId="77777777" w:rsidR="007F19D2" w:rsidRPr="003A51AC" w:rsidRDefault="007F19D2" w:rsidP="007F19D2">
            <w:pPr>
              <w:pStyle w:val="TableParagraph"/>
              <w:ind w:left="129"/>
              <w:rPr>
                <w:sz w:val="24"/>
                <w:szCs w:val="24"/>
              </w:rPr>
            </w:pPr>
            <w:r w:rsidRPr="003A51AC">
              <w:rPr>
                <w:sz w:val="24"/>
                <w:szCs w:val="24"/>
              </w:rPr>
              <w:t>2.2.2.2.50.</w:t>
            </w:r>
          </w:p>
        </w:tc>
        <w:tc>
          <w:tcPr>
            <w:tcW w:w="5493" w:type="dxa"/>
          </w:tcPr>
          <w:p w14:paraId="2EBC726B" w14:textId="77777777" w:rsidR="007F19D2" w:rsidRPr="003A51AC" w:rsidRDefault="007F19D2" w:rsidP="007F19D2">
            <w:pPr>
              <w:pStyle w:val="TableParagraph"/>
              <w:rPr>
                <w:sz w:val="24"/>
                <w:szCs w:val="24"/>
                <w:lang w:val="ru-RU"/>
              </w:rPr>
            </w:pPr>
            <w:r w:rsidRPr="003A51AC">
              <w:rPr>
                <w:sz w:val="24"/>
                <w:szCs w:val="24"/>
                <w:lang w:val="ru-RU"/>
              </w:rPr>
              <w:t>Логическая</w:t>
            </w:r>
            <w:r w:rsidRPr="003A51AC">
              <w:rPr>
                <w:spacing w:val="82"/>
                <w:sz w:val="24"/>
                <w:szCs w:val="24"/>
                <w:lang w:val="ru-RU"/>
              </w:rPr>
              <w:t xml:space="preserve"> </w:t>
            </w:r>
            <w:r w:rsidRPr="003A51AC">
              <w:rPr>
                <w:sz w:val="24"/>
                <w:szCs w:val="24"/>
                <w:lang w:val="ru-RU"/>
              </w:rPr>
              <w:t xml:space="preserve">игра  </w:t>
            </w:r>
            <w:r w:rsidRPr="003A51AC">
              <w:rPr>
                <w:spacing w:val="26"/>
                <w:sz w:val="24"/>
                <w:szCs w:val="24"/>
                <w:lang w:val="ru-RU"/>
              </w:rPr>
              <w:t xml:space="preserve"> </w:t>
            </w:r>
            <w:r w:rsidRPr="003A51AC">
              <w:rPr>
                <w:sz w:val="24"/>
                <w:szCs w:val="24"/>
                <w:lang w:val="ru-RU"/>
              </w:rPr>
              <w:t xml:space="preserve">на  </w:t>
            </w:r>
            <w:r w:rsidRPr="003A51AC">
              <w:rPr>
                <w:spacing w:val="26"/>
                <w:sz w:val="24"/>
                <w:szCs w:val="24"/>
                <w:lang w:val="ru-RU"/>
              </w:rPr>
              <w:t xml:space="preserve"> </w:t>
            </w:r>
            <w:r w:rsidRPr="003A51AC">
              <w:rPr>
                <w:sz w:val="24"/>
                <w:szCs w:val="24"/>
                <w:lang w:val="ru-RU"/>
              </w:rPr>
              <w:t xml:space="preserve">подбор  </w:t>
            </w:r>
            <w:r w:rsidRPr="003A51AC">
              <w:rPr>
                <w:spacing w:val="26"/>
                <w:sz w:val="24"/>
                <w:szCs w:val="24"/>
                <w:lang w:val="ru-RU"/>
              </w:rPr>
              <w:t xml:space="preserve"> </w:t>
            </w:r>
            <w:r w:rsidRPr="003A51AC">
              <w:rPr>
                <w:sz w:val="24"/>
                <w:szCs w:val="24"/>
                <w:lang w:val="ru-RU"/>
              </w:rPr>
              <w:t xml:space="preserve">цветных,  </w:t>
            </w:r>
            <w:r w:rsidRPr="003A51AC">
              <w:rPr>
                <w:spacing w:val="25"/>
                <w:sz w:val="24"/>
                <w:szCs w:val="24"/>
                <w:lang w:val="ru-RU"/>
              </w:rPr>
              <w:t xml:space="preserve"> </w:t>
            </w:r>
            <w:r w:rsidRPr="003A51AC">
              <w:rPr>
                <w:sz w:val="24"/>
                <w:szCs w:val="24"/>
                <w:lang w:val="ru-RU"/>
              </w:rPr>
              <w:t xml:space="preserve">теневых  </w:t>
            </w:r>
            <w:r w:rsidRPr="003A51AC">
              <w:rPr>
                <w:spacing w:val="26"/>
                <w:sz w:val="24"/>
                <w:szCs w:val="24"/>
                <w:lang w:val="ru-RU"/>
              </w:rPr>
              <w:t xml:space="preserve"> </w:t>
            </w:r>
            <w:r w:rsidRPr="003A51AC">
              <w:rPr>
                <w:sz w:val="24"/>
                <w:szCs w:val="24"/>
                <w:lang w:val="ru-RU"/>
              </w:rPr>
              <w:t>и</w:t>
            </w:r>
          </w:p>
          <w:p w14:paraId="0E7E41D9" w14:textId="77777777" w:rsidR="007F19D2" w:rsidRPr="003A51AC" w:rsidRDefault="007F19D2" w:rsidP="007F19D2">
            <w:pPr>
              <w:pStyle w:val="TableParagraph"/>
              <w:spacing w:before="37"/>
              <w:rPr>
                <w:sz w:val="24"/>
                <w:szCs w:val="24"/>
              </w:rPr>
            </w:pPr>
            <w:r w:rsidRPr="003A51AC">
              <w:rPr>
                <w:sz w:val="24"/>
                <w:szCs w:val="24"/>
              </w:rPr>
              <w:t>контурных</w:t>
            </w:r>
            <w:r w:rsidRPr="003A51AC">
              <w:rPr>
                <w:spacing w:val="-9"/>
                <w:sz w:val="24"/>
                <w:szCs w:val="24"/>
              </w:rPr>
              <w:t xml:space="preserve"> </w:t>
            </w:r>
            <w:r w:rsidRPr="003A51AC">
              <w:rPr>
                <w:sz w:val="24"/>
                <w:szCs w:val="24"/>
              </w:rPr>
              <w:t>изображений</w:t>
            </w:r>
          </w:p>
        </w:tc>
        <w:tc>
          <w:tcPr>
            <w:tcW w:w="720" w:type="dxa"/>
          </w:tcPr>
          <w:p w14:paraId="1CB0E68B" w14:textId="77777777"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14:paraId="49892BA0" w14:textId="77777777"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14:paraId="2E5B7DC1"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6F42CC8" w14:textId="77777777" w:rsidR="007F19D2" w:rsidRPr="003A51AC" w:rsidRDefault="007F19D2" w:rsidP="007F19D2">
            <w:pPr>
              <w:pStyle w:val="TableParagraph"/>
              <w:rPr>
                <w:sz w:val="24"/>
                <w:szCs w:val="24"/>
              </w:rPr>
            </w:pPr>
          </w:p>
        </w:tc>
      </w:tr>
      <w:tr w:rsidR="007F19D2" w:rsidRPr="003A51AC" w14:paraId="09DD214D" w14:textId="77777777" w:rsidTr="007F19D2">
        <w:trPr>
          <w:trHeight w:val="292"/>
        </w:trPr>
        <w:tc>
          <w:tcPr>
            <w:tcW w:w="1385" w:type="dxa"/>
          </w:tcPr>
          <w:p w14:paraId="60498F9F" w14:textId="77777777" w:rsidR="007F19D2" w:rsidRPr="003A51AC" w:rsidRDefault="007F19D2" w:rsidP="007F19D2">
            <w:pPr>
              <w:pStyle w:val="TableParagraph"/>
              <w:ind w:left="129"/>
              <w:rPr>
                <w:sz w:val="24"/>
                <w:szCs w:val="24"/>
              </w:rPr>
            </w:pPr>
            <w:r w:rsidRPr="003A51AC">
              <w:rPr>
                <w:sz w:val="24"/>
                <w:szCs w:val="24"/>
              </w:rPr>
              <w:t>2.2.2.2.51.</w:t>
            </w:r>
          </w:p>
        </w:tc>
        <w:tc>
          <w:tcPr>
            <w:tcW w:w="5493" w:type="dxa"/>
          </w:tcPr>
          <w:p w14:paraId="0117B07D" w14:textId="77777777" w:rsidR="007F19D2" w:rsidRPr="003A51AC" w:rsidRDefault="007F19D2" w:rsidP="007F19D2">
            <w:pPr>
              <w:pStyle w:val="TableParagraph"/>
              <w:rPr>
                <w:sz w:val="24"/>
                <w:szCs w:val="24"/>
              </w:rPr>
            </w:pPr>
            <w:r w:rsidRPr="003A51AC">
              <w:rPr>
                <w:sz w:val="24"/>
                <w:szCs w:val="24"/>
              </w:rPr>
              <w:t>Лодка</w:t>
            </w:r>
            <w:r w:rsidRPr="003A51AC">
              <w:rPr>
                <w:spacing w:val="-10"/>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04DA6A3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A29089C"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33C2518" w14:textId="77777777" w:rsidR="007F19D2" w:rsidRPr="003A51AC" w:rsidRDefault="007F19D2" w:rsidP="007F19D2">
            <w:pPr>
              <w:pStyle w:val="TableParagraph"/>
              <w:rPr>
                <w:sz w:val="24"/>
                <w:szCs w:val="24"/>
              </w:rPr>
            </w:pPr>
          </w:p>
        </w:tc>
        <w:tc>
          <w:tcPr>
            <w:tcW w:w="1006" w:type="dxa"/>
          </w:tcPr>
          <w:p w14:paraId="5567CAD5"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46DC7E66" w14:textId="77777777" w:rsidTr="007F19D2">
        <w:trPr>
          <w:trHeight w:val="290"/>
        </w:trPr>
        <w:tc>
          <w:tcPr>
            <w:tcW w:w="1385" w:type="dxa"/>
          </w:tcPr>
          <w:p w14:paraId="03534B3D" w14:textId="77777777" w:rsidR="007F19D2" w:rsidRPr="003A51AC" w:rsidRDefault="007F19D2" w:rsidP="007F19D2">
            <w:pPr>
              <w:pStyle w:val="TableParagraph"/>
              <w:ind w:left="129"/>
              <w:rPr>
                <w:sz w:val="24"/>
                <w:szCs w:val="24"/>
              </w:rPr>
            </w:pPr>
            <w:r w:rsidRPr="003A51AC">
              <w:rPr>
                <w:sz w:val="24"/>
                <w:szCs w:val="24"/>
              </w:rPr>
              <w:t>2.2.2.2.52.</w:t>
            </w:r>
          </w:p>
        </w:tc>
        <w:tc>
          <w:tcPr>
            <w:tcW w:w="5493" w:type="dxa"/>
          </w:tcPr>
          <w:p w14:paraId="2D7A027B" w14:textId="77777777" w:rsidR="007F19D2" w:rsidRPr="003A51AC" w:rsidRDefault="007F19D2" w:rsidP="007F19D2">
            <w:pPr>
              <w:pStyle w:val="TableParagraph"/>
              <w:rPr>
                <w:sz w:val="24"/>
                <w:szCs w:val="24"/>
                <w:lang w:val="ru-RU"/>
              </w:rPr>
            </w:pPr>
            <w:r w:rsidRPr="003A51AC">
              <w:rPr>
                <w:sz w:val="24"/>
                <w:szCs w:val="24"/>
                <w:lang w:val="ru-RU"/>
              </w:rPr>
              <w:t>Лото</w:t>
            </w:r>
            <w:r w:rsidRPr="003A51AC">
              <w:rPr>
                <w:spacing w:val="-8"/>
                <w:sz w:val="24"/>
                <w:szCs w:val="24"/>
                <w:lang w:val="ru-RU"/>
              </w:rPr>
              <w:t xml:space="preserve"> </w:t>
            </w:r>
            <w:r w:rsidRPr="003A51AC">
              <w:rPr>
                <w:sz w:val="24"/>
                <w:szCs w:val="24"/>
                <w:lang w:val="ru-RU"/>
              </w:rPr>
              <w:t>с</w:t>
            </w:r>
            <w:r w:rsidRPr="003A51AC">
              <w:rPr>
                <w:spacing w:val="-8"/>
                <w:sz w:val="24"/>
                <w:szCs w:val="24"/>
                <w:lang w:val="ru-RU"/>
              </w:rPr>
              <w:t xml:space="preserve"> </w:t>
            </w:r>
            <w:r w:rsidRPr="003A51AC">
              <w:rPr>
                <w:sz w:val="24"/>
                <w:szCs w:val="24"/>
                <w:lang w:val="ru-RU"/>
              </w:rPr>
              <w:t>разной</w:t>
            </w:r>
            <w:r w:rsidRPr="003A51AC">
              <w:rPr>
                <w:spacing w:val="-8"/>
                <w:sz w:val="24"/>
                <w:szCs w:val="24"/>
                <w:lang w:val="ru-RU"/>
              </w:rPr>
              <w:t xml:space="preserve"> </w:t>
            </w:r>
            <w:r w:rsidRPr="003A51AC">
              <w:rPr>
                <w:sz w:val="24"/>
                <w:szCs w:val="24"/>
                <w:lang w:val="ru-RU"/>
              </w:rPr>
              <w:t>тематикой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3CBDFFA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0067C44"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3DA3689"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56B0CF3" w14:textId="77777777" w:rsidR="007F19D2" w:rsidRPr="003A51AC" w:rsidRDefault="007F19D2" w:rsidP="007F19D2">
            <w:pPr>
              <w:pStyle w:val="TableParagraph"/>
              <w:rPr>
                <w:sz w:val="24"/>
                <w:szCs w:val="24"/>
              </w:rPr>
            </w:pPr>
          </w:p>
        </w:tc>
      </w:tr>
      <w:tr w:rsidR="007F19D2" w:rsidRPr="003A51AC" w14:paraId="2AE49A79" w14:textId="77777777" w:rsidTr="007F19D2">
        <w:trPr>
          <w:trHeight w:val="290"/>
        </w:trPr>
        <w:tc>
          <w:tcPr>
            <w:tcW w:w="1385" w:type="dxa"/>
          </w:tcPr>
          <w:p w14:paraId="13E9EAC5" w14:textId="77777777" w:rsidR="007F19D2" w:rsidRPr="003A51AC" w:rsidRDefault="007F19D2" w:rsidP="007F19D2">
            <w:pPr>
              <w:pStyle w:val="TableParagraph"/>
              <w:ind w:left="129"/>
              <w:rPr>
                <w:sz w:val="24"/>
                <w:szCs w:val="24"/>
              </w:rPr>
            </w:pPr>
            <w:r w:rsidRPr="003A51AC">
              <w:rPr>
                <w:sz w:val="24"/>
                <w:szCs w:val="24"/>
              </w:rPr>
              <w:t>2.2.2.2.53.</w:t>
            </w:r>
          </w:p>
        </w:tc>
        <w:tc>
          <w:tcPr>
            <w:tcW w:w="5493" w:type="dxa"/>
          </w:tcPr>
          <w:p w14:paraId="0FE047A2" w14:textId="77777777" w:rsidR="007F19D2" w:rsidRPr="003A51AC" w:rsidRDefault="007F19D2" w:rsidP="007F19D2">
            <w:pPr>
              <w:pStyle w:val="TableParagraph"/>
              <w:rPr>
                <w:sz w:val="24"/>
                <w:szCs w:val="24"/>
              </w:rPr>
            </w:pPr>
            <w:r w:rsidRPr="003A51AC">
              <w:rPr>
                <w:sz w:val="24"/>
                <w:szCs w:val="24"/>
              </w:rPr>
              <w:t>Магнитная</w:t>
            </w:r>
            <w:r w:rsidRPr="003A51AC">
              <w:rPr>
                <w:spacing w:val="-5"/>
                <w:sz w:val="24"/>
                <w:szCs w:val="24"/>
              </w:rPr>
              <w:t xml:space="preserve"> </w:t>
            </w:r>
            <w:r w:rsidRPr="003A51AC">
              <w:rPr>
                <w:sz w:val="24"/>
                <w:szCs w:val="24"/>
              </w:rPr>
              <w:t>доска</w:t>
            </w:r>
            <w:r w:rsidRPr="003A51AC">
              <w:rPr>
                <w:spacing w:val="-1"/>
                <w:sz w:val="24"/>
                <w:szCs w:val="24"/>
              </w:rPr>
              <w:t xml:space="preserve"> </w:t>
            </w:r>
            <w:r w:rsidRPr="003A51AC">
              <w:rPr>
                <w:sz w:val="24"/>
                <w:szCs w:val="24"/>
              </w:rPr>
              <w:t>настенная</w:t>
            </w:r>
          </w:p>
        </w:tc>
        <w:tc>
          <w:tcPr>
            <w:tcW w:w="720" w:type="dxa"/>
          </w:tcPr>
          <w:p w14:paraId="2A28D0F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AE48524"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BD49CE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69345AC" w14:textId="77777777" w:rsidR="007F19D2" w:rsidRPr="003A51AC" w:rsidRDefault="007F19D2" w:rsidP="007F19D2">
            <w:pPr>
              <w:pStyle w:val="TableParagraph"/>
              <w:rPr>
                <w:sz w:val="24"/>
                <w:szCs w:val="24"/>
              </w:rPr>
            </w:pPr>
          </w:p>
        </w:tc>
      </w:tr>
      <w:tr w:rsidR="007F19D2" w:rsidRPr="003A51AC" w14:paraId="54CB2473" w14:textId="77777777" w:rsidTr="007F19D2">
        <w:trPr>
          <w:trHeight w:val="292"/>
        </w:trPr>
        <w:tc>
          <w:tcPr>
            <w:tcW w:w="1385" w:type="dxa"/>
          </w:tcPr>
          <w:p w14:paraId="1F06D645" w14:textId="77777777" w:rsidR="007F19D2" w:rsidRPr="003A51AC" w:rsidRDefault="007F19D2" w:rsidP="007F19D2">
            <w:pPr>
              <w:pStyle w:val="TableParagraph"/>
              <w:ind w:left="129"/>
              <w:rPr>
                <w:sz w:val="24"/>
                <w:szCs w:val="24"/>
              </w:rPr>
            </w:pPr>
            <w:r w:rsidRPr="003A51AC">
              <w:rPr>
                <w:sz w:val="24"/>
                <w:szCs w:val="24"/>
              </w:rPr>
              <w:t>2.2.2.2.54.</w:t>
            </w:r>
          </w:p>
        </w:tc>
        <w:tc>
          <w:tcPr>
            <w:tcW w:w="5493" w:type="dxa"/>
          </w:tcPr>
          <w:p w14:paraId="6456E563" w14:textId="77777777" w:rsidR="007F19D2" w:rsidRPr="003A51AC" w:rsidRDefault="007F19D2" w:rsidP="007F19D2">
            <w:pPr>
              <w:pStyle w:val="TableParagraph"/>
              <w:rPr>
                <w:sz w:val="24"/>
                <w:szCs w:val="24"/>
              </w:rPr>
            </w:pPr>
            <w:r w:rsidRPr="003A51AC">
              <w:rPr>
                <w:sz w:val="24"/>
                <w:szCs w:val="24"/>
              </w:rPr>
              <w:t>Матрешка</w:t>
            </w:r>
            <w:r w:rsidRPr="003A51AC">
              <w:rPr>
                <w:spacing w:val="-12"/>
                <w:sz w:val="24"/>
                <w:szCs w:val="24"/>
              </w:rPr>
              <w:t xml:space="preserve"> </w:t>
            </w:r>
            <w:r w:rsidRPr="003A51AC">
              <w:rPr>
                <w:sz w:val="24"/>
                <w:szCs w:val="24"/>
              </w:rPr>
              <w:t>пятикукольная</w:t>
            </w:r>
          </w:p>
        </w:tc>
        <w:tc>
          <w:tcPr>
            <w:tcW w:w="720" w:type="dxa"/>
          </w:tcPr>
          <w:p w14:paraId="74AAFC6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EA0E0EA" w14:textId="77777777" w:rsidR="007F19D2" w:rsidRPr="003A51AC" w:rsidRDefault="007F19D2" w:rsidP="007F19D2">
            <w:pPr>
              <w:pStyle w:val="TableParagraph"/>
              <w:ind w:left="7"/>
              <w:jc w:val="center"/>
              <w:rPr>
                <w:sz w:val="24"/>
                <w:szCs w:val="24"/>
              </w:rPr>
            </w:pPr>
            <w:r w:rsidRPr="003A51AC">
              <w:rPr>
                <w:sz w:val="24"/>
                <w:szCs w:val="24"/>
              </w:rPr>
              <w:t>5</w:t>
            </w:r>
          </w:p>
        </w:tc>
        <w:tc>
          <w:tcPr>
            <w:tcW w:w="1035" w:type="dxa"/>
          </w:tcPr>
          <w:p w14:paraId="5CE15C87"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CA799FC" w14:textId="77777777" w:rsidR="007F19D2" w:rsidRPr="003A51AC" w:rsidRDefault="007F19D2" w:rsidP="007F19D2">
            <w:pPr>
              <w:pStyle w:val="TableParagraph"/>
              <w:rPr>
                <w:sz w:val="24"/>
                <w:szCs w:val="24"/>
              </w:rPr>
            </w:pPr>
          </w:p>
        </w:tc>
      </w:tr>
      <w:tr w:rsidR="007F19D2" w:rsidRPr="003A51AC" w14:paraId="0245064B" w14:textId="77777777" w:rsidTr="007F19D2">
        <w:trPr>
          <w:trHeight w:val="580"/>
        </w:trPr>
        <w:tc>
          <w:tcPr>
            <w:tcW w:w="1385" w:type="dxa"/>
          </w:tcPr>
          <w:p w14:paraId="104229B2" w14:textId="77777777" w:rsidR="007F19D2" w:rsidRPr="003A51AC" w:rsidRDefault="007F19D2" w:rsidP="007F19D2">
            <w:pPr>
              <w:pStyle w:val="TableParagraph"/>
              <w:ind w:left="129"/>
              <w:rPr>
                <w:sz w:val="24"/>
                <w:szCs w:val="24"/>
              </w:rPr>
            </w:pPr>
            <w:r w:rsidRPr="003A51AC">
              <w:rPr>
                <w:sz w:val="24"/>
                <w:szCs w:val="24"/>
              </w:rPr>
              <w:t>2.2.2.2.55.</w:t>
            </w:r>
          </w:p>
        </w:tc>
        <w:tc>
          <w:tcPr>
            <w:tcW w:w="5493" w:type="dxa"/>
          </w:tcPr>
          <w:p w14:paraId="554643F1" w14:textId="77777777" w:rsidR="007F19D2" w:rsidRPr="003A51AC" w:rsidRDefault="007F19D2" w:rsidP="007F19D2">
            <w:pPr>
              <w:pStyle w:val="TableParagraph"/>
              <w:tabs>
                <w:tab w:val="left" w:pos="1118"/>
                <w:tab w:val="left" w:pos="1420"/>
                <w:tab w:val="left" w:pos="3361"/>
                <w:tab w:val="left" w:pos="4395"/>
              </w:tabs>
              <w:rPr>
                <w:sz w:val="24"/>
                <w:szCs w:val="24"/>
                <w:lang w:val="ru-RU"/>
              </w:rPr>
            </w:pPr>
            <w:r w:rsidRPr="003A51AC">
              <w:rPr>
                <w:sz w:val="24"/>
                <w:szCs w:val="24"/>
                <w:lang w:val="ru-RU"/>
              </w:rPr>
              <w:t>Мозаика</w:t>
            </w:r>
            <w:r w:rsidRPr="003A51AC">
              <w:rPr>
                <w:sz w:val="24"/>
                <w:szCs w:val="24"/>
                <w:lang w:val="ru-RU"/>
              </w:rPr>
              <w:tab/>
              <w:t>с</w:t>
            </w:r>
            <w:r w:rsidRPr="003A51AC">
              <w:rPr>
                <w:sz w:val="24"/>
                <w:szCs w:val="24"/>
                <w:lang w:val="ru-RU"/>
              </w:rPr>
              <w:tab/>
              <w:t>крупногабаритной</w:t>
            </w:r>
            <w:r w:rsidRPr="003A51AC">
              <w:rPr>
                <w:sz w:val="24"/>
                <w:szCs w:val="24"/>
                <w:lang w:val="ru-RU"/>
              </w:rPr>
              <w:tab/>
              <w:t>основой,</w:t>
            </w:r>
            <w:r w:rsidRPr="003A51AC">
              <w:rPr>
                <w:sz w:val="24"/>
                <w:szCs w:val="24"/>
                <w:lang w:val="ru-RU"/>
              </w:rPr>
              <w:tab/>
              <w:t>образцами</w:t>
            </w:r>
          </w:p>
          <w:p w14:paraId="03A949D3" w14:textId="77777777" w:rsidR="007F19D2" w:rsidRPr="003A51AC" w:rsidRDefault="007F19D2" w:rsidP="007F19D2">
            <w:pPr>
              <w:pStyle w:val="TableParagraph"/>
              <w:spacing w:before="37"/>
              <w:rPr>
                <w:sz w:val="24"/>
                <w:szCs w:val="24"/>
                <w:lang w:val="ru-RU"/>
              </w:rPr>
            </w:pPr>
            <w:r w:rsidRPr="003A51AC">
              <w:rPr>
                <w:sz w:val="24"/>
                <w:szCs w:val="24"/>
                <w:lang w:val="ru-RU"/>
              </w:rPr>
              <w:t>изображений</w:t>
            </w:r>
            <w:r w:rsidRPr="003A51AC">
              <w:rPr>
                <w:spacing w:val="-3"/>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крупными</w:t>
            </w:r>
            <w:r w:rsidRPr="003A51AC">
              <w:rPr>
                <w:spacing w:val="-5"/>
                <w:sz w:val="24"/>
                <w:szCs w:val="24"/>
                <w:lang w:val="ru-RU"/>
              </w:rPr>
              <w:t xml:space="preserve"> </w:t>
            </w:r>
            <w:r w:rsidRPr="003A51AC">
              <w:rPr>
                <w:sz w:val="24"/>
                <w:szCs w:val="24"/>
                <w:lang w:val="ru-RU"/>
              </w:rPr>
              <w:t>фигурами</w:t>
            </w:r>
          </w:p>
        </w:tc>
        <w:tc>
          <w:tcPr>
            <w:tcW w:w="720" w:type="dxa"/>
          </w:tcPr>
          <w:p w14:paraId="1081CBE4" w14:textId="77777777"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14:paraId="5E77B20F" w14:textId="77777777"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14:paraId="30F6C730"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64438D5" w14:textId="77777777" w:rsidR="007F19D2" w:rsidRPr="003A51AC" w:rsidRDefault="007F19D2" w:rsidP="007F19D2">
            <w:pPr>
              <w:pStyle w:val="TableParagraph"/>
              <w:rPr>
                <w:sz w:val="24"/>
                <w:szCs w:val="24"/>
              </w:rPr>
            </w:pPr>
          </w:p>
        </w:tc>
      </w:tr>
      <w:tr w:rsidR="007F19D2" w:rsidRPr="003A51AC" w14:paraId="2BC56ED0" w14:textId="77777777" w:rsidTr="007F19D2">
        <w:trPr>
          <w:trHeight w:val="292"/>
        </w:trPr>
        <w:tc>
          <w:tcPr>
            <w:tcW w:w="1385" w:type="dxa"/>
          </w:tcPr>
          <w:p w14:paraId="2D0F2697" w14:textId="77777777" w:rsidR="007F19D2" w:rsidRPr="003A51AC" w:rsidRDefault="007F19D2" w:rsidP="007F19D2">
            <w:pPr>
              <w:pStyle w:val="TableParagraph"/>
              <w:ind w:left="129"/>
              <w:rPr>
                <w:sz w:val="24"/>
                <w:szCs w:val="24"/>
              </w:rPr>
            </w:pPr>
            <w:r w:rsidRPr="003A51AC">
              <w:rPr>
                <w:sz w:val="24"/>
                <w:szCs w:val="24"/>
              </w:rPr>
              <w:t>2.2.2.2.56.</w:t>
            </w:r>
          </w:p>
        </w:tc>
        <w:tc>
          <w:tcPr>
            <w:tcW w:w="5493" w:type="dxa"/>
          </w:tcPr>
          <w:p w14:paraId="3948434D" w14:textId="77777777" w:rsidR="007F19D2" w:rsidRPr="003A51AC" w:rsidRDefault="007F19D2" w:rsidP="007F19D2">
            <w:pPr>
              <w:pStyle w:val="TableParagraph"/>
              <w:rPr>
                <w:sz w:val="24"/>
                <w:szCs w:val="24"/>
              </w:rPr>
            </w:pPr>
            <w:r w:rsidRPr="003A51AC">
              <w:rPr>
                <w:spacing w:val="-1"/>
                <w:sz w:val="24"/>
                <w:szCs w:val="24"/>
              </w:rPr>
              <w:t>Мольберт</w:t>
            </w:r>
            <w:r w:rsidRPr="003A51AC">
              <w:rPr>
                <w:spacing w:val="-13"/>
                <w:sz w:val="24"/>
                <w:szCs w:val="24"/>
              </w:rPr>
              <w:t xml:space="preserve"> </w:t>
            </w:r>
            <w:r w:rsidRPr="003A51AC">
              <w:rPr>
                <w:sz w:val="24"/>
                <w:szCs w:val="24"/>
              </w:rPr>
              <w:t>двухсторонний</w:t>
            </w:r>
          </w:p>
        </w:tc>
        <w:tc>
          <w:tcPr>
            <w:tcW w:w="720" w:type="dxa"/>
          </w:tcPr>
          <w:p w14:paraId="244AC6A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3B3BACD"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11224E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01EE1B3" w14:textId="77777777" w:rsidR="007F19D2" w:rsidRPr="003A51AC" w:rsidRDefault="007F19D2" w:rsidP="007F19D2">
            <w:pPr>
              <w:pStyle w:val="TableParagraph"/>
              <w:rPr>
                <w:sz w:val="24"/>
                <w:szCs w:val="24"/>
              </w:rPr>
            </w:pPr>
          </w:p>
        </w:tc>
      </w:tr>
      <w:tr w:rsidR="007F19D2" w:rsidRPr="003A51AC" w14:paraId="64C038D9" w14:textId="77777777" w:rsidTr="007F19D2">
        <w:trPr>
          <w:trHeight w:val="580"/>
        </w:trPr>
        <w:tc>
          <w:tcPr>
            <w:tcW w:w="1385" w:type="dxa"/>
          </w:tcPr>
          <w:p w14:paraId="5038FE49" w14:textId="77777777" w:rsidR="007F19D2" w:rsidRPr="003A51AC" w:rsidRDefault="007F19D2" w:rsidP="007F19D2">
            <w:pPr>
              <w:pStyle w:val="TableParagraph"/>
              <w:ind w:left="129"/>
              <w:rPr>
                <w:sz w:val="24"/>
                <w:szCs w:val="24"/>
              </w:rPr>
            </w:pPr>
            <w:r w:rsidRPr="003A51AC">
              <w:rPr>
                <w:sz w:val="24"/>
                <w:szCs w:val="24"/>
              </w:rPr>
              <w:t>2.2.2.2.57.</w:t>
            </w:r>
          </w:p>
        </w:tc>
        <w:tc>
          <w:tcPr>
            <w:tcW w:w="5493" w:type="dxa"/>
          </w:tcPr>
          <w:p w14:paraId="35801B1D" w14:textId="77777777" w:rsidR="007F19D2" w:rsidRPr="003A51AC" w:rsidRDefault="007F19D2" w:rsidP="007F19D2">
            <w:pPr>
              <w:pStyle w:val="TableParagraph"/>
              <w:rPr>
                <w:sz w:val="24"/>
                <w:szCs w:val="24"/>
                <w:lang w:val="ru-RU"/>
              </w:rPr>
            </w:pPr>
            <w:r w:rsidRPr="003A51AC">
              <w:rPr>
                <w:sz w:val="24"/>
                <w:szCs w:val="24"/>
                <w:lang w:val="ru-RU"/>
              </w:rPr>
              <w:t>Музыкальные</w:t>
            </w:r>
            <w:r w:rsidRPr="003A51AC">
              <w:rPr>
                <w:spacing w:val="47"/>
                <w:sz w:val="24"/>
                <w:szCs w:val="24"/>
                <w:lang w:val="ru-RU"/>
              </w:rPr>
              <w:t xml:space="preserve"> </w:t>
            </w:r>
            <w:r w:rsidRPr="003A51AC">
              <w:rPr>
                <w:sz w:val="24"/>
                <w:szCs w:val="24"/>
                <w:lang w:val="ru-RU"/>
              </w:rPr>
              <w:t>цифровые</w:t>
            </w:r>
            <w:r w:rsidRPr="003A51AC">
              <w:rPr>
                <w:spacing w:val="99"/>
                <w:sz w:val="24"/>
                <w:szCs w:val="24"/>
                <w:lang w:val="ru-RU"/>
              </w:rPr>
              <w:t xml:space="preserve"> </w:t>
            </w:r>
            <w:r w:rsidRPr="003A51AC">
              <w:rPr>
                <w:sz w:val="24"/>
                <w:szCs w:val="24"/>
                <w:lang w:val="ru-RU"/>
              </w:rPr>
              <w:t>записи</w:t>
            </w:r>
            <w:r w:rsidRPr="003A51AC">
              <w:rPr>
                <w:spacing w:val="100"/>
                <w:sz w:val="24"/>
                <w:szCs w:val="24"/>
                <w:lang w:val="ru-RU"/>
              </w:rPr>
              <w:t xml:space="preserve"> </w:t>
            </w:r>
            <w:r w:rsidRPr="003A51AC">
              <w:rPr>
                <w:sz w:val="24"/>
                <w:szCs w:val="24"/>
                <w:lang w:val="ru-RU"/>
              </w:rPr>
              <w:t>для</w:t>
            </w:r>
            <w:r w:rsidRPr="003A51AC">
              <w:rPr>
                <w:spacing w:val="100"/>
                <w:sz w:val="24"/>
                <w:szCs w:val="24"/>
                <w:lang w:val="ru-RU"/>
              </w:rPr>
              <w:t xml:space="preserve"> </w:t>
            </w:r>
            <w:r w:rsidRPr="003A51AC">
              <w:rPr>
                <w:sz w:val="24"/>
                <w:szCs w:val="24"/>
                <w:lang w:val="ru-RU"/>
              </w:rPr>
              <w:t>детей</w:t>
            </w:r>
            <w:r w:rsidRPr="003A51AC">
              <w:rPr>
                <w:spacing w:val="101"/>
                <w:sz w:val="24"/>
                <w:szCs w:val="24"/>
                <w:lang w:val="ru-RU"/>
              </w:rPr>
              <w:t xml:space="preserve"> </w:t>
            </w:r>
            <w:r w:rsidRPr="003A51AC">
              <w:rPr>
                <w:sz w:val="24"/>
                <w:szCs w:val="24"/>
                <w:lang w:val="ru-RU"/>
              </w:rPr>
              <w:t>раннего</w:t>
            </w:r>
          </w:p>
          <w:p w14:paraId="0E9CE894" w14:textId="77777777" w:rsidR="007F19D2" w:rsidRPr="003A51AC" w:rsidRDefault="007F19D2" w:rsidP="007F19D2">
            <w:pPr>
              <w:pStyle w:val="TableParagraph"/>
              <w:spacing w:before="37"/>
              <w:rPr>
                <w:sz w:val="24"/>
                <w:szCs w:val="24"/>
              </w:rPr>
            </w:pPr>
            <w:r w:rsidRPr="003A51AC">
              <w:rPr>
                <w:sz w:val="24"/>
                <w:szCs w:val="24"/>
              </w:rPr>
              <w:t>возраста</w:t>
            </w:r>
          </w:p>
        </w:tc>
        <w:tc>
          <w:tcPr>
            <w:tcW w:w="720" w:type="dxa"/>
          </w:tcPr>
          <w:p w14:paraId="34931C5B" w14:textId="77777777"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14:paraId="0AB39771" w14:textId="77777777"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14:paraId="26C58F5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41996F0" w14:textId="77777777" w:rsidR="007F19D2" w:rsidRPr="003A51AC" w:rsidRDefault="007F19D2" w:rsidP="007F19D2">
            <w:pPr>
              <w:pStyle w:val="TableParagraph"/>
              <w:rPr>
                <w:sz w:val="24"/>
                <w:szCs w:val="24"/>
              </w:rPr>
            </w:pPr>
          </w:p>
        </w:tc>
      </w:tr>
      <w:tr w:rsidR="007F19D2" w:rsidRPr="003A51AC" w14:paraId="0CEADD2E" w14:textId="77777777" w:rsidTr="007F19D2">
        <w:trPr>
          <w:trHeight w:val="292"/>
        </w:trPr>
        <w:tc>
          <w:tcPr>
            <w:tcW w:w="1385" w:type="dxa"/>
          </w:tcPr>
          <w:p w14:paraId="3D51B77F" w14:textId="77777777" w:rsidR="007F19D2" w:rsidRPr="003A51AC" w:rsidRDefault="007F19D2" w:rsidP="007F19D2">
            <w:pPr>
              <w:pStyle w:val="TableParagraph"/>
              <w:ind w:left="129"/>
              <w:rPr>
                <w:sz w:val="24"/>
                <w:szCs w:val="24"/>
              </w:rPr>
            </w:pPr>
            <w:r w:rsidRPr="003A51AC">
              <w:rPr>
                <w:sz w:val="24"/>
                <w:szCs w:val="24"/>
              </w:rPr>
              <w:t>2.2.2.2.58.</w:t>
            </w:r>
          </w:p>
        </w:tc>
        <w:tc>
          <w:tcPr>
            <w:tcW w:w="5493" w:type="dxa"/>
          </w:tcPr>
          <w:p w14:paraId="02F954BD" w14:textId="77777777" w:rsidR="007F19D2" w:rsidRPr="003A51AC" w:rsidRDefault="007F19D2" w:rsidP="007F19D2">
            <w:pPr>
              <w:pStyle w:val="TableParagraph"/>
              <w:rPr>
                <w:sz w:val="24"/>
                <w:szCs w:val="24"/>
                <w:lang w:val="ru-RU"/>
              </w:rPr>
            </w:pPr>
            <w:r w:rsidRPr="003A51AC">
              <w:rPr>
                <w:sz w:val="24"/>
                <w:szCs w:val="24"/>
                <w:lang w:val="ru-RU"/>
              </w:rPr>
              <w:t>Мягкая</w:t>
            </w:r>
            <w:r w:rsidRPr="003A51AC">
              <w:rPr>
                <w:spacing w:val="-6"/>
                <w:sz w:val="24"/>
                <w:szCs w:val="24"/>
                <w:lang w:val="ru-RU"/>
              </w:rPr>
              <w:t xml:space="preserve"> </w:t>
            </w:r>
            <w:r w:rsidRPr="003A51AC">
              <w:rPr>
                <w:sz w:val="24"/>
                <w:szCs w:val="24"/>
                <w:lang w:val="ru-RU"/>
              </w:rPr>
              <w:t>«кочка»</w:t>
            </w:r>
            <w:r w:rsidRPr="003A51AC">
              <w:rPr>
                <w:spacing w:val="-9"/>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массажной</w:t>
            </w:r>
            <w:r w:rsidRPr="003A51AC">
              <w:rPr>
                <w:spacing w:val="-5"/>
                <w:sz w:val="24"/>
                <w:szCs w:val="24"/>
                <w:lang w:val="ru-RU"/>
              </w:rPr>
              <w:t xml:space="preserve"> </w:t>
            </w:r>
            <w:r w:rsidRPr="003A51AC">
              <w:rPr>
                <w:sz w:val="24"/>
                <w:szCs w:val="24"/>
                <w:lang w:val="ru-RU"/>
              </w:rPr>
              <w:t>поверхностью</w:t>
            </w:r>
          </w:p>
        </w:tc>
        <w:tc>
          <w:tcPr>
            <w:tcW w:w="720" w:type="dxa"/>
          </w:tcPr>
          <w:p w14:paraId="323482B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3879F32" w14:textId="77777777" w:rsidR="007F19D2" w:rsidRPr="003A51AC" w:rsidRDefault="007F19D2" w:rsidP="007F19D2">
            <w:pPr>
              <w:pStyle w:val="TableParagraph"/>
              <w:ind w:left="7"/>
              <w:jc w:val="center"/>
              <w:rPr>
                <w:sz w:val="24"/>
                <w:szCs w:val="24"/>
              </w:rPr>
            </w:pPr>
            <w:r w:rsidRPr="003A51AC">
              <w:rPr>
                <w:sz w:val="24"/>
                <w:szCs w:val="24"/>
              </w:rPr>
              <w:t>6</w:t>
            </w:r>
          </w:p>
        </w:tc>
        <w:tc>
          <w:tcPr>
            <w:tcW w:w="1035" w:type="dxa"/>
          </w:tcPr>
          <w:p w14:paraId="24F2FD2F" w14:textId="77777777" w:rsidR="007F19D2" w:rsidRPr="003A51AC" w:rsidRDefault="007F19D2" w:rsidP="007F19D2">
            <w:pPr>
              <w:pStyle w:val="TableParagraph"/>
              <w:rPr>
                <w:sz w:val="24"/>
                <w:szCs w:val="24"/>
              </w:rPr>
            </w:pPr>
          </w:p>
        </w:tc>
        <w:tc>
          <w:tcPr>
            <w:tcW w:w="1006" w:type="dxa"/>
          </w:tcPr>
          <w:p w14:paraId="18E7BA82"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73EE36F3" w14:textId="77777777" w:rsidTr="007F19D2">
        <w:trPr>
          <w:trHeight w:val="290"/>
        </w:trPr>
        <w:tc>
          <w:tcPr>
            <w:tcW w:w="1385" w:type="dxa"/>
          </w:tcPr>
          <w:p w14:paraId="2933D9EC" w14:textId="77777777" w:rsidR="007F19D2" w:rsidRPr="003A51AC" w:rsidRDefault="007F19D2" w:rsidP="007F19D2">
            <w:pPr>
              <w:pStyle w:val="TableParagraph"/>
              <w:ind w:left="129"/>
              <w:rPr>
                <w:sz w:val="24"/>
                <w:szCs w:val="24"/>
              </w:rPr>
            </w:pPr>
            <w:r w:rsidRPr="003A51AC">
              <w:rPr>
                <w:sz w:val="24"/>
                <w:szCs w:val="24"/>
              </w:rPr>
              <w:t>2.2.2.2.59.</w:t>
            </w:r>
          </w:p>
        </w:tc>
        <w:tc>
          <w:tcPr>
            <w:tcW w:w="5493" w:type="dxa"/>
          </w:tcPr>
          <w:p w14:paraId="453BECA7" w14:textId="77777777" w:rsidR="007F19D2" w:rsidRPr="003A51AC" w:rsidRDefault="007F19D2" w:rsidP="007F19D2">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надувной</w:t>
            </w:r>
          </w:p>
        </w:tc>
        <w:tc>
          <w:tcPr>
            <w:tcW w:w="720" w:type="dxa"/>
          </w:tcPr>
          <w:p w14:paraId="26F2AC2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6C3BDDF"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5E57DC17"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BA35484" w14:textId="77777777" w:rsidR="007F19D2" w:rsidRPr="003A51AC" w:rsidRDefault="007F19D2" w:rsidP="007F19D2">
            <w:pPr>
              <w:pStyle w:val="TableParagraph"/>
              <w:rPr>
                <w:sz w:val="24"/>
                <w:szCs w:val="24"/>
              </w:rPr>
            </w:pPr>
          </w:p>
        </w:tc>
      </w:tr>
      <w:tr w:rsidR="007F19D2" w:rsidRPr="003A51AC" w14:paraId="4A4A6C67" w14:textId="77777777" w:rsidTr="007F19D2">
        <w:trPr>
          <w:trHeight w:val="582"/>
        </w:trPr>
        <w:tc>
          <w:tcPr>
            <w:tcW w:w="1385" w:type="dxa"/>
          </w:tcPr>
          <w:p w14:paraId="14BEF0CE" w14:textId="77777777" w:rsidR="007F19D2" w:rsidRPr="003A51AC" w:rsidRDefault="007F19D2" w:rsidP="007F19D2">
            <w:pPr>
              <w:pStyle w:val="TableParagraph"/>
              <w:spacing w:before="4"/>
              <w:rPr>
                <w:sz w:val="24"/>
                <w:szCs w:val="24"/>
              </w:rPr>
            </w:pPr>
          </w:p>
          <w:p w14:paraId="7C28D14B" w14:textId="77777777" w:rsidR="007F19D2" w:rsidRPr="003A51AC" w:rsidRDefault="007F19D2" w:rsidP="007F19D2">
            <w:pPr>
              <w:pStyle w:val="TableParagraph"/>
              <w:ind w:left="129"/>
              <w:rPr>
                <w:sz w:val="24"/>
                <w:szCs w:val="24"/>
              </w:rPr>
            </w:pPr>
            <w:r w:rsidRPr="003A51AC">
              <w:rPr>
                <w:sz w:val="24"/>
                <w:szCs w:val="24"/>
              </w:rPr>
              <w:t>2.2.2.2.60.</w:t>
            </w:r>
          </w:p>
        </w:tc>
        <w:tc>
          <w:tcPr>
            <w:tcW w:w="5493" w:type="dxa"/>
          </w:tcPr>
          <w:p w14:paraId="44F22EDF" w14:textId="77777777"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66"/>
                <w:sz w:val="24"/>
                <w:szCs w:val="24"/>
                <w:lang w:val="ru-RU"/>
              </w:rPr>
              <w:t xml:space="preserve"> </w:t>
            </w:r>
            <w:r w:rsidRPr="003A51AC">
              <w:rPr>
                <w:sz w:val="24"/>
                <w:szCs w:val="24"/>
                <w:lang w:val="ru-RU"/>
              </w:rPr>
              <w:t xml:space="preserve">для  </w:t>
            </w:r>
            <w:r w:rsidRPr="003A51AC">
              <w:rPr>
                <w:spacing w:val="9"/>
                <w:sz w:val="24"/>
                <w:szCs w:val="24"/>
                <w:lang w:val="ru-RU"/>
              </w:rPr>
              <w:t xml:space="preserve"> </w:t>
            </w:r>
            <w:r w:rsidRPr="003A51AC">
              <w:rPr>
                <w:sz w:val="24"/>
                <w:szCs w:val="24"/>
                <w:lang w:val="ru-RU"/>
              </w:rPr>
              <w:t xml:space="preserve">завинчивания  </w:t>
            </w:r>
            <w:r w:rsidRPr="003A51AC">
              <w:rPr>
                <w:spacing w:val="8"/>
                <w:sz w:val="24"/>
                <w:szCs w:val="24"/>
                <w:lang w:val="ru-RU"/>
              </w:rPr>
              <w:t xml:space="preserve"> </w:t>
            </w:r>
            <w:r w:rsidRPr="003A51AC">
              <w:rPr>
                <w:sz w:val="24"/>
                <w:szCs w:val="24"/>
                <w:lang w:val="ru-RU"/>
              </w:rPr>
              <w:t xml:space="preserve">элементов  </w:t>
            </w:r>
            <w:r w:rsidRPr="003A51AC">
              <w:rPr>
                <w:spacing w:val="8"/>
                <w:sz w:val="24"/>
                <w:szCs w:val="24"/>
                <w:lang w:val="ru-RU"/>
              </w:rPr>
              <w:t xml:space="preserve"> </w:t>
            </w:r>
            <w:r w:rsidRPr="003A51AC">
              <w:rPr>
                <w:sz w:val="24"/>
                <w:szCs w:val="24"/>
                <w:lang w:val="ru-RU"/>
              </w:rPr>
              <w:t xml:space="preserve">разных  </w:t>
            </w:r>
            <w:r w:rsidRPr="003A51AC">
              <w:rPr>
                <w:spacing w:val="9"/>
                <w:sz w:val="24"/>
                <w:szCs w:val="24"/>
                <w:lang w:val="ru-RU"/>
              </w:rPr>
              <w:t xml:space="preserve"> </w:t>
            </w:r>
            <w:r w:rsidRPr="003A51AC">
              <w:rPr>
                <w:sz w:val="24"/>
                <w:szCs w:val="24"/>
                <w:lang w:val="ru-RU"/>
              </w:rPr>
              <w:t>форм,</w:t>
            </w:r>
          </w:p>
          <w:p w14:paraId="19FCE7F9" w14:textId="77777777" w:rsidR="007F19D2" w:rsidRPr="003A51AC" w:rsidRDefault="007F19D2" w:rsidP="007F19D2">
            <w:pPr>
              <w:pStyle w:val="TableParagraph"/>
              <w:spacing w:before="37"/>
              <w:rPr>
                <w:sz w:val="24"/>
                <w:szCs w:val="24"/>
              </w:rPr>
            </w:pPr>
            <w:r w:rsidRPr="003A51AC">
              <w:rPr>
                <w:sz w:val="24"/>
                <w:szCs w:val="24"/>
              </w:rPr>
              <w:t>размеров</w:t>
            </w:r>
            <w:r w:rsidRPr="003A51AC">
              <w:rPr>
                <w:spacing w:val="-4"/>
                <w:sz w:val="24"/>
                <w:szCs w:val="24"/>
              </w:rPr>
              <w:t xml:space="preserve"> </w:t>
            </w:r>
            <w:r w:rsidRPr="003A51AC">
              <w:rPr>
                <w:sz w:val="24"/>
                <w:szCs w:val="24"/>
              </w:rPr>
              <w:t>и</w:t>
            </w:r>
            <w:r w:rsidRPr="003A51AC">
              <w:rPr>
                <w:spacing w:val="-2"/>
                <w:sz w:val="24"/>
                <w:szCs w:val="24"/>
              </w:rPr>
              <w:t xml:space="preserve"> </w:t>
            </w:r>
            <w:r w:rsidRPr="003A51AC">
              <w:rPr>
                <w:sz w:val="24"/>
                <w:szCs w:val="24"/>
              </w:rPr>
              <w:t>цветов</w:t>
            </w:r>
          </w:p>
        </w:tc>
        <w:tc>
          <w:tcPr>
            <w:tcW w:w="720" w:type="dxa"/>
          </w:tcPr>
          <w:p w14:paraId="165BEF76" w14:textId="77777777" w:rsidR="007F19D2" w:rsidRPr="003A51AC" w:rsidRDefault="007F19D2" w:rsidP="007F19D2">
            <w:pPr>
              <w:pStyle w:val="TableParagraph"/>
              <w:spacing w:before="136"/>
              <w:ind w:left="206"/>
              <w:rPr>
                <w:sz w:val="24"/>
                <w:szCs w:val="24"/>
              </w:rPr>
            </w:pPr>
            <w:r w:rsidRPr="003A51AC">
              <w:rPr>
                <w:sz w:val="24"/>
                <w:szCs w:val="24"/>
              </w:rPr>
              <w:t>шт.</w:t>
            </w:r>
          </w:p>
        </w:tc>
        <w:tc>
          <w:tcPr>
            <w:tcW w:w="1020" w:type="dxa"/>
          </w:tcPr>
          <w:p w14:paraId="5FFE3797" w14:textId="77777777" w:rsidR="007F19D2" w:rsidRPr="003A51AC" w:rsidRDefault="007F19D2" w:rsidP="007F19D2">
            <w:pPr>
              <w:pStyle w:val="TableParagraph"/>
              <w:spacing w:before="136"/>
              <w:ind w:left="7"/>
              <w:jc w:val="center"/>
              <w:rPr>
                <w:sz w:val="24"/>
                <w:szCs w:val="24"/>
              </w:rPr>
            </w:pPr>
            <w:r w:rsidRPr="003A51AC">
              <w:rPr>
                <w:sz w:val="24"/>
                <w:szCs w:val="24"/>
              </w:rPr>
              <w:t>1</w:t>
            </w:r>
          </w:p>
        </w:tc>
        <w:tc>
          <w:tcPr>
            <w:tcW w:w="1035" w:type="dxa"/>
          </w:tcPr>
          <w:p w14:paraId="36A77EC3" w14:textId="77777777" w:rsidR="007F19D2" w:rsidRPr="003A51AC" w:rsidRDefault="007F19D2" w:rsidP="007F19D2">
            <w:pPr>
              <w:pStyle w:val="TableParagraph"/>
              <w:rPr>
                <w:sz w:val="24"/>
                <w:szCs w:val="24"/>
              </w:rPr>
            </w:pPr>
          </w:p>
        </w:tc>
        <w:tc>
          <w:tcPr>
            <w:tcW w:w="1006" w:type="dxa"/>
          </w:tcPr>
          <w:p w14:paraId="52B6CFB0"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1CE36B63" w14:textId="77777777" w:rsidTr="007F19D2">
        <w:trPr>
          <w:trHeight w:val="290"/>
        </w:trPr>
        <w:tc>
          <w:tcPr>
            <w:tcW w:w="1385" w:type="dxa"/>
          </w:tcPr>
          <w:p w14:paraId="242D809D" w14:textId="77777777" w:rsidR="007F19D2" w:rsidRPr="003A51AC" w:rsidRDefault="007F19D2" w:rsidP="007F19D2">
            <w:pPr>
              <w:pStyle w:val="TableParagraph"/>
              <w:ind w:left="129"/>
              <w:rPr>
                <w:sz w:val="24"/>
                <w:szCs w:val="24"/>
              </w:rPr>
            </w:pPr>
            <w:r w:rsidRPr="003A51AC">
              <w:rPr>
                <w:sz w:val="24"/>
                <w:szCs w:val="24"/>
              </w:rPr>
              <w:t>2.2.2.2.61.</w:t>
            </w:r>
          </w:p>
        </w:tc>
        <w:tc>
          <w:tcPr>
            <w:tcW w:w="5493" w:type="dxa"/>
          </w:tcPr>
          <w:p w14:paraId="00ABCEAC" w14:textId="77777777"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53"/>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построения</w:t>
            </w:r>
            <w:r w:rsidRPr="003A51AC">
              <w:rPr>
                <w:spacing w:val="53"/>
                <w:sz w:val="24"/>
                <w:szCs w:val="24"/>
                <w:lang w:val="ru-RU"/>
              </w:rPr>
              <w:t xml:space="preserve"> </w:t>
            </w:r>
            <w:r w:rsidRPr="003A51AC">
              <w:rPr>
                <w:sz w:val="24"/>
                <w:szCs w:val="24"/>
                <w:lang w:val="ru-RU"/>
              </w:rPr>
              <w:t>произвольных</w:t>
            </w:r>
            <w:r w:rsidRPr="003A51AC">
              <w:rPr>
                <w:spacing w:val="50"/>
                <w:sz w:val="24"/>
                <w:szCs w:val="24"/>
                <w:lang w:val="ru-RU"/>
              </w:rPr>
              <w:t xml:space="preserve"> </w:t>
            </w:r>
            <w:r w:rsidRPr="003A51AC">
              <w:rPr>
                <w:sz w:val="24"/>
                <w:szCs w:val="24"/>
                <w:lang w:val="ru-RU"/>
              </w:rPr>
              <w:t>геометрических</w:t>
            </w:r>
          </w:p>
        </w:tc>
        <w:tc>
          <w:tcPr>
            <w:tcW w:w="720" w:type="dxa"/>
          </w:tcPr>
          <w:p w14:paraId="5A24427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C16F952"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8678A2A" w14:textId="77777777" w:rsidR="007F19D2" w:rsidRPr="003A51AC" w:rsidRDefault="007F19D2" w:rsidP="007F19D2">
            <w:pPr>
              <w:pStyle w:val="TableParagraph"/>
              <w:rPr>
                <w:sz w:val="24"/>
                <w:szCs w:val="24"/>
              </w:rPr>
            </w:pPr>
          </w:p>
        </w:tc>
        <w:tc>
          <w:tcPr>
            <w:tcW w:w="1006" w:type="dxa"/>
          </w:tcPr>
          <w:p w14:paraId="172C631F" w14:textId="77777777" w:rsidR="007F19D2" w:rsidRPr="003A51AC" w:rsidRDefault="007F19D2" w:rsidP="007F19D2">
            <w:pPr>
              <w:pStyle w:val="TableParagraph"/>
              <w:ind w:left="6"/>
              <w:jc w:val="center"/>
              <w:rPr>
                <w:sz w:val="24"/>
                <w:szCs w:val="24"/>
              </w:rPr>
            </w:pPr>
            <w:r w:rsidRPr="003A51AC">
              <w:rPr>
                <w:sz w:val="24"/>
                <w:szCs w:val="24"/>
              </w:rPr>
              <w:t>+</w:t>
            </w:r>
          </w:p>
        </w:tc>
      </w:tr>
    </w:tbl>
    <w:p w14:paraId="5B9B879C" w14:textId="77777777" w:rsidR="00760868" w:rsidRPr="003A51AC" w:rsidRDefault="00760868" w:rsidP="00760868">
      <w:pPr>
        <w:shd w:val="clear" w:color="auto" w:fill="FFFFFF"/>
        <w:spacing w:line="240" w:lineRule="auto"/>
        <w:ind w:firstLine="567"/>
        <w:rPr>
          <w:sz w:val="24"/>
          <w:szCs w:val="24"/>
          <w:highlight w:val="yellow"/>
        </w:rPr>
      </w:pPr>
    </w:p>
    <w:p w14:paraId="78AE52EC" w14:textId="77777777" w:rsidR="007F19D2" w:rsidRPr="003A51AC" w:rsidRDefault="007F19D2" w:rsidP="00760868">
      <w:pPr>
        <w:shd w:val="clear" w:color="auto" w:fill="FFFFFF"/>
        <w:spacing w:line="240" w:lineRule="auto"/>
        <w:ind w:firstLine="567"/>
        <w:rPr>
          <w:sz w:val="24"/>
          <w:szCs w:val="24"/>
          <w:highlight w:val="yellow"/>
        </w:rPr>
      </w:pPr>
    </w:p>
    <w:p w14:paraId="52B00D1D" w14:textId="77777777" w:rsidR="007F19D2" w:rsidRPr="003A51AC" w:rsidRDefault="007F19D2" w:rsidP="00760868">
      <w:pPr>
        <w:shd w:val="clear" w:color="auto" w:fill="FFFFFF"/>
        <w:spacing w:line="240" w:lineRule="auto"/>
        <w:ind w:firstLine="567"/>
        <w:rPr>
          <w:sz w:val="24"/>
          <w:szCs w:val="24"/>
          <w:highlight w:val="yellow"/>
        </w:rPr>
      </w:pPr>
    </w:p>
    <w:p w14:paraId="46F3E23C" w14:textId="77777777" w:rsidR="007F19D2" w:rsidRPr="003A51AC" w:rsidRDefault="007F19D2" w:rsidP="00760868">
      <w:pPr>
        <w:shd w:val="clear" w:color="auto" w:fill="FFFFFF"/>
        <w:spacing w:line="240" w:lineRule="auto"/>
        <w:ind w:firstLine="567"/>
        <w:rPr>
          <w:sz w:val="24"/>
          <w:szCs w:val="24"/>
          <w:highlight w:val="yellow"/>
        </w:rPr>
      </w:pPr>
    </w:p>
    <w:p w14:paraId="153AE354" w14:textId="77777777" w:rsidR="00760868" w:rsidRPr="003A51AC" w:rsidRDefault="00760868"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34254877" w14:textId="77777777" w:rsidTr="0066496F">
        <w:trPr>
          <w:trHeight w:val="292"/>
        </w:trPr>
        <w:tc>
          <w:tcPr>
            <w:tcW w:w="1385" w:type="dxa"/>
          </w:tcPr>
          <w:p w14:paraId="0F2FC497" w14:textId="77777777" w:rsidR="0066496F" w:rsidRPr="003A51AC" w:rsidRDefault="0066496F" w:rsidP="0066496F">
            <w:pPr>
              <w:pStyle w:val="TableParagraph"/>
              <w:rPr>
                <w:sz w:val="24"/>
                <w:szCs w:val="24"/>
              </w:rPr>
            </w:pPr>
          </w:p>
        </w:tc>
        <w:tc>
          <w:tcPr>
            <w:tcW w:w="5493" w:type="dxa"/>
          </w:tcPr>
          <w:p w14:paraId="36959BBD" w14:textId="77777777" w:rsidR="0066496F" w:rsidRPr="003A51AC" w:rsidRDefault="0066496F" w:rsidP="0066496F">
            <w:pPr>
              <w:pStyle w:val="TableParagraph"/>
              <w:spacing w:line="246" w:lineRule="exact"/>
              <w:rPr>
                <w:sz w:val="24"/>
                <w:szCs w:val="24"/>
              </w:rPr>
            </w:pPr>
            <w:r w:rsidRPr="003A51AC">
              <w:rPr>
                <w:sz w:val="24"/>
                <w:szCs w:val="24"/>
              </w:rPr>
              <w:t>фигур</w:t>
            </w:r>
          </w:p>
        </w:tc>
        <w:tc>
          <w:tcPr>
            <w:tcW w:w="720" w:type="dxa"/>
          </w:tcPr>
          <w:p w14:paraId="2484750F" w14:textId="77777777" w:rsidR="0066496F" w:rsidRPr="003A51AC" w:rsidRDefault="0066496F" w:rsidP="0066496F">
            <w:pPr>
              <w:pStyle w:val="TableParagraph"/>
              <w:rPr>
                <w:sz w:val="24"/>
                <w:szCs w:val="24"/>
              </w:rPr>
            </w:pPr>
          </w:p>
        </w:tc>
        <w:tc>
          <w:tcPr>
            <w:tcW w:w="1020" w:type="dxa"/>
          </w:tcPr>
          <w:p w14:paraId="088B7A4C" w14:textId="77777777" w:rsidR="0066496F" w:rsidRPr="003A51AC" w:rsidRDefault="0066496F" w:rsidP="0066496F">
            <w:pPr>
              <w:pStyle w:val="TableParagraph"/>
              <w:rPr>
                <w:sz w:val="24"/>
                <w:szCs w:val="24"/>
              </w:rPr>
            </w:pPr>
          </w:p>
        </w:tc>
        <w:tc>
          <w:tcPr>
            <w:tcW w:w="1035" w:type="dxa"/>
          </w:tcPr>
          <w:p w14:paraId="69DF71C6" w14:textId="77777777" w:rsidR="0066496F" w:rsidRPr="003A51AC" w:rsidRDefault="0066496F" w:rsidP="0066496F">
            <w:pPr>
              <w:pStyle w:val="TableParagraph"/>
              <w:rPr>
                <w:sz w:val="24"/>
                <w:szCs w:val="24"/>
              </w:rPr>
            </w:pPr>
          </w:p>
        </w:tc>
        <w:tc>
          <w:tcPr>
            <w:tcW w:w="1006" w:type="dxa"/>
          </w:tcPr>
          <w:p w14:paraId="3C1CB3AA" w14:textId="77777777" w:rsidR="0066496F" w:rsidRPr="003A51AC" w:rsidRDefault="0066496F" w:rsidP="0066496F">
            <w:pPr>
              <w:pStyle w:val="TableParagraph"/>
              <w:rPr>
                <w:sz w:val="24"/>
                <w:szCs w:val="24"/>
              </w:rPr>
            </w:pPr>
          </w:p>
        </w:tc>
      </w:tr>
      <w:tr w:rsidR="0066496F" w:rsidRPr="003A51AC" w14:paraId="00A45B92" w14:textId="77777777" w:rsidTr="0066496F">
        <w:trPr>
          <w:trHeight w:val="290"/>
        </w:trPr>
        <w:tc>
          <w:tcPr>
            <w:tcW w:w="1385" w:type="dxa"/>
          </w:tcPr>
          <w:p w14:paraId="1559D08E" w14:textId="77777777" w:rsidR="0066496F" w:rsidRPr="003A51AC" w:rsidRDefault="0066496F" w:rsidP="0066496F">
            <w:pPr>
              <w:pStyle w:val="TableParagraph"/>
              <w:ind w:left="129"/>
              <w:rPr>
                <w:sz w:val="24"/>
                <w:szCs w:val="24"/>
              </w:rPr>
            </w:pPr>
            <w:r w:rsidRPr="003A51AC">
              <w:rPr>
                <w:sz w:val="24"/>
                <w:szCs w:val="24"/>
              </w:rPr>
              <w:t>2.2.2.2.62.</w:t>
            </w:r>
          </w:p>
        </w:tc>
        <w:tc>
          <w:tcPr>
            <w:tcW w:w="5493" w:type="dxa"/>
          </w:tcPr>
          <w:p w14:paraId="31A28A77"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развития</w:t>
            </w:r>
            <w:r w:rsidRPr="003A51AC">
              <w:rPr>
                <w:spacing w:val="-4"/>
                <w:sz w:val="24"/>
                <w:szCs w:val="24"/>
                <w:lang w:val="ru-RU"/>
              </w:rPr>
              <w:t xml:space="preserve"> </w:t>
            </w:r>
            <w:r w:rsidRPr="003A51AC">
              <w:rPr>
                <w:sz w:val="24"/>
                <w:szCs w:val="24"/>
                <w:lang w:val="ru-RU"/>
              </w:rPr>
              <w:t>крупной</w:t>
            </w:r>
            <w:r w:rsidRPr="003A51AC">
              <w:rPr>
                <w:spacing w:val="-3"/>
                <w:sz w:val="24"/>
                <w:szCs w:val="24"/>
                <w:lang w:val="ru-RU"/>
              </w:rPr>
              <w:t xml:space="preserve"> </w:t>
            </w:r>
            <w:r w:rsidRPr="003A51AC">
              <w:rPr>
                <w:sz w:val="24"/>
                <w:szCs w:val="24"/>
                <w:lang w:val="ru-RU"/>
              </w:rPr>
              <w:t>моторики</w:t>
            </w:r>
          </w:p>
        </w:tc>
        <w:tc>
          <w:tcPr>
            <w:tcW w:w="720" w:type="dxa"/>
          </w:tcPr>
          <w:p w14:paraId="43A6B78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DDB3D4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ECBF14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0F48BCF" w14:textId="77777777" w:rsidR="0066496F" w:rsidRPr="003A51AC" w:rsidRDefault="0066496F" w:rsidP="0066496F">
            <w:pPr>
              <w:pStyle w:val="TableParagraph"/>
              <w:rPr>
                <w:sz w:val="24"/>
                <w:szCs w:val="24"/>
              </w:rPr>
            </w:pPr>
          </w:p>
        </w:tc>
      </w:tr>
      <w:tr w:rsidR="0066496F" w:rsidRPr="003A51AC" w14:paraId="4DBE0D80" w14:textId="77777777" w:rsidTr="0066496F">
        <w:trPr>
          <w:trHeight w:val="1163"/>
        </w:trPr>
        <w:tc>
          <w:tcPr>
            <w:tcW w:w="1385" w:type="dxa"/>
          </w:tcPr>
          <w:p w14:paraId="3C599B93" w14:textId="77777777" w:rsidR="0066496F" w:rsidRPr="003A51AC" w:rsidRDefault="0066496F" w:rsidP="0066496F">
            <w:pPr>
              <w:pStyle w:val="TableParagraph"/>
              <w:rPr>
                <w:sz w:val="24"/>
                <w:szCs w:val="24"/>
              </w:rPr>
            </w:pPr>
          </w:p>
          <w:p w14:paraId="54B21E55" w14:textId="77777777" w:rsidR="0066496F" w:rsidRPr="003A51AC" w:rsidRDefault="0066496F" w:rsidP="0066496F">
            <w:pPr>
              <w:pStyle w:val="TableParagraph"/>
              <w:rPr>
                <w:sz w:val="24"/>
                <w:szCs w:val="24"/>
              </w:rPr>
            </w:pPr>
          </w:p>
          <w:p w14:paraId="50429691" w14:textId="77777777" w:rsidR="0066496F" w:rsidRPr="003A51AC" w:rsidRDefault="0066496F" w:rsidP="0066496F">
            <w:pPr>
              <w:pStyle w:val="TableParagraph"/>
              <w:spacing w:before="1"/>
              <w:rPr>
                <w:sz w:val="24"/>
                <w:szCs w:val="24"/>
              </w:rPr>
            </w:pPr>
          </w:p>
          <w:p w14:paraId="259723E6" w14:textId="77777777" w:rsidR="0066496F" w:rsidRPr="003A51AC" w:rsidRDefault="0066496F" w:rsidP="0066496F">
            <w:pPr>
              <w:pStyle w:val="TableParagraph"/>
              <w:ind w:left="129"/>
              <w:rPr>
                <w:sz w:val="24"/>
                <w:szCs w:val="24"/>
              </w:rPr>
            </w:pPr>
            <w:r w:rsidRPr="003A51AC">
              <w:rPr>
                <w:sz w:val="24"/>
                <w:szCs w:val="24"/>
              </w:rPr>
              <w:t>2.2.2.2.63.</w:t>
            </w:r>
          </w:p>
        </w:tc>
        <w:tc>
          <w:tcPr>
            <w:tcW w:w="5493" w:type="dxa"/>
          </w:tcPr>
          <w:p w14:paraId="3249059F" w14:textId="77777777" w:rsidR="0066496F" w:rsidRPr="003A51AC" w:rsidRDefault="0066496F" w:rsidP="0066496F">
            <w:pPr>
              <w:pStyle w:val="TableParagraph"/>
              <w:spacing w:line="276" w:lineRule="auto"/>
              <w:ind w:right="96"/>
              <w:jc w:val="both"/>
              <w:rPr>
                <w:sz w:val="24"/>
                <w:szCs w:val="24"/>
                <w:lang w:val="ru-RU"/>
              </w:rPr>
            </w:pPr>
            <w:r w:rsidRPr="003A51AC">
              <w:rPr>
                <w:sz w:val="24"/>
                <w:szCs w:val="24"/>
                <w:lang w:val="ru-RU"/>
              </w:rPr>
              <w:t>Набор для экспериментирования с водой: стол-поддон,</w:t>
            </w:r>
            <w:r w:rsidRPr="003A51AC">
              <w:rPr>
                <w:spacing w:val="1"/>
                <w:sz w:val="24"/>
                <w:szCs w:val="24"/>
                <w:lang w:val="ru-RU"/>
              </w:rPr>
              <w:t xml:space="preserve"> </w:t>
            </w:r>
            <w:r w:rsidRPr="003A51AC">
              <w:rPr>
                <w:sz w:val="24"/>
                <w:szCs w:val="24"/>
                <w:lang w:val="ru-RU"/>
              </w:rPr>
              <w:t>емкости</w:t>
            </w:r>
            <w:r w:rsidRPr="003A51AC">
              <w:rPr>
                <w:spacing w:val="1"/>
                <w:sz w:val="24"/>
                <w:szCs w:val="24"/>
                <w:lang w:val="ru-RU"/>
              </w:rPr>
              <w:t xml:space="preserve"> </w:t>
            </w:r>
            <w:r w:rsidRPr="003A51AC">
              <w:rPr>
                <w:sz w:val="24"/>
                <w:szCs w:val="24"/>
                <w:lang w:val="ru-RU"/>
              </w:rPr>
              <w:t>2–3</w:t>
            </w:r>
            <w:r w:rsidRPr="003A51AC">
              <w:rPr>
                <w:spacing w:val="1"/>
                <w:sz w:val="24"/>
                <w:szCs w:val="24"/>
                <w:lang w:val="ru-RU"/>
              </w:rPr>
              <w:t xml:space="preserve"> </w:t>
            </w:r>
            <w:r w:rsidRPr="003A51AC">
              <w:rPr>
                <w:sz w:val="24"/>
                <w:szCs w:val="24"/>
                <w:lang w:val="ru-RU"/>
              </w:rPr>
              <w:t>размеров</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разной</w:t>
            </w:r>
            <w:r w:rsidRPr="003A51AC">
              <w:rPr>
                <w:spacing w:val="1"/>
                <w:sz w:val="24"/>
                <w:szCs w:val="24"/>
                <w:lang w:val="ru-RU"/>
              </w:rPr>
              <w:t xml:space="preserve"> </w:t>
            </w:r>
            <w:r w:rsidRPr="003A51AC">
              <w:rPr>
                <w:sz w:val="24"/>
                <w:szCs w:val="24"/>
                <w:lang w:val="ru-RU"/>
              </w:rPr>
              <w:t>формы,</w:t>
            </w:r>
            <w:r w:rsidRPr="003A51AC">
              <w:rPr>
                <w:spacing w:val="1"/>
                <w:sz w:val="24"/>
                <w:szCs w:val="24"/>
                <w:lang w:val="ru-RU"/>
              </w:rPr>
              <w:t xml:space="preserve"> </w:t>
            </w:r>
            <w:r w:rsidRPr="003A51AC">
              <w:rPr>
                <w:sz w:val="24"/>
                <w:szCs w:val="24"/>
                <w:lang w:val="ru-RU"/>
              </w:rPr>
              <w:t>предметы-</w:t>
            </w:r>
            <w:r w:rsidRPr="003A51AC">
              <w:rPr>
                <w:spacing w:val="1"/>
                <w:sz w:val="24"/>
                <w:szCs w:val="24"/>
                <w:lang w:val="ru-RU"/>
              </w:rPr>
              <w:t xml:space="preserve"> </w:t>
            </w:r>
            <w:r w:rsidRPr="003A51AC">
              <w:rPr>
                <w:sz w:val="24"/>
                <w:szCs w:val="24"/>
                <w:lang w:val="ru-RU"/>
              </w:rPr>
              <w:t>орудия</w:t>
            </w:r>
            <w:r w:rsidRPr="003A51AC">
              <w:rPr>
                <w:spacing w:val="47"/>
                <w:sz w:val="24"/>
                <w:szCs w:val="24"/>
                <w:lang w:val="ru-RU"/>
              </w:rPr>
              <w:t xml:space="preserve"> </w:t>
            </w:r>
            <w:r w:rsidRPr="003A51AC">
              <w:rPr>
                <w:sz w:val="24"/>
                <w:szCs w:val="24"/>
                <w:lang w:val="ru-RU"/>
              </w:rPr>
              <w:t>для</w:t>
            </w:r>
            <w:r w:rsidRPr="003A51AC">
              <w:rPr>
                <w:spacing w:val="47"/>
                <w:sz w:val="24"/>
                <w:szCs w:val="24"/>
                <w:lang w:val="ru-RU"/>
              </w:rPr>
              <w:t xml:space="preserve"> </w:t>
            </w:r>
            <w:r w:rsidRPr="003A51AC">
              <w:rPr>
                <w:sz w:val="24"/>
                <w:szCs w:val="24"/>
                <w:lang w:val="ru-RU"/>
              </w:rPr>
              <w:t>переливания</w:t>
            </w:r>
            <w:r w:rsidRPr="003A51AC">
              <w:rPr>
                <w:spacing w:val="46"/>
                <w:sz w:val="24"/>
                <w:szCs w:val="24"/>
                <w:lang w:val="ru-RU"/>
              </w:rPr>
              <w:t xml:space="preserve"> </w:t>
            </w:r>
            <w:r w:rsidRPr="003A51AC">
              <w:rPr>
                <w:sz w:val="24"/>
                <w:szCs w:val="24"/>
                <w:lang w:val="ru-RU"/>
              </w:rPr>
              <w:t>и</w:t>
            </w:r>
            <w:r w:rsidRPr="003A51AC">
              <w:rPr>
                <w:spacing w:val="47"/>
                <w:sz w:val="24"/>
                <w:szCs w:val="24"/>
                <w:lang w:val="ru-RU"/>
              </w:rPr>
              <w:t xml:space="preserve"> </w:t>
            </w:r>
            <w:r w:rsidRPr="003A51AC">
              <w:rPr>
                <w:sz w:val="24"/>
                <w:szCs w:val="24"/>
                <w:lang w:val="ru-RU"/>
              </w:rPr>
              <w:t>вылавливания</w:t>
            </w:r>
            <w:r w:rsidRPr="003A51AC">
              <w:rPr>
                <w:spacing w:val="46"/>
                <w:sz w:val="24"/>
                <w:szCs w:val="24"/>
                <w:lang w:val="ru-RU"/>
              </w:rPr>
              <w:t xml:space="preserve"> </w:t>
            </w:r>
            <w:r w:rsidRPr="003A51AC">
              <w:rPr>
                <w:sz w:val="24"/>
                <w:szCs w:val="24"/>
                <w:lang w:val="ru-RU"/>
              </w:rPr>
              <w:t>–</w:t>
            </w:r>
            <w:r w:rsidRPr="003A51AC">
              <w:rPr>
                <w:spacing w:val="48"/>
                <w:sz w:val="24"/>
                <w:szCs w:val="24"/>
                <w:lang w:val="ru-RU"/>
              </w:rPr>
              <w:t xml:space="preserve"> </w:t>
            </w:r>
            <w:r w:rsidRPr="003A51AC">
              <w:rPr>
                <w:sz w:val="24"/>
                <w:szCs w:val="24"/>
                <w:lang w:val="ru-RU"/>
              </w:rPr>
              <w:t>черпачки,</w:t>
            </w:r>
          </w:p>
          <w:p w14:paraId="36698126" w14:textId="77777777" w:rsidR="0066496F" w:rsidRPr="003A51AC" w:rsidRDefault="0066496F" w:rsidP="0066496F">
            <w:pPr>
              <w:pStyle w:val="TableParagraph"/>
              <w:rPr>
                <w:sz w:val="24"/>
                <w:szCs w:val="24"/>
              </w:rPr>
            </w:pPr>
            <w:r w:rsidRPr="003A51AC">
              <w:rPr>
                <w:sz w:val="24"/>
                <w:szCs w:val="24"/>
              </w:rPr>
              <w:t>сачки</w:t>
            </w:r>
          </w:p>
        </w:tc>
        <w:tc>
          <w:tcPr>
            <w:tcW w:w="720" w:type="dxa"/>
          </w:tcPr>
          <w:p w14:paraId="088C6739" w14:textId="77777777" w:rsidR="0066496F" w:rsidRPr="003A51AC" w:rsidRDefault="0066496F" w:rsidP="0066496F">
            <w:pPr>
              <w:pStyle w:val="TableParagraph"/>
              <w:rPr>
                <w:sz w:val="24"/>
                <w:szCs w:val="24"/>
              </w:rPr>
            </w:pPr>
          </w:p>
          <w:p w14:paraId="0D60B613" w14:textId="77777777" w:rsidR="0066496F" w:rsidRPr="003A51AC" w:rsidRDefault="0066496F" w:rsidP="0066496F">
            <w:pPr>
              <w:pStyle w:val="TableParagraph"/>
              <w:spacing w:before="151"/>
              <w:ind w:left="206"/>
              <w:rPr>
                <w:sz w:val="24"/>
                <w:szCs w:val="24"/>
              </w:rPr>
            </w:pPr>
            <w:r w:rsidRPr="003A51AC">
              <w:rPr>
                <w:sz w:val="24"/>
                <w:szCs w:val="24"/>
              </w:rPr>
              <w:t>шт.</w:t>
            </w:r>
          </w:p>
        </w:tc>
        <w:tc>
          <w:tcPr>
            <w:tcW w:w="1020" w:type="dxa"/>
          </w:tcPr>
          <w:p w14:paraId="5235AB80" w14:textId="77777777" w:rsidR="0066496F" w:rsidRPr="003A51AC" w:rsidRDefault="0066496F" w:rsidP="0066496F">
            <w:pPr>
              <w:pStyle w:val="TableParagraph"/>
              <w:rPr>
                <w:sz w:val="24"/>
                <w:szCs w:val="24"/>
              </w:rPr>
            </w:pPr>
          </w:p>
          <w:p w14:paraId="70013AF8" w14:textId="77777777" w:rsidR="0066496F" w:rsidRPr="003A51AC" w:rsidRDefault="0066496F" w:rsidP="0066496F">
            <w:pPr>
              <w:pStyle w:val="TableParagraph"/>
              <w:spacing w:before="151"/>
              <w:ind w:left="7"/>
              <w:jc w:val="center"/>
              <w:rPr>
                <w:sz w:val="24"/>
                <w:szCs w:val="24"/>
              </w:rPr>
            </w:pPr>
            <w:r w:rsidRPr="003A51AC">
              <w:rPr>
                <w:sz w:val="24"/>
                <w:szCs w:val="24"/>
              </w:rPr>
              <w:t>1</w:t>
            </w:r>
          </w:p>
        </w:tc>
        <w:tc>
          <w:tcPr>
            <w:tcW w:w="1035" w:type="dxa"/>
          </w:tcPr>
          <w:p w14:paraId="7A40246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9C10A8A" w14:textId="77777777" w:rsidR="0066496F" w:rsidRPr="003A51AC" w:rsidRDefault="0066496F" w:rsidP="0066496F">
            <w:pPr>
              <w:pStyle w:val="TableParagraph"/>
              <w:rPr>
                <w:sz w:val="24"/>
                <w:szCs w:val="24"/>
              </w:rPr>
            </w:pPr>
          </w:p>
        </w:tc>
      </w:tr>
      <w:tr w:rsidR="0066496F" w:rsidRPr="003A51AC" w14:paraId="5BB8C70D" w14:textId="77777777" w:rsidTr="0066496F">
        <w:trPr>
          <w:trHeight w:val="292"/>
        </w:trPr>
        <w:tc>
          <w:tcPr>
            <w:tcW w:w="1385" w:type="dxa"/>
          </w:tcPr>
          <w:p w14:paraId="0F18B847" w14:textId="77777777" w:rsidR="0066496F" w:rsidRPr="003A51AC" w:rsidRDefault="0066496F" w:rsidP="0066496F">
            <w:pPr>
              <w:pStyle w:val="TableParagraph"/>
              <w:ind w:left="129"/>
              <w:rPr>
                <w:sz w:val="24"/>
                <w:szCs w:val="24"/>
              </w:rPr>
            </w:pPr>
            <w:r w:rsidRPr="003A51AC">
              <w:rPr>
                <w:sz w:val="24"/>
                <w:szCs w:val="24"/>
              </w:rPr>
              <w:t>2.2.2.2.64.</w:t>
            </w:r>
          </w:p>
        </w:tc>
        <w:tc>
          <w:tcPr>
            <w:tcW w:w="5493" w:type="dxa"/>
          </w:tcPr>
          <w:p w14:paraId="426227ED"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экспериментирования</w:t>
            </w:r>
            <w:r w:rsidRPr="003A51AC">
              <w:rPr>
                <w:spacing w:val="-6"/>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песком</w:t>
            </w:r>
          </w:p>
        </w:tc>
        <w:tc>
          <w:tcPr>
            <w:tcW w:w="720" w:type="dxa"/>
          </w:tcPr>
          <w:p w14:paraId="4AA2886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85811C3"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5AE5C1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D0F36DE" w14:textId="77777777" w:rsidR="0066496F" w:rsidRPr="003A51AC" w:rsidRDefault="0066496F" w:rsidP="0066496F">
            <w:pPr>
              <w:pStyle w:val="TableParagraph"/>
              <w:rPr>
                <w:sz w:val="24"/>
                <w:szCs w:val="24"/>
              </w:rPr>
            </w:pPr>
          </w:p>
        </w:tc>
      </w:tr>
      <w:tr w:rsidR="0066496F" w:rsidRPr="003A51AC" w14:paraId="7D648BD1" w14:textId="77777777" w:rsidTr="0066496F">
        <w:trPr>
          <w:trHeight w:val="290"/>
        </w:trPr>
        <w:tc>
          <w:tcPr>
            <w:tcW w:w="1385" w:type="dxa"/>
          </w:tcPr>
          <w:p w14:paraId="5AB926D9" w14:textId="77777777" w:rsidR="0066496F" w:rsidRPr="003A51AC" w:rsidRDefault="0066496F" w:rsidP="0066496F">
            <w:pPr>
              <w:pStyle w:val="TableParagraph"/>
              <w:ind w:left="129"/>
              <w:rPr>
                <w:sz w:val="24"/>
                <w:szCs w:val="24"/>
              </w:rPr>
            </w:pPr>
            <w:r w:rsidRPr="003A51AC">
              <w:rPr>
                <w:sz w:val="24"/>
                <w:szCs w:val="24"/>
              </w:rPr>
              <w:t>2.2.2.2.65.</w:t>
            </w:r>
          </w:p>
        </w:tc>
        <w:tc>
          <w:tcPr>
            <w:tcW w:w="5493" w:type="dxa"/>
          </w:tcPr>
          <w:p w14:paraId="0C14269B"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игрушек</w:t>
            </w:r>
            <w:r w:rsidRPr="003A51AC">
              <w:rPr>
                <w:spacing w:val="-3"/>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игры</w:t>
            </w:r>
            <w:r w:rsidRPr="003A51AC">
              <w:rPr>
                <w:spacing w:val="-8"/>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песком</w:t>
            </w:r>
          </w:p>
        </w:tc>
        <w:tc>
          <w:tcPr>
            <w:tcW w:w="720" w:type="dxa"/>
          </w:tcPr>
          <w:p w14:paraId="7C19BEA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2B31AC8" w14:textId="77777777" w:rsidR="0066496F" w:rsidRPr="003A51AC" w:rsidRDefault="0066496F" w:rsidP="0066496F">
            <w:pPr>
              <w:pStyle w:val="TableParagraph"/>
              <w:ind w:left="7"/>
              <w:jc w:val="center"/>
              <w:rPr>
                <w:sz w:val="24"/>
                <w:szCs w:val="24"/>
              </w:rPr>
            </w:pPr>
            <w:r w:rsidRPr="003A51AC">
              <w:rPr>
                <w:sz w:val="24"/>
                <w:szCs w:val="24"/>
              </w:rPr>
              <w:t>5</w:t>
            </w:r>
          </w:p>
        </w:tc>
        <w:tc>
          <w:tcPr>
            <w:tcW w:w="1035" w:type="dxa"/>
          </w:tcPr>
          <w:p w14:paraId="2C171A8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D61D63D" w14:textId="77777777" w:rsidR="0066496F" w:rsidRPr="003A51AC" w:rsidRDefault="0066496F" w:rsidP="0066496F">
            <w:pPr>
              <w:pStyle w:val="TableParagraph"/>
              <w:rPr>
                <w:sz w:val="24"/>
                <w:szCs w:val="24"/>
              </w:rPr>
            </w:pPr>
          </w:p>
        </w:tc>
      </w:tr>
      <w:tr w:rsidR="0066496F" w:rsidRPr="003A51AC" w14:paraId="16B7BDCD" w14:textId="77777777" w:rsidTr="0066496F">
        <w:trPr>
          <w:trHeight w:val="582"/>
        </w:trPr>
        <w:tc>
          <w:tcPr>
            <w:tcW w:w="1385" w:type="dxa"/>
          </w:tcPr>
          <w:p w14:paraId="1554D0D5" w14:textId="77777777" w:rsidR="0066496F" w:rsidRPr="003A51AC" w:rsidRDefault="0066496F" w:rsidP="0066496F">
            <w:pPr>
              <w:pStyle w:val="TableParagraph"/>
              <w:spacing w:before="4"/>
              <w:rPr>
                <w:sz w:val="24"/>
                <w:szCs w:val="24"/>
              </w:rPr>
            </w:pPr>
          </w:p>
          <w:p w14:paraId="71DC3140" w14:textId="77777777" w:rsidR="0066496F" w:rsidRPr="003A51AC" w:rsidRDefault="0066496F" w:rsidP="0066496F">
            <w:pPr>
              <w:pStyle w:val="TableParagraph"/>
              <w:spacing w:before="1"/>
              <w:ind w:left="129"/>
              <w:rPr>
                <w:sz w:val="24"/>
                <w:szCs w:val="24"/>
              </w:rPr>
            </w:pPr>
            <w:r w:rsidRPr="003A51AC">
              <w:rPr>
                <w:sz w:val="24"/>
                <w:szCs w:val="24"/>
              </w:rPr>
              <w:t>2.2.2.2.66.</w:t>
            </w:r>
          </w:p>
        </w:tc>
        <w:tc>
          <w:tcPr>
            <w:tcW w:w="5493" w:type="dxa"/>
          </w:tcPr>
          <w:p w14:paraId="275A5518" w14:textId="77777777" w:rsidR="0066496F" w:rsidRPr="003A51AC" w:rsidRDefault="0066496F" w:rsidP="0066496F">
            <w:pPr>
              <w:pStyle w:val="TableParagraph"/>
              <w:tabs>
                <w:tab w:val="left" w:pos="961"/>
                <w:tab w:val="left" w:pos="1429"/>
                <w:tab w:val="left" w:pos="2425"/>
                <w:tab w:val="left" w:pos="3526"/>
                <w:tab w:val="left" w:pos="4114"/>
              </w:tabs>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мягкого</w:t>
            </w:r>
            <w:r w:rsidRPr="003A51AC">
              <w:rPr>
                <w:sz w:val="24"/>
                <w:szCs w:val="24"/>
                <w:lang w:val="ru-RU"/>
              </w:rPr>
              <w:tab/>
              <w:t>пластика</w:t>
            </w:r>
            <w:r w:rsidRPr="003A51AC">
              <w:rPr>
                <w:sz w:val="24"/>
                <w:szCs w:val="24"/>
                <w:lang w:val="ru-RU"/>
              </w:rPr>
              <w:tab/>
              <w:t>для</w:t>
            </w:r>
            <w:r w:rsidRPr="003A51AC">
              <w:rPr>
                <w:sz w:val="24"/>
                <w:szCs w:val="24"/>
                <w:lang w:val="ru-RU"/>
              </w:rPr>
              <w:tab/>
              <w:t>плоскостного</w:t>
            </w:r>
          </w:p>
          <w:p w14:paraId="4F7F4279" w14:textId="77777777" w:rsidR="0066496F" w:rsidRPr="003A51AC" w:rsidRDefault="0066496F" w:rsidP="0066496F">
            <w:pPr>
              <w:pStyle w:val="TableParagraph"/>
              <w:spacing w:before="37"/>
              <w:rPr>
                <w:sz w:val="24"/>
                <w:szCs w:val="24"/>
              </w:rPr>
            </w:pPr>
            <w:r w:rsidRPr="003A51AC">
              <w:rPr>
                <w:sz w:val="24"/>
                <w:szCs w:val="24"/>
              </w:rPr>
              <w:t>конструирования</w:t>
            </w:r>
          </w:p>
        </w:tc>
        <w:tc>
          <w:tcPr>
            <w:tcW w:w="720" w:type="dxa"/>
          </w:tcPr>
          <w:p w14:paraId="6026041B"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D786C15"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7FD72729" w14:textId="77777777" w:rsidR="0066496F" w:rsidRPr="003A51AC" w:rsidRDefault="0066496F" w:rsidP="0066496F">
            <w:pPr>
              <w:pStyle w:val="TableParagraph"/>
              <w:rPr>
                <w:sz w:val="24"/>
                <w:szCs w:val="24"/>
              </w:rPr>
            </w:pPr>
          </w:p>
        </w:tc>
        <w:tc>
          <w:tcPr>
            <w:tcW w:w="1006" w:type="dxa"/>
          </w:tcPr>
          <w:p w14:paraId="7C063F4F"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21F86458" w14:textId="77777777" w:rsidTr="0066496F">
        <w:trPr>
          <w:trHeight w:val="873"/>
        </w:trPr>
        <w:tc>
          <w:tcPr>
            <w:tcW w:w="1385" w:type="dxa"/>
          </w:tcPr>
          <w:p w14:paraId="21F91DF1" w14:textId="77777777" w:rsidR="0066496F" w:rsidRPr="003A51AC" w:rsidRDefault="0066496F" w:rsidP="0066496F">
            <w:pPr>
              <w:pStyle w:val="TableParagraph"/>
              <w:rPr>
                <w:sz w:val="24"/>
                <w:szCs w:val="24"/>
              </w:rPr>
            </w:pPr>
          </w:p>
          <w:p w14:paraId="6CFE706D" w14:textId="77777777" w:rsidR="0066496F" w:rsidRPr="003A51AC" w:rsidRDefault="0066496F" w:rsidP="0066496F">
            <w:pPr>
              <w:pStyle w:val="TableParagraph"/>
              <w:spacing w:before="7"/>
              <w:rPr>
                <w:sz w:val="24"/>
                <w:szCs w:val="24"/>
              </w:rPr>
            </w:pPr>
          </w:p>
          <w:p w14:paraId="782C098B" w14:textId="77777777" w:rsidR="0066496F" w:rsidRPr="003A51AC" w:rsidRDefault="0066496F" w:rsidP="0066496F">
            <w:pPr>
              <w:pStyle w:val="TableParagraph"/>
              <w:ind w:left="129"/>
              <w:rPr>
                <w:sz w:val="24"/>
                <w:szCs w:val="24"/>
              </w:rPr>
            </w:pPr>
            <w:r w:rsidRPr="003A51AC">
              <w:rPr>
                <w:sz w:val="24"/>
                <w:szCs w:val="24"/>
              </w:rPr>
              <w:t>2.2.2.2.67.</w:t>
            </w:r>
          </w:p>
        </w:tc>
        <w:tc>
          <w:tcPr>
            <w:tcW w:w="5493" w:type="dxa"/>
          </w:tcPr>
          <w:p w14:paraId="4C7714C1" w14:textId="77777777" w:rsidR="0066496F" w:rsidRPr="003A51AC" w:rsidRDefault="0066496F" w:rsidP="0066496F">
            <w:pPr>
              <w:pStyle w:val="TableParagraph"/>
              <w:spacing w:line="276" w:lineRule="auto"/>
              <w:ind w:right="95"/>
              <w:rPr>
                <w:sz w:val="24"/>
                <w:szCs w:val="24"/>
                <w:lang w:val="ru-RU"/>
              </w:rPr>
            </w:pPr>
            <w:r w:rsidRPr="003A51AC">
              <w:rPr>
                <w:sz w:val="24"/>
                <w:szCs w:val="24"/>
                <w:lang w:val="ru-RU"/>
              </w:rPr>
              <w:t>Набор</w:t>
            </w:r>
            <w:r w:rsidRPr="003A51AC">
              <w:rPr>
                <w:spacing w:val="20"/>
                <w:sz w:val="24"/>
                <w:szCs w:val="24"/>
                <w:lang w:val="ru-RU"/>
              </w:rPr>
              <w:t xml:space="preserve"> </w:t>
            </w:r>
            <w:r w:rsidRPr="003A51AC">
              <w:rPr>
                <w:sz w:val="24"/>
                <w:szCs w:val="24"/>
                <w:lang w:val="ru-RU"/>
              </w:rPr>
              <w:t>из</w:t>
            </w:r>
            <w:r w:rsidRPr="003A51AC">
              <w:rPr>
                <w:spacing w:val="17"/>
                <w:sz w:val="24"/>
                <w:szCs w:val="24"/>
                <w:lang w:val="ru-RU"/>
              </w:rPr>
              <w:t xml:space="preserve"> </w:t>
            </w:r>
            <w:r w:rsidRPr="003A51AC">
              <w:rPr>
                <w:sz w:val="24"/>
                <w:szCs w:val="24"/>
                <w:lang w:val="ru-RU"/>
              </w:rPr>
              <w:t>объемных</w:t>
            </w:r>
            <w:r w:rsidRPr="003A51AC">
              <w:rPr>
                <w:spacing w:val="21"/>
                <w:sz w:val="24"/>
                <w:szCs w:val="24"/>
                <w:lang w:val="ru-RU"/>
              </w:rPr>
              <w:t xml:space="preserve"> </w:t>
            </w:r>
            <w:r w:rsidRPr="003A51AC">
              <w:rPr>
                <w:sz w:val="24"/>
                <w:szCs w:val="24"/>
                <w:lang w:val="ru-RU"/>
              </w:rPr>
              <w:t>элементов</w:t>
            </w:r>
            <w:r w:rsidRPr="003A51AC">
              <w:rPr>
                <w:spacing w:val="20"/>
                <w:sz w:val="24"/>
                <w:szCs w:val="24"/>
                <w:lang w:val="ru-RU"/>
              </w:rPr>
              <w:t xml:space="preserve"> </w:t>
            </w:r>
            <w:r w:rsidRPr="003A51AC">
              <w:rPr>
                <w:sz w:val="24"/>
                <w:szCs w:val="24"/>
                <w:lang w:val="ru-RU"/>
              </w:rPr>
              <w:t>разных</w:t>
            </w:r>
            <w:r w:rsidRPr="003A51AC">
              <w:rPr>
                <w:spacing w:val="20"/>
                <w:sz w:val="24"/>
                <w:szCs w:val="24"/>
                <w:lang w:val="ru-RU"/>
              </w:rPr>
              <w:t xml:space="preserve"> </w:t>
            </w:r>
            <w:r w:rsidRPr="003A51AC">
              <w:rPr>
                <w:sz w:val="24"/>
                <w:szCs w:val="24"/>
                <w:lang w:val="ru-RU"/>
              </w:rPr>
              <w:t>повторяющихся</w:t>
            </w:r>
            <w:r w:rsidRPr="003A51AC">
              <w:rPr>
                <w:spacing w:val="-52"/>
                <w:sz w:val="24"/>
                <w:szCs w:val="24"/>
                <w:lang w:val="ru-RU"/>
              </w:rPr>
              <w:t xml:space="preserve"> </w:t>
            </w:r>
            <w:r w:rsidRPr="003A51AC">
              <w:rPr>
                <w:sz w:val="24"/>
                <w:szCs w:val="24"/>
                <w:lang w:val="ru-RU"/>
              </w:rPr>
              <w:t>форм,</w:t>
            </w:r>
            <w:r w:rsidRPr="003A51AC">
              <w:rPr>
                <w:spacing w:val="25"/>
                <w:sz w:val="24"/>
                <w:szCs w:val="24"/>
                <w:lang w:val="ru-RU"/>
              </w:rPr>
              <w:t xml:space="preserve"> </w:t>
            </w:r>
            <w:r w:rsidRPr="003A51AC">
              <w:rPr>
                <w:sz w:val="24"/>
                <w:szCs w:val="24"/>
                <w:lang w:val="ru-RU"/>
              </w:rPr>
              <w:t>цветов</w:t>
            </w:r>
            <w:r w:rsidRPr="003A51AC">
              <w:rPr>
                <w:spacing w:val="26"/>
                <w:sz w:val="24"/>
                <w:szCs w:val="24"/>
                <w:lang w:val="ru-RU"/>
              </w:rPr>
              <w:t xml:space="preserve"> </w:t>
            </w:r>
            <w:r w:rsidRPr="003A51AC">
              <w:rPr>
                <w:sz w:val="24"/>
                <w:szCs w:val="24"/>
                <w:lang w:val="ru-RU"/>
              </w:rPr>
              <w:t>и</w:t>
            </w:r>
            <w:r w:rsidRPr="003A51AC">
              <w:rPr>
                <w:spacing w:val="26"/>
                <w:sz w:val="24"/>
                <w:szCs w:val="24"/>
                <w:lang w:val="ru-RU"/>
              </w:rPr>
              <w:t xml:space="preserve"> </w:t>
            </w:r>
            <w:r w:rsidRPr="003A51AC">
              <w:rPr>
                <w:sz w:val="24"/>
                <w:szCs w:val="24"/>
                <w:lang w:val="ru-RU"/>
              </w:rPr>
              <w:t>размеров</w:t>
            </w:r>
            <w:r w:rsidRPr="003A51AC">
              <w:rPr>
                <w:spacing w:val="26"/>
                <w:sz w:val="24"/>
                <w:szCs w:val="24"/>
                <w:lang w:val="ru-RU"/>
              </w:rPr>
              <w:t xml:space="preserve"> </w:t>
            </w:r>
            <w:r w:rsidRPr="003A51AC">
              <w:rPr>
                <w:sz w:val="24"/>
                <w:szCs w:val="24"/>
                <w:lang w:val="ru-RU"/>
              </w:rPr>
              <w:t>на</w:t>
            </w:r>
            <w:r w:rsidRPr="003A51AC">
              <w:rPr>
                <w:spacing w:val="26"/>
                <w:sz w:val="24"/>
                <w:szCs w:val="24"/>
                <w:lang w:val="ru-RU"/>
              </w:rPr>
              <w:t xml:space="preserve"> </w:t>
            </w:r>
            <w:r w:rsidRPr="003A51AC">
              <w:rPr>
                <w:sz w:val="24"/>
                <w:szCs w:val="24"/>
                <w:lang w:val="ru-RU"/>
              </w:rPr>
              <w:t>общем</w:t>
            </w:r>
            <w:r w:rsidRPr="003A51AC">
              <w:rPr>
                <w:spacing w:val="25"/>
                <w:sz w:val="24"/>
                <w:szCs w:val="24"/>
                <w:lang w:val="ru-RU"/>
              </w:rPr>
              <w:t xml:space="preserve"> </w:t>
            </w:r>
            <w:r w:rsidRPr="003A51AC">
              <w:rPr>
                <w:sz w:val="24"/>
                <w:szCs w:val="24"/>
                <w:lang w:val="ru-RU"/>
              </w:rPr>
              <w:t>основании</w:t>
            </w:r>
            <w:r w:rsidRPr="003A51AC">
              <w:rPr>
                <w:spacing w:val="26"/>
                <w:sz w:val="24"/>
                <w:szCs w:val="24"/>
                <w:lang w:val="ru-RU"/>
              </w:rPr>
              <w:t xml:space="preserve"> </w:t>
            </w:r>
            <w:r w:rsidRPr="003A51AC">
              <w:rPr>
                <w:sz w:val="24"/>
                <w:szCs w:val="24"/>
                <w:lang w:val="ru-RU"/>
              </w:rPr>
              <w:t>для</w:t>
            </w:r>
          </w:p>
          <w:p w14:paraId="0F640250" w14:textId="77777777" w:rsidR="0066496F" w:rsidRPr="003A51AC" w:rsidRDefault="0066496F" w:rsidP="0066496F">
            <w:pPr>
              <w:pStyle w:val="TableParagraph"/>
              <w:spacing w:line="252" w:lineRule="exact"/>
              <w:rPr>
                <w:sz w:val="24"/>
                <w:szCs w:val="24"/>
              </w:rPr>
            </w:pPr>
            <w:r w:rsidRPr="003A51AC">
              <w:rPr>
                <w:sz w:val="24"/>
                <w:szCs w:val="24"/>
              </w:rPr>
              <w:t>сравнения</w:t>
            </w:r>
          </w:p>
        </w:tc>
        <w:tc>
          <w:tcPr>
            <w:tcW w:w="720" w:type="dxa"/>
          </w:tcPr>
          <w:p w14:paraId="0AB97482" w14:textId="77777777" w:rsidR="0066496F" w:rsidRPr="003A51AC" w:rsidRDefault="0066496F" w:rsidP="0066496F">
            <w:pPr>
              <w:pStyle w:val="TableParagraph"/>
              <w:spacing w:before="4"/>
              <w:rPr>
                <w:sz w:val="24"/>
                <w:szCs w:val="24"/>
              </w:rPr>
            </w:pPr>
          </w:p>
          <w:p w14:paraId="07B7509C" w14:textId="77777777"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14:paraId="1E9C18B0" w14:textId="77777777" w:rsidR="0066496F" w:rsidRPr="003A51AC" w:rsidRDefault="0066496F" w:rsidP="0066496F">
            <w:pPr>
              <w:pStyle w:val="TableParagraph"/>
              <w:spacing w:before="4"/>
              <w:rPr>
                <w:sz w:val="24"/>
                <w:szCs w:val="24"/>
              </w:rPr>
            </w:pPr>
          </w:p>
          <w:p w14:paraId="656BCB43" w14:textId="77777777"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14:paraId="7361B36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62DB153" w14:textId="77777777" w:rsidR="0066496F" w:rsidRPr="003A51AC" w:rsidRDefault="0066496F" w:rsidP="0066496F">
            <w:pPr>
              <w:pStyle w:val="TableParagraph"/>
              <w:rPr>
                <w:sz w:val="24"/>
                <w:szCs w:val="24"/>
              </w:rPr>
            </w:pPr>
          </w:p>
        </w:tc>
      </w:tr>
      <w:tr w:rsidR="0066496F" w:rsidRPr="003A51AC" w14:paraId="7728ED52" w14:textId="77777777" w:rsidTr="0066496F">
        <w:trPr>
          <w:trHeight w:val="581"/>
        </w:trPr>
        <w:tc>
          <w:tcPr>
            <w:tcW w:w="1385" w:type="dxa"/>
          </w:tcPr>
          <w:p w14:paraId="512E375E" w14:textId="77777777" w:rsidR="0066496F" w:rsidRPr="003A51AC" w:rsidRDefault="0066496F" w:rsidP="0066496F">
            <w:pPr>
              <w:pStyle w:val="TableParagraph"/>
              <w:spacing w:before="5"/>
              <w:rPr>
                <w:sz w:val="24"/>
                <w:szCs w:val="24"/>
              </w:rPr>
            </w:pPr>
          </w:p>
          <w:p w14:paraId="750F0236" w14:textId="77777777" w:rsidR="0066496F" w:rsidRPr="003A51AC" w:rsidRDefault="0066496F" w:rsidP="0066496F">
            <w:pPr>
              <w:pStyle w:val="TableParagraph"/>
              <w:ind w:left="129"/>
              <w:rPr>
                <w:sz w:val="24"/>
                <w:szCs w:val="24"/>
              </w:rPr>
            </w:pPr>
            <w:r w:rsidRPr="003A51AC">
              <w:rPr>
                <w:sz w:val="24"/>
                <w:szCs w:val="24"/>
              </w:rPr>
              <w:t>2.2.2.2.68.</w:t>
            </w:r>
          </w:p>
        </w:tc>
        <w:tc>
          <w:tcPr>
            <w:tcW w:w="5493" w:type="dxa"/>
          </w:tcPr>
          <w:p w14:paraId="5BD4D57D" w14:textId="77777777" w:rsidR="0066496F" w:rsidRPr="003A51AC" w:rsidRDefault="0066496F" w:rsidP="0066496F">
            <w:pPr>
              <w:pStyle w:val="TableParagraph"/>
              <w:tabs>
                <w:tab w:val="left" w:pos="918"/>
                <w:tab w:val="left" w:pos="1344"/>
                <w:tab w:val="left" w:pos="1996"/>
                <w:tab w:val="left" w:pos="2965"/>
                <w:tab w:val="left" w:pos="4074"/>
              </w:tabs>
              <w:spacing w:line="244" w:lineRule="exact"/>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пяти</w:t>
            </w:r>
            <w:r w:rsidRPr="003A51AC">
              <w:rPr>
                <w:sz w:val="24"/>
                <w:szCs w:val="24"/>
                <w:lang w:val="ru-RU"/>
              </w:rPr>
              <w:tab/>
              <w:t>русских</w:t>
            </w:r>
            <w:r w:rsidRPr="003A51AC">
              <w:rPr>
                <w:sz w:val="24"/>
                <w:szCs w:val="24"/>
                <w:lang w:val="ru-RU"/>
              </w:rPr>
              <w:tab/>
              <w:t>шумовых</w:t>
            </w:r>
            <w:r w:rsidRPr="003A51AC">
              <w:rPr>
                <w:sz w:val="24"/>
                <w:szCs w:val="24"/>
                <w:lang w:val="ru-RU"/>
              </w:rPr>
              <w:tab/>
              <w:t>инструментов</w:t>
            </w:r>
          </w:p>
          <w:p w14:paraId="0F0F10A1" w14:textId="77777777" w:rsidR="0066496F" w:rsidRPr="003A51AC" w:rsidRDefault="0066496F" w:rsidP="0066496F">
            <w:pPr>
              <w:pStyle w:val="TableParagraph"/>
              <w:spacing w:before="37"/>
              <w:rPr>
                <w:sz w:val="24"/>
                <w:szCs w:val="24"/>
              </w:rPr>
            </w:pPr>
            <w:r w:rsidRPr="003A51AC">
              <w:rPr>
                <w:sz w:val="24"/>
                <w:szCs w:val="24"/>
              </w:rPr>
              <w:t>(детский)</w:t>
            </w:r>
          </w:p>
        </w:tc>
        <w:tc>
          <w:tcPr>
            <w:tcW w:w="720" w:type="dxa"/>
          </w:tcPr>
          <w:p w14:paraId="4FFD9966" w14:textId="77777777" w:rsidR="0066496F" w:rsidRPr="003A51AC" w:rsidRDefault="0066496F" w:rsidP="0066496F">
            <w:pPr>
              <w:pStyle w:val="TableParagraph"/>
              <w:spacing w:before="135"/>
              <w:ind w:left="206"/>
              <w:rPr>
                <w:sz w:val="24"/>
                <w:szCs w:val="24"/>
              </w:rPr>
            </w:pPr>
            <w:r w:rsidRPr="003A51AC">
              <w:rPr>
                <w:sz w:val="24"/>
                <w:szCs w:val="24"/>
              </w:rPr>
              <w:t>шт.</w:t>
            </w:r>
          </w:p>
        </w:tc>
        <w:tc>
          <w:tcPr>
            <w:tcW w:w="1020" w:type="dxa"/>
          </w:tcPr>
          <w:p w14:paraId="4EF2BEA3" w14:textId="77777777" w:rsidR="0066496F" w:rsidRPr="003A51AC" w:rsidRDefault="0066496F" w:rsidP="0066496F">
            <w:pPr>
              <w:pStyle w:val="TableParagraph"/>
              <w:spacing w:before="135"/>
              <w:ind w:left="7"/>
              <w:jc w:val="center"/>
              <w:rPr>
                <w:sz w:val="24"/>
                <w:szCs w:val="24"/>
              </w:rPr>
            </w:pPr>
            <w:r w:rsidRPr="003A51AC">
              <w:rPr>
                <w:sz w:val="24"/>
                <w:szCs w:val="24"/>
              </w:rPr>
              <w:t>1</w:t>
            </w:r>
          </w:p>
        </w:tc>
        <w:tc>
          <w:tcPr>
            <w:tcW w:w="1035" w:type="dxa"/>
          </w:tcPr>
          <w:p w14:paraId="51885239"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75C73AD5" w14:textId="77777777" w:rsidR="0066496F" w:rsidRPr="003A51AC" w:rsidRDefault="0066496F" w:rsidP="0066496F">
            <w:pPr>
              <w:pStyle w:val="TableParagraph"/>
              <w:rPr>
                <w:sz w:val="24"/>
                <w:szCs w:val="24"/>
              </w:rPr>
            </w:pPr>
          </w:p>
        </w:tc>
      </w:tr>
      <w:tr w:rsidR="0066496F" w:rsidRPr="003A51AC" w14:paraId="076783F1" w14:textId="77777777" w:rsidTr="0066496F">
        <w:trPr>
          <w:trHeight w:val="582"/>
        </w:trPr>
        <w:tc>
          <w:tcPr>
            <w:tcW w:w="1385" w:type="dxa"/>
          </w:tcPr>
          <w:p w14:paraId="78254B03" w14:textId="77777777" w:rsidR="0066496F" w:rsidRPr="003A51AC" w:rsidRDefault="0066496F" w:rsidP="0066496F">
            <w:pPr>
              <w:pStyle w:val="TableParagraph"/>
              <w:spacing w:before="7"/>
              <w:rPr>
                <w:sz w:val="24"/>
                <w:szCs w:val="24"/>
              </w:rPr>
            </w:pPr>
          </w:p>
          <w:p w14:paraId="49BBA567" w14:textId="77777777" w:rsidR="0066496F" w:rsidRPr="003A51AC" w:rsidRDefault="0066496F" w:rsidP="0066496F">
            <w:pPr>
              <w:pStyle w:val="TableParagraph"/>
              <w:ind w:left="129"/>
              <w:rPr>
                <w:sz w:val="24"/>
                <w:szCs w:val="24"/>
              </w:rPr>
            </w:pPr>
            <w:r w:rsidRPr="003A51AC">
              <w:rPr>
                <w:sz w:val="24"/>
                <w:szCs w:val="24"/>
              </w:rPr>
              <w:t>2.2.2.2.69.</w:t>
            </w:r>
          </w:p>
        </w:tc>
        <w:tc>
          <w:tcPr>
            <w:tcW w:w="5493" w:type="dxa"/>
          </w:tcPr>
          <w:p w14:paraId="3EC54F3D" w14:textId="77777777" w:rsidR="0066496F" w:rsidRPr="003A51AC" w:rsidRDefault="0066496F" w:rsidP="0066496F">
            <w:pPr>
              <w:pStyle w:val="TableParagraph"/>
              <w:tabs>
                <w:tab w:val="left" w:pos="1069"/>
                <w:tab w:val="left" w:pos="2747"/>
                <w:tab w:val="left" w:pos="3443"/>
                <w:tab w:val="left" w:pos="4858"/>
              </w:tabs>
              <w:rPr>
                <w:sz w:val="24"/>
                <w:szCs w:val="24"/>
                <w:lang w:val="ru-RU"/>
              </w:rPr>
            </w:pPr>
            <w:r w:rsidRPr="003A51AC">
              <w:rPr>
                <w:sz w:val="24"/>
                <w:szCs w:val="24"/>
                <w:lang w:val="ru-RU"/>
              </w:rPr>
              <w:t>Набор</w:t>
            </w:r>
            <w:r w:rsidRPr="003A51AC">
              <w:rPr>
                <w:sz w:val="24"/>
                <w:szCs w:val="24"/>
                <w:lang w:val="ru-RU"/>
              </w:rPr>
              <w:tab/>
              <w:t>инструментов</w:t>
            </w:r>
            <w:r w:rsidRPr="003A51AC">
              <w:rPr>
                <w:sz w:val="24"/>
                <w:szCs w:val="24"/>
                <w:lang w:val="ru-RU"/>
              </w:rPr>
              <w:tab/>
              <w:t>для</w:t>
            </w:r>
            <w:r w:rsidRPr="003A51AC">
              <w:rPr>
                <w:sz w:val="24"/>
                <w:szCs w:val="24"/>
                <w:lang w:val="ru-RU"/>
              </w:rPr>
              <w:tab/>
              <w:t>ремонтных</w:t>
            </w:r>
            <w:r w:rsidRPr="003A51AC">
              <w:rPr>
                <w:sz w:val="24"/>
                <w:szCs w:val="24"/>
                <w:lang w:val="ru-RU"/>
              </w:rPr>
              <w:tab/>
              <w:t>работ</w:t>
            </w:r>
          </w:p>
          <w:p w14:paraId="327DA370" w14:textId="77777777" w:rsidR="0066496F" w:rsidRPr="003A51AC" w:rsidRDefault="0066496F" w:rsidP="0066496F">
            <w:pPr>
              <w:pStyle w:val="TableParagraph"/>
              <w:spacing w:before="40"/>
              <w:rPr>
                <w:sz w:val="24"/>
                <w:szCs w:val="24"/>
                <w:lang w:val="ru-RU"/>
              </w:rPr>
            </w:pPr>
            <w:r w:rsidRPr="003A51AC">
              <w:rPr>
                <w:sz w:val="24"/>
                <w:szCs w:val="24"/>
                <w:lang w:val="ru-RU"/>
              </w:rPr>
              <w:t>(пластмассовый)</w:t>
            </w:r>
          </w:p>
        </w:tc>
        <w:tc>
          <w:tcPr>
            <w:tcW w:w="720" w:type="dxa"/>
          </w:tcPr>
          <w:p w14:paraId="18F3D615"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5D68A7AA"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12F4FBE7" w14:textId="77777777" w:rsidR="0066496F" w:rsidRPr="003A51AC" w:rsidRDefault="0066496F" w:rsidP="0066496F">
            <w:pPr>
              <w:pStyle w:val="TableParagraph"/>
              <w:rPr>
                <w:sz w:val="24"/>
                <w:szCs w:val="24"/>
              </w:rPr>
            </w:pPr>
          </w:p>
        </w:tc>
        <w:tc>
          <w:tcPr>
            <w:tcW w:w="1006" w:type="dxa"/>
          </w:tcPr>
          <w:p w14:paraId="5B7089E9"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053BC44" w14:textId="77777777" w:rsidTr="0066496F">
        <w:trPr>
          <w:trHeight w:val="290"/>
        </w:trPr>
        <w:tc>
          <w:tcPr>
            <w:tcW w:w="1385" w:type="dxa"/>
          </w:tcPr>
          <w:p w14:paraId="293D754A" w14:textId="77777777" w:rsidR="0066496F" w:rsidRPr="003A51AC" w:rsidRDefault="0066496F" w:rsidP="0066496F">
            <w:pPr>
              <w:pStyle w:val="TableParagraph"/>
              <w:ind w:left="129"/>
              <w:rPr>
                <w:sz w:val="24"/>
                <w:szCs w:val="24"/>
              </w:rPr>
            </w:pPr>
            <w:r w:rsidRPr="003A51AC">
              <w:rPr>
                <w:sz w:val="24"/>
                <w:szCs w:val="24"/>
              </w:rPr>
              <w:t>2.2.2.2.70.</w:t>
            </w:r>
          </w:p>
        </w:tc>
        <w:tc>
          <w:tcPr>
            <w:tcW w:w="5493" w:type="dxa"/>
          </w:tcPr>
          <w:p w14:paraId="35C96F53" w14:textId="77777777" w:rsidR="0066496F" w:rsidRPr="003A51AC" w:rsidRDefault="0066496F" w:rsidP="0066496F">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r w:rsidRPr="003A51AC">
              <w:rPr>
                <w:spacing w:val="-7"/>
                <w:sz w:val="24"/>
                <w:szCs w:val="24"/>
              </w:rPr>
              <w:t xml:space="preserve"> </w:t>
            </w:r>
            <w:r w:rsidRPr="003A51AC">
              <w:rPr>
                <w:sz w:val="24"/>
                <w:szCs w:val="24"/>
              </w:rPr>
              <w:t>среднего</w:t>
            </w:r>
            <w:r w:rsidRPr="003A51AC">
              <w:rPr>
                <w:spacing w:val="-7"/>
                <w:sz w:val="24"/>
                <w:szCs w:val="24"/>
              </w:rPr>
              <w:t xml:space="preserve"> </w:t>
            </w:r>
            <w:r w:rsidRPr="003A51AC">
              <w:rPr>
                <w:sz w:val="24"/>
                <w:szCs w:val="24"/>
              </w:rPr>
              <w:t>размера</w:t>
            </w:r>
          </w:p>
        </w:tc>
        <w:tc>
          <w:tcPr>
            <w:tcW w:w="720" w:type="dxa"/>
          </w:tcPr>
          <w:p w14:paraId="0BC09C0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72E2FA0"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1E5F5B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E10A9ED" w14:textId="77777777" w:rsidR="0066496F" w:rsidRPr="003A51AC" w:rsidRDefault="0066496F" w:rsidP="0066496F">
            <w:pPr>
              <w:pStyle w:val="TableParagraph"/>
              <w:rPr>
                <w:sz w:val="24"/>
                <w:szCs w:val="24"/>
              </w:rPr>
            </w:pPr>
          </w:p>
        </w:tc>
      </w:tr>
      <w:tr w:rsidR="0066496F" w:rsidRPr="003A51AC" w14:paraId="1986FCD0" w14:textId="77777777" w:rsidTr="0066496F">
        <w:trPr>
          <w:trHeight w:val="292"/>
        </w:trPr>
        <w:tc>
          <w:tcPr>
            <w:tcW w:w="1385" w:type="dxa"/>
          </w:tcPr>
          <w:p w14:paraId="376A6E5F" w14:textId="77777777" w:rsidR="0066496F" w:rsidRPr="003A51AC" w:rsidRDefault="0066496F" w:rsidP="0066496F">
            <w:pPr>
              <w:pStyle w:val="TableParagraph"/>
              <w:ind w:left="129"/>
              <w:rPr>
                <w:sz w:val="24"/>
                <w:szCs w:val="24"/>
              </w:rPr>
            </w:pPr>
            <w:r w:rsidRPr="003A51AC">
              <w:rPr>
                <w:sz w:val="24"/>
                <w:szCs w:val="24"/>
              </w:rPr>
              <w:t>2.2.2.2.71.</w:t>
            </w:r>
          </w:p>
        </w:tc>
        <w:tc>
          <w:tcPr>
            <w:tcW w:w="5493" w:type="dxa"/>
          </w:tcPr>
          <w:p w14:paraId="0918FB0C" w14:textId="77777777" w:rsidR="0066496F" w:rsidRPr="003A51AC" w:rsidRDefault="0066496F" w:rsidP="0066496F">
            <w:pPr>
              <w:pStyle w:val="TableParagraph"/>
              <w:rPr>
                <w:sz w:val="24"/>
                <w:szCs w:val="24"/>
              </w:rPr>
            </w:pPr>
            <w:r w:rsidRPr="003A51AC">
              <w:rPr>
                <w:sz w:val="24"/>
                <w:szCs w:val="24"/>
              </w:rPr>
              <w:t>Набор</w:t>
            </w:r>
            <w:r w:rsidRPr="003A51AC">
              <w:rPr>
                <w:spacing w:val="-9"/>
                <w:sz w:val="24"/>
                <w:szCs w:val="24"/>
              </w:rPr>
              <w:t xml:space="preserve"> </w:t>
            </w:r>
            <w:r w:rsidRPr="003A51AC">
              <w:rPr>
                <w:sz w:val="24"/>
                <w:szCs w:val="24"/>
              </w:rPr>
              <w:t>кукольных</w:t>
            </w:r>
            <w:r w:rsidRPr="003A51AC">
              <w:rPr>
                <w:spacing w:val="-5"/>
                <w:sz w:val="24"/>
                <w:szCs w:val="24"/>
              </w:rPr>
              <w:t xml:space="preserve"> </w:t>
            </w:r>
            <w:r w:rsidRPr="003A51AC">
              <w:rPr>
                <w:sz w:val="24"/>
                <w:szCs w:val="24"/>
              </w:rPr>
              <w:t>постельных</w:t>
            </w:r>
            <w:r w:rsidRPr="003A51AC">
              <w:rPr>
                <w:spacing w:val="-5"/>
                <w:sz w:val="24"/>
                <w:szCs w:val="24"/>
              </w:rPr>
              <w:t xml:space="preserve"> </w:t>
            </w:r>
            <w:r w:rsidRPr="003A51AC">
              <w:rPr>
                <w:sz w:val="24"/>
                <w:szCs w:val="24"/>
              </w:rPr>
              <w:t>принадлежностей</w:t>
            </w:r>
          </w:p>
        </w:tc>
        <w:tc>
          <w:tcPr>
            <w:tcW w:w="720" w:type="dxa"/>
          </w:tcPr>
          <w:p w14:paraId="1E63A83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03A24CB"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01A26A8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EDD4403" w14:textId="77777777" w:rsidR="0066496F" w:rsidRPr="003A51AC" w:rsidRDefault="0066496F" w:rsidP="0066496F">
            <w:pPr>
              <w:pStyle w:val="TableParagraph"/>
              <w:rPr>
                <w:sz w:val="24"/>
                <w:szCs w:val="24"/>
              </w:rPr>
            </w:pPr>
          </w:p>
        </w:tc>
      </w:tr>
      <w:tr w:rsidR="0066496F" w:rsidRPr="003A51AC" w14:paraId="0D9BCDAF" w14:textId="77777777" w:rsidTr="0066496F">
        <w:trPr>
          <w:trHeight w:val="290"/>
        </w:trPr>
        <w:tc>
          <w:tcPr>
            <w:tcW w:w="1385" w:type="dxa"/>
          </w:tcPr>
          <w:p w14:paraId="6A9D6EB5" w14:textId="77777777" w:rsidR="0066496F" w:rsidRPr="003A51AC" w:rsidRDefault="0066496F" w:rsidP="0066496F">
            <w:pPr>
              <w:pStyle w:val="TableParagraph"/>
              <w:ind w:left="129"/>
              <w:rPr>
                <w:sz w:val="24"/>
                <w:szCs w:val="24"/>
              </w:rPr>
            </w:pPr>
            <w:r w:rsidRPr="003A51AC">
              <w:rPr>
                <w:sz w:val="24"/>
                <w:szCs w:val="24"/>
              </w:rPr>
              <w:t>2.2.2.2.72.</w:t>
            </w:r>
          </w:p>
        </w:tc>
        <w:tc>
          <w:tcPr>
            <w:tcW w:w="5493" w:type="dxa"/>
          </w:tcPr>
          <w:p w14:paraId="34AD09F8" w14:textId="77777777" w:rsidR="0066496F" w:rsidRPr="003A51AC" w:rsidRDefault="0066496F" w:rsidP="0066496F">
            <w:pPr>
              <w:pStyle w:val="TableParagraph"/>
              <w:rPr>
                <w:sz w:val="24"/>
                <w:szCs w:val="24"/>
              </w:rPr>
            </w:pPr>
            <w:r w:rsidRPr="003A51AC">
              <w:rPr>
                <w:sz w:val="24"/>
                <w:szCs w:val="24"/>
              </w:rPr>
              <w:t>Набор</w:t>
            </w:r>
            <w:r w:rsidRPr="003A51AC">
              <w:rPr>
                <w:spacing w:val="-2"/>
                <w:sz w:val="24"/>
                <w:szCs w:val="24"/>
              </w:rPr>
              <w:t xml:space="preserve"> </w:t>
            </w:r>
            <w:r w:rsidRPr="003A51AC">
              <w:rPr>
                <w:sz w:val="24"/>
                <w:szCs w:val="24"/>
              </w:rPr>
              <w:t>медицинских</w:t>
            </w:r>
            <w:r w:rsidRPr="003A51AC">
              <w:rPr>
                <w:spacing w:val="-2"/>
                <w:sz w:val="24"/>
                <w:szCs w:val="24"/>
              </w:rPr>
              <w:t xml:space="preserve"> </w:t>
            </w:r>
            <w:r w:rsidRPr="003A51AC">
              <w:rPr>
                <w:sz w:val="24"/>
                <w:szCs w:val="24"/>
              </w:rPr>
              <w:t>принадлежностей</w:t>
            </w:r>
          </w:p>
        </w:tc>
        <w:tc>
          <w:tcPr>
            <w:tcW w:w="720" w:type="dxa"/>
          </w:tcPr>
          <w:p w14:paraId="6D643E5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9B97CBB"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BF2F10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215138C" w14:textId="77777777" w:rsidR="0066496F" w:rsidRPr="003A51AC" w:rsidRDefault="0066496F" w:rsidP="0066496F">
            <w:pPr>
              <w:pStyle w:val="TableParagraph"/>
              <w:rPr>
                <w:sz w:val="24"/>
                <w:szCs w:val="24"/>
              </w:rPr>
            </w:pPr>
          </w:p>
        </w:tc>
      </w:tr>
      <w:tr w:rsidR="0066496F" w:rsidRPr="003A51AC" w14:paraId="581B5786" w14:textId="77777777" w:rsidTr="0066496F">
        <w:trPr>
          <w:trHeight w:val="290"/>
        </w:trPr>
        <w:tc>
          <w:tcPr>
            <w:tcW w:w="1385" w:type="dxa"/>
          </w:tcPr>
          <w:p w14:paraId="2D2E74AA" w14:textId="77777777" w:rsidR="0066496F" w:rsidRPr="003A51AC" w:rsidRDefault="0066496F" w:rsidP="0066496F">
            <w:pPr>
              <w:pStyle w:val="TableParagraph"/>
              <w:ind w:left="129"/>
              <w:rPr>
                <w:sz w:val="24"/>
                <w:szCs w:val="24"/>
              </w:rPr>
            </w:pPr>
            <w:r w:rsidRPr="003A51AC">
              <w:rPr>
                <w:sz w:val="24"/>
                <w:szCs w:val="24"/>
              </w:rPr>
              <w:t>2.2.2.2.73.</w:t>
            </w:r>
          </w:p>
        </w:tc>
        <w:tc>
          <w:tcPr>
            <w:tcW w:w="5493" w:type="dxa"/>
          </w:tcPr>
          <w:p w14:paraId="6A3E592C"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6"/>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14:paraId="74EFEEC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3A77965"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AE8E75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3FFD1AB" w14:textId="77777777" w:rsidR="0066496F" w:rsidRPr="003A51AC" w:rsidRDefault="0066496F" w:rsidP="0066496F">
            <w:pPr>
              <w:pStyle w:val="TableParagraph"/>
              <w:rPr>
                <w:sz w:val="24"/>
                <w:szCs w:val="24"/>
              </w:rPr>
            </w:pPr>
          </w:p>
        </w:tc>
      </w:tr>
      <w:tr w:rsidR="0066496F" w:rsidRPr="003A51AC" w14:paraId="0358636E" w14:textId="77777777" w:rsidTr="0066496F">
        <w:trPr>
          <w:trHeight w:val="292"/>
        </w:trPr>
        <w:tc>
          <w:tcPr>
            <w:tcW w:w="1385" w:type="dxa"/>
          </w:tcPr>
          <w:p w14:paraId="2BF997AF" w14:textId="77777777" w:rsidR="0066496F" w:rsidRPr="003A51AC" w:rsidRDefault="0066496F" w:rsidP="0066496F">
            <w:pPr>
              <w:pStyle w:val="TableParagraph"/>
              <w:ind w:left="129"/>
              <w:rPr>
                <w:sz w:val="24"/>
                <w:szCs w:val="24"/>
              </w:rPr>
            </w:pPr>
            <w:r w:rsidRPr="003A51AC">
              <w:rPr>
                <w:sz w:val="24"/>
                <w:szCs w:val="24"/>
              </w:rPr>
              <w:t>2.2.2.2.74.</w:t>
            </w:r>
          </w:p>
        </w:tc>
        <w:tc>
          <w:tcPr>
            <w:tcW w:w="5493" w:type="dxa"/>
          </w:tcPr>
          <w:p w14:paraId="213CCC8C" w14:textId="77777777" w:rsidR="0066496F" w:rsidRPr="003A51AC" w:rsidRDefault="0066496F" w:rsidP="0066496F">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мягких</w:t>
            </w:r>
            <w:r w:rsidRPr="003A51AC">
              <w:rPr>
                <w:spacing w:val="-6"/>
                <w:sz w:val="24"/>
                <w:szCs w:val="24"/>
              </w:rPr>
              <w:t xml:space="preserve"> </w:t>
            </w:r>
            <w:r w:rsidRPr="003A51AC">
              <w:rPr>
                <w:sz w:val="24"/>
                <w:szCs w:val="24"/>
              </w:rPr>
              <w:t>модулей</w:t>
            </w:r>
          </w:p>
        </w:tc>
        <w:tc>
          <w:tcPr>
            <w:tcW w:w="720" w:type="dxa"/>
          </w:tcPr>
          <w:p w14:paraId="347FE4A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9730986"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D41180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5435674" w14:textId="77777777" w:rsidR="0066496F" w:rsidRPr="003A51AC" w:rsidRDefault="0066496F" w:rsidP="0066496F">
            <w:pPr>
              <w:pStyle w:val="TableParagraph"/>
              <w:rPr>
                <w:sz w:val="24"/>
                <w:szCs w:val="24"/>
              </w:rPr>
            </w:pPr>
          </w:p>
        </w:tc>
      </w:tr>
      <w:tr w:rsidR="0066496F" w:rsidRPr="003A51AC" w14:paraId="397805DF" w14:textId="77777777" w:rsidTr="0066496F">
        <w:trPr>
          <w:trHeight w:val="290"/>
        </w:trPr>
        <w:tc>
          <w:tcPr>
            <w:tcW w:w="1385" w:type="dxa"/>
          </w:tcPr>
          <w:p w14:paraId="70EB2AC8" w14:textId="77777777" w:rsidR="0066496F" w:rsidRPr="003A51AC" w:rsidRDefault="0066496F" w:rsidP="0066496F">
            <w:pPr>
              <w:pStyle w:val="TableParagraph"/>
              <w:ind w:left="129"/>
              <w:rPr>
                <w:sz w:val="24"/>
                <w:szCs w:val="24"/>
              </w:rPr>
            </w:pPr>
            <w:r w:rsidRPr="003A51AC">
              <w:rPr>
                <w:sz w:val="24"/>
                <w:szCs w:val="24"/>
              </w:rPr>
              <w:t>2.2.2.2.75.</w:t>
            </w:r>
          </w:p>
        </w:tc>
        <w:tc>
          <w:tcPr>
            <w:tcW w:w="5493" w:type="dxa"/>
          </w:tcPr>
          <w:p w14:paraId="08D520DD"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мячей</w:t>
            </w:r>
            <w:r w:rsidRPr="003A51AC">
              <w:rPr>
                <w:spacing w:val="-2"/>
                <w:sz w:val="24"/>
                <w:szCs w:val="24"/>
                <w:lang w:val="ru-RU"/>
              </w:rPr>
              <w:t xml:space="preserve"> </w:t>
            </w:r>
            <w:r w:rsidRPr="003A51AC">
              <w:rPr>
                <w:sz w:val="24"/>
                <w:szCs w:val="24"/>
                <w:lang w:val="ru-RU"/>
              </w:rPr>
              <w:t>(разного</w:t>
            </w:r>
            <w:r w:rsidRPr="003A51AC">
              <w:rPr>
                <w:spacing w:val="-2"/>
                <w:sz w:val="24"/>
                <w:szCs w:val="24"/>
                <w:lang w:val="ru-RU"/>
              </w:rPr>
              <w:t xml:space="preserve"> </w:t>
            </w:r>
            <w:r w:rsidRPr="003A51AC">
              <w:rPr>
                <w:sz w:val="24"/>
                <w:szCs w:val="24"/>
                <w:lang w:val="ru-RU"/>
              </w:rPr>
              <w:t>размера,</w:t>
            </w:r>
            <w:r w:rsidRPr="003A51AC">
              <w:rPr>
                <w:spacing w:val="-3"/>
                <w:sz w:val="24"/>
                <w:szCs w:val="24"/>
                <w:lang w:val="ru-RU"/>
              </w:rPr>
              <w:t xml:space="preserve"> </w:t>
            </w:r>
            <w:r w:rsidRPr="003A51AC">
              <w:rPr>
                <w:sz w:val="24"/>
                <w:szCs w:val="24"/>
                <w:lang w:val="ru-RU"/>
              </w:rPr>
              <w:t>резина)</w:t>
            </w:r>
          </w:p>
        </w:tc>
        <w:tc>
          <w:tcPr>
            <w:tcW w:w="720" w:type="dxa"/>
          </w:tcPr>
          <w:p w14:paraId="735A687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E66A78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3368BA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E99B316" w14:textId="77777777" w:rsidR="0066496F" w:rsidRPr="003A51AC" w:rsidRDefault="0066496F" w:rsidP="0066496F">
            <w:pPr>
              <w:pStyle w:val="TableParagraph"/>
              <w:rPr>
                <w:sz w:val="24"/>
                <w:szCs w:val="24"/>
              </w:rPr>
            </w:pPr>
          </w:p>
        </w:tc>
      </w:tr>
      <w:tr w:rsidR="0066496F" w:rsidRPr="003A51AC" w14:paraId="4278B99D" w14:textId="77777777" w:rsidTr="0066496F">
        <w:trPr>
          <w:trHeight w:val="582"/>
        </w:trPr>
        <w:tc>
          <w:tcPr>
            <w:tcW w:w="1385" w:type="dxa"/>
          </w:tcPr>
          <w:p w14:paraId="4C85FC4D" w14:textId="77777777" w:rsidR="0066496F" w:rsidRPr="003A51AC" w:rsidRDefault="0066496F" w:rsidP="0066496F">
            <w:pPr>
              <w:pStyle w:val="TableParagraph"/>
              <w:spacing w:before="4"/>
              <w:rPr>
                <w:sz w:val="24"/>
                <w:szCs w:val="24"/>
              </w:rPr>
            </w:pPr>
          </w:p>
          <w:p w14:paraId="4B2CE9F8" w14:textId="77777777" w:rsidR="0066496F" w:rsidRPr="003A51AC" w:rsidRDefault="0066496F" w:rsidP="0066496F">
            <w:pPr>
              <w:pStyle w:val="TableParagraph"/>
              <w:spacing w:before="1"/>
              <w:ind w:left="129"/>
              <w:rPr>
                <w:sz w:val="24"/>
                <w:szCs w:val="24"/>
              </w:rPr>
            </w:pPr>
            <w:r w:rsidRPr="003A51AC">
              <w:rPr>
                <w:sz w:val="24"/>
                <w:szCs w:val="24"/>
              </w:rPr>
              <w:t>2.2.2.2.76.</w:t>
            </w:r>
          </w:p>
        </w:tc>
        <w:tc>
          <w:tcPr>
            <w:tcW w:w="5493" w:type="dxa"/>
          </w:tcPr>
          <w:p w14:paraId="15189A53"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32"/>
                <w:sz w:val="24"/>
                <w:szCs w:val="24"/>
                <w:lang w:val="ru-RU"/>
              </w:rPr>
              <w:t xml:space="preserve"> </w:t>
            </w:r>
            <w:r w:rsidRPr="003A51AC">
              <w:rPr>
                <w:sz w:val="24"/>
                <w:szCs w:val="24"/>
                <w:lang w:val="ru-RU"/>
              </w:rPr>
              <w:t>объемных</w:t>
            </w:r>
            <w:r w:rsidRPr="003A51AC">
              <w:rPr>
                <w:spacing w:val="33"/>
                <w:sz w:val="24"/>
                <w:szCs w:val="24"/>
                <w:lang w:val="ru-RU"/>
              </w:rPr>
              <w:t xml:space="preserve"> </w:t>
            </w:r>
            <w:r w:rsidRPr="003A51AC">
              <w:rPr>
                <w:sz w:val="24"/>
                <w:szCs w:val="24"/>
                <w:lang w:val="ru-RU"/>
              </w:rPr>
              <w:t>тел</w:t>
            </w:r>
            <w:r w:rsidRPr="003A51AC">
              <w:rPr>
                <w:spacing w:val="30"/>
                <w:sz w:val="24"/>
                <w:szCs w:val="24"/>
                <w:lang w:val="ru-RU"/>
              </w:rPr>
              <w:t xml:space="preserve"> </w:t>
            </w:r>
            <w:r w:rsidRPr="003A51AC">
              <w:rPr>
                <w:sz w:val="24"/>
                <w:szCs w:val="24"/>
                <w:lang w:val="ru-RU"/>
              </w:rPr>
              <w:t>(кубы,</w:t>
            </w:r>
            <w:r w:rsidRPr="003A51AC">
              <w:rPr>
                <w:spacing w:val="35"/>
                <w:sz w:val="24"/>
                <w:szCs w:val="24"/>
                <w:lang w:val="ru-RU"/>
              </w:rPr>
              <w:t xml:space="preserve"> </w:t>
            </w:r>
            <w:r w:rsidRPr="003A51AC">
              <w:rPr>
                <w:sz w:val="24"/>
                <w:szCs w:val="24"/>
                <w:lang w:val="ru-RU"/>
              </w:rPr>
              <w:t>цилиндры,</w:t>
            </w:r>
            <w:r w:rsidRPr="003A51AC">
              <w:rPr>
                <w:spacing w:val="33"/>
                <w:sz w:val="24"/>
                <w:szCs w:val="24"/>
                <w:lang w:val="ru-RU"/>
              </w:rPr>
              <w:t xml:space="preserve"> </w:t>
            </w:r>
            <w:r w:rsidRPr="003A51AC">
              <w:rPr>
                <w:sz w:val="24"/>
                <w:szCs w:val="24"/>
                <w:lang w:val="ru-RU"/>
              </w:rPr>
              <w:t>бруски,</w:t>
            </w:r>
            <w:r w:rsidRPr="003A51AC">
              <w:rPr>
                <w:spacing w:val="30"/>
                <w:sz w:val="24"/>
                <w:szCs w:val="24"/>
                <w:lang w:val="ru-RU"/>
              </w:rPr>
              <w:t xml:space="preserve"> </w:t>
            </w:r>
            <w:r w:rsidRPr="003A51AC">
              <w:rPr>
                <w:sz w:val="24"/>
                <w:szCs w:val="24"/>
                <w:lang w:val="ru-RU"/>
              </w:rPr>
              <w:t>шары,</w:t>
            </w:r>
          </w:p>
          <w:p w14:paraId="6BE523B6" w14:textId="77777777" w:rsidR="0066496F" w:rsidRPr="003A51AC" w:rsidRDefault="0066496F" w:rsidP="0066496F">
            <w:pPr>
              <w:pStyle w:val="TableParagraph"/>
              <w:spacing w:before="37"/>
              <w:rPr>
                <w:sz w:val="24"/>
                <w:szCs w:val="24"/>
              </w:rPr>
            </w:pPr>
            <w:r w:rsidRPr="003A51AC">
              <w:rPr>
                <w:sz w:val="24"/>
                <w:szCs w:val="24"/>
              </w:rPr>
              <w:t>диски)</w:t>
            </w:r>
          </w:p>
        </w:tc>
        <w:tc>
          <w:tcPr>
            <w:tcW w:w="720" w:type="dxa"/>
          </w:tcPr>
          <w:p w14:paraId="5097FAD9"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17F28E0"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3650159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959BB71" w14:textId="77777777" w:rsidR="0066496F" w:rsidRPr="003A51AC" w:rsidRDefault="0066496F" w:rsidP="0066496F">
            <w:pPr>
              <w:pStyle w:val="TableParagraph"/>
              <w:rPr>
                <w:sz w:val="24"/>
                <w:szCs w:val="24"/>
              </w:rPr>
            </w:pPr>
          </w:p>
        </w:tc>
      </w:tr>
      <w:tr w:rsidR="0066496F" w:rsidRPr="003A51AC" w14:paraId="1F8BFC46" w14:textId="77777777" w:rsidTr="0066496F">
        <w:trPr>
          <w:trHeight w:val="290"/>
        </w:trPr>
        <w:tc>
          <w:tcPr>
            <w:tcW w:w="1385" w:type="dxa"/>
          </w:tcPr>
          <w:p w14:paraId="2C759487" w14:textId="77777777" w:rsidR="0066496F" w:rsidRPr="003A51AC" w:rsidRDefault="0066496F" w:rsidP="0066496F">
            <w:pPr>
              <w:pStyle w:val="TableParagraph"/>
              <w:spacing w:line="244" w:lineRule="exact"/>
              <w:ind w:left="129"/>
              <w:rPr>
                <w:sz w:val="24"/>
                <w:szCs w:val="24"/>
              </w:rPr>
            </w:pPr>
            <w:r w:rsidRPr="003A51AC">
              <w:rPr>
                <w:sz w:val="24"/>
                <w:szCs w:val="24"/>
              </w:rPr>
              <w:t>2.2.2.2.77.</w:t>
            </w:r>
          </w:p>
        </w:tc>
        <w:tc>
          <w:tcPr>
            <w:tcW w:w="5493" w:type="dxa"/>
          </w:tcPr>
          <w:p w14:paraId="35CFC660" w14:textId="77777777" w:rsidR="0066496F" w:rsidRPr="003A51AC" w:rsidRDefault="0066496F" w:rsidP="0066496F">
            <w:pPr>
              <w:pStyle w:val="TableParagraph"/>
              <w:spacing w:line="244" w:lineRule="exact"/>
              <w:rPr>
                <w:sz w:val="24"/>
                <w:szCs w:val="24"/>
              </w:rPr>
            </w:pPr>
            <w:r w:rsidRPr="003A51AC">
              <w:rPr>
                <w:sz w:val="24"/>
                <w:szCs w:val="24"/>
              </w:rPr>
              <w:t>Набор</w:t>
            </w:r>
            <w:r w:rsidRPr="003A51AC">
              <w:rPr>
                <w:spacing w:val="-5"/>
                <w:sz w:val="24"/>
                <w:szCs w:val="24"/>
              </w:rPr>
              <w:t xml:space="preserve"> </w:t>
            </w:r>
            <w:r w:rsidRPr="003A51AC">
              <w:rPr>
                <w:sz w:val="24"/>
                <w:szCs w:val="24"/>
              </w:rPr>
              <w:t>пазлов</w:t>
            </w:r>
            <w:r w:rsidRPr="003A51AC">
              <w:rPr>
                <w:spacing w:val="-8"/>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14:paraId="7EFA27B7"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5DD28553"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7051A614"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075D40CF" w14:textId="77777777" w:rsidR="0066496F" w:rsidRPr="003A51AC" w:rsidRDefault="0066496F" w:rsidP="0066496F">
            <w:pPr>
              <w:pStyle w:val="TableParagraph"/>
              <w:rPr>
                <w:sz w:val="24"/>
                <w:szCs w:val="24"/>
              </w:rPr>
            </w:pPr>
          </w:p>
        </w:tc>
      </w:tr>
      <w:tr w:rsidR="0066496F" w:rsidRPr="003A51AC" w14:paraId="2EDFCCCC" w14:textId="77777777" w:rsidTr="0066496F">
        <w:trPr>
          <w:trHeight w:val="290"/>
        </w:trPr>
        <w:tc>
          <w:tcPr>
            <w:tcW w:w="1385" w:type="dxa"/>
          </w:tcPr>
          <w:p w14:paraId="5859D050" w14:textId="77777777" w:rsidR="0066496F" w:rsidRPr="003A51AC" w:rsidRDefault="0066496F" w:rsidP="0066496F">
            <w:pPr>
              <w:pStyle w:val="TableParagraph"/>
              <w:ind w:left="129"/>
              <w:rPr>
                <w:sz w:val="24"/>
                <w:szCs w:val="24"/>
              </w:rPr>
            </w:pPr>
            <w:r w:rsidRPr="003A51AC">
              <w:rPr>
                <w:sz w:val="24"/>
                <w:szCs w:val="24"/>
              </w:rPr>
              <w:t>2.2.2.2.78.</w:t>
            </w:r>
          </w:p>
        </w:tc>
        <w:tc>
          <w:tcPr>
            <w:tcW w:w="5493" w:type="dxa"/>
          </w:tcPr>
          <w:p w14:paraId="08996076" w14:textId="77777777" w:rsidR="0066496F" w:rsidRPr="003A51AC" w:rsidRDefault="0066496F" w:rsidP="0066496F">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парикмахера</w:t>
            </w:r>
          </w:p>
        </w:tc>
        <w:tc>
          <w:tcPr>
            <w:tcW w:w="720" w:type="dxa"/>
          </w:tcPr>
          <w:p w14:paraId="7F1648B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4F050A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252C4B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C52C86D" w14:textId="77777777" w:rsidR="0066496F" w:rsidRPr="003A51AC" w:rsidRDefault="0066496F" w:rsidP="0066496F">
            <w:pPr>
              <w:pStyle w:val="TableParagraph"/>
              <w:rPr>
                <w:sz w:val="24"/>
                <w:szCs w:val="24"/>
              </w:rPr>
            </w:pPr>
          </w:p>
        </w:tc>
      </w:tr>
      <w:tr w:rsidR="0066496F" w:rsidRPr="003A51AC" w14:paraId="4B167E83" w14:textId="77777777" w:rsidTr="0066496F">
        <w:trPr>
          <w:trHeight w:val="292"/>
        </w:trPr>
        <w:tc>
          <w:tcPr>
            <w:tcW w:w="1385" w:type="dxa"/>
          </w:tcPr>
          <w:p w14:paraId="5AC087B9" w14:textId="77777777" w:rsidR="0066496F" w:rsidRPr="003A51AC" w:rsidRDefault="0066496F" w:rsidP="0066496F">
            <w:pPr>
              <w:pStyle w:val="TableParagraph"/>
              <w:spacing w:line="246" w:lineRule="exact"/>
              <w:ind w:left="129"/>
              <w:rPr>
                <w:sz w:val="24"/>
                <w:szCs w:val="24"/>
              </w:rPr>
            </w:pPr>
            <w:r w:rsidRPr="003A51AC">
              <w:rPr>
                <w:sz w:val="24"/>
                <w:szCs w:val="24"/>
              </w:rPr>
              <w:t>2.2.2.2.79.</w:t>
            </w:r>
          </w:p>
        </w:tc>
        <w:tc>
          <w:tcPr>
            <w:tcW w:w="5493" w:type="dxa"/>
          </w:tcPr>
          <w:p w14:paraId="2723A757" w14:textId="77777777"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разноцветных</w:t>
            </w:r>
            <w:r w:rsidRPr="003A51AC">
              <w:rPr>
                <w:spacing w:val="-8"/>
                <w:sz w:val="24"/>
                <w:szCs w:val="24"/>
                <w:lang w:val="ru-RU"/>
              </w:rPr>
              <w:t xml:space="preserve"> </w:t>
            </w:r>
            <w:r w:rsidRPr="003A51AC">
              <w:rPr>
                <w:sz w:val="24"/>
                <w:szCs w:val="24"/>
                <w:lang w:val="ru-RU"/>
              </w:rPr>
              <w:t>кеглей</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мячом</w:t>
            </w:r>
          </w:p>
        </w:tc>
        <w:tc>
          <w:tcPr>
            <w:tcW w:w="720" w:type="dxa"/>
          </w:tcPr>
          <w:p w14:paraId="1DD773FF"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6D89CABC"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5A338AFA"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06677C41" w14:textId="77777777" w:rsidR="0066496F" w:rsidRPr="003A51AC" w:rsidRDefault="0066496F" w:rsidP="0066496F">
            <w:pPr>
              <w:pStyle w:val="TableParagraph"/>
              <w:rPr>
                <w:sz w:val="24"/>
                <w:szCs w:val="24"/>
              </w:rPr>
            </w:pPr>
          </w:p>
        </w:tc>
      </w:tr>
      <w:tr w:rsidR="0066496F" w:rsidRPr="003A51AC" w14:paraId="2BEC3DF1" w14:textId="77777777" w:rsidTr="0066496F">
        <w:trPr>
          <w:trHeight w:val="580"/>
        </w:trPr>
        <w:tc>
          <w:tcPr>
            <w:tcW w:w="1385" w:type="dxa"/>
          </w:tcPr>
          <w:p w14:paraId="39004A92" w14:textId="77777777" w:rsidR="0066496F" w:rsidRPr="003A51AC" w:rsidRDefault="0066496F" w:rsidP="0066496F">
            <w:pPr>
              <w:pStyle w:val="TableParagraph"/>
              <w:spacing w:before="4"/>
              <w:rPr>
                <w:sz w:val="24"/>
                <w:szCs w:val="24"/>
              </w:rPr>
            </w:pPr>
          </w:p>
          <w:p w14:paraId="5B399ADB" w14:textId="77777777" w:rsidR="0066496F" w:rsidRPr="003A51AC" w:rsidRDefault="0066496F" w:rsidP="0066496F">
            <w:pPr>
              <w:pStyle w:val="TableParagraph"/>
              <w:spacing w:before="1"/>
              <w:ind w:left="129"/>
              <w:rPr>
                <w:sz w:val="24"/>
                <w:szCs w:val="24"/>
              </w:rPr>
            </w:pPr>
            <w:r w:rsidRPr="003A51AC">
              <w:rPr>
                <w:sz w:val="24"/>
                <w:szCs w:val="24"/>
              </w:rPr>
              <w:t>2.2.2.2.80.</w:t>
            </w:r>
          </w:p>
        </w:tc>
        <w:tc>
          <w:tcPr>
            <w:tcW w:w="5493" w:type="dxa"/>
          </w:tcPr>
          <w:p w14:paraId="4BF698E7"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71"/>
                <w:sz w:val="24"/>
                <w:szCs w:val="24"/>
                <w:lang w:val="ru-RU"/>
              </w:rPr>
              <w:t xml:space="preserve"> </w:t>
            </w:r>
            <w:r w:rsidRPr="003A51AC">
              <w:rPr>
                <w:sz w:val="24"/>
                <w:szCs w:val="24"/>
                <w:lang w:val="ru-RU"/>
              </w:rPr>
              <w:t xml:space="preserve">разрезных  </w:t>
            </w:r>
            <w:r w:rsidRPr="003A51AC">
              <w:rPr>
                <w:spacing w:val="15"/>
                <w:sz w:val="24"/>
                <w:szCs w:val="24"/>
                <w:lang w:val="ru-RU"/>
              </w:rPr>
              <w:t xml:space="preserve"> </w:t>
            </w:r>
            <w:r w:rsidRPr="003A51AC">
              <w:rPr>
                <w:sz w:val="24"/>
                <w:szCs w:val="24"/>
                <w:lang w:val="ru-RU"/>
              </w:rPr>
              <w:t xml:space="preserve">овощей  </w:t>
            </w:r>
            <w:r w:rsidRPr="003A51AC">
              <w:rPr>
                <w:spacing w:val="15"/>
                <w:sz w:val="24"/>
                <w:szCs w:val="24"/>
                <w:lang w:val="ru-RU"/>
              </w:rPr>
              <w:t xml:space="preserve"> </w:t>
            </w:r>
            <w:r w:rsidRPr="003A51AC">
              <w:rPr>
                <w:sz w:val="24"/>
                <w:szCs w:val="24"/>
                <w:lang w:val="ru-RU"/>
              </w:rPr>
              <w:t xml:space="preserve">и  </w:t>
            </w:r>
            <w:r w:rsidRPr="003A51AC">
              <w:rPr>
                <w:spacing w:val="15"/>
                <w:sz w:val="24"/>
                <w:szCs w:val="24"/>
                <w:lang w:val="ru-RU"/>
              </w:rPr>
              <w:t xml:space="preserve"> </w:t>
            </w:r>
            <w:r w:rsidRPr="003A51AC">
              <w:rPr>
                <w:sz w:val="24"/>
                <w:szCs w:val="24"/>
                <w:lang w:val="ru-RU"/>
              </w:rPr>
              <w:t xml:space="preserve">фруктов  </w:t>
            </w:r>
            <w:r w:rsidRPr="003A51AC">
              <w:rPr>
                <w:spacing w:val="14"/>
                <w:sz w:val="24"/>
                <w:szCs w:val="24"/>
                <w:lang w:val="ru-RU"/>
              </w:rPr>
              <w:t xml:space="preserve"> </w:t>
            </w:r>
            <w:r w:rsidRPr="003A51AC">
              <w:rPr>
                <w:sz w:val="24"/>
                <w:szCs w:val="24"/>
                <w:lang w:val="ru-RU"/>
              </w:rPr>
              <w:t xml:space="preserve">с  </w:t>
            </w:r>
            <w:r w:rsidRPr="003A51AC">
              <w:rPr>
                <w:spacing w:val="16"/>
                <w:sz w:val="24"/>
                <w:szCs w:val="24"/>
                <w:lang w:val="ru-RU"/>
              </w:rPr>
              <w:t xml:space="preserve"> </w:t>
            </w:r>
            <w:r w:rsidRPr="003A51AC">
              <w:rPr>
                <w:sz w:val="24"/>
                <w:szCs w:val="24"/>
                <w:lang w:val="ru-RU"/>
              </w:rPr>
              <w:t xml:space="preserve">ножом  </w:t>
            </w:r>
            <w:r w:rsidRPr="003A51AC">
              <w:rPr>
                <w:spacing w:val="15"/>
                <w:sz w:val="24"/>
                <w:szCs w:val="24"/>
                <w:lang w:val="ru-RU"/>
              </w:rPr>
              <w:t xml:space="preserve"> </w:t>
            </w:r>
            <w:r w:rsidRPr="003A51AC">
              <w:rPr>
                <w:sz w:val="24"/>
                <w:szCs w:val="24"/>
                <w:lang w:val="ru-RU"/>
              </w:rPr>
              <w:t>и</w:t>
            </w:r>
          </w:p>
          <w:p w14:paraId="4E54AB7C" w14:textId="77777777" w:rsidR="0066496F" w:rsidRPr="003A51AC" w:rsidRDefault="0066496F" w:rsidP="0066496F">
            <w:pPr>
              <w:pStyle w:val="TableParagraph"/>
              <w:spacing w:before="37"/>
              <w:rPr>
                <w:sz w:val="24"/>
                <w:szCs w:val="24"/>
              </w:rPr>
            </w:pPr>
            <w:r w:rsidRPr="003A51AC">
              <w:rPr>
                <w:sz w:val="24"/>
                <w:szCs w:val="24"/>
              </w:rPr>
              <w:t>разделочной</w:t>
            </w:r>
            <w:r w:rsidRPr="003A51AC">
              <w:rPr>
                <w:spacing w:val="-9"/>
                <w:sz w:val="24"/>
                <w:szCs w:val="24"/>
              </w:rPr>
              <w:t xml:space="preserve"> </w:t>
            </w:r>
            <w:r w:rsidRPr="003A51AC">
              <w:rPr>
                <w:sz w:val="24"/>
                <w:szCs w:val="24"/>
              </w:rPr>
              <w:t>доской</w:t>
            </w:r>
          </w:p>
        </w:tc>
        <w:tc>
          <w:tcPr>
            <w:tcW w:w="720" w:type="dxa"/>
          </w:tcPr>
          <w:p w14:paraId="21439E86"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A25326D"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00C5ED5" w14:textId="77777777" w:rsidR="0066496F" w:rsidRPr="003A51AC" w:rsidRDefault="0066496F" w:rsidP="0066496F">
            <w:pPr>
              <w:pStyle w:val="TableParagraph"/>
              <w:rPr>
                <w:sz w:val="24"/>
                <w:szCs w:val="24"/>
              </w:rPr>
            </w:pPr>
          </w:p>
        </w:tc>
        <w:tc>
          <w:tcPr>
            <w:tcW w:w="1006" w:type="dxa"/>
          </w:tcPr>
          <w:p w14:paraId="359EE60D"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AE20298" w14:textId="77777777" w:rsidTr="0066496F">
        <w:trPr>
          <w:trHeight w:val="292"/>
        </w:trPr>
        <w:tc>
          <w:tcPr>
            <w:tcW w:w="1385" w:type="dxa"/>
          </w:tcPr>
          <w:p w14:paraId="21110964" w14:textId="77777777" w:rsidR="0066496F" w:rsidRPr="003A51AC" w:rsidRDefault="0066496F" w:rsidP="0066496F">
            <w:pPr>
              <w:pStyle w:val="TableParagraph"/>
              <w:spacing w:line="246" w:lineRule="exact"/>
              <w:ind w:left="129"/>
              <w:rPr>
                <w:sz w:val="24"/>
                <w:szCs w:val="24"/>
              </w:rPr>
            </w:pPr>
            <w:r w:rsidRPr="003A51AC">
              <w:rPr>
                <w:sz w:val="24"/>
                <w:szCs w:val="24"/>
              </w:rPr>
              <w:t>2.2.2.2.81.</w:t>
            </w:r>
          </w:p>
        </w:tc>
        <w:tc>
          <w:tcPr>
            <w:tcW w:w="5493" w:type="dxa"/>
          </w:tcPr>
          <w:p w14:paraId="25A1F5B4" w14:textId="77777777"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о</w:t>
            </w:r>
            <w:r w:rsidRPr="003A51AC">
              <w:rPr>
                <w:spacing w:val="-5"/>
                <w:sz w:val="24"/>
                <w:szCs w:val="24"/>
                <w:lang w:val="ru-RU"/>
              </w:rPr>
              <w:t xml:space="preserve"> </w:t>
            </w:r>
            <w:r w:rsidRPr="003A51AC">
              <w:rPr>
                <w:sz w:val="24"/>
                <w:szCs w:val="24"/>
                <w:lang w:val="ru-RU"/>
              </w:rPr>
              <w:t>природе</w:t>
            </w:r>
          </w:p>
        </w:tc>
        <w:tc>
          <w:tcPr>
            <w:tcW w:w="720" w:type="dxa"/>
          </w:tcPr>
          <w:p w14:paraId="515BD2F5"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4AB8CF4E"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2EF5B60F"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2356254F" w14:textId="77777777" w:rsidR="0066496F" w:rsidRPr="003A51AC" w:rsidRDefault="0066496F" w:rsidP="0066496F">
            <w:pPr>
              <w:pStyle w:val="TableParagraph"/>
              <w:rPr>
                <w:sz w:val="24"/>
                <w:szCs w:val="24"/>
              </w:rPr>
            </w:pPr>
          </w:p>
        </w:tc>
      </w:tr>
      <w:tr w:rsidR="0066496F" w:rsidRPr="003A51AC" w14:paraId="1A195E6B" w14:textId="77777777" w:rsidTr="0066496F">
        <w:trPr>
          <w:trHeight w:val="290"/>
        </w:trPr>
        <w:tc>
          <w:tcPr>
            <w:tcW w:w="1385" w:type="dxa"/>
          </w:tcPr>
          <w:p w14:paraId="0B8A5238" w14:textId="77777777" w:rsidR="0066496F" w:rsidRPr="003A51AC" w:rsidRDefault="0066496F" w:rsidP="0066496F">
            <w:pPr>
              <w:pStyle w:val="TableParagraph"/>
              <w:ind w:left="129"/>
              <w:rPr>
                <w:sz w:val="24"/>
                <w:szCs w:val="24"/>
              </w:rPr>
            </w:pPr>
            <w:r w:rsidRPr="003A51AC">
              <w:rPr>
                <w:sz w:val="24"/>
                <w:szCs w:val="24"/>
              </w:rPr>
              <w:t>2.2.2.2.82.</w:t>
            </w:r>
          </w:p>
        </w:tc>
        <w:tc>
          <w:tcPr>
            <w:tcW w:w="5493" w:type="dxa"/>
          </w:tcPr>
          <w:p w14:paraId="5480EF61"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столовой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3"/>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14:paraId="716C4F8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334C2F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A28698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B662EAB" w14:textId="77777777" w:rsidR="0066496F" w:rsidRPr="003A51AC" w:rsidRDefault="0066496F" w:rsidP="0066496F">
            <w:pPr>
              <w:pStyle w:val="TableParagraph"/>
              <w:rPr>
                <w:sz w:val="24"/>
                <w:szCs w:val="24"/>
              </w:rPr>
            </w:pPr>
          </w:p>
        </w:tc>
      </w:tr>
      <w:tr w:rsidR="0066496F" w:rsidRPr="003A51AC" w14:paraId="6B92CF3F" w14:textId="77777777" w:rsidTr="0066496F">
        <w:trPr>
          <w:trHeight w:val="292"/>
        </w:trPr>
        <w:tc>
          <w:tcPr>
            <w:tcW w:w="1385" w:type="dxa"/>
          </w:tcPr>
          <w:p w14:paraId="5A47F1EE" w14:textId="77777777" w:rsidR="0066496F" w:rsidRPr="003A51AC" w:rsidRDefault="0066496F" w:rsidP="0066496F">
            <w:pPr>
              <w:pStyle w:val="TableParagraph"/>
              <w:ind w:left="129"/>
              <w:rPr>
                <w:sz w:val="24"/>
                <w:szCs w:val="24"/>
              </w:rPr>
            </w:pPr>
            <w:r w:rsidRPr="003A51AC">
              <w:rPr>
                <w:sz w:val="24"/>
                <w:szCs w:val="24"/>
              </w:rPr>
              <w:t>2.2.2.2.83.</w:t>
            </w:r>
          </w:p>
        </w:tc>
        <w:tc>
          <w:tcPr>
            <w:tcW w:w="5493" w:type="dxa"/>
          </w:tcPr>
          <w:p w14:paraId="1519271B" w14:textId="77777777" w:rsidR="0066496F" w:rsidRPr="003A51AC" w:rsidRDefault="0066496F" w:rsidP="0066496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чайной</w:t>
            </w:r>
            <w:r w:rsidRPr="003A51AC">
              <w:rPr>
                <w:spacing w:val="-4"/>
                <w:sz w:val="24"/>
                <w:szCs w:val="24"/>
              </w:rPr>
              <w:t xml:space="preserve"> </w:t>
            </w:r>
            <w:r w:rsidRPr="003A51AC">
              <w:rPr>
                <w:sz w:val="24"/>
                <w:szCs w:val="24"/>
              </w:rPr>
              <w:t>посуды</w:t>
            </w:r>
          </w:p>
        </w:tc>
        <w:tc>
          <w:tcPr>
            <w:tcW w:w="720" w:type="dxa"/>
          </w:tcPr>
          <w:p w14:paraId="00FE030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BC65984"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364E51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0B64572" w14:textId="77777777" w:rsidR="0066496F" w:rsidRPr="003A51AC" w:rsidRDefault="0066496F" w:rsidP="0066496F">
            <w:pPr>
              <w:pStyle w:val="TableParagraph"/>
              <w:rPr>
                <w:sz w:val="24"/>
                <w:szCs w:val="24"/>
              </w:rPr>
            </w:pPr>
          </w:p>
        </w:tc>
      </w:tr>
      <w:tr w:rsidR="0066496F" w:rsidRPr="003A51AC" w14:paraId="65AC94FD" w14:textId="77777777" w:rsidTr="0066496F">
        <w:trPr>
          <w:trHeight w:val="290"/>
        </w:trPr>
        <w:tc>
          <w:tcPr>
            <w:tcW w:w="1385" w:type="dxa"/>
          </w:tcPr>
          <w:p w14:paraId="7A25A3DD" w14:textId="77777777" w:rsidR="0066496F" w:rsidRPr="003A51AC" w:rsidRDefault="0066496F" w:rsidP="0066496F">
            <w:pPr>
              <w:pStyle w:val="TableParagraph"/>
              <w:ind w:left="129"/>
              <w:rPr>
                <w:sz w:val="24"/>
                <w:szCs w:val="24"/>
              </w:rPr>
            </w:pPr>
            <w:r w:rsidRPr="003A51AC">
              <w:rPr>
                <w:sz w:val="24"/>
                <w:szCs w:val="24"/>
              </w:rPr>
              <w:t>2.2.2.2.84.</w:t>
            </w:r>
          </w:p>
        </w:tc>
        <w:tc>
          <w:tcPr>
            <w:tcW w:w="5493" w:type="dxa"/>
          </w:tcPr>
          <w:p w14:paraId="110C43F5" w14:textId="77777777" w:rsidR="0066496F" w:rsidRPr="003A51AC" w:rsidRDefault="0066496F" w:rsidP="0066496F">
            <w:pPr>
              <w:pStyle w:val="TableParagraph"/>
              <w:rPr>
                <w:sz w:val="24"/>
                <w:szCs w:val="24"/>
              </w:rPr>
            </w:pPr>
            <w:r w:rsidRPr="003A51AC">
              <w:rPr>
                <w:sz w:val="24"/>
                <w:szCs w:val="24"/>
              </w:rPr>
              <w:t>Наборы</w:t>
            </w:r>
            <w:r w:rsidRPr="003A51AC">
              <w:rPr>
                <w:spacing w:val="-6"/>
                <w:sz w:val="24"/>
                <w:szCs w:val="24"/>
              </w:rPr>
              <w:t xml:space="preserve"> </w:t>
            </w:r>
            <w:r w:rsidRPr="003A51AC">
              <w:rPr>
                <w:sz w:val="24"/>
                <w:szCs w:val="24"/>
              </w:rPr>
              <w:t>авторских</w:t>
            </w:r>
            <w:r w:rsidRPr="003A51AC">
              <w:rPr>
                <w:spacing w:val="-4"/>
                <w:sz w:val="24"/>
                <w:szCs w:val="24"/>
              </w:rPr>
              <w:t xml:space="preserve"> </w:t>
            </w:r>
            <w:r w:rsidRPr="003A51AC">
              <w:rPr>
                <w:sz w:val="24"/>
                <w:szCs w:val="24"/>
              </w:rPr>
              <w:t>игровых</w:t>
            </w:r>
            <w:r w:rsidRPr="003A51AC">
              <w:rPr>
                <w:spacing w:val="-4"/>
                <w:sz w:val="24"/>
                <w:szCs w:val="24"/>
              </w:rPr>
              <w:t xml:space="preserve"> </w:t>
            </w:r>
            <w:r w:rsidRPr="003A51AC">
              <w:rPr>
                <w:sz w:val="24"/>
                <w:szCs w:val="24"/>
              </w:rPr>
              <w:t>материалов</w:t>
            </w:r>
          </w:p>
        </w:tc>
        <w:tc>
          <w:tcPr>
            <w:tcW w:w="720" w:type="dxa"/>
          </w:tcPr>
          <w:p w14:paraId="1E97CC6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08A0A79" w14:textId="77777777" w:rsidR="0066496F" w:rsidRPr="003A51AC" w:rsidRDefault="0066496F" w:rsidP="0066496F">
            <w:pPr>
              <w:pStyle w:val="TableParagraph"/>
              <w:ind w:left="123" w:right="116"/>
              <w:jc w:val="center"/>
              <w:rPr>
                <w:sz w:val="24"/>
                <w:szCs w:val="24"/>
              </w:rPr>
            </w:pPr>
            <w:r w:rsidRPr="003A51AC">
              <w:rPr>
                <w:sz w:val="24"/>
                <w:szCs w:val="24"/>
              </w:rPr>
              <w:t>10</w:t>
            </w:r>
          </w:p>
        </w:tc>
        <w:tc>
          <w:tcPr>
            <w:tcW w:w="1035" w:type="dxa"/>
          </w:tcPr>
          <w:p w14:paraId="0AC0A97D" w14:textId="77777777" w:rsidR="0066496F" w:rsidRPr="003A51AC" w:rsidRDefault="0066496F" w:rsidP="0066496F">
            <w:pPr>
              <w:pStyle w:val="TableParagraph"/>
              <w:rPr>
                <w:sz w:val="24"/>
                <w:szCs w:val="24"/>
              </w:rPr>
            </w:pPr>
          </w:p>
        </w:tc>
        <w:tc>
          <w:tcPr>
            <w:tcW w:w="1006" w:type="dxa"/>
          </w:tcPr>
          <w:p w14:paraId="1C32D89C"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20D78558" w14:textId="77777777" w:rsidTr="0066496F">
        <w:trPr>
          <w:trHeight w:val="290"/>
        </w:trPr>
        <w:tc>
          <w:tcPr>
            <w:tcW w:w="1385" w:type="dxa"/>
          </w:tcPr>
          <w:p w14:paraId="28DC9038" w14:textId="77777777" w:rsidR="0066496F" w:rsidRPr="003A51AC" w:rsidRDefault="0066496F" w:rsidP="0066496F">
            <w:pPr>
              <w:pStyle w:val="TableParagraph"/>
              <w:ind w:left="129"/>
              <w:rPr>
                <w:sz w:val="24"/>
                <w:szCs w:val="24"/>
              </w:rPr>
            </w:pPr>
            <w:r w:rsidRPr="003A51AC">
              <w:rPr>
                <w:sz w:val="24"/>
                <w:szCs w:val="24"/>
              </w:rPr>
              <w:t>2.2.2.2.85.</w:t>
            </w:r>
          </w:p>
        </w:tc>
        <w:tc>
          <w:tcPr>
            <w:tcW w:w="5493" w:type="dxa"/>
          </w:tcPr>
          <w:p w14:paraId="309573CF" w14:textId="77777777" w:rsidR="0066496F" w:rsidRPr="003A51AC" w:rsidRDefault="0066496F" w:rsidP="0066496F">
            <w:pPr>
              <w:pStyle w:val="TableParagraph"/>
              <w:rPr>
                <w:sz w:val="24"/>
                <w:szCs w:val="24"/>
              </w:rPr>
            </w:pPr>
            <w:r w:rsidRPr="003A51AC">
              <w:rPr>
                <w:sz w:val="24"/>
                <w:szCs w:val="24"/>
              </w:rPr>
              <w:t>Напольный</w:t>
            </w:r>
            <w:r w:rsidRPr="003A51AC">
              <w:rPr>
                <w:spacing w:val="-11"/>
                <w:sz w:val="24"/>
                <w:szCs w:val="24"/>
              </w:rPr>
              <w:t xml:space="preserve"> </w:t>
            </w:r>
            <w:r w:rsidRPr="003A51AC">
              <w:rPr>
                <w:sz w:val="24"/>
                <w:szCs w:val="24"/>
              </w:rPr>
              <w:t>конструктор</w:t>
            </w:r>
            <w:r w:rsidRPr="003A51AC">
              <w:rPr>
                <w:spacing w:val="-11"/>
                <w:sz w:val="24"/>
                <w:szCs w:val="24"/>
              </w:rPr>
              <w:t xml:space="preserve"> </w:t>
            </w:r>
            <w:r w:rsidRPr="003A51AC">
              <w:rPr>
                <w:sz w:val="24"/>
                <w:szCs w:val="24"/>
              </w:rPr>
              <w:t>деревянный</w:t>
            </w:r>
            <w:r w:rsidRPr="003A51AC">
              <w:rPr>
                <w:spacing w:val="-8"/>
                <w:sz w:val="24"/>
                <w:szCs w:val="24"/>
              </w:rPr>
              <w:t xml:space="preserve"> </w:t>
            </w:r>
            <w:r w:rsidRPr="003A51AC">
              <w:rPr>
                <w:sz w:val="24"/>
                <w:szCs w:val="24"/>
              </w:rPr>
              <w:t>цветной</w:t>
            </w:r>
          </w:p>
        </w:tc>
        <w:tc>
          <w:tcPr>
            <w:tcW w:w="720" w:type="dxa"/>
          </w:tcPr>
          <w:p w14:paraId="7088A04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4794943"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BFC733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EDD0A0E" w14:textId="77777777" w:rsidR="0066496F" w:rsidRPr="003A51AC" w:rsidRDefault="0066496F" w:rsidP="0066496F">
            <w:pPr>
              <w:pStyle w:val="TableParagraph"/>
              <w:rPr>
                <w:sz w:val="24"/>
                <w:szCs w:val="24"/>
              </w:rPr>
            </w:pPr>
          </w:p>
        </w:tc>
      </w:tr>
      <w:tr w:rsidR="0066496F" w:rsidRPr="003A51AC" w14:paraId="7227A183" w14:textId="77777777" w:rsidTr="0066496F">
        <w:trPr>
          <w:trHeight w:val="583"/>
        </w:trPr>
        <w:tc>
          <w:tcPr>
            <w:tcW w:w="1385" w:type="dxa"/>
          </w:tcPr>
          <w:p w14:paraId="072334AC" w14:textId="77777777" w:rsidR="0066496F" w:rsidRPr="003A51AC" w:rsidRDefault="0066496F" w:rsidP="0066496F">
            <w:pPr>
              <w:pStyle w:val="TableParagraph"/>
              <w:spacing w:before="7"/>
              <w:rPr>
                <w:sz w:val="24"/>
                <w:szCs w:val="24"/>
              </w:rPr>
            </w:pPr>
          </w:p>
          <w:p w14:paraId="6CA86AB2" w14:textId="77777777" w:rsidR="0066496F" w:rsidRPr="003A51AC" w:rsidRDefault="0066496F" w:rsidP="0066496F">
            <w:pPr>
              <w:pStyle w:val="TableParagraph"/>
              <w:ind w:left="129"/>
              <w:rPr>
                <w:sz w:val="24"/>
                <w:szCs w:val="24"/>
              </w:rPr>
            </w:pPr>
            <w:r w:rsidRPr="003A51AC">
              <w:rPr>
                <w:sz w:val="24"/>
                <w:szCs w:val="24"/>
              </w:rPr>
              <w:t>2.2.2.2.86.</w:t>
            </w:r>
          </w:p>
        </w:tc>
        <w:tc>
          <w:tcPr>
            <w:tcW w:w="5493" w:type="dxa"/>
          </w:tcPr>
          <w:p w14:paraId="1412220E" w14:textId="77777777" w:rsidR="0066496F" w:rsidRPr="003A51AC" w:rsidRDefault="0066496F" w:rsidP="0066496F">
            <w:pPr>
              <w:pStyle w:val="TableParagraph"/>
              <w:spacing w:line="246" w:lineRule="exact"/>
              <w:rPr>
                <w:sz w:val="24"/>
                <w:szCs w:val="24"/>
                <w:lang w:val="ru-RU"/>
              </w:rPr>
            </w:pPr>
            <w:r w:rsidRPr="003A51AC">
              <w:rPr>
                <w:sz w:val="24"/>
                <w:szCs w:val="24"/>
                <w:lang w:val="ru-RU"/>
              </w:rPr>
              <w:t>Настенный</w:t>
            </w:r>
            <w:r w:rsidRPr="003A51AC">
              <w:rPr>
                <w:spacing w:val="65"/>
                <w:sz w:val="24"/>
                <w:szCs w:val="24"/>
                <w:lang w:val="ru-RU"/>
              </w:rPr>
              <w:t xml:space="preserve"> </w:t>
            </w:r>
            <w:r w:rsidRPr="003A51AC">
              <w:rPr>
                <w:sz w:val="24"/>
                <w:szCs w:val="24"/>
                <w:lang w:val="ru-RU"/>
              </w:rPr>
              <w:t xml:space="preserve">планшет  </w:t>
            </w:r>
            <w:r w:rsidRPr="003A51AC">
              <w:rPr>
                <w:spacing w:val="12"/>
                <w:sz w:val="24"/>
                <w:szCs w:val="24"/>
                <w:lang w:val="ru-RU"/>
              </w:rPr>
              <w:t xml:space="preserve"> </w:t>
            </w:r>
            <w:r w:rsidRPr="003A51AC">
              <w:rPr>
                <w:sz w:val="24"/>
                <w:szCs w:val="24"/>
                <w:lang w:val="ru-RU"/>
              </w:rPr>
              <w:t xml:space="preserve">«Распорядок  </w:t>
            </w:r>
            <w:r w:rsidRPr="003A51AC">
              <w:rPr>
                <w:spacing w:val="9"/>
                <w:sz w:val="24"/>
                <w:szCs w:val="24"/>
                <w:lang w:val="ru-RU"/>
              </w:rPr>
              <w:t xml:space="preserve"> </w:t>
            </w:r>
            <w:r w:rsidRPr="003A51AC">
              <w:rPr>
                <w:sz w:val="24"/>
                <w:szCs w:val="24"/>
                <w:lang w:val="ru-RU"/>
              </w:rPr>
              <w:t xml:space="preserve">дня»  </w:t>
            </w:r>
            <w:r w:rsidRPr="003A51AC">
              <w:rPr>
                <w:spacing w:val="7"/>
                <w:sz w:val="24"/>
                <w:szCs w:val="24"/>
                <w:lang w:val="ru-RU"/>
              </w:rPr>
              <w:t xml:space="preserve"> </w:t>
            </w:r>
            <w:r w:rsidRPr="003A51AC">
              <w:rPr>
                <w:sz w:val="24"/>
                <w:szCs w:val="24"/>
                <w:lang w:val="ru-RU"/>
              </w:rPr>
              <w:t xml:space="preserve">с  </w:t>
            </w:r>
            <w:r w:rsidRPr="003A51AC">
              <w:rPr>
                <w:spacing w:val="9"/>
                <w:sz w:val="24"/>
                <w:szCs w:val="24"/>
                <w:lang w:val="ru-RU"/>
              </w:rPr>
              <w:t xml:space="preserve"> </w:t>
            </w:r>
            <w:r w:rsidRPr="003A51AC">
              <w:rPr>
                <w:sz w:val="24"/>
                <w:szCs w:val="24"/>
                <w:lang w:val="ru-RU"/>
              </w:rPr>
              <w:t>набором</w:t>
            </w:r>
          </w:p>
          <w:p w14:paraId="16B14270" w14:textId="77777777" w:rsidR="0066496F" w:rsidRPr="003A51AC" w:rsidRDefault="0066496F" w:rsidP="0066496F">
            <w:pPr>
              <w:pStyle w:val="TableParagraph"/>
              <w:spacing w:before="37"/>
              <w:rPr>
                <w:sz w:val="24"/>
                <w:szCs w:val="24"/>
              </w:rPr>
            </w:pPr>
            <w:r w:rsidRPr="003A51AC">
              <w:rPr>
                <w:sz w:val="24"/>
                <w:szCs w:val="24"/>
              </w:rPr>
              <w:t>карточек</w:t>
            </w:r>
          </w:p>
        </w:tc>
        <w:tc>
          <w:tcPr>
            <w:tcW w:w="720" w:type="dxa"/>
          </w:tcPr>
          <w:p w14:paraId="294E83E0"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4260343"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015807D9"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2931AF87" w14:textId="77777777" w:rsidR="0066496F" w:rsidRPr="003A51AC" w:rsidRDefault="0066496F" w:rsidP="0066496F">
            <w:pPr>
              <w:pStyle w:val="TableParagraph"/>
              <w:rPr>
                <w:sz w:val="24"/>
                <w:szCs w:val="24"/>
              </w:rPr>
            </w:pPr>
          </w:p>
        </w:tc>
      </w:tr>
      <w:tr w:rsidR="0066496F" w:rsidRPr="003A51AC" w14:paraId="48C78712" w14:textId="77777777" w:rsidTr="0066496F">
        <w:trPr>
          <w:trHeight w:val="582"/>
        </w:trPr>
        <w:tc>
          <w:tcPr>
            <w:tcW w:w="1385" w:type="dxa"/>
          </w:tcPr>
          <w:p w14:paraId="756C1144" w14:textId="77777777" w:rsidR="0066496F" w:rsidRPr="003A51AC" w:rsidRDefault="0066496F" w:rsidP="0066496F">
            <w:pPr>
              <w:pStyle w:val="TableParagraph"/>
              <w:spacing w:before="4"/>
              <w:rPr>
                <w:sz w:val="24"/>
                <w:szCs w:val="24"/>
              </w:rPr>
            </w:pPr>
          </w:p>
          <w:p w14:paraId="4DDF4AE0" w14:textId="77777777" w:rsidR="0066496F" w:rsidRPr="003A51AC" w:rsidRDefault="0066496F" w:rsidP="0066496F">
            <w:pPr>
              <w:pStyle w:val="TableParagraph"/>
              <w:spacing w:before="1"/>
              <w:ind w:left="129"/>
              <w:rPr>
                <w:sz w:val="24"/>
                <w:szCs w:val="24"/>
              </w:rPr>
            </w:pPr>
            <w:r w:rsidRPr="003A51AC">
              <w:rPr>
                <w:sz w:val="24"/>
                <w:szCs w:val="24"/>
              </w:rPr>
              <w:t>2.2.2.2.87.</w:t>
            </w:r>
          </w:p>
        </w:tc>
        <w:tc>
          <w:tcPr>
            <w:tcW w:w="5493" w:type="dxa"/>
          </w:tcPr>
          <w:p w14:paraId="0A483FE1" w14:textId="77777777" w:rsidR="0066496F" w:rsidRPr="003A51AC" w:rsidRDefault="0066496F" w:rsidP="0066496F">
            <w:pPr>
              <w:pStyle w:val="TableParagraph"/>
              <w:rPr>
                <w:sz w:val="24"/>
                <w:szCs w:val="24"/>
                <w:lang w:val="ru-RU"/>
              </w:rPr>
            </w:pPr>
            <w:r w:rsidRPr="003A51AC">
              <w:rPr>
                <w:sz w:val="24"/>
                <w:szCs w:val="24"/>
                <w:lang w:val="ru-RU"/>
              </w:rPr>
              <w:t>Настольно-печатные</w:t>
            </w:r>
            <w:r w:rsidRPr="003A51AC">
              <w:rPr>
                <w:spacing w:val="3"/>
                <w:sz w:val="24"/>
                <w:szCs w:val="24"/>
                <w:lang w:val="ru-RU"/>
              </w:rPr>
              <w:t xml:space="preserve"> </w:t>
            </w:r>
            <w:r w:rsidRPr="003A51AC">
              <w:rPr>
                <w:sz w:val="24"/>
                <w:szCs w:val="24"/>
                <w:lang w:val="ru-RU"/>
              </w:rPr>
              <w:t>игры</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детей</w:t>
            </w:r>
            <w:r w:rsidRPr="003A51AC">
              <w:rPr>
                <w:spacing w:val="3"/>
                <w:sz w:val="24"/>
                <w:szCs w:val="24"/>
                <w:lang w:val="ru-RU"/>
              </w:rPr>
              <w:t xml:space="preserve"> </w:t>
            </w:r>
            <w:r w:rsidRPr="003A51AC">
              <w:rPr>
                <w:sz w:val="24"/>
                <w:szCs w:val="24"/>
                <w:lang w:val="ru-RU"/>
              </w:rPr>
              <w:t>раннего</w:t>
            </w:r>
            <w:r w:rsidRPr="003A51AC">
              <w:rPr>
                <w:spacing w:val="3"/>
                <w:sz w:val="24"/>
                <w:szCs w:val="24"/>
                <w:lang w:val="ru-RU"/>
              </w:rPr>
              <w:t xml:space="preserve"> </w:t>
            </w:r>
            <w:r w:rsidRPr="003A51AC">
              <w:rPr>
                <w:sz w:val="24"/>
                <w:szCs w:val="24"/>
                <w:lang w:val="ru-RU"/>
              </w:rPr>
              <w:t>возраста</w:t>
            </w:r>
            <w:r w:rsidRPr="003A51AC">
              <w:rPr>
                <w:spacing w:val="5"/>
                <w:sz w:val="24"/>
                <w:szCs w:val="24"/>
                <w:lang w:val="ru-RU"/>
              </w:rPr>
              <w:t xml:space="preserve"> </w:t>
            </w:r>
            <w:r w:rsidRPr="003A51AC">
              <w:rPr>
                <w:sz w:val="24"/>
                <w:szCs w:val="24"/>
                <w:lang w:val="ru-RU"/>
              </w:rPr>
              <w:t>–</w:t>
            </w:r>
          </w:p>
          <w:p w14:paraId="10C75FAD" w14:textId="77777777" w:rsidR="0066496F" w:rsidRPr="003A51AC" w:rsidRDefault="0066496F" w:rsidP="0066496F">
            <w:pPr>
              <w:pStyle w:val="TableParagraph"/>
              <w:spacing w:before="37"/>
              <w:rPr>
                <w:sz w:val="24"/>
                <w:szCs w:val="24"/>
              </w:rPr>
            </w:pPr>
            <w:r w:rsidRPr="003A51AC">
              <w:rPr>
                <w:sz w:val="24"/>
                <w:szCs w:val="24"/>
              </w:rPr>
              <w:t>комплект</w:t>
            </w:r>
          </w:p>
        </w:tc>
        <w:tc>
          <w:tcPr>
            <w:tcW w:w="720" w:type="dxa"/>
          </w:tcPr>
          <w:p w14:paraId="4BAE2785"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32EF194"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6AF6B9E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6474FA7" w14:textId="77777777" w:rsidR="0066496F" w:rsidRPr="003A51AC" w:rsidRDefault="0066496F" w:rsidP="0066496F">
            <w:pPr>
              <w:pStyle w:val="TableParagraph"/>
              <w:rPr>
                <w:sz w:val="24"/>
                <w:szCs w:val="24"/>
              </w:rPr>
            </w:pPr>
          </w:p>
        </w:tc>
      </w:tr>
      <w:tr w:rsidR="0066496F" w:rsidRPr="003A51AC" w14:paraId="60B5F43C" w14:textId="77777777" w:rsidTr="0066496F">
        <w:trPr>
          <w:trHeight w:val="580"/>
        </w:trPr>
        <w:tc>
          <w:tcPr>
            <w:tcW w:w="1385" w:type="dxa"/>
          </w:tcPr>
          <w:p w14:paraId="2995895E" w14:textId="77777777" w:rsidR="0066496F" w:rsidRPr="003A51AC" w:rsidRDefault="0066496F" w:rsidP="0066496F">
            <w:pPr>
              <w:pStyle w:val="TableParagraph"/>
              <w:spacing w:before="4"/>
              <w:rPr>
                <w:sz w:val="24"/>
                <w:szCs w:val="24"/>
              </w:rPr>
            </w:pPr>
          </w:p>
          <w:p w14:paraId="68C3AE18" w14:textId="77777777" w:rsidR="0066496F" w:rsidRPr="003A51AC" w:rsidRDefault="0066496F" w:rsidP="0066496F">
            <w:pPr>
              <w:pStyle w:val="TableParagraph"/>
              <w:spacing w:before="1"/>
              <w:ind w:left="129"/>
              <w:rPr>
                <w:sz w:val="24"/>
                <w:szCs w:val="24"/>
              </w:rPr>
            </w:pPr>
            <w:r w:rsidRPr="003A51AC">
              <w:rPr>
                <w:sz w:val="24"/>
                <w:szCs w:val="24"/>
              </w:rPr>
              <w:t>2.2.2.2.88.</w:t>
            </w:r>
          </w:p>
        </w:tc>
        <w:tc>
          <w:tcPr>
            <w:tcW w:w="5493" w:type="dxa"/>
          </w:tcPr>
          <w:p w14:paraId="35FAAB7B" w14:textId="77777777" w:rsidR="0066496F" w:rsidRPr="003A51AC" w:rsidRDefault="0066496F" w:rsidP="0066496F">
            <w:pPr>
              <w:pStyle w:val="TableParagraph"/>
              <w:tabs>
                <w:tab w:val="left" w:pos="1477"/>
                <w:tab w:val="left" w:pos="2854"/>
                <w:tab w:val="left" w:pos="4198"/>
                <w:tab w:val="left" w:pos="5174"/>
              </w:tabs>
              <w:rPr>
                <w:sz w:val="24"/>
                <w:szCs w:val="24"/>
                <w:lang w:val="ru-RU"/>
              </w:rPr>
            </w:pPr>
            <w:r w:rsidRPr="003A51AC">
              <w:rPr>
                <w:sz w:val="24"/>
                <w:szCs w:val="24"/>
                <w:lang w:val="ru-RU"/>
              </w:rPr>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цветной</w:t>
            </w:r>
            <w:r w:rsidRPr="003A51AC">
              <w:rPr>
                <w:sz w:val="24"/>
                <w:szCs w:val="24"/>
                <w:lang w:val="ru-RU"/>
              </w:rPr>
              <w:tab/>
              <w:t>со</w:t>
            </w:r>
          </w:p>
          <w:p w14:paraId="6C916293" w14:textId="77777777" w:rsidR="0066496F" w:rsidRPr="003A51AC" w:rsidRDefault="0066496F" w:rsidP="0066496F">
            <w:pPr>
              <w:pStyle w:val="TableParagraph"/>
              <w:spacing w:before="37"/>
              <w:rPr>
                <w:sz w:val="24"/>
                <w:szCs w:val="24"/>
                <w:lang w:val="ru-RU"/>
              </w:rPr>
            </w:pPr>
            <w:r w:rsidRPr="003A51AC">
              <w:rPr>
                <w:sz w:val="24"/>
                <w:szCs w:val="24"/>
                <w:lang w:val="ru-RU"/>
              </w:rPr>
              <w:t>средними</w:t>
            </w:r>
            <w:r w:rsidRPr="003A51AC">
              <w:rPr>
                <w:spacing w:val="-2"/>
                <w:sz w:val="24"/>
                <w:szCs w:val="24"/>
                <w:lang w:val="ru-RU"/>
              </w:rPr>
              <w:t xml:space="preserve"> </w:t>
            </w:r>
            <w:r w:rsidRPr="003A51AC">
              <w:rPr>
                <w:sz w:val="24"/>
                <w:szCs w:val="24"/>
                <w:lang w:val="ru-RU"/>
              </w:rPr>
              <w:t>элементами</w:t>
            </w:r>
          </w:p>
        </w:tc>
        <w:tc>
          <w:tcPr>
            <w:tcW w:w="720" w:type="dxa"/>
          </w:tcPr>
          <w:p w14:paraId="207F99E4"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5A3F764D" w14:textId="77777777" w:rsidR="0066496F" w:rsidRPr="003A51AC" w:rsidRDefault="0066496F" w:rsidP="0066496F">
            <w:pPr>
              <w:pStyle w:val="TableParagraph"/>
              <w:spacing w:before="134"/>
              <w:ind w:left="7"/>
              <w:jc w:val="center"/>
              <w:rPr>
                <w:sz w:val="24"/>
                <w:szCs w:val="24"/>
              </w:rPr>
            </w:pPr>
            <w:r w:rsidRPr="003A51AC">
              <w:rPr>
                <w:sz w:val="24"/>
                <w:szCs w:val="24"/>
              </w:rPr>
              <w:t>6</w:t>
            </w:r>
          </w:p>
        </w:tc>
        <w:tc>
          <w:tcPr>
            <w:tcW w:w="1035" w:type="dxa"/>
          </w:tcPr>
          <w:p w14:paraId="4FAA43D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1F936BE" w14:textId="77777777" w:rsidR="0066496F" w:rsidRPr="003A51AC" w:rsidRDefault="0066496F" w:rsidP="0066496F">
            <w:pPr>
              <w:pStyle w:val="TableParagraph"/>
              <w:rPr>
                <w:sz w:val="24"/>
                <w:szCs w:val="24"/>
              </w:rPr>
            </w:pPr>
          </w:p>
        </w:tc>
      </w:tr>
      <w:tr w:rsidR="0066496F" w:rsidRPr="003A51AC" w14:paraId="76BED846" w14:textId="77777777" w:rsidTr="0066496F">
        <w:trPr>
          <w:trHeight w:val="292"/>
        </w:trPr>
        <w:tc>
          <w:tcPr>
            <w:tcW w:w="1385" w:type="dxa"/>
          </w:tcPr>
          <w:p w14:paraId="3F677A23" w14:textId="77777777" w:rsidR="0066496F" w:rsidRPr="003A51AC" w:rsidRDefault="0066496F" w:rsidP="0066496F">
            <w:pPr>
              <w:pStyle w:val="TableParagraph"/>
              <w:ind w:left="129"/>
              <w:rPr>
                <w:sz w:val="24"/>
                <w:szCs w:val="24"/>
              </w:rPr>
            </w:pPr>
            <w:r w:rsidRPr="003A51AC">
              <w:rPr>
                <w:sz w:val="24"/>
                <w:szCs w:val="24"/>
              </w:rPr>
              <w:t>2.2.2.2.89.</w:t>
            </w:r>
          </w:p>
        </w:tc>
        <w:tc>
          <w:tcPr>
            <w:tcW w:w="5493" w:type="dxa"/>
          </w:tcPr>
          <w:p w14:paraId="7FC57078" w14:textId="77777777" w:rsidR="0066496F" w:rsidRPr="003A51AC" w:rsidRDefault="0066496F" w:rsidP="0066496F">
            <w:pPr>
              <w:pStyle w:val="TableParagraph"/>
              <w:rPr>
                <w:sz w:val="24"/>
                <w:szCs w:val="24"/>
              </w:rPr>
            </w:pPr>
            <w:r w:rsidRPr="003A51AC">
              <w:rPr>
                <w:sz w:val="24"/>
                <w:szCs w:val="24"/>
              </w:rPr>
              <w:t>Неваляшки</w:t>
            </w:r>
            <w:r w:rsidRPr="003A51AC">
              <w:rPr>
                <w:spacing w:val="-7"/>
                <w:sz w:val="24"/>
                <w:szCs w:val="24"/>
              </w:rPr>
              <w:t xml:space="preserve"> </w:t>
            </w:r>
            <w:r w:rsidRPr="003A51AC">
              <w:rPr>
                <w:sz w:val="24"/>
                <w:szCs w:val="24"/>
              </w:rPr>
              <w:t>разных</w:t>
            </w:r>
            <w:r w:rsidRPr="003A51AC">
              <w:rPr>
                <w:spacing w:val="-6"/>
                <w:sz w:val="24"/>
                <w:szCs w:val="24"/>
              </w:rPr>
              <w:t xml:space="preserve"> </w:t>
            </w:r>
            <w:r w:rsidRPr="003A51AC">
              <w:rPr>
                <w:sz w:val="24"/>
                <w:szCs w:val="24"/>
              </w:rPr>
              <w:t>размеров</w:t>
            </w:r>
            <w:r w:rsidRPr="003A51AC">
              <w:rPr>
                <w:spacing w:val="-5"/>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14:paraId="5478B10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52CB9C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FE0E04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1084EAB" w14:textId="77777777" w:rsidR="0066496F" w:rsidRPr="003A51AC" w:rsidRDefault="0066496F" w:rsidP="0066496F">
            <w:pPr>
              <w:pStyle w:val="TableParagraph"/>
              <w:rPr>
                <w:sz w:val="24"/>
                <w:szCs w:val="24"/>
              </w:rPr>
            </w:pPr>
          </w:p>
        </w:tc>
      </w:tr>
      <w:tr w:rsidR="0066496F" w:rsidRPr="003A51AC" w14:paraId="2EF663F5" w14:textId="77777777" w:rsidTr="0066496F">
        <w:trPr>
          <w:trHeight w:val="290"/>
        </w:trPr>
        <w:tc>
          <w:tcPr>
            <w:tcW w:w="1385" w:type="dxa"/>
          </w:tcPr>
          <w:p w14:paraId="127BF3B0" w14:textId="77777777" w:rsidR="0066496F" w:rsidRPr="003A51AC" w:rsidRDefault="0066496F" w:rsidP="0066496F">
            <w:pPr>
              <w:pStyle w:val="TableParagraph"/>
              <w:ind w:left="129"/>
              <w:rPr>
                <w:sz w:val="24"/>
                <w:szCs w:val="24"/>
              </w:rPr>
            </w:pPr>
            <w:r w:rsidRPr="003A51AC">
              <w:rPr>
                <w:sz w:val="24"/>
                <w:szCs w:val="24"/>
              </w:rPr>
              <w:t>2.2.2.2.90.</w:t>
            </w:r>
          </w:p>
        </w:tc>
        <w:tc>
          <w:tcPr>
            <w:tcW w:w="5493" w:type="dxa"/>
          </w:tcPr>
          <w:p w14:paraId="38405CF6" w14:textId="77777777" w:rsidR="0066496F" w:rsidRPr="003A51AC" w:rsidRDefault="0066496F" w:rsidP="0066496F">
            <w:pPr>
              <w:pStyle w:val="TableParagraph"/>
              <w:rPr>
                <w:sz w:val="24"/>
                <w:szCs w:val="24"/>
              </w:rPr>
            </w:pPr>
            <w:r w:rsidRPr="003A51AC">
              <w:rPr>
                <w:sz w:val="24"/>
                <w:szCs w:val="24"/>
              </w:rPr>
              <w:t>Обруч</w:t>
            </w:r>
            <w:r w:rsidRPr="003A51AC">
              <w:rPr>
                <w:spacing w:val="-4"/>
                <w:sz w:val="24"/>
                <w:szCs w:val="24"/>
              </w:rPr>
              <w:t xml:space="preserve"> </w:t>
            </w:r>
            <w:r w:rsidRPr="003A51AC">
              <w:rPr>
                <w:sz w:val="24"/>
                <w:szCs w:val="24"/>
              </w:rPr>
              <w:t>(малого</w:t>
            </w:r>
            <w:r w:rsidRPr="003A51AC">
              <w:rPr>
                <w:spacing w:val="-2"/>
                <w:sz w:val="24"/>
                <w:szCs w:val="24"/>
              </w:rPr>
              <w:t xml:space="preserve"> </w:t>
            </w:r>
            <w:r w:rsidRPr="003A51AC">
              <w:rPr>
                <w:sz w:val="24"/>
                <w:szCs w:val="24"/>
              </w:rPr>
              <w:t>диаметра)</w:t>
            </w:r>
          </w:p>
        </w:tc>
        <w:tc>
          <w:tcPr>
            <w:tcW w:w="720" w:type="dxa"/>
          </w:tcPr>
          <w:p w14:paraId="183B21C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F8BDC62"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2392769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4DB5FC8" w14:textId="77777777" w:rsidR="0066496F" w:rsidRPr="003A51AC" w:rsidRDefault="0066496F" w:rsidP="0066496F">
            <w:pPr>
              <w:pStyle w:val="TableParagraph"/>
              <w:rPr>
                <w:sz w:val="24"/>
                <w:szCs w:val="24"/>
              </w:rPr>
            </w:pPr>
          </w:p>
        </w:tc>
      </w:tr>
      <w:tr w:rsidR="0066496F" w:rsidRPr="003A51AC" w14:paraId="6925102F" w14:textId="77777777" w:rsidTr="0066496F">
        <w:trPr>
          <w:trHeight w:val="290"/>
        </w:trPr>
        <w:tc>
          <w:tcPr>
            <w:tcW w:w="1385" w:type="dxa"/>
          </w:tcPr>
          <w:p w14:paraId="3D6581D9" w14:textId="77777777" w:rsidR="0066496F" w:rsidRPr="003A51AC" w:rsidRDefault="0066496F" w:rsidP="0066496F">
            <w:pPr>
              <w:pStyle w:val="TableParagraph"/>
              <w:ind w:left="129"/>
              <w:rPr>
                <w:sz w:val="24"/>
                <w:szCs w:val="24"/>
              </w:rPr>
            </w:pPr>
            <w:r w:rsidRPr="003A51AC">
              <w:rPr>
                <w:sz w:val="24"/>
                <w:szCs w:val="24"/>
              </w:rPr>
              <w:t>2.2.2.2.91.</w:t>
            </w:r>
          </w:p>
        </w:tc>
        <w:tc>
          <w:tcPr>
            <w:tcW w:w="5493" w:type="dxa"/>
          </w:tcPr>
          <w:p w14:paraId="7A33457C" w14:textId="77777777" w:rsidR="0066496F" w:rsidRPr="003A51AC" w:rsidRDefault="0066496F" w:rsidP="0066496F">
            <w:pPr>
              <w:pStyle w:val="TableParagraph"/>
              <w:rPr>
                <w:sz w:val="24"/>
                <w:szCs w:val="24"/>
                <w:lang w:val="ru-RU"/>
              </w:rPr>
            </w:pPr>
            <w:r w:rsidRPr="003A51AC">
              <w:rPr>
                <w:sz w:val="24"/>
                <w:szCs w:val="24"/>
                <w:lang w:val="ru-RU"/>
              </w:rPr>
              <w:t>Объемные</w:t>
            </w:r>
            <w:r w:rsidRPr="003A51AC">
              <w:rPr>
                <w:spacing w:val="-6"/>
                <w:sz w:val="24"/>
                <w:szCs w:val="24"/>
                <w:lang w:val="ru-RU"/>
              </w:rPr>
              <w:t xml:space="preserve"> </w:t>
            </w:r>
            <w:r w:rsidRPr="003A51AC">
              <w:rPr>
                <w:sz w:val="24"/>
                <w:szCs w:val="24"/>
                <w:lang w:val="ru-RU"/>
              </w:rPr>
              <w:t>вкладыши</w:t>
            </w:r>
            <w:r w:rsidRPr="003A51AC">
              <w:rPr>
                <w:spacing w:val="-5"/>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3–4</w:t>
            </w:r>
            <w:r w:rsidRPr="003A51AC">
              <w:rPr>
                <w:spacing w:val="-5"/>
                <w:sz w:val="24"/>
                <w:szCs w:val="24"/>
                <w:lang w:val="ru-RU"/>
              </w:rPr>
              <w:t xml:space="preserve"> </w:t>
            </w:r>
            <w:r w:rsidRPr="003A51AC">
              <w:rPr>
                <w:sz w:val="24"/>
                <w:szCs w:val="24"/>
                <w:lang w:val="ru-RU"/>
              </w:rPr>
              <w:t>элементов</w:t>
            </w:r>
            <w:r w:rsidRPr="003A51AC">
              <w:rPr>
                <w:spacing w:val="-6"/>
                <w:sz w:val="24"/>
                <w:szCs w:val="24"/>
                <w:lang w:val="ru-RU"/>
              </w:rPr>
              <w:t xml:space="preserve"> </w:t>
            </w:r>
            <w:r w:rsidRPr="003A51AC">
              <w:rPr>
                <w:sz w:val="24"/>
                <w:szCs w:val="24"/>
                <w:lang w:val="ru-RU"/>
              </w:rPr>
              <w:t>(миски,</w:t>
            </w:r>
            <w:r w:rsidRPr="003A51AC">
              <w:rPr>
                <w:spacing w:val="-6"/>
                <w:sz w:val="24"/>
                <w:szCs w:val="24"/>
                <w:lang w:val="ru-RU"/>
              </w:rPr>
              <w:t xml:space="preserve"> </w:t>
            </w:r>
            <w:r w:rsidRPr="003A51AC">
              <w:rPr>
                <w:sz w:val="24"/>
                <w:szCs w:val="24"/>
                <w:lang w:val="ru-RU"/>
              </w:rPr>
              <w:t>конусы)</w:t>
            </w:r>
          </w:p>
        </w:tc>
        <w:tc>
          <w:tcPr>
            <w:tcW w:w="720" w:type="dxa"/>
          </w:tcPr>
          <w:p w14:paraId="1BFD963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A7892AC" w14:textId="77777777" w:rsidR="0066496F" w:rsidRPr="003A51AC" w:rsidRDefault="0066496F" w:rsidP="0066496F">
            <w:pPr>
              <w:pStyle w:val="TableParagraph"/>
              <w:ind w:left="7"/>
              <w:jc w:val="center"/>
              <w:rPr>
                <w:sz w:val="24"/>
                <w:szCs w:val="24"/>
              </w:rPr>
            </w:pPr>
            <w:r w:rsidRPr="003A51AC">
              <w:rPr>
                <w:sz w:val="24"/>
                <w:szCs w:val="24"/>
              </w:rPr>
              <w:t>4</w:t>
            </w:r>
          </w:p>
        </w:tc>
        <w:tc>
          <w:tcPr>
            <w:tcW w:w="1035" w:type="dxa"/>
          </w:tcPr>
          <w:p w14:paraId="2E9FB06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F3ED959" w14:textId="77777777" w:rsidR="0066496F" w:rsidRPr="003A51AC" w:rsidRDefault="0066496F" w:rsidP="0066496F">
            <w:pPr>
              <w:pStyle w:val="TableParagraph"/>
              <w:rPr>
                <w:sz w:val="24"/>
                <w:szCs w:val="24"/>
              </w:rPr>
            </w:pPr>
          </w:p>
        </w:tc>
      </w:tr>
      <w:tr w:rsidR="0066496F" w:rsidRPr="003A51AC" w14:paraId="0C5B601A" w14:textId="77777777" w:rsidTr="0066496F">
        <w:trPr>
          <w:trHeight w:val="1165"/>
        </w:trPr>
        <w:tc>
          <w:tcPr>
            <w:tcW w:w="1385" w:type="dxa"/>
          </w:tcPr>
          <w:p w14:paraId="4DEAC7A5" w14:textId="77777777" w:rsidR="0066496F" w:rsidRPr="003A51AC" w:rsidRDefault="0066496F" w:rsidP="0066496F">
            <w:pPr>
              <w:pStyle w:val="TableParagraph"/>
              <w:rPr>
                <w:sz w:val="24"/>
                <w:szCs w:val="24"/>
              </w:rPr>
            </w:pPr>
          </w:p>
          <w:p w14:paraId="42F9E659" w14:textId="77777777" w:rsidR="0066496F" w:rsidRPr="003A51AC" w:rsidRDefault="0066496F" w:rsidP="0066496F">
            <w:pPr>
              <w:pStyle w:val="TableParagraph"/>
              <w:rPr>
                <w:sz w:val="24"/>
                <w:szCs w:val="24"/>
              </w:rPr>
            </w:pPr>
          </w:p>
          <w:p w14:paraId="0806C345" w14:textId="77777777" w:rsidR="0066496F" w:rsidRPr="003A51AC" w:rsidRDefault="0066496F" w:rsidP="0066496F">
            <w:pPr>
              <w:pStyle w:val="TableParagraph"/>
              <w:spacing w:before="1"/>
              <w:rPr>
                <w:sz w:val="24"/>
                <w:szCs w:val="24"/>
              </w:rPr>
            </w:pPr>
          </w:p>
          <w:p w14:paraId="067DE6DE" w14:textId="77777777" w:rsidR="0066496F" w:rsidRPr="003A51AC" w:rsidRDefault="0066496F" w:rsidP="0066496F">
            <w:pPr>
              <w:pStyle w:val="TableParagraph"/>
              <w:ind w:left="129"/>
              <w:rPr>
                <w:sz w:val="24"/>
                <w:szCs w:val="24"/>
              </w:rPr>
            </w:pPr>
            <w:r w:rsidRPr="003A51AC">
              <w:rPr>
                <w:sz w:val="24"/>
                <w:szCs w:val="24"/>
              </w:rPr>
              <w:t>2.2.2.2.92.</w:t>
            </w:r>
          </w:p>
        </w:tc>
        <w:tc>
          <w:tcPr>
            <w:tcW w:w="5493" w:type="dxa"/>
          </w:tcPr>
          <w:p w14:paraId="270E79FD" w14:textId="77777777" w:rsidR="0066496F" w:rsidRPr="003A51AC" w:rsidRDefault="0066496F" w:rsidP="0066496F">
            <w:pPr>
              <w:pStyle w:val="TableParagraph"/>
              <w:spacing w:line="276" w:lineRule="auto"/>
              <w:ind w:right="100"/>
              <w:jc w:val="both"/>
              <w:rPr>
                <w:sz w:val="24"/>
                <w:szCs w:val="24"/>
                <w:lang w:val="ru-RU"/>
              </w:rPr>
            </w:pPr>
            <w:r w:rsidRPr="003A51AC">
              <w:rPr>
                <w:sz w:val="24"/>
                <w:szCs w:val="24"/>
                <w:lang w:val="ru-RU"/>
              </w:rPr>
              <w:t>Озвученный</w:t>
            </w:r>
            <w:r w:rsidRPr="003A51AC">
              <w:rPr>
                <w:spacing w:val="1"/>
                <w:sz w:val="24"/>
                <w:szCs w:val="24"/>
                <w:lang w:val="ru-RU"/>
              </w:rPr>
              <w:t xml:space="preserve"> </w:t>
            </w:r>
            <w:r w:rsidRPr="003A51AC">
              <w:rPr>
                <w:sz w:val="24"/>
                <w:szCs w:val="24"/>
                <w:lang w:val="ru-RU"/>
              </w:rPr>
              <w:t>сортировщик</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виде</w:t>
            </w:r>
            <w:r w:rsidRPr="003A51AC">
              <w:rPr>
                <w:spacing w:val="1"/>
                <w:sz w:val="24"/>
                <w:szCs w:val="24"/>
                <w:lang w:val="ru-RU"/>
              </w:rPr>
              <w:t xml:space="preserve"> </w:t>
            </w:r>
            <w:r w:rsidRPr="003A51AC">
              <w:rPr>
                <w:sz w:val="24"/>
                <w:szCs w:val="24"/>
                <w:lang w:val="ru-RU"/>
              </w:rPr>
              <w:t>фигурки</w:t>
            </w:r>
            <w:r w:rsidRPr="003A51AC">
              <w:rPr>
                <w:spacing w:val="1"/>
                <w:sz w:val="24"/>
                <w:szCs w:val="24"/>
                <w:lang w:val="ru-RU"/>
              </w:rPr>
              <w:t xml:space="preserve"> </w:t>
            </w:r>
            <w:r w:rsidRPr="003A51AC">
              <w:rPr>
                <w:sz w:val="24"/>
                <w:szCs w:val="24"/>
                <w:lang w:val="ru-RU"/>
              </w:rPr>
              <w:t>легкоузнаваемого животного с вращающимся корпусом</w:t>
            </w:r>
            <w:r w:rsidRPr="003A51AC">
              <w:rPr>
                <w:spacing w:val="-52"/>
                <w:sz w:val="24"/>
                <w:szCs w:val="24"/>
                <w:lang w:val="ru-RU"/>
              </w:rPr>
              <w:t xml:space="preserve"> </w:t>
            </w:r>
            <w:r w:rsidRPr="003A51AC">
              <w:rPr>
                <w:sz w:val="24"/>
                <w:szCs w:val="24"/>
                <w:lang w:val="ru-RU"/>
              </w:rPr>
              <w:t>с</w:t>
            </w:r>
            <w:r w:rsidRPr="003A51AC">
              <w:rPr>
                <w:spacing w:val="102"/>
                <w:sz w:val="24"/>
                <w:szCs w:val="24"/>
                <w:lang w:val="ru-RU"/>
              </w:rPr>
              <w:t xml:space="preserve"> </w:t>
            </w:r>
            <w:r w:rsidRPr="003A51AC">
              <w:rPr>
                <w:sz w:val="24"/>
                <w:szCs w:val="24"/>
                <w:lang w:val="ru-RU"/>
              </w:rPr>
              <w:t>отверстиями,</w:t>
            </w:r>
            <w:r w:rsidRPr="003A51AC">
              <w:rPr>
                <w:spacing w:val="101"/>
                <w:sz w:val="24"/>
                <w:szCs w:val="24"/>
                <w:lang w:val="ru-RU"/>
              </w:rPr>
              <w:t xml:space="preserve"> </w:t>
            </w:r>
            <w:r w:rsidRPr="003A51AC">
              <w:rPr>
                <w:sz w:val="24"/>
                <w:szCs w:val="24"/>
                <w:lang w:val="ru-RU"/>
              </w:rPr>
              <w:t>объемными</w:t>
            </w:r>
            <w:r w:rsidRPr="003A51AC">
              <w:rPr>
                <w:spacing w:val="102"/>
                <w:sz w:val="24"/>
                <w:szCs w:val="24"/>
                <w:lang w:val="ru-RU"/>
              </w:rPr>
              <w:t xml:space="preserve"> </w:t>
            </w:r>
            <w:r w:rsidRPr="003A51AC">
              <w:rPr>
                <w:sz w:val="24"/>
                <w:szCs w:val="24"/>
                <w:lang w:val="ru-RU"/>
              </w:rPr>
              <w:t>вкладышами,</w:t>
            </w:r>
            <w:r w:rsidRPr="003A51AC">
              <w:rPr>
                <w:spacing w:val="101"/>
                <w:sz w:val="24"/>
                <w:szCs w:val="24"/>
                <w:lang w:val="ru-RU"/>
              </w:rPr>
              <w:t xml:space="preserve"> </w:t>
            </w:r>
            <w:r w:rsidRPr="003A51AC">
              <w:rPr>
                <w:sz w:val="24"/>
                <w:szCs w:val="24"/>
                <w:lang w:val="ru-RU"/>
              </w:rPr>
              <w:t>цветными</w:t>
            </w:r>
          </w:p>
          <w:p w14:paraId="716AA03F" w14:textId="77777777" w:rsidR="0066496F" w:rsidRPr="003A51AC" w:rsidRDefault="0066496F" w:rsidP="0066496F">
            <w:pPr>
              <w:pStyle w:val="TableParagraph"/>
              <w:spacing w:line="251" w:lineRule="exact"/>
              <w:jc w:val="both"/>
              <w:rPr>
                <w:sz w:val="24"/>
                <w:szCs w:val="24"/>
                <w:lang w:val="ru-RU"/>
              </w:rPr>
            </w:pPr>
            <w:r w:rsidRPr="003A51AC">
              <w:rPr>
                <w:sz w:val="24"/>
                <w:szCs w:val="24"/>
                <w:lang w:val="ru-RU"/>
              </w:rPr>
              <w:t>метками</w:t>
            </w:r>
            <w:r w:rsidRPr="003A51AC">
              <w:rPr>
                <w:spacing w:val="19"/>
                <w:sz w:val="24"/>
                <w:szCs w:val="24"/>
                <w:lang w:val="ru-RU"/>
              </w:rPr>
              <w:t xml:space="preserve"> </w:t>
            </w:r>
            <w:r w:rsidRPr="003A51AC">
              <w:rPr>
                <w:sz w:val="24"/>
                <w:szCs w:val="24"/>
                <w:lang w:val="ru-RU"/>
              </w:rPr>
              <w:t>для</w:t>
            </w:r>
            <w:r w:rsidRPr="003A51AC">
              <w:rPr>
                <w:spacing w:val="22"/>
                <w:sz w:val="24"/>
                <w:szCs w:val="24"/>
                <w:lang w:val="ru-RU"/>
              </w:rPr>
              <w:t xml:space="preserve"> </w:t>
            </w:r>
            <w:r w:rsidRPr="003A51AC">
              <w:rPr>
                <w:sz w:val="24"/>
                <w:szCs w:val="24"/>
                <w:lang w:val="ru-RU"/>
              </w:rPr>
              <w:t>самопроверки</w:t>
            </w:r>
            <w:r w:rsidRPr="003A51AC">
              <w:rPr>
                <w:spacing w:val="22"/>
                <w:sz w:val="24"/>
                <w:szCs w:val="24"/>
                <w:lang w:val="ru-RU"/>
              </w:rPr>
              <w:t xml:space="preserve"> </w:t>
            </w:r>
            <w:r w:rsidRPr="003A51AC">
              <w:rPr>
                <w:sz w:val="24"/>
                <w:szCs w:val="24"/>
                <w:lang w:val="ru-RU"/>
              </w:rPr>
              <w:t>и</w:t>
            </w:r>
            <w:r w:rsidRPr="003A51AC">
              <w:rPr>
                <w:spacing w:val="21"/>
                <w:sz w:val="24"/>
                <w:szCs w:val="24"/>
                <w:lang w:val="ru-RU"/>
              </w:rPr>
              <w:t xml:space="preserve"> </w:t>
            </w:r>
            <w:r w:rsidRPr="003A51AC">
              <w:rPr>
                <w:sz w:val="24"/>
                <w:szCs w:val="24"/>
                <w:lang w:val="ru-RU"/>
              </w:rPr>
              <w:t>возвратом</w:t>
            </w:r>
            <w:r w:rsidRPr="003A51AC">
              <w:rPr>
                <w:spacing w:val="22"/>
                <w:sz w:val="24"/>
                <w:szCs w:val="24"/>
                <w:lang w:val="ru-RU"/>
              </w:rPr>
              <w:t xml:space="preserve"> </w:t>
            </w:r>
            <w:r w:rsidRPr="003A51AC">
              <w:rPr>
                <w:sz w:val="24"/>
                <w:szCs w:val="24"/>
                <w:lang w:val="ru-RU"/>
              </w:rPr>
              <w:t>вкладыша</w:t>
            </w:r>
            <w:r w:rsidRPr="003A51AC">
              <w:rPr>
                <w:spacing w:val="22"/>
                <w:sz w:val="24"/>
                <w:szCs w:val="24"/>
                <w:lang w:val="ru-RU"/>
              </w:rPr>
              <w:t xml:space="preserve"> </w:t>
            </w:r>
            <w:r w:rsidRPr="003A51AC">
              <w:rPr>
                <w:sz w:val="24"/>
                <w:szCs w:val="24"/>
                <w:lang w:val="ru-RU"/>
              </w:rPr>
              <w:t>при</w:t>
            </w:r>
          </w:p>
        </w:tc>
        <w:tc>
          <w:tcPr>
            <w:tcW w:w="720" w:type="dxa"/>
          </w:tcPr>
          <w:p w14:paraId="229279B7" w14:textId="77777777" w:rsidR="0066496F" w:rsidRPr="003A51AC" w:rsidRDefault="0066496F" w:rsidP="0066496F">
            <w:pPr>
              <w:pStyle w:val="TableParagraph"/>
              <w:rPr>
                <w:sz w:val="24"/>
                <w:szCs w:val="24"/>
                <w:lang w:val="ru-RU"/>
              </w:rPr>
            </w:pPr>
          </w:p>
          <w:p w14:paraId="68541973" w14:textId="77777777" w:rsidR="0066496F" w:rsidRPr="003A51AC" w:rsidRDefault="0066496F" w:rsidP="0066496F">
            <w:pPr>
              <w:pStyle w:val="TableParagraph"/>
              <w:spacing w:before="151"/>
              <w:ind w:left="206"/>
              <w:rPr>
                <w:sz w:val="24"/>
                <w:szCs w:val="24"/>
              </w:rPr>
            </w:pPr>
            <w:r w:rsidRPr="003A51AC">
              <w:rPr>
                <w:sz w:val="24"/>
                <w:szCs w:val="24"/>
              </w:rPr>
              <w:t>шт.</w:t>
            </w:r>
          </w:p>
        </w:tc>
        <w:tc>
          <w:tcPr>
            <w:tcW w:w="1020" w:type="dxa"/>
          </w:tcPr>
          <w:p w14:paraId="7D6144EA" w14:textId="77777777" w:rsidR="0066496F" w:rsidRPr="003A51AC" w:rsidRDefault="0066496F" w:rsidP="0066496F">
            <w:pPr>
              <w:pStyle w:val="TableParagraph"/>
              <w:rPr>
                <w:sz w:val="24"/>
                <w:szCs w:val="24"/>
              </w:rPr>
            </w:pPr>
          </w:p>
          <w:p w14:paraId="179DB3AE" w14:textId="77777777" w:rsidR="0066496F" w:rsidRPr="003A51AC" w:rsidRDefault="0066496F" w:rsidP="0066496F">
            <w:pPr>
              <w:pStyle w:val="TableParagraph"/>
              <w:spacing w:before="151"/>
              <w:ind w:left="7"/>
              <w:jc w:val="center"/>
              <w:rPr>
                <w:sz w:val="24"/>
                <w:szCs w:val="24"/>
              </w:rPr>
            </w:pPr>
            <w:r w:rsidRPr="003A51AC">
              <w:rPr>
                <w:sz w:val="24"/>
                <w:szCs w:val="24"/>
              </w:rPr>
              <w:t>1</w:t>
            </w:r>
          </w:p>
        </w:tc>
        <w:tc>
          <w:tcPr>
            <w:tcW w:w="1035" w:type="dxa"/>
          </w:tcPr>
          <w:p w14:paraId="1802D8A1" w14:textId="77777777" w:rsidR="0066496F" w:rsidRPr="003A51AC" w:rsidRDefault="0066496F" w:rsidP="0066496F">
            <w:pPr>
              <w:pStyle w:val="TableParagraph"/>
              <w:rPr>
                <w:sz w:val="24"/>
                <w:szCs w:val="24"/>
              </w:rPr>
            </w:pPr>
          </w:p>
        </w:tc>
        <w:tc>
          <w:tcPr>
            <w:tcW w:w="1006" w:type="dxa"/>
          </w:tcPr>
          <w:p w14:paraId="403D57BA"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bl>
    <w:p w14:paraId="28827DA5" w14:textId="77777777" w:rsidR="00760868" w:rsidRPr="003A51AC" w:rsidRDefault="00760868"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2E1CCB20" w14:textId="77777777" w:rsidTr="0066496F">
        <w:trPr>
          <w:trHeight w:val="292"/>
        </w:trPr>
        <w:tc>
          <w:tcPr>
            <w:tcW w:w="1385" w:type="dxa"/>
          </w:tcPr>
          <w:p w14:paraId="311ADF43" w14:textId="77777777" w:rsidR="0066496F" w:rsidRPr="003A51AC" w:rsidRDefault="0066496F" w:rsidP="0066496F">
            <w:pPr>
              <w:pStyle w:val="TableParagraph"/>
              <w:rPr>
                <w:sz w:val="24"/>
                <w:szCs w:val="24"/>
              </w:rPr>
            </w:pPr>
          </w:p>
        </w:tc>
        <w:tc>
          <w:tcPr>
            <w:tcW w:w="5493" w:type="dxa"/>
          </w:tcPr>
          <w:p w14:paraId="6EF3C948" w14:textId="77777777" w:rsidR="0066496F" w:rsidRPr="003A51AC" w:rsidRDefault="0066496F" w:rsidP="0066496F">
            <w:pPr>
              <w:pStyle w:val="TableParagraph"/>
              <w:spacing w:line="246" w:lineRule="exact"/>
              <w:rPr>
                <w:sz w:val="24"/>
                <w:szCs w:val="24"/>
                <w:lang w:val="ru-RU"/>
              </w:rPr>
            </w:pPr>
            <w:r w:rsidRPr="003A51AC">
              <w:rPr>
                <w:sz w:val="24"/>
                <w:szCs w:val="24"/>
                <w:lang w:val="ru-RU"/>
              </w:rPr>
              <w:t>механическом</w:t>
            </w:r>
            <w:r w:rsidRPr="003A51AC">
              <w:rPr>
                <w:spacing w:val="-8"/>
                <w:sz w:val="24"/>
                <w:szCs w:val="24"/>
                <w:lang w:val="ru-RU"/>
              </w:rPr>
              <w:t xml:space="preserve"> </w:t>
            </w:r>
            <w:r w:rsidRPr="003A51AC">
              <w:rPr>
                <w:sz w:val="24"/>
                <w:szCs w:val="24"/>
                <w:lang w:val="ru-RU"/>
              </w:rPr>
              <w:t>воздействии</w:t>
            </w:r>
            <w:r w:rsidRPr="003A51AC">
              <w:rPr>
                <w:spacing w:val="-7"/>
                <w:sz w:val="24"/>
                <w:szCs w:val="24"/>
                <w:lang w:val="ru-RU"/>
              </w:rPr>
              <w:t xml:space="preserve"> </w:t>
            </w:r>
            <w:r w:rsidRPr="003A51AC">
              <w:rPr>
                <w:sz w:val="24"/>
                <w:szCs w:val="24"/>
                <w:lang w:val="ru-RU"/>
              </w:rPr>
              <w:t>на</w:t>
            </w:r>
            <w:r w:rsidRPr="003A51AC">
              <w:rPr>
                <w:spacing w:val="-7"/>
                <w:sz w:val="24"/>
                <w:szCs w:val="24"/>
                <w:lang w:val="ru-RU"/>
              </w:rPr>
              <w:t xml:space="preserve"> </w:t>
            </w:r>
            <w:r w:rsidRPr="003A51AC">
              <w:rPr>
                <w:sz w:val="24"/>
                <w:szCs w:val="24"/>
                <w:lang w:val="ru-RU"/>
              </w:rPr>
              <w:t>элемент</w:t>
            </w:r>
            <w:r w:rsidRPr="003A51AC">
              <w:rPr>
                <w:spacing w:val="-7"/>
                <w:sz w:val="24"/>
                <w:szCs w:val="24"/>
                <w:lang w:val="ru-RU"/>
              </w:rPr>
              <w:t xml:space="preserve"> </w:t>
            </w:r>
            <w:r w:rsidRPr="003A51AC">
              <w:rPr>
                <w:sz w:val="24"/>
                <w:szCs w:val="24"/>
                <w:lang w:val="ru-RU"/>
              </w:rPr>
              <w:t>фигурки</w:t>
            </w:r>
          </w:p>
        </w:tc>
        <w:tc>
          <w:tcPr>
            <w:tcW w:w="720" w:type="dxa"/>
          </w:tcPr>
          <w:p w14:paraId="197DB4FD" w14:textId="77777777" w:rsidR="0066496F" w:rsidRPr="003A51AC" w:rsidRDefault="0066496F" w:rsidP="0066496F">
            <w:pPr>
              <w:pStyle w:val="TableParagraph"/>
              <w:rPr>
                <w:sz w:val="24"/>
                <w:szCs w:val="24"/>
                <w:lang w:val="ru-RU"/>
              </w:rPr>
            </w:pPr>
          </w:p>
        </w:tc>
        <w:tc>
          <w:tcPr>
            <w:tcW w:w="1020" w:type="dxa"/>
          </w:tcPr>
          <w:p w14:paraId="0694FBB2" w14:textId="77777777" w:rsidR="0066496F" w:rsidRPr="003A51AC" w:rsidRDefault="0066496F" w:rsidP="0066496F">
            <w:pPr>
              <w:pStyle w:val="TableParagraph"/>
              <w:rPr>
                <w:sz w:val="24"/>
                <w:szCs w:val="24"/>
                <w:lang w:val="ru-RU"/>
              </w:rPr>
            </w:pPr>
          </w:p>
        </w:tc>
        <w:tc>
          <w:tcPr>
            <w:tcW w:w="1035" w:type="dxa"/>
          </w:tcPr>
          <w:p w14:paraId="1C888E78" w14:textId="77777777" w:rsidR="0066496F" w:rsidRPr="003A51AC" w:rsidRDefault="0066496F" w:rsidP="0066496F">
            <w:pPr>
              <w:pStyle w:val="TableParagraph"/>
              <w:rPr>
                <w:sz w:val="24"/>
                <w:szCs w:val="24"/>
                <w:lang w:val="ru-RU"/>
              </w:rPr>
            </w:pPr>
          </w:p>
        </w:tc>
        <w:tc>
          <w:tcPr>
            <w:tcW w:w="1006" w:type="dxa"/>
          </w:tcPr>
          <w:p w14:paraId="3DCE4AEA" w14:textId="77777777" w:rsidR="0066496F" w:rsidRPr="003A51AC" w:rsidRDefault="0066496F" w:rsidP="0066496F">
            <w:pPr>
              <w:pStyle w:val="TableParagraph"/>
              <w:rPr>
                <w:sz w:val="24"/>
                <w:szCs w:val="24"/>
                <w:lang w:val="ru-RU"/>
              </w:rPr>
            </w:pPr>
          </w:p>
        </w:tc>
      </w:tr>
      <w:tr w:rsidR="0066496F" w:rsidRPr="003A51AC" w14:paraId="2329EDFA" w14:textId="77777777" w:rsidTr="0066496F">
        <w:trPr>
          <w:trHeight w:val="580"/>
        </w:trPr>
        <w:tc>
          <w:tcPr>
            <w:tcW w:w="1385" w:type="dxa"/>
          </w:tcPr>
          <w:p w14:paraId="21A9557B" w14:textId="77777777" w:rsidR="0066496F" w:rsidRPr="003A51AC" w:rsidRDefault="0066496F" w:rsidP="0066496F">
            <w:pPr>
              <w:pStyle w:val="TableParagraph"/>
              <w:spacing w:before="5"/>
              <w:rPr>
                <w:sz w:val="24"/>
                <w:szCs w:val="24"/>
                <w:lang w:val="ru-RU"/>
              </w:rPr>
            </w:pPr>
          </w:p>
          <w:p w14:paraId="784114C4" w14:textId="77777777" w:rsidR="0066496F" w:rsidRPr="003A51AC" w:rsidRDefault="0066496F" w:rsidP="0066496F">
            <w:pPr>
              <w:pStyle w:val="TableParagraph"/>
              <w:ind w:left="129"/>
              <w:rPr>
                <w:sz w:val="24"/>
                <w:szCs w:val="24"/>
              </w:rPr>
            </w:pPr>
            <w:r w:rsidRPr="003A51AC">
              <w:rPr>
                <w:sz w:val="24"/>
                <w:szCs w:val="24"/>
              </w:rPr>
              <w:t>2.2.2.2.93.</w:t>
            </w:r>
          </w:p>
        </w:tc>
        <w:tc>
          <w:tcPr>
            <w:tcW w:w="5493" w:type="dxa"/>
          </w:tcPr>
          <w:p w14:paraId="73C68F2C" w14:textId="77777777" w:rsidR="0066496F" w:rsidRPr="003A51AC" w:rsidRDefault="0066496F" w:rsidP="0066496F">
            <w:pPr>
              <w:pStyle w:val="TableParagraph"/>
              <w:rPr>
                <w:sz w:val="24"/>
                <w:szCs w:val="24"/>
                <w:lang w:val="ru-RU"/>
              </w:rPr>
            </w:pPr>
            <w:r w:rsidRPr="003A51AC">
              <w:rPr>
                <w:sz w:val="24"/>
                <w:szCs w:val="24"/>
                <w:lang w:val="ru-RU"/>
              </w:rPr>
              <w:t>Парные</w:t>
            </w:r>
            <w:r w:rsidRPr="003A51AC">
              <w:rPr>
                <w:spacing w:val="49"/>
                <w:sz w:val="24"/>
                <w:szCs w:val="24"/>
                <w:lang w:val="ru-RU"/>
              </w:rPr>
              <w:t xml:space="preserve"> </w:t>
            </w:r>
            <w:r w:rsidRPr="003A51AC">
              <w:rPr>
                <w:sz w:val="24"/>
                <w:szCs w:val="24"/>
                <w:lang w:val="ru-RU"/>
              </w:rPr>
              <w:t>картинки</w:t>
            </w:r>
            <w:r w:rsidRPr="003A51AC">
              <w:rPr>
                <w:spacing w:val="51"/>
                <w:sz w:val="24"/>
                <w:szCs w:val="24"/>
                <w:lang w:val="ru-RU"/>
              </w:rPr>
              <w:t xml:space="preserve"> </w:t>
            </w:r>
            <w:r w:rsidRPr="003A51AC">
              <w:rPr>
                <w:sz w:val="24"/>
                <w:szCs w:val="24"/>
                <w:lang w:val="ru-RU"/>
              </w:rPr>
              <w:t>типа</w:t>
            </w:r>
            <w:r w:rsidRPr="003A51AC">
              <w:rPr>
                <w:spacing w:val="51"/>
                <w:sz w:val="24"/>
                <w:szCs w:val="24"/>
                <w:lang w:val="ru-RU"/>
              </w:rPr>
              <w:t xml:space="preserve"> </w:t>
            </w:r>
            <w:r w:rsidRPr="003A51AC">
              <w:rPr>
                <w:sz w:val="24"/>
                <w:szCs w:val="24"/>
                <w:lang w:val="ru-RU"/>
              </w:rPr>
              <w:t>«лото»</w:t>
            </w:r>
            <w:r w:rsidRPr="003A51AC">
              <w:rPr>
                <w:spacing w:val="47"/>
                <w:sz w:val="24"/>
                <w:szCs w:val="24"/>
                <w:lang w:val="ru-RU"/>
              </w:rPr>
              <w:t xml:space="preserve"> </w:t>
            </w:r>
            <w:r w:rsidRPr="003A51AC">
              <w:rPr>
                <w:sz w:val="24"/>
                <w:szCs w:val="24"/>
                <w:lang w:val="ru-RU"/>
              </w:rPr>
              <w:t>различной</w:t>
            </w:r>
            <w:r w:rsidRPr="003A51AC">
              <w:rPr>
                <w:spacing w:val="51"/>
                <w:sz w:val="24"/>
                <w:szCs w:val="24"/>
                <w:lang w:val="ru-RU"/>
              </w:rPr>
              <w:t xml:space="preserve"> </w:t>
            </w:r>
            <w:r w:rsidRPr="003A51AC">
              <w:rPr>
                <w:sz w:val="24"/>
                <w:szCs w:val="24"/>
                <w:lang w:val="ru-RU"/>
              </w:rPr>
              <w:t>тематики</w:t>
            </w:r>
            <w:r w:rsidRPr="003A51AC">
              <w:rPr>
                <w:spacing w:val="52"/>
                <w:sz w:val="24"/>
                <w:szCs w:val="24"/>
                <w:lang w:val="ru-RU"/>
              </w:rPr>
              <w:t xml:space="preserve"> </w:t>
            </w:r>
            <w:r w:rsidRPr="003A51AC">
              <w:rPr>
                <w:sz w:val="24"/>
                <w:szCs w:val="24"/>
                <w:lang w:val="ru-RU"/>
              </w:rPr>
              <w:t>–</w:t>
            </w:r>
          </w:p>
          <w:p w14:paraId="236F8173" w14:textId="77777777" w:rsidR="0066496F" w:rsidRPr="003A51AC" w:rsidRDefault="0066496F" w:rsidP="0066496F">
            <w:pPr>
              <w:pStyle w:val="TableParagraph"/>
              <w:spacing w:before="38"/>
              <w:rPr>
                <w:sz w:val="24"/>
                <w:szCs w:val="24"/>
              </w:rPr>
            </w:pPr>
            <w:r w:rsidRPr="003A51AC">
              <w:rPr>
                <w:sz w:val="24"/>
                <w:szCs w:val="24"/>
              </w:rPr>
              <w:t>комплект</w:t>
            </w:r>
          </w:p>
        </w:tc>
        <w:tc>
          <w:tcPr>
            <w:tcW w:w="720" w:type="dxa"/>
          </w:tcPr>
          <w:p w14:paraId="07C5D300"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B3C5FA5" w14:textId="77777777" w:rsidR="0066496F" w:rsidRPr="003A51AC" w:rsidRDefault="0066496F" w:rsidP="0066496F">
            <w:pPr>
              <w:pStyle w:val="TableParagraph"/>
              <w:spacing w:before="137"/>
              <w:ind w:right="444"/>
              <w:jc w:val="right"/>
              <w:rPr>
                <w:sz w:val="24"/>
                <w:szCs w:val="24"/>
              </w:rPr>
            </w:pPr>
            <w:r w:rsidRPr="003A51AC">
              <w:rPr>
                <w:sz w:val="24"/>
                <w:szCs w:val="24"/>
              </w:rPr>
              <w:t>1</w:t>
            </w:r>
          </w:p>
        </w:tc>
        <w:tc>
          <w:tcPr>
            <w:tcW w:w="1035" w:type="dxa"/>
          </w:tcPr>
          <w:p w14:paraId="662E231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304331F" w14:textId="77777777" w:rsidR="0066496F" w:rsidRPr="003A51AC" w:rsidRDefault="0066496F" w:rsidP="0066496F">
            <w:pPr>
              <w:pStyle w:val="TableParagraph"/>
              <w:rPr>
                <w:sz w:val="24"/>
                <w:szCs w:val="24"/>
              </w:rPr>
            </w:pPr>
          </w:p>
        </w:tc>
      </w:tr>
      <w:tr w:rsidR="0066496F" w:rsidRPr="003A51AC" w14:paraId="6FD39C30" w14:textId="77777777" w:rsidTr="0066496F">
        <w:trPr>
          <w:trHeight w:val="292"/>
        </w:trPr>
        <w:tc>
          <w:tcPr>
            <w:tcW w:w="1385" w:type="dxa"/>
          </w:tcPr>
          <w:p w14:paraId="1A9B4EC3" w14:textId="77777777" w:rsidR="0066496F" w:rsidRPr="003A51AC" w:rsidRDefault="0066496F" w:rsidP="0066496F">
            <w:pPr>
              <w:pStyle w:val="TableParagraph"/>
              <w:spacing w:line="246" w:lineRule="exact"/>
              <w:ind w:left="129"/>
              <w:rPr>
                <w:sz w:val="24"/>
                <w:szCs w:val="24"/>
              </w:rPr>
            </w:pPr>
            <w:r w:rsidRPr="003A51AC">
              <w:rPr>
                <w:sz w:val="24"/>
                <w:szCs w:val="24"/>
              </w:rPr>
              <w:t>2.2.2.2.94.</w:t>
            </w:r>
          </w:p>
        </w:tc>
        <w:tc>
          <w:tcPr>
            <w:tcW w:w="5493" w:type="dxa"/>
          </w:tcPr>
          <w:p w14:paraId="5329587E" w14:textId="77777777" w:rsidR="0066496F" w:rsidRPr="003A51AC" w:rsidRDefault="0066496F" w:rsidP="0066496F">
            <w:pPr>
              <w:pStyle w:val="TableParagraph"/>
              <w:spacing w:line="246" w:lineRule="exact"/>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14:paraId="7434C8D0"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2808DB1C" w14:textId="77777777" w:rsidR="0066496F" w:rsidRPr="003A51AC" w:rsidRDefault="0066496F" w:rsidP="0066496F">
            <w:pPr>
              <w:pStyle w:val="TableParagraph"/>
              <w:spacing w:line="246" w:lineRule="exact"/>
              <w:ind w:right="444"/>
              <w:jc w:val="right"/>
              <w:rPr>
                <w:sz w:val="24"/>
                <w:szCs w:val="24"/>
              </w:rPr>
            </w:pPr>
            <w:r w:rsidRPr="003A51AC">
              <w:rPr>
                <w:sz w:val="24"/>
                <w:szCs w:val="24"/>
              </w:rPr>
              <w:t>1</w:t>
            </w:r>
          </w:p>
        </w:tc>
        <w:tc>
          <w:tcPr>
            <w:tcW w:w="1035" w:type="dxa"/>
          </w:tcPr>
          <w:p w14:paraId="76CA8B46"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534DEEEB" w14:textId="77777777" w:rsidR="0066496F" w:rsidRPr="003A51AC" w:rsidRDefault="0066496F" w:rsidP="0066496F">
            <w:pPr>
              <w:pStyle w:val="TableParagraph"/>
              <w:rPr>
                <w:sz w:val="24"/>
                <w:szCs w:val="24"/>
              </w:rPr>
            </w:pPr>
          </w:p>
        </w:tc>
      </w:tr>
      <w:tr w:rsidR="0066496F" w:rsidRPr="003A51AC" w14:paraId="37F5971E" w14:textId="77777777" w:rsidTr="0066496F">
        <w:trPr>
          <w:trHeight w:val="290"/>
        </w:trPr>
        <w:tc>
          <w:tcPr>
            <w:tcW w:w="1385" w:type="dxa"/>
          </w:tcPr>
          <w:p w14:paraId="241BD014" w14:textId="77777777" w:rsidR="0066496F" w:rsidRPr="003A51AC" w:rsidRDefault="0066496F" w:rsidP="0066496F">
            <w:pPr>
              <w:pStyle w:val="TableParagraph"/>
              <w:ind w:left="129"/>
              <w:rPr>
                <w:sz w:val="24"/>
                <w:szCs w:val="24"/>
              </w:rPr>
            </w:pPr>
            <w:r w:rsidRPr="003A51AC">
              <w:rPr>
                <w:sz w:val="24"/>
                <w:szCs w:val="24"/>
              </w:rPr>
              <w:t>2.2.2.2.95.</w:t>
            </w:r>
          </w:p>
        </w:tc>
        <w:tc>
          <w:tcPr>
            <w:tcW w:w="5493" w:type="dxa"/>
          </w:tcPr>
          <w:p w14:paraId="5A0A65CE" w14:textId="77777777" w:rsidR="0066496F" w:rsidRPr="003A51AC" w:rsidRDefault="0066496F" w:rsidP="0066496F">
            <w:pPr>
              <w:pStyle w:val="TableParagraph"/>
              <w:rPr>
                <w:sz w:val="24"/>
                <w:szCs w:val="24"/>
                <w:lang w:val="ru-RU"/>
              </w:rPr>
            </w:pPr>
            <w:r w:rsidRPr="003A51AC">
              <w:rPr>
                <w:sz w:val="24"/>
                <w:szCs w:val="24"/>
                <w:lang w:val="ru-RU"/>
              </w:rPr>
              <w:t>Пирамида</w:t>
            </w:r>
            <w:r w:rsidRPr="003A51AC">
              <w:rPr>
                <w:spacing w:val="-3"/>
                <w:sz w:val="24"/>
                <w:szCs w:val="24"/>
                <w:lang w:val="ru-RU"/>
              </w:rPr>
              <w:t xml:space="preserve"> </w:t>
            </w:r>
            <w:r w:rsidRPr="003A51AC">
              <w:rPr>
                <w:sz w:val="24"/>
                <w:szCs w:val="24"/>
                <w:lang w:val="ru-RU"/>
              </w:rPr>
              <w:t>настольная,</w:t>
            </w:r>
            <w:r w:rsidRPr="003A51AC">
              <w:rPr>
                <w:spacing w:val="-2"/>
                <w:sz w:val="24"/>
                <w:szCs w:val="24"/>
                <w:lang w:val="ru-RU"/>
              </w:rPr>
              <w:t xml:space="preserve"> </w:t>
            </w:r>
            <w:r w:rsidRPr="003A51AC">
              <w:rPr>
                <w:sz w:val="24"/>
                <w:szCs w:val="24"/>
                <w:lang w:val="ru-RU"/>
              </w:rPr>
              <w:t>окрашенная</w:t>
            </w:r>
            <w:r w:rsidRPr="003A51AC">
              <w:rPr>
                <w:spacing w:val="-2"/>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основные</w:t>
            </w:r>
            <w:r w:rsidRPr="003A51AC">
              <w:rPr>
                <w:spacing w:val="-2"/>
                <w:sz w:val="24"/>
                <w:szCs w:val="24"/>
                <w:lang w:val="ru-RU"/>
              </w:rPr>
              <w:t xml:space="preserve"> </w:t>
            </w:r>
            <w:r w:rsidRPr="003A51AC">
              <w:rPr>
                <w:sz w:val="24"/>
                <w:szCs w:val="24"/>
                <w:lang w:val="ru-RU"/>
              </w:rPr>
              <w:t>цвета</w:t>
            </w:r>
          </w:p>
        </w:tc>
        <w:tc>
          <w:tcPr>
            <w:tcW w:w="720" w:type="dxa"/>
          </w:tcPr>
          <w:p w14:paraId="5BF0882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5A4CEE3" w14:textId="77777777" w:rsidR="0066496F" w:rsidRPr="003A51AC" w:rsidRDefault="0066496F" w:rsidP="0066496F">
            <w:pPr>
              <w:pStyle w:val="TableParagraph"/>
              <w:ind w:right="444"/>
              <w:jc w:val="right"/>
              <w:rPr>
                <w:sz w:val="24"/>
                <w:szCs w:val="24"/>
              </w:rPr>
            </w:pPr>
            <w:r w:rsidRPr="003A51AC">
              <w:rPr>
                <w:sz w:val="24"/>
                <w:szCs w:val="24"/>
              </w:rPr>
              <w:t>2</w:t>
            </w:r>
          </w:p>
        </w:tc>
        <w:tc>
          <w:tcPr>
            <w:tcW w:w="1035" w:type="dxa"/>
          </w:tcPr>
          <w:p w14:paraId="0EA1983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858F681" w14:textId="77777777" w:rsidR="0066496F" w:rsidRPr="003A51AC" w:rsidRDefault="0066496F" w:rsidP="0066496F">
            <w:pPr>
              <w:pStyle w:val="TableParagraph"/>
              <w:rPr>
                <w:sz w:val="24"/>
                <w:szCs w:val="24"/>
              </w:rPr>
            </w:pPr>
          </w:p>
        </w:tc>
      </w:tr>
      <w:tr w:rsidR="0066496F" w:rsidRPr="003A51AC" w14:paraId="1895E294" w14:textId="77777777" w:rsidTr="0066496F">
        <w:trPr>
          <w:trHeight w:val="292"/>
        </w:trPr>
        <w:tc>
          <w:tcPr>
            <w:tcW w:w="1385" w:type="dxa"/>
          </w:tcPr>
          <w:p w14:paraId="63B33516" w14:textId="77777777" w:rsidR="0066496F" w:rsidRPr="003A51AC" w:rsidRDefault="0066496F" w:rsidP="0066496F">
            <w:pPr>
              <w:pStyle w:val="TableParagraph"/>
              <w:ind w:left="129"/>
              <w:rPr>
                <w:sz w:val="24"/>
                <w:szCs w:val="24"/>
              </w:rPr>
            </w:pPr>
            <w:r w:rsidRPr="003A51AC">
              <w:rPr>
                <w:sz w:val="24"/>
                <w:szCs w:val="24"/>
              </w:rPr>
              <w:t>2.2.2.2.96.</w:t>
            </w:r>
          </w:p>
        </w:tc>
        <w:tc>
          <w:tcPr>
            <w:tcW w:w="5493" w:type="dxa"/>
          </w:tcPr>
          <w:p w14:paraId="6D086900" w14:textId="77777777" w:rsidR="0066496F" w:rsidRPr="003A51AC" w:rsidRDefault="0066496F" w:rsidP="0066496F">
            <w:pPr>
              <w:pStyle w:val="TableParagraph"/>
              <w:rPr>
                <w:sz w:val="24"/>
                <w:szCs w:val="24"/>
              </w:rPr>
            </w:pPr>
            <w:r w:rsidRPr="003A51AC">
              <w:rPr>
                <w:sz w:val="24"/>
                <w:szCs w:val="24"/>
              </w:rPr>
              <w:t>Пожарная</w:t>
            </w:r>
            <w:r w:rsidRPr="003A51AC">
              <w:rPr>
                <w:spacing w:val="-6"/>
                <w:sz w:val="24"/>
                <w:szCs w:val="24"/>
              </w:rPr>
              <w:t xml:space="preserve"> </w:t>
            </w:r>
            <w:r w:rsidRPr="003A51AC">
              <w:rPr>
                <w:sz w:val="24"/>
                <w:szCs w:val="24"/>
              </w:rPr>
              <w:t>машина</w:t>
            </w:r>
            <w:r w:rsidRPr="003A51AC">
              <w:rPr>
                <w:spacing w:val="-8"/>
                <w:sz w:val="24"/>
                <w:szCs w:val="24"/>
              </w:rPr>
              <w:t xml:space="preserve"> </w:t>
            </w:r>
            <w:r w:rsidRPr="003A51AC">
              <w:rPr>
                <w:sz w:val="24"/>
                <w:szCs w:val="24"/>
              </w:rPr>
              <w:t>(среднего</w:t>
            </w:r>
            <w:r w:rsidRPr="003A51AC">
              <w:rPr>
                <w:spacing w:val="-5"/>
                <w:sz w:val="24"/>
                <w:szCs w:val="24"/>
              </w:rPr>
              <w:t xml:space="preserve"> </w:t>
            </w:r>
            <w:r w:rsidRPr="003A51AC">
              <w:rPr>
                <w:sz w:val="24"/>
                <w:szCs w:val="24"/>
              </w:rPr>
              <w:t>размера)</w:t>
            </w:r>
          </w:p>
        </w:tc>
        <w:tc>
          <w:tcPr>
            <w:tcW w:w="720" w:type="dxa"/>
          </w:tcPr>
          <w:p w14:paraId="76B1274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53D8A05" w14:textId="77777777" w:rsidR="0066496F" w:rsidRPr="003A51AC" w:rsidRDefault="0066496F" w:rsidP="0066496F">
            <w:pPr>
              <w:pStyle w:val="TableParagraph"/>
              <w:ind w:right="444"/>
              <w:jc w:val="right"/>
              <w:rPr>
                <w:sz w:val="24"/>
                <w:szCs w:val="24"/>
              </w:rPr>
            </w:pPr>
            <w:r w:rsidRPr="003A51AC">
              <w:rPr>
                <w:sz w:val="24"/>
                <w:szCs w:val="24"/>
              </w:rPr>
              <w:t>1</w:t>
            </w:r>
          </w:p>
        </w:tc>
        <w:tc>
          <w:tcPr>
            <w:tcW w:w="1035" w:type="dxa"/>
          </w:tcPr>
          <w:p w14:paraId="24E49B97" w14:textId="77777777" w:rsidR="0066496F" w:rsidRPr="003A51AC" w:rsidRDefault="0066496F" w:rsidP="0066496F">
            <w:pPr>
              <w:pStyle w:val="TableParagraph"/>
              <w:rPr>
                <w:sz w:val="24"/>
                <w:szCs w:val="24"/>
              </w:rPr>
            </w:pPr>
          </w:p>
        </w:tc>
        <w:tc>
          <w:tcPr>
            <w:tcW w:w="1006" w:type="dxa"/>
          </w:tcPr>
          <w:p w14:paraId="7131A50D"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37ADCA4" w14:textId="77777777" w:rsidTr="0066496F">
        <w:trPr>
          <w:trHeight w:val="580"/>
        </w:trPr>
        <w:tc>
          <w:tcPr>
            <w:tcW w:w="1385" w:type="dxa"/>
          </w:tcPr>
          <w:p w14:paraId="49220F2C" w14:textId="77777777" w:rsidR="0066496F" w:rsidRPr="003A51AC" w:rsidRDefault="0066496F" w:rsidP="0066496F">
            <w:pPr>
              <w:pStyle w:val="TableParagraph"/>
              <w:spacing w:before="4"/>
              <w:rPr>
                <w:sz w:val="24"/>
                <w:szCs w:val="24"/>
              </w:rPr>
            </w:pPr>
          </w:p>
          <w:p w14:paraId="3AACE8CC" w14:textId="77777777" w:rsidR="0066496F" w:rsidRPr="003A51AC" w:rsidRDefault="0066496F" w:rsidP="0066496F">
            <w:pPr>
              <w:pStyle w:val="TableParagraph"/>
              <w:spacing w:before="1"/>
              <w:ind w:left="129"/>
              <w:rPr>
                <w:sz w:val="24"/>
                <w:szCs w:val="24"/>
              </w:rPr>
            </w:pPr>
            <w:r w:rsidRPr="003A51AC">
              <w:rPr>
                <w:sz w:val="24"/>
                <w:szCs w:val="24"/>
              </w:rPr>
              <w:t>2.2.2.2.97.</w:t>
            </w:r>
          </w:p>
        </w:tc>
        <w:tc>
          <w:tcPr>
            <w:tcW w:w="5493" w:type="dxa"/>
          </w:tcPr>
          <w:p w14:paraId="166B9D79" w14:textId="77777777" w:rsidR="0066496F" w:rsidRPr="003A51AC" w:rsidRDefault="0066496F" w:rsidP="0066496F">
            <w:pPr>
              <w:pStyle w:val="TableParagraph"/>
              <w:rPr>
                <w:sz w:val="24"/>
                <w:szCs w:val="24"/>
                <w:lang w:val="ru-RU"/>
              </w:rPr>
            </w:pPr>
            <w:r w:rsidRPr="003A51AC">
              <w:rPr>
                <w:sz w:val="24"/>
                <w:szCs w:val="24"/>
                <w:lang w:val="ru-RU"/>
              </w:rPr>
              <w:t>Разрезные</w:t>
            </w:r>
            <w:r w:rsidRPr="003A51AC">
              <w:rPr>
                <w:spacing w:val="1"/>
                <w:sz w:val="24"/>
                <w:szCs w:val="24"/>
                <w:lang w:val="ru-RU"/>
              </w:rPr>
              <w:t xml:space="preserve"> </w:t>
            </w:r>
            <w:r w:rsidRPr="003A51AC">
              <w:rPr>
                <w:sz w:val="24"/>
                <w:szCs w:val="24"/>
                <w:lang w:val="ru-RU"/>
              </w:rPr>
              <w:t>картинки,</w:t>
            </w:r>
            <w:r w:rsidRPr="003A51AC">
              <w:rPr>
                <w:spacing w:val="1"/>
                <w:sz w:val="24"/>
                <w:szCs w:val="24"/>
                <w:lang w:val="ru-RU"/>
              </w:rPr>
              <w:t xml:space="preserve"> </w:t>
            </w:r>
            <w:r w:rsidRPr="003A51AC">
              <w:rPr>
                <w:sz w:val="24"/>
                <w:szCs w:val="24"/>
                <w:lang w:val="ru-RU"/>
              </w:rPr>
              <w:t>разделенные</w:t>
            </w:r>
            <w:r w:rsidRPr="003A51AC">
              <w:rPr>
                <w:spacing w:val="3"/>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2</w:t>
            </w:r>
            <w:r w:rsidRPr="003A51AC">
              <w:rPr>
                <w:spacing w:val="5"/>
                <w:sz w:val="24"/>
                <w:szCs w:val="24"/>
                <w:lang w:val="ru-RU"/>
              </w:rPr>
              <w:t xml:space="preserve"> </w:t>
            </w:r>
            <w:r w:rsidRPr="003A51AC">
              <w:rPr>
                <w:sz w:val="24"/>
                <w:szCs w:val="24"/>
                <w:lang w:val="ru-RU"/>
              </w:rPr>
              <w:t>части</w:t>
            </w:r>
            <w:r w:rsidRPr="003A51AC">
              <w:rPr>
                <w:spacing w:val="3"/>
                <w:sz w:val="24"/>
                <w:szCs w:val="24"/>
                <w:lang w:val="ru-RU"/>
              </w:rPr>
              <w:t xml:space="preserve"> </w:t>
            </w:r>
            <w:r w:rsidRPr="003A51AC">
              <w:rPr>
                <w:sz w:val="24"/>
                <w:szCs w:val="24"/>
                <w:lang w:val="ru-RU"/>
              </w:rPr>
              <w:t>по</w:t>
            </w:r>
            <w:r w:rsidRPr="003A51AC">
              <w:rPr>
                <w:spacing w:val="3"/>
                <w:sz w:val="24"/>
                <w:szCs w:val="24"/>
                <w:lang w:val="ru-RU"/>
              </w:rPr>
              <w:t xml:space="preserve"> </w:t>
            </w:r>
            <w:r w:rsidRPr="003A51AC">
              <w:rPr>
                <w:sz w:val="24"/>
                <w:szCs w:val="24"/>
                <w:lang w:val="ru-RU"/>
              </w:rPr>
              <w:t>прямой</w:t>
            </w:r>
          </w:p>
          <w:p w14:paraId="3984E9BF" w14:textId="77777777" w:rsidR="0066496F" w:rsidRPr="003A51AC" w:rsidRDefault="0066496F" w:rsidP="0066496F">
            <w:pPr>
              <w:pStyle w:val="TableParagraph"/>
              <w:spacing w:before="37"/>
              <w:rPr>
                <w:sz w:val="24"/>
                <w:szCs w:val="24"/>
              </w:rPr>
            </w:pP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3B082678"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42B89A84" w14:textId="77777777" w:rsidR="0066496F" w:rsidRPr="003A51AC" w:rsidRDefault="0066496F" w:rsidP="0066496F">
            <w:pPr>
              <w:pStyle w:val="TableParagraph"/>
              <w:spacing w:before="134"/>
              <w:ind w:right="444"/>
              <w:jc w:val="right"/>
              <w:rPr>
                <w:sz w:val="24"/>
                <w:szCs w:val="24"/>
              </w:rPr>
            </w:pPr>
            <w:r w:rsidRPr="003A51AC">
              <w:rPr>
                <w:sz w:val="24"/>
                <w:szCs w:val="24"/>
              </w:rPr>
              <w:t>1</w:t>
            </w:r>
          </w:p>
        </w:tc>
        <w:tc>
          <w:tcPr>
            <w:tcW w:w="1035" w:type="dxa"/>
          </w:tcPr>
          <w:p w14:paraId="3F0C9A6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18B9909" w14:textId="77777777" w:rsidR="0066496F" w:rsidRPr="003A51AC" w:rsidRDefault="0066496F" w:rsidP="0066496F">
            <w:pPr>
              <w:pStyle w:val="TableParagraph"/>
              <w:rPr>
                <w:sz w:val="24"/>
                <w:szCs w:val="24"/>
              </w:rPr>
            </w:pPr>
          </w:p>
        </w:tc>
      </w:tr>
      <w:tr w:rsidR="0066496F" w:rsidRPr="003A51AC" w14:paraId="278A50A3" w14:textId="77777777" w:rsidTr="0066496F">
        <w:trPr>
          <w:trHeight w:val="292"/>
        </w:trPr>
        <w:tc>
          <w:tcPr>
            <w:tcW w:w="1385" w:type="dxa"/>
          </w:tcPr>
          <w:p w14:paraId="5B6F4868" w14:textId="77777777" w:rsidR="0066496F" w:rsidRPr="003A51AC" w:rsidRDefault="0066496F" w:rsidP="0066496F">
            <w:pPr>
              <w:pStyle w:val="TableParagraph"/>
              <w:ind w:left="129"/>
              <w:rPr>
                <w:sz w:val="24"/>
                <w:szCs w:val="24"/>
              </w:rPr>
            </w:pPr>
            <w:r w:rsidRPr="003A51AC">
              <w:rPr>
                <w:sz w:val="24"/>
                <w:szCs w:val="24"/>
              </w:rPr>
              <w:t>2.2.2.2.98.</w:t>
            </w:r>
          </w:p>
        </w:tc>
        <w:tc>
          <w:tcPr>
            <w:tcW w:w="5493" w:type="dxa"/>
          </w:tcPr>
          <w:p w14:paraId="5739ACE6" w14:textId="77777777" w:rsidR="0066496F" w:rsidRPr="003A51AC" w:rsidRDefault="0066496F" w:rsidP="0066496F">
            <w:pPr>
              <w:pStyle w:val="TableParagraph"/>
              <w:rPr>
                <w:sz w:val="24"/>
                <w:szCs w:val="24"/>
              </w:rPr>
            </w:pPr>
            <w:r w:rsidRPr="003A51AC">
              <w:rPr>
                <w:sz w:val="24"/>
                <w:szCs w:val="24"/>
              </w:rPr>
              <w:t>Ракета</w:t>
            </w:r>
            <w:r w:rsidRPr="003A51AC">
              <w:rPr>
                <w:spacing w:val="-6"/>
                <w:sz w:val="24"/>
                <w:szCs w:val="24"/>
              </w:rPr>
              <w:t xml:space="preserve"> </w:t>
            </w:r>
            <w:r w:rsidRPr="003A51AC">
              <w:rPr>
                <w:sz w:val="24"/>
                <w:szCs w:val="24"/>
              </w:rPr>
              <w:t>(среднего</w:t>
            </w:r>
            <w:r w:rsidRPr="003A51AC">
              <w:rPr>
                <w:spacing w:val="-6"/>
                <w:sz w:val="24"/>
                <w:szCs w:val="24"/>
              </w:rPr>
              <w:t xml:space="preserve"> </w:t>
            </w:r>
            <w:r w:rsidRPr="003A51AC">
              <w:rPr>
                <w:sz w:val="24"/>
                <w:szCs w:val="24"/>
              </w:rPr>
              <w:t>размера)</w:t>
            </w:r>
          </w:p>
        </w:tc>
        <w:tc>
          <w:tcPr>
            <w:tcW w:w="720" w:type="dxa"/>
          </w:tcPr>
          <w:p w14:paraId="5AAADBB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7BB74A9" w14:textId="77777777" w:rsidR="0066496F" w:rsidRPr="003A51AC" w:rsidRDefault="0066496F" w:rsidP="0066496F">
            <w:pPr>
              <w:pStyle w:val="TableParagraph"/>
              <w:ind w:right="444"/>
              <w:jc w:val="right"/>
              <w:rPr>
                <w:sz w:val="24"/>
                <w:szCs w:val="24"/>
              </w:rPr>
            </w:pPr>
            <w:r w:rsidRPr="003A51AC">
              <w:rPr>
                <w:sz w:val="24"/>
                <w:szCs w:val="24"/>
              </w:rPr>
              <w:t>1</w:t>
            </w:r>
          </w:p>
        </w:tc>
        <w:tc>
          <w:tcPr>
            <w:tcW w:w="1035" w:type="dxa"/>
          </w:tcPr>
          <w:p w14:paraId="1D77634B" w14:textId="77777777" w:rsidR="0066496F" w:rsidRPr="003A51AC" w:rsidRDefault="0066496F" w:rsidP="0066496F">
            <w:pPr>
              <w:pStyle w:val="TableParagraph"/>
              <w:rPr>
                <w:sz w:val="24"/>
                <w:szCs w:val="24"/>
              </w:rPr>
            </w:pPr>
          </w:p>
        </w:tc>
        <w:tc>
          <w:tcPr>
            <w:tcW w:w="1006" w:type="dxa"/>
          </w:tcPr>
          <w:p w14:paraId="0828FD4E"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6B58447A" w14:textId="77777777" w:rsidTr="0066496F">
        <w:trPr>
          <w:trHeight w:val="290"/>
        </w:trPr>
        <w:tc>
          <w:tcPr>
            <w:tcW w:w="1385" w:type="dxa"/>
          </w:tcPr>
          <w:p w14:paraId="004432A5" w14:textId="77777777" w:rsidR="0066496F" w:rsidRPr="003A51AC" w:rsidRDefault="0066496F" w:rsidP="0066496F">
            <w:pPr>
              <w:pStyle w:val="TableParagraph"/>
              <w:ind w:left="129"/>
              <w:rPr>
                <w:sz w:val="24"/>
                <w:szCs w:val="24"/>
              </w:rPr>
            </w:pPr>
            <w:r w:rsidRPr="003A51AC">
              <w:rPr>
                <w:sz w:val="24"/>
                <w:szCs w:val="24"/>
              </w:rPr>
              <w:t>2.2.2.2.99.</w:t>
            </w:r>
          </w:p>
        </w:tc>
        <w:tc>
          <w:tcPr>
            <w:tcW w:w="5493" w:type="dxa"/>
          </w:tcPr>
          <w:p w14:paraId="5357849C" w14:textId="77777777" w:rsidR="0066496F" w:rsidRPr="003A51AC" w:rsidRDefault="0066496F" w:rsidP="0066496F">
            <w:pPr>
              <w:pStyle w:val="TableParagraph"/>
              <w:rPr>
                <w:sz w:val="24"/>
                <w:szCs w:val="24"/>
                <w:lang w:val="ru-RU"/>
              </w:rPr>
            </w:pPr>
            <w:r w:rsidRPr="003A51AC">
              <w:rPr>
                <w:sz w:val="24"/>
                <w:szCs w:val="24"/>
                <w:lang w:val="ru-RU"/>
              </w:rPr>
              <w:t>Рамка</w:t>
            </w:r>
            <w:r w:rsidRPr="003A51AC">
              <w:rPr>
                <w:spacing w:val="-7"/>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одним</w:t>
            </w:r>
            <w:r w:rsidRPr="003A51AC">
              <w:rPr>
                <w:spacing w:val="-5"/>
                <w:sz w:val="24"/>
                <w:szCs w:val="24"/>
                <w:lang w:val="ru-RU"/>
              </w:rPr>
              <w:t xml:space="preserve"> </w:t>
            </w:r>
            <w:r w:rsidRPr="003A51AC">
              <w:rPr>
                <w:sz w:val="24"/>
                <w:szCs w:val="24"/>
                <w:lang w:val="ru-RU"/>
              </w:rPr>
              <w:t>видом</w:t>
            </w:r>
            <w:r w:rsidRPr="003A51AC">
              <w:rPr>
                <w:spacing w:val="-5"/>
                <w:sz w:val="24"/>
                <w:szCs w:val="24"/>
                <w:lang w:val="ru-RU"/>
              </w:rPr>
              <w:t xml:space="preserve"> </w:t>
            </w:r>
            <w:r w:rsidRPr="003A51AC">
              <w:rPr>
                <w:sz w:val="24"/>
                <w:szCs w:val="24"/>
                <w:lang w:val="ru-RU"/>
              </w:rPr>
              <w:t>застежки</w:t>
            </w:r>
            <w:r w:rsidRPr="003A51AC">
              <w:rPr>
                <w:spacing w:val="-4"/>
                <w:sz w:val="24"/>
                <w:szCs w:val="24"/>
                <w:lang w:val="ru-RU"/>
              </w:rPr>
              <w:t xml:space="preserve"> </w:t>
            </w:r>
            <w:r w:rsidRPr="003A51AC">
              <w:rPr>
                <w:sz w:val="24"/>
                <w:szCs w:val="24"/>
                <w:lang w:val="ru-RU"/>
              </w:rPr>
              <w:t>на</w:t>
            </w:r>
            <w:r w:rsidRPr="003A51AC">
              <w:rPr>
                <w:spacing w:val="-6"/>
                <w:sz w:val="24"/>
                <w:szCs w:val="24"/>
                <w:lang w:val="ru-RU"/>
              </w:rPr>
              <w:t xml:space="preserve"> </w:t>
            </w:r>
            <w:r w:rsidRPr="003A51AC">
              <w:rPr>
                <w:sz w:val="24"/>
                <w:szCs w:val="24"/>
                <w:lang w:val="ru-RU"/>
              </w:rPr>
              <w:t>каждой</w:t>
            </w:r>
            <w:r w:rsidRPr="003A51AC">
              <w:rPr>
                <w:spacing w:val="-6"/>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5F87360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12FAAB7" w14:textId="77777777" w:rsidR="0066496F" w:rsidRPr="003A51AC" w:rsidRDefault="0066496F" w:rsidP="0066496F">
            <w:pPr>
              <w:pStyle w:val="TableParagraph"/>
              <w:ind w:right="444"/>
              <w:jc w:val="right"/>
              <w:rPr>
                <w:sz w:val="24"/>
                <w:szCs w:val="24"/>
              </w:rPr>
            </w:pPr>
            <w:r w:rsidRPr="003A51AC">
              <w:rPr>
                <w:sz w:val="24"/>
                <w:szCs w:val="24"/>
              </w:rPr>
              <w:t>1</w:t>
            </w:r>
          </w:p>
        </w:tc>
        <w:tc>
          <w:tcPr>
            <w:tcW w:w="1035" w:type="dxa"/>
          </w:tcPr>
          <w:p w14:paraId="7CB50CF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8BF3B71" w14:textId="77777777" w:rsidR="0066496F" w:rsidRPr="003A51AC" w:rsidRDefault="0066496F" w:rsidP="0066496F">
            <w:pPr>
              <w:pStyle w:val="TableParagraph"/>
              <w:rPr>
                <w:sz w:val="24"/>
                <w:szCs w:val="24"/>
              </w:rPr>
            </w:pPr>
          </w:p>
        </w:tc>
      </w:tr>
      <w:tr w:rsidR="0066496F" w:rsidRPr="003A51AC" w14:paraId="74D5335E" w14:textId="77777777" w:rsidTr="0066496F">
        <w:trPr>
          <w:trHeight w:val="873"/>
        </w:trPr>
        <w:tc>
          <w:tcPr>
            <w:tcW w:w="1385" w:type="dxa"/>
          </w:tcPr>
          <w:p w14:paraId="3447E1C6" w14:textId="77777777" w:rsidR="0066496F" w:rsidRPr="003A51AC" w:rsidRDefault="0066496F" w:rsidP="0066496F">
            <w:pPr>
              <w:pStyle w:val="TableParagraph"/>
              <w:rPr>
                <w:sz w:val="24"/>
                <w:szCs w:val="24"/>
              </w:rPr>
            </w:pPr>
          </w:p>
          <w:p w14:paraId="44AD40AC" w14:textId="77777777" w:rsidR="0066496F" w:rsidRPr="003A51AC" w:rsidRDefault="0066496F" w:rsidP="0066496F">
            <w:pPr>
              <w:pStyle w:val="TableParagraph"/>
              <w:spacing w:before="10"/>
              <w:rPr>
                <w:sz w:val="24"/>
                <w:szCs w:val="24"/>
              </w:rPr>
            </w:pPr>
          </w:p>
          <w:p w14:paraId="4596D4DC" w14:textId="77777777" w:rsidR="0066496F" w:rsidRPr="003A51AC" w:rsidRDefault="0066496F" w:rsidP="0066496F">
            <w:pPr>
              <w:pStyle w:val="TableParagraph"/>
              <w:ind w:left="129"/>
              <w:rPr>
                <w:sz w:val="24"/>
                <w:szCs w:val="24"/>
              </w:rPr>
            </w:pPr>
            <w:r w:rsidRPr="003A51AC">
              <w:rPr>
                <w:sz w:val="24"/>
                <w:szCs w:val="24"/>
              </w:rPr>
              <w:t>2.2.2.2.100.</w:t>
            </w:r>
          </w:p>
        </w:tc>
        <w:tc>
          <w:tcPr>
            <w:tcW w:w="5493" w:type="dxa"/>
          </w:tcPr>
          <w:p w14:paraId="4670D59C" w14:textId="77777777" w:rsidR="0066496F" w:rsidRPr="003A51AC" w:rsidRDefault="0066496F" w:rsidP="0066496F">
            <w:pPr>
              <w:pStyle w:val="TableParagraph"/>
              <w:spacing w:line="276" w:lineRule="auto"/>
              <w:ind w:right="268"/>
              <w:rPr>
                <w:sz w:val="24"/>
                <w:szCs w:val="24"/>
                <w:lang w:val="ru-RU"/>
              </w:rPr>
            </w:pPr>
            <w:r w:rsidRPr="003A51AC">
              <w:rPr>
                <w:sz w:val="24"/>
                <w:szCs w:val="24"/>
                <w:lang w:val="ru-RU"/>
              </w:rPr>
              <w:t>Рамки-вкладыши</w:t>
            </w:r>
            <w:r w:rsidRPr="003A51AC">
              <w:rPr>
                <w:spacing w:val="-4"/>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различными</w:t>
            </w:r>
            <w:r w:rsidRPr="003A51AC">
              <w:rPr>
                <w:spacing w:val="-3"/>
                <w:sz w:val="24"/>
                <w:szCs w:val="24"/>
                <w:lang w:val="ru-RU"/>
              </w:rPr>
              <w:t xml:space="preserve"> </w:t>
            </w:r>
            <w:r w:rsidRPr="003A51AC">
              <w:rPr>
                <w:sz w:val="24"/>
                <w:szCs w:val="24"/>
                <w:lang w:val="ru-RU"/>
              </w:rPr>
              <w:t>формами,</w:t>
            </w:r>
            <w:r w:rsidRPr="003A51AC">
              <w:rPr>
                <w:spacing w:val="-3"/>
                <w:sz w:val="24"/>
                <w:szCs w:val="24"/>
                <w:lang w:val="ru-RU"/>
              </w:rPr>
              <w:t xml:space="preserve"> </w:t>
            </w:r>
            <w:r w:rsidRPr="003A51AC">
              <w:rPr>
                <w:sz w:val="24"/>
                <w:szCs w:val="24"/>
                <w:lang w:val="ru-RU"/>
              </w:rPr>
              <w:t>разными</w:t>
            </w:r>
            <w:r w:rsidRPr="003A51AC">
              <w:rPr>
                <w:spacing w:val="-3"/>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величине,</w:t>
            </w:r>
          </w:p>
          <w:p w14:paraId="71BFABC5" w14:textId="77777777" w:rsidR="0066496F" w:rsidRPr="003A51AC" w:rsidRDefault="0066496F" w:rsidP="0066496F">
            <w:pPr>
              <w:pStyle w:val="TableParagraph"/>
              <w:rPr>
                <w:sz w:val="24"/>
                <w:szCs w:val="24"/>
              </w:rPr>
            </w:pPr>
            <w:r w:rsidRPr="003A51AC">
              <w:rPr>
                <w:sz w:val="24"/>
                <w:szCs w:val="24"/>
              </w:rPr>
              <w:t>4-х</w:t>
            </w:r>
            <w:r w:rsidRPr="003A51AC">
              <w:rPr>
                <w:spacing w:val="-4"/>
                <w:sz w:val="24"/>
                <w:szCs w:val="24"/>
              </w:rPr>
              <w:t xml:space="preserve"> </w:t>
            </w:r>
            <w:r w:rsidRPr="003A51AC">
              <w:rPr>
                <w:sz w:val="24"/>
                <w:szCs w:val="24"/>
              </w:rPr>
              <w:t>основных</w:t>
            </w:r>
            <w:r w:rsidRPr="003A51AC">
              <w:rPr>
                <w:spacing w:val="-4"/>
                <w:sz w:val="24"/>
                <w:szCs w:val="24"/>
              </w:rPr>
              <w:t xml:space="preserve"> </w:t>
            </w:r>
            <w:r w:rsidRPr="003A51AC">
              <w:rPr>
                <w:sz w:val="24"/>
                <w:szCs w:val="24"/>
              </w:rPr>
              <w:t>цветов</w:t>
            </w:r>
            <w:r w:rsidRPr="003A51AC">
              <w:rPr>
                <w:spacing w:val="-5"/>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14:paraId="612D8632" w14:textId="77777777" w:rsidR="0066496F" w:rsidRPr="003A51AC" w:rsidRDefault="0066496F" w:rsidP="0066496F">
            <w:pPr>
              <w:pStyle w:val="TableParagraph"/>
              <w:spacing w:before="4"/>
              <w:rPr>
                <w:sz w:val="24"/>
                <w:szCs w:val="24"/>
              </w:rPr>
            </w:pPr>
          </w:p>
          <w:p w14:paraId="2A822014" w14:textId="77777777"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14:paraId="5D157907" w14:textId="77777777" w:rsidR="0066496F" w:rsidRPr="003A51AC" w:rsidRDefault="0066496F" w:rsidP="0066496F">
            <w:pPr>
              <w:pStyle w:val="TableParagraph"/>
              <w:spacing w:before="4"/>
              <w:rPr>
                <w:sz w:val="24"/>
                <w:szCs w:val="24"/>
              </w:rPr>
            </w:pPr>
          </w:p>
          <w:p w14:paraId="1BD0F29D" w14:textId="77777777" w:rsidR="0066496F" w:rsidRPr="003A51AC" w:rsidRDefault="0066496F" w:rsidP="0066496F">
            <w:pPr>
              <w:pStyle w:val="TableParagraph"/>
              <w:spacing w:before="1"/>
              <w:ind w:right="444"/>
              <w:jc w:val="right"/>
              <w:rPr>
                <w:sz w:val="24"/>
                <w:szCs w:val="24"/>
              </w:rPr>
            </w:pPr>
            <w:r w:rsidRPr="003A51AC">
              <w:rPr>
                <w:sz w:val="24"/>
                <w:szCs w:val="24"/>
              </w:rPr>
              <w:t>1</w:t>
            </w:r>
          </w:p>
        </w:tc>
        <w:tc>
          <w:tcPr>
            <w:tcW w:w="1035" w:type="dxa"/>
          </w:tcPr>
          <w:p w14:paraId="39F8282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02A60EE" w14:textId="77777777" w:rsidR="0066496F" w:rsidRPr="003A51AC" w:rsidRDefault="0066496F" w:rsidP="0066496F">
            <w:pPr>
              <w:pStyle w:val="TableParagraph"/>
              <w:rPr>
                <w:sz w:val="24"/>
                <w:szCs w:val="24"/>
              </w:rPr>
            </w:pPr>
          </w:p>
        </w:tc>
      </w:tr>
      <w:tr w:rsidR="0066496F" w:rsidRPr="003A51AC" w14:paraId="63019057" w14:textId="77777777" w:rsidTr="0066496F">
        <w:trPr>
          <w:trHeight w:val="290"/>
        </w:trPr>
        <w:tc>
          <w:tcPr>
            <w:tcW w:w="1385" w:type="dxa"/>
          </w:tcPr>
          <w:p w14:paraId="3220A419" w14:textId="77777777" w:rsidR="0066496F" w:rsidRPr="003A51AC" w:rsidRDefault="0066496F" w:rsidP="0066496F">
            <w:pPr>
              <w:pStyle w:val="TableParagraph"/>
              <w:spacing w:line="244" w:lineRule="exact"/>
              <w:ind w:left="129"/>
              <w:rPr>
                <w:sz w:val="24"/>
                <w:szCs w:val="24"/>
              </w:rPr>
            </w:pPr>
            <w:r w:rsidRPr="003A51AC">
              <w:rPr>
                <w:sz w:val="24"/>
                <w:szCs w:val="24"/>
              </w:rPr>
              <w:t>2.2.2.2.101.</w:t>
            </w:r>
          </w:p>
        </w:tc>
        <w:tc>
          <w:tcPr>
            <w:tcW w:w="5493" w:type="dxa"/>
          </w:tcPr>
          <w:p w14:paraId="29441A31" w14:textId="77777777" w:rsidR="0066496F" w:rsidRPr="003A51AC" w:rsidRDefault="0066496F" w:rsidP="0066496F">
            <w:pPr>
              <w:pStyle w:val="TableParagraph"/>
              <w:spacing w:line="244" w:lineRule="exact"/>
              <w:rPr>
                <w:sz w:val="24"/>
                <w:szCs w:val="24"/>
              </w:rPr>
            </w:pPr>
            <w:r w:rsidRPr="003A51AC">
              <w:rPr>
                <w:sz w:val="24"/>
                <w:szCs w:val="24"/>
              </w:rPr>
              <w:t>Руль</w:t>
            </w:r>
            <w:r w:rsidRPr="003A51AC">
              <w:rPr>
                <w:spacing w:val="-8"/>
                <w:sz w:val="24"/>
                <w:szCs w:val="24"/>
              </w:rPr>
              <w:t xml:space="preserve"> </w:t>
            </w:r>
            <w:r w:rsidRPr="003A51AC">
              <w:rPr>
                <w:sz w:val="24"/>
                <w:szCs w:val="24"/>
              </w:rPr>
              <w:t>игровой</w:t>
            </w:r>
          </w:p>
        </w:tc>
        <w:tc>
          <w:tcPr>
            <w:tcW w:w="720" w:type="dxa"/>
          </w:tcPr>
          <w:p w14:paraId="34AD8BBD"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00D6A582" w14:textId="77777777" w:rsidR="0066496F" w:rsidRPr="003A51AC" w:rsidRDefault="0066496F" w:rsidP="0066496F">
            <w:pPr>
              <w:pStyle w:val="TableParagraph"/>
              <w:spacing w:line="244" w:lineRule="exact"/>
              <w:ind w:right="444"/>
              <w:jc w:val="right"/>
              <w:rPr>
                <w:sz w:val="24"/>
                <w:szCs w:val="24"/>
              </w:rPr>
            </w:pPr>
            <w:r w:rsidRPr="003A51AC">
              <w:rPr>
                <w:sz w:val="24"/>
                <w:szCs w:val="24"/>
              </w:rPr>
              <w:t>1</w:t>
            </w:r>
          </w:p>
        </w:tc>
        <w:tc>
          <w:tcPr>
            <w:tcW w:w="1035" w:type="dxa"/>
          </w:tcPr>
          <w:p w14:paraId="45982985"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797D9D1E" w14:textId="77777777" w:rsidR="0066496F" w:rsidRPr="003A51AC" w:rsidRDefault="0066496F" w:rsidP="0066496F">
            <w:pPr>
              <w:pStyle w:val="TableParagraph"/>
              <w:rPr>
                <w:sz w:val="24"/>
                <w:szCs w:val="24"/>
              </w:rPr>
            </w:pPr>
          </w:p>
        </w:tc>
      </w:tr>
      <w:tr w:rsidR="0066496F" w:rsidRPr="003A51AC" w14:paraId="29664BAB" w14:textId="77777777" w:rsidTr="0066496F">
        <w:trPr>
          <w:trHeight w:val="582"/>
        </w:trPr>
        <w:tc>
          <w:tcPr>
            <w:tcW w:w="1385" w:type="dxa"/>
          </w:tcPr>
          <w:p w14:paraId="4E0B50F7" w14:textId="77777777" w:rsidR="0066496F" w:rsidRPr="003A51AC" w:rsidRDefault="0066496F" w:rsidP="0066496F">
            <w:pPr>
              <w:pStyle w:val="TableParagraph"/>
              <w:spacing w:before="7"/>
              <w:rPr>
                <w:sz w:val="24"/>
                <w:szCs w:val="24"/>
              </w:rPr>
            </w:pPr>
          </w:p>
          <w:p w14:paraId="232DFB22" w14:textId="77777777" w:rsidR="0066496F" w:rsidRPr="003A51AC" w:rsidRDefault="0066496F" w:rsidP="0066496F">
            <w:pPr>
              <w:pStyle w:val="TableParagraph"/>
              <w:ind w:left="129"/>
              <w:rPr>
                <w:sz w:val="24"/>
                <w:szCs w:val="24"/>
              </w:rPr>
            </w:pPr>
            <w:r w:rsidRPr="003A51AC">
              <w:rPr>
                <w:sz w:val="24"/>
                <w:szCs w:val="24"/>
              </w:rPr>
              <w:t>2.2.2.2.102.</w:t>
            </w:r>
          </w:p>
        </w:tc>
        <w:tc>
          <w:tcPr>
            <w:tcW w:w="5493" w:type="dxa"/>
          </w:tcPr>
          <w:p w14:paraId="3608144E" w14:textId="77777777" w:rsidR="0066496F" w:rsidRPr="003A51AC" w:rsidRDefault="0066496F" w:rsidP="0066496F">
            <w:pPr>
              <w:pStyle w:val="TableParagraph"/>
              <w:tabs>
                <w:tab w:val="left" w:pos="1038"/>
                <w:tab w:val="left" w:pos="1582"/>
                <w:tab w:val="left" w:pos="2249"/>
                <w:tab w:val="left" w:pos="3446"/>
                <w:tab w:val="left" w:pos="4108"/>
              </w:tabs>
              <w:rPr>
                <w:sz w:val="24"/>
                <w:szCs w:val="24"/>
                <w:lang w:val="ru-RU"/>
              </w:rPr>
            </w:pPr>
            <w:r w:rsidRPr="003A51AC">
              <w:rPr>
                <w:sz w:val="24"/>
                <w:szCs w:val="24"/>
                <w:lang w:val="ru-RU"/>
              </w:rPr>
              <w:t>Серии</w:t>
            </w:r>
            <w:r w:rsidRPr="003A51AC">
              <w:rPr>
                <w:sz w:val="24"/>
                <w:szCs w:val="24"/>
                <w:lang w:val="ru-RU"/>
              </w:rPr>
              <w:tab/>
              <w:t>из</w:t>
            </w:r>
            <w:r w:rsidRPr="003A51AC">
              <w:rPr>
                <w:sz w:val="24"/>
                <w:szCs w:val="24"/>
                <w:lang w:val="ru-RU"/>
              </w:rPr>
              <w:tab/>
              <w:t>2–3</w:t>
            </w:r>
            <w:r w:rsidRPr="003A51AC">
              <w:rPr>
                <w:sz w:val="24"/>
                <w:szCs w:val="24"/>
                <w:lang w:val="ru-RU"/>
              </w:rPr>
              <w:tab/>
              <w:t>картинок</w:t>
            </w:r>
            <w:r w:rsidRPr="003A51AC">
              <w:rPr>
                <w:sz w:val="24"/>
                <w:szCs w:val="24"/>
                <w:lang w:val="ru-RU"/>
              </w:rPr>
              <w:tab/>
              <w:t>для</w:t>
            </w:r>
            <w:r w:rsidRPr="003A51AC">
              <w:rPr>
                <w:sz w:val="24"/>
                <w:szCs w:val="24"/>
                <w:lang w:val="ru-RU"/>
              </w:rPr>
              <w:tab/>
              <w:t>установления</w:t>
            </w:r>
          </w:p>
          <w:p w14:paraId="6EFFBCB7" w14:textId="77777777" w:rsidR="0066496F" w:rsidRPr="003A51AC" w:rsidRDefault="0066496F" w:rsidP="0066496F">
            <w:pPr>
              <w:pStyle w:val="TableParagraph"/>
              <w:spacing w:before="40"/>
              <w:rPr>
                <w:sz w:val="24"/>
                <w:szCs w:val="24"/>
                <w:lang w:val="ru-RU"/>
              </w:rPr>
            </w:pPr>
            <w:r w:rsidRPr="003A51AC">
              <w:rPr>
                <w:sz w:val="24"/>
                <w:szCs w:val="24"/>
                <w:lang w:val="ru-RU"/>
              </w:rPr>
              <w:t>последовательности</w:t>
            </w:r>
            <w:r w:rsidRPr="003A51AC">
              <w:rPr>
                <w:spacing w:val="-5"/>
                <w:sz w:val="24"/>
                <w:szCs w:val="24"/>
                <w:lang w:val="ru-RU"/>
              </w:rPr>
              <w:t xml:space="preserve"> </w:t>
            </w:r>
            <w:r w:rsidRPr="003A51AC">
              <w:rPr>
                <w:sz w:val="24"/>
                <w:szCs w:val="24"/>
                <w:lang w:val="ru-RU"/>
              </w:rPr>
              <w:t>действий</w:t>
            </w:r>
            <w:r w:rsidRPr="003A51AC">
              <w:rPr>
                <w:spacing w:val="-5"/>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событий</w:t>
            </w:r>
            <w:r w:rsidRPr="003A51AC">
              <w:rPr>
                <w:spacing w:val="-6"/>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63F7A427"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E6146C2" w14:textId="77777777" w:rsidR="0066496F" w:rsidRPr="003A51AC" w:rsidRDefault="0066496F" w:rsidP="0066496F">
            <w:pPr>
              <w:pStyle w:val="TableParagraph"/>
              <w:spacing w:before="137"/>
              <w:ind w:right="444"/>
              <w:jc w:val="right"/>
              <w:rPr>
                <w:sz w:val="24"/>
                <w:szCs w:val="24"/>
              </w:rPr>
            </w:pPr>
            <w:r w:rsidRPr="003A51AC">
              <w:rPr>
                <w:sz w:val="24"/>
                <w:szCs w:val="24"/>
              </w:rPr>
              <w:t>1</w:t>
            </w:r>
          </w:p>
        </w:tc>
        <w:tc>
          <w:tcPr>
            <w:tcW w:w="1035" w:type="dxa"/>
          </w:tcPr>
          <w:p w14:paraId="64E44B1A" w14:textId="77777777" w:rsidR="0066496F" w:rsidRPr="003A51AC" w:rsidRDefault="0066496F" w:rsidP="0066496F">
            <w:pPr>
              <w:pStyle w:val="TableParagraph"/>
              <w:rPr>
                <w:sz w:val="24"/>
                <w:szCs w:val="24"/>
              </w:rPr>
            </w:pPr>
          </w:p>
        </w:tc>
        <w:tc>
          <w:tcPr>
            <w:tcW w:w="1006" w:type="dxa"/>
          </w:tcPr>
          <w:p w14:paraId="2522215A"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24B486A5" w14:textId="77777777" w:rsidTr="0066496F">
        <w:trPr>
          <w:trHeight w:val="580"/>
        </w:trPr>
        <w:tc>
          <w:tcPr>
            <w:tcW w:w="1385" w:type="dxa"/>
          </w:tcPr>
          <w:p w14:paraId="5471AE05" w14:textId="77777777" w:rsidR="0066496F" w:rsidRPr="003A51AC" w:rsidRDefault="0066496F" w:rsidP="0066496F">
            <w:pPr>
              <w:pStyle w:val="TableParagraph"/>
              <w:spacing w:before="4"/>
              <w:rPr>
                <w:sz w:val="24"/>
                <w:szCs w:val="24"/>
              </w:rPr>
            </w:pPr>
          </w:p>
          <w:p w14:paraId="282DD9EC" w14:textId="77777777" w:rsidR="0066496F" w:rsidRPr="003A51AC" w:rsidRDefault="0066496F" w:rsidP="0066496F">
            <w:pPr>
              <w:pStyle w:val="TableParagraph"/>
              <w:spacing w:before="1"/>
              <w:ind w:left="129"/>
              <w:rPr>
                <w:sz w:val="24"/>
                <w:szCs w:val="24"/>
              </w:rPr>
            </w:pPr>
            <w:r w:rsidRPr="003A51AC">
              <w:rPr>
                <w:sz w:val="24"/>
                <w:szCs w:val="24"/>
              </w:rPr>
              <w:t>2.2.2.2.103.</w:t>
            </w:r>
          </w:p>
        </w:tc>
        <w:tc>
          <w:tcPr>
            <w:tcW w:w="5493" w:type="dxa"/>
          </w:tcPr>
          <w:p w14:paraId="020DFFFD" w14:textId="77777777" w:rsidR="0066496F" w:rsidRPr="003A51AC" w:rsidRDefault="0066496F" w:rsidP="0066496F">
            <w:pPr>
              <w:pStyle w:val="TableParagraph"/>
              <w:rPr>
                <w:sz w:val="24"/>
                <w:szCs w:val="24"/>
                <w:lang w:val="ru-RU"/>
              </w:rPr>
            </w:pPr>
            <w:r w:rsidRPr="003A51AC">
              <w:rPr>
                <w:sz w:val="24"/>
                <w:szCs w:val="24"/>
                <w:lang w:val="ru-RU"/>
              </w:rPr>
              <w:t>Серии</w:t>
            </w:r>
            <w:r w:rsidRPr="003A51AC">
              <w:rPr>
                <w:spacing w:val="34"/>
                <w:sz w:val="24"/>
                <w:szCs w:val="24"/>
                <w:lang w:val="ru-RU"/>
              </w:rPr>
              <w:t xml:space="preserve"> </w:t>
            </w:r>
            <w:r w:rsidRPr="003A51AC">
              <w:rPr>
                <w:sz w:val="24"/>
                <w:szCs w:val="24"/>
                <w:lang w:val="ru-RU"/>
              </w:rPr>
              <w:t>из</w:t>
            </w:r>
            <w:r w:rsidRPr="003A51AC">
              <w:rPr>
                <w:spacing w:val="88"/>
                <w:sz w:val="24"/>
                <w:szCs w:val="24"/>
                <w:lang w:val="ru-RU"/>
              </w:rPr>
              <w:t xml:space="preserve"> </w:t>
            </w:r>
            <w:r w:rsidRPr="003A51AC">
              <w:rPr>
                <w:sz w:val="24"/>
                <w:szCs w:val="24"/>
                <w:lang w:val="ru-RU"/>
              </w:rPr>
              <w:t>4–6</w:t>
            </w:r>
            <w:r w:rsidRPr="003A51AC">
              <w:rPr>
                <w:spacing w:val="89"/>
                <w:sz w:val="24"/>
                <w:szCs w:val="24"/>
                <w:lang w:val="ru-RU"/>
              </w:rPr>
              <w:t xml:space="preserve"> </w:t>
            </w:r>
            <w:r w:rsidRPr="003A51AC">
              <w:rPr>
                <w:sz w:val="24"/>
                <w:szCs w:val="24"/>
                <w:lang w:val="ru-RU"/>
              </w:rPr>
              <w:t>картинок:</w:t>
            </w:r>
            <w:r w:rsidRPr="003A51AC">
              <w:rPr>
                <w:spacing w:val="91"/>
                <w:sz w:val="24"/>
                <w:szCs w:val="24"/>
                <w:lang w:val="ru-RU"/>
              </w:rPr>
              <w:t xml:space="preserve"> </w:t>
            </w:r>
            <w:r w:rsidRPr="003A51AC">
              <w:rPr>
                <w:sz w:val="24"/>
                <w:szCs w:val="24"/>
                <w:lang w:val="ru-RU"/>
              </w:rPr>
              <w:t>части</w:t>
            </w:r>
            <w:r w:rsidRPr="003A51AC">
              <w:rPr>
                <w:spacing w:val="88"/>
                <w:sz w:val="24"/>
                <w:szCs w:val="24"/>
                <w:lang w:val="ru-RU"/>
              </w:rPr>
              <w:t xml:space="preserve"> </w:t>
            </w:r>
            <w:r w:rsidRPr="003A51AC">
              <w:rPr>
                <w:sz w:val="24"/>
                <w:szCs w:val="24"/>
                <w:lang w:val="ru-RU"/>
              </w:rPr>
              <w:t>суток</w:t>
            </w:r>
            <w:r w:rsidRPr="003A51AC">
              <w:rPr>
                <w:spacing w:val="88"/>
                <w:sz w:val="24"/>
                <w:szCs w:val="24"/>
                <w:lang w:val="ru-RU"/>
              </w:rPr>
              <w:t xml:space="preserve"> </w:t>
            </w:r>
            <w:r w:rsidRPr="003A51AC">
              <w:rPr>
                <w:sz w:val="24"/>
                <w:szCs w:val="24"/>
                <w:lang w:val="ru-RU"/>
              </w:rPr>
              <w:t>(деятельность</w:t>
            </w:r>
          </w:p>
          <w:p w14:paraId="6E224ACC" w14:textId="77777777" w:rsidR="0066496F" w:rsidRPr="003A51AC" w:rsidRDefault="0066496F" w:rsidP="0066496F">
            <w:pPr>
              <w:pStyle w:val="TableParagraph"/>
              <w:spacing w:before="37"/>
              <w:rPr>
                <w:sz w:val="24"/>
                <w:szCs w:val="24"/>
              </w:rPr>
            </w:pPr>
            <w:r w:rsidRPr="003A51AC">
              <w:rPr>
                <w:sz w:val="24"/>
                <w:szCs w:val="24"/>
              </w:rPr>
              <w:t>людей</w:t>
            </w:r>
            <w:r w:rsidRPr="003A51AC">
              <w:rPr>
                <w:spacing w:val="-13"/>
                <w:sz w:val="24"/>
                <w:szCs w:val="24"/>
              </w:rPr>
              <w:t xml:space="preserve"> </w:t>
            </w:r>
            <w:r w:rsidRPr="003A51AC">
              <w:rPr>
                <w:sz w:val="24"/>
                <w:szCs w:val="24"/>
              </w:rPr>
              <w:t>ближайшего</w:t>
            </w:r>
            <w:r w:rsidRPr="003A51AC">
              <w:rPr>
                <w:spacing w:val="-13"/>
                <w:sz w:val="24"/>
                <w:szCs w:val="24"/>
              </w:rPr>
              <w:t xml:space="preserve"> </w:t>
            </w:r>
            <w:r w:rsidRPr="003A51AC">
              <w:rPr>
                <w:sz w:val="24"/>
                <w:szCs w:val="24"/>
              </w:rPr>
              <w:t>окружения)</w:t>
            </w:r>
          </w:p>
        </w:tc>
        <w:tc>
          <w:tcPr>
            <w:tcW w:w="720" w:type="dxa"/>
          </w:tcPr>
          <w:p w14:paraId="349C75AA"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15AC768" w14:textId="77777777" w:rsidR="0066496F" w:rsidRPr="003A51AC" w:rsidRDefault="0066496F" w:rsidP="0066496F">
            <w:pPr>
              <w:pStyle w:val="TableParagraph"/>
              <w:spacing w:before="137"/>
              <w:ind w:right="444"/>
              <w:jc w:val="right"/>
              <w:rPr>
                <w:sz w:val="24"/>
                <w:szCs w:val="24"/>
              </w:rPr>
            </w:pPr>
            <w:r w:rsidRPr="003A51AC">
              <w:rPr>
                <w:sz w:val="24"/>
                <w:szCs w:val="24"/>
              </w:rPr>
              <w:t>1</w:t>
            </w:r>
          </w:p>
        </w:tc>
        <w:tc>
          <w:tcPr>
            <w:tcW w:w="1035" w:type="dxa"/>
          </w:tcPr>
          <w:p w14:paraId="42A0DA0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FD8A166" w14:textId="77777777" w:rsidR="0066496F" w:rsidRPr="003A51AC" w:rsidRDefault="0066496F" w:rsidP="0066496F">
            <w:pPr>
              <w:pStyle w:val="TableParagraph"/>
              <w:rPr>
                <w:sz w:val="24"/>
                <w:szCs w:val="24"/>
              </w:rPr>
            </w:pPr>
          </w:p>
        </w:tc>
      </w:tr>
      <w:tr w:rsidR="0066496F" w:rsidRPr="003A51AC" w14:paraId="733D9FC4" w14:textId="77777777" w:rsidTr="0066496F">
        <w:trPr>
          <w:trHeight w:val="582"/>
        </w:trPr>
        <w:tc>
          <w:tcPr>
            <w:tcW w:w="1385" w:type="dxa"/>
          </w:tcPr>
          <w:p w14:paraId="3C9E3172" w14:textId="77777777" w:rsidR="0066496F" w:rsidRPr="003A51AC" w:rsidRDefault="0066496F" w:rsidP="0066496F">
            <w:pPr>
              <w:pStyle w:val="TableParagraph"/>
              <w:spacing w:before="7"/>
              <w:rPr>
                <w:sz w:val="24"/>
                <w:szCs w:val="24"/>
              </w:rPr>
            </w:pPr>
          </w:p>
          <w:p w14:paraId="1BDBC386" w14:textId="77777777" w:rsidR="0066496F" w:rsidRPr="003A51AC" w:rsidRDefault="0066496F" w:rsidP="0066496F">
            <w:pPr>
              <w:pStyle w:val="TableParagraph"/>
              <w:ind w:left="129"/>
              <w:rPr>
                <w:sz w:val="24"/>
                <w:szCs w:val="24"/>
              </w:rPr>
            </w:pPr>
            <w:r w:rsidRPr="003A51AC">
              <w:rPr>
                <w:sz w:val="24"/>
                <w:szCs w:val="24"/>
              </w:rPr>
              <w:t>2.2.2.2.104.</w:t>
            </w:r>
          </w:p>
        </w:tc>
        <w:tc>
          <w:tcPr>
            <w:tcW w:w="5493" w:type="dxa"/>
          </w:tcPr>
          <w:p w14:paraId="58E8AEBD" w14:textId="77777777" w:rsidR="0066496F" w:rsidRPr="003A51AC" w:rsidRDefault="0066496F" w:rsidP="0066496F">
            <w:pPr>
              <w:pStyle w:val="TableParagraph"/>
              <w:tabs>
                <w:tab w:val="left" w:pos="923"/>
                <w:tab w:val="left" w:pos="2065"/>
                <w:tab w:val="left" w:pos="3047"/>
                <w:tab w:val="left" w:pos="3668"/>
                <w:tab w:val="left" w:pos="4805"/>
              </w:tabs>
              <w:spacing w:line="246" w:lineRule="exact"/>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w:t>
            </w:r>
            <w:r w:rsidRPr="003A51AC">
              <w:rPr>
                <w:sz w:val="24"/>
                <w:szCs w:val="24"/>
                <w:lang w:val="ru-RU"/>
              </w:rPr>
              <w:tab/>
              <w:t>жизнь</w:t>
            </w:r>
          </w:p>
          <w:p w14:paraId="7184784D" w14:textId="77777777" w:rsidR="0066496F" w:rsidRPr="003A51AC" w:rsidRDefault="0066496F" w:rsidP="0066496F">
            <w:pPr>
              <w:pStyle w:val="TableParagraph"/>
              <w:spacing w:before="37"/>
              <w:rPr>
                <w:sz w:val="24"/>
                <w:szCs w:val="24"/>
                <w:lang w:val="ru-RU"/>
              </w:rPr>
            </w:pPr>
            <w:r w:rsidRPr="003A51AC">
              <w:rPr>
                <w:sz w:val="24"/>
                <w:szCs w:val="24"/>
                <w:lang w:val="ru-RU"/>
              </w:rPr>
              <w:t>животных,</w:t>
            </w:r>
            <w:r w:rsidRPr="003A51AC">
              <w:rPr>
                <w:spacing w:val="-7"/>
                <w:sz w:val="24"/>
                <w:szCs w:val="24"/>
                <w:lang w:val="ru-RU"/>
              </w:rPr>
              <w:t xml:space="preserve"> </w:t>
            </w:r>
            <w:r w:rsidRPr="003A51AC">
              <w:rPr>
                <w:sz w:val="24"/>
                <w:szCs w:val="24"/>
                <w:lang w:val="ru-RU"/>
              </w:rPr>
              <w:t>характерные</w:t>
            </w:r>
            <w:r w:rsidRPr="003A51AC">
              <w:rPr>
                <w:spacing w:val="-6"/>
                <w:sz w:val="24"/>
                <w:szCs w:val="24"/>
                <w:lang w:val="ru-RU"/>
              </w:rPr>
              <w:t xml:space="preserve"> </w:t>
            </w:r>
            <w:r w:rsidRPr="003A51AC">
              <w:rPr>
                <w:sz w:val="24"/>
                <w:szCs w:val="24"/>
                <w:lang w:val="ru-RU"/>
              </w:rPr>
              <w:t>виды</w:t>
            </w:r>
            <w:r w:rsidRPr="003A51AC">
              <w:rPr>
                <w:spacing w:val="-7"/>
                <w:sz w:val="24"/>
                <w:szCs w:val="24"/>
                <w:lang w:val="ru-RU"/>
              </w:rPr>
              <w:t xml:space="preserve"> </w:t>
            </w:r>
            <w:r w:rsidRPr="003A51AC">
              <w:rPr>
                <w:sz w:val="24"/>
                <w:szCs w:val="24"/>
                <w:lang w:val="ru-RU"/>
              </w:rPr>
              <w:t>работ</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отдыха</w:t>
            </w:r>
            <w:r w:rsidRPr="003A51AC">
              <w:rPr>
                <w:spacing w:val="-7"/>
                <w:sz w:val="24"/>
                <w:szCs w:val="24"/>
                <w:lang w:val="ru-RU"/>
              </w:rPr>
              <w:t xml:space="preserve"> </w:t>
            </w:r>
            <w:r w:rsidRPr="003A51AC">
              <w:rPr>
                <w:sz w:val="24"/>
                <w:szCs w:val="24"/>
                <w:lang w:val="ru-RU"/>
              </w:rPr>
              <w:t>людей)</w:t>
            </w:r>
          </w:p>
        </w:tc>
        <w:tc>
          <w:tcPr>
            <w:tcW w:w="720" w:type="dxa"/>
          </w:tcPr>
          <w:p w14:paraId="0208148B"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B08C1A3" w14:textId="77777777" w:rsidR="0066496F" w:rsidRPr="003A51AC" w:rsidRDefault="0066496F" w:rsidP="0066496F">
            <w:pPr>
              <w:pStyle w:val="TableParagraph"/>
              <w:spacing w:before="137"/>
              <w:ind w:right="444"/>
              <w:jc w:val="right"/>
              <w:rPr>
                <w:sz w:val="24"/>
                <w:szCs w:val="24"/>
              </w:rPr>
            </w:pPr>
            <w:r w:rsidRPr="003A51AC">
              <w:rPr>
                <w:sz w:val="24"/>
                <w:szCs w:val="24"/>
              </w:rPr>
              <w:t>1</w:t>
            </w:r>
          </w:p>
        </w:tc>
        <w:tc>
          <w:tcPr>
            <w:tcW w:w="1035" w:type="dxa"/>
          </w:tcPr>
          <w:p w14:paraId="69F932FA"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18258A76" w14:textId="77777777" w:rsidR="0066496F" w:rsidRPr="003A51AC" w:rsidRDefault="0066496F" w:rsidP="0066496F">
            <w:pPr>
              <w:pStyle w:val="TableParagraph"/>
              <w:rPr>
                <w:sz w:val="24"/>
                <w:szCs w:val="24"/>
              </w:rPr>
            </w:pPr>
          </w:p>
        </w:tc>
      </w:tr>
      <w:tr w:rsidR="0066496F" w:rsidRPr="003A51AC" w14:paraId="5E3C6A7B" w14:textId="77777777" w:rsidTr="0066496F">
        <w:trPr>
          <w:trHeight w:val="290"/>
        </w:trPr>
        <w:tc>
          <w:tcPr>
            <w:tcW w:w="1385" w:type="dxa"/>
          </w:tcPr>
          <w:p w14:paraId="1E27064F" w14:textId="77777777" w:rsidR="0066496F" w:rsidRPr="003A51AC" w:rsidRDefault="0066496F" w:rsidP="0066496F">
            <w:pPr>
              <w:pStyle w:val="TableParagraph"/>
              <w:ind w:left="129"/>
              <w:rPr>
                <w:sz w:val="24"/>
                <w:szCs w:val="24"/>
              </w:rPr>
            </w:pPr>
            <w:r w:rsidRPr="003A51AC">
              <w:rPr>
                <w:sz w:val="24"/>
                <w:szCs w:val="24"/>
              </w:rPr>
              <w:t>2.2.2.2.105.</w:t>
            </w:r>
          </w:p>
        </w:tc>
        <w:tc>
          <w:tcPr>
            <w:tcW w:w="5493" w:type="dxa"/>
          </w:tcPr>
          <w:p w14:paraId="5A29D1F3" w14:textId="77777777" w:rsidR="0066496F" w:rsidRPr="003A51AC" w:rsidRDefault="0066496F" w:rsidP="0066496F">
            <w:pPr>
              <w:pStyle w:val="TableParagraph"/>
              <w:rPr>
                <w:sz w:val="24"/>
                <w:szCs w:val="24"/>
              </w:rPr>
            </w:pPr>
            <w:r w:rsidRPr="003A51AC">
              <w:rPr>
                <w:sz w:val="24"/>
                <w:szCs w:val="24"/>
              </w:rPr>
              <w:t>Скакалка</w:t>
            </w:r>
            <w:r w:rsidRPr="003A51AC">
              <w:rPr>
                <w:spacing w:val="-4"/>
                <w:sz w:val="24"/>
                <w:szCs w:val="24"/>
              </w:rPr>
              <w:t xml:space="preserve"> </w:t>
            </w:r>
            <w:r w:rsidRPr="003A51AC">
              <w:rPr>
                <w:sz w:val="24"/>
                <w:szCs w:val="24"/>
              </w:rPr>
              <w:t>детская</w:t>
            </w:r>
          </w:p>
        </w:tc>
        <w:tc>
          <w:tcPr>
            <w:tcW w:w="720" w:type="dxa"/>
          </w:tcPr>
          <w:p w14:paraId="11683B8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6C0AB98" w14:textId="77777777" w:rsidR="0066496F" w:rsidRPr="003A51AC" w:rsidRDefault="0066496F" w:rsidP="0066496F">
            <w:pPr>
              <w:pStyle w:val="TableParagraph"/>
              <w:ind w:right="444"/>
              <w:jc w:val="right"/>
              <w:rPr>
                <w:sz w:val="24"/>
                <w:szCs w:val="24"/>
              </w:rPr>
            </w:pPr>
            <w:r w:rsidRPr="003A51AC">
              <w:rPr>
                <w:sz w:val="24"/>
                <w:szCs w:val="24"/>
              </w:rPr>
              <w:t>3</w:t>
            </w:r>
          </w:p>
        </w:tc>
        <w:tc>
          <w:tcPr>
            <w:tcW w:w="1035" w:type="dxa"/>
          </w:tcPr>
          <w:p w14:paraId="0883C23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1BF2D5F" w14:textId="77777777" w:rsidR="0066496F" w:rsidRPr="003A51AC" w:rsidRDefault="0066496F" w:rsidP="0066496F">
            <w:pPr>
              <w:pStyle w:val="TableParagraph"/>
              <w:rPr>
                <w:sz w:val="24"/>
                <w:szCs w:val="24"/>
              </w:rPr>
            </w:pPr>
          </w:p>
        </w:tc>
      </w:tr>
      <w:tr w:rsidR="0066496F" w:rsidRPr="003A51AC" w14:paraId="4F4D38B8" w14:textId="77777777" w:rsidTr="0066496F">
        <w:trPr>
          <w:trHeight w:val="582"/>
        </w:trPr>
        <w:tc>
          <w:tcPr>
            <w:tcW w:w="1385" w:type="dxa"/>
          </w:tcPr>
          <w:p w14:paraId="4ECDC9C6" w14:textId="77777777" w:rsidR="0066496F" w:rsidRPr="003A51AC" w:rsidRDefault="0066496F" w:rsidP="0066496F">
            <w:pPr>
              <w:pStyle w:val="TableParagraph"/>
              <w:spacing w:before="7"/>
              <w:rPr>
                <w:sz w:val="24"/>
                <w:szCs w:val="24"/>
              </w:rPr>
            </w:pPr>
          </w:p>
          <w:p w14:paraId="47C289A5" w14:textId="77777777" w:rsidR="0066496F" w:rsidRPr="003A51AC" w:rsidRDefault="0066496F" w:rsidP="0066496F">
            <w:pPr>
              <w:pStyle w:val="TableParagraph"/>
              <w:ind w:left="129"/>
              <w:rPr>
                <w:sz w:val="24"/>
                <w:szCs w:val="24"/>
              </w:rPr>
            </w:pPr>
            <w:r w:rsidRPr="003A51AC">
              <w:rPr>
                <w:sz w:val="24"/>
                <w:szCs w:val="24"/>
              </w:rPr>
              <w:t>2.2.2.2.106.</w:t>
            </w:r>
          </w:p>
        </w:tc>
        <w:tc>
          <w:tcPr>
            <w:tcW w:w="5493" w:type="dxa"/>
          </w:tcPr>
          <w:p w14:paraId="0D275B2E" w14:textId="77777777" w:rsidR="0066496F" w:rsidRPr="003A51AC" w:rsidRDefault="0066496F" w:rsidP="0066496F">
            <w:pPr>
              <w:pStyle w:val="TableParagraph"/>
              <w:spacing w:line="246" w:lineRule="exact"/>
              <w:rPr>
                <w:sz w:val="24"/>
                <w:szCs w:val="24"/>
                <w:lang w:val="ru-RU"/>
              </w:rPr>
            </w:pPr>
            <w:r w:rsidRPr="003A51AC">
              <w:rPr>
                <w:sz w:val="24"/>
                <w:szCs w:val="24"/>
                <w:lang w:val="ru-RU"/>
              </w:rPr>
              <w:t>Складные</w:t>
            </w:r>
            <w:r w:rsidRPr="003A51AC">
              <w:rPr>
                <w:spacing w:val="44"/>
                <w:sz w:val="24"/>
                <w:szCs w:val="24"/>
                <w:lang w:val="ru-RU"/>
              </w:rPr>
              <w:t xml:space="preserve"> </w:t>
            </w:r>
            <w:r w:rsidRPr="003A51AC">
              <w:rPr>
                <w:sz w:val="24"/>
                <w:szCs w:val="24"/>
                <w:lang w:val="ru-RU"/>
              </w:rPr>
              <w:t>кубики</w:t>
            </w:r>
            <w:r w:rsidRPr="003A51AC">
              <w:rPr>
                <w:spacing w:val="96"/>
                <w:sz w:val="24"/>
                <w:szCs w:val="24"/>
                <w:lang w:val="ru-RU"/>
              </w:rPr>
              <w:t xml:space="preserve"> </w:t>
            </w:r>
            <w:r w:rsidRPr="003A51AC">
              <w:rPr>
                <w:sz w:val="24"/>
                <w:szCs w:val="24"/>
                <w:lang w:val="ru-RU"/>
              </w:rPr>
              <w:t>с</w:t>
            </w:r>
            <w:r w:rsidRPr="003A51AC">
              <w:rPr>
                <w:spacing w:val="98"/>
                <w:sz w:val="24"/>
                <w:szCs w:val="24"/>
                <w:lang w:val="ru-RU"/>
              </w:rPr>
              <w:t xml:space="preserve"> </w:t>
            </w:r>
            <w:r w:rsidRPr="003A51AC">
              <w:rPr>
                <w:sz w:val="24"/>
                <w:szCs w:val="24"/>
                <w:lang w:val="ru-RU"/>
              </w:rPr>
              <w:t>предметными</w:t>
            </w:r>
            <w:r w:rsidRPr="003A51AC">
              <w:rPr>
                <w:spacing w:val="94"/>
                <w:sz w:val="24"/>
                <w:szCs w:val="24"/>
                <w:lang w:val="ru-RU"/>
              </w:rPr>
              <w:t xml:space="preserve"> </w:t>
            </w:r>
            <w:r w:rsidRPr="003A51AC">
              <w:rPr>
                <w:sz w:val="24"/>
                <w:szCs w:val="24"/>
                <w:lang w:val="ru-RU"/>
              </w:rPr>
              <w:t>картинками</w:t>
            </w:r>
            <w:r w:rsidRPr="003A51AC">
              <w:rPr>
                <w:spacing w:val="96"/>
                <w:sz w:val="24"/>
                <w:szCs w:val="24"/>
                <w:lang w:val="ru-RU"/>
              </w:rPr>
              <w:t xml:space="preserve"> </w:t>
            </w:r>
            <w:r w:rsidRPr="003A51AC">
              <w:rPr>
                <w:sz w:val="24"/>
                <w:szCs w:val="24"/>
                <w:lang w:val="ru-RU"/>
              </w:rPr>
              <w:t>(2–4</w:t>
            </w:r>
          </w:p>
          <w:p w14:paraId="39E1BE31" w14:textId="77777777" w:rsidR="0066496F" w:rsidRPr="003A51AC" w:rsidRDefault="0066496F" w:rsidP="0066496F">
            <w:pPr>
              <w:pStyle w:val="TableParagraph"/>
              <w:spacing w:before="37"/>
              <w:rPr>
                <w:sz w:val="24"/>
                <w:szCs w:val="24"/>
              </w:rPr>
            </w:pPr>
            <w:r w:rsidRPr="003A51AC">
              <w:rPr>
                <w:sz w:val="24"/>
                <w:szCs w:val="24"/>
              </w:rPr>
              <w:t>частей)</w:t>
            </w:r>
          </w:p>
        </w:tc>
        <w:tc>
          <w:tcPr>
            <w:tcW w:w="720" w:type="dxa"/>
          </w:tcPr>
          <w:p w14:paraId="244A2669"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BB03DFF" w14:textId="77777777" w:rsidR="0066496F" w:rsidRPr="003A51AC" w:rsidRDefault="0066496F" w:rsidP="0066496F">
            <w:pPr>
              <w:pStyle w:val="TableParagraph"/>
              <w:spacing w:before="137"/>
              <w:ind w:right="444"/>
              <w:jc w:val="right"/>
              <w:rPr>
                <w:sz w:val="24"/>
                <w:szCs w:val="24"/>
              </w:rPr>
            </w:pPr>
            <w:r w:rsidRPr="003A51AC">
              <w:rPr>
                <w:sz w:val="24"/>
                <w:szCs w:val="24"/>
              </w:rPr>
              <w:t>1</w:t>
            </w:r>
          </w:p>
        </w:tc>
        <w:tc>
          <w:tcPr>
            <w:tcW w:w="1035" w:type="dxa"/>
          </w:tcPr>
          <w:p w14:paraId="43472DC9"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1CB4632B" w14:textId="77777777" w:rsidR="0066496F" w:rsidRPr="003A51AC" w:rsidRDefault="0066496F" w:rsidP="0066496F">
            <w:pPr>
              <w:pStyle w:val="TableParagraph"/>
              <w:rPr>
                <w:sz w:val="24"/>
                <w:szCs w:val="24"/>
              </w:rPr>
            </w:pPr>
          </w:p>
        </w:tc>
      </w:tr>
      <w:tr w:rsidR="0066496F" w:rsidRPr="003A51AC" w14:paraId="0A42027E" w14:textId="77777777" w:rsidTr="0066496F">
        <w:trPr>
          <w:trHeight w:val="582"/>
        </w:trPr>
        <w:tc>
          <w:tcPr>
            <w:tcW w:w="1385" w:type="dxa"/>
          </w:tcPr>
          <w:p w14:paraId="6085CB5A" w14:textId="77777777" w:rsidR="0066496F" w:rsidRPr="003A51AC" w:rsidRDefault="0066496F" w:rsidP="0066496F">
            <w:pPr>
              <w:pStyle w:val="TableParagraph"/>
              <w:spacing w:before="4"/>
              <w:rPr>
                <w:sz w:val="24"/>
                <w:szCs w:val="24"/>
              </w:rPr>
            </w:pPr>
          </w:p>
          <w:p w14:paraId="07D713BD" w14:textId="77777777" w:rsidR="0066496F" w:rsidRPr="003A51AC" w:rsidRDefault="0066496F" w:rsidP="0066496F">
            <w:pPr>
              <w:pStyle w:val="TableParagraph"/>
              <w:spacing w:before="1"/>
              <w:ind w:left="129"/>
              <w:rPr>
                <w:sz w:val="24"/>
                <w:szCs w:val="24"/>
              </w:rPr>
            </w:pPr>
            <w:r w:rsidRPr="003A51AC">
              <w:rPr>
                <w:sz w:val="24"/>
                <w:szCs w:val="24"/>
              </w:rPr>
              <w:t>2.2.2.2.107.</w:t>
            </w:r>
          </w:p>
        </w:tc>
        <w:tc>
          <w:tcPr>
            <w:tcW w:w="5493" w:type="dxa"/>
          </w:tcPr>
          <w:p w14:paraId="611CFD8B" w14:textId="77777777" w:rsidR="0066496F" w:rsidRPr="003A51AC" w:rsidRDefault="0066496F" w:rsidP="0066496F">
            <w:pPr>
              <w:pStyle w:val="TableParagraph"/>
              <w:rPr>
                <w:sz w:val="24"/>
                <w:szCs w:val="24"/>
                <w:lang w:val="ru-RU"/>
              </w:rPr>
            </w:pPr>
            <w:r w:rsidRPr="003A51AC">
              <w:rPr>
                <w:sz w:val="24"/>
                <w:szCs w:val="24"/>
                <w:lang w:val="ru-RU"/>
              </w:rPr>
              <w:t>Складные</w:t>
            </w:r>
            <w:r w:rsidRPr="003A51AC">
              <w:rPr>
                <w:spacing w:val="44"/>
                <w:sz w:val="24"/>
                <w:szCs w:val="24"/>
                <w:lang w:val="ru-RU"/>
              </w:rPr>
              <w:t xml:space="preserve"> </w:t>
            </w:r>
            <w:r w:rsidRPr="003A51AC">
              <w:rPr>
                <w:sz w:val="24"/>
                <w:szCs w:val="24"/>
                <w:lang w:val="ru-RU"/>
              </w:rPr>
              <w:t>кубики</w:t>
            </w:r>
            <w:r w:rsidRPr="003A51AC">
              <w:rPr>
                <w:spacing w:val="96"/>
                <w:sz w:val="24"/>
                <w:szCs w:val="24"/>
                <w:lang w:val="ru-RU"/>
              </w:rPr>
              <w:t xml:space="preserve"> </w:t>
            </w:r>
            <w:r w:rsidRPr="003A51AC">
              <w:rPr>
                <w:sz w:val="24"/>
                <w:szCs w:val="24"/>
                <w:lang w:val="ru-RU"/>
              </w:rPr>
              <w:t>с</w:t>
            </w:r>
            <w:r w:rsidRPr="003A51AC">
              <w:rPr>
                <w:spacing w:val="98"/>
                <w:sz w:val="24"/>
                <w:szCs w:val="24"/>
                <w:lang w:val="ru-RU"/>
              </w:rPr>
              <w:t xml:space="preserve"> </w:t>
            </w:r>
            <w:r w:rsidRPr="003A51AC">
              <w:rPr>
                <w:sz w:val="24"/>
                <w:szCs w:val="24"/>
                <w:lang w:val="ru-RU"/>
              </w:rPr>
              <w:t>предметными</w:t>
            </w:r>
            <w:r w:rsidRPr="003A51AC">
              <w:rPr>
                <w:spacing w:val="94"/>
                <w:sz w:val="24"/>
                <w:szCs w:val="24"/>
                <w:lang w:val="ru-RU"/>
              </w:rPr>
              <w:t xml:space="preserve"> </w:t>
            </w:r>
            <w:r w:rsidRPr="003A51AC">
              <w:rPr>
                <w:sz w:val="24"/>
                <w:szCs w:val="24"/>
                <w:lang w:val="ru-RU"/>
              </w:rPr>
              <w:t>картинками</w:t>
            </w:r>
            <w:r w:rsidRPr="003A51AC">
              <w:rPr>
                <w:spacing w:val="96"/>
                <w:sz w:val="24"/>
                <w:szCs w:val="24"/>
                <w:lang w:val="ru-RU"/>
              </w:rPr>
              <w:t xml:space="preserve"> </w:t>
            </w:r>
            <w:r w:rsidRPr="003A51AC">
              <w:rPr>
                <w:sz w:val="24"/>
                <w:szCs w:val="24"/>
                <w:lang w:val="ru-RU"/>
              </w:rPr>
              <w:t>(4–6</w:t>
            </w:r>
          </w:p>
          <w:p w14:paraId="3037AD11" w14:textId="77777777" w:rsidR="0066496F" w:rsidRPr="003A51AC" w:rsidRDefault="0066496F" w:rsidP="0066496F">
            <w:pPr>
              <w:pStyle w:val="TableParagraph"/>
              <w:spacing w:before="37"/>
              <w:rPr>
                <w:sz w:val="24"/>
                <w:szCs w:val="24"/>
              </w:rPr>
            </w:pPr>
            <w:r w:rsidRPr="003A51AC">
              <w:rPr>
                <w:sz w:val="24"/>
                <w:szCs w:val="24"/>
              </w:rPr>
              <w:t>частей)</w:t>
            </w:r>
          </w:p>
        </w:tc>
        <w:tc>
          <w:tcPr>
            <w:tcW w:w="720" w:type="dxa"/>
          </w:tcPr>
          <w:p w14:paraId="62F72A68"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F22D1B1" w14:textId="77777777" w:rsidR="0066496F" w:rsidRPr="003A51AC" w:rsidRDefault="0066496F" w:rsidP="0066496F">
            <w:pPr>
              <w:pStyle w:val="TableParagraph"/>
              <w:spacing w:before="137"/>
              <w:ind w:right="444"/>
              <w:jc w:val="right"/>
              <w:rPr>
                <w:sz w:val="24"/>
                <w:szCs w:val="24"/>
              </w:rPr>
            </w:pPr>
            <w:r w:rsidRPr="003A51AC">
              <w:rPr>
                <w:sz w:val="24"/>
                <w:szCs w:val="24"/>
              </w:rPr>
              <w:t>1</w:t>
            </w:r>
          </w:p>
        </w:tc>
        <w:tc>
          <w:tcPr>
            <w:tcW w:w="1035" w:type="dxa"/>
          </w:tcPr>
          <w:p w14:paraId="35D33B1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38E6EEC" w14:textId="77777777" w:rsidR="0066496F" w:rsidRPr="003A51AC" w:rsidRDefault="0066496F" w:rsidP="0066496F">
            <w:pPr>
              <w:pStyle w:val="TableParagraph"/>
              <w:rPr>
                <w:sz w:val="24"/>
                <w:szCs w:val="24"/>
              </w:rPr>
            </w:pPr>
          </w:p>
        </w:tc>
      </w:tr>
      <w:tr w:rsidR="0066496F" w:rsidRPr="003A51AC" w14:paraId="36FBE948" w14:textId="77777777" w:rsidTr="0066496F">
        <w:trPr>
          <w:trHeight w:val="580"/>
        </w:trPr>
        <w:tc>
          <w:tcPr>
            <w:tcW w:w="1385" w:type="dxa"/>
          </w:tcPr>
          <w:p w14:paraId="21665C70" w14:textId="77777777" w:rsidR="0066496F" w:rsidRPr="003A51AC" w:rsidRDefault="0066496F" w:rsidP="0066496F">
            <w:pPr>
              <w:pStyle w:val="TableParagraph"/>
              <w:spacing w:before="5"/>
              <w:rPr>
                <w:sz w:val="24"/>
                <w:szCs w:val="24"/>
              </w:rPr>
            </w:pPr>
          </w:p>
          <w:p w14:paraId="6EF50528" w14:textId="77777777" w:rsidR="0066496F" w:rsidRPr="003A51AC" w:rsidRDefault="0066496F" w:rsidP="0066496F">
            <w:pPr>
              <w:pStyle w:val="TableParagraph"/>
              <w:ind w:left="129"/>
              <w:rPr>
                <w:sz w:val="24"/>
                <w:szCs w:val="24"/>
              </w:rPr>
            </w:pPr>
            <w:r w:rsidRPr="003A51AC">
              <w:rPr>
                <w:sz w:val="24"/>
                <w:szCs w:val="24"/>
              </w:rPr>
              <w:t>2.2.2.2.108.</w:t>
            </w:r>
          </w:p>
        </w:tc>
        <w:tc>
          <w:tcPr>
            <w:tcW w:w="5493" w:type="dxa"/>
          </w:tcPr>
          <w:p w14:paraId="48D3D2E1" w14:textId="77777777" w:rsidR="0066496F" w:rsidRPr="003A51AC" w:rsidRDefault="0066496F" w:rsidP="0066496F">
            <w:pPr>
              <w:pStyle w:val="TableParagraph"/>
              <w:spacing w:line="244" w:lineRule="exact"/>
              <w:rPr>
                <w:sz w:val="24"/>
                <w:szCs w:val="24"/>
                <w:lang w:val="ru-RU"/>
              </w:rPr>
            </w:pPr>
            <w:r w:rsidRPr="003A51AC">
              <w:rPr>
                <w:sz w:val="24"/>
                <w:szCs w:val="24"/>
                <w:lang w:val="ru-RU"/>
              </w:rPr>
              <w:t>Сортировщик</w:t>
            </w:r>
            <w:r w:rsidRPr="003A51AC">
              <w:rPr>
                <w:spacing w:val="8"/>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емкость</w:t>
            </w:r>
            <w:r w:rsidRPr="003A51AC">
              <w:rPr>
                <w:spacing w:val="8"/>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крышками</w:t>
            </w:r>
            <w:r w:rsidRPr="003A51AC">
              <w:rPr>
                <w:spacing w:val="9"/>
                <w:sz w:val="24"/>
                <w:szCs w:val="24"/>
                <w:lang w:val="ru-RU"/>
              </w:rPr>
              <w:t xml:space="preserve"> </w:t>
            </w:r>
            <w:r w:rsidRPr="003A51AC">
              <w:rPr>
                <w:sz w:val="24"/>
                <w:szCs w:val="24"/>
                <w:lang w:val="ru-RU"/>
              </w:rPr>
              <w:t>разного</w:t>
            </w:r>
            <w:r w:rsidRPr="003A51AC">
              <w:rPr>
                <w:spacing w:val="6"/>
                <w:sz w:val="24"/>
                <w:szCs w:val="24"/>
                <w:lang w:val="ru-RU"/>
              </w:rPr>
              <w:t xml:space="preserve"> </w:t>
            </w:r>
            <w:r w:rsidRPr="003A51AC">
              <w:rPr>
                <w:sz w:val="24"/>
                <w:szCs w:val="24"/>
                <w:lang w:val="ru-RU"/>
              </w:rPr>
              <w:t>размера</w:t>
            </w:r>
            <w:r w:rsidRPr="003A51AC">
              <w:rPr>
                <w:spacing w:val="7"/>
                <w:sz w:val="24"/>
                <w:szCs w:val="24"/>
                <w:lang w:val="ru-RU"/>
              </w:rPr>
              <w:t xml:space="preserve"> </w:t>
            </w:r>
            <w:r w:rsidRPr="003A51AC">
              <w:rPr>
                <w:sz w:val="24"/>
                <w:szCs w:val="24"/>
                <w:lang w:val="ru-RU"/>
              </w:rPr>
              <w:t>и</w:t>
            </w:r>
          </w:p>
          <w:p w14:paraId="014DEB9E" w14:textId="77777777" w:rsidR="0066496F" w:rsidRPr="003A51AC" w:rsidRDefault="0066496F" w:rsidP="0066496F">
            <w:pPr>
              <w:pStyle w:val="TableParagraph"/>
              <w:spacing w:before="37"/>
              <w:rPr>
                <w:sz w:val="24"/>
                <w:szCs w:val="24"/>
              </w:rPr>
            </w:pPr>
            <w:r w:rsidRPr="003A51AC">
              <w:rPr>
                <w:sz w:val="24"/>
                <w:szCs w:val="24"/>
              </w:rPr>
              <w:t>цвета</w:t>
            </w:r>
          </w:p>
        </w:tc>
        <w:tc>
          <w:tcPr>
            <w:tcW w:w="720" w:type="dxa"/>
          </w:tcPr>
          <w:p w14:paraId="2554B2C4" w14:textId="77777777" w:rsidR="0066496F" w:rsidRPr="003A51AC" w:rsidRDefault="0066496F" w:rsidP="0066496F">
            <w:pPr>
              <w:pStyle w:val="TableParagraph"/>
              <w:spacing w:before="135"/>
              <w:ind w:left="206"/>
              <w:rPr>
                <w:sz w:val="24"/>
                <w:szCs w:val="24"/>
              </w:rPr>
            </w:pPr>
            <w:r w:rsidRPr="003A51AC">
              <w:rPr>
                <w:sz w:val="24"/>
                <w:szCs w:val="24"/>
              </w:rPr>
              <w:t>шт.</w:t>
            </w:r>
          </w:p>
        </w:tc>
        <w:tc>
          <w:tcPr>
            <w:tcW w:w="1020" w:type="dxa"/>
          </w:tcPr>
          <w:p w14:paraId="3D5ABCAE" w14:textId="77777777" w:rsidR="0066496F" w:rsidRPr="003A51AC" w:rsidRDefault="0066496F" w:rsidP="0066496F">
            <w:pPr>
              <w:pStyle w:val="TableParagraph"/>
              <w:spacing w:before="135"/>
              <w:ind w:right="444"/>
              <w:jc w:val="right"/>
              <w:rPr>
                <w:sz w:val="24"/>
                <w:szCs w:val="24"/>
              </w:rPr>
            </w:pPr>
            <w:r w:rsidRPr="003A51AC">
              <w:rPr>
                <w:sz w:val="24"/>
                <w:szCs w:val="24"/>
              </w:rPr>
              <w:t>1</w:t>
            </w:r>
          </w:p>
        </w:tc>
        <w:tc>
          <w:tcPr>
            <w:tcW w:w="1035" w:type="dxa"/>
          </w:tcPr>
          <w:p w14:paraId="5D053C62"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2CEA639B" w14:textId="77777777" w:rsidR="0066496F" w:rsidRPr="003A51AC" w:rsidRDefault="0066496F" w:rsidP="0066496F">
            <w:pPr>
              <w:pStyle w:val="TableParagraph"/>
              <w:rPr>
                <w:sz w:val="24"/>
                <w:szCs w:val="24"/>
              </w:rPr>
            </w:pPr>
          </w:p>
        </w:tc>
      </w:tr>
      <w:tr w:rsidR="0066496F" w:rsidRPr="003A51AC" w14:paraId="3D9411BE" w14:textId="77777777" w:rsidTr="0066496F">
        <w:trPr>
          <w:trHeight w:val="292"/>
        </w:trPr>
        <w:tc>
          <w:tcPr>
            <w:tcW w:w="1385" w:type="dxa"/>
          </w:tcPr>
          <w:p w14:paraId="79313CEE" w14:textId="77777777" w:rsidR="0066496F" w:rsidRPr="003A51AC" w:rsidRDefault="0066496F" w:rsidP="0066496F">
            <w:pPr>
              <w:pStyle w:val="TableParagraph"/>
              <w:ind w:left="129"/>
              <w:rPr>
                <w:sz w:val="24"/>
                <w:szCs w:val="24"/>
              </w:rPr>
            </w:pPr>
            <w:r w:rsidRPr="003A51AC">
              <w:rPr>
                <w:sz w:val="24"/>
                <w:szCs w:val="24"/>
              </w:rPr>
              <w:t>2.2.2.2.109.</w:t>
            </w:r>
          </w:p>
        </w:tc>
        <w:tc>
          <w:tcPr>
            <w:tcW w:w="5493" w:type="dxa"/>
          </w:tcPr>
          <w:p w14:paraId="70FB6521" w14:textId="77777777" w:rsidR="0066496F" w:rsidRPr="003A51AC" w:rsidRDefault="0066496F" w:rsidP="0066496F">
            <w:pPr>
              <w:pStyle w:val="TableParagraph"/>
              <w:rPr>
                <w:sz w:val="24"/>
                <w:szCs w:val="24"/>
                <w:lang w:val="ru-RU"/>
              </w:rPr>
            </w:pPr>
            <w:r w:rsidRPr="003A51AC">
              <w:rPr>
                <w:sz w:val="24"/>
                <w:szCs w:val="24"/>
                <w:lang w:val="ru-RU"/>
              </w:rPr>
              <w:t>Стол</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экспериментирования</w:t>
            </w:r>
            <w:r w:rsidRPr="003A51AC">
              <w:rPr>
                <w:spacing w:val="-7"/>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водой</w:t>
            </w:r>
          </w:p>
        </w:tc>
        <w:tc>
          <w:tcPr>
            <w:tcW w:w="720" w:type="dxa"/>
          </w:tcPr>
          <w:p w14:paraId="776387C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05C4FE2" w14:textId="77777777" w:rsidR="0066496F" w:rsidRPr="003A51AC" w:rsidRDefault="0066496F" w:rsidP="0066496F">
            <w:pPr>
              <w:pStyle w:val="TableParagraph"/>
              <w:ind w:right="444"/>
              <w:jc w:val="right"/>
              <w:rPr>
                <w:sz w:val="24"/>
                <w:szCs w:val="24"/>
              </w:rPr>
            </w:pPr>
            <w:r w:rsidRPr="003A51AC">
              <w:rPr>
                <w:sz w:val="24"/>
                <w:szCs w:val="24"/>
              </w:rPr>
              <w:t>1</w:t>
            </w:r>
          </w:p>
        </w:tc>
        <w:tc>
          <w:tcPr>
            <w:tcW w:w="1035" w:type="dxa"/>
          </w:tcPr>
          <w:p w14:paraId="3071575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72F531C" w14:textId="77777777" w:rsidR="0066496F" w:rsidRPr="003A51AC" w:rsidRDefault="0066496F" w:rsidP="0066496F">
            <w:pPr>
              <w:pStyle w:val="TableParagraph"/>
              <w:rPr>
                <w:sz w:val="24"/>
                <w:szCs w:val="24"/>
              </w:rPr>
            </w:pPr>
          </w:p>
        </w:tc>
      </w:tr>
      <w:tr w:rsidR="0066496F" w:rsidRPr="003A51AC" w14:paraId="70251147" w14:textId="77777777" w:rsidTr="0066496F">
        <w:trPr>
          <w:trHeight w:val="580"/>
        </w:trPr>
        <w:tc>
          <w:tcPr>
            <w:tcW w:w="1385" w:type="dxa"/>
          </w:tcPr>
          <w:p w14:paraId="7479852E" w14:textId="77777777" w:rsidR="0066496F" w:rsidRPr="003A51AC" w:rsidRDefault="0066496F" w:rsidP="0066496F">
            <w:pPr>
              <w:pStyle w:val="TableParagraph"/>
              <w:spacing w:before="4"/>
              <w:rPr>
                <w:sz w:val="24"/>
                <w:szCs w:val="24"/>
              </w:rPr>
            </w:pPr>
          </w:p>
          <w:p w14:paraId="74F729C6" w14:textId="77777777" w:rsidR="0066496F" w:rsidRPr="003A51AC" w:rsidRDefault="0066496F" w:rsidP="0066496F">
            <w:pPr>
              <w:pStyle w:val="TableParagraph"/>
              <w:spacing w:before="1"/>
              <w:ind w:left="129"/>
              <w:rPr>
                <w:sz w:val="24"/>
                <w:szCs w:val="24"/>
              </w:rPr>
            </w:pPr>
            <w:r w:rsidRPr="003A51AC">
              <w:rPr>
                <w:sz w:val="24"/>
                <w:szCs w:val="24"/>
              </w:rPr>
              <w:t>2.2.2.2.110.</w:t>
            </w:r>
          </w:p>
        </w:tc>
        <w:tc>
          <w:tcPr>
            <w:tcW w:w="5493" w:type="dxa"/>
          </w:tcPr>
          <w:p w14:paraId="490A78B5" w14:textId="77777777" w:rsidR="0066496F" w:rsidRPr="003A51AC" w:rsidRDefault="0066496F" w:rsidP="0066496F">
            <w:pPr>
              <w:pStyle w:val="TableParagraph"/>
              <w:tabs>
                <w:tab w:val="left" w:pos="4431"/>
              </w:tabs>
              <w:rPr>
                <w:sz w:val="24"/>
                <w:szCs w:val="24"/>
                <w:lang w:val="ru-RU"/>
              </w:rPr>
            </w:pPr>
            <w:r w:rsidRPr="003A51AC">
              <w:rPr>
                <w:sz w:val="24"/>
                <w:szCs w:val="24"/>
                <w:lang w:val="ru-RU"/>
              </w:rPr>
              <w:t>Строительно-эксплуатационный</w:t>
            </w:r>
            <w:r w:rsidRPr="003A51AC">
              <w:rPr>
                <w:sz w:val="24"/>
                <w:szCs w:val="24"/>
                <w:lang w:val="ru-RU"/>
              </w:rPr>
              <w:tab/>
              <w:t>транспорт</w:t>
            </w:r>
          </w:p>
          <w:p w14:paraId="31C58142" w14:textId="77777777" w:rsidR="0066496F" w:rsidRPr="003A51AC" w:rsidRDefault="0066496F" w:rsidP="0066496F">
            <w:pPr>
              <w:pStyle w:val="TableParagraph"/>
              <w:spacing w:before="37"/>
              <w:rPr>
                <w:sz w:val="24"/>
                <w:szCs w:val="24"/>
                <w:lang w:val="ru-RU"/>
              </w:rPr>
            </w:pPr>
            <w:r w:rsidRPr="003A51AC">
              <w:rPr>
                <w:sz w:val="24"/>
                <w:szCs w:val="24"/>
                <w:lang w:val="ru-RU"/>
              </w:rPr>
              <w:t>(пластмассовый)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00FCA216"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76E2E90D" w14:textId="77777777" w:rsidR="0066496F" w:rsidRPr="003A51AC" w:rsidRDefault="0066496F" w:rsidP="0066496F">
            <w:pPr>
              <w:pStyle w:val="TableParagraph"/>
              <w:spacing w:before="134"/>
              <w:ind w:right="444"/>
              <w:jc w:val="right"/>
              <w:rPr>
                <w:sz w:val="24"/>
                <w:szCs w:val="24"/>
              </w:rPr>
            </w:pPr>
            <w:r w:rsidRPr="003A51AC">
              <w:rPr>
                <w:sz w:val="24"/>
                <w:szCs w:val="24"/>
              </w:rPr>
              <w:t>1</w:t>
            </w:r>
          </w:p>
        </w:tc>
        <w:tc>
          <w:tcPr>
            <w:tcW w:w="1035" w:type="dxa"/>
          </w:tcPr>
          <w:p w14:paraId="7A13875D" w14:textId="77777777" w:rsidR="0066496F" w:rsidRPr="003A51AC" w:rsidRDefault="0066496F" w:rsidP="0066496F">
            <w:pPr>
              <w:pStyle w:val="TableParagraph"/>
              <w:rPr>
                <w:sz w:val="24"/>
                <w:szCs w:val="24"/>
              </w:rPr>
            </w:pPr>
          </w:p>
        </w:tc>
        <w:tc>
          <w:tcPr>
            <w:tcW w:w="1006" w:type="dxa"/>
          </w:tcPr>
          <w:p w14:paraId="5A3CF8E3"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379CDC2" w14:textId="77777777" w:rsidTr="0066496F">
        <w:trPr>
          <w:trHeight w:val="582"/>
        </w:trPr>
        <w:tc>
          <w:tcPr>
            <w:tcW w:w="1385" w:type="dxa"/>
          </w:tcPr>
          <w:p w14:paraId="5914B173" w14:textId="77777777" w:rsidR="0066496F" w:rsidRPr="003A51AC" w:rsidRDefault="0066496F" w:rsidP="0066496F">
            <w:pPr>
              <w:pStyle w:val="TableParagraph"/>
              <w:spacing w:before="7"/>
              <w:rPr>
                <w:sz w:val="24"/>
                <w:szCs w:val="24"/>
              </w:rPr>
            </w:pPr>
          </w:p>
          <w:p w14:paraId="09E86EE9" w14:textId="77777777" w:rsidR="0066496F" w:rsidRPr="003A51AC" w:rsidRDefault="0066496F" w:rsidP="0066496F">
            <w:pPr>
              <w:pStyle w:val="TableParagraph"/>
              <w:ind w:left="129"/>
              <w:rPr>
                <w:sz w:val="24"/>
                <w:szCs w:val="24"/>
              </w:rPr>
            </w:pPr>
            <w:r w:rsidRPr="003A51AC">
              <w:rPr>
                <w:sz w:val="24"/>
                <w:szCs w:val="24"/>
              </w:rPr>
              <w:t>2.2.2.2.111.</w:t>
            </w:r>
          </w:p>
        </w:tc>
        <w:tc>
          <w:tcPr>
            <w:tcW w:w="5493" w:type="dxa"/>
          </w:tcPr>
          <w:p w14:paraId="34F383DD" w14:textId="77777777" w:rsidR="0066496F" w:rsidRPr="003A51AC" w:rsidRDefault="0066496F" w:rsidP="0066496F">
            <w:pPr>
              <w:pStyle w:val="TableParagraph"/>
              <w:rPr>
                <w:sz w:val="24"/>
                <w:szCs w:val="24"/>
                <w:lang w:val="ru-RU"/>
              </w:rPr>
            </w:pPr>
            <w:r w:rsidRPr="003A51AC">
              <w:rPr>
                <w:sz w:val="24"/>
                <w:szCs w:val="24"/>
                <w:lang w:val="ru-RU"/>
              </w:rPr>
              <w:t>Сундук</w:t>
            </w:r>
            <w:r w:rsidRPr="003A51AC">
              <w:rPr>
                <w:spacing w:val="64"/>
                <w:sz w:val="24"/>
                <w:szCs w:val="24"/>
                <w:lang w:val="ru-RU"/>
              </w:rPr>
              <w:t xml:space="preserve"> </w:t>
            </w:r>
            <w:r w:rsidRPr="003A51AC">
              <w:rPr>
                <w:sz w:val="24"/>
                <w:szCs w:val="24"/>
                <w:lang w:val="ru-RU"/>
              </w:rPr>
              <w:t xml:space="preserve">с  </w:t>
            </w:r>
            <w:r w:rsidRPr="003A51AC">
              <w:rPr>
                <w:spacing w:val="8"/>
                <w:sz w:val="24"/>
                <w:szCs w:val="24"/>
                <w:lang w:val="ru-RU"/>
              </w:rPr>
              <w:t xml:space="preserve"> </w:t>
            </w:r>
            <w:r w:rsidRPr="003A51AC">
              <w:rPr>
                <w:sz w:val="24"/>
                <w:szCs w:val="24"/>
                <w:lang w:val="ru-RU"/>
              </w:rPr>
              <w:t xml:space="preserve">росписью  </w:t>
            </w:r>
            <w:r w:rsidRPr="003A51AC">
              <w:rPr>
                <w:spacing w:val="6"/>
                <w:sz w:val="24"/>
                <w:szCs w:val="24"/>
                <w:lang w:val="ru-RU"/>
              </w:rPr>
              <w:t xml:space="preserve"> </w:t>
            </w:r>
            <w:r w:rsidRPr="003A51AC">
              <w:rPr>
                <w:sz w:val="24"/>
                <w:szCs w:val="24"/>
                <w:lang w:val="ru-RU"/>
              </w:rPr>
              <w:t xml:space="preserve">для  </w:t>
            </w:r>
            <w:r w:rsidRPr="003A51AC">
              <w:rPr>
                <w:spacing w:val="7"/>
                <w:sz w:val="24"/>
                <w:szCs w:val="24"/>
                <w:lang w:val="ru-RU"/>
              </w:rPr>
              <w:t xml:space="preserve"> </w:t>
            </w:r>
            <w:r w:rsidRPr="003A51AC">
              <w:rPr>
                <w:sz w:val="24"/>
                <w:szCs w:val="24"/>
                <w:lang w:val="ru-RU"/>
              </w:rPr>
              <w:t xml:space="preserve">организации  </w:t>
            </w:r>
            <w:r w:rsidRPr="003A51AC">
              <w:rPr>
                <w:spacing w:val="4"/>
                <w:sz w:val="24"/>
                <w:szCs w:val="24"/>
                <w:lang w:val="ru-RU"/>
              </w:rPr>
              <w:t xml:space="preserve"> </w:t>
            </w:r>
            <w:r w:rsidRPr="003A51AC">
              <w:rPr>
                <w:sz w:val="24"/>
                <w:szCs w:val="24"/>
                <w:lang w:val="ru-RU"/>
              </w:rPr>
              <w:t>сюрпризных</w:t>
            </w:r>
          </w:p>
          <w:p w14:paraId="7D1676FE" w14:textId="77777777" w:rsidR="0066496F" w:rsidRPr="003A51AC" w:rsidRDefault="0066496F" w:rsidP="0066496F">
            <w:pPr>
              <w:pStyle w:val="TableParagraph"/>
              <w:spacing w:before="40"/>
              <w:rPr>
                <w:sz w:val="24"/>
                <w:szCs w:val="24"/>
              </w:rPr>
            </w:pPr>
            <w:r w:rsidRPr="003A51AC">
              <w:rPr>
                <w:sz w:val="24"/>
                <w:szCs w:val="24"/>
              </w:rPr>
              <w:t>моментов</w:t>
            </w:r>
          </w:p>
        </w:tc>
        <w:tc>
          <w:tcPr>
            <w:tcW w:w="720" w:type="dxa"/>
          </w:tcPr>
          <w:p w14:paraId="61DFF9F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8845C34" w14:textId="77777777" w:rsidR="0066496F" w:rsidRPr="003A51AC" w:rsidRDefault="0066496F" w:rsidP="0066496F">
            <w:pPr>
              <w:pStyle w:val="TableParagraph"/>
              <w:spacing w:before="137"/>
              <w:ind w:right="444"/>
              <w:jc w:val="right"/>
              <w:rPr>
                <w:sz w:val="24"/>
                <w:szCs w:val="24"/>
              </w:rPr>
            </w:pPr>
            <w:r w:rsidRPr="003A51AC">
              <w:rPr>
                <w:sz w:val="24"/>
                <w:szCs w:val="24"/>
              </w:rPr>
              <w:t>1</w:t>
            </w:r>
          </w:p>
        </w:tc>
        <w:tc>
          <w:tcPr>
            <w:tcW w:w="1035" w:type="dxa"/>
          </w:tcPr>
          <w:p w14:paraId="38D225EF" w14:textId="77777777" w:rsidR="0066496F" w:rsidRPr="003A51AC" w:rsidRDefault="0066496F" w:rsidP="0066496F">
            <w:pPr>
              <w:pStyle w:val="TableParagraph"/>
              <w:rPr>
                <w:sz w:val="24"/>
                <w:szCs w:val="24"/>
              </w:rPr>
            </w:pPr>
          </w:p>
        </w:tc>
        <w:tc>
          <w:tcPr>
            <w:tcW w:w="1006" w:type="dxa"/>
          </w:tcPr>
          <w:p w14:paraId="71062301"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1E39287" w14:textId="77777777" w:rsidTr="0066496F">
        <w:trPr>
          <w:trHeight w:val="290"/>
        </w:trPr>
        <w:tc>
          <w:tcPr>
            <w:tcW w:w="1385" w:type="dxa"/>
          </w:tcPr>
          <w:p w14:paraId="42D750A3" w14:textId="77777777" w:rsidR="0066496F" w:rsidRPr="003A51AC" w:rsidRDefault="0066496F" w:rsidP="0066496F">
            <w:pPr>
              <w:pStyle w:val="TableParagraph"/>
              <w:ind w:left="129"/>
              <w:rPr>
                <w:sz w:val="24"/>
                <w:szCs w:val="24"/>
              </w:rPr>
            </w:pPr>
            <w:r w:rsidRPr="003A51AC">
              <w:rPr>
                <w:sz w:val="24"/>
                <w:szCs w:val="24"/>
              </w:rPr>
              <w:t>2.2.2.2.112.</w:t>
            </w:r>
          </w:p>
        </w:tc>
        <w:tc>
          <w:tcPr>
            <w:tcW w:w="5493" w:type="dxa"/>
          </w:tcPr>
          <w:p w14:paraId="593D49CA" w14:textId="77777777" w:rsidR="0066496F" w:rsidRPr="003A51AC" w:rsidRDefault="0066496F" w:rsidP="0066496F">
            <w:pPr>
              <w:pStyle w:val="TableParagraph"/>
              <w:rPr>
                <w:sz w:val="24"/>
                <w:szCs w:val="24"/>
                <w:lang w:val="ru-RU"/>
              </w:rPr>
            </w:pPr>
            <w:r w:rsidRPr="003A51AC">
              <w:rPr>
                <w:sz w:val="24"/>
                <w:szCs w:val="24"/>
                <w:lang w:val="ru-RU"/>
              </w:rPr>
              <w:t>Сухой</w:t>
            </w:r>
            <w:r w:rsidRPr="003A51AC">
              <w:rPr>
                <w:spacing w:val="-8"/>
                <w:sz w:val="24"/>
                <w:szCs w:val="24"/>
                <w:lang w:val="ru-RU"/>
              </w:rPr>
              <w:t xml:space="preserve"> </w:t>
            </w:r>
            <w:r w:rsidRPr="003A51AC">
              <w:rPr>
                <w:sz w:val="24"/>
                <w:szCs w:val="24"/>
                <w:lang w:val="ru-RU"/>
              </w:rPr>
              <w:t>бассейн</w:t>
            </w:r>
            <w:r w:rsidRPr="003A51AC">
              <w:rPr>
                <w:spacing w:val="-8"/>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комплектом</w:t>
            </w:r>
            <w:r w:rsidRPr="003A51AC">
              <w:rPr>
                <w:spacing w:val="-7"/>
                <w:sz w:val="24"/>
                <w:szCs w:val="24"/>
                <w:lang w:val="ru-RU"/>
              </w:rPr>
              <w:t xml:space="preserve"> </w:t>
            </w:r>
            <w:r w:rsidRPr="003A51AC">
              <w:rPr>
                <w:sz w:val="24"/>
                <w:szCs w:val="24"/>
                <w:lang w:val="ru-RU"/>
              </w:rPr>
              <w:t>шаров</w:t>
            </w:r>
          </w:p>
        </w:tc>
        <w:tc>
          <w:tcPr>
            <w:tcW w:w="720" w:type="dxa"/>
          </w:tcPr>
          <w:p w14:paraId="1F44BCA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B060638" w14:textId="77777777" w:rsidR="0066496F" w:rsidRPr="003A51AC" w:rsidRDefault="0066496F" w:rsidP="0066496F">
            <w:pPr>
              <w:pStyle w:val="TableParagraph"/>
              <w:ind w:right="444"/>
              <w:jc w:val="right"/>
              <w:rPr>
                <w:sz w:val="24"/>
                <w:szCs w:val="24"/>
              </w:rPr>
            </w:pPr>
            <w:r w:rsidRPr="003A51AC">
              <w:rPr>
                <w:sz w:val="24"/>
                <w:szCs w:val="24"/>
              </w:rPr>
              <w:t>1</w:t>
            </w:r>
          </w:p>
        </w:tc>
        <w:tc>
          <w:tcPr>
            <w:tcW w:w="1035" w:type="dxa"/>
          </w:tcPr>
          <w:p w14:paraId="21296AFC" w14:textId="77777777" w:rsidR="0066496F" w:rsidRPr="003A51AC" w:rsidRDefault="0066496F" w:rsidP="0066496F">
            <w:pPr>
              <w:pStyle w:val="TableParagraph"/>
              <w:rPr>
                <w:sz w:val="24"/>
                <w:szCs w:val="24"/>
              </w:rPr>
            </w:pPr>
          </w:p>
        </w:tc>
        <w:tc>
          <w:tcPr>
            <w:tcW w:w="1006" w:type="dxa"/>
          </w:tcPr>
          <w:p w14:paraId="4CFA1AD1"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0D3A44A0" w14:textId="77777777" w:rsidTr="0066496F">
        <w:trPr>
          <w:trHeight w:val="582"/>
        </w:trPr>
        <w:tc>
          <w:tcPr>
            <w:tcW w:w="1385" w:type="dxa"/>
          </w:tcPr>
          <w:p w14:paraId="02790D47" w14:textId="77777777" w:rsidR="0066496F" w:rsidRPr="003A51AC" w:rsidRDefault="0066496F" w:rsidP="0066496F">
            <w:pPr>
              <w:pStyle w:val="TableParagraph"/>
              <w:spacing w:before="7"/>
              <w:rPr>
                <w:sz w:val="24"/>
                <w:szCs w:val="24"/>
              </w:rPr>
            </w:pPr>
          </w:p>
          <w:p w14:paraId="78FF1429" w14:textId="77777777" w:rsidR="0066496F" w:rsidRPr="003A51AC" w:rsidRDefault="0066496F" w:rsidP="0066496F">
            <w:pPr>
              <w:pStyle w:val="TableParagraph"/>
              <w:ind w:left="129"/>
              <w:rPr>
                <w:sz w:val="24"/>
                <w:szCs w:val="24"/>
              </w:rPr>
            </w:pPr>
            <w:r w:rsidRPr="003A51AC">
              <w:rPr>
                <w:sz w:val="24"/>
                <w:szCs w:val="24"/>
              </w:rPr>
              <w:t>2.2.2.2.113.</w:t>
            </w:r>
          </w:p>
        </w:tc>
        <w:tc>
          <w:tcPr>
            <w:tcW w:w="5493" w:type="dxa"/>
          </w:tcPr>
          <w:p w14:paraId="6CB57203" w14:textId="77777777" w:rsidR="0066496F" w:rsidRPr="003A51AC" w:rsidRDefault="0066496F" w:rsidP="0066496F">
            <w:pPr>
              <w:pStyle w:val="TableParagraph"/>
              <w:rPr>
                <w:sz w:val="24"/>
                <w:szCs w:val="24"/>
                <w:lang w:val="ru-RU"/>
              </w:rPr>
            </w:pPr>
            <w:r w:rsidRPr="003A51AC">
              <w:rPr>
                <w:sz w:val="24"/>
                <w:szCs w:val="24"/>
                <w:lang w:val="ru-RU"/>
              </w:rPr>
              <w:t>Сюжетные</w:t>
            </w:r>
            <w:r w:rsidRPr="003A51AC">
              <w:rPr>
                <w:spacing w:val="17"/>
                <w:sz w:val="24"/>
                <w:szCs w:val="24"/>
                <w:lang w:val="ru-RU"/>
              </w:rPr>
              <w:t xml:space="preserve"> </w:t>
            </w:r>
            <w:r w:rsidRPr="003A51AC">
              <w:rPr>
                <w:sz w:val="24"/>
                <w:szCs w:val="24"/>
                <w:lang w:val="ru-RU"/>
              </w:rPr>
              <w:t>картинки</w:t>
            </w:r>
            <w:r w:rsidRPr="003A51AC">
              <w:rPr>
                <w:spacing w:val="20"/>
                <w:sz w:val="24"/>
                <w:szCs w:val="24"/>
                <w:lang w:val="ru-RU"/>
              </w:rPr>
              <w:t xml:space="preserve"> </w:t>
            </w:r>
            <w:r w:rsidRPr="003A51AC">
              <w:rPr>
                <w:sz w:val="24"/>
                <w:szCs w:val="24"/>
                <w:lang w:val="ru-RU"/>
              </w:rPr>
              <w:t>(с</w:t>
            </w:r>
            <w:r w:rsidRPr="003A51AC">
              <w:rPr>
                <w:spacing w:val="20"/>
                <w:sz w:val="24"/>
                <w:szCs w:val="24"/>
                <w:lang w:val="ru-RU"/>
              </w:rPr>
              <w:t xml:space="preserve"> </w:t>
            </w:r>
            <w:r w:rsidRPr="003A51AC">
              <w:rPr>
                <w:sz w:val="24"/>
                <w:szCs w:val="24"/>
                <w:lang w:val="ru-RU"/>
              </w:rPr>
              <w:t>различной</w:t>
            </w:r>
            <w:r w:rsidRPr="003A51AC">
              <w:rPr>
                <w:spacing w:val="19"/>
                <w:sz w:val="24"/>
                <w:szCs w:val="24"/>
                <w:lang w:val="ru-RU"/>
              </w:rPr>
              <w:t xml:space="preserve"> </w:t>
            </w:r>
            <w:r w:rsidRPr="003A51AC">
              <w:rPr>
                <w:sz w:val="24"/>
                <w:szCs w:val="24"/>
                <w:lang w:val="ru-RU"/>
              </w:rPr>
              <w:t>тематикой</w:t>
            </w:r>
            <w:r w:rsidRPr="003A51AC">
              <w:rPr>
                <w:spacing w:val="20"/>
                <w:sz w:val="24"/>
                <w:szCs w:val="24"/>
                <w:lang w:val="ru-RU"/>
              </w:rPr>
              <w:t xml:space="preserve"> </w:t>
            </w:r>
            <w:r w:rsidRPr="003A51AC">
              <w:rPr>
                <w:sz w:val="24"/>
                <w:szCs w:val="24"/>
                <w:lang w:val="ru-RU"/>
              </w:rPr>
              <w:t>крупного</w:t>
            </w:r>
          </w:p>
          <w:p w14:paraId="07E3DD72" w14:textId="77777777" w:rsidR="0066496F" w:rsidRPr="003A51AC" w:rsidRDefault="0066496F" w:rsidP="0066496F">
            <w:pPr>
              <w:pStyle w:val="TableParagraph"/>
              <w:spacing w:before="40"/>
              <w:rPr>
                <w:sz w:val="24"/>
                <w:szCs w:val="24"/>
              </w:rPr>
            </w:pPr>
            <w:r w:rsidRPr="003A51AC">
              <w:rPr>
                <w:sz w:val="24"/>
                <w:szCs w:val="24"/>
              </w:rPr>
              <w:t>формата)</w:t>
            </w:r>
          </w:p>
        </w:tc>
        <w:tc>
          <w:tcPr>
            <w:tcW w:w="720" w:type="dxa"/>
          </w:tcPr>
          <w:p w14:paraId="4BB317BC"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0A25F6A" w14:textId="77777777" w:rsidR="0066496F" w:rsidRPr="003A51AC" w:rsidRDefault="0066496F" w:rsidP="0066496F">
            <w:pPr>
              <w:pStyle w:val="TableParagraph"/>
              <w:spacing w:before="137"/>
              <w:ind w:right="390"/>
              <w:jc w:val="right"/>
              <w:rPr>
                <w:sz w:val="24"/>
                <w:szCs w:val="24"/>
              </w:rPr>
            </w:pPr>
            <w:r w:rsidRPr="003A51AC">
              <w:rPr>
                <w:sz w:val="24"/>
                <w:szCs w:val="24"/>
              </w:rPr>
              <w:t>20</w:t>
            </w:r>
          </w:p>
        </w:tc>
        <w:tc>
          <w:tcPr>
            <w:tcW w:w="1035" w:type="dxa"/>
          </w:tcPr>
          <w:p w14:paraId="6033305C" w14:textId="77777777" w:rsidR="0066496F" w:rsidRPr="003A51AC" w:rsidRDefault="0066496F" w:rsidP="0066496F">
            <w:pPr>
              <w:pStyle w:val="TableParagraph"/>
              <w:rPr>
                <w:sz w:val="24"/>
                <w:szCs w:val="24"/>
              </w:rPr>
            </w:pPr>
          </w:p>
        </w:tc>
        <w:tc>
          <w:tcPr>
            <w:tcW w:w="1006" w:type="dxa"/>
          </w:tcPr>
          <w:p w14:paraId="26D324DF"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D9C5C0E" w14:textId="77777777" w:rsidTr="0066496F">
        <w:trPr>
          <w:trHeight w:val="290"/>
        </w:trPr>
        <w:tc>
          <w:tcPr>
            <w:tcW w:w="1385" w:type="dxa"/>
          </w:tcPr>
          <w:p w14:paraId="0F6757CA" w14:textId="77777777" w:rsidR="0066496F" w:rsidRPr="003A51AC" w:rsidRDefault="0066496F" w:rsidP="0066496F">
            <w:pPr>
              <w:pStyle w:val="TableParagraph"/>
              <w:ind w:left="129"/>
              <w:rPr>
                <w:sz w:val="24"/>
                <w:szCs w:val="24"/>
              </w:rPr>
            </w:pPr>
            <w:r w:rsidRPr="003A51AC">
              <w:rPr>
                <w:sz w:val="24"/>
                <w:szCs w:val="24"/>
              </w:rPr>
              <w:t>2.2.2.2.114.</w:t>
            </w:r>
          </w:p>
        </w:tc>
        <w:tc>
          <w:tcPr>
            <w:tcW w:w="5493" w:type="dxa"/>
          </w:tcPr>
          <w:p w14:paraId="0A9F9390" w14:textId="77777777" w:rsidR="0066496F" w:rsidRPr="003A51AC" w:rsidRDefault="0066496F" w:rsidP="0066496F">
            <w:pPr>
              <w:pStyle w:val="TableParagraph"/>
              <w:rPr>
                <w:sz w:val="24"/>
                <w:szCs w:val="24"/>
              </w:rPr>
            </w:pPr>
            <w:r w:rsidRPr="003A51AC">
              <w:rPr>
                <w:sz w:val="24"/>
                <w:szCs w:val="24"/>
              </w:rPr>
              <w:t>Тележка-ящик</w:t>
            </w:r>
            <w:r w:rsidRPr="003A51AC">
              <w:rPr>
                <w:spacing w:val="-9"/>
                <w:sz w:val="24"/>
                <w:szCs w:val="24"/>
              </w:rPr>
              <w:t xml:space="preserve"> </w:t>
            </w:r>
            <w:r w:rsidRPr="003A51AC">
              <w:rPr>
                <w:sz w:val="24"/>
                <w:szCs w:val="24"/>
              </w:rPr>
              <w:t>(крупная)</w:t>
            </w:r>
          </w:p>
        </w:tc>
        <w:tc>
          <w:tcPr>
            <w:tcW w:w="720" w:type="dxa"/>
          </w:tcPr>
          <w:p w14:paraId="26ECB11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153690B" w14:textId="77777777" w:rsidR="0066496F" w:rsidRPr="003A51AC" w:rsidRDefault="0066496F" w:rsidP="0066496F">
            <w:pPr>
              <w:pStyle w:val="TableParagraph"/>
              <w:ind w:right="444"/>
              <w:jc w:val="right"/>
              <w:rPr>
                <w:sz w:val="24"/>
                <w:szCs w:val="24"/>
              </w:rPr>
            </w:pPr>
            <w:r w:rsidRPr="003A51AC">
              <w:rPr>
                <w:sz w:val="24"/>
                <w:szCs w:val="24"/>
              </w:rPr>
              <w:t>2</w:t>
            </w:r>
          </w:p>
        </w:tc>
        <w:tc>
          <w:tcPr>
            <w:tcW w:w="1035" w:type="dxa"/>
          </w:tcPr>
          <w:p w14:paraId="57F1BE1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0162BD4" w14:textId="77777777" w:rsidR="0066496F" w:rsidRPr="003A51AC" w:rsidRDefault="0066496F" w:rsidP="0066496F">
            <w:pPr>
              <w:pStyle w:val="TableParagraph"/>
              <w:rPr>
                <w:sz w:val="24"/>
                <w:szCs w:val="24"/>
              </w:rPr>
            </w:pPr>
          </w:p>
        </w:tc>
      </w:tr>
      <w:tr w:rsidR="0066496F" w:rsidRPr="003A51AC" w14:paraId="227ADDE5" w14:textId="77777777" w:rsidTr="0066496F">
        <w:trPr>
          <w:trHeight w:val="293"/>
        </w:trPr>
        <w:tc>
          <w:tcPr>
            <w:tcW w:w="1385" w:type="dxa"/>
          </w:tcPr>
          <w:p w14:paraId="12843844" w14:textId="77777777" w:rsidR="0066496F" w:rsidRPr="003A51AC" w:rsidRDefault="0066496F" w:rsidP="0066496F">
            <w:pPr>
              <w:pStyle w:val="TableParagraph"/>
              <w:ind w:left="129"/>
              <w:rPr>
                <w:sz w:val="24"/>
                <w:szCs w:val="24"/>
              </w:rPr>
            </w:pPr>
            <w:r w:rsidRPr="003A51AC">
              <w:rPr>
                <w:sz w:val="24"/>
                <w:szCs w:val="24"/>
              </w:rPr>
              <w:t>2.2.2.2.115.</w:t>
            </w:r>
          </w:p>
        </w:tc>
        <w:tc>
          <w:tcPr>
            <w:tcW w:w="5493" w:type="dxa"/>
          </w:tcPr>
          <w:p w14:paraId="756F3E80" w14:textId="77777777" w:rsidR="0066496F" w:rsidRPr="003A51AC" w:rsidRDefault="0066496F" w:rsidP="0066496F">
            <w:pPr>
              <w:pStyle w:val="TableParagraph"/>
              <w:rPr>
                <w:sz w:val="24"/>
                <w:szCs w:val="24"/>
              </w:rPr>
            </w:pPr>
            <w:r w:rsidRPr="003A51AC">
              <w:rPr>
                <w:sz w:val="24"/>
                <w:szCs w:val="24"/>
              </w:rPr>
              <w:t>Телефон</w:t>
            </w:r>
            <w:r w:rsidRPr="003A51AC">
              <w:rPr>
                <w:spacing w:val="-5"/>
                <w:sz w:val="24"/>
                <w:szCs w:val="24"/>
              </w:rPr>
              <w:t xml:space="preserve"> </w:t>
            </w:r>
            <w:r w:rsidRPr="003A51AC">
              <w:rPr>
                <w:sz w:val="24"/>
                <w:szCs w:val="24"/>
              </w:rPr>
              <w:t>игровой</w:t>
            </w:r>
          </w:p>
        </w:tc>
        <w:tc>
          <w:tcPr>
            <w:tcW w:w="720" w:type="dxa"/>
          </w:tcPr>
          <w:p w14:paraId="47BD9E6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07195AD" w14:textId="77777777" w:rsidR="0066496F" w:rsidRPr="003A51AC" w:rsidRDefault="0066496F" w:rsidP="0066496F">
            <w:pPr>
              <w:pStyle w:val="TableParagraph"/>
              <w:ind w:right="444"/>
              <w:jc w:val="right"/>
              <w:rPr>
                <w:sz w:val="24"/>
                <w:szCs w:val="24"/>
              </w:rPr>
            </w:pPr>
            <w:r w:rsidRPr="003A51AC">
              <w:rPr>
                <w:sz w:val="24"/>
                <w:szCs w:val="24"/>
              </w:rPr>
              <w:t>1</w:t>
            </w:r>
          </w:p>
        </w:tc>
        <w:tc>
          <w:tcPr>
            <w:tcW w:w="1035" w:type="dxa"/>
          </w:tcPr>
          <w:p w14:paraId="3087EEA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9DB7094" w14:textId="77777777" w:rsidR="0066496F" w:rsidRPr="003A51AC" w:rsidRDefault="0066496F" w:rsidP="0066496F">
            <w:pPr>
              <w:pStyle w:val="TableParagraph"/>
              <w:rPr>
                <w:sz w:val="24"/>
                <w:szCs w:val="24"/>
              </w:rPr>
            </w:pPr>
          </w:p>
        </w:tc>
      </w:tr>
      <w:tr w:rsidR="0066496F" w:rsidRPr="003A51AC" w14:paraId="0FB42A4C" w14:textId="77777777" w:rsidTr="0066496F">
        <w:trPr>
          <w:trHeight w:val="580"/>
        </w:trPr>
        <w:tc>
          <w:tcPr>
            <w:tcW w:w="1385" w:type="dxa"/>
          </w:tcPr>
          <w:p w14:paraId="5E9F64E5" w14:textId="77777777" w:rsidR="0066496F" w:rsidRPr="003A51AC" w:rsidRDefault="0066496F" w:rsidP="0066496F">
            <w:pPr>
              <w:pStyle w:val="TableParagraph"/>
              <w:spacing w:before="4"/>
              <w:rPr>
                <w:sz w:val="24"/>
                <w:szCs w:val="24"/>
              </w:rPr>
            </w:pPr>
          </w:p>
          <w:p w14:paraId="23EE82B4" w14:textId="77777777" w:rsidR="0066496F" w:rsidRPr="003A51AC" w:rsidRDefault="0066496F" w:rsidP="0066496F">
            <w:pPr>
              <w:pStyle w:val="TableParagraph"/>
              <w:spacing w:before="1"/>
              <w:ind w:left="129"/>
              <w:rPr>
                <w:sz w:val="24"/>
                <w:szCs w:val="24"/>
              </w:rPr>
            </w:pPr>
            <w:r w:rsidRPr="003A51AC">
              <w:rPr>
                <w:sz w:val="24"/>
                <w:szCs w:val="24"/>
              </w:rPr>
              <w:t>2.2.2.2.116.</w:t>
            </w:r>
          </w:p>
        </w:tc>
        <w:tc>
          <w:tcPr>
            <w:tcW w:w="5493" w:type="dxa"/>
          </w:tcPr>
          <w:p w14:paraId="1019013F" w14:textId="77777777" w:rsidR="0066496F" w:rsidRPr="003A51AC" w:rsidRDefault="0066496F" w:rsidP="0066496F">
            <w:pPr>
              <w:pStyle w:val="TableParagraph"/>
              <w:tabs>
                <w:tab w:val="left" w:pos="1172"/>
                <w:tab w:val="left" w:pos="2377"/>
                <w:tab w:val="left" w:pos="3564"/>
                <w:tab w:val="left" w:pos="3900"/>
              </w:tabs>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Pr="003A51AC">
              <w:rPr>
                <w:sz w:val="24"/>
                <w:szCs w:val="24"/>
                <w:lang w:val="ru-RU"/>
              </w:rPr>
              <w:tab/>
              <w:t>реалистичными</w:t>
            </w:r>
          </w:p>
          <w:p w14:paraId="2A5176CD" w14:textId="77777777" w:rsidR="0066496F" w:rsidRPr="003A51AC" w:rsidRDefault="0066496F" w:rsidP="0066496F">
            <w:pPr>
              <w:pStyle w:val="TableParagraph"/>
              <w:spacing w:before="37"/>
              <w:rPr>
                <w:sz w:val="24"/>
                <w:szCs w:val="24"/>
                <w:lang w:val="ru-RU"/>
              </w:rPr>
            </w:pPr>
            <w:r w:rsidRPr="003A51AC">
              <w:rPr>
                <w:sz w:val="24"/>
                <w:szCs w:val="24"/>
                <w:lang w:val="ru-RU"/>
              </w:rPr>
              <w:t>изображением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пропорциями</w:t>
            </w:r>
            <w:r w:rsidRPr="003A51AC">
              <w:rPr>
                <w:spacing w:val="-7"/>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14:paraId="124750B2"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54EF754F" w14:textId="77777777" w:rsidR="0066496F" w:rsidRPr="003A51AC" w:rsidRDefault="0066496F" w:rsidP="0066496F">
            <w:pPr>
              <w:pStyle w:val="TableParagraph"/>
              <w:spacing w:before="134"/>
              <w:ind w:right="444"/>
              <w:jc w:val="right"/>
              <w:rPr>
                <w:sz w:val="24"/>
                <w:szCs w:val="24"/>
              </w:rPr>
            </w:pPr>
            <w:r w:rsidRPr="003A51AC">
              <w:rPr>
                <w:sz w:val="24"/>
                <w:szCs w:val="24"/>
              </w:rPr>
              <w:t>1</w:t>
            </w:r>
          </w:p>
        </w:tc>
        <w:tc>
          <w:tcPr>
            <w:tcW w:w="1035" w:type="dxa"/>
          </w:tcPr>
          <w:p w14:paraId="01743DD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374B798" w14:textId="77777777" w:rsidR="0066496F" w:rsidRPr="003A51AC" w:rsidRDefault="0066496F" w:rsidP="0066496F">
            <w:pPr>
              <w:pStyle w:val="TableParagraph"/>
              <w:rPr>
                <w:sz w:val="24"/>
                <w:szCs w:val="24"/>
              </w:rPr>
            </w:pPr>
          </w:p>
        </w:tc>
      </w:tr>
      <w:tr w:rsidR="0066496F" w:rsidRPr="003A51AC" w14:paraId="0D45098D" w14:textId="77777777" w:rsidTr="0066496F">
        <w:trPr>
          <w:trHeight w:val="582"/>
        </w:trPr>
        <w:tc>
          <w:tcPr>
            <w:tcW w:w="1385" w:type="dxa"/>
          </w:tcPr>
          <w:p w14:paraId="0DC77004" w14:textId="77777777" w:rsidR="0066496F" w:rsidRPr="003A51AC" w:rsidRDefault="0066496F" w:rsidP="0066496F">
            <w:pPr>
              <w:pStyle w:val="TableParagraph"/>
              <w:spacing w:before="7"/>
              <w:rPr>
                <w:sz w:val="24"/>
                <w:szCs w:val="24"/>
              </w:rPr>
            </w:pPr>
          </w:p>
          <w:p w14:paraId="37210B17" w14:textId="77777777" w:rsidR="0066496F" w:rsidRPr="003A51AC" w:rsidRDefault="0066496F" w:rsidP="0066496F">
            <w:pPr>
              <w:pStyle w:val="TableParagraph"/>
              <w:ind w:left="129"/>
              <w:rPr>
                <w:sz w:val="24"/>
                <w:szCs w:val="24"/>
              </w:rPr>
            </w:pPr>
            <w:r w:rsidRPr="003A51AC">
              <w:rPr>
                <w:sz w:val="24"/>
                <w:szCs w:val="24"/>
              </w:rPr>
              <w:t>2.2.2.2.117.</w:t>
            </w:r>
          </w:p>
        </w:tc>
        <w:tc>
          <w:tcPr>
            <w:tcW w:w="5493" w:type="dxa"/>
          </w:tcPr>
          <w:p w14:paraId="09B34FB2" w14:textId="77777777" w:rsidR="0066496F" w:rsidRPr="003A51AC" w:rsidRDefault="0066496F" w:rsidP="0066496F">
            <w:pPr>
              <w:pStyle w:val="TableParagraph"/>
              <w:rPr>
                <w:sz w:val="24"/>
                <w:szCs w:val="24"/>
                <w:lang w:val="ru-RU"/>
              </w:rPr>
            </w:pPr>
            <w:r w:rsidRPr="003A51AC">
              <w:rPr>
                <w:sz w:val="24"/>
                <w:szCs w:val="24"/>
                <w:lang w:val="ru-RU"/>
              </w:rPr>
              <w:t>Цифровые</w:t>
            </w:r>
            <w:r w:rsidRPr="003A51AC">
              <w:rPr>
                <w:spacing w:val="63"/>
                <w:sz w:val="24"/>
                <w:szCs w:val="24"/>
                <w:lang w:val="ru-RU"/>
              </w:rPr>
              <w:t xml:space="preserve"> </w:t>
            </w:r>
            <w:r w:rsidRPr="003A51AC">
              <w:rPr>
                <w:sz w:val="24"/>
                <w:szCs w:val="24"/>
                <w:lang w:val="ru-RU"/>
              </w:rPr>
              <w:t xml:space="preserve">записи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 xml:space="preserve">видеофильмами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народными</w:t>
            </w:r>
          </w:p>
          <w:p w14:paraId="3F050714" w14:textId="77777777" w:rsidR="0066496F" w:rsidRPr="003A51AC" w:rsidRDefault="0066496F" w:rsidP="0066496F">
            <w:pPr>
              <w:pStyle w:val="TableParagraph"/>
              <w:spacing w:before="40"/>
              <w:rPr>
                <w:sz w:val="24"/>
                <w:szCs w:val="24"/>
              </w:rPr>
            </w:pPr>
            <w:r w:rsidRPr="003A51AC">
              <w:rPr>
                <w:sz w:val="24"/>
                <w:szCs w:val="24"/>
              </w:rPr>
              <w:t>песнями</w:t>
            </w:r>
            <w:r w:rsidRPr="003A51AC">
              <w:rPr>
                <w:spacing w:val="-1"/>
                <w:sz w:val="24"/>
                <w:szCs w:val="24"/>
              </w:rPr>
              <w:t xml:space="preserve"> </w:t>
            </w:r>
            <w:r w:rsidRPr="003A51AC">
              <w:rPr>
                <w:sz w:val="24"/>
                <w:szCs w:val="24"/>
              </w:rPr>
              <w:t>и плясками</w:t>
            </w:r>
          </w:p>
        </w:tc>
        <w:tc>
          <w:tcPr>
            <w:tcW w:w="720" w:type="dxa"/>
          </w:tcPr>
          <w:p w14:paraId="3EED5292"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1858FBE" w14:textId="77777777" w:rsidR="0066496F" w:rsidRPr="003A51AC" w:rsidRDefault="0066496F" w:rsidP="0066496F">
            <w:pPr>
              <w:pStyle w:val="TableParagraph"/>
              <w:spacing w:before="137"/>
              <w:ind w:right="444"/>
              <w:jc w:val="right"/>
              <w:rPr>
                <w:sz w:val="24"/>
                <w:szCs w:val="24"/>
              </w:rPr>
            </w:pPr>
            <w:r w:rsidRPr="003A51AC">
              <w:rPr>
                <w:sz w:val="24"/>
                <w:szCs w:val="24"/>
              </w:rPr>
              <w:t>1</w:t>
            </w:r>
          </w:p>
        </w:tc>
        <w:tc>
          <w:tcPr>
            <w:tcW w:w="1035" w:type="dxa"/>
          </w:tcPr>
          <w:p w14:paraId="6BE84AA8" w14:textId="77777777" w:rsidR="0066496F" w:rsidRPr="003A51AC" w:rsidRDefault="0066496F" w:rsidP="0066496F">
            <w:pPr>
              <w:pStyle w:val="TableParagraph"/>
              <w:rPr>
                <w:sz w:val="24"/>
                <w:szCs w:val="24"/>
              </w:rPr>
            </w:pPr>
          </w:p>
        </w:tc>
        <w:tc>
          <w:tcPr>
            <w:tcW w:w="1006" w:type="dxa"/>
          </w:tcPr>
          <w:p w14:paraId="4984F8AE"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05521DB" w14:textId="77777777" w:rsidTr="0066496F">
        <w:trPr>
          <w:trHeight w:val="290"/>
        </w:trPr>
        <w:tc>
          <w:tcPr>
            <w:tcW w:w="1385" w:type="dxa"/>
          </w:tcPr>
          <w:p w14:paraId="2C8C0DA3" w14:textId="77777777" w:rsidR="0066496F" w:rsidRPr="003A51AC" w:rsidRDefault="0066496F" w:rsidP="0066496F">
            <w:pPr>
              <w:pStyle w:val="TableParagraph"/>
              <w:ind w:left="129"/>
              <w:rPr>
                <w:sz w:val="24"/>
                <w:szCs w:val="24"/>
              </w:rPr>
            </w:pPr>
            <w:r w:rsidRPr="003A51AC">
              <w:rPr>
                <w:sz w:val="24"/>
                <w:szCs w:val="24"/>
              </w:rPr>
              <w:t>2.2.2.2.118.</w:t>
            </w:r>
          </w:p>
        </w:tc>
        <w:tc>
          <w:tcPr>
            <w:tcW w:w="5493" w:type="dxa"/>
          </w:tcPr>
          <w:p w14:paraId="13F3EE86" w14:textId="77777777" w:rsidR="0066496F" w:rsidRPr="003A51AC" w:rsidRDefault="0066496F" w:rsidP="0066496F">
            <w:pPr>
              <w:pStyle w:val="TableParagraph"/>
              <w:rPr>
                <w:sz w:val="24"/>
                <w:szCs w:val="24"/>
              </w:rPr>
            </w:pPr>
            <w:r w:rsidRPr="003A51AC">
              <w:rPr>
                <w:sz w:val="24"/>
                <w:szCs w:val="24"/>
              </w:rPr>
              <w:t>Шарманка</w:t>
            </w:r>
            <w:r w:rsidRPr="003A51AC">
              <w:rPr>
                <w:spacing w:val="-4"/>
                <w:sz w:val="24"/>
                <w:szCs w:val="24"/>
              </w:rPr>
              <w:t xml:space="preserve"> </w:t>
            </w:r>
            <w:r w:rsidRPr="003A51AC">
              <w:rPr>
                <w:sz w:val="24"/>
                <w:szCs w:val="24"/>
              </w:rPr>
              <w:t>игрушечная</w:t>
            </w:r>
          </w:p>
        </w:tc>
        <w:tc>
          <w:tcPr>
            <w:tcW w:w="720" w:type="dxa"/>
          </w:tcPr>
          <w:p w14:paraId="1012490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8882374" w14:textId="77777777" w:rsidR="0066496F" w:rsidRPr="003A51AC" w:rsidRDefault="0066496F" w:rsidP="0066496F">
            <w:pPr>
              <w:pStyle w:val="TableParagraph"/>
              <w:ind w:right="444"/>
              <w:jc w:val="right"/>
              <w:rPr>
                <w:sz w:val="24"/>
                <w:szCs w:val="24"/>
              </w:rPr>
            </w:pPr>
            <w:r w:rsidRPr="003A51AC">
              <w:rPr>
                <w:sz w:val="24"/>
                <w:szCs w:val="24"/>
              </w:rPr>
              <w:t>5</w:t>
            </w:r>
          </w:p>
        </w:tc>
        <w:tc>
          <w:tcPr>
            <w:tcW w:w="1035" w:type="dxa"/>
          </w:tcPr>
          <w:p w14:paraId="09C4DC6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0491FC8" w14:textId="77777777" w:rsidR="0066496F" w:rsidRPr="003A51AC" w:rsidRDefault="0066496F" w:rsidP="0066496F">
            <w:pPr>
              <w:pStyle w:val="TableParagraph"/>
              <w:rPr>
                <w:sz w:val="24"/>
                <w:szCs w:val="24"/>
              </w:rPr>
            </w:pPr>
          </w:p>
        </w:tc>
      </w:tr>
      <w:tr w:rsidR="0066496F" w:rsidRPr="003A51AC" w14:paraId="19267973" w14:textId="77777777" w:rsidTr="0066496F">
        <w:trPr>
          <w:trHeight w:val="292"/>
        </w:trPr>
        <w:tc>
          <w:tcPr>
            <w:tcW w:w="1385" w:type="dxa"/>
          </w:tcPr>
          <w:p w14:paraId="0D00C579" w14:textId="77777777" w:rsidR="0066496F" w:rsidRPr="003A51AC" w:rsidRDefault="0066496F" w:rsidP="0066496F">
            <w:pPr>
              <w:pStyle w:val="TableParagraph"/>
              <w:ind w:left="129"/>
              <w:rPr>
                <w:sz w:val="24"/>
                <w:szCs w:val="24"/>
              </w:rPr>
            </w:pPr>
            <w:r w:rsidRPr="003A51AC">
              <w:rPr>
                <w:sz w:val="24"/>
                <w:szCs w:val="24"/>
              </w:rPr>
              <w:t>2.2.2.2.119.</w:t>
            </w:r>
          </w:p>
        </w:tc>
        <w:tc>
          <w:tcPr>
            <w:tcW w:w="5493" w:type="dxa"/>
          </w:tcPr>
          <w:p w14:paraId="71A4709F" w14:textId="77777777" w:rsidR="0066496F" w:rsidRPr="003A51AC" w:rsidRDefault="0066496F" w:rsidP="0066496F">
            <w:pPr>
              <w:pStyle w:val="TableParagraph"/>
              <w:rPr>
                <w:sz w:val="24"/>
                <w:szCs w:val="24"/>
                <w:lang w:val="ru-RU"/>
              </w:rPr>
            </w:pPr>
            <w:r w:rsidRPr="003A51AC">
              <w:rPr>
                <w:sz w:val="24"/>
                <w:szCs w:val="24"/>
                <w:lang w:val="ru-RU"/>
              </w:rPr>
              <w:t>Ширма</w:t>
            </w:r>
            <w:r w:rsidRPr="003A51AC">
              <w:rPr>
                <w:spacing w:val="-9"/>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кукольного</w:t>
            </w:r>
            <w:r w:rsidRPr="003A51AC">
              <w:rPr>
                <w:spacing w:val="-9"/>
                <w:sz w:val="24"/>
                <w:szCs w:val="24"/>
                <w:lang w:val="ru-RU"/>
              </w:rPr>
              <w:t xml:space="preserve"> </w:t>
            </w:r>
            <w:r w:rsidRPr="003A51AC">
              <w:rPr>
                <w:sz w:val="24"/>
                <w:szCs w:val="24"/>
                <w:lang w:val="ru-RU"/>
              </w:rPr>
              <w:t>театра,</w:t>
            </w:r>
            <w:r w:rsidRPr="003A51AC">
              <w:rPr>
                <w:spacing w:val="-8"/>
                <w:sz w:val="24"/>
                <w:szCs w:val="24"/>
                <w:lang w:val="ru-RU"/>
              </w:rPr>
              <w:t xml:space="preserve"> </w:t>
            </w:r>
            <w:r w:rsidRPr="003A51AC">
              <w:rPr>
                <w:sz w:val="24"/>
                <w:szCs w:val="24"/>
                <w:lang w:val="ru-RU"/>
              </w:rPr>
              <w:t>трансформируемая</w:t>
            </w:r>
          </w:p>
        </w:tc>
        <w:tc>
          <w:tcPr>
            <w:tcW w:w="720" w:type="dxa"/>
          </w:tcPr>
          <w:p w14:paraId="4C81706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CC22E4F" w14:textId="77777777" w:rsidR="0066496F" w:rsidRPr="003A51AC" w:rsidRDefault="0066496F" w:rsidP="0066496F">
            <w:pPr>
              <w:pStyle w:val="TableParagraph"/>
              <w:ind w:right="444"/>
              <w:jc w:val="right"/>
              <w:rPr>
                <w:sz w:val="24"/>
                <w:szCs w:val="24"/>
              </w:rPr>
            </w:pPr>
            <w:r w:rsidRPr="003A51AC">
              <w:rPr>
                <w:sz w:val="24"/>
                <w:szCs w:val="24"/>
              </w:rPr>
              <w:t>1</w:t>
            </w:r>
          </w:p>
        </w:tc>
        <w:tc>
          <w:tcPr>
            <w:tcW w:w="1035" w:type="dxa"/>
          </w:tcPr>
          <w:p w14:paraId="60774F1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C21D648" w14:textId="77777777" w:rsidR="0066496F" w:rsidRPr="003A51AC" w:rsidRDefault="0066496F" w:rsidP="0066496F">
            <w:pPr>
              <w:pStyle w:val="TableParagraph"/>
              <w:rPr>
                <w:sz w:val="24"/>
                <w:szCs w:val="24"/>
              </w:rPr>
            </w:pPr>
          </w:p>
        </w:tc>
      </w:tr>
      <w:tr w:rsidR="0066496F" w:rsidRPr="003A51AC" w14:paraId="6C4003FE" w14:textId="77777777" w:rsidTr="0066496F">
        <w:trPr>
          <w:trHeight w:val="290"/>
        </w:trPr>
        <w:tc>
          <w:tcPr>
            <w:tcW w:w="1385" w:type="dxa"/>
          </w:tcPr>
          <w:p w14:paraId="740DFCD4" w14:textId="77777777" w:rsidR="0066496F" w:rsidRPr="003A51AC" w:rsidRDefault="0066496F" w:rsidP="0066496F">
            <w:pPr>
              <w:pStyle w:val="TableParagraph"/>
              <w:ind w:left="129"/>
              <w:rPr>
                <w:sz w:val="24"/>
                <w:szCs w:val="24"/>
              </w:rPr>
            </w:pPr>
            <w:r w:rsidRPr="003A51AC">
              <w:rPr>
                <w:sz w:val="24"/>
                <w:szCs w:val="24"/>
              </w:rPr>
              <w:t>2.2.2.2.120.</w:t>
            </w:r>
          </w:p>
        </w:tc>
        <w:tc>
          <w:tcPr>
            <w:tcW w:w="5493" w:type="dxa"/>
          </w:tcPr>
          <w:p w14:paraId="57A938DD" w14:textId="77777777" w:rsidR="0066496F" w:rsidRPr="003A51AC" w:rsidRDefault="0066496F" w:rsidP="0066496F">
            <w:pPr>
              <w:pStyle w:val="TableParagraph"/>
              <w:rPr>
                <w:sz w:val="24"/>
                <w:szCs w:val="24"/>
                <w:lang w:val="ru-RU"/>
              </w:rPr>
            </w:pPr>
            <w:r w:rsidRPr="003A51AC">
              <w:rPr>
                <w:sz w:val="24"/>
                <w:szCs w:val="24"/>
                <w:lang w:val="ru-RU"/>
              </w:rPr>
              <w:t>Шнуровка</w:t>
            </w:r>
            <w:r w:rsidRPr="003A51AC">
              <w:rPr>
                <w:spacing w:val="-6"/>
                <w:sz w:val="24"/>
                <w:szCs w:val="24"/>
                <w:lang w:val="ru-RU"/>
              </w:rPr>
              <w:t xml:space="preserve"> </w:t>
            </w:r>
            <w:r w:rsidRPr="003A51AC">
              <w:rPr>
                <w:sz w:val="24"/>
                <w:szCs w:val="24"/>
                <w:lang w:val="ru-RU"/>
              </w:rPr>
              <w:t>различного</w:t>
            </w:r>
            <w:r w:rsidRPr="003A51AC">
              <w:rPr>
                <w:spacing w:val="-6"/>
                <w:sz w:val="24"/>
                <w:szCs w:val="24"/>
                <w:lang w:val="ru-RU"/>
              </w:rPr>
              <w:t xml:space="preserve"> </w:t>
            </w:r>
            <w:r w:rsidRPr="003A51AC">
              <w:rPr>
                <w:sz w:val="24"/>
                <w:szCs w:val="24"/>
                <w:lang w:val="ru-RU"/>
              </w:rPr>
              <w:t>уровня</w:t>
            </w:r>
            <w:r w:rsidRPr="003A51AC">
              <w:rPr>
                <w:spacing w:val="-7"/>
                <w:sz w:val="24"/>
                <w:szCs w:val="24"/>
                <w:lang w:val="ru-RU"/>
              </w:rPr>
              <w:t xml:space="preserve"> </w:t>
            </w:r>
            <w:r w:rsidRPr="003A51AC">
              <w:rPr>
                <w:sz w:val="24"/>
                <w:szCs w:val="24"/>
                <w:lang w:val="ru-RU"/>
              </w:rPr>
              <w:t>сложности</w:t>
            </w:r>
            <w:r w:rsidRPr="003A51AC">
              <w:rPr>
                <w:spacing w:val="-5"/>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14:paraId="11F76D3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C24FB1E" w14:textId="77777777" w:rsidR="0066496F" w:rsidRPr="003A51AC" w:rsidRDefault="0066496F" w:rsidP="0066496F">
            <w:pPr>
              <w:pStyle w:val="TableParagraph"/>
              <w:ind w:right="444"/>
              <w:jc w:val="right"/>
              <w:rPr>
                <w:sz w:val="24"/>
                <w:szCs w:val="24"/>
              </w:rPr>
            </w:pPr>
            <w:r w:rsidRPr="003A51AC">
              <w:rPr>
                <w:sz w:val="24"/>
                <w:szCs w:val="24"/>
              </w:rPr>
              <w:t>1</w:t>
            </w:r>
          </w:p>
        </w:tc>
        <w:tc>
          <w:tcPr>
            <w:tcW w:w="1035" w:type="dxa"/>
          </w:tcPr>
          <w:p w14:paraId="11C2939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0A45AE5" w14:textId="77777777" w:rsidR="0066496F" w:rsidRPr="003A51AC" w:rsidRDefault="0066496F" w:rsidP="0066496F">
            <w:pPr>
              <w:pStyle w:val="TableParagraph"/>
              <w:rPr>
                <w:sz w:val="24"/>
                <w:szCs w:val="24"/>
              </w:rPr>
            </w:pPr>
          </w:p>
        </w:tc>
      </w:tr>
      <w:tr w:rsidR="0066496F" w:rsidRPr="003A51AC" w14:paraId="7E58C15F" w14:textId="77777777" w:rsidTr="0066496F">
        <w:trPr>
          <w:trHeight w:val="290"/>
        </w:trPr>
        <w:tc>
          <w:tcPr>
            <w:tcW w:w="1385" w:type="dxa"/>
          </w:tcPr>
          <w:p w14:paraId="6EE60A67" w14:textId="77777777" w:rsidR="0066496F" w:rsidRPr="003A51AC" w:rsidRDefault="0066496F" w:rsidP="0066496F">
            <w:pPr>
              <w:pStyle w:val="TableParagraph"/>
              <w:ind w:left="129"/>
              <w:rPr>
                <w:sz w:val="24"/>
                <w:szCs w:val="24"/>
              </w:rPr>
            </w:pPr>
            <w:r w:rsidRPr="003A51AC">
              <w:rPr>
                <w:sz w:val="24"/>
                <w:szCs w:val="24"/>
              </w:rPr>
              <w:t>2.2.2.2.121.</w:t>
            </w:r>
          </w:p>
        </w:tc>
        <w:tc>
          <w:tcPr>
            <w:tcW w:w="5493" w:type="dxa"/>
          </w:tcPr>
          <w:p w14:paraId="0A29F740" w14:textId="77777777" w:rsidR="0066496F" w:rsidRPr="003A51AC" w:rsidRDefault="0066496F" w:rsidP="0066496F">
            <w:pPr>
              <w:pStyle w:val="TableParagraph"/>
              <w:rPr>
                <w:sz w:val="24"/>
                <w:szCs w:val="24"/>
                <w:lang w:val="ru-RU"/>
              </w:rPr>
            </w:pPr>
            <w:r w:rsidRPr="003A51AC">
              <w:rPr>
                <w:sz w:val="24"/>
                <w:szCs w:val="24"/>
                <w:lang w:val="ru-RU"/>
              </w:rPr>
              <w:t>Элементы</w:t>
            </w:r>
            <w:r w:rsidRPr="003A51AC">
              <w:rPr>
                <w:spacing w:val="-7"/>
                <w:sz w:val="24"/>
                <w:szCs w:val="24"/>
                <w:lang w:val="ru-RU"/>
              </w:rPr>
              <w:t xml:space="preserve"> </w:t>
            </w:r>
            <w:r w:rsidRPr="003A51AC">
              <w:rPr>
                <w:sz w:val="24"/>
                <w:szCs w:val="24"/>
                <w:lang w:val="ru-RU"/>
              </w:rPr>
              <w:t>костюма</w:t>
            </w:r>
            <w:r w:rsidRPr="003A51AC">
              <w:rPr>
                <w:spacing w:val="-7"/>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уголка</w:t>
            </w:r>
            <w:r w:rsidRPr="003A51AC">
              <w:rPr>
                <w:spacing w:val="-7"/>
                <w:sz w:val="24"/>
                <w:szCs w:val="24"/>
                <w:lang w:val="ru-RU"/>
              </w:rPr>
              <w:t xml:space="preserve"> </w:t>
            </w:r>
            <w:r w:rsidRPr="003A51AC">
              <w:rPr>
                <w:sz w:val="24"/>
                <w:szCs w:val="24"/>
                <w:lang w:val="ru-RU"/>
              </w:rPr>
              <w:t>ряженья</w:t>
            </w:r>
            <w:r w:rsidRPr="003A51AC">
              <w:rPr>
                <w:spacing w:val="-10"/>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14:paraId="06FF000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FB10C11" w14:textId="77777777" w:rsidR="0066496F" w:rsidRPr="003A51AC" w:rsidRDefault="0066496F" w:rsidP="0066496F">
            <w:pPr>
              <w:pStyle w:val="TableParagraph"/>
              <w:ind w:right="444"/>
              <w:jc w:val="right"/>
              <w:rPr>
                <w:sz w:val="24"/>
                <w:szCs w:val="24"/>
              </w:rPr>
            </w:pPr>
            <w:r w:rsidRPr="003A51AC">
              <w:rPr>
                <w:sz w:val="24"/>
                <w:szCs w:val="24"/>
              </w:rPr>
              <w:t>1</w:t>
            </w:r>
          </w:p>
        </w:tc>
        <w:tc>
          <w:tcPr>
            <w:tcW w:w="1035" w:type="dxa"/>
          </w:tcPr>
          <w:p w14:paraId="4628EE3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B47D8E6" w14:textId="77777777" w:rsidR="0066496F" w:rsidRPr="003A51AC" w:rsidRDefault="0066496F" w:rsidP="0066496F">
            <w:pPr>
              <w:pStyle w:val="TableParagraph"/>
              <w:rPr>
                <w:sz w:val="24"/>
                <w:szCs w:val="24"/>
              </w:rPr>
            </w:pPr>
          </w:p>
        </w:tc>
      </w:tr>
      <w:tr w:rsidR="0066496F" w:rsidRPr="003A51AC" w14:paraId="65B7E7AF" w14:textId="77777777" w:rsidTr="0066496F">
        <w:trPr>
          <w:trHeight w:val="292"/>
        </w:trPr>
        <w:tc>
          <w:tcPr>
            <w:tcW w:w="1385" w:type="dxa"/>
          </w:tcPr>
          <w:p w14:paraId="2DFF6734" w14:textId="77777777" w:rsidR="0066496F" w:rsidRPr="003A51AC" w:rsidRDefault="0066496F" w:rsidP="0066496F">
            <w:pPr>
              <w:pStyle w:val="TableParagraph"/>
              <w:spacing w:line="246" w:lineRule="exact"/>
              <w:ind w:left="129"/>
              <w:rPr>
                <w:sz w:val="24"/>
                <w:szCs w:val="24"/>
              </w:rPr>
            </w:pPr>
            <w:r w:rsidRPr="003A51AC">
              <w:rPr>
                <w:sz w:val="24"/>
                <w:szCs w:val="24"/>
              </w:rPr>
              <w:t>2.2.2.2.122.</w:t>
            </w:r>
          </w:p>
        </w:tc>
        <w:tc>
          <w:tcPr>
            <w:tcW w:w="5493" w:type="dxa"/>
          </w:tcPr>
          <w:p w14:paraId="3A26FBF3" w14:textId="77777777" w:rsidR="0066496F" w:rsidRPr="003A51AC" w:rsidRDefault="0066496F" w:rsidP="0066496F">
            <w:pPr>
              <w:pStyle w:val="TableParagraph"/>
              <w:spacing w:line="246" w:lineRule="exact"/>
              <w:rPr>
                <w:sz w:val="24"/>
                <w:szCs w:val="24"/>
              </w:rPr>
            </w:pPr>
            <w:r w:rsidRPr="003A51AC">
              <w:rPr>
                <w:sz w:val="24"/>
                <w:szCs w:val="24"/>
              </w:rPr>
              <w:t>Юла</w:t>
            </w:r>
            <w:r w:rsidRPr="003A51AC">
              <w:rPr>
                <w:spacing w:val="-3"/>
                <w:sz w:val="24"/>
                <w:szCs w:val="24"/>
              </w:rPr>
              <w:t xml:space="preserve"> </w:t>
            </w:r>
            <w:r w:rsidRPr="003A51AC">
              <w:rPr>
                <w:sz w:val="24"/>
                <w:szCs w:val="24"/>
              </w:rPr>
              <w:t>или</w:t>
            </w:r>
            <w:r w:rsidRPr="003A51AC">
              <w:rPr>
                <w:spacing w:val="-3"/>
                <w:sz w:val="24"/>
                <w:szCs w:val="24"/>
              </w:rPr>
              <w:t xml:space="preserve"> </w:t>
            </w:r>
            <w:r w:rsidRPr="003A51AC">
              <w:rPr>
                <w:sz w:val="24"/>
                <w:szCs w:val="24"/>
              </w:rPr>
              <w:t>волчок</w:t>
            </w:r>
          </w:p>
        </w:tc>
        <w:tc>
          <w:tcPr>
            <w:tcW w:w="720" w:type="dxa"/>
          </w:tcPr>
          <w:p w14:paraId="049C6CC0"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0004C291" w14:textId="77777777" w:rsidR="0066496F" w:rsidRPr="003A51AC" w:rsidRDefault="0066496F" w:rsidP="0066496F">
            <w:pPr>
              <w:pStyle w:val="TableParagraph"/>
              <w:spacing w:line="246" w:lineRule="exact"/>
              <w:ind w:right="444"/>
              <w:jc w:val="right"/>
              <w:rPr>
                <w:sz w:val="24"/>
                <w:szCs w:val="24"/>
              </w:rPr>
            </w:pPr>
            <w:r w:rsidRPr="003A51AC">
              <w:rPr>
                <w:sz w:val="24"/>
                <w:szCs w:val="24"/>
              </w:rPr>
              <w:t>2</w:t>
            </w:r>
          </w:p>
        </w:tc>
        <w:tc>
          <w:tcPr>
            <w:tcW w:w="1035" w:type="dxa"/>
          </w:tcPr>
          <w:p w14:paraId="51A8ECB9"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588E49F3" w14:textId="77777777" w:rsidR="0066496F" w:rsidRPr="003A51AC" w:rsidRDefault="0066496F" w:rsidP="0066496F">
            <w:pPr>
              <w:pStyle w:val="TableParagraph"/>
              <w:rPr>
                <w:sz w:val="24"/>
                <w:szCs w:val="24"/>
              </w:rPr>
            </w:pPr>
          </w:p>
        </w:tc>
      </w:tr>
      <w:tr w:rsidR="0066496F" w:rsidRPr="003A51AC" w14:paraId="670F877E" w14:textId="77777777" w:rsidTr="0066496F">
        <w:trPr>
          <w:trHeight w:val="290"/>
        </w:trPr>
        <w:tc>
          <w:tcPr>
            <w:tcW w:w="1385" w:type="dxa"/>
          </w:tcPr>
          <w:p w14:paraId="5B4020CE" w14:textId="77777777" w:rsidR="0066496F" w:rsidRPr="003A51AC" w:rsidRDefault="0066496F" w:rsidP="0066496F">
            <w:pPr>
              <w:pStyle w:val="TableParagraph"/>
              <w:rPr>
                <w:sz w:val="24"/>
                <w:szCs w:val="24"/>
              </w:rPr>
            </w:pPr>
            <w:r w:rsidRPr="003A51AC">
              <w:rPr>
                <w:sz w:val="24"/>
                <w:szCs w:val="24"/>
              </w:rPr>
              <w:t>2.2.2.2.123.</w:t>
            </w:r>
          </w:p>
        </w:tc>
        <w:tc>
          <w:tcPr>
            <w:tcW w:w="5493" w:type="dxa"/>
          </w:tcPr>
          <w:p w14:paraId="46375ED2" w14:textId="77777777" w:rsidR="0066496F" w:rsidRPr="003A51AC" w:rsidRDefault="0066496F" w:rsidP="0066496F">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рисования</w:t>
            </w:r>
          </w:p>
        </w:tc>
        <w:tc>
          <w:tcPr>
            <w:tcW w:w="720" w:type="dxa"/>
          </w:tcPr>
          <w:p w14:paraId="553D6BE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061D0BE" w14:textId="77777777" w:rsidR="0066496F" w:rsidRPr="003A51AC" w:rsidRDefault="0066496F" w:rsidP="0066496F">
            <w:pPr>
              <w:pStyle w:val="TableParagraph"/>
              <w:ind w:right="333"/>
              <w:jc w:val="right"/>
              <w:rPr>
                <w:sz w:val="24"/>
                <w:szCs w:val="24"/>
              </w:rPr>
            </w:pPr>
            <w:r w:rsidRPr="003A51AC">
              <w:rPr>
                <w:sz w:val="24"/>
                <w:szCs w:val="24"/>
              </w:rPr>
              <w:t>25*</w:t>
            </w:r>
          </w:p>
        </w:tc>
        <w:tc>
          <w:tcPr>
            <w:tcW w:w="1035" w:type="dxa"/>
          </w:tcPr>
          <w:p w14:paraId="3391CF9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BD64B31" w14:textId="77777777" w:rsidR="0066496F" w:rsidRPr="003A51AC" w:rsidRDefault="0066496F" w:rsidP="0066496F">
            <w:pPr>
              <w:pStyle w:val="TableParagraph"/>
              <w:rPr>
                <w:sz w:val="24"/>
                <w:szCs w:val="24"/>
              </w:rPr>
            </w:pPr>
          </w:p>
        </w:tc>
      </w:tr>
      <w:tr w:rsidR="0066496F" w:rsidRPr="003A51AC" w14:paraId="15A40C69" w14:textId="77777777" w:rsidTr="0066496F">
        <w:trPr>
          <w:trHeight w:val="292"/>
        </w:trPr>
        <w:tc>
          <w:tcPr>
            <w:tcW w:w="1385" w:type="dxa"/>
          </w:tcPr>
          <w:p w14:paraId="59CDCDCE" w14:textId="77777777" w:rsidR="0066496F" w:rsidRPr="003A51AC" w:rsidRDefault="0066496F" w:rsidP="0066496F">
            <w:pPr>
              <w:pStyle w:val="TableParagraph"/>
              <w:ind w:left="129"/>
              <w:rPr>
                <w:sz w:val="24"/>
                <w:szCs w:val="24"/>
              </w:rPr>
            </w:pPr>
            <w:r w:rsidRPr="003A51AC">
              <w:rPr>
                <w:sz w:val="24"/>
                <w:szCs w:val="24"/>
              </w:rPr>
              <w:t>2.2.2.2.124.</w:t>
            </w:r>
          </w:p>
        </w:tc>
        <w:tc>
          <w:tcPr>
            <w:tcW w:w="5493" w:type="dxa"/>
          </w:tcPr>
          <w:p w14:paraId="475D3A4B" w14:textId="77777777" w:rsidR="0066496F" w:rsidRPr="003A51AC" w:rsidRDefault="0066496F" w:rsidP="0066496F">
            <w:pPr>
              <w:pStyle w:val="TableParagraph"/>
              <w:rPr>
                <w:sz w:val="24"/>
                <w:szCs w:val="24"/>
                <w:lang w:val="ru-RU"/>
              </w:rPr>
            </w:pPr>
            <w:r w:rsidRPr="003A51AC">
              <w:rPr>
                <w:sz w:val="24"/>
                <w:szCs w:val="24"/>
                <w:lang w:val="ru-RU"/>
              </w:rPr>
              <w:t>Бумага</w:t>
            </w:r>
            <w:r w:rsidRPr="003A51AC">
              <w:rPr>
                <w:spacing w:val="-1"/>
                <w:sz w:val="24"/>
                <w:szCs w:val="24"/>
                <w:lang w:val="ru-RU"/>
              </w:rPr>
              <w:t xml:space="preserve"> </w:t>
            </w:r>
            <w:r w:rsidRPr="003A51AC">
              <w:rPr>
                <w:sz w:val="24"/>
                <w:szCs w:val="24"/>
                <w:lang w:val="ru-RU"/>
              </w:rPr>
              <w:t>разного</w:t>
            </w:r>
            <w:r w:rsidRPr="003A51AC">
              <w:rPr>
                <w:spacing w:val="-1"/>
                <w:sz w:val="24"/>
                <w:szCs w:val="24"/>
                <w:lang w:val="ru-RU"/>
              </w:rPr>
              <w:t xml:space="preserve"> </w:t>
            </w:r>
            <w:r w:rsidRPr="003A51AC">
              <w:rPr>
                <w:sz w:val="24"/>
                <w:szCs w:val="24"/>
                <w:lang w:val="ru-RU"/>
              </w:rPr>
              <w:t>цвета и</w:t>
            </w:r>
            <w:r w:rsidRPr="003A51AC">
              <w:rPr>
                <w:spacing w:val="-4"/>
                <w:sz w:val="24"/>
                <w:szCs w:val="24"/>
                <w:lang w:val="ru-RU"/>
              </w:rPr>
              <w:t xml:space="preserve"> </w:t>
            </w:r>
            <w:r w:rsidRPr="003A51AC">
              <w:rPr>
                <w:sz w:val="24"/>
                <w:szCs w:val="24"/>
                <w:lang w:val="ru-RU"/>
              </w:rPr>
              <w:t>формата</w:t>
            </w:r>
          </w:p>
        </w:tc>
        <w:tc>
          <w:tcPr>
            <w:tcW w:w="720" w:type="dxa"/>
          </w:tcPr>
          <w:p w14:paraId="5E921CA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661D822" w14:textId="77777777" w:rsidR="0066496F" w:rsidRPr="003A51AC" w:rsidRDefault="0066496F" w:rsidP="0066496F">
            <w:pPr>
              <w:pStyle w:val="TableParagraph"/>
              <w:ind w:right="333"/>
              <w:jc w:val="right"/>
              <w:rPr>
                <w:sz w:val="24"/>
                <w:szCs w:val="24"/>
              </w:rPr>
            </w:pPr>
            <w:r w:rsidRPr="003A51AC">
              <w:rPr>
                <w:sz w:val="24"/>
                <w:szCs w:val="24"/>
              </w:rPr>
              <w:t>25*</w:t>
            </w:r>
          </w:p>
        </w:tc>
        <w:tc>
          <w:tcPr>
            <w:tcW w:w="1035" w:type="dxa"/>
          </w:tcPr>
          <w:p w14:paraId="12AD634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0C7375F" w14:textId="77777777" w:rsidR="0066496F" w:rsidRPr="003A51AC" w:rsidRDefault="0066496F" w:rsidP="0066496F">
            <w:pPr>
              <w:pStyle w:val="TableParagraph"/>
              <w:rPr>
                <w:sz w:val="24"/>
                <w:szCs w:val="24"/>
              </w:rPr>
            </w:pPr>
          </w:p>
        </w:tc>
      </w:tr>
    </w:tbl>
    <w:p w14:paraId="517CC3E7" w14:textId="77777777" w:rsidR="0066496F" w:rsidRPr="003A51AC" w:rsidRDefault="0066496F" w:rsidP="00760868">
      <w:pPr>
        <w:shd w:val="clear" w:color="auto" w:fill="FFFFFF"/>
        <w:spacing w:line="240" w:lineRule="auto"/>
        <w:ind w:firstLine="567"/>
        <w:rPr>
          <w:sz w:val="24"/>
          <w:szCs w:val="24"/>
          <w:highlight w:val="yellow"/>
        </w:rPr>
      </w:pPr>
    </w:p>
    <w:p w14:paraId="3A7451C1" w14:textId="77777777" w:rsidR="0066496F" w:rsidRPr="003A51AC" w:rsidRDefault="0066496F" w:rsidP="00760868">
      <w:pPr>
        <w:shd w:val="clear" w:color="auto" w:fill="FFFFFF"/>
        <w:spacing w:line="240" w:lineRule="auto"/>
        <w:ind w:firstLine="567"/>
        <w:rPr>
          <w:sz w:val="24"/>
          <w:szCs w:val="24"/>
          <w:highlight w:val="yellow"/>
        </w:rPr>
      </w:pPr>
    </w:p>
    <w:p w14:paraId="1B7134FA" w14:textId="77777777" w:rsidR="0066496F" w:rsidRPr="003A51AC" w:rsidRDefault="0066496F"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019CC438" w14:textId="77777777" w:rsidTr="0066496F">
        <w:trPr>
          <w:trHeight w:val="292"/>
        </w:trPr>
        <w:tc>
          <w:tcPr>
            <w:tcW w:w="1385" w:type="dxa"/>
          </w:tcPr>
          <w:p w14:paraId="610A28D2" w14:textId="77777777" w:rsidR="0066496F" w:rsidRPr="003A51AC" w:rsidRDefault="0066496F" w:rsidP="0066496F">
            <w:pPr>
              <w:pStyle w:val="TableParagraph"/>
              <w:spacing w:line="246" w:lineRule="exact"/>
              <w:ind w:left="129"/>
              <w:rPr>
                <w:sz w:val="24"/>
                <w:szCs w:val="24"/>
              </w:rPr>
            </w:pPr>
            <w:r w:rsidRPr="003A51AC">
              <w:rPr>
                <w:sz w:val="24"/>
                <w:szCs w:val="24"/>
              </w:rPr>
              <w:t>2.2.2.2.125.</w:t>
            </w:r>
          </w:p>
        </w:tc>
        <w:tc>
          <w:tcPr>
            <w:tcW w:w="5493" w:type="dxa"/>
          </w:tcPr>
          <w:p w14:paraId="5DCCDD80" w14:textId="77777777" w:rsidR="0066496F" w:rsidRPr="003A51AC" w:rsidRDefault="0066496F" w:rsidP="0066496F">
            <w:pPr>
              <w:pStyle w:val="TableParagraph"/>
              <w:spacing w:line="246" w:lineRule="exact"/>
              <w:rPr>
                <w:sz w:val="24"/>
                <w:szCs w:val="24"/>
                <w:lang w:val="ru-RU"/>
              </w:rPr>
            </w:pPr>
            <w:r w:rsidRPr="003A51AC">
              <w:rPr>
                <w:sz w:val="24"/>
                <w:szCs w:val="24"/>
                <w:lang w:val="ru-RU"/>
              </w:rPr>
              <w:t>Доска</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работы</w:t>
            </w:r>
            <w:r w:rsidRPr="003A51AC">
              <w:rPr>
                <w:spacing w:val="-2"/>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пластилином</w:t>
            </w:r>
          </w:p>
        </w:tc>
        <w:tc>
          <w:tcPr>
            <w:tcW w:w="720" w:type="dxa"/>
          </w:tcPr>
          <w:p w14:paraId="175A4FD8"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7EB5CADC" w14:textId="77777777" w:rsidR="0066496F" w:rsidRPr="003A51AC" w:rsidRDefault="0066496F" w:rsidP="0066496F">
            <w:pPr>
              <w:pStyle w:val="TableParagraph"/>
              <w:spacing w:line="246" w:lineRule="exact"/>
              <w:ind w:left="128" w:right="116"/>
              <w:jc w:val="center"/>
              <w:rPr>
                <w:sz w:val="24"/>
                <w:szCs w:val="24"/>
              </w:rPr>
            </w:pPr>
            <w:r w:rsidRPr="003A51AC">
              <w:rPr>
                <w:sz w:val="24"/>
                <w:szCs w:val="24"/>
              </w:rPr>
              <w:t>25**</w:t>
            </w:r>
          </w:p>
        </w:tc>
        <w:tc>
          <w:tcPr>
            <w:tcW w:w="1035" w:type="dxa"/>
          </w:tcPr>
          <w:p w14:paraId="1F345F5F"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373B8652" w14:textId="77777777" w:rsidR="0066496F" w:rsidRPr="003A51AC" w:rsidRDefault="0066496F" w:rsidP="0066496F">
            <w:pPr>
              <w:pStyle w:val="TableParagraph"/>
              <w:rPr>
                <w:sz w:val="24"/>
                <w:szCs w:val="24"/>
              </w:rPr>
            </w:pPr>
          </w:p>
        </w:tc>
      </w:tr>
      <w:tr w:rsidR="0066496F" w:rsidRPr="003A51AC" w14:paraId="7AC9B433" w14:textId="77777777" w:rsidTr="0066496F">
        <w:trPr>
          <w:trHeight w:val="290"/>
        </w:trPr>
        <w:tc>
          <w:tcPr>
            <w:tcW w:w="1385" w:type="dxa"/>
          </w:tcPr>
          <w:p w14:paraId="7620564E" w14:textId="77777777" w:rsidR="0066496F" w:rsidRPr="003A51AC" w:rsidRDefault="0066496F" w:rsidP="0066496F">
            <w:pPr>
              <w:pStyle w:val="TableParagraph"/>
              <w:ind w:left="129"/>
              <w:rPr>
                <w:sz w:val="24"/>
                <w:szCs w:val="24"/>
              </w:rPr>
            </w:pPr>
            <w:r w:rsidRPr="003A51AC">
              <w:rPr>
                <w:sz w:val="24"/>
                <w:szCs w:val="24"/>
              </w:rPr>
              <w:t>2.2.2.2.126.</w:t>
            </w:r>
          </w:p>
        </w:tc>
        <w:tc>
          <w:tcPr>
            <w:tcW w:w="5493" w:type="dxa"/>
          </w:tcPr>
          <w:p w14:paraId="519BF6DB" w14:textId="77777777" w:rsidR="0066496F" w:rsidRPr="003A51AC" w:rsidRDefault="0066496F" w:rsidP="0066496F">
            <w:pPr>
              <w:pStyle w:val="TableParagraph"/>
              <w:rPr>
                <w:sz w:val="24"/>
                <w:szCs w:val="24"/>
              </w:rPr>
            </w:pPr>
            <w:r w:rsidRPr="003A51AC">
              <w:rPr>
                <w:sz w:val="24"/>
                <w:szCs w:val="24"/>
              </w:rPr>
              <w:t>Карандаши</w:t>
            </w:r>
            <w:r w:rsidRPr="003A51AC">
              <w:rPr>
                <w:spacing w:val="-2"/>
                <w:sz w:val="24"/>
                <w:szCs w:val="24"/>
              </w:rPr>
              <w:t xml:space="preserve"> </w:t>
            </w:r>
            <w:r w:rsidRPr="003A51AC">
              <w:rPr>
                <w:sz w:val="24"/>
                <w:szCs w:val="24"/>
              </w:rPr>
              <w:t>цветные</w:t>
            </w:r>
            <w:r w:rsidRPr="003A51AC">
              <w:rPr>
                <w:spacing w:val="-3"/>
                <w:sz w:val="24"/>
                <w:szCs w:val="24"/>
              </w:rPr>
              <w:t xml:space="preserve"> </w:t>
            </w:r>
            <w:r w:rsidRPr="003A51AC">
              <w:rPr>
                <w:sz w:val="24"/>
                <w:szCs w:val="24"/>
              </w:rPr>
              <w:t>(6</w:t>
            </w:r>
            <w:r w:rsidRPr="003A51AC">
              <w:rPr>
                <w:spacing w:val="-2"/>
                <w:sz w:val="24"/>
                <w:szCs w:val="24"/>
              </w:rPr>
              <w:t xml:space="preserve"> </w:t>
            </w:r>
            <w:r w:rsidRPr="003A51AC">
              <w:rPr>
                <w:sz w:val="24"/>
                <w:szCs w:val="24"/>
              </w:rPr>
              <w:t>цветов)</w:t>
            </w:r>
          </w:p>
        </w:tc>
        <w:tc>
          <w:tcPr>
            <w:tcW w:w="720" w:type="dxa"/>
          </w:tcPr>
          <w:p w14:paraId="675A12F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5974F2D"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18C52DF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F81348B" w14:textId="77777777" w:rsidR="0066496F" w:rsidRPr="003A51AC" w:rsidRDefault="0066496F" w:rsidP="0066496F">
            <w:pPr>
              <w:pStyle w:val="TableParagraph"/>
              <w:rPr>
                <w:sz w:val="24"/>
                <w:szCs w:val="24"/>
              </w:rPr>
            </w:pPr>
          </w:p>
        </w:tc>
      </w:tr>
      <w:tr w:rsidR="0066496F" w:rsidRPr="003A51AC" w14:paraId="2A1B8F85" w14:textId="77777777" w:rsidTr="0066496F">
        <w:trPr>
          <w:trHeight w:val="292"/>
        </w:trPr>
        <w:tc>
          <w:tcPr>
            <w:tcW w:w="1385" w:type="dxa"/>
          </w:tcPr>
          <w:p w14:paraId="27130476" w14:textId="77777777" w:rsidR="0066496F" w:rsidRPr="003A51AC" w:rsidRDefault="0066496F" w:rsidP="0066496F">
            <w:pPr>
              <w:pStyle w:val="TableParagraph"/>
              <w:ind w:left="129"/>
              <w:rPr>
                <w:sz w:val="24"/>
                <w:szCs w:val="24"/>
              </w:rPr>
            </w:pPr>
            <w:r w:rsidRPr="003A51AC">
              <w:rPr>
                <w:sz w:val="24"/>
                <w:szCs w:val="24"/>
              </w:rPr>
              <w:t>2.2.2.2.127.</w:t>
            </w:r>
          </w:p>
        </w:tc>
        <w:tc>
          <w:tcPr>
            <w:tcW w:w="5493" w:type="dxa"/>
          </w:tcPr>
          <w:p w14:paraId="1F9EE721" w14:textId="77777777" w:rsidR="0066496F" w:rsidRPr="003A51AC" w:rsidRDefault="0066496F" w:rsidP="0066496F">
            <w:pPr>
              <w:pStyle w:val="TableParagraph"/>
              <w:rPr>
                <w:sz w:val="24"/>
                <w:szCs w:val="24"/>
              </w:rPr>
            </w:pPr>
            <w:r w:rsidRPr="003A51AC">
              <w:rPr>
                <w:sz w:val="24"/>
                <w:szCs w:val="24"/>
              </w:rPr>
              <w:t>Кисточка</w:t>
            </w:r>
            <w:r w:rsidRPr="003A51AC">
              <w:rPr>
                <w:spacing w:val="-2"/>
                <w:sz w:val="24"/>
                <w:szCs w:val="24"/>
              </w:rPr>
              <w:t xml:space="preserve"> </w:t>
            </w:r>
            <w:r w:rsidRPr="003A51AC">
              <w:rPr>
                <w:sz w:val="24"/>
                <w:szCs w:val="24"/>
              </w:rPr>
              <w:t>№10</w:t>
            </w:r>
          </w:p>
        </w:tc>
        <w:tc>
          <w:tcPr>
            <w:tcW w:w="720" w:type="dxa"/>
          </w:tcPr>
          <w:p w14:paraId="2E15A2A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F0E777B"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390A58B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CFB2732" w14:textId="77777777" w:rsidR="0066496F" w:rsidRPr="003A51AC" w:rsidRDefault="0066496F" w:rsidP="0066496F">
            <w:pPr>
              <w:pStyle w:val="TableParagraph"/>
              <w:rPr>
                <w:sz w:val="24"/>
                <w:szCs w:val="24"/>
              </w:rPr>
            </w:pPr>
          </w:p>
        </w:tc>
      </w:tr>
      <w:tr w:rsidR="0066496F" w:rsidRPr="003A51AC" w14:paraId="6C5909A5" w14:textId="77777777" w:rsidTr="0066496F">
        <w:trPr>
          <w:trHeight w:val="290"/>
        </w:trPr>
        <w:tc>
          <w:tcPr>
            <w:tcW w:w="1385" w:type="dxa"/>
          </w:tcPr>
          <w:p w14:paraId="7E5D996F" w14:textId="77777777" w:rsidR="0066496F" w:rsidRPr="003A51AC" w:rsidRDefault="0066496F" w:rsidP="0066496F">
            <w:pPr>
              <w:pStyle w:val="TableParagraph"/>
              <w:ind w:left="129"/>
              <w:rPr>
                <w:sz w:val="24"/>
                <w:szCs w:val="24"/>
              </w:rPr>
            </w:pPr>
            <w:r w:rsidRPr="003A51AC">
              <w:rPr>
                <w:sz w:val="24"/>
                <w:szCs w:val="24"/>
              </w:rPr>
              <w:t>2.2.2.2.128.</w:t>
            </w:r>
          </w:p>
        </w:tc>
        <w:tc>
          <w:tcPr>
            <w:tcW w:w="5493" w:type="dxa"/>
          </w:tcPr>
          <w:p w14:paraId="67D43966" w14:textId="77777777" w:rsidR="0066496F" w:rsidRPr="003A51AC" w:rsidRDefault="0066496F" w:rsidP="0066496F">
            <w:pPr>
              <w:pStyle w:val="TableParagraph"/>
              <w:rPr>
                <w:sz w:val="24"/>
                <w:szCs w:val="24"/>
              </w:rPr>
            </w:pPr>
            <w:r w:rsidRPr="003A51AC">
              <w:rPr>
                <w:sz w:val="24"/>
                <w:szCs w:val="24"/>
              </w:rPr>
              <w:t>Кисточка</w:t>
            </w:r>
            <w:r w:rsidRPr="003A51AC">
              <w:rPr>
                <w:spacing w:val="-2"/>
                <w:sz w:val="24"/>
                <w:szCs w:val="24"/>
              </w:rPr>
              <w:t xml:space="preserve"> </w:t>
            </w:r>
            <w:r w:rsidRPr="003A51AC">
              <w:rPr>
                <w:sz w:val="24"/>
                <w:szCs w:val="24"/>
              </w:rPr>
              <w:t>№8</w:t>
            </w:r>
          </w:p>
        </w:tc>
        <w:tc>
          <w:tcPr>
            <w:tcW w:w="720" w:type="dxa"/>
          </w:tcPr>
          <w:p w14:paraId="53AAE47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E0C2823"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136C9E4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901FD23" w14:textId="77777777" w:rsidR="0066496F" w:rsidRPr="003A51AC" w:rsidRDefault="0066496F" w:rsidP="0066496F">
            <w:pPr>
              <w:pStyle w:val="TableParagraph"/>
              <w:rPr>
                <w:sz w:val="24"/>
                <w:szCs w:val="24"/>
              </w:rPr>
            </w:pPr>
          </w:p>
        </w:tc>
      </w:tr>
      <w:tr w:rsidR="0066496F" w:rsidRPr="003A51AC" w14:paraId="7521998F" w14:textId="77777777" w:rsidTr="0066496F">
        <w:trPr>
          <w:trHeight w:val="290"/>
        </w:trPr>
        <w:tc>
          <w:tcPr>
            <w:tcW w:w="1385" w:type="dxa"/>
          </w:tcPr>
          <w:p w14:paraId="2ED3E84B" w14:textId="77777777" w:rsidR="0066496F" w:rsidRPr="003A51AC" w:rsidRDefault="0066496F" w:rsidP="0066496F">
            <w:pPr>
              <w:pStyle w:val="TableParagraph"/>
              <w:ind w:left="129"/>
              <w:rPr>
                <w:sz w:val="24"/>
                <w:szCs w:val="24"/>
              </w:rPr>
            </w:pPr>
            <w:r w:rsidRPr="003A51AC">
              <w:rPr>
                <w:sz w:val="24"/>
                <w:szCs w:val="24"/>
              </w:rPr>
              <w:t>2.2.2.2.129.</w:t>
            </w:r>
          </w:p>
        </w:tc>
        <w:tc>
          <w:tcPr>
            <w:tcW w:w="5493" w:type="dxa"/>
          </w:tcPr>
          <w:p w14:paraId="128347B6" w14:textId="77777777" w:rsidR="0066496F" w:rsidRPr="003A51AC" w:rsidRDefault="0066496F" w:rsidP="0066496F">
            <w:pPr>
              <w:pStyle w:val="TableParagraph"/>
              <w:rPr>
                <w:sz w:val="24"/>
                <w:szCs w:val="24"/>
              </w:rPr>
            </w:pPr>
            <w:r w:rsidRPr="003A51AC">
              <w:rPr>
                <w:sz w:val="24"/>
                <w:szCs w:val="24"/>
              </w:rPr>
              <w:t>Краски</w:t>
            </w:r>
            <w:r w:rsidRPr="003A51AC">
              <w:rPr>
                <w:spacing w:val="-3"/>
                <w:sz w:val="24"/>
                <w:szCs w:val="24"/>
              </w:rPr>
              <w:t xml:space="preserve"> </w:t>
            </w:r>
            <w:r w:rsidRPr="003A51AC">
              <w:rPr>
                <w:sz w:val="24"/>
                <w:szCs w:val="24"/>
              </w:rPr>
              <w:t>гуашь</w:t>
            </w:r>
          </w:p>
        </w:tc>
        <w:tc>
          <w:tcPr>
            <w:tcW w:w="720" w:type="dxa"/>
          </w:tcPr>
          <w:p w14:paraId="5162C90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5C66542"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372787C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2904E89" w14:textId="77777777" w:rsidR="0066496F" w:rsidRPr="003A51AC" w:rsidRDefault="0066496F" w:rsidP="0066496F">
            <w:pPr>
              <w:pStyle w:val="TableParagraph"/>
              <w:rPr>
                <w:sz w:val="24"/>
                <w:szCs w:val="24"/>
              </w:rPr>
            </w:pPr>
          </w:p>
        </w:tc>
      </w:tr>
      <w:tr w:rsidR="0066496F" w:rsidRPr="003A51AC" w14:paraId="5B50C99C" w14:textId="77777777" w:rsidTr="0066496F">
        <w:trPr>
          <w:trHeight w:val="292"/>
        </w:trPr>
        <w:tc>
          <w:tcPr>
            <w:tcW w:w="1385" w:type="dxa"/>
          </w:tcPr>
          <w:p w14:paraId="250D0135" w14:textId="77777777" w:rsidR="0066496F" w:rsidRPr="003A51AC" w:rsidRDefault="0066496F" w:rsidP="0066496F">
            <w:pPr>
              <w:pStyle w:val="TableParagraph"/>
              <w:spacing w:line="246" w:lineRule="exact"/>
              <w:ind w:left="129"/>
              <w:rPr>
                <w:sz w:val="24"/>
                <w:szCs w:val="24"/>
              </w:rPr>
            </w:pPr>
            <w:r w:rsidRPr="003A51AC">
              <w:rPr>
                <w:sz w:val="24"/>
                <w:szCs w:val="24"/>
              </w:rPr>
              <w:t>2.2.2.2.130.</w:t>
            </w:r>
          </w:p>
        </w:tc>
        <w:tc>
          <w:tcPr>
            <w:tcW w:w="5493" w:type="dxa"/>
          </w:tcPr>
          <w:p w14:paraId="7EF41B34" w14:textId="77777777" w:rsidR="0066496F" w:rsidRPr="003A51AC" w:rsidRDefault="0066496F" w:rsidP="0066496F">
            <w:pPr>
              <w:pStyle w:val="TableParagraph"/>
              <w:spacing w:line="246" w:lineRule="exact"/>
              <w:rPr>
                <w:sz w:val="24"/>
                <w:szCs w:val="24"/>
              </w:rPr>
            </w:pPr>
            <w:r w:rsidRPr="003A51AC">
              <w:rPr>
                <w:sz w:val="24"/>
                <w:szCs w:val="24"/>
              </w:rPr>
              <w:t>Краски</w:t>
            </w:r>
            <w:r w:rsidRPr="003A51AC">
              <w:rPr>
                <w:spacing w:val="-2"/>
                <w:sz w:val="24"/>
                <w:szCs w:val="24"/>
              </w:rPr>
              <w:t xml:space="preserve"> </w:t>
            </w:r>
            <w:r w:rsidRPr="003A51AC">
              <w:rPr>
                <w:sz w:val="24"/>
                <w:szCs w:val="24"/>
              </w:rPr>
              <w:t>пальчиковые</w:t>
            </w:r>
          </w:p>
        </w:tc>
        <w:tc>
          <w:tcPr>
            <w:tcW w:w="720" w:type="dxa"/>
          </w:tcPr>
          <w:p w14:paraId="75C488A2"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0FBA9AAD" w14:textId="77777777" w:rsidR="0066496F" w:rsidRPr="003A51AC" w:rsidRDefault="0066496F" w:rsidP="0066496F">
            <w:pPr>
              <w:pStyle w:val="TableParagraph"/>
              <w:spacing w:line="246" w:lineRule="exact"/>
              <w:ind w:left="123" w:right="116"/>
              <w:jc w:val="center"/>
              <w:rPr>
                <w:sz w:val="24"/>
                <w:szCs w:val="24"/>
              </w:rPr>
            </w:pPr>
            <w:r w:rsidRPr="003A51AC">
              <w:rPr>
                <w:sz w:val="24"/>
                <w:szCs w:val="24"/>
              </w:rPr>
              <w:t>25*</w:t>
            </w:r>
          </w:p>
        </w:tc>
        <w:tc>
          <w:tcPr>
            <w:tcW w:w="1035" w:type="dxa"/>
          </w:tcPr>
          <w:p w14:paraId="04CCA103"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3949B27A" w14:textId="77777777" w:rsidR="0066496F" w:rsidRPr="003A51AC" w:rsidRDefault="0066496F" w:rsidP="0066496F">
            <w:pPr>
              <w:pStyle w:val="TableParagraph"/>
              <w:rPr>
                <w:sz w:val="24"/>
                <w:szCs w:val="24"/>
              </w:rPr>
            </w:pPr>
          </w:p>
        </w:tc>
      </w:tr>
      <w:tr w:rsidR="0066496F" w:rsidRPr="003A51AC" w14:paraId="62430646" w14:textId="77777777" w:rsidTr="0066496F">
        <w:trPr>
          <w:trHeight w:val="290"/>
        </w:trPr>
        <w:tc>
          <w:tcPr>
            <w:tcW w:w="1385" w:type="dxa"/>
          </w:tcPr>
          <w:p w14:paraId="455356F7" w14:textId="77777777" w:rsidR="0066496F" w:rsidRPr="003A51AC" w:rsidRDefault="0066496F" w:rsidP="0066496F">
            <w:pPr>
              <w:pStyle w:val="TableParagraph"/>
              <w:ind w:left="129"/>
              <w:rPr>
                <w:sz w:val="24"/>
                <w:szCs w:val="24"/>
              </w:rPr>
            </w:pPr>
            <w:r w:rsidRPr="003A51AC">
              <w:rPr>
                <w:sz w:val="24"/>
                <w:szCs w:val="24"/>
              </w:rPr>
              <w:t>2.2.2.2.131.</w:t>
            </w:r>
          </w:p>
        </w:tc>
        <w:tc>
          <w:tcPr>
            <w:tcW w:w="5493" w:type="dxa"/>
          </w:tcPr>
          <w:p w14:paraId="293C0DC9" w14:textId="77777777" w:rsidR="0066496F" w:rsidRPr="003A51AC" w:rsidRDefault="0066496F" w:rsidP="0066496F">
            <w:pPr>
              <w:pStyle w:val="TableParagraph"/>
              <w:rPr>
                <w:sz w:val="24"/>
                <w:szCs w:val="24"/>
                <w:lang w:val="ru-RU"/>
              </w:rPr>
            </w:pPr>
            <w:r w:rsidRPr="003A51AC">
              <w:rPr>
                <w:sz w:val="24"/>
                <w:szCs w:val="24"/>
                <w:lang w:val="ru-RU"/>
              </w:rPr>
              <w:t>Пластилин</w:t>
            </w:r>
            <w:r w:rsidRPr="003A51AC">
              <w:rPr>
                <w:spacing w:val="-3"/>
                <w:sz w:val="24"/>
                <w:szCs w:val="24"/>
                <w:lang w:val="ru-RU"/>
              </w:rPr>
              <w:t xml:space="preserve"> </w:t>
            </w:r>
            <w:r w:rsidRPr="003A51AC">
              <w:rPr>
                <w:sz w:val="24"/>
                <w:szCs w:val="24"/>
                <w:lang w:val="ru-RU"/>
              </w:rPr>
              <w:t>мягкий,</w:t>
            </w:r>
            <w:r w:rsidRPr="003A51AC">
              <w:rPr>
                <w:spacing w:val="-2"/>
                <w:sz w:val="24"/>
                <w:szCs w:val="24"/>
                <w:lang w:val="ru-RU"/>
              </w:rPr>
              <w:t xml:space="preserve"> </w:t>
            </w:r>
            <w:r w:rsidRPr="003A51AC">
              <w:rPr>
                <w:sz w:val="24"/>
                <w:szCs w:val="24"/>
                <w:lang w:val="ru-RU"/>
              </w:rPr>
              <w:t>не</w:t>
            </w:r>
            <w:r w:rsidRPr="003A51AC">
              <w:rPr>
                <w:spacing w:val="-2"/>
                <w:sz w:val="24"/>
                <w:szCs w:val="24"/>
                <w:lang w:val="ru-RU"/>
              </w:rPr>
              <w:t xml:space="preserve"> </w:t>
            </w:r>
            <w:r w:rsidRPr="003A51AC">
              <w:rPr>
                <w:sz w:val="24"/>
                <w:szCs w:val="24"/>
                <w:lang w:val="ru-RU"/>
              </w:rPr>
              <w:t>липнущий</w:t>
            </w:r>
            <w:r w:rsidRPr="003A51AC">
              <w:rPr>
                <w:spacing w:val="-2"/>
                <w:sz w:val="24"/>
                <w:szCs w:val="24"/>
                <w:lang w:val="ru-RU"/>
              </w:rPr>
              <w:t xml:space="preserve"> </w:t>
            </w:r>
            <w:r w:rsidRPr="003A51AC">
              <w:rPr>
                <w:sz w:val="24"/>
                <w:szCs w:val="24"/>
                <w:lang w:val="ru-RU"/>
              </w:rPr>
              <w:t>к</w:t>
            </w:r>
            <w:r w:rsidRPr="003A51AC">
              <w:rPr>
                <w:spacing w:val="-2"/>
                <w:sz w:val="24"/>
                <w:szCs w:val="24"/>
                <w:lang w:val="ru-RU"/>
              </w:rPr>
              <w:t xml:space="preserve"> </w:t>
            </w:r>
            <w:r w:rsidRPr="003A51AC">
              <w:rPr>
                <w:sz w:val="24"/>
                <w:szCs w:val="24"/>
                <w:lang w:val="ru-RU"/>
              </w:rPr>
              <w:t>рукам</w:t>
            </w:r>
          </w:p>
        </w:tc>
        <w:tc>
          <w:tcPr>
            <w:tcW w:w="720" w:type="dxa"/>
          </w:tcPr>
          <w:p w14:paraId="7FE9998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FB2E0A0"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4C60303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126A2DF" w14:textId="77777777" w:rsidR="0066496F" w:rsidRPr="003A51AC" w:rsidRDefault="0066496F" w:rsidP="0066496F">
            <w:pPr>
              <w:pStyle w:val="TableParagraph"/>
              <w:rPr>
                <w:sz w:val="24"/>
                <w:szCs w:val="24"/>
              </w:rPr>
            </w:pPr>
          </w:p>
        </w:tc>
      </w:tr>
      <w:tr w:rsidR="0066496F" w:rsidRPr="003A51AC" w14:paraId="4AE16C83" w14:textId="77777777" w:rsidTr="0066496F">
        <w:trPr>
          <w:trHeight w:val="292"/>
        </w:trPr>
        <w:tc>
          <w:tcPr>
            <w:tcW w:w="1385" w:type="dxa"/>
          </w:tcPr>
          <w:p w14:paraId="40548D49" w14:textId="77777777" w:rsidR="0066496F" w:rsidRPr="003A51AC" w:rsidRDefault="0066496F" w:rsidP="0066496F">
            <w:pPr>
              <w:pStyle w:val="TableParagraph"/>
              <w:ind w:left="129"/>
              <w:rPr>
                <w:sz w:val="24"/>
                <w:szCs w:val="24"/>
              </w:rPr>
            </w:pPr>
            <w:r w:rsidRPr="003A51AC">
              <w:rPr>
                <w:sz w:val="24"/>
                <w:szCs w:val="24"/>
              </w:rPr>
              <w:t>2.2.2.2.132.</w:t>
            </w:r>
          </w:p>
        </w:tc>
        <w:tc>
          <w:tcPr>
            <w:tcW w:w="5493" w:type="dxa"/>
          </w:tcPr>
          <w:p w14:paraId="06BD0BE7" w14:textId="77777777" w:rsidR="0066496F" w:rsidRPr="003A51AC" w:rsidRDefault="0066496F" w:rsidP="0066496F">
            <w:pPr>
              <w:pStyle w:val="TableParagraph"/>
              <w:rPr>
                <w:sz w:val="24"/>
                <w:szCs w:val="24"/>
                <w:lang w:val="ru-RU"/>
              </w:rPr>
            </w:pPr>
            <w:r w:rsidRPr="003A51AC">
              <w:rPr>
                <w:sz w:val="24"/>
                <w:szCs w:val="24"/>
                <w:lang w:val="ru-RU"/>
              </w:rPr>
              <w:t>Поднос</w:t>
            </w:r>
            <w:r w:rsidRPr="003A51AC">
              <w:rPr>
                <w:spacing w:val="-1"/>
                <w:sz w:val="24"/>
                <w:szCs w:val="24"/>
                <w:lang w:val="ru-RU"/>
              </w:rPr>
              <w:t xml:space="preserve"> </w:t>
            </w:r>
            <w:r w:rsidRPr="003A51AC">
              <w:rPr>
                <w:sz w:val="24"/>
                <w:szCs w:val="24"/>
                <w:lang w:val="ru-RU"/>
              </w:rPr>
              <w:t>детский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раздаточных</w:t>
            </w:r>
            <w:r w:rsidRPr="003A51AC">
              <w:rPr>
                <w:spacing w:val="-1"/>
                <w:sz w:val="24"/>
                <w:szCs w:val="24"/>
                <w:lang w:val="ru-RU"/>
              </w:rPr>
              <w:t xml:space="preserve"> </w:t>
            </w:r>
            <w:r w:rsidRPr="003A51AC">
              <w:rPr>
                <w:sz w:val="24"/>
                <w:szCs w:val="24"/>
                <w:lang w:val="ru-RU"/>
              </w:rPr>
              <w:t>материалов</w:t>
            </w:r>
          </w:p>
        </w:tc>
        <w:tc>
          <w:tcPr>
            <w:tcW w:w="720" w:type="dxa"/>
          </w:tcPr>
          <w:p w14:paraId="1D7E635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4B643A6"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2F4DE38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A1DF8DF" w14:textId="77777777" w:rsidR="0066496F" w:rsidRPr="003A51AC" w:rsidRDefault="0066496F" w:rsidP="0066496F">
            <w:pPr>
              <w:pStyle w:val="TableParagraph"/>
              <w:rPr>
                <w:sz w:val="24"/>
                <w:szCs w:val="24"/>
              </w:rPr>
            </w:pPr>
          </w:p>
        </w:tc>
      </w:tr>
      <w:tr w:rsidR="0066496F" w:rsidRPr="003A51AC" w14:paraId="28E03E38" w14:textId="77777777" w:rsidTr="0066496F">
        <w:trPr>
          <w:trHeight w:val="290"/>
        </w:trPr>
        <w:tc>
          <w:tcPr>
            <w:tcW w:w="1385" w:type="dxa"/>
          </w:tcPr>
          <w:p w14:paraId="450CADD7" w14:textId="77777777" w:rsidR="0066496F" w:rsidRPr="003A51AC" w:rsidRDefault="0066496F" w:rsidP="0066496F">
            <w:pPr>
              <w:pStyle w:val="TableParagraph"/>
              <w:ind w:left="129"/>
              <w:rPr>
                <w:sz w:val="24"/>
                <w:szCs w:val="24"/>
              </w:rPr>
            </w:pPr>
            <w:r w:rsidRPr="003A51AC">
              <w:rPr>
                <w:sz w:val="24"/>
                <w:szCs w:val="24"/>
              </w:rPr>
              <w:t>2.2.2.2.133.</w:t>
            </w:r>
          </w:p>
        </w:tc>
        <w:tc>
          <w:tcPr>
            <w:tcW w:w="5493" w:type="dxa"/>
          </w:tcPr>
          <w:p w14:paraId="1275D931" w14:textId="77777777" w:rsidR="0066496F" w:rsidRPr="003A51AC" w:rsidRDefault="0066496F" w:rsidP="0066496F">
            <w:pPr>
              <w:pStyle w:val="TableParagraph"/>
              <w:rPr>
                <w:sz w:val="24"/>
                <w:szCs w:val="24"/>
              </w:rPr>
            </w:pPr>
            <w:r w:rsidRPr="003A51AC">
              <w:rPr>
                <w:sz w:val="24"/>
                <w:szCs w:val="24"/>
              </w:rPr>
              <w:t>Стаканчики</w:t>
            </w:r>
            <w:r w:rsidRPr="003A51AC">
              <w:rPr>
                <w:spacing w:val="-7"/>
                <w:sz w:val="24"/>
                <w:szCs w:val="24"/>
              </w:rPr>
              <w:t xml:space="preserve"> </w:t>
            </w:r>
            <w:r w:rsidRPr="003A51AC">
              <w:rPr>
                <w:sz w:val="24"/>
                <w:szCs w:val="24"/>
              </w:rPr>
              <w:t>(баночки)</w:t>
            </w:r>
            <w:r w:rsidRPr="003A51AC">
              <w:rPr>
                <w:spacing w:val="-3"/>
                <w:sz w:val="24"/>
                <w:szCs w:val="24"/>
              </w:rPr>
              <w:t xml:space="preserve"> </w:t>
            </w:r>
            <w:r w:rsidRPr="003A51AC">
              <w:rPr>
                <w:sz w:val="24"/>
                <w:szCs w:val="24"/>
              </w:rPr>
              <w:t>пластмассовые</w:t>
            </w:r>
          </w:p>
        </w:tc>
        <w:tc>
          <w:tcPr>
            <w:tcW w:w="720" w:type="dxa"/>
          </w:tcPr>
          <w:p w14:paraId="4E19D63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03CA6CB"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41D7A24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87919D2" w14:textId="77777777" w:rsidR="0066496F" w:rsidRPr="003A51AC" w:rsidRDefault="0066496F" w:rsidP="0066496F">
            <w:pPr>
              <w:pStyle w:val="TableParagraph"/>
              <w:rPr>
                <w:sz w:val="24"/>
                <w:szCs w:val="24"/>
              </w:rPr>
            </w:pPr>
          </w:p>
        </w:tc>
      </w:tr>
      <w:tr w:rsidR="0066496F" w:rsidRPr="003A51AC" w14:paraId="2B1C0C65" w14:textId="77777777" w:rsidTr="0066496F">
        <w:trPr>
          <w:trHeight w:val="290"/>
        </w:trPr>
        <w:tc>
          <w:tcPr>
            <w:tcW w:w="1385" w:type="dxa"/>
          </w:tcPr>
          <w:p w14:paraId="3DBFB546" w14:textId="77777777" w:rsidR="0066496F" w:rsidRPr="003A51AC" w:rsidRDefault="0066496F" w:rsidP="0066496F">
            <w:pPr>
              <w:pStyle w:val="TableParagraph"/>
              <w:ind w:left="129"/>
              <w:rPr>
                <w:sz w:val="24"/>
                <w:szCs w:val="24"/>
              </w:rPr>
            </w:pPr>
            <w:r w:rsidRPr="003A51AC">
              <w:rPr>
                <w:sz w:val="24"/>
                <w:szCs w:val="24"/>
              </w:rPr>
              <w:t>2.2.2.2.134.</w:t>
            </w:r>
          </w:p>
        </w:tc>
        <w:tc>
          <w:tcPr>
            <w:tcW w:w="5493" w:type="dxa"/>
          </w:tcPr>
          <w:p w14:paraId="7E9A0A7A" w14:textId="77777777" w:rsidR="0066496F" w:rsidRPr="003A51AC" w:rsidRDefault="0066496F" w:rsidP="0066496F">
            <w:pPr>
              <w:pStyle w:val="TableParagraph"/>
              <w:rPr>
                <w:sz w:val="24"/>
                <w:szCs w:val="24"/>
              </w:rPr>
            </w:pPr>
            <w:r w:rsidRPr="003A51AC">
              <w:rPr>
                <w:sz w:val="24"/>
                <w:szCs w:val="24"/>
              </w:rPr>
              <w:t>Точилка</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карандашей</w:t>
            </w:r>
          </w:p>
        </w:tc>
        <w:tc>
          <w:tcPr>
            <w:tcW w:w="720" w:type="dxa"/>
          </w:tcPr>
          <w:p w14:paraId="7690F88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29B7052" w14:textId="77777777" w:rsidR="0066496F" w:rsidRPr="003A51AC" w:rsidRDefault="0066496F" w:rsidP="0066496F">
            <w:pPr>
              <w:pStyle w:val="TableParagraph"/>
              <w:ind w:left="123" w:right="116"/>
              <w:jc w:val="center"/>
              <w:rPr>
                <w:sz w:val="24"/>
                <w:szCs w:val="24"/>
              </w:rPr>
            </w:pPr>
            <w:r w:rsidRPr="003A51AC">
              <w:rPr>
                <w:sz w:val="24"/>
                <w:szCs w:val="24"/>
              </w:rPr>
              <w:t>3**</w:t>
            </w:r>
          </w:p>
        </w:tc>
        <w:tc>
          <w:tcPr>
            <w:tcW w:w="1035" w:type="dxa"/>
          </w:tcPr>
          <w:p w14:paraId="1030B77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7FAC9CA" w14:textId="77777777" w:rsidR="0066496F" w:rsidRPr="003A51AC" w:rsidRDefault="0066496F" w:rsidP="0066496F">
            <w:pPr>
              <w:pStyle w:val="TableParagraph"/>
              <w:rPr>
                <w:sz w:val="24"/>
                <w:szCs w:val="24"/>
              </w:rPr>
            </w:pPr>
          </w:p>
        </w:tc>
      </w:tr>
      <w:tr w:rsidR="0066496F" w:rsidRPr="003A51AC" w14:paraId="1914C6E8" w14:textId="77777777" w:rsidTr="0066496F">
        <w:trPr>
          <w:trHeight w:val="292"/>
        </w:trPr>
        <w:tc>
          <w:tcPr>
            <w:tcW w:w="1385" w:type="dxa"/>
          </w:tcPr>
          <w:p w14:paraId="6E145981" w14:textId="77777777" w:rsidR="0066496F" w:rsidRPr="003A51AC" w:rsidRDefault="0066496F" w:rsidP="0066496F">
            <w:pPr>
              <w:pStyle w:val="TableParagraph"/>
              <w:spacing w:line="246" w:lineRule="exact"/>
              <w:ind w:left="129"/>
              <w:rPr>
                <w:sz w:val="24"/>
                <w:szCs w:val="24"/>
              </w:rPr>
            </w:pPr>
            <w:r w:rsidRPr="003A51AC">
              <w:rPr>
                <w:sz w:val="24"/>
                <w:szCs w:val="24"/>
              </w:rPr>
              <w:t>2.2.2.2.135.</w:t>
            </w:r>
          </w:p>
        </w:tc>
        <w:tc>
          <w:tcPr>
            <w:tcW w:w="5493" w:type="dxa"/>
          </w:tcPr>
          <w:p w14:paraId="1DBA8966" w14:textId="77777777" w:rsidR="0066496F" w:rsidRPr="003A51AC" w:rsidRDefault="0066496F" w:rsidP="0066496F">
            <w:pPr>
              <w:pStyle w:val="TableParagraph"/>
              <w:spacing w:line="246" w:lineRule="exact"/>
              <w:rPr>
                <w:sz w:val="24"/>
                <w:szCs w:val="24"/>
              </w:rPr>
            </w:pPr>
            <w:r w:rsidRPr="003A51AC">
              <w:rPr>
                <w:sz w:val="24"/>
                <w:szCs w:val="24"/>
              </w:rPr>
              <w:t>Фартук</w:t>
            </w:r>
            <w:r w:rsidRPr="003A51AC">
              <w:rPr>
                <w:spacing w:val="-2"/>
                <w:sz w:val="24"/>
                <w:szCs w:val="24"/>
              </w:rPr>
              <w:t xml:space="preserve"> </w:t>
            </w:r>
            <w:r w:rsidRPr="003A51AC">
              <w:rPr>
                <w:sz w:val="24"/>
                <w:szCs w:val="24"/>
              </w:rPr>
              <w:t>детский</w:t>
            </w:r>
          </w:p>
        </w:tc>
        <w:tc>
          <w:tcPr>
            <w:tcW w:w="720" w:type="dxa"/>
          </w:tcPr>
          <w:p w14:paraId="1835D850"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64B828C3" w14:textId="77777777" w:rsidR="0066496F" w:rsidRPr="003A51AC" w:rsidRDefault="0066496F" w:rsidP="0066496F">
            <w:pPr>
              <w:pStyle w:val="TableParagraph"/>
              <w:spacing w:line="246" w:lineRule="exact"/>
              <w:ind w:left="128" w:right="116"/>
              <w:jc w:val="center"/>
              <w:rPr>
                <w:sz w:val="24"/>
                <w:szCs w:val="24"/>
              </w:rPr>
            </w:pPr>
            <w:r w:rsidRPr="003A51AC">
              <w:rPr>
                <w:sz w:val="24"/>
                <w:szCs w:val="24"/>
              </w:rPr>
              <w:t>25**</w:t>
            </w:r>
          </w:p>
        </w:tc>
        <w:tc>
          <w:tcPr>
            <w:tcW w:w="1035" w:type="dxa"/>
          </w:tcPr>
          <w:p w14:paraId="0800A76C"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1C2380E6" w14:textId="77777777" w:rsidR="0066496F" w:rsidRPr="003A51AC" w:rsidRDefault="0066496F" w:rsidP="0066496F">
            <w:pPr>
              <w:pStyle w:val="TableParagraph"/>
              <w:rPr>
                <w:sz w:val="24"/>
                <w:szCs w:val="24"/>
              </w:rPr>
            </w:pPr>
          </w:p>
        </w:tc>
      </w:tr>
      <w:tr w:rsidR="0066496F" w:rsidRPr="003A51AC" w14:paraId="2830F475" w14:textId="77777777" w:rsidTr="0066496F">
        <w:trPr>
          <w:trHeight w:val="290"/>
        </w:trPr>
        <w:tc>
          <w:tcPr>
            <w:tcW w:w="1385" w:type="dxa"/>
          </w:tcPr>
          <w:p w14:paraId="4D1F7378" w14:textId="77777777" w:rsidR="0066496F" w:rsidRPr="003A51AC" w:rsidRDefault="0066496F" w:rsidP="0066496F">
            <w:pPr>
              <w:pStyle w:val="TableParagraph"/>
              <w:ind w:left="129"/>
              <w:rPr>
                <w:sz w:val="24"/>
                <w:szCs w:val="24"/>
              </w:rPr>
            </w:pPr>
            <w:r w:rsidRPr="003A51AC">
              <w:rPr>
                <w:sz w:val="24"/>
                <w:szCs w:val="24"/>
              </w:rPr>
              <w:t>2.2.2.2.136.</w:t>
            </w:r>
          </w:p>
        </w:tc>
        <w:tc>
          <w:tcPr>
            <w:tcW w:w="5493" w:type="dxa"/>
          </w:tcPr>
          <w:p w14:paraId="4A9D9D7B" w14:textId="77777777" w:rsidR="0066496F" w:rsidRPr="003A51AC" w:rsidRDefault="0066496F" w:rsidP="0066496F">
            <w:pPr>
              <w:pStyle w:val="TableParagraph"/>
              <w:rPr>
                <w:sz w:val="24"/>
                <w:szCs w:val="24"/>
              </w:rPr>
            </w:pPr>
            <w:r w:rsidRPr="003A51AC">
              <w:rPr>
                <w:sz w:val="24"/>
                <w:szCs w:val="24"/>
              </w:rPr>
              <w:t>Воздушные</w:t>
            </w:r>
            <w:r w:rsidRPr="003A51AC">
              <w:rPr>
                <w:spacing w:val="-1"/>
                <w:sz w:val="24"/>
                <w:szCs w:val="24"/>
              </w:rPr>
              <w:t xml:space="preserve"> </w:t>
            </w:r>
            <w:r w:rsidRPr="003A51AC">
              <w:rPr>
                <w:sz w:val="24"/>
                <w:szCs w:val="24"/>
              </w:rPr>
              <w:t>шары</w:t>
            </w:r>
          </w:p>
        </w:tc>
        <w:tc>
          <w:tcPr>
            <w:tcW w:w="720" w:type="dxa"/>
          </w:tcPr>
          <w:p w14:paraId="1BAF5E3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1BD1D7F" w14:textId="77777777" w:rsidR="0066496F" w:rsidRPr="003A51AC" w:rsidRDefault="0066496F" w:rsidP="0066496F">
            <w:pPr>
              <w:pStyle w:val="TableParagraph"/>
              <w:ind w:left="128" w:right="116"/>
              <w:jc w:val="center"/>
              <w:rPr>
                <w:sz w:val="24"/>
                <w:szCs w:val="24"/>
              </w:rPr>
            </w:pPr>
            <w:r w:rsidRPr="003A51AC">
              <w:rPr>
                <w:sz w:val="24"/>
                <w:szCs w:val="24"/>
              </w:rPr>
              <w:t>20**</w:t>
            </w:r>
          </w:p>
        </w:tc>
        <w:tc>
          <w:tcPr>
            <w:tcW w:w="1035" w:type="dxa"/>
          </w:tcPr>
          <w:p w14:paraId="3F21649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F1D757B" w14:textId="77777777" w:rsidR="0066496F" w:rsidRPr="003A51AC" w:rsidRDefault="0066496F" w:rsidP="0066496F">
            <w:pPr>
              <w:pStyle w:val="TableParagraph"/>
              <w:rPr>
                <w:sz w:val="24"/>
                <w:szCs w:val="24"/>
              </w:rPr>
            </w:pPr>
          </w:p>
        </w:tc>
      </w:tr>
      <w:tr w:rsidR="0066496F" w:rsidRPr="003A51AC" w14:paraId="7FD35F8C" w14:textId="77777777" w:rsidTr="0066496F">
        <w:trPr>
          <w:trHeight w:val="292"/>
        </w:trPr>
        <w:tc>
          <w:tcPr>
            <w:tcW w:w="1385" w:type="dxa"/>
            <w:shd w:val="clear" w:color="auto" w:fill="F1F1F1"/>
          </w:tcPr>
          <w:p w14:paraId="791F013F" w14:textId="77777777" w:rsidR="0066496F" w:rsidRPr="003A51AC" w:rsidRDefault="0066496F" w:rsidP="0066496F">
            <w:pPr>
              <w:pStyle w:val="TableParagraph"/>
              <w:ind w:left="129"/>
              <w:rPr>
                <w:i/>
                <w:sz w:val="24"/>
                <w:szCs w:val="24"/>
              </w:rPr>
            </w:pPr>
            <w:r w:rsidRPr="003A51AC">
              <w:rPr>
                <w:i/>
                <w:sz w:val="24"/>
                <w:szCs w:val="24"/>
              </w:rPr>
              <w:t>2.2.3.</w:t>
            </w:r>
          </w:p>
        </w:tc>
        <w:tc>
          <w:tcPr>
            <w:tcW w:w="9274" w:type="dxa"/>
            <w:gridSpan w:val="5"/>
            <w:shd w:val="clear" w:color="auto" w:fill="F1F1F1"/>
          </w:tcPr>
          <w:p w14:paraId="357FB870" w14:textId="77777777" w:rsidR="0066496F" w:rsidRPr="003A51AC" w:rsidRDefault="0066496F" w:rsidP="0066496F">
            <w:pPr>
              <w:pStyle w:val="TableParagraph"/>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воспитателя</w:t>
            </w:r>
          </w:p>
        </w:tc>
      </w:tr>
      <w:tr w:rsidR="0066496F" w:rsidRPr="003A51AC" w14:paraId="04FB1459" w14:textId="77777777" w:rsidTr="0066496F">
        <w:trPr>
          <w:trHeight w:val="290"/>
        </w:trPr>
        <w:tc>
          <w:tcPr>
            <w:tcW w:w="1385" w:type="dxa"/>
          </w:tcPr>
          <w:p w14:paraId="6B058D45" w14:textId="77777777" w:rsidR="0066496F" w:rsidRPr="003A51AC" w:rsidRDefault="0066496F" w:rsidP="0066496F">
            <w:pPr>
              <w:pStyle w:val="TableParagraph"/>
              <w:spacing w:line="244" w:lineRule="exact"/>
              <w:ind w:left="129"/>
              <w:rPr>
                <w:sz w:val="24"/>
                <w:szCs w:val="24"/>
              </w:rPr>
            </w:pPr>
            <w:r w:rsidRPr="003A51AC">
              <w:rPr>
                <w:sz w:val="24"/>
                <w:szCs w:val="24"/>
              </w:rPr>
              <w:t>2.2.3.1.</w:t>
            </w:r>
          </w:p>
        </w:tc>
        <w:tc>
          <w:tcPr>
            <w:tcW w:w="5493" w:type="dxa"/>
          </w:tcPr>
          <w:p w14:paraId="4F098361" w14:textId="77777777" w:rsidR="0066496F" w:rsidRPr="003A51AC" w:rsidRDefault="0066496F" w:rsidP="0066496F">
            <w:pPr>
              <w:pStyle w:val="TableParagraph"/>
              <w:spacing w:line="244" w:lineRule="exact"/>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14:paraId="3B020F0F"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59087EBA"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35F27BF7" w14:textId="77777777" w:rsidR="0066496F" w:rsidRPr="003A51AC" w:rsidRDefault="0066496F" w:rsidP="0066496F">
            <w:pPr>
              <w:pStyle w:val="TableParagraph"/>
              <w:rPr>
                <w:sz w:val="24"/>
                <w:szCs w:val="24"/>
              </w:rPr>
            </w:pPr>
          </w:p>
        </w:tc>
        <w:tc>
          <w:tcPr>
            <w:tcW w:w="1006" w:type="dxa"/>
          </w:tcPr>
          <w:p w14:paraId="328A76C4" w14:textId="77777777"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14:paraId="6FCE4368" w14:textId="77777777" w:rsidTr="0066496F">
        <w:trPr>
          <w:trHeight w:val="873"/>
        </w:trPr>
        <w:tc>
          <w:tcPr>
            <w:tcW w:w="1385" w:type="dxa"/>
          </w:tcPr>
          <w:p w14:paraId="2F485753" w14:textId="77777777" w:rsidR="0066496F" w:rsidRPr="003A51AC" w:rsidRDefault="0066496F" w:rsidP="0066496F">
            <w:pPr>
              <w:pStyle w:val="TableParagraph"/>
              <w:spacing w:before="4"/>
              <w:rPr>
                <w:sz w:val="24"/>
                <w:szCs w:val="24"/>
              </w:rPr>
            </w:pPr>
          </w:p>
          <w:p w14:paraId="054ADF73" w14:textId="77777777" w:rsidR="0066496F" w:rsidRPr="003A51AC" w:rsidRDefault="0066496F" w:rsidP="0066496F">
            <w:pPr>
              <w:pStyle w:val="TableParagraph"/>
              <w:spacing w:before="1"/>
              <w:ind w:left="129"/>
              <w:rPr>
                <w:sz w:val="24"/>
                <w:szCs w:val="24"/>
              </w:rPr>
            </w:pPr>
            <w:r w:rsidRPr="003A51AC">
              <w:rPr>
                <w:sz w:val="24"/>
                <w:szCs w:val="24"/>
              </w:rPr>
              <w:t>2.2.3.2.</w:t>
            </w:r>
          </w:p>
        </w:tc>
        <w:tc>
          <w:tcPr>
            <w:tcW w:w="5493" w:type="dxa"/>
          </w:tcPr>
          <w:p w14:paraId="246AFF84" w14:textId="77777777" w:rsidR="0066496F" w:rsidRPr="003A51AC" w:rsidRDefault="0066496F" w:rsidP="0066496F">
            <w:pPr>
              <w:pStyle w:val="TableParagraph"/>
              <w:tabs>
                <w:tab w:val="left" w:pos="1617"/>
                <w:tab w:val="left" w:pos="2864"/>
                <w:tab w:val="left" w:pos="3407"/>
              </w:tabs>
              <w:spacing w:line="276" w:lineRule="auto"/>
              <w:ind w:right="99"/>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r>
            <w:r w:rsidRPr="003A51AC">
              <w:rPr>
                <w:spacing w:val="-2"/>
                <w:sz w:val="24"/>
                <w:szCs w:val="24"/>
                <w:lang w:val="ru-RU"/>
              </w:rPr>
              <w:t>периферией/Ноутбук</w:t>
            </w:r>
            <w:r w:rsidRPr="003A51AC">
              <w:rPr>
                <w:spacing w:val="-52"/>
                <w:sz w:val="24"/>
                <w:szCs w:val="24"/>
                <w:lang w:val="ru-RU"/>
              </w:rPr>
              <w:t xml:space="preserve"> </w:t>
            </w: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3"/>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программное</w:t>
            </w:r>
          </w:p>
          <w:p w14:paraId="37D94265" w14:textId="77777777" w:rsidR="0066496F" w:rsidRPr="003A51AC" w:rsidRDefault="0066496F" w:rsidP="0066496F">
            <w:pPr>
              <w:pStyle w:val="TableParagraph"/>
              <w:rPr>
                <w:sz w:val="24"/>
                <w:szCs w:val="24"/>
              </w:rPr>
            </w:pPr>
            <w:r w:rsidRPr="003A51AC">
              <w:rPr>
                <w:sz w:val="24"/>
                <w:szCs w:val="24"/>
              </w:rPr>
              <w:t>обеспечение)</w:t>
            </w:r>
          </w:p>
        </w:tc>
        <w:tc>
          <w:tcPr>
            <w:tcW w:w="720" w:type="dxa"/>
          </w:tcPr>
          <w:p w14:paraId="24D4F58F" w14:textId="77777777" w:rsidR="0066496F" w:rsidRPr="003A51AC" w:rsidRDefault="0066496F" w:rsidP="0066496F">
            <w:pPr>
              <w:pStyle w:val="TableParagraph"/>
              <w:spacing w:before="4"/>
              <w:rPr>
                <w:sz w:val="24"/>
                <w:szCs w:val="24"/>
              </w:rPr>
            </w:pPr>
          </w:p>
          <w:p w14:paraId="18DD32C3" w14:textId="77777777"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14:paraId="78F12513" w14:textId="77777777" w:rsidR="0066496F" w:rsidRPr="003A51AC" w:rsidRDefault="0066496F" w:rsidP="0066496F">
            <w:pPr>
              <w:pStyle w:val="TableParagraph"/>
              <w:spacing w:before="4"/>
              <w:rPr>
                <w:sz w:val="24"/>
                <w:szCs w:val="24"/>
              </w:rPr>
            </w:pPr>
          </w:p>
          <w:p w14:paraId="5628399F" w14:textId="77777777"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14:paraId="60375C01" w14:textId="77777777" w:rsidR="0066496F" w:rsidRPr="003A51AC" w:rsidRDefault="0066496F" w:rsidP="0066496F">
            <w:pPr>
              <w:pStyle w:val="TableParagraph"/>
              <w:rPr>
                <w:sz w:val="24"/>
                <w:szCs w:val="24"/>
              </w:rPr>
            </w:pPr>
          </w:p>
        </w:tc>
        <w:tc>
          <w:tcPr>
            <w:tcW w:w="1006" w:type="dxa"/>
          </w:tcPr>
          <w:p w14:paraId="46D18AFF"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244A01C" w14:textId="77777777" w:rsidTr="0066496F">
        <w:trPr>
          <w:trHeight w:val="290"/>
        </w:trPr>
        <w:tc>
          <w:tcPr>
            <w:tcW w:w="1385" w:type="dxa"/>
          </w:tcPr>
          <w:p w14:paraId="56FCE6C3" w14:textId="77777777" w:rsidR="0066496F" w:rsidRPr="003A51AC" w:rsidRDefault="0066496F" w:rsidP="0066496F">
            <w:pPr>
              <w:pStyle w:val="TableParagraph"/>
              <w:ind w:left="129"/>
              <w:rPr>
                <w:sz w:val="24"/>
                <w:szCs w:val="24"/>
              </w:rPr>
            </w:pPr>
            <w:r w:rsidRPr="003A51AC">
              <w:rPr>
                <w:sz w:val="24"/>
                <w:szCs w:val="24"/>
              </w:rPr>
              <w:t>2.2.3.3.</w:t>
            </w:r>
          </w:p>
        </w:tc>
        <w:tc>
          <w:tcPr>
            <w:tcW w:w="5493" w:type="dxa"/>
          </w:tcPr>
          <w:p w14:paraId="3F2DBBF4" w14:textId="77777777" w:rsidR="0066496F" w:rsidRPr="003A51AC" w:rsidRDefault="0066496F" w:rsidP="0066496F">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589055C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438BBB2"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F8558C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9ACB911" w14:textId="77777777" w:rsidR="0066496F" w:rsidRPr="003A51AC" w:rsidRDefault="0066496F" w:rsidP="0066496F">
            <w:pPr>
              <w:pStyle w:val="TableParagraph"/>
              <w:rPr>
                <w:sz w:val="24"/>
                <w:szCs w:val="24"/>
              </w:rPr>
            </w:pPr>
          </w:p>
        </w:tc>
      </w:tr>
      <w:tr w:rsidR="0066496F" w:rsidRPr="003A51AC" w14:paraId="3B910F81" w14:textId="77777777" w:rsidTr="0066496F">
        <w:trPr>
          <w:trHeight w:val="292"/>
        </w:trPr>
        <w:tc>
          <w:tcPr>
            <w:tcW w:w="1385" w:type="dxa"/>
          </w:tcPr>
          <w:p w14:paraId="0DBF3156" w14:textId="77777777" w:rsidR="0066496F" w:rsidRPr="003A51AC" w:rsidRDefault="0066496F" w:rsidP="0066496F">
            <w:pPr>
              <w:pStyle w:val="TableParagraph"/>
              <w:ind w:left="129"/>
              <w:rPr>
                <w:sz w:val="24"/>
                <w:szCs w:val="24"/>
              </w:rPr>
            </w:pPr>
            <w:r w:rsidRPr="003A51AC">
              <w:rPr>
                <w:sz w:val="24"/>
                <w:szCs w:val="24"/>
              </w:rPr>
              <w:t>2.2.3.4.</w:t>
            </w:r>
          </w:p>
        </w:tc>
        <w:tc>
          <w:tcPr>
            <w:tcW w:w="5493" w:type="dxa"/>
          </w:tcPr>
          <w:p w14:paraId="7AD45794" w14:textId="77777777" w:rsidR="0066496F" w:rsidRPr="003A51AC" w:rsidRDefault="0066496F" w:rsidP="0066496F">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3F30B07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9EEAE0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4982D58" w14:textId="77777777" w:rsidR="0066496F" w:rsidRPr="003A51AC" w:rsidRDefault="0066496F" w:rsidP="0066496F">
            <w:pPr>
              <w:pStyle w:val="TableParagraph"/>
              <w:rPr>
                <w:sz w:val="24"/>
                <w:szCs w:val="24"/>
              </w:rPr>
            </w:pPr>
          </w:p>
        </w:tc>
        <w:tc>
          <w:tcPr>
            <w:tcW w:w="1006" w:type="dxa"/>
          </w:tcPr>
          <w:p w14:paraId="3D107624"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214E2873" w14:textId="77777777" w:rsidTr="0066496F">
        <w:trPr>
          <w:trHeight w:val="290"/>
        </w:trPr>
        <w:tc>
          <w:tcPr>
            <w:tcW w:w="1385" w:type="dxa"/>
          </w:tcPr>
          <w:p w14:paraId="470CAC31" w14:textId="77777777" w:rsidR="0066496F" w:rsidRPr="003A51AC" w:rsidRDefault="0066496F" w:rsidP="0066496F">
            <w:pPr>
              <w:pStyle w:val="TableParagraph"/>
              <w:ind w:left="129"/>
              <w:rPr>
                <w:sz w:val="24"/>
                <w:szCs w:val="24"/>
              </w:rPr>
            </w:pPr>
            <w:r w:rsidRPr="003A51AC">
              <w:rPr>
                <w:sz w:val="24"/>
                <w:szCs w:val="24"/>
              </w:rPr>
              <w:t>2.2.3.5.</w:t>
            </w:r>
          </w:p>
        </w:tc>
        <w:tc>
          <w:tcPr>
            <w:tcW w:w="5493" w:type="dxa"/>
          </w:tcPr>
          <w:p w14:paraId="4C36B5F5" w14:textId="77777777" w:rsidR="0066496F" w:rsidRPr="003A51AC" w:rsidRDefault="0066496F" w:rsidP="0066496F">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69EF4FE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CD8E08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729864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F126F8D" w14:textId="77777777" w:rsidR="0066496F" w:rsidRPr="003A51AC" w:rsidRDefault="0066496F" w:rsidP="0066496F">
            <w:pPr>
              <w:pStyle w:val="TableParagraph"/>
              <w:rPr>
                <w:sz w:val="24"/>
                <w:szCs w:val="24"/>
              </w:rPr>
            </w:pPr>
          </w:p>
        </w:tc>
      </w:tr>
      <w:tr w:rsidR="0066496F" w:rsidRPr="003A51AC" w14:paraId="26B66D53" w14:textId="77777777" w:rsidTr="0066496F">
        <w:trPr>
          <w:trHeight w:val="290"/>
        </w:trPr>
        <w:tc>
          <w:tcPr>
            <w:tcW w:w="1385" w:type="dxa"/>
          </w:tcPr>
          <w:p w14:paraId="4E728E68" w14:textId="77777777" w:rsidR="0066496F" w:rsidRPr="003A51AC" w:rsidRDefault="0066496F" w:rsidP="0066496F">
            <w:pPr>
              <w:pStyle w:val="TableParagraph"/>
              <w:ind w:left="129"/>
              <w:rPr>
                <w:sz w:val="24"/>
                <w:szCs w:val="24"/>
              </w:rPr>
            </w:pPr>
            <w:r w:rsidRPr="003A51AC">
              <w:rPr>
                <w:sz w:val="24"/>
                <w:szCs w:val="24"/>
              </w:rPr>
              <w:t>2.2.3.6.</w:t>
            </w:r>
          </w:p>
        </w:tc>
        <w:tc>
          <w:tcPr>
            <w:tcW w:w="5493" w:type="dxa"/>
          </w:tcPr>
          <w:p w14:paraId="1BCE0253" w14:textId="77777777" w:rsidR="0066496F" w:rsidRPr="003A51AC" w:rsidRDefault="0066496F" w:rsidP="0066496F">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493BFC2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D44268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A86C6C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F84DA44" w14:textId="77777777" w:rsidR="0066496F" w:rsidRPr="003A51AC" w:rsidRDefault="0066496F" w:rsidP="0066496F">
            <w:pPr>
              <w:pStyle w:val="TableParagraph"/>
              <w:rPr>
                <w:sz w:val="24"/>
                <w:szCs w:val="24"/>
              </w:rPr>
            </w:pPr>
          </w:p>
        </w:tc>
      </w:tr>
      <w:tr w:rsidR="0066496F" w:rsidRPr="003A51AC" w14:paraId="2136CA19" w14:textId="77777777" w:rsidTr="0066496F">
        <w:trPr>
          <w:trHeight w:val="292"/>
        </w:trPr>
        <w:tc>
          <w:tcPr>
            <w:tcW w:w="1385" w:type="dxa"/>
            <w:shd w:val="clear" w:color="auto" w:fill="F1F1F1"/>
          </w:tcPr>
          <w:p w14:paraId="3F8CBE21" w14:textId="77777777" w:rsidR="0066496F" w:rsidRPr="003A51AC" w:rsidRDefault="0066496F" w:rsidP="0066496F">
            <w:pPr>
              <w:pStyle w:val="TableParagraph"/>
              <w:ind w:left="129"/>
              <w:rPr>
                <w:i/>
                <w:sz w:val="24"/>
                <w:szCs w:val="24"/>
              </w:rPr>
            </w:pPr>
            <w:r w:rsidRPr="003A51AC">
              <w:rPr>
                <w:i/>
                <w:sz w:val="24"/>
                <w:szCs w:val="24"/>
              </w:rPr>
              <w:t>2.2.4.</w:t>
            </w:r>
          </w:p>
        </w:tc>
        <w:tc>
          <w:tcPr>
            <w:tcW w:w="9274" w:type="dxa"/>
            <w:gridSpan w:val="5"/>
            <w:shd w:val="clear" w:color="auto" w:fill="F1F1F1"/>
          </w:tcPr>
          <w:p w14:paraId="1566BB94" w14:textId="77777777" w:rsidR="0066496F" w:rsidRPr="003A51AC" w:rsidRDefault="0066496F" w:rsidP="0066496F">
            <w:pPr>
              <w:pStyle w:val="TableParagraph"/>
              <w:rPr>
                <w:i/>
                <w:sz w:val="24"/>
                <w:szCs w:val="24"/>
              </w:rPr>
            </w:pPr>
            <w:r w:rsidRPr="003A51AC">
              <w:rPr>
                <w:i/>
                <w:sz w:val="24"/>
                <w:szCs w:val="24"/>
              </w:rPr>
              <w:t>Спальня</w:t>
            </w:r>
          </w:p>
        </w:tc>
      </w:tr>
      <w:tr w:rsidR="0066496F" w:rsidRPr="003A51AC" w14:paraId="7FAD00DE" w14:textId="77777777" w:rsidTr="0066496F">
        <w:trPr>
          <w:trHeight w:val="474"/>
        </w:trPr>
        <w:tc>
          <w:tcPr>
            <w:tcW w:w="1385" w:type="dxa"/>
          </w:tcPr>
          <w:p w14:paraId="4DF3F6CD" w14:textId="77777777" w:rsidR="0066496F" w:rsidRPr="003A51AC" w:rsidRDefault="0066496F" w:rsidP="0066496F">
            <w:pPr>
              <w:pStyle w:val="TableParagraph"/>
              <w:ind w:left="129"/>
              <w:rPr>
                <w:sz w:val="24"/>
                <w:szCs w:val="24"/>
              </w:rPr>
            </w:pPr>
            <w:r w:rsidRPr="003A51AC">
              <w:rPr>
                <w:sz w:val="24"/>
                <w:szCs w:val="24"/>
              </w:rPr>
              <w:t>2.2.4.1.</w:t>
            </w:r>
          </w:p>
        </w:tc>
        <w:tc>
          <w:tcPr>
            <w:tcW w:w="5493" w:type="dxa"/>
          </w:tcPr>
          <w:p w14:paraId="234FE885" w14:textId="77777777" w:rsidR="0066496F" w:rsidRPr="003A51AC" w:rsidRDefault="0066496F" w:rsidP="0066496F">
            <w:pPr>
              <w:pStyle w:val="TableParagraph"/>
              <w:rPr>
                <w:sz w:val="24"/>
                <w:szCs w:val="24"/>
              </w:rPr>
            </w:pPr>
            <w:r w:rsidRPr="003A51AC">
              <w:rPr>
                <w:sz w:val="24"/>
                <w:szCs w:val="24"/>
              </w:rPr>
              <w:t>Кровать</w:t>
            </w:r>
          </w:p>
        </w:tc>
        <w:tc>
          <w:tcPr>
            <w:tcW w:w="1740" w:type="dxa"/>
            <w:gridSpan w:val="2"/>
          </w:tcPr>
          <w:p w14:paraId="4B980C2F" w14:textId="77777777" w:rsidR="0066496F" w:rsidRPr="003A51AC" w:rsidRDefault="0066496F" w:rsidP="0066496F">
            <w:pPr>
              <w:pStyle w:val="TableParagraph"/>
              <w:spacing w:line="199" w:lineRule="exact"/>
              <w:ind w:left="190" w:right="183"/>
              <w:jc w:val="center"/>
              <w:rPr>
                <w:sz w:val="24"/>
                <w:szCs w:val="24"/>
                <w:lang w:val="ru-RU"/>
              </w:rPr>
            </w:pPr>
            <w:r w:rsidRPr="003A51AC">
              <w:rPr>
                <w:sz w:val="24"/>
                <w:szCs w:val="24"/>
                <w:lang w:val="ru-RU"/>
              </w:rPr>
              <w:t>по</w:t>
            </w:r>
            <w:r w:rsidRPr="003A51AC">
              <w:rPr>
                <w:spacing w:val="-5"/>
                <w:sz w:val="24"/>
                <w:szCs w:val="24"/>
                <w:lang w:val="ru-RU"/>
              </w:rPr>
              <w:t xml:space="preserve"> </w:t>
            </w:r>
            <w:r w:rsidRPr="003A51AC">
              <w:rPr>
                <w:sz w:val="24"/>
                <w:szCs w:val="24"/>
                <w:lang w:val="ru-RU"/>
              </w:rPr>
              <w:t>кол-ву</w:t>
            </w:r>
            <w:r w:rsidRPr="003A51AC">
              <w:rPr>
                <w:spacing w:val="-8"/>
                <w:sz w:val="24"/>
                <w:szCs w:val="24"/>
                <w:lang w:val="ru-RU"/>
              </w:rPr>
              <w:t xml:space="preserve"> </w:t>
            </w:r>
            <w:r w:rsidRPr="003A51AC">
              <w:rPr>
                <w:sz w:val="24"/>
                <w:szCs w:val="24"/>
                <w:lang w:val="ru-RU"/>
              </w:rPr>
              <w:t>детей</w:t>
            </w:r>
            <w:r w:rsidRPr="003A51AC">
              <w:rPr>
                <w:spacing w:val="-5"/>
                <w:sz w:val="24"/>
                <w:szCs w:val="24"/>
                <w:lang w:val="ru-RU"/>
              </w:rPr>
              <w:t xml:space="preserve"> </w:t>
            </w:r>
            <w:r w:rsidRPr="003A51AC">
              <w:rPr>
                <w:sz w:val="24"/>
                <w:szCs w:val="24"/>
                <w:lang w:val="ru-RU"/>
              </w:rPr>
              <w:t>в</w:t>
            </w:r>
          </w:p>
          <w:p w14:paraId="2318470F" w14:textId="77777777" w:rsidR="0066496F" w:rsidRPr="003A51AC" w:rsidRDefault="0066496F" w:rsidP="0066496F">
            <w:pPr>
              <w:pStyle w:val="TableParagraph"/>
              <w:spacing w:before="30"/>
              <w:ind w:left="188" w:right="183"/>
              <w:jc w:val="center"/>
              <w:rPr>
                <w:sz w:val="24"/>
                <w:szCs w:val="24"/>
                <w:lang w:val="ru-RU"/>
              </w:rPr>
            </w:pPr>
            <w:r w:rsidRPr="003A51AC">
              <w:rPr>
                <w:sz w:val="24"/>
                <w:szCs w:val="24"/>
                <w:lang w:val="ru-RU"/>
              </w:rPr>
              <w:t>группе</w:t>
            </w:r>
          </w:p>
        </w:tc>
        <w:tc>
          <w:tcPr>
            <w:tcW w:w="1035" w:type="dxa"/>
          </w:tcPr>
          <w:p w14:paraId="756AD81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EF031A3" w14:textId="77777777" w:rsidR="0066496F" w:rsidRPr="003A51AC" w:rsidRDefault="0066496F" w:rsidP="0066496F">
            <w:pPr>
              <w:pStyle w:val="TableParagraph"/>
              <w:rPr>
                <w:sz w:val="24"/>
                <w:szCs w:val="24"/>
              </w:rPr>
            </w:pPr>
          </w:p>
        </w:tc>
      </w:tr>
      <w:tr w:rsidR="0066496F" w:rsidRPr="003A51AC" w14:paraId="70B927F1" w14:textId="77777777" w:rsidTr="0066496F">
        <w:trPr>
          <w:trHeight w:val="477"/>
        </w:trPr>
        <w:tc>
          <w:tcPr>
            <w:tcW w:w="1385" w:type="dxa"/>
          </w:tcPr>
          <w:p w14:paraId="2B074FDE" w14:textId="77777777" w:rsidR="0066496F" w:rsidRPr="003A51AC" w:rsidRDefault="0066496F" w:rsidP="0066496F">
            <w:pPr>
              <w:pStyle w:val="TableParagraph"/>
              <w:ind w:left="129"/>
              <w:rPr>
                <w:sz w:val="24"/>
                <w:szCs w:val="24"/>
              </w:rPr>
            </w:pPr>
            <w:r w:rsidRPr="003A51AC">
              <w:rPr>
                <w:sz w:val="24"/>
                <w:szCs w:val="24"/>
              </w:rPr>
              <w:t>2.2.4.2.</w:t>
            </w:r>
          </w:p>
        </w:tc>
        <w:tc>
          <w:tcPr>
            <w:tcW w:w="5493" w:type="dxa"/>
          </w:tcPr>
          <w:p w14:paraId="528FBE01" w14:textId="77777777" w:rsidR="0066496F" w:rsidRPr="003A51AC" w:rsidRDefault="0066496F" w:rsidP="0066496F">
            <w:pPr>
              <w:pStyle w:val="TableParagraph"/>
              <w:rPr>
                <w:sz w:val="24"/>
                <w:szCs w:val="24"/>
                <w:lang w:val="ru-RU"/>
              </w:rPr>
            </w:pPr>
            <w:r w:rsidRPr="003A51AC">
              <w:rPr>
                <w:sz w:val="24"/>
                <w:szCs w:val="24"/>
                <w:lang w:val="ru-RU"/>
              </w:rPr>
              <w:t>Постельное</w:t>
            </w:r>
            <w:r w:rsidRPr="003A51AC">
              <w:rPr>
                <w:spacing w:val="-8"/>
                <w:sz w:val="24"/>
                <w:szCs w:val="24"/>
                <w:lang w:val="ru-RU"/>
              </w:rPr>
              <w:t xml:space="preserve"> </w:t>
            </w:r>
            <w:r w:rsidRPr="003A51AC">
              <w:rPr>
                <w:sz w:val="24"/>
                <w:szCs w:val="24"/>
                <w:lang w:val="ru-RU"/>
              </w:rPr>
              <w:t>белье</w:t>
            </w:r>
            <w:r w:rsidRPr="003A51AC">
              <w:rPr>
                <w:spacing w:val="-5"/>
                <w:sz w:val="24"/>
                <w:szCs w:val="24"/>
                <w:lang w:val="ru-RU"/>
              </w:rPr>
              <w:t xml:space="preserve"> </w:t>
            </w:r>
            <w:r w:rsidRPr="003A51AC">
              <w:rPr>
                <w:sz w:val="24"/>
                <w:szCs w:val="24"/>
                <w:lang w:val="ru-RU"/>
              </w:rPr>
              <w:t>(наволочка,</w:t>
            </w:r>
            <w:r w:rsidRPr="003A51AC">
              <w:rPr>
                <w:spacing w:val="-6"/>
                <w:sz w:val="24"/>
                <w:szCs w:val="24"/>
                <w:lang w:val="ru-RU"/>
              </w:rPr>
              <w:t xml:space="preserve"> </w:t>
            </w:r>
            <w:r w:rsidRPr="003A51AC">
              <w:rPr>
                <w:sz w:val="24"/>
                <w:szCs w:val="24"/>
                <w:lang w:val="ru-RU"/>
              </w:rPr>
              <w:t>простынь,</w:t>
            </w:r>
            <w:r w:rsidRPr="003A51AC">
              <w:rPr>
                <w:spacing w:val="-5"/>
                <w:sz w:val="24"/>
                <w:szCs w:val="24"/>
                <w:lang w:val="ru-RU"/>
              </w:rPr>
              <w:t xml:space="preserve"> </w:t>
            </w:r>
            <w:r w:rsidRPr="003A51AC">
              <w:rPr>
                <w:sz w:val="24"/>
                <w:szCs w:val="24"/>
                <w:lang w:val="ru-RU"/>
              </w:rPr>
              <w:t>пододеяльник)</w:t>
            </w:r>
          </w:p>
        </w:tc>
        <w:tc>
          <w:tcPr>
            <w:tcW w:w="1740" w:type="dxa"/>
            <w:gridSpan w:val="2"/>
          </w:tcPr>
          <w:p w14:paraId="6F791BB4" w14:textId="77777777" w:rsidR="0066496F" w:rsidRPr="003A51AC" w:rsidRDefault="0066496F" w:rsidP="0066496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1428C573" w14:textId="77777777" w:rsidR="0066496F" w:rsidRPr="003A51AC" w:rsidRDefault="0066496F" w:rsidP="0066496F">
            <w:pPr>
              <w:pStyle w:val="TableParagraph"/>
              <w:spacing w:before="33"/>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7B2B866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FCFC4AE" w14:textId="77777777" w:rsidR="0066496F" w:rsidRPr="003A51AC" w:rsidRDefault="0066496F" w:rsidP="0066496F">
            <w:pPr>
              <w:pStyle w:val="TableParagraph"/>
              <w:rPr>
                <w:sz w:val="24"/>
                <w:szCs w:val="24"/>
              </w:rPr>
            </w:pPr>
          </w:p>
        </w:tc>
      </w:tr>
      <w:tr w:rsidR="0066496F" w:rsidRPr="003A51AC" w14:paraId="60419149" w14:textId="77777777" w:rsidTr="0066496F">
        <w:trPr>
          <w:trHeight w:val="580"/>
        </w:trPr>
        <w:tc>
          <w:tcPr>
            <w:tcW w:w="1385" w:type="dxa"/>
          </w:tcPr>
          <w:p w14:paraId="0A3E3580" w14:textId="77777777" w:rsidR="0066496F" w:rsidRPr="003A51AC" w:rsidRDefault="0066496F" w:rsidP="0066496F">
            <w:pPr>
              <w:pStyle w:val="TableParagraph"/>
              <w:ind w:left="129"/>
              <w:rPr>
                <w:sz w:val="24"/>
                <w:szCs w:val="24"/>
              </w:rPr>
            </w:pPr>
            <w:r w:rsidRPr="003A51AC">
              <w:rPr>
                <w:sz w:val="24"/>
                <w:szCs w:val="24"/>
              </w:rPr>
              <w:t>2.2.4.3.</w:t>
            </w:r>
          </w:p>
        </w:tc>
        <w:tc>
          <w:tcPr>
            <w:tcW w:w="5493" w:type="dxa"/>
          </w:tcPr>
          <w:p w14:paraId="0F97272D" w14:textId="77777777" w:rsidR="0066496F" w:rsidRPr="003A51AC" w:rsidRDefault="0066496F" w:rsidP="0066496F">
            <w:pPr>
              <w:pStyle w:val="TableParagraph"/>
              <w:tabs>
                <w:tab w:val="left" w:pos="1744"/>
                <w:tab w:val="left" w:pos="3814"/>
                <w:tab w:val="left" w:pos="5068"/>
              </w:tabs>
              <w:rPr>
                <w:sz w:val="24"/>
                <w:szCs w:val="24"/>
                <w:lang w:val="ru-RU"/>
              </w:rPr>
            </w:pPr>
            <w:r w:rsidRPr="003A51AC">
              <w:rPr>
                <w:sz w:val="24"/>
                <w:szCs w:val="24"/>
                <w:lang w:val="ru-RU"/>
              </w:rPr>
              <w:t>Постельные</w:t>
            </w:r>
            <w:r w:rsidRPr="003A51AC">
              <w:rPr>
                <w:sz w:val="24"/>
                <w:szCs w:val="24"/>
                <w:lang w:val="ru-RU"/>
              </w:rPr>
              <w:tab/>
              <w:t>принадлежности</w:t>
            </w:r>
            <w:r w:rsidRPr="003A51AC">
              <w:rPr>
                <w:sz w:val="24"/>
                <w:szCs w:val="24"/>
                <w:lang w:val="ru-RU"/>
              </w:rPr>
              <w:tab/>
              <w:t>(матрас,</w:t>
            </w:r>
            <w:r w:rsidRPr="003A51AC">
              <w:rPr>
                <w:sz w:val="24"/>
                <w:szCs w:val="24"/>
                <w:lang w:val="ru-RU"/>
              </w:rPr>
              <w:tab/>
              <w:t>два</w:t>
            </w:r>
          </w:p>
          <w:p w14:paraId="34C69B40" w14:textId="77777777" w:rsidR="0066496F" w:rsidRPr="003A51AC" w:rsidRDefault="0066496F" w:rsidP="0066496F">
            <w:pPr>
              <w:pStyle w:val="TableParagraph"/>
              <w:spacing w:before="37"/>
              <w:rPr>
                <w:sz w:val="24"/>
                <w:szCs w:val="24"/>
                <w:lang w:val="ru-RU"/>
              </w:rPr>
            </w:pPr>
            <w:r w:rsidRPr="003A51AC">
              <w:rPr>
                <w:sz w:val="24"/>
                <w:szCs w:val="24"/>
                <w:lang w:val="ru-RU"/>
              </w:rPr>
              <w:t>наматрасника,</w:t>
            </w:r>
            <w:r w:rsidRPr="003A51AC">
              <w:rPr>
                <w:spacing w:val="-10"/>
                <w:sz w:val="24"/>
                <w:szCs w:val="24"/>
                <w:lang w:val="ru-RU"/>
              </w:rPr>
              <w:t xml:space="preserve"> </w:t>
            </w:r>
            <w:r w:rsidRPr="003A51AC">
              <w:rPr>
                <w:sz w:val="24"/>
                <w:szCs w:val="24"/>
                <w:lang w:val="ru-RU"/>
              </w:rPr>
              <w:t>подушка,</w:t>
            </w:r>
            <w:r w:rsidRPr="003A51AC">
              <w:rPr>
                <w:spacing w:val="-10"/>
                <w:sz w:val="24"/>
                <w:szCs w:val="24"/>
                <w:lang w:val="ru-RU"/>
              </w:rPr>
              <w:t xml:space="preserve"> </w:t>
            </w:r>
            <w:r w:rsidRPr="003A51AC">
              <w:rPr>
                <w:sz w:val="24"/>
                <w:szCs w:val="24"/>
                <w:lang w:val="ru-RU"/>
              </w:rPr>
              <w:t>одеяло)</w:t>
            </w:r>
          </w:p>
        </w:tc>
        <w:tc>
          <w:tcPr>
            <w:tcW w:w="1740" w:type="dxa"/>
            <w:gridSpan w:val="2"/>
          </w:tcPr>
          <w:p w14:paraId="423EBF0A" w14:textId="77777777" w:rsidR="0066496F" w:rsidRPr="003A51AC" w:rsidRDefault="0066496F" w:rsidP="0066496F">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7C33C5D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9398F76" w14:textId="77777777" w:rsidR="0066496F" w:rsidRPr="003A51AC" w:rsidRDefault="0066496F" w:rsidP="0066496F">
            <w:pPr>
              <w:pStyle w:val="TableParagraph"/>
              <w:rPr>
                <w:sz w:val="24"/>
                <w:szCs w:val="24"/>
              </w:rPr>
            </w:pPr>
          </w:p>
        </w:tc>
      </w:tr>
      <w:tr w:rsidR="0066496F" w:rsidRPr="003A51AC" w14:paraId="08234889" w14:textId="77777777" w:rsidTr="0066496F">
        <w:trPr>
          <w:trHeight w:val="292"/>
        </w:trPr>
        <w:tc>
          <w:tcPr>
            <w:tcW w:w="1385" w:type="dxa"/>
            <w:shd w:val="clear" w:color="auto" w:fill="F1F1F1"/>
          </w:tcPr>
          <w:p w14:paraId="4E6F7B2E" w14:textId="77777777" w:rsidR="0066496F" w:rsidRPr="003A51AC" w:rsidRDefault="0066496F" w:rsidP="0066496F">
            <w:pPr>
              <w:pStyle w:val="TableParagraph"/>
              <w:ind w:left="129"/>
              <w:rPr>
                <w:i/>
                <w:sz w:val="24"/>
                <w:szCs w:val="24"/>
              </w:rPr>
            </w:pPr>
            <w:r w:rsidRPr="003A51AC">
              <w:rPr>
                <w:i/>
                <w:sz w:val="24"/>
                <w:szCs w:val="24"/>
              </w:rPr>
              <w:t>2.2.5.</w:t>
            </w:r>
          </w:p>
        </w:tc>
        <w:tc>
          <w:tcPr>
            <w:tcW w:w="9274" w:type="dxa"/>
            <w:gridSpan w:val="5"/>
            <w:shd w:val="clear" w:color="auto" w:fill="F1F1F1"/>
          </w:tcPr>
          <w:p w14:paraId="25D56F80" w14:textId="77777777" w:rsidR="0066496F" w:rsidRPr="003A51AC" w:rsidRDefault="0066496F" w:rsidP="0066496F">
            <w:pPr>
              <w:pStyle w:val="TableParagraph"/>
              <w:rPr>
                <w:i/>
                <w:sz w:val="24"/>
                <w:szCs w:val="24"/>
              </w:rPr>
            </w:pPr>
            <w:r w:rsidRPr="003A51AC">
              <w:rPr>
                <w:i/>
                <w:sz w:val="24"/>
                <w:szCs w:val="24"/>
              </w:rPr>
              <w:t>Туалетная</w:t>
            </w:r>
            <w:r w:rsidRPr="003A51AC">
              <w:rPr>
                <w:i/>
                <w:spacing w:val="-10"/>
                <w:sz w:val="24"/>
                <w:szCs w:val="24"/>
              </w:rPr>
              <w:t xml:space="preserve"> </w:t>
            </w:r>
            <w:r w:rsidRPr="003A51AC">
              <w:rPr>
                <w:i/>
                <w:sz w:val="24"/>
                <w:szCs w:val="24"/>
              </w:rPr>
              <w:t>комната</w:t>
            </w:r>
          </w:p>
        </w:tc>
      </w:tr>
      <w:tr w:rsidR="0066496F" w:rsidRPr="003A51AC" w14:paraId="7027F8D7" w14:textId="77777777" w:rsidTr="0066496F">
        <w:trPr>
          <w:trHeight w:val="474"/>
        </w:trPr>
        <w:tc>
          <w:tcPr>
            <w:tcW w:w="1385" w:type="dxa"/>
          </w:tcPr>
          <w:p w14:paraId="4CA26ABD" w14:textId="77777777" w:rsidR="0066496F" w:rsidRPr="003A51AC" w:rsidRDefault="0066496F" w:rsidP="0066496F">
            <w:pPr>
              <w:pStyle w:val="TableParagraph"/>
              <w:ind w:left="129"/>
              <w:rPr>
                <w:sz w:val="24"/>
                <w:szCs w:val="24"/>
              </w:rPr>
            </w:pPr>
            <w:r w:rsidRPr="003A51AC">
              <w:rPr>
                <w:sz w:val="24"/>
                <w:szCs w:val="24"/>
              </w:rPr>
              <w:t>2.2.5.1.</w:t>
            </w:r>
          </w:p>
        </w:tc>
        <w:tc>
          <w:tcPr>
            <w:tcW w:w="5493" w:type="dxa"/>
          </w:tcPr>
          <w:p w14:paraId="0DE5ACA1" w14:textId="77777777" w:rsidR="0066496F" w:rsidRPr="003A51AC" w:rsidRDefault="0066496F" w:rsidP="0066496F">
            <w:pPr>
              <w:pStyle w:val="TableParagraph"/>
              <w:rPr>
                <w:sz w:val="24"/>
                <w:szCs w:val="24"/>
              </w:rPr>
            </w:pPr>
            <w:r w:rsidRPr="003A51AC">
              <w:rPr>
                <w:sz w:val="24"/>
                <w:szCs w:val="24"/>
              </w:rPr>
              <w:t>Горшки</w:t>
            </w:r>
          </w:p>
        </w:tc>
        <w:tc>
          <w:tcPr>
            <w:tcW w:w="1740" w:type="dxa"/>
            <w:gridSpan w:val="2"/>
          </w:tcPr>
          <w:p w14:paraId="3F1C5968" w14:textId="77777777" w:rsidR="0066496F" w:rsidRPr="003A51AC" w:rsidRDefault="0066496F" w:rsidP="0066496F">
            <w:pPr>
              <w:pStyle w:val="TableParagraph"/>
              <w:spacing w:line="199" w:lineRule="exact"/>
              <w:ind w:left="190" w:right="183"/>
              <w:jc w:val="center"/>
              <w:rPr>
                <w:sz w:val="24"/>
                <w:szCs w:val="24"/>
                <w:lang w:val="ru-RU"/>
              </w:rPr>
            </w:pPr>
            <w:r w:rsidRPr="003A51AC">
              <w:rPr>
                <w:sz w:val="24"/>
                <w:szCs w:val="24"/>
                <w:lang w:val="ru-RU"/>
              </w:rPr>
              <w:t>по</w:t>
            </w:r>
            <w:r w:rsidRPr="003A51AC">
              <w:rPr>
                <w:spacing w:val="-5"/>
                <w:sz w:val="24"/>
                <w:szCs w:val="24"/>
                <w:lang w:val="ru-RU"/>
              </w:rPr>
              <w:t xml:space="preserve"> </w:t>
            </w:r>
            <w:r w:rsidRPr="003A51AC">
              <w:rPr>
                <w:sz w:val="24"/>
                <w:szCs w:val="24"/>
                <w:lang w:val="ru-RU"/>
              </w:rPr>
              <w:t>кол-ву</w:t>
            </w:r>
            <w:r w:rsidRPr="003A51AC">
              <w:rPr>
                <w:spacing w:val="-8"/>
                <w:sz w:val="24"/>
                <w:szCs w:val="24"/>
                <w:lang w:val="ru-RU"/>
              </w:rPr>
              <w:t xml:space="preserve"> </w:t>
            </w:r>
            <w:r w:rsidRPr="003A51AC">
              <w:rPr>
                <w:sz w:val="24"/>
                <w:szCs w:val="24"/>
                <w:lang w:val="ru-RU"/>
              </w:rPr>
              <w:t>детей</w:t>
            </w:r>
            <w:r w:rsidRPr="003A51AC">
              <w:rPr>
                <w:spacing w:val="-5"/>
                <w:sz w:val="24"/>
                <w:szCs w:val="24"/>
                <w:lang w:val="ru-RU"/>
              </w:rPr>
              <w:t xml:space="preserve"> </w:t>
            </w:r>
            <w:r w:rsidRPr="003A51AC">
              <w:rPr>
                <w:sz w:val="24"/>
                <w:szCs w:val="24"/>
                <w:lang w:val="ru-RU"/>
              </w:rPr>
              <w:t>в</w:t>
            </w:r>
          </w:p>
          <w:p w14:paraId="3D9EB81C" w14:textId="77777777" w:rsidR="0066496F" w:rsidRPr="003A51AC" w:rsidRDefault="0066496F" w:rsidP="0066496F">
            <w:pPr>
              <w:pStyle w:val="TableParagraph"/>
              <w:spacing w:before="30"/>
              <w:ind w:left="188" w:right="183"/>
              <w:jc w:val="center"/>
              <w:rPr>
                <w:sz w:val="24"/>
                <w:szCs w:val="24"/>
                <w:lang w:val="ru-RU"/>
              </w:rPr>
            </w:pPr>
            <w:r w:rsidRPr="003A51AC">
              <w:rPr>
                <w:sz w:val="24"/>
                <w:szCs w:val="24"/>
                <w:lang w:val="ru-RU"/>
              </w:rPr>
              <w:t>группе</w:t>
            </w:r>
          </w:p>
        </w:tc>
        <w:tc>
          <w:tcPr>
            <w:tcW w:w="1035" w:type="dxa"/>
          </w:tcPr>
          <w:p w14:paraId="0D09CF0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C583CF9" w14:textId="77777777" w:rsidR="0066496F" w:rsidRPr="003A51AC" w:rsidRDefault="0066496F" w:rsidP="0066496F">
            <w:pPr>
              <w:pStyle w:val="TableParagraph"/>
              <w:rPr>
                <w:sz w:val="24"/>
                <w:szCs w:val="24"/>
              </w:rPr>
            </w:pPr>
          </w:p>
        </w:tc>
      </w:tr>
      <w:tr w:rsidR="0066496F" w:rsidRPr="003A51AC" w14:paraId="29599FB1" w14:textId="77777777" w:rsidTr="0066496F">
        <w:trPr>
          <w:trHeight w:val="1163"/>
        </w:trPr>
        <w:tc>
          <w:tcPr>
            <w:tcW w:w="1385" w:type="dxa"/>
          </w:tcPr>
          <w:p w14:paraId="48824EE2" w14:textId="77777777" w:rsidR="0066496F" w:rsidRPr="003A51AC" w:rsidRDefault="0066496F" w:rsidP="0066496F">
            <w:pPr>
              <w:pStyle w:val="TableParagraph"/>
              <w:ind w:left="129"/>
              <w:rPr>
                <w:sz w:val="24"/>
                <w:szCs w:val="24"/>
              </w:rPr>
            </w:pPr>
            <w:r w:rsidRPr="003A51AC">
              <w:rPr>
                <w:sz w:val="24"/>
                <w:szCs w:val="24"/>
              </w:rPr>
              <w:t>2.2.5.2.</w:t>
            </w:r>
          </w:p>
        </w:tc>
        <w:tc>
          <w:tcPr>
            <w:tcW w:w="5493" w:type="dxa"/>
          </w:tcPr>
          <w:p w14:paraId="4A191AD4" w14:textId="77777777" w:rsidR="0066496F" w:rsidRPr="003A51AC" w:rsidRDefault="0066496F" w:rsidP="0066496F">
            <w:pPr>
              <w:pStyle w:val="TableParagraph"/>
              <w:spacing w:line="276" w:lineRule="auto"/>
              <w:ind w:right="98"/>
              <w:jc w:val="both"/>
              <w:rPr>
                <w:sz w:val="24"/>
                <w:szCs w:val="24"/>
                <w:lang w:val="ru-RU"/>
              </w:rPr>
            </w:pPr>
            <w:r w:rsidRPr="003A51AC">
              <w:rPr>
                <w:sz w:val="24"/>
                <w:szCs w:val="24"/>
                <w:lang w:val="ru-RU"/>
              </w:rPr>
              <w:t>Емкости для хранения и разведения дезинфицирующих</w:t>
            </w:r>
            <w:r w:rsidRPr="003A51AC">
              <w:rPr>
                <w:spacing w:val="-52"/>
                <w:sz w:val="24"/>
                <w:szCs w:val="24"/>
                <w:lang w:val="ru-RU"/>
              </w:rPr>
              <w:t xml:space="preserve"> </w:t>
            </w:r>
            <w:r w:rsidRPr="003A51AC">
              <w:rPr>
                <w:sz w:val="24"/>
                <w:szCs w:val="24"/>
                <w:lang w:val="ru-RU"/>
              </w:rPr>
              <w:t>средств,</w:t>
            </w:r>
            <w:r w:rsidRPr="003A51AC">
              <w:rPr>
                <w:spacing w:val="1"/>
                <w:sz w:val="24"/>
                <w:szCs w:val="24"/>
                <w:lang w:val="ru-RU"/>
              </w:rPr>
              <w:t xml:space="preserve"> </w:t>
            </w:r>
            <w:r w:rsidRPr="003A51AC">
              <w:rPr>
                <w:sz w:val="24"/>
                <w:szCs w:val="24"/>
                <w:lang w:val="ru-RU"/>
              </w:rPr>
              <w:t>уборочный</w:t>
            </w:r>
            <w:r w:rsidRPr="003A51AC">
              <w:rPr>
                <w:spacing w:val="1"/>
                <w:sz w:val="24"/>
                <w:szCs w:val="24"/>
                <w:lang w:val="ru-RU"/>
              </w:rPr>
              <w:t xml:space="preserve"> </w:t>
            </w:r>
            <w:r w:rsidRPr="003A51AC">
              <w:rPr>
                <w:sz w:val="24"/>
                <w:szCs w:val="24"/>
                <w:lang w:val="ru-RU"/>
              </w:rPr>
              <w:t>инвентарь,</w:t>
            </w:r>
            <w:r w:rsidRPr="003A51AC">
              <w:rPr>
                <w:spacing w:val="1"/>
                <w:sz w:val="24"/>
                <w:szCs w:val="24"/>
                <w:lang w:val="ru-RU"/>
              </w:rPr>
              <w:t xml:space="preserve"> </w:t>
            </w:r>
            <w:r w:rsidRPr="003A51AC">
              <w:rPr>
                <w:sz w:val="24"/>
                <w:szCs w:val="24"/>
                <w:lang w:val="ru-RU"/>
              </w:rPr>
              <w:t>ерши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обработки</w:t>
            </w:r>
            <w:r w:rsidRPr="003A51AC">
              <w:rPr>
                <w:spacing w:val="1"/>
                <w:sz w:val="24"/>
                <w:szCs w:val="24"/>
                <w:lang w:val="ru-RU"/>
              </w:rPr>
              <w:t xml:space="preserve"> </w:t>
            </w:r>
            <w:r w:rsidRPr="003A51AC">
              <w:rPr>
                <w:sz w:val="24"/>
                <w:szCs w:val="24"/>
                <w:lang w:val="ru-RU"/>
              </w:rPr>
              <w:t>горшков,</w:t>
            </w:r>
            <w:r w:rsidRPr="003A51AC">
              <w:rPr>
                <w:spacing w:val="12"/>
                <w:sz w:val="24"/>
                <w:szCs w:val="24"/>
                <w:lang w:val="ru-RU"/>
              </w:rPr>
              <w:t xml:space="preserve"> </w:t>
            </w:r>
            <w:r w:rsidRPr="003A51AC">
              <w:rPr>
                <w:sz w:val="24"/>
                <w:szCs w:val="24"/>
                <w:lang w:val="ru-RU"/>
              </w:rPr>
              <w:t>емкости</w:t>
            </w:r>
            <w:r w:rsidRPr="003A51AC">
              <w:rPr>
                <w:spacing w:val="12"/>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обработки</w:t>
            </w:r>
            <w:r w:rsidRPr="003A51AC">
              <w:rPr>
                <w:spacing w:val="11"/>
                <w:sz w:val="24"/>
                <w:szCs w:val="24"/>
                <w:lang w:val="ru-RU"/>
              </w:rPr>
              <w:t xml:space="preserve"> </w:t>
            </w:r>
            <w:r w:rsidRPr="003A51AC">
              <w:rPr>
                <w:sz w:val="24"/>
                <w:szCs w:val="24"/>
                <w:lang w:val="ru-RU"/>
              </w:rPr>
              <w:t>игрушек,</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p>
          <w:p w14:paraId="402711FB" w14:textId="77777777" w:rsidR="0066496F" w:rsidRPr="003A51AC" w:rsidRDefault="0066496F" w:rsidP="0066496F">
            <w:pPr>
              <w:pStyle w:val="TableParagraph"/>
              <w:jc w:val="both"/>
              <w:rPr>
                <w:sz w:val="24"/>
                <w:szCs w:val="24"/>
                <w:lang w:val="ru-RU"/>
              </w:rPr>
            </w:pPr>
            <w:r w:rsidRPr="003A51AC">
              <w:rPr>
                <w:sz w:val="24"/>
                <w:szCs w:val="24"/>
                <w:lang w:val="ru-RU"/>
              </w:rPr>
              <w:t>обработки</w:t>
            </w:r>
            <w:r w:rsidRPr="003A51AC">
              <w:rPr>
                <w:spacing w:val="-5"/>
                <w:sz w:val="24"/>
                <w:szCs w:val="24"/>
                <w:lang w:val="ru-RU"/>
              </w:rPr>
              <w:t xml:space="preserve"> </w:t>
            </w:r>
            <w:r w:rsidRPr="003A51AC">
              <w:rPr>
                <w:sz w:val="24"/>
                <w:szCs w:val="24"/>
                <w:lang w:val="ru-RU"/>
              </w:rPr>
              <w:t>расчесок,</w:t>
            </w:r>
            <w:r w:rsidRPr="003A51AC">
              <w:rPr>
                <w:spacing w:val="-5"/>
                <w:sz w:val="24"/>
                <w:szCs w:val="24"/>
                <w:lang w:val="ru-RU"/>
              </w:rPr>
              <w:t xml:space="preserve"> </w:t>
            </w:r>
            <w:r w:rsidRPr="003A51AC">
              <w:rPr>
                <w:sz w:val="24"/>
                <w:szCs w:val="24"/>
                <w:lang w:val="ru-RU"/>
              </w:rPr>
              <w:t>термометры</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воды</w:t>
            </w:r>
          </w:p>
        </w:tc>
        <w:tc>
          <w:tcPr>
            <w:tcW w:w="1740" w:type="dxa"/>
            <w:gridSpan w:val="2"/>
          </w:tcPr>
          <w:p w14:paraId="35E9914B" w14:textId="77777777" w:rsidR="0066496F" w:rsidRPr="003A51AC" w:rsidRDefault="0066496F" w:rsidP="0066496F">
            <w:pPr>
              <w:pStyle w:val="TableParagraph"/>
              <w:rPr>
                <w:sz w:val="24"/>
                <w:szCs w:val="24"/>
                <w:lang w:val="ru-RU"/>
              </w:rPr>
            </w:pPr>
          </w:p>
          <w:p w14:paraId="5C77AC2E" w14:textId="77777777" w:rsidR="0066496F" w:rsidRPr="003A51AC" w:rsidRDefault="0066496F" w:rsidP="0066496F">
            <w:pPr>
              <w:pStyle w:val="TableParagraph"/>
              <w:spacing w:before="6"/>
              <w:rPr>
                <w:sz w:val="24"/>
                <w:szCs w:val="24"/>
                <w:lang w:val="ru-RU"/>
              </w:rPr>
            </w:pPr>
          </w:p>
          <w:p w14:paraId="76155AEA" w14:textId="77777777" w:rsidR="0066496F" w:rsidRPr="003A51AC" w:rsidRDefault="0066496F" w:rsidP="0066496F">
            <w:pPr>
              <w:pStyle w:val="TableParagraph"/>
              <w:ind w:left="498"/>
              <w:rPr>
                <w:sz w:val="24"/>
                <w:szCs w:val="24"/>
              </w:rPr>
            </w:pPr>
            <w:r w:rsidRPr="003A51AC">
              <w:rPr>
                <w:sz w:val="24"/>
                <w:szCs w:val="24"/>
              </w:rPr>
              <w:t>Комплект</w:t>
            </w:r>
          </w:p>
        </w:tc>
        <w:tc>
          <w:tcPr>
            <w:tcW w:w="1035" w:type="dxa"/>
          </w:tcPr>
          <w:p w14:paraId="2C4DCD0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FBF4F7F" w14:textId="77777777" w:rsidR="0066496F" w:rsidRPr="003A51AC" w:rsidRDefault="0066496F" w:rsidP="0066496F">
            <w:pPr>
              <w:pStyle w:val="TableParagraph"/>
              <w:rPr>
                <w:sz w:val="24"/>
                <w:szCs w:val="24"/>
              </w:rPr>
            </w:pPr>
          </w:p>
        </w:tc>
      </w:tr>
      <w:tr w:rsidR="0066496F" w:rsidRPr="003A51AC" w14:paraId="3490F7B3" w14:textId="77777777" w:rsidTr="0066496F">
        <w:trPr>
          <w:trHeight w:val="477"/>
        </w:trPr>
        <w:tc>
          <w:tcPr>
            <w:tcW w:w="1385" w:type="dxa"/>
          </w:tcPr>
          <w:p w14:paraId="6E5019FF" w14:textId="77777777" w:rsidR="0066496F" w:rsidRPr="003A51AC" w:rsidRDefault="0066496F" w:rsidP="0066496F">
            <w:pPr>
              <w:pStyle w:val="TableParagraph"/>
              <w:ind w:left="129"/>
              <w:rPr>
                <w:sz w:val="24"/>
                <w:szCs w:val="24"/>
              </w:rPr>
            </w:pPr>
            <w:r w:rsidRPr="003A51AC">
              <w:rPr>
                <w:sz w:val="24"/>
                <w:szCs w:val="24"/>
              </w:rPr>
              <w:t>2.2.5.3.</w:t>
            </w:r>
          </w:p>
        </w:tc>
        <w:tc>
          <w:tcPr>
            <w:tcW w:w="5493" w:type="dxa"/>
          </w:tcPr>
          <w:p w14:paraId="12023D88" w14:textId="77777777" w:rsidR="0066496F" w:rsidRPr="003A51AC" w:rsidRDefault="0066496F" w:rsidP="0066496F">
            <w:pPr>
              <w:pStyle w:val="TableParagraph"/>
              <w:rPr>
                <w:sz w:val="24"/>
                <w:szCs w:val="24"/>
              </w:rPr>
            </w:pPr>
            <w:r w:rsidRPr="003A51AC">
              <w:rPr>
                <w:sz w:val="24"/>
                <w:szCs w:val="24"/>
              </w:rPr>
              <w:t>Полотенце</w:t>
            </w:r>
            <w:r w:rsidRPr="003A51AC">
              <w:rPr>
                <w:spacing w:val="-4"/>
                <w:sz w:val="24"/>
                <w:szCs w:val="24"/>
              </w:rPr>
              <w:t xml:space="preserve"> </w:t>
            </w:r>
            <w:r w:rsidRPr="003A51AC">
              <w:rPr>
                <w:sz w:val="24"/>
                <w:szCs w:val="24"/>
              </w:rPr>
              <w:t>для</w:t>
            </w:r>
            <w:r w:rsidRPr="003A51AC">
              <w:rPr>
                <w:spacing w:val="-1"/>
                <w:sz w:val="24"/>
                <w:szCs w:val="24"/>
              </w:rPr>
              <w:t xml:space="preserve"> </w:t>
            </w:r>
            <w:r w:rsidRPr="003A51AC">
              <w:rPr>
                <w:sz w:val="24"/>
                <w:szCs w:val="24"/>
              </w:rPr>
              <w:t>ног</w:t>
            </w:r>
          </w:p>
        </w:tc>
        <w:tc>
          <w:tcPr>
            <w:tcW w:w="1740" w:type="dxa"/>
            <w:gridSpan w:val="2"/>
          </w:tcPr>
          <w:p w14:paraId="7AFF417A" w14:textId="77777777" w:rsidR="0066496F" w:rsidRPr="003A51AC" w:rsidRDefault="0066496F" w:rsidP="0066496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2D7FD291" w14:textId="77777777" w:rsidR="0066496F" w:rsidRPr="003A51AC" w:rsidRDefault="0066496F" w:rsidP="0066496F">
            <w:pPr>
              <w:pStyle w:val="TableParagraph"/>
              <w:spacing w:before="33"/>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1BBDD83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D1CCA7D" w14:textId="77777777" w:rsidR="0066496F" w:rsidRPr="003A51AC" w:rsidRDefault="0066496F" w:rsidP="0066496F">
            <w:pPr>
              <w:pStyle w:val="TableParagraph"/>
              <w:rPr>
                <w:sz w:val="24"/>
                <w:szCs w:val="24"/>
              </w:rPr>
            </w:pPr>
          </w:p>
        </w:tc>
      </w:tr>
      <w:tr w:rsidR="0066496F" w:rsidRPr="003A51AC" w14:paraId="7D5E4DA3" w14:textId="77777777" w:rsidTr="0066496F">
        <w:trPr>
          <w:trHeight w:val="475"/>
        </w:trPr>
        <w:tc>
          <w:tcPr>
            <w:tcW w:w="1385" w:type="dxa"/>
          </w:tcPr>
          <w:p w14:paraId="387B6326" w14:textId="77777777" w:rsidR="0066496F" w:rsidRPr="003A51AC" w:rsidRDefault="0066496F" w:rsidP="0066496F">
            <w:pPr>
              <w:pStyle w:val="TableParagraph"/>
              <w:ind w:left="129"/>
              <w:rPr>
                <w:sz w:val="24"/>
                <w:szCs w:val="24"/>
              </w:rPr>
            </w:pPr>
            <w:r w:rsidRPr="003A51AC">
              <w:rPr>
                <w:sz w:val="24"/>
                <w:szCs w:val="24"/>
              </w:rPr>
              <w:t>2.2.5.4.</w:t>
            </w:r>
          </w:p>
        </w:tc>
        <w:tc>
          <w:tcPr>
            <w:tcW w:w="5493" w:type="dxa"/>
          </w:tcPr>
          <w:p w14:paraId="70976977" w14:textId="77777777" w:rsidR="0066496F" w:rsidRPr="003A51AC" w:rsidRDefault="0066496F" w:rsidP="0066496F">
            <w:pPr>
              <w:pStyle w:val="TableParagraph"/>
              <w:rPr>
                <w:sz w:val="24"/>
                <w:szCs w:val="24"/>
              </w:rPr>
            </w:pPr>
            <w:r w:rsidRPr="003A51AC">
              <w:rPr>
                <w:sz w:val="24"/>
                <w:szCs w:val="24"/>
              </w:rPr>
              <w:t>Полотенце</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рук</w:t>
            </w:r>
          </w:p>
        </w:tc>
        <w:tc>
          <w:tcPr>
            <w:tcW w:w="1740" w:type="dxa"/>
            <w:gridSpan w:val="2"/>
          </w:tcPr>
          <w:p w14:paraId="7BB5F110" w14:textId="77777777" w:rsidR="0066496F" w:rsidRPr="003A51AC" w:rsidRDefault="0066496F" w:rsidP="0066496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0DEDF651" w14:textId="77777777" w:rsidR="0066496F" w:rsidRPr="003A51AC" w:rsidRDefault="0066496F" w:rsidP="0066496F">
            <w:pPr>
              <w:pStyle w:val="TableParagraph"/>
              <w:spacing w:before="31"/>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7D0F2C8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A2B6213" w14:textId="77777777" w:rsidR="0066496F" w:rsidRPr="003A51AC" w:rsidRDefault="0066496F" w:rsidP="0066496F">
            <w:pPr>
              <w:pStyle w:val="TableParagraph"/>
              <w:rPr>
                <w:sz w:val="24"/>
                <w:szCs w:val="24"/>
              </w:rPr>
            </w:pPr>
          </w:p>
        </w:tc>
      </w:tr>
      <w:tr w:rsidR="0066496F" w:rsidRPr="003A51AC" w14:paraId="21539765" w14:textId="77777777" w:rsidTr="0066496F">
        <w:trPr>
          <w:trHeight w:val="292"/>
        </w:trPr>
        <w:tc>
          <w:tcPr>
            <w:tcW w:w="1385" w:type="dxa"/>
          </w:tcPr>
          <w:p w14:paraId="25D56525" w14:textId="77777777" w:rsidR="0066496F" w:rsidRPr="003A51AC" w:rsidRDefault="0066496F" w:rsidP="0066496F">
            <w:pPr>
              <w:pStyle w:val="TableParagraph"/>
              <w:spacing w:line="246" w:lineRule="exact"/>
              <w:ind w:left="129"/>
              <w:rPr>
                <w:sz w:val="24"/>
                <w:szCs w:val="24"/>
              </w:rPr>
            </w:pPr>
            <w:r w:rsidRPr="003A51AC">
              <w:rPr>
                <w:sz w:val="24"/>
                <w:szCs w:val="24"/>
              </w:rPr>
              <w:t>2.2.5.5.</w:t>
            </w:r>
          </w:p>
        </w:tc>
        <w:tc>
          <w:tcPr>
            <w:tcW w:w="5493" w:type="dxa"/>
          </w:tcPr>
          <w:p w14:paraId="06960AE5" w14:textId="77777777" w:rsidR="0066496F" w:rsidRPr="003A51AC" w:rsidRDefault="0066496F" w:rsidP="0066496F">
            <w:pPr>
              <w:pStyle w:val="TableParagraph"/>
              <w:spacing w:line="246" w:lineRule="exact"/>
              <w:rPr>
                <w:sz w:val="24"/>
                <w:szCs w:val="24"/>
                <w:lang w:val="ru-RU"/>
              </w:rPr>
            </w:pPr>
            <w:r w:rsidRPr="003A51AC">
              <w:rPr>
                <w:sz w:val="24"/>
                <w:szCs w:val="24"/>
                <w:lang w:val="ru-RU"/>
              </w:rPr>
              <w:t>Шкаф-горшечница</w:t>
            </w:r>
            <w:r w:rsidRPr="003A51AC">
              <w:rPr>
                <w:spacing w:val="-7"/>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индивидуальными</w:t>
            </w:r>
            <w:r w:rsidRPr="003A51AC">
              <w:rPr>
                <w:spacing w:val="-8"/>
                <w:sz w:val="24"/>
                <w:szCs w:val="24"/>
                <w:lang w:val="ru-RU"/>
              </w:rPr>
              <w:t xml:space="preserve"> </w:t>
            </w:r>
            <w:r w:rsidRPr="003A51AC">
              <w:rPr>
                <w:sz w:val="24"/>
                <w:szCs w:val="24"/>
                <w:lang w:val="ru-RU"/>
              </w:rPr>
              <w:t>ячейками</w:t>
            </w:r>
          </w:p>
        </w:tc>
        <w:tc>
          <w:tcPr>
            <w:tcW w:w="1740" w:type="dxa"/>
            <w:gridSpan w:val="2"/>
          </w:tcPr>
          <w:p w14:paraId="452CAD7C"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5E085406"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008C4C31" w14:textId="77777777" w:rsidR="0066496F" w:rsidRPr="003A51AC" w:rsidRDefault="0066496F" w:rsidP="0066496F">
            <w:pPr>
              <w:pStyle w:val="TableParagraph"/>
              <w:rPr>
                <w:sz w:val="24"/>
                <w:szCs w:val="24"/>
              </w:rPr>
            </w:pPr>
          </w:p>
        </w:tc>
      </w:tr>
      <w:tr w:rsidR="0066496F" w:rsidRPr="003A51AC" w14:paraId="6064EE9D" w14:textId="77777777" w:rsidTr="0066496F">
        <w:trPr>
          <w:trHeight w:val="580"/>
        </w:trPr>
        <w:tc>
          <w:tcPr>
            <w:tcW w:w="1385" w:type="dxa"/>
          </w:tcPr>
          <w:p w14:paraId="1EE3BBE3" w14:textId="77777777" w:rsidR="0066496F" w:rsidRPr="003A51AC" w:rsidRDefault="0066496F" w:rsidP="0066496F">
            <w:pPr>
              <w:pStyle w:val="TableParagraph"/>
              <w:ind w:left="129"/>
              <w:rPr>
                <w:sz w:val="24"/>
                <w:szCs w:val="24"/>
              </w:rPr>
            </w:pPr>
            <w:r w:rsidRPr="003A51AC">
              <w:rPr>
                <w:sz w:val="24"/>
                <w:szCs w:val="24"/>
              </w:rPr>
              <w:t>2.2.5.6.</w:t>
            </w:r>
          </w:p>
        </w:tc>
        <w:tc>
          <w:tcPr>
            <w:tcW w:w="5493" w:type="dxa"/>
          </w:tcPr>
          <w:p w14:paraId="21ABA94E" w14:textId="77777777" w:rsidR="0066496F" w:rsidRPr="003A51AC" w:rsidRDefault="0066496F" w:rsidP="0066496F">
            <w:pPr>
              <w:pStyle w:val="TableParagraph"/>
              <w:tabs>
                <w:tab w:val="left" w:pos="1405"/>
                <w:tab w:val="left" w:pos="2013"/>
                <w:tab w:val="left" w:pos="3263"/>
                <w:tab w:val="left" w:pos="3644"/>
              </w:tabs>
              <w:rPr>
                <w:sz w:val="24"/>
                <w:szCs w:val="24"/>
                <w:lang w:val="ru-RU"/>
              </w:rPr>
            </w:pPr>
            <w:r w:rsidRPr="003A51AC">
              <w:rPr>
                <w:sz w:val="24"/>
                <w:szCs w:val="24"/>
                <w:lang w:val="ru-RU"/>
              </w:rPr>
              <w:t>Шкафчики</w:t>
            </w:r>
            <w:r w:rsidRPr="003A51AC">
              <w:rPr>
                <w:sz w:val="24"/>
                <w:szCs w:val="24"/>
                <w:lang w:val="ru-RU"/>
              </w:rPr>
              <w:tab/>
              <w:t>для</w:t>
            </w:r>
            <w:r w:rsidRPr="003A51AC">
              <w:rPr>
                <w:sz w:val="24"/>
                <w:szCs w:val="24"/>
                <w:lang w:val="ru-RU"/>
              </w:rPr>
              <w:tab/>
              <w:t>полотенец</w:t>
            </w:r>
            <w:r w:rsidRPr="003A51AC">
              <w:rPr>
                <w:sz w:val="24"/>
                <w:szCs w:val="24"/>
                <w:lang w:val="ru-RU"/>
              </w:rPr>
              <w:tab/>
              <w:t>с</w:t>
            </w:r>
            <w:r w:rsidRPr="003A51AC">
              <w:rPr>
                <w:sz w:val="24"/>
                <w:szCs w:val="24"/>
                <w:lang w:val="ru-RU"/>
              </w:rPr>
              <w:tab/>
              <w:t>индивидуальными</w:t>
            </w:r>
          </w:p>
          <w:p w14:paraId="518AC926" w14:textId="77777777" w:rsidR="0066496F" w:rsidRPr="003A51AC" w:rsidRDefault="0066496F" w:rsidP="0066496F">
            <w:pPr>
              <w:pStyle w:val="TableParagraph"/>
              <w:spacing w:before="37"/>
              <w:rPr>
                <w:sz w:val="24"/>
                <w:szCs w:val="24"/>
                <w:lang w:val="ru-RU"/>
              </w:rPr>
            </w:pPr>
            <w:r w:rsidRPr="003A51AC">
              <w:rPr>
                <w:sz w:val="24"/>
                <w:szCs w:val="24"/>
                <w:lang w:val="ru-RU"/>
              </w:rPr>
              <w:t>ячейками</w:t>
            </w:r>
          </w:p>
        </w:tc>
        <w:tc>
          <w:tcPr>
            <w:tcW w:w="1740" w:type="dxa"/>
            <w:gridSpan w:val="2"/>
          </w:tcPr>
          <w:p w14:paraId="545394A7" w14:textId="77777777" w:rsidR="0066496F" w:rsidRPr="003A51AC" w:rsidRDefault="0066496F" w:rsidP="0066496F">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257AA4B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D0E8082" w14:textId="77777777" w:rsidR="0066496F" w:rsidRPr="003A51AC" w:rsidRDefault="0066496F" w:rsidP="0066496F">
            <w:pPr>
              <w:pStyle w:val="TableParagraph"/>
              <w:rPr>
                <w:sz w:val="24"/>
                <w:szCs w:val="24"/>
              </w:rPr>
            </w:pPr>
          </w:p>
        </w:tc>
      </w:tr>
      <w:tr w:rsidR="0066496F" w:rsidRPr="003A51AC" w14:paraId="26C770F1" w14:textId="77777777" w:rsidTr="0066496F">
        <w:trPr>
          <w:trHeight w:val="357"/>
        </w:trPr>
        <w:tc>
          <w:tcPr>
            <w:tcW w:w="10659" w:type="dxa"/>
            <w:gridSpan w:val="6"/>
            <w:shd w:val="clear" w:color="auto" w:fill="D7D7D7"/>
          </w:tcPr>
          <w:p w14:paraId="1B22F2C0" w14:textId="77777777" w:rsidR="0066496F" w:rsidRPr="003A51AC" w:rsidRDefault="0066496F" w:rsidP="0066496F">
            <w:pPr>
              <w:pStyle w:val="TableParagraph"/>
              <w:spacing w:before="36"/>
              <w:rPr>
                <w:b/>
                <w:i/>
                <w:sz w:val="24"/>
                <w:szCs w:val="24"/>
              </w:rPr>
            </w:pPr>
            <w:bookmarkStart w:id="30" w:name="_bookmark35"/>
            <w:bookmarkEnd w:id="30"/>
            <w:r w:rsidRPr="003A51AC">
              <w:rPr>
                <w:b/>
                <w:i/>
                <w:sz w:val="24"/>
                <w:szCs w:val="24"/>
              </w:rPr>
              <w:t>2.3</w:t>
            </w:r>
            <w:r w:rsidRPr="003A51AC">
              <w:rPr>
                <w:b/>
                <w:i/>
                <w:spacing w:val="-3"/>
                <w:sz w:val="24"/>
                <w:szCs w:val="24"/>
              </w:rPr>
              <w:t xml:space="preserve"> </w:t>
            </w:r>
            <w:r w:rsidRPr="003A51AC">
              <w:rPr>
                <w:b/>
                <w:i/>
                <w:sz w:val="24"/>
                <w:szCs w:val="24"/>
              </w:rPr>
              <w:t>Первая</w:t>
            </w:r>
            <w:r w:rsidRPr="003A51AC">
              <w:rPr>
                <w:b/>
                <w:i/>
                <w:spacing w:val="-3"/>
                <w:sz w:val="24"/>
                <w:szCs w:val="24"/>
              </w:rPr>
              <w:t xml:space="preserve"> </w:t>
            </w:r>
            <w:r w:rsidRPr="003A51AC">
              <w:rPr>
                <w:b/>
                <w:i/>
                <w:sz w:val="24"/>
                <w:szCs w:val="24"/>
              </w:rPr>
              <w:t>младшая</w:t>
            </w:r>
            <w:r w:rsidRPr="003A51AC">
              <w:rPr>
                <w:b/>
                <w:i/>
                <w:spacing w:val="-3"/>
                <w:sz w:val="24"/>
                <w:szCs w:val="24"/>
              </w:rPr>
              <w:t xml:space="preserve"> </w:t>
            </w:r>
            <w:r w:rsidRPr="003A51AC">
              <w:rPr>
                <w:b/>
                <w:i/>
                <w:sz w:val="24"/>
                <w:szCs w:val="24"/>
              </w:rPr>
              <w:t>группа</w:t>
            </w:r>
            <w:r w:rsidRPr="003A51AC">
              <w:rPr>
                <w:b/>
                <w:i/>
                <w:spacing w:val="-3"/>
                <w:sz w:val="24"/>
                <w:szCs w:val="24"/>
              </w:rPr>
              <w:t xml:space="preserve"> </w:t>
            </w:r>
            <w:r w:rsidRPr="003A51AC">
              <w:rPr>
                <w:b/>
                <w:i/>
                <w:sz w:val="24"/>
                <w:szCs w:val="24"/>
              </w:rPr>
              <w:t>(2-</w:t>
            </w:r>
            <w:r w:rsidRPr="003A51AC">
              <w:rPr>
                <w:b/>
                <w:i/>
                <w:spacing w:val="-3"/>
                <w:sz w:val="24"/>
                <w:szCs w:val="24"/>
              </w:rPr>
              <w:t xml:space="preserve"> </w:t>
            </w:r>
            <w:r w:rsidRPr="003A51AC">
              <w:rPr>
                <w:b/>
                <w:i/>
                <w:sz w:val="24"/>
                <w:szCs w:val="24"/>
              </w:rPr>
              <w:t>3года)</w:t>
            </w:r>
          </w:p>
        </w:tc>
      </w:tr>
      <w:tr w:rsidR="0066496F" w:rsidRPr="003A51AC" w14:paraId="39F2D0D7" w14:textId="77777777" w:rsidTr="0066496F">
        <w:trPr>
          <w:trHeight w:val="292"/>
        </w:trPr>
        <w:tc>
          <w:tcPr>
            <w:tcW w:w="1385" w:type="dxa"/>
            <w:shd w:val="clear" w:color="auto" w:fill="F1F1F1"/>
          </w:tcPr>
          <w:p w14:paraId="4C448213" w14:textId="77777777" w:rsidR="0066496F" w:rsidRPr="003A51AC" w:rsidRDefault="0066496F" w:rsidP="0066496F">
            <w:pPr>
              <w:pStyle w:val="TableParagraph"/>
              <w:spacing w:line="246" w:lineRule="exact"/>
              <w:ind w:left="129"/>
              <w:rPr>
                <w:i/>
                <w:sz w:val="24"/>
                <w:szCs w:val="24"/>
              </w:rPr>
            </w:pPr>
            <w:r w:rsidRPr="003A51AC">
              <w:rPr>
                <w:i/>
                <w:sz w:val="24"/>
                <w:szCs w:val="24"/>
              </w:rPr>
              <w:t>2.3.1.</w:t>
            </w:r>
          </w:p>
        </w:tc>
        <w:tc>
          <w:tcPr>
            <w:tcW w:w="9274" w:type="dxa"/>
            <w:gridSpan w:val="5"/>
            <w:shd w:val="clear" w:color="auto" w:fill="F1F1F1"/>
          </w:tcPr>
          <w:p w14:paraId="7B3EF967" w14:textId="77777777" w:rsidR="0066496F" w:rsidRPr="003A51AC" w:rsidRDefault="0066496F" w:rsidP="0066496F">
            <w:pPr>
              <w:pStyle w:val="TableParagraph"/>
              <w:spacing w:line="246" w:lineRule="exact"/>
              <w:rPr>
                <w:i/>
                <w:sz w:val="24"/>
                <w:szCs w:val="24"/>
              </w:rPr>
            </w:pPr>
            <w:r w:rsidRPr="003A51AC">
              <w:rPr>
                <w:i/>
                <w:sz w:val="24"/>
                <w:szCs w:val="24"/>
              </w:rPr>
              <w:t>Раздевальная</w:t>
            </w:r>
          </w:p>
        </w:tc>
      </w:tr>
      <w:tr w:rsidR="0066496F" w:rsidRPr="003A51AC" w14:paraId="68D46BE7" w14:textId="77777777" w:rsidTr="0066496F">
        <w:trPr>
          <w:trHeight w:val="290"/>
        </w:trPr>
        <w:tc>
          <w:tcPr>
            <w:tcW w:w="1385" w:type="dxa"/>
          </w:tcPr>
          <w:p w14:paraId="33429BA7" w14:textId="77777777" w:rsidR="0066496F" w:rsidRPr="003A51AC" w:rsidRDefault="0066496F" w:rsidP="0066496F">
            <w:pPr>
              <w:pStyle w:val="TableParagraph"/>
              <w:ind w:left="129"/>
              <w:rPr>
                <w:sz w:val="24"/>
                <w:szCs w:val="24"/>
              </w:rPr>
            </w:pPr>
            <w:r w:rsidRPr="003A51AC">
              <w:rPr>
                <w:sz w:val="24"/>
                <w:szCs w:val="24"/>
              </w:rPr>
              <w:t>2.3.1.1.</w:t>
            </w:r>
          </w:p>
        </w:tc>
        <w:tc>
          <w:tcPr>
            <w:tcW w:w="5493" w:type="dxa"/>
          </w:tcPr>
          <w:p w14:paraId="1D5A1D74" w14:textId="77777777" w:rsidR="0066496F" w:rsidRPr="003A51AC" w:rsidRDefault="0066496F" w:rsidP="0066496F">
            <w:pPr>
              <w:pStyle w:val="TableParagraph"/>
              <w:rPr>
                <w:sz w:val="24"/>
                <w:szCs w:val="24"/>
              </w:rPr>
            </w:pPr>
            <w:r w:rsidRPr="003A51AC">
              <w:rPr>
                <w:sz w:val="24"/>
                <w:szCs w:val="24"/>
              </w:rPr>
              <w:t>Зеркало</w:t>
            </w:r>
            <w:r w:rsidRPr="003A51AC">
              <w:rPr>
                <w:spacing w:val="-4"/>
                <w:sz w:val="24"/>
                <w:szCs w:val="24"/>
              </w:rPr>
              <w:t xml:space="preserve"> </w:t>
            </w:r>
            <w:r w:rsidRPr="003A51AC">
              <w:rPr>
                <w:sz w:val="24"/>
                <w:szCs w:val="24"/>
              </w:rPr>
              <w:t>травмобезопасное</w:t>
            </w:r>
          </w:p>
        </w:tc>
        <w:tc>
          <w:tcPr>
            <w:tcW w:w="720" w:type="dxa"/>
          </w:tcPr>
          <w:p w14:paraId="25289F1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26B244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35C384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3E7A5E8" w14:textId="77777777" w:rsidR="0066496F" w:rsidRPr="003A51AC" w:rsidRDefault="0066496F" w:rsidP="0066496F">
            <w:pPr>
              <w:pStyle w:val="TableParagraph"/>
              <w:rPr>
                <w:sz w:val="24"/>
                <w:szCs w:val="24"/>
              </w:rPr>
            </w:pPr>
          </w:p>
        </w:tc>
      </w:tr>
      <w:tr w:rsidR="0066496F" w:rsidRPr="003A51AC" w14:paraId="78126D18" w14:textId="77777777" w:rsidTr="0066496F">
        <w:trPr>
          <w:trHeight w:val="292"/>
        </w:trPr>
        <w:tc>
          <w:tcPr>
            <w:tcW w:w="1385" w:type="dxa"/>
          </w:tcPr>
          <w:p w14:paraId="383C66B8" w14:textId="77777777" w:rsidR="0066496F" w:rsidRPr="003A51AC" w:rsidRDefault="0066496F" w:rsidP="0066496F">
            <w:pPr>
              <w:pStyle w:val="TableParagraph"/>
              <w:ind w:left="129"/>
              <w:rPr>
                <w:sz w:val="24"/>
                <w:szCs w:val="24"/>
              </w:rPr>
            </w:pPr>
            <w:r w:rsidRPr="003A51AC">
              <w:rPr>
                <w:sz w:val="24"/>
                <w:szCs w:val="24"/>
              </w:rPr>
              <w:t>2.3.1.2.</w:t>
            </w:r>
          </w:p>
        </w:tc>
        <w:tc>
          <w:tcPr>
            <w:tcW w:w="5493" w:type="dxa"/>
          </w:tcPr>
          <w:p w14:paraId="003D669B" w14:textId="77777777" w:rsidR="0066496F" w:rsidRPr="003A51AC" w:rsidRDefault="0066496F" w:rsidP="0066496F">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проведения</w:t>
            </w:r>
            <w:r w:rsidRPr="003A51AC">
              <w:rPr>
                <w:spacing w:val="-7"/>
                <w:sz w:val="24"/>
                <w:szCs w:val="24"/>
                <w:lang w:val="ru-RU"/>
              </w:rPr>
              <w:t xml:space="preserve"> </w:t>
            </w:r>
            <w:r w:rsidRPr="003A51AC">
              <w:rPr>
                <w:sz w:val="24"/>
                <w:szCs w:val="24"/>
                <w:lang w:val="ru-RU"/>
              </w:rPr>
              <w:t>спортивных</w:t>
            </w:r>
            <w:r w:rsidRPr="003A51AC">
              <w:rPr>
                <w:spacing w:val="-6"/>
                <w:sz w:val="24"/>
                <w:szCs w:val="24"/>
                <w:lang w:val="ru-RU"/>
              </w:rPr>
              <w:t xml:space="preserve"> </w:t>
            </w:r>
            <w:r w:rsidRPr="003A51AC">
              <w:rPr>
                <w:sz w:val="24"/>
                <w:szCs w:val="24"/>
                <w:lang w:val="ru-RU"/>
              </w:rPr>
              <w:t>мероприятий</w:t>
            </w:r>
          </w:p>
        </w:tc>
        <w:tc>
          <w:tcPr>
            <w:tcW w:w="720" w:type="dxa"/>
          </w:tcPr>
          <w:p w14:paraId="4E95FFE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B873894"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D92711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60850D9" w14:textId="77777777" w:rsidR="0066496F" w:rsidRPr="003A51AC" w:rsidRDefault="0066496F" w:rsidP="0066496F">
            <w:pPr>
              <w:pStyle w:val="TableParagraph"/>
              <w:rPr>
                <w:sz w:val="24"/>
                <w:szCs w:val="24"/>
              </w:rPr>
            </w:pPr>
          </w:p>
        </w:tc>
      </w:tr>
      <w:tr w:rsidR="0066496F" w:rsidRPr="003A51AC" w14:paraId="10B167A6" w14:textId="77777777" w:rsidTr="0066496F">
        <w:trPr>
          <w:trHeight w:val="580"/>
        </w:trPr>
        <w:tc>
          <w:tcPr>
            <w:tcW w:w="1385" w:type="dxa"/>
          </w:tcPr>
          <w:p w14:paraId="75F030DE" w14:textId="77777777" w:rsidR="0066496F" w:rsidRPr="003A51AC" w:rsidRDefault="0066496F" w:rsidP="0066496F">
            <w:pPr>
              <w:pStyle w:val="TableParagraph"/>
              <w:ind w:left="129"/>
              <w:rPr>
                <w:sz w:val="24"/>
                <w:szCs w:val="24"/>
              </w:rPr>
            </w:pPr>
            <w:r w:rsidRPr="003A51AC">
              <w:rPr>
                <w:sz w:val="24"/>
                <w:szCs w:val="24"/>
              </w:rPr>
              <w:t>2.3.1.3.</w:t>
            </w:r>
          </w:p>
        </w:tc>
        <w:tc>
          <w:tcPr>
            <w:tcW w:w="5493" w:type="dxa"/>
          </w:tcPr>
          <w:p w14:paraId="1A8FBE4B" w14:textId="77777777" w:rsidR="0066496F" w:rsidRPr="003A51AC" w:rsidRDefault="0066496F" w:rsidP="0066496F">
            <w:pPr>
              <w:pStyle w:val="TableParagraph"/>
              <w:rPr>
                <w:sz w:val="24"/>
                <w:szCs w:val="24"/>
                <w:lang w:val="ru-RU"/>
              </w:rPr>
            </w:pPr>
            <w:r w:rsidRPr="003A51AC">
              <w:rPr>
                <w:sz w:val="24"/>
                <w:szCs w:val="24"/>
                <w:lang w:val="ru-RU"/>
              </w:rPr>
              <w:t>Наборы</w:t>
            </w:r>
            <w:r w:rsidRPr="003A51AC">
              <w:rPr>
                <w:spacing w:val="1"/>
                <w:sz w:val="24"/>
                <w:szCs w:val="24"/>
                <w:lang w:val="ru-RU"/>
              </w:rPr>
              <w:t xml:space="preserve"> </w:t>
            </w:r>
            <w:r w:rsidRPr="003A51AC">
              <w:rPr>
                <w:sz w:val="24"/>
                <w:szCs w:val="24"/>
                <w:lang w:val="ru-RU"/>
              </w:rPr>
              <w:t>выносного</w:t>
            </w:r>
            <w:r w:rsidRPr="003A51AC">
              <w:rPr>
                <w:spacing w:val="1"/>
                <w:sz w:val="24"/>
                <w:szCs w:val="24"/>
                <w:lang w:val="ru-RU"/>
              </w:rPr>
              <w:t xml:space="preserve"> </w:t>
            </w:r>
            <w:r w:rsidRPr="003A51AC">
              <w:rPr>
                <w:sz w:val="24"/>
                <w:szCs w:val="24"/>
                <w:lang w:val="ru-RU"/>
              </w:rPr>
              <w:t>материала для подвижных</w:t>
            </w:r>
            <w:r w:rsidRPr="003A51AC">
              <w:rPr>
                <w:spacing w:val="2"/>
                <w:sz w:val="24"/>
                <w:szCs w:val="24"/>
                <w:lang w:val="ru-RU"/>
              </w:rPr>
              <w:t xml:space="preserve"> </w:t>
            </w:r>
            <w:r w:rsidRPr="003A51AC">
              <w:rPr>
                <w:sz w:val="24"/>
                <w:szCs w:val="24"/>
                <w:lang w:val="ru-RU"/>
              </w:rPr>
              <w:t>игр</w:t>
            </w:r>
            <w:r w:rsidRPr="003A51AC">
              <w:rPr>
                <w:spacing w:val="-1"/>
                <w:sz w:val="24"/>
                <w:szCs w:val="24"/>
                <w:lang w:val="ru-RU"/>
              </w:rPr>
              <w:t xml:space="preserve"> </w:t>
            </w:r>
            <w:r w:rsidRPr="003A51AC">
              <w:rPr>
                <w:sz w:val="24"/>
                <w:szCs w:val="24"/>
                <w:lang w:val="ru-RU"/>
              </w:rPr>
              <w:t>и игр</w:t>
            </w:r>
          </w:p>
          <w:p w14:paraId="178410A6" w14:textId="77777777" w:rsidR="0066496F" w:rsidRPr="003A51AC" w:rsidRDefault="0066496F" w:rsidP="0066496F">
            <w:pPr>
              <w:pStyle w:val="TableParagraph"/>
              <w:spacing w:before="37"/>
              <w:rPr>
                <w:sz w:val="24"/>
                <w:szCs w:val="24"/>
              </w:rPr>
            </w:pPr>
            <w:r w:rsidRPr="003A51AC">
              <w:rPr>
                <w:sz w:val="24"/>
                <w:szCs w:val="24"/>
              </w:rPr>
              <w:t>с</w:t>
            </w:r>
            <w:r w:rsidRPr="003A51AC">
              <w:rPr>
                <w:spacing w:val="-7"/>
                <w:sz w:val="24"/>
                <w:szCs w:val="24"/>
              </w:rPr>
              <w:t xml:space="preserve"> </w:t>
            </w:r>
            <w:r w:rsidRPr="003A51AC">
              <w:rPr>
                <w:sz w:val="24"/>
                <w:szCs w:val="24"/>
              </w:rPr>
              <w:t>песком</w:t>
            </w:r>
            <w:r w:rsidRPr="003A51AC">
              <w:rPr>
                <w:spacing w:val="-10"/>
                <w:sz w:val="24"/>
                <w:szCs w:val="24"/>
              </w:rPr>
              <w:t xml:space="preserve"> </w:t>
            </w:r>
            <w:r w:rsidRPr="003A51AC">
              <w:rPr>
                <w:sz w:val="24"/>
                <w:szCs w:val="24"/>
              </w:rPr>
              <w:t>-</w:t>
            </w:r>
            <w:r w:rsidRPr="003A51AC">
              <w:rPr>
                <w:spacing w:val="-6"/>
                <w:sz w:val="24"/>
                <w:szCs w:val="24"/>
              </w:rPr>
              <w:t xml:space="preserve"> </w:t>
            </w:r>
            <w:r w:rsidRPr="003A51AC">
              <w:rPr>
                <w:sz w:val="24"/>
                <w:szCs w:val="24"/>
              </w:rPr>
              <w:t>комплект</w:t>
            </w:r>
          </w:p>
        </w:tc>
        <w:tc>
          <w:tcPr>
            <w:tcW w:w="720" w:type="dxa"/>
          </w:tcPr>
          <w:p w14:paraId="407F7C22"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75C9F74B"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6020FB5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C58408E" w14:textId="77777777" w:rsidR="0066496F" w:rsidRPr="003A51AC" w:rsidRDefault="0066496F" w:rsidP="0066496F">
            <w:pPr>
              <w:pStyle w:val="TableParagraph"/>
              <w:rPr>
                <w:sz w:val="24"/>
                <w:szCs w:val="24"/>
              </w:rPr>
            </w:pPr>
          </w:p>
        </w:tc>
      </w:tr>
      <w:tr w:rsidR="0066496F" w:rsidRPr="003A51AC" w14:paraId="29525A3D" w14:textId="77777777" w:rsidTr="0066496F">
        <w:trPr>
          <w:trHeight w:val="583"/>
        </w:trPr>
        <w:tc>
          <w:tcPr>
            <w:tcW w:w="1385" w:type="dxa"/>
          </w:tcPr>
          <w:p w14:paraId="00E1F9B1" w14:textId="77777777" w:rsidR="0066496F" w:rsidRPr="003A51AC" w:rsidRDefault="0066496F" w:rsidP="0066496F">
            <w:pPr>
              <w:pStyle w:val="TableParagraph"/>
              <w:ind w:left="129"/>
              <w:rPr>
                <w:sz w:val="24"/>
                <w:szCs w:val="24"/>
              </w:rPr>
            </w:pPr>
            <w:r w:rsidRPr="003A51AC">
              <w:rPr>
                <w:sz w:val="24"/>
                <w:szCs w:val="24"/>
              </w:rPr>
              <w:t>2.3.1.4.</w:t>
            </w:r>
          </w:p>
        </w:tc>
        <w:tc>
          <w:tcPr>
            <w:tcW w:w="5493" w:type="dxa"/>
          </w:tcPr>
          <w:p w14:paraId="7834991F" w14:textId="77777777" w:rsidR="0066496F" w:rsidRPr="003A51AC" w:rsidRDefault="0066496F" w:rsidP="0066496F">
            <w:pPr>
              <w:pStyle w:val="TableParagraph"/>
              <w:rPr>
                <w:sz w:val="24"/>
                <w:szCs w:val="24"/>
                <w:lang w:val="ru-RU"/>
              </w:rPr>
            </w:pPr>
            <w:r w:rsidRPr="003A51AC">
              <w:rPr>
                <w:sz w:val="24"/>
                <w:szCs w:val="24"/>
                <w:lang w:val="ru-RU"/>
              </w:rPr>
              <w:t>Оснащение</w:t>
            </w:r>
            <w:r w:rsidRPr="003A51AC">
              <w:rPr>
                <w:spacing w:val="53"/>
                <w:sz w:val="24"/>
                <w:szCs w:val="24"/>
                <w:lang w:val="ru-RU"/>
              </w:rPr>
              <w:t xml:space="preserve"> </w:t>
            </w:r>
            <w:r w:rsidRPr="003A51AC">
              <w:rPr>
                <w:sz w:val="24"/>
                <w:szCs w:val="24"/>
                <w:lang w:val="ru-RU"/>
              </w:rPr>
              <w:t>для</w:t>
            </w:r>
            <w:r w:rsidRPr="003A51AC">
              <w:rPr>
                <w:spacing w:val="107"/>
                <w:sz w:val="24"/>
                <w:szCs w:val="24"/>
                <w:lang w:val="ru-RU"/>
              </w:rPr>
              <w:t xml:space="preserve"> </w:t>
            </w:r>
            <w:r w:rsidRPr="003A51AC">
              <w:rPr>
                <w:sz w:val="24"/>
                <w:szCs w:val="24"/>
                <w:lang w:val="ru-RU"/>
              </w:rPr>
              <w:t>«утреннего</w:t>
            </w:r>
            <w:r w:rsidRPr="003A51AC">
              <w:rPr>
                <w:spacing w:val="106"/>
                <w:sz w:val="24"/>
                <w:szCs w:val="24"/>
                <w:lang w:val="ru-RU"/>
              </w:rPr>
              <w:t xml:space="preserve"> </w:t>
            </w:r>
            <w:r w:rsidRPr="003A51AC">
              <w:rPr>
                <w:sz w:val="24"/>
                <w:szCs w:val="24"/>
                <w:lang w:val="ru-RU"/>
              </w:rPr>
              <w:t>фильтра»</w:t>
            </w:r>
            <w:r w:rsidRPr="003A51AC">
              <w:rPr>
                <w:spacing w:val="105"/>
                <w:sz w:val="24"/>
                <w:szCs w:val="24"/>
                <w:lang w:val="ru-RU"/>
              </w:rPr>
              <w:t xml:space="preserve"> </w:t>
            </w:r>
            <w:r w:rsidRPr="003A51AC">
              <w:rPr>
                <w:sz w:val="24"/>
                <w:szCs w:val="24"/>
                <w:lang w:val="ru-RU"/>
              </w:rPr>
              <w:t>(одноразовые</w:t>
            </w:r>
          </w:p>
          <w:p w14:paraId="14E31F58" w14:textId="77777777" w:rsidR="0066496F" w:rsidRPr="003A51AC" w:rsidRDefault="0066496F" w:rsidP="0066496F">
            <w:pPr>
              <w:pStyle w:val="TableParagraph"/>
              <w:spacing w:before="40"/>
              <w:rPr>
                <w:sz w:val="24"/>
                <w:szCs w:val="24"/>
                <w:lang w:val="ru-RU"/>
              </w:rPr>
            </w:pPr>
            <w:r w:rsidRPr="003A51AC">
              <w:rPr>
                <w:sz w:val="24"/>
                <w:szCs w:val="24"/>
                <w:lang w:val="ru-RU"/>
              </w:rPr>
              <w:t>шпатели,</w:t>
            </w:r>
            <w:r w:rsidRPr="003A51AC">
              <w:rPr>
                <w:spacing w:val="-7"/>
                <w:sz w:val="24"/>
                <w:szCs w:val="24"/>
                <w:lang w:val="ru-RU"/>
              </w:rPr>
              <w:t xml:space="preserve"> </w:t>
            </w:r>
            <w:r w:rsidRPr="003A51AC">
              <w:rPr>
                <w:sz w:val="24"/>
                <w:szCs w:val="24"/>
                <w:lang w:val="ru-RU"/>
              </w:rPr>
              <w:t>термометры</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др.),</w:t>
            </w:r>
            <w:r w:rsidRPr="003A51AC">
              <w:rPr>
                <w:spacing w:val="-6"/>
                <w:sz w:val="24"/>
                <w:szCs w:val="24"/>
                <w:lang w:val="ru-RU"/>
              </w:rPr>
              <w:t xml:space="preserve"> </w:t>
            </w:r>
            <w:r w:rsidRPr="003A51AC">
              <w:rPr>
                <w:sz w:val="24"/>
                <w:szCs w:val="24"/>
                <w:lang w:val="ru-RU"/>
              </w:rPr>
              <w:t>комплект</w:t>
            </w:r>
          </w:p>
        </w:tc>
        <w:tc>
          <w:tcPr>
            <w:tcW w:w="720" w:type="dxa"/>
          </w:tcPr>
          <w:p w14:paraId="68363354"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25C1ED9"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3180B9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C80EEB4" w14:textId="77777777" w:rsidR="0066496F" w:rsidRPr="003A51AC" w:rsidRDefault="0066496F" w:rsidP="0066496F">
            <w:pPr>
              <w:pStyle w:val="TableParagraph"/>
              <w:rPr>
                <w:sz w:val="24"/>
                <w:szCs w:val="24"/>
              </w:rPr>
            </w:pPr>
          </w:p>
        </w:tc>
      </w:tr>
    </w:tbl>
    <w:p w14:paraId="575CB0E6" w14:textId="77777777" w:rsidR="0066496F" w:rsidRPr="003A51AC" w:rsidRDefault="0066496F" w:rsidP="00760868">
      <w:pPr>
        <w:shd w:val="clear" w:color="auto" w:fill="FFFFFF"/>
        <w:spacing w:line="240" w:lineRule="auto"/>
        <w:ind w:firstLine="567"/>
        <w:rPr>
          <w:sz w:val="24"/>
          <w:szCs w:val="24"/>
          <w:highlight w:val="yellow"/>
        </w:rPr>
      </w:pPr>
    </w:p>
    <w:p w14:paraId="19FB401F" w14:textId="77777777" w:rsidR="00760868" w:rsidRPr="003A51AC" w:rsidRDefault="00760868"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1D2DDA62" w14:textId="77777777" w:rsidTr="0066496F">
        <w:trPr>
          <w:trHeight w:val="580"/>
        </w:trPr>
        <w:tc>
          <w:tcPr>
            <w:tcW w:w="1385" w:type="dxa"/>
            <w:tcBorders>
              <w:bottom w:val="single" w:sz="6" w:space="0" w:color="000000"/>
            </w:tcBorders>
          </w:tcPr>
          <w:p w14:paraId="56D7B390" w14:textId="77777777" w:rsidR="0066496F" w:rsidRPr="003A51AC" w:rsidRDefault="0066496F" w:rsidP="0066496F">
            <w:pPr>
              <w:pStyle w:val="TableParagraph"/>
              <w:spacing w:line="246" w:lineRule="exact"/>
              <w:ind w:left="129"/>
              <w:rPr>
                <w:sz w:val="24"/>
                <w:szCs w:val="24"/>
              </w:rPr>
            </w:pPr>
            <w:r w:rsidRPr="003A51AC">
              <w:rPr>
                <w:sz w:val="24"/>
                <w:szCs w:val="24"/>
              </w:rPr>
              <w:t>2.3.1.5.</w:t>
            </w:r>
          </w:p>
        </w:tc>
        <w:tc>
          <w:tcPr>
            <w:tcW w:w="5493" w:type="dxa"/>
            <w:tcBorders>
              <w:bottom w:val="single" w:sz="6" w:space="0" w:color="000000"/>
            </w:tcBorders>
          </w:tcPr>
          <w:p w14:paraId="2C106E09" w14:textId="77777777" w:rsidR="0066496F" w:rsidRPr="003A51AC" w:rsidRDefault="0066496F" w:rsidP="0066496F">
            <w:pPr>
              <w:pStyle w:val="TableParagraph"/>
              <w:spacing w:line="246" w:lineRule="exact"/>
              <w:rPr>
                <w:sz w:val="24"/>
                <w:szCs w:val="24"/>
                <w:lang w:val="ru-RU"/>
              </w:rPr>
            </w:pPr>
            <w:r w:rsidRPr="003A51AC">
              <w:rPr>
                <w:sz w:val="24"/>
                <w:szCs w:val="24"/>
                <w:lang w:val="ru-RU"/>
              </w:rPr>
              <w:t>Система</w:t>
            </w:r>
            <w:r w:rsidRPr="003A51AC">
              <w:rPr>
                <w:spacing w:val="53"/>
                <w:sz w:val="24"/>
                <w:szCs w:val="24"/>
                <w:lang w:val="ru-RU"/>
              </w:rPr>
              <w:t xml:space="preserve"> </w:t>
            </w:r>
            <w:r w:rsidRPr="003A51AC">
              <w:rPr>
                <w:sz w:val="24"/>
                <w:szCs w:val="24"/>
                <w:lang w:val="ru-RU"/>
              </w:rPr>
              <w:t>хранения</w:t>
            </w:r>
            <w:r w:rsidRPr="003A51AC">
              <w:rPr>
                <w:spacing w:val="53"/>
                <w:sz w:val="24"/>
                <w:szCs w:val="24"/>
                <w:lang w:val="ru-RU"/>
              </w:rPr>
              <w:t xml:space="preserve"> </w:t>
            </w:r>
            <w:r w:rsidRPr="003A51AC">
              <w:rPr>
                <w:sz w:val="24"/>
                <w:szCs w:val="24"/>
                <w:lang w:val="ru-RU"/>
              </w:rPr>
              <w:t>вещей</w:t>
            </w:r>
            <w:r w:rsidRPr="003A51AC">
              <w:rPr>
                <w:spacing w:val="52"/>
                <w:sz w:val="24"/>
                <w:szCs w:val="24"/>
                <w:lang w:val="ru-RU"/>
              </w:rPr>
              <w:t xml:space="preserve"> </w:t>
            </w:r>
            <w:r w:rsidRPr="003A51AC">
              <w:rPr>
                <w:sz w:val="24"/>
                <w:szCs w:val="24"/>
                <w:lang w:val="ru-RU"/>
              </w:rPr>
              <w:t>обучающихся</w:t>
            </w:r>
            <w:r w:rsidRPr="003A51AC">
              <w:rPr>
                <w:spacing w:val="52"/>
                <w:sz w:val="24"/>
                <w:szCs w:val="24"/>
                <w:lang w:val="ru-RU"/>
              </w:rPr>
              <w:t xml:space="preserve"> </w:t>
            </w:r>
            <w:r w:rsidRPr="003A51AC">
              <w:rPr>
                <w:sz w:val="24"/>
                <w:szCs w:val="24"/>
                <w:lang w:val="ru-RU"/>
              </w:rPr>
              <w:t>со</w:t>
            </w:r>
            <w:r w:rsidRPr="003A51AC">
              <w:rPr>
                <w:spacing w:val="54"/>
                <w:sz w:val="24"/>
                <w:szCs w:val="24"/>
                <w:lang w:val="ru-RU"/>
              </w:rPr>
              <w:t xml:space="preserve"> </w:t>
            </w:r>
            <w:r w:rsidRPr="003A51AC">
              <w:rPr>
                <w:sz w:val="24"/>
                <w:szCs w:val="24"/>
                <w:lang w:val="ru-RU"/>
              </w:rPr>
              <w:t>скамьей</w:t>
            </w:r>
            <w:r w:rsidRPr="003A51AC">
              <w:rPr>
                <w:spacing w:val="52"/>
                <w:sz w:val="24"/>
                <w:szCs w:val="24"/>
                <w:lang w:val="ru-RU"/>
              </w:rPr>
              <w:t xml:space="preserve"> </w:t>
            </w:r>
            <w:r w:rsidRPr="003A51AC">
              <w:rPr>
                <w:sz w:val="24"/>
                <w:szCs w:val="24"/>
                <w:lang w:val="ru-RU"/>
              </w:rPr>
              <w:t>в</w:t>
            </w:r>
          </w:p>
          <w:p w14:paraId="0D5A1721" w14:textId="77777777" w:rsidR="0066496F" w:rsidRPr="003A51AC" w:rsidRDefault="0066496F" w:rsidP="0066496F">
            <w:pPr>
              <w:pStyle w:val="TableParagraph"/>
              <w:spacing w:before="37"/>
              <w:rPr>
                <w:sz w:val="24"/>
                <w:szCs w:val="24"/>
              </w:rPr>
            </w:pPr>
            <w:r w:rsidRPr="003A51AC">
              <w:rPr>
                <w:sz w:val="24"/>
                <w:szCs w:val="24"/>
              </w:rPr>
              <w:t>комплекте</w:t>
            </w:r>
          </w:p>
        </w:tc>
        <w:tc>
          <w:tcPr>
            <w:tcW w:w="720" w:type="dxa"/>
            <w:tcBorders>
              <w:bottom w:val="single" w:sz="6" w:space="0" w:color="000000"/>
            </w:tcBorders>
          </w:tcPr>
          <w:p w14:paraId="543607E2"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Borders>
              <w:bottom w:val="single" w:sz="6" w:space="0" w:color="000000"/>
            </w:tcBorders>
          </w:tcPr>
          <w:p w14:paraId="37D93A1A" w14:textId="77777777" w:rsidR="0066496F" w:rsidRPr="003A51AC" w:rsidRDefault="0066496F" w:rsidP="0066496F">
            <w:pPr>
              <w:pStyle w:val="TableParagraph"/>
              <w:spacing w:before="137"/>
              <w:ind w:left="128" w:right="116"/>
              <w:jc w:val="center"/>
              <w:rPr>
                <w:sz w:val="24"/>
                <w:szCs w:val="24"/>
              </w:rPr>
            </w:pPr>
            <w:r w:rsidRPr="003A51AC">
              <w:rPr>
                <w:sz w:val="24"/>
                <w:szCs w:val="24"/>
              </w:rPr>
              <w:t>4***</w:t>
            </w:r>
          </w:p>
        </w:tc>
        <w:tc>
          <w:tcPr>
            <w:tcW w:w="1035" w:type="dxa"/>
            <w:tcBorders>
              <w:bottom w:val="single" w:sz="6" w:space="0" w:color="000000"/>
            </w:tcBorders>
          </w:tcPr>
          <w:p w14:paraId="2396B87C"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14:paraId="683039FF" w14:textId="77777777" w:rsidR="0066496F" w:rsidRPr="003A51AC" w:rsidRDefault="0066496F" w:rsidP="0066496F">
            <w:pPr>
              <w:pStyle w:val="TableParagraph"/>
              <w:rPr>
                <w:sz w:val="24"/>
                <w:szCs w:val="24"/>
              </w:rPr>
            </w:pPr>
          </w:p>
        </w:tc>
      </w:tr>
      <w:tr w:rsidR="0066496F" w:rsidRPr="003A51AC" w14:paraId="683BAA35" w14:textId="77777777" w:rsidTr="0066496F">
        <w:trPr>
          <w:trHeight w:val="287"/>
        </w:trPr>
        <w:tc>
          <w:tcPr>
            <w:tcW w:w="1385" w:type="dxa"/>
            <w:tcBorders>
              <w:top w:val="single" w:sz="6" w:space="0" w:color="000000"/>
            </w:tcBorders>
          </w:tcPr>
          <w:p w14:paraId="031FA6EA" w14:textId="77777777" w:rsidR="0066496F" w:rsidRPr="003A51AC" w:rsidRDefault="0066496F" w:rsidP="0066496F">
            <w:pPr>
              <w:pStyle w:val="TableParagraph"/>
              <w:spacing w:line="241" w:lineRule="exact"/>
              <w:ind w:left="129"/>
              <w:rPr>
                <w:sz w:val="24"/>
                <w:szCs w:val="24"/>
              </w:rPr>
            </w:pPr>
            <w:r w:rsidRPr="003A51AC">
              <w:rPr>
                <w:sz w:val="24"/>
                <w:szCs w:val="24"/>
              </w:rPr>
              <w:t>2.3.1.6.</w:t>
            </w:r>
          </w:p>
        </w:tc>
        <w:tc>
          <w:tcPr>
            <w:tcW w:w="5493" w:type="dxa"/>
            <w:tcBorders>
              <w:top w:val="single" w:sz="6" w:space="0" w:color="000000"/>
            </w:tcBorders>
          </w:tcPr>
          <w:p w14:paraId="70531328" w14:textId="77777777" w:rsidR="0066496F" w:rsidRPr="003A51AC" w:rsidRDefault="0066496F" w:rsidP="0066496F">
            <w:pPr>
              <w:pStyle w:val="TableParagraph"/>
              <w:spacing w:line="241" w:lineRule="exact"/>
              <w:rPr>
                <w:sz w:val="24"/>
                <w:szCs w:val="24"/>
                <w:lang w:val="ru-RU"/>
              </w:rPr>
            </w:pPr>
            <w:r w:rsidRPr="003A51AC">
              <w:rPr>
                <w:sz w:val="24"/>
                <w:szCs w:val="24"/>
                <w:lang w:val="ru-RU"/>
              </w:rPr>
              <w:t>Система</w:t>
            </w:r>
            <w:r w:rsidRPr="003A51AC">
              <w:rPr>
                <w:spacing w:val="-6"/>
                <w:sz w:val="24"/>
                <w:szCs w:val="24"/>
                <w:lang w:val="ru-RU"/>
              </w:rPr>
              <w:t xml:space="preserve"> </w:t>
            </w:r>
            <w:r w:rsidRPr="003A51AC">
              <w:rPr>
                <w:sz w:val="24"/>
                <w:szCs w:val="24"/>
                <w:lang w:val="ru-RU"/>
              </w:rPr>
              <w:t>хранения</w:t>
            </w:r>
            <w:r w:rsidRPr="003A51AC">
              <w:rPr>
                <w:spacing w:val="-6"/>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сушки</w:t>
            </w:r>
            <w:r w:rsidRPr="003A51AC">
              <w:rPr>
                <w:spacing w:val="-5"/>
                <w:sz w:val="24"/>
                <w:szCs w:val="24"/>
                <w:lang w:val="ru-RU"/>
              </w:rPr>
              <w:t xml:space="preserve"> </w:t>
            </w:r>
            <w:r w:rsidRPr="003A51AC">
              <w:rPr>
                <w:sz w:val="24"/>
                <w:szCs w:val="24"/>
                <w:lang w:val="ru-RU"/>
              </w:rPr>
              <w:t>вещей</w:t>
            </w:r>
            <w:r w:rsidRPr="003A51AC">
              <w:rPr>
                <w:spacing w:val="-5"/>
                <w:sz w:val="24"/>
                <w:szCs w:val="24"/>
                <w:lang w:val="ru-RU"/>
              </w:rPr>
              <w:t xml:space="preserve"> </w:t>
            </w:r>
            <w:r w:rsidRPr="003A51AC">
              <w:rPr>
                <w:sz w:val="24"/>
                <w:szCs w:val="24"/>
                <w:lang w:val="ru-RU"/>
              </w:rPr>
              <w:t>обучающихся</w:t>
            </w:r>
          </w:p>
        </w:tc>
        <w:tc>
          <w:tcPr>
            <w:tcW w:w="720" w:type="dxa"/>
            <w:tcBorders>
              <w:top w:val="single" w:sz="6" w:space="0" w:color="000000"/>
            </w:tcBorders>
          </w:tcPr>
          <w:p w14:paraId="3E12CF8F" w14:textId="77777777" w:rsidR="0066496F" w:rsidRPr="003A51AC" w:rsidRDefault="0066496F" w:rsidP="0066496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72B16C40" w14:textId="77777777" w:rsidR="0066496F" w:rsidRPr="003A51AC" w:rsidRDefault="0066496F" w:rsidP="0066496F">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14:paraId="1B92C225" w14:textId="77777777" w:rsidR="0066496F" w:rsidRPr="003A51AC" w:rsidRDefault="0066496F" w:rsidP="0066496F">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682ED8AF" w14:textId="77777777" w:rsidR="0066496F" w:rsidRPr="003A51AC" w:rsidRDefault="0066496F" w:rsidP="0066496F">
            <w:pPr>
              <w:pStyle w:val="TableParagraph"/>
              <w:rPr>
                <w:sz w:val="24"/>
                <w:szCs w:val="24"/>
              </w:rPr>
            </w:pPr>
          </w:p>
        </w:tc>
      </w:tr>
      <w:tr w:rsidR="0066496F" w:rsidRPr="003A51AC" w14:paraId="7802F27E" w14:textId="77777777" w:rsidTr="0066496F">
        <w:trPr>
          <w:trHeight w:val="292"/>
        </w:trPr>
        <w:tc>
          <w:tcPr>
            <w:tcW w:w="1385" w:type="dxa"/>
          </w:tcPr>
          <w:p w14:paraId="53FD9E07" w14:textId="77777777" w:rsidR="0066496F" w:rsidRPr="003A51AC" w:rsidRDefault="0066496F" w:rsidP="0066496F">
            <w:pPr>
              <w:pStyle w:val="TableParagraph"/>
              <w:spacing w:line="246" w:lineRule="exact"/>
              <w:ind w:left="129"/>
              <w:rPr>
                <w:sz w:val="24"/>
                <w:szCs w:val="24"/>
              </w:rPr>
            </w:pPr>
            <w:r w:rsidRPr="003A51AC">
              <w:rPr>
                <w:sz w:val="24"/>
                <w:szCs w:val="24"/>
              </w:rPr>
              <w:t>2.3.1.7.</w:t>
            </w:r>
          </w:p>
        </w:tc>
        <w:tc>
          <w:tcPr>
            <w:tcW w:w="5493" w:type="dxa"/>
          </w:tcPr>
          <w:p w14:paraId="43A4462A" w14:textId="77777777" w:rsidR="0066496F" w:rsidRPr="003A51AC" w:rsidRDefault="0066496F" w:rsidP="0066496F">
            <w:pPr>
              <w:pStyle w:val="TableParagraph"/>
              <w:spacing w:line="246" w:lineRule="exact"/>
              <w:rPr>
                <w:sz w:val="24"/>
                <w:szCs w:val="24"/>
                <w:lang w:val="ru-RU"/>
              </w:rPr>
            </w:pPr>
            <w:r w:rsidRPr="003A51AC">
              <w:rPr>
                <w:sz w:val="24"/>
                <w:szCs w:val="24"/>
                <w:lang w:val="ru-RU"/>
              </w:rPr>
              <w:t>Стеллаж</w:t>
            </w:r>
            <w:r w:rsidRPr="003A51AC">
              <w:rPr>
                <w:spacing w:val="-3"/>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оборудования</w:t>
            </w:r>
          </w:p>
        </w:tc>
        <w:tc>
          <w:tcPr>
            <w:tcW w:w="720" w:type="dxa"/>
          </w:tcPr>
          <w:p w14:paraId="10248803"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64828AE4"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7F1748AE"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3B4C4514" w14:textId="77777777" w:rsidR="0066496F" w:rsidRPr="003A51AC" w:rsidRDefault="0066496F" w:rsidP="0066496F">
            <w:pPr>
              <w:pStyle w:val="TableParagraph"/>
              <w:rPr>
                <w:sz w:val="24"/>
                <w:szCs w:val="24"/>
              </w:rPr>
            </w:pPr>
          </w:p>
        </w:tc>
      </w:tr>
      <w:tr w:rsidR="0066496F" w:rsidRPr="003A51AC" w14:paraId="6093E3D2" w14:textId="77777777" w:rsidTr="0066496F">
        <w:trPr>
          <w:trHeight w:val="290"/>
        </w:trPr>
        <w:tc>
          <w:tcPr>
            <w:tcW w:w="1385" w:type="dxa"/>
          </w:tcPr>
          <w:p w14:paraId="241DD0FF" w14:textId="77777777" w:rsidR="0066496F" w:rsidRPr="003A51AC" w:rsidRDefault="0066496F" w:rsidP="0066496F">
            <w:pPr>
              <w:pStyle w:val="TableParagraph"/>
              <w:ind w:left="129"/>
              <w:rPr>
                <w:sz w:val="24"/>
                <w:szCs w:val="24"/>
              </w:rPr>
            </w:pPr>
            <w:r w:rsidRPr="003A51AC">
              <w:rPr>
                <w:sz w:val="24"/>
                <w:szCs w:val="24"/>
              </w:rPr>
              <w:t>2.3.1.8.</w:t>
            </w:r>
          </w:p>
        </w:tc>
        <w:tc>
          <w:tcPr>
            <w:tcW w:w="5493" w:type="dxa"/>
          </w:tcPr>
          <w:p w14:paraId="26E79EFB" w14:textId="77777777" w:rsidR="0066496F" w:rsidRPr="003A51AC" w:rsidRDefault="0066496F" w:rsidP="0066496F">
            <w:pPr>
              <w:pStyle w:val="TableParagraph"/>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14:paraId="1ECABC9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2B158D9"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8AA69E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CAE94EB" w14:textId="77777777" w:rsidR="0066496F" w:rsidRPr="003A51AC" w:rsidRDefault="0066496F" w:rsidP="0066496F">
            <w:pPr>
              <w:pStyle w:val="TableParagraph"/>
              <w:rPr>
                <w:sz w:val="24"/>
                <w:szCs w:val="24"/>
              </w:rPr>
            </w:pPr>
          </w:p>
        </w:tc>
      </w:tr>
      <w:tr w:rsidR="0066496F" w:rsidRPr="003A51AC" w14:paraId="7E45AD31" w14:textId="77777777" w:rsidTr="0066496F">
        <w:trPr>
          <w:trHeight w:val="292"/>
        </w:trPr>
        <w:tc>
          <w:tcPr>
            <w:tcW w:w="1385" w:type="dxa"/>
            <w:shd w:val="clear" w:color="auto" w:fill="F1F1F1"/>
          </w:tcPr>
          <w:p w14:paraId="2497D113" w14:textId="77777777" w:rsidR="0066496F" w:rsidRPr="003A51AC" w:rsidRDefault="0066496F" w:rsidP="0066496F">
            <w:pPr>
              <w:pStyle w:val="TableParagraph"/>
              <w:ind w:left="129"/>
              <w:rPr>
                <w:i/>
                <w:sz w:val="24"/>
                <w:szCs w:val="24"/>
              </w:rPr>
            </w:pPr>
            <w:r w:rsidRPr="003A51AC">
              <w:rPr>
                <w:i/>
                <w:sz w:val="24"/>
                <w:szCs w:val="24"/>
              </w:rPr>
              <w:t>2.3.2.</w:t>
            </w:r>
          </w:p>
        </w:tc>
        <w:tc>
          <w:tcPr>
            <w:tcW w:w="9274" w:type="dxa"/>
            <w:gridSpan w:val="5"/>
            <w:shd w:val="clear" w:color="auto" w:fill="F1F1F1"/>
          </w:tcPr>
          <w:p w14:paraId="6F3C7AF3" w14:textId="77777777" w:rsidR="0066496F" w:rsidRPr="003A51AC" w:rsidRDefault="0066496F" w:rsidP="0066496F">
            <w:pPr>
              <w:pStyle w:val="TableParagraph"/>
              <w:rPr>
                <w:i/>
                <w:sz w:val="24"/>
                <w:szCs w:val="24"/>
                <w:lang w:val="ru-RU"/>
              </w:rPr>
            </w:pPr>
            <w:r w:rsidRPr="003A51AC">
              <w:rPr>
                <w:i/>
                <w:sz w:val="24"/>
                <w:szCs w:val="24"/>
                <w:lang w:val="ru-RU"/>
              </w:rPr>
              <w:t>Игровая</w:t>
            </w:r>
            <w:r w:rsidRPr="003A51AC">
              <w:rPr>
                <w:i/>
                <w:spacing w:val="-5"/>
                <w:sz w:val="24"/>
                <w:szCs w:val="24"/>
                <w:lang w:val="ru-RU"/>
              </w:rPr>
              <w:t xml:space="preserve"> </w:t>
            </w:r>
            <w:r w:rsidRPr="003A51AC">
              <w:rPr>
                <w:i/>
                <w:sz w:val="24"/>
                <w:szCs w:val="24"/>
                <w:lang w:val="ru-RU"/>
              </w:rPr>
              <w:t>для</w:t>
            </w:r>
            <w:r w:rsidRPr="003A51AC">
              <w:rPr>
                <w:i/>
                <w:spacing w:val="-4"/>
                <w:sz w:val="24"/>
                <w:szCs w:val="24"/>
                <w:lang w:val="ru-RU"/>
              </w:rPr>
              <w:t xml:space="preserve"> </w:t>
            </w:r>
            <w:r w:rsidRPr="003A51AC">
              <w:rPr>
                <w:i/>
                <w:sz w:val="24"/>
                <w:szCs w:val="24"/>
                <w:lang w:val="ru-RU"/>
              </w:rPr>
              <w:t>группы</w:t>
            </w:r>
            <w:r w:rsidRPr="003A51AC">
              <w:rPr>
                <w:i/>
                <w:spacing w:val="-4"/>
                <w:sz w:val="24"/>
                <w:szCs w:val="24"/>
                <w:lang w:val="ru-RU"/>
              </w:rPr>
              <w:t xml:space="preserve"> </w:t>
            </w:r>
            <w:r w:rsidRPr="003A51AC">
              <w:rPr>
                <w:i/>
                <w:sz w:val="24"/>
                <w:szCs w:val="24"/>
                <w:lang w:val="ru-RU"/>
              </w:rPr>
              <w:t>раннего</w:t>
            </w:r>
            <w:r w:rsidRPr="003A51AC">
              <w:rPr>
                <w:i/>
                <w:spacing w:val="-3"/>
                <w:sz w:val="24"/>
                <w:szCs w:val="24"/>
                <w:lang w:val="ru-RU"/>
              </w:rPr>
              <w:t xml:space="preserve"> </w:t>
            </w:r>
            <w:r w:rsidRPr="003A51AC">
              <w:rPr>
                <w:i/>
                <w:sz w:val="24"/>
                <w:szCs w:val="24"/>
                <w:lang w:val="ru-RU"/>
              </w:rPr>
              <w:t>возраста</w:t>
            </w:r>
          </w:p>
        </w:tc>
      </w:tr>
      <w:tr w:rsidR="0066496F" w:rsidRPr="003A51AC" w14:paraId="33A46267" w14:textId="77777777" w:rsidTr="0066496F">
        <w:trPr>
          <w:trHeight w:val="290"/>
        </w:trPr>
        <w:tc>
          <w:tcPr>
            <w:tcW w:w="1385" w:type="dxa"/>
          </w:tcPr>
          <w:p w14:paraId="521226D0" w14:textId="77777777" w:rsidR="0066496F" w:rsidRPr="003A51AC" w:rsidRDefault="0066496F" w:rsidP="0066496F">
            <w:pPr>
              <w:pStyle w:val="TableParagraph"/>
              <w:ind w:left="129"/>
              <w:rPr>
                <w:i/>
                <w:sz w:val="24"/>
                <w:szCs w:val="24"/>
              </w:rPr>
            </w:pPr>
            <w:r w:rsidRPr="003A51AC">
              <w:rPr>
                <w:i/>
                <w:sz w:val="24"/>
                <w:szCs w:val="24"/>
              </w:rPr>
              <w:t>2.3.2.1.</w:t>
            </w:r>
          </w:p>
        </w:tc>
        <w:tc>
          <w:tcPr>
            <w:tcW w:w="9274" w:type="dxa"/>
            <w:gridSpan w:val="5"/>
          </w:tcPr>
          <w:p w14:paraId="1D67D6B3" w14:textId="77777777" w:rsidR="0066496F" w:rsidRPr="003A51AC" w:rsidRDefault="0066496F" w:rsidP="0066496F">
            <w:pPr>
              <w:pStyle w:val="TableParagraph"/>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66496F" w:rsidRPr="003A51AC" w14:paraId="2E7C1F4F" w14:textId="77777777" w:rsidTr="0066496F">
        <w:trPr>
          <w:trHeight w:val="290"/>
        </w:trPr>
        <w:tc>
          <w:tcPr>
            <w:tcW w:w="1385" w:type="dxa"/>
          </w:tcPr>
          <w:p w14:paraId="445FC6EF" w14:textId="77777777" w:rsidR="0066496F" w:rsidRPr="003A51AC" w:rsidRDefault="0066496F" w:rsidP="0066496F">
            <w:pPr>
              <w:pStyle w:val="TableParagraph"/>
              <w:ind w:left="129"/>
              <w:rPr>
                <w:sz w:val="24"/>
                <w:szCs w:val="24"/>
              </w:rPr>
            </w:pPr>
            <w:r w:rsidRPr="003A51AC">
              <w:rPr>
                <w:sz w:val="24"/>
                <w:szCs w:val="24"/>
              </w:rPr>
              <w:t>2.3.2.1.1.</w:t>
            </w:r>
          </w:p>
        </w:tc>
        <w:tc>
          <w:tcPr>
            <w:tcW w:w="5493" w:type="dxa"/>
          </w:tcPr>
          <w:p w14:paraId="295F9D89" w14:textId="77777777" w:rsidR="0066496F" w:rsidRPr="003A51AC" w:rsidRDefault="0066496F" w:rsidP="0066496F">
            <w:pPr>
              <w:pStyle w:val="TableParagraph"/>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14:paraId="542B5B0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E4FCF3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6CE641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6E30678" w14:textId="77777777" w:rsidR="0066496F" w:rsidRPr="003A51AC" w:rsidRDefault="0066496F" w:rsidP="0066496F">
            <w:pPr>
              <w:pStyle w:val="TableParagraph"/>
              <w:rPr>
                <w:sz w:val="24"/>
                <w:szCs w:val="24"/>
              </w:rPr>
            </w:pPr>
          </w:p>
        </w:tc>
      </w:tr>
      <w:tr w:rsidR="0066496F" w:rsidRPr="003A51AC" w14:paraId="0713D547" w14:textId="77777777" w:rsidTr="0066496F">
        <w:trPr>
          <w:trHeight w:val="292"/>
        </w:trPr>
        <w:tc>
          <w:tcPr>
            <w:tcW w:w="1385" w:type="dxa"/>
          </w:tcPr>
          <w:p w14:paraId="6AC9DAE2" w14:textId="77777777" w:rsidR="0066496F" w:rsidRPr="003A51AC" w:rsidRDefault="0066496F" w:rsidP="0066496F">
            <w:pPr>
              <w:pStyle w:val="TableParagraph"/>
              <w:spacing w:line="246" w:lineRule="exact"/>
              <w:ind w:left="129"/>
              <w:rPr>
                <w:sz w:val="24"/>
                <w:szCs w:val="24"/>
              </w:rPr>
            </w:pPr>
            <w:r w:rsidRPr="003A51AC">
              <w:rPr>
                <w:sz w:val="24"/>
                <w:szCs w:val="24"/>
              </w:rPr>
              <w:t>2.3.2.1.2.</w:t>
            </w:r>
          </w:p>
        </w:tc>
        <w:tc>
          <w:tcPr>
            <w:tcW w:w="5493" w:type="dxa"/>
          </w:tcPr>
          <w:p w14:paraId="5CDF115A" w14:textId="77777777" w:rsidR="0066496F" w:rsidRPr="003A51AC" w:rsidRDefault="0066496F" w:rsidP="0066496F">
            <w:pPr>
              <w:pStyle w:val="TableParagraph"/>
              <w:spacing w:line="246" w:lineRule="exact"/>
              <w:rPr>
                <w:sz w:val="24"/>
                <w:szCs w:val="24"/>
              </w:rPr>
            </w:pPr>
            <w:r w:rsidRPr="003A51AC">
              <w:rPr>
                <w:spacing w:val="-1"/>
                <w:sz w:val="24"/>
                <w:szCs w:val="24"/>
              </w:rPr>
              <w:t>Мягконабивные</w:t>
            </w:r>
            <w:r w:rsidRPr="003A51AC">
              <w:rPr>
                <w:spacing w:val="-13"/>
                <w:sz w:val="24"/>
                <w:szCs w:val="24"/>
              </w:rPr>
              <w:t xml:space="preserve"> </w:t>
            </w:r>
            <w:r w:rsidRPr="003A51AC">
              <w:rPr>
                <w:sz w:val="24"/>
                <w:szCs w:val="24"/>
              </w:rPr>
              <w:t>модули,</w:t>
            </w:r>
            <w:r w:rsidRPr="003A51AC">
              <w:rPr>
                <w:spacing w:val="-12"/>
                <w:sz w:val="24"/>
                <w:szCs w:val="24"/>
              </w:rPr>
              <w:t xml:space="preserve"> </w:t>
            </w:r>
            <w:r w:rsidRPr="003A51AC">
              <w:rPr>
                <w:sz w:val="24"/>
                <w:szCs w:val="24"/>
              </w:rPr>
              <w:t>комплект</w:t>
            </w:r>
          </w:p>
        </w:tc>
        <w:tc>
          <w:tcPr>
            <w:tcW w:w="720" w:type="dxa"/>
          </w:tcPr>
          <w:p w14:paraId="74A99045"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28109A75"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200249DB"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12D817C0" w14:textId="77777777" w:rsidR="0066496F" w:rsidRPr="003A51AC" w:rsidRDefault="0066496F" w:rsidP="0066496F">
            <w:pPr>
              <w:pStyle w:val="TableParagraph"/>
              <w:rPr>
                <w:sz w:val="24"/>
                <w:szCs w:val="24"/>
              </w:rPr>
            </w:pPr>
          </w:p>
        </w:tc>
      </w:tr>
      <w:tr w:rsidR="0066496F" w:rsidRPr="003A51AC" w14:paraId="0EE9F117" w14:textId="77777777" w:rsidTr="0066496F">
        <w:trPr>
          <w:trHeight w:val="290"/>
        </w:trPr>
        <w:tc>
          <w:tcPr>
            <w:tcW w:w="1385" w:type="dxa"/>
          </w:tcPr>
          <w:p w14:paraId="1EE9C4EF" w14:textId="77777777" w:rsidR="0066496F" w:rsidRPr="003A51AC" w:rsidRDefault="0066496F" w:rsidP="0066496F">
            <w:pPr>
              <w:pStyle w:val="TableParagraph"/>
              <w:ind w:left="129"/>
              <w:rPr>
                <w:sz w:val="24"/>
                <w:szCs w:val="24"/>
              </w:rPr>
            </w:pPr>
            <w:r w:rsidRPr="003A51AC">
              <w:rPr>
                <w:sz w:val="24"/>
                <w:szCs w:val="24"/>
              </w:rPr>
              <w:t>2.3.2.1.3.</w:t>
            </w:r>
          </w:p>
        </w:tc>
        <w:tc>
          <w:tcPr>
            <w:tcW w:w="5493" w:type="dxa"/>
          </w:tcPr>
          <w:p w14:paraId="0934CAE3" w14:textId="77777777" w:rsidR="0066496F" w:rsidRPr="003A51AC" w:rsidRDefault="0066496F" w:rsidP="0066496F">
            <w:pPr>
              <w:pStyle w:val="TableParagraph"/>
              <w:rPr>
                <w:sz w:val="24"/>
                <w:szCs w:val="24"/>
              </w:rPr>
            </w:pPr>
            <w:r w:rsidRPr="003A51AC">
              <w:rPr>
                <w:sz w:val="24"/>
                <w:szCs w:val="24"/>
              </w:rPr>
              <w:t>Система</w:t>
            </w:r>
            <w:r w:rsidRPr="003A51AC">
              <w:rPr>
                <w:spacing w:val="-9"/>
                <w:sz w:val="24"/>
                <w:szCs w:val="24"/>
              </w:rPr>
              <w:t xml:space="preserve"> </w:t>
            </w:r>
            <w:r w:rsidRPr="003A51AC">
              <w:rPr>
                <w:sz w:val="24"/>
                <w:szCs w:val="24"/>
              </w:rPr>
              <w:t>хранения</w:t>
            </w:r>
            <w:r w:rsidRPr="003A51AC">
              <w:rPr>
                <w:spacing w:val="-10"/>
                <w:sz w:val="24"/>
                <w:szCs w:val="24"/>
              </w:rPr>
              <w:t xml:space="preserve"> </w:t>
            </w:r>
            <w:r w:rsidRPr="003A51AC">
              <w:rPr>
                <w:sz w:val="24"/>
                <w:szCs w:val="24"/>
              </w:rPr>
              <w:t>конструкторов</w:t>
            </w:r>
          </w:p>
        </w:tc>
        <w:tc>
          <w:tcPr>
            <w:tcW w:w="720" w:type="dxa"/>
          </w:tcPr>
          <w:p w14:paraId="4958139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2F3AF37"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6995AF6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E766413" w14:textId="77777777" w:rsidR="0066496F" w:rsidRPr="003A51AC" w:rsidRDefault="0066496F" w:rsidP="0066496F">
            <w:pPr>
              <w:pStyle w:val="TableParagraph"/>
              <w:rPr>
                <w:sz w:val="24"/>
                <w:szCs w:val="24"/>
              </w:rPr>
            </w:pPr>
          </w:p>
        </w:tc>
      </w:tr>
      <w:tr w:rsidR="0066496F" w:rsidRPr="003A51AC" w14:paraId="5B8531B7" w14:textId="77777777" w:rsidTr="0066496F">
        <w:trPr>
          <w:trHeight w:val="292"/>
        </w:trPr>
        <w:tc>
          <w:tcPr>
            <w:tcW w:w="1385" w:type="dxa"/>
          </w:tcPr>
          <w:p w14:paraId="3FD2BE12" w14:textId="77777777" w:rsidR="0066496F" w:rsidRPr="003A51AC" w:rsidRDefault="0066496F" w:rsidP="0066496F">
            <w:pPr>
              <w:pStyle w:val="TableParagraph"/>
              <w:ind w:left="129"/>
              <w:rPr>
                <w:sz w:val="24"/>
                <w:szCs w:val="24"/>
              </w:rPr>
            </w:pPr>
            <w:r w:rsidRPr="003A51AC">
              <w:rPr>
                <w:sz w:val="24"/>
                <w:szCs w:val="24"/>
              </w:rPr>
              <w:t>2.3.2.1.4.</w:t>
            </w:r>
          </w:p>
        </w:tc>
        <w:tc>
          <w:tcPr>
            <w:tcW w:w="5493" w:type="dxa"/>
          </w:tcPr>
          <w:p w14:paraId="12D293A8" w14:textId="77777777" w:rsidR="0066496F" w:rsidRPr="003A51AC" w:rsidRDefault="0066496F" w:rsidP="0066496F">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2"/>
                <w:sz w:val="24"/>
                <w:szCs w:val="24"/>
              </w:rPr>
              <w:t xml:space="preserve"> </w:t>
            </w:r>
            <w:r w:rsidRPr="003A51AC">
              <w:rPr>
                <w:sz w:val="24"/>
                <w:szCs w:val="24"/>
              </w:rPr>
              <w:t>хранения</w:t>
            </w:r>
            <w:r w:rsidRPr="003A51AC">
              <w:rPr>
                <w:spacing w:val="-2"/>
                <w:sz w:val="24"/>
                <w:szCs w:val="24"/>
              </w:rPr>
              <w:t xml:space="preserve"> </w:t>
            </w:r>
            <w:r w:rsidRPr="003A51AC">
              <w:rPr>
                <w:sz w:val="24"/>
                <w:szCs w:val="24"/>
              </w:rPr>
              <w:t>игр</w:t>
            </w:r>
          </w:p>
        </w:tc>
        <w:tc>
          <w:tcPr>
            <w:tcW w:w="720" w:type="dxa"/>
          </w:tcPr>
          <w:p w14:paraId="337742B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147202E" w14:textId="77777777" w:rsidR="0066496F" w:rsidRPr="003A51AC" w:rsidRDefault="0066496F" w:rsidP="0066496F">
            <w:pPr>
              <w:pStyle w:val="TableParagraph"/>
              <w:ind w:left="7"/>
              <w:jc w:val="center"/>
              <w:rPr>
                <w:sz w:val="24"/>
                <w:szCs w:val="24"/>
              </w:rPr>
            </w:pPr>
            <w:r w:rsidRPr="003A51AC">
              <w:rPr>
                <w:sz w:val="24"/>
                <w:szCs w:val="24"/>
              </w:rPr>
              <w:t>6</w:t>
            </w:r>
          </w:p>
        </w:tc>
        <w:tc>
          <w:tcPr>
            <w:tcW w:w="1035" w:type="dxa"/>
          </w:tcPr>
          <w:p w14:paraId="20AA32F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C71242A" w14:textId="77777777" w:rsidR="0066496F" w:rsidRPr="003A51AC" w:rsidRDefault="0066496F" w:rsidP="0066496F">
            <w:pPr>
              <w:pStyle w:val="TableParagraph"/>
              <w:rPr>
                <w:sz w:val="24"/>
                <w:szCs w:val="24"/>
              </w:rPr>
            </w:pPr>
          </w:p>
        </w:tc>
      </w:tr>
      <w:tr w:rsidR="0066496F" w:rsidRPr="003A51AC" w14:paraId="21FEEA9C" w14:textId="77777777" w:rsidTr="0066496F">
        <w:trPr>
          <w:trHeight w:val="290"/>
        </w:trPr>
        <w:tc>
          <w:tcPr>
            <w:tcW w:w="1385" w:type="dxa"/>
          </w:tcPr>
          <w:p w14:paraId="1FD12288" w14:textId="77777777" w:rsidR="0066496F" w:rsidRPr="003A51AC" w:rsidRDefault="0066496F" w:rsidP="0066496F">
            <w:pPr>
              <w:pStyle w:val="TableParagraph"/>
              <w:ind w:left="129"/>
              <w:rPr>
                <w:sz w:val="24"/>
                <w:szCs w:val="24"/>
              </w:rPr>
            </w:pPr>
            <w:r w:rsidRPr="003A51AC">
              <w:rPr>
                <w:sz w:val="24"/>
                <w:szCs w:val="24"/>
              </w:rPr>
              <w:t>2.3.2.1.5.</w:t>
            </w:r>
          </w:p>
        </w:tc>
        <w:tc>
          <w:tcPr>
            <w:tcW w:w="5493" w:type="dxa"/>
          </w:tcPr>
          <w:p w14:paraId="35268835" w14:textId="77777777" w:rsidR="0066496F" w:rsidRPr="003A51AC" w:rsidRDefault="0066496F" w:rsidP="0066496F">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14:paraId="22443A1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E74455D" w14:textId="77777777" w:rsidR="0066496F" w:rsidRPr="003A51AC" w:rsidRDefault="0066496F" w:rsidP="0066496F">
            <w:pPr>
              <w:pStyle w:val="TableParagraph"/>
              <w:ind w:left="128" w:right="116"/>
              <w:jc w:val="center"/>
              <w:rPr>
                <w:sz w:val="24"/>
                <w:szCs w:val="24"/>
              </w:rPr>
            </w:pPr>
            <w:r w:rsidRPr="003A51AC">
              <w:rPr>
                <w:sz w:val="24"/>
                <w:szCs w:val="24"/>
              </w:rPr>
              <w:t>5***</w:t>
            </w:r>
          </w:p>
        </w:tc>
        <w:tc>
          <w:tcPr>
            <w:tcW w:w="1035" w:type="dxa"/>
          </w:tcPr>
          <w:p w14:paraId="3D95DA8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8EE1DED" w14:textId="77777777" w:rsidR="0066496F" w:rsidRPr="003A51AC" w:rsidRDefault="0066496F" w:rsidP="0066496F">
            <w:pPr>
              <w:pStyle w:val="TableParagraph"/>
              <w:rPr>
                <w:sz w:val="24"/>
                <w:szCs w:val="24"/>
              </w:rPr>
            </w:pPr>
          </w:p>
        </w:tc>
      </w:tr>
      <w:tr w:rsidR="0066496F" w:rsidRPr="003A51AC" w14:paraId="656C7D74" w14:textId="77777777" w:rsidTr="0066496F">
        <w:trPr>
          <w:trHeight w:val="715"/>
        </w:trPr>
        <w:tc>
          <w:tcPr>
            <w:tcW w:w="1385" w:type="dxa"/>
          </w:tcPr>
          <w:p w14:paraId="4B7B3086" w14:textId="77777777" w:rsidR="0066496F" w:rsidRPr="003A51AC" w:rsidRDefault="0066496F" w:rsidP="0066496F">
            <w:pPr>
              <w:pStyle w:val="TableParagraph"/>
              <w:ind w:left="129"/>
              <w:rPr>
                <w:sz w:val="24"/>
                <w:szCs w:val="24"/>
              </w:rPr>
            </w:pPr>
            <w:r w:rsidRPr="003A51AC">
              <w:rPr>
                <w:sz w:val="24"/>
                <w:szCs w:val="24"/>
              </w:rPr>
              <w:t>2.3.2.1.6.</w:t>
            </w:r>
          </w:p>
        </w:tc>
        <w:tc>
          <w:tcPr>
            <w:tcW w:w="5493" w:type="dxa"/>
          </w:tcPr>
          <w:p w14:paraId="500153F4" w14:textId="77777777" w:rsidR="0066496F" w:rsidRPr="003A51AC" w:rsidRDefault="0066496F" w:rsidP="0066496F">
            <w:pPr>
              <w:pStyle w:val="TableParagraph"/>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14:paraId="5DFE9839" w14:textId="77777777" w:rsidR="0066496F" w:rsidRPr="003A51AC" w:rsidRDefault="0066496F" w:rsidP="0066496F">
            <w:pPr>
              <w:pStyle w:val="TableParagraph"/>
              <w:spacing w:before="201"/>
              <w:ind w:left="206"/>
              <w:rPr>
                <w:sz w:val="24"/>
                <w:szCs w:val="24"/>
              </w:rPr>
            </w:pPr>
            <w:r w:rsidRPr="003A51AC">
              <w:rPr>
                <w:sz w:val="24"/>
                <w:szCs w:val="24"/>
              </w:rPr>
              <w:t>шт.</w:t>
            </w:r>
          </w:p>
        </w:tc>
        <w:tc>
          <w:tcPr>
            <w:tcW w:w="1020" w:type="dxa"/>
          </w:tcPr>
          <w:p w14:paraId="0B22A1B8" w14:textId="77777777" w:rsidR="0066496F" w:rsidRPr="003A51AC" w:rsidRDefault="0066496F" w:rsidP="0066496F">
            <w:pPr>
              <w:pStyle w:val="TableParagraph"/>
              <w:spacing w:line="276" w:lineRule="auto"/>
              <w:ind w:left="232" w:right="131" w:hanging="80"/>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14:paraId="4AA2CF9B" w14:textId="77777777" w:rsidR="0066496F" w:rsidRPr="003A51AC" w:rsidRDefault="0066496F" w:rsidP="0066496F">
            <w:pPr>
              <w:pStyle w:val="TableParagraph"/>
              <w:spacing w:line="207" w:lineRule="exact"/>
              <w:ind w:left="246"/>
              <w:rPr>
                <w:sz w:val="24"/>
                <w:szCs w:val="24"/>
                <w:lang w:val="ru-RU"/>
              </w:rPr>
            </w:pPr>
            <w:r w:rsidRPr="003A51AC">
              <w:rPr>
                <w:sz w:val="24"/>
                <w:szCs w:val="24"/>
                <w:lang w:val="ru-RU"/>
              </w:rPr>
              <w:t>группе</w:t>
            </w:r>
          </w:p>
        </w:tc>
        <w:tc>
          <w:tcPr>
            <w:tcW w:w="1035" w:type="dxa"/>
          </w:tcPr>
          <w:p w14:paraId="63035D4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31D4854" w14:textId="77777777" w:rsidR="0066496F" w:rsidRPr="003A51AC" w:rsidRDefault="0066496F" w:rsidP="0066496F">
            <w:pPr>
              <w:pStyle w:val="TableParagraph"/>
              <w:rPr>
                <w:sz w:val="24"/>
                <w:szCs w:val="24"/>
              </w:rPr>
            </w:pPr>
          </w:p>
        </w:tc>
      </w:tr>
      <w:tr w:rsidR="0066496F" w:rsidRPr="003A51AC" w14:paraId="5F4FD495" w14:textId="77777777" w:rsidTr="0066496F">
        <w:trPr>
          <w:trHeight w:val="290"/>
        </w:trPr>
        <w:tc>
          <w:tcPr>
            <w:tcW w:w="1385" w:type="dxa"/>
          </w:tcPr>
          <w:p w14:paraId="0E15BB29" w14:textId="77777777" w:rsidR="0066496F" w:rsidRPr="003A51AC" w:rsidRDefault="0066496F" w:rsidP="0066496F">
            <w:pPr>
              <w:pStyle w:val="TableParagraph"/>
              <w:ind w:left="129"/>
              <w:rPr>
                <w:i/>
                <w:sz w:val="24"/>
                <w:szCs w:val="24"/>
              </w:rPr>
            </w:pPr>
            <w:r w:rsidRPr="003A51AC">
              <w:rPr>
                <w:i/>
                <w:sz w:val="24"/>
                <w:szCs w:val="24"/>
              </w:rPr>
              <w:t>2.3.2.2.</w:t>
            </w:r>
          </w:p>
        </w:tc>
        <w:tc>
          <w:tcPr>
            <w:tcW w:w="9274" w:type="dxa"/>
            <w:gridSpan w:val="5"/>
          </w:tcPr>
          <w:p w14:paraId="72B9DC92" w14:textId="77777777" w:rsidR="0066496F" w:rsidRPr="003A51AC" w:rsidRDefault="0066496F" w:rsidP="0066496F">
            <w:pPr>
              <w:pStyle w:val="TableParagraph"/>
              <w:rPr>
                <w:i/>
                <w:sz w:val="24"/>
                <w:szCs w:val="24"/>
              </w:rPr>
            </w:pPr>
            <w:r w:rsidRPr="003A51AC">
              <w:rPr>
                <w:i/>
                <w:sz w:val="24"/>
                <w:szCs w:val="24"/>
              </w:rPr>
              <w:t>Игры</w:t>
            </w:r>
            <w:r w:rsidRPr="003A51AC">
              <w:rPr>
                <w:i/>
                <w:spacing w:val="-2"/>
                <w:sz w:val="24"/>
                <w:szCs w:val="24"/>
              </w:rPr>
              <w:t xml:space="preserve"> </w:t>
            </w:r>
            <w:r w:rsidRPr="003A51AC">
              <w:rPr>
                <w:i/>
                <w:sz w:val="24"/>
                <w:szCs w:val="24"/>
              </w:rPr>
              <w:t>и</w:t>
            </w:r>
            <w:r w:rsidRPr="003A51AC">
              <w:rPr>
                <w:i/>
                <w:spacing w:val="-1"/>
                <w:sz w:val="24"/>
                <w:szCs w:val="24"/>
              </w:rPr>
              <w:t xml:space="preserve"> </w:t>
            </w:r>
            <w:r w:rsidRPr="003A51AC">
              <w:rPr>
                <w:i/>
                <w:sz w:val="24"/>
                <w:szCs w:val="24"/>
              </w:rPr>
              <w:t>игрушки</w:t>
            </w:r>
          </w:p>
        </w:tc>
      </w:tr>
      <w:tr w:rsidR="0066496F" w:rsidRPr="003A51AC" w14:paraId="0FE7181D" w14:textId="77777777" w:rsidTr="0066496F">
        <w:trPr>
          <w:trHeight w:val="290"/>
        </w:trPr>
        <w:tc>
          <w:tcPr>
            <w:tcW w:w="1385" w:type="dxa"/>
          </w:tcPr>
          <w:p w14:paraId="149B4899" w14:textId="77777777" w:rsidR="0066496F" w:rsidRPr="003A51AC" w:rsidRDefault="0066496F" w:rsidP="0066496F">
            <w:pPr>
              <w:pStyle w:val="TableParagraph"/>
              <w:ind w:left="129"/>
              <w:rPr>
                <w:sz w:val="24"/>
                <w:szCs w:val="24"/>
              </w:rPr>
            </w:pPr>
            <w:r w:rsidRPr="003A51AC">
              <w:rPr>
                <w:sz w:val="24"/>
                <w:szCs w:val="24"/>
              </w:rPr>
              <w:t>2.3.2.2.1.</w:t>
            </w:r>
          </w:p>
        </w:tc>
        <w:tc>
          <w:tcPr>
            <w:tcW w:w="5493" w:type="dxa"/>
          </w:tcPr>
          <w:p w14:paraId="243CE1B6" w14:textId="77777777" w:rsidR="0066496F" w:rsidRPr="003A51AC" w:rsidRDefault="0066496F" w:rsidP="0066496F">
            <w:pPr>
              <w:pStyle w:val="TableParagraph"/>
              <w:rPr>
                <w:sz w:val="24"/>
                <w:szCs w:val="24"/>
              </w:rPr>
            </w:pPr>
            <w:r w:rsidRPr="003A51AC">
              <w:rPr>
                <w:sz w:val="24"/>
                <w:szCs w:val="24"/>
              </w:rPr>
              <w:t>Автомобили</w:t>
            </w:r>
            <w:r w:rsidRPr="003A51AC">
              <w:rPr>
                <w:spacing w:val="-9"/>
                <w:sz w:val="24"/>
                <w:szCs w:val="24"/>
              </w:rPr>
              <w:t xml:space="preserve"> </w:t>
            </w:r>
            <w:r w:rsidRPr="003A51AC">
              <w:rPr>
                <w:sz w:val="24"/>
                <w:szCs w:val="24"/>
              </w:rPr>
              <w:t>(крупного</w:t>
            </w:r>
            <w:r w:rsidRPr="003A51AC">
              <w:rPr>
                <w:spacing w:val="-9"/>
                <w:sz w:val="24"/>
                <w:szCs w:val="24"/>
              </w:rPr>
              <w:t xml:space="preserve"> </w:t>
            </w:r>
            <w:r w:rsidRPr="003A51AC">
              <w:rPr>
                <w:sz w:val="24"/>
                <w:szCs w:val="24"/>
              </w:rPr>
              <w:t>размера)</w:t>
            </w:r>
          </w:p>
        </w:tc>
        <w:tc>
          <w:tcPr>
            <w:tcW w:w="720" w:type="dxa"/>
          </w:tcPr>
          <w:p w14:paraId="4EABCB9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FAD92AE" w14:textId="77777777" w:rsidR="0066496F" w:rsidRPr="003A51AC" w:rsidRDefault="0066496F" w:rsidP="0066496F">
            <w:pPr>
              <w:pStyle w:val="TableParagraph"/>
              <w:ind w:left="7"/>
              <w:jc w:val="center"/>
              <w:rPr>
                <w:sz w:val="24"/>
                <w:szCs w:val="24"/>
              </w:rPr>
            </w:pPr>
            <w:r w:rsidRPr="003A51AC">
              <w:rPr>
                <w:sz w:val="24"/>
                <w:szCs w:val="24"/>
              </w:rPr>
              <w:t>4</w:t>
            </w:r>
          </w:p>
        </w:tc>
        <w:tc>
          <w:tcPr>
            <w:tcW w:w="1035" w:type="dxa"/>
          </w:tcPr>
          <w:p w14:paraId="30E0F39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0EE4558" w14:textId="77777777" w:rsidR="0066496F" w:rsidRPr="003A51AC" w:rsidRDefault="0066496F" w:rsidP="0066496F">
            <w:pPr>
              <w:pStyle w:val="TableParagraph"/>
              <w:rPr>
                <w:sz w:val="24"/>
                <w:szCs w:val="24"/>
              </w:rPr>
            </w:pPr>
          </w:p>
        </w:tc>
      </w:tr>
      <w:tr w:rsidR="0066496F" w:rsidRPr="003A51AC" w14:paraId="7976F027" w14:textId="77777777" w:rsidTr="0066496F">
        <w:trPr>
          <w:trHeight w:val="292"/>
        </w:trPr>
        <w:tc>
          <w:tcPr>
            <w:tcW w:w="1385" w:type="dxa"/>
          </w:tcPr>
          <w:p w14:paraId="2F94CD87" w14:textId="77777777" w:rsidR="0066496F" w:rsidRPr="003A51AC" w:rsidRDefault="0066496F" w:rsidP="0066496F">
            <w:pPr>
              <w:pStyle w:val="TableParagraph"/>
              <w:spacing w:line="246" w:lineRule="exact"/>
              <w:ind w:left="129"/>
              <w:rPr>
                <w:sz w:val="24"/>
                <w:szCs w:val="24"/>
              </w:rPr>
            </w:pPr>
            <w:r w:rsidRPr="003A51AC">
              <w:rPr>
                <w:sz w:val="24"/>
                <w:szCs w:val="24"/>
              </w:rPr>
              <w:t>2.3.2.2.2.</w:t>
            </w:r>
          </w:p>
        </w:tc>
        <w:tc>
          <w:tcPr>
            <w:tcW w:w="5493" w:type="dxa"/>
          </w:tcPr>
          <w:p w14:paraId="7A9D8856" w14:textId="77777777" w:rsidR="0066496F" w:rsidRPr="003A51AC" w:rsidRDefault="0066496F" w:rsidP="0066496F">
            <w:pPr>
              <w:pStyle w:val="TableParagraph"/>
              <w:spacing w:line="246" w:lineRule="exact"/>
              <w:rPr>
                <w:sz w:val="24"/>
                <w:szCs w:val="24"/>
              </w:rPr>
            </w:pPr>
            <w:r w:rsidRPr="003A51AC">
              <w:rPr>
                <w:sz w:val="24"/>
                <w:szCs w:val="24"/>
              </w:rPr>
              <w:t>Автомобили</w:t>
            </w:r>
            <w:r w:rsidRPr="003A51AC">
              <w:rPr>
                <w:spacing w:val="-8"/>
                <w:sz w:val="24"/>
                <w:szCs w:val="24"/>
              </w:rPr>
              <w:t xml:space="preserve"> </w:t>
            </w:r>
            <w:r w:rsidRPr="003A51AC">
              <w:rPr>
                <w:sz w:val="24"/>
                <w:szCs w:val="24"/>
              </w:rPr>
              <w:t>(среднего</w:t>
            </w:r>
            <w:r w:rsidRPr="003A51AC">
              <w:rPr>
                <w:spacing w:val="-9"/>
                <w:sz w:val="24"/>
                <w:szCs w:val="24"/>
              </w:rPr>
              <w:t xml:space="preserve"> </w:t>
            </w:r>
            <w:r w:rsidRPr="003A51AC">
              <w:rPr>
                <w:sz w:val="24"/>
                <w:szCs w:val="24"/>
              </w:rPr>
              <w:t>размера)</w:t>
            </w:r>
          </w:p>
        </w:tc>
        <w:tc>
          <w:tcPr>
            <w:tcW w:w="720" w:type="dxa"/>
          </w:tcPr>
          <w:p w14:paraId="08843259"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528C3169" w14:textId="77777777" w:rsidR="0066496F" w:rsidRPr="003A51AC" w:rsidRDefault="0066496F" w:rsidP="0066496F">
            <w:pPr>
              <w:pStyle w:val="TableParagraph"/>
              <w:spacing w:line="246" w:lineRule="exact"/>
              <w:ind w:left="7"/>
              <w:jc w:val="center"/>
              <w:rPr>
                <w:sz w:val="24"/>
                <w:szCs w:val="24"/>
              </w:rPr>
            </w:pPr>
            <w:r w:rsidRPr="003A51AC">
              <w:rPr>
                <w:sz w:val="24"/>
                <w:szCs w:val="24"/>
              </w:rPr>
              <w:t>8</w:t>
            </w:r>
          </w:p>
        </w:tc>
        <w:tc>
          <w:tcPr>
            <w:tcW w:w="1035" w:type="dxa"/>
          </w:tcPr>
          <w:p w14:paraId="67506202"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11CCD0E7" w14:textId="77777777" w:rsidR="0066496F" w:rsidRPr="003A51AC" w:rsidRDefault="0066496F" w:rsidP="0066496F">
            <w:pPr>
              <w:pStyle w:val="TableParagraph"/>
              <w:rPr>
                <w:sz w:val="24"/>
                <w:szCs w:val="24"/>
              </w:rPr>
            </w:pPr>
          </w:p>
        </w:tc>
      </w:tr>
      <w:tr w:rsidR="0066496F" w:rsidRPr="003A51AC" w14:paraId="71D38A98" w14:textId="77777777" w:rsidTr="0066496F">
        <w:trPr>
          <w:trHeight w:val="289"/>
        </w:trPr>
        <w:tc>
          <w:tcPr>
            <w:tcW w:w="1385" w:type="dxa"/>
          </w:tcPr>
          <w:p w14:paraId="62E7F7E2" w14:textId="77777777" w:rsidR="0066496F" w:rsidRPr="003A51AC" w:rsidRDefault="0066496F" w:rsidP="0066496F">
            <w:pPr>
              <w:pStyle w:val="TableParagraph"/>
              <w:ind w:left="129"/>
              <w:rPr>
                <w:sz w:val="24"/>
                <w:szCs w:val="24"/>
              </w:rPr>
            </w:pPr>
            <w:r w:rsidRPr="003A51AC">
              <w:rPr>
                <w:sz w:val="24"/>
                <w:szCs w:val="24"/>
              </w:rPr>
              <w:t>2.3.2.2.3.</w:t>
            </w:r>
          </w:p>
        </w:tc>
        <w:tc>
          <w:tcPr>
            <w:tcW w:w="5493" w:type="dxa"/>
          </w:tcPr>
          <w:p w14:paraId="781D92B5" w14:textId="77777777" w:rsidR="0066496F" w:rsidRPr="003A51AC" w:rsidRDefault="0066496F" w:rsidP="0066496F">
            <w:pPr>
              <w:pStyle w:val="TableParagraph"/>
              <w:rPr>
                <w:sz w:val="24"/>
                <w:szCs w:val="24"/>
              </w:rPr>
            </w:pPr>
            <w:r w:rsidRPr="003A51AC">
              <w:rPr>
                <w:sz w:val="24"/>
                <w:szCs w:val="24"/>
              </w:rPr>
              <w:t>Адаптационный</w:t>
            </w:r>
            <w:r w:rsidRPr="003A51AC">
              <w:rPr>
                <w:spacing w:val="-2"/>
                <w:sz w:val="24"/>
                <w:szCs w:val="24"/>
              </w:rPr>
              <w:t xml:space="preserve"> </w:t>
            </w:r>
            <w:r w:rsidRPr="003A51AC">
              <w:rPr>
                <w:sz w:val="24"/>
                <w:szCs w:val="24"/>
              </w:rPr>
              <w:t>набор</w:t>
            </w:r>
          </w:p>
        </w:tc>
        <w:tc>
          <w:tcPr>
            <w:tcW w:w="720" w:type="dxa"/>
          </w:tcPr>
          <w:p w14:paraId="2192226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E3E1AE2" w14:textId="77777777" w:rsidR="0066496F" w:rsidRPr="003A51AC" w:rsidRDefault="0066496F" w:rsidP="0066496F">
            <w:pPr>
              <w:pStyle w:val="TableParagraph"/>
              <w:ind w:left="123" w:right="116"/>
              <w:jc w:val="center"/>
              <w:rPr>
                <w:sz w:val="24"/>
                <w:szCs w:val="24"/>
              </w:rPr>
            </w:pPr>
            <w:r w:rsidRPr="003A51AC">
              <w:rPr>
                <w:sz w:val="24"/>
                <w:szCs w:val="24"/>
              </w:rPr>
              <w:t>20</w:t>
            </w:r>
          </w:p>
        </w:tc>
        <w:tc>
          <w:tcPr>
            <w:tcW w:w="1035" w:type="dxa"/>
          </w:tcPr>
          <w:p w14:paraId="2F9A5806" w14:textId="77777777" w:rsidR="0066496F" w:rsidRPr="003A51AC" w:rsidRDefault="0066496F" w:rsidP="0066496F">
            <w:pPr>
              <w:pStyle w:val="TableParagraph"/>
              <w:rPr>
                <w:sz w:val="24"/>
                <w:szCs w:val="24"/>
              </w:rPr>
            </w:pPr>
          </w:p>
        </w:tc>
        <w:tc>
          <w:tcPr>
            <w:tcW w:w="1006" w:type="dxa"/>
          </w:tcPr>
          <w:p w14:paraId="4F2FA4D6"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5ED6D91" w14:textId="77777777" w:rsidTr="0066496F">
        <w:trPr>
          <w:trHeight w:val="582"/>
        </w:trPr>
        <w:tc>
          <w:tcPr>
            <w:tcW w:w="1385" w:type="dxa"/>
          </w:tcPr>
          <w:p w14:paraId="5B78D5CA" w14:textId="77777777" w:rsidR="0066496F" w:rsidRPr="003A51AC" w:rsidRDefault="0066496F" w:rsidP="0066496F">
            <w:pPr>
              <w:pStyle w:val="TableParagraph"/>
              <w:ind w:left="129"/>
              <w:rPr>
                <w:sz w:val="24"/>
                <w:szCs w:val="24"/>
              </w:rPr>
            </w:pPr>
            <w:r w:rsidRPr="003A51AC">
              <w:rPr>
                <w:sz w:val="24"/>
                <w:szCs w:val="24"/>
              </w:rPr>
              <w:t>2.3.2.2.4.</w:t>
            </w:r>
          </w:p>
        </w:tc>
        <w:tc>
          <w:tcPr>
            <w:tcW w:w="5493" w:type="dxa"/>
          </w:tcPr>
          <w:p w14:paraId="45AE87DD" w14:textId="77777777" w:rsidR="0066496F" w:rsidRPr="003A51AC" w:rsidRDefault="0066496F" w:rsidP="0066496F">
            <w:pPr>
              <w:pStyle w:val="TableParagraph"/>
              <w:rPr>
                <w:sz w:val="24"/>
                <w:szCs w:val="24"/>
                <w:lang w:val="ru-RU"/>
              </w:rPr>
            </w:pPr>
            <w:r w:rsidRPr="003A51AC">
              <w:rPr>
                <w:sz w:val="24"/>
                <w:szCs w:val="24"/>
                <w:lang w:val="ru-RU"/>
              </w:rPr>
              <w:t>Альбом</w:t>
            </w:r>
            <w:r w:rsidRPr="003A51AC">
              <w:rPr>
                <w:spacing w:val="45"/>
                <w:sz w:val="24"/>
                <w:szCs w:val="24"/>
                <w:lang w:val="ru-RU"/>
              </w:rPr>
              <w:t xml:space="preserve"> </w:t>
            </w:r>
            <w:r w:rsidRPr="003A51AC">
              <w:rPr>
                <w:sz w:val="24"/>
                <w:szCs w:val="24"/>
                <w:lang w:val="ru-RU"/>
              </w:rPr>
              <w:t>с</w:t>
            </w:r>
            <w:r w:rsidRPr="003A51AC">
              <w:rPr>
                <w:spacing w:val="99"/>
                <w:sz w:val="24"/>
                <w:szCs w:val="24"/>
                <w:lang w:val="ru-RU"/>
              </w:rPr>
              <w:t xml:space="preserve"> </w:t>
            </w:r>
            <w:r w:rsidRPr="003A51AC">
              <w:rPr>
                <w:sz w:val="24"/>
                <w:szCs w:val="24"/>
                <w:lang w:val="ru-RU"/>
              </w:rPr>
              <w:t>наглядными</w:t>
            </w:r>
            <w:r w:rsidRPr="003A51AC">
              <w:rPr>
                <w:spacing w:val="96"/>
                <w:sz w:val="24"/>
                <w:szCs w:val="24"/>
                <w:lang w:val="ru-RU"/>
              </w:rPr>
              <w:t xml:space="preserve"> </w:t>
            </w:r>
            <w:r w:rsidRPr="003A51AC">
              <w:rPr>
                <w:sz w:val="24"/>
                <w:szCs w:val="24"/>
                <w:lang w:val="ru-RU"/>
              </w:rPr>
              <w:t>заданиями</w:t>
            </w:r>
            <w:r w:rsidRPr="003A51AC">
              <w:rPr>
                <w:spacing w:val="98"/>
                <w:sz w:val="24"/>
                <w:szCs w:val="24"/>
                <w:lang w:val="ru-RU"/>
              </w:rPr>
              <w:t xml:space="preserve"> </w:t>
            </w:r>
            <w:r w:rsidRPr="003A51AC">
              <w:rPr>
                <w:sz w:val="24"/>
                <w:szCs w:val="24"/>
                <w:lang w:val="ru-RU"/>
              </w:rPr>
              <w:t>для</w:t>
            </w:r>
            <w:r w:rsidRPr="003A51AC">
              <w:rPr>
                <w:spacing w:val="99"/>
                <w:sz w:val="24"/>
                <w:szCs w:val="24"/>
                <w:lang w:val="ru-RU"/>
              </w:rPr>
              <w:t xml:space="preserve"> </w:t>
            </w:r>
            <w:r w:rsidRPr="003A51AC">
              <w:rPr>
                <w:sz w:val="24"/>
                <w:szCs w:val="24"/>
                <w:lang w:val="ru-RU"/>
              </w:rPr>
              <w:t>пальчиковой</w:t>
            </w:r>
          </w:p>
          <w:p w14:paraId="539F0F30" w14:textId="77777777" w:rsidR="0066496F" w:rsidRPr="003A51AC" w:rsidRDefault="0066496F" w:rsidP="0066496F">
            <w:pPr>
              <w:pStyle w:val="TableParagraph"/>
              <w:spacing w:before="40"/>
              <w:rPr>
                <w:sz w:val="24"/>
                <w:szCs w:val="24"/>
              </w:rPr>
            </w:pPr>
            <w:r w:rsidRPr="003A51AC">
              <w:rPr>
                <w:sz w:val="24"/>
                <w:szCs w:val="24"/>
              </w:rPr>
              <w:t>гимнастики</w:t>
            </w:r>
          </w:p>
        </w:tc>
        <w:tc>
          <w:tcPr>
            <w:tcW w:w="720" w:type="dxa"/>
          </w:tcPr>
          <w:p w14:paraId="18167F7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2253966"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5917BBDF" w14:textId="77777777" w:rsidR="0066496F" w:rsidRPr="003A51AC" w:rsidRDefault="0066496F" w:rsidP="0066496F">
            <w:pPr>
              <w:pStyle w:val="TableParagraph"/>
              <w:rPr>
                <w:sz w:val="24"/>
                <w:szCs w:val="24"/>
              </w:rPr>
            </w:pPr>
          </w:p>
        </w:tc>
        <w:tc>
          <w:tcPr>
            <w:tcW w:w="1006" w:type="dxa"/>
          </w:tcPr>
          <w:p w14:paraId="7E8F2E3A"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25CF264" w14:textId="77777777" w:rsidTr="0066496F">
        <w:trPr>
          <w:trHeight w:val="580"/>
        </w:trPr>
        <w:tc>
          <w:tcPr>
            <w:tcW w:w="1385" w:type="dxa"/>
          </w:tcPr>
          <w:p w14:paraId="10912F51" w14:textId="77777777" w:rsidR="0066496F" w:rsidRPr="003A51AC" w:rsidRDefault="0066496F" w:rsidP="0066496F">
            <w:pPr>
              <w:pStyle w:val="TableParagraph"/>
              <w:ind w:left="129"/>
              <w:rPr>
                <w:sz w:val="24"/>
                <w:szCs w:val="24"/>
              </w:rPr>
            </w:pPr>
            <w:r w:rsidRPr="003A51AC">
              <w:rPr>
                <w:sz w:val="24"/>
                <w:szCs w:val="24"/>
              </w:rPr>
              <w:t>2.3.2.2.5.</w:t>
            </w:r>
          </w:p>
        </w:tc>
        <w:tc>
          <w:tcPr>
            <w:tcW w:w="5493" w:type="dxa"/>
          </w:tcPr>
          <w:p w14:paraId="2CD0EF86" w14:textId="77777777" w:rsidR="0066496F" w:rsidRPr="003A51AC" w:rsidRDefault="0066496F" w:rsidP="0066496F">
            <w:pPr>
              <w:pStyle w:val="TableParagraph"/>
              <w:tabs>
                <w:tab w:val="left" w:pos="1187"/>
                <w:tab w:val="left" w:pos="2531"/>
                <w:tab w:val="left" w:pos="3925"/>
                <w:tab w:val="left" w:pos="5280"/>
              </w:tabs>
              <w:rPr>
                <w:sz w:val="24"/>
                <w:szCs w:val="24"/>
                <w:lang w:val="ru-RU"/>
              </w:rPr>
            </w:pPr>
            <w:r w:rsidRPr="003A51AC">
              <w:rPr>
                <w:sz w:val="24"/>
                <w:szCs w:val="24"/>
                <w:lang w:val="ru-RU"/>
              </w:rPr>
              <w:t>Большой</w:t>
            </w:r>
            <w:r w:rsidRPr="003A51AC">
              <w:rPr>
                <w:sz w:val="24"/>
                <w:szCs w:val="24"/>
                <w:lang w:val="ru-RU"/>
              </w:rPr>
              <w:tab/>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с</w:t>
            </w:r>
          </w:p>
          <w:p w14:paraId="6681AAE3" w14:textId="77777777" w:rsidR="0066496F" w:rsidRPr="003A51AC" w:rsidRDefault="0066496F" w:rsidP="0066496F">
            <w:pPr>
              <w:pStyle w:val="TableParagraph"/>
              <w:spacing w:before="37"/>
              <w:rPr>
                <w:sz w:val="24"/>
                <w:szCs w:val="24"/>
                <w:lang w:val="ru-RU"/>
              </w:rPr>
            </w:pPr>
            <w:r w:rsidRPr="003A51AC">
              <w:rPr>
                <w:sz w:val="24"/>
                <w:szCs w:val="24"/>
                <w:lang w:val="ru-RU"/>
              </w:rPr>
              <w:t>неокрашенными</w:t>
            </w:r>
            <w:r w:rsidRPr="003A51AC">
              <w:rPr>
                <w:spacing w:val="-4"/>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цветными</w:t>
            </w:r>
            <w:r w:rsidRPr="003A51AC">
              <w:rPr>
                <w:spacing w:val="-4"/>
                <w:sz w:val="24"/>
                <w:szCs w:val="24"/>
                <w:lang w:val="ru-RU"/>
              </w:rPr>
              <w:t xml:space="preserve"> </w:t>
            </w:r>
            <w:r w:rsidRPr="003A51AC">
              <w:rPr>
                <w:sz w:val="24"/>
                <w:szCs w:val="24"/>
                <w:lang w:val="ru-RU"/>
              </w:rPr>
              <w:t>элементами</w:t>
            </w:r>
          </w:p>
        </w:tc>
        <w:tc>
          <w:tcPr>
            <w:tcW w:w="720" w:type="dxa"/>
          </w:tcPr>
          <w:p w14:paraId="1785C40C"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1BEC453"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0E7E4DF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E81BDD9" w14:textId="77777777" w:rsidR="0066496F" w:rsidRPr="003A51AC" w:rsidRDefault="0066496F" w:rsidP="0066496F">
            <w:pPr>
              <w:pStyle w:val="TableParagraph"/>
              <w:rPr>
                <w:sz w:val="24"/>
                <w:szCs w:val="24"/>
              </w:rPr>
            </w:pPr>
          </w:p>
        </w:tc>
      </w:tr>
      <w:tr w:rsidR="0066496F" w:rsidRPr="003A51AC" w14:paraId="01863D52" w14:textId="77777777" w:rsidTr="0066496F">
        <w:trPr>
          <w:trHeight w:val="292"/>
        </w:trPr>
        <w:tc>
          <w:tcPr>
            <w:tcW w:w="1385" w:type="dxa"/>
          </w:tcPr>
          <w:p w14:paraId="72CBC7E2" w14:textId="77777777" w:rsidR="0066496F" w:rsidRPr="003A51AC" w:rsidRDefault="0066496F" w:rsidP="0066496F">
            <w:pPr>
              <w:pStyle w:val="TableParagraph"/>
              <w:spacing w:line="246" w:lineRule="exact"/>
              <w:ind w:left="129"/>
              <w:rPr>
                <w:sz w:val="24"/>
                <w:szCs w:val="24"/>
              </w:rPr>
            </w:pPr>
            <w:r w:rsidRPr="003A51AC">
              <w:rPr>
                <w:sz w:val="24"/>
                <w:szCs w:val="24"/>
              </w:rPr>
              <w:t>2.3.2.2.6.</w:t>
            </w:r>
          </w:p>
        </w:tc>
        <w:tc>
          <w:tcPr>
            <w:tcW w:w="5493" w:type="dxa"/>
          </w:tcPr>
          <w:p w14:paraId="0EC01620" w14:textId="77777777" w:rsidR="0066496F" w:rsidRPr="003A51AC" w:rsidRDefault="0066496F" w:rsidP="0066496F">
            <w:pPr>
              <w:pStyle w:val="TableParagraph"/>
              <w:spacing w:line="246" w:lineRule="exact"/>
              <w:rPr>
                <w:sz w:val="24"/>
                <w:szCs w:val="24"/>
                <w:lang w:val="ru-RU"/>
              </w:rPr>
            </w:pPr>
            <w:r w:rsidRPr="003A51AC">
              <w:rPr>
                <w:sz w:val="24"/>
                <w:szCs w:val="24"/>
                <w:lang w:val="ru-RU"/>
              </w:rPr>
              <w:t>Браслет</w:t>
            </w:r>
            <w:r w:rsidRPr="003A51AC">
              <w:rPr>
                <w:spacing w:val="-5"/>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руку</w:t>
            </w:r>
            <w:r w:rsidRPr="003A51AC">
              <w:rPr>
                <w:spacing w:val="-7"/>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4-мя</w:t>
            </w:r>
            <w:r w:rsidRPr="003A51AC">
              <w:rPr>
                <w:spacing w:val="-6"/>
                <w:sz w:val="24"/>
                <w:szCs w:val="24"/>
                <w:lang w:val="ru-RU"/>
              </w:rPr>
              <w:t xml:space="preserve"> </w:t>
            </w:r>
            <w:r w:rsidRPr="003A51AC">
              <w:rPr>
                <w:sz w:val="24"/>
                <w:szCs w:val="24"/>
                <w:lang w:val="ru-RU"/>
              </w:rPr>
              <w:t>бубенчиками</w:t>
            </w:r>
          </w:p>
        </w:tc>
        <w:tc>
          <w:tcPr>
            <w:tcW w:w="720" w:type="dxa"/>
          </w:tcPr>
          <w:p w14:paraId="7A1D8830"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59FE8CFA" w14:textId="77777777" w:rsidR="0066496F" w:rsidRPr="003A51AC" w:rsidRDefault="0066496F" w:rsidP="0066496F">
            <w:pPr>
              <w:pStyle w:val="TableParagraph"/>
              <w:spacing w:line="246" w:lineRule="exact"/>
              <w:ind w:left="123" w:right="116"/>
              <w:jc w:val="center"/>
              <w:rPr>
                <w:sz w:val="24"/>
                <w:szCs w:val="24"/>
              </w:rPr>
            </w:pPr>
            <w:r w:rsidRPr="003A51AC">
              <w:rPr>
                <w:sz w:val="24"/>
                <w:szCs w:val="24"/>
              </w:rPr>
              <w:t>10</w:t>
            </w:r>
          </w:p>
        </w:tc>
        <w:tc>
          <w:tcPr>
            <w:tcW w:w="1035" w:type="dxa"/>
          </w:tcPr>
          <w:p w14:paraId="15733042"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7F0F1ADB" w14:textId="77777777" w:rsidR="0066496F" w:rsidRPr="003A51AC" w:rsidRDefault="0066496F" w:rsidP="0066496F">
            <w:pPr>
              <w:pStyle w:val="TableParagraph"/>
              <w:rPr>
                <w:sz w:val="24"/>
                <w:szCs w:val="24"/>
              </w:rPr>
            </w:pPr>
          </w:p>
        </w:tc>
      </w:tr>
      <w:tr w:rsidR="0066496F" w:rsidRPr="003A51AC" w14:paraId="07912D9E" w14:textId="77777777" w:rsidTr="0066496F">
        <w:trPr>
          <w:trHeight w:val="290"/>
        </w:trPr>
        <w:tc>
          <w:tcPr>
            <w:tcW w:w="1385" w:type="dxa"/>
          </w:tcPr>
          <w:p w14:paraId="15EB2CB6" w14:textId="77777777" w:rsidR="0066496F" w:rsidRPr="003A51AC" w:rsidRDefault="0066496F" w:rsidP="0066496F">
            <w:pPr>
              <w:pStyle w:val="TableParagraph"/>
              <w:ind w:left="129"/>
              <w:rPr>
                <w:sz w:val="24"/>
                <w:szCs w:val="24"/>
              </w:rPr>
            </w:pPr>
            <w:r w:rsidRPr="003A51AC">
              <w:rPr>
                <w:sz w:val="24"/>
                <w:szCs w:val="24"/>
              </w:rPr>
              <w:t>2.3.2.2.7.</w:t>
            </w:r>
          </w:p>
        </w:tc>
        <w:tc>
          <w:tcPr>
            <w:tcW w:w="5493" w:type="dxa"/>
          </w:tcPr>
          <w:p w14:paraId="7A1F0540" w14:textId="77777777" w:rsidR="0066496F" w:rsidRPr="003A51AC" w:rsidRDefault="0066496F" w:rsidP="0066496F">
            <w:pPr>
              <w:pStyle w:val="TableParagraph"/>
              <w:rPr>
                <w:sz w:val="24"/>
                <w:szCs w:val="24"/>
              </w:rPr>
            </w:pPr>
            <w:r w:rsidRPr="003A51AC">
              <w:rPr>
                <w:sz w:val="24"/>
                <w:szCs w:val="24"/>
              </w:rPr>
              <w:t>Бубен</w:t>
            </w:r>
            <w:r w:rsidRPr="003A51AC">
              <w:rPr>
                <w:spacing w:val="-5"/>
                <w:sz w:val="24"/>
                <w:szCs w:val="24"/>
              </w:rPr>
              <w:t xml:space="preserve"> </w:t>
            </w:r>
            <w:r w:rsidRPr="003A51AC">
              <w:rPr>
                <w:sz w:val="24"/>
                <w:szCs w:val="24"/>
              </w:rPr>
              <w:t>маленький</w:t>
            </w:r>
          </w:p>
        </w:tc>
        <w:tc>
          <w:tcPr>
            <w:tcW w:w="720" w:type="dxa"/>
          </w:tcPr>
          <w:p w14:paraId="13196A5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11248A0"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5790FF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06681DF" w14:textId="77777777" w:rsidR="0066496F" w:rsidRPr="003A51AC" w:rsidRDefault="0066496F" w:rsidP="0066496F">
            <w:pPr>
              <w:pStyle w:val="TableParagraph"/>
              <w:rPr>
                <w:sz w:val="24"/>
                <w:szCs w:val="24"/>
              </w:rPr>
            </w:pPr>
          </w:p>
        </w:tc>
      </w:tr>
      <w:tr w:rsidR="0066496F" w:rsidRPr="003A51AC" w14:paraId="2559BF84" w14:textId="77777777" w:rsidTr="0066496F">
        <w:trPr>
          <w:trHeight w:val="292"/>
        </w:trPr>
        <w:tc>
          <w:tcPr>
            <w:tcW w:w="1385" w:type="dxa"/>
          </w:tcPr>
          <w:p w14:paraId="678FC590" w14:textId="77777777" w:rsidR="0066496F" w:rsidRPr="003A51AC" w:rsidRDefault="0066496F" w:rsidP="0066496F">
            <w:pPr>
              <w:pStyle w:val="TableParagraph"/>
              <w:spacing w:line="244" w:lineRule="exact"/>
              <w:ind w:left="129"/>
              <w:rPr>
                <w:sz w:val="24"/>
                <w:szCs w:val="24"/>
              </w:rPr>
            </w:pPr>
            <w:r w:rsidRPr="003A51AC">
              <w:rPr>
                <w:sz w:val="24"/>
                <w:szCs w:val="24"/>
              </w:rPr>
              <w:t>2.3.2.2.8.</w:t>
            </w:r>
          </w:p>
        </w:tc>
        <w:tc>
          <w:tcPr>
            <w:tcW w:w="5493" w:type="dxa"/>
          </w:tcPr>
          <w:p w14:paraId="119B03E0" w14:textId="77777777" w:rsidR="0066496F" w:rsidRPr="003A51AC" w:rsidRDefault="0066496F" w:rsidP="0066496F">
            <w:pPr>
              <w:pStyle w:val="TableParagraph"/>
              <w:spacing w:line="244" w:lineRule="exact"/>
              <w:rPr>
                <w:sz w:val="24"/>
                <w:szCs w:val="24"/>
              </w:rPr>
            </w:pPr>
            <w:r w:rsidRPr="003A51AC">
              <w:rPr>
                <w:sz w:val="24"/>
                <w:szCs w:val="24"/>
              </w:rPr>
              <w:t>Бубен</w:t>
            </w:r>
            <w:r w:rsidRPr="003A51AC">
              <w:rPr>
                <w:spacing w:val="-6"/>
                <w:sz w:val="24"/>
                <w:szCs w:val="24"/>
              </w:rPr>
              <w:t xml:space="preserve"> </w:t>
            </w:r>
            <w:r w:rsidRPr="003A51AC">
              <w:rPr>
                <w:sz w:val="24"/>
                <w:szCs w:val="24"/>
              </w:rPr>
              <w:t>средний</w:t>
            </w:r>
          </w:p>
        </w:tc>
        <w:tc>
          <w:tcPr>
            <w:tcW w:w="720" w:type="dxa"/>
          </w:tcPr>
          <w:p w14:paraId="02F064B2"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5B53BC9B"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36776C24"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1E7C65CA" w14:textId="77777777" w:rsidR="0066496F" w:rsidRPr="003A51AC" w:rsidRDefault="0066496F" w:rsidP="0066496F">
            <w:pPr>
              <w:pStyle w:val="TableParagraph"/>
              <w:rPr>
                <w:sz w:val="24"/>
                <w:szCs w:val="24"/>
              </w:rPr>
            </w:pPr>
          </w:p>
        </w:tc>
      </w:tr>
      <w:tr w:rsidR="0066496F" w:rsidRPr="003A51AC" w14:paraId="09ACC5D8" w14:textId="77777777" w:rsidTr="0066496F">
        <w:trPr>
          <w:trHeight w:val="290"/>
        </w:trPr>
        <w:tc>
          <w:tcPr>
            <w:tcW w:w="1385" w:type="dxa"/>
          </w:tcPr>
          <w:p w14:paraId="7F14E937" w14:textId="77777777" w:rsidR="0066496F" w:rsidRPr="003A51AC" w:rsidRDefault="0066496F" w:rsidP="0066496F">
            <w:pPr>
              <w:pStyle w:val="TableParagraph"/>
              <w:ind w:left="129"/>
              <w:rPr>
                <w:sz w:val="24"/>
                <w:szCs w:val="24"/>
              </w:rPr>
            </w:pPr>
            <w:r w:rsidRPr="003A51AC">
              <w:rPr>
                <w:sz w:val="24"/>
                <w:szCs w:val="24"/>
              </w:rPr>
              <w:t>2.3.2.2.9.</w:t>
            </w:r>
          </w:p>
        </w:tc>
        <w:tc>
          <w:tcPr>
            <w:tcW w:w="5493" w:type="dxa"/>
          </w:tcPr>
          <w:p w14:paraId="6043E102" w14:textId="77777777" w:rsidR="0066496F" w:rsidRPr="003A51AC" w:rsidRDefault="0066496F" w:rsidP="0066496F">
            <w:pPr>
              <w:pStyle w:val="TableParagraph"/>
              <w:rPr>
                <w:sz w:val="24"/>
                <w:szCs w:val="24"/>
                <w:lang w:val="ru-RU"/>
              </w:rPr>
            </w:pPr>
            <w:r w:rsidRPr="003A51AC">
              <w:rPr>
                <w:sz w:val="24"/>
                <w:szCs w:val="24"/>
                <w:lang w:val="ru-RU"/>
              </w:rPr>
              <w:t>Витрина</w:t>
            </w:r>
            <w:r w:rsidRPr="003A51AC">
              <w:rPr>
                <w:spacing w:val="-2"/>
                <w:sz w:val="24"/>
                <w:szCs w:val="24"/>
                <w:lang w:val="ru-RU"/>
              </w:rPr>
              <w:t xml:space="preserve"> </w:t>
            </w:r>
            <w:r w:rsidRPr="003A51AC">
              <w:rPr>
                <w:sz w:val="24"/>
                <w:szCs w:val="24"/>
                <w:lang w:val="ru-RU"/>
              </w:rPr>
              <w:t>/Лестница</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работ</w:t>
            </w:r>
            <w:r w:rsidRPr="003A51AC">
              <w:rPr>
                <w:spacing w:val="-1"/>
                <w:sz w:val="24"/>
                <w:szCs w:val="24"/>
                <w:lang w:val="ru-RU"/>
              </w:rPr>
              <w:t xml:space="preserve"> </w:t>
            </w:r>
            <w:r w:rsidRPr="003A51AC">
              <w:rPr>
                <w:sz w:val="24"/>
                <w:szCs w:val="24"/>
                <w:lang w:val="ru-RU"/>
              </w:rPr>
              <w:t>по</w:t>
            </w:r>
            <w:r w:rsidRPr="003A51AC">
              <w:rPr>
                <w:spacing w:val="-2"/>
                <w:sz w:val="24"/>
                <w:szCs w:val="24"/>
                <w:lang w:val="ru-RU"/>
              </w:rPr>
              <w:t xml:space="preserve"> </w:t>
            </w:r>
            <w:r w:rsidRPr="003A51AC">
              <w:rPr>
                <w:sz w:val="24"/>
                <w:szCs w:val="24"/>
                <w:lang w:val="ru-RU"/>
              </w:rPr>
              <w:t>лепке</w:t>
            </w:r>
          </w:p>
        </w:tc>
        <w:tc>
          <w:tcPr>
            <w:tcW w:w="720" w:type="dxa"/>
          </w:tcPr>
          <w:p w14:paraId="271BF7A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6F860A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1A2216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3E8EBD9" w14:textId="77777777" w:rsidR="0066496F" w:rsidRPr="003A51AC" w:rsidRDefault="0066496F" w:rsidP="0066496F">
            <w:pPr>
              <w:pStyle w:val="TableParagraph"/>
              <w:rPr>
                <w:sz w:val="24"/>
                <w:szCs w:val="24"/>
              </w:rPr>
            </w:pPr>
          </w:p>
        </w:tc>
      </w:tr>
      <w:tr w:rsidR="0066496F" w:rsidRPr="003A51AC" w14:paraId="4B507122" w14:textId="77777777" w:rsidTr="0066496F">
        <w:trPr>
          <w:trHeight w:val="290"/>
        </w:trPr>
        <w:tc>
          <w:tcPr>
            <w:tcW w:w="1385" w:type="dxa"/>
          </w:tcPr>
          <w:p w14:paraId="442E930F" w14:textId="77777777" w:rsidR="0066496F" w:rsidRPr="003A51AC" w:rsidRDefault="0066496F" w:rsidP="0066496F">
            <w:pPr>
              <w:pStyle w:val="TableParagraph"/>
              <w:ind w:left="129"/>
              <w:rPr>
                <w:sz w:val="24"/>
                <w:szCs w:val="24"/>
              </w:rPr>
            </w:pPr>
            <w:r w:rsidRPr="003A51AC">
              <w:rPr>
                <w:sz w:val="24"/>
                <w:szCs w:val="24"/>
              </w:rPr>
              <w:t>2.3.2.2.10.</w:t>
            </w:r>
          </w:p>
        </w:tc>
        <w:tc>
          <w:tcPr>
            <w:tcW w:w="5493" w:type="dxa"/>
          </w:tcPr>
          <w:p w14:paraId="49CC8B01" w14:textId="77777777" w:rsidR="0066496F" w:rsidRPr="003A51AC" w:rsidRDefault="0066496F" w:rsidP="0066496F">
            <w:pPr>
              <w:pStyle w:val="TableParagraph"/>
              <w:rPr>
                <w:sz w:val="24"/>
                <w:szCs w:val="24"/>
                <w:lang w:val="ru-RU"/>
              </w:rPr>
            </w:pPr>
            <w:r w:rsidRPr="003A51AC">
              <w:rPr>
                <w:sz w:val="24"/>
                <w:szCs w:val="24"/>
                <w:lang w:val="ru-RU"/>
              </w:rPr>
              <w:t>Горки</w:t>
            </w:r>
            <w:r w:rsidRPr="003A51AC">
              <w:rPr>
                <w:spacing w:val="-9"/>
                <w:sz w:val="24"/>
                <w:szCs w:val="24"/>
                <w:lang w:val="ru-RU"/>
              </w:rPr>
              <w:t xml:space="preserve"> </w:t>
            </w:r>
            <w:r w:rsidRPr="003A51AC">
              <w:rPr>
                <w:sz w:val="24"/>
                <w:szCs w:val="24"/>
                <w:lang w:val="ru-RU"/>
              </w:rPr>
              <w:t>(наклонные</w:t>
            </w:r>
            <w:r w:rsidRPr="003A51AC">
              <w:rPr>
                <w:spacing w:val="-9"/>
                <w:sz w:val="24"/>
                <w:szCs w:val="24"/>
                <w:lang w:val="ru-RU"/>
              </w:rPr>
              <w:t xml:space="preserve"> </w:t>
            </w:r>
            <w:r w:rsidRPr="003A51AC">
              <w:rPr>
                <w:sz w:val="24"/>
                <w:szCs w:val="24"/>
                <w:lang w:val="ru-RU"/>
              </w:rPr>
              <w:t>плоскости)</w:t>
            </w:r>
            <w:r w:rsidRPr="003A51AC">
              <w:rPr>
                <w:spacing w:val="-9"/>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шариков</w:t>
            </w:r>
            <w:r w:rsidRPr="003A51AC">
              <w:rPr>
                <w:spacing w:val="-12"/>
                <w:sz w:val="24"/>
                <w:szCs w:val="24"/>
                <w:lang w:val="ru-RU"/>
              </w:rPr>
              <w:t xml:space="preserve"> </w:t>
            </w:r>
            <w:r w:rsidRPr="003A51AC">
              <w:rPr>
                <w:sz w:val="24"/>
                <w:szCs w:val="24"/>
                <w:lang w:val="ru-RU"/>
              </w:rPr>
              <w:t>(комплект)</w:t>
            </w:r>
          </w:p>
        </w:tc>
        <w:tc>
          <w:tcPr>
            <w:tcW w:w="720" w:type="dxa"/>
          </w:tcPr>
          <w:p w14:paraId="46FD761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4A70F5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8045A0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9FF1EE0" w14:textId="77777777" w:rsidR="0066496F" w:rsidRPr="003A51AC" w:rsidRDefault="0066496F" w:rsidP="0066496F">
            <w:pPr>
              <w:pStyle w:val="TableParagraph"/>
              <w:rPr>
                <w:sz w:val="24"/>
                <w:szCs w:val="24"/>
              </w:rPr>
            </w:pPr>
          </w:p>
        </w:tc>
      </w:tr>
      <w:tr w:rsidR="0066496F" w:rsidRPr="003A51AC" w14:paraId="54C67A62" w14:textId="77777777" w:rsidTr="0066496F">
        <w:trPr>
          <w:trHeight w:val="582"/>
        </w:trPr>
        <w:tc>
          <w:tcPr>
            <w:tcW w:w="1385" w:type="dxa"/>
          </w:tcPr>
          <w:p w14:paraId="681105A2" w14:textId="77777777" w:rsidR="0066496F" w:rsidRPr="003A51AC" w:rsidRDefault="0066496F" w:rsidP="0066496F">
            <w:pPr>
              <w:pStyle w:val="TableParagraph"/>
              <w:spacing w:line="246" w:lineRule="exact"/>
              <w:ind w:left="129"/>
              <w:rPr>
                <w:sz w:val="24"/>
                <w:szCs w:val="24"/>
              </w:rPr>
            </w:pPr>
            <w:r w:rsidRPr="003A51AC">
              <w:rPr>
                <w:sz w:val="24"/>
                <w:szCs w:val="24"/>
              </w:rPr>
              <w:t>2.3.2.2.11.</w:t>
            </w:r>
          </w:p>
        </w:tc>
        <w:tc>
          <w:tcPr>
            <w:tcW w:w="5493" w:type="dxa"/>
          </w:tcPr>
          <w:p w14:paraId="70120159" w14:textId="77777777" w:rsidR="0066496F" w:rsidRPr="003A51AC" w:rsidRDefault="0066496F" w:rsidP="0066496F">
            <w:pPr>
              <w:pStyle w:val="TableParagraph"/>
              <w:spacing w:line="246" w:lineRule="exact"/>
              <w:rPr>
                <w:sz w:val="24"/>
                <w:szCs w:val="24"/>
                <w:lang w:val="ru-RU"/>
              </w:rPr>
            </w:pPr>
            <w:r w:rsidRPr="003A51AC">
              <w:rPr>
                <w:sz w:val="24"/>
                <w:szCs w:val="24"/>
                <w:lang w:val="ru-RU"/>
              </w:rPr>
              <w:t>Деревянная</w:t>
            </w:r>
            <w:r w:rsidRPr="003A51AC">
              <w:rPr>
                <w:spacing w:val="65"/>
                <w:sz w:val="24"/>
                <w:szCs w:val="24"/>
                <w:lang w:val="ru-RU"/>
              </w:rPr>
              <w:t xml:space="preserve"> </w:t>
            </w:r>
            <w:r w:rsidRPr="003A51AC">
              <w:rPr>
                <w:sz w:val="24"/>
                <w:szCs w:val="24"/>
                <w:lang w:val="ru-RU"/>
              </w:rPr>
              <w:t xml:space="preserve">двухсторонняя  </w:t>
            </w:r>
            <w:r w:rsidRPr="003A51AC">
              <w:rPr>
                <w:spacing w:val="8"/>
                <w:sz w:val="24"/>
                <w:szCs w:val="24"/>
                <w:lang w:val="ru-RU"/>
              </w:rPr>
              <w:t xml:space="preserve"> </w:t>
            </w:r>
            <w:r w:rsidRPr="003A51AC">
              <w:rPr>
                <w:sz w:val="24"/>
                <w:szCs w:val="24"/>
                <w:lang w:val="ru-RU"/>
              </w:rPr>
              <w:t xml:space="preserve">игрушка  </w:t>
            </w:r>
            <w:r w:rsidRPr="003A51AC">
              <w:rPr>
                <w:spacing w:val="10"/>
                <w:sz w:val="24"/>
                <w:szCs w:val="24"/>
                <w:lang w:val="ru-RU"/>
              </w:rPr>
              <w:t xml:space="preserve"> </w:t>
            </w:r>
            <w:r w:rsidRPr="003A51AC">
              <w:rPr>
                <w:sz w:val="24"/>
                <w:szCs w:val="24"/>
                <w:lang w:val="ru-RU"/>
              </w:rPr>
              <w:t xml:space="preserve">с  </w:t>
            </w:r>
            <w:r w:rsidRPr="003A51AC">
              <w:rPr>
                <w:spacing w:val="10"/>
                <w:sz w:val="24"/>
                <w:szCs w:val="24"/>
                <w:lang w:val="ru-RU"/>
              </w:rPr>
              <w:t xml:space="preserve"> </w:t>
            </w:r>
            <w:r w:rsidRPr="003A51AC">
              <w:rPr>
                <w:sz w:val="24"/>
                <w:szCs w:val="24"/>
                <w:lang w:val="ru-RU"/>
              </w:rPr>
              <w:t xml:space="preserve">втулками  </w:t>
            </w:r>
            <w:r w:rsidRPr="003A51AC">
              <w:rPr>
                <w:spacing w:val="8"/>
                <w:sz w:val="24"/>
                <w:szCs w:val="24"/>
                <w:lang w:val="ru-RU"/>
              </w:rPr>
              <w:t xml:space="preserve"> </w:t>
            </w:r>
            <w:r w:rsidRPr="003A51AC">
              <w:rPr>
                <w:sz w:val="24"/>
                <w:szCs w:val="24"/>
                <w:lang w:val="ru-RU"/>
              </w:rPr>
              <w:t>и</w:t>
            </w:r>
          </w:p>
          <w:p w14:paraId="7DCAA9F1" w14:textId="77777777" w:rsidR="0066496F" w:rsidRPr="003A51AC" w:rsidRDefault="0066496F" w:rsidP="0066496F">
            <w:pPr>
              <w:pStyle w:val="TableParagraph"/>
              <w:spacing w:before="37"/>
              <w:rPr>
                <w:sz w:val="24"/>
                <w:szCs w:val="24"/>
              </w:rPr>
            </w:pPr>
            <w:r w:rsidRPr="003A51AC">
              <w:rPr>
                <w:sz w:val="24"/>
                <w:szCs w:val="24"/>
              </w:rPr>
              <w:t>молоточком</w:t>
            </w:r>
            <w:r w:rsidRPr="003A51AC">
              <w:rPr>
                <w:spacing w:val="-12"/>
                <w:sz w:val="24"/>
                <w:szCs w:val="24"/>
              </w:rPr>
              <w:t xml:space="preserve"> </w:t>
            </w:r>
            <w:r w:rsidRPr="003A51AC">
              <w:rPr>
                <w:sz w:val="24"/>
                <w:szCs w:val="24"/>
              </w:rPr>
              <w:t>для</w:t>
            </w:r>
            <w:r w:rsidRPr="003A51AC">
              <w:rPr>
                <w:spacing w:val="-12"/>
                <w:sz w:val="24"/>
                <w:szCs w:val="24"/>
              </w:rPr>
              <w:t xml:space="preserve"> </w:t>
            </w:r>
            <w:r w:rsidRPr="003A51AC">
              <w:rPr>
                <w:sz w:val="24"/>
                <w:szCs w:val="24"/>
              </w:rPr>
              <w:t>забивания</w:t>
            </w:r>
          </w:p>
        </w:tc>
        <w:tc>
          <w:tcPr>
            <w:tcW w:w="720" w:type="dxa"/>
          </w:tcPr>
          <w:p w14:paraId="62E67111"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D8C9662"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5571F515" w14:textId="77777777" w:rsidR="0066496F" w:rsidRPr="003A51AC" w:rsidRDefault="0066496F" w:rsidP="0066496F">
            <w:pPr>
              <w:pStyle w:val="TableParagraph"/>
              <w:rPr>
                <w:sz w:val="24"/>
                <w:szCs w:val="24"/>
              </w:rPr>
            </w:pPr>
          </w:p>
        </w:tc>
        <w:tc>
          <w:tcPr>
            <w:tcW w:w="1006" w:type="dxa"/>
          </w:tcPr>
          <w:p w14:paraId="0FD40B69"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536C6CAE" w14:textId="77777777" w:rsidTr="0066496F">
        <w:trPr>
          <w:trHeight w:val="582"/>
        </w:trPr>
        <w:tc>
          <w:tcPr>
            <w:tcW w:w="1385" w:type="dxa"/>
          </w:tcPr>
          <w:p w14:paraId="5D51E721" w14:textId="77777777" w:rsidR="0066496F" w:rsidRPr="003A51AC" w:rsidRDefault="0066496F" w:rsidP="0066496F">
            <w:pPr>
              <w:pStyle w:val="TableParagraph"/>
              <w:ind w:left="129"/>
              <w:rPr>
                <w:sz w:val="24"/>
                <w:szCs w:val="24"/>
              </w:rPr>
            </w:pPr>
            <w:r w:rsidRPr="003A51AC">
              <w:rPr>
                <w:sz w:val="24"/>
                <w:szCs w:val="24"/>
              </w:rPr>
              <w:t>2.3.2.2.12.</w:t>
            </w:r>
          </w:p>
        </w:tc>
        <w:tc>
          <w:tcPr>
            <w:tcW w:w="5493" w:type="dxa"/>
          </w:tcPr>
          <w:p w14:paraId="2A1CBB8D" w14:textId="77777777" w:rsidR="0066496F" w:rsidRPr="003A51AC" w:rsidRDefault="0066496F" w:rsidP="0066496F">
            <w:pPr>
              <w:pStyle w:val="TableParagraph"/>
              <w:rPr>
                <w:sz w:val="24"/>
                <w:szCs w:val="24"/>
                <w:lang w:val="ru-RU"/>
              </w:rPr>
            </w:pPr>
            <w:r w:rsidRPr="003A51AC">
              <w:rPr>
                <w:sz w:val="24"/>
                <w:szCs w:val="24"/>
                <w:lang w:val="ru-RU"/>
              </w:rPr>
              <w:t>Деревянная</w:t>
            </w:r>
            <w:r w:rsidRPr="003A51AC">
              <w:rPr>
                <w:spacing w:val="29"/>
                <w:sz w:val="24"/>
                <w:szCs w:val="24"/>
                <w:lang w:val="ru-RU"/>
              </w:rPr>
              <w:t xml:space="preserve"> </w:t>
            </w:r>
            <w:r w:rsidRPr="003A51AC">
              <w:rPr>
                <w:sz w:val="24"/>
                <w:szCs w:val="24"/>
                <w:lang w:val="ru-RU"/>
              </w:rPr>
              <w:t>игрушка</w:t>
            </w:r>
            <w:r w:rsidRPr="003A51AC">
              <w:rPr>
                <w:spacing w:val="83"/>
                <w:sz w:val="24"/>
                <w:szCs w:val="24"/>
                <w:lang w:val="ru-RU"/>
              </w:rPr>
              <w:t xml:space="preserve"> </w:t>
            </w:r>
            <w:r w:rsidRPr="003A51AC">
              <w:rPr>
                <w:sz w:val="24"/>
                <w:szCs w:val="24"/>
                <w:lang w:val="ru-RU"/>
              </w:rPr>
              <w:t>с</w:t>
            </w:r>
            <w:r w:rsidRPr="003A51AC">
              <w:rPr>
                <w:spacing w:val="81"/>
                <w:sz w:val="24"/>
                <w:szCs w:val="24"/>
                <w:lang w:val="ru-RU"/>
              </w:rPr>
              <w:t xml:space="preserve"> </w:t>
            </w:r>
            <w:r w:rsidRPr="003A51AC">
              <w:rPr>
                <w:sz w:val="24"/>
                <w:szCs w:val="24"/>
                <w:lang w:val="ru-RU"/>
              </w:rPr>
              <w:t>желобами</w:t>
            </w:r>
            <w:r w:rsidRPr="003A51AC">
              <w:rPr>
                <w:spacing w:val="80"/>
                <w:sz w:val="24"/>
                <w:szCs w:val="24"/>
                <w:lang w:val="ru-RU"/>
              </w:rPr>
              <w:t xml:space="preserve"> </w:t>
            </w:r>
            <w:r w:rsidRPr="003A51AC">
              <w:rPr>
                <w:sz w:val="24"/>
                <w:szCs w:val="24"/>
                <w:lang w:val="ru-RU"/>
              </w:rPr>
              <w:t>для</w:t>
            </w:r>
            <w:r w:rsidRPr="003A51AC">
              <w:rPr>
                <w:spacing w:val="82"/>
                <w:sz w:val="24"/>
                <w:szCs w:val="24"/>
                <w:lang w:val="ru-RU"/>
              </w:rPr>
              <w:t xml:space="preserve"> </w:t>
            </w:r>
            <w:r w:rsidRPr="003A51AC">
              <w:rPr>
                <w:sz w:val="24"/>
                <w:szCs w:val="24"/>
                <w:lang w:val="ru-RU"/>
              </w:rPr>
              <w:t>прокатывания</w:t>
            </w:r>
          </w:p>
          <w:p w14:paraId="2B53CC8B" w14:textId="77777777" w:rsidR="0066496F" w:rsidRPr="003A51AC" w:rsidRDefault="0066496F" w:rsidP="0066496F">
            <w:pPr>
              <w:pStyle w:val="TableParagraph"/>
              <w:spacing w:before="37"/>
              <w:rPr>
                <w:sz w:val="24"/>
                <w:szCs w:val="24"/>
              </w:rPr>
            </w:pPr>
            <w:r w:rsidRPr="003A51AC">
              <w:rPr>
                <w:sz w:val="24"/>
                <w:szCs w:val="24"/>
              </w:rPr>
              <w:t>шарика</w:t>
            </w:r>
          </w:p>
        </w:tc>
        <w:tc>
          <w:tcPr>
            <w:tcW w:w="720" w:type="dxa"/>
          </w:tcPr>
          <w:p w14:paraId="48DAAC70"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8162A85"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5569DE06" w14:textId="77777777" w:rsidR="0066496F" w:rsidRPr="003A51AC" w:rsidRDefault="0066496F" w:rsidP="0066496F">
            <w:pPr>
              <w:pStyle w:val="TableParagraph"/>
              <w:rPr>
                <w:sz w:val="24"/>
                <w:szCs w:val="24"/>
              </w:rPr>
            </w:pPr>
          </w:p>
        </w:tc>
        <w:tc>
          <w:tcPr>
            <w:tcW w:w="1006" w:type="dxa"/>
          </w:tcPr>
          <w:p w14:paraId="59775E60"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1825C14" w14:textId="77777777" w:rsidTr="0066496F">
        <w:trPr>
          <w:trHeight w:val="580"/>
        </w:trPr>
        <w:tc>
          <w:tcPr>
            <w:tcW w:w="1385" w:type="dxa"/>
          </w:tcPr>
          <w:p w14:paraId="019226F5" w14:textId="77777777" w:rsidR="0066496F" w:rsidRPr="003A51AC" w:rsidRDefault="0066496F" w:rsidP="0066496F">
            <w:pPr>
              <w:pStyle w:val="TableParagraph"/>
              <w:ind w:left="129"/>
              <w:rPr>
                <w:sz w:val="24"/>
                <w:szCs w:val="24"/>
              </w:rPr>
            </w:pPr>
            <w:r w:rsidRPr="003A51AC">
              <w:rPr>
                <w:sz w:val="24"/>
                <w:szCs w:val="24"/>
              </w:rPr>
              <w:t>2.3.2.2.13.</w:t>
            </w:r>
          </w:p>
        </w:tc>
        <w:tc>
          <w:tcPr>
            <w:tcW w:w="5493" w:type="dxa"/>
          </w:tcPr>
          <w:p w14:paraId="5EED2D04" w14:textId="77777777" w:rsidR="0066496F" w:rsidRPr="003A51AC" w:rsidRDefault="0066496F" w:rsidP="0066496F">
            <w:pPr>
              <w:pStyle w:val="TableParagraph"/>
              <w:rPr>
                <w:sz w:val="24"/>
                <w:szCs w:val="24"/>
                <w:lang w:val="ru-RU"/>
              </w:rPr>
            </w:pPr>
            <w:r w:rsidRPr="003A51AC">
              <w:rPr>
                <w:sz w:val="24"/>
                <w:szCs w:val="24"/>
                <w:lang w:val="ru-RU"/>
              </w:rPr>
              <w:t>Деревянная</w:t>
            </w:r>
            <w:r w:rsidRPr="003A51AC">
              <w:rPr>
                <w:spacing w:val="26"/>
                <w:sz w:val="24"/>
                <w:szCs w:val="24"/>
                <w:lang w:val="ru-RU"/>
              </w:rPr>
              <w:t xml:space="preserve"> </w:t>
            </w:r>
            <w:r w:rsidRPr="003A51AC">
              <w:rPr>
                <w:sz w:val="24"/>
                <w:szCs w:val="24"/>
                <w:lang w:val="ru-RU"/>
              </w:rPr>
              <w:t>игрушка</w:t>
            </w:r>
            <w:r w:rsidRPr="003A51AC">
              <w:rPr>
                <w:spacing w:val="81"/>
                <w:sz w:val="24"/>
                <w:szCs w:val="24"/>
                <w:lang w:val="ru-RU"/>
              </w:rPr>
              <w:t xml:space="preserve"> </w:t>
            </w:r>
            <w:r w:rsidRPr="003A51AC">
              <w:rPr>
                <w:sz w:val="24"/>
                <w:szCs w:val="24"/>
                <w:lang w:val="ru-RU"/>
              </w:rPr>
              <w:t>с</w:t>
            </w:r>
            <w:r w:rsidRPr="003A51AC">
              <w:rPr>
                <w:spacing w:val="78"/>
                <w:sz w:val="24"/>
                <w:szCs w:val="24"/>
                <w:lang w:val="ru-RU"/>
              </w:rPr>
              <w:t xml:space="preserve"> </w:t>
            </w:r>
            <w:r w:rsidRPr="003A51AC">
              <w:rPr>
                <w:sz w:val="24"/>
                <w:szCs w:val="24"/>
                <w:lang w:val="ru-RU"/>
              </w:rPr>
              <w:t>отверстиями</w:t>
            </w:r>
            <w:r w:rsidRPr="003A51AC">
              <w:rPr>
                <w:spacing w:val="79"/>
                <w:sz w:val="24"/>
                <w:szCs w:val="24"/>
                <w:lang w:val="ru-RU"/>
              </w:rPr>
              <w:t xml:space="preserve"> </w:t>
            </w:r>
            <w:r w:rsidRPr="003A51AC">
              <w:rPr>
                <w:sz w:val="24"/>
                <w:szCs w:val="24"/>
                <w:lang w:val="ru-RU"/>
              </w:rPr>
              <w:t>и</w:t>
            </w:r>
            <w:r w:rsidRPr="003A51AC">
              <w:rPr>
                <w:spacing w:val="80"/>
                <w:sz w:val="24"/>
                <w:szCs w:val="24"/>
                <w:lang w:val="ru-RU"/>
              </w:rPr>
              <w:t xml:space="preserve"> </w:t>
            </w:r>
            <w:r w:rsidRPr="003A51AC">
              <w:rPr>
                <w:sz w:val="24"/>
                <w:szCs w:val="24"/>
                <w:lang w:val="ru-RU"/>
              </w:rPr>
              <w:t>желобом</w:t>
            </w:r>
            <w:r w:rsidRPr="003A51AC">
              <w:rPr>
                <w:spacing w:val="78"/>
                <w:sz w:val="24"/>
                <w:szCs w:val="24"/>
                <w:lang w:val="ru-RU"/>
              </w:rPr>
              <w:t xml:space="preserve"> </w:t>
            </w:r>
            <w:r w:rsidRPr="003A51AC">
              <w:rPr>
                <w:sz w:val="24"/>
                <w:szCs w:val="24"/>
                <w:lang w:val="ru-RU"/>
              </w:rPr>
              <w:t>для</w:t>
            </w:r>
          </w:p>
          <w:p w14:paraId="4BE4CC25" w14:textId="77777777" w:rsidR="0066496F" w:rsidRPr="003A51AC" w:rsidRDefault="0066496F" w:rsidP="0066496F">
            <w:pPr>
              <w:pStyle w:val="TableParagraph"/>
              <w:spacing w:before="37"/>
              <w:rPr>
                <w:sz w:val="24"/>
                <w:szCs w:val="24"/>
                <w:lang w:val="ru-RU"/>
              </w:rPr>
            </w:pPr>
            <w:r w:rsidRPr="003A51AC">
              <w:rPr>
                <w:spacing w:val="-1"/>
                <w:sz w:val="24"/>
                <w:szCs w:val="24"/>
                <w:lang w:val="ru-RU"/>
              </w:rPr>
              <w:t>забивания</w:t>
            </w:r>
            <w:r w:rsidRPr="003A51AC">
              <w:rPr>
                <w:spacing w:val="-10"/>
                <w:sz w:val="24"/>
                <w:szCs w:val="24"/>
                <w:lang w:val="ru-RU"/>
              </w:rPr>
              <w:t xml:space="preserve"> </w:t>
            </w:r>
            <w:r w:rsidRPr="003A51AC">
              <w:rPr>
                <w:sz w:val="24"/>
                <w:szCs w:val="24"/>
                <w:lang w:val="ru-RU"/>
              </w:rPr>
              <w:t>молоточком</w:t>
            </w:r>
            <w:r w:rsidRPr="003A51AC">
              <w:rPr>
                <w:spacing w:val="-9"/>
                <w:sz w:val="24"/>
                <w:szCs w:val="24"/>
                <w:lang w:val="ru-RU"/>
              </w:rPr>
              <w:t xml:space="preserve"> </w:t>
            </w:r>
            <w:r w:rsidRPr="003A51AC">
              <w:rPr>
                <w:sz w:val="24"/>
                <w:szCs w:val="24"/>
                <w:lang w:val="ru-RU"/>
              </w:rPr>
              <w:t>и</w:t>
            </w:r>
            <w:r w:rsidRPr="003A51AC">
              <w:rPr>
                <w:spacing w:val="-12"/>
                <w:sz w:val="24"/>
                <w:szCs w:val="24"/>
                <w:lang w:val="ru-RU"/>
              </w:rPr>
              <w:t xml:space="preserve"> </w:t>
            </w:r>
            <w:r w:rsidRPr="003A51AC">
              <w:rPr>
                <w:sz w:val="24"/>
                <w:szCs w:val="24"/>
                <w:lang w:val="ru-RU"/>
              </w:rPr>
              <w:t>прокатывания</w:t>
            </w:r>
            <w:r w:rsidRPr="003A51AC">
              <w:rPr>
                <w:spacing w:val="-12"/>
                <w:sz w:val="24"/>
                <w:szCs w:val="24"/>
                <w:lang w:val="ru-RU"/>
              </w:rPr>
              <w:t xml:space="preserve"> </w:t>
            </w:r>
            <w:r w:rsidRPr="003A51AC">
              <w:rPr>
                <w:sz w:val="24"/>
                <w:szCs w:val="24"/>
                <w:lang w:val="ru-RU"/>
              </w:rPr>
              <w:t>шариков</w:t>
            </w:r>
          </w:p>
        </w:tc>
        <w:tc>
          <w:tcPr>
            <w:tcW w:w="720" w:type="dxa"/>
          </w:tcPr>
          <w:p w14:paraId="237876A5"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5F6C4B31"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588D79E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68B8537" w14:textId="77777777" w:rsidR="0066496F" w:rsidRPr="003A51AC" w:rsidRDefault="0066496F" w:rsidP="0066496F">
            <w:pPr>
              <w:pStyle w:val="TableParagraph"/>
              <w:rPr>
                <w:sz w:val="24"/>
                <w:szCs w:val="24"/>
              </w:rPr>
            </w:pPr>
          </w:p>
        </w:tc>
      </w:tr>
      <w:tr w:rsidR="0066496F" w:rsidRPr="003A51AC" w14:paraId="0E1D9712" w14:textId="77777777" w:rsidTr="0066496F">
        <w:trPr>
          <w:trHeight w:val="582"/>
        </w:trPr>
        <w:tc>
          <w:tcPr>
            <w:tcW w:w="1385" w:type="dxa"/>
          </w:tcPr>
          <w:p w14:paraId="311367F3" w14:textId="77777777" w:rsidR="0066496F" w:rsidRPr="003A51AC" w:rsidRDefault="0066496F" w:rsidP="0066496F">
            <w:pPr>
              <w:pStyle w:val="TableParagraph"/>
              <w:ind w:left="129"/>
              <w:rPr>
                <w:sz w:val="24"/>
                <w:szCs w:val="24"/>
              </w:rPr>
            </w:pPr>
            <w:r w:rsidRPr="003A51AC">
              <w:rPr>
                <w:sz w:val="24"/>
                <w:szCs w:val="24"/>
              </w:rPr>
              <w:t>2.3.2.2.14.</w:t>
            </w:r>
          </w:p>
        </w:tc>
        <w:tc>
          <w:tcPr>
            <w:tcW w:w="5493" w:type="dxa"/>
          </w:tcPr>
          <w:p w14:paraId="50879258" w14:textId="77777777" w:rsidR="0066496F" w:rsidRPr="003A51AC" w:rsidRDefault="0066496F" w:rsidP="0066496F">
            <w:pPr>
              <w:pStyle w:val="TableParagraph"/>
              <w:rPr>
                <w:sz w:val="24"/>
                <w:szCs w:val="24"/>
                <w:lang w:val="ru-RU"/>
              </w:rPr>
            </w:pPr>
            <w:r w:rsidRPr="003A51AC">
              <w:rPr>
                <w:sz w:val="24"/>
                <w:szCs w:val="24"/>
                <w:lang w:val="ru-RU"/>
              </w:rPr>
              <w:t>Деревянная</w:t>
            </w:r>
            <w:r w:rsidRPr="003A51AC">
              <w:rPr>
                <w:spacing w:val="29"/>
                <w:sz w:val="24"/>
                <w:szCs w:val="24"/>
                <w:lang w:val="ru-RU"/>
              </w:rPr>
              <w:t xml:space="preserve"> </w:t>
            </w:r>
            <w:r w:rsidRPr="003A51AC">
              <w:rPr>
                <w:sz w:val="24"/>
                <w:szCs w:val="24"/>
                <w:lang w:val="ru-RU"/>
              </w:rPr>
              <w:t>основа</w:t>
            </w:r>
            <w:r w:rsidRPr="003A51AC">
              <w:rPr>
                <w:spacing w:val="81"/>
                <w:sz w:val="24"/>
                <w:szCs w:val="24"/>
                <w:lang w:val="ru-RU"/>
              </w:rPr>
              <w:t xml:space="preserve"> </w:t>
            </w:r>
            <w:r w:rsidRPr="003A51AC">
              <w:rPr>
                <w:sz w:val="24"/>
                <w:szCs w:val="24"/>
                <w:lang w:val="ru-RU"/>
              </w:rPr>
              <w:t>с</w:t>
            </w:r>
            <w:r w:rsidRPr="003A51AC">
              <w:rPr>
                <w:spacing w:val="84"/>
                <w:sz w:val="24"/>
                <w:szCs w:val="24"/>
                <w:lang w:val="ru-RU"/>
              </w:rPr>
              <w:t xml:space="preserve"> </w:t>
            </w:r>
            <w:r w:rsidRPr="003A51AC">
              <w:rPr>
                <w:sz w:val="24"/>
                <w:szCs w:val="24"/>
                <w:lang w:val="ru-RU"/>
              </w:rPr>
              <w:t>повторяющимися</w:t>
            </w:r>
            <w:r w:rsidRPr="003A51AC">
              <w:rPr>
                <w:spacing w:val="83"/>
                <w:sz w:val="24"/>
                <w:szCs w:val="24"/>
                <w:lang w:val="ru-RU"/>
              </w:rPr>
              <w:t xml:space="preserve"> </w:t>
            </w:r>
            <w:r w:rsidRPr="003A51AC">
              <w:rPr>
                <w:sz w:val="24"/>
                <w:szCs w:val="24"/>
                <w:lang w:val="ru-RU"/>
              </w:rPr>
              <w:t>образцами</w:t>
            </w:r>
            <w:r w:rsidRPr="003A51AC">
              <w:rPr>
                <w:spacing w:val="83"/>
                <w:sz w:val="24"/>
                <w:szCs w:val="24"/>
                <w:lang w:val="ru-RU"/>
              </w:rPr>
              <w:t xml:space="preserve"> </w:t>
            </w:r>
            <w:r w:rsidRPr="003A51AC">
              <w:rPr>
                <w:sz w:val="24"/>
                <w:szCs w:val="24"/>
                <w:lang w:val="ru-RU"/>
              </w:rPr>
              <w:t>с</w:t>
            </w:r>
          </w:p>
          <w:p w14:paraId="7C06153A" w14:textId="77777777" w:rsidR="0066496F" w:rsidRPr="003A51AC" w:rsidRDefault="0066496F" w:rsidP="0066496F">
            <w:pPr>
              <w:pStyle w:val="TableParagraph"/>
              <w:spacing w:before="40"/>
              <w:rPr>
                <w:sz w:val="24"/>
                <w:szCs w:val="24"/>
              </w:rPr>
            </w:pPr>
            <w:r w:rsidRPr="003A51AC">
              <w:rPr>
                <w:sz w:val="24"/>
                <w:szCs w:val="24"/>
              </w:rPr>
              <w:t>различным</w:t>
            </w:r>
            <w:r w:rsidRPr="003A51AC">
              <w:rPr>
                <w:spacing w:val="-9"/>
                <w:sz w:val="24"/>
                <w:szCs w:val="24"/>
              </w:rPr>
              <w:t xml:space="preserve"> </w:t>
            </w:r>
            <w:r w:rsidRPr="003A51AC">
              <w:rPr>
                <w:sz w:val="24"/>
                <w:szCs w:val="24"/>
              </w:rPr>
              <w:t>количеством</w:t>
            </w:r>
            <w:r w:rsidRPr="003A51AC">
              <w:rPr>
                <w:spacing w:val="-7"/>
                <w:sz w:val="24"/>
                <w:szCs w:val="24"/>
              </w:rPr>
              <w:t xml:space="preserve"> </w:t>
            </w:r>
            <w:r w:rsidRPr="003A51AC">
              <w:rPr>
                <w:sz w:val="24"/>
                <w:szCs w:val="24"/>
              </w:rPr>
              <w:t>отверстий</w:t>
            </w:r>
          </w:p>
        </w:tc>
        <w:tc>
          <w:tcPr>
            <w:tcW w:w="720" w:type="dxa"/>
          </w:tcPr>
          <w:p w14:paraId="10695B6B"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4E4C966"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80F2A5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8D92999" w14:textId="77777777" w:rsidR="0066496F" w:rsidRPr="003A51AC" w:rsidRDefault="0066496F" w:rsidP="0066496F">
            <w:pPr>
              <w:pStyle w:val="TableParagraph"/>
              <w:rPr>
                <w:sz w:val="24"/>
                <w:szCs w:val="24"/>
              </w:rPr>
            </w:pPr>
          </w:p>
        </w:tc>
      </w:tr>
      <w:tr w:rsidR="0066496F" w:rsidRPr="003A51AC" w14:paraId="699BA8AF" w14:textId="77777777" w:rsidTr="0066496F">
        <w:trPr>
          <w:trHeight w:val="1454"/>
        </w:trPr>
        <w:tc>
          <w:tcPr>
            <w:tcW w:w="1385" w:type="dxa"/>
          </w:tcPr>
          <w:p w14:paraId="203941C4" w14:textId="77777777" w:rsidR="0066496F" w:rsidRPr="003A51AC" w:rsidRDefault="0066496F" w:rsidP="0066496F">
            <w:pPr>
              <w:pStyle w:val="TableParagraph"/>
              <w:ind w:left="129"/>
              <w:rPr>
                <w:sz w:val="24"/>
                <w:szCs w:val="24"/>
              </w:rPr>
            </w:pPr>
            <w:r w:rsidRPr="003A51AC">
              <w:rPr>
                <w:sz w:val="24"/>
                <w:szCs w:val="24"/>
              </w:rPr>
              <w:t>2.3.2.2.15.</w:t>
            </w:r>
          </w:p>
        </w:tc>
        <w:tc>
          <w:tcPr>
            <w:tcW w:w="5493" w:type="dxa"/>
          </w:tcPr>
          <w:p w14:paraId="4F9CC6D5" w14:textId="77777777" w:rsidR="0066496F" w:rsidRPr="003A51AC" w:rsidRDefault="0066496F" w:rsidP="0066496F">
            <w:pPr>
              <w:pStyle w:val="TableParagraph"/>
              <w:spacing w:line="276" w:lineRule="auto"/>
              <w:ind w:right="99"/>
              <w:jc w:val="both"/>
              <w:rPr>
                <w:sz w:val="24"/>
                <w:szCs w:val="24"/>
                <w:lang w:val="ru-RU"/>
              </w:rPr>
            </w:pPr>
            <w:r w:rsidRPr="003A51AC">
              <w:rPr>
                <w:sz w:val="24"/>
                <w:szCs w:val="24"/>
                <w:lang w:val="ru-RU"/>
              </w:rPr>
              <w:t>Деревянная</w:t>
            </w:r>
            <w:r w:rsidRPr="003A51AC">
              <w:rPr>
                <w:spacing w:val="1"/>
                <w:sz w:val="24"/>
                <w:szCs w:val="24"/>
                <w:lang w:val="ru-RU"/>
              </w:rPr>
              <w:t xml:space="preserve"> </w:t>
            </w:r>
            <w:r w:rsidRPr="003A51AC">
              <w:rPr>
                <w:sz w:val="24"/>
                <w:szCs w:val="24"/>
                <w:lang w:val="ru-RU"/>
              </w:rPr>
              <w:t>основа</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размещенными</w:t>
            </w:r>
            <w:r w:rsidRPr="003A51AC">
              <w:rPr>
                <w:spacing w:val="1"/>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ней</w:t>
            </w:r>
            <w:r w:rsidRPr="003A51AC">
              <w:rPr>
                <w:spacing w:val="1"/>
                <w:sz w:val="24"/>
                <w:szCs w:val="24"/>
                <w:lang w:val="ru-RU"/>
              </w:rPr>
              <w:t xml:space="preserve"> </w:t>
            </w:r>
            <w:r w:rsidRPr="003A51AC">
              <w:rPr>
                <w:sz w:val="24"/>
                <w:szCs w:val="24"/>
                <w:lang w:val="ru-RU"/>
              </w:rPr>
              <w:t>неподвижными</w:t>
            </w:r>
            <w:r w:rsidRPr="003A51AC">
              <w:rPr>
                <w:spacing w:val="1"/>
                <w:sz w:val="24"/>
                <w:szCs w:val="24"/>
                <w:lang w:val="ru-RU"/>
              </w:rPr>
              <w:t xml:space="preserve"> </w:t>
            </w:r>
            <w:r w:rsidRPr="003A51AC">
              <w:rPr>
                <w:sz w:val="24"/>
                <w:szCs w:val="24"/>
                <w:lang w:val="ru-RU"/>
              </w:rPr>
              <w:t>изогнутыми</w:t>
            </w:r>
            <w:r w:rsidRPr="003A51AC">
              <w:rPr>
                <w:spacing w:val="1"/>
                <w:sz w:val="24"/>
                <w:szCs w:val="24"/>
                <w:lang w:val="ru-RU"/>
              </w:rPr>
              <w:t xml:space="preserve"> </w:t>
            </w:r>
            <w:r w:rsidRPr="003A51AC">
              <w:rPr>
                <w:sz w:val="24"/>
                <w:szCs w:val="24"/>
                <w:lang w:val="ru-RU"/>
              </w:rPr>
              <w:t>направляющими</w:t>
            </w:r>
            <w:r w:rsidRPr="003A51AC">
              <w:rPr>
                <w:spacing w:val="1"/>
                <w:sz w:val="24"/>
                <w:szCs w:val="24"/>
                <w:lang w:val="ru-RU"/>
              </w:rPr>
              <w:t xml:space="preserve"> </w:t>
            </w:r>
            <w:r w:rsidRPr="003A51AC">
              <w:rPr>
                <w:sz w:val="24"/>
                <w:szCs w:val="24"/>
                <w:lang w:val="ru-RU"/>
              </w:rPr>
              <w:t>со</w:t>
            </w:r>
            <w:r w:rsidRPr="003A51AC">
              <w:rPr>
                <w:spacing w:val="1"/>
                <w:sz w:val="24"/>
                <w:szCs w:val="24"/>
                <w:lang w:val="ru-RU"/>
              </w:rPr>
              <w:t xml:space="preserve"> </w:t>
            </w:r>
            <w:r w:rsidRPr="003A51AC">
              <w:rPr>
                <w:sz w:val="24"/>
                <w:szCs w:val="24"/>
                <w:lang w:val="ru-RU"/>
              </w:rPr>
              <w:t>скользящими</w:t>
            </w:r>
            <w:r w:rsidRPr="003A51AC">
              <w:rPr>
                <w:spacing w:val="1"/>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ним</w:t>
            </w:r>
            <w:r w:rsidRPr="003A51AC">
              <w:rPr>
                <w:spacing w:val="1"/>
                <w:sz w:val="24"/>
                <w:szCs w:val="24"/>
                <w:lang w:val="ru-RU"/>
              </w:rPr>
              <w:t xml:space="preserve"> </w:t>
            </w:r>
            <w:r w:rsidRPr="003A51AC">
              <w:rPr>
                <w:sz w:val="24"/>
                <w:szCs w:val="24"/>
                <w:lang w:val="ru-RU"/>
              </w:rPr>
              <w:t>фигурными</w:t>
            </w:r>
            <w:r w:rsidRPr="003A51AC">
              <w:rPr>
                <w:spacing w:val="1"/>
                <w:sz w:val="24"/>
                <w:szCs w:val="24"/>
                <w:lang w:val="ru-RU"/>
              </w:rPr>
              <w:t xml:space="preserve"> </w:t>
            </w:r>
            <w:r w:rsidRPr="003A51AC">
              <w:rPr>
                <w:sz w:val="24"/>
                <w:szCs w:val="24"/>
                <w:lang w:val="ru-RU"/>
              </w:rPr>
              <w:t>элементами</w:t>
            </w:r>
            <w:r w:rsidRPr="003A51AC">
              <w:rPr>
                <w:spacing w:val="1"/>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подвижными</w:t>
            </w:r>
            <w:r w:rsidRPr="003A51AC">
              <w:rPr>
                <w:spacing w:val="52"/>
                <w:sz w:val="24"/>
                <w:szCs w:val="24"/>
                <w:lang w:val="ru-RU"/>
              </w:rPr>
              <w:t xml:space="preserve"> </w:t>
            </w:r>
            <w:r w:rsidRPr="003A51AC">
              <w:rPr>
                <w:sz w:val="24"/>
                <w:szCs w:val="24"/>
                <w:lang w:val="ru-RU"/>
              </w:rPr>
              <w:t>фигурками</w:t>
            </w:r>
            <w:r w:rsidRPr="003A51AC">
              <w:rPr>
                <w:spacing w:val="52"/>
                <w:sz w:val="24"/>
                <w:szCs w:val="24"/>
                <w:lang w:val="ru-RU"/>
              </w:rPr>
              <w:t xml:space="preserve"> </w:t>
            </w:r>
            <w:r w:rsidRPr="003A51AC">
              <w:rPr>
                <w:sz w:val="24"/>
                <w:szCs w:val="24"/>
                <w:lang w:val="ru-RU"/>
              </w:rPr>
              <w:t>персонажей</w:t>
            </w:r>
            <w:r w:rsidRPr="003A51AC">
              <w:rPr>
                <w:spacing w:val="52"/>
                <w:sz w:val="24"/>
                <w:szCs w:val="24"/>
                <w:lang w:val="ru-RU"/>
              </w:rPr>
              <w:t xml:space="preserve"> </w:t>
            </w:r>
            <w:r w:rsidRPr="003A51AC">
              <w:rPr>
                <w:sz w:val="24"/>
                <w:szCs w:val="24"/>
                <w:lang w:val="ru-RU"/>
              </w:rPr>
              <w:t>(различной</w:t>
            </w:r>
          </w:p>
          <w:p w14:paraId="4C84AFEC" w14:textId="77777777" w:rsidR="0066496F" w:rsidRPr="003A51AC" w:rsidRDefault="0066496F" w:rsidP="0066496F">
            <w:pPr>
              <w:pStyle w:val="TableParagraph"/>
              <w:rPr>
                <w:sz w:val="24"/>
                <w:szCs w:val="24"/>
              </w:rPr>
            </w:pPr>
            <w:r w:rsidRPr="003A51AC">
              <w:rPr>
                <w:sz w:val="24"/>
                <w:szCs w:val="24"/>
              </w:rPr>
              <w:t>тематики)</w:t>
            </w:r>
          </w:p>
        </w:tc>
        <w:tc>
          <w:tcPr>
            <w:tcW w:w="720" w:type="dxa"/>
          </w:tcPr>
          <w:p w14:paraId="195DC2B5" w14:textId="77777777" w:rsidR="0066496F" w:rsidRPr="003A51AC" w:rsidRDefault="0066496F" w:rsidP="0066496F">
            <w:pPr>
              <w:pStyle w:val="TableParagraph"/>
              <w:rPr>
                <w:sz w:val="24"/>
                <w:szCs w:val="24"/>
              </w:rPr>
            </w:pPr>
          </w:p>
          <w:p w14:paraId="3D0368A7" w14:textId="77777777" w:rsidR="0066496F" w:rsidRPr="003A51AC" w:rsidRDefault="0066496F" w:rsidP="0066496F">
            <w:pPr>
              <w:pStyle w:val="TableParagraph"/>
              <w:spacing w:before="8"/>
              <w:rPr>
                <w:sz w:val="24"/>
                <w:szCs w:val="24"/>
              </w:rPr>
            </w:pPr>
          </w:p>
          <w:p w14:paraId="46D2B2C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C21232F" w14:textId="77777777" w:rsidR="0066496F" w:rsidRPr="003A51AC" w:rsidRDefault="0066496F" w:rsidP="0066496F">
            <w:pPr>
              <w:pStyle w:val="TableParagraph"/>
              <w:rPr>
                <w:sz w:val="24"/>
                <w:szCs w:val="24"/>
              </w:rPr>
            </w:pPr>
          </w:p>
          <w:p w14:paraId="3E4F7FF7" w14:textId="77777777" w:rsidR="0066496F" w:rsidRPr="003A51AC" w:rsidRDefault="0066496F" w:rsidP="0066496F">
            <w:pPr>
              <w:pStyle w:val="TableParagraph"/>
              <w:rPr>
                <w:sz w:val="24"/>
                <w:szCs w:val="24"/>
              </w:rPr>
            </w:pPr>
          </w:p>
          <w:p w14:paraId="0AED01EC" w14:textId="77777777" w:rsidR="0066496F" w:rsidRPr="003A51AC" w:rsidRDefault="0066496F" w:rsidP="0066496F">
            <w:pPr>
              <w:pStyle w:val="TableParagraph"/>
              <w:spacing w:before="2"/>
              <w:rPr>
                <w:sz w:val="24"/>
                <w:szCs w:val="24"/>
              </w:rPr>
            </w:pPr>
          </w:p>
          <w:p w14:paraId="416F7062" w14:textId="77777777" w:rsidR="0066496F" w:rsidRPr="003A51AC" w:rsidRDefault="0066496F" w:rsidP="0066496F">
            <w:pPr>
              <w:pStyle w:val="TableParagraph"/>
              <w:ind w:left="7"/>
              <w:jc w:val="center"/>
              <w:rPr>
                <w:sz w:val="24"/>
                <w:szCs w:val="24"/>
              </w:rPr>
            </w:pPr>
            <w:r w:rsidRPr="003A51AC">
              <w:rPr>
                <w:sz w:val="24"/>
                <w:szCs w:val="24"/>
              </w:rPr>
              <w:t>3</w:t>
            </w:r>
          </w:p>
        </w:tc>
        <w:tc>
          <w:tcPr>
            <w:tcW w:w="1035" w:type="dxa"/>
          </w:tcPr>
          <w:p w14:paraId="6B373B8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0F3F21A" w14:textId="77777777" w:rsidR="0066496F" w:rsidRPr="003A51AC" w:rsidRDefault="0066496F" w:rsidP="0066496F">
            <w:pPr>
              <w:pStyle w:val="TableParagraph"/>
              <w:rPr>
                <w:sz w:val="24"/>
                <w:szCs w:val="24"/>
              </w:rPr>
            </w:pPr>
          </w:p>
        </w:tc>
      </w:tr>
      <w:tr w:rsidR="0066496F" w:rsidRPr="003A51AC" w14:paraId="1E3FA4F4" w14:textId="77777777" w:rsidTr="0066496F">
        <w:trPr>
          <w:trHeight w:val="582"/>
        </w:trPr>
        <w:tc>
          <w:tcPr>
            <w:tcW w:w="1385" w:type="dxa"/>
          </w:tcPr>
          <w:p w14:paraId="13A3283B" w14:textId="77777777" w:rsidR="0066496F" w:rsidRPr="003A51AC" w:rsidRDefault="0066496F" w:rsidP="0066496F">
            <w:pPr>
              <w:pStyle w:val="TableParagraph"/>
              <w:ind w:left="129"/>
              <w:rPr>
                <w:sz w:val="24"/>
                <w:szCs w:val="24"/>
              </w:rPr>
            </w:pPr>
            <w:r w:rsidRPr="003A51AC">
              <w:rPr>
                <w:sz w:val="24"/>
                <w:szCs w:val="24"/>
              </w:rPr>
              <w:t>2.3.2.2.16.</w:t>
            </w:r>
          </w:p>
        </w:tc>
        <w:tc>
          <w:tcPr>
            <w:tcW w:w="5493" w:type="dxa"/>
          </w:tcPr>
          <w:p w14:paraId="754B0D10" w14:textId="77777777" w:rsidR="0066496F" w:rsidRPr="003A51AC" w:rsidRDefault="0066496F" w:rsidP="0066496F">
            <w:pPr>
              <w:pStyle w:val="TableParagraph"/>
              <w:rPr>
                <w:sz w:val="24"/>
                <w:szCs w:val="24"/>
                <w:lang w:val="ru-RU"/>
              </w:rPr>
            </w:pPr>
            <w:r w:rsidRPr="003A51AC">
              <w:rPr>
                <w:sz w:val="24"/>
                <w:szCs w:val="24"/>
                <w:lang w:val="ru-RU"/>
              </w:rPr>
              <w:t>Домино</w:t>
            </w:r>
            <w:r w:rsidRPr="003A51AC">
              <w:rPr>
                <w:spacing w:val="109"/>
                <w:sz w:val="24"/>
                <w:szCs w:val="24"/>
                <w:lang w:val="ru-RU"/>
              </w:rPr>
              <w:t xml:space="preserve"> </w:t>
            </w:r>
            <w:r w:rsidRPr="003A51AC">
              <w:rPr>
                <w:sz w:val="24"/>
                <w:szCs w:val="24"/>
                <w:lang w:val="ru-RU"/>
              </w:rPr>
              <w:t>с</w:t>
            </w:r>
            <w:r w:rsidRPr="003A51AC">
              <w:rPr>
                <w:spacing w:val="56"/>
                <w:sz w:val="24"/>
                <w:szCs w:val="24"/>
                <w:lang w:val="ru-RU"/>
              </w:rPr>
              <w:t xml:space="preserve"> </w:t>
            </w:r>
            <w:r w:rsidRPr="003A51AC">
              <w:rPr>
                <w:sz w:val="24"/>
                <w:szCs w:val="24"/>
                <w:lang w:val="ru-RU"/>
              </w:rPr>
              <w:t>тематическими</w:t>
            </w:r>
            <w:r w:rsidRPr="003A51AC">
              <w:rPr>
                <w:spacing w:val="108"/>
                <w:sz w:val="24"/>
                <w:szCs w:val="24"/>
                <w:lang w:val="ru-RU"/>
              </w:rPr>
              <w:t xml:space="preserve"> </w:t>
            </w:r>
            <w:r w:rsidRPr="003A51AC">
              <w:rPr>
                <w:sz w:val="24"/>
                <w:szCs w:val="24"/>
                <w:lang w:val="ru-RU"/>
              </w:rPr>
              <w:t>изображениями,</w:t>
            </w:r>
            <w:r w:rsidRPr="003A51AC">
              <w:rPr>
                <w:spacing w:val="109"/>
                <w:sz w:val="24"/>
                <w:szCs w:val="24"/>
                <w:lang w:val="ru-RU"/>
              </w:rPr>
              <w:t xml:space="preserve"> </w:t>
            </w:r>
            <w:r w:rsidRPr="003A51AC">
              <w:rPr>
                <w:sz w:val="24"/>
                <w:szCs w:val="24"/>
                <w:lang w:val="ru-RU"/>
              </w:rPr>
              <w:t>включая</w:t>
            </w:r>
          </w:p>
          <w:p w14:paraId="5B411067" w14:textId="77777777" w:rsidR="0066496F" w:rsidRPr="003A51AC" w:rsidRDefault="0066496F" w:rsidP="0066496F">
            <w:pPr>
              <w:pStyle w:val="TableParagraph"/>
              <w:spacing w:before="37"/>
              <w:rPr>
                <w:sz w:val="24"/>
                <w:szCs w:val="24"/>
                <w:lang w:val="ru-RU"/>
              </w:rPr>
            </w:pPr>
            <w:r w:rsidRPr="003A51AC">
              <w:rPr>
                <w:sz w:val="24"/>
                <w:szCs w:val="24"/>
                <w:lang w:val="ru-RU"/>
              </w:rPr>
              <w:t>тактильное</w:t>
            </w:r>
            <w:r w:rsidRPr="003A51AC">
              <w:rPr>
                <w:spacing w:val="-1"/>
                <w:sz w:val="24"/>
                <w:szCs w:val="24"/>
                <w:lang w:val="ru-RU"/>
              </w:rPr>
              <w:t xml:space="preserve"> </w:t>
            </w:r>
            <w:r w:rsidRPr="003A51AC">
              <w:rPr>
                <w:sz w:val="24"/>
                <w:szCs w:val="24"/>
                <w:lang w:val="ru-RU"/>
              </w:rPr>
              <w:t>-</w:t>
            </w:r>
            <w:r w:rsidRPr="003A51AC">
              <w:rPr>
                <w:spacing w:val="-2"/>
                <w:sz w:val="24"/>
                <w:szCs w:val="24"/>
                <w:lang w:val="ru-RU"/>
              </w:rPr>
              <w:t xml:space="preserve"> </w:t>
            </w:r>
            <w:r w:rsidRPr="003A51AC">
              <w:rPr>
                <w:sz w:val="24"/>
                <w:szCs w:val="24"/>
                <w:lang w:val="ru-RU"/>
              </w:rPr>
              <w:t>комплект</w:t>
            </w:r>
          </w:p>
        </w:tc>
        <w:tc>
          <w:tcPr>
            <w:tcW w:w="720" w:type="dxa"/>
          </w:tcPr>
          <w:p w14:paraId="6A1F275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8353256"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3BD8DF2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9F53003" w14:textId="77777777" w:rsidR="0066496F" w:rsidRPr="003A51AC" w:rsidRDefault="0066496F" w:rsidP="0066496F">
            <w:pPr>
              <w:pStyle w:val="TableParagraph"/>
              <w:rPr>
                <w:sz w:val="24"/>
                <w:szCs w:val="24"/>
              </w:rPr>
            </w:pPr>
          </w:p>
        </w:tc>
      </w:tr>
      <w:tr w:rsidR="0066496F" w:rsidRPr="003A51AC" w14:paraId="4B747700" w14:textId="77777777" w:rsidTr="0066496F">
        <w:trPr>
          <w:trHeight w:val="580"/>
        </w:trPr>
        <w:tc>
          <w:tcPr>
            <w:tcW w:w="1385" w:type="dxa"/>
          </w:tcPr>
          <w:p w14:paraId="0AA7F185" w14:textId="77777777" w:rsidR="0066496F" w:rsidRPr="003A51AC" w:rsidRDefault="0066496F" w:rsidP="0066496F">
            <w:pPr>
              <w:pStyle w:val="TableParagraph"/>
              <w:ind w:left="129"/>
              <w:rPr>
                <w:sz w:val="24"/>
                <w:szCs w:val="24"/>
              </w:rPr>
            </w:pPr>
            <w:r w:rsidRPr="003A51AC">
              <w:rPr>
                <w:sz w:val="24"/>
                <w:szCs w:val="24"/>
              </w:rPr>
              <w:t>2.3.2.2.17.</w:t>
            </w:r>
          </w:p>
        </w:tc>
        <w:tc>
          <w:tcPr>
            <w:tcW w:w="5493" w:type="dxa"/>
          </w:tcPr>
          <w:p w14:paraId="67E93CBA" w14:textId="77777777" w:rsidR="0066496F" w:rsidRPr="003A51AC" w:rsidRDefault="0066496F" w:rsidP="0066496F">
            <w:pPr>
              <w:pStyle w:val="TableParagraph"/>
              <w:rPr>
                <w:sz w:val="24"/>
                <w:szCs w:val="24"/>
                <w:lang w:val="ru-RU"/>
              </w:rPr>
            </w:pPr>
            <w:r w:rsidRPr="003A51AC">
              <w:rPr>
                <w:sz w:val="24"/>
                <w:szCs w:val="24"/>
                <w:lang w:val="ru-RU"/>
              </w:rPr>
              <w:t>Доска</w:t>
            </w:r>
            <w:r w:rsidRPr="003A51AC">
              <w:rPr>
                <w:spacing w:val="77"/>
                <w:sz w:val="24"/>
                <w:szCs w:val="24"/>
                <w:lang w:val="ru-RU"/>
              </w:rPr>
              <w:t xml:space="preserve"> </w:t>
            </w:r>
            <w:r w:rsidRPr="003A51AC">
              <w:rPr>
                <w:sz w:val="24"/>
                <w:szCs w:val="24"/>
                <w:lang w:val="ru-RU"/>
              </w:rPr>
              <w:t xml:space="preserve">с  </w:t>
            </w:r>
            <w:r w:rsidRPr="003A51AC">
              <w:rPr>
                <w:spacing w:val="20"/>
                <w:sz w:val="24"/>
                <w:szCs w:val="24"/>
                <w:lang w:val="ru-RU"/>
              </w:rPr>
              <w:t xml:space="preserve"> </w:t>
            </w:r>
            <w:r w:rsidRPr="003A51AC">
              <w:rPr>
                <w:sz w:val="24"/>
                <w:szCs w:val="24"/>
                <w:lang w:val="ru-RU"/>
              </w:rPr>
              <w:t xml:space="preserve">прорезями  </w:t>
            </w:r>
            <w:r w:rsidRPr="003A51AC">
              <w:rPr>
                <w:spacing w:val="20"/>
                <w:sz w:val="24"/>
                <w:szCs w:val="24"/>
                <w:lang w:val="ru-RU"/>
              </w:rPr>
              <w:t xml:space="preserve"> </w:t>
            </w:r>
            <w:r w:rsidRPr="003A51AC">
              <w:rPr>
                <w:sz w:val="24"/>
                <w:szCs w:val="24"/>
                <w:lang w:val="ru-RU"/>
              </w:rPr>
              <w:t xml:space="preserve">для  </w:t>
            </w:r>
            <w:r w:rsidRPr="003A51AC">
              <w:rPr>
                <w:spacing w:val="19"/>
                <w:sz w:val="24"/>
                <w:szCs w:val="24"/>
                <w:lang w:val="ru-RU"/>
              </w:rPr>
              <w:t xml:space="preserve"> </w:t>
            </w:r>
            <w:r w:rsidRPr="003A51AC">
              <w:rPr>
                <w:sz w:val="24"/>
                <w:szCs w:val="24"/>
                <w:lang w:val="ru-RU"/>
              </w:rPr>
              <w:t xml:space="preserve">перемещения  </w:t>
            </w:r>
            <w:r w:rsidRPr="003A51AC">
              <w:rPr>
                <w:spacing w:val="20"/>
                <w:sz w:val="24"/>
                <w:szCs w:val="24"/>
                <w:lang w:val="ru-RU"/>
              </w:rPr>
              <w:t xml:space="preserve"> </w:t>
            </w:r>
            <w:r w:rsidRPr="003A51AC">
              <w:rPr>
                <w:sz w:val="24"/>
                <w:szCs w:val="24"/>
                <w:lang w:val="ru-RU"/>
              </w:rPr>
              <w:t>подвижных</w:t>
            </w:r>
          </w:p>
          <w:p w14:paraId="79CB9B5C" w14:textId="77777777" w:rsidR="0066496F" w:rsidRPr="003A51AC" w:rsidRDefault="0066496F" w:rsidP="0066496F">
            <w:pPr>
              <w:pStyle w:val="TableParagraph"/>
              <w:spacing w:before="37"/>
              <w:rPr>
                <w:sz w:val="24"/>
                <w:szCs w:val="24"/>
                <w:lang w:val="ru-RU"/>
              </w:rPr>
            </w:pPr>
            <w:r w:rsidRPr="003A51AC">
              <w:rPr>
                <w:sz w:val="24"/>
                <w:szCs w:val="24"/>
                <w:lang w:val="ru-RU"/>
              </w:rPr>
              <w:t>элементов</w:t>
            </w:r>
            <w:r w:rsidRPr="003A51AC">
              <w:rPr>
                <w:spacing w:val="-3"/>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установленной</w:t>
            </w:r>
            <w:r w:rsidRPr="003A51AC">
              <w:rPr>
                <w:spacing w:val="-1"/>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задании</w:t>
            </w:r>
            <w:r w:rsidRPr="003A51AC">
              <w:rPr>
                <w:spacing w:val="-1"/>
                <w:sz w:val="24"/>
                <w:szCs w:val="24"/>
                <w:lang w:val="ru-RU"/>
              </w:rPr>
              <w:t xml:space="preserve"> </w:t>
            </w:r>
            <w:r w:rsidRPr="003A51AC">
              <w:rPr>
                <w:sz w:val="24"/>
                <w:szCs w:val="24"/>
                <w:lang w:val="ru-RU"/>
              </w:rPr>
              <w:t>цели</w:t>
            </w:r>
          </w:p>
        </w:tc>
        <w:tc>
          <w:tcPr>
            <w:tcW w:w="720" w:type="dxa"/>
          </w:tcPr>
          <w:p w14:paraId="131418ED"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050D035C"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5F4689E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026616E" w14:textId="77777777" w:rsidR="0066496F" w:rsidRPr="003A51AC" w:rsidRDefault="0066496F" w:rsidP="0066496F">
            <w:pPr>
              <w:pStyle w:val="TableParagraph"/>
              <w:rPr>
                <w:sz w:val="24"/>
                <w:szCs w:val="24"/>
              </w:rPr>
            </w:pPr>
          </w:p>
        </w:tc>
      </w:tr>
      <w:tr w:rsidR="0066496F" w:rsidRPr="003A51AC" w14:paraId="7798C09E" w14:textId="77777777" w:rsidTr="0066496F">
        <w:trPr>
          <w:trHeight w:val="292"/>
        </w:trPr>
        <w:tc>
          <w:tcPr>
            <w:tcW w:w="1385" w:type="dxa"/>
          </w:tcPr>
          <w:p w14:paraId="4E062420" w14:textId="77777777" w:rsidR="0066496F" w:rsidRPr="003A51AC" w:rsidRDefault="0066496F" w:rsidP="0066496F">
            <w:pPr>
              <w:pStyle w:val="TableParagraph"/>
              <w:ind w:left="129"/>
              <w:rPr>
                <w:sz w:val="24"/>
                <w:szCs w:val="24"/>
              </w:rPr>
            </w:pPr>
            <w:r w:rsidRPr="003A51AC">
              <w:rPr>
                <w:sz w:val="24"/>
                <w:szCs w:val="24"/>
              </w:rPr>
              <w:t>2.3.2.2.18.</w:t>
            </w:r>
          </w:p>
        </w:tc>
        <w:tc>
          <w:tcPr>
            <w:tcW w:w="5493" w:type="dxa"/>
          </w:tcPr>
          <w:p w14:paraId="5CA4B365" w14:textId="77777777" w:rsidR="0066496F" w:rsidRPr="003A51AC" w:rsidRDefault="0066496F" w:rsidP="0066496F">
            <w:pPr>
              <w:pStyle w:val="TableParagraph"/>
              <w:rPr>
                <w:sz w:val="24"/>
                <w:szCs w:val="24"/>
              </w:rPr>
            </w:pPr>
            <w:r w:rsidRPr="003A51AC">
              <w:rPr>
                <w:sz w:val="24"/>
                <w:szCs w:val="24"/>
              </w:rPr>
              <w:t>Доска</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ребристой</w:t>
            </w:r>
            <w:r w:rsidRPr="003A51AC">
              <w:rPr>
                <w:spacing w:val="-1"/>
                <w:sz w:val="24"/>
                <w:szCs w:val="24"/>
              </w:rPr>
              <w:t xml:space="preserve"> </w:t>
            </w:r>
            <w:r w:rsidRPr="003A51AC">
              <w:rPr>
                <w:sz w:val="24"/>
                <w:szCs w:val="24"/>
              </w:rPr>
              <w:t>поверхностью</w:t>
            </w:r>
          </w:p>
        </w:tc>
        <w:tc>
          <w:tcPr>
            <w:tcW w:w="720" w:type="dxa"/>
          </w:tcPr>
          <w:p w14:paraId="3583066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E988529"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C39728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2EA750A" w14:textId="77777777" w:rsidR="0066496F" w:rsidRPr="003A51AC" w:rsidRDefault="0066496F" w:rsidP="0066496F">
            <w:pPr>
              <w:pStyle w:val="TableParagraph"/>
              <w:rPr>
                <w:sz w:val="24"/>
                <w:szCs w:val="24"/>
              </w:rPr>
            </w:pPr>
          </w:p>
        </w:tc>
      </w:tr>
      <w:tr w:rsidR="0066496F" w:rsidRPr="003A51AC" w14:paraId="1CE7A237" w14:textId="77777777" w:rsidTr="0066496F">
        <w:trPr>
          <w:trHeight w:val="289"/>
        </w:trPr>
        <w:tc>
          <w:tcPr>
            <w:tcW w:w="1385" w:type="dxa"/>
          </w:tcPr>
          <w:p w14:paraId="3A227240" w14:textId="77777777" w:rsidR="0066496F" w:rsidRPr="003A51AC" w:rsidRDefault="0066496F" w:rsidP="0066496F">
            <w:pPr>
              <w:pStyle w:val="TableParagraph"/>
              <w:ind w:left="129"/>
              <w:rPr>
                <w:sz w:val="24"/>
                <w:szCs w:val="24"/>
              </w:rPr>
            </w:pPr>
            <w:r w:rsidRPr="003A51AC">
              <w:rPr>
                <w:sz w:val="24"/>
                <w:szCs w:val="24"/>
              </w:rPr>
              <w:t>2.3.2.2.19.</w:t>
            </w:r>
          </w:p>
        </w:tc>
        <w:tc>
          <w:tcPr>
            <w:tcW w:w="5493" w:type="dxa"/>
          </w:tcPr>
          <w:p w14:paraId="5685CD9A" w14:textId="77777777" w:rsidR="0066496F" w:rsidRPr="003A51AC" w:rsidRDefault="0066496F" w:rsidP="0066496F">
            <w:pPr>
              <w:pStyle w:val="TableParagraph"/>
              <w:rPr>
                <w:sz w:val="24"/>
                <w:szCs w:val="24"/>
                <w:lang w:val="ru-RU"/>
              </w:rPr>
            </w:pPr>
            <w:r w:rsidRPr="003A51AC">
              <w:rPr>
                <w:sz w:val="24"/>
                <w:szCs w:val="24"/>
                <w:lang w:val="ru-RU"/>
              </w:rPr>
              <w:t>Доска-балансир</w:t>
            </w:r>
            <w:r w:rsidRPr="003A51AC">
              <w:rPr>
                <w:spacing w:val="-4"/>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рельефной</w:t>
            </w:r>
            <w:r w:rsidRPr="003A51AC">
              <w:rPr>
                <w:spacing w:val="-5"/>
                <w:sz w:val="24"/>
                <w:szCs w:val="24"/>
                <w:lang w:val="ru-RU"/>
              </w:rPr>
              <w:t xml:space="preserve"> </w:t>
            </w:r>
            <w:r w:rsidRPr="003A51AC">
              <w:rPr>
                <w:sz w:val="24"/>
                <w:szCs w:val="24"/>
                <w:lang w:val="ru-RU"/>
              </w:rPr>
              <w:t>поверхностью</w:t>
            </w:r>
          </w:p>
        </w:tc>
        <w:tc>
          <w:tcPr>
            <w:tcW w:w="720" w:type="dxa"/>
          </w:tcPr>
          <w:p w14:paraId="662D6A4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754189C"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7041168C" w14:textId="77777777" w:rsidR="0066496F" w:rsidRPr="003A51AC" w:rsidRDefault="0066496F" w:rsidP="0066496F">
            <w:pPr>
              <w:pStyle w:val="TableParagraph"/>
              <w:rPr>
                <w:sz w:val="24"/>
                <w:szCs w:val="24"/>
              </w:rPr>
            </w:pPr>
          </w:p>
        </w:tc>
        <w:tc>
          <w:tcPr>
            <w:tcW w:w="1006" w:type="dxa"/>
          </w:tcPr>
          <w:p w14:paraId="0C0AFF0F"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87E803A" w14:textId="77777777" w:rsidTr="0066496F">
        <w:trPr>
          <w:trHeight w:val="580"/>
        </w:trPr>
        <w:tc>
          <w:tcPr>
            <w:tcW w:w="1385" w:type="dxa"/>
            <w:tcBorders>
              <w:bottom w:val="single" w:sz="6" w:space="0" w:color="000000"/>
            </w:tcBorders>
          </w:tcPr>
          <w:p w14:paraId="7D46E18E" w14:textId="77777777" w:rsidR="0066496F" w:rsidRPr="003A51AC" w:rsidRDefault="0066496F" w:rsidP="0066496F">
            <w:pPr>
              <w:pStyle w:val="TableParagraph"/>
              <w:ind w:left="129"/>
              <w:rPr>
                <w:sz w:val="24"/>
                <w:szCs w:val="24"/>
              </w:rPr>
            </w:pPr>
            <w:r w:rsidRPr="003A51AC">
              <w:rPr>
                <w:sz w:val="24"/>
                <w:szCs w:val="24"/>
              </w:rPr>
              <w:t>2.3.2.2.20.</w:t>
            </w:r>
          </w:p>
        </w:tc>
        <w:tc>
          <w:tcPr>
            <w:tcW w:w="5493" w:type="dxa"/>
            <w:tcBorders>
              <w:bottom w:val="single" w:sz="6" w:space="0" w:color="000000"/>
            </w:tcBorders>
          </w:tcPr>
          <w:p w14:paraId="23481307" w14:textId="77777777" w:rsidR="0066496F" w:rsidRPr="003A51AC" w:rsidRDefault="0066496F" w:rsidP="0066496F">
            <w:pPr>
              <w:pStyle w:val="TableParagraph"/>
              <w:rPr>
                <w:sz w:val="24"/>
                <w:szCs w:val="24"/>
                <w:lang w:val="ru-RU"/>
              </w:rPr>
            </w:pPr>
            <w:r w:rsidRPr="003A51AC">
              <w:rPr>
                <w:sz w:val="24"/>
                <w:szCs w:val="24"/>
                <w:lang w:val="ru-RU"/>
              </w:rPr>
              <w:t>Доска-основа</w:t>
            </w:r>
            <w:r w:rsidRPr="003A51AC">
              <w:rPr>
                <w:spacing w:val="28"/>
                <w:sz w:val="24"/>
                <w:szCs w:val="24"/>
                <w:lang w:val="ru-RU"/>
              </w:rPr>
              <w:t xml:space="preserve"> </w:t>
            </w:r>
            <w:r w:rsidRPr="003A51AC">
              <w:rPr>
                <w:sz w:val="24"/>
                <w:szCs w:val="24"/>
                <w:lang w:val="ru-RU"/>
              </w:rPr>
              <w:t>с</w:t>
            </w:r>
            <w:r w:rsidRPr="003A51AC">
              <w:rPr>
                <w:spacing w:val="28"/>
                <w:sz w:val="24"/>
                <w:szCs w:val="24"/>
                <w:lang w:val="ru-RU"/>
              </w:rPr>
              <w:t xml:space="preserve"> </w:t>
            </w:r>
            <w:r w:rsidRPr="003A51AC">
              <w:rPr>
                <w:sz w:val="24"/>
                <w:szCs w:val="24"/>
                <w:lang w:val="ru-RU"/>
              </w:rPr>
              <w:t>вкладышами</w:t>
            </w:r>
            <w:r w:rsidRPr="003A51AC">
              <w:rPr>
                <w:spacing w:val="28"/>
                <w:sz w:val="24"/>
                <w:szCs w:val="24"/>
                <w:lang w:val="ru-RU"/>
              </w:rPr>
              <w:t xml:space="preserve"> </w:t>
            </w:r>
            <w:r w:rsidRPr="003A51AC">
              <w:rPr>
                <w:sz w:val="24"/>
                <w:szCs w:val="24"/>
                <w:lang w:val="ru-RU"/>
              </w:rPr>
              <w:t>и</w:t>
            </w:r>
            <w:r w:rsidRPr="003A51AC">
              <w:rPr>
                <w:spacing w:val="27"/>
                <w:sz w:val="24"/>
                <w:szCs w:val="24"/>
                <w:lang w:val="ru-RU"/>
              </w:rPr>
              <w:t xml:space="preserve"> </w:t>
            </w:r>
            <w:r w:rsidRPr="003A51AC">
              <w:rPr>
                <w:sz w:val="24"/>
                <w:szCs w:val="24"/>
                <w:lang w:val="ru-RU"/>
              </w:rPr>
              <w:t>с</w:t>
            </w:r>
            <w:r w:rsidRPr="003A51AC">
              <w:rPr>
                <w:spacing w:val="31"/>
                <w:sz w:val="24"/>
                <w:szCs w:val="24"/>
                <w:lang w:val="ru-RU"/>
              </w:rPr>
              <w:t xml:space="preserve"> </w:t>
            </w:r>
            <w:r w:rsidRPr="003A51AC">
              <w:rPr>
                <w:sz w:val="24"/>
                <w:szCs w:val="24"/>
                <w:lang w:val="ru-RU"/>
              </w:rPr>
              <w:t>изображением</w:t>
            </w:r>
            <w:r w:rsidRPr="003A51AC">
              <w:rPr>
                <w:spacing w:val="27"/>
                <w:sz w:val="24"/>
                <w:szCs w:val="24"/>
                <w:lang w:val="ru-RU"/>
              </w:rPr>
              <w:t xml:space="preserve"> </w:t>
            </w:r>
            <w:r w:rsidRPr="003A51AC">
              <w:rPr>
                <w:sz w:val="24"/>
                <w:szCs w:val="24"/>
                <w:lang w:val="ru-RU"/>
              </w:rPr>
              <w:t>в</w:t>
            </w:r>
            <w:r w:rsidRPr="003A51AC">
              <w:rPr>
                <w:spacing w:val="27"/>
                <w:sz w:val="24"/>
                <w:szCs w:val="24"/>
                <w:lang w:val="ru-RU"/>
              </w:rPr>
              <w:t xml:space="preserve"> </w:t>
            </w:r>
            <w:r w:rsidRPr="003A51AC">
              <w:rPr>
                <w:sz w:val="24"/>
                <w:szCs w:val="24"/>
                <w:lang w:val="ru-RU"/>
              </w:rPr>
              <w:t>виде</w:t>
            </w:r>
          </w:p>
          <w:p w14:paraId="1F0EB28F" w14:textId="77777777" w:rsidR="0066496F" w:rsidRPr="003A51AC" w:rsidRDefault="0066496F" w:rsidP="0066496F">
            <w:pPr>
              <w:pStyle w:val="TableParagraph"/>
              <w:spacing w:before="37"/>
              <w:rPr>
                <w:sz w:val="24"/>
                <w:szCs w:val="24"/>
              </w:rPr>
            </w:pPr>
            <w:r w:rsidRPr="003A51AC">
              <w:rPr>
                <w:sz w:val="24"/>
                <w:szCs w:val="24"/>
              </w:rPr>
              <w:t>пазла</w:t>
            </w:r>
            <w:r w:rsidRPr="003A51AC">
              <w:rPr>
                <w:spacing w:val="-8"/>
                <w:sz w:val="24"/>
                <w:szCs w:val="24"/>
              </w:rPr>
              <w:t xml:space="preserve"> </w:t>
            </w:r>
            <w:r w:rsidRPr="003A51AC">
              <w:rPr>
                <w:sz w:val="24"/>
                <w:szCs w:val="24"/>
              </w:rPr>
              <w:t>–</w:t>
            </w:r>
            <w:r w:rsidRPr="003A51AC">
              <w:rPr>
                <w:spacing w:val="-6"/>
                <w:sz w:val="24"/>
                <w:szCs w:val="24"/>
              </w:rPr>
              <w:t xml:space="preserve"> </w:t>
            </w:r>
            <w:r w:rsidRPr="003A51AC">
              <w:rPr>
                <w:sz w:val="24"/>
                <w:szCs w:val="24"/>
              </w:rPr>
              <w:t>комплект</w:t>
            </w:r>
          </w:p>
        </w:tc>
        <w:tc>
          <w:tcPr>
            <w:tcW w:w="720" w:type="dxa"/>
            <w:tcBorders>
              <w:bottom w:val="single" w:sz="6" w:space="0" w:color="000000"/>
            </w:tcBorders>
          </w:tcPr>
          <w:p w14:paraId="11E4E893"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Borders>
              <w:bottom w:val="single" w:sz="6" w:space="0" w:color="000000"/>
            </w:tcBorders>
          </w:tcPr>
          <w:p w14:paraId="15BB13F7"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Borders>
              <w:bottom w:val="single" w:sz="6" w:space="0" w:color="000000"/>
            </w:tcBorders>
          </w:tcPr>
          <w:p w14:paraId="44F9A5E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Borders>
              <w:bottom w:val="single" w:sz="6" w:space="0" w:color="000000"/>
            </w:tcBorders>
          </w:tcPr>
          <w:p w14:paraId="385F3B9B" w14:textId="77777777" w:rsidR="0066496F" w:rsidRPr="003A51AC" w:rsidRDefault="0066496F" w:rsidP="0066496F">
            <w:pPr>
              <w:pStyle w:val="TableParagraph"/>
              <w:rPr>
                <w:sz w:val="24"/>
                <w:szCs w:val="24"/>
              </w:rPr>
            </w:pPr>
          </w:p>
        </w:tc>
      </w:tr>
    </w:tbl>
    <w:p w14:paraId="6809FF85" w14:textId="77777777" w:rsidR="00760868" w:rsidRPr="003A51AC" w:rsidRDefault="00760868" w:rsidP="00760868">
      <w:pPr>
        <w:shd w:val="clear" w:color="auto" w:fill="FFFFFF"/>
        <w:spacing w:line="240" w:lineRule="auto"/>
        <w:ind w:firstLine="567"/>
        <w:rPr>
          <w:sz w:val="24"/>
          <w:szCs w:val="24"/>
          <w:highlight w:val="yellow"/>
        </w:rPr>
      </w:pPr>
    </w:p>
    <w:p w14:paraId="629C71F9" w14:textId="77777777" w:rsidR="0066496F" w:rsidRPr="003A51AC" w:rsidRDefault="0066496F"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2EC1982F" w14:textId="77777777" w:rsidTr="0066496F">
        <w:trPr>
          <w:trHeight w:val="580"/>
        </w:trPr>
        <w:tc>
          <w:tcPr>
            <w:tcW w:w="1385" w:type="dxa"/>
            <w:tcBorders>
              <w:bottom w:val="single" w:sz="6" w:space="0" w:color="000000"/>
            </w:tcBorders>
          </w:tcPr>
          <w:p w14:paraId="26CD4370" w14:textId="77777777" w:rsidR="0066496F" w:rsidRPr="003A51AC" w:rsidRDefault="0066496F" w:rsidP="0066496F">
            <w:pPr>
              <w:pStyle w:val="TableParagraph"/>
              <w:spacing w:line="246" w:lineRule="exact"/>
              <w:ind w:left="129"/>
              <w:rPr>
                <w:sz w:val="24"/>
                <w:szCs w:val="24"/>
              </w:rPr>
            </w:pPr>
            <w:r w:rsidRPr="003A51AC">
              <w:rPr>
                <w:sz w:val="24"/>
                <w:szCs w:val="24"/>
              </w:rPr>
              <w:t>2.3.2.2.21.</w:t>
            </w:r>
          </w:p>
        </w:tc>
        <w:tc>
          <w:tcPr>
            <w:tcW w:w="5493" w:type="dxa"/>
            <w:tcBorders>
              <w:bottom w:val="single" w:sz="6" w:space="0" w:color="000000"/>
            </w:tcBorders>
          </w:tcPr>
          <w:p w14:paraId="2BA0DB55" w14:textId="77777777" w:rsidR="0066496F" w:rsidRPr="003A51AC" w:rsidRDefault="0066496F" w:rsidP="0066496F">
            <w:pPr>
              <w:pStyle w:val="TableParagraph"/>
              <w:spacing w:line="246" w:lineRule="exact"/>
              <w:rPr>
                <w:sz w:val="24"/>
                <w:szCs w:val="24"/>
                <w:lang w:val="ru-RU"/>
              </w:rPr>
            </w:pPr>
            <w:r w:rsidRPr="003A51AC">
              <w:rPr>
                <w:sz w:val="24"/>
                <w:szCs w:val="24"/>
                <w:lang w:val="ru-RU"/>
              </w:rPr>
              <w:t>Звери</w:t>
            </w:r>
            <w:r w:rsidRPr="003A51AC">
              <w:rPr>
                <w:spacing w:val="51"/>
                <w:sz w:val="24"/>
                <w:szCs w:val="24"/>
                <w:lang w:val="ru-RU"/>
              </w:rPr>
              <w:t xml:space="preserve"> </w:t>
            </w:r>
            <w:r w:rsidRPr="003A51AC">
              <w:rPr>
                <w:sz w:val="24"/>
                <w:szCs w:val="24"/>
                <w:lang w:val="ru-RU"/>
              </w:rPr>
              <w:t>и</w:t>
            </w:r>
            <w:r w:rsidRPr="003A51AC">
              <w:rPr>
                <w:spacing w:val="51"/>
                <w:sz w:val="24"/>
                <w:szCs w:val="24"/>
                <w:lang w:val="ru-RU"/>
              </w:rPr>
              <w:t xml:space="preserve"> </w:t>
            </w:r>
            <w:r w:rsidRPr="003A51AC">
              <w:rPr>
                <w:sz w:val="24"/>
                <w:szCs w:val="24"/>
                <w:lang w:val="ru-RU"/>
              </w:rPr>
              <w:t>птицы</w:t>
            </w:r>
            <w:r w:rsidRPr="003A51AC">
              <w:rPr>
                <w:spacing w:val="51"/>
                <w:sz w:val="24"/>
                <w:szCs w:val="24"/>
                <w:lang w:val="ru-RU"/>
              </w:rPr>
              <w:t xml:space="preserve"> </w:t>
            </w:r>
            <w:r w:rsidRPr="003A51AC">
              <w:rPr>
                <w:sz w:val="24"/>
                <w:szCs w:val="24"/>
                <w:lang w:val="ru-RU"/>
              </w:rPr>
              <w:t>объемные</w:t>
            </w:r>
            <w:r w:rsidRPr="003A51AC">
              <w:rPr>
                <w:spacing w:val="52"/>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плоскостные</w:t>
            </w:r>
            <w:r w:rsidRPr="003A51AC">
              <w:rPr>
                <w:spacing w:val="50"/>
                <w:sz w:val="24"/>
                <w:szCs w:val="24"/>
                <w:lang w:val="ru-RU"/>
              </w:rPr>
              <w:t xml:space="preserve"> </w:t>
            </w:r>
            <w:r w:rsidRPr="003A51AC">
              <w:rPr>
                <w:sz w:val="24"/>
                <w:szCs w:val="24"/>
                <w:lang w:val="ru-RU"/>
              </w:rPr>
              <w:t>(из</w:t>
            </w:r>
            <w:r w:rsidRPr="003A51AC">
              <w:rPr>
                <w:spacing w:val="49"/>
                <w:sz w:val="24"/>
                <w:szCs w:val="24"/>
                <w:lang w:val="ru-RU"/>
              </w:rPr>
              <w:t xml:space="preserve"> </w:t>
            </w:r>
            <w:r w:rsidRPr="003A51AC">
              <w:rPr>
                <w:sz w:val="24"/>
                <w:szCs w:val="24"/>
                <w:lang w:val="ru-RU"/>
              </w:rPr>
              <w:t>разного</w:t>
            </w:r>
          </w:p>
          <w:p w14:paraId="550B15D5" w14:textId="77777777" w:rsidR="0066496F" w:rsidRPr="003A51AC" w:rsidRDefault="0066496F" w:rsidP="0066496F">
            <w:pPr>
              <w:pStyle w:val="TableParagraph"/>
              <w:spacing w:before="37"/>
              <w:rPr>
                <w:sz w:val="24"/>
                <w:szCs w:val="24"/>
              </w:rPr>
            </w:pPr>
            <w:r w:rsidRPr="003A51AC">
              <w:rPr>
                <w:sz w:val="24"/>
                <w:szCs w:val="24"/>
              </w:rPr>
              <w:t>материала,</w:t>
            </w:r>
            <w:r w:rsidRPr="003A51AC">
              <w:rPr>
                <w:spacing w:val="-8"/>
                <w:sz w:val="24"/>
                <w:szCs w:val="24"/>
              </w:rPr>
              <w:t xml:space="preserve"> </w:t>
            </w:r>
            <w:r w:rsidRPr="003A51AC">
              <w:rPr>
                <w:sz w:val="24"/>
                <w:szCs w:val="24"/>
              </w:rPr>
              <w:t>крупного</w:t>
            </w:r>
            <w:r w:rsidRPr="003A51AC">
              <w:rPr>
                <w:spacing w:val="-8"/>
                <w:sz w:val="24"/>
                <w:szCs w:val="24"/>
              </w:rPr>
              <w:t xml:space="preserve"> </w:t>
            </w:r>
            <w:r w:rsidRPr="003A51AC">
              <w:rPr>
                <w:sz w:val="24"/>
                <w:szCs w:val="24"/>
              </w:rPr>
              <w:t>размера)</w:t>
            </w:r>
            <w:r w:rsidRPr="003A51AC">
              <w:rPr>
                <w:spacing w:val="-8"/>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Borders>
              <w:bottom w:val="single" w:sz="6" w:space="0" w:color="000000"/>
            </w:tcBorders>
          </w:tcPr>
          <w:p w14:paraId="255170EF"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Borders>
              <w:bottom w:val="single" w:sz="6" w:space="0" w:color="000000"/>
            </w:tcBorders>
          </w:tcPr>
          <w:p w14:paraId="40665186"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Borders>
              <w:bottom w:val="single" w:sz="6" w:space="0" w:color="000000"/>
            </w:tcBorders>
          </w:tcPr>
          <w:p w14:paraId="30524D35"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14:paraId="6068C7B0" w14:textId="77777777" w:rsidR="0066496F" w:rsidRPr="003A51AC" w:rsidRDefault="0066496F" w:rsidP="0066496F">
            <w:pPr>
              <w:pStyle w:val="TableParagraph"/>
              <w:rPr>
                <w:sz w:val="24"/>
                <w:szCs w:val="24"/>
              </w:rPr>
            </w:pPr>
          </w:p>
        </w:tc>
      </w:tr>
      <w:tr w:rsidR="0066496F" w:rsidRPr="003A51AC" w14:paraId="1E71D506" w14:textId="77777777" w:rsidTr="0066496F">
        <w:trPr>
          <w:trHeight w:val="287"/>
        </w:trPr>
        <w:tc>
          <w:tcPr>
            <w:tcW w:w="1385" w:type="dxa"/>
            <w:tcBorders>
              <w:top w:val="single" w:sz="6" w:space="0" w:color="000000"/>
            </w:tcBorders>
          </w:tcPr>
          <w:p w14:paraId="53F81678" w14:textId="77777777" w:rsidR="0066496F" w:rsidRPr="003A51AC" w:rsidRDefault="0066496F" w:rsidP="0066496F">
            <w:pPr>
              <w:pStyle w:val="TableParagraph"/>
              <w:spacing w:line="241" w:lineRule="exact"/>
              <w:ind w:left="129"/>
              <w:rPr>
                <w:sz w:val="24"/>
                <w:szCs w:val="24"/>
              </w:rPr>
            </w:pPr>
            <w:r w:rsidRPr="003A51AC">
              <w:rPr>
                <w:sz w:val="24"/>
                <w:szCs w:val="24"/>
              </w:rPr>
              <w:t>2.3.2.2.22.</w:t>
            </w:r>
          </w:p>
        </w:tc>
        <w:tc>
          <w:tcPr>
            <w:tcW w:w="5493" w:type="dxa"/>
            <w:tcBorders>
              <w:top w:val="single" w:sz="6" w:space="0" w:color="000000"/>
            </w:tcBorders>
          </w:tcPr>
          <w:p w14:paraId="6F82D9CD" w14:textId="77777777" w:rsidR="0066496F" w:rsidRPr="003A51AC" w:rsidRDefault="0066496F" w:rsidP="0066496F">
            <w:pPr>
              <w:pStyle w:val="TableParagraph"/>
              <w:spacing w:line="241" w:lineRule="exact"/>
              <w:rPr>
                <w:sz w:val="24"/>
                <w:szCs w:val="24"/>
                <w:lang w:val="ru-RU"/>
              </w:rPr>
            </w:pPr>
            <w:r w:rsidRPr="003A51AC">
              <w:rPr>
                <w:sz w:val="24"/>
                <w:szCs w:val="24"/>
                <w:lang w:val="ru-RU"/>
              </w:rPr>
              <w:t>Звуковой</w:t>
            </w:r>
            <w:r w:rsidRPr="003A51AC">
              <w:rPr>
                <w:spacing w:val="-13"/>
                <w:sz w:val="24"/>
                <w:szCs w:val="24"/>
                <w:lang w:val="ru-RU"/>
              </w:rPr>
              <w:t xml:space="preserve"> </w:t>
            </w:r>
            <w:r w:rsidRPr="003A51AC">
              <w:rPr>
                <w:sz w:val="24"/>
                <w:szCs w:val="24"/>
                <w:lang w:val="ru-RU"/>
              </w:rPr>
              <w:t>молоток</w:t>
            </w:r>
            <w:r w:rsidRPr="003A51AC">
              <w:rPr>
                <w:spacing w:val="-12"/>
                <w:sz w:val="24"/>
                <w:szCs w:val="24"/>
                <w:lang w:val="ru-RU"/>
              </w:rPr>
              <w:t xml:space="preserve"> </w:t>
            </w:r>
            <w:r w:rsidRPr="003A51AC">
              <w:rPr>
                <w:sz w:val="24"/>
                <w:szCs w:val="24"/>
                <w:lang w:val="ru-RU"/>
              </w:rPr>
              <w:t>(ударный</w:t>
            </w:r>
            <w:r w:rsidRPr="003A51AC">
              <w:rPr>
                <w:spacing w:val="-13"/>
                <w:sz w:val="24"/>
                <w:szCs w:val="24"/>
                <w:lang w:val="ru-RU"/>
              </w:rPr>
              <w:t xml:space="preserve"> </w:t>
            </w:r>
            <w:r w:rsidRPr="003A51AC">
              <w:rPr>
                <w:sz w:val="24"/>
                <w:szCs w:val="24"/>
                <w:lang w:val="ru-RU"/>
              </w:rPr>
              <w:t>музыкальный</w:t>
            </w:r>
            <w:r w:rsidRPr="003A51AC">
              <w:rPr>
                <w:spacing w:val="-12"/>
                <w:sz w:val="24"/>
                <w:szCs w:val="24"/>
                <w:lang w:val="ru-RU"/>
              </w:rPr>
              <w:t xml:space="preserve"> </w:t>
            </w:r>
            <w:r w:rsidRPr="003A51AC">
              <w:rPr>
                <w:sz w:val="24"/>
                <w:szCs w:val="24"/>
                <w:lang w:val="ru-RU"/>
              </w:rPr>
              <w:t>инструмент)</w:t>
            </w:r>
          </w:p>
        </w:tc>
        <w:tc>
          <w:tcPr>
            <w:tcW w:w="720" w:type="dxa"/>
            <w:tcBorders>
              <w:top w:val="single" w:sz="6" w:space="0" w:color="000000"/>
            </w:tcBorders>
          </w:tcPr>
          <w:p w14:paraId="09EA7002" w14:textId="77777777" w:rsidR="0066496F" w:rsidRPr="003A51AC" w:rsidRDefault="0066496F" w:rsidP="0066496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01D7AAD0" w14:textId="77777777" w:rsidR="0066496F" w:rsidRPr="003A51AC" w:rsidRDefault="0066496F" w:rsidP="0066496F">
            <w:pPr>
              <w:pStyle w:val="TableParagraph"/>
              <w:spacing w:line="241" w:lineRule="exact"/>
              <w:ind w:left="123" w:right="116"/>
              <w:jc w:val="center"/>
              <w:rPr>
                <w:sz w:val="24"/>
                <w:szCs w:val="24"/>
              </w:rPr>
            </w:pPr>
            <w:r w:rsidRPr="003A51AC">
              <w:rPr>
                <w:sz w:val="24"/>
                <w:szCs w:val="24"/>
              </w:rPr>
              <w:t>10</w:t>
            </w:r>
          </w:p>
        </w:tc>
        <w:tc>
          <w:tcPr>
            <w:tcW w:w="1035" w:type="dxa"/>
            <w:tcBorders>
              <w:top w:val="single" w:sz="6" w:space="0" w:color="000000"/>
            </w:tcBorders>
          </w:tcPr>
          <w:p w14:paraId="49C095E0" w14:textId="77777777" w:rsidR="0066496F" w:rsidRPr="003A51AC" w:rsidRDefault="0066496F" w:rsidP="0066496F">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7C428193" w14:textId="77777777" w:rsidR="0066496F" w:rsidRPr="003A51AC" w:rsidRDefault="0066496F" w:rsidP="0066496F">
            <w:pPr>
              <w:pStyle w:val="TableParagraph"/>
              <w:rPr>
                <w:sz w:val="24"/>
                <w:szCs w:val="24"/>
              </w:rPr>
            </w:pPr>
          </w:p>
        </w:tc>
      </w:tr>
      <w:tr w:rsidR="0066496F" w:rsidRPr="003A51AC" w14:paraId="6B0648E1" w14:textId="77777777" w:rsidTr="0066496F">
        <w:trPr>
          <w:trHeight w:val="582"/>
        </w:trPr>
        <w:tc>
          <w:tcPr>
            <w:tcW w:w="1385" w:type="dxa"/>
          </w:tcPr>
          <w:p w14:paraId="1005FAF5" w14:textId="77777777" w:rsidR="0066496F" w:rsidRPr="003A51AC" w:rsidRDefault="0066496F" w:rsidP="0066496F">
            <w:pPr>
              <w:pStyle w:val="TableParagraph"/>
              <w:spacing w:line="246" w:lineRule="exact"/>
              <w:ind w:left="129"/>
              <w:rPr>
                <w:sz w:val="24"/>
                <w:szCs w:val="24"/>
              </w:rPr>
            </w:pPr>
            <w:r w:rsidRPr="003A51AC">
              <w:rPr>
                <w:sz w:val="24"/>
                <w:szCs w:val="24"/>
              </w:rPr>
              <w:t>2.3.2.2.23.</w:t>
            </w:r>
          </w:p>
        </w:tc>
        <w:tc>
          <w:tcPr>
            <w:tcW w:w="5493" w:type="dxa"/>
          </w:tcPr>
          <w:p w14:paraId="5079502F" w14:textId="77777777" w:rsidR="0066496F" w:rsidRPr="003A51AC" w:rsidRDefault="0066496F" w:rsidP="0066496F">
            <w:pPr>
              <w:pStyle w:val="TableParagraph"/>
              <w:spacing w:line="246" w:lineRule="exact"/>
              <w:rPr>
                <w:sz w:val="24"/>
                <w:szCs w:val="24"/>
                <w:lang w:val="ru-RU"/>
              </w:rPr>
            </w:pPr>
            <w:r w:rsidRPr="003A51AC">
              <w:rPr>
                <w:sz w:val="24"/>
                <w:szCs w:val="24"/>
                <w:lang w:val="ru-RU"/>
              </w:rPr>
              <w:t>Игра</w:t>
            </w:r>
            <w:r w:rsidRPr="003A51AC">
              <w:rPr>
                <w:spacing w:val="30"/>
                <w:sz w:val="24"/>
                <w:szCs w:val="24"/>
                <w:lang w:val="ru-RU"/>
              </w:rPr>
              <w:t xml:space="preserve"> </w:t>
            </w:r>
            <w:r w:rsidRPr="003A51AC">
              <w:rPr>
                <w:sz w:val="24"/>
                <w:szCs w:val="24"/>
                <w:lang w:val="ru-RU"/>
              </w:rPr>
              <w:t>на</w:t>
            </w:r>
            <w:r w:rsidRPr="003A51AC">
              <w:rPr>
                <w:spacing w:val="83"/>
                <w:sz w:val="24"/>
                <w:szCs w:val="24"/>
                <w:lang w:val="ru-RU"/>
              </w:rPr>
              <w:t xml:space="preserve"> </w:t>
            </w:r>
            <w:r w:rsidRPr="003A51AC">
              <w:rPr>
                <w:sz w:val="24"/>
                <w:szCs w:val="24"/>
                <w:lang w:val="ru-RU"/>
              </w:rPr>
              <w:t>выстраивание</w:t>
            </w:r>
            <w:r w:rsidRPr="003A51AC">
              <w:rPr>
                <w:spacing w:val="84"/>
                <w:sz w:val="24"/>
                <w:szCs w:val="24"/>
                <w:lang w:val="ru-RU"/>
              </w:rPr>
              <w:t xml:space="preserve"> </w:t>
            </w:r>
            <w:r w:rsidRPr="003A51AC">
              <w:rPr>
                <w:sz w:val="24"/>
                <w:szCs w:val="24"/>
                <w:lang w:val="ru-RU"/>
              </w:rPr>
              <w:t>логических</w:t>
            </w:r>
            <w:r w:rsidRPr="003A51AC">
              <w:rPr>
                <w:spacing w:val="84"/>
                <w:sz w:val="24"/>
                <w:szCs w:val="24"/>
                <w:lang w:val="ru-RU"/>
              </w:rPr>
              <w:t xml:space="preserve"> </w:t>
            </w:r>
            <w:r w:rsidRPr="003A51AC">
              <w:rPr>
                <w:sz w:val="24"/>
                <w:szCs w:val="24"/>
                <w:lang w:val="ru-RU"/>
              </w:rPr>
              <w:t>цепочек</w:t>
            </w:r>
            <w:r w:rsidRPr="003A51AC">
              <w:rPr>
                <w:spacing w:val="84"/>
                <w:sz w:val="24"/>
                <w:szCs w:val="24"/>
                <w:lang w:val="ru-RU"/>
              </w:rPr>
              <w:t xml:space="preserve"> </w:t>
            </w:r>
            <w:r w:rsidRPr="003A51AC">
              <w:rPr>
                <w:sz w:val="24"/>
                <w:szCs w:val="24"/>
                <w:lang w:val="ru-RU"/>
              </w:rPr>
              <w:t>из</w:t>
            </w:r>
            <w:r w:rsidRPr="003A51AC">
              <w:rPr>
                <w:spacing w:val="82"/>
                <w:sz w:val="24"/>
                <w:szCs w:val="24"/>
                <w:lang w:val="ru-RU"/>
              </w:rPr>
              <w:t xml:space="preserve"> </w:t>
            </w:r>
            <w:r w:rsidRPr="003A51AC">
              <w:rPr>
                <w:sz w:val="24"/>
                <w:szCs w:val="24"/>
                <w:lang w:val="ru-RU"/>
              </w:rPr>
              <w:t>трех</w:t>
            </w:r>
          </w:p>
          <w:p w14:paraId="59060A57" w14:textId="77777777" w:rsidR="0066496F" w:rsidRPr="003A51AC" w:rsidRDefault="0066496F" w:rsidP="0066496F">
            <w:pPr>
              <w:pStyle w:val="TableParagraph"/>
              <w:spacing w:before="37"/>
              <w:rPr>
                <w:sz w:val="24"/>
                <w:szCs w:val="24"/>
              </w:rPr>
            </w:pPr>
            <w:r w:rsidRPr="003A51AC">
              <w:rPr>
                <w:sz w:val="24"/>
                <w:szCs w:val="24"/>
              </w:rPr>
              <w:t>частей «до</w:t>
            </w:r>
            <w:r w:rsidRPr="003A51AC">
              <w:rPr>
                <w:spacing w:val="1"/>
                <w:sz w:val="24"/>
                <w:szCs w:val="24"/>
              </w:rPr>
              <w:t xml:space="preserve"> </w:t>
            </w:r>
            <w:r w:rsidRPr="003A51AC">
              <w:rPr>
                <w:sz w:val="24"/>
                <w:szCs w:val="24"/>
              </w:rPr>
              <w:t>и</w:t>
            </w:r>
            <w:r w:rsidRPr="003A51AC">
              <w:rPr>
                <w:spacing w:val="2"/>
                <w:sz w:val="24"/>
                <w:szCs w:val="24"/>
              </w:rPr>
              <w:t xml:space="preserve"> </w:t>
            </w:r>
            <w:r w:rsidRPr="003A51AC">
              <w:rPr>
                <w:sz w:val="24"/>
                <w:szCs w:val="24"/>
              </w:rPr>
              <w:t>после»</w:t>
            </w:r>
          </w:p>
        </w:tc>
        <w:tc>
          <w:tcPr>
            <w:tcW w:w="720" w:type="dxa"/>
          </w:tcPr>
          <w:p w14:paraId="57C7A1B1"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092E755"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3EC16E29"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1DAC0346" w14:textId="77777777" w:rsidR="0066496F" w:rsidRPr="003A51AC" w:rsidRDefault="0066496F" w:rsidP="0066496F">
            <w:pPr>
              <w:pStyle w:val="TableParagraph"/>
              <w:rPr>
                <w:sz w:val="24"/>
                <w:szCs w:val="24"/>
              </w:rPr>
            </w:pPr>
          </w:p>
        </w:tc>
      </w:tr>
      <w:tr w:rsidR="0066496F" w:rsidRPr="003A51AC" w14:paraId="2D2D405E" w14:textId="77777777" w:rsidTr="0066496F">
        <w:trPr>
          <w:trHeight w:val="873"/>
        </w:trPr>
        <w:tc>
          <w:tcPr>
            <w:tcW w:w="1385" w:type="dxa"/>
          </w:tcPr>
          <w:p w14:paraId="6B26BF45" w14:textId="77777777" w:rsidR="0066496F" w:rsidRPr="003A51AC" w:rsidRDefault="0066496F" w:rsidP="0066496F">
            <w:pPr>
              <w:pStyle w:val="TableParagraph"/>
              <w:ind w:left="129"/>
              <w:rPr>
                <w:sz w:val="24"/>
                <w:szCs w:val="24"/>
              </w:rPr>
            </w:pPr>
            <w:r w:rsidRPr="003A51AC">
              <w:rPr>
                <w:sz w:val="24"/>
                <w:szCs w:val="24"/>
              </w:rPr>
              <w:t>2.3.2.2.24.</w:t>
            </w:r>
          </w:p>
        </w:tc>
        <w:tc>
          <w:tcPr>
            <w:tcW w:w="5493" w:type="dxa"/>
          </w:tcPr>
          <w:p w14:paraId="4884AAAF" w14:textId="77777777" w:rsidR="0066496F" w:rsidRPr="003A51AC" w:rsidRDefault="0066496F" w:rsidP="0066496F">
            <w:pPr>
              <w:pStyle w:val="TableParagraph"/>
              <w:tabs>
                <w:tab w:val="left" w:pos="1079"/>
                <w:tab w:val="left" w:pos="1663"/>
                <w:tab w:val="left" w:pos="2221"/>
                <w:tab w:val="left" w:pos="3164"/>
                <w:tab w:val="left" w:pos="3680"/>
                <w:tab w:val="left" w:pos="3854"/>
              </w:tabs>
              <w:spacing w:line="276" w:lineRule="auto"/>
              <w:ind w:right="98"/>
              <w:rPr>
                <w:sz w:val="24"/>
                <w:szCs w:val="24"/>
                <w:lang w:val="ru-RU"/>
              </w:rPr>
            </w:pPr>
            <w:r w:rsidRPr="003A51AC">
              <w:rPr>
                <w:sz w:val="24"/>
                <w:szCs w:val="24"/>
                <w:lang w:val="ru-RU"/>
              </w:rPr>
              <w:t>Игровая</w:t>
            </w:r>
            <w:r w:rsidRPr="003A51AC">
              <w:rPr>
                <w:sz w:val="24"/>
                <w:szCs w:val="24"/>
                <w:lang w:val="ru-RU"/>
              </w:rPr>
              <w:tab/>
              <w:t xml:space="preserve">панель  </w:t>
            </w:r>
            <w:r w:rsidRPr="003A51AC">
              <w:rPr>
                <w:spacing w:val="33"/>
                <w:sz w:val="24"/>
                <w:szCs w:val="24"/>
                <w:lang w:val="ru-RU"/>
              </w:rPr>
              <w:t xml:space="preserve"> </w:t>
            </w:r>
            <w:r w:rsidRPr="003A51AC">
              <w:rPr>
                <w:sz w:val="24"/>
                <w:szCs w:val="24"/>
                <w:lang w:val="ru-RU"/>
              </w:rPr>
              <w:t>с</w:t>
            </w:r>
            <w:r w:rsidRPr="003A51AC">
              <w:rPr>
                <w:sz w:val="24"/>
                <w:szCs w:val="24"/>
                <w:lang w:val="ru-RU"/>
              </w:rPr>
              <w:tab/>
              <w:t>тематическими</w:t>
            </w:r>
            <w:r w:rsidRPr="003A51AC">
              <w:rPr>
                <w:sz w:val="24"/>
                <w:szCs w:val="24"/>
                <w:lang w:val="ru-RU"/>
              </w:rPr>
              <w:tab/>
            </w:r>
            <w:r w:rsidRPr="003A51AC">
              <w:rPr>
                <w:sz w:val="24"/>
                <w:szCs w:val="24"/>
                <w:lang w:val="ru-RU"/>
              </w:rPr>
              <w:tab/>
            </w:r>
            <w:r w:rsidRPr="003A51AC">
              <w:rPr>
                <w:spacing w:val="-1"/>
                <w:sz w:val="24"/>
                <w:szCs w:val="24"/>
                <w:lang w:val="ru-RU"/>
              </w:rPr>
              <w:t>изображениями,</w:t>
            </w:r>
            <w:r w:rsidRPr="003A51AC">
              <w:rPr>
                <w:spacing w:val="-52"/>
                <w:sz w:val="24"/>
                <w:szCs w:val="24"/>
                <w:lang w:val="ru-RU"/>
              </w:rPr>
              <w:t xml:space="preserve"> </w:t>
            </w:r>
            <w:r w:rsidRPr="003A51AC">
              <w:rPr>
                <w:sz w:val="24"/>
                <w:szCs w:val="24"/>
                <w:lang w:val="ru-RU"/>
              </w:rPr>
              <w:t>сенсорными</w:t>
            </w:r>
            <w:r w:rsidRPr="003A51AC">
              <w:rPr>
                <w:sz w:val="24"/>
                <w:szCs w:val="24"/>
                <w:lang w:val="ru-RU"/>
              </w:rPr>
              <w:tab/>
              <w:t>элементами</w:t>
            </w:r>
            <w:r w:rsidRPr="003A51AC">
              <w:rPr>
                <w:sz w:val="24"/>
                <w:szCs w:val="24"/>
                <w:lang w:val="ru-RU"/>
              </w:rPr>
              <w:tab/>
              <w:t>и</w:t>
            </w:r>
            <w:r w:rsidRPr="003A51AC">
              <w:rPr>
                <w:sz w:val="24"/>
                <w:szCs w:val="24"/>
                <w:lang w:val="ru-RU"/>
              </w:rPr>
              <w:tab/>
            </w:r>
            <w:r w:rsidRPr="003A51AC">
              <w:rPr>
                <w:spacing w:val="-1"/>
                <w:sz w:val="24"/>
                <w:szCs w:val="24"/>
                <w:lang w:val="ru-RU"/>
              </w:rPr>
              <w:t>соответствующим</w:t>
            </w:r>
          </w:p>
          <w:p w14:paraId="2494D5B7" w14:textId="77777777" w:rsidR="0066496F" w:rsidRPr="003A51AC" w:rsidRDefault="0066496F" w:rsidP="0066496F">
            <w:pPr>
              <w:pStyle w:val="TableParagraph"/>
              <w:rPr>
                <w:sz w:val="24"/>
                <w:szCs w:val="24"/>
              </w:rPr>
            </w:pPr>
            <w:r w:rsidRPr="003A51AC">
              <w:rPr>
                <w:sz w:val="24"/>
                <w:szCs w:val="24"/>
              </w:rPr>
              <w:t>звучанием</w:t>
            </w:r>
          </w:p>
        </w:tc>
        <w:tc>
          <w:tcPr>
            <w:tcW w:w="720" w:type="dxa"/>
          </w:tcPr>
          <w:p w14:paraId="7CD794A9" w14:textId="77777777" w:rsidR="0066496F" w:rsidRPr="003A51AC" w:rsidRDefault="0066496F" w:rsidP="0066496F">
            <w:pPr>
              <w:pStyle w:val="TableParagraph"/>
              <w:spacing w:before="4"/>
              <w:rPr>
                <w:sz w:val="24"/>
                <w:szCs w:val="24"/>
              </w:rPr>
            </w:pPr>
          </w:p>
          <w:p w14:paraId="756F06A9" w14:textId="77777777"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14:paraId="3F5F778F" w14:textId="77777777" w:rsidR="0066496F" w:rsidRPr="003A51AC" w:rsidRDefault="0066496F" w:rsidP="0066496F">
            <w:pPr>
              <w:pStyle w:val="TableParagraph"/>
              <w:spacing w:before="4"/>
              <w:rPr>
                <w:sz w:val="24"/>
                <w:szCs w:val="24"/>
              </w:rPr>
            </w:pPr>
          </w:p>
          <w:p w14:paraId="4C7A6DA8" w14:textId="77777777"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14:paraId="0FCDB58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1B9BA4F" w14:textId="77777777" w:rsidR="0066496F" w:rsidRPr="003A51AC" w:rsidRDefault="0066496F" w:rsidP="0066496F">
            <w:pPr>
              <w:pStyle w:val="TableParagraph"/>
              <w:rPr>
                <w:sz w:val="24"/>
                <w:szCs w:val="24"/>
              </w:rPr>
            </w:pPr>
          </w:p>
        </w:tc>
      </w:tr>
      <w:tr w:rsidR="0066496F" w:rsidRPr="003A51AC" w14:paraId="0B634EEB" w14:textId="77777777" w:rsidTr="0066496F">
        <w:trPr>
          <w:trHeight w:val="582"/>
        </w:trPr>
        <w:tc>
          <w:tcPr>
            <w:tcW w:w="1385" w:type="dxa"/>
          </w:tcPr>
          <w:p w14:paraId="3C0B1D8E" w14:textId="77777777" w:rsidR="0066496F" w:rsidRPr="003A51AC" w:rsidRDefault="0066496F" w:rsidP="0066496F">
            <w:pPr>
              <w:pStyle w:val="TableParagraph"/>
              <w:ind w:left="129"/>
              <w:rPr>
                <w:sz w:val="24"/>
                <w:szCs w:val="24"/>
              </w:rPr>
            </w:pPr>
            <w:r w:rsidRPr="003A51AC">
              <w:rPr>
                <w:sz w:val="24"/>
                <w:szCs w:val="24"/>
              </w:rPr>
              <w:t>2.3.2.2.25.</w:t>
            </w:r>
          </w:p>
        </w:tc>
        <w:tc>
          <w:tcPr>
            <w:tcW w:w="5493" w:type="dxa"/>
          </w:tcPr>
          <w:p w14:paraId="1179AE66" w14:textId="77777777" w:rsidR="0066496F" w:rsidRPr="003A51AC" w:rsidRDefault="0066496F" w:rsidP="0066496F">
            <w:pPr>
              <w:pStyle w:val="TableParagraph"/>
              <w:rPr>
                <w:sz w:val="24"/>
                <w:szCs w:val="24"/>
                <w:lang w:val="ru-RU"/>
              </w:rPr>
            </w:pPr>
            <w:r w:rsidRPr="003A51AC">
              <w:rPr>
                <w:sz w:val="24"/>
                <w:szCs w:val="24"/>
                <w:lang w:val="ru-RU"/>
              </w:rPr>
              <w:t>Игровой</w:t>
            </w:r>
            <w:r w:rsidRPr="003A51AC">
              <w:rPr>
                <w:spacing w:val="32"/>
                <w:sz w:val="24"/>
                <w:szCs w:val="24"/>
                <w:lang w:val="ru-RU"/>
              </w:rPr>
              <w:t xml:space="preserve"> </w:t>
            </w:r>
            <w:r w:rsidRPr="003A51AC">
              <w:rPr>
                <w:sz w:val="24"/>
                <w:szCs w:val="24"/>
                <w:lang w:val="ru-RU"/>
              </w:rPr>
              <w:t>модуль</w:t>
            </w:r>
            <w:r w:rsidRPr="003A51AC">
              <w:rPr>
                <w:spacing w:val="85"/>
                <w:sz w:val="24"/>
                <w:szCs w:val="24"/>
                <w:lang w:val="ru-RU"/>
              </w:rPr>
              <w:t xml:space="preserve"> </w:t>
            </w:r>
            <w:r w:rsidRPr="003A51AC">
              <w:rPr>
                <w:sz w:val="24"/>
                <w:szCs w:val="24"/>
                <w:lang w:val="ru-RU"/>
              </w:rPr>
              <w:t>в</w:t>
            </w:r>
            <w:r w:rsidRPr="003A51AC">
              <w:rPr>
                <w:spacing w:val="85"/>
                <w:sz w:val="24"/>
                <w:szCs w:val="24"/>
                <w:lang w:val="ru-RU"/>
              </w:rPr>
              <w:t xml:space="preserve"> </w:t>
            </w:r>
            <w:r w:rsidRPr="003A51AC">
              <w:rPr>
                <w:sz w:val="24"/>
                <w:szCs w:val="24"/>
                <w:lang w:val="ru-RU"/>
              </w:rPr>
              <w:t>виде</w:t>
            </w:r>
            <w:r w:rsidRPr="003A51AC">
              <w:rPr>
                <w:spacing w:val="86"/>
                <w:sz w:val="24"/>
                <w:szCs w:val="24"/>
                <w:lang w:val="ru-RU"/>
              </w:rPr>
              <w:t xml:space="preserve"> </w:t>
            </w:r>
            <w:r w:rsidRPr="003A51AC">
              <w:rPr>
                <w:sz w:val="24"/>
                <w:szCs w:val="24"/>
                <w:lang w:val="ru-RU"/>
              </w:rPr>
              <w:t>мастерской</w:t>
            </w:r>
            <w:r w:rsidRPr="003A51AC">
              <w:rPr>
                <w:spacing w:val="83"/>
                <w:sz w:val="24"/>
                <w:szCs w:val="24"/>
                <w:lang w:val="ru-RU"/>
              </w:rPr>
              <w:t xml:space="preserve"> </w:t>
            </w:r>
            <w:r w:rsidRPr="003A51AC">
              <w:rPr>
                <w:sz w:val="24"/>
                <w:szCs w:val="24"/>
                <w:lang w:val="ru-RU"/>
              </w:rPr>
              <w:t>с</w:t>
            </w:r>
            <w:r w:rsidRPr="003A51AC">
              <w:rPr>
                <w:spacing w:val="87"/>
                <w:sz w:val="24"/>
                <w:szCs w:val="24"/>
                <w:lang w:val="ru-RU"/>
              </w:rPr>
              <w:t xml:space="preserve"> </w:t>
            </w:r>
            <w:r w:rsidRPr="003A51AC">
              <w:rPr>
                <w:sz w:val="24"/>
                <w:szCs w:val="24"/>
                <w:lang w:val="ru-RU"/>
              </w:rPr>
              <w:t>подвижными</w:t>
            </w:r>
          </w:p>
          <w:p w14:paraId="0424426B" w14:textId="77777777" w:rsidR="0066496F" w:rsidRPr="003A51AC" w:rsidRDefault="0066496F" w:rsidP="0066496F">
            <w:pPr>
              <w:pStyle w:val="TableParagraph"/>
              <w:spacing w:before="37"/>
              <w:rPr>
                <w:sz w:val="24"/>
                <w:szCs w:val="24"/>
                <w:lang w:val="ru-RU"/>
              </w:rPr>
            </w:pPr>
            <w:r w:rsidRPr="003A51AC">
              <w:rPr>
                <w:sz w:val="24"/>
                <w:szCs w:val="24"/>
                <w:lang w:val="ru-RU"/>
              </w:rPr>
              <w:t>элементами,</w:t>
            </w:r>
            <w:r w:rsidRPr="003A51AC">
              <w:rPr>
                <w:spacing w:val="-7"/>
                <w:sz w:val="24"/>
                <w:szCs w:val="24"/>
                <w:lang w:val="ru-RU"/>
              </w:rPr>
              <w:t xml:space="preserve"> </w:t>
            </w:r>
            <w:r w:rsidRPr="003A51AC">
              <w:rPr>
                <w:sz w:val="24"/>
                <w:szCs w:val="24"/>
                <w:lang w:val="ru-RU"/>
              </w:rPr>
              <w:t>звуковыми</w:t>
            </w:r>
            <w:r w:rsidRPr="003A51AC">
              <w:rPr>
                <w:spacing w:val="-7"/>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световыми</w:t>
            </w:r>
            <w:r w:rsidRPr="003A51AC">
              <w:rPr>
                <w:spacing w:val="-7"/>
                <w:sz w:val="24"/>
                <w:szCs w:val="24"/>
                <w:lang w:val="ru-RU"/>
              </w:rPr>
              <w:t xml:space="preserve"> </w:t>
            </w:r>
            <w:r w:rsidRPr="003A51AC">
              <w:rPr>
                <w:sz w:val="24"/>
                <w:szCs w:val="24"/>
                <w:lang w:val="ru-RU"/>
              </w:rPr>
              <w:t>эффектами</w:t>
            </w:r>
          </w:p>
        </w:tc>
        <w:tc>
          <w:tcPr>
            <w:tcW w:w="720" w:type="dxa"/>
          </w:tcPr>
          <w:p w14:paraId="7E14C1A8"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D565279"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73A6E351" w14:textId="77777777" w:rsidR="0066496F" w:rsidRPr="003A51AC" w:rsidRDefault="0066496F" w:rsidP="0066496F">
            <w:pPr>
              <w:pStyle w:val="TableParagraph"/>
              <w:rPr>
                <w:sz w:val="24"/>
                <w:szCs w:val="24"/>
              </w:rPr>
            </w:pPr>
          </w:p>
        </w:tc>
        <w:tc>
          <w:tcPr>
            <w:tcW w:w="1006" w:type="dxa"/>
          </w:tcPr>
          <w:p w14:paraId="646B81E6"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891011C" w14:textId="77777777" w:rsidTr="0066496F">
        <w:trPr>
          <w:trHeight w:val="580"/>
        </w:trPr>
        <w:tc>
          <w:tcPr>
            <w:tcW w:w="1385" w:type="dxa"/>
          </w:tcPr>
          <w:p w14:paraId="7BD7323C" w14:textId="77777777" w:rsidR="0066496F" w:rsidRPr="003A51AC" w:rsidRDefault="0066496F" w:rsidP="0066496F">
            <w:pPr>
              <w:pStyle w:val="TableParagraph"/>
              <w:ind w:left="129"/>
              <w:rPr>
                <w:sz w:val="24"/>
                <w:szCs w:val="24"/>
              </w:rPr>
            </w:pPr>
            <w:r w:rsidRPr="003A51AC">
              <w:rPr>
                <w:sz w:val="24"/>
                <w:szCs w:val="24"/>
              </w:rPr>
              <w:t>2.3.2.2.26.</w:t>
            </w:r>
          </w:p>
        </w:tc>
        <w:tc>
          <w:tcPr>
            <w:tcW w:w="5493" w:type="dxa"/>
          </w:tcPr>
          <w:p w14:paraId="09AF0FBA" w14:textId="77777777" w:rsidR="0066496F" w:rsidRPr="003A51AC" w:rsidRDefault="0066496F" w:rsidP="0066496F">
            <w:pPr>
              <w:pStyle w:val="TableParagraph"/>
              <w:rPr>
                <w:sz w:val="24"/>
                <w:szCs w:val="24"/>
                <w:lang w:val="ru-RU"/>
              </w:rPr>
            </w:pPr>
            <w:r w:rsidRPr="003A51AC">
              <w:rPr>
                <w:sz w:val="24"/>
                <w:szCs w:val="24"/>
                <w:lang w:val="ru-RU"/>
              </w:rPr>
              <w:t>Игрушка</w:t>
            </w:r>
            <w:r w:rsidRPr="003A51AC">
              <w:rPr>
                <w:spacing w:val="1"/>
                <w:sz w:val="24"/>
                <w:szCs w:val="24"/>
                <w:lang w:val="ru-RU"/>
              </w:rPr>
              <w:t xml:space="preserve"> </w:t>
            </w:r>
            <w:r w:rsidRPr="003A51AC">
              <w:rPr>
                <w:sz w:val="24"/>
                <w:szCs w:val="24"/>
                <w:lang w:val="ru-RU"/>
              </w:rPr>
              <w:t>на</w:t>
            </w:r>
            <w:r w:rsidRPr="003A51AC">
              <w:rPr>
                <w:spacing w:val="57"/>
                <w:sz w:val="24"/>
                <w:szCs w:val="24"/>
                <w:lang w:val="ru-RU"/>
              </w:rPr>
              <w:t xml:space="preserve"> </w:t>
            </w:r>
            <w:r w:rsidRPr="003A51AC">
              <w:rPr>
                <w:sz w:val="24"/>
                <w:szCs w:val="24"/>
                <w:lang w:val="ru-RU"/>
              </w:rPr>
              <w:t>колесах</w:t>
            </w:r>
            <w:r w:rsidRPr="003A51AC">
              <w:rPr>
                <w:spacing w:val="58"/>
                <w:sz w:val="24"/>
                <w:szCs w:val="24"/>
                <w:lang w:val="ru-RU"/>
              </w:rPr>
              <w:t xml:space="preserve"> </w:t>
            </w:r>
            <w:r w:rsidRPr="003A51AC">
              <w:rPr>
                <w:sz w:val="24"/>
                <w:szCs w:val="24"/>
                <w:lang w:val="ru-RU"/>
              </w:rPr>
              <w:t>на</w:t>
            </w:r>
            <w:r w:rsidRPr="003A51AC">
              <w:rPr>
                <w:spacing w:val="54"/>
                <w:sz w:val="24"/>
                <w:szCs w:val="24"/>
                <w:lang w:val="ru-RU"/>
              </w:rPr>
              <w:t xml:space="preserve"> </w:t>
            </w:r>
            <w:r w:rsidRPr="003A51AC">
              <w:rPr>
                <w:sz w:val="24"/>
                <w:szCs w:val="24"/>
                <w:lang w:val="ru-RU"/>
              </w:rPr>
              <w:t>палочке</w:t>
            </w:r>
            <w:r w:rsidRPr="003A51AC">
              <w:rPr>
                <w:spacing w:val="59"/>
                <w:sz w:val="24"/>
                <w:szCs w:val="24"/>
                <w:lang w:val="ru-RU"/>
              </w:rPr>
              <w:t xml:space="preserve"> </w:t>
            </w:r>
            <w:r w:rsidRPr="003A51AC">
              <w:rPr>
                <w:sz w:val="24"/>
                <w:szCs w:val="24"/>
                <w:lang w:val="ru-RU"/>
              </w:rPr>
              <w:t>или  с</w:t>
            </w:r>
            <w:r w:rsidRPr="003A51AC">
              <w:rPr>
                <w:spacing w:val="58"/>
                <w:sz w:val="24"/>
                <w:szCs w:val="24"/>
                <w:lang w:val="ru-RU"/>
              </w:rPr>
              <w:t xml:space="preserve"> </w:t>
            </w:r>
            <w:r w:rsidRPr="003A51AC">
              <w:rPr>
                <w:sz w:val="24"/>
                <w:szCs w:val="24"/>
                <w:lang w:val="ru-RU"/>
              </w:rPr>
              <w:t>веревочкой  с</w:t>
            </w:r>
          </w:p>
          <w:p w14:paraId="1BFB03A7" w14:textId="77777777" w:rsidR="0066496F" w:rsidRPr="003A51AC" w:rsidRDefault="0066496F" w:rsidP="0066496F">
            <w:pPr>
              <w:pStyle w:val="TableParagraph"/>
              <w:spacing w:before="37"/>
              <w:rPr>
                <w:sz w:val="24"/>
                <w:szCs w:val="24"/>
              </w:rPr>
            </w:pPr>
            <w:r w:rsidRPr="003A51AC">
              <w:rPr>
                <w:sz w:val="24"/>
                <w:szCs w:val="24"/>
              </w:rPr>
              <w:t>подвижными</w:t>
            </w:r>
            <w:r w:rsidRPr="003A51AC">
              <w:rPr>
                <w:spacing w:val="-6"/>
                <w:sz w:val="24"/>
                <w:szCs w:val="24"/>
              </w:rPr>
              <w:t xml:space="preserve"> </w:t>
            </w:r>
            <w:r w:rsidRPr="003A51AC">
              <w:rPr>
                <w:sz w:val="24"/>
                <w:szCs w:val="24"/>
              </w:rPr>
              <w:t>или</w:t>
            </w:r>
            <w:r w:rsidRPr="003A51AC">
              <w:rPr>
                <w:spacing w:val="-5"/>
                <w:sz w:val="24"/>
                <w:szCs w:val="24"/>
              </w:rPr>
              <w:t xml:space="preserve"> </w:t>
            </w:r>
            <w:r w:rsidRPr="003A51AC">
              <w:rPr>
                <w:sz w:val="24"/>
                <w:szCs w:val="24"/>
              </w:rPr>
              <w:t>озвученными</w:t>
            </w:r>
            <w:r w:rsidRPr="003A51AC">
              <w:rPr>
                <w:spacing w:val="-7"/>
                <w:sz w:val="24"/>
                <w:szCs w:val="24"/>
              </w:rPr>
              <w:t xml:space="preserve"> </w:t>
            </w:r>
            <w:r w:rsidRPr="003A51AC">
              <w:rPr>
                <w:sz w:val="24"/>
                <w:szCs w:val="24"/>
              </w:rPr>
              <w:t>элементами</w:t>
            </w:r>
          </w:p>
        </w:tc>
        <w:tc>
          <w:tcPr>
            <w:tcW w:w="720" w:type="dxa"/>
          </w:tcPr>
          <w:p w14:paraId="07C7D02C"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1789EBCC" w14:textId="77777777" w:rsidR="0066496F" w:rsidRPr="003A51AC" w:rsidRDefault="0066496F" w:rsidP="0066496F">
            <w:pPr>
              <w:pStyle w:val="TableParagraph"/>
              <w:spacing w:before="134"/>
              <w:ind w:left="7"/>
              <w:jc w:val="center"/>
              <w:rPr>
                <w:sz w:val="24"/>
                <w:szCs w:val="24"/>
              </w:rPr>
            </w:pPr>
            <w:r w:rsidRPr="003A51AC">
              <w:rPr>
                <w:sz w:val="24"/>
                <w:szCs w:val="24"/>
              </w:rPr>
              <w:t>3</w:t>
            </w:r>
          </w:p>
        </w:tc>
        <w:tc>
          <w:tcPr>
            <w:tcW w:w="1035" w:type="dxa"/>
          </w:tcPr>
          <w:p w14:paraId="2127B359" w14:textId="77777777" w:rsidR="0066496F" w:rsidRPr="003A51AC" w:rsidRDefault="0066496F" w:rsidP="0066496F">
            <w:pPr>
              <w:pStyle w:val="TableParagraph"/>
              <w:rPr>
                <w:sz w:val="24"/>
                <w:szCs w:val="24"/>
              </w:rPr>
            </w:pPr>
          </w:p>
        </w:tc>
        <w:tc>
          <w:tcPr>
            <w:tcW w:w="1006" w:type="dxa"/>
          </w:tcPr>
          <w:p w14:paraId="0B1826B1"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24E6EA50" w14:textId="77777777" w:rsidTr="0066496F">
        <w:trPr>
          <w:trHeight w:val="1747"/>
        </w:trPr>
        <w:tc>
          <w:tcPr>
            <w:tcW w:w="1385" w:type="dxa"/>
          </w:tcPr>
          <w:p w14:paraId="2DE45A7A" w14:textId="77777777" w:rsidR="0066496F" w:rsidRPr="003A51AC" w:rsidRDefault="0066496F" w:rsidP="0066496F">
            <w:pPr>
              <w:pStyle w:val="TableParagraph"/>
              <w:ind w:left="129"/>
              <w:rPr>
                <w:sz w:val="24"/>
                <w:szCs w:val="24"/>
              </w:rPr>
            </w:pPr>
            <w:r w:rsidRPr="003A51AC">
              <w:rPr>
                <w:sz w:val="24"/>
                <w:szCs w:val="24"/>
              </w:rPr>
              <w:t>2.3.2.2.27.</w:t>
            </w:r>
          </w:p>
        </w:tc>
        <w:tc>
          <w:tcPr>
            <w:tcW w:w="5493" w:type="dxa"/>
          </w:tcPr>
          <w:p w14:paraId="2C6FC2DA" w14:textId="77777777" w:rsidR="0066496F" w:rsidRPr="003A51AC" w:rsidRDefault="0066496F" w:rsidP="0066496F">
            <w:pPr>
              <w:pStyle w:val="TableParagraph"/>
              <w:spacing w:line="276" w:lineRule="auto"/>
              <w:ind w:right="98"/>
              <w:jc w:val="both"/>
              <w:rPr>
                <w:sz w:val="24"/>
                <w:szCs w:val="24"/>
                <w:lang w:val="ru-RU"/>
              </w:rPr>
            </w:pPr>
            <w:r w:rsidRPr="003A51AC">
              <w:rPr>
                <w:sz w:val="24"/>
                <w:szCs w:val="24"/>
                <w:lang w:val="ru-RU"/>
              </w:rPr>
              <w:t>Игрушка</w:t>
            </w:r>
            <w:r w:rsidRPr="003A51AC">
              <w:rPr>
                <w:spacing w:val="1"/>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текстильной</w:t>
            </w:r>
            <w:r w:rsidRPr="003A51AC">
              <w:rPr>
                <w:spacing w:val="1"/>
                <w:sz w:val="24"/>
                <w:szCs w:val="24"/>
                <w:lang w:val="ru-RU"/>
              </w:rPr>
              <w:t xml:space="preserve"> </w:t>
            </w:r>
            <w:r w:rsidRPr="003A51AC">
              <w:rPr>
                <w:sz w:val="24"/>
                <w:szCs w:val="24"/>
                <w:lang w:val="ru-RU"/>
              </w:rPr>
              <w:t>основе</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виде</w:t>
            </w:r>
            <w:r w:rsidRPr="003A51AC">
              <w:rPr>
                <w:spacing w:val="1"/>
                <w:sz w:val="24"/>
                <w:szCs w:val="24"/>
                <w:lang w:val="ru-RU"/>
              </w:rPr>
              <w:t xml:space="preserve"> </w:t>
            </w:r>
            <w:r w:rsidRPr="003A51AC">
              <w:rPr>
                <w:sz w:val="24"/>
                <w:szCs w:val="24"/>
                <w:lang w:val="ru-RU"/>
              </w:rPr>
              <w:t>легкоузнаваемого</w:t>
            </w:r>
            <w:r w:rsidRPr="003A51AC">
              <w:rPr>
                <w:spacing w:val="1"/>
                <w:sz w:val="24"/>
                <w:szCs w:val="24"/>
                <w:lang w:val="ru-RU"/>
              </w:rPr>
              <w:t xml:space="preserve"> </w:t>
            </w:r>
            <w:r w:rsidRPr="003A51AC">
              <w:rPr>
                <w:sz w:val="24"/>
                <w:szCs w:val="24"/>
                <w:lang w:val="ru-RU"/>
              </w:rPr>
              <w:t>животного</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подвижными</w:t>
            </w:r>
            <w:r w:rsidRPr="003A51AC">
              <w:rPr>
                <w:spacing w:val="1"/>
                <w:sz w:val="24"/>
                <w:szCs w:val="24"/>
                <w:lang w:val="ru-RU"/>
              </w:rPr>
              <w:t xml:space="preserve"> </w:t>
            </w:r>
            <w:r w:rsidRPr="003A51AC">
              <w:rPr>
                <w:sz w:val="24"/>
                <w:szCs w:val="24"/>
                <w:lang w:val="ru-RU"/>
              </w:rPr>
              <w:t>или</w:t>
            </w:r>
            <w:r w:rsidRPr="003A51AC">
              <w:rPr>
                <w:spacing w:val="-52"/>
                <w:sz w:val="24"/>
                <w:szCs w:val="24"/>
                <w:lang w:val="ru-RU"/>
              </w:rPr>
              <w:t xml:space="preserve"> </w:t>
            </w:r>
            <w:r w:rsidRPr="003A51AC">
              <w:rPr>
                <w:sz w:val="24"/>
                <w:szCs w:val="24"/>
                <w:lang w:val="ru-RU"/>
              </w:rPr>
              <w:t>закрепленными</w:t>
            </w:r>
            <w:r w:rsidRPr="003A51AC">
              <w:rPr>
                <w:spacing w:val="1"/>
                <w:sz w:val="24"/>
                <w:szCs w:val="24"/>
                <w:lang w:val="ru-RU"/>
              </w:rPr>
              <w:t xml:space="preserve"> </w:t>
            </w:r>
            <w:r w:rsidRPr="003A51AC">
              <w:rPr>
                <w:sz w:val="24"/>
                <w:szCs w:val="24"/>
                <w:lang w:val="ru-RU"/>
              </w:rPr>
              <w:t>элементами</w:t>
            </w:r>
            <w:r w:rsidRPr="003A51AC">
              <w:rPr>
                <w:spacing w:val="1"/>
                <w:sz w:val="24"/>
                <w:szCs w:val="24"/>
                <w:lang w:val="ru-RU"/>
              </w:rPr>
              <w:t xml:space="preserve"> </w:t>
            </w:r>
            <w:r w:rsidRPr="003A51AC">
              <w:rPr>
                <w:sz w:val="24"/>
                <w:szCs w:val="24"/>
                <w:lang w:val="ru-RU"/>
              </w:rPr>
              <w:t>разной</w:t>
            </w:r>
            <w:r w:rsidRPr="003A51AC">
              <w:rPr>
                <w:spacing w:val="1"/>
                <w:sz w:val="24"/>
                <w:szCs w:val="24"/>
                <w:lang w:val="ru-RU"/>
              </w:rPr>
              <w:t xml:space="preserve"> </w:t>
            </w:r>
            <w:r w:rsidRPr="003A51AC">
              <w:rPr>
                <w:sz w:val="24"/>
                <w:szCs w:val="24"/>
                <w:lang w:val="ru-RU"/>
              </w:rPr>
              <w:t>текстуры</w:t>
            </w:r>
            <w:r w:rsidRPr="003A51AC">
              <w:rPr>
                <w:spacing w:val="1"/>
                <w:sz w:val="24"/>
                <w:szCs w:val="24"/>
                <w:lang w:val="ru-RU"/>
              </w:rPr>
              <w:t xml:space="preserve"> </w:t>
            </w:r>
            <w:r w:rsidRPr="003A51AC">
              <w:rPr>
                <w:sz w:val="24"/>
                <w:szCs w:val="24"/>
                <w:lang w:val="ru-RU"/>
              </w:rPr>
              <w:t>с</w:t>
            </w:r>
            <w:r w:rsidRPr="003A51AC">
              <w:rPr>
                <w:spacing w:val="-52"/>
                <w:sz w:val="24"/>
                <w:szCs w:val="24"/>
                <w:lang w:val="ru-RU"/>
              </w:rPr>
              <w:t xml:space="preserve"> </w:t>
            </w:r>
            <w:r w:rsidRPr="003A51AC">
              <w:rPr>
                <w:sz w:val="24"/>
                <w:szCs w:val="24"/>
                <w:lang w:val="ru-RU"/>
              </w:rPr>
              <w:t>различным</w:t>
            </w:r>
            <w:r w:rsidRPr="003A51AC">
              <w:rPr>
                <w:spacing w:val="1"/>
                <w:sz w:val="24"/>
                <w:szCs w:val="24"/>
                <w:lang w:val="ru-RU"/>
              </w:rPr>
              <w:t xml:space="preserve"> </w:t>
            </w:r>
            <w:r w:rsidRPr="003A51AC">
              <w:rPr>
                <w:sz w:val="24"/>
                <w:szCs w:val="24"/>
                <w:lang w:val="ru-RU"/>
              </w:rPr>
              <w:t>наполнением</w:t>
            </w:r>
            <w:r w:rsidRPr="003A51AC">
              <w:rPr>
                <w:spacing w:val="1"/>
                <w:sz w:val="24"/>
                <w:szCs w:val="24"/>
                <w:lang w:val="ru-RU"/>
              </w:rPr>
              <w:t xml:space="preserve"> </w:t>
            </w:r>
            <w:r w:rsidRPr="003A51AC">
              <w:rPr>
                <w:sz w:val="24"/>
                <w:szCs w:val="24"/>
                <w:lang w:val="ru-RU"/>
              </w:rPr>
              <w:t>или</w:t>
            </w:r>
            <w:r w:rsidRPr="003A51AC">
              <w:rPr>
                <w:spacing w:val="1"/>
                <w:sz w:val="24"/>
                <w:szCs w:val="24"/>
                <w:lang w:val="ru-RU"/>
              </w:rPr>
              <w:t xml:space="preserve"> </w:t>
            </w:r>
            <w:r w:rsidRPr="003A51AC">
              <w:rPr>
                <w:sz w:val="24"/>
                <w:szCs w:val="24"/>
                <w:lang w:val="ru-RU"/>
              </w:rPr>
              <w:t>звучанием,</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эффектом</w:t>
            </w:r>
            <w:r w:rsidRPr="003A51AC">
              <w:rPr>
                <w:spacing w:val="-52"/>
                <w:sz w:val="24"/>
                <w:szCs w:val="24"/>
                <w:lang w:val="ru-RU"/>
              </w:rPr>
              <w:t xml:space="preserve"> </w:t>
            </w:r>
            <w:r w:rsidRPr="003A51AC">
              <w:rPr>
                <w:sz w:val="24"/>
                <w:szCs w:val="24"/>
                <w:lang w:val="ru-RU"/>
              </w:rPr>
              <w:t>вибрации</w:t>
            </w:r>
            <w:r w:rsidRPr="003A51AC">
              <w:rPr>
                <w:spacing w:val="37"/>
                <w:sz w:val="24"/>
                <w:szCs w:val="24"/>
                <w:lang w:val="ru-RU"/>
              </w:rPr>
              <w:t xml:space="preserve"> </w:t>
            </w:r>
            <w:r w:rsidRPr="003A51AC">
              <w:rPr>
                <w:sz w:val="24"/>
                <w:szCs w:val="24"/>
                <w:lang w:val="ru-RU"/>
              </w:rPr>
              <w:t>и</w:t>
            </w:r>
            <w:r w:rsidRPr="003A51AC">
              <w:rPr>
                <w:spacing w:val="34"/>
                <w:sz w:val="24"/>
                <w:szCs w:val="24"/>
                <w:lang w:val="ru-RU"/>
              </w:rPr>
              <w:t xml:space="preserve"> </w:t>
            </w:r>
            <w:r w:rsidRPr="003A51AC">
              <w:rPr>
                <w:sz w:val="24"/>
                <w:szCs w:val="24"/>
                <w:lang w:val="ru-RU"/>
              </w:rPr>
              <w:t>характерного</w:t>
            </w:r>
            <w:r w:rsidRPr="003A51AC">
              <w:rPr>
                <w:spacing w:val="38"/>
                <w:sz w:val="24"/>
                <w:szCs w:val="24"/>
                <w:lang w:val="ru-RU"/>
              </w:rPr>
              <w:t xml:space="preserve"> </w:t>
            </w:r>
            <w:r w:rsidRPr="003A51AC">
              <w:rPr>
                <w:sz w:val="24"/>
                <w:szCs w:val="24"/>
                <w:lang w:val="ru-RU"/>
              </w:rPr>
              <w:t>звучания</w:t>
            </w:r>
            <w:r w:rsidRPr="003A51AC">
              <w:rPr>
                <w:spacing w:val="37"/>
                <w:sz w:val="24"/>
                <w:szCs w:val="24"/>
                <w:lang w:val="ru-RU"/>
              </w:rPr>
              <w:t xml:space="preserve"> </w:t>
            </w:r>
            <w:r w:rsidRPr="003A51AC">
              <w:rPr>
                <w:sz w:val="24"/>
                <w:szCs w:val="24"/>
                <w:lang w:val="ru-RU"/>
              </w:rPr>
              <w:t>при</w:t>
            </w:r>
            <w:r w:rsidRPr="003A51AC">
              <w:rPr>
                <w:spacing w:val="36"/>
                <w:sz w:val="24"/>
                <w:szCs w:val="24"/>
                <w:lang w:val="ru-RU"/>
              </w:rPr>
              <w:t xml:space="preserve"> </w:t>
            </w:r>
            <w:r w:rsidRPr="003A51AC">
              <w:rPr>
                <w:sz w:val="24"/>
                <w:szCs w:val="24"/>
                <w:lang w:val="ru-RU"/>
              </w:rPr>
              <w:t>механическом</w:t>
            </w:r>
          </w:p>
          <w:p w14:paraId="5692F871" w14:textId="77777777" w:rsidR="0066496F" w:rsidRPr="003A51AC" w:rsidRDefault="0066496F" w:rsidP="0066496F">
            <w:pPr>
              <w:pStyle w:val="TableParagraph"/>
              <w:rPr>
                <w:sz w:val="24"/>
                <w:szCs w:val="24"/>
              </w:rPr>
            </w:pPr>
            <w:r w:rsidRPr="003A51AC">
              <w:rPr>
                <w:sz w:val="24"/>
                <w:szCs w:val="24"/>
              </w:rPr>
              <w:t>воздействии</w:t>
            </w:r>
          </w:p>
        </w:tc>
        <w:tc>
          <w:tcPr>
            <w:tcW w:w="720" w:type="dxa"/>
          </w:tcPr>
          <w:p w14:paraId="5F51D952" w14:textId="77777777" w:rsidR="0066496F" w:rsidRPr="003A51AC" w:rsidRDefault="0066496F" w:rsidP="0066496F">
            <w:pPr>
              <w:pStyle w:val="TableParagraph"/>
              <w:rPr>
                <w:sz w:val="24"/>
                <w:szCs w:val="24"/>
              </w:rPr>
            </w:pPr>
          </w:p>
          <w:p w14:paraId="620B098F" w14:textId="77777777" w:rsidR="0066496F" w:rsidRPr="003A51AC" w:rsidRDefault="0066496F" w:rsidP="0066496F">
            <w:pPr>
              <w:pStyle w:val="TableParagraph"/>
              <w:rPr>
                <w:sz w:val="24"/>
                <w:szCs w:val="24"/>
              </w:rPr>
            </w:pPr>
          </w:p>
          <w:p w14:paraId="5C7AACEE" w14:textId="77777777" w:rsidR="0066496F" w:rsidRPr="003A51AC" w:rsidRDefault="0066496F" w:rsidP="0066496F">
            <w:pPr>
              <w:pStyle w:val="TableParagraph"/>
              <w:spacing w:before="166"/>
              <w:ind w:left="206"/>
              <w:rPr>
                <w:sz w:val="24"/>
                <w:szCs w:val="24"/>
              </w:rPr>
            </w:pPr>
            <w:r w:rsidRPr="003A51AC">
              <w:rPr>
                <w:sz w:val="24"/>
                <w:szCs w:val="24"/>
              </w:rPr>
              <w:t>шт.</w:t>
            </w:r>
          </w:p>
        </w:tc>
        <w:tc>
          <w:tcPr>
            <w:tcW w:w="1020" w:type="dxa"/>
          </w:tcPr>
          <w:p w14:paraId="69491B92" w14:textId="77777777" w:rsidR="0066496F" w:rsidRPr="003A51AC" w:rsidRDefault="0066496F" w:rsidP="0066496F">
            <w:pPr>
              <w:pStyle w:val="TableParagraph"/>
              <w:rPr>
                <w:sz w:val="24"/>
                <w:szCs w:val="24"/>
              </w:rPr>
            </w:pPr>
          </w:p>
          <w:p w14:paraId="34B3AC92" w14:textId="77777777" w:rsidR="0066496F" w:rsidRPr="003A51AC" w:rsidRDefault="0066496F" w:rsidP="0066496F">
            <w:pPr>
              <w:pStyle w:val="TableParagraph"/>
              <w:rPr>
                <w:sz w:val="24"/>
                <w:szCs w:val="24"/>
              </w:rPr>
            </w:pPr>
          </w:p>
          <w:p w14:paraId="6BF03288" w14:textId="77777777" w:rsidR="0066496F" w:rsidRPr="003A51AC" w:rsidRDefault="0066496F" w:rsidP="0066496F">
            <w:pPr>
              <w:pStyle w:val="TableParagraph"/>
              <w:spacing w:before="166"/>
              <w:ind w:left="7"/>
              <w:jc w:val="center"/>
              <w:rPr>
                <w:sz w:val="24"/>
                <w:szCs w:val="24"/>
              </w:rPr>
            </w:pPr>
            <w:r w:rsidRPr="003A51AC">
              <w:rPr>
                <w:sz w:val="24"/>
                <w:szCs w:val="24"/>
              </w:rPr>
              <w:t>1</w:t>
            </w:r>
          </w:p>
        </w:tc>
        <w:tc>
          <w:tcPr>
            <w:tcW w:w="1035" w:type="dxa"/>
          </w:tcPr>
          <w:p w14:paraId="78CF6EE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8DEC2E0" w14:textId="77777777" w:rsidR="0066496F" w:rsidRPr="003A51AC" w:rsidRDefault="0066496F" w:rsidP="0066496F">
            <w:pPr>
              <w:pStyle w:val="TableParagraph"/>
              <w:rPr>
                <w:sz w:val="24"/>
                <w:szCs w:val="24"/>
              </w:rPr>
            </w:pPr>
          </w:p>
        </w:tc>
      </w:tr>
      <w:tr w:rsidR="0066496F" w:rsidRPr="003A51AC" w14:paraId="7E3907AE" w14:textId="77777777" w:rsidTr="0066496F">
        <w:trPr>
          <w:trHeight w:val="1163"/>
        </w:trPr>
        <w:tc>
          <w:tcPr>
            <w:tcW w:w="1385" w:type="dxa"/>
          </w:tcPr>
          <w:p w14:paraId="49B7B7DC" w14:textId="77777777" w:rsidR="0066496F" w:rsidRPr="003A51AC" w:rsidRDefault="0066496F" w:rsidP="0066496F">
            <w:pPr>
              <w:pStyle w:val="TableParagraph"/>
              <w:ind w:left="129"/>
              <w:rPr>
                <w:sz w:val="24"/>
                <w:szCs w:val="24"/>
              </w:rPr>
            </w:pPr>
            <w:r w:rsidRPr="003A51AC">
              <w:rPr>
                <w:sz w:val="24"/>
                <w:szCs w:val="24"/>
              </w:rPr>
              <w:t>2.3.2.2.28.</w:t>
            </w:r>
          </w:p>
        </w:tc>
        <w:tc>
          <w:tcPr>
            <w:tcW w:w="5493" w:type="dxa"/>
          </w:tcPr>
          <w:p w14:paraId="281540A0" w14:textId="77777777" w:rsidR="0066496F" w:rsidRPr="003A51AC" w:rsidRDefault="0066496F" w:rsidP="0066496F">
            <w:pPr>
              <w:pStyle w:val="TableParagraph"/>
              <w:spacing w:line="276" w:lineRule="auto"/>
              <w:ind w:right="98"/>
              <w:jc w:val="both"/>
              <w:rPr>
                <w:sz w:val="24"/>
                <w:szCs w:val="24"/>
                <w:lang w:val="ru-RU"/>
              </w:rPr>
            </w:pPr>
            <w:r w:rsidRPr="003A51AC">
              <w:rPr>
                <w:sz w:val="24"/>
                <w:szCs w:val="24"/>
                <w:lang w:val="ru-RU"/>
              </w:rPr>
              <w:t>Игрушка</w:t>
            </w:r>
            <w:r w:rsidRPr="003A51AC">
              <w:rPr>
                <w:spacing w:val="1"/>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текстильной</w:t>
            </w:r>
            <w:r w:rsidRPr="003A51AC">
              <w:rPr>
                <w:spacing w:val="1"/>
                <w:sz w:val="24"/>
                <w:szCs w:val="24"/>
                <w:lang w:val="ru-RU"/>
              </w:rPr>
              <w:t xml:space="preserve"> </w:t>
            </w:r>
            <w:r w:rsidRPr="003A51AC">
              <w:rPr>
                <w:sz w:val="24"/>
                <w:szCs w:val="24"/>
                <w:lang w:val="ru-RU"/>
              </w:rPr>
              <w:t>основе</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подвижными</w:t>
            </w:r>
            <w:r w:rsidRPr="003A51AC">
              <w:rPr>
                <w:spacing w:val="1"/>
                <w:sz w:val="24"/>
                <w:szCs w:val="24"/>
                <w:lang w:val="ru-RU"/>
              </w:rPr>
              <w:t xml:space="preserve"> </w:t>
            </w:r>
            <w:r w:rsidRPr="003A51AC">
              <w:rPr>
                <w:sz w:val="24"/>
                <w:szCs w:val="24"/>
                <w:lang w:val="ru-RU"/>
              </w:rPr>
              <w:t>или</w:t>
            </w:r>
            <w:r w:rsidRPr="003A51AC">
              <w:rPr>
                <w:spacing w:val="1"/>
                <w:sz w:val="24"/>
                <w:szCs w:val="24"/>
                <w:lang w:val="ru-RU"/>
              </w:rPr>
              <w:t xml:space="preserve"> </w:t>
            </w:r>
            <w:r w:rsidRPr="003A51AC">
              <w:rPr>
                <w:sz w:val="24"/>
                <w:szCs w:val="24"/>
                <w:lang w:val="ru-RU"/>
              </w:rPr>
              <w:t>закрепленными элементами разной текстуры (включая</w:t>
            </w:r>
            <w:r w:rsidRPr="003A51AC">
              <w:rPr>
                <w:spacing w:val="1"/>
                <w:sz w:val="24"/>
                <w:szCs w:val="24"/>
                <w:lang w:val="ru-RU"/>
              </w:rPr>
              <w:t xml:space="preserve"> </w:t>
            </w:r>
            <w:r w:rsidRPr="003A51AC">
              <w:rPr>
                <w:sz w:val="24"/>
                <w:szCs w:val="24"/>
                <w:lang w:val="ru-RU"/>
              </w:rPr>
              <w:t>зеркальный),</w:t>
            </w:r>
            <w:r w:rsidRPr="003A51AC">
              <w:rPr>
                <w:spacing w:val="2"/>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различным</w:t>
            </w:r>
            <w:r w:rsidRPr="003A51AC">
              <w:rPr>
                <w:spacing w:val="2"/>
                <w:sz w:val="24"/>
                <w:szCs w:val="24"/>
                <w:lang w:val="ru-RU"/>
              </w:rPr>
              <w:t xml:space="preserve"> </w:t>
            </w:r>
            <w:r w:rsidRPr="003A51AC">
              <w:rPr>
                <w:sz w:val="24"/>
                <w:szCs w:val="24"/>
                <w:lang w:val="ru-RU"/>
              </w:rPr>
              <w:t>наполнением</w:t>
            </w:r>
            <w:r w:rsidRPr="003A51AC">
              <w:rPr>
                <w:spacing w:val="2"/>
                <w:sz w:val="24"/>
                <w:szCs w:val="24"/>
                <w:lang w:val="ru-RU"/>
              </w:rPr>
              <w:t xml:space="preserve"> </w:t>
            </w:r>
            <w:r w:rsidRPr="003A51AC">
              <w:rPr>
                <w:sz w:val="24"/>
                <w:szCs w:val="24"/>
                <w:lang w:val="ru-RU"/>
              </w:rPr>
              <w:t>или</w:t>
            </w:r>
            <w:r w:rsidRPr="003A51AC">
              <w:rPr>
                <w:spacing w:val="2"/>
                <w:sz w:val="24"/>
                <w:szCs w:val="24"/>
                <w:lang w:val="ru-RU"/>
              </w:rPr>
              <w:t xml:space="preserve"> </w:t>
            </w:r>
            <w:r w:rsidRPr="003A51AC">
              <w:rPr>
                <w:sz w:val="24"/>
                <w:szCs w:val="24"/>
                <w:lang w:val="ru-RU"/>
              </w:rPr>
              <w:t>звучанием,</w:t>
            </w:r>
          </w:p>
          <w:p w14:paraId="525CFB76" w14:textId="77777777" w:rsidR="0066496F" w:rsidRPr="003A51AC" w:rsidRDefault="0066496F" w:rsidP="0066496F">
            <w:pPr>
              <w:pStyle w:val="TableParagraph"/>
              <w:spacing w:line="251" w:lineRule="exact"/>
              <w:jc w:val="both"/>
              <w:rPr>
                <w:sz w:val="24"/>
                <w:szCs w:val="24"/>
              </w:rPr>
            </w:pPr>
            <w:r w:rsidRPr="003A51AC">
              <w:rPr>
                <w:sz w:val="24"/>
                <w:szCs w:val="24"/>
              </w:rPr>
              <w:t>с</w:t>
            </w:r>
            <w:r w:rsidRPr="003A51AC">
              <w:rPr>
                <w:spacing w:val="-4"/>
                <w:sz w:val="24"/>
                <w:szCs w:val="24"/>
              </w:rPr>
              <w:t xml:space="preserve"> </w:t>
            </w:r>
            <w:r w:rsidRPr="003A51AC">
              <w:rPr>
                <w:sz w:val="24"/>
                <w:szCs w:val="24"/>
              </w:rPr>
              <w:t>оформлением</w:t>
            </w:r>
            <w:r w:rsidRPr="003A51AC">
              <w:rPr>
                <w:spacing w:val="-3"/>
                <w:sz w:val="24"/>
                <w:szCs w:val="24"/>
              </w:rPr>
              <w:t xml:space="preserve"> </w:t>
            </w:r>
            <w:r w:rsidRPr="003A51AC">
              <w:rPr>
                <w:sz w:val="24"/>
                <w:szCs w:val="24"/>
              </w:rPr>
              <w:t>контрастными</w:t>
            </w:r>
            <w:r w:rsidRPr="003A51AC">
              <w:rPr>
                <w:spacing w:val="-3"/>
                <w:sz w:val="24"/>
                <w:szCs w:val="24"/>
              </w:rPr>
              <w:t xml:space="preserve"> </w:t>
            </w:r>
            <w:r w:rsidRPr="003A51AC">
              <w:rPr>
                <w:sz w:val="24"/>
                <w:szCs w:val="24"/>
              </w:rPr>
              <w:t>цветами</w:t>
            </w:r>
          </w:p>
        </w:tc>
        <w:tc>
          <w:tcPr>
            <w:tcW w:w="720" w:type="dxa"/>
          </w:tcPr>
          <w:p w14:paraId="5427C6B1" w14:textId="77777777" w:rsidR="0066496F" w:rsidRPr="003A51AC" w:rsidRDefault="0066496F" w:rsidP="0066496F">
            <w:pPr>
              <w:pStyle w:val="TableParagraph"/>
              <w:rPr>
                <w:sz w:val="24"/>
                <w:szCs w:val="24"/>
              </w:rPr>
            </w:pPr>
          </w:p>
          <w:p w14:paraId="14FE5290" w14:textId="77777777" w:rsidR="0066496F" w:rsidRPr="003A51AC" w:rsidRDefault="0066496F" w:rsidP="0066496F">
            <w:pPr>
              <w:pStyle w:val="TableParagraph"/>
              <w:spacing w:before="151"/>
              <w:ind w:left="206"/>
              <w:rPr>
                <w:sz w:val="24"/>
                <w:szCs w:val="24"/>
              </w:rPr>
            </w:pPr>
            <w:r w:rsidRPr="003A51AC">
              <w:rPr>
                <w:sz w:val="24"/>
                <w:szCs w:val="24"/>
              </w:rPr>
              <w:t>шт.</w:t>
            </w:r>
          </w:p>
        </w:tc>
        <w:tc>
          <w:tcPr>
            <w:tcW w:w="1020" w:type="dxa"/>
          </w:tcPr>
          <w:p w14:paraId="7BB2251E" w14:textId="77777777" w:rsidR="0066496F" w:rsidRPr="003A51AC" w:rsidRDefault="0066496F" w:rsidP="0066496F">
            <w:pPr>
              <w:pStyle w:val="TableParagraph"/>
              <w:rPr>
                <w:sz w:val="24"/>
                <w:szCs w:val="24"/>
              </w:rPr>
            </w:pPr>
          </w:p>
          <w:p w14:paraId="7C46E2AF" w14:textId="77777777" w:rsidR="0066496F" w:rsidRPr="003A51AC" w:rsidRDefault="0066496F" w:rsidP="0066496F">
            <w:pPr>
              <w:pStyle w:val="TableParagraph"/>
              <w:spacing w:before="151"/>
              <w:ind w:left="7"/>
              <w:jc w:val="center"/>
              <w:rPr>
                <w:sz w:val="24"/>
                <w:szCs w:val="24"/>
              </w:rPr>
            </w:pPr>
            <w:r w:rsidRPr="003A51AC">
              <w:rPr>
                <w:sz w:val="24"/>
                <w:szCs w:val="24"/>
              </w:rPr>
              <w:t>1</w:t>
            </w:r>
          </w:p>
        </w:tc>
        <w:tc>
          <w:tcPr>
            <w:tcW w:w="1035" w:type="dxa"/>
          </w:tcPr>
          <w:p w14:paraId="46735E4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2F438EF" w14:textId="77777777" w:rsidR="0066496F" w:rsidRPr="003A51AC" w:rsidRDefault="0066496F" w:rsidP="0066496F">
            <w:pPr>
              <w:pStyle w:val="TableParagraph"/>
              <w:rPr>
                <w:sz w:val="24"/>
                <w:szCs w:val="24"/>
              </w:rPr>
            </w:pPr>
          </w:p>
        </w:tc>
      </w:tr>
      <w:tr w:rsidR="0066496F" w:rsidRPr="003A51AC" w14:paraId="110FC8AC" w14:textId="77777777" w:rsidTr="0066496F">
        <w:trPr>
          <w:trHeight w:val="580"/>
        </w:trPr>
        <w:tc>
          <w:tcPr>
            <w:tcW w:w="1385" w:type="dxa"/>
          </w:tcPr>
          <w:p w14:paraId="6CE89CC3" w14:textId="77777777" w:rsidR="0066496F" w:rsidRPr="003A51AC" w:rsidRDefault="0066496F" w:rsidP="0066496F">
            <w:pPr>
              <w:pStyle w:val="TableParagraph"/>
              <w:ind w:left="129"/>
              <w:rPr>
                <w:sz w:val="24"/>
                <w:szCs w:val="24"/>
              </w:rPr>
            </w:pPr>
            <w:r w:rsidRPr="003A51AC">
              <w:rPr>
                <w:sz w:val="24"/>
                <w:szCs w:val="24"/>
              </w:rPr>
              <w:t>2.3.2.2.29.</w:t>
            </w:r>
          </w:p>
        </w:tc>
        <w:tc>
          <w:tcPr>
            <w:tcW w:w="5493" w:type="dxa"/>
          </w:tcPr>
          <w:p w14:paraId="32D2DD1A" w14:textId="77777777" w:rsidR="0066496F" w:rsidRPr="003A51AC" w:rsidRDefault="0066496F" w:rsidP="0066496F">
            <w:pPr>
              <w:pStyle w:val="TableParagraph"/>
              <w:rPr>
                <w:sz w:val="24"/>
                <w:szCs w:val="24"/>
                <w:lang w:val="ru-RU"/>
              </w:rPr>
            </w:pPr>
            <w:r w:rsidRPr="003A51AC">
              <w:rPr>
                <w:sz w:val="24"/>
                <w:szCs w:val="24"/>
                <w:lang w:val="ru-RU"/>
              </w:rPr>
              <w:t>Игрушка:</w:t>
            </w:r>
            <w:r w:rsidRPr="003A51AC">
              <w:rPr>
                <w:spacing w:val="31"/>
                <w:sz w:val="24"/>
                <w:szCs w:val="24"/>
                <w:lang w:val="ru-RU"/>
              </w:rPr>
              <w:t xml:space="preserve"> </w:t>
            </w:r>
            <w:r w:rsidRPr="003A51AC">
              <w:rPr>
                <w:sz w:val="24"/>
                <w:szCs w:val="24"/>
                <w:lang w:val="ru-RU"/>
              </w:rPr>
              <w:t>грибочки-втулки</w:t>
            </w:r>
            <w:r w:rsidRPr="003A51AC">
              <w:rPr>
                <w:spacing w:val="31"/>
                <w:sz w:val="24"/>
                <w:szCs w:val="24"/>
                <w:lang w:val="ru-RU"/>
              </w:rPr>
              <w:t xml:space="preserve"> </w:t>
            </w:r>
            <w:r w:rsidRPr="003A51AC">
              <w:rPr>
                <w:sz w:val="24"/>
                <w:szCs w:val="24"/>
                <w:lang w:val="ru-RU"/>
              </w:rPr>
              <w:t>на</w:t>
            </w:r>
            <w:r w:rsidRPr="003A51AC">
              <w:rPr>
                <w:spacing w:val="31"/>
                <w:sz w:val="24"/>
                <w:szCs w:val="24"/>
                <w:lang w:val="ru-RU"/>
              </w:rPr>
              <w:t xml:space="preserve"> </w:t>
            </w:r>
            <w:r w:rsidRPr="003A51AC">
              <w:rPr>
                <w:sz w:val="24"/>
                <w:szCs w:val="24"/>
                <w:lang w:val="ru-RU"/>
              </w:rPr>
              <w:t>стойке</w:t>
            </w:r>
            <w:r w:rsidRPr="003A51AC">
              <w:rPr>
                <w:spacing w:val="31"/>
                <w:sz w:val="24"/>
                <w:szCs w:val="24"/>
                <w:lang w:val="ru-RU"/>
              </w:rPr>
              <w:t xml:space="preserve"> </w:t>
            </w:r>
            <w:r w:rsidRPr="003A51AC">
              <w:rPr>
                <w:sz w:val="24"/>
                <w:szCs w:val="24"/>
                <w:lang w:val="ru-RU"/>
              </w:rPr>
              <w:t>(4–6</w:t>
            </w:r>
            <w:r w:rsidRPr="003A51AC">
              <w:rPr>
                <w:spacing w:val="31"/>
                <w:sz w:val="24"/>
                <w:szCs w:val="24"/>
                <w:lang w:val="ru-RU"/>
              </w:rPr>
              <w:t xml:space="preserve"> </w:t>
            </w:r>
            <w:r w:rsidRPr="003A51AC">
              <w:rPr>
                <w:sz w:val="24"/>
                <w:szCs w:val="24"/>
                <w:lang w:val="ru-RU"/>
              </w:rPr>
              <w:t>элементов),</w:t>
            </w:r>
          </w:p>
          <w:p w14:paraId="5E78F673" w14:textId="77777777" w:rsidR="0066496F" w:rsidRPr="003A51AC" w:rsidRDefault="0066496F" w:rsidP="0066496F">
            <w:pPr>
              <w:pStyle w:val="TableParagraph"/>
              <w:spacing w:before="37"/>
              <w:rPr>
                <w:sz w:val="24"/>
                <w:szCs w:val="24"/>
              </w:rPr>
            </w:pPr>
            <w:r w:rsidRPr="003A51AC">
              <w:rPr>
                <w:sz w:val="24"/>
                <w:szCs w:val="24"/>
              </w:rPr>
              <w:t>4-х</w:t>
            </w:r>
            <w:r w:rsidRPr="003A51AC">
              <w:rPr>
                <w:spacing w:val="-3"/>
                <w:sz w:val="24"/>
                <w:szCs w:val="24"/>
              </w:rPr>
              <w:t xml:space="preserve"> </w:t>
            </w:r>
            <w:r w:rsidRPr="003A51AC">
              <w:rPr>
                <w:sz w:val="24"/>
                <w:szCs w:val="24"/>
              </w:rPr>
              <w:t>цветов</w:t>
            </w:r>
          </w:p>
        </w:tc>
        <w:tc>
          <w:tcPr>
            <w:tcW w:w="720" w:type="dxa"/>
          </w:tcPr>
          <w:p w14:paraId="619388F8"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73FA8136"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6C3BDCC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F9137A0" w14:textId="77777777" w:rsidR="0066496F" w:rsidRPr="003A51AC" w:rsidRDefault="0066496F" w:rsidP="0066496F">
            <w:pPr>
              <w:pStyle w:val="TableParagraph"/>
              <w:rPr>
                <w:sz w:val="24"/>
                <w:szCs w:val="24"/>
              </w:rPr>
            </w:pPr>
          </w:p>
        </w:tc>
      </w:tr>
      <w:tr w:rsidR="0066496F" w:rsidRPr="003A51AC" w14:paraId="0A75A321" w14:textId="77777777" w:rsidTr="0066496F">
        <w:trPr>
          <w:trHeight w:val="292"/>
        </w:trPr>
        <w:tc>
          <w:tcPr>
            <w:tcW w:w="1385" w:type="dxa"/>
          </w:tcPr>
          <w:p w14:paraId="25923645" w14:textId="77777777" w:rsidR="0066496F" w:rsidRPr="003A51AC" w:rsidRDefault="0066496F" w:rsidP="0066496F">
            <w:pPr>
              <w:pStyle w:val="TableParagraph"/>
              <w:ind w:left="129"/>
              <w:rPr>
                <w:sz w:val="24"/>
                <w:szCs w:val="24"/>
              </w:rPr>
            </w:pPr>
            <w:r w:rsidRPr="003A51AC">
              <w:rPr>
                <w:sz w:val="24"/>
                <w:szCs w:val="24"/>
              </w:rPr>
              <w:t>2.3.2.2.30.</w:t>
            </w:r>
          </w:p>
        </w:tc>
        <w:tc>
          <w:tcPr>
            <w:tcW w:w="5493" w:type="dxa"/>
          </w:tcPr>
          <w:p w14:paraId="7538A8FD" w14:textId="77777777" w:rsidR="0066496F" w:rsidRPr="003A51AC" w:rsidRDefault="0066496F" w:rsidP="0066496F">
            <w:pPr>
              <w:pStyle w:val="TableParagraph"/>
              <w:rPr>
                <w:sz w:val="24"/>
                <w:szCs w:val="24"/>
              </w:rPr>
            </w:pPr>
            <w:r w:rsidRPr="003A51AC">
              <w:rPr>
                <w:sz w:val="24"/>
                <w:szCs w:val="24"/>
              </w:rPr>
              <w:t>Игрушка-качалка</w:t>
            </w:r>
          </w:p>
        </w:tc>
        <w:tc>
          <w:tcPr>
            <w:tcW w:w="720" w:type="dxa"/>
          </w:tcPr>
          <w:p w14:paraId="19B7ED6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01AFC5B"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64FFF88" w14:textId="77777777" w:rsidR="0066496F" w:rsidRPr="003A51AC" w:rsidRDefault="0066496F" w:rsidP="0066496F">
            <w:pPr>
              <w:pStyle w:val="TableParagraph"/>
              <w:rPr>
                <w:sz w:val="24"/>
                <w:szCs w:val="24"/>
              </w:rPr>
            </w:pPr>
          </w:p>
        </w:tc>
        <w:tc>
          <w:tcPr>
            <w:tcW w:w="1006" w:type="dxa"/>
          </w:tcPr>
          <w:p w14:paraId="260AE165"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8AD374C" w14:textId="77777777" w:rsidTr="0066496F">
        <w:trPr>
          <w:trHeight w:val="580"/>
        </w:trPr>
        <w:tc>
          <w:tcPr>
            <w:tcW w:w="1385" w:type="dxa"/>
          </w:tcPr>
          <w:p w14:paraId="5DFFEEBF" w14:textId="77777777" w:rsidR="0066496F" w:rsidRPr="003A51AC" w:rsidRDefault="0066496F" w:rsidP="0066496F">
            <w:pPr>
              <w:pStyle w:val="TableParagraph"/>
              <w:spacing w:line="244" w:lineRule="exact"/>
              <w:ind w:left="129"/>
              <w:rPr>
                <w:sz w:val="24"/>
                <w:szCs w:val="24"/>
              </w:rPr>
            </w:pPr>
            <w:r w:rsidRPr="003A51AC">
              <w:rPr>
                <w:sz w:val="24"/>
                <w:szCs w:val="24"/>
              </w:rPr>
              <w:t>2.3.2.2.31.</w:t>
            </w:r>
          </w:p>
        </w:tc>
        <w:tc>
          <w:tcPr>
            <w:tcW w:w="5493" w:type="dxa"/>
          </w:tcPr>
          <w:p w14:paraId="3E76F359" w14:textId="77777777" w:rsidR="0066496F" w:rsidRPr="003A51AC" w:rsidRDefault="0066496F" w:rsidP="0066496F">
            <w:pPr>
              <w:pStyle w:val="TableParagraph"/>
              <w:spacing w:line="244" w:lineRule="exact"/>
              <w:rPr>
                <w:sz w:val="24"/>
                <w:szCs w:val="24"/>
                <w:lang w:val="ru-RU"/>
              </w:rPr>
            </w:pPr>
            <w:r w:rsidRPr="003A51AC">
              <w:rPr>
                <w:sz w:val="24"/>
                <w:szCs w:val="24"/>
                <w:lang w:val="ru-RU"/>
              </w:rPr>
              <w:t>Игрушки-забавы</w:t>
            </w:r>
            <w:r w:rsidRPr="003A51AC">
              <w:rPr>
                <w:spacing w:val="-3"/>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зависимостью</w:t>
            </w:r>
            <w:r w:rsidRPr="003A51AC">
              <w:rPr>
                <w:spacing w:val="-2"/>
                <w:sz w:val="24"/>
                <w:szCs w:val="24"/>
                <w:lang w:val="ru-RU"/>
              </w:rPr>
              <w:t xml:space="preserve"> </w:t>
            </w:r>
            <w:r w:rsidRPr="003A51AC">
              <w:rPr>
                <w:sz w:val="24"/>
                <w:szCs w:val="24"/>
                <w:lang w:val="ru-RU"/>
              </w:rPr>
              <w:t>эффекта</w:t>
            </w:r>
            <w:r w:rsidRPr="003A51AC">
              <w:rPr>
                <w:spacing w:val="-2"/>
                <w:sz w:val="24"/>
                <w:szCs w:val="24"/>
                <w:lang w:val="ru-RU"/>
              </w:rPr>
              <w:t xml:space="preserve"> </w:t>
            </w:r>
            <w:r w:rsidRPr="003A51AC">
              <w:rPr>
                <w:sz w:val="24"/>
                <w:szCs w:val="24"/>
                <w:lang w:val="ru-RU"/>
              </w:rPr>
              <w:t>от</w:t>
            </w:r>
            <w:r w:rsidRPr="003A51AC">
              <w:rPr>
                <w:spacing w:val="-5"/>
                <w:sz w:val="24"/>
                <w:szCs w:val="24"/>
                <w:lang w:val="ru-RU"/>
              </w:rPr>
              <w:t xml:space="preserve"> </w:t>
            </w:r>
            <w:r w:rsidRPr="003A51AC">
              <w:rPr>
                <w:sz w:val="24"/>
                <w:szCs w:val="24"/>
                <w:lang w:val="ru-RU"/>
              </w:rPr>
              <w:t>действия</w:t>
            </w:r>
            <w:r w:rsidRPr="003A51AC">
              <w:rPr>
                <w:spacing w:val="-2"/>
                <w:sz w:val="24"/>
                <w:szCs w:val="24"/>
                <w:lang w:val="ru-RU"/>
              </w:rPr>
              <w:t xml:space="preserve"> </w:t>
            </w:r>
            <w:r w:rsidRPr="003A51AC">
              <w:rPr>
                <w:sz w:val="24"/>
                <w:szCs w:val="24"/>
                <w:lang w:val="ru-RU"/>
              </w:rPr>
              <w:t>–</w:t>
            </w:r>
          </w:p>
          <w:p w14:paraId="74626EA0" w14:textId="77777777" w:rsidR="0066496F" w:rsidRPr="003A51AC" w:rsidRDefault="0066496F" w:rsidP="0066496F">
            <w:pPr>
              <w:pStyle w:val="TableParagraph"/>
              <w:spacing w:before="37"/>
              <w:rPr>
                <w:sz w:val="24"/>
                <w:szCs w:val="24"/>
              </w:rPr>
            </w:pPr>
            <w:r w:rsidRPr="003A51AC">
              <w:rPr>
                <w:sz w:val="24"/>
                <w:szCs w:val="24"/>
              </w:rPr>
              <w:t>комплект</w:t>
            </w:r>
          </w:p>
        </w:tc>
        <w:tc>
          <w:tcPr>
            <w:tcW w:w="720" w:type="dxa"/>
          </w:tcPr>
          <w:p w14:paraId="7F3AF365" w14:textId="77777777" w:rsidR="0066496F" w:rsidRPr="003A51AC" w:rsidRDefault="0066496F" w:rsidP="0066496F">
            <w:pPr>
              <w:pStyle w:val="TableParagraph"/>
              <w:spacing w:before="135"/>
              <w:ind w:left="206"/>
              <w:rPr>
                <w:sz w:val="24"/>
                <w:szCs w:val="24"/>
              </w:rPr>
            </w:pPr>
            <w:r w:rsidRPr="003A51AC">
              <w:rPr>
                <w:sz w:val="24"/>
                <w:szCs w:val="24"/>
              </w:rPr>
              <w:t>шт.</w:t>
            </w:r>
          </w:p>
        </w:tc>
        <w:tc>
          <w:tcPr>
            <w:tcW w:w="1020" w:type="dxa"/>
          </w:tcPr>
          <w:p w14:paraId="139872E3" w14:textId="77777777" w:rsidR="0066496F" w:rsidRPr="003A51AC" w:rsidRDefault="0066496F" w:rsidP="0066496F">
            <w:pPr>
              <w:pStyle w:val="TableParagraph"/>
              <w:spacing w:before="135"/>
              <w:ind w:left="7"/>
              <w:jc w:val="center"/>
              <w:rPr>
                <w:sz w:val="24"/>
                <w:szCs w:val="24"/>
              </w:rPr>
            </w:pPr>
            <w:r w:rsidRPr="003A51AC">
              <w:rPr>
                <w:sz w:val="24"/>
                <w:szCs w:val="24"/>
              </w:rPr>
              <w:t>1</w:t>
            </w:r>
          </w:p>
        </w:tc>
        <w:tc>
          <w:tcPr>
            <w:tcW w:w="1035" w:type="dxa"/>
          </w:tcPr>
          <w:p w14:paraId="5A7C386B" w14:textId="77777777" w:rsidR="0066496F" w:rsidRPr="003A51AC" w:rsidRDefault="0066496F" w:rsidP="0066496F">
            <w:pPr>
              <w:pStyle w:val="TableParagraph"/>
              <w:rPr>
                <w:sz w:val="24"/>
                <w:szCs w:val="24"/>
              </w:rPr>
            </w:pPr>
          </w:p>
        </w:tc>
        <w:tc>
          <w:tcPr>
            <w:tcW w:w="1006" w:type="dxa"/>
          </w:tcPr>
          <w:p w14:paraId="6A8D456C" w14:textId="77777777"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14:paraId="29909DFA" w14:textId="77777777" w:rsidTr="0066496F">
        <w:trPr>
          <w:trHeight w:val="292"/>
        </w:trPr>
        <w:tc>
          <w:tcPr>
            <w:tcW w:w="1385" w:type="dxa"/>
          </w:tcPr>
          <w:p w14:paraId="382F2A23" w14:textId="77777777" w:rsidR="0066496F" w:rsidRPr="003A51AC" w:rsidRDefault="0066496F" w:rsidP="0066496F">
            <w:pPr>
              <w:pStyle w:val="TableParagraph"/>
              <w:ind w:left="129"/>
              <w:rPr>
                <w:sz w:val="24"/>
                <w:szCs w:val="24"/>
              </w:rPr>
            </w:pPr>
            <w:r w:rsidRPr="003A51AC">
              <w:rPr>
                <w:sz w:val="24"/>
                <w:szCs w:val="24"/>
              </w:rPr>
              <w:t>2.3.2.2.32.</w:t>
            </w:r>
          </w:p>
        </w:tc>
        <w:tc>
          <w:tcPr>
            <w:tcW w:w="5493" w:type="dxa"/>
          </w:tcPr>
          <w:p w14:paraId="04705E28" w14:textId="77777777" w:rsidR="0066496F" w:rsidRPr="003A51AC" w:rsidRDefault="0066496F" w:rsidP="0066496F">
            <w:pPr>
              <w:pStyle w:val="TableParagraph"/>
              <w:rPr>
                <w:sz w:val="24"/>
                <w:szCs w:val="24"/>
              </w:rPr>
            </w:pPr>
            <w:r w:rsidRPr="003A51AC">
              <w:rPr>
                <w:sz w:val="24"/>
                <w:szCs w:val="24"/>
              </w:rPr>
              <w:t>Изделия</w:t>
            </w:r>
            <w:r w:rsidRPr="003A51AC">
              <w:rPr>
                <w:spacing w:val="-9"/>
                <w:sz w:val="24"/>
                <w:szCs w:val="24"/>
              </w:rPr>
              <w:t xml:space="preserve"> </w:t>
            </w:r>
            <w:r w:rsidRPr="003A51AC">
              <w:rPr>
                <w:sz w:val="24"/>
                <w:szCs w:val="24"/>
              </w:rPr>
              <w:t>народных</w:t>
            </w:r>
            <w:r w:rsidRPr="003A51AC">
              <w:rPr>
                <w:spacing w:val="-7"/>
                <w:sz w:val="24"/>
                <w:szCs w:val="24"/>
              </w:rPr>
              <w:t xml:space="preserve"> </w:t>
            </w:r>
            <w:r w:rsidRPr="003A51AC">
              <w:rPr>
                <w:sz w:val="24"/>
                <w:szCs w:val="24"/>
              </w:rPr>
              <w:t>промыслов</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65D8C50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80C571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C76FA1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B65C058" w14:textId="77777777" w:rsidR="0066496F" w:rsidRPr="003A51AC" w:rsidRDefault="0066496F" w:rsidP="0066496F">
            <w:pPr>
              <w:pStyle w:val="TableParagraph"/>
              <w:rPr>
                <w:sz w:val="24"/>
                <w:szCs w:val="24"/>
              </w:rPr>
            </w:pPr>
          </w:p>
        </w:tc>
      </w:tr>
      <w:tr w:rsidR="0066496F" w:rsidRPr="003A51AC" w14:paraId="7C11C4A5" w14:textId="77777777" w:rsidTr="0066496F">
        <w:trPr>
          <w:trHeight w:val="290"/>
        </w:trPr>
        <w:tc>
          <w:tcPr>
            <w:tcW w:w="1385" w:type="dxa"/>
          </w:tcPr>
          <w:p w14:paraId="2C094787" w14:textId="77777777" w:rsidR="0066496F" w:rsidRPr="003A51AC" w:rsidRDefault="0066496F" w:rsidP="0066496F">
            <w:pPr>
              <w:pStyle w:val="TableParagraph"/>
              <w:ind w:left="129"/>
              <w:rPr>
                <w:sz w:val="24"/>
                <w:szCs w:val="24"/>
              </w:rPr>
            </w:pPr>
            <w:r w:rsidRPr="003A51AC">
              <w:rPr>
                <w:sz w:val="24"/>
                <w:szCs w:val="24"/>
              </w:rPr>
              <w:t>2.3.2.2.33.</w:t>
            </w:r>
          </w:p>
        </w:tc>
        <w:tc>
          <w:tcPr>
            <w:tcW w:w="5493" w:type="dxa"/>
          </w:tcPr>
          <w:p w14:paraId="7B09D95C" w14:textId="77777777" w:rsidR="0066496F" w:rsidRPr="003A51AC" w:rsidRDefault="0066496F" w:rsidP="0066496F">
            <w:pPr>
              <w:pStyle w:val="TableParagraph"/>
              <w:rPr>
                <w:sz w:val="24"/>
                <w:szCs w:val="24"/>
              </w:rPr>
            </w:pPr>
            <w:r w:rsidRPr="003A51AC">
              <w:rPr>
                <w:sz w:val="24"/>
                <w:szCs w:val="24"/>
              </w:rPr>
              <w:t>Каталка</w:t>
            </w:r>
            <w:r w:rsidRPr="003A51AC">
              <w:rPr>
                <w:spacing w:val="-6"/>
                <w:sz w:val="24"/>
                <w:szCs w:val="24"/>
              </w:rPr>
              <w:t xml:space="preserve"> </w:t>
            </w:r>
            <w:r w:rsidRPr="003A51AC">
              <w:rPr>
                <w:sz w:val="24"/>
                <w:szCs w:val="24"/>
              </w:rPr>
              <w:t>(соразмерная</w:t>
            </w:r>
            <w:r w:rsidRPr="003A51AC">
              <w:rPr>
                <w:spacing w:val="-4"/>
                <w:sz w:val="24"/>
                <w:szCs w:val="24"/>
              </w:rPr>
              <w:t xml:space="preserve"> </w:t>
            </w:r>
            <w:r w:rsidRPr="003A51AC">
              <w:rPr>
                <w:sz w:val="24"/>
                <w:szCs w:val="24"/>
              </w:rPr>
              <w:t>росту</w:t>
            </w:r>
            <w:r w:rsidRPr="003A51AC">
              <w:rPr>
                <w:spacing w:val="-7"/>
                <w:sz w:val="24"/>
                <w:szCs w:val="24"/>
              </w:rPr>
              <w:t xml:space="preserve"> </w:t>
            </w:r>
            <w:r w:rsidRPr="003A51AC">
              <w:rPr>
                <w:sz w:val="24"/>
                <w:szCs w:val="24"/>
              </w:rPr>
              <w:t>ребенка)</w:t>
            </w:r>
          </w:p>
        </w:tc>
        <w:tc>
          <w:tcPr>
            <w:tcW w:w="720" w:type="dxa"/>
          </w:tcPr>
          <w:p w14:paraId="43E49E0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48F32E8" w14:textId="77777777" w:rsidR="0066496F" w:rsidRPr="003A51AC" w:rsidRDefault="0066496F" w:rsidP="0066496F">
            <w:pPr>
              <w:pStyle w:val="TableParagraph"/>
              <w:ind w:left="7"/>
              <w:jc w:val="center"/>
              <w:rPr>
                <w:sz w:val="24"/>
                <w:szCs w:val="24"/>
              </w:rPr>
            </w:pPr>
            <w:r w:rsidRPr="003A51AC">
              <w:rPr>
                <w:sz w:val="24"/>
                <w:szCs w:val="24"/>
              </w:rPr>
              <w:t>3</w:t>
            </w:r>
          </w:p>
        </w:tc>
        <w:tc>
          <w:tcPr>
            <w:tcW w:w="1035" w:type="dxa"/>
          </w:tcPr>
          <w:p w14:paraId="74A0C93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7553CFE" w14:textId="77777777" w:rsidR="0066496F" w:rsidRPr="003A51AC" w:rsidRDefault="0066496F" w:rsidP="0066496F">
            <w:pPr>
              <w:pStyle w:val="TableParagraph"/>
              <w:rPr>
                <w:sz w:val="24"/>
                <w:szCs w:val="24"/>
              </w:rPr>
            </w:pPr>
          </w:p>
        </w:tc>
      </w:tr>
      <w:tr w:rsidR="0066496F" w:rsidRPr="003A51AC" w14:paraId="13F81BDF" w14:textId="77777777" w:rsidTr="0066496F">
        <w:trPr>
          <w:trHeight w:val="290"/>
        </w:trPr>
        <w:tc>
          <w:tcPr>
            <w:tcW w:w="1385" w:type="dxa"/>
          </w:tcPr>
          <w:p w14:paraId="50B1EF1E" w14:textId="77777777" w:rsidR="0066496F" w:rsidRPr="003A51AC" w:rsidRDefault="0066496F" w:rsidP="0066496F">
            <w:pPr>
              <w:pStyle w:val="TableParagraph"/>
              <w:ind w:left="129"/>
              <w:rPr>
                <w:sz w:val="24"/>
                <w:szCs w:val="24"/>
              </w:rPr>
            </w:pPr>
            <w:r w:rsidRPr="003A51AC">
              <w:rPr>
                <w:sz w:val="24"/>
                <w:szCs w:val="24"/>
              </w:rPr>
              <w:t>2.3.2.2.34.</w:t>
            </w:r>
          </w:p>
        </w:tc>
        <w:tc>
          <w:tcPr>
            <w:tcW w:w="5493" w:type="dxa"/>
          </w:tcPr>
          <w:p w14:paraId="552F316E" w14:textId="77777777" w:rsidR="0066496F" w:rsidRPr="003A51AC" w:rsidRDefault="0066496F" w:rsidP="0066496F">
            <w:pPr>
              <w:pStyle w:val="TableParagraph"/>
              <w:rPr>
                <w:sz w:val="24"/>
                <w:szCs w:val="24"/>
                <w:lang w:val="ru-RU"/>
              </w:rPr>
            </w:pPr>
            <w:r w:rsidRPr="003A51AC">
              <w:rPr>
                <w:sz w:val="24"/>
                <w:szCs w:val="24"/>
                <w:lang w:val="ru-RU"/>
              </w:rPr>
              <w:t>Каталки</w:t>
            </w:r>
            <w:r w:rsidRPr="003A51AC">
              <w:rPr>
                <w:spacing w:val="-10"/>
                <w:sz w:val="24"/>
                <w:szCs w:val="24"/>
                <w:lang w:val="ru-RU"/>
              </w:rPr>
              <w:t xml:space="preserve"> </w:t>
            </w:r>
            <w:r w:rsidRPr="003A51AC">
              <w:rPr>
                <w:sz w:val="24"/>
                <w:szCs w:val="24"/>
                <w:lang w:val="ru-RU"/>
              </w:rPr>
              <w:t>–</w:t>
            </w:r>
            <w:r w:rsidRPr="003A51AC">
              <w:rPr>
                <w:spacing w:val="-6"/>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палочкой</w:t>
            </w:r>
            <w:r w:rsidRPr="003A51AC">
              <w:rPr>
                <w:spacing w:val="-7"/>
                <w:sz w:val="24"/>
                <w:szCs w:val="24"/>
                <w:lang w:val="ru-RU"/>
              </w:rPr>
              <w:t xml:space="preserve"> </w:t>
            </w:r>
            <w:r w:rsidRPr="003A51AC">
              <w:rPr>
                <w:sz w:val="24"/>
                <w:szCs w:val="24"/>
                <w:lang w:val="ru-RU"/>
              </w:rPr>
              <w:t>или</w:t>
            </w:r>
            <w:r w:rsidRPr="003A51AC">
              <w:rPr>
                <w:spacing w:val="-9"/>
                <w:sz w:val="24"/>
                <w:szCs w:val="24"/>
                <w:lang w:val="ru-RU"/>
              </w:rPr>
              <w:t xml:space="preserve"> </w:t>
            </w:r>
            <w:r w:rsidRPr="003A51AC">
              <w:rPr>
                <w:sz w:val="24"/>
                <w:szCs w:val="24"/>
                <w:lang w:val="ru-RU"/>
              </w:rPr>
              <w:t>шнурком</w:t>
            </w:r>
          </w:p>
        </w:tc>
        <w:tc>
          <w:tcPr>
            <w:tcW w:w="720" w:type="dxa"/>
          </w:tcPr>
          <w:p w14:paraId="0E88398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B12DCF6"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DB38DB4" w14:textId="77777777" w:rsidR="0066496F" w:rsidRPr="003A51AC" w:rsidRDefault="0066496F" w:rsidP="0066496F">
            <w:pPr>
              <w:pStyle w:val="TableParagraph"/>
              <w:rPr>
                <w:sz w:val="24"/>
                <w:szCs w:val="24"/>
              </w:rPr>
            </w:pPr>
          </w:p>
        </w:tc>
        <w:tc>
          <w:tcPr>
            <w:tcW w:w="1006" w:type="dxa"/>
          </w:tcPr>
          <w:p w14:paraId="2C4FFF0B"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C59411C" w14:textId="77777777" w:rsidTr="0066496F">
        <w:trPr>
          <w:trHeight w:val="292"/>
        </w:trPr>
        <w:tc>
          <w:tcPr>
            <w:tcW w:w="1385" w:type="dxa"/>
          </w:tcPr>
          <w:p w14:paraId="3051E971" w14:textId="77777777" w:rsidR="0066496F" w:rsidRPr="003A51AC" w:rsidRDefault="0066496F" w:rsidP="0066496F">
            <w:pPr>
              <w:pStyle w:val="TableParagraph"/>
              <w:spacing w:line="246" w:lineRule="exact"/>
              <w:ind w:left="129"/>
              <w:rPr>
                <w:sz w:val="24"/>
                <w:szCs w:val="24"/>
              </w:rPr>
            </w:pPr>
            <w:r w:rsidRPr="003A51AC">
              <w:rPr>
                <w:sz w:val="24"/>
                <w:szCs w:val="24"/>
              </w:rPr>
              <w:t>2.3.2.2.35.</w:t>
            </w:r>
          </w:p>
        </w:tc>
        <w:tc>
          <w:tcPr>
            <w:tcW w:w="5493" w:type="dxa"/>
          </w:tcPr>
          <w:p w14:paraId="51756D11" w14:textId="77777777" w:rsidR="0066496F" w:rsidRPr="003A51AC" w:rsidRDefault="0066496F" w:rsidP="0066496F">
            <w:pPr>
              <w:pStyle w:val="TableParagraph"/>
              <w:spacing w:line="246" w:lineRule="exact"/>
              <w:rPr>
                <w:sz w:val="24"/>
                <w:szCs w:val="24"/>
              </w:rPr>
            </w:pPr>
            <w:r w:rsidRPr="003A51AC">
              <w:rPr>
                <w:sz w:val="24"/>
                <w:szCs w:val="24"/>
              </w:rPr>
              <w:t>Качалка -</w:t>
            </w:r>
            <w:r w:rsidRPr="003A51AC">
              <w:rPr>
                <w:spacing w:val="-4"/>
                <w:sz w:val="24"/>
                <w:szCs w:val="24"/>
              </w:rPr>
              <w:t xml:space="preserve"> </w:t>
            </w:r>
            <w:r w:rsidRPr="003A51AC">
              <w:rPr>
                <w:sz w:val="24"/>
                <w:szCs w:val="24"/>
              </w:rPr>
              <w:t>балансир</w:t>
            </w:r>
            <w:r w:rsidRPr="003A51AC">
              <w:rPr>
                <w:spacing w:val="1"/>
                <w:sz w:val="24"/>
                <w:szCs w:val="24"/>
              </w:rPr>
              <w:t xml:space="preserve"> </w:t>
            </w:r>
            <w:r w:rsidRPr="003A51AC">
              <w:rPr>
                <w:sz w:val="24"/>
                <w:szCs w:val="24"/>
              </w:rPr>
              <w:t>сферической</w:t>
            </w:r>
            <w:r w:rsidRPr="003A51AC">
              <w:rPr>
                <w:spacing w:val="-3"/>
                <w:sz w:val="24"/>
                <w:szCs w:val="24"/>
              </w:rPr>
              <w:t xml:space="preserve"> </w:t>
            </w:r>
            <w:r w:rsidRPr="003A51AC">
              <w:rPr>
                <w:sz w:val="24"/>
                <w:szCs w:val="24"/>
              </w:rPr>
              <w:t>формы</w:t>
            </w:r>
          </w:p>
        </w:tc>
        <w:tc>
          <w:tcPr>
            <w:tcW w:w="720" w:type="dxa"/>
          </w:tcPr>
          <w:p w14:paraId="20E5F6ED"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313E9C18"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49F70ED3" w14:textId="77777777" w:rsidR="0066496F" w:rsidRPr="003A51AC" w:rsidRDefault="0066496F" w:rsidP="0066496F">
            <w:pPr>
              <w:pStyle w:val="TableParagraph"/>
              <w:rPr>
                <w:sz w:val="24"/>
                <w:szCs w:val="24"/>
              </w:rPr>
            </w:pPr>
          </w:p>
        </w:tc>
        <w:tc>
          <w:tcPr>
            <w:tcW w:w="1006" w:type="dxa"/>
          </w:tcPr>
          <w:p w14:paraId="260080C8"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765CFE50" w14:textId="77777777" w:rsidTr="0066496F">
        <w:trPr>
          <w:trHeight w:val="290"/>
        </w:trPr>
        <w:tc>
          <w:tcPr>
            <w:tcW w:w="1385" w:type="dxa"/>
          </w:tcPr>
          <w:p w14:paraId="0723C1D1" w14:textId="77777777" w:rsidR="0066496F" w:rsidRPr="003A51AC" w:rsidRDefault="0066496F" w:rsidP="0066496F">
            <w:pPr>
              <w:pStyle w:val="TableParagraph"/>
              <w:ind w:left="129"/>
              <w:rPr>
                <w:sz w:val="24"/>
                <w:szCs w:val="24"/>
              </w:rPr>
            </w:pPr>
            <w:r w:rsidRPr="003A51AC">
              <w:rPr>
                <w:sz w:val="24"/>
                <w:szCs w:val="24"/>
              </w:rPr>
              <w:t>2.3.2.2.36.</w:t>
            </w:r>
          </w:p>
        </w:tc>
        <w:tc>
          <w:tcPr>
            <w:tcW w:w="5493" w:type="dxa"/>
          </w:tcPr>
          <w:p w14:paraId="01CF1F1C" w14:textId="77777777" w:rsidR="0066496F" w:rsidRPr="003A51AC" w:rsidRDefault="0066496F" w:rsidP="0066496F">
            <w:pPr>
              <w:pStyle w:val="TableParagraph"/>
              <w:rPr>
                <w:sz w:val="24"/>
                <w:szCs w:val="24"/>
              </w:rPr>
            </w:pPr>
            <w:r w:rsidRPr="003A51AC">
              <w:rPr>
                <w:sz w:val="24"/>
                <w:szCs w:val="24"/>
              </w:rPr>
              <w:t>Книги</w:t>
            </w:r>
            <w:r w:rsidRPr="003A51AC">
              <w:rPr>
                <w:spacing w:val="-5"/>
                <w:sz w:val="24"/>
                <w:szCs w:val="24"/>
              </w:rPr>
              <w:t xml:space="preserve"> </w:t>
            </w:r>
            <w:r w:rsidRPr="003A51AC">
              <w:rPr>
                <w:sz w:val="24"/>
                <w:szCs w:val="24"/>
              </w:rPr>
              <w:t>детских</w:t>
            </w:r>
            <w:r w:rsidRPr="003A51AC">
              <w:rPr>
                <w:spacing w:val="-4"/>
                <w:sz w:val="24"/>
                <w:szCs w:val="24"/>
              </w:rPr>
              <w:t xml:space="preserve"> </w:t>
            </w:r>
            <w:r w:rsidRPr="003A51AC">
              <w:rPr>
                <w:sz w:val="24"/>
                <w:szCs w:val="24"/>
              </w:rPr>
              <w:t>писателей</w:t>
            </w:r>
            <w:r w:rsidRPr="003A51AC">
              <w:rPr>
                <w:spacing w:val="-6"/>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14:paraId="01E920C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79B678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FE0ADB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9741BD7" w14:textId="77777777" w:rsidR="0066496F" w:rsidRPr="003A51AC" w:rsidRDefault="0066496F" w:rsidP="0066496F">
            <w:pPr>
              <w:pStyle w:val="TableParagraph"/>
              <w:rPr>
                <w:sz w:val="24"/>
                <w:szCs w:val="24"/>
              </w:rPr>
            </w:pPr>
          </w:p>
        </w:tc>
      </w:tr>
      <w:tr w:rsidR="0066496F" w:rsidRPr="003A51AC" w14:paraId="15BE65F0" w14:textId="77777777" w:rsidTr="0066496F">
        <w:trPr>
          <w:trHeight w:val="292"/>
        </w:trPr>
        <w:tc>
          <w:tcPr>
            <w:tcW w:w="1385" w:type="dxa"/>
          </w:tcPr>
          <w:p w14:paraId="689542F7" w14:textId="77777777" w:rsidR="0066496F" w:rsidRPr="003A51AC" w:rsidRDefault="0066496F" w:rsidP="0066496F">
            <w:pPr>
              <w:pStyle w:val="TableParagraph"/>
              <w:ind w:left="129"/>
              <w:rPr>
                <w:sz w:val="24"/>
                <w:szCs w:val="24"/>
              </w:rPr>
            </w:pPr>
            <w:r w:rsidRPr="003A51AC">
              <w:rPr>
                <w:sz w:val="24"/>
                <w:szCs w:val="24"/>
              </w:rPr>
              <w:t>2.3.2.2.37.</w:t>
            </w:r>
          </w:p>
        </w:tc>
        <w:tc>
          <w:tcPr>
            <w:tcW w:w="5493" w:type="dxa"/>
          </w:tcPr>
          <w:p w14:paraId="4136D9F8" w14:textId="77777777" w:rsidR="0066496F" w:rsidRPr="003A51AC" w:rsidRDefault="0066496F" w:rsidP="0066496F">
            <w:pPr>
              <w:pStyle w:val="TableParagraph"/>
              <w:rPr>
                <w:sz w:val="24"/>
                <w:szCs w:val="24"/>
              </w:rPr>
            </w:pPr>
            <w:r w:rsidRPr="003A51AC">
              <w:rPr>
                <w:sz w:val="24"/>
                <w:szCs w:val="24"/>
              </w:rPr>
              <w:t>Коврик</w:t>
            </w:r>
            <w:r w:rsidRPr="003A51AC">
              <w:rPr>
                <w:spacing w:val="-5"/>
                <w:sz w:val="24"/>
                <w:szCs w:val="24"/>
              </w:rPr>
              <w:t xml:space="preserve"> </w:t>
            </w:r>
            <w:r w:rsidRPr="003A51AC">
              <w:rPr>
                <w:sz w:val="24"/>
                <w:szCs w:val="24"/>
              </w:rPr>
              <w:t>массажный</w:t>
            </w:r>
          </w:p>
        </w:tc>
        <w:tc>
          <w:tcPr>
            <w:tcW w:w="720" w:type="dxa"/>
          </w:tcPr>
          <w:p w14:paraId="7054C99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FC5D50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389880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E33D6A6" w14:textId="77777777" w:rsidR="0066496F" w:rsidRPr="003A51AC" w:rsidRDefault="0066496F" w:rsidP="0066496F">
            <w:pPr>
              <w:pStyle w:val="TableParagraph"/>
              <w:rPr>
                <w:sz w:val="24"/>
                <w:szCs w:val="24"/>
              </w:rPr>
            </w:pPr>
          </w:p>
        </w:tc>
      </w:tr>
      <w:tr w:rsidR="0066496F" w:rsidRPr="003A51AC" w14:paraId="29424F21" w14:textId="77777777" w:rsidTr="0066496F">
        <w:trPr>
          <w:trHeight w:val="290"/>
        </w:trPr>
        <w:tc>
          <w:tcPr>
            <w:tcW w:w="1385" w:type="dxa"/>
          </w:tcPr>
          <w:p w14:paraId="4459748A" w14:textId="77777777" w:rsidR="0066496F" w:rsidRPr="003A51AC" w:rsidRDefault="0066496F" w:rsidP="0066496F">
            <w:pPr>
              <w:pStyle w:val="TableParagraph"/>
              <w:ind w:left="129"/>
              <w:rPr>
                <w:sz w:val="24"/>
                <w:szCs w:val="24"/>
              </w:rPr>
            </w:pPr>
            <w:r w:rsidRPr="003A51AC">
              <w:rPr>
                <w:sz w:val="24"/>
                <w:szCs w:val="24"/>
              </w:rPr>
              <w:t>2.3.2.2.38.</w:t>
            </w:r>
          </w:p>
        </w:tc>
        <w:tc>
          <w:tcPr>
            <w:tcW w:w="5493" w:type="dxa"/>
          </w:tcPr>
          <w:p w14:paraId="36D8AF7F" w14:textId="77777777" w:rsidR="0066496F" w:rsidRPr="003A51AC" w:rsidRDefault="0066496F" w:rsidP="0066496F">
            <w:pPr>
              <w:pStyle w:val="TableParagraph"/>
              <w:rPr>
                <w:sz w:val="24"/>
                <w:szCs w:val="24"/>
              </w:rPr>
            </w:pPr>
            <w:r w:rsidRPr="003A51AC">
              <w:rPr>
                <w:sz w:val="24"/>
                <w:szCs w:val="24"/>
              </w:rPr>
              <w:t>Кольцеброс</w:t>
            </w:r>
          </w:p>
        </w:tc>
        <w:tc>
          <w:tcPr>
            <w:tcW w:w="720" w:type="dxa"/>
          </w:tcPr>
          <w:p w14:paraId="31D15B0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79ED93D"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3400D8F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F916E54" w14:textId="77777777" w:rsidR="0066496F" w:rsidRPr="003A51AC" w:rsidRDefault="0066496F" w:rsidP="0066496F">
            <w:pPr>
              <w:pStyle w:val="TableParagraph"/>
              <w:rPr>
                <w:sz w:val="24"/>
                <w:szCs w:val="24"/>
              </w:rPr>
            </w:pPr>
          </w:p>
        </w:tc>
      </w:tr>
      <w:tr w:rsidR="0066496F" w:rsidRPr="003A51AC" w14:paraId="1C1E248B" w14:textId="77777777" w:rsidTr="0066496F">
        <w:trPr>
          <w:trHeight w:val="290"/>
        </w:trPr>
        <w:tc>
          <w:tcPr>
            <w:tcW w:w="1385" w:type="dxa"/>
          </w:tcPr>
          <w:p w14:paraId="6FE26AD2" w14:textId="77777777" w:rsidR="0066496F" w:rsidRPr="003A51AC" w:rsidRDefault="0066496F" w:rsidP="0066496F">
            <w:pPr>
              <w:pStyle w:val="TableParagraph"/>
              <w:ind w:left="129"/>
              <w:rPr>
                <w:sz w:val="24"/>
                <w:szCs w:val="24"/>
              </w:rPr>
            </w:pPr>
            <w:r w:rsidRPr="003A51AC">
              <w:rPr>
                <w:sz w:val="24"/>
                <w:szCs w:val="24"/>
              </w:rPr>
              <w:t>2.3.2.2.39.</w:t>
            </w:r>
          </w:p>
        </w:tc>
        <w:tc>
          <w:tcPr>
            <w:tcW w:w="5493" w:type="dxa"/>
          </w:tcPr>
          <w:p w14:paraId="5C28DF37" w14:textId="77777777" w:rsidR="0066496F" w:rsidRPr="003A51AC" w:rsidRDefault="0066496F" w:rsidP="0066496F">
            <w:pPr>
              <w:pStyle w:val="TableParagraph"/>
              <w:rPr>
                <w:sz w:val="24"/>
                <w:szCs w:val="24"/>
              </w:rPr>
            </w:pPr>
            <w:r w:rsidRPr="003A51AC">
              <w:rPr>
                <w:spacing w:val="-1"/>
                <w:sz w:val="24"/>
                <w:szCs w:val="24"/>
              </w:rPr>
              <w:t>Коляска</w:t>
            </w:r>
            <w:r w:rsidRPr="003A51AC">
              <w:rPr>
                <w:spacing w:val="-9"/>
                <w:sz w:val="24"/>
                <w:szCs w:val="24"/>
              </w:rPr>
              <w:t xml:space="preserve"> </w:t>
            </w:r>
            <w:r w:rsidRPr="003A51AC">
              <w:rPr>
                <w:sz w:val="24"/>
                <w:szCs w:val="24"/>
              </w:rPr>
              <w:t>прогулочная</w:t>
            </w:r>
            <w:r w:rsidRPr="003A51AC">
              <w:rPr>
                <w:spacing w:val="-13"/>
                <w:sz w:val="24"/>
                <w:szCs w:val="24"/>
              </w:rPr>
              <w:t xml:space="preserve"> </w:t>
            </w:r>
            <w:r w:rsidRPr="003A51AC">
              <w:rPr>
                <w:sz w:val="24"/>
                <w:szCs w:val="24"/>
              </w:rPr>
              <w:t>(среднего</w:t>
            </w:r>
            <w:r w:rsidRPr="003A51AC">
              <w:rPr>
                <w:spacing w:val="-11"/>
                <w:sz w:val="24"/>
                <w:szCs w:val="24"/>
              </w:rPr>
              <w:t xml:space="preserve"> </w:t>
            </w:r>
            <w:r w:rsidRPr="003A51AC">
              <w:rPr>
                <w:sz w:val="24"/>
                <w:szCs w:val="24"/>
              </w:rPr>
              <w:t>размера)</w:t>
            </w:r>
          </w:p>
        </w:tc>
        <w:tc>
          <w:tcPr>
            <w:tcW w:w="720" w:type="dxa"/>
          </w:tcPr>
          <w:p w14:paraId="2708349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0D68F7A" w14:textId="77777777" w:rsidR="0066496F" w:rsidRPr="003A51AC" w:rsidRDefault="0066496F" w:rsidP="0066496F">
            <w:pPr>
              <w:pStyle w:val="TableParagraph"/>
              <w:ind w:left="7"/>
              <w:jc w:val="center"/>
              <w:rPr>
                <w:sz w:val="24"/>
                <w:szCs w:val="24"/>
              </w:rPr>
            </w:pPr>
            <w:r w:rsidRPr="003A51AC">
              <w:rPr>
                <w:sz w:val="24"/>
                <w:szCs w:val="24"/>
              </w:rPr>
              <w:t>4</w:t>
            </w:r>
          </w:p>
        </w:tc>
        <w:tc>
          <w:tcPr>
            <w:tcW w:w="1035" w:type="dxa"/>
          </w:tcPr>
          <w:p w14:paraId="424AF02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FEB9774" w14:textId="77777777" w:rsidR="0066496F" w:rsidRPr="003A51AC" w:rsidRDefault="0066496F" w:rsidP="0066496F">
            <w:pPr>
              <w:pStyle w:val="TableParagraph"/>
              <w:rPr>
                <w:sz w:val="24"/>
                <w:szCs w:val="24"/>
              </w:rPr>
            </w:pPr>
          </w:p>
        </w:tc>
      </w:tr>
      <w:tr w:rsidR="0066496F" w:rsidRPr="003A51AC" w14:paraId="3414C814" w14:textId="77777777" w:rsidTr="0066496F">
        <w:trPr>
          <w:trHeight w:val="292"/>
        </w:trPr>
        <w:tc>
          <w:tcPr>
            <w:tcW w:w="1385" w:type="dxa"/>
          </w:tcPr>
          <w:p w14:paraId="4B6CB572" w14:textId="77777777" w:rsidR="0066496F" w:rsidRPr="003A51AC" w:rsidRDefault="0066496F" w:rsidP="0066496F">
            <w:pPr>
              <w:pStyle w:val="TableParagraph"/>
              <w:spacing w:line="246" w:lineRule="exact"/>
              <w:ind w:left="129"/>
              <w:rPr>
                <w:sz w:val="24"/>
                <w:szCs w:val="24"/>
              </w:rPr>
            </w:pPr>
            <w:r w:rsidRPr="003A51AC">
              <w:rPr>
                <w:sz w:val="24"/>
                <w:szCs w:val="24"/>
              </w:rPr>
              <w:t>2.3.2.2.40.</w:t>
            </w:r>
          </w:p>
        </w:tc>
        <w:tc>
          <w:tcPr>
            <w:tcW w:w="5493" w:type="dxa"/>
          </w:tcPr>
          <w:p w14:paraId="2479C529" w14:textId="77777777" w:rsidR="0066496F" w:rsidRPr="003A51AC" w:rsidRDefault="0066496F" w:rsidP="0066496F">
            <w:pPr>
              <w:pStyle w:val="TableParagraph"/>
              <w:spacing w:line="246" w:lineRule="exact"/>
              <w:rPr>
                <w:sz w:val="24"/>
                <w:szCs w:val="24"/>
              </w:rPr>
            </w:pPr>
            <w:r w:rsidRPr="003A51AC">
              <w:rPr>
                <w:sz w:val="24"/>
                <w:szCs w:val="24"/>
              </w:rPr>
              <w:t>Комплект</w:t>
            </w:r>
            <w:r w:rsidRPr="003A51AC">
              <w:rPr>
                <w:spacing w:val="-11"/>
                <w:sz w:val="24"/>
                <w:szCs w:val="24"/>
              </w:rPr>
              <w:t xml:space="preserve"> </w:t>
            </w:r>
            <w:r w:rsidRPr="003A51AC">
              <w:rPr>
                <w:sz w:val="24"/>
                <w:szCs w:val="24"/>
              </w:rPr>
              <w:t>деревянных</w:t>
            </w:r>
            <w:r w:rsidRPr="003A51AC">
              <w:rPr>
                <w:spacing w:val="-10"/>
                <w:sz w:val="24"/>
                <w:szCs w:val="24"/>
              </w:rPr>
              <w:t xml:space="preserve"> </w:t>
            </w:r>
            <w:r w:rsidRPr="003A51AC">
              <w:rPr>
                <w:sz w:val="24"/>
                <w:szCs w:val="24"/>
              </w:rPr>
              <w:t>игрушек-забав</w:t>
            </w:r>
          </w:p>
        </w:tc>
        <w:tc>
          <w:tcPr>
            <w:tcW w:w="720" w:type="dxa"/>
          </w:tcPr>
          <w:p w14:paraId="6E8D7B33"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44BC5467"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07FEDD72" w14:textId="77777777" w:rsidR="0066496F" w:rsidRPr="003A51AC" w:rsidRDefault="0066496F" w:rsidP="0066496F">
            <w:pPr>
              <w:pStyle w:val="TableParagraph"/>
              <w:rPr>
                <w:sz w:val="24"/>
                <w:szCs w:val="24"/>
              </w:rPr>
            </w:pPr>
          </w:p>
        </w:tc>
        <w:tc>
          <w:tcPr>
            <w:tcW w:w="1006" w:type="dxa"/>
          </w:tcPr>
          <w:p w14:paraId="578212B7"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16324498" w14:textId="77777777" w:rsidTr="0066496F">
        <w:trPr>
          <w:trHeight w:val="290"/>
        </w:trPr>
        <w:tc>
          <w:tcPr>
            <w:tcW w:w="1385" w:type="dxa"/>
          </w:tcPr>
          <w:p w14:paraId="1C4C79B0" w14:textId="77777777" w:rsidR="0066496F" w:rsidRPr="003A51AC" w:rsidRDefault="0066496F" w:rsidP="0066496F">
            <w:pPr>
              <w:pStyle w:val="TableParagraph"/>
              <w:ind w:left="129"/>
              <w:rPr>
                <w:sz w:val="24"/>
                <w:szCs w:val="24"/>
              </w:rPr>
            </w:pPr>
            <w:r w:rsidRPr="003A51AC">
              <w:rPr>
                <w:sz w:val="24"/>
                <w:szCs w:val="24"/>
              </w:rPr>
              <w:t>2.3.2.2.41.</w:t>
            </w:r>
          </w:p>
        </w:tc>
        <w:tc>
          <w:tcPr>
            <w:tcW w:w="5493" w:type="dxa"/>
          </w:tcPr>
          <w:p w14:paraId="3CE52749" w14:textId="77777777" w:rsidR="0066496F" w:rsidRPr="003A51AC" w:rsidRDefault="0066496F" w:rsidP="0066496F">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развития</w:t>
            </w:r>
            <w:r w:rsidRPr="003A51AC">
              <w:rPr>
                <w:spacing w:val="-8"/>
                <w:sz w:val="24"/>
                <w:szCs w:val="24"/>
                <w:lang w:val="ru-RU"/>
              </w:rPr>
              <w:t xml:space="preserve"> </w:t>
            </w:r>
            <w:r w:rsidRPr="003A51AC">
              <w:rPr>
                <w:sz w:val="24"/>
                <w:szCs w:val="24"/>
                <w:lang w:val="ru-RU"/>
              </w:rPr>
              <w:t>крупной</w:t>
            </w:r>
            <w:r w:rsidRPr="003A51AC">
              <w:rPr>
                <w:spacing w:val="-7"/>
                <w:sz w:val="24"/>
                <w:szCs w:val="24"/>
                <w:lang w:val="ru-RU"/>
              </w:rPr>
              <w:t xml:space="preserve"> </w:t>
            </w:r>
            <w:r w:rsidRPr="003A51AC">
              <w:rPr>
                <w:sz w:val="24"/>
                <w:szCs w:val="24"/>
                <w:lang w:val="ru-RU"/>
              </w:rPr>
              <w:t>моторики</w:t>
            </w:r>
          </w:p>
        </w:tc>
        <w:tc>
          <w:tcPr>
            <w:tcW w:w="720" w:type="dxa"/>
          </w:tcPr>
          <w:p w14:paraId="3E20E6E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F46D50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B684936" w14:textId="77777777" w:rsidR="0066496F" w:rsidRPr="003A51AC" w:rsidRDefault="0066496F" w:rsidP="0066496F">
            <w:pPr>
              <w:pStyle w:val="TableParagraph"/>
              <w:rPr>
                <w:sz w:val="24"/>
                <w:szCs w:val="24"/>
              </w:rPr>
            </w:pPr>
          </w:p>
        </w:tc>
        <w:tc>
          <w:tcPr>
            <w:tcW w:w="1006" w:type="dxa"/>
          </w:tcPr>
          <w:p w14:paraId="5ACD6F43"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8C335BD" w14:textId="77777777" w:rsidTr="0066496F">
        <w:trPr>
          <w:trHeight w:val="292"/>
        </w:trPr>
        <w:tc>
          <w:tcPr>
            <w:tcW w:w="1385" w:type="dxa"/>
          </w:tcPr>
          <w:p w14:paraId="217E3A3C" w14:textId="77777777" w:rsidR="0066496F" w:rsidRPr="003A51AC" w:rsidRDefault="0066496F" w:rsidP="0066496F">
            <w:pPr>
              <w:pStyle w:val="TableParagraph"/>
              <w:ind w:left="129"/>
              <w:rPr>
                <w:sz w:val="24"/>
                <w:szCs w:val="24"/>
              </w:rPr>
            </w:pPr>
            <w:r w:rsidRPr="003A51AC">
              <w:rPr>
                <w:sz w:val="24"/>
                <w:szCs w:val="24"/>
              </w:rPr>
              <w:t>2.3.2.2.42.</w:t>
            </w:r>
          </w:p>
        </w:tc>
        <w:tc>
          <w:tcPr>
            <w:tcW w:w="5493" w:type="dxa"/>
          </w:tcPr>
          <w:p w14:paraId="028CE06C" w14:textId="77777777" w:rsidR="0066496F" w:rsidRPr="003A51AC" w:rsidRDefault="0066496F" w:rsidP="0066496F">
            <w:pPr>
              <w:pStyle w:val="TableParagraph"/>
              <w:rPr>
                <w:sz w:val="24"/>
                <w:szCs w:val="24"/>
              </w:rPr>
            </w:pPr>
            <w:r w:rsidRPr="003A51AC">
              <w:rPr>
                <w:sz w:val="24"/>
                <w:szCs w:val="24"/>
              </w:rPr>
              <w:t>Комплект</w:t>
            </w:r>
            <w:r w:rsidRPr="003A51AC">
              <w:rPr>
                <w:spacing w:val="-3"/>
                <w:sz w:val="24"/>
                <w:szCs w:val="24"/>
              </w:rPr>
              <w:t xml:space="preserve"> </w:t>
            </w:r>
            <w:r w:rsidRPr="003A51AC">
              <w:rPr>
                <w:sz w:val="24"/>
                <w:szCs w:val="24"/>
              </w:rPr>
              <w:t>мячей-массажеров</w:t>
            </w:r>
          </w:p>
        </w:tc>
        <w:tc>
          <w:tcPr>
            <w:tcW w:w="720" w:type="dxa"/>
          </w:tcPr>
          <w:p w14:paraId="718A53C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2BD744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923B1E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96D7F8F" w14:textId="77777777" w:rsidR="0066496F" w:rsidRPr="003A51AC" w:rsidRDefault="0066496F" w:rsidP="0066496F">
            <w:pPr>
              <w:pStyle w:val="TableParagraph"/>
              <w:rPr>
                <w:sz w:val="24"/>
                <w:szCs w:val="24"/>
              </w:rPr>
            </w:pPr>
          </w:p>
        </w:tc>
      </w:tr>
      <w:tr w:rsidR="0066496F" w:rsidRPr="003A51AC" w14:paraId="4A11A0D0" w14:textId="77777777" w:rsidTr="0066496F">
        <w:trPr>
          <w:trHeight w:val="580"/>
        </w:trPr>
        <w:tc>
          <w:tcPr>
            <w:tcW w:w="1385" w:type="dxa"/>
          </w:tcPr>
          <w:p w14:paraId="03F1749F" w14:textId="77777777" w:rsidR="0066496F" w:rsidRPr="003A51AC" w:rsidRDefault="0066496F" w:rsidP="0066496F">
            <w:pPr>
              <w:pStyle w:val="TableParagraph"/>
              <w:ind w:left="129"/>
              <w:rPr>
                <w:sz w:val="24"/>
                <w:szCs w:val="24"/>
              </w:rPr>
            </w:pPr>
            <w:r w:rsidRPr="003A51AC">
              <w:rPr>
                <w:sz w:val="24"/>
                <w:szCs w:val="24"/>
              </w:rPr>
              <w:t>2.3.2.2.43.</w:t>
            </w:r>
          </w:p>
        </w:tc>
        <w:tc>
          <w:tcPr>
            <w:tcW w:w="5493" w:type="dxa"/>
          </w:tcPr>
          <w:p w14:paraId="6113ACE2" w14:textId="77777777" w:rsidR="0066496F" w:rsidRPr="003A51AC" w:rsidRDefault="0066496F" w:rsidP="0066496F">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цифровых</w:t>
            </w:r>
            <w:r w:rsidRPr="003A51AC">
              <w:rPr>
                <w:spacing w:val="62"/>
                <w:sz w:val="24"/>
                <w:szCs w:val="24"/>
                <w:lang w:val="ru-RU"/>
              </w:rPr>
              <w:t xml:space="preserve"> </w:t>
            </w:r>
            <w:r w:rsidRPr="003A51AC">
              <w:rPr>
                <w:sz w:val="24"/>
                <w:szCs w:val="24"/>
                <w:lang w:val="ru-RU"/>
              </w:rPr>
              <w:t>записей</w:t>
            </w:r>
            <w:r w:rsidRPr="003A51AC">
              <w:rPr>
                <w:spacing w:val="61"/>
                <w:sz w:val="24"/>
                <w:szCs w:val="24"/>
                <w:lang w:val="ru-RU"/>
              </w:rPr>
              <w:t xml:space="preserve"> </w:t>
            </w:r>
            <w:r w:rsidRPr="003A51AC">
              <w:rPr>
                <w:sz w:val="24"/>
                <w:szCs w:val="24"/>
                <w:lang w:val="ru-RU"/>
              </w:rPr>
              <w:t>с</w:t>
            </w:r>
            <w:r w:rsidRPr="003A51AC">
              <w:rPr>
                <w:spacing w:val="59"/>
                <w:sz w:val="24"/>
                <w:szCs w:val="24"/>
                <w:lang w:val="ru-RU"/>
              </w:rPr>
              <w:t xml:space="preserve"> </w:t>
            </w:r>
            <w:r w:rsidRPr="003A51AC">
              <w:rPr>
                <w:sz w:val="24"/>
                <w:szCs w:val="24"/>
                <w:lang w:val="ru-RU"/>
              </w:rPr>
              <w:t>русскими</w:t>
            </w:r>
            <w:r w:rsidRPr="003A51AC">
              <w:rPr>
                <w:spacing w:val="62"/>
                <w:sz w:val="24"/>
                <w:szCs w:val="24"/>
                <w:lang w:val="ru-RU"/>
              </w:rPr>
              <w:t xml:space="preserve"> </w:t>
            </w:r>
            <w:r w:rsidRPr="003A51AC">
              <w:rPr>
                <w:sz w:val="24"/>
                <w:szCs w:val="24"/>
                <w:lang w:val="ru-RU"/>
              </w:rPr>
              <w:t>народными</w:t>
            </w:r>
          </w:p>
          <w:p w14:paraId="4ADC51FD" w14:textId="77777777" w:rsidR="0066496F" w:rsidRPr="003A51AC" w:rsidRDefault="0066496F" w:rsidP="0066496F">
            <w:pPr>
              <w:pStyle w:val="TableParagraph"/>
              <w:spacing w:before="37"/>
              <w:rPr>
                <w:sz w:val="24"/>
                <w:szCs w:val="24"/>
                <w:lang w:val="ru-RU"/>
              </w:rPr>
            </w:pPr>
            <w:r w:rsidRPr="003A51AC">
              <w:rPr>
                <w:sz w:val="24"/>
                <w:szCs w:val="24"/>
                <w:lang w:val="ru-RU"/>
              </w:rPr>
              <w:t>песнями</w:t>
            </w:r>
            <w:r w:rsidRPr="003A51AC">
              <w:rPr>
                <w:spacing w:val="-5"/>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детей</w:t>
            </w:r>
            <w:r w:rsidRPr="003A51AC">
              <w:rPr>
                <w:spacing w:val="-3"/>
                <w:sz w:val="24"/>
                <w:szCs w:val="24"/>
                <w:lang w:val="ru-RU"/>
              </w:rPr>
              <w:t xml:space="preserve"> </w:t>
            </w:r>
            <w:r w:rsidRPr="003A51AC">
              <w:rPr>
                <w:sz w:val="24"/>
                <w:szCs w:val="24"/>
                <w:lang w:val="ru-RU"/>
              </w:rPr>
              <w:t>младшего</w:t>
            </w:r>
            <w:r w:rsidRPr="003A51AC">
              <w:rPr>
                <w:spacing w:val="-6"/>
                <w:sz w:val="24"/>
                <w:szCs w:val="24"/>
                <w:lang w:val="ru-RU"/>
              </w:rPr>
              <w:t xml:space="preserve"> </w:t>
            </w:r>
            <w:r w:rsidRPr="003A51AC">
              <w:rPr>
                <w:sz w:val="24"/>
                <w:szCs w:val="24"/>
                <w:lang w:val="ru-RU"/>
              </w:rPr>
              <w:t>дошкольного</w:t>
            </w:r>
            <w:r w:rsidRPr="003A51AC">
              <w:rPr>
                <w:spacing w:val="-4"/>
                <w:sz w:val="24"/>
                <w:szCs w:val="24"/>
                <w:lang w:val="ru-RU"/>
              </w:rPr>
              <w:t xml:space="preserve"> </w:t>
            </w:r>
            <w:r w:rsidRPr="003A51AC">
              <w:rPr>
                <w:sz w:val="24"/>
                <w:szCs w:val="24"/>
                <w:lang w:val="ru-RU"/>
              </w:rPr>
              <w:t>возраста</w:t>
            </w:r>
          </w:p>
        </w:tc>
        <w:tc>
          <w:tcPr>
            <w:tcW w:w="720" w:type="dxa"/>
          </w:tcPr>
          <w:p w14:paraId="0142225E"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612D2040"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1B3B289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79213E2" w14:textId="77777777" w:rsidR="0066496F" w:rsidRPr="003A51AC" w:rsidRDefault="0066496F" w:rsidP="0066496F">
            <w:pPr>
              <w:pStyle w:val="TableParagraph"/>
              <w:rPr>
                <w:sz w:val="24"/>
                <w:szCs w:val="24"/>
              </w:rPr>
            </w:pPr>
          </w:p>
        </w:tc>
      </w:tr>
      <w:tr w:rsidR="0066496F" w:rsidRPr="003A51AC" w14:paraId="43767941" w14:textId="77777777" w:rsidTr="0066496F">
        <w:trPr>
          <w:trHeight w:val="292"/>
        </w:trPr>
        <w:tc>
          <w:tcPr>
            <w:tcW w:w="1385" w:type="dxa"/>
          </w:tcPr>
          <w:p w14:paraId="215331FE" w14:textId="77777777" w:rsidR="0066496F" w:rsidRPr="003A51AC" w:rsidRDefault="0066496F" w:rsidP="0066496F">
            <w:pPr>
              <w:pStyle w:val="TableParagraph"/>
              <w:ind w:left="129"/>
              <w:rPr>
                <w:sz w:val="24"/>
                <w:szCs w:val="24"/>
              </w:rPr>
            </w:pPr>
            <w:r w:rsidRPr="003A51AC">
              <w:rPr>
                <w:sz w:val="24"/>
                <w:szCs w:val="24"/>
              </w:rPr>
              <w:t>2.3.2.2.44.</w:t>
            </w:r>
          </w:p>
        </w:tc>
        <w:tc>
          <w:tcPr>
            <w:tcW w:w="5493" w:type="dxa"/>
          </w:tcPr>
          <w:p w14:paraId="0FB19C5E" w14:textId="77777777" w:rsidR="0066496F" w:rsidRPr="003A51AC" w:rsidRDefault="0066496F" w:rsidP="0066496F">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цифровых</w:t>
            </w:r>
            <w:r w:rsidRPr="003A51AC">
              <w:rPr>
                <w:spacing w:val="-8"/>
                <w:sz w:val="24"/>
                <w:szCs w:val="24"/>
                <w:lang w:val="ru-RU"/>
              </w:rPr>
              <w:t xml:space="preserve"> </w:t>
            </w:r>
            <w:r w:rsidRPr="003A51AC">
              <w:rPr>
                <w:sz w:val="24"/>
                <w:szCs w:val="24"/>
                <w:lang w:val="ru-RU"/>
              </w:rPr>
              <w:t>записей</w:t>
            </w:r>
            <w:r w:rsidRPr="003A51AC">
              <w:rPr>
                <w:spacing w:val="-8"/>
                <w:sz w:val="24"/>
                <w:szCs w:val="24"/>
                <w:lang w:val="ru-RU"/>
              </w:rPr>
              <w:t xml:space="preserve"> </w:t>
            </w:r>
            <w:r w:rsidRPr="003A51AC">
              <w:rPr>
                <w:sz w:val="24"/>
                <w:szCs w:val="24"/>
                <w:lang w:val="ru-RU"/>
              </w:rPr>
              <w:t>со</w:t>
            </w:r>
            <w:r w:rsidRPr="003A51AC">
              <w:rPr>
                <w:spacing w:val="-8"/>
                <w:sz w:val="24"/>
                <w:szCs w:val="24"/>
                <w:lang w:val="ru-RU"/>
              </w:rPr>
              <w:t xml:space="preserve"> </w:t>
            </w:r>
            <w:r w:rsidRPr="003A51AC">
              <w:rPr>
                <w:sz w:val="24"/>
                <w:szCs w:val="24"/>
                <w:lang w:val="ru-RU"/>
              </w:rPr>
              <w:t>звуками</w:t>
            </w:r>
            <w:r w:rsidRPr="003A51AC">
              <w:rPr>
                <w:spacing w:val="-9"/>
                <w:sz w:val="24"/>
                <w:szCs w:val="24"/>
                <w:lang w:val="ru-RU"/>
              </w:rPr>
              <w:t xml:space="preserve"> </w:t>
            </w:r>
            <w:r w:rsidRPr="003A51AC">
              <w:rPr>
                <w:sz w:val="24"/>
                <w:szCs w:val="24"/>
                <w:lang w:val="ru-RU"/>
              </w:rPr>
              <w:t>природы</w:t>
            </w:r>
          </w:p>
        </w:tc>
        <w:tc>
          <w:tcPr>
            <w:tcW w:w="720" w:type="dxa"/>
          </w:tcPr>
          <w:p w14:paraId="2BC8736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3FF10A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B2F9EC8" w14:textId="77777777" w:rsidR="0066496F" w:rsidRPr="003A51AC" w:rsidRDefault="0066496F" w:rsidP="0066496F">
            <w:pPr>
              <w:pStyle w:val="TableParagraph"/>
              <w:rPr>
                <w:sz w:val="24"/>
                <w:szCs w:val="24"/>
              </w:rPr>
            </w:pPr>
          </w:p>
        </w:tc>
        <w:tc>
          <w:tcPr>
            <w:tcW w:w="1006" w:type="dxa"/>
          </w:tcPr>
          <w:p w14:paraId="5CEB21A4"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8BFC903" w14:textId="77777777" w:rsidTr="0066496F">
        <w:trPr>
          <w:trHeight w:val="290"/>
        </w:trPr>
        <w:tc>
          <w:tcPr>
            <w:tcW w:w="1385" w:type="dxa"/>
          </w:tcPr>
          <w:p w14:paraId="331682F0" w14:textId="77777777" w:rsidR="0066496F" w:rsidRPr="003A51AC" w:rsidRDefault="0066496F" w:rsidP="0066496F">
            <w:pPr>
              <w:pStyle w:val="TableParagraph"/>
              <w:ind w:left="129"/>
              <w:rPr>
                <w:sz w:val="24"/>
                <w:szCs w:val="24"/>
              </w:rPr>
            </w:pPr>
            <w:r w:rsidRPr="003A51AC">
              <w:rPr>
                <w:sz w:val="24"/>
                <w:szCs w:val="24"/>
              </w:rPr>
              <w:t>2.3.2.2.45.</w:t>
            </w:r>
          </w:p>
        </w:tc>
        <w:tc>
          <w:tcPr>
            <w:tcW w:w="5493" w:type="dxa"/>
          </w:tcPr>
          <w:p w14:paraId="01AA003E" w14:textId="77777777" w:rsidR="0066496F" w:rsidRPr="003A51AC" w:rsidRDefault="0066496F" w:rsidP="0066496F">
            <w:pPr>
              <w:pStyle w:val="TableParagraph"/>
              <w:rPr>
                <w:sz w:val="24"/>
                <w:szCs w:val="24"/>
                <w:lang w:val="ru-RU"/>
              </w:rPr>
            </w:pPr>
            <w:r w:rsidRPr="003A51AC">
              <w:rPr>
                <w:sz w:val="24"/>
                <w:szCs w:val="24"/>
                <w:lang w:val="ru-RU"/>
              </w:rPr>
              <w:t>Конструктор</w:t>
            </w:r>
            <w:r w:rsidRPr="003A51AC">
              <w:rPr>
                <w:spacing w:val="-6"/>
                <w:sz w:val="24"/>
                <w:szCs w:val="24"/>
                <w:lang w:val="ru-RU"/>
              </w:rPr>
              <w:t xml:space="preserve"> </w:t>
            </w:r>
            <w:r w:rsidRPr="003A51AC">
              <w:rPr>
                <w:sz w:val="24"/>
                <w:szCs w:val="24"/>
                <w:lang w:val="ru-RU"/>
              </w:rPr>
              <w:t>мягких</w:t>
            </w:r>
            <w:r w:rsidRPr="003A51AC">
              <w:rPr>
                <w:spacing w:val="-8"/>
                <w:sz w:val="24"/>
                <w:szCs w:val="24"/>
                <w:lang w:val="ru-RU"/>
              </w:rPr>
              <w:t xml:space="preserve"> </w:t>
            </w:r>
            <w:r w:rsidRPr="003A51AC">
              <w:rPr>
                <w:sz w:val="24"/>
                <w:szCs w:val="24"/>
                <w:lang w:val="ru-RU"/>
              </w:rPr>
              <w:t>деталей</w:t>
            </w:r>
            <w:r w:rsidRPr="003A51AC">
              <w:rPr>
                <w:spacing w:val="-4"/>
                <w:sz w:val="24"/>
                <w:szCs w:val="24"/>
                <w:lang w:val="ru-RU"/>
              </w:rPr>
              <w:t xml:space="preserve"> </w:t>
            </w:r>
            <w:r w:rsidRPr="003A51AC">
              <w:rPr>
                <w:sz w:val="24"/>
                <w:szCs w:val="24"/>
                <w:lang w:val="ru-RU"/>
              </w:rPr>
              <w:t>среднего</w:t>
            </w:r>
            <w:r w:rsidRPr="003A51AC">
              <w:rPr>
                <w:spacing w:val="-5"/>
                <w:sz w:val="24"/>
                <w:szCs w:val="24"/>
                <w:lang w:val="ru-RU"/>
              </w:rPr>
              <w:t xml:space="preserve"> </w:t>
            </w:r>
            <w:r w:rsidRPr="003A51AC">
              <w:rPr>
                <w:sz w:val="24"/>
                <w:szCs w:val="24"/>
                <w:lang w:val="ru-RU"/>
              </w:rPr>
              <w:t>размера</w:t>
            </w:r>
          </w:p>
        </w:tc>
        <w:tc>
          <w:tcPr>
            <w:tcW w:w="720" w:type="dxa"/>
          </w:tcPr>
          <w:p w14:paraId="71D7EFD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418D01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6F4D92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A3B873C" w14:textId="77777777" w:rsidR="0066496F" w:rsidRPr="003A51AC" w:rsidRDefault="0066496F" w:rsidP="0066496F">
            <w:pPr>
              <w:pStyle w:val="TableParagraph"/>
              <w:rPr>
                <w:sz w:val="24"/>
                <w:szCs w:val="24"/>
              </w:rPr>
            </w:pPr>
          </w:p>
        </w:tc>
      </w:tr>
      <w:tr w:rsidR="0066496F" w:rsidRPr="003A51AC" w14:paraId="6181D614" w14:textId="77777777" w:rsidTr="0066496F">
        <w:trPr>
          <w:trHeight w:val="582"/>
        </w:trPr>
        <w:tc>
          <w:tcPr>
            <w:tcW w:w="1385" w:type="dxa"/>
          </w:tcPr>
          <w:p w14:paraId="108F451F" w14:textId="77777777" w:rsidR="0066496F" w:rsidRPr="003A51AC" w:rsidRDefault="0066496F" w:rsidP="0066496F">
            <w:pPr>
              <w:pStyle w:val="TableParagraph"/>
              <w:ind w:left="129"/>
              <w:rPr>
                <w:sz w:val="24"/>
                <w:szCs w:val="24"/>
              </w:rPr>
            </w:pPr>
            <w:r w:rsidRPr="003A51AC">
              <w:rPr>
                <w:sz w:val="24"/>
                <w:szCs w:val="24"/>
              </w:rPr>
              <w:t>2.3.2.2.46.</w:t>
            </w:r>
          </w:p>
        </w:tc>
        <w:tc>
          <w:tcPr>
            <w:tcW w:w="5493" w:type="dxa"/>
          </w:tcPr>
          <w:p w14:paraId="635B5F3F" w14:textId="77777777" w:rsidR="0066496F" w:rsidRPr="003A51AC" w:rsidRDefault="0066496F" w:rsidP="0066496F">
            <w:pPr>
              <w:pStyle w:val="TableParagraph"/>
              <w:rPr>
                <w:sz w:val="24"/>
                <w:szCs w:val="24"/>
                <w:lang w:val="ru-RU"/>
              </w:rPr>
            </w:pPr>
            <w:r w:rsidRPr="003A51AC">
              <w:rPr>
                <w:sz w:val="24"/>
                <w:szCs w:val="24"/>
                <w:lang w:val="ru-RU"/>
              </w:rPr>
              <w:t>Куб</w:t>
            </w:r>
            <w:r w:rsidRPr="003A51AC">
              <w:rPr>
                <w:spacing w:val="39"/>
                <w:sz w:val="24"/>
                <w:szCs w:val="24"/>
                <w:lang w:val="ru-RU"/>
              </w:rPr>
              <w:t xml:space="preserve"> </w:t>
            </w:r>
            <w:r w:rsidRPr="003A51AC">
              <w:rPr>
                <w:sz w:val="24"/>
                <w:szCs w:val="24"/>
                <w:lang w:val="ru-RU"/>
              </w:rPr>
              <w:t>с</w:t>
            </w:r>
            <w:r w:rsidRPr="003A51AC">
              <w:rPr>
                <w:spacing w:val="40"/>
                <w:sz w:val="24"/>
                <w:szCs w:val="24"/>
                <w:lang w:val="ru-RU"/>
              </w:rPr>
              <w:t xml:space="preserve"> </w:t>
            </w:r>
            <w:r w:rsidRPr="003A51AC">
              <w:rPr>
                <w:sz w:val="24"/>
                <w:szCs w:val="24"/>
                <w:lang w:val="ru-RU"/>
              </w:rPr>
              <w:t>прорезями</w:t>
            </w:r>
            <w:r w:rsidRPr="003A51AC">
              <w:rPr>
                <w:spacing w:val="39"/>
                <w:sz w:val="24"/>
                <w:szCs w:val="24"/>
                <w:lang w:val="ru-RU"/>
              </w:rPr>
              <w:t xml:space="preserve"> </w:t>
            </w:r>
            <w:r w:rsidRPr="003A51AC">
              <w:rPr>
                <w:sz w:val="24"/>
                <w:szCs w:val="24"/>
                <w:lang w:val="ru-RU"/>
              </w:rPr>
              <w:t>основных</w:t>
            </w:r>
            <w:r w:rsidRPr="003A51AC">
              <w:rPr>
                <w:spacing w:val="39"/>
                <w:sz w:val="24"/>
                <w:szCs w:val="24"/>
                <w:lang w:val="ru-RU"/>
              </w:rPr>
              <w:t xml:space="preserve"> </w:t>
            </w:r>
            <w:r w:rsidRPr="003A51AC">
              <w:rPr>
                <w:sz w:val="24"/>
                <w:szCs w:val="24"/>
                <w:lang w:val="ru-RU"/>
              </w:rPr>
              <w:t>геометрических</w:t>
            </w:r>
            <w:r w:rsidRPr="003A51AC">
              <w:rPr>
                <w:spacing w:val="37"/>
                <w:sz w:val="24"/>
                <w:szCs w:val="24"/>
                <w:lang w:val="ru-RU"/>
              </w:rPr>
              <w:t xml:space="preserve"> </w:t>
            </w:r>
            <w:r w:rsidRPr="003A51AC">
              <w:rPr>
                <w:sz w:val="24"/>
                <w:szCs w:val="24"/>
                <w:lang w:val="ru-RU"/>
              </w:rPr>
              <w:t>форм</w:t>
            </w:r>
            <w:r w:rsidRPr="003A51AC">
              <w:rPr>
                <w:spacing w:val="37"/>
                <w:sz w:val="24"/>
                <w:szCs w:val="24"/>
                <w:lang w:val="ru-RU"/>
              </w:rPr>
              <w:t xml:space="preserve"> </w:t>
            </w:r>
            <w:r w:rsidRPr="003A51AC">
              <w:rPr>
                <w:sz w:val="24"/>
                <w:szCs w:val="24"/>
                <w:lang w:val="ru-RU"/>
              </w:rPr>
              <w:t>для</w:t>
            </w:r>
          </w:p>
          <w:p w14:paraId="4361DB70" w14:textId="77777777" w:rsidR="0066496F" w:rsidRPr="003A51AC" w:rsidRDefault="0066496F" w:rsidP="0066496F">
            <w:pPr>
              <w:pStyle w:val="TableParagraph"/>
              <w:spacing w:before="37"/>
              <w:rPr>
                <w:sz w:val="24"/>
                <w:szCs w:val="24"/>
              </w:rPr>
            </w:pPr>
            <w:r w:rsidRPr="003A51AC">
              <w:rPr>
                <w:sz w:val="24"/>
                <w:szCs w:val="24"/>
              </w:rPr>
              <w:t>сортировки</w:t>
            </w:r>
            <w:r w:rsidRPr="003A51AC">
              <w:rPr>
                <w:spacing w:val="-3"/>
                <w:sz w:val="24"/>
                <w:szCs w:val="24"/>
              </w:rPr>
              <w:t xml:space="preserve"> </w:t>
            </w:r>
            <w:r w:rsidRPr="003A51AC">
              <w:rPr>
                <w:sz w:val="24"/>
                <w:szCs w:val="24"/>
              </w:rPr>
              <w:t>объемных</w:t>
            </w:r>
            <w:r w:rsidRPr="003A51AC">
              <w:rPr>
                <w:spacing w:val="-5"/>
                <w:sz w:val="24"/>
                <w:szCs w:val="24"/>
              </w:rPr>
              <w:t xml:space="preserve"> </w:t>
            </w:r>
            <w:r w:rsidRPr="003A51AC">
              <w:rPr>
                <w:sz w:val="24"/>
                <w:szCs w:val="24"/>
              </w:rPr>
              <w:t>тел</w:t>
            </w:r>
          </w:p>
        </w:tc>
        <w:tc>
          <w:tcPr>
            <w:tcW w:w="720" w:type="dxa"/>
          </w:tcPr>
          <w:p w14:paraId="1C2C3294"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669D17E7"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33AAE55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E2D0E13" w14:textId="77777777" w:rsidR="0066496F" w:rsidRPr="003A51AC" w:rsidRDefault="0066496F" w:rsidP="0066496F">
            <w:pPr>
              <w:pStyle w:val="TableParagraph"/>
              <w:rPr>
                <w:sz w:val="24"/>
                <w:szCs w:val="24"/>
              </w:rPr>
            </w:pPr>
          </w:p>
        </w:tc>
      </w:tr>
      <w:tr w:rsidR="0066496F" w:rsidRPr="003A51AC" w14:paraId="7EB2FBDF" w14:textId="77777777" w:rsidTr="0066496F">
        <w:trPr>
          <w:trHeight w:val="580"/>
        </w:trPr>
        <w:tc>
          <w:tcPr>
            <w:tcW w:w="1385" w:type="dxa"/>
          </w:tcPr>
          <w:p w14:paraId="4CFE9BAD" w14:textId="77777777" w:rsidR="0066496F" w:rsidRPr="003A51AC" w:rsidRDefault="0066496F" w:rsidP="0066496F">
            <w:pPr>
              <w:pStyle w:val="TableParagraph"/>
              <w:ind w:left="129"/>
              <w:rPr>
                <w:sz w:val="24"/>
                <w:szCs w:val="24"/>
              </w:rPr>
            </w:pPr>
            <w:r w:rsidRPr="003A51AC">
              <w:rPr>
                <w:sz w:val="24"/>
                <w:szCs w:val="24"/>
              </w:rPr>
              <w:t>2.3.2.2.47.</w:t>
            </w:r>
          </w:p>
        </w:tc>
        <w:tc>
          <w:tcPr>
            <w:tcW w:w="5493" w:type="dxa"/>
          </w:tcPr>
          <w:p w14:paraId="5EA71097" w14:textId="77777777" w:rsidR="0066496F" w:rsidRPr="003A51AC" w:rsidRDefault="0066496F" w:rsidP="0066496F">
            <w:pPr>
              <w:pStyle w:val="TableParagraph"/>
              <w:tabs>
                <w:tab w:val="left" w:pos="1806"/>
                <w:tab w:val="left" w:pos="2221"/>
                <w:tab w:val="left" w:pos="3672"/>
                <w:tab w:val="left" w:pos="4774"/>
              </w:tabs>
              <w:rPr>
                <w:sz w:val="24"/>
                <w:szCs w:val="24"/>
                <w:lang w:val="ru-RU"/>
              </w:rPr>
            </w:pPr>
            <w:r w:rsidRPr="003A51AC">
              <w:rPr>
                <w:sz w:val="24"/>
                <w:szCs w:val="24"/>
                <w:lang w:val="ru-RU"/>
              </w:rPr>
              <w:t>Кукла-девочка</w:t>
            </w:r>
            <w:r w:rsidRPr="003A51AC">
              <w:rPr>
                <w:sz w:val="24"/>
                <w:szCs w:val="24"/>
                <w:lang w:val="ru-RU"/>
              </w:rPr>
              <w:tab/>
              <w:t>с</w:t>
            </w:r>
            <w:r w:rsidRPr="003A51AC">
              <w:rPr>
                <w:sz w:val="24"/>
                <w:szCs w:val="24"/>
                <w:lang w:val="ru-RU"/>
              </w:rPr>
              <w:tab/>
              <w:t>комплектом</w:t>
            </w:r>
            <w:r w:rsidRPr="003A51AC">
              <w:rPr>
                <w:sz w:val="24"/>
                <w:szCs w:val="24"/>
                <w:lang w:val="ru-RU"/>
              </w:rPr>
              <w:tab/>
              <w:t>одежды,</w:t>
            </w:r>
            <w:r w:rsidRPr="003A51AC">
              <w:rPr>
                <w:sz w:val="24"/>
                <w:szCs w:val="24"/>
                <w:lang w:val="ru-RU"/>
              </w:rPr>
              <w:tab/>
              <w:t>обуви,</w:t>
            </w:r>
          </w:p>
          <w:p w14:paraId="4A345B67" w14:textId="77777777" w:rsidR="0066496F" w:rsidRPr="003A51AC" w:rsidRDefault="0066496F" w:rsidP="0066496F">
            <w:pPr>
              <w:pStyle w:val="TableParagraph"/>
              <w:spacing w:before="37"/>
              <w:rPr>
                <w:sz w:val="24"/>
                <w:szCs w:val="24"/>
              </w:rPr>
            </w:pPr>
            <w:r w:rsidRPr="003A51AC">
              <w:rPr>
                <w:sz w:val="24"/>
                <w:szCs w:val="24"/>
              </w:rPr>
              <w:t>аксессуаров</w:t>
            </w:r>
          </w:p>
        </w:tc>
        <w:tc>
          <w:tcPr>
            <w:tcW w:w="720" w:type="dxa"/>
          </w:tcPr>
          <w:p w14:paraId="55A3637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82CDA3F" w14:textId="77777777" w:rsidR="0066496F" w:rsidRPr="003A51AC" w:rsidRDefault="0066496F" w:rsidP="0066496F">
            <w:pPr>
              <w:pStyle w:val="TableParagraph"/>
              <w:spacing w:before="134"/>
              <w:ind w:left="7"/>
              <w:jc w:val="center"/>
              <w:rPr>
                <w:sz w:val="24"/>
                <w:szCs w:val="24"/>
              </w:rPr>
            </w:pPr>
            <w:r w:rsidRPr="003A51AC">
              <w:rPr>
                <w:sz w:val="24"/>
                <w:szCs w:val="24"/>
              </w:rPr>
              <w:t>2</w:t>
            </w:r>
          </w:p>
        </w:tc>
        <w:tc>
          <w:tcPr>
            <w:tcW w:w="1035" w:type="dxa"/>
          </w:tcPr>
          <w:p w14:paraId="6BBD9E4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46E8361" w14:textId="77777777" w:rsidR="0066496F" w:rsidRPr="003A51AC" w:rsidRDefault="0066496F" w:rsidP="0066496F">
            <w:pPr>
              <w:pStyle w:val="TableParagraph"/>
              <w:rPr>
                <w:sz w:val="24"/>
                <w:szCs w:val="24"/>
              </w:rPr>
            </w:pPr>
          </w:p>
        </w:tc>
      </w:tr>
      <w:tr w:rsidR="0066496F" w:rsidRPr="003A51AC" w14:paraId="23833FBC" w14:textId="77777777" w:rsidTr="0066496F">
        <w:trPr>
          <w:trHeight w:val="582"/>
        </w:trPr>
        <w:tc>
          <w:tcPr>
            <w:tcW w:w="1385" w:type="dxa"/>
          </w:tcPr>
          <w:p w14:paraId="33759FD6" w14:textId="77777777" w:rsidR="0066496F" w:rsidRPr="003A51AC" w:rsidRDefault="0066496F" w:rsidP="0066496F">
            <w:pPr>
              <w:pStyle w:val="TableParagraph"/>
              <w:ind w:left="129"/>
              <w:rPr>
                <w:sz w:val="24"/>
                <w:szCs w:val="24"/>
              </w:rPr>
            </w:pPr>
            <w:r w:rsidRPr="003A51AC">
              <w:rPr>
                <w:sz w:val="24"/>
                <w:szCs w:val="24"/>
              </w:rPr>
              <w:t>2.3.2.2.48.</w:t>
            </w:r>
          </w:p>
        </w:tc>
        <w:tc>
          <w:tcPr>
            <w:tcW w:w="5493" w:type="dxa"/>
          </w:tcPr>
          <w:p w14:paraId="4281981A" w14:textId="77777777" w:rsidR="0066496F" w:rsidRPr="003A51AC" w:rsidRDefault="0066496F" w:rsidP="0066496F">
            <w:pPr>
              <w:pStyle w:val="TableParagraph"/>
              <w:tabs>
                <w:tab w:val="left" w:pos="1837"/>
                <w:tab w:val="left" w:pos="2240"/>
                <w:tab w:val="left" w:pos="3682"/>
                <w:tab w:val="left" w:pos="4773"/>
              </w:tabs>
              <w:rPr>
                <w:sz w:val="24"/>
                <w:szCs w:val="24"/>
                <w:lang w:val="ru-RU"/>
              </w:rPr>
            </w:pPr>
            <w:r w:rsidRPr="003A51AC">
              <w:rPr>
                <w:sz w:val="24"/>
                <w:szCs w:val="24"/>
                <w:lang w:val="ru-RU"/>
              </w:rPr>
              <w:t>Кукла-мальчик</w:t>
            </w:r>
            <w:r w:rsidRPr="003A51AC">
              <w:rPr>
                <w:sz w:val="24"/>
                <w:szCs w:val="24"/>
                <w:lang w:val="ru-RU"/>
              </w:rPr>
              <w:tab/>
              <w:t>с</w:t>
            </w:r>
            <w:r w:rsidRPr="003A51AC">
              <w:rPr>
                <w:sz w:val="24"/>
                <w:szCs w:val="24"/>
                <w:lang w:val="ru-RU"/>
              </w:rPr>
              <w:tab/>
              <w:t>комплектом</w:t>
            </w:r>
            <w:r w:rsidRPr="003A51AC">
              <w:rPr>
                <w:sz w:val="24"/>
                <w:szCs w:val="24"/>
                <w:lang w:val="ru-RU"/>
              </w:rPr>
              <w:tab/>
              <w:t>одежды,</w:t>
            </w:r>
            <w:r w:rsidRPr="003A51AC">
              <w:rPr>
                <w:sz w:val="24"/>
                <w:szCs w:val="24"/>
                <w:lang w:val="ru-RU"/>
              </w:rPr>
              <w:tab/>
              <w:t>обуви,</w:t>
            </w:r>
          </w:p>
          <w:p w14:paraId="00B5029A" w14:textId="77777777" w:rsidR="0066496F" w:rsidRPr="003A51AC" w:rsidRDefault="0066496F" w:rsidP="0066496F">
            <w:pPr>
              <w:pStyle w:val="TableParagraph"/>
              <w:spacing w:before="40"/>
              <w:rPr>
                <w:sz w:val="24"/>
                <w:szCs w:val="24"/>
              </w:rPr>
            </w:pPr>
            <w:r w:rsidRPr="003A51AC">
              <w:rPr>
                <w:sz w:val="24"/>
                <w:szCs w:val="24"/>
              </w:rPr>
              <w:t>аксессуаров</w:t>
            </w:r>
          </w:p>
        </w:tc>
        <w:tc>
          <w:tcPr>
            <w:tcW w:w="720" w:type="dxa"/>
          </w:tcPr>
          <w:p w14:paraId="3B3189A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67B0FAE" w14:textId="77777777" w:rsidR="0066496F" w:rsidRPr="003A51AC" w:rsidRDefault="0066496F" w:rsidP="0066496F">
            <w:pPr>
              <w:pStyle w:val="TableParagraph"/>
              <w:spacing w:before="136"/>
              <w:ind w:left="7"/>
              <w:jc w:val="center"/>
              <w:rPr>
                <w:sz w:val="24"/>
                <w:szCs w:val="24"/>
              </w:rPr>
            </w:pPr>
            <w:r w:rsidRPr="003A51AC">
              <w:rPr>
                <w:sz w:val="24"/>
                <w:szCs w:val="24"/>
              </w:rPr>
              <w:t>2</w:t>
            </w:r>
          </w:p>
        </w:tc>
        <w:tc>
          <w:tcPr>
            <w:tcW w:w="1035" w:type="dxa"/>
          </w:tcPr>
          <w:p w14:paraId="6A15721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3C7653A" w14:textId="77777777" w:rsidR="0066496F" w:rsidRPr="003A51AC" w:rsidRDefault="0066496F" w:rsidP="0066496F">
            <w:pPr>
              <w:pStyle w:val="TableParagraph"/>
              <w:rPr>
                <w:sz w:val="24"/>
                <w:szCs w:val="24"/>
              </w:rPr>
            </w:pPr>
          </w:p>
        </w:tc>
      </w:tr>
    </w:tbl>
    <w:p w14:paraId="7D30C4B8" w14:textId="77777777" w:rsidR="0066496F" w:rsidRPr="003A51AC" w:rsidRDefault="0066496F" w:rsidP="00B77A63">
      <w:pPr>
        <w:shd w:val="clear" w:color="auto" w:fill="FFFFFF"/>
        <w:spacing w:line="240" w:lineRule="auto"/>
        <w:rPr>
          <w:sz w:val="24"/>
          <w:szCs w:val="24"/>
          <w:highlight w:val="yellow"/>
        </w:rPr>
      </w:pPr>
    </w:p>
    <w:p w14:paraId="52F7B43D" w14:textId="77777777" w:rsidR="0066496F" w:rsidRPr="003A51AC" w:rsidRDefault="0066496F"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7851A9D7" w14:textId="77777777" w:rsidTr="0066496F">
        <w:trPr>
          <w:trHeight w:val="292"/>
        </w:trPr>
        <w:tc>
          <w:tcPr>
            <w:tcW w:w="1385" w:type="dxa"/>
          </w:tcPr>
          <w:p w14:paraId="03CA697F" w14:textId="77777777" w:rsidR="0066496F" w:rsidRPr="003A51AC" w:rsidRDefault="0066496F" w:rsidP="0066496F">
            <w:pPr>
              <w:pStyle w:val="TableParagraph"/>
              <w:spacing w:line="246" w:lineRule="exact"/>
              <w:ind w:left="129"/>
              <w:rPr>
                <w:i/>
                <w:sz w:val="24"/>
                <w:szCs w:val="24"/>
              </w:rPr>
            </w:pPr>
            <w:r w:rsidRPr="003A51AC">
              <w:rPr>
                <w:i/>
                <w:sz w:val="24"/>
                <w:szCs w:val="24"/>
              </w:rPr>
              <w:t>2.3.2.2.49.</w:t>
            </w:r>
          </w:p>
        </w:tc>
        <w:tc>
          <w:tcPr>
            <w:tcW w:w="5493" w:type="dxa"/>
          </w:tcPr>
          <w:p w14:paraId="073DDEBE" w14:textId="77777777" w:rsidR="0066496F" w:rsidRPr="003A51AC" w:rsidRDefault="0066496F" w:rsidP="0066496F">
            <w:pPr>
              <w:pStyle w:val="TableParagraph"/>
              <w:spacing w:line="246" w:lineRule="exact"/>
              <w:rPr>
                <w:i/>
                <w:sz w:val="24"/>
                <w:szCs w:val="24"/>
              </w:rPr>
            </w:pPr>
            <w:r w:rsidRPr="003A51AC">
              <w:rPr>
                <w:i/>
                <w:sz w:val="24"/>
                <w:szCs w:val="24"/>
              </w:rPr>
              <w:t>Куклы</w:t>
            </w:r>
            <w:r w:rsidRPr="003A51AC">
              <w:rPr>
                <w:i/>
                <w:spacing w:val="-11"/>
                <w:sz w:val="24"/>
                <w:szCs w:val="24"/>
              </w:rPr>
              <w:t xml:space="preserve"> </w:t>
            </w:r>
            <w:r w:rsidRPr="003A51AC">
              <w:rPr>
                <w:i/>
                <w:sz w:val="24"/>
                <w:szCs w:val="24"/>
              </w:rPr>
              <w:t>(крупного</w:t>
            </w:r>
            <w:r w:rsidRPr="003A51AC">
              <w:rPr>
                <w:i/>
                <w:spacing w:val="-13"/>
                <w:sz w:val="24"/>
                <w:szCs w:val="24"/>
              </w:rPr>
              <w:t xml:space="preserve"> </w:t>
            </w:r>
            <w:r w:rsidRPr="003A51AC">
              <w:rPr>
                <w:i/>
                <w:sz w:val="24"/>
                <w:szCs w:val="24"/>
              </w:rPr>
              <w:t>размера)</w:t>
            </w:r>
          </w:p>
        </w:tc>
        <w:tc>
          <w:tcPr>
            <w:tcW w:w="720" w:type="dxa"/>
          </w:tcPr>
          <w:p w14:paraId="6B96DBF0" w14:textId="77777777" w:rsidR="0066496F" w:rsidRPr="003A51AC" w:rsidRDefault="0066496F" w:rsidP="0066496F">
            <w:pPr>
              <w:pStyle w:val="TableParagraph"/>
              <w:spacing w:line="246" w:lineRule="exact"/>
              <w:ind w:left="206"/>
              <w:rPr>
                <w:i/>
                <w:sz w:val="24"/>
                <w:szCs w:val="24"/>
              </w:rPr>
            </w:pPr>
            <w:r w:rsidRPr="003A51AC">
              <w:rPr>
                <w:i/>
                <w:sz w:val="24"/>
                <w:szCs w:val="24"/>
              </w:rPr>
              <w:t>шт.</w:t>
            </w:r>
          </w:p>
        </w:tc>
        <w:tc>
          <w:tcPr>
            <w:tcW w:w="1020" w:type="dxa"/>
          </w:tcPr>
          <w:p w14:paraId="158079E1" w14:textId="77777777" w:rsidR="0066496F" w:rsidRPr="003A51AC" w:rsidRDefault="0066496F" w:rsidP="0066496F">
            <w:pPr>
              <w:pStyle w:val="TableParagraph"/>
              <w:spacing w:line="246" w:lineRule="exact"/>
              <w:ind w:left="7"/>
              <w:jc w:val="center"/>
              <w:rPr>
                <w:i/>
                <w:sz w:val="24"/>
                <w:szCs w:val="24"/>
              </w:rPr>
            </w:pPr>
            <w:r w:rsidRPr="003A51AC">
              <w:rPr>
                <w:i/>
                <w:sz w:val="24"/>
                <w:szCs w:val="24"/>
              </w:rPr>
              <w:t>2</w:t>
            </w:r>
          </w:p>
        </w:tc>
        <w:tc>
          <w:tcPr>
            <w:tcW w:w="1035" w:type="dxa"/>
          </w:tcPr>
          <w:p w14:paraId="7CD07198" w14:textId="77777777" w:rsidR="0066496F" w:rsidRPr="003A51AC" w:rsidRDefault="0066496F" w:rsidP="0066496F">
            <w:pPr>
              <w:pStyle w:val="TableParagraph"/>
              <w:rPr>
                <w:i/>
                <w:sz w:val="24"/>
                <w:szCs w:val="24"/>
              </w:rPr>
            </w:pPr>
          </w:p>
        </w:tc>
        <w:tc>
          <w:tcPr>
            <w:tcW w:w="1006" w:type="dxa"/>
          </w:tcPr>
          <w:p w14:paraId="63A2D1A6" w14:textId="77777777" w:rsidR="0066496F" w:rsidRPr="003A51AC" w:rsidRDefault="0066496F" w:rsidP="0066496F">
            <w:pPr>
              <w:pStyle w:val="TableParagraph"/>
              <w:spacing w:line="246" w:lineRule="exact"/>
              <w:ind w:left="6"/>
              <w:jc w:val="center"/>
              <w:rPr>
                <w:i/>
                <w:sz w:val="24"/>
                <w:szCs w:val="24"/>
              </w:rPr>
            </w:pPr>
            <w:r w:rsidRPr="003A51AC">
              <w:rPr>
                <w:i/>
                <w:sz w:val="24"/>
                <w:szCs w:val="24"/>
              </w:rPr>
              <w:t>+</w:t>
            </w:r>
          </w:p>
        </w:tc>
      </w:tr>
      <w:tr w:rsidR="0066496F" w:rsidRPr="003A51AC" w14:paraId="6CE8B081" w14:textId="77777777" w:rsidTr="0066496F">
        <w:trPr>
          <w:trHeight w:val="290"/>
        </w:trPr>
        <w:tc>
          <w:tcPr>
            <w:tcW w:w="1385" w:type="dxa"/>
          </w:tcPr>
          <w:p w14:paraId="6FED8374" w14:textId="77777777" w:rsidR="0066496F" w:rsidRPr="003A51AC" w:rsidRDefault="0066496F" w:rsidP="0066496F">
            <w:pPr>
              <w:pStyle w:val="TableParagraph"/>
              <w:ind w:left="129"/>
              <w:rPr>
                <w:sz w:val="24"/>
                <w:szCs w:val="24"/>
              </w:rPr>
            </w:pPr>
            <w:r w:rsidRPr="003A51AC">
              <w:rPr>
                <w:sz w:val="24"/>
                <w:szCs w:val="24"/>
              </w:rPr>
              <w:t>2.3.2.2.50.</w:t>
            </w:r>
          </w:p>
        </w:tc>
        <w:tc>
          <w:tcPr>
            <w:tcW w:w="5493" w:type="dxa"/>
          </w:tcPr>
          <w:p w14:paraId="05D8FE24" w14:textId="77777777" w:rsidR="0066496F" w:rsidRPr="003A51AC" w:rsidRDefault="0066496F" w:rsidP="0066496F">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709A6E7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F8BA3D7" w14:textId="77777777" w:rsidR="0066496F" w:rsidRPr="003A51AC" w:rsidRDefault="0066496F" w:rsidP="0066496F">
            <w:pPr>
              <w:pStyle w:val="TableParagraph"/>
              <w:ind w:left="7"/>
              <w:jc w:val="center"/>
              <w:rPr>
                <w:sz w:val="24"/>
                <w:szCs w:val="24"/>
              </w:rPr>
            </w:pPr>
            <w:r w:rsidRPr="003A51AC">
              <w:rPr>
                <w:sz w:val="24"/>
                <w:szCs w:val="24"/>
              </w:rPr>
              <w:t>8</w:t>
            </w:r>
          </w:p>
        </w:tc>
        <w:tc>
          <w:tcPr>
            <w:tcW w:w="1035" w:type="dxa"/>
          </w:tcPr>
          <w:p w14:paraId="5B19515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5522F2C" w14:textId="77777777" w:rsidR="0066496F" w:rsidRPr="003A51AC" w:rsidRDefault="0066496F" w:rsidP="0066496F">
            <w:pPr>
              <w:pStyle w:val="TableParagraph"/>
              <w:rPr>
                <w:sz w:val="24"/>
                <w:szCs w:val="24"/>
              </w:rPr>
            </w:pPr>
          </w:p>
        </w:tc>
      </w:tr>
      <w:tr w:rsidR="0066496F" w:rsidRPr="003A51AC" w14:paraId="6DC2C119" w14:textId="77777777" w:rsidTr="0066496F">
        <w:trPr>
          <w:trHeight w:val="292"/>
        </w:trPr>
        <w:tc>
          <w:tcPr>
            <w:tcW w:w="1385" w:type="dxa"/>
          </w:tcPr>
          <w:p w14:paraId="35C83914" w14:textId="77777777" w:rsidR="0066496F" w:rsidRPr="003A51AC" w:rsidRDefault="0066496F" w:rsidP="0066496F">
            <w:pPr>
              <w:pStyle w:val="TableParagraph"/>
              <w:ind w:left="129"/>
              <w:rPr>
                <w:sz w:val="24"/>
                <w:szCs w:val="24"/>
              </w:rPr>
            </w:pPr>
            <w:r w:rsidRPr="003A51AC">
              <w:rPr>
                <w:sz w:val="24"/>
                <w:szCs w:val="24"/>
              </w:rPr>
              <w:t>2.3.2.2.51.</w:t>
            </w:r>
          </w:p>
        </w:tc>
        <w:tc>
          <w:tcPr>
            <w:tcW w:w="5493" w:type="dxa"/>
          </w:tcPr>
          <w:p w14:paraId="5D42839D" w14:textId="77777777" w:rsidR="0066496F" w:rsidRPr="003A51AC" w:rsidRDefault="0066496F" w:rsidP="0066496F">
            <w:pPr>
              <w:pStyle w:val="TableParagraph"/>
              <w:rPr>
                <w:sz w:val="24"/>
                <w:szCs w:val="24"/>
              </w:rPr>
            </w:pPr>
            <w:r w:rsidRPr="003A51AC">
              <w:rPr>
                <w:spacing w:val="-1"/>
                <w:sz w:val="24"/>
                <w:szCs w:val="24"/>
              </w:rPr>
              <w:t>Кукольная</w:t>
            </w:r>
            <w:r w:rsidRPr="003A51AC">
              <w:rPr>
                <w:spacing w:val="-13"/>
                <w:sz w:val="24"/>
                <w:szCs w:val="24"/>
              </w:rPr>
              <w:t xml:space="preserve"> </w:t>
            </w:r>
            <w:r w:rsidRPr="003A51AC">
              <w:rPr>
                <w:spacing w:val="-1"/>
                <w:sz w:val="24"/>
                <w:szCs w:val="24"/>
              </w:rPr>
              <w:t>кровать</w:t>
            </w:r>
          </w:p>
        </w:tc>
        <w:tc>
          <w:tcPr>
            <w:tcW w:w="720" w:type="dxa"/>
          </w:tcPr>
          <w:p w14:paraId="5BC0059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0A3266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E043DB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3C16815" w14:textId="77777777" w:rsidR="0066496F" w:rsidRPr="003A51AC" w:rsidRDefault="0066496F" w:rsidP="0066496F">
            <w:pPr>
              <w:pStyle w:val="TableParagraph"/>
              <w:rPr>
                <w:sz w:val="24"/>
                <w:szCs w:val="24"/>
              </w:rPr>
            </w:pPr>
          </w:p>
        </w:tc>
      </w:tr>
      <w:tr w:rsidR="0066496F" w:rsidRPr="003A51AC" w14:paraId="46AA6AB1" w14:textId="77777777" w:rsidTr="0066496F">
        <w:trPr>
          <w:trHeight w:val="290"/>
        </w:trPr>
        <w:tc>
          <w:tcPr>
            <w:tcW w:w="1385" w:type="dxa"/>
          </w:tcPr>
          <w:p w14:paraId="6376C342" w14:textId="77777777" w:rsidR="0066496F" w:rsidRPr="003A51AC" w:rsidRDefault="0066496F" w:rsidP="0066496F">
            <w:pPr>
              <w:pStyle w:val="TableParagraph"/>
              <w:ind w:left="129"/>
              <w:rPr>
                <w:sz w:val="24"/>
                <w:szCs w:val="24"/>
              </w:rPr>
            </w:pPr>
            <w:r w:rsidRPr="003A51AC">
              <w:rPr>
                <w:sz w:val="24"/>
                <w:szCs w:val="24"/>
              </w:rPr>
              <w:t>2.3.2.2.52.</w:t>
            </w:r>
          </w:p>
        </w:tc>
        <w:tc>
          <w:tcPr>
            <w:tcW w:w="5493" w:type="dxa"/>
          </w:tcPr>
          <w:p w14:paraId="5E2D9976" w14:textId="77777777" w:rsidR="0066496F" w:rsidRPr="003A51AC" w:rsidRDefault="0066496F" w:rsidP="0066496F">
            <w:pPr>
              <w:pStyle w:val="TableParagraph"/>
              <w:rPr>
                <w:sz w:val="24"/>
                <w:szCs w:val="24"/>
                <w:lang w:val="ru-RU"/>
              </w:rPr>
            </w:pPr>
            <w:r w:rsidRPr="003A51AC">
              <w:rPr>
                <w:sz w:val="24"/>
                <w:szCs w:val="24"/>
                <w:lang w:val="ru-RU"/>
              </w:rPr>
              <w:t>Кукольный</w:t>
            </w:r>
            <w:r w:rsidRPr="003A51AC">
              <w:rPr>
                <w:spacing w:val="-10"/>
                <w:sz w:val="24"/>
                <w:szCs w:val="24"/>
                <w:lang w:val="ru-RU"/>
              </w:rPr>
              <w:t xml:space="preserve"> </w:t>
            </w:r>
            <w:r w:rsidRPr="003A51AC">
              <w:rPr>
                <w:sz w:val="24"/>
                <w:szCs w:val="24"/>
                <w:lang w:val="ru-RU"/>
              </w:rPr>
              <w:t>дом</w:t>
            </w:r>
            <w:r w:rsidRPr="003A51AC">
              <w:rPr>
                <w:spacing w:val="-9"/>
                <w:sz w:val="24"/>
                <w:szCs w:val="24"/>
                <w:lang w:val="ru-RU"/>
              </w:rPr>
              <w:t xml:space="preserve"> </w:t>
            </w:r>
            <w:r w:rsidRPr="003A51AC">
              <w:rPr>
                <w:sz w:val="24"/>
                <w:szCs w:val="24"/>
                <w:lang w:val="ru-RU"/>
              </w:rPr>
              <w:t>с</w:t>
            </w:r>
            <w:r w:rsidRPr="003A51AC">
              <w:rPr>
                <w:spacing w:val="-10"/>
                <w:sz w:val="24"/>
                <w:szCs w:val="24"/>
                <w:lang w:val="ru-RU"/>
              </w:rPr>
              <w:t xml:space="preserve"> </w:t>
            </w:r>
            <w:r w:rsidRPr="003A51AC">
              <w:rPr>
                <w:sz w:val="24"/>
                <w:szCs w:val="24"/>
                <w:lang w:val="ru-RU"/>
              </w:rPr>
              <w:t>мебелью</w:t>
            </w:r>
            <w:r w:rsidRPr="003A51AC">
              <w:rPr>
                <w:spacing w:val="-9"/>
                <w:sz w:val="24"/>
                <w:szCs w:val="24"/>
                <w:lang w:val="ru-RU"/>
              </w:rPr>
              <w:t xml:space="preserve"> </w:t>
            </w:r>
            <w:r w:rsidRPr="003A51AC">
              <w:rPr>
                <w:sz w:val="24"/>
                <w:szCs w:val="24"/>
                <w:lang w:val="ru-RU"/>
              </w:rPr>
              <w:t>(дерево)</w:t>
            </w:r>
            <w:r w:rsidRPr="003A51AC">
              <w:rPr>
                <w:spacing w:val="-10"/>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16651F9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079573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A12D842" w14:textId="77777777" w:rsidR="0066496F" w:rsidRPr="003A51AC" w:rsidRDefault="0066496F" w:rsidP="0066496F">
            <w:pPr>
              <w:pStyle w:val="TableParagraph"/>
              <w:rPr>
                <w:sz w:val="24"/>
                <w:szCs w:val="24"/>
              </w:rPr>
            </w:pPr>
          </w:p>
        </w:tc>
        <w:tc>
          <w:tcPr>
            <w:tcW w:w="1006" w:type="dxa"/>
          </w:tcPr>
          <w:p w14:paraId="0FFF0D35"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E564AF3" w14:textId="77777777" w:rsidTr="0066496F">
        <w:trPr>
          <w:trHeight w:val="582"/>
        </w:trPr>
        <w:tc>
          <w:tcPr>
            <w:tcW w:w="1385" w:type="dxa"/>
          </w:tcPr>
          <w:p w14:paraId="12CBEA3C" w14:textId="77777777" w:rsidR="0066496F" w:rsidRPr="003A51AC" w:rsidRDefault="0066496F" w:rsidP="0066496F">
            <w:pPr>
              <w:pStyle w:val="TableParagraph"/>
              <w:ind w:left="129"/>
              <w:rPr>
                <w:sz w:val="24"/>
                <w:szCs w:val="24"/>
              </w:rPr>
            </w:pPr>
            <w:r w:rsidRPr="003A51AC">
              <w:rPr>
                <w:sz w:val="24"/>
                <w:szCs w:val="24"/>
              </w:rPr>
              <w:t>2.3.2.2.53.</w:t>
            </w:r>
          </w:p>
        </w:tc>
        <w:tc>
          <w:tcPr>
            <w:tcW w:w="5493" w:type="dxa"/>
          </w:tcPr>
          <w:p w14:paraId="33E5C2C9" w14:textId="77777777" w:rsidR="0066496F" w:rsidRPr="003A51AC" w:rsidRDefault="0066496F" w:rsidP="0066496F">
            <w:pPr>
              <w:pStyle w:val="TableParagraph"/>
              <w:rPr>
                <w:sz w:val="24"/>
                <w:szCs w:val="24"/>
                <w:lang w:val="ru-RU"/>
              </w:rPr>
            </w:pPr>
            <w:r w:rsidRPr="003A51AC">
              <w:rPr>
                <w:sz w:val="24"/>
                <w:szCs w:val="24"/>
                <w:lang w:val="ru-RU"/>
              </w:rPr>
              <w:t>Кукольный</w:t>
            </w:r>
            <w:r w:rsidRPr="003A51AC">
              <w:rPr>
                <w:spacing w:val="29"/>
                <w:sz w:val="24"/>
                <w:szCs w:val="24"/>
                <w:lang w:val="ru-RU"/>
              </w:rPr>
              <w:t xml:space="preserve"> </w:t>
            </w:r>
            <w:r w:rsidRPr="003A51AC">
              <w:rPr>
                <w:sz w:val="24"/>
                <w:szCs w:val="24"/>
                <w:lang w:val="ru-RU"/>
              </w:rPr>
              <w:t>стол</w:t>
            </w:r>
            <w:r w:rsidRPr="003A51AC">
              <w:rPr>
                <w:spacing w:val="81"/>
                <w:sz w:val="24"/>
                <w:szCs w:val="24"/>
                <w:lang w:val="ru-RU"/>
              </w:rPr>
              <w:t xml:space="preserve"> </w:t>
            </w:r>
            <w:r w:rsidRPr="003A51AC">
              <w:rPr>
                <w:sz w:val="24"/>
                <w:szCs w:val="24"/>
                <w:lang w:val="ru-RU"/>
              </w:rPr>
              <w:t>со</w:t>
            </w:r>
            <w:r w:rsidRPr="003A51AC">
              <w:rPr>
                <w:spacing w:val="86"/>
                <w:sz w:val="24"/>
                <w:szCs w:val="24"/>
                <w:lang w:val="ru-RU"/>
              </w:rPr>
              <w:t xml:space="preserve"> </w:t>
            </w:r>
            <w:r w:rsidRPr="003A51AC">
              <w:rPr>
                <w:sz w:val="24"/>
                <w:szCs w:val="24"/>
                <w:lang w:val="ru-RU"/>
              </w:rPr>
              <w:t>стульями</w:t>
            </w:r>
            <w:r w:rsidRPr="003A51AC">
              <w:rPr>
                <w:spacing w:val="83"/>
                <w:sz w:val="24"/>
                <w:szCs w:val="24"/>
                <w:lang w:val="ru-RU"/>
              </w:rPr>
              <w:t xml:space="preserve"> </w:t>
            </w:r>
            <w:r w:rsidRPr="003A51AC">
              <w:rPr>
                <w:sz w:val="24"/>
                <w:szCs w:val="24"/>
                <w:lang w:val="ru-RU"/>
              </w:rPr>
              <w:t>(крупного</w:t>
            </w:r>
            <w:r w:rsidRPr="003A51AC">
              <w:rPr>
                <w:spacing w:val="85"/>
                <w:sz w:val="24"/>
                <w:szCs w:val="24"/>
                <w:lang w:val="ru-RU"/>
              </w:rPr>
              <w:t xml:space="preserve"> </w:t>
            </w:r>
            <w:r w:rsidRPr="003A51AC">
              <w:rPr>
                <w:sz w:val="24"/>
                <w:szCs w:val="24"/>
                <w:lang w:val="ru-RU"/>
              </w:rPr>
              <w:t>размера)</w:t>
            </w:r>
            <w:r w:rsidRPr="003A51AC">
              <w:rPr>
                <w:spacing w:val="85"/>
                <w:sz w:val="24"/>
                <w:szCs w:val="24"/>
                <w:lang w:val="ru-RU"/>
              </w:rPr>
              <w:t xml:space="preserve"> </w:t>
            </w:r>
            <w:r w:rsidRPr="003A51AC">
              <w:rPr>
                <w:sz w:val="24"/>
                <w:szCs w:val="24"/>
                <w:lang w:val="ru-RU"/>
              </w:rPr>
              <w:t>–</w:t>
            </w:r>
          </w:p>
          <w:p w14:paraId="106E5B56" w14:textId="77777777" w:rsidR="0066496F" w:rsidRPr="003A51AC" w:rsidRDefault="0066496F" w:rsidP="0066496F">
            <w:pPr>
              <w:pStyle w:val="TableParagraph"/>
              <w:spacing w:before="37"/>
              <w:rPr>
                <w:sz w:val="24"/>
                <w:szCs w:val="24"/>
              </w:rPr>
            </w:pPr>
            <w:r w:rsidRPr="003A51AC">
              <w:rPr>
                <w:sz w:val="24"/>
                <w:szCs w:val="24"/>
              </w:rPr>
              <w:t>комплект</w:t>
            </w:r>
          </w:p>
        </w:tc>
        <w:tc>
          <w:tcPr>
            <w:tcW w:w="720" w:type="dxa"/>
          </w:tcPr>
          <w:p w14:paraId="74B29C33"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31F45F2"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61CAFA4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2F14E51" w14:textId="77777777" w:rsidR="0066496F" w:rsidRPr="003A51AC" w:rsidRDefault="0066496F" w:rsidP="0066496F">
            <w:pPr>
              <w:pStyle w:val="TableParagraph"/>
              <w:rPr>
                <w:sz w:val="24"/>
                <w:szCs w:val="24"/>
              </w:rPr>
            </w:pPr>
          </w:p>
        </w:tc>
      </w:tr>
      <w:tr w:rsidR="0066496F" w:rsidRPr="003A51AC" w14:paraId="14EB03AC" w14:textId="77777777" w:rsidTr="0066496F">
        <w:trPr>
          <w:trHeight w:val="290"/>
        </w:trPr>
        <w:tc>
          <w:tcPr>
            <w:tcW w:w="1385" w:type="dxa"/>
          </w:tcPr>
          <w:p w14:paraId="0F8617BC" w14:textId="77777777" w:rsidR="0066496F" w:rsidRPr="003A51AC" w:rsidRDefault="0066496F" w:rsidP="0066496F">
            <w:pPr>
              <w:pStyle w:val="TableParagraph"/>
              <w:ind w:left="129"/>
              <w:rPr>
                <w:sz w:val="24"/>
                <w:szCs w:val="24"/>
              </w:rPr>
            </w:pPr>
            <w:r w:rsidRPr="003A51AC">
              <w:rPr>
                <w:sz w:val="24"/>
                <w:szCs w:val="24"/>
              </w:rPr>
              <w:t>2.3.2.2.54.</w:t>
            </w:r>
          </w:p>
        </w:tc>
        <w:tc>
          <w:tcPr>
            <w:tcW w:w="5493" w:type="dxa"/>
          </w:tcPr>
          <w:p w14:paraId="26493767" w14:textId="77777777" w:rsidR="0066496F" w:rsidRPr="003A51AC" w:rsidRDefault="0066496F" w:rsidP="0066496F">
            <w:pPr>
              <w:pStyle w:val="TableParagraph"/>
              <w:rPr>
                <w:sz w:val="24"/>
                <w:szCs w:val="24"/>
                <w:lang w:val="ru-RU"/>
              </w:rPr>
            </w:pPr>
            <w:r w:rsidRPr="003A51AC">
              <w:rPr>
                <w:sz w:val="24"/>
                <w:szCs w:val="24"/>
                <w:lang w:val="ru-RU"/>
              </w:rPr>
              <w:t>Кухонная</w:t>
            </w:r>
            <w:r w:rsidRPr="003A51AC">
              <w:rPr>
                <w:spacing w:val="-7"/>
                <w:sz w:val="24"/>
                <w:szCs w:val="24"/>
                <w:lang w:val="ru-RU"/>
              </w:rPr>
              <w:t xml:space="preserve"> </w:t>
            </w:r>
            <w:r w:rsidRPr="003A51AC">
              <w:rPr>
                <w:sz w:val="24"/>
                <w:szCs w:val="24"/>
                <w:lang w:val="ru-RU"/>
              </w:rPr>
              <w:t>плита</w:t>
            </w:r>
            <w:r w:rsidRPr="003A51AC">
              <w:rPr>
                <w:spacing w:val="-6"/>
                <w:sz w:val="24"/>
                <w:szCs w:val="24"/>
                <w:lang w:val="ru-RU"/>
              </w:rPr>
              <w:t xml:space="preserve"> </w:t>
            </w:r>
            <w:r w:rsidRPr="003A51AC">
              <w:rPr>
                <w:sz w:val="24"/>
                <w:szCs w:val="24"/>
                <w:lang w:val="ru-RU"/>
              </w:rPr>
              <w:t>(соразмерная</w:t>
            </w:r>
            <w:r w:rsidRPr="003A51AC">
              <w:rPr>
                <w:spacing w:val="-7"/>
                <w:sz w:val="24"/>
                <w:szCs w:val="24"/>
                <w:lang w:val="ru-RU"/>
              </w:rPr>
              <w:t xml:space="preserve"> </w:t>
            </w:r>
            <w:r w:rsidRPr="003A51AC">
              <w:rPr>
                <w:sz w:val="24"/>
                <w:szCs w:val="24"/>
                <w:lang w:val="ru-RU"/>
              </w:rPr>
              <w:t>росту</w:t>
            </w:r>
            <w:r w:rsidRPr="003A51AC">
              <w:rPr>
                <w:spacing w:val="-9"/>
                <w:sz w:val="24"/>
                <w:szCs w:val="24"/>
                <w:lang w:val="ru-RU"/>
              </w:rPr>
              <w:t xml:space="preserve"> </w:t>
            </w:r>
            <w:r w:rsidRPr="003A51AC">
              <w:rPr>
                <w:sz w:val="24"/>
                <w:szCs w:val="24"/>
                <w:lang w:val="ru-RU"/>
              </w:rPr>
              <w:t>ребенка)</w:t>
            </w:r>
          </w:p>
        </w:tc>
        <w:tc>
          <w:tcPr>
            <w:tcW w:w="720" w:type="dxa"/>
          </w:tcPr>
          <w:p w14:paraId="61DF356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B11434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04DF85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A3D18BD" w14:textId="77777777" w:rsidR="0066496F" w:rsidRPr="003A51AC" w:rsidRDefault="0066496F" w:rsidP="0066496F">
            <w:pPr>
              <w:pStyle w:val="TableParagraph"/>
              <w:rPr>
                <w:sz w:val="24"/>
                <w:szCs w:val="24"/>
              </w:rPr>
            </w:pPr>
          </w:p>
        </w:tc>
      </w:tr>
      <w:tr w:rsidR="0066496F" w:rsidRPr="003A51AC" w14:paraId="42462C12" w14:textId="77777777" w:rsidTr="0066496F">
        <w:trPr>
          <w:trHeight w:val="290"/>
        </w:trPr>
        <w:tc>
          <w:tcPr>
            <w:tcW w:w="1385" w:type="dxa"/>
          </w:tcPr>
          <w:p w14:paraId="16F89E73" w14:textId="77777777" w:rsidR="0066496F" w:rsidRPr="003A51AC" w:rsidRDefault="0066496F" w:rsidP="0066496F">
            <w:pPr>
              <w:pStyle w:val="TableParagraph"/>
              <w:ind w:left="129"/>
              <w:rPr>
                <w:sz w:val="24"/>
                <w:szCs w:val="24"/>
              </w:rPr>
            </w:pPr>
            <w:r w:rsidRPr="003A51AC">
              <w:rPr>
                <w:sz w:val="24"/>
                <w:szCs w:val="24"/>
              </w:rPr>
              <w:t>2.3.2.2.55.</w:t>
            </w:r>
          </w:p>
        </w:tc>
        <w:tc>
          <w:tcPr>
            <w:tcW w:w="5493" w:type="dxa"/>
          </w:tcPr>
          <w:p w14:paraId="5AE367C2" w14:textId="77777777" w:rsidR="0066496F" w:rsidRPr="003A51AC" w:rsidRDefault="0066496F" w:rsidP="0066496F">
            <w:pPr>
              <w:pStyle w:val="TableParagraph"/>
              <w:rPr>
                <w:sz w:val="24"/>
                <w:szCs w:val="24"/>
                <w:lang w:val="ru-RU"/>
              </w:rPr>
            </w:pPr>
            <w:r w:rsidRPr="003A51AC">
              <w:rPr>
                <w:sz w:val="24"/>
                <w:szCs w:val="24"/>
                <w:lang w:val="ru-RU"/>
              </w:rPr>
              <w:t>Кухонный</w:t>
            </w:r>
            <w:r w:rsidRPr="003A51AC">
              <w:rPr>
                <w:spacing w:val="-9"/>
                <w:sz w:val="24"/>
                <w:szCs w:val="24"/>
                <w:lang w:val="ru-RU"/>
              </w:rPr>
              <w:t xml:space="preserve"> </w:t>
            </w:r>
            <w:r w:rsidRPr="003A51AC">
              <w:rPr>
                <w:sz w:val="24"/>
                <w:szCs w:val="24"/>
                <w:lang w:val="ru-RU"/>
              </w:rPr>
              <w:t>шкафчик</w:t>
            </w:r>
            <w:r w:rsidRPr="003A51AC">
              <w:rPr>
                <w:spacing w:val="-11"/>
                <w:sz w:val="24"/>
                <w:szCs w:val="24"/>
                <w:lang w:val="ru-RU"/>
              </w:rPr>
              <w:t xml:space="preserve"> </w:t>
            </w:r>
            <w:r w:rsidRPr="003A51AC">
              <w:rPr>
                <w:sz w:val="24"/>
                <w:szCs w:val="24"/>
                <w:lang w:val="ru-RU"/>
              </w:rPr>
              <w:t>(соразмерный</w:t>
            </w:r>
            <w:r w:rsidRPr="003A51AC">
              <w:rPr>
                <w:spacing w:val="-8"/>
                <w:sz w:val="24"/>
                <w:szCs w:val="24"/>
                <w:lang w:val="ru-RU"/>
              </w:rPr>
              <w:t xml:space="preserve"> </w:t>
            </w:r>
            <w:r w:rsidRPr="003A51AC">
              <w:rPr>
                <w:sz w:val="24"/>
                <w:szCs w:val="24"/>
                <w:lang w:val="ru-RU"/>
              </w:rPr>
              <w:t>росту</w:t>
            </w:r>
            <w:r w:rsidRPr="003A51AC">
              <w:rPr>
                <w:spacing w:val="-11"/>
                <w:sz w:val="24"/>
                <w:szCs w:val="24"/>
                <w:lang w:val="ru-RU"/>
              </w:rPr>
              <w:t xml:space="preserve"> </w:t>
            </w:r>
            <w:r w:rsidRPr="003A51AC">
              <w:rPr>
                <w:sz w:val="24"/>
                <w:szCs w:val="24"/>
                <w:lang w:val="ru-RU"/>
              </w:rPr>
              <w:t>ребенка)</w:t>
            </w:r>
          </w:p>
        </w:tc>
        <w:tc>
          <w:tcPr>
            <w:tcW w:w="720" w:type="dxa"/>
          </w:tcPr>
          <w:p w14:paraId="6110705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EB2A4E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66D0FF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109DBE9" w14:textId="77777777" w:rsidR="0066496F" w:rsidRPr="003A51AC" w:rsidRDefault="0066496F" w:rsidP="0066496F">
            <w:pPr>
              <w:pStyle w:val="TableParagraph"/>
              <w:rPr>
                <w:sz w:val="24"/>
                <w:szCs w:val="24"/>
              </w:rPr>
            </w:pPr>
          </w:p>
        </w:tc>
      </w:tr>
      <w:tr w:rsidR="0066496F" w:rsidRPr="003A51AC" w14:paraId="52220752" w14:textId="77777777" w:rsidTr="0066496F">
        <w:trPr>
          <w:trHeight w:val="292"/>
        </w:trPr>
        <w:tc>
          <w:tcPr>
            <w:tcW w:w="1385" w:type="dxa"/>
          </w:tcPr>
          <w:p w14:paraId="191591BF" w14:textId="77777777" w:rsidR="0066496F" w:rsidRPr="003A51AC" w:rsidRDefault="0066496F" w:rsidP="0066496F">
            <w:pPr>
              <w:pStyle w:val="TableParagraph"/>
              <w:spacing w:line="246" w:lineRule="exact"/>
              <w:ind w:left="129"/>
              <w:rPr>
                <w:sz w:val="24"/>
                <w:szCs w:val="24"/>
              </w:rPr>
            </w:pPr>
            <w:r w:rsidRPr="003A51AC">
              <w:rPr>
                <w:sz w:val="24"/>
                <w:szCs w:val="24"/>
              </w:rPr>
              <w:t>2.3.2.2.56.</w:t>
            </w:r>
          </w:p>
        </w:tc>
        <w:tc>
          <w:tcPr>
            <w:tcW w:w="5493" w:type="dxa"/>
          </w:tcPr>
          <w:p w14:paraId="6B8512BE" w14:textId="77777777" w:rsidR="0066496F" w:rsidRPr="003A51AC" w:rsidRDefault="0066496F" w:rsidP="0066496F">
            <w:pPr>
              <w:pStyle w:val="TableParagraph"/>
              <w:spacing w:line="246" w:lineRule="exact"/>
              <w:rPr>
                <w:sz w:val="24"/>
                <w:szCs w:val="24"/>
              </w:rPr>
            </w:pPr>
            <w:r w:rsidRPr="003A51AC">
              <w:rPr>
                <w:sz w:val="24"/>
                <w:szCs w:val="24"/>
              </w:rPr>
              <w:t>Ландшафтный</w:t>
            </w:r>
            <w:r w:rsidRPr="003A51AC">
              <w:rPr>
                <w:spacing w:val="-7"/>
                <w:sz w:val="24"/>
                <w:szCs w:val="24"/>
              </w:rPr>
              <w:t xml:space="preserve"> </w:t>
            </w:r>
            <w:r w:rsidRPr="003A51AC">
              <w:rPr>
                <w:sz w:val="24"/>
                <w:szCs w:val="24"/>
              </w:rPr>
              <w:t>макет</w:t>
            </w:r>
            <w:r w:rsidRPr="003A51AC">
              <w:rPr>
                <w:spacing w:val="-10"/>
                <w:sz w:val="24"/>
                <w:szCs w:val="24"/>
              </w:rPr>
              <w:t xml:space="preserve"> </w:t>
            </w:r>
            <w:r w:rsidRPr="003A51AC">
              <w:rPr>
                <w:sz w:val="24"/>
                <w:szCs w:val="24"/>
              </w:rPr>
              <w:t>(коврик)</w:t>
            </w:r>
          </w:p>
        </w:tc>
        <w:tc>
          <w:tcPr>
            <w:tcW w:w="720" w:type="dxa"/>
          </w:tcPr>
          <w:p w14:paraId="6B2CF25D"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365AD6FE"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55F695D4" w14:textId="77777777" w:rsidR="0066496F" w:rsidRPr="003A51AC" w:rsidRDefault="0066496F" w:rsidP="0066496F">
            <w:pPr>
              <w:pStyle w:val="TableParagraph"/>
              <w:rPr>
                <w:sz w:val="24"/>
                <w:szCs w:val="24"/>
              </w:rPr>
            </w:pPr>
          </w:p>
        </w:tc>
        <w:tc>
          <w:tcPr>
            <w:tcW w:w="1006" w:type="dxa"/>
          </w:tcPr>
          <w:p w14:paraId="6FDED1C3"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3AB89D28" w14:textId="77777777" w:rsidTr="0066496F">
        <w:trPr>
          <w:trHeight w:val="580"/>
        </w:trPr>
        <w:tc>
          <w:tcPr>
            <w:tcW w:w="1385" w:type="dxa"/>
          </w:tcPr>
          <w:p w14:paraId="7E7FBAC3" w14:textId="77777777" w:rsidR="0066496F" w:rsidRPr="003A51AC" w:rsidRDefault="0066496F" w:rsidP="0066496F">
            <w:pPr>
              <w:pStyle w:val="TableParagraph"/>
              <w:ind w:left="129"/>
              <w:rPr>
                <w:sz w:val="24"/>
                <w:szCs w:val="24"/>
              </w:rPr>
            </w:pPr>
            <w:r w:rsidRPr="003A51AC">
              <w:rPr>
                <w:sz w:val="24"/>
                <w:szCs w:val="24"/>
              </w:rPr>
              <w:t>2.3.2.2.57.</w:t>
            </w:r>
          </w:p>
        </w:tc>
        <w:tc>
          <w:tcPr>
            <w:tcW w:w="5493" w:type="dxa"/>
          </w:tcPr>
          <w:p w14:paraId="052CD337" w14:textId="77777777" w:rsidR="0066496F" w:rsidRPr="003A51AC" w:rsidRDefault="0066496F" w:rsidP="0066496F">
            <w:pPr>
              <w:pStyle w:val="TableParagraph"/>
              <w:rPr>
                <w:sz w:val="24"/>
                <w:szCs w:val="24"/>
                <w:lang w:val="ru-RU"/>
              </w:rPr>
            </w:pPr>
            <w:r w:rsidRPr="003A51AC">
              <w:rPr>
                <w:sz w:val="24"/>
                <w:szCs w:val="24"/>
                <w:lang w:val="ru-RU"/>
              </w:rPr>
              <w:t>Логическая</w:t>
            </w:r>
            <w:r w:rsidRPr="003A51AC">
              <w:rPr>
                <w:spacing w:val="84"/>
                <w:sz w:val="24"/>
                <w:szCs w:val="24"/>
                <w:lang w:val="ru-RU"/>
              </w:rPr>
              <w:t xml:space="preserve"> </w:t>
            </w:r>
            <w:r w:rsidRPr="003A51AC">
              <w:rPr>
                <w:sz w:val="24"/>
                <w:szCs w:val="24"/>
                <w:lang w:val="ru-RU"/>
              </w:rPr>
              <w:t xml:space="preserve">игра  </w:t>
            </w:r>
            <w:r w:rsidRPr="003A51AC">
              <w:rPr>
                <w:spacing w:val="26"/>
                <w:sz w:val="24"/>
                <w:szCs w:val="24"/>
                <w:lang w:val="ru-RU"/>
              </w:rPr>
              <w:t xml:space="preserve"> </w:t>
            </w:r>
            <w:r w:rsidRPr="003A51AC">
              <w:rPr>
                <w:sz w:val="24"/>
                <w:szCs w:val="24"/>
                <w:lang w:val="ru-RU"/>
              </w:rPr>
              <w:t xml:space="preserve">на  </w:t>
            </w:r>
            <w:r w:rsidRPr="003A51AC">
              <w:rPr>
                <w:spacing w:val="26"/>
                <w:sz w:val="24"/>
                <w:szCs w:val="24"/>
                <w:lang w:val="ru-RU"/>
              </w:rPr>
              <w:t xml:space="preserve"> </w:t>
            </w:r>
            <w:r w:rsidRPr="003A51AC">
              <w:rPr>
                <w:sz w:val="24"/>
                <w:szCs w:val="24"/>
                <w:lang w:val="ru-RU"/>
              </w:rPr>
              <w:t xml:space="preserve">подбор  </w:t>
            </w:r>
            <w:r w:rsidRPr="003A51AC">
              <w:rPr>
                <w:spacing w:val="26"/>
                <w:sz w:val="24"/>
                <w:szCs w:val="24"/>
                <w:lang w:val="ru-RU"/>
              </w:rPr>
              <w:t xml:space="preserve"> </w:t>
            </w:r>
            <w:r w:rsidRPr="003A51AC">
              <w:rPr>
                <w:sz w:val="24"/>
                <w:szCs w:val="24"/>
                <w:lang w:val="ru-RU"/>
              </w:rPr>
              <w:t xml:space="preserve">цветных,  </w:t>
            </w:r>
            <w:r w:rsidRPr="003A51AC">
              <w:rPr>
                <w:spacing w:val="25"/>
                <w:sz w:val="24"/>
                <w:szCs w:val="24"/>
                <w:lang w:val="ru-RU"/>
              </w:rPr>
              <w:t xml:space="preserve"> </w:t>
            </w:r>
            <w:r w:rsidRPr="003A51AC">
              <w:rPr>
                <w:sz w:val="24"/>
                <w:szCs w:val="24"/>
                <w:lang w:val="ru-RU"/>
              </w:rPr>
              <w:t xml:space="preserve">теневых  </w:t>
            </w:r>
            <w:r w:rsidRPr="003A51AC">
              <w:rPr>
                <w:spacing w:val="26"/>
                <w:sz w:val="24"/>
                <w:szCs w:val="24"/>
                <w:lang w:val="ru-RU"/>
              </w:rPr>
              <w:t xml:space="preserve"> </w:t>
            </w:r>
            <w:r w:rsidRPr="003A51AC">
              <w:rPr>
                <w:sz w:val="24"/>
                <w:szCs w:val="24"/>
                <w:lang w:val="ru-RU"/>
              </w:rPr>
              <w:t>и</w:t>
            </w:r>
          </w:p>
          <w:p w14:paraId="23AF8893" w14:textId="77777777" w:rsidR="0066496F" w:rsidRPr="003A51AC" w:rsidRDefault="0066496F" w:rsidP="0066496F">
            <w:pPr>
              <w:pStyle w:val="TableParagraph"/>
              <w:spacing w:before="37"/>
              <w:rPr>
                <w:sz w:val="24"/>
                <w:szCs w:val="24"/>
              </w:rPr>
            </w:pPr>
            <w:r w:rsidRPr="003A51AC">
              <w:rPr>
                <w:sz w:val="24"/>
                <w:szCs w:val="24"/>
              </w:rPr>
              <w:t>контурных</w:t>
            </w:r>
            <w:r w:rsidRPr="003A51AC">
              <w:rPr>
                <w:spacing w:val="-9"/>
                <w:sz w:val="24"/>
                <w:szCs w:val="24"/>
              </w:rPr>
              <w:t xml:space="preserve"> </w:t>
            </w:r>
            <w:r w:rsidRPr="003A51AC">
              <w:rPr>
                <w:sz w:val="24"/>
                <w:szCs w:val="24"/>
              </w:rPr>
              <w:t>изображений</w:t>
            </w:r>
          </w:p>
        </w:tc>
        <w:tc>
          <w:tcPr>
            <w:tcW w:w="720" w:type="dxa"/>
          </w:tcPr>
          <w:p w14:paraId="20172D98"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43CF0EB"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0F332E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CF47EFE" w14:textId="77777777" w:rsidR="0066496F" w:rsidRPr="003A51AC" w:rsidRDefault="0066496F" w:rsidP="0066496F">
            <w:pPr>
              <w:pStyle w:val="TableParagraph"/>
              <w:rPr>
                <w:sz w:val="24"/>
                <w:szCs w:val="24"/>
              </w:rPr>
            </w:pPr>
          </w:p>
        </w:tc>
      </w:tr>
      <w:tr w:rsidR="0066496F" w:rsidRPr="003A51AC" w14:paraId="2E71AD3E" w14:textId="77777777" w:rsidTr="0066496F">
        <w:trPr>
          <w:trHeight w:val="292"/>
        </w:trPr>
        <w:tc>
          <w:tcPr>
            <w:tcW w:w="1385" w:type="dxa"/>
          </w:tcPr>
          <w:p w14:paraId="5771DAED" w14:textId="77777777" w:rsidR="0066496F" w:rsidRPr="003A51AC" w:rsidRDefault="0066496F" w:rsidP="0066496F">
            <w:pPr>
              <w:pStyle w:val="TableParagraph"/>
              <w:spacing w:line="246" w:lineRule="exact"/>
              <w:ind w:left="129"/>
              <w:rPr>
                <w:sz w:val="24"/>
                <w:szCs w:val="24"/>
              </w:rPr>
            </w:pPr>
            <w:r w:rsidRPr="003A51AC">
              <w:rPr>
                <w:sz w:val="24"/>
                <w:szCs w:val="24"/>
              </w:rPr>
              <w:t>2.3.2.2.58.</w:t>
            </w:r>
          </w:p>
        </w:tc>
        <w:tc>
          <w:tcPr>
            <w:tcW w:w="5493" w:type="dxa"/>
          </w:tcPr>
          <w:p w14:paraId="45E8964E" w14:textId="77777777" w:rsidR="0066496F" w:rsidRPr="003A51AC" w:rsidRDefault="0066496F" w:rsidP="0066496F">
            <w:pPr>
              <w:pStyle w:val="TableParagraph"/>
              <w:spacing w:line="246" w:lineRule="exact"/>
              <w:rPr>
                <w:sz w:val="24"/>
                <w:szCs w:val="24"/>
              </w:rPr>
            </w:pPr>
            <w:r w:rsidRPr="003A51AC">
              <w:rPr>
                <w:sz w:val="24"/>
                <w:szCs w:val="24"/>
              </w:rPr>
              <w:t>Лодка</w:t>
            </w:r>
            <w:r w:rsidRPr="003A51AC">
              <w:rPr>
                <w:spacing w:val="-10"/>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06DB10DF"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1D22E905"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5F522C85"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6E82E3FF" w14:textId="77777777" w:rsidR="0066496F" w:rsidRPr="003A51AC" w:rsidRDefault="0066496F" w:rsidP="0066496F">
            <w:pPr>
              <w:pStyle w:val="TableParagraph"/>
              <w:rPr>
                <w:sz w:val="24"/>
                <w:szCs w:val="24"/>
              </w:rPr>
            </w:pPr>
          </w:p>
        </w:tc>
      </w:tr>
      <w:tr w:rsidR="0066496F" w:rsidRPr="003A51AC" w14:paraId="3B0021D0" w14:textId="77777777" w:rsidTr="0066496F">
        <w:trPr>
          <w:trHeight w:val="290"/>
        </w:trPr>
        <w:tc>
          <w:tcPr>
            <w:tcW w:w="1385" w:type="dxa"/>
          </w:tcPr>
          <w:p w14:paraId="5A0FE3E3" w14:textId="77777777" w:rsidR="0066496F" w:rsidRPr="003A51AC" w:rsidRDefault="0066496F" w:rsidP="0066496F">
            <w:pPr>
              <w:pStyle w:val="TableParagraph"/>
              <w:ind w:left="129"/>
              <w:rPr>
                <w:sz w:val="24"/>
                <w:szCs w:val="24"/>
              </w:rPr>
            </w:pPr>
            <w:r w:rsidRPr="003A51AC">
              <w:rPr>
                <w:sz w:val="24"/>
                <w:szCs w:val="24"/>
              </w:rPr>
              <w:t>2.3.2.2.59.</w:t>
            </w:r>
          </w:p>
        </w:tc>
        <w:tc>
          <w:tcPr>
            <w:tcW w:w="5493" w:type="dxa"/>
          </w:tcPr>
          <w:p w14:paraId="2EA6566E" w14:textId="77777777" w:rsidR="0066496F" w:rsidRPr="003A51AC" w:rsidRDefault="0066496F" w:rsidP="0066496F">
            <w:pPr>
              <w:pStyle w:val="TableParagraph"/>
              <w:rPr>
                <w:sz w:val="24"/>
                <w:szCs w:val="24"/>
                <w:lang w:val="ru-RU"/>
              </w:rPr>
            </w:pPr>
            <w:r w:rsidRPr="003A51AC">
              <w:rPr>
                <w:sz w:val="24"/>
                <w:szCs w:val="24"/>
                <w:lang w:val="ru-RU"/>
              </w:rPr>
              <w:t>Лото</w:t>
            </w:r>
            <w:r w:rsidRPr="003A51AC">
              <w:rPr>
                <w:spacing w:val="-8"/>
                <w:sz w:val="24"/>
                <w:szCs w:val="24"/>
                <w:lang w:val="ru-RU"/>
              </w:rPr>
              <w:t xml:space="preserve"> </w:t>
            </w:r>
            <w:r w:rsidRPr="003A51AC">
              <w:rPr>
                <w:sz w:val="24"/>
                <w:szCs w:val="24"/>
                <w:lang w:val="ru-RU"/>
              </w:rPr>
              <w:t>с</w:t>
            </w:r>
            <w:r w:rsidRPr="003A51AC">
              <w:rPr>
                <w:spacing w:val="-8"/>
                <w:sz w:val="24"/>
                <w:szCs w:val="24"/>
                <w:lang w:val="ru-RU"/>
              </w:rPr>
              <w:t xml:space="preserve"> </w:t>
            </w:r>
            <w:r w:rsidRPr="003A51AC">
              <w:rPr>
                <w:sz w:val="24"/>
                <w:szCs w:val="24"/>
                <w:lang w:val="ru-RU"/>
              </w:rPr>
              <w:t>разной</w:t>
            </w:r>
            <w:r w:rsidRPr="003A51AC">
              <w:rPr>
                <w:spacing w:val="-8"/>
                <w:sz w:val="24"/>
                <w:szCs w:val="24"/>
                <w:lang w:val="ru-RU"/>
              </w:rPr>
              <w:t xml:space="preserve"> </w:t>
            </w:r>
            <w:r w:rsidRPr="003A51AC">
              <w:rPr>
                <w:sz w:val="24"/>
                <w:szCs w:val="24"/>
                <w:lang w:val="ru-RU"/>
              </w:rPr>
              <w:t>тематикой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3E4E811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4BA5179"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AD4892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69EF3EA" w14:textId="77777777" w:rsidR="0066496F" w:rsidRPr="003A51AC" w:rsidRDefault="0066496F" w:rsidP="0066496F">
            <w:pPr>
              <w:pStyle w:val="TableParagraph"/>
              <w:rPr>
                <w:sz w:val="24"/>
                <w:szCs w:val="24"/>
              </w:rPr>
            </w:pPr>
          </w:p>
        </w:tc>
      </w:tr>
      <w:tr w:rsidR="0066496F" w:rsidRPr="003A51AC" w14:paraId="2EBBADAA" w14:textId="77777777" w:rsidTr="0066496F">
        <w:trPr>
          <w:trHeight w:val="293"/>
        </w:trPr>
        <w:tc>
          <w:tcPr>
            <w:tcW w:w="1385" w:type="dxa"/>
          </w:tcPr>
          <w:p w14:paraId="0F1DFF2F" w14:textId="77777777" w:rsidR="0066496F" w:rsidRPr="003A51AC" w:rsidRDefault="0066496F" w:rsidP="0066496F">
            <w:pPr>
              <w:pStyle w:val="TableParagraph"/>
              <w:spacing w:line="244" w:lineRule="exact"/>
              <w:ind w:left="129"/>
              <w:rPr>
                <w:sz w:val="24"/>
                <w:szCs w:val="24"/>
              </w:rPr>
            </w:pPr>
            <w:r w:rsidRPr="003A51AC">
              <w:rPr>
                <w:sz w:val="24"/>
                <w:szCs w:val="24"/>
              </w:rPr>
              <w:t>2.3.2.2.60.</w:t>
            </w:r>
          </w:p>
        </w:tc>
        <w:tc>
          <w:tcPr>
            <w:tcW w:w="5493" w:type="dxa"/>
          </w:tcPr>
          <w:p w14:paraId="0CD360A7" w14:textId="77777777" w:rsidR="0066496F" w:rsidRPr="003A51AC" w:rsidRDefault="0066496F" w:rsidP="0066496F">
            <w:pPr>
              <w:pStyle w:val="TableParagraph"/>
              <w:spacing w:line="244" w:lineRule="exact"/>
              <w:rPr>
                <w:sz w:val="24"/>
                <w:szCs w:val="24"/>
              </w:rPr>
            </w:pPr>
            <w:r w:rsidRPr="003A51AC">
              <w:rPr>
                <w:sz w:val="24"/>
                <w:szCs w:val="24"/>
              </w:rPr>
              <w:t>Магнитная</w:t>
            </w:r>
            <w:r w:rsidRPr="003A51AC">
              <w:rPr>
                <w:spacing w:val="-5"/>
                <w:sz w:val="24"/>
                <w:szCs w:val="24"/>
              </w:rPr>
              <w:t xml:space="preserve"> </w:t>
            </w:r>
            <w:r w:rsidRPr="003A51AC">
              <w:rPr>
                <w:sz w:val="24"/>
                <w:szCs w:val="24"/>
              </w:rPr>
              <w:t>доска</w:t>
            </w:r>
            <w:r w:rsidRPr="003A51AC">
              <w:rPr>
                <w:spacing w:val="-1"/>
                <w:sz w:val="24"/>
                <w:szCs w:val="24"/>
              </w:rPr>
              <w:t xml:space="preserve"> </w:t>
            </w:r>
            <w:r w:rsidRPr="003A51AC">
              <w:rPr>
                <w:sz w:val="24"/>
                <w:szCs w:val="24"/>
              </w:rPr>
              <w:t>настенная</w:t>
            </w:r>
          </w:p>
        </w:tc>
        <w:tc>
          <w:tcPr>
            <w:tcW w:w="720" w:type="dxa"/>
          </w:tcPr>
          <w:p w14:paraId="242FB173"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54B746E4"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162788EC"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05BC9563" w14:textId="77777777" w:rsidR="0066496F" w:rsidRPr="003A51AC" w:rsidRDefault="0066496F" w:rsidP="0066496F">
            <w:pPr>
              <w:pStyle w:val="TableParagraph"/>
              <w:rPr>
                <w:sz w:val="24"/>
                <w:szCs w:val="24"/>
              </w:rPr>
            </w:pPr>
          </w:p>
        </w:tc>
      </w:tr>
      <w:tr w:rsidR="0066496F" w:rsidRPr="003A51AC" w14:paraId="3864BE2B" w14:textId="77777777" w:rsidTr="0066496F">
        <w:trPr>
          <w:trHeight w:val="580"/>
        </w:trPr>
        <w:tc>
          <w:tcPr>
            <w:tcW w:w="1385" w:type="dxa"/>
          </w:tcPr>
          <w:p w14:paraId="71021D29" w14:textId="77777777" w:rsidR="0066496F" w:rsidRPr="003A51AC" w:rsidRDefault="0066496F" w:rsidP="0066496F">
            <w:pPr>
              <w:pStyle w:val="TableParagraph"/>
              <w:ind w:left="129"/>
              <w:rPr>
                <w:sz w:val="24"/>
                <w:szCs w:val="24"/>
              </w:rPr>
            </w:pPr>
            <w:r w:rsidRPr="003A51AC">
              <w:rPr>
                <w:sz w:val="24"/>
                <w:szCs w:val="24"/>
              </w:rPr>
              <w:t>2.3.2.2.61.</w:t>
            </w:r>
          </w:p>
        </w:tc>
        <w:tc>
          <w:tcPr>
            <w:tcW w:w="5493" w:type="dxa"/>
          </w:tcPr>
          <w:p w14:paraId="792595E4" w14:textId="77777777" w:rsidR="0066496F" w:rsidRPr="003A51AC" w:rsidRDefault="0066496F" w:rsidP="0066496F">
            <w:pPr>
              <w:pStyle w:val="TableParagraph"/>
              <w:tabs>
                <w:tab w:val="left" w:pos="1487"/>
                <w:tab w:val="left" w:pos="2645"/>
                <w:tab w:val="left" w:pos="3250"/>
                <w:tab w:val="left" w:pos="4361"/>
              </w:tabs>
              <w:rPr>
                <w:sz w:val="24"/>
                <w:szCs w:val="24"/>
                <w:lang w:val="ru-RU"/>
              </w:rPr>
            </w:pPr>
            <w:r w:rsidRPr="003A51AC">
              <w:rPr>
                <w:sz w:val="24"/>
                <w:szCs w:val="24"/>
                <w:lang w:val="ru-RU"/>
              </w:rPr>
              <w:t>Магнитный</w:t>
            </w:r>
            <w:r w:rsidRPr="003A51AC">
              <w:rPr>
                <w:sz w:val="24"/>
                <w:szCs w:val="24"/>
                <w:lang w:val="ru-RU"/>
              </w:rPr>
              <w:tab/>
              <w:t>лабиринт</w:t>
            </w:r>
            <w:r w:rsidRPr="003A51AC">
              <w:rPr>
                <w:sz w:val="24"/>
                <w:szCs w:val="24"/>
                <w:lang w:val="ru-RU"/>
              </w:rPr>
              <w:tab/>
              <w:t>для</w:t>
            </w:r>
            <w:r w:rsidRPr="003A51AC">
              <w:rPr>
                <w:sz w:val="24"/>
                <w:szCs w:val="24"/>
                <w:lang w:val="ru-RU"/>
              </w:rPr>
              <w:tab/>
              <w:t>развития</w:t>
            </w:r>
            <w:r w:rsidRPr="003A51AC">
              <w:rPr>
                <w:sz w:val="24"/>
                <w:szCs w:val="24"/>
                <w:lang w:val="ru-RU"/>
              </w:rPr>
              <w:tab/>
              <w:t>зрительно-</w:t>
            </w:r>
          </w:p>
          <w:p w14:paraId="31F45087" w14:textId="77777777" w:rsidR="0066496F" w:rsidRPr="003A51AC" w:rsidRDefault="0066496F" w:rsidP="0066496F">
            <w:pPr>
              <w:pStyle w:val="TableParagraph"/>
              <w:spacing w:before="37"/>
              <w:rPr>
                <w:sz w:val="24"/>
                <w:szCs w:val="24"/>
              </w:rPr>
            </w:pPr>
            <w:r w:rsidRPr="003A51AC">
              <w:rPr>
                <w:sz w:val="24"/>
                <w:szCs w:val="24"/>
              </w:rPr>
              <w:t>моторной</w:t>
            </w:r>
            <w:r w:rsidRPr="003A51AC">
              <w:rPr>
                <w:spacing w:val="-2"/>
                <w:sz w:val="24"/>
                <w:szCs w:val="24"/>
              </w:rPr>
              <w:t xml:space="preserve"> </w:t>
            </w:r>
            <w:r w:rsidRPr="003A51AC">
              <w:rPr>
                <w:sz w:val="24"/>
                <w:szCs w:val="24"/>
              </w:rPr>
              <w:t>координации</w:t>
            </w:r>
          </w:p>
        </w:tc>
        <w:tc>
          <w:tcPr>
            <w:tcW w:w="720" w:type="dxa"/>
          </w:tcPr>
          <w:p w14:paraId="04C218E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541D878" w14:textId="77777777" w:rsidR="0066496F" w:rsidRPr="003A51AC" w:rsidRDefault="0066496F" w:rsidP="0066496F">
            <w:pPr>
              <w:pStyle w:val="TableParagraph"/>
              <w:spacing w:before="134"/>
              <w:ind w:left="7"/>
              <w:jc w:val="center"/>
              <w:rPr>
                <w:sz w:val="24"/>
                <w:szCs w:val="24"/>
              </w:rPr>
            </w:pPr>
            <w:r w:rsidRPr="003A51AC">
              <w:rPr>
                <w:sz w:val="24"/>
                <w:szCs w:val="24"/>
              </w:rPr>
              <w:t>2</w:t>
            </w:r>
          </w:p>
        </w:tc>
        <w:tc>
          <w:tcPr>
            <w:tcW w:w="1035" w:type="dxa"/>
          </w:tcPr>
          <w:p w14:paraId="6A1A2DD0" w14:textId="77777777" w:rsidR="0066496F" w:rsidRPr="003A51AC" w:rsidRDefault="0066496F" w:rsidP="0066496F">
            <w:pPr>
              <w:pStyle w:val="TableParagraph"/>
              <w:rPr>
                <w:sz w:val="24"/>
                <w:szCs w:val="24"/>
              </w:rPr>
            </w:pPr>
          </w:p>
        </w:tc>
        <w:tc>
          <w:tcPr>
            <w:tcW w:w="1006" w:type="dxa"/>
          </w:tcPr>
          <w:p w14:paraId="095C6393"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CA1FB54" w14:textId="77777777" w:rsidTr="0066496F">
        <w:trPr>
          <w:trHeight w:val="292"/>
        </w:trPr>
        <w:tc>
          <w:tcPr>
            <w:tcW w:w="1385" w:type="dxa"/>
          </w:tcPr>
          <w:p w14:paraId="0BE04134" w14:textId="77777777" w:rsidR="0066496F" w:rsidRPr="003A51AC" w:rsidRDefault="0066496F" w:rsidP="0066496F">
            <w:pPr>
              <w:pStyle w:val="TableParagraph"/>
              <w:ind w:left="129"/>
              <w:rPr>
                <w:sz w:val="24"/>
                <w:szCs w:val="24"/>
              </w:rPr>
            </w:pPr>
            <w:r w:rsidRPr="003A51AC">
              <w:rPr>
                <w:sz w:val="24"/>
                <w:szCs w:val="24"/>
              </w:rPr>
              <w:t>2.3.2.2.62.</w:t>
            </w:r>
          </w:p>
        </w:tc>
        <w:tc>
          <w:tcPr>
            <w:tcW w:w="5493" w:type="dxa"/>
          </w:tcPr>
          <w:p w14:paraId="3532299B" w14:textId="77777777" w:rsidR="0066496F" w:rsidRPr="003A51AC" w:rsidRDefault="0066496F" w:rsidP="0066496F">
            <w:pPr>
              <w:pStyle w:val="TableParagraph"/>
              <w:rPr>
                <w:sz w:val="24"/>
                <w:szCs w:val="24"/>
              </w:rPr>
            </w:pPr>
            <w:r w:rsidRPr="003A51AC">
              <w:rPr>
                <w:sz w:val="24"/>
                <w:szCs w:val="24"/>
              </w:rPr>
              <w:t>Массажный</w:t>
            </w:r>
            <w:r w:rsidRPr="003A51AC">
              <w:rPr>
                <w:spacing w:val="-1"/>
                <w:sz w:val="24"/>
                <w:szCs w:val="24"/>
              </w:rPr>
              <w:t xml:space="preserve"> </w:t>
            </w:r>
            <w:r w:rsidRPr="003A51AC">
              <w:rPr>
                <w:sz w:val="24"/>
                <w:szCs w:val="24"/>
              </w:rPr>
              <w:t>ролик</w:t>
            </w:r>
          </w:p>
        </w:tc>
        <w:tc>
          <w:tcPr>
            <w:tcW w:w="720" w:type="dxa"/>
          </w:tcPr>
          <w:p w14:paraId="6072DE3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1C506E8"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6EA6BAF6" w14:textId="77777777" w:rsidR="0066496F" w:rsidRPr="003A51AC" w:rsidRDefault="0066496F" w:rsidP="0066496F">
            <w:pPr>
              <w:pStyle w:val="TableParagraph"/>
              <w:rPr>
                <w:sz w:val="24"/>
                <w:szCs w:val="24"/>
              </w:rPr>
            </w:pPr>
          </w:p>
        </w:tc>
        <w:tc>
          <w:tcPr>
            <w:tcW w:w="1006" w:type="dxa"/>
          </w:tcPr>
          <w:p w14:paraId="0D5F508D"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9C92BDE" w14:textId="77777777" w:rsidTr="0066496F">
        <w:trPr>
          <w:trHeight w:val="290"/>
        </w:trPr>
        <w:tc>
          <w:tcPr>
            <w:tcW w:w="1385" w:type="dxa"/>
          </w:tcPr>
          <w:p w14:paraId="0D3391A5" w14:textId="77777777" w:rsidR="0066496F" w:rsidRPr="003A51AC" w:rsidRDefault="0066496F" w:rsidP="0066496F">
            <w:pPr>
              <w:pStyle w:val="TableParagraph"/>
              <w:ind w:left="129"/>
              <w:rPr>
                <w:sz w:val="24"/>
                <w:szCs w:val="24"/>
              </w:rPr>
            </w:pPr>
            <w:r w:rsidRPr="003A51AC">
              <w:rPr>
                <w:sz w:val="24"/>
                <w:szCs w:val="24"/>
              </w:rPr>
              <w:t>2.3.2.2.63.</w:t>
            </w:r>
          </w:p>
        </w:tc>
        <w:tc>
          <w:tcPr>
            <w:tcW w:w="5493" w:type="dxa"/>
          </w:tcPr>
          <w:p w14:paraId="0E672F67" w14:textId="77777777" w:rsidR="0066496F" w:rsidRPr="003A51AC" w:rsidRDefault="0066496F" w:rsidP="0066496F">
            <w:pPr>
              <w:pStyle w:val="TableParagraph"/>
              <w:rPr>
                <w:sz w:val="24"/>
                <w:szCs w:val="24"/>
              </w:rPr>
            </w:pPr>
            <w:r w:rsidRPr="003A51AC">
              <w:rPr>
                <w:sz w:val="24"/>
                <w:szCs w:val="24"/>
              </w:rPr>
              <w:t>Матрешки</w:t>
            </w:r>
            <w:r w:rsidRPr="003A51AC">
              <w:rPr>
                <w:spacing w:val="-5"/>
                <w:sz w:val="24"/>
                <w:szCs w:val="24"/>
              </w:rPr>
              <w:t xml:space="preserve"> </w:t>
            </w:r>
            <w:r w:rsidRPr="003A51AC">
              <w:rPr>
                <w:sz w:val="24"/>
                <w:szCs w:val="24"/>
              </w:rPr>
              <w:t>пятикукольная</w:t>
            </w:r>
            <w:r w:rsidRPr="003A51AC">
              <w:rPr>
                <w:spacing w:val="42"/>
                <w:sz w:val="24"/>
                <w:szCs w:val="24"/>
              </w:rPr>
              <w:t xml:space="preserve"> </w:t>
            </w:r>
            <w:r w:rsidRPr="003A51AC">
              <w:rPr>
                <w:sz w:val="24"/>
                <w:szCs w:val="24"/>
              </w:rPr>
              <w:t>пятиместная</w:t>
            </w:r>
          </w:p>
        </w:tc>
        <w:tc>
          <w:tcPr>
            <w:tcW w:w="720" w:type="dxa"/>
          </w:tcPr>
          <w:p w14:paraId="2792285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D221B46" w14:textId="77777777" w:rsidR="0066496F" w:rsidRPr="003A51AC" w:rsidRDefault="0066496F" w:rsidP="0066496F">
            <w:pPr>
              <w:pStyle w:val="TableParagraph"/>
              <w:ind w:left="7"/>
              <w:jc w:val="center"/>
              <w:rPr>
                <w:sz w:val="24"/>
                <w:szCs w:val="24"/>
              </w:rPr>
            </w:pPr>
            <w:r w:rsidRPr="003A51AC">
              <w:rPr>
                <w:sz w:val="24"/>
                <w:szCs w:val="24"/>
              </w:rPr>
              <w:t>5</w:t>
            </w:r>
          </w:p>
        </w:tc>
        <w:tc>
          <w:tcPr>
            <w:tcW w:w="1035" w:type="dxa"/>
          </w:tcPr>
          <w:p w14:paraId="107D107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8ED7C60" w14:textId="77777777" w:rsidR="0066496F" w:rsidRPr="003A51AC" w:rsidRDefault="0066496F" w:rsidP="0066496F">
            <w:pPr>
              <w:pStyle w:val="TableParagraph"/>
              <w:rPr>
                <w:sz w:val="24"/>
                <w:szCs w:val="24"/>
              </w:rPr>
            </w:pPr>
          </w:p>
        </w:tc>
      </w:tr>
      <w:tr w:rsidR="0066496F" w:rsidRPr="003A51AC" w14:paraId="562BB93D" w14:textId="77777777" w:rsidTr="0066496F">
        <w:trPr>
          <w:trHeight w:val="582"/>
        </w:trPr>
        <w:tc>
          <w:tcPr>
            <w:tcW w:w="1385" w:type="dxa"/>
          </w:tcPr>
          <w:p w14:paraId="75A4B7F1" w14:textId="77777777" w:rsidR="0066496F" w:rsidRPr="003A51AC" w:rsidRDefault="0066496F" w:rsidP="0066496F">
            <w:pPr>
              <w:pStyle w:val="TableParagraph"/>
              <w:ind w:left="129"/>
              <w:rPr>
                <w:sz w:val="24"/>
                <w:szCs w:val="24"/>
              </w:rPr>
            </w:pPr>
            <w:r w:rsidRPr="003A51AC">
              <w:rPr>
                <w:sz w:val="24"/>
                <w:szCs w:val="24"/>
              </w:rPr>
              <w:t>2.3.2.2.64.</w:t>
            </w:r>
          </w:p>
        </w:tc>
        <w:tc>
          <w:tcPr>
            <w:tcW w:w="5493" w:type="dxa"/>
          </w:tcPr>
          <w:p w14:paraId="4B317FA7" w14:textId="77777777" w:rsidR="0066496F" w:rsidRPr="003A51AC" w:rsidRDefault="0066496F" w:rsidP="0066496F">
            <w:pPr>
              <w:pStyle w:val="TableParagraph"/>
              <w:rPr>
                <w:sz w:val="24"/>
                <w:szCs w:val="24"/>
                <w:lang w:val="ru-RU"/>
              </w:rPr>
            </w:pPr>
            <w:r w:rsidRPr="003A51AC">
              <w:rPr>
                <w:sz w:val="24"/>
                <w:szCs w:val="24"/>
                <w:lang w:val="ru-RU"/>
              </w:rPr>
              <w:t>Мешочки</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метания</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упражнений</w:t>
            </w:r>
            <w:r w:rsidRPr="003A51AC">
              <w:rPr>
                <w:spacing w:val="-2"/>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балансировку</w:t>
            </w:r>
            <w:r w:rsidRPr="003A51AC">
              <w:rPr>
                <w:spacing w:val="-2"/>
                <w:sz w:val="24"/>
                <w:szCs w:val="24"/>
                <w:lang w:val="ru-RU"/>
              </w:rPr>
              <w:t xml:space="preserve"> </w:t>
            </w:r>
            <w:r w:rsidRPr="003A51AC">
              <w:rPr>
                <w:sz w:val="24"/>
                <w:szCs w:val="24"/>
                <w:lang w:val="ru-RU"/>
              </w:rPr>
              <w:t>–</w:t>
            </w:r>
          </w:p>
          <w:p w14:paraId="44FB011C" w14:textId="77777777" w:rsidR="0066496F" w:rsidRPr="003A51AC" w:rsidRDefault="0066496F" w:rsidP="0066496F">
            <w:pPr>
              <w:pStyle w:val="TableParagraph"/>
              <w:spacing w:before="37"/>
              <w:rPr>
                <w:sz w:val="24"/>
                <w:szCs w:val="24"/>
              </w:rPr>
            </w:pPr>
            <w:r w:rsidRPr="003A51AC">
              <w:rPr>
                <w:sz w:val="24"/>
                <w:szCs w:val="24"/>
              </w:rPr>
              <w:t>комплект</w:t>
            </w:r>
          </w:p>
        </w:tc>
        <w:tc>
          <w:tcPr>
            <w:tcW w:w="720" w:type="dxa"/>
          </w:tcPr>
          <w:p w14:paraId="6C66680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FB20B72"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5C6DD6B9" w14:textId="77777777" w:rsidR="0066496F" w:rsidRPr="003A51AC" w:rsidRDefault="0066496F" w:rsidP="0066496F">
            <w:pPr>
              <w:pStyle w:val="TableParagraph"/>
              <w:rPr>
                <w:sz w:val="24"/>
                <w:szCs w:val="24"/>
              </w:rPr>
            </w:pPr>
          </w:p>
        </w:tc>
        <w:tc>
          <w:tcPr>
            <w:tcW w:w="1006" w:type="dxa"/>
          </w:tcPr>
          <w:p w14:paraId="7CD36DE4"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28E377E" w14:textId="77777777" w:rsidTr="0066496F">
        <w:trPr>
          <w:trHeight w:val="580"/>
        </w:trPr>
        <w:tc>
          <w:tcPr>
            <w:tcW w:w="1385" w:type="dxa"/>
          </w:tcPr>
          <w:p w14:paraId="666E4B46" w14:textId="77777777" w:rsidR="0066496F" w:rsidRPr="003A51AC" w:rsidRDefault="0066496F" w:rsidP="0066496F">
            <w:pPr>
              <w:pStyle w:val="TableParagraph"/>
              <w:ind w:left="129"/>
              <w:rPr>
                <w:sz w:val="24"/>
                <w:szCs w:val="24"/>
              </w:rPr>
            </w:pPr>
            <w:r w:rsidRPr="003A51AC">
              <w:rPr>
                <w:sz w:val="24"/>
                <w:szCs w:val="24"/>
              </w:rPr>
              <w:t>2.3.2.2.65.</w:t>
            </w:r>
          </w:p>
        </w:tc>
        <w:tc>
          <w:tcPr>
            <w:tcW w:w="5493" w:type="dxa"/>
          </w:tcPr>
          <w:p w14:paraId="304AAEC6" w14:textId="77777777" w:rsidR="0066496F" w:rsidRPr="003A51AC" w:rsidRDefault="0066496F" w:rsidP="0066496F">
            <w:pPr>
              <w:pStyle w:val="TableParagraph"/>
              <w:tabs>
                <w:tab w:val="left" w:pos="1118"/>
                <w:tab w:val="left" w:pos="1420"/>
                <w:tab w:val="left" w:pos="3361"/>
                <w:tab w:val="left" w:pos="4393"/>
              </w:tabs>
              <w:rPr>
                <w:sz w:val="24"/>
                <w:szCs w:val="24"/>
                <w:lang w:val="ru-RU"/>
              </w:rPr>
            </w:pPr>
            <w:r w:rsidRPr="003A51AC">
              <w:rPr>
                <w:sz w:val="24"/>
                <w:szCs w:val="24"/>
                <w:lang w:val="ru-RU"/>
              </w:rPr>
              <w:t>Мозаика</w:t>
            </w:r>
            <w:r w:rsidRPr="003A51AC">
              <w:rPr>
                <w:sz w:val="24"/>
                <w:szCs w:val="24"/>
                <w:lang w:val="ru-RU"/>
              </w:rPr>
              <w:tab/>
              <w:t>с</w:t>
            </w:r>
            <w:r w:rsidRPr="003A51AC">
              <w:rPr>
                <w:sz w:val="24"/>
                <w:szCs w:val="24"/>
                <w:lang w:val="ru-RU"/>
              </w:rPr>
              <w:tab/>
              <w:t>крупногабаритной</w:t>
            </w:r>
            <w:r w:rsidRPr="003A51AC">
              <w:rPr>
                <w:sz w:val="24"/>
                <w:szCs w:val="24"/>
                <w:lang w:val="ru-RU"/>
              </w:rPr>
              <w:tab/>
              <w:t>основой,</w:t>
            </w:r>
            <w:r w:rsidRPr="003A51AC">
              <w:rPr>
                <w:sz w:val="24"/>
                <w:szCs w:val="24"/>
                <w:lang w:val="ru-RU"/>
              </w:rPr>
              <w:tab/>
              <w:t>образцами</w:t>
            </w:r>
          </w:p>
          <w:p w14:paraId="3C1F9C73" w14:textId="77777777" w:rsidR="0066496F" w:rsidRPr="003A51AC" w:rsidRDefault="0066496F" w:rsidP="0066496F">
            <w:pPr>
              <w:pStyle w:val="TableParagraph"/>
              <w:spacing w:before="37"/>
              <w:rPr>
                <w:sz w:val="24"/>
                <w:szCs w:val="24"/>
                <w:lang w:val="ru-RU"/>
              </w:rPr>
            </w:pPr>
            <w:r w:rsidRPr="003A51AC">
              <w:rPr>
                <w:sz w:val="24"/>
                <w:szCs w:val="24"/>
                <w:lang w:val="ru-RU"/>
              </w:rPr>
              <w:t>изображений</w:t>
            </w:r>
            <w:r w:rsidRPr="003A51AC">
              <w:rPr>
                <w:spacing w:val="-3"/>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крупными</w:t>
            </w:r>
            <w:r w:rsidRPr="003A51AC">
              <w:rPr>
                <w:spacing w:val="-5"/>
                <w:sz w:val="24"/>
                <w:szCs w:val="24"/>
                <w:lang w:val="ru-RU"/>
              </w:rPr>
              <w:t xml:space="preserve"> </w:t>
            </w:r>
            <w:r w:rsidRPr="003A51AC">
              <w:rPr>
                <w:sz w:val="24"/>
                <w:szCs w:val="24"/>
                <w:lang w:val="ru-RU"/>
              </w:rPr>
              <w:t>элементами</w:t>
            </w:r>
          </w:p>
        </w:tc>
        <w:tc>
          <w:tcPr>
            <w:tcW w:w="720" w:type="dxa"/>
          </w:tcPr>
          <w:p w14:paraId="23C1BC4C"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5A618540"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6A41D9B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B493549" w14:textId="77777777" w:rsidR="0066496F" w:rsidRPr="003A51AC" w:rsidRDefault="0066496F" w:rsidP="0066496F">
            <w:pPr>
              <w:pStyle w:val="TableParagraph"/>
              <w:rPr>
                <w:sz w:val="24"/>
                <w:szCs w:val="24"/>
              </w:rPr>
            </w:pPr>
          </w:p>
        </w:tc>
      </w:tr>
      <w:tr w:rsidR="0066496F" w:rsidRPr="003A51AC" w14:paraId="4575ABF0" w14:textId="77777777" w:rsidTr="0066496F">
        <w:trPr>
          <w:trHeight w:val="292"/>
        </w:trPr>
        <w:tc>
          <w:tcPr>
            <w:tcW w:w="1385" w:type="dxa"/>
          </w:tcPr>
          <w:p w14:paraId="64F3ADEB" w14:textId="77777777" w:rsidR="0066496F" w:rsidRPr="003A51AC" w:rsidRDefault="0066496F" w:rsidP="0066496F">
            <w:pPr>
              <w:pStyle w:val="TableParagraph"/>
              <w:ind w:left="129"/>
              <w:rPr>
                <w:sz w:val="24"/>
                <w:szCs w:val="24"/>
              </w:rPr>
            </w:pPr>
            <w:r w:rsidRPr="003A51AC">
              <w:rPr>
                <w:sz w:val="24"/>
                <w:szCs w:val="24"/>
              </w:rPr>
              <w:t>2.3.2.2.66.</w:t>
            </w:r>
          </w:p>
        </w:tc>
        <w:tc>
          <w:tcPr>
            <w:tcW w:w="5493" w:type="dxa"/>
          </w:tcPr>
          <w:p w14:paraId="736405B5" w14:textId="77777777" w:rsidR="0066496F" w:rsidRPr="003A51AC" w:rsidRDefault="0066496F" w:rsidP="0066496F">
            <w:pPr>
              <w:pStyle w:val="TableParagraph"/>
              <w:rPr>
                <w:sz w:val="24"/>
                <w:szCs w:val="24"/>
              </w:rPr>
            </w:pPr>
            <w:r w:rsidRPr="003A51AC">
              <w:rPr>
                <w:spacing w:val="-1"/>
                <w:sz w:val="24"/>
                <w:szCs w:val="24"/>
              </w:rPr>
              <w:t>Мольберт</w:t>
            </w:r>
            <w:r w:rsidRPr="003A51AC">
              <w:rPr>
                <w:spacing w:val="-13"/>
                <w:sz w:val="24"/>
                <w:szCs w:val="24"/>
              </w:rPr>
              <w:t xml:space="preserve"> </w:t>
            </w:r>
            <w:r w:rsidRPr="003A51AC">
              <w:rPr>
                <w:sz w:val="24"/>
                <w:szCs w:val="24"/>
              </w:rPr>
              <w:t>двухсторонний</w:t>
            </w:r>
          </w:p>
        </w:tc>
        <w:tc>
          <w:tcPr>
            <w:tcW w:w="720" w:type="dxa"/>
          </w:tcPr>
          <w:p w14:paraId="5F3BDBD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66D1D39"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306D8F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8BD6918" w14:textId="77777777" w:rsidR="0066496F" w:rsidRPr="003A51AC" w:rsidRDefault="0066496F" w:rsidP="0066496F">
            <w:pPr>
              <w:pStyle w:val="TableParagraph"/>
              <w:rPr>
                <w:sz w:val="24"/>
                <w:szCs w:val="24"/>
              </w:rPr>
            </w:pPr>
          </w:p>
        </w:tc>
      </w:tr>
      <w:tr w:rsidR="0066496F" w:rsidRPr="003A51AC" w14:paraId="394AE65E" w14:textId="77777777" w:rsidTr="0066496F">
        <w:trPr>
          <w:trHeight w:val="580"/>
        </w:trPr>
        <w:tc>
          <w:tcPr>
            <w:tcW w:w="1385" w:type="dxa"/>
          </w:tcPr>
          <w:p w14:paraId="4E51F772" w14:textId="77777777" w:rsidR="0066496F" w:rsidRPr="003A51AC" w:rsidRDefault="0066496F" w:rsidP="0066496F">
            <w:pPr>
              <w:pStyle w:val="TableParagraph"/>
              <w:ind w:left="129"/>
              <w:rPr>
                <w:sz w:val="24"/>
                <w:szCs w:val="24"/>
              </w:rPr>
            </w:pPr>
            <w:r w:rsidRPr="003A51AC">
              <w:rPr>
                <w:sz w:val="24"/>
                <w:szCs w:val="24"/>
              </w:rPr>
              <w:t>2.3.2.2.67.</w:t>
            </w:r>
          </w:p>
        </w:tc>
        <w:tc>
          <w:tcPr>
            <w:tcW w:w="5493" w:type="dxa"/>
          </w:tcPr>
          <w:p w14:paraId="398EA16A" w14:textId="77777777" w:rsidR="0066496F" w:rsidRPr="003A51AC" w:rsidRDefault="0066496F" w:rsidP="0066496F">
            <w:pPr>
              <w:pStyle w:val="TableParagraph"/>
              <w:rPr>
                <w:sz w:val="24"/>
                <w:szCs w:val="24"/>
                <w:lang w:val="ru-RU"/>
              </w:rPr>
            </w:pPr>
            <w:r w:rsidRPr="003A51AC">
              <w:rPr>
                <w:sz w:val="24"/>
                <w:szCs w:val="24"/>
                <w:lang w:val="ru-RU"/>
              </w:rPr>
              <w:t>Музыкальные</w:t>
            </w:r>
            <w:r w:rsidRPr="003A51AC">
              <w:rPr>
                <w:spacing w:val="12"/>
                <w:sz w:val="24"/>
                <w:szCs w:val="24"/>
                <w:lang w:val="ru-RU"/>
              </w:rPr>
              <w:t xml:space="preserve"> </w:t>
            </w:r>
            <w:r w:rsidRPr="003A51AC">
              <w:rPr>
                <w:sz w:val="24"/>
                <w:szCs w:val="24"/>
                <w:lang w:val="ru-RU"/>
              </w:rPr>
              <w:t>цифровые</w:t>
            </w:r>
            <w:r w:rsidRPr="003A51AC">
              <w:rPr>
                <w:spacing w:val="64"/>
                <w:sz w:val="24"/>
                <w:szCs w:val="24"/>
                <w:lang w:val="ru-RU"/>
              </w:rPr>
              <w:t xml:space="preserve"> </w:t>
            </w:r>
            <w:r w:rsidRPr="003A51AC">
              <w:rPr>
                <w:sz w:val="24"/>
                <w:szCs w:val="24"/>
                <w:lang w:val="ru-RU"/>
              </w:rPr>
              <w:t>записи</w:t>
            </w:r>
            <w:r w:rsidRPr="003A51AC">
              <w:rPr>
                <w:spacing w:val="63"/>
                <w:sz w:val="24"/>
                <w:szCs w:val="24"/>
                <w:lang w:val="ru-RU"/>
              </w:rPr>
              <w:t xml:space="preserve"> </w:t>
            </w:r>
            <w:r w:rsidRPr="003A51AC">
              <w:rPr>
                <w:sz w:val="24"/>
                <w:szCs w:val="24"/>
                <w:lang w:val="ru-RU"/>
              </w:rPr>
              <w:t>для</w:t>
            </w:r>
            <w:r w:rsidRPr="003A51AC">
              <w:rPr>
                <w:spacing w:val="63"/>
                <w:sz w:val="24"/>
                <w:szCs w:val="24"/>
                <w:lang w:val="ru-RU"/>
              </w:rPr>
              <w:t xml:space="preserve"> </w:t>
            </w:r>
            <w:r w:rsidRPr="003A51AC">
              <w:rPr>
                <w:sz w:val="24"/>
                <w:szCs w:val="24"/>
                <w:lang w:val="ru-RU"/>
              </w:rPr>
              <w:t>детей</w:t>
            </w:r>
            <w:r w:rsidRPr="003A51AC">
              <w:rPr>
                <w:spacing w:val="62"/>
                <w:sz w:val="24"/>
                <w:szCs w:val="24"/>
                <w:lang w:val="ru-RU"/>
              </w:rPr>
              <w:t xml:space="preserve"> </w:t>
            </w:r>
            <w:r w:rsidRPr="003A51AC">
              <w:rPr>
                <w:sz w:val="24"/>
                <w:szCs w:val="24"/>
                <w:lang w:val="ru-RU"/>
              </w:rPr>
              <w:t>младшего</w:t>
            </w:r>
          </w:p>
          <w:p w14:paraId="2FD3208C" w14:textId="77777777" w:rsidR="0066496F" w:rsidRPr="003A51AC" w:rsidRDefault="0066496F" w:rsidP="0066496F">
            <w:pPr>
              <w:pStyle w:val="TableParagraph"/>
              <w:spacing w:before="37"/>
              <w:rPr>
                <w:sz w:val="24"/>
                <w:szCs w:val="24"/>
              </w:rPr>
            </w:pPr>
            <w:r w:rsidRPr="003A51AC">
              <w:rPr>
                <w:sz w:val="24"/>
                <w:szCs w:val="24"/>
              </w:rPr>
              <w:t>дошкольного</w:t>
            </w:r>
            <w:r w:rsidRPr="003A51AC">
              <w:rPr>
                <w:spacing w:val="-10"/>
                <w:sz w:val="24"/>
                <w:szCs w:val="24"/>
              </w:rPr>
              <w:t xml:space="preserve"> </w:t>
            </w:r>
            <w:r w:rsidRPr="003A51AC">
              <w:rPr>
                <w:sz w:val="24"/>
                <w:szCs w:val="24"/>
              </w:rPr>
              <w:t>возраста</w:t>
            </w:r>
          </w:p>
        </w:tc>
        <w:tc>
          <w:tcPr>
            <w:tcW w:w="720" w:type="dxa"/>
          </w:tcPr>
          <w:p w14:paraId="519467CF"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455F5EF1"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76CA2F3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5827838" w14:textId="77777777" w:rsidR="0066496F" w:rsidRPr="003A51AC" w:rsidRDefault="0066496F" w:rsidP="0066496F">
            <w:pPr>
              <w:pStyle w:val="TableParagraph"/>
              <w:rPr>
                <w:sz w:val="24"/>
                <w:szCs w:val="24"/>
              </w:rPr>
            </w:pPr>
          </w:p>
        </w:tc>
      </w:tr>
      <w:tr w:rsidR="0066496F" w:rsidRPr="003A51AC" w14:paraId="072C91B2" w14:textId="77777777" w:rsidTr="0066496F">
        <w:trPr>
          <w:trHeight w:val="292"/>
        </w:trPr>
        <w:tc>
          <w:tcPr>
            <w:tcW w:w="1385" w:type="dxa"/>
          </w:tcPr>
          <w:p w14:paraId="09747ED1" w14:textId="77777777" w:rsidR="0066496F" w:rsidRPr="003A51AC" w:rsidRDefault="0066496F" w:rsidP="0066496F">
            <w:pPr>
              <w:pStyle w:val="TableParagraph"/>
              <w:spacing w:line="244" w:lineRule="exact"/>
              <w:ind w:left="129"/>
              <w:rPr>
                <w:sz w:val="24"/>
                <w:szCs w:val="24"/>
              </w:rPr>
            </w:pPr>
            <w:r w:rsidRPr="003A51AC">
              <w:rPr>
                <w:sz w:val="24"/>
                <w:szCs w:val="24"/>
              </w:rPr>
              <w:t>2.3.2.2.68.</w:t>
            </w:r>
          </w:p>
        </w:tc>
        <w:tc>
          <w:tcPr>
            <w:tcW w:w="5493" w:type="dxa"/>
          </w:tcPr>
          <w:p w14:paraId="5531C329" w14:textId="77777777" w:rsidR="0066496F" w:rsidRPr="003A51AC" w:rsidRDefault="0066496F" w:rsidP="0066496F">
            <w:pPr>
              <w:pStyle w:val="TableParagraph"/>
              <w:spacing w:line="244" w:lineRule="exact"/>
              <w:rPr>
                <w:sz w:val="24"/>
                <w:szCs w:val="24"/>
                <w:lang w:val="ru-RU"/>
              </w:rPr>
            </w:pPr>
            <w:r w:rsidRPr="003A51AC">
              <w:rPr>
                <w:sz w:val="24"/>
                <w:szCs w:val="24"/>
                <w:lang w:val="ru-RU"/>
              </w:rPr>
              <w:t>Мягкая</w:t>
            </w:r>
            <w:r w:rsidRPr="003A51AC">
              <w:rPr>
                <w:spacing w:val="-6"/>
                <w:sz w:val="24"/>
                <w:szCs w:val="24"/>
                <w:lang w:val="ru-RU"/>
              </w:rPr>
              <w:t xml:space="preserve"> </w:t>
            </w:r>
            <w:r w:rsidRPr="003A51AC">
              <w:rPr>
                <w:sz w:val="24"/>
                <w:szCs w:val="24"/>
                <w:lang w:val="ru-RU"/>
              </w:rPr>
              <w:t>«кочка»</w:t>
            </w:r>
            <w:r w:rsidRPr="003A51AC">
              <w:rPr>
                <w:spacing w:val="-9"/>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массажной</w:t>
            </w:r>
            <w:r w:rsidRPr="003A51AC">
              <w:rPr>
                <w:spacing w:val="-5"/>
                <w:sz w:val="24"/>
                <w:szCs w:val="24"/>
                <w:lang w:val="ru-RU"/>
              </w:rPr>
              <w:t xml:space="preserve"> </w:t>
            </w:r>
            <w:r w:rsidRPr="003A51AC">
              <w:rPr>
                <w:sz w:val="24"/>
                <w:szCs w:val="24"/>
                <w:lang w:val="ru-RU"/>
              </w:rPr>
              <w:t>поверхностью</w:t>
            </w:r>
          </w:p>
        </w:tc>
        <w:tc>
          <w:tcPr>
            <w:tcW w:w="720" w:type="dxa"/>
          </w:tcPr>
          <w:p w14:paraId="7118CE50"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5FAFCBC5" w14:textId="77777777" w:rsidR="0066496F" w:rsidRPr="003A51AC" w:rsidRDefault="0066496F" w:rsidP="0066496F">
            <w:pPr>
              <w:pStyle w:val="TableParagraph"/>
              <w:spacing w:line="244" w:lineRule="exact"/>
              <w:ind w:left="7"/>
              <w:jc w:val="center"/>
              <w:rPr>
                <w:sz w:val="24"/>
                <w:szCs w:val="24"/>
              </w:rPr>
            </w:pPr>
            <w:r w:rsidRPr="003A51AC">
              <w:rPr>
                <w:sz w:val="24"/>
                <w:szCs w:val="24"/>
              </w:rPr>
              <w:t>6</w:t>
            </w:r>
          </w:p>
        </w:tc>
        <w:tc>
          <w:tcPr>
            <w:tcW w:w="1035" w:type="dxa"/>
          </w:tcPr>
          <w:p w14:paraId="76293661" w14:textId="77777777" w:rsidR="0066496F" w:rsidRPr="003A51AC" w:rsidRDefault="0066496F" w:rsidP="0066496F">
            <w:pPr>
              <w:pStyle w:val="TableParagraph"/>
              <w:rPr>
                <w:sz w:val="24"/>
                <w:szCs w:val="24"/>
              </w:rPr>
            </w:pPr>
          </w:p>
        </w:tc>
        <w:tc>
          <w:tcPr>
            <w:tcW w:w="1006" w:type="dxa"/>
          </w:tcPr>
          <w:p w14:paraId="26182412" w14:textId="77777777"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14:paraId="720968EC" w14:textId="77777777" w:rsidTr="0066496F">
        <w:trPr>
          <w:trHeight w:val="580"/>
        </w:trPr>
        <w:tc>
          <w:tcPr>
            <w:tcW w:w="1385" w:type="dxa"/>
          </w:tcPr>
          <w:p w14:paraId="53DE1442" w14:textId="77777777" w:rsidR="0066496F" w:rsidRPr="003A51AC" w:rsidRDefault="0066496F" w:rsidP="0066496F">
            <w:pPr>
              <w:pStyle w:val="TableParagraph"/>
              <w:ind w:left="129"/>
              <w:rPr>
                <w:sz w:val="24"/>
                <w:szCs w:val="24"/>
              </w:rPr>
            </w:pPr>
            <w:r w:rsidRPr="003A51AC">
              <w:rPr>
                <w:sz w:val="24"/>
                <w:szCs w:val="24"/>
              </w:rPr>
              <w:t>2.3.2.2.69.</w:t>
            </w:r>
          </w:p>
        </w:tc>
        <w:tc>
          <w:tcPr>
            <w:tcW w:w="5493" w:type="dxa"/>
          </w:tcPr>
          <w:p w14:paraId="09BC0378" w14:textId="77777777" w:rsidR="0066496F" w:rsidRPr="003A51AC" w:rsidRDefault="0066496F" w:rsidP="0066496F">
            <w:pPr>
              <w:pStyle w:val="TableParagraph"/>
              <w:rPr>
                <w:sz w:val="24"/>
                <w:szCs w:val="24"/>
                <w:lang w:val="ru-RU"/>
              </w:rPr>
            </w:pPr>
            <w:r w:rsidRPr="003A51AC">
              <w:rPr>
                <w:sz w:val="24"/>
                <w:szCs w:val="24"/>
                <w:lang w:val="ru-RU"/>
              </w:rPr>
              <w:t>Мягконабивная</w:t>
            </w:r>
            <w:r w:rsidRPr="003A51AC">
              <w:rPr>
                <w:spacing w:val="41"/>
                <w:sz w:val="24"/>
                <w:szCs w:val="24"/>
                <w:lang w:val="ru-RU"/>
              </w:rPr>
              <w:t xml:space="preserve"> </w:t>
            </w:r>
            <w:r w:rsidRPr="003A51AC">
              <w:rPr>
                <w:sz w:val="24"/>
                <w:szCs w:val="24"/>
                <w:lang w:val="ru-RU"/>
              </w:rPr>
              <w:t>кукла</w:t>
            </w:r>
            <w:r w:rsidRPr="003A51AC">
              <w:rPr>
                <w:spacing w:val="42"/>
                <w:sz w:val="24"/>
                <w:szCs w:val="24"/>
                <w:lang w:val="ru-RU"/>
              </w:rPr>
              <w:t xml:space="preserve"> </w:t>
            </w:r>
            <w:r w:rsidRPr="003A51AC">
              <w:rPr>
                <w:sz w:val="24"/>
                <w:szCs w:val="24"/>
                <w:lang w:val="ru-RU"/>
              </w:rPr>
              <w:t>с</w:t>
            </w:r>
            <w:r w:rsidRPr="003A51AC">
              <w:rPr>
                <w:spacing w:val="38"/>
                <w:sz w:val="24"/>
                <w:szCs w:val="24"/>
                <w:lang w:val="ru-RU"/>
              </w:rPr>
              <w:t xml:space="preserve"> </w:t>
            </w:r>
            <w:r w:rsidRPr="003A51AC">
              <w:rPr>
                <w:sz w:val="24"/>
                <w:szCs w:val="24"/>
                <w:lang w:val="ru-RU"/>
              </w:rPr>
              <w:t>различными</w:t>
            </w:r>
            <w:r w:rsidRPr="003A51AC">
              <w:rPr>
                <w:spacing w:val="42"/>
                <w:sz w:val="24"/>
                <w:szCs w:val="24"/>
                <w:lang w:val="ru-RU"/>
              </w:rPr>
              <w:t xml:space="preserve"> </w:t>
            </w:r>
            <w:r w:rsidRPr="003A51AC">
              <w:rPr>
                <w:sz w:val="24"/>
                <w:szCs w:val="24"/>
                <w:lang w:val="ru-RU"/>
              </w:rPr>
              <w:t>видами</w:t>
            </w:r>
            <w:r w:rsidRPr="003A51AC">
              <w:rPr>
                <w:spacing w:val="39"/>
                <w:sz w:val="24"/>
                <w:szCs w:val="24"/>
                <w:lang w:val="ru-RU"/>
              </w:rPr>
              <w:t xml:space="preserve"> </w:t>
            </w:r>
            <w:r w:rsidRPr="003A51AC">
              <w:rPr>
                <w:sz w:val="24"/>
                <w:szCs w:val="24"/>
                <w:lang w:val="ru-RU"/>
              </w:rPr>
              <w:t>застежек</w:t>
            </w:r>
          </w:p>
          <w:p w14:paraId="0CDDBDC2" w14:textId="77777777" w:rsidR="0066496F" w:rsidRPr="003A51AC" w:rsidRDefault="0066496F" w:rsidP="0066496F">
            <w:pPr>
              <w:pStyle w:val="TableParagraph"/>
              <w:spacing w:before="37"/>
              <w:rPr>
                <w:sz w:val="24"/>
                <w:szCs w:val="24"/>
              </w:rPr>
            </w:pPr>
            <w:r w:rsidRPr="003A51AC">
              <w:rPr>
                <w:sz w:val="24"/>
                <w:szCs w:val="24"/>
              </w:rPr>
              <w:t>на одежде</w:t>
            </w:r>
          </w:p>
        </w:tc>
        <w:tc>
          <w:tcPr>
            <w:tcW w:w="720" w:type="dxa"/>
          </w:tcPr>
          <w:p w14:paraId="31C5609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C167124"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03FF637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796DF82" w14:textId="77777777" w:rsidR="0066496F" w:rsidRPr="003A51AC" w:rsidRDefault="0066496F" w:rsidP="0066496F">
            <w:pPr>
              <w:pStyle w:val="TableParagraph"/>
              <w:rPr>
                <w:sz w:val="24"/>
                <w:szCs w:val="24"/>
              </w:rPr>
            </w:pPr>
          </w:p>
        </w:tc>
      </w:tr>
      <w:tr w:rsidR="0066496F" w:rsidRPr="003A51AC" w14:paraId="202FBBC7" w14:textId="77777777" w:rsidTr="0066496F">
        <w:trPr>
          <w:trHeight w:val="292"/>
        </w:trPr>
        <w:tc>
          <w:tcPr>
            <w:tcW w:w="1385" w:type="dxa"/>
          </w:tcPr>
          <w:p w14:paraId="6E0B18BF" w14:textId="77777777" w:rsidR="0066496F" w:rsidRPr="003A51AC" w:rsidRDefault="0066496F" w:rsidP="0066496F">
            <w:pPr>
              <w:pStyle w:val="TableParagraph"/>
              <w:ind w:left="129"/>
              <w:rPr>
                <w:sz w:val="24"/>
                <w:szCs w:val="24"/>
              </w:rPr>
            </w:pPr>
            <w:r w:rsidRPr="003A51AC">
              <w:rPr>
                <w:sz w:val="24"/>
                <w:szCs w:val="24"/>
              </w:rPr>
              <w:t>2.3.2.2.70.</w:t>
            </w:r>
          </w:p>
        </w:tc>
        <w:tc>
          <w:tcPr>
            <w:tcW w:w="5493" w:type="dxa"/>
          </w:tcPr>
          <w:p w14:paraId="3AC150B2" w14:textId="77777777" w:rsidR="0066496F" w:rsidRPr="003A51AC" w:rsidRDefault="0066496F" w:rsidP="0066496F">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надувной</w:t>
            </w:r>
          </w:p>
        </w:tc>
        <w:tc>
          <w:tcPr>
            <w:tcW w:w="720" w:type="dxa"/>
          </w:tcPr>
          <w:p w14:paraId="2541998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0AA9F5C"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0CB080C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A497C3A" w14:textId="77777777" w:rsidR="0066496F" w:rsidRPr="003A51AC" w:rsidRDefault="0066496F" w:rsidP="0066496F">
            <w:pPr>
              <w:pStyle w:val="TableParagraph"/>
              <w:rPr>
                <w:sz w:val="24"/>
                <w:szCs w:val="24"/>
              </w:rPr>
            </w:pPr>
          </w:p>
        </w:tc>
      </w:tr>
      <w:tr w:rsidR="0066496F" w:rsidRPr="003A51AC" w14:paraId="350F8B81" w14:textId="77777777" w:rsidTr="0066496F">
        <w:trPr>
          <w:trHeight w:val="290"/>
        </w:trPr>
        <w:tc>
          <w:tcPr>
            <w:tcW w:w="1385" w:type="dxa"/>
          </w:tcPr>
          <w:p w14:paraId="62437AB0" w14:textId="77777777" w:rsidR="0066496F" w:rsidRPr="003A51AC" w:rsidRDefault="0066496F" w:rsidP="0066496F">
            <w:pPr>
              <w:pStyle w:val="TableParagraph"/>
              <w:ind w:left="129"/>
              <w:rPr>
                <w:sz w:val="24"/>
                <w:szCs w:val="24"/>
              </w:rPr>
            </w:pPr>
            <w:r w:rsidRPr="003A51AC">
              <w:rPr>
                <w:sz w:val="24"/>
                <w:szCs w:val="24"/>
              </w:rPr>
              <w:t>2.3.2.2.71.</w:t>
            </w:r>
          </w:p>
        </w:tc>
        <w:tc>
          <w:tcPr>
            <w:tcW w:w="5493" w:type="dxa"/>
          </w:tcPr>
          <w:p w14:paraId="51C69105" w14:textId="77777777" w:rsidR="0066496F" w:rsidRPr="003A51AC" w:rsidRDefault="0066496F" w:rsidP="0066496F">
            <w:pPr>
              <w:pStyle w:val="TableParagraph"/>
              <w:rPr>
                <w:sz w:val="24"/>
                <w:szCs w:val="24"/>
              </w:rPr>
            </w:pPr>
            <w:r w:rsidRPr="003A51AC">
              <w:rPr>
                <w:sz w:val="24"/>
                <w:szCs w:val="24"/>
              </w:rPr>
              <w:t>Мяч</w:t>
            </w:r>
            <w:r w:rsidRPr="003A51AC">
              <w:rPr>
                <w:spacing w:val="-4"/>
                <w:sz w:val="24"/>
                <w:szCs w:val="24"/>
              </w:rPr>
              <w:t xml:space="preserve"> </w:t>
            </w:r>
            <w:r w:rsidRPr="003A51AC">
              <w:rPr>
                <w:sz w:val="24"/>
                <w:szCs w:val="24"/>
              </w:rPr>
              <w:t>физиоролл</w:t>
            </w:r>
          </w:p>
        </w:tc>
        <w:tc>
          <w:tcPr>
            <w:tcW w:w="720" w:type="dxa"/>
          </w:tcPr>
          <w:p w14:paraId="49B659E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3A42B7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C245CAD" w14:textId="77777777" w:rsidR="0066496F" w:rsidRPr="003A51AC" w:rsidRDefault="0066496F" w:rsidP="0066496F">
            <w:pPr>
              <w:pStyle w:val="TableParagraph"/>
              <w:rPr>
                <w:sz w:val="24"/>
                <w:szCs w:val="24"/>
              </w:rPr>
            </w:pPr>
          </w:p>
        </w:tc>
        <w:tc>
          <w:tcPr>
            <w:tcW w:w="1006" w:type="dxa"/>
          </w:tcPr>
          <w:p w14:paraId="1A046125"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0AF5CB1" w14:textId="77777777" w:rsidTr="0066496F">
        <w:trPr>
          <w:trHeight w:val="290"/>
        </w:trPr>
        <w:tc>
          <w:tcPr>
            <w:tcW w:w="1385" w:type="dxa"/>
          </w:tcPr>
          <w:p w14:paraId="30679D25" w14:textId="77777777" w:rsidR="0066496F" w:rsidRPr="003A51AC" w:rsidRDefault="0066496F" w:rsidP="0066496F">
            <w:pPr>
              <w:pStyle w:val="TableParagraph"/>
              <w:ind w:left="129"/>
              <w:rPr>
                <w:sz w:val="24"/>
                <w:szCs w:val="24"/>
              </w:rPr>
            </w:pPr>
            <w:r w:rsidRPr="003A51AC">
              <w:rPr>
                <w:sz w:val="24"/>
                <w:szCs w:val="24"/>
              </w:rPr>
              <w:t>2.3.2.2.72.</w:t>
            </w:r>
          </w:p>
        </w:tc>
        <w:tc>
          <w:tcPr>
            <w:tcW w:w="5493" w:type="dxa"/>
          </w:tcPr>
          <w:p w14:paraId="120460A6" w14:textId="77777777" w:rsidR="0066496F" w:rsidRPr="003A51AC" w:rsidRDefault="0066496F" w:rsidP="0066496F">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футбольный</w:t>
            </w:r>
          </w:p>
        </w:tc>
        <w:tc>
          <w:tcPr>
            <w:tcW w:w="720" w:type="dxa"/>
          </w:tcPr>
          <w:p w14:paraId="4CFC695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A63034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3829E1B" w14:textId="77777777" w:rsidR="0066496F" w:rsidRPr="003A51AC" w:rsidRDefault="0066496F" w:rsidP="0066496F">
            <w:pPr>
              <w:pStyle w:val="TableParagraph"/>
              <w:rPr>
                <w:sz w:val="24"/>
                <w:szCs w:val="24"/>
              </w:rPr>
            </w:pPr>
          </w:p>
        </w:tc>
        <w:tc>
          <w:tcPr>
            <w:tcW w:w="1006" w:type="dxa"/>
          </w:tcPr>
          <w:p w14:paraId="14F83253"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6F2E2E4E" w14:textId="77777777" w:rsidTr="0066496F">
        <w:trPr>
          <w:trHeight w:val="873"/>
        </w:trPr>
        <w:tc>
          <w:tcPr>
            <w:tcW w:w="1385" w:type="dxa"/>
          </w:tcPr>
          <w:p w14:paraId="3283B12B" w14:textId="77777777" w:rsidR="0066496F" w:rsidRPr="003A51AC" w:rsidRDefault="0066496F" w:rsidP="0066496F">
            <w:pPr>
              <w:pStyle w:val="TableParagraph"/>
              <w:ind w:left="129"/>
              <w:rPr>
                <w:sz w:val="24"/>
                <w:szCs w:val="24"/>
              </w:rPr>
            </w:pPr>
            <w:r w:rsidRPr="003A51AC">
              <w:rPr>
                <w:sz w:val="24"/>
                <w:szCs w:val="24"/>
              </w:rPr>
              <w:t>2.3.2.2.73.</w:t>
            </w:r>
          </w:p>
        </w:tc>
        <w:tc>
          <w:tcPr>
            <w:tcW w:w="5493" w:type="dxa"/>
          </w:tcPr>
          <w:p w14:paraId="01308150"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9"/>
                <w:sz w:val="24"/>
                <w:szCs w:val="24"/>
                <w:lang w:val="ru-RU"/>
              </w:rPr>
              <w:t xml:space="preserve"> </w:t>
            </w:r>
            <w:r w:rsidRPr="003A51AC">
              <w:rPr>
                <w:sz w:val="24"/>
                <w:szCs w:val="24"/>
                <w:lang w:val="ru-RU"/>
              </w:rPr>
              <w:t>карточек</w:t>
            </w:r>
            <w:r w:rsidRPr="003A51AC">
              <w:rPr>
                <w:spacing w:val="28"/>
                <w:sz w:val="24"/>
                <w:szCs w:val="24"/>
                <w:lang w:val="ru-RU"/>
              </w:rPr>
              <w:t xml:space="preserve"> </w:t>
            </w:r>
            <w:r w:rsidRPr="003A51AC">
              <w:rPr>
                <w:sz w:val="24"/>
                <w:szCs w:val="24"/>
                <w:lang w:val="ru-RU"/>
              </w:rPr>
              <w:t>с</w:t>
            </w:r>
            <w:r w:rsidRPr="003A51AC">
              <w:rPr>
                <w:spacing w:val="29"/>
                <w:sz w:val="24"/>
                <w:szCs w:val="24"/>
                <w:lang w:val="ru-RU"/>
              </w:rPr>
              <w:t xml:space="preserve"> </w:t>
            </w:r>
            <w:r w:rsidRPr="003A51AC">
              <w:rPr>
                <w:sz w:val="24"/>
                <w:szCs w:val="24"/>
                <w:lang w:val="ru-RU"/>
              </w:rPr>
              <w:t>изображением</w:t>
            </w:r>
            <w:r w:rsidRPr="003A51AC">
              <w:rPr>
                <w:spacing w:val="26"/>
                <w:sz w:val="24"/>
                <w:szCs w:val="24"/>
                <w:lang w:val="ru-RU"/>
              </w:rPr>
              <w:t xml:space="preserve"> </w:t>
            </w:r>
            <w:r w:rsidRPr="003A51AC">
              <w:rPr>
                <w:sz w:val="24"/>
                <w:szCs w:val="24"/>
                <w:lang w:val="ru-RU"/>
              </w:rPr>
              <w:t>лиц</w:t>
            </w:r>
            <w:r w:rsidRPr="003A51AC">
              <w:rPr>
                <w:spacing w:val="27"/>
                <w:sz w:val="24"/>
                <w:szCs w:val="24"/>
                <w:lang w:val="ru-RU"/>
              </w:rPr>
              <w:t xml:space="preserve"> </w:t>
            </w:r>
            <w:r w:rsidRPr="003A51AC">
              <w:rPr>
                <w:sz w:val="24"/>
                <w:szCs w:val="24"/>
                <w:lang w:val="ru-RU"/>
              </w:rPr>
              <w:t>людей</w:t>
            </w:r>
            <w:r w:rsidRPr="003A51AC">
              <w:rPr>
                <w:spacing w:val="28"/>
                <w:sz w:val="24"/>
                <w:szCs w:val="24"/>
                <w:lang w:val="ru-RU"/>
              </w:rPr>
              <w:t xml:space="preserve"> </w:t>
            </w:r>
            <w:r w:rsidRPr="003A51AC">
              <w:rPr>
                <w:sz w:val="24"/>
                <w:szCs w:val="24"/>
                <w:lang w:val="ru-RU"/>
              </w:rPr>
              <w:t>в</w:t>
            </w:r>
            <w:r w:rsidRPr="003A51AC">
              <w:rPr>
                <w:spacing w:val="27"/>
                <w:sz w:val="24"/>
                <w:szCs w:val="24"/>
                <w:lang w:val="ru-RU"/>
              </w:rPr>
              <w:t xml:space="preserve"> </w:t>
            </w:r>
            <w:r w:rsidRPr="003A51AC">
              <w:rPr>
                <w:sz w:val="24"/>
                <w:szCs w:val="24"/>
                <w:lang w:val="ru-RU"/>
              </w:rPr>
              <w:t>разных</w:t>
            </w:r>
          </w:p>
          <w:p w14:paraId="3CDD8080" w14:textId="77777777" w:rsidR="0066496F" w:rsidRPr="003A51AC" w:rsidRDefault="0066496F" w:rsidP="0066496F">
            <w:pPr>
              <w:pStyle w:val="TableParagraph"/>
              <w:spacing w:before="3" w:line="290" w:lineRule="atLeast"/>
              <w:ind w:right="85"/>
              <w:rPr>
                <w:sz w:val="24"/>
                <w:szCs w:val="24"/>
                <w:lang w:val="ru-RU"/>
              </w:rPr>
            </w:pPr>
            <w:r w:rsidRPr="003A51AC">
              <w:rPr>
                <w:sz w:val="24"/>
                <w:szCs w:val="24"/>
                <w:lang w:val="ru-RU"/>
              </w:rPr>
              <w:t>эмоциональных состояниях и причин их возникновения</w:t>
            </w:r>
            <w:r w:rsidRPr="003A51AC">
              <w:rPr>
                <w:spacing w:val="-52"/>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развития</w:t>
            </w:r>
            <w:r w:rsidRPr="003A51AC">
              <w:rPr>
                <w:spacing w:val="-2"/>
                <w:sz w:val="24"/>
                <w:szCs w:val="24"/>
                <w:lang w:val="ru-RU"/>
              </w:rPr>
              <w:t xml:space="preserve"> </w:t>
            </w:r>
            <w:r w:rsidRPr="003A51AC">
              <w:rPr>
                <w:sz w:val="24"/>
                <w:szCs w:val="24"/>
                <w:lang w:val="ru-RU"/>
              </w:rPr>
              <w:t>эмоционального интеллекта</w:t>
            </w:r>
          </w:p>
        </w:tc>
        <w:tc>
          <w:tcPr>
            <w:tcW w:w="720" w:type="dxa"/>
          </w:tcPr>
          <w:p w14:paraId="18978F5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961A2B8" w14:textId="77777777" w:rsidR="0066496F" w:rsidRPr="003A51AC" w:rsidRDefault="0066496F" w:rsidP="0066496F">
            <w:pPr>
              <w:pStyle w:val="TableParagraph"/>
              <w:spacing w:before="7"/>
              <w:rPr>
                <w:sz w:val="24"/>
                <w:szCs w:val="24"/>
              </w:rPr>
            </w:pPr>
          </w:p>
          <w:p w14:paraId="01AC183B"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22A496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B4FCB11" w14:textId="77777777" w:rsidR="0066496F" w:rsidRPr="003A51AC" w:rsidRDefault="0066496F" w:rsidP="0066496F">
            <w:pPr>
              <w:pStyle w:val="TableParagraph"/>
              <w:rPr>
                <w:sz w:val="24"/>
                <w:szCs w:val="24"/>
              </w:rPr>
            </w:pPr>
          </w:p>
        </w:tc>
      </w:tr>
      <w:tr w:rsidR="0066496F" w:rsidRPr="003A51AC" w14:paraId="7B383855" w14:textId="77777777" w:rsidTr="0066496F">
        <w:trPr>
          <w:trHeight w:val="292"/>
        </w:trPr>
        <w:tc>
          <w:tcPr>
            <w:tcW w:w="1385" w:type="dxa"/>
          </w:tcPr>
          <w:p w14:paraId="59B34C2A" w14:textId="77777777" w:rsidR="0066496F" w:rsidRPr="003A51AC" w:rsidRDefault="0066496F" w:rsidP="0066496F">
            <w:pPr>
              <w:pStyle w:val="TableParagraph"/>
              <w:ind w:left="129"/>
              <w:rPr>
                <w:sz w:val="24"/>
                <w:szCs w:val="24"/>
              </w:rPr>
            </w:pPr>
            <w:r w:rsidRPr="003A51AC">
              <w:rPr>
                <w:sz w:val="24"/>
                <w:szCs w:val="24"/>
              </w:rPr>
              <w:t>2.3.2.2.74.</w:t>
            </w:r>
          </w:p>
        </w:tc>
        <w:tc>
          <w:tcPr>
            <w:tcW w:w="5493" w:type="dxa"/>
          </w:tcPr>
          <w:p w14:paraId="4E7DBB67"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«Гладильная</w:t>
            </w:r>
            <w:r w:rsidRPr="003A51AC">
              <w:rPr>
                <w:spacing w:val="-3"/>
                <w:sz w:val="24"/>
                <w:szCs w:val="24"/>
                <w:lang w:val="ru-RU"/>
              </w:rPr>
              <w:t xml:space="preserve"> </w:t>
            </w:r>
            <w:r w:rsidRPr="003A51AC">
              <w:rPr>
                <w:sz w:val="24"/>
                <w:szCs w:val="24"/>
                <w:lang w:val="ru-RU"/>
              </w:rPr>
              <w:t>доска</w:t>
            </w:r>
            <w:r w:rsidRPr="003A51AC">
              <w:rPr>
                <w:spacing w:val="-6"/>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утюг»</w:t>
            </w:r>
          </w:p>
        </w:tc>
        <w:tc>
          <w:tcPr>
            <w:tcW w:w="720" w:type="dxa"/>
          </w:tcPr>
          <w:p w14:paraId="488B379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FE02ED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670B9A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D901310" w14:textId="77777777" w:rsidR="0066496F" w:rsidRPr="003A51AC" w:rsidRDefault="0066496F" w:rsidP="0066496F">
            <w:pPr>
              <w:pStyle w:val="TableParagraph"/>
              <w:rPr>
                <w:sz w:val="24"/>
                <w:szCs w:val="24"/>
              </w:rPr>
            </w:pPr>
          </w:p>
        </w:tc>
      </w:tr>
      <w:tr w:rsidR="0066496F" w:rsidRPr="003A51AC" w14:paraId="61D4540C" w14:textId="77777777" w:rsidTr="0066496F">
        <w:trPr>
          <w:trHeight w:val="581"/>
        </w:trPr>
        <w:tc>
          <w:tcPr>
            <w:tcW w:w="1385" w:type="dxa"/>
          </w:tcPr>
          <w:p w14:paraId="36D607D2" w14:textId="77777777" w:rsidR="0066496F" w:rsidRPr="003A51AC" w:rsidRDefault="0066496F" w:rsidP="0066496F">
            <w:pPr>
              <w:pStyle w:val="TableParagraph"/>
              <w:ind w:left="129"/>
              <w:rPr>
                <w:sz w:val="24"/>
                <w:szCs w:val="24"/>
              </w:rPr>
            </w:pPr>
            <w:r w:rsidRPr="003A51AC">
              <w:rPr>
                <w:sz w:val="24"/>
                <w:szCs w:val="24"/>
              </w:rPr>
              <w:t>2.3.2.2.75.</w:t>
            </w:r>
          </w:p>
        </w:tc>
        <w:tc>
          <w:tcPr>
            <w:tcW w:w="5493" w:type="dxa"/>
          </w:tcPr>
          <w:p w14:paraId="4BF6CF57"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24"/>
                <w:sz w:val="24"/>
                <w:szCs w:val="24"/>
                <w:lang w:val="ru-RU"/>
              </w:rPr>
              <w:t xml:space="preserve"> </w:t>
            </w:r>
            <w:r w:rsidRPr="003A51AC">
              <w:rPr>
                <w:sz w:val="24"/>
                <w:szCs w:val="24"/>
                <w:lang w:val="ru-RU"/>
              </w:rPr>
              <w:t>«Железная</w:t>
            </w:r>
            <w:r w:rsidRPr="003A51AC">
              <w:rPr>
                <w:spacing w:val="23"/>
                <w:sz w:val="24"/>
                <w:szCs w:val="24"/>
                <w:lang w:val="ru-RU"/>
              </w:rPr>
              <w:t xml:space="preserve"> </w:t>
            </w:r>
            <w:r w:rsidRPr="003A51AC">
              <w:rPr>
                <w:sz w:val="24"/>
                <w:szCs w:val="24"/>
                <w:lang w:val="ru-RU"/>
              </w:rPr>
              <w:t>дорога»</w:t>
            </w:r>
            <w:r w:rsidRPr="003A51AC">
              <w:rPr>
                <w:spacing w:val="22"/>
                <w:sz w:val="24"/>
                <w:szCs w:val="24"/>
                <w:lang w:val="ru-RU"/>
              </w:rPr>
              <w:t xml:space="preserve"> </w:t>
            </w:r>
            <w:r w:rsidRPr="003A51AC">
              <w:rPr>
                <w:sz w:val="24"/>
                <w:szCs w:val="24"/>
                <w:lang w:val="ru-RU"/>
              </w:rPr>
              <w:t>(для</w:t>
            </w:r>
            <w:r w:rsidRPr="003A51AC">
              <w:rPr>
                <w:spacing w:val="24"/>
                <w:sz w:val="24"/>
                <w:szCs w:val="24"/>
                <w:lang w:val="ru-RU"/>
              </w:rPr>
              <w:t xml:space="preserve"> </w:t>
            </w:r>
            <w:r w:rsidRPr="003A51AC">
              <w:rPr>
                <w:sz w:val="24"/>
                <w:szCs w:val="24"/>
                <w:lang w:val="ru-RU"/>
              </w:rPr>
              <w:t>малышей</w:t>
            </w:r>
            <w:r w:rsidRPr="003A51AC">
              <w:rPr>
                <w:spacing w:val="24"/>
                <w:sz w:val="24"/>
                <w:szCs w:val="24"/>
                <w:lang w:val="ru-RU"/>
              </w:rPr>
              <w:t xml:space="preserve"> </w:t>
            </w:r>
            <w:r w:rsidRPr="003A51AC">
              <w:rPr>
                <w:sz w:val="24"/>
                <w:szCs w:val="24"/>
                <w:lang w:val="ru-RU"/>
              </w:rPr>
              <w:t>от</w:t>
            </w:r>
            <w:r w:rsidRPr="003A51AC">
              <w:rPr>
                <w:spacing w:val="23"/>
                <w:sz w:val="24"/>
                <w:szCs w:val="24"/>
                <w:lang w:val="ru-RU"/>
              </w:rPr>
              <w:t xml:space="preserve"> </w:t>
            </w:r>
            <w:r w:rsidRPr="003A51AC">
              <w:rPr>
                <w:sz w:val="24"/>
                <w:szCs w:val="24"/>
                <w:lang w:val="ru-RU"/>
              </w:rPr>
              <w:t>2-х</w:t>
            </w:r>
            <w:r w:rsidRPr="003A51AC">
              <w:rPr>
                <w:spacing w:val="24"/>
                <w:sz w:val="24"/>
                <w:szCs w:val="24"/>
                <w:lang w:val="ru-RU"/>
              </w:rPr>
              <w:t xml:space="preserve"> </w:t>
            </w:r>
            <w:r w:rsidRPr="003A51AC">
              <w:rPr>
                <w:sz w:val="24"/>
                <w:szCs w:val="24"/>
                <w:lang w:val="ru-RU"/>
              </w:rPr>
              <w:t>до</w:t>
            </w:r>
            <w:r w:rsidRPr="003A51AC">
              <w:rPr>
                <w:spacing w:val="25"/>
                <w:sz w:val="24"/>
                <w:szCs w:val="24"/>
                <w:lang w:val="ru-RU"/>
              </w:rPr>
              <w:t xml:space="preserve"> </w:t>
            </w:r>
            <w:r w:rsidRPr="003A51AC">
              <w:rPr>
                <w:sz w:val="24"/>
                <w:szCs w:val="24"/>
                <w:lang w:val="ru-RU"/>
              </w:rPr>
              <w:t>3-х</w:t>
            </w:r>
          </w:p>
          <w:p w14:paraId="567D2474" w14:textId="77777777" w:rsidR="0066496F" w:rsidRPr="003A51AC" w:rsidRDefault="0066496F" w:rsidP="0066496F">
            <w:pPr>
              <w:pStyle w:val="TableParagraph"/>
              <w:spacing w:before="37"/>
              <w:rPr>
                <w:sz w:val="24"/>
                <w:szCs w:val="24"/>
              </w:rPr>
            </w:pPr>
            <w:r w:rsidRPr="003A51AC">
              <w:rPr>
                <w:sz w:val="24"/>
                <w:szCs w:val="24"/>
              </w:rPr>
              <w:t>лет)</w:t>
            </w:r>
          </w:p>
        </w:tc>
        <w:tc>
          <w:tcPr>
            <w:tcW w:w="720" w:type="dxa"/>
          </w:tcPr>
          <w:p w14:paraId="19EC6CE8"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1E1AAFF0"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00DC51C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F38D1C6" w14:textId="77777777" w:rsidR="0066496F" w:rsidRPr="003A51AC" w:rsidRDefault="0066496F" w:rsidP="0066496F">
            <w:pPr>
              <w:pStyle w:val="TableParagraph"/>
              <w:rPr>
                <w:sz w:val="24"/>
                <w:szCs w:val="24"/>
              </w:rPr>
            </w:pPr>
          </w:p>
        </w:tc>
      </w:tr>
      <w:tr w:rsidR="0066496F" w:rsidRPr="003A51AC" w14:paraId="768DF0D3" w14:textId="77777777" w:rsidTr="0066496F">
        <w:trPr>
          <w:trHeight w:val="582"/>
        </w:trPr>
        <w:tc>
          <w:tcPr>
            <w:tcW w:w="1385" w:type="dxa"/>
          </w:tcPr>
          <w:p w14:paraId="29A941C4" w14:textId="77777777" w:rsidR="0066496F" w:rsidRPr="003A51AC" w:rsidRDefault="0066496F" w:rsidP="0066496F">
            <w:pPr>
              <w:pStyle w:val="TableParagraph"/>
              <w:ind w:left="129"/>
              <w:rPr>
                <w:sz w:val="24"/>
                <w:szCs w:val="24"/>
              </w:rPr>
            </w:pPr>
            <w:r w:rsidRPr="003A51AC">
              <w:rPr>
                <w:sz w:val="24"/>
                <w:szCs w:val="24"/>
              </w:rPr>
              <w:t>2.3.2.2.76.</w:t>
            </w:r>
          </w:p>
        </w:tc>
        <w:tc>
          <w:tcPr>
            <w:tcW w:w="5493" w:type="dxa"/>
          </w:tcPr>
          <w:p w14:paraId="5D4CBF7D"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66"/>
                <w:sz w:val="24"/>
                <w:szCs w:val="24"/>
                <w:lang w:val="ru-RU"/>
              </w:rPr>
              <w:t xml:space="preserve"> </w:t>
            </w:r>
            <w:r w:rsidRPr="003A51AC">
              <w:rPr>
                <w:sz w:val="24"/>
                <w:szCs w:val="24"/>
                <w:lang w:val="ru-RU"/>
              </w:rPr>
              <w:t xml:space="preserve">для  </w:t>
            </w:r>
            <w:r w:rsidRPr="003A51AC">
              <w:rPr>
                <w:spacing w:val="9"/>
                <w:sz w:val="24"/>
                <w:szCs w:val="24"/>
                <w:lang w:val="ru-RU"/>
              </w:rPr>
              <w:t xml:space="preserve"> </w:t>
            </w:r>
            <w:r w:rsidRPr="003A51AC">
              <w:rPr>
                <w:sz w:val="24"/>
                <w:szCs w:val="24"/>
                <w:lang w:val="ru-RU"/>
              </w:rPr>
              <w:t xml:space="preserve">завинчивания  </w:t>
            </w:r>
            <w:r w:rsidRPr="003A51AC">
              <w:rPr>
                <w:spacing w:val="8"/>
                <w:sz w:val="24"/>
                <w:szCs w:val="24"/>
                <w:lang w:val="ru-RU"/>
              </w:rPr>
              <w:t xml:space="preserve"> </w:t>
            </w:r>
            <w:r w:rsidRPr="003A51AC">
              <w:rPr>
                <w:sz w:val="24"/>
                <w:szCs w:val="24"/>
                <w:lang w:val="ru-RU"/>
              </w:rPr>
              <w:t xml:space="preserve">элементов  </w:t>
            </w:r>
            <w:r w:rsidRPr="003A51AC">
              <w:rPr>
                <w:spacing w:val="8"/>
                <w:sz w:val="24"/>
                <w:szCs w:val="24"/>
                <w:lang w:val="ru-RU"/>
              </w:rPr>
              <w:t xml:space="preserve"> </w:t>
            </w:r>
            <w:r w:rsidRPr="003A51AC">
              <w:rPr>
                <w:sz w:val="24"/>
                <w:szCs w:val="24"/>
                <w:lang w:val="ru-RU"/>
              </w:rPr>
              <w:t xml:space="preserve">разных  </w:t>
            </w:r>
            <w:r w:rsidRPr="003A51AC">
              <w:rPr>
                <w:spacing w:val="9"/>
                <w:sz w:val="24"/>
                <w:szCs w:val="24"/>
                <w:lang w:val="ru-RU"/>
              </w:rPr>
              <w:t xml:space="preserve"> </w:t>
            </w:r>
            <w:r w:rsidRPr="003A51AC">
              <w:rPr>
                <w:sz w:val="24"/>
                <w:szCs w:val="24"/>
                <w:lang w:val="ru-RU"/>
              </w:rPr>
              <w:t>форм,</w:t>
            </w:r>
          </w:p>
          <w:p w14:paraId="645AFC98" w14:textId="77777777" w:rsidR="0066496F" w:rsidRPr="003A51AC" w:rsidRDefault="0066496F" w:rsidP="0066496F">
            <w:pPr>
              <w:pStyle w:val="TableParagraph"/>
              <w:spacing w:before="40"/>
              <w:rPr>
                <w:sz w:val="24"/>
                <w:szCs w:val="24"/>
              </w:rPr>
            </w:pPr>
            <w:r w:rsidRPr="003A51AC">
              <w:rPr>
                <w:sz w:val="24"/>
                <w:szCs w:val="24"/>
              </w:rPr>
              <w:t>размеров</w:t>
            </w:r>
            <w:r w:rsidRPr="003A51AC">
              <w:rPr>
                <w:spacing w:val="-4"/>
                <w:sz w:val="24"/>
                <w:szCs w:val="24"/>
              </w:rPr>
              <w:t xml:space="preserve"> </w:t>
            </w:r>
            <w:r w:rsidRPr="003A51AC">
              <w:rPr>
                <w:sz w:val="24"/>
                <w:szCs w:val="24"/>
              </w:rPr>
              <w:t>и</w:t>
            </w:r>
            <w:r w:rsidRPr="003A51AC">
              <w:rPr>
                <w:spacing w:val="-2"/>
                <w:sz w:val="24"/>
                <w:szCs w:val="24"/>
              </w:rPr>
              <w:t xml:space="preserve"> </w:t>
            </w:r>
            <w:r w:rsidRPr="003A51AC">
              <w:rPr>
                <w:sz w:val="24"/>
                <w:szCs w:val="24"/>
              </w:rPr>
              <w:t>цветов</w:t>
            </w:r>
          </w:p>
        </w:tc>
        <w:tc>
          <w:tcPr>
            <w:tcW w:w="720" w:type="dxa"/>
          </w:tcPr>
          <w:p w14:paraId="1199396D"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E3CB4C8"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39F0409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0EB8659" w14:textId="77777777" w:rsidR="0066496F" w:rsidRPr="003A51AC" w:rsidRDefault="0066496F" w:rsidP="0066496F">
            <w:pPr>
              <w:pStyle w:val="TableParagraph"/>
              <w:rPr>
                <w:sz w:val="24"/>
                <w:szCs w:val="24"/>
              </w:rPr>
            </w:pPr>
          </w:p>
        </w:tc>
      </w:tr>
      <w:tr w:rsidR="0066496F" w:rsidRPr="003A51AC" w14:paraId="6F74E1E8" w14:textId="77777777" w:rsidTr="0066496F">
        <w:trPr>
          <w:trHeight w:val="580"/>
        </w:trPr>
        <w:tc>
          <w:tcPr>
            <w:tcW w:w="1385" w:type="dxa"/>
          </w:tcPr>
          <w:p w14:paraId="3E5CCF74" w14:textId="77777777" w:rsidR="0066496F" w:rsidRPr="003A51AC" w:rsidRDefault="0066496F" w:rsidP="0066496F">
            <w:pPr>
              <w:pStyle w:val="TableParagraph"/>
              <w:ind w:left="129"/>
              <w:rPr>
                <w:sz w:val="24"/>
                <w:szCs w:val="24"/>
              </w:rPr>
            </w:pPr>
            <w:r w:rsidRPr="003A51AC">
              <w:rPr>
                <w:sz w:val="24"/>
                <w:szCs w:val="24"/>
              </w:rPr>
              <w:t>2.3.2.2.77.</w:t>
            </w:r>
          </w:p>
        </w:tc>
        <w:tc>
          <w:tcPr>
            <w:tcW w:w="5493" w:type="dxa"/>
          </w:tcPr>
          <w:p w14:paraId="098F7846"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3"/>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построения</w:t>
            </w:r>
            <w:r w:rsidRPr="003A51AC">
              <w:rPr>
                <w:spacing w:val="53"/>
                <w:sz w:val="24"/>
                <w:szCs w:val="24"/>
                <w:lang w:val="ru-RU"/>
              </w:rPr>
              <w:t xml:space="preserve"> </w:t>
            </w:r>
            <w:r w:rsidRPr="003A51AC">
              <w:rPr>
                <w:sz w:val="24"/>
                <w:szCs w:val="24"/>
                <w:lang w:val="ru-RU"/>
              </w:rPr>
              <w:t>произвольных</w:t>
            </w:r>
            <w:r w:rsidRPr="003A51AC">
              <w:rPr>
                <w:spacing w:val="50"/>
                <w:sz w:val="24"/>
                <w:szCs w:val="24"/>
                <w:lang w:val="ru-RU"/>
              </w:rPr>
              <w:t xml:space="preserve"> </w:t>
            </w:r>
            <w:r w:rsidRPr="003A51AC">
              <w:rPr>
                <w:sz w:val="24"/>
                <w:szCs w:val="24"/>
                <w:lang w:val="ru-RU"/>
              </w:rPr>
              <w:t>геометрических</w:t>
            </w:r>
          </w:p>
          <w:p w14:paraId="6005D4D1" w14:textId="77777777" w:rsidR="0066496F" w:rsidRPr="003A51AC" w:rsidRDefault="0066496F" w:rsidP="0066496F">
            <w:pPr>
              <w:pStyle w:val="TableParagraph"/>
              <w:spacing w:before="37"/>
              <w:rPr>
                <w:sz w:val="24"/>
                <w:szCs w:val="24"/>
                <w:lang w:val="ru-RU"/>
              </w:rPr>
            </w:pPr>
            <w:r w:rsidRPr="003A51AC">
              <w:rPr>
                <w:sz w:val="24"/>
                <w:szCs w:val="24"/>
                <w:lang w:val="ru-RU"/>
              </w:rPr>
              <w:t>фигур</w:t>
            </w:r>
          </w:p>
        </w:tc>
        <w:tc>
          <w:tcPr>
            <w:tcW w:w="720" w:type="dxa"/>
          </w:tcPr>
          <w:p w14:paraId="5AC24964"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6A8657A5"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3EDD385F" w14:textId="77777777" w:rsidR="0066496F" w:rsidRPr="003A51AC" w:rsidRDefault="0066496F" w:rsidP="0066496F">
            <w:pPr>
              <w:pStyle w:val="TableParagraph"/>
              <w:rPr>
                <w:sz w:val="24"/>
                <w:szCs w:val="24"/>
              </w:rPr>
            </w:pPr>
          </w:p>
        </w:tc>
        <w:tc>
          <w:tcPr>
            <w:tcW w:w="1006" w:type="dxa"/>
          </w:tcPr>
          <w:p w14:paraId="47C86FC6"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904008E" w14:textId="77777777" w:rsidTr="0066496F">
        <w:trPr>
          <w:trHeight w:val="292"/>
        </w:trPr>
        <w:tc>
          <w:tcPr>
            <w:tcW w:w="1385" w:type="dxa"/>
          </w:tcPr>
          <w:p w14:paraId="720B7F75" w14:textId="77777777" w:rsidR="0066496F" w:rsidRPr="003A51AC" w:rsidRDefault="0066496F" w:rsidP="0066496F">
            <w:pPr>
              <w:pStyle w:val="TableParagraph"/>
              <w:spacing w:line="246" w:lineRule="exact"/>
              <w:ind w:left="129"/>
              <w:rPr>
                <w:sz w:val="24"/>
                <w:szCs w:val="24"/>
              </w:rPr>
            </w:pPr>
            <w:r w:rsidRPr="003A51AC">
              <w:rPr>
                <w:sz w:val="24"/>
                <w:szCs w:val="24"/>
              </w:rPr>
              <w:t>2.3.2.2.78.</w:t>
            </w:r>
          </w:p>
        </w:tc>
        <w:tc>
          <w:tcPr>
            <w:tcW w:w="5493" w:type="dxa"/>
          </w:tcPr>
          <w:p w14:paraId="3E25A736" w14:textId="77777777"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уборки</w:t>
            </w:r>
            <w:r w:rsidRPr="003A51AC">
              <w:rPr>
                <w:spacing w:val="-4"/>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тележкой</w:t>
            </w:r>
          </w:p>
        </w:tc>
        <w:tc>
          <w:tcPr>
            <w:tcW w:w="720" w:type="dxa"/>
          </w:tcPr>
          <w:p w14:paraId="458C9843"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3DBA0D6B"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25A19BDD" w14:textId="77777777" w:rsidR="0066496F" w:rsidRPr="003A51AC" w:rsidRDefault="0066496F" w:rsidP="0066496F">
            <w:pPr>
              <w:pStyle w:val="TableParagraph"/>
              <w:rPr>
                <w:sz w:val="24"/>
                <w:szCs w:val="24"/>
              </w:rPr>
            </w:pPr>
          </w:p>
        </w:tc>
        <w:tc>
          <w:tcPr>
            <w:tcW w:w="1006" w:type="dxa"/>
          </w:tcPr>
          <w:p w14:paraId="43E52688"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2F9BD0DF" w14:textId="77777777" w:rsidTr="0066496F">
        <w:trPr>
          <w:trHeight w:val="1163"/>
        </w:trPr>
        <w:tc>
          <w:tcPr>
            <w:tcW w:w="1385" w:type="dxa"/>
          </w:tcPr>
          <w:p w14:paraId="39961690" w14:textId="77777777" w:rsidR="0066496F" w:rsidRPr="003A51AC" w:rsidRDefault="0066496F" w:rsidP="0066496F">
            <w:pPr>
              <w:pStyle w:val="TableParagraph"/>
              <w:ind w:left="129"/>
              <w:rPr>
                <w:sz w:val="24"/>
                <w:szCs w:val="24"/>
              </w:rPr>
            </w:pPr>
            <w:r w:rsidRPr="003A51AC">
              <w:rPr>
                <w:sz w:val="24"/>
                <w:szCs w:val="24"/>
              </w:rPr>
              <w:t>2.3.2.2.79.</w:t>
            </w:r>
          </w:p>
        </w:tc>
        <w:tc>
          <w:tcPr>
            <w:tcW w:w="5493" w:type="dxa"/>
          </w:tcPr>
          <w:p w14:paraId="4DEC5705" w14:textId="77777777" w:rsidR="0066496F" w:rsidRPr="003A51AC" w:rsidRDefault="0066496F" w:rsidP="0066496F">
            <w:pPr>
              <w:pStyle w:val="TableParagraph"/>
              <w:spacing w:line="276" w:lineRule="auto"/>
              <w:ind w:right="96"/>
              <w:jc w:val="both"/>
              <w:rPr>
                <w:sz w:val="24"/>
                <w:szCs w:val="24"/>
                <w:lang w:val="ru-RU"/>
              </w:rPr>
            </w:pPr>
            <w:r w:rsidRPr="003A51AC">
              <w:rPr>
                <w:sz w:val="24"/>
                <w:szCs w:val="24"/>
                <w:lang w:val="ru-RU"/>
              </w:rPr>
              <w:t>Набор для экспериментирования с водой: стол-поддон,</w:t>
            </w:r>
            <w:r w:rsidRPr="003A51AC">
              <w:rPr>
                <w:spacing w:val="1"/>
                <w:sz w:val="24"/>
                <w:szCs w:val="24"/>
                <w:lang w:val="ru-RU"/>
              </w:rPr>
              <w:t xml:space="preserve"> </w:t>
            </w:r>
            <w:r w:rsidRPr="003A51AC">
              <w:rPr>
                <w:sz w:val="24"/>
                <w:szCs w:val="24"/>
                <w:lang w:val="ru-RU"/>
              </w:rPr>
              <w:t>емкости</w:t>
            </w:r>
            <w:r w:rsidRPr="003A51AC">
              <w:rPr>
                <w:spacing w:val="1"/>
                <w:sz w:val="24"/>
                <w:szCs w:val="24"/>
                <w:lang w:val="ru-RU"/>
              </w:rPr>
              <w:t xml:space="preserve"> </w:t>
            </w:r>
            <w:r w:rsidRPr="003A51AC">
              <w:rPr>
                <w:sz w:val="24"/>
                <w:szCs w:val="24"/>
                <w:lang w:val="ru-RU"/>
              </w:rPr>
              <w:t>2–3</w:t>
            </w:r>
            <w:r w:rsidRPr="003A51AC">
              <w:rPr>
                <w:spacing w:val="1"/>
                <w:sz w:val="24"/>
                <w:szCs w:val="24"/>
                <w:lang w:val="ru-RU"/>
              </w:rPr>
              <w:t xml:space="preserve"> </w:t>
            </w:r>
            <w:r w:rsidRPr="003A51AC">
              <w:rPr>
                <w:sz w:val="24"/>
                <w:szCs w:val="24"/>
                <w:lang w:val="ru-RU"/>
              </w:rPr>
              <w:t>размеров</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разной</w:t>
            </w:r>
            <w:r w:rsidRPr="003A51AC">
              <w:rPr>
                <w:spacing w:val="1"/>
                <w:sz w:val="24"/>
                <w:szCs w:val="24"/>
                <w:lang w:val="ru-RU"/>
              </w:rPr>
              <w:t xml:space="preserve"> </w:t>
            </w:r>
            <w:r w:rsidRPr="003A51AC">
              <w:rPr>
                <w:sz w:val="24"/>
                <w:szCs w:val="24"/>
                <w:lang w:val="ru-RU"/>
              </w:rPr>
              <w:t>формы,</w:t>
            </w:r>
            <w:r w:rsidRPr="003A51AC">
              <w:rPr>
                <w:spacing w:val="1"/>
                <w:sz w:val="24"/>
                <w:szCs w:val="24"/>
                <w:lang w:val="ru-RU"/>
              </w:rPr>
              <w:t xml:space="preserve"> </w:t>
            </w:r>
            <w:r w:rsidRPr="003A51AC">
              <w:rPr>
                <w:sz w:val="24"/>
                <w:szCs w:val="24"/>
                <w:lang w:val="ru-RU"/>
              </w:rPr>
              <w:t>предметы-</w:t>
            </w:r>
            <w:r w:rsidRPr="003A51AC">
              <w:rPr>
                <w:spacing w:val="1"/>
                <w:sz w:val="24"/>
                <w:szCs w:val="24"/>
                <w:lang w:val="ru-RU"/>
              </w:rPr>
              <w:t xml:space="preserve"> </w:t>
            </w:r>
            <w:r w:rsidRPr="003A51AC">
              <w:rPr>
                <w:sz w:val="24"/>
                <w:szCs w:val="24"/>
                <w:lang w:val="ru-RU"/>
              </w:rPr>
              <w:t>орудия</w:t>
            </w:r>
            <w:r w:rsidRPr="003A51AC">
              <w:rPr>
                <w:spacing w:val="47"/>
                <w:sz w:val="24"/>
                <w:szCs w:val="24"/>
                <w:lang w:val="ru-RU"/>
              </w:rPr>
              <w:t xml:space="preserve"> </w:t>
            </w:r>
            <w:r w:rsidRPr="003A51AC">
              <w:rPr>
                <w:sz w:val="24"/>
                <w:szCs w:val="24"/>
                <w:lang w:val="ru-RU"/>
              </w:rPr>
              <w:t>для</w:t>
            </w:r>
            <w:r w:rsidRPr="003A51AC">
              <w:rPr>
                <w:spacing w:val="47"/>
                <w:sz w:val="24"/>
                <w:szCs w:val="24"/>
                <w:lang w:val="ru-RU"/>
              </w:rPr>
              <w:t xml:space="preserve"> </w:t>
            </w:r>
            <w:r w:rsidRPr="003A51AC">
              <w:rPr>
                <w:sz w:val="24"/>
                <w:szCs w:val="24"/>
                <w:lang w:val="ru-RU"/>
              </w:rPr>
              <w:t>переливания</w:t>
            </w:r>
            <w:r w:rsidRPr="003A51AC">
              <w:rPr>
                <w:spacing w:val="46"/>
                <w:sz w:val="24"/>
                <w:szCs w:val="24"/>
                <w:lang w:val="ru-RU"/>
              </w:rPr>
              <w:t xml:space="preserve"> </w:t>
            </w:r>
            <w:r w:rsidRPr="003A51AC">
              <w:rPr>
                <w:sz w:val="24"/>
                <w:szCs w:val="24"/>
                <w:lang w:val="ru-RU"/>
              </w:rPr>
              <w:t>и</w:t>
            </w:r>
            <w:r w:rsidRPr="003A51AC">
              <w:rPr>
                <w:spacing w:val="47"/>
                <w:sz w:val="24"/>
                <w:szCs w:val="24"/>
                <w:lang w:val="ru-RU"/>
              </w:rPr>
              <w:t xml:space="preserve"> </w:t>
            </w:r>
            <w:r w:rsidRPr="003A51AC">
              <w:rPr>
                <w:sz w:val="24"/>
                <w:szCs w:val="24"/>
                <w:lang w:val="ru-RU"/>
              </w:rPr>
              <w:t>вылавливания</w:t>
            </w:r>
            <w:r w:rsidRPr="003A51AC">
              <w:rPr>
                <w:spacing w:val="46"/>
                <w:sz w:val="24"/>
                <w:szCs w:val="24"/>
                <w:lang w:val="ru-RU"/>
              </w:rPr>
              <w:t xml:space="preserve"> </w:t>
            </w:r>
            <w:r w:rsidRPr="003A51AC">
              <w:rPr>
                <w:sz w:val="24"/>
                <w:szCs w:val="24"/>
                <w:lang w:val="ru-RU"/>
              </w:rPr>
              <w:t>–</w:t>
            </w:r>
            <w:r w:rsidRPr="003A51AC">
              <w:rPr>
                <w:spacing w:val="48"/>
                <w:sz w:val="24"/>
                <w:szCs w:val="24"/>
                <w:lang w:val="ru-RU"/>
              </w:rPr>
              <w:t xml:space="preserve"> </w:t>
            </w:r>
            <w:r w:rsidRPr="003A51AC">
              <w:rPr>
                <w:sz w:val="24"/>
                <w:szCs w:val="24"/>
                <w:lang w:val="ru-RU"/>
              </w:rPr>
              <w:t>черпачки,</w:t>
            </w:r>
          </w:p>
          <w:p w14:paraId="7ED34A4E" w14:textId="77777777" w:rsidR="0066496F" w:rsidRPr="003A51AC" w:rsidRDefault="0066496F" w:rsidP="0066496F">
            <w:pPr>
              <w:pStyle w:val="TableParagraph"/>
              <w:rPr>
                <w:sz w:val="24"/>
                <w:szCs w:val="24"/>
              </w:rPr>
            </w:pPr>
            <w:r w:rsidRPr="003A51AC">
              <w:rPr>
                <w:sz w:val="24"/>
                <w:szCs w:val="24"/>
              </w:rPr>
              <w:t>сачки</w:t>
            </w:r>
          </w:p>
        </w:tc>
        <w:tc>
          <w:tcPr>
            <w:tcW w:w="720" w:type="dxa"/>
          </w:tcPr>
          <w:p w14:paraId="0AD69D55" w14:textId="77777777" w:rsidR="0066496F" w:rsidRPr="003A51AC" w:rsidRDefault="0066496F" w:rsidP="0066496F">
            <w:pPr>
              <w:pStyle w:val="TableParagraph"/>
              <w:rPr>
                <w:sz w:val="24"/>
                <w:szCs w:val="24"/>
              </w:rPr>
            </w:pPr>
          </w:p>
          <w:p w14:paraId="665E7741" w14:textId="77777777" w:rsidR="0066496F" w:rsidRPr="003A51AC" w:rsidRDefault="0066496F" w:rsidP="0066496F">
            <w:pPr>
              <w:pStyle w:val="TableParagraph"/>
              <w:spacing w:before="151"/>
              <w:ind w:left="206"/>
              <w:rPr>
                <w:sz w:val="24"/>
                <w:szCs w:val="24"/>
              </w:rPr>
            </w:pPr>
            <w:r w:rsidRPr="003A51AC">
              <w:rPr>
                <w:sz w:val="24"/>
                <w:szCs w:val="24"/>
              </w:rPr>
              <w:t>шт.</w:t>
            </w:r>
          </w:p>
        </w:tc>
        <w:tc>
          <w:tcPr>
            <w:tcW w:w="1020" w:type="dxa"/>
          </w:tcPr>
          <w:p w14:paraId="5111ED5A" w14:textId="77777777" w:rsidR="0066496F" w:rsidRPr="003A51AC" w:rsidRDefault="0066496F" w:rsidP="0066496F">
            <w:pPr>
              <w:pStyle w:val="TableParagraph"/>
              <w:rPr>
                <w:sz w:val="24"/>
                <w:szCs w:val="24"/>
              </w:rPr>
            </w:pPr>
          </w:p>
          <w:p w14:paraId="37CB6F63" w14:textId="77777777" w:rsidR="0066496F" w:rsidRPr="003A51AC" w:rsidRDefault="0066496F" w:rsidP="0066496F">
            <w:pPr>
              <w:pStyle w:val="TableParagraph"/>
              <w:spacing w:before="151"/>
              <w:ind w:left="7"/>
              <w:jc w:val="center"/>
              <w:rPr>
                <w:sz w:val="24"/>
                <w:szCs w:val="24"/>
              </w:rPr>
            </w:pPr>
            <w:r w:rsidRPr="003A51AC">
              <w:rPr>
                <w:sz w:val="24"/>
                <w:szCs w:val="24"/>
              </w:rPr>
              <w:t>1</w:t>
            </w:r>
          </w:p>
        </w:tc>
        <w:tc>
          <w:tcPr>
            <w:tcW w:w="1035" w:type="dxa"/>
          </w:tcPr>
          <w:p w14:paraId="127CECB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D9170A8" w14:textId="77777777" w:rsidR="0066496F" w:rsidRPr="003A51AC" w:rsidRDefault="0066496F" w:rsidP="0066496F">
            <w:pPr>
              <w:pStyle w:val="TableParagraph"/>
              <w:rPr>
                <w:sz w:val="24"/>
                <w:szCs w:val="24"/>
              </w:rPr>
            </w:pPr>
          </w:p>
        </w:tc>
      </w:tr>
      <w:tr w:rsidR="0066496F" w:rsidRPr="003A51AC" w14:paraId="3730B338" w14:textId="77777777" w:rsidTr="0066496F">
        <w:trPr>
          <w:trHeight w:val="290"/>
        </w:trPr>
        <w:tc>
          <w:tcPr>
            <w:tcW w:w="1385" w:type="dxa"/>
          </w:tcPr>
          <w:p w14:paraId="07A8CDD0" w14:textId="77777777" w:rsidR="0066496F" w:rsidRPr="003A51AC" w:rsidRDefault="0066496F" w:rsidP="0066496F">
            <w:pPr>
              <w:pStyle w:val="TableParagraph"/>
              <w:ind w:left="129"/>
              <w:rPr>
                <w:sz w:val="24"/>
                <w:szCs w:val="24"/>
              </w:rPr>
            </w:pPr>
            <w:r w:rsidRPr="003A51AC">
              <w:rPr>
                <w:sz w:val="24"/>
                <w:szCs w:val="24"/>
              </w:rPr>
              <w:t>2.3.2.2.80.</w:t>
            </w:r>
          </w:p>
        </w:tc>
        <w:tc>
          <w:tcPr>
            <w:tcW w:w="5493" w:type="dxa"/>
          </w:tcPr>
          <w:p w14:paraId="71EC4D05"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экспериментирования</w:t>
            </w:r>
            <w:r w:rsidRPr="003A51AC">
              <w:rPr>
                <w:spacing w:val="-6"/>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песком</w:t>
            </w:r>
          </w:p>
        </w:tc>
        <w:tc>
          <w:tcPr>
            <w:tcW w:w="720" w:type="dxa"/>
          </w:tcPr>
          <w:p w14:paraId="1153BC5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46C40D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80195D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FDEF382" w14:textId="77777777" w:rsidR="0066496F" w:rsidRPr="003A51AC" w:rsidRDefault="0066496F" w:rsidP="0066496F">
            <w:pPr>
              <w:pStyle w:val="TableParagraph"/>
              <w:rPr>
                <w:sz w:val="24"/>
                <w:szCs w:val="24"/>
              </w:rPr>
            </w:pPr>
          </w:p>
        </w:tc>
      </w:tr>
      <w:tr w:rsidR="0066496F" w:rsidRPr="003A51AC" w14:paraId="3FCE4351" w14:textId="77777777" w:rsidTr="0066496F">
        <w:trPr>
          <w:trHeight w:val="292"/>
        </w:trPr>
        <w:tc>
          <w:tcPr>
            <w:tcW w:w="1385" w:type="dxa"/>
          </w:tcPr>
          <w:p w14:paraId="625841E2" w14:textId="77777777" w:rsidR="0066496F" w:rsidRPr="003A51AC" w:rsidRDefault="0066496F" w:rsidP="0066496F">
            <w:pPr>
              <w:pStyle w:val="TableParagraph"/>
              <w:ind w:left="129"/>
              <w:rPr>
                <w:sz w:val="24"/>
                <w:szCs w:val="24"/>
              </w:rPr>
            </w:pPr>
            <w:r w:rsidRPr="003A51AC">
              <w:rPr>
                <w:sz w:val="24"/>
                <w:szCs w:val="24"/>
              </w:rPr>
              <w:t>2.3.2.2.81.</w:t>
            </w:r>
          </w:p>
        </w:tc>
        <w:tc>
          <w:tcPr>
            <w:tcW w:w="5493" w:type="dxa"/>
          </w:tcPr>
          <w:p w14:paraId="6EE4736F"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игрушек</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игры</w:t>
            </w:r>
            <w:r w:rsidRPr="003A51AC">
              <w:rPr>
                <w:spacing w:val="-7"/>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песком</w:t>
            </w:r>
          </w:p>
        </w:tc>
        <w:tc>
          <w:tcPr>
            <w:tcW w:w="720" w:type="dxa"/>
          </w:tcPr>
          <w:p w14:paraId="4D2D5E9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09284AB" w14:textId="77777777" w:rsidR="0066496F" w:rsidRPr="003A51AC" w:rsidRDefault="0066496F" w:rsidP="0066496F">
            <w:pPr>
              <w:pStyle w:val="TableParagraph"/>
              <w:ind w:left="7"/>
              <w:jc w:val="center"/>
              <w:rPr>
                <w:sz w:val="24"/>
                <w:szCs w:val="24"/>
              </w:rPr>
            </w:pPr>
            <w:r w:rsidRPr="003A51AC">
              <w:rPr>
                <w:sz w:val="24"/>
                <w:szCs w:val="24"/>
              </w:rPr>
              <w:t>5</w:t>
            </w:r>
          </w:p>
        </w:tc>
        <w:tc>
          <w:tcPr>
            <w:tcW w:w="1035" w:type="dxa"/>
          </w:tcPr>
          <w:p w14:paraId="6FF88EB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D876F86" w14:textId="77777777" w:rsidR="0066496F" w:rsidRPr="003A51AC" w:rsidRDefault="0066496F" w:rsidP="0066496F">
            <w:pPr>
              <w:pStyle w:val="TableParagraph"/>
              <w:rPr>
                <w:sz w:val="24"/>
                <w:szCs w:val="24"/>
              </w:rPr>
            </w:pPr>
          </w:p>
        </w:tc>
      </w:tr>
    </w:tbl>
    <w:p w14:paraId="66F959E2" w14:textId="77777777" w:rsidR="0066496F" w:rsidRPr="003A51AC" w:rsidRDefault="0066496F" w:rsidP="00B77A63">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40FF9C16" w14:textId="77777777" w:rsidTr="0066496F">
        <w:trPr>
          <w:trHeight w:val="292"/>
        </w:trPr>
        <w:tc>
          <w:tcPr>
            <w:tcW w:w="1385" w:type="dxa"/>
          </w:tcPr>
          <w:p w14:paraId="06FA1CAE" w14:textId="77777777" w:rsidR="0066496F" w:rsidRPr="003A51AC" w:rsidRDefault="0066496F" w:rsidP="0066496F">
            <w:pPr>
              <w:pStyle w:val="TableParagraph"/>
              <w:spacing w:line="246" w:lineRule="exact"/>
              <w:ind w:left="129"/>
              <w:rPr>
                <w:i/>
                <w:sz w:val="24"/>
                <w:szCs w:val="24"/>
              </w:rPr>
            </w:pPr>
            <w:r w:rsidRPr="003A51AC">
              <w:rPr>
                <w:i/>
                <w:sz w:val="24"/>
                <w:szCs w:val="24"/>
              </w:rPr>
              <w:t>2.3.2.2.49.</w:t>
            </w:r>
          </w:p>
        </w:tc>
        <w:tc>
          <w:tcPr>
            <w:tcW w:w="5493" w:type="dxa"/>
          </w:tcPr>
          <w:p w14:paraId="442AF010" w14:textId="77777777" w:rsidR="0066496F" w:rsidRPr="003A51AC" w:rsidRDefault="0066496F" w:rsidP="0066496F">
            <w:pPr>
              <w:pStyle w:val="TableParagraph"/>
              <w:spacing w:line="246" w:lineRule="exact"/>
              <w:rPr>
                <w:i/>
                <w:sz w:val="24"/>
                <w:szCs w:val="24"/>
              </w:rPr>
            </w:pPr>
            <w:r w:rsidRPr="003A51AC">
              <w:rPr>
                <w:i/>
                <w:sz w:val="24"/>
                <w:szCs w:val="24"/>
              </w:rPr>
              <w:t>Куклы</w:t>
            </w:r>
            <w:r w:rsidRPr="003A51AC">
              <w:rPr>
                <w:i/>
                <w:spacing w:val="-11"/>
                <w:sz w:val="24"/>
                <w:szCs w:val="24"/>
              </w:rPr>
              <w:t xml:space="preserve"> </w:t>
            </w:r>
            <w:r w:rsidRPr="003A51AC">
              <w:rPr>
                <w:i/>
                <w:sz w:val="24"/>
                <w:szCs w:val="24"/>
              </w:rPr>
              <w:t>(крупного</w:t>
            </w:r>
            <w:r w:rsidRPr="003A51AC">
              <w:rPr>
                <w:i/>
                <w:spacing w:val="-13"/>
                <w:sz w:val="24"/>
                <w:szCs w:val="24"/>
              </w:rPr>
              <w:t xml:space="preserve"> </w:t>
            </w:r>
            <w:r w:rsidRPr="003A51AC">
              <w:rPr>
                <w:i/>
                <w:sz w:val="24"/>
                <w:szCs w:val="24"/>
              </w:rPr>
              <w:t>размера)</w:t>
            </w:r>
          </w:p>
        </w:tc>
        <w:tc>
          <w:tcPr>
            <w:tcW w:w="720" w:type="dxa"/>
          </w:tcPr>
          <w:p w14:paraId="3E488023" w14:textId="77777777" w:rsidR="0066496F" w:rsidRPr="003A51AC" w:rsidRDefault="0066496F" w:rsidP="0066496F">
            <w:pPr>
              <w:pStyle w:val="TableParagraph"/>
              <w:spacing w:line="246" w:lineRule="exact"/>
              <w:ind w:left="206"/>
              <w:rPr>
                <w:i/>
                <w:sz w:val="24"/>
                <w:szCs w:val="24"/>
              </w:rPr>
            </w:pPr>
            <w:r w:rsidRPr="003A51AC">
              <w:rPr>
                <w:i/>
                <w:sz w:val="24"/>
                <w:szCs w:val="24"/>
              </w:rPr>
              <w:t>шт.</w:t>
            </w:r>
          </w:p>
        </w:tc>
        <w:tc>
          <w:tcPr>
            <w:tcW w:w="1020" w:type="dxa"/>
          </w:tcPr>
          <w:p w14:paraId="7E688EE2" w14:textId="77777777" w:rsidR="0066496F" w:rsidRPr="003A51AC" w:rsidRDefault="0066496F" w:rsidP="0066496F">
            <w:pPr>
              <w:pStyle w:val="TableParagraph"/>
              <w:spacing w:line="246" w:lineRule="exact"/>
              <w:ind w:left="7"/>
              <w:jc w:val="center"/>
              <w:rPr>
                <w:i/>
                <w:sz w:val="24"/>
                <w:szCs w:val="24"/>
              </w:rPr>
            </w:pPr>
            <w:r w:rsidRPr="003A51AC">
              <w:rPr>
                <w:i/>
                <w:sz w:val="24"/>
                <w:szCs w:val="24"/>
              </w:rPr>
              <w:t>2</w:t>
            </w:r>
          </w:p>
        </w:tc>
        <w:tc>
          <w:tcPr>
            <w:tcW w:w="1035" w:type="dxa"/>
          </w:tcPr>
          <w:p w14:paraId="0C3E81F2" w14:textId="77777777" w:rsidR="0066496F" w:rsidRPr="003A51AC" w:rsidRDefault="0066496F" w:rsidP="0066496F">
            <w:pPr>
              <w:pStyle w:val="TableParagraph"/>
              <w:rPr>
                <w:i/>
                <w:sz w:val="24"/>
                <w:szCs w:val="24"/>
              </w:rPr>
            </w:pPr>
          </w:p>
        </w:tc>
        <w:tc>
          <w:tcPr>
            <w:tcW w:w="1006" w:type="dxa"/>
          </w:tcPr>
          <w:p w14:paraId="550BCE8B" w14:textId="77777777" w:rsidR="0066496F" w:rsidRPr="003A51AC" w:rsidRDefault="0066496F" w:rsidP="0066496F">
            <w:pPr>
              <w:pStyle w:val="TableParagraph"/>
              <w:spacing w:line="246" w:lineRule="exact"/>
              <w:ind w:left="6"/>
              <w:jc w:val="center"/>
              <w:rPr>
                <w:i/>
                <w:sz w:val="24"/>
                <w:szCs w:val="24"/>
              </w:rPr>
            </w:pPr>
            <w:r w:rsidRPr="003A51AC">
              <w:rPr>
                <w:i/>
                <w:sz w:val="24"/>
                <w:szCs w:val="24"/>
              </w:rPr>
              <w:t>+</w:t>
            </w:r>
          </w:p>
        </w:tc>
      </w:tr>
      <w:tr w:rsidR="0066496F" w:rsidRPr="003A51AC" w14:paraId="5DBB4D0C" w14:textId="77777777" w:rsidTr="0066496F">
        <w:trPr>
          <w:trHeight w:val="290"/>
        </w:trPr>
        <w:tc>
          <w:tcPr>
            <w:tcW w:w="1385" w:type="dxa"/>
          </w:tcPr>
          <w:p w14:paraId="2913DFEB" w14:textId="77777777" w:rsidR="0066496F" w:rsidRPr="003A51AC" w:rsidRDefault="0066496F" w:rsidP="0066496F">
            <w:pPr>
              <w:pStyle w:val="TableParagraph"/>
              <w:ind w:left="129"/>
              <w:rPr>
                <w:sz w:val="24"/>
                <w:szCs w:val="24"/>
              </w:rPr>
            </w:pPr>
            <w:r w:rsidRPr="003A51AC">
              <w:rPr>
                <w:sz w:val="24"/>
                <w:szCs w:val="24"/>
              </w:rPr>
              <w:t>2.3.2.2.50.</w:t>
            </w:r>
          </w:p>
        </w:tc>
        <w:tc>
          <w:tcPr>
            <w:tcW w:w="5493" w:type="dxa"/>
          </w:tcPr>
          <w:p w14:paraId="7A8211BC" w14:textId="77777777" w:rsidR="0066496F" w:rsidRPr="003A51AC" w:rsidRDefault="0066496F" w:rsidP="0066496F">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6AEF518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A18A2F4" w14:textId="77777777" w:rsidR="0066496F" w:rsidRPr="003A51AC" w:rsidRDefault="0066496F" w:rsidP="0066496F">
            <w:pPr>
              <w:pStyle w:val="TableParagraph"/>
              <w:ind w:left="7"/>
              <w:jc w:val="center"/>
              <w:rPr>
                <w:sz w:val="24"/>
                <w:szCs w:val="24"/>
              </w:rPr>
            </w:pPr>
            <w:r w:rsidRPr="003A51AC">
              <w:rPr>
                <w:sz w:val="24"/>
                <w:szCs w:val="24"/>
              </w:rPr>
              <w:t>8</w:t>
            </w:r>
          </w:p>
        </w:tc>
        <w:tc>
          <w:tcPr>
            <w:tcW w:w="1035" w:type="dxa"/>
          </w:tcPr>
          <w:p w14:paraId="1E3059E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FF60F72" w14:textId="77777777" w:rsidR="0066496F" w:rsidRPr="003A51AC" w:rsidRDefault="0066496F" w:rsidP="0066496F">
            <w:pPr>
              <w:pStyle w:val="TableParagraph"/>
              <w:rPr>
                <w:sz w:val="24"/>
                <w:szCs w:val="24"/>
              </w:rPr>
            </w:pPr>
          </w:p>
        </w:tc>
      </w:tr>
      <w:tr w:rsidR="0066496F" w:rsidRPr="003A51AC" w14:paraId="6BA18B54" w14:textId="77777777" w:rsidTr="0066496F">
        <w:trPr>
          <w:trHeight w:val="292"/>
        </w:trPr>
        <w:tc>
          <w:tcPr>
            <w:tcW w:w="1385" w:type="dxa"/>
          </w:tcPr>
          <w:p w14:paraId="7587ADE2" w14:textId="77777777" w:rsidR="0066496F" w:rsidRPr="003A51AC" w:rsidRDefault="0066496F" w:rsidP="0066496F">
            <w:pPr>
              <w:pStyle w:val="TableParagraph"/>
              <w:ind w:left="129"/>
              <w:rPr>
                <w:sz w:val="24"/>
                <w:szCs w:val="24"/>
              </w:rPr>
            </w:pPr>
            <w:r w:rsidRPr="003A51AC">
              <w:rPr>
                <w:sz w:val="24"/>
                <w:szCs w:val="24"/>
              </w:rPr>
              <w:t>2.3.2.2.51.</w:t>
            </w:r>
          </w:p>
        </w:tc>
        <w:tc>
          <w:tcPr>
            <w:tcW w:w="5493" w:type="dxa"/>
          </w:tcPr>
          <w:p w14:paraId="71269FD9" w14:textId="77777777" w:rsidR="0066496F" w:rsidRPr="003A51AC" w:rsidRDefault="0066496F" w:rsidP="0066496F">
            <w:pPr>
              <w:pStyle w:val="TableParagraph"/>
              <w:rPr>
                <w:sz w:val="24"/>
                <w:szCs w:val="24"/>
              </w:rPr>
            </w:pPr>
            <w:r w:rsidRPr="003A51AC">
              <w:rPr>
                <w:spacing w:val="-1"/>
                <w:sz w:val="24"/>
                <w:szCs w:val="24"/>
              </w:rPr>
              <w:t>Кукольная</w:t>
            </w:r>
            <w:r w:rsidRPr="003A51AC">
              <w:rPr>
                <w:spacing w:val="-13"/>
                <w:sz w:val="24"/>
                <w:szCs w:val="24"/>
              </w:rPr>
              <w:t xml:space="preserve"> </w:t>
            </w:r>
            <w:r w:rsidRPr="003A51AC">
              <w:rPr>
                <w:spacing w:val="-1"/>
                <w:sz w:val="24"/>
                <w:szCs w:val="24"/>
              </w:rPr>
              <w:t>кровать</w:t>
            </w:r>
          </w:p>
        </w:tc>
        <w:tc>
          <w:tcPr>
            <w:tcW w:w="720" w:type="dxa"/>
          </w:tcPr>
          <w:p w14:paraId="71CF45A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7AF572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CAF646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FAAEF0C" w14:textId="77777777" w:rsidR="0066496F" w:rsidRPr="003A51AC" w:rsidRDefault="0066496F" w:rsidP="0066496F">
            <w:pPr>
              <w:pStyle w:val="TableParagraph"/>
              <w:rPr>
                <w:sz w:val="24"/>
                <w:szCs w:val="24"/>
              </w:rPr>
            </w:pPr>
          </w:p>
        </w:tc>
      </w:tr>
      <w:tr w:rsidR="0066496F" w:rsidRPr="003A51AC" w14:paraId="2A2DBCDF" w14:textId="77777777" w:rsidTr="0066496F">
        <w:trPr>
          <w:trHeight w:val="290"/>
        </w:trPr>
        <w:tc>
          <w:tcPr>
            <w:tcW w:w="1385" w:type="dxa"/>
          </w:tcPr>
          <w:p w14:paraId="2F6B0BE7" w14:textId="77777777" w:rsidR="0066496F" w:rsidRPr="003A51AC" w:rsidRDefault="0066496F" w:rsidP="0066496F">
            <w:pPr>
              <w:pStyle w:val="TableParagraph"/>
              <w:ind w:left="129"/>
              <w:rPr>
                <w:sz w:val="24"/>
                <w:szCs w:val="24"/>
              </w:rPr>
            </w:pPr>
            <w:r w:rsidRPr="003A51AC">
              <w:rPr>
                <w:sz w:val="24"/>
                <w:szCs w:val="24"/>
              </w:rPr>
              <w:t>2.3.2.2.52.</w:t>
            </w:r>
          </w:p>
        </w:tc>
        <w:tc>
          <w:tcPr>
            <w:tcW w:w="5493" w:type="dxa"/>
          </w:tcPr>
          <w:p w14:paraId="38B47675" w14:textId="77777777" w:rsidR="0066496F" w:rsidRPr="003A51AC" w:rsidRDefault="0066496F" w:rsidP="0066496F">
            <w:pPr>
              <w:pStyle w:val="TableParagraph"/>
              <w:rPr>
                <w:sz w:val="24"/>
                <w:szCs w:val="24"/>
                <w:lang w:val="ru-RU"/>
              </w:rPr>
            </w:pPr>
            <w:r w:rsidRPr="003A51AC">
              <w:rPr>
                <w:sz w:val="24"/>
                <w:szCs w:val="24"/>
                <w:lang w:val="ru-RU"/>
              </w:rPr>
              <w:t>Кукольный</w:t>
            </w:r>
            <w:r w:rsidRPr="003A51AC">
              <w:rPr>
                <w:spacing w:val="-10"/>
                <w:sz w:val="24"/>
                <w:szCs w:val="24"/>
                <w:lang w:val="ru-RU"/>
              </w:rPr>
              <w:t xml:space="preserve"> </w:t>
            </w:r>
            <w:r w:rsidRPr="003A51AC">
              <w:rPr>
                <w:sz w:val="24"/>
                <w:szCs w:val="24"/>
                <w:lang w:val="ru-RU"/>
              </w:rPr>
              <w:t>дом</w:t>
            </w:r>
            <w:r w:rsidRPr="003A51AC">
              <w:rPr>
                <w:spacing w:val="-9"/>
                <w:sz w:val="24"/>
                <w:szCs w:val="24"/>
                <w:lang w:val="ru-RU"/>
              </w:rPr>
              <w:t xml:space="preserve"> </w:t>
            </w:r>
            <w:r w:rsidRPr="003A51AC">
              <w:rPr>
                <w:sz w:val="24"/>
                <w:szCs w:val="24"/>
                <w:lang w:val="ru-RU"/>
              </w:rPr>
              <w:t>с</w:t>
            </w:r>
            <w:r w:rsidRPr="003A51AC">
              <w:rPr>
                <w:spacing w:val="-10"/>
                <w:sz w:val="24"/>
                <w:szCs w:val="24"/>
                <w:lang w:val="ru-RU"/>
              </w:rPr>
              <w:t xml:space="preserve"> </w:t>
            </w:r>
            <w:r w:rsidRPr="003A51AC">
              <w:rPr>
                <w:sz w:val="24"/>
                <w:szCs w:val="24"/>
                <w:lang w:val="ru-RU"/>
              </w:rPr>
              <w:t>мебелью</w:t>
            </w:r>
            <w:r w:rsidRPr="003A51AC">
              <w:rPr>
                <w:spacing w:val="-9"/>
                <w:sz w:val="24"/>
                <w:szCs w:val="24"/>
                <w:lang w:val="ru-RU"/>
              </w:rPr>
              <w:t xml:space="preserve"> </w:t>
            </w:r>
            <w:r w:rsidRPr="003A51AC">
              <w:rPr>
                <w:sz w:val="24"/>
                <w:szCs w:val="24"/>
                <w:lang w:val="ru-RU"/>
              </w:rPr>
              <w:t>(дерево)</w:t>
            </w:r>
            <w:r w:rsidRPr="003A51AC">
              <w:rPr>
                <w:spacing w:val="-10"/>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7E3142A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2D75DA2"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B2FDCA7" w14:textId="77777777" w:rsidR="0066496F" w:rsidRPr="003A51AC" w:rsidRDefault="0066496F" w:rsidP="0066496F">
            <w:pPr>
              <w:pStyle w:val="TableParagraph"/>
              <w:rPr>
                <w:sz w:val="24"/>
                <w:szCs w:val="24"/>
              </w:rPr>
            </w:pPr>
          </w:p>
        </w:tc>
        <w:tc>
          <w:tcPr>
            <w:tcW w:w="1006" w:type="dxa"/>
          </w:tcPr>
          <w:p w14:paraId="5630D379"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614EA85D" w14:textId="77777777" w:rsidTr="0066496F">
        <w:trPr>
          <w:trHeight w:val="582"/>
        </w:trPr>
        <w:tc>
          <w:tcPr>
            <w:tcW w:w="1385" w:type="dxa"/>
          </w:tcPr>
          <w:p w14:paraId="37B390C7" w14:textId="77777777" w:rsidR="0066496F" w:rsidRPr="003A51AC" w:rsidRDefault="0066496F" w:rsidP="0066496F">
            <w:pPr>
              <w:pStyle w:val="TableParagraph"/>
              <w:ind w:left="129"/>
              <w:rPr>
                <w:sz w:val="24"/>
                <w:szCs w:val="24"/>
              </w:rPr>
            </w:pPr>
            <w:r w:rsidRPr="003A51AC">
              <w:rPr>
                <w:sz w:val="24"/>
                <w:szCs w:val="24"/>
              </w:rPr>
              <w:t>2.3.2.2.53.</w:t>
            </w:r>
          </w:p>
        </w:tc>
        <w:tc>
          <w:tcPr>
            <w:tcW w:w="5493" w:type="dxa"/>
          </w:tcPr>
          <w:p w14:paraId="7EC5ECFE" w14:textId="77777777" w:rsidR="0066496F" w:rsidRPr="003A51AC" w:rsidRDefault="0066496F" w:rsidP="0066496F">
            <w:pPr>
              <w:pStyle w:val="TableParagraph"/>
              <w:rPr>
                <w:sz w:val="24"/>
                <w:szCs w:val="24"/>
                <w:lang w:val="ru-RU"/>
              </w:rPr>
            </w:pPr>
            <w:r w:rsidRPr="003A51AC">
              <w:rPr>
                <w:sz w:val="24"/>
                <w:szCs w:val="24"/>
                <w:lang w:val="ru-RU"/>
              </w:rPr>
              <w:t>Кукольный</w:t>
            </w:r>
            <w:r w:rsidRPr="003A51AC">
              <w:rPr>
                <w:spacing w:val="29"/>
                <w:sz w:val="24"/>
                <w:szCs w:val="24"/>
                <w:lang w:val="ru-RU"/>
              </w:rPr>
              <w:t xml:space="preserve"> </w:t>
            </w:r>
            <w:r w:rsidRPr="003A51AC">
              <w:rPr>
                <w:sz w:val="24"/>
                <w:szCs w:val="24"/>
                <w:lang w:val="ru-RU"/>
              </w:rPr>
              <w:t>стол</w:t>
            </w:r>
            <w:r w:rsidRPr="003A51AC">
              <w:rPr>
                <w:spacing w:val="81"/>
                <w:sz w:val="24"/>
                <w:szCs w:val="24"/>
                <w:lang w:val="ru-RU"/>
              </w:rPr>
              <w:t xml:space="preserve"> </w:t>
            </w:r>
            <w:r w:rsidRPr="003A51AC">
              <w:rPr>
                <w:sz w:val="24"/>
                <w:szCs w:val="24"/>
                <w:lang w:val="ru-RU"/>
              </w:rPr>
              <w:t>со</w:t>
            </w:r>
            <w:r w:rsidRPr="003A51AC">
              <w:rPr>
                <w:spacing w:val="86"/>
                <w:sz w:val="24"/>
                <w:szCs w:val="24"/>
                <w:lang w:val="ru-RU"/>
              </w:rPr>
              <w:t xml:space="preserve"> </w:t>
            </w:r>
            <w:r w:rsidRPr="003A51AC">
              <w:rPr>
                <w:sz w:val="24"/>
                <w:szCs w:val="24"/>
                <w:lang w:val="ru-RU"/>
              </w:rPr>
              <w:t>стульями</w:t>
            </w:r>
            <w:r w:rsidRPr="003A51AC">
              <w:rPr>
                <w:spacing w:val="83"/>
                <w:sz w:val="24"/>
                <w:szCs w:val="24"/>
                <w:lang w:val="ru-RU"/>
              </w:rPr>
              <w:t xml:space="preserve"> </w:t>
            </w:r>
            <w:r w:rsidRPr="003A51AC">
              <w:rPr>
                <w:sz w:val="24"/>
                <w:szCs w:val="24"/>
                <w:lang w:val="ru-RU"/>
              </w:rPr>
              <w:t>(крупного</w:t>
            </w:r>
            <w:r w:rsidRPr="003A51AC">
              <w:rPr>
                <w:spacing w:val="85"/>
                <w:sz w:val="24"/>
                <w:szCs w:val="24"/>
                <w:lang w:val="ru-RU"/>
              </w:rPr>
              <w:t xml:space="preserve"> </w:t>
            </w:r>
            <w:r w:rsidRPr="003A51AC">
              <w:rPr>
                <w:sz w:val="24"/>
                <w:szCs w:val="24"/>
                <w:lang w:val="ru-RU"/>
              </w:rPr>
              <w:t>размера)</w:t>
            </w:r>
            <w:r w:rsidRPr="003A51AC">
              <w:rPr>
                <w:spacing w:val="85"/>
                <w:sz w:val="24"/>
                <w:szCs w:val="24"/>
                <w:lang w:val="ru-RU"/>
              </w:rPr>
              <w:t xml:space="preserve"> </w:t>
            </w:r>
            <w:r w:rsidRPr="003A51AC">
              <w:rPr>
                <w:sz w:val="24"/>
                <w:szCs w:val="24"/>
                <w:lang w:val="ru-RU"/>
              </w:rPr>
              <w:t>–</w:t>
            </w:r>
          </w:p>
          <w:p w14:paraId="0A21D027" w14:textId="77777777" w:rsidR="0066496F" w:rsidRPr="003A51AC" w:rsidRDefault="0066496F" w:rsidP="0066496F">
            <w:pPr>
              <w:pStyle w:val="TableParagraph"/>
              <w:spacing w:before="37"/>
              <w:rPr>
                <w:sz w:val="24"/>
                <w:szCs w:val="24"/>
              </w:rPr>
            </w:pPr>
            <w:r w:rsidRPr="003A51AC">
              <w:rPr>
                <w:sz w:val="24"/>
                <w:szCs w:val="24"/>
              </w:rPr>
              <w:t>комплект</w:t>
            </w:r>
          </w:p>
        </w:tc>
        <w:tc>
          <w:tcPr>
            <w:tcW w:w="720" w:type="dxa"/>
          </w:tcPr>
          <w:p w14:paraId="4E3B0FA8"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AD46F4E"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52BEE3E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03A8D62" w14:textId="77777777" w:rsidR="0066496F" w:rsidRPr="003A51AC" w:rsidRDefault="0066496F" w:rsidP="0066496F">
            <w:pPr>
              <w:pStyle w:val="TableParagraph"/>
              <w:rPr>
                <w:sz w:val="24"/>
                <w:szCs w:val="24"/>
              </w:rPr>
            </w:pPr>
          </w:p>
        </w:tc>
      </w:tr>
      <w:tr w:rsidR="0066496F" w:rsidRPr="003A51AC" w14:paraId="384A1C79" w14:textId="77777777" w:rsidTr="0066496F">
        <w:trPr>
          <w:trHeight w:val="290"/>
        </w:trPr>
        <w:tc>
          <w:tcPr>
            <w:tcW w:w="1385" w:type="dxa"/>
          </w:tcPr>
          <w:p w14:paraId="219DE7BB" w14:textId="77777777" w:rsidR="0066496F" w:rsidRPr="003A51AC" w:rsidRDefault="0066496F" w:rsidP="0066496F">
            <w:pPr>
              <w:pStyle w:val="TableParagraph"/>
              <w:ind w:left="129"/>
              <w:rPr>
                <w:sz w:val="24"/>
                <w:szCs w:val="24"/>
              </w:rPr>
            </w:pPr>
            <w:r w:rsidRPr="003A51AC">
              <w:rPr>
                <w:sz w:val="24"/>
                <w:szCs w:val="24"/>
              </w:rPr>
              <w:t>2.3.2.2.54.</w:t>
            </w:r>
          </w:p>
        </w:tc>
        <w:tc>
          <w:tcPr>
            <w:tcW w:w="5493" w:type="dxa"/>
          </w:tcPr>
          <w:p w14:paraId="41CFC108" w14:textId="77777777" w:rsidR="0066496F" w:rsidRPr="003A51AC" w:rsidRDefault="0066496F" w:rsidP="0066496F">
            <w:pPr>
              <w:pStyle w:val="TableParagraph"/>
              <w:rPr>
                <w:sz w:val="24"/>
                <w:szCs w:val="24"/>
                <w:lang w:val="ru-RU"/>
              </w:rPr>
            </w:pPr>
            <w:r w:rsidRPr="003A51AC">
              <w:rPr>
                <w:sz w:val="24"/>
                <w:szCs w:val="24"/>
                <w:lang w:val="ru-RU"/>
              </w:rPr>
              <w:t>Кухонная</w:t>
            </w:r>
            <w:r w:rsidRPr="003A51AC">
              <w:rPr>
                <w:spacing w:val="-7"/>
                <w:sz w:val="24"/>
                <w:szCs w:val="24"/>
                <w:lang w:val="ru-RU"/>
              </w:rPr>
              <w:t xml:space="preserve"> </w:t>
            </w:r>
            <w:r w:rsidRPr="003A51AC">
              <w:rPr>
                <w:sz w:val="24"/>
                <w:szCs w:val="24"/>
                <w:lang w:val="ru-RU"/>
              </w:rPr>
              <w:t>плита</w:t>
            </w:r>
            <w:r w:rsidRPr="003A51AC">
              <w:rPr>
                <w:spacing w:val="-6"/>
                <w:sz w:val="24"/>
                <w:szCs w:val="24"/>
                <w:lang w:val="ru-RU"/>
              </w:rPr>
              <w:t xml:space="preserve"> </w:t>
            </w:r>
            <w:r w:rsidRPr="003A51AC">
              <w:rPr>
                <w:sz w:val="24"/>
                <w:szCs w:val="24"/>
                <w:lang w:val="ru-RU"/>
              </w:rPr>
              <w:t>(соразмерная</w:t>
            </w:r>
            <w:r w:rsidRPr="003A51AC">
              <w:rPr>
                <w:spacing w:val="-7"/>
                <w:sz w:val="24"/>
                <w:szCs w:val="24"/>
                <w:lang w:val="ru-RU"/>
              </w:rPr>
              <w:t xml:space="preserve"> </w:t>
            </w:r>
            <w:r w:rsidRPr="003A51AC">
              <w:rPr>
                <w:sz w:val="24"/>
                <w:szCs w:val="24"/>
                <w:lang w:val="ru-RU"/>
              </w:rPr>
              <w:t>росту</w:t>
            </w:r>
            <w:r w:rsidRPr="003A51AC">
              <w:rPr>
                <w:spacing w:val="-9"/>
                <w:sz w:val="24"/>
                <w:szCs w:val="24"/>
                <w:lang w:val="ru-RU"/>
              </w:rPr>
              <w:t xml:space="preserve"> </w:t>
            </w:r>
            <w:r w:rsidRPr="003A51AC">
              <w:rPr>
                <w:sz w:val="24"/>
                <w:szCs w:val="24"/>
                <w:lang w:val="ru-RU"/>
              </w:rPr>
              <w:t>ребенка)</w:t>
            </w:r>
          </w:p>
        </w:tc>
        <w:tc>
          <w:tcPr>
            <w:tcW w:w="720" w:type="dxa"/>
          </w:tcPr>
          <w:p w14:paraId="5A2D306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2A72A8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218271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3A12660" w14:textId="77777777" w:rsidR="0066496F" w:rsidRPr="003A51AC" w:rsidRDefault="0066496F" w:rsidP="0066496F">
            <w:pPr>
              <w:pStyle w:val="TableParagraph"/>
              <w:rPr>
                <w:sz w:val="24"/>
                <w:szCs w:val="24"/>
              </w:rPr>
            </w:pPr>
          </w:p>
        </w:tc>
      </w:tr>
      <w:tr w:rsidR="0066496F" w:rsidRPr="003A51AC" w14:paraId="79549E31" w14:textId="77777777" w:rsidTr="0066496F">
        <w:trPr>
          <w:trHeight w:val="290"/>
        </w:trPr>
        <w:tc>
          <w:tcPr>
            <w:tcW w:w="1385" w:type="dxa"/>
          </w:tcPr>
          <w:p w14:paraId="0E332181" w14:textId="77777777" w:rsidR="0066496F" w:rsidRPr="003A51AC" w:rsidRDefault="0066496F" w:rsidP="0066496F">
            <w:pPr>
              <w:pStyle w:val="TableParagraph"/>
              <w:ind w:left="129"/>
              <w:rPr>
                <w:sz w:val="24"/>
                <w:szCs w:val="24"/>
              </w:rPr>
            </w:pPr>
            <w:r w:rsidRPr="003A51AC">
              <w:rPr>
                <w:sz w:val="24"/>
                <w:szCs w:val="24"/>
              </w:rPr>
              <w:t>2.3.2.2.55.</w:t>
            </w:r>
          </w:p>
        </w:tc>
        <w:tc>
          <w:tcPr>
            <w:tcW w:w="5493" w:type="dxa"/>
          </w:tcPr>
          <w:p w14:paraId="5A9919A5" w14:textId="77777777" w:rsidR="0066496F" w:rsidRPr="003A51AC" w:rsidRDefault="0066496F" w:rsidP="0066496F">
            <w:pPr>
              <w:pStyle w:val="TableParagraph"/>
              <w:rPr>
                <w:sz w:val="24"/>
                <w:szCs w:val="24"/>
                <w:lang w:val="ru-RU"/>
              </w:rPr>
            </w:pPr>
            <w:r w:rsidRPr="003A51AC">
              <w:rPr>
                <w:sz w:val="24"/>
                <w:szCs w:val="24"/>
                <w:lang w:val="ru-RU"/>
              </w:rPr>
              <w:t>Кухонный</w:t>
            </w:r>
            <w:r w:rsidRPr="003A51AC">
              <w:rPr>
                <w:spacing w:val="-9"/>
                <w:sz w:val="24"/>
                <w:szCs w:val="24"/>
                <w:lang w:val="ru-RU"/>
              </w:rPr>
              <w:t xml:space="preserve"> </w:t>
            </w:r>
            <w:r w:rsidRPr="003A51AC">
              <w:rPr>
                <w:sz w:val="24"/>
                <w:szCs w:val="24"/>
                <w:lang w:val="ru-RU"/>
              </w:rPr>
              <w:t>шкафчик</w:t>
            </w:r>
            <w:r w:rsidRPr="003A51AC">
              <w:rPr>
                <w:spacing w:val="-11"/>
                <w:sz w:val="24"/>
                <w:szCs w:val="24"/>
                <w:lang w:val="ru-RU"/>
              </w:rPr>
              <w:t xml:space="preserve"> </w:t>
            </w:r>
            <w:r w:rsidRPr="003A51AC">
              <w:rPr>
                <w:sz w:val="24"/>
                <w:szCs w:val="24"/>
                <w:lang w:val="ru-RU"/>
              </w:rPr>
              <w:t>(соразмерный</w:t>
            </w:r>
            <w:r w:rsidRPr="003A51AC">
              <w:rPr>
                <w:spacing w:val="-8"/>
                <w:sz w:val="24"/>
                <w:szCs w:val="24"/>
                <w:lang w:val="ru-RU"/>
              </w:rPr>
              <w:t xml:space="preserve"> </w:t>
            </w:r>
            <w:r w:rsidRPr="003A51AC">
              <w:rPr>
                <w:sz w:val="24"/>
                <w:szCs w:val="24"/>
                <w:lang w:val="ru-RU"/>
              </w:rPr>
              <w:t>росту</w:t>
            </w:r>
            <w:r w:rsidRPr="003A51AC">
              <w:rPr>
                <w:spacing w:val="-11"/>
                <w:sz w:val="24"/>
                <w:szCs w:val="24"/>
                <w:lang w:val="ru-RU"/>
              </w:rPr>
              <w:t xml:space="preserve"> </w:t>
            </w:r>
            <w:r w:rsidRPr="003A51AC">
              <w:rPr>
                <w:sz w:val="24"/>
                <w:szCs w:val="24"/>
                <w:lang w:val="ru-RU"/>
              </w:rPr>
              <w:t>ребенка)</w:t>
            </w:r>
          </w:p>
        </w:tc>
        <w:tc>
          <w:tcPr>
            <w:tcW w:w="720" w:type="dxa"/>
          </w:tcPr>
          <w:p w14:paraId="3E79A93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C5E118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FD4354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B0BA8B9" w14:textId="77777777" w:rsidR="0066496F" w:rsidRPr="003A51AC" w:rsidRDefault="0066496F" w:rsidP="0066496F">
            <w:pPr>
              <w:pStyle w:val="TableParagraph"/>
              <w:rPr>
                <w:sz w:val="24"/>
                <w:szCs w:val="24"/>
              </w:rPr>
            </w:pPr>
          </w:p>
        </w:tc>
      </w:tr>
      <w:tr w:rsidR="0066496F" w:rsidRPr="003A51AC" w14:paraId="2C4BF829" w14:textId="77777777" w:rsidTr="0066496F">
        <w:trPr>
          <w:trHeight w:val="292"/>
        </w:trPr>
        <w:tc>
          <w:tcPr>
            <w:tcW w:w="1385" w:type="dxa"/>
          </w:tcPr>
          <w:p w14:paraId="3E45A79A" w14:textId="77777777" w:rsidR="0066496F" w:rsidRPr="003A51AC" w:rsidRDefault="0066496F" w:rsidP="0066496F">
            <w:pPr>
              <w:pStyle w:val="TableParagraph"/>
              <w:spacing w:line="246" w:lineRule="exact"/>
              <w:ind w:left="129"/>
              <w:rPr>
                <w:sz w:val="24"/>
                <w:szCs w:val="24"/>
              </w:rPr>
            </w:pPr>
            <w:r w:rsidRPr="003A51AC">
              <w:rPr>
                <w:sz w:val="24"/>
                <w:szCs w:val="24"/>
              </w:rPr>
              <w:t>2.3.2.2.56.</w:t>
            </w:r>
          </w:p>
        </w:tc>
        <w:tc>
          <w:tcPr>
            <w:tcW w:w="5493" w:type="dxa"/>
          </w:tcPr>
          <w:p w14:paraId="113B84B5" w14:textId="77777777" w:rsidR="0066496F" w:rsidRPr="003A51AC" w:rsidRDefault="0066496F" w:rsidP="0066496F">
            <w:pPr>
              <w:pStyle w:val="TableParagraph"/>
              <w:spacing w:line="246" w:lineRule="exact"/>
              <w:rPr>
                <w:sz w:val="24"/>
                <w:szCs w:val="24"/>
              </w:rPr>
            </w:pPr>
            <w:r w:rsidRPr="003A51AC">
              <w:rPr>
                <w:sz w:val="24"/>
                <w:szCs w:val="24"/>
              </w:rPr>
              <w:t>Ландшафтный</w:t>
            </w:r>
            <w:r w:rsidRPr="003A51AC">
              <w:rPr>
                <w:spacing w:val="-7"/>
                <w:sz w:val="24"/>
                <w:szCs w:val="24"/>
              </w:rPr>
              <w:t xml:space="preserve"> </w:t>
            </w:r>
            <w:r w:rsidRPr="003A51AC">
              <w:rPr>
                <w:sz w:val="24"/>
                <w:szCs w:val="24"/>
              </w:rPr>
              <w:t>макет</w:t>
            </w:r>
            <w:r w:rsidRPr="003A51AC">
              <w:rPr>
                <w:spacing w:val="-10"/>
                <w:sz w:val="24"/>
                <w:szCs w:val="24"/>
              </w:rPr>
              <w:t xml:space="preserve"> </w:t>
            </w:r>
            <w:r w:rsidRPr="003A51AC">
              <w:rPr>
                <w:sz w:val="24"/>
                <w:szCs w:val="24"/>
              </w:rPr>
              <w:t>(коврик)</w:t>
            </w:r>
          </w:p>
        </w:tc>
        <w:tc>
          <w:tcPr>
            <w:tcW w:w="720" w:type="dxa"/>
          </w:tcPr>
          <w:p w14:paraId="335ECB5A"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56AC0CFE"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217B4930" w14:textId="77777777" w:rsidR="0066496F" w:rsidRPr="003A51AC" w:rsidRDefault="0066496F" w:rsidP="0066496F">
            <w:pPr>
              <w:pStyle w:val="TableParagraph"/>
              <w:rPr>
                <w:sz w:val="24"/>
                <w:szCs w:val="24"/>
              </w:rPr>
            </w:pPr>
          </w:p>
        </w:tc>
        <w:tc>
          <w:tcPr>
            <w:tcW w:w="1006" w:type="dxa"/>
          </w:tcPr>
          <w:p w14:paraId="11B372E8"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27471E42" w14:textId="77777777" w:rsidTr="0066496F">
        <w:trPr>
          <w:trHeight w:val="580"/>
        </w:trPr>
        <w:tc>
          <w:tcPr>
            <w:tcW w:w="1385" w:type="dxa"/>
          </w:tcPr>
          <w:p w14:paraId="797C1A7A" w14:textId="77777777" w:rsidR="0066496F" w:rsidRPr="003A51AC" w:rsidRDefault="0066496F" w:rsidP="0066496F">
            <w:pPr>
              <w:pStyle w:val="TableParagraph"/>
              <w:ind w:left="129"/>
              <w:rPr>
                <w:sz w:val="24"/>
                <w:szCs w:val="24"/>
              </w:rPr>
            </w:pPr>
            <w:r w:rsidRPr="003A51AC">
              <w:rPr>
                <w:sz w:val="24"/>
                <w:szCs w:val="24"/>
              </w:rPr>
              <w:t>2.3.2.2.57.</w:t>
            </w:r>
          </w:p>
        </w:tc>
        <w:tc>
          <w:tcPr>
            <w:tcW w:w="5493" w:type="dxa"/>
          </w:tcPr>
          <w:p w14:paraId="2910B581" w14:textId="77777777" w:rsidR="0066496F" w:rsidRPr="003A51AC" w:rsidRDefault="0066496F" w:rsidP="0066496F">
            <w:pPr>
              <w:pStyle w:val="TableParagraph"/>
              <w:rPr>
                <w:sz w:val="24"/>
                <w:szCs w:val="24"/>
                <w:lang w:val="ru-RU"/>
              </w:rPr>
            </w:pPr>
            <w:r w:rsidRPr="003A51AC">
              <w:rPr>
                <w:sz w:val="24"/>
                <w:szCs w:val="24"/>
                <w:lang w:val="ru-RU"/>
              </w:rPr>
              <w:t>Логическая</w:t>
            </w:r>
            <w:r w:rsidRPr="003A51AC">
              <w:rPr>
                <w:spacing w:val="84"/>
                <w:sz w:val="24"/>
                <w:szCs w:val="24"/>
                <w:lang w:val="ru-RU"/>
              </w:rPr>
              <w:t xml:space="preserve"> </w:t>
            </w:r>
            <w:r w:rsidRPr="003A51AC">
              <w:rPr>
                <w:sz w:val="24"/>
                <w:szCs w:val="24"/>
                <w:lang w:val="ru-RU"/>
              </w:rPr>
              <w:t xml:space="preserve">игра  </w:t>
            </w:r>
            <w:r w:rsidRPr="003A51AC">
              <w:rPr>
                <w:spacing w:val="26"/>
                <w:sz w:val="24"/>
                <w:szCs w:val="24"/>
                <w:lang w:val="ru-RU"/>
              </w:rPr>
              <w:t xml:space="preserve"> </w:t>
            </w:r>
            <w:r w:rsidRPr="003A51AC">
              <w:rPr>
                <w:sz w:val="24"/>
                <w:szCs w:val="24"/>
                <w:lang w:val="ru-RU"/>
              </w:rPr>
              <w:t xml:space="preserve">на  </w:t>
            </w:r>
            <w:r w:rsidRPr="003A51AC">
              <w:rPr>
                <w:spacing w:val="26"/>
                <w:sz w:val="24"/>
                <w:szCs w:val="24"/>
                <w:lang w:val="ru-RU"/>
              </w:rPr>
              <w:t xml:space="preserve"> </w:t>
            </w:r>
            <w:r w:rsidRPr="003A51AC">
              <w:rPr>
                <w:sz w:val="24"/>
                <w:szCs w:val="24"/>
                <w:lang w:val="ru-RU"/>
              </w:rPr>
              <w:t xml:space="preserve">подбор  </w:t>
            </w:r>
            <w:r w:rsidRPr="003A51AC">
              <w:rPr>
                <w:spacing w:val="26"/>
                <w:sz w:val="24"/>
                <w:szCs w:val="24"/>
                <w:lang w:val="ru-RU"/>
              </w:rPr>
              <w:t xml:space="preserve"> </w:t>
            </w:r>
            <w:r w:rsidRPr="003A51AC">
              <w:rPr>
                <w:sz w:val="24"/>
                <w:szCs w:val="24"/>
                <w:lang w:val="ru-RU"/>
              </w:rPr>
              <w:t xml:space="preserve">цветных,  </w:t>
            </w:r>
            <w:r w:rsidRPr="003A51AC">
              <w:rPr>
                <w:spacing w:val="25"/>
                <w:sz w:val="24"/>
                <w:szCs w:val="24"/>
                <w:lang w:val="ru-RU"/>
              </w:rPr>
              <w:t xml:space="preserve"> </w:t>
            </w:r>
            <w:r w:rsidRPr="003A51AC">
              <w:rPr>
                <w:sz w:val="24"/>
                <w:szCs w:val="24"/>
                <w:lang w:val="ru-RU"/>
              </w:rPr>
              <w:t xml:space="preserve">теневых  </w:t>
            </w:r>
            <w:r w:rsidRPr="003A51AC">
              <w:rPr>
                <w:spacing w:val="26"/>
                <w:sz w:val="24"/>
                <w:szCs w:val="24"/>
                <w:lang w:val="ru-RU"/>
              </w:rPr>
              <w:t xml:space="preserve"> </w:t>
            </w:r>
            <w:r w:rsidRPr="003A51AC">
              <w:rPr>
                <w:sz w:val="24"/>
                <w:szCs w:val="24"/>
                <w:lang w:val="ru-RU"/>
              </w:rPr>
              <w:t>и</w:t>
            </w:r>
          </w:p>
          <w:p w14:paraId="010FE105" w14:textId="77777777" w:rsidR="0066496F" w:rsidRPr="003A51AC" w:rsidRDefault="0066496F" w:rsidP="0066496F">
            <w:pPr>
              <w:pStyle w:val="TableParagraph"/>
              <w:spacing w:before="37"/>
              <w:rPr>
                <w:sz w:val="24"/>
                <w:szCs w:val="24"/>
              </w:rPr>
            </w:pPr>
            <w:r w:rsidRPr="003A51AC">
              <w:rPr>
                <w:sz w:val="24"/>
                <w:szCs w:val="24"/>
              </w:rPr>
              <w:t>контурных</w:t>
            </w:r>
            <w:r w:rsidRPr="003A51AC">
              <w:rPr>
                <w:spacing w:val="-9"/>
                <w:sz w:val="24"/>
                <w:szCs w:val="24"/>
              </w:rPr>
              <w:t xml:space="preserve"> </w:t>
            </w:r>
            <w:r w:rsidRPr="003A51AC">
              <w:rPr>
                <w:sz w:val="24"/>
                <w:szCs w:val="24"/>
              </w:rPr>
              <w:t>изображений</w:t>
            </w:r>
          </w:p>
        </w:tc>
        <w:tc>
          <w:tcPr>
            <w:tcW w:w="720" w:type="dxa"/>
          </w:tcPr>
          <w:p w14:paraId="59383769"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5CB292A2"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9B02DD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6DB548B" w14:textId="77777777" w:rsidR="0066496F" w:rsidRPr="003A51AC" w:rsidRDefault="0066496F" w:rsidP="0066496F">
            <w:pPr>
              <w:pStyle w:val="TableParagraph"/>
              <w:rPr>
                <w:sz w:val="24"/>
                <w:szCs w:val="24"/>
              </w:rPr>
            </w:pPr>
          </w:p>
        </w:tc>
      </w:tr>
      <w:tr w:rsidR="0066496F" w:rsidRPr="003A51AC" w14:paraId="6E8A884E" w14:textId="77777777" w:rsidTr="0066496F">
        <w:trPr>
          <w:trHeight w:val="292"/>
        </w:trPr>
        <w:tc>
          <w:tcPr>
            <w:tcW w:w="1385" w:type="dxa"/>
          </w:tcPr>
          <w:p w14:paraId="6E608192" w14:textId="77777777" w:rsidR="0066496F" w:rsidRPr="003A51AC" w:rsidRDefault="0066496F" w:rsidP="0066496F">
            <w:pPr>
              <w:pStyle w:val="TableParagraph"/>
              <w:spacing w:line="246" w:lineRule="exact"/>
              <w:ind w:left="129"/>
              <w:rPr>
                <w:sz w:val="24"/>
                <w:szCs w:val="24"/>
              </w:rPr>
            </w:pPr>
            <w:r w:rsidRPr="003A51AC">
              <w:rPr>
                <w:sz w:val="24"/>
                <w:szCs w:val="24"/>
              </w:rPr>
              <w:t>2.3.2.2.58.</w:t>
            </w:r>
          </w:p>
        </w:tc>
        <w:tc>
          <w:tcPr>
            <w:tcW w:w="5493" w:type="dxa"/>
          </w:tcPr>
          <w:p w14:paraId="0757B5B4" w14:textId="77777777" w:rsidR="0066496F" w:rsidRPr="003A51AC" w:rsidRDefault="0066496F" w:rsidP="0066496F">
            <w:pPr>
              <w:pStyle w:val="TableParagraph"/>
              <w:spacing w:line="246" w:lineRule="exact"/>
              <w:rPr>
                <w:sz w:val="24"/>
                <w:szCs w:val="24"/>
              </w:rPr>
            </w:pPr>
            <w:r w:rsidRPr="003A51AC">
              <w:rPr>
                <w:sz w:val="24"/>
                <w:szCs w:val="24"/>
              </w:rPr>
              <w:t>Лодка</w:t>
            </w:r>
            <w:r w:rsidRPr="003A51AC">
              <w:rPr>
                <w:spacing w:val="-10"/>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4AE27103"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6C1669E3"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32E91596"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32EDF987" w14:textId="77777777" w:rsidR="0066496F" w:rsidRPr="003A51AC" w:rsidRDefault="0066496F" w:rsidP="0066496F">
            <w:pPr>
              <w:pStyle w:val="TableParagraph"/>
              <w:rPr>
                <w:sz w:val="24"/>
                <w:szCs w:val="24"/>
              </w:rPr>
            </w:pPr>
          </w:p>
        </w:tc>
      </w:tr>
      <w:tr w:rsidR="0066496F" w:rsidRPr="003A51AC" w14:paraId="6EF74E77" w14:textId="77777777" w:rsidTr="0066496F">
        <w:trPr>
          <w:trHeight w:val="290"/>
        </w:trPr>
        <w:tc>
          <w:tcPr>
            <w:tcW w:w="1385" w:type="dxa"/>
          </w:tcPr>
          <w:p w14:paraId="539C177D" w14:textId="77777777" w:rsidR="0066496F" w:rsidRPr="003A51AC" w:rsidRDefault="0066496F" w:rsidP="0066496F">
            <w:pPr>
              <w:pStyle w:val="TableParagraph"/>
              <w:ind w:left="129"/>
              <w:rPr>
                <w:sz w:val="24"/>
                <w:szCs w:val="24"/>
              </w:rPr>
            </w:pPr>
            <w:r w:rsidRPr="003A51AC">
              <w:rPr>
                <w:sz w:val="24"/>
                <w:szCs w:val="24"/>
              </w:rPr>
              <w:t>2.3.2.2.59.</w:t>
            </w:r>
          </w:p>
        </w:tc>
        <w:tc>
          <w:tcPr>
            <w:tcW w:w="5493" w:type="dxa"/>
          </w:tcPr>
          <w:p w14:paraId="263DF9B1" w14:textId="77777777" w:rsidR="0066496F" w:rsidRPr="003A51AC" w:rsidRDefault="0066496F" w:rsidP="0066496F">
            <w:pPr>
              <w:pStyle w:val="TableParagraph"/>
              <w:rPr>
                <w:sz w:val="24"/>
                <w:szCs w:val="24"/>
                <w:lang w:val="ru-RU"/>
              </w:rPr>
            </w:pPr>
            <w:r w:rsidRPr="003A51AC">
              <w:rPr>
                <w:sz w:val="24"/>
                <w:szCs w:val="24"/>
                <w:lang w:val="ru-RU"/>
              </w:rPr>
              <w:t>Лото</w:t>
            </w:r>
            <w:r w:rsidRPr="003A51AC">
              <w:rPr>
                <w:spacing w:val="-8"/>
                <w:sz w:val="24"/>
                <w:szCs w:val="24"/>
                <w:lang w:val="ru-RU"/>
              </w:rPr>
              <w:t xml:space="preserve"> </w:t>
            </w:r>
            <w:r w:rsidRPr="003A51AC">
              <w:rPr>
                <w:sz w:val="24"/>
                <w:szCs w:val="24"/>
                <w:lang w:val="ru-RU"/>
              </w:rPr>
              <w:t>с</w:t>
            </w:r>
            <w:r w:rsidRPr="003A51AC">
              <w:rPr>
                <w:spacing w:val="-8"/>
                <w:sz w:val="24"/>
                <w:szCs w:val="24"/>
                <w:lang w:val="ru-RU"/>
              </w:rPr>
              <w:t xml:space="preserve"> </w:t>
            </w:r>
            <w:r w:rsidRPr="003A51AC">
              <w:rPr>
                <w:sz w:val="24"/>
                <w:szCs w:val="24"/>
                <w:lang w:val="ru-RU"/>
              </w:rPr>
              <w:t>разной</w:t>
            </w:r>
            <w:r w:rsidRPr="003A51AC">
              <w:rPr>
                <w:spacing w:val="-8"/>
                <w:sz w:val="24"/>
                <w:szCs w:val="24"/>
                <w:lang w:val="ru-RU"/>
              </w:rPr>
              <w:t xml:space="preserve"> </w:t>
            </w:r>
            <w:r w:rsidRPr="003A51AC">
              <w:rPr>
                <w:sz w:val="24"/>
                <w:szCs w:val="24"/>
                <w:lang w:val="ru-RU"/>
              </w:rPr>
              <w:t>тематикой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32A0C8A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D3D8D59"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D64666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FB93371" w14:textId="77777777" w:rsidR="0066496F" w:rsidRPr="003A51AC" w:rsidRDefault="0066496F" w:rsidP="0066496F">
            <w:pPr>
              <w:pStyle w:val="TableParagraph"/>
              <w:rPr>
                <w:sz w:val="24"/>
                <w:szCs w:val="24"/>
              </w:rPr>
            </w:pPr>
          </w:p>
        </w:tc>
      </w:tr>
      <w:tr w:rsidR="0066496F" w:rsidRPr="003A51AC" w14:paraId="7C2B7D0C" w14:textId="77777777" w:rsidTr="0066496F">
        <w:trPr>
          <w:trHeight w:val="293"/>
        </w:trPr>
        <w:tc>
          <w:tcPr>
            <w:tcW w:w="1385" w:type="dxa"/>
          </w:tcPr>
          <w:p w14:paraId="208A11F6" w14:textId="77777777" w:rsidR="0066496F" w:rsidRPr="003A51AC" w:rsidRDefault="0066496F" w:rsidP="0066496F">
            <w:pPr>
              <w:pStyle w:val="TableParagraph"/>
              <w:spacing w:line="244" w:lineRule="exact"/>
              <w:ind w:left="129"/>
              <w:rPr>
                <w:sz w:val="24"/>
                <w:szCs w:val="24"/>
              </w:rPr>
            </w:pPr>
            <w:r w:rsidRPr="003A51AC">
              <w:rPr>
                <w:sz w:val="24"/>
                <w:szCs w:val="24"/>
              </w:rPr>
              <w:t>2.3.2.2.60.</w:t>
            </w:r>
          </w:p>
        </w:tc>
        <w:tc>
          <w:tcPr>
            <w:tcW w:w="5493" w:type="dxa"/>
          </w:tcPr>
          <w:p w14:paraId="6BDFBF0A" w14:textId="77777777" w:rsidR="0066496F" w:rsidRPr="003A51AC" w:rsidRDefault="0066496F" w:rsidP="0066496F">
            <w:pPr>
              <w:pStyle w:val="TableParagraph"/>
              <w:spacing w:line="244" w:lineRule="exact"/>
              <w:rPr>
                <w:sz w:val="24"/>
                <w:szCs w:val="24"/>
              </w:rPr>
            </w:pPr>
            <w:r w:rsidRPr="003A51AC">
              <w:rPr>
                <w:sz w:val="24"/>
                <w:szCs w:val="24"/>
              </w:rPr>
              <w:t>Магнитная</w:t>
            </w:r>
            <w:r w:rsidRPr="003A51AC">
              <w:rPr>
                <w:spacing w:val="-5"/>
                <w:sz w:val="24"/>
                <w:szCs w:val="24"/>
              </w:rPr>
              <w:t xml:space="preserve"> </w:t>
            </w:r>
            <w:r w:rsidRPr="003A51AC">
              <w:rPr>
                <w:sz w:val="24"/>
                <w:szCs w:val="24"/>
              </w:rPr>
              <w:t>доска</w:t>
            </w:r>
            <w:r w:rsidRPr="003A51AC">
              <w:rPr>
                <w:spacing w:val="-1"/>
                <w:sz w:val="24"/>
                <w:szCs w:val="24"/>
              </w:rPr>
              <w:t xml:space="preserve"> </w:t>
            </w:r>
            <w:r w:rsidRPr="003A51AC">
              <w:rPr>
                <w:sz w:val="24"/>
                <w:szCs w:val="24"/>
              </w:rPr>
              <w:t>настенная</w:t>
            </w:r>
          </w:p>
        </w:tc>
        <w:tc>
          <w:tcPr>
            <w:tcW w:w="720" w:type="dxa"/>
          </w:tcPr>
          <w:p w14:paraId="01B0D713"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7837B1DD"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0BAF73CF"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64FA94CE" w14:textId="77777777" w:rsidR="0066496F" w:rsidRPr="003A51AC" w:rsidRDefault="0066496F" w:rsidP="0066496F">
            <w:pPr>
              <w:pStyle w:val="TableParagraph"/>
              <w:rPr>
                <w:sz w:val="24"/>
                <w:szCs w:val="24"/>
              </w:rPr>
            </w:pPr>
          </w:p>
        </w:tc>
      </w:tr>
      <w:tr w:rsidR="0066496F" w:rsidRPr="003A51AC" w14:paraId="03E2111C" w14:textId="77777777" w:rsidTr="0066496F">
        <w:trPr>
          <w:trHeight w:val="580"/>
        </w:trPr>
        <w:tc>
          <w:tcPr>
            <w:tcW w:w="1385" w:type="dxa"/>
          </w:tcPr>
          <w:p w14:paraId="2B6929E0" w14:textId="77777777" w:rsidR="0066496F" w:rsidRPr="003A51AC" w:rsidRDefault="0066496F" w:rsidP="0066496F">
            <w:pPr>
              <w:pStyle w:val="TableParagraph"/>
              <w:ind w:left="129"/>
              <w:rPr>
                <w:sz w:val="24"/>
                <w:szCs w:val="24"/>
              </w:rPr>
            </w:pPr>
            <w:r w:rsidRPr="003A51AC">
              <w:rPr>
                <w:sz w:val="24"/>
                <w:szCs w:val="24"/>
              </w:rPr>
              <w:t>2.3.2.2.61.</w:t>
            </w:r>
          </w:p>
        </w:tc>
        <w:tc>
          <w:tcPr>
            <w:tcW w:w="5493" w:type="dxa"/>
          </w:tcPr>
          <w:p w14:paraId="7C783B3B" w14:textId="77777777" w:rsidR="0066496F" w:rsidRPr="003A51AC" w:rsidRDefault="0066496F" w:rsidP="0066496F">
            <w:pPr>
              <w:pStyle w:val="TableParagraph"/>
              <w:tabs>
                <w:tab w:val="left" w:pos="1487"/>
                <w:tab w:val="left" w:pos="2645"/>
                <w:tab w:val="left" w:pos="3250"/>
                <w:tab w:val="left" w:pos="4361"/>
              </w:tabs>
              <w:rPr>
                <w:sz w:val="24"/>
                <w:szCs w:val="24"/>
                <w:lang w:val="ru-RU"/>
              </w:rPr>
            </w:pPr>
            <w:r w:rsidRPr="003A51AC">
              <w:rPr>
                <w:sz w:val="24"/>
                <w:szCs w:val="24"/>
                <w:lang w:val="ru-RU"/>
              </w:rPr>
              <w:t>Магнитный</w:t>
            </w:r>
            <w:r w:rsidRPr="003A51AC">
              <w:rPr>
                <w:sz w:val="24"/>
                <w:szCs w:val="24"/>
                <w:lang w:val="ru-RU"/>
              </w:rPr>
              <w:tab/>
              <w:t>лабиринт</w:t>
            </w:r>
            <w:r w:rsidRPr="003A51AC">
              <w:rPr>
                <w:sz w:val="24"/>
                <w:szCs w:val="24"/>
                <w:lang w:val="ru-RU"/>
              </w:rPr>
              <w:tab/>
              <w:t>для</w:t>
            </w:r>
            <w:r w:rsidRPr="003A51AC">
              <w:rPr>
                <w:sz w:val="24"/>
                <w:szCs w:val="24"/>
                <w:lang w:val="ru-RU"/>
              </w:rPr>
              <w:tab/>
              <w:t>развития</w:t>
            </w:r>
            <w:r w:rsidRPr="003A51AC">
              <w:rPr>
                <w:sz w:val="24"/>
                <w:szCs w:val="24"/>
                <w:lang w:val="ru-RU"/>
              </w:rPr>
              <w:tab/>
              <w:t>зрительно-</w:t>
            </w:r>
          </w:p>
          <w:p w14:paraId="2B8543DD" w14:textId="77777777" w:rsidR="0066496F" w:rsidRPr="003A51AC" w:rsidRDefault="0066496F" w:rsidP="0066496F">
            <w:pPr>
              <w:pStyle w:val="TableParagraph"/>
              <w:spacing w:before="37"/>
              <w:rPr>
                <w:sz w:val="24"/>
                <w:szCs w:val="24"/>
              </w:rPr>
            </w:pPr>
            <w:r w:rsidRPr="003A51AC">
              <w:rPr>
                <w:sz w:val="24"/>
                <w:szCs w:val="24"/>
              </w:rPr>
              <w:t>моторной</w:t>
            </w:r>
            <w:r w:rsidRPr="003A51AC">
              <w:rPr>
                <w:spacing w:val="-2"/>
                <w:sz w:val="24"/>
                <w:szCs w:val="24"/>
              </w:rPr>
              <w:t xml:space="preserve"> </w:t>
            </w:r>
            <w:r w:rsidRPr="003A51AC">
              <w:rPr>
                <w:sz w:val="24"/>
                <w:szCs w:val="24"/>
              </w:rPr>
              <w:t>координации</w:t>
            </w:r>
          </w:p>
        </w:tc>
        <w:tc>
          <w:tcPr>
            <w:tcW w:w="720" w:type="dxa"/>
          </w:tcPr>
          <w:p w14:paraId="328951D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914CBA4" w14:textId="77777777" w:rsidR="0066496F" w:rsidRPr="003A51AC" w:rsidRDefault="0066496F" w:rsidP="0066496F">
            <w:pPr>
              <w:pStyle w:val="TableParagraph"/>
              <w:spacing w:before="134"/>
              <w:ind w:left="7"/>
              <w:jc w:val="center"/>
              <w:rPr>
                <w:sz w:val="24"/>
                <w:szCs w:val="24"/>
              </w:rPr>
            </w:pPr>
            <w:r w:rsidRPr="003A51AC">
              <w:rPr>
                <w:sz w:val="24"/>
                <w:szCs w:val="24"/>
              </w:rPr>
              <w:t>2</w:t>
            </w:r>
          </w:p>
        </w:tc>
        <w:tc>
          <w:tcPr>
            <w:tcW w:w="1035" w:type="dxa"/>
          </w:tcPr>
          <w:p w14:paraId="0DD53111" w14:textId="77777777" w:rsidR="0066496F" w:rsidRPr="003A51AC" w:rsidRDefault="0066496F" w:rsidP="0066496F">
            <w:pPr>
              <w:pStyle w:val="TableParagraph"/>
              <w:rPr>
                <w:sz w:val="24"/>
                <w:szCs w:val="24"/>
              </w:rPr>
            </w:pPr>
          </w:p>
        </w:tc>
        <w:tc>
          <w:tcPr>
            <w:tcW w:w="1006" w:type="dxa"/>
          </w:tcPr>
          <w:p w14:paraId="46C80E86"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CA91266" w14:textId="77777777" w:rsidTr="0066496F">
        <w:trPr>
          <w:trHeight w:val="292"/>
        </w:trPr>
        <w:tc>
          <w:tcPr>
            <w:tcW w:w="1385" w:type="dxa"/>
          </w:tcPr>
          <w:p w14:paraId="12B71E44" w14:textId="77777777" w:rsidR="0066496F" w:rsidRPr="003A51AC" w:rsidRDefault="0066496F" w:rsidP="0066496F">
            <w:pPr>
              <w:pStyle w:val="TableParagraph"/>
              <w:ind w:left="129"/>
              <w:rPr>
                <w:sz w:val="24"/>
                <w:szCs w:val="24"/>
              </w:rPr>
            </w:pPr>
            <w:r w:rsidRPr="003A51AC">
              <w:rPr>
                <w:sz w:val="24"/>
                <w:szCs w:val="24"/>
              </w:rPr>
              <w:t>2.3.2.2.62.</w:t>
            </w:r>
          </w:p>
        </w:tc>
        <w:tc>
          <w:tcPr>
            <w:tcW w:w="5493" w:type="dxa"/>
          </w:tcPr>
          <w:p w14:paraId="1610C7EF" w14:textId="77777777" w:rsidR="0066496F" w:rsidRPr="003A51AC" w:rsidRDefault="0066496F" w:rsidP="0066496F">
            <w:pPr>
              <w:pStyle w:val="TableParagraph"/>
              <w:rPr>
                <w:sz w:val="24"/>
                <w:szCs w:val="24"/>
              </w:rPr>
            </w:pPr>
            <w:r w:rsidRPr="003A51AC">
              <w:rPr>
                <w:sz w:val="24"/>
                <w:szCs w:val="24"/>
              </w:rPr>
              <w:t>Массажный</w:t>
            </w:r>
            <w:r w:rsidRPr="003A51AC">
              <w:rPr>
                <w:spacing w:val="-1"/>
                <w:sz w:val="24"/>
                <w:szCs w:val="24"/>
              </w:rPr>
              <w:t xml:space="preserve"> </w:t>
            </w:r>
            <w:r w:rsidRPr="003A51AC">
              <w:rPr>
                <w:sz w:val="24"/>
                <w:szCs w:val="24"/>
              </w:rPr>
              <w:t>ролик</w:t>
            </w:r>
          </w:p>
        </w:tc>
        <w:tc>
          <w:tcPr>
            <w:tcW w:w="720" w:type="dxa"/>
          </w:tcPr>
          <w:p w14:paraId="1CD2DC4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058D845"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4B6DB86A" w14:textId="77777777" w:rsidR="0066496F" w:rsidRPr="003A51AC" w:rsidRDefault="0066496F" w:rsidP="0066496F">
            <w:pPr>
              <w:pStyle w:val="TableParagraph"/>
              <w:rPr>
                <w:sz w:val="24"/>
                <w:szCs w:val="24"/>
              </w:rPr>
            </w:pPr>
          </w:p>
        </w:tc>
        <w:tc>
          <w:tcPr>
            <w:tcW w:w="1006" w:type="dxa"/>
          </w:tcPr>
          <w:p w14:paraId="4B48A32F"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0C019788" w14:textId="77777777" w:rsidTr="0066496F">
        <w:trPr>
          <w:trHeight w:val="290"/>
        </w:trPr>
        <w:tc>
          <w:tcPr>
            <w:tcW w:w="1385" w:type="dxa"/>
          </w:tcPr>
          <w:p w14:paraId="3D33A21B" w14:textId="77777777" w:rsidR="0066496F" w:rsidRPr="003A51AC" w:rsidRDefault="0066496F" w:rsidP="0066496F">
            <w:pPr>
              <w:pStyle w:val="TableParagraph"/>
              <w:ind w:left="129"/>
              <w:rPr>
                <w:sz w:val="24"/>
                <w:szCs w:val="24"/>
              </w:rPr>
            </w:pPr>
            <w:r w:rsidRPr="003A51AC">
              <w:rPr>
                <w:sz w:val="24"/>
                <w:szCs w:val="24"/>
              </w:rPr>
              <w:t>2.3.2.2.63.</w:t>
            </w:r>
          </w:p>
        </w:tc>
        <w:tc>
          <w:tcPr>
            <w:tcW w:w="5493" w:type="dxa"/>
          </w:tcPr>
          <w:p w14:paraId="00DEB17E" w14:textId="77777777" w:rsidR="0066496F" w:rsidRPr="003A51AC" w:rsidRDefault="0066496F" w:rsidP="0066496F">
            <w:pPr>
              <w:pStyle w:val="TableParagraph"/>
              <w:rPr>
                <w:sz w:val="24"/>
                <w:szCs w:val="24"/>
              </w:rPr>
            </w:pPr>
            <w:r w:rsidRPr="003A51AC">
              <w:rPr>
                <w:sz w:val="24"/>
                <w:szCs w:val="24"/>
              </w:rPr>
              <w:t>Матрешки</w:t>
            </w:r>
            <w:r w:rsidRPr="003A51AC">
              <w:rPr>
                <w:spacing w:val="-5"/>
                <w:sz w:val="24"/>
                <w:szCs w:val="24"/>
              </w:rPr>
              <w:t xml:space="preserve"> </w:t>
            </w:r>
            <w:r w:rsidRPr="003A51AC">
              <w:rPr>
                <w:sz w:val="24"/>
                <w:szCs w:val="24"/>
              </w:rPr>
              <w:t>пятикукольная</w:t>
            </w:r>
            <w:r w:rsidRPr="003A51AC">
              <w:rPr>
                <w:spacing w:val="42"/>
                <w:sz w:val="24"/>
                <w:szCs w:val="24"/>
              </w:rPr>
              <w:t xml:space="preserve"> </w:t>
            </w:r>
            <w:r w:rsidRPr="003A51AC">
              <w:rPr>
                <w:sz w:val="24"/>
                <w:szCs w:val="24"/>
              </w:rPr>
              <w:t>пятиместная</w:t>
            </w:r>
          </w:p>
        </w:tc>
        <w:tc>
          <w:tcPr>
            <w:tcW w:w="720" w:type="dxa"/>
          </w:tcPr>
          <w:p w14:paraId="7A4BCD6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91466E0" w14:textId="77777777" w:rsidR="0066496F" w:rsidRPr="003A51AC" w:rsidRDefault="0066496F" w:rsidP="0066496F">
            <w:pPr>
              <w:pStyle w:val="TableParagraph"/>
              <w:ind w:left="7"/>
              <w:jc w:val="center"/>
              <w:rPr>
                <w:sz w:val="24"/>
                <w:szCs w:val="24"/>
              </w:rPr>
            </w:pPr>
            <w:r w:rsidRPr="003A51AC">
              <w:rPr>
                <w:sz w:val="24"/>
                <w:szCs w:val="24"/>
              </w:rPr>
              <w:t>5</w:t>
            </w:r>
          </w:p>
        </w:tc>
        <w:tc>
          <w:tcPr>
            <w:tcW w:w="1035" w:type="dxa"/>
          </w:tcPr>
          <w:p w14:paraId="2EBB7F0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A063A90" w14:textId="77777777" w:rsidR="0066496F" w:rsidRPr="003A51AC" w:rsidRDefault="0066496F" w:rsidP="0066496F">
            <w:pPr>
              <w:pStyle w:val="TableParagraph"/>
              <w:rPr>
                <w:sz w:val="24"/>
                <w:szCs w:val="24"/>
              </w:rPr>
            </w:pPr>
          </w:p>
        </w:tc>
      </w:tr>
      <w:tr w:rsidR="0066496F" w:rsidRPr="003A51AC" w14:paraId="36E455E0" w14:textId="77777777" w:rsidTr="0066496F">
        <w:trPr>
          <w:trHeight w:val="582"/>
        </w:trPr>
        <w:tc>
          <w:tcPr>
            <w:tcW w:w="1385" w:type="dxa"/>
          </w:tcPr>
          <w:p w14:paraId="341F017E" w14:textId="77777777" w:rsidR="0066496F" w:rsidRPr="003A51AC" w:rsidRDefault="0066496F" w:rsidP="0066496F">
            <w:pPr>
              <w:pStyle w:val="TableParagraph"/>
              <w:ind w:left="129"/>
              <w:rPr>
                <w:sz w:val="24"/>
                <w:szCs w:val="24"/>
              </w:rPr>
            </w:pPr>
            <w:r w:rsidRPr="003A51AC">
              <w:rPr>
                <w:sz w:val="24"/>
                <w:szCs w:val="24"/>
              </w:rPr>
              <w:t>2.3.2.2.64.</w:t>
            </w:r>
          </w:p>
        </w:tc>
        <w:tc>
          <w:tcPr>
            <w:tcW w:w="5493" w:type="dxa"/>
          </w:tcPr>
          <w:p w14:paraId="24890462" w14:textId="77777777" w:rsidR="0066496F" w:rsidRPr="003A51AC" w:rsidRDefault="0066496F" w:rsidP="0066496F">
            <w:pPr>
              <w:pStyle w:val="TableParagraph"/>
              <w:rPr>
                <w:sz w:val="24"/>
                <w:szCs w:val="24"/>
                <w:lang w:val="ru-RU"/>
              </w:rPr>
            </w:pPr>
            <w:r w:rsidRPr="003A51AC">
              <w:rPr>
                <w:sz w:val="24"/>
                <w:szCs w:val="24"/>
                <w:lang w:val="ru-RU"/>
              </w:rPr>
              <w:t>Мешочки</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метания</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упражнений</w:t>
            </w:r>
            <w:r w:rsidRPr="003A51AC">
              <w:rPr>
                <w:spacing w:val="-2"/>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балансировку</w:t>
            </w:r>
            <w:r w:rsidRPr="003A51AC">
              <w:rPr>
                <w:spacing w:val="-2"/>
                <w:sz w:val="24"/>
                <w:szCs w:val="24"/>
                <w:lang w:val="ru-RU"/>
              </w:rPr>
              <w:t xml:space="preserve"> </w:t>
            </w:r>
            <w:r w:rsidRPr="003A51AC">
              <w:rPr>
                <w:sz w:val="24"/>
                <w:szCs w:val="24"/>
                <w:lang w:val="ru-RU"/>
              </w:rPr>
              <w:t>–</w:t>
            </w:r>
          </w:p>
          <w:p w14:paraId="3779F3A0" w14:textId="77777777" w:rsidR="0066496F" w:rsidRPr="003A51AC" w:rsidRDefault="0066496F" w:rsidP="0066496F">
            <w:pPr>
              <w:pStyle w:val="TableParagraph"/>
              <w:spacing w:before="37"/>
              <w:rPr>
                <w:sz w:val="24"/>
                <w:szCs w:val="24"/>
              </w:rPr>
            </w:pPr>
            <w:r w:rsidRPr="003A51AC">
              <w:rPr>
                <w:sz w:val="24"/>
                <w:szCs w:val="24"/>
              </w:rPr>
              <w:t>комплект</w:t>
            </w:r>
          </w:p>
        </w:tc>
        <w:tc>
          <w:tcPr>
            <w:tcW w:w="720" w:type="dxa"/>
          </w:tcPr>
          <w:p w14:paraId="5C841AA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2FFC7EB"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39A56C3F" w14:textId="77777777" w:rsidR="0066496F" w:rsidRPr="003A51AC" w:rsidRDefault="0066496F" w:rsidP="0066496F">
            <w:pPr>
              <w:pStyle w:val="TableParagraph"/>
              <w:rPr>
                <w:sz w:val="24"/>
                <w:szCs w:val="24"/>
              </w:rPr>
            </w:pPr>
          </w:p>
        </w:tc>
        <w:tc>
          <w:tcPr>
            <w:tcW w:w="1006" w:type="dxa"/>
          </w:tcPr>
          <w:p w14:paraId="1A36799E"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6600E093" w14:textId="77777777" w:rsidTr="0066496F">
        <w:trPr>
          <w:trHeight w:val="580"/>
        </w:trPr>
        <w:tc>
          <w:tcPr>
            <w:tcW w:w="1385" w:type="dxa"/>
          </w:tcPr>
          <w:p w14:paraId="70BF440B" w14:textId="77777777" w:rsidR="0066496F" w:rsidRPr="003A51AC" w:rsidRDefault="0066496F" w:rsidP="0066496F">
            <w:pPr>
              <w:pStyle w:val="TableParagraph"/>
              <w:ind w:left="129"/>
              <w:rPr>
                <w:sz w:val="24"/>
                <w:szCs w:val="24"/>
              </w:rPr>
            </w:pPr>
            <w:r w:rsidRPr="003A51AC">
              <w:rPr>
                <w:sz w:val="24"/>
                <w:szCs w:val="24"/>
              </w:rPr>
              <w:t>2.3.2.2.65.</w:t>
            </w:r>
          </w:p>
        </w:tc>
        <w:tc>
          <w:tcPr>
            <w:tcW w:w="5493" w:type="dxa"/>
          </w:tcPr>
          <w:p w14:paraId="74A259BF" w14:textId="77777777" w:rsidR="0066496F" w:rsidRPr="003A51AC" w:rsidRDefault="0066496F" w:rsidP="0066496F">
            <w:pPr>
              <w:pStyle w:val="TableParagraph"/>
              <w:tabs>
                <w:tab w:val="left" w:pos="1118"/>
                <w:tab w:val="left" w:pos="1420"/>
                <w:tab w:val="left" w:pos="3361"/>
                <w:tab w:val="left" w:pos="4393"/>
              </w:tabs>
              <w:rPr>
                <w:sz w:val="24"/>
                <w:szCs w:val="24"/>
                <w:lang w:val="ru-RU"/>
              </w:rPr>
            </w:pPr>
            <w:r w:rsidRPr="003A51AC">
              <w:rPr>
                <w:sz w:val="24"/>
                <w:szCs w:val="24"/>
                <w:lang w:val="ru-RU"/>
              </w:rPr>
              <w:t>Мозаика</w:t>
            </w:r>
            <w:r w:rsidRPr="003A51AC">
              <w:rPr>
                <w:sz w:val="24"/>
                <w:szCs w:val="24"/>
                <w:lang w:val="ru-RU"/>
              </w:rPr>
              <w:tab/>
              <w:t>с</w:t>
            </w:r>
            <w:r w:rsidRPr="003A51AC">
              <w:rPr>
                <w:sz w:val="24"/>
                <w:szCs w:val="24"/>
                <w:lang w:val="ru-RU"/>
              </w:rPr>
              <w:tab/>
              <w:t>крупногабаритной</w:t>
            </w:r>
            <w:r w:rsidRPr="003A51AC">
              <w:rPr>
                <w:sz w:val="24"/>
                <w:szCs w:val="24"/>
                <w:lang w:val="ru-RU"/>
              </w:rPr>
              <w:tab/>
              <w:t>основой,</w:t>
            </w:r>
            <w:r w:rsidRPr="003A51AC">
              <w:rPr>
                <w:sz w:val="24"/>
                <w:szCs w:val="24"/>
                <w:lang w:val="ru-RU"/>
              </w:rPr>
              <w:tab/>
              <w:t>образцами</w:t>
            </w:r>
          </w:p>
          <w:p w14:paraId="1359E90E" w14:textId="77777777" w:rsidR="0066496F" w:rsidRPr="003A51AC" w:rsidRDefault="0066496F" w:rsidP="0066496F">
            <w:pPr>
              <w:pStyle w:val="TableParagraph"/>
              <w:spacing w:before="37"/>
              <w:rPr>
                <w:sz w:val="24"/>
                <w:szCs w:val="24"/>
                <w:lang w:val="ru-RU"/>
              </w:rPr>
            </w:pPr>
            <w:r w:rsidRPr="003A51AC">
              <w:rPr>
                <w:sz w:val="24"/>
                <w:szCs w:val="24"/>
                <w:lang w:val="ru-RU"/>
              </w:rPr>
              <w:t>изображений</w:t>
            </w:r>
            <w:r w:rsidRPr="003A51AC">
              <w:rPr>
                <w:spacing w:val="-3"/>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крупными</w:t>
            </w:r>
            <w:r w:rsidRPr="003A51AC">
              <w:rPr>
                <w:spacing w:val="-5"/>
                <w:sz w:val="24"/>
                <w:szCs w:val="24"/>
                <w:lang w:val="ru-RU"/>
              </w:rPr>
              <w:t xml:space="preserve"> </w:t>
            </w:r>
            <w:r w:rsidRPr="003A51AC">
              <w:rPr>
                <w:sz w:val="24"/>
                <w:szCs w:val="24"/>
                <w:lang w:val="ru-RU"/>
              </w:rPr>
              <w:t>элементами</w:t>
            </w:r>
          </w:p>
        </w:tc>
        <w:tc>
          <w:tcPr>
            <w:tcW w:w="720" w:type="dxa"/>
          </w:tcPr>
          <w:p w14:paraId="7B4E6A84"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0A593F25"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1CD8253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B18805B" w14:textId="77777777" w:rsidR="0066496F" w:rsidRPr="003A51AC" w:rsidRDefault="0066496F" w:rsidP="0066496F">
            <w:pPr>
              <w:pStyle w:val="TableParagraph"/>
              <w:rPr>
                <w:sz w:val="24"/>
                <w:szCs w:val="24"/>
              </w:rPr>
            </w:pPr>
          </w:p>
        </w:tc>
      </w:tr>
      <w:tr w:rsidR="0066496F" w:rsidRPr="003A51AC" w14:paraId="3E8CAE65" w14:textId="77777777" w:rsidTr="0066496F">
        <w:trPr>
          <w:trHeight w:val="292"/>
        </w:trPr>
        <w:tc>
          <w:tcPr>
            <w:tcW w:w="1385" w:type="dxa"/>
          </w:tcPr>
          <w:p w14:paraId="4AB4461D" w14:textId="77777777" w:rsidR="0066496F" w:rsidRPr="003A51AC" w:rsidRDefault="0066496F" w:rsidP="0066496F">
            <w:pPr>
              <w:pStyle w:val="TableParagraph"/>
              <w:ind w:left="129"/>
              <w:rPr>
                <w:sz w:val="24"/>
                <w:szCs w:val="24"/>
              </w:rPr>
            </w:pPr>
            <w:r w:rsidRPr="003A51AC">
              <w:rPr>
                <w:sz w:val="24"/>
                <w:szCs w:val="24"/>
              </w:rPr>
              <w:t>2.3.2.2.66.</w:t>
            </w:r>
          </w:p>
        </w:tc>
        <w:tc>
          <w:tcPr>
            <w:tcW w:w="5493" w:type="dxa"/>
          </w:tcPr>
          <w:p w14:paraId="00F290CB" w14:textId="77777777" w:rsidR="0066496F" w:rsidRPr="003A51AC" w:rsidRDefault="0066496F" w:rsidP="0066496F">
            <w:pPr>
              <w:pStyle w:val="TableParagraph"/>
              <w:rPr>
                <w:sz w:val="24"/>
                <w:szCs w:val="24"/>
              </w:rPr>
            </w:pPr>
            <w:r w:rsidRPr="003A51AC">
              <w:rPr>
                <w:spacing w:val="-1"/>
                <w:sz w:val="24"/>
                <w:szCs w:val="24"/>
              </w:rPr>
              <w:t>Мольберт</w:t>
            </w:r>
            <w:r w:rsidRPr="003A51AC">
              <w:rPr>
                <w:spacing w:val="-13"/>
                <w:sz w:val="24"/>
                <w:szCs w:val="24"/>
              </w:rPr>
              <w:t xml:space="preserve"> </w:t>
            </w:r>
            <w:r w:rsidRPr="003A51AC">
              <w:rPr>
                <w:sz w:val="24"/>
                <w:szCs w:val="24"/>
              </w:rPr>
              <w:t>двухсторонний</w:t>
            </w:r>
          </w:p>
        </w:tc>
        <w:tc>
          <w:tcPr>
            <w:tcW w:w="720" w:type="dxa"/>
          </w:tcPr>
          <w:p w14:paraId="74A96F7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3254EF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9543EE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FFE6C46" w14:textId="77777777" w:rsidR="0066496F" w:rsidRPr="003A51AC" w:rsidRDefault="0066496F" w:rsidP="0066496F">
            <w:pPr>
              <w:pStyle w:val="TableParagraph"/>
              <w:rPr>
                <w:sz w:val="24"/>
                <w:szCs w:val="24"/>
              </w:rPr>
            </w:pPr>
          </w:p>
        </w:tc>
      </w:tr>
      <w:tr w:rsidR="0066496F" w:rsidRPr="003A51AC" w14:paraId="620F9C02" w14:textId="77777777" w:rsidTr="0066496F">
        <w:trPr>
          <w:trHeight w:val="580"/>
        </w:trPr>
        <w:tc>
          <w:tcPr>
            <w:tcW w:w="1385" w:type="dxa"/>
          </w:tcPr>
          <w:p w14:paraId="360B20EC" w14:textId="77777777" w:rsidR="0066496F" w:rsidRPr="003A51AC" w:rsidRDefault="0066496F" w:rsidP="0066496F">
            <w:pPr>
              <w:pStyle w:val="TableParagraph"/>
              <w:ind w:left="129"/>
              <w:rPr>
                <w:sz w:val="24"/>
                <w:szCs w:val="24"/>
              </w:rPr>
            </w:pPr>
            <w:r w:rsidRPr="003A51AC">
              <w:rPr>
                <w:sz w:val="24"/>
                <w:szCs w:val="24"/>
              </w:rPr>
              <w:t>2.3.2.2.67.</w:t>
            </w:r>
          </w:p>
        </w:tc>
        <w:tc>
          <w:tcPr>
            <w:tcW w:w="5493" w:type="dxa"/>
          </w:tcPr>
          <w:p w14:paraId="63FADB78" w14:textId="77777777" w:rsidR="0066496F" w:rsidRPr="003A51AC" w:rsidRDefault="0066496F" w:rsidP="0066496F">
            <w:pPr>
              <w:pStyle w:val="TableParagraph"/>
              <w:rPr>
                <w:sz w:val="24"/>
                <w:szCs w:val="24"/>
                <w:lang w:val="ru-RU"/>
              </w:rPr>
            </w:pPr>
            <w:r w:rsidRPr="003A51AC">
              <w:rPr>
                <w:sz w:val="24"/>
                <w:szCs w:val="24"/>
                <w:lang w:val="ru-RU"/>
              </w:rPr>
              <w:t>Музыкальные</w:t>
            </w:r>
            <w:r w:rsidRPr="003A51AC">
              <w:rPr>
                <w:spacing w:val="12"/>
                <w:sz w:val="24"/>
                <w:szCs w:val="24"/>
                <w:lang w:val="ru-RU"/>
              </w:rPr>
              <w:t xml:space="preserve"> </w:t>
            </w:r>
            <w:r w:rsidRPr="003A51AC">
              <w:rPr>
                <w:sz w:val="24"/>
                <w:szCs w:val="24"/>
                <w:lang w:val="ru-RU"/>
              </w:rPr>
              <w:t>цифровые</w:t>
            </w:r>
            <w:r w:rsidRPr="003A51AC">
              <w:rPr>
                <w:spacing w:val="64"/>
                <w:sz w:val="24"/>
                <w:szCs w:val="24"/>
                <w:lang w:val="ru-RU"/>
              </w:rPr>
              <w:t xml:space="preserve"> </w:t>
            </w:r>
            <w:r w:rsidRPr="003A51AC">
              <w:rPr>
                <w:sz w:val="24"/>
                <w:szCs w:val="24"/>
                <w:lang w:val="ru-RU"/>
              </w:rPr>
              <w:t>записи</w:t>
            </w:r>
            <w:r w:rsidRPr="003A51AC">
              <w:rPr>
                <w:spacing w:val="63"/>
                <w:sz w:val="24"/>
                <w:szCs w:val="24"/>
                <w:lang w:val="ru-RU"/>
              </w:rPr>
              <w:t xml:space="preserve"> </w:t>
            </w:r>
            <w:r w:rsidRPr="003A51AC">
              <w:rPr>
                <w:sz w:val="24"/>
                <w:szCs w:val="24"/>
                <w:lang w:val="ru-RU"/>
              </w:rPr>
              <w:t>для</w:t>
            </w:r>
            <w:r w:rsidRPr="003A51AC">
              <w:rPr>
                <w:spacing w:val="63"/>
                <w:sz w:val="24"/>
                <w:szCs w:val="24"/>
                <w:lang w:val="ru-RU"/>
              </w:rPr>
              <w:t xml:space="preserve"> </w:t>
            </w:r>
            <w:r w:rsidRPr="003A51AC">
              <w:rPr>
                <w:sz w:val="24"/>
                <w:szCs w:val="24"/>
                <w:lang w:val="ru-RU"/>
              </w:rPr>
              <w:t>детей</w:t>
            </w:r>
            <w:r w:rsidRPr="003A51AC">
              <w:rPr>
                <w:spacing w:val="62"/>
                <w:sz w:val="24"/>
                <w:szCs w:val="24"/>
                <w:lang w:val="ru-RU"/>
              </w:rPr>
              <w:t xml:space="preserve"> </w:t>
            </w:r>
            <w:r w:rsidRPr="003A51AC">
              <w:rPr>
                <w:sz w:val="24"/>
                <w:szCs w:val="24"/>
                <w:lang w:val="ru-RU"/>
              </w:rPr>
              <w:t>младшего</w:t>
            </w:r>
          </w:p>
          <w:p w14:paraId="29C26D5A" w14:textId="77777777" w:rsidR="0066496F" w:rsidRPr="003A51AC" w:rsidRDefault="0066496F" w:rsidP="0066496F">
            <w:pPr>
              <w:pStyle w:val="TableParagraph"/>
              <w:spacing w:before="37"/>
              <w:rPr>
                <w:sz w:val="24"/>
                <w:szCs w:val="24"/>
              </w:rPr>
            </w:pPr>
            <w:r w:rsidRPr="003A51AC">
              <w:rPr>
                <w:sz w:val="24"/>
                <w:szCs w:val="24"/>
              </w:rPr>
              <w:t>дошкольного</w:t>
            </w:r>
            <w:r w:rsidRPr="003A51AC">
              <w:rPr>
                <w:spacing w:val="-10"/>
                <w:sz w:val="24"/>
                <w:szCs w:val="24"/>
              </w:rPr>
              <w:t xml:space="preserve"> </w:t>
            </w:r>
            <w:r w:rsidRPr="003A51AC">
              <w:rPr>
                <w:sz w:val="24"/>
                <w:szCs w:val="24"/>
              </w:rPr>
              <w:t>возраста</w:t>
            </w:r>
          </w:p>
        </w:tc>
        <w:tc>
          <w:tcPr>
            <w:tcW w:w="720" w:type="dxa"/>
          </w:tcPr>
          <w:p w14:paraId="22E9D89C"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00279405"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096631E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095133B" w14:textId="77777777" w:rsidR="0066496F" w:rsidRPr="003A51AC" w:rsidRDefault="0066496F" w:rsidP="0066496F">
            <w:pPr>
              <w:pStyle w:val="TableParagraph"/>
              <w:rPr>
                <w:sz w:val="24"/>
                <w:szCs w:val="24"/>
              </w:rPr>
            </w:pPr>
          </w:p>
        </w:tc>
      </w:tr>
      <w:tr w:rsidR="0066496F" w:rsidRPr="003A51AC" w14:paraId="3178CF50" w14:textId="77777777" w:rsidTr="0066496F">
        <w:trPr>
          <w:trHeight w:val="292"/>
        </w:trPr>
        <w:tc>
          <w:tcPr>
            <w:tcW w:w="1385" w:type="dxa"/>
          </w:tcPr>
          <w:p w14:paraId="0BE0E4AA" w14:textId="77777777" w:rsidR="0066496F" w:rsidRPr="003A51AC" w:rsidRDefault="0066496F" w:rsidP="0066496F">
            <w:pPr>
              <w:pStyle w:val="TableParagraph"/>
              <w:spacing w:line="244" w:lineRule="exact"/>
              <w:ind w:left="129"/>
              <w:rPr>
                <w:sz w:val="24"/>
                <w:szCs w:val="24"/>
              </w:rPr>
            </w:pPr>
            <w:r w:rsidRPr="003A51AC">
              <w:rPr>
                <w:sz w:val="24"/>
                <w:szCs w:val="24"/>
              </w:rPr>
              <w:t>2.3.2.2.68.</w:t>
            </w:r>
          </w:p>
        </w:tc>
        <w:tc>
          <w:tcPr>
            <w:tcW w:w="5493" w:type="dxa"/>
          </w:tcPr>
          <w:p w14:paraId="4DB10727" w14:textId="77777777" w:rsidR="0066496F" w:rsidRPr="003A51AC" w:rsidRDefault="0066496F" w:rsidP="0066496F">
            <w:pPr>
              <w:pStyle w:val="TableParagraph"/>
              <w:spacing w:line="244" w:lineRule="exact"/>
              <w:rPr>
                <w:sz w:val="24"/>
                <w:szCs w:val="24"/>
                <w:lang w:val="ru-RU"/>
              </w:rPr>
            </w:pPr>
            <w:r w:rsidRPr="003A51AC">
              <w:rPr>
                <w:sz w:val="24"/>
                <w:szCs w:val="24"/>
                <w:lang w:val="ru-RU"/>
              </w:rPr>
              <w:t>Мягкая</w:t>
            </w:r>
            <w:r w:rsidRPr="003A51AC">
              <w:rPr>
                <w:spacing w:val="-6"/>
                <w:sz w:val="24"/>
                <w:szCs w:val="24"/>
                <w:lang w:val="ru-RU"/>
              </w:rPr>
              <w:t xml:space="preserve"> </w:t>
            </w:r>
            <w:r w:rsidRPr="003A51AC">
              <w:rPr>
                <w:sz w:val="24"/>
                <w:szCs w:val="24"/>
                <w:lang w:val="ru-RU"/>
              </w:rPr>
              <w:t>«кочка»</w:t>
            </w:r>
            <w:r w:rsidRPr="003A51AC">
              <w:rPr>
                <w:spacing w:val="-9"/>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массажной</w:t>
            </w:r>
            <w:r w:rsidRPr="003A51AC">
              <w:rPr>
                <w:spacing w:val="-5"/>
                <w:sz w:val="24"/>
                <w:szCs w:val="24"/>
                <w:lang w:val="ru-RU"/>
              </w:rPr>
              <w:t xml:space="preserve"> </w:t>
            </w:r>
            <w:r w:rsidRPr="003A51AC">
              <w:rPr>
                <w:sz w:val="24"/>
                <w:szCs w:val="24"/>
                <w:lang w:val="ru-RU"/>
              </w:rPr>
              <w:t>поверхностью</w:t>
            </w:r>
          </w:p>
        </w:tc>
        <w:tc>
          <w:tcPr>
            <w:tcW w:w="720" w:type="dxa"/>
          </w:tcPr>
          <w:p w14:paraId="1B6C4241"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23367E59" w14:textId="77777777" w:rsidR="0066496F" w:rsidRPr="003A51AC" w:rsidRDefault="0066496F" w:rsidP="0066496F">
            <w:pPr>
              <w:pStyle w:val="TableParagraph"/>
              <w:spacing w:line="244" w:lineRule="exact"/>
              <w:ind w:left="7"/>
              <w:jc w:val="center"/>
              <w:rPr>
                <w:sz w:val="24"/>
                <w:szCs w:val="24"/>
              </w:rPr>
            </w:pPr>
            <w:r w:rsidRPr="003A51AC">
              <w:rPr>
                <w:sz w:val="24"/>
                <w:szCs w:val="24"/>
              </w:rPr>
              <w:t>6</w:t>
            </w:r>
          </w:p>
        </w:tc>
        <w:tc>
          <w:tcPr>
            <w:tcW w:w="1035" w:type="dxa"/>
          </w:tcPr>
          <w:p w14:paraId="7C99E1CA" w14:textId="77777777" w:rsidR="0066496F" w:rsidRPr="003A51AC" w:rsidRDefault="0066496F" w:rsidP="0066496F">
            <w:pPr>
              <w:pStyle w:val="TableParagraph"/>
              <w:rPr>
                <w:sz w:val="24"/>
                <w:szCs w:val="24"/>
              </w:rPr>
            </w:pPr>
          </w:p>
        </w:tc>
        <w:tc>
          <w:tcPr>
            <w:tcW w:w="1006" w:type="dxa"/>
          </w:tcPr>
          <w:p w14:paraId="3677EAD5" w14:textId="77777777"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14:paraId="37A2872A" w14:textId="77777777" w:rsidTr="0066496F">
        <w:trPr>
          <w:trHeight w:val="580"/>
        </w:trPr>
        <w:tc>
          <w:tcPr>
            <w:tcW w:w="1385" w:type="dxa"/>
          </w:tcPr>
          <w:p w14:paraId="02B5F30D" w14:textId="77777777" w:rsidR="0066496F" w:rsidRPr="003A51AC" w:rsidRDefault="0066496F" w:rsidP="0066496F">
            <w:pPr>
              <w:pStyle w:val="TableParagraph"/>
              <w:ind w:left="129"/>
              <w:rPr>
                <w:sz w:val="24"/>
                <w:szCs w:val="24"/>
              </w:rPr>
            </w:pPr>
            <w:r w:rsidRPr="003A51AC">
              <w:rPr>
                <w:sz w:val="24"/>
                <w:szCs w:val="24"/>
              </w:rPr>
              <w:t>2.3.2.2.69.</w:t>
            </w:r>
          </w:p>
        </w:tc>
        <w:tc>
          <w:tcPr>
            <w:tcW w:w="5493" w:type="dxa"/>
          </w:tcPr>
          <w:p w14:paraId="1939FC09" w14:textId="77777777" w:rsidR="0066496F" w:rsidRPr="003A51AC" w:rsidRDefault="0066496F" w:rsidP="0066496F">
            <w:pPr>
              <w:pStyle w:val="TableParagraph"/>
              <w:rPr>
                <w:sz w:val="24"/>
                <w:szCs w:val="24"/>
                <w:lang w:val="ru-RU"/>
              </w:rPr>
            </w:pPr>
            <w:r w:rsidRPr="003A51AC">
              <w:rPr>
                <w:sz w:val="24"/>
                <w:szCs w:val="24"/>
                <w:lang w:val="ru-RU"/>
              </w:rPr>
              <w:t>Мягконабивная</w:t>
            </w:r>
            <w:r w:rsidRPr="003A51AC">
              <w:rPr>
                <w:spacing w:val="41"/>
                <w:sz w:val="24"/>
                <w:szCs w:val="24"/>
                <w:lang w:val="ru-RU"/>
              </w:rPr>
              <w:t xml:space="preserve"> </w:t>
            </w:r>
            <w:r w:rsidRPr="003A51AC">
              <w:rPr>
                <w:sz w:val="24"/>
                <w:szCs w:val="24"/>
                <w:lang w:val="ru-RU"/>
              </w:rPr>
              <w:t>кукла</w:t>
            </w:r>
            <w:r w:rsidRPr="003A51AC">
              <w:rPr>
                <w:spacing w:val="42"/>
                <w:sz w:val="24"/>
                <w:szCs w:val="24"/>
                <w:lang w:val="ru-RU"/>
              </w:rPr>
              <w:t xml:space="preserve"> </w:t>
            </w:r>
            <w:r w:rsidRPr="003A51AC">
              <w:rPr>
                <w:sz w:val="24"/>
                <w:szCs w:val="24"/>
                <w:lang w:val="ru-RU"/>
              </w:rPr>
              <w:t>с</w:t>
            </w:r>
            <w:r w:rsidRPr="003A51AC">
              <w:rPr>
                <w:spacing w:val="38"/>
                <w:sz w:val="24"/>
                <w:szCs w:val="24"/>
                <w:lang w:val="ru-RU"/>
              </w:rPr>
              <w:t xml:space="preserve"> </w:t>
            </w:r>
            <w:r w:rsidRPr="003A51AC">
              <w:rPr>
                <w:sz w:val="24"/>
                <w:szCs w:val="24"/>
                <w:lang w:val="ru-RU"/>
              </w:rPr>
              <w:t>различными</w:t>
            </w:r>
            <w:r w:rsidRPr="003A51AC">
              <w:rPr>
                <w:spacing w:val="42"/>
                <w:sz w:val="24"/>
                <w:szCs w:val="24"/>
                <w:lang w:val="ru-RU"/>
              </w:rPr>
              <w:t xml:space="preserve"> </w:t>
            </w:r>
            <w:r w:rsidRPr="003A51AC">
              <w:rPr>
                <w:sz w:val="24"/>
                <w:szCs w:val="24"/>
                <w:lang w:val="ru-RU"/>
              </w:rPr>
              <w:t>видами</w:t>
            </w:r>
            <w:r w:rsidRPr="003A51AC">
              <w:rPr>
                <w:spacing w:val="39"/>
                <w:sz w:val="24"/>
                <w:szCs w:val="24"/>
                <w:lang w:val="ru-RU"/>
              </w:rPr>
              <w:t xml:space="preserve"> </w:t>
            </w:r>
            <w:r w:rsidRPr="003A51AC">
              <w:rPr>
                <w:sz w:val="24"/>
                <w:szCs w:val="24"/>
                <w:lang w:val="ru-RU"/>
              </w:rPr>
              <w:t>застежек</w:t>
            </w:r>
          </w:p>
          <w:p w14:paraId="6086B598" w14:textId="77777777" w:rsidR="0066496F" w:rsidRPr="003A51AC" w:rsidRDefault="0066496F" w:rsidP="0066496F">
            <w:pPr>
              <w:pStyle w:val="TableParagraph"/>
              <w:spacing w:before="37"/>
              <w:rPr>
                <w:sz w:val="24"/>
                <w:szCs w:val="24"/>
              </w:rPr>
            </w:pPr>
            <w:r w:rsidRPr="003A51AC">
              <w:rPr>
                <w:sz w:val="24"/>
                <w:szCs w:val="24"/>
              </w:rPr>
              <w:t>на одежде</w:t>
            </w:r>
          </w:p>
        </w:tc>
        <w:tc>
          <w:tcPr>
            <w:tcW w:w="720" w:type="dxa"/>
          </w:tcPr>
          <w:p w14:paraId="2AF16E4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B20360B"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6DC609D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173EEF1" w14:textId="77777777" w:rsidR="0066496F" w:rsidRPr="003A51AC" w:rsidRDefault="0066496F" w:rsidP="0066496F">
            <w:pPr>
              <w:pStyle w:val="TableParagraph"/>
              <w:rPr>
                <w:sz w:val="24"/>
                <w:szCs w:val="24"/>
              </w:rPr>
            </w:pPr>
          </w:p>
        </w:tc>
      </w:tr>
      <w:tr w:rsidR="0066496F" w:rsidRPr="003A51AC" w14:paraId="23B63787" w14:textId="77777777" w:rsidTr="0066496F">
        <w:trPr>
          <w:trHeight w:val="292"/>
        </w:trPr>
        <w:tc>
          <w:tcPr>
            <w:tcW w:w="1385" w:type="dxa"/>
          </w:tcPr>
          <w:p w14:paraId="71283A82" w14:textId="77777777" w:rsidR="0066496F" w:rsidRPr="003A51AC" w:rsidRDefault="0066496F" w:rsidP="0066496F">
            <w:pPr>
              <w:pStyle w:val="TableParagraph"/>
              <w:ind w:left="129"/>
              <w:rPr>
                <w:sz w:val="24"/>
                <w:szCs w:val="24"/>
              </w:rPr>
            </w:pPr>
            <w:r w:rsidRPr="003A51AC">
              <w:rPr>
                <w:sz w:val="24"/>
                <w:szCs w:val="24"/>
              </w:rPr>
              <w:t>2.3.2.2.70.</w:t>
            </w:r>
          </w:p>
        </w:tc>
        <w:tc>
          <w:tcPr>
            <w:tcW w:w="5493" w:type="dxa"/>
          </w:tcPr>
          <w:p w14:paraId="2F598EC7" w14:textId="77777777" w:rsidR="0066496F" w:rsidRPr="003A51AC" w:rsidRDefault="0066496F" w:rsidP="0066496F">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надувной</w:t>
            </w:r>
          </w:p>
        </w:tc>
        <w:tc>
          <w:tcPr>
            <w:tcW w:w="720" w:type="dxa"/>
          </w:tcPr>
          <w:p w14:paraId="19C7446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C972026"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1CB8FC4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FB37C58" w14:textId="77777777" w:rsidR="0066496F" w:rsidRPr="003A51AC" w:rsidRDefault="0066496F" w:rsidP="0066496F">
            <w:pPr>
              <w:pStyle w:val="TableParagraph"/>
              <w:rPr>
                <w:sz w:val="24"/>
                <w:szCs w:val="24"/>
              </w:rPr>
            </w:pPr>
          </w:p>
        </w:tc>
      </w:tr>
      <w:tr w:rsidR="0066496F" w:rsidRPr="003A51AC" w14:paraId="7709E023" w14:textId="77777777" w:rsidTr="0066496F">
        <w:trPr>
          <w:trHeight w:val="290"/>
        </w:trPr>
        <w:tc>
          <w:tcPr>
            <w:tcW w:w="1385" w:type="dxa"/>
          </w:tcPr>
          <w:p w14:paraId="207CFDC0" w14:textId="77777777" w:rsidR="0066496F" w:rsidRPr="003A51AC" w:rsidRDefault="0066496F" w:rsidP="0066496F">
            <w:pPr>
              <w:pStyle w:val="TableParagraph"/>
              <w:ind w:left="129"/>
              <w:rPr>
                <w:sz w:val="24"/>
                <w:szCs w:val="24"/>
              </w:rPr>
            </w:pPr>
            <w:r w:rsidRPr="003A51AC">
              <w:rPr>
                <w:sz w:val="24"/>
                <w:szCs w:val="24"/>
              </w:rPr>
              <w:t>2.3.2.2.71.</w:t>
            </w:r>
          </w:p>
        </w:tc>
        <w:tc>
          <w:tcPr>
            <w:tcW w:w="5493" w:type="dxa"/>
          </w:tcPr>
          <w:p w14:paraId="761F8211" w14:textId="77777777" w:rsidR="0066496F" w:rsidRPr="003A51AC" w:rsidRDefault="0066496F" w:rsidP="0066496F">
            <w:pPr>
              <w:pStyle w:val="TableParagraph"/>
              <w:rPr>
                <w:sz w:val="24"/>
                <w:szCs w:val="24"/>
              </w:rPr>
            </w:pPr>
            <w:r w:rsidRPr="003A51AC">
              <w:rPr>
                <w:sz w:val="24"/>
                <w:szCs w:val="24"/>
              </w:rPr>
              <w:t>Мяч</w:t>
            </w:r>
            <w:r w:rsidRPr="003A51AC">
              <w:rPr>
                <w:spacing w:val="-4"/>
                <w:sz w:val="24"/>
                <w:szCs w:val="24"/>
              </w:rPr>
              <w:t xml:space="preserve"> </w:t>
            </w:r>
            <w:r w:rsidRPr="003A51AC">
              <w:rPr>
                <w:sz w:val="24"/>
                <w:szCs w:val="24"/>
              </w:rPr>
              <w:t>физиоролл</w:t>
            </w:r>
          </w:p>
        </w:tc>
        <w:tc>
          <w:tcPr>
            <w:tcW w:w="720" w:type="dxa"/>
          </w:tcPr>
          <w:p w14:paraId="31CDC5C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E294A05"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1097CC7" w14:textId="77777777" w:rsidR="0066496F" w:rsidRPr="003A51AC" w:rsidRDefault="0066496F" w:rsidP="0066496F">
            <w:pPr>
              <w:pStyle w:val="TableParagraph"/>
              <w:rPr>
                <w:sz w:val="24"/>
                <w:szCs w:val="24"/>
              </w:rPr>
            </w:pPr>
          </w:p>
        </w:tc>
        <w:tc>
          <w:tcPr>
            <w:tcW w:w="1006" w:type="dxa"/>
          </w:tcPr>
          <w:p w14:paraId="7404CBC3"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9AAB3BF" w14:textId="77777777" w:rsidTr="0066496F">
        <w:trPr>
          <w:trHeight w:val="290"/>
        </w:trPr>
        <w:tc>
          <w:tcPr>
            <w:tcW w:w="1385" w:type="dxa"/>
          </w:tcPr>
          <w:p w14:paraId="50E898EC" w14:textId="77777777" w:rsidR="0066496F" w:rsidRPr="003A51AC" w:rsidRDefault="0066496F" w:rsidP="0066496F">
            <w:pPr>
              <w:pStyle w:val="TableParagraph"/>
              <w:ind w:left="129"/>
              <w:rPr>
                <w:sz w:val="24"/>
                <w:szCs w:val="24"/>
              </w:rPr>
            </w:pPr>
            <w:r w:rsidRPr="003A51AC">
              <w:rPr>
                <w:sz w:val="24"/>
                <w:szCs w:val="24"/>
              </w:rPr>
              <w:t>2.3.2.2.72.</w:t>
            </w:r>
          </w:p>
        </w:tc>
        <w:tc>
          <w:tcPr>
            <w:tcW w:w="5493" w:type="dxa"/>
          </w:tcPr>
          <w:p w14:paraId="063F7978" w14:textId="77777777" w:rsidR="0066496F" w:rsidRPr="003A51AC" w:rsidRDefault="0066496F" w:rsidP="0066496F">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футбольный</w:t>
            </w:r>
          </w:p>
        </w:tc>
        <w:tc>
          <w:tcPr>
            <w:tcW w:w="720" w:type="dxa"/>
          </w:tcPr>
          <w:p w14:paraId="4C239B0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CFE47D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2179C3D" w14:textId="77777777" w:rsidR="0066496F" w:rsidRPr="003A51AC" w:rsidRDefault="0066496F" w:rsidP="0066496F">
            <w:pPr>
              <w:pStyle w:val="TableParagraph"/>
              <w:rPr>
                <w:sz w:val="24"/>
                <w:szCs w:val="24"/>
              </w:rPr>
            </w:pPr>
          </w:p>
        </w:tc>
        <w:tc>
          <w:tcPr>
            <w:tcW w:w="1006" w:type="dxa"/>
          </w:tcPr>
          <w:p w14:paraId="2ED1976B"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3A80E38" w14:textId="77777777" w:rsidTr="0066496F">
        <w:trPr>
          <w:trHeight w:val="873"/>
        </w:trPr>
        <w:tc>
          <w:tcPr>
            <w:tcW w:w="1385" w:type="dxa"/>
          </w:tcPr>
          <w:p w14:paraId="64BE71FD" w14:textId="77777777" w:rsidR="0066496F" w:rsidRPr="003A51AC" w:rsidRDefault="0066496F" w:rsidP="0066496F">
            <w:pPr>
              <w:pStyle w:val="TableParagraph"/>
              <w:ind w:left="129"/>
              <w:rPr>
                <w:sz w:val="24"/>
                <w:szCs w:val="24"/>
              </w:rPr>
            </w:pPr>
            <w:r w:rsidRPr="003A51AC">
              <w:rPr>
                <w:sz w:val="24"/>
                <w:szCs w:val="24"/>
              </w:rPr>
              <w:t>2.3.2.2.73.</w:t>
            </w:r>
          </w:p>
        </w:tc>
        <w:tc>
          <w:tcPr>
            <w:tcW w:w="5493" w:type="dxa"/>
          </w:tcPr>
          <w:p w14:paraId="7927DB50"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9"/>
                <w:sz w:val="24"/>
                <w:szCs w:val="24"/>
                <w:lang w:val="ru-RU"/>
              </w:rPr>
              <w:t xml:space="preserve"> </w:t>
            </w:r>
            <w:r w:rsidRPr="003A51AC">
              <w:rPr>
                <w:sz w:val="24"/>
                <w:szCs w:val="24"/>
                <w:lang w:val="ru-RU"/>
              </w:rPr>
              <w:t>карточек</w:t>
            </w:r>
            <w:r w:rsidRPr="003A51AC">
              <w:rPr>
                <w:spacing w:val="28"/>
                <w:sz w:val="24"/>
                <w:szCs w:val="24"/>
                <w:lang w:val="ru-RU"/>
              </w:rPr>
              <w:t xml:space="preserve"> </w:t>
            </w:r>
            <w:r w:rsidRPr="003A51AC">
              <w:rPr>
                <w:sz w:val="24"/>
                <w:szCs w:val="24"/>
                <w:lang w:val="ru-RU"/>
              </w:rPr>
              <w:t>с</w:t>
            </w:r>
            <w:r w:rsidRPr="003A51AC">
              <w:rPr>
                <w:spacing w:val="29"/>
                <w:sz w:val="24"/>
                <w:szCs w:val="24"/>
                <w:lang w:val="ru-RU"/>
              </w:rPr>
              <w:t xml:space="preserve"> </w:t>
            </w:r>
            <w:r w:rsidRPr="003A51AC">
              <w:rPr>
                <w:sz w:val="24"/>
                <w:szCs w:val="24"/>
                <w:lang w:val="ru-RU"/>
              </w:rPr>
              <w:t>изображением</w:t>
            </w:r>
            <w:r w:rsidRPr="003A51AC">
              <w:rPr>
                <w:spacing w:val="26"/>
                <w:sz w:val="24"/>
                <w:szCs w:val="24"/>
                <w:lang w:val="ru-RU"/>
              </w:rPr>
              <w:t xml:space="preserve"> </w:t>
            </w:r>
            <w:r w:rsidRPr="003A51AC">
              <w:rPr>
                <w:sz w:val="24"/>
                <w:szCs w:val="24"/>
                <w:lang w:val="ru-RU"/>
              </w:rPr>
              <w:t>лиц</w:t>
            </w:r>
            <w:r w:rsidRPr="003A51AC">
              <w:rPr>
                <w:spacing w:val="27"/>
                <w:sz w:val="24"/>
                <w:szCs w:val="24"/>
                <w:lang w:val="ru-RU"/>
              </w:rPr>
              <w:t xml:space="preserve"> </w:t>
            </w:r>
            <w:r w:rsidRPr="003A51AC">
              <w:rPr>
                <w:sz w:val="24"/>
                <w:szCs w:val="24"/>
                <w:lang w:val="ru-RU"/>
              </w:rPr>
              <w:t>людей</w:t>
            </w:r>
            <w:r w:rsidRPr="003A51AC">
              <w:rPr>
                <w:spacing w:val="28"/>
                <w:sz w:val="24"/>
                <w:szCs w:val="24"/>
                <w:lang w:val="ru-RU"/>
              </w:rPr>
              <w:t xml:space="preserve"> </w:t>
            </w:r>
            <w:r w:rsidRPr="003A51AC">
              <w:rPr>
                <w:sz w:val="24"/>
                <w:szCs w:val="24"/>
                <w:lang w:val="ru-RU"/>
              </w:rPr>
              <w:t>в</w:t>
            </w:r>
            <w:r w:rsidRPr="003A51AC">
              <w:rPr>
                <w:spacing w:val="27"/>
                <w:sz w:val="24"/>
                <w:szCs w:val="24"/>
                <w:lang w:val="ru-RU"/>
              </w:rPr>
              <w:t xml:space="preserve"> </w:t>
            </w:r>
            <w:r w:rsidRPr="003A51AC">
              <w:rPr>
                <w:sz w:val="24"/>
                <w:szCs w:val="24"/>
                <w:lang w:val="ru-RU"/>
              </w:rPr>
              <w:t>разных</w:t>
            </w:r>
          </w:p>
          <w:p w14:paraId="09157531" w14:textId="77777777" w:rsidR="0066496F" w:rsidRPr="003A51AC" w:rsidRDefault="0066496F" w:rsidP="0066496F">
            <w:pPr>
              <w:pStyle w:val="TableParagraph"/>
              <w:spacing w:before="3" w:line="290" w:lineRule="atLeast"/>
              <w:ind w:right="85"/>
              <w:rPr>
                <w:sz w:val="24"/>
                <w:szCs w:val="24"/>
                <w:lang w:val="ru-RU"/>
              </w:rPr>
            </w:pPr>
            <w:r w:rsidRPr="003A51AC">
              <w:rPr>
                <w:sz w:val="24"/>
                <w:szCs w:val="24"/>
                <w:lang w:val="ru-RU"/>
              </w:rPr>
              <w:t>эмоциональных состояниях и причин их возникновения</w:t>
            </w:r>
            <w:r w:rsidRPr="003A51AC">
              <w:rPr>
                <w:spacing w:val="-52"/>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развития</w:t>
            </w:r>
            <w:r w:rsidRPr="003A51AC">
              <w:rPr>
                <w:spacing w:val="-2"/>
                <w:sz w:val="24"/>
                <w:szCs w:val="24"/>
                <w:lang w:val="ru-RU"/>
              </w:rPr>
              <w:t xml:space="preserve"> </w:t>
            </w:r>
            <w:r w:rsidRPr="003A51AC">
              <w:rPr>
                <w:sz w:val="24"/>
                <w:szCs w:val="24"/>
                <w:lang w:val="ru-RU"/>
              </w:rPr>
              <w:t>эмоционального интеллекта</w:t>
            </w:r>
          </w:p>
        </w:tc>
        <w:tc>
          <w:tcPr>
            <w:tcW w:w="720" w:type="dxa"/>
          </w:tcPr>
          <w:p w14:paraId="173D864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E555BD0" w14:textId="77777777" w:rsidR="0066496F" w:rsidRPr="003A51AC" w:rsidRDefault="0066496F" w:rsidP="0066496F">
            <w:pPr>
              <w:pStyle w:val="TableParagraph"/>
              <w:spacing w:before="7"/>
              <w:rPr>
                <w:sz w:val="24"/>
                <w:szCs w:val="24"/>
              </w:rPr>
            </w:pPr>
          </w:p>
          <w:p w14:paraId="1BB0045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AA460C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F211825" w14:textId="77777777" w:rsidR="0066496F" w:rsidRPr="003A51AC" w:rsidRDefault="0066496F" w:rsidP="0066496F">
            <w:pPr>
              <w:pStyle w:val="TableParagraph"/>
              <w:rPr>
                <w:sz w:val="24"/>
                <w:szCs w:val="24"/>
              </w:rPr>
            </w:pPr>
          </w:p>
        </w:tc>
      </w:tr>
      <w:tr w:rsidR="0066496F" w:rsidRPr="003A51AC" w14:paraId="547506C4" w14:textId="77777777" w:rsidTr="0066496F">
        <w:trPr>
          <w:trHeight w:val="292"/>
        </w:trPr>
        <w:tc>
          <w:tcPr>
            <w:tcW w:w="1385" w:type="dxa"/>
          </w:tcPr>
          <w:p w14:paraId="71365ED2" w14:textId="77777777" w:rsidR="0066496F" w:rsidRPr="003A51AC" w:rsidRDefault="0066496F" w:rsidP="0066496F">
            <w:pPr>
              <w:pStyle w:val="TableParagraph"/>
              <w:ind w:left="129"/>
              <w:rPr>
                <w:sz w:val="24"/>
                <w:szCs w:val="24"/>
              </w:rPr>
            </w:pPr>
            <w:r w:rsidRPr="003A51AC">
              <w:rPr>
                <w:sz w:val="24"/>
                <w:szCs w:val="24"/>
              </w:rPr>
              <w:t>2.3.2.2.74.</w:t>
            </w:r>
          </w:p>
        </w:tc>
        <w:tc>
          <w:tcPr>
            <w:tcW w:w="5493" w:type="dxa"/>
          </w:tcPr>
          <w:p w14:paraId="4DE08E62"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«Гладильная</w:t>
            </w:r>
            <w:r w:rsidRPr="003A51AC">
              <w:rPr>
                <w:spacing w:val="-3"/>
                <w:sz w:val="24"/>
                <w:szCs w:val="24"/>
                <w:lang w:val="ru-RU"/>
              </w:rPr>
              <w:t xml:space="preserve"> </w:t>
            </w:r>
            <w:r w:rsidRPr="003A51AC">
              <w:rPr>
                <w:sz w:val="24"/>
                <w:szCs w:val="24"/>
                <w:lang w:val="ru-RU"/>
              </w:rPr>
              <w:t>доска</w:t>
            </w:r>
            <w:r w:rsidRPr="003A51AC">
              <w:rPr>
                <w:spacing w:val="-6"/>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утюг»</w:t>
            </w:r>
          </w:p>
        </w:tc>
        <w:tc>
          <w:tcPr>
            <w:tcW w:w="720" w:type="dxa"/>
          </w:tcPr>
          <w:p w14:paraId="3AC3154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913154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C25687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225853B" w14:textId="77777777" w:rsidR="0066496F" w:rsidRPr="003A51AC" w:rsidRDefault="0066496F" w:rsidP="0066496F">
            <w:pPr>
              <w:pStyle w:val="TableParagraph"/>
              <w:rPr>
                <w:sz w:val="24"/>
                <w:szCs w:val="24"/>
              </w:rPr>
            </w:pPr>
          </w:p>
        </w:tc>
      </w:tr>
      <w:tr w:rsidR="0066496F" w:rsidRPr="003A51AC" w14:paraId="3FA81E51" w14:textId="77777777" w:rsidTr="0066496F">
        <w:trPr>
          <w:trHeight w:val="581"/>
        </w:trPr>
        <w:tc>
          <w:tcPr>
            <w:tcW w:w="1385" w:type="dxa"/>
          </w:tcPr>
          <w:p w14:paraId="28918158" w14:textId="77777777" w:rsidR="0066496F" w:rsidRPr="003A51AC" w:rsidRDefault="0066496F" w:rsidP="0066496F">
            <w:pPr>
              <w:pStyle w:val="TableParagraph"/>
              <w:ind w:left="129"/>
              <w:rPr>
                <w:sz w:val="24"/>
                <w:szCs w:val="24"/>
              </w:rPr>
            </w:pPr>
            <w:r w:rsidRPr="003A51AC">
              <w:rPr>
                <w:sz w:val="24"/>
                <w:szCs w:val="24"/>
              </w:rPr>
              <w:t>2.3.2.2.75.</w:t>
            </w:r>
          </w:p>
        </w:tc>
        <w:tc>
          <w:tcPr>
            <w:tcW w:w="5493" w:type="dxa"/>
          </w:tcPr>
          <w:p w14:paraId="711BD546"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24"/>
                <w:sz w:val="24"/>
                <w:szCs w:val="24"/>
                <w:lang w:val="ru-RU"/>
              </w:rPr>
              <w:t xml:space="preserve"> </w:t>
            </w:r>
            <w:r w:rsidRPr="003A51AC">
              <w:rPr>
                <w:sz w:val="24"/>
                <w:szCs w:val="24"/>
                <w:lang w:val="ru-RU"/>
              </w:rPr>
              <w:t>«Железная</w:t>
            </w:r>
            <w:r w:rsidRPr="003A51AC">
              <w:rPr>
                <w:spacing w:val="23"/>
                <w:sz w:val="24"/>
                <w:szCs w:val="24"/>
                <w:lang w:val="ru-RU"/>
              </w:rPr>
              <w:t xml:space="preserve"> </w:t>
            </w:r>
            <w:r w:rsidRPr="003A51AC">
              <w:rPr>
                <w:sz w:val="24"/>
                <w:szCs w:val="24"/>
                <w:lang w:val="ru-RU"/>
              </w:rPr>
              <w:t>дорога»</w:t>
            </w:r>
            <w:r w:rsidRPr="003A51AC">
              <w:rPr>
                <w:spacing w:val="22"/>
                <w:sz w:val="24"/>
                <w:szCs w:val="24"/>
                <w:lang w:val="ru-RU"/>
              </w:rPr>
              <w:t xml:space="preserve"> </w:t>
            </w:r>
            <w:r w:rsidRPr="003A51AC">
              <w:rPr>
                <w:sz w:val="24"/>
                <w:szCs w:val="24"/>
                <w:lang w:val="ru-RU"/>
              </w:rPr>
              <w:t>(для</w:t>
            </w:r>
            <w:r w:rsidRPr="003A51AC">
              <w:rPr>
                <w:spacing w:val="24"/>
                <w:sz w:val="24"/>
                <w:szCs w:val="24"/>
                <w:lang w:val="ru-RU"/>
              </w:rPr>
              <w:t xml:space="preserve"> </w:t>
            </w:r>
            <w:r w:rsidRPr="003A51AC">
              <w:rPr>
                <w:sz w:val="24"/>
                <w:szCs w:val="24"/>
                <w:lang w:val="ru-RU"/>
              </w:rPr>
              <w:t>малышей</w:t>
            </w:r>
            <w:r w:rsidRPr="003A51AC">
              <w:rPr>
                <w:spacing w:val="24"/>
                <w:sz w:val="24"/>
                <w:szCs w:val="24"/>
                <w:lang w:val="ru-RU"/>
              </w:rPr>
              <w:t xml:space="preserve"> </w:t>
            </w:r>
            <w:r w:rsidRPr="003A51AC">
              <w:rPr>
                <w:sz w:val="24"/>
                <w:szCs w:val="24"/>
                <w:lang w:val="ru-RU"/>
              </w:rPr>
              <w:t>от</w:t>
            </w:r>
            <w:r w:rsidRPr="003A51AC">
              <w:rPr>
                <w:spacing w:val="23"/>
                <w:sz w:val="24"/>
                <w:szCs w:val="24"/>
                <w:lang w:val="ru-RU"/>
              </w:rPr>
              <w:t xml:space="preserve"> </w:t>
            </w:r>
            <w:r w:rsidRPr="003A51AC">
              <w:rPr>
                <w:sz w:val="24"/>
                <w:szCs w:val="24"/>
                <w:lang w:val="ru-RU"/>
              </w:rPr>
              <w:t>2-х</w:t>
            </w:r>
            <w:r w:rsidRPr="003A51AC">
              <w:rPr>
                <w:spacing w:val="24"/>
                <w:sz w:val="24"/>
                <w:szCs w:val="24"/>
                <w:lang w:val="ru-RU"/>
              </w:rPr>
              <w:t xml:space="preserve"> </w:t>
            </w:r>
            <w:r w:rsidRPr="003A51AC">
              <w:rPr>
                <w:sz w:val="24"/>
                <w:szCs w:val="24"/>
                <w:lang w:val="ru-RU"/>
              </w:rPr>
              <w:t>до</w:t>
            </w:r>
            <w:r w:rsidRPr="003A51AC">
              <w:rPr>
                <w:spacing w:val="25"/>
                <w:sz w:val="24"/>
                <w:szCs w:val="24"/>
                <w:lang w:val="ru-RU"/>
              </w:rPr>
              <w:t xml:space="preserve"> </w:t>
            </w:r>
            <w:r w:rsidRPr="003A51AC">
              <w:rPr>
                <w:sz w:val="24"/>
                <w:szCs w:val="24"/>
                <w:lang w:val="ru-RU"/>
              </w:rPr>
              <w:t>3-х</w:t>
            </w:r>
          </w:p>
          <w:p w14:paraId="53D1C322" w14:textId="77777777" w:rsidR="0066496F" w:rsidRPr="003A51AC" w:rsidRDefault="0066496F" w:rsidP="0066496F">
            <w:pPr>
              <w:pStyle w:val="TableParagraph"/>
              <w:spacing w:before="37"/>
              <w:rPr>
                <w:sz w:val="24"/>
                <w:szCs w:val="24"/>
              </w:rPr>
            </w:pPr>
            <w:r w:rsidRPr="003A51AC">
              <w:rPr>
                <w:sz w:val="24"/>
                <w:szCs w:val="24"/>
              </w:rPr>
              <w:t>лет)</w:t>
            </w:r>
          </w:p>
        </w:tc>
        <w:tc>
          <w:tcPr>
            <w:tcW w:w="720" w:type="dxa"/>
          </w:tcPr>
          <w:p w14:paraId="3137CDFD"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44E62632"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4C542A5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3E97E89" w14:textId="77777777" w:rsidR="0066496F" w:rsidRPr="003A51AC" w:rsidRDefault="0066496F" w:rsidP="0066496F">
            <w:pPr>
              <w:pStyle w:val="TableParagraph"/>
              <w:rPr>
                <w:sz w:val="24"/>
                <w:szCs w:val="24"/>
              </w:rPr>
            </w:pPr>
          </w:p>
        </w:tc>
      </w:tr>
      <w:tr w:rsidR="0066496F" w:rsidRPr="003A51AC" w14:paraId="1100D263" w14:textId="77777777" w:rsidTr="0066496F">
        <w:trPr>
          <w:trHeight w:val="582"/>
        </w:trPr>
        <w:tc>
          <w:tcPr>
            <w:tcW w:w="1385" w:type="dxa"/>
          </w:tcPr>
          <w:p w14:paraId="2F9FED62" w14:textId="77777777" w:rsidR="0066496F" w:rsidRPr="003A51AC" w:rsidRDefault="0066496F" w:rsidP="0066496F">
            <w:pPr>
              <w:pStyle w:val="TableParagraph"/>
              <w:ind w:left="129"/>
              <w:rPr>
                <w:sz w:val="24"/>
                <w:szCs w:val="24"/>
              </w:rPr>
            </w:pPr>
            <w:r w:rsidRPr="003A51AC">
              <w:rPr>
                <w:sz w:val="24"/>
                <w:szCs w:val="24"/>
              </w:rPr>
              <w:t>2.3.2.2.76.</w:t>
            </w:r>
          </w:p>
        </w:tc>
        <w:tc>
          <w:tcPr>
            <w:tcW w:w="5493" w:type="dxa"/>
          </w:tcPr>
          <w:p w14:paraId="256287EB"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66"/>
                <w:sz w:val="24"/>
                <w:szCs w:val="24"/>
                <w:lang w:val="ru-RU"/>
              </w:rPr>
              <w:t xml:space="preserve"> </w:t>
            </w:r>
            <w:r w:rsidRPr="003A51AC">
              <w:rPr>
                <w:sz w:val="24"/>
                <w:szCs w:val="24"/>
                <w:lang w:val="ru-RU"/>
              </w:rPr>
              <w:t xml:space="preserve">для  </w:t>
            </w:r>
            <w:r w:rsidRPr="003A51AC">
              <w:rPr>
                <w:spacing w:val="9"/>
                <w:sz w:val="24"/>
                <w:szCs w:val="24"/>
                <w:lang w:val="ru-RU"/>
              </w:rPr>
              <w:t xml:space="preserve"> </w:t>
            </w:r>
            <w:r w:rsidRPr="003A51AC">
              <w:rPr>
                <w:sz w:val="24"/>
                <w:szCs w:val="24"/>
                <w:lang w:val="ru-RU"/>
              </w:rPr>
              <w:t xml:space="preserve">завинчивания  </w:t>
            </w:r>
            <w:r w:rsidRPr="003A51AC">
              <w:rPr>
                <w:spacing w:val="8"/>
                <w:sz w:val="24"/>
                <w:szCs w:val="24"/>
                <w:lang w:val="ru-RU"/>
              </w:rPr>
              <w:t xml:space="preserve"> </w:t>
            </w:r>
            <w:r w:rsidRPr="003A51AC">
              <w:rPr>
                <w:sz w:val="24"/>
                <w:szCs w:val="24"/>
                <w:lang w:val="ru-RU"/>
              </w:rPr>
              <w:t xml:space="preserve">элементов  </w:t>
            </w:r>
            <w:r w:rsidRPr="003A51AC">
              <w:rPr>
                <w:spacing w:val="8"/>
                <w:sz w:val="24"/>
                <w:szCs w:val="24"/>
                <w:lang w:val="ru-RU"/>
              </w:rPr>
              <w:t xml:space="preserve"> </w:t>
            </w:r>
            <w:r w:rsidRPr="003A51AC">
              <w:rPr>
                <w:sz w:val="24"/>
                <w:szCs w:val="24"/>
                <w:lang w:val="ru-RU"/>
              </w:rPr>
              <w:t xml:space="preserve">разных  </w:t>
            </w:r>
            <w:r w:rsidRPr="003A51AC">
              <w:rPr>
                <w:spacing w:val="9"/>
                <w:sz w:val="24"/>
                <w:szCs w:val="24"/>
                <w:lang w:val="ru-RU"/>
              </w:rPr>
              <w:t xml:space="preserve"> </w:t>
            </w:r>
            <w:r w:rsidRPr="003A51AC">
              <w:rPr>
                <w:sz w:val="24"/>
                <w:szCs w:val="24"/>
                <w:lang w:val="ru-RU"/>
              </w:rPr>
              <w:t>форм,</w:t>
            </w:r>
          </w:p>
          <w:p w14:paraId="50050881" w14:textId="77777777" w:rsidR="0066496F" w:rsidRPr="003A51AC" w:rsidRDefault="0066496F" w:rsidP="0066496F">
            <w:pPr>
              <w:pStyle w:val="TableParagraph"/>
              <w:spacing w:before="40"/>
              <w:rPr>
                <w:sz w:val="24"/>
                <w:szCs w:val="24"/>
              </w:rPr>
            </w:pPr>
            <w:r w:rsidRPr="003A51AC">
              <w:rPr>
                <w:sz w:val="24"/>
                <w:szCs w:val="24"/>
              </w:rPr>
              <w:t>размеров</w:t>
            </w:r>
            <w:r w:rsidRPr="003A51AC">
              <w:rPr>
                <w:spacing w:val="-4"/>
                <w:sz w:val="24"/>
                <w:szCs w:val="24"/>
              </w:rPr>
              <w:t xml:space="preserve"> </w:t>
            </w:r>
            <w:r w:rsidRPr="003A51AC">
              <w:rPr>
                <w:sz w:val="24"/>
                <w:szCs w:val="24"/>
              </w:rPr>
              <w:t>и</w:t>
            </w:r>
            <w:r w:rsidRPr="003A51AC">
              <w:rPr>
                <w:spacing w:val="-2"/>
                <w:sz w:val="24"/>
                <w:szCs w:val="24"/>
              </w:rPr>
              <w:t xml:space="preserve"> </w:t>
            </w:r>
            <w:r w:rsidRPr="003A51AC">
              <w:rPr>
                <w:sz w:val="24"/>
                <w:szCs w:val="24"/>
              </w:rPr>
              <w:t>цветов</w:t>
            </w:r>
          </w:p>
        </w:tc>
        <w:tc>
          <w:tcPr>
            <w:tcW w:w="720" w:type="dxa"/>
          </w:tcPr>
          <w:p w14:paraId="6C24174D"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F9EC807"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96C937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5628E7A" w14:textId="77777777" w:rsidR="0066496F" w:rsidRPr="003A51AC" w:rsidRDefault="0066496F" w:rsidP="0066496F">
            <w:pPr>
              <w:pStyle w:val="TableParagraph"/>
              <w:rPr>
                <w:sz w:val="24"/>
                <w:szCs w:val="24"/>
              </w:rPr>
            </w:pPr>
          </w:p>
        </w:tc>
      </w:tr>
      <w:tr w:rsidR="0066496F" w:rsidRPr="003A51AC" w14:paraId="0A70ABA8" w14:textId="77777777" w:rsidTr="0066496F">
        <w:trPr>
          <w:trHeight w:val="580"/>
        </w:trPr>
        <w:tc>
          <w:tcPr>
            <w:tcW w:w="1385" w:type="dxa"/>
          </w:tcPr>
          <w:p w14:paraId="6793E14D" w14:textId="77777777" w:rsidR="0066496F" w:rsidRPr="003A51AC" w:rsidRDefault="0066496F" w:rsidP="0066496F">
            <w:pPr>
              <w:pStyle w:val="TableParagraph"/>
              <w:ind w:left="129"/>
              <w:rPr>
                <w:sz w:val="24"/>
                <w:szCs w:val="24"/>
              </w:rPr>
            </w:pPr>
            <w:r w:rsidRPr="003A51AC">
              <w:rPr>
                <w:sz w:val="24"/>
                <w:szCs w:val="24"/>
              </w:rPr>
              <w:t>2.3.2.2.77.</w:t>
            </w:r>
          </w:p>
        </w:tc>
        <w:tc>
          <w:tcPr>
            <w:tcW w:w="5493" w:type="dxa"/>
          </w:tcPr>
          <w:p w14:paraId="2F372FCC"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3"/>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построения</w:t>
            </w:r>
            <w:r w:rsidRPr="003A51AC">
              <w:rPr>
                <w:spacing w:val="53"/>
                <w:sz w:val="24"/>
                <w:szCs w:val="24"/>
                <w:lang w:val="ru-RU"/>
              </w:rPr>
              <w:t xml:space="preserve"> </w:t>
            </w:r>
            <w:r w:rsidRPr="003A51AC">
              <w:rPr>
                <w:sz w:val="24"/>
                <w:szCs w:val="24"/>
                <w:lang w:val="ru-RU"/>
              </w:rPr>
              <w:t>произвольных</w:t>
            </w:r>
            <w:r w:rsidRPr="003A51AC">
              <w:rPr>
                <w:spacing w:val="50"/>
                <w:sz w:val="24"/>
                <w:szCs w:val="24"/>
                <w:lang w:val="ru-RU"/>
              </w:rPr>
              <w:t xml:space="preserve"> </w:t>
            </w:r>
            <w:r w:rsidRPr="003A51AC">
              <w:rPr>
                <w:sz w:val="24"/>
                <w:szCs w:val="24"/>
                <w:lang w:val="ru-RU"/>
              </w:rPr>
              <w:t>геометрических</w:t>
            </w:r>
          </w:p>
          <w:p w14:paraId="7331835E" w14:textId="77777777" w:rsidR="0066496F" w:rsidRPr="003A51AC" w:rsidRDefault="0066496F" w:rsidP="0066496F">
            <w:pPr>
              <w:pStyle w:val="TableParagraph"/>
              <w:spacing w:before="37"/>
              <w:rPr>
                <w:sz w:val="24"/>
                <w:szCs w:val="24"/>
                <w:lang w:val="ru-RU"/>
              </w:rPr>
            </w:pPr>
            <w:r w:rsidRPr="003A51AC">
              <w:rPr>
                <w:sz w:val="24"/>
                <w:szCs w:val="24"/>
                <w:lang w:val="ru-RU"/>
              </w:rPr>
              <w:t>фигур</w:t>
            </w:r>
          </w:p>
        </w:tc>
        <w:tc>
          <w:tcPr>
            <w:tcW w:w="720" w:type="dxa"/>
          </w:tcPr>
          <w:p w14:paraId="4D899A52"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2F2084B"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0A34EA2F" w14:textId="77777777" w:rsidR="0066496F" w:rsidRPr="003A51AC" w:rsidRDefault="0066496F" w:rsidP="0066496F">
            <w:pPr>
              <w:pStyle w:val="TableParagraph"/>
              <w:rPr>
                <w:sz w:val="24"/>
                <w:szCs w:val="24"/>
              </w:rPr>
            </w:pPr>
          </w:p>
        </w:tc>
        <w:tc>
          <w:tcPr>
            <w:tcW w:w="1006" w:type="dxa"/>
          </w:tcPr>
          <w:p w14:paraId="2B08C4BF"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95A19C7" w14:textId="77777777" w:rsidTr="0066496F">
        <w:trPr>
          <w:trHeight w:val="292"/>
        </w:trPr>
        <w:tc>
          <w:tcPr>
            <w:tcW w:w="1385" w:type="dxa"/>
          </w:tcPr>
          <w:p w14:paraId="1F75FE76" w14:textId="77777777" w:rsidR="0066496F" w:rsidRPr="003A51AC" w:rsidRDefault="0066496F" w:rsidP="0066496F">
            <w:pPr>
              <w:pStyle w:val="TableParagraph"/>
              <w:spacing w:line="246" w:lineRule="exact"/>
              <w:ind w:left="129"/>
              <w:rPr>
                <w:sz w:val="24"/>
                <w:szCs w:val="24"/>
              </w:rPr>
            </w:pPr>
            <w:r w:rsidRPr="003A51AC">
              <w:rPr>
                <w:sz w:val="24"/>
                <w:szCs w:val="24"/>
              </w:rPr>
              <w:t>2.3.2.2.78.</w:t>
            </w:r>
          </w:p>
        </w:tc>
        <w:tc>
          <w:tcPr>
            <w:tcW w:w="5493" w:type="dxa"/>
          </w:tcPr>
          <w:p w14:paraId="0CAFB1B6" w14:textId="77777777"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уборки</w:t>
            </w:r>
            <w:r w:rsidRPr="003A51AC">
              <w:rPr>
                <w:spacing w:val="-4"/>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тележкой</w:t>
            </w:r>
          </w:p>
        </w:tc>
        <w:tc>
          <w:tcPr>
            <w:tcW w:w="720" w:type="dxa"/>
          </w:tcPr>
          <w:p w14:paraId="4B415979"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2512664D"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4DEB6EAA" w14:textId="77777777" w:rsidR="0066496F" w:rsidRPr="003A51AC" w:rsidRDefault="0066496F" w:rsidP="0066496F">
            <w:pPr>
              <w:pStyle w:val="TableParagraph"/>
              <w:rPr>
                <w:sz w:val="24"/>
                <w:szCs w:val="24"/>
              </w:rPr>
            </w:pPr>
          </w:p>
        </w:tc>
        <w:tc>
          <w:tcPr>
            <w:tcW w:w="1006" w:type="dxa"/>
          </w:tcPr>
          <w:p w14:paraId="5C014FAA"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54043C29" w14:textId="77777777" w:rsidTr="0066496F">
        <w:trPr>
          <w:trHeight w:val="1163"/>
        </w:trPr>
        <w:tc>
          <w:tcPr>
            <w:tcW w:w="1385" w:type="dxa"/>
          </w:tcPr>
          <w:p w14:paraId="509BCC25" w14:textId="77777777" w:rsidR="0066496F" w:rsidRPr="003A51AC" w:rsidRDefault="0066496F" w:rsidP="0066496F">
            <w:pPr>
              <w:pStyle w:val="TableParagraph"/>
              <w:ind w:left="129"/>
              <w:rPr>
                <w:sz w:val="24"/>
                <w:szCs w:val="24"/>
              </w:rPr>
            </w:pPr>
            <w:r w:rsidRPr="003A51AC">
              <w:rPr>
                <w:sz w:val="24"/>
                <w:szCs w:val="24"/>
              </w:rPr>
              <w:t>2.3.2.2.79.</w:t>
            </w:r>
          </w:p>
        </w:tc>
        <w:tc>
          <w:tcPr>
            <w:tcW w:w="5493" w:type="dxa"/>
          </w:tcPr>
          <w:p w14:paraId="03F39404" w14:textId="77777777" w:rsidR="0066496F" w:rsidRPr="003A51AC" w:rsidRDefault="0066496F" w:rsidP="0066496F">
            <w:pPr>
              <w:pStyle w:val="TableParagraph"/>
              <w:spacing w:line="276" w:lineRule="auto"/>
              <w:ind w:right="96"/>
              <w:jc w:val="both"/>
              <w:rPr>
                <w:sz w:val="24"/>
                <w:szCs w:val="24"/>
                <w:lang w:val="ru-RU"/>
              </w:rPr>
            </w:pPr>
            <w:r w:rsidRPr="003A51AC">
              <w:rPr>
                <w:sz w:val="24"/>
                <w:szCs w:val="24"/>
                <w:lang w:val="ru-RU"/>
              </w:rPr>
              <w:t>Набор для экспериментирования с водой: стол-поддон,</w:t>
            </w:r>
            <w:r w:rsidRPr="003A51AC">
              <w:rPr>
                <w:spacing w:val="1"/>
                <w:sz w:val="24"/>
                <w:szCs w:val="24"/>
                <w:lang w:val="ru-RU"/>
              </w:rPr>
              <w:t xml:space="preserve"> </w:t>
            </w:r>
            <w:r w:rsidRPr="003A51AC">
              <w:rPr>
                <w:sz w:val="24"/>
                <w:szCs w:val="24"/>
                <w:lang w:val="ru-RU"/>
              </w:rPr>
              <w:t>емкости</w:t>
            </w:r>
            <w:r w:rsidRPr="003A51AC">
              <w:rPr>
                <w:spacing w:val="1"/>
                <w:sz w:val="24"/>
                <w:szCs w:val="24"/>
                <w:lang w:val="ru-RU"/>
              </w:rPr>
              <w:t xml:space="preserve"> </w:t>
            </w:r>
            <w:r w:rsidRPr="003A51AC">
              <w:rPr>
                <w:sz w:val="24"/>
                <w:szCs w:val="24"/>
                <w:lang w:val="ru-RU"/>
              </w:rPr>
              <w:t>2–3</w:t>
            </w:r>
            <w:r w:rsidRPr="003A51AC">
              <w:rPr>
                <w:spacing w:val="1"/>
                <w:sz w:val="24"/>
                <w:szCs w:val="24"/>
                <w:lang w:val="ru-RU"/>
              </w:rPr>
              <w:t xml:space="preserve"> </w:t>
            </w:r>
            <w:r w:rsidRPr="003A51AC">
              <w:rPr>
                <w:sz w:val="24"/>
                <w:szCs w:val="24"/>
                <w:lang w:val="ru-RU"/>
              </w:rPr>
              <w:t>размеров</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разной</w:t>
            </w:r>
            <w:r w:rsidRPr="003A51AC">
              <w:rPr>
                <w:spacing w:val="1"/>
                <w:sz w:val="24"/>
                <w:szCs w:val="24"/>
                <w:lang w:val="ru-RU"/>
              </w:rPr>
              <w:t xml:space="preserve"> </w:t>
            </w:r>
            <w:r w:rsidRPr="003A51AC">
              <w:rPr>
                <w:sz w:val="24"/>
                <w:szCs w:val="24"/>
                <w:lang w:val="ru-RU"/>
              </w:rPr>
              <w:t>формы,</w:t>
            </w:r>
            <w:r w:rsidRPr="003A51AC">
              <w:rPr>
                <w:spacing w:val="1"/>
                <w:sz w:val="24"/>
                <w:szCs w:val="24"/>
                <w:lang w:val="ru-RU"/>
              </w:rPr>
              <w:t xml:space="preserve"> </w:t>
            </w:r>
            <w:r w:rsidRPr="003A51AC">
              <w:rPr>
                <w:sz w:val="24"/>
                <w:szCs w:val="24"/>
                <w:lang w:val="ru-RU"/>
              </w:rPr>
              <w:t>предметы-</w:t>
            </w:r>
            <w:r w:rsidRPr="003A51AC">
              <w:rPr>
                <w:spacing w:val="1"/>
                <w:sz w:val="24"/>
                <w:szCs w:val="24"/>
                <w:lang w:val="ru-RU"/>
              </w:rPr>
              <w:t xml:space="preserve"> </w:t>
            </w:r>
            <w:r w:rsidRPr="003A51AC">
              <w:rPr>
                <w:sz w:val="24"/>
                <w:szCs w:val="24"/>
                <w:lang w:val="ru-RU"/>
              </w:rPr>
              <w:t>орудия</w:t>
            </w:r>
            <w:r w:rsidRPr="003A51AC">
              <w:rPr>
                <w:spacing w:val="47"/>
                <w:sz w:val="24"/>
                <w:szCs w:val="24"/>
                <w:lang w:val="ru-RU"/>
              </w:rPr>
              <w:t xml:space="preserve"> </w:t>
            </w:r>
            <w:r w:rsidRPr="003A51AC">
              <w:rPr>
                <w:sz w:val="24"/>
                <w:szCs w:val="24"/>
                <w:lang w:val="ru-RU"/>
              </w:rPr>
              <w:t>для</w:t>
            </w:r>
            <w:r w:rsidRPr="003A51AC">
              <w:rPr>
                <w:spacing w:val="47"/>
                <w:sz w:val="24"/>
                <w:szCs w:val="24"/>
                <w:lang w:val="ru-RU"/>
              </w:rPr>
              <w:t xml:space="preserve"> </w:t>
            </w:r>
            <w:r w:rsidRPr="003A51AC">
              <w:rPr>
                <w:sz w:val="24"/>
                <w:szCs w:val="24"/>
                <w:lang w:val="ru-RU"/>
              </w:rPr>
              <w:t>переливания</w:t>
            </w:r>
            <w:r w:rsidRPr="003A51AC">
              <w:rPr>
                <w:spacing w:val="46"/>
                <w:sz w:val="24"/>
                <w:szCs w:val="24"/>
                <w:lang w:val="ru-RU"/>
              </w:rPr>
              <w:t xml:space="preserve"> </w:t>
            </w:r>
            <w:r w:rsidRPr="003A51AC">
              <w:rPr>
                <w:sz w:val="24"/>
                <w:szCs w:val="24"/>
                <w:lang w:val="ru-RU"/>
              </w:rPr>
              <w:t>и</w:t>
            </w:r>
            <w:r w:rsidRPr="003A51AC">
              <w:rPr>
                <w:spacing w:val="47"/>
                <w:sz w:val="24"/>
                <w:szCs w:val="24"/>
                <w:lang w:val="ru-RU"/>
              </w:rPr>
              <w:t xml:space="preserve"> </w:t>
            </w:r>
            <w:r w:rsidRPr="003A51AC">
              <w:rPr>
                <w:sz w:val="24"/>
                <w:szCs w:val="24"/>
                <w:lang w:val="ru-RU"/>
              </w:rPr>
              <w:t>вылавливания</w:t>
            </w:r>
            <w:r w:rsidRPr="003A51AC">
              <w:rPr>
                <w:spacing w:val="46"/>
                <w:sz w:val="24"/>
                <w:szCs w:val="24"/>
                <w:lang w:val="ru-RU"/>
              </w:rPr>
              <w:t xml:space="preserve"> </w:t>
            </w:r>
            <w:r w:rsidRPr="003A51AC">
              <w:rPr>
                <w:sz w:val="24"/>
                <w:szCs w:val="24"/>
                <w:lang w:val="ru-RU"/>
              </w:rPr>
              <w:t>–</w:t>
            </w:r>
            <w:r w:rsidRPr="003A51AC">
              <w:rPr>
                <w:spacing w:val="48"/>
                <w:sz w:val="24"/>
                <w:szCs w:val="24"/>
                <w:lang w:val="ru-RU"/>
              </w:rPr>
              <w:t xml:space="preserve"> </w:t>
            </w:r>
            <w:r w:rsidRPr="003A51AC">
              <w:rPr>
                <w:sz w:val="24"/>
                <w:szCs w:val="24"/>
                <w:lang w:val="ru-RU"/>
              </w:rPr>
              <w:t>черпачки,</w:t>
            </w:r>
          </w:p>
          <w:p w14:paraId="3282187F" w14:textId="77777777" w:rsidR="0066496F" w:rsidRPr="003A51AC" w:rsidRDefault="0066496F" w:rsidP="0066496F">
            <w:pPr>
              <w:pStyle w:val="TableParagraph"/>
              <w:rPr>
                <w:sz w:val="24"/>
                <w:szCs w:val="24"/>
              </w:rPr>
            </w:pPr>
            <w:r w:rsidRPr="003A51AC">
              <w:rPr>
                <w:sz w:val="24"/>
                <w:szCs w:val="24"/>
              </w:rPr>
              <w:t>сачки</w:t>
            </w:r>
          </w:p>
        </w:tc>
        <w:tc>
          <w:tcPr>
            <w:tcW w:w="720" w:type="dxa"/>
          </w:tcPr>
          <w:p w14:paraId="43F29F12" w14:textId="77777777" w:rsidR="0066496F" w:rsidRPr="003A51AC" w:rsidRDefault="0066496F" w:rsidP="0066496F">
            <w:pPr>
              <w:pStyle w:val="TableParagraph"/>
              <w:rPr>
                <w:sz w:val="24"/>
                <w:szCs w:val="24"/>
              </w:rPr>
            </w:pPr>
          </w:p>
          <w:p w14:paraId="4DCD54B3" w14:textId="77777777" w:rsidR="0066496F" w:rsidRPr="003A51AC" w:rsidRDefault="0066496F" w:rsidP="0066496F">
            <w:pPr>
              <w:pStyle w:val="TableParagraph"/>
              <w:spacing w:before="151"/>
              <w:ind w:left="206"/>
              <w:rPr>
                <w:sz w:val="24"/>
                <w:szCs w:val="24"/>
              </w:rPr>
            </w:pPr>
            <w:r w:rsidRPr="003A51AC">
              <w:rPr>
                <w:sz w:val="24"/>
                <w:szCs w:val="24"/>
              </w:rPr>
              <w:t>шт.</w:t>
            </w:r>
          </w:p>
        </w:tc>
        <w:tc>
          <w:tcPr>
            <w:tcW w:w="1020" w:type="dxa"/>
          </w:tcPr>
          <w:p w14:paraId="593724BA" w14:textId="77777777" w:rsidR="0066496F" w:rsidRPr="003A51AC" w:rsidRDefault="0066496F" w:rsidP="0066496F">
            <w:pPr>
              <w:pStyle w:val="TableParagraph"/>
              <w:rPr>
                <w:sz w:val="24"/>
                <w:szCs w:val="24"/>
              </w:rPr>
            </w:pPr>
          </w:p>
          <w:p w14:paraId="3388DB46" w14:textId="77777777" w:rsidR="0066496F" w:rsidRPr="003A51AC" w:rsidRDefault="0066496F" w:rsidP="0066496F">
            <w:pPr>
              <w:pStyle w:val="TableParagraph"/>
              <w:spacing w:before="151"/>
              <w:ind w:left="7"/>
              <w:jc w:val="center"/>
              <w:rPr>
                <w:sz w:val="24"/>
                <w:szCs w:val="24"/>
              </w:rPr>
            </w:pPr>
            <w:r w:rsidRPr="003A51AC">
              <w:rPr>
                <w:sz w:val="24"/>
                <w:szCs w:val="24"/>
              </w:rPr>
              <w:t>1</w:t>
            </w:r>
          </w:p>
        </w:tc>
        <w:tc>
          <w:tcPr>
            <w:tcW w:w="1035" w:type="dxa"/>
          </w:tcPr>
          <w:p w14:paraId="2450CEE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B1DDF16" w14:textId="77777777" w:rsidR="0066496F" w:rsidRPr="003A51AC" w:rsidRDefault="0066496F" w:rsidP="0066496F">
            <w:pPr>
              <w:pStyle w:val="TableParagraph"/>
              <w:rPr>
                <w:sz w:val="24"/>
                <w:szCs w:val="24"/>
              </w:rPr>
            </w:pPr>
          </w:p>
        </w:tc>
      </w:tr>
      <w:tr w:rsidR="0066496F" w:rsidRPr="003A51AC" w14:paraId="342D880B" w14:textId="77777777" w:rsidTr="0066496F">
        <w:trPr>
          <w:trHeight w:val="290"/>
        </w:trPr>
        <w:tc>
          <w:tcPr>
            <w:tcW w:w="1385" w:type="dxa"/>
          </w:tcPr>
          <w:p w14:paraId="4184E3AF" w14:textId="77777777" w:rsidR="0066496F" w:rsidRPr="003A51AC" w:rsidRDefault="0066496F" w:rsidP="0066496F">
            <w:pPr>
              <w:pStyle w:val="TableParagraph"/>
              <w:ind w:left="129"/>
              <w:rPr>
                <w:sz w:val="24"/>
                <w:szCs w:val="24"/>
              </w:rPr>
            </w:pPr>
            <w:r w:rsidRPr="003A51AC">
              <w:rPr>
                <w:sz w:val="24"/>
                <w:szCs w:val="24"/>
              </w:rPr>
              <w:t>2.3.2.2.80.</w:t>
            </w:r>
          </w:p>
        </w:tc>
        <w:tc>
          <w:tcPr>
            <w:tcW w:w="5493" w:type="dxa"/>
          </w:tcPr>
          <w:p w14:paraId="221F94E8"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экспериментирования</w:t>
            </w:r>
            <w:r w:rsidRPr="003A51AC">
              <w:rPr>
                <w:spacing w:val="-6"/>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песком</w:t>
            </w:r>
          </w:p>
        </w:tc>
        <w:tc>
          <w:tcPr>
            <w:tcW w:w="720" w:type="dxa"/>
          </w:tcPr>
          <w:p w14:paraId="30A0441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F6064C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0079C1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EFABCE6" w14:textId="77777777" w:rsidR="0066496F" w:rsidRPr="003A51AC" w:rsidRDefault="0066496F" w:rsidP="0066496F">
            <w:pPr>
              <w:pStyle w:val="TableParagraph"/>
              <w:rPr>
                <w:sz w:val="24"/>
                <w:szCs w:val="24"/>
              </w:rPr>
            </w:pPr>
          </w:p>
        </w:tc>
      </w:tr>
      <w:tr w:rsidR="0066496F" w:rsidRPr="003A51AC" w14:paraId="050D5AB9" w14:textId="77777777" w:rsidTr="0066496F">
        <w:trPr>
          <w:trHeight w:val="292"/>
        </w:trPr>
        <w:tc>
          <w:tcPr>
            <w:tcW w:w="1385" w:type="dxa"/>
          </w:tcPr>
          <w:p w14:paraId="51C8CFDB" w14:textId="77777777" w:rsidR="0066496F" w:rsidRPr="003A51AC" w:rsidRDefault="0066496F" w:rsidP="0066496F">
            <w:pPr>
              <w:pStyle w:val="TableParagraph"/>
              <w:ind w:left="129"/>
              <w:rPr>
                <w:sz w:val="24"/>
                <w:szCs w:val="24"/>
              </w:rPr>
            </w:pPr>
            <w:r w:rsidRPr="003A51AC">
              <w:rPr>
                <w:sz w:val="24"/>
                <w:szCs w:val="24"/>
              </w:rPr>
              <w:t>2.3.2.2.81.</w:t>
            </w:r>
          </w:p>
        </w:tc>
        <w:tc>
          <w:tcPr>
            <w:tcW w:w="5493" w:type="dxa"/>
          </w:tcPr>
          <w:p w14:paraId="1FDAF7CD"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игрушек</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игры</w:t>
            </w:r>
            <w:r w:rsidRPr="003A51AC">
              <w:rPr>
                <w:spacing w:val="-7"/>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песком</w:t>
            </w:r>
          </w:p>
        </w:tc>
        <w:tc>
          <w:tcPr>
            <w:tcW w:w="720" w:type="dxa"/>
          </w:tcPr>
          <w:p w14:paraId="2E6134E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236B1E5" w14:textId="77777777" w:rsidR="0066496F" w:rsidRPr="003A51AC" w:rsidRDefault="0066496F" w:rsidP="0066496F">
            <w:pPr>
              <w:pStyle w:val="TableParagraph"/>
              <w:ind w:left="7"/>
              <w:jc w:val="center"/>
              <w:rPr>
                <w:sz w:val="24"/>
                <w:szCs w:val="24"/>
              </w:rPr>
            </w:pPr>
            <w:r w:rsidRPr="003A51AC">
              <w:rPr>
                <w:sz w:val="24"/>
                <w:szCs w:val="24"/>
              </w:rPr>
              <w:t>5</w:t>
            </w:r>
          </w:p>
        </w:tc>
        <w:tc>
          <w:tcPr>
            <w:tcW w:w="1035" w:type="dxa"/>
          </w:tcPr>
          <w:p w14:paraId="6753785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83C1C11" w14:textId="77777777" w:rsidR="0066496F" w:rsidRPr="003A51AC" w:rsidRDefault="0066496F" w:rsidP="0066496F">
            <w:pPr>
              <w:pStyle w:val="TableParagraph"/>
              <w:rPr>
                <w:sz w:val="24"/>
                <w:szCs w:val="24"/>
              </w:rPr>
            </w:pPr>
          </w:p>
        </w:tc>
      </w:tr>
    </w:tbl>
    <w:p w14:paraId="6C5E1491" w14:textId="77777777" w:rsidR="00760868" w:rsidRPr="003A51AC" w:rsidRDefault="00760868" w:rsidP="00760868">
      <w:pPr>
        <w:shd w:val="clear" w:color="auto" w:fill="FFFFFF"/>
        <w:spacing w:line="240" w:lineRule="auto"/>
        <w:ind w:firstLine="567"/>
        <w:rPr>
          <w:sz w:val="24"/>
          <w:szCs w:val="24"/>
          <w:highlight w:val="yellow"/>
        </w:rPr>
      </w:pPr>
    </w:p>
    <w:p w14:paraId="7047E2B4" w14:textId="77777777" w:rsidR="0066496F" w:rsidRPr="003A51AC" w:rsidRDefault="0066496F"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2698213A" w14:textId="77777777" w:rsidTr="0066496F">
        <w:trPr>
          <w:trHeight w:val="580"/>
        </w:trPr>
        <w:tc>
          <w:tcPr>
            <w:tcW w:w="1385" w:type="dxa"/>
            <w:tcBorders>
              <w:bottom w:val="single" w:sz="6" w:space="0" w:color="000000"/>
            </w:tcBorders>
          </w:tcPr>
          <w:p w14:paraId="10D1001D" w14:textId="77777777" w:rsidR="0066496F" w:rsidRPr="003A51AC" w:rsidRDefault="0066496F" w:rsidP="0066496F">
            <w:pPr>
              <w:pStyle w:val="TableParagraph"/>
              <w:spacing w:line="246" w:lineRule="exact"/>
              <w:ind w:left="129"/>
              <w:rPr>
                <w:sz w:val="24"/>
                <w:szCs w:val="24"/>
              </w:rPr>
            </w:pPr>
            <w:r w:rsidRPr="003A51AC">
              <w:rPr>
                <w:sz w:val="24"/>
                <w:szCs w:val="24"/>
              </w:rPr>
              <w:t>2.3.2.2.82.</w:t>
            </w:r>
          </w:p>
        </w:tc>
        <w:tc>
          <w:tcPr>
            <w:tcW w:w="5493" w:type="dxa"/>
            <w:tcBorders>
              <w:bottom w:val="single" w:sz="6" w:space="0" w:color="000000"/>
            </w:tcBorders>
          </w:tcPr>
          <w:p w14:paraId="3CFE2197" w14:textId="77777777" w:rsidR="0066496F" w:rsidRPr="003A51AC" w:rsidRDefault="0066496F" w:rsidP="0066496F">
            <w:pPr>
              <w:pStyle w:val="TableParagraph"/>
              <w:tabs>
                <w:tab w:val="left" w:pos="961"/>
                <w:tab w:val="left" w:pos="1429"/>
                <w:tab w:val="left" w:pos="2425"/>
                <w:tab w:val="left" w:pos="3526"/>
                <w:tab w:val="left" w:pos="4114"/>
              </w:tabs>
              <w:spacing w:line="246" w:lineRule="exact"/>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мягкого</w:t>
            </w:r>
            <w:r w:rsidRPr="003A51AC">
              <w:rPr>
                <w:sz w:val="24"/>
                <w:szCs w:val="24"/>
                <w:lang w:val="ru-RU"/>
              </w:rPr>
              <w:tab/>
              <w:t>пластика</w:t>
            </w:r>
            <w:r w:rsidRPr="003A51AC">
              <w:rPr>
                <w:sz w:val="24"/>
                <w:szCs w:val="24"/>
                <w:lang w:val="ru-RU"/>
              </w:rPr>
              <w:tab/>
              <w:t>для</w:t>
            </w:r>
            <w:r w:rsidRPr="003A51AC">
              <w:rPr>
                <w:sz w:val="24"/>
                <w:szCs w:val="24"/>
                <w:lang w:val="ru-RU"/>
              </w:rPr>
              <w:tab/>
              <w:t>плоскостного</w:t>
            </w:r>
          </w:p>
          <w:p w14:paraId="7C5B7B83" w14:textId="77777777" w:rsidR="0066496F" w:rsidRPr="003A51AC" w:rsidRDefault="0066496F" w:rsidP="0066496F">
            <w:pPr>
              <w:pStyle w:val="TableParagraph"/>
              <w:spacing w:before="37"/>
              <w:rPr>
                <w:sz w:val="24"/>
                <w:szCs w:val="24"/>
              </w:rPr>
            </w:pPr>
            <w:r w:rsidRPr="003A51AC">
              <w:rPr>
                <w:sz w:val="24"/>
                <w:szCs w:val="24"/>
              </w:rPr>
              <w:t>конструирования</w:t>
            </w:r>
          </w:p>
        </w:tc>
        <w:tc>
          <w:tcPr>
            <w:tcW w:w="720" w:type="dxa"/>
            <w:tcBorders>
              <w:bottom w:val="single" w:sz="6" w:space="0" w:color="000000"/>
            </w:tcBorders>
          </w:tcPr>
          <w:p w14:paraId="5C9E52BD"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Borders>
              <w:bottom w:val="single" w:sz="6" w:space="0" w:color="000000"/>
            </w:tcBorders>
          </w:tcPr>
          <w:p w14:paraId="40D90A21"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Borders>
              <w:bottom w:val="single" w:sz="6" w:space="0" w:color="000000"/>
            </w:tcBorders>
          </w:tcPr>
          <w:p w14:paraId="61667C49"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14:paraId="33BAF6BB" w14:textId="77777777" w:rsidR="0066496F" w:rsidRPr="003A51AC" w:rsidRDefault="0066496F" w:rsidP="0066496F">
            <w:pPr>
              <w:pStyle w:val="TableParagraph"/>
              <w:rPr>
                <w:sz w:val="24"/>
                <w:szCs w:val="24"/>
              </w:rPr>
            </w:pPr>
          </w:p>
        </w:tc>
      </w:tr>
      <w:tr w:rsidR="0066496F" w:rsidRPr="003A51AC" w14:paraId="13DC1BB6" w14:textId="77777777" w:rsidTr="0066496F">
        <w:trPr>
          <w:trHeight w:val="870"/>
        </w:trPr>
        <w:tc>
          <w:tcPr>
            <w:tcW w:w="1385" w:type="dxa"/>
            <w:tcBorders>
              <w:top w:val="single" w:sz="6" w:space="0" w:color="000000"/>
            </w:tcBorders>
          </w:tcPr>
          <w:p w14:paraId="353F77E0" w14:textId="77777777" w:rsidR="0066496F" w:rsidRPr="003A51AC" w:rsidRDefault="0066496F" w:rsidP="0066496F">
            <w:pPr>
              <w:pStyle w:val="TableParagraph"/>
              <w:spacing w:line="241" w:lineRule="exact"/>
              <w:ind w:left="129"/>
              <w:rPr>
                <w:sz w:val="24"/>
                <w:szCs w:val="24"/>
              </w:rPr>
            </w:pPr>
            <w:r w:rsidRPr="003A51AC">
              <w:rPr>
                <w:sz w:val="24"/>
                <w:szCs w:val="24"/>
              </w:rPr>
              <w:t>2.3.2.2.83.</w:t>
            </w:r>
          </w:p>
        </w:tc>
        <w:tc>
          <w:tcPr>
            <w:tcW w:w="5493" w:type="dxa"/>
            <w:tcBorders>
              <w:top w:val="single" w:sz="6" w:space="0" w:color="000000"/>
            </w:tcBorders>
          </w:tcPr>
          <w:p w14:paraId="5EE6A2FE" w14:textId="77777777" w:rsidR="0066496F" w:rsidRPr="003A51AC" w:rsidRDefault="0066496F" w:rsidP="0066496F">
            <w:pPr>
              <w:pStyle w:val="TableParagraph"/>
              <w:spacing w:line="276" w:lineRule="auto"/>
              <w:ind w:right="95"/>
              <w:rPr>
                <w:sz w:val="24"/>
                <w:szCs w:val="24"/>
                <w:lang w:val="ru-RU"/>
              </w:rPr>
            </w:pPr>
            <w:r w:rsidRPr="003A51AC">
              <w:rPr>
                <w:sz w:val="24"/>
                <w:szCs w:val="24"/>
                <w:lang w:val="ru-RU"/>
              </w:rPr>
              <w:t>Набор</w:t>
            </w:r>
            <w:r w:rsidRPr="003A51AC">
              <w:rPr>
                <w:spacing w:val="20"/>
                <w:sz w:val="24"/>
                <w:szCs w:val="24"/>
                <w:lang w:val="ru-RU"/>
              </w:rPr>
              <w:t xml:space="preserve"> </w:t>
            </w:r>
            <w:r w:rsidRPr="003A51AC">
              <w:rPr>
                <w:sz w:val="24"/>
                <w:szCs w:val="24"/>
                <w:lang w:val="ru-RU"/>
              </w:rPr>
              <w:t>из</w:t>
            </w:r>
            <w:r w:rsidRPr="003A51AC">
              <w:rPr>
                <w:spacing w:val="17"/>
                <w:sz w:val="24"/>
                <w:szCs w:val="24"/>
                <w:lang w:val="ru-RU"/>
              </w:rPr>
              <w:t xml:space="preserve"> </w:t>
            </w:r>
            <w:r w:rsidRPr="003A51AC">
              <w:rPr>
                <w:sz w:val="24"/>
                <w:szCs w:val="24"/>
                <w:lang w:val="ru-RU"/>
              </w:rPr>
              <w:t>объемных</w:t>
            </w:r>
            <w:r w:rsidRPr="003A51AC">
              <w:rPr>
                <w:spacing w:val="21"/>
                <w:sz w:val="24"/>
                <w:szCs w:val="24"/>
                <w:lang w:val="ru-RU"/>
              </w:rPr>
              <w:t xml:space="preserve"> </w:t>
            </w:r>
            <w:r w:rsidRPr="003A51AC">
              <w:rPr>
                <w:sz w:val="24"/>
                <w:szCs w:val="24"/>
                <w:lang w:val="ru-RU"/>
              </w:rPr>
              <w:t>элементов</w:t>
            </w:r>
            <w:r w:rsidRPr="003A51AC">
              <w:rPr>
                <w:spacing w:val="20"/>
                <w:sz w:val="24"/>
                <w:szCs w:val="24"/>
                <w:lang w:val="ru-RU"/>
              </w:rPr>
              <w:t xml:space="preserve"> </w:t>
            </w:r>
            <w:r w:rsidRPr="003A51AC">
              <w:rPr>
                <w:sz w:val="24"/>
                <w:szCs w:val="24"/>
                <w:lang w:val="ru-RU"/>
              </w:rPr>
              <w:t>разных</w:t>
            </w:r>
            <w:r w:rsidRPr="003A51AC">
              <w:rPr>
                <w:spacing w:val="20"/>
                <w:sz w:val="24"/>
                <w:szCs w:val="24"/>
                <w:lang w:val="ru-RU"/>
              </w:rPr>
              <w:t xml:space="preserve"> </w:t>
            </w:r>
            <w:r w:rsidRPr="003A51AC">
              <w:rPr>
                <w:sz w:val="24"/>
                <w:szCs w:val="24"/>
                <w:lang w:val="ru-RU"/>
              </w:rPr>
              <w:t>повторяющихся</w:t>
            </w:r>
            <w:r w:rsidRPr="003A51AC">
              <w:rPr>
                <w:spacing w:val="-52"/>
                <w:sz w:val="24"/>
                <w:szCs w:val="24"/>
                <w:lang w:val="ru-RU"/>
              </w:rPr>
              <w:t xml:space="preserve"> </w:t>
            </w:r>
            <w:r w:rsidRPr="003A51AC">
              <w:rPr>
                <w:sz w:val="24"/>
                <w:szCs w:val="24"/>
                <w:lang w:val="ru-RU"/>
              </w:rPr>
              <w:t>форм,</w:t>
            </w:r>
            <w:r w:rsidRPr="003A51AC">
              <w:rPr>
                <w:spacing w:val="25"/>
                <w:sz w:val="24"/>
                <w:szCs w:val="24"/>
                <w:lang w:val="ru-RU"/>
              </w:rPr>
              <w:t xml:space="preserve"> </w:t>
            </w:r>
            <w:r w:rsidRPr="003A51AC">
              <w:rPr>
                <w:sz w:val="24"/>
                <w:szCs w:val="24"/>
                <w:lang w:val="ru-RU"/>
              </w:rPr>
              <w:t>цветов</w:t>
            </w:r>
            <w:r w:rsidRPr="003A51AC">
              <w:rPr>
                <w:spacing w:val="26"/>
                <w:sz w:val="24"/>
                <w:szCs w:val="24"/>
                <w:lang w:val="ru-RU"/>
              </w:rPr>
              <w:t xml:space="preserve"> </w:t>
            </w:r>
            <w:r w:rsidRPr="003A51AC">
              <w:rPr>
                <w:sz w:val="24"/>
                <w:szCs w:val="24"/>
                <w:lang w:val="ru-RU"/>
              </w:rPr>
              <w:t>и</w:t>
            </w:r>
            <w:r w:rsidRPr="003A51AC">
              <w:rPr>
                <w:spacing w:val="26"/>
                <w:sz w:val="24"/>
                <w:szCs w:val="24"/>
                <w:lang w:val="ru-RU"/>
              </w:rPr>
              <w:t xml:space="preserve"> </w:t>
            </w:r>
            <w:r w:rsidRPr="003A51AC">
              <w:rPr>
                <w:sz w:val="24"/>
                <w:szCs w:val="24"/>
                <w:lang w:val="ru-RU"/>
              </w:rPr>
              <w:t>размеров</w:t>
            </w:r>
            <w:r w:rsidRPr="003A51AC">
              <w:rPr>
                <w:spacing w:val="26"/>
                <w:sz w:val="24"/>
                <w:szCs w:val="24"/>
                <w:lang w:val="ru-RU"/>
              </w:rPr>
              <w:t xml:space="preserve"> </w:t>
            </w:r>
            <w:r w:rsidRPr="003A51AC">
              <w:rPr>
                <w:sz w:val="24"/>
                <w:szCs w:val="24"/>
                <w:lang w:val="ru-RU"/>
              </w:rPr>
              <w:t>на</w:t>
            </w:r>
            <w:r w:rsidRPr="003A51AC">
              <w:rPr>
                <w:spacing w:val="26"/>
                <w:sz w:val="24"/>
                <w:szCs w:val="24"/>
                <w:lang w:val="ru-RU"/>
              </w:rPr>
              <w:t xml:space="preserve"> </w:t>
            </w:r>
            <w:r w:rsidRPr="003A51AC">
              <w:rPr>
                <w:sz w:val="24"/>
                <w:szCs w:val="24"/>
                <w:lang w:val="ru-RU"/>
              </w:rPr>
              <w:t>общем</w:t>
            </w:r>
            <w:r w:rsidRPr="003A51AC">
              <w:rPr>
                <w:spacing w:val="25"/>
                <w:sz w:val="24"/>
                <w:szCs w:val="24"/>
                <w:lang w:val="ru-RU"/>
              </w:rPr>
              <w:t xml:space="preserve"> </w:t>
            </w:r>
            <w:r w:rsidRPr="003A51AC">
              <w:rPr>
                <w:sz w:val="24"/>
                <w:szCs w:val="24"/>
                <w:lang w:val="ru-RU"/>
              </w:rPr>
              <w:t>основании</w:t>
            </w:r>
            <w:r w:rsidRPr="003A51AC">
              <w:rPr>
                <w:spacing w:val="26"/>
                <w:sz w:val="24"/>
                <w:szCs w:val="24"/>
                <w:lang w:val="ru-RU"/>
              </w:rPr>
              <w:t xml:space="preserve"> </w:t>
            </w:r>
            <w:r w:rsidRPr="003A51AC">
              <w:rPr>
                <w:sz w:val="24"/>
                <w:szCs w:val="24"/>
                <w:lang w:val="ru-RU"/>
              </w:rPr>
              <w:t>для</w:t>
            </w:r>
          </w:p>
          <w:p w14:paraId="5107C336" w14:textId="77777777" w:rsidR="0066496F" w:rsidRPr="003A51AC" w:rsidRDefault="0066496F" w:rsidP="0066496F">
            <w:pPr>
              <w:pStyle w:val="TableParagraph"/>
              <w:rPr>
                <w:sz w:val="24"/>
                <w:szCs w:val="24"/>
              </w:rPr>
            </w:pPr>
            <w:r w:rsidRPr="003A51AC">
              <w:rPr>
                <w:sz w:val="24"/>
                <w:szCs w:val="24"/>
              </w:rPr>
              <w:t>сравнения</w:t>
            </w:r>
          </w:p>
        </w:tc>
        <w:tc>
          <w:tcPr>
            <w:tcW w:w="720" w:type="dxa"/>
            <w:tcBorders>
              <w:top w:val="single" w:sz="6" w:space="0" w:color="000000"/>
            </w:tcBorders>
          </w:tcPr>
          <w:p w14:paraId="31D8DFC3" w14:textId="77777777" w:rsidR="0066496F" w:rsidRPr="003A51AC" w:rsidRDefault="0066496F" w:rsidP="0066496F">
            <w:pPr>
              <w:pStyle w:val="TableParagraph"/>
              <w:spacing w:before="2"/>
              <w:rPr>
                <w:sz w:val="24"/>
                <w:szCs w:val="24"/>
              </w:rPr>
            </w:pPr>
          </w:p>
          <w:p w14:paraId="680CF9F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Borders>
              <w:top w:val="single" w:sz="6" w:space="0" w:color="000000"/>
            </w:tcBorders>
          </w:tcPr>
          <w:p w14:paraId="54DDF5BB" w14:textId="77777777" w:rsidR="0066496F" w:rsidRPr="003A51AC" w:rsidRDefault="0066496F" w:rsidP="0066496F">
            <w:pPr>
              <w:pStyle w:val="TableParagraph"/>
              <w:spacing w:before="2"/>
              <w:rPr>
                <w:sz w:val="24"/>
                <w:szCs w:val="24"/>
              </w:rPr>
            </w:pPr>
          </w:p>
          <w:p w14:paraId="6228FCF2"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Borders>
              <w:top w:val="single" w:sz="6" w:space="0" w:color="000000"/>
            </w:tcBorders>
          </w:tcPr>
          <w:p w14:paraId="597CACF9" w14:textId="77777777" w:rsidR="0066496F" w:rsidRPr="003A51AC" w:rsidRDefault="0066496F" w:rsidP="0066496F">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1F04BD3A" w14:textId="77777777" w:rsidR="0066496F" w:rsidRPr="003A51AC" w:rsidRDefault="0066496F" w:rsidP="0066496F">
            <w:pPr>
              <w:pStyle w:val="TableParagraph"/>
              <w:rPr>
                <w:sz w:val="24"/>
                <w:szCs w:val="24"/>
              </w:rPr>
            </w:pPr>
          </w:p>
        </w:tc>
      </w:tr>
      <w:tr w:rsidR="0066496F" w:rsidRPr="003A51AC" w14:paraId="4DEB9713" w14:textId="77777777" w:rsidTr="0066496F">
        <w:trPr>
          <w:trHeight w:val="582"/>
        </w:trPr>
        <w:tc>
          <w:tcPr>
            <w:tcW w:w="1385" w:type="dxa"/>
          </w:tcPr>
          <w:p w14:paraId="7E1FCD16" w14:textId="77777777" w:rsidR="0066496F" w:rsidRPr="003A51AC" w:rsidRDefault="0066496F" w:rsidP="0066496F">
            <w:pPr>
              <w:pStyle w:val="TableParagraph"/>
              <w:ind w:left="129"/>
              <w:rPr>
                <w:sz w:val="24"/>
                <w:szCs w:val="24"/>
              </w:rPr>
            </w:pPr>
            <w:r w:rsidRPr="003A51AC">
              <w:rPr>
                <w:sz w:val="24"/>
                <w:szCs w:val="24"/>
              </w:rPr>
              <w:t>2.3.2.2.84.</w:t>
            </w:r>
          </w:p>
        </w:tc>
        <w:tc>
          <w:tcPr>
            <w:tcW w:w="5493" w:type="dxa"/>
          </w:tcPr>
          <w:p w14:paraId="250BB922" w14:textId="77777777" w:rsidR="0066496F" w:rsidRPr="003A51AC" w:rsidRDefault="0066496F" w:rsidP="0066496F">
            <w:pPr>
              <w:pStyle w:val="TableParagraph"/>
              <w:tabs>
                <w:tab w:val="left" w:pos="918"/>
                <w:tab w:val="left" w:pos="1343"/>
                <w:tab w:val="left" w:pos="1997"/>
                <w:tab w:val="left" w:pos="2966"/>
                <w:tab w:val="left" w:pos="4074"/>
              </w:tabs>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пяти</w:t>
            </w:r>
            <w:r w:rsidRPr="003A51AC">
              <w:rPr>
                <w:sz w:val="24"/>
                <w:szCs w:val="24"/>
                <w:lang w:val="ru-RU"/>
              </w:rPr>
              <w:tab/>
              <w:t>русских</w:t>
            </w:r>
            <w:r w:rsidRPr="003A51AC">
              <w:rPr>
                <w:sz w:val="24"/>
                <w:szCs w:val="24"/>
                <w:lang w:val="ru-RU"/>
              </w:rPr>
              <w:tab/>
              <w:t>шумовых</w:t>
            </w:r>
            <w:r w:rsidRPr="003A51AC">
              <w:rPr>
                <w:sz w:val="24"/>
                <w:szCs w:val="24"/>
                <w:lang w:val="ru-RU"/>
              </w:rPr>
              <w:tab/>
              <w:t>инструментов</w:t>
            </w:r>
          </w:p>
          <w:p w14:paraId="4DCA15CF" w14:textId="77777777" w:rsidR="0066496F" w:rsidRPr="003A51AC" w:rsidRDefault="0066496F" w:rsidP="0066496F">
            <w:pPr>
              <w:pStyle w:val="TableParagraph"/>
              <w:spacing w:before="37"/>
              <w:rPr>
                <w:sz w:val="24"/>
                <w:szCs w:val="24"/>
              </w:rPr>
            </w:pPr>
            <w:r w:rsidRPr="003A51AC">
              <w:rPr>
                <w:sz w:val="24"/>
                <w:szCs w:val="24"/>
              </w:rPr>
              <w:t>(детский)</w:t>
            </w:r>
          </w:p>
        </w:tc>
        <w:tc>
          <w:tcPr>
            <w:tcW w:w="720" w:type="dxa"/>
          </w:tcPr>
          <w:p w14:paraId="5CB3727A"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6B3B88B6"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65F8988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CFFD719" w14:textId="77777777" w:rsidR="0066496F" w:rsidRPr="003A51AC" w:rsidRDefault="0066496F" w:rsidP="0066496F">
            <w:pPr>
              <w:pStyle w:val="TableParagraph"/>
              <w:rPr>
                <w:sz w:val="24"/>
                <w:szCs w:val="24"/>
              </w:rPr>
            </w:pPr>
          </w:p>
        </w:tc>
      </w:tr>
      <w:tr w:rsidR="0066496F" w:rsidRPr="003A51AC" w14:paraId="4C6C73AF" w14:textId="77777777" w:rsidTr="0066496F">
        <w:trPr>
          <w:trHeight w:val="580"/>
        </w:trPr>
        <w:tc>
          <w:tcPr>
            <w:tcW w:w="1385" w:type="dxa"/>
          </w:tcPr>
          <w:p w14:paraId="620F8832" w14:textId="77777777" w:rsidR="0066496F" w:rsidRPr="003A51AC" w:rsidRDefault="0066496F" w:rsidP="0066496F">
            <w:pPr>
              <w:pStyle w:val="TableParagraph"/>
              <w:ind w:left="129"/>
              <w:rPr>
                <w:sz w:val="24"/>
                <w:szCs w:val="24"/>
              </w:rPr>
            </w:pPr>
            <w:r w:rsidRPr="003A51AC">
              <w:rPr>
                <w:sz w:val="24"/>
                <w:szCs w:val="24"/>
              </w:rPr>
              <w:t>2.3.2.2.85</w:t>
            </w:r>
          </w:p>
        </w:tc>
        <w:tc>
          <w:tcPr>
            <w:tcW w:w="5493" w:type="dxa"/>
          </w:tcPr>
          <w:p w14:paraId="08E8CD45" w14:textId="77777777" w:rsidR="0066496F" w:rsidRPr="003A51AC" w:rsidRDefault="0066496F" w:rsidP="0066496F">
            <w:pPr>
              <w:pStyle w:val="TableParagraph"/>
              <w:tabs>
                <w:tab w:val="left" w:pos="1069"/>
                <w:tab w:val="left" w:pos="2747"/>
                <w:tab w:val="left" w:pos="3443"/>
                <w:tab w:val="left" w:pos="4858"/>
              </w:tabs>
              <w:rPr>
                <w:sz w:val="24"/>
                <w:szCs w:val="24"/>
                <w:lang w:val="ru-RU"/>
              </w:rPr>
            </w:pPr>
            <w:r w:rsidRPr="003A51AC">
              <w:rPr>
                <w:sz w:val="24"/>
                <w:szCs w:val="24"/>
                <w:lang w:val="ru-RU"/>
              </w:rPr>
              <w:t>Набор</w:t>
            </w:r>
            <w:r w:rsidRPr="003A51AC">
              <w:rPr>
                <w:sz w:val="24"/>
                <w:szCs w:val="24"/>
                <w:lang w:val="ru-RU"/>
              </w:rPr>
              <w:tab/>
              <w:t>инструментов</w:t>
            </w:r>
            <w:r w:rsidRPr="003A51AC">
              <w:rPr>
                <w:sz w:val="24"/>
                <w:szCs w:val="24"/>
                <w:lang w:val="ru-RU"/>
              </w:rPr>
              <w:tab/>
              <w:t>для</w:t>
            </w:r>
            <w:r w:rsidRPr="003A51AC">
              <w:rPr>
                <w:sz w:val="24"/>
                <w:szCs w:val="24"/>
                <w:lang w:val="ru-RU"/>
              </w:rPr>
              <w:tab/>
              <w:t>ремонтных</w:t>
            </w:r>
            <w:r w:rsidRPr="003A51AC">
              <w:rPr>
                <w:sz w:val="24"/>
                <w:szCs w:val="24"/>
                <w:lang w:val="ru-RU"/>
              </w:rPr>
              <w:tab/>
              <w:t>работ</w:t>
            </w:r>
          </w:p>
          <w:p w14:paraId="66178124" w14:textId="77777777" w:rsidR="0066496F" w:rsidRPr="003A51AC" w:rsidRDefault="0066496F" w:rsidP="0066496F">
            <w:pPr>
              <w:pStyle w:val="TableParagraph"/>
              <w:spacing w:before="37"/>
              <w:rPr>
                <w:sz w:val="24"/>
                <w:szCs w:val="24"/>
                <w:lang w:val="ru-RU"/>
              </w:rPr>
            </w:pPr>
            <w:r w:rsidRPr="003A51AC">
              <w:rPr>
                <w:sz w:val="24"/>
                <w:szCs w:val="24"/>
                <w:lang w:val="ru-RU"/>
              </w:rPr>
              <w:t>(пластмассовый)</w:t>
            </w:r>
          </w:p>
        </w:tc>
        <w:tc>
          <w:tcPr>
            <w:tcW w:w="720" w:type="dxa"/>
          </w:tcPr>
          <w:p w14:paraId="2EC2414F"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6D503782"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396E5ED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A38B45F" w14:textId="77777777" w:rsidR="0066496F" w:rsidRPr="003A51AC" w:rsidRDefault="0066496F" w:rsidP="0066496F">
            <w:pPr>
              <w:pStyle w:val="TableParagraph"/>
              <w:rPr>
                <w:sz w:val="24"/>
                <w:szCs w:val="24"/>
              </w:rPr>
            </w:pPr>
          </w:p>
        </w:tc>
      </w:tr>
      <w:tr w:rsidR="0066496F" w:rsidRPr="003A51AC" w14:paraId="73B1B269" w14:textId="77777777" w:rsidTr="0066496F">
        <w:trPr>
          <w:trHeight w:val="292"/>
        </w:trPr>
        <w:tc>
          <w:tcPr>
            <w:tcW w:w="1385" w:type="dxa"/>
          </w:tcPr>
          <w:p w14:paraId="779ECBE0" w14:textId="77777777" w:rsidR="0066496F" w:rsidRPr="003A51AC" w:rsidRDefault="0066496F" w:rsidP="0066496F">
            <w:pPr>
              <w:pStyle w:val="TableParagraph"/>
              <w:ind w:left="129"/>
              <w:rPr>
                <w:sz w:val="24"/>
                <w:szCs w:val="24"/>
              </w:rPr>
            </w:pPr>
            <w:r w:rsidRPr="003A51AC">
              <w:rPr>
                <w:sz w:val="24"/>
                <w:szCs w:val="24"/>
              </w:rPr>
              <w:t>2.3.2.2.86.</w:t>
            </w:r>
          </w:p>
        </w:tc>
        <w:tc>
          <w:tcPr>
            <w:tcW w:w="5493" w:type="dxa"/>
          </w:tcPr>
          <w:p w14:paraId="22003F45" w14:textId="77777777" w:rsidR="0066496F" w:rsidRPr="003A51AC" w:rsidRDefault="0066496F" w:rsidP="0066496F">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r w:rsidRPr="003A51AC">
              <w:rPr>
                <w:spacing w:val="-7"/>
                <w:sz w:val="24"/>
                <w:szCs w:val="24"/>
              </w:rPr>
              <w:t xml:space="preserve"> </w:t>
            </w:r>
            <w:r w:rsidRPr="003A51AC">
              <w:rPr>
                <w:sz w:val="24"/>
                <w:szCs w:val="24"/>
              </w:rPr>
              <w:t>среднего</w:t>
            </w:r>
            <w:r w:rsidRPr="003A51AC">
              <w:rPr>
                <w:spacing w:val="-7"/>
                <w:sz w:val="24"/>
                <w:szCs w:val="24"/>
              </w:rPr>
              <w:t xml:space="preserve"> </w:t>
            </w:r>
            <w:r w:rsidRPr="003A51AC">
              <w:rPr>
                <w:sz w:val="24"/>
                <w:szCs w:val="24"/>
              </w:rPr>
              <w:t>размера</w:t>
            </w:r>
          </w:p>
        </w:tc>
        <w:tc>
          <w:tcPr>
            <w:tcW w:w="720" w:type="dxa"/>
          </w:tcPr>
          <w:p w14:paraId="7E880D4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4738855"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F420FC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4650D08" w14:textId="77777777" w:rsidR="0066496F" w:rsidRPr="003A51AC" w:rsidRDefault="0066496F" w:rsidP="0066496F">
            <w:pPr>
              <w:pStyle w:val="TableParagraph"/>
              <w:rPr>
                <w:sz w:val="24"/>
                <w:szCs w:val="24"/>
              </w:rPr>
            </w:pPr>
          </w:p>
        </w:tc>
      </w:tr>
      <w:tr w:rsidR="0066496F" w:rsidRPr="003A51AC" w14:paraId="3623F262" w14:textId="77777777" w:rsidTr="0066496F">
        <w:trPr>
          <w:trHeight w:val="290"/>
        </w:trPr>
        <w:tc>
          <w:tcPr>
            <w:tcW w:w="1385" w:type="dxa"/>
          </w:tcPr>
          <w:p w14:paraId="0316636E" w14:textId="77777777" w:rsidR="0066496F" w:rsidRPr="003A51AC" w:rsidRDefault="0066496F" w:rsidP="0066496F">
            <w:pPr>
              <w:pStyle w:val="TableParagraph"/>
              <w:ind w:left="129"/>
              <w:rPr>
                <w:sz w:val="24"/>
                <w:szCs w:val="24"/>
              </w:rPr>
            </w:pPr>
            <w:r w:rsidRPr="003A51AC">
              <w:rPr>
                <w:sz w:val="24"/>
                <w:szCs w:val="24"/>
              </w:rPr>
              <w:t>2.3.2.2.87.</w:t>
            </w:r>
          </w:p>
        </w:tc>
        <w:tc>
          <w:tcPr>
            <w:tcW w:w="5493" w:type="dxa"/>
          </w:tcPr>
          <w:p w14:paraId="0CF11B0D" w14:textId="77777777" w:rsidR="0066496F" w:rsidRPr="003A51AC" w:rsidRDefault="0066496F" w:rsidP="0066496F">
            <w:pPr>
              <w:pStyle w:val="TableParagraph"/>
              <w:rPr>
                <w:sz w:val="24"/>
                <w:szCs w:val="24"/>
              </w:rPr>
            </w:pPr>
            <w:r w:rsidRPr="003A51AC">
              <w:rPr>
                <w:sz w:val="24"/>
                <w:szCs w:val="24"/>
              </w:rPr>
              <w:t>Набор</w:t>
            </w:r>
            <w:r w:rsidRPr="003A51AC">
              <w:rPr>
                <w:spacing w:val="-9"/>
                <w:sz w:val="24"/>
                <w:szCs w:val="24"/>
              </w:rPr>
              <w:t xml:space="preserve"> </w:t>
            </w:r>
            <w:r w:rsidRPr="003A51AC">
              <w:rPr>
                <w:sz w:val="24"/>
                <w:szCs w:val="24"/>
              </w:rPr>
              <w:t>кукольных</w:t>
            </w:r>
            <w:r w:rsidRPr="003A51AC">
              <w:rPr>
                <w:spacing w:val="-5"/>
                <w:sz w:val="24"/>
                <w:szCs w:val="24"/>
              </w:rPr>
              <w:t xml:space="preserve"> </w:t>
            </w:r>
            <w:r w:rsidRPr="003A51AC">
              <w:rPr>
                <w:sz w:val="24"/>
                <w:szCs w:val="24"/>
              </w:rPr>
              <w:t>постельных</w:t>
            </w:r>
            <w:r w:rsidRPr="003A51AC">
              <w:rPr>
                <w:spacing w:val="-5"/>
                <w:sz w:val="24"/>
                <w:szCs w:val="24"/>
              </w:rPr>
              <w:t xml:space="preserve"> </w:t>
            </w:r>
            <w:r w:rsidRPr="003A51AC">
              <w:rPr>
                <w:sz w:val="24"/>
                <w:szCs w:val="24"/>
              </w:rPr>
              <w:t>принадлежностей</w:t>
            </w:r>
          </w:p>
        </w:tc>
        <w:tc>
          <w:tcPr>
            <w:tcW w:w="720" w:type="dxa"/>
          </w:tcPr>
          <w:p w14:paraId="18A77C0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C4DA26C"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795CF94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ED46B43" w14:textId="77777777" w:rsidR="0066496F" w:rsidRPr="003A51AC" w:rsidRDefault="0066496F" w:rsidP="0066496F">
            <w:pPr>
              <w:pStyle w:val="TableParagraph"/>
              <w:rPr>
                <w:sz w:val="24"/>
                <w:szCs w:val="24"/>
              </w:rPr>
            </w:pPr>
          </w:p>
        </w:tc>
      </w:tr>
      <w:tr w:rsidR="0066496F" w:rsidRPr="003A51AC" w14:paraId="53E285E9" w14:textId="77777777" w:rsidTr="0066496F">
        <w:trPr>
          <w:trHeight w:val="582"/>
        </w:trPr>
        <w:tc>
          <w:tcPr>
            <w:tcW w:w="1385" w:type="dxa"/>
          </w:tcPr>
          <w:p w14:paraId="1C167BFC" w14:textId="77777777" w:rsidR="0066496F" w:rsidRPr="003A51AC" w:rsidRDefault="0066496F" w:rsidP="0066496F">
            <w:pPr>
              <w:pStyle w:val="TableParagraph"/>
              <w:ind w:left="129"/>
              <w:rPr>
                <w:sz w:val="24"/>
                <w:szCs w:val="24"/>
              </w:rPr>
            </w:pPr>
            <w:r w:rsidRPr="003A51AC">
              <w:rPr>
                <w:sz w:val="24"/>
                <w:szCs w:val="24"/>
              </w:rPr>
              <w:t>2.3.2.2.88.</w:t>
            </w:r>
          </w:p>
        </w:tc>
        <w:tc>
          <w:tcPr>
            <w:tcW w:w="5493" w:type="dxa"/>
          </w:tcPr>
          <w:p w14:paraId="259F38FB"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машинок</w:t>
            </w:r>
            <w:r w:rsidRPr="003A51AC">
              <w:rPr>
                <w:spacing w:val="-3"/>
                <w:sz w:val="24"/>
                <w:szCs w:val="24"/>
                <w:lang w:val="ru-RU"/>
              </w:rPr>
              <w:t xml:space="preserve"> </w:t>
            </w:r>
            <w:r w:rsidRPr="003A51AC">
              <w:rPr>
                <w:sz w:val="24"/>
                <w:szCs w:val="24"/>
                <w:lang w:val="ru-RU"/>
              </w:rPr>
              <w:t>разного</w:t>
            </w:r>
            <w:r w:rsidRPr="003A51AC">
              <w:rPr>
                <w:spacing w:val="-3"/>
                <w:sz w:val="24"/>
                <w:szCs w:val="24"/>
                <w:lang w:val="ru-RU"/>
              </w:rPr>
              <w:t xml:space="preserve"> </w:t>
            </w:r>
            <w:r w:rsidRPr="003A51AC">
              <w:rPr>
                <w:sz w:val="24"/>
                <w:szCs w:val="24"/>
                <w:lang w:val="ru-RU"/>
              </w:rPr>
              <w:t>назначения,</w:t>
            </w:r>
            <w:r w:rsidRPr="003A51AC">
              <w:rPr>
                <w:spacing w:val="-3"/>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детей</w:t>
            </w:r>
            <w:r w:rsidRPr="003A51AC">
              <w:rPr>
                <w:spacing w:val="-3"/>
                <w:sz w:val="24"/>
                <w:szCs w:val="24"/>
                <w:lang w:val="ru-RU"/>
              </w:rPr>
              <w:t xml:space="preserve"> </w:t>
            </w:r>
            <w:r w:rsidRPr="003A51AC">
              <w:rPr>
                <w:sz w:val="24"/>
                <w:szCs w:val="24"/>
                <w:lang w:val="ru-RU"/>
              </w:rPr>
              <w:t>от</w:t>
            </w:r>
            <w:r w:rsidRPr="003A51AC">
              <w:rPr>
                <w:spacing w:val="-3"/>
                <w:sz w:val="24"/>
                <w:szCs w:val="24"/>
                <w:lang w:val="ru-RU"/>
              </w:rPr>
              <w:t xml:space="preserve"> </w:t>
            </w:r>
            <w:r w:rsidRPr="003A51AC">
              <w:rPr>
                <w:sz w:val="24"/>
                <w:szCs w:val="24"/>
                <w:lang w:val="ru-RU"/>
              </w:rPr>
              <w:t>2-х</w:t>
            </w:r>
            <w:r w:rsidRPr="003A51AC">
              <w:rPr>
                <w:spacing w:val="-3"/>
                <w:sz w:val="24"/>
                <w:szCs w:val="24"/>
                <w:lang w:val="ru-RU"/>
              </w:rPr>
              <w:t xml:space="preserve"> </w:t>
            </w:r>
            <w:r w:rsidRPr="003A51AC">
              <w:rPr>
                <w:sz w:val="24"/>
                <w:szCs w:val="24"/>
                <w:lang w:val="ru-RU"/>
              </w:rPr>
              <w:t>до</w:t>
            </w:r>
          </w:p>
          <w:p w14:paraId="6859C521" w14:textId="77777777" w:rsidR="0066496F" w:rsidRPr="003A51AC" w:rsidRDefault="0066496F" w:rsidP="0066496F">
            <w:pPr>
              <w:pStyle w:val="TableParagraph"/>
              <w:spacing w:before="37"/>
              <w:rPr>
                <w:sz w:val="24"/>
                <w:szCs w:val="24"/>
              </w:rPr>
            </w:pPr>
            <w:r w:rsidRPr="003A51AC">
              <w:rPr>
                <w:sz w:val="24"/>
                <w:szCs w:val="24"/>
              </w:rPr>
              <w:t>4-х лет</w:t>
            </w:r>
          </w:p>
        </w:tc>
        <w:tc>
          <w:tcPr>
            <w:tcW w:w="720" w:type="dxa"/>
          </w:tcPr>
          <w:p w14:paraId="56EC7BEC"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95AED04"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0439BF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CC2AFE3" w14:textId="77777777" w:rsidR="0066496F" w:rsidRPr="003A51AC" w:rsidRDefault="0066496F" w:rsidP="0066496F">
            <w:pPr>
              <w:pStyle w:val="TableParagraph"/>
              <w:rPr>
                <w:sz w:val="24"/>
                <w:szCs w:val="24"/>
              </w:rPr>
            </w:pPr>
          </w:p>
        </w:tc>
      </w:tr>
      <w:tr w:rsidR="0066496F" w:rsidRPr="003A51AC" w14:paraId="597DACE9" w14:textId="77777777" w:rsidTr="0066496F">
        <w:trPr>
          <w:trHeight w:val="290"/>
        </w:trPr>
        <w:tc>
          <w:tcPr>
            <w:tcW w:w="1385" w:type="dxa"/>
          </w:tcPr>
          <w:p w14:paraId="34380B98" w14:textId="77777777" w:rsidR="0066496F" w:rsidRPr="003A51AC" w:rsidRDefault="0066496F" w:rsidP="0066496F">
            <w:pPr>
              <w:pStyle w:val="TableParagraph"/>
              <w:spacing w:line="244" w:lineRule="exact"/>
              <w:ind w:left="129"/>
              <w:rPr>
                <w:sz w:val="24"/>
                <w:szCs w:val="24"/>
              </w:rPr>
            </w:pPr>
            <w:r w:rsidRPr="003A51AC">
              <w:rPr>
                <w:sz w:val="24"/>
                <w:szCs w:val="24"/>
              </w:rPr>
              <w:t>2.3.2.2.89.</w:t>
            </w:r>
          </w:p>
        </w:tc>
        <w:tc>
          <w:tcPr>
            <w:tcW w:w="5493" w:type="dxa"/>
          </w:tcPr>
          <w:p w14:paraId="652198CA" w14:textId="77777777" w:rsidR="0066496F" w:rsidRPr="003A51AC" w:rsidRDefault="0066496F" w:rsidP="0066496F">
            <w:pPr>
              <w:pStyle w:val="TableParagraph"/>
              <w:spacing w:line="244" w:lineRule="exact"/>
              <w:rPr>
                <w:sz w:val="24"/>
                <w:szCs w:val="24"/>
              </w:rPr>
            </w:pPr>
            <w:r w:rsidRPr="003A51AC">
              <w:rPr>
                <w:sz w:val="24"/>
                <w:szCs w:val="24"/>
              </w:rPr>
              <w:t>Набор</w:t>
            </w:r>
            <w:r w:rsidRPr="003A51AC">
              <w:rPr>
                <w:spacing w:val="-2"/>
                <w:sz w:val="24"/>
                <w:szCs w:val="24"/>
              </w:rPr>
              <w:t xml:space="preserve"> </w:t>
            </w:r>
            <w:r w:rsidRPr="003A51AC">
              <w:rPr>
                <w:sz w:val="24"/>
                <w:szCs w:val="24"/>
              </w:rPr>
              <w:t>медицинских</w:t>
            </w:r>
            <w:r w:rsidRPr="003A51AC">
              <w:rPr>
                <w:spacing w:val="-2"/>
                <w:sz w:val="24"/>
                <w:szCs w:val="24"/>
              </w:rPr>
              <w:t xml:space="preserve"> </w:t>
            </w:r>
            <w:r w:rsidRPr="003A51AC">
              <w:rPr>
                <w:sz w:val="24"/>
                <w:szCs w:val="24"/>
              </w:rPr>
              <w:t>принадлежностей</w:t>
            </w:r>
          </w:p>
        </w:tc>
        <w:tc>
          <w:tcPr>
            <w:tcW w:w="720" w:type="dxa"/>
          </w:tcPr>
          <w:p w14:paraId="54EF5DAA"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7DE92C41"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7553B039"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269C693A" w14:textId="77777777" w:rsidR="0066496F" w:rsidRPr="003A51AC" w:rsidRDefault="0066496F" w:rsidP="0066496F">
            <w:pPr>
              <w:pStyle w:val="TableParagraph"/>
              <w:rPr>
                <w:sz w:val="24"/>
                <w:szCs w:val="24"/>
              </w:rPr>
            </w:pPr>
          </w:p>
        </w:tc>
      </w:tr>
      <w:tr w:rsidR="0066496F" w:rsidRPr="003A51AC" w14:paraId="0595949A" w14:textId="77777777" w:rsidTr="0066496F">
        <w:trPr>
          <w:trHeight w:val="290"/>
        </w:trPr>
        <w:tc>
          <w:tcPr>
            <w:tcW w:w="1385" w:type="dxa"/>
          </w:tcPr>
          <w:p w14:paraId="455F547D" w14:textId="77777777" w:rsidR="0066496F" w:rsidRPr="003A51AC" w:rsidRDefault="0066496F" w:rsidP="0066496F">
            <w:pPr>
              <w:pStyle w:val="TableParagraph"/>
              <w:ind w:left="129"/>
              <w:rPr>
                <w:sz w:val="24"/>
                <w:szCs w:val="24"/>
              </w:rPr>
            </w:pPr>
            <w:r w:rsidRPr="003A51AC">
              <w:rPr>
                <w:sz w:val="24"/>
                <w:szCs w:val="24"/>
              </w:rPr>
              <w:t>2.3.2.2.90.</w:t>
            </w:r>
          </w:p>
        </w:tc>
        <w:tc>
          <w:tcPr>
            <w:tcW w:w="5493" w:type="dxa"/>
          </w:tcPr>
          <w:p w14:paraId="75392430"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6"/>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14:paraId="2C2E2B0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236042A"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D4A777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CD57FD2" w14:textId="77777777" w:rsidR="0066496F" w:rsidRPr="003A51AC" w:rsidRDefault="0066496F" w:rsidP="0066496F">
            <w:pPr>
              <w:pStyle w:val="TableParagraph"/>
              <w:rPr>
                <w:sz w:val="24"/>
                <w:szCs w:val="24"/>
              </w:rPr>
            </w:pPr>
          </w:p>
        </w:tc>
      </w:tr>
      <w:tr w:rsidR="0066496F" w:rsidRPr="003A51AC" w14:paraId="6D956B8E" w14:textId="77777777" w:rsidTr="0066496F">
        <w:trPr>
          <w:trHeight w:val="292"/>
        </w:trPr>
        <w:tc>
          <w:tcPr>
            <w:tcW w:w="1385" w:type="dxa"/>
          </w:tcPr>
          <w:p w14:paraId="56728E58" w14:textId="77777777" w:rsidR="0066496F" w:rsidRPr="003A51AC" w:rsidRDefault="0066496F" w:rsidP="0066496F">
            <w:pPr>
              <w:pStyle w:val="TableParagraph"/>
              <w:ind w:left="129"/>
              <w:rPr>
                <w:sz w:val="24"/>
                <w:szCs w:val="24"/>
              </w:rPr>
            </w:pPr>
            <w:r w:rsidRPr="003A51AC">
              <w:rPr>
                <w:sz w:val="24"/>
                <w:szCs w:val="24"/>
              </w:rPr>
              <w:t>2.3.2.2.91.</w:t>
            </w:r>
          </w:p>
        </w:tc>
        <w:tc>
          <w:tcPr>
            <w:tcW w:w="5493" w:type="dxa"/>
          </w:tcPr>
          <w:p w14:paraId="03CB9ADE" w14:textId="77777777" w:rsidR="0066496F" w:rsidRPr="003A51AC" w:rsidRDefault="0066496F" w:rsidP="0066496F">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мягких</w:t>
            </w:r>
            <w:r w:rsidRPr="003A51AC">
              <w:rPr>
                <w:spacing w:val="-6"/>
                <w:sz w:val="24"/>
                <w:szCs w:val="24"/>
              </w:rPr>
              <w:t xml:space="preserve"> </w:t>
            </w:r>
            <w:r w:rsidRPr="003A51AC">
              <w:rPr>
                <w:sz w:val="24"/>
                <w:szCs w:val="24"/>
              </w:rPr>
              <w:t>модулей</w:t>
            </w:r>
          </w:p>
        </w:tc>
        <w:tc>
          <w:tcPr>
            <w:tcW w:w="720" w:type="dxa"/>
          </w:tcPr>
          <w:p w14:paraId="3500E26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DFA8C9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FF1654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AC6897E" w14:textId="77777777" w:rsidR="0066496F" w:rsidRPr="003A51AC" w:rsidRDefault="0066496F" w:rsidP="0066496F">
            <w:pPr>
              <w:pStyle w:val="TableParagraph"/>
              <w:rPr>
                <w:sz w:val="24"/>
                <w:szCs w:val="24"/>
              </w:rPr>
            </w:pPr>
          </w:p>
        </w:tc>
      </w:tr>
      <w:tr w:rsidR="0066496F" w:rsidRPr="003A51AC" w14:paraId="519B609D" w14:textId="77777777" w:rsidTr="0066496F">
        <w:trPr>
          <w:trHeight w:val="290"/>
        </w:trPr>
        <w:tc>
          <w:tcPr>
            <w:tcW w:w="1385" w:type="dxa"/>
          </w:tcPr>
          <w:p w14:paraId="184C1D0D" w14:textId="77777777" w:rsidR="0066496F" w:rsidRPr="003A51AC" w:rsidRDefault="0066496F" w:rsidP="0066496F">
            <w:pPr>
              <w:pStyle w:val="TableParagraph"/>
              <w:ind w:left="129"/>
              <w:rPr>
                <w:sz w:val="24"/>
                <w:szCs w:val="24"/>
              </w:rPr>
            </w:pPr>
            <w:r w:rsidRPr="003A51AC">
              <w:rPr>
                <w:sz w:val="24"/>
                <w:szCs w:val="24"/>
              </w:rPr>
              <w:t>2.3.2.2.92.</w:t>
            </w:r>
          </w:p>
        </w:tc>
        <w:tc>
          <w:tcPr>
            <w:tcW w:w="5493" w:type="dxa"/>
          </w:tcPr>
          <w:p w14:paraId="3B0335F1"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мячей</w:t>
            </w:r>
            <w:r w:rsidRPr="003A51AC">
              <w:rPr>
                <w:spacing w:val="-2"/>
                <w:sz w:val="24"/>
                <w:szCs w:val="24"/>
                <w:lang w:val="ru-RU"/>
              </w:rPr>
              <w:t xml:space="preserve"> </w:t>
            </w:r>
            <w:r w:rsidRPr="003A51AC">
              <w:rPr>
                <w:sz w:val="24"/>
                <w:szCs w:val="24"/>
                <w:lang w:val="ru-RU"/>
              </w:rPr>
              <w:t>(разного</w:t>
            </w:r>
            <w:r w:rsidRPr="003A51AC">
              <w:rPr>
                <w:spacing w:val="-2"/>
                <w:sz w:val="24"/>
                <w:szCs w:val="24"/>
                <w:lang w:val="ru-RU"/>
              </w:rPr>
              <w:t xml:space="preserve"> </w:t>
            </w:r>
            <w:r w:rsidRPr="003A51AC">
              <w:rPr>
                <w:sz w:val="24"/>
                <w:szCs w:val="24"/>
                <w:lang w:val="ru-RU"/>
              </w:rPr>
              <w:t>размера,</w:t>
            </w:r>
            <w:r w:rsidRPr="003A51AC">
              <w:rPr>
                <w:spacing w:val="-3"/>
                <w:sz w:val="24"/>
                <w:szCs w:val="24"/>
                <w:lang w:val="ru-RU"/>
              </w:rPr>
              <w:t xml:space="preserve"> </w:t>
            </w:r>
            <w:r w:rsidRPr="003A51AC">
              <w:rPr>
                <w:sz w:val="24"/>
                <w:szCs w:val="24"/>
                <w:lang w:val="ru-RU"/>
              </w:rPr>
              <w:t>резина)</w:t>
            </w:r>
          </w:p>
        </w:tc>
        <w:tc>
          <w:tcPr>
            <w:tcW w:w="720" w:type="dxa"/>
          </w:tcPr>
          <w:p w14:paraId="05393D9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FFB7D13"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DFA31D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25713B2" w14:textId="77777777" w:rsidR="0066496F" w:rsidRPr="003A51AC" w:rsidRDefault="0066496F" w:rsidP="0066496F">
            <w:pPr>
              <w:pStyle w:val="TableParagraph"/>
              <w:rPr>
                <w:sz w:val="24"/>
                <w:szCs w:val="24"/>
              </w:rPr>
            </w:pPr>
          </w:p>
        </w:tc>
      </w:tr>
      <w:tr w:rsidR="0066496F" w:rsidRPr="003A51AC" w14:paraId="3AEA659B" w14:textId="77777777" w:rsidTr="0066496F">
        <w:trPr>
          <w:trHeight w:val="582"/>
        </w:trPr>
        <w:tc>
          <w:tcPr>
            <w:tcW w:w="1385" w:type="dxa"/>
          </w:tcPr>
          <w:p w14:paraId="50D655C7" w14:textId="77777777" w:rsidR="0066496F" w:rsidRPr="003A51AC" w:rsidRDefault="0066496F" w:rsidP="0066496F">
            <w:pPr>
              <w:pStyle w:val="TableParagraph"/>
              <w:ind w:left="129"/>
              <w:rPr>
                <w:sz w:val="24"/>
                <w:szCs w:val="24"/>
              </w:rPr>
            </w:pPr>
            <w:r w:rsidRPr="003A51AC">
              <w:rPr>
                <w:sz w:val="24"/>
                <w:szCs w:val="24"/>
              </w:rPr>
              <w:t>2.3.2.2.93.</w:t>
            </w:r>
          </w:p>
        </w:tc>
        <w:tc>
          <w:tcPr>
            <w:tcW w:w="5493" w:type="dxa"/>
          </w:tcPr>
          <w:p w14:paraId="49A59EF7"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32"/>
                <w:sz w:val="24"/>
                <w:szCs w:val="24"/>
                <w:lang w:val="ru-RU"/>
              </w:rPr>
              <w:t xml:space="preserve"> </w:t>
            </w:r>
            <w:r w:rsidRPr="003A51AC">
              <w:rPr>
                <w:sz w:val="24"/>
                <w:szCs w:val="24"/>
                <w:lang w:val="ru-RU"/>
              </w:rPr>
              <w:t>объемных</w:t>
            </w:r>
            <w:r w:rsidRPr="003A51AC">
              <w:rPr>
                <w:spacing w:val="33"/>
                <w:sz w:val="24"/>
                <w:szCs w:val="24"/>
                <w:lang w:val="ru-RU"/>
              </w:rPr>
              <w:t xml:space="preserve"> </w:t>
            </w:r>
            <w:r w:rsidRPr="003A51AC">
              <w:rPr>
                <w:sz w:val="24"/>
                <w:szCs w:val="24"/>
                <w:lang w:val="ru-RU"/>
              </w:rPr>
              <w:t>тел</w:t>
            </w:r>
            <w:r w:rsidRPr="003A51AC">
              <w:rPr>
                <w:spacing w:val="30"/>
                <w:sz w:val="24"/>
                <w:szCs w:val="24"/>
                <w:lang w:val="ru-RU"/>
              </w:rPr>
              <w:t xml:space="preserve"> </w:t>
            </w:r>
            <w:r w:rsidRPr="003A51AC">
              <w:rPr>
                <w:sz w:val="24"/>
                <w:szCs w:val="24"/>
                <w:lang w:val="ru-RU"/>
              </w:rPr>
              <w:t>(кубы,</w:t>
            </w:r>
            <w:r w:rsidRPr="003A51AC">
              <w:rPr>
                <w:spacing w:val="32"/>
                <w:sz w:val="24"/>
                <w:szCs w:val="24"/>
                <w:lang w:val="ru-RU"/>
              </w:rPr>
              <w:t xml:space="preserve"> </w:t>
            </w:r>
            <w:r w:rsidRPr="003A51AC">
              <w:rPr>
                <w:sz w:val="24"/>
                <w:szCs w:val="24"/>
                <w:lang w:val="ru-RU"/>
              </w:rPr>
              <w:t>цилиндры,</w:t>
            </w:r>
            <w:r w:rsidRPr="003A51AC">
              <w:rPr>
                <w:spacing w:val="33"/>
                <w:sz w:val="24"/>
                <w:szCs w:val="24"/>
                <w:lang w:val="ru-RU"/>
              </w:rPr>
              <w:t xml:space="preserve"> </w:t>
            </w:r>
            <w:r w:rsidRPr="003A51AC">
              <w:rPr>
                <w:sz w:val="24"/>
                <w:szCs w:val="24"/>
                <w:lang w:val="ru-RU"/>
              </w:rPr>
              <w:t>бруски,</w:t>
            </w:r>
            <w:r w:rsidRPr="003A51AC">
              <w:rPr>
                <w:spacing w:val="30"/>
                <w:sz w:val="24"/>
                <w:szCs w:val="24"/>
                <w:lang w:val="ru-RU"/>
              </w:rPr>
              <w:t xml:space="preserve"> </w:t>
            </w:r>
            <w:r w:rsidRPr="003A51AC">
              <w:rPr>
                <w:sz w:val="24"/>
                <w:szCs w:val="24"/>
                <w:lang w:val="ru-RU"/>
              </w:rPr>
              <w:t>шары,</w:t>
            </w:r>
          </w:p>
          <w:p w14:paraId="71D0443E" w14:textId="77777777" w:rsidR="0066496F" w:rsidRPr="003A51AC" w:rsidRDefault="0066496F" w:rsidP="0066496F">
            <w:pPr>
              <w:pStyle w:val="TableParagraph"/>
              <w:spacing w:before="37"/>
              <w:rPr>
                <w:sz w:val="24"/>
                <w:szCs w:val="24"/>
              </w:rPr>
            </w:pPr>
            <w:r w:rsidRPr="003A51AC">
              <w:rPr>
                <w:sz w:val="24"/>
                <w:szCs w:val="24"/>
              </w:rPr>
              <w:t>диски)</w:t>
            </w:r>
          </w:p>
        </w:tc>
        <w:tc>
          <w:tcPr>
            <w:tcW w:w="720" w:type="dxa"/>
          </w:tcPr>
          <w:p w14:paraId="5DD6E88C"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18A41D9A"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6B104F2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BB9331A" w14:textId="77777777" w:rsidR="0066496F" w:rsidRPr="003A51AC" w:rsidRDefault="0066496F" w:rsidP="0066496F">
            <w:pPr>
              <w:pStyle w:val="TableParagraph"/>
              <w:rPr>
                <w:sz w:val="24"/>
                <w:szCs w:val="24"/>
              </w:rPr>
            </w:pPr>
          </w:p>
        </w:tc>
      </w:tr>
      <w:tr w:rsidR="0066496F" w:rsidRPr="003A51AC" w14:paraId="066F59C2" w14:textId="77777777" w:rsidTr="0066496F">
        <w:trPr>
          <w:trHeight w:val="580"/>
        </w:trPr>
        <w:tc>
          <w:tcPr>
            <w:tcW w:w="1385" w:type="dxa"/>
          </w:tcPr>
          <w:p w14:paraId="4D48BA35" w14:textId="77777777" w:rsidR="0066496F" w:rsidRPr="003A51AC" w:rsidRDefault="0066496F" w:rsidP="0066496F">
            <w:pPr>
              <w:pStyle w:val="TableParagraph"/>
              <w:ind w:left="129"/>
              <w:rPr>
                <w:sz w:val="24"/>
                <w:szCs w:val="24"/>
              </w:rPr>
            </w:pPr>
            <w:r w:rsidRPr="003A51AC">
              <w:rPr>
                <w:sz w:val="24"/>
                <w:szCs w:val="24"/>
              </w:rPr>
              <w:t>2.3.2.2.94.</w:t>
            </w:r>
          </w:p>
        </w:tc>
        <w:tc>
          <w:tcPr>
            <w:tcW w:w="5493" w:type="dxa"/>
          </w:tcPr>
          <w:p w14:paraId="7A1C675B"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1"/>
                <w:sz w:val="24"/>
                <w:szCs w:val="24"/>
                <w:lang w:val="ru-RU"/>
              </w:rPr>
              <w:t xml:space="preserve"> </w:t>
            </w:r>
            <w:r w:rsidRPr="003A51AC">
              <w:rPr>
                <w:sz w:val="24"/>
                <w:szCs w:val="24"/>
                <w:lang w:val="ru-RU"/>
              </w:rPr>
              <w:t>объемных</w:t>
            </w:r>
            <w:r w:rsidRPr="003A51AC">
              <w:rPr>
                <w:spacing w:val="49"/>
                <w:sz w:val="24"/>
                <w:szCs w:val="24"/>
                <w:lang w:val="ru-RU"/>
              </w:rPr>
              <w:t xml:space="preserve"> </w:t>
            </w:r>
            <w:r w:rsidRPr="003A51AC">
              <w:rPr>
                <w:sz w:val="24"/>
                <w:szCs w:val="24"/>
                <w:lang w:val="ru-RU"/>
              </w:rPr>
              <w:t>элементов</w:t>
            </w:r>
            <w:r w:rsidRPr="003A51AC">
              <w:rPr>
                <w:spacing w:val="50"/>
                <w:sz w:val="24"/>
                <w:szCs w:val="24"/>
                <w:lang w:val="ru-RU"/>
              </w:rPr>
              <w:t xml:space="preserve"> </w:t>
            </w:r>
            <w:r w:rsidRPr="003A51AC">
              <w:rPr>
                <w:sz w:val="24"/>
                <w:szCs w:val="24"/>
                <w:lang w:val="ru-RU"/>
              </w:rPr>
              <w:t>для</w:t>
            </w:r>
            <w:r w:rsidRPr="003A51AC">
              <w:rPr>
                <w:spacing w:val="51"/>
                <w:sz w:val="24"/>
                <w:szCs w:val="24"/>
                <w:lang w:val="ru-RU"/>
              </w:rPr>
              <w:t xml:space="preserve"> </w:t>
            </w:r>
            <w:r w:rsidRPr="003A51AC">
              <w:rPr>
                <w:sz w:val="24"/>
                <w:szCs w:val="24"/>
                <w:lang w:val="ru-RU"/>
              </w:rPr>
              <w:t>установки</w:t>
            </w:r>
            <w:r w:rsidRPr="003A51AC">
              <w:rPr>
                <w:spacing w:val="49"/>
                <w:sz w:val="24"/>
                <w:szCs w:val="24"/>
                <w:lang w:val="ru-RU"/>
              </w:rPr>
              <w:t xml:space="preserve"> </w:t>
            </w:r>
            <w:r w:rsidRPr="003A51AC">
              <w:rPr>
                <w:sz w:val="24"/>
                <w:szCs w:val="24"/>
                <w:lang w:val="ru-RU"/>
              </w:rPr>
              <w:t>на</w:t>
            </w:r>
            <w:r w:rsidRPr="003A51AC">
              <w:rPr>
                <w:spacing w:val="49"/>
                <w:sz w:val="24"/>
                <w:szCs w:val="24"/>
                <w:lang w:val="ru-RU"/>
              </w:rPr>
              <w:t xml:space="preserve"> </w:t>
            </w:r>
            <w:r w:rsidRPr="003A51AC">
              <w:rPr>
                <w:sz w:val="24"/>
                <w:szCs w:val="24"/>
                <w:lang w:val="ru-RU"/>
              </w:rPr>
              <w:t>голову</w:t>
            </w:r>
          </w:p>
          <w:p w14:paraId="2EB601AD" w14:textId="77777777" w:rsidR="0066496F" w:rsidRPr="003A51AC" w:rsidRDefault="0066496F" w:rsidP="0066496F">
            <w:pPr>
              <w:pStyle w:val="TableParagraph"/>
              <w:spacing w:before="37"/>
              <w:rPr>
                <w:sz w:val="24"/>
                <w:szCs w:val="24"/>
              </w:rPr>
            </w:pPr>
            <w:r w:rsidRPr="003A51AC">
              <w:rPr>
                <w:sz w:val="24"/>
                <w:szCs w:val="24"/>
              </w:rPr>
              <w:t>для</w:t>
            </w:r>
            <w:r w:rsidRPr="003A51AC">
              <w:rPr>
                <w:spacing w:val="-2"/>
                <w:sz w:val="24"/>
                <w:szCs w:val="24"/>
              </w:rPr>
              <w:t xml:space="preserve"> </w:t>
            </w:r>
            <w:r w:rsidRPr="003A51AC">
              <w:rPr>
                <w:sz w:val="24"/>
                <w:szCs w:val="24"/>
              </w:rPr>
              <w:t>упражнений</w:t>
            </w:r>
            <w:r w:rsidRPr="003A51AC">
              <w:rPr>
                <w:spacing w:val="-2"/>
                <w:sz w:val="24"/>
                <w:szCs w:val="24"/>
              </w:rPr>
              <w:t xml:space="preserve"> </w:t>
            </w:r>
            <w:r w:rsidRPr="003A51AC">
              <w:rPr>
                <w:sz w:val="24"/>
                <w:szCs w:val="24"/>
              </w:rPr>
              <w:t>на</w:t>
            </w:r>
            <w:r w:rsidRPr="003A51AC">
              <w:rPr>
                <w:spacing w:val="-4"/>
                <w:sz w:val="24"/>
                <w:szCs w:val="24"/>
              </w:rPr>
              <w:t xml:space="preserve"> </w:t>
            </w:r>
            <w:r w:rsidRPr="003A51AC">
              <w:rPr>
                <w:sz w:val="24"/>
                <w:szCs w:val="24"/>
              </w:rPr>
              <w:t>балансировку</w:t>
            </w:r>
          </w:p>
        </w:tc>
        <w:tc>
          <w:tcPr>
            <w:tcW w:w="720" w:type="dxa"/>
          </w:tcPr>
          <w:p w14:paraId="176B07D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01798B9"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244AA2BD" w14:textId="77777777" w:rsidR="0066496F" w:rsidRPr="003A51AC" w:rsidRDefault="0066496F" w:rsidP="0066496F">
            <w:pPr>
              <w:pStyle w:val="TableParagraph"/>
              <w:rPr>
                <w:sz w:val="24"/>
                <w:szCs w:val="24"/>
              </w:rPr>
            </w:pPr>
          </w:p>
        </w:tc>
        <w:tc>
          <w:tcPr>
            <w:tcW w:w="1006" w:type="dxa"/>
          </w:tcPr>
          <w:p w14:paraId="5E51E29C"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0590A925" w14:textId="77777777" w:rsidTr="0066496F">
        <w:trPr>
          <w:trHeight w:val="292"/>
        </w:trPr>
        <w:tc>
          <w:tcPr>
            <w:tcW w:w="1385" w:type="dxa"/>
          </w:tcPr>
          <w:p w14:paraId="78D32E35" w14:textId="77777777" w:rsidR="0066496F" w:rsidRPr="003A51AC" w:rsidRDefault="0066496F" w:rsidP="0066496F">
            <w:pPr>
              <w:pStyle w:val="TableParagraph"/>
              <w:ind w:left="129"/>
              <w:rPr>
                <w:sz w:val="24"/>
                <w:szCs w:val="24"/>
              </w:rPr>
            </w:pPr>
            <w:r w:rsidRPr="003A51AC">
              <w:rPr>
                <w:sz w:val="24"/>
                <w:szCs w:val="24"/>
              </w:rPr>
              <w:t>2.3.2.2.95.</w:t>
            </w:r>
          </w:p>
        </w:tc>
        <w:tc>
          <w:tcPr>
            <w:tcW w:w="5493" w:type="dxa"/>
          </w:tcPr>
          <w:p w14:paraId="58A09313" w14:textId="77777777" w:rsidR="0066496F" w:rsidRPr="003A51AC" w:rsidRDefault="0066496F" w:rsidP="0066496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пазлов</w:t>
            </w:r>
            <w:r w:rsidRPr="003A51AC">
              <w:rPr>
                <w:spacing w:val="-8"/>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14:paraId="2337286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616C65A"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2C41BA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864940E" w14:textId="77777777" w:rsidR="0066496F" w:rsidRPr="003A51AC" w:rsidRDefault="0066496F" w:rsidP="0066496F">
            <w:pPr>
              <w:pStyle w:val="TableParagraph"/>
              <w:rPr>
                <w:sz w:val="24"/>
                <w:szCs w:val="24"/>
              </w:rPr>
            </w:pPr>
          </w:p>
        </w:tc>
      </w:tr>
      <w:tr w:rsidR="0066496F" w:rsidRPr="003A51AC" w14:paraId="0960776B" w14:textId="77777777" w:rsidTr="0066496F">
        <w:trPr>
          <w:trHeight w:val="290"/>
        </w:trPr>
        <w:tc>
          <w:tcPr>
            <w:tcW w:w="1385" w:type="dxa"/>
          </w:tcPr>
          <w:p w14:paraId="19B5A292" w14:textId="77777777" w:rsidR="0066496F" w:rsidRPr="003A51AC" w:rsidRDefault="0066496F" w:rsidP="0066496F">
            <w:pPr>
              <w:pStyle w:val="TableParagraph"/>
              <w:ind w:left="129"/>
              <w:rPr>
                <w:sz w:val="24"/>
                <w:szCs w:val="24"/>
              </w:rPr>
            </w:pPr>
            <w:r w:rsidRPr="003A51AC">
              <w:rPr>
                <w:sz w:val="24"/>
                <w:szCs w:val="24"/>
              </w:rPr>
              <w:t>2.3.2.2.96.</w:t>
            </w:r>
          </w:p>
        </w:tc>
        <w:tc>
          <w:tcPr>
            <w:tcW w:w="5493" w:type="dxa"/>
          </w:tcPr>
          <w:p w14:paraId="682A825E" w14:textId="77777777" w:rsidR="0066496F" w:rsidRPr="003A51AC" w:rsidRDefault="0066496F" w:rsidP="0066496F">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парикмахера</w:t>
            </w:r>
          </w:p>
        </w:tc>
        <w:tc>
          <w:tcPr>
            <w:tcW w:w="720" w:type="dxa"/>
          </w:tcPr>
          <w:p w14:paraId="41D84D5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21C638B"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62389E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C6E9540" w14:textId="77777777" w:rsidR="0066496F" w:rsidRPr="003A51AC" w:rsidRDefault="0066496F" w:rsidP="0066496F">
            <w:pPr>
              <w:pStyle w:val="TableParagraph"/>
              <w:rPr>
                <w:sz w:val="24"/>
                <w:szCs w:val="24"/>
              </w:rPr>
            </w:pPr>
          </w:p>
        </w:tc>
      </w:tr>
      <w:tr w:rsidR="0066496F" w:rsidRPr="003A51AC" w14:paraId="44A4C9BE" w14:textId="77777777" w:rsidTr="0066496F">
        <w:trPr>
          <w:trHeight w:val="290"/>
        </w:trPr>
        <w:tc>
          <w:tcPr>
            <w:tcW w:w="1385" w:type="dxa"/>
          </w:tcPr>
          <w:p w14:paraId="54D1FC11" w14:textId="77777777" w:rsidR="0066496F" w:rsidRPr="003A51AC" w:rsidRDefault="0066496F" w:rsidP="0066496F">
            <w:pPr>
              <w:pStyle w:val="TableParagraph"/>
              <w:ind w:left="129"/>
              <w:rPr>
                <w:sz w:val="24"/>
                <w:szCs w:val="24"/>
              </w:rPr>
            </w:pPr>
            <w:r w:rsidRPr="003A51AC">
              <w:rPr>
                <w:sz w:val="24"/>
                <w:szCs w:val="24"/>
              </w:rPr>
              <w:t>2.3.2.2.97.</w:t>
            </w:r>
          </w:p>
        </w:tc>
        <w:tc>
          <w:tcPr>
            <w:tcW w:w="5493" w:type="dxa"/>
          </w:tcPr>
          <w:p w14:paraId="16BFFADC"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разноцветных</w:t>
            </w:r>
            <w:r w:rsidRPr="003A51AC">
              <w:rPr>
                <w:spacing w:val="-8"/>
                <w:sz w:val="24"/>
                <w:szCs w:val="24"/>
                <w:lang w:val="ru-RU"/>
              </w:rPr>
              <w:t xml:space="preserve"> </w:t>
            </w:r>
            <w:r w:rsidRPr="003A51AC">
              <w:rPr>
                <w:sz w:val="24"/>
                <w:szCs w:val="24"/>
                <w:lang w:val="ru-RU"/>
              </w:rPr>
              <w:t>кеглей</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мячом</w:t>
            </w:r>
          </w:p>
        </w:tc>
        <w:tc>
          <w:tcPr>
            <w:tcW w:w="720" w:type="dxa"/>
          </w:tcPr>
          <w:p w14:paraId="5E0785D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1A7551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B790D9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E0BC582" w14:textId="77777777" w:rsidR="0066496F" w:rsidRPr="003A51AC" w:rsidRDefault="0066496F" w:rsidP="0066496F">
            <w:pPr>
              <w:pStyle w:val="TableParagraph"/>
              <w:rPr>
                <w:sz w:val="24"/>
                <w:szCs w:val="24"/>
              </w:rPr>
            </w:pPr>
          </w:p>
        </w:tc>
      </w:tr>
      <w:tr w:rsidR="0066496F" w:rsidRPr="003A51AC" w14:paraId="470E109D" w14:textId="77777777" w:rsidTr="0066496F">
        <w:trPr>
          <w:trHeight w:val="583"/>
        </w:trPr>
        <w:tc>
          <w:tcPr>
            <w:tcW w:w="1385" w:type="dxa"/>
          </w:tcPr>
          <w:p w14:paraId="00DC5CBD" w14:textId="77777777" w:rsidR="0066496F" w:rsidRPr="003A51AC" w:rsidRDefault="0066496F" w:rsidP="0066496F">
            <w:pPr>
              <w:pStyle w:val="TableParagraph"/>
              <w:spacing w:line="246" w:lineRule="exact"/>
              <w:ind w:left="129"/>
              <w:rPr>
                <w:sz w:val="24"/>
                <w:szCs w:val="24"/>
              </w:rPr>
            </w:pPr>
            <w:r w:rsidRPr="003A51AC">
              <w:rPr>
                <w:sz w:val="24"/>
                <w:szCs w:val="24"/>
              </w:rPr>
              <w:t>2.3.2.2.98.</w:t>
            </w:r>
          </w:p>
        </w:tc>
        <w:tc>
          <w:tcPr>
            <w:tcW w:w="5493" w:type="dxa"/>
          </w:tcPr>
          <w:p w14:paraId="20DE628E" w14:textId="77777777"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71"/>
                <w:sz w:val="24"/>
                <w:szCs w:val="24"/>
                <w:lang w:val="ru-RU"/>
              </w:rPr>
              <w:t xml:space="preserve"> </w:t>
            </w:r>
            <w:r w:rsidRPr="003A51AC">
              <w:rPr>
                <w:sz w:val="24"/>
                <w:szCs w:val="24"/>
                <w:lang w:val="ru-RU"/>
              </w:rPr>
              <w:t xml:space="preserve">разрезных  </w:t>
            </w:r>
            <w:r w:rsidRPr="003A51AC">
              <w:rPr>
                <w:spacing w:val="15"/>
                <w:sz w:val="24"/>
                <w:szCs w:val="24"/>
                <w:lang w:val="ru-RU"/>
              </w:rPr>
              <w:t xml:space="preserve"> </w:t>
            </w:r>
            <w:r w:rsidRPr="003A51AC">
              <w:rPr>
                <w:sz w:val="24"/>
                <w:szCs w:val="24"/>
                <w:lang w:val="ru-RU"/>
              </w:rPr>
              <w:t xml:space="preserve">овощей  </w:t>
            </w:r>
            <w:r w:rsidRPr="003A51AC">
              <w:rPr>
                <w:spacing w:val="15"/>
                <w:sz w:val="24"/>
                <w:szCs w:val="24"/>
                <w:lang w:val="ru-RU"/>
              </w:rPr>
              <w:t xml:space="preserve"> </w:t>
            </w:r>
            <w:r w:rsidRPr="003A51AC">
              <w:rPr>
                <w:sz w:val="24"/>
                <w:szCs w:val="24"/>
                <w:lang w:val="ru-RU"/>
              </w:rPr>
              <w:t xml:space="preserve">и  </w:t>
            </w:r>
            <w:r w:rsidRPr="003A51AC">
              <w:rPr>
                <w:spacing w:val="15"/>
                <w:sz w:val="24"/>
                <w:szCs w:val="24"/>
                <w:lang w:val="ru-RU"/>
              </w:rPr>
              <w:t xml:space="preserve"> </w:t>
            </w:r>
            <w:r w:rsidRPr="003A51AC">
              <w:rPr>
                <w:sz w:val="24"/>
                <w:szCs w:val="24"/>
                <w:lang w:val="ru-RU"/>
              </w:rPr>
              <w:t xml:space="preserve">фруктов  </w:t>
            </w:r>
            <w:r w:rsidRPr="003A51AC">
              <w:rPr>
                <w:spacing w:val="14"/>
                <w:sz w:val="24"/>
                <w:szCs w:val="24"/>
                <w:lang w:val="ru-RU"/>
              </w:rPr>
              <w:t xml:space="preserve"> </w:t>
            </w:r>
            <w:r w:rsidRPr="003A51AC">
              <w:rPr>
                <w:sz w:val="24"/>
                <w:szCs w:val="24"/>
                <w:lang w:val="ru-RU"/>
              </w:rPr>
              <w:t xml:space="preserve">с  </w:t>
            </w:r>
            <w:r w:rsidRPr="003A51AC">
              <w:rPr>
                <w:spacing w:val="16"/>
                <w:sz w:val="24"/>
                <w:szCs w:val="24"/>
                <w:lang w:val="ru-RU"/>
              </w:rPr>
              <w:t xml:space="preserve"> </w:t>
            </w:r>
            <w:r w:rsidRPr="003A51AC">
              <w:rPr>
                <w:sz w:val="24"/>
                <w:szCs w:val="24"/>
                <w:lang w:val="ru-RU"/>
              </w:rPr>
              <w:t xml:space="preserve">ножом  </w:t>
            </w:r>
            <w:r w:rsidRPr="003A51AC">
              <w:rPr>
                <w:spacing w:val="15"/>
                <w:sz w:val="24"/>
                <w:szCs w:val="24"/>
                <w:lang w:val="ru-RU"/>
              </w:rPr>
              <w:t xml:space="preserve"> </w:t>
            </w:r>
            <w:r w:rsidRPr="003A51AC">
              <w:rPr>
                <w:sz w:val="24"/>
                <w:szCs w:val="24"/>
                <w:lang w:val="ru-RU"/>
              </w:rPr>
              <w:t>и</w:t>
            </w:r>
          </w:p>
          <w:p w14:paraId="0E77954A" w14:textId="77777777" w:rsidR="0066496F" w:rsidRPr="003A51AC" w:rsidRDefault="0066496F" w:rsidP="0066496F">
            <w:pPr>
              <w:pStyle w:val="TableParagraph"/>
              <w:spacing w:before="38"/>
              <w:rPr>
                <w:sz w:val="24"/>
                <w:szCs w:val="24"/>
              </w:rPr>
            </w:pPr>
            <w:r w:rsidRPr="003A51AC">
              <w:rPr>
                <w:sz w:val="24"/>
                <w:szCs w:val="24"/>
              </w:rPr>
              <w:t>разделочной</w:t>
            </w:r>
            <w:r w:rsidRPr="003A51AC">
              <w:rPr>
                <w:spacing w:val="-10"/>
                <w:sz w:val="24"/>
                <w:szCs w:val="24"/>
              </w:rPr>
              <w:t xml:space="preserve"> </w:t>
            </w:r>
            <w:r w:rsidRPr="003A51AC">
              <w:rPr>
                <w:sz w:val="24"/>
                <w:szCs w:val="24"/>
              </w:rPr>
              <w:t>доской</w:t>
            </w:r>
          </w:p>
        </w:tc>
        <w:tc>
          <w:tcPr>
            <w:tcW w:w="720" w:type="dxa"/>
          </w:tcPr>
          <w:p w14:paraId="1CA7039A"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E41E042"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504513BD" w14:textId="77777777" w:rsidR="0066496F" w:rsidRPr="003A51AC" w:rsidRDefault="0066496F" w:rsidP="0066496F">
            <w:pPr>
              <w:pStyle w:val="TableParagraph"/>
              <w:rPr>
                <w:sz w:val="24"/>
                <w:szCs w:val="24"/>
              </w:rPr>
            </w:pPr>
          </w:p>
        </w:tc>
        <w:tc>
          <w:tcPr>
            <w:tcW w:w="1006" w:type="dxa"/>
          </w:tcPr>
          <w:p w14:paraId="05130E09"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0868BFEA" w14:textId="77777777" w:rsidTr="0066496F">
        <w:trPr>
          <w:trHeight w:val="290"/>
        </w:trPr>
        <w:tc>
          <w:tcPr>
            <w:tcW w:w="1385" w:type="dxa"/>
          </w:tcPr>
          <w:p w14:paraId="01A02A5C" w14:textId="77777777" w:rsidR="0066496F" w:rsidRPr="003A51AC" w:rsidRDefault="0066496F" w:rsidP="0066496F">
            <w:pPr>
              <w:pStyle w:val="TableParagraph"/>
              <w:ind w:left="129"/>
              <w:rPr>
                <w:sz w:val="24"/>
                <w:szCs w:val="24"/>
              </w:rPr>
            </w:pPr>
            <w:r w:rsidRPr="003A51AC">
              <w:rPr>
                <w:sz w:val="24"/>
                <w:szCs w:val="24"/>
              </w:rPr>
              <w:t>2.3.2.2.99.</w:t>
            </w:r>
          </w:p>
        </w:tc>
        <w:tc>
          <w:tcPr>
            <w:tcW w:w="5493" w:type="dxa"/>
          </w:tcPr>
          <w:p w14:paraId="7885BE4C"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о</w:t>
            </w:r>
            <w:r w:rsidRPr="003A51AC">
              <w:rPr>
                <w:spacing w:val="-5"/>
                <w:sz w:val="24"/>
                <w:szCs w:val="24"/>
                <w:lang w:val="ru-RU"/>
              </w:rPr>
              <w:t xml:space="preserve"> </w:t>
            </w:r>
            <w:r w:rsidRPr="003A51AC">
              <w:rPr>
                <w:sz w:val="24"/>
                <w:szCs w:val="24"/>
                <w:lang w:val="ru-RU"/>
              </w:rPr>
              <w:t>природе</w:t>
            </w:r>
          </w:p>
        </w:tc>
        <w:tc>
          <w:tcPr>
            <w:tcW w:w="720" w:type="dxa"/>
          </w:tcPr>
          <w:p w14:paraId="3DE2504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E2DF9E0"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4D7D08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668AAAE" w14:textId="77777777" w:rsidR="0066496F" w:rsidRPr="003A51AC" w:rsidRDefault="0066496F" w:rsidP="0066496F">
            <w:pPr>
              <w:pStyle w:val="TableParagraph"/>
              <w:rPr>
                <w:sz w:val="24"/>
                <w:szCs w:val="24"/>
              </w:rPr>
            </w:pPr>
          </w:p>
        </w:tc>
      </w:tr>
      <w:tr w:rsidR="0066496F" w:rsidRPr="003A51AC" w14:paraId="0C0B066E" w14:textId="77777777" w:rsidTr="0066496F">
        <w:trPr>
          <w:trHeight w:val="292"/>
        </w:trPr>
        <w:tc>
          <w:tcPr>
            <w:tcW w:w="1385" w:type="dxa"/>
          </w:tcPr>
          <w:p w14:paraId="35971A4C" w14:textId="77777777" w:rsidR="0066496F" w:rsidRPr="003A51AC" w:rsidRDefault="0066496F" w:rsidP="0066496F">
            <w:pPr>
              <w:pStyle w:val="TableParagraph"/>
              <w:spacing w:line="246" w:lineRule="exact"/>
              <w:ind w:left="129"/>
              <w:rPr>
                <w:sz w:val="24"/>
                <w:szCs w:val="24"/>
              </w:rPr>
            </w:pPr>
            <w:r w:rsidRPr="003A51AC">
              <w:rPr>
                <w:sz w:val="24"/>
                <w:szCs w:val="24"/>
              </w:rPr>
              <w:t>2.3.2.2.100.</w:t>
            </w:r>
          </w:p>
        </w:tc>
        <w:tc>
          <w:tcPr>
            <w:tcW w:w="5493" w:type="dxa"/>
          </w:tcPr>
          <w:p w14:paraId="00D8A87C" w14:textId="77777777" w:rsidR="0066496F" w:rsidRPr="003A51AC" w:rsidRDefault="0066496F" w:rsidP="0066496F">
            <w:pPr>
              <w:pStyle w:val="TableParagraph"/>
              <w:spacing w:line="246" w:lineRule="exact"/>
              <w:rPr>
                <w:sz w:val="24"/>
                <w:szCs w:val="24"/>
              </w:rPr>
            </w:pPr>
            <w:r w:rsidRPr="003A51AC">
              <w:rPr>
                <w:sz w:val="24"/>
                <w:szCs w:val="24"/>
              </w:rPr>
              <w:t>Набор</w:t>
            </w:r>
            <w:r w:rsidRPr="003A51AC">
              <w:rPr>
                <w:spacing w:val="-7"/>
                <w:sz w:val="24"/>
                <w:szCs w:val="24"/>
              </w:rPr>
              <w:t xml:space="preserve"> </w:t>
            </w:r>
            <w:r w:rsidRPr="003A51AC">
              <w:rPr>
                <w:sz w:val="24"/>
                <w:szCs w:val="24"/>
              </w:rPr>
              <w:t>самолетов</w:t>
            </w:r>
            <w:r w:rsidRPr="003A51AC">
              <w:rPr>
                <w:spacing w:val="-7"/>
                <w:sz w:val="24"/>
                <w:szCs w:val="24"/>
              </w:rPr>
              <w:t xml:space="preserve"> </w:t>
            </w:r>
            <w:r w:rsidRPr="003A51AC">
              <w:rPr>
                <w:sz w:val="24"/>
                <w:szCs w:val="24"/>
              </w:rPr>
              <w:t>(мелкого</w:t>
            </w:r>
            <w:r w:rsidRPr="003A51AC">
              <w:rPr>
                <w:spacing w:val="-6"/>
                <w:sz w:val="24"/>
                <w:szCs w:val="24"/>
              </w:rPr>
              <w:t xml:space="preserve"> </w:t>
            </w:r>
            <w:r w:rsidRPr="003A51AC">
              <w:rPr>
                <w:sz w:val="24"/>
                <w:szCs w:val="24"/>
              </w:rPr>
              <w:t>размера)</w:t>
            </w:r>
          </w:p>
        </w:tc>
        <w:tc>
          <w:tcPr>
            <w:tcW w:w="720" w:type="dxa"/>
          </w:tcPr>
          <w:p w14:paraId="12C44C7B"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0FB6BD57"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708A697D"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08FDCF6C" w14:textId="77777777" w:rsidR="0066496F" w:rsidRPr="003A51AC" w:rsidRDefault="0066496F" w:rsidP="0066496F">
            <w:pPr>
              <w:pStyle w:val="TableParagraph"/>
              <w:rPr>
                <w:sz w:val="24"/>
                <w:szCs w:val="24"/>
              </w:rPr>
            </w:pPr>
          </w:p>
        </w:tc>
      </w:tr>
      <w:tr w:rsidR="0066496F" w:rsidRPr="003A51AC" w14:paraId="730E5318" w14:textId="77777777" w:rsidTr="0066496F">
        <w:trPr>
          <w:trHeight w:val="290"/>
        </w:trPr>
        <w:tc>
          <w:tcPr>
            <w:tcW w:w="1385" w:type="dxa"/>
          </w:tcPr>
          <w:p w14:paraId="1E02532D" w14:textId="77777777" w:rsidR="0066496F" w:rsidRPr="003A51AC" w:rsidRDefault="0066496F" w:rsidP="0066496F">
            <w:pPr>
              <w:pStyle w:val="TableParagraph"/>
              <w:ind w:left="129"/>
              <w:rPr>
                <w:sz w:val="24"/>
                <w:szCs w:val="24"/>
              </w:rPr>
            </w:pPr>
            <w:r w:rsidRPr="003A51AC">
              <w:rPr>
                <w:sz w:val="24"/>
                <w:szCs w:val="24"/>
              </w:rPr>
              <w:t>2.3.2.2.101.</w:t>
            </w:r>
          </w:p>
        </w:tc>
        <w:tc>
          <w:tcPr>
            <w:tcW w:w="5493" w:type="dxa"/>
          </w:tcPr>
          <w:p w14:paraId="5A3D9513" w14:textId="77777777" w:rsidR="0066496F" w:rsidRPr="003A51AC" w:rsidRDefault="0066496F" w:rsidP="0066496F">
            <w:pPr>
              <w:pStyle w:val="TableParagraph"/>
              <w:rPr>
                <w:sz w:val="24"/>
                <w:szCs w:val="24"/>
              </w:rPr>
            </w:pPr>
            <w:r w:rsidRPr="003A51AC">
              <w:rPr>
                <w:sz w:val="24"/>
                <w:szCs w:val="24"/>
              </w:rPr>
              <w:t>Набор</w:t>
            </w:r>
            <w:r w:rsidRPr="003A51AC">
              <w:rPr>
                <w:spacing w:val="-9"/>
                <w:sz w:val="24"/>
                <w:szCs w:val="24"/>
              </w:rPr>
              <w:t xml:space="preserve"> </w:t>
            </w:r>
            <w:r w:rsidRPr="003A51AC">
              <w:rPr>
                <w:sz w:val="24"/>
                <w:szCs w:val="24"/>
              </w:rPr>
              <w:t>солдатиков</w:t>
            </w:r>
            <w:r w:rsidRPr="003A51AC">
              <w:rPr>
                <w:spacing w:val="-10"/>
                <w:sz w:val="24"/>
                <w:szCs w:val="24"/>
              </w:rPr>
              <w:t xml:space="preserve"> </w:t>
            </w:r>
            <w:r w:rsidRPr="003A51AC">
              <w:rPr>
                <w:sz w:val="24"/>
                <w:szCs w:val="24"/>
              </w:rPr>
              <w:t>(среднего</w:t>
            </w:r>
            <w:r w:rsidRPr="003A51AC">
              <w:rPr>
                <w:spacing w:val="-9"/>
                <w:sz w:val="24"/>
                <w:szCs w:val="24"/>
              </w:rPr>
              <w:t xml:space="preserve"> </w:t>
            </w:r>
            <w:r w:rsidRPr="003A51AC">
              <w:rPr>
                <w:sz w:val="24"/>
                <w:szCs w:val="24"/>
              </w:rPr>
              <w:t>размера)</w:t>
            </w:r>
          </w:p>
        </w:tc>
        <w:tc>
          <w:tcPr>
            <w:tcW w:w="720" w:type="dxa"/>
          </w:tcPr>
          <w:p w14:paraId="078CEEC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4B1A302"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DC76595" w14:textId="77777777" w:rsidR="0066496F" w:rsidRPr="003A51AC" w:rsidRDefault="0066496F" w:rsidP="0066496F">
            <w:pPr>
              <w:pStyle w:val="TableParagraph"/>
              <w:rPr>
                <w:sz w:val="24"/>
                <w:szCs w:val="24"/>
              </w:rPr>
            </w:pPr>
          </w:p>
        </w:tc>
        <w:tc>
          <w:tcPr>
            <w:tcW w:w="1006" w:type="dxa"/>
          </w:tcPr>
          <w:p w14:paraId="1590E783"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6AEE4BC5" w14:textId="77777777" w:rsidTr="0066496F">
        <w:trPr>
          <w:trHeight w:val="292"/>
        </w:trPr>
        <w:tc>
          <w:tcPr>
            <w:tcW w:w="1385" w:type="dxa"/>
          </w:tcPr>
          <w:p w14:paraId="0796BD01" w14:textId="77777777" w:rsidR="0066496F" w:rsidRPr="003A51AC" w:rsidRDefault="0066496F" w:rsidP="0066496F">
            <w:pPr>
              <w:pStyle w:val="TableParagraph"/>
              <w:ind w:left="129"/>
              <w:rPr>
                <w:sz w:val="24"/>
                <w:szCs w:val="24"/>
              </w:rPr>
            </w:pPr>
            <w:r w:rsidRPr="003A51AC">
              <w:rPr>
                <w:sz w:val="24"/>
                <w:szCs w:val="24"/>
              </w:rPr>
              <w:t>2.3.2.2.102.</w:t>
            </w:r>
          </w:p>
        </w:tc>
        <w:tc>
          <w:tcPr>
            <w:tcW w:w="5493" w:type="dxa"/>
          </w:tcPr>
          <w:p w14:paraId="3CDD7773"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столовой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3"/>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14:paraId="173C577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0F3234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A9E22F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FB0C123" w14:textId="77777777" w:rsidR="0066496F" w:rsidRPr="003A51AC" w:rsidRDefault="0066496F" w:rsidP="0066496F">
            <w:pPr>
              <w:pStyle w:val="TableParagraph"/>
              <w:rPr>
                <w:sz w:val="24"/>
                <w:szCs w:val="24"/>
              </w:rPr>
            </w:pPr>
          </w:p>
        </w:tc>
      </w:tr>
      <w:tr w:rsidR="0066496F" w:rsidRPr="003A51AC" w14:paraId="5C99CEBD" w14:textId="77777777" w:rsidTr="0066496F">
        <w:trPr>
          <w:trHeight w:val="290"/>
        </w:trPr>
        <w:tc>
          <w:tcPr>
            <w:tcW w:w="1385" w:type="dxa"/>
          </w:tcPr>
          <w:p w14:paraId="52DDA3F3" w14:textId="77777777" w:rsidR="0066496F" w:rsidRPr="003A51AC" w:rsidRDefault="0066496F" w:rsidP="0066496F">
            <w:pPr>
              <w:pStyle w:val="TableParagraph"/>
              <w:ind w:left="129"/>
              <w:rPr>
                <w:sz w:val="24"/>
                <w:szCs w:val="24"/>
              </w:rPr>
            </w:pPr>
            <w:r w:rsidRPr="003A51AC">
              <w:rPr>
                <w:sz w:val="24"/>
                <w:szCs w:val="24"/>
              </w:rPr>
              <w:t>2.3.2.2.103.</w:t>
            </w:r>
          </w:p>
        </w:tc>
        <w:tc>
          <w:tcPr>
            <w:tcW w:w="5493" w:type="dxa"/>
          </w:tcPr>
          <w:p w14:paraId="1BE783F6" w14:textId="77777777" w:rsidR="0066496F" w:rsidRPr="003A51AC" w:rsidRDefault="0066496F" w:rsidP="0066496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чайной</w:t>
            </w:r>
            <w:r w:rsidRPr="003A51AC">
              <w:rPr>
                <w:spacing w:val="-4"/>
                <w:sz w:val="24"/>
                <w:szCs w:val="24"/>
              </w:rPr>
              <w:t xml:space="preserve"> </w:t>
            </w:r>
            <w:r w:rsidRPr="003A51AC">
              <w:rPr>
                <w:sz w:val="24"/>
                <w:szCs w:val="24"/>
              </w:rPr>
              <w:t>посуды</w:t>
            </w:r>
          </w:p>
        </w:tc>
        <w:tc>
          <w:tcPr>
            <w:tcW w:w="720" w:type="dxa"/>
          </w:tcPr>
          <w:p w14:paraId="1BBE305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A502C86"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0C90B1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BBC29BB" w14:textId="77777777" w:rsidR="0066496F" w:rsidRPr="003A51AC" w:rsidRDefault="0066496F" w:rsidP="0066496F">
            <w:pPr>
              <w:pStyle w:val="TableParagraph"/>
              <w:rPr>
                <w:sz w:val="24"/>
                <w:szCs w:val="24"/>
              </w:rPr>
            </w:pPr>
          </w:p>
        </w:tc>
      </w:tr>
      <w:tr w:rsidR="0066496F" w:rsidRPr="003A51AC" w14:paraId="73DFF80E" w14:textId="77777777" w:rsidTr="0066496F">
        <w:trPr>
          <w:trHeight w:val="582"/>
        </w:trPr>
        <w:tc>
          <w:tcPr>
            <w:tcW w:w="1385" w:type="dxa"/>
          </w:tcPr>
          <w:p w14:paraId="139D0067" w14:textId="77777777" w:rsidR="0066496F" w:rsidRPr="003A51AC" w:rsidRDefault="0066496F" w:rsidP="0066496F">
            <w:pPr>
              <w:pStyle w:val="TableParagraph"/>
              <w:ind w:left="129"/>
              <w:rPr>
                <w:sz w:val="24"/>
                <w:szCs w:val="24"/>
              </w:rPr>
            </w:pPr>
            <w:r w:rsidRPr="003A51AC">
              <w:rPr>
                <w:sz w:val="24"/>
                <w:szCs w:val="24"/>
              </w:rPr>
              <w:t>2.3.2.2.104.</w:t>
            </w:r>
          </w:p>
        </w:tc>
        <w:tc>
          <w:tcPr>
            <w:tcW w:w="5493" w:type="dxa"/>
          </w:tcPr>
          <w:p w14:paraId="09253DCC"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1"/>
                <w:sz w:val="24"/>
                <w:szCs w:val="24"/>
                <w:lang w:val="ru-RU"/>
              </w:rPr>
              <w:t xml:space="preserve"> </w:t>
            </w:r>
            <w:r w:rsidRPr="003A51AC">
              <w:rPr>
                <w:sz w:val="24"/>
                <w:szCs w:val="24"/>
                <w:lang w:val="ru-RU"/>
              </w:rPr>
              <w:t>элементов</w:t>
            </w:r>
            <w:r w:rsidRPr="003A51AC">
              <w:rPr>
                <w:spacing w:val="-1"/>
                <w:sz w:val="24"/>
                <w:szCs w:val="24"/>
                <w:lang w:val="ru-RU"/>
              </w:rPr>
              <w:t xml:space="preserve"> </w:t>
            </w:r>
            <w:r w:rsidRPr="003A51AC">
              <w:rPr>
                <w:sz w:val="24"/>
                <w:szCs w:val="24"/>
                <w:lang w:val="ru-RU"/>
              </w:rPr>
              <w:t>для составления сенсорных</w:t>
            </w:r>
            <w:r w:rsidRPr="003A51AC">
              <w:rPr>
                <w:spacing w:val="1"/>
                <w:sz w:val="24"/>
                <w:szCs w:val="24"/>
                <w:lang w:val="ru-RU"/>
              </w:rPr>
              <w:t xml:space="preserve"> </w:t>
            </w:r>
            <w:r w:rsidRPr="003A51AC">
              <w:rPr>
                <w:sz w:val="24"/>
                <w:szCs w:val="24"/>
                <w:lang w:val="ru-RU"/>
              </w:rPr>
              <w:t>дорожек с</w:t>
            </w:r>
          </w:p>
          <w:p w14:paraId="74C06E6F" w14:textId="77777777" w:rsidR="0066496F" w:rsidRPr="003A51AC" w:rsidRDefault="0066496F" w:rsidP="0066496F">
            <w:pPr>
              <w:pStyle w:val="TableParagraph"/>
              <w:spacing w:before="37"/>
              <w:rPr>
                <w:sz w:val="24"/>
                <w:szCs w:val="24"/>
              </w:rPr>
            </w:pPr>
            <w:r w:rsidRPr="003A51AC">
              <w:rPr>
                <w:sz w:val="24"/>
                <w:szCs w:val="24"/>
              </w:rPr>
              <w:t>различным</w:t>
            </w:r>
            <w:r w:rsidRPr="003A51AC">
              <w:rPr>
                <w:spacing w:val="-3"/>
                <w:sz w:val="24"/>
                <w:szCs w:val="24"/>
              </w:rPr>
              <w:t xml:space="preserve"> </w:t>
            </w:r>
            <w:r w:rsidRPr="003A51AC">
              <w:rPr>
                <w:sz w:val="24"/>
                <w:szCs w:val="24"/>
              </w:rPr>
              <w:t>рельефом</w:t>
            </w:r>
            <w:r w:rsidRPr="003A51AC">
              <w:rPr>
                <w:spacing w:val="-1"/>
                <w:sz w:val="24"/>
                <w:szCs w:val="24"/>
              </w:rPr>
              <w:t xml:space="preserve"> </w:t>
            </w:r>
            <w:r w:rsidRPr="003A51AC">
              <w:rPr>
                <w:sz w:val="24"/>
                <w:szCs w:val="24"/>
              </w:rPr>
              <w:t>поверхности</w:t>
            </w:r>
          </w:p>
        </w:tc>
        <w:tc>
          <w:tcPr>
            <w:tcW w:w="720" w:type="dxa"/>
          </w:tcPr>
          <w:p w14:paraId="1559826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5ED4ADE"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1B5DF420" w14:textId="77777777" w:rsidR="0066496F" w:rsidRPr="003A51AC" w:rsidRDefault="0066496F" w:rsidP="0066496F">
            <w:pPr>
              <w:pStyle w:val="TableParagraph"/>
              <w:rPr>
                <w:sz w:val="24"/>
                <w:szCs w:val="24"/>
              </w:rPr>
            </w:pPr>
          </w:p>
        </w:tc>
        <w:tc>
          <w:tcPr>
            <w:tcW w:w="1006" w:type="dxa"/>
          </w:tcPr>
          <w:p w14:paraId="7E6B426B"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5CA198B" w14:textId="77777777" w:rsidTr="0066496F">
        <w:trPr>
          <w:trHeight w:val="290"/>
        </w:trPr>
        <w:tc>
          <w:tcPr>
            <w:tcW w:w="1385" w:type="dxa"/>
          </w:tcPr>
          <w:p w14:paraId="723C3495" w14:textId="77777777" w:rsidR="0066496F" w:rsidRPr="003A51AC" w:rsidRDefault="0066496F" w:rsidP="0066496F">
            <w:pPr>
              <w:pStyle w:val="TableParagraph"/>
              <w:ind w:left="129"/>
              <w:rPr>
                <w:sz w:val="24"/>
                <w:szCs w:val="24"/>
              </w:rPr>
            </w:pPr>
            <w:r w:rsidRPr="003A51AC">
              <w:rPr>
                <w:sz w:val="24"/>
                <w:szCs w:val="24"/>
              </w:rPr>
              <w:t>2.3.2.2.105.</w:t>
            </w:r>
          </w:p>
        </w:tc>
        <w:tc>
          <w:tcPr>
            <w:tcW w:w="5493" w:type="dxa"/>
          </w:tcPr>
          <w:p w14:paraId="0ABA2FF1" w14:textId="77777777" w:rsidR="0066496F" w:rsidRPr="003A51AC" w:rsidRDefault="0066496F" w:rsidP="0066496F">
            <w:pPr>
              <w:pStyle w:val="TableParagraph"/>
              <w:rPr>
                <w:sz w:val="24"/>
                <w:szCs w:val="24"/>
              </w:rPr>
            </w:pPr>
            <w:r w:rsidRPr="003A51AC">
              <w:rPr>
                <w:sz w:val="24"/>
                <w:szCs w:val="24"/>
              </w:rPr>
              <w:t>Наборы</w:t>
            </w:r>
            <w:r w:rsidRPr="003A51AC">
              <w:rPr>
                <w:spacing w:val="-6"/>
                <w:sz w:val="24"/>
                <w:szCs w:val="24"/>
              </w:rPr>
              <w:t xml:space="preserve"> </w:t>
            </w:r>
            <w:r w:rsidRPr="003A51AC">
              <w:rPr>
                <w:sz w:val="24"/>
                <w:szCs w:val="24"/>
              </w:rPr>
              <w:t>авторских</w:t>
            </w:r>
            <w:r w:rsidRPr="003A51AC">
              <w:rPr>
                <w:spacing w:val="-4"/>
                <w:sz w:val="24"/>
                <w:szCs w:val="24"/>
              </w:rPr>
              <w:t xml:space="preserve"> </w:t>
            </w:r>
            <w:r w:rsidRPr="003A51AC">
              <w:rPr>
                <w:sz w:val="24"/>
                <w:szCs w:val="24"/>
              </w:rPr>
              <w:t>игровых</w:t>
            </w:r>
            <w:r w:rsidRPr="003A51AC">
              <w:rPr>
                <w:spacing w:val="-4"/>
                <w:sz w:val="24"/>
                <w:szCs w:val="24"/>
              </w:rPr>
              <w:t xml:space="preserve"> </w:t>
            </w:r>
            <w:r w:rsidRPr="003A51AC">
              <w:rPr>
                <w:sz w:val="24"/>
                <w:szCs w:val="24"/>
              </w:rPr>
              <w:t>материалов</w:t>
            </w:r>
          </w:p>
        </w:tc>
        <w:tc>
          <w:tcPr>
            <w:tcW w:w="720" w:type="dxa"/>
          </w:tcPr>
          <w:p w14:paraId="23CDF51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F4114BB" w14:textId="77777777" w:rsidR="0066496F" w:rsidRPr="003A51AC" w:rsidRDefault="0066496F" w:rsidP="0066496F">
            <w:pPr>
              <w:pStyle w:val="TableParagraph"/>
              <w:ind w:left="123" w:right="116"/>
              <w:jc w:val="center"/>
              <w:rPr>
                <w:sz w:val="24"/>
                <w:szCs w:val="24"/>
              </w:rPr>
            </w:pPr>
            <w:r w:rsidRPr="003A51AC">
              <w:rPr>
                <w:sz w:val="24"/>
                <w:szCs w:val="24"/>
              </w:rPr>
              <w:t>10</w:t>
            </w:r>
          </w:p>
        </w:tc>
        <w:tc>
          <w:tcPr>
            <w:tcW w:w="1035" w:type="dxa"/>
          </w:tcPr>
          <w:p w14:paraId="6EC51070" w14:textId="77777777" w:rsidR="0066496F" w:rsidRPr="003A51AC" w:rsidRDefault="0066496F" w:rsidP="0066496F">
            <w:pPr>
              <w:pStyle w:val="TableParagraph"/>
              <w:rPr>
                <w:sz w:val="24"/>
                <w:szCs w:val="24"/>
              </w:rPr>
            </w:pPr>
          </w:p>
        </w:tc>
        <w:tc>
          <w:tcPr>
            <w:tcW w:w="1006" w:type="dxa"/>
          </w:tcPr>
          <w:p w14:paraId="191495F8"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68F0E242" w14:textId="77777777" w:rsidTr="0066496F">
        <w:trPr>
          <w:trHeight w:val="582"/>
        </w:trPr>
        <w:tc>
          <w:tcPr>
            <w:tcW w:w="1385" w:type="dxa"/>
          </w:tcPr>
          <w:p w14:paraId="7542CA27" w14:textId="77777777" w:rsidR="0066496F" w:rsidRPr="003A51AC" w:rsidRDefault="0066496F" w:rsidP="0066496F">
            <w:pPr>
              <w:pStyle w:val="TableParagraph"/>
              <w:ind w:left="129"/>
              <w:rPr>
                <w:sz w:val="24"/>
                <w:szCs w:val="24"/>
              </w:rPr>
            </w:pPr>
            <w:r w:rsidRPr="003A51AC">
              <w:rPr>
                <w:sz w:val="24"/>
                <w:szCs w:val="24"/>
              </w:rPr>
              <w:t>2.3.2.2.106.</w:t>
            </w:r>
          </w:p>
        </w:tc>
        <w:tc>
          <w:tcPr>
            <w:tcW w:w="5493" w:type="dxa"/>
          </w:tcPr>
          <w:p w14:paraId="1E522026" w14:textId="77777777" w:rsidR="0066496F" w:rsidRPr="003A51AC" w:rsidRDefault="0066496F" w:rsidP="0066496F">
            <w:pPr>
              <w:pStyle w:val="TableParagraph"/>
              <w:rPr>
                <w:sz w:val="24"/>
                <w:szCs w:val="24"/>
                <w:lang w:val="ru-RU"/>
              </w:rPr>
            </w:pPr>
            <w:r w:rsidRPr="003A51AC">
              <w:rPr>
                <w:sz w:val="24"/>
                <w:szCs w:val="24"/>
                <w:lang w:val="ru-RU"/>
              </w:rPr>
              <w:t>Наборы</w:t>
            </w:r>
            <w:r w:rsidRPr="003A51AC">
              <w:rPr>
                <w:spacing w:val="33"/>
                <w:sz w:val="24"/>
                <w:szCs w:val="24"/>
                <w:lang w:val="ru-RU"/>
              </w:rPr>
              <w:t xml:space="preserve"> </w:t>
            </w:r>
            <w:r w:rsidRPr="003A51AC">
              <w:rPr>
                <w:sz w:val="24"/>
                <w:szCs w:val="24"/>
                <w:lang w:val="ru-RU"/>
              </w:rPr>
              <w:t>объемных</w:t>
            </w:r>
            <w:r w:rsidRPr="003A51AC">
              <w:rPr>
                <w:spacing w:val="36"/>
                <w:sz w:val="24"/>
                <w:szCs w:val="24"/>
                <w:lang w:val="ru-RU"/>
              </w:rPr>
              <w:t xml:space="preserve"> </w:t>
            </w:r>
            <w:r w:rsidRPr="003A51AC">
              <w:rPr>
                <w:sz w:val="24"/>
                <w:szCs w:val="24"/>
                <w:lang w:val="ru-RU"/>
              </w:rPr>
              <w:t>элементов</w:t>
            </w:r>
            <w:r w:rsidRPr="003A51AC">
              <w:rPr>
                <w:spacing w:val="35"/>
                <w:sz w:val="24"/>
                <w:szCs w:val="24"/>
                <w:lang w:val="ru-RU"/>
              </w:rPr>
              <w:t xml:space="preserve"> </w:t>
            </w:r>
            <w:r w:rsidRPr="003A51AC">
              <w:rPr>
                <w:sz w:val="24"/>
                <w:szCs w:val="24"/>
                <w:lang w:val="ru-RU"/>
              </w:rPr>
              <w:t>для</w:t>
            </w:r>
            <w:r w:rsidRPr="003A51AC">
              <w:rPr>
                <w:spacing w:val="71"/>
                <w:sz w:val="24"/>
                <w:szCs w:val="24"/>
                <w:lang w:val="ru-RU"/>
              </w:rPr>
              <w:t xml:space="preserve"> </w:t>
            </w:r>
            <w:r w:rsidRPr="003A51AC">
              <w:rPr>
                <w:sz w:val="24"/>
                <w:szCs w:val="24"/>
                <w:lang w:val="ru-RU"/>
              </w:rPr>
              <w:t>развития</w:t>
            </w:r>
            <w:r w:rsidRPr="003A51AC">
              <w:rPr>
                <w:spacing w:val="35"/>
                <w:sz w:val="24"/>
                <w:szCs w:val="24"/>
                <w:lang w:val="ru-RU"/>
              </w:rPr>
              <w:t xml:space="preserve"> </w:t>
            </w:r>
            <w:r w:rsidRPr="003A51AC">
              <w:rPr>
                <w:sz w:val="24"/>
                <w:szCs w:val="24"/>
                <w:lang w:val="ru-RU"/>
              </w:rPr>
              <w:t>основных</w:t>
            </w:r>
          </w:p>
          <w:p w14:paraId="4FA80D86" w14:textId="77777777" w:rsidR="0066496F" w:rsidRPr="003A51AC" w:rsidRDefault="0066496F" w:rsidP="0066496F">
            <w:pPr>
              <w:pStyle w:val="TableParagraph"/>
              <w:spacing w:before="37"/>
              <w:rPr>
                <w:sz w:val="24"/>
                <w:szCs w:val="24"/>
              </w:rPr>
            </w:pPr>
            <w:r w:rsidRPr="003A51AC">
              <w:rPr>
                <w:sz w:val="24"/>
                <w:szCs w:val="24"/>
              </w:rPr>
              <w:t>движений</w:t>
            </w:r>
            <w:r w:rsidRPr="003A51AC">
              <w:rPr>
                <w:spacing w:val="-2"/>
                <w:sz w:val="24"/>
                <w:szCs w:val="24"/>
              </w:rPr>
              <w:t xml:space="preserve"> </w:t>
            </w:r>
            <w:r w:rsidRPr="003A51AC">
              <w:rPr>
                <w:sz w:val="24"/>
                <w:szCs w:val="24"/>
              </w:rPr>
              <w:t>и</w:t>
            </w:r>
            <w:r w:rsidRPr="003A51AC">
              <w:rPr>
                <w:spacing w:val="-2"/>
                <w:sz w:val="24"/>
                <w:szCs w:val="24"/>
              </w:rPr>
              <w:t xml:space="preserve"> </w:t>
            </w:r>
            <w:r w:rsidRPr="003A51AC">
              <w:rPr>
                <w:sz w:val="24"/>
                <w:szCs w:val="24"/>
              </w:rPr>
              <w:t>балансировки</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комплект</w:t>
            </w:r>
          </w:p>
        </w:tc>
        <w:tc>
          <w:tcPr>
            <w:tcW w:w="720" w:type="dxa"/>
          </w:tcPr>
          <w:p w14:paraId="7D1B9E9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7A05A61"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DB80C63" w14:textId="77777777" w:rsidR="0066496F" w:rsidRPr="003A51AC" w:rsidRDefault="0066496F" w:rsidP="0066496F">
            <w:pPr>
              <w:pStyle w:val="TableParagraph"/>
              <w:rPr>
                <w:sz w:val="24"/>
                <w:szCs w:val="24"/>
              </w:rPr>
            </w:pPr>
          </w:p>
        </w:tc>
        <w:tc>
          <w:tcPr>
            <w:tcW w:w="1006" w:type="dxa"/>
          </w:tcPr>
          <w:p w14:paraId="28C000F1"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F6B8F88" w14:textId="77777777" w:rsidTr="0066496F">
        <w:trPr>
          <w:trHeight w:val="290"/>
        </w:trPr>
        <w:tc>
          <w:tcPr>
            <w:tcW w:w="1385" w:type="dxa"/>
          </w:tcPr>
          <w:p w14:paraId="7C24ED77" w14:textId="77777777" w:rsidR="0066496F" w:rsidRPr="003A51AC" w:rsidRDefault="0066496F" w:rsidP="0066496F">
            <w:pPr>
              <w:pStyle w:val="TableParagraph"/>
              <w:ind w:left="129"/>
              <w:rPr>
                <w:sz w:val="24"/>
                <w:szCs w:val="24"/>
              </w:rPr>
            </w:pPr>
            <w:r w:rsidRPr="003A51AC">
              <w:rPr>
                <w:sz w:val="24"/>
                <w:szCs w:val="24"/>
              </w:rPr>
              <w:t>2.3.2.2.107.</w:t>
            </w:r>
          </w:p>
        </w:tc>
        <w:tc>
          <w:tcPr>
            <w:tcW w:w="5493" w:type="dxa"/>
          </w:tcPr>
          <w:p w14:paraId="2FB6F939" w14:textId="77777777" w:rsidR="0066496F" w:rsidRPr="003A51AC" w:rsidRDefault="0066496F" w:rsidP="0066496F">
            <w:pPr>
              <w:pStyle w:val="TableParagraph"/>
              <w:rPr>
                <w:sz w:val="24"/>
                <w:szCs w:val="24"/>
              </w:rPr>
            </w:pPr>
            <w:r w:rsidRPr="003A51AC">
              <w:rPr>
                <w:sz w:val="24"/>
                <w:szCs w:val="24"/>
              </w:rPr>
              <w:t>Напольный</w:t>
            </w:r>
            <w:r w:rsidRPr="003A51AC">
              <w:rPr>
                <w:spacing w:val="-11"/>
                <w:sz w:val="24"/>
                <w:szCs w:val="24"/>
              </w:rPr>
              <w:t xml:space="preserve"> </w:t>
            </w:r>
            <w:r w:rsidRPr="003A51AC">
              <w:rPr>
                <w:sz w:val="24"/>
                <w:szCs w:val="24"/>
              </w:rPr>
              <w:t>конструктор</w:t>
            </w:r>
            <w:r w:rsidRPr="003A51AC">
              <w:rPr>
                <w:spacing w:val="-11"/>
                <w:sz w:val="24"/>
                <w:szCs w:val="24"/>
              </w:rPr>
              <w:t xml:space="preserve"> </w:t>
            </w:r>
            <w:r w:rsidRPr="003A51AC">
              <w:rPr>
                <w:sz w:val="24"/>
                <w:szCs w:val="24"/>
              </w:rPr>
              <w:t>деревянный</w:t>
            </w:r>
            <w:r w:rsidRPr="003A51AC">
              <w:rPr>
                <w:spacing w:val="-8"/>
                <w:sz w:val="24"/>
                <w:szCs w:val="24"/>
              </w:rPr>
              <w:t xml:space="preserve"> </w:t>
            </w:r>
            <w:r w:rsidRPr="003A51AC">
              <w:rPr>
                <w:sz w:val="24"/>
                <w:szCs w:val="24"/>
              </w:rPr>
              <w:t>цветной</w:t>
            </w:r>
          </w:p>
        </w:tc>
        <w:tc>
          <w:tcPr>
            <w:tcW w:w="720" w:type="dxa"/>
          </w:tcPr>
          <w:p w14:paraId="1983D77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1ED2526"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1B722D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9C115BB" w14:textId="77777777" w:rsidR="0066496F" w:rsidRPr="003A51AC" w:rsidRDefault="0066496F" w:rsidP="0066496F">
            <w:pPr>
              <w:pStyle w:val="TableParagraph"/>
              <w:rPr>
                <w:sz w:val="24"/>
                <w:szCs w:val="24"/>
              </w:rPr>
            </w:pPr>
          </w:p>
        </w:tc>
      </w:tr>
      <w:tr w:rsidR="0066496F" w:rsidRPr="003A51AC" w14:paraId="39DB39B4" w14:textId="77777777" w:rsidTr="0066496F">
        <w:trPr>
          <w:trHeight w:val="290"/>
        </w:trPr>
        <w:tc>
          <w:tcPr>
            <w:tcW w:w="1385" w:type="dxa"/>
          </w:tcPr>
          <w:p w14:paraId="3C6E4420" w14:textId="77777777" w:rsidR="0066496F" w:rsidRPr="003A51AC" w:rsidRDefault="0066496F" w:rsidP="0066496F">
            <w:pPr>
              <w:pStyle w:val="TableParagraph"/>
              <w:ind w:left="129"/>
              <w:rPr>
                <w:sz w:val="24"/>
                <w:szCs w:val="24"/>
              </w:rPr>
            </w:pPr>
            <w:r w:rsidRPr="003A51AC">
              <w:rPr>
                <w:sz w:val="24"/>
                <w:szCs w:val="24"/>
              </w:rPr>
              <w:t>2.3.2.2.108.</w:t>
            </w:r>
          </w:p>
        </w:tc>
        <w:tc>
          <w:tcPr>
            <w:tcW w:w="5493" w:type="dxa"/>
          </w:tcPr>
          <w:p w14:paraId="6D3852CB" w14:textId="77777777" w:rsidR="0066496F" w:rsidRPr="003A51AC" w:rsidRDefault="0066496F" w:rsidP="0066496F">
            <w:pPr>
              <w:pStyle w:val="TableParagraph"/>
              <w:rPr>
                <w:sz w:val="24"/>
                <w:szCs w:val="24"/>
                <w:lang w:val="ru-RU"/>
              </w:rPr>
            </w:pPr>
            <w:r w:rsidRPr="003A51AC">
              <w:rPr>
                <w:sz w:val="24"/>
                <w:szCs w:val="24"/>
                <w:lang w:val="ru-RU"/>
              </w:rPr>
              <w:t>Настенный</w:t>
            </w:r>
            <w:r w:rsidRPr="003A51AC">
              <w:rPr>
                <w:spacing w:val="-2"/>
                <w:sz w:val="24"/>
                <w:szCs w:val="24"/>
                <w:lang w:val="ru-RU"/>
              </w:rPr>
              <w:t xml:space="preserve"> </w:t>
            </w:r>
            <w:r w:rsidRPr="003A51AC">
              <w:rPr>
                <w:sz w:val="24"/>
                <w:szCs w:val="24"/>
                <w:lang w:val="ru-RU"/>
              </w:rPr>
              <w:t>планшет</w:t>
            </w:r>
            <w:r w:rsidRPr="003A51AC">
              <w:rPr>
                <w:spacing w:val="-2"/>
                <w:sz w:val="24"/>
                <w:szCs w:val="24"/>
                <w:lang w:val="ru-RU"/>
              </w:rPr>
              <w:t xml:space="preserve"> </w:t>
            </w:r>
            <w:r w:rsidRPr="003A51AC">
              <w:rPr>
                <w:sz w:val="24"/>
                <w:szCs w:val="24"/>
                <w:lang w:val="ru-RU"/>
              </w:rPr>
              <w:t>«Погода»</w:t>
            </w:r>
            <w:r w:rsidRPr="003A51AC">
              <w:rPr>
                <w:spacing w:val="-7"/>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набором</w:t>
            </w:r>
            <w:r w:rsidRPr="003A51AC">
              <w:rPr>
                <w:spacing w:val="-2"/>
                <w:sz w:val="24"/>
                <w:szCs w:val="24"/>
                <w:lang w:val="ru-RU"/>
              </w:rPr>
              <w:t xml:space="preserve"> </w:t>
            </w:r>
            <w:r w:rsidRPr="003A51AC">
              <w:rPr>
                <w:sz w:val="24"/>
                <w:szCs w:val="24"/>
                <w:lang w:val="ru-RU"/>
              </w:rPr>
              <w:t>карточек</w:t>
            </w:r>
          </w:p>
        </w:tc>
        <w:tc>
          <w:tcPr>
            <w:tcW w:w="720" w:type="dxa"/>
          </w:tcPr>
          <w:p w14:paraId="24CD276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D6DD61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9BBF0C0" w14:textId="77777777" w:rsidR="0066496F" w:rsidRPr="003A51AC" w:rsidRDefault="0066496F" w:rsidP="0066496F">
            <w:pPr>
              <w:pStyle w:val="TableParagraph"/>
              <w:rPr>
                <w:sz w:val="24"/>
                <w:szCs w:val="24"/>
              </w:rPr>
            </w:pPr>
          </w:p>
        </w:tc>
        <w:tc>
          <w:tcPr>
            <w:tcW w:w="1006" w:type="dxa"/>
          </w:tcPr>
          <w:p w14:paraId="2A0FC3E7"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CE4BF50" w14:textId="77777777" w:rsidTr="0066496F">
        <w:trPr>
          <w:trHeight w:val="582"/>
        </w:trPr>
        <w:tc>
          <w:tcPr>
            <w:tcW w:w="1385" w:type="dxa"/>
          </w:tcPr>
          <w:p w14:paraId="2A417E7E" w14:textId="77777777" w:rsidR="0066496F" w:rsidRPr="003A51AC" w:rsidRDefault="0066496F" w:rsidP="0066496F">
            <w:pPr>
              <w:pStyle w:val="TableParagraph"/>
              <w:spacing w:line="246" w:lineRule="exact"/>
              <w:ind w:left="129"/>
              <w:rPr>
                <w:sz w:val="24"/>
                <w:szCs w:val="24"/>
              </w:rPr>
            </w:pPr>
            <w:r w:rsidRPr="003A51AC">
              <w:rPr>
                <w:sz w:val="24"/>
                <w:szCs w:val="24"/>
              </w:rPr>
              <w:t>2.3.2.2.109.</w:t>
            </w:r>
          </w:p>
        </w:tc>
        <w:tc>
          <w:tcPr>
            <w:tcW w:w="5493" w:type="dxa"/>
          </w:tcPr>
          <w:p w14:paraId="2D9E61EB" w14:textId="77777777" w:rsidR="0066496F" w:rsidRPr="003A51AC" w:rsidRDefault="0066496F" w:rsidP="0066496F">
            <w:pPr>
              <w:pStyle w:val="TableParagraph"/>
              <w:spacing w:line="246" w:lineRule="exact"/>
              <w:rPr>
                <w:sz w:val="24"/>
                <w:szCs w:val="24"/>
                <w:lang w:val="ru-RU"/>
              </w:rPr>
            </w:pPr>
            <w:r w:rsidRPr="003A51AC">
              <w:rPr>
                <w:sz w:val="24"/>
                <w:szCs w:val="24"/>
                <w:lang w:val="ru-RU"/>
              </w:rPr>
              <w:t>Настенный</w:t>
            </w:r>
            <w:r w:rsidRPr="003A51AC">
              <w:rPr>
                <w:spacing w:val="65"/>
                <w:sz w:val="24"/>
                <w:szCs w:val="24"/>
                <w:lang w:val="ru-RU"/>
              </w:rPr>
              <w:t xml:space="preserve"> </w:t>
            </w:r>
            <w:r w:rsidRPr="003A51AC">
              <w:rPr>
                <w:sz w:val="24"/>
                <w:szCs w:val="24"/>
                <w:lang w:val="ru-RU"/>
              </w:rPr>
              <w:t xml:space="preserve">планшет  </w:t>
            </w:r>
            <w:r w:rsidRPr="003A51AC">
              <w:rPr>
                <w:spacing w:val="12"/>
                <w:sz w:val="24"/>
                <w:szCs w:val="24"/>
                <w:lang w:val="ru-RU"/>
              </w:rPr>
              <w:t xml:space="preserve"> </w:t>
            </w:r>
            <w:r w:rsidRPr="003A51AC">
              <w:rPr>
                <w:sz w:val="24"/>
                <w:szCs w:val="24"/>
                <w:lang w:val="ru-RU"/>
              </w:rPr>
              <w:t xml:space="preserve">«Распорядок  </w:t>
            </w:r>
            <w:r w:rsidRPr="003A51AC">
              <w:rPr>
                <w:spacing w:val="9"/>
                <w:sz w:val="24"/>
                <w:szCs w:val="24"/>
                <w:lang w:val="ru-RU"/>
              </w:rPr>
              <w:t xml:space="preserve"> </w:t>
            </w:r>
            <w:r w:rsidRPr="003A51AC">
              <w:rPr>
                <w:sz w:val="24"/>
                <w:szCs w:val="24"/>
                <w:lang w:val="ru-RU"/>
              </w:rPr>
              <w:t xml:space="preserve">дня»  </w:t>
            </w:r>
            <w:r w:rsidRPr="003A51AC">
              <w:rPr>
                <w:spacing w:val="7"/>
                <w:sz w:val="24"/>
                <w:szCs w:val="24"/>
                <w:lang w:val="ru-RU"/>
              </w:rPr>
              <w:t xml:space="preserve"> </w:t>
            </w:r>
            <w:r w:rsidRPr="003A51AC">
              <w:rPr>
                <w:sz w:val="24"/>
                <w:szCs w:val="24"/>
                <w:lang w:val="ru-RU"/>
              </w:rPr>
              <w:t xml:space="preserve">с  </w:t>
            </w:r>
            <w:r w:rsidRPr="003A51AC">
              <w:rPr>
                <w:spacing w:val="9"/>
                <w:sz w:val="24"/>
                <w:szCs w:val="24"/>
                <w:lang w:val="ru-RU"/>
              </w:rPr>
              <w:t xml:space="preserve"> </w:t>
            </w:r>
            <w:r w:rsidRPr="003A51AC">
              <w:rPr>
                <w:sz w:val="24"/>
                <w:szCs w:val="24"/>
                <w:lang w:val="ru-RU"/>
              </w:rPr>
              <w:t>набором</w:t>
            </w:r>
          </w:p>
          <w:p w14:paraId="301F4C6A" w14:textId="77777777" w:rsidR="0066496F" w:rsidRPr="003A51AC" w:rsidRDefault="0066496F" w:rsidP="0066496F">
            <w:pPr>
              <w:pStyle w:val="TableParagraph"/>
              <w:spacing w:before="37"/>
              <w:rPr>
                <w:sz w:val="24"/>
                <w:szCs w:val="24"/>
              </w:rPr>
            </w:pPr>
            <w:r w:rsidRPr="003A51AC">
              <w:rPr>
                <w:sz w:val="24"/>
                <w:szCs w:val="24"/>
              </w:rPr>
              <w:t>карточек</w:t>
            </w:r>
          </w:p>
        </w:tc>
        <w:tc>
          <w:tcPr>
            <w:tcW w:w="720" w:type="dxa"/>
          </w:tcPr>
          <w:p w14:paraId="3BC34265"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CD6E5E5"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6B3E6DC9"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5506B1ED" w14:textId="77777777" w:rsidR="0066496F" w:rsidRPr="003A51AC" w:rsidRDefault="0066496F" w:rsidP="0066496F">
            <w:pPr>
              <w:pStyle w:val="TableParagraph"/>
              <w:rPr>
                <w:sz w:val="24"/>
                <w:szCs w:val="24"/>
              </w:rPr>
            </w:pPr>
          </w:p>
        </w:tc>
      </w:tr>
      <w:tr w:rsidR="0066496F" w:rsidRPr="003A51AC" w14:paraId="69875B5B" w14:textId="77777777" w:rsidTr="0066496F">
        <w:trPr>
          <w:trHeight w:val="290"/>
        </w:trPr>
        <w:tc>
          <w:tcPr>
            <w:tcW w:w="1385" w:type="dxa"/>
          </w:tcPr>
          <w:p w14:paraId="6E8C67AE" w14:textId="77777777" w:rsidR="0066496F" w:rsidRPr="003A51AC" w:rsidRDefault="0066496F" w:rsidP="0066496F">
            <w:pPr>
              <w:pStyle w:val="TableParagraph"/>
              <w:ind w:left="129"/>
              <w:rPr>
                <w:sz w:val="24"/>
                <w:szCs w:val="24"/>
              </w:rPr>
            </w:pPr>
            <w:r w:rsidRPr="003A51AC">
              <w:rPr>
                <w:sz w:val="24"/>
                <w:szCs w:val="24"/>
              </w:rPr>
              <w:t>2.3.2.2.110.</w:t>
            </w:r>
          </w:p>
        </w:tc>
        <w:tc>
          <w:tcPr>
            <w:tcW w:w="5493" w:type="dxa"/>
          </w:tcPr>
          <w:p w14:paraId="1B7275B9" w14:textId="77777777" w:rsidR="0066496F" w:rsidRPr="003A51AC" w:rsidRDefault="0066496F" w:rsidP="0066496F">
            <w:pPr>
              <w:pStyle w:val="TableParagraph"/>
              <w:rPr>
                <w:sz w:val="24"/>
                <w:szCs w:val="24"/>
                <w:lang w:val="ru-RU"/>
              </w:rPr>
            </w:pPr>
            <w:r w:rsidRPr="003A51AC">
              <w:rPr>
                <w:sz w:val="24"/>
                <w:szCs w:val="24"/>
                <w:lang w:val="ru-RU"/>
              </w:rPr>
              <w:t>Настенный</w:t>
            </w:r>
            <w:r w:rsidRPr="003A51AC">
              <w:rPr>
                <w:spacing w:val="-3"/>
                <w:sz w:val="24"/>
                <w:szCs w:val="24"/>
                <w:lang w:val="ru-RU"/>
              </w:rPr>
              <w:t xml:space="preserve"> </w:t>
            </w:r>
            <w:r w:rsidRPr="003A51AC">
              <w:rPr>
                <w:sz w:val="24"/>
                <w:szCs w:val="24"/>
                <w:lang w:val="ru-RU"/>
              </w:rPr>
              <w:t>планшет«Мы дежурим»</w:t>
            </w:r>
            <w:r w:rsidRPr="003A51AC">
              <w:rPr>
                <w:spacing w:val="-7"/>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набором</w:t>
            </w:r>
            <w:r w:rsidRPr="003A51AC">
              <w:rPr>
                <w:spacing w:val="-2"/>
                <w:sz w:val="24"/>
                <w:szCs w:val="24"/>
                <w:lang w:val="ru-RU"/>
              </w:rPr>
              <w:t xml:space="preserve"> </w:t>
            </w:r>
            <w:r w:rsidRPr="003A51AC">
              <w:rPr>
                <w:sz w:val="24"/>
                <w:szCs w:val="24"/>
                <w:lang w:val="ru-RU"/>
              </w:rPr>
              <w:t>карточек</w:t>
            </w:r>
          </w:p>
        </w:tc>
        <w:tc>
          <w:tcPr>
            <w:tcW w:w="720" w:type="dxa"/>
          </w:tcPr>
          <w:p w14:paraId="111B094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53EF4A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B3C960A" w14:textId="77777777" w:rsidR="0066496F" w:rsidRPr="003A51AC" w:rsidRDefault="0066496F" w:rsidP="0066496F">
            <w:pPr>
              <w:pStyle w:val="TableParagraph"/>
              <w:rPr>
                <w:sz w:val="24"/>
                <w:szCs w:val="24"/>
              </w:rPr>
            </w:pPr>
          </w:p>
        </w:tc>
        <w:tc>
          <w:tcPr>
            <w:tcW w:w="1006" w:type="dxa"/>
          </w:tcPr>
          <w:p w14:paraId="0E54E2A4"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A5C7C98" w14:textId="77777777" w:rsidTr="0066496F">
        <w:trPr>
          <w:trHeight w:val="582"/>
        </w:trPr>
        <w:tc>
          <w:tcPr>
            <w:tcW w:w="1385" w:type="dxa"/>
          </w:tcPr>
          <w:p w14:paraId="08C8B197" w14:textId="77777777" w:rsidR="0066496F" w:rsidRPr="003A51AC" w:rsidRDefault="0066496F" w:rsidP="0066496F">
            <w:pPr>
              <w:pStyle w:val="TableParagraph"/>
              <w:spacing w:line="246" w:lineRule="exact"/>
              <w:ind w:left="129"/>
              <w:rPr>
                <w:sz w:val="24"/>
                <w:szCs w:val="24"/>
              </w:rPr>
            </w:pPr>
            <w:r w:rsidRPr="003A51AC">
              <w:rPr>
                <w:sz w:val="24"/>
                <w:szCs w:val="24"/>
              </w:rPr>
              <w:t>2.3.2.2.111.</w:t>
            </w:r>
          </w:p>
        </w:tc>
        <w:tc>
          <w:tcPr>
            <w:tcW w:w="5493" w:type="dxa"/>
          </w:tcPr>
          <w:p w14:paraId="1651A72E" w14:textId="77777777" w:rsidR="0066496F" w:rsidRPr="003A51AC" w:rsidRDefault="0066496F" w:rsidP="0066496F">
            <w:pPr>
              <w:pStyle w:val="TableParagraph"/>
              <w:spacing w:line="246" w:lineRule="exact"/>
              <w:rPr>
                <w:sz w:val="24"/>
                <w:szCs w:val="24"/>
                <w:lang w:val="ru-RU"/>
              </w:rPr>
            </w:pPr>
            <w:r w:rsidRPr="003A51AC">
              <w:rPr>
                <w:sz w:val="24"/>
                <w:szCs w:val="24"/>
                <w:lang w:val="ru-RU"/>
              </w:rPr>
              <w:t>Настольно-печатные игры</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детей младшего возраста</w:t>
            </w:r>
          </w:p>
          <w:p w14:paraId="55874176" w14:textId="77777777" w:rsidR="0066496F" w:rsidRPr="003A51AC" w:rsidRDefault="0066496F" w:rsidP="0066496F">
            <w:pPr>
              <w:pStyle w:val="TableParagraph"/>
              <w:spacing w:before="37"/>
              <w:rPr>
                <w:sz w:val="24"/>
                <w:szCs w:val="24"/>
              </w:rPr>
            </w:pP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40E73D16"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21F3A15"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0303D6E1"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45571F67" w14:textId="77777777" w:rsidR="0066496F" w:rsidRPr="003A51AC" w:rsidRDefault="0066496F" w:rsidP="0066496F">
            <w:pPr>
              <w:pStyle w:val="TableParagraph"/>
              <w:rPr>
                <w:sz w:val="24"/>
                <w:szCs w:val="24"/>
              </w:rPr>
            </w:pPr>
          </w:p>
        </w:tc>
      </w:tr>
      <w:tr w:rsidR="0066496F" w:rsidRPr="003A51AC" w14:paraId="0E1E0F25" w14:textId="77777777" w:rsidTr="0066496F">
        <w:trPr>
          <w:trHeight w:val="582"/>
        </w:trPr>
        <w:tc>
          <w:tcPr>
            <w:tcW w:w="1385" w:type="dxa"/>
          </w:tcPr>
          <w:p w14:paraId="09249EAD" w14:textId="77777777" w:rsidR="0066496F" w:rsidRPr="003A51AC" w:rsidRDefault="0066496F" w:rsidP="0066496F">
            <w:pPr>
              <w:pStyle w:val="TableParagraph"/>
              <w:ind w:left="129"/>
              <w:rPr>
                <w:sz w:val="24"/>
                <w:szCs w:val="24"/>
              </w:rPr>
            </w:pPr>
            <w:r w:rsidRPr="003A51AC">
              <w:rPr>
                <w:sz w:val="24"/>
                <w:szCs w:val="24"/>
              </w:rPr>
              <w:t>2.3.2.2.112.</w:t>
            </w:r>
          </w:p>
        </w:tc>
        <w:tc>
          <w:tcPr>
            <w:tcW w:w="5493" w:type="dxa"/>
          </w:tcPr>
          <w:p w14:paraId="5CE802F3" w14:textId="77777777" w:rsidR="0066496F" w:rsidRPr="003A51AC" w:rsidRDefault="0066496F" w:rsidP="0066496F">
            <w:pPr>
              <w:pStyle w:val="TableParagraph"/>
              <w:tabs>
                <w:tab w:val="left" w:pos="1506"/>
                <w:tab w:val="left" w:pos="2907"/>
                <w:tab w:val="left" w:pos="4277"/>
                <w:tab w:val="left" w:pos="5283"/>
              </w:tabs>
              <w:rPr>
                <w:sz w:val="24"/>
                <w:szCs w:val="24"/>
                <w:lang w:val="ru-RU"/>
              </w:rPr>
            </w:pPr>
            <w:r w:rsidRPr="003A51AC">
              <w:rPr>
                <w:sz w:val="24"/>
                <w:szCs w:val="24"/>
                <w:lang w:val="ru-RU"/>
              </w:rPr>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цветной</w:t>
            </w:r>
            <w:r w:rsidRPr="003A51AC">
              <w:rPr>
                <w:sz w:val="24"/>
                <w:szCs w:val="24"/>
                <w:lang w:val="ru-RU"/>
              </w:rPr>
              <w:tab/>
              <w:t>с</w:t>
            </w:r>
          </w:p>
          <w:p w14:paraId="4BC615A5" w14:textId="77777777" w:rsidR="0066496F" w:rsidRPr="003A51AC" w:rsidRDefault="0066496F" w:rsidP="0066496F">
            <w:pPr>
              <w:pStyle w:val="TableParagraph"/>
              <w:spacing w:before="37"/>
              <w:rPr>
                <w:sz w:val="24"/>
                <w:szCs w:val="24"/>
                <w:lang w:val="ru-RU"/>
              </w:rPr>
            </w:pPr>
            <w:r w:rsidRPr="003A51AC">
              <w:rPr>
                <w:sz w:val="24"/>
                <w:szCs w:val="24"/>
                <w:lang w:val="ru-RU"/>
              </w:rPr>
              <w:t>средними</w:t>
            </w:r>
            <w:r w:rsidRPr="003A51AC">
              <w:rPr>
                <w:spacing w:val="-2"/>
                <w:sz w:val="24"/>
                <w:szCs w:val="24"/>
                <w:lang w:val="ru-RU"/>
              </w:rPr>
              <w:t xml:space="preserve"> </w:t>
            </w:r>
            <w:r w:rsidRPr="003A51AC">
              <w:rPr>
                <w:sz w:val="24"/>
                <w:szCs w:val="24"/>
                <w:lang w:val="ru-RU"/>
              </w:rPr>
              <w:t>элементами</w:t>
            </w:r>
          </w:p>
        </w:tc>
        <w:tc>
          <w:tcPr>
            <w:tcW w:w="720" w:type="dxa"/>
          </w:tcPr>
          <w:p w14:paraId="09392DF7"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1A51A18" w14:textId="77777777" w:rsidR="0066496F" w:rsidRPr="003A51AC" w:rsidRDefault="0066496F" w:rsidP="0066496F">
            <w:pPr>
              <w:pStyle w:val="TableParagraph"/>
              <w:spacing w:before="137"/>
              <w:ind w:left="7"/>
              <w:jc w:val="center"/>
              <w:rPr>
                <w:sz w:val="24"/>
                <w:szCs w:val="24"/>
              </w:rPr>
            </w:pPr>
            <w:r w:rsidRPr="003A51AC">
              <w:rPr>
                <w:sz w:val="24"/>
                <w:szCs w:val="24"/>
              </w:rPr>
              <w:t>6</w:t>
            </w:r>
          </w:p>
        </w:tc>
        <w:tc>
          <w:tcPr>
            <w:tcW w:w="1035" w:type="dxa"/>
          </w:tcPr>
          <w:p w14:paraId="65E701D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A3F0134" w14:textId="77777777" w:rsidR="0066496F" w:rsidRPr="003A51AC" w:rsidRDefault="0066496F" w:rsidP="0066496F">
            <w:pPr>
              <w:pStyle w:val="TableParagraph"/>
              <w:rPr>
                <w:sz w:val="24"/>
                <w:szCs w:val="24"/>
              </w:rPr>
            </w:pPr>
          </w:p>
        </w:tc>
      </w:tr>
      <w:tr w:rsidR="0066496F" w:rsidRPr="003A51AC" w14:paraId="1167CFDB" w14:textId="77777777" w:rsidTr="0066496F">
        <w:trPr>
          <w:trHeight w:val="289"/>
        </w:trPr>
        <w:tc>
          <w:tcPr>
            <w:tcW w:w="1385" w:type="dxa"/>
          </w:tcPr>
          <w:p w14:paraId="3237BD75" w14:textId="77777777" w:rsidR="0066496F" w:rsidRPr="003A51AC" w:rsidRDefault="0066496F" w:rsidP="0066496F">
            <w:pPr>
              <w:pStyle w:val="TableParagraph"/>
              <w:ind w:left="129"/>
              <w:rPr>
                <w:sz w:val="24"/>
                <w:szCs w:val="24"/>
              </w:rPr>
            </w:pPr>
            <w:r w:rsidRPr="003A51AC">
              <w:rPr>
                <w:sz w:val="24"/>
                <w:szCs w:val="24"/>
              </w:rPr>
              <w:t>2.3.2.2.113.</w:t>
            </w:r>
          </w:p>
        </w:tc>
        <w:tc>
          <w:tcPr>
            <w:tcW w:w="5493" w:type="dxa"/>
          </w:tcPr>
          <w:p w14:paraId="1F6C0221" w14:textId="77777777" w:rsidR="0066496F" w:rsidRPr="003A51AC" w:rsidRDefault="0066496F" w:rsidP="0066496F">
            <w:pPr>
              <w:pStyle w:val="TableParagraph"/>
              <w:rPr>
                <w:sz w:val="24"/>
                <w:szCs w:val="24"/>
              </w:rPr>
            </w:pPr>
            <w:r w:rsidRPr="003A51AC">
              <w:rPr>
                <w:sz w:val="24"/>
                <w:szCs w:val="24"/>
              </w:rPr>
              <w:t>Неваляшки</w:t>
            </w:r>
            <w:r w:rsidRPr="003A51AC">
              <w:rPr>
                <w:spacing w:val="-7"/>
                <w:sz w:val="24"/>
                <w:szCs w:val="24"/>
              </w:rPr>
              <w:t xml:space="preserve"> </w:t>
            </w:r>
            <w:r w:rsidRPr="003A51AC">
              <w:rPr>
                <w:sz w:val="24"/>
                <w:szCs w:val="24"/>
              </w:rPr>
              <w:t>разных</w:t>
            </w:r>
            <w:r w:rsidRPr="003A51AC">
              <w:rPr>
                <w:spacing w:val="-6"/>
                <w:sz w:val="24"/>
                <w:szCs w:val="24"/>
              </w:rPr>
              <w:t xml:space="preserve"> </w:t>
            </w:r>
            <w:r w:rsidRPr="003A51AC">
              <w:rPr>
                <w:sz w:val="24"/>
                <w:szCs w:val="24"/>
              </w:rPr>
              <w:t>размеров</w:t>
            </w:r>
            <w:r w:rsidRPr="003A51AC">
              <w:rPr>
                <w:spacing w:val="-5"/>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14:paraId="0D9A708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8DC8C6A"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003AB6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7D27F3A" w14:textId="77777777" w:rsidR="0066496F" w:rsidRPr="003A51AC" w:rsidRDefault="0066496F" w:rsidP="0066496F">
            <w:pPr>
              <w:pStyle w:val="TableParagraph"/>
              <w:rPr>
                <w:sz w:val="24"/>
                <w:szCs w:val="24"/>
              </w:rPr>
            </w:pPr>
          </w:p>
        </w:tc>
      </w:tr>
      <w:tr w:rsidR="0066496F" w:rsidRPr="003A51AC" w14:paraId="61A5A6E3" w14:textId="77777777" w:rsidTr="0066496F">
        <w:trPr>
          <w:trHeight w:val="290"/>
        </w:trPr>
        <w:tc>
          <w:tcPr>
            <w:tcW w:w="1385" w:type="dxa"/>
          </w:tcPr>
          <w:p w14:paraId="569DBABB" w14:textId="77777777" w:rsidR="0066496F" w:rsidRPr="003A51AC" w:rsidRDefault="0066496F" w:rsidP="0066496F">
            <w:pPr>
              <w:pStyle w:val="TableParagraph"/>
              <w:ind w:left="129"/>
              <w:rPr>
                <w:sz w:val="24"/>
                <w:szCs w:val="24"/>
              </w:rPr>
            </w:pPr>
            <w:r w:rsidRPr="003A51AC">
              <w:rPr>
                <w:sz w:val="24"/>
                <w:szCs w:val="24"/>
              </w:rPr>
              <w:t>2.3.2.2.114.</w:t>
            </w:r>
          </w:p>
        </w:tc>
        <w:tc>
          <w:tcPr>
            <w:tcW w:w="5493" w:type="dxa"/>
          </w:tcPr>
          <w:p w14:paraId="7C117E48" w14:textId="77777777" w:rsidR="0066496F" w:rsidRPr="003A51AC" w:rsidRDefault="0066496F" w:rsidP="0066496F">
            <w:pPr>
              <w:pStyle w:val="TableParagraph"/>
              <w:rPr>
                <w:sz w:val="24"/>
                <w:szCs w:val="24"/>
              </w:rPr>
            </w:pPr>
            <w:r w:rsidRPr="003A51AC">
              <w:rPr>
                <w:sz w:val="24"/>
                <w:szCs w:val="24"/>
              </w:rPr>
              <w:t>Обруч</w:t>
            </w:r>
            <w:r w:rsidRPr="003A51AC">
              <w:rPr>
                <w:spacing w:val="-4"/>
                <w:sz w:val="24"/>
                <w:szCs w:val="24"/>
              </w:rPr>
              <w:t xml:space="preserve"> </w:t>
            </w:r>
            <w:r w:rsidRPr="003A51AC">
              <w:rPr>
                <w:sz w:val="24"/>
                <w:szCs w:val="24"/>
              </w:rPr>
              <w:t>(малого</w:t>
            </w:r>
            <w:r w:rsidRPr="003A51AC">
              <w:rPr>
                <w:spacing w:val="-2"/>
                <w:sz w:val="24"/>
                <w:szCs w:val="24"/>
              </w:rPr>
              <w:t xml:space="preserve"> </w:t>
            </w:r>
            <w:r w:rsidRPr="003A51AC">
              <w:rPr>
                <w:sz w:val="24"/>
                <w:szCs w:val="24"/>
              </w:rPr>
              <w:t>диаметра)</w:t>
            </w:r>
          </w:p>
        </w:tc>
        <w:tc>
          <w:tcPr>
            <w:tcW w:w="720" w:type="dxa"/>
          </w:tcPr>
          <w:p w14:paraId="4626950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12F2326" w14:textId="77777777" w:rsidR="0066496F" w:rsidRPr="003A51AC" w:rsidRDefault="0066496F" w:rsidP="0066496F">
            <w:pPr>
              <w:pStyle w:val="TableParagraph"/>
              <w:ind w:left="7"/>
              <w:jc w:val="center"/>
              <w:rPr>
                <w:sz w:val="24"/>
                <w:szCs w:val="24"/>
              </w:rPr>
            </w:pPr>
            <w:r w:rsidRPr="003A51AC">
              <w:rPr>
                <w:sz w:val="24"/>
                <w:szCs w:val="24"/>
              </w:rPr>
              <w:t>6</w:t>
            </w:r>
          </w:p>
        </w:tc>
        <w:tc>
          <w:tcPr>
            <w:tcW w:w="1035" w:type="dxa"/>
          </w:tcPr>
          <w:p w14:paraId="1864563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C4BC3DC" w14:textId="77777777" w:rsidR="0066496F" w:rsidRPr="003A51AC" w:rsidRDefault="0066496F" w:rsidP="0066496F">
            <w:pPr>
              <w:pStyle w:val="TableParagraph"/>
              <w:rPr>
                <w:sz w:val="24"/>
                <w:szCs w:val="24"/>
              </w:rPr>
            </w:pPr>
          </w:p>
        </w:tc>
      </w:tr>
      <w:tr w:rsidR="0066496F" w:rsidRPr="003A51AC" w14:paraId="43934F53" w14:textId="77777777" w:rsidTr="0066496F">
        <w:trPr>
          <w:trHeight w:val="292"/>
        </w:trPr>
        <w:tc>
          <w:tcPr>
            <w:tcW w:w="1385" w:type="dxa"/>
          </w:tcPr>
          <w:p w14:paraId="2B0035BF" w14:textId="77777777" w:rsidR="0066496F" w:rsidRPr="003A51AC" w:rsidRDefault="0066496F" w:rsidP="0066496F">
            <w:pPr>
              <w:pStyle w:val="TableParagraph"/>
              <w:spacing w:line="246" w:lineRule="exact"/>
              <w:ind w:left="129"/>
              <w:rPr>
                <w:sz w:val="24"/>
                <w:szCs w:val="24"/>
              </w:rPr>
            </w:pPr>
            <w:r w:rsidRPr="003A51AC">
              <w:rPr>
                <w:sz w:val="24"/>
                <w:szCs w:val="24"/>
              </w:rPr>
              <w:t>2.3.2.2.115.</w:t>
            </w:r>
          </w:p>
        </w:tc>
        <w:tc>
          <w:tcPr>
            <w:tcW w:w="5493" w:type="dxa"/>
          </w:tcPr>
          <w:p w14:paraId="421AADB7" w14:textId="77777777" w:rsidR="0066496F" w:rsidRPr="003A51AC" w:rsidRDefault="0066496F" w:rsidP="0066496F">
            <w:pPr>
              <w:pStyle w:val="TableParagraph"/>
              <w:spacing w:line="246" w:lineRule="exact"/>
              <w:rPr>
                <w:sz w:val="24"/>
                <w:szCs w:val="24"/>
                <w:lang w:val="ru-RU"/>
              </w:rPr>
            </w:pPr>
            <w:r w:rsidRPr="003A51AC">
              <w:rPr>
                <w:sz w:val="24"/>
                <w:szCs w:val="24"/>
                <w:lang w:val="ru-RU"/>
              </w:rPr>
              <w:t>Объемные</w:t>
            </w:r>
            <w:r w:rsidRPr="003A51AC">
              <w:rPr>
                <w:spacing w:val="-6"/>
                <w:sz w:val="24"/>
                <w:szCs w:val="24"/>
                <w:lang w:val="ru-RU"/>
              </w:rPr>
              <w:t xml:space="preserve"> </w:t>
            </w:r>
            <w:r w:rsidRPr="003A51AC">
              <w:rPr>
                <w:sz w:val="24"/>
                <w:szCs w:val="24"/>
                <w:lang w:val="ru-RU"/>
              </w:rPr>
              <w:t>вкладыши</w:t>
            </w:r>
            <w:r w:rsidRPr="003A51AC">
              <w:rPr>
                <w:spacing w:val="-5"/>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3–4</w:t>
            </w:r>
            <w:r w:rsidRPr="003A51AC">
              <w:rPr>
                <w:spacing w:val="-5"/>
                <w:sz w:val="24"/>
                <w:szCs w:val="24"/>
                <w:lang w:val="ru-RU"/>
              </w:rPr>
              <w:t xml:space="preserve"> </w:t>
            </w:r>
            <w:r w:rsidRPr="003A51AC">
              <w:rPr>
                <w:sz w:val="24"/>
                <w:szCs w:val="24"/>
                <w:lang w:val="ru-RU"/>
              </w:rPr>
              <w:t>элементов</w:t>
            </w:r>
            <w:r w:rsidRPr="003A51AC">
              <w:rPr>
                <w:spacing w:val="-6"/>
                <w:sz w:val="24"/>
                <w:szCs w:val="24"/>
                <w:lang w:val="ru-RU"/>
              </w:rPr>
              <w:t xml:space="preserve"> </w:t>
            </w:r>
            <w:r w:rsidRPr="003A51AC">
              <w:rPr>
                <w:sz w:val="24"/>
                <w:szCs w:val="24"/>
                <w:lang w:val="ru-RU"/>
              </w:rPr>
              <w:t>(миски,</w:t>
            </w:r>
            <w:r w:rsidRPr="003A51AC">
              <w:rPr>
                <w:spacing w:val="-6"/>
                <w:sz w:val="24"/>
                <w:szCs w:val="24"/>
                <w:lang w:val="ru-RU"/>
              </w:rPr>
              <w:t xml:space="preserve"> </w:t>
            </w:r>
            <w:r w:rsidRPr="003A51AC">
              <w:rPr>
                <w:sz w:val="24"/>
                <w:szCs w:val="24"/>
                <w:lang w:val="ru-RU"/>
              </w:rPr>
              <w:t>конусы)</w:t>
            </w:r>
          </w:p>
        </w:tc>
        <w:tc>
          <w:tcPr>
            <w:tcW w:w="720" w:type="dxa"/>
          </w:tcPr>
          <w:p w14:paraId="14870A58"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1BA482AD" w14:textId="77777777" w:rsidR="0066496F" w:rsidRPr="003A51AC" w:rsidRDefault="0066496F" w:rsidP="0066496F">
            <w:pPr>
              <w:pStyle w:val="TableParagraph"/>
              <w:spacing w:line="246" w:lineRule="exact"/>
              <w:ind w:left="7"/>
              <w:jc w:val="center"/>
              <w:rPr>
                <w:sz w:val="24"/>
                <w:szCs w:val="24"/>
              </w:rPr>
            </w:pPr>
            <w:r w:rsidRPr="003A51AC">
              <w:rPr>
                <w:sz w:val="24"/>
                <w:szCs w:val="24"/>
              </w:rPr>
              <w:t>4</w:t>
            </w:r>
          </w:p>
        </w:tc>
        <w:tc>
          <w:tcPr>
            <w:tcW w:w="1035" w:type="dxa"/>
          </w:tcPr>
          <w:p w14:paraId="1135DCE0"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5A672F6D" w14:textId="77777777" w:rsidR="0066496F" w:rsidRPr="003A51AC" w:rsidRDefault="0066496F" w:rsidP="0066496F">
            <w:pPr>
              <w:pStyle w:val="TableParagraph"/>
              <w:rPr>
                <w:sz w:val="24"/>
                <w:szCs w:val="24"/>
              </w:rPr>
            </w:pPr>
          </w:p>
        </w:tc>
      </w:tr>
    </w:tbl>
    <w:p w14:paraId="0556FE1F" w14:textId="77777777" w:rsidR="0066496F" w:rsidRPr="003A51AC" w:rsidRDefault="0066496F" w:rsidP="00B77A63">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59967E80" w14:textId="77777777" w:rsidTr="0066496F">
        <w:trPr>
          <w:trHeight w:val="580"/>
        </w:trPr>
        <w:tc>
          <w:tcPr>
            <w:tcW w:w="1385" w:type="dxa"/>
            <w:tcBorders>
              <w:bottom w:val="single" w:sz="6" w:space="0" w:color="000000"/>
            </w:tcBorders>
          </w:tcPr>
          <w:p w14:paraId="755F8C01" w14:textId="77777777" w:rsidR="0066496F" w:rsidRPr="003A51AC" w:rsidRDefault="0066496F" w:rsidP="0066496F">
            <w:pPr>
              <w:pStyle w:val="TableParagraph"/>
              <w:spacing w:line="246" w:lineRule="exact"/>
              <w:ind w:left="129"/>
              <w:rPr>
                <w:sz w:val="24"/>
                <w:szCs w:val="24"/>
              </w:rPr>
            </w:pPr>
            <w:r w:rsidRPr="003A51AC">
              <w:rPr>
                <w:sz w:val="24"/>
                <w:szCs w:val="24"/>
              </w:rPr>
              <w:t>2.3.2.2.116.</w:t>
            </w:r>
          </w:p>
        </w:tc>
        <w:tc>
          <w:tcPr>
            <w:tcW w:w="5493" w:type="dxa"/>
            <w:tcBorders>
              <w:bottom w:val="single" w:sz="6" w:space="0" w:color="000000"/>
            </w:tcBorders>
          </w:tcPr>
          <w:p w14:paraId="6D8AEAA9" w14:textId="77777777" w:rsidR="0066496F" w:rsidRPr="003A51AC" w:rsidRDefault="0066496F" w:rsidP="0066496F">
            <w:pPr>
              <w:pStyle w:val="TableParagraph"/>
              <w:spacing w:line="246" w:lineRule="exact"/>
              <w:rPr>
                <w:sz w:val="24"/>
                <w:szCs w:val="24"/>
                <w:lang w:val="ru-RU"/>
              </w:rPr>
            </w:pPr>
            <w:r w:rsidRPr="003A51AC">
              <w:rPr>
                <w:sz w:val="24"/>
                <w:szCs w:val="24"/>
                <w:lang w:val="ru-RU"/>
              </w:rPr>
              <w:t>Парные</w:t>
            </w:r>
            <w:r w:rsidRPr="003A51AC">
              <w:rPr>
                <w:spacing w:val="49"/>
                <w:sz w:val="24"/>
                <w:szCs w:val="24"/>
                <w:lang w:val="ru-RU"/>
              </w:rPr>
              <w:t xml:space="preserve"> </w:t>
            </w:r>
            <w:r w:rsidRPr="003A51AC">
              <w:rPr>
                <w:sz w:val="24"/>
                <w:szCs w:val="24"/>
                <w:lang w:val="ru-RU"/>
              </w:rPr>
              <w:t>картинки</w:t>
            </w:r>
            <w:r w:rsidRPr="003A51AC">
              <w:rPr>
                <w:spacing w:val="51"/>
                <w:sz w:val="24"/>
                <w:szCs w:val="24"/>
                <w:lang w:val="ru-RU"/>
              </w:rPr>
              <w:t xml:space="preserve"> </w:t>
            </w:r>
            <w:r w:rsidRPr="003A51AC">
              <w:rPr>
                <w:sz w:val="24"/>
                <w:szCs w:val="24"/>
                <w:lang w:val="ru-RU"/>
              </w:rPr>
              <w:t>типа</w:t>
            </w:r>
            <w:r w:rsidRPr="003A51AC">
              <w:rPr>
                <w:spacing w:val="51"/>
                <w:sz w:val="24"/>
                <w:szCs w:val="24"/>
                <w:lang w:val="ru-RU"/>
              </w:rPr>
              <w:t xml:space="preserve"> </w:t>
            </w:r>
            <w:r w:rsidRPr="003A51AC">
              <w:rPr>
                <w:sz w:val="24"/>
                <w:szCs w:val="24"/>
                <w:lang w:val="ru-RU"/>
              </w:rPr>
              <w:t>«лото»</w:t>
            </w:r>
            <w:r w:rsidRPr="003A51AC">
              <w:rPr>
                <w:spacing w:val="47"/>
                <w:sz w:val="24"/>
                <w:szCs w:val="24"/>
                <w:lang w:val="ru-RU"/>
              </w:rPr>
              <w:t xml:space="preserve"> </w:t>
            </w:r>
            <w:r w:rsidRPr="003A51AC">
              <w:rPr>
                <w:sz w:val="24"/>
                <w:szCs w:val="24"/>
                <w:lang w:val="ru-RU"/>
              </w:rPr>
              <w:t>различной</w:t>
            </w:r>
            <w:r w:rsidRPr="003A51AC">
              <w:rPr>
                <w:spacing w:val="51"/>
                <w:sz w:val="24"/>
                <w:szCs w:val="24"/>
                <w:lang w:val="ru-RU"/>
              </w:rPr>
              <w:t xml:space="preserve"> </w:t>
            </w:r>
            <w:r w:rsidRPr="003A51AC">
              <w:rPr>
                <w:sz w:val="24"/>
                <w:szCs w:val="24"/>
                <w:lang w:val="ru-RU"/>
              </w:rPr>
              <w:t>тематики</w:t>
            </w:r>
            <w:r w:rsidRPr="003A51AC">
              <w:rPr>
                <w:spacing w:val="52"/>
                <w:sz w:val="24"/>
                <w:szCs w:val="24"/>
                <w:lang w:val="ru-RU"/>
              </w:rPr>
              <w:t xml:space="preserve"> </w:t>
            </w:r>
            <w:r w:rsidRPr="003A51AC">
              <w:rPr>
                <w:sz w:val="24"/>
                <w:szCs w:val="24"/>
                <w:lang w:val="ru-RU"/>
              </w:rPr>
              <w:t>–</w:t>
            </w:r>
          </w:p>
          <w:p w14:paraId="05594F9B" w14:textId="77777777" w:rsidR="0066496F" w:rsidRPr="003A51AC" w:rsidRDefault="0066496F" w:rsidP="0066496F">
            <w:pPr>
              <w:pStyle w:val="TableParagraph"/>
              <w:spacing w:before="37"/>
              <w:rPr>
                <w:sz w:val="24"/>
                <w:szCs w:val="24"/>
              </w:rPr>
            </w:pPr>
            <w:r w:rsidRPr="003A51AC">
              <w:rPr>
                <w:sz w:val="24"/>
                <w:szCs w:val="24"/>
              </w:rPr>
              <w:t>комплект</w:t>
            </w:r>
          </w:p>
        </w:tc>
        <w:tc>
          <w:tcPr>
            <w:tcW w:w="720" w:type="dxa"/>
            <w:tcBorders>
              <w:bottom w:val="single" w:sz="6" w:space="0" w:color="000000"/>
            </w:tcBorders>
          </w:tcPr>
          <w:p w14:paraId="4E4FAAAD"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Borders>
              <w:bottom w:val="single" w:sz="6" w:space="0" w:color="000000"/>
            </w:tcBorders>
          </w:tcPr>
          <w:p w14:paraId="61537F9E"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Borders>
              <w:bottom w:val="single" w:sz="6" w:space="0" w:color="000000"/>
            </w:tcBorders>
          </w:tcPr>
          <w:p w14:paraId="5B53C942"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14:paraId="385CC24B" w14:textId="77777777" w:rsidR="0066496F" w:rsidRPr="003A51AC" w:rsidRDefault="0066496F" w:rsidP="0066496F">
            <w:pPr>
              <w:pStyle w:val="TableParagraph"/>
              <w:rPr>
                <w:sz w:val="24"/>
                <w:szCs w:val="24"/>
              </w:rPr>
            </w:pPr>
          </w:p>
        </w:tc>
      </w:tr>
      <w:tr w:rsidR="0066496F" w:rsidRPr="003A51AC" w14:paraId="0A8130A7" w14:textId="77777777" w:rsidTr="0066496F">
        <w:trPr>
          <w:trHeight w:val="287"/>
        </w:trPr>
        <w:tc>
          <w:tcPr>
            <w:tcW w:w="1385" w:type="dxa"/>
            <w:tcBorders>
              <w:top w:val="single" w:sz="6" w:space="0" w:color="000000"/>
            </w:tcBorders>
          </w:tcPr>
          <w:p w14:paraId="7D7FEABC" w14:textId="77777777" w:rsidR="0066496F" w:rsidRPr="003A51AC" w:rsidRDefault="0066496F" w:rsidP="0066496F">
            <w:pPr>
              <w:pStyle w:val="TableParagraph"/>
              <w:spacing w:line="241" w:lineRule="exact"/>
              <w:ind w:left="129"/>
              <w:rPr>
                <w:sz w:val="24"/>
                <w:szCs w:val="24"/>
              </w:rPr>
            </w:pPr>
            <w:r w:rsidRPr="003A51AC">
              <w:rPr>
                <w:sz w:val="24"/>
                <w:szCs w:val="24"/>
              </w:rPr>
              <w:t>2.3.2.2.117.</w:t>
            </w:r>
          </w:p>
        </w:tc>
        <w:tc>
          <w:tcPr>
            <w:tcW w:w="5493" w:type="dxa"/>
            <w:tcBorders>
              <w:top w:val="single" w:sz="6" w:space="0" w:color="000000"/>
            </w:tcBorders>
          </w:tcPr>
          <w:p w14:paraId="2F5D2044" w14:textId="77777777" w:rsidR="0066496F" w:rsidRPr="003A51AC" w:rsidRDefault="0066496F" w:rsidP="0066496F">
            <w:pPr>
              <w:pStyle w:val="TableParagraph"/>
              <w:spacing w:line="241" w:lineRule="exact"/>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Borders>
              <w:top w:val="single" w:sz="6" w:space="0" w:color="000000"/>
            </w:tcBorders>
          </w:tcPr>
          <w:p w14:paraId="22AB8ED2" w14:textId="77777777" w:rsidR="0066496F" w:rsidRPr="003A51AC" w:rsidRDefault="0066496F" w:rsidP="0066496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2A92D805" w14:textId="77777777" w:rsidR="0066496F" w:rsidRPr="003A51AC" w:rsidRDefault="0066496F" w:rsidP="0066496F">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14:paraId="5E760777" w14:textId="77777777" w:rsidR="0066496F" w:rsidRPr="003A51AC" w:rsidRDefault="0066496F" w:rsidP="0066496F">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71093D4A" w14:textId="77777777" w:rsidR="0066496F" w:rsidRPr="003A51AC" w:rsidRDefault="0066496F" w:rsidP="0066496F">
            <w:pPr>
              <w:pStyle w:val="TableParagraph"/>
              <w:rPr>
                <w:sz w:val="24"/>
                <w:szCs w:val="24"/>
              </w:rPr>
            </w:pPr>
          </w:p>
        </w:tc>
      </w:tr>
      <w:tr w:rsidR="0066496F" w:rsidRPr="003A51AC" w14:paraId="3EC8E198" w14:textId="77777777" w:rsidTr="0066496F">
        <w:trPr>
          <w:trHeight w:val="292"/>
        </w:trPr>
        <w:tc>
          <w:tcPr>
            <w:tcW w:w="1385" w:type="dxa"/>
          </w:tcPr>
          <w:p w14:paraId="19343862" w14:textId="77777777" w:rsidR="0066496F" w:rsidRPr="003A51AC" w:rsidRDefault="0066496F" w:rsidP="0066496F">
            <w:pPr>
              <w:pStyle w:val="TableParagraph"/>
              <w:spacing w:line="246" w:lineRule="exact"/>
              <w:ind w:left="129"/>
              <w:rPr>
                <w:sz w:val="24"/>
                <w:szCs w:val="24"/>
              </w:rPr>
            </w:pPr>
            <w:r w:rsidRPr="003A51AC">
              <w:rPr>
                <w:sz w:val="24"/>
                <w:szCs w:val="24"/>
              </w:rPr>
              <w:t>2.3.2.2.118.</w:t>
            </w:r>
          </w:p>
        </w:tc>
        <w:tc>
          <w:tcPr>
            <w:tcW w:w="5493" w:type="dxa"/>
          </w:tcPr>
          <w:p w14:paraId="0363C68C" w14:textId="77777777" w:rsidR="0066496F" w:rsidRPr="003A51AC" w:rsidRDefault="0066496F" w:rsidP="0066496F">
            <w:pPr>
              <w:pStyle w:val="TableParagraph"/>
              <w:spacing w:line="246" w:lineRule="exact"/>
              <w:rPr>
                <w:sz w:val="24"/>
                <w:szCs w:val="24"/>
                <w:lang w:val="ru-RU"/>
              </w:rPr>
            </w:pPr>
            <w:r w:rsidRPr="003A51AC">
              <w:rPr>
                <w:sz w:val="24"/>
                <w:szCs w:val="24"/>
                <w:lang w:val="ru-RU"/>
              </w:rPr>
              <w:t>Пирамида</w:t>
            </w:r>
            <w:r w:rsidRPr="003A51AC">
              <w:rPr>
                <w:spacing w:val="-3"/>
                <w:sz w:val="24"/>
                <w:szCs w:val="24"/>
                <w:lang w:val="ru-RU"/>
              </w:rPr>
              <w:t xml:space="preserve"> </w:t>
            </w:r>
            <w:r w:rsidRPr="003A51AC">
              <w:rPr>
                <w:sz w:val="24"/>
                <w:szCs w:val="24"/>
                <w:lang w:val="ru-RU"/>
              </w:rPr>
              <w:t>настольная,</w:t>
            </w:r>
            <w:r w:rsidRPr="003A51AC">
              <w:rPr>
                <w:spacing w:val="-2"/>
                <w:sz w:val="24"/>
                <w:szCs w:val="24"/>
                <w:lang w:val="ru-RU"/>
              </w:rPr>
              <w:t xml:space="preserve"> </w:t>
            </w:r>
            <w:r w:rsidRPr="003A51AC">
              <w:rPr>
                <w:sz w:val="24"/>
                <w:szCs w:val="24"/>
                <w:lang w:val="ru-RU"/>
              </w:rPr>
              <w:t>окрашенная</w:t>
            </w:r>
            <w:r w:rsidRPr="003A51AC">
              <w:rPr>
                <w:spacing w:val="-2"/>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основные</w:t>
            </w:r>
            <w:r w:rsidRPr="003A51AC">
              <w:rPr>
                <w:spacing w:val="-2"/>
                <w:sz w:val="24"/>
                <w:szCs w:val="24"/>
                <w:lang w:val="ru-RU"/>
              </w:rPr>
              <w:t xml:space="preserve"> </w:t>
            </w:r>
            <w:r w:rsidRPr="003A51AC">
              <w:rPr>
                <w:sz w:val="24"/>
                <w:szCs w:val="24"/>
                <w:lang w:val="ru-RU"/>
              </w:rPr>
              <w:t>цвета</w:t>
            </w:r>
          </w:p>
        </w:tc>
        <w:tc>
          <w:tcPr>
            <w:tcW w:w="720" w:type="dxa"/>
          </w:tcPr>
          <w:p w14:paraId="25C48C27"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00417CDA" w14:textId="77777777" w:rsidR="0066496F" w:rsidRPr="003A51AC" w:rsidRDefault="0066496F" w:rsidP="0066496F">
            <w:pPr>
              <w:pStyle w:val="TableParagraph"/>
              <w:spacing w:line="246" w:lineRule="exact"/>
              <w:ind w:left="7"/>
              <w:jc w:val="center"/>
              <w:rPr>
                <w:sz w:val="24"/>
                <w:szCs w:val="24"/>
              </w:rPr>
            </w:pPr>
            <w:r w:rsidRPr="003A51AC">
              <w:rPr>
                <w:sz w:val="24"/>
                <w:szCs w:val="24"/>
              </w:rPr>
              <w:t>2</w:t>
            </w:r>
          </w:p>
        </w:tc>
        <w:tc>
          <w:tcPr>
            <w:tcW w:w="1035" w:type="dxa"/>
          </w:tcPr>
          <w:p w14:paraId="6B5F7203"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47A5CD7C" w14:textId="77777777" w:rsidR="0066496F" w:rsidRPr="003A51AC" w:rsidRDefault="0066496F" w:rsidP="0066496F">
            <w:pPr>
              <w:pStyle w:val="TableParagraph"/>
              <w:rPr>
                <w:sz w:val="24"/>
                <w:szCs w:val="24"/>
              </w:rPr>
            </w:pPr>
          </w:p>
        </w:tc>
      </w:tr>
      <w:tr w:rsidR="0066496F" w:rsidRPr="003A51AC" w14:paraId="2B55827D" w14:textId="77777777" w:rsidTr="0066496F">
        <w:trPr>
          <w:trHeight w:val="290"/>
        </w:trPr>
        <w:tc>
          <w:tcPr>
            <w:tcW w:w="1385" w:type="dxa"/>
          </w:tcPr>
          <w:p w14:paraId="3B834C00" w14:textId="77777777" w:rsidR="0066496F" w:rsidRPr="003A51AC" w:rsidRDefault="0066496F" w:rsidP="0066496F">
            <w:pPr>
              <w:pStyle w:val="TableParagraph"/>
              <w:ind w:left="129"/>
              <w:rPr>
                <w:sz w:val="24"/>
                <w:szCs w:val="24"/>
              </w:rPr>
            </w:pPr>
            <w:r w:rsidRPr="003A51AC">
              <w:rPr>
                <w:sz w:val="24"/>
                <w:szCs w:val="24"/>
              </w:rPr>
              <w:t>2.3.2.2.119.</w:t>
            </w:r>
          </w:p>
        </w:tc>
        <w:tc>
          <w:tcPr>
            <w:tcW w:w="5493" w:type="dxa"/>
          </w:tcPr>
          <w:p w14:paraId="3707764A" w14:textId="77777777" w:rsidR="0066496F" w:rsidRPr="003A51AC" w:rsidRDefault="0066496F" w:rsidP="0066496F">
            <w:pPr>
              <w:pStyle w:val="TableParagraph"/>
              <w:rPr>
                <w:sz w:val="24"/>
                <w:szCs w:val="24"/>
              </w:rPr>
            </w:pPr>
            <w:r w:rsidRPr="003A51AC">
              <w:rPr>
                <w:sz w:val="24"/>
                <w:szCs w:val="24"/>
              </w:rPr>
              <w:t>Пожарная</w:t>
            </w:r>
            <w:r w:rsidRPr="003A51AC">
              <w:rPr>
                <w:spacing w:val="-6"/>
                <w:sz w:val="24"/>
                <w:szCs w:val="24"/>
              </w:rPr>
              <w:t xml:space="preserve"> </w:t>
            </w:r>
            <w:r w:rsidRPr="003A51AC">
              <w:rPr>
                <w:sz w:val="24"/>
                <w:szCs w:val="24"/>
              </w:rPr>
              <w:t>машина</w:t>
            </w:r>
            <w:r w:rsidRPr="003A51AC">
              <w:rPr>
                <w:spacing w:val="-8"/>
                <w:sz w:val="24"/>
                <w:szCs w:val="24"/>
              </w:rPr>
              <w:t xml:space="preserve"> </w:t>
            </w:r>
            <w:r w:rsidRPr="003A51AC">
              <w:rPr>
                <w:sz w:val="24"/>
                <w:szCs w:val="24"/>
              </w:rPr>
              <w:t>(среднего</w:t>
            </w:r>
            <w:r w:rsidRPr="003A51AC">
              <w:rPr>
                <w:spacing w:val="-5"/>
                <w:sz w:val="24"/>
                <w:szCs w:val="24"/>
              </w:rPr>
              <w:t xml:space="preserve"> </w:t>
            </w:r>
            <w:r w:rsidRPr="003A51AC">
              <w:rPr>
                <w:sz w:val="24"/>
                <w:szCs w:val="24"/>
              </w:rPr>
              <w:t>размера)</w:t>
            </w:r>
          </w:p>
        </w:tc>
        <w:tc>
          <w:tcPr>
            <w:tcW w:w="720" w:type="dxa"/>
          </w:tcPr>
          <w:p w14:paraId="3451CA0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0BF490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5616205" w14:textId="77777777" w:rsidR="0066496F" w:rsidRPr="003A51AC" w:rsidRDefault="0066496F" w:rsidP="0066496F">
            <w:pPr>
              <w:pStyle w:val="TableParagraph"/>
              <w:rPr>
                <w:sz w:val="24"/>
                <w:szCs w:val="24"/>
              </w:rPr>
            </w:pPr>
          </w:p>
        </w:tc>
        <w:tc>
          <w:tcPr>
            <w:tcW w:w="1006" w:type="dxa"/>
          </w:tcPr>
          <w:p w14:paraId="03FA1071"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6A3E644" w14:textId="77777777" w:rsidTr="0066496F">
        <w:trPr>
          <w:trHeight w:val="582"/>
        </w:trPr>
        <w:tc>
          <w:tcPr>
            <w:tcW w:w="1385" w:type="dxa"/>
          </w:tcPr>
          <w:p w14:paraId="0A7BBB2C" w14:textId="77777777" w:rsidR="0066496F" w:rsidRPr="003A51AC" w:rsidRDefault="0066496F" w:rsidP="0066496F">
            <w:pPr>
              <w:pStyle w:val="TableParagraph"/>
              <w:ind w:left="129"/>
              <w:rPr>
                <w:sz w:val="24"/>
                <w:szCs w:val="24"/>
              </w:rPr>
            </w:pPr>
            <w:r w:rsidRPr="003A51AC">
              <w:rPr>
                <w:sz w:val="24"/>
                <w:szCs w:val="24"/>
              </w:rPr>
              <w:t>2.3.2.2.120.</w:t>
            </w:r>
          </w:p>
        </w:tc>
        <w:tc>
          <w:tcPr>
            <w:tcW w:w="5493" w:type="dxa"/>
          </w:tcPr>
          <w:p w14:paraId="47C83E95" w14:textId="77777777" w:rsidR="0066496F" w:rsidRPr="003A51AC" w:rsidRDefault="0066496F" w:rsidP="0066496F">
            <w:pPr>
              <w:pStyle w:val="TableParagraph"/>
              <w:tabs>
                <w:tab w:val="left" w:pos="5155"/>
              </w:tabs>
              <w:rPr>
                <w:sz w:val="24"/>
                <w:szCs w:val="24"/>
                <w:lang w:val="ru-RU"/>
              </w:rPr>
            </w:pPr>
            <w:r w:rsidRPr="003A51AC">
              <w:rPr>
                <w:sz w:val="24"/>
                <w:szCs w:val="24"/>
                <w:lang w:val="ru-RU"/>
              </w:rPr>
              <w:t>Разрезные</w:t>
            </w:r>
            <w:r w:rsidRPr="003A51AC">
              <w:rPr>
                <w:spacing w:val="74"/>
                <w:sz w:val="24"/>
                <w:szCs w:val="24"/>
                <w:lang w:val="ru-RU"/>
              </w:rPr>
              <w:t xml:space="preserve"> </w:t>
            </w:r>
            <w:r w:rsidRPr="003A51AC">
              <w:rPr>
                <w:sz w:val="24"/>
                <w:szCs w:val="24"/>
                <w:lang w:val="ru-RU"/>
              </w:rPr>
              <w:t>картинки,</w:t>
            </w:r>
            <w:r w:rsidRPr="003A51AC">
              <w:rPr>
                <w:spacing w:val="75"/>
                <w:sz w:val="24"/>
                <w:szCs w:val="24"/>
                <w:lang w:val="ru-RU"/>
              </w:rPr>
              <w:t xml:space="preserve"> </w:t>
            </w:r>
            <w:r w:rsidRPr="003A51AC">
              <w:rPr>
                <w:sz w:val="24"/>
                <w:szCs w:val="24"/>
                <w:lang w:val="ru-RU"/>
              </w:rPr>
              <w:t>разделенные</w:t>
            </w:r>
            <w:r w:rsidRPr="003A51AC">
              <w:rPr>
                <w:spacing w:val="77"/>
                <w:sz w:val="24"/>
                <w:szCs w:val="24"/>
                <w:lang w:val="ru-RU"/>
              </w:rPr>
              <w:t xml:space="preserve"> </w:t>
            </w:r>
            <w:r w:rsidRPr="003A51AC">
              <w:rPr>
                <w:sz w:val="24"/>
                <w:szCs w:val="24"/>
                <w:lang w:val="ru-RU"/>
              </w:rPr>
              <w:t>на</w:t>
            </w:r>
            <w:r w:rsidRPr="003A51AC">
              <w:rPr>
                <w:spacing w:val="76"/>
                <w:sz w:val="24"/>
                <w:szCs w:val="24"/>
                <w:lang w:val="ru-RU"/>
              </w:rPr>
              <w:t xml:space="preserve"> </w:t>
            </w:r>
            <w:r w:rsidRPr="003A51AC">
              <w:rPr>
                <w:sz w:val="24"/>
                <w:szCs w:val="24"/>
                <w:lang w:val="ru-RU"/>
              </w:rPr>
              <w:t>2-4</w:t>
            </w:r>
            <w:r w:rsidRPr="003A51AC">
              <w:rPr>
                <w:spacing w:val="77"/>
                <w:sz w:val="24"/>
                <w:szCs w:val="24"/>
                <w:lang w:val="ru-RU"/>
              </w:rPr>
              <w:t xml:space="preserve"> </w:t>
            </w:r>
            <w:r w:rsidRPr="003A51AC">
              <w:rPr>
                <w:sz w:val="24"/>
                <w:szCs w:val="24"/>
                <w:lang w:val="ru-RU"/>
              </w:rPr>
              <w:t>части</w:t>
            </w:r>
            <w:r w:rsidRPr="003A51AC">
              <w:rPr>
                <w:sz w:val="24"/>
                <w:szCs w:val="24"/>
                <w:lang w:val="ru-RU"/>
              </w:rPr>
              <w:tab/>
              <w:t>по</w:t>
            </w:r>
          </w:p>
          <w:p w14:paraId="6815AB6D" w14:textId="77777777" w:rsidR="0066496F" w:rsidRPr="003A51AC" w:rsidRDefault="0066496F" w:rsidP="0066496F">
            <w:pPr>
              <w:pStyle w:val="TableParagraph"/>
              <w:spacing w:before="40"/>
              <w:rPr>
                <w:sz w:val="24"/>
                <w:szCs w:val="24"/>
              </w:rPr>
            </w:pPr>
            <w:r w:rsidRPr="003A51AC">
              <w:rPr>
                <w:sz w:val="24"/>
                <w:szCs w:val="24"/>
              </w:rPr>
              <w:t>прямой</w:t>
            </w:r>
            <w:r w:rsidRPr="003A51AC">
              <w:rPr>
                <w:spacing w:val="-8"/>
                <w:sz w:val="24"/>
                <w:szCs w:val="24"/>
              </w:rPr>
              <w:t xml:space="preserve"> </w:t>
            </w:r>
            <w:r w:rsidRPr="003A51AC">
              <w:rPr>
                <w:sz w:val="24"/>
                <w:szCs w:val="24"/>
              </w:rPr>
              <w:t>–</w:t>
            </w:r>
            <w:r w:rsidRPr="003A51AC">
              <w:rPr>
                <w:spacing w:val="-6"/>
                <w:sz w:val="24"/>
                <w:szCs w:val="24"/>
              </w:rPr>
              <w:t xml:space="preserve"> </w:t>
            </w:r>
            <w:r w:rsidRPr="003A51AC">
              <w:rPr>
                <w:sz w:val="24"/>
                <w:szCs w:val="24"/>
              </w:rPr>
              <w:t>комплект</w:t>
            </w:r>
          </w:p>
        </w:tc>
        <w:tc>
          <w:tcPr>
            <w:tcW w:w="720" w:type="dxa"/>
          </w:tcPr>
          <w:p w14:paraId="225E5183"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1769CB0F"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509FC85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CD51C1B" w14:textId="77777777" w:rsidR="0066496F" w:rsidRPr="003A51AC" w:rsidRDefault="0066496F" w:rsidP="0066496F">
            <w:pPr>
              <w:pStyle w:val="TableParagraph"/>
              <w:rPr>
                <w:sz w:val="24"/>
                <w:szCs w:val="24"/>
              </w:rPr>
            </w:pPr>
          </w:p>
        </w:tc>
      </w:tr>
      <w:tr w:rsidR="0066496F" w:rsidRPr="003A51AC" w14:paraId="1B63BF8C" w14:textId="77777777" w:rsidTr="0066496F">
        <w:trPr>
          <w:trHeight w:val="290"/>
        </w:trPr>
        <w:tc>
          <w:tcPr>
            <w:tcW w:w="1385" w:type="dxa"/>
          </w:tcPr>
          <w:p w14:paraId="48C589DB" w14:textId="77777777" w:rsidR="0066496F" w:rsidRPr="003A51AC" w:rsidRDefault="0066496F" w:rsidP="0066496F">
            <w:pPr>
              <w:pStyle w:val="TableParagraph"/>
              <w:ind w:left="129"/>
              <w:rPr>
                <w:sz w:val="24"/>
                <w:szCs w:val="24"/>
              </w:rPr>
            </w:pPr>
            <w:r w:rsidRPr="003A51AC">
              <w:rPr>
                <w:sz w:val="24"/>
                <w:szCs w:val="24"/>
              </w:rPr>
              <w:t>2.3.2.2.121.</w:t>
            </w:r>
          </w:p>
        </w:tc>
        <w:tc>
          <w:tcPr>
            <w:tcW w:w="5493" w:type="dxa"/>
          </w:tcPr>
          <w:p w14:paraId="5D467784" w14:textId="77777777" w:rsidR="0066496F" w:rsidRPr="003A51AC" w:rsidRDefault="0066496F" w:rsidP="0066496F">
            <w:pPr>
              <w:pStyle w:val="TableParagraph"/>
              <w:rPr>
                <w:sz w:val="24"/>
                <w:szCs w:val="24"/>
              </w:rPr>
            </w:pPr>
            <w:r w:rsidRPr="003A51AC">
              <w:rPr>
                <w:sz w:val="24"/>
                <w:szCs w:val="24"/>
              </w:rPr>
              <w:t>Ракета</w:t>
            </w:r>
            <w:r w:rsidRPr="003A51AC">
              <w:rPr>
                <w:spacing w:val="-6"/>
                <w:sz w:val="24"/>
                <w:szCs w:val="24"/>
              </w:rPr>
              <w:t xml:space="preserve"> </w:t>
            </w:r>
            <w:r w:rsidRPr="003A51AC">
              <w:rPr>
                <w:sz w:val="24"/>
                <w:szCs w:val="24"/>
              </w:rPr>
              <w:t>(среднего</w:t>
            </w:r>
            <w:r w:rsidRPr="003A51AC">
              <w:rPr>
                <w:spacing w:val="-6"/>
                <w:sz w:val="24"/>
                <w:szCs w:val="24"/>
              </w:rPr>
              <w:t xml:space="preserve"> </w:t>
            </w:r>
            <w:r w:rsidRPr="003A51AC">
              <w:rPr>
                <w:sz w:val="24"/>
                <w:szCs w:val="24"/>
              </w:rPr>
              <w:t>размера)</w:t>
            </w:r>
          </w:p>
        </w:tc>
        <w:tc>
          <w:tcPr>
            <w:tcW w:w="720" w:type="dxa"/>
          </w:tcPr>
          <w:p w14:paraId="7363DE7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9596692"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5C0E0DB" w14:textId="77777777" w:rsidR="0066496F" w:rsidRPr="003A51AC" w:rsidRDefault="0066496F" w:rsidP="0066496F">
            <w:pPr>
              <w:pStyle w:val="TableParagraph"/>
              <w:rPr>
                <w:sz w:val="24"/>
                <w:szCs w:val="24"/>
              </w:rPr>
            </w:pPr>
          </w:p>
        </w:tc>
        <w:tc>
          <w:tcPr>
            <w:tcW w:w="1006" w:type="dxa"/>
          </w:tcPr>
          <w:p w14:paraId="637F0806"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28F70490" w14:textId="77777777" w:rsidTr="0066496F">
        <w:trPr>
          <w:trHeight w:val="292"/>
        </w:trPr>
        <w:tc>
          <w:tcPr>
            <w:tcW w:w="1385" w:type="dxa"/>
          </w:tcPr>
          <w:p w14:paraId="5CB830E1" w14:textId="77777777" w:rsidR="0066496F" w:rsidRPr="003A51AC" w:rsidRDefault="0066496F" w:rsidP="0066496F">
            <w:pPr>
              <w:pStyle w:val="TableParagraph"/>
              <w:ind w:left="129"/>
              <w:rPr>
                <w:sz w:val="24"/>
                <w:szCs w:val="24"/>
              </w:rPr>
            </w:pPr>
            <w:r w:rsidRPr="003A51AC">
              <w:rPr>
                <w:sz w:val="24"/>
                <w:szCs w:val="24"/>
              </w:rPr>
              <w:t>2.3.2.2.122.</w:t>
            </w:r>
          </w:p>
        </w:tc>
        <w:tc>
          <w:tcPr>
            <w:tcW w:w="5493" w:type="dxa"/>
          </w:tcPr>
          <w:p w14:paraId="21380B78" w14:textId="77777777" w:rsidR="0066496F" w:rsidRPr="003A51AC" w:rsidRDefault="0066496F" w:rsidP="0066496F">
            <w:pPr>
              <w:pStyle w:val="TableParagraph"/>
              <w:rPr>
                <w:sz w:val="24"/>
                <w:szCs w:val="24"/>
                <w:lang w:val="ru-RU"/>
              </w:rPr>
            </w:pPr>
            <w:r w:rsidRPr="003A51AC">
              <w:rPr>
                <w:sz w:val="24"/>
                <w:szCs w:val="24"/>
                <w:lang w:val="ru-RU"/>
              </w:rPr>
              <w:t>Рамка</w:t>
            </w:r>
            <w:r w:rsidRPr="003A51AC">
              <w:rPr>
                <w:spacing w:val="-7"/>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одним</w:t>
            </w:r>
            <w:r w:rsidRPr="003A51AC">
              <w:rPr>
                <w:spacing w:val="-5"/>
                <w:sz w:val="24"/>
                <w:szCs w:val="24"/>
                <w:lang w:val="ru-RU"/>
              </w:rPr>
              <w:t xml:space="preserve"> </w:t>
            </w:r>
            <w:r w:rsidRPr="003A51AC">
              <w:rPr>
                <w:sz w:val="24"/>
                <w:szCs w:val="24"/>
                <w:lang w:val="ru-RU"/>
              </w:rPr>
              <w:t>видом</w:t>
            </w:r>
            <w:r w:rsidRPr="003A51AC">
              <w:rPr>
                <w:spacing w:val="-5"/>
                <w:sz w:val="24"/>
                <w:szCs w:val="24"/>
                <w:lang w:val="ru-RU"/>
              </w:rPr>
              <w:t xml:space="preserve"> </w:t>
            </w:r>
            <w:r w:rsidRPr="003A51AC">
              <w:rPr>
                <w:sz w:val="24"/>
                <w:szCs w:val="24"/>
                <w:lang w:val="ru-RU"/>
              </w:rPr>
              <w:t>застежки</w:t>
            </w:r>
            <w:r w:rsidRPr="003A51AC">
              <w:rPr>
                <w:spacing w:val="-4"/>
                <w:sz w:val="24"/>
                <w:szCs w:val="24"/>
                <w:lang w:val="ru-RU"/>
              </w:rPr>
              <w:t xml:space="preserve"> </w:t>
            </w:r>
            <w:r w:rsidRPr="003A51AC">
              <w:rPr>
                <w:sz w:val="24"/>
                <w:szCs w:val="24"/>
                <w:lang w:val="ru-RU"/>
              </w:rPr>
              <w:t>на</w:t>
            </w:r>
            <w:r w:rsidRPr="003A51AC">
              <w:rPr>
                <w:spacing w:val="-6"/>
                <w:sz w:val="24"/>
                <w:szCs w:val="24"/>
                <w:lang w:val="ru-RU"/>
              </w:rPr>
              <w:t xml:space="preserve"> </w:t>
            </w:r>
            <w:r w:rsidRPr="003A51AC">
              <w:rPr>
                <w:sz w:val="24"/>
                <w:szCs w:val="24"/>
                <w:lang w:val="ru-RU"/>
              </w:rPr>
              <w:t>каждой</w:t>
            </w:r>
            <w:r w:rsidRPr="003A51AC">
              <w:rPr>
                <w:spacing w:val="-6"/>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7E1CCB5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1B2A7A5"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DD63E5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F22111B" w14:textId="77777777" w:rsidR="0066496F" w:rsidRPr="003A51AC" w:rsidRDefault="0066496F" w:rsidP="0066496F">
            <w:pPr>
              <w:pStyle w:val="TableParagraph"/>
              <w:rPr>
                <w:sz w:val="24"/>
                <w:szCs w:val="24"/>
              </w:rPr>
            </w:pPr>
          </w:p>
        </w:tc>
      </w:tr>
      <w:tr w:rsidR="0066496F" w:rsidRPr="003A51AC" w14:paraId="25B00CF0" w14:textId="77777777" w:rsidTr="0066496F">
        <w:trPr>
          <w:trHeight w:val="870"/>
        </w:trPr>
        <w:tc>
          <w:tcPr>
            <w:tcW w:w="1385" w:type="dxa"/>
          </w:tcPr>
          <w:p w14:paraId="2776D44B" w14:textId="77777777" w:rsidR="0066496F" w:rsidRPr="003A51AC" w:rsidRDefault="0066496F" w:rsidP="0066496F">
            <w:pPr>
              <w:pStyle w:val="TableParagraph"/>
              <w:ind w:left="129"/>
              <w:rPr>
                <w:sz w:val="24"/>
                <w:szCs w:val="24"/>
              </w:rPr>
            </w:pPr>
            <w:r w:rsidRPr="003A51AC">
              <w:rPr>
                <w:sz w:val="24"/>
                <w:szCs w:val="24"/>
              </w:rPr>
              <w:t>2.3.2.2.123.</w:t>
            </w:r>
          </w:p>
        </w:tc>
        <w:tc>
          <w:tcPr>
            <w:tcW w:w="5493" w:type="dxa"/>
          </w:tcPr>
          <w:p w14:paraId="14BAFBC5" w14:textId="77777777" w:rsidR="0066496F" w:rsidRPr="003A51AC" w:rsidRDefault="0066496F" w:rsidP="0066496F">
            <w:pPr>
              <w:pStyle w:val="TableParagraph"/>
              <w:spacing w:line="276" w:lineRule="auto"/>
              <w:ind w:right="268"/>
              <w:rPr>
                <w:sz w:val="24"/>
                <w:szCs w:val="24"/>
                <w:lang w:val="ru-RU"/>
              </w:rPr>
            </w:pPr>
            <w:r w:rsidRPr="003A51AC">
              <w:rPr>
                <w:sz w:val="24"/>
                <w:szCs w:val="24"/>
                <w:lang w:val="ru-RU"/>
              </w:rPr>
              <w:t>Рамки-вкладыши</w:t>
            </w:r>
            <w:r w:rsidRPr="003A51AC">
              <w:rPr>
                <w:spacing w:val="-4"/>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различными</w:t>
            </w:r>
            <w:r w:rsidRPr="003A51AC">
              <w:rPr>
                <w:spacing w:val="-3"/>
                <w:sz w:val="24"/>
                <w:szCs w:val="24"/>
                <w:lang w:val="ru-RU"/>
              </w:rPr>
              <w:t xml:space="preserve"> </w:t>
            </w:r>
            <w:r w:rsidRPr="003A51AC">
              <w:rPr>
                <w:sz w:val="24"/>
                <w:szCs w:val="24"/>
                <w:lang w:val="ru-RU"/>
              </w:rPr>
              <w:t>формами,</w:t>
            </w:r>
            <w:r w:rsidRPr="003A51AC">
              <w:rPr>
                <w:spacing w:val="-3"/>
                <w:sz w:val="24"/>
                <w:szCs w:val="24"/>
                <w:lang w:val="ru-RU"/>
              </w:rPr>
              <w:t xml:space="preserve"> </w:t>
            </w:r>
            <w:r w:rsidRPr="003A51AC">
              <w:rPr>
                <w:sz w:val="24"/>
                <w:szCs w:val="24"/>
                <w:lang w:val="ru-RU"/>
              </w:rPr>
              <w:t>разными</w:t>
            </w:r>
            <w:r w:rsidRPr="003A51AC">
              <w:rPr>
                <w:spacing w:val="-3"/>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величине,</w:t>
            </w:r>
          </w:p>
          <w:p w14:paraId="645962B8" w14:textId="77777777" w:rsidR="0066496F" w:rsidRPr="003A51AC" w:rsidRDefault="0066496F" w:rsidP="0066496F">
            <w:pPr>
              <w:pStyle w:val="TableParagraph"/>
              <w:spacing w:line="252" w:lineRule="exact"/>
              <w:rPr>
                <w:sz w:val="24"/>
                <w:szCs w:val="24"/>
              </w:rPr>
            </w:pPr>
            <w:r w:rsidRPr="003A51AC">
              <w:rPr>
                <w:sz w:val="24"/>
                <w:szCs w:val="24"/>
              </w:rPr>
              <w:t>4-х</w:t>
            </w:r>
            <w:r w:rsidRPr="003A51AC">
              <w:rPr>
                <w:spacing w:val="-4"/>
                <w:sz w:val="24"/>
                <w:szCs w:val="24"/>
              </w:rPr>
              <w:t xml:space="preserve"> </w:t>
            </w:r>
            <w:r w:rsidRPr="003A51AC">
              <w:rPr>
                <w:sz w:val="24"/>
                <w:szCs w:val="24"/>
              </w:rPr>
              <w:t>основных</w:t>
            </w:r>
            <w:r w:rsidRPr="003A51AC">
              <w:rPr>
                <w:spacing w:val="-4"/>
                <w:sz w:val="24"/>
                <w:szCs w:val="24"/>
              </w:rPr>
              <w:t xml:space="preserve"> </w:t>
            </w:r>
            <w:r w:rsidRPr="003A51AC">
              <w:rPr>
                <w:sz w:val="24"/>
                <w:szCs w:val="24"/>
              </w:rPr>
              <w:t>цветов</w:t>
            </w:r>
            <w:r w:rsidRPr="003A51AC">
              <w:rPr>
                <w:spacing w:val="-5"/>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14:paraId="542D28D9" w14:textId="77777777" w:rsidR="0066496F" w:rsidRPr="003A51AC" w:rsidRDefault="0066496F" w:rsidP="0066496F">
            <w:pPr>
              <w:pStyle w:val="TableParagraph"/>
              <w:spacing w:before="4"/>
              <w:rPr>
                <w:sz w:val="24"/>
                <w:szCs w:val="24"/>
              </w:rPr>
            </w:pPr>
          </w:p>
          <w:p w14:paraId="6384FE46" w14:textId="77777777"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14:paraId="001B9D6C" w14:textId="77777777" w:rsidR="0066496F" w:rsidRPr="003A51AC" w:rsidRDefault="0066496F" w:rsidP="0066496F">
            <w:pPr>
              <w:pStyle w:val="TableParagraph"/>
              <w:spacing w:before="4"/>
              <w:rPr>
                <w:sz w:val="24"/>
                <w:szCs w:val="24"/>
              </w:rPr>
            </w:pPr>
          </w:p>
          <w:p w14:paraId="3E72F17B" w14:textId="77777777"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14:paraId="5AA6CCD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C0CE4BD" w14:textId="77777777" w:rsidR="0066496F" w:rsidRPr="003A51AC" w:rsidRDefault="0066496F" w:rsidP="0066496F">
            <w:pPr>
              <w:pStyle w:val="TableParagraph"/>
              <w:rPr>
                <w:sz w:val="24"/>
                <w:szCs w:val="24"/>
              </w:rPr>
            </w:pPr>
          </w:p>
        </w:tc>
      </w:tr>
      <w:tr w:rsidR="0066496F" w:rsidRPr="003A51AC" w14:paraId="3452B083" w14:textId="77777777" w:rsidTr="0066496F">
        <w:trPr>
          <w:trHeight w:val="292"/>
        </w:trPr>
        <w:tc>
          <w:tcPr>
            <w:tcW w:w="1385" w:type="dxa"/>
          </w:tcPr>
          <w:p w14:paraId="6DED2AB4" w14:textId="77777777" w:rsidR="0066496F" w:rsidRPr="003A51AC" w:rsidRDefault="0066496F" w:rsidP="0066496F">
            <w:pPr>
              <w:pStyle w:val="TableParagraph"/>
              <w:spacing w:line="246" w:lineRule="exact"/>
              <w:ind w:left="129"/>
              <w:rPr>
                <w:sz w:val="24"/>
                <w:szCs w:val="24"/>
              </w:rPr>
            </w:pPr>
            <w:r w:rsidRPr="003A51AC">
              <w:rPr>
                <w:sz w:val="24"/>
                <w:szCs w:val="24"/>
              </w:rPr>
              <w:t>2.3.2.2.124.</w:t>
            </w:r>
          </w:p>
        </w:tc>
        <w:tc>
          <w:tcPr>
            <w:tcW w:w="5493" w:type="dxa"/>
          </w:tcPr>
          <w:p w14:paraId="3E8C1B39" w14:textId="77777777" w:rsidR="0066496F" w:rsidRPr="003A51AC" w:rsidRDefault="0066496F" w:rsidP="0066496F">
            <w:pPr>
              <w:pStyle w:val="TableParagraph"/>
              <w:spacing w:line="246" w:lineRule="exact"/>
              <w:rPr>
                <w:sz w:val="24"/>
                <w:szCs w:val="24"/>
              </w:rPr>
            </w:pPr>
            <w:r w:rsidRPr="003A51AC">
              <w:rPr>
                <w:sz w:val="24"/>
                <w:szCs w:val="24"/>
              </w:rPr>
              <w:t>Руль</w:t>
            </w:r>
            <w:r w:rsidRPr="003A51AC">
              <w:rPr>
                <w:spacing w:val="-8"/>
                <w:sz w:val="24"/>
                <w:szCs w:val="24"/>
              </w:rPr>
              <w:t xml:space="preserve"> </w:t>
            </w:r>
            <w:r w:rsidRPr="003A51AC">
              <w:rPr>
                <w:sz w:val="24"/>
                <w:szCs w:val="24"/>
              </w:rPr>
              <w:t>игровой</w:t>
            </w:r>
          </w:p>
        </w:tc>
        <w:tc>
          <w:tcPr>
            <w:tcW w:w="720" w:type="dxa"/>
          </w:tcPr>
          <w:p w14:paraId="1FFD3FD6"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5186BE52"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394037DD"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6FABFE96" w14:textId="77777777" w:rsidR="0066496F" w:rsidRPr="003A51AC" w:rsidRDefault="0066496F" w:rsidP="0066496F">
            <w:pPr>
              <w:pStyle w:val="TableParagraph"/>
              <w:rPr>
                <w:sz w:val="24"/>
                <w:szCs w:val="24"/>
              </w:rPr>
            </w:pPr>
          </w:p>
        </w:tc>
      </w:tr>
      <w:tr w:rsidR="0066496F" w:rsidRPr="003A51AC" w14:paraId="713BECF6" w14:textId="77777777" w:rsidTr="0066496F">
        <w:trPr>
          <w:trHeight w:val="581"/>
        </w:trPr>
        <w:tc>
          <w:tcPr>
            <w:tcW w:w="1385" w:type="dxa"/>
          </w:tcPr>
          <w:p w14:paraId="634A5A58" w14:textId="77777777" w:rsidR="0066496F" w:rsidRPr="003A51AC" w:rsidRDefault="0066496F" w:rsidP="0066496F">
            <w:pPr>
              <w:pStyle w:val="TableParagraph"/>
              <w:spacing w:line="244" w:lineRule="exact"/>
              <w:ind w:left="129"/>
              <w:rPr>
                <w:sz w:val="24"/>
                <w:szCs w:val="24"/>
              </w:rPr>
            </w:pPr>
            <w:r w:rsidRPr="003A51AC">
              <w:rPr>
                <w:sz w:val="24"/>
                <w:szCs w:val="24"/>
              </w:rPr>
              <w:t>2.3.2.2.125.</w:t>
            </w:r>
          </w:p>
        </w:tc>
        <w:tc>
          <w:tcPr>
            <w:tcW w:w="5493" w:type="dxa"/>
          </w:tcPr>
          <w:p w14:paraId="3678CA1F" w14:textId="77777777" w:rsidR="0066496F" w:rsidRPr="003A51AC" w:rsidRDefault="0066496F" w:rsidP="0066496F">
            <w:pPr>
              <w:pStyle w:val="TableParagraph"/>
              <w:spacing w:line="244" w:lineRule="exact"/>
              <w:rPr>
                <w:sz w:val="24"/>
                <w:szCs w:val="24"/>
                <w:lang w:val="ru-RU"/>
              </w:rPr>
            </w:pPr>
            <w:r w:rsidRPr="003A51AC">
              <w:rPr>
                <w:sz w:val="24"/>
                <w:szCs w:val="24"/>
                <w:lang w:val="ru-RU"/>
              </w:rPr>
              <w:t>Серии</w:t>
            </w:r>
            <w:r w:rsidRPr="003A51AC">
              <w:rPr>
                <w:spacing w:val="66"/>
                <w:sz w:val="24"/>
                <w:szCs w:val="24"/>
                <w:lang w:val="ru-RU"/>
              </w:rPr>
              <w:t xml:space="preserve"> </w:t>
            </w:r>
            <w:r w:rsidRPr="003A51AC">
              <w:rPr>
                <w:sz w:val="24"/>
                <w:szCs w:val="24"/>
                <w:lang w:val="ru-RU"/>
              </w:rPr>
              <w:t xml:space="preserve">из  </w:t>
            </w:r>
            <w:r w:rsidRPr="003A51AC">
              <w:rPr>
                <w:spacing w:val="11"/>
                <w:sz w:val="24"/>
                <w:szCs w:val="24"/>
                <w:lang w:val="ru-RU"/>
              </w:rPr>
              <w:t xml:space="preserve"> </w:t>
            </w:r>
            <w:r w:rsidRPr="003A51AC">
              <w:rPr>
                <w:sz w:val="24"/>
                <w:szCs w:val="24"/>
                <w:lang w:val="ru-RU"/>
              </w:rPr>
              <w:t xml:space="preserve">2–3  </w:t>
            </w:r>
            <w:r w:rsidRPr="003A51AC">
              <w:rPr>
                <w:spacing w:val="11"/>
                <w:sz w:val="24"/>
                <w:szCs w:val="24"/>
                <w:lang w:val="ru-RU"/>
              </w:rPr>
              <w:t xml:space="preserve"> </w:t>
            </w:r>
            <w:r w:rsidRPr="003A51AC">
              <w:rPr>
                <w:sz w:val="24"/>
                <w:szCs w:val="24"/>
                <w:lang w:val="ru-RU"/>
              </w:rPr>
              <w:t xml:space="preserve">и  </w:t>
            </w:r>
            <w:r w:rsidRPr="003A51AC">
              <w:rPr>
                <w:spacing w:val="11"/>
                <w:sz w:val="24"/>
                <w:szCs w:val="24"/>
                <w:lang w:val="ru-RU"/>
              </w:rPr>
              <w:t xml:space="preserve"> </w:t>
            </w:r>
            <w:r w:rsidRPr="003A51AC">
              <w:rPr>
                <w:sz w:val="24"/>
                <w:szCs w:val="24"/>
                <w:lang w:val="ru-RU"/>
              </w:rPr>
              <w:t xml:space="preserve">4–6  </w:t>
            </w:r>
            <w:r w:rsidRPr="003A51AC">
              <w:rPr>
                <w:spacing w:val="11"/>
                <w:sz w:val="24"/>
                <w:szCs w:val="24"/>
                <w:lang w:val="ru-RU"/>
              </w:rPr>
              <w:t xml:space="preserve"> </w:t>
            </w:r>
            <w:r w:rsidRPr="003A51AC">
              <w:rPr>
                <w:sz w:val="24"/>
                <w:szCs w:val="24"/>
                <w:lang w:val="ru-RU"/>
              </w:rPr>
              <w:t xml:space="preserve">картинок  </w:t>
            </w:r>
            <w:r w:rsidRPr="003A51AC">
              <w:rPr>
                <w:spacing w:val="11"/>
                <w:sz w:val="24"/>
                <w:szCs w:val="24"/>
                <w:lang w:val="ru-RU"/>
              </w:rPr>
              <w:t xml:space="preserve"> </w:t>
            </w:r>
            <w:r w:rsidRPr="003A51AC">
              <w:rPr>
                <w:sz w:val="24"/>
                <w:szCs w:val="24"/>
                <w:lang w:val="ru-RU"/>
              </w:rPr>
              <w:t xml:space="preserve">для  </w:t>
            </w:r>
            <w:r w:rsidRPr="003A51AC">
              <w:rPr>
                <w:spacing w:val="10"/>
                <w:sz w:val="24"/>
                <w:szCs w:val="24"/>
                <w:lang w:val="ru-RU"/>
              </w:rPr>
              <w:t xml:space="preserve"> </w:t>
            </w:r>
            <w:r w:rsidRPr="003A51AC">
              <w:rPr>
                <w:sz w:val="24"/>
                <w:szCs w:val="24"/>
                <w:lang w:val="ru-RU"/>
              </w:rPr>
              <w:t>установления</w:t>
            </w:r>
          </w:p>
          <w:p w14:paraId="52EECD2B" w14:textId="77777777" w:rsidR="0066496F" w:rsidRPr="003A51AC" w:rsidRDefault="0066496F" w:rsidP="0066496F">
            <w:pPr>
              <w:pStyle w:val="TableParagraph"/>
              <w:spacing w:before="37"/>
              <w:rPr>
                <w:sz w:val="24"/>
                <w:szCs w:val="24"/>
                <w:lang w:val="ru-RU"/>
              </w:rPr>
            </w:pPr>
            <w:r w:rsidRPr="003A51AC">
              <w:rPr>
                <w:sz w:val="24"/>
                <w:szCs w:val="24"/>
                <w:lang w:val="ru-RU"/>
              </w:rPr>
              <w:t>последовательности</w:t>
            </w:r>
            <w:r w:rsidRPr="003A51AC">
              <w:rPr>
                <w:spacing w:val="-5"/>
                <w:sz w:val="24"/>
                <w:szCs w:val="24"/>
                <w:lang w:val="ru-RU"/>
              </w:rPr>
              <w:t xml:space="preserve"> </w:t>
            </w:r>
            <w:r w:rsidRPr="003A51AC">
              <w:rPr>
                <w:sz w:val="24"/>
                <w:szCs w:val="24"/>
                <w:lang w:val="ru-RU"/>
              </w:rPr>
              <w:t>действий</w:t>
            </w:r>
            <w:r w:rsidRPr="003A51AC">
              <w:rPr>
                <w:spacing w:val="-5"/>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событий</w:t>
            </w:r>
            <w:r w:rsidRPr="003A51AC">
              <w:rPr>
                <w:spacing w:val="-6"/>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2E41D685"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ECF755F"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67D69B2C"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2F0BC2C6" w14:textId="77777777" w:rsidR="0066496F" w:rsidRPr="003A51AC" w:rsidRDefault="0066496F" w:rsidP="0066496F">
            <w:pPr>
              <w:pStyle w:val="TableParagraph"/>
              <w:rPr>
                <w:sz w:val="24"/>
                <w:szCs w:val="24"/>
              </w:rPr>
            </w:pPr>
          </w:p>
        </w:tc>
      </w:tr>
      <w:tr w:rsidR="0066496F" w:rsidRPr="003A51AC" w14:paraId="23114838" w14:textId="77777777" w:rsidTr="0066496F">
        <w:trPr>
          <w:trHeight w:val="582"/>
        </w:trPr>
        <w:tc>
          <w:tcPr>
            <w:tcW w:w="1385" w:type="dxa"/>
          </w:tcPr>
          <w:p w14:paraId="22FE7AB3" w14:textId="77777777" w:rsidR="0066496F" w:rsidRPr="003A51AC" w:rsidRDefault="0066496F" w:rsidP="0066496F">
            <w:pPr>
              <w:pStyle w:val="TableParagraph"/>
              <w:spacing w:line="246" w:lineRule="exact"/>
              <w:ind w:left="129"/>
              <w:rPr>
                <w:sz w:val="24"/>
                <w:szCs w:val="24"/>
              </w:rPr>
            </w:pPr>
            <w:r w:rsidRPr="003A51AC">
              <w:rPr>
                <w:sz w:val="24"/>
                <w:szCs w:val="24"/>
              </w:rPr>
              <w:t>2.3.2.2.126.</w:t>
            </w:r>
          </w:p>
        </w:tc>
        <w:tc>
          <w:tcPr>
            <w:tcW w:w="5493" w:type="dxa"/>
          </w:tcPr>
          <w:p w14:paraId="17B5FD12" w14:textId="77777777" w:rsidR="0066496F" w:rsidRPr="003A51AC" w:rsidRDefault="0066496F" w:rsidP="0066496F">
            <w:pPr>
              <w:pStyle w:val="TableParagraph"/>
              <w:spacing w:line="246" w:lineRule="exact"/>
              <w:rPr>
                <w:sz w:val="24"/>
                <w:szCs w:val="24"/>
                <w:lang w:val="ru-RU"/>
              </w:rPr>
            </w:pPr>
            <w:r w:rsidRPr="003A51AC">
              <w:rPr>
                <w:sz w:val="24"/>
                <w:szCs w:val="24"/>
                <w:lang w:val="ru-RU"/>
              </w:rPr>
              <w:t>Серии</w:t>
            </w:r>
            <w:r w:rsidRPr="003A51AC">
              <w:rPr>
                <w:spacing w:val="34"/>
                <w:sz w:val="24"/>
                <w:szCs w:val="24"/>
                <w:lang w:val="ru-RU"/>
              </w:rPr>
              <w:t xml:space="preserve"> </w:t>
            </w:r>
            <w:r w:rsidRPr="003A51AC">
              <w:rPr>
                <w:sz w:val="24"/>
                <w:szCs w:val="24"/>
                <w:lang w:val="ru-RU"/>
              </w:rPr>
              <w:t>из</w:t>
            </w:r>
            <w:r w:rsidRPr="003A51AC">
              <w:rPr>
                <w:spacing w:val="88"/>
                <w:sz w:val="24"/>
                <w:szCs w:val="24"/>
                <w:lang w:val="ru-RU"/>
              </w:rPr>
              <w:t xml:space="preserve"> </w:t>
            </w:r>
            <w:r w:rsidRPr="003A51AC">
              <w:rPr>
                <w:sz w:val="24"/>
                <w:szCs w:val="24"/>
                <w:lang w:val="ru-RU"/>
              </w:rPr>
              <w:t>4–6</w:t>
            </w:r>
            <w:r w:rsidRPr="003A51AC">
              <w:rPr>
                <w:spacing w:val="89"/>
                <w:sz w:val="24"/>
                <w:szCs w:val="24"/>
                <w:lang w:val="ru-RU"/>
              </w:rPr>
              <w:t xml:space="preserve"> </w:t>
            </w:r>
            <w:r w:rsidRPr="003A51AC">
              <w:rPr>
                <w:sz w:val="24"/>
                <w:szCs w:val="24"/>
                <w:lang w:val="ru-RU"/>
              </w:rPr>
              <w:t>картинок:</w:t>
            </w:r>
            <w:r w:rsidRPr="003A51AC">
              <w:rPr>
                <w:spacing w:val="91"/>
                <w:sz w:val="24"/>
                <w:szCs w:val="24"/>
                <w:lang w:val="ru-RU"/>
              </w:rPr>
              <w:t xml:space="preserve"> </w:t>
            </w:r>
            <w:r w:rsidRPr="003A51AC">
              <w:rPr>
                <w:sz w:val="24"/>
                <w:szCs w:val="24"/>
                <w:lang w:val="ru-RU"/>
              </w:rPr>
              <w:t>части</w:t>
            </w:r>
            <w:r w:rsidRPr="003A51AC">
              <w:rPr>
                <w:spacing w:val="88"/>
                <w:sz w:val="24"/>
                <w:szCs w:val="24"/>
                <w:lang w:val="ru-RU"/>
              </w:rPr>
              <w:t xml:space="preserve"> </w:t>
            </w:r>
            <w:r w:rsidRPr="003A51AC">
              <w:rPr>
                <w:sz w:val="24"/>
                <w:szCs w:val="24"/>
                <w:lang w:val="ru-RU"/>
              </w:rPr>
              <w:t>суток</w:t>
            </w:r>
            <w:r w:rsidRPr="003A51AC">
              <w:rPr>
                <w:spacing w:val="88"/>
                <w:sz w:val="24"/>
                <w:szCs w:val="24"/>
                <w:lang w:val="ru-RU"/>
              </w:rPr>
              <w:t xml:space="preserve"> </w:t>
            </w:r>
            <w:r w:rsidRPr="003A51AC">
              <w:rPr>
                <w:sz w:val="24"/>
                <w:szCs w:val="24"/>
                <w:lang w:val="ru-RU"/>
              </w:rPr>
              <w:t>(деятельность</w:t>
            </w:r>
          </w:p>
          <w:p w14:paraId="3BBA5F6D" w14:textId="77777777" w:rsidR="0066496F" w:rsidRPr="003A51AC" w:rsidRDefault="0066496F" w:rsidP="0066496F">
            <w:pPr>
              <w:pStyle w:val="TableParagraph"/>
              <w:spacing w:before="37"/>
              <w:rPr>
                <w:sz w:val="24"/>
                <w:szCs w:val="24"/>
              </w:rPr>
            </w:pPr>
            <w:r w:rsidRPr="003A51AC">
              <w:rPr>
                <w:sz w:val="24"/>
                <w:szCs w:val="24"/>
              </w:rPr>
              <w:t>людей</w:t>
            </w:r>
            <w:r w:rsidRPr="003A51AC">
              <w:rPr>
                <w:spacing w:val="-13"/>
                <w:sz w:val="24"/>
                <w:szCs w:val="24"/>
              </w:rPr>
              <w:t xml:space="preserve"> </w:t>
            </w:r>
            <w:r w:rsidRPr="003A51AC">
              <w:rPr>
                <w:sz w:val="24"/>
                <w:szCs w:val="24"/>
              </w:rPr>
              <w:t>ближайшего</w:t>
            </w:r>
            <w:r w:rsidRPr="003A51AC">
              <w:rPr>
                <w:spacing w:val="-12"/>
                <w:sz w:val="24"/>
                <w:szCs w:val="24"/>
              </w:rPr>
              <w:t xml:space="preserve"> </w:t>
            </w:r>
            <w:r w:rsidRPr="003A51AC">
              <w:rPr>
                <w:sz w:val="24"/>
                <w:szCs w:val="24"/>
              </w:rPr>
              <w:t>окружения)</w:t>
            </w:r>
            <w:r w:rsidRPr="003A51AC">
              <w:rPr>
                <w:spacing w:val="-11"/>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14:paraId="77EBA1CD"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5AB2112"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31208316" w14:textId="77777777" w:rsidR="0066496F" w:rsidRPr="003A51AC" w:rsidRDefault="0066496F" w:rsidP="0066496F">
            <w:pPr>
              <w:pStyle w:val="TableParagraph"/>
              <w:rPr>
                <w:sz w:val="24"/>
                <w:szCs w:val="24"/>
              </w:rPr>
            </w:pPr>
          </w:p>
        </w:tc>
        <w:tc>
          <w:tcPr>
            <w:tcW w:w="1006" w:type="dxa"/>
          </w:tcPr>
          <w:p w14:paraId="4751AAC6"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78F578F7" w14:textId="77777777" w:rsidTr="0066496F">
        <w:trPr>
          <w:trHeight w:val="873"/>
        </w:trPr>
        <w:tc>
          <w:tcPr>
            <w:tcW w:w="1385" w:type="dxa"/>
          </w:tcPr>
          <w:p w14:paraId="690C6176" w14:textId="77777777" w:rsidR="0066496F" w:rsidRPr="003A51AC" w:rsidRDefault="0066496F" w:rsidP="0066496F">
            <w:pPr>
              <w:pStyle w:val="TableParagraph"/>
              <w:rPr>
                <w:sz w:val="24"/>
                <w:szCs w:val="24"/>
              </w:rPr>
            </w:pPr>
          </w:p>
          <w:p w14:paraId="1B03D2E5" w14:textId="77777777" w:rsidR="0066496F" w:rsidRPr="003A51AC" w:rsidRDefault="0066496F" w:rsidP="0066496F">
            <w:pPr>
              <w:pStyle w:val="TableParagraph"/>
              <w:spacing w:before="10"/>
              <w:rPr>
                <w:sz w:val="24"/>
                <w:szCs w:val="24"/>
              </w:rPr>
            </w:pPr>
          </w:p>
          <w:p w14:paraId="7CBE6BA9" w14:textId="77777777" w:rsidR="0066496F" w:rsidRPr="003A51AC" w:rsidRDefault="0066496F" w:rsidP="0066496F">
            <w:pPr>
              <w:pStyle w:val="TableParagraph"/>
              <w:ind w:left="129"/>
              <w:rPr>
                <w:sz w:val="24"/>
                <w:szCs w:val="24"/>
              </w:rPr>
            </w:pPr>
            <w:r w:rsidRPr="003A51AC">
              <w:rPr>
                <w:sz w:val="24"/>
                <w:szCs w:val="24"/>
              </w:rPr>
              <w:t>2.3.2.2.127.</w:t>
            </w:r>
          </w:p>
        </w:tc>
        <w:tc>
          <w:tcPr>
            <w:tcW w:w="5493" w:type="dxa"/>
          </w:tcPr>
          <w:p w14:paraId="303535BF" w14:textId="77777777" w:rsidR="0066496F" w:rsidRPr="003A51AC" w:rsidRDefault="0066496F" w:rsidP="0066496F">
            <w:pPr>
              <w:pStyle w:val="TableParagraph"/>
              <w:tabs>
                <w:tab w:val="left" w:pos="923"/>
                <w:tab w:val="left" w:pos="2065"/>
                <w:tab w:val="left" w:pos="3047"/>
                <w:tab w:val="left" w:pos="3668"/>
                <w:tab w:val="left" w:pos="4805"/>
              </w:tabs>
              <w:spacing w:line="276" w:lineRule="auto"/>
              <w:ind w:right="97"/>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w:t>
            </w:r>
            <w:r w:rsidRPr="003A51AC">
              <w:rPr>
                <w:sz w:val="24"/>
                <w:szCs w:val="24"/>
                <w:lang w:val="ru-RU"/>
              </w:rPr>
              <w:tab/>
              <w:t>жизнь</w:t>
            </w:r>
            <w:r w:rsidRPr="003A51AC">
              <w:rPr>
                <w:spacing w:val="-52"/>
                <w:sz w:val="24"/>
                <w:szCs w:val="24"/>
                <w:lang w:val="ru-RU"/>
              </w:rPr>
              <w:t xml:space="preserve"> </w:t>
            </w:r>
            <w:r w:rsidRPr="003A51AC">
              <w:rPr>
                <w:sz w:val="24"/>
                <w:szCs w:val="24"/>
                <w:lang w:val="ru-RU"/>
              </w:rPr>
              <w:t>животных,</w:t>
            </w:r>
            <w:r w:rsidRPr="003A51AC">
              <w:rPr>
                <w:spacing w:val="18"/>
                <w:sz w:val="24"/>
                <w:szCs w:val="24"/>
                <w:lang w:val="ru-RU"/>
              </w:rPr>
              <w:t xml:space="preserve"> </w:t>
            </w:r>
            <w:r w:rsidRPr="003A51AC">
              <w:rPr>
                <w:sz w:val="24"/>
                <w:szCs w:val="24"/>
                <w:lang w:val="ru-RU"/>
              </w:rPr>
              <w:t>характерные</w:t>
            </w:r>
            <w:r w:rsidRPr="003A51AC">
              <w:rPr>
                <w:spacing w:val="19"/>
                <w:sz w:val="24"/>
                <w:szCs w:val="24"/>
                <w:lang w:val="ru-RU"/>
              </w:rPr>
              <w:t xml:space="preserve"> </w:t>
            </w:r>
            <w:r w:rsidRPr="003A51AC">
              <w:rPr>
                <w:sz w:val="24"/>
                <w:szCs w:val="24"/>
                <w:lang w:val="ru-RU"/>
              </w:rPr>
              <w:t>виды</w:t>
            </w:r>
            <w:r w:rsidRPr="003A51AC">
              <w:rPr>
                <w:spacing w:val="18"/>
                <w:sz w:val="24"/>
                <w:szCs w:val="24"/>
                <w:lang w:val="ru-RU"/>
              </w:rPr>
              <w:t xml:space="preserve"> </w:t>
            </w:r>
            <w:r w:rsidRPr="003A51AC">
              <w:rPr>
                <w:sz w:val="24"/>
                <w:szCs w:val="24"/>
                <w:lang w:val="ru-RU"/>
              </w:rPr>
              <w:t>работ</w:t>
            </w:r>
            <w:r w:rsidRPr="003A51AC">
              <w:rPr>
                <w:spacing w:val="18"/>
                <w:sz w:val="24"/>
                <w:szCs w:val="24"/>
                <w:lang w:val="ru-RU"/>
              </w:rPr>
              <w:t xml:space="preserve"> </w:t>
            </w:r>
            <w:r w:rsidRPr="003A51AC">
              <w:rPr>
                <w:sz w:val="24"/>
                <w:szCs w:val="24"/>
                <w:lang w:val="ru-RU"/>
              </w:rPr>
              <w:t>и</w:t>
            </w:r>
            <w:r w:rsidRPr="003A51AC">
              <w:rPr>
                <w:spacing w:val="18"/>
                <w:sz w:val="24"/>
                <w:szCs w:val="24"/>
                <w:lang w:val="ru-RU"/>
              </w:rPr>
              <w:t xml:space="preserve"> </w:t>
            </w:r>
            <w:r w:rsidRPr="003A51AC">
              <w:rPr>
                <w:sz w:val="24"/>
                <w:szCs w:val="24"/>
                <w:lang w:val="ru-RU"/>
              </w:rPr>
              <w:t>отдыха</w:t>
            </w:r>
            <w:r w:rsidRPr="003A51AC">
              <w:rPr>
                <w:spacing w:val="19"/>
                <w:sz w:val="24"/>
                <w:szCs w:val="24"/>
                <w:lang w:val="ru-RU"/>
              </w:rPr>
              <w:t xml:space="preserve"> </w:t>
            </w:r>
            <w:r w:rsidRPr="003A51AC">
              <w:rPr>
                <w:sz w:val="24"/>
                <w:szCs w:val="24"/>
                <w:lang w:val="ru-RU"/>
              </w:rPr>
              <w:t>людей)</w:t>
            </w:r>
            <w:r w:rsidRPr="003A51AC">
              <w:rPr>
                <w:spacing w:val="21"/>
                <w:sz w:val="24"/>
                <w:szCs w:val="24"/>
                <w:lang w:val="ru-RU"/>
              </w:rPr>
              <w:t xml:space="preserve"> </w:t>
            </w:r>
            <w:r w:rsidRPr="003A51AC">
              <w:rPr>
                <w:sz w:val="24"/>
                <w:szCs w:val="24"/>
                <w:lang w:val="ru-RU"/>
              </w:rPr>
              <w:t>-</w:t>
            </w:r>
          </w:p>
          <w:p w14:paraId="045BA3E7" w14:textId="77777777" w:rsidR="0066496F" w:rsidRPr="003A51AC" w:rsidRDefault="0066496F" w:rsidP="0066496F">
            <w:pPr>
              <w:pStyle w:val="TableParagraph"/>
              <w:rPr>
                <w:sz w:val="24"/>
                <w:szCs w:val="24"/>
              </w:rPr>
            </w:pPr>
            <w:r w:rsidRPr="003A51AC">
              <w:rPr>
                <w:sz w:val="24"/>
                <w:szCs w:val="24"/>
              </w:rPr>
              <w:t>комплект</w:t>
            </w:r>
          </w:p>
        </w:tc>
        <w:tc>
          <w:tcPr>
            <w:tcW w:w="720" w:type="dxa"/>
          </w:tcPr>
          <w:p w14:paraId="4AAB7B48" w14:textId="77777777" w:rsidR="0066496F" w:rsidRPr="003A51AC" w:rsidRDefault="0066496F" w:rsidP="0066496F">
            <w:pPr>
              <w:pStyle w:val="TableParagraph"/>
              <w:spacing w:before="4"/>
              <w:rPr>
                <w:sz w:val="24"/>
                <w:szCs w:val="24"/>
              </w:rPr>
            </w:pPr>
          </w:p>
          <w:p w14:paraId="2FA552FF" w14:textId="77777777"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14:paraId="746DD24E" w14:textId="77777777" w:rsidR="0066496F" w:rsidRPr="003A51AC" w:rsidRDefault="0066496F" w:rsidP="0066496F">
            <w:pPr>
              <w:pStyle w:val="TableParagraph"/>
              <w:spacing w:before="4"/>
              <w:rPr>
                <w:sz w:val="24"/>
                <w:szCs w:val="24"/>
              </w:rPr>
            </w:pPr>
          </w:p>
          <w:p w14:paraId="3429FA17" w14:textId="77777777"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14:paraId="496C12A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21489C0" w14:textId="77777777" w:rsidR="0066496F" w:rsidRPr="003A51AC" w:rsidRDefault="0066496F" w:rsidP="0066496F">
            <w:pPr>
              <w:pStyle w:val="TableParagraph"/>
              <w:rPr>
                <w:sz w:val="24"/>
                <w:szCs w:val="24"/>
              </w:rPr>
            </w:pPr>
          </w:p>
        </w:tc>
      </w:tr>
      <w:tr w:rsidR="0066496F" w:rsidRPr="003A51AC" w14:paraId="52B11F0F" w14:textId="77777777" w:rsidTr="0066496F">
        <w:trPr>
          <w:trHeight w:val="290"/>
        </w:trPr>
        <w:tc>
          <w:tcPr>
            <w:tcW w:w="1385" w:type="dxa"/>
          </w:tcPr>
          <w:p w14:paraId="7C2EA359" w14:textId="77777777" w:rsidR="0066496F" w:rsidRPr="003A51AC" w:rsidRDefault="0066496F" w:rsidP="0066496F">
            <w:pPr>
              <w:pStyle w:val="TableParagraph"/>
              <w:ind w:left="129"/>
              <w:rPr>
                <w:sz w:val="24"/>
                <w:szCs w:val="24"/>
              </w:rPr>
            </w:pPr>
            <w:r w:rsidRPr="003A51AC">
              <w:rPr>
                <w:sz w:val="24"/>
                <w:szCs w:val="24"/>
              </w:rPr>
              <w:t>2.3.2.2.128.</w:t>
            </w:r>
          </w:p>
        </w:tc>
        <w:tc>
          <w:tcPr>
            <w:tcW w:w="5493" w:type="dxa"/>
          </w:tcPr>
          <w:p w14:paraId="243D84D8" w14:textId="77777777" w:rsidR="0066496F" w:rsidRPr="003A51AC" w:rsidRDefault="0066496F" w:rsidP="0066496F">
            <w:pPr>
              <w:pStyle w:val="TableParagraph"/>
              <w:rPr>
                <w:sz w:val="24"/>
                <w:szCs w:val="24"/>
              </w:rPr>
            </w:pPr>
            <w:r w:rsidRPr="003A51AC">
              <w:rPr>
                <w:sz w:val="24"/>
                <w:szCs w:val="24"/>
              </w:rPr>
              <w:t>Скакалка</w:t>
            </w:r>
            <w:r w:rsidRPr="003A51AC">
              <w:rPr>
                <w:spacing w:val="-4"/>
                <w:sz w:val="24"/>
                <w:szCs w:val="24"/>
              </w:rPr>
              <w:t xml:space="preserve"> </w:t>
            </w:r>
            <w:r w:rsidRPr="003A51AC">
              <w:rPr>
                <w:sz w:val="24"/>
                <w:szCs w:val="24"/>
              </w:rPr>
              <w:t>детская</w:t>
            </w:r>
          </w:p>
        </w:tc>
        <w:tc>
          <w:tcPr>
            <w:tcW w:w="720" w:type="dxa"/>
          </w:tcPr>
          <w:p w14:paraId="671E218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9F8B6FF" w14:textId="77777777" w:rsidR="0066496F" w:rsidRPr="003A51AC" w:rsidRDefault="0066496F" w:rsidP="0066496F">
            <w:pPr>
              <w:pStyle w:val="TableParagraph"/>
              <w:ind w:left="7"/>
              <w:jc w:val="center"/>
              <w:rPr>
                <w:sz w:val="24"/>
                <w:szCs w:val="24"/>
              </w:rPr>
            </w:pPr>
            <w:r w:rsidRPr="003A51AC">
              <w:rPr>
                <w:sz w:val="24"/>
                <w:szCs w:val="24"/>
              </w:rPr>
              <w:t>3</w:t>
            </w:r>
          </w:p>
        </w:tc>
        <w:tc>
          <w:tcPr>
            <w:tcW w:w="1035" w:type="dxa"/>
          </w:tcPr>
          <w:p w14:paraId="259119A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A91B3F2" w14:textId="77777777" w:rsidR="0066496F" w:rsidRPr="003A51AC" w:rsidRDefault="0066496F" w:rsidP="0066496F">
            <w:pPr>
              <w:pStyle w:val="TableParagraph"/>
              <w:rPr>
                <w:sz w:val="24"/>
                <w:szCs w:val="24"/>
              </w:rPr>
            </w:pPr>
          </w:p>
        </w:tc>
      </w:tr>
      <w:tr w:rsidR="0066496F" w:rsidRPr="003A51AC" w14:paraId="3D5A2AC5" w14:textId="77777777" w:rsidTr="0066496F">
        <w:trPr>
          <w:trHeight w:val="582"/>
        </w:trPr>
        <w:tc>
          <w:tcPr>
            <w:tcW w:w="1385" w:type="dxa"/>
          </w:tcPr>
          <w:p w14:paraId="70015B9C" w14:textId="77777777" w:rsidR="0066496F" w:rsidRPr="003A51AC" w:rsidRDefault="0066496F" w:rsidP="0066496F">
            <w:pPr>
              <w:pStyle w:val="TableParagraph"/>
              <w:spacing w:before="7"/>
              <w:rPr>
                <w:sz w:val="24"/>
                <w:szCs w:val="24"/>
              </w:rPr>
            </w:pPr>
          </w:p>
          <w:p w14:paraId="7F2475B7" w14:textId="77777777" w:rsidR="0066496F" w:rsidRPr="003A51AC" w:rsidRDefault="0066496F" w:rsidP="0066496F">
            <w:pPr>
              <w:pStyle w:val="TableParagraph"/>
              <w:ind w:left="129"/>
              <w:rPr>
                <w:sz w:val="24"/>
                <w:szCs w:val="24"/>
              </w:rPr>
            </w:pPr>
            <w:r w:rsidRPr="003A51AC">
              <w:rPr>
                <w:sz w:val="24"/>
                <w:szCs w:val="24"/>
              </w:rPr>
              <w:t>2.3.2.2.129.</w:t>
            </w:r>
          </w:p>
        </w:tc>
        <w:tc>
          <w:tcPr>
            <w:tcW w:w="5493" w:type="dxa"/>
          </w:tcPr>
          <w:p w14:paraId="34C4EC09" w14:textId="77777777" w:rsidR="0066496F" w:rsidRPr="003A51AC" w:rsidRDefault="0066496F" w:rsidP="0066496F">
            <w:pPr>
              <w:pStyle w:val="TableParagraph"/>
              <w:rPr>
                <w:sz w:val="24"/>
                <w:szCs w:val="24"/>
                <w:lang w:val="ru-RU"/>
              </w:rPr>
            </w:pPr>
            <w:r w:rsidRPr="003A51AC">
              <w:rPr>
                <w:sz w:val="24"/>
                <w:szCs w:val="24"/>
                <w:lang w:val="ru-RU"/>
              </w:rPr>
              <w:t>Складные</w:t>
            </w:r>
            <w:r w:rsidRPr="003A51AC">
              <w:rPr>
                <w:spacing w:val="44"/>
                <w:sz w:val="24"/>
                <w:szCs w:val="24"/>
                <w:lang w:val="ru-RU"/>
              </w:rPr>
              <w:t xml:space="preserve"> </w:t>
            </w:r>
            <w:r w:rsidRPr="003A51AC">
              <w:rPr>
                <w:sz w:val="24"/>
                <w:szCs w:val="24"/>
                <w:lang w:val="ru-RU"/>
              </w:rPr>
              <w:t>кубики</w:t>
            </w:r>
            <w:r w:rsidRPr="003A51AC">
              <w:rPr>
                <w:spacing w:val="96"/>
                <w:sz w:val="24"/>
                <w:szCs w:val="24"/>
                <w:lang w:val="ru-RU"/>
              </w:rPr>
              <w:t xml:space="preserve"> </w:t>
            </w:r>
            <w:r w:rsidRPr="003A51AC">
              <w:rPr>
                <w:sz w:val="24"/>
                <w:szCs w:val="24"/>
                <w:lang w:val="ru-RU"/>
              </w:rPr>
              <w:t>с</w:t>
            </w:r>
            <w:r w:rsidRPr="003A51AC">
              <w:rPr>
                <w:spacing w:val="98"/>
                <w:sz w:val="24"/>
                <w:szCs w:val="24"/>
                <w:lang w:val="ru-RU"/>
              </w:rPr>
              <w:t xml:space="preserve"> </w:t>
            </w:r>
            <w:r w:rsidRPr="003A51AC">
              <w:rPr>
                <w:sz w:val="24"/>
                <w:szCs w:val="24"/>
                <w:lang w:val="ru-RU"/>
              </w:rPr>
              <w:t>предметными</w:t>
            </w:r>
            <w:r w:rsidRPr="003A51AC">
              <w:rPr>
                <w:spacing w:val="94"/>
                <w:sz w:val="24"/>
                <w:szCs w:val="24"/>
                <w:lang w:val="ru-RU"/>
              </w:rPr>
              <w:t xml:space="preserve"> </w:t>
            </w:r>
            <w:r w:rsidRPr="003A51AC">
              <w:rPr>
                <w:sz w:val="24"/>
                <w:szCs w:val="24"/>
                <w:lang w:val="ru-RU"/>
              </w:rPr>
              <w:t>картинками</w:t>
            </w:r>
            <w:r w:rsidRPr="003A51AC">
              <w:rPr>
                <w:spacing w:val="96"/>
                <w:sz w:val="24"/>
                <w:szCs w:val="24"/>
                <w:lang w:val="ru-RU"/>
              </w:rPr>
              <w:t xml:space="preserve"> </w:t>
            </w:r>
            <w:r w:rsidRPr="003A51AC">
              <w:rPr>
                <w:sz w:val="24"/>
                <w:szCs w:val="24"/>
                <w:lang w:val="ru-RU"/>
              </w:rPr>
              <w:t>(2–4</w:t>
            </w:r>
          </w:p>
          <w:p w14:paraId="019FE72C" w14:textId="77777777" w:rsidR="0066496F" w:rsidRPr="003A51AC" w:rsidRDefault="0066496F" w:rsidP="0066496F">
            <w:pPr>
              <w:pStyle w:val="TableParagraph"/>
              <w:spacing w:before="40"/>
              <w:rPr>
                <w:sz w:val="24"/>
                <w:szCs w:val="24"/>
              </w:rPr>
            </w:pPr>
            <w:r w:rsidRPr="003A51AC">
              <w:rPr>
                <w:sz w:val="24"/>
                <w:szCs w:val="24"/>
              </w:rPr>
              <w:t>частей)</w:t>
            </w:r>
          </w:p>
        </w:tc>
        <w:tc>
          <w:tcPr>
            <w:tcW w:w="720" w:type="dxa"/>
          </w:tcPr>
          <w:p w14:paraId="6E74248D"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8AB1D72" w14:textId="77777777" w:rsidR="0066496F" w:rsidRPr="003A51AC" w:rsidRDefault="0066496F" w:rsidP="0066496F">
            <w:pPr>
              <w:pStyle w:val="TableParagraph"/>
              <w:spacing w:before="137"/>
              <w:ind w:left="7"/>
              <w:jc w:val="center"/>
              <w:rPr>
                <w:sz w:val="24"/>
                <w:szCs w:val="24"/>
              </w:rPr>
            </w:pPr>
            <w:r w:rsidRPr="003A51AC">
              <w:rPr>
                <w:sz w:val="24"/>
                <w:szCs w:val="24"/>
              </w:rPr>
              <w:t>4</w:t>
            </w:r>
          </w:p>
        </w:tc>
        <w:tc>
          <w:tcPr>
            <w:tcW w:w="1035" w:type="dxa"/>
          </w:tcPr>
          <w:p w14:paraId="57959D4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1BF277A" w14:textId="77777777" w:rsidR="0066496F" w:rsidRPr="003A51AC" w:rsidRDefault="0066496F" w:rsidP="0066496F">
            <w:pPr>
              <w:pStyle w:val="TableParagraph"/>
              <w:rPr>
                <w:sz w:val="24"/>
                <w:szCs w:val="24"/>
              </w:rPr>
            </w:pPr>
          </w:p>
        </w:tc>
      </w:tr>
      <w:tr w:rsidR="0066496F" w:rsidRPr="003A51AC" w14:paraId="4671BB7B" w14:textId="77777777" w:rsidTr="0066496F">
        <w:trPr>
          <w:trHeight w:val="580"/>
        </w:trPr>
        <w:tc>
          <w:tcPr>
            <w:tcW w:w="1385" w:type="dxa"/>
          </w:tcPr>
          <w:p w14:paraId="47278AED" w14:textId="77777777" w:rsidR="0066496F" w:rsidRPr="003A51AC" w:rsidRDefault="0066496F" w:rsidP="0066496F">
            <w:pPr>
              <w:pStyle w:val="TableParagraph"/>
              <w:spacing w:before="4"/>
              <w:rPr>
                <w:sz w:val="24"/>
                <w:szCs w:val="24"/>
              </w:rPr>
            </w:pPr>
          </w:p>
          <w:p w14:paraId="53098B40" w14:textId="77777777" w:rsidR="0066496F" w:rsidRPr="003A51AC" w:rsidRDefault="0066496F" w:rsidP="0066496F">
            <w:pPr>
              <w:pStyle w:val="TableParagraph"/>
              <w:spacing w:before="1"/>
              <w:ind w:left="129"/>
              <w:rPr>
                <w:sz w:val="24"/>
                <w:szCs w:val="24"/>
              </w:rPr>
            </w:pPr>
            <w:r w:rsidRPr="003A51AC">
              <w:rPr>
                <w:sz w:val="24"/>
                <w:szCs w:val="24"/>
              </w:rPr>
              <w:t>2.3.2.2.130.</w:t>
            </w:r>
          </w:p>
        </w:tc>
        <w:tc>
          <w:tcPr>
            <w:tcW w:w="5493" w:type="dxa"/>
          </w:tcPr>
          <w:p w14:paraId="302FF855" w14:textId="77777777" w:rsidR="0066496F" w:rsidRPr="003A51AC" w:rsidRDefault="0066496F" w:rsidP="0066496F">
            <w:pPr>
              <w:pStyle w:val="TableParagraph"/>
              <w:rPr>
                <w:sz w:val="24"/>
                <w:szCs w:val="24"/>
                <w:lang w:val="ru-RU"/>
              </w:rPr>
            </w:pPr>
            <w:r w:rsidRPr="003A51AC">
              <w:rPr>
                <w:sz w:val="24"/>
                <w:szCs w:val="24"/>
                <w:lang w:val="ru-RU"/>
              </w:rPr>
              <w:t>Складные</w:t>
            </w:r>
            <w:r w:rsidRPr="003A51AC">
              <w:rPr>
                <w:spacing w:val="44"/>
                <w:sz w:val="24"/>
                <w:szCs w:val="24"/>
                <w:lang w:val="ru-RU"/>
              </w:rPr>
              <w:t xml:space="preserve"> </w:t>
            </w:r>
            <w:r w:rsidRPr="003A51AC">
              <w:rPr>
                <w:sz w:val="24"/>
                <w:szCs w:val="24"/>
                <w:lang w:val="ru-RU"/>
              </w:rPr>
              <w:t>кубики</w:t>
            </w:r>
            <w:r w:rsidRPr="003A51AC">
              <w:rPr>
                <w:spacing w:val="98"/>
                <w:sz w:val="24"/>
                <w:szCs w:val="24"/>
                <w:lang w:val="ru-RU"/>
              </w:rPr>
              <w:t xml:space="preserve"> </w:t>
            </w:r>
            <w:r w:rsidRPr="003A51AC">
              <w:rPr>
                <w:sz w:val="24"/>
                <w:szCs w:val="24"/>
                <w:lang w:val="ru-RU"/>
              </w:rPr>
              <w:t>с</w:t>
            </w:r>
            <w:r w:rsidRPr="003A51AC">
              <w:rPr>
                <w:spacing w:val="98"/>
                <w:sz w:val="24"/>
                <w:szCs w:val="24"/>
                <w:lang w:val="ru-RU"/>
              </w:rPr>
              <w:t xml:space="preserve"> </w:t>
            </w:r>
            <w:r w:rsidRPr="003A51AC">
              <w:rPr>
                <w:sz w:val="24"/>
                <w:szCs w:val="24"/>
                <w:lang w:val="ru-RU"/>
              </w:rPr>
              <w:t>предметными</w:t>
            </w:r>
            <w:r w:rsidRPr="003A51AC">
              <w:rPr>
                <w:spacing w:val="94"/>
                <w:sz w:val="24"/>
                <w:szCs w:val="24"/>
                <w:lang w:val="ru-RU"/>
              </w:rPr>
              <w:t xml:space="preserve"> </w:t>
            </w:r>
            <w:r w:rsidRPr="003A51AC">
              <w:rPr>
                <w:sz w:val="24"/>
                <w:szCs w:val="24"/>
                <w:lang w:val="ru-RU"/>
              </w:rPr>
              <w:t>картинками</w:t>
            </w:r>
            <w:r w:rsidRPr="003A51AC">
              <w:rPr>
                <w:spacing w:val="95"/>
                <w:sz w:val="24"/>
                <w:szCs w:val="24"/>
                <w:lang w:val="ru-RU"/>
              </w:rPr>
              <w:t xml:space="preserve"> </w:t>
            </w:r>
            <w:r w:rsidRPr="003A51AC">
              <w:rPr>
                <w:sz w:val="24"/>
                <w:szCs w:val="24"/>
                <w:lang w:val="ru-RU"/>
              </w:rPr>
              <w:t>(4–6</w:t>
            </w:r>
          </w:p>
          <w:p w14:paraId="3B56A5CD" w14:textId="77777777" w:rsidR="0066496F" w:rsidRPr="003A51AC" w:rsidRDefault="0066496F" w:rsidP="0066496F">
            <w:pPr>
              <w:pStyle w:val="TableParagraph"/>
              <w:spacing w:before="37"/>
              <w:rPr>
                <w:sz w:val="24"/>
                <w:szCs w:val="24"/>
              </w:rPr>
            </w:pPr>
            <w:r w:rsidRPr="003A51AC">
              <w:rPr>
                <w:sz w:val="24"/>
                <w:szCs w:val="24"/>
              </w:rPr>
              <w:t>частей)</w:t>
            </w:r>
          </w:p>
        </w:tc>
        <w:tc>
          <w:tcPr>
            <w:tcW w:w="720" w:type="dxa"/>
          </w:tcPr>
          <w:p w14:paraId="062389E9"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1C6E5A5B" w14:textId="77777777" w:rsidR="0066496F" w:rsidRPr="003A51AC" w:rsidRDefault="0066496F" w:rsidP="0066496F">
            <w:pPr>
              <w:pStyle w:val="TableParagraph"/>
              <w:spacing w:before="137"/>
              <w:ind w:left="7"/>
              <w:jc w:val="center"/>
              <w:rPr>
                <w:sz w:val="24"/>
                <w:szCs w:val="24"/>
              </w:rPr>
            </w:pPr>
            <w:r w:rsidRPr="003A51AC">
              <w:rPr>
                <w:sz w:val="24"/>
                <w:szCs w:val="24"/>
              </w:rPr>
              <w:t>4</w:t>
            </w:r>
          </w:p>
        </w:tc>
        <w:tc>
          <w:tcPr>
            <w:tcW w:w="1035" w:type="dxa"/>
          </w:tcPr>
          <w:p w14:paraId="508D1D1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0A0DE01" w14:textId="77777777" w:rsidR="0066496F" w:rsidRPr="003A51AC" w:rsidRDefault="0066496F" w:rsidP="0066496F">
            <w:pPr>
              <w:pStyle w:val="TableParagraph"/>
              <w:rPr>
                <w:sz w:val="24"/>
                <w:szCs w:val="24"/>
              </w:rPr>
            </w:pPr>
          </w:p>
        </w:tc>
      </w:tr>
      <w:tr w:rsidR="0066496F" w:rsidRPr="003A51AC" w14:paraId="3BF6D37D" w14:textId="77777777" w:rsidTr="0066496F">
        <w:trPr>
          <w:trHeight w:val="583"/>
        </w:trPr>
        <w:tc>
          <w:tcPr>
            <w:tcW w:w="1385" w:type="dxa"/>
          </w:tcPr>
          <w:p w14:paraId="143245D6" w14:textId="77777777" w:rsidR="0066496F" w:rsidRPr="003A51AC" w:rsidRDefault="0066496F" w:rsidP="0066496F">
            <w:pPr>
              <w:pStyle w:val="TableParagraph"/>
              <w:spacing w:before="7"/>
              <w:rPr>
                <w:sz w:val="24"/>
                <w:szCs w:val="24"/>
              </w:rPr>
            </w:pPr>
          </w:p>
          <w:p w14:paraId="67ADE8A6" w14:textId="77777777" w:rsidR="0066496F" w:rsidRPr="003A51AC" w:rsidRDefault="0066496F" w:rsidP="0066496F">
            <w:pPr>
              <w:pStyle w:val="TableParagraph"/>
              <w:ind w:left="129"/>
              <w:rPr>
                <w:sz w:val="24"/>
                <w:szCs w:val="24"/>
              </w:rPr>
            </w:pPr>
            <w:r w:rsidRPr="003A51AC">
              <w:rPr>
                <w:sz w:val="24"/>
                <w:szCs w:val="24"/>
              </w:rPr>
              <w:t>2.3.2.2.131.</w:t>
            </w:r>
          </w:p>
        </w:tc>
        <w:tc>
          <w:tcPr>
            <w:tcW w:w="5493" w:type="dxa"/>
          </w:tcPr>
          <w:p w14:paraId="15C31434" w14:textId="77777777" w:rsidR="0066496F" w:rsidRPr="003A51AC" w:rsidRDefault="0066496F" w:rsidP="0066496F">
            <w:pPr>
              <w:pStyle w:val="TableParagraph"/>
              <w:spacing w:line="246" w:lineRule="exact"/>
              <w:rPr>
                <w:sz w:val="24"/>
                <w:szCs w:val="24"/>
                <w:lang w:val="ru-RU"/>
              </w:rPr>
            </w:pPr>
            <w:r w:rsidRPr="003A51AC">
              <w:rPr>
                <w:sz w:val="24"/>
                <w:szCs w:val="24"/>
                <w:lang w:val="ru-RU"/>
              </w:rPr>
              <w:t>Сортировщик</w:t>
            </w:r>
            <w:r w:rsidRPr="003A51AC">
              <w:rPr>
                <w:spacing w:val="8"/>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емкость</w:t>
            </w:r>
            <w:r w:rsidRPr="003A51AC">
              <w:rPr>
                <w:spacing w:val="8"/>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крышками</w:t>
            </w:r>
            <w:r w:rsidRPr="003A51AC">
              <w:rPr>
                <w:spacing w:val="9"/>
                <w:sz w:val="24"/>
                <w:szCs w:val="24"/>
                <w:lang w:val="ru-RU"/>
              </w:rPr>
              <w:t xml:space="preserve"> </w:t>
            </w:r>
            <w:r w:rsidRPr="003A51AC">
              <w:rPr>
                <w:sz w:val="24"/>
                <w:szCs w:val="24"/>
                <w:lang w:val="ru-RU"/>
              </w:rPr>
              <w:t>разного</w:t>
            </w:r>
            <w:r w:rsidRPr="003A51AC">
              <w:rPr>
                <w:spacing w:val="6"/>
                <w:sz w:val="24"/>
                <w:szCs w:val="24"/>
                <w:lang w:val="ru-RU"/>
              </w:rPr>
              <w:t xml:space="preserve"> </w:t>
            </w:r>
            <w:r w:rsidRPr="003A51AC">
              <w:rPr>
                <w:sz w:val="24"/>
                <w:szCs w:val="24"/>
                <w:lang w:val="ru-RU"/>
              </w:rPr>
              <w:t>размера</w:t>
            </w:r>
            <w:r w:rsidRPr="003A51AC">
              <w:rPr>
                <w:spacing w:val="7"/>
                <w:sz w:val="24"/>
                <w:szCs w:val="24"/>
                <w:lang w:val="ru-RU"/>
              </w:rPr>
              <w:t xml:space="preserve"> </w:t>
            </w:r>
            <w:r w:rsidRPr="003A51AC">
              <w:rPr>
                <w:sz w:val="24"/>
                <w:szCs w:val="24"/>
                <w:lang w:val="ru-RU"/>
              </w:rPr>
              <w:t>и</w:t>
            </w:r>
          </w:p>
          <w:p w14:paraId="77EAD7F1" w14:textId="77777777" w:rsidR="0066496F" w:rsidRPr="003A51AC" w:rsidRDefault="0066496F" w:rsidP="0066496F">
            <w:pPr>
              <w:pStyle w:val="TableParagraph"/>
              <w:spacing w:before="37"/>
              <w:rPr>
                <w:sz w:val="24"/>
                <w:szCs w:val="24"/>
              </w:rPr>
            </w:pPr>
            <w:r w:rsidRPr="003A51AC">
              <w:rPr>
                <w:sz w:val="24"/>
                <w:szCs w:val="24"/>
              </w:rPr>
              <w:t>цвета</w:t>
            </w:r>
          </w:p>
        </w:tc>
        <w:tc>
          <w:tcPr>
            <w:tcW w:w="720" w:type="dxa"/>
          </w:tcPr>
          <w:p w14:paraId="076B3C94"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7FFAF57"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66F67192"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176FED7F" w14:textId="77777777" w:rsidR="0066496F" w:rsidRPr="003A51AC" w:rsidRDefault="0066496F" w:rsidP="0066496F">
            <w:pPr>
              <w:pStyle w:val="TableParagraph"/>
              <w:rPr>
                <w:sz w:val="24"/>
                <w:szCs w:val="24"/>
              </w:rPr>
            </w:pPr>
          </w:p>
        </w:tc>
      </w:tr>
      <w:tr w:rsidR="0066496F" w:rsidRPr="003A51AC" w14:paraId="39244416" w14:textId="77777777" w:rsidTr="0066496F">
        <w:trPr>
          <w:trHeight w:val="1163"/>
        </w:trPr>
        <w:tc>
          <w:tcPr>
            <w:tcW w:w="1385" w:type="dxa"/>
          </w:tcPr>
          <w:p w14:paraId="071C3EA7" w14:textId="77777777" w:rsidR="0066496F" w:rsidRPr="003A51AC" w:rsidRDefault="0066496F" w:rsidP="0066496F">
            <w:pPr>
              <w:pStyle w:val="TableParagraph"/>
              <w:rPr>
                <w:sz w:val="24"/>
                <w:szCs w:val="24"/>
              </w:rPr>
            </w:pPr>
          </w:p>
          <w:p w14:paraId="619C30C8" w14:textId="77777777" w:rsidR="0066496F" w:rsidRPr="003A51AC" w:rsidRDefault="0066496F" w:rsidP="0066496F">
            <w:pPr>
              <w:pStyle w:val="TableParagraph"/>
              <w:rPr>
                <w:sz w:val="24"/>
                <w:szCs w:val="24"/>
              </w:rPr>
            </w:pPr>
          </w:p>
          <w:p w14:paraId="400857A0" w14:textId="77777777" w:rsidR="0066496F" w:rsidRPr="003A51AC" w:rsidRDefault="0066496F" w:rsidP="0066496F">
            <w:pPr>
              <w:pStyle w:val="TableParagraph"/>
              <w:spacing w:before="1"/>
              <w:rPr>
                <w:sz w:val="24"/>
                <w:szCs w:val="24"/>
              </w:rPr>
            </w:pPr>
          </w:p>
          <w:p w14:paraId="1B166F57" w14:textId="77777777" w:rsidR="0066496F" w:rsidRPr="003A51AC" w:rsidRDefault="0066496F" w:rsidP="0066496F">
            <w:pPr>
              <w:pStyle w:val="TableParagraph"/>
              <w:ind w:left="129"/>
              <w:rPr>
                <w:sz w:val="24"/>
                <w:szCs w:val="24"/>
              </w:rPr>
            </w:pPr>
            <w:r w:rsidRPr="003A51AC">
              <w:rPr>
                <w:sz w:val="24"/>
                <w:szCs w:val="24"/>
              </w:rPr>
              <w:t>2.3.2.2.132.</w:t>
            </w:r>
          </w:p>
        </w:tc>
        <w:tc>
          <w:tcPr>
            <w:tcW w:w="5493" w:type="dxa"/>
          </w:tcPr>
          <w:p w14:paraId="46BA2AC1" w14:textId="77777777" w:rsidR="0066496F" w:rsidRPr="003A51AC" w:rsidRDefault="0066496F" w:rsidP="0066496F">
            <w:pPr>
              <w:pStyle w:val="TableParagraph"/>
              <w:spacing w:line="276" w:lineRule="auto"/>
              <w:ind w:right="96"/>
              <w:jc w:val="both"/>
              <w:rPr>
                <w:sz w:val="24"/>
                <w:szCs w:val="24"/>
                <w:lang w:val="ru-RU"/>
              </w:rPr>
            </w:pPr>
            <w:r w:rsidRPr="003A51AC">
              <w:rPr>
                <w:sz w:val="24"/>
                <w:szCs w:val="24"/>
                <w:lang w:val="ru-RU"/>
              </w:rPr>
              <w:t>Сортировщик</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отверстиями</w:t>
            </w:r>
            <w:r w:rsidRPr="003A51AC">
              <w:rPr>
                <w:spacing w:val="1"/>
                <w:sz w:val="24"/>
                <w:szCs w:val="24"/>
                <w:lang w:val="ru-RU"/>
              </w:rPr>
              <w:t xml:space="preserve"> </w:t>
            </w:r>
            <w:r w:rsidRPr="003A51AC">
              <w:rPr>
                <w:sz w:val="24"/>
                <w:szCs w:val="24"/>
                <w:lang w:val="ru-RU"/>
              </w:rPr>
              <w:t>разных</w:t>
            </w:r>
            <w:r w:rsidRPr="003A51AC">
              <w:rPr>
                <w:spacing w:val="1"/>
                <w:sz w:val="24"/>
                <w:szCs w:val="24"/>
                <w:lang w:val="ru-RU"/>
              </w:rPr>
              <w:t xml:space="preserve"> </w:t>
            </w:r>
            <w:r w:rsidRPr="003A51AC">
              <w:rPr>
                <w:sz w:val="24"/>
                <w:szCs w:val="24"/>
                <w:lang w:val="ru-RU"/>
              </w:rPr>
              <w:t>геометрических</w:t>
            </w:r>
            <w:r w:rsidRPr="003A51AC">
              <w:rPr>
                <w:spacing w:val="1"/>
                <w:sz w:val="24"/>
                <w:szCs w:val="24"/>
                <w:lang w:val="ru-RU"/>
              </w:rPr>
              <w:t xml:space="preserve"> </w:t>
            </w:r>
            <w:r w:rsidRPr="003A51AC">
              <w:rPr>
                <w:sz w:val="24"/>
                <w:szCs w:val="24"/>
                <w:lang w:val="ru-RU"/>
              </w:rPr>
              <w:t>форм,</w:t>
            </w:r>
            <w:r w:rsidRPr="003A51AC">
              <w:rPr>
                <w:spacing w:val="1"/>
                <w:sz w:val="24"/>
                <w:szCs w:val="24"/>
                <w:lang w:val="ru-RU"/>
              </w:rPr>
              <w:t xml:space="preserve"> </w:t>
            </w:r>
            <w:r w:rsidRPr="003A51AC">
              <w:rPr>
                <w:sz w:val="24"/>
                <w:szCs w:val="24"/>
                <w:lang w:val="ru-RU"/>
              </w:rPr>
              <w:t>объемными</w:t>
            </w:r>
            <w:r w:rsidRPr="003A51AC">
              <w:rPr>
                <w:spacing w:val="1"/>
                <w:sz w:val="24"/>
                <w:szCs w:val="24"/>
                <w:lang w:val="ru-RU"/>
              </w:rPr>
              <w:t xml:space="preserve"> </w:t>
            </w:r>
            <w:r w:rsidRPr="003A51AC">
              <w:rPr>
                <w:sz w:val="24"/>
                <w:szCs w:val="24"/>
                <w:lang w:val="ru-RU"/>
              </w:rPr>
              <w:t>вкладышами</w:t>
            </w:r>
            <w:r w:rsidRPr="003A51AC">
              <w:rPr>
                <w:spacing w:val="1"/>
                <w:sz w:val="24"/>
                <w:szCs w:val="24"/>
                <w:lang w:val="ru-RU"/>
              </w:rPr>
              <w:t xml:space="preserve"> </w:t>
            </w:r>
            <w:r w:rsidRPr="003A51AC">
              <w:rPr>
                <w:sz w:val="24"/>
                <w:szCs w:val="24"/>
                <w:lang w:val="ru-RU"/>
              </w:rPr>
              <w:t>(может</w:t>
            </w:r>
            <w:r w:rsidRPr="003A51AC">
              <w:rPr>
                <w:spacing w:val="1"/>
                <w:sz w:val="24"/>
                <w:szCs w:val="24"/>
                <w:lang w:val="ru-RU"/>
              </w:rPr>
              <w:t xml:space="preserve"> </w:t>
            </w:r>
            <w:r w:rsidRPr="003A51AC">
              <w:rPr>
                <w:sz w:val="24"/>
                <w:szCs w:val="24"/>
                <w:lang w:val="ru-RU"/>
              </w:rPr>
              <w:t>быть</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эффектом</w:t>
            </w:r>
            <w:r w:rsidRPr="003A51AC">
              <w:rPr>
                <w:spacing w:val="6"/>
                <w:sz w:val="24"/>
                <w:szCs w:val="24"/>
                <w:lang w:val="ru-RU"/>
              </w:rPr>
              <w:t xml:space="preserve"> </w:t>
            </w:r>
            <w:r w:rsidRPr="003A51AC">
              <w:rPr>
                <w:sz w:val="24"/>
                <w:szCs w:val="24"/>
                <w:lang w:val="ru-RU"/>
              </w:rPr>
              <w:t>механической</w:t>
            </w:r>
            <w:r w:rsidRPr="003A51AC">
              <w:rPr>
                <w:spacing w:val="7"/>
                <w:sz w:val="24"/>
                <w:szCs w:val="24"/>
                <w:lang w:val="ru-RU"/>
              </w:rPr>
              <w:t xml:space="preserve"> </w:t>
            </w:r>
            <w:r w:rsidRPr="003A51AC">
              <w:rPr>
                <w:sz w:val="24"/>
                <w:szCs w:val="24"/>
                <w:lang w:val="ru-RU"/>
              </w:rPr>
              <w:t>сортировки,</w:t>
            </w:r>
            <w:r w:rsidRPr="003A51AC">
              <w:rPr>
                <w:spacing w:val="4"/>
                <w:sz w:val="24"/>
                <w:szCs w:val="24"/>
                <w:lang w:val="ru-RU"/>
              </w:rPr>
              <w:t xml:space="preserve"> </w:t>
            </w:r>
            <w:r w:rsidRPr="003A51AC">
              <w:rPr>
                <w:sz w:val="24"/>
                <w:szCs w:val="24"/>
                <w:lang w:val="ru-RU"/>
              </w:rPr>
              <w:t>системой</w:t>
            </w:r>
          </w:p>
          <w:p w14:paraId="6F071942" w14:textId="77777777" w:rsidR="0066496F" w:rsidRPr="003A51AC" w:rsidRDefault="0066496F" w:rsidP="0066496F">
            <w:pPr>
              <w:pStyle w:val="TableParagraph"/>
              <w:jc w:val="both"/>
              <w:rPr>
                <w:sz w:val="24"/>
                <w:szCs w:val="24"/>
              </w:rPr>
            </w:pPr>
            <w:r w:rsidRPr="003A51AC">
              <w:rPr>
                <w:spacing w:val="-1"/>
                <w:sz w:val="24"/>
                <w:szCs w:val="24"/>
              </w:rPr>
              <w:t>самоконтроля,</w:t>
            </w:r>
            <w:r w:rsidRPr="003A51AC">
              <w:rPr>
                <w:spacing w:val="-13"/>
                <w:sz w:val="24"/>
                <w:szCs w:val="24"/>
              </w:rPr>
              <w:t xml:space="preserve"> </w:t>
            </w:r>
            <w:r w:rsidRPr="003A51AC">
              <w:rPr>
                <w:sz w:val="24"/>
                <w:szCs w:val="24"/>
              </w:rPr>
              <w:t>атрибутикой)</w:t>
            </w:r>
          </w:p>
        </w:tc>
        <w:tc>
          <w:tcPr>
            <w:tcW w:w="720" w:type="dxa"/>
          </w:tcPr>
          <w:p w14:paraId="7E60EF6F" w14:textId="77777777" w:rsidR="0066496F" w:rsidRPr="003A51AC" w:rsidRDefault="0066496F" w:rsidP="0066496F">
            <w:pPr>
              <w:pStyle w:val="TableParagraph"/>
              <w:rPr>
                <w:sz w:val="24"/>
                <w:szCs w:val="24"/>
              </w:rPr>
            </w:pPr>
          </w:p>
          <w:p w14:paraId="67CE7C45" w14:textId="77777777" w:rsidR="0066496F" w:rsidRPr="003A51AC" w:rsidRDefault="0066496F" w:rsidP="0066496F">
            <w:pPr>
              <w:pStyle w:val="TableParagraph"/>
              <w:spacing w:before="151"/>
              <w:ind w:left="206"/>
              <w:rPr>
                <w:sz w:val="24"/>
                <w:szCs w:val="24"/>
              </w:rPr>
            </w:pPr>
            <w:r w:rsidRPr="003A51AC">
              <w:rPr>
                <w:sz w:val="24"/>
                <w:szCs w:val="24"/>
              </w:rPr>
              <w:t>шт.</w:t>
            </w:r>
          </w:p>
        </w:tc>
        <w:tc>
          <w:tcPr>
            <w:tcW w:w="1020" w:type="dxa"/>
          </w:tcPr>
          <w:p w14:paraId="77824226" w14:textId="77777777" w:rsidR="0066496F" w:rsidRPr="003A51AC" w:rsidRDefault="0066496F" w:rsidP="0066496F">
            <w:pPr>
              <w:pStyle w:val="TableParagraph"/>
              <w:rPr>
                <w:sz w:val="24"/>
                <w:szCs w:val="24"/>
              </w:rPr>
            </w:pPr>
          </w:p>
          <w:p w14:paraId="5B3098E6" w14:textId="77777777" w:rsidR="0066496F" w:rsidRPr="003A51AC" w:rsidRDefault="0066496F" w:rsidP="0066496F">
            <w:pPr>
              <w:pStyle w:val="TableParagraph"/>
              <w:spacing w:before="151"/>
              <w:ind w:left="7"/>
              <w:jc w:val="center"/>
              <w:rPr>
                <w:sz w:val="24"/>
                <w:szCs w:val="24"/>
              </w:rPr>
            </w:pPr>
            <w:r w:rsidRPr="003A51AC">
              <w:rPr>
                <w:sz w:val="24"/>
                <w:szCs w:val="24"/>
              </w:rPr>
              <w:t>1</w:t>
            </w:r>
          </w:p>
        </w:tc>
        <w:tc>
          <w:tcPr>
            <w:tcW w:w="1035" w:type="dxa"/>
          </w:tcPr>
          <w:p w14:paraId="72669B6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5639A53" w14:textId="77777777" w:rsidR="0066496F" w:rsidRPr="003A51AC" w:rsidRDefault="0066496F" w:rsidP="0066496F">
            <w:pPr>
              <w:pStyle w:val="TableParagraph"/>
              <w:rPr>
                <w:sz w:val="24"/>
                <w:szCs w:val="24"/>
              </w:rPr>
            </w:pPr>
          </w:p>
        </w:tc>
      </w:tr>
      <w:tr w:rsidR="0066496F" w:rsidRPr="003A51AC" w14:paraId="11C41B06" w14:textId="77777777" w:rsidTr="0066496F">
        <w:trPr>
          <w:trHeight w:val="292"/>
        </w:trPr>
        <w:tc>
          <w:tcPr>
            <w:tcW w:w="1385" w:type="dxa"/>
          </w:tcPr>
          <w:p w14:paraId="3F54C2FA" w14:textId="77777777" w:rsidR="0066496F" w:rsidRPr="003A51AC" w:rsidRDefault="0066496F" w:rsidP="0066496F">
            <w:pPr>
              <w:pStyle w:val="TableParagraph"/>
              <w:ind w:left="129"/>
              <w:rPr>
                <w:sz w:val="24"/>
                <w:szCs w:val="24"/>
              </w:rPr>
            </w:pPr>
            <w:r w:rsidRPr="003A51AC">
              <w:rPr>
                <w:sz w:val="24"/>
                <w:szCs w:val="24"/>
              </w:rPr>
              <w:t>2.3.2.2.133.</w:t>
            </w:r>
          </w:p>
        </w:tc>
        <w:tc>
          <w:tcPr>
            <w:tcW w:w="5493" w:type="dxa"/>
          </w:tcPr>
          <w:p w14:paraId="31C8D97F" w14:textId="77777777" w:rsidR="0066496F" w:rsidRPr="003A51AC" w:rsidRDefault="0066496F" w:rsidP="0066496F">
            <w:pPr>
              <w:pStyle w:val="TableParagraph"/>
              <w:rPr>
                <w:sz w:val="24"/>
                <w:szCs w:val="24"/>
                <w:lang w:val="ru-RU"/>
              </w:rPr>
            </w:pPr>
            <w:r w:rsidRPr="003A51AC">
              <w:rPr>
                <w:sz w:val="24"/>
                <w:szCs w:val="24"/>
                <w:lang w:val="ru-RU"/>
              </w:rPr>
              <w:t>Стол</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экспериментирования</w:t>
            </w:r>
            <w:r w:rsidRPr="003A51AC">
              <w:rPr>
                <w:spacing w:val="-7"/>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водой</w:t>
            </w:r>
          </w:p>
        </w:tc>
        <w:tc>
          <w:tcPr>
            <w:tcW w:w="720" w:type="dxa"/>
          </w:tcPr>
          <w:p w14:paraId="014CAD7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5A756EA"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FBE410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0D26046" w14:textId="77777777" w:rsidR="0066496F" w:rsidRPr="003A51AC" w:rsidRDefault="0066496F" w:rsidP="0066496F">
            <w:pPr>
              <w:pStyle w:val="TableParagraph"/>
              <w:rPr>
                <w:sz w:val="24"/>
                <w:szCs w:val="24"/>
              </w:rPr>
            </w:pPr>
          </w:p>
        </w:tc>
      </w:tr>
      <w:tr w:rsidR="0066496F" w:rsidRPr="003A51AC" w14:paraId="3DC52A24" w14:textId="77777777" w:rsidTr="0066496F">
        <w:trPr>
          <w:trHeight w:val="580"/>
        </w:trPr>
        <w:tc>
          <w:tcPr>
            <w:tcW w:w="1385" w:type="dxa"/>
          </w:tcPr>
          <w:p w14:paraId="2B4D747F" w14:textId="77777777" w:rsidR="0066496F" w:rsidRPr="003A51AC" w:rsidRDefault="0066496F" w:rsidP="0066496F">
            <w:pPr>
              <w:pStyle w:val="TableParagraph"/>
              <w:spacing w:before="4"/>
              <w:rPr>
                <w:sz w:val="24"/>
                <w:szCs w:val="24"/>
              </w:rPr>
            </w:pPr>
          </w:p>
          <w:p w14:paraId="557AF245" w14:textId="77777777" w:rsidR="0066496F" w:rsidRPr="003A51AC" w:rsidRDefault="0066496F" w:rsidP="0066496F">
            <w:pPr>
              <w:pStyle w:val="TableParagraph"/>
              <w:spacing w:before="1"/>
              <w:ind w:left="129"/>
              <w:rPr>
                <w:sz w:val="24"/>
                <w:szCs w:val="24"/>
              </w:rPr>
            </w:pPr>
            <w:r w:rsidRPr="003A51AC">
              <w:rPr>
                <w:sz w:val="24"/>
                <w:szCs w:val="24"/>
              </w:rPr>
              <w:t>2.3.2.2.134.</w:t>
            </w:r>
          </w:p>
        </w:tc>
        <w:tc>
          <w:tcPr>
            <w:tcW w:w="5493" w:type="dxa"/>
          </w:tcPr>
          <w:p w14:paraId="68AD1B81" w14:textId="77777777" w:rsidR="0066496F" w:rsidRPr="003A51AC" w:rsidRDefault="0066496F" w:rsidP="0066496F">
            <w:pPr>
              <w:pStyle w:val="TableParagraph"/>
              <w:tabs>
                <w:tab w:val="left" w:pos="4431"/>
              </w:tabs>
              <w:rPr>
                <w:sz w:val="24"/>
                <w:szCs w:val="24"/>
                <w:lang w:val="ru-RU"/>
              </w:rPr>
            </w:pPr>
            <w:r w:rsidRPr="003A51AC">
              <w:rPr>
                <w:sz w:val="24"/>
                <w:szCs w:val="24"/>
                <w:lang w:val="ru-RU"/>
              </w:rPr>
              <w:t>Строительно-эксплуатационный</w:t>
            </w:r>
            <w:r w:rsidRPr="003A51AC">
              <w:rPr>
                <w:sz w:val="24"/>
                <w:szCs w:val="24"/>
                <w:lang w:val="ru-RU"/>
              </w:rPr>
              <w:tab/>
              <w:t>транспорт</w:t>
            </w:r>
          </w:p>
          <w:p w14:paraId="540506EB" w14:textId="77777777" w:rsidR="0066496F" w:rsidRPr="003A51AC" w:rsidRDefault="0066496F" w:rsidP="0066496F">
            <w:pPr>
              <w:pStyle w:val="TableParagraph"/>
              <w:spacing w:before="37"/>
              <w:rPr>
                <w:sz w:val="24"/>
                <w:szCs w:val="24"/>
                <w:lang w:val="ru-RU"/>
              </w:rPr>
            </w:pPr>
            <w:r w:rsidRPr="003A51AC">
              <w:rPr>
                <w:sz w:val="24"/>
                <w:szCs w:val="24"/>
                <w:lang w:val="ru-RU"/>
              </w:rPr>
              <w:t>(пластмассовый)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5FE74427"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462E83C1"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0181590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A425509" w14:textId="77777777" w:rsidR="0066496F" w:rsidRPr="003A51AC" w:rsidRDefault="0066496F" w:rsidP="0066496F">
            <w:pPr>
              <w:pStyle w:val="TableParagraph"/>
              <w:rPr>
                <w:sz w:val="24"/>
                <w:szCs w:val="24"/>
              </w:rPr>
            </w:pPr>
          </w:p>
        </w:tc>
      </w:tr>
      <w:tr w:rsidR="0066496F" w:rsidRPr="003A51AC" w14:paraId="09B6E6BB" w14:textId="77777777" w:rsidTr="0066496F">
        <w:trPr>
          <w:trHeight w:val="292"/>
        </w:trPr>
        <w:tc>
          <w:tcPr>
            <w:tcW w:w="1385" w:type="dxa"/>
          </w:tcPr>
          <w:p w14:paraId="4FEE6D49" w14:textId="77777777" w:rsidR="0066496F" w:rsidRPr="003A51AC" w:rsidRDefault="0066496F" w:rsidP="0066496F">
            <w:pPr>
              <w:pStyle w:val="TableParagraph"/>
              <w:ind w:left="129"/>
              <w:rPr>
                <w:sz w:val="24"/>
                <w:szCs w:val="24"/>
              </w:rPr>
            </w:pPr>
            <w:r w:rsidRPr="003A51AC">
              <w:rPr>
                <w:sz w:val="24"/>
                <w:szCs w:val="24"/>
              </w:rPr>
              <w:t>2.3.2.2.135.</w:t>
            </w:r>
          </w:p>
        </w:tc>
        <w:tc>
          <w:tcPr>
            <w:tcW w:w="5493" w:type="dxa"/>
          </w:tcPr>
          <w:p w14:paraId="08E36AEE" w14:textId="77777777" w:rsidR="0066496F" w:rsidRPr="003A51AC" w:rsidRDefault="0066496F" w:rsidP="0066496F">
            <w:pPr>
              <w:pStyle w:val="TableParagraph"/>
              <w:rPr>
                <w:sz w:val="24"/>
                <w:szCs w:val="24"/>
                <w:lang w:val="ru-RU"/>
              </w:rPr>
            </w:pPr>
            <w:r w:rsidRPr="003A51AC">
              <w:rPr>
                <w:sz w:val="24"/>
                <w:szCs w:val="24"/>
                <w:lang w:val="ru-RU"/>
              </w:rPr>
              <w:t>Сухой</w:t>
            </w:r>
            <w:r w:rsidRPr="003A51AC">
              <w:rPr>
                <w:spacing w:val="-8"/>
                <w:sz w:val="24"/>
                <w:szCs w:val="24"/>
                <w:lang w:val="ru-RU"/>
              </w:rPr>
              <w:t xml:space="preserve"> </w:t>
            </w:r>
            <w:r w:rsidRPr="003A51AC">
              <w:rPr>
                <w:sz w:val="24"/>
                <w:szCs w:val="24"/>
                <w:lang w:val="ru-RU"/>
              </w:rPr>
              <w:t>бассейн</w:t>
            </w:r>
            <w:r w:rsidRPr="003A51AC">
              <w:rPr>
                <w:spacing w:val="-7"/>
                <w:sz w:val="24"/>
                <w:szCs w:val="24"/>
                <w:lang w:val="ru-RU"/>
              </w:rPr>
              <w:t xml:space="preserve"> </w:t>
            </w:r>
            <w:r w:rsidRPr="003A51AC">
              <w:rPr>
                <w:sz w:val="24"/>
                <w:szCs w:val="24"/>
                <w:lang w:val="ru-RU"/>
              </w:rPr>
              <w:t>с</w:t>
            </w:r>
            <w:r w:rsidRPr="003A51AC">
              <w:rPr>
                <w:spacing w:val="-8"/>
                <w:sz w:val="24"/>
                <w:szCs w:val="24"/>
                <w:lang w:val="ru-RU"/>
              </w:rPr>
              <w:t xml:space="preserve"> </w:t>
            </w:r>
            <w:r w:rsidRPr="003A51AC">
              <w:rPr>
                <w:sz w:val="24"/>
                <w:szCs w:val="24"/>
                <w:lang w:val="ru-RU"/>
              </w:rPr>
              <w:t>комплектом</w:t>
            </w:r>
            <w:r w:rsidRPr="003A51AC">
              <w:rPr>
                <w:spacing w:val="-7"/>
                <w:sz w:val="24"/>
                <w:szCs w:val="24"/>
                <w:lang w:val="ru-RU"/>
              </w:rPr>
              <w:t xml:space="preserve"> </w:t>
            </w:r>
            <w:r w:rsidRPr="003A51AC">
              <w:rPr>
                <w:sz w:val="24"/>
                <w:szCs w:val="24"/>
                <w:lang w:val="ru-RU"/>
              </w:rPr>
              <w:t>шаров</w:t>
            </w:r>
          </w:p>
        </w:tc>
        <w:tc>
          <w:tcPr>
            <w:tcW w:w="720" w:type="dxa"/>
          </w:tcPr>
          <w:p w14:paraId="1789E50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024431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A2DB0E1" w14:textId="77777777" w:rsidR="0066496F" w:rsidRPr="003A51AC" w:rsidRDefault="0066496F" w:rsidP="0066496F">
            <w:pPr>
              <w:pStyle w:val="TableParagraph"/>
              <w:rPr>
                <w:sz w:val="24"/>
                <w:szCs w:val="24"/>
              </w:rPr>
            </w:pPr>
          </w:p>
        </w:tc>
        <w:tc>
          <w:tcPr>
            <w:tcW w:w="1006" w:type="dxa"/>
          </w:tcPr>
          <w:p w14:paraId="35E76914"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6878DBEF" w14:textId="77777777" w:rsidTr="0066496F">
        <w:trPr>
          <w:trHeight w:val="581"/>
        </w:trPr>
        <w:tc>
          <w:tcPr>
            <w:tcW w:w="1385" w:type="dxa"/>
          </w:tcPr>
          <w:p w14:paraId="48BE4BD4" w14:textId="77777777" w:rsidR="0066496F" w:rsidRPr="003A51AC" w:rsidRDefault="0066496F" w:rsidP="0066496F">
            <w:pPr>
              <w:pStyle w:val="TableParagraph"/>
              <w:spacing w:before="4"/>
              <w:rPr>
                <w:sz w:val="24"/>
                <w:szCs w:val="24"/>
              </w:rPr>
            </w:pPr>
          </w:p>
          <w:p w14:paraId="476FF130" w14:textId="77777777" w:rsidR="0066496F" w:rsidRPr="003A51AC" w:rsidRDefault="0066496F" w:rsidP="0066496F">
            <w:pPr>
              <w:pStyle w:val="TableParagraph"/>
              <w:spacing w:before="1"/>
              <w:ind w:left="129"/>
              <w:rPr>
                <w:sz w:val="24"/>
                <w:szCs w:val="24"/>
              </w:rPr>
            </w:pPr>
            <w:r w:rsidRPr="003A51AC">
              <w:rPr>
                <w:sz w:val="24"/>
                <w:szCs w:val="24"/>
              </w:rPr>
              <w:t>2.3.2.2.136.</w:t>
            </w:r>
          </w:p>
        </w:tc>
        <w:tc>
          <w:tcPr>
            <w:tcW w:w="5493" w:type="dxa"/>
          </w:tcPr>
          <w:p w14:paraId="2C848ADE" w14:textId="77777777" w:rsidR="0066496F" w:rsidRPr="003A51AC" w:rsidRDefault="0066496F" w:rsidP="0066496F">
            <w:pPr>
              <w:pStyle w:val="TableParagraph"/>
              <w:rPr>
                <w:sz w:val="24"/>
                <w:szCs w:val="24"/>
                <w:lang w:val="ru-RU"/>
              </w:rPr>
            </w:pPr>
            <w:r w:rsidRPr="003A51AC">
              <w:rPr>
                <w:sz w:val="24"/>
                <w:szCs w:val="24"/>
                <w:lang w:val="ru-RU"/>
              </w:rPr>
              <w:t>Сюжетные</w:t>
            </w:r>
            <w:r w:rsidRPr="003A51AC">
              <w:rPr>
                <w:spacing w:val="17"/>
                <w:sz w:val="24"/>
                <w:szCs w:val="24"/>
                <w:lang w:val="ru-RU"/>
              </w:rPr>
              <w:t xml:space="preserve"> </w:t>
            </w:r>
            <w:r w:rsidRPr="003A51AC">
              <w:rPr>
                <w:sz w:val="24"/>
                <w:szCs w:val="24"/>
                <w:lang w:val="ru-RU"/>
              </w:rPr>
              <w:t>картинки</w:t>
            </w:r>
            <w:r w:rsidRPr="003A51AC">
              <w:rPr>
                <w:spacing w:val="20"/>
                <w:sz w:val="24"/>
                <w:szCs w:val="24"/>
                <w:lang w:val="ru-RU"/>
              </w:rPr>
              <w:t xml:space="preserve"> </w:t>
            </w:r>
            <w:r w:rsidRPr="003A51AC">
              <w:rPr>
                <w:sz w:val="24"/>
                <w:szCs w:val="24"/>
                <w:lang w:val="ru-RU"/>
              </w:rPr>
              <w:t>(с</w:t>
            </w:r>
            <w:r w:rsidRPr="003A51AC">
              <w:rPr>
                <w:spacing w:val="20"/>
                <w:sz w:val="24"/>
                <w:szCs w:val="24"/>
                <w:lang w:val="ru-RU"/>
              </w:rPr>
              <w:t xml:space="preserve"> </w:t>
            </w:r>
            <w:r w:rsidRPr="003A51AC">
              <w:rPr>
                <w:sz w:val="24"/>
                <w:szCs w:val="24"/>
                <w:lang w:val="ru-RU"/>
              </w:rPr>
              <w:t>различной</w:t>
            </w:r>
            <w:r w:rsidRPr="003A51AC">
              <w:rPr>
                <w:spacing w:val="19"/>
                <w:sz w:val="24"/>
                <w:szCs w:val="24"/>
                <w:lang w:val="ru-RU"/>
              </w:rPr>
              <w:t xml:space="preserve"> </w:t>
            </w:r>
            <w:r w:rsidRPr="003A51AC">
              <w:rPr>
                <w:sz w:val="24"/>
                <w:szCs w:val="24"/>
                <w:lang w:val="ru-RU"/>
              </w:rPr>
              <w:t>тематикой</w:t>
            </w:r>
            <w:r w:rsidRPr="003A51AC">
              <w:rPr>
                <w:spacing w:val="20"/>
                <w:sz w:val="24"/>
                <w:szCs w:val="24"/>
                <w:lang w:val="ru-RU"/>
              </w:rPr>
              <w:t xml:space="preserve"> </w:t>
            </w:r>
            <w:r w:rsidRPr="003A51AC">
              <w:rPr>
                <w:sz w:val="24"/>
                <w:szCs w:val="24"/>
                <w:lang w:val="ru-RU"/>
              </w:rPr>
              <w:t>крупного</w:t>
            </w:r>
          </w:p>
          <w:p w14:paraId="73D0249C" w14:textId="77777777" w:rsidR="0066496F" w:rsidRPr="003A51AC" w:rsidRDefault="0066496F" w:rsidP="0066496F">
            <w:pPr>
              <w:pStyle w:val="TableParagraph"/>
              <w:spacing w:before="37"/>
              <w:rPr>
                <w:sz w:val="24"/>
                <w:szCs w:val="24"/>
              </w:rPr>
            </w:pPr>
            <w:r w:rsidRPr="003A51AC">
              <w:rPr>
                <w:sz w:val="24"/>
                <w:szCs w:val="24"/>
              </w:rPr>
              <w:t>формата)</w:t>
            </w:r>
            <w:r w:rsidRPr="003A51AC">
              <w:rPr>
                <w:spacing w:val="-10"/>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14:paraId="13197D32"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53E498D7" w14:textId="77777777" w:rsidR="0066496F" w:rsidRPr="003A51AC" w:rsidRDefault="0066496F" w:rsidP="0066496F">
            <w:pPr>
              <w:pStyle w:val="TableParagraph"/>
              <w:spacing w:before="134"/>
              <w:ind w:left="123" w:right="116"/>
              <w:jc w:val="center"/>
              <w:rPr>
                <w:sz w:val="24"/>
                <w:szCs w:val="24"/>
              </w:rPr>
            </w:pPr>
            <w:r w:rsidRPr="003A51AC">
              <w:rPr>
                <w:sz w:val="24"/>
                <w:szCs w:val="24"/>
              </w:rPr>
              <w:t>20</w:t>
            </w:r>
          </w:p>
        </w:tc>
        <w:tc>
          <w:tcPr>
            <w:tcW w:w="1035" w:type="dxa"/>
          </w:tcPr>
          <w:p w14:paraId="03C85A5C" w14:textId="77777777" w:rsidR="0066496F" w:rsidRPr="003A51AC" w:rsidRDefault="0066496F" w:rsidP="0066496F">
            <w:pPr>
              <w:pStyle w:val="TableParagraph"/>
              <w:rPr>
                <w:sz w:val="24"/>
                <w:szCs w:val="24"/>
              </w:rPr>
            </w:pPr>
          </w:p>
        </w:tc>
        <w:tc>
          <w:tcPr>
            <w:tcW w:w="1006" w:type="dxa"/>
          </w:tcPr>
          <w:p w14:paraId="383F1E44"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201BAB2" w14:textId="77777777" w:rsidTr="0066496F">
        <w:trPr>
          <w:trHeight w:val="292"/>
        </w:trPr>
        <w:tc>
          <w:tcPr>
            <w:tcW w:w="1385" w:type="dxa"/>
          </w:tcPr>
          <w:p w14:paraId="7F9A59BB" w14:textId="77777777" w:rsidR="0066496F" w:rsidRPr="003A51AC" w:rsidRDefault="0066496F" w:rsidP="0066496F">
            <w:pPr>
              <w:pStyle w:val="TableParagraph"/>
              <w:ind w:left="129"/>
              <w:rPr>
                <w:sz w:val="24"/>
                <w:szCs w:val="24"/>
              </w:rPr>
            </w:pPr>
            <w:r w:rsidRPr="003A51AC">
              <w:rPr>
                <w:sz w:val="24"/>
                <w:szCs w:val="24"/>
              </w:rPr>
              <w:t>2.3.2.2.137.</w:t>
            </w:r>
          </w:p>
        </w:tc>
        <w:tc>
          <w:tcPr>
            <w:tcW w:w="5493" w:type="dxa"/>
          </w:tcPr>
          <w:p w14:paraId="5F714914" w14:textId="77777777" w:rsidR="0066496F" w:rsidRPr="003A51AC" w:rsidRDefault="0066496F" w:rsidP="0066496F">
            <w:pPr>
              <w:pStyle w:val="TableParagraph"/>
              <w:rPr>
                <w:sz w:val="24"/>
                <w:szCs w:val="24"/>
              </w:rPr>
            </w:pPr>
            <w:r w:rsidRPr="003A51AC">
              <w:rPr>
                <w:sz w:val="24"/>
                <w:szCs w:val="24"/>
              </w:rPr>
              <w:t>Тележка-ящик</w:t>
            </w:r>
            <w:r w:rsidRPr="003A51AC">
              <w:rPr>
                <w:spacing w:val="-9"/>
                <w:sz w:val="24"/>
                <w:szCs w:val="24"/>
              </w:rPr>
              <w:t xml:space="preserve"> </w:t>
            </w:r>
            <w:r w:rsidRPr="003A51AC">
              <w:rPr>
                <w:sz w:val="24"/>
                <w:szCs w:val="24"/>
              </w:rPr>
              <w:t>(крупная)</w:t>
            </w:r>
          </w:p>
        </w:tc>
        <w:tc>
          <w:tcPr>
            <w:tcW w:w="720" w:type="dxa"/>
          </w:tcPr>
          <w:p w14:paraId="180D5EB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3F70272"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4625AE33" w14:textId="77777777" w:rsidR="0066496F" w:rsidRPr="003A51AC" w:rsidRDefault="0066496F" w:rsidP="0066496F">
            <w:pPr>
              <w:pStyle w:val="TableParagraph"/>
              <w:rPr>
                <w:sz w:val="24"/>
                <w:szCs w:val="24"/>
              </w:rPr>
            </w:pPr>
          </w:p>
        </w:tc>
        <w:tc>
          <w:tcPr>
            <w:tcW w:w="1006" w:type="dxa"/>
          </w:tcPr>
          <w:p w14:paraId="2E98ABC0"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93648CB" w14:textId="77777777" w:rsidTr="0066496F">
        <w:trPr>
          <w:trHeight w:val="290"/>
        </w:trPr>
        <w:tc>
          <w:tcPr>
            <w:tcW w:w="1385" w:type="dxa"/>
          </w:tcPr>
          <w:p w14:paraId="0763FF42" w14:textId="77777777" w:rsidR="0066496F" w:rsidRPr="003A51AC" w:rsidRDefault="0066496F" w:rsidP="0066496F">
            <w:pPr>
              <w:pStyle w:val="TableParagraph"/>
              <w:ind w:left="129"/>
              <w:rPr>
                <w:sz w:val="24"/>
                <w:szCs w:val="24"/>
              </w:rPr>
            </w:pPr>
            <w:r w:rsidRPr="003A51AC">
              <w:rPr>
                <w:sz w:val="24"/>
                <w:szCs w:val="24"/>
              </w:rPr>
              <w:t>2.3.2.2.138.</w:t>
            </w:r>
          </w:p>
        </w:tc>
        <w:tc>
          <w:tcPr>
            <w:tcW w:w="5493" w:type="dxa"/>
          </w:tcPr>
          <w:p w14:paraId="22442A1F" w14:textId="77777777" w:rsidR="0066496F" w:rsidRPr="003A51AC" w:rsidRDefault="0066496F" w:rsidP="0066496F">
            <w:pPr>
              <w:pStyle w:val="TableParagraph"/>
              <w:rPr>
                <w:sz w:val="24"/>
                <w:szCs w:val="24"/>
              </w:rPr>
            </w:pPr>
            <w:r w:rsidRPr="003A51AC">
              <w:rPr>
                <w:sz w:val="24"/>
                <w:szCs w:val="24"/>
              </w:rPr>
              <w:t>Телефон</w:t>
            </w:r>
            <w:r w:rsidRPr="003A51AC">
              <w:rPr>
                <w:spacing w:val="-5"/>
                <w:sz w:val="24"/>
                <w:szCs w:val="24"/>
              </w:rPr>
              <w:t xml:space="preserve"> </w:t>
            </w:r>
            <w:r w:rsidRPr="003A51AC">
              <w:rPr>
                <w:sz w:val="24"/>
                <w:szCs w:val="24"/>
              </w:rPr>
              <w:t>игровой</w:t>
            </w:r>
          </w:p>
        </w:tc>
        <w:tc>
          <w:tcPr>
            <w:tcW w:w="720" w:type="dxa"/>
          </w:tcPr>
          <w:p w14:paraId="2C10A20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523E9CA"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DCCB3A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1154CF6" w14:textId="77777777" w:rsidR="0066496F" w:rsidRPr="003A51AC" w:rsidRDefault="0066496F" w:rsidP="0066496F">
            <w:pPr>
              <w:pStyle w:val="TableParagraph"/>
              <w:rPr>
                <w:sz w:val="24"/>
                <w:szCs w:val="24"/>
              </w:rPr>
            </w:pPr>
          </w:p>
        </w:tc>
      </w:tr>
      <w:tr w:rsidR="0066496F" w:rsidRPr="003A51AC" w14:paraId="24E4E7C9" w14:textId="77777777" w:rsidTr="0066496F">
        <w:trPr>
          <w:trHeight w:val="582"/>
        </w:trPr>
        <w:tc>
          <w:tcPr>
            <w:tcW w:w="1385" w:type="dxa"/>
          </w:tcPr>
          <w:p w14:paraId="72935BE6" w14:textId="77777777" w:rsidR="0066496F" w:rsidRPr="003A51AC" w:rsidRDefault="0066496F" w:rsidP="0066496F">
            <w:pPr>
              <w:pStyle w:val="TableParagraph"/>
              <w:spacing w:before="4"/>
              <w:rPr>
                <w:sz w:val="24"/>
                <w:szCs w:val="24"/>
              </w:rPr>
            </w:pPr>
          </w:p>
          <w:p w14:paraId="1A3983B0" w14:textId="77777777" w:rsidR="0066496F" w:rsidRPr="003A51AC" w:rsidRDefault="0066496F" w:rsidP="0066496F">
            <w:pPr>
              <w:pStyle w:val="TableParagraph"/>
              <w:spacing w:before="1"/>
              <w:ind w:left="129"/>
              <w:rPr>
                <w:sz w:val="24"/>
                <w:szCs w:val="24"/>
              </w:rPr>
            </w:pPr>
            <w:r w:rsidRPr="003A51AC">
              <w:rPr>
                <w:sz w:val="24"/>
                <w:szCs w:val="24"/>
              </w:rPr>
              <w:t>2.3.2.2.139.</w:t>
            </w:r>
          </w:p>
        </w:tc>
        <w:tc>
          <w:tcPr>
            <w:tcW w:w="5493" w:type="dxa"/>
          </w:tcPr>
          <w:p w14:paraId="2B7DB79A" w14:textId="77777777" w:rsidR="0066496F" w:rsidRPr="003A51AC" w:rsidRDefault="0066496F" w:rsidP="0066496F">
            <w:pPr>
              <w:pStyle w:val="TableParagraph"/>
              <w:tabs>
                <w:tab w:val="left" w:pos="1172"/>
                <w:tab w:val="left" w:pos="2377"/>
                <w:tab w:val="left" w:pos="3564"/>
                <w:tab w:val="left" w:pos="3900"/>
              </w:tabs>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Pr="003A51AC">
              <w:rPr>
                <w:sz w:val="24"/>
                <w:szCs w:val="24"/>
                <w:lang w:val="ru-RU"/>
              </w:rPr>
              <w:tab/>
              <w:t>реалистичными</w:t>
            </w:r>
          </w:p>
          <w:p w14:paraId="10F95F6C" w14:textId="77777777" w:rsidR="0066496F" w:rsidRPr="003A51AC" w:rsidRDefault="0066496F" w:rsidP="0066496F">
            <w:pPr>
              <w:pStyle w:val="TableParagraph"/>
              <w:spacing w:before="37"/>
              <w:rPr>
                <w:sz w:val="24"/>
                <w:szCs w:val="24"/>
                <w:lang w:val="ru-RU"/>
              </w:rPr>
            </w:pPr>
            <w:r w:rsidRPr="003A51AC">
              <w:rPr>
                <w:sz w:val="24"/>
                <w:szCs w:val="24"/>
                <w:lang w:val="ru-RU"/>
              </w:rPr>
              <w:t>изображением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пропорциями</w:t>
            </w:r>
            <w:r w:rsidRPr="003A51AC">
              <w:rPr>
                <w:spacing w:val="-7"/>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14:paraId="49CE68DB"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E99835C"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3251262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E3290AB" w14:textId="77777777" w:rsidR="0066496F" w:rsidRPr="003A51AC" w:rsidRDefault="0066496F" w:rsidP="0066496F">
            <w:pPr>
              <w:pStyle w:val="TableParagraph"/>
              <w:rPr>
                <w:sz w:val="24"/>
                <w:szCs w:val="24"/>
              </w:rPr>
            </w:pPr>
          </w:p>
        </w:tc>
      </w:tr>
      <w:tr w:rsidR="0066496F" w:rsidRPr="003A51AC" w14:paraId="4DE5CCCE" w14:textId="77777777" w:rsidTr="0066496F">
        <w:trPr>
          <w:trHeight w:val="580"/>
        </w:trPr>
        <w:tc>
          <w:tcPr>
            <w:tcW w:w="1385" w:type="dxa"/>
          </w:tcPr>
          <w:p w14:paraId="7C9CC0A4" w14:textId="77777777" w:rsidR="0066496F" w:rsidRPr="003A51AC" w:rsidRDefault="0066496F" w:rsidP="0066496F">
            <w:pPr>
              <w:pStyle w:val="TableParagraph"/>
              <w:spacing w:before="4"/>
              <w:rPr>
                <w:sz w:val="24"/>
                <w:szCs w:val="24"/>
              </w:rPr>
            </w:pPr>
          </w:p>
          <w:p w14:paraId="24973D61" w14:textId="77777777" w:rsidR="0066496F" w:rsidRPr="003A51AC" w:rsidRDefault="0066496F" w:rsidP="0066496F">
            <w:pPr>
              <w:pStyle w:val="TableParagraph"/>
              <w:spacing w:before="1"/>
              <w:ind w:left="129"/>
              <w:rPr>
                <w:sz w:val="24"/>
                <w:szCs w:val="24"/>
              </w:rPr>
            </w:pPr>
            <w:r w:rsidRPr="003A51AC">
              <w:rPr>
                <w:sz w:val="24"/>
                <w:szCs w:val="24"/>
              </w:rPr>
              <w:t>2.3.2.2.140.</w:t>
            </w:r>
          </w:p>
        </w:tc>
        <w:tc>
          <w:tcPr>
            <w:tcW w:w="5493" w:type="dxa"/>
          </w:tcPr>
          <w:p w14:paraId="591A77FF" w14:textId="77777777" w:rsidR="0066496F" w:rsidRPr="003A51AC" w:rsidRDefault="0066496F" w:rsidP="0066496F">
            <w:pPr>
              <w:pStyle w:val="TableParagraph"/>
              <w:rPr>
                <w:sz w:val="24"/>
                <w:szCs w:val="24"/>
                <w:lang w:val="ru-RU"/>
              </w:rPr>
            </w:pPr>
            <w:r w:rsidRPr="003A51AC">
              <w:rPr>
                <w:sz w:val="24"/>
                <w:szCs w:val="24"/>
                <w:lang w:val="ru-RU"/>
              </w:rPr>
              <w:t>Цифровые</w:t>
            </w:r>
            <w:r w:rsidRPr="003A51AC">
              <w:rPr>
                <w:spacing w:val="63"/>
                <w:sz w:val="24"/>
                <w:szCs w:val="24"/>
                <w:lang w:val="ru-RU"/>
              </w:rPr>
              <w:t xml:space="preserve"> </w:t>
            </w:r>
            <w:r w:rsidRPr="003A51AC">
              <w:rPr>
                <w:sz w:val="24"/>
                <w:szCs w:val="24"/>
                <w:lang w:val="ru-RU"/>
              </w:rPr>
              <w:t xml:space="preserve">записи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 xml:space="preserve">видеофильмами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народными</w:t>
            </w:r>
          </w:p>
          <w:p w14:paraId="677A4F98" w14:textId="77777777" w:rsidR="0066496F" w:rsidRPr="003A51AC" w:rsidRDefault="0066496F" w:rsidP="0066496F">
            <w:pPr>
              <w:pStyle w:val="TableParagraph"/>
              <w:spacing w:before="37"/>
              <w:rPr>
                <w:sz w:val="24"/>
                <w:szCs w:val="24"/>
              </w:rPr>
            </w:pPr>
            <w:r w:rsidRPr="003A51AC">
              <w:rPr>
                <w:sz w:val="24"/>
                <w:szCs w:val="24"/>
              </w:rPr>
              <w:t>песнями</w:t>
            </w:r>
            <w:r w:rsidRPr="003A51AC">
              <w:rPr>
                <w:spacing w:val="-1"/>
                <w:sz w:val="24"/>
                <w:szCs w:val="24"/>
              </w:rPr>
              <w:t xml:space="preserve"> </w:t>
            </w:r>
            <w:r w:rsidRPr="003A51AC">
              <w:rPr>
                <w:sz w:val="24"/>
                <w:szCs w:val="24"/>
              </w:rPr>
              <w:t>и плясками</w:t>
            </w:r>
          </w:p>
        </w:tc>
        <w:tc>
          <w:tcPr>
            <w:tcW w:w="720" w:type="dxa"/>
          </w:tcPr>
          <w:p w14:paraId="5A4C71E1"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41B9A1A6"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097B4024" w14:textId="77777777" w:rsidR="0066496F" w:rsidRPr="003A51AC" w:rsidRDefault="0066496F" w:rsidP="0066496F">
            <w:pPr>
              <w:pStyle w:val="TableParagraph"/>
              <w:rPr>
                <w:sz w:val="24"/>
                <w:szCs w:val="24"/>
              </w:rPr>
            </w:pPr>
          </w:p>
        </w:tc>
        <w:tc>
          <w:tcPr>
            <w:tcW w:w="1006" w:type="dxa"/>
          </w:tcPr>
          <w:p w14:paraId="58584898"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3441D17" w14:textId="77777777" w:rsidTr="0066496F">
        <w:trPr>
          <w:trHeight w:val="292"/>
        </w:trPr>
        <w:tc>
          <w:tcPr>
            <w:tcW w:w="1385" w:type="dxa"/>
          </w:tcPr>
          <w:p w14:paraId="03EECFA9" w14:textId="77777777" w:rsidR="0066496F" w:rsidRPr="003A51AC" w:rsidRDefault="0066496F" w:rsidP="0066496F">
            <w:pPr>
              <w:pStyle w:val="TableParagraph"/>
              <w:ind w:left="129"/>
              <w:rPr>
                <w:sz w:val="24"/>
                <w:szCs w:val="24"/>
              </w:rPr>
            </w:pPr>
            <w:r w:rsidRPr="003A51AC">
              <w:rPr>
                <w:sz w:val="24"/>
                <w:szCs w:val="24"/>
              </w:rPr>
              <w:t>2.3.2.2.141.</w:t>
            </w:r>
          </w:p>
        </w:tc>
        <w:tc>
          <w:tcPr>
            <w:tcW w:w="5493" w:type="dxa"/>
          </w:tcPr>
          <w:p w14:paraId="7BA12B2E" w14:textId="77777777" w:rsidR="0066496F" w:rsidRPr="003A51AC" w:rsidRDefault="0066496F" w:rsidP="0066496F">
            <w:pPr>
              <w:pStyle w:val="TableParagraph"/>
              <w:rPr>
                <w:sz w:val="24"/>
                <w:szCs w:val="24"/>
                <w:lang w:val="ru-RU"/>
              </w:rPr>
            </w:pPr>
            <w:r w:rsidRPr="003A51AC">
              <w:rPr>
                <w:sz w:val="24"/>
                <w:szCs w:val="24"/>
                <w:lang w:val="ru-RU"/>
              </w:rPr>
              <w:t>Ширма</w:t>
            </w:r>
            <w:r w:rsidRPr="003A51AC">
              <w:rPr>
                <w:spacing w:val="-9"/>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кукольного</w:t>
            </w:r>
            <w:r w:rsidRPr="003A51AC">
              <w:rPr>
                <w:spacing w:val="-9"/>
                <w:sz w:val="24"/>
                <w:szCs w:val="24"/>
                <w:lang w:val="ru-RU"/>
              </w:rPr>
              <w:t xml:space="preserve"> </w:t>
            </w:r>
            <w:r w:rsidRPr="003A51AC">
              <w:rPr>
                <w:sz w:val="24"/>
                <w:szCs w:val="24"/>
                <w:lang w:val="ru-RU"/>
              </w:rPr>
              <w:t>театра,</w:t>
            </w:r>
            <w:r w:rsidRPr="003A51AC">
              <w:rPr>
                <w:spacing w:val="-8"/>
                <w:sz w:val="24"/>
                <w:szCs w:val="24"/>
                <w:lang w:val="ru-RU"/>
              </w:rPr>
              <w:t xml:space="preserve"> </w:t>
            </w:r>
            <w:r w:rsidRPr="003A51AC">
              <w:rPr>
                <w:sz w:val="24"/>
                <w:szCs w:val="24"/>
                <w:lang w:val="ru-RU"/>
              </w:rPr>
              <w:t>трансформируемая</w:t>
            </w:r>
          </w:p>
        </w:tc>
        <w:tc>
          <w:tcPr>
            <w:tcW w:w="720" w:type="dxa"/>
          </w:tcPr>
          <w:p w14:paraId="71028B0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99C8D8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5EEED0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A081616" w14:textId="77777777" w:rsidR="0066496F" w:rsidRPr="003A51AC" w:rsidRDefault="0066496F" w:rsidP="0066496F">
            <w:pPr>
              <w:pStyle w:val="TableParagraph"/>
              <w:rPr>
                <w:sz w:val="24"/>
                <w:szCs w:val="24"/>
              </w:rPr>
            </w:pPr>
          </w:p>
        </w:tc>
      </w:tr>
      <w:tr w:rsidR="0066496F" w:rsidRPr="003A51AC" w14:paraId="27DC5790" w14:textId="77777777" w:rsidTr="0066496F">
        <w:trPr>
          <w:trHeight w:val="290"/>
        </w:trPr>
        <w:tc>
          <w:tcPr>
            <w:tcW w:w="1385" w:type="dxa"/>
          </w:tcPr>
          <w:p w14:paraId="571CBFB0" w14:textId="77777777" w:rsidR="0066496F" w:rsidRPr="003A51AC" w:rsidRDefault="0066496F" w:rsidP="0066496F">
            <w:pPr>
              <w:pStyle w:val="TableParagraph"/>
              <w:ind w:left="129"/>
              <w:rPr>
                <w:sz w:val="24"/>
                <w:szCs w:val="24"/>
              </w:rPr>
            </w:pPr>
            <w:r w:rsidRPr="003A51AC">
              <w:rPr>
                <w:sz w:val="24"/>
                <w:szCs w:val="24"/>
              </w:rPr>
              <w:t>2.3.2.2.142.</w:t>
            </w:r>
          </w:p>
        </w:tc>
        <w:tc>
          <w:tcPr>
            <w:tcW w:w="5493" w:type="dxa"/>
          </w:tcPr>
          <w:p w14:paraId="04F2B5F5" w14:textId="77777777" w:rsidR="0066496F" w:rsidRPr="003A51AC" w:rsidRDefault="0066496F" w:rsidP="0066496F">
            <w:pPr>
              <w:pStyle w:val="TableParagraph"/>
              <w:rPr>
                <w:sz w:val="24"/>
                <w:szCs w:val="24"/>
                <w:lang w:val="ru-RU"/>
              </w:rPr>
            </w:pPr>
            <w:r w:rsidRPr="003A51AC">
              <w:rPr>
                <w:sz w:val="24"/>
                <w:szCs w:val="24"/>
                <w:lang w:val="ru-RU"/>
              </w:rPr>
              <w:t>Шнуровка</w:t>
            </w:r>
            <w:r w:rsidRPr="003A51AC">
              <w:rPr>
                <w:spacing w:val="-6"/>
                <w:sz w:val="24"/>
                <w:szCs w:val="24"/>
                <w:lang w:val="ru-RU"/>
              </w:rPr>
              <w:t xml:space="preserve"> </w:t>
            </w:r>
            <w:r w:rsidRPr="003A51AC">
              <w:rPr>
                <w:sz w:val="24"/>
                <w:szCs w:val="24"/>
                <w:lang w:val="ru-RU"/>
              </w:rPr>
              <w:t>различного</w:t>
            </w:r>
            <w:r w:rsidRPr="003A51AC">
              <w:rPr>
                <w:spacing w:val="-6"/>
                <w:sz w:val="24"/>
                <w:szCs w:val="24"/>
                <w:lang w:val="ru-RU"/>
              </w:rPr>
              <w:t xml:space="preserve"> </w:t>
            </w:r>
            <w:r w:rsidRPr="003A51AC">
              <w:rPr>
                <w:sz w:val="24"/>
                <w:szCs w:val="24"/>
                <w:lang w:val="ru-RU"/>
              </w:rPr>
              <w:t>уровня</w:t>
            </w:r>
            <w:r w:rsidRPr="003A51AC">
              <w:rPr>
                <w:spacing w:val="-7"/>
                <w:sz w:val="24"/>
                <w:szCs w:val="24"/>
                <w:lang w:val="ru-RU"/>
              </w:rPr>
              <w:t xml:space="preserve"> </w:t>
            </w:r>
            <w:r w:rsidRPr="003A51AC">
              <w:rPr>
                <w:sz w:val="24"/>
                <w:szCs w:val="24"/>
                <w:lang w:val="ru-RU"/>
              </w:rPr>
              <w:t>сложности</w:t>
            </w:r>
            <w:r w:rsidRPr="003A51AC">
              <w:rPr>
                <w:spacing w:val="-5"/>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14:paraId="6E3B248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DF48B6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99407B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EF7EA18" w14:textId="77777777" w:rsidR="0066496F" w:rsidRPr="003A51AC" w:rsidRDefault="0066496F" w:rsidP="0066496F">
            <w:pPr>
              <w:pStyle w:val="TableParagraph"/>
              <w:rPr>
                <w:sz w:val="24"/>
                <w:szCs w:val="24"/>
              </w:rPr>
            </w:pPr>
          </w:p>
        </w:tc>
      </w:tr>
      <w:tr w:rsidR="0066496F" w:rsidRPr="003A51AC" w14:paraId="6017C519" w14:textId="77777777" w:rsidTr="0066496F">
        <w:trPr>
          <w:trHeight w:val="290"/>
        </w:trPr>
        <w:tc>
          <w:tcPr>
            <w:tcW w:w="1385" w:type="dxa"/>
          </w:tcPr>
          <w:p w14:paraId="4B17F5AB" w14:textId="77777777" w:rsidR="0066496F" w:rsidRPr="003A51AC" w:rsidRDefault="0066496F" w:rsidP="0066496F">
            <w:pPr>
              <w:pStyle w:val="TableParagraph"/>
              <w:ind w:left="129"/>
              <w:rPr>
                <w:sz w:val="24"/>
                <w:szCs w:val="24"/>
              </w:rPr>
            </w:pPr>
            <w:r w:rsidRPr="003A51AC">
              <w:rPr>
                <w:sz w:val="24"/>
                <w:szCs w:val="24"/>
              </w:rPr>
              <w:t>2.3.2.2.143.</w:t>
            </w:r>
          </w:p>
        </w:tc>
        <w:tc>
          <w:tcPr>
            <w:tcW w:w="5493" w:type="dxa"/>
          </w:tcPr>
          <w:p w14:paraId="71389076" w14:textId="77777777" w:rsidR="0066496F" w:rsidRPr="003A51AC" w:rsidRDefault="0066496F" w:rsidP="0066496F">
            <w:pPr>
              <w:pStyle w:val="TableParagraph"/>
              <w:rPr>
                <w:sz w:val="24"/>
                <w:szCs w:val="24"/>
                <w:lang w:val="ru-RU"/>
              </w:rPr>
            </w:pPr>
            <w:r w:rsidRPr="003A51AC">
              <w:rPr>
                <w:sz w:val="24"/>
                <w:szCs w:val="24"/>
                <w:lang w:val="ru-RU"/>
              </w:rPr>
              <w:t>Элементы</w:t>
            </w:r>
            <w:r w:rsidRPr="003A51AC">
              <w:rPr>
                <w:spacing w:val="-7"/>
                <w:sz w:val="24"/>
                <w:szCs w:val="24"/>
                <w:lang w:val="ru-RU"/>
              </w:rPr>
              <w:t xml:space="preserve"> </w:t>
            </w:r>
            <w:r w:rsidRPr="003A51AC">
              <w:rPr>
                <w:sz w:val="24"/>
                <w:szCs w:val="24"/>
                <w:lang w:val="ru-RU"/>
              </w:rPr>
              <w:t>костюма</w:t>
            </w:r>
            <w:r w:rsidRPr="003A51AC">
              <w:rPr>
                <w:spacing w:val="-7"/>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уголка</w:t>
            </w:r>
            <w:r w:rsidRPr="003A51AC">
              <w:rPr>
                <w:spacing w:val="-7"/>
                <w:sz w:val="24"/>
                <w:szCs w:val="24"/>
                <w:lang w:val="ru-RU"/>
              </w:rPr>
              <w:t xml:space="preserve"> </w:t>
            </w:r>
            <w:r w:rsidRPr="003A51AC">
              <w:rPr>
                <w:sz w:val="24"/>
                <w:szCs w:val="24"/>
                <w:lang w:val="ru-RU"/>
              </w:rPr>
              <w:t>ряженья</w:t>
            </w:r>
            <w:r w:rsidRPr="003A51AC">
              <w:rPr>
                <w:spacing w:val="-10"/>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14:paraId="220AFBE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A6F6CB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FAA9C7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F418854" w14:textId="77777777" w:rsidR="0066496F" w:rsidRPr="003A51AC" w:rsidRDefault="0066496F" w:rsidP="0066496F">
            <w:pPr>
              <w:pStyle w:val="TableParagraph"/>
              <w:rPr>
                <w:sz w:val="24"/>
                <w:szCs w:val="24"/>
              </w:rPr>
            </w:pPr>
          </w:p>
        </w:tc>
      </w:tr>
      <w:tr w:rsidR="0066496F" w:rsidRPr="003A51AC" w14:paraId="7D6C68A1" w14:textId="77777777" w:rsidTr="0066496F">
        <w:trPr>
          <w:trHeight w:val="292"/>
        </w:trPr>
        <w:tc>
          <w:tcPr>
            <w:tcW w:w="1385" w:type="dxa"/>
          </w:tcPr>
          <w:p w14:paraId="0AF12DF9" w14:textId="77777777" w:rsidR="0066496F" w:rsidRPr="003A51AC" w:rsidRDefault="0066496F" w:rsidP="0066496F">
            <w:pPr>
              <w:pStyle w:val="TableParagraph"/>
              <w:ind w:left="129"/>
              <w:rPr>
                <w:sz w:val="24"/>
                <w:szCs w:val="24"/>
              </w:rPr>
            </w:pPr>
            <w:r w:rsidRPr="003A51AC">
              <w:rPr>
                <w:sz w:val="24"/>
                <w:szCs w:val="24"/>
              </w:rPr>
              <w:t>2.3.2.2.144.</w:t>
            </w:r>
          </w:p>
        </w:tc>
        <w:tc>
          <w:tcPr>
            <w:tcW w:w="5493" w:type="dxa"/>
          </w:tcPr>
          <w:p w14:paraId="617D4D6C" w14:textId="77777777" w:rsidR="0066496F" w:rsidRPr="003A51AC" w:rsidRDefault="0066496F" w:rsidP="0066496F">
            <w:pPr>
              <w:pStyle w:val="TableParagraph"/>
              <w:rPr>
                <w:sz w:val="24"/>
                <w:szCs w:val="24"/>
              </w:rPr>
            </w:pPr>
            <w:r w:rsidRPr="003A51AC">
              <w:rPr>
                <w:sz w:val="24"/>
                <w:szCs w:val="24"/>
              </w:rPr>
              <w:t>Юла</w:t>
            </w:r>
            <w:r w:rsidRPr="003A51AC">
              <w:rPr>
                <w:spacing w:val="-3"/>
                <w:sz w:val="24"/>
                <w:szCs w:val="24"/>
              </w:rPr>
              <w:t xml:space="preserve"> </w:t>
            </w:r>
            <w:r w:rsidRPr="003A51AC">
              <w:rPr>
                <w:sz w:val="24"/>
                <w:szCs w:val="24"/>
              </w:rPr>
              <w:t>или</w:t>
            </w:r>
            <w:r w:rsidRPr="003A51AC">
              <w:rPr>
                <w:spacing w:val="-3"/>
                <w:sz w:val="24"/>
                <w:szCs w:val="24"/>
              </w:rPr>
              <w:t xml:space="preserve"> </w:t>
            </w:r>
            <w:r w:rsidRPr="003A51AC">
              <w:rPr>
                <w:sz w:val="24"/>
                <w:szCs w:val="24"/>
              </w:rPr>
              <w:t>волчок</w:t>
            </w:r>
          </w:p>
        </w:tc>
        <w:tc>
          <w:tcPr>
            <w:tcW w:w="720" w:type="dxa"/>
          </w:tcPr>
          <w:p w14:paraId="1F10094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5405829"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5082EA4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9633170" w14:textId="77777777" w:rsidR="0066496F" w:rsidRPr="003A51AC" w:rsidRDefault="0066496F" w:rsidP="0066496F">
            <w:pPr>
              <w:pStyle w:val="TableParagraph"/>
              <w:rPr>
                <w:sz w:val="24"/>
                <w:szCs w:val="24"/>
              </w:rPr>
            </w:pPr>
          </w:p>
        </w:tc>
      </w:tr>
      <w:tr w:rsidR="0066496F" w:rsidRPr="003A51AC" w14:paraId="13EA5D5F" w14:textId="77777777" w:rsidTr="0066496F">
        <w:trPr>
          <w:trHeight w:val="290"/>
        </w:trPr>
        <w:tc>
          <w:tcPr>
            <w:tcW w:w="1385" w:type="dxa"/>
          </w:tcPr>
          <w:p w14:paraId="42F6EB9D" w14:textId="77777777" w:rsidR="0066496F" w:rsidRPr="003A51AC" w:rsidRDefault="0066496F" w:rsidP="0066496F">
            <w:pPr>
              <w:pStyle w:val="TableParagraph"/>
              <w:ind w:left="129"/>
              <w:rPr>
                <w:sz w:val="24"/>
                <w:szCs w:val="24"/>
              </w:rPr>
            </w:pPr>
            <w:r w:rsidRPr="003A51AC">
              <w:rPr>
                <w:sz w:val="24"/>
                <w:szCs w:val="24"/>
              </w:rPr>
              <w:t>2.3.2.2.145.</w:t>
            </w:r>
          </w:p>
        </w:tc>
        <w:tc>
          <w:tcPr>
            <w:tcW w:w="5493" w:type="dxa"/>
          </w:tcPr>
          <w:p w14:paraId="15B9BB15" w14:textId="77777777" w:rsidR="0066496F" w:rsidRPr="003A51AC" w:rsidRDefault="0066496F" w:rsidP="0066496F">
            <w:pPr>
              <w:pStyle w:val="TableParagraph"/>
              <w:tabs>
                <w:tab w:val="left" w:pos="887"/>
                <w:tab w:val="left" w:pos="1449"/>
                <w:tab w:val="left" w:pos="3355"/>
                <w:tab w:val="left" w:pos="3801"/>
              </w:tabs>
              <w:rPr>
                <w:sz w:val="24"/>
                <w:szCs w:val="24"/>
                <w:lang w:val="ru-RU"/>
              </w:rPr>
            </w:pPr>
            <w:r w:rsidRPr="003A51AC">
              <w:rPr>
                <w:sz w:val="24"/>
                <w:szCs w:val="24"/>
                <w:lang w:val="ru-RU"/>
              </w:rPr>
              <w:t>Ящик</w:t>
            </w:r>
            <w:r w:rsidRPr="003A51AC">
              <w:rPr>
                <w:sz w:val="24"/>
                <w:szCs w:val="24"/>
                <w:lang w:val="ru-RU"/>
              </w:rPr>
              <w:tab/>
              <w:t>для</w:t>
            </w:r>
            <w:r w:rsidRPr="003A51AC">
              <w:rPr>
                <w:sz w:val="24"/>
                <w:szCs w:val="24"/>
                <w:lang w:val="ru-RU"/>
              </w:rPr>
              <w:tab/>
              <w:t>манипулирования</w:t>
            </w:r>
            <w:r w:rsidRPr="003A51AC">
              <w:rPr>
                <w:sz w:val="24"/>
                <w:szCs w:val="24"/>
                <w:lang w:val="ru-RU"/>
              </w:rPr>
              <w:tab/>
              <w:t>со</w:t>
            </w:r>
            <w:r w:rsidRPr="003A51AC">
              <w:rPr>
                <w:sz w:val="24"/>
                <w:szCs w:val="24"/>
                <w:lang w:val="ru-RU"/>
              </w:rPr>
              <w:tab/>
              <w:t>звуко-световыми</w:t>
            </w:r>
          </w:p>
        </w:tc>
        <w:tc>
          <w:tcPr>
            <w:tcW w:w="720" w:type="dxa"/>
          </w:tcPr>
          <w:p w14:paraId="114ACE5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DDA1AB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340EE00" w14:textId="77777777" w:rsidR="0066496F" w:rsidRPr="003A51AC" w:rsidRDefault="0066496F" w:rsidP="0066496F">
            <w:pPr>
              <w:pStyle w:val="TableParagraph"/>
              <w:rPr>
                <w:sz w:val="24"/>
                <w:szCs w:val="24"/>
              </w:rPr>
            </w:pPr>
          </w:p>
        </w:tc>
        <w:tc>
          <w:tcPr>
            <w:tcW w:w="1006" w:type="dxa"/>
          </w:tcPr>
          <w:p w14:paraId="5CF73CF5" w14:textId="77777777" w:rsidR="0066496F" w:rsidRPr="003A51AC" w:rsidRDefault="0066496F" w:rsidP="0066496F">
            <w:pPr>
              <w:pStyle w:val="TableParagraph"/>
              <w:ind w:left="6"/>
              <w:jc w:val="center"/>
              <w:rPr>
                <w:sz w:val="24"/>
                <w:szCs w:val="24"/>
              </w:rPr>
            </w:pPr>
            <w:r w:rsidRPr="003A51AC">
              <w:rPr>
                <w:sz w:val="24"/>
                <w:szCs w:val="24"/>
              </w:rPr>
              <w:t>+</w:t>
            </w:r>
          </w:p>
        </w:tc>
      </w:tr>
    </w:tbl>
    <w:p w14:paraId="210CBB3D" w14:textId="77777777" w:rsidR="0066496F" w:rsidRPr="003A51AC" w:rsidRDefault="0066496F" w:rsidP="00B77A63">
      <w:pPr>
        <w:shd w:val="clear" w:color="auto" w:fill="FFFFFF"/>
        <w:spacing w:line="240" w:lineRule="auto"/>
        <w:rPr>
          <w:sz w:val="24"/>
          <w:szCs w:val="24"/>
          <w:highlight w:val="yellow"/>
        </w:rPr>
      </w:pPr>
    </w:p>
    <w:p w14:paraId="0077CFB5" w14:textId="77777777" w:rsidR="0066496F" w:rsidRPr="003A51AC" w:rsidRDefault="0066496F"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03466FBF" w14:textId="77777777" w:rsidTr="0066496F">
        <w:trPr>
          <w:trHeight w:val="292"/>
        </w:trPr>
        <w:tc>
          <w:tcPr>
            <w:tcW w:w="1385" w:type="dxa"/>
          </w:tcPr>
          <w:p w14:paraId="0F67FD3E" w14:textId="77777777" w:rsidR="0066496F" w:rsidRPr="003A51AC" w:rsidRDefault="0066496F" w:rsidP="0066496F">
            <w:pPr>
              <w:pStyle w:val="TableParagraph"/>
              <w:rPr>
                <w:sz w:val="24"/>
                <w:szCs w:val="24"/>
              </w:rPr>
            </w:pPr>
          </w:p>
        </w:tc>
        <w:tc>
          <w:tcPr>
            <w:tcW w:w="5493" w:type="dxa"/>
          </w:tcPr>
          <w:p w14:paraId="236AE6A1" w14:textId="77777777" w:rsidR="0066496F" w:rsidRPr="003A51AC" w:rsidRDefault="0066496F" w:rsidP="0066496F">
            <w:pPr>
              <w:pStyle w:val="TableParagraph"/>
              <w:spacing w:line="246" w:lineRule="exact"/>
              <w:rPr>
                <w:sz w:val="24"/>
                <w:szCs w:val="24"/>
              </w:rPr>
            </w:pPr>
            <w:r w:rsidRPr="003A51AC">
              <w:rPr>
                <w:sz w:val="24"/>
                <w:szCs w:val="24"/>
              </w:rPr>
              <w:t>эффектами</w:t>
            </w:r>
          </w:p>
        </w:tc>
        <w:tc>
          <w:tcPr>
            <w:tcW w:w="720" w:type="dxa"/>
          </w:tcPr>
          <w:p w14:paraId="571E68D2" w14:textId="77777777" w:rsidR="0066496F" w:rsidRPr="003A51AC" w:rsidRDefault="0066496F" w:rsidP="0066496F">
            <w:pPr>
              <w:pStyle w:val="TableParagraph"/>
              <w:rPr>
                <w:sz w:val="24"/>
                <w:szCs w:val="24"/>
              </w:rPr>
            </w:pPr>
          </w:p>
        </w:tc>
        <w:tc>
          <w:tcPr>
            <w:tcW w:w="1020" w:type="dxa"/>
          </w:tcPr>
          <w:p w14:paraId="44A81692" w14:textId="77777777" w:rsidR="0066496F" w:rsidRPr="003A51AC" w:rsidRDefault="0066496F" w:rsidP="0066496F">
            <w:pPr>
              <w:pStyle w:val="TableParagraph"/>
              <w:rPr>
                <w:sz w:val="24"/>
                <w:szCs w:val="24"/>
              </w:rPr>
            </w:pPr>
          </w:p>
        </w:tc>
        <w:tc>
          <w:tcPr>
            <w:tcW w:w="1035" w:type="dxa"/>
          </w:tcPr>
          <w:p w14:paraId="7F76ABC3" w14:textId="77777777" w:rsidR="0066496F" w:rsidRPr="003A51AC" w:rsidRDefault="0066496F" w:rsidP="0066496F">
            <w:pPr>
              <w:pStyle w:val="TableParagraph"/>
              <w:rPr>
                <w:sz w:val="24"/>
                <w:szCs w:val="24"/>
              </w:rPr>
            </w:pPr>
          </w:p>
        </w:tc>
        <w:tc>
          <w:tcPr>
            <w:tcW w:w="1006" w:type="dxa"/>
          </w:tcPr>
          <w:p w14:paraId="06A8580C" w14:textId="77777777" w:rsidR="0066496F" w:rsidRPr="003A51AC" w:rsidRDefault="0066496F" w:rsidP="0066496F">
            <w:pPr>
              <w:pStyle w:val="TableParagraph"/>
              <w:rPr>
                <w:sz w:val="24"/>
                <w:szCs w:val="24"/>
              </w:rPr>
            </w:pPr>
          </w:p>
        </w:tc>
      </w:tr>
      <w:tr w:rsidR="0066496F" w:rsidRPr="003A51AC" w14:paraId="5A44AEC0" w14:textId="77777777" w:rsidTr="0066496F">
        <w:trPr>
          <w:trHeight w:val="290"/>
        </w:trPr>
        <w:tc>
          <w:tcPr>
            <w:tcW w:w="1385" w:type="dxa"/>
          </w:tcPr>
          <w:p w14:paraId="4039AC62" w14:textId="77777777" w:rsidR="0066496F" w:rsidRPr="003A51AC" w:rsidRDefault="0066496F" w:rsidP="0066496F">
            <w:pPr>
              <w:pStyle w:val="TableParagraph"/>
              <w:ind w:left="129"/>
              <w:rPr>
                <w:sz w:val="24"/>
                <w:szCs w:val="24"/>
              </w:rPr>
            </w:pPr>
            <w:r w:rsidRPr="003A51AC">
              <w:rPr>
                <w:sz w:val="24"/>
                <w:szCs w:val="24"/>
              </w:rPr>
              <w:t>2.3.2.2.146.</w:t>
            </w:r>
          </w:p>
        </w:tc>
        <w:tc>
          <w:tcPr>
            <w:tcW w:w="5493" w:type="dxa"/>
          </w:tcPr>
          <w:p w14:paraId="7F96F5B4" w14:textId="77777777" w:rsidR="0066496F" w:rsidRPr="003A51AC" w:rsidRDefault="0066496F" w:rsidP="0066496F">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рисования</w:t>
            </w:r>
          </w:p>
        </w:tc>
        <w:tc>
          <w:tcPr>
            <w:tcW w:w="720" w:type="dxa"/>
          </w:tcPr>
          <w:p w14:paraId="5D5D03E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46ADAEE"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225DB08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F4A2399" w14:textId="77777777" w:rsidR="0066496F" w:rsidRPr="003A51AC" w:rsidRDefault="0066496F" w:rsidP="0066496F">
            <w:pPr>
              <w:pStyle w:val="TableParagraph"/>
              <w:rPr>
                <w:sz w:val="24"/>
                <w:szCs w:val="24"/>
              </w:rPr>
            </w:pPr>
          </w:p>
        </w:tc>
      </w:tr>
      <w:tr w:rsidR="0066496F" w:rsidRPr="003A51AC" w14:paraId="05108FD2" w14:textId="77777777" w:rsidTr="0066496F">
        <w:trPr>
          <w:trHeight w:val="292"/>
        </w:trPr>
        <w:tc>
          <w:tcPr>
            <w:tcW w:w="1385" w:type="dxa"/>
          </w:tcPr>
          <w:p w14:paraId="17F0D37E" w14:textId="77777777" w:rsidR="0066496F" w:rsidRPr="003A51AC" w:rsidRDefault="0066496F" w:rsidP="0066496F">
            <w:pPr>
              <w:pStyle w:val="TableParagraph"/>
              <w:ind w:left="129"/>
              <w:rPr>
                <w:sz w:val="24"/>
                <w:szCs w:val="24"/>
              </w:rPr>
            </w:pPr>
            <w:r w:rsidRPr="003A51AC">
              <w:rPr>
                <w:sz w:val="24"/>
                <w:szCs w:val="24"/>
              </w:rPr>
              <w:t>2.3.2.2.147.</w:t>
            </w:r>
          </w:p>
        </w:tc>
        <w:tc>
          <w:tcPr>
            <w:tcW w:w="5493" w:type="dxa"/>
          </w:tcPr>
          <w:p w14:paraId="0CEE5727" w14:textId="77777777" w:rsidR="0066496F" w:rsidRPr="003A51AC" w:rsidRDefault="0066496F" w:rsidP="0066496F">
            <w:pPr>
              <w:pStyle w:val="TableParagraph"/>
              <w:rPr>
                <w:sz w:val="24"/>
                <w:szCs w:val="24"/>
                <w:lang w:val="ru-RU"/>
              </w:rPr>
            </w:pPr>
            <w:r w:rsidRPr="003A51AC">
              <w:rPr>
                <w:sz w:val="24"/>
                <w:szCs w:val="24"/>
                <w:lang w:val="ru-RU"/>
              </w:rPr>
              <w:t>Бумага</w:t>
            </w:r>
            <w:r w:rsidRPr="003A51AC">
              <w:rPr>
                <w:spacing w:val="-1"/>
                <w:sz w:val="24"/>
                <w:szCs w:val="24"/>
                <w:lang w:val="ru-RU"/>
              </w:rPr>
              <w:t xml:space="preserve"> </w:t>
            </w:r>
            <w:r w:rsidRPr="003A51AC">
              <w:rPr>
                <w:sz w:val="24"/>
                <w:szCs w:val="24"/>
                <w:lang w:val="ru-RU"/>
              </w:rPr>
              <w:t>разного</w:t>
            </w:r>
            <w:r w:rsidRPr="003A51AC">
              <w:rPr>
                <w:spacing w:val="-1"/>
                <w:sz w:val="24"/>
                <w:szCs w:val="24"/>
                <w:lang w:val="ru-RU"/>
              </w:rPr>
              <w:t xml:space="preserve"> </w:t>
            </w:r>
            <w:r w:rsidRPr="003A51AC">
              <w:rPr>
                <w:sz w:val="24"/>
                <w:szCs w:val="24"/>
                <w:lang w:val="ru-RU"/>
              </w:rPr>
              <w:t>цвета и</w:t>
            </w:r>
            <w:r w:rsidRPr="003A51AC">
              <w:rPr>
                <w:spacing w:val="-4"/>
                <w:sz w:val="24"/>
                <w:szCs w:val="24"/>
                <w:lang w:val="ru-RU"/>
              </w:rPr>
              <w:t xml:space="preserve"> </w:t>
            </w:r>
            <w:r w:rsidRPr="003A51AC">
              <w:rPr>
                <w:sz w:val="24"/>
                <w:szCs w:val="24"/>
                <w:lang w:val="ru-RU"/>
              </w:rPr>
              <w:t>формата</w:t>
            </w:r>
          </w:p>
        </w:tc>
        <w:tc>
          <w:tcPr>
            <w:tcW w:w="720" w:type="dxa"/>
          </w:tcPr>
          <w:p w14:paraId="2E92267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7DB99DF"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7EAAE1A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C9F446A" w14:textId="77777777" w:rsidR="0066496F" w:rsidRPr="003A51AC" w:rsidRDefault="0066496F" w:rsidP="0066496F">
            <w:pPr>
              <w:pStyle w:val="TableParagraph"/>
              <w:rPr>
                <w:sz w:val="24"/>
                <w:szCs w:val="24"/>
              </w:rPr>
            </w:pPr>
          </w:p>
        </w:tc>
      </w:tr>
      <w:tr w:rsidR="0066496F" w:rsidRPr="003A51AC" w14:paraId="688D9FC4" w14:textId="77777777" w:rsidTr="0066496F">
        <w:trPr>
          <w:trHeight w:val="290"/>
        </w:trPr>
        <w:tc>
          <w:tcPr>
            <w:tcW w:w="1385" w:type="dxa"/>
          </w:tcPr>
          <w:p w14:paraId="676A21C3" w14:textId="77777777" w:rsidR="0066496F" w:rsidRPr="003A51AC" w:rsidRDefault="0066496F" w:rsidP="0066496F">
            <w:pPr>
              <w:pStyle w:val="TableParagraph"/>
              <w:ind w:left="129"/>
              <w:rPr>
                <w:sz w:val="24"/>
                <w:szCs w:val="24"/>
              </w:rPr>
            </w:pPr>
            <w:r w:rsidRPr="003A51AC">
              <w:rPr>
                <w:sz w:val="24"/>
                <w:szCs w:val="24"/>
              </w:rPr>
              <w:t>2.3.2.2.148.</w:t>
            </w:r>
          </w:p>
        </w:tc>
        <w:tc>
          <w:tcPr>
            <w:tcW w:w="5493" w:type="dxa"/>
          </w:tcPr>
          <w:p w14:paraId="6D9E11B3" w14:textId="77777777" w:rsidR="0066496F" w:rsidRPr="003A51AC" w:rsidRDefault="0066496F" w:rsidP="0066496F">
            <w:pPr>
              <w:pStyle w:val="TableParagraph"/>
              <w:rPr>
                <w:sz w:val="24"/>
                <w:szCs w:val="24"/>
                <w:lang w:val="ru-RU"/>
              </w:rPr>
            </w:pPr>
            <w:r w:rsidRPr="003A51AC">
              <w:rPr>
                <w:sz w:val="24"/>
                <w:szCs w:val="24"/>
                <w:lang w:val="ru-RU"/>
              </w:rPr>
              <w:t>Доска</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работы</w:t>
            </w:r>
            <w:r w:rsidRPr="003A51AC">
              <w:rPr>
                <w:spacing w:val="-2"/>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пластилином</w:t>
            </w:r>
          </w:p>
        </w:tc>
        <w:tc>
          <w:tcPr>
            <w:tcW w:w="720" w:type="dxa"/>
          </w:tcPr>
          <w:p w14:paraId="6419F46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2C17D9D"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63FCCF5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4AB3E9A" w14:textId="77777777" w:rsidR="0066496F" w:rsidRPr="003A51AC" w:rsidRDefault="0066496F" w:rsidP="0066496F">
            <w:pPr>
              <w:pStyle w:val="TableParagraph"/>
              <w:rPr>
                <w:sz w:val="24"/>
                <w:szCs w:val="24"/>
              </w:rPr>
            </w:pPr>
          </w:p>
        </w:tc>
      </w:tr>
      <w:tr w:rsidR="0066496F" w:rsidRPr="003A51AC" w14:paraId="3CE0B611" w14:textId="77777777" w:rsidTr="0066496F">
        <w:trPr>
          <w:trHeight w:val="290"/>
        </w:trPr>
        <w:tc>
          <w:tcPr>
            <w:tcW w:w="1385" w:type="dxa"/>
          </w:tcPr>
          <w:p w14:paraId="1C370BEE" w14:textId="77777777" w:rsidR="0066496F" w:rsidRPr="003A51AC" w:rsidRDefault="0066496F" w:rsidP="0066496F">
            <w:pPr>
              <w:pStyle w:val="TableParagraph"/>
              <w:ind w:left="129"/>
              <w:rPr>
                <w:sz w:val="24"/>
                <w:szCs w:val="24"/>
              </w:rPr>
            </w:pPr>
            <w:r w:rsidRPr="003A51AC">
              <w:rPr>
                <w:sz w:val="24"/>
                <w:szCs w:val="24"/>
              </w:rPr>
              <w:t>2.3.2.2.149.</w:t>
            </w:r>
          </w:p>
        </w:tc>
        <w:tc>
          <w:tcPr>
            <w:tcW w:w="5493" w:type="dxa"/>
          </w:tcPr>
          <w:p w14:paraId="06D16841" w14:textId="77777777" w:rsidR="0066496F" w:rsidRPr="003A51AC" w:rsidRDefault="0066496F" w:rsidP="0066496F">
            <w:pPr>
              <w:pStyle w:val="TableParagraph"/>
              <w:rPr>
                <w:sz w:val="24"/>
                <w:szCs w:val="24"/>
              </w:rPr>
            </w:pPr>
            <w:r w:rsidRPr="003A51AC">
              <w:rPr>
                <w:sz w:val="24"/>
                <w:szCs w:val="24"/>
              </w:rPr>
              <w:t>Карандаши</w:t>
            </w:r>
            <w:r w:rsidRPr="003A51AC">
              <w:rPr>
                <w:spacing w:val="-2"/>
                <w:sz w:val="24"/>
                <w:szCs w:val="24"/>
              </w:rPr>
              <w:t xml:space="preserve"> </w:t>
            </w:r>
            <w:r w:rsidRPr="003A51AC">
              <w:rPr>
                <w:sz w:val="24"/>
                <w:szCs w:val="24"/>
              </w:rPr>
              <w:t>цветные</w:t>
            </w:r>
            <w:r w:rsidRPr="003A51AC">
              <w:rPr>
                <w:spacing w:val="-3"/>
                <w:sz w:val="24"/>
                <w:szCs w:val="24"/>
              </w:rPr>
              <w:t xml:space="preserve"> </w:t>
            </w:r>
            <w:r w:rsidRPr="003A51AC">
              <w:rPr>
                <w:sz w:val="24"/>
                <w:szCs w:val="24"/>
              </w:rPr>
              <w:t>(6</w:t>
            </w:r>
            <w:r w:rsidRPr="003A51AC">
              <w:rPr>
                <w:spacing w:val="-2"/>
                <w:sz w:val="24"/>
                <w:szCs w:val="24"/>
              </w:rPr>
              <w:t xml:space="preserve"> </w:t>
            </w:r>
            <w:r w:rsidRPr="003A51AC">
              <w:rPr>
                <w:sz w:val="24"/>
                <w:szCs w:val="24"/>
              </w:rPr>
              <w:t>цветов)</w:t>
            </w:r>
          </w:p>
        </w:tc>
        <w:tc>
          <w:tcPr>
            <w:tcW w:w="720" w:type="dxa"/>
          </w:tcPr>
          <w:p w14:paraId="2A99415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46C2ACD"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54B2DAE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C84C75A" w14:textId="77777777" w:rsidR="0066496F" w:rsidRPr="003A51AC" w:rsidRDefault="0066496F" w:rsidP="0066496F">
            <w:pPr>
              <w:pStyle w:val="TableParagraph"/>
              <w:rPr>
                <w:sz w:val="24"/>
                <w:szCs w:val="24"/>
              </w:rPr>
            </w:pPr>
          </w:p>
        </w:tc>
      </w:tr>
      <w:tr w:rsidR="0066496F" w:rsidRPr="003A51AC" w14:paraId="319289BB" w14:textId="77777777" w:rsidTr="0066496F">
        <w:trPr>
          <w:trHeight w:val="292"/>
        </w:trPr>
        <w:tc>
          <w:tcPr>
            <w:tcW w:w="1385" w:type="dxa"/>
          </w:tcPr>
          <w:p w14:paraId="13B57316" w14:textId="77777777" w:rsidR="0066496F" w:rsidRPr="003A51AC" w:rsidRDefault="0066496F" w:rsidP="0066496F">
            <w:pPr>
              <w:pStyle w:val="TableParagraph"/>
              <w:spacing w:line="246" w:lineRule="exact"/>
              <w:ind w:left="129"/>
              <w:rPr>
                <w:sz w:val="24"/>
                <w:szCs w:val="24"/>
              </w:rPr>
            </w:pPr>
            <w:r w:rsidRPr="003A51AC">
              <w:rPr>
                <w:sz w:val="24"/>
                <w:szCs w:val="24"/>
              </w:rPr>
              <w:t>2.3.2.2.150</w:t>
            </w:r>
          </w:p>
        </w:tc>
        <w:tc>
          <w:tcPr>
            <w:tcW w:w="5493" w:type="dxa"/>
          </w:tcPr>
          <w:p w14:paraId="330CBC5B" w14:textId="77777777" w:rsidR="0066496F" w:rsidRPr="003A51AC" w:rsidRDefault="0066496F" w:rsidP="0066496F">
            <w:pPr>
              <w:pStyle w:val="TableParagraph"/>
              <w:spacing w:line="246" w:lineRule="exact"/>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10</w:t>
            </w:r>
          </w:p>
        </w:tc>
        <w:tc>
          <w:tcPr>
            <w:tcW w:w="720" w:type="dxa"/>
          </w:tcPr>
          <w:p w14:paraId="0AA2ACBA"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1DC921DB" w14:textId="77777777" w:rsidR="0066496F" w:rsidRPr="003A51AC" w:rsidRDefault="0066496F" w:rsidP="0066496F">
            <w:pPr>
              <w:pStyle w:val="TableParagraph"/>
              <w:spacing w:line="246" w:lineRule="exact"/>
              <w:ind w:left="128" w:right="116"/>
              <w:jc w:val="center"/>
              <w:rPr>
                <w:sz w:val="24"/>
                <w:szCs w:val="24"/>
              </w:rPr>
            </w:pPr>
            <w:r w:rsidRPr="003A51AC">
              <w:rPr>
                <w:sz w:val="24"/>
                <w:szCs w:val="24"/>
              </w:rPr>
              <w:t>25**</w:t>
            </w:r>
          </w:p>
        </w:tc>
        <w:tc>
          <w:tcPr>
            <w:tcW w:w="1035" w:type="dxa"/>
          </w:tcPr>
          <w:p w14:paraId="48249092"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3DCB0BDA" w14:textId="77777777" w:rsidR="0066496F" w:rsidRPr="003A51AC" w:rsidRDefault="0066496F" w:rsidP="0066496F">
            <w:pPr>
              <w:pStyle w:val="TableParagraph"/>
              <w:rPr>
                <w:sz w:val="24"/>
                <w:szCs w:val="24"/>
              </w:rPr>
            </w:pPr>
          </w:p>
        </w:tc>
      </w:tr>
      <w:tr w:rsidR="0066496F" w:rsidRPr="003A51AC" w14:paraId="4E218931" w14:textId="77777777" w:rsidTr="0066496F">
        <w:trPr>
          <w:trHeight w:val="290"/>
        </w:trPr>
        <w:tc>
          <w:tcPr>
            <w:tcW w:w="1385" w:type="dxa"/>
          </w:tcPr>
          <w:p w14:paraId="5DBA951C" w14:textId="77777777" w:rsidR="0066496F" w:rsidRPr="003A51AC" w:rsidRDefault="0066496F" w:rsidP="0066496F">
            <w:pPr>
              <w:pStyle w:val="TableParagraph"/>
              <w:ind w:left="129"/>
              <w:rPr>
                <w:sz w:val="24"/>
                <w:szCs w:val="24"/>
              </w:rPr>
            </w:pPr>
            <w:r w:rsidRPr="003A51AC">
              <w:rPr>
                <w:sz w:val="24"/>
                <w:szCs w:val="24"/>
              </w:rPr>
              <w:t>2.3.2.2.151.</w:t>
            </w:r>
          </w:p>
        </w:tc>
        <w:tc>
          <w:tcPr>
            <w:tcW w:w="5493" w:type="dxa"/>
          </w:tcPr>
          <w:p w14:paraId="59F74CA1" w14:textId="77777777" w:rsidR="0066496F" w:rsidRPr="003A51AC" w:rsidRDefault="0066496F" w:rsidP="0066496F">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8</w:t>
            </w:r>
          </w:p>
        </w:tc>
        <w:tc>
          <w:tcPr>
            <w:tcW w:w="720" w:type="dxa"/>
          </w:tcPr>
          <w:p w14:paraId="7F43A72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171A916"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6070AA4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D4228BB" w14:textId="77777777" w:rsidR="0066496F" w:rsidRPr="003A51AC" w:rsidRDefault="0066496F" w:rsidP="0066496F">
            <w:pPr>
              <w:pStyle w:val="TableParagraph"/>
              <w:rPr>
                <w:sz w:val="24"/>
                <w:szCs w:val="24"/>
              </w:rPr>
            </w:pPr>
          </w:p>
        </w:tc>
      </w:tr>
      <w:tr w:rsidR="0066496F" w:rsidRPr="003A51AC" w14:paraId="76A3E5B8" w14:textId="77777777" w:rsidTr="0066496F">
        <w:trPr>
          <w:trHeight w:val="292"/>
        </w:trPr>
        <w:tc>
          <w:tcPr>
            <w:tcW w:w="1385" w:type="dxa"/>
          </w:tcPr>
          <w:p w14:paraId="7798EEEB" w14:textId="77777777" w:rsidR="0066496F" w:rsidRPr="003A51AC" w:rsidRDefault="0066496F" w:rsidP="0066496F">
            <w:pPr>
              <w:pStyle w:val="TableParagraph"/>
              <w:ind w:left="129"/>
              <w:rPr>
                <w:sz w:val="24"/>
                <w:szCs w:val="24"/>
              </w:rPr>
            </w:pPr>
            <w:r w:rsidRPr="003A51AC">
              <w:rPr>
                <w:sz w:val="24"/>
                <w:szCs w:val="24"/>
              </w:rPr>
              <w:t>2.3.2.2.152.</w:t>
            </w:r>
          </w:p>
        </w:tc>
        <w:tc>
          <w:tcPr>
            <w:tcW w:w="5493" w:type="dxa"/>
          </w:tcPr>
          <w:p w14:paraId="4112B092" w14:textId="77777777" w:rsidR="0066496F" w:rsidRPr="003A51AC" w:rsidRDefault="0066496F" w:rsidP="0066496F">
            <w:pPr>
              <w:pStyle w:val="TableParagraph"/>
              <w:rPr>
                <w:sz w:val="24"/>
                <w:szCs w:val="24"/>
              </w:rPr>
            </w:pPr>
            <w:r w:rsidRPr="003A51AC">
              <w:rPr>
                <w:sz w:val="24"/>
                <w:szCs w:val="24"/>
              </w:rPr>
              <w:t>Кисточка</w:t>
            </w:r>
            <w:r w:rsidRPr="003A51AC">
              <w:rPr>
                <w:spacing w:val="-4"/>
                <w:sz w:val="24"/>
                <w:szCs w:val="24"/>
              </w:rPr>
              <w:t xml:space="preserve"> </w:t>
            </w:r>
            <w:r w:rsidRPr="003A51AC">
              <w:rPr>
                <w:sz w:val="24"/>
                <w:szCs w:val="24"/>
              </w:rPr>
              <w:t>щетинная</w:t>
            </w:r>
          </w:p>
        </w:tc>
        <w:tc>
          <w:tcPr>
            <w:tcW w:w="720" w:type="dxa"/>
          </w:tcPr>
          <w:p w14:paraId="050CACF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254C7CA"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1981697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4B81FAD" w14:textId="77777777" w:rsidR="0066496F" w:rsidRPr="003A51AC" w:rsidRDefault="0066496F" w:rsidP="0066496F">
            <w:pPr>
              <w:pStyle w:val="TableParagraph"/>
              <w:rPr>
                <w:sz w:val="24"/>
                <w:szCs w:val="24"/>
              </w:rPr>
            </w:pPr>
          </w:p>
        </w:tc>
      </w:tr>
      <w:tr w:rsidR="0066496F" w:rsidRPr="003A51AC" w14:paraId="1668F3B7" w14:textId="77777777" w:rsidTr="0066496F">
        <w:trPr>
          <w:trHeight w:val="290"/>
        </w:trPr>
        <w:tc>
          <w:tcPr>
            <w:tcW w:w="1385" w:type="dxa"/>
          </w:tcPr>
          <w:p w14:paraId="08B0B4B1" w14:textId="77777777" w:rsidR="0066496F" w:rsidRPr="003A51AC" w:rsidRDefault="0066496F" w:rsidP="0066496F">
            <w:pPr>
              <w:pStyle w:val="TableParagraph"/>
              <w:ind w:left="129"/>
              <w:rPr>
                <w:sz w:val="24"/>
                <w:szCs w:val="24"/>
              </w:rPr>
            </w:pPr>
            <w:r w:rsidRPr="003A51AC">
              <w:rPr>
                <w:sz w:val="24"/>
                <w:szCs w:val="24"/>
              </w:rPr>
              <w:t>2.3.2.2.153.</w:t>
            </w:r>
          </w:p>
        </w:tc>
        <w:tc>
          <w:tcPr>
            <w:tcW w:w="5493" w:type="dxa"/>
          </w:tcPr>
          <w:p w14:paraId="7E108CB0" w14:textId="77777777" w:rsidR="0066496F" w:rsidRPr="003A51AC" w:rsidRDefault="0066496F" w:rsidP="0066496F">
            <w:pPr>
              <w:pStyle w:val="TableParagraph"/>
              <w:rPr>
                <w:sz w:val="24"/>
                <w:szCs w:val="24"/>
              </w:rPr>
            </w:pPr>
            <w:r w:rsidRPr="003A51AC">
              <w:rPr>
                <w:sz w:val="24"/>
                <w:szCs w:val="24"/>
              </w:rPr>
              <w:t>Клей</w:t>
            </w:r>
          </w:p>
        </w:tc>
        <w:tc>
          <w:tcPr>
            <w:tcW w:w="720" w:type="dxa"/>
          </w:tcPr>
          <w:p w14:paraId="5BF24A7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91F0A32"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36D71A0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50D32F6" w14:textId="77777777" w:rsidR="0066496F" w:rsidRPr="003A51AC" w:rsidRDefault="0066496F" w:rsidP="0066496F">
            <w:pPr>
              <w:pStyle w:val="TableParagraph"/>
              <w:rPr>
                <w:sz w:val="24"/>
                <w:szCs w:val="24"/>
              </w:rPr>
            </w:pPr>
          </w:p>
        </w:tc>
      </w:tr>
      <w:tr w:rsidR="0066496F" w:rsidRPr="003A51AC" w14:paraId="07D35A13" w14:textId="77777777" w:rsidTr="0066496F">
        <w:trPr>
          <w:trHeight w:val="290"/>
        </w:trPr>
        <w:tc>
          <w:tcPr>
            <w:tcW w:w="1385" w:type="dxa"/>
          </w:tcPr>
          <w:p w14:paraId="535A8022" w14:textId="77777777" w:rsidR="0066496F" w:rsidRPr="003A51AC" w:rsidRDefault="0066496F" w:rsidP="0066496F">
            <w:pPr>
              <w:pStyle w:val="TableParagraph"/>
              <w:ind w:left="129"/>
              <w:rPr>
                <w:sz w:val="24"/>
                <w:szCs w:val="24"/>
              </w:rPr>
            </w:pPr>
            <w:r w:rsidRPr="003A51AC">
              <w:rPr>
                <w:sz w:val="24"/>
                <w:szCs w:val="24"/>
              </w:rPr>
              <w:t>2.3.2.2.154.</w:t>
            </w:r>
          </w:p>
        </w:tc>
        <w:tc>
          <w:tcPr>
            <w:tcW w:w="5493" w:type="dxa"/>
          </w:tcPr>
          <w:p w14:paraId="51F26B39" w14:textId="77777777" w:rsidR="0066496F" w:rsidRPr="003A51AC" w:rsidRDefault="0066496F" w:rsidP="0066496F">
            <w:pPr>
              <w:pStyle w:val="TableParagraph"/>
              <w:rPr>
                <w:sz w:val="24"/>
                <w:szCs w:val="24"/>
              </w:rPr>
            </w:pPr>
            <w:r w:rsidRPr="003A51AC">
              <w:rPr>
                <w:sz w:val="24"/>
                <w:szCs w:val="24"/>
              </w:rPr>
              <w:t>Краски</w:t>
            </w:r>
            <w:r w:rsidRPr="003A51AC">
              <w:rPr>
                <w:spacing w:val="-3"/>
                <w:sz w:val="24"/>
                <w:szCs w:val="24"/>
              </w:rPr>
              <w:t xml:space="preserve"> </w:t>
            </w:r>
            <w:r w:rsidRPr="003A51AC">
              <w:rPr>
                <w:sz w:val="24"/>
                <w:szCs w:val="24"/>
              </w:rPr>
              <w:t>гуашь</w:t>
            </w:r>
          </w:p>
        </w:tc>
        <w:tc>
          <w:tcPr>
            <w:tcW w:w="720" w:type="dxa"/>
          </w:tcPr>
          <w:p w14:paraId="5C083F8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378EA84"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10C99BB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1670263" w14:textId="77777777" w:rsidR="0066496F" w:rsidRPr="003A51AC" w:rsidRDefault="0066496F" w:rsidP="0066496F">
            <w:pPr>
              <w:pStyle w:val="TableParagraph"/>
              <w:rPr>
                <w:sz w:val="24"/>
                <w:szCs w:val="24"/>
              </w:rPr>
            </w:pPr>
          </w:p>
        </w:tc>
      </w:tr>
      <w:tr w:rsidR="0066496F" w:rsidRPr="003A51AC" w14:paraId="0E129375" w14:textId="77777777" w:rsidTr="0066496F">
        <w:trPr>
          <w:trHeight w:val="292"/>
        </w:trPr>
        <w:tc>
          <w:tcPr>
            <w:tcW w:w="1385" w:type="dxa"/>
          </w:tcPr>
          <w:p w14:paraId="523330AA" w14:textId="77777777" w:rsidR="0066496F" w:rsidRPr="003A51AC" w:rsidRDefault="0066496F" w:rsidP="0066496F">
            <w:pPr>
              <w:pStyle w:val="TableParagraph"/>
              <w:spacing w:line="246" w:lineRule="exact"/>
              <w:ind w:left="129"/>
              <w:rPr>
                <w:sz w:val="24"/>
                <w:szCs w:val="24"/>
              </w:rPr>
            </w:pPr>
            <w:r w:rsidRPr="003A51AC">
              <w:rPr>
                <w:sz w:val="24"/>
                <w:szCs w:val="24"/>
              </w:rPr>
              <w:t>2.3.2.2.155.</w:t>
            </w:r>
          </w:p>
        </w:tc>
        <w:tc>
          <w:tcPr>
            <w:tcW w:w="5493" w:type="dxa"/>
          </w:tcPr>
          <w:p w14:paraId="10DED894" w14:textId="77777777" w:rsidR="0066496F" w:rsidRPr="003A51AC" w:rsidRDefault="0066496F" w:rsidP="0066496F">
            <w:pPr>
              <w:pStyle w:val="TableParagraph"/>
              <w:spacing w:line="246" w:lineRule="exact"/>
              <w:rPr>
                <w:sz w:val="24"/>
                <w:szCs w:val="24"/>
              </w:rPr>
            </w:pPr>
            <w:r w:rsidRPr="003A51AC">
              <w:rPr>
                <w:sz w:val="24"/>
                <w:szCs w:val="24"/>
              </w:rPr>
              <w:t>Краски</w:t>
            </w:r>
            <w:r w:rsidRPr="003A51AC">
              <w:rPr>
                <w:spacing w:val="-2"/>
                <w:sz w:val="24"/>
                <w:szCs w:val="24"/>
              </w:rPr>
              <w:t xml:space="preserve"> </w:t>
            </w:r>
            <w:r w:rsidRPr="003A51AC">
              <w:rPr>
                <w:sz w:val="24"/>
                <w:szCs w:val="24"/>
              </w:rPr>
              <w:t>пальчиковые</w:t>
            </w:r>
          </w:p>
        </w:tc>
        <w:tc>
          <w:tcPr>
            <w:tcW w:w="720" w:type="dxa"/>
          </w:tcPr>
          <w:p w14:paraId="5027720B"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144EE664" w14:textId="77777777" w:rsidR="0066496F" w:rsidRPr="003A51AC" w:rsidRDefault="0066496F" w:rsidP="0066496F">
            <w:pPr>
              <w:pStyle w:val="TableParagraph"/>
              <w:spacing w:line="246" w:lineRule="exact"/>
              <w:ind w:left="123" w:right="116"/>
              <w:jc w:val="center"/>
              <w:rPr>
                <w:sz w:val="24"/>
                <w:szCs w:val="24"/>
              </w:rPr>
            </w:pPr>
            <w:r w:rsidRPr="003A51AC">
              <w:rPr>
                <w:sz w:val="24"/>
                <w:szCs w:val="24"/>
              </w:rPr>
              <w:t>25*</w:t>
            </w:r>
          </w:p>
        </w:tc>
        <w:tc>
          <w:tcPr>
            <w:tcW w:w="1035" w:type="dxa"/>
          </w:tcPr>
          <w:p w14:paraId="31E94E5D"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5E701CED" w14:textId="77777777" w:rsidR="0066496F" w:rsidRPr="003A51AC" w:rsidRDefault="0066496F" w:rsidP="0066496F">
            <w:pPr>
              <w:pStyle w:val="TableParagraph"/>
              <w:rPr>
                <w:sz w:val="24"/>
                <w:szCs w:val="24"/>
              </w:rPr>
            </w:pPr>
          </w:p>
        </w:tc>
      </w:tr>
      <w:tr w:rsidR="0066496F" w:rsidRPr="003A51AC" w14:paraId="5ECD5753" w14:textId="77777777" w:rsidTr="0066496F">
        <w:trPr>
          <w:trHeight w:val="290"/>
        </w:trPr>
        <w:tc>
          <w:tcPr>
            <w:tcW w:w="1385" w:type="dxa"/>
          </w:tcPr>
          <w:p w14:paraId="79AF9D6F" w14:textId="77777777" w:rsidR="0066496F" w:rsidRPr="003A51AC" w:rsidRDefault="0066496F" w:rsidP="0066496F">
            <w:pPr>
              <w:pStyle w:val="TableParagraph"/>
              <w:ind w:left="129"/>
              <w:rPr>
                <w:sz w:val="24"/>
                <w:szCs w:val="24"/>
              </w:rPr>
            </w:pPr>
            <w:r w:rsidRPr="003A51AC">
              <w:rPr>
                <w:sz w:val="24"/>
                <w:szCs w:val="24"/>
              </w:rPr>
              <w:t>2.3.2.2.156.</w:t>
            </w:r>
          </w:p>
        </w:tc>
        <w:tc>
          <w:tcPr>
            <w:tcW w:w="5493" w:type="dxa"/>
          </w:tcPr>
          <w:p w14:paraId="6137926D" w14:textId="77777777" w:rsidR="0066496F" w:rsidRPr="003A51AC" w:rsidRDefault="0066496F" w:rsidP="0066496F">
            <w:pPr>
              <w:pStyle w:val="TableParagraph"/>
              <w:rPr>
                <w:sz w:val="24"/>
                <w:szCs w:val="24"/>
                <w:lang w:val="ru-RU"/>
              </w:rPr>
            </w:pPr>
            <w:r w:rsidRPr="003A51AC">
              <w:rPr>
                <w:sz w:val="24"/>
                <w:szCs w:val="24"/>
                <w:lang w:val="ru-RU"/>
              </w:rPr>
              <w:t>Пластилин,</w:t>
            </w:r>
            <w:r w:rsidRPr="003A51AC">
              <w:rPr>
                <w:spacing w:val="-1"/>
                <w:sz w:val="24"/>
                <w:szCs w:val="24"/>
                <w:lang w:val="ru-RU"/>
              </w:rPr>
              <w:t xml:space="preserve"> </w:t>
            </w:r>
            <w:r w:rsidRPr="003A51AC">
              <w:rPr>
                <w:sz w:val="24"/>
                <w:szCs w:val="24"/>
                <w:lang w:val="ru-RU"/>
              </w:rPr>
              <w:t>не</w:t>
            </w:r>
            <w:r w:rsidRPr="003A51AC">
              <w:rPr>
                <w:spacing w:val="-1"/>
                <w:sz w:val="24"/>
                <w:szCs w:val="24"/>
                <w:lang w:val="ru-RU"/>
              </w:rPr>
              <w:t xml:space="preserve"> </w:t>
            </w:r>
            <w:r w:rsidRPr="003A51AC">
              <w:rPr>
                <w:sz w:val="24"/>
                <w:szCs w:val="24"/>
                <w:lang w:val="ru-RU"/>
              </w:rPr>
              <w:t>липнущий</w:t>
            </w:r>
            <w:r w:rsidRPr="003A51AC">
              <w:rPr>
                <w:spacing w:val="-4"/>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рукам</w:t>
            </w:r>
          </w:p>
        </w:tc>
        <w:tc>
          <w:tcPr>
            <w:tcW w:w="720" w:type="dxa"/>
          </w:tcPr>
          <w:p w14:paraId="2BF9370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2C15380"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1DAD195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4B0D44D" w14:textId="77777777" w:rsidR="0066496F" w:rsidRPr="003A51AC" w:rsidRDefault="0066496F" w:rsidP="0066496F">
            <w:pPr>
              <w:pStyle w:val="TableParagraph"/>
              <w:rPr>
                <w:sz w:val="24"/>
                <w:szCs w:val="24"/>
              </w:rPr>
            </w:pPr>
          </w:p>
        </w:tc>
      </w:tr>
      <w:tr w:rsidR="0066496F" w:rsidRPr="003A51AC" w14:paraId="3A5A4663" w14:textId="77777777" w:rsidTr="0066496F">
        <w:trPr>
          <w:trHeight w:val="292"/>
        </w:trPr>
        <w:tc>
          <w:tcPr>
            <w:tcW w:w="1385" w:type="dxa"/>
          </w:tcPr>
          <w:p w14:paraId="069C04B1" w14:textId="77777777" w:rsidR="0066496F" w:rsidRPr="003A51AC" w:rsidRDefault="0066496F" w:rsidP="0066496F">
            <w:pPr>
              <w:pStyle w:val="TableParagraph"/>
              <w:ind w:left="129"/>
              <w:rPr>
                <w:sz w:val="24"/>
                <w:szCs w:val="24"/>
              </w:rPr>
            </w:pPr>
            <w:r w:rsidRPr="003A51AC">
              <w:rPr>
                <w:sz w:val="24"/>
                <w:szCs w:val="24"/>
              </w:rPr>
              <w:t>2.3.2.2.157.</w:t>
            </w:r>
          </w:p>
        </w:tc>
        <w:tc>
          <w:tcPr>
            <w:tcW w:w="5493" w:type="dxa"/>
          </w:tcPr>
          <w:p w14:paraId="2A6C9F3E" w14:textId="77777777" w:rsidR="0066496F" w:rsidRPr="003A51AC" w:rsidRDefault="0066496F" w:rsidP="0066496F">
            <w:pPr>
              <w:pStyle w:val="TableParagraph"/>
              <w:rPr>
                <w:sz w:val="24"/>
                <w:szCs w:val="24"/>
                <w:lang w:val="ru-RU"/>
              </w:rPr>
            </w:pPr>
            <w:r w:rsidRPr="003A51AC">
              <w:rPr>
                <w:sz w:val="24"/>
                <w:szCs w:val="24"/>
                <w:lang w:val="ru-RU"/>
              </w:rPr>
              <w:t>Поднос</w:t>
            </w:r>
            <w:r w:rsidRPr="003A51AC">
              <w:rPr>
                <w:spacing w:val="-1"/>
                <w:sz w:val="24"/>
                <w:szCs w:val="24"/>
                <w:lang w:val="ru-RU"/>
              </w:rPr>
              <w:t xml:space="preserve"> </w:t>
            </w:r>
            <w:r w:rsidRPr="003A51AC">
              <w:rPr>
                <w:sz w:val="24"/>
                <w:szCs w:val="24"/>
                <w:lang w:val="ru-RU"/>
              </w:rPr>
              <w:t>детский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раздаточных</w:t>
            </w:r>
            <w:r w:rsidRPr="003A51AC">
              <w:rPr>
                <w:spacing w:val="-1"/>
                <w:sz w:val="24"/>
                <w:szCs w:val="24"/>
                <w:lang w:val="ru-RU"/>
              </w:rPr>
              <w:t xml:space="preserve"> </w:t>
            </w:r>
            <w:r w:rsidRPr="003A51AC">
              <w:rPr>
                <w:sz w:val="24"/>
                <w:szCs w:val="24"/>
                <w:lang w:val="ru-RU"/>
              </w:rPr>
              <w:t>материалов</w:t>
            </w:r>
          </w:p>
        </w:tc>
        <w:tc>
          <w:tcPr>
            <w:tcW w:w="720" w:type="dxa"/>
          </w:tcPr>
          <w:p w14:paraId="2425D60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A91AA54"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2140512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B760994" w14:textId="77777777" w:rsidR="0066496F" w:rsidRPr="003A51AC" w:rsidRDefault="0066496F" w:rsidP="0066496F">
            <w:pPr>
              <w:pStyle w:val="TableParagraph"/>
              <w:rPr>
                <w:sz w:val="24"/>
                <w:szCs w:val="24"/>
              </w:rPr>
            </w:pPr>
          </w:p>
        </w:tc>
      </w:tr>
      <w:tr w:rsidR="0066496F" w:rsidRPr="003A51AC" w14:paraId="4B673A81" w14:textId="77777777" w:rsidTr="0066496F">
        <w:trPr>
          <w:trHeight w:val="290"/>
        </w:trPr>
        <w:tc>
          <w:tcPr>
            <w:tcW w:w="1385" w:type="dxa"/>
          </w:tcPr>
          <w:p w14:paraId="344B12B7" w14:textId="77777777" w:rsidR="0066496F" w:rsidRPr="003A51AC" w:rsidRDefault="0066496F" w:rsidP="0066496F">
            <w:pPr>
              <w:pStyle w:val="TableParagraph"/>
              <w:spacing w:line="244" w:lineRule="exact"/>
              <w:ind w:left="129"/>
              <w:rPr>
                <w:sz w:val="24"/>
                <w:szCs w:val="24"/>
              </w:rPr>
            </w:pPr>
            <w:r w:rsidRPr="003A51AC">
              <w:rPr>
                <w:sz w:val="24"/>
                <w:szCs w:val="24"/>
              </w:rPr>
              <w:t>2.3.2.2.158.</w:t>
            </w:r>
          </w:p>
        </w:tc>
        <w:tc>
          <w:tcPr>
            <w:tcW w:w="5493" w:type="dxa"/>
          </w:tcPr>
          <w:p w14:paraId="3F19CCA6" w14:textId="77777777" w:rsidR="0066496F" w:rsidRPr="003A51AC" w:rsidRDefault="0066496F" w:rsidP="0066496F">
            <w:pPr>
              <w:pStyle w:val="TableParagraph"/>
              <w:spacing w:line="244" w:lineRule="exact"/>
              <w:rPr>
                <w:sz w:val="24"/>
                <w:szCs w:val="24"/>
              </w:rPr>
            </w:pPr>
            <w:r w:rsidRPr="003A51AC">
              <w:rPr>
                <w:sz w:val="24"/>
                <w:szCs w:val="24"/>
              </w:rPr>
              <w:t>Стаканчики</w:t>
            </w:r>
            <w:r w:rsidRPr="003A51AC">
              <w:rPr>
                <w:spacing w:val="-7"/>
                <w:sz w:val="24"/>
                <w:szCs w:val="24"/>
              </w:rPr>
              <w:t xml:space="preserve"> </w:t>
            </w:r>
            <w:r w:rsidRPr="003A51AC">
              <w:rPr>
                <w:sz w:val="24"/>
                <w:szCs w:val="24"/>
              </w:rPr>
              <w:t>(баночки)</w:t>
            </w:r>
            <w:r w:rsidRPr="003A51AC">
              <w:rPr>
                <w:spacing w:val="-3"/>
                <w:sz w:val="24"/>
                <w:szCs w:val="24"/>
              </w:rPr>
              <w:t xml:space="preserve"> </w:t>
            </w:r>
            <w:r w:rsidRPr="003A51AC">
              <w:rPr>
                <w:sz w:val="24"/>
                <w:szCs w:val="24"/>
              </w:rPr>
              <w:t>пластмассовые</w:t>
            </w:r>
          </w:p>
        </w:tc>
        <w:tc>
          <w:tcPr>
            <w:tcW w:w="720" w:type="dxa"/>
          </w:tcPr>
          <w:p w14:paraId="5BCCD1CC"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5B99629D" w14:textId="77777777" w:rsidR="0066496F" w:rsidRPr="003A51AC" w:rsidRDefault="0066496F" w:rsidP="0066496F">
            <w:pPr>
              <w:pStyle w:val="TableParagraph"/>
              <w:spacing w:line="244" w:lineRule="exact"/>
              <w:ind w:left="128" w:right="116"/>
              <w:jc w:val="center"/>
              <w:rPr>
                <w:sz w:val="24"/>
                <w:szCs w:val="24"/>
              </w:rPr>
            </w:pPr>
            <w:r w:rsidRPr="003A51AC">
              <w:rPr>
                <w:sz w:val="24"/>
                <w:szCs w:val="24"/>
              </w:rPr>
              <w:t>25**</w:t>
            </w:r>
          </w:p>
        </w:tc>
        <w:tc>
          <w:tcPr>
            <w:tcW w:w="1035" w:type="dxa"/>
          </w:tcPr>
          <w:p w14:paraId="26690345"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25AF2690" w14:textId="77777777" w:rsidR="0066496F" w:rsidRPr="003A51AC" w:rsidRDefault="0066496F" w:rsidP="0066496F">
            <w:pPr>
              <w:pStyle w:val="TableParagraph"/>
              <w:rPr>
                <w:sz w:val="24"/>
                <w:szCs w:val="24"/>
              </w:rPr>
            </w:pPr>
          </w:p>
        </w:tc>
      </w:tr>
      <w:tr w:rsidR="0066496F" w:rsidRPr="003A51AC" w14:paraId="4AB7E9B4" w14:textId="77777777" w:rsidTr="0066496F">
        <w:trPr>
          <w:trHeight w:val="290"/>
        </w:trPr>
        <w:tc>
          <w:tcPr>
            <w:tcW w:w="1385" w:type="dxa"/>
          </w:tcPr>
          <w:p w14:paraId="523C38AF" w14:textId="77777777" w:rsidR="0066496F" w:rsidRPr="003A51AC" w:rsidRDefault="0066496F" w:rsidP="0066496F">
            <w:pPr>
              <w:pStyle w:val="TableParagraph"/>
              <w:ind w:left="129"/>
              <w:rPr>
                <w:sz w:val="24"/>
                <w:szCs w:val="24"/>
              </w:rPr>
            </w:pPr>
            <w:r w:rsidRPr="003A51AC">
              <w:rPr>
                <w:sz w:val="24"/>
                <w:szCs w:val="24"/>
              </w:rPr>
              <w:t>2.3.2.2.159.</w:t>
            </w:r>
          </w:p>
        </w:tc>
        <w:tc>
          <w:tcPr>
            <w:tcW w:w="5493" w:type="dxa"/>
          </w:tcPr>
          <w:p w14:paraId="6B5778E6" w14:textId="77777777" w:rsidR="0066496F" w:rsidRPr="003A51AC" w:rsidRDefault="0066496F" w:rsidP="0066496F">
            <w:pPr>
              <w:pStyle w:val="TableParagraph"/>
              <w:rPr>
                <w:sz w:val="24"/>
                <w:szCs w:val="24"/>
              </w:rPr>
            </w:pPr>
            <w:r w:rsidRPr="003A51AC">
              <w:rPr>
                <w:sz w:val="24"/>
                <w:szCs w:val="24"/>
              </w:rPr>
              <w:t>Точилка</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карандашей</w:t>
            </w:r>
          </w:p>
        </w:tc>
        <w:tc>
          <w:tcPr>
            <w:tcW w:w="720" w:type="dxa"/>
          </w:tcPr>
          <w:p w14:paraId="15C5FBE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75D9991" w14:textId="77777777" w:rsidR="0066496F" w:rsidRPr="003A51AC" w:rsidRDefault="0066496F" w:rsidP="0066496F">
            <w:pPr>
              <w:pStyle w:val="TableParagraph"/>
              <w:ind w:left="123" w:right="116"/>
              <w:jc w:val="center"/>
              <w:rPr>
                <w:sz w:val="24"/>
                <w:szCs w:val="24"/>
              </w:rPr>
            </w:pPr>
            <w:r w:rsidRPr="003A51AC">
              <w:rPr>
                <w:sz w:val="24"/>
                <w:szCs w:val="24"/>
              </w:rPr>
              <w:t>3**</w:t>
            </w:r>
          </w:p>
        </w:tc>
        <w:tc>
          <w:tcPr>
            <w:tcW w:w="1035" w:type="dxa"/>
          </w:tcPr>
          <w:p w14:paraId="0CD948E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6CEE871" w14:textId="77777777" w:rsidR="0066496F" w:rsidRPr="003A51AC" w:rsidRDefault="0066496F" w:rsidP="0066496F">
            <w:pPr>
              <w:pStyle w:val="TableParagraph"/>
              <w:rPr>
                <w:sz w:val="24"/>
                <w:szCs w:val="24"/>
              </w:rPr>
            </w:pPr>
          </w:p>
        </w:tc>
      </w:tr>
      <w:tr w:rsidR="0066496F" w:rsidRPr="003A51AC" w14:paraId="6539A553" w14:textId="77777777" w:rsidTr="0066496F">
        <w:trPr>
          <w:trHeight w:val="292"/>
        </w:trPr>
        <w:tc>
          <w:tcPr>
            <w:tcW w:w="1385" w:type="dxa"/>
          </w:tcPr>
          <w:p w14:paraId="0C8D7024" w14:textId="77777777" w:rsidR="0066496F" w:rsidRPr="003A51AC" w:rsidRDefault="0066496F" w:rsidP="0066496F">
            <w:pPr>
              <w:pStyle w:val="TableParagraph"/>
              <w:ind w:left="129"/>
              <w:rPr>
                <w:sz w:val="24"/>
                <w:szCs w:val="24"/>
              </w:rPr>
            </w:pPr>
            <w:r w:rsidRPr="003A51AC">
              <w:rPr>
                <w:sz w:val="24"/>
                <w:szCs w:val="24"/>
              </w:rPr>
              <w:t>2.3.2.2.160.</w:t>
            </w:r>
          </w:p>
        </w:tc>
        <w:tc>
          <w:tcPr>
            <w:tcW w:w="5493" w:type="dxa"/>
          </w:tcPr>
          <w:p w14:paraId="2913CF13" w14:textId="77777777" w:rsidR="0066496F" w:rsidRPr="003A51AC" w:rsidRDefault="0066496F" w:rsidP="0066496F">
            <w:pPr>
              <w:pStyle w:val="TableParagraph"/>
              <w:rPr>
                <w:sz w:val="24"/>
                <w:szCs w:val="24"/>
              </w:rPr>
            </w:pPr>
            <w:r w:rsidRPr="003A51AC">
              <w:rPr>
                <w:sz w:val="24"/>
                <w:szCs w:val="24"/>
              </w:rPr>
              <w:t>Фартук</w:t>
            </w:r>
            <w:r w:rsidRPr="003A51AC">
              <w:rPr>
                <w:spacing w:val="-2"/>
                <w:sz w:val="24"/>
                <w:szCs w:val="24"/>
              </w:rPr>
              <w:t xml:space="preserve"> </w:t>
            </w:r>
            <w:r w:rsidRPr="003A51AC">
              <w:rPr>
                <w:sz w:val="24"/>
                <w:szCs w:val="24"/>
              </w:rPr>
              <w:t>детский</w:t>
            </w:r>
          </w:p>
        </w:tc>
        <w:tc>
          <w:tcPr>
            <w:tcW w:w="720" w:type="dxa"/>
          </w:tcPr>
          <w:p w14:paraId="77FBD60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34DD6DB"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2C38580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8955DBC" w14:textId="77777777" w:rsidR="0066496F" w:rsidRPr="003A51AC" w:rsidRDefault="0066496F" w:rsidP="0066496F">
            <w:pPr>
              <w:pStyle w:val="TableParagraph"/>
              <w:rPr>
                <w:sz w:val="24"/>
                <w:szCs w:val="24"/>
              </w:rPr>
            </w:pPr>
          </w:p>
        </w:tc>
      </w:tr>
      <w:tr w:rsidR="0066496F" w:rsidRPr="003A51AC" w14:paraId="158FE48F" w14:textId="77777777" w:rsidTr="0066496F">
        <w:trPr>
          <w:trHeight w:val="290"/>
        </w:trPr>
        <w:tc>
          <w:tcPr>
            <w:tcW w:w="1385" w:type="dxa"/>
          </w:tcPr>
          <w:p w14:paraId="6F884B8C" w14:textId="77777777" w:rsidR="0066496F" w:rsidRPr="003A51AC" w:rsidRDefault="0066496F" w:rsidP="0066496F">
            <w:pPr>
              <w:pStyle w:val="TableParagraph"/>
              <w:ind w:left="129"/>
              <w:rPr>
                <w:sz w:val="24"/>
                <w:szCs w:val="24"/>
              </w:rPr>
            </w:pPr>
            <w:r w:rsidRPr="003A51AC">
              <w:rPr>
                <w:sz w:val="24"/>
                <w:szCs w:val="24"/>
              </w:rPr>
              <w:t>2.3.2.2.161.</w:t>
            </w:r>
          </w:p>
        </w:tc>
        <w:tc>
          <w:tcPr>
            <w:tcW w:w="5493" w:type="dxa"/>
          </w:tcPr>
          <w:p w14:paraId="5AC7375D" w14:textId="77777777" w:rsidR="0066496F" w:rsidRPr="003A51AC" w:rsidRDefault="0066496F" w:rsidP="0066496F">
            <w:pPr>
              <w:pStyle w:val="TableParagraph"/>
              <w:rPr>
                <w:sz w:val="24"/>
                <w:szCs w:val="24"/>
              </w:rPr>
            </w:pPr>
            <w:r w:rsidRPr="003A51AC">
              <w:rPr>
                <w:sz w:val="24"/>
                <w:szCs w:val="24"/>
              </w:rPr>
              <w:t>Воздушные</w:t>
            </w:r>
            <w:r w:rsidRPr="003A51AC">
              <w:rPr>
                <w:spacing w:val="-1"/>
                <w:sz w:val="24"/>
                <w:szCs w:val="24"/>
              </w:rPr>
              <w:t xml:space="preserve"> </w:t>
            </w:r>
            <w:r w:rsidRPr="003A51AC">
              <w:rPr>
                <w:sz w:val="24"/>
                <w:szCs w:val="24"/>
              </w:rPr>
              <w:t>шары</w:t>
            </w:r>
          </w:p>
        </w:tc>
        <w:tc>
          <w:tcPr>
            <w:tcW w:w="720" w:type="dxa"/>
          </w:tcPr>
          <w:p w14:paraId="27A3CE3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22AEF3E" w14:textId="77777777" w:rsidR="0066496F" w:rsidRPr="003A51AC" w:rsidRDefault="0066496F" w:rsidP="0066496F">
            <w:pPr>
              <w:pStyle w:val="TableParagraph"/>
              <w:ind w:left="128" w:right="116"/>
              <w:jc w:val="center"/>
              <w:rPr>
                <w:sz w:val="24"/>
                <w:szCs w:val="24"/>
              </w:rPr>
            </w:pPr>
            <w:r w:rsidRPr="003A51AC">
              <w:rPr>
                <w:sz w:val="24"/>
                <w:szCs w:val="24"/>
              </w:rPr>
              <w:t>20**</w:t>
            </w:r>
          </w:p>
        </w:tc>
        <w:tc>
          <w:tcPr>
            <w:tcW w:w="1035" w:type="dxa"/>
          </w:tcPr>
          <w:p w14:paraId="5429008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4052CAE" w14:textId="77777777" w:rsidR="0066496F" w:rsidRPr="003A51AC" w:rsidRDefault="0066496F" w:rsidP="0066496F">
            <w:pPr>
              <w:pStyle w:val="TableParagraph"/>
              <w:rPr>
                <w:sz w:val="24"/>
                <w:szCs w:val="24"/>
              </w:rPr>
            </w:pPr>
          </w:p>
        </w:tc>
      </w:tr>
      <w:tr w:rsidR="0066496F" w:rsidRPr="003A51AC" w14:paraId="1BE324B1" w14:textId="77777777" w:rsidTr="0066496F">
        <w:trPr>
          <w:trHeight w:val="290"/>
        </w:trPr>
        <w:tc>
          <w:tcPr>
            <w:tcW w:w="1385" w:type="dxa"/>
            <w:shd w:val="clear" w:color="auto" w:fill="F1F1F1"/>
          </w:tcPr>
          <w:p w14:paraId="4C3FF127" w14:textId="77777777" w:rsidR="0066496F" w:rsidRPr="003A51AC" w:rsidRDefault="0066496F" w:rsidP="0066496F">
            <w:pPr>
              <w:pStyle w:val="TableParagraph"/>
              <w:ind w:left="129"/>
              <w:rPr>
                <w:i/>
                <w:sz w:val="24"/>
                <w:szCs w:val="24"/>
              </w:rPr>
            </w:pPr>
            <w:r w:rsidRPr="003A51AC">
              <w:rPr>
                <w:i/>
                <w:sz w:val="24"/>
                <w:szCs w:val="24"/>
              </w:rPr>
              <w:t>2.3.3.</w:t>
            </w:r>
          </w:p>
        </w:tc>
        <w:tc>
          <w:tcPr>
            <w:tcW w:w="9274" w:type="dxa"/>
            <w:gridSpan w:val="5"/>
            <w:shd w:val="clear" w:color="auto" w:fill="F1F1F1"/>
          </w:tcPr>
          <w:p w14:paraId="4C134FA4" w14:textId="77777777" w:rsidR="0066496F" w:rsidRPr="003A51AC" w:rsidRDefault="0066496F" w:rsidP="0066496F">
            <w:pPr>
              <w:pStyle w:val="TableParagraph"/>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воспитателя</w:t>
            </w:r>
          </w:p>
        </w:tc>
      </w:tr>
      <w:tr w:rsidR="0066496F" w:rsidRPr="003A51AC" w14:paraId="56D20A89" w14:textId="77777777" w:rsidTr="0066496F">
        <w:trPr>
          <w:trHeight w:val="292"/>
        </w:trPr>
        <w:tc>
          <w:tcPr>
            <w:tcW w:w="1385" w:type="dxa"/>
          </w:tcPr>
          <w:p w14:paraId="7403532B" w14:textId="77777777" w:rsidR="0066496F" w:rsidRPr="003A51AC" w:rsidRDefault="0066496F" w:rsidP="0066496F">
            <w:pPr>
              <w:pStyle w:val="TableParagraph"/>
              <w:spacing w:line="246" w:lineRule="exact"/>
              <w:ind w:left="129"/>
              <w:rPr>
                <w:sz w:val="24"/>
                <w:szCs w:val="24"/>
              </w:rPr>
            </w:pPr>
            <w:r w:rsidRPr="003A51AC">
              <w:rPr>
                <w:sz w:val="24"/>
                <w:szCs w:val="24"/>
              </w:rPr>
              <w:t>2.3.3.1.</w:t>
            </w:r>
          </w:p>
        </w:tc>
        <w:tc>
          <w:tcPr>
            <w:tcW w:w="5493" w:type="dxa"/>
          </w:tcPr>
          <w:p w14:paraId="3E9A93A7" w14:textId="77777777" w:rsidR="0066496F" w:rsidRPr="003A51AC" w:rsidRDefault="0066496F" w:rsidP="0066496F">
            <w:pPr>
              <w:pStyle w:val="TableParagraph"/>
              <w:spacing w:line="246" w:lineRule="exact"/>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14:paraId="4B1F5166"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0B8286D5"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297B4583" w14:textId="77777777" w:rsidR="0066496F" w:rsidRPr="003A51AC" w:rsidRDefault="0066496F" w:rsidP="0066496F">
            <w:pPr>
              <w:pStyle w:val="TableParagraph"/>
              <w:rPr>
                <w:sz w:val="24"/>
                <w:szCs w:val="24"/>
              </w:rPr>
            </w:pPr>
          </w:p>
        </w:tc>
        <w:tc>
          <w:tcPr>
            <w:tcW w:w="1006" w:type="dxa"/>
          </w:tcPr>
          <w:p w14:paraId="79268BE7"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07FB3C82" w14:textId="77777777" w:rsidTr="0066496F">
        <w:trPr>
          <w:trHeight w:val="873"/>
        </w:trPr>
        <w:tc>
          <w:tcPr>
            <w:tcW w:w="1385" w:type="dxa"/>
          </w:tcPr>
          <w:p w14:paraId="52EB2015" w14:textId="77777777" w:rsidR="0066496F" w:rsidRPr="003A51AC" w:rsidRDefault="0066496F" w:rsidP="0066496F">
            <w:pPr>
              <w:pStyle w:val="TableParagraph"/>
              <w:ind w:left="129"/>
              <w:rPr>
                <w:sz w:val="24"/>
                <w:szCs w:val="24"/>
              </w:rPr>
            </w:pPr>
            <w:r w:rsidRPr="003A51AC">
              <w:rPr>
                <w:sz w:val="24"/>
                <w:szCs w:val="24"/>
              </w:rPr>
              <w:t>2.3.3.2.</w:t>
            </w:r>
          </w:p>
        </w:tc>
        <w:tc>
          <w:tcPr>
            <w:tcW w:w="5493" w:type="dxa"/>
          </w:tcPr>
          <w:p w14:paraId="213A9834" w14:textId="77777777" w:rsidR="0066496F" w:rsidRPr="003A51AC" w:rsidRDefault="0066496F" w:rsidP="0066496F">
            <w:pPr>
              <w:pStyle w:val="TableParagraph"/>
              <w:tabs>
                <w:tab w:val="left" w:pos="1617"/>
                <w:tab w:val="left" w:pos="2864"/>
                <w:tab w:val="left" w:pos="3407"/>
              </w:tabs>
              <w:spacing w:line="276" w:lineRule="auto"/>
              <w:ind w:right="99"/>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r>
            <w:r w:rsidRPr="003A51AC">
              <w:rPr>
                <w:spacing w:val="-2"/>
                <w:sz w:val="24"/>
                <w:szCs w:val="24"/>
                <w:lang w:val="ru-RU"/>
              </w:rPr>
              <w:t>периферией/Ноутбук</w:t>
            </w:r>
            <w:r w:rsidRPr="003A51AC">
              <w:rPr>
                <w:spacing w:val="-52"/>
                <w:sz w:val="24"/>
                <w:szCs w:val="24"/>
                <w:lang w:val="ru-RU"/>
              </w:rPr>
              <w:t xml:space="preserve"> </w:t>
            </w: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3"/>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программное</w:t>
            </w:r>
          </w:p>
          <w:p w14:paraId="5FEDBCCF" w14:textId="77777777" w:rsidR="0066496F" w:rsidRPr="003A51AC" w:rsidRDefault="0066496F" w:rsidP="0066496F">
            <w:pPr>
              <w:pStyle w:val="TableParagraph"/>
              <w:spacing w:line="252" w:lineRule="exact"/>
              <w:rPr>
                <w:sz w:val="24"/>
                <w:szCs w:val="24"/>
              </w:rPr>
            </w:pPr>
            <w:r w:rsidRPr="003A51AC">
              <w:rPr>
                <w:sz w:val="24"/>
                <w:szCs w:val="24"/>
              </w:rPr>
              <w:t>обеспечение)</w:t>
            </w:r>
          </w:p>
        </w:tc>
        <w:tc>
          <w:tcPr>
            <w:tcW w:w="720" w:type="dxa"/>
          </w:tcPr>
          <w:p w14:paraId="3E713AB3" w14:textId="77777777" w:rsidR="0066496F" w:rsidRPr="003A51AC" w:rsidRDefault="0066496F" w:rsidP="0066496F">
            <w:pPr>
              <w:pStyle w:val="TableParagraph"/>
              <w:spacing w:before="4"/>
              <w:rPr>
                <w:sz w:val="24"/>
                <w:szCs w:val="24"/>
              </w:rPr>
            </w:pPr>
          </w:p>
          <w:p w14:paraId="18E5B547" w14:textId="77777777"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14:paraId="3F682CE0" w14:textId="77777777" w:rsidR="0066496F" w:rsidRPr="003A51AC" w:rsidRDefault="0066496F" w:rsidP="0066496F">
            <w:pPr>
              <w:pStyle w:val="TableParagraph"/>
              <w:spacing w:before="4"/>
              <w:rPr>
                <w:sz w:val="24"/>
                <w:szCs w:val="24"/>
              </w:rPr>
            </w:pPr>
          </w:p>
          <w:p w14:paraId="1A8E5D2D" w14:textId="77777777"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14:paraId="62994BF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E04C4B6" w14:textId="77777777" w:rsidR="0066496F" w:rsidRPr="003A51AC" w:rsidRDefault="0066496F" w:rsidP="0066496F">
            <w:pPr>
              <w:pStyle w:val="TableParagraph"/>
              <w:rPr>
                <w:sz w:val="24"/>
                <w:szCs w:val="24"/>
              </w:rPr>
            </w:pPr>
          </w:p>
        </w:tc>
      </w:tr>
      <w:tr w:rsidR="0066496F" w:rsidRPr="003A51AC" w14:paraId="5E59125A" w14:textId="77777777" w:rsidTr="0066496F">
        <w:trPr>
          <w:trHeight w:val="290"/>
        </w:trPr>
        <w:tc>
          <w:tcPr>
            <w:tcW w:w="1385" w:type="dxa"/>
          </w:tcPr>
          <w:p w14:paraId="4C4CF828" w14:textId="77777777" w:rsidR="0066496F" w:rsidRPr="003A51AC" w:rsidRDefault="0066496F" w:rsidP="0066496F">
            <w:pPr>
              <w:pStyle w:val="TableParagraph"/>
              <w:ind w:left="129"/>
              <w:rPr>
                <w:sz w:val="24"/>
                <w:szCs w:val="24"/>
              </w:rPr>
            </w:pPr>
            <w:r w:rsidRPr="003A51AC">
              <w:rPr>
                <w:sz w:val="24"/>
                <w:szCs w:val="24"/>
              </w:rPr>
              <w:t>2.3.3.3.</w:t>
            </w:r>
          </w:p>
        </w:tc>
        <w:tc>
          <w:tcPr>
            <w:tcW w:w="5493" w:type="dxa"/>
          </w:tcPr>
          <w:p w14:paraId="3FD8E176" w14:textId="77777777" w:rsidR="0066496F" w:rsidRPr="003A51AC" w:rsidRDefault="0066496F" w:rsidP="0066496F">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7E4E37E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9C41A39"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32ECD4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5851A92" w14:textId="77777777" w:rsidR="0066496F" w:rsidRPr="003A51AC" w:rsidRDefault="0066496F" w:rsidP="0066496F">
            <w:pPr>
              <w:pStyle w:val="TableParagraph"/>
              <w:rPr>
                <w:sz w:val="24"/>
                <w:szCs w:val="24"/>
              </w:rPr>
            </w:pPr>
          </w:p>
        </w:tc>
      </w:tr>
      <w:tr w:rsidR="0066496F" w:rsidRPr="003A51AC" w14:paraId="49ED4316" w14:textId="77777777" w:rsidTr="0066496F">
        <w:trPr>
          <w:trHeight w:val="290"/>
        </w:trPr>
        <w:tc>
          <w:tcPr>
            <w:tcW w:w="1385" w:type="dxa"/>
          </w:tcPr>
          <w:p w14:paraId="1A21F332" w14:textId="77777777" w:rsidR="0066496F" w:rsidRPr="003A51AC" w:rsidRDefault="0066496F" w:rsidP="0066496F">
            <w:pPr>
              <w:pStyle w:val="TableParagraph"/>
              <w:ind w:left="129"/>
              <w:rPr>
                <w:sz w:val="24"/>
                <w:szCs w:val="24"/>
              </w:rPr>
            </w:pPr>
            <w:r w:rsidRPr="003A51AC">
              <w:rPr>
                <w:sz w:val="24"/>
                <w:szCs w:val="24"/>
              </w:rPr>
              <w:t>2.3.3.4.</w:t>
            </w:r>
          </w:p>
        </w:tc>
        <w:tc>
          <w:tcPr>
            <w:tcW w:w="5493" w:type="dxa"/>
          </w:tcPr>
          <w:p w14:paraId="237B793E" w14:textId="77777777" w:rsidR="0066496F" w:rsidRPr="003A51AC" w:rsidRDefault="0066496F" w:rsidP="0066496F">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52E6FC3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266A8C5"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765386D" w14:textId="77777777" w:rsidR="0066496F" w:rsidRPr="003A51AC" w:rsidRDefault="0066496F" w:rsidP="0066496F">
            <w:pPr>
              <w:pStyle w:val="TableParagraph"/>
              <w:rPr>
                <w:sz w:val="24"/>
                <w:szCs w:val="24"/>
              </w:rPr>
            </w:pPr>
          </w:p>
        </w:tc>
        <w:tc>
          <w:tcPr>
            <w:tcW w:w="1006" w:type="dxa"/>
          </w:tcPr>
          <w:p w14:paraId="4132838B"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63C8DA9" w14:textId="77777777" w:rsidTr="0066496F">
        <w:trPr>
          <w:trHeight w:val="290"/>
        </w:trPr>
        <w:tc>
          <w:tcPr>
            <w:tcW w:w="1385" w:type="dxa"/>
            <w:tcBorders>
              <w:bottom w:val="single" w:sz="6" w:space="0" w:color="000000"/>
            </w:tcBorders>
          </w:tcPr>
          <w:p w14:paraId="2E3389CC" w14:textId="77777777" w:rsidR="0066496F" w:rsidRPr="003A51AC" w:rsidRDefault="0066496F" w:rsidP="0066496F">
            <w:pPr>
              <w:pStyle w:val="TableParagraph"/>
              <w:spacing w:line="246" w:lineRule="exact"/>
              <w:ind w:left="129"/>
              <w:rPr>
                <w:sz w:val="24"/>
                <w:szCs w:val="24"/>
              </w:rPr>
            </w:pPr>
            <w:r w:rsidRPr="003A51AC">
              <w:rPr>
                <w:sz w:val="24"/>
                <w:szCs w:val="24"/>
              </w:rPr>
              <w:t>2.3.3.5.</w:t>
            </w:r>
          </w:p>
        </w:tc>
        <w:tc>
          <w:tcPr>
            <w:tcW w:w="5493" w:type="dxa"/>
            <w:tcBorders>
              <w:bottom w:val="single" w:sz="6" w:space="0" w:color="000000"/>
            </w:tcBorders>
          </w:tcPr>
          <w:p w14:paraId="0A3A12AE" w14:textId="77777777" w:rsidR="0066496F" w:rsidRPr="003A51AC" w:rsidRDefault="0066496F" w:rsidP="0066496F">
            <w:pPr>
              <w:pStyle w:val="TableParagraph"/>
              <w:spacing w:line="246" w:lineRule="exact"/>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Borders>
              <w:bottom w:val="single" w:sz="6" w:space="0" w:color="000000"/>
            </w:tcBorders>
          </w:tcPr>
          <w:p w14:paraId="70EB6032"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Borders>
              <w:bottom w:val="single" w:sz="6" w:space="0" w:color="000000"/>
            </w:tcBorders>
          </w:tcPr>
          <w:p w14:paraId="10D646D8"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Borders>
              <w:bottom w:val="single" w:sz="6" w:space="0" w:color="000000"/>
            </w:tcBorders>
          </w:tcPr>
          <w:p w14:paraId="07687682"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14:paraId="4D9708E1" w14:textId="77777777" w:rsidR="0066496F" w:rsidRPr="003A51AC" w:rsidRDefault="0066496F" w:rsidP="0066496F">
            <w:pPr>
              <w:pStyle w:val="TableParagraph"/>
              <w:rPr>
                <w:sz w:val="24"/>
                <w:szCs w:val="24"/>
              </w:rPr>
            </w:pPr>
          </w:p>
        </w:tc>
      </w:tr>
      <w:tr w:rsidR="0066496F" w:rsidRPr="003A51AC" w14:paraId="08D3DA04" w14:textId="77777777" w:rsidTr="0066496F">
        <w:trPr>
          <w:trHeight w:val="287"/>
        </w:trPr>
        <w:tc>
          <w:tcPr>
            <w:tcW w:w="1385" w:type="dxa"/>
            <w:tcBorders>
              <w:top w:val="single" w:sz="6" w:space="0" w:color="000000"/>
            </w:tcBorders>
          </w:tcPr>
          <w:p w14:paraId="4C1351C7" w14:textId="77777777" w:rsidR="0066496F" w:rsidRPr="003A51AC" w:rsidRDefault="0066496F" w:rsidP="0066496F">
            <w:pPr>
              <w:pStyle w:val="TableParagraph"/>
              <w:spacing w:line="241" w:lineRule="exact"/>
              <w:ind w:left="129"/>
              <w:rPr>
                <w:sz w:val="24"/>
                <w:szCs w:val="24"/>
              </w:rPr>
            </w:pPr>
            <w:r w:rsidRPr="003A51AC">
              <w:rPr>
                <w:sz w:val="24"/>
                <w:szCs w:val="24"/>
              </w:rPr>
              <w:t>2.3.3.6.</w:t>
            </w:r>
          </w:p>
        </w:tc>
        <w:tc>
          <w:tcPr>
            <w:tcW w:w="5493" w:type="dxa"/>
            <w:tcBorders>
              <w:top w:val="single" w:sz="6" w:space="0" w:color="000000"/>
            </w:tcBorders>
          </w:tcPr>
          <w:p w14:paraId="1C3520C7" w14:textId="77777777" w:rsidR="0066496F" w:rsidRPr="003A51AC" w:rsidRDefault="0066496F" w:rsidP="0066496F">
            <w:pPr>
              <w:pStyle w:val="TableParagraph"/>
              <w:spacing w:line="241" w:lineRule="exact"/>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Borders>
              <w:top w:val="single" w:sz="6" w:space="0" w:color="000000"/>
            </w:tcBorders>
          </w:tcPr>
          <w:p w14:paraId="3D3731D5" w14:textId="77777777" w:rsidR="0066496F" w:rsidRPr="003A51AC" w:rsidRDefault="0066496F" w:rsidP="0066496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097F936C" w14:textId="77777777" w:rsidR="0066496F" w:rsidRPr="003A51AC" w:rsidRDefault="0066496F" w:rsidP="0066496F">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14:paraId="7E473DF1" w14:textId="77777777" w:rsidR="0066496F" w:rsidRPr="003A51AC" w:rsidRDefault="0066496F" w:rsidP="0066496F">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0E205119" w14:textId="77777777" w:rsidR="0066496F" w:rsidRPr="003A51AC" w:rsidRDefault="0066496F" w:rsidP="0066496F">
            <w:pPr>
              <w:pStyle w:val="TableParagraph"/>
              <w:rPr>
                <w:sz w:val="24"/>
                <w:szCs w:val="24"/>
              </w:rPr>
            </w:pPr>
          </w:p>
        </w:tc>
      </w:tr>
      <w:tr w:rsidR="0066496F" w:rsidRPr="003A51AC" w14:paraId="0BC62264" w14:textId="77777777" w:rsidTr="0066496F">
        <w:trPr>
          <w:trHeight w:val="292"/>
        </w:trPr>
        <w:tc>
          <w:tcPr>
            <w:tcW w:w="1385" w:type="dxa"/>
            <w:shd w:val="clear" w:color="auto" w:fill="F1F1F1"/>
          </w:tcPr>
          <w:p w14:paraId="425F8C31" w14:textId="77777777" w:rsidR="0066496F" w:rsidRPr="003A51AC" w:rsidRDefault="0066496F" w:rsidP="0066496F">
            <w:pPr>
              <w:pStyle w:val="TableParagraph"/>
              <w:ind w:left="129"/>
              <w:rPr>
                <w:i/>
                <w:sz w:val="24"/>
                <w:szCs w:val="24"/>
              </w:rPr>
            </w:pPr>
            <w:r w:rsidRPr="003A51AC">
              <w:rPr>
                <w:i/>
                <w:sz w:val="24"/>
                <w:szCs w:val="24"/>
              </w:rPr>
              <w:t>2.3.4.</w:t>
            </w:r>
          </w:p>
        </w:tc>
        <w:tc>
          <w:tcPr>
            <w:tcW w:w="9274" w:type="dxa"/>
            <w:gridSpan w:val="5"/>
            <w:shd w:val="clear" w:color="auto" w:fill="F1F1F1"/>
          </w:tcPr>
          <w:p w14:paraId="66920B3D" w14:textId="77777777" w:rsidR="0066496F" w:rsidRPr="003A51AC" w:rsidRDefault="0066496F" w:rsidP="0066496F">
            <w:pPr>
              <w:pStyle w:val="TableParagraph"/>
              <w:rPr>
                <w:i/>
                <w:sz w:val="24"/>
                <w:szCs w:val="24"/>
              </w:rPr>
            </w:pPr>
            <w:r w:rsidRPr="003A51AC">
              <w:rPr>
                <w:i/>
                <w:sz w:val="24"/>
                <w:szCs w:val="24"/>
              </w:rPr>
              <w:t>Спальня</w:t>
            </w:r>
          </w:p>
        </w:tc>
      </w:tr>
      <w:tr w:rsidR="0066496F" w:rsidRPr="003A51AC" w14:paraId="3D210EFB" w14:textId="77777777" w:rsidTr="0066496F">
        <w:trPr>
          <w:trHeight w:val="474"/>
        </w:trPr>
        <w:tc>
          <w:tcPr>
            <w:tcW w:w="1385" w:type="dxa"/>
          </w:tcPr>
          <w:p w14:paraId="4B221A23" w14:textId="77777777" w:rsidR="0066496F" w:rsidRPr="003A51AC" w:rsidRDefault="0066496F" w:rsidP="0066496F">
            <w:pPr>
              <w:pStyle w:val="TableParagraph"/>
              <w:ind w:left="129"/>
              <w:rPr>
                <w:sz w:val="24"/>
                <w:szCs w:val="24"/>
              </w:rPr>
            </w:pPr>
            <w:r w:rsidRPr="003A51AC">
              <w:rPr>
                <w:sz w:val="24"/>
                <w:szCs w:val="24"/>
              </w:rPr>
              <w:t>2.3.4.1.</w:t>
            </w:r>
          </w:p>
        </w:tc>
        <w:tc>
          <w:tcPr>
            <w:tcW w:w="5493" w:type="dxa"/>
          </w:tcPr>
          <w:p w14:paraId="76519950" w14:textId="77777777" w:rsidR="0066496F" w:rsidRPr="003A51AC" w:rsidRDefault="0066496F" w:rsidP="0066496F">
            <w:pPr>
              <w:pStyle w:val="TableParagraph"/>
              <w:rPr>
                <w:sz w:val="24"/>
                <w:szCs w:val="24"/>
              </w:rPr>
            </w:pPr>
            <w:r w:rsidRPr="003A51AC">
              <w:rPr>
                <w:sz w:val="24"/>
                <w:szCs w:val="24"/>
              </w:rPr>
              <w:t>Кровать</w:t>
            </w:r>
          </w:p>
        </w:tc>
        <w:tc>
          <w:tcPr>
            <w:tcW w:w="1740" w:type="dxa"/>
            <w:gridSpan w:val="2"/>
          </w:tcPr>
          <w:p w14:paraId="337381C8" w14:textId="77777777" w:rsidR="0066496F" w:rsidRPr="003A51AC" w:rsidRDefault="0066496F" w:rsidP="0066496F">
            <w:pPr>
              <w:pStyle w:val="TableParagraph"/>
              <w:spacing w:line="199" w:lineRule="exact"/>
              <w:ind w:left="190" w:right="183"/>
              <w:jc w:val="center"/>
              <w:rPr>
                <w:sz w:val="24"/>
                <w:szCs w:val="24"/>
                <w:lang w:val="ru-RU"/>
              </w:rPr>
            </w:pPr>
            <w:r w:rsidRPr="003A51AC">
              <w:rPr>
                <w:sz w:val="24"/>
                <w:szCs w:val="24"/>
                <w:lang w:val="ru-RU"/>
              </w:rPr>
              <w:t>по</w:t>
            </w:r>
            <w:r w:rsidRPr="003A51AC">
              <w:rPr>
                <w:spacing w:val="-5"/>
                <w:sz w:val="24"/>
                <w:szCs w:val="24"/>
                <w:lang w:val="ru-RU"/>
              </w:rPr>
              <w:t xml:space="preserve"> </w:t>
            </w:r>
            <w:r w:rsidRPr="003A51AC">
              <w:rPr>
                <w:sz w:val="24"/>
                <w:szCs w:val="24"/>
                <w:lang w:val="ru-RU"/>
              </w:rPr>
              <w:t>кол-ву</w:t>
            </w:r>
            <w:r w:rsidRPr="003A51AC">
              <w:rPr>
                <w:spacing w:val="-8"/>
                <w:sz w:val="24"/>
                <w:szCs w:val="24"/>
                <w:lang w:val="ru-RU"/>
              </w:rPr>
              <w:t xml:space="preserve"> </w:t>
            </w:r>
            <w:r w:rsidRPr="003A51AC">
              <w:rPr>
                <w:sz w:val="24"/>
                <w:szCs w:val="24"/>
                <w:lang w:val="ru-RU"/>
              </w:rPr>
              <w:t>детей</w:t>
            </w:r>
            <w:r w:rsidRPr="003A51AC">
              <w:rPr>
                <w:spacing w:val="-5"/>
                <w:sz w:val="24"/>
                <w:szCs w:val="24"/>
                <w:lang w:val="ru-RU"/>
              </w:rPr>
              <w:t xml:space="preserve"> </w:t>
            </w:r>
            <w:r w:rsidRPr="003A51AC">
              <w:rPr>
                <w:sz w:val="24"/>
                <w:szCs w:val="24"/>
                <w:lang w:val="ru-RU"/>
              </w:rPr>
              <w:t>в</w:t>
            </w:r>
          </w:p>
          <w:p w14:paraId="7146A8E6" w14:textId="77777777" w:rsidR="0066496F" w:rsidRPr="003A51AC" w:rsidRDefault="0066496F" w:rsidP="0066496F">
            <w:pPr>
              <w:pStyle w:val="TableParagraph"/>
              <w:spacing w:before="30"/>
              <w:ind w:left="188" w:right="183"/>
              <w:jc w:val="center"/>
              <w:rPr>
                <w:sz w:val="24"/>
                <w:szCs w:val="24"/>
                <w:lang w:val="ru-RU"/>
              </w:rPr>
            </w:pPr>
            <w:r w:rsidRPr="003A51AC">
              <w:rPr>
                <w:sz w:val="24"/>
                <w:szCs w:val="24"/>
                <w:lang w:val="ru-RU"/>
              </w:rPr>
              <w:t>группе</w:t>
            </w:r>
          </w:p>
        </w:tc>
        <w:tc>
          <w:tcPr>
            <w:tcW w:w="1035" w:type="dxa"/>
          </w:tcPr>
          <w:p w14:paraId="3ECA783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871B45B" w14:textId="77777777" w:rsidR="0066496F" w:rsidRPr="003A51AC" w:rsidRDefault="0066496F" w:rsidP="0066496F">
            <w:pPr>
              <w:pStyle w:val="TableParagraph"/>
              <w:rPr>
                <w:sz w:val="24"/>
                <w:szCs w:val="24"/>
              </w:rPr>
            </w:pPr>
          </w:p>
        </w:tc>
      </w:tr>
      <w:tr w:rsidR="0066496F" w:rsidRPr="003A51AC" w14:paraId="14DB864B" w14:textId="77777777" w:rsidTr="0066496F">
        <w:trPr>
          <w:trHeight w:val="477"/>
        </w:trPr>
        <w:tc>
          <w:tcPr>
            <w:tcW w:w="1385" w:type="dxa"/>
          </w:tcPr>
          <w:p w14:paraId="384879D7" w14:textId="77777777" w:rsidR="0066496F" w:rsidRPr="003A51AC" w:rsidRDefault="0066496F" w:rsidP="0066496F">
            <w:pPr>
              <w:pStyle w:val="TableParagraph"/>
              <w:ind w:left="129"/>
              <w:rPr>
                <w:sz w:val="24"/>
                <w:szCs w:val="24"/>
              </w:rPr>
            </w:pPr>
            <w:r w:rsidRPr="003A51AC">
              <w:rPr>
                <w:sz w:val="24"/>
                <w:szCs w:val="24"/>
              </w:rPr>
              <w:t>2.3.4.2.</w:t>
            </w:r>
          </w:p>
        </w:tc>
        <w:tc>
          <w:tcPr>
            <w:tcW w:w="5493" w:type="dxa"/>
          </w:tcPr>
          <w:p w14:paraId="4F7711F5" w14:textId="77777777" w:rsidR="0066496F" w:rsidRPr="003A51AC" w:rsidRDefault="0066496F" w:rsidP="0066496F">
            <w:pPr>
              <w:pStyle w:val="TableParagraph"/>
              <w:rPr>
                <w:sz w:val="24"/>
                <w:szCs w:val="24"/>
                <w:lang w:val="ru-RU"/>
              </w:rPr>
            </w:pPr>
            <w:r w:rsidRPr="003A51AC">
              <w:rPr>
                <w:sz w:val="24"/>
                <w:szCs w:val="24"/>
                <w:lang w:val="ru-RU"/>
              </w:rPr>
              <w:t>Постельное</w:t>
            </w:r>
            <w:r w:rsidRPr="003A51AC">
              <w:rPr>
                <w:spacing w:val="-8"/>
                <w:sz w:val="24"/>
                <w:szCs w:val="24"/>
                <w:lang w:val="ru-RU"/>
              </w:rPr>
              <w:t xml:space="preserve"> </w:t>
            </w:r>
            <w:r w:rsidRPr="003A51AC">
              <w:rPr>
                <w:sz w:val="24"/>
                <w:szCs w:val="24"/>
                <w:lang w:val="ru-RU"/>
              </w:rPr>
              <w:t>белье</w:t>
            </w:r>
            <w:r w:rsidRPr="003A51AC">
              <w:rPr>
                <w:spacing w:val="-5"/>
                <w:sz w:val="24"/>
                <w:szCs w:val="24"/>
                <w:lang w:val="ru-RU"/>
              </w:rPr>
              <w:t xml:space="preserve"> </w:t>
            </w:r>
            <w:r w:rsidRPr="003A51AC">
              <w:rPr>
                <w:sz w:val="24"/>
                <w:szCs w:val="24"/>
                <w:lang w:val="ru-RU"/>
              </w:rPr>
              <w:t>(наволочка,</w:t>
            </w:r>
            <w:r w:rsidRPr="003A51AC">
              <w:rPr>
                <w:spacing w:val="-6"/>
                <w:sz w:val="24"/>
                <w:szCs w:val="24"/>
                <w:lang w:val="ru-RU"/>
              </w:rPr>
              <w:t xml:space="preserve"> </w:t>
            </w:r>
            <w:r w:rsidRPr="003A51AC">
              <w:rPr>
                <w:sz w:val="24"/>
                <w:szCs w:val="24"/>
                <w:lang w:val="ru-RU"/>
              </w:rPr>
              <w:t>простынь,</w:t>
            </w:r>
            <w:r w:rsidRPr="003A51AC">
              <w:rPr>
                <w:spacing w:val="-5"/>
                <w:sz w:val="24"/>
                <w:szCs w:val="24"/>
                <w:lang w:val="ru-RU"/>
              </w:rPr>
              <w:t xml:space="preserve"> </w:t>
            </w:r>
            <w:r w:rsidRPr="003A51AC">
              <w:rPr>
                <w:sz w:val="24"/>
                <w:szCs w:val="24"/>
                <w:lang w:val="ru-RU"/>
              </w:rPr>
              <w:t>пододеяльник)</w:t>
            </w:r>
          </w:p>
        </w:tc>
        <w:tc>
          <w:tcPr>
            <w:tcW w:w="1740" w:type="dxa"/>
            <w:gridSpan w:val="2"/>
          </w:tcPr>
          <w:p w14:paraId="25F8D094" w14:textId="77777777" w:rsidR="0066496F" w:rsidRPr="003A51AC" w:rsidRDefault="0066496F" w:rsidP="0066496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6"/>
                <w:sz w:val="24"/>
                <w:szCs w:val="24"/>
                <w:lang w:val="ru-RU"/>
              </w:rPr>
              <w:t xml:space="preserve"> </w:t>
            </w:r>
            <w:r w:rsidRPr="003A51AC">
              <w:rPr>
                <w:sz w:val="24"/>
                <w:szCs w:val="24"/>
                <w:lang w:val="ru-RU"/>
              </w:rPr>
              <w:t>на</w:t>
            </w:r>
          </w:p>
          <w:p w14:paraId="556678CF" w14:textId="77777777" w:rsidR="0066496F" w:rsidRPr="003A51AC" w:rsidRDefault="0066496F" w:rsidP="0066496F">
            <w:pPr>
              <w:pStyle w:val="TableParagraph"/>
              <w:spacing w:before="30"/>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57357C2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9E80383" w14:textId="77777777" w:rsidR="0066496F" w:rsidRPr="003A51AC" w:rsidRDefault="0066496F" w:rsidP="0066496F">
            <w:pPr>
              <w:pStyle w:val="TableParagraph"/>
              <w:rPr>
                <w:sz w:val="24"/>
                <w:szCs w:val="24"/>
              </w:rPr>
            </w:pPr>
          </w:p>
        </w:tc>
      </w:tr>
      <w:tr w:rsidR="0066496F" w:rsidRPr="003A51AC" w14:paraId="2DD0554B" w14:textId="77777777" w:rsidTr="0066496F">
        <w:trPr>
          <w:trHeight w:val="580"/>
        </w:trPr>
        <w:tc>
          <w:tcPr>
            <w:tcW w:w="1385" w:type="dxa"/>
          </w:tcPr>
          <w:p w14:paraId="44BBAC95" w14:textId="77777777" w:rsidR="0066496F" w:rsidRPr="003A51AC" w:rsidRDefault="0066496F" w:rsidP="0066496F">
            <w:pPr>
              <w:pStyle w:val="TableParagraph"/>
              <w:ind w:left="129"/>
              <w:rPr>
                <w:sz w:val="24"/>
                <w:szCs w:val="24"/>
              </w:rPr>
            </w:pPr>
            <w:r w:rsidRPr="003A51AC">
              <w:rPr>
                <w:sz w:val="24"/>
                <w:szCs w:val="24"/>
              </w:rPr>
              <w:t>2.3.4.3.</w:t>
            </w:r>
          </w:p>
        </w:tc>
        <w:tc>
          <w:tcPr>
            <w:tcW w:w="5493" w:type="dxa"/>
          </w:tcPr>
          <w:p w14:paraId="6ED8B8F3" w14:textId="77777777" w:rsidR="0066496F" w:rsidRPr="003A51AC" w:rsidRDefault="0066496F" w:rsidP="0066496F">
            <w:pPr>
              <w:pStyle w:val="TableParagraph"/>
              <w:tabs>
                <w:tab w:val="left" w:pos="1744"/>
                <w:tab w:val="left" w:pos="3814"/>
                <w:tab w:val="left" w:pos="5068"/>
              </w:tabs>
              <w:rPr>
                <w:sz w:val="24"/>
                <w:szCs w:val="24"/>
                <w:lang w:val="ru-RU"/>
              </w:rPr>
            </w:pPr>
            <w:r w:rsidRPr="003A51AC">
              <w:rPr>
                <w:sz w:val="24"/>
                <w:szCs w:val="24"/>
                <w:lang w:val="ru-RU"/>
              </w:rPr>
              <w:t>Постельные</w:t>
            </w:r>
            <w:r w:rsidRPr="003A51AC">
              <w:rPr>
                <w:sz w:val="24"/>
                <w:szCs w:val="24"/>
                <w:lang w:val="ru-RU"/>
              </w:rPr>
              <w:tab/>
              <w:t>принадлежности</w:t>
            </w:r>
            <w:r w:rsidRPr="003A51AC">
              <w:rPr>
                <w:sz w:val="24"/>
                <w:szCs w:val="24"/>
                <w:lang w:val="ru-RU"/>
              </w:rPr>
              <w:tab/>
              <w:t>(матрас,</w:t>
            </w:r>
            <w:r w:rsidRPr="003A51AC">
              <w:rPr>
                <w:sz w:val="24"/>
                <w:szCs w:val="24"/>
                <w:lang w:val="ru-RU"/>
              </w:rPr>
              <w:tab/>
              <w:t>два</w:t>
            </w:r>
          </w:p>
          <w:p w14:paraId="0B3C46E7" w14:textId="77777777" w:rsidR="0066496F" w:rsidRPr="003A51AC" w:rsidRDefault="0066496F" w:rsidP="0066496F">
            <w:pPr>
              <w:pStyle w:val="TableParagraph"/>
              <w:spacing w:before="37"/>
              <w:rPr>
                <w:sz w:val="24"/>
                <w:szCs w:val="24"/>
                <w:lang w:val="ru-RU"/>
              </w:rPr>
            </w:pPr>
            <w:r w:rsidRPr="003A51AC">
              <w:rPr>
                <w:sz w:val="24"/>
                <w:szCs w:val="24"/>
                <w:lang w:val="ru-RU"/>
              </w:rPr>
              <w:t>наматрасника,</w:t>
            </w:r>
            <w:r w:rsidRPr="003A51AC">
              <w:rPr>
                <w:spacing w:val="-10"/>
                <w:sz w:val="24"/>
                <w:szCs w:val="24"/>
                <w:lang w:val="ru-RU"/>
              </w:rPr>
              <w:t xml:space="preserve"> </w:t>
            </w:r>
            <w:r w:rsidRPr="003A51AC">
              <w:rPr>
                <w:sz w:val="24"/>
                <w:szCs w:val="24"/>
                <w:lang w:val="ru-RU"/>
              </w:rPr>
              <w:t>подушка,</w:t>
            </w:r>
            <w:r w:rsidRPr="003A51AC">
              <w:rPr>
                <w:spacing w:val="-10"/>
                <w:sz w:val="24"/>
                <w:szCs w:val="24"/>
                <w:lang w:val="ru-RU"/>
              </w:rPr>
              <w:t xml:space="preserve"> </w:t>
            </w:r>
            <w:r w:rsidRPr="003A51AC">
              <w:rPr>
                <w:sz w:val="24"/>
                <w:szCs w:val="24"/>
                <w:lang w:val="ru-RU"/>
              </w:rPr>
              <w:t>одеяло)</w:t>
            </w:r>
          </w:p>
        </w:tc>
        <w:tc>
          <w:tcPr>
            <w:tcW w:w="1740" w:type="dxa"/>
            <w:gridSpan w:val="2"/>
          </w:tcPr>
          <w:p w14:paraId="2278D2E1" w14:textId="77777777" w:rsidR="0066496F" w:rsidRPr="003A51AC" w:rsidRDefault="0066496F" w:rsidP="0066496F">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103EB5B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0CEEFBF" w14:textId="77777777" w:rsidR="0066496F" w:rsidRPr="003A51AC" w:rsidRDefault="0066496F" w:rsidP="0066496F">
            <w:pPr>
              <w:pStyle w:val="TableParagraph"/>
              <w:rPr>
                <w:sz w:val="24"/>
                <w:szCs w:val="24"/>
              </w:rPr>
            </w:pPr>
          </w:p>
        </w:tc>
      </w:tr>
      <w:tr w:rsidR="0066496F" w:rsidRPr="003A51AC" w14:paraId="11ABF145" w14:textId="77777777" w:rsidTr="0066496F">
        <w:trPr>
          <w:trHeight w:val="292"/>
        </w:trPr>
        <w:tc>
          <w:tcPr>
            <w:tcW w:w="1385" w:type="dxa"/>
            <w:shd w:val="clear" w:color="auto" w:fill="F1F1F1"/>
          </w:tcPr>
          <w:p w14:paraId="2C64EF18" w14:textId="77777777" w:rsidR="0066496F" w:rsidRPr="003A51AC" w:rsidRDefault="0066496F" w:rsidP="0066496F">
            <w:pPr>
              <w:pStyle w:val="TableParagraph"/>
              <w:ind w:left="129"/>
              <w:rPr>
                <w:i/>
                <w:sz w:val="24"/>
                <w:szCs w:val="24"/>
              </w:rPr>
            </w:pPr>
            <w:r w:rsidRPr="003A51AC">
              <w:rPr>
                <w:i/>
                <w:sz w:val="24"/>
                <w:szCs w:val="24"/>
              </w:rPr>
              <w:t>2.3.5.</w:t>
            </w:r>
          </w:p>
        </w:tc>
        <w:tc>
          <w:tcPr>
            <w:tcW w:w="9274" w:type="dxa"/>
            <w:gridSpan w:val="5"/>
            <w:shd w:val="clear" w:color="auto" w:fill="F1F1F1"/>
          </w:tcPr>
          <w:p w14:paraId="3735452F" w14:textId="77777777" w:rsidR="0066496F" w:rsidRPr="003A51AC" w:rsidRDefault="0066496F" w:rsidP="0066496F">
            <w:pPr>
              <w:pStyle w:val="TableParagraph"/>
              <w:rPr>
                <w:i/>
                <w:sz w:val="24"/>
                <w:szCs w:val="24"/>
              </w:rPr>
            </w:pPr>
            <w:r w:rsidRPr="003A51AC">
              <w:rPr>
                <w:i/>
                <w:sz w:val="24"/>
                <w:szCs w:val="24"/>
              </w:rPr>
              <w:t>Туалетная</w:t>
            </w:r>
            <w:r w:rsidRPr="003A51AC">
              <w:rPr>
                <w:i/>
                <w:spacing w:val="-10"/>
                <w:sz w:val="24"/>
                <w:szCs w:val="24"/>
              </w:rPr>
              <w:t xml:space="preserve"> </w:t>
            </w:r>
            <w:r w:rsidRPr="003A51AC">
              <w:rPr>
                <w:i/>
                <w:sz w:val="24"/>
                <w:szCs w:val="24"/>
              </w:rPr>
              <w:t>комната</w:t>
            </w:r>
          </w:p>
        </w:tc>
      </w:tr>
      <w:tr w:rsidR="0066496F" w:rsidRPr="003A51AC" w14:paraId="0737F7A5" w14:textId="77777777" w:rsidTr="0066496F">
        <w:trPr>
          <w:trHeight w:val="474"/>
        </w:trPr>
        <w:tc>
          <w:tcPr>
            <w:tcW w:w="1385" w:type="dxa"/>
          </w:tcPr>
          <w:p w14:paraId="0C53ABB4" w14:textId="77777777" w:rsidR="0066496F" w:rsidRPr="003A51AC" w:rsidRDefault="0066496F" w:rsidP="0066496F">
            <w:pPr>
              <w:pStyle w:val="TableParagraph"/>
              <w:ind w:left="129"/>
              <w:rPr>
                <w:sz w:val="24"/>
                <w:szCs w:val="24"/>
              </w:rPr>
            </w:pPr>
            <w:r w:rsidRPr="003A51AC">
              <w:rPr>
                <w:sz w:val="24"/>
                <w:szCs w:val="24"/>
              </w:rPr>
              <w:t>2.3.5.1</w:t>
            </w:r>
          </w:p>
        </w:tc>
        <w:tc>
          <w:tcPr>
            <w:tcW w:w="5493" w:type="dxa"/>
          </w:tcPr>
          <w:p w14:paraId="00EEBE62" w14:textId="77777777" w:rsidR="0066496F" w:rsidRPr="003A51AC" w:rsidRDefault="0066496F" w:rsidP="0066496F">
            <w:pPr>
              <w:pStyle w:val="TableParagraph"/>
              <w:rPr>
                <w:sz w:val="24"/>
                <w:szCs w:val="24"/>
              </w:rPr>
            </w:pPr>
            <w:r w:rsidRPr="003A51AC">
              <w:rPr>
                <w:sz w:val="24"/>
                <w:szCs w:val="24"/>
              </w:rPr>
              <w:t>Горшки</w:t>
            </w:r>
          </w:p>
        </w:tc>
        <w:tc>
          <w:tcPr>
            <w:tcW w:w="1740" w:type="dxa"/>
            <w:gridSpan w:val="2"/>
          </w:tcPr>
          <w:p w14:paraId="620A6C99" w14:textId="77777777" w:rsidR="0066496F" w:rsidRPr="003A51AC" w:rsidRDefault="0066496F" w:rsidP="0066496F">
            <w:pPr>
              <w:pStyle w:val="TableParagraph"/>
              <w:spacing w:line="199" w:lineRule="exact"/>
              <w:ind w:left="190" w:right="183"/>
              <w:jc w:val="center"/>
              <w:rPr>
                <w:sz w:val="24"/>
                <w:szCs w:val="24"/>
                <w:lang w:val="ru-RU"/>
              </w:rPr>
            </w:pPr>
            <w:r w:rsidRPr="003A51AC">
              <w:rPr>
                <w:sz w:val="24"/>
                <w:szCs w:val="24"/>
                <w:lang w:val="ru-RU"/>
              </w:rPr>
              <w:t>по</w:t>
            </w:r>
            <w:r w:rsidRPr="003A51AC">
              <w:rPr>
                <w:spacing w:val="-5"/>
                <w:sz w:val="24"/>
                <w:szCs w:val="24"/>
                <w:lang w:val="ru-RU"/>
              </w:rPr>
              <w:t xml:space="preserve"> </w:t>
            </w:r>
            <w:r w:rsidRPr="003A51AC">
              <w:rPr>
                <w:sz w:val="24"/>
                <w:szCs w:val="24"/>
                <w:lang w:val="ru-RU"/>
              </w:rPr>
              <w:t>кол-ву</w:t>
            </w:r>
            <w:r w:rsidRPr="003A51AC">
              <w:rPr>
                <w:spacing w:val="-8"/>
                <w:sz w:val="24"/>
                <w:szCs w:val="24"/>
                <w:lang w:val="ru-RU"/>
              </w:rPr>
              <w:t xml:space="preserve"> </w:t>
            </w:r>
            <w:r w:rsidRPr="003A51AC">
              <w:rPr>
                <w:sz w:val="24"/>
                <w:szCs w:val="24"/>
                <w:lang w:val="ru-RU"/>
              </w:rPr>
              <w:t>детей</w:t>
            </w:r>
            <w:r w:rsidRPr="003A51AC">
              <w:rPr>
                <w:spacing w:val="-5"/>
                <w:sz w:val="24"/>
                <w:szCs w:val="24"/>
                <w:lang w:val="ru-RU"/>
              </w:rPr>
              <w:t xml:space="preserve"> </w:t>
            </w:r>
            <w:r w:rsidRPr="003A51AC">
              <w:rPr>
                <w:sz w:val="24"/>
                <w:szCs w:val="24"/>
                <w:lang w:val="ru-RU"/>
              </w:rPr>
              <w:t>в</w:t>
            </w:r>
          </w:p>
          <w:p w14:paraId="44F50FDC" w14:textId="77777777" w:rsidR="0066496F" w:rsidRPr="003A51AC" w:rsidRDefault="0066496F" w:rsidP="0066496F">
            <w:pPr>
              <w:pStyle w:val="TableParagraph"/>
              <w:spacing w:before="30"/>
              <w:ind w:left="188" w:right="183"/>
              <w:jc w:val="center"/>
              <w:rPr>
                <w:sz w:val="24"/>
                <w:szCs w:val="24"/>
                <w:lang w:val="ru-RU"/>
              </w:rPr>
            </w:pPr>
            <w:r w:rsidRPr="003A51AC">
              <w:rPr>
                <w:sz w:val="24"/>
                <w:szCs w:val="24"/>
                <w:lang w:val="ru-RU"/>
              </w:rPr>
              <w:t>группе</w:t>
            </w:r>
          </w:p>
        </w:tc>
        <w:tc>
          <w:tcPr>
            <w:tcW w:w="1035" w:type="dxa"/>
          </w:tcPr>
          <w:p w14:paraId="086E4DE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AAF6EBD" w14:textId="77777777" w:rsidR="0066496F" w:rsidRPr="003A51AC" w:rsidRDefault="0066496F" w:rsidP="0066496F">
            <w:pPr>
              <w:pStyle w:val="TableParagraph"/>
              <w:rPr>
                <w:sz w:val="24"/>
                <w:szCs w:val="24"/>
              </w:rPr>
            </w:pPr>
          </w:p>
        </w:tc>
      </w:tr>
      <w:tr w:rsidR="0066496F" w:rsidRPr="003A51AC" w14:paraId="33ACB722" w14:textId="77777777" w:rsidTr="0066496F">
        <w:trPr>
          <w:trHeight w:val="1164"/>
        </w:trPr>
        <w:tc>
          <w:tcPr>
            <w:tcW w:w="1385" w:type="dxa"/>
          </w:tcPr>
          <w:p w14:paraId="09242426" w14:textId="77777777" w:rsidR="0066496F" w:rsidRPr="003A51AC" w:rsidRDefault="0066496F" w:rsidP="0066496F">
            <w:pPr>
              <w:pStyle w:val="TableParagraph"/>
              <w:ind w:left="129"/>
              <w:rPr>
                <w:sz w:val="24"/>
                <w:szCs w:val="24"/>
              </w:rPr>
            </w:pPr>
            <w:r w:rsidRPr="003A51AC">
              <w:rPr>
                <w:sz w:val="24"/>
                <w:szCs w:val="24"/>
              </w:rPr>
              <w:t>2.3.5.2</w:t>
            </w:r>
          </w:p>
        </w:tc>
        <w:tc>
          <w:tcPr>
            <w:tcW w:w="5493" w:type="dxa"/>
          </w:tcPr>
          <w:p w14:paraId="4A8B89EA" w14:textId="77777777" w:rsidR="0066496F" w:rsidRPr="003A51AC" w:rsidRDefault="0066496F" w:rsidP="0066496F">
            <w:pPr>
              <w:pStyle w:val="TableParagraph"/>
              <w:spacing w:line="276" w:lineRule="auto"/>
              <w:ind w:right="97"/>
              <w:jc w:val="both"/>
              <w:rPr>
                <w:sz w:val="24"/>
                <w:szCs w:val="24"/>
                <w:lang w:val="ru-RU"/>
              </w:rPr>
            </w:pPr>
            <w:r w:rsidRPr="003A51AC">
              <w:rPr>
                <w:sz w:val="24"/>
                <w:szCs w:val="24"/>
                <w:lang w:val="ru-RU"/>
              </w:rPr>
              <w:t>Емкости для хранения и разведения дезинфицирующих</w:t>
            </w:r>
            <w:r w:rsidRPr="003A51AC">
              <w:rPr>
                <w:spacing w:val="-52"/>
                <w:sz w:val="24"/>
                <w:szCs w:val="24"/>
                <w:lang w:val="ru-RU"/>
              </w:rPr>
              <w:t xml:space="preserve"> </w:t>
            </w:r>
            <w:r w:rsidRPr="003A51AC">
              <w:rPr>
                <w:sz w:val="24"/>
                <w:szCs w:val="24"/>
                <w:lang w:val="ru-RU"/>
              </w:rPr>
              <w:t>средств,</w:t>
            </w:r>
            <w:r w:rsidRPr="003A51AC">
              <w:rPr>
                <w:spacing w:val="1"/>
                <w:sz w:val="24"/>
                <w:szCs w:val="24"/>
                <w:lang w:val="ru-RU"/>
              </w:rPr>
              <w:t xml:space="preserve"> </w:t>
            </w:r>
            <w:r w:rsidRPr="003A51AC">
              <w:rPr>
                <w:sz w:val="24"/>
                <w:szCs w:val="24"/>
                <w:lang w:val="ru-RU"/>
              </w:rPr>
              <w:t>уборочный</w:t>
            </w:r>
            <w:r w:rsidRPr="003A51AC">
              <w:rPr>
                <w:spacing w:val="1"/>
                <w:sz w:val="24"/>
                <w:szCs w:val="24"/>
                <w:lang w:val="ru-RU"/>
              </w:rPr>
              <w:t xml:space="preserve"> </w:t>
            </w:r>
            <w:r w:rsidRPr="003A51AC">
              <w:rPr>
                <w:sz w:val="24"/>
                <w:szCs w:val="24"/>
                <w:lang w:val="ru-RU"/>
              </w:rPr>
              <w:t>инвентарь,</w:t>
            </w:r>
            <w:r w:rsidRPr="003A51AC">
              <w:rPr>
                <w:spacing w:val="1"/>
                <w:sz w:val="24"/>
                <w:szCs w:val="24"/>
                <w:lang w:val="ru-RU"/>
              </w:rPr>
              <w:t xml:space="preserve"> </w:t>
            </w:r>
            <w:r w:rsidRPr="003A51AC">
              <w:rPr>
                <w:sz w:val="24"/>
                <w:szCs w:val="24"/>
                <w:lang w:val="ru-RU"/>
              </w:rPr>
              <w:t>ерши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обработки</w:t>
            </w:r>
            <w:r w:rsidRPr="003A51AC">
              <w:rPr>
                <w:spacing w:val="1"/>
                <w:sz w:val="24"/>
                <w:szCs w:val="24"/>
                <w:lang w:val="ru-RU"/>
              </w:rPr>
              <w:t xml:space="preserve"> </w:t>
            </w:r>
            <w:r w:rsidRPr="003A51AC">
              <w:rPr>
                <w:sz w:val="24"/>
                <w:szCs w:val="24"/>
                <w:lang w:val="ru-RU"/>
              </w:rPr>
              <w:t>горшков,</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обработки</w:t>
            </w:r>
            <w:r w:rsidRPr="003A51AC">
              <w:rPr>
                <w:spacing w:val="11"/>
                <w:sz w:val="24"/>
                <w:szCs w:val="24"/>
                <w:lang w:val="ru-RU"/>
              </w:rPr>
              <w:t xml:space="preserve"> </w:t>
            </w:r>
            <w:r w:rsidRPr="003A51AC">
              <w:rPr>
                <w:sz w:val="24"/>
                <w:szCs w:val="24"/>
                <w:lang w:val="ru-RU"/>
              </w:rPr>
              <w:t>игрушек,</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p>
          <w:p w14:paraId="6636B41E" w14:textId="77777777" w:rsidR="0066496F" w:rsidRPr="003A51AC" w:rsidRDefault="0066496F" w:rsidP="0066496F">
            <w:pPr>
              <w:pStyle w:val="TableParagraph"/>
              <w:jc w:val="both"/>
              <w:rPr>
                <w:sz w:val="24"/>
                <w:szCs w:val="24"/>
                <w:lang w:val="ru-RU"/>
              </w:rPr>
            </w:pPr>
            <w:r w:rsidRPr="003A51AC">
              <w:rPr>
                <w:sz w:val="24"/>
                <w:szCs w:val="24"/>
                <w:lang w:val="ru-RU"/>
              </w:rPr>
              <w:t>обработки</w:t>
            </w:r>
            <w:r w:rsidRPr="003A51AC">
              <w:rPr>
                <w:spacing w:val="-5"/>
                <w:sz w:val="24"/>
                <w:szCs w:val="24"/>
                <w:lang w:val="ru-RU"/>
              </w:rPr>
              <w:t xml:space="preserve"> </w:t>
            </w:r>
            <w:r w:rsidRPr="003A51AC">
              <w:rPr>
                <w:sz w:val="24"/>
                <w:szCs w:val="24"/>
                <w:lang w:val="ru-RU"/>
              </w:rPr>
              <w:t>расчесок,</w:t>
            </w:r>
            <w:r w:rsidRPr="003A51AC">
              <w:rPr>
                <w:spacing w:val="-5"/>
                <w:sz w:val="24"/>
                <w:szCs w:val="24"/>
                <w:lang w:val="ru-RU"/>
              </w:rPr>
              <w:t xml:space="preserve"> </w:t>
            </w:r>
            <w:r w:rsidRPr="003A51AC">
              <w:rPr>
                <w:sz w:val="24"/>
                <w:szCs w:val="24"/>
                <w:lang w:val="ru-RU"/>
              </w:rPr>
              <w:t>термометры</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воды</w:t>
            </w:r>
          </w:p>
        </w:tc>
        <w:tc>
          <w:tcPr>
            <w:tcW w:w="1740" w:type="dxa"/>
            <w:gridSpan w:val="2"/>
          </w:tcPr>
          <w:p w14:paraId="5BA8C222" w14:textId="77777777" w:rsidR="0066496F" w:rsidRPr="003A51AC" w:rsidRDefault="0066496F" w:rsidP="0066496F">
            <w:pPr>
              <w:pStyle w:val="TableParagraph"/>
              <w:rPr>
                <w:sz w:val="24"/>
                <w:szCs w:val="24"/>
                <w:lang w:val="ru-RU"/>
              </w:rPr>
            </w:pPr>
          </w:p>
          <w:p w14:paraId="742C6705" w14:textId="77777777" w:rsidR="0066496F" w:rsidRPr="003A51AC" w:rsidRDefault="0066496F" w:rsidP="0066496F">
            <w:pPr>
              <w:pStyle w:val="TableParagraph"/>
              <w:spacing w:before="7"/>
              <w:rPr>
                <w:sz w:val="24"/>
                <w:szCs w:val="24"/>
                <w:lang w:val="ru-RU"/>
              </w:rPr>
            </w:pPr>
          </w:p>
          <w:p w14:paraId="66790E65" w14:textId="77777777" w:rsidR="0066496F" w:rsidRPr="003A51AC" w:rsidRDefault="0066496F" w:rsidP="0066496F">
            <w:pPr>
              <w:pStyle w:val="TableParagraph"/>
              <w:ind w:left="498"/>
              <w:rPr>
                <w:sz w:val="24"/>
                <w:szCs w:val="24"/>
              </w:rPr>
            </w:pPr>
            <w:r w:rsidRPr="003A51AC">
              <w:rPr>
                <w:sz w:val="24"/>
                <w:szCs w:val="24"/>
              </w:rPr>
              <w:t>Комплект</w:t>
            </w:r>
          </w:p>
        </w:tc>
        <w:tc>
          <w:tcPr>
            <w:tcW w:w="1035" w:type="dxa"/>
          </w:tcPr>
          <w:p w14:paraId="4D2A21F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465E26F" w14:textId="77777777" w:rsidR="0066496F" w:rsidRPr="003A51AC" w:rsidRDefault="0066496F" w:rsidP="0066496F">
            <w:pPr>
              <w:pStyle w:val="TableParagraph"/>
              <w:rPr>
                <w:sz w:val="24"/>
                <w:szCs w:val="24"/>
              </w:rPr>
            </w:pPr>
          </w:p>
        </w:tc>
      </w:tr>
      <w:tr w:rsidR="0066496F" w:rsidRPr="003A51AC" w14:paraId="2B666AC2" w14:textId="77777777" w:rsidTr="0066496F">
        <w:trPr>
          <w:trHeight w:val="477"/>
        </w:trPr>
        <w:tc>
          <w:tcPr>
            <w:tcW w:w="1385" w:type="dxa"/>
          </w:tcPr>
          <w:p w14:paraId="03FA6208" w14:textId="77777777" w:rsidR="0066496F" w:rsidRPr="003A51AC" w:rsidRDefault="0066496F" w:rsidP="0066496F">
            <w:pPr>
              <w:pStyle w:val="TableParagraph"/>
              <w:ind w:left="129"/>
              <w:rPr>
                <w:sz w:val="24"/>
                <w:szCs w:val="24"/>
              </w:rPr>
            </w:pPr>
            <w:r w:rsidRPr="003A51AC">
              <w:rPr>
                <w:sz w:val="24"/>
                <w:szCs w:val="24"/>
              </w:rPr>
              <w:t>2.3.5.3</w:t>
            </w:r>
          </w:p>
        </w:tc>
        <w:tc>
          <w:tcPr>
            <w:tcW w:w="5493" w:type="dxa"/>
          </w:tcPr>
          <w:p w14:paraId="378F75BE" w14:textId="77777777" w:rsidR="0066496F" w:rsidRPr="003A51AC" w:rsidRDefault="0066496F" w:rsidP="0066496F">
            <w:pPr>
              <w:pStyle w:val="TableParagraph"/>
              <w:rPr>
                <w:sz w:val="24"/>
                <w:szCs w:val="24"/>
              </w:rPr>
            </w:pPr>
            <w:r w:rsidRPr="003A51AC">
              <w:rPr>
                <w:sz w:val="24"/>
                <w:szCs w:val="24"/>
              </w:rPr>
              <w:t>Полотенце</w:t>
            </w:r>
            <w:r w:rsidRPr="003A51AC">
              <w:rPr>
                <w:spacing w:val="-4"/>
                <w:sz w:val="24"/>
                <w:szCs w:val="24"/>
              </w:rPr>
              <w:t xml:space="preserve"> </w:t>
            </w:r>
            <w:r w:rsidRPr="003A51AC">
              <w:rPr>
                <w:sz w:val="24"/>
                <w:szCs w:val="24"/>
              </w:rPr>
              <w:t>для</w:t>
            </w:r>
            <w:r w:rsidRPr="003A51AC">
              <w:rPr>
                <w:spacing w:val="-1"/>
                <w:sz w:val="24"/>
                <w:szCs w:val="24"/>
              </w:rPr>
              <w:t xml:space="preserve"> </w:t>
            </w:r>
            <w:r w:rsidRPr="003A51AC">
              <w:rPr>
                <w:sz w:val="24"/>
                <w:szCs w:val="24"/>
              </w:rPr>
              <w:t>ног</w:t>
            </w:r>
          </w:p>
        </w:tc>
        <w:tc>
          <w:tcPr>
            <w:tcW w:w="1740" w:type="dxa"/>
            <w:gridSpan w:val="2"/>
          </w:tcPr>
          <w:p w14:paraId="15A4D3A4" w14:textId="77777777" w:rsidR="0066496F" w:rsidRPr="003A51AC" w:rsidRDefault="0066496F" w:rsidP="0066496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6F57F758" w14:textId="77777777" w:rsidR="0066496F" w:rsidRPr="003A51AC" w:rsidRDefault="0066496F" w:rsidP="0066496F">
            <w:pPr>
              <w:pStyle w:val="TableParagraph"/>
              <w:spacing w:before="33"/>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1CB8D0B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92C1674" w14:textId="77777777" w:rsidR="0066496F" w:rsidRPr="003A51AC" w:rsidRDefault="0066496F" w:rsidP="0066496F">
            <w:pPr>
              <w:pStyle w:val="TableParagraph"/>
              <w:rPr>
                <w:sz w:val="24"/>
                <w:szCs w:val="24"/>
              </w:rPr>
            </w:pPr>
          </w:p>
        </w:tc>
      </w:tr>
      <w:tr w:rsidR="0066496F" w:rsidRPr="003A51AC" w14:paraId="0009F174" w14:textId="77777777" w:rsidTr="0066496F">
        <w:trPr>
          <w:trHeight w:val="474"/>
        </w:trPr>
        <w:tc>
          <w:tcPr>
            <w:tcW w:w="1385" w:type="dxa"/>
          </w:tcPr>
          <w:p w14:paraId="131A6FD1" w14:textId="77777777" w:rsidR="0066496F" w:rsidRPr="003A51AC" w:rsidRDefault="0066496F" w:rsidP="0066496F">
            <w:pPr>
              <w:pStyle w:val="TableParagraph"/>
              <w:ind w:left="129"/>
              <w:rPr>
                <w:sz w:val="24"/>
                <w:szCs w:val="24"/>
              </w:rPr>
            </w:pPr>
            <w:r w:rsidRPr="003A51AC">
              <w:rPr>
                <w:sz w:val="24"/>
                <w:szCs w:val="24"/>
              </w:rPr>
              <w:t>2.3.5.4</w:t>
            </w:r>
          </w:p>
        </w:tc>
        <w:tc>
          <w:tcPr>
            <w:tcW w:w="5493" w:type="dxa"/>
          </w:tcPr>
          <w:p w14:paraId="78406882" w14:textId="77777777" w:rsidR="0066496F" w:rsidRPr="003A51AC" w:rsidRDefault="0066496F" w:rsidP="0066496F">
            <w:pPr>
              <w:pStyle w:val="TableParagraph"/>
              <w:rPr>
                <w:sz w:val="24"/>
                <w:szCs w:val="24"/>
              </w:rPr>
            </w:pPr>
            <w:r w:rsidRPr="003A51AC">
              <w:rPr>
                <w:sz w:val="24"/>
                <w:szCs w:val="24"/>
              </w:rPr>
              <w:t>Полотенце</w:t>
            </w:r>
            <w:r w:rsidRPr="003A51AC">
              <w:rPr>
                <w:spacing w:val="-6"/>
                <w:sz w:val="24"/>
                <w:szCs w:val="24"/>
              </w:rPr>
              <w:t xml:space="preserve"> </w:t>
            </w:r>
            <w:r w:rsidRPr="003A51AC">
              <w:rPr>
                <w:sz w:val="24"/>
                <w:szCs w:val="24"/>
              </w:rPr>
              <w:t>для</w:t>
            </w:r>
            <w:r w:rsidRPr="003A51AC">
              <w:rPr>
                <w:spacing w:val="-4"/>
                <w:sz w:val="24"/>
                <w:szCs w:val="24"/>
              </w:rPr>
              <w:t xml:space="preserve"> </w:t>
            </w:r>
            <w:r w:rsidRPr="003A51AC">
              <w:rPr>
                <w:sz w:val="24"/>
                <w:szCs w:val="24"/>
              </w:rPr>
              <w:t>рук</w:t>
            </w:r>
          </w:p>
        </w:tc>
        <w:tc>
          <w:tcPr>
            <w:tcW w:w="1740" w:type="dxa"/>
            <w:gridSpan w:val="2"/>
          </w:tcPr>
          <w:p w14:paraId="59F63D49" w14:textId="77777777" w:rsidR="0066496F" w:rsidRPr="003A51AC" w:rsidRDefault="0066496F" w:rsidP="0066496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5699EF50" w14:textId="77777777" w:rsidR="0066496F" w:rsidRPr="003A51AC" w:rsidRDefault="0066496F" w:rsidP="0066496F">
            <w:pPr>
              <w:pStyle w:val="TableParagraph"/>
              <w:spacing w:before="30"/>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6A7EA91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8293604" w14:textId="77777777" w:rsidR="0066496F" w:rsidRPr="003A51AC" w:rsidRDefault="0066496F" w:rsidP="0066496F">
            <w:pPr>
              <w:pStyle w:val="TableParagraph"/>
              <w:rPr>
                <w:sz w:val="24"/>
                <w:szCs w:val="24"/>
              </w:rPr>
            </w:pPr>
          </w:p>
        </w:tc>
      </w:tr>
      <w:tr w:rsidR="0066496F" w:rsidRPr="003A51AC" w14:paraId="3E78C7A7" w14:textId="77777777" w:rsidTr="0066496F">
        <w:trPr>
          <w:trHeight w:val="292"/>
        </w:trPr>
        <w:tc>
          <w:tcPr>
            <w:tcW w:w="1385" w:type="dxa"/>
          </w:tcPr>
          <w:p w14:paraId="188092E2" w14:textId="77777777" w:rsidR="0066496F" w:rsidRPr="003A51AC" w:rsidRDefault="0066496F" w:rsidP="0066496F">
            <w:pPr>
              <w:pStyle w:val="TableParagraph"/>
              <w:ind w:left="129"/>
              <w:rPr>
                <w:sz w:val="24"/>
                <w:szCs w:val="24"/>
              </w:rPr>
            </w:pPr>
            <w:r w:rsidRPr="003A51AC">
              <w:rPr>
                <w:sz w:val="24"/>
                <w:szCs w:val="24"/>
              </w:rPr>
              <w:t>2.3.5.5</w:t>
            </w:r>
          </w:p>
        </w:tc>
        <w:tc>
          <w:tcPr>
            <w:tcW w:w="5493" w:type="dxa"/>
          </w:tcPr>
          <w:p w14:paraId="178FB43C" w14:textId="77777777" w:rsidR="0066496F" w:rsidRPr="003A51AC" w:rsidRDefault="0066496F" w:rsidP="0066496F">
            <w:pPr>
              <w:pStyle w:val="TableParagraph"/>
              <w:rPr>
                <w:sz w:val="24"/>
                <w:szCs w:val="24"/>
                <w:lang w:val="ru-RU"/>
              </w:rPr>
            </w:pPr>
            <w:r w:rsidRPr="003A51AC">
              <w:rPr>
                <w:sz w:val="24"/>
                <w:szCs w:val="24"/>
                <w:lang w:val="ru-RU"/>
              </w:rPr>
              <w:t>Шкаф-горшечница</w:t>
            </w:r>
            <w:r w:rsidRPr="003A51AC">
              <w:rPr>
                <w:spacing w:val="-7"/>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индивидуальными</w:t>
            </w:r>
            <w:r w:rsidRPr="003A51AC">
              <w:rPr>
                <w:spacing w:val="-8"/>
                <w:sz w:val="24"/>
                <w:szCs w:val="24"/>
                <w:lang w:val="ru-RU"/>
              </w:rPr>
              <w:t xml:space="preserve"> </w:t>
            </w:r>
            <w:r w:rsidRPr="003A51AC">
              <w:rPr>
                <w:sz w:val="24"/>
                <w:szCs w:val="24"/>
                <w:lang w:val="ru-RU"/>
              </w:rPr>
              <w:t>ячейками</w:t>
            </w:r>
          </w:p>
        </w:tc>
        <w:tc>
          <w:tcPr>
            <w:tcW w:w="1740" w:type="dxa"/>
            <w:gridSpan w:val="2"/>
          </w:tcPr>
          <w:p w14:paraId="7F02118B" w14:textId="77777777" w:rsidR="0066496F" w:rsidRPr="003A51AC" w:rsidRDefault="0066496F" w:rsidP="0066496F">
            <w:pPr>
              <w:pStyle w:val="TableParagraph"/>
              <w:ind w:left="190" w:right="178"/>
              <w:jc w:val="center"/>
              <w:rPr>
                <w:sz w:val="24"/>
                <w:szCs w:val="24"/>
              </w:rPr>
            </w:pPr>
            <w:r w:rsidRPr="003A51AC">
              <w:rPr>
                <w:sz w:val="24"/>
                <w:szCs w:val="24"/>
              </w:rPr>
              <w:t>1***</w:t>
            </w:r>
          </w:p>
        </w:tc>
        <w:tc>
          <w:tcPr>
            <w:tcW w:w="1035" w:type="dxa"/>
          </w:tcPr>
          <w:p w14:paraId="0D67EE8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736DAE7" w14:textId="77777777" w:rsidR="0066496F" w:rsidRPr="003A51AC" w:rsidRDefault="0066496F" w:rsidP="0066496F">
            <w:pPr>
              <w:pStyle w:val="TableParagraph"/>
              <w:rPr>
                <w:sz w:val="24"/>
                <w:szCs w:val="24"/>
              </w:rPr>
            </w:pPr>
          </w:p>
        </w:tc>
      </w:tr>
      <w:tr w:rsidR="0066496F" w:rsidRPr="003A51AC" w14:paraId="0334506C" w14:textId="77777777" w:rsidTr="0066496F">
        <w:trPr>
          <w:trHeight w:val="580"/>
        </w:trPr>
        <w:tc>
          <w:tcPr>
            <w:tcW w:w="1385" w:type="dxa"/>
          </w:tcPr>
          <w:p w14:paraId="3A90358C" w14:textId="77777777" w:rsidR="0066496F" w:rsidRPr="003A51AC" w:rsidRDefault="0066496F" w:rsidP="0066496F">
            <w:pPr>
              <w:pStyle w:val="TableParagraph"/>
              <w:ind w:left="129"/>
              <w:rPr>
                <w:sz w:val="24"/>
                <w:szCs w:val="24"/>
              </w:rPr>
            </w:pPr>
            <w:r w:rsidRPr="003A51AC">
              <w:rPr>
                <w:sz w:val="24"/>
                <w:szCs w:val="24"/>
              </w:rPr>
              <w:t>2.3.5.6</w:t>
            </w:r>
          </w:p>
        </w:tc>
        <w:tc>
          <w:tcPr>
            <w:tcW w:w="5493" w:type="dxa"/>
          </w:tcPr>
          <w:p w14:paraId="49631A92" w14:textId="77777777" w:rsidR="0066496F" w:rsidRPr="003A51AC" w:rsidRDefault="0066496F" w:rsidP="0066496F">
            <w:pPr>
              <w:pStyle w:val="TableParagraph"/>
              <w:tabs>
                <w:tab w:val="left" w:pos="1405"/>
                <w:tab w:val="left" w:pos="2013"/>
                <w:tab w:val="left" w:pos="3263"/>
                <w:tab w:val="left" w:pos="3644"/>
              </w:tabs>
              <w:rPr>
                <w:sz w:val="24"/>
                <w:szCs w:val="24"/>
                <w:lang w:val="ru-RU"/>
              </w:rPr>
            </w:pPr>
            <w:r w:rsidRPr="003A51AC">
              <w:rPr>
                <w:sz w:val="24"/>
                <w:szCs w:val="24"/>
                <w:lang w:val="ru-RU"/>
              </w:rPr>
              <w:t>Шкафчики</w:t>
            </w:r>
            <w:r w:rsidRPr="003A51AC">
              <w:rPr>
                <w:sz w:val="24"/>
                <w:szCs w:val="24"/>
                <w:lang w:val="ru-RU"/>
              </w:rPr>
              <w:tab/>
              <w:t>для</w:t>
            </w:r>
            <w:r w:rsidRPr="003A51AC">
              <w:rPr>
                <w:sz w:val="24"/>
                <w:szCs w:val="24"/>
                <w:lang w:val="ru-RU"/>
              </w:rPr>
              <w:tab/>
              <w:t>полотенец</w:t>
            </w:r>
            <w:r w:rsidRPr="003A51AC">
              <w:rPr>
                <w:sz w:val="24"/>
                <w:szCs w:val="24"/>
                <w:lang w:val="ru-RU"/>
              </w:rPr>
              <w:tab/>
              <w:t>с</w:t>
            </w:r>
            <w:r w:rsidRPr="003A51AC">
              <w:rPr>
                <w:sz w:val="24"/>
                <w:szCs w:val="24"/>
                <w:lang w:val="ru-RU"/>
              </w:rPr>
              <w:tab/>
              <w:t>индивидуальными</w:t>
            </w:r>
          </w:p>
          <w:p w14:paraId="79FF1D4A" w14:textId="77777777" w:rsidR="0066496F" w:rsidRPr="003A51AC" w:rsidRDefault="0066496F" w:rsidP="0066496F">
            <w:pPr>
              <w:pStyle w:val="TableParagraph"/>
              <w:spacing w:before="37"/>
              <w:rPr>
                <w:sz w:val="24"/>
                <w:szCs w:val="24"/>
                <w:lang w:val="ru-RU"/>
              </w:rPr>
            </w:pPr>
            <w:r w:rsidRPr="003A51AC">
              <w:rPr>
                <w:sz w:val="24"/>
                <w:szCs w:val="24"/>
                <w:lang w:val="ru-RU"/>
              </w:rPr>
              <w:t>ячейками</w:t>
            </w:r>
          </w:p>
        </w:tc>
        <w:tc>
          <w:tcPr>
            <w:tcW w:w="1740" w:type="dxa"/>
            <w:gridSpan w:val="2"/>
          </w:tcPr>
          <w:p w14:paraId="4B13A04F" w14:textId="77777777" w:rsidR="0066496F" w:rsidRPr="003A51AC" w:rsidRDefault="0066496F" w:rsidP="0066496F">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4AF9DD6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EB0798F" w14:textId="77777777" w:rsidR="0066496F" w:rsidRPr="003A51AC" w:rsidRDefault="0066496F" w:rsidP="0066496F">
            <w:pPr>
              <w:pStyle w:val="TableParagraph"/>
              <w:rPr>
                <w:sz w:val="24"/>
                <w:szCs w:val="24"/>
              </w:rPr>
            </w:pPr>
          </w:p>
        </w:tc>
      </w:tr>
      <w:tr w:rsidR="0066496F" w:rsidRPr="003A51AC" w14:paraId="1382A8B5" w14:textId="77777777" w:rsidTr="0066496F">
        <w:trPr>
          <w:trHeight w:val="357"/>
        </w:trPr>
        <w:tc>
          <w:tcPr>
            <w:tcW w:w="10659" w:type="dxa"/>
            <w:gridSpan w:val="6"/>
            <w:shd w:val="clear" w:color="auto" w:fill="D7D7D7"/>
          </w:tcPr>
          <w:p w14:paraId="08FE0140" w14:textId="77777777" w:rsidR="0066496F" w:rsidRPr="003A51AC" w:rsidRDefault="0066496F" w:rsidP="0066496F">
            <w:pPr>
              <w:pStyle w:val="TableParagraph"/>
              <w:spacing w:before="34"/>
              <w:rPr>
                <w:b/>
                <w:i/>
                <w:sz w:val="24"/>
                <w:szCs w:val="24"/>
              </w:rPr>
            </w:pPr>
            <w:bookmarkStart w:id="31" w:name="_bookmark36"/>
            <w:bookmarkEnd w:id="31"/>
            <w:r w:rsidRPr="003A51AC">
              <w:rPr>
                <w:b/>
                <w:i/>
                <w:sz w:val="24"/>
                <w:szCs w:val="24"/>
              </w:rPr>
              <w:t>2.4.</w:t>
            </w:r>
            <w:r w:rsidRPr="003A51AC">
              <w:rPr>
                <w:b/>
                <w:i/>
                <w:spacing w:val="-3"/>
                <w:sz w:val="24"/>
                <w:szCs w:val="24"/>
              </w:rPr>
              <w:t xml:space="preserve"> </w:t>
            </w:r>
            <w:r w:rsidRPr="003A51AC">
              <w:rPr>
                <w:b/>
                <w:i/>
                <w:sz w:val="24"/>
                <w:szCs w:val="24"/>
              </w:rPr>
              <w:t>Вторая</w:t>
            </w:r>
            <w:r w:rsidRPr="003A51AC">
              <w:rPr>
                <w:b/>
                <w:i/>
                <w:spacing w:val="-4"/>
                <w:sz w:val="24"/>
                <w:szCs w:val="24"/>
              </w:rPr>
              <w:t xml:space="preserve"> </w:t>
            </w:r>
            <w:r w:rsidRPr="003A51AC">
              <w:rPr>
                <w:b/>
                <w:i/>
                <w:sz w:val="24"/>
                <w:szCs w:val="24"/>
              </w:rPr>
              <w:t>младшая</w:t>
            </w:r>
            <w:r w:rsidRPr="003A51AC">
              <w:rPr>
                <w:b/>
                <w:i/>
                <w:spacing w:val="-2"/>
                <w:sz w:val="24"/>
                <w:szCs w:val="24"/>
              </w:rPr>
              <w:t xml:space="preserve"> </w:t>
            </w:r>
            <w:r w:rsidRPr="003A51AC">
              <w:rPr>
                <w:b/>
                <w:i/>
                <w:sz w:val="24"/>
                <w:szCs w:val="24"/>
              </w:rPr>
              <w:t>группа</w:t>
            </w:r>
            <w:r w:rsidRPr="003A51AC">
              <w:rPr>
                <w:b/>
                <w:i/>
                <w:spacing w:val="-3"/>
                <w:sz w:val="24"/>
                <w:szCs w:val="24"/>
              </w:rPr>
              <w:t xml:space="preserve"> </w:t>
            </w:r>
            <w:r w:rsidRPr="003A51AC">
              <w:rPr>
                <w:b/>
                <w:i/>
                <w:sz w:val="24"/>
                <w:szCs w:val="24"/>
              </w:rPr>
              <w:t>(3-4</w:t>
            </w:r>
            <w:r w:rsidRPr="003A51AC">
              <w:rPr>
                <w:b/>
                <w:i/>
                <w:spacing w:val="-2"/>
                <w:sz w:val="24"/>
                <w:szCs w:val="24"/>
              </w:rPr>
              <w:t xml:space="preserve"> </w:t>
            </w:r>
            <w:r w:rsidRPr="003A51AC">
              <w:rPr>
                <w:b/>
                <w:i/>
                <w:sz w:val="24"/>
                <w:szCs w:val="24"/>
              </w:rPr>
              <w:t>года)</w:t>
            </w:r>
          </w:p>
        </w:tc>
      </w:tr>
      <w:tr w:rsidR="0066496F" w:rsidRPr="003A51AC" w14:paraId="1C9A700D" w14:textId="77777777" w:rsidTr="0066496F">
        <w:trPr>
          <w:trHeight w:val="292"/>
        </w:trPr>
        <w:tc>
          <w:tcPr>
            <w:tcW w:w="1385" w:type="dxa"/>
            <w:shd w:val="clear" w:color="auto" w:fill="F1F1F1"/>
          </w:tcPr>
          <w:p w14:paraId="168ED18F" w14:textId="77777777" w:rsidR="0066496F" w:rsidRPr="003A51AC" w:rsidRDefault="0066496F" w:rsidP="0066496F">
            <w:pPr>
              <w:pStyle w:val="TableParagraph"/>
              <w:spacing w:line="246" w:lineRule="exact"/>
              <w:ind w:left="129"/>
              <w:rPr>
                <w:i/>
                <w:sz w:val="24"/>
                <w:szCs w:val="24"/>
              </w:rPr>
            </w:pPr>
            <w:r w:rsidRPr="003A51AC">
              <w:rPr>
                <w:i/>
                <w:sz w:val="24"/>
                <w:szCs w:val="24"/>
              </w:rPr>
              <w:t>2.4.1.</w:t>
            </w:r>
          </w:p>
        </w:tc>
        <w:tc>
          <w:tcPr>
            <w:tcW w:w="9274" w:type="dxa"/>
            <w:gridSpan w:val="5"/>
            <w:shd w:val="clear" w:color="auto" w:fill="F1F1F1"/>
          </w:tcPr>
          <w:p w14:paraId="000A0CD1" w14:textId="77777777" w:rsidR="0066496F" w:rsidRPr="003A51AC" w:rsidRDefault="0066496F" w:rsidP="0066496F">
            <w:pPr>
              <w:pStyle w:val="TableParagraph"/>
              <w:spacing w:line="246" w:lineRule="exact"/>
              <w:rPr>
                <w:i/>
                <w:sz w:val="24"/>
                <w:szCs w:val="24"/>
              </w:rPr>
            </w:pPr>
            <w:r w:rsidRPr="003A51AC">
              <w:rPr>
                <w:i/>
                <w:sz w:val="24"/>
                <w:szCs w:val="24"/>
              </w:rPr>
              <w:t>Раздевальная</w:t>
            </w:r>
          </w:p>
        </w:tc>
      </w:tr>
      <w:tr w:rsidR="0066496F" w:rsidRPr="003A51AC" w14:paraId="1E46565A" w14:textId="77777777" w:rsidTr="0066496F">
        <w:trPr>
          <w:trHeight w:val="290"/>
        </w:trPr>
        <w:tc>
          <w:tcPr>
            <w:tcW w:w="1385" w:type="dxa"/>
          </w:tcPr>
          <w:p w14:paraId="6BC974CE" w14:textId="77777777" w:rsidR="0066496F" w:rsidRPr="003A51AC" w:rsidRDefault="0066496F" w:rsidP="0066496F">
            <w:pPr>
              <w:pStyle w:val="TableParagraph"/>
              <w:ind w:left="129"/>
              <w:rPr>
                <w:sz w:val="24"/>
                <w:szCs w:val="24"/>
              </w:rPr>
            </w:pPr>
            <w:r w:rsidRPr="003A51AC">
              <w:rPr>
                <w:sz w:val="24"/>
                <w:szCs w:val="24"/>
              </w:rPr>
              <w:t>2.4.1.1.</w:t>
            </w:r>
          </w:p>
        </w:tc>
        <w:tc>
          <w:tcPr>
            <w:tcW w:w="5493" w:type="dxa"/>
          </w:tcPr>
          <w:p w14:paraId="2A92FD02" w14:textId="77777777" w:rsidR="0066496F" w:rsidRPr="003A51AC" w:rsidRDefault="0066496F" w:rsidP="0066496F">
            <w:pPr>
              <w:pStyle w:val="TableParagraph"/>
              <w:rPr>
                <w:sz w:val="24"/>
                <w:szCs w:val="24"/>
              </w:rPr>
            </w:pPr>
            <w:r w:rsidRPr="003A51AC">
              <w:rPr>
                <w:sz w:val="24"/>
                <w:szCs w:val="24"/>
              </w:rPr>
              <w:t>Зеркало</w:t>
            </w:r>
            <w:r w:rsidRPr="003A51AC">
              <w:rPr>
                <w:spacing w:val="-4"/>
                <w:sz w:val="24"/>
                <w:szCs w:val="24"/>
              </w:rPr>
              <w:t xml:space="preserve"> </w:t>
            </w:r>
            <w:r w:rsidRPr="003A51AC">
              <w:rPr>
                <w:sz w:val="24"/>
                <w:szCs w:val="24"/>
              </w:rPr>
              <w:t>травмобезопасное</w:t>
            </w:r>
          </w:p>
        </w:tc>
        <w:tc>
          <w:tcPr>
            <w:tcW w:w="720" w:type="dxa"/>
          </w:tcPr>
          <w:p w14:paraId="640102D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5D65556"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A94814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E318EF7" w14:textId="77777777" w:rsidR="0066496F" w:rsidRPr="003A51AC" w:rsidRDefault="0066496F" w:rsidP="0066496F">
            <w:pPr>
              <w:pStyle w:val="TableParagraph"/>
              <w:rPr>
                <w:sz w:val="24"/>
                <w:szCs w:val="24"/>
              </w:rPr>
            </w:pPr>
          </w:p>
        </w:tc>
      </w:tr>
    </w:tbl>
    <w:p w14:paraId="0B6B6C27" w14:textId="77777777" w:rsidR="0066496F" w:rsidRPr="003A51AC" w:rsidRDefault="0066496F" w:rsidP="00B77A63">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2B8B0664" w14:textId="77777777" w:rsidTr="0066496F">
        <w:trPr>
          <w:trHeight w:val="292"/>
        </w:trPr>
        <w:tc>
          <w:tcPr>
            <w:tcW w:w="1385" w:type="dxa"/>
          </w:tcPr>
          <w:p w14:paraId="3320C326" w14:textId="77777777" w:rsidR="0066496F" w:rsidRPr="003A51AC" w:rsidRDefault="0066496F" w:rsidP="0066496F">
            <w:pPr>
              <w:pStyle w:val="TableParagraph"/>
              <w:spacing w:line="246" w:lineRule="exact"/>
              <w:ind w:left="129"/>
              <w:rPr>
                <w:sz w:val="24"/>
                <w:szCs w:val="24"/>
              </w:rPr>
            </w:pPr>
            <w:r w:rsidRPr="003A51AC">
              <w:rPr>
                <w:sz w:val="24"/>
                <w:szCs w:val="24"/>
              </w:rPr>
              <w:t>2.4.1.2.</w:t>
            </w:r>
          </w:p>
        </w:tc>
        <w:tc>
          <w:tcPr>
            <w:tcW w:w="5493" w:type="dxa"/>
          </w:tcPr>
          <w:p w14:paraId="0AEB5E60" w14:textId="77777777" w:rsidR="0066496F" w:rsidRPr="003A51AC" w:rsidRDefault="0066496F" w:rsidP="0066496F">
            <w:pPr>
              <w:pStyle w:val="TableParagraph"/>
              <w:spacing w:line="246" w:lineRule="exact"/>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проведения</w:t>
            </w:r>
            <w:r w:rsidRPr="003A51AC">
              <w:rPr>
                <w:spacing w:val="-7"/>
                <w:sz w:val="24"/>
                <w:szCs w:val="24"/>
                <w:lang w:val="ru-RU"/>
              </w:rPr>
              <w:t xml:space="preserve"> </w:t>
            </w:r>
            <w:r w:rsidRPr="003A51AC">
              <w:rPr>
                <w:sz w:val="24"/>
                <w:szCs w:val="24"/>
                <w:lang w:val="ru-RU"/>
              </w:rPr>
              <w:t>спортивных</w:t>
            </w:r>
            <w:r w:rsidRPr="003A51AC">
              <w:rPr>
                <w:spacing w:val="-6"/>
                <w:sz w:val="24"/>
                <w:szCs w:val="24"/>
                <w:lang w:val="ru-RU"/>
              </w:rPr>
              <w:t xml:space="preserve"> </w:t>
            </w:r>
            <w:r w:rsidRPr="003A51AC">
              <w:rPr>
                <w:sz w:val="24"/>
                <w:szCs w:val="24"/>
                <w:lang w:val="ru-RU"/>
              </w:rPr>
              <w:t>мероприятий</w:t>
            </w:r>
          </w:p>
        </w:tc>
        <w:tc>
          <w:tcPr>
            <w:tcW w:w="720" w:type="dxa"/>
          </w:tcPr>
          <w:p w14:paraId="02904CFD"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74E63DA7"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3FD83545" w14:textId="77777777" w:rsidR="0066496F" w:rsidRPr="003A51AC" w:rsidRDefault="0066496F" w:rsidP="0066496F">
            <w:pPr>
              <w:pStyle w:val="TableParagraph"/>
              <w:rPr>
                <w:sz w:val="24"/>
                <w:szCs w:val="24"/>
              </w:rPr>
            </w:pPr>
          </w:p>
        </w:tc>
        <w:tc>
          <w:tcPr>
            <w:tcW w:w="1006" w:type="dxa"/>
          </w:tcPr>
          <w:p w14:paraId="64805D60"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212832BA" w14:textId="77777777" w:rsidTr="0066496F">
        <w:trPr>
          <w:trHeight w:val="290"/>
        </w:trPr>
        <w:tc>
          <w:tcPr>
            <w:tcW w:w="1385" w:type="dxa"/>
          </w:tcPr>
          <w:p w14:paraId="0F80EDFE" w14:textId="77777777" w:rsidR="0066496F" w:rsidRPr="003A51AC" w:rsidRDefault="0066496F" w:rsidP="0066496F">
            <w:pPr>
              <w:pStyle w:val="TableParagraph"/>
              <w:ind w:left="129"/>
              <w:rPr>
                <w:sz w:val="24"/>
                <w:szCs w:val="24"/>
              </w:rPr>
            </w:pPr>
            <w:r w:rsidRPr="003A51AC">
              <w:rPr>
                <w:sz w:val="24"/>
                <w:szCs w:val="24"/>
              </w:rPr>
              <w:t>2.4.1.3.</w:t>
            </w:r>
          </w:p>
        </w:tc>
        <w:tc>
          <w:tcPr>
            <w:tcW w:w="5493" w:type="dxa"/>
          </w:tcPr>
          <w:p w14:paraId="6036DD92"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подвижных</w:t>
            </w:r>
            <w:r w:rsidRPr="003A51AC">
              <w:rPr>
                <w:spacing w:val="-4"/>
                <w:sz w:val="24"/>
                <w:szCs w:val="24"/>
                <w:lang w:val="ru-RU"/>
              </w:rPr>
              <w:t xml:space="preserve"> </w:t>
            </w:r>
            <w:r w:rsidRPr="003A51AC">
              <w:rPr>
                <w:sz w:val="24"/>
                <w:szCs w:val="24"/>
                <w:lang w:val="ru-RU"/>
              </w:rPr>
              <w:t>игр</w:t>
            </w:r>
            <w:r w:rsidRPr="003A51AC">
              <w:rPr>
                <w:spacing w:val="-5"/>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песком</w:t>
            </w:r>
            <w:r w:rsidRPr="003A51AC">
              <w:rPr>
                <w:spacing w:val="-5"/>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33DF220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2282C6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A3CFD95" w14:textId="77777777" w:rsidR="0066496F" w:rsidRPr="003A51AC" w:rsidRDefault="0066496F" w:rsidP="0066496F">
            <w:pPr>
              <w:pStyle w:val="TableParagraph"/>
              <w:rPr>
                <w:sz w:val="24"/>
                <w:szCs w:val="24"/>
              </w:rPr>
            </w:pPr>
          </w:p>
        </w:tc>
        <w:tc>
          <w:tcPr>
            <w:tcW w:w="1006" w:type="dxa"/>
          </w:tcPr>
          <w:p w14:paraId="00D90883"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24C03D3" w14:textId="77777777" w:rsidTr="0066496F">
        <w:trPr>
          <w:trHeight w:val="582"/>
        </w:trPr>
        <w:tc>
          <w:tcPr>
            <w:tcW w:w="1385" w:type="dxa"/>
          </w:tcPr>
          <w:p w14:paraId="1E2ED8B3" w14:textId="77777777" w:rsidR="0066496F" w:rsidRPr="003A51AC" w:rsidRDefault="0066496F" w:rsidP="0066496F">
            <w:pPr>
              <w:pStyle w:val="TableParagraph"/>
              <w:ind w:left="129"/>
              <w:rPr>
                <w:sz w:val="24"/>
                <w:szCs w:val="24"/>
              </w:rPr>
            </w:pPr>
            <w:r w:rsidRPr="003A51AC">
              <w:rPr>
                <w:sz w:val="24"/>
                <w:szCs w:val="24"/>
              </w:rPr>
              <w:t>2.4.1.4.</w:t>
            </w:r>
          </w:p>
        </w:tc>
        <w:tc>
          <w:tcPr>
            <w:tcW w:w="5493" w:type="dxa"/>
          </w:tcPr>
          <w:p w14:paraId="063C02D1" w14:textId="77777777" w:rsidR="0066496F" w:rsidRPr="003A51AC" w:rsidRDefault="0066496F" w:rsidP="0066496F">
            <w:pPr>
              <w:pStyle w:val="TableParagraph"/>
              <w:rPr>
                <w:sz w:val="24"/>
                <w:szCs w:val="24"/>
                <w:lang w:val="ru-RU"/>
              </w:rPr>
            </w:pPr>
            <w:r w:rsidRPr="003A51AC">
              <w:rPr>
                <w:sz w:val="24"/>
                <w:szCs w:val="24"/>
                <w:lang w:val="ru-RU"/>
              </w:rPr>
              <w:t>Система</w:t>
            </w:r>
            <w:r w:rsidRPr="003A51AC">
              <w:rPr>
                <w:spacing w:val="53"/>
                <w:sz w:val="24"/>
                <w:szCs w:val="24"/>
                <w:lang w:val="ru-RU"/>
              </w:rPr>
              <w:t xml:space="preserve"> </w:t>
            </w:r>
            <w:r w:rsidRPr="003A51AC">
              <w:rPr>
                <w:sz w:val="24"/>
                <w:szCs w:val="24"/>
                <w:lang w:val="ru-RU"/>
              </w:rPr>
              <w:t>хранения</w:t>
            </w:r>
            <w:r w:rsidRPr="003A51AC">
              <w:rPr>
                <w:spacing w:val="51"/>
                <w:sz w:val="24"/>
                <w:szCs w:val="24"/>
                <w:lang w:val="ru-RU"/>
              </w:rPr>
              <w:t xml:space="preserve"> </w:t>
            </w:r>
            <w:r w:rsidRPr="003A51AC">
              <w:rPr>
                <w:sz w:val="24"/>
                <w:szCs w:val="24"/>
                <w:lang w:val="ru-RU"/>
              </w:rPr>
              <w:t>вещей</w:t>
            </w:r>
            <w:r w:rsidRPr="003A51AC">
              <w:rPr>
                <w:spacing w:val="52"/>
                <w:sz w:val="24"/>
                <w:szCs w:val="24"/>
                <w:lang w:val="ru-RU"/>
              </w:rPr>
              <w:t xml:space="preserve"> </w:t>
            </w:r>
            <w:r w:rsidRPr="003A51AC">
              <w:rPr>
                <w:sz w:val="24"/>
                <w:szCs w:val="24"/>
                <w:lang w:val="ru-RU"/>
              </w:rPr>
              <w:t>обучающихся</w:t>
            </w:r>
            <w:r w:rsidRPr="003A51AC">
              <w:rPr>
                <w:spacing w:val="52"/>
                <w:sz w:val="24"/>
                <w:szCs w:val="24"/>
                <w:lang w:val="ru-RU"/>
              </w:rPr>
              <w:t xml:space="preserve"> </w:t>
            </w:r>
            <w:r w:rsidRPr="003A51AC">
              <w:rPr>
                <w:sz w:val="24"/>
                <w:szCs w:val="24"/>
                <w:lang w:val="ru-RU"/>
              </w:rPr>
              <w:t>со</w:t>
            </w:r>
            <w:r w:rsidRPr="003A51AC">
              <w:rPr>
                <w:spacing w:val="54"/>
                <w:sz w:val="24"/>
                <w:szCs w:val="24"/>
                <w:lang w:val="ru-RU"/>
              </w:rPr>
              <w:t xml:space="preserve"> </w:t>
            </w:r>
            <w:r w:rsidRPr="003A51AC">
              <w:rPr>
                <w:sz w:val="24"/>
                <w:szCs w:val="24"/>
                <w:lang w:val="ru-RU"/>
              </w:rPr>
              <w:t>скамьей</w:t>
            </w:r>
            <w:r w:rsidRPr="003A51AC">
              <w:rPr>
                <w:spacing w:val="52"/>
                <w:sz w:val="24"/>
                <w:szCs w:val="24"/>
                <w:lang w:val="ru-RU"/>
              </w:rPr>
              <w:t xml:space="preserve"> </w:t>
            </w:r>
            <w:r w:rsidRPr="003A51AC">
              <w:rPr>
                <w:sz w:val="24"/>
                <w:szCs w:val="24"/>
                <w:lang w:val="ru-RU"/>
              </w:rPr>
              <w:t>в</w:t>
            </w:r>
          </w:p>
          <w:p w14:paraId="4744B519" w14:textId="77777777" w:rsidR="0066496F" w:rsidRPr="003A51AC" w:rsidRDefault="0066496F" w:rsidP="0066496F">
            <w:pPr>
              <w:pStyle w:val="TableParagraph"/>
              <w:spacing w:before="40"/>
              <w:rPr>
                <w:sz w:val="24"/>
                <w:szCs w:val="24"/>
              </w:rPr>
            </w:pPr>
            <w:r w:rsidRPr="003A51AC">
              <w:rPr>
                <w:sz w:val="24"/>
                <w:szCs w:val="24"/>
              </w:rPr>
              <w:t>комплекте</w:t>
            </w:r>
          </w:p>
        </w:tc>
        <w:tc>
          <w:tcPr>
            <w:tcW w:w="720" w:type="dxa"/>
          </w:tcPr>
          <w:p w14:paraId="31E465E0"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224FFD1" w14:textId="77777777" w:rsidR="0066496F" w:rsidRPr="003A51AC" w:rsidRDefault="0066496F" w:rsidP="0066496F">
            <w:pPr>
              <w:pStyle w:val="TableParagraph"/>
              <w:spacing w:before="137"/>
              <w:ind w:left="128" w:right="116"/>
              <w:jc w:val="center"/>
              <w:rPr>
                <w:sz w:val="24"/>
                <w:szCs w:val="24"/>
              </w:rPr>
            </w:pPr>
            <w:r w:rsidRPr="003A51AC">
              <w:rPr>
                <w:sz w:val="24"/>
                <w:szCs w:val="24"/>
              </w:rPr>
              <w:t>4***</w:t>
            </w:r>
          </w:p>
        </w:tc>
        <w:tc>
          <w:tcPr>
            <w:tcW w:w="1035" w:type="dxa"/>
          </w:tcPr>
          <w:p w14:paraId="0076CCA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8968A7E" w14:textId="77777777" w:rsidR="0066496F" w:rsidRPr="003A51AC" w:rsidRDefault="0066496F" w:rsidP="0066496F">
            <w:pPr>
              <w:pStyle w:val="TableParagraph"/>
              <w:rPr>
                <w:sz w:val="24"/>
                <w:szCs w:val="24"/>
              </w:rPr>
            </w:pPr>
          </w:p>
        </w:tc>
      </w:tr>
      <w:tr w:rsidR="0066496F" w:rsidRPr="003A51AC" w14:paraId="7814679A" w14:textId="77777777" w:rsidTr="0066496F">
        <w:trPr>
          <w:trHeight w:val="290"/>
        </w:trPr>
        <w:tc>
          <w:tcPr>
            <w:tcW w:w="1385" w:type="dxa"/>
          </w:tcPr>
          <w:p w14:paraId="693BAB36" w14:textId="77777777" w:rsidR="0066496F" w:rsidRPr="003A51AC" w:rsidRDefault="0066496F" w:rsidP="0066496F">
            <w:pPr>
              <w:pStyle w:val="TableParagraph"/>
              <w:ind w:left="129"/>
              <w:rPr>
                <w:sz w:val="24"/>
                <w:szCs w:val="24"/>
              </w:rPr>
            </w:pPr>
            <w:r w:rsidRPr="003A51AC">
              <w:rPr>
                <w:sz w:val="24"/>
                <w:szCs w:val="24"/>
              </w:rPr>
              <w:t>2.4.1.5.</w:t>
            </w:r>
          </w:p>
        </w:tc>
        <w:tc>
          <w:tcPr>
            <w:tcW w:w="5493" w:type="dxa"/>
          </w:tcPr>
          <w:p w14:paraId="312436AC" w14:textId="77777777" w:rsidR="0066496F" w:rsidRPr="003A51AC" w:rsidRDefault="0066496F" w:rsidP="0066496F">
            <w:pPr>
              <w:pStyle w:val="TableParagraph"/>
              <w:rPr>
                <w:sz w:val="24"/>
                <w:szCs w:val="24"/>
                <w:lang w:val="ru-RU"/>
              </w:rPr>
            </w:pPr>
            <w:r w:rsidRPr="003A51AC">
              <w:rPr>
                <w:sz w:val="24"/>
                <w:szCs w:val="24"/>
                <w:lang w:val="ru-RU"/>
              </w:rPr>
              <w:t>Система</w:t>
            </w:r>
            <w:r w:rsidRPr="003A51AC">
              <w:rPr>
                <w:spacing w:val="-4"/>
                <w:sz w:val="24"/>
                <w:szCs w:val="24"/>
                <w:lang w:val="ru-RU"/>
              </w:rPr>
              <w:t xml:space="preserve"> </w:t>
            </w:r>
            <w:r w:rsidRPr="003A51AC">
              <w:rPr>
                <w:sz w:val="24"/>
                <w:szCs w:val="24"/>
                <w:lang w:val="ru-RU"/>
              </w:rPr>
              <w:t>хранения</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сушки</w:t>
            </w:r>
            <w:r w:rsidRPr="003A51AC">
              <w:rPr>
                <w:spacing w:val="-4"/>
                <w:sz w:val="24"/>
                <w:szCs w:val="24"/>
                <w:lang w:val="ru-RU"/>
              </w:rPr>
              <w:t xml:space="preserve"> </w:t>
            </w:r>
            <w:r w:rsidRPr="003A51AC">
              <w:rPr>
                <w:sz w:val="24"/>
                <w:szCs w:val="24"/>
                <w:lang w:val="ru-RU"/>
              </w:rPr>
              <w:t>вещей</w:t>
            </w:r>
            <w:r w:rsidRPr="003A51AC">
              <w:rPr>
                <w:spacing w:val="-4"/>
                <w:sz w:val="24"/>
                <w:szCs w:val="24"/>
                <w:lang w:val="ru-RU"/>
              </w:rPr>
              <w:t xml:space="preserve"> </w:t>
            </w:r>
            <w:r w:rsidRPr="003A51AC">
              <w:rPr>
                <w:sz w:val="24"/>
                <w:szCs w:val="24"/>
                <w:lang w:val="ru-RU"/>
              </w:rPr>
              <w:t>воспитанников</w:t>
            </w:r>
          </w:p>
        </w:tc>
        <w:tc>
          <w:tcPr>
            <w:tcW w:w="720" w:type="dxa"/>
          </w:tcPr>
          <w:p w14:paraId="5552283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BDDCDFA"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733BD4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6F1DF68" w14:textId="77777777" w:rsidR="0066496F" w:rsidRPr="003A51AC" w:rsidRDefault="0066496F" w:rsidP="0066496F">
            <w:pPr>
              <w:pStyle w:val="TableParagraph"/>
              <w:rPr>
                <w:sz w:val="24"/>
                <w:szCs w:val="24"/>
              </w:rPr>
            </w:pPr>
          </w:p>
        </w:tc>
      </w:tr>
      <w:tr w:rsidR="0066496F" w:rsidRPr="003A51AC" w14:paraId="77E29CA8" w14:textId="77777777" w:rsidTr="0066496F">
        <w:trPr>
          <w:trHeight w:val="292"/>
        </w:trPr>
        <w:tc>
          <w:tcPr>
            <w:tcW w:w="1385" w:type="dxa"/>
          </w:tcPr>
          <w:p w14:paraId="41D78272" w14:textId="77777777" w:rsidR="0066496F" w:rsidRPr="003A51AC" w:rsidRDefault="0066496F" w:rsidP="0066496F">
            <w:pPr>
              <w:pStyle w:val="TableParagraph"/>
              <w:ind w:left="129"/>
              <w:rPr>
                <w:sz w:val="24"/>
                <w:szCs w:val="24"/>
              </w:rPr>
            </w:pPr>
            <w:r w:rsidRPr="003A51AC">
              <w:rPr>
                <w:sz w:val="24"/>
                <w:szCs w:val="24"/>
              </w:rPr>
              <w:t>2.4.1.6.</w:t>
            </w:r>
          </w:p>
        </w:tc>
        <w:tc>
          <w:tcPr>
            <w:tcW w:w="5493" w:type="dxa"/>
          </w:tcPr>
          <w:p w14:paraId="03B420DD" w14:textId="77777777" w:rsidR="0066496F" w:rsidRPr="003A51AC" w:rsidRDefault="0066496F" w:rsidP="0066496F">
            <w:pPr>
              <w:pStyle w:val="TableParagraph"/>
              <w:rPr>
                <w:sz w:val="24"/>
                <w:szCs w:val="24"/>
                <w:lang w:val="ru-RU"/>
              </w:rPr>
            </w:pPr>
            <w:r w:rsidRPr="003A51AC">
              <w:rPr>
                <w:sz w:val="24"/>
                <w:szCs w:val="24"/>
                <w:lang w:val="ru-RU"/>
              </w:rPr>
              <w:t>Стеллаж</w:t>
            </w:r>
            <w:r w:rsidRPr="003A51AC">
              <w:rPr>
                <w:spacing w:val="-3"/>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оборудования</w:t>
            </w:r>
          </w:p>
        </w:tc>
        <w:tc>
          <w:tcPr>
            <w:tcW w:w="720" w:type="dxa"/>
          </w:tcPr>
          <w:p w14:paraId="305D82C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E6E9A2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41CBB2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D44EA70" w14:textId="77777777" w:rsidR="0066496F" w:rsidRPr="003A51AC" w:rsidRDefault="0066496F" w:rsidP="0066496F">
            <w:pPr>
              <w:pStyle w:val="TableParagraph"/>
              <w:rPr>
                <w:sz w:val="24"/>
                <w:szCs w:val="24"/>
              </w:rPr>
            </w:pPr>
          </w:p>
        </w:tc>
      </w:tr>
      <w:tr w:rsidR="0066496F" w:rsidRPr="003A51AC" w14:paraId="01C5AB77" w14:textId="77777777" w:rsidTr="0066496F">
        <w:trPr>
          <w:trHeight w:val="290"/>
        </w:trPr>
        <w:tc>
          <w:tcPr>
            <w:tcW w:w="1385" w:type="dxa"/>
          </w:tcPr>
          <w:p w14:paraId="4BA0CE4B" w14:textId="77777777" w:rsidR="0066496F" w:rsidRPr="003A51AC" w:rsidRDefault="0066496F" w:rsidP="0066496F">
            <w:pPr>
              <w:pStyle w:val="TableParagraph"/>
              <w:ind w:left="129"/>
              <w:rPr>
                <w:sz w:val="24"/>
                <w:szCs w:val="24"/>
              </w:rPr>
            </w:pPr>
            <w:r w:rsidRPr="003A51AC">
              <w:rPr>
                <w:sz w:val="24"/>
                <w:szCs w:val="24"/>
              </w:rPr>
              <w:t>2.4.1.7.</w:t>
            </w:r>
          </w:p>
        </w:tc>
        <w:tc>
          <w:tcPr>
            <w:tcW w:w="5493" w:type="dxa"/>
          </w:tcPr>
          <w:p w14:paraId="7316F76C" w14:textId="77777777" w:rsidR="0066496F" w:rsidRPr="003A51AC" w:rsidRDefault="0066496F" w:rsidP="0066496F">
            <w:pPr>
              <w:pStyle w:val="TableParagraph"/>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14:paraId="531EE4D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33D060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71E490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FE3D095" w14:textId="77777777" w:rsidR="0066496F" w:rsidRPr="003A51AC" w:rsidRDefault="0066496F" w:rsidP="0066496F">
            <w:pPr>
              <w:pStyle w:val="TableParagraph"/>
              <w:rPr>
                <w:sz w:val="24"/>
                <w:szCs w:val="24"/>
              </w:rPr>
            </w:pPr>
          </w:p>
        </w:tc>
      </w:tr>
      <w:tr w:rsidR="0066496F" w:rsidRPr="003A51AC" w14:paraId="603A665D" w14:textId="77777777" w:rsidTr="0066496F">
        <w:trPr>
          <w:trHeight w:val="290"/>
        </w:trPr>
        <w:tc>
          <w:tcPr>
            <w:tcW w:w="1385" w:type="dxa"/>
            <w:shd w:val="clear" w:color="auto" w:fill="F1F1F1"/>
          </w:tcPr>
          <w:p w14:paraId="174FA4B6" w14:textId="77777777" w:rsidR="0066496F" w:rsidRPr="003A51AC" w:rsidRDefault="0066496F" w:rsidP="0066496F">
            <w:pPr>
              <w:pStyle w:val="TableParagraph"/>
              <w:ind w:left="129"/>
              <w:rPr>
                <w:i/>
                <w:sz w:val="24"/>
                <w:szCs w:val="24"/>
              </w:rPr>
            </w:pPr>
            <w:r w:rsidRPr="003A51AC">
              <w:rPr>
                <w:i/>
                <w:sz w:val="24"/>
                <w:szCs w:val="24"/>
              </w:rPr>
              <w:t>2.4.2.</w:t>
            </w:r>
          </w:p>
        </w:tc>
        <w:tc>
          <w:tcPr>
            <w:tcW w:w="9274" w:type="dxa"/>
            <w:gridSpan w:val="5"/>
            <w:shd w:val="clear" w:color="auto" w:fill="F1F1F1"/>
          </w:tcPr>
          <w:p w14:paraId="656EA199" w14:textId="77777777" w:rsidR="0066496F" w:rsidRPr="003A51AC" w:rsidRDefault="0066496F" w:rsidP="0066496F">
            <w:pPr>
              <w:pStyle w:val="TableParagraph"/>
              <w:rPr>
                <w:i/>
                <w:sz w:val="24"/>
                <w:szCs w:val="24"/>
                <w:lang w:val="ru-RU"/>
              </w:rPr>
            </w:pPr>
            <w:r w:rsidRPr="003A51AC">
              <w:rPr>
                <w:i/>
                <w:sz w:val="24"/>
                <w:szCs w:val="24"/>
                <w:lang w:val="ru-RU"/>
              </w:rPr>
              <w:t>Игровая</w:t>
            </w:r>
            <w:r w:rsidRPr="003A51AC">
              <w:rPr>
                <w:i/>
                <w:spacing w:val="-3"/>
                <w:sz w:val="24"/>
                <w:szCs w:val="24"/>
                <w:lang w:val="ru-RU"/>
              </w:rPr>
              <w:t xml:space="preserve"> </w:t>
            </w:r>
            <w:r w:rsidRPr="003A51AC">
              <w:rPr>
                <w:i/>
                <w:sz w:val="24"/>
                <w:szCs w:val="24"/>
                <w:lang w:val="ru-RU"/>
              </w:rPr>
              <w:t>для</w:t>
            </w:r>
            <w:r w:rsidRPr="003A51AC">
              <w:rPr>
                <w:i/>
                <w:spacing w:val="-2"/>
                <w:sz w:val="24"/>
                <w:szCs w:val="24"/>
                <w:lang w:val="ru-RU"/>
              </w:rPr>
              <w:t xml:space="preserve"> </w:t>
            </w:r>
            <w:r w:rsidRPr="003A51AC">
              <w:rPr>
                <w:i/>
                <w:sz w:val="24"/>
                <w:szCs w:val="24"/>
                <w:lang w:val="ru-RU"/>
              </w:rPr>
              <w:t>второй</w:t>
            </w:r>
            <w:r w:rsidRPr="003A51AC">
              <w:rPr>
                <w:i/>
                <w:spacing w:val="-2"/>
                <w:sz w:val="24"/>
                <w:szCs w:val="24"/>
                <w:lang w:val="ru-RU"/>
              </w:rPr>
              <w:t xml:space="preserve"> </w:t>
            </w:r>
            <w:r w:rsidRPr="003A51AC">
              <w:rPr>
                <w:i/>
                <w:sz w:val="24"/>
                <w:szCs w:val="24"/>
                <w:lang w:val="ru-RU"/>
              </w:rPr>
              <w:t>младшей</w:t>
            </w:r>
            <w:r w:rsidRPr="003A51AC">
              <w:rPr>
                <w:i/>
                <w:spacing w:val="-3"/>
                <w:sz w:val="24"/>
                <w:szCs w:val="24"/>
                <w:lang w:val="ru-RU"/>
              </w:rPr>
              <w:t xml:space="preserve"> </w:t>
            </w:r>
            <w:r w:rsidRPr="003A51AC">
              <w:rPr>
                <w:i/>
                <w:sz w:val="24"/>
                <w:szCs w:val="24"/>
                <w:lang w:val="ru-RU"/>
              </w:rPr>
              <w:t>группы</w:t>
            </w:r>
            <w:r w:rsidRPr="003A51AC">
              <w:rPr>
                <w:i/>
                <w:spacing w:val="-3"/>
                <w:sz w:val="24"/>
                <w:szCs w:val="24"/>
                <w:lang w:val="ru-RU"/>
              </w:rPr>
              <w:t xml:space="preserve"> </w:t>
            </w:r>
            <w:r w:rsidRPr="003A51AC">
              <w:rPr>
                <w:i/>
                <w:sz w:val="24"/>
                <w:szCs w:val="24"/>
                <w:lang w:val="ru-RU"/>
              </w:rPr>
              <w:t>(3-4</w:t>
            </w:r>
            <w:r w:rsidRPr="003A51AC">
              <w:rPr>
                <w:i/>
                <w:spacing w:val="-2"/>
                <w:sz w:val="24"/>
                <w:szCs w:val="24"/>
                <w:lang w:val="ru-RU"/>
              </w:rPr>
              <w:t xml:space="preserve"> </w:t>
            </w:r>
            <w:r w:rsidRPr="003A51AC">
              <w:rPr>
                <w:i/>
                <w:sz w:val="24"/>
                <w:szCs w:val="24"/>
                <w:lang w:val="ru-RU"/>
              </w:rPr>
              <w:t>года)</w:t>
            </w:r>
          </w:p>
        </w:tc>
      </w:tr>
      <w:tr w:rsidR="0066496F" w:rsidRPr="003A51AC" w14:paraId="07D2DD91" w14:textId="77777777" w:rsidTr="0066496F">
        <w:trPr>
          <w:trHeight w:val="292"/>
        </w:trPr>
        <w:tc>
          <w:tcPr>
            <w:tcW w:w="1385" w:type="dxa"/>
          </w:tcPr>
          <w:p w14:paraId="3B75DA52" w14:textId="77777777" w:rsidR="0066496F" w:rsidRPr="003A51AC" w:rsidRDefault="0066496F" w:rsidP="0066496F">
            <w:pPr>
              <w:pStyle w:val="TableParagraph"/>
              <w:spacing w:line="246" w:lineRule="exact"/>
              <w:ind w:left="129"/>
              <w:rPr>
                <w:i/>
                <w:sz w:val="24"/>
                <w:szCs w:val="24"/>
              </w:rPr>
            </w:pPr>
            <w:r w:rsidRPr="003A51AC">
              <w:rPr>
                <w:i/>
                <w:sz w:val="24"/>
                <w:szCs w:val="24"/>
              </w:rPr>
              <w:t>2.4.2.1.</w:t>
            </w:r>
          </w:p>
        </w:tc>
        <w:tc>
          <w:tcPr>
            <w:tcW w:w="9274" w:type="dxa"/>
            <w:gridSpan w:val="5"/>
          </w:tcPr>
          <w:p w14:paraId="33456224" w14:textId="77777777" w:rsidR="0066496F" w:rsidRPr="003A51AC" w:rsidRDefault="0066496F" w:rsidP="0066496F">
            <w:pPr>
              <w:pStyle w:val="TableParagraph"/>
              <w:spacing w:line="246" w:lineRule="exact"/>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3"/>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66496F" w:rsidRPr="003A51AC" w14:paraId="55785EEA" w14:textId="77777777" w:rsidTr="0066496F">
        <w:trPr>
          <w:trHeight w:val="290"/>
        </w:trPr>
        <w:tc>
          <w:tcPr>
            <w:tcW w:w="1385" w:type="dxa"/>
          </w:tcPr>
          <w:p w14:paraId="3F8AB906" w14:textId="77777777" w:rsidR="0066496F" w:rsidRPr="003A51AC" w:rsidRDefault="0066496F" w:rsidP="0066496F">
            <w:pPr>
              <w:pStyle w:val="TableParagraph"/>
              <w:ind w:left="129"/>
              <w:rPr>
                <w:sz w:val="24"/>
                <w:szCs w:val="24"/>
              </w:rPr>
            </w:pPr>
            <w:r w:rsidRPr="003A51AC">
              <w:rPr>
                <w:sz w:val="24"/>
                <w:szCs w:val="24"/>
              </w:rPr>
              <w:t>2.4.2.1.1.</w:t>
            </w:r>
          </w:p>
        </w:tc>
        <w:tc>
          <w:tcPr>
            <w:tcW w:w="5493" w:type="dxa"/>
          </w:tcPr>
          <w:p w14:paraId="47E9019B" w14:textId="77777777" w:rsidR="0066496F" w:rsidRPr="003A51AC" w:rsidRDefault="0066496F" w:rsidP="0066496F">
            <w:pPr>
              <w:pStyle w:val="TableParagraph"/>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14:paraId="50EF7CC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E921C6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6598EC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4C6B0C6" w14:textId="77777777" w:rsidR="0066496F" w:rsidRPr="003A51AC" w:rsidRDefault="0066496F" w:rsidP="0066496F">
            <w:pPr>
              <w:pStyle w:val="TableParagraph"/>
              <w:rPr>
                <w:sz w:val="24"/>
                <w:szCs w:val="24"/>
              </w:rPr>
            </w:pPr>
          </w:p>
        </w:tc>
      </w:tr>
      <w:tr w:rsidR="0066496F" w:rsidRPr="003A51AC" w14:paraId="67896FCC" w14:textId="77777777" w:rsidTr="0066496F">
        <w:trPr>
          <w:trHeight w:val="292"/>
        </w:trPr>
        <w:tc>
          <w:tcPr>
            <w:tcW w:w="1385" w:type="dxa"/>
          </w:tcPr>
          <w:p w14:paraId="05DE1FB0" w14:textId="77777777" w:rsidR="0066496F" w:rsidRPr="003A51AC" w:rsidRDefault="0066496F" w:rsidP="0066496F">
            <w:pPr>
              <w:pStyle w:val="TableParagraph"/>
              <w:ind w:left="129"/>
              <w:rPr>
                <w:sz w:val="24"/>
                <w:szCs w:val="24"/>
              </w:rPr>
            </w:pPr>
            <w:r w:rsidRPr="003A51AC">
              <w:rPr>
                <w:sz w:val="24"/>
                <w:szCs w:val="24"/>
              </w:rPr>
              <w:t>2.4.2.1.2.</w:t>
            </w:r>
          </w:p>
        </w:tc>
        <w:tc>
          <w:tcPr>
            <w:tcW w:w="5493" w:type="dxa"/>
          </w:tcPr>
          <w:p w14:paraId="35724CE6" w14:textId="77777777" w:rsidR="0066496F" w:rsidRPr="003A51AC" w:rsidRDefault="0066496F" w:rsidP="0066496F">
            <w:pPr>
              <w:pStyle w:val="TableParagraph"/>
              <w:rPr>
                <w:sz w:val="24"/>
                <w:szCs w:val="24"/>
              </w:rPr>
            </w:pPr>
            <w:r w:rsidRPr="003A51AC">
              <w:rPr>
                <w:spacing w:val="-1"/>
                <w:sz w:val="24"/>
                <w:szCs w:val="24"/>
              </w:rPr>
              <w:t>Мягконабивные</w:t>
            </w:r>
            <w:r w:rsidRPr="003A51AC">
              <w:rPr>
                <w:spacing w:val="-13"/>
                <w:sz w:val="24"/>
                <w:szCs w:val="24"/>
              </w:rPr>
              <w:t xml:space="preserve"> </w:t>
            </w:r>
            <w:r w:rsidRPr="003A51AC">
              <w:rPr>
                <w:sz w:val="24"/>
                <w:szCs w:val="24"/>
              </w:rPr>
              <w:t>модули,</w:t>
            </w:r>
            <w:r w:rsidRPr="003A51AC">
              <w:rPr>
                <w:spacing w:val="-12"/>
                <w:sz w:val="24"/>
                <w:szCs w:val="24"/>
              </w:rPr>
              <w:t xml:space="preserve"> </w:t>
            </w:r>
            <w:r w:rsidRPr="003A51AC">
              <w:rPr>
                <w:sz w:val="24"/>
                <w:szCs w:val="24"/>
              </w:rPr>
              <w:t>комплект</w:t>
            </w:r>
          </w:p>
        </w:tc>
        <w:tc>
          <w:tcPr>
            <w:tcW w:w="720" w:type="dxa"/>
          </w:tcPr>
          <w:p w14:paraId="7CFCE29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C8E1FF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36DF21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BEC691D" w14:textId="77777777" w:rsidR="0066496F" w:rsidRPr="003A51AC" w:rsidRDefault="0066496F" w:rsidP="0066496F">
            <w:pPr>
              <w:pStyle w:val="TableParagraph"/>
              <w:rPr>
                <w:sz w:val="24"/>
                <w:szCs w:val="24"/>
              </w:rPr>
            </w:pPr>
          </w:p>
        </w:tc>
      </w:tr>
      <w:tr w:rsidR="0066496F" w:rsidRPr="003A51AC" w14:paraId="5B38CD3C" w14:textId="77777777" w:rsidTr="0066496F">
        <w:trPr>
          <w:trHeight w:val="290"/>
        </w:trPr>
        <w:tc>
          <w:tcPr>
            <w:tcW w:w="1385" w:type="dxa"/>
          </w:tcPr>
          <w:p w14:paraId="1E92E577" w14:textId="77777777" w:rsidR="0066496F" w:rsidRPr="003A51AC" w:rsidRDefault="0066496F" w:rsidP="0066496F">
            <w:pPr>
              <w:pStyle w:val="TableParagraph"/>
              <w:ind w:left="129"/>
              <w:rPr>
                <w:sz w:val="24"/>
                <w:szCs w:val="24"/>
              </w:rPr>
            </w:pPr>
            <w:r w:rsidRPr="003A51AC">
              <w:rPr>
                <w:sz w:val="24"/>
                <w:szCs w:val="24"/>
              </w:rPr>
              <w:t>2.4.2.1.3.</w:t>
            </w:r>
          </w:p>
        </w:tc>
        <w:tc>
          <w:tcPr>
            <w:tcW w:w="5493" w:type="dxa"/>
          </w:tcPr>
          <w:p w14:paraId="0479BF7B" w14:textId="77777777" w:rsidR="0066496F" w:rsidRPr="003A51AC" w:rsidRDefault="0066496F" w:rsidP="0066496F">
            <w:pPr>
              <w:pStyle w:val="TableParagraph"/>
              <w:rPr>
                <w:sz w:val="24"/>
                <w:szCs w:val="24"/>
              </w:rPr>
            </w:pPr>
            <w:r w:rsidRPr="003A51AC">
              <w:rPr>
                <w:sz w:val="24"/>
                <w:szCs w:val="24"/>
              </w:rPr>
              <w:t>Система</w:t>
            </w:r>
            <w:r w:rsidRPr="003A51AC">
              <w:rPr>
                <w:spacing w:val="-9"/>
                <w:sz w:val="24"/>
                <w:szCs w:val="24"/>
              </w:rPr>
              <w:t xml:space="preserve"> </w:t>
            </w:r>
            <w:r w:rsidRPr="003A51AC">
              <w:rPr>
                <w:sz w:val="24"/>
                <w:szCs w:val="24"/>
              </w:rPr>
              <w:t>хранения</w:t>
            </w:r>
            <w:r w:rsidRPr="003A51AC">
              <w:rPr>
                <w:spacing w:val="-10"/>
                <w:sz w:val="24"/>
                <w:szCs w:val="24"/>
              </w:rPr>
              <w:t xml:space="preserve"> </w:t>
            </w:r>
            <w:r w:rsidRPr="003A51AC">
              <w:rPr>
                <w:sz w:val="24"/>
                <w:szCs w:val="24"/>
              </w:rPr>
              <w:t>конструкторов</w:t>
            </w:r>
          </w:p>
        </w:tc>
        <w:tc>
          <w:tcPr>
            <w:tcW w:w="720" w:type="dxa"/>
          </w:tcPr>
          <w:p w14:paraId="4DB37C7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9BAD691"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0FC663C0" w14:textId="77777777" w:rsidR="0066496F" w:rsidRPr="003A51AC" w:rsidRDefault="0066496F" w:rsidP="0066496F">
            <w:pPr>
              <w:pStyle w:val="TableParagraph"/>
              <w:rPr>
                <w:sz w:val="24"/>
                <w:szCs w:val="24"/>
              </w:rPr>
            </w:pPr>
          </w:p>
        </w:tc>
        <w:tc>
          <w:tcPr>
            <w:tcW w:w="1006" w:type="dxa"/>
          </w:tcPr>
          <w:p w14:paraId="48ED85F4"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5759A45" w14:textId="77777777" w:rsidTr="0066496F">
        <w:trPr>
          <w:trHeight w:val="290"/>
        </w:trPr>
        <w:tc>
          <w:tcPr>
            <w:tcW w:w="1385" w:type="dxa"/>
          </w:tcPr>
          <w:p w14:paraId="2D2670B5" w14:textId="77777777" w:rsidR="0066496F" w:rsidRPr="003A51AC" w:rsidRDefault="0066496F" w:rsidP="0066496F">
            <w:pPr>
              <w:pStyle w:val="TableParagraph"/>
              <w:ind w:left="129"/>
              <w:rPr>
                <w:sz w:val="24"/>
                <w:szCs w:val="24"/>
              </w:rPr>
            </w:pPr>
            <w:r w:rsidRPr="003A51AC">
              <w:rPr>
                <w:sz w:val="24"/>
                <w:szCs w:val="24"/>
              </w:rPr>
              <w:t>2.4.2.1.4.</w:t>
            </w:r>
          </w:p>
        </w:tc>
        <w:tc>
          <w:tcPr>
            <w:tcW w:w="5493" w:type="dxa"/>
          </w:tcPr>
          <w:p w14:paraId="36BE9789" w14:textId="77777777" w:rsidR="0066496F" w:rsidRPr="003A51AC" w:rsidRDefault="0066496F" w:rsidP="0066496F">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2"/>
                <w:sz w:val="24"/>
                <w:szCs w:val="24"/>
              </w:rPr>
              <w:t xml:space="preserve"> </w:t>
            </w:r>
            <w:r w:rsidRPr="003A51AC">
              <w:rPr>
                <w:sz w:val="24"/>
                <w:szCs w:val="24"/>
              </w:rPr>
              <w:t>хранения</w:t>
            </w:r>
            <w:r w:rsidRPr="003A51AC">
              <w:rPr>
                <w:spacing w:val="-2"/>
                <w:sz w:val="24"/>
                <w:szCs w:val="24"/>
              </w:rPr>
              <w:t xml:space="preserve"> </w:t>
            </w:r>
            <w:r w:rsidRPr="003A51AC">
              <w:rPr>
                <w:sz w:val="24"/>
                <w:szCs w:val="24"/>
              </w:rPr>
              <w:t>игр</w:t>
            </w:r>
          </w:p>
        </w:tc>
        <w:tc>
          <w:tcPr>
            <w:tcW w:w="720" w:type="dxa"/>
          </w:tcPr>
          <w:p w14:paraId="48C83D0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4DB3D91" w14:textId="77777777" w:rsidR="0066496F" w:rsidRPr="003A51AC" w:rsidRDefault="0066496F" w:rsidP="0066496F">
            <w:pPr>
              <w:pStyle w:val="TableParagraph"/>
              <w:ind w:left="7"/>
              <w:jc w:val="center"/>
              <w:rPr>
                <w:sz w:val="24"/>
                <w:szCs w:val="24"/>
              </w:rPr>
            </w:pPr>
            <w:r w:rsidRPr="003A51AC">
              <w:rPr>
                <w:sz w:val="24"/>
                <w:szCs w:val="24"/>
              </w:rPr>
              <w:t>6</w:t>
            </w:r>
          </w:p>
        </w:tc>
        <w:tc>
          <w:tcPr>
            <w:tcW w:w="1035" w:type="dxa"/>
          </w:tcPr>
          <w:p w14:paraId="29D5CAB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9CE2BDE" w14:textId="77777777" w:rsidR="0066496F" w:rsidRPr="003A51AC" w:rsidRDefault="0066496F" w:rsidP="0066496F">
            <w:pPr>
              <w:pStyle w:val="TableParagraph"/>
              <w:rPr>
                <w:sz w:val="24"/>
                <w:szCs w:val="24"/>
              </w:rPr>
            </w:pPr>
          </w:p>
        </w:tc>
      </w:tr>
      <w:tr w:rsidR="0066496F" w:rsidRPr="003A51AC" w14:paraId="56CAD1CD" w14:textId="77777777" w:rsidTr="0066496F">
        <w:trPr>
          <w:trHeight w:val="292"/>
        </w:trPr>
        <w:tc>
          <w:tcPr>
            <w:tcW w:w="1385" w:type="dxa"/>
          </w:tcPr>
          <w:p w14:paraId="4BAC32DD" w14:textId="77777777" w:rsidR="0066496F" w:rsidRPr="003A51AC" w:rsidRDefault="0066496F" w:rsidP="0066496F">
            <w:pPr>
              <w:pStyle w:val="TableParagraph"/>
              <w:spacing w:line="246" w:lineRule="exact"/>
              <w:ind w:left="129"/>
              <w:rPr>
                <w:sz w:val="24"/>
                <w:szCs w:val="24"/>
              </w:rPr>
            </w:pPr>
            <w:r w:rsidRPr="003A51AC">
              <w:rPr>
                <w:sz w:val="24"/>
                <w:szCs w:val="24"/>
              </w:rPr>
              <w:t>2.4.2.1.5.</w:t>
            </w:r>
          </w:p>
        </w:tc>
        <w:tc>
          <w:tcPr>
            <w:tcW w:w="5493" w:type="dxa"/>
          </w:tcPr>
          <w:p w14:paraId="28283469" w14:textId="77777777" w:rsidR="0066496F" w:rsidRPr="003A51AC" w:rsidRDefault="0066496F" w:rsidP="0066496F">
            <w:pPr>
              <w:pStyle w:val="TableParagraph"/>
              <w:spacing w:line="246" w:lineRule="exact"/>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14:paraId="296F57BE"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2F85E552" w14:textId="77777777" w:rsidR="0066496F" w:rsidRPr="003A51AC" w:rsidRDefault="0066496F" w:rsidP="0066496F">
            <w:pPr>
              <w:pStyle w:val="TableParagraph"/>
              <w:spacing w:line="246" w:lineRule="exact"/>
              <w:ind w:left="128" w:right="116"/>
              <w:jc w:val="center"/>
              <w:rPr>
                <w:sz w:val="24"/>
                <w:szCs w:val="24"/>
              </w:rPr>
            </w:pPr>
            <w:r w:rsidRPr="003A51AC">
              <w:rPr>
                <w:sz w:val="24"/>
                <w:szCs w:val="24"/>
              </w:rPr>
              <w:t>5***</w:t>
            </w:r>
          </w:p>
        </w:tc>
        <w:tc>
          <w:tcPr>
            <w:tcW w:w="1035" w:type="dxa"/>
          </w:tcPr>
          <w:p w14:paraId="3EBB57B3"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342050DC" w14:textId="77777777" w:rsidR="0066496F" w:rsidRPr="003A51AC" w:rsidRDefault="0066496F" w:rsidP="0066496F">
            <w:pPr>
              <w:pStyle w:val="TableParagraph"/>
              <w:rPr>
                <w:sz w:val="24"/>
                <w:szCs w:val="24"/>
              </w:rPr>
            </w:pPr>
          </w:p>
        </w:tc>
      </w:tr>
      <w:tr w:rsidR="0066496F" w:rsidRPr="003A51AC" w14:paraId="4512F16E" w14:textId="77777777" w:rsidTr="0066496F">
        <w:trPr>
          <w:trHeight w:val="712"/>
        </w:trPr>
        <w:tc>
          <w:tcPr>
            <w:tcW w:w="1385" w:type="dxa"/>
          </w:tcPr>
          <w:p w14:paraId="3DDF830F" w14:textId="77777777" w:rsidR="0066496F" w:rsidRPr="003A51AC" w:rsidRDefault="0066496F" w:rsidP="0066496F">
            <w:pPr>
              <w:pStyle w:val="TableParagraph"/>
              <w:ind w:left="129"/>
              <w:rPr>
                <w:sz w:val="24"/>
                <w:szCs w:val="24"/>
              </w:rPr>
            </w:pPr>
            <w:r w:rsidRPr="003A51AC">
              <w:rPr>
                <w:sz w:val="24"/>
                <w:szCs w:val="24"/>
              </w:rPr>
              <w:t>2.4.2.1.6.</w:t>
            </w:r>
          </w:p>
        </w:tc>
        <w:tc>
          <w:tcPr>
            <w:tcW w:w="5493" w:type="dxa"/>
          </w:tcPr>
          <w:p w14:paraId="42B3AB45" w14:textId="77777777" w:rsidR="0066496F" w:rsidRPr="003A51AC" w:rsidRDefault="0066496F" w:rsidP="0066496F">
            <w:pPr>
              <w:pStyle w:val="TableParagraph"/>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14:paraId="01BE4139" w14:textId="77777777" w:rsidR="0066496F" w:rsidRPr="003A51AC" w:rsidRDefault="0066496F" w:rsidP="0066496F">
            <w:pPr>
              <w:pStyle w:val="TableParagraph"/>
              <w:spacing w:before="201"/>
              <w:ind w:left="206"/>
              <w:rPr>
                <w:sz w:val="24"/>
                <w:szCs w:val="24"/>
              </w:rPr>
            </w:pPr>
            <w:r w:rsidRPr="003A51AC">
              <w:rPr>
                <w:sz w:val="24"/>
                <w:szCs w:val="24"/>
              </w:rPr>
              <w:t>шт.</w:t>
            </w:r>
          </w:p>
        </w:tc>
        <w:tc>
          <w:tcPr>
            <w:tcW w:w="1020" w:type="dxa"/>
          </w:tcPr>
          <w:p w14:paraId="7AD8E24C" w14:textId="77777777" w:rsidR="0066496F" w:rsidRPr="003A51AC" w:rsidRDefault="0066496F" w:rsidP="0066496F">
            <w:pPr>
              <w:pStyle w:val="TableParagraph"/>
              <w:spacing w:line="276" w:lineRule="auto"/>
              <w:ind w:left="232" w:right="131" w:hanging="80"/>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14:paraId="6D6E7F76" w14:textId="77777777" w:rsidR="0066496F" w:rsidRPr="003A51AC" w:rsidRDefault="0066496F" w:rsidP="0066496F">
            <w:pPr>
              <w:pStyle w:val="TableParagraph"/>
              <w:spacing w:line="206" w:lineRule="exact"/>
              <w:ind w:left="246"/>
              <w:rPr>
                <w:sz w:val="24"/>
                <w:szCs w:val="24"/>
                <w:lang w:val="ru-RU"/>
              </w:rPr>
            </w:pPr>
            <w:r w:rsidRPr="003A51AC">
              <w:rPr>
                <w:sz w:val="24"/>
                <w:szCs w:val="24"/>
                <w:lang w:val="ru-RU"/>
              </w:rPr>
              <w:t>группе</w:t>
            </w:r>
          </w:p>
        </w:tc>
        <w:tc>
          <w:tcPr>
            <w:tcW w:w="1035" w:type="dxa"/>
          </w:tcPr>
          <w:p w14:paraId="431CBA6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0277727" w14:textId="77777777" w:rsidR="0066496F" w:rsidRPr="003A51AC" w:rsidRDefault="0066496F" w:rsidP="0066496F">
            <w:pPr>
              <w:pStyle w:val="TableParagraph"/>
              <w:rPr>
                <w:sz w:val="24"/>
                <w:szCs w:val="24"/>
              </w:rPr>
            </w:pPr>
          </w:p>
        </w:tc>
      </w:tr>
      <w:tr w:rsidR="0066496F" w:rsidRPr="003A51AC" w14:paraId="2BF1E89B" w14:textId="77777777" w:rsidTr="0066496F">
        <w:trPr>
          <w:trHeight w:val="292"/>
        </w:trPr>
        <w:tc>
          <w:tcPr>
            <w:tcW w:w="1385" w:type="dxa"/>
          </w:tcPr>
          <w:p w14:paraId="02C4CFC6" w14:textId="77777777" w:rsidR="0066496F" w:rsidRPr="003A51AC" w:rsidRDefault="0066496F" w:rsidP="0066496F">
            <w:pPr>
              <w:pStyle w:val="TableParagraph"/>
              <w:spacing w:line="246" w:lineRule="exact"/>
              <w:ind w:left="129"/>
              <w:rPr>
                <w:i/>
                <w:sz w:val="24"/>
                <w:szCs w:val="24"/>
              </w:rPr>
            </w:pPr>
            <w:r w:rsidRPr="003A51AC">
              <w:rPr>
                <w:i/>
                <w:sz w:val="24"/>
                <w:szCs w:val="24"/>
              </w:rPr>
              <w:t>2.4.2.2.</w:t>
            </w:r>
          </w:p>
        </w:tc>
        <w:tc>
          <w:tcPr>
            <w:tcW w:w="9274" w:type="dxa"/>
            <w:gridSpan w:val="5"/>
          </w:tcPr>
          <w:p w14:paraId="536384FE" w14:textId="77777777" w:rsidR="0066496F" w:rsidRPr="003A51AC" w:rsidRDefault="0066496F" w:rsidP="0066496F">
            <w:pPr>
              <w:pStyle w:val="TableParagraph"/>
              <w:spacing w:line="246" w:lineRule="exact"/>
              <w:rPr>
                <w:i/>
                <w:sz w:val="24"/>
                <w:szCs w:val="24"/>
              </w:rPr>
            </w:pPr>
            <w:r w:rsidRPr="003A51AC">
              <w:rPr>
                <w:i/>
                <w:sz w:val="24"/>
                <w:szCs w:val="24"/>
              </w:rPr>
              <w:t>Игры</w:t>
            </w:r>
            <w:r w:rsidRPr="003A51AC">
              <w:rPr>
                <w:i/>
                <w:spacing w:val="-2"/>
                <w:sz w:val="24"/>
                <w:szCs w:val="24"/>
              </w:rPr>
              <w:t xml:space="preserve"> </w:t>
            </w:r>
            <w:r w:rsidRPr="003A51AC">
              <w:rPr>
                <w:i/>
                <w:sz w:val="24"/>
                <w:szCs w:val="24"/>
              </w:rPr>
              <w:t>и</w:t>
            </w:r>
            <w:r w:rsidRPr="003A51AC">
              <w:rPr>
                <w:i/>
                <w:spacing w:val="-1"/>
                <w:sz w:val="24"/>
                <w:szCs w:val="24"/>
              </w:rPr>
              <w:t xml:space="preserve"> </w:t>
            </w:r>
            <w:r w:rsidRPr="003A51AC">
              <w:rPr>
                <w:i/>
                <w:sz w:val="24"/>
                <w:szCs w:val="24"/>
              </w:rPr>
              <w:t>игрушки</w:t>
            </w:r>
          </w:p>
        </w:tc>
      </w:tr>
      <w:tr w:rsidR="0066496F" w:rsidRPr="003A51AC" w14:paraId="30B855DF" w14:textId="77777777" w:rsidTr="0066496F">
        <w:trPr>
          <w:trHeight w:val="289"/>
        </w:trPr>
        <w:tc>
          <w:tcPr>
            <w:tcW w:w="1385" w:type="dxa"/>
          </w:tcPr>
          <w:p w14:paraId="7A75551A" w14:textId="77777777" w:rsidR="0066496F" w:rsidRPr="003A51AC" w:rsidRDefault="0066496F" w:rsidP="0066496F">
            <w:pPr>
              <w:pStyle w:val="TableParagraph"/>
              <w:ind w:left="129"/>
              <w:rPr>
                <w:sz w:val="24"/>
                <w:szCs w:val="24"/>
              </w:rPr>
            </w:pPr>
            <w:r w:rsidRPr="003A51AC">
              <w:rPr>
                <w:sz w:val="24"/>
                <w:szCs w:val="24"/>
              </w:rPr>
              <w:t>2.4.2.2.1.</w:t>
            </w:r>
          </w:p>
        </w:tc>
        <w:tc>
          <w:tcPr>
            <w:tcW w:w="5493" w:type="dxa"/>
          </w:tcPr>
          <w:p w14:paraId="024EBBA3" w14:textId="77777777" w:rsidR="0066496F" w:rsidRPr="003A51AC" w:rsidRDefault="0066496F" w:rsidP="0066496F">
            <w:pPr>
              <w:pStyle w:val="TableParagraph"/>
              <w:rPr>
                <w:sz w:val="24"/>
                <w:szCs w:val="24"/>
              </w:rPr>
            </w:pPr>
            <w:r w:rsidRPr="003A51AC">
              <w:rPr>
                <w:sz w:val="24"/>
                <w:szCs w:val="24"/>
              </w:rPr>
              <w:t>Автомобили</w:t>
            </w:r>
            <w:r w:rsidRPr="003A51AC">
              <w:rPr>
                <w:spacing w:val="-9"/>
                <w:sz w:val="24"/>
                <w:szCs w:val="24"/>
              </w:rPr>
              <w:t xml:space="preserve"> </w:t>
            </w:r>
            <w:r w:rsidRPr="003A51AC">
              <w:rPr>
                <w:sz w:val="24"/>
                <w:szCs w:val="24"/>
              </w:rPr>
              <w:t>(крупного</w:t>
            </w:r>
            <w:r w:rsidRPr="003A51AC">
              <w:rPr>
                <w:spacing w:val="-9"/>
                <w:sz w:val="24"/>
                <w:szCs w:val="24"/>
              </w:rPr>
              <w:t xml:space="preserve"> </w:t>
            </w:r>
            <w:r w:rsidRPr="003A51AC">
              <w:rPr>
                <w:sz w:val="24"/>
                <w:szCs w:val="24"/>
              </w:rPr>
              <w:t>размера)</w:t>
            </w:r>
          </w:p>
        </w:tc>
        <w:tc>
          <w:tcPr>
            <w:tcW w:w="720" w:type="dxa"/>
          </w:tcPr>
          <w:p w14:paraId="218112F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FC24548" w14:textId="77777777" w:rsidR="0066496F" w:rsidRPr="003A51AC" w:rsidRDefault="0066496F" w:rsidP="0066496F">
            <w:pPr>
              <w:pStyle w:val="TableParagraph"/>
              <w:ind w:left="7"/>
              <w:jc w:val="center"/>
              <w:rPr>
                <w:sz w:val="24"/>
                <w:szCs w:val="24"/>
              </w:rPr>
            </w:pPr>
            <w:r w:rsidRPr="003A51AC">
              <w:rPr>
                <w:sz w:val="24"/>
                <w:szCs w:val="24"/>
              </w:rPr>
              <w:t>4</w:t>
            </w:r>
          </w:p>
        </w:tc>
        <w:tc>
          <w:tcPr>
            <w:tcW w:w="1035" w:type="dxa"/>
          </w:tcPr>
          <w:p w14:paraId="0AE8D60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1681347" w14:textId="77777777" w:rsidR="0066496F" w:rsidRPr="003A51AC" w:rsidRDefault="0066496F" w:rsidP="0066496F">
            <w:pPr>
              <w:pStyle w:val="TableParagraph"/>
              <w:rPr>
                <w:sz w:val="24"/>
                <w:szCs w:val="24"/>
              </w:rPr>
            </w:pPr>
          </w:p>
        </w:tc>
      </w:tr>
      <w:tr w:rsidR="0066496F" w:rsidRPr="003A51AC" w14:paraId="400E5AD8" w14:textId="77777777" w:rsidTr="0066496F">
        <w:trPr>
          <w:trHeight w:val="292"/>
        </w:trPr>
        <w:tc>
          <w:tcPr>
            <w:tcW w:w="1385" w:type="dxa"/>
          </w:tcPr>
          <w:p w14:paraId="2AC32601" w14:textId="77777777" w:rsidR="0066496F" w:rsidRPr="003A51AC" w:rsidRDefault="0066496F" w:rsidP="0066496F">
            <w:pPr>
              <w:pStyle w:val="TableParagraph"/>
              <w:ind w:left="129"/>
              <w:rPr>
                <w:sz w:val="24"/>
                <w:szCs w:val="24"/>
              </w:rPr>
            </w:pPr>
            <w:r w:rsidRPr="003A51AC">
              <w:rPr>
                <w:sz w:val="24"/>
                <w:szCs w:val="24"/>
              </w:rPr>
              <w:t>2.4.2.2.2.</w:t>
            </w:r>
          </w:p>
        </w:tc>
        <w:tc>
          <w:tcPr>
            <w:tcW w:w="5493" w:type="dxa"/>
          </w:tcPr>
          <w:p w14:paraId="1B95AD9C" w14:textId="77777777" w:rsidR="0066496F" w:rsidRPr="003A51AC" w:rsidRDefault="0066496F" w:rsidP="0066496F">
            <w:pPr>
              <w:pStyle w:val="TableParagraph"/>
              <w:rPr>
                <w:sz w:val="24"/>
                <w:szCs w:val="24"/>
              </w:rPr>
            </w:pPr>
            <w:r w:rsidRPr="003A51AC">
              <w:rPr>
                <w:sz w:val="24"/>
                <w:szCs w:val="24"/>
              </w:rPr>
              <w:t>Автомобили</w:t>
            </w:r>
            <w:r w:rsidRPr="003A51AC">
              <w:rPr>
                <w:spacing w:val="-8"/>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58320AD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2D5E944" w14:textId="77777777" w:rsidR="0066496F" w:rsidRPr="003A51AC" w:rsidRDefault="0066496F" w:rsidP="0066496F">
            <w:pPr>
              <w:pStyle w:val="TableParagraph"/>
              <w:ind w:left="7"/>
              <w:jc w:val="center"/>
              <w:rPr>
                <w:sz w:val="24"/>
                <w:szCs w:val="24"/>
              </w:rPr>
            </w:pPr>
            <w:r w:rsidRPr="003A51AC">
              <w:rPr>
                <w:sz w:val="24"/>
                <w:szCs w:val="24"/>
              </w:rPr>
              <w:t>8</w:t>
            </w:r>
          </w:p>
        </w:tc>
        <w:tc>
          <w:tcPr>
            <w:tcW w:w="1035" w:type="dxa"/>
          </w:tcPr>
          <w:p w14:paraId="33629A6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8CA9DA3" w14:textId="77777777" w:rsidR="0066496F" w:rsidRPr="003A51AC" w:rsidRDefault="0066496F" w:rsidP="0066496F">
            <w:pPr>
              <w:pStyle w:val="TableParagraph"/>
              <w:rPr>
                <w:sz w:val="24"/>
                <w:szCs w:val="24"/>
              </w:rPr>
            </w:pPr>
          </w:p>
        </w:tc>
      </w:tr>
      <w:tr w:rsidR="0066496F" w:rsidRPr="003A51AC" w14:paraId="78987665" w14:textId="77777777" w:rsidTr="0066496F">
        <w:trPr>
          <w:trHeight w:val="580"/>
        </w:trPr>
        <w:tc>
          <w:tcPr>
            <w:tcW w:w="1385" w:type="dxa"/>
          </w:tcPr>
          <w:p w14:paraId="01BFE824" w14:textId="77777777" w:rsidR="0066496F" w:rsidRPr="003A51AC" w:rsidRDefault="0066496F" w:rsidP="0066496F">
            <w:pPr>
              <w:pStyle w:val="TableParagraph"/>
              <w:ind w:left="129"/>
              <w:rPr>
                <w:sz w:val="24"/>
                <w:szCs w:val="24"/>
              </w:rPr>
            </w:pPr>
            <w:r w:rsidRPr="003A51AC">
              <w:rPr>
                <w:sz w:val="24"/>
                <w:szCs w:val="24"/>
              </w:rPr>
              <w:t>2.4.2.2.3.</w:t>
            </w:r>
          </w:p>
        </w:tc>
        <w:tc>
          <w:tcPr>
            <w:tcW w:w="5493" w:type="dxa"/>
          </w:tcPr>
          <w:p w14:paraId="3A394E1F" w14:textId="77777777" w:rsidR="0066496F" w:rsidRPr="003A51AC" w:rsidRDefault="0066496F" w:rsidP="0066496F">
            <w:pPr>
              <w:pStyle w:val="TableParagraph"/>
              <w:rPr>
                <w:sz w:val="24"/>
                <w:szCs w:val="24"/>
                <w:lang w:val="ru-RU"/>
              </w:rPr>
            </w:pPr>
            <w:r w:rsidRPr="003A51AC">
              <w:rPr>
                <w:sz w:val="24"/>
                <w:szCs w:val="24"/>
                <w:lang w:val="ru-RU"/>
              </w:rPr>
              <w:t>Альбом</w:t>
            </w:r>
            <w:r w:rsidRPr="003A51AC">
              <w:rPr>
                <w:spacing w:val="45"/>
                <w:sz w:val="24"/>
                <w:szCs w:val="24"/>
                <w:lang w:val="ru-RU"/>
              </w:rPr>
              <w:t xml:space="preserve"> </w:t>
            </w:r>
            <w:r w:rsidRPr="003A51AC">
              <w:rPr>
                <w:sz w:val="24"/>
                <w:szCs w:val="24"/>
                <w:lang w:val="ru-RU"/>
              </w:rPr>
              <w:t>с</w:t>
            </w:r>
            <w:r w:rsidRPr="003A51AC">
              <w:rPr>
                <w:spacing w:val="99"/>
                <w:sz w:val="24"/>
                <w:szCs w:val="24"/>
                <w:lang w:val="ru-RU"/>
              </w:rPr>
              <w:t xml:space="preserve"> </w:t>
            </w:r>
            <w:r w:rsidRPr="003A51AC">
              <w:rPr>
                <w:sz w:val="24"/>
                <w:szCs w:val="24"/>
                <w:lang w:val="ru-RU"/>
              </w:rPr>
              <w:t>наглядными</w:t>
            </w:r>
            <w:r w:rsidRPr="003A51AC">
              <w:rPr>
                <w:spacing w:val="98"/>
                <w:sz w:val="24"/>
                <w:szCs w:val="24"/>
                <w:lang w:val="ru-RU"/>
              </w:rPr>
              <w:t xml:space="preserve"> </w:t>
            </w:r>
            <w:r w:rsidRPr="003A51AC">
              <w:rPr>
                <w:sz w:val="24"/>
                <w:szCs w:val="24"/>
                <w:lang w:val="ru-RU"/>
              </w:rPr>
              <w:t>заданиями</w:t>
            </w:r>
            <w:r w:rsidRPr="003A51AC">
              <w:rPr>
                <w:spacing w:val="98"/>
                <w:sz w:val="24"/>
                <w:szCs w:val="24"/>
                <w:lang w:val="ru-RU"/>
              </w:rPr>
              <w:t xml:space="preserve"> </w:t>
            </w:r>
            <w:r w:rsidRPr="003A51AC">
              <w:rPr>
                <w:sz w:val="24"/>
                <w:szCs w:val="24"/>
                <w:lang w:val="ru-RU"/>
              </w:rPr>
              <w:t>для</w:t>
            </w:r>
            <w:r w:rsidRPr="003A51AC">
              <w:rPr>
                <w:spacing w:val="99"/>
                <w:sz w:val="24"/>
                <w:szCs w:val="24"/>
                <w:lang w:val="ru-RU"/>
              </w:rPr>
              <w:t xml:space="preserve"> </w:t>
            </w:r>
            <w:r w:rsidRPr="003A51AC">
              <w:rPr>
                <w:sz w:val="24"/>
                <w:szCs w:val="24"/>
                <w:lang w:val="ru-RU"/>
              </w:rPr>
              <w:t>пальчиковой</w:t>
            </w:r>
          </w:p>
          <w:p w14:paraId="4376D913" w14:textId="77777777" w:rsidR="0066496F" w:rsidRPr="003A51AC" w:rsidRDefault="0066496F" w:rsidP="0066496F">
            <w:pPr>
              <w:pStyle w:val="TableParagraph"/>
              <w:spacing w:before="37"/>
              <w:rPr>
                <w:sz w:val="24"/>
                <w:szCs w:val="24"/>
              </w:rPr>
            </w:pPr>
            <w:r w:rsidRPr="003A51AC">
              <w:rPr>
                <w:sz w:val="24"/>
                <w:szCs w:val="24"/>
              </w:rPr>
              <w:t>гимнастики</w:t>
            </w:r>
          </w:p>
        </w:tc>
        <w:tc>
          <w:tcPr>
            <w:tcW w:w="720" w:type="dxa"/>
          </w:tcPr>
          <w:p w14:paraId="4172884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1E274CA"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47A74C4A" w14:textId="77777777" w:rsidR="0066496F" w:rsidRPr="003A51AC" w:rsidRDefault="0066496F" w:rsidP="0066496F">
            <w:pPr>
              <w:pStyle w:val="TableParagraph"/>
              <w:rPr>
                <w:sz w:val="24"/>
                <w:szCs w:val="24"/>
              </w:rPr>
            </w:pPr>
          </w:p>
        </w:tc>
        <w:tc>
          <w:tcPr>
            <w:tcW w:w="1006" w:type="dxa"/>
          </w:tcPr>
          <w:p w14:paraId="782683BA"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65E23F6" w14:textId="77777777" w:rsidTr="0066496F">
        <w:trPr>
          <w:trHeight w:val="582"/>
        </w:trPr>
        <w:tc>
          <w:tcPr>
            <w:tcW w:w="1385" w:type="dxa"/>
          </w:tcPr>
          <w:p w14:paraId="0C02FC67" w14:textId="77777777" w:rsidR="0066496F" w:rsidRPr="003A51AC" w:rsidRDefault="0066496F" w:rsidP="0066496F">
            <w:pPr>
              <w:pStyle w:val="TableParagraph"/>
              <w:ind w:left="129"/>
              <w:rPr>
                <w:sz w:val="24"/>
                <w:szCs w:val="24"/>
              </w:rPr>
            </w:pPr>
            <w:r w:rsidRPr="003A51AC">
              <w:rPr>
                <w:sz w:val="24"/>
                <w:szCs w:val="24"/>
              </w:rPr>
              <w:t>2.4.2.2.4.</w:t>
            </w:r>
          </w:p>
        </w:tc>
        <w:tc>
          <w:tcPr>
            <w:tcW w:w="5493" w:type="dxa"/>
          </w:tcPr>
          <w:p w14:paraId="6999AAB2" w14:textId="77777777" w:rsidR="0066496F" w:rsidRPr="003A51AC" w:rsidRDefault="0066496F" w:rsidP="0066496F">
            <w:pPr>
              <w:pStyle w:val="TableParagraph"/>
              <w:tabs>
                <w:tab w:val="left" w:pos="1187"/>
                <w:tab w:val="left" w:pos="2531"/>
                <w:tab w:val="left" w:pos="3925"/>
                <w:tab w:val="left" w:pos="5280"/>
              </w:tabs>
              <w:rPr>
                <w:sz w:val="24"/>
                <w:szCs w:val="24"/>
                <w:lang w:val="ru-RU"/>
              </w:rPr>
            </w:pPr>
            <w:r w:rsidRPr="003A51AC">
              <w:rPr>
                <w:sz w:val="24"/>
                <w:szCs w:val="24"/>
                <w:lang w:val="ru-RU"/>
              </w:rPr>
              <w:t>Большой</w:t>
            </w:r>
            <w:r w:rsidRPr="003A51AC">
              <w:rPr>
                <w:sz w:val="24"/>
                <w:szCs w:val="24"/>
                <w:lang w:val="ru-RU"/>
              </w:rPr>
              <w:tab/>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с</w:t>
            </w:r>
          </w:p>
          <w:p w14:paraId="4736601B" w14:textId="77777777" w:rsidR="0066496F" w:rsidRPr="003A51AC" w:rsidRDefault="0066496F" w:rsidP="0066496F">
            <w:pPr>
              <w:pStyle w:val="TableParagraph"/>
              <w:spacing w:before="40"/>
              <w:rPr>
                <w:sz w:val="24"/>
                <w:szCs w:val="24"/>
                <w:lang w:val="ru-RU"/>
              </w:rPr>
            </w:pPr>
            <w:r w:rsidRPr="003A51AC">
              <w:rPr>
                <w:sz w:val="24"/>
                <w:szCs w:val="24"/>
                <w:lang w:val="ru-RU"/>
              </w:rPr>
              <w:t>неокрашенными</w:t>
            </w:r>
            <w:r w:rsidRPr="003A51AC">
              <w:rPr>
                <w:spacing w:val="-4"/>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цветными</w:t>
            </w:r>
            <w:r w:rsidRPr="003A51AC">
              <w:rPr>
                <w:spacing w:val="-4"/>
                <w:sz w:val="24"/>
                <w:szCs w:val="24"/>
                <w:lang w:val="ru-RU"/>
              </w:rPr>
              <w:t xml:space="preserve"> </w:t>
            </w:r>
            <w:r w:rsidRPr="003A51AC">
              <w:rPr>
                <w:sz w:val="24"/>
                <w:szCs w:val="24"/>
                <w:lang w:val="ru-RU"/>
              </w:rPr>
              <w:t>элементами</w:t>
            </w:r>
          </w:p>
        </w:tc>
        <w:tc>
          <w:tcPr>
            <w:tcW w:w="720" w:type="dxa"/>
          </w:tcPr>
          <w:p w14:paraId="0C11C5CD"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0DE02B8"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001B1DF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B5A6840" w14:textId="77777777" w:rsidR="0066496F" w:rsidRPr="003A51AC" w:rsidRDefault="0066496F" w:rsidP="0066496F">
            <w:pPr>
              <w:pStyle w:val="TableParagraph"/>
              <w:rPr>
                <w:sz w:val="24"/>
                <w:szCs w:val="24"/>
              </w:rPr>
            </w:pPr>
          </w:p>
        </w:tc>
      </w:tr>
      <w:tr w:rsidR="0066496F" w:rsidRPr="003A51AC" w14:paraId="0E1496A3" w14:textId="77777777" w:rsidTr="0066496F">
        <w:trPr>
          <w:trHeight w:val="290"/>
        </w:trPr>
        <w:tc>
          <w:tcPr>
            <w:tcW w:w="1385" w:type="dxa"/>
          </w:tcPr>
          <w:p w14:paraId="24966BE3" w14:textId="77777777" w:rsidR="0066496F" w:rsidRPr="003A51AC" w:rsidRDefault="0066496F" w:rsidP="0066496F">
            <w:pPr>
              <w:pStyle w:val="TableParagraph"/>
              <w:ind w:left="129"/>
              <w:rPr>
                <w:sz w:val="24"/>
                <w:szCs w:val="24"/>
              </w:rPr>
            </w:pPr>
            <w:r w:rsidRPr="003A51AC">
              <w:rPr>
                <w:sz w:val="24"/>
                <w:szCs w:val="24"/>
              </w:rPr>
              <w:t>2.4.2.2.5.</w:t>
            </w:r>
          </w:p>
        </w:tc>
        <w:tc>
          <w:tcPr>
            <w:tcW w:w="5493" w:type="dxa"/>
          </w:tcPr>
          <w:p w14:paraId="39B59CF0" w14:textId="77777777" w:rsidR="0066496F" w:rsidRPr="003A51AC" w:rsidRDefault="0066496F" w:rsidP="0066496F">
            <w:pPr>
              <w:pStyle w:val="TableParagraph"/>
              <w:rPr>
                <w:sz w:val="24"/>
                <w:szCs w:val="24"/>
                <w:lang w:val="ru-RU"/>
              </w:rPr>
            </w:pPr>
            <w:r w:rsidRPr="003A51AC">
              <w:rPr>
                <w:sz w:val="24"/>
                <w:szCs w:val="24"/>
                <w:lang w:val="ru-RU"/>
              </w:rPr>
              <w:t>Витрина</w:t>
            </w:r>
            <w:r w:rsidRPr="003A51AC">
              <w:rPr>
                <w:spacing w:val="-2"/>
                <w:sz w:val="24"/>
                <w:szCs w:val="24"/>
                <w:lang w:val="ru-RU"/>
              </w:rPr>
              <w:t xml:space="preserve"> </w:t>
            </w:r>
            <w:r w:rsidRPr="003A51AC">
              <w:rPr>
                <w:sz w:val="24"/>
                <w:szCs w:val="24"/>
                <w:lang w:val="ru-RU"/>
              </w:rPr>
              <w:t>/Лестница</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работ</w:t>
            </w:r>
            <w:r w:rsidRPr="003A51AC">
              <w:rPr>
                <w:spacing w:val="-1"/>
                <w:sz w:val="24"/>
                <w:szCs w:val="24"/>
                <w:lang w:val="ru-RU"/>
              </w:rPr>
              <w:t xml:space="preserve"> </w:t>
            </w:r>
            <w:r w:rsidRPr="003A51AC">
              <w:rPr>
                <w:sz w:val="24"/>
                <w:szCs w:val="24"/>
                <w:lang w:val="ru-RU"/>
              </w:rPr>
              <w:t>по</w:t>
            </w:r>
            <w:r w:rsidRPr="003A51AC">
              <w:rPr>
                <w:spacing w:val="-2"/>
                <w:sz w:val="24"/>
                <w:szCs w:val="24"/>
                <w:lang w:val="ru-RU"/>
              </w:rPr>
              <w:t xml:space="preserve"> </w:t>
            </w:r>
            <w:r w:rsidRPr="003A51AC">
              <w:rPr>
                <w:sz w:val="24"/>
                <w:szCs w:val="24"/>
                <w:lang w:val="ru-RU"/>
              </w:rPr>
              <w:t>лепке</w:t>
            </w:r>
          </w:p>
        </w:tc>
        <w:tc>
          <w:tcPr>
            <w:tcW w:w="720" w:type="dxa"/>
          </w:tcPr>
          <w:p w14:paraId="075262E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EA81459"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121868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E32CDF9" w14:textId="77777777" w:rsidR="0066496F" w:rsidRPr="003A51AC" w:rsidRDefault="0066496F" w:rsidP="0066496F">
            <w:pPr>
              <w:pStyle w:val="TableParagraph"/>
              <w:rPr>
                <w:sz w:val="24"/>
                <w:szCs w:val="24"/>
              </w:rPr>
            </w:pPr>
          </w:p>
        </w:tc>
      </w:tr>
      <w:tr w:rsidR="0066496F" w:rsidRPr="003A51AC" w14:paraId="24ACDEA3" w14:textId="77777777" w:rsidTr="0066496F">
        <w:trPr>
          <w:trHeight w:val="292"/>
        </w:trPr>
        <w:tc>
          <w:tcPr>
            <w:tcW w:w="1385" w:type="dxa"/>
          </w:tcPr>
          <w:p w14:paraId="46E3A223" w14:textId="77777777" w:rsidR="0066496F" w:rsidRPr="003A51AC" w:rsidRDefault="0066496F" w:rsidP="0066496F">
            <w:pPr>
              <w:pStyle w:val="TableParagraph"/>
              <w:spacing w:line="244" w:lineRule="exact"/>
              <w:ind w:left="129"/>
              <w:rPr>
                <w:sz w:val="24"/>
                <w:szCs w:val="24"/>
              </w:rPr>
            </w:pPr>
            <w:r w:rsidRPr="003A51AC">
              <w:rPr>
                <w:sz w:val="24"/>
                <w:szCs w:val="24"/>
              </w:rPr>
              <w:t>2.4.2.2.6.</w:t>
            </w:r>
          </w:p>
        </w:tc>
        <w:tc>
          <w:tcPr>
            <w:tcW w:w="5493" w:type="dxa"/>
          </w:tcPr>
          <w:p w14:paraId="25CFF807" w14:textId="77777777" w:rsidR="0066496F" w:rsidRPr="003A51AC" w:rsidRDefault="0066496F" w:rsidP="0066496F">
            <w:pPr>
              <w:pStyle w:val="TableParagraph"/>
              <w:spacing w:line="244" w:lineRule="exact"/>
              <w:rPr>
                <w:sz w:val="24"/>
                <w:szCs w:val="24"/>
                <w:lang w:val="ru-RU"/>
              </w:rPr>
            </w:pPr>
            <w:r w:rsidRPr="003A51AC">
              <w:rPr>
                <w:sz w:val="24"/>
                <w:szCs w:val="24"/>
                <w:lang w:val="ru-RU"/>
              </w:rPr>
              <w:t>Горки</w:t>
            </w:r>
            <w:r w:rsidRPr="003A51AC">
              <w:rPr>
                <w:spacing w:val="-8"/>
                <w:sz w:val="24"/>
                <w:szCs w:val="24"/>
                <w:lang w:val="ru-RU"/>
              </w:rPr>
              <w:t xml:space="preserve"> </w:t>
            </w:r>
            <w:r w:rsidRPr="003A51AC">
              <w:rPr>
                <w:sz w:val="24"/>
                <w:szCs w:val="24"/>
                <w:lang w:val="ru-RU"/>
              </w:rPr>
              <w:t>(наклонные</w:t>
            </w:r>
            <w:r w:rsidRPr="003A51AC">
              <w:rPr>
                <w:spacing w:val="-8"/>
                <w:sz w:val="24"/>
                <w:szCs w:val="24"/>
                <w:lang w:val="ru-RU"/>
              </w:rPr>
              <w:t xml:space="preserve"> </w:t>
            </w:r>
            <w:r w:rsidRPr="003A51AC">
              <w:rPr>
                <w:sz w:val="24"/>
                <w:szCs w:val="24"/>
                <w:lang w:val="ru-RU"/>
              </w:rPr>
              <w:t>плоскости)</w:t>
            </w:r>
            <w:r w:rsidRPr="003A51AC">
              <w:rPr>
                <w:spacing w:val="-7"/>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шариков</w:t>
            </w:r>
            <w:r w:rsidRPr="003A51AC">
              <w:rPr>
                <w:spacing w:val="-8"/>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366AD9D1"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3C330663"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0C88C72E" w14:textId="77777777" w:rsidR="0066496F" w:rsidRPr="003A51AC" w:rsidRDefault="0066496F" w:rsidP="0066496F">
            <w:pPr>
              <w:pStyle w:val="TableParagraph"/>
              <w:rPr>
                <w:sz w:val="24"/>
                <w:szCs w:val="24"/>
              </w:rPr>
            </w:pPr>
          </w:p>
        </w:tc>
        <w:tc>
          <w:tcPr>
            <w:tcW w:w="1006" w:type="dxa"/>
          </w:tcPr>
          <w:p w14:paraId="764DE090" w14:textId="77777777"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14:paraId="1EA0980A" w14:textId="77777777" w:rsidTr="0066496F">
        <w:trPr>
          <w:trHeight w:val="580"/>
        </w:trPr>
        <w:tc>
          <w:tcPr>
            <w:tcW w:w="1385" w:type="dxa"/>
          </w:tcPr>
          <w:p w14:paraId="16E5E377" w14:textId="77777777" w:rsidR="0066496F" w:rsidRPr="003A51AC" w:rsidRDefault="0066496F" w:rsidP="0066496F">
            <w:pPr>
              <w:pStyle w:val="TableParagraph"/>
              <w:spacing w:before="4"/>
              <w:rPr>
                <w:sz w:val="24"/>
                <w:szCs w:val="24"/>
              </w:rPr>
            </w:pPr>
          </w:p>
          <w:p w14:paraId="0C541451" w14:textId="77777777" w:rsidR="0066496F" w:rsidRPr="003A51AC" w:rsidRDefault="0066496F" w:rsidP="0066496F">
            <w:pPr>
              <w:pStyle w:val="TableParagraph"/>
              <w:spacing w:before="1"/>
              <w:ind w:left="129"/>
              <w:rPr>
                <w:sz w:val="24"/>
                <w:szCs w:val="24"/>
              </w:rPr>
            </w:pPr>
            <w:r w:rsidRPr="003A51AC">
              <w:rPr>
                <w:sz w:val="24"/>
                <w:szCs w:val="24"/>
              </w:rPr>
              <w:t>2.4.2.2.7.</w:t>
            </w:r>
          </w:p>
        </w:tc>
        <w:tc>
          <w:tcPr>
            <w:tcW w:w="5493" w:type="dxa"/>
          </w:tcPr>
          <w:p w14:paraId="109C10DD" w14:textId="77777777" w:rsidR="0066496F" w:rsidRPr="003A51AC" w:rsidRDefault="0066496F" w:rsidP="0066496F">
            <w:pPr>
              <w:pStyle w:val="TableParagraph"/>
              <w:rPr>
                <w:sz w:val="24"/>
                <w:szCs w:val="24"/>
                <w:lang w:val="ru-RU"/>
              </w:rPr>
            </w:pPr>
            <w:r w:rsidRPr="003A51AC">
              <w:rPr>
                <w:sz w:val="24"/>
                <w:szCs w:val="24"/>
                <w:lang w:val="ru-RU"/>
              </w:rPr>
              <w:t>Деревянная</w:t>
            </w:r>
            <w:r w:rsidRPr="003A51AC">
              <w:rPr>
                <w:spacing w:val="29"/>
                <w:sz w:val="24"/>
                <w:szCs w:val="24"/>
                <w:lang w:val="ru-RU"/>
              </w:rPr>
              <w:t xml:space="preserve"> </w:t>
            </w:r>
            <w:r w:rsidRPr="003A51AC">
              <w:rPr>
                <w:sz w:val="24"/>
                <w:szCs w:val="24"/>
                <w:lang w:val="ru-RU"/>
              </w:rPr>
              <w:t>игрушка</w:t>
            </w:r>
            <w:r w:rsidRPr="003A51AC">
              <w:rPr>
                <w:spacing w:val="83"/>
                <w:sz w:val="24"/>
                <w:szCs w:val="24"/>
                <w:lang w:val="ru-RU"/>
              </w:rPr>
              <w:t xml:space="preserve"> </w:t>
            </w:r>
            <w:r w:rsidRPr="003A51AC">
              <w:rPr>
                <w:sz w:val="24"/>
                <w:szCs w:val="24"/>
                <w:lang w:val="ru-RU"/>
              </w:rPr>
              <w:t>с</w:t>
            </w:r>
            <w:r w:rsidRPr="003A51AC">
              <w:rPr>
                <w:spacing w:val="81"/>
                <w:sz w:val="24"/>
                <w:szCs w:val="24"/>
                <w:lang w:val="ru-RU"/>
              </w:rPr>
              <w:t xml:space="preserve"> </w:t>
            </w:r>
            <w:r w:rsidRPr="003A51AC">
              <w:rPr>
                <w:sz w:val="24"/>
                <w:szCs w:val="24"/>
                <w:lang w:val="ru-RU"/>
              </w:rPr>
              <w:t>желобами</w:t>
            </w:r>
            <w:r w:rsidRPr="003A51AC">
              <w:rPr>
                <w:spacing w:val="80"/>
                <w:sz w:val="24"/>
                <w:szCs w:val="24"/>
                <w:lang w:val="ru-RU"/>
              </w:rPr>
              <w:t xml:space="preserve"> </w:t>
            </w:r>
            <w:r w:rsidRPr="003A51AC">
              <w:rPr>
                <w:sz w:val="24"/>
                <w:szCs w:val="24"/>
                <w:lang w:val="ru-RU"/>
              </w:rPr>
              <w:t>для</w:t>
            </w:r>
            <w:r w:rsidRPr="003A51AC">
              <w:rPr>
                <w:spacing w:val="82"/>
                <w:sz w:val="24"/>
                <w:szCs w:val="24"/>
                <w:lang w:val="ru-RU"/>
              </w:rPr>
              <w:t xml:space="preserve"> </w:t>
            </w:r>
            <w:r w:rsidRPr="003A51AC">
              <w:rPr>
                <w:sz w:val="24"/>
                <w:szCs w:val="24"/>
                <w:lang w:val="ru-RU"/>
              </w:rPr>
              <w:t>прокатывания</w:t>
            </w:r>
          </w:p>
          <w:p w14:paraId="4E3FB2EB" w14:textId="77777777" w:rsidR="0066496F" w:rsidRPr="003A51AC" w:rsidRDefault="0066496F" w:rsidP="0066496F">
            <w:pPr>
              <w:pStyle w:val="TableParagraph"/>
              <w:spacing w:before="37"/>
              <w:rPr>
                <w:sz w:val="24"/>
                <w:szCs w:val="24"/>
              </w:rPr>
            </w:pPr>
            <w:r w:rsidRPr="003A51AC">
              <w:rPr>
                <w:sz w:val="24"/>
                <w:szCs w:val="24"/>
              </w:rPr>
              <w:t>шарика</w:t>
            </w:r>
          </w:p>
        </w:tc>
        <w:tc>
          <w:tcPr>
            <w:tcW w:w="720" w:type="dxa"/>
          </w:tcPr>
          <w:p w14:paraId="7CBFC9E5"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64B13EF0"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7EC87AF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C233B23" w14:textId="77777777" w:rsidR="0066496F" w:rsidRPr="003A51AC" w:rsidRDefault="0066496F" w:rsidP="0066496F">
            <w:pPr>
              <w:pStyle w:val="TableParagraph"/>
              <w:rPr>
                <w:sz w:val="24"/>
                <w:szCs w:val="24"/>
              </w:rPr>
            </w:pPr>
          </w:p>
        </w:tc>
      </w:tr>
      <w:tr w:rsidR="0066496F" w:rsidRPr="003A51AC" w14:paraId="7B23C399" w14:textId="77777777" w:rsidTr="0066496F">
        <w:trPr>
          <w:trHeight w:val="582"/>
        </w:trPr>
        <w:tc>
          <w:tcPr>
            <w:tcW w:w="1385" w:type="dxa"/>
          </w:tcPr>
          <w:p w14:paraId="11F587E2" w14:textId="77777777" w:rsidR="0066496F" w:rsidRPr="003A51AC" w:rsidRDefault="0066496F" w:rsidP="0066496F">
            <w:pPr>
              <w:pStyle w:val="TableParagraph"/>
              <w:spacing w:before="7"/>
              <w:rPr>
                <w:sz w:val="24"/>
                <w:szCs w:val="24"/>
              </w:rPr>
            </w:pPr>
          </w:p>
          <w:p w14:paraId="136AB130" w14:textId="77777777" w:rsidR="0066496F" w:rsidRPr="003A51AC" w:rsidRDefault="0066496F" w:rsidP="0066496F">
            <w:pPr>
              <w:pStyle w:val="TableParagraph"/>
              <w:ind w:left="129"/>
              <w:rPr>
                <w:sz w:val="24"/>
                <w:szCs w:val="24"/>
              </w:rPr>
            </w:pPr>
            <w:r w:rsidRPr="003A51AC">
              <w:rPr>
                <w:sz w:val="24"/>
                <w:szCs w:val="24"/>
              </w:rPr>
              <w:t>2.4.2.2.8.</w:t>
            </w:r>
          </w:p>
        </w:tc>
        <w:tc>
          <w:tcPr>
            <w:tcW w:w="5493" w:type="dxa"/>
          </w:tcPr>
          <w:p w14:paraId="7F1C27DF" w14:textId="77777777" w:rsidR="0066496F" w:rsidRPr="003A51AC" w:rsidRDefault="0066496F" w:rsidP="0066496F">
            <w:pPr>
              <w:pStyle w:val="TableParagraph"/>
              <w:rPr>
                <w:sz w:val="24"/>
                <w:szCs w:val="24"/>
                <w:lang w:val="ru-RU"/>
              </w:rPr>
            </w:pPr>
            <w:r w:rsidRPr="003A51AC">
              <w:rPr>
                <w:sz w:val="24"/>
                <w:szCs w:val="24"/>
                <w:lang w:val="ru-RU"/>
              </w:rPr>
              <w:t>Деревянная</w:t>
            </w:r>
            <w:r w:rsidRPr="003A51AC">
              <w:rPr>
                <w:spacing w:val="29"/>
                <w:sz w:val="24"/>
                <w:szCs w:val="24"/>
                <w:lang w:val="ru-RU"/>
              </w:rPr>
              <w:t xml:space="preserve"> </w:t>
            </w:r>
            <w:r w:rsidRPr="003A51AC">
              <w:rPr>
                <w:sz w:val="24"/>
                <w:szCs w:val="24"/>
                <w:lang w:val="ru-RU"/>
              </w:rPr>
              <w:t>основа</w:t>
            </w:r>
            <w:r w:rsidRPr="003A51AC">
              <w:rPr>
                <w:spacing w:val="81"/>
                <w:sz w:val="24"/>
                <w:szCs w:val="24"/>
                <w:lang w:val="ru-RU"/>
              </w:rPr>
              <w:t xml:space="preserve"> </w:t>
            </w:r>
            <w:r w:rsidRPr="003A51AC">
              <w:rPr>
                <w:sz w:val="24"/>
                <w:szCs w:val="24"/>
                <w:lang w:val="ru-RU"/>
              </w:rPr>
              <w:t>с</w:t>
            </w:r>
            <w:r w:rsidRPr="003A51AC">
              <w:rPr>
                <w:spacing w:val="84"/>
                <w:sz w:val="24"/>
                <w:szCs w:val="24"/>
                <w:lang w:val="ru-RU"/>
              </w:rPr>
              <w:t xml:space="preserve"> </w:t>
            </w:r>
            <w:r w:rsidRPr="003A51AC">
              <w:rPr>
                <w:sz w:val="24"/>
                <w:szCs w:val="24"/>
                <w:lang w:val="ru-RU"/>
              </w:rPr>
              <w:t>повторяющимися</w:t>
            </w:r>
            <w:r w:rsidRPr="003A51AC">
              <w:rPr>
                <w:spacing w:val="83"/>
                <w:sz w:val="24"/>
                <w:szCs w:val="24"/>
                <w:lang w:val="ru-RU"/>
              </w:rPr>
              <w:t xml:space="preserve"> </w:t>
            </w:r>
            <w:r w:rsidRPr="003A51AC">
              <w:rPr>
                <w:sz w:val="24"/>
                <w:szCs w:val="24"/>
                <w:lang w:val="ru-RU"/>
              </w:rPr>
              <w:t>образцами</w:t>
            </w:r>
            <w:r w:rsidRPr="003A51AC">
              <w:rPr>
                <w:spacing w:val="83"/>
                <w:sz w:val="24"/>
                <w:szCs w:val="24"/>
                <w:lang w:val="ru-RU"/>
              </w:rPr>
              <w:t xml:space="preserve"> </w:t>
            </w:r>
            <w:r w:rsidRPr="003A51AC">
              <w:rPr>
                <w:sz w:val="24"/>
                <w:szCs w:val="24"/>
                <w:lang w:val="ru-RU"/>
              </w:rPr>
              <w:t>с</w:t>
            </w:r>
          </w:p>
          <w:p w14:paraId="76328102" w14:textId="77777777" w:rsidR="0066496F" w:rsidRPr="003A51AC" w:rsidRDefault="0066496F" w:rsidP="0066496F">
            <w:pPr>
              <w:pStyle w:val="TableParagraph"/>
              <w:spacing w:before="40"/>
              <w:rPr>
                <w:sz w:val="24"/>
                <w:szCs w:val="24"/>
              </w:rPr>
            </w:pPr>
            <w:r w:rsidRPr="003A51AC">
              <w:rPr>
                <w:sz w:val="24"/>
                <w:szCs w:val="24"/>
              </w:rPr>
              <w:t>различным</w:t>
            </w:r>
            <w:r w:rsidRPr="003A51AC">
              <w:rPr>
                <w:spacing w:val="-9"/>
                <w:sz w:val="24"/>
                <w:szCs w:val="24"/>
              </w:rPr>
              <w:t xml:space="preserve"> </w:t>
            </w:r>
            <w:r w:rsidRPr="003A51AC">
              <w:rPr>
                <w:sz w:val="24"/>
                <w:szCs w:val="24"/>
              </w:rPr>
              <w:t>количеством</w:t>
            </w:r>
            <w:r w:rsidRPr="003A51AC">
              <w:rPr>
                <w:spacing w:val="-7"/>
                <w:sz w:val="24"/>
                <w:szCs w:val="24"/>
              </w:rPr>
              <w:t xml:space="preserve"> </w:t>
            </w:r>
            <w:r w:rsidRPr="003A51AC">
              <w:rPr>
                <w:sz w:val="24"/>
                <w:szCs w:val="24"/>
              </w:rPr>
              <w:t>отверстий</w:t>
            </w:r>
          </w:p>
        </w:tc>
        <w:tc>
          <w:tcPr>
            <w:tcW w:w="720" w:type="dxa"/>
          </w:tcPr>
          <w:p w14:paraId="0A8C1241"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AA50A13"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6880592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EE96711" w14:textId="77777777" w:rsidR="0066496F" w:rsidRPr="003A51AC" w:rsidRDefault="0066496F" w:rsidP="0066496F">
            <w:pPr>
              <w:pStyle w:val="TableParagraph"/>
              <w:rPr>
                <w:sz w:val="24"/>
                <w:szCs w:val="24"/>
              </w:rPr>
            </w:pPr>
          </w:p>
        </w:tc>
      </w:tr>
      <w:tr w:rsidR="0066496F" w:rsidRPr="003A51AC" w14:paraId="719B4C54" w14:textId="77777777" w:rsidTr="0066496F">
        <w:trPr>
          <w:trHeight w:val="1454"/>
        </w:trPr>
        <w:tc>
          <w:tcPr>
            <w:tcW w:w="1385" w:type="dxa"/>
          </w:tcPr>
          <w:p w14:paraId="2613CF47" w14:textId="77777777" w:rsidR="0066496F" w:rsidRPr="003A51AC" w:rsidRDefault="0066496F" w:rsidP="0066496F">
            <w:pPr>
              <w:pStyle w:val="TableParagraph"/>
              <w:rPr>
                <w:sz w:val="24"/>
                <w:szCs w:val="24"/>
              </w:rPr>
            </w:pPr>
          </w:p>
          <w:p w14:paraId="610392A9" w14:textId="77777777" w:rsidR="0066496F" w:rsidRPr="003A51AC" w:rsidRDefault="0066496F" w:rsidP="0066496F">
            <w:pPr>
              <w:pStyle w:val="TableParagraph"/>
              <w:rPr>
                <w:sz w:val="24"/>
                <w:szCs w:val="24"/>
              </w:rPr>
            </w:pPr>
          </w:p>
          <w:p w14:paraId="611E3C41" w14:textId="77777777" w:rsidR="0066496F" w:rsidRPr="003A51AC" w:rsidRDefault="0066496F" w:rsidP="0066496F">
            <w:pPr>
              <w:pStyle w:val="TableParagraph"/>
              <w:rPr>
                <w:sz w:val="24"/>
                <w:szCs w:val="24"/>
              </w:rPr>
            </w:pPr>
          </w:p>
          <w:p w14:paraId="5FFA61CD" w14:textId="77777777" w:rsidR="0066496F" w:rsidRPr="003A51AC" w:rsidRDefault="0066496F" w:rsidP="0066496F">
            <w:pPr>
              <w:pStyle w:val="TableParagraph"/>
              <w:spacing w:before="4"/>
              <w:rPr>
                <w:sz w:val="24"/>
                <w:szCs w:val="24"/>
              </w:rPr>
            </w:pPr>
          </w:p>
          <w:p w14:paraId="2386EDA9" w14:textId="77777777" w:rsidR="0066496F" w:rsidRPr="003A51AC" w:rsidRDefault="0066496F" w:rsidP="0066496F">
            <w:pPr>
              <w:pStyle w:val="TableParagraph"/>
              <w:ind w:left="129"/>
              <w:rPr>
                <w:sz w:val="24"/>
                <w:szCs w:val="24"/>
              </w:rPr>
            </w:pPr>
            <w:r w:rsidRPr="003A51AC">
              <w:rPr>
                <w:sz w:val="24"/>
                <w:szCs w:val="24"/>
              </w:rPr>
              <w:t>2.4.2.2.9.</w:t>
            </w:r>
          </w:p>
        </w:tc>
        <w:tc>
          <w:tcPr>
            <w:tcW w:w="5493" w:type="dxa"/>
          </w:tcPr>
          <w:p w14:paraId="0A582D5C" w14:textId="77777777" w:rsidR="0066496F" w:rsidRPr="003A51AC" w:rsidRDefault="0066496F" w:rsidP="0066496F">
            <w:pPr>
              <w:pStyle w:val="TableParagraph"/>
              <w:spacing w:line="276" w:lineRule="auto"/>
              <w:ind w:right="99"/>
              <w:jc w:val="both"/>
              <w:rPr>
                <w:sz w:val="24"/>
                <w:szCs w:val="24"/>
                <w:lang w:val="ru-RU"/>
              </w:rPr>
            </w:pPr>
            <w:r w:rsidRPr="003A51AC">
              <w:rPr>
                <w:sz w:val="24"/>
                <w:szCs w:val="24"/>
                <w:lang w:val="ru-RU"/>
              </w:rPr>
              <w:t>Деревянная</w:t>
            </w:r>
            <w:r w:rsidRPr="003A51AC">
              <w:rPr>
                <w:spacing w:val="1"/>
                <w:sz w:val="24"/>
                <w:szCs w:val="24"/>
                <w:lang w:val="ru-RU"/>
              </w:rPr>
              <w:t xml:space="preserve"> </w:t>
            </w:r>
            <w:r w:rsidRPr="003A51AC">
              <w:rPr>
                <w:sz w:val="24"/>
                <w:szCs w:val="24"/>
                <w:lang w:val="ru-RU"/>
              </w:rPr>
              <w:t>основа</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размещенными</w:t>
            </w:r>
            <w:r w:rsidRPr="003A51AC">
              <w:rPr>
                <w:spacing w:val="1"/>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ней</w:t>
            </w:r>
            <w:r w:rsidRPr="003A51AC">
              <w:rPr>
                <w:spacing w:val="1"/>
                <w:sz w:val="24"/>
                <w:szCs w:val="24"/>
                <w:lang w:val="ru-RU"/>
              </w:rPr>
              <w:t xml:space="preserve"> </w:t>
            </w:r>
            <w:r w:rsidRPr="003A51AC">
              <w:rPr>
                <w:sz w:val="24"/>
                <w:szCs w:val="24"/>
                <w:lang w:val="ru-RU"/>
              </w:rPr>
              <w:t>неподвижными</w:t>
            </w:r>
            <w:r w:rsidRPr="003A51AC">
              <w:rPr>
                <w:spacing w:val="1"/>
                <w:sz w:val="24"/>
                <w:szCs w:val="24"/>
                <w:lang w:val="ru-RU"/>
              </w:rPr>
              <w:t xml:space="preserve"> </w:t>
            </w:r>
            <w:r w:rsidRPr="003A51AC">
              <w:rPr>
                <w:sz w:val="24"/>
                <w:szCs w:val="24"/>
                <w:lang w:val="ru-RU"/>
              </w:rPr>
              <w:t>изогнутыми</w:t>
            </w:r>
            <w:r w:rsidRPr="003A51AC">
              <w:rPr>
                <w:spacing w:val="1"/>
                <w:sz w:val="24"/>
                <w:szCs w:val="24"/>
                <w:lang w:val="ru-RU"/>
              </w:rPr>
              <w:t xml:space="preserve"> </w:t>
            </w:r>
            <w:r w:rsidRPr="003A51AC">
              <w:rPr>
                <w:sz w:val="24"/>
                <w:szCs w:val="24"/>
                <w:lang w:val="ru-RU"/>
              </w:rPr>
              <w:t>направляющими</w:t>
            </w:r>
            <w:r w:rsidRPr="003A51AC">
              <w:rPr>
                <w:spacing w:val="1"/>
                <w:sz w:val="24"/>
                <w:szCs w:val="24"/>
                <w:lang w:val="ru-RU"/>
              </w:rPr>
              <w:t xml:space="preserve"> </w:t>
            </w:r>
            <w:r w:rsidRPr="003A51AC">
              <w:rPr>
                <w:sz w:val="24"/>
                <w:szCs w:val="24"/>
                <w:lang w:val="ru-RU"/>
              </w:rPr>
              <w:t>со</w:t>
            </w:r>
            <w:r w:rsidRPr="003A51AC">
              <w:rPr>
                <w:spacing w:val="1"/>
                <w:sz w:val="24"/>
                <w:szCs w:val="24"/>
                <w:lang w:val="ru-RU"/>
              </w:rPr>
              <w:t xml:space="preserve"> </w:t>
            </w:r>
            <w:r w:rsidRPr="003A51AC">
              <w:rPr>
                <w:sz w:val="24"/>
                <w:szCs w:val="24"/>
                <w:lang w:val="ru-RU"/>
              </w:rPr>
              <w:t>скользящими</w:t>
            </w:r>
            <w:r w:rsidRPr="003A51AC">
              <w:rPr>
                <w:spacing w:val="1"/>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ним</w:t>
            </w:r>
            <w:r w:rsidRPr="003A51AC">
              <w:rPr>
                <w:spacing w:val="1"/>
                <w:sz w:val="24"/>
                <w:szCs w:val="24"/>
                <w:lang w:val="ru-RU"/>
              </w:rPr>
              <w:t xml:space="preserve"> </w:t>
            </w:r>
            <w:r w:rsidRPr="003A51AC">
              <w:rPr>
                <w:sz w:val="24"/>
                <w:szCs w:val="24"/>
                <w:lang w:val="ru-RU"/>
              </w:rPr>
              <w:t>фигурными</w:t>
            </w:r>
            <w:r w:rsidRPr="003A51AC">
              <w:rPr>
                <w:spacing w:val="1"/>
                <w:sz w:val="24"/>
                <w:szCs w:val="24"/>
                <w:lang w:val="ru-RU"/>
              </w:rPr>
              <w:t xml:space="preserve"> </w:t>
            </w:r>
            <w:r w:rsidRPr="003A51AC">
              <w:rPr>
                <w:sz w:val="24"/>
                <w:szCs w:val="24"/>
                <w:lang w:val="ru-RU"/>
              </w:rPr>
              <w:t>элементами</w:t>
            </w:r>
            <w:r w:rsidRPr="003A51AC">
              <w:rPr>
                <w:spacing w:val="1"/>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подвижными</w:t>
            </w:r>
            <w:r w:rsidRPr="003A51AC">
              <w:rPr>
                <w:spacing w:val="52"/>
                <w:sz w:val="24"/>
                <w:szCs w:val="24"/>
                <w:lang w:val="ru-RU"/>
              </w:rPr>
              <w:t xml:space="preserve"> </w:t>
            </w:r>
            <w:r w:rsidRPr="003A51AC">
              <w:rPr>
                <w:sz w:val="24"/>
                <w:szCs w:val="24"/>
                <w:lang w:val="ru-RU"/>
              </w:rPr>
              <w:t>фигурками</w:t>
            </w:r>
            <w:r w:rsidRPr="003A51AC">
              <w:rPr>
                <w:spacing w:val="52"/>
                <w:sz w:val="24"/>
                <w:szCs w:val="24"/>
                <w:lang w:val="ru-RU"/>
              </w:rPr>
              <w:t xml:space="preserve"> </w:t>
            </w:r>
            <w:r w:rsidRPr="003A51AC">
              <w:rPr>
                <w:sz w:val="24"/>
                <w:szCs w:val="24"/>
                <w:lang w:val="ru-RU"/>
              </w:rPr>
              <w:t>персонажей</w:t>
            </w:r>
            <w:r w:rsidRPr="003A51AC">
              <w:rPr>
                <w:spacing w:val="52"/>
                <w:sz w:val="24"/>
                <w:szCs w:val="24"/>
                <w:lang w:val="ru-RU"/>
              </w:rPr>
              <w:t xml:space="preserve"> </w:t>
            </w:r>
            <w:r w:rsidRPr="003A51AC">
              <w:rPr>
                <w:sz w:val="24"/>
                <w:szCs w:val="24"/>
                <w:lang w:val="ru-RU"/>
              </w:rPr>
              <w:t>(различной</w:t>
            </w:r>
          </w:p>
          <w:p w14:paraId="73D0E867" w14:textId="77777777" w:rsidR="0066496F" w:rsidRPr="003A51AC" w:rsidRDefault="0066496F" w:rsidP="0066496F">
            <w:pPr>
              <w:pStyle w:val="TableParagraph"/>
              <w:rPr>
                <w:sz w:val="24"/>
                <w:szCs w:val="24"/>
              </w:rPr>
            </w:pPr>
            <w:r w:rsidRPr="003A51AC">
              <w:rPr>
                <w:sz w:val="24"/>
                <w:szCs w:val="24"/>
              </w:rPr>
              <w:t>тематики)</w:t>
            </w:r>
          </w:p>
        </w:tc>
        <w:tc>
          <w:tcPr>
            <w:tcW w:w="720" w:type="dxa"/>
          </w:tcPr>
          <w:p w14:paraId="3070AA49" w14:textId="77777777" w:rsidR="0066496F" w:rsidRPr="003A51AC" w:rsidRDefault="0066496F" w:rsidP="0066496F">
            <w:pPr>
              <w:pStyle w:val="TableParagraph"/>
              <w:rPr>
                <w:sz w:val="24"/>
                <w:szCs w:val="24"/>
              </w:rPr>
            </w:pPr>
          </w:p>
          <w:p w14:paraId="6D417787" w14:textId="77777777" w:rsidR="0066496F" w:rsidRPr="003A51AC" w:rsidRDefault="0066496F" w:rsidP="0066496F">
            <w:pPr>
              <w:pStyle w:val="TableParagraph"/>
              <w:spacing w:before="7"/>
              <w:rPr>
                <w:sz w:val="24"/>
                <w:szCs w:val="24"/>
              </w:rPr>
            </w:pPr>
          </w:p>
          <w:p w14:paraId="03935B0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718AF81" w14:textId="77777777" w:rsidR="0066496F" w:rsidRPr="003A51AC" w:rsidRDefault="0066496F" w:rsidP="0066496F">
            <w:pPr>
              <w:pStyle w:val="TableParagraph"/>
              <w:rPr>
                <w:sz w:val="24"/>
                <w:szCs w:val="24"/>
              </w:rPr>
            </w:pPr>
          </w:p>
          <w:p w14:paraId="1911C108" w14:textId="77777777" w:rsidR="0066496F" w:rsidRPr="003A51AC" w:rsidRDefault="0066496F" w:rsidP="0066496F">
            <w:pPr>
              <w:pStyle w:val="TableParagraph"/>
              <w:spacing w:before="7"/>
              <w:rPr>
                <w:sz w:val="24"/>
                <w:szCs w:val="24"/>
              </w:rPr>
            </w:pPr>
          </w:p>
          <w:p w14:paraId="5927093A"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999CE3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C87D24B" w14:textId="77777777" w:rsidR="0066496F" w:rsidRPr="003A51AC" w:rsidRDefault="0066496F" w:rsidP="0066496F">
            <w:pPr>
              <w:pStyle w:val="TableParagraph"/>
              <w:rPr>
                <w:sz w:val="24"/>
                <w:szCs w:val="24"/>
              </w:rPr>
            </w:pPr>
          </w:p>
        </w:tc>
      </w:tr>
      <w:tr w:rsidR="0066496F" w:rsidRPr="003A51AC" w14:paraId="4463F9CF" w14:textId="77777777" w:rsidTr="0066496F">
        <w:trPr>
          <w:trHeight w:val="582"/>
        </w:trPr>
        <w:tc>
          <w:tcPr>
            <w:tcW w:w="1385" w:type="dxa"/>
          </w:tcPr>
          <w:p w14:paraId="6DCC1E7C" w14:textId="77777777" w:rsidR="0066496F" w:rsidRPr="003A51AC" w:rsidRDefault="0066496F" w:rsidP="0066496F">
            <w:pPr>
              <w:pStyle w:val="TableParagraph"/>
              <w:spacing w:before="4"/>
              <w:rPr>
                <w:sz w:val="24"/>
                <w:szCs w:val="24"/>
              </w:rPr>
            </w:pPr>
          </w:p>
          <w:p w14:paraId="4ABA7182" w14:textId="77777777" w:rsidR="0066496F" w:rsidRPr="003A51AC" w:rsidRDefault="0066496F" w:rsidP="0066496F">
            <w:pPr>
              <w:pStyle w:val="TableParagraph"/>
              <w:spacing w:before="1"/>
              <w:ind w:left="129"/>
              <w:rPr>
                <w:sz w:val="24"/>
                <w:szCs w:val="24"/>
              </w:rPr>
            </w:pPr>
            <w:r w:rsidRPr="003A51AC">
              <w:rPr>
                <w:sz w:val="24"/>
                <w:szCs w:val="24"/>
              </w:rPr>
              <w:t>2.4.2.2.10.</w:t>
            </w:r>
          </w:p>
        </w:tc>
        <w:tc>
          <w:tcPr>
            <w:tcW w:w="5493" w:type="dxa"/>
          </w:tcPr>
          <w:p w14:paraId="6DA168CF" w14:textId="77777777" w:rsidR="0066496F" w:rsidRPr="003A51AC" w:rsidRDefault="0066496F" w:rsidP="0066496F">
            <w:pPr>
              <w:pStyle w:val="TableParagraph"/>
              <w:rPr>
                <w:sz w:val="24"/>
                <w:szCs w:val="24"/>
                <w:lang w:val="ru-RU"/>
              </w:rPr>
            </w:pPr>
            <w:r w:rsidRPr="003A51AC">
              <w:rPr>
                <w:sz w:val="24"/>
                <w:szCs w:val="24"/>
                <w:lang w:val="ru-RU"/>
              </w:rPr>
              <w:t>Доска</w:t>
            </w:r>
            <w:r w:rsidRPr="003A51AC">
              <w:rPr>
                <w:spacing w:val="77"/>
                <w:sz w:val="24"/>
                <w:szCs w:val="24"/>
                <w:lang w:val="ru-RU"/>
              </w:rPr>
              <w:t xml:space="preserve"> </w:t>
            </w:r>
            <w:r w:rsidRPr="003A51AC">
              <w:rPr>
                <w:sz w:val="24"/>
                <w:szCs w:val="24"/>
                <w:lang w:val="ru-RU"/>
              </w:rPr>
              <w:t xml:space="preserve">с  </w:t>
            </w:r>
            <w:r w:rsidRPr="003A51AC">
              <w:rPr>
                <w:spacing w:val="20"/>
                <w:sz w:val="24"/>
                <w:szCs w:val="24"/>
                <w:lang w:val="ru-RU"/>
              </w:rPr>
              <w:t xml:space="preserve"> </w:t>
            </w:r>
            <w:r w:rsidRPr="003A51AC">
              <w:rPr>
                <w:sz w:val="24"/>
                <w:szCs w:val="24"/>
                <w:lang w:val="ru-RU"/>
              </w:rPr>
              <w:t xml:space="preserve">прорезями  </w:t>
            </w:r>
            <w:r w:rsidRPr="003A51AC">
              <w:rPr>
                <w:spacing w:val="20"/>
                <w:sz w:val="24"/>
                <w:szCs w:val="24"/>
                <w:lang w:val="ru-RU"/>
              </w:rPr>
              <w:t xml:space="preserve"> </w:t>
            </w:r>
            <w:r w:rsidRPr="003A51AC">
              <w:rPr>
                <w:sz w:val="24"/>
                <w:szCs w:val="24"/>
                <w:lang w:val="ru-RU"/>
              </w:rPr>
              <w:t xml:space="preserve">для  </w:t>
            </w:r>
            <w:r w:rsidRPr="003A51AC">
              <w:rPr>
                <w:spacing w:val="19"/>
                <w:sz w:val="24"/>
                <w:szCs w:val="24"/>
                <w:lang w:val="ru-RU"/>
              </w:rPr>
              <w:t xml:space="preserve"> </w:t>
            </w:r>
            <w:r w:rsidRPr="003A51AC">
              <w:rPr>
                <w:sz w:val="24"/>
                <w:szCs w:val="24"/>
                <w:lang w:val="ru-RU"/>
              </w:rPr>
              <w:t xml:space="preserve">перемещения  </w:t>
            </w:r>
            <w:r w:rsidRPr="003A51AC">
              <w:rPr>
                <w:spacing w:val="20"/>
                <w:sz w:val="24"/>
                <w:szCs w:val="24"/>
                <w:lang w:val="ru-RU"/>
              </w:rPr>
              <w:t xml:space="preserve"> </w:t>
            </w:r>
            <w:r w:rsidRPr="003A51AC">
              <w:rPr>
                <w:sz w:val="24"/>
                <w:szCs w:val="24"/>
                <w:lang w:val="ru-RU"/>
              </w:rPr>
              <w:t>подвижных</w:t>
            </w:r>
          </w:p>
          <w:p w14:paraId="643EAC35" w14:textId="77777777" w:rsidR="0066496F" w:rsidRPr="003A51AC" w:rsidRDefault="0066496F" w:rsidP="0066496F">
            <w:pPr>
              <w:pStyle w:val="TableParagraph"/>
              <w:spacing w:before="37"/>
              <w:rPr>
                <w:sz w:val="24"/>
                <w:szCs w:val="24"/>
                <w:lang w:val="ru-RU"/>
              </w:rPr>
            </w:pPr>
            <w:r w:rsidRPr="003A51AC">
              <w:rPr>
                <w:sz w:val="24"/>
                <w:szCs w:val="24"/>
                <w:lang w:val="ru-RU"/>
              </w:rPr>
              <w:t>элементов</w:t>
            </w:r>
            <w:r w:rsidRPr="003A51AC">
              <w:rPr>
                <w:spacing w:val="-3"/>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установленной</w:t>
            </w:r>
            <w:r w:rsidRPr="003A51AC">
              <w:rPr>
                <w:spacing w:val="-1"/>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задании</w:t>
            </w:r>
            <w:r w:rsidRPr="003A51AC">
              <w:rPr>
                <w:spacing w:val="-1"/>
                <w:sz w:val="24"/>
                <w:szCs w:val="24"/>
                <w:lang w:val="ru-RU"/>
              </w:rPr>
              <w:t xml:space="preserve"> </w:t>
            </w:r>
            <w:r w:rsidRPr="003A51AC">
              <w:rPr>
                <w:sz w:val="24"/>
                <w:szCs w:val="24"/>
                <w:lang w:val="ru-RU"/>
              </w:rPr>
              <w:t>цели</w:t>
            </w:r>
          </w:p>
        </w:tc>
        <w:tc>
          <w:tcPr>
            <w:tcW w:w="720" w:type="dxa"/>
          </w:tcPr>
          <w:p w14:paraId="53615361"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57C8A02E"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6B5ECC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C49C052" w14:textId="77777777" w:rsidR="0066496F" w:rsidRPr="003A51AC" w:rsidRDefault="0066496F" w:rsidP="0066496F">
            <w:pPr>
              <w:pStyle w:val="TableParagraph"/>
              <w:rPr>
                <w:sz w:val="24"/>
                <w:szCs w:val="24"/>
              </w:rPr>
            </w:pPr>
          </w:p>
        </w:tc>
      </w:tr>
      <w:tr w:rsidR="0066496F" w:rsidRPr="003A51AC" w14:paraId="2D0079DA" w14:textId="77777777" w:rsidTr="0066496F">
        <w:trPr>
          <w:trHeight w:val="290"/>
        </w:trPr>
        <w:tc>
          <w:tcPr>
            <w:tcW w:w="1385" w:type="dxa"/>
          </w:tcPr>
          <w:p w14:paraId="4A7342E1" w14:textId="77777777" w:rsidR="0066496F" w:rsidRPr="003A51AC" w:rsidRDefault="0066496F" w:rsidP="0066496F">
            <w:pPr>
              <w:pStyle w:val="TableParagraph"/>
              <w:spacing w:line="244" w:lineRule="exact"/>
              <w:ind w:left="129"/>
              <w:rPr>
                <w:sz w:val="24"/>
                <w:szCs w:val="24"/>
              </w:rPr>
            </w:pPr>
            <w:r w:rsidRPr="003A51AC">
              <w:rPr>
                <w:sz w:val="24"/>
                <w:szCs w:val="24"/>
              </w:rPr>
              <w:t>2.4.2.2.11.</w:t>
            </w:r>
          </w:p>
        </w:tc>
        <w:tc>
          <w:tcPr>
            <w:tcW w:w="5493" w:type="dxa"/>
          </w:tcPr>
          <w:p w14:paraId="42D992EC" w14:textId="77777777" w:rsidR="0066496F" w:rsidRPr="003A51AC" w:rsidRDefault="0066496F" w:rsidP="0066496F">
            <w:pPr>
              <w:pStyle w:val="TableParagraph"/>
              <w:spacing w:line="244" w:lineRule="exact"/>
              <w:rPr>
                <w:sz w:val="24"/>
                <w:szCs w:val="24"/>
              </w:rPr>
            </w:pPr>
            <w:r w:rsidRPr="003A51AC">
              <w:rPr>
                <w:sz w:val="24"/>
                <w:szCs w:val="24"/>
              </w:rPr>
              <w:t>Доска</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ребристой</w:t>
            </w:r>
            <w:r w:rsidRPr="003A51AC">
              <w:rPr>
                <w:spacing w:val="-1"/>
                <w:sz w:val="24"/>
                <w:szCs w:val="24"/>
              </w:rPr>
              <w:t xml:space="preserve"> </w:t>
            </w:r>
            <w:r w:rsidRPr="003A51AC">
              <w:rPr>
                <w:sz w:val="24"/>
                <w:szCs w:val="24"/>
              </w:rPr>
              <w:t>поверхностью</w:t>
            </w:r>
          </w:p>
        </w:tc>
        <w:tc>
          <w:tcPr>
            <w:tcW w:w="720" w:type="dxa"/>
          </w:tcPr>
          <w:p w14:paraId="2FE631C4"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2D0FF15D"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57AB495C" w14:textId="77777777" w:rsidR="0066496F" w:rsidRPr="003A51AC" w:rsidRDefault="0066496F" w:rsidP="0066496F">
            <w:pPr>
              <w:pStyle w:val="TableParagraph"/>
              <w:rPr>
                <w:sz w:val="24"/>
                <w:szCs w:val="24"/>
              </w:rPr>
            </w:pPr>
          </w:p>
        </w:tc>
        <w:tc>
          <w:tcPr>
            <w:tcW w:w="1006" w:type="dxa"/>
          </w:tcPr>
          <w:p w14:paraId="612A40B0" w14:textId="77777777"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14:paraId="3E1E40CE" w14:textId="77777777" w:rsidTr="0066496F">
        <w:trPr>
          <w:trHeight w:val="290"/>
        </w:trPr>
        <w:tc>
          <w:tcPr>
            <w:tcW w:w="1385" w:type="dxa"/>
          </w:tcPr>
          <w:p w14:paraId="064F78D7" w14:textId="77777777" w:rsidR="0066496F" w:rsidRPr="003A51AC" w:rsidRDefault="0066496F" w:rsidP="0066496F">
            <w:pPr>
              <w:pStyle w:val="TableParagraph"/>
              <w:ind w:left="129"/>
              <w:rPr>
                <w:sz w:val="24"/>
                <w:szCs w:val="24"/>
              </w:rPr>
            </w:pPr>
            <w:r w:rsidRPr="003A51AC">
              <w:rPr>
                <w:sz w:val="24"/>
                <w:szCs w:val="24"/>
              </w:rPr>
              <w:t>2.4.2.2.12.</w:t>
            </w:r>
          </w:p>
        </w:tc>
        <w:tc>
          <w:tcPr>
            <w:tcW w:w="5493" w:type="dxa"/>
          </w:tcPr>
          <w:p w14:paraId="31DB7F03" w14:textId="77777777" w:rsidR="0066496F" w:rsidRPr="003A51AC" w:rsidRDefault="0066496F" w:rsidP="0066496F">
            <w:pPr>
              <w:pStyle w:val="TableParagraph"/>
              <w:rPr>
                <w:sz w:val="24"/>
                <w:szCs w:val="24"/>
                <w:lang w:val="ru-RU"/>
              </w:rPr>
            </w:pPr>
            <w:r w:rsidRPr="003A51AC">
              <w:rPr>
                <w:sz w:val="24"/>
                <w:szCs w:val="24"/>
                <w:lang w:val="ru-RU"/>
              </w:rPr>
              <w:t>Доска-балансир</w:t>
            </w:r>
            <w:r w:rsidRPr="003A51AC">
              <w:rPr>
                <w:spacing w:val="-4"/>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рельефной</w:t>
            </w:r>
            <w:r w:rsidRPr="003A51AC">
              <w:rPr>
                <w:spacing w:val="-5"/>
                <w:sz w:val="24"/>
                <w:szCs w:val="24"/>
                <w:lang w:val="ru-RU"/>
              </w:rPr>
              <w:t xml:space="preserve"> </w:t>
            </w:r>
            <w:r w:rsidRPr="003A51AC">
              <w:rPr>
                <w:sz w:val="24"/>
                <w:szCs w:val="24"/>
                <w:lang w:val="ru-RU"/>
              </w:rPr>
              <w:t>поверхностью</w:t>
            </w:r>
          </w:p>
        </w:tc>
        <w:tc>
          <w:tcPr>
            <w:tcW w:w="720" w:type="dxa"/>
          </w:tcPr>
          <w:p w14:paraId="4CA464B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9B7A288"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74E31923" w14:textId="77777777" w:rsidR="0066496F" w:rsidRPr="003A51AC" w:rsidRDefault="0066496F" w:rsidP="0066496F">
            <w:pPr>
              <w:pStyle w:val="TableParagraph"/>
              <w:rPr>
                <w:sz w:val="24"/>
                <w:szCs w:val="24"/>
              </w:rPr>
            </w:pPr>
          </w:p>
        </w:tc>
        <w:tc>
          <w:tcPr>
            <w:tcW w:w="1006" w:type="dxa"/>
          </w:tcPr>
          <w:p w14:paraId="47485CD5"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069ACE07" w14:textId="77777777" w:rsidTr="0066496F">
        <w:trPr>
          <w:trHeight w:val="582"/>
        </w:trPr>
        <w:tc>
          <w:tcPr>
            <w:tcW w:w="1385" w:type="dxa"/>
          </w:tcPr>
          <w:p w14:paraId="29A8E81E" w14:textId="77777777" w:rsidR="0066496F" w:rsidRPr="003A51AC" w:rsidRDefault="0066496F" w:rsidP="0066496F">
            <w:pPr>
              <w:pStyle w:val="TableParagraph"/>
              <w:spacing w:before="7"/>
              <w:rPr>
                <w:sz w:val="24"/>
                <w:szCs w:val="24"/>
              </w:rPr>
            </w:pPr>
          </w:p>
          <w:p w14:paraId="4FDD931A" w14:textId="77777777" w:rsidR="0066496F" w:rsidRPr="003A51AC" w:rsidRDefault="0066496F" w:rsidP="0066496F">
            <w:pPr>
              <w:pStyle w:val="TableParagraph"/>
              <w:ind w:left="129"/>
              <w:rPr>
                <w:sz w:val="24"/>
                <w:szCs w:val="24"/>
              </w:rPr>
            </w:pPr>
            <w:r w:rsidRPr="003A51AC">
              <w:rPr>
                <w:sz w:val="24"/>
                <w:szCs w:val="24"/>
              </w:rPr>
              <w:t>2.4.2.2.13.</w:t>
            </w:r>
          </w:p>
        </w:tc>
        <w:tc>
          <w:tcPr>
            <w:tcW w:w="5493" w:type="dxa"/>
          </w:tcPr>
          <w:p w14:paraId="02611BE0" w14:textId="77777777" w:rsidR="0066496F" w:rsidRPr="003A51AC" w:rsidRDefault="0066496F" w:rsidP="0066496F">
            <w:pPr>
              <w:pStyle w:val="TableParagraph"/>
              <w:spacing w:line="246" w:lineRule="exact"/>
              <w:rPr>
                <w:sz w:val="24"/>
                <w:szCs w:val="24"/>
                <w:lang w:val="ru-RU"/>
              </w:rPr>
            </w:pPr>
            <w:r w:rsidRPr="003A51AC">
              <w:rPr>
                <w:sz w:val="24"/>
                <w:szCs w:val="24"/>
                <w:lang w:val="ru-RU"/>
              </w:rPr>
              <w:t>Доска-основа</w:t>
            </w:r>
            <w:r w:rsidRPr="003A51AC">
              <w:rPr>
                <w:spacing w:val="28"/>
                <w:sz w:val="24"/>
                <w:szCs w:val="24"/>
                <w:lang w:val="ru-RU"/>
              </w:rPr>
              <w:t xml:space="preserve"> </w:t>
            </w:r>
            <w:r w:rsidRPr="003A51AC">
              <w:rPr>
                <w:sz w:val="24"/>
                <w:szCs w:val="24"/>
                <w:lang w:val="ru-RU"/>
              </w:rPr>
              <w:t>с</w:t>
            </w:r>
            <w:r w:rsidRPr="003A51AC">
              <w:rPr>
                <w:spacing w:val="28"/>
                <w:sz w:val="24"/>
                <w:szCs w:val="24"/>
                <w:lang w:val="ru-RU"/>
              </w:rPr>
              <w:t xml:space="preserve"> </w:t>
            </w:r>
            <w:r w:rsidRPr="003A51AC">
              <w:rPr>
                <w:sz w:val="24"/>
                <w:szCs w:val="24"/>
                <w:lang w:val="ru-RU"/>
              </w:rPr>
              <w:t>вкладышами</w:t>
            </w:r>
            <w:r w:rsidRPr="003A51AC">
              <w:rPr>
                <w:spacing w:val="28"/>
                <w:sz w:val="24"/>
                <w:szCs w:val="24"/>
                <w:lang w:val="ru-RU"/>
              </w:rPr>
              <w:t xml:space="preserve"> </w:t>
            </w:r>
            <w:r w:rsidRPr="003A51AC">
              <w:rPr>
                <w:sz w:val="24"/>
                <w:szCs w:val="24"/>
                <w:lang w:val="ru-RU"/>
              </w:rPr>
              <w:t>и</w:t>
            </w:r>
            <w:r w:rsidRPr="003A51AC">
              <w:rPr>
                <w:spacing w:val="27"/>
                <w:sz w:val="24"/>
                <w:szCs w:val="24"/>
                <w:lang w:val="ru-RU"/>
              </w:rPr>
              <w:t xml:space="preserve"> </w:t>
            </w:r>
            <w:r w:rsidRPr="003A51AC">
              <w:rPr>
                <w:sz w:val="24"/>
                <w:szCs w:val="24"/>
                <w:lang w:val="ru-RU"/>
              </w:rPr>
              <w:t>с</w:t>
            </w:r>
            <w:r w:rsidRPr="003A51AC">
              <w:rPr>
                <w:spacing w:val="31"/>
                <w:sz w:val="24"/>
                <w:szCs w:val="24"/>
                <w:lang w:val="ru-RU"/>
              </w:rPr>
              <w:t xml:space="preserve"> </w:t>
            </w:r>
            <w:r w:rsidRPr="003A51AC">
              <w:rPr>
                <w:sz w:val="24"/>
                <w:szCs w:val="24"/>
                <w:lang w:val="ru-RU"/>
              </w:rPr>
              <w:t>изображением</w:t>
            </w:r>
            <w:r w:rsidRPr="003A51AC">
              <w:rPr>
                <w:spacing w:val="27"/>
                <w:sz w:val="24"/>
                <w:szCs w:val="24"/>
                <w:lang w:val="ru-RU"/>
              </w:rPr>
              <w:t xml:space="preserve"> </w:t>
            </w:r>
            <w:r w:rsidRPr="003A51AC">
              <w:rPr>
                <w:sz w:val="24"/>
                <w:szCs w:val="24"/>
                <w:lang w:val="ru-RU"/>
              </w:rPr>
              <w:t>в</w:t>
            </w:r>
            <w:r w:rsidRPr="003A51AC">
              <w:rPr>
                <w:spacing w:val="27"/>
                <w:sz w:val="24"/>
                <w:szCs w:val="24"/>
                <w:lang w:val="ru-RU"/>
              </w:rPr>
              <w:t xml:space="preserve"> </w:t>
            </w:r>
            <w:r w:rsidRPr="003A51AC">
              <w:rPr>
                <w:sz w:val="24"/>
                <w:szCs w:val="24"/>
                <w:lang w:val="ru-RU"/>
              </w:rPr>
              <w:t>виде</w:t>
            </w:r>
          </w:p>
          <w:p w14:paraId="6277022A" w14:textId="77777777" w:rsidR="0066496F" w:rsidRPr="003A51AC" w:rsidRDefault="0066496F" w:rsidP="0066496F">
            <w:pPr>
              <w:pStyle w:val="TableParagraph"/>
              <w:spacing w:before="37"/>
              <w:rPr>
                <w:sz w:val="24"/>
                <w:szCs w:val="24"/>
              </w:rPr>
            </w:pPr>
            <w:r w:rsidRPr="003A51AC">
              <w:rPr>
                <w:sz w:val="24"/>
                <w:szCs w:val="24"/>
              </w:rPr>
              <w:t>пазла</w:t>
            </w:r>
            <w:r w:rsidRPr="003A51AC">
              <w:rPr>
                <w:spacing w:val="-8"/>
                <w:sz w:val="24"/>
                <w:szCs w:val="24"/>
              </w:rPr>
              <w:t xml:space="preserve"> </w:t>
            </w:r>
            <w:r w:rsidRPr="003A51AC">
              <w:rPr>
                <w:sz w:val="24"/>
                <w:szCs w:val="24"/>
              </w:rPr>
              <w:t>–</w:t>
            </w:r>
            <w:r w:rsidRPr="003A51AC">
              <w:rPr>
                <w:spacing w:val="-6"/>
                <w:sz w:val="24"/>
                <w:szCs w:val="24"/>
              </w:rPr>
              <w:t xml:space="preserve"> </w:t>
            </w:r>
            <w:r w:rsidRPr="003A51AC">
              <w:rPr>
                <w:sz w:val="24"/>
                <w:szCs w:val="24"/>
              </w:rPr>
              <w:t>комплект</w:t>
            </w:r>
          </w:p>
        </w:tc>
        <w:tc>
          <w:tcPr>
            <w:tcW w:w="720" w:type="dxa"/>
          </w:tcPr>
          <w:p w14:paraId="0A9B0265"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7B78DD7"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57C9774D"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66F2AB19" w14:textId="77777777" w:rsidR="0066496F" w:rsidRPr="003A51AC" w:rsidRDefault="0066496F" w:rsidP="0066496F">
            <w:pPr>
              <w:pStyle w:val="TableParagraph"/>
              <w:rPr>
                <w:sz w:val="24"/>
                <w:szCs w:val="24"/>
              </w:rPr>
            </w:pPr>
          </w:p>
        </w:tc>
      </w:tr>
      <w:tr w:rsidR="0066496F" w:rsidRPr="003A51AC" w14:paraId="6CE07D1E" w14:textId="77777777" w:rsidTr="0066496F">
        <w:trPr>
          <w:trHeight w:val="582"/>
        </w:trPr>
        <w:tc>
          <w:tcPr>
            <w:tcW w:w="1385" w:type="dxa"/>
          </w:tcPr>
          <w:p w14:paraId="7BDEA440" w14:textId="77777777" w:rsidR="0066496F" w:rsidRPr="003A51AC" w:rsidRDefault="0066496F" w:rsidP="0066496F">
            <w:pPr>
              <w:pStyle w:val="TableParagraph"/>
              <w:spacing w:before="4"/>
              <w:rPr>
                <w:sz w:val="24"/>
                <w:szCs w:val="24"/>
              </w:rPr>
            </w:pPr>
          </w:p>
          <w:p w14:paraId="275036EB" w14:textId="77777777" w:rsidR="0066496F" w:rsidRPr="003A51AC" w:rsidRDefault="0066496F" w:rsidP="0066496F">
            <w:pPr>
              <w:pStyle w:val="TableParagraph"/>
              <w:spacing w:before="1"/>
              <w:ind w:left="129"/>
              <w:rPr>
                <w:sz w:val="24"/>
                <w:szCs w:val="24"/>
              </w:rPr>
            </w:pPr>
            <w:r w:rsidRPr="003A51AC">
              <w:rPr>
                <w:sz w:val="24"/>
                <w:szCs w:val="24"/>
              </w:rPr>
              <w:t>2.4.2.2.14.</w:t>
            </w:r>
          </w:p>
        </w:tc>
        <w:tc>
          <w:tcPr>
            <w:tcW w:w="5493" w:type="dxa"/>
          </w:tcPr>
          <w:p w14:paraId="4B579F06" w14:textId="77777777" w:rsidR="0066496F" w:rsidRPr="003A51AC" w:rsidRDefault="0066496F" w:rsidP="0066496F">
            <w:pPr>
              <w:pStyle w:val="TableParagraph"/>
              <w:rPr>
                <w:sz w:val="24"/>
                <w:szCs w:val="24"/>
                <w:lang w:val="ru-RU"/>
              </w:rPr>
            </w:pPr>
            <w:r w:rsidRPr="003A51AC">
              <w:rPr>
                <w:sz w:val="24"/>
                <w:szCs w:val="24"/>
                <w:lang w:val="ru-RU"/>
              </w:rPr>
              <w:t>Звери</w:t>
            </w:r>
            <w:r w:rsidRPr="003A51AC">
              <w:rPr>
                <w:spacing w:val="51"/>
                <w:sz w:val="24"/>
                <w:szCs w:val="24"/>
                <w:lang w:val="ru-RU"/>
              </w:rPr>
              <w:t xml:space="preserve"> </w:t>
            </w:r>
            <w:r w:rsidRPr="003A51AC">
              <w:rPr>
                <w:sz w:val="24"/>
                <w:szCs w:val="24"/>
                <w:lang w:val="ru-RU"/>
              </w:rPr>
              <w:t>и</w:t>
            </w:r>
            <w:r w:rsidRPr="003A51AC">
              <w:rPr>
                <w:spacing w:val="51"/>
                <w:sz w:val="24"/>
                <w:szCs w:val="24"/>
                <w:lang w:val="ru-RU"/>
              </w:rPr>
              <w:t xml:space="preserve"> </w:t>
            </w:r>
            <w:r w:rsidRPr="003A51AC">
              <w:rPr>
                <w:sz w:val="24"/>
                <w:szCs w:val="24"/>
                <w:lang w:val="ru-RU"/>
              </w:rPr>
              <w:t>птицы</w:t>
            </w:r>
            <w:r w:rsidRPr="003A51AC">
              <w:rPr>
                <w:spacing w:val="51"/>
                <w:sz w:val="24"/>
                <w:szCs w:val="24"/>
                <w:lang w:val="ru-RU"/>
              </w:rPr>
              <w:t xml:space="preserve"> </w:t>
            </w:r>
            <w:r w:rsidRPr="003A51AC">
              <w:rPr>
                <w:sz w:val="24"/>
                <w:szCs w:val="24"/>
                <w:lang w:val="ru-RU"/>
              </w:rPr>
              <w:t>объемные</w:t>
            </w:r>
            <w:r w:rsidRPr="003A51AC">
              <w:rPr>
                <w:spacing w:val="52"/>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плоскостные</w:t>
            </w:r>
            <w:r w:rsidRPr="003A51AC">
              <w:rPr>
                <w:spacing w:val="50"/>
                <w:sz w:val="24"/>
                <w:szCs w:val="24"/>
                <w:lang w:val="ru-RU"/>
              </w:rPr>
              <w:t xml:space="preserve"> </w:t>
            </w:r>
            <w:r w:rsidRPr="003A51AC">
              <w:rPr>
                <w:sz w:val="24"/>
                <w:szCs w:val="24"/>
                <w:lang w:val="ru-RU"/>
              </w:rPr>
              <w:t>(из</w:t>
            </w:r>
            <w:r w:rsidRPr="003A51AC">
              <w:rPr>
                <w:spacing w:val="49"/>
                <w:sz w:val="24"/>
                <w:szCs w:val="24"/>
                <w:lang w:val="ru-RU"/>
              </w:rPr>
              <w:t xml:space="preserve"> </w:t>
            </w:r>
            <w:r w:rsidRPr="003A51AC">
              <w:rPr>
                <w:sz w:val="24"/>
                <w:szCs w:val="24"/>
                <w:lang w:val="ru-RU"/>
              </w:rPr>
              <w:t>разного</w:t>
            </w:r>
          </w:p>
          <w:p w14:paraId="7B7C9838" w14:textId="77777777" w:rsidR="0066496F" w:rsidRPr="003A51AC" w:rsidRDefault="0066496F" w:rsidP="0066496F">
            <w:pPr>
              <w:pStyle w:val="TableParagraph"/>
              <w:spacing w:before="37"/>
              <w:rPr>
                <w:sz w:val="24"/>
                <w:szCs w:val="24"/>
              </w:rPr>
            </w:pPr>
            <w:r w:rsidRPr="003A51AC">
              <w:rPr>
                <w:sz w:val="24"/>
                <w:szCs w:val="24"/>
              </w:rPr>
              <w:t>материала,</w:t>
            </w:r>
            <w:r w:rsidRPr="003A51AC">
              <w:rPr>
                <w:spacing w:val="-9"/>
                <w:sz w:val="24"/>
                <w:szCs w:val="24"/>
              </w:rPr>
              <w:t xml:space="preserve"> </w:t>
            </w:r>
            <w:r w:rsidRPr="003A51AC">
              <w:rPr>
                <w:sz w:val="24"/>
                <w:szCs w:val="24"/>
              </w:rPr>
              <w:t>мелкого</w:t>
            </w:r>
            <w:r w:rsidRPr="003A51AC">
              <w:rPr>
                <w:spacing w:val="-8"/>
                <w:sz w:val="24"/>
                <w:szCs w:val="24"/>
              </w:rPr>
              <w:t xml:space="preserve"> </w:t>
            </w:r>
            <w:r w:rsidRPr="003A51AC">
              <w:rPr>
                <w:sz w:val="24"/>
                <w:szCs w:val="24"/>
              </w:rPr>
              <w:t>размера)</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75E8A3E3"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8E42BEE"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64763C0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6E9A80B" w14:textId="77777777" w:rsidR="0066496F" w:rsidRPr="003A51AC" w:rsidRDefault="0066496F" w:rsidP="0066496F">
            <w:pPr>
              <w:pStyle w:val="TableParagraph"/>
              <w:rPr>
                <w:sz w:val="24"/>
                <w:szCs w:val="24"/>
              </w:rPr>
            </w:pPr>
          </w:p>
        </w:tc>
      </w:tr>
      <w:tr w:rsidR="0066496F" w:rsidRPr="003A51AC" w14:paraId="4376ED43" w14:textId="77777777" w:rsidTr="0066496F">
        <w:trPr>
          <w:trHeight w:val="580"/>
        </w:trPr>
        <w:tc>
          <w:tcPr>
            <w:tcW w:w="1385" w:type="dxa"/>
          </w:tcPr>
          <w:p w14:paraId="7B2CE0E8" w14:textId="77777777" w:rsidR="0066496F" w:rsidRPr="003A51AC" w:rsidRDefault="0066496F" w:rsidP="0066496F">
            <w:pPr>
              <w:pStyle w:val="TableParagraph"/>
              <w:spacing w:before="4"/>
              <w:rPr>
                <w:sz w:val="24"/>
                <w:szCs w:val="24"/>
              </w:rPr>
            </w:pPr>
          </w:p>
          <w:p w14:paraId="03BD0B9D" w14:textId="77777777" w:rsidR="0066496F" w:rsidRPr="003A51AC" w:rsidRDefault="0066496F" w:rsidP="0066496F">
            <w:pPr>
              <w:pStyle w:val="TableParagraph"/>
              <w:spacing w:before="1"/>
              <w:ind w:left="129"/>
              <w:rPr>
                <w:sz w:val="24"/>
                <w:szCs w:val="24"/>
              </w:rPr>
            </w:pPr>
            <w:r w:rsidRPr="003A51AC">
              <w:rPr>
                <w:sz w:val="24"/>
                <w:szCs w:val="24"/>
              </w:rPr>
              <w:t>2.4.2.2.15.</w:t>
            </w:r>
          </w:p>
        </w:tc>
        <w:tc>
          <w:tcPr>
            <w:tcW w:w="5493" w:type="dxa"/>
          </w:tcPr>
          <w:p w14:paraId="067325BC" w14:textId="77777777" w:rsidR="0066496F" w:rsidRPr="003A51AC" w:rsidRDefault="0066496F" w:rsidP="0066496F">
            <w:pPr>
              <w:pStyle w:val="TableParagraph"/>
              <w:rPr>
                <w:sz w:val="24"/>
                <w:szCs w:val="24"/>
                <w:lang w:val="ru-RU"/>
              </w:rPr>
            </w:pPr>
            <w:r w:rsidRPr="003A51AC">
              <w:rPr>
                <w:sz w:val="24"/>
                <w:szCs w:val="24"/>
                <w:lang w:val="ru-RU"/>
              </w:rPr>
              <w:t>Игра</w:t>
            </w:r>
            <w:r w:rsidRPr="003A51AC">
              <w:rPr>
                <w:spacing w:val="30"/>
                <w:sz w:val="24"/>
                <w:szCs w:val="24"/>
                <w:lang w:val="ru-RU"/>
              </w:rPr>
              <w:t xml:space="preserve"> </w:t>
            </w:r>
            <w:r w:rsidRPr="003A51AC">
              <w:rPr>
                <w:sz w:val="24"/>
                <w:szCs w:val="24"/>
                <w:lang w:val="ru-RU"/>
              </w:rPr>
              <w:t>на</w:t>
            </w:r>
            <w:r w:rsidRPr="003A51AC">
              <w:rPr>
                <w:spacing w:val="83"/>
                <w:sz w:val="24"/>
                <w:szCs w:val="24"/>
                <w:lang w:val="ru-RU"/>
              </w:rPr>
              <w:t xml:space="preserve"> </w:t>
            </w:r>
            <w:r w:rsidRPr="003A51AC">
              <w:rPr>
                <w:sz w:val="24"/>
                <w:szCs w:val="24"/>
                <w:lang w:val="ru-RU"/>
              </w:rPr>
              <w:t>выстраивание</w:t>
            </w:r>
            <w:r w:rsidRPr="003A51AC">
              <w:rPr>
                <w:spacing w:val="84"/>
                <w:sz w:val="24"/>
                <w:szCs w:val="24"/>
                <w:lang w:val="ru-RU"/>
              </w:rPr>
              <w:t xml:space="preserve"> </w:t>
            </w:r>
            <w:r w:rsidRPr="003A51AC">
              <w:rPr>
                <w:sz w:val="24"/>
                <w:szCs w:val="24"/>
                <w:lang w:val="ru-RU"/>
              </w:rPr>
              <w:t>логических</w:t>
            </w:r>
            <w:r w:rsidRPr="003A51AC">
              <w:rPr>
                <w:spacing w:val="84"/>
                <w:sz w:val="24"/>
                <w:szCs w:val="24"/>
                <w:lang w:val="ru-RU"/>
              </w:rPr>
              <w:t xml:space="preserve"> </w:t>
            </w:r>
            <w:r w:rsidRPr="003A51AC">
              <w:rPr>
                <w:sz w:val="24"/>
                <w:szCs w:val="24"/>
                <w:lang w:val="ru-RU"/>
              </w:rPr>
              <w:t>цепочек</w:t>
            </w:r>
            <w:r w:rsidRPr="003A51AC">
              <w:rPr>
                <w:spacing w:val="84"/>
                <w:sz w:val="24"/>
                <w:szCs w:val="24"/>
                <w:lang w:val="ru-RU"/>
              </w:rPr>
              <w:t xml:space="preserve"> </w:t>
            </w:r>
            <w:r w:rsidRPr="003A51AC">
              <w:rPr>
                <w:sz w:val="24"/>
                <w:szCs w:val="24"/>
                <w:lang w:val="ru-RU"/>
              </w:rPr>
              <w:t>из</w:t>
            </w:r>
            <w:r w:rsidRPr="003A51AC">
              <w:rPr>
                <w:spacing w:val="82"/>
                <w:sz w:val="24"/>
                <w:szCs w:val="24"/>
                <w:lang w:val="ru-RU"/>
              </w:rPr>
              <w:t xml:space="preserve"> </w:t>
            </w:r>
            <w:r w:rsidRPr="003A51AC">
              <w:rPr>
                <w:sz w:val="24"/>
                <w:szCs w:val="24"/>
                <w:lang w:val="ru-RU"/>
              </w:rPr>
              <w:t>трех</w:t>
            </w:r>
          </w:p>
          <w:p w14:paraId="0A7B4A68" w14:textId="77777777" w:rsidR="0066496F" w:rsidRPr="003A51AC" w:rsidRDefault="0066496F" w:rsidP="0066496F">
            <w:pPr>
              <w:pStyle w:val="TableParagraph"/>
              <w:spacing w:before="37"/>
              <w:rPr>
                <w:sz w:val="24"/>
                <w:szCs w:val="24"/>
              </w:rPr>
            </w:pPr>
            <w:r w:rsidRPr="003A51AC">
              <w:rPr>
                <w:sz w:val="24"/>
                <w:szCs w:val="24"/>
              </w:rPr>
              <w:t>частей «до</w:t>
            </w:r>
            <w:r w:rsidRPr="003A51AC">
              <w:rPr>
                <w:spacing w:val="1"/>
                <w:sz w:val="24"/>
                <w:szCs w:val="24"/>
              </w:rPr>
              <w:t xml:space="preserve"> </w:t>
            </w:r>
            <w:r w:rsidRPr="003A51AC">
              <w:rPr>
                <w:sz w:val="24"/>
                <w:szCs w:val="24"/>
              </w:rPr>
              <w:t>и</w:t>
            </w:r>
            <w:r w:rsidRPr="003A51AC">
              <w:rPr>
                <w:spacing w:val="2"/>
                <w:sz w:val="24"/>
                <w:szCs w:val="24"/>
              </w:rPr>
              <w:t xml:space="preserve"> </w:t>
            </w:r>
            <w:r w:rsidRPr="003A51AC">
              <w:rPr>
                <w:sz w:val="24"/>
                <w:szCs w:val="24"/>
              </w:rPr>
              <w:t>после»</w:t>
            </w:r>
          </w:p>
        </w:tc>
        <w:tc>
          <w:tcPr>
            <w:tcW w:w="720" w:type="dxa"/>
          </w:tcPr>
          <w:p w14:paraId="36E23898"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1FA1FDA1"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248BDE3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4D967FC" w14:textId="77777777" w:rsidR="0066496F" w:rsidRPr="003A51AC" w:rsidRDefault="0066496F" w:rsidP="0066496F">
            <w:pPr>
              <w:pStyle w:val="TableParagraph"/>
              <w:rPr>
                <w:sz w:val="24"/>
                <w:szCs w:val="24"/>
              </w:rPr>
            </w:pPr>
          </w:p>
        </w:tc>
      </w:tr>
      <w:tr w:rsidR="0066496F" w:rsidRPr="003A51AC" w14:paraId="095B66FE" w14:textId="77777777" w:rsidTr="0066496F">
        <w:trPr>
          <w:trHeight w:val="873"/>
        </w:trPr>
        <w:tc>
          <w:tcPr>
            <w:tcW w:w="1385" w:type="dxa"/>
          </w:tcPr>
          <w:p w14:paraId="4478FE74" w14:textId="77777777" w:rsidR="0066496F" w:rsidRPr="003A51AC" w:rsidRDefault="0066496F" w:rsidP="0066496F">
            <w:pPr>
              <w:pStyle w:val="TableParagraph"/>
              <w:rPr>
                <w:sz w:val="24"/>
                <w:szCs w:val="24"/>
              </w:rPr>
            </w:pPr>
          </w:p>
          <w:p w14:paraId="70C67D2E" w14:textId="77777777" w:rsidR="0066496F" w:rsidRPr="003A51AC" w:rsidRDefault="0066496F" w:rsidP="0066496F">
            <w:pPr>
              <w:pStyle w:val="TableParagraph"/>
              <w:spacing w:before="10"/>
              <w:rPr>
                <w:sz w:val="24"/>
                <w:szCs w:val="24"/>
              </w:rPr>
            </w:pPr>
          </w:p>
          <w:p w14:paraId="09BD5423" w14:textId="77777777" w:rsidR="0066496F" w:rsidRPr="003A51AC" w:rsidRDefault="0066496F" w:rsidP="0066496F">
            <w:pPr>
              <w:pStyle w:val="TableParagraph"/>
              <w:ind w:left="129"/>
              <w:rPr>
                <w:sz w:val="24"/>
                <w:szCs w:val="24"/>
              </w:rPr>
            </w:pPr>
            <w:r w:rsidRPr="003A51AC">
              <w:rPr>
                <w:sz w:val="24"/>
                <w:szCs w:val="24"/>
              </w:rPr>
              <w:t>2.4.2.2.16.</w:t>
            </w:r>
          </w:p>
        </w:tc>
        <w:tc>
          <w:tcPr>
            <w:tcW w:w="5493" w:type="dxa"/>
          </w:tcPr>
          <w:p w14:paraId="3F517119" w14:textId="77777777" w:rsidR="0066496F" w:rsidRPr="003A51AC" w:rsidRDefault="0066496F" w:rsidP="0066496F">
            <w:pPr>
              <w:pStyle w:val="TableParagraph"/>
              <w:tabs>
                <w:tab w:val="left" w:pos="1079"/>
                <w:tab w:val="left" w:pos="2221"/>
                <w:tab w:val="left" w:pos="3854"/>
              </w:tabs>
              <w:rPr>
                <w:sz w:val="24"/>
                <w:szCs w:val="24"/>
                <w:lang w:val="ru-RU"/>
              </w:rPr>
            </w:pPr>
            <w:r w:rsidRPr="003A51AC">
              <w:rPr>
                <w:sz w:val="24"/>
                <w:szCs w:val="24"/>
                <w:lang w:val="ru-RU"/>
              </w:rPr>
              <w:t>Игровая</w:t>
            </w:r>
            <w:r w:rsidRPr="003A51AC">
              <w:rPr>
                <w:sz w:val="24"/>
                <w:szCs w:val="24"/>
                <w:lang w:val="ru-RU"/>
              </w:rPr>
              <w:tab/>
              <w:t xml:space="preserve">панель  </w:t>
            </w:r>
            <w:r w:rsidRPr="003A51AC">
              <w:rPr>
                <w:spacing w:val="33"/>
                <w:sz w:val="24"/>
                <w:szCs w:val="24"/>
                <w:lang w:val="ru-RU"/>
              </w:rPr>
              <w:t xml:space="preserve"> </w:t>
            </w:r>
            <w:r w:rsidRPr="003A51AC">
              <w:rPr>
                <w:sz w:val="24"/>
                <w:szCs w:val="24"/>
                <w:lang w:val="ru-RU"/>
              </w:rPr>
              <w:t>с</w:t>
            </w:r>
            <w:r w:rsidRPr="003A51AC">
              <w:rPr>
                <w:sz w:val="24"/>
                <w:szCs w:val="24"/>
                <w:lang w:val="ru-RU"/>
              </w:rPr>
              <w:tab/>
              <w:t>тематическими</w:t>
            </w:r>
            <w:r w:rsidRPr="003A51AC">
              <w:rPr>
                <w:sz w:val="24"/>
                <w:szCs w:val="24"/>
                <w:lang w:val="ru-RU"/>
              </w:rPr>
              <w:tab/>
              <w:t>изображениями,</w:t>
            </w:r>
          </w:p>
          <w:p w14:paraId="326C9045" w14:textId="77777777" w:rsidR="0066496F" w:rsidRPr="003A51AC" w:rsidRDefault="0066496F" w:rsidP="0066496F">
            <w:pPr>
              <w:pStyle w:val="TableParagraph"/>
              <w:tabs>
                <w:tab w:val="left" w:pos="1663"/>
                <w:tab w:val="left" w:pos="3164"/>
                <w:tab w:val="left" w:pos="3680"/>
              </w:tabs>
              <w:spacing w:before="2" w:line="290" w:lineRule="atLeast"/>
              <w:ind w:right="98"/>
              <w:rPr>
                <w:sz w:val="24"/>
                <w:szCs w:val="24"/>
                <w:lang w:val="ru-RU"/>
              </w:rPr>
            </w:pPr>
            <w:r w:rsidRPr="003A51AC">
              <w:rPr>
                <w:sz w:val="24"/>
                <w:szCs w:val="24"/>
                <w:lang w:val="ru-RU"/>
              </w:rPr>
              <w:t>сенсорными</w:t>
            </w:r>
            <w:r w:rsidRPr="003A51AC">
              <w:rPr>
                <w:sz w:val="24"/>
                <w:szCs w:val="24"/>
                <w:lang w:val="ru-RU"/>
              </w:rPr>
              <w:tab/>
              <w:t>элементами</w:t>
            </w:r>
            <w:r w:rsidRPr="003A51AC">
              <w:rPr>
                <w:sz w:val="24"/>
                <w:szCs w:val="24"/>
                <w:lang w:val="ru-RU"/>
              </w:rPr>
              <w:tab/>
              <w:t>и</w:t>
            </w:r>
            <w:r w:rsidRPr="003A51AC">
              <w:rPr>
                <w:sz w:val="24"/>
                <w:szCs w:val="24"/>
                <w:lang w:val="ru-RU"/>
              </w:rPr>
              <w:tab/>
            </w:r>
            <w:r w:rsidRPr="003A51AC">
              <w:rPr>
                <w:spacing w:val="-1"/>
                <w:sz w:val="24"/>
                <w:szCs w:val="24"/>
                <w:lang w:val="ru-RU"/>
              </w:rPr>
              <w:t>соответствующим</w:t>
            </w:r>
            <w:r w:rsidRPr="003A51AC">
              <w:rPr>
                <w:spacing w:val="-52"/>
                <w:sz w:val="24"/>
                <w:szCs w:val="24"/>
                <w:lang w:val="ru-RU"/>
              </w:rPr>
              <w:t xml:space="preserve"> </w:t>
            </w:r>
            <w:r w:rsidRPr="003A51AC">
              <w:rPr>
                <w:sz w:val="24"/>
                <w:szCs w:val="24"/>
                <w:lang w:val="ru-RU"/>
              </w:rPr>
              <w:t>звучанием</w:t>
            </w:r>
          </w:p>
        </w:tc>
        <w:tc>
          <w:tcPr>
            <w:tcW w:w="720" w:type="dxa"/>
          </w:tcPr>
          <w:p w14:paraId="09E765C9" w14:textId="77777777" w:rsidR="0066496F" w:rsidRPr="003A51AC" w:rsidRDefault="0066496F" w:rsidP="0066496F">
            <w:pPr>
              <w:pStyle w:val="TableParagraph"/>
              <w:spacing w:before="7"/>
              <w:rPr>
                <w:sz w:val="24"/>
                <w:szCs w:val="24"/>
                <w:lang w:val="ru-RU"/>
              </w:rPr>
            </w:pPr>
          </w:p>
          <w:p w14:paraId="0D3884C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C4A4E9C" w14:textId="77777777" w:rsidR="0066496F" w:rsidRPr="003A51AC" w:rsidRDefault="0066496F" w:rsidP="0066496F">
            <w:pPr>
              <w:pStyle w:val="TableParagraph"/>
              <w:spacing w:before="7"/>
              <w:rPr>
                <w:sz w:val="24"/>
                <w:szCs w:val="24"/>
              </w:rPr>
            </w:pPr>
          </w:p>
          <w:p w14:paraId="59B696BB"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CC15887" w14:textId="77777777" w:rsidR="0066496F" w:rsidRPr="003A51AC" w:rsidRDefault="0066496F" w:rsidP="0066496F">
            <w:pPr>
              <w:pStyle w:val="TableParagraph"/>
              <w:rPr>
                <w:sz w:val="24"/>
                <w:szCs w:val="24"/>
              </w:rPr>
            </w:pPr>
          </w:p>
        </w:tc>
        <w:tc>
          <w:tcPr>
            <w:tcW w:w="1006" w:type="dxa"/>
          </w:tcPr>
          <w:p w14:paraId="306E0FA8"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C1EC514" w14:textId="77777777" w:rsidTr="0066496F">
        <w:trPr>
          <w:trHeight w:val="292"/>
        </w:trPr>
        <w:tc>
          <w:tcPr>
            <w:tcW w:w="1385" w:type="dxa"/>
          </w:tcPr>
          <w:p w14:paraId="128AD247" w14:textId="77777777" w:rsidR="0066496F" w:rsidRPr="003A51AC" w:rsidRDefault="0066496F" w:rsidP="0066496F">
            <w:pPr>
              <w:pStyle w:val="TableParagraph"/>
              <w:ind w:left="129"/>
              <w:rPr>
                <w:sz w:val="24"/>
                <w:szCs w:val="24"/>
              </w:rPr>
            </w:pPr>
            <w:r w:rsidRPr="003A51AC">
              <w:rPr>
                <w:sz w:val="24"/>
                <w:szCs w:val="24"/>
              </w:rPr>
              <w:t>2.4.2.2.17.</w:t>
            </w:r>
          </w:p>
        </w:tc>
        <w:tc>
          <w:tcPr>
            <w:tcW w:w="5493" w:type="dxa"/>
          </w:tcPr>
          <w:p w14:paraId="72B1A384" w14:textId="77777777" w:rsidR="0066496F" w:rsidRPr="003A51AC" w:rsidRDefault="0066496F" w:rsidP="0066496F">
            <w:pPr>
              <w:pStyle w:val="TableParagraph"/>
              <w:rPr>
                <w:sz w:val="24"/>
                <w:szCs w:val="24"/>
                <w:lang w:val="ru-RU"/>
              </w:rPr>
            </w:pPr>
            <w:r w:rsidRPr="003A51AC">
              <w:rPr>
                <w:sz w:val="24"/>
                <w:szCs w:val="24"/>
                <w:lang w:val="ru-RU"/>
              </w:rPr>
              <w:t>Игровой</w:t>
            </w:r>
            <w:r w:rsidRPr="003A51AC">
              <w:rPr>
                <w:spacing w:val="32"/>
                <w:sz w:val="24"/>
                <w:szCs w:val="24"/>
                <w:lang w:val="ru-RU"/>
              </w:rPr>
              <w:t xml:space="preserve"> </w:t>
            </w:r>
            <w:r w:rsidRPr="003A51AC">
              <w:rPr>
                <w:sz w:val="24"/>
                <w:szCs w:val="24"/>
                <w:lang w:val="ru-RU"/>
              </w:rPr>
              <w:t>модуль</w:t>
            </w:r>
            <w:r w:rsidRPr="003A51AC">
              <w:rPr>
                <w:spacing w:val="85"/>
                <w:sz w:val="24"/>
                <w:szCs w:val="24"/>
                <w:lang w:val="ru-RU"/>
              </w:rPr>
              <w:t xml:space="preserve"> </w:t>
            </w:r>
            <w:r w:rsidRPr="003A51AC">
              <w:rPr>
                <w:sz w:val="24"/>
                <w:szCs w:val="24"/>
                <w:lang w:val="ru-RU"/>
              </w:rPr>
              <w:t>в</w:t>
            </w:r>
            <w:r w:rsidRPr="003A51AC">
              <w:rPr>
                <w:spacing w:val="85"/>
                <w:sz w:val="24"/>
                <w:szCs w:val="24"/>
                <w:lang w:val="ru-RU"/>
              </w:rPr>
              <w:t xml:space="preserve"> </w:t>
            </w:r>
            <w:r w:rsidRPr="003A51AC">
              <w:rPr>
                <w:sz w:val="24"/>
                <w:szCs w:val="24"/>
                <w:lang w:val="ru-RU"/>
              </w:rPr>
              <w:t>виде</w:t>
            </w:r>
            <w:r w:rsidRPr="003A51AC">
              <w:rPr>
                <w:spacing w:val="86"/>
                <w:sz w:val="24"/>
                <w:szCs w:val="24"/>
                <w:lang w:val="ru-RU"/>
              </w:rPr>
              <w:t xml:space="preserve"> </w:t>
            </w:r>
            <w:r w:rsidRPr="003A51AC">
              <w:rPr>
                <w:sz w:val="24"/>
                <w:szCs w:val="24"/>
                <w:lang w:val="ru-RU"/>
              </w:rPr>
              <w:t>мастерской</w:t>
            </w:r>
            <w:r w:rsidRPr="003A51AC">
              <w:rPr>
                <w:spacing w:val="83"/>
                <w:sz w:val="24"/>
                <w:szCs w:val="24"/>
                <w:lang w:val="ru-RU"/>
              </w:rPr>
              <w:t xml:space="preserve"> </w:t>
            </w:r>
            <w:r w:rsidRPr="003A51AC">
              <w:rPr>
                <w:sz w:val="24"/>
                <w:szCs w:val="24"/>
                <w:lang w:val="ru-RU"/>
              </w:rPr>
              <w:t>с</w:t>
            </w:r>
            <w:r w:rsidRPr="003A51AC">
              <w:rPr>
                <w:spacing w:val="87"/>
                <w:sz w:val="24"/>
                <w:szCs w:val="24"/>
                <w:lang w:val="ru-RU"/>
              </w:rPr>
              <w:t xml:space="preserve"> </w:t>
            </w:r>
            <w:r w:rsidRPr="003A51AC">
              <w:rPr>
                <w:sz w:val="24"/>
                <w:szCs w:val="24"/>
                <w:lang w:val="ru-RU"/>
              </w:rPr>
              <w:t>подвижными</w:t>
            </w:r>
          </w:p>
        </w:tc>
        <w:tc>
          <w:tcPr>
            <w:tcW w:w="720" w:type="dxa"/>
          </w:tcPr>
          <w:p w14:paraId="23DAE1D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F1785C6"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473B00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534F81A" w14:textId="77777777" w:rsidR="0066496F" w:rsidRPr="003A51AC" w:rsidRDefault="0066496F" w:rsidP="0066496F">
            <w:pPr>
              <w:pStyle w:val="TableParagraph"/>
              <w:rPr>
                <w:sz w:val="24"/>
                <w:szCs w:val="24"/>
              </w:rPr>
            </w:pPr>
          </w:p>
        </w:tc>
      </w:tr>
    </w:tbl>
    <w:p w14:paraId="637B5C9E" w14:textId="77777777" w:rsidR="0066496F" w:rsidRPr="003A51AC" w:rsidRDefault="0066496F"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3248A077" w14:textId="77777777" w:rsidTr="0066496F">
        <w:trPr>
          <w:trHeight w:val="292"/>
        </w:trPr>
        <w:tc>
          <w:tcPr>
            <w:tcW w:w="1385" w:type="dxa"/>
          </w:tcPr>
          <w:p w14:paraId="0E9CF6C3" w14:textId="77777777" w:rsidR="0066496F" w:rsidRPr="003A51AC" w:rsidRDefault="0066496F" w:rsidP="0066496F">
            <w:pPr>
              <w:pStyle w:val="TableParagraph"/>
              <w:rPr>
                <w:sz w:val="24"/>
                <w:szCs w:val="24"/>
              </w:rPr>
            </w:pPr>
          </w:p>
        </w:tc>
        <w:tc>
          <w:tcPr>
            <w:tcW w:w="5493" w:type="dxa"/>
          </w:tcPr>
          <w:p w14:paraId="36B356C1" w14:textId="77777777" w:rsidR="0066496F" w:rsidRPr="003A51AC" w:rsidRDefault="0066496F" w:rsidP="0066496F">
            <w:pPr>
              <w:pStyle w:val="TableParagraph"/>
              <w:spacing w:line="246" w:lineRule="exact"/>
              <w:rPr>
                <w:sz w:val="24"/>
                <w:szCs w:val="24"/>
                <w:lang w:val="ru-RU"/>
              </w:rPr>
            </w:pPr>
            <w:r w:rsidRPr="003A51AC">
              <w:rPr>
                <w:sz w:val="24"/>
                <w:szCs w:val="24"/>
                <w:lang w:val="ru-RU"/>
              </w:rPr>
              <w:t>элементами,</w:t>
            </w:r>
            <w:r w:rsidRPr="003A51AC">
              <w:rPr>
                <w:spacing w:val="-7"/>
                <w:sz w:val="24"/>
                <w:szCs w:val="24"/>
                <w:lang w:val="ru-RU"/>
              </w:rPr>
              <w:t xml:space="preserve"> </w:t>
            </w:r>
            <w:r w:rsidRPr="003A51AC">
              <w:rPr>
                <w:sz w:val="24"/>
                <w:szCs w:val="24"/>
                <w:lang w:val="ru-RU"/>
              </w:rPr>
              <w:t>звуковыми</w:t>
            </w:r>
            <w:r w:rsidRPr="003A51AC">
              <w:rPr>
                <w:spacing w:val="-7"/>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световыми</w:t>
            </w:r>
            <w:r w:rsidRPr="003A51AC">
              <w:rPr>
                <w:spacing w:val="-7"/>
                <w:sz w:val="24"/>
                <w:szCs w:val="24"/>
                <w:lang w:val="ru-RU"/>
              </w:rPr>
              <w:t xml:space="preserve"> </w:t>
            </w:r>
            <w:r w:rsidRPr="003A51AC">
              <w:rPr>
                <w:sz w:val="24"/>
                <w:szCs w:val="24"/>
                <w:lang w:val="ru-RU"/>
              </w:rPr>
              <w:t>эффектами</w:t>
            </w:r>
          </w:p>
        </w:tc>
        <w:tc>
          <w:tcPr>
            <w:tcW w:w="720" w:type="dxa"/>
          </w:tcPr>
          <w:p w14:paraId="191401A2" w14:textId="77777777" w:rsidR="0066496F" w:rsidRPr="003A51AC" w:rsidRDefault="0066496F" w:rsidP="0066496F">
            <w:pPr>
              <w:pStyle w:val="TableParagraph"/>
              <w:rPr>
                <w:sz w:val="24"/>
                <w:szCs w:val="24"/>
                <w:lang w:val="ru-RU"/>
              </w:rPr>
            </w:pPr>
          </w:p>
        </w:tc>
        <w:tc>
          <w:tcPr>
            <w:tcW w:w="1020" w:type="dxa"/>
          </w:tcPr>
          <w:p w14:paraId="2F8F5D53" w14:textId="77777777" w:rsidR="0066496F" w:rsidRPr="003A51AC" w:rsidRDefault="0066496F" w:rsidP="0066496F">
            <w:pPr>
              <w:pStyle w:val="TableParagraph"/>
              <w:rPr>
                <w:sz w:val="24"/>
                <w:szCs w:val="24"/>
                <w:lang w:val="ru-RU"/>
              </w:rPr>
            </w:pPr>
          </w:p>
        </w:tc>
        <w:tc>
          <w:tcPr>
            <w:tcW w:w="1035" w:type="dxa"/>
          </w:tcPr>
          <w:p w14:paraId="29FBF8D8" w14:textId="77777777" w:rsidR="0066496F" w:rsidRPr="003A51AC" w:rsidRDefault="0066496F" w:rsidP="0066496F">
            <w:pPr>
              <w:pStyle w:val="TableParagraph"/>
              <w:rPr>
                <w:sz w:val="24"/>
                <w:szCs w:val="24"/>
                <w:lang w:val="ru-RU"/>
              </w:rPr>
            </w:pPr>
          </w:p>
        </w:tc>
        <w:tc>
          <w:tcPr>
            <w:tcW w:w="1006" w:type="dxa"/>
          </w:tcPr>
          <w:p w14:paraId="42863915" w14:textId="77777777" w:rsidR="0066496F" w:rsidRPr="003A51AC" w:rsidRDefault="0066496F" w:rsidP="0066496F">
            <w:pPr>
              <w:pStyle w:val="TableParagraph"/>
              <w:rPr>
                <w:sz w:val="24"/>
                <w:szCs w:val="24"/>
                <w:lang w:val="ru-RU"/>
              </w:rPr>
            </w:pPr>
          </w:p>
        </w:tc>
      </w:tr>
      <w:tr w:rsidR="0066496F" w:rsidRPr="003A51AC" w14:paraId="0A5C1D23" w14:textId="77777777" w:rsidTr="0066496F">
        <w:trPr>
          <w:trHeight w:val="580"/>
        </w:trPr>
        <w:tc>
          <w:tcPr>
            <w:tcW w:w="1385" w:type="dxa"/>
          </w:tcPr>
          <w:p w14:paraId="2740B3CC" w14:textId="77777777" w:rsidR="0066496F" w:rsidRPr="003A51AC" w:rsidRDefault="0066496F" w:rsidP="0066496F">
            <w:pPr>
              <w:pStyle w:val="TableParagraph"/>
              <w:spacing w:before="5"/>
              <w:rPr>
                <w:sz w:val="24"/>
                <w:szCs w:val="24"/>
                <w:lang w:val="ru-RU"/>
              </w:rPr>
            </w:pPr>
          </w:p>
          <w:p w14:paraId="783E6648" w14:textId="77777777" w:rsidR="0066496F" w:rsidRPr="003A51AC" w:rsidRDefault="0066496F" w:rsidP="0066496F">
            <w:pPr>
              <w:pStyle w:val="TableParagraph"/>
              <w:ind w:left="129"/>
              <w:rPr>
                <w:sz w:val="24"/>
                <w:szCs w:val="24"/>
              </w:rPr>
            </w:pPr>
            <w:r w:rsidRPr="003A51AC">
              <w:rPr>
                <w:sz w:val="24"/>
                <w:szCs w:val="24"/>
              </w:rPr>
              <w:t>2.4.2.2.18.</w:t>
            </w:r>
          </w:p>
        </w:tc>
        <w:tc>
          <w:tcPr>
            <w:tcW w:w="5493" w:type="dxa"/>
          </w:tcPr>
          <w:p w14:paraId="0CE6DBCF" w14:textId="77777777" w:rsidR="0066496F" w:rsidRPr="003A51AC" w:rsidRDefault="0066496F" w:rsidP="0066496F">
            <w:pPr>
              <w:pStyle w:val="TableParagraph"/>
              <w:rPr>
                <w:sz w:val="24"/>
                <w:szCs w:val="24"/>
                <w:lang w:val="ru-RU"/>
              </w:rPr>
            </w:pPr>
            <w:r w:rsidRPr="003A51AC">
              <w:rPr>
                <w:sz w:val="24"/>
                <w:szCs w:val="24"/>
                <w:lang w:val="ru-RU"/>
              </w:rPr>
              <w:t>Игрушка</w:t>
            </w:r>
            <w:r w:rsidRPr="003A51AC">
              <w:rPr>
                <w:spacing w:val="1"/>
                <w:sz w:val="24"/>
                <w:szCs w:val="24"/>
                <w:lang w:val="ru-RU"/>
              </w:rPr>
              <w:t xml:space="preserve"> </w:t>
            </w:r>
            <w:r w:rsidRPr="003A51AC">
              <w:rPr>
                <w:sz w:val="24"/>
                <w:szCs w:val="24"/>
                <w:lang w:val="ru-RU"/>
              </w:rPr>
              <w:t>на</w:t>
            </w:r>
            <w:r w:rsidRPr="003A51AC">
              <w:rPr>
                <w:spacing w:val="57"/>
                <w:sz w:val="24"/>
                <w:szCs w:val="24"/>
                <w:lang w:val="ru-RU"/>
              </w:rPr>
              <w:t xml:space="preserve"> </w:t>
            </w:r>
            <w:r w:rsidRPr="003A51AC">
              <w:rPr>
                <w:sz w:val="24"/>
                <w:szCs w:val="24"/>
                <w:lang w:val="ru-RU"/>
              </w:rPr>
              <w:t>колесах</w:t>
            </w:r>
            <w:r w:rsidRPr="003A51AC">
              <w:rPr>
                <w:spacing w:val="58"/>
                <w:sz w:val="24"/>
                <w:szCs w:val="24"/>
                <w:lang w:val="ru-RU"/>
              </w:rPr>
              <w:t xml:space="preserve"> </w:t>
            </w:r>
            <w:r w:rsidRPr="003A51AC">
              <w:rPr>
                <w:sz w:val="24"/>
                <w:szCs w:val="24"/>
                <w:lang w:val="ru-RU"/>
              </w:rPr>
              <w:t>на</w:t>
            </w:r>
            <w:r w:rsidRPr="003A51AC">
              <w:rPr>
                <w:spacing w:val="54"/>
                <w:sz w:val="24"/>
                <w:szCs w:val="24"/>
                <w:lang w:val="ru-RU"/>
              </w:rPr>
              <w:t xml:space="preserve"> </w:t>
            </w:r>
            <w:r w:rsidRPr="003A51AC">
              <w:rPr>
                <w:sz w:val="24"/>
                <w:szCs w:val="24"/>
                <w:lang w:val="ru-RU"/>
              </w:rPr>
              <w:t>палочке</w:t>
            </w:r>
            <w:r w:rsidRPr="003A51AC">
              <w:rPr>
                <w:spacing w:val="59"/>
                <w:sz w:val="24"/>
                <w:szCs w:val="24"/>
                <w:lang w:val="ru-RU"/>
              </w:rPr>
              <w:t xml:space="preserve"> </w:t>
            </w:r>
            <w:r w:rsidRPr="003A51AC">
              <w:rPr>
                <w:sz w:val="24"/>
                <w:szCs w:val="24"/>
                <w:lang w:val="ru-RU"/>
              </w:rPr>
              <w:t>или  с</w:t>
            </w:r>
            <w:r w:rsidRPr="003A51AC">
              <w:rPr>
                <w:spacing w:val="58"/>
                <w:sz w:val="24"/>
                <w:szCs w:val="24"/>
                <w:lang w:val="ru-RU"/>
              </w:rPr>
              <w:t xml:space="preserve"> </w:t>
            </w:r>
            <w:r w:rsidRPr="003A51AC">
              <w:rPr>
                <w:sz w:val="24"/>
                <w:szCs w:val="24"/>
                <w:lang w:val="ru-RU"/>
              </w:rPr>
              <w:t>веревочкой  с</w:t>
            </w:r>
          </w:p>
          <w:p w14:paraId="0F8B4D39" w14:textId="77777777" w:rsidR="0066496F" w:rsidRPr="003A51AC" w:rsidRDefault="0066496F" w:rsidP="0066496F">
            <w:pPr>
              <w:pStyle w:val="TableParagraph"/>
              <w:spacing w:before="38"/>
              <w:rPr>
                <w:sz w:val="24"/>
                <w:szCs w:val="24"/>
              </w:rPr>
            </w:pPr>
            <w:r w:rsidRPr="003A51AC">
              <w:rPr>
                <w:sz w:val="24"/>
                <w:szCs w:val="24"/>
              </w:rPr>
              <w:t>подвижными</w:t>
            </w:r>
            <w:r w:rsidRPr="003A51AC">
              <w:rPr>
                <w:spacing w:val="-6"/>
                <w:sz w:val="24"/>
                <w:szCs w:val="24"/>
              </w:rPr>
              <w:t xml:space="preserve"> </w:t>
            </w:r>
            <w:r w:rsidRPr="003A51AC">
              <w:rPr>
                <w:sz w:val="24"/>
                <w:szCs w:val="24"/>
              </w:rPr>
              <w:t>или</w:t>
            </w:r>
            <w:r w:rsidRPr="003A51AC">
              <w:rPr>
                <w:spacing w:val="-5"/>
                <w:sz w:val="24"/>
                <w:szCs w:val="24"/>
              </w:rPr>
              <w:t xml:space="preserve"> </w:t>
            </w:r>
            <w:r w:rsidRPr="003A51AC">
              <w:rPr>
                <w:sz w:val="24"/>
                <w:szCs w:val="24"/>
              </w:rPr>
              <w:t>озвученными</w:t>
            </w:r>
            <w:r w:rsidRPr="003A51AC">
              <w:rPr>
                <w:spacing w:val="-7"/>
                <w:sz w:val="24"/>
                <w:szCs w:val="24"/>
              </w:rPr>
              <w:t xml:space="preserve"> </w:t>
            </w:r>
            <w:r w:rsidRPr="003A51AC">
              <w:rPr>
                <w:sz w:val="24"/>
                <w:szCs w:val="24"/>
              </w:rPr>
              <w:t>элементами</w:t>
            </w:r>
          </w:p>
        </w:tc>
        <w:tc>
          <w:tcPr>
            <w:tcW w:w="720" w:type="dxa"/>
          </w:tcPr>
          <w:p w14:paraId="6E1E3FF2"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1988289E" w14:textId="77777777" w:rsidR="0066496F" w:rsidRPr="003A51AC" w:rsidRDefault="0066496F" w:rsidP="0066496F">
            <w:pPr>
              <w:pStyle w:val="TableParagraph"/>
              <w:spacing w:before="137"/>
              <w:ind w:left="7"/>
              <w:jc w:val="center"/>
              <w:rPr>
                <w:sz w:val="24"/>
                <w:szCs w:val="24"/>
              </w:rPr>
            </w:pPr>
            <w:r w:rsidRPr="003A51AC">
              <w:rPr>
                <w:sz w:val="24"/>
                <w:szCs w:val="24"/>
              </w:rPr>
              <w:t>3</w:t>
            </w:r>
          </w:p>
        </w:tc>
        <w:tc>
          <w:tcPr>
            <w:tcW w:w="1035" w:type="dxa"/>
          </w:tcPr>
          <w:p w14:paraId="178AF91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9818F1D" w14:textId="77777777" w:rsidR="0066496F" w:rsidRPr="003A51AC" w:rsidRDefault="0066496F" w:rsidP="0066496F">
            <w:pPr>
              <w:pStyle w:val="TableParagraph"/>
              <w:rPr>
                <w:sz w:val="24"/>
                <w:szCs w:val="24"/>
              </w:rPr>
            </w:pPr>
          </w:p>
        </w:tc>
      </w:tr>
      <w:tr w:rsidR="0066496F" w:rsidRPr="003A51AC" w14:paraId="0DFBB855" w14:textId="77777777" w:rsidTr="0066496F">
        <w:trPr>
          <w:trHeight w:val="582"/>
        </w:trPr>
        <w:tc>
          <w:tcPr>
            <w:tcW w:w="1385" w:type="dxa"/>
          </w:tcPr>
          <w:p w14:paraId="0AD673C7" w14:textId="77777777" w:rsidR="0066496F" w:rsidRPr="003A51AC" w:rsidRDefault="0066496F" w:rsidP="0066496F">
            <w:pPr>
              <w:pStyle w:val="TableParagraph"/>
              <w:spacing w:before="7"/>
              <w:rPr>
                <w:sz w:val="24"/>
                <w:szCs w:val="24"/>
              </w:rPr>
            </w:pPr>
          </w:p>
          <w:p w14:paraId="60244546" w14:textId="77777777" w:rsidR="0066496F" w:rsidRPr="003A51AC" w:rsidRDefault="0066496F" w:rsidP="0066496F">
            <w:pPr>
              <w:pStyle w:val="TableParagraph"/>
              <w:ind w:left="129"/>
              <w:rPr>
                <w:sz w:val="24"/>
                <w:szCs w:val="24"/>
              </w:rPr>
            </w:pPr>
            <w:r w:rsidRPr="003A51AC">
              <w:rPr>
                <w:sz w:val="24"/>
                <w:szCs w:val="24"/>
              </w:rPr>
              <w:t>2.4.2.2.19.</w:t>
            </w:r>
          </w:p>
        </w:tc>
        <w:tc>
          <w:tcPr>
            <w:tcW w:w="5493" w:type="dxa"/>
          </w:tcPr>
          <w:p w14:paraId="6A82802B" w14:textId="77777777" w:rsidR="0066496F" w:rsidRPr="003A51AC" w:rsidRDefault="0066496F" w:rsidP="0066496F">
            <w:pPr>
              <w:pStyle w:val="TableParagraph"/>
              <w:spacing w:line="246" w:lineRule="exact"/>
              <w:rPr>
                <w:sz w:val="24"/>
                <w:szCs w:val="24"/>
                <w:lang w:val="ru-RU"/>
              </w:rPr>
            </w:pPr>
            <w:r w:rsidRPr="003A51AC">
              <w:rPr>
                <w:sz w:val="24"/>
                <w:szCs w:val="24"/>
                <w:lang w:val="ru-RU"/>
              </w:rPr>
              <w:t>Игрушка:</w:t>
            </w:r>
            <w:r w:rsidRPr="003A51AC">
              <w:rPr>
                <w:spacing w:val="31"/>
                <w:sz w:val="24"/>
                <w:szCs w:val="24"/>
                <w:lang w:val="ru-RU"/>
              </w:rPr>
              <w:t xml:space="preserve"> </w:t>
            </w:r>
            <w:r w:rsidRPr="003A51AC">
              <w:rPr>
                <w:sz w:val="24"/>
                <w:szCs w:val="24"/>
                <w:lang w:val="ru-RU"/>
              </w:rPr>
              <w:t>грибочки-втулки</w:t>
            </w:r>
            <w:r w:rsidRPr="003A51AC">
              <w:rPr>
                <w:spacing w:val="31"/>
                <w:sz w:val="24"/>
                <w:szCs w:val="24"/>
                <w:lang w:val="ru-RU"/>
              </w:rPr>
              <w:t xml:space="preserve"> </w:t>
            </w:r>
            <w:r w:rsidRPr="003A51AC">
              <w:rPr>
                <w:sz w:val="24"/>
                <w:szCs w:val="24"/>
                <w:lang w:val="ru-RU"/>
              </w:rPr>
              <w:t>на</w:t>
            </w:r>
            <w:r w:rsidRPr="003A51AC">
              <w:rPr>
                <w:spacing w:val="31"/>
                <w:sz w:val="24"/>
                <w:szCs w:val="24"/>
                <w:lang w:val="ru-RU"/>
              </w:rPr>
              <w:t xml:space="preserve"> </w:t>
            </w:r>
            <w:r w:rsidRPr="003A51AC">
              <w:rPr>
                <w:sz w:val="24"/>
                <w:szCs w:val="24"/>
                <w:lang w:val="ru-RU"/>
              </w:rPr>
              <w:t>стойке</w:t>
            </w:r>
            <w:r w:rsidRPr="003A51AC">
              <w:rPr>
                <w:spacing w:val="31"/>
                <w:sz w:val="24"/>
                <w:szCs w:val="24"/>
                <w:lang w:val="ru-RU"/>
              </w:rPr>
              <w:t xml:space="preserve"> </w:t>
            </w:r>
            <w:r w:rsidRPr="003A51AC">
              <w:rPr>
                <w:sz w:val="24"/>
                <w:szCs w:val="24"/>
                <w:lang w:val="ru-RU"/>
              </w:rPr>
              <w:t>(4–6</w:t>
            </w:r>
            <w:r w:rsidRPr="003A51AC">
              <w:rPr>
                <w:spacing w:val="31"/>
                <w:sz w:val="24"/>
                <w:szCs w:val="24"/>
                <w:lang w:val="ru-RU"/>
              </w:rPr>
              <w:t xml:space="preserve"> </w:t>
            </w:r>
            <w:r w:rsidRPr="003A51AC">
              <w:rPr>
                <w:sz w:val="24"/>
                <w:szCs w:val="24"/>
                <w:lang w:val="ru-RU"/>
              </w:rPr>
              <w:t>элементов),</w:t>
            </w:r>
          </w:p>
          <w:p w14:paraId="2B7BE77C" w14:textId="77777777" w:rsidR="0066496F" w:rsidRPr="003A51AC" w:rsidRDefault="0066496F" w:rsidP="0066496F">
            <w:pPr>
              <w:pStyle w:val="TableParagraph"/>
              <w:spacing w:before="37"/>
              <w:rPr>
                <w:sz w:val="24"/>
                <w:szCs w:val="24"/>
              </w:rPr>
            </w:pPr>
            <w:r w:rsidRPr="003A51AC">
              <w:rPr>
                <w:sz w:val="24"/>
                <w:szCs w:val="24"/>
              </w:rPr>
              <w:t>4-х</w:t>
            </w:r>
            <w:r w:rsidRPr="003A51AC">
              <w:rPr>
                <w:spacing w:val="-3"/>
                <w:sz w:val="24"/>
                <w:szCs w:val="24"/>
              </w:rPr>
              <w:t xml:space="preserve"> </w:t>
            </w:r>
            <w:r w:rsidRPr="003A51AC">
              <w:rPr>
                <w:sz w:val="24"/>
                <w:szCs w:val="24"/>
              </w:rPr>
              <w:t>цветов</w:t>
            </w:r>
          </w:p>
        </w:tc>
        <w:tc>
          <w:tcPr>
            <w:tcW w:w="720" w:type="dxa"/>
          </w:tcPr>
          <w:p w14:paraId="4B6C4F2C"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15261DA2"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724B90BD"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57FC8809" w14:textId="77777777" w:rsidR="0066496F" w:rsidRPr="003A51AC" w:rsidRDefault="0066496F" w:rsidP="0066496F">
            <w:pPr>
              <w:pStyle w:val="TableParagraph"/>
              <w:rPr>
                <w:sz w:val="24"/>
                <w:szCs w:val="24"/>
              </w:rPr>
            </w:pPr>
          </w:p>
        </w:tc>
      </w:tr>
      <w:tr w:rsidR="0066496F" w:rsidRPr="003A51AC" w14:paraId="0852FAB7" w14:textId="77777777" w:rsidTr="0066496F">
        <w:trPr>
          <w:trHeight w:val="290"/>
        </w:trPr>
        <w:tc>
          <w:tcPr>
            <w:tcW w:w="1385" w:type="dxa"/>
          </w:tcPr>
          <w:p w14:paraId="0CDB6069" w14:textId="77777777" w:rsidR="0066496F" w:rsidRPr="003A51AC" w:rsidRDefault="0066496F" w:rsidP="0066496F">
            <w:pPr>
              <w:pStyle w:val="TableParagraph"/>
              <w:ind w:left="129"/>
              <w:rPr>
                <w:sz w:val="24"/>
                <w:szCs w:val="24"/>
              </w:rPr>
            </w:pPr>
            <w:r w:rsidRPr="003A51AC">
              <w:rPr>
                <w:sz w:val="24"/>
                <w:szCs w:val="24"/>
              </w:rPr>
              <w:t>2.4.2.2.20.</w:t>
            </w:r>
          </w:p>
        </w:tc>
        <w:tc>
          <w:tcPr>
            <w:tcW w:w="5493" w:type="dxa"/>
          </w:tcPr>
          <w:p w14:paraId="570E5337" w14:textId="77777777" w:rsidR="0066496F" w:rsidRPr="003A51AC" w:rsidRDefault="0066496F" w:rsidP="0066496F">
            <w:pPr>
              <w:pStyle w:val="TableParagraph"/>
              <w:rPr>
                <w:sz w:val="24"/>
                <w:szCs w:val="24"/>
              </w:rPr>
            </w:pPr>
            <w:r w:rsidRPr="003A51AC">
              <w:rPr>
                <w:sz w:val="24"/>
                <w:szCs w:val="24"/>
              </w:rPr>
              <w:t>Игрушка-качалка</w:t>
            </w:r>
          </w:p>
        </w:tc>
        <w:tc>
          <w:tcPr>
            <w:tcW w:w="720" w:type="dxa"/>
          </w:tcPr>
          <w:p w14:paraId="5B9B523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0AE4E76"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A050B70" w14:textId="77777777" w:rsidR="0066496F" w:rsidRPr="003A51AC" w:rsidRDefault="0066496F" w:rsidP="0066496F">
            <w:pPr>
              <w:pStyle w:val="TableParagraph"/>
              <w:rPr>
                <w:sz w:val="24"/>
                <w:szCs w:val="24"/>
              </w:rPr>
            </w:pPr>
          </w:p>
        </w:tc>
        <w:tc>
          <w:tcPr>
            <w:tcW w:w="1006" w:type="dxa"/>
          </w:tcPr>
          <w:p w14:paraId="5E94AA37"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AEBBF03" w14:textId="77777777" w:rsidTr="0066496F">
        <w:trPr>
          <w:trHeight w:val="582"/>
        </w:trPr>
        <w:tc>
          <w:tcPr>
            <w:tcW w:w="1385" w:type="dxa"/>
          </w:tcPr>
          <w:p w14:paraId="7269062F" w14:textId="77777777" w:rsidR="0066496F" w:rsidRPr="003A51AC" w:rsidRDefault="0066496F" w:rsidP="0066496F">
            <w:pPr>
              <w:pStyle w:val="TableParagraph"/>
              <w:spacing w:before="7"/>
              <w:rPr>
                <w:sz w:val="24"/>
                <w:szCs w:val="24"/>
              </w:rPr>
            </w:pPr>
          </w:p>
          <w:p w14:paraId="421F32C2" w14:textId="77777777" w:rsidR="0066496F" w:rsidRPr="003A51AC" w:rsidRDefault="0066496F" w:rsidP="0066496F">
            <w:pPr>
              <w:pStyle w:val="TableParagraph"/>
              <w:ind w:left="129"/>
              <w:rPr>
                <w:sz w:val="24"/>
                <w:szCs w:val="24"/>
              </w:rPr>
            </w:pPr>
            <w:r w:rsidRPr="003A51AC">
              <w:rPr>
                <w:sz w:val="24"/>
                <w:szCs w:val="24"/>
              </w:rPr>
              <w:t>2.4.2.2.21.</w:t>
            </w:r>
          </w:p>
        </w:tc>
        <w:tc>
          <w:tcPr>
            <w:tcW w:w="5493" w:type="dxa"/>
          </w:tcPr>
          <w:p w14:paraId="41EB15B7" w14:textId="77777777" w:rsidR="0066496F" w:rsidRPr="003A51AC" w:rsidRDefault="0066496F" w:rsidP="0066496F">
            <w:pPr>
              <w:pStyle w:val="TableParagraph"/>
              <w:spacing w:line="246" w:lineRule="exact"/>
              <w:rPr>
                <w:sz w:val="24"/>
                <w:szCs w:val="24"/>
                <w:lang w:val="ru-RU"/>
              </w:rPr>
            </w:pPr>
            <w:r w:rsidRPr="003A51AC">
              <w:rPr>
                <w:sz w:val="24"/>
                <w:szCs w:val="24"/>
                <w:lang w:val="ru-RU"/>
              </w:rPr>
              <w:t>Игрушки-забавы</w:t>
            </w:r>
            <w:r w:rsidRPr="003A51AC">
              <w:rPr>
                <w:spacing w:val="-3"/>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зависимостью</w:t>
            </w:r>
            <w:r w:rsidRPr="003A51AC">
              <w:rPr>
                <w:spacing w:val="-2"/>
                <w:sz w:val="24"/>
                <w:szCs w:val="24"/>
                <w:lang w:val="ru-RU"/>
              </w:rPr>
              <w:t xml:space="preserve"> </w:t>
            </w:r>
            <w:r w:rsidRPr="003A51AC">
              <w:rPr>
                <w:sz w:val="24"/>
                <w:szCs w:val="24"/>
                <w:lang w:val="ru-RU"/>
              </w:rPr>
              <w:t>эффекта</w:t>
            </w:r>
            <w:r w:rsidRPr="003A51AC">
              <w:rPr>
                <w:spacing w:val="-2"/>
                <w:sz w:val="24"/>
                <w:szCs w:val="24"/>
                <w:lang w:val="ru-RU"/>
              </w:rPr>
              <w:t xml:space="preserve"> </w:t>
            </w:r>
            <w:r w:rsidRPr="003A51AC">
              <w:rPr>
                <w:sz w:val="24"/>
                <w:szCs w:val="24"/>
                <w:lang w:val="ru-RU"/>
              </w:rPr>
              <w:t>от</w:t>
            </w:r>
            <w:r w:rsidRPr="003A51AC">
              <w:rPr>
                <w:spacing w:val="-5"/>
                <w:sz w:val="24"/>
                <w:szCs w:val="24"/>
                <w:lang w:val="ru-RU"/>
              </w:rPr>
              <w:t xml:space="preserve"> </w:t>
            </w:r>
            <w:r w:rsidRPr="003A51AC">
              <w:rPr>
                <w:sz w:val="24"/>
                <w:szCs w:val="24"/>
                <w:lang w:val="ru-RU"/>
              </w:rPr>
              <w:t>действия</w:t>
            </w:r>
            <w:r w:rsidRPr="003A51AC">
              <w:rPr>
                <w:spacing w:val="-2"/>
                <w:sz w:val="24"/>
                <w:szCs w:val="24"/>
                <w:lang w:val="ru-RU"/>
              </w:rPr>
              <w:t xml:space="preserve"> </w:t>
            </w:r>
            <w:r w:rsidRPr="003A51AC">
              <w:rPr>
                <w:sz w:val="24"/>
                <w:szCs w:val="24"/>
                <w:lang w:val="ru-RU"/>
              </w:rPr>
              <w:t>–</w:t>
            </w:r>
          </w:p>
          <w:p w14:paraId="72ACF421" w14:textId="77777777" w:rsidR="0066496F" w:rsidRPr="003A51AC" w:rsidRDefault="0066496F" w:rsidP="0066496F">
            <w:pPr>
              <w:pStyle w:val="TableParagraph"/>
              <w:spacing w:before="37"/>
              <w:rPr>
                <w:sz w:val="24"/>
                <w:szCs w:val="24"/>
              </w:rPr>
            </w:pPr>
            <w:r w:rsidRPr="003A51AC">
              <w:rPr>
                <w:sz w:val="24"/>
                <w:szCs w:val="24"/>
              </w:rPr>
              <w:t>комплект</w:t>
            </w:r>
          </w:p>
        </w:tc>
        <w:tc>
          <w:tcPr>
            <w:tcW w:w="720" w:type="dxa"/>
          </w:tcPr>
          <w:p w14:paraId="701E9058"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5F9471A2"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5CD842D2" w14:textId="77777777" w:rsidR="0066496F" w:rsidRPr="003A51AC" w:rsidRDefault="0066496F" w:rsidP="0066496F">
            <w:pPr>
              <w:pStyle w:val="TableParagraph"/>
              <w:rPr>
                <w:sz w:val="24"/>
                <w:szCs w:val="24"/>
              </w:rPr>
            </w:pPr>
          </w:p>
        </w:tc>
        <w:tc>
          <w:tcPr>
            <w:tcW w:w="1006" w:type="dxa"/>
          </w:tcPr>
          <w:p w14:paraId="6F884C80"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7E5CBA51" w14:textId="77777777" w:rsidTr="0066496F">
        <w:trPr>
          <w:trHeight w:val="290"/>
        </w:trPr>
        <w:tc>
          <w:tcPr>
            <w:tcW w:w="1385" w:type="dxa"/>
          </w:tcPr>
          <w:p w14:paraId="210BC150" w14:textId="77777777" w:rsidR="0066496F" w:rsidRPr="003A51AC" w:rsidRDefault="0066496F" w:rsidP="0066496F">
            <w:pPr>
              <w:pStyle w:val="TableParagraph"/>
              <w:ind w:left="129"/>
              <w:rPr>
                <w:sz w:val="24"/>
                <w:szCs w:val="24"/>
              </w:rPr>
            </w:pPr>
            <w:r w:rsidRPr="003A51AC">
              <w:rPr>
                <w:sz w:val="24"/>
                <w:szCs w:val="24"/>
              </w:rPr>
              <w:t>2.4.2.2.22.</w:t>
            </w:r>
          </w:p>
        </w:tc>
        <w:tc>
          <w:tcPr>
            <w:tcW w:w="5493" w:type="dxa"/>
          </w:tcPr>
          <w:p w14:paraId="5B03F121" w14:textId="77777777" w:rsidR="0066496F" w:rsidRPr="003A51AC" w:rsidRDefault="0066496F" w:rsidP="0066496F">
            <w:pPr>
              <w:pStyle w:val="TableParagraph"/>
              <w:rPr>
                <w:sz w:val="24"/>
                <w:szCs w:val="24"/>
              </w:rPr>
            </w:pPr>
            <w:r w:rsidRPr="003A51AC">
              <w:rPr>
                <w:sz w:val="24"/>
                <w:szCs w:val="24"/>
              </w:rPr>
              <w:t>Изделия</w:t>
            </w:r>
            <w:r w:rsidRPr="003A51AC">
              <w:rPr>
                <w:spacing w:val="-9"/>
                <w:sz w:val="24"/>
                <w:szCs w:val="24"/>
              </w:rPr>
              <w:t xml:space="preserve"> </w:t>
            </w:r>
            <w:r w:rsidRPr="003A51AC">
              <w:rPr>
                <w:sz w:val="24"/>
                <w:szCs w:val="24"/>
              </w:rPr>
              <w:t>народных</w:t>
            </w:r>
            <w:r w:rsidRPr="003A51AC">
              <w:rPr>
                <w:spacing w:val="-7"/>
                <w:sz w:val="24"/>
                <w:szCs w:val="24"/>
              </w:rPr>
              <w:t xml:space="preserve"> </w:t>
            </w:r>
            <w:r w:rsidRPr="003A51AC">
              <w:rPr>
                <w:sz w:val="24"/>
                <w:szCs w:val="24"/>
              </w:rPr>
              <w:t>промыслов</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41465B6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32C4A4A"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52ADF9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8D13EA3" w14:textId="77777777" w:rsidR="0066496F" w:rsidRPr="003A51AC" w:rsidRDefault="0066496F" w:rsidP="0066496F">
            <w:pPr>
              <w:pStyle w:val="TableParagraph"/>
              <w:rPr>
                <w:sz w:val="24"/>
                <w:szCs w:val="24"/>
              </w:rPr>
            </w:pPr>
          </w:p>
        </w:tc>
      </w:tr>
      <w:tr w:rsidR="0066496F" w:rsidRPr="003A51AC" w14:paraId="528572C7" w14:textId="77777777" w:rsidTr="0066496F">
        <w:trPr>
          <w:trHeight w:val="292"/>
        </w:trPr>
        <w:tc>
          <w:tcPr>
            <w:tcW w:w="1385" w:type="dxa"/>
          </w:tcPr>
          <w:p w14:paraId="4664C417" w14:textId="77777777" w:rsidR="0066496F" w:rsidRPr="003A51AC" w:rsidRDefault="0066496F" w:rsidP="0066496F">
            <w:pPr>
              <w:pStyle w:val="TableParagraph"/>
              <w:spacing w:line="246" w:lineRule="exact"/>
              <w:ind w:left="129"/>
              <w:rPr>
                <w:sz w:val="24"/>
                <w:szCs w:val="24"/>
              </w:rPr>
            </w:pPr>
            <w:r w:rsidRPr="003A51AC">
              <w:rPr>
                <w:sz w:val="24"/>
                <w:szCs w:val="24"/>
              </w:rPr>
              <w:t>2.4.2.2.23.</w:t>
            </w:r>
          </w:p>
        </w:tc>
        <w:tc>
          <w:tcPr>
            <w:tcW w:w="5493" w:type="dxa"/>
          </w:tcPr>
          <w:p w14:paraId="22C37A34" w14:textId="77777777" w:rsidR="0066496F" w:rsidRPr="003A51AC" w:rsidRDefault="0066496F" w:rsidP="0066496F">
            <w:pPr>
              <w:pStyle w:val="TableParagraph"/>
              <w:spacing w:line="246" w:lineRule="exact"/>
              <w:rPr>
                <w:sz w:val="24"/>
                <w:szCs w:val="24"/>
              </w:rPr>
            </w:pPr>
            <w:r w:rsidRPr="003A51AC">
              <w:rPr>
                <w:sz w:val="24"/>
                <w:szCs w:val="24"/>
              </w:rPr>
              <w:t>Каталка</w:t>
            </w:r>
            <w:r w:rsidRPr="003A51AC">
              <w:rPr>
                <w:spacing w:val="-6"/>
                <w:sz w:val="24"/>
                <w:szCs w:val="24"/>
              </w:rPr>
              <w:t xml:space="preserve"> </w:t>
            </w:r>
            <w:r w:rsidRPr="003A51AC">
              <w:rPr>
                <w:sz w:val="24"/>
                <w:szCs w:val="24"/>
              </w:rPr>
              <w:t>(соразмерная</w:t>
            </w:r>
            <w:r w:rsidRPr="003A51AC">
              <w:rPr>
                <w:spacing w:val="-4"/>
                <w:sz w:val="24"/>
                <w:szCs w:val="24"/>
              </w:rPr>
              <w:t xml:space="preserve"> </w:t>
            </w:r>
            <w:r w:rsidRPr="003A51AC">
              <w:rPr>
                <w:sz w:val="24"/>
                <w:szCs w:val="24"/>
              </w:rPr>
              <w:t>росту</w:t>
            </w:r>
            <w:r w:rsidRPr="003A51AC">
              <w:rPr>
                <w:spacing w:val="-7"/>
                <w:sz w:val="24"/>
                <w:szCs w:val="24"/>
              </w:rPr>
              <w:t xml:space="preserve"> </w:t>
            </w:r>
            <w:r w:rsidRPr="003A51AC">
              <w:rPr>
                <w:sz w:val="24"/>
                <w:szCs w:val="24"/>
              </w:rPr>
              <w:t>ребенка)</w:t>
            </w:r>
          </w:p>
        </w:tc>
        <w:tc>
          <w:tcPr>
            <w:tcW w:w="720" w:type="dxa"/>
          </w:tcPr>
          <w:p w14:paraId="4033DA2F"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204606E1" w14:textId="77777777" w:rsidR="0066496F" w:rsidRPr="003A51AC" w:rsidRDefault="0066496F" w:rsidP="0066496F">
            <w:pPr>
              <w:pStyle w:val="TableParagraph"/>
              <w:spacing w:line="246" w:lineRule="exact"/>
              <w:ind w:left="7"/>
              <w:jc w:val="center"/>
              <w:rPr>
                <w:sz w:val="24"/>
                <w:szCs w:val="24"/>
              </w:rPr>
            </w:pPr>
            <w:r w:rsidRPr="003A51AC">
              <w:rPr>
                <w:sz w:val="24"/>
                <w:szCs w:val="24"/>
              </w:rPr>
              <w:t>2</w:t>
            </w:r>
          </w:p>
        </w:tc>
        <w:tc>
          <w:tcPr>
            <w:tcW w:w="1035" w:type="dxa"/>
          </w:tcPr>
          <w:p w14:paraId="3982BC5B" w14:textId="77777777" w:rsidR="0066496F" w:rsidRPr="003A51AC" w:rsidRDefault="0066496F" w:rsidP="0066496F">
            <w:pPr>
              <w:pStyle w:val="TableParagraph"/>
              <w:rPr>
                <w:sz w:val="24"/>
                <w:szCs w:val="24"/>
              </w:rPr>
            </w:pPr>
          </w:p>
        </w:tc>
        <w:tc>
          <w:tcPr>
            <w:tcW w:w="1006" w:type="dxa"/>
          </w:tcPr>
          <w:p w14:paraId="6780C7FF"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3D266780" w14:textId="77777777" w:rsidTr="0066496F">
        <w:trPr>
          <w:trHeight w:val="290"/>
        </w:trPr>
        <w:tc>
          <w:tcPr>
            <w:tcW w:w="1385" w:type="dxa"/>
          </w:tcPr>
          <w:p w14:paraId="649120C5" w14:textId="77777777" w:rsidR="0066496F" w:rsidRPr="003A51AC" w:rsidRDefault="0066496F" w:rsidP="0066496F">
            <w:pPr>
              <w:pStyle w:val="TableParagraph"/>
              <w:ind w:left="129"/>
              <w:rPr>
                <w:sz w:val="24"/>
                <w:szCs w:val="24"/>
              </w:rPr>
            </w:pPr>
            <w:r w:rsidRPr="003A51AC">
              <w:rPr>
                <w:sz w:val="24"/>
                <w:szCs w:val="24"/>
              </w:rPr>
              <w:t>2.4.2.2.24.</w:t>
            </w:r>
          </w:p>
        </w:tc>
        <w:tc>
          <w:tcPr>
            <w:tcW w:w="5493" w:type="dxa"/>
          </w:tcPr>
          <w:p w14:paraId="2EA315A9" w14:textId="77777777" w:rsidR="0066496F" w:rsidRPr="003A51AC" w:rsidRDefault="0066496F" w:rsidP="0066496F">
            <w:pPr>
              <w:pStyle w:val="TableParagraph"/>
              <w:rPr>
                <w:sz w:val="24"/>
                <w:szCs w:val="24"/>
                <w:lang w:val="ru-RU"/>
              </w:rPr>
            </w:pPr>
            <w:r w:rsidRPr="003A51AC">
              <w:rPr>
                <w:sz w:val="24"/>
                <w:szCs w:val="24"/>
                <w:lang w:val="ru-RU"/>
              </w:rPr>
              <w:t>Каталки</w:t>
            </w:r>
            <w:r w:rsidRPr="003A51AC">
              <w:rPr>
                <w:spacing w:val="-10"/>
                <w:sz w:val="24"/>
                <w:szCs w:val="24"/>
                <w:lang w:val="ru-RU"/>
              </w:rPr>
              <w:t xml:space="preserve"> </w:t>
            </w:r>
            <w:r w:rsidRPr="003A51AC">
              <w:rPr>
                <w:sz w:val="24"/>
                <w:szCs w:val="24"/>
                <w:lang w:val="ru-RU"/>
              </w:rPr>
              <w:t>–</w:t>
            </w:r>
            <w:r w:rsidRPr="003A51AC">
              <w:rPr>
                <w:spacing w:val="-6"/>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палочкой</w:t>
            </w:r>
            <w:r w:rsidRPr="003A51AC">
              <w:rPr>
                <w:spacing w:val="-7"/>
                <w:sz w:val="24"/>
                <w:szCs w:val="24"/>
                <w:lang w:val="ru-RU"/>
              </w:rPr>
              <w:t xml:space="preserve"> </w:t>
            </w:r>
            <w:r w:rsidRPr="003A51AC">
              <w:rPr>
                <w:sz w:val="24"/>
                <w:szCs w:val="24"/>
                <w:lang w:val="ru-RU"/>
              </w:rPr>
              <w:t>или</w:t>
            </w:r>
            <w:r w:rsidRPr="003A51AC">
              <w:rPr>
                <w:spacing w:val="-9"/>
                <w:sz w:val="24"/>
                <w:szCs w:val="24"/>
                <w:lang w:val="ru-RU"/>
              </w:rPr>
              <w:t xml:space="preserve"> </w:t>
            </w:r>
            <w:r w:rsidRPr="003A51AC">
              <w:rPr>
                <w:sz w:val="24"/>
                <w:szCs w:val="24"/>
                <w:lang w:val="ru-RU"/>
              </w:rPr>
              <w:t>шнурком</w:t>
            </w:r>
          </w:p>
        </w:tc>
        <w:tc>
          <w:tcPr>
            <w:tcW w:w="720" w:type="dxa"/>
          </w:tcPr>
          <w:p w14:paraId="4182C40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0A7B70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D2684DA" w14:textId="77777777" w:rsidR="0066496F" w:rsidRPr="003A51AC" w:rsidRDefault="0066496F" w:rsidP="0066496F">
            <w:pPr>
              <w:pStyle w:val="TableParagraph"/>
              <w:rPr>
                <w:sz w:val="24"/>
                <w:szCs w:val="24"/>
              </w:rPr>
            </w:pPr>
          </w:p>
        </w:tc>
        <w:tc>
          <w:tcPr>
            <w:tcW w:w="1006" w:type="dxa"/>
          </w:tcPr>
          <w:p w14:paraId="59C38732"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66168CC3" w14:textId="77777777" w:rsidTr="0066496F">
        <w:trPr>
          <w:trHeight w:val="292"/>
        </w:trPr>
        <w:tc>
          <w:tcPr>
            <w:tcW w:w="1385" w:type="dxa"/>
          </w:tcPr>
          <w:p w14:paraId="055D6748" w14:textId="77777777" w:rsidR="0066496F" w:rsidRPr="003A51AC" w:rsidRDefault="0066496F" w:rsidP="0066496F">
            <w:pPr>
              <w:pStyle w:val="TableParagraph"/>
              <w:ind w:left="129"/>
              <w:rPr>
                <w:sz w:val="24"/>
                <w:szCs w:val="24"/>
              </w:rPr>
            </w:pPr>
            <w:r w:rsidRPr="003A51AC">
              <w:rPr>
                <w:sz w:val="24"/>
                <w:szCs w:val="24"/>
              </w:rPr>
              <w:t>2.4.2.2.25.</w:t>
            </w:r>
          </w:p>
        </w:tc>
        <w:tc>
          <w:tcPr>
            <w:tcW w:w="5493" w:type="dxa"/>
          </w:tcPr>
          <w:p w14:paraId="6B4FD719" w14:textId="77777777" w:rsidR="0066496F" w:rsidRPr="003A51AC" w:rsidRDefault="0066496F" w:rsidP="0066496F">
            <w:pPr>
              <w:pStyle w:val="TableParagraph"/>
              <w:rPr>
                <w:sz w:val="24"/>
                <w:szCs w:val="24"/>
              </w:rPr>
            </w:pPr>
            <w:r w:rsidRPr="003A51AC">
              <w:rPr>
                <w:sz w:val="24"/>
                <w:szCs w:val="24"/>
              </w:rPr>
              <w:t>Качалка -</w:t>
            </w:r>
            <w:r w:rsidRPr="003A51AC">
              <w:rPr>
                <w:spacing w:val="-4"/>
                <w:sz w:val="24"/>
                <w:szCs w:val="24"/>
              </w:rPr>
              <w:t xml:space="preserve"> </w:t>
            </w:r>
            <w:r w:rsidRPr="003A51AC">
              <w:rPr>
                <w:sz w:val="24"/>
                <w:szCs w:val="24"/>
              </w:rPr>
              <w:t>балансир</w:t>
            </w:r>
            <w:r w:rsidRPr="003A51AC">
              <w:rPr>
                <w:spacing w:val="1"/>
                <w:sz w:val="24"/>
                <w:szCs w:val="24"/>
              </w:rPr>
              <w:t xml:space="preserve"> </w:t>
            </w:r>
            <w:r w:rsidRPr="003A51AC">
              <w:rPr>
                <w:sz w:val="24"/>
                <w:szCs w:val="24"/>
              </w:rPr>
              <w:t>сферической</w:t>
            </w:r>
            <w:r w:rsidRPr="003A51AC">
              <w:rPr>
                <w:spacing w:val="-3"/>
                <w:sz w:val="24"/>
                <w:szCs w:val="24"/>
              </w:rPr>
              <w:t xml:space="preserve"> </w:t>
            </w:r>
            <w:r w:rsidRPr="003A51AC">
              <w:rPr>
                <w:sz w:val="24"/>
                <w:szCs w:val="24"/>
              </w:rPr>
              <w:t>формы</w:t>
            </w:r>
          </w:p>
        </w:tc>
        <w:tc>
          <w:tcPr>
            <w:tcW w:w="720" w:type="dxa"/>
          </w:tcPr>
          <w:p w14:paraId="70FBBEC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4D303A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E400765" w14:textId="77777777" w:rsidR="0066496F" w:rsidRPr="003A51AC" w:rsidRDefault="0066496F" w:rsidP="0066496F">
            <w:pPr>
              <w:pStyle w:val="TableParagraph"/>
              <w:rPr>
                <w:sz w:val="24"/>
                <w:szCs w:val="24"/>
              </w:rPr>
            </w:pPr>
          </w:p>
        </w:tc>
        <w:tc>
          <w:tcPr>
            <w:tcW w:w="1006" w:type="dxa"/>
          </w:tcPr>
          <w:p w14:paraId="69686C7B"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2D035459" w14:textId="77777777" w:rsidTr="0066496F">
        <w:trPr>
          <w:trHeight w:val="290"/>
        </w:trPr>
        <w:tc>
          <w:tcPr>
            <w:tcW w:w="1385" w:type="dxa"/>
          </w:tcPr>
          <w:p w14:paraId="0A230C21" w14:textId="77777777" w:rsidR="0066496F" w:rsidRPr="003A51AC" w:rsidRDefault="0066496F" w:rsidP="0066496F">
            <w:pPr>
              <w:pStyle w:val="TableParagraph"/>
              <w:ind w:left="129"/>
              <w:rPr>
                <w:sz w:val="24"/>
                <w:szCs w:val="24"/>
              </w:rPr>
            </w:pPr>
            <w:r w:rsidRPr="003A51AC">
              <w:rPr>
                <w:sz w:val="24"/>
                <w:szCs w:val="24"/>
              </w:rPr>
              <w:t>2.4.2.2.26.</w:t>
            </w:r>
          </w:p>
        </w:tc>
        <w:tc>
          <w:tcPr>
            <w:tcW w:w="5493" w:type="dxa"/>
          </w:tcPr>
          <w:p w14:paraId="7D95080E" w14:textId="77777777" w:rsidR="0066496F" w:rsidRPr="003A51AC" w:rsidRDefault="0066496F" w:rsidP="0066496F">
            <w:pPr>
              <w:pStyle w:val="TableParagraph"/>
              <w:rPr>
                <w:sz w:val="24"/>
                <w:szCs w:val="24"/>
              </w:rPr>
            </w:pPr>
            <w:r w:rsidRPr="003A51AC">
              <w:rPr>
                <w:sz w:val="24"/>
                <w:szCs w:val="24"/>
              </w:rPr>
              <w:t>Книги</w:t>
            </w:r>
            <w:r w:rsidRPr="003A51AC">
              <w:rPr>
                <w:spacing w:val="-5"/>
                <w:sz w:val="24"/>
                <w:szCs w:val="24"/>
              </w:rPr>
              <w:t xml:space="preserve"> </w:t>
            </w:r>
            <w:r w:rsidRPr="003A51AC">
              <w:rPr>
                <w:sz w:val="24"/>
                <w:szCs w:val="24"/>
              </w:rPr>
              <w:t>детских</w:t>
            </w:r>
            <w:r w:rsidRPr="003A51AC">
              <w:rPr>
                <w:spacing w:val="-4"/>
                <w:sz w:val="24"/>
                <w:szCs w:val="24"/>
              </w:rPr>
              <w:t xml:space="preserve"> </w:t>
            </w:r>
            <w:r w:rsidRPr="003A51AC">
              <w:rPr>
                <w:sz w:val="24"/>
                <w:szCs w:val="24"/>
              </w:rPr>
              <w:t>писателей</w:t>
            </w:r>
            <w:r w:rsidRPr="003A51AC">
              <w:rPr>
                <w:spacing w:val="-6"/>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14:paraId="5962F88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4E4F4D6"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E918C8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0C83E1A" w14:textId="77777777" w:rsidR="0066496F" w:rsidRPr="003A51AC" w:rsidRDefault="0066496F" w:rsidP="0066496F">
            <w:pPr>
              <w:pStyle w:val="TableParagraph"/>
              <w:rPr>
                <w:sz w:val="24"/>
                <w:szCs w:val="24"/>
              </w:rPr>
            </w:pPr>
          </w:p>
        </w:tc>
      </w:tr>
      <w:tr w:rsidR="0066496F" w:rsidRPr="003A51AC" w14:paraId="5FA6D7AD" w14:textId="77777777" w:rsidTr="0066496F">
        <w:trPr>
          <w:trHeight w:val="290"/>
        </w:trPr>
        <w:tc>
          <w:tcPr>
            <w:tcW w:w="1385" w:type="dxa"/>
          </w:tcPr>
          <w:p w14:paraId="73C79932" w14:textId="77777777" w:rsidR="0066496F" w:rsidRPr="003A51AC" w:rsidRDefault="0066496F" w:rsidP="0066496F">
            <w:pPr>
              <w:pStyle w:val="TableParagraph"/>
              <w:spacing w:line="244" w:lineRule="exact"/>
              <w:ind w:left="129"/>
              <w:rPr>
                <w:sz w:val="24"/>
                <w:szCs w:val="24"/>
              </w:rPr>
            </w:pPr>
            <w:r w:rsidRPr="003A51AC">
              <w:rPr>
                <w:sz w:val="24"/>
                <w:szCs w:val="24"/>
              </w:rPr>
              <w:t>2.4.2.2.27.</w:t>
            </w:r>
          </w:p>
        </w:tc>
        <w:tc>
          <w:tcPr>
            <w:tcW w:w="5493" w:type="dxa"/>
          </w:tcPr>
          <w:p w14:paraId="4B4CFC37" w14:textId="77777777" w:rsidR="0066496F" w:rsidRPr="003A51AC" w:rsidRDefault="0066496F" w:rsidP="0066496F">
            <w:pPr>
              <w:pStyle w:val="TableParagraph"/>
              <w:spacing w:line="244" w:lineRule="exact"/>
              <w:rPr>
                <w:sz w:val="24"/>
                <w:szCs w:val="24"/>
              </w:rPr>
            </w:pPr>
            <w:r w:rsidRPr="003A51AC">
              <w:rPr>
                <w:sz w:val="24"/>
                <w:szCs w:val="24"/>
              </w:rPr>
              <w:t>Коврик</w:t>
            </w:r>
            <w:r w:rsidRPr="003A51AC">
              <w:rPr>
                <w:spacing w:val="-5"/>
                <w:sz w:val="24"/>
                <w:szCs w:val="24"/>
              </w:rPr>
              <w:t xml:space="preserve"> </w:t>
            </w:r>
            <w:r w:rsidRPr="003A51AC">
              <w:rPr>
                <w:sz w:val="24"/>
                <w:szCs w:val="24"/>
              </w:rPr>
              <w:t>массажный</w:t>
            </w:r>
          </w:p>
        </w:tc>
        <w:tc>
          <w:tcPr>
            <w:tcW w:w="720" w:type="dxa"/>
          </w:tcPr>
          <w:p w14:paraId="637496EE"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0ACF1735"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45BA1190" w14:textId="77777777" w:rsidR="0066496F" w:rsidRPr="003A51AC" w:rsidRDefault="0066496F" w:rsidP="0066496F">
            <w:pPr>
              <w:pStyle w:val="TableParagraph"/>
              <w:rPr>
                <w:sz w:val="24"/>
                <w:szCs w:val="24"/>
              </w:rPr>
            </w:pPr>
          </w:p>
        </w:tc>
        <w:tc>
          <w:tcPr>
            <w:tcW w:w="1006" w:type="dxa"/>
          </w:tcPr>
          <w:p w14:paraId="0E409BD4" w14:textId="77777777"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14:paraId="6C685421" w14:textId="77777777" w:rsidTr="0066496F">
        <w:trPr>
          <w:trHeight w:val="292"/>
        </w:trPr>
        <w:tc>
          <w:tcPr>
            <w:tcW w:w="1385" w:type="dxa"/>
          </w:tcPr>
          <w:p w14:paraId="1EACE283" w14:textId="77777777" w:rsidR="0066496F" w:rsidRPr="003A51AC" w:rsidRDefault="0066496F" w:rsidP="0066496F">
            <w:pPr>
              <w:pStyle w:val="TableParagraph"/>
              <w:spacing w:line="246" w:lineRule="exact"/>
              <w:ind w:left="129"/>
              <w:rPr>
                <w:sz w:val="24"/>
                <w:szCs w:val="24"/>
              </w:rPr>
            </w:pPr>
            <w:r w:rsidRPr="003A51AC">
              <w:rPr>
                <w:sz w:val="24"/>
                <w:szCs w:val="24"/>
              </w:rPr>
              <w:t>2.4.2.2.28.</w:t>
            </w:r>
          </w:p>
        </w:tc>
        <w:tc>
          <w:tcPr>
            <w:tcW w:w="5493" w:type="dxa"/>
          </w:tcPr>
          <w:p w14:paraId="697A8D2F" w14:textId="77777777" w:rsidR="0066496F" w:rsidRPr="003A51AC" w:rsidRDefault="0066496F" w:rsidP="0066496F">
            <w:pPr>
              <w:pStyle w:val="TableParagraph"/>
              <w:spacing w:line="246" w:lineRule="exact"/>
              <w:rPr>
                <w:sz w:val="24"/>
                <w:szCs w:val="24"/>
              </w:rPr>
            </w:pPr>
            <w:r w:rsidRPr="003A51AC">
              <w:rPr>
                <w:sz w:val="24"/>
                <w:szCs w:val="24"/>
              </w:rPr>
              <w:t>Кольцеброс</w:t>
            </w:r>
          </w:p>
        </w:tc>
        <w:tc>
          <w:tcPr>
            <w:tcW w:w="720" w:type="dxa"/>
          </w:tcPr>
          <w:p w14:paraId="1D873CDC"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68369644" w14:textId="77777777" w:rsidR="0066496F" w:rsidRPr="003A51AC" w:rsidRDefault="0066496F" w:rsidP="0066496F">
            <w:pPr>
              <w:pStyle w:val="TableParagraph"/>
              <w:spacing w:line="246" w:lineRule="exact"/>
              <w:ind w:left="7"/>
              <w:jc w:val="center"/>
              <w:rPr>
                <w:sz w:val="24"/>
                <w:szCs w:val="24"/>
              </w:rPr>
            </w:pPr>
            <w:r w:rsidRPr="003A51AC">
              <w:rPr>
                <w:sz w:val="24"/>
                <w:szCs w:val="24"/>
              </w:rPr>
              <w:t>2</w:t>
            </w:r>
          </w:p>
        </w:tc>
        <w:tc>
          <w:tcPr>
            <w:tcW w:w="1035" w:type="dxa"/>
          </w:tcPr>
          <w:p w14:paraId="112FA073"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6B2B04E9" w14:textId="77777777" w:rsidR="0066496F" w:rsidRPr="003A51AC" w:rsidRDefault="0066496F" w:rsidP="0066496F">
            <w:pPr>
              <w:pStyle w:val="TableParagraph"/>
              <w:rPr>
                <w:sz w:val="24"/>
                <w:szCs w:val="24"/>
              </w:rPr>
            </w:pPr>
          </w:p>
        </w:tc>
      </w:tr>
      <w:tr w:rsidR="0066496F" w:rsidRPr="003A51AC" w14:paraId="5F1A2234" w14:textId="77777777" w:rsidTr="0066496F">
        <w:trPr>
          <w:trHeight w:val="290"/>
        </w:trPr>
        <w:tc>
          <w:tcPr>
            <w:tcW w:w="1385" w:type="dxa"/>
          </w:tcPr>
          <w:p w14:paraId="79706EFF" w14:textId="77777777" w:rsidR="0066496F" w:rsidRPr="003A51AC" w:rsidRDefault="0066496F" w:rsidP="0066496F">
            <w:pPr>
              <w:pStyle w:val="TableParagraph"/>
              <w:ind w:left="129"/>
              <w:rPr>
                <w:sz w:val="24"/>
                <w:szCs w:val="24"/>
              </w:rPr>
            </w:pPr>
            <w:r w:rsidRPr="003A51AC">
              <w:rPr>
                <w:sz w:val="24"/>
                <w:szCs w:val="24"/>
              </w:rPr>
              <w:t>2.4.2.2.29.</w:t>
            </w:r>
          </w:p>
        </w:tc>
        <w:tc>
          <w:tcPr>
            <w:tcW w:w="5493" w:type="dxa"/>
          </w:tcPr>
          <w:p w14:paraId="695F13F6" w14:textId="77777777" w:rsidR="0066496F" w:rsidRPr="003A51AC" w:rsidRDefault="0066496F" w:rsidP="0066496F">
            <w:pPr>
              <w:pStyle w:val="TableParagraph"/>
              <w:rPr>
                <w:sz w:val="24"/>
                <w:szCs w:val="24"/>
              </w:rPr>
            </w:pPr>
            <w:r w:rsidRPr="003A51AC">
              <w:rPr>
                <w:spacing w:val="-1"/>
                <w:sz w:val="24"/>
                <w:szCs w:val="24"/>
              </w:rPr>
              <w:t>Коляска</w:t>
            </w:r>
            <w:r w:rsidRPr="003A51AC">
              <w:rPr>
                <w:spacing w:val="-9"/>
                <w:sz w:val="24"/>
                <w:szCs w:val="24"/>
              </w:rPr>
              <w:t xml:space="preserve"> </w:t>
            </w:r>
            <w:r w:rsidRPr="003A51AC">
              <w:rPr>
                <w:sz w:val="24"/>
                <w:szCs w:val="24"/>
              </w:rPr>
              <w:t>прогулочная</w:t>
            </w:r>
            <w:r w:rsidRPr="003A51AC">
              <w:rPr>
                <w:spacing w:val="-13"/>
                <w:sz w:val="24"/>
                <w:szCs w:val="24"/>
              </w:rPr>
              <w:t xml:space="preserve"> </w:t>
            </w:r>
            <w:r w:rsidRPr="003A51AC">
              <w:rPr>
                <w:sz w:val="24"/>
                <w:szCs w:val="24"/>
              </w:rPr>
              <w:t>(среднего</w:t>
            </w:r>
            <w:r w:rsidRPr="003A51AC">
              <w:rPr>
                <w:spacing w:val="-11"/>
                <w:sz w:val="24"/>
                <w:szCs w:val="24"/>
              </w:rPr>
              <w:t xml:space="preserve"> </w:t>
            </w:r>
            <w:r w:rsidRPr="003A51AC">
              <w:rPr>
                <w:sz w:val="24"/>
                <w:szCs w:val="24"/>
              </w:rPr>
              <w:t>размера)</w:t>
            </w:r>
          </w:p>
        </w:tc>
        <w:tc>
          <w:tcPr>
            <w:tcW w:w="720" w:type="dxa"/>
          </w:tcPr>
          <w:p w14:paraId="7F8DB0C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9C408DA" w14:textId="77777777" w:rsidR="0066496F" w:rsidRPr="003A51AC" w:rsidRDefault="0066496F" w:rsidP="0066496F">
            <w:pPr>
              <w:pStyle w:val="TableParagraph"/>
              <w:ind w:left="7"/>
              <w:jc w:val="center"/>
              <w:rPr>
                <w:sz w:val="24"/>
                <w:szCs w:val="24"/>
              </w:rPr>
            </w:pPr>
            <w:r w:rsidRPr="003A51AC">
              <w:rPr>
                <w:sz w:val="24"/>
                <w:szCs w:val="24"/>
              </w:rPr>
              <w:t>3</w:t>
            </w:r>
          </w:p>
        </w:tc>
        <w:tc>
          <w:tcPr>
            <w:tcW w:w="1035" w:type="dxa"/>
          </w:tcPr>
          <w:p w14:paraId="70947A8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B2D2CBE" w14:textId="77777777" w:rsidR="0066496F" w:rsidRPr="003A51AC" w:rsidRDefault="0066496F" w:rsidP="0066496F">
            <w:pPr>
              <w:pStyle w:val="TableParagraph"/>
              <w:rPr>
                <w:sz w:val="24"/>
                <w:szCs w:val="24"/>
              </w:rPr>
            </w:pPr>
          </w:p>
        </w:tc>
      </w:tr>
      <w:tr w:rsidR="0066496F" w:rsidRPr="003A51AC" w14:paraId="46B98C20" w14:textId="77777777" w:rsidTr="0066496F">
        <w:trPr>
          <w:trHeight w:val="292"/>
        </w:trPr>
        <w:tc>
          <w:tcPr>
            <w:tcW w:w="1385" w:type="dxa"/>
          </w:tcPr>
          <w:p w14:paraId="089F130A" w14:textId="77777777" w:rsidR="0066496F" w:rsidRPr="003A51AC" w:rsidRDefault="0066496F" w:rsidP="0066496F">
            <w:pPr>
              <w:pStyle w:val="TableParagraph"/>
              <w:ind w:left="129"/>
              <w:rPr>
                <w:sz w:val="24"/>
                <w:szCs w:val="24"/>
              </w:rPr>
            </w:pPr>
            <w:r w:rsidRPr="003A51AC">
              <w:rPr>
                <w:sz w:val="24"/>
                <w:szCs w:val="24"/>
              </w:rPr>
              <w:t>2.4.2.2.30.</w:t>
            </w:r>
          </w:p>
        </w:tc>
        <w:tc>
          <w:tcPr>
            <w:tcW w:w="5493" w:type="dxa"/>
          </w:tcPr>
          <w:p w14:paraId="59AA1A8F" w14:textId="77777777" w:rsidR="0066496F" w:rsidRPr="003A51AC" w:rsidRDefault="0066496F" w:rsidP="0066496F">
            <w:pPr>
              <w:pStyle w:val="TableParagraph"/>
              <w:rPr>
                <w:sz w:val="24"/>
                <w:szCs w:val="24"/>
              </w:rPr>
            </w:pPr>
            <w:r w:rsidRPr="003A51AC">
              <w:rPr>
                <w:sz w:val="24"/>
                <w:szCs w:val="24"/>
              </w:rPr>
              <w:t>Комплект</w:t>
            </w:r>
            <w:r w:rsidRPr="003A51AC">
              <w:rPr>
                <w:spacing w:val="-12"/>
                <w:sz w:val="24"/>
                <w:szCs w:val="24"/>
              </w:rPr>
              <w:t xml:space="preserve"> </w:t>
            </w:r>
            <w:r w:rsidRPr="003A51AC">
              <w:rPr>
                <w:sz w:val="24"/>
                <w:szCs w:val="24"/>
              </w:rPr>
              <w:t>«Первые</w:t>
            </w:r>
            <w:r w:rsidRPr="003A51AC">
              <w:rPr>
                <w:spacing w:val="-10"/>
                <w:sz w:val="24"/>
                <w:szCs w:val="24"/>
              </w:rPr>
              <w:t xml:space="preserve"> </w:t>
            </w:r>
            <w:r w:rsidRPr="003A51AC">
              <w:rPr>
                <w:sz w:val="24"/>
                <w:szCs w:val="24"/>
              </w:rPr>
              <w:t>конструкции»</w:t>
            </w:r>
          </w:p>
        </w:tc>
        <w:tc>
          <w:tcPr>
            <w:tcW w:w="720" w:type="dxa"/>
          </w:tcPr>
          <w:p w14:paraId="6DC9B51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E343433"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3C37F7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DFCCFB7" w14:textId="77777777" w:rsidR="0066496F" w:rsidRPr="003A51AC" w:rsidRDefault="0066496F" w:rsidP="0066496F">
            <w:pPr>
              <w:pStyle w:val="TableParagraph"/>
              <w:rPr>
                <w:sz w:val="24"/>
                <w:szCs w:val="24"/>
              </w:rPr>
            </w:pPr>
          </w:p>
        </w:tc>
      </w:tr>
      <w:tr w:rsidR="0066496F" w:rsidRPr="003A51AC" w14:paraId="46F6064C" w14:textId="77777777" w:rsidTr="0066496F">
        <w:trPr>
          <w:trHeight w:val="290"/>
        </w:trPr>
        <w:tc>
          <w:tcPr>
            <w:tcW w:w="1385" w:type="dxa"/>
          </w:tcPr>
          <w:p w14:paraId="57419000" w14:textId="77777777" w:rsidR="0066496F" w:rsidRPr="003A51AC" w:rsidRDefault="0066496F" w:rsidP="0066496F">
            <w:pPr>
              <w:pStyle w:val="TableParagraph"/>
              <w:ind w:left="129"/>
              <w:rPr>
                <w:sz w:val="24"/>
                <w:szCs w:val="24"/>
              </w:rPr>
            </w:pPr>
            <w:r w:rsidRPr="003A51AC">
              <w:rPr>
                <w:sz w:val="24"/>
                <w:szCs w:val="24"/>
              </w:rPr>
              <w:t>2.4.2.2.31.</w:t>
            </w:r>
          </w:p>
        </w:tc>
        <w:tc>
          <w:tcPr>
            <w:tcW w:w="5493" w:type="dxa"/>
          </w:tcPr>
          <w:p w14:paraId="093E2AD1" w14:textId="77777777" w:rsidR="0066496F" w:rsidRPr="003A51AC" w:rsidRDefault="0066496F" w:rsidP="0066496F">
            <w:pPr>
              <w:pStyle w:val="TableParagraph"/>
              <w:rPr>
                <w:sz w:val="24"/>
                <w:szCs w:val="24"/>
              </w:rPr>
            </w:pPr>
            <w:r w:rsidRPr="003A51AC">
              <w:rPr>
                <w:sz w:val="24"/>
                <w:szCs w:val="24"/>
              </w:rPr>
              <w:t>Комплект</w:t>
            </w:r>
            <w:r w:rsidRPr="003A51AC">
              <w:rPr>
                <w:spacing w:val="-11"/>
                <w:sz w:val="24"/>
                <w:szCs w:val="24"/>
              </w:rPr>
              <w:t xml:space="preserve"> </w:t>
            </w:r>
            <w:r w:rsidRPr="003A51AC">
              <w:rPr>
                <w:sz w:val="24"/>
                <w:szCs w:val="24"/>
              </w:rPr>
              <w:t>деревянных</w:t>
            </w:r>
            <w:r w:rsidRPr="003A51AC">
              <w:rPr>
                <w:spacing w:val="-10"/>
                <w:sz w:val="24"/>
                <w:szCs w:val="24"/>
              </w:rPr>
              <w:t xml:space="preserve"> </w:t>
            </w:r>
            <w:r w:rsidRPr="003A51AC">
              <w:rPr>
                <w:sz w:val="24"/>
                <w:szCs w:val="24"/>
              </w:rPr>
              <w:t>игрушек-забав</w:t>
            </w:r>
          </w:p>
        </w:tc>
        <w:tc>
          <w:tcPr>
            <w:tcW w:w="720" w:type="dxa"/>
          </w:tcPr>
          <w:p w14:paraId="30FD4D1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0838244"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029176F" w14:textId="77777777" w:rsidR="0066496F" w:rsidRPr="003A51AC" w:rsidRDefault="0066496F" w:rsidP="0066496F">
            <w:pPr>
              <w:pStyle w:val="TableParagraph"/>
              <w:rPr>
                <w:sz w:val="24"/>
                <w:szCs w:val="24"/>
              </w:rPr>
            </w:pPr>
          </w:p>
        </w:tc>
        <w:tc>
          <w:tcPr>
            <w:tcW w:w="1006" w:type="dxa"/>
          </w:tcPr>
          <w:p w14:paraId="5374E806"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ACD9247" w14:textId="77777777" w:rsidTr="0066496F">
        <w:trPr>
          <w:trHeight w:val="582"/>
        </w:trPr>
        <w:tc>
          <w:tcPr>
            <w:tcW w:w="1385" w:type="dxa"/>
          </w:tcPr>
          <w:p w14:paraId="675C5C76" w14:textId="77777777" w:rsidR="0066496F" w:rsidRPr="003A51AC" w:rsidRDefault="0066496F" w:rsidP="0066496F">
            <w:pPr>
              <w:pStyle w:val="TableParagraph"/>
              <w:spacing w:before="4"/>
              <w:rPr>
                <w:sz w:val="24"/>
                <w:szCs w:val="24"/>
              </w:rPr>
            </w:pPr>
          </w:p>
          <w:p w14:paraId="5D540650" w14:textId="77777777" w:rsidR="0066496F" w:rsidRPr="003A51AC" w:rsidRDefault="0066496F" w:rsidP="0066496F">
            <w:pPr>
              <w:pStyle w:val="TableParagraph"/>
              <w:spacing w:before="1"/>
              <w:ind w:left="129"/>
              <w:rPr>
                <w:sz w:val="24"/>
                <w:szCs w:val="24"/>
              </w:rPr>
            </w:pPr>
            <w:r w:rsidRPr="003A51AC">
              <w:rPr>
                <w:sz w:val="24"/>
                <w:szCs w:val="24"/>
              </w:rPr>
              <w:t>2.4.2.2.32.</w:t>
            </w:r>
          </w:p>
        </w:tc>
        <w:tc>
          <w:tcPr>
            <w:tcW w:w="5493" w:type="dxa"/>
          </w:tcPr>
          <w:p w14:paraId="7B831708" w14:textId="77777777" w:rsidR="0066496F" w:rsidRPr="003A51AC" w:rsidRDefault="0066496F" w:rsidP="0066496F">
            <w:pPr>
              <w:pStyle w:val="TableParagraph"/>
              <w:rPr>
                <w:sz w:val="24"/>
                <w:szCs w:val="24"/>
                <w:lang w:val="ru-RU"/>
              </w:rPr>
            </w:pPr>
            <w:r w:rsidRPr="003A51AC">
              <w:rPr>
                <w:sz w:val="24"/>
                <w:szCs w:val="24"/>
                <w:lang w:val="ru-RU"/>
              </w:rPr>
              <w:t>Комплект</w:t>
            </w:r>
            <w:r w:rsidRPr="003A51AC">
              <w:rPr>
                <w:spacing w:val="13"/>
                <w:sz w:val="24"/>
                <w:szCs w:val="24"/>
                <w:lang w:val="ru-RU"/>
              </w:rPr>
              <w:t xml:space="preserve"> </w:t>
            </w:r>
            <w:r w:rsidRPr="003A51AC">
              <w:rPr>
                <w:sz w:val="24"/>
                <w:szCs w:val="24"/>
                <w:lang w:val="ru-RU"/>
              </w:rPr>
              <w:t>из</w:t>
            </w:r>
            <w:r w:rsidRPr="003A51AC">
              <w:rPr>
                <w:spacing w:val="12"/>
                <w:sz w:val="24"/>
                <w:szCs w:val="24"/>
                <w:lang w:val="ru-RU"/>
              </w:rPr>
              <w:t xml:space="preserve"> </w:t>
            </w:r>
            <w:r w:rsidRPr="003A51AC">
              <w:rPr>
                <w:sz w:val="24"/>
                <w:szCs w:val="24"/>
                <w:lang w:val="ru-RU"/>
              </w:rPr>
              <w:t>стержней</w:t>
            </w:r>
            <w:r w:rsidRPr="003A51AC">
              <w:rPr>
                <w:spacing w:val="13"/>
                <w:sz w:val="24"/>
                <w:szCs w:val="24"/>
                <w:lang w:val="ru-RU"/>
              </w:rPr>
              <w:t xml:space="preserve"> </w:t>
            </w:r>
            <w:r w:rsidRPr="003A51AC">
              <w:rPr>
                <w:sz w:val="24"/>
                <w:szCs w:val="24"/>
                <w:lang w:val="ru-RU"/>
              </w:rPr>
              <w:t>разной</w:t>
            </w:r>
            <w:r w:rsidRPr="003A51AC">
              <w:rPr>
                <w:spacing w:val="12"/>
                <w:sz w:val="24"/>
                <w:szCs w:val="24"/>
                <w:lang w:val="ru-RU"/>
              </w:rPr>
              <w:t xml:space="preserve"> </w:t>
            </w:r>
            <w:r w:rsidRPr="003A51AC">
              <w:rPr>
                <w:sz w:val="24"/>
                <w:szCs w:val="24"/>
                <w:lang w:val="ru-RU"/>
              </w:rPr>
              <w:t>длины</w:t>
            </w:r>
            <w:r w:rsidRPr="003A51AC">
              <w:rPr>
                <w:spacing w:val="13"/>
                <w:sz w:val="24"/>
                <w:szCs w:val="24"/>
                <w:lang w:val="ru-RU"/>
              </w:rPr>
              <w:t xml:space="preserve"> </w:t>
            </w:r>
            <w:r w:rsidRPr="003A51AC">
              <w:rPr>
                <w:sz w:val="24"/>
                <w:szCs w:val="24"/>
                <w:lang w:val="ru-RU"/>
              </w:rPr>
              <w:t>на</w:t>
            </w:r>
            <w:r w:rsidRPr="003A51AC">
              <w:rPr>
                <w:spacing w:val="14"/>
                <w:sz w:val="24"/>
                <w:szCs w:val="24"/>
                <w:lang w:val="ru-RU"/>
              </w:rPr>
              <w:t xml:space="preserve"> </w:t>
            </w:r>
            <w:r w:rsidRPr="003A51AC">
              <w:rPr>
                <w:sz w:val="24"/>
                <w:szCs w:val="24"/>
                <w:lang w:val="ru-RU"/>
              </w:rPr>
              <w:t>единой</w:t>
            </w:r>
            <w:r w:rsidRPr="003A51AC">
              <w:rPr>
                <w:spacing w:val="12"/>
                <w:sz w:val="24"/>
                <w:szCs w:val="24"/>
                <w:lang w:val="ru-RU"/>
              </w:rPr>
              <w:t xml:space="preserve"> </w:t>
            </w:r>
            <w:r w:rsidRPr="003A51AC">
              <w:rPr>
                <w:sz w:val="24"/>
                <w:szCs w:val="24"/>
                <w:lang w:val="ru-RU"/>
              </w:rPr>
              <w:t>основе</w:t>
            </w:r>
          </w:p>
          <w:p w14:paraId="6F17844A" w14:textId="77777777" w:rsidR="0066496F" w:rsidRPr="003A51AC" w:rsidRDefault="0066496F" w:rsidP="0066496F">
            <w:pPr>
              <w:pStyle w:val="TableParagraph"/>
              <w:spacing w:before="37"/>
              <w:rPr>
                <w:sz w:val="24"/>
                <w:szCs w:val="24"/>
                <w:lang w:val="ru-RU"/>
              </w:rPr>
            </w:pPr>
            <w:r w:rsidRPr="003A51AC">
              <w:rPr>
                <w:sz w:val="24"/>
                <w:szCs w:val="24"/>
                <w:lang w:val="ru-RU"/>
              </w:rPr>
              <w:t>и</w:t>
            </w:r>
            <w:r w:rsidRPr="003A51AC">
              <w:rPr>
                <w:spacing w:val="-4"/>
                <w:sz w:val="24"/>
                <w:szCs w:val="24"/>
                <w:lang w:val="ru-RU"/>
              </w:rPr>
              <w:t xml:space="preserve"> </w:t>
            </w:r>
            <w:r w:rsidRPr="003A51AC">
              <w:rPr>
                <w:sz w:val="24"/>
                <w:szCs w:val="24"/>
                <w:lang w:val="ru-RU"/>
              </w:rPr>
              <w:t>шариков</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нанизывания</w:t>
            </w:r>
            <w:r w:rsidRPr="003A51AC">
              <w:rPr>
                <w:spacing w:val="-5"/>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сортировки</w:t>
            </w:r>
            <w:r w:rsidRPr="003A51AC">
              <w:rPr>
                <w:spacing w:val="-4"/>
                <w:sz w:val="24"/>
                <w:szCs w:val="24"/>
                <w:lang w:val="ru-RU"/>
              </w:rPr>
              <w:t xml:space="preserve"> </w:t>
            </w:r>
            <w:r w:rsidRPr="003A51AC">
              <w:rPr>
                <w:sz w:val="24"/>
                <w:szCs w:val="24"/>
                <w:lang w:val="ru-RU"/>
              </w:rPr>
              <w:t>по</w:t>
            </w:r>
            <w:r w:rsidRPr="003A51AC">
              <w:rPr>
                <w:spacing w:val="-3"/>
                <w:sz w:val="24"/>
                <w:szCs w:val="24"/>
                <w:lang w:val="ru-RU"/>
              </w:rPr>
              <w:t xml:space="preserve"> </w:t>
            </w:r>
            <w:r w:rsidRPr="003A51AC">
              <w:rPr>
                <w:sz w:val="24"/>
                <w:szCs w:val="24"/>
                <w:lang w:val="ru-RU"/>
              </w:rPr>
              <w:t>цвету</w:t>
            </w:r>
          </w:p>
        </w:tc>
        <w:tc>
          <w:tcPr>
            <w:tcW w:w="720" w:type="dxa"/>
          </w:tcPr>
          <w:p w14:paraId="743B0AC8"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18199D42"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9B2B78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837ABFB" w14:textId="77777777" w:rsidR="0066496F" w:rsidRPr="003A51AC" w:rsidRDefault="0066496F" w:rsidP="0066496F">
            <w:pPr>
              <w:pStyle w:val="TableParagraph"/>
              <w:rPr>
                <w:sz w:val="24"/>
                <w:szCs w:val="24"/>
              </w:rPr>
            </w:pPr>
          </w:p>
        </w:tc>
      </w:tr>
      <w:tr w:rsidR="0066496F" w:rsidRPr="003A51AC" w14:paraId="4E098FBF" w14:textId="77777777" w:rsidTr="0066496F">
        <w:trPr>
          <w:trHeight w:val="290"/>
        </w:trPr>
        <w:tc>
          <w:tcPr>
            <w:tcW w:w="1385" w:type="dxa"/>
          </w:tcPr>
          <w:p w14:paraId="5B717C51" w14:textId="77777777" w:rsidR="0066496F" w:rsidRPr="003A51AC" w:rsidRDefault="0066496F" w:rsidP="0066496F">
            <w:pPr>
              <w:pStyle w:val="TableParagraph"/>
              <w:ind w:left="129"/>
              <w:rPr>
                <w:sz w:val="24"/>
                <w:szCs w:val="24"/>
              </w:rPr>
            </w:pPr>
            <w:r w:rsidRPr="003A51AC">
              <w:rPr>
                <w:sz w:val="24"/>
                <w:szCs w:val="24"/>
              </w:rPr>
              <w:t>2.4.2.2.33.</w:t>
            </w:r>
          </w:p>
        </w:tc>
        <w:tc>
          <w:tcPr>
            <w:tcW w:w="5493" w:type="dxa"/>
          </w:tcPr>
          <w:p w14:paraId="2BBB170E" w14:textId="77777777" w:rsidR="0066496F" w:rsidRPr="003A51AC" w:rsidRDefault="0066496F" w:rsidP="0066496F">
            <w:pPr>
              <w:pStyle w:val="TableParagraph"/>
              <w:rPr>
                <w:sz w:val="24"/>
                <w:szCs w:val="24"/>
              </w:rPr>
            </w:pPr>
            <w:r w:rsidRPr="003A51AC">
              <w:rPr>
                <w:spacing w:val="-1"/>
                <w:sz w:val="24"/>
                <w:szCs w:val="24"/>
              </w:rPr>
              <w:t>Комплект</w:t>
            </w:r>
            <w:r w:rsidRPr="003A51AC">
              <w:rPr>
                <w:spacing w:val="-12"/>
                <w:sz w:val="24"/>
                <w:szCs w:val="24"/>
              </w:rPr>
              <w:t xml:space="preserve"> </w:t>
            </w:r>
            <w:r w:rsidRPr="003A51AC">
              <w:rPr>
                <w:sz w:val="24"/>
                <w:szCs w:val="24"/>
              </w:rPr>
              <w:t>конструкторов</w:t>
            </w:r>
            <w:r w:rsidRPr="003A51AC">
              <w:rPr>
                <w:spacing w:val="-12"/>
                <w:sz w:val="24"/>
                <w:szCs w:val="24"/>
              </w:rPr>
              <w:t xml:space="preserve"> </w:t>
            </w:r>
            <w:r w:rsidRPr="003A51AC">
              <w:rPr>
                <w:sz w:val="24"/>
                <w:szCs w:val="24"/>
              </w:rPr>
              <w:t>напольный</w:t>
            </w:r>
          </w:p>
        </w:tc>
        <w:tc>
          <w:tcPr>
            <w:tcW w:w="720" w:type="dxa"/>
          </w:tcPr>
          <w:p w14:paraId="43702F9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1DE2326"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1F72F3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2DC071D" w14:textId="77777777" w:rsidR="0066496F" w:rsidRPr="003A51AC" w:rsidRDefault="0066496F" w:rsidP="0066496F">
            <w:pPr>
              <w:pStyle w:val="TableParagraph"/>
              <w:rPr>
                <w:sz w:val="24"/>
                <w:szCs w:val="24"/>
              </w:rPr>
            </w:pPr>
          </w:p>
        </w:tc>
      </w:tr>
      <w:tr w:rsidR="0066496F" w:rsidRPr="003A51AC" w14:paraId="24C758DE" w14:textId="77777777" w:rsidTr="0066496F">
        <w:trPr>
          <w:trHeight w:val="290"/>
        </w:trPr>
        <w:tc>
          <w:tcPr>
            <w:tcW w:w="1385" w:type="dxa"/>
          </w:tcPr>
          <w:p w14:paraId="5FDC634E" w14:textId="77777777" w:rsidR="0066496F" w:rsidRPr="003A51AC" w:rsidRDefault="0066496F" w:rsidP="0066496F">
            <w:pPr>
              <w:pStyle w:val="TableParagraph"/>
              <w:ind w:left="129"/>
              <w:rPr>
                <w:sz w:val="24"/>
                <w:szCs w:val="24"/>
              </w:rPr>
            </w:pPr>
            <w:r w:rsidRPr="003A51AC">
              <w:rPr>
                <w:sz w:val="24"/>
                <w:szCs w:val="24"/>
              </w:rPr>
              <w:t>2.4.2.2.34.</w:t>
            </w:r>
          </w:p>
        </w:tc>
        <w:tc>
          <w:tcPr>
            <w:tcW w:w="5493" w:type="dxa"/>
          </w:tcPr>
          <w:p w14:paraId="24DA8021" w14:textId="77777777" w:rsidR="0066496F" w:rsidRPr="003A51AC" w:rsidRDefault="0066496F" w:rsidP="0066496F">
            <w:pPr>
              <w:pStyle w:val="TableParagraph"/>
              <w:rPr>
                <w:sz w:val="24"/>
                <w:szCs w:val="24"/>
              </w:rPr>
            </w:pPr>
            <w:r w:rsidRPr="003A51AC">
              <w:rPr>
                <w:sz w:val="24"/>
                <w:szCs w:val="24"/>
              </w:rPr>
              <w:t>Комплект</w:t>
            </w:r>
            <w:r w:rsidRPr="003A51AC">
              <w:rPr>
                <w:spacing w:val="-2"/>
                <w:sz w:val="24"/>
                <w:szCs w:val="24"/>
              </w:rPr>
              <w:t xml:space="preserve"> </w:t>
            </w:r>
            <w:r w:rsidRPr="003A51AC">
              <w:rPr>
                <w:sz w:val="24"/>
                <w:szCs w:val="24"/>
              </w:rPr>
              <w:t>мячей-массажеров</w:t>
            </w:r>
          </w:p>
        </w:tc>
        <w:tc>
          <w:tcPr>
            <w:tcW w:w="720" w:type="dxa"/>
          </w:tcPr>
          <w:p w14:paraId="6D722ED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07B67B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94786B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807F824" w14:textId="77777777" w:rsidR="0066496F" w:rsidRPr="003A51AC" w:rsidRDefault="0066496F" w:rsidP="0066496F">
            <w:pPr>
              <w:pStyle w:val="TableParagraph"/>
              <w:rPr>
                <w:sz w:val="24"/>
                <w:szCs w:val="24"/>
              </w:rPr>
            </w:pPr>
          </w:p>
        </w:tc>
      </w:tr>
      <w:tr w:rsidR="0066496F" w:rsidRPr="003A51AC" w14:paraId="1A3463B0" w14:textId="77777777" w:rsidTr="0066496F">
        <w:trPr>
          <w:trHeight w:val="292"/>
        </w:trPr>
        <w:tc>
          <w:tcPr>
            <w:tcW w:w="1385" w:type="dxa"/>
          </w:tcPr>
          <w:p w14:paraId="0EA903AF" w14:textId="77777777" w:rsidR="0066496F" w:rsidRPr="003A51AC" w:rsidRDefault="0066496F" w:rsidP="0066496F">
            <w:pPr>
              <w:pStyle w:val="TableParagraph"/>
              <w:spacing w:line="246" w:lineRule="exact"/>
              <w:ind w:left="129"/>
              <w:rPr>
                <w:sz w:val="24"/>
                <w:szCs w:val="24"/>
              </w:rPr>
            </w:pPr>
            <w:r w:rsidRPr="003A51AC">
              <w:rPr>
                <w:sz w:val="24"/>
                <w:szCs w:val="24"/>
              </w:rPr>
              <w:t>2.4.2.2.35.</w:t>
            </w:r>
          </w:p>
        </w:tc>
        <w:tc>
          <w:tcPr>
            <w:tcW w:w="5493" w:type="dxa"/>
          </w:tcPr>
          <w:p w14:paraId="04FF0B8C" w14:textId="77777777" w:rsidR="0066496F" w:rsidRPr="003A51AC" w:rsidRDefault="0066496F" w:rsidP="0066496F">
            <w:pPr>
              <w:pStyle w:val="TableParagraph"/>
              <w:spacing w:line="246" w:lineRule="exact"/>
              <w:rPr>
                <w:sz w:val="24"/>
                <w:szCs w:val="24"/>
                <w:lang w:val="ru-RU"/>
              </w:rPr>
            </w:pPr>
            <w:r w:rsidRPr="003A51AC">
              <w:rPr>
                <w:sz w:val="24"/>
                <w:szCs w:val="24"/>
                <w:lang w:val="ru-RU"/>
              </w:rPr>
              <w:t>Конструктор</w:t>
            </w:r>
            <w:r w:rsidRPr="003A51AC">
              <w:rPr>
                <w:spacing w:val="-6"/>
                <w:sz w:val="24"/>
                <w:szCs w:val="24"/>
                <w:lang w:val="ru-RU"/>
              </w:rPr>
              <w:t xml:space="preserve"> </w:t>
            </w:r>
            <w:r w:rsidRPr="003A51AC">
              <w:rPr>
                <w:sz w:val="24"/>
                <w:szCs w:val="24"/>
                <w:lang w:val="ru-RU"/>
              </w:rPr>
              <w:t>из</w:t>
            </w:r>
            <w:r w:rsidRPr="003A51AC">
              <w:rPr>
                <w:spacing w:val="-7"/>
                <w:sz w:val="24"/>
                <w:szCs w:val="24"/>
                <w:lang w:val="ru-RU"/>
              </w:rPr>
              <w:t xml:space="preserve"> </w:t>
            </w:r>
            <w:r w:rsidRPr="003A51AC">
              <w:rPr>
                <w:sz w:val="24"/>
                <w:szCs w:val="24"/>
                <w:lang w:val="ru-RU"/>
              </w:rPr>
              <w:t>мягких</w:t>
            </w:r>
            <w:r w:rsidRPr="003A51AC">
              <w:rPr>
                <w:spacing w:val="-5"/>
                <w:sz w:val="24"/>
                <w:szCs w:val="24"/>
                <w:lang w:val="ru-RU"/>
              </w:rPr>
              <w:t xml:space="preserve"> </w:t>
            </w:r>
            <w:r w:rsidRPr="003A51AC">
              <w:rPr>
                <w:sz w:val="24"/>
                <w:szCs w:val="24"/>
                <w:lang w:val="ru-RU"/>
              </w:rPr>
              <w:t>деталей</w:t>
            </w:r>
            <w:r w:rsidRPr="003A51AC">
              <w:rPr>
                <w:spacing w:val="-5"/>
                <w:sz w:val="24"/>
                <w:szCs w:val="24"/>
                <w:lang w:val="ru-RU"/>
              </w:rPr>
              <w:t xml:space="preserve"> </w:t>
            </w:r>
            <w:r w:rsidRPr="003A51AC">
              <w:rPr>
                <w:sz w:val="24"/>
                <w:szCs w:val="24"/>
                <w:lang w:val="ru-RU"/>
              </w:rPr>
              <w:t>среднего</w:t>
            </w:r>
            <w:r w:rsidRPr="003A51AC">
              <w:rPr>
                <w:spacing w:val="-8"/>
                <w:sz w:val="24"/>
                <w:szCs w:val="24"/>
                <w:lang w:val="ru-RU"/>
              </w:rPr>
              <w:t xml:space="preserve"> </w:t>
            </w:r>
            <w:r w:rsidRPr="003A51AC">
              <w:rPr>
                <w:sz w:val="24"/>
                <w:szCs w:val="24"/>
                <w:lang w:val="ru-RU"/>
              </w:rPr>
              <w:t>размера</w:t>
            </w:r>
          </w:p>
        </w:tc>
        <w:tc>
          <w:tcPr>
            <w:tcW w:w="720" w:type="dxa"/>
          </w:tcPr>
          <w:p w14:paraId="476AAB76"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6240B125"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66D8CC21"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261BF936" w14:textId="77777777" w:rsidR="0066496F" w:rsidRPr="003A51AC" w:rsidRDefault="0066496F" w:rsidP="0066496F">
            <w:pPr>
              <w:pStyle w:val="TableParagraph"/>
              <w:rPr>
                <w:sz w:val="24"/>
                <w:szCs w:val="24"/>
              </w:rPr>
            </w:pPr>
          </w:p>
        </w:tc>
      </w:tr>
      <w:tr w:rsidR="0066496F" w:rsidRPr="003A51AC" w14:paraId="338F2616" w14:textId="77777777" w:rsidTr="0066496F">
        <w:trPr>
          <w:trHeight w:val="580"/>
        </w:trPr>
        <w:tc>
          <w:tcPr>
            <w:tcW w:w="1385" w:type="dxa"/>
          </w:tcPr>
          <w:p w14:paraId="66E10CF5" w14:textId="77777777" w:rsidR="0066496F" w:rsidRPr="003A51AC" w:rsidRDefault="0066496F" w:rsidP="0066496F">
            <w:pPr>
              <w:pStyle w:val="TableParagraph"/>
              <w:spacing w:before="4"/>
              <w:rPr>
                <w:sz w:val="24"/>
                <w:szCs w:val="24"/>
              </w:rPr>
            </w:pPr>
          </w:p>
          <w:p w14:paraId="62BB11C8" w14:textId="77777777" w:rsidR="0066496F" w:rsidRPr="003A51AC" w:rsidRDefault="0066496F" w:rsidP="0066496F">
            <w:pPr>
              <w:pStyle w:val="TableParagraph"/>
              <w:spacing w:before="1"/>
              <w:ind w:left="129"/>
              <w:rPr>
                <w:sz w:val="24"/>
                <w:szCs w:val="24"/>
              </w:rPr>
            </w:pPr>
            <w:r w:rsidRPr="003A51AC">
              <w:rPr>
                <w:sz w:val="24"/>
                <w:szCs w:val="24"/>
              </w:rPr>
              <w:t>2.4.2.2.36.</w:t>
            </w:r>
          </w:p>
        </w:tc>
        <w:tc>
          <w:tcPr>
            <w:tcW w:w="5493" w:type="dxa"/>
          </w:tcPr>
          <w:p w14:paraId="3DA60C62" w14:textId="77777777" w:rsidR="0066496F" w:rsidRPr="003A51AC" w:rsidRDefault="0066496F" w:rsidP="0066496F">
            <w:pPr>
              <w:pStyle w:val="TableParagraph"/>
              <w:rPr>
                <w:sz w:val="24"/>
                <w:szCs w:val="24"/>
                <w:lang w:val="ru-RU"/>
              </w:rPr>
            </w:pPr>
            <w:r w:rsidRPr="003A51AC">
              <w:rPr>
                <w:sz w:val="24"/>
                <w:szCs w:val="24"/>
                <w:lang w:val="ru-RU"/>
              </w:rPr>
              <w:t>Куб</w:t>
            </w:r>
            <w:r w:rsidRPr="003A51AC">
              <w:rPr>
                <w:spacing w:val="39"/>
                <w:sz w:val="24"/>
                <w:szCs w:val="24"/>
                <w:lang w:val="ru-RU"/>
              </w:rPr>
              <w:t xml:space="preserve"> </w:t>
            </w:r>
            <w:r w:rsidRPr="003A51AC">
              <w:rPr>
                <w:sz w:val="24"/>
                <w:szCs w:val="24"/>
                <w:lang w:val="ru-RU"/>
              </w:rPr>
              <w:t>с</w:t>
            </w:r>
            <w:r w:rsidRPr="003A51AC">
              <w:rPr>
                <w:spacing w:val="40"/>
                <w:sz w:val="24"/>
                <w:szCs w:val="24"/>
                <w:lang w:val="ru-RU"/>
              </w:rPr>
              <w:t xml:space="preserve"> </w:t>
            </w:r>
            <w:r w:rsidRPr="003A51AC">
              <w:rPr>
                <w:sz w:val="24"/>
                <w:szCs w:val="24"/>
                <w:lang w:val="ru-RU"/>
              </w:rPr>
              <w:t>прорезями</w:t>
            </w:r>
            <w:r w:rsidRPr="003A51AC">
              <w:rPr>
                <w:spacing w:val="39"/>
                <w:sz w:val="24"/>
                <w:szCs w:val="24"/>
                <w:lang w:val="ru-RU"/>
              </w:rPr>
              <w:t xml:space="preserve"> </w:t>
            </w:r>
            <w:r w:rsidRPr="003A51AC">
              <w:rPr>
                <w:sz w:val="24"/>
                <w:szCs w:val="24"/>
                <w:lang w:val="ru-RU"/>
              </w:rPr>
              <w:t>основных</w:t>
            </w:r>
            <w:r w:rsidRPr="003A51AC">
              <w:rPr>
                <w:spacing w:val="39"/>
                <w:sz w:val="24"/>
                <w:szCs w:val="24"/>
                <w:lang w:val="ru-RU"/>
              </w:rPr>
              <w:t xml:space="preserve"> </w:t>
            </w:r>
            <w:r w:rsidRPr="003A51AC">
              <w:rPr>
                <w:sz w:val="24"/>
                <w:szCs w:val="24"/>
                <w:lang w:val="ru-RU"/>
              </w:rPr>
              <w:t>геометрических</w:t>
            </w:r>
            <w:r w:rsidRPr="003A51AC">
              <w:rPr>
                <w:spacing w:val="37"/>
                <w:sz w:val="24"/>
                <w:szCs w:val="24"/>
                <w:lang w:val="ru-RU"/>
              </w:rPr>
              <w:t xml:space="preserve"> </w:t>
            </w:r>
            <w:r w:rsidRPr="003A51AC">
              <w:rPr>
                <w:sz w:val="24"/>
                <w:szCs w:val="24"/>
                <w:lang w:val="ru-RU"/>
              </w:rPr>
              <w:t>форм</w:t>
            </w:r>
            <w:r w:rsidRPr="003A51AC">
              <w:rPr>
                <w:spacing w:val="37"/>
                <w:sz w:val="24"/>
                <w:szCs w:val="24"/>
                <w:lang w:val="ru-RU"/>
              </w:rPr>
              <w:t xml:space="preserve"> </w:t>
            </w:r>
            <w:r w:rsidRPr="003A51AC">
              <w:rPr>
                <w:sz w:val="24"/>
                <w:szCs w:val="24"/>
                <w:lang w:val="ru-RU"/>
              </w:rPr>
              <w:t>для</w:t>
            </w:r>
          </w:p>
          <w:p w14:paraId="2635E691" w14:textId="77777777" w:rsidR="0066496F" w:rsidRPr="003A51AC" w:rsidRDefault="0066496F" w:rsidP="0066496F">
            <w:pPr>
              <w:pStyle w:val="TableParagraph"/>
              <w:spacing w:before="37"/>
              <w:rPr>
                <w:sz w:val="24"/>
                <w:szCs w:val="24"/>
              </w:rPr>
            </w:pPr>
            <w:r w:rsidRPr="003A51AC">
              <w:rPr>
                <w:sz w:val="24"/>
                <w:szCs w:val="24"/>
              </w:rPr>
              <w:t>сортировки</w:t>
            </w:r>
            <w:r w:rsidRPr="003A51AC">
              <w:rPr>
                <w:spacing w:val="-3"/>
                <w:sz w:val="24"/>
                <w:szCs w:val="24"/>
              </w:rPr>
              <w:t xml:space="preserve"> </w:t>
            </w:r>
            <w:r w:rsidRPr="003A51AC">
              <w:rPr>
                <w:sz w:val="24"/>
                <w:szCs w:val="24"/>
              </w:rPr>
              <w:t>объемных</w:t>
            </w:r>
            <w:r w:rsidRPr="003A51AC">
              <w:rPr>
                <w:spacing w:val="-5"/>
                <w:sz w:val="24"/>
                <w:szCs w:val="24"/>
              </w:rPr>
              <w:t xml:space="preserve"> </w:t>
            </w:r>
            <w:r w:rsidRPr="003A51AC">
              <w:rPr>
                <w:sz w:val="24"/>
                <w:szCs w:val="24"/>
              </w:rPr>
              <w:t>тел</w:t>
            </w:r>
          </w:p>
        </w:tc>
        <w:tc>
          <w:tcPr>
            <w:tcW w:w="720" w:type="dxa"/>
          </w:tcPr>
          <w:p w14:paraId="7CDB0FC8"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AF953F4"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A16B1D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3B1B58F" w14:textId="77777777" w:rsidR="0066496F" w:rsidRPr="003A51AC" w:rsidRDefault="0066496F" w:rsidP="0066496F">
            <w:pPr>
              <w:pStyle w:val="TableParagraph"/>
              <w:rPr>
                <w:sz w:val="24"/>
                <w:szCs w:val="24"/>
              </w:rPr>
            </w:pPr>
          </w:p>
        </w:tc>
      </w:tr>
      <w:tr w:rsidR="0066496F" w:rsidRPr="003A51AC" w14:paraId="7F13BD10" w14:textId="77777777" w:rsidTr="0066496F">
        <w:trPr>
          <w:trHeight w:val="583"/>
        </w:trPr>
        <w:tc>
          <w:tcPr>
            <w:tcW w:w="1385" w:type="dxa"/>
          </w:tcPr>
          <w:p w14:paraId="15B4EC7E" w14:textId="77777777" w:rsidR="0066496F" w:rsidRPr="003A51AC" w:rsidRDefault="0066496F" w:rsidP="0066496F">
            <w:pPr>
              <w:pStyle w:val="TableParagraph"/>
              <w:spacing w:before="7"/>
              <w:rPr>
                <w:sz w:val="24"/>
                <w:szCs w:val="24"/>
              </w:rPr>
            </w:pPr>
          </w:p>
          <w:p w14:paraId="58E150B9" w14:textId="77777777" w:rsidR="0066496F" w:rsidRPr="003A51AC" w:rsidRDefault="0066496F" w:rsidP="0066496F">
            <w:pPr>
              <w:pStyle w:val="TableParagraph"/>
              <w:ind w:left="129"/>
              <w:rPr>
                <w:sz w:val="24"/>
                <w:szCs w:val="24"/>
              </w:rPr>
            </w:pPr>
            <w:r w:rsidRPr="003A51AC">
              <w:rPr>
                <w:sz w:val="24"/>
                <w:szCs w:val="24"/>
              </w:rPr>
              <w:t>2.4.2.2.37.</w:t>
            </w:r>
          </w:p>
        </w:tc>
        <w:tc>
          <w:tcPr>
            <w:tcW w:w="5493" w:type="dxa"/>
          </w:tcPr>
          <w:p w14:paraId="56E2B6D3" w14:textId="77777777" w:rsidR="0066496F" w:rsidRPr="003A51AC" w:rsidRDefault="0066496F" w:rsidP="0066496F">
            <w:pPr>
              <w:pStyle w:val="TableParagraph"/>
              <w:tabs>
                <w:tab w:val="left" w:pos="1806"/>
                <w:tab w:val="left" w:pos="2221"/>
                <w:tab w:val="left" w:pos="3672"/>
                <w:tab w:val="left" w:pos="4774"/>
              </w:tabs>
              <w:spacing w:line="244" w:lineRule="exact"/>
              <w:rPr>
                <w:sz w:val="24"/>
                <w:szCs w:val="24"/>
                <w:lang w:val="ru-RU"/>
              </w:rPr>
            </w:pPr>
            <w:r w:rsidRPr="003A51AC">
              <w:rPr>
                <w:sz w:val="24"/>
                <w:szCs w:val="24"/>
                <w:lang w:val="ru-RU"/>
              </w:rPr>
              <w:t>Кукла-девочка</w:t>
            </w:r>
            <w:r w:rsidRPr="003A51AC">
              <w:rPr>
                <w:sz w:val="24"/>
                <w:szCs w:val="24"/>
                <w:lang w:val="ru-RU"/>
              </w:rPr>
              <w:tab/>
              <w:t>с</w:t>
            </w:r>
            <w:r w:rsidRPr="003A51AC">
              <w:rPr>
                <w:sz w:val="24"/>
                <w:szCs w:val="24"/>
                <w:lang w:val="ru-RU"/>
              </w:rPr>
              <w:tab/>
              <w:t>комплектом</w:t>
            </w:r>
            <w:r w:rsidRPr="003A51AC">
              <w:rPr>
                <w:sz w:val="24"/>
                <w:szCs w:val="24"/>
                <w:lang w:val="ru-RU"/>
              </w:rPr>
              <w:tab/>
              <w:t>одежды,</w:t>
            </w:r>
            <w:r w:rsidRPr="003A51AC">
              <w:rPr>
                <w:sz w:val="24"/>
                <w:szCs w:val="24"/>
                <w:lang w:val="ru-RU"/>
              </w:rPr>
              <w:tab/>
              <w:t>обуви,</w:t>
            </w:r>
          </w:p>
          <w:p w14:paraId="528CB2E3" w14:textId="77777777" w:rsidR="0066496F" w:rsidRPr="003A51AC" w:rsidRDefault="0066496F" w:rsidP="0066496F">
            <w:pPr>
              <w:pStyle w:val="TableParagraph"/>
              <w:spacing w:before="40"/>
              <w:rPr>
                <w:sz w:val="24"/>
                <w:szCs w:val="24"/>
              </w:rPr>
            </w:pPr>
            <w:r w:rsidRPr="003A51AC">
              <w:rPr>
                <w:sz w:val="24"/>
                <w:szCs w:val="24"/>
              </w:rPr>
              <w:t>аксессуаров</w:t>
            </w:r>
          </w:p>
        </w:tc>
        <w:tc>
          <w:tcPr>
            <w:tcW w:w="720" w:type="dxa"/>
          </w:tcPr>
          <w:p w14:paraId="7AB7A06D"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7192805D" w14:textId="77777777" w:rsidR="0066496F" w:rsidRPr="003A51AC" w:rsidRDefault="0066496F" w:rsidP="0066496F">
            <w:pPr>
              <w:pStyle w:val="TableParagraph"/>
              <w:spacing w:before="137"/>
              <w:ind w:left="7"/>
              <w:jc w:val="center"/>
              <w:rPr>
                <w:sz w:val="24"/>
                <w:szCs w:val="24"/>
              </w:rPr>
            </w:pPr>
            <w:r w:rsidRPr="003A51AC">
              <w:rPr>
                <w:sz w:val="24"/>
                <w:szCs w:val="24"/>
              </w:rPr>
              <w:t>2</w:t>
            </w:r>
          </w:p>
        </w:tc>
        <w:tc>
          <w:tcPr>
            <w:tcW w:w="1035" w:type="dxa"/>
          </w:tcPr>
          <w:p w14:paraId="1C5358E9"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4486B67D" w14:textId="77777777" w:rsidR="0066496F" w:rsidRPr="003A51AC" w:rsidRDefault="0066496F" w:rsidP="0066496F">
            <w:pPr>
              <w:pStyle w:val="TableParagraph"/>
              <w:rPr>
                <w:sz w:val="24"/>
                <w:szCs w:val="24"/>
              </w:rPr>
            </w:pPr>
          </w:p>
        </w:tc>
      </w:tr>
      <w:tr w:rsidR="0066496F" w:rsidRPr="003A51AC" w14:paraId="75742A33" w14:textId="77777777" w:rsidTr="0066496F">
        <w:trPr>
          <w:trHeight w:val="582"/>
        </w:trPr>
        <w:tc>
          <w:tcPr>
            <w:tcW w:w="1385" w:type="dxa"/>
          </w:tcPr>
          <w:p w14:paraId="3348FEFB" w14:textId="77777777" w:rsidR="0066496F" w:rsidRPr="003A51AC" w:rsidRDefault="0066496F" w:rsidP="0066496F">
            <w:pPr>
              <w:pStyle w:val="TableParagraph"/>
              <w:spacing w:before="4"/>
              <w:rPr>
                <w:sz w:val="24"/>
                <w:szCs w:val="24"/>
              </w:rPr>
            </w:pPr>
          </w:p>
          <w:p w14:paraId="126AB9E1" w14:textId="77777777" w:rsidR="0066496F" w:rsidRPr="003A51AC" w:rsidRDefault="0066496F" w:rsidP="0066496F">
            <w:pPr>
              <w:pStyle w:val="TableParagraph"/>
              <w:spacing w:before="1"/>
              <w:ind w:left="129"/>
              <w:rPr>
                <w:sz w:val="24"/>
                <w:szCs w:val="24"/>
              </w:rPr>
            </w:pPr>
            <w:r w:rsidRPr="003A51AC">
              <w:rPr>
                <w:sz w:val="24"/>
                <w:szCs w:val="24"/>
              </w:rPr>
              <w:t>2.4.2.2.38.</w:t>
            </w:r>
          </w:p>
        </w:tc>
        <w:tc>
          <w:tcPr>
            <w:tcW w:w="5493" w:type="dxa"/>
          </w:tcPr>
          <w:p w14:paraId="2369A649" w14:textId="77777777" w:rsidR="0066496F" w:rsidRPr="003A51AC" w:rsidRDefault="0066496F" w:rsidP="0066496F">
            <w:pPr>
              <w:pStyle w:val="TableParagraph"/>
              <w:tabs>
                <w:tab w:val="left" w:pos="1837"/>
                <w:tab w:val="left" w:pos="2240"/>
                <w:tab w:val="left" w:pos="3682"/>
                <w:tab w:val="left" w:pos="4773"/>
              </w:tabs>
              <w:rPr>
                <w:sz w:val="24"/>
                <w:szCs w:val="24"/>
                <w:lang w:val="ru-RU"/>
              </w:rPr>
            </w:pPr>
            <w:r w:rsidRPr="003A51AC">
              <w:rPr>
                <w:sz w:val="24"/>
                <w:szCs w:val="24"/>
                <w:lang w:val="ru-RU"/>
              </w:rPr>
              <w:t>Кукла-мальчик</w:t>
            </w:r>
            <w:r w:rsidRPr="003A51AC">
              <w:rPr>
                <w:sz w:val="24"/>
                <w:szCs w:val="24"/>
                <w:lang w:val="ru-RU"/>
              </w:rPr>
              <w:tab/>
              <w:t>с</w:t>
            </w:r>
            <w:r w:rsidRPr="003A51AC">
              <w:rPr>
                <w:sz w:val="24"/>
                <w:szCs w:val="24"/>
                <w:lang w:val="ru-RU"/>
              </w:rPr>
              <w:tab/>
              <w:t>комплектом</w:t>
            </w:r>
            <w:r w:rsidRPr="003A51AC">
              <w:rPr>
                <w:sz w:val="24"/>
                <w:szCs w:val="24"/>
                <w:lang w:val="ru-RU"/>
              </w:rPr>
              <w:tab/>
              <w:t>одежды,</w:t>
            </w:r>
            <w:r w:rsidRPr="003A51AC">
              <w:rPr>
                <w:sz w:val="24"/>
                <w:szCs w:val="24"/>
                <w:lang w:val="ru-RU"/>
              </w:rPr>
              <w:tab/>
              <w:t>обуви,</w:t>
            </w:r>
          </w:p>
          <w:p w14:paraId="271D052E" w14:textId="77777777" w:rsidR="0066496F" w:rsidRPr="003A51AC" w:rsidRDefault="0066496F" w:rsidP="0066496F">
            <w:pPr>
              <w:pStyle w:val="TableParagraph"/>
              <w:spacing w:before="37"/>
              <w:rPr>
                <w:sz w:val="24"/>
                <w:szCs w:val="24"/>
              </w:rPr>
            </w:pPr>
            <w:r w:rsidRPr="003A51AC">
              <w:rPr>
                <w:sz w:val="24"/>
                <w:szCs w:val="24"/>
              </w:rPr>
              <w:t>аксессуаров</w:t>
            </w:r>
          </w:p>
        </w:tc>
        <w:tc>
          <w:tcPr>
            <w:tcW w:w="720" w:type="dxa"/>
          </w:tcPr>
          <w:p w14:paraId="1F5C743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8E2B519" w14:textId="77777777" w:rsidR="0066496F" w:rsidRPr="003A51AC" w:rsidRDefault="0066496F" w:rsidP="0066496F">
            <w:pPr>
              <w:pStyle w:val="TableParagraph"/>
              <w:spacing w:before="137"/>
              <w:ind w:left="7"/>
              <w:jc w:val="center"/>
              <w:rPr>
                <w:sz w:val="24"/>
                <w:szCs w:val="24"/>
              </w:rPr>
            </w:pPr>
            <w:r w:rsidRPr="003A51AC">
              <w:rPr>
                <w:sz w:val="24"/>
                <w:szCs w:val="24"/>
              </w:rPr>
              <w:t>2</w:t>
            </w:r>
          </w:p>
        </w:tc>
        <w:tc>
          <w:tcPr>
            <w:tcW w:w="1035" w:type="dxa"/>
          </w:tcPr>
          <w:p w14:paraId="6C4A617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C8AD757" w14:textId="77777777" w:rsidR="0066496F" w:rsidRPr="003A51AC" w:rsidRDefault="0066496F" w:rsidP="0066496F">
            <w:pPr>
              <w:pStyle w:val="TableParagraph"/>
              <w:rPr>
                <w:sz w:val="24"/>
                <w:szCs w:val="24"/>
              </w:rPr>
            </w:pPr>
          </w:p>
        </w:tc>
      </w:tr>
      <w:tr w:rsidR="0066496F" w:rsidRPr="003A51AC" w14:paraId="4236B8E9" w14:textId="77777777" w:rsidTr="0066496F">
        <w:trPr>
          <w:trHeight w:val="290"/>
        </w:trPr>
        <w:tc>
          <w:tcPr>
            <w:tcW w:w="1385" w:type="dxa"/>
          </w:tcPr>
          <w:p w14:paraId="0483E1A3" w14:textId="77777777" w:rsidR="0066496F" w:rsidRPr="003A51AC" w:rsidRDefault="0066496F" w:rsidP="0066496F">
            <w:pPr>
              <w:pStyle w:val="TableParagraph"/>
              <w:ind w:left="129"/>
              <w:rPr>
                <w:sz w:val="24"/>
                <w:szCs w:val="24"/>
              </w:rPr>
            </w:pPr>
            <w:r w:rsidRPr="003A51AC">
              <w:rPr>
                <w:sz w:val="24"/>
                <w:szCs w:val="24"/>
              </w:rPr>
              <w:t>2.4.2.2.39.</w:t>
            </w:r>
          </w:p>
        </w:tc>
        <w:tc>
          <w:tcPr>
            <w:tcW w:w="5493" w:type="dxa"/>
          </w:tcPr>
          <w:p w14:paraId="5273EE79" w14:textId="77777777" w:rsidR="0066496F" w:rsidRPr="003A51AC" w:rsidRDefault="0066496F" w:rsidP="0066496F">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(крупного</w:t>
            </w:r>
            <w:r w:rsidRPr="003A51AC">
              <w:rPr>
                <w:spacing w:val="-13"/>
                <w:sz w:val="24"/>
                <w:szCs w:val="24"/>
              </w:rPr>
              <w:t xml:space="preserve"> </w:t>
            </w:r>
            <w:r w:rsidRPr="003A51AC">
              <w:rPr>
                <w:sz w:val="24"/>
                <w:szCs w:val="24"/>
              </w:rPr>
              <w:t>размера)</w:t>
            </w:r>
          </w:p>
        </w:tc>
        <w:tc>
          <w:tcPr>
            <w:tcW w:w="720" w:type="dxa"/>
          </w:tcPr>
          <w:p w14:paraId="4490840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724F15A"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5F4C057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27AF5DC" w14:textId="77777777" w:rsidR="0066496F" w:rsidRPr="003A51AC" w:rsidRDefault="0066496F" w:rsidP="0066496F">
            <w:pPr>
              <w:pStyle w:val="TableParagraph"/>
              <w:rPr>
                <w:sz w:val="24"/>
                <w:szCs w:val="24"/>
              </w:rPr>
            </w:pPr>
          </w:p>
        </w:tc>
      </w:tr>
      <w:tr w:rsidR="0066496F" w:rsidRPr="003A51AC" w14:paraId="7A7BD635" w14:textId="77777777" w:rsidTr="0066496F">
        <w:trPr>
          <w:trHeight w:val="290"/>
        </w:trPr>
        <w:tc>
          <w:tcPr>
            <w:tcW w:w="1385" w:type="dxa"/>
          </w:tcPr>
          <w:p w14:paraId="4860A122" w14:textId="77777777" w:rsidR="0066496F" w:rsidRPr="003A51AC" w:rsidRDefault="0066496F" w:rsidP="0066496F">
            <w:pPr>
              <w:pStyle w:val="TableParagraph"/>
              <w:ind w:left="129"/>
              <w:rPr>
                <w:sz w:val="24"/>
                <w:szCs w:val="24"/>
              </w:rPr>
            </w:pPr>
            <w:r w:rsidRPr="003A51AC">
              <w:rPr>
                <w:sz w:val="24"/>
                <w:szCs w:val="24"/>
              </w:rPr>
              <w:t>2.4.2.2.40.</w:t>
            </w:r>
          </w:p>
        </w:tc>
        <w:tc>
          <w:tcPr>
            <w:tcW w:w="5493" w:type="dxa"/>
          </w:tcPr>
          <w:p w14:paraId="3E1261B4" w14:textId="77777777" w:rsidR="0066496F" w:rsidRPr="003A51AC" w:rsidRDefault="0066496F" w:rsidP="0066496F">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623B13C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F719308" w14:textId="77777777" w:rsidR="0066496F" w:rsidRPr="003A51AC" w:rsidRDefault="0066496F" w:rsidP="0066496F">
            <w:pPr>
              <w:pStyle w:val="TableParagraph"/>
              <w:ind w:left="7"/>
              <w:jc w:val="center"/>
              <w:rPr>
                <w:sz w:val="24"/>
                <w:szCs w:val="24"/>
              </w:rPr>
            </w:pPr>
            <w:r w:rsidRPr="003A51AC">
              <w:rPr>
                <w:sz w:val="24"/>
                <w:szCs w:val="24"/>
              </w:rPr>
              <w:t>4</w:t>
            </w:r>
          </w:p>
        </w:tc>
        <w:tc>
          <w:tcPr>
            <w:tcW w:w="1035" w:type="dxa"/>
          </w:tcPr>
          <w:p w14:paraId="13224B1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5A65E49" w14:textId="77777777" w:rsidR="0066496F" w:rsidRPr="003A51AC" w:rsidRDefault="0066496F" w:rsidP="0066496F">
            <w:pPr>
              <w:pStyle w:val="TableParagraph"/>
              <w:rPr>
                <w:sz w:val="24"/>
                <w:szCs w:val="24"/>
              </w:rPr>
            </w:pPr>
          </w:p>
        </w:tc>
      </w:tr>
      <w:tr w:rsidR="0066496F" w:rsidRPr="003A51AC" w14:paraId="09EFA512" w14:textId="77777777" w:rsidTr="0066496F">
        <w:trPr>
          <w:trHeight w:val="292"/>
        </w:trPr>
        <w:tc>
          <w:tcPr>
            <w:tcW w:w="1385" w:type="dxa"/>
          </w:tcPr>
          <w:p w14:paraId="7BD5983A" w14:textId="77777777" w:rsidR="0066496F" w:rsidRPr="003A51AC" w:rsidRDefault="0066496F" w:rsidP="0066496F">
            <w:pPr>
              <w:pStyle w:val="TableParagraph"/>
              <w:ind w:left="129"/>
              <w:rPr>
                <w:sz w:val="24"/>
                <w:szCs w:val="24"/>
              </w:rPr>
            </w:pPr>
            <w:r w:rsidRPr="003A51AC">
              <w:rPr>
                <w:sz w:val="24"/>
                <w:szCs w:val="24"/>
              </w:rPr>
              <w:t>2.4.2.2.41.</w:t>
            </w:r>
          </w:p>
        </w:tc>
        <w:tc>
          <w:tcPr>
            <w:tcW w:w="5493" w:type="dxa"/>
          </w:tcPr>
          <w:p w14:paraId="4C3DD557" w14:textId="77777777" w:rsidR="0066496F" w:rsidRPr="003A51AC" w:rsidRDefault="0066496F" w:rsidP="0066496F">
            <w:pPr>
              <w:pStyle w:val="TableParagraph"/>
              <w:rPr>
                <w:sz w:val="24"/>
                <w:szCs w:val="24"/>
                <w:lang w:val="ru-RU"/>
              </w:rPr>
            </w:pPr>
            <w:r w:rsidRPr="003A51AC">
              <w:rPr>
                <w:sz w:val="24"/>
                <w:szCs w:val="24"/>
                <w:lang w:val="ru-RU"/>
              </w:rPr>
              <w:t>Куклы-младенцы</w:t>
            </w:r>
            <w:r w:rsidRPr="003A51AC">
              <w:rPr>
                <w:spacing w:val="-5"/>
                <w:sz w:val="24"/>
                <w:szCs w:val="24"/>
                <w:lang w:val="ru-RU"/>
              </w:rPr>
              <w:t xml:space="preserve"> </w:t>
            </w:r>
            <w:r w:rsidRPr="003A51AC">
              <w:rPr>
                <w:sz w:val="24"/>
                <w:szCs w:val="24"/>
                <w:lang w:val="ru-RU"/>
              </w:rPr>
              <w:t>разных</w:t>
            </w:r>
            <w:r w:rsidRPr="003A51AC">
              <w:rPr>
                <w:spacing w:val="-7"/>
                <w:sz w:val="24"/>
                <w:szCs w:val="24"/>
                <w:lang w:val="ru-RU"/>
              </w:rPr>
              <w:t xml:space="preserve"> </w:t>
            </w:r>
            <w:r w:rsidRPr="003A51AC">
              <w:rPr>
                <w:sz w:val="24"/>
                <w:szCs w:val="24"/>
                <w:lang w:val="ru-RU"/>
              </w:rPr>
              <w:t>рас,</w:t>
            </w:r>
            <w:r w:rsidRPr="003A51AC">
              <w:rPr>
                <w:spacing w:val="-4"/>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аксессуарами</w:t>
            </w:r>
          </w:p>
        </w:tc>
        <w:tc>
          <w:tcPr>
            <w:tcW w:w="720" w:type="dxa"/>
          </w:tcPr>
          <w:p w14:paraId="7B2E569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BBC3BCA" w14:textId="77777777" w:rsidR="0066496F" w:rsidRPr="003A51AC" w:rsidRDefault="0066496F" w:rsidP="0066496F">
            <w:pPr>
              <w:pStyle w:val="TableParagraph"/>
              <w:ind w:left="7"/>
              <w:jc w:val="center"/>
              <w:rPr>
                <w:sz w:val="24"/>
                <w:szCs w:val="24"/>
              </w:rPr>
            </w:pPr>
            <w:r w:rsidRPr="003A51AC">
              <w:rPr>
                <w:sz w:val="24"/>
                <w:szCs w:val="24"/>
              </w:rPr>
              <w:t>4</w:t>
            </w:r>
          </w:p>
        </w:tc>
        <w:tc>
          <w:tcPr>
            <w:tcW w:w="1035" w:type="dxa"/>
          </w:tcPr>
          <w:p w14:paraId="3F4E8DEC" w14:textId="77777777" w:rsidR="0066496F" w:rsidRPr="003A51AC" w:rsidRDefault="0066496F" w:rsidP="0066496F">
            <w:pPr>
              <w:pStyle w:val="TableParagraph"/>
              <w:rPr>
                <w:sz w:val="24"/>
                <w:szCs w:val="24"/>
              </w:rPr>
            </w:pPr>
          </w:p>
        </w:tc>
        <w:tc>
          <w:tcPr>
            <w:tcW w:w="1006" w:type="dxa"/>
          </w:tcPr>
          <w:p w14:paraId="43A772E5"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24AF6C9C" w14:textId="77777777" w:rsidTr="0066496F">
        <w:trPr>
          <w:trHeight w:val="290"/>
        </w:trPr>
        <w:tc>
          <w:tcPr>
            <w:tcW w:w="1385" w:type="dxa"/>
          </w:tcPr>
          <w:p w14:paraId="499C49E7" w14:textId="77777777" w:rsidR="0066496F" w:rsidRPr="003A51AC" w:rsidRDefault="0066496F" w:rsidP="0066496F">
            <w:pPr>
              <w:pStyle w:val="TableParagraph"/>
              <w:ind w:left="129"/>
              <w:rPr>
                <w:sz w:val="24"/>
                <w:szCs w:val="24"/>
              </w:rPr>
            </w:pPr>
            <w:r w:rsidRPr="003A51AC">
              <w:rPr>
                <w:sz w:val="24"/>
                <w:szCs w:val="24"/>
              </w:rPr>
              <w:t>2.4.2.2.42.</w:t>
            </w:r>
          </w:p>
        </w:tc>
        <w:tc>
          <w:tcPr>
            <w:tcW w:w="5493" w:type="dxa"/>
          </w:tcPr>
          <w:p w14:paraId="0BCBFCC3" w14:textId="77777777" w:rsidR="0066496F" w:rsidRPr="003A51AC" w:rsidRDefault="0066496F" w:rsidP="0066496F">
            <w:pPr>
              <w:pStyle w:val="TableParagraph"/>
              <w:rPr>
                <w:sz w:val="24"/>
                <w:szCs w:val="24"/>
              </w:rPr>
            </w:pPr>
            <w:r w:rsidRPr="003A51AC">
              <w:rPr>
                <w:spacing w:val="-1"/>
                <w:sz w:val="24"/>
                <w:szCs w:val="24"/>
              </w:rPr>
              <w:t>Кукольная</w:t>
            </w:r>
            <w:r w:rsidRPr="003A51AC">
              <w:rPr>
                <w:spacing w:val="-13"/>
                <w:sz w:val="24"/>
                <w:szCs w:val="24"/>
              </w:rPr>
              <w:t xml:space="preserve"> </w:t>
            </w:r>
            <w:r w:rsidRPr="003A51AC">
              <w:rPr>
                <w:spacing w:val="-1"/>
                <w:sz w:val="24"/>
                <w:szCs w:val="24"/>
              </w:rPr>
              <w:t>кровать</w:t>
            </w:r>
          </w:p>
        </w:tc>
        <w:tc>
          <w:tcPr>
            <w:tcW w:w="720" w:type="dxa"/>
          </w:tcPr>
          <w:p w14:paraId="2BAC702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1573B33"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5A86BB6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DCFB714" w14:textId="77777777" w:rsidR="0066496F" w:rsidRPr="003A51AC" w:rsidRDefault="0066496F" w:rsidP="0066496F">
            <w:pPr>
              <w:pStyle w:val="TableParagraph"/>
              <w:rPr>
                <w:sz w:val="24"/>
                <w:szCs w:val="24"/>
              </w:rPr>
            </w:pPr>
          </w:p>
        </w:tc>
      </w:tr>
      <w:tr w:rsidR="0066496F" w:rsidRPr="003A51AC" w14:paraId="3C377986" w14:textId="77777777" w:rsidTr="0066496F">
        <w:trPr>
          <w:trHeight w:val="290"/>
        </w:trPr>
        <w:tc>
          <w:tcPr>
            <w:tcW w:w="1385" w:type="dxa"/>
          </w:tcPr>
          <w:p w14:paraId="78E65756" w14:textId="77777777" w:rsidR="0066496F" w:rsidRPr="003A51AC" w:rsidRDefault="0066496F" w:rsidP="0066496F">
            <w:pPr>
              <w:pStyle w:val="TableParagraph"/>
              <w:ind w:left="129"/>
              <w:rPr>
                <w:sz w:val="24"/>
                <w:szCs w:val="24"/>
              </w:rPr>
            </w:pPr>
            <w:r w:rsidRPr="003A51AC">
              <w:rPr>
                <w:sz w:val="24"/>
                <w:szCs w:val="24"/>
              </w:rPr>
              <w:t>2.4.2.2.43.</w:t>
            </w:r>
          </w:p>
        </w:tc>
        <w:tc>
          <w:tcPr>
            <w:tcW w:w="5493" w:type="dxa"/>
          </w:tcPr>
          <w:p w14:paraId="37B18710" w14:textId="77777777" w:rsidR="0066496F" w:rsidRPr="003A51AC" w:rsidRDefault="0066496F" w:rsidP="0066496F">
            <w:pPr>
              <w:pStyle w:val="TableParagraph"/>
              <w:rPr>
                <w:sz w:val="24"/>
                <w:szCs w:val="24"/>
                <w:lang w:val="ru-RU"/>
              </w:rPr>
            </w:pPr>
            <w:r w:rsidRPr="003A51AC">
              <w:rPr>
                <w:sz w:val="24"/>
                <w:szCs w:val="24"/>
                <w:lang w:val="ru-RU"/>
              </w:rPr>
              <w:t>Кукольный</w:t>
            </w:r>
            <w:r w:rsidRPr="003A51AC">
              <w:rPr>
                <w:spacing w:val="-10"/>
                <w:sz w:val="24"/>
                <w:szCs w:val="24"/>
                <w:lang w:val="ru-RU"/>
              </w:rPr>
              <w:t xml:space="preserve"> </w:t>
            </w:r>
            <w:r w:rsidRPr="003A51AC">
              <w:rPr>
                <w:sz w:val="24"/>
                <w:szCs w:val="24"/>
                <w:lang w:val="ru-RU"/>
              </w:rPr>
              <w:t>дом</w:t>
            </w:r>
            <w:r w:rsidRPr="003A51AC">
              <w:rPr>
                <w:spacing w:val="-9"/>
                <w:sz w:val="24"/>
                <w:szCs w:val="24"/>
                <w:lang w:val="ru-RU"/>
              </w:rPr>
              <w:t xml:space="preserve"> </w:t>
            </w:r>
            <w:r w:rsidRPr="003A51AC">
              <w:rPr>
                <w:sz w:val="24"/>
                <w:szCs w:val="24"/>
                <w:lang w:val="ru-RU"/>
              </w:rPr>
              <w:t>с</w:t>
            </w:r>
            <w:r w:rsidRPr="003A51AC">
              <w:rPr>
                <w:spacing w:val="-10"/>
                <w:sz w:val="24"/>
                <w:szCs w:val="24"/>
                <w:lang w:val="ru-RU"/>
              </w:rPr>
              <w:t xml:space="preserve"> </w:t>
            </w:r>
            <w:r w:rsidRPr="003A51AC">
              <w:rPr>
                <w:sz w:val="24"/>
                <w:szCs w:val="24"/>
                <w:lang w:val="ru-RU"/>
              </w:rPr>
              <w:t>мебелью</w:t>
            </w:r>
            <w:r w:rsidRPr="003A51AC">
              <w:rPr>
                <w:spacing w:val="-9"/>
                <w:sz w:val="24"/>
                <w:szCs w:val="24"/>
                <w:lang w:val="ru-RU"/>
              </w:rPr>
              <w:t xml:space="preserve"> </w:t>
            </w:r>
            <w:r w:rsidRPr="003A51AC">
              <w:rPr>
                <w:sz w:val="24"/>
                <w:szCs w:val="24"/>
                <w:lang w:val="ru-RU"/>
              </w:rPr>
              <w:t>(дерево)</w:t>
            </w:r>
            <w:r w:rsidRPr="003A51AC">
              <w:rPr>
                <w:spacing w:val="-10"/>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30973E5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5404F8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F389EE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A35C79C" w14:textId="77777777" w:rsidR="0066496F" w:rsidRPr="003A51AC" w:rsidRDefault="0066496F" w:rsidP="0066496F">
            <w:pPr>
              <w:pStyle w:val="TableParagraph"/>
              <w:rPr>
                <w:sz w:val="24"/>
                <w:szCs w:val="24"/>
              </w:rPr>
            </w:pPr>
          </w:p>
        </w:tc>
      </w:tr>
      <w:tr w:rsidR="0066496F" w:rsidRPr="003A51AC" w14:paraId="21888FB2" w14:textId="77777777" w:rsidTr="0066496F">
        <w:trPr>
          <w:trHeight w:val="582"/>
        </w:trPr>
        <w:tc>
          <w:tcPr>
            <w:tcW w:w="1385" w:type="dxa"/>
          </w:tcPr>
          <w:p w14:paraId="373DD8F4" w14:textId="77777777" w:rsidR="0066496F" w:rsidRPr="003A51AC" w:rsidRDefault="0066496F" w:rsidP="0066496F">
            <w:pPr>
              <w:pStyle w:val="TableParagraph"/>
              <w:spacing w:before="7"/>
              <w:rPr>
                <w:sz w:val="24"/>
                <w:szCs w:val="24"/>
              </w:rPr>
            </w:pPr>
          </w:p>
          <w:p w14:paraId="5AB8E939" w14:textId="77777777" w:rsidR="0066496F" w:rsidRPr="003A51AC" w:rsidRDefault="0066496F" w:rsidP="0066496F">
            <w:pPr>
              <w:pStyle w:val="TableParagraph"/>
              <w:ind w:left="129"/>
              <w:rPr>
                <w:sz w:val="24"/>
                <w:szCs w:val="24"/>
              </w:rPr>
            </w:pPr>
            <w:r w:rsidRPr="003A51AC">
              <w:rPr>
                <w:sz w:val="24"/>
                <w:szCs w:val="24"/>
              </w:rPr>
              <w:t>2.4.2.2.44.</w:t>
            </w:r>
          </w:p>
        </w:tc>
        <w:tc>
          <w:tcPr>
            <w:tcW w:w="5493" w:type="dxa"/>
          </w:tcPr>
          <w:p w14:paraId="02D80EB8" w14:textId="77777777" w:rsidR="0066496F" w:rsidRPr="003A51AC" w:rsidRDefault="0066496F" w:rsidP="0066496F">
            <w:pPr>
              <w:pStyle w:val="TableParagraph"/>
              <w:spacing w:line="246" w:lineRule="exact"/>
              <w:rPr>
                <w:sz w:val="24"/>
                <w:szCs w:val="24"/>
                <w:lang w:val="ru-RU"/>
              </w:rPr>
            </w:pPr>
            <w:r w:rsidRPr="003A51AC">
              <w:rPr>
                <w:sz w:val="24"/>
                <w:szCs w:val="24"/>
                <w:lang w:val="ru-RU"/>
              </w:rPr>
              <w:t>Кукольный</w:t>
            </w:r>
            <w:r w:rsidRPr="003A51AC">
              <w:rPr>
                <w:spacing w:val="29"/>
                <w:sz w:val="24"/>
                <w:szCs w:val="24"/>
                <w:lang w:val="ru-RU"/>
              </w:rPr>
              <w:t xml:space="preserve"> </w:t>
            </w:r>
            <w:r w:rsidRPr="003A51AC">
              <w:rPr>
                <w:sz w:val="24"/>
                <w:szCs w:val="24"/>
                <w:lang w:val="ru-RU"/>
              </w:rPr>
              <w:t>стол</w:t>
            </w:r>
            <w:r w:rsidRPr="003A51AC">
              <w:rPr>
                <w:spacing w:val="81"/>
                <w:sz w:val="24"/>
                <w:szCs w:val="24"/>
                <w:lang w:val="ru-RU"/>
              </w:rPr>
              <w:t xml:space="preserve"> </w:t>
            </w:r>
            <w:r w:rsidRPr="003A51AC">
              <w:rPr>
                <w:sz w:val="24"/>
                <w:szCs w:val="24"/>
                <w:lang w:val="ru-RU"/>
              </w:rPr>
              <w:t>со</w:t>
            </w:r>
            <w:r w:rsidRPr="003A51AC">
              <w:rPr>
                <w:spacing w:val="85"/>
                <w:sz w:val="24"/>
                <w:szCs w:val="24"/>
                <w:lang w:val="ru-RU"/>
              </w:rPr>
              <w:t xml:space="preserve"> </w:t>
            </w:r>
            <w:r w:rsidRPr="003A51AC">
              <w:rPr>
                <w:sz w:val="24"/>
                <w:szCs w:val="24"/>
                <w:lang w:val="ru-RU"/>
              </w:rPr>
              <w:t>стульями</w:t>
            </w:r>
            <w:r w:rsidRPr="003A51AC">
              <w:rPr>
                <w:spacing w:val="83"/>
                <w:sz w:val="24"/>
                <w:szCs w:val="24"/>
                <w:lang w:val="ru-RU"/>
              </w:rPr>
              <w:t xml:space="preserve"> </w:t>
            </w:r>
            <w:r w:rsidRPr="003A51AC">
              <w:rPr>
                <w:sz w:val="24"/>
                <w:szCs w:val="24"/>
                <w:lang w:val="ru-RU"/>
              </w:rPr>
              <w:t>(крупного</w:t>
            </w:r>
            <w:r w:rsidRPr="003A51AC">
              <w:rPr>
                <w:spacing w:val="85"/>
                <w:sz w:val="24"/>
                <w:szCs w:val="24"/>
                <w:lang w:val="ru-RU"/>
              </w:rPr>
              <w:t xml:space="preserve"> </w:t>
            </w:r>
            <w:r w:rsidRPr="003A51AC">
              <w:rPr>
                <w:sz w:val="24"/>
                <w:szCs w:val="24"/>
                <w:lang w:val="ru-RU"/>
              </w:rPr>
              <w:t>размера)</w:t>
            </w:r>
            <w:r w:rsidRPr="003A51AC">
              <w:rPr>
                <w:spacing w:val="86"/>
                <w:sz w:val="24"/>
                <w:szCs w:val="24"/>
                <w:lang w:val="ru-RU"/>
              </w:rPr>
              <w:t xml:space="preserve"> </w:t>
            </w:r>
            <w:r w:rsidRPr="003A51AC">
              <w:rPr>
                <w:sz w:val="24"/>
                <w:szCs w:val="24"/>
                <w:lang w:val="ru-RU"/>
              </w:rPr>
              <w:t>–</w:t>
            </w:r>
          </w:p>
          <w:p w14:paraId="35B9689C" w14:textId="77777777" w:rsidR="0066496F" w:rsidRPr="003A51AC" w:rsidRDefault="0066496F" w:rsidP="0066496F">
            <w:pPr>
              <w:pStyle w:val="TableParagraph"/>
              <w:spacing w:before="37"/>
              <w:rPr>
                <w:sz w:val="24"/>
                <w:szCs w:val="24"/>
              </w:rPr>
            </w:pPr>
            <w:r w:rsidRPr="003A51AC">
              <w:rPr>
                <w:sz w:val="24"/>
                <w:szCs w:val="24"/>
              </w:rPr>
              <w:t>комплект</w:t>
            </w:r>
          </w:p>
        </w:tc>
        <w:tc>
          <w:tcPr>
            <w:tcW w:w="720" w:type="dxa"/>
          </w:tcPr>
          <w:p w14:paraId="24EEF241"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DD08053"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2D7F2C1"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7188A0AA" w14:textId="77777777" w:rsidR="0066496F" w:rsidRPr="003A51AC" w:rsidRDefault="0066496F" w:rsidP="0066496F">
            <w:pPr>
              <w:pStyle w:val="TableParagraph"/>
              <w:rPr>
                <w:sz w:val="24"/>
                <w:szCs w:val="24"/>
              </w:rPr>
            </w:pPr>
          </w:p>
        </w:tc>
      </w:tr>
      <w:tr w:rsidR="0066496F" w:rsidRPr="003A51AC" w14:paraId="6D6DAE6D" w14:textId="77777777" w:rsidTr="0066496F">
        <w:trPr>
          <w:trHeight w:val="290"/>
        </w:trPr>
        <w:tc>
          <w:tcPr>
            <w:tcW w:w="1385" w:type="dxa"/>
          </w:tcPr>
          <w:p w14:paraId="0EFD75E9" w14:textId="77777777" w:rsidR="0066496F" w:rsidRPr="003A51AC" w:rsidRDefault="0066496F" w:rsidP="0066496F">
            <w:pPr>
              <w:pStyle w:val="TableParagraph"/>
              <w:ind w:left="129"/>
              <w:rPr>
                <w:sz w:val="24"/>
                <w:szCs w:val="24"/>
              </w:rPr>
            </w:pPr>
            <w:r w:rsidRPr="003A51AC">
              <w:rPr>
                <w:sz w:val="24"/>
                <w:szCs w:val="24"/>
              </w:rPr>
              <w:t>2.4.2.2.45.</w:t>
            </w:r>
          </w:p>
        </w:tc>
        <w:tc>
          <w:tcPr>
            <w:tcW w:w="5493" w:type="dxa"/>
          </w:tcPr>
          <w:p w14:paraId="2CA121BF" w14:textId="77777777" w:rsidR="0066496F" w:rsidRPr="003A51AC" w:rsidRDefault="0066496F" w:rsidP="0066496F">
            <w:pPr>
              <w:pStyle w:val="TableParagraph"/>
              <w:rPr>
                <w:sz w:val="24"/>
                <w:szCs w:val="24"/>
                <w:lang w:val="ru-RU"/>
              </w:rPr>
            </w:pPr>
            <w:r w:rsidRPr="003A51AC">
              <w:rPr>
                <w:sz w:val="24"/>
                <w:szCs w:val="24"/>
                <w:lang w:val="ru-RU"/>
              </w:rPr>
              <w:t>Кухонная</w:t>
            </w:r>
            <w:r w:rsidRPr="003A51AC">
              <w:rPr>
                <w:spacing w:val="-7"/>
                <w:sz w:val="24"/>
                <w:szCs w:val="24"/>
                <w:lang w:val="ru-RU"/>
              </w:rPr>
              <w:t xml:space="preserve"> </w:t>
            </w:r>
            <w:r w:rsidRPr="003A51AC">
              <w:rPr>
                <w:sz w:val="24"/>
                <w:szCs w:val="24"/>
                <w:lang w:val="ru-RU"/>
              </w:rPr>
              <w:t>плита</w:t>
            </w:r>
            <w:r w:rsidRPr="003A51AC">
              <w:rPr>
                <w:spacing w:val="-6"/>
                <w:sz w:val="24"/>
                <w:szCs w:val="24"/>
                <w:lang w:val="ru-RU"/>
              </w:rPr>
              <w:t xml:space="preserve"> </w:t>
            </w:r>
            <w:r w:rsidRPr="003A51AC">
              <w:rPr>
                <w:sz w:val="24"/>
                <w:szCs w:val="24"/>
                <w:lang w:val="ru-RU"/>
              </w:rPr>
              <w:t>(соразмерная</w:t>
            </w:r>
            <w:r w:rsidRPr="003A51AC">
              <w:rPr>
                <w:spacing w:val="-7"/>
                <w:sz w:val="24"/>
                <w:szCs w:val="24"/>
                <w:lang w:val="ru-RU"/>
              </w:rPr>
              <w:t xml:space="preserve"> </w:t>
            </w:r>
            <w:r w:rsidRPr="003A51AC">
              <w:rPr>
                <w:sz w:val="24"/>
                <w:szCs w:val="24"/>
                <w:lang w:val="ru-RU"/>
              </w:rPr>
              <w:t>росту</w:t>
            </w:r>
            <w:r w:rsidRPr="003A51AC">
              <w:rPr>
                <w:spacing w:val="-9"/>
                <w:sz w:val="24"/>
                <w:szCs w:val="24"/>
                <w:lang w:val="ru-RU"/>
              </w:rPr>
              <w:t xml:space="preserve"> </w:t>
            </w:r>
            <w:r w:rsidRPr="003A51AC">
              <w:rPr>
                <w:sz w:val="24"/>
                <w:szCs w:val="24"/>
                <w:lang w:val="ru-RU"/>
              </w:rPr>
              <w:t>ребенка)</w:t>
            </w:r>
          </w:p>
        </w:tc>
        <w:tc>
          <w:tcPr>
            <w:tcW w:w="720" w:type="dxa"/>
          </w:tcPr>
          <w:p w14:paraId="3C98556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B115963"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39F064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6C1A1EC" w14:textId="77777777" w:rsidR="0066496F" w:rsidRPr="003A51AC" w:rsidRDefault="0066496F" w:rsidP="0066496F">
            <w:pPr>
              <w:pStyle w:val="TableParagraph"/>
              <w:rPr>
                <w:sz w:val="24"/>
                <w:szCs w:val="24"/>
              </w:rPr>
            </w:pPr>
          </w:p>
        </w:tc>
      </w:tr>
      <w:tr w:rsidR="0066496F" w:rsidRPr="003A51AC" w14:paraId="7823F6C4" w14:textId="77777777" w:rsidTr="0066496F">
        <w:trPr>
          <w:trHeight w:val="292"/>
        </w:trPr>
        <w:tc>
          <w:tcPr>
            <w:tcW w:w="1385" w:type="dxa"/>
          </w:tcPr>
          <w:p w14:paraId="23C987AE" w14:textId="77777777" w:rsidR="0066496F" w:rsidRPr="003A51AC" w:rsidRDefault="0066496F" w:rsidP="0066496F">
            <w:pPr>
              <w:pStyle w:val="TableParagraph"/>
              <w:spacing w:line="246" w:lineRule="exact"/>
              <w:ind w:left="129"/>
              <w:rPr>
                <w:sz w:val="24"/>
                <w:szCs w:val="24"/>
              </w:rPr>
            </w:pPr>
            <w:r w:rsidRPr="003A51AC">
              <w:rPr>
                <w:sz w:val="24"/>
                <w:szCs w:val="24"/>
              </w:rPr>
              <w:t>2.4.2.2.46.</w:t>
            </w:r>
          </w:p>
        </w:tc>
        <w:tc>
          <w:tcPr>
            <w:tcW w:w="5493" w:type="dxa"/>
          </w:tcPr>
          <w:p w14:paraId="0566F043" w14:textId="77777777" w:rsidR="0066496F" w:rsidRPr="003A51AC" w:rsidRDefault="0066496F" w:rsidP="0066496F">
            <w:pPr>
              <w:pStyle w:val="TableParagraph"/>
              <w:spacing w:line="246" w:lineRule="exact"/>
              <w:rPr>
                <w:sz w:val="24"/>
                <w:szCs w:val="24"/>
                <w:lang w:val="ru-RU"/>
              </w:rPr>
            </w:pPr>
            <w:r w:rsidRPr="003A51AC">
              <w:rPr>
                <w:sz w:val="24"/>
                <w:szCs w:val="24"/>
                <w:lang w:val="ru-RU"/>
              </w:rPr>
              <w:t>Кухонный</w:t>
            </w:r>
            <w:r w:rsidRPr="003A51AC">
              <w:rPr>
                <w:spacing w:val="-9"/>
                <w:sz w:val="24"/>
                <w:szCs w:val="24"/>
                <w:lang w:val="ru-RU"/>
              </w:rPr>
              <w:t xml:space="preserve"> </w:t>
            </w:r>
            <w:r w:rsidRPr="003A51AC">
              <w:rPr>
                <w:sz w:val="24"/>
                <w:szCs w:val="24"/>
                <w:lang w:val="ru-RU"/>
              </w:rPr>
              <w:t>шкафчик</w:t>
            </w:r>
            <w:r w:rsidRPr="003A51AC">
              <w:rPr>
                <w:spacing w:val="-11"/>
                <w:sz w:val="24"/>
                <w:szCs w:val="24"/>
                <w:lang w:val="ru-RU"/>
              </w:rPr>
              <w:t xml:space="preserve"> </w:t>
            </w:r>
            <w:r w:rsidRPr="003A51AC">
              <w:rPr>
                <w:sz w:val="24"/>
                <w:szCs w:val="24"/>
                <w:lang w:val="ru-RU"/>
              </w:rPr>
              <w:t>(соразмерный</w:t>
            </w:r>
            <w:r w:rsidRPr="003A51AC">
              <w:rPr>
                <w:spacing w:val="-8"/>
                <w:sz w:val="24"/>
                <w:szCs w:val="24"/>
                <w:lang w:val="ru-RU"/>
              </w:rPr>
              <w:t xml:space="preserve"> </w:t>
            </w:r>
            <w:r w:rsidRPr="003A51AC">
              <w:rPr>
                <w:sz w:val="24"/>
                <w:szCs w:val="24"/>
                <w:lang w:val="ru-RU"/>
              </w:rPr>
              <w:t>росту</w:t>
            </w:r>
            <w:r w:rsidRPr="003A51AC">
              <w:rPr>
                <w:spacing w:val="-11"/>
                <w:sz w:val="24"/>
                <w:szCs w:val="24"/>
                <w:lang w:val="ru-RU"/>
              </w:rPr>
              <w:t xml:space="preserve"> </w:t>
            </w:r>
            <w:r w:rsidRPr="003A51AC">
              <w:rPr>
                <w:sz w:val="24"/>
                <w:szCs w:val="24"/>
                <w:lang w:val="ru-RU"/>
              </w:rPr>
              <w:t>ребенка)</w:t>
            </w:r>
          </w:p>
        </w:tc>
        <w:tc>
          <w:tcPr>
            <w:tcW w:w="720" w:type="dxa"/>
          </w:tcPr>
          <w:p w14:paraId="591BE9D8"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1EE6E374"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1AB0A6C5"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05FA8DF0" w14:textId="77777777" w:rsidR="0066496F" w:rsidRPr="003A51AC" w:rsidRDefault="0066496F" w:rsidP="0066496F">
            <w:pPr>
              <w:pStyle w:val="TableParagraph"/>
              <w:rPr>
                <w:sz w:val="24"/>
                <w:szCs w:val="24"/>
              </w:rPr>
            </w:pPr>
          </w:p>
        </w:tc>
      </w:tr>
      <w:tr w:rsidR="0066496F" w:rsidRPr="003A51AC" w14:paraId="6426D2B9" w14:textId="77777777" w:rsidTr="0066496F">
        <w:trPr>
          <w:trHeight w:val="290"/>
        </w:trPr>
        <w:tc>
          <w:tcPr>
            <w:tcW w:w="1385" w:type="dxa"/>
          </w:tcPr>
          <w:p w14:paraId="16BEC174" w14:textId="77777777" w:rsidR="0066496F" w:rsidRPr="003A51AC" w:rsidRDefault="0066496F" w:rsidP="0066496F">
            <w:pPr>
              <w:pStyle w:val="TableParagraph"/>
              <w:ind w:left="129"/>
              <w:rPr>
                <w:sz w:val="24"/>
                <w:szCs w:val="24"/>
              </w:rPr>
            </w:pPr>
            <w:r w:rsidRPr="003A51AC">
              <w:rPr>
                <w:sz w:val="24"/>
                <w:szCs w:val="24"/>
              </w:rPr>
              <w:t>2.4.2.2.47.</w:t>
            </w:r>
          </w:p>
        </w:tc>
        <w:tc>
          <w:tcPr>
            <w:tcW w:w="5493" w:type="dxa"/>
          </w:tcPr>
          <w:p w14:paraId="2F10498C" w14:textId="77777777" w:rsidR="0066496F" w:rsidRPr="003A51AC" w:rsidRDefault="0066496F" w:rsidP="0066496F">
            <w:pPr>
              <w:pStyle w:val="TableParagraph"/>
              <w:rPr>
                <w:sz w:val="24"/>
                <w:szCs w:val="24"/>
              </w:rPr>
            </w:pPr>
            <w:r w:rsidRPr="003A51AC">
              <w:rPr>
                <w:sz w:val="24"/>
                <w:szCs w:val="24"/>
              </w:rPr>
              <w:t>Ландшафтный</w:t>
            </w:r>
            <w:r w:rsidRPr="003A51AC">
              <w:rPr>
                <w:spacing w:val="-7"/>
                <w:sz w:val="24"/>
                <w:szCs w:val="24"/>
              </w:rPr>
              <w:t xml:space="preserve"> </w:t>
            </w:r>
            <w:r w:rsidRPr="003A51AC">
              <w:rPr>
                <w:sz w:val="24"/>
                <w:szCs w:val="24"/>
              </w:rPr>
              <w:t>макет</w:t>
            </w:r>
            <w:r w:rsidRPr="003A51AC">
              <w:rPr>
                <w:spacing w:val="-10"/>
                <w:sz w:val="24"/>
                <w:szCs w:val="24"/>
              </w:rPr>
              <w:t xml:space="preserve"> </w:t>
            </w:r>
            <w:r w:rsidRPr="003A51AC">
              <w:rPr>
                <w:sz w:val="24"/>
                <w:szCs w:val="24"/>
              </w:rPr>
              <w:t>(коврик)</w:t>
            </w:r>
          </w:p>
        </w:tc>
        <w:tc>
          <w:tcPr>
            <w:tcW w:w="720" w:type="dxa"/>
          </w:tcPr>
          <w:p w14:paraId="1EE2418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8F7837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A7B86BB" w14:textId="77777777" w:rsidR="0066496F" w:rsidRPr="003A51AC" w:rsidRDefault="0066496F" w:rsidP="0066496F">
            <w:pPr>
              <w:pStyle w:val="TableParagraph"/>
              <w:rPr>
                <w:sz w:val="24"/>
                <w:szCs w:val="24"/>
              </w:rPr>
            </w:pPr>
          </w:p>
        </w:tc>
        <w:tc>
          <w:tcPr>
            <w:tcW w:w="1006" w:type="dxa"/>
          </w:tcPr>
          <w:p w14:paraId="6FECA29A"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9E090C9" w14:textId="77777777" w:rsidTr="0066496F">
        <w:trPr>
          <w:trHeight w:val="292"/>
        </w:trPr>
        <w:tc>
          <w:tcPr>
            <w:tcW w:w="1385" w:type="dxa"/>
          </w:tcPr>
          <w:p w14:paraId="406EE8E3" w14:textId="77777777" w:rsidR="0066496F" w:rsidRPr="003A51AC" w:rsidRDefault="0066496F" w:rsidP="0066496F">
            <w:pPr>
              <w:pStyle w:val="TableParagraph"/>
              <w:ind w:left="129"/>
              <w:rPr>
                <w:sz w:val="24"/>
                <w:szCs w:val="24"/>
              </w:rPr>
            </w:pPr>
            <w:r w:rsidRPr="003A51AC">
              <w:rPr>
                <w:sz w:val="24"/>
                <w:szCs w:val="24"/>
              </w:rPr>
              <w:t>2.4.2.2.48.</w:t>
            </w:r>
          </w:p>
        </w:tc>
        <w:tc>
          <w:tcPr>
            <w:tcW w:w="5493" w:type="dxa"/>
          </w:tcPr>
          <w:p w14:paraId="79E91298" w14:textId="77777777" w:rsidR="0066496F" w:rsidRPr="003A51AC" w:rsidRDefault="0066496F" w:rsidP="0066496F">
            <w:pPr>
              <w:pStyle w:val="TableParagraph"/>
              <w:rPr>
                <w:sz w:val="24"/>
                <w:szCs w:val="24"/>
              </w:rPr>
            </w:pPr>
            <w:r w:rsidRPr="003A51AC">
              <w:rPr>
                <w:sz w:val="24"/>
                <w:szCs w:val="24"/>
              </w:rPr>
              <w:t>Лейка</w:t>
            </w:r>
            <w:r w:rsidRPr="003A51AC">
              <w:rPr>
                <w:spacing w:val="-2"/>
                <w:sz w:val="24"/>
                <w:szCs w:val="24"/>
              </w:rPr>
              <w:t xml:space="preserve"> </w:t>
            </w:r>
            <w:r w:rsidRPr="003A51AC">
              <w:rPr>
                <w:sz w:val="24"/>
                <w:szCs w:val="24"/>
              </w:rPr>
              <w:t>пластмассовая</w:t>
            </w:r>
            <w:r w:rsidRPr="003A51AC">
              <w:rPr>
                <w:spacing w:val="-2"/>
                <w:sz w:val="24"/>
                <w:szCs w:val="24"/>
              </w:rPr>
              <w:t xml:space="preserve"> </w:t>
            </w:r>
            <w:r w:rsidRPr="003A51AC">
              <w:rPr>
                <w:sz w:val="24"/>
                <w:szCs w:val="24"/>
              </w:rPr>
              <w:t>детская</w:t>
            </w:r>
          </w:p>
        </w:tc>
        <w:tc>
          <w:tcPr>
            <w:tcW w:w="720" w:type="dxa"/>
          </w:tcPr>
          <w:p w14:paraId="7D7B520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F066CF1" w14:textId="77777777" w:rsidR="0066496F" w:rsidRPr="003A51AC" w:rsidRDefault="0066496F" w:rsidP="0066496F">
            <w:pPr>
              <w:pStyle w:val="TableParagraph"/>
              <w:ind w:left="7"/>
              <w:jc w:val="center"/>
              <w:rPr>
                <w:sz w:val="24"/>
                <w:szCs w:val="24"/>
              </w:rPr>
            </w:pPr>
            <w:r w:rsidRPr="003A51AC">
              <w:rPr>
                <w:sz w:val="24"/>
                <w:szCs w:val="24"/>
              </w:rPr>
              <w:t>5</w:t>
            </w:r>
          </w:p>
        </w:tc>
        <w:tc>
          <w:tcPr>
            <w:tcW w:w="1035" w:type="dxa"/>
          </w:tcPr>
          <w:p w14:paraId="348E65B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5E1FE2B" w14:textId="77777777" w:rsidR="0066496F" w:rsidRPr="003A51AC" w:rsidRDefault="0066496F" w:rsidP="0066496F">
            <w:pPr>
              <w:pStyle w:val="TableParagraph"/>
              <w:rPr>
                <w:sz w:val="24"/>
                <w:szCs w:val="24"/>
              </w:rPr>
            </w:pPr>
          </w:p>
        </w:tc>
      </w:tr>
      <w:tr w:rsidR="0066496F" w:rsidRPr="003A51AC" w14:paraId="42FB3B04" w14:textId="77777777" w:rsidTr="0066496F">
        <w:trPr>
          <w:trHeight w:val="580"/>
        </w:trPr>
        <w:tc>
          <w:tcPr>
            <w:tcW w:w="1385" w:type="dxa"/>
          </w:tcPr>
          <w:p w14:paraId="171F4EB5" w14:textId="77777777" w:rsidR="0066496F" w:rsidRPr="003A51AC" w:rsidRDefault="0066496F" w:rsidP="0066496F">
            <w:pPr>
              <w:pStyle w:val="TableParagraph"/>
              <w:spacing w:before="4"/>
              <w:rPr>
                <w:sz w:val="24"/>
                <w:szCs w:val="24"/>
              </w:rPr>
            </w:pPr>
          </w:p>
          <w:p w14:paraId="271B2782" w14:textId="77777777" w:rsidR="0066496F" w:rsidRPr="003A51AC" w:rsidRDefault="0066496F" w:rsidP="0066496F">
            <w:pPr>
              <w:pStyle w:val="TableParagraph"/>
              <w:spacing w:before="1"/>
              <w:ind w:left="129"/>
              <w:rPr>
                <w:sz w:val="24"/>
                <w:szCs w:val="24"/>
              </w:rPr>
            </w:pPr>
            <w:r w:rsidRPr="003A51AC">
              <w:rPr>
                <w:sz w:val="24"/>
                <w:szCs w:val="24"/>
              </w:rPr>
              <w:t>2.4.2.2.49.</w:t>
            </w:r>
          </w:p>
        </w:tc>
        <w:tc>
          <w:tcPr>
            <w:tcW w:w="5493" w:type="dxa"/>
          </w:tcPr>
          <w:p w14:paraId="57C77114" w14:textId="77777777" w:rsidR="0066496F" w:rsidRPr="003A51AC" w:rsidRDefault="0066496F" w:rsidP="0066496F">
            <w:pPr>
              <w:pStyle w:val="TableParagraph"/>
              <w:rPr>
                <w:sz w:val="24"/>
                <w:szCs w:val="24"/>
                <w:lang w:val="ru-RU"/>
              </w:rPr>
            </w:pPr>
            <w:r w:rsidRPr="003A51AC">
              <w:rPr>
                <w:sz w:val="24"/>
                <w:szCs w:val="24"/>
                <w:lang w:val="ru-RU"/>
              </w:rPr>
              <w:t>Логическая</w:t>
            </w:r>
            <w:r w:rsidRPr="003A51AC">
              <w:rPr>
                <w:spacing w:val="82"/>
                <w:sz w:val="24"/>
                <w:szCs w:val="24"/>
                <w:lang w:val="ru-RU"/>
              </w:rPr>
              <w:t xml:space="preserve"> </w:t>
            </w:r>
            <w:r w:rsidRPr="003A51AC">
              <w:rPr>
                <w:sz w:val="24"/>
                <w:szCs w:val="24"/>
                <w:lang w:val="ru-RU"/>
              </w:rPr>
              <w:t xml:space="preserve">игра  </w:t>
            </w:r>
            <w:r w:rsidRPr="003A51AC">
              <w:rPr>
                <w:spacing w:val="26"/>
                <w:sz w:val="24"/>
                <w:szCs w:val="24"/>
                <w:lang w:val="ru-RU"/>
              </w:rPr>
              <w:t xml:space="preserve"> </w:t>
            </w:r>
            <w:r w:rsidRPr="003A51AC">
              <w:rPr>
                <w:sz w:val="24"/>
                <w:szCs w:val="24"/>
                <w:lang w:val="ru-RU"/>
              </w:rPr>
              <w:t xml:space="preserve">на  </w:t>
            </w:r>
            <w:r w:rsidRPr="003A51AC">
              <w:rPr>
                <w:spacing w:val="28"/>
                <w:sz w:val="24"/>
                <w:szCs w:val="24"/>
                <w:lang w:val="ru-RU"/>
              </w:rPr>
              <w:t xml:space="preserve"> </w:t>
            </w:r>
            <w:r w:rsidRPr="003A51AC">
              <w:rPr>
                <w:sz w:val="24"/>
                <w:szCs w:val="24"/>
                <w:lang w:val="ru-RU"/>
              </w:rPr>
              <w:t xml:space="preserve">подбор  </w:t>
            </w:r>
            <w:r w:rsidRPr="003A51AC">
              <w:rPr>
                <w:spacing w:val="26"/>
                <w:sz w:val="24"/>
                <w:szCs w:val="24"/>
                <w:lang w:val="ru-RU"/>
              </w:rPr>
              <w:t xml:space="preserve"> </w:t>
            </w:r>
            <w:r w:rsidRPr="003A51AC">
              <w:rPr>
                <w:sz w:val="24"/>
                <w:szCs w:val="24"/>
                <w:lang w:val="ru-RU"/>
              </w:rPr>
              <w:t xml:space="preserve">цветных,  </w:t>
            </w:r>
            <w:r w:rsidRPr="003A51AC">
              <w:rPr>
                <w:spacing w:val="25"/>
                <w:sz w:val="24"/>
                <w:szCs w:val="24"/>
                <w:lang w:val="ru-RU"/>
              </w:rPr>
              <w:t xml:space="preserve"> </w:t>
            </w:r>
            <w:r w:rsidRPr="003A51AC">
              <w:rPr>
                <w:sz w:val="24"/>
                <w:szCs w:val="24"/>
                <w:lang w:val="ru-RU"/>
              </w:rPr>
              <w:t xml:space="preserve">теневых  </w:t>
            </w:r>
            <w:r w:rsidRPr="003A51AC">
              <w:rPr>
                <w:spacing w:val="26"/>
                <w:sz w:val="24"/>
                <w:szCs w:val="24"/>
                <w:lang w:val="ru-RU"/>
              </w:rPr>
              <w:t xml:space="preserve"> </w:t>
            </w:r>
            <w:r w:rsidRPr="003A51AC">
              <w:rPr>
                <w:sz w:val="24"/>
                <w:szCs w:val="24"/>
                <w:lang w:val="ru-RU"/>
              </w:rPr>
              <w:t>и</w:t>
            </w:r>
          </w:p>
          <w:p w14:paraId="1949F7B7" w14:textId="77777777" w:rsidR="0066496F" w:rsidRPr="003A51AC" w:rsidRDefault="0066496F" w:rsidP="0066496F">
            <w:pPr>
              <w:pStyle w:val="TableParagraph"/>
              <w:spacing w:before="37"/>
              <w:rPr>
                <w:sz w:val="24"/>
                <w:szCs w:val="24"/>
              </w:rPr>
            </w:pPr>
            <w:r w:rsidRPr="003A51AC">
              <w:rPr>
                <w:sz w:val="24"/>
                <w:szCs w:val="24"/>
              </w:rPr>
              <w:t>контурных</w:t>
            </w:r>
            <w:r w:rsidRPr="003A51AC">
              <w:rPr>
                <w:spacing w:val="-9"/>
                <w:sz w:val="24"/>
                <w:szCs w:val="24"/>
              </w:rPr>
              <w:t xml:space="preserve"> </w:t>
            </w:r>
            <w:r w:rsidRPr="003A51AC">
              <w:rPr>
                <w:sz w:val="24"/>
                <w:szCs w:val="24"/>
              </w:rPr>
              <w:t>изображений</w:t>
            </w:r>
          </w:p>
        </w:tc>
        <w:tc>
          <w:tcPr>
            <w:tcW w:w="720" w:type="dxa"/>
          </w:tcPr>
          <w:p w14:paraId="45B0ED17"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2F845B61"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03B271C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FC3BB74" w14:textId="77777777" w:rsidR="0066496F" w:rsidRPr="003A51AC" w:rsidRDefault="0066496F" w:rsidP="0066496F">
            <w:pPr>
              <w:pStyle w:val="TableParagraph"/>
              <w:rPr>
                <w:sz w:val="24"/>
                <w:szCs w:val="24"/>
              </w:rPr>
            </w:pPr>
          </w:p>
        </w:tc>
      </w:tr>
      <w:tr w:rsidR="0066496F" w:rsidRPr="003A51AC" w14:paraId="03EE7322" w14:textId="77777777" w:rsidTr="0066496F">
        <w:trPr>
          <w:trHeight w:val="292"/>
        </w:trPr>
        <w:tc>
          <w:tcPr>
            <w:tcW w:w="1385" w:type="dxa"/>
          </w:tcPr>
          <w:p w14:paraId="3B13D541" w14:textId="77777777" w:rsidR="0066496F" w:rsidRPr="003A51AC" w:rsidRDefault="0066496F" w:rsidP="0066496F">
            <w:pPr>
              <w:pStyle w:val="TableParagraph"/>
              <w:ind w:left="129"/>
              <w:rPr>
                <w:sz w:val="24"/>
                <w:szCs w:val="24"/>
              </w:rPr>
            </w:pPr>
            <w:r w:rsidRPr="003A51AC">
              <w:rPr>
                <w:sz w:val="24"/>
                <w:szCs w:val="24"/>
              </w:rPr>
              <w:t>2.4.2.2.50.</w:t>
            </w:r>
          </w:p>
        </w:tc>
        <w:tc>
          <w:tcPr>
            <w:tcW w:w="5493" w:type="dxa"/>
          </w:tcPr>
          <w:p w14:paraId="02E8FF6D" w14:textId="77777777" w:rsidR="0066496F" w:rsidRPr="003A51AC" w:rsidRDefault="0066496F" w:rsidP="0066496F">
            <w:pPr>
              <w:pStyle w:val="TableParagraph"/>
              <w:rPr>
                <w:sz w:val="24"/>
                <w:szCs w:val="24"/>
              </w:rPr>
            </w:pPr>
            <w:r w:rsidRPr="003A51AC">
              <w:rPr>
                <w:sz w:val="24"/>
                <w:szCs w:val="24"/>
              </w:rPr>
              <w:t>Лодка</w:t>
            </w:r>
            <w:r w:rsidRPr="003A51AC">
              <w:rPr>
                <w:spacing w:val="-10"/>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3F9B9FC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04DBBC9"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129EFBA" w14:textId="77777777" w:rsidR="0066496F" w:rsidRPr="003A51AC" w:rsidRDefault="0066496F" w:rsidP="0066496F">
            <w:pPr>
              <w:pStyle w:val="TableParagraph"/>
              <w:rPr>
                <w:sz w:val="24"/>
                <w:szCs w:val="24"/>
              </w:rPr>
            </w:pPr>
          </w:p>
        </w:tc>
        <w:tc>
          <w:tcPr>
            <w:tcW w:w="1006" w:type="dxa"/>
          </w:tcPr>
          <w:p w14:paraId="50DE8704"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435BC2E" w14:textId="77777777" w:rsidTr="0066496F">
        <w:trPr>
          <w:trHeight w:val="290"/>
        </w:trPr>
        <w:tc>
          <w:tcPr>
            <w:tcW w:w="1385" w:type="dxa"/>
          </w:tcPr>
          <w:p w14:paraId="6DC3882F" w14:textId="77777777" w:rsidR="0066496F" w:rsidRPr="003A51AC" w:rsidRDefault="0066496F" w:rsidP="0066496F">
            <w:pPr>
              <w:pStyle w:val="TableParagraph"/>
              <w:ind w:left="129"/>
              <w:rPr>
                <w:sz w:val="24"/>
                <w:szCs w:val="24"/>
              </w:rPr>
            </w:pPr>
            <w:r w:rsidRPr="003A51AC">
              <w:rPr>
                <w:sz w:val="24"/>
                <w:szCs w:val="24"/>
              </w:rPr>
              <w:t>2.4.2.2.51.</w:t>
            </w:r>
          </w:p>
        </w:tc>
        <w:tc>
          <w:tcPr>
            <w:tcW w:w="5493" w:type="dxa"/>
          </w:tcPr>
          <w:p w14:paraId="014C730E" w14:textId="77777777" w:rsidR="0066496F" w:rsidRPr="003A51AC" w:rsidRDefault="0066496F" w:rsidP="0066496F">
            <w:pPr>
              <w:pStyle w:val="TableParagraph"/>
              <w:rPr>
                <w:sz w:val="24"/>
                <w:szCs w:val="24"/>
                <w:lang w:val="ru-RU"/>
              </w:rPr>
            </w:pPr>
            <w:r w:rsidRPr="003A51AC">
              <w:rPr>
                <w:sz w:val="24"/>
                <w:szCs w:val="24"/>
                <w:lang w:val="ru-RU"/>
              </w:rPr>
              <w:t>Лото</w:t>
            </w:r>
            <w:r w:rsidRPr="003A51AC">
              <w:rPr>
                <w:spacing w:val="-8"/>
                <w:sz w:val="24"/>
                <w:szCs w:val="24"/>
                <w:lang w:val="ru-RU"/>
              </w:rPr>
              <w:t xml:space="preserve"> </w:t>
            </w:r>
            <w:r w:rsidRPr="003A51AC">
              <w:rPr>
                <w:sz w:val="24"/>
                <w:szCs w:val="24"/>
                <w:lang w:val="ru-RU"/>
              </w:rPr>
              <w:t>с</w:t>
            </w:r>
            <w:r w:rsidRPr="003A51AC">
              <w:rPr>
                <w:spacing w:val="-8"/>
                <w:sz w:val="24"/>
                <w:szCs w:val="24"/>
                <w:lang w:val="ru-RU"/>
              </w:rPr>
              <w:t xml:space="preserve"> </w:t>
            </w:r>
            <w:r w:rsidRPr="003A51AC">
              <w:rPr>
                <w:sz w:val="24"/>
                <w:szCs w:val="24"/>
                <w:lang w:val="ru-RU"/>
              </w:rPr>
              <w:t>разной</w:t>
            </w:r>
            <w:r w:rsidRPr="003A51AC">
              <w:rPr>
                <w:spacing w:val="-8"/>
                <w:sz w:val="24"/>
                <w:szCs w:val="24"/>
                <w:lang w:val="ru-RU"/>
              </w:rPr>
              <w:t xml:space="preserve"> </w:t>
            </w:r>
            <w:r w:rsidRPr="003A51AC">
              <w:rPr>
                <w:sz w:val="24"/>
                <w:szCs w:val="24"/>
                <w:lang w:val="ru-RU"/>
              </w:rPr>
              <w:t>тематикой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6CE69CD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61C3CF2"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45B0EE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45822A4" w14:textId="77777777" w:rsidR="0066496F" w:rsidRPr="003A51AC" w:rsidRDefault="0066496F" w:rsidP="0066496F">
            <w:pPr>
              <w:pStyle w:val="TableParagraph"/>
              <w:rPr>
                <w:sz w:val="24"/>
                <w:szCs w:val="24"/>
              </w:rPr>
            </w:pPr>
          </w:p>
        </w:tc>
      </w:tr>
      <w:tr w:rsidR="0066496F" w:rsidRPr="003A51AC" w14:paraId="7ED51315" w14:textId="77777777" w:rsidTr="0066496F">
        <w:trPr>
          <w:trHeight w:val="290"/>
        </w:trPr>
        <w:tc>
          <w:tcPr>
            <w:tcW w:w="1385" w:type="dxa"/>
          </w:tcPr>
          <w:p w14:paraId="6C80F8F0" w14:textId="77777777" w:rsidR="0066496F" w:rsidRPr="003A51AC" w:rsidRDefault="0066496F" w:rsidP="0066496F">
            <w:pPr>
              <w:pStyle w:val="TableParagraph"/>
              <w:ind w:left="129"/>
              <w:rPr>
                <w:sz w:val="24"/>
                <w:szCs w:val="24"/>
              </w:rPr>
            </w:pPr>
            <w:r w:rsidRPr="003A51AC">
              <w:rPr>
                <w:sz w:val="24"/>
                <w:szCs w:val="24"/>
              </w:rPr>
              <w:t>2.4.2.2.52.</w:t>
            </w:r>
          </w:p>
        </w:tc>
        <w:tc>
          <w:tcPr>
            <w:tcW w:w="5493" w:type="dxa"/>
          </w:tcPr>
          <w:p w14:paraId="2ADB134A" w14:textId="77777777" w:rsidR="0066496F" w:rsidRPr="003A51AC" w:rsidRDefault="0066496F" w:rsidP="0066496F">
            <w:pPr>
              <w:pStyle w:val="TableParagraph"/>
              <w:rPr>
                <w:sz w:val="24"/>
                <w:szCs w:val="24"/>
              </w:rPr>
            </w:pPr>
            <w:r w:rsidRPr="003A51AC">
              <w:rPr>
                <w:sz w:val="24"/>
                <w:szCs w:val="24"/>
              </w:rPr>
              <w:t>Магнитная</w:t>
            </w:r>
            <w:r w:rsidRPr="003A51AC">
              <w:rPr>
                <w:spacing w:val="-5"/>
                <w:sz w:val="24"/>
                <w:szCs w:val="24"/>
              </w:rPr>
              <w:t xml:space="preserve"> </w:t>
            </w:r>
            <w:r w:rsidRPr="003A51AC">
              <w:rPr>
                <w:sz w:val="24"/>
                <w:szCs w:val="24"/>
              </w:rPr>
              <w:t>доска</w:t>
            </w:r>
            <w:r w:rsidRPr="003A51AC">
              <w:rPr>
                <w:spacing w:val="-1"/>
                <w:sz w:val="24"/>
                <w:szCs w:val="24"/>
              </w:rPr>
              <w:t xml:space="preserve"> </w:t>
            </w:r>
            <w:r w:rsidRPr="003A51AC">
              <w:rPr>
                <w:sz w:val="24"/>
                <w:szCs w:val="24"/>
              </w:rPr>
              <w:t>настенная</w:t>
            </w:r>
          </w:p>
        </w:tc>
        <w:tc>
          <w:tcPr>
            <w:tcW w:w="720" w:type="dxa"/>
          </w:tcPr>
          <w:p w14:paraId="317FBA5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C1CD894"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9AD5CFD" w14:textId="77777777" w:rsidR="0066496F" w:rsidRPr="003A51AC" w:rsidRDefault="0066496F" w:rsidP="0066496F">
            <w:pPr>
              <w:pStyle w:val="TableParagraph"/>
              <w:rPr>
                <w:sz w:val="24"/>
                <w:szCs w:val="24"/>
              </w:rPr>
            </w:pPr>
          </w:p>
        </w:tc>
        <w:tc>
          <w:tcPr>
            <w:tcW w:w="1006" w:type="dxa"/>
          </w:tcPr>
          <w:p w14:paraId="1AD52ABB"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616E5DBB" w14:textId="77777777" w:rsidTr="0066496F">
        <w:trPr>
          <w:trHeight w:val="873"/>
        </w:trPr>
        <w:tc>
          <w:tcPr>
            <w:tcW w:w="1385" w:type="dxa"/>
          </w:tcPr>
          <w:p w14:paraId="4F4A13F3" w14:textId="77777777" w:rsidR="0066496F" w:rsidRPr="003A51AC" w:rsidRDefault="0066496F" w:rsidP="0066496F">
            <w:pPr>
              <w:pStyle w:val="TableParagraph"/>
              <w:rPr>
                <w:sz w:val="24"/>
                <w:szCs w:val="24"/>
              </w:rPr>
            </w:pPr>
          </w:p>
          <w:p w14:paraId="67EC2CEA" w14:textId="77777777" w:rsidR="0066496F" w:rsidRPr="003A51AC" w:rsidRDefault="0066496F" w:rsidP="0066496F">
            <w:pPr>
              <w:pStyle w:val="TableParagraph"/>
              <w:spacing w:before="10"/>
              <w:rPr>
                <w:sz w:val="24"/>
                <w:szCs w:val="24"/>
              </w:rPr>
            </w:pPr>
          </w:p>
          <w:p w14:paraId="6A83EC77" w14:textId="77777777" w:rsidR="0066496F" w:rsidRPr="003A51AC" w:rsidRDefault="0066496F" w:rsidP="0066496F">
            <w:pPr>
              <w:pStyle w:val="TableParagraph"/>
              <w:ind w:left="129"/>
              <w:rPr>
                <w:sz w:val="24"/>
                <w:szCs w:val="24"/>
              </w:rPr>
            </w:pPr>
            <w:r w:rsidRPr="003A51AC">
              <w:rPr>
                <w:sz w:val="24"/>
                <w:szCs w:val="24"/>
              </w:rPr>
              <w:t>2.4.2.2.53.</w:t>
            </w:r>
          </w:p>
        </w:tc>
        <w:tc>
          <w:tcPr>
            <w:tcW w:w="5493" w:type="dxa"/>
          </w:tcPr>
          <w:p w14:paraId="62137ACD" w14:textId="77777777" w:rsidR="0066496F" w:rsidRPr="003A51AC" w:rsidRDefault="0066496F" w:rsidP="0066496F">
            <w:pPr>
              <w:pStyle w:val="TableParagraph"/>
              <w:tabs>
                <w:tab w:val="left" w:pos="1436"/>
                <w:tab w:val="left" w:pos="1475"/>
                <w:tab w:val="left" w:pos="2710"/>
                <w:tab w:val="left" w:pos="3164"/>
                <w:tab w:val="left" w:pos="3284"/>
                <w:tab w:val="left" w:pos="3738"/>
                <w:tab w:val="left" w:pos="4361"/>
              </w:tabs>
              <w:spacing w:line="276" w:lineRule="auto"/>
              <w:ind w:right="95"/>
              <w:rPr>
                <w:sz w:val="24"/>
                <w:szCs w:val="24"/>
                <w:lang w:val="ru-RU"/>
              </w:rPr>
            </w:pPr>
            <w:r w:rsidRPr="003A51AC">
              <w:rPr>
                <w:sz w:val="24"/>
                <w:szCs w:val="24"/>
                <w:lang w:val="ru-RU"/>
              </w:rPr>
              <w:t>Магнитные</w:t>
            </w:r>
            <w:r w:rsidRPr="003A51AC">
              <w:rPr>
                <w:sz w:val="24"/>
                <w:szCs w:val="24"/>
                <w:lang w:val="ru-RU"/>
              </w:rPr>
              <w:tab/>
              <w:t>лабиринты</w:t>
            </w:r>
            <w:r w:rsidRPr="003A51AC">
              <w:rPr>
                <w:sz w:val="24"/>
                <w:szCs w:val="24"/>
                <w:lang w:val="ru-RU"/>
              </w:rPr>
              <w:tab/>
              <w:t>для</w:t>
            </w:r>
            <w:r w:rsidRPr="003A51AC">
              <w:rPr>
                <w:sz w:val="24"/>
                <w:szCs w:val="24"/>
                <w:lang w:val="ru-RU"/>
              </w:rPr>
              <w:tab/>
            </w:r>
            <w:r w:rsidRPr="003A51AC">
              <w:rPr>
                <w:sz w:val="24"/>
                <w:szCs w:val="24"/>
                <w:lang w:val="ru-RU"/>
              </w:rPr>
              <w:tab/>
              <w:t>развития</w:t>
            </w:r>
            <w:r w:rsidRPr="003A51AC">
              <w:rPr>
                <w:sz w:val="24"/>
                <w:szCs w:val="24"/>
                <w:lang w:val="ru-RU"/>
              </w:rPr>
              <w:tab/>
              <w:t>зрительно-</w:t>
            </w:r>
            <w:r w:rsidRPr="003A51AC">
              <w:rPr>
                <w:spacing w:val="-52"/>
                <w:sz w:val="24"/>
                <w:szCs w:val="24"/>
                <w:lang w:val="ru-RU"/>
              </w:rPr>
              <w:t xml:space="preserve"> </w:t>
            </w:r>
            <w:r w:rsidRPr="003A51AC">
              <w:rPr>
                <w:sz w:val="24"/>
                <w:szCs w:val="24"/>
                <w:lang w:val="ru-RU"/>
              </w:rPr>
              <w:t>моторной</w:t>
            </w:r>
            <w:r w:rsidRPr="003A51AC">
              <w:rPr>
                <w:sz w:val="24"/>
                <w:szCs w:val="24"/>
                <w:lang w:val="ru-RU"/>
              </w:rPr>
              <w:tab/>
            </w:r>
            <w:r w:rsidRPr="003A51AC">
              <w:rPr>
                <w:sz w:val="24"/>
                <w:szCs w:val="24"/>
                <w:lang w:val="ru-RU"/>
              </w:rPr>
              <w:tab/>
            </w:r>
            <w:r w:rsidRPr="003A51AC">
              <w:rPr>
                <w:spacing w:val="-1"/>
                <w:sz w:val="24"/>
                <w:szCs w:val="24"/>
                <w:lang w:val="ru-RU"/>
              </w:rPr>
              <w:t>координации</w:t>
            </w:r>
            <w:r w:rsidRPr="003A51AC">
              <w:rPr>
                <w:spacing w:val="-1"/>
                <w:sz w:val="24"/>
                <w:szCs w:val="24"/>
                <w:lang w:val="ru-RU"/>
              </w:rPr>
              <w:tab/>
            </w:r>
            <w:r w:rsidRPr="003A51AC">
              <w:rPr>
                <w:sz w:val="24"/>
                <w:szCs w:val="24"/>
                <w:lang w:val="ru-RU"/>
              </w:rPr>
              <w:t>и</w:t>
            </w:r>
            <w:r w:rsidRPr="003A51AC">
              <w:rPr>
                <w:sz w:val="24"/>
                <w:szCs w:val="24"/>
                <w:lang w:val="ru-RU"/>
              </w:rPr>
              <w:tab/>
            </w:r>
            <w:r w:rsidRPr="003A51AC">
              <w:rPr>
                <w:sz w:val="24"/>
                <w:szCs w:val="24"/>
                <w:lang w:val="ru-RU"/>
              </w:rPr>
              <w:tab/>
              <w:t>межполушарного</w:t>
            </w:r>
          </w:p>
          <w:p w14:paraId="205B080E" w14:textId="77777777" w:rsidR="0066496F" w:rsidRPr="003A51AC" w:rsidRDefault="0066496F" w:rsidP="0066496F">
            <w:pPr>
              <w:pStyle w:val="TableParagraph"/>
              <w:spacing w:line="252" w:lineRule="exact"/>
              <w:rPr>
                <w:sz w:val="24"/>
                <w:szCs w:val="24"/>
              </w:rPr>
            </w:pPr>
            <w:r w:rsidRPr="003A51AC">
              <w:rPr>
                <w:sz w:val="24"/>
                <w:szCs w:val="24"/>
              </w:rPr>
              <w:t>взаимодействия</w:t>
            </w:r>
            <w:r w:rsidRPr="003A51AC">
              <w:rPr>
                <w:spacing w:val="-4"/>
                <w:sz w:val="24"/>
                <w:szCs w:val="24"/>
              </w:rPr>
              <w:t xml:space="preserve"> </w:t>
            </w:r>
            <w:r w:rsidRPr="003A51AC">
              <w:rPr>
                <w:sz w:val="24"/>
                <w:szCs w:val="24"/>
              </w:rPr>
              <w:t>–</w:t>
            </w:r>
            <w:r w:rsidRPr="003A51AC">
              <w:rPr>
                <w:spacing w:val="-2"/>
                <w:sz w:val="24"/>
                <w:szCs w:val="24"/>
              </w:rPr>
              <w:t xml:space="preserve"> </w:t>
            </w:r>
            <w:r w:rsidRPr="003A51AC">
              <w:rPr>
                <w:sz w:val="24"/>
                <w:szCs w:val="24"/>
              </w:rPr>
              <w:t>комплект</w:t>
            </w:r>
          </w:p>
        </w:tc>
        <w:tc>
          <w:tcPr>
            <w:tcW w:w="720" w:type="dxa"/>
          </w:tcPr>
          <w:p w14:paraId="5F50C50B"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38A42D89" w14:textId="77777777" w:rsidR="0066496F" w:rsidRPr="003A51AC" w:rsidRDefault="0066496F" w:rsidP="0066496F">
            <w:pPr>
              <w:pStyle w:val="TableParagraph"/>
              <w:spacing w:before="7"/>
              <w:rPr>
                <w:sz w:val="24"/>
                <w:szCs w:val="24"/>
              </w:rPr>
            </w:pPr>
          </w:p>
          <w:p w14:paraId="0D73A1E3"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8162F06" w14:textId="77777777" w:rsidR="0066496F" w:rsidRPr="003A51AC" w:rsidRDefault="0066496F" w:rsidP="0066496F">
            <w:pPr>
              <w:pStyle w:val="TableParagraph"/>
              <w:rPr>
                <w:sz w:val="24"/>
                <w:szCs w:val="24"/>
              </w:rPr>
            </w:pPr>
          </w:p>
        </w:tc>
        <w:tc>
          <w:tcPr>
            <w:tcW w:w="1006" w:type="dxa"/>
          </w:tcPr>
          <w:p w14:paraId="7616BD70"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bl>
    <w:p w14:paraId="620ECC70" w14:textId="77777777" w:rsidR="0066496F" w:rsidRPr="003A51AC" w:rsidRDefault="0066496F" w:rsidP="00760868">
      <w:pPr>
        <w:shd w:val="clear" w:color="auto" w:fill="FFFFFF"/>
        <w:spacing w:line="240" w:lineRule="auto"/>
        <w:ind w:firstLine="567"/>
        <w:rPr>
          <w:sz w:val="24"/>
          <w:szCs w:val="24"/>
          <w:highlight w:val="yellow"/>
        </w:rPr>
      </w:pPr>
    </w:p>
    <w:p w14:paraId="6CC5C80A" w14:textId="77777777" w:rsidR="0066496F" w:rsidRPr="003A51AC" w:rsidRDefault="0066496F" w:rsidP="00760868">
      <w:pPr>
        <w:shd w:val="clear" w:color="auto" w:fill="FFFFFF"/>
        <w:spacing w:line="240" w:lineRule="auto"/>
        <w:ind w:firstLine="567"/>
        <w:rPr>
          <w:sz w:val="24"/>
          <w:szCs w:val="24"/>
          <w:highlight w:val="yellow"/>
        </w:rPr>
      </w:pPr>
    </w:p>
    <w:p w14:paraId="7A98224A" w14:textId="77777777" w:rsidR="0066496F" w:rsidRPr="003A51AC" w:rsidRDefault="0066496F"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0CF2CC7A" w14:textId="77777777" w:rsidTr="0066496F">
        <w:trPr>
          <w:trHeight w:val="292"/>
        </w:trPr>
        <w:tc>
          <w:tcPr>
            <w:tcW w:w="1385" w:type="dxa"/>
          </w:tcPr>
          <w:p w14:paraId="3968580F" w14:textId="77777777" w:rsidR="0066496F" w:rsidRPr="003A51AC" w:rsidRDefault="0066496F" w:rsidP="0066496F">
            <w:pPr>
              <w:pStyle w:val="TableParagraph"/>
              <w:spacing w:line="246" w:lineRule="exact"/>
              <w:ind w:left="129"/>
              <w:rPr>
                <w:sz w:val="24"/>
                <w:szCs w:val="24"/>
              </w:rPr>
            </w:pPr>
            <w:r w:rsidRPr="003A51AC">
              <w:rPr>
                <w:sz w:val="24"/>
                <w:szCs w:val="24"/>
              </w:rPr>
              <w:t>2.4.2.2.54.</w:t>
            </w:r>
          </w:p>
        </w:tc>
        <w:tc>
          <w:tcPr>
            <w:tcW w:w="5493" w:type="dxa"/>
          </w:tcPr>
          <w:p w14:paraId="730715EE" w14:textId="77777777" w:rsidR="0066496F" w:rsidRPr="003A51AC" w:rsidRDefault="0066496F" w:rsidP="0066496F">
            <w:pPr>
              <w:pStyle w:val="TableParagraph"/>
              <w:spacing w:line="246" w:lineRule="exact"/>
              <w:rPr>
                <w:sz w:val="24"/>
                <w:szCs w:val="24"/>
              </w:rPr>
            </w:pPr>
            <w:r w:rsidRPr="003A51AC">
              <w:rPr>
                <w:sz w:val="24"/>
                <w:szCs w:val="24"/>
              </w:rPr>
              <w:t>Матрешка</w:t>
            </w:r>
            <w:r w:rsidRPr="003A51AC">
              <w:rPr>
                <w:spacing w:val="-11"/>
                <w:sz w:val="24"/>
                <w:szCs w:val="24"/>
              </w:rPr>
              <w:t xml:space="preserve"> </w:t>
            </w:r>
            <w:r w:rsidRPr="003A51AC">
              <w:rPr>
                <w:sz w:val="24"/>
                <w:szCs w:val="24"/>
              </w:rPr>
              <w:t>семикукольная</w:t>
            </w:r>
          </w:p>
        </w:tc>
        <w:tc>
          <w:tcPr>
            <w:tcW w:w="720" w:type="dxa"/>
          </w:tcPr>
          <w:p w14:paraId="71E14D89"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6B686732" w14:textId="77777777" w:rsidR="0066496F" w:rsidRPr="003A51AC" w:rsidRDefault="0066496F" w:rsidP="0066496F">
            <w:pPr>
              <w:pStyle w:val="TableParagraph"/>
              <w:spacing w:line="246" w:lineRule="exact"/>
              <w:ind w:left="7"/>
              <w:jc w:val="center"/>
              <w:rPr>
                <w:sz w:val="24"/>
                <w:szCs w:val="24"/>
              </w:rPr>
            </w:pPr>
            <w:r w:rsidRPr="003A51AC">
              <w:rPr>
                <w:sz w:val="24"/>
                <w:szCs w:val="24"/>
              </w:rPr>
              <w:t>2</w:t>
            </w:r>
          </w:p>
        </w:tc>
        <w:tc>
          <w:tcPr>
            <w:tcW w:w="1035" w:type="dxa"/>
          </w:tcPr>
          <w:p w14:paraId="1F4BCEB2"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3A453AF0" w14:textId="77777777" w:rsidR="0066496F" w:rsidRPr="003A51AC" w:rsidRDefault="0066496F" w:rsidP="0066496F">
            <w:pPr>
              <w:pStyle w:val="TableParagraph"/>
              <w:rPr>
                <w:sz w:val="24"/>
                <w:szCs w:val="24"/>
              </w:rPr>
            </w:pPr>
          </w:p>
        </w:tc>
      </w:tr>
      <w:tr w:rsidR="0066496F" w:rsidRPr="003A51AC" w14:paraId="23A0EBFF" w14:textId="77777777" w:rsidTr="0066496F">
        <w:trPr>
          <w:trHeight w:val="580"/>
        </w:trPr>
        <w:tc>
          <w:tcPr>
            <w:tcW w:w="1385" w:type="dxa"/>
          </w:tcPr>
          <w:p w14:paraId="599B1C24" w14:textId="77777777" w:rsidR="0066496F" w:rsidRPr="003A51AC" w:rsidRDefault="0066496F" w:rsidP="0066496F">
            <w:pPr>
              <w:pStyle w:val="TableParagraph"/>
              <w:spacing w:before="5"/>
              <w:rPr>
                <w:sz w:val="24"/>
                <w:szCs w:val="24"/>
              </w:rPr>
            </w:pPr>
          </w:p>
          <w:p w14:paraId="2E937748" w14:textId="77777777" w:rsidR="0066496F" w:rsidRPr="003A51AC" w:rsidRDefault="0066496F" w:rsidP="0066496F">
            <w:pPr>
              <w:pStyle w:val="TableParagraph"/>
              <w:ind w:left="129"/>
              <w:rPr>
                <w:sz w:val="24"/>
                <w:szCs w:val="24"/>
              </w:rPr>
            </w:pPr>
            <w:r w:rsidRPr="003A51AC">
              <w:rPr>
                <w:sz w:val="24"/>
                <w:szCs w:val="24"/>
              </w:rPr>
              <w:t>2.4.2.2.55.</w:t>
            </w:r>
          </w:p>
        </w:tc>
        <w:tc>
          <w:tcPr>
            <w:tcW w:w="5493" w:type="dxa"/>
          </w:tcPr>
          <w:p w14:paraId="6A53D5B4" w14:textId="77777777" w:rsidR="0066496F" w:rsidRPr="003A51AC" w:rsidRDefault="0066496F" w:rsidP="0066496F">
            <w:pPr>
              <w:pStyle w:val="TableParagraph"/>
              <w:rPr>
                <w:sz w:val="24"/>
                <w:szCs w:val="24"/>
                <w:lang w:val="ru-RU"/>
              </w:rPr>
            </w:pPr>
            <w:r w:rsidRPr="003A51AC">
              <w:rPr>
                <w:sz w:val="24"/>
                <w:szCs w:val="24"/>
                <w:lang w:val="ru-RU"/>
              </w:rPr>
              <w:t>Мешочки</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метания</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упражнений</w:t>
            </w:r>
            <w:r w:rsidRPr="003A51AC">
              <w:rPr>
                <w:spacing w:val="-2"/>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балансировку</w:t>
            </w:r>
            <w:r w:rsidRPr="003A51AC">
              <w:rPr>
                <w:spacing w:val="-2"/>
                <w:sz w:val="24"/>
                <w:szCs w:val="24"/>
                <w:lang w:val="ru-RU"/>
              </w:rPr>
              <w:t xml:space="preserve"> </w:t>
            </w:r>
            <w:r w:rsidRPr="003A51AC">
              <w:rPr>
                <w:sz w:val="24"/>
                <w:szCs w:val="24"/>
                <w:lang w:val="ru-RU"/>
              </w:rPr>
              <w:t>–</w:t>
            </w:r>
          </w:p>
          <w:p w14:paraId="2D3A3E59" w14:textId="77777777" w:rsidR="0066496F" w:rsidRPr="003A51AC" w:rsidRDefault="0066496F" w:rsidP="0066496F">
            <w:pPr>
              <w:pStyle w:val="TableParagraph"/>
              <w:spacing w:before="38"/>
              <w:rPr>
                <w:sz w:val="24"/>
                <w:szCs w:val="24"/>
              </w:rPr>
            </w:pPr>
            <w:r w:rsidRPr="003A51AC">
              <w:rPr>
                <w:sz w:val="24"/>
                <w:szCs w:val="24"/>
              </w:rPr>
              <w:t>комплект</w:t>
            </w:r>
          </w:p>
        </w:tc>
        <w:tc>
          <w:tcPr>
            <w:tcW w:w="720" w:type="dxa"/>
          </w:tcPr>
          <w:p w14:paraId="2E769BA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73DF571"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3EFDA420" w14:textId="77777777" w:rsidR="0066496F" w:rsidRPr="003A51AC" w:rsidRDefault="0066496F" w:rsidP="0066496F">
            <w:pPr>
              <w:pStyle w:val="TableParagraph"/>
              <w:rPr>
                <w:sz w:val="24"/>
                <w:szCs w:val="24"/>
              </w:rPr>
            </w:pPr>
          </w:p>
        </w:tc>
        <w:tc>
          <w:tcPr>
            <w:tcW w:w="1006" w:type="dxa"/>
          </w:tcPr>
          <w:p w14:paraId="238E42AF"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2ED558D" w14:textId="77777777" w:rsidTr="0066496F">
        <w:trPr>
          <w:trHeight w:val="582"/>
        </w:trPr>
        <w:tc>
          <w:tcPr>
            <w:tcW w:w="1385" w:type="dxa"/>
          </w:tcPr>
          <w:p w14:paraId="6F8A66DB" w14:textId="77777777" w:rsidR="0066496F" w:rsidRPr="003A51AC" w:rsidRDefault="0066496F" w:rsidP="0066496F">
            <w:pPr>
              <w:pStyle w:val="TableParagraph"/>
              <w:spacing w:before="7"/>
              <w:rPr>
                <w:sz w:val="24"/>
                <w:szCs w:val="24"/>
              </w:rPr>
            </w:pPr>
          </w:p>
          <w:p w14:paraId="2B98DBDE" w14:textId="77777777" w:rsidR="0066496F" w:rsidRPr="003A51AC" w:rsidRDefault="0066496F" w:rsidP="0066496F">
            <w:pPr>
              <w:pStyle w:val="TableParagraph"/>
              <w:ind w:left="129"/>
              <w:rPr>
                <w:sz w:val="24"/>
                <w:szCs w:val="24"/>
              </w:rPr>
            </w:pPr>
            <w:r w:rsidRPr="003A51AC">
              <w:rPr>
                <w:sz w:val="24"/>
                <w:szCs w:val="24"/>
              </w:rPr>
              <w:t>2.4.2.2.56.</w:t>
            </w:r>
          </w:p>
        </w:tc>
        <w:tc>
          <w:tcPr>
            <w:tcW w:w="5493" w:type="dxa"/>
          </w:tcPr>
          <w:p w14:paraId="22379450" w14:textId="77777777" w:rsidR="0066496F" w:rsidRPr="003A51AC" w:rsidRDefault="0066496F" w:rsidP="0066496F">
            <w:pPr>
              <w:pStyle w:val="TableParagraph"/>
              <w:tabs>
                <w:tab w:val="left" w:pos="1118"/>
                <w:tab w:val="left" w:pos="1420"/>
                <w:tab w:val="left" w:pos="3361"/>
                <w:tab w:val="left" w:pos="4393"/>
              </w:tabs>
              <w:spacing w:line="246" w:lineRule="exact"/>
              <w:rPr>
                <w:sz w:val="24"/>
                <w:szCs w:val="24"/>
                <w:lang w:val="ru-RU"/>
              </w:rPr>
            </w:pPr>
            <w:r w:rsidRPr="003A51AC">
              <w:rPr>
                <w:sz w:val="24"/>
                <w:szCs w:val="24"/>
                <w:lang w:val="ru-RU"/>
              </w:rPr>
              <w:t>Мозаика</w:t>
            </w:r>
            <w:r w:rsidRPr="003A51AC">
              <w:rPr>
                <w:sz w:val="24"/>
                <w:szCs w:val="24"/>
                <w:lang w:val="ru-RU"/>
              </w:rPr>
              <w:tab/>
              <w:t>с</w:t>
            </w:r>
            <w:r w:rsidRPr="003A51AC">
              <w:rPr>
                <w:sz w:val="24"/>
                <w:szCs w:val="24"/>
                <w:lang w:val="ru-RU"/>
              </w:rPr>
              <w:tab/>
              <w:t>крупногабаритной</w:t>
            </w:r>
            <w:r w:rsidRPr="003A51AC">
              <w:rPr>
                <w:sz w:val="24"/>
                <w:szCs w:val="24"/>
                <w:lang w:val="ru-RU"/>
              </w:rPr>
              <w:tab/>
              <w:t>основой,</w:t>
            </w:r>
            <w:r w:rsidRPr="003A51AC">
              <w:rPr>
                <w:sz w:val="24"/>
                <w:szCs w:val="24"/>
                <w:lang w:val="ru-RU"/>
              </w:rPr>
              <w:tab/>
              <w:t>образцами</w:t>
            </w:r>
          </w:p>
          <w:p w14:paraId="49419189" w14:textId="77777777" w:rsidR="0066496F" w:rsidRPr="003A51AC" w:rsidRDefault="0066496F" w:rsidP="0066496F">
            <w:pPr>
              <w:pStyle w:val="TableParagraph"/>
              <w:spacing w:before="37"/>
              <w:rPr>
                <w:sz w:val="24"/>
                <w:szCs w:val="24"/>
                <w:lang w:val="ru-RU"/>
              </w:rPr>
            </w:pPr>
            <w:r w:rsidRPr="003A51AC">
              <w:rPr>
                <w:sz w:val="24"/>
                <w:szCs w:val="24"/>
                <w:lang w:val="ru-RU"/>
              </w:rPr>
              <w:t>изображений</w:t>
            </w:r>
            <w:r w:rsidRPr="003A51AC">
              <w:rPr>
                <w:spacing w:val="-3"/>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крупными</w:t>
            </w:r>
            <w:r w:rsidRPr="003A51AC">
              <w:rPr>
                <w:spacing w:val="-5"/>
                <w:sz w:val="24"/>
                <w:szCs w:val="24"/>
                <w:lang w:val="ru-RU"/>
              </w:rPr>
              <w:t xml:space="preserve"> </w:t>
            </w:r>
            <w:r w:rsidRPr="003A51AC">
              <w:rPr>
                <w:sz w:val="24"/>
                <w:szCs w:val="24"/>
                <w:lang w:val="ru-RU"/>
              </w:rPr>
              <w:t>фигурами</w:t>
            </w:r>
          </w:p>
        </w:tc>
        <w:tc>
          <w:tcPr>
            <w:tcW w:w="720" w:type="dxa"/>
          </w:tcPr>
          <w:p w14:paraId="737911C1"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6AB02EA"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699B90C4"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100D8D2B" w14:textId="77777777" w:rsidR="0066496F" w:rsidRPr="003A51AC" w:rsidRDefault="0066496F" w:rsidP="0066496F">
            <w:pPr>
              <w:pStyle w:val="TableParagraph"/>
              <w:rPr>
                <w:sz w:val="24"/>
                <w:szCs w:val="24"/>
              </w:rPr>
            </w:pPr>
          </w:p>
        </w:tc>
      </w:tr>
      <w:tr w:rsidR="0066496F" w:rsidRPr="003A51AC" w14:paraId="27F79B3A" w14:textId="77777777" w:rsidTr="0066496F">
        <w:trPr>
          <w:trHeight w:val="290"/>
        </w:trPr>
        <w:tc>
          <w:tcPr>
            <w:tcW w:w="1385" w:type="dxa"/>
          </w:tcPr>
          <w:p w14:paraId="15F80580" w14:textId="77777777" w:rsidR="0066496F" w:rsidRPr="003A51AC" w:rsidRDefault="0066496F" w:rsidP="0066496F">
            <w:pPr>
              <w:pStyle w:val="TableParagraph"/>
              <w:ind w:left="129"/>
              <w:rPr>
                <w:sz w:val="24"/>
                <w:szCs w:val="24"/>
              </w:rPr>
            </w:pPr>
            <w:r w:rsidRPr="003A51AC">
              <w:rPr>
                <w:sz w:val="24"/>
                <w:szCs w:val="24"/>
              </w:rPr>
              <w:t>2.4.2.2.57.</w:t>
            </w:r>
          </w:p>
        </w:tc>
        <w:tc>
          <w:tcPr>
            <w:tcW w:w="5493" w:type="dxa"/>
          </w:tcPr>
          <w:p w14:paraId="66F7BBF7" w14:textId="77777777" w:rsidR="0066496F" w:rsidRPr="003A51AC" w:rsidRDefault="0066496F" w:rsidP="0066496F">
            <w:pPr>
              <w:pStyle w:val="TableParagraph"/>
              <w:rPr>
                <w:sz w:val="24"/>
                <w:szCs w:val="24"/>
              </w:rPr>
            </w:pPr>
            <w:r w:rsidRPr="003A51AC">
              <w:rPr>
                <w:spacing w:val="-1"/>
                <w:sz w:val="24"/>
                <w:szCs w:val="24"/>
              </w:rPr>
              <w:t>Мольберт</w:t>
            </w:r>
            <w:r w:rsidRPr="003A51AC">
              <w:rPr>
                <w:spacing w:val="-13"/>
                <w:sz w:val="24"/>
                <w:szCs w:val="24"/>
              </w:rPr>
              <w:t xml:space="preserve"> </w:t>
            </w:r>
            <w:r w:rsidRPr="003A51AC">
              <w:rPr>
                <w:sz w:val="24"/>
                <w:szCs w:val="24"/>
              </w:rPr>
              <w:t>двухсторонний</w:t>
            </w:r>
          </w:p>
        </w:tc>
        <w:tc>
          <w:tcPr>
            <w:tcW w:w="720" w:type="dxa"/>
          </w:tcPr>
          <w:p w14:paraId="48F2E2F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8FA480B"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4AAA2D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134F714" w14:textId="77777777" w:rsidR="0066496F" w:rsidRPr="003A51AC" w:rsidRDefault="0066496F" w:rsidP="0066496F">
            <w:pPr>
              <w:pStyle w:val="TableParagraph"/>
              <w:rPr>
                <w:sz w:val="24"/>
                <w:szCs w:val="24"/>
              </w:rPr>
            </w:pPr>
          </w:p>
        </w:tc>
      </w:tr>
      <w:tr w:rsidR="0066496F" w:rsidRPr="003A51AC" w14:paraId="43EA7256" w14:textId="77777777" w:rsidTr="0066496F">
        <w:trPr>
          <w:trHeight w:val="582"/>
        </w:trPr>
        <w:tc>
          <w:tcPr>
            <w:tcW w:w="1385" w:type="dxa"/>
          </w:tcPr>
          <w:p w14:paraId="610AB531" w14:textId="77777777" w:rsidR="0066496F" w:rsidRPr="003A51AC" w:rsidRDefault="0066496F" w:rsidP="0066496F">
            <w:pPr>
              <w:pStyle w:val="TableParagraph"/>
              <w:spacing w:before="7"/>
              <w:rPr>
                <w:sz w:val="24"/>
                <w:szCs w:val="24"/>
              </w:rPr>
            </w:pPr>
          </w:p>
          <w:p w14:paraId="72D610AF" w14:textId="77777777" w:rsidR="0066496F" w:rsidRPr="003A51AC" w:rsidRDefault="0066496F" w:rsidP="0066496F">
            <w:pPr>
              <w:pStyle w:val="TableParagraph"/>
              <w:ind w:left="129"/>
              <w:rPr>
                <w:sz w:val="24"/>
                <w:szCs w:val="24"/>
              </w:rPr>
            </w:pPr>
            <w:r w:rsidRPr="003A51AC">
              <w:rPr>
                <w:sz w:val="24"/>
                <w:szCs w:val="24"/>
              </w:rPr>
              <w:t>2.4.2.2.58.</w:t>
            </w:r>
          </w:p>
        </w:tc>
        <w:tc>
          <w:tcPr>
            <w:tcW w:w="5493" w:type="dxa"/>
          </w:tcPr>
          <w:p w14:paraId="194AFB65" w14:textId="77777777" w:rsidR="0066496F" w:rsidRPr="003A51AC" w:rsidRDefault="0066496F" w:rsidP="0066496F">
            <w:pPr>
              <w:pStyle w:val="TableParagraph"/>
              <w:spacing w:line="246" w:lineRule="exact"/>
              <w:rPr>
                <w:sz w:val="24"/>
                <w:szCs w:val="24"/>
                <w:lang w:val="ru-RU"/>
              </w:rPr>
            </w:pPr>
            <w:r w:rsidRPr="003A51AC">
              <w:rPr>
                <w:sz w:val="24"/>
                <w:szCs w:val="24"/>
                <w:lang w:val="ru-RU"/>
              </w:rPr>
              <w:t>Музыкальные цифровые</w:t>
            </w:r>
            <w:r w:rsidRPr="003A51AC">
              <w:rPr>
                <w:spacing w:val="-2"/>
                <w:sz w:val="24"/>
                <w:szCs w:val="24"/>
                <w:lang w:val="ru-RU"/>
              </w:rPr>
              <w:t xml:space="preserve"> </w:t>
            </w:r>
            <w:r w:rsidRPr="003A51AC">
              <w:rPr>
                <w:sz w:val="24"/>
                <w:szCs w:val="24"/>
                <w:lang w:val="ru-RU"/>
              </w:rPr>
              <w:t>записи</w:t>
            </w:r>
            <w:r w:rsidRPr="003A51AC">
              <w:rPr>
                <w:spacing w:val="1"/>
                <w:sz w:val="24"/>
                <w:szCs w:val="24"/>
                <w:lang w:val="ru-RU"/>
              </w:rPr>
              <w:t xml:space="preserve"> </w:t>
            </w:r>
            <w:r w:rsidRPr="003A51AC">
              <w:rPr>
                <w:sz w:val="24"/>
                <w:szCs w:val="24"/>
                <w:lang w:val="ru-RU"/>
              </w:rPr>
              <w:t>для детей дошкольного</w:t>
            </w:r>
          </w:p>
          <w:p w14:paraId="6C9B01DE" w14:textId="77777777" w:rsidR="0066496F" w:rsidRPr="003A51AC" w:rsidRDefault="0066496F" w:rsidP="0066496F">
            <w:pPr>
              <w:pStyle w:val="TableParagraph"/>
              <w:spacing w:before="37"/>
              <w:rPr>
                <w:sz w:val="24"/>
                <w:szCs w:val="24"/>
              </w:rPr>
            </w:pPr>
            <w:r w:rsidRPr="003A51AC">
              <w:rPr>
                <w:sz w:val="24"/>
                <w:szCs w:val="24"/>
              </w:rPr>
              <w:t>возраста</w:t>
            </w:r>
          </w:p>
        </w:tc>
        <w:tc>
          <w:tcPr>
            <w:tcW w:w="720" w:type="dxa"/>
          </w:tcPr>
          <w:p w14:paraId="11A399FD"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C572799"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696E442"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25BFA35A" w14:textId="77777777" w:rsidR="0066496F" w:rsidRPr="003A51AC" w:rsidRDefault="0066496F" w:rsidP="0066496F">
            <w:pPr>
              <w:pStyle w:val="TableParagraph"/>
              <w:rPr>
                <w:sz w:val="24"/>
                <w:szCs w:val="24"/>
              </w:rPr>
            </w:pPr>
          </w:p>
        </w:tc>
      </w:tr>
      <w:tr w:rsidR="0066496F" w:rsidRPr="003A51AC" w14:paraId="1420DD90" w14:textId="77777777" w:rsidTr="0066496F">
        <w:trPr>
          <w:trHeight w:val="290"/>
        </w:trPr>
        <w:tc>
          <w:tcPr>
            <w:tcW w:w="1385" w:type="dxa"/>
          </w:tcPr>
          <w:p w14:paraId="14312164" w14:textId="77777777" w:rsidR="0066496F" w:rsidRPr="003A51AC" w:rsidRDefault="0066496F" w:rsidP="0066496F">
            <w:pPr>
              <w:pStyle w:val="TableParagraph"/>
              <w:ind w:left="129"/>
              <w:rPr>
                <w:sz w:val="24"/>
                <w:szCs w:val="24"/>
              </w:rPr>
            </w:pPr>
            <w:r w:rsidRPr="003A51AC">
              <w:rPr>
                <w:sz w:val="24"/>
                <w:szCs w:val="24"/>
              </w:rPr>
              <w:t>2.4.2.2.59.</w:t>
            </w:r>
          </w:p>
        </w:tc>
        <w:tc>
          <w:tcPr>
            <w:tcW w:w="5493" w:type="dxa"/>
          </w:tcPr>
          <w:p w14:paraId="3BDAAC21" w14:textId="77777777" w:rsidR="0066496F" w:rsidRPr="003A51AC" w:rsidRDefault="0066496F" w:rsidP="0066496F">
            <w:pPr>
              <w:pStyle w:val="TableParagraph"/>
              <w:rPr>
                <w:sz w:val="24"/>
                <w:szCs w:val="24"/>
                <w:lang w:val="ru-RU"/>
              </w:rPr>
            </w:pPr>
            <w:r w:rsidRPr="003A51AC">
              <w:rPr>
                <w:sz w:val="24"/>
                <w:szCs w:val="24"/>
                <w:lang w:val="ru-RU"/>
              </w:rPr>
              <w:t>Мягкая</w:t>
            </w:r>
            <w:r w:rsidRPr="003A51AC">
              <w:rPr>
                <w:spacing w:val="-6"/>
                <w:sz w:val="24"/>
                <w:szCs w:val="24"/>
                <w:lang w:val="ru-RU"/>
              </w:rPr>
              <w:t xml:space="preserve"> </w:t>
            </w:r>
            <w:r w:rsidRPr="003A51AC">
              <w:rPr>
                <w:sz w:val="24"/>
                <w:szCs w:val="24"/>
                <w:lang w:val="ru-RU"/>
              </w:rPr>
              <w:t>«кочка»</w:t>
            </w:r>
            <w:r w:rsidRPr="003A51AC">
              <w:rPr>
                <w:spacing w:val="-9"/>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массажной</w:t>
            </w:r>
            <w:r w:rsidRPr="003A51AC">
              <w:rPr>
                <w:spacing w:val="-5"/>
                <w:sz w:val="24"/>
                <w:szCs w:val="24"/>
                <w:lang w:val="ru-RU"/>
              </w:rPr>
              <w:t xml:space="preserve"> </w:t>
            </w:r>
            <w:r w:rsidRPr="003A51AC">
              <w:rPr>
                <w:sz w:val="24"/>
                <w:szCs w:val="24"/>
                <w:lang w:val="ru-RU"/>
              </w:rPr>
              <w:t>поверхностью</w:t>
            </w:r>
          </w:p>
        </w:tc>
        <w:tc>
          <w:tcPr>
            <w:tcW w:w="720" w:type="dxa"/>
          </w:tcPr>
          <w:p w14:paraId="4F0A4DA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9529799" w14:textId="77777777" w:rsidR="0066496F" w:rsidRPr="003A51AC" w:rsidRDefault="0066496F" w:rsidP="0066496F">
            <w:pPr>
              <w:pStyle w:val="TableParagraph"/>
              <w:ind w:left="7"/>
              <w:jc w:val="center"/>
              <w:rPr>
                <w:sz w:val="24"/>
                <w:szCs w:val="24"/>
              </w:rPr>
            </w:pPr>
            <w:r w:rsidRPr="003A51AC">
              <w:rPr>
                <w:sz w:val="24"/>
                <w:szCs w:val="24"/>
              </w:rPr>
              <w:t>6</w:t>
            </w:r>
          </w:p>
        </w:tc>
        <w:tc>
          <w:tcPr>
            <w:tcW w:w="1035" w:type="dxa"/>
          </w:tcPr>
          <w:p w14:paraId="508EB9CC" w14:textId="77777777" w:rsidR="0066496F" w:rsidRPr="003A51AC" w:rsidRDefault="0066496F" w:rsidP="0066496F">
            <w:pPr>
              <w:pStyle w:val="TableParagraph"/>
              <w:rPr>
                <w:sz w:val="24"/>
                <w:szCs w:val="24"/>
              </w:rPr>
            </w:pPr>
          </w:p>
        </w:tc>
        <w:tc>
          <w:tcPr>
            <w:tcW w:w="1006" w:type="dxa"/>
          </w:tcPr>
          <w:p w14:paraId="0E7AB28F"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6519838" w14:textId="77777777" w:rsidTr="0066496F">
        <w:trPr>
          <w:trHeight w:val="292"/>
        </w:trPr>
        <w:tc>
          <w:tcPr>
            <w:tcW w:w="1385" w:type="dxa"/>
          </w:tcPr>
          <w:p w14:paraId="4BE086F9" w14:textId="77777777" w:rsidR="0066496F" w:rsidRPr="003A51AC" w:rsidRDefault="0066496F" w:rsidP="0066496F">
            <w:pPr>
              <w:pStyle w:val="TableParagraph"/>
              <w:spacing w:line="246" w:lineRule="exact"/>
              <w:ind w:left="129"/>
              <w:rPr>
                <w:sz w:val="24"/>
                <w:szCs w:val="24"/>
              </w:rPr>
            </w:pPr>
            <w:r w:rsidRPr="003A51AC">
              <w:rPr>
                <w:sz w:val="24"/>
                <w:szCs w:val="24"/>
              </w:rPr>
              <w:t>2.4.2.2.60.</w:t>
            </w:r>
          </w:p>
        </w:tc>
        <w:tc>
          <w:tcPr>
            <w:tcW w:w="5493" w:type="dxa"/>
          </w:tcPr>
          <w:p w14:paraId="7FA6D7FE" w14:textId="77777777" w:rsidR="0066496F" w:rsidRPr="003A51AC" w:rsidRDefault="0066496F" w:rsidP="0066496F">
            <w:pPr>
              <w:pStyle w:val="TableParagraph"/>
              <w:spacing w:line="246" w:lineRule="exact"/>
              <w:rPr>
                <w:sz w:val="24"/>
                <w:szCs w:val="24"/>
                <w:lang w:val="ru-RU"/>
              </w:rPr>
            </w:pPr>
            <w:r w:rsidRPr="003A51AC">
              <w:rPr>
                <w:sz w:val="24"/>
                <w:szCs w:val="24"/>
                <w:lang w:val="ru-RU"/>
              </w:rPr>
              <w:t>Мягкая</w:t>
            </w:r>
            <w:r w:rsidRPr="003A51AC">
              <w:rPr>
                <w:spacing w:val="-7"/>
                <w:sz w:val="24"/>
                <w:szCs w:val="24"/>
                <w:lang w:val="ru-RU"/>
              </w:rPr>
              <w:t xml:space="preserve"> </w:t>
            </w:r>
            <w:r w:rsidRPr="003A51AC">
              <w:rPr>
                <w:sz w:val="24"/>
                <w:szCs w:val="24"/>
                <w:lang w:val="ru-RU"/>
              </w:rPr>
              <w:t>дидактическая</w:t>
            </w:r>
            <w:r w:rsidRPr="003A51AC">
              <w:rPr>
                <w:spacing w:val="-6"/>
                <w:sz w:val="24"/>
                <w:szCs w:val="24"/>
                <w:lang w:val="ru-RU"/>
              </w:rPr>
              <w:t xml:space="preserve"> </w:t>
            </w:r>
            <w:r w:rsidRPr="003A51AC">
              <w:rPr>
                <w:sz w:val="24"/>
                <w:szCs w:val="24"/>
                <w:lang w:val="ru-RU"/>
              </w:rPr>
              <w:t>игрушка</w:t>
            </w:r>
            <w:r w:rsidRPr="003A51AC">
              <w:rPr>
                <w:spacing w:val="-8"/>
                <w:sz w:val="24"/>
                <w:szCs w:val="24"/>
                <w:lang w:val="ru-RU"/>
              </w:rPr>
              <w:t xml:space="preserve"> </w:t>
            </w:r>
            <w:r w:rsidRPr="003A51AC">
              <w:rPr>
                <w:sz w:val="24"/>
                <w:szCs w:val="24"/>
                <w:lang w:val="ru-RU"/>
              </w:rPr>
              <w:t>(крупная</w:t>
            </w:r>
            <w:r w:rsidRPr="003A51AC">
              <w:rPr>
                <w:spacing w:val="-6"/>
                <w:sz w:val="24"/>
                <w:szCs w:val="24"/>
                <w:lang w:val="ru-RU"/>
              </w:rPr>
              <w:t xml:space="preserve"> </w:t>
            </w:r>
            <w:r w:rsidRPr="003A51AC">
              <w:rPr>
                <w:sz w:val="24"/>
                <w:szCs w:val="24"/>
                <w:lang w:val="ru-RU"/>
              </w:rPr>
              <w:t>напольная)</w:t>
            </w:r>
          </w:p>
        </w:tc>
        <w:tc>
          <w:tcPr>
            <w:tcW w:w="720" w:type="dxa"/>
          </w:tcPr>
          <w:p w14:paraId="3EB92DCD"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611ED522"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76E35403" w14:textId="77777777" w:rsidR="0066496F" w:rsidRPr="003A51AC" w:rsidRDefault="0066496F" w:rsidP="0066496F">
            <w:pPr>
              <w:pStyle w:val="TableParagraph"/>
              <w:rPr>
                <w:sz w:val="24"/>
                <w:szCs w:val="24"/>
              </w:rPr>
            </w:pPr>
          </w:p>
        </w:tc>
        <w:tc>
          <w:tcPr>
            <w:tcW w:w="1006" w:type="dxa"/>
          </w:tcPr>
          <w:p w14:paraId="0A1AEF0E"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5FBE8C0C" w14:textId="77777777" w:rsidTr="0066496F">
        <w:trPr>
          <w:trHeight w:val="290"/>
        </w:trPr>
        <w:tc>
          <w:tcPr>
            <w:tcW w:w="1385" w:type="dxa"/>
          </w:tcPr>
          <w:p w14:paraId="434975A9" w14:textId="77777777" w:rsidR="0066496F" w:rsidRPr="003A51AC" w:rsidRDefault="0066496F" w:rsidP="0066496F">
            <w:pPr>
              <w:pStyle w:val="TableParagraph"/>
              <w:ind w:left="129"/>
              <w:rPr>
                <w:sz w:val="24"/>
                <w:szCs w:val="24"/>
              </w:rPr>
            </w:pPr>
            <w:r w:rsidRPr="003A51AC">
              <w:rPr>
                <w:sz w:val="24"/>
                <w:szCs w:val="24"/>
              </w:rPr>
              <w:t>2.4.2.2.61.</w:t>
            </w:r>
          </w:p>
        </w:tc>
        <w:tc>
          <w:tcPr>
            <w:tcW w:w="5493" w:type="dxa"/>
          </w:tcPr>
          <w:p w14:paraId="74339BA6" w14:textId="77777777" w:rsidR="0066496F" w:rsidRPr="003A51AC" w:rsidRDefault="0066496F" w:rsidP="0066496F">
            <w:pPr>
              <w:pStyle w:val="TableParagraph"/>
              <w:rPr>
                <w:sz w:val="24"/>
                <w:szCs w:val="24"/>
                <w:lang w:val="ru-RU"/>
              </w:rPr>
            </w:pPr>
            <w:r w:rsidRPr="003A51AC">
              <w:rPr>
                <w:sz w:val="24"/>
                <w:szCs w:val="24"/>
                <w:lang w:val="ru-RU"/>
              </w:rPr>
              <w:t>Мяч</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игры</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помещении,</w:t>
            </w:r>
            <w:r w:rsidRPr="003A51AC">
              <w:rPr>
                <w:spacing w:val="-2"/>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резиновым</w:t>
            </w:r>
            <w:r w:rsidRPr="003A51AC">
              <w:rPr>
                <w:spacing w:val="-1"/>
                <w:sz w:val="24"/>
                <w:szCs w:val="24"/>
                <w:lang w:val="ru-RU"/>
              </w:rPr>
              <w:t xml:space="preserve"> </w:t>
            </w:r>
            <w:r w:rsidRPr="003A51AC">
              <w:rPr>
                <w:sz w:val="24"/>
                <w:szCs w:val="24"/>
                <w:lang w:val="ru-RU"/>
              </w:rPr>
              <w:t>шнуром</w:t>
            </w:r>
          </w:p>
        </w:tc>
        <w:tc>
          <w:tcPr>
            <w:tcW w:w="720" w:type="dxa"/>
          </w:tcPr>
          <w:p w14:paraId="7AE7258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0981140"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34DA904E" w14:textId="77777777" w:rsidR="0066496F" w:rsidRPr="003A51AC" w:rsidRDefault="0066496F" w:rsidP="0066496F">
            <w:pPr>
              <w:pStyle w:val="TableParagraph"/>
              <w:rPr>
                <w:sz w:val="24"/>
                <w:szCs w:val="24"/>
              </w:rPr>
            </w:pPr>
          </w:p>
        </w:tc>
        <w:tc>
          <w:tcPr>
            <w:tcW w:w="1006" w:type="dxa"/>
          </w:tcPr>
          <w:p w14:paraId="3FDEC1D3"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069B96A8" w14:textId="77777777" w:rsidTr="0066496F">
        <w:trPr>
          <w:trHeight w:val="292"/>
        </w:trPr>
        <w:tc>
          <w:tcPr>
            <w:tcW w:w="1385" w:type="dxa"/>
          </w:tcPr>
          <w:p w14:paraId="2C0FA4BE" w14:textId="77777777" w:rsidR="0066496F" w:rsidRPr="003A51AC" w:rsidRDefault="0066496F" w:rsidP="0066496F">
            <w:pPr>
              <w:pStyle w:val="TableParagraph"/>
              <w:ind w:left="129"/>
              <w:rPr>
                <w:sz w:val="24"/>
                <w:szCs w:val="24"/>
              </w:rPr>
            </w:pPr>
            <w:r w:rsidRPr="003A51AC">
              <w:rPr>
                <w:sz w:val="24"/>
                <w:szCs w:val="24"/>
              </w:rPr>
              <w:t>2.4.2.2.62.</w:t>
            </w:r>
          </w:p>
        </w:tc>
        <w:tc>
          <w:tcPr>
            <w:tcW w:w="5493" w:type="dxa"/>
          </w:tcPr>
          <w:p w14:paraId="6F2FD494" w14:textId="77777777" w:rsidR="0066496F" w:rsidRPr="003A51AC" w:rsidRDefault="0066496F" w:rsidP="0066496F">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надувной</w:t>
            </w:r>
          </w:p>
        </w:tc>
        <w:tc>
          <w:tcPr>
            <w:tcW w:w="720" w:type="dxa"/>
          </w:tcPr>
          <w:p w14:paraId="18FB1D8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4A80C38"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6DE9B42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9B24205" w14:textId="77777777" w:rsidR="0066496F" w:rsidRPr="003A51AC" w:rsidRDefault="0066496F" w:rsidP="0066496F">
            <w:pPr>
              <w:pStyle w:val="TableParagraph"/>
              <w:rPr>
                <w:sz w:val="24"/>
                <w:szCs w:val="24"/>
              </w:rPr>
            </w:pPr>
          </w:p>
        </w:tc>
      </w:tr>
      <w:tr w:rsidR="0066496F" w:rsidRPr="003A51AC" w14:paraId="5DB7271C" w14:textId="77777777" w:rsidTr="0066496F">
        <w:trPr>
          <w:trHeight w:val="290"/>
        </w:trPr>
        <w:tc>
          <w:tcPr>
            <w:tcW w:w="1385" w:type="dxa"/>
          </w:tcPr>
          <w:p w14:paraId="19EF6088" w14:textId="77777777" w:rsidR="0066496F" w:rsidRPr="003A51AC" w:rsidRDefault="0066496F" w:rsidP="0066496F">
            <w:pPr>
              <w:pStyle w:val="TableParagraph"/>
              <w:ind w:left="129"/>
              <w:rPr>
                <w:sz w:val="24"/>
                <w:szCs w:val="24"/>
              </w:rPr>
            </w:pPr>
            <w:r w:rsidRPr="003A51AC">
              <w:rPr>
                <w:sz w:val="24"/>
                <w:szCs w:val="24"/>
              </w:rPr>
              <w:t>2.4.2.2.63.</w:t>
            </w:r>
          </w:p>
        </w:tc>
        <w:tc>
          <w:tcPr>
            <w:tcW w:w="5493" w:type="dxa"/>
          </w:tcPr>
          <w:p w14:paraId="0F570F69" w14:textId="77777777" w:rsidR="0066496F" w:rsidRPr="003A51AC" w:rsidRDefault="0066496F" w:rsidP="0066496F">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футбольный</w:t>
            </w:r>
          </w:p>
        </w:tc>
        <w:tc>
          <w:tcPr>
            <w:tcW w:w="720" w:type="dxa"/>
          </w:tcPr>
          <w:p w14:paraId="19F6E5F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FE2199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FFD7BC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A82F9D5" w14:textId="77777777" w:rsidR="0066496F" w:rsidRPr="003A51AC" w:rsidRDefault="0066496F" w:rsidP="0066496F">
            <w:pPr>
              <w:pStyle w:val="TableParagraph"/>
              <w:rPr>
                <w:sz w:val="24"/>
                <w:szCs w:val="24"/>
              </w:rPr>
            </w:pPr>
          </w:p>
        </w:tc>
      </w:tr>
      <w:tr w:rsidR="0066496F" w:rsidRPr="003A51AC" w14:paraId="6451FC9B" w14:textId="77777777" w:rsidTr="0066496F">
        <w:trPr>
          <w:trHeight w:val="290"/>
        </w:trPr>
        <w:tc>
          <w:tcPr>
            <w:tcW w:w="1385" w:type="dxa"/>
          </w:tcPr>
          <w:p w14:paraId="566448FE" w14:textId="77777777" w:rsidR="0066496F" w:rsidRPr="003A51AC" w:rsidRDefault="0066496F" w:rsidP="0066496F">
            <w:pPr>
              <w:pStyle w:val="TableParagraph"/>
              <w:spacing w:line="244" w:lineRule="exact"/>
              <w:ind w:left="129"/>
              <w:rPr>
                <w:sz w:val="24"/>
                <w:szCs w:val="24"/>
              </w:rPr>
            </w:pPr>
            <w:r w:rsidRPr="003A51AC">
              <w:rPr>
                <w:sz w:val="24"/>
                <w:szCs w:val="24"/>
              </w:rPr>
              <w:t>2.4.2.2.64.</w:t>
            </w:r>
          </w:p>
        </w:tc>
        <w:tc>
          <w:tcPr>
            <w:tcW w:w="5493" w:type="dxa"/>
          </w:tcPr>
          <w:p w14:paraId="605120B9" w14:textId="77777777" w:rsidR="0066496F" w:rsidRPr="003A51AC" w:rsidRDefault="0066496F" w:rsidP="0066496F">
            <w:pPr>
              <w:pStyle w:val="TableParagraph"/>
              <w:spacing w:line="244" w:lineRule="exact"/>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«Гладильная</w:t>
            </w:r>
            <w:r w:rsidRPr="003A51AC">
              <w:rPr>
                <w:spacing w:val="-3"/>
                <w:sz w:val="24"/>
                <w:szCs w:val="24"/>
                <w:lang w:val="ru-RU"/>
              </w:rPr>
              <w:t xml:space="preserve"> </w:t>
            </w:r>
            <w:r w:rsidRPr="003A51AC">
              <w:rPr>
                <w:sz w:val="24"/>
                <w:szCs w:val="24"/>
                <w:lang w:val="ru-RU"/>
              </w:rPr>
              <w:t>доска</w:t>
            </w:r>
            <w:r w:rsidRPr="003A51AC">
              <w:rPr>
                <w:spacing w:val="-6"/>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утюг»</w:t>
            </w:r>
          </w:p>
        </w:tc>
        <w:tc>
          <w:tcPr>
            <w:tcW w:w="720" w:type="dxa"/>
          </w:tcPr>
          <w:p w14:paraId="23613AFE"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6420D752"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5AF155B4"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7771D053" w14:textId="77777777" w:rsidR="0066496F" w:rsidRPr="003A51AC" w:rsidRDefault="0066496F" w:rsidP="0066496F">
            <w:pPr>
              <w:pStyle w:val="TableParagraph"/>
              <w:rPr>
                <w:sz w:val="24"/>
                <w:szCs w:val="24"/>
              </w:rPr>
            </w:pPr>
          </w:p>
        </w:tc>
      </w:tr>
      <w:tr w:rsidR="0066496F" w:rsidRPr="003A51AC" w14:paraId="754E23BD" w14:textId="77777777" w:rsidTr="0066496F">
        <w:trPr>
          <w:trHeight w:val="292"/>
        </w:trPr>
        <w:tc>
          <w:tcPr>
            <w:tcW w:w="1385" w:type="dxa"/>
          </w:tcPr>
          <w:p w14:paraId="3854BB46" w14:textId="77777777" w:rsidR="0066496F" w:rsidRPr="003A51AC" w:rsidRDefault="0066496F" w:rsidP="0066496F">
            <w:pPr>
              <w:pStyle w:val="TableParagraph"/>
              <w:spacing w:line="246" w:lineRule="exact"/>
              <w:ind w:left="129"/>
              <w:rPr>
                <w:sz w:val="24"/>
                <w:szCs w:val="24"/>
              </w:rPr>
            </w:pPr>
            <w:r w:rsidRPr="003A51AC">
              <w:rPr>
                <w:sz w:val="24"/>
                <w:szCs w:val="24"/>
              </w:rPr>
              <w:t>2.4.2.2.65.</w:t>
            </w:r>
          </w:p>
        </w:tc>
        <w:tc>
          <w:tcPr>
            <w:tcW w:w="5493" w:type="dxa"/>
          </w:tcPr>
          <w:p w14:paraId="25A134AA" w14:textId="77777777" w:rsidR="0066496F" w:rsidRPr="003A51AC" w:rsidRDefault="0066496F" w:rsidP="0066496F">
            <w:pPr>
              <w:pStyle w:val="TableParagraph"/>
              <w:spacing w:line="246" w:lineRule="exact"/>
              <w:rPr>
                <w:sz w:val="24"/>
                <w:szCs w:val="24"/>
              </w:rPr>
            </w:pPr>
            <w:r w:rsidRPr="003A51AC">
              <w:rPr>
                <w:sz w:val="24"/>
                <w:szCs w:val="24"/>
              </w:rPr>
              <w:t>Набор</w:t>
            </w:r>
            <w:r w:rsidRPr="003A51AC">
              <w:rPr>
                <w:spacing w:val="-4"/>
                <w:sz w:val="24"/>
                <w:szCs w:val="24"/>
              </w:rPr>
              <w:t xml:space="preserve"> </w:t>
            </w:r>
            <w:r w:rsidRPr="003A51AC">
              <w:rPr>
                <w:sz w:val="24"/>
                <w:szCs w:val="24"/>
              </w:rPr>
              <w:t>«Железная</w:t>
            </w:r>
            <w:r w:rsidRPr="003A51AC">
              <w:rPr>
                <w:spacing w:val="-4"/>
                <w:sz w:val="24"/>
                <w:szCs w:val="24"/>
              </w:rPr>
              <w:t xml:space="preserve"> </w:t>
            </w:r>
            <w:r w:rsidRPr="003A51AC">
              <w:rPr>
                <w:sz w:val="24"/>
                <w:szCs w:val="24"/>
              </w:rPr>
              <w:t>дорога»</w:t>
            </w:r>
          </w:p>
        </w:tc>
        <w:tc>
          <w:tcPr>
            <w:tcW w:w="720" w:type="dxa"/>
          </w:tcPr>
          <w:p w14:paraId="346E1521"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7E2D75BE"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310AE34D"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09BEBC65" w14:textId="77777777" w:rsidR="0066496F" w:rsidRPr="003A51AC" w:rsidRDefault="0066496F" w:rsidP="0066496F">
            <w:pPr>
              <w:pStyle w:val="TableParagraph"/>
              <w:rPr>
                <w:sz w:val="24"/>
                <w:szCs w:val="24"/>
              </w:rPr>
            </w:pPr>
          </w:p>
        </w:tc>
      </w:tr>
      <w:tr w:rsidR="0066496F" w:rsidRPr="003A51AC" w14:paraId="27A6EF51" w14:textId="77777777" w:rsidTr="0066496F">
        <w:trPr>
          <w:trHeight w:val="580"/>
        </w:trPr>
        <w:tc>
          <w:tcPr>
            <w:tcW w:w="1385" w:type="dxa"/>
          </w:tcPr>
          <w:p w14:paraId="51BDFA94" w14:textId="77777777" w:rsidR="0066496F" w:rsidRPr="003A51AC" w:rsidRDefault="0066496F" w:rsidP="0066496F">
            <w:pPr>
              <w:pStyle w:val="TableParagraph"/>
              <w:spacing w:before="4"/>
              <w:rPr>
                <w:sz w:val="24"/>
                <w:szCs w:val="24"/>
              </w:rPr>
            </w:pPr>
          </w:p>
          <w:p w14:paraId="0042CF6B" w14:textId="77777777" w:rsidR="0066496F" w:rsidRPr="003A51AC" w:rsidRDefault="0066496F" w:rsidP="0066496F">
            <w:pPr>
              <w:pStyle w:val="TableParagraph"/>
              <w:spacing w:before="1"/>
              <w:ind w:left="129"/>
              <w:rPr>
                <w:sz w:val="24"/>
                <w:szCs w:val="24"/>
              </w:rPr>
            </w:pPr>
            <w:r w:rsidRPr="003A51AC">
              <w:rPr>
                <w:sz w:val="24"/>
                <w:szCs w:val="24"/>
              </w:rPr>
              <w:t>2.4.2.2.66.</w:t>
            </w:r>
          </w:p>
        </w:tc>
        <w:tc>
          <w:tcPr>
            <w:tcW w:w="5493" w:type="dxa"/>
          </w:tcPr>
          <w:p w14:paraId="1E1BF292"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для</w:t>
            </w:r>
            <w:r w:rsidRPr="003A51AC">
              <w:rPr>
                <w:spacing w:val="55"/>
                <w:sz w:val="24"/>
                <w:szCs w:val="24"/>
                <w:lang w:val="ru-RU"/>
              </w:rPr>
              <w:t xml:space="preserve"> </w:t>
            </w:r>
            <w:r w:rsidRPr="003A51AC">
              <w:rPr>
                <w:sz w:val="24"/>
                <w:szCs w:val="24"/>
                <w:lang w:val="ru-RU"/>
              </w:rPr>
              <w:t>завинчивания</w:t>
            </w:r>
            <w:r w:rsidRPr="003A51AC">
              <w:rPr>
                <w:spacing w:val="56"/>
                <w:sz w:val="24"/>
                <w:szCs w:val="24"/>
                <w:lang w:val="ru-RU"/>
              </w:rPr>
              <w:t xml:space="preserve"> </w:t>
            </w:r>
            <w:r w:rsidRPr="003A51AC">
              <w:rPr>
                <w:sz w:val="24"/>
                <w:szCs w:val="24"/>
                <w:lang w:val="ru-RU"/>
              </w:rPr>
              <w:t>из</w:t>
            </w:r>
            <w:r w:rsidRPr="003A51AC">
              <w:rPr>
                <w:spacing w:val="55"/>
                <w:sz w:val="24"/>
                <w:szCs w:val="24"/>
                <w:lang w:val="ru-RU"/>
              </w:rPr>
              <w:t xml:space="preserve"> </w:t>
            </w:r>
            <w:r w:rsidRPr="003A51AC">
              <w:rPr>
                <w:sz w:val="24"/>
                <w:szCs w:val="24"/>
                <w:lang w:val="ru-RU"/>
              </w:rPr>
              <w:t>элементов</w:t>
            </w:r>
            <w:r w:rsidRPr="003A51AC">
              <w:rPr>
                <w:spacing w:val="55"/>
                <w:sz w:val="24"/>
                <w:szCs w:val="24"/>
                <w:lang w:val="ru-RU"/>
              </w:rPr>
              <w:t xml:space="preserve"> </w:t>
            </w:r>
            <w:r w:rsidRPr="003A51AC">
              <w:rPr>
                <w:sz w:val="24"/>
                <w:szCs w:val="24"/>
                <w:lang w:val="ru-RU"/>
              </w:rPr>
              <w:t>разных</w:t>
            </w:r>
            <w:r w:rsidRPr="003A51AC">
              <w:rPr>
                <w:spacing w:val="55"/>
                <w:sz w:val="24"/>
                <w:szCs w:val="24"/>
                <w:lang w:val="ru-RU"/>
              </w:rPr>
              <w:t xml:space="preserve"> </w:t>
            </w:r>
            <w:r w:rsidRPr="003A51AC">
              <w:rPr>
                <w:sz w:val="24"/>
                <w:szCs w:val="24"/>
                <w:lang w:val="ru-RU"/>
              </w:rPr>
              <w:t>форм,</w:t>
            </w:r>
          </w:p>
          <w:p w14:paraId="31359572" w14:textId="77777777" w:rsidR="0066496F" w:rsidRPr="003A51AC" w:rsidRDefault="0066496F" w:rsidP="0066496F">
            <w:pPr>
              <w:pStyle w:val="TableParagraph"/>
              <w:spacing w:before="37"/>
              <w:rPr>
                <w:sz w:val="24"/>
                <w:szCs w:val="24"/>
              </w:rPr>
            </w:pPr>
            <w:r w:rsidRPr="003A51AC">
              <w:rPr>
                <w:sz w:val="24"/>
                <w:szCs w:val="24"/>
              </w:rPr>
              <w:t>размеров</w:t>
            </w:r>
            <w:r w:rsidRPr="003A51AC">
              <w:rPr>
                <w:spacing w:val="-4"/>
                <w:sz w:val="24"/>
                <w:szCs w:val="24"/>
              </w:rPr>
              <w:t xml:space="preserve"> </w:t>
            </w:r>
            <w:r w:rsidRPr="003A51AC">
              <w:rPr>
                <w:sz w:val="24"/>
                <w:szCs w:val="24"/>
              </w:rPr>
              <w:t>и</w:t>
            </w:r>
            <w:r w:rsidRPr="003A51AC">
              <w:rPr>
                <w:spacing w:val="-2"/>
                <w:sz w:val="24"/>
                <w:szCs w:val="24"/>
              </w:rPr>
              <w:t xml:space="preserve"> </w:t>
            </w:r>
            <w:r w:rsidRPr="003A51AC">
              <w:rPr>
                <w:sz w:val="24"/>
                <w:szCs w:val="24"/>
              </w:rPr>
              <w:t>цветов</w:t>
            </w:r>
          </w:p>
        </w:tc>
        <w:tc>
          <w:tcPr>
            <w:tcW w:w="720" w:type="dxa"/>
          </w:tcPr>
          <w:p w14:paraId="6FB3066F"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20AD03A"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33E31D4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AE82A2E" w14:textId="77777777" w:rsidR="0066496F" w:rsidRPr="003A51AC" w:rsidRDefault="0066496F" w:rsidP="0066496F">
            <w:pPr>
              <w:pStyle w:val="TableParagraph"/>
              <w:rPr>
                <w:sz w:val="24"/>
                <w:szCs w:val="24"/>
              </w:rPr>
            </w:pPr>
          </w:p>
        </w:tc>
      </w:tr>
      <w:tr w:rsidR="0066496F" w:rsidRPr="003A51AC" w14:paraId="50529C2E" w14:textId="77777777" w:rsidTr="0066496F">
        <w:trPr>
          <w:trHeight w:val="582"/>
        </w:trPr>
        <w:tc>
          <w:tcPr>
            <w:tcW w:w="1385" w:type="dxa"/>
          </w:tcPr>
          <w:p w14:paraId="4A37D0A4" w14:textId="77777777" w:rsidR="0066496F" w:rsidRPr="003A51AC" w:rsidRDefault="0066496F" w:rsidP="0066496F">
            <w:pPr>
              <w:pStyle w:val="TableParagraph"/>
              <w:spacing w:before="7"/>
              <w:rPr>
                <w:sz w:val="24"/>
                <w:szCs w:val="24"/>
              </w:rPr>
            </w:pPr>
          </w:p>
          <w:p w14:paraId="5A4BF1BA" w14:textId="77777777" w:rsidR="0066496F" w:rsidRPr="003A51AC" w:rsidRDefault="0066496F" w:rsidP="0066496F">
            <w:pPr>
              <w:pStyle w:val="TableParagraph"/>
              <w:ind w:left="129"/>
              <w:rPr>
                <w:sz w:val="24"/>
                <w:szCs w:val="24"/>
              </w:rPr>
            </w:pPr>
            <w:r w:rsidRPr="003A51AC">
              <w:rPr>
                <w:sz w:val="24"/>
                <w:szCs w:val="24"/>
              </w:rPr>
              <w:t>2.4.2.2.67.</w:t>
            </w:r>
          </w:p>
        </w:tc>
        <w:tc>
          <w:tcPr>
            <w:tcW w:w="5493" w:type="dxa"/>
          </w:tcPr>
          <w:p w14:paraId="2E8557B8" w14:textId="77777777"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53"/>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построения</w:t>
            </w:r>
            <w:r w:rsidRPr="003A51AC">
              <w:rPr>
                <w:spacing w:val="53"/>
                <w:sz w:val="24"/>
                <w:szCs w:val="24"/>
                <w:lang w:val="ru-RU"/>
              </w:rPr>
              <w:t xml:space="preserve"> </w:t>
            </w:r>
            <w:r w:rsidRPr="003A51AC">
              <w:rPr>
                <w:sz w:val="24"/>
                <w:szCs w:val="24"/>
                <w:lang w:val="ru-RU"/>
              </w:rPr>
              <w:t>произвольных</w:t>
            </w:r>
            <w:r w:rsidRPr="003A51AC">
              <w:rPr>
                <w:spacing w:val="50"/>
                <w:sz w:val="24"/>
                <w:szCs w:val="24"/>
                <w:lang w:val="ru-RU"/>
              </w:rPr>
              <w:t xml:space="preserve"> </w:t>
            </w:r>
            <w:r w:rsidRPr="003A51AC">
              <w:rPr>
                <w:sz w:val="24"/>
                <w:szCs w:val="24"/>
                <w:lang w:val="ru-RU"/>
              </w:rPr>
              <w:t>геометрических</w:t>
            </w:r>
          </w:p>
          <w:p w14:paraId="4C82FDF1" w14:textId="77777777" w:rsidR="0066496F" w:rsidRPr="003A51AC" w:rsidRDefault="0066496F" w:rsidP="0066496F">
            <w:pPr>
              <w:pStyle w:val="TableParagraph"/>
              <w:spacing w:before="37"/>
              <w:rPr>
                <w:sz w:val="24"/>
                <w:szCs w:val="24"/>
                <w:lang w:val="ru-RU"/>
              </w:rPr>
            </w:pPr>
            <w:r w:rsidRPr="003A51AC">
              <w:rPr>
                <w:sz w:val="24"/>
                <w:szCs w:val="24"/>
                <w:lang w:val="ru-RU"/>
              </w:rPr>
              <w:t>фигур</w:t>
            </w:r>
          </w:p>
        </w:tc>
        <w:tc>
          <w:tcPr>
            <w:tcW w:w="720" w:type="dxa"/>
          </w:tcPr>
          <w:p w14:paraId="5854E70F"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C31027D"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0F395FA9"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27179F9A" w14:textId="77777777" w:rsidR="0066496F" w:rsidRPr="003A51AC" w:rsidRDefault="0066496F" w:rsidP="0066496F">
            <w:pPr>
              <w:pStyle w:val="TableParagraph"/>
              <w:rPr>
                <w:sz w:val="24"/>
                <w:szCs w:val="24"/>
              </w:rPr>
            </w:pPr>
          </w:p>
        </w:tc>
      </w:tr>
      <w:tr w:rsidR="0066496F" w:rsidRPr="003A51AC" w14:paraId="68EFF30A" w14:textId="77777777" w:rsidTr="0066496F">
        <w:trPr>
          <w:trHeight w:val="290"/>
        </w:trPr>
        <w:tc>
          <w:tcPr>
            <w:tcW w:w="1385" w:type="dxa"/>
          </w:tcPr>
          <w:p w14:paraId="0C3E6442" w14:textId="77777777" w:rsidR="0066496F" w:rsidRPr="003A51AC" w:rsidRDefault="0066496F" w:rsidP="0066496F">
            <w:pPr>
              <w:pStyle w:val="TableParagraph"/>
              <w:ind w:left="129"/>
              <w:rPr>
                <w:sz w:val="24"/>
                <w:szCs w:val="24"/>
              </w:rPr>
            </w:pPr>
            <w:r w:rsidRPr="003A51AC">
              <w:rPr>
                <w:sz w:val="24"/>
                <w:szCs w:val="24"/>
              </w:rPr>
              <w:t>2.4.2.2.68.</w:t>
            </w:r>
          </w:p>
        </w:tc>
        <w:tc>
          <w:tcPr>
            <w:tcW w:w="5493" w:type="dxa"/>
          </w:tcPr>
          <w:p w14:paraId="5098FFC2"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уборки</w:t>
            </w:r>
            <w:r w:rsidRPr="003A51AC">
              <w:rPr>
                <w:spacing w:val="-4"/>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тележкой</w:t>
            </w:r>
          </w:p>
        </w:tc>
        <w:tc>
          <w:tcPr>
            <w:tcW w:w="720" w:type="dxa"/>
          </w:tcPr>
          <w:p w14:paraId="18988FC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FD02753"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F815BD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0AC3167" w14:textId="77777777" w:rsidR="0066496F" w:rsidRPr="003A51AC" w:rsidRDefault="0066496F" w:rsidP="0066496F">
            <w:pPr>
              <w:pStyle w:val="TableParagraph"/>
              <w:rPr>
                <w:sz w:val="24"/>
                <w:szCs w:val="24"/>
              </w:rPr>
            </w:pPr>
          </w:p>
        </w:tc>
      </w:tr>
      <w:tr w:rsidR="0066496F" w:rsidRPr="003A51AC" w14:paraId="5BA6ABEF" w14:textId="77777777" w:rsidTr="0066496F">
        <w:trPr>
          <w:trHeight w:val="1163"/>
        </w:trPr>
        <w:tc>
          <w:tcPr>
            <w:tcW w:w="1385" w:type="dxa"/>
          </w:tcPr>
          <w:p w14:paraId="584BB06E" w14:textId="77777777" w:rsidR="0066496F" w:rsidRPr="003A51AC" w:rsidRDefault="0066496F" w:rsidP="0066496F">
            <w:pPr>
              <w:pStyle w:val="TableParagraph"/>
              <w:rPr>
                <w:sz w:val="24"/>
                <w:szCs w:val="24"/>
              </w:rPr>
            </w:pPr>
          </w:p>
          <w:p w14:paraId="6ABC638B" w14:textId="77777777" w:rsidR="0066496F" w:rsidRPr="003A51AC" w:rsidRDefault="0066496F" w:rsidP="0066496F">
            <w:pPr>
              <w:pStyle w:val="TableParagraph"/>
              <w:rPr>
                <w:sz w:val="24"/>
                <w:szCs w:val="24"/>
              </w:rPr>
            </w:pPr>
          </w:p>
          <w:p w14:paraId="5843C7CD" w14:textId="77777777" w:rsidR="0066496F" w:rsidRPr="003A51AC" w:rsidRDefault="0066496F" w:rsidP="0066496F">
            <w:pPr>
              <w:pStyle w:val="TableParagraph"/>
              <w:spacing w:before="1"/>
              <w:rPr>
                <w:sz w:val="24"/>
                <w:szCs w:val="24"/>
              </w:rPr>
            </w:pPr>
          </w:p>
          <w:p w14:paraId="3B54EA6D" w14:textId="77777777" w:rsidR="0066496F" w:rsidRPr="003A51AC" w:rsidRDefault="0066496F" w:rsidP="0066496F">
            <w:pPr>
              <w:pStyle w:val="TableParagraph"/>
              <w:ind w:left="129"/>
              <w:rPr>
                <w:sz w:val="24"/>
                <w:szCs w:val="24"/>
              </w:rPr>
            </w:pPr>
            <w:r w:rsidRPr="003A51AC">
              <w:rPr>
                <w:sz w:val="24"/>
                <w:szCs w:val="24"/>
              </w:rPr>
              <w:t>2.4.2.2.69.</w:t>
            </w:r>
          </w:p>
        </w:tc>
        <w:tc>
          <w:tcPr>
            <w:tcW w:w="5493" w:type="dxa"/>
          </w:tcPr>
          <w:p w14:paraId="43B2211A" w14:textId="77777777" w:rsidR="0066496F" w:rsidRPr="003A51AC" w:rsidRDefault="0066496F" w:rsidP="0066496F">
            <w:pPr>
              <w:pStyle w:val="TableParagraph"/>
              <w:spacing w:line="276" w:lineRule="auto"/>
              <w:ind w:right="96"/>
              <w:jc w:val="both"/>
              <w:rPr>
                <w:sz w:val="24"/>
                <w:szCs w:val="24"/>
                <w:lang w:val="ru-RU"/>
              </w:rPr>
            </w:pPr>
            <w:r w:rsidRPr="003A51AC">
              <w:rPr>
                <w:sz w:val="24"/>
                <w:szCs w:val="24"/>
                <w:lang w:val="ru-RU"/>
              </w:rPr>
              <w:t>Набор для экспериментирования с водой: стол-поддон,</w:t>
            </w:r>
            <w:r w:rsidRPr="003A51AC">
              <w:rPr>
                <w:spacing w:val="1"/>
                <w:sz w:val="24"/>
                <w:szCs w:val="24"/>
                <w:lang w:val="ru-RU"/>
              </w:rPr>
              <w:t xml:space="preserve"> </w:t>
            </w:r>
            <w:r w:rsidRPr="003A51AC">
              <w:rPr>
                <w:sz w:val="24"/>
                <w:szCs w:val="24"/>
                <w:lang w:val="ru-RU"/>
              </w:rPr>
              <w:t>емкости</w:t>
            </w:r>
            <w:r w:rsidRPr="003A51AC">
              <w:rPr>
                <w:spacing w:val="1"/>
                <w:sz w:val="24"/>
                <w:szCs w:val="24"/>
                <w:lang w:val="ru-RU"/>
              </w:rPr>
              <w:t xml:space="preserve"> </w:t>
            </w:r>
            <w:r w:rsidRPr="003A51AC">
              <w:rPr>
                <w:sz w:val="24"/>
                <w:szCs w:val="24"/>
                <w:lang w:val="ru-RU"/>
              </w:rPr>
              <w:t>2–3-х</w:t>
            </w:r>
            <w:r w:rsidRPr="003A51AC">
              <w:rPr>
                <w:spacing w:val="1"/>
                <w:sz w:val="24"/>
                <w:szCs w:val="24"/>
                <w:lang w:val="ru-RU"/>
              </w:rPr>
              <w:t xml:space="preserve"> </w:t>
            </w:r>
            <w:r w:rsidRPr="003A51AC">
              <w:rPr>
                <w:sz w:val="24"/>
                <w:szCs w:val="24"/>
                <w:lang w:val="ru-RU"/>
              </w:rPr>
              <w:t>размеров</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разной</w:t>
            </w:r>
            <w:r w:rsidRPr="003A51AC">
              <w:rPr>
                <w:spacing w:val="1"/>
                <w:sz w:val="24"/>
                <w:szCs w:val="24"/>
                <w:lang w:val="ru-RU"/>
              </w:rPr>
              <w:t xml:space="preserve"> </w:t>
            </w:r>
            <w:r w:rsidRPr="003A51AC">
              <w:rPr>
                <w:sz w:val="24"/>
                <w:szCs w:val="24"/>
                <w:lang w:val="ru-RU"/>
              </w:rPr>
              <w:t>формы,</w:t>
            </w:r>
            <w:r w:rsidRPr="003A51AC">
              <w:rPr>
                <w:spacing w:val="1"/>
                <w:sz w:val="24"/>
                <w:szCs w:val="24"/>
                <w:lang w:val="ru-RU"/>
              </w:rPr>
              <w:t xml:space="preserve"> </w:t>
            </w:r>
            <w:r w:rsidRPr="003A51AC">
              <w:rPr>
                <w:sz w:val="24"/>
                <w:szCs w:val="24"/>
                <w:lang w:val="ru-RU"/>
              </w:rPr>
              <w:t>предметы-</w:t>
            </w:r>
            <w:r w:rsidRPr="003A51AC">
              <w:rPr>
                <w:spacing w:val="-52"/>
                <w:sz w:val="24"/>
                <w:szCs w:val="24"/>
                <w:lang w:val="ru-RU"/>
              </w:rPr>
              <w:t xml:space="preserve"> </w:t>
            </w:r>
            <w:r w:rsidRPr="003A51AC">
              <w:rPr>
                <w:sz w:val="24"/>
                <w:szCs w:val="24"/>
                <w:lang w:val="ru-RU"/>
              </w:rPr>
              <w:t>орудия</w:t>
            </w:r>
            <w:r w:rsidRPr="003A51AC">
              <w:rPr>
                <w:spacing w:val="47"/>
                <w:sz w:val="24"/>
                <w:szCs w:val="24"/>
                <w:lang w:val="ru-RU"/>
              </w:rPr>
              <w:t xml:space="preserve"> </w:t>
            </w:r>
            <w:r w:rsidRPr="003A51AC">
              <w:rPr>
                <w:sz w:val="24"/>
                <w:szCs w:val="24"/>
                <w:lang w:val="ru-RU"/>
              </w:rPr>
              <w:t>для</w:t>
            </w:r>
            <w:r w:rsidRPr="003A51AC">
              <w:rPr>
                <w:spacing w:val="47"/>
                <w:sz w:val="24"/>
                <w:szCs w:val="24"/>
                <w:lang w:val="ru-RU"/>
              </w:rPr>
              <w:t xml:space="preserve"> </w:t>
            </w:r>
            <w:r w:rsidRPr="003A51AC">
              <w:rPr>
                <w:sz w:val="24"/>
                <w:szCs w:val="24"/>
                <w:lang w:val="ru-RU"/>
              </w:rPr>
              <w:t>переливания</w:t>
            </w:r>
            <w:r w:rsidRPr="003A51AC">
              <w:rPr>
                <w:spacing w:val="46"/>
                <w:sz w:val="24"/>
                <w:szCs w:val="24"/>
                <w:lang w:val="ru-RU"/>
              </w:rPr>
              <w:t xml:space="preserve"> </w:t>
            </w:r>
            <w:r w:rsidRPr="003A51AC">
              <w:rPr>
                <w:sz w:val="24"/>
                <w:szCs w:val="24"/>
                <w:lang w:val="ru-RU"/>
              </w:rPr>
              <w:t>и</w:t>
            </w:r>
            <w:r w:rsidRPr="003A51AC">
              <w:rPr>
                <w:spacing w:val="47"/>
                <w:sz w:val="24"/>
                <w:szCs w:val="24"/>
                <w:lang w:val="ru-RU"/>
              </w:rPr>
              <w:t xml:space="preserve"> </w:t>
            </w:r>
            <w:r w:rsidRPr="003A51AC">
              <w:rPr>
                <w:sz w:val="24"/>
                <w:szCs w:val="24"/>
                <w:lang w:val="ru-RU"/>
              </w:rPr>
              <w:t>вылавливания</w:t>
            </w:r>
            <w:r w:rsidRPr="003A51AC">
              <w:rPr>
                <w:spacing w:val="46"/>
                <w:sz w:val="24"/>
                <w:szCs w:val="24"/>
                <w:lang w:val="ru-RU"/>
              </w:rPr>
              <w:t xml:space="preserve"> </w:t>
            </w:r>
            <w:r w:rsidRPr="003A51AC">
              <w:rPr>
                <w:sz w:val="24"/>
                <w:szCs w:val="24"/>
                <w:lang w:val="ru-RU"/>
              </w:rPr>
              <w:t>–</w:t>
            </w:r>
            <w:r w:rsidRPr="003A51AC">
              <w:rPr>
                <w:spacing w:val="48"/>
                <w:sz w:val="24"/>
                <w:szCs w:val="24"/>
                <w:lang w:val="ru-RU"/>
              </w:rPr>
              <w:t xml:space="preserve"> </w:t>
            </w:r>
            <w:r w:rsidRPr="003A51AC">
              <w:rPr>
                <w:sz w:val="24"/>
                <w:szCs w:val="24"/>
                <w:lang w:val="ru-RU"/>
              </w:rPr>
              <w:t>черпачки,</w:t>
            </w:r>
          </w:p>
          <w:p w14:paraId="23ACC38E" w14:textId="77777777" w:rsidR="0066496F" w:rsidRPr="003A51AC" w:rsidRDefault="0066496F" w:rsidP="0066496F">
            <w:pPr>
              <w:pStyle w:val="TableParagraph"/>
              <w:spacing w:line="251" w:lineRule="exact"/>
              <w:rPr>
                <w:sz w:val="24"/>
                <w:szCs w:val="24"/>
              </w:rPr>
            </w:pPr>
            <w:r w:rsidRPr="003A51AC">
              <w:rPr>
                <w:sz w:val="24"/>
                <w:szCs w:val="24"/>
              </w:rPr>
              <w:t>сачки</w:t>
            </w:r>
          </w:p>
        </w:tc>
        <w:tc>
          <w:tcPr>
            <w:tcW w:w="720" w:type="dxa"/>
          </w:tcPr>
          <w:p w14:paraId="35D6E1A6" w14:textId="77777777" w:rsidR="0066496F" w:rsidRPr="003A51AC" w:rsidRDefault="0066496F" w:rsidP="0066496F">
            <w:pPr>
              <w:pStyle w:val="TableParagraph"/>
              <w:rPr>
                <w:sz w:val="24"/>
                <w:szCs w:val="24"/>
              </w:rPr>
            </w:pPr>
          </w:p>
          <w:p w14:paraId="0F9B6696" w14:textId="77777777" w:rsidR="0066496F" w:rsidRPr="003A51AC" w:rsidRDefault="0066496F" w:rsidP="0066496F">
            <w:pPr>
              <w:pStyle w:val="TableParagraph"/>
              <w:spacing w:before="151"/>
              <w:ind w:left="206"/>
              <w:rPr>
                <w:sz w:val="24"/>
                <w:szCs w:val="24"/>
              </w:rPr>
            </w:pPr>
            <w:r w:rsidRPr="003A51AC">
              <w:rPr>
                <w:sz w:val="24"/>
                <w:szCs w:val="24"/>
              </w:rPr>
              <w:t>шт.</w:t>
            </w:r>
          </w:p>
        </w:tc>
        <w:tc>
          <w:tcPr>
            <w:tcW w:w="1020" w:type="dxa"/>
          </w:tcPr>
          <w:p w14:paraId="57BB54B1" w14:textId="77777777" w:rsidR="0066496F" w:rsidRPr="003A51AC" w:rsidRDefault="0066496F" w:rsidP="0066496F">
            <w:pPr>
              <w:pStyle w:val="TableParagraph"/>
              <w:rPr>
                <w:sz w:val="24"/>
                <w:szCs w:val="24"/>
              </w:rPr>
            </w:pPr>
          </w:p>
          <w:p w14:paraId="48AD0016" w14:textId="77777777" w:rsidR="0066496F" w:rsidRPr="003A51AC" w:rsidRDefault="0066496F" w:rsidP="0066496F">
            <w:pPr>
              <w:pStyle w:val="TableParagraph"/>
              <w:spacing w:before="151"/>
              <w:ind w:left="7"/>
              <w:jc w:val="center"/>
              <w:rPr>
                <w:sz w:val="24"/>
                <w:szCs w:val="24"/>
              </w:rPr>
            </w:pPr>
            <w:r w:rsidRPr="003A51AC">
              <w:rPr>
                <w:sz w:val="24"/>
                <w:szCs w:val="24"/>
              </w:rPr>
              <w:t>1</w:t>
            </w:r>
          </w:p>
        </w:tc>
        <w:tc>
          <w:tcPr>
            <w:tcW w:w="1035" w:type="dxa"/>
          </w:tcPr>
          <w:p w14:paraId="2FE93A83" w14:textId="77777777" w:rsidR="0066496F" w:rsidRPr="003A51AC" w:rsidRDefault="0066496F" w:rsidP="0066496F">
            <w:pPr>
              <w:pStyle w:val="TableParagraph"/>
              <w:rPr>
                <w:sz w:val="24"/>
                <w:szCs w:val="24"/>
              </w:rPr>
            </w:pPr>
          </w:p>
        </w:tc>
        <w:tc>
          <w:tcPr>
            <w:tcW w:w="1006" w:type="dxa"/>
          </w:tcPr>
          <w:p w14:paraId="21768A5C" w14:textId="77777777" w:rsidR="0066496F" w:rsidRPr="003A51AC" w:rsidRDefault="0066496F" w:rsidP="0066496F">
            <w:pPr>
              <w:pStyle w:val="TableParagraph"/>
              <w:spacing w:line="246" w:lineRule="exact"/>
              <w:ind w:left="359" w:right="348"/>
              <w:jc w:val="center"/>
              <w:rPr>
                <w:sz w:val="24"/>
                <w:szCs w:val="24"/>
              </w:rPr>
            </w:pPr>
            <w:r w:rsidRPr="003A51AC">
              <w:rPr>
                <w:sz w:val="24"/>
                <w:szCs w:val="24"/>
              </w:rPr>
              <w:t>++</w:t>
            </w:r>
          </w:p>
        </w:tc>
      </w:tr>
      <w:tr w:rsidR="0066496F" w:rsidRPr="003A51AC" w14:paraId="174BB8E5" w14:textId="77777777" w:rsidTr="0066496F">
        <w:trPr>
          <w:trHeight w:val="292"/>
        </w:trPr>
        <w:tc>
          <w:tcPr>
            <w:tcW w:w="1385" w:type="dxa"/>
          </w:tcPr>
          <w:p w14:paraId="241ED8BA" w14:textId="77777777" w:rsidR="0066496F" w:rsidRPr="003A51AC" w:rsidRDefault="0066496F" w:rsidP="0066496F">
            <w:pPr>
              <w:pStyle w:val="TableParagraph"/>
              <w:spacing w:line="246" w:lineRule="exact"/>
              <w:ind w:left="129"/>
              <w:rPr>
                <w:sz w:val="24"/>
                <w:szCs w:val="24"/>
              </w:rPr>
            </w:pPr>
            <w:r w:rsidRPr="003A51AC">
              <w:rPr>
                <w:sz w:val="24"/>
                <w:szCs w:val="24"/>
              </w:rPr>
              <w:t>2.4.2.2.70.</w:t>
            </w:r>
          </w:p>
        </w:tc>
        <w:tc>
          <w:tcPr>
            <w:tcW w:w="5493" w:type="dxa"/>
          </w:tcPr>
          <w:p w14:paraId="4E6D166F" w14:textId="77777777"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экспериментирования</w:t>
            </w:r>
            <w:r w:rsidRPr="003A51AC">
              <w:rPr>
                <w:spacing w:val="-6"/>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песком</w:t>
            </w:r>
          </w:p>
        </w:tc>
        <w:tc>
          <w:tcPr>
            <w:tcW w:w="720" w:type="dxa"/>
          </w:tcPr>
          <w:p w14:paraId="4A028960"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5E5CF4AD"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2F2371A8" w14:textId="77777777" w:rsidR="0066496F" w:rsidRPr="003A51AC" w:rsidRDefault="0066496F" w:rsidP="0066496F">
            <w:pPr>
              <w:pStyle w:val="TableParagraph"/>
              <w:rPr>
                <w:sz w:val="24"/>
                <w:szCs w:val="24"/>
              </w:rPr>
            </w:pPr>
          </w:p>
        </w:tc>
        <w:tc>
          <w:tcPr>
            <w:tcW w:w="1006" w:type="dxa"/>
          </w:tcPr>
          <w:p w14:paraId="7DCC0794" w14:textId="77777777" w:rsidR="0066496F" w:rsidRPr="003A51AC" w:rsidRDefault="0066496F" w:rsidP="0066496F">
            <w:pPr>
              <w:pStyle w:val="TableParagraph"/>
              <w:rPr>
                <w:sz w:val="24"/>
                <w:szCs w:val="24"/>
              </w:rPr>
            </w:pPr>
          </w:p>
        </w:tc>
      </w:tr>
      <w:tr w:rsidR="0066496F" w:rsidRPr="003A51AC" w14:paraId="03A1056B" w14:textId="77777777" w:rsidTr="0066496F">
        <w:trPr>
          <w:trHeight w:val="290"/>
        </w:trPr>
        <w:tc>
          <w:tcPr>
            <w:tcW w:w="1385" w:type="dxa"/>
          </w:tcPr>
          <w:p w14:paraId="4F00F40B" w14:textId="77777777" w:rsidR="0066496F" w:rsidRPr="003A51AC" w:rsidRDefault="0066496F" w:rsidP="0066496F">
            <w:pPr>
              <w:pStyle w:val="TableParagraph"/>
              <w:spacing w:line="244" w:lineRule="exact"/>
              <w:ind w:left="129"/>
              <w:rPr>
                <w:sz w:val="24"/>
                <w:szCs w:val="24"/>
              </w:rPr>
            </w:pPr>
            <w:r w:rsidRPr="003A51AC">
              <w:rPr>
                <w:sz w:val="24"/>
                <w:szCs w:val="24"/>
              </w:rPr>
              <w:t>2.4.2.2.71.</w:t>
            </w:r>
          </w:p>
        </w:tc>
        <w:tc>
          <w:tcPr>
            <w:tcW w:w="5493" w:type="dxa"/>
          </w:tcPr>
          <w:p w14:paraId="729F3571" w14:textId="77777777" w:rsidR="0066496F" w:rsidRPr="003A51AC" w:rsidRDefault="0066496F" w:rsidP="0066496F">
            <w:pPr>
              <w:pStyle w:val="TableParagraph"/>
              <w:spacing w:line="244" w:lineRule="exact"/>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ёмкостей</w:t>
            </w:r>
            <w:r w:rsidRPr="003A51AC">
              <w:rPr>
                <w:spacing w:val="-3"/>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крышками</w:t>
            </w:r>
            <w:r w:rsidRPr="003A51AC">
              <w:rPr>
                <w:spacing w:val="-4"/>
                <w:sz w:val="24"/>
                <w:szCs w:val="24"/>
                <w:lang w:val="ru-RU"/>
              </w:rPr>
              <w:t xml:space="preserve"> </w:t>
            </w:r>
            <w:r w:rsidRPr="003A51AC">
              <w:rPr>
                <w:sz w:val="24"/>
                <w:szCs w:val="24"/>
                <w:lang w:val="ru-RU"/>
              </w:rPr>
              <w:t>разного</w:t>
            </w:r>
            <w:r w:rsidRPr="003A51AC">
              <w:rPr>
                <w:spacing w:val="-3"/>
                <w:sz w:val="24"/>
                <w:szCs w:val="24"/>
                <w:lang w:val="ru-RU"/>
              </w:rPr>
              <w:t xml:space="preserve"> </w:t>
            </w:r>
            <w:r w:rsidRPr="003A51AC">
              <w:rPr>
                <w:sz w:val="24"/>
                <w:szCs w:val="24"/>
                <w:lang w:val="ru-RU"/>
              </w:rPr>
              <w:t>размера</w:t>
            </w:r>
            <w:r w:rsidRPr="003A51AC">
              <w:rPr>
                <w:spacing w:val="-2"/>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цвета</w:t>
            </w:r>
          </w:p>
        </w:tc>
        <w:tc>
          <w:tcPr>
            <w:tcW w:w="720" w:type="dxa"/>
          </w:tcPr>
          <w:p w14:paraId="60D21C05"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7789E246"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7FBA9E4C"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3557C804" w14:textId="77777777" w:rsidR="0066496F" w:rsidRPr="003A51AC" w:rsidRDefault="0066496F" w:rsidP="0066496F">
            <w:pPr>
              <w:pStyle w:val="TableParagraph"/>
              <w:rPr>
                <w:sz w:val="24"/>
                <w:szCs w:val="24"/>
              </w:rPr>
            </w:pPr>
          </w:p>
        </w:tc>
      </w:tr>
      <w:tr w:rsidR="0066496F" w:rsidRPr="003A51AC" w14:paraId="683811C0" w14:textId="77777777" w:rsidTr="0066496F">
        <w:trPr>
          <w:trHeight w:val="292"/>
        </w:trPr>
        <w:tc>
          <w:tcPr>
            <w:tcW w:w="1385" w:type="dxa"/>
          </w:tcPr>
          <w:p w14:paraId="535983AE" w14:textId="77777777" w:rsidR="0066496F" w:rsidRPr="003A51AC" w:rsidRDefault="0066496F" w:rsidP="0066496F">
            <w:pPr>
              <w:pStyle w:val="TableParagraph"/>
              <w:ind w:left="129"/>
              <w:rPr>
                <w:sz w:val="24"/>
                <w:szCs w:val="24"/>
              </w:rPr>
            </w:pPr>
            <w:r w:rsidRPr="003A51AC">
              <w:rPr>
                <w:sz w:val="24"/>
                <w:szCs w:val="24"/>
              </w:rPr>
              <w:t>2.4.2.2.72.</w:t>
            </w:r>
          </w:p>
        </w:tc>
        <w:tc>
          <w:tcPr>
            <w:tcW w:w="5493" w:type="dxa"/>
          </w:tcPr>
          <w:p w14:paraId="2C1D91B0"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игрушек</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игры</w:t>
            </w:r>
            <w:r w:rsidRPr="003A51AC">
              <w:rPr>
                <w:spacing w:val="-8"/>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песком</w:t>
            </w:r>
          </w:p>
        </w:tc>
        <w:tc>
          <w:tcPr>
            <w:tcW w:w="720" w:type="dxa"/>
          </w:tcPr>
          <w:p w14:paraId="056AE0D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0411C2E" w14:textId="77777777" w:rsidR="0066496F" w:rsidRPr="003A51AC" w:rsidRDefault="0066496F" w:rsidP="0066496F">
            <w:pPr>
              <w:pStyle w:val="TableParagraph"/>
              <w:ind w:left="7"/>
              <w:jc w:val="center"/>
              <w:rPr>
                <w:sz w:val="24"/>
                <w:szCs w:val="24"/>
              </w:rPr>
            </w:pPr>
            <w:r w:rsidRPr="003A51AC">
              <w:rPr>
                <w:sz w:val="24"/>
                <w:szCs w:val="24"/>
              </w:rPr>
              <w:t>5</w:t>
            </w:r>
          </w:p>
        </w:tc>
        <w:tc>
          <w:tcPr>
            <w:tcW w:w="1035" w:type="dxa"/>
          </w:tcPr>
          <w:p w14:paraId="0CE2FCC3" w14:textId="77777777" w:rsidR="0066496F" w:rsidRPr="003A51AC" w:rsidRDefault="0066496F" w:rsidP="0066496F">
            <w:pPr>
              <w:pStyle w:val="TableParagraph"/>
              <w:rPr>
                <w:sz w:val="24"/>
                <w:szCs w:val="24"/>
              </w:rPr>
            </w:pPr>
          </w:p>
        </w:tc>
        <w:tc>
          <w:tcPr>
            <w:tcW w:w="1006" w:type="dxa"/>
          </w:tcPr>
          <w:p w14:paraId="7B07759D"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1CE1EA2" w14:textId="77777777" w:rsidTr="0066496F">
        <w:trPr>
          <w:trHeight w:val="580"/>
        </w:trPr>
        <w:tc>
          <w:tcPr>
            <w:tcW w:w="1385" w:type="dxa"/>
          </w:tcPr>
          <w:p w14:paraId="4A0DED8F" w14:textId="77777777" w:rsidR="0066496F" w:rsidRPr="003A51AC" w:rsidRDefault="0066496F" w:rsidP="0066496F">
            <w:pPr>
              <w:pStyle w:val="TableParagraph"/>
              <w:spacing w:before="4"/>
              <w:rPr>
                <w:sz w:val="24"/>
                <w:szCs w:val="24"/>
              </w:rPr>
            </w:pPr>
          </w:p>
          <w:p w14:paraId="135F55A1" w14:textId="77777777" w:rsidR="0066496F" w:rsidRPr="003A51AC" w:rsidRDefault="0066496F" w:rsidP="0066496F">
            <w:pPr>
              <w:pStyle w:val="TableParagraph"/>
              <w:spacing w:before="1"/>
              <w:ind w:left="129"/>
              <w:rPr>
                <w:sz w:val="24"/>
                <w:szCs w:val="24"/>
              </w:rPr>
            </w:pPr>
            <w:r w:rsidRPr="003A51AC">
              <w:rPr>
                <w:sz w:val="24"/>
                <w:szCs w:val="24"/>
              </w:rPr>
              <w:t>2.4.2.2.73.</w:t>
            </w:r>
          </w:p>
        </w:tc>
        <w:tc>
          <w:tcPr>
            <w:tcW w:w="5493" w:type="dxa"/>
          </w:tcPr>
          <w:p w14:paraId="4B64AA53" w14:textId="77777777" w:rsidR="0066496F" w:rsidRPr="003A51AC" w:rsidRDefault="0066496F" w:rsidP="0066496F">
            <w:pPr>
              <w:pStyle w:val="TableParagraph"/>
              <w:tabs>
                <w:tab w:val="left" w:pos="961"/>
                <w:tab w:val="left" w:pos="1429"/>
                <w:tab w:val="left" w:pos="2425"/>
                <w:tab w:val="left" w:pos="3526"/>
                <w:tab w:val="left" w:pos="4114"/>
              </w:tabs>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мягкого</w:t>
            </w:r>
            <w:r w:rsidRPr="003A51AC">
              <w:rPr>
                <w:sz w:val="24"/>
                <w:szCs w:val="24"/>
                <w:lang w:val="ru-RU"/>
              </w:rPr>
              <w:tab/>
              <w:t>пластика</w:t>
            </w:r>
            <w:r w:rsidRPr="003A51AC">
              <w:rPr>
                <w:sz w:val="24"/>
                <w:szCs w:val="24"/>
                <w:lang w:val="ru-RU"/>
              </w:rPr>
              <w:tab/>
              <w:t>для</w:t>
            </w:r>
            <w:r w:rsidRPr="003A51AC">
              <w:rPr>
                <w:sz w:val="24"/>
                <w:szCs w:val="24"/>
                <w:lang w:val="ru-RU"/>
              </w:rPr>
              <w:tab/>
              <w:t>плоскостного</w:t>
            </w:r>
          </w:p>
          <w:p w14:paraId="6FE70BC4" w14:textId="77777777" w:rsidR="0066496F" w:rsidRPr="003A51AC" w:rsidRDefault="0066496F" w:rsidP="0066496F">
            <w:pPr>
              <w:pStyle w:val="TableParagraph"/>
              <w:spacing w:before="37"/>
              <w:rPr>
                <w:sz w:val="24"/>
                <w:szCs w:val="24"/>
              </w:rPr>
            </w:pPr>
            <w:r w:rsidRPr="003A51AC">
              <w:rPr>
                <w:sz w:val="24"/>
                <w:szCs w:val="24"/>
              </w:rPr>
              <w:t>конструирования</w:t>
            </w:r>
          </w:p>
        </w:tc>
        <w:tc>
          <w:tcPr>
            <w:tcW w:w="720" w:type="dxa"/>
          </w:tcPr>
          <w:p w14:paraId="0DBB4156"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63C63FB4"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4786D6D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AEC2EDA" w14:textId="77777777" w:rsidR="0066496F" w:rsidRPr="003A51AC" w:rsidRDefault="0066496F" w:rsidP="0066496F">
            <w:pPr>
              <w:pStyle w:val="TableParagraph"/>
              <w:rPr>
                <w:sz w:val="24"/>
                <w:szCs w:val="24"/>
              </w:rPr>
            </w:pPr>
          </w:p>
        </w:tc>
      </w:tr>
      <w:tr w:rsidR="0066496F" w:rsidRPr="003A51AC" w14:paraId="0DEBF371" w14:textId="77777777" w:rsidTr="0066496F">
        <w:trPr>
          <w:trHeight w:val="873"/>
        </w:trPr>
        <w:tc>
          <w:tcPr>
            <w:tcW w:w="1385" w:type="dxa"/>
          </w:tcPr>
          <w:p w14:paraId="0B7A2AF6" w14:textId="77777777" w:rsidR="0066496F" w:rsidRPr="003A51AC" w:rsidRDefault="0066496F" w:rsidP="0066496F">
            <w:pPr>
              <w:pStyle w:val="TableParagraph"/>
              <w:rPr>
                <w:sz w:val="24"/>
                <w:szCs w:val="24"/>
              </w:rPr>
            </w:pPr>
          </w:p>
          <w:p w14:paraId="68CEC774" w14:textId="77777777" w:rsidR="0066496F" w:rsidRPr="003A51AC" w:rsidRDefault="0066496F" w:rsidP="0066496F">
            <w:pPr>
              <w:pStyle w:val="TableParagraph"/>
              <w:spacing w:before="10"/>
              <w:rPr>
                <w:sz w:val="24"/>
                <w:szCs w:val="24"/>
              </w:rPr>
            </w:pPr>
          </w:p>
          <w:p w14:paraId="5FC68DCC" w14:textId="77777777" w:rsidR="0066496F" w:rsidRPr="003A51AC" w:rsidRDefault="0066496F" w:rsidP="0066496F">
            <w:pPr>
              <w:pStyle w:val="TableParagraph"/>
              <w:ind w:left="129"/>
              <w:rPr>
                <w:sz w:val="24"/>
                <w:szCs w:val="24"/>
              </w:rPr>
            </w:pPr>
            <w:r w:rsidRPr="003A51AC">
              <w:rPr>
                <w:sz w:val="24"/>
                <w:szCs w:val="24"/>
              </w:rPr>
              <w:t>2.4.2.2.74.</w:t>
            </w:r>
          </w:p>
        </w:tc>
        <w:tc>
          <w:tcPr>
            <w:tcW w:w="5493" w:type="dxa"/>
          </w:tcPr>
          <w:p w14:paraId="5F3AB116"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21"/>
                <w:sz w:val="24"/>
                <w:szCs w:val="24"/>
                <w:lang w:val="ru-RU"/>
              </w:rPr>
              <w:t xml:space="preserve"> </w:t>
            </w:r>
            <w:r w:rsidRPr="003A51AC">
              <w:rPr>
                <w:sz w:val="24"/>
                <w:szCs w:val="24"/>
                <w:lang w:val="ru-RU"/>
              </w:rPr>
              <w:t>из</w:t>
            </w:r>
            <w:r w:rsidRPr="003A51AC">
              <w:rPr>
                <w:spacing w:val="17"/>
                <w:sz w:val="24"/>
                <w:szCs w:val="24"/>
                <w:lang w:val="ru-RU"/>
              </w:rPr>
              <w:t xml:space="preserve"> </w:t>
            </w:r>
            <w:r w:rsidRPr="003A51AC">
              <w:rPr>
                <w:sz w:val="24"/>
                <w:szCs w:val="24"/>
                <w:lang w:val="ru-RU"/>
              </w:rPr>
              <w:t>объемных</w:t>
            </w:r>
            <w:r w:rsidRPr="003A51AC">
              <w:rPr>
                <w:spacing w:val="23"/>
                <w:sz w:val="24"/>
                <w:szCs w:val="24"/>
                <w:lang w:val="ru-RU"/>
              </w:rPr>
              <w:t xml:space="preserve"> </w:t>
            </w:r>
            <w:r w:rsidRPr="003A51AC">
              <w:rPr>
                <w:sz w:val="24"/>
                <w:szCs w:val="24"/>
                <w:lang w:val="ru-RU"/>
              </w:rPr>
              <w:t>элементов</w:t>
            </w:r>
            <w:r w:rsidRPr="003A51AC">
              <w:rPr>
                <w:spacing w:val="20"/>
                <w:sz w:val="24"/>
                <w:szCs w:val="24"/>
                <w:lang w:val="ru-RU"/>
              </w:rPr>
              <w:t xml:space="preserve"> </w:t>
            </w:r>
            <w:r w:rsidRPr="003A51AC">
              <w:rPr>
                <w:sz w:val="24"/>
                <w:szCs w:val="24"/>
                <w:lang w:val="ru-RU"/>
              </w:rPr>
              <w:t>разных</w:t>
            </w:r>
            <w:r w:rsidRPr="003A51AC">
              <w:rPr>
                <w:spacing w:val="21"/>
                <w:sz w:val="24"/>
                <w:szCs w:val="24"/>
                <w:lang w:val="ru-RU"/>
              </w:rPr>
              <w:t xml:space="preserve"> </w:t>
            </w:r>
            <w:r w:rsidRPr="003A51AC">
              <w:rPr>
                <w:sz w:val="24"/>
                <w:szCs w:val="24"/>
                <w:lang w:val="ru-RU"/>
              </w:rPr>
              <w:t>повторяющихся</w:t>
            </w:r>
          </w:p>
          <w:p w14:paraId="69A87AFF" w14:textId="77777777" w:rsidR="0066496F" w:rsidRPr="003A51AC" w:rsidRDefault="0066496F" w:rsidP="0066496F">
            <w:pPr>
              <w:pStyle w:val="TableParagraph"/>
              <w:spacing w:before="2" w:line="290" w:lineRule="atLeast"/>
              <w:rPr>
                <w:sz w:val="24"/>
                <w:szCs w:val="24"/>
                <w:lang w:val="ru-RU"/>
              </w:rPr>
            </w:pPr>
            <w:r w:rsidRPr="003A51AC">
              <w:rPr>
                <w:sz w:val="24"/>
                <w:szCs w:val="24"/>
                <w:lang w:val="ru-RU"/>
              </w:rPr>
              <w:t>форм,</w:t>
            </w:r>
            <w:r w:rsidRPr="003A51AC">
              <w:rPr>
                <w:spacing w:val="25"/>
                <w:sz w:val="24"/>
                <w:szCs w:val="24"/>
                <w:lang w:val="ru-RU"/>
              </w:rPr>
              <w:t xml:space="preserve"> </w:t>
            </w:r>
            <w:r w:rsidRPr="003A51AC">
              <w:rPr>
                <w:sz w:val="24"/>
                <w:szCs w:val="24"/>
                <w:lang w:val="ru-RU"/>
              </w:rPr>
              <w:t>цветов</w:t>
            </w:r>
            <w:r w:rsidRPr="003A51AC">
              <w:rPr>
                <w:spacing w:val="26"/>
                <w:sz w:val="24"/>
                <w:szCs w:val="24"/>
                <w:lang w:val="ru-RU"/>
              </w:rPr>
              <w:t xml:space="preserve"> </w:t>
            </w:r>
            <w:r w:rsidRPr="003A51AC">
              <w:rPr>
                <w:sz w:val="24"/>
                <w:szCs w:val="24"/>
                <w:lang w:val="ru-RU"/>
              </w:rPr>
              <w:t>и</w:t>
            </w:r>
            <w:r w:rsidRPr="003A51AC">
              <w:rPr>
                <w:spacing w:val="26"/>
                <w:sz w:val="24"/>
                <w:szCs w:val="24"/>
                <w:lang w:val="ru-RU"/>
              </w:rPr>
              <w:t xml:space="preserve"> </w:t>
            </w:r>
            <w:r w:rsidRPr="003A51AC">
              <w:rPr>
                <w:sz w:val="24"/>
                <w:szCs w:val="24"/>
                <w:lang w:val="ru-RU"/>
              </w:rPr>
              <w:t>размеров</w:t>
            </w:r>
            <w:r w:rsidRPr="003A51AC">
              <w:rPr>
                <w:spacing w:val="26"/>
                <w:sz w:val="24"/>
                <w:szCs w:val="24"/>
                <w:lang w:val="ru-RU"/>
              </w:rPr>
              <w:t xml:space="preserve"> </w:t>
            </w:r>
            <w:r w:rsidRPr="003A51AC">
              <w:rPr>
                <w:sz w:val="24"/>
                <w:szCs w:val="24"/>
                <w:lang w:val="ru-RU"/>
              </w:rPr>
              <w:t>на</w:t>
            </w:r>
            <w:r w:rsidRPr="003A51AC">
              <w:rPr>
                <w:spacing w:val="26"/>
                <w:sz w:val="24"/>
                <w:szCs w:val="24"/>
                <w:lang w:val="ru-RU"/>
              </w:rPr>
              <w:t xml:space="preserve"> </w:t>
            </w:r>
            <w:r w:rsidRPr="003A51AC">
              <w:rPr>
                <w:sz w:val="24"/>
                <w:szCs w:val="24"/>
                <w:lang w:val="ru-RU"/>
              </w:rPr>
              <w:t>общем</w:t>
            </w:r>
            <w:r w:rsidRPr="003A51AC">
              <w:rPr>
                <w:spacing w:val="25"/>
                <w:sz w:val="24"/>
                <w:szCs w:val="24"/>
                <w:lang w:val="ru-RU"/>
              </w:rPr>
              <w:t xml:space="preserve"> </w:t>
            </w:r>
            <w:r w:rsidRPr="003A51AC">
              <w:rPr>
                <w:sz w:val="24"/>
                <w:szCs w:val="24"/>
                <w:lang w:val="ru-RU"/>
              </w:rPr>
              <w:t>основании</w:t>
            </w:r>
            <w:r w:rsidRPr="003A51AC">
              <w:rPr>
                <w:spacing w:val="26"/>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сравнения</w:t>
            </w:r>
          </w:p>
        </w:tc>
        <w:tc>
          <w:tcPr>
            <w:tcW w:w="720" w:type="dxa"/>
          </w:tcPr>
          <w:p w14:paraId="7F8378F3" w14:textId="77777777" w:rsidR="0066496F" w:rsidRPr="003A51AC" w:rsidRDefault="0066496F" w:rsidP="0066496F">
            <w:pPr>
              <w:pStyle w:val="TableParagraph"/>
              <w:spacing w:before="7"/>
              <w:rPr>
                <w:sz w:val="24"/>
                <w:szCs w:val="24"/>
                <w:lang w:val="ru-RU"/>
              </w:rPr>
            </w:pPr>
          </w:p>
          <w:p w14:paraId="71C40D3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93B0804" w14:textId="77777777" w:rsidR="0066496F" w:rsidRPr="003A51AC" w:rsidRDefault="0066496F" w:rsidP="0066496F">
            <w:pPr>
              <w:pStyle w:val="TableParagraph"/>
              <w:spacing w:before="7"/>
              <w:rPr>
                <w:sz w:val="24"/>
                <w:szCs w:val="24"/>
              </w:rPr>
            </w:pPr>
          </w:p>
          <w:p w14:paraId="38AF34A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482E0A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BF12A2E" w14:textId="77777777" w:rsidR="0066496F" w:rsidRPr="003A51AC" w:rsidRDefault="0066496F" w:rsidP="0066496F">
            <w:pPr>
              <w:pStyle w:val="TableParagraph"/>
              <w:rPr>
                <w:sz w:val="24"/>
                <w:szCs w:val="24"/>
              </w:rPr>
            </w:pPr>
          </w:p>
        </w:tc>
      </w:tr>
      <w:tr w:rsidR="0066496F" w:rsidRPr="003A51AC" w14:paraId="5E43664C" w14:textId="77777777" w:rsidTr="0066496F">
        <w:trPr>
          <w:trHeight w:val="290"/>
        </w:trPr>
        <w:tc>
          <w:tcPr>
            <w:tcW w:w="1385" w:type="dxa"/>
          </w:tcPr>
          <w:p w14:paraId="2FE6E987" w14:textId="77777777" w:rsidR="0066496F" w:rsidRPr="003A51AC" w:rsidRDefault="0066496F" w:rsidP="0066496F">
            <w:pPr>
              <w:pStyle w:val="TableParagraph"/>
              <w:ind w:left="129"/>
              <w:rPr>
                <w:sz w:val="24"/>
                <w:szCs w:val="24"/>
              </w:rPr>
            </w:pPr>
            <w:r w:rsidRPr="003A51AC">
              <w:rPr>
                <w:sz w:val="24"/>
                <w:szCs w:val="24"/>
              </w:rPr>
              <w:t>2.4.2.2.75.</w:t>
            </w:r>
          </w:p>
        </w:tc>
        <w:tc>
          <w:tcPr>
            <w:tcW w:w="5493" w:type="dxa"/>
          </w:tcPr>
          <w:p w14:paraId="4899B1B7"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русских</w:t>
            </w:r>
            <w:r w:rsidRPr="003A51AC">
              <w:rPr>
                <w:spacing w:val="-6"/>
                <w:sz w:val="24"/>
                <w:szCs w:val="24"/>
                <w:lang w:val="ru-RU"/>
              </w:rPr>
              <w:t xml:space="preserve"> </w:t>
            </w:r>
            <w:r w:rsidRPr="003A51AC">
              <w:rPr>
                <w:sz w:val="24"/>
                <w:szCs w:val="24"/>
                <w:lang w:val="ru-RU"/>
              </w:rPr>
              <w:t>шумовых</w:t>
            </w:r>
            <w:r w:rsidRPr="003A51AC">
              <w:rPr>
                <w:spacing w:val="-3"/>
                <w:sz w:val="24"/>
                <w:szCs w:val="24"/>
                <w:lang w:val="ru-RU"/>
              </w:rPr>
              <w:t xml:space="preserve"> </w:t>
            </w:r>
            <w:r w:rsidRPr="003A51AC">
              <w:rPr>
                <w:sz w:val="24"/>
                <w:szCs w:val="24"/>
                <w:lang w:val="ru-RU"/>
              </w:rPr>
              <w:t>инструментов</w:t>
            </w:r>
            <w:r w:rsidRPr="003A51AC">
              <w:rPr>
                <w:spacing w:val="-4"/>
                <w:sz w:val="24"/>
                <w:szCs w:val="24"/>
                <w:lang w:val="ru-RU"/>
              </w:rPr>
              <w:t xml:space="preserve"> </w:t>
            </w:r>
            <w:r w:rsidRPr="003A51AC">
              <w:rPr>
                <w:sz w:val="24"/>
                <w:szCs w:val="24"/>
                <w:lang w:val="ru-RU"/>
              </w:rPr>
              <w:t>(детский)</w:t>
            </w:r>
          </w:p>
        </w:tc>
        <w:tc>
          <w:tcPr>
            <w:tcW w:w="720" w:type="dxa"/>
          </w:tcPr>
          <w:p w14:paraId="4B4392D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A66433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02E46E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A634B0F" w14:textId="77777777" w:rsidR="0066496F" w:rsidRPr="003A51AC" w:rsidRDefault="0066496F" w:rsidP="0066496F">
            <w:pPr>
              <w:pStyle w:val="TableParagraph"/>
              <w:rPr>
                <w:sz w:val="24"/>
                <w:szCs w:val="24"/>
              </w:rPr>
            </w:pPr>
          </w:p>
        </w:tc>
      </w:tr>
      <w:tr w:rsidR="0066496F" w:rsidRPr="003A51AC" w14:paraId="2EAFD7FD" w14:textId="77777777" w:rsidTr="0066496F">
        <w:trPr>
          <w:trHeight w:val="582"/>
        </w:trPr>
        <w:tc>
          <w:tcPr>
            <w:tcW w:w="1385" w:type="dxa"/>
          </w:tcPr>
          <w:p w14:paraId="5AB8685F" w14:textId="77777777" w:rsidR="0066496F" w:rsidRPr="003A51AC" w:rsidRDefault="0066496F" w:rsidP="0066496F">
            <w:pPr>
              <w:pStyle w:val="TableParagraph"/>
              <w:spacing w:before="7"/>
              <w:rPr>
                <w:sz w:val="24"/>
                <w:szCs w:val="24"/>
              </w:rPr>
            </w:pPr>
          </w:p>
          <w:p w14:paraId="6F88DA87" w14:textId="77777777" w:rsidR="0066496F" w:rsidRPr="003A51AC" w:rsidRDefault="0066496F" w:rsidP="0066496F">
            <w:pPr>
              <w:pStyle w:val="TableParagraph"/>
              <w:ind w:left="129"/>
              <w:rPr>
                <w:sz w:val="24"/>
                <w:szCs w:val="24"/>
              </w:rPr>
            </w:pPr>
            <w:r w:rsidRPr="003A51AC">
              <w:rPr>
                <w:sz w:val="24"/>
                <w:szCs w:val="24"/>
              </w:rPr>
              <w:t>2.4.2.2.76.</w:t>
            </w:r>
          </w:p>
        </w:tc>
        <w:tc>
          <w:tcPr>
            <w:tcW w:w="5493" w:type="dxa"/>
          </w:tcPr>
          <w:p w14:paraId="70345AF6" w14:textId="77777777" w:rsidR="0066496F" w:rsidRPr="003A51AC" w:rsidRDefault="0066496F" w:rsidP="0066496F">
            <w:pPr>
              <w:pStyle w:val="TableParagraph"/>
              <w:tabs>
                <w:tab w:val="left" w:pos="1069"/>
                <w:tab w:val="left" w:pos="2747"/>
                <w:tab w:val="left" w:pos="3443"/>
                <w:tab w:val="left" w:pos="4858"/>
              </w:tabs>
              <w:spacing w:line="246" w:lineRule="exact"/>
              <w:rPr>
                <w:sz w:val="24"/>
                <w:szCs w:val="24"/>
                <w:lang w:val="ru-RU"/>
              </w:rPr>
            </w:pPr>
            <w:r w:rsidRPr="003A51AC">
              <w:rPr>
                <w:sz w:val="24"/>
                <w:szCs w:val="24"/>
                <w:lang w:val="ru-RU"/>
              </w:rPr>
              <w:t>Набор</w:t>
            </w:r>
            <w:r w:rsidRPr="003A51AC">
              <w:rPr>
                <w:sz w:val="24"/>
                <w:szCs w:val="24"/>
                <w:lang w:val="ru-RU"/>
              </w:rPr>
              <w:tab/>
              <w:t>инструментов</w:t>
            </w:r>
            <w:r w:rsidRPr="003A51AC">
              <w:rPr>
                <w:sz w:val="24"/>
                <w:szCs w:val="24"/>
                <w:lang w:val="ru-RU"/>
              </w:rPr>
              <w:tab/>
              <w:t>для</w:t>
            </w:r>
            <w:r w:rsidRPr="003A51AC">
              <w:rPr>
                <w:sz w:val="24"/>
                <w:szCs w:val="24"/>
                <w:lang w:val="ru-RU"/>
              </w:rPr>
              <w:tab/>
              <w:t>ремонтных</w:t>
            </w:r>
            <w:r w:rsidRPr="003A51AC">
              <w:rPr>
                <w:sz w:val="24"/>
                <w:szCs w:val="24"/>
                <w:lang w:val="ru-RU"/>
              </w:rPr>
              <w:tab/>
              <w:t>работ</w:t>
            </w:r>
          </w:p>
          <w:p w14:paraId="23927B31" w14:textId="77777777" w:rsidR="0066496F" w:rsidRPr="003A51AC" w:rsidRDefault="0066496F" w:rsidP="0066496F">
            <w:pPr>
              <w:pStyle w:val="TableParagraph"/>
              <w:spacing w:before="37"/>
              <w:rPr>
                <w:sz w:val="24"/>
                <w:szCs w:val="24"/>
                <w:lang w:val="ru-RU"/>
              </w:rPr>
            </w:pPr>
            <w:r w:rsidRPr="003A51AC">
              <w:rPr>
                <w:sz w:val="24"/>
                <w:szCs w:val="24"/>
                <w:lang w:val="ru-RU"/>
              </w:rPr>
              <w:t>(пластмассовый)</w:t>
            </w:r>
          </w:p>
        </w:tc>
        <w:tc>
          <w:tcPr>
            <w:tcW w:w="720" w:type="dxa"/>
          </w:tcPr>
          <w:p w14:paraId="458CC8F6"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5066E1E"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2BB4C31"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0666BEBC" w14:textId="77777777" w:rsidR="0066496F" w:rsidRPr="003A51AC" w:rsidRDefault="0066496F" w:rsidP="0066496F">
            <w:pPr>
              <w:pStyle w:val="TableParagraph"/>
              <w:rPr>
                <w:sz w:val="24"/>
                <w:szCs w:val="24"/>
              </w:rPr>
            </w:pPr>
          </w:p>
        </w:tc>
      </w:tr>
      <w:tr w:rsidR="0066496F" w:rsidRPr="003A51AC" w14:paraId="78634673" w14:textId="77777777" w:rsidTr="0066496F">
        <w:trPr>
          <w:trHeight w:val="583"/>
        </w:trPr>
        <w:tc>
          <w:tcPr>
            <w:tcW w:w="1385" w:type="dxa"/>
          </w:tcPr>
          <w:p w14:paraId="2AFDC666" w14:textId="77777777" w:rsidR="0066496F" w:rsidRPr="003A51AC" w:rsidRDefault="0066496F" w:rsidP="0066496F">
            <w:pPr>
              <w:pStyle w:val="TableParagraph"/>
              <w:spacing w:before="4"/>
              <w:rPr>
                <w:sz w:val="24"/>
                <w:szCs w:val="24"/>
              </w:rPr>
            </w:pPr>
          </w:p>
          <w:p w14:paraId="64B10773" w14:textId="77777777" w:rsidR="0066496F" w:rsidRPr="003A51AC" w:rsidRDefault="0066496F" w:rsidP="0066496F">
            <w:pPr>
              <w:pStyle w:val="TableParagraph"/>
              <w:spacing w:before="1"/>
              <w:ind w:left="129"/>
              <w:rPr>
                <w:sz w:val="24"/>
                <w:szCs w:val="24"/>
              </w:rPr>
            </w:pPr>
            <w:r w:rsidRPr="003A51AC">
              <w:rPr>
                <w:sz w:val="24"/>
                <w:szCs w:val="24"/>
              </w:rPr>
              <w:t>2.4.2.2.77.</w:t>
            </w:r>
          </w:p>
        </w:tc>
        <w:tc>
          <w:tcPr>
            <w:tcW w:w="5493" w:type="dxa"/>
          </w:tcPr>
          <w:p w14:paraId="7677C328"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109"/>
                <w:sz w:val="24"/>
                <w:szCs w:val="24"/>
                <w:lang w:val="ru-RU"/>
              </w:rPr>
              <w:t xml:space="preserve"> </w:t>
            </w:r>
            <w:r w:rsidRPr="003A51AC">
              <w:rPr>
                <w:sz w:val="24"/>
                <w:szCs w:val="24"/>
                <w:lang w:val="ru-RU"/>
              </w:rPr>
              <w:t>картинок</w:t>
            </w:r>
            <w:r w:rsidRPr="003A51AC">
              <w:rPr>
                <w:spacing w:val="58"/>
                <w:sz w:val="24"/>
                <w:szCs w:val="24"/>
                <w:lang w:val="ru-RU"/>
              </w:rPr>
              <w:t xml:space="preserve"> </w:t>
            </w:r>
            <w:r w:rsidRPr="003A51AC">
              <w:rPr>
                <w:sz w:val="24"/>
                <w:szCs w:val="24"/>
                <w:lang w:val="ru-RU"/>
              </w:rPr>
              <w:t>для</w:t>
            </w:r>
            <w:r w:rsidRPr="003A51AC">
              <w:rPr>
                <w:spacing w:val="109"/>
                <w:sz w:val="24"/>
                <w:szCs w:val="24"/>
                <w:lang w:val="ru-RU"/>
              </w:rPr>
              <w:t xml:space="preserve"> </w:t>
            </w:r>
            <w:r w:rsidRPr="003A51AC">
              <w:rPr>
                <w:sz w:val="24"/>
                <w:szCs w:val="24"/>
                <w:lang w:val="ru-RU"/>
              </w:rPr>
              <w:t xml:space="preserve">группировки  </w:t>
            </w:r>
            <w:r w:rsidRPr="003A51AC">
              <w:rPr>
                <w:spacing w:val="1"/>
                <w:sz w:val="24"/>
                <w:szCs w:val="24"/>
                <w:lang w:val="ru-RU"/>
              </w:rPr>
              <w:t xml:space="preserve"> </w:t>
            </w:r>
            <w:r w:rsidRPr="003A51AC">
              <w:rPr>
                <w:sz w:val="24"/>
                <w:szCs w:val="24"/>
                <w:lang w:val="ru-RU"/>
              </w:rPr>
              <w:t xml:space="preserve">и  </w:t>
            </w:r>
            <w:r w:rsidRPr="003A51AC">
              <w:rPr>
                <w:spacing w:val="1"/>
                <w:sz w:val="24"/>
                <w:szCs w:val="24"/>
                <w:lang w:val="ru-RU"/>
              </w:rPr>
              <w:t xml:space="preserve"> </w:t>
            </w:r>
            <w:r w:rsidRPr="003A51AC">
              <w:rPr>
                <w:sz w:val="24"/>
                <w:szCs w:val="24"/>
                <w:lang w:val="ru-RU"/>
              </w:rPr>
              <w:t xml:space="preserve">обобщения  </w:t>
            </w:r>
            <w:r w:rsidRPr="003A51AC">
              <w:rPr>
                <w:spacing w:val="4"/>
                <w:sz w:val="24"/>
                <w:szCs w:val="24"/>
                <w:lang w:val="ru-RU"/>
              </w:rPr>
              <w:t xml:space="preserve"> </w:t>
            </w:r>
            <w:r w:rsidRPr="003A51AC">
              <w:rPr>
                <w:sz w:val="24"/>
                <w:szCs w:val="24"/>
                <w:lang w:val="ru-RU"/>
              </w:rPr>
              <w:t>–</w:t>
            </w:r>
          </w:p>
          <w:p w14:paraId="6B86C373" w14:textId="77777777" w:rsidR="0066496F" w:rsidRPr="003A51AC" w:rsidRDefault="0066496F" w:rsidP="0066496F">
            <w:pPr>
              <w:pStyle w:val="TableParagraph"/>
              <w:spacing w:before="37"/>
              <w:rPr>
                <w:sz w:val="24"/>
                <w:szCs w:val="24"/>
              </w:rPr>
            </w:pPr>
            <w:r w:rsidRPr="003A51AC">
              <w:rPr>
                <w:sz w:val="24"/>
                <w:szCs w:val="24"/>
              </w:rPr>
              <w:t>комплект</w:t>
            </w:r>
          </w:p>
        </w:tc>
        <w:tc>
          <w:tcPr>
            <w:tcW w:w="720" w:type="dxa"/>
          </w:tcPr>
          <w:p w14:paraId="2C04FE9A"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56A81C1B"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0A4B209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F2CE53D" w14:textId="77777777" w:rsidR="0066496F" w:rsidRPr="003A51AC" w:rsidRDefault="0066496F" w:rsidP="0066496F">
            <w:pPr>
              <w:pStyle w:val="TableParagraph"/>
              <w:rPr>
                <w:sz w:val="24"/>
                <w:szCs w:val="24"/>
              </w:rPr>
            </w:pPr>
          </w:p>
        </w:tc>
      </w:tr>
      <w:tr w:rsidR="0066496F" w:rsidRPr="003A51AC" w14:paraId="5903C28A" w14:textId="77777777" w:rsidTr="0066496F">
        <w:trPr>
          <w:trHeight w:val="290"/>
        </w:trPr>
        <w:tc>
          <w:tcPr>
            <w:tcW w:w="1385" w:type="dxa"/>
          </w:tcPr>
          <w:p w14:paraId="13929C32" w14:textId="77777777" w:rsidR="0066496F" w:rsidRPr="003A51AC" w:rsidRDefault="0066496F" w:rsidP="0066496F">
            <w:pPr>
              <w:pStyle w:val="TableParagraph"/>
              <w:ind w:left="129"/>
              <w:rPr>
                <w:sz w:val="24"/>
                <w:szCs w:val="24"/>
              </w:rPr>
            </w:pPr>
            <w:r w:rsidRPr="003A51AC">
              <w:rPr>
                <w:sz w:val="24"/>
                <w:szCs w:val="24"/>
              </w:rPr>
              <w:t>2.4.2.2.78.</w:t>
            </w:r>
          </w:p>
        </w:tc>
        <w:tc>
          <w:tcPr>
            <w:tcW w:w="5493" w:type="dxa"/>
          </w:tcPr>
          <w:p w14:paraId="7A7EEBB9" w14:textId="77777777" w:rsidR="0066496F" w:rsidRPr="003A51AC" w:rsidRDefault="0066496F" w:rsidP="0066496F">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r w:rsidRPr="003A51AC">
              <w:rPr>
                <w:spacing w:val="-7"/>
                <w:sz w:val="24"/>
                <w:szCs w:val="24"/>
              </w:rPr>
              <w:t xml:space="preserve"> </w:t>
            </w:r>
            <w:r w:rsidRPr="003A51AC">
              <w:rPr>
                <w:sz w:val="24"/>
                <w:szCs w:val="24"/>
              </w:rPr>
              <w:t>среднего</w:t>
            </w:r>
            <w:r w:rsidRPr="003A51AC">
              <w:rPr>
                <w:spacing w:val="-7"/>
                <w:sz w:val="24"/>
                <w:szCs w:val="24"/>
              </w:rPr>
              <w:t xml:space="preserve"> </w:t>
            </w:r>
            <w:r w:rsidRPr="003A51AC">
              <w:rPr>
                <w:sz w:val="24"/>
                <w:szCs w:val="24"/>
              </w:rPr>
              <w:t>размера</w:t>
            </w:r>
          </w:p>
        </w:tc>
        <w:tc>
          <w:tcPr>
            <w:tcW w:w="720" w:type="dxa"/>
          </w:tcPr>
          <w:p w14:paraId="722615E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A246A3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20C55B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E421A9C" w14:textId="77777777" w:rsidR="0066496F" w:rsidRPr="003A51AC" w:rsidRDefault="0066496F" w:rsidP="0066496F">
            <w:pPr>
              <w:pStyle w:val="TableParagraph"/>
              <w:rPr>
                <w:sz w:val="24"/>
                <w:szCs w:val="24"/>
              </w:rPr>
            </w:pPr>
          </w:p>
        </w:tc>
      </w:tr>
      <w:tr w:rsidR="0066496F" w:rsidRPr="003A51AC" w14:paraId="33367F7A" w14:textId="77777777" w:rsidTr="0066496F">
        <w:trPr>
          <w:trHeight w:val="290"/>
        </w:trPr>
        <w:tc>
          <w:tcPr>
            <w:tcW w:w="1385" w:type="dxa"/>
          </w:tcPr>
          <w:p w14:paraId="004B093E" w14:textId="77777777" w:rsidR="0066496F" w:rsidRPr="003A51AC" w:rsidRDefault="0066496F" w:rsidP="0066496F">
            <w:pPr>
              <w:pStyle w:val="TableParagraph"/>
              <w:ind w:left="129"/>
              <w:rPr>
                <w:sz w:val="24"/>
                <w:szCs w:val="24"/>
              </w:rPr>
            </w:pPr>
            <w:r w:rsidRPr="003A51AC">
              <w:rPr>
                <w:sz w:val="24"/>
                <w:szCs w:val="24"/>
              </w:rPr>
              <w:t>2.4.2.2.79.</w:t>
            </w:r>
          </w:p>
        </w:tc>
        <w:tc>
          <w:tcPr>
            <w:tcW w:w="5493" w:type="dxa"/>
          </w:tcPr>
          <w:p w14:paraId="59AE5295" w14:textId="77777777" w:rsidR="0066496F" w:rsidRPr="003A51AC" w:rsidRDefault="0066496F" w:rsidP="0066496F">
            <w:pPr>
              <w:pStyle w:val="TableParagraph"/>
              <w:rPr>
                <w:sz w:val="24"/>
                <w:szCs w:val="24"/>
              </w:rPr>
            </w:pPr>
            <w:r w:rsidRPr="003A51AC">
              <w:rPr>
                <w:sz w:val="24"/>
                <w:szCs w:val="24"/>
              </w:rPr>
              <w:t>Набор</w:t>
            </w:r>
            <w:r w:rsidRPr="003A51AC">
              <w:rPr>
                <w:spacing w:val="-9"/>
                <w:sz w:val="24"/>
                <w:szCs w:val="24"/>
              </w:rPr>
              <w:t xml:space="preserve"> </w:t>
            </w:r>
            <w:r w:rsidRPr="003A51AC">
              <w:rPr>
                <w:sz w:val="24"/>
                <w:szCs w:val="24"/>
              </w:rPr>
              <w:t>кукольных</w:t>
            </w:r>
            <w:r w:rsidRPr="003A51AC">
              <w:rPr>
                <w:spacing w:val="-5"/>
                <w:sz w:val="24"/>
                <w:szCs w:val="24"/>
              </w:rPr>
              <w:t xml:space="preserve"> </w:t>
            </w:r>
            <w:r w:rsidRPr="003A51AC">
              <w:rPr>
                <w:sz w:val="24"/>
                <w:szCs w:val="24"/>
              </w:rPr>
              <w:t>постельных</w:t>
            </w:r>
            <w:r w:rsidRPr="003A51AC">
              <w:rPr>
                <w:spacing w:val="-5"/>
                <w:sz w:val="24"/>
                <w:szCs w:val="24"/>
              </w:rPr>
              <w:t xml:space="preserve"> </w:t>
            </w:r>
            <w:r w:rsidRPr="003A51AC">
              <w:rPr>
                <w:sz w:val="24"/>
                <w:szCs w:val="24"/>
              </w:rPr>
              <w:t>принадлежностей</w:t>
            </w:r>
          </w:p>
        </w:tc>
        <w:tc>
          <w:tcPr>
            <w:tcW w:w="720" w:type="dxa"/>
          </w:tcPr>
          <w:p w14:paraId="0FA30DC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D543F84"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24159BF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C0C6974" w14:textId="77777777" w:rsidR="0066496F" w:rsidRPr="003A51AC" w:rsidRDefault="0066496F" w:rsidP="0066496F">
            <w:pPr>
              <w:pStyle w:val="TableParagraph"/>
              <w:rPr>
                <w:sz w:val="24"/>
                <w:szCs w:val="24"/>
              </w:rPr>
            </w:pPr>
          </w:p>
        </w:tc>
      </w:tr>
      <w:tr w:rsidR="0066496F" w:rsidRPr="003A51AC" w14:paraId="7675A6B5" w14:textId="77777777" w:rsidTr="0066496F">
        <w:trPr>
          <w:trHeight w:val="582"/>
        </w:trPr>
        <w:tc>
          <w:tcPr>
            <w:tcW w:w="1385" w:type="dxa"/>
          </w:tcPr>
          <w:p w14:paraId="4CC53A5F" w14:textId="77777777" w:rsidR="0066496F" w:rsidRPr="003A51AC" w:rsidRDefault="0066496F" w:rsidP="0066496F">
            <w:pPr>
              <w:pStyle w:val="TableParagraph"/>
              <w:spacing w:before="7"/>
              <w:rPr>
                <w:sz w:val="24"/>
                <w:szCs w:val="24"/>
              </w:rPr>
            </w:pPr>
          </w:p>
          <w:p w14:paraId="455D1A30" w14:textId="77777777" w:rsidR="0066496F" w:rsidRPr="003A51AC" w:rsidRDefault="0066496F" w:rsidP="0066496F">
            <w:pPr>
              <w:pStyle w:val="TableParagraph"/>
              <w:ind w:left="129"/>
              <w:rPr>
                <w:sz w:val="24"/>
                <w:szCs w:val="24"/>
              </w:rPr>
            </w:pPr>
            <w:r w:rsidRPr="003A51AC">
              <w:rPr>
                <w:sz w:val="24"/>
                <w:szCs w:val="24"/>
              </w:rPr>
              <w:t>2.4.2.2.80.</w:t>
            </w:r>
          </w:p>
        </w:tc>
        <w:tc>
          <w:tcPr>
            <w:tcW w:w="5493" w:type="dxa"/>
          </w:tcPr>
          <w:p w14:paraId="1FC28ED0" w14:textId="77777777"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машинок</w:t>
            </w:r>
            <w:r w:rsidRPr="003A51AC">
              <w:rPr>
                <w:spacing w:val="-3"/>
                <w:sz w:val="24"/>
                <w:szCs w:val="24"/>
                <w:lang w:val="ru-RU"/>
              </w:rPr>
              <w:t xml:space="preserve"> </w:t>
            </w:r>
            <w:r w:rsidRPr="003A51AC">
              <w:rPr>
                <w:sz w:val="24"/>
                <w:szCs w:val="24"/>
                <w:lang w:val="ru-RU"/>
              </w:rPr>
              <w:t>разного</w:t>
            </w:r>
            <w:r w:rsidRPr="003A51AC">
              <w:rPr>
                <w:spacing w:val="-3"/>
                <w:sz w:val="24"/>
                <w:szCs w:val="24"/>
                <w:lang w:val="ru-RU"/>
              </w:rPr>
              <w:t xml:space="preserve"> </w:t>
            </w:r>
            <w:r w:rsidRPr="003A51AC">
              <w:rPr>
                <w:sz w:val="24"/>
                <w:szCs w:val="24"/>
                <w:lang w:val="ru-RU"/>
              </w:rPr>
              <w:t>назначения,</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детей</w:t>
            </w:r>
            <w:r w:rsidRPr="003A51AC">
              <w:rPr>
                <w:spacing w:val="-4"/>
                <w:sz w:val="24"/>
                <w:szCs w:val="24"/>
                <w:lang w:val="ru-RU"/>
              </w:rPr>
              <w:t xml:space="preserve"> </w:t>
            </w:r>
            <w:r w:rsidRPr="003A51AC">
              <w:rPr>
                <w:sz w:val="24"/>
                <w:szCs w:val="24"/>
                <w:lang w:val="ru-RU"/>
              </w:rPr>
              <w:t>от</w:t>
            </w:r>
            <w:r w:rsidRPr="003A51AC">
              <w:rPr>
                <w:spacing w:val="-3"/>
                <w:sz w:val="24"/>
                <w:szCs w:val="24"/>
                <w:lang w:val="ru-RU"/>
              </w:rPr>
              <w:t xml:space="preserve"> </w:t>
            </w:r>
            <w:r w:rsidRPr="003A51AC">
              <w:rPr>
                <w:sz w:val="24"/>
                <w:szCs w:val="24"/>
                <w:lang w:val="ru-RU"/>
              </w:rPr>
              <w:t>2-х</w:t>
            </w:r>
            <w:r w:rsidRPr="003A51AC">
              <w:rPr>
                <w:spacing w:val="-3"/>
                <w:sz w:val="24"/>
                <w:szCs w:val="24"/>
                <w:lang w:val="ru-RU"/>
              </w:rPr>
              <w:t xml:space="preserve"> </w:t>
            </w:r>
            <w:r w:rsidRPr="003A51AC">
              <w:rPr>
                <w:sz w:val="24"/>
                <w:szCs w:val="24"/>
                <w:lang w:val="ru-RU"/>
              </w:rPr>
              <w:t>до</w:t>
            </w:r>
          </w:p>
          <w:p w14:paraId="05ED8035" w14:textId="77777777" w:rsidR="0066496F" w:rsidRPr="003A51AC" w:rsidRDefault="0066496F" w:rsidP="0066496F">
            <w:pPr>
              <w:pStyle w:val="TableParagraph"/>
              <w:spacing w:before="37"/>
              <w:rPr>
                <w:sz w:val="24"/>
                <w:szCs w:val="24"/>
              </w:rPr>
            </w:pPr>
            <w:r w:rsidRPr="003A51AC">
              <w:rPr>
                <w:sz w:val="24"/>
                <w:szCs w:val="24"/>
              </w:rPr>
              <w:t>4-х лет</w:t>
            </w:r>
          </w:p>
        </w:tc>
        <w:tc>
          <w:tcPr>
            <w:tcW w:w="720" w:type="dxa"/>
          </w:tcPr>
          <w:p w14:paraId="035C1F0A"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01F7570"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51E90302" w14:textId="77777777" w:rsidR="0066496F" w:rsidRPr="003A51AC" w:rsidRDefault="0066496F" w:rsidP="0066496F">
            <w:pPr>
              <w:pStyle w:val="TableParagraph"/>
              <w:rPr>
                <w:sz w:val="24"/>
                <w:szCs w:val="24"/>
              </w:rPr>
            </w:pPr>
          </w:p>
        </w:tc>
        <w:tc>
          <w:tcPr>
            <w:tcW w:w="1006" w:type="dxa"/>
          </w:tcPr>
          <w:p w14:paraId="73253BD7"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07FC4D75" w14:textId="77777777" w:rsidTr="0066496F">
        <w:trPr>
          <w:trHeight w:val="290"/>
        </w:trPr>
        <w:tc>
          <w:tcPr>
            <w:tcW w:w="1385" w:type="dxa"/>
          </w:tcPr>
          <w:p w14:paraId="1A89547C" w14:textId="77777777" w:rsidR="0066496F" w:rsidRPr="003A51AC" w:rsidRDefault="0066496F" w:rsidP="0066496F">
            <w:pPr>
              <w:pStyle w:val="TableParagraph"/>
              <w:ind w:left="129"/>
              <w:rPr>
                <w:sz w:val="24"/>
                <w:szCs w:val="24"/>
              </w:rPr>
            </w:pPr>
            <w:r w:rsidRPr="003A51AC">
              <w:rPr>
                <w:sz w:val="24"/>
                <w:szCs w:val="24"/>
              </w:rPr>
              <w:t>2.4.2.2.81.</w:t>
            </w:r>
          </w:p>
        </w:tc>
        <w:tc>
          <w:tcPr>
            <w:tcW w:w="5493" w:type="dxa"/>
          </w:tcPr>
          <w:p w14:paraId="217ACDB9" w14:textId="77777777" w:rsidR="0066496F" w:rsidRPr="003A51AC" w:rsidRDefault="0066496F" w:rsidP="0066496F">
            <w:pPr>
              <w:pStyle w:val="TableParagraph"/>
              <w:rPr>
                <w:sz w:val="24"/>
                <w:szCs w:val="24"/>
              </w:rPr>
            </w:pPr>
            <w:r w:rsidRPr="003A51AC">
              <w:rPr>
                <w:sz w:val="24"/>
                <w:szCs w:val="24"/>
              </w:rPr>
              <w:t>Набор</w:t>
            </w:r>
            <w:r w:rsidRPr="003A51AC">
              <w:rPr>
                <w:spacing w:val="-2"/>
                <w:sz w:val="24"/>
                <w:szCs w:val="24"/>
              </w:rPr>
              <w:t xml:space="preserve"> </w:t>
            </w:r>
            <w:r w:rsidRPr="003A51AC">
              <w:rPr>
                <w:sz w:val="24"/>
                <w:szCs w:val="24"/>
              </w:rPr>
              <w:t>медицинских</w:t>
            </w:r>
            <w:r w:rsidRPr="003A51AC">
              <w:rPr>
                <w:spacing w:val="-2"/>
                <w:sz w:val="24"/>
                <w:szCs w:val="24"/>
              </w:rPr>
              <w:t xml:space="preserve"> </w:t>
            </w:r>
            <w:r w:rsidRPr="003A51AC">
              <w:rPr>
                <w:sz w:val="24"/>
                <w:szCs w:val="24"/>
              </w:rPr>
              <w:t>принадлежностей</w:t>
            </w:r>
          </w:p>
        </w:tc>
        <w:tc>
          <w:tcPr>
            <w:tcW w:w="720" w:type="dxa"/>
          </w:tcPr>
          <w:p w14:paraId="7F33004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29EAE55"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C92ED8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BAF87DF" w14:textId="77777777" w:rsidR="0066496F" w:rsidRPr="003A51AC" w:rsidRDefault="0066496F" w:rsidP="0066496F">
            <w:pPr>
              <w:pStyle w:val="TableParagraph"/>
              <w:rPr>
                <w:sz w:val="24"/>
                <w:szCs w:val="24"/>
              </w:rPr>
            </w:pPr>
          </w:p>
        </w:tc>
      </w:tr>
      <w:tr w:rsidR="0066496F" w:rsidRPr="003A51AC" w14:paraId="5D3E8A52" w14:textId="77777777" w:rsidTr="0066496F">
        <w:trPr>
          <w:trHeight w:val="292"/>
        </w:trPr>
        <w:tc>
          <w:tcPr>
            <w:tcW w:w="1385" w:type="dxa"/>
          </w:tcPr>
          <w:p w14:paraId="75343401" w14:textId="77777777" w:rsidR="0066496F" w:rsidRPr="003A51AC" w:rsidRDefault="0066496F" w:rsidP="0066496F">
            <w:pPr>
              <w:pStyle w:val="TableParagraph"/>
              <w:spacing w:line="246" w:lineRule="exact"/>
              <w:ind w:left="129"/>
              <w:rPr>
                <w:sz w:val="24"/>
                <w:szCs w:val="24"/>
              </w:rPr>
            </w:pPr>
            <w:r w:rsidRPr="003A51AC">
              <w:rPr>
                <w:sz w:val="24"/>
                <w:szCs w:val="24"/>
              </w:rPr>
              <w:t>2.4.2.2.82.</w:t>
            </w:r>
          </w:p>
        </w:tc>
        <w:tc>
          <w:tcPr>
            <w:tcW w:w="5493" w:type="dxa"/>
          </w:tcPr>
          <w:p w14:paraId="6EBBF489" w14:textId="77777777"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6"/>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14:paraId="3BA11472"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2D9A29D0"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0E42E695"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3794A9B0" w14:textId="77777777" w:rsidR="0066496F" w:rsidRPr="003A51AC" w:rsidRDefault="0066496F" w:rsidP="0066496F">
            <w:pPr>
              <w:pStyle w:val="TableParagraph"/>
              <w:rPr>
                <w:sz w:val="24"/>
                <w:szCs w:val="24"/>
              </w:rPr>
            </w:pPr>
          </w:p>
        </w:tc>
      </w:tr>
      <w:tr w:rsidR="0066496F" w:rsidRPr="003A51AC" w14:paraId="09DB34BA" w14:textId="77777777" w:rsidTr="0066496F">
        <w:trPr>
          <w:trHeight w:val="290"/>
        </w:trPr>
        <w:tc>
          <w:tcPr>
            <w:tcW w:w="1385" w:type="dxa"/>
          </w:tcPr>
          <w:p w14:paraId="434D4D45" w14:textId="77777777" w:rsidR="0066496F" w:rsidRPr="003A51AC" w:rsidRDefault="0066496F" w:rsidP="0066496F">
            <w:pPr>
              <w:pStyle w:val="TableParagraph"/>
              <w:ind w:left="129"/>
              <w:rPr>
                <w:sz w:val="24"/>
                <w:szCs w:val="24"/>
              </w:rPr>
            </w:pPr>
            <w:r w:rsidRPr="003A51AC">
              <w:rPr>
                <w:sz w:val="24"/>
                <w:szCs w:val="24"/>
              </w:rPr>
              <w:t>2.4.2.2.83.</w:t>
            </w:r>
          </w:p>
        </w:tc>
        <w:tc>
          <w:tcPr>
            <w:tcW w:w="5493" w:type="dxa"/>
          </w:tcPr>
          <w:p w14:paraId="079A35F9" w14:textId="77777777" w:rsidR="0066496F" w:rsidRPr="003A51AC" w:rsidRDefault="0066496F" w:rsidP="0066496F">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мягких</w:t>
            </w:r>
            <w:r w:rsidRPr="003A51AC">
              <w:rPr>
                <w:spacing w:val="-6"/>
                <w:sz w:val="24"/>
                <w:szCs w:val="24"/>
              </w:rPr>
              <w:t xml:space="preserve"> </w:t>
            </w:r>
            <w:r w:rsidRPr="003A51AC">
              <w:rPr>
                <w:sz w:val="24"/>
                <w:szCs w:val="24"/>
              </w:rPr>
              <w:t>модулей</w:t>
            </w:r>
          </w:p>
        </w:tc>
        <w:tc>
          <w:tcPr>
            <w:tcW w:w="720" w:type="dxa"/>
          </w:tcPr>
          <w:p w14:paraId="4215462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530546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A23BDC6" w14:textId="77777777" w:rsidR="0066496F" w:rsidRPr="003A51AC" w:rsidRDefault="0066496F" w:rsidP="0066496F">
            <w:pPr>
              <w:pStyle w:val="TableParagraph"/>
              <w:rPr>
                <w:sz w:val="24"/>
                <w:szCs w:val="24"/>
              </w:rPr>
            </w:pPr>
          </w:p>
        </w:tc>
        <w:tc>
          <w:tcPr>
            <w:tcW w:w="1006" w:type="dxa"/>
          </w:tcPr>
          <w:p w14:paraId="78344F82"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D786C20" w14:textId="77777777" w:rsidTr="0066496F">
        <w:trPr>
          <w:trHeight w:val="292"/>
        </w:trPr>
        <w:tc>
          <w:tcPr>
            <w:tcW w:w="1385" w:type="dxa"/>
          </w:tcPr>
          <w:p w14:paraId="398278D8" w14:textId="77777777" w:rsidR="0066496F" w:rsidRPr="003A51AC" w:rsidRDefault="0066496F" w:rsidP="0066496F">
            <w:pPr>
              <w:pStyle w:val="TableParagraph"/>
              <w:ind w:left="129"/>
              <w:rPr>
                <w:sz w:val="24"/>
                <w:szCs w:val="24"/>
              </w:rPr>
            </w:pPr>
            <w:r w:rsidRPr="003A51AC">
              <w:rPr>
                <w:sz w:val="24"/>
                <w:szCs w:val="24"/>
              </w:rPr>
              <w:t>2.4.2.2.84.</w:t>
            </w:r>
          </w:p>
        </w:tc>
        <w:tc>
          <w:tcPr>
            <w:tcW w:w="5493" w:type="dxa"/>
          </w:tcPr>
          <w:p w14:paraId="5D62D5ED"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мячей</w:t>
            </w:r>
            <w:r w:rsidRPr="003A51AC">
              <w:rPr>
                <w:spacing w:val="-2"/>
                <w:sz w:val="24"/>
                <w:szCs w:val="24"/>
                <w:lang w:val="ru-RU"/>
              </w:rPr>
              <w:t xml:space="preserve"> </w:t>
            </w:r>
            <w:r w:rsidRPr="003A51AC">
              <w:rPr>
                <w:sz w:val="24"/>
                <w:szCs w:val="24"/>
                <w:lang w:val="ru-RU"/>
              </w:rPr>
              <w:t>(разного</w:t>
            </w:r>
            <w:r w:rsidRPr="003A51AC">
              <w:rPr>
                <w:spacing w:val="-2"/>
                <w:sz w:val="24"/>
                <w:szCs w:val="24"/>
                <w:lang w:val="ru-RU"/>
              </w:rPr>
              <w:t xml:space="preserve"> </w:t>
            </w:r>
            <w:r w:rsidRPr="003A51AC">
              <w:rPr>
                <w:sz w:val="24"/>
                <w:szCs w:val="24"/>
                <w:lang w:val="ru-RU"/>
              </w:rPr>
              <w:t>размера,</w:t>
            </w:r>
            <w:r w:rsidRPr="003A51AC">
              <w:rPr>
                <w:spacing w:val="-3"/>
                <w:sz w:val="24"/>
                <w:szCs w:val="24"/>
                <w:lang w:val="ru-RU"/>
              </w:rPr>
              <w:t xml:space="preserve"> </w:t>
            </w:r>
            <w:r w:rsidRPr="003A51AC">
              <w:rPr>
                <w:sz w:val="24"/>
                <w:szCs w:val="24"/>
                <w:lang w:val="ru-RU"/>
              </w:rPr>
              <w:t>резина)</w:t>
            </w:r>
          </w:p>
        </w:tc>
        <w:tc>
          <w:tcPr>
            <w:tcW w:w="720" w:type="dxa"/>
          </w:tcPr>
          <w:p w14:paraId="33B5CEA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0C673B3"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851845A" w14:textId="77777777" w:rsidR="0066496F" w:rsidRPr="003A51AC" w:rsidRDefault="0066496F" w:rsidP="0066496F">
            <w:pPr>
              <w:pStyle w:val="TableParagraph"/>
              <w:rPr>
                <w:sz w:val="24"/>
                <w:szCs w:val="24"/>
              </w:rPr>
            </w:pPr>
          </w:p>
        </w:tc>
        <w:tc>
          <w:tcPr>
            <w:tcW w:w="1006" w:type="dxa"/>
          </w:tcPr>
          <w:p w14:paraId="2A4F40DF"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6A610E3C" w14:textId="77777777" w:rsidTr="0066496F">
        <w:trPr>
          <w:trHeight w:val="580"/>
        </w:trPr>
        <w:tc>
          <w:tcPr>
            <w:tcW w:w="1385" w:type="dxa"/>
          </w:tcPr>
          <w:p w14:paraId="4FD8DB8B" w14:textId="77777777" w:rsidR="0066496F" w:rsidRPr="003A51AC" w:rsidRDefault="0066496F" w:rsidP="0066496F">
            <w:pPr>
              <w:pStyle w:val="TableParagraph"/>
              <w:spacing w:before="4"/>
              <w:rPr>
                <w:sz w:val="24"/>
                <w:szCs w:val="24"/>
              </w:rPr>
            </w:pPr>
          </w:p>
          <w:p w14:paraId="4D6B4E1E" w14:textId="77777777" w:rsidR="0066496F" w:rsidRPr="003A51AC" w:rsidRDefault="0066496F" w:rsidP="0066496F">
            <w:pPr>
              <w:pStyle w:val="TableParagraph"/>
              <w:ind w:left="129"/>
              <w:rPr>
                <w:sz w:val="24"/>
                <w:szCs w:val="24"/>
              </w:rPr>
            </w:pPr>
            <w:r w:rsidRPr="003A51AC">
              <w:rPr>
                <w:sz w:val="24"/>
                <w:szCs w:val="24"/>
              </w:rPr>
              <w:t>2.4.2.2.85.</w:t>
            </w:r>
          </w:p>
        </w:tc>
        <w:tc>
          <w:tcPr>
            <w:tcW w:w="5493" w:type="dxa"/>
          </w:tcPr>
          <w:p w14:paraId="28A0C0F2"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32"/>
                <w:sz w:val="24"/>
                <w:szCs w:val="24"/>
                <w:lang w:val="ru-RU"/>
              </w:rPr>
              <w:t xml:space="preserve"> </w:t>
            </w:r>
            <w:r w:rsidRPr="003A51AC">
              <w:rPr>
                <w:sz w:val="24"/>
                <w:szCs w:val="24"/>
                <w:lang w:val="ru-RU"/>
              </w:rPr>
              <w:t>объемных</w:t>
            </w:r>
            <w:r w:rsidRPr="003A51AC">
              <w:rPr>
                <w:spacing w:val="33"/>
                <w:sz w:val="24"/>
                <w:szCs w:val="24"/>
                <w:lang w:val="ru-RU"/>
              </w:rPr>
              <w:t xml:space="preserve"> </w:t>
            </w:r>
            <w:r w:rsidRPr="003A51AC">
              <w:rPr>
                <w:sz w:val="24"/>
                <w:szCs w:val="24"/>
                <w:lang w:val="ru-RU"/>
              </w:rPr>
              <w:t>тел</w:t>
            </w:r>
            <w:r w:rsidRPr="003A51AC">
              <w:rPr>
                <w:spacing w:val="30"/>
                <w:sz w:val="24"/>
                <w:szCs w:val="24"/>
                <w:lang w:val="ru-RU"/>
              </w:rPr>
              <w:t xml:space="preserve"> </w:t>
            </w:r>
            <w:r w:rsidRPr="003A51AC">
              <w:rPr>
                <w:sz w:val="24"/>
                <w:szCs w:val="24"/>
                <w:lang w:val="ru-RU"/>
              </w:rPr>
              <w:t>(кубы,</w:t>
            </w:r>
            <w:r w:rsidRPr="003A51AC">
              <w:rPr>
                <w:spacing w:val="32"/>
                <w:sz w:val="24"/>
                <w:szCs w:val="24"/>
                <w:lang w:val="ru-RU"/>
              </w:rPr>
              <w:t xml:space="preserve"> </w:t>
            </w:r>
            <w:r w:rsidRPr="003A51AC">
              <w:rPr>
                <w:sz w:val="24"/>
                <w:szCs w:val="24"/>
                <w:lang w:val="ru-RU"/>
              </w:rPr>
              <w:t>цилиндры,</w:t>
            </w:r>
            <w:r w:rsidRPr="003A51AC">
              <w:rPr>
                <w:spacing w:val="33"/>
                <w:sz w:val="24"/>
                <w:szCs w:val="24"/>
                <w:lang w:val="ru-RU"/>
              </w:rPr>
              <w:t xml:space="preserve"> </w:t>
            </w:r>
            <w:r w:rsidRPr="003A51AC">
              <w:rPr>
                <w:sz w:val="24"/>
                <w:szCs w:val="24"/>
                <w:lang w:val="ru-RU"/>
              </w:rPr>
              <w:t>бруски,</w:t>
            </w:r>
            <w:r w:rsidRPr="003A51AC">
              <w:rPr>
                <w:spacing w:val="30"/>
                <w:sz w:val="24"/>
                <w:szCs w:val="24"/>
                <w:lang w:val="ru-RU"/>
              </w:rPr>
              <w:t xml:space="preserve"> </w:t>
            </w:r>
            <w:r w:rsidRPr="003A51AC">
              <w:rPr>
                <w:sz w:val="24"/>
                <w:szCs w:val="24"/>
                <w:lang w:val="ru-RU"/>
              </w:rPr>
              <w:t>шары,</w:t>
            </w:r>
          </w:p>
          <w:p w14:paraId="3A16DAE8" w14:textId="77777777" w:rsidR="0066496F" w:rsidRPr="003A51AC" w:rsidRDefault="0066496F" w:rsidP="0066496F">
            <w:pPr>
              <w:pStyle w:val="TableParagraph"/>
              <w:spacing w:before="37"/>
              <w:rPr>
                <w:sz w:val="24"/>
                <w:szCs w:val="24"/>
              </w:rPr>
            </w:pPr>
            <w:r w:rsidRPr="003A51AC">
              <w:rPr>
                <w:sz w:val="24"/>
                <w:szCs w:val="24"/>
              </w:rPr>
              <w:t>диски)</w:t>
            </w:r>
          </w:p>
        </w:tc>
        <w:tc>
          <w:tcPr>
            <w:tcW w:w="720" w:type="dxa"/>
          </w:tcPr>
          <w:p w14:paraId="19D8CBB4"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2D0B6E91"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2A9D70A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4F8083D" w14:textId="77777777" w:rsidR="0066496F" w:rsidRPr="003A51AC" w:rsidRDefault="0066496F" w:rsidP="0066496F">
            <w:pPr>
              <w:pStyle w:val="TableParagraph"/>
              <w:rPr>
                <w:sz w:val="24"/>
                <w:szCs w:val="24"/>
              </w:rPr>
            </w:pPr>
          </w:p>
        </w:tc>
      </w:tr>
      <w:tr w:rsidR="0066496F" w:rsidRPr="003A51AC" w14:paraId="6EBEC71C" w14:textId="77777777" w:rsidTr="0066496F">
        <w:trPr>
          <w:trHeight w:val="292"/>
        </w:trPr>
        <w:tc>
          <w:tcPr>
            <w:tcW w:w="1385" w:type="dxa"/>
          </w:tcPr>
          <w:p w14:paraId="286BFA3A" w14:textId="77777777" w:rsidR="0066496F" w:rsidRPr="003A51AC" w:rsidRDefault="0066496F" w:rsidP="0066496F">
            <w:pPr>
              <w:pStyle w:val="TableParagraph"/>
              <w:ind w:left="129"/>
              <w:rPr>
                <w:sz w:val="24"/>
                <w:szCs w:val="24"/>
              </w:rPr>
            </w:pPr>
            <w:r w:rsidRPr="003A51AC">
              <w:rPr>
                <w:sz w:val="24"/>
                <w:szCs w:val="24"/>
              </w:rPr>
              <w:t>2.4.2.2.86.</w:t>
            </w:r>
          </w:p>
        </w:tc>
        <w:tc>
          <w:tcPr>
            <w:tcW w:w="5493" w:type="dxa"/>
          </w:tcPr>
          <w:p w14:paraId="516B4229"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1"/>
                <w:sz w:val="24"/>
                <w:szCs w:val="24"/>
                <w:lang w:val="ru-RU"/>
              </w:rPr>
              <w:t xml:space="preserve"> </w:t>
            </w:r>
            <w:r w:rsidRPr="003A51AC">
              <w:rPr>
                <w:sz w:val="24"/>
                <w:szCs w:val="24"/>
                <w:lang w:val="ru-RU"/>
              </w:rPr>
              <w:t>объемных</w:t>
            </w:r>
            <w:r w:rsidRPr="003A51AC">
              <w:rPr>
                <w:spacing w:val="49"/>
                <w:sz w:val="24"/>
                <w:szCs w:val="24"/>
                <w:lang w:val="ru-RU"/>
              </w:rPr>
              <w:t xml:space="preserve"> </w:t>
            </w:r>
            <w:r w:rsidRPr="003A51AC">
              <w:rPr>
                <w:sz w:val="24"/>
                <w:szCs w:val="24"/>
                <w:lang w:val="ru-RU"/>
              </w:rPr>
              <w:t>элементов</w:t>
            </w:r>
            <w:r w:rsidRPr="003A51AC">
              <w:rPr>
                <w:spacing w:val="50"/>
                <w:sz w:val="24"/>
                <w:szCs w:val="24"/>
                <w:lang w:val="ru-RU"/>
              </w:rPr>
              <w:t xml:space="preserve"> </w:t>
            </w:r>
            <w:r w:rsidRPr="003A51AC">
              <w:rPr>
                <w:sz w:val="24"/>
                <w:szCs w:val="24"/>
                <w:lang w:val="ru-RU"/>
              </w:rPr>
              <w:t>для</w:t>
            </w:r>
            <w:r w:rsidRPr="003A51AC">
              <w:rPr>
                <w:spacing w:val="51"/>
                <w:sz w:val="24"/>
                <w:szCs w:val="24"/>
                <w:lang w:val="ru-RU"/>
              </w:rPr>
              <w:t xml:space="preserve"> </w:t>
            </w:r>
            <w:r w:rsidRPr="003A51AC">
              <w:rPr>
                <w:sz w:val="24"/>
                <w:szCs w:val="24"/>
                <w:lang w:val="ru-RU"/>
              </w:rPr>
              <w:t>установки</w:t>
            </w:r>
            <w:r w:rsidRPr="003A51AC">
              <w:rPr>
                <w:spacing w:val="49"/>
                <w:sz w:val="24"/>
                <w:szCs w:val="24"/>
                <w:lang w:val="ru-RU"/>
              </w:rPr>
              <w:t xml:space="preserve"> </w:t>
            </w:r>
            <w:r w:rsidRPr="003A51AC">
              <w:rPr>
                <w:sz w:val="24"/>
                <w:szCs w:val="24"/>
                <w:lang w:val="ru-RU"/>
              </w:rPr>
              <w:t>на</w:t>
            </w:r>
            <w:r w:rsidRPr="003A51AC">
              <w:rPr>
                <w:spacing w:val="49"/>
                <w:sz w:val="24"/>
                <w:szCs w:val="24"/>
                <w:lang w:val="ru-RU"/>
              </w:rPr>
              <w:t xml:space="preserve"> </w:t>
            </w:r>
            <w:r w:rsidRPr="003A51AC">
              <w:rPr>
                <w:sz w:val="24"/>
                <w:szCs w:val="24"/>
                <w:lang w:val="ru-RU"/>
              </w:rPr>
              <w:t>голову</w:t>
            </w:r>
          </w:p>
        </w:tc>
        <w:tc>
          <w:tcPr>
            <w:tcW w:w="720" w:type="dxa"/>
          </w:tcPr>
          <w:p w14:paraId="1AD5F67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D5DD9DA"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47B3BC4" w14:textId="77777777" w:rsidR="0066496F" w:rsidRPr="003A51AC" w:rsidRDefault="0066496F" w:rsidP="0066496F">
            <w:pPr>
              <w:pStyle w:val="TableParagraph"/>
              <w:rPr>
                <w:sz w:val="24"/>
                <w:szCs w:val="24"/>
              </w:rPr>
            </w:pPr>
          </w:p>
        </w:tc>
        <w:tc>
          <w:tcPr>
            <w:tcW w:w="1006" w:type="dxa"/>
          </w:tcPr>
          <w:p w14:paraId="76B09130" w14:textId="77777777" w:rsidR="0066496F" w:rsidRPr="003A51AC" w:rsidRDefault="0066496F" w:rsidP="0066496F">
            <w:pPr>
              <w:pStyle w:val="TableParagraph"/>
              <w:ind w:left="6"/>
              <w:jc w:val="center"/>
              <w:rPr>
                <w:sz w:val="24"/>
                <w:szCs w:val="24"/>
              </w:rPr>
            </w:pPr>
            <w:r w:rsidRPr="003A51AC">
              <w:rPr>
                <w:sz w:val="24"/>
                <w:szCs w:val="24"/>
              </w:rPr>
              <w:t>+</w:t>
            </w:r>
          </w:p>
        </w:tc>
      </w:tr>
    </w:tbl>
    <w:p w14:paraId="27E973EF" w14:textId="77777777" w:rsidR="0066496F" w:rsidRPr="003A51AC" w:rsidRDefault="0066496F" w:rsidP="00B77A63">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4725BA20" w14:textId="77777777" w:rsidTr="0066496F">
        <w:trPr>
          <w:trHeight w:val="292"/>
        </w:trPr>
        <w:tc>
          <w:tcPr>
            <w:tcW w:w="1385" w:type="dxa"/>
          </w:tcPr>
          <w:p w14:paraId="42116DEB" w14:textId="77777777" w:rsidR="0066496F" w:rsidRPr="003A51AC" w:rsidRDefault="0066496F" w:rsidP="0066496F">
            <w:pPr>
              <w:pStyle w:val="TableParagraph"/>
              <w:rPr>
                <w:sz w:val="24"/>
                <w:szCs w:val="24"/>
              </w:rPr>
            </w:pPr>
          </w:p>
        </w:tc>
        <w:tc>
          <w:tcPr>
            <w:tcW w:w="5493" w:type="dxa"/>
          </w:tcPr>
          <w:p w14:paraId="31B29EE6" w14:textId="77777777" w:rsidR="0066496F" w:rsidRPr="003A51AC" w:rsidRDefault="0066496F" w:rsidP="0066496F">
            <w:pPr>
              <w:pStyle w:val="TableParagraph"/>
              <w:spacing w:line="246" w:lineRule="exact"/>
              <w:rPr>
                <w:sz w:val="24"/>
                <w:szCs w:val="24"/>
              </w:rPr>
            </w:pPr>
            <w:r w:rsidRPr="003A51AC">
              <w:rPr>
                <w:sz w:val="24"/>
                <w:szCs w:val="24"/>
              </w:rPr>
              <w:t>для</w:t>
            </w:r>
            <w:r w:rsidRPr="003A51AC">
              <w:rPr>
                <w:spacing w:val="-2"/>
                <w:sz w:val="24"/>
                <w:szCs w:val="24"/>
              </w:rPr>
              <w:t xml:space="preserve"> </w:t>
            </w:r>
            <w:r w:rsidRPr="003A51AC">
              <w:rPr>
                <w:sz w:val="24"/>
                <w:szCs w:val="24"/>
              </w:rPr>
              <w:t>упражнений</w:t>
            </w:r>
            <w:r w:rsidRPr="003A51AC">
              <w:rPr>
                <w:spacing w:val="-2"/>
                <w:sz w:val="24"/>
                <w:szCs w:val="24"/>
              </w:rPr>
              <w:t xml:space="preserve"> </w:t>
            </w:r>
            <w:r w:rsidRPr="003A51AC">
              <w:rPr>
                <w:sz w:val="24"/>
                <w:szCs w:val="24"/>
              </w:rPr>
              <w:t>на</w:t>
            </w:r>
            <w:r w:rsidRPr="003A51AC">
              <w:rPr>
                <w:spacing w:val="-4"/>
                <w:sz w:val="24"/>
                <w:szCs w:val="24"/>
              </w:rPr>
              <w:t xml:space="preserve"> </w:t>
            </w:r>
            <w:r w:rsidRPr="003A51AC">
              <w:rPr>
                <w:sz w:val="24"/>
                <w:szCs w:val="24"/>
              </w:rPr>
              <w:t>балансировку</w:t>
            </w:r>
          </w:p>
        </w:tc>
        <w:tc>
          <w:tcPr>
            <w:tcW w:w="720" w:type="dxa"/>
          </w:tcPr>
          <w:p w14:paraId="2C869ED2" w14:textId="77777777" w:rsidR="0066496F" w:rsidRPr="003A51AC" w:rsidRDefault="0066496F" w:rsidP="0066496F">
            <w:pPr>
              <w:pStyle w:val="TableParagraph"/>
              <w:rPr>
                <w:sz w:val="24"/>
                <w:szCs w:val="24"/>
              </w:rPr>
            </w:pPr>
          </w:p>
        </w:tc>
        <w:tc>
          <w:tcPr>
            <w:tcW w:w="1020" w:type="dxa"/>
          </w:tcPr>
          <w:p w14:paraId="438799C8" w14:textId="77777777" w:rsidR="0066496F" w:rsidRPr="003A51AC" w:rsidRDefault="0066496F" w:rsidP="0066496F">
            <w:pPr>
              <w:pStyle w:val="TableParagraph"/>
              <w:rPr>
                <w:sz w:val="24"/>
                <w:szCs w:val="24"/>
              </w:rPr>
            </w:pPr>
          </w:p>
        </w:tc>
        <w:tc>
          <w:tcPr>
            <w:tcW w:w="1035" w:type="dxa"/>
          </w:tcPr>
          <w:p w14:paraId="4423700A" w14:textId="77777777" w:rsidR="0066496F" w:rsidRPr="003A51AC" w:rsidRDefault="0066496F" w:rsidP="0066496F">
            <w:pPr>
              <w:pStyle w:val="TableParagraph"/>
              <w:rPr>
                <w:sz w:val="24"/>
                <w:szCs w:val="24"/>
              </w:rPr>
            </w:pPr>
          </w:p>
        </w:tc>
        <w:tc>
          <w:tcPr>
            <w:tcW w:w="1006" w:type="dxa"/>
          </w:tcPr>
          <w:p w14:paraId="1E8DF611" w14:textId="77777777" w:rsidR="0066496F" w:rsidRPr="003A51AC" w:rsidRDefault="0066496F" w:rsidP="0066496F">
            <w:pPr>
              <w:pStyle w:val="TableParagraph"/>
              <w:rPr>
                <w:sz w:val="24"/>
                <w:szCs w:val="24"/>
              </w:rPr>
            </w:pPr>
          </w:p>
        </w:tc>
      </w:tr>
      <w:tr w:rsidR="0066496F" w:rsidRPr="003A51AC" w14:paraId="497153E2" w14:textId="77777777" w:rsidTr="0066496F">
        <w:trPr>
          <w:trHeight w:val="290"/>
        </w:trPr>
        <w:tc>
          <w:tcPr>
            <w:tcW w:w="1385" w:type="dxa"/>
          </w:tcPr>
          <w:p w14:paraId="0D623033" w14:textId="77777777" w:rsidR="0066496F" w:rsidRPr="003A51AC" w:rsidRDefault="0066496F" w:rsidP="0066496F">
            <w:pPr>
              <w:pStyle w:val="TableParagraph"/>
              <w:ind w:left="129"/>
              <w:rPr>
                <w:sz w:val="24"/>
                <w:szCs w:val="24"/>
              </w:rPr>
            </w:pPr>
            <w:r w:rsidRPr="003A51AC">
              <w:rPr>
                <w:sz w:val="24"/>
                <w:szCs w:val="24"/>
              </w:rPr>
              <w:t>2.4.2.2.87.</w:t>
            </w:r>
          </w:p>
        </w:tc>
        <w:tc>
          <w:tcPr>
            <w:tcW w:w="5493" w:type="dxa"/>
          </w:tcPr>
          <w:p w14:paraId="0ADFCE73" w14:textId="77777777" w:rsidR="0066496F" w:rsidRPr="003A51AC" w:rsidRDefault="0066496F" w:rsidP="0066496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пазлов</w:t>
            </w:r>
            <w:r w:rsidRPr="003A51AC">
              <w:rPr>
                <w:spacing w:val="-8"/>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14:paraId="46FFD4E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F97E54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142DD0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D27583F" w14:textId="77777777" w:rsidR="0066496F" w:rsidRPr="003A51AC" w:rsidRDefault="0066496F" w:rsidP="0066496F">
            <w:pPr>
              <w:pStyle w:val="TableParagraph"/>
              <w:rPr>
                <w:sz w:val="24"/>
                <w:szCs w:val="24"/>
              </w:rPr>
            </w:pPr>
          </w:p>
        </w:tc>
      </w:tr>
      <w:tr w:rsidR="0066496F" w:rsidRPr="003A51AC" w14:paraId="1FD7BC0E" w14:textId="77777777" w:rsidTr="0066496F">
        <w:trPr>
          <w:trHeight w:val="292"/>
        </w:trPr>
        <w:tc>
          <w:tcPr>
            <w:tcW w:w="1385" w:type="dxa"/>
          </w:tcPr>
          <w:p w14:paraId="1BABEDA1" w14:textId="77777777" w:rsidR="0066496F" w:rsidRPr="003A51AC" w:rsidRDefault="0066496F" w:rsidP="0066496F">
            <w:pPr>
              <w:pStyle w:val="TableParagraph"/>
              <w:ind w:left="129"/>
              <w:rPr>
                <w:sz w:val="24"/>
                <w:szCs w:val="24"/>
              </w:rPr>
            </w:pPr>
            <w:r w:rsidRPr="003A51AC">
              <w:rPr>
                <w:sz w:val="24"/>
                <w:szCs w:val="24"/>
              </w:rPr>
              <w:t>2.4.2.2.88.</w:t>
            </w:r>
          </w:p>
        </w:tc>
        <w:tc>
          <w:tcPr>
            <w:tcW w:w="5493" w:type="dxa"/>
          </w:tcPr>
          <w:p w14:paraId="2DC7FBE0" w14:textId="77777777" w:rsidR="0066496F" w:rsidRPr="003A51AC" w:rsidRDefault="0066496F" w:rsidP="0066496F">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парикмахера</w:t>
            </w:r>
          </w:p>
        </w:tc>
        <w:tc>
          <w:tcPr>
            <w:tcW w:w="720" w:type="dxa"/>
          </w:tcPr>
          <w:p w14:paraId="6C1697A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9C5460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01D2CC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A4B8FC7" w14:textId="77777777" w:rsidR="0066496F" w:rsidRPr="003A51AC" w:rsidRDefault="0066496F" w:rsidP="0066496F">
            <w:pPr>
              <w:pStyle w:val="TableParagraph"/>
              <w:rPr>
                <w:sz w:val="24"/>
                <w:szCs w:val="24"/>
              </w:rPr>
            </w:pPr>
          </w:p>
        </w:tc>
      </w:tr>
      <w:tr w:rsidR="0066496F" w:rsidRPr="003A51AC" w14:paraId="144387CA" w14:textId="77777777" w:rsidTr="0066496F">
        <w:trPr>
          <w:trHeight w:val="580"/>
        </w:trPr>
        <w:tc>
          <w:tcPr>
            <w:tcW w:w="1385" w:type="dxa"/>
          </w:tcPr>
          <w:p w14:paraId="32563B1B" w14:textId="77777777" w:rsidR="0066496F" w:rsidRPr="003A51AC" w:rsidRDefault="0066496F" w:rsidP="0066496F">
            <w:pPr>
              <w:pStyle w:val="TableParagraph"/>
              <w:spacing w:before="4"/>
              <w:rPr>
                <w:sz w:val="24"/>
                <w:szCs w:val="24"/>
              </w:rPr>
            </w:pPr>
          </w:p>
          <w:p w14:paraId="3126425E" w14:textId="77777777" w:rsidR="0066496F" w:rsidRPr="003A51AC" w:rsidRDefault="0066496F" w:rsidP="0066496F">
            <w:pPr>
              <w:pStyle w:val="TableParagraph"/>
              <w:spacing w:before="1"/>
              <w:ind w:left="129"/>
              <w:rPr>
                <w:sz w:val="24"/>
                <w:szCs w:val="24"/>
              </w:rPr>
            </w:pPr>
            <w:r w:rsidRPr="003A51AC">
              <w:rPr>
                <w:sz w:val="24"/>
                <w:szCs w:val="24"/>
              </w:rPr>
              <w:t>2.4.2.2.89.</w:t>
            </w:r>
          </w:p>
        </w:tc>
        <w:tc>
          <w:tcPr>
            <w:tcW w:w="5493" w:type="dxa"/>
          </w:tcPr>
          <w:p w14:paraId="23CCD589"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3"/>
                <w:sz w:val="24"/>
                <w:szCs w:val="24"/>
                <w:lang w:val="ru-RU"/>
              </w:rPr>
              <w:t xml:space="preserve"> </w:t>
            </w:r>
            <w:r w:rsidRPr="003A51AC">
              <w:rPr>
                <w:sz w:val="24"/>
                <w:szCs w:val="24"/>
                <w:lang w:val="ru-RU"/>
              </w:rPr>
              <w:t>парных</w:t>
            </w:r>
            <w:r w:rsidRPr="003A51AC">
              <w:rPr>
                <w:spacing w:val="52"/>
                <w:sz w:val="24"/>
                <w:szCs w:val="24"/>
                <w:lang w:val="ru-RU"/>
              </w:rPr>
              <w:t xml:space="preserve"> </w:t>
            </w:r>
            <w:r w:rsidRPr="003A51AC">
              <w:rPr>
                <w:sz w:val="24"/>
                <w:szCs w:val="24"/>
                <w:lang w:val="ru-RU"/>
              </w:rPr>
              <w:t>картинок</w:t>
            </w:r>
            <w:r w:rsidRPr="003A51AC">
              <w:rPr>
                <w:spacing w:val="51"/>
                <w:sz w:val="24"/>
                <w:szCs w:val="24"/>
                <w:lang w:val="ru-RU"/>
              </w:rPr>
              <w:t xml:space="preserve"> </w:t>
            </w:r>
            <w:r w:rsidRPr="003A51AC">
              <w:rPr>
                <w:sz w:val="24"/>
                <w:szCs w:val="24"/>
                <w:lang w:val="ru-RU"/>
              </w:rPr>
              <w:t>(предметные)</w:t>
            </w:r>
            <w:r w:rsidRPr="003A51AC">
              <w:rPr>
                <w:spacing w:val="55"/>
                <w:sz w:val="24"/>
                <w:szCs w:val="24"/>
                <w:lang w:val="ru-RU"/>
              </w:rPr>
              <w:t xml:space="preserve"> </w:t>
            </w:r>
            <w:r w:rsidRPr="003A51AC">
              <w:rPr>
                <w:sz w:val="24"/>
                <w:szCs w:val="24"/>
                <w:lang w:val="ru-RU"/>
              </w:rPr>
              <w:t>для</w:t>
            </w:r>
            <w:r w:rsidRPr="003A51AC">
              <w:rPr>
                <w:spacing w:val="53"/>
                <w:sz w:val="24"/>
                <w:szCs w:val="24"/>
                <w:lang w:val="ru-RU"/>
              </w:rPr>
              <w:t xml:space="preserve"> </w:t>
            </w:r>
            <w:r w:rsidRPr="003A51AC">
              <w:rPr>
                <w:sz w:val="24"/>
                <w:szCs w:val="24"/>
                <w:lang w:val="ru-RU"/>
              </w:rPr>
              <w:t>сравнения</w:t>
            </w:r>
          </w:p>
          <w:p w14:paraId="0428A3E4" w14:textId="77777777" w:rsidR="0066496F" w:rsidRPr="003A51AC" w:rsidRDefault="0066496F" w:rsidP="0066496F">
            <w:pPr>
              <w:pStyle w:val="TableParagraph"/>
              <w:spacing w:before="37"/>
              <w:rPr>
                <w:sz w:val="24"/>
                <w:szCs w:val="24"/>
              </w:rPr>
            </w:pPr>
            <w:r w:rsidRPr="003A51AC">
              <w:rPr>
                <w:sz w:val="24"/>
                <w:szCs w:val="24"/>
              </w:rPr>
              <w:t>различной</w:t>
            </w:r>
            <w:r w:rsidRPr="003A51AC">
              <w:rPr>
                <w:spacing w:val="-5"/>
                <w:sz w:val="24"/>
                <w:szCs w:val="24"/>
              </w:rPr>
              <w:t xml:space="preserve"> </w:t>
            </w:r>
            <w:r w:rsidRPr="003A51AC">
              <w:rPr>
                <w:sz w:val="24"/>
                <w:szCs w:val="24"/>
              </w:rPr>
              <w:t>тематики</w:t>
            </w:r>
          </w:p>
        </w:tc>
        <w:tc>
          <w:tcPr>
            <w:tcW w:w="720" w:type="dxa"/>
          </w:tcPr>
          <w:p w14:paraId="2624215F"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5320EE2F"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315E758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FCF06C6" w14:textId="77777777" w:rsidR="0066496F" w:rsidRPr="003A51AC" w:rsidRDefault="0066496F" w:rsidP="0066496F">
            <w:pPr>
              <w:pStyle w:val="TableParagraph"/>
              <w:rPr>
                <w:sz w:val="24"/>
                <w:szCs w:val="24"/>
              </w:rPr>
            </w:pPr>
          </w:p>
        </w:tc>
      </w:tr>
      <w:tr w:rsidR="0066496F" w:rsidRPr="003A51AC" w14:paraId="2454B83A" w14:textId="77777777" w:rsidTr="0066496F">
        <w:trPr>
          <w:trHeight w:val="292"/>
        </w:trPr>
        <w:tc>
          <w:tcPr>
            <w:tcW w:w="1385" w:type="dxa"/>
          </w:tcPr>
          <w:p w14:paraId="7DBD0A26" w14:textId="77777777" w:rsidR="0066496F" w:rsidRPr="003A51AC" w:rsidRDefault="0066496F" w:rsidP="0066496F">
            <w:pPr>
              <w:pStyle w:val="TableParagraph"/>
              <w:ind w:left="129"/>
              <w:rPr>
                <w:sz w:val="24"/>
                <w:szCs w:val="24"/>
              </w:rPr>
            </w:pPr>
            <w:r w:rsidRPr="003A51AC">
              <w:rPr>
                <w:sz w:val="24"/>
                <w:szCs w:val="24"/>
              </w:rPr>
              <w:t>2.4.2.2.90.</w:t>
            </w:r>
          </w:p>
        </w:tc>
        <w:tc>
          <w:tcPr>
            <w:tcW w:w="5493" w:type="dxa"/>
          </w:tcPr>
          <w:p w14:paraId="583B55BB"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принадлежностей</w:t>
            </w:r>
            <w:r w:rsidRPr="003A51AC">
              <w:rPr>
                <w:spacing w:val="-5"/>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ухода</w:t>
            </w:r>
            <w:r w:rsidRPr="003A51AC">
              <w:rPr>
                <w:spacing w:val="-1"/>
                <w:sz w:val="24"/>
                <w:szCs w:val="24"/>
                <w:lang w:val="ru-RU"/>
              </w:rPr>
              <w:t xml:space="preserve"> </w:t>
            </w:r>
            <w:r w:rsidRPr="003A51AC">
              <w:rPr>
                <w:sz w:val="24"/>
                <w:szCs w:val="24"/>
                <w:lang w:val="ru-RU"/>
              </w:rPr>
              <w:t>за</w:t>
            </w:r>
            <w:r w:rsidRPr="003A51AC">
              <w:rPr>
                <w:spacing w:val="-2"/>
                <w:sz w:val="24"/>
                <w:szCs w:val="24"/>
                <w:lang w:val="ru-RU"/>
              </w:rPr>
              <w:t xml:space="preserve"> </w:t>
            </w:r>
            <w:r w:rsidRPr="003A51AC">
              <w:rPr>
                <w:sz w:val="24"/>
                <w:szCs w:val="24"/>
                <w:lang w:val="ru-RU"/>
              </w:rPr>
              <w:t>куклой</w:t>
            </w:r>
          </w:p>
        </w:tc>
        <w:tc>
          <w:tcPr>
            <w:tcW w:w="720" w:type="dxa"/>
          </w:tcPr>
          <w:p w14:paraId="7754BF9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9463FA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705783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7E26BF7" w14:textId="77777777" w:rsidR="0066496F" w:rsidRPr="003A51AC" w:rsidRDefault="0066496F" w:rsidP="0066496F">
            <w:pPr>
              <w:pStyle w:val="TableParagraph"/>
              <w:rPr>
                <w:sz w:val="24"/>
                <w:szCs w:val="24"/>
              </w:rPr>
            </w:pPr>
          </w:p>
        </w:tc>
      </w:tr>
      <w:tr w:rsidR="0066496F" w:rsidRPr="003A51AC" w14:paraId="2B25E5FE" w14:textId="77777777" w:rsidTr="0066496F">
        <w:trPr>
          <w:trHeight w:val="290"/>
        </w:trPr>
        <w:tc>
          <w:tcPr>
            <w:tcW w:w="1385" w:type="dxa"/>
          </w:tcPr>
          <w:p w14:paraId="612C4636" w14:textId="77777777" w:rsidR="0066496F" w:rsidRPr="003A51AC" w:rsidRDefault="0066496F" w:rsidP="0066496F">
            <w:pPr>
              <w:pStyle w:val="TableParagraph"/>
              <w:ind w:left="129"/>
              <w:rPr>
                <w:sz w:val="24"/>
                <w:szCs w:val="24"/>
              </w:rPr>
            </w:pPr>
            <w:r w:rsidRPr="003A51AC">
              <w:rPr>
                <w:sz w:val="24"/>
                <w:szCs w:val="24"/>
              </w:rPr>
              <w:t>2.4.2.2.91.</w:t>
            </w:r>
          </w:p>
        </w:tc>
        <w:tc>
          <w:tcPr>
            <w:tcW w:w="5493" w:type="dxa"/>
          </w:tcPr>
          <w:p w14:paraId="7A8E67D8"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разноцветных</w:t>
            </w:r>
            <w:r w:rsidRPr="003A51AC">
              <w:rPr>
                <w:spacing w:val="-8"/>
                <w:sz w:val="24"/>
                <w:szCs w:val="24"/>
                <w:lang w:val="ru-RU"/>
              </w:rPr>
              <w:t xml:space="preserve"> </w:t>
            </w:r>
            <w:r w:rsidRPr="003A51AC">
              <w:rPr>
                <w:sz w:val="24"/>
                <w:szCs w:val="24"/>
                <w:lang w:val="ru-RU"/>
              </w:rPr>
              <w:t>кеглей</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мячом</w:t>
            </w:r>
          </w:p>
        </w:tc>
        <w:tc>
          <w:tcPr>
            <w:tcW w:w="720" w:type="dxa"/>
          </w:tcPr>
          <w:p w14:paraId="4432CEB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C3034A4"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10605757" w14:textId="77777777" w:rsidR="0066496F" w:rsidRPr="003A51AC" w:rsidRDefault="0066496F" w:rsidP="0066496F">
            <w:pPr>
              <w:pStyle w:val="TableParagraph"/>
              <w:rPr>
                <w:sz w:val="24"/>
                <w:szCs w:val="24"/>
              </w:rPr>
            </w:pPr>
          </w:p>
        </w:tc>
        <w:tc>
          <w:tcPr>
            <w:tcW w:w="1006" w:type="dxa"/>
          </w:tcPr>
          <w:p w14:paraId="5B035D7A"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38762E5" w14:textId="77777777" w:rsidTr="0066496F">
        <w:trPr>
          <w:trHeight w:val="582"/>
        </w:trPr>
        <w:tc>
          <w:tcPr>
            <w:tcW w:w="1385" w:type="dxa"/>
          </w:tcPr>
          <w:p w14:paraId="67F4FE7D" w14:textId="77777777" w:rsidR="0066496F" w:rsidRPr="003A51AC" w:rsidRDefault="0066496F" w:rsidP="0066496F">
            <w:pPr>
              <w:pStyle w:val="TableParagraph"/>
              <w:spacing w:before="4"/>
              <w:rPr>
                <w:sz w:val="24"/>
                <w:szCs w:val="24"/>
              </w:rPr>
            </w:pPr>
          </w:p>
          <w:p w14:paraId="3CD3EA9C" w14:textId="77777777" w:rsidR="0066496F" w:rsidRPr="003A51AC" w:rsidRDefault="0066496F" w:rsidP="0066496F">
            <w:pPr>
              <w:pStyle w:val="TableParagraph"/>
              <w:spacing w:before="1"/>
              <w:ind w:left="129"/>
              <w:rPr>
                <w:sz w:val="24"/>
                <w:szCs w:val="24"/>
              </w:rPr>
            </w:pPr>
            <w:r w:rsidRPr="003A51AC">
              <w:rPr>
                <w:sz w:val="24"/>
                <w:szCs w:val="24"/>
              </w:rPr>
              <w:t>2.4.2.2.92.</w:t>
            </w:r>
          </w:p>
        </w:tc>
        <w:tc>
          <w:tcPr>
            <w:tcW w:w="5493" w:type="dxa"/>
          </w:tcPr>
          <w:p w14:paraId="28DC3D69"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72"/>
                <w:sz w:val="24"/>
                <w:szCs w:val="24"/>
                <w:lang w:val="ru-RU"/>
              </w:rPr>
              <w:t xml:space="preserve"> </w:t>
            </w:r>
            <w:r w:rsidRPr="003A51AC">
              <w:rPr>
                <w:sz w:val="24"/>
                <w:szCs w:val="24"/>
                <w:lang w:val="ru-RU"/>
              </w:rPr>
              <w:t xml:space="preserve">разрезных  </w:t>
            </w:r>
            <w:r w:rsidRPr="003A51AC">
              <w:rPr>
                <w:spacing w:val="15"/>
                <w:sz w:val="24"/>
                <w:szCs w:val="24"/>
                <w:lang w:val="ru-RU"/>
              </w:rPr>
              <w:t xml:space="preserve"> </w:t>
            </w:r>
            <w:r w:rsidRPr="003A51AC">
              <w:rPr>
                <w:sz w:val="24"/>
                <w:szCs w:val="24"/>
                <w:lang w:val="ru-RU"/>
              </w:rPr>
              <w:t xml:space="preserve">овощей  </w:t>
            </w:r>
            <w:r w:rsidRPr="003A51AC">
              <w:rPr>
                <w:spacing w:val="15"/>
                <w:sz w:val="24"/>
                <w:szCs w:val="24"/>
                <w:lang w:val="ru-RU"/>
              </w:rPr>
              <w:t xml:space="preserve"> </w:t>
            </w:r>
            <w:r w:rsidRPr="003A51AC">
              <w:rPr>
                <w:sz w:val="24"/>
                <w:szCs w:val="24"/>
                <w:lang w:val="ru-RU"/>
              </w:rPr>
              <w:t xml:space="preserve">и  </w:t>
            </w:r>
            <w:r w:rsidRPr="003A51AC">
              <w:rPr>
                <w:spacing w:val="15"/>
                <w:sz w:val="24"/>
                <w:szCs w:val="24"/>
                <w:lang w:val="ru-RU"/>
              </w:rPr>
              <w:t xml:space="preserve"> </w:t>
            </w:r>
            <w:r w:rsidRPr="003A51AC">
              <w:rPr>
                <w:sz w:val="24"/>
                <w:szCs w:val="24"/>
                <w:lang w:val="ru-RU"/>
              </w:rPr>
              <w:t xml:space="preserve">фруктов  </w:t>
            </w:r>
            <w:r w:rsidRPr="003A51AC">
              <w:rPr>
                <w:spacing w:val="14"/>
                <w:sz w:val="24"/>
                <w:szCs w:val="24"/>
                <w:lang w:val="ru-RU"/>
              </w:rPr>
              <w:t xml:space="preserve"> </w:t>
            </w:r>
            <w:r w:rsidRPr="003A51AC">
              <w:rPr>
                <w:sz w:val="24"/>
                <w:szCs w:val="24"/>
                <w:lang w:val="ru-RU"/>
              </w:rPr>
              <w:t xml:space="preserve">с  </w:t>
            </w:r>
            <w:r w:rsidRPr="003A51AC">
              <w:rPr>
                <w:spacing w:val="16"/>
                <w:sz w:val="24"/>
                <w:szCs w:val="24"/>
                <w:lang w:val="ru-RU"/>
              </w:rPr>
              <w:t xml:space="preserve"> </w:t>
            </w:r>
            <w:r w:rsidRPr="003A51AC">
              <w:rPr>
                <w:sz w:val="24"/>
                <w:szCs w:val="24"/>
                <w:lang w:val="ru-RU"/>
              </w:rPr>
              <w:t xml:space="preserve">ножом  </w:t>
            </w:r>
            <w:r w:rsidRPr="003A51AC">
              <w:rPr>
                <w:spacing w:val="15"/>
                <w:sz w:val="24"/>
                <w:szCs w:val="24"/>
                <w:lang w:val="ru-RU"/>
              </w:rPr>
              <w:t xml:space="preserve"> </w:t>
            </w:r>
            <w:r w:rsidRPr="003A51AC">
              <w:rPr>
                <w:sz w:val="24"/>
                <w:szCs w:val="24"/>
                <w:lang w:val="ru-RU"/>
              </w:rPr>
              <w:t>и</w:t>
            </w:r>
          </w:p>
          <w:p w14:paraId="242CBDB6" w14:textId="77777777" w:rsidR="0066496F" w:rsidRPr="003A51AC" w:rsidRDefault="0066496F" w:rsidP="0066496F">
            <w:pPr>
              <w:pStyle w:val="TableParagraph"/>
              <w:spacing w:before="37"/>
              <w:rPr>
                <w:sz w:val="24"/>
                <w:szCs w:val="24"/>
              </w:rPr>
            </w:pPr>
            <w:r w:rsidRPr="003A51AC">
              <w:rPr>
                <w:sz w:val="24"/>
                <w:szCs w:val="24"/>
              </w:rPr>
              <w:t>разделочной</w:t>
            </w:r>
            <w:r w:rsidRPr="003A51AC">
              <w:rPr>
                <w:spacing w:val="-10"/>
                <w:sz w:val="24"/>
                <w:szCs w:val="24"/>
              </w:rPr>
              <w:t xml:space="preserve"> </w:t>
            </w:r>
            <w:r w:rsidRPr="003A51AC">
              <w:rPr>
                <w:sz w:val="24"/>
                <w:szCs w:val="24"/>
              </w:rPr>
              <w:t>доской</w:t>
            </w:r>
          </w:p>
        </w:tc>
        <w:tc>
          <w:tcPr>
            <w:tcW w:w="720" w:type="dxa"/>
          </w:tcPr>
          <w:p w14:paraId="6376BD6A"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5D4D8497"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01E48314" w14:textId="77777777" w:rsidR="0066496F" w:rsidRPr="003A51AC" w:rsidRDefault="0066496F" w:rsidP="0066496F">
            <w:pPr>
              <w:pStyle w:val="TableParagraph"/>
              <w:rPr>
                <w:sz w:val="24"/>
                <w:szCs w:val="24"/>
              </w:rPr>
            </w:pPr>
          </w:p>
        </w:tc>
        <w:tc>
          <w:tcPr>
            <w:tcW w:w="1006" w:type="dxa"/>
          </w:tcPr>
          <w:p w14:paraId="36855129"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2ECD763" w14:textId="77777777" w:rsidTr="0066496F">
        <w:trPr>
          <w:trHeight w:val="290"/>
        </w:trPr>
        <w:tc>
          <w:tcPr>
            <w:tcW w:w="1385" w:type="dxa"/>
          </w:tcPr>
          <w:p w14:paraId="6BE9C33B" w14:textId="77777777" w:rsidR="0066496F" w:rsidRPr="003A51AC" w:rsidRDefault="0066496F" w:rsidP="0066496F">
            <w:pPr>
              <w:pStyle w:val="TableParagraph"/>
              <w:ind w:left="129"/>
              <w:rPr>
                <w:sz w:val="24"/>
                <w:szCs w:val="24"/>
              </w:rPr>
            </w:pPr>
            <w:r w:rsidRPr="003A51AC">
              <w:rPr>
                <w:sz w:val="24"/>
                <w:szCs w:val="24"/>
              </w:rPr>
              <w:t>2.4.2.2.93.</w:t>
            </w:r>
          </w:p>
        </w:tc>
        <w:tc>
          <w:tcPr>
            <w:tcW w:w="5493" w:type="dxa"/>
          </w:tcPr>
          <w:p w14:paraId="01F398B0"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о</w:t>
            </w:r>
            <w:r w:rsidRPr="003A51AC">
              <w:rPr>
                <w:spacing w:val="-5"/>
                <w:sz w:val="24"/>
                <w:szCs w:val="24"/>
                <w:lang w:val="ru-RU"/>
              </w:rPr>
              <w:t xml:space="preserve"> </w:t>
            </w:r>
            <w:r w:rsidRPr="003A51AC">
              <w:rPr>
                <w:sz w:val="24"/>
                <w:szCs w:val="24"/>
                <w:lang w:val="ru-RU"/>
              </w:rPr>
              <w:t>природе</w:t>
            </w:r>
          </w:p>
        </w:tc>
        <w:tc>
          <w:tcPr>
            <w:tcW w:w="720" w:type="dxa"/>
          </w:tcPr>
          <w:p w14:paraId="79353AE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A228FA3"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AED1C3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560F03B" w14:textId="77777777" w:rsidR="0066496F" w:rsidRPr="003A51AC" w:rsidRDefault="0066496F" w:rsidP="0066496F">
            <w:pPr>
              <w:pStyle w:val="TableParagraph"/>
              <w:rPr>
                <w:sz w:val="24"/>
                <w:szCs w:val="24"/>
              </w:rPr>
            </w:pPr>
          </w:p>
        </w:tc>
      </w:tr>
      <w:tr w:rsidR="0066496F" w:rsidRPr="003A51AC" w14:paraId="4CB6751A" w14:textId="77777777" w:rsidTr="0066496F">
        <w:trPr>
          <w:trHeight w:val="582"/>
        </w:trPr>
        <w:tc>
          <w:tcPr>
            <w:tcW w:w="1385" w:type="dxa"/>
          </w:tcPr>
          <w:p w14:paraId="230F9D2D" w14:textId="77777777" w:rsidR="0066496F" w:rsidRPr="003A51AC" w:rsidRDefault="0066496F" w:rsidP="0066496F">
            <w:pPr>
              <w:pStyle w:val="TableParagraph"/>
              <w:spacing w:before="4"/>
              <w:rPr>
                <w:sz w:val="24"/>
                <w:szCs w:val="24"/>
              </w:rPr>
            </w:pPr>
          </w:p>
          <w:p w14:paraId="290D8145" w14:textId="77777777" w:rsidR="0066496F" w:rsidRPr="003A51AC" w:rsidRDefault="0066496F" w:rsidP="0066496F">
            <w:pPr>
              <w:pStyle w:val="TableParagraph"/>
              <w:spacing w:before="1"/>
              <w:ind w:left="129"/>
              <w:rPr>
                <w:sz w:val="24"/>
                <w:szCs w:val="24"/>
              </w:rPr>
            </w:pPr>
            <w:r w:rsidRPr="003A51AC">
              <w:rPr>
                <w:sz w:val="24"/>
                <w:szCs w:val="24"/>
              </w:rPr>
              <w:t>2.4.2.2.94.</w:t>
            </w:r>
          </w:p>
        </w:tc>
        <w:tc>
          <w:tcPr>
            <w:tcW w:w="5493" w:type="dxa"/>
          </w:tcPr>
          <w:p w14:paraId="0624F735"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0"/>
                <w:sz w:val="24"/>
                <w:szCs w:val="24"/>
                <w:lang w:val="ru-RU"/>
              </w:rPr>
              <w:t xml:space="preserve"> </w:t>
            </w:r>
            <w:r w:rsidRPr="003A51AC">
              <w:rPr>
                <w:sz w:val="24"/>
                <w:szCs w:val="24"/>
                <w:lang w:val="ru-RU"/>
              </w:rPr>
              <w:t>репродукций</w:t>
            </w:r>
            <w:r w:rsidRPr="003A51AC">
              <w:rPr>
                <w:spacing w:val="102"/>
                <w:sz w:val="24"/>
                <w:szCs w:val="24"/>
                <w:lang w:val="ru-RU"/>
              </w:rPr>
              <w:t xml:space="preserve"> </w:t>
            </w:r>
            <w:r w:rsidRPr="003A51AC">
              <w:rPr>
                <w:sz w:val="24"/>
                <w:szCs w:val="24"/>
                <w:lang w:val="ru-RU"/>
              </w:rPr>
              <w:t>картин</w:t>
            </w:r>
            <w:r w:rsidRPr="003A51AC">
              <w:rPr>
                <w:spacing w:val="103"/>
                <w:sz w:val="24"/>
                <w:szCs w:val="24"/>
                <w:lang w:val="ru-RU"/>
              </w:rPr>
              <w:t xml:space="preserve"> </w:t>
            </w:r>
            <w:r w:rsidRPr="003A51AC">
              <w:rPr>
                <w:sz w:val="24"/>
                <w:szCs w:val="24"/>
                <w:lang w:val="ru-RU"/>
              </w:rPr>
              <w:t>русских</w:t>
            </w:r>
            <w:r w:rsidRPr="003A51AC">
              <w:rPr>
                <w:spacing w:val="103"/>
                <w:sz w:val="24"/>
                <w:szCs w:val="24"/>
                <w:lang w:val="ru-RU"/>
              </w:rPr>
              <w:t xml:space="preserve"> </w:t>
            </w:r>
            <w:r w:rsidRPr="003A51AC">
              <w:rPr>
                <w:sz w:val="24"/>
                <w:szCs w:val="24"/>
                <w:lang w:val="ru-RU"/>
              </w:rPr>
              <w:t>художников</w:t>
            </w:r>
            <w:r w:rsidRPr="003A51AC">
              <w:rPr>
                <w:spacing w:val="105"/>
                <w:sz w:val="24"/>
                <w:szCs w:val="24"/>
                <w:lang w:val="ru-RU"/>
              </w:rPr>
              <w:t xml:space="preserve"> </w:t>
            </w:r>
            <w:r w:rsidRPr="003A51AC">
              <w:rPr>
                <w:sz w:val="24"/>
                <w:szCs w:val="24"/>
                <w:lang w:val="ru-RU"/>
              </w:rPr>
              <w:t>–</w:t>
            </w:r>
          </w:p>
          <w:p w14:paraId="532C5623" w14:textId="77777777" w:rsidR="0066496F" w:rsidRPr="003A51AC" w:rsidRDefault="0066496F" w:rsidP="0066496F">
            <w:pPr>
              <w:pStyle w:val="TableParagraph"/>
              <w:spacing w:before="37"/>
              <w:rPr>
                <w:sz w:val="24"/>
                <w:szCs w:val="24"/>
              </w:rPr>
            </w:pPr>
            <w:r w:rsidRPr="003A51AC">
              <w:rPr>
                <w:sz w:val="24"/>
                <w:szCs w:val="24"/>
              </w:rPr>
              <w:t>иллюстраций</w:t>
            </w:r>
            <w:r w:rsidRPr="003A51AC">
              <w:rPr>
                <w:spacing w:val="-10"/>
                <w:sz w:val="24"/>
                <w:szCs w:val="24"/>
              </w:rPr>
              <w:t xml:space="preserve"> </w:t>
            </w:r>
            <w:r w:rsidRPr="003A51AC">
              <w:rPr>
                <w:sz w:val="24"/>
                <w:szCs w:val="24"/>
              </w:rPr>
              <w:t>к</w:t>
            </w:r>
            <w:r w:rsidRPr="003A51AC">
              <w:rPr>
                <w:spacing w:val="-9"/>
                <w:sz w:val="24"/>
                <w:szCs w:val="24"/>
              </w:rPr>
              <w:t xml:space="preserve"> </w:t>
            </w:r>
            <w:r w:rsidRPr="003A51AC">
              <w:rPr>
                <w:sz w:val="24"/>
                <w:szCs w:val="24"/>
              </w:rPr>
              <w:t>художественным</w:t>
            </w:r>
            <w:r w:rsidRPr="003A51AC">
              <w:rPr>
                <w:spacing w:val="-10"/>
                <w:sz w:val="24"/>
                <w:szCs w:val="24"/>
              </w:rPr>
              <w:t xml:space="preserve"> </w:t>
            </w:r>
            <w:r w:rsidRPr="003A51AC">
              <w:rPr>
                <w:sz w:val="24"/>
                <w:szCs w:val="24"/>
              </w:rPr>
              <w:t>произведениям</w:t>
            </w:r>
          </w:p>
        </w:tc>
        <w:tc>
          <w:tcPr>
            <w:tcW w:w="720" w:type="dxa"/>
          </w:tcPr>
          <w:p w14:paraId="66F16B28"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56A8D3B1"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5CE184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E870422" w14:textId="77777777" w:rsidR="0066496F" w:rsidRPr="003A51AC" w:rsidRDefault="0066496F" w:rsidP="0066496F">
            <w:pPr>
              <w:pStyle w:val="TableParagraph"/>
              <w:rPr>
                <w:sz w:val="24"/>
                <w:szCs w:val="24"/>
              </w:rPr>
            </w:pPr>
          </w:p>
        </w:tc>
      </w:tr>
      <w:tr w:rsidR="0066496F" w:rsidRPr="003A51AC" w14:paraId="2F489A6F" w14:textId="77777777" w:rsidTr="0066496F">
        <w:trPr>
          <w:trHeight w:val="290"/>
        </w:trPr>
        <w:tc>
          <w:tcPr>
            <w:tcW w:w="1385" w:type="dxa"/>
          </w:tcPr>
          <w:p w14:paraId="0EB73DE4" w14:textId="77777777" w:rsidR="0066496F" w:rsidRPr="003A51AC" w:rsidRDefault="0066496F" w:rsidP="0066496F">
            <w:pPr>
              <w:pStyle w:val="TableParagraph"/>
              <w:ind w:left="129"/>
              <w:rPr>
                <w:sz w:val="24"/>
                <w:szCs w:val="24"/>
              </w:rPr>
            </w:pPr>
            <w:r w:rsidRPr="003A51AC">
              <w:rPr>
                <w:sz w:val="24"/>
                <w:szCs w:val="24"/>
              </w:rPr>
              <w:t>2.4.2.2.95.</w:t>
            </w:r>
          </w:p>
        </w:tc>
        <w:tc>
          <w:tcPr>
            <w:tcW w:w="5493" w:type="dxa"/>
          </w:tcPr>
          <w:p w14:paraId="26CE0655" w14:textId="77777777" w:rsidR="0066496F" w:rsidRPr="003A51AC" w:rsidRDefault="0066496F" w:rsidP="0066496F">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самолетов</w:t>
            </w:r>
            <w:r w:rsidRPr="003A51AC">
              <w:rPr>
                <w:spacing w:val="-7"/>
                <w:sz w:val="24"/>
                <w:szCs w:val="24"/>
              </w:rPr>
              <w:t xml:space="preserve"> </w:t>
            </w:r>
            <w:r w:rsidRPr="003A51AC">
              <w:rPr>
                <w:sz w:val="24"/>
                <w:szCs w:val="24"/>
              </w:rPr>
              <w:t>(мелкого</w:t>
            </w:r>
            <w:r w:rsidRPr="003A51AC">
              <w:rPr>
                <w:spacing w:val="-6"/>
                <w:sz w:val="24"/>
                <w:szCs w:val="24"/>
              </w:rPr>
              <w:t xml:space="preserve"> </w:t>
            </w:r>
            <w:r w:rsidRPr="003A51AC">
              <w:rPr>
                <w:sz w:val="24"/>
                <w:szCs w:val="24"/>
              </w:rPr>
              <w:t>размера)</w:t>
            </w:r>
          </w:p>
        </w:tc>
        <w:tc>
          <w:tcPr>
            <w:tcW w:w="720" w:type="dxa"/>
          </w:tcPr>
          <w:p w14:paraId="48D5AEB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89B7E8A"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0523D7E" w14:textId="77777777" w:rsidR="0066496F" w:rsidRPr="003A51AC" w:rsidRDefault="0066496F" w:rsidP="0066496F">
            <w:pPr>
              <w:pStyle w:val="TableParagraph"/>
              <w:rPr>
                <w:sz w:val="24"/>
                <w:szCs w:val="24"/>
              </w:rPr>
            </w:pPr>
          </w:p>
        </w:tc>
        <w:tc>
          <w:tcPr>
            <w:tcW w:w="1006" w:type="dxa"/>
          </w:tcPr>
          <w:p w14:paraId="3E0DB795" w14:textId="77777777" w:rsidR="0066496F" w:rsidRPr="003A51AC" w:rsidRDefault="0066496F" w:rsidP="0066496F">
            <w:pPr>
              <w:pStyle w:val="TableParagraph"/>
              <w:ind w:left="359" w:right="348"/>
              <w:jc w:val="center"/>
              <w:rPr>
                <w:sz w:val="24"/>
                <w:szCs w:val="24"/>
              </w:rPr>
            </w:pPr>
            <w:r w:rsidRPr="003A51AC">
              <w:rPr>
                <w:sz w:val="24"/>
                <w:szCs w:val="24"/>
              </w:rPr>
              <w:t>++</w:t>
            </w:r>
          </w:p>
        </w:tc>
      </w:tr>
      <w:tr w:rsidR="0066496F" w:rsidRPr="003A51AC" w14:paraId="6E08911C" w14:textId="77777777" w:rsidTr="0066496F">
        <w:trPr>
          <w:trHeight w:val="290"/>
        </w:trPr>
        <w:tc>
          <w:tcPr>
            <w:tcW w:w="1385" w:type="dxa"/>
          </w:tcPr>
          <w:p w14:paraId="0F595CDC" w14:textId="77777777" w:rsidR="0066496F" w:rsidRPr="003A51AC" w:rsidRDefault="0066496F" w:rsidP="0066496F">
            <w:pPr>
              <w:pStyle w:val="TableParagraph"/>
              <w:spacing w:line="244" w:lineRule="exact"/>
              <w:ind w:left="129"/>
              <w:rPr>
                <w:sz w:val="24"/>
                <w:szCs w:val="24"/>
              </w:rPr>
            </w:pPr>
            <w:r w:rsidRPr="003A51AC">
              <w:rPr>
                <w:sz w:val="24"/>
                <w:szCs w:val="24"/>
              </w:rPr>
              <w:t>2.4.2.2.96.</w:t>
            </w:r>
          </w:p>
        </w:tc>
        <w:tc>
          <w:tcPr>
            <w:tcW w:w="5493" w:type="dxa"/>
          </w:tcPr>
          <w:p w14:paraId="724C10CD" w14:textId="77777777" w:rsidR="0066496F" w:rsidRPr="003A51AC" w:rsidRDefault="0066496F" w:rsidP="0066496F">
            <w:pPr>
              <w:pStyle w:val="TableParagraph"/>
              <w:spacing w:line="244" w:lineRule="exact"/>
              <w:rPr>
                <w:sz w:val="24"/>
                <w:szCs w:val="24"/>
              </w:rPr>
            </w:pPr>
            <w:r w:rsidRPr="003A51AC">
              <w:rPr>
                <w:sz w:val="24"/>
                <w:szCs w:val="24"/>
              </w:rPr>
              <w:t>Набор</w:t>
            </w:r>
            <w:r w:rsidRPr="003A51AC">
              <w:rPr>
                <w:spacing w:val="-9"/>
                <w:sz w:val="24"/>
                <w:szCs w:val="24"/>
              </w:rPr>
              <w:t xml:space="preserve"> </w:t>
            </w:r>
            <w:r w:rsidRPr="003A51AC">
              <w:rPr>
                <w:sz w:val="24"/>
                <w:szCs w:val="24"/>
              </w:rPr>
              <w:t>солдатиков</w:t>
            </w:r>
            <w:r w:rsidRPr="003A51AC">
              <w:rPr>
                <w:spacing w:val="-10"/>
                <w:sz w:val="24"/>
                <w:szCs w:val="24"/>
              </w:rPr>
              <w:t xml:space="preserve"> </w:t>
            </w:r>
            <w:r w:rsidRPr="003A51AC">
              <w:rPr>
                <w:sz w:val="24"/>
                <w:szCs w:val="24"/>
              </w:rPr>
              <w:t>(среднего</w:t>
            </w:r>
            <w:r w:rsidRPr="003A51AC">
              <w:rPr>
                <w:spacing w:val="-9"/>
                <w:sz w:val="24"/>
                <w:szCs w:val="24"/>
              </w:rPr>
              <w:t xml:space="preserve"> </w:t>
            </w:r>
            <w:r w:rsidRPr="003A51AC">
              <w:rPr>
                <w:sz w:val="24"/>
                <w:szCs w:val="24"/>
              </w:rPr>
              <w:t>размера)</w:t>
            </w:r>
          </w:p>
        </w:tc>
        <w:tc>
          <w:tcPr>
            <w:tcW w:w="720" w:type="dxa"/>
          </w:tcPr>
          <w:p w14:paraId="6B2D811B"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4BBED3BB"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72CD8E90" w14:textId="77777777" w:rsidR="0066496F" w:rsidRPr="003A51AC" w:rsidRDefault="0066496F" w:rsidP="0066496F">
            <w:pPr>
              <w:pStyle w:val="TableParagraph"/>
              <w:rPr>
                <w:sz w:val="24"/>
                <w:szCs w:val="24"/>
              </w:rPr>
            </w:pPr>
          </w:p>
        </w:tc>
        <w:tc>
          <w:tcPr>
            <w:tcW w:w="1006" w:type="dxa"/>
          </w:tcPr>
          <w:p w14:paraId="52E31E27" w14:textId="77777777" w:rsidR="0066496F" w:rsidRPr="003A51AC" w:rsidRDefault="0066496F" w:rsidP="0066496F">
            <w:pPr>
              <w:pStyle w:val="TableParagraph"/>
              <w:rPr>
                <w:sz w:val="24"/>
                <w:szCs w:val="24"/>
              </w:rPr>
            </w:pPr>
          </w:p>
        </w:tc>
      </w:tr>
      <w:tr w:rsidR="0066496F" w:rsidRPr="003A51AC" w14:paraId="71B7A474" w14:textId="77777777" w:rsidTr="0066496F">
        <w:trPr>
          <w:trHeight w:val="292"/>
        </w:trPr>
        <w:tc>
          <w:tcPr>
            <w:tcW w:w="1385" w:type="dxa"/>
          </w:tcPr>
          <w:p w14:paraId="59B3E24C" w14:textId="77777777" w:rsidR="0066496F" w:rsidRPr="003A51AC" w:rsidRDefault="0066496F" w:rsidP="0066496F">
            <w:pPr>
              <w:pStyle w:val="TableParagraph"/>
              <w:spacing w:line="246" w:lineRule="exact"/>
              <w:ind w:left="129"/>
              <w:rPr>
                <w:sz w:val="24"/>
                <w:szCs w:val="24"/>
              </w:rPr>
            </w:pPr>
            <w:r w:rsidRPr="003A51AC">
              <w:rPr>
                <w:sz w:val="24"/>
                <w:szCs w:val="24"/>
              </w:rPr>
              <w:t>2.4.2.2.97.</w:t>
            </w:r>
          </w:p>
        </w:tc>
        <w:tc>
          <w:tcPr>
            <w:tcW w:w="5493" w:type="dxa"/>
          </w:tcPr>
          <w:p w14:paraId="64FD52A7" w14:textId="77777777"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столовой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3"/>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14:paraId="6558B0B9"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1680A42B"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6026BBDE"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490220F8" w14:textId="77777777" w:rsidR="0066496F" w:rsidRPr="003A51AC" w:rsidRDefault="0066496F" w:rsidP="0066496F">
            <w:pPr>
              <w:pStyle w:val="TableParagraph"/>
              <w:rPr>
                <w:sz w:val="24"/>
                <w:szCs w:val="24"/>
              </w:rPr>
            </w:pPr>
          </w:p>
        </w:tc>
      </w:tr>
      <w:tr w:rsidR="0066496F" w:rsidRPr="003A51AC" w14:paraId="5C31C845" w14:textId="77777777" w:rsidTr="0066496F">
        <w:trPr>
          <w:trHeight w:val="290"/>
        </w:trPr>
        <w:tc>
          <w:tcPr>
            <w:tcW w:w="1385" w:type="dxa"/>
          </w:tcPr>
          <w:p w14:paraId="2D2CF898" w14:textId="77777777" w:rsidR="0066496F" w:rsidRPr="003A51AC" w:rsidRDefault="0066496F" w:rsidP="0066496F">
            <w:pPr>
              <w:pStyle w:val="TableParagraph"/>
              <w:ind w:left="129"/>
              <w:rPr>
                <w:sz w:val="24"/>
                <w:szCs w:val="24"/>
              </w:rPr>
            </w:pPr>
            <w:r w:rsidRPr="003A51AC">
              <w:rPr>
                <w:sz w:val="24"/>
                <w:szCs w:val="24"/>
              </w:rPr>
              <w:t>2.4.2.2.98.</w:t>
            </w:r>
          </w:p>
        </w:tc>
        <w:tc>
          <w:tcPr>
            <w:tcW w:w="5493" w:type="dxa"/>
          </w:tcPr>
          <w:p w14:paraId="31499BD6" w14:textId="77777777" w:rsidR="0066496F" w:rsidRPr="003A51AC" w:rsidRDefault="0066496F" w:rsidP="0066496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чайной</w:t>
            </w:r>
            <w:r w:rsidRPr="003A51AC">
              <w:rPr>
                <w:spacing w:val="-4"/>
                <w:sz w:val="24"/>
                <w:szCs w:val="24"/>
              </w:rPr>
              <w:t xml:space="preserve"> </w:t>
            </w:r>
            <w:r w:rsidRPr="003A51AC">
              <w:rPr>
                <w:sz w:val="24"/>
                <w:szCs w:val="24"/>
              </w:rPr>
              <w:t>посуды</w:t>
            </w:r>
          </w:p>
        </w:tc>
        <w:tc>
          <w:tcPr>
            <w:tcW w:w="720" w:type="dxa"/>
          </w:tcPr>
          <w:p w14:paraId="6FEC388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4429B4B"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A4C61E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F5432E7" w14:textId="77777777" w:rsidR="0066496F" w:rsidRPr="003A51AC" w:rsidRDefault="0066496F" w:rsidP="0066496F">
            <w:pPr>
              <w:pStyle w:val="TableParagraph"/>
              <w:rPr>
                <w:sz w:val="24"/>
                <w:szCs w:val="24"/>
              </w:rPr>
            </w:pPr>
          </w:p>
        </w:tc>
      </w:tr>
      <w:tr w:rsidR="0066496F" w:rsidRPr="003A51AC" w14:paraId="5E7E22D2" w14:textId="77777777" w:rsidTr="0066496F">
        <w:trPr>
          <w:trHeight w:val="292"/>
        </w:trPr>
        <w:tc>
          <w:tcPr>
            <w:tcW w:w="1385" w:type="dxa"/>
          </w:tcPr>
          <w:p w14:paraId="7CDCDEBF" w14:textId="77777777" w:rsidR="0066496F" w:rsidRPr="003A51AC" w:rsidRDefault="0066496F" w:rsidP="0066496F">
            <w:pPr>
              <w:pStyle w:val="TableParagraph"/>
              <w:ind w:left="129"/>
              <w:rPr>
                <w:sz w:val="24"/>
                <w:szCs w:val="24"/>
              </w:rPr>
            </w:pPr>
            <w:r w:rsidRPr="003A51AC">
              <w:rPr>
                <w:sz w:val="24"/>
                <w:szCs w:val="24"/>
              </w:rPr>
              <w:t>2.4.2.2.99.</w:t>
            </w:r>
          </w:p>
        </w:tc>
        <w:tc>
          <w:tcPr>
            <w:tcW w:w="5493" w:type="dxa"/>
          </w:tcPr>
          <w:p w14:paraId="405A43DE" w14:textId="77777777" w:rsidR="0066496F" w:rsidRPr="003A51AC" w:rsidRDefault="0066496F" w:rsidP="0066496F">
            <w:pPr>
              <w:pStyle w:val="TableParagraph"/>
              <w:rPr>
                <w:sz w:val="24"/>
                <w:szCs w:val="24"/>
              </w:rPr>
            </w:pPr>
            <w:r w:rsidRPr="003A51AC">
              <w:rPr>
                <w:sz w:val="24"/>
                <w:szCs w:val="24"/>
              </w:rPr>
              <w:t>Наборы</w:t>
            </w:r>
            <w:r w:rsidRPr="003A51AC">
              <w:rPr>
                <w:spacing w:val="-6"/>
                <w:sz w:val="24"/>
                <w:szCs w:val="24"/>
              </w:rPr>
              <w:t xml:space="preserve"> </w:t>
            </w:r>
            <w:r w:rsidRPr="003A51AC">
              <w:rPr>
                <w:sz w:val="24"/>
                <w:szCs w:val="24"/>
              </w:rPr>
              <w:t>авторских</w:t>
            </w:r>
            <w:r w:rsidRPr="003A51AC">
              <w:rPr>
                <w:spacing w:val="-4"/>
                <w:sz w:val="24"/>
                <w:szCs w:val="24"/>
              </w:rPr>
              <w:t xml:space="preserve"> </w:t>
            </w:r>
            <w:r w:rsidRPr="003A51AC">
              <w:rPr>
                <w:sz w:val="24"/>
                <w:szCs w:val="24"/>
              </w:rPr>
              <w:t>игровых</w:t>
            </w:r>
            <w:r w:rsidRPr="003A51AC">
              <w:rPr>
                <w:spacing w:val="-4"/>
                <w:sz w:val="24"/>
                <w:szCs w:val="24"/>
              </w:rPr>
              <w:t xml:space="preserve"> </w:t>
            </w:r>
            <w:r w:rsidRPr="003A51AC">
              <w:rPr>
                <w:sz w:val="24"/>
                <w:szCs w:val="24"/>
              </w:rPr>
              <w:t>материалов</w:t>
            </w:r>
          </w:p>
        </w:tc>
        <w:tc>
          <w:tcPr>
            <w:tcW w:w="720" w:type="dxa"/>
          </w:tcPr>
          <w:p w14:paraId="61EA668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86B27F2" w14:textId="77777777" w:rsidR="0066496F" w:rsidRPr="003A51AC" w:rsidRDefault="0066496F" w:rsidP="0066496F">
            <w:pPr>
              <w:pStyle w:val="TableParagraph"/>
              <w:ind w:left="123" w:right="116"/>
              <w:jc w:val="center"/>
              <w:rPr>
                <w:sz w:val="24"/>
                <w:szCs w:val="24"/>
              </w:rPr>
            </w:pPr>
            <w:r w:rsidRPr="003A51AC">
              <w:rPr>
                <w:sz w:val="24"/>
                <w:szCs w:val="24"/>
              </w:rPr>
              <w:t>10</w:t>
            </w:r>
          </w:p>
        </w:tc>
        <w:tc>
          <w:tcPr>
            <w:tcW w:w="1035" w:type="dxa"/>
          </w:tcPr>
          <w:p w14:paraId="41E85AE3" w14:textId="77777777" w:rsidR="0066496F" w:rsidRPr="003A51AC" w:rsidRDefault="0066496F" w:rsidP="0066496F">
            <w:pPr>
              <w:pStyle w:val="TableParagraph"/>
              <w:rPr>
                <w:sz w:val="24"/>
                <w:szCs w:val="24"/>
              </w:rPr>
            </w:pPr>
          </w:p>
        </w:tc>
        <w:tc>
          <w:tcPr>
            <w:tcW w:w="1006" w:type="dxa"/>
          </w:tcPr>
          <w:p w14:paraId="09F38691"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2BC05208" w14:textId="77777777" w:rsidTr="0066496F">
        <w:trPr>
          <w:trHeight w:val="580"/>
        </w:trPr>
        <w:tc>
          <w:tcPr>
            <w:tcW w:w="1385" w:type="dxa"/>
          </w:tcPr>
          <w:p w14:paraId="280AAA55" w14:textId="77777777" w:rsidR="0066496F" w:rsidRPr="003A51AC" w:rsidRDefault="0066496F" w:rsidP="0066496F">
            <w:pPr>
              <w:pStyle w:val="TableParagraph"/>
              <w:spacing w:before="4"/>
              <w:rPr>
                <w:sz w:val="24"/>
                <w:szCs w:val="24"/>
              </w:rPr>
            </w:pPr>
          </w:p>
          <w:p w14:paraId="3C3542C4" w14:textId="77777777" w:rsidR="0066496F" w:rsidRPr="003A51AC" w:rsidRDefault="0066496F" w:rsidP="0066496F">
            <w:pPr>
              <w:pStyle w:val="TableParagraph"/>
              <w:spacing w:before="1"/>
              <w:ind w:left="129"/>
              <w:rPr>
                <w:sz w:val="24"/>
                <w:szCs w:val="24"/>
              </w:rPr>
            </w:pPr>
            <w:r w:rsidRPr="003A51AC">
              <w:rPr>
                <w:sz w:val="24"/>
                <w:szCs w:val="24"/>
              </w:rPr>
              <w:t>2.4.2.2.100.</w:t>
            </w:r>
          </w:p>
        </w:tc>
        <w:tc>
          <w:tcPr>
            <w:tcW w:w="5493" w:type="dxa"/>
          </w:tcPr>
          <w:p w14:paraId="624F2268" w14:textId="77777777" w:rsidR="0066496F" w:rsidRPr="003A51AC" w:rsidRDefault="0066496F" w:rsidP="0066496F">
            <w:pPr>
              <w:pStyle w:val="TableParagraph"/>
              <w:rPr>
                <w:sz w:val="24"/>
                <w:szCs w:val="24"/>
                <w:lang w:val="ru-RU"/>
              </w:rPr>
            </w:pPr>
            <w:r w:rsidRPr="003A51AC">
              <w:rPr>
                <w:sz w:val="24"/>
                <w:szCs w:val="24"/>
                <w:lang w:val="ru-RU"/>
              </w:rPr>
              <w:t>Наборы</w:t>
            </w:r>
            <w:r w:rsidRPr="003A51AC">
              <w:rPr>
                <w:spacing w:val="22"/>
                <w:sz w:val="24"/>
                <w:szCs w:val="24"/>
                <w:lang w:val="ru-RU"/>
              </w:rPr>
              <w:t xml:space="preserve"> </w:t>
            </w:r>
            <w:r w:rsidRPr="003A51AC">
              <w:rPr>
                <w:sz w:val="24"/>
                <w:szCs w:val="24"/>
                <w:lang w:val="ru-RU"/>
              </w:rPr>
              <w:t>объемных</w:t>
            </w:r>
            <w:r w:rsidRPr="003A51AC">
              <w:rPr>
                <w:spacing w:val="23"/>
                <w:sz w:val="24"/>
                <w:szCs w:val="24"/>
                <w:lang w:val="ru-RU"/>
              </w:rPr>
              <w:t xml:space="preserve"> </w:t>
            </w:r>
            <w:r w:rsidRPr="003A51AC">
              <w:rPr>
                <w:sz w:val="24"/>
                <w:szCs w:val="24"/>
                <w:lang w:val="ru-RU"/>
              </w:rPr>
              <w:t>элементов</w:t>
            </w:r>
            <w:r w:rsidRPr="003A51AC">
              <w:rPr>
                <w:spacing w:val="20"/>
                <w:sz w:val="24"/>
                <w:szCs w:val="24"/>
                <w:lang w:val="ru-RU"/>
              </w:rPr>
              <w:t xml:space="preserve"> </w:t>
            </w:r>
            <w:r w:rsidRPr="003A51AC">
              <w:rPr>
                <w:sz w:val="24"/>
                <w:szCs w:val="24"/>
                <w:lang w:val="ru-RU"/>
              </w:rPr>
              <w:t>для</w:t>
            </w:r>
            <w:r w:rsidRPr="003A51AC">
              <w:rPr>
                <w:spacing w:val="45"/>
                <w:sz w:val="24"/>
                <w:szCs w:val="24"/>
                <w:lang w:val="ru-RU"/>
              </w:rPr>
              <w:t xml:space="preserve"> </w:t>
            </w:r>
            <w:r w:rsidRPr="003A51AC">
              <w:rPr>
                <w:sz w:val="24"/>
                <w:szCs w:val="24"/>
                <w:lang w:val="ru-RU"/>
              </w:rPr>
              <w:t>развития</w:t>
            </w:r>
            <w:r w:rsidRPr="003A51AC">
              <w:rPr>
                <w:spacing w:val="99"/>
                <w:sz w:val="24"/>
                <w:szCs w:val="24"/>
                <w:lang w:val="ru-RU"/>
              </w:rPr>
              <w:t xml:space="preserve"> </w:t>
            </w:r>
            <w:r w:rsidRPr="003A51AC">
              <w:rPr>
                <w:sz w:val="24"/>
                <w:szCs w:val="24"/>
                <w:lang w:val="ru-RU"/>
              </w:rPr>
              <w:t>основных</w:t>
            </w:r>
          </w:p>
          <w:p w14:paraId="10E7DB62" w14:textId="77777777" w:rsidR="0066496F" w:rsidRPr="003A51AC" w:rsidRDefault="0066496F" w:rsidP="0066496F">
            <w:pPr>
              <w:pStyle w:val="TableParagraph"/>
              <w:spacing w:before="37"/>
              <w:rPr>
                <w:sz w:val="24"/>
                <w:szCs w:val="24"/>
              </w:rPr>
            </w:pPr>
            <w:r w:rsidRPr="003A51AC">
              <w:rPr>
                <w:sz w:val="24"/>
                <w:szCs w:val="24"/>
              </w:rPr>
              <w:t>движений</w:t>
            </w:r>
            <w:r w:rsidRPr="003A51AC">
              <w:rPr>
                <w:spacing w:val="-1"/>
                <w:sz w:val="24"/>
                <w:szCs w:val="24"/>
              </w:rPr>
              <w:t xml:space="preserve"> </w:t>
            </w:r>
            <w:r w:rsidRPr="003A51AC">
              <w:rPr>
                <w:sz w:val="24"/>
                <w:szCs w:val="24"/>
              </w:rPr>
              <w:t>и</w:t>
            </w:r>
            <w:r w:rsidRPr="003A51AC">
              <w:rPr>
                <w:spacing w:val="-2"/>
                <w:sz w:val="24"/>
                <w:szCs w:val="24"/>
              </w:rPr>
              <w:t xml:space="preserve"> </w:t>
            </w:r>
            <w:r w:rsidRPr="003A51AC">
              <w:rPr>
                <w:sz w:val="24"/>
                <w:szCs w:val="24"/>
              </w:rPr>
              <w:t>балансировки</w:t>
            </w:r>
            <w:r w:rsidRPr="003A51AC">
              <w:rPr>
                <w:spacing w:val="1"/>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14:paraId="29D7EBC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B7D45CD"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6FEBA3C2" w14:textId="77777777" w:rsidR="0066496F" w:rsidRPr="003A51AC" w:rsidRDefault="0066496F" w:rsidP="0066496F">
            <w:pPr>
              <w:pStyle w:val="TableParagraph"/>
              <w:rPr>
                <w:sz w:val="24"/>
                <w:szCs w:val="24"/>
              </w:rPr>
            </w:pPr>
          </w:p>
        </w:tc>
        <w:tc>
          <w:tcPr>
            <w:tcW w:w="1006" w:type="dxa"/>
          </w:tcPr>
          <w:p w14:paraId="3DF644F5"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88B2FB4" w14:textId="77777777" w:rsidTr="0066496F">
        <w:trPr>
          <w:trHeight w:val="582"/>
        </w:trPr>
        <w:tc>
          <w:tcPr>
            <w:tcW w:w="1385" w:type="dxa"/>
          </w:tcPr>
          <w:p w14:paraId="0C17CD62" w14:textId="77777777" w:rsidR="0066496F" w:rsidRPr="003A51AC" w:rsidRDefault="0066496F" w:rsidP="0066496F">
            <w:pPr>
              <w:pStyle w:val="TableParagraph"/>
              <w:spacing w:before="7"/>
              <w:rPr>
                <w:sz w:val="24"/>
                <w:szCs w:val="24"/>
              </w:rPr>
            </w:pPr>
          </w:p>
          <w:p w14:paraId="082EDF3A" w14:textId="77777777" w:rsidR="0066496F" w:rsidRPr="003A51AC" w:rsidRDefault="0066496F" w:rsidP="0066496F">
            <w:pPr>
              <w:pStyle w:val="TableParagraph"/>
              <w:ind w:left="129"/>
              <w:rPr>
                <w:sz w:val="24"/>
                <w:szCs w:val="24"/>
              </w:rPr>
            </w:pPr>
            <w:r w:rsidRPr="003A51AC">
              <w:rPr>
                <w:sz w:val="24"/>
                <w:szCs w:val="24"/>
              </w:rPr>
              <w:t>2.4.2.2.101.</w:t>
            </w:r>
          </w:p>
        </w:tc>
        <w:tc>
          <w:tcPr>
            <w:tcW w:w="5493" w:type="dxa"/>
          </w:tcPr>
          <w:p w14:paraId="09367782" w14:textId="77777777" w:rsidR="0066496F" w:rsidRPr="003A51AC" w:rsidRDefault="0066496F" w:rsidP="0066496F">
            <w:pPr>
              <w:pStyle w:val="TableParagraph"/>
              <w:tabs>
                <w:tab w:val="left" w:pos="1048"/>
                <w:tab w:val="left" w:pos="1981"/>
                <w:tab w:val="left" w:pos="3349"/>
                <w:tab w:val="left" w:pos="4239"/>
                <w:tab w:val="left" w:pos="4765"/>
              </w:tabs>
              <w:rPr>
                <w:sz w:val="24"/>
                <w:szCs w:val="24"/>
                <w:lang w:val="ru-RU"/>
              </w:rPr>
            </w:pPr>
            <w:r w:rsidRPr="003A51AC">
              <w:rPr>
                <w:sz w:val="24"/>
                <w:szCs w:val="24"/>
                <w:lang w:val="ru-RU"/>
              </w:rPr>
              <w:t>Наборы</w:t>
            </w:r>
            <w:r w:rsidRPr="003A51AC">
              <w:rPr>
                <w:sz w:val="24"/>
                <w:szCs w:val="24"/>
                <w:lang w:val="ru-RU"/>
              </w:rPr>
              <w:tab/>
              <w:t>одежды</w:t>
            </w:r>
            <w:r w:rsidRPr="003A51AC">
              <w:rPr>
                <w:sz w:val="24"/>
                <w:szCs w:val="24"/>
                <w:lang w:val="ru-RU"/>
              </w:rPr>
              <w:tab/>
              <w:t xml:space="preserve">для  </w:t>
            </w:r>
            <w:r w:rsidRPr="003A51AC">
              <w:rPr>
                <w:spacing w:val="34"/>
                <w:sz w:val="24"/>
                <w:szCs w:val="24"/>
                <w:lang w:val="ru-RU"/>
              </w:rPr>
              <w:t xml:space="preserve"> </w:t>
            </w:r>
            <w:r w:rsidRPr="003A51AC">
              <w:rPr>
                <w:sz w:val="24"/>
                <w:szCs w:val="24"/>
                <w:lang w:val="ru-RU"/>
              </w:rPr>
              <w:t>разной</w:t>
            </w:r>
            <w:r w:rsidRPr="003A51AC">
              <w:rPr>
                <w:sz w:val="24"/>
                <w:szCs w:val="24"/>
                <w:lang w:val="ru-RU"/>
              </w:rPr>
              <w:tab/>
              <w:t>погоды</w:t>
            </w:r>
            <w:r w:rsidRPr="003A51AC">
              <w:rPr>
                <w:sz w:val="24"/>
                <w:szCs w:val="24"/>
                <w:lang w:val="ru-RU"/>
              </w:rPr>
              <w:tab/>
              <w:t>для</w:t>
            </w:r>
            <w:r w:rsidRPr="003A51AC">
              <w:rPr>
                <w:sz w:val="24"/>
                <w:szCs w:val="24"/>
                <w:lang w:val="ru-RU"/>
              </w:rPr>
              <w:tab/>
              <w:t>кукол-</w:t>
            </w:r>
          </w:p>
          <w:p w14:paraId="09937BFD" w14:textId="77777777" w:rsidR="0066496F" w:rsidRPr="003A51AC" w:rsidRDefault="0066496F" w:rsidP="0066496F">
            <w:pPr>
              <w:pStyle w:val="TableParagraph"/>
              <w:spacing w:before="40"/>
              <w:rPr>
                <w:sz w:val="24"/>
                <w:szCs w:val="24"/>
                <w:lang w:val="ru-RU"/>
              </w:rPr>
            </w:pPr>
            <w:r w:rsidRPr="003A51AC">
              <w:rPr>
                <w:sz w:val="24"/>
                <w:szCs w:val="24"/>
                <w:lang w:val="ru-RU"/>
              </w:rPr>
              <w:t>младенцев</w:t>
            </w:r>
            <w:r w:rsidRPr="003A51AC">
              <w:rPr>
                <w:spacing w:val="-4"/>
                <w:sz w:val="24"/>
                <w:szCs w:val="24"/>
                <w:lang w:val="ru-RU"/>
              </w:rPr>
              <w:t xml:space="preserve"> </w:t>
            </w:r>
            <w:r w:rsidRPr="003A51AC">
              <w:rPr>
                <w:sz w:val="24"/>
                <w:szCs w:val="24"/>
                <w:lang w:val="ru-RU"/>
              </w:rPr>
              <w:t>девочек</w:t>
            </w:r>
            <w:r w:rsidRPr="003A51AC">
              <w:rPr>
                <w:spacing w:val="-3"/>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мальчиков</w:t>
            </w:r>
            <w:r w:rsidRPr="003A51AC">
              <w:rPr>
                <w:spacing w:val="-1"/>
                <w:sz w:val="24"/>
                <w:szCs w:val="24"/>
                <w:lang w:val="ru-RU"/>
              </w:rPr>
              <w:t xml:space="preserve"> </w:t>
            </w:r>
            <w:r w:rsidRPr="003A51AC">
              <w:rPr>
                <w:sz w:val="24"/>
                <w:szCs w:val="24"/>
                <w:lang w:val="ru-RU"/>
              </w:rPr>
              <w:t>– комплект</w:t>
            </w:r>
          </w:p>
        </w:tc>
        <w:tc>
          <w:tcPr>
            <w:tcW w:w="720" w:type="dxa"/>
          </w:tcPr>
          <w:p w14:paraId="7A08508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C055C86"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64BB5DA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3052C90" w14:textId="77777777" w:rsidR="0066496F" w:rsidRPr="003A51AC" w:rsidRDefault="0066496F" w:rsidP="0066496F">
            <w:pPr>
              <w:pStyle w:val="TableParagraph"/>
              <w:rPr>
                <w:sz w:val="24"/>
                <w:szCs w:val="24"/>
              </w:rPr>
            </w:pPr>
          </w:p>
        </w:tc>
      </w:tr>
      <w:tr w:rsidR="0066496F" w:rsidRPr="003A51AC" w14:paraId="3A4E5B4A" w14:textId="77777777" w:rsidTr="0066496F">
        <w:trPr>
          <w:trHeight w:val="580"/>
        </w:trPr>
        <w:tc>
          <w:tcPr>
            <w:tcW w:w="1385" w:type="dxa"/>
          </w:tcPr>
          <w:p w14:paraId="0EB210B8" w14:textId="77777777" w:rsidR="0066496F" w:rsidRPr="003A51AC" w:rsidRDefault="0066496F" w:rsidP="0066496F">
            <w:pPr>
              <w:pStyle w:val="TableParagraph"/>
              <w:spacing w:before="4"/>
              <w:rPr>
                <w:sz w:val="24"/>
                <w:szCs w:val="24"/>
              </w:rPr>
            </w:pPr>
          </w:p>
          <w:p w14:paraId="603824DB" w14:textId="77777777" w:rsidR="0066496F" w:rsidRPr="003A51AC" w:rsidRDefault="0066496F" w:rsidP="0066496F">
            <w:pPr>
              <w:pStyle w:val="TableParagraph"/>
              <w:spacing w:before="1"/>
              <w:ind w:left="129"/>
              <w:rPr>
                <w:sz w:val="24"/>
                <w:szCs w:val="24"/>
              </w:rPr>
            </w:pPr>
            <w:r w:rsidRPr="003A51AC">
              <w:rPr>
                <w:sz w:val="24"/>
                <w:szCs w:val="24"/>
              </w:rPr>
              <w:t>2.4.2.2.102.</w:t>
            </w:r>
          </w:p>
        </w:tc>
        <w:tc>
          <w:tcPr>
            <w:tcW w:w="5493" w:type="dxa"/>
          </w:tcPr>
          <w:p w14:paraId="64EAC05F" w14:textId="77777777" w:rsidR="0066496F" w:rsidRPr="003A51AC" w:rsidRDefault="0066496F" w:rsidP="0066496F">
            <w:pPr>
              <w:pStyle w:val="TableParagraph"/>
              <w:rPr>
                <w:sz w:val="24"/>
                <w:szCs w:val="24"/>
                <w:lang w:val="ru-RU"/>
              </w:rPr>
            </w:pPr>
            <w:r w:rsidRPr="003A51AC">
              <w:rPr>
                <w:sz w:val="24"/>
                <w:szCs w:val="24"/>
                <w:lang w:val="ru-RU"/>
              </w:rPr>
              <w:t>Наборы</w:t>
            </w:r>
            <w:r w:rsidRPr="003A51AC">
              <w:rPr>
                <w:spacing w:val="-1"/>
                <w:sz w:val="24"/>
                <w:szCs w:val="24"/>
                <w:lang w:val="ru-RU"/>
              </w:rPr>
              <w:t xml:space="preserve"> </w:t>
            </w:r>
            <w:r w:rsidRPr="003A51AC">
              <w:rPr>
                <w:sz w:val="24"/>
                <w:szCs w:val="24"/>
                <w:lang w:val="ru-RU"/>
              </w:rPr>
              <w:t>продуктов,</w:t>
            </w:r>
            <w:r w:rsidRPr="003A51AC">
              <w:rPr>
                <w:spacing w:val="-1"/>
                <w:sz w:val="24"/>
                <w:szCs w:val="24"/>
                <w:lang w:val="ru-RU"/>
              </w:rPr>
              <w:t xml:space="preserve"> </w:t>
            </w:r>
            <w:r w:rsidRPr="003A51AC">
              <w:rPr>
                <w:sz w:val="24"/>
                <w:szCs w:val="24"/>
                <w:lang w:val="ru-RU"/>
              </w:rPr>
              <w:t>хлеба, выпечки для</w:t>
            </w:r>
            <w:r w:rsidRPr="003A51AC">
              <w:rPr>
                <w:spacing w:val="-1"/>
                <w:sz w:val="24"/>
                <w:szCs w:val="24"/>
                <w:lang w:val="ru-RU"/>
              </w:rPr>
              <w:t xml:space="preserve"> </w:t>
            </w:r>
            <w:r w:rsidRPr="003A51AC">
              <w:rPr>
                <w:sz w:val="24"/>
                <w:szCs w:val="24"/>
                <w:lang w:val="ru-RU"/>
              </w:rPr>
              <w:t>сюжетных</w:t>
            </w:r>
            <w:r w:rsidRPr="003A51AC">
              <w:rPr>
                <w:spacing w:val="-4"/>
                <w:sz w:val="24"/>
                <w:szCs w:val="24"/>
                <w:lang w:val="ru-RU"/>
              </w:rPr>
              <w:t xml:space="preserve"> </w:t>
            </w:r>
            <w:r w:rsidRPr="003A51AC">
              <w:rPr>
                <w:sz w:val="24"/>
                <w:szCs w:val="24"/>
                <w:lang w:val="ru-RU"/>
              </w:rPr>
              <w:t>игр</w:t>
            </w:r>
            <w:r w:rsidRPr="003A51AC">
              <w:rPr>
                <w:spacing w:val="-1"/>
                <w:sz w:val="24"/>
                <w:szCs w:val="24"/>
                <w:lang w:val="ru-RU"/>
              </w:rPr>
              <w:t xml:space="preserve"> </w:t>
            </w:r>
            <w:r w:rsidRPr="003A51AC">
              <w:rPr>
                <w:sz w:val="24"/>
                <w:szCs w:val="24"/>
                <w:lang w:val="ru-RU"/>
              </w:rPr>
              <w:t>–</w:t>
            </w:r>
          </w:p>
          <w:p w14:paraId="1CE2DC0C" w14:textId="77777777" w:rsidR="0066496F" w:rsidRPr="003A51AC" w:rsidRDefault="0066496F" w:rsidP="0066496F">
            <w:pPr>
              <w:pStyle w:val="TableParagraph"/>
              <w:spacing w:before="37"/>
              <w:rPr>
                <w:sz w:val="24"/>
                <w:szCs w:val="24"/>
              </w:rPr>
            </w:pPr>
            <w:r w:rsidRPr="003A51AC">
              <w:rPr>
                <w:sz w:val="24"/>
                <w:szCs w:val="24"/>
              </w:rPr>
              <w:t>комплект</w:t>
            </w:r>
          </w:p>
        </w:tc>
        <w:tc>
          <w:tcPr>
            <w:tcW w:w="720" w:type="dxa"/>
          </w:tcPr>
          <w:p w14:paraId="4620828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83CBB3A"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7CE78AC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9C37438" w14:textId="77777777" w:rsidR="0066496F" w:rsidRPr="003A51AC" w:rsidRDefault="0066496F" w:rsidP="0066496F">
            <w:pPr>
              <w:pStyle w:val="TableParagraph"/>
              <w:rPr>
                <w:sz w:val="24"/>
                <w:szCs w:val="24"/>
              </w:rPr>
            </w:pPr>
          </w:p>
        </w:tc>
      </w:tr>
      <w:tr w:rsidR="0066496F" w:rsidRPr="003A51AC" w14:paraId="7E296EDA" w14:textId="77777777" w:rsidTr="0066496F">
        <w:trPr>
          <w:trHeight w:val="292"/>
        </w:trPr>
        <w:tc>
          <w:tcPr>
            <w:tcW w:w="1385" w:type="dxa"/>
          </w:tcPr>
          <w:p w14:paraId="6B1102A4" w14:textId="77777777" w:rsidR="0066496F" w:rsidRPr="003A51AC" w:rsidRDefault="0066496F" w:rsidP="0066496F">
            <w:pPr>
              <w:pStyle w:val="TableParagraph"/>
              <w:spacing w:line="246" w:lineRule="exact"/>
              <w:ind w:left="129"/>
              <w:rPr>
                <w:sz w:val="24"/>
                <w:szCs w:val="24"/>
              </w:rPr>
            </w:pPr>
            <w:r w:rsidRPr="003A51AC">
              <w:rPr>
                <w:sz w:val="24"/>
                <w:szCs w:val="24"/>
              </w:rPr>
              <w:t>2.4.2.2.103.</w:t>
            </w:r>
          </w:p>
        </w:tc>
        <w:tc>
          <w:tcPr>
            <w:tcW w:w="5493" w:type="dxa"/>
          </w:tcPr>
          <w:p w14:paraId="069F48D7" w14:textId="77777777" w:rsidR="0066496F" w:rsidRPr="003A51AC" w:rsidRDefault="0066496F" w:rsidP="0066496F">
            <w:pPr>
              <w:pStyle w:val="TableParagraph"/>
              <w:spacing w:line="246" w:lineRule="exact"/>
              <w:rPr>
                <w:sz w:val="24"/>
                <w:szCs w:val="24"/>
              </w:rPr>
            </w:pPr>
            <w:r w:rsidRPr="003A51AC">
              <w:rPr>
                <w:sz w:val="24"/>
                <w:szCs w:val="24"/>
              </w:rPr>
              <w:t>Напольный</w:t>
            </w:r>
            <w:r w:rsidRPr="003A51AC">
              <w:rPr>
                <w:spacing w:val="-11"/>
                <w:sz w:val="24"/>
                <w:szCs w:val="24"/>
              </w:rPr>
              <w:t xml:space="preserve"> </w:t>
            </w:r>
            <w:r w:rsidRPr="003A51AC">
              <w:rPr>
                <w:sz w:val="24"/>
                <w:szCs w:val="24"/>
              </w:rPr>
              <w:t>конструктор</w:t>
            </w:r>
            <w:r w:rsidRPr="003A51AC">
              <w:rPr>
                <w:spacing w:val="-11"/>
                <w:sz w:val="24"/>
                <w:szCs w:val="24"/>
              </w:rPr>
              <w:t xml:space="preserve"> </w:t>
            </w:r>
            <w:r w:rsidRPr="003A51AC">
              <w:rPr>
                <w:sz w:val="24"/>
                <w:szCs w:val="24"/>
              </w:rPr>
              <w:t>деревянный</w:t>
            </w:r>
            <w:r w:rsidRPr="003A51AC">
              <w:rPr>
                <w:spacing w:val="-8"/>
                <w:sz w:val="24"/>
                <w:szCs w:val="24"/>
              </w:rPr>
              <w:t xml:space="preserve"> </w:t>
            </w:r>
            <w:r w:rsidRPr="003A51AC">
              <w:rPr>
                <w:sz w:val="24"/>
                <w:szCs w:val="24"/>
              </w:rPr>
              <w:t>цветной</w:t>
            </w:r>
          </w:p>
        </w:tc>
        <w:tc>
          <w:tcPr>
            <w:tcW w:w="720" w:type="dxa"/>
          </w:tcPr>
          <w:p w14:paraId="27BA0BF1"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2768D9FE"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7C7FBD03"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4B8310D4" w14:textId="77777777" w:rsidR="0066496F" w:rsidRPr="003A51AC" w:rsidRDefault="0066496F" w:rsidP="0066496F">
            <w:pPr>
              <w:pStyle w:val="TableParagraph"/>
              <w:rPr>
                <w:sz w:val="24"/>
                <w:szCs w:val="24"/>
              </w:rPr>
            </w:pPr>
          </w:p>
        </w:tc>
      </w:tr>
      <w:tr w:rsidR="0066496F" w:rsidRPr="003A51AC" w14:paraId="1476C055" w14:textId="77777777" w:rsidTr="0066496F">
        <w:trPr>
          <w:trHeight w:val="290"/>
        </w:trPr>
        <w:tc>
          <w:tcPr>
            <w:tcW w:w="1385" w:type="dxa"/>
          </w:tcPr>
          <w:p w14:paraId="168E993C" w14:textId="77777777" w:rsidR="0066496F" w:rsidRPr="003A51AC" w:rsidRDefault="0066496F" w:rsidP="0066496F">
            <w:pPr>
              <w:pStyle w:val="TableParagraph"/>
              <w:ind w:left="129"/>
              <w:rPr>
                <w:sz w:val="24"/>
                <w:szCs w:val="24"/>
              </w:rPr>
            </w:pPr>
            <w:r w:rsidRPr="003A51AC">
              <w:rPr>
                <w:sz w:val="24"/>
                <w:szCs w:val="24"/>
              </w:rPr>
              <w:t>2.4.2.2.104.</w:t>
            </w:r>
          </w:p>
        </w:tc>
        <w:tc>
          <w:tcPr>
            <w:tcW w:w="5493" w:type="dxa"/>
          </w:tcPr>
          <w:p w14:paraId="779945F8" w14:textId="77777777" w:rsidR="0066496F" w:rsidRPr="003A51AC" w:rsidRDefault="0066496F" w:rsidP="0066496F">
            <w:pPr>
              <w:pStyle w:val="TableParagraph"/>
              <w:rPr>
                <w:sz w:val="24"/>
                <w:szCs w:val="24"/>
                <w:lang w:val="ru-RU"/>
              </w:rPr>
            </w:pPr>
            <w:r w:rsidRPr="003A51AC">
              <w:rPr>
                <w:sz w:val="24"/>
                <w:szCs w:val="24"/>
                <w:lang w:val="ru-RU"/>
              </w:rPr>
              <w:t>Настенный</w:t>
            </w:r>
            <w:r w:rsidRPr="003A51AC">
              <w:rPr>
                <w:spacing w:val="-2"/>
                <w:sz w:val="24"/>
                <w:szCs w:val="24"/>
                <w:lang w:val="ru-RU"/>
              </w:rPr>
              <w:t xml:space="preserve"> </w:t>
            </w:r>
            <w:r w:rsidRPr="003A51AC">
              <w:rPr>
                <w:sz w:val="24"/>
                <w:szCs w:val="24"/>
                <w:lang w:val="ru-RU"/>
              </w:rPr>
              <w:t>планшет</w:t>
            </w:r>
            <w:r w:rsidRPr="003A51AC">
              <w:rPr>
                <w:spacing w:val="-2"/>
                <w:sz w:val="24"/>
                <w:szCs w:val="24"/>
                <w:lang w:val="ru-RU"/>
              </w:rPr>
              <w:t xml:space="preserve"> </w:t>
            </w:r>
            <w:r w:rsidRPr="003A51AC">
              <w:rPr>
                <w:sz w:val="24"/>
                <w:szCs w:val="24"/>
                <w:lang w:val="ru-RU"/>
              </w:rPr>
              <w:t>«Погода»</w:t>
            </w:r>
            <w:r w:rsidRPr="003A51AC">
              <w:rPr>
                <w:spacing w:val="-7"/>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набором</w:t>
            </w:r>
            <w:r w:rsidRPr="003A51AC">
              <w:rPr>
                <w:spacing w:val="-2"/>
                <w:sz w:val="24"/>
                <w:szCs w:val="24"/>
                <w:lang w:val="ru-RU"/>
              </w:rPr>
              <w:t xml:space="preserve"> </w:t>
            </w:r>
            <w:r w:rsidRPr="003A51AC">
              <w:rPr>
                <w:sz w:val="24"/>
                <w:szCs w:val="24"/>
                <w:lang w:val="ru-RU"/>
              </w:rPr>
              <w:t>карточек</w:t>
            </w:r>
          </w:p>
        </w:tc>
        <w:tc>
          <w:tcPr>
            <w:tcW w:w="720" w:type="dxa"/>
          </w:tcPr>
          <w:p w14:paraId="4E1E3D9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92EC06B"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198C9E7" w14:textId="77777777" w:rsidR="0066496F" w:rsidRPr="003A51AC" w:rsidRDefault="0066496F" w:rsidP="0066496F">
            <w:pPr>
              <w:pStyle w:val="TableParagraph"/>
              <w:rPr>
                <w:sz w:val="24"/>
                <w:szCs w:val="24"/>
              </w:rPr>
            </w:pPr>
          </w:p>
        </w:tc>
        <w:tc>
          <w:tcPr>
            <w:tcW w:w="1006" w:type="dxa"/>
          </w:tcPr>
          <w:p w14:paraId="2D864E4E"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6913AD8" w14:textId="77777777" w:rsidTr="0066496F">
        <w:trPr>
          <w:trHeight w:val="583"/>
        </w:trPr>
        <w:tc>
          <w:tcPr>
            <w:tcW w:w="1385" w:type="dxa"/>
          </w:tcPr>
          <w:p w14:paraId="2ABD46FC" w14:textId="77777777" w:rsidR="0066496F" w:rsidRPr="003A51AC" w:rsidRDefault="0066496F" w:rsidP="0066496F">
            <w:pPr>
              <w:pStyle w:val="TableParagraph"/>
              <w:spacing w:before="7"/>
              <w:rPr>
                <w:sz w:val="24"/>
                <w:szCs w:val="24"/>
              </w:rPr>
            </w:pPr>
          </w:p>
          <w:p w14:paraId="3A58FDAD" w14:textId="77777777" w:rsidR="0066496F" w:rsidRPr="003A51AC" w:rsidRDefault="0066496F" w:rsidP="0066496F">
            <w:pPr>
              <w:pStyle w:val="TableParagraph"/>
              <w:ind w:left="129"/>
              <w:rPr>
                <w:sz w:val="24"/>
                <w:szCs w:val="24"/>
              </w:rPr>
            </w:pPr>
            <w:r w:rsidRPr="003A51AC">
              <w:rPr>
                <w:sz w:val="24"/>
                <w:szCs w:val="24"/>
              </w:rPr>
              <w:t>2.4.2.2.105.</w:t>
            </w:r>
          </w:p>
        </w:tc>
        <w:tc>
          <w:tcPr>
            <w:tcW w:w="5493" w:type="dxa"/>
          </w:tcPr>
          <w:p w14:paraId="03089E4F" w14:textId="77777777" w:rsidR="0066496F" w:rsidRPr="003A51AC" w:rsidRDefault="0066496F" w:rsidP="0066496F">
            <w:pPr>
              <w:pStyle w:val="TableParagraph"/>
              <w:spacing w:line="244" w:lineRule="exact"/>
              <w:rPr>
                <w:sz w:val="24"/>
                <w:szCs w:val="24"/>
                <w:lang w:val="ru-RU"/>
              </w:rPr>
            </w:pPr>
            <w:r w:rsidRPr="003A51AC">
              <w:rPr>
                <w:sz w:val="24"/>
                <w:szCs w:val="24"/>
                <w:lang w:val="ru-RU"/>
              </w:rPr>
              <w:t>Настенный</w:t>
            </w:r>
            <w:r w:rsidRPr="003A51AC">
              <w:rPr>
                <w:spacing w:val="65"/>
                <w:sz w:val="24"/>
                <w:szCs w:val="24"/>
                <w:lang w:val="ru-RU"/>
              </w:rPr>
              <w:t xml:space="preserve"> </w:t>
            </w:r>
            <w:r w:rsidRPr="003A51AC">
              <w:rPr>
                <w:sz w:val="24"/>
                <w:szCs w:val="24"/>
                <w:lang w:val="ru-RU"/>
              </w:rPr>
              <w:t xml:space="preserve">планшет  </w:t>
            </w:r>
            <w:r w:rsidRPr="003A51AC">
              <w:rPr>
                <w:spacing w:val="12"/>
                <w:sz w:val="24"/>
                <w:szCs w:val="24"/>
                <w:lang w:val="ru-RU"/>
              </w:rPr>
              <w:t xml:space="preserve"> </w:t>
            </w:r>
            <w:r w:rsidRPr="003A51AC">
              <w:rPr>
                <w:sz w:val="24"/>
                <w:szCs w:val="24"/>
                <w:lang w:val="ru-RU"/>
              </w:rPr>
              <w:t xml:space="preserve">«Распорядок  </w:t>
            </w:r>
            <w:r w:rsidRPr="003A51AC">
              <w:rPr>
                <w:spacing w:val="9"/>
                <w:sz w:val="24"/>
                <w:szCs w:val="24"/>
                <w:lang w:val="ru-RU"/>
              </w:rPr>
              <w:t xml:space="preserve"> </w:t>
            </w:r>
            <w:r w:rsidRPr="003A51AC">
              <w:rPr>
                <w:sz w:val="24"/>
                <w:szCs w:val="24"/>
                <w:lang w:val="ru-RU"/>
              </w:rPr>
              <w:t xml:space="preserve">дня»  </w:t>
            </w:r>
            <w:r w:rsidRPr="003A51AC">
              <w:rPr>
                <w:spacing w:val="7"/>
                <w:sz w:val="24"/>
                <w:szCs w:val="24"/>
                <w:lang w:val="ru-RU"/>
              </w:rPr>
              <w:t xml:space="preserve"> </w:t>
            </w:r>
            <w:r w:rsidRPr="003A51AC">
              <w:rPr>
                <w:sz w:val="24"/>
                <w:szCs w:val="24"/>
                <w:lang w:val="ru-RU"/>
              </w:rPr>
              <w:t xml:space="preserve">с  </w:t>
            </w:r>
            <w:r w:rsidRPr="003A51AC">
              <w:rPr>
                <w:spacing w:val="9"/>
                <w:sz w:val="24"/>
                <w:szCs w:val="24"/>
                <w:lang w:val="ru-RU"/>
              </w:rPr>
              <w:t xml:space="preserve"> </w:t>
            </w:r>
            <w:r w:rsidRPr="003A51AC">
              <w:rPr>
                <w:sz w:val="24"/>
                <w:szCs w:val="24"/>
                <w:lang w:val="ru-RU"/>
              </w:rPr>
              <w:t>набором</w:t>
            </w:r>
          </w:p>
          <w:p w14:paraId="7CADE29C" w14:textId="77777777" w:rsidR="0066496F" w:rsidRPr="003A51AC" w:rsidRDefault="0066496F" w:rsidP="0066496F">
            <w:pPr>
              <w:pStyle w:val="TableParagraph"/>
              <w:spacing w:before="40"/>
              <w:rPr>
                <w:sz w:val="24"/>
                <w:szCs w:val="24"/>
              </w:rPr>
            </w:pPr>
            <w:r w:rsidRPr="003A51AC">
              <w:rPr>
                <w:sz w:val="24"/>
                <w:szCs w:val="24"/>
              </w:rPr>
              <w:t>карточек</w:t>
            </w:r>
          </w:p>
        </w:tc>
        <w:tc>
          <w:tcPr>
            <w:tcW w:w="720" w:type="dxa"/>
          </w:tcPr>
          <w:p w14:paraId="35DB776E"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F819200"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68CAD813"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48D03515" w14:textId="77777777" w:rsidR="0066496F" w:rsidRPr="003A51AC" w:rsidRDefault="0066496F" w:rsidP="0066496F">
            <w:pPr>
              <w:pStyle w:val="TableParagraph"/>
              <w:rPr>
                <w:sz w:val="24"/>
                <w:szCs w:val="24"/>
              </w:rPr>
            </w:pPr>
          </w:p>
        </w:tc>
      </w:tr>
      <w:tr w:rsidR="0066496F" w:rsidRPr="003A51AC" w14:paraId="13D482D1" w14:textId="77777777" w:rsidTr="0066496F">
        <w:trPr>
          <w:trHeight w:val="290"/>
        </w:trPr>
        <w:tc>
          <w:tcPr>
            <w:tcW w:w="1385" w:type="dxa"/>
          </w:tcPr>
          <w:p w14:paraId="3C8B76F7" w14:textId="77777777" w:rsidR="0066496F" w:rsidRPr="003A51AC" w:rsidRDefault="0066496F" w:rsidP="0066496F">
            <w:pPr>
              <w:pStyle w:val="TableParagraph"/>
              <w:ind w:left="129"/>
              <w:rPr>
                <w:sz w:val="24"/>
                <w:szCs w:val="24"/>
              </w:rPr>
            </w:pPr>
            <w:r w:rsidRPr="003A51AC">
              <w:rPr>
                <w:sz w:val="24"/>
                <w:szCs w:val="24"/>
              </w:rPr>
              <w:t>2.4.2.2.106.</w:t>
            </w:r>
          </w:p>
        </w:tc>
        <w:tc>
          <w:tcPr>
            <w:tcW w:w="5493" w:type="dxa"/>
          </w:tcPr>
          <w:p w14:paraId="4D5FBD5E" w14:textId="77777777" w:rsidR="0066496F" w:rsidRPr="003A51AC" w:rsidRDefault="0066496F" w:rsidP="0066496F">
            <w:pPr>
              <w:pStyle w:val="TableParagraph"/>
              <w:rPr>
                <w:sz w:val="24"/>
                <w:szCs w:val="24"/>
                <w:lang w:val="ru-RU"/>
              </w:rPr>
            </w:pPr>
            <w:r w:rsidRPr="003A51AC">
              <w:rPr>
                <w:sz w:val="24"/>
                <w:szCs w:val="24"/>
                <w:lang w:val="ru-RU"/>
              </w:rPr>
              <w:t>Настенный</w:t>
            </w:r>
            <w:r w:rsidRPr="003A51AC">
              <w:rPr>
                <w:spacing w:val="-3"/>
                <w:sz w:val="24"/>
                <w:szCs w:val="24"/>
                <w:lang w:val="ru-RU"/>
              </w:rPr>
              <w:t xml:space="preserve"> </w:t>
            </w:r>
            <w:r w:rsidRPr="003A51AC">
              <w:rPr>
                <w:sz w:val="24"/>
                <w:szCs w:val="24"/>
                <w:lang w:val="ru-RU"/>
              </w:rPr>
              <w:t>планшет«Мы</w:t>
            </w:r>
            <w:r w:rsidRPr="003A51AC">
              <w:rPr>
                <w:spacing w:val="-2"/>
                <w:sz w:val="24"/>
                <w:szCs w:val="24"/>
                <w:lang w:val="ru-RU"/>
              </w:rPr>
              <w:t xml:space="preserve"> </w:t>
            </w:r>
            <w:r w:rsidRPr="003A51AC">
              <w:rPr>
                <w:sz w:val="24"/>
                <w:szCs w:val="24"/>
                <w:lang w:val="ru-RU"/>
              </w:rPr>
              <w:t>дежурим»</w:t>
            </w:r>
            <w:r w:rsidRPr="003A51AC">
              <w:rPr>
                <w:spacing w:val="-7"/>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набором</w:t>
            </w:r>
            <w:r w:rsidRPr="003A51AC">
              <w:rPr>
                <w:spacing w:val="-2"/>
                <w:sz w:val="24"/>
                <w:szCs w:val="24"/>
                <w:lang w:val="ru-RU"/>
              </w:rPr>
              <w:t xml:space="preserve"> </w:t>
            </w:r>
            <w:r w:rsidRPr="003A51AC">
              <w:rPr>
                <w:sz w:val="24"/>
                <w:szCs w:val="24"/>
                <w:lang w:val="ru-RU"/>
              </w:rPr>
              <w:t>карточек</w:t>
            </w:r>
          </w:p>
        </w:tc>
        <w:tc>
          <w:tcPr>
            <w:tcW w:w="720" w:type="dxa"/>
          </w:tcPr>
          <w:p w14:paraId="6CF09E9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60189E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4137A64" w14:textId="77777777" w:rsidR="0066496F" w:rsidRPr="003A51AC" w:rsidRDefault="0066496F" w:rsidP="0066496F">
            <w:pPr>
              <w:pStyle w:val="TableParagraph"/>
              <w:rPr>
                <w:sz w:val="24"/>
                <w:szCs w:val="24"/>
              </w:rPr>
            </w:pPr>
          </w:p>
        </w:tc>
        <w:tc>
          <w:tcPr>
            <w:tcW w:w="1006" w:type="dxa"/>
          </w:tcPr>
          <w:p w14:paraId="5A4B3F9E"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0E76865" w14:textId="77777777" w:rsidTr="0066496F">
        <w:trPr>
          <w:trHeight w:val="582"/>
        </w:trPr>
        <w:tc>
          <w:tcPr>
            <w:tcW w:w="1385" w:type="dxa"/>
          </w:tcPr>
          <w:p w14:paraId="5AAB4D69" w14:textId="77777777" w:rsidR="0066496F" w:rsidRPr="003A51AC" w:rsidRDefault="0066496F" w:rsidP="0066496F">
            <w:pPr>
              <w:pStyle w:val="TableParagraph"/>
              <w:spacing w:before="7"/>
              <w:rPr>
                <w:sz w:val="24"/>
                <w:szCs w:val="24"/>
              </w:rPr>
            </w:pPr>
          </w:p>
          <w:p w14:paraId="78C5ABE7" w14:textId="77777777" w:rsidR="0066496F" w:rsidRPr="003A51AC" w:rsidRDefault="0066496F" w:rsidP="0066496F">
            <w:pPr>
              <w:pStyle w:val="TableParagraph"/>
              <w:ind w:left="129"/>
              <w:rPr>
                <w:sz w:val="24"/>
                <w:szCs w:val="24"/>
              </w:rPr>
            </w:pPr>
            <w:r w:rsidRPr="003A51AC">
              <w:rPr>
                <w:sz w:val="24"/>
                <w:szCs w:val="24"/>
              </w:rPr>
              <w:t>2.4.2.2.107.</w:t>
            </w:r>
          </w:p>
        </w:tc>
        <w:tc>
          <w:tcPr>
            <w:tcW w:w="5493" w:type="dxa"/>
          </w:tcPr>
          <w:p w14:paraId="5260B94C" w14:textId="77777777" w:rsidR="0066496F" w:rsidRPr="003A51AC" w:rsidRDefault="0066496F" w:rsidP="0066496F">
            <w:pPr>
              <w:pStyle w:val="TableParagraph"/>
              <w:rPr>
                <w:sz w:val="24"/>
                <w:szCs w:val="24"/>
                <w:lang w:val="ru-RU"/>
              </w:rPr>
            </w:pPr>
            <w:r w:rsidRPr="003A51AC">
              <w:rPr>
                <w:sz w:val="24"/>
                <w:szCs w:val="24"/>
                <w:lang w:val="ru-RU"/>
              </w:rPr>
              <w:t>Настольно-печатные</w:t>
            </w:r>
            <w:r w:rsidRPr="003A51AC">
              <w:rPr>
                <w:spacing w:val="47"/>
                <w:sz w:val="24"/>
                <w:szCs w:val="24"/>
                <w:lang w:val="ru-RU"/>
              </w:rPr>
              <w:t xml:space="preserve"> </w:t>
            </w:r>
            <w:r w:rsidRPr="003A51AC">
              <w:rPr>
                <w:sz w:val="24"/>
                <w:szCs w:val="24"/>
                <w:lang w:val="ru-RU"/>
              </w:rPr>
              <w:t>игры</w:t>
            </w:r>
            <w:r w:rsidRPr="003A51AC">
              <w:rPr>
                <w:spacing w:val="48"/>
                <w:sz w:val="24"/>
                <w:szCs w:val="24"/>
                <w:lang w:val="ru-RU"/>
              </w:rPr>
              <w:t xml:space="preserve"> </w:t>
            </w:r>
            <w:r w:rsidRPr="003A51AC">
              <w:rPr>
                <w:sz w:val="24"/>
                <w:szCs w:val="24"/>
                <w:lang w:val="ru-RU"/>
              </w:rPr>
              <w:t>для</w:t>
            </w:r>
            <w:r w:rsidRPr="003A51AC">
              <w:rPr>
                <w:spacing w:val="47"/>
                <w:sz w:val="24"/>
                <w:szCs w:val="24"/>
                <w:lang w:val="ru-RU"/>
              </w:rPr>
              <w:t xml:space="preserve"> </w:t>
            </w:r>
            <w:r w:rsidRPr="003A51AC">
              <w:rPr>
                <w:sz w:val="24"/>
                <w:szCs w:val="24"/>
                <w:lang w:val="ru-RU"/>
              </w:rPr>
              <w:t>детей</w:t>
            </w:r>
            <w:r w:rsidRPr="003A51AC">
              <w:rPr>
                <w:spacing w:val="47"/>
                <w:sz w:val="24"/>
                <w:szCs w:val="24"/>
                <w:lang w:val="ru-RU"/>
              </w:rPr>
              <w:t xml:space="preserve"> </w:t>
            </w:r>
            <w:r w:rsidRPr="003A51AC">
              <w:rPr>
                <w:sz w:val="24"/>
                <w:szCs w:val="24"/>
                <w:lang w:val="ru-RU"/>
              </w:rPr>
              <w:t>второй</w:t>
            </w:r>
            <w:r w:rsidRPr="003A51AC">
              <w:rPr>
                <w:spacing w:val="46"/>
                <w:sz w:val="24"/>
                <w:szCs w:val="24"/>
                <w:lang w:val="ru-RU"/>
              </w:rPr>
              <w:t xml:space="preserve"> </w:t>
            </w:r>
            <w:r w:rsidRPr="003A51AC">
              <w:rPr>
                <w:sz w:val="24"/>
                <w:szCs w:val="24"/>
                <w:lang w:val="ru-RU"/>
              </w:rPr>
              <w:t>младшей</w:t>
            </w:r>
          </w:p>
          <w:p w14:paraId="63B18687" w14:textId="77777777" w:rsidR="0066496F" w:rsidRPr="003A51AC" w:rsidRDefault="0066496F" w:rsidP="0066496F">
            <w:pPr>
              <w:pStyle w:val="TableParagraph"/>
              <w:spacing w:before="40"/>
              <w:rPr>
                <w:sz w:val="24"/>
                <w:szCs w:val="24"/>
              </w:rPr>
            </w:pPr>
            <w:r w:rsidRPr="003A51AC">
              <w:rPr>
                <w:sz w:val="24"/>
                <w:szCs w:val="24"/>
              </w:rPr>
              <w:t>группы</w:t>
            </w:r>
            <w:r w:rsidRPr="003A51AC">
              <w:rPr>
                <w:spacing w:val="-8"/>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2C82D4CB"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22A2ADE"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16BB463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9807A7A" w14:textId="77777777" w:rsidR="0066496F" w:rsidRPr="003A51AC" w:rsidRDefault="0066496F" w:rsidP="0066496F">
            <w:pPr>
              <w:pStyle w:val="TableParagraph"/>
              <w:rPr>
                <w:sz w:val="24"/>
                <w:szCs w:val="24"/>
              </w:rPr>
            </w:pPr>
          </w:p>
        </w:tc>
      </w:tr>
      <w:tr w:rsidR="0066496F" w:rsidRPr="003A51AC" w14:paraId="75194B46" w14:textId="77777777" w:rsidTr="0066496F">
        <w:trPr>
          <w:trHeight w:val="289"/>
        </w:trPr>
        <w:tc>
          <w:tcPr>
            <w:tcW w:w="1385" w:type="dxa"/>
          </w:tcPr>
          <w:p w14:paraId="089CCEE0" w14:textId="77777777" w:rsidR="0066496F" w:rsidRPr="003A51AC" w:rsidRDefault="0066496F" w:rsidP="0066496F">
            <w:pPr>
              <w:pStyle w:val="TableParagraph"/>
              <w:ind w:left="129"/>
              <w:rPr>
                <w:sz w:val="24"/>
                <w:szCs w:val="24"/>
              </w:rPr>
            </w:pPr>
            <w:r w:rsidRPr="003A51AC">
              <w:rPr>
                <w:sz w:val="24"/>
                <w:szCs w:val="24"/>
              </w:rPr>
              <w:t>2.4.2.2.108.</w:t>
            </w:r>
          </w:p>
        </w:tc>
        <w:tc>
          <w:tcPr>
            <w:tcW w:w="5493" w:type="dxa"/>
          </w:tcPr>
          <w:p w14:paraId="02B9153C" w14:textId="77777777" w:rsidR="0066496F" w:rsidRPr="003A51AC" w:rsidRDefault="0066496F" w:rsidP="0066496F">
            <w:pPr>
              <w:pStyle w:val="TableParagraph"/>
              <w:rPr>
                <w:sz w:val="24"/>
                <w:szCs w:val="24"/>
              </w:rPr>
            </w:pPr>
            <w:r w:rsidRPr="003A51AC">
              <w:rPr>
                <w:sz w:val="24"/>
                <w:szCs w:val="24"/>
              </w:rPr>
              <w:t>Неваляшки</w:t>
            </w:r>
            <w:r w:rsidRPr="003A51AC">
              <w:rPr>
                <w:spacing w:val="-7"/>
                <w:sz w:val="24"/>
                <w:szCs w:val="24"/>
              </w:rPr>
              <w:t xml:space="preserve"> </w:t>
            </w:r>
            <w:r w:rsidRPr="003A51AC">
              <w:rPr>
                <w:sz w:val="24"/>
                <w:szCs w:val="24"/>
              </w:rPr>
              <w:t>разных</w:t>
            </w:r>
            <w:r w:rsidRPr="003A51AC">
              <w:rPr>
                <w:spacing w:val="-6"/>
                <w:sz w:val="24"/>
                <w:szCs w:val="24"/>
              </w:rPr>
              <w:t xml:space="preserve"> </w:t>
            </w:r>
            <w:r w:rsidRPr="003A51AC">
              <w:rPr>
                <w:sz w:val="24"/>
                <w:szCs w:val="24"/>
              </w:rPr>
              <w:t>размеров</w:t>
            </w:r>
            <w:r w:rsidRPr="003A51AC">
              <w:rPr>
                <w:spacing w:val="-5"/>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14:paraId="1170589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E028E3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317A9A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DD4504D" w14:textId="77777777" w:rsidR="0066496F" w:rsidRPr="003A51AC" w:rsidRDefault="0066496F" w:rsidP="0066496F">
            <w:pPr>
              <w:pStyle w:val="TableParagraph"/>
              <w:rPr>
                <w:sz w:val="24"/>
                <w:szCs w:val="24"/>
              </w:rPr>
            </w:pPr>
          </w:p>
        </w:tc>
      </w:tr>
      <w:tr w:rsidR="0066496F" w:rsidRPr="003A51AC" w14:paraId="3009B0FA" w14:textId="77777777" w:rsidTr="0066496F">
        <w:trPr>
          <w:trHeight w:val="292"/>
        </w:trPr>
        <w:tc>
          <w:tcPr>
            <w:tcW w:w="1385" w:type="dxa"/>
          </w:tcPr>
          <w:p w14:paraId="6669AA33" w14:textId="77777777" w:rsidR="0066496F" w:rsidRPr="003A51AC" w:rsidRDefault="0066496F" w:rsidP="0066496F">
            <w:pPr>
              <w:pStyle w:val="TableParagraph"/>
              <w:ind w:left="129"/>
              <w:rPr>
                <w:sz w:val="24"/>
                <w:szCs w:val="24"/>
              </w:rPr>
            </w:pPr>
            <w:r w:rsidRPr="003A51AC">
              <w:rPr>
                <w:sz w:val="24"/>
                <w:szCs w:val="24"/>
              </w:rPr>
              <w:t>2.4.2.2.109.</w:t>
            </w:r>
          </w:p>
        </w:tc>
        <w:tc>
          <w:tcPr>
            <w:tcW w:w="5493" w:type="dxa"/>
          </w:tcPr>
          <w:p w14:paraId="7EB34469" w14:textId="77777777" w:rsidR="0066496F" w:rsidRPr="003A51AC" w:rsidRDefault="0066496F" w:rsidP="0066496F">
            <w:pPr>
              <w:pStyle w:val="TableParagraph"/>
              <w:rPr>
                <w:sz w:val="24"/>
                <w:szCs w:val="24"/>
              </w:rPr>
            </w:pPr>
            <w:r w:rsidRPr="003A51AC">
              <w:rPr>
                <w:sz w:val="24"/>
                <w:szCs w:val="24"/>
              </w:rPr>
              <w:t>Обруч</w:t>
            </w:r>
            <w:r w:rsidRPr="003A51AC">
              <w:rPr>
                <w:spacing w:val="-4"/>
                <w:sz w:val="24"/>
                <w:szCs w:val="24"/>
              </w:rPr>
              <w:t xml:space="preserve"> </w:t>
            </w:r>
            <w:r w:rsidRPr="003A51AC">
              <w:rPr>
                <w:sz w:val="24"/>
                <w:szCs w:val="24"/>
              </w:rPr>
              <w:t>(малого</w:t>
            </w:r>
            <w:r w:rsidRPr="003A51AC">
              <w:rPr>
                <w:spacing w:val="-2"/>
                <w:sz w:val="24"/>
                <w:szCs w:val="24"/>
              </w:rPr>
              <w:t xml:space="preserve"> </w:t>
            </w:r>
            <w:r w:rsidRPr="003A51AC">
              <w:rPr>
                <w:sz w:val="24"/>
                <w:szCs w:val="24"/>
              </w:rPr>
              <w:t>диаметра)</w:t>
            </w:r>
          </w:p>
        </w:tc>
        <w:tc>
          <w:tcPr>
            <w:tcW w:w="720" w:type="dxa"/>
          </w:tcPr>
          <w:p w14:paraId="3E5460D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613D2C6" w14:textId="77777777" w:rsidR="0066496F" w:rsidRPr="003A51AC" w:rsidRDefault="0066496F" w:rsidP="0066496F">
            <w:pPr>
              <w:pStyle w:val="TableParagraph"/>
              <w:ind w:left="7"/>
              <w:jc w:val="center"/>
              <w:rPr>
                <w:sz w:val="24"/>
                <w:szCs w:val="24"/>
              </w:rPr>
            </w:pPr>
            <w:r w:rsidRPr="003A51AC">
              <w:rPr>
                <w:sz w:val="24"/>
                <w:szCs w:val="24"/>
              </w:rPr>
              <w:t>6</w:t>
            </w:r>
          </w:p>
        </w:tc>
        <w:tc>
          <w:tcPr>
            <w:tcW w:w="1035" w:type="dxa"/>
          </w:tcPr>
          <w:p w14:paraId="0189D864" w14:textId="77777777" w:rsidR="0066496F" w:rsidRPr="003A51AC" w:rsidRDefault="0066496F" w:rsidP="0066496F">
            <w:pPr>
              <w:pStyle w:val="TableParagraph"/>
              <w:rPr>
                <w:sz w:val="24"/>
                <w:szCs w:val="24"/>
              </w:rPr>
            </w:pPr>
          </w:p>
        </w:tc>
        <w:tc>
          <w:tcPr>
            <w:tcW w:w="1006" w:type="dxa"/>
          </w:tcPr>
          <w:p w14:paraId="203F1B5E" w14:textId="77777777" w:rsidR="0066496F" w:rsidRPr="003A51AC" w:rsidRDefault="0066496F" w:rsidP="0066496F">
            <w:pPr>
              <w:pStyle w:val="TableParagraph"/>
              <w:rPr>
                <w:sz w:val="24"/>
                <w:szCs w:val="24"/>
              </w:rPr>
            </w:pPr>
          </w:p>
        </w:tc>
      </w:tr>
      <w:tr w:rsidR="0066496F" w:rsidRPr="003A51AC" w14:paraId="4BFB3DEF" w14:textId="77777777" w:rsidTr="0066496F">
        <w:trPr>
          <w:trHeight w:val="290"/>
        </w:trPr>
        <w:tc>
          <w:tcPr>
            <w:tcW w:w="1385" w:type="dxa"/>
          </w:tcPr>
          <w:p w14:paraId="7ED74544" w14:textId="77777777" w:rsidR="0066496F" w:rsidRPr="003A51AC" w:rsidRDefault="0066496F" w:rsidP="0066496F">
            <w:pPr>
              <w:pStyle w:val="TableParagraph"/>
              <w:ind w:left="129"/>
              <w:rPr>
                <w:sz w:val="24"/>
                <w:szCs w:val="24"/>
              </w:rPr>
            </w:pPr>
            <w:r w:rsidRPr="003A51AC">
              <w:rPr>
                <w:sz w:val="24"/>
                <w:szCs w:val="24"/>
              </w:rPr>
              <w:t>2.4.2.2.110.</w:t>
            </w:r>
          </w:p>
        </w:tc>
        <w:tc>
          <w:tcPr>
            <w:tcW w:w="5493" w:type="dxa"/>
          </w:tcPr>
          <w:p w14:paraId="23892D1D" w14:textId="77777777" w:rsidR="0066496F" w:rsidRPr="003A51AC" w:rsidRDefault="0066496F" w:rsidP="0066496F">
            <w:pPr>
              <w:pStyle w:val="TableParagraph"/>
              <w:rPr>
                <w:sz w:val="24"/>
                <w:szCs w:val="24"/>
                <w:lang w:val="ru-RU"/>
              </w:rPr>
            </w:pPr>
            <w:r w:rsidRPr="003A51AC">
              <w:rPr>
                <w:sz w:val="24"/>
                <w:szCs w:val="24"/>
                <w:lang w:val="ru-RU"/>
              </w:rPr>
              <w:t>Объемные</w:t>
            </w:r>
            <w:r w:rsidRPr="003A51AC">
              <w:rPr>
                <w:spacing w:val="-6"/>
                <w:sz w:val="24"/>
                <w:szCs w:val="24"/>
                <w:lang w:val="ru-RU"/>
              </w:rPr>
              <w:t xml:space="preserve"> </w:t>
            </w:r>
            <w:r w:rsidRPr="003A51AC">
              <w:rPr>
                <w:sz w:val="24"/>
                <w:szCs w:val="24"/>
                <w:lang w:val="ru-RU"/>
              </w:rPr>
              <w:t>вкладыши</w:t>
            </w:r>
            <w:r w:rsidRPr="003A51AC">
              <w:rPr>
                <w:spacing w:val="-5"/>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3–4</w:t>
            </w:r>
            <w:r w:rsidRPr="003A51AC">
              <w:rPr>
                <w:spacing w:val="-5"/>
                <w:sz w:val="24"/>
                <w:szCs w:val="24"/>
                <w:lang w:val="ru-RU"/>
              </w:rPr>
              <w:t xml:space="preserve"> </w:t>
            </w:r>
            <w:r w:rsidRPr="003A51AC">
              <w:rPr>
                <w:sz w:val="24"/>
                <w:szCs w:val="24"/>
                <w:lang w:val="ru-RU"/>
              </w:rPr>
              <w:t>элементов</w:t>
            </w:r>
            <w:r w:rsidRPr="003A51AC">
              <w:rPr>
                <w:spacing w:val="-6"/>
                <w:sz w:val="24"/>
                <w:szCs w:val="24"/>
                <w:lang w:val="ru-RU"/>
              </w:rPr>
              <w:t xml:space="preserve"> </w:t>
            </w:r>
            <w:r w:rsidRPr="003A51AC">
              <w:rPr>
                <w:sz w:val="24"/>
                <w:szCs w:val="24"/>
                <w:lang w:val="ru-RU"/>
              </w:rPr>
              <w:t>(миски,</w:t>
            </w:r>
            <w:r w:rsidRPr="003A51AC">
              <w:rPr>
                <w:spacing w:val="-6"/>
                <w:sz w:val="24"/>
                <w:szCs w:val="24"/>
                <w:lang w:val="ru-RU"/>
              </w:rPr>
              <w:t xml:space="preserve"> </w:t>
            </w:r>
            <w:r w:rsidRPr="003A51AC">
              <w:rPr>
                <w:sz w:val="24"/>
                <w:szCs w:val="24"/>
                <w:lang w:val="ru-RU"/>
              </w:rPr>
              <w:t>конусы)</w:t>
            </w:r>
          </w:p>
        </w:tc>
        <w:tc>
          <w:tcPr>
            <w:tcW w:w="720" w:type="dxa"/>
          </w:tcPr>
          <w:p w14:paraId="609486E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D073B4F" w14:textId="77777777" w:rsidR="0066496F" w:rsidRPr="003A51AC" w:rsidRDefault="0066496F" w:rsidP="0066496F">
            <w:pPr>
              <w:pStyle w:val="TableParagraph"/>
              <w:ind w:left="7"/>
              <w:jc w:val="center"/>
              <w:rPr>
                <w:sz w:val="24"/>
                <w:szCs w:val="24"/>
              </w:rPr>
            </w:pPr>
            <w:r w:rsidRPr="003A51AC">
              <w:rPr>
                <w:sz w:val="24"/>
                <w:szCs w:val="24"/>
              </w:rPr>
              <w:t>4</w:t>
            </w:r>
          </w:p>
        </w:tc>
        <w:tc>
          <w:tcPr>
            <w:tcW w:w="1035" w:type="dxa"/>
          </w:tcPr>
          <w:p w14:paraId="597B09C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034284F" w14:textId="77777777" w:rsidR="0066496F" w:rsidRPr="003A51AC" w:rsidRDefault="0066496F" w:rsidP="0066496F">
            <w:pPr>
              <w:pStyle w:val="TableParagraph"/>
              <w:rPr>
                <w:sz w:val="24"/>
                <w:szCs w:val="24"/>
              </w:rPr>
            </w:pPr>
          </w:p>
        </w:tc>
      </w:tr>
      <w:tr w:rsidR="0066496F" w:rsidRPr="003A51AC" w14:paraId="5BB85EF9" w14:textId="77777777" w:rsidTr="0066496F">
        <w:trPr>
          <w:trHeight w:val="582"/>
        </w:trPr>
        <w:tc>
          <w:tcPr>
            <w:tcW w:w="1385" w:type="dxa"/>
          </w:tcPr>
          <w:p w14:paraId="0083CE7F" w14:textId="77777777" w:rsidR="0066496F" w:rsidRPr="003A51AC" w:rsidRDefault="0066496F" w:rsidP="0066496F">
            <w:pPr>
              <w:pStyle w:val="TableParagraph"/>
              <w:spacing w:before="4"/>
              <w:rPr>
                <w:sz w:val="24"/>
                <w:szCs w:val="24"/>
              </w:rPr>
            </w:pPr>
          </w:p>
          <w:p w14:paraId="5B959B5A" w14:textId="77777777" w:rsidR="0066496F" w:rsidRPr="003A51AC" w:rsidRDefault="0066496F" w:rsidP="0066496F">
            <w:pPr>
              <w:pStyle w:val="TableParagraph"/>
              <w:spacing w:before="1"/>
              <w:ind w:left="129"/>
              <w:rPr>
                <w:sz w:val="24"/>
                <w:szCs w:val="24"/>
              </w:rPr>
            </w:pPr>
            <w:r w:rsidRPr="003A51AC">
              <w:rPr>
                <w:sz w:val="24"/>
                <w:szCs w:val="24"/>
              </w:rPr>
              <w:t>2.4.2.2.111.</w:t>
            </w:r>
          </w:p>
        </w:tc>
        <w:tc>
          <w:tcPr>
            <w:tcW w:w="5493" w:type="dxa"/>
          </w:tcPr>
          <w:p w14:paraId="1575B4E6" w14:textId="77777777" w:rsidR="0066496F" w:rsidRPr="003A51AC" w:rsidRDefault="0066496F" w:rsidP="0066496F">
            <w:pPr>
              <w:pStyle w:val="TableParagraph"/>
              <w:rPr>
                <w:sz w:val="24"/>
                <w:szCs w:val="24"/>
                <w:lang w:val="ru-RU"/>
              </w:rPr>
            </w:pPr>
            <w:r w:rsidRPr="003A51AC">
              <w:rPr>
                <w:sz w:val="24"/>
                <w:szCs w:val="24"/>
                <w:lang w:val="ru-RU"/>
              </w:rPr>
              <w:t>Парные</w:t>
            </w:r>
            <w:r w:rsidRPr="003A51AC">
              <w:rPr>
                <w:spacing w:val="49"/>
                <w:sz w:val="24"/>
                <w:szCs w:val="24"/>
                <w:lang w:val="ru-RU"/>
              </w:rPr>
              <w:t xml:space="preserve"> </w:t>
            </w:r>
            <w:r w:rsidRPr="003A51AC">
              <w:rPr>
                <w:sz w:val="24"/>
                <w:szCs w:val="24"/>
                <w:lang w:val="ru-RU"/>
              </w:rPr>
              <w:t>картинки</w:t>
            </w:r>
            <w:r w:rsidRPr="003A51AC">
              <w:rPr>
                <w:spacing w:val="51"/>
                <w:sz w:val="24"/>
                <w:szCs w:val="24"/>
                <w:lang w:val="ru-RU"/>
              </w:rPr>
              <w:t xml:space="preserve"> </w:t>
            </w:r>
            <w:r w:rsidRPr="003A51AC">
              <w:rPr>
                <w:sz w:val="24"/>
                <w:szCs w:val="24"/>
                <w:lang w:val="ru-RU"/>
              </w:rPr>
              <w:t>типа</w:t>
            </w:r>
            <w:r w:rsidRPr="003A51AC">
              <w:rPr>
                <w:spacing w:val="51"/>
                <w:sz w:val="24"/>
                <w:szCs w:val="24"/>
                <w:lang w:val="ru-RU"/>
              </w:rPr>
              <w:t xml:space="preserve"> </w:t>
            </w:r>
            <w:r w:rsidRPr="003A51AC">
              <w:rPr>
                <w:sz w:val="24"/>
                <w:szCs w:val="24"/>
                <w:lang w:val="ru-RU"/>
              </w:rPr>
              <w:t>«лото»</w:t>
            </w:r>
            <w:r w:rsidRPr="003A51AC">
              <w:rPr>
                <w:spacing w:val="47"/>
                <w:sz w:val="24"/>
                <w:szCs w:val="24"/>
                <w:lang w:val="ru-RU"/>
              </w:rPr>
              <w:t xml:space="preserve"> </w:t>
            </w:r>
            <w:r w:rsidRPr="003A51AC">
              <w:rPr>
                <w:sz w:val="24"/>
                <w:szCs w:val="24"/>
                <w:lang w:val="ru-RU"/>
              </w:rPr>
              <w:t>различной</w:t>
            </w:r>
            <w:r w:rsidRPr="003A51AC">
              <w:rPr>
                <w:spacing w:val="51"/>
                <w:sz w:val="24"/>
                <w:szCs w:val="24"/>
                <w:lang w:val="ru-RU"/>
              </w:rPr>
              <w:t xml:space="preserve"> </w:t>
            </w:r>
            <w:r w:rsidRPr="003A51AC">
              <w:rPr>
                <w:sz w:val="24"/>
                <w:szCs w:val="24"/>
                <w:lang w:val="ru-RU"/>
              </w:rPr>
              <w:t>тематики</w:t>
            </w:r>
            <w:r w:rsidRPr="003A51AC">
              <w:rPr>
                <w:spacing w:val="52"/>
                <w:sz w:val="24"/>
                <w:szCs w:val="24"/>
                <w:lang w:val="ru-RU"/>
              </w:rPr>
              <w:t xml:space="preserve"> </w:t>
            </w:r>
            <w:r w:rsidRPr="003A51AC">
              <w:rPr>
                <w:sz w:val="24"/>
                <w:szCs w:val="24"/>
                <w:lang w:val="ru-RU"/>
              </w:rPr>
              <w:t>–</w:t>
            </w:r>
          </w:p>
          <w:p w14:paraId="5FA99B64" w14:textId="77777777" w:rsidR="0066496F" w:rsidRPr="003A51AC" w:rsidRDefault="0066496F" w:rsidP="0066496F">
            <w:pPr>
              <w:pStyle w:val="TableParagraph"/>
              <w:spacing w:before="37"/>
              <w:rPr>
                <w:sz w:val="24"/>
                <w:szCs w:val="24"/>
              </w:rPr>
            </w:pPr>
            <w:r w:rsidRPr="003A51AC">
              <w:rPr>
                <w:sz w:val="24"/>
                <w:szCs w:val="24"/>
              </w:rPr>
              <w:t>комплект</w:t>
            </w:r>
          </w:p>
        </w:tc>
        <w:tc>
          <w:tcPr>
            <w:tcW w:w="720" w:type="dxa"/>
          </w:tcPr>
          <w:p w14:paraId="08BB423E"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12E9021E"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1002F83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CF91C1D" w14:textId="77777777" w:rsidR="0066496F" w:rsidRPr="003A51AC" w:rsidRDefault="0066496F" w:rsidP="0066496F">
            <w:pPr>
              <w:pStyle w:val="TableParagraph"/>
              <w:rPr>
                <w:sz w:val="24"/>
                <w:szCs w:val="24"/>
              </w:rPr>
            </w:pPr>
          </w:p>
        </w:tc>
      </w:tr>
      <w:tr w:rsidR="0066496F" w:rsidRPr="003A51AC" w14:paraId="2DACF2BE" w14:textId="77777777" w:rsidTr="0066496F">
        <w:trPr>
          <w:trHeight w:val="290"/>
        </w:trPr>
        <w:tc>
          <w:tcPr>
            <w:tcW w:w="1385" w:type="dxa"/>
          </w:tcPr>
          <w:p w14:paraId="4B205983" w14:textId="77777777" w:rsidR="0066496F" w:rsidRPr="003A51AC" w:rsidRDefault="0066496F" w:rsidP="0066496F">
            <w:pPr>
              <w:pStyle w:val="TableParagraph"/>
              <w:ind w:left="129"/>
              <w:rPr>
                <w:sz w:val="24"/>
                <w:szCs w:val="24"/>
              </w:rPr>
            </w:pPr>
            <w:r w:rsidRPr="003A51AC">
              <w:rPr>
                <w:sz w:val="24"/>
                <w:szCs w:val="24"/>
              </w:rPr>
              <w:t>2.4.2.2.112.</w:t>
            </w:r>
          </w:p>
        </w:tc>
        <w:tc>
          <w:tcPr>
            <w:tcW w:w="5493" w:type="dxa"/>
          </w:tcPr>
          <w:p w14:paraId="3316D560" w14:textId="77777777" w:rsidR="0066496F" w:rsidRPr="003A51AC" w:rsidRDefault="0066496F" w:rsidP="0066496F">
            <w:pPr>
              <w:pStyle w:val="TableParagraph"/>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14:paraId="0E04951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0D8B606"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4CBEB2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E0840DB" w14:textId="77777777" w:rsidR="0066496F" w:rsidRPr="003A51AC" w:rsidRDefault="0066496F" w:rsidP="0066496F">
            <w:pPr>
              <w:pStyle w:val="TableParagraph"/>
              <w:rPr>
                <w:sz w:val="24"/>
                <w:szCs w:val="24"/>
              </w:rPr>
            </w:pPr>
          </w:p>
        </w:tc>
      </w:tr>
      <w:tr w:rsidR="0066496F" w:rsidRPr="003A51AC" w14:paraId="3AC4293D" w14:textId="77777777" w:rsidTr="0066496F">
        <w:trPr>
          <w:trHeight w:val="290"/>
        </w:trPr>
        <w:tc>
          <w:tcPr>
            <w:tcW w:w="1385" w:type="dxa"/>
          </w:tcPr>
          <w:p w14:paraId="5EE92D0D" w14:textId="77777777" w:rsidR="0066496F" w:rsidRPr="003A51AC" w:rsidRDefault="0066496F" w:rsidP="0066496F">
            <w:pPr>
              <w:pStyle w:val="TableParagraph"/>
              <w:ind w:left="129"/>
              <w:rPr>
                <w:sz w:val="24"/>
                <w:szCs w:val="24"/>
              </w:rPr>
            </w:pPr>
            <w:r w:rsidRPr="003A51AC">
              <w:rPr>
                <w:sz w:val="24"/>
                <w:szCs w:val="24"/>
              </w:rPr>
              <w:t>2.4.2.2.113.</w:t>
            </w:r>
          </w:p>
        </w:tc>
        <w:tc>
          <w:tcPr>
            <w:tcW w:w="5493" w:type="dxa"/>
          </w:tcPr>
          <w:p w14:paraId="3272373F" w14:textId="77777777" w:rsidR="0066496F" w:rsidRPr="003A51AC" w:rsidRDefault="0066496F" w:rsidP="0066496F">
            <w:pPr>
              <w:pStyle w:val="TableParagraph"/>
              <w:rPr>
                <w:sz w:val="24"/>
                <w:szCs w:val="24"/>
                <w:lang w:val="ru-RU"/>
              </w:rPr>
            </w:pPr>
            <w:r w:rsidRPr="003A51AC">
              <w:rPr>
                <w:sz w:val="24"/>
                <w:szCs w:val="24"/>
                <w:lang w:val="ru-RU"/>
              </w:rPr>
              <w:t>Пирамида</w:t>
            </w:r>
            <w:r w:rsidRPr="003A51AC">
              <w:rPr>
                <w:spacing w:val="-3"/>
                <w:sz w:val="24"/>
                <w:szCs w:val="24"/>
                <w:lang w:val="ru-RU"/>
              </w:rPr>
              <w:t xml:space="preserve"> </w:t>
            </w:r>
            <w:r w:rsidRPr="003A51AC">
              <w:rPr>
                <w:sz w:val="24"/>
                <w:szCs w:val="24"/>
                <w:lang w:val="ru-RU"/>
              </w:rPr>
              <w:t>настольная,</w:t>
            </w:r>
            <w:r w:rsidRPr="003A51AC">
              <w:rPr>
                <w:spacing w:val="-2"/>
                <w:sz w:val="24"/>
                <w:szCs w:val="24"/>
                <w:lang w:val="ru-RU"/>
              </w:rPr>
              <w:t xml:space="preserve"> </w:t>
            </w:r>
            <w:r w:rsidRPr="003A51AC">
              <w:rPr>
                <w:sz w:val="24"/>
                <w:szCs w:val="24"/>
                <w:lang w:val="ru-RU"/>
              </w:rPr>
              <w:t>окрашенная</w:t>
            </w:r>
            <w:r w:rsidRPr="003A51AC">
              <w:rPr>
                <w:spacing w:val="-2"/>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основные</w:t>
            </w:r>
            <w:r w:rsidRPr="003A51AC">
              <w:rPr>
                <w:spacing w:val="-2"/>
                <w:sz w:val="24"/>
                <w:szCs w:val="24"/>
                <w:lang w:val="ru-RU"/>
              </w:rPr>
              <w:t xml:space="preserve"> </w:t>
            </w:r>
            <w:r w:rsidRPr="003A51AC">
              <w:rPr>
                <w:sz w:val="24"/>
                <w:szCs w:val="24"/>
                <w:lang w:val="ru-RU"/>
              </w:rPr>
              <w:t>цвета</w:t>
            </w:r>
          </w:p>
        </w:tc>
        <w:tc>
          <w:tcPr>
            <w:tcW w:w="720" w:type="dxa"/>
          </w:tcPr>
          <w:p w14:paraId="62BE387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688F922"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3FCA674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2E87458" w14:textId="77777777" w:rsidR="0066496F" w:rsidRPr="003A51AC" w:rsidRDefault="0066496F" w:rsidP="0066496F">
            <w:pPr>
              <w:pStyle w:val="TableParagraph"/>
              <w:rPr>
                <w:sz w:val="24"/>
                <w:szCs w:val="24"/>
              </w:rPr>
            </w:pPr>
          </w:p>
        </w:tc>
      </w:tr>
      <w:tr w:rsidR="0066496F" w:rsidRPr="003A51AC" w14:paraId="3E7E4FBB" w14:textId="77777777" w:rsidTr="0066496F">
        <w:trPr>
          <w:trHeight w:val="292"/>
        </w:trPr>
        <w:tc>
          <w:tcPr>
            <w:tcW w:w="1385" w:type="dxa"/>
          </w:tcPr>
          <w:p w14:paraId="126ED7C3" w14:textId="77777777" w:rsidR="0066496F" w:rsidRPr="003A51AC" w:rsidRDefault="0066496F" w:rsidP="0066496F">
            <w:pPr>
              <w:pStyle w:val="TableParagraph"/>
              <w:ind w:left="129"/>
              <w:rPr>
                <w:sz w:val="24"/>
                <w:szCs w:val="24"/>
              </w:rPr>
            </w:pPr>
            <w:r w:rsidRPr="003A51AC">
              <w:rPr>
                <w:sz w:val="24"/>
                <w:szCs w:val="24"/>
              </w:rPr>
              <w:t>2.4.2.2.114.</w:t>
            </w:r>
          </w:p>
        </w:tc>
        <w:tc>
          <w:tcPr>
            <w:tcW w:w="5493" w:type="dxa"/>
          </w:tcPr>
          <w:p w14:paraId="41581C12" w14:textId="77777777" w:rsidR="0066496F" w:rsidRPr="003A51AC" w:rsidRDefault="0066496F" w:rsidP="0066496F">
            <w:pPr>
              <w:pStyle w:val="TableParagraph"/>
              <w:rPr>
                <w:sz w:val="24"/>
                <w:szCs w:val="24"/>
              </w:rPr>
            </w:pPr>
            <w:r w:rsidRPr="003A51AC">
              <w:rPr>
                <w:sz w:val="24"/>
                <w:szCs w:val="24"/>
              </w:rPr>
              <w:t>Пожарная</w:t>
            </w:r>
            <w:r w:rsidRPr="003A51AC">
              <w:rPr>
                <w:spacing w:val="-6"/>
                <w:sz w:val="24"/>
                <w:szCs w:val="24"/>
              </w:rPr>
              <w:t xml:space="preserve"> </w:t>
            </w:r>
            <w:r w:rsidRPr="003A51AC">
              <w:rPr>
                <w:sz w:val="24"/>
                <w:szCs w:val="24"/>
              </w:rPr>
              <w:t>машина</w:t>
            </w:r>
            <w:r w:rsidRPr="003A51AC">
              <w:rPr>
                <w:spacing w:val="-8"/>
                <w:sz w:val="24"/>
                <w:szCs w:val="24"/>
              </w:rPr>
              <w:t xml:space="preserve"> </w:t>
            </w:r>
            <w:r w:rsidRPr="003A51AC">
              <w:rPr>
                <w:sz w:val="24"/>
                <w:szCs w:val="24"/>
              </w:rPr>
              <w:t>(среднего</w:t>
            </w:r>
            <w:r w:rsidRPr="003A51AC">
              <w:rPr>
                <w:spacing w:val="-5"/>
                <w:sz w:val="24"/>
                <w:szCs w:val="24"/>
              </w:rPr>
              <w:t xml:space="preserve"> </w:t>
            </w:r>
            <w:r w:rsidRPr="003A51AC">
              <w:rPr>
                <w:sz w:val="24"/>
                <w:szCs w:val="24"/>
              </w:rPr>
              <w:t>размера)</w:t>
            </w:r>
          </w:p>
        </w:tc>
        <w:tc>
          <w:tcPr>
            <w:tcW w:w="720" w:type="dxa"/>
          </w:tcPr>
          <w:p w14:paraId="6C39BC4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DF8AC2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7F2708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AD2A7DB" w14:textId="77777777" w:rsidR="0066496F" w:rsidRPr="003A51AC" w:rsidRDefault="0066496F" w:rsidP="0066496F">
            <w:pPr>
              <w:pStyle w:val="TableParagraph"/>
              <w:rPr>
                <w:sz w:val="24"/>
                <w:szCs w:val="24"/>
              </w:rPr>
            </w:pPr>
          </w:p>
        </w:tc>
      </w:tr>
      <w:tr w:rsidR="0066496F" w:rsidRPr="003A51AC" w14:paraId="7692FE2A" w14:textId="77777777" w:rsidTr="0066496F">
        <w:trPr>
          <w:trHeight w:val="580"/>
        </w:trPr>
        <w:tc>
          <w:tcPr>
            <w:tcW w:w="1385" w:type="dxa"/>
          </w:tcPr>
          <w:p w14:paraId="0EC5843D" w14:textId="77777777" w:rsidR="0066496F" w:rsidRPr="003A51AC" w:rsidRDefault="0066496F" w:rsidP="0066496F">
            <w:pPr>
              <w:pStyle w:val="TableParagraph"/>
              <w:spacing w:before="4"/>
              <w:rPr>
                <w:sz w:val="24"/>
                <w:szCs w:val="24"/>
              </w:rPr>
            </w:pPr>
          </w:p>
          <w:p w14:paraId="4A6EE0B1" w14:textId="77777777" w:rsidR="0066496F" w:rsidRPr="003A51AC" w:rsidRDefault="0066496F" w:rsidP="0066496F">
            <w:pPr>
              <w:pStyle w:val="TableParagraph"/>
              <w:spacing w:before="1"/>
              <w:ind w:left="129"/>
              <w:rPr>
                <w:sz w:val="24"/>
                <w:szCs w:val="24"/>
              </w:rPr>
            </w:pPr>
            <w:r w:rsidRPr="003A51AC">
              <w:rPr>
                <w:sz w:val="24"/>
                <w:szCs w:val="24"/>
              </w:rPr>
              <w:t>2.4.2.2.115.</w:t>
            </w:r>
          </w:p>
        </w:tc>
        <w:tc>
          <w:tcPr>
            <w:tcW w:w="5493" w:type="dxa"/>
          </w:tcPr>
          <w:p w14:paraId="1AAEB98C" w14:textId="77777777" w:rsidR="0066496F" w:rsidRPr="003A51AC" w:rsidRDefault="0066496F" w:rsidP="0066496F">
            <w:pPr>
              <w:pStyle w:val="TableParagraph"/>
              <w:rPr>
                <w:sz w:val="24"/>
                <w:szCs w:val="24"/>
                <w:lang w:val="ru-RU"/>
              </w:rPr>
            </w:pPr>
            <w:r w:rsidRPr="003A51AC">
              <w:rPr>
                <w:sz w:val="24"/>
                <w:szCs w:val="24"/>
                <w:lang w:val="ru-RU"/>
              </w:rPr>
              <w:t>Разрезные</w:t>
            </w:r>
            <w:r w:rsidRPr="003A51AC">
              <w:rPr>
                <w:spacing w:val="25"/>
                <w:sz w:val="24"/>
                <w:szCs w:val="24"/>
                <w:lang w:val="ru-RU"/>
              </w:rPr>
              <w:t xml:space="preserve"> </w:t>
            </w:r>
            <w:r w:rsidRPr="003A51AC">
              <w:rPr>
                <w:sz w:val="24"/>
                <w:szCs w:val="24"/>
                <w:lang w:val="ru-RU"/>
              </w:rPr>
              <w:t>картинки,</w:t>
            </w:r>
            <w:r w:rsidRPr="003A51AC">
              <w:rPr>
                <w:spacing w:val="82"/>
                <w:sz w:val="24"/>
                <w:szCs w:val="24"/>
                <w:lang w:val="ru-RU"/>
              </w:rPr>
              <w:t xml:space="preserve"> </w:t>
            </w:r>
            <w:r w:rsidRPr="003A51AC">
              <w:rPr>
                <w:sz w:val="24"/>
                <w:szCs w:val="24"/>
                <w:lang w:val="ru-RU"/>
              </w:rPr>
              <w:t>на</w:t>
            </w:r>
            <w:r w:rsidRPr="003A51AC">
              <w:rPr>
                <w:spacing w:val="28"/>
                <w:sz w:val="24"/>
                <w:szCs w:val="24"/>
                <w:lang w:val="ru-RU"/>
              </w:rPr>
              <w:t xml:space="preserve"> </w:t>
            </w:r>
            <w:r w:rsidRPr="003A51AC">
              <w:rPr>
                <w:sz w:val="24"/>
                <w:szCs w:val="24"/>
                <w:lang w:val="ru-RU"/>
              </w:rPr>
              <w:t>различное</w:t>
            </w:r>
            <w:r w:rsidRPr="003A51AC">
              <w:rPr>
                <w:spacing w:val="28"/>
                <w:sz w:val="24"/>
                <w:szCs w:val="24"/>
                <w:lang w:val="ru-RU"/>
              </w:rPr>
              <w:t xml:space="preserve"> </w:t>
            </w:r>
            <w:r w:rsidRPr="003A51AC">
              <w:rPr>
                <w:sz w:val="24"/>
                <w:szCs w:val="24"/>
                <w:lang w:val="ru-RU"/>
              </w:rPr>
              <w:t>количество</w:t>
            </w:r>
            <w:r w:rsidRPr="003A51AC">
              <w:rPr>
                <w:spacing w:val="27"/>
                <w:sz w:val="24"/>
                <w:szCs w:val="24"/>
                <w:lang w:val="ru-RU"/>
              </w:rPr>
              <w:t xml:space="preserve"> </w:t>
            </w:r>
            <w:r w:rsidRPr="003A51AC">
              <w:rPr>
                <w:sz w:val="24"/>
                <w:szCs w:val="24"/>
                <w:lang w:val="ru-RU"/>
              </w:rPr>
              <w:t>частей</w:t>
            </w:r>
          </w:p>
          <w:p w14:paraId="3C110222" w14:textId="77777777" w:rsidR="0066496F" w:rsidRPr="003A51AC" w:rsidRDefault="0066496F" w:rsidP="0066496F">
            <w:pPr>
              <w:pStyle w:val="TableParagraph"/>
              <w:spacing w:before="37"/>
              <w:rPr>
                <w:sz w:val="24"/>
                <w:szCs w:val="24"/>
              </w:rPr>
            </w:pPr>
            <w:r w:rsidRPr="003A51AC">
              <w:rPr>
                <w:sz w:val="24"/>
                <w:szCs w:val="24"/>
              </w:rPr>
              <w:t>по</w:t>
            </w:r>
            <w:r w:rsidRPr="003A51AC">
              <w:rPr>
                <w:spacing w:val="-5"/>
                <w:sz w:val="24"/>
                <w:szCs w:val="24"/>
              </w:rPr>
              <w:t xml:space="preserve"> </w:t>
            </w:r>
            <w:r w:rsidRPr="003A51AC">
              <w:rPr>
                <w:sz w:val="24"/>
                <w:szCs w:val="24"/>
              </w:rPr>
              <w:t>прямой</w:t>
            </w:r>
            <w:r w:rsidRPr="003A51AC">
              <w:rPr>
                <w:spacing w:val="-6"/>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14:paraId="738B96C2"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4D238A76"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67839F9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F8F4691" w14:textId="77777777" w:rsidR="0066496F" w:rsidRPr="003A51AC" w:rsidRDefault="0066496F" w:rsidP="0066496F">
            <w:pPr>
              <w:pStyle w:val="TableParagraph"/>
              <w:rPr>
                <w:sz w:val="24"/>
                <w:szCs w:val="24"/>
              </w:rPr>
            </w:pPr>
          </w:p>
        </w:tc>
      </w:tr>
      <w:tr w:rsidR="0066496F" w:rsidRPr="003A51AC" w14:paraId="4F7517B3" w14:textId="77777777" w:rsidTr="0066496F">
        <w:trPr>
          <w:trHeight w:val="292"/>
        </w:trPr>
        <w:tc>
          <w:tcPr>
            <w:tcW w:w="1385" w:type="dxa"/>
          </w:tcPr>
          <w:p w14:paraId="002D9B21" w14:textId="77777777" w:rsidR="0066496F" w:rsidRPr="003A51AC" w:rsidRDefault="0066496F" w:rsidP="0066496F">
            <w:pPr>
              <w:pStyle w:val="TableParagraph"/>
              <w:ind w:left="129"/>
              <w:rPr>
                <w:sz w:val="24"/>
                <w:szCs w:val="24"/>
              </w:rPr>
            </w:pPr>
            <w:r w:rsidRPr="003A51AC">
              <w:rPr>
                <w:sz w:val="24"/>
                <w:szCs w:val="24"/>
              </w:rPr>
              <w:t>2.4.2.2.116.</w:t>
            </w:r>
          </w:p>
        </w:tc>
        <w:tc>
          <w:tcPr>
            <w:tcW w:w="5493" w:type="dxa"/>
          </w:tcPr>
          <w:p w14:paraId="70A4FCDA" w14:textId="77777777" w:rsidR="0066496F" w:rsidRPr="003A51AC" w:rsidRDefault="0066496F" w:rsidP="0066496F">
            <w:pPr>
              <w:pStyle w:val="TableParagraph"/>
              <w:rPr>
                <w:sz w:val="24"/>
                <w:szCs w:val="24"/>
              </w:rPr>
            </w:pPr>
            <w:r w:rsidRPr="003A51AC">
              <w:rPr>
                <w:sz w:val="24"/>
                <w:szCs w:val="24"/>
              </w:rPr>
              <w:t>Ракета</w:t>
            </w:r>
            <w:r w:rsidRPr="003A51AC">
              <w:rPr>
                <w:spacing w:val="-6"/>
                <w:sz w:val="24"/>
                <w:szCs w:val="24"/>
              </w:rPr>
              <w:t xml:space="preserve"> </w:t>
            </w:r>
            <w:r w:rsidRPr="003A51AC">
              <w:rPr>
                <w:sz w:val="24"/>
                <w:szCs w:val="24"/>
              </w:rPr>
              <w:t>(среднего</w:t>
            </w:r>
            <w:r w:rsidRPr="003A51AC">
              <w:rPr>
                <w:spacing w:val="-6"/>
                <w:sz w:val="24"/>
                <w:szCs w:val="24"/>
              </w:rPr>
              <w:t xml:space="preserve"> </w:t>
            </w:r>
            <w:r w:rsidRPr="003A51AC">
              <w:rPr>
                <w:sz w:val="24"/>
                <w:szCs w:val="24"/>
              </w:rPr>
              <w:t>размера)</w:t>
            </w:r>
          </w:p>
        </w:tc>
        <w:tc>
          <w:tcPr>
            <w:tcW w:w="720" w:type="dxa"/>
          </w:tcPr>
          <w:p w14:paraId="04853C6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66BBB74"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E02F7CD" w14:textId="77777777" w:rsidR="0066496F" w:rsidRPr="003A51AC" w:rsidRDefault="0066496F" w:rsidP="0066496F">
            <w:pPr>
              <w:pStyle w:val="TableParagraph"/>
              <w:rPr>
                <w:sz w:val="24"/>
                <w:szCs w:val="24"/>
              </w:rPr>
            </w:pPr>
          </w:p>
        </w:tc>
        <w:tc>
          <w:tcPr>
            <w:tcW w:w="1006" w:type="dxa"/>
          </w:tcPr>
          <w:p w14:paraId="02E96930"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17FB9BB" w14:textId="77777777" w:rsidTr="0066496F">
        <w:trPr>
          <w:trHeight w:val="290"/>
        </w:trPr>
        <w:tc>
          <w:tcPr>
            <w:tcW w:w="1385" w:type="dxa"/>
          </w:tcPr>
          <w:p w14:paraId="5A1B0FE3" w14:textId="77777777" w:rsidR="0066496F" w:rsidRPr="003A51AC" w:rsidRDefault="0066496F" w:rsidP="0066496F">
            <w:pPr>
              <w:pStyle w:val="TableParagraph"/>
              <w:ind w:left="129"/>
              <w:rPr>
                <w:sz w:val="24"/>
                <w:szCs w:val="24"/>
              </w:rPr>
            </w:pPr>
            <w:r w:rsidRPr="003A51AC">
              <w:rPr>
                <w:sz w:val="24"/>
                <w:szCs w:val="24"/>
              </w:rPr>
              <w:t>2.4.2.2.117.</w:t>
            </w:r>
          </w:p>
        </w:tc>
        <w:tc>
          <w:tcPr>
            <w:tcW w:w="5493" w:type="dxa"/>
          </w:tcPr>
          <w:p w14:paraId="5B3D4A7C" w14:textId="77777777" w:rsidR="0066496F" w:rsidRPr="003A51AC" w:rsidRDefault="0066496F" w:rsidP="0066496F">
            <w:pPr>
              <w:pStyle w:val="TableParagraph"/>
              <w:rPr>
                <w:sz w:val="24"/>
                <w:szCs w:val="24"/>
                <w:lang w:val="ru-RU"/>
              </w:rPr>
            </w:pPr>
            <w:r w:rsidRPr="003A51AC">
              <w:rPr>
                <w:sz w:val="24"/>
                <w:szCs w:val="24"/>
                <w:lang w:val="ru-RU"/>
              </w:rPr>
              <w:t>Рамка</w:t>
            </w:r>
            <w:r w:rsidRPr="003A51AC">
              <w:rPr>
                <w:spacing w:val="-7"/>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одним</w:t>
            </w:r>
            <w:r w:rsidRPr="003A51AC">
              <w:rPr>
                <w:spacing w:val="-5"/>
                <w:sz w:val="24"/>
                <w:szCs w:val="24"/>
                <w:lang w:val="ru-RU"/>
              </w:rPr>
              <w:t xml:space="preserve"> </w:t>
            </w:r>
            <w:r w:rsidRPr="003A51AC">
              <w:rPr>
                <w:sz w:val="24"/>
                <w:szCs w:val="24"/>
                <w:lang w:val="ru-RU"/>
              </w:rPr>
              <w:t>видом</w:t>
            </w:r>
            <w:r w:rsidRPr="003A51AC">
              <w:rPr>
                <w:spacing w:val="-5"/>
                <w:sz w:val="24"/>
                <w:szCs w:val="24"/>
                <w:lang w:val="ru-RU"/>
              </w:rPr>
              <w:t xml:space="preserve"> </w:t>
            </w:r>
            <w:r w:rsidRPr="003A51AC">
              <w:rPr>
                <w:sz w:val="24"/>
                <w:szCs w:val="24"/>
                <w:lang w:val="ru-RU"/>
              </w:rPr>
              <w:t>застежки</w:t>
            </w:r>
            <w:r w:rsidRPr="003A51AC">
              <w:rPr>
                <w:spacing w:val="-4"/>
                <w:sz w:val="24"/>
                <w:szCs w:val="24"/>
                <w:lang w:val="ru-RU"/>
              </w:rPr>
              <w:t xml:space="preserve"> </w:t>
            </w:r>
            <w:r w:rsidRPr="003A51AC">
              <w:rPr>
                <w:sz w:val="24"/>
                <w:szCs w:val="24"/>
                <w:lang w:val="ru-RU"/>
              </w:rPr>
              <w:t>на</w:t>
            </w:r>
            <w:r w:rsidRPr="003A51AC">
              <w:rPr>
                <w:spacing w:val="-6"/>
                <w:sz w:val="24"/>
                <w:szCs w:val="24"/>
                <w:lang w:val="ru-RU"/>
              </w:rPr>
              <w:t xml:space="preserve"> </w:t>
            </w:r>
            <w:r w:rsidRPr="003A51AC">
              <w:rPr>
                <w:sz w:val="24"/>
                <w:szCs w:val="24"/>
                <w:lang w:val="ru-RU"/>
              </w:rPr>
              <w:t>каждой</w:t>
            </w:r>
            <w:r w:rsidRPr="003A51AC">
              <w:rPr>
                <w:spacing w:val="-6"/>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595F5AC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A2A551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50E3FA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EAD82CD" w14:textId="77777777" w:rsidR="0066496F" w:rsidRPr="003A51AC" w:rsidRDefault="0066496F" w:rsidP="0066496F">
            <w:pPr>
              <w:pStyle w:val="TableParagraph"/>
              <w:rPr>
                <w:sz w:val="24"/>
                <w:szCs w:val="24"/>
              </w:rPr>
            </w:pPr>
          </w:p>
        </w:tc>
      </w:tr>
      <w:tr w:rsidR="0066496F" w:rsidRPr="003A51AC" w14:paraId="51568D56" w14:textId="77777777" w:rsidTr="0066496F">
        <w:trPr>
          <w:trHeight w:val="582"/>
        </w:trPr>
        <w:tc>
          <w:tcPr>
            <w:tcW w:w="1385" w:type="dxa"/>
          </w:tcPr>
          <w:p w14:paraId="0C050AD0" w14:textId="77777777" w:rsidR="0066496F" w:rsidRPr="003A51AC" w:rsidRDefault="0066496F" w:rsidP="0066496F">
            <w:pPr>
              <w:pStyle w:val="TableParagraph"/>
              <w:spacing w:before="4"/>
              <w:rPr>
                <w:sz w:val="24"/>
                <w:szCs w:val="24"/>
              </w:rPr>
            </w:pPr>
          </w:p>
          <w:p w14:paraId="387C72CD" w14:textId="77777777" w:rsidR="0066496F" w:rsidRPr="003A51AC" w:rsidRDefault="0066496F" w:rsidP="0066496F">
            <w:pPr>
              <w:pStyle w:val="TableParagraph"/>
              <w:spacing w:before="1"/>
              <w:ind w:left="129"/>
              <w:rPr>
                <w:sz w:val="24"/>
                <w:szCs w:val="24"/>
              </w:rPr>
            </w:pPr>
            <w:r w:rsidRPr="003A51AC">
              <w:rPr>
                <w:sz w:val="24"/>
                <w:szCs w:val="24"/>
              </w:rPr>
              <w:t>2.4.2.2.118.</w:t>
            </w:r>
          </w:p>
        </w:tc>
        <w:tc>
          <w:tcPr>
            <w:tcW w:w="5493" w:type="dxa"/>
          </w:tcPr>
          <w:p w14:paraId="194D06E1" w14:textId="77777777" w:rsidR="0066496F" w:rsidRPr="003A51AC" w:rsidRDefault="0066496F" w:rsidP="0066496F">
            <w:pPr>
              <w:pStyle w:val="TableParagraph"/>
              <w:rPr>
                <w:sz w:val="24"/>
                <w:szCs w:val="24"/>
                <w:lang w:val="ru-RU"/>
              </w:rPr>
            </w:pPr>
            <w:r w:rsidRPr="003A51AC">
              <w:rPr>
                <w:sz w:val="24"/>
                <w:szCs w:val="24"/>
                <w:lang w:val="ru-RU"/>
              </w:rPr>
              <w:t>Рамки-вкладыши</w:t>
            </w:r>
            <w:r w:rsidRPr="003A51AC">
              <w:rPr>
                <w:spacing w:val="30"/>
                <w:sz w:val="24"/>
                <w:szCs w:val="24"/>
                <w:lang w:val="ru-RU"/>
              </w:rPr>
              <w:t xml:space="preserve"> </w:t>
            </w:r>
            <w:r w:rsidRPr="003A51AC">
              <w:rPr>
                <w:sz w:val="24"/>
                <w:szCs w:val="24"/>
                <w:lang w:val="ru-RU"/>
              </w:rPr>
              <w:t>с</w:t>
            </w:r>
            <w:r w:rsidRPr="003A51AC">
              <w:rPr>
                <w:spacing w:val="32"/>
                <w:sz w:val="24"/>
                <w:szCs w:val="24"/>
                <w:lang w:val="ru-RU"/>
              </w:rPr>
              <w:t xml:space="preserve"> </w:t>
            </w:r>
            <w:r w:rsidRPr="003A51AC">
              <w:rPr>
                <w:sz w:val="24"/>
                <w:szCs w:val="24"/>
                <w:lang w:val="ru-RU"/>
              </w:rPr>
              <w:t>различными</w:t>
            </w:r>
            <w:r w:rsidRPr="003A51AC">
              <w:rPr>
                <w:spacing w:val="30"/>
                <w:sz w:val="24"/>
                <w:szCs w:val="24"/>
                <w:lang w:val="ru-RU"/>
              </w:rPr>
              <w:t xml:space="preserve"> </w:t>
            </w:r>
            <w:r w:rsidRPr="003A51AC">
              <w:rPr>
                <w:sz w:val="24"/>
                <w:szCs w:val="24"/>
                <w:lang w:val="ru-RU"/>
              </w:rPr>
              <w:t>формами,</w:t>
            </w:r>
            <w:r w:rsidRPr="003A51AC">
              <w:rPr>
                <w:spacing w:val="31"/>
                <w:sz w:val="24"/>
                <w:szCs w:val="24"/>
                <w:lang w:val="ru-RU"/>
              </w:rPr>
              <w:t xml:space="preserve"> </w:t>
            </w:r>
            <w:r w:rsidRPr="003A51AC">
              <w:rPr>
                <w:sz w:val="24"/>
                <w:szCs w:val="24"/>
                <w:lang w:val="ru-RU"/>
              </w:rPr>
              <w:t>разными</w:t>
            </w:r>
            <w:r w:rsidRPr="003A51AC">
              <w:rPr>
                <w:spacing w:val="30"/>
                <w:sz w:val="24"/>
                <w:szCs w:val="24"/>
                <w:lang w:val="ru-RU"/>
              </w:rPr>
              <w:t xml:space="preserve"> </w:t>
            </w:r>
            <w:r w:rsidRPr="003A51AC">
              <w:rPr>
                <w:sz w:val="24"/>
                <w:szCs w:val="24"/>
                <w:lang w:val="ru-RU"/>
              </w:rPr>
              <w:t>по</w:t>
            </w:r>
          </w:p>
          <w:p w14:paraId="3B0DA880" w14:textId="77777777" w:rsidR="0066496F" w:rsidRPr="003A51AC" w:rsidRDefault="0066496F" w:rsidP="0066496F">
            <w:pPr>
              <w:pStyle w:val="TableParagraph"/>
              <w:spacing w:before="37"/>
              <w:rPr>
                <w:sz w:val="24"/>
                <w:szCs w:val="24"/>
              </w:rPr>
            </w:pPr>
            <w:r w:rsidRPr="003A51AC">
              <w:rPr>
                <w:sz w:val="24"/>
                <w:szCs w:val="24"/>
              </w:rPr>
              <w:t>величине,</w:t>
            </w:r>
            <w:r w:rsidRPr="003A51AC">
              <w:rPr>
                <w:spacing w:val="40"/>
                <w:sz w:val="24"/>
                <w:szCs w:val="24"/>
              </w:rPr>
              <w:t xml:space="preserve"> </w:t>
            </w:r>
            <w:r w:rsidRPr="003A51AC">
              <w:rPr>
                <w:sz w:val="24"/>
                <w:szCs w:val="24"/>
              </w:rPr>
              <w:t>различных</w:t>
            </w:r>
            <w:r w:rsidRPr="003A51AC">
              <w:rPr>
                <w:spacing w:val="-5"/>
                <w:sz w:val="24"/>
                <w:szCs w:val="24"/>
              </w:rPr>
              <w:t xml:space="preserve"> </w:t>
            </w:r>
            <w:r w:rsidRPr="003A51AC">
              <w:rPr>
                <w:sz w:val="24"/>
                <w:szCs w:val="24"/>
              </w:rPr>
              <w:t>цветов</w:t>
            </w:r>
            <w:r w:rsidRPr="003A51AC">
              <w:rPr>
                <w:spacing w:val="-7"/>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14:paraId="16060A46"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0C4D5C2"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1A491B0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19F24E1" w14:textId="77777777" w:rsidR="0066496F" w:rsidRPr="003A51AC" w:rsidRDefault="0066496F" w:rsidP="0066496F">
            <w:pPr>
              <w:pStyle w:val="TableParagraph"/>
              <w:rPr>
                <w:sz w:val="24"/>
                <w:szCs w:val="24"/>
              </w:rPr>
            </w:pPr>
          </w:p>
        </w:tc>
      </w:tr>
      <w:tr w:rsidR="0066496F" w:rsidRPr="003A51AC" w14:paraId="08C28579" w14:textId="77777777" w:rsidTr="0066496F">
        <w:trPr>
          <w:trHeight w:val="290"/>
        </w:trPr>
        <w:tc>
          <w:tcPr>
            <w:tcW w:w="1385" w:type="dxa"/>
          </w:tcPr>
          <w:p w14:paraId="00790A48" w14:textId="77777777" w:rsidR="0066496F" w:rsidRPr="003A51AC" w:rsidRDefault="0066496F" w:rsidP="0066496F">
            <w:pPr>
              <w:pStyle w:val="TableParagraph"/>
              <w:ind w:left="129"/>
              <w:rPr>
                <w:sz w:val="24"/>
                <w:szCs w:val="24"/>
              </w:rPr>
            </w:pPr>
            <w:r w:rsidRPr="003A51AC">
              <w:rPr>
                <w:sz w:val="24"/>
                <w:szCs w:val="24"/>
              </w:rPr>
              <w:t>2.4.2.2.119.</w:t>
            </w:r>
          </w:p>
        </w:tc>
        <w:tc>
          <w:tcPr>
            <w:tcW w:w="5493" w:type="dxa"/>
          </w:tcPr>
          <w:p w14:paraId="3E8C0DF3" w14:textId="77777777" w:rsidR="0066496F" w:rsidRPr="003A51AC" w:rsidRDefault="0066496F" w:rsidP="0066496F">
            <w:pPr>
              <w:pStyle w:val="TableParagraph"/>
              <w:rPr>
                <w:sz w:val="24"/>
                <w:szCs w:val="24"/>
              </w:rPr>
            </w:pPr>
            <w:r w:rsidRPr="003A51AC">
              <w:rPr>
                <w:sz w:val="24"/>
                <w:szCs w:val="24"/>
              </w:rPr>
              <w:t>Руль</w:t>
            </w:r>
            <w:r w:rsidRPr="003A51AC">
              <w:rPr>
                <w:spacing w:val="-8"/>
                <w:sz w:val="24"/>
                <w:szCs w:val="24"/>
              </w:rPr>
              <w:t xml:space="preserve"> </w:t>
            </w:r>
            <w:r w:rsidRPr="003A51AC">
              <w:rPr>
                <w:sz w:val="24"/>
                <w:szCs w:val="24"/>
              </w:rPr>
              <w:t>игровой</w:t>
            </w:r>
          </w:p>
        </w:tc>
        <w:tc>
          <w:tcPr>
            <w:tcW w:w="720" w:type="dxa"/>
          </w:tcPr>
          <w:p w14:paraId="1DFFFA0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0286A5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9844620" w14:textId="77777777" w:rsidR="0066496F" w:rsidRPr="003A51AC" w:rsidRDefault="0066496F" w:rsidP="0066496F">
            <w:pPr>
              <w:pStyle w:val="TableParagraph"/>
              <w:rPr>
                <w:sz w:val="24"/>
                <w:szCs w:val="24"/>
              </w:rPr>
            </w:pPr>
          </w:p>
        </w:tc>
        <w:tc>
          <w:tcPr>
            <w:tcW w:w="1006" w:type="dxa"/>
          </w:tcPr>
          <w:p w14:paraId="52830E25"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523E77D" w14:textId="77777777" w:rsidTr="0066496F">
        <w:trPr>
          <w:trHeight w:val="582"/>
        </w:trPr>
        <w:tc>
          <w:tcPr>
            <w:tcW w:w="1385" w:type="dxa"/>
          </w:tcPr>
          <w:p w14:paraId="2987393E" w14:textId="77777777" w:rsidR="0066496F" w:rsidRPr="003A51AC" w:rsidRDefault="0066496F" w:rsidP="0066496F">
            <w:pPr>
              <w:pStyle w:val="TableParagraph"/>
              <w:spacing w:before="4"/>
              <w:rPr>
                <w:sz w:val="24"/>
                <w:szCs w:val="24"/>
              </w:rPr>
            </w:pPr>
          </w:p>
          <w:p w14:paraId="43ABC189" w14:textId="77777777" w:rsidR="0066496F" w:rsidRPr="003A51AC" w:rsidRDefault="0066496F" w:rsidP="0066496F">
            <w:pPr>
              <w:pStyle w:val="TableParagraph"/>
              <w:ind w:left="129"/>
              <w:rPr>
                <w:sz w:val="24"/>
                <w:szCs w:val="24"/>
              </w:rPr>
            </w:pPr>
            <w:r w:rsidRPr="003A51AC">
              <w:rPr>
                <w:sz w:val="24"/>
                <w:szCs w:val="24"/>
              </w:rPr>
              <w:t>2.4.2.2.120.</w:t>
            </w:r>
          </w:p>
        </w:tc>
        <w:tc>
          <w:tcPr>
            <w:tcW w:w="5493" w:type="dxa"/>
          </w:tcPr>
          <w:p w14:paraId="2F2C7F95" w14:textId="77777777" w:rsidR="0066496F" w:rsidRPr="003A51AC" w:rsidRDefault="0066496F" w:rsidP="0066496F">
            <w:pPr>
              <w:pStyle w:val="TableParagraph"/>
              <w:rPr>
                <w:sz w:val="24"/>
                <w:szCs w:val="24"/>
                <w:lang w:val="ru-RU"/>
              </w:rPr>
            </w:pPr>
            <w:r w:rsidRPr="003A51AC">
              <w:rPr>
                <w:sz w:val="24"/>
                <w:szCs w:val="24"/>
                <w:lang w:val="ru-RU"/>
              </w:rPr>
              <w:t>Ручные</w:t>
            </w:r>
            <w:r w:rsidRPr="003A51AC">
              <w:rPr>
                <w:spacing w:val="12"/>
                <w:sz w:val="24"/>
                <w:szCs w:val="24"/>
                <w:lang w:val="ru-RU"/>
              </w:rPr>
              <w:t xml:space="preserve"> </w:t>
            </w:r>
            <w:r w:rsidRPr="003A51AC">
              <w:rPr>
                <w:sz w:val="24"/>
                <w:szCs w:val="24"/>
                <w:lang w:val="ru-RU"/>
              </w:rPr>
              <w:t>балансиры</w:t>
            </w:r>
            <w:r w:rsidRPr="003A51AC">
              <w:rPr>
                <w:spacing w:val="13"/>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развития</w:t>
            </w:r>
            <w:r w:rsidRPr="003A51AC">
              <w:rPr>
                <w:spacing w:val="11"/>
                <w:sz w:val="24"/>
                <w:szCs w:val="24"/>
                <w:lang w:val="ru-RU"/>
              </w:rPr>
              <w:t xml:space="preserve"> </w:t>
            </w:r>
            <w:r w:rsidRPr="003A51AC">
              <w:rPr>
                <w:sz w:val="24"/>
                <w:szCs w:val="24"/>
                <w:lang w:val="ru-RU"/>
              </w:rPr>
              <w:t>ловкости</w:t>
            </w:r>
            <w:r w:rsidRPr="003A51AC">
              <w:rPr>
                <w:spacing w:val="12"/>
                <w:sz w:val="24"/>
                <w:szCs w:val="24"/>
                <w:lang w:val="ru-RU"/>
              </w:rPr>
              <w:t xml:space="preserve"> </w:t>
            </w:r>
            <w:r w:rsidRPr="003A51AC">
              <w:rPr>
                <w:sz w:val="24"/>
                <w:szCs w:val="24"/>
                <w:lang w:val="ru-RU"/>
              </w:rPr>
              <w:t>и</w:t>
            </w:r>
            <w:r w:rsidRPr="003A51AC">
              <w:rPr>
                <w:spacing w:val="12"/>
                <w:sz w:val="24"/>
                <w:szCs w:val="24"/>
                <w:lang w:val="ru-RU"/>
              </w:rPr>
              <w:t xml:space="preserve"> </w:t>
            </w:r>
            <w:r w:rsidRPr="003A51AC">
              <w:rPr>
                <w:sz w:val="24"/>
                <w:szCs w:val="24"/>
                <w:lang w:val="ru-RU"/>
              </w:rPr>
              <w:t>зрительно-</w:t>
            </w:r>
          </w:p>
          <w:p w14:paraId="592756A9" w14:textId="77777777" w:rsidR="0066496F" w:rsidRPr="003A51AC" w:rsidRDefault="0066496F" w:rsidP="0066496F">
            <w:pPr>
              <w:pStyle w:val="TableParagraph"/>
              <w:spacing w:before="37"/>
              <w:rPr>
                <w:sz w:val="24"/>
                <w:szCs w:val="24"/>
              </w:rPr>
            </w:pPr>
            <w:r w:rsidRPr="003A51AC">
              <w:rPr>
                <w:sz w:val="24"/>
                <w:szCs w:val="24"/>
              </w:rPr>
              <w:t>моторной</w:t>
            </w:r>
            <w:r w:rsidRPr="003A51AC">
              <w:rPr>
                <w:spacing w:val="-1"/>
                <w:sz w:val="24"/>
                <w:szCs w:val="24"/>
              </w:rPr>
              <w:t xml:space="preserve"> </w:t>
            </w:r>
            <w:r w:rsidRPr="003A51AC">
              <w:rPr>
                <w:sz w:val="24"/>
                <w:szCs w:val="24"/>
              </w:rPr>
              <w:t>координации</w:t>
            </w:r>
            <w:r w:rsidRPr="003A51AC">
              <w:rPr>
                <w:spacing w:val="-1"/>
                <w:sz w:val="24"/>
                <w:szCs w:val="24"/>
              </w:rPr>
              <w:t xml:space="preserve"> </w:t>
            </w:r>
            <w:r w:rsidRPr="003A51AC">
              <w:rPr>
                <w:sz w:val="24"/>
                <w:szCs w:val="24"/>
              </w:rPr>
              <w:t>–</w:t>
            </w:r>
            <w:r w:rsidRPr="003A51AC">
              <w:rPr>
                <w:spacing w:val="-3"/>
                <w:sz w:val="24"/>
                <w:szCs w:val="24"/>
              </w:rPr>
              <w:t xml:space="preserve"> </w:t>
            </w:r>
            <w:r w:rsidRPr="003A51AC">
              <w:rPr>
                <w:sz w:val="24"/>
                <w:szCs w:val="24"/>
              </w:rPr>
              <w:t>комплект</w:t>
            </w:r>
          </w:p>
        </w:tc>
        <w:tc>
          <w:tcPr>
            <w:tcW w:w="720" w:type="dxa"/>
          </w:tcPr>
          <w:p w14:paraId="553481F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A69A748" w14:textId="77777777" w:rsidR="0066496F" w:rsidRPr="003A51AC" w:rsidRDefault="0066496F" w:rsidP="0066496F">
            <w:pPr>
              <w:pStyle w:val="TableParagraph"/>
              <w:spacing w:before="136"/>
              <w:ind w:left="7"/>
              <w:jc w:val="center"/>
              <w:rPr>
                <w:sz w:val="24"/>
                <w:szCs w:val="24"/>
              </w:rPr>
            </w:pPr>
            <w:r w:rsidRPr="003A51AC">
              <w:rPr>
                <w:sz w:val="24"/>
                <w:szCs w:val="24"/>
              </w:rPr>
              <w:t>1</w:t>
            </w:r>
          </w:p>
        </w:tc>
        <w:tc>
          <w:tcPr>
            <w:tcW w:w="1035" w:type="dxa"/>
          </w:tcPr>
          <w:p w14:paraId="22435FDB" w14:textId="77777777" w:rsidR="0066496F" w:rsidRPr="003A51AC" w:rsidRDefault="0066496F" w:rsidP="0066496F">
            <w:pPr>
              <w:pStyle w:val="TableParagraph"/>
              <w:rPr>
                <w:sz w:val="24"/>
                <w:szCs w:val="24"/>
              </w:rPr>
            </w:pPr>
          </w:p>
        </w:tc>
        <w:tc>
          <w:tcPr>
            <w:tcW w:w="1006" w:type="dxa"/>
          </w:tcPr>
          <w:p w14:paraId="0DC12137"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F470627" w14:textId="77777777" w:rsidTr="0066496F">
        <w:trPr>
          <w:trHeight w:val="290"/>
        </w:trPr>
        <w:tc>
          <w:tcPr>
            <w:tcW w:w="1385" w:type="dxa"/>
          </w:tcPr>
          <w:p w14:paraId="0D747C35" w14:textId="77777777" w:rsidR="0066496F" w:rsidRPr="003A51AC" w:rsidRDefault="0066496F" w:rsidP="0066496F">
            <w:pPr>
              <w:pStyle w:val="TableParagraph"/>
              <w:ind w:left="129"/>
              <w:rPr>
                <w:sz w:val="24"/>
                <w:szCs w:val="24"/>
              </w:rPr>
            </w:pPr>
            <w:r w:rsidRPr="003A51AC">
              <w:rPr>
                <w:sz w:val="24"/>
                <w:szCs w:val="24"/>
              </w:rPr>
              <w:t>2.4.2.2.121.</w:t>
            </w:r>
          </w:p>
        </w:tc>
        <w:tc>
          <w:tcPr>
            <w:tcW w:w="5493" w:type="dxa"/>
          </w:tcPr>
          <w:p w14:paraId="48CDAFE8" w14:textId="77777777" w:rsidR="0066496F" w:rsidRPr="003A51AC" w:rsidRDefault="0066496F" w:rsidP="0066496F">
            <w:pPr>
              <w:pStyle w:val="TableParagraph"/>
              <w:rPr>
                <w:sz w:val="24"/>
                <w:szCs w:val="24"/>
                <w:lang w:val="ru-RU"/>
              </w:rPr>
            </w:pPr>
            <w:r w:rsidRPr="003A51AC">
              <w:rPr>
                <w:sz w:val="24"/>
                <w:szCs w:val="24"/>
                <w:lang w:val="ru-RU"/>
              </w:rPr>
              <w:t>Серии</w:t>
            </w:r>
            <w:r w:rsidRPr="003A51AC">
              <w:rPr>
                <w:spacing w:val="66"/>
                <w:sz w:val="24"/>
                <w:szCs w:val="24"/>
                <w:lang w:val="ru-RU"/>
              </w:rPr>
              <w:t xml:space="preserve"> </w:t>
            </w:r>
            <w:r w:rsidRPr="003A51AC">
              <w:rPr>
                <w:sz w:val="24"/>
                <w:szCs w:val="24"/>
                <w:lang w:val="ru-RU"/>
              </w:rPr>
              <w:t xml:space="preserve">из  </w:t>
            </w:r>
            <w:r w:rsidRPr="003A51AC">
              <w:rPr>
                <w:spacing w:val="11"/>
                <w:sz w:val="24"/>
                <w:szCs w:val="24"/>
                <w:lang w:val="ru-RU"/>
              </w:rPr>
              <w:t xml:space="preserve"> </w:t>
            </w:r>
            <w:r w:rsidRPr="003A51AC">
              <w:rPr>
                <w:sz w:val="24"/>
                <w:szCs w:val="24"/>
                <w:lang w:val="ru-RU"/>
              </w:rPr>
              <w:t xml:space="preserve">2–3  </w:t>
            </w:r>
            <w:r w:rsidRPr="003A51AC">
              <w:rPr>
                <w:spacing w:val="11"/>
                <w:sz w:val="24"/>
                <w:szCs w:val="24"/>
                <w:lang w:val="ru-RU"/>
              </w:rPr>
              <w:t xml:space="preserve"> </w:t>
            </w:r>
            <w:r w:rsidRPr="003A51AC">
              <w:rPr>
                <w:sz w:val="24"/>
                <w:szCs w:val="24"/>
                <w:lang w:val="ru-RU"/>
              </w:rPr>
              <w:t xml:space="preserve">и  </w:t>
            </w:r>
            <w:r w:rsidRPr="003A51AC">
              <w:rPr>
                <w:spacing w:val="11"/>
                <w:sz w:val="24"/>
                <w:szCs w:val="24"/>
                <w:lang w:val="ru-RU"/>
              </w:rPr>
              <w:t xml:space="preserve"> </w:t>
            </w:r>
            <w:r w:rsidRPr="003A51AC">
              <w:rPr>
                <w:sz w:val="24"/>
                <w:szCs w:val="24"/>
                <w:lang w:val="ru-RU"/>
              </w:rPr>
              <w:t xml:space="preserve">4–6  </w:t>
            </w:r>
            <w:r w:rsidRPr="003A51AC">
              <w:rPr>
                <w:spacing w:val="11"/>
                <w:sz w:val="24"/>
                <w:szCs w:val="24"/>
                <w:lang w:val="ru-RU"/>
              </w:rPr>
              <w:t xml:space="preserve"> </w:t>
            </w:r>
            <w:r w:rsidRPr="003A51AC">
              <w:rPr>
                <w:sz w:val="24"/>
                <w:szCs w:val="24"/>
                <w:lang w:val="ru-RU"/>
              </w:rPr>
              <w:t xml:space="preserve">картинок  </w:t>
            </w:r>
            <w:r w:rsidRPr="003A51AC">
              <w:rPr>
                <w:spacing w:val="11"/>
                <w:sz w:val="24"/>
                <w:szCs w:val="24"/>
                <w:lang w:val="ru-RU"/>
              </w:rPr>
              <w:t xml:space="preserve"> </w:t>
            </w:r>
            <w:r w:rsidRPr="003A51AC">
              <w:rPr>
                <w:sz w:val="24"/>
                <w:szCs w:val="24"/>
                <w:lang w:val="ru-RU"/>
              </w:rPr>
              <w:t xml:space="preserve">для  </w:t>
            </w:r>
            <w:r w:rsidRPr="003A51AC">
              <w:rPr>
                <w:spacing w:val="10"/>
                <w:sz w:val="24"/>
                <w:szCs w:val="24"/>
                <w:lang w:val="ru-RU"/>
              </w:rPr>
              <w:t xml:space="preserve"> </w:t>
            </w:r>
            <w:r w:rsidRPr="003A51AC">
              <w:rPr>
                <w:sz w:val="24"/>
                <w:szCs w:val="24"/>
                <w:lang w:val="ru-RU"/>
              </w:rPr>
              <w:t>установления</w:t>
            </w:r>
          </w:p>
        </w:tc>
        <w:tc>
          <w:tcPr>
            <w:tcW w:w="720" w:type="dxa"/>
          </w:tcPr>
          <w:p w14:paraId="15E2290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04CD1E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E1D550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6539350" w14:textId="77777777" w:rsidR="0066496F" w:rsidRPr="003A51AC" w:rsidRDefault="0066496F" w:rsidP="0066496F">
            <w:pPr>
              <w:pStyle w:val="TableParagraph"/>
              <w:rPr>
                <w:sz w:val="24"/>
                <w:szCs w:val="24"/>
              </w:rPr>
            </w:pPr>
          </w:p>
        </w:tc>
      </w:tr>
    </w:tbl>
    <w:p w14:paraId="72C3F8CE" w14:textId="77777777" w:rsidR="00760868" w:rsidRPr="003A51AC" w:rsidRDefault="00760868" w:rsidP="00760868">
      <w:pPr>
        <w:shd w:val="clear" w:color="auto" w:fill="FFFFFF"/>
        <w:spacing w:line="240" w:lineRule="auto"/>
        <w:ind w:firstLine="567"/>
        <w:rPr>
          <w:sz w:val="24"/>
          <w:szCs w:val="24"/>
          <w:highlight w:val="yellow"/>
        </w:rPr>
      </w:pPr>
    </w:p>
    <w:p w14:paraId="632CF397" w14:textId="77777777" w:rsidR="0066496F" w:rsidRPr="003A51AC" w:rsidRDefault="0066496F" w:rsidP="00760868">
      <w:pPr>
        <w:shd w:val="clear" w:color="auto" w:fill="FFFFFF"/>
        <w:spacing w:line="240" w:lineRule="auto"/>
        <w:ind w:firstLine="567"/>
        <w:rPr>
          <w:sz w:val="24"/>
          <w:szCs w:val="24"/>
          <w:highlight w:val="yellow"/>
        </w:rPr>
      </w:pPr>
    </w:p>
    <w:p w14:paraId="4E89D254" w14:textId="77777777" w:rsidR="0066496F" w:rsidRPr="003A51AC" w:rsidRDefault="0066496F" w:rsidP="00760868">
      <w:pPr>
        <w:shd w:val="clear" w:color="auto" w:fill="FFFFFF"/>
        <w:spacing w:line="240" w:lineRule="auto"/>
        <w:ind w:firstLine="567"/>
        <w:rPr>
          <w:sz w:val="24"/>
          <w:szCs w:val="24"/>
          <w:highlight w:val="yellow"/>
        </w:rPr>
      </w:pPr>
    </w:p>
    <w:p w14:paraId="1856BEA1" w14:textId="77777777" w:rsidR="00760868" w:rsidRPr="003A51AC" w:rsidRDefault="00760868"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138D0CA4" w14:textId="77777777" w:rsidTr="0066496F">
        <w:trPr>
          <w:trHeight w:val="292"/>
        </w:trPr>
        <w:tc>
          <w:tcPr>
            <w:tcW w:w="1385" w:type="dxa"/>
          </w:tcPr>
          <w:p w14:paraId="52DBDF5C" w14:textId="77777777" w:rsidR="0066496F" w:rsidRPr="003A51AC" w:rsidRDefault="0066496F" w:rsidP="0066496F">
            <w:pPr>
              <w:pStyle w:val="TableParagraph"/>
              <w:rPr>
                <w:sz w:val="24"/>
                <w:szCs w:val="24"/>
              </w:rPr>
            </w:pPr>
          </w:p>
        </w:tc>
        <w:tc>
          <w:tcPr>
            <w:tcW w:w="5493" w:type="dxa"/>
          </w:tcPr>
          <w:p w14:paraId="5814A117" w14:textId="77777777" w:rsidR="0066496F" w:rsidRPr="003A51AC" w:rsidRDefault="0066496F" w:rsidP="0066496F">
            <w:pPr>
              <w:pStyle w:val="TableParagraph"/>
              <w:spacing w:line="246" w:lineRule="exact"/>
              <w:rPr>
                <w:sz w:val="24"/>
                <w:szCs w:val="24"/>
                <w:lang w:val="ru-RU"/>
              </w:rPr>
            </w:pPr>
            <w:r w:rsidRPr="003A51AC">
              <w:rPr>
                <w:sz w:val="24"/>
                <w:szCs w:val="24"/>
                <w:lang w:val="ru-RU"/>
              </w:rPr>
              <w:t>последовательности</w:t>
            </w:r>
            <w:r w:rsidRPr="003A51AC">
              <w:rPr>
                <w:spacing w:val="-5"/>
                <w:sz w:val="24"/>
                <w:szCs w:val="24"/>
                <w:lang w:val="ru-RU"/>
              </w:rPr>
              <w:t xml:space="preserve"> </w:t>
            </w:r>
            <w:r w:rsidRPr="003A51AC">
              <w:rPr>
                <w:sz w:val="24"/>
                <w:szCs w:val="24"/>
                <w:lang w:val="ru-RU"/>
              </w:rPr>
              <w:t>действий</w:t>
            </w:r>
            <w:r w:rsidRPr="003A51AC">
              <w:rPr>
                <w:spacing w:val="-5"/>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событий</w:t>
            </w:r>
            <w:r w:rsidRPr="003A51AC">
              <w:rPr>
                <w:spacing w:val="-6"/>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2A74D2F0" w14:textId="77777777" w:rsidR="0066496F" w:rsidRPr="003A51AC" w:rsidRDefault="0066496F" w:rsidP="0066496F">
            <w:pPr>
              <w:pStyle w:val="TableParagraph"/>
              <w:rPr>
                <w:sz w:val="24"/>
                <w:szCs w:val="24"/>
                <w:lang w:val="ru-RU"/>
              </w:rPr>
            </w:pPr>
          </w:p>
        </w:tc>
        <w:tc>
          <w:tcPr>
            <w:tcW w:w="1020" w:type="dxa"/>
          </w:tcPr>
          <w:p w14:paraId="5ECD0406" w14:textId="77777777" w:rsidR="0066496F" w:rsidRPr="003A51AC" w:rsidRDefault="0066496F" w:rsidP="0066496F">
            <w:pPr>
              <w:pStyle w:val="TableParagraph"/>
              <w:rPr>
                <w:sz w:val="24"/>
                <w:szCs w:val="24"/>
                <w:lang w:val="ru-RU"/>
              </w:rPr>
            </w:pPr>
          </w:p>
        </w:tc>
        <w:tc>
          <w:tcPr>
            <w:tcW w:w="1035" w:type="dxa"/>
          </w:tcPr>
          <w:p w14:paraId="7A2034EA" w14:textId="77777777" w:rsidR="0066496F" w:rsidRPr="003A51AC" w:rsidRDefault="0066496F" w:rsidP="0066496F">
            <w:pPr>
              <w:pStyle w:val="TableParagraph"/>
              <w:rPr>
                <w:sz w:val="24"/>
                <w:szCs w:val="24"/>
                <w:lang w:val="ru-RU"/>
              </w:rPr>
            </w:pPr>
          </w:p>
        </w:tc>
        <w:tc>
          <w:tcPr>
            <w:tcW w:w="1006" w:type="dxa"/>
          </w:tcPr>
          <w:p w14:paraId="409AF3F0" w14:textId="77777777" w:rsidR="0066496F" w:rsidRPr="003A51AC" w:rsidRDefault="0066496F" w:rsidP="0066496F">
            <w:pPr>
              <w:pStyle w:val="TableParagraph"/>
              <w:rPr>
                <w:sz w:val="24"/>
                <w:szCs w:val="24"/>
                <w:lang w:val="ru-RU"/>
              </w:rPr>
            </w:pPr>
          </w:p>
        </w:tc>
      </w:tr>
      <w:tr w:rsidR="0066496F" w:rsidRPr="003A51AC" w14:paraId="5252CFD5" w14:textId="77777777" w:rsidTr="0066496F">
        <w:trPr>
          <w:trHeight w:val="580"/>
        </w:trPr>
        <w:tc>
          <w:tcPr>
            <w:tcW w:w="1385" w:type="dxa"/>
          </w:tcPr>
          <w:p w14:paraId="252AA9E0" w14:textId="77777777" w:rsidR="0066496F" w:rsidRPr="003A51AC" w:rsidRDefault="0066496F" w:rsidP="0066496F">
            <w:pPr>
              <w:pStyle w:val="TableParagraph"/>
              <w:spacing w:before="5"/>
              <w:rPr>
                <w:sz w:val="24"/>
                <w:szCs w:val="24"/>
                <w:lang w:val="ru-RU"/>
              </w:rPr>
            </w:pPr>
          </w:p>
          <w:p w14:paraId="70C3B5FD" w14:textId="77777777" w:rsidR="0066496F" w:rsidRPr="003A51AC" w:rsidRDefault="0066496F" w:rsidP="0066496F">
            <w:pPr>
              <w:pStyle w:val="TableParagraph"/>
              <w:ind w:left="129"/>
              <w:rPr>
                <w:sz w:val="24"/>
                <w:szCs w:val="24"/>
              </w:rPr>
            </w:pPr>
            <w:r w:rsidRPr="003A51AC">
              <w:rPr>
                <w:sz w:val="24"/>
                <w:szCs w:val="24"/>
              </w:rPr>
              <w:t>2.4.2.2.122.</w:t>
            </w:r>
          </w:p>
        </w:tc>
        <w:tc>
          <w:tcPr>
            <w:tcW w:w="5493" w:type="dxa"/>
          </w:tcPr>
          <w:p w14:paraId="1F298CEB" w14:textId="77777777" w:rsidR="0066496F" w:rsidRPr="003A51AC" w:rsidRDefault="0066496F" w:rsidP="0066496F">
            <w:pPr>
              <w:pStyle w:val="TableParagraph"/>
              <w:rPr>
                <w:sz w:val="24"/>
                <w:szCs w:val="24"/>
                <w:lang w:val="ru-RU"/>
              </w:rPr>
            </w:pPr>
            <w:r w:rsidRPr="003A51AC">
              <w:rPr>
                <w:sz w:val="24"/>
                <w:szCs w:val="24"/>
                <w:lang w:val="ru-RU"/>
              </w:rPr>
              <w:t>Серии</w:t>
            </w:r>
            <w:r w:rsidRPr="003A51AC">
              <w:rPr>
                <w:spacing w:val="34"/>
                <w:sz w:val="24"/>
                <w:szCs w:val="24"/>
                <w:lang w:val="ru-RU"/>
              </w:rPr>
              <w:t xml:space="preserve"> </w:t>
            </w:r>
            <w:r w:rsidRPr="003A51AC">
              <w:rPr>
                <w:sz w:val="24"/>
                <w:szCs w:val="24"/>
                <w:lang w:val="ru-RU"/>
              </w:rPr>
              <w:t>из</w:t>
            </w:r>
            <w:r w:rsidRPr="003A51AC">
              <w:rPr>
                <w:spacing w:val="88"/>
                <w:sz w:val="24"/>
                <w:szCs w:val="24"/>
                <w:lang w:val="ru-RU"/>
              </w:rPr>
              <w:t xml:space="preserve"> </w:t>
            </w:r>
            <w:r w:rsidRPr="003A51AC">
              <w:rPr>
                <w:sz w:val="24"/>
                <w:szCs w:val="24"/>
                <w:lang w:val="ru-RU"/>
              </w:rPr>
              <w:t>4–6</w:t>
            </w:r>
            <w:r w:rsidRPr="003A51AC">
              <w:rPr>
                <w:spacing w:val="89"/>
                <w:sz w:val="24"/>
                <w:szCs w:val="24"/>
                <w:lang w:val="ru-RU"/>
              </w:rPr>
              <w:t xml:space="preserve"> </w:t>
            </w:r>
            <w:r w:rsidRPr="003A51AC">
              <w:rPr>
                <w:sz w:val="24"/>
                <w:szCs w:val="24"/>
                <w:lang w:val="ru-RU"/>
              </w:rPr>
              <w:t>картинок:</w:t>
            </w:r>
            <w:r w:rsidRPr="003A51AC">
              <w:rPr>
                <w:spacing w:val="91"/>
                <w:sz w:val="24"/>
                <w:szCs w:val="24"/>
                <w:lang w:val="ru-RU"/>
              </w:rPr>
              <w:t xml:space="preserve"> </w:t>
            </w:r>
            <w:r w:rsidRPr="003A51AC">
              <w:rPr>
                <w:sz w:val="24"/>
                <w:szCs w:val="24"/>
                <w:lang w:val="ru-RU"/>
              </w:rPr>
              <w:t>части</w:t>
            </w:r>
            <w:r w:rsidRPr="003A51AC">
              <w:rPr>
                <w:spacing w:val="89"/>
                <w:sz w:val="24"/>
                <w:szCs w:val="24"/>
                <w:lang w:val="ru-RU"/>
              </w:rPr>
              <w:t xml:space="preserve"> </w:t>
            </w:r>
            <w:r w:rsidRPr="003A51AC">
              <w:rPr>
                <w:sz w:val="24"/>
                <w:szCs w:val="24"/>
                <w:lang w:val="ru-RU"/>
              </w:rPr>
              <w:t>суток</w:t>
            </w:r>
            <w:r w:rsidRPr="003A51AC">
              <w:rPr>
                <w:spacing w:val="88"/>
                <w:sz w:val="24"/>
                <w:szCs w:val="24"/>
                <w:lang w:val="ru-RU"/>
              </w:rPr>
              <w:t xml:space="preserve"> </w:t>
            </w:r>
            <w:r w:rsidRPr="003A51AC">
              <w:rPr>
                <w:sz w:val="24"/>
                <w:szCs w:val="24"/>
                <w:lang w:val="ru-RU"/>
              </w:rPr>
              <w:t>(деятельность</w:t>
            </w:r>
          </w:p>
          <w:p w14:paraId="180FDD54" w14:textId="77777777" w:rsidR="0066496F" w:rsidRPr="003A51AC" w:rsidRDefault="0066496F" w:rsidP="0066496F">
            <w:pPr>
              <w:pStyle w:val="TableParagraph"/>
              <w:spacing w:before="38"/>
              <w:rPr>
                <w:sz w:val="24"/>
                <w:szCs w:val="24"/>
              </w:rPr>
            </w:pPr>
            <w:r w:rsidRPr="003A51AC">
              <w:rPr>
                <w:sz w:val="24"/>
                <w:szCs w:val="24"/>
              </w:rPr>
              <w:t>людей</w:t>
            </w:r>
            <w:r w:rsidRPr="003A51AC">
              <w:rPr>
                <w:spacing w:val="-13"/>
                <w:sz w:val="24"/>
                <w:szCs w:val="24"/>
              </w:rPr>
              <w:t xml:space="preserve"> </w:t>
            </w:r>
            <w:r w:rsidRPr="003A51AC">
              <w:rPr>
                <w:sz w:val="24"/>
                <w:szCs w:val="24"/>
              </w:rPr>
              <w:t>ближайшего</w:t>
            </w:r>
            <w:r w:rsidRPr="003A51AC">
              <w:rPr>
                <w:spacing w:val="-12"/>
                <w:sz w:val="24"/>
                <w:szCs w:val="24"/>
              </w:rPr>
              <w:t xml:space="preserve"> </w:t>
            </w:r>
            <w:r w:rsidRPr="003A51AC">
              <w:rPr>
                <w:sz w:val="24"/>
                <w:szCs w:val="24"/>
              </w:rPr>
              <w:t>окружения)</w:t>
            </w:r>
            <w:r w:rsidRPr="003A51AC">
              <w:rPr>
                <w:spacing w:val="-11"/>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14:paraId="33AA9DB5"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370F974"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101EA2A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2535790" w14:textId="77777777" w:rsidR="0066496F" w:rsidRPr="003A51AC" w:rsidRDefault="0066496F" w:rsidP="0066496F">
            <w:pPr>
              <w:pStyle w:val="TableParagraph"/>
              <w:rPr>
                <w:sz w:val="24"/>
                <w:szCs w:val="24"/>
              </w:rPr>
            </w:pPr>
          </w:p>
        </w:tc>
      </w:tr>
      <w:tr w:rsidR="0066496F" w:rsidRPr="003A51AC" w14:paraId="6FE626EA" w14:textId="77777777" w:rsidTr="0066496F">
        <w:trPr>
          <w:trHeight w:val="873"/>
        </w:trPr>
        <w:tc>
          <w:tcPr>
            <w:tcW w:w="1385" w:type="dxa"/>
          </w:tcPr>
          <w:p w14:paraId="4DFBF1C7" w14:textId="77777777" w:rsidR="0066496F" w:rsidRPr="003A51AC" w:rsidRDefault="0066496F" w:rsidP="0066496F">
            <w:pPr>
              <w:pStyle w:val="TableParagraph"/>
              <w:rPr>
                <w:sz w:val="24"/>
                <w:szCs w:val="24"/>
              </w:rPr>
            </w:pPr>
          </w:p>
          <w:p w14:paraId="55773024" w14:textId="77777777" w:rsidR="0066496F" w:rsidRPr="003A51AC" w:rsidRDefault="0066496F" w:rsidP="0066496F">
            <w:pPr>
              <w:pStyle w:val="TableParagraph"/>
              <w:spacing w:before="10"/>
              <w:rPr>
                <w:sz w:val="24"/>
                <w:szCs w:val="24"/>
              </w:rPr>
            </w:pPr>
          </w:p>
          <w:p w14:paraId="587EAE8B" w14:textId="77777777" w:rsidR="0066496F" w:rsidRPr="003A51AC" w:rsidRDefault="0066496F" w:rsidP="0066496F">
            <w:pPr>
              <w:pStyle w:val="TableParagraph"/>
              <w:ind w:left="129"/>
              <w:rPr>
                <w:sz w:val="24"/>
                <w:szCs w:val="24"/>
              </w:rPr>
            </w:pPr>
            <w:r w:rsidRPr="003A51AC">
              <w:rPr>
                <w:sz w:val="24"/>
                <w:szCs w:val="24"/>
              </w:rPr>
              <w:t>2.4.2.2.123.</w:t>
            </w:r>
          </w:p>
        </w:tc>
        <w:tc>
          <w:tcPr>
            <w:tcW w:w="5493" w:type="dxa"/>
          </w:tcPr>
          <w:p w14:paraId="0EFADFB1" w14:textId="77777777" w:rsidR="0066496F" w:rsidRPr="003A51AC" w:rsidRDefault="0066496F" w:rsidP="0066496F">
            <w:pPr>
              <w:pStyle w:val="TableParagraph"/>
              <w:tabs>
                <w:tab w:val="left" w:pos="923"/>
                <w:tab w:val="left" w:pos="2065"/>
                <w:tab w:val="left" w:pos="3047"/>
                <w:tab w:val="left" w:pos="3668"/>
                <w:tab w:val="left" w:pos="4805"/>
              </w:tabs>
              <w:spacing w:line="246" w:lineRule="exact"/>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w:t>
            </w:r>
            <w:r w:rsidRPr="003A51AC">
              <w:rPr>
                <w:sz w:val="24"/>
                <w:szCs w:val="24"/>
                <w:lang w:val="ru-RU"/>
              </w:rPr>
              <w:tab/>
              <w:t>жизнь</w:t>
            </w:r>
          </w:p>
          <w:p w14:paraId="496450EF" w14:textId="77777777" w:rsidR="0066496F" w:rsidRPr="003A51AC" w:rsidRDefault="0066496F" w:rsidP="0066496F">
            <w:pPr>
              <w:pStyle w:val="TableParagraph"/>
              <w:spacing w:line="290" w:lineRule="atLeast"/>
              <w:ind w:right="94"/>
              <w:rPr>
                <w:sz w:val="24"/>
                <w:szCs w:val="24"/>
                <w:lang w:val="ru-RU"/>
              </w:rPr>
            </w:pPr>
            <w:r w:rsidRPr="003A51AC">
              <w:rPr>
                <w:sz w:val="24"/>
                <w:szCs w:val="24"/>
                <w:lang w:val="ru-RU"/>
              </w:rPr>
              <w:t>животных,</w:t>
            </w:r>
            <w:r w:rsidRPr="003A51AC">
              <w:rPr>
                <w:spacing w:val="18"/>
                <w:sz w:val="24"/>
                <w:szCs w:val="24"/>
                <w:lang w:val="ru-RU"/>
              </w:rPr>
              <w:t xml:space="preserve"> </w:t>
            </w:r>
            <w:r w:rsidRPr="003A51AC">
              <w:rPr>
                <w:sz w:val="24"/>
                <w:szCs w:val="24"/>
                <w:lang w:val="ru-RU"/>
              </w:rPr>
              <w:t>характерные</w:t>
            </w:r>
            <w:r w:rsidRPr="003A51AC">
              <w:rPr>
                <w:spacing w:val="19"/>
                <w:sz w:val="24"/>
                <w:szCs w:val="24"/>
                <w:lang w:val="ru-RU"/>
              </w:rPr>
              <w:t xml:space="preserve"> </w:t>
            </w:r>
            <w:r w:rsidRPr="003A51AC">
              <w:rPr>
                <w:sz w:val="24"/>
                <w:szCs w:val="24"/>
                <w:lang w:val="ru-RU"/>
              </w:rPr>
              <w:t>виды</w:t>
            </w:r>
            <w:r w:rsidRPr="003A51AC">
              <w:rPr>
                <w:spacing w:val="18"/>
                <w:sz w:val="24"/>
                <w:szCs w:val="24"/>
                <w:lang w:val="ru-RU"/>
              </w:rPr>
              <w:t xml:space="preserve"> </w:t>
            </w:r>
            <w:r w:rsidRPr="003A51AC">
              <w:rPr>
                <w:sz w:val="24"/>
                <w:szCs w:val="24"/>
                <w:lang w:val="ru-RU"/>
              </w:rPr>
              <w:t>работ</w:t>
            </w:r>
            <w:r w:rsidRPr="003A51AC">
              <w:rPr>
                <w:spacing w:val="18"/>
                <w:sz w:val="24"/>
                <w:szCs w:val="24"/>
                <w:lang w:val="ru-RU"/>
              </w:rPr>
              <w:t xml:space="preserve"> </w:t>
            </w:r>
            <w:r w:rsidRPr="003A51AC">
              <w:rPr>
                <w:sz w:val="24"/>
                <w:szCs w:val="24"/>
                <w:lang w:val="ru-RU"/>
              </w:rPr>
              <w:t>и</w:t>
            </w:r>
            <w:r w:rsidRPr="003A51AC">
              <w:rPr>
                <w:spacing w:val="18"/>
                <w:sz w:val="24"/>
                <w:szCs w:val="24"/>
                <w:lang w:val="ru-RU"/>
              </w:rPr>
              <w:t xml:space="preserve"> </w:t>
            </w:r>
            <w:r w:rsidRPr="003A51AC">
              <w:rPr>
                <w:sz w:val="24"/>
                <w:szCs w:val="24"/>
                <w:lang w:val="ru-RU"/>
              </w:rPr>
              <w:t>отдыха</w:t>
            </w:r>
            <w:r w:rsidRPr="003A51AC">
              <w:rPr>
                <w:spacing w:val="19"/>
                <w:sz w:val="24"/>
                <w:szCs w:val="24"/>
                <w:lang w:val="ru-RU"/>
              </w:rPr>
              <w:t xml:space="preserve"> </w:t>
            </w:r>
            <w:r w:rsidRPr="003A51AC">
              <w:rPr>
                <w:sz w:val="24"/>
                <w:szCs w:val="24"/>
                <w:lang w:val="ru-RU"/>
              </w:rPr>
              <w:t>людей)</w:t>
            </w:r>
            <w:r w:rsidRPr="003A51AC">
              <w:rPr>
                <w:spacing w:val="21"/>
                <w:sz w:val="24"/>
                <w:szCs w:val="24"/>
                <w:lang w:val="ru-RU"/>
              </w:rPr>
              <w:t xml:space="preserve"> </w:t>
            </w:r>
            <w:r w:rsidRPr="003A51AC">
              <w:rPr>
                <w:sz w:val="24"/>
                <w:szCs w:val="24"/>
                <w:lang w:val="ru-RU"/>
              </w:rPr>
              <w:t>-</w:t>
            </w:r>
            <w:r w:rsidRPr="003A51AC">
              <w:rPr>
                <w:spacing w:val="-52"/>
                <w:sz w:val="24"/>
                <w:szCs w:val="24"/>
                <w:lang w:val="ru-RU"/>
              </w:rPr>
              <w:t xml:space="preserve"> </w:t>
            </w:r>
            <w:r w:rsidRPr="003A51AC">
              <w:rPr>
                <w:sz w:val="24"/>
                <w:szCs w:val="24"/>
                <w:lang w:val="ru-RU"/>
              </w:rPr>
              <w:t>комплект</w:t>
            </w:r>
          </w:p>
        </w:tc>
        <w:tc>
          <w:tcPr>
            <w:tcW w:w="720" w:type="dxa"/>
          </w:tcPr>
          <w:p w14:paraId="2881AD2E" w14:textId="77777777" w:rsidR="0066496F" w:rsidRPr="003A51AC" w:rsidRDefault="0066496F" w:rsidP="0066496F">
            <w:pPr>
              <w:pStyle w:val="TableParagraph"/>
              <w:spacing w:before="7"/>
              <w:rPr>
                <w:sz w:val="24"/>
                <w:szCs w:val="24"/>
                <w:lang w:val="ru-RU"/>
              </w:rPr>
            </w:pPr>
          </w:p>
          <w:p w14:paraId="11DD74B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7D32A07" w14:textId="77777777" w:rsidR="0066496F" w:rsidRPr="003A51AC" w:rsidRDefault="0066496F" w:rsidP="0066496F">
            <w:pPr>
              <w:pStyle w:val="TableParagraph"/>
              <w:spacing w:before="7"/>
              <w:rPr>
                <w:sz w:val="24"/>
                <w:szCs w:val="24"/>
              </w:rPr>
            </w:pPr>
          </w:p>
          <w:p w14:paraId="7B004C6B"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580AB11"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442F914E" w14:textId="77777777" w:rsidR="0066496F" w:rsidRPr="003A51AC" w:rsidRDefault="0066496F" w:rsidP="0066496F">
            <w:pPr>
              <w:pStyle w:val="TableParagraph"/>
              <w:rPr>
                <w:sz w:val="24"/>
                <w:szCs w:val="24"/>
              </w:rPr>
            </w:pPr>
          </w:p>
        </w:tc>
      </w:tr>
      <w:tr w:rsidR="0066496F" w:rsidRPr="003A51AC" w14:paraId="0D171D10" w14:textId="77777777" w:rsidTr="0066496F">
        <w:trPr>
          <w:trHeight w:val="292"/>
        </w:trPr>
        <w:tc>
          <w:tcPr>
            <w:tcW w:w="1385" w:type="dxa"/>
          </w:tcPr>
          <w:p w14:paraId="6B6FC715" w14:textId="77777777" w:rsidR="0066496F" w:rsidRPr="003A51AC" w:rsidRDefault="0066496F" w:rsidP="0066496F">
            <w:pPr>
              <w:pStyle w:val="TableParagraph"/>
              <w:ind w:left="129"/>
              <w:rPr>
                <w:sz w:val="24"/>
                <w:szCs w:val="24"/>
              </w:rPr>
            </w:pPr>
            <w:r w:rsidRPr="003A51AC">
              <w:rPr>
                <w:sz w:val="24"/>
                <w:szCs w:val="24"/>
              </w:rPr>
              <w:t>2.4.2.2.124.</w:t>
            </w:r>
          </w:p>
        </w:tc>
        <w:tc>
          <w:tcPr>
            <w:tcW w:w="5493" w:type="dxa"/>
          </w:tcPr>
          <w:p w14:paraId="3A355602" w14:textId="77777777" w:rsidR="0066496F" w:rsidRPr="003A51AC" w:rsidRDefault="0066496F" w:rsidP="0066496F">
            <w:pPr>
              <w:pStyle w:val="TableParagraph"/>
              <w:rPr>
                <w:sz w:val="24"/>
                <w:szCs w:val="24"/>
              </w:rPr>
            </w:pPr>
            <w:r w:rsidRPr="003A51AC">
              <w:rPr>
                <w:sz w:val="24"/>
                <w:szCs w:val="24"/>
              </w:rPr>
              <w:t>Скакалка</w:t>
            </w:r>
            <w:r w:rsidRPr="003A51AC">
              <w:rPr>
                <w:spacing w:val="-4"/>
                <w:sz w:val="24"/>
                <w:szCs w:val="24"/>
              </w:rPr>
              <w:t xml:space="preserve"> </w:t>
            </w:r>
            <w:r w:rsidRPr="003A51AC">
              <w:rPr>
                <w:sz w:val="24"/>
                <w:szCs w:val="24"/>
              </w:rPr>
              <w:t>детская</w:t>
            </w:r>
          </w:p>
        </w:tc>
        <w:tc>
          <w:tcPr>
            <w:tcW w:w="720" w:type="dxa"/>
          </w:tcPr>
          <w:p w14:paraId="2B315B6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F8D3021" w14:textId="77777777" w:rsidR="0066496F" w:rsidRPr="003A51AC" w:rsidRDefault="0066496F" w:rsidP="0066496F">
            <w:pPr>
              <w:pStyle w:val="TableParagraph"/>
              <w:ind w:left="7"/>
              <w:jc w:val="center"/>
              <w:rPr>
                <w:sz w:val="24"/>
                <w:szCs w:val="24"/>
              </w:rPr>
            </w:pPr>
            <w:r w:rsidRPr="003A51AC">
              <w:rPr>
                <w:sz w:val="24"/>
                <w:szCs w:val="24"/>
              </w:rPr>
              <w:t>3</w:t>
            </w:r>
          </w:p>
        </w:tc>
        <w:tc>
          <w:tcPr>
            <w:tcW w:w="1035" w:type="dxa"/>
          </w:tcPr>
          <w:p w14:paraId="067C1910" w14:textId="77777777" w:rsidR="0066496F" w:rsidRPr="003A51AC" w:rsidRDefault="0066496F" w:rsidP="0066496F">
            <w:pPr>
              <w:pStyle w:val="TableParagraph"/>
              <w:rPr>
                <w:sz w:val="24"/>
                <w:szCs w:val="24"/>
              </w:rPr>
            </w:pPr>
          </w:p>
        </w:tc>
        <w:tc>
          <w:tcPr>
            <w:tcW w:w="1006" w:type="dxa"/>
          </w:tcPr>
          <w:p w14:paraId="61DA41B1"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23F391C8" w14:textId="77777777" w:rsidTr="0066496F">
        <w:trPr>
          <w:trHeight w:val="580"/>
        </w:trPr>
        <w:tc>
          <w:tcPr>
            <w:tcW w:w="1385" w:type="dxa"/>
          </w:tcPr>
          <w:p w14:paraId="4AC2A8A8" w14:textId="77777777" w:rsidR="0066496F" w:rsidRPr="003A51AC" w:rsidRDefault="0066496F" w:rsidP="0066496F">
            <w:pPr>
              <w:pStyle w:val="TableParagraph"/>
              <w:spacing w:before="4"/>
              <w:rPr>
                <w:sz w:val="24"/>
                <w:szCs w:val="24"/>
              </w:rPr>
            </w:pPr>
          </w:p>
          <w:p w14:paraId="28CD1790" w14:textId="77777777" w:rsidR="0066496F" w:rsidRPr="003A51AC" w:rsidRDefault="0066496F" w:rsidP="0066496F">
            <w:pPr>
              <w:pStyle w:val="TableParagraph"/>
              <w:spacing w:before="1"/>
              <w:ind w:left="129"/>
              <w:rPr>
                <w:sz w:val="24"/>
                <w:szCs w:val="24"/>
              </w:rPr>
            </w:pPr>
            <w:r w:rsidRPr="003A51AC">
              <w:rPr>
                <w:sz w:val="24"/>
                <w:szCs w:val="24"/>
              </w:rPr>
              <w:t>2.4.2.2.125.</w:t>
            </w:r>
          </w:p>
        </w:tc>
        <w:tc>
          <w:tcPr>
            <w:tcW w:w="5493" w:type="dxa"/>
          </w:tcPr>
          <w:p w14:paraId="5F0DC3AE" w14:textId="77777777" w:rsidR="0066496F" w:rsidRPr="003A51AC" w:rsidRDefault="0066496F" w:rsidP="0066496F">
            <w:pPr>
              <w:pStyle w:val="TableParagraph"/>
              <w:rPr>
                <w:sz w:val="24"/>
                <w:szCs w:val="24"/>
                <w:lang w:val="ru-RU"/>
              </w:rPr>
            </w:pPr>
            <w:r w:rsidRPr="003A51AC">
              <w:rPr>
                <w:sz w:val="24"/>
                <w:szCs w:val="24"/>
                <w:lang w:val="ru-RU"/>
              </w:rPr>
              <w:t>Складные</w:t>
            </w:r>
            <w:r w:rsidRPr="003A51AC">
              <w:rPr>
                <w:spacing w:val="44"/>
                <w:sz w:val="24"/>
                <w:szCs w:val="24"/>
                <w:lang w:val="ru-RU"/>
              </w:rPr>
              <w:t xml:space="preserve"> </w:t>
            </w:r>
            <w:r w:rsidRPr="003A51AC">
              <w:rPr>
                <w:sz w:val="24"/>
                <w:szCs w:val="24"/>
                <w:lang w:val="ru-RU"/>
              </w:rPr>
              <w:t>кубики</w:t>
            </w:r>
            <w:r w:rsidRPr="003A51AC">
              <w:rPr>
                <w:spacing w:val="96"/>
                <w:sz w:val="24"/>
                <w:szCs w:val="24"/>
                <w:lang w:val="ru-RU"/>
              </w:rPr>
              <w:t xml:space="preserve"> </w:t>
            </w:r>
            <w:r w:rsidRPr="003A51AC">
              <w:rPr>
                <w:sz w:val="24"/>
                <w:szCs w:val="24"/>
                <w:lang w:val="ru-RU"/>
              </w:rPr>
              <w:t>с</w:t>
            </w:r>
            <w:r w:rsidRPr="003A51AC">
              <w:rPr>
                <w:spacing w:val="98"/>
                <w:sz w:val="24"/>
                <w:szCs w:val="24"/>
                <w:lang w:val="ru-RU"/>
              </w:rPr>
              <w:t xml:space="preserve"> </w:t>
            </w:r>
            <w:r w:rsidRPr="003A51AC">
              <w:rPr>
                <w:sz w:val="24"/>
                <w:szCs w:val="24"/>
                <w:lang w:val="ru-RU"/>
              </w:rPr>
              <w:t>предметными</w:t>
            </w:r>
            <w:r w:rsidRPr="003A51AC">
              <w:rPr>
                <w:spacing w:val="94"/>
                <w:sz w:val="24"/>
                <w:szCs w:val="24"/>
                <w:lang w:val="ru-RU"/>
              </w:rPr>
              <w:t xml:space="preserve"> </w:t>
            </w:r>
            <w:r w:rsidRPr="003A51AC">
              <w:rPr>
                <w:sz w:val="24"/>
                <w:szCs w:val="24"/>
                <w:lang w:val="ru-RU"/>
              </w:rPr>
              <w:t>картинками</w:t>
            </w:r>
            <w:r w:rsidRPr="003A51AC">
              <w:rPr>
                <w:spacing w:val="96"/>
                <w:sz w:val="24"/>
                <w:szCs w:val="24"/>
                <w:lang w:val="ru-RU"/>
              </w:rPr>
              <w:t xml:space="preserve"> </w:t>
            </w:r>
            <w:r w:rsidRPr="003A51AC">
              <w:rPr>
                <w:sz w:val="24"/>
                <w:szCs w:val="24"/>
                <w:lang w:val="ru-RU"/>
              </w:rPr>
              <w:t>(4–6</w:t>
            </w:r>
          </w:p>
          <w:p w14:paraId="2E18D848" w14:textId="77777777" w:rsidR="0066496F" w:rsidRPr="003A51AC" w:rsidRDefault="0066496F" w:rsidP="0066496F">
            <w:pPr>
              <w:pStyle w:val="TableParagraph"/>
              <w:spacing w:before="37"/>
              <w:rPr>
                <w:sz w:val="24"/>
                <w:szCs w:val="24"/>
              </w:rPr>
            </w:pPr>
            <w:r w:rsidRPr="003A51AC">
              <w:rPr>
                <w:sz w:val="24"/>
                <w:szCs w:val="24"/>
              </w:rPr>
              <w:t>частей)</w:t>
            </w:r>
          </w:p>
        </w:tc>
        <w:tc>
          <w:tcPr>
            <w:tcW w:w="720" w:type="dxa"/>
          </w:tcPr>
          <w:p w14:paraId="0A2E157B"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24FAC290" w14:textId="77777777" w:rsidR="0066496F" w:rsidRPr="003A51AC" w:rsidRDefault="0066496F" w:rsidP="0066496F">
            <w:pPr>
              <w:pStyle w:val="TableParagraph"/>
              <w:spacing w:before="134"/>
              <w:ind w:left="7"/>
              <w:jc w:val="center"/>
              <w:rPr>
                <w:sz w:val="24"/>
                <w:szCs w:val="24"/>
              </w:rPr>
            </w:pPr>
            <w:r w:rsidRPr="003A51AC">
              <w:rPr>
                <w:sz w:val="24"/>
                <w:szCs w:val="24"/>
              </w:rPr>
              <w:t>4</w:t>
            </w:r>
          </w:p>
        </w:tc>
        <w:tc>
          <w:tcPr>
            <w:tcW w:w="1035" w:type="dxa"/>
          </w:tcPr>
          <w:p w14:paraId="4306CE9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730BDF0" w14:textId="77777777" w:rsidR="0066496F" w:rsidRPr="003A51AC" w:rsidRDefault="0066496F" w:rsidP="0066496F">
            <w:pPr>
              <w:pStyle w:val="TableParagraph"/>
              <w:rPr>
                <w:sz w:val="24"/>
                <w:szCs w:val="24"/>
              </w:rPr>
            </w:pPr>
          </w:p>
        </w:tc>
      </w:tr>
      <w:tr w:rsidR="0066496F" w:rsidRPr="003A51AC" w14:paraId="047A799C" w14:textId="77777777" w:rsidTr="0066496F">
        <w:trPr>
          <w:trHeight w:val="292"/>
        </w:trPr>
        <w:tc>
          <w:tcPr>
            <w:tcW w:w="1385" w:type="dxa"/>
          </w:tcPr>
          <w:p w14:paraId="522C6738" w14:textId="77777777" w:rsidR="0066496F" w:rsidRPr="003A51AC" w:rsidRDefault="0066496F" w:rsidP="0066496F">
            <w:pPr>
              <w:pStyle w:val="TableParagraph"/>
              <w:ind w:left="129"/>
              <w:rPr>
                <w:sz w:val="24"/>
                <w:szCs w:val="24"/>
              </w:rPr>
            </w:pPr>
            <w:r w:rsidRPr="003A51AC">
              <w:rPr>
                <w:sz w:val="24"/>
                <w:szCs w:val="24"/>
              </w:rPr>
              <w:t>2.4.2.2.126.</w:t>
            </w:r>
          </w:p>
        </w:tc>
        <w:tc>
          <w:tcPr>
            <w:tcW w:w="5493" w:type="dxa"/>
          </w:tcPr>
          <w:p w14:paraId="0C80A6B7" w14:textId="77777777" w:rsidR="0066496F" w:rsidRPr="003A51AC" w:rsidRDefault="0066496F" w:rsidP="0066496F">
            <w:pPr>
              <w:pStyle w:val="TableParagraph"/>
              <w:rPr>
                <w:sz w:val="24"/>
                <w:szCs w:val="24"/>
                <w:lang w:val="ru-RU"/>
              </w:rPr>
            </w:pPr>
            <w:r w:rsidRPr="003A51AC">
              <w:rPr>
                <w:sz w:val="24"/>
                <w:szCs w:val="24"/>
                <w:lang w:val="ru-RU"/>
              </w:rPr>
              <w:t>Стол</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ухода за</w:t>
            </w:r>
            <w:r w:rsidRPr="003A51AC">
              <w:rPr>
                <w:spacing w:val="-3"/>
                <w:sz w:val="24"/>
                <w:szCs w:val="24"/>
                <w:lang w:val="ru-RU"/>
              </w:rPr>
              <w:t xml:space="preserve"> </w:t>
            </w:r>
            <w:r w:rsidRPr="003A51AC">
              <w:rPr>
                <w:sz w:val="24"/>
                <w:szCs w:val="24"/>
                <w:lang w:val="ru-RU"/>
              </w:rPr>
              <w:t>куклой</w:t>
            </w:r>
          </w:p>
        </w:tc>
        <w:tc>
          <w:tcPr>
            <w:tcW w:w="720" w:type="dxa"/>
          </w:tcPr>
          <w:p w14:paraId="3E88660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1BE6F63"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1C3EAD3" w14:textId="77777777" w:rsidR="0066496F" w:rsidRPr="003A51AC" w:rsidRDefault="0066496F" w:rsidP="0066496F">
            <w:pPr>
              <w:pStyle w:val="TableParagraph"/>
              <w:rPr>
                <w:sz w:val="24"/>
                <w:szCs w:val="24"/>
              </w:rPr>
            </w:pPr>
          </w:p>
        </w:tc>
        <w:tc>
          <w:tcPr>
            <w:tcW w:w="1006" w:type="dxa"/>
          </w:tcPr>
          <w:p w14:paraId="641493E4"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1186B21" w14:textId="77777777" w:rsidTr="0066496F">
        <w:trPr>
          <w:trHeight w:val="290"/>
        </w:trPr>
        <w:tc>
          <w:tcPr>
            <w:tcW w:w="1385" w:type="dxa"/>
          </w:tcPr>
          <w:p w14:paraId="6997F8BC" w14:textId="77777777" w:rsidR="0066496F" w:rsidRPr="003A51AC" w:rsidRDefault="0066496F" w:rsidP="0066496F">
            <w:pPr>
              <w:pStyle w:val="TableParagraph"/>
              <w:ind w:left="129"/>
              <w:rPr>
                <w:sz w:val="24"/>
                <w:szCs w:val="24"/>
              </w:rPr>
            </w:pPr>
            <w:r w:rsidRPr="003A51AC">
              <w:rPr>
                <w:sz w:val="24"/>
                <w:szCs w:val="24"/>
              </w:rPr>
              <w:t>2.4.2.2.127.</w:t>
            </w:r>
          </w:p>
        </w:tc>
        <w:tc>
          <w:tcPr>
            <w:tcW w:w="5493" w:type="dxa"/>
          </w:tcPr>
          <w:p w14:paraId="062E44CE" w14:textId="77777777" w:rsidR="0066496F" w:rsidRPr="003A51AC" w:rsidRDefault="0066496F" w:rsidP="0066496F">
            <w:pPr>
              <w:pStyle w:val="TableParagraph"/>
              <w:rPr>
                <w:sz w:val="24"/>
                <w:szCs w:val="24"/>
                <w:lang w:val="ru-RU"/>
              </w:rPr>
            </w:pPr>
            <w:r w:rsidRPr="003A51AC">
              <w:rPr>
                <w:sz w:val="24"/>
                <w:szCs w:val="24"/>
                <w:lang w:val="ru-RU"/>
              </w:rPr>
              <w:t>Стол</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экспериментирования</w:t>
            </w:r>
            <w:r w:rsidRPr="003A51AC">
              <w:rPr>
                <w:spacing w:val="-7"/>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водой</w:t>
            </w:r>
          </w:p>
        </w:tc>
        <w:tc>
          <w:tcPr>
            <w:tcW w:w="720" w:type="dxa"/>
          </w:tcPr>
          <w:p w14:paraId="381233A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D547CF0"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D49D2EA" w14:textId="77777777" w:rsidR="0066496F" w:rsidRPr="003A51AC" w:rsidRDefault="0066496F" w:rsidP="0066496F">
            <w:pPr>
              <w:pStyle w:val="TableParagraph"/>
              <w:rPr>
                <w:sz w:val="24"/>
                <w:szCs w:val="24"/>
              </w:rPr>
            </w:pPr>
          </w:p>
        </w:tc>
        <w:tc>
          <w:tcPr>
            <w:tcW w:w="1006" w:type="dxa"/>
          </w:tcPr>
          <w:p w14:paraId="342D18AD"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8C53889" w14:textId="77777777" w:rsidTr="0066496F">
        <w:trPr>
          <w:trHeight w:val="582"/>
        </w:trPr>
        <w:tc>
          <w:tcPr>
            <w:tcW w:w="1385" w:type="dxa"/>
          </w:tcPr>
          <w:p w14:paraId="60D2B95D" w14:textId="77777777" w:rsidR="0066496F" w:rsidRPr="003A51AC" w:rsidRDefault="0066496F" w:rsidP="0066496F">
            <w:pPr>
              <w:pStyle w:val="TableParagraph"/>
              <w:spacing w:before="4"/>
              <w:rPr>
                <w:sz w:val="24"/>
                <w:szCs w:val="24"/>
              </w:rPr>
            </w:pPr>
          </w:p>
          <w:p w14:paraId="0F1DFF9A" w14:textId="77777777" w:rsidR="0066496F" w:rsidRPr="003A51AC" w:rsidRDefault="0066496F" w:rsidP="0066496F">
            <w:pPr>
              <w:pStyle w:val="TableParagraph"/>
              <w:spacing w:before="1"/>
              <w:ind w:left="129"/>
              <w:rPr>
                <w:sz w:val="24"/>
                <w:szCs w:val="24"/>
              </w:rPr>
            </w:pPr>
            <w:r w:rsidRPr="003A51AC">
              <w:rPr>
                <w:sz w:val="24"/>
                <w:szCs w:val="24"/>
              </w:rPr>
              <w:t>2.4.2.2.128.</w:t>
            </w:r>
          </w:p>
        </w:tc>
        <w:tc>
          <w:tcPr>
            <w:tcW w:w="5493" w:type="dxa"/>
          </w:tcPr>
          <w:p w14:paraId="0CE3701E" w14:textId="77777777" w:rsidR="0066496F" w:rsidRPr="003A51AC" w:rsidRDefault="0066496F" w:rsidP="0066496F">
            <w:pPr>
              <w:pStyle w:val="TableParagraph"/>
              <w:tabs>
                <w:tab w:val="left" w:pos="4431"/>
              </w:tabs>
              <w:rPr>
                <w:sz w:val="24"/>
                <w:szCs w:val="24"/>
                <w:lang w:val="ru-RU"/>
              </w:rPr>
            </w:pPr>
            <w:r w:rsidRPr="003A51AC">
              <w:rPr>
                <w:sz w:val="24"/>
                <w:szCs w:val="24"/>
                <w:lang w:val="ru-RU"/>
              </w:rPr>
              <w:t>Строительно-эксплуатационный</w:t>
            </w:r>
            <w:r w:rsidRPr="003A51AC">
              <w:rPr>
                <w:sz w:val="24"/>
                <w:szCs w:val="24"/>
                <w:lang w:val="ru-RU"/>
              </w:rPr>
              <w:tab/>
              <w:t>транспорт</w:t>
            </w:r>
          </w:p>
          <w:p w14:paraId="0C50F915" w14:textId="77777777" w:rsidR="0066496F" w:rsidRPr="003A51AC" w:rsidRDefault="0066496F" w:rsidP="0066496F">
            <w:pPr>
              <w:pStyle w:val="TableParagraph"/>
              <w:spacing w:before="37"/>
              <w:rPr>
                <w:sz w:val="24"/>
                <w:szCs w:val="24"/>
                <w:lang w:val="ru-RU"/>
              </w:rPr>
            </w:pPr>
            <w:r w:rsidRPr="003A51AC">
              <w:rPr>
                <w:sz w:val="24"/>
                <w:szCs w:val="24"/>
                <w:lang w:val="ru-RU"/>
              </w:rPr>
              <w:t>(пластмассовый)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1970475D"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36E7F20"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10F94E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DD0A7E2" w14:textId="77777777" w:rsidR="0066496F" w:rsidRPr="003A51AC" w:rsidRDefault="0066496F" w:rsidP="0066496F">
            <w:pPr>
              <w:pStyle w:val="TableParagraph"/>
              <w:rPr>
                <w:sz w:val="24"/>
                <w:szCs w:val="24"/>
              </w:rPr>
            </w:pPr>
          </w:p>
        </w:tc>
      </w:tr>
      <w:tr w:rsidR="0066496F" w:rsidRPr="003A51AC" w14:paraId="688157B2" w14:textId="77777777" w:rsidTr="0066496F">
        <w:trPr>
          <w:trHeight w:val="290"/>
        </w:trPr>
        <w:tc>
          <w:tcPr>
            <w:tcW w:w="1385" w:type="dxa"/>
          </w:tcPr>
          <w:p w14:paraId="6116926B" w14:textId="77777777" w:rsidR="0066496F" w:rsidRPr="003A51AC" w:rsidRDefault="0066496F" w:rsidP="0066496F">
            <w:pPr>
              <w:pStyle w:val="TableParagraph"/>
              <w:spacing w:line="244" w:lineRule="exact"/>
              <w:ind w:left="129"/>
              <w:rPr>
                <w:sz w:val="24"/>
                <w:szCs w:val="24"/>
              </w:rPr>
            </w:pPr>
            <w:r w:rsidRPr="003A51AC">
              <w:rPr>
                <w:sz w:val="24"/>
                <w:szCs w:val="24"/>
              </w:rPr>
              <w:t>2.4.2.2.129.</w:t>
            </w:r>
          </w:p>
        </w:tc>
        <w:tc>
          <w:tcPr>
            <w:tcW w:w="5493" w:type="dxa"/>
          </w:tcPr>
          <w:p w14:paraId="39FC0AFB" w14:textId="77777777" w:rsidR="0066496F" w:rsidRPr="003A51AC" w:rsidRDefault="0066496F" w:rsidP="0066496F">
            <w:pPr>
              <w:pStyle w:val="TableParagraph"/>
              <w:spacing w:line="244" w:lineRule="exact"/>
              <w:rPr>
                <w:sz w:val="24"/>
                <w:szCs w:val="24"/>
                <w:lang w:val="ru-RU"/>
              </w:rPr>
            </w:pPr>
            <w:r w:rsidRPr="003A51AC">
              <w:rPr>
                <w:sz w:val="24"/>
                <w:szCs w:val="24"/>
                <w:lang w:val="ru-RU"/>
              </w:rPr>
              <w:t>Сухой</w:t>
            </w:r>
            <w:r w:rsidRPr="003A51AC">
              <w:rPr>
                <w:spacing w:val="-8"/>
                <w:sz w:val="24"/>
                <w:szCs w:val="24"/>
                <w:lang w:val="ru-RU"/>
              </w:rPr>
              <w:t xml:space="preserve"> </w:t>
            </w:r>
            <w:r w:rsidRPr="003A51AC">
              <w:rPr>
                <w:sz w:val="24"/>
                <w:szCs w:val="24"/>
                <w:lang w:val="ru-RU"/>
              </w:rPr>
              <w:t>бассейн</w:t>
            </w:r>
            <w:r w:rsidRPr="003A51AC">
              <w:rPr>
                <w:spacing w:val="-7"/>
                <w:sz w:val="24"/>
                <w:szCs w:val="24"/>
                <w:lang w:val="ru-RU"/>
              </w:rPr>
              <w:t xml:space="preserve"> </w:t>
            </w:r>
            <w:r w:rsidRPr="003A51AC">
              <w:rPr>
                <w:sz w:val="24"/>
                <w:szCs w:val="24"/>
                <w:lang w:val="ru-RU"/>
              </w:rPr>
              <w:t>с</w:t>
            </w:r>
            <w:r w:rsidRPr="003A51AC">
              <w:rPr>
                <w:spacing w:val="-8"/>
                <w:sz w:val="24"/>
                <w:szCs w:val="24"/>
                <w:lang w:val="ru-RU"/>
              </w:rPr>
              <w:t xml:space="preserve"> </w:t>
            </w:r>
            <w:r w:rsidRPr="003A51AC">
              <w:rPr>
                <w:sz w:val="24"/>
                <w:szCs w:val="24"/>
                <w:lang w:val="ru-RU"/>
              </w:rPr>
              <w:t>комплектом</w:t>
            </w:r>
            <w:r w:rsidRPr="003A51AC">
              <w:rPr>
                <w:spacing w:val="-7"/>
                <w:sz w:val="24"/>
                <w:szCs w:val="24"/>
                <w:lang w:val="ru-RU"/>
              </w:rPr>
              <w:t xml:space="preserve"> </w:t>
            </w:r>
            <w:r w:rsidRPr="003A51AC">
              <w:rPr>
                <w:sz w:val="24"/>
                <w:szCs w:val="24"/>
                <w:lang w:val="ru-RU"/>
              </w:rPr>
              <w:t>шаров</w:t>
            </w:r>
          </w:p>
        </w:tc>
        <w:tc>
          <w:tcPr>
            <w:tcW w:w="720" w:type="dxa"/>
          </w:tcPr>
          <w:p w14:paraId="153E1F8B"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0B4CE19B"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1F779D13" w14:textId="77777777" w:rsidR="0066496F" w:rsidRPr="003A51AC" w:rsidRDefault="0066496F" w:rsidP="0066496F">
            <w:pPr>
              <w:pStyle w:val="TableParagraph"/>
              <w:rPr>
                <w:sz w:val="24"/>
                <w:szCs w:val="24"/>
              </w:rPr>
            </w:pPr>
          </w:p>
        </w:tc>
        <w:tc>
          <w:tcPr>
            <w:tcW w:w="1006" w:type="dxa"/>
          </w:tcPr>
          <w:p w14:paraId="4AD1AA5C" w14:textId="77777777"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14:paraId="6628DC36" w14:textId="77777777" w:rsidTr="0066496F">
        <w:trPr>
          <w:trHeight w:val="582"/>
        </w:trPr>
        <w:tc>
          <w:tcPr>
            <w:tcW w:w="1385" w:type="dxa"/>
          </w:tcPr>
          <w:p w14:paraId="450E446B" w14:textId="77777777" w:rsidR="0066496F" w:rsidRPr="003A51AC" w:rsidRDefault="0066496F" w:rsidP="0066496F">
            <w:pPr>
              <w:pStyle w:val="TableParagraph"/>
              <w:spacing w:before="4"/>
              <w:rPr>
                <w:sz w:val="24"/>
                <w:szCs w:val="24"/>
              </w:rPr>
            </w:pPr>
          </w:p>
          <w:p w14:paraId="4F63A745" w14:textId="77777777" w:rsidR="0066496F" w:rsidRPr="003A51AC" w:rsidRDefault="0066496F" w:rsidP="0066496F">
            <w:pPr>
              <w:pStyle w:val="TableParagraph"/>
              <w:spacing w:before="1"/>
              <w:ind w:left="129"/>
              <w:rPr>
                <w:sz w:val="24"/>
                <w:szCs w:val="24"/>
              </w:rPr>
            </w:pPr>
            <w:r w:rsidRPr="003A51AC">
              <w:rPr>
                <w:sz w:val="24"/>
                <w:szCs w:val="24"/>
              </w:rPr>
              <w:t>2.4.2.2.130.</w:t>
            </w:r>
          </w:p>
        </w:tc>
        <w:tc>
          <w:tcPr>
            <w:tcW w:w="5493" w:type="dxa"/>
          </w:tcPr>
          <w:p w14:paraId="3D14D935" w14:textId="77777777" w:rsidR="0066496F" w:rsidRPr="003A51AC" w:rsidRDefault="0066496F" w:rsidP="0066496F">
            <w:pPr>
              <w:pStyle w:val="TableParagraph"/>
              <w:rPr>
                <w:sz w:val="24"/>
                <w:szCs w:val="24"/>
                <w:lang w:val="ru-RU"/>
              </w:rPr>
            </w:pPr>
            <w:r w:rsidRPr="003A51AC">
              <w:rPr>
                <w:sz w:val="24"/>
                <w:szCs w:val="24"/>
                <w:lang w:val="ru-RU"/>
              </w:rPr>
              <w:t>Сюжетные</w:t>
            </w:r>
            <w:r w:rsidRPr="003A51AC">
              <w:rPr>
                <w:spacing w:val="17"/>
                <w:sz w:val="24"/>
                <w:szCs w:val="24"/>
                <w:lang w:val="ru-RU"/>
              </w:rPr>
              <w:t xml:space="preserve"> </w:t>
            </w:r>
            <w:r w:rsidRPr="003A51AC">
              <w:rPr>
                <w:sz w:val="24"/>
                <w:szCs w:val="24"/>
                <w:lang w:val="ru-RU"/>
              </w:rPr>
              <w:t>картинки</w:t>
            </w:r>
            <w:r w:rsidRPr="003A51AC">
              <w:rPr>
                <w:spacing w:val="20"/>
                <w:sz w:val="24"/>
                <w:szCs w:val="24"/>
                <w:lang w:val="ru-RU"/>
              </w:rPr>
              <w:t xml:space="preserve"> </w:t>
            </w:r>
            <w:r w:rsidRPr="003A51AC">
              <w:rPr>
                <w:sz w:val="24"/>
                <w:szCs w:val="24"/>
                <w:lang w:val="ru-RU"/>
              </w:rPr>
              <w:t>(с</w:t>
            </w:r>
            <w:r w:rsidRPr="003A51AC">
              <w:rPr>
                <w:spacing w:val="20"/>
                <w:sz w:val="24"/>
                <w:szCs w:val="24"/>
                <w:lang w:val="ru-RU"/>
              </w:rPr>
              <w:t xml:space="preserve"> </w:t>
            </w:r>
            <w:r w:rsidRPr="003A51AC">
              <w:rPr>
                <w:sz w:val="24"/>
                <w:szCs w:val="24"/>
                <w:lang w:val="ru-RU"/>
              </w:rPr>
              <w:t>различной</w:t>
            </w:r>
            <w:r w:rsidRPr="003A51AC">
              <w:rPr>
                <w:spacing w:val="19"/>
                <w:sz w:val="24"/>
                <w:szCs w:val="24"/>
                <w:lang w:val="ru-RU"/>
              </w:rPr>
              <w:t xml:space="preserve"> </w:t>
            </w:r>
            <w:r w:rsidRPr="003A51AC">
              <w:rPr>
                <w:sz w:val="24"/>
                <w:szCs w:val="24"/>
                <w:lang w:val="ru-RU"/>
              </w:rPr>
              <w:t>тематикой</w:t>
            </w:r>
            <w:r w:rsidRPr="003A51AC">
              <w:rPr>
                <w:spacing w:val="20"/>
                <w:sz w:val="24"/>
                <w:szCs w:val="24"/>
                <w:lang w:val="ru-RU"/>
              </w:rPr>
              <w:t xml:space="preserve"> </w:t>
            </w:r>
            <w:r w:rsidRPr="003A51AC">
              <w:rPr>
                <w:sz w:val="24"/>
                <w:szCs w:val="24"/>
                <w:lang w:val="ru-RU"/>
              </w:rPr>
              <w:t>крупного</w:t>
            </w:r>
          </w:p>
          <w:p w14:paraId="63DDA99B" w14:textId="77777777" w:rsidR="0066496F" w:rsidRPr="003A51AC" w:rsidRDefault="0066496F" w:rsidP="0066496F">
            <w:pPr>
              <w:pStyle w:val="TableParagraph"/>
              <w:spacing w:before="37"/>
              <w:rPr>
                <w:sz w:val="24"/>
                <w:szCs w:val="24"/>
              </w:rPr>
            </w:pPr>
            <w:r w:rsidRPr="003A51AC">
              <w:rPr>
                <w:sz w:val="24"/>
                <w:szCs w:val="24"/>
              </w:rPr>
              <w:t>формата)</w:t>
            </w:r>
            <w:r w:rsidRPr="003A51AC">
              <w:rPr>
                <w:spacing w:val="-10"/>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14:paraId="49C099F7"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CDF7FD4"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537E5D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C78823A" w14:textId="77777777" w:rsidR="0066496F" w:rsidRPr="003A51AC" w:rsidRDefault="0066496F" w:rsidP="0066496F">
            <w:pPr>
              <w:pStyle w:val="TableParagraph"/>
              <w:rPr>
                <w:sz w:val="24"/>
                <w:szCs w:val="24"/>
              </w:rPr>
            </w:pPr>
          </w:p>
        </w:tc>
      </w:tr>
      <w:tr w:rsidR="0066496F" w:rsidRPr="003A51AC" w14:paraId="3BC3AEC9" w14:textId="77777777" w:rsidTr="0066496F">
        <w:trPr>
          <w:trHeight w:val="290"/>
        </w:trPr>
        <w:tc>
          <w:tcPr>
            <w:tcW w:w="1385" w:type="dxa"/>
          </w:tcPr>
          <w:p w14:paraId="4894E83F" w14:textId="77777777" w:rsidR="0066496F" w:rsidRPr="003A51AC" w:rsidRDefault="0066496F" w:rsidP="0066496F">
            <w:pPr>
              <w:pStyle w:val="TableParagraph"/>
              <w:ind w:left="129"/>
              <w:rPr>
                <w:sz w:val="24"/>
                <w:szCs w:val="24"/>
              </w:rPr>
            </w:pPr>
            <w:r w:rsidRPr="003A51AC">
              <w:rPr>
                <w:sz w:val="24"/>
                <w:szCs w:val="24"/>
              </w:rPr>
              <w:t>2.4.2.2.131.</w:t>
            </w:r>
          </w:p>
        </w:tc>
        <w:tc>
          <w:tcPr>
            <w:tcW w:w="5493" w:type="dxa"/>
          </w:tcPr>
          <w:p w14:paraId="139E908E" w14:textId="77777777" w:rsidR="0066496F" w:rsidRPr="003A51AC" w:rsidRDefault="0066496F" w:rsidP="0066496F">
            <w:pPr>
              <w:pStyle w:val="TableParagraph"/>
              <w:rPr>
                <w:sz w:val="24"/>
                <w:szCs w:val="24"/>
              </w:rPr>
            </w:pPr>
            <w:r w:rsidRPr="003A51AC">
              <w:rPr>
                <w:sz w:val="24"/>
                <w:szCs w:val="24"/>
              </w:rPr>
              <w:t>Тележка-ящик</w:t>
            </w:r>
            <w:r w:rsidRPr="003A51AC">
              <w:rPr>
                <w:spacing w:val="-9"/>
                <w:sz w:val="24"/>
                <w:szCs w:val="24"/>
              </w:rPr>
              <w:t xml:space="preserve"> </w:t>
            </w:r>
            <w:r w:rsidRPr="003A51AC">
              <w:rPr>
                <w:sz w:val="24"/>
                <w:szCs w:val="24"/>
              </w:rPr>
              <w:t>(крупная)</w:t>
            </w:r>
          </w:p>
        </w:tc>
        <w:tc>
          <w:tcPr>
            <w:tcW w:w="720" w:type="dxa"/>
          </w:tcPr>
          <w:p w14:paraId="451C5EF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C751415"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6290535A" w14:textId="77777777" w:rsidR="0066496F" w:rsidRPr="003A51AC" w:rsidRDefault="0066496F" w:rsidP="0066496F">
            <w:pPr>
              <w:pStyle w:val="TableParagraph"/>
              <w:rPr>
                <w:sz w:val="24"/>
                <w:szCs w:val="24"/>
              </w:rPr>
            </w:pPr>
          </w:p>
        </w:tc>
        <w:tc>
          <w:tcPr>
            <w:tcW w:w="1006" w:type="dxa"/>
          </w:tcPr>
          <w:p w14:paraId="55DA88EC"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928C0DA" w14:textId="77777777" w:rsidTr="0066496F">
        <w:trPr>
          <w:trHeight w:val="290"/>
        </w:trPr>
        <w:tc>
          <w:tcPr>
            <w:tcW w:w="1385" w:type="dxa"/>
          </w:tcPr>
          <w:p w14:paraId="5D1521D2" w14:textId="77777777" w:rsidR="0066496F" w:rsidRPr="003A51AC" w:rsidRDefault="0066496F" w:rsidP="0066496F">
            <w:pPr>
              <w:pStyle w:val="TableParagraph"/>
              <w:ind w:left="129"/>
              <w:rPr>
                <w:sz w:val="24"/>
                <w:szCs w:val="24"/>
              </w:rPr>
            </w:pPr>
            <w:r w:rsidRPr="003A51AC">
              <w:rPr>
                <w:sz w:val="24"/>
                <w:szCs w:val="24"/>
              </w:rPr>
              <w:t>2.4.2.2.132.</w:t>
            </w:r>
          </w:p>
        </w:tc>
        <w:tc>
          <w:tcPr>
            <w:tcW w:w="5493" w:type="dxa"/>
          </w:tcPr>
          <w:p w14:paraId="0EBF561A" w14:textId="77777777" w:rsidR="0066496F" w:rsidRPr="003A51AC" w:rsidRDefault="0066496F" w:rsidP="0066496F">
            <w:pPr>
              <w:pStyle w:val="TableParagraph"/>
              <w:rPr>
                <w:sz w:val="24"/>
                <w:szCs w:val="24"/>
              </w:rPr>
            </w:pPr>
            <w:r w:rsidRPr="003A51AC">
              <w:rPr>
                <w:sz w:val="24"/>
                <w:szCs w:val="24"/>
              </w:rPr>
              <w:t>Телефон</w:t>
            </w:r>
            <w:r w:rsidRPr="003A51AC">
              <w:rPr>
                <w:spacing w:val="-5"/>
                <w:sz w:val="24"/>
                <w:szCs w:val="24"/>
              </w:rPr>
              <w:t xml:space="preserve"> </w:t>
            </w:r>
            <w:r w:rsidRPr="003A51AC">
              <w:rPr>
                <w:sz w:val="24"/>
                <w:szCs w:val="24"/>
              </w:rPr>
              <w:t>игровой</w:t>
            </w:r>
          </w:p>
        </w:tc>
        <w:tc>
          <w:tcPr>
            <w:tcW w:w="720" w:type="dxa"/>
          </w:tcPr>
          <w:p w14:paraId="5D56CAA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5A8829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CA7B21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8686CF5" w14:textId="77777777" w:rsidR="0066496F" w:rsidRPr="003A51AC" w:rsidRDefault="0066496F" w:rsidP="0066496F">
            <w:pPr>
              <w:pStyle w:val="TableParagraph"/>
              <w:rPr>
                <w:sz w:val="24"/>
                <w:szCs w:val="24"/>
              </w:rPr>
            </w:pPr>
          </w:p>
        </w:tc>
      </w:tr>
      <w:tr w:rsidR="0066496F" w:rsidRPr="003A51AC" w14:paraId="4E9F4F92" w14:textId="77777777" w:rsidTr="0066496F">
        <w:trPr>
          <w:trHeight w:val="582"/>
        </w:trPr>
        <w:tc>
          <w:tcPr>
            <w:tcW w:w="1385" w:type="dxa"/>
          </w:tcPr>
          <w:p w14:paraId="2B7B60D6" w14:textId="77777777" w:rsidR="0066496F" w:rsidRPr="003A51AC" w:rsidRDefault="0066496F" w:rsidP="0066496F">
            <w:pPr>
              <w:pStyle w:val="TableParagraph"/>
              <w:spacing w:before="7"/>
              <w:rPr>
                <w:sz w:val="24"/>
                <w:szCs w:val="24"/>
              </w:rPr>
            </w:pPr>
          </w:p>
          <w:p w14:paraId="373EAC1D" w14:textId="77777777" w:rsidR="0066496F" w:rsidRPr="003A51AC" w:rsidRDefault="0066496F" w:rsidP="0066496F">
            <w:pPr>
              <w:pStyle w:val="TableParagraph"/>
              <w:ind w:left="129"/>
              <w:rPr>
                <w:sz w:val="24"/>
                <w:szCs w:val="24"/>
              </w:rPr>
            </w:pPr>
            <w:r w:rsidRPr="003A51AC">
              <w:rPr>
                <w:sz w:val="24"/>
                <w:szCs w:val="24"/>
              </w:rPr>
              <w:t>2.4.2.2.133.</w:t>
            </w:r>
          </w:p>
        </w:tc>
        <w:tc>
          <w:tcPr>
            <w:tcW w:w="5493" w:type="dxa"/>
          </w:tcPr>
          <w:p w14:paraId="7A5D9B1D" w14:textId="77777777" w:rsidR="0066496F" w:rsidRPr="003A51AC" w:rsidRDefault="0066496F" w:rsidP="0066496F">
            <w:pPr>
              <w:pStyle w:val="TableParagraph"/>
              <w:spacing w:line="246" w:lineRule="exact"/>
              <w:rPr>
                <w:sz w:val="24"/>
                <w:szCs w:val="24"/>
                <w:lang w:val="ru-RU"/>
              </w:rPr>
            </w:pPr>
            <w:r w:rsidRPr="003A51AC">
              <w:rPr>
                <w:sz w:val="24"/>
                <w:szCs w:val="24"/>
                <w:lang w:val="ru-RU"/>
              </w:rPr>
              <w:t>Тренажер</w:t>
            </w:r>
            <w:r w:rsidRPr="003A51AC">
              <w:rPr>
                <w:spacing w:val="33"/>
                <w:sz w:val="24"/>
                <w:szCs w:val="24"/>
                <w:lang w:val="ru-RU"/>
              </w:rPr>
              <w:t xml:space="preserve"> </w:t>
            </w:r>
            <w:r w:rsidRPr="003A51AC">
              <w:rPr>
                <w:sz w:val="24"/>
                <w:szCs w:val="24"/>
                <w:lang w:val="ru-RU"/>
              </w:rPr>
              <w:t>для</w:t>
            </w:r>
            <w:r w:rsidRPr="003A51AC">
              <w:rPr>
                <w:spacing w:val="32"/>
                <w:sz w:val="24"/>
                <w:szCs w:val="24"/>
                <w:lang w:val="ru-RU"/>
              </w:rPr>
              <w:t xml:space="preserve"> </w:t>
            </w:r>
            <w:r w:rsidRPr="003A51AC">
              <w:rPr>
                <w:sz w:val="24"/>
                <w:szCs w:val="24"/>
                <w:lang w:val="ru-RU"/>
              </w:rPr>
              <w:t>формирования</w:t>
            </w:r>
            <w:r w:rsidRPr="003A51AC">
              <w:rPr>
                <w:spacing w:val="31"/>
                <w:sz w:val="24"/>
                <w:szCs w:val="24"/>
                <w:lang w:val="ru-RU"/>
              </w:rPr>
              <w:t xml:space="preserve"> </w:t>
            </w:r>
            <w:r w:rsidRPr="003A51AC">
              <w:rPr>
                <w:sz w:val="24"/>
                <w:szCs w:val="24"/>
                <w:lang w:val="ru-RU"/>
              </w:rPr>
              <w:t>воздушной</w:t>
            </w:r>
            <w:r w:rsidRPr="003A51AC">
              <w:rPr>
                <w:spacing w:val="31"/>
                <w:sz w:val="24"/>
                <w:szCs w:val="24"/>
                <w:lang w:val="ru-RU"/>
              </w:rPr>
              <w:t xml:space="preserve"> </w:t>
            </w:r>
            <w:r w:rsidRPr="003A51AC">
              <w:rPr>
                <w:sz w:val="24"/>
                <w:szCs w:val="24"/>
                <w:lang w:val="ru-RU"/>
              </w:rPr>
              <w:t>струи</w:t>
            </w:r>
            <w:r w:rsidRPr="003A51AC">
              <w:rPr>
                <w:spacing w:val="35"/>
                <w:sz w:val="24"/>
                <w:szCs w:val="24"/>
                <w:lang w:val="ru-RU"/>
              </w:rPr>
              <w:t xml:space="preserve"> </w:t>
            </w:r>
            <w:r w:rsidRPr="003A51AC">
              <w:rPr>
                <w:sz w:val="24"/>
                <w:szCs w:val="24"/>
                <w:lang w:val="ru-RU"/>
              </w:rPr>
              <w:t>разной</w:t>
            </w:r>
          </w:p>
          <w:p w14:paraId="7414ABC8" w14:textId="77777777" w:rsidR="0066496F" w:rsidRPr="003A51AC" w:rsidRDefault="0066496F" w:rsidP="0066496F">
            <w:pPr>
              <w:pStyle w:val="TableParagraph"/>
              <w:spacing w:before="37"/>
              <w:rPr>
                <w:sz w:val="24"/>
                <w:szCs w:val="24"/>
              </w:rPr>
            </w:pPr>
            <w:r w:rsidRPr="003A51AC">
              <w:rPr>
                <w:sz w:val="24"/>
                <w:szCs w:val="24"/>
              </w:rPr>
              <w:t>интенсивности</w:t>
            </w:r>
            <w:r w:rsidRPr="003A51AC">
              <w:rPr>
                <w:spacing w:val="-3"/>
                <w:sz w:val="24"/>
                <w:szCs w:val="24"/>
              </w:rPr>
              <w:t xml:space="preserve"> </w:t>
            </w:r>
            <w:r w:rsidRPr="003A51AC">
              <w:rPr>
                <w:sz w:val="24"/>
                <w:szCs w:val="24"/>
              </w:rPr>
              <w:t>для</w:t>
            </w:r>
            <w:r w:rsidRPr="003A51AC">
              <w:rPr>
                <w:spacing w:val="-2"/>
                <w:sz w:val="24"/>
                <w:szCs w:val="24"/>
              </w:rPr>
              <w:t xml:space="preserve"> </w:t>
            </w:r>
            <w:r w:rsidRPr="003A51AC">
              <w:rPr>
                <w:sz w:val="24"/>
                <w:szCs w:val="24"/>
              </w:rPr>
              <w:t>развития</w:t>
            </w:r>
            <w:r w:rsidRPr="003A51AC">
              <w:rPr>
                <w:spacing w:val="-3"/>
                <w:sz w:val="24"/>
                <w:szCs w:val="24"/>
              </w:rPr>
              <w:t xml:space="preserve"> </w:t>
            </w:r>
            <w:r w:rsidRPr="003A51AC">
              <w:rPr>
                <w:sz w:val="24"/>
                <w:szCs w:val="24"/>
              </w:rPr>
              <w:t>речи</w:t>
            </w:r>
          </w:p>
        </w:tc>
        <w:tc>
          <w:tcPr>
            <w:tcW w:w="720" w:type="dxa"/>
          </w:tcPr>
          <w:p w14:paraId="580F086C"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53C2FF4F" w14:textId="77777777" w:rsidR="0066496F" w:rsidRPr="003A51AC" w:rsidRDefault="0066496F" w:rsidP="0066496F">
            <w:pPr>
              <w:pStyle w:val="TableParagraph"/>
              <w:spacing w:before="137"/>
              <w:ind w:left="7"/>
              <w:jc w:val="center"/>
              <w:rPr>
                <w:sz w:val="24"/>
                <w:szCs w:val="24"/>
              </w:rPr>
            </w:pPr>
            <w:r w:rsidRPr="003A51AC">
              <w:rPr>
                <w:sz w:val="24"/>
                <w:szCs w:val="24"/>
              </w:rPr>
              <w:t>2</w:t>
            </w:r>
          </w:p>
        </w:tc>
        <w:tc>
          <w:tcPr>
            <w:tcW w:w="1035" w:type="dxa"/>
          </w:tcPr>
          <w:p w14:paraId="7AC95F00" w14:textId="77777777" w:rsidR="0066496F" w:rsidRPr="003A51AC" w:rsidRDefault="0066496F" w:rsidP="0066496F">
            <w:pPr>
              <w:pStyle w:val="TableParagraph"/>
              <w:rPr>
                <w:sz w:val="24"/>
                <w:szCs w:val="24"/>
              </w:rPr>
            </w:pPr>
          </w:p>
        </w:tc>
        <w:tc>
          <w:tcPr>
            <w:tcW w:w="1006" w:type="dxa"/>
          </w:tcPr>
          <w:p w14:paraId="1A4E7305"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576B01AE" w14:textId="77777777" w:rsidTr="0066496F">
        <w:trPr>
          <w:trHeight w:val="582"/>
        </w:trPr>
        <w:tc>
          <w:tcPr>
            <w:tcW w:w="1385" w:type="dxa"/>
          </w:tcPr>
          <w:p w14:paraId="50BC7C30" w14:textId="77777777" w:rsidR="0066496F" w:rsidRPr="003A51AC" w:rsidRDefault="0066496F" w:rsidP="0066496F">
            <w:pPr>
              <w:pStyle w:val="TableParagraph"/>
              <w:spacing w:before="4"/>
              <w:rPr>
                <w:sz w:val="24"/>
                <w:szCs w:val="24"/>
              </w:rPr>
            </w:pPr>
          </w:p>
          <w:p w14:paraId="69F529B5" w14:textId="77777777" w:rsidR="0066496F" w:rsidRPr="003A51AC" w:rsidRDefault="0066496F" w:rsidP="0066496F">
            <w:pPr>
              <w:pStyle w:val="TableParagraph"/>
              <w:spacing w:before="1"/>
              <w:ind w:left="129"/>
              <w:rPr>
                <w:sz w:val="24"/>
                <w:szCs w:val="24"/>
              </w:rPr>
            </w:pPr>
            <w:r w:rsidRPr="003A51AC">
              <w:rPr>
                <w:sz w:val="24"/>
                <w:szCs w:val="24"/>
              </w:rPr>
              <w:t>2.4.2.2.134.</w:t>
            </w:r>
          </w:p>
        </w:tc>
        <w:tc>
          <w:tcPr>
            <w:tcW w:w="5493" w:type="dxa"/>
          </w:tcPr>
          <w:p w14:paraId="7D4DF0A6" w14:textId="77777777" w:rsidR="0066496F" w:rsidRPr="003A51AC" w:rsidRDefault="0066496F" w:rsidP="0066496F">
            <w:pPr>
              <w:pStyle w:val="TableParagraph"/>
              <w:tabs>
                <w:tab w:val="left" w:pos="1172"/>
                <w:tab w:val="left" w:pos="2377"/>
                <w:tab w:val="left" w:pos="3564"/>
                <w:tab w:val="left" w:pos="3900"/>
              </w:tabs>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Pr="003A51AC">
              <w:rPr>
                <w:sz w:val="24"/>
                <w:szCs w:val="24"/>
                <w:lang w:val="ru-RU"/>
              </w:rPr>
              <w:tab/>
              <w:t>реалистичными</w:t>
            </w:r>
          </w:p>
          <w:p w14:paraId="3215FFB9" w14:textId="77777777" w:rsidR="0066496F" w:rsidRPr="003A51AC" w:rsidRDefault="0066496F" w:rsidP="0066496F">
            <w:pPr>
              <w:pStyle w:val="TableParagraph"/>
              <w:spacing w:before="37"/>
              <w:rPr>
                <w:sz w:val="24"/>
                <w:szCs w:val="24"/>
                <w:lang w:val="ru-RU"/>
              </w:rPr>
            </w:pPr>
            <w:r w:rsidRPr="003A51AC">
              <w:rPr>
                <w:sz w:val="24"/>
                <w:szCs w:val="24"/>
                <w:lang w:val="ru-RU"/>
              </w:rPr>
              <w:t>изображением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пропорциями</w:t>
            </w:r>
            <w:r w:rsidRPr="003A51AC">
              <w:rPr>
                <w:spacing w:val="-7"/>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14:paraId="110039F2"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50BBB54E"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C275A9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CCBF461" w14:textId="77777777" w:rsidR="0066496F" w:rsidRPr="003A51AC" w:rsidRDefault="0066496F" w:rsidP="0066496F">
            <w:pPr>
              <w:pStyle w:val="TableParagraph"/>
              <w:rPr>
                <w:sz w:val="24"/>
                <w:szCs w:val="24"/>
              </w:rPr>
            </w:pPr>
          </w:p>
        </w:tc>
      </w:tr>
      <w:tr w:rsidR="0066496F" w:rsidRPr="003A51AC" w14:paraId="4ECDD054" w14:textId="77777777" w:rsidTr="0066496F">
        <w:trPr>
          <w:trHeight w:val="580"/>
        </w:trPr>
        <w:tc>
          <w:tcPr>
            <w:tcW w:w="1385" w:type="dxa"/>
          </w:tcPr>
          <w:p w14:paraId="3F2C6540" w14:textId="77777777" w:rsidR="0066496F" w:rsidRPr="003A51AC" w:rsidRDefault="0066496F" w:rsidP="0066496F">
            <w:pPr>
              <w:pStyle w:val="TableParagraph"/>
              <w:spacing w:before="4"/>
              <w:rPr>
                <w:sz w:val="24"/>
                <w:szCs w:val="24"/>
              </w:rPr>
            </w:pPr>
          </w:p>
          <w:p w14:paraId="25351773" w14:textId="77777777" w:rsidR="0066496F" w:rsidRPr="003A51AC" w:rsidRDefault="0066496F" w:rsidP="0066496F">
            <w:pPr>
              <w:pStyle w:val="TableParagraph"/>
              <w:spacing w:before="1"/>
              <w:ind w:left="129"/>
              <w:rPr>
                <w:sz w:val="24"/>
                <w:szCs w:val="24"/>
              </w:rPr>
            </w:pPr>
            <w:r w:rsidRPr="003A51AC">
              <w:rPr>
                <w:sz w:val="24"/>
                <w:szCs w:val="24"/>
              </w:rPr>
              <w:t>2.4.2.2.135.</w:t>
            </w:r>
          </w:p>
        </w:tc>
        <w:tc>
          <w:tcPr>
            <w:tcW w:w="5493" w:type="dxa"/>
          </w:tcPr>
          <w:p w14:paraId="00D17065" w14:textId="77777777" w:rsidR="0066496F" w:rsidRPr="003A51AC" w:rsidRDefault="0066496F" w:rsidP="0066496F">
            <w:pPr>
              <w:pStyle w:val="TableParagraph"/>
              <w:rPr>
                <w:sz w:val="24"/>
                <w:szCs w:val="24"/>
                <w:lang w:val="ru-RU"/>
              </w:rPr>
            </w:pPr>
            <w:r w:rsidRPr="003A51AC">
              <w:rPr>
                <w:sz w:val="24"/>
                <w:szCs w:val="24"/>
                <w:lang w:val="ru-RU"/>
              </w:rPr>
              <w:t>Цифровое</w:t>
            </w:r>
            <w:r w:rsidRPr="003A51AC">
              <w:rPr>
                <w:spacing w:val="25"/>
                <w:sz w:val="24"/>
                <w:szCs w:val="24"/>
                <w:lang w:val="ru-RU"/>
              </w:rPr>
              <w:t xml:space="preserve"> </w:t>
            </w:r>
            <w:r w:rsidRPr="003A51AC">
              <w:rPr>
                <w:sz w:val="24"/>
                <w:szCs w:val="24"/>
                <w:lang w:val="ru-RU"/>
              </w:rPr>
              <w:t>хранилище</w:t>
            </w:r>
            <w:r w:rsidRPr="003A51AC">
              <w:rPr>
                <w:spacing w:val="76"/>
                <w:sz w:val="24"/>
                <w:szCs w:val="24"/>
                <w:lang w:val="ru-RU"/>
              </w:rPr>
              <w:t xml:space="preserve"> </w:t>
            </w:r>
            <w:r w:rsidRPr="003A51AC">
              <w:rPr>
                <w:sz w:val="24"/>
                <w:szCs w:val="24"/>
                <w:lang w:val="ru-RU"/>
              </w:rPr>
              <w:t>с</w:t>
            </w:r>
            <w:r w:rsidRPr="003A51AC">
              <w:rPr>
                <w:spacing w:val="76"/>
                <w:sz w:val="24"/>
                <w:szCs w:val="24"/>
                <w:lang w:val="ru-RU"/>
              </w:rPr>
              <w:t xml:space="preserve"> </w:t>
            </w:r>
            <w:r w:rsidRPr="003A51AC">
              <w:rPr>
                <w:sz w:val="24"/>
                <w:szCs w:val="24"/>
                <w:lang w:val="ru-RU"/>
              </w:rPr>
              <w:t>видеофильмами,</w:t>
            </w:r>
            <w:r w:rsidRPr="003A51AC">
              <w:rPr>
                <w:spacing w:val="78"/>
                <w:sz w:val="24"/>
                <w:szCs w:val="24"/>
                <w:lang w:val="ru-RU"/>
              </w:rPr>
              <w:t xml:space="preserve"> </w:t>
            </w:r>
            <w:r w:rsidRPr="003A51AC">
              <w:rPr>
                <w:sz w:val="24"/>
                <w:szCs w:val="24"/>
                <w:lang w:val="ru-RU"/>
              </w:rPr>
              <w:t>народными</w:t>
            </w:r>
          </w:p>
          <w:p w14:paraId="7DD18F74" w14:textId="77777777" w:rsidR="0066496F" w:rsidRPr="003A51AC" w:rsidRDefault="0066496F" w:rsidP="0066496F">
            <w:pPr>
              <w:pStyle w:val="TableParagraph"/>
              <w:spacing w:before="37"/>
              <w:rPr>
                <w:sz w:val="24"/>
                <w:szCs w:val="24"/>
                <w:lang w:val="ru-RU"/>
              </w:rPr>
            </w:pPr>
            <w:r w:rsidRPr="003A51AC">
              <w:rPr>
                <w:sz w:val="24"/>
                <w:szCs w:val="24"/>
                <w:lang w:val="ru-RU"/>
              </w:rPr>
              <w:t>песнями</w:t>
            </w:r>
            <w:r w:rsidRPr="003A51AC">
              <w:rPr>
                <w:spacing w:val="-1"/>
                <w:sz w:val="24"/>
                <w:szCs w:val="24"/>
                <w:lang w:val="ru-RU"/>
              </w:rPr>
              <w:t xml:space="preserve"> </w:t>
            </w:r>
            <w:r w:rsidRPr="003A51AC">
              <w:rPr>
                <w:sz w:val="24"/>
                <w:szCs w:val="24"/>
                <w:lang w:val="ru-RU"/>
              </w:rPr>
              <w:t>и плясками</w:t>
            </w:r>
          </w:p>
        </w:tc>
        <w:tc>
          <w:tcPr>
            <w:tcW w:w="720" w:type="dxa"/>
          </w:tcPr>
          <w:p w14:paraId="6B796141"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2A94F99E"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3038F7BE" w14:textId="77777777" w:rsidR="0066496F" w:rsidRPr="003A51AC" w:rsidRDefault="0066496F" w:rsidP="0066496F">
            <w:pPr>
              <w:pStyle w:val="TableParagraph"/>
              <w:rPr>
                <w:sz w:val="24"/>
                <w:szCs w:val="24"/>
              </w:rPr>
            </w:pPr>
          </w:p>
        </w:tc>
        <w:tc>
          <w:tcPr>
            <w:tcW w:w="1006" w:type="dxa"/>
          </w:tcPr>
          <w:p w14:paraId="14850998"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190C9F0" w14:textId="77777777" w:rsidTr="0066496F">
        <w:trPr>
          <w:trHeight w:val="292"/>
        </w:trPr>
        <w:tc>
          <w:tcPr>
            <w:tcW w:w="1385" w:type="dxa"/>
          </w:tcPr>
          <w:p w14:paraId="48BE04A0" w14:textId="77777777" w:rsidR="0066496F" w:rsidRPr="003A51AC" w:rsidRDefault="0066496F" w:rsidP="0066496F">
            <w:pPr>
              <w:pStyle w:val="TableParagraph"/>
              <w:ind w:left="129"/>
              <w:rPr>
                <w:sz w:val="24"/>
                <w:szCs w:val="24"/>
              </w:rPr>
            </w:pPr>
            <w:r w:rsidRPr="003A51AC">
              <w:rPr>
                <w:sz w:val="24"/>
                <w:szCs w:val="24"/>
              </w:rPr>
              <w:t>2.4.2.2.136.</w:t>
            </w:r>
          </w:p>
        </w:tc>
        <w:tc>
          <w:tcPr>
            <w:tcW w:w="5493" w:type="dxa"/>
          </w:tcPr>
          <w:p w14:paraId="3CC44D5C" w14:textId="77777777" w:rsidR="0066496F" w:rsidRPr="003A51AC" w:rsidRDefault="0066496F" w:rsidP="0066496F">
            <w:pPr>
              <w:pStyle w:val="TableParagraph"/>
              <w:rPr>
                <w:sz w:val="24"/>
                <w:szCs w:val="24"/>
                <w:lang w:val="ru-RU"/>
              </w:rPr>
            </w:pPr>
            <w:r w:rsidRPr="003A51AC">
              <w:rPr>
                <w:sz w:val="24"/>
                <w:szCs w:val="24"/>
                <w:lang w:val="ru-RU"/>
              </w:rPr>
              <w:t>Ширма</w:t>
            </w:r>
            <w:r w:rsidRPr="003A51AC">
              <w:rPr>
                <w:spacing w:val="-9"/>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кукольного</w:t>
            </w:r>
            <w:r w:rsidRPr="003A51AC">
              <w:rPr>
                <w:spacing w:val="-9"/>
                <w:sz w:val="24"/>
                <w:szCs w:val="24"/>
                <w:lang w:val="ru-RU"/>
              </w:rPr>
              <w:t xml:space="preserve"> </w:t>
            </w:r>
            <w:r w:rsidRPr="003A51AC">
              <w:rPr>
                <w:sz w:val="24"/>
                <w:szCs w:val="24"/>
                <w:lang w:val="ru-RU"/>
              </w:rPr>
              <w:t>театра,</w:t>
            </w:r>
            <w:r w:rsidRPr="003A51AC">
              <w:rPr>
                <w:spacing w:val="-8"/>
                <w:sz w:val="24"/>
                <w:szCs w:val="24"/>
                <w:lang w:val="ru-RU"/>
              </w:rPr>
              <w:t xml:space="preserve"> </w:t>
            </w:r>
            <w:r w:rsidRPr="003A51AC">
              <w:rPr>
                <w:sz w:val="24"/>
                <w:szCs w:val="24"/>
                <w:lang w:val="ru-RU"/>
              </w:rPr>
              <w:t>трансформируемая</w:t>
            </w:r>
          </w:p>
        </w:tc>
        <w:tc>
          <w:tcPr>
            <w:tcW w:w="720" w:type="dxa"/>
          </w:tcPr>
          <w:p w14:paraId="51D8971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D2930E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0472A0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52402EB" w14:textId="77777777" w:rsidR="0066496F" w:rsidRPr="003A51AC" w:rsidRDefault="0066496F" w:rsidP="0066496F">
            <w:pPr>
              <w:pStyle w:val="TableParagraph"/>
              <w:rPr>
                <w:sz w:val="24"/>
                <w:szCs w:val="24"/>
              </w:rPr>
            </w:pPr>
          </w:p>
        </w:tc>
      </w:tr>
      <w:tr w:rsidR="0066496F" w:rsidRPr="003A51AC" w14:paraId="2E7C0725" w14:textId="77777777" w:rsidTr="0066496F">
        <w:trPr>
          <w:trHeight w:val="290"/>
        </w:trPr>
        <w:tc>
          <w:tcPr>
            <w:tcW w:w="1385" w:type="dxa"/>
          </w:tcPr>
          <w:p w14:paraId="6A9FCA7C" w14:textId="77777777" w:rsidR="0066496F" w:rsidRPr="003A51AC" w:rsidRDefault="0066496F" w:rsidP="0066496F">
            <w:pPr>
              <w:pStyle w:val="TableParagraph"/>
              <w:spacing w:line="244" w:lineRule="exact"/>
              <w:ind w:left="129"/>
              <w:rPr>
                <w:sz w:val="24"/>
                <w:szCs w:val="24"/>
              </w:rPr>
            </w:pPr>
            <w:r w:rsidRPr="003A51AC">
              <w:rPr>
                <w:sz w:val="24"/>
                <w:szCs w:val="24"/>
              </w:rPr>
              <w:t>2.4.2.2.137.</w:t>
            </w:r>
          </w:p>
        </w:tc>
        <w:tc>
          <w:tcPr>
            <w:tcW w:w="5493" w:type="dxa"/>
          </w:tcPr>
          <w:p w14:paraId="0F27F022" w14:textId="77777777" w:rsidR="0066496F" w:rsidRPr="003A51AC" w:rsidRDefault="0066496F" w:rsidP="0066496F">
            <w:pPr>
              <w:pStyle w:val="TableParagraph"/>
              <w:spacing w:line="244" w:lineRule="exact"/>
              <w:rPr>
                <w:sz w:val="24"/>
                <w:szCs w:val="24"/>
              </w:rPr>
            </w:pPr>
            <w:r w:rsidRPr="003A51AC">
              <w:rPr>
                <w:sz w:val="24"/>
                <w:szCs w:val="24"/>
              </w:rPr>
              <w:t>Шкаф</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кукольной</w:t>
            </w:r>
            <w:r w:rsidRPr="003A51AC">
              <w:rPr>
                <w:spacing w:val="-2"/>
                <w:sz w:val="24"/>
                <w:szCs w:val="24"/>
              </w:rPr>
              <w:t xml:space="preserve"> </w:t>
            </w:r>
            <w:r w:rsidRPr="003A51AC">
              <w:rPr>
                <w:sz w:val="24"/>
                <w:szCs w:val="24"/>
              </w:rPr>
              <w:t>одежды</w:t>
            </w:r>
          </w:p>
        </w:tc>
        <w:tc>
          <w:tcPr>
            <w:tcW w:w="720" w:type="dxa"/>
          </w:tcPr>
          <w:p w14:paraId="0A341036"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0A5EA284"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6B8D4C96"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26BFFDE5" w14:textId="77777777" w:rsidR="0066496F" w:rsidRPr="003A51AC" w:rsidRDefault="0066496F" w:rsidP="0066496F">
            <w:pPr>
              <w:pStyle w:val="TableParagraph"/>
              <w:rPr>
                <w:sz w:val="24"/>
                <w:szCs w:val="24"/>
              </w:rPr>
            </w:pPr>
          </w:p>
        </w:tc>
      </w:tr>
      <w:tr w:rsidR="0066496F" w:rsidRPr="003A51AC" w14:paraId="51C41B4A" w14:textId="77777777" w:rsidTr="0066496F">
        <w:trPr>
          <w:trHeight w:val="290"/>
        </w:trPr>
        <w:tc>
          <w:tcPr>
            <w:tcW w:w="1385" w:type="dxa"/>
          </w:tcPr>
          <w:p w14:paraId="672ADED2" w14:textId="77777777" w:rsidR="0066496F" w:rsidRPr="003A51AC" w:rsidRDefault="0066496F" w:rsidP="0066496F">
            <w:pPr>
              <w:pStyle w:val="TableParagraph"/>
              <w:ind w:left="129"/>
              <w:rPr>
                <w:sz w:val="24"/>
                <w:szCs w:val="24"/>
              </w:rPr>
            </w:pPr>
            <w:r w:rsidRPr="003A51AC">
              <w:rPr>
                <w:sz w:val="24"/>
                <w:szCs w:val="24"/>
              </w:rPr>
              <w:t>2.4.2.2.138.</w:t>
            </w:r>
          </w:p>
        </w:tc>
        <w:tc>
          <w:tcPr>
            <w:tcW w:w="5493" w:type="dxa"/>
          </w:tcPr>
          <w:p w14:paraId="72B309F5" w14:textId="77777777" w:rsidR="0066496F" w:rsidRPr="003A51AC" w:rsidRDefault="0066496F" w:rsidP="0066496F">
            <w:pPr>
              <w:pStyle w:val="TableParagraph"/>
              <w:rPr>
                <w:sz w:val="24"/>
                <w:szCs w:val="24"/>
                <w:lang w:val="ru-RU"/>
              </w:rPr>
            </w:pPr>
            <w:r w:rsidRPr="003A51AC">
              <w:rPr>
                <w:sz w:val="24"/>
                <w:szCs w:val="24"/>
                <w:lang w:val="ru-RU"/>
              </w:rPr>
              <w:t>Шнуровка</w:t>
            </w:r>
            <w:r w:rsidRPr="003A51AC">
              <w:rPr>
                <w:spacing w:val="-6"/>
                <w:sz w:val="24"/>
                <w:szCs w:val="24"/>
                <w:lang w:val="ru-RU"/>
              </w:rPr>
              <w:t xml:space="preserve"> </w:t>
            </w:r>
            <w:r w:rsidRPr="003A51AC">
              <w:rPr>
                <w:sz w:val="24"/>
                <w:szCs w:val="24"/>
                <w:lang w:val="ru-RU"/>
              </w:rPr>
              <w:t>различного</w:t>
            </w:r>
            <w:r w:rsidRPr="003A51AC">
              <w:rPr>
                <w:spacing w:val="-6"/>
                <w:sz w:val="24"/>
                <w:szCs w:val="24"/>
                <w:lang w:val="ru-RU"/>
              </w:rPr>
              <w:t xml:space="preserve"> </w:t>
            </w:r>
            <w:r w:rsidRPr="003A51AC">
              <w:rPr>
                <w:sz w:val="24"/>
                <w:szCs w:val="24"/>
                <w:lang w:val="ru-RU"/>
              </w:rPr>
              <w:t>уровня</w:t>
            </w:r>
            <w:r w:rsidRPr="003A51AC">
              <w:rPr>
                <w:spacing w:val="-7"/>
                <w:sz w:val="24"/>
                <w:szCs w:val="24"/>
                <w:lang w:val="ru-RU"/>
              </w:rPr>
              <w:t xml:space="preserve"> </w:t>
            </w:r>
            <w:r w:rsidRPr="003A51AC">
              <w:rPr>
                <w:sz w:val="24"/>
                <w:szCs w:val="24"/>
                <w:lang w:val="ru-RU"/>
              </w:rPr>
              <w:t>сложности</w:t>
            </w:r>
            <w:r w:rsidRPr="003A51AC">
              <w:rPr>
                <w:spacing w:val="-5"/>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14:paraId="5991FCE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09F2DC3"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5AB6C8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C6E6276" w14:textId="77777777" w:rsidR="0066496F" w:rsidRPr="003A51AC" w:rsidRDefault="0066496F" w:rsidP="0066496F">
            <w:pPr>
              <w:pStyle w:val="TableParagraph"/>
              <w:rPr>
                <w:sz w:val="24"/>
                <w:szCs w:val="24"/>
              </w:rPr>
            </w:pPr>
          </w:p>
        </w:tc>
      </w:tr>
      <w:tr w:rsidR="0066496F" w:rsidRPr="003A51AC" w14:paraId="0AE35356" w14:textId="77777777" w:rsidTr="0066496F">
        <w:trPr>
          <w:trHeight w:val="582"/>
        </w:trPr>
        <w:tc>
          <w:tcPr>
            <w:tcW w:w="1385" w:type="dxa"/>
          </w:tcPr>
          <w:p w14:paraId="6B57B83A" w14:textId="77777777" w:rsidR="0066496F" w:rsidRPr="003A51AC" w:rsidRDefault="0066496F" w:rsidP="0066496F">
            <w:pPr>
              <w:pStyle w:val="TableParagraph"/>
              <w:spacing w:before="7"/>
              <w:rPr>
                <w:sz w:val="24"/>
                <w:szCs w:val="24"/>
              </w:rPr>
            </w:pPr>
          </w:p>
          <w:p w14:paraId="1F437AD0" w14:textId="77777777" w:rsidR="0066496F" w:rsidRPr="003A51AC" w:rsidRDefault="0066496F" w:rsidP="0066496F">
            <w:pPr>
              <w:pStyle w:val="TableParagraph"/>
              <w:ind w:left="129"/>
              <w:rPr>
                <w:sz w:val="24"/>
                <w:szCs w:val="24"/>
              </w:rPr>
            </w:pPr>
            <w:r w:rsidRPr="003A51AC">
              <w:rPr>
                <w:sz w:val="24"/>
                <w:szCs w:val="24"/>
              </w:rPr>
              <w:t>2.4.2.2.139.</w:t>
            </w:r>
          </w:p>
        </w:tc>
        <w:tc>
          <w:tcPr>
            <w:tcW w:w="5493" w:type="dxa"/>
          </w:tcPr>
          <w:p w14:paraId="7ACB4D35" w14:textId="77777777" w:rsidR="0066496F" w:rsidRPr="003A51AC" w:rsidRDefault="0066496F" w:rsidP="0066496F">
            <w:pPr>
              <w:pStyle w:val="TableParagraph"/>
              <w:tabs>
                <w:tab w:val="left" w:pos="1669"/>
                <w:tab w:val="left" w:pos="2809"/>
                <w:tab w:val="left" w:pos="4104"/>
                <w:tab w:val="left" w:pos="4491"/>
              </w:tabs>
              <w:spacing w:line="246" w:lineRule="exact"/>
              <w:rPr>
                <w:sz w:val="24"/>
                <w:szCs w:val="24"/>
                <w:lang w:val="ru-RU"/>
              </w:rPr>
            </w:pPr>
            <w:r w:rsidRPr="003A51AC">
              <w:rPr>
                <w:sz w:val="24"/>
                <w:szCs w:val="24"/>
                <w:lang w:val="ru-RU"/>
              </w:rPr>
              <w:t>Электронный</w:t>
            </w:r>
            <w:r w:rsidRPr="003A51AC">
              <w:rPr>
                <w:sz w:val="24"/>
                <w:szCs w:val="24"/>
                <w:lang w:val="ru-RU"/>
              </w:rPr>
              <w:tab/>
              <w:t>носитель</w:t>
            </w:r>
            <w:r w:rsidRPr="003A51AC">
              <w:rPr>
                <w:sz w:val="24"/>
                <w:szCs w:val="24"/>
                <w:lang w:val="ru-RU"/>
              </w:rPr>
              <w:tab/>
              <w:t xml:space="preserve">данных  </w:t>
            </w:r>
            <w:r w:rsidRPr="003A51AC">
              <w:rPr>
                <w:spacing w:val="30"/>
                <w:sz w:val="24"/>
                <w:szCs w:val="24"/>
                <w:lang w:val="ru-RU"/>
              </w:rPr>
              <w:t xml:space="preserve"> </w:t>
            </w:r>
            <w:r w:rsidRPr="003A51AC">
              <w:rPr>
                <w:sz w:val="24"/>
                <w:szCs w:val="24"/>
                <w:vertAlign w:val="superscript"/>
                <w:lang w:val="ru-RU"/>
              </w:rPr>
              <w:t>18</w:t>
            </w:r>
            <w:r w:rsidRPr="003A51AC">
              <w:rPr>
                <w:sz w:val="24"/>
                <w:szCs w:val="24"/>
                <w:lang w:val="ru-RU"/>
              </w:rPr>
              <w:tab/>
              <w:t>с</w:t>
            </w:r>
            <w:r w:rsidRPr="003A51AC">
              <w:rPr>
                <w:sz w:val="24"/>
                <w:szCs w:val="24"/>
                <w:lang w:val="ru-RU"/>
              </w:rPr>
              <w:tab/>
              <w:t>русскими</w:t>
            </w:r>
          </w:p>
          <w:p w14:paraId="645DEDAD" w14:textId="77777777" w:rsidR="0066496F" w:rsidRPr="003A51AC" w:rsidRDefault="0066496F" w:rsidP="0066496F">
            <w:pPr>
              <w:pStyle w:val="TableParagraph"/>
              <w:spacing w:before="37"/>
              <w:rPr>
                <w:sz w:val="24"/>
                <w:szCs w:val="24"/>
                <w:lang w:val="ru-RU"/>
              </w:rPr>
            </w:pPr>
            <w:r w:rsidRPr="003A51AC">
              <w:rPr>
                <w:sz w:val="24"/>
                <w:szCs w:val="24"/>
                <w:lang w:val="ru-RU"/>
              </w:rPr>
              <w:t>народными</w:t>
            </w:r>
            <w:r w:rsidRPr="003A51AC">
              <w:rPr>
                <w:spacing w:val="-6"/>
                <w:sz w:val="24"/>
                <w:szCs w:val="24"/>
                <w:lang w:val="ru-RU"/>
              </w:rPr>
              <w:t xml:space="preserve"> </w:t>
            </w:r>
            <w:r w:rsidRPr="003A51AC">
              <w:rPr>
                <w:sz w:val="24"/>
                <w:szCs w:val="24"/>
                <w:lang w:val="ru-RU"/>
              </w:rPr>
              <w:t>песнями</w:t>
            </w:r>
            <w:r w:rsidRPr="003A51AC">
              <w:rPr>
                <w:spacing w:val="-5"/>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детей</w:t>
            </w:r>
            <w:r w:rsidRPr="003A51AC">
              <w:rPr>
                <w:spacing w:val="-4"/>
                <w:sz w:val="24"/>
                <w:szCs w:val="24"/>
                <w:lang w:val="ru-RU"/>
              </w:rPr>
              <w:t xml:space="preserve"> </w:t>
            </w:r>
            <w:r w:rsidRPr="003A51AC">
              <w:rPr>
                <w:sz w:val="24"/>
                <w:szCs w:val="24"/>
                <w:lang w:val="ru-RU"/>
              </w:rPr>
              <w:t>дошкольного</w:t>
            </w:r>
            <w:r w:rsidRPr="003A51AC">
              <w:rPr>
                <w:spacing w:val="-4"/>
                <w:sz w:val="24"/>
                <w:szCs w:val="24"/>
                <w:lang w:val="ru-RU"/>
              </w:rPr>
              <w:t xml:space="preserve"> </w:t>
            </w:r>
            <w:r w:rsidRPr="003A51AC">
              <w:rPr>
                <w:sz w:val="24"/>
                <w:szCs w:val="24"/>
                <w:lang w:val="ru-RU"/>
              </w:rPr>
              <w:t>возраста</w:t>
            </w:r>
          </w:p>
        </w:tc>
        <w:tc>
          <w:tcPr>
            <w:tcW w:w="720" w:type="dxa"/>
          </w:tcPr>
          <w:p w14:paraId="0273F6C5"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5CE8CC7"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FFB8463" w14:textId="77777777" w:rsidR="0066496F" w:rsidRPr="003A51AC" w:rsidRDefault="0066496F" w:rsidP="0066496F">
            <w:pPr>
              <w:pStyle w:val="TableParagraph"/>
              <w:rPr>
                <w:sz w:val="24"/>
                <w:szCs w:val="24"/>
              </w:rPr>
            </w:pPr>
          </w:p>
        </w:tc>
        <w:tc>
          <w:tcPr>
            <w:tcW w:w="1006" w:type="dxa"/>
          </w:tcPr>
          <w:p w14:paraId="7F12AF7D"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4660019F" w14:textId="77777777" w:rsidTr="0066496F">
        <w:trPr>
          <w:trHeight w:val="290"/>
        </w:trPr>
        <w:tc>
          <w:tcPr>
            <w:tcW w:w="1385" w:type="dxa"/>
          </w:tcPr>
          <w:p w14:paraId="4E00C6B5" w14:textId="77777777" w:rsidR="0066496F" w:rsidRPr="003A51AC" w:rsidRDefault="0066496F" w:rsidP="0066496F">
            <w:pPr>
              <w:pStyle w:val="TableParagraph"/>
              <w:ind w:left="129"/>
              <w:rPr>
                <w:sz w:val="24"/>
                <w:szCs w:val="24"/>
              </w:rPr>
            </w:pPr>
            <w:r w:rsidRPr="003A51AC">
              <w:rPr>
                <w:sz w:val="24"/>
                <w:szCs w:val="24"/>
              </w:rPr>
              <w:t>2.4.2.2.140.</w:t>
            </w:r>
          </w:p>
        </w:tc>
        <w:tc>
          <w:tcPr>
            <w:tcW w:w="5493" w:type="dxa"/>
          </w:tcPr>
          <w:p w14:paraId="0ED3FE00" w14:textId="77777777" w:rsidR="0066496F" w:rsidRPr="003A51AC" w:rsidRDefault="0066496F" w:rsidP="0066496F">
            <w:pPr>
              <w:pStyle w:val="TableParagraph"/>
              <w:rPr>
                <w:sz w:val="24"/>
                <w:szCs w:val="24"/>
                <w:lang w:val="ru-RU"/>
              </w:rPr>
            </w:pPr>
            <w:r w:rsidRPr="003A51AC">
              <w:rPr>
                <w:sz w:val="24"/>
                <w:szCs w:val="24"/>
                <w:lang w:val="ru-RU"/>
              </w:rPr>
              <w:t>Электронный</w:t>
            </w:r>
            <w:r w:rsidRPr="003A51AC">
              <w:rPr>
                <w:spacing w:val="-4"/>
                <w:sz w:val="24"/>
                <w:szCs w:val="24"/>
                <w:lang w:val="ru-RU"/>
              </w:rPr>
              <w:t xml:space="preserve"> </w:t>
            </w:r>
            <w:r w:rsidRPr="003A51AC">
              <w:rPr>
                <w:sz w:val="24"/>
                <w:szCs w:val="24"/>
                <w:lang w:val="ru-RU"/>
              </w:rPr>
              <w:t>носитель</w:t>
            </w:r>
            <w:r w:rsidRPr="003A51AC">
              <w:rPr>
                <w:spacing w:val="-7"/>
                <w:sz w:val="24"/>
                <w:szCs w:val="24"/>
                <w:lang w:val="ru-RU"/>
              </w:rPr>
              <w:t xml:space="preserve"> </w:t>
            </w:r>
            <w:r w:rsidRPr="003A51AC">
              <w:rPr>
                <w:sz w:val="24"/>
                <w:szCs w:val="24"/>
                <w:lang w:val="ru-RU"/>
              </w:rPr>
              <w:t>данных</w:t>
            </w:r>
            <w:r w:rsidRPr="003A51AC">
              <w:rPr>
                <w:sz w:val="24"/>
                <w:szCs w:val="24"/>
                <w:vertAlign w:val="superscript"/>
                <w:lang w:val="ru-RU"/>
              </w:rPr>
              <w:t>19</w:t>
            </w:r>
            <w:r w:rsidRPr="003A51AC">
              <w:rPr>
                <w:spacing w:val="-4"/>
                <w:sz w:val="24"/>
                <w:szCs w:val="24"/>
                <w:lang w:val="ru-RU"/>
              </w:rPr>
              <w:t xml:space="preserve"> </w:t>
            </w:r>
            <w:r w:rsidRPr="003A51AC">
              <w:rPr>
                <w:sz w:val="24"/>
                <w:szCs w:val="24"/>
                <w:lang w:val="ru-RU"/>
              </w:rPr>
              <w:t>со</w:t>
            </w:r>
            <w:r w:rsidRPr="003A51AC">
              <w:rPr>
                <w:spacing w:val="-3"/>
                <w:sz w:val="24"/>
                <w:szCs w:val="24"/>
                <w:lang w:val="ru-RU"/>
              </w:rPr>
              <w:t xml:space="preserve"> </w:t>
            </w:r>
            <w:r w:rsidRPr="003A51AC">
              <w:rPr>
                <w:sz w:val="24"/>
                <w:szCs w:val="24"/>
                <w:lang w:val="ru-RU"/>
              </w:rPr>
              <w:t>звуками</w:t>
            </w:r>
            <w:r w:rsidRPr="003A51AC">
              <w:rPr>
                <w:spacing w:val="-5"/>
                <w:sz w:val="24"/>
                <w:szCs w:val="24"/>
                <w:lang w:val="ru-RU"/>
              </w:rPr>
              <w:t xml:space="preserve"> </w:t>
            </w:r>
            <w:r w:rsidRPr="003A51AC">
              <w:rPr>
                <w:sz w:val="24"/>
                <w:szCs w:val="24"/>
                <w:lang w:val="ru-RU"/>
              </w:rPr>
              <w:t>природы</w:t>
            </w:r>
          </w:p>
        </w:tc>
        <w:tc>
          <w:tcPr>
            <w:tcW w:w="720" w:type="dxa"/>
          </w:tcPr>
          <w:p w14:paraId="75C3FD3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AD64886"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9A92E33" w14:textId="77777777" w:rsidR="0066496F" w:rsidRPr="003A51AC" w:rsidRDefault="0066496F" w:rsidP="0066496F">
            <w:pPr>
              <w:pStyle w:val="TableParagraph"/>
              <w:rPr>
                <w:sz w:val="24"/>
                <w:szCs w:val="24"/>
              </w:rPr>
            </w:pPr>
          </w:p>
        </w:tc>
        <w:tc>
          <w:tcPr>
            <w:tcW w:w="1006" w:type="dxa"/>
          </w:tcPr>
          <w:p w14:paraId="3A5E1532"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BBE6B6C" w14:textId="77777777" w:rsidTr="0066496F">
        <w:trPr>
          <w:trHeight w:val="292"/>
        </w:trPr>
        <w:tc>
          <w:tcPr>
            <w:tcW w:w="1385" w:type="dxa"/>
          </w:tcPr>
          <w:p w14:paraId="6C2AFE29" w14:textId="77777777" w:rsidR="0066496F" w:rsidRPr="003A51AC" w:rsidRDefault="0066496F" w:rsidP="0066496F">
            <w:pPr>
              <w:pStyle w:val="TableParagraph"/>
              <w:spacing w:line="246" w:lineRule="exact"/>
              <w:ind w:left="129"/>
              <w:rPr>
                <w:sz w:val="24"/>
                <w:szCs w:val="24"/>
              </w:rPr>
            </w:pPr>
            <w:r w:rsidRPr="003A51AC">
              <w:rPr>
                <w:sz w:val="24"/>
                <w:szCs w:val="24"/>
              </w:rPr>
              <w:t>2.4.2.2.141.</w:t>
            </w:r>
          </w:p>
        </w:tc>
        <w:tc>
          <w:tcPr>
            <w:tcW w:w="5493" w:type="dxa"/>
          </w:tcPr>
          <w:p w14:paraId="48655D16" w14:textId="77777777" w:rsidR="0066496F" w:rsidRPr="003A51AC" w:rsidRDefault="0066496F" w:rsidP="0066496F">
            <w:pPr>
              <w:pStyle w:val="TableParagraph"/>
              <w:spacing w:line="246" w:lineRule="exact"/>
              <w:rPr>
                <w:sz w:val="24"/>
                <w:szCs w:val="24"/>
                <w:lang w:val="ru-RU"/>
              </w:rPr>
            </w:pPr>
            <w:r w:rsidRPr="003A51AC">
              <w:rPr>
                <w:sz w:val="24"/>
                <w:szCs w:val="24"/>
                <w:lang w:val="ru-RU"/>
              </w:rPr>
              <w:t>Элементы</w:t>
            </w:r>
            <w:r w:rsidRPr="003A51AC">
              <w:rPr>
                <w:spacing w:val="-7"/>
                <w:sz w:val="24"/>
                <w:szCs w:val="24"/>
                <w:lang w:val="ru-RU"/>
              </w:rPr>
              <w:t xml:space="preserve"> </w:t>
            </w:r>
            <w:r w:rsidRPr="003A51AC">
              <w:rPr>
                <w:sz w:val="24"/>
                <w:szCs w:val="24"/>
                <w:lang w:val="ru-RU"/>
              </w:rPr>
              <w:t>костюма</w:t>
            </w:r>
            <w:r w:rsidRPr="003A51AC">
              <w:rPr>
                <w:spacing w:val="-7"/>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уголка</w:t>
            </w:r>
            <w:r w:rsidRPr="003A51AC">
              <w:rPr>
                <w:spacing w:val="-7"/>
                <w:sz w:val="24"/>
                <w:szCs w:val="24"/>
                <w:lang w:val="ru-RU"/>
              </w:rPr>
              <w:t xml:space="preserve"> </w:t>
            </w:r>
            <w:r w:rsidRPr="003A51AC">
              <w:rPr>
                <w:sz w:val="24"/>
                <w:szCs w:val="24"/>
                <w:lang w:val="ru-RU"/>
              </w:rPr>
              <w:t>ряженья</w:t>
            </w:r>
            <w:r w:rsidRPr="003A51AC">
              <w:rPr>
                <w:spacing w:val="-10"/>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14:paraId="73B0E7EF"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64BEBEF2"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04B04553"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79603AD8" w14:textId="77777777" w:rsidR="0066496F" w:rsidRPr="003A51AC" w:rsidRDefault="0066496F" w:rsidP="0066496F">
            <w:pPr>
              <w:pStyle w:val="TableParagraph"/>
              <w:rPr>
                <w:sz w:val="24"/>
                <w:szCs w:val="24"/>
              </w:rPr>
            </w:pPr>
          </w:p>
        </w:tc>
      </w:tr>
      <w:tr w:rsidR="0066496F" w:rsidRPr="003A51AC" w14:paraId="52CF83B8" w14:textId="77777777" w:rsidTr="0066496F">
        <w:trPr>
          <w:trHeight w:val="290"/>
        </w:trPr>
        <w:tc>
          <w:tcPr>
            <w:tcW w:w="1385" w:type="dxa"/>
          </w:tcPr>
          <w:p w14:paraId="532C1148" w14:textId="77777777" w:rsidR="0066496F" w:rsidRPr="003A51AC" w:rsidRDefault="0066496F" w:rsidP="0066496F">
            <w:pPr>
              <w:pStyle w:val="TableParagraph"/>
              <w:ind w:left="129"/>
              <w:rPr>
                <w:sz w:val="24"/>
                <w:szCs w:val="24"/>
              </w:rPr>
            </w:pPr>
            <w:r w:rsidRPr="003A51AC">
              <w:rPr>
                <w:sz w:val="24"/>
                <w:szCs w:val="24"/>
              </w:rPr>
              <w:t>2.4.2.2.142.</w:t>
            </w:r>
          </w:p>
        </w:tc>
        <w:tc>
          <w:tcPr>
            <w:tcW w:w="5493" w:type="dxa"/>
          </w:tcPr>
          <w:p w14:paraId="5C9FEB85" w14:textId="77777777" w:rsidR="0066496F" w:rsidRPr="003A51AC" w:rsidRDefault="0066496F" w:rsidP="0066496F">
            <w:pPr>
              <w:pStyle w:val="TableParagraph"/>
              <w:rPr>
                <w:sz w:val="24"/>
                <w:szCs w:val="24"/>
              </w:rPr>
            </w:pPr>
            <w:r w:rsidRPr="003A51AC">
              <w:rPr>
                <w:sz w:val="24"/>
                <w:szCs w:val="24"/>
              </w:rPr>
              <w:t>Юла</w:t>
            </w:r>
            <w:r w:rsidRPr="003A51AC">
              <w:rPr>
                <w:spacing w:val="-3"/>
                <w:sz w:val="24"/>
                <w:szCs w:val="24"/>
              </w:rPr>
              <w:t xml:space="preserve"> </w:t>
            </w:r>
            <w:r w:rsidRPr="003A51AC">
              <w:rPr>
                <w:sz w:val="24"/>
                <w:szCs w:val="24"/>
              </w:rPr>
              <w:t>или</w:t>
            </w:r>
            <w:r w:rsidRPr="003A51AC">
              <w:rPr>
                <w:spacing w:val="-3"/>
                <w:sz w:val="24"/>
                <w:szCs w:val="24"/>
              </w:rPr>
              <w:t xml:space="preserve"> </w:t>
            </w:r>
            <w:r w:rsidRPr="003A51AC">
              <w:rPr>
                <w:sz w:val="24"/>
                <w:szCs w:val="24"/>
              </w:rPr>
              <w:t>волчок</w:t>
            </w:r>
          </w:p>
        </w:tc>
        <w:tc>
          <w:tcPr>
            <w:tcW w:w="720" w:type="dxa"/>
          </w:tcPr>
          <w:p w14:paraId="7E1B2A8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33B5561"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4647706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DB13874" w14:textId="77777777" w:rsidR="0066496F" w:rsidRPr="003A51AC" w:rsidRDefault="0066496F" w:rsidP="0066496F">
            <w:pPr>
              <w:pStyle w:val="TableParagraph"/>
              <w:rPr>
                <w:sz w:val="24"/>
                <w:szCs w:val="24"/>
              </w:rPr>
            </w:pPr>
          </w:p>
        </w:tc>
      </w:tr>
      <w:tr w:rsidR="0066496F" w:rsidRPr="003A51AC" w14:paraId="472481E3" w14:textId="77777777" w:rsidTr="0066496F">
        <w:trPr>
          <w:trHeight w:val="292"/>
        </w:trPr>
        <w:tc>
          <w:tcPr>
            <w:tcW w:w="1385" w:type="dxa"/>
          </w:tcPr>
          <w:p w14:paraId="7DFD11EA" w14:textId="77777777" w:rsidR="0066496F" w:rsidRPr="003A51AC" w:rsidRDefault="0066496F" w:rsidP="0066496F">
            <w:pPr>
              <w:pStyle w:val="TableParagraph"/>
              <w:ind w:left="129"/>
              <w:rPr>
                <w:sz w:val="24"/>
                <w:szCs w:val="24"/>
              </w:rPr>
            </w:pPr>
            <w:r w:rsidRPr="003A51AC">
              <w:rPr>
                <w:sz w:val="24"/>
                <w:szCs w:val="24"/>
              </w:rPr>
              <w:t>2.4.2.2.143.</w:t>
            </w:r>
          </w:p>
        </w:tc>
        <w:tc>
          <w:tcPr>
            <w:tcW w:w="5493" w:type="dxa"/>
          </w:tcPr>
          <w:p w14:paraId="70A549AC" w14:textId="77777777" w:rsidR="0066496F" w:rsidRPr="003A51AC" w:rsidRDefault="0066496F" w:rsidP="0066496F">
            <w:pPr>
              <w:pStyle w:val="TableParagraph"/>
              <w:rPr>
                <w:sz w:val="24"/>
                <w:szCs w:val="24"/>
              </w:rPr>
            </w:pPr>
            <w:r w:rsidRPr="003A51AC">
              <w:rPr>
                <w:sz w:val="24"/>
                <w:szCs w:val="24"/>
              </w:rPr>
              <w:t>Безопасные</w:t>
            </w:r>
            <w:r w:rsidRPr="003A51AC">
              <w:rPr>
                <w:spacing w:val="-3"/>
                <w:sz w:val="24"/>
                <w:szCs w:val="24"/>
              </w:rPr>
              <w:t xml:space="preserve"> </w:t>
            </w:r>
            <w:r w:rsidRPr="003A51AC">
              <w:rPr>
                <w:sz w:val="24"/>
                <w:szCs w:val="24"/>
              </w:rPr>
              <w:t>ножницы</w:t>
            </w:r>
          </w:p>
        </w:tc>
        <w:tc>
          <w:tcPr>
            <w:tcW w:w="720" w:type="dxa"/>
          </w:tcPr>
          <w:p w14:paraId="10083B8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6DF8C9F"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6922718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96AF421" w14:textId="77777777" w:rsidR="0066496F" w:rsidRPr="003A51AC" w:rsidRDefault="0066496F" w:rsidP="0066496F">
            <w:pPr>
              <w:pStyle w:val="TableParagraph"/>
              <w:rPr>
                <w:sz w:val="24"/>
                <w:szCs w:val="24"/>
              </w:rPr>
            </w:pPr>
          </w:p>
        </w:tc>
      </w:tr>
      <w:tr w:rsidR="0066496F" w:rsidRPr="003A51AC" w14:paraId="797DE08A" w14:textId="77777777" w:rsidTr="0066496F">
        <w:trPr>
          <w:trHeight w:val="290"/>
        </w:trPr>
        <w:tc>
          <w:tcPr>
            <w:tcW w:w="1385" w:type="dxa"/>
          </w:tcPr>
          <w:p w14:paraId="5E97AA85" w14:textId="77777777" w:rsidR="0066496F" w:rsidRPr="003A51AC" w:rsidRDefault="0066496F" w:rsidP="0066496F">
            <w:pPr>
              <w:pStyle w:val="TableParagraph"/>
              <w:ind w:left="129"/>
              <w:rPr>
                <w:sz w:val="24"/>
                <w:szCs w:val="24"/>
              </w:rPr>
            </w:pPr>
            <w:r w:rsidRPr="003A51AC">
              <w:rPr>
                <w:sz w:val="24"/>
                <w:szCs w:val="24"/>
              </w:rPr>
              <w:t>2.4.2.2.144.</w:t>
            </w:r>
          </w:p>
        </w:tc>
        <w:tc>
          <w:tcPr>
            <w:tcW w:w="5493" w:type="dxa"/>
          </w:tcPr>
          <w:p w14:paraId="7B758DF9" w14:textId="77777777" w:rsidR="0066496F" w:rsidRPr="003A51AC" w:rsidRDefault="0066496F" w:rsidP="0066496F">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рисования</w:t>
            </w:r>
          </w:p>
        </w:tc>
        <w:tc>
          <w:tcPr>
            <w:tcW w:w="720" w:type="dxa"/>
          </w:tcPr>
          <w:p w14:paraId="67D48B9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FFCA6C7"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7A97089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F318311" w14:textId="77777777" w:rsidR="0066496F" w:rsidRPr="003A51AC" w:rsidRDefault="0066496F" w:rsidP="0066496F">
            <w:pPr>
              <w:pStyle w:val="TableParagraph"/>
              <w:rPr>
                <w:sz w:val="24"/>
                <w:szCs w:val="24"/>
              </w:rPr>
            </w:pPr>
          </w:p>
        </w:tc>
      </w:tr>
      <w:tr w:rsidR="0066496F" w:rsidRPr="003A51AC" w14:paraId="610FACEB" w14:textId="77777777" w:rsidTr="0066496F">
        <w:trPr>
          <w:trHeight w:val="290"/>
        </w:trPr>
        <w:tc>
          <w:tcPr>
            <w:tcW w:w="1385" w:type="dxa"/>
          </w:tcPr>
          <w:p w14:paraId="6D1C0544" w14:textId="77777777" w:rsidR="0066496F" w:rsidRPr="003A51AC" w:rsidRDefault="0066496F" w:rsidP="0066496F">
            <w:pPr>
              <w:pStyle w:val="TableParagraph"/>
              <w:ind w:left="129"/>
              <w:rPr>
                <w:sz w:val="24"/>
                <w:szCs w:val="24"/>
              </w:rPr>
            </w:pPr>
            <w:r w:rsidRPr="003A51AC">
              <w:rPr>
                <w:sz w:val="24"/>
                <w:szCs w:val="24"/>
              </w:rPr>
              <w:t>2.4.2.2.145.</w:t>
            </w:r>
          </w:p>
        </w:tc>
        <w:tc>
          <w:tcPr>
            <w:tcW w:w="5493" w:type="dxa"/>
          </w:tcPr>
          <w:p w14:paraId="6702FAB6" w14:textId="77777777" w:rsidR="0066496F" w:rsidRPr="003A51AC" w:rsidRDefault="0066496F" w:rsidP="0066496F">
            <w:pPr>
              <w:pStyle w:val="TableParagraph"/>
              <w:rPr>
                <w:sz w:val="24"/>
                <w:szCs w:val="24"/>
                <w:lang w:val="ru-RU"/>
              </w:rPr>
            </w:pPr>
            <w:r w:rsidRPr="003A51AC">
              <w:rPr>
                <w:sz w:val="24"/>
                <w:szCs w:val="24"/>
                <w:lang w:val="ru-RU"/>
              </w:rPr>
              <w:t>Бумага</w:t>
            </w:r>
            <w:r w:rsidRPr="003A51AC">
              <w:rPr>
                <w:spacing w:val="-1"/>
                <w:sz w:val="24"/>
                <w:szCs w:val="24"/>
                <w:lang w:val="ru-RU"/>
              </w:rPr>
              <w:t xml:space="preserve"> </w:t>
            </w:r>
            <w:r w:rsidRPr="003A51AC">
              <w:rPr>
                <w:sz w:val="24"/>
                <w:szCs w:val="24"/>
                <w:lang w:val="ru-RU"/>
              </w:rPr>
              <w:t>разного</w:t>
            </w:r>
            <w:r w:rsidRPr="003A51AC">
              <w:rPr>
                <w:spacing w:val="-1"/>
                <w:sz w:val="24"/>
                <w:szCs w:val="24"/>
                <w:lang w:val="ru-RU"/>
              </w:rPr>
              <w:t xml:space="preserve"> </w:t>
            </w:r>
            <w:r w:rsidRPr="003A51AC">
              <w:rPr>
                <w:sz w:val="24"/>
                <w:szCs w:val="24"/>
                <w:lang w:val="ru-RU"/>
              </w:rPr>
              <w:t>цвета и</w:t>
            </w:r>
            <w:r w:rsidRPr="003A51AC">
              <w:rPr>
                <w:spacing w:val="-4"/>
                <w:sz w:val="24"/>
                <w:szCs w:val="24"/>
                <w:lang w:val="ru-RU"/>
              </w:rPr>
              <w:t xml:space="preserve"> </w:t>
            </w:r>
            <w:r w:rsidRPr="003A51AC">
              <w:rPr>
                <w:sz w:val="24"/>
                <w:szCs w:val="24"/>
                <w:lang w:val="ru-RU"/>
              </w:rPr>
              <w:t>формата</w:t>
            </w:r>
          </w:p>
        </w:tc>
        <w:tc>
          <w:tcPr>
            <w:tcW w:w="720" w:type="dxa"/>
          </w:tcPr>
          <w:p w14:paraId="7858FF7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94C7E67"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5699DBB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78E819F" w14:textId="77777777" w:rsidR="0066496F" w:rsidRPr="003A51AC" w:rsidRDefault="0066496F" w:rsidP="0066496F">
            <w:pPr>
              <w:pStyle w:val="TableParagraph"/>
              <w:rPr>
                <w:sz w:val="24"/>
                <w:szCs w:val="24"/>
              </w:rPr>
            </w:pPr>
          </w:p>
        </w:tc>
      </w:tr>
      <w:tr w:rsidR="0066496F" w:rsidRPr="003A51AC" w14:paraId="5D0770E5" w14:textId="77777777" w:rsidTr="0066496F">
        <w:trPr>
          <w:trHeight w:val="292"/>
        </w:trPr>
        <w:tc>
          <w:tcPr>
            <w:tcW w:w="1385" w:type="dxa"/>
          </w:tcPr>
          <w:p w14:paraId="31698C63" w14:textId="77777777" w:rsidR="0066496F" w:rsidRPr="003A51AC" w:rsidRDefault="0066496F" w:rsidP="0066496F">
            <w:pPr>
              <w:pStyle w:val="TableParagraph"/>
              <w:spacing w:line="246" w:lineRule="exact"/>
              <w:ind w:left="129"/>
              <w:rPr>
                <w:sz w:val="24"/>
                <w:szCs w:val="24"/>
              </w:rPr>
            </w:pPr>
            <w:r w:rsidRPr="003A51AC">
              <w:rPr>
                <w:sz w:val="24"/>
                <w:szCs w:val="24"/>
              </w:rPr>
              <w:t>2.4.2.2.146.</w:t>
            </w:r>
          </w:p>
        </w:tc>
        <w:tc>
          <w:tcPr>
            <w:tcW w:w="5493" w:type="dxa"/>
          </w:tcPr>
          <w:p w14:paraId="393B83B6" w14:textId="77777777" w:rsidR="0066496F" w:rsidRPr="003A51AC" w:rsidRDefault="0066496F" w:rsidP="0066496F">
            <w:pPr>
              <w:pStyle w:val="TableParagraph"/>
              <w:spacing w:line="246" w:lineRule="exact"/>
              <w:rPr>
                <w:sz w:val="24"/>
                <w:szCs w:val="24"/>
                <w:lang w:val="ru-RU"/>
              </w:rPr>
            </w:pPr>
            <w:r w:rsidRPr="003A51AC">
              <w:rPr>
                <w:sz w:val="24"/>
                <w:szCs w:val="24"/>
                <w:lang w:val="ru-RU"/>
              </w:rPr>
              <w:t>Доска</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работы</w:t>
            </w:r>
            <w:r w:rsidRPr="003A51AC">
              <w:rPr>
                <w:spacing w:val="-2"/>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пластилином</w:t>
            </w:r>
          </w:p>
        </w:tc>
        <w:tc>
          <w:tcPr>
            <w:tcW w:w="720" w:type="dxa"/>
          </w:tcPr>
          <w:p w14:paraId="3B38BD7A"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0AC9BB6E" w14:textId="77777777" w:rsidR="0066496F" w:rsidRPr="003A51AC" w:rsidRDefault="0066496F" w:rsidP="0066496F">
            <w:pPr>
              <w:pStyle w:val="TableParagraph"/>
              <w:spacing w:line="246" w:lineRule="exact"/>
              <w:ind w:left="128" w:right="116"/>
              <w:jc w:val="center"/>
              <w:rPr>
                <w:sz w:val="24"/>
                <w:szCs w:val="24"/>
              </w:rPr>
            </w:pPr>
            <w:r w:rsidRPr="003A51AC">
              <w:rPr>
                <w:sz w:val="24"/>
                <w:szCs w:val="24"/>
              </w:rPr>
              <w:t>25**</w:t>
            </w:r>
          </w:p>
        </w:tc>
        <w:tc>
          <w:tcPr>
            <w:tcW w:w="1035" w:type="dxa"/>
          </w:tcPr>
          <w:p w14:paraId="782810B9"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34167807" w14:textId="77777777" w:rsidR="0066496F" w:rsidRPr="003A51AC" w:rsidRDefault="0066496F" w:rsidP="0066496F">
            <w:pPr>
              <w:pStyle w:val="TableParagraph"/>
              <w:rPr>
                <w:sz w:val="24"/>
                <w:szCs w:val="24"/>
              </w:rPr>
            </w:pPr>
          </w:p>
        </w:tc>
      </w:tr>
      <w:tr w:rsidR="0066496F" w:rsidRPr="003A51AC" w14:paraId="4733E93F" w14:textId="77777777" w:rsidTr="0066496F">
        <w:trPr>
          <w:trHeight w:val="290"/>
        </w:trPr>
        <w:tc>
          <w:tcPr>
            <w:tcW w:w="1385" w:type="dxa"/>
          </w:tcPr>
          <w:p w14:paraId="0182DE8E" w14:textId="77777777" w:rsidR="0066496F" w:rsidRPr="003A51AC" w:rsidRDefault="0066496F" w:rsidP="0066496F">
            <w:pPr>
              <w:pStyle w:val="TableParagraph"/>
              <w:ind w:left="129"/>
              <w:rPr>
                <w:sz w:val="24"/>
                <w:szCs w:val="24"/>
              </w:rPr>
            </w:pPr>
            <w:r w:rsidRPr="003A51AC">
              <w:rPr>
                <w:sz w:val="24"/>
                <w:szCs w:val="24"/>
              </w:rPr>
              <w:t>2.4.2.2.147.</w:t>
            </w:r>
          </w:p>
        </w:tc>
        <w:tc>
          <w:tcPr>
            <w:tcW w:w="5493" w:type="dxa"/>
          </w:tcPr>
          <w:p w14:paraId="14A0AD81" w14:textId="77777777" w:rsidR="0066496F" w:rsidRPr="003A51AC" w:rsidRDefault="0066496F" w:rsidP="0066496F">
            <w:pPr>
              <w:pStyle w:val="TableParagraph"/>
              <w:rPr>
                <w:sz w:val="24"/>
                <w:szCs w:val="24"/>
              </w:rPr>
            </w:pPr>
            <w:r w:rsidRPr="003A51AC">
              <w:rPr>
                <w:sz w:val="24"/>
                <w:szCs w:val="24"/>
              </w:rPr>
              <w:t>Карандаши</w:t>
            </w:r>
            <w:r w:rsidRPr="003A51AC">
              <w:rPr>
                <w:spacing w:val="-2"/>
                <w:sz w:val="24"/>
                <w:szCs w:val="24"/>
              </w:rPr>
              <w:t xml:space="preserve"> </w:t>
            </w:r>
            <w:r w:rsidRPr="003A51AC">
              <w:rPr>
                <w:sz w:val="24"/>
                <w:szCs w:val="24"/>
              </w:rPr>
              <w:t>цветные</w:t>
            </w:r>
            <w:r w:rsidRPr="003A51AC">
              <w:rPr>
                <w:spacing w:val="-3"/>
                <w:sz w:val="24"/>
                <w:szCs w:val="24"/>
              </w:rPr>
              <w:t xml:space="preserve"> </w:t>
            </w:r>
            <w:r w:rsidRPr="003A51AC">
              <w:rPr>
                <w:sz w:val="24"/>
                <w:szCs w:val="24"/>
              </w:rPr>
              <w:t>(6</w:t>
            </w:r>
            <w:r w:rsidRPr="003A51AC">
              <w:rPr>
                <w:spacing w:val="-2"/>
                <w:sz w:val="24"/>
                <w:szCs w:val="24"/>
              </w:rPr>
              <w:t xml:space="preserve"> </w:t>
            </w:r>
            <w:r w:rsidRPr="003A51AC">
              <w:rPr>
                <w:sz w:val="24"/>
                <w:szCs w:val="24"/>
              </w:rPr>
              <w:t>цветов)</w:t>
            </w:r>
          </w:p>
        </w:tc>
        <w:tc>
          <w:tcPr>
            <w:tcW w:w="720" w:type="dxa"/>
          </w:tcPr>
          <w:p w14:paraId="732CDF0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B7487CA"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608A1ED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DCDB20A" w14:textId="77777777" w:rsidR="0066496F" w:rsidRPr="003A51AC" w:rsidRDefault="0066496F" w:rsidP="0066496F">
            <w:pPr>
              <w:pStyle w:val="TableParagraph"/>
              <w:rPr>
                <w:sz w:val="24"/>
                <w:szCs w:val="24"/>
              </w:rPr>
            </w:pPr>
          </w:p>
        </w:tc>
      </w:tr>
      <w:tr w:rsidR="0066496F" w:rsidRPr="003A51AC" w14:paraId="3C58623F" w14:textId="77777777" w:rsidTr="0066496F">
        <w:trPr>
          <w:trHeight w:val="292"/>
        </w:trPr>
        <w:tc>
          <w:tcPr>
            <w:tcW w:w="1385" w:type="dxa"/>
          </w:tcPr>
          <w:p w14:paraId="2D87F7E5" w14:textId="77777777" w:rsidR="0066496F" w:rsidRPr="003A51AC" w:rsidRDefault="0066496F" w:rsidP="0066496F">
            <w:pPr>
              <w:pStyle w:val="TableParagraph"/>
              <w:ind w:left="129"/>
              <w:rPr>
                <w:sz w:val="24"/>
                <w:szCs w:val="24"/>
              </w:rPr>
            </w:pPr>
            <w:r w:rsidRPr="003A51AC">
              <w:rPr>
                <w:sz w:val="24"/>
                <w:szCs w:val="24"/>
              </w:rPr>
              <w:t>2.4.2.2.148.</w:t>
            </w:r>
          </w:p>
        </w:tc>
        <w:tc>
          <w:tcPr>
            <w:tcW w:w="5493" w:type="dxa"/>
          </w:tcPr>
          <w:p w14:paraId="543DD625" w14:textId="77777777" w:rsidR="0066496F" w:rsidRPr="003A51AC" w:rsidRDefault="0066496F" w:rsidP="0066496F">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10</w:t>
            </w:r>
          </w:p>
        </w:tc>
        <w:tc>
          <w:tcPr>
            <w:tcW w:w="720" w:type="dxa"/>
          </w:tcPr>
          <w:p w14:paraId="634D2DF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2EA6056"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147E8EC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637F900" w14:textId="77777777" w:rsidR="0066496F" w:rsidRPr="003A51AC" w:rsidRDefault="0066496F" w:rsidP="0066496F">
            <w:pPr>
              <w:pStyle w:val="TableParagraph"/>
              <w:rPr>
                <w:sz w:val="24"/>
                <w:szCs w:val="24"/>
              </w:rPr>
            </w:pPr>
          </w:p>
        </w:tc>
      </w:tr>
      <w:tr w:rsidR="0066496F" w:rsidRPr="003A51AC" w14:paraId="09C176E7" w14:textId="77777777" w:rsidTr="0066496F">
        <w:trPr>
          <w:trHeight w:val="290"/>
        </w:trPr>
        <w:tc>
          <w:tcPr>
            <w:tcW w:w="1385" w:type="dxa"/>
          </w:tcPr>
          <w:p w14:paraId="25BDDE49" w14:textId="77777777" w:rsidR="0066496F" w:rsidRPr="003A51AC" w:rsidRDefault="0066496F" w:rsidP="0066496F">
            <w:pPr>
              <w:pStyle w:val="TableParagraph"/>
              <w:ind w:left="129"/>
              <w:rPr>
                <w:sz w:val="24"/>
                <w:szCs w:val="24"/>
              </w:rPr>
            </w:pPr>
            <w:r w:rsidRPr="003A51AC">
              <w:rPr>
                <w:sz w:val="24"/>
                <w:szCs w:val="24"/>
              </w:rPr>
              <w:t>2.4.2.2.149.</w:t>
            </w:r>
          </w:p>
        </w:tc>
        <w:tc>
          <w:tcPr>
            <w:tcW w:w="5493" w:type="dxa"/>
          </w:tcPr>
          <w:p w14:paraId="0005505E" w14:textId="77777777" w:rsidR="0066496F" w:rsidRPr="003A51AC" w:rsidRDefault="0066496F" w:rsidP="0066496F">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5</w:t>
            </w:r>
          </w:p>
        </w:tc>
        <w:tc>
          <w:tcPr>
            <w:tcW w:w="720" w:type="dxa"/>
          </w:tcPr>
          <w:p w14:paraId="66E8E25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F3F11CD"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019A94A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2469B53" w14:textId="77777777" w:rsidR="0066496F" w:rsidRPr="003A51AC" w:rsidRDefault="0066496F" w:rsidP="0066496F">
            <w:pPr>
              <w:pStyle w:val="TableParagraph"/>
              <w:rPr>
                <w:sz w:val="24"/>
                <w:szCs w:val="24"/>
              </w:rPr>
            </w:pPr>
          </w:p>
        </w:tc>
      </w:tr>
    </w:tbl>
    <w:p w14:paraId="5DFB404A" w14:textId="77777777" w:rsidR="0066496F" w:rsidRPr="003A51AC" w:rsidRDefault="0066496F" w:rsidP="00B77A63">
      <w:pPr>
        <w:shd w:val="clear" w:color="auto" w:fill="FFFFFF"/>
        <w:spacing w:line="240" w:lineRule="auto"/>
        <w:rPr>
          <w:sz w:val="24"/>
          <w:szCs w:val="24"/>
          <w:highlight w:val="yellow"/>
        </w:rPr>
      </w:pPr>
    </w:p>
    <w:p w14:paraId="0ADE3A34" w14:textId="77777777" w:rsidR="0066496F" w:rsidRPr="003A51AC" w:rsidRDefault="0066496F"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6667D65A" w14:textId="77777777" w:rsidTr="0066496F">
        <w:trPr>
          <w:trHeight w:val="292"/>
        </w:trPr>
        <w:tc>
          <w:tcPr>
            <w:tcW w:w="1385" w:type="dxa"/>
          </w:tcPr>
          <w:p w14:paraId="0A6B9A7C" w14:textId="77777777" w:rsidR="0066496F" w:rsidRPr="003A51AC" w:rsidRDefault="0066496F" w:rsidP="0066496F">
            <w:pPr>
              <w:pStyle w:val="TableParagraph"/>
              <w:spacing w:line="246" w:lineRule="exact"/>
              <w:ind w:left="129"/>
              <w:rPr>
                <w:sz w:val="24"/>
                <w:szCs w:val="24"/>
              </w:rPr>
            </w:pPr>
            <w:r w:rsidRPr="003A51AC">
              <w:rPr>
                <w:sz w:val="24"/>
                <w:szCs w:val="24"/>
              </w:rPr>
              <w:t>2.4.2.2.150.</w:t>
            </w:r>
          </w:p>
        </w:tc>
        <w:tc>
          <w:tcPr>
            <w:tcW w:w="5493" w:type="dxa"/>
          </w:tcPr>
          <w:p w14:paraId="5D12465C" w14:textId="77777777" w:rsidR="0066496F" w:rsidRPr="003A51AC" w:rsidRDefault="0066496F" w:rsidP="0066496F">
            <w:pPr>
              <w:pStyle w:val="TableParagraph"/>
              <w:spacing w:line="246" w:lineRule="exact"/>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8</w:t>
            </w:r>
          </w:p>
        </w:tc>
        <w:tc>
          <w:tcPr>
            <w:tcW w:w="720" w:type="dxa"/>
          </w:tcPr>
          <w:p w14:paraId="212223EC"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35C8C8CF" w14:textId="77777777" w:rsidR="0066496F" w:rsidRPr="003A51AC" w:rsidRDefault="0066496F" w:rsidP="0066496F">
            <w:pPr>
              <w:pStyle w:val="TableParagraph"/>
              <w:spacing w:line="246" w:lineRule="exact"/>
              <w:ind w:left="128" w:right="116"/>
              <w:jc w:val="center"/>
              <w:rPr>
                <w:sz w:val="24"/>
                <w:szCs w:val="24"/>
              </w:rPr>
            </w:pPr>
            <w:r w:rsidRPr="003A51AC">
              <w:rPr>
                <w:sz w:val="24"/>
                <w:szCs w:val="24"/>
              </w:rPr>
              <w:t>25**</w:t>
            </w:r>
          </w:p>
        </w:tc>
        <w:tc>
          <w:tcPr>
            <w:tcW w:w="1035" w:type="dxa"/>
          </w:tcPr>
          <w:p w14:paraId="72CC9040"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2CC6EC66" w14:textId="77777777" w:rsidR="0066496F" w:rsidRPr="003A51AC" w:rsidRDefault="0066496F" w:rsidP="0066496F">
            <w:pPr>
              <w:pStyle w:val="TableParagraph"/>
              <w:rPr>
                <w:sz w:val="24"/>
                <w:szCs w:val="24"/>
              </w:rPr>
            </w:pPr>
          </w:p>
        </w:tc>
      </w:tr>
      <w:tr w:rsidR="0066496F" w:rsidRPr="003A51AC" w14:paraId="6F0989D8" w14:textId="77777777" w:rsidTr="0066496F">
        <w:trPr>
          <w:trHeight w:val="290"/>
        </w:trPr>
        <w:tc>
          <w:tcPr>
            <w:tcW w:w="1385" w:type="dxa"/>
          </w:tcPr>
          <w:p w14:paraId="3897179B" w14:textId="77777777" w:rsidR="0066496F" w:rsidRPr="003A51AC" w:rsidRDefault="0066496F" w:rsidP="0066496F">
            <w:pPr>
              <w:pStyle w:val="TableParagraph"/>
              <w:ind w:left="129"/>
              <w:rPr>
                <w:sz w:val="24"/>
                <w:szCs w:val="24"/>
              </w:rPr>
            </w:pPr>
            <w:r w:rsidRPr="003A51AC">
              <w:rPr>
                <w:sz w:val="24"/>
                <w:szCs w:val="24"/>
              </w:rPr>
              <w:t>2.4.2.2.151.</w:t>
            </w:r>
          </w:p>
        </w:tc>
        <w:tc>
          <w:tcPr>
            <w:tcW w:w="5493" w:type="dxa"/>
          </w:tcPr>
          <w:p w14:paraId="17717824" w14:textId="77777777" w:rsidR="0066496F" w:rsidRPr="003A51AC" w:rsidRDefault="0066496F" w:rsidP="0066496F">
            <w:pPr>
              <w:pStyle w:val="TableParagraph"/>
              <w:rPr>
                <w:sz w:val="24"/>
                <w:szCs w:val="24"/>
              </w:rPr>
            </w:pPr>
            <w:r w:rsidRPr="003A51AC">
              <w:rPr>
                <w:sz w:val="24"/>
                <w:szCs w:val="24"/>
              </w:rPr>
              <w:t>Кисточка</w:t>
            </w:r>
            <w:r w:rsidRPr="003A51AC">
              <w:rPr>
                <w:spacing w:val="-4"/>
                <w:sz w:val="24"/>
                <w:szCs w:val="24"/>
              </w:rPr>
              <w:t xml:space="preserve"> </w:t>
            </w:r>
            <w:r w:rsidRPr="003A51AC">
              <w:rPr>
                <w:sz w:val="24"/>
                <w:szCs w:val="24"/>
              </w:rPr>
              <w:t>щетинная</w:t>
            </w:r>
          </w:p>
        </w:tc>
        <w:tc>
          <w:tcPr>
            <w:tcW w:w="720" w:type="dxa"/>
          </w:tcPr>
          <w:p w14:paraId="771AC6F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94F8297"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5A51AFB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AD02AE0" w14:textId="77777777" w:rsidR="0066496F" w:rsidRPr="003A51AC" w:rsidRDefault="0066496F" w:rsidP="0066496F">
            <w:pPr>
              <w:pStyle w:val="TableParagraph"/>
              <w:rPr>
                <w:sz w:val="24"/>
                <w:szCs w:val="24"/>
              </w:rPr>
            </w:pPr>
          </w:p>
        </w:tc>
      </w:tr>
      <w:tr w:rsidR="0066496F" w:rsidRPr="003A51AC" w14:paraId="08950E08" w14:textId="77777777" w:rsidTr="0066496F">
        <w:trPr>
          <w:trHeight w:val="292"/>
        </w:trPr>
        <w:tc>
          <w:tcPr>
            <w:tcW w:w="1385" w:type="dxa"/>
          </w:tcPr>
          <w:p w14:paraId="5BFA25B1" w14:textId="77777777" w:rsidR="0066496F" w:rsidRPr="003A51AC" w:rsidRDefault="0066496F" w:rsidP="0066496F">
            <w:pPr>
              <w:pStyle w:val="TableParagraph"/>
              <w:ind w:left="129"/>
              <w:rPr>
                <w:sz w:val="24"/>
                <w:szCs w:val="24"/>
              </w:rPr>
            </w:pPr>
            <w:r w:rsidRPr="003A51AC">
              <w:rPr>
                <w:sz w:val="24"/>
                <w:szCs w:val="24"/>
              </w:rPr>
              <w:t>2.4.2.2.152.</w:t>
            </w:r>
          </w:p>
        </w:tc>
        <w:tc>
          <w:tcPr>
            <w:tcW w:w="5493" w:type="dxa"/>
          </w:tcPr>
          <w:p w14:paraId="2684EBD1" w14:textId="77777777" w:rsidR="0066496F" w:rsidRPr="003A51AC" w:rsidRDefault="0066496F" w:rsidP="0066496F">
            <w:pPr>
              <w:pStyle w:val="TableParagraph"/>
              <w:rPr>
                <w:sz w:val="24"/>
                <w:szCs w:val="24"/>
              </w:rPr>
            </w:pPr>
            <w:r w:rsidRPr="003A51AC">
              <w:rPr>
                <w:sz w:val="24"/>
                <w:szCs w:val="24"/>
              </w:rPr>
              <w:t>Клей</w:t>
            </w:r>
          </w:p>
        </w:tc>
        <w:tc>
          <w:tcPr>
            <w:tcW w:w="720" w:type="dxa"/>
          </w:tcPr>
          <w:p w14:paraId="545775B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A4B9737"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00F4F97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1140873" w14:textId="77777777" w:rsidR="0066496F" w:rsidRPr="003A51AC" w:rsidRDefault="0066496F" w:rsidP="0066496F">
            <w:pPr>
              <w:pStyle w:val="TableParagraph"/>
              <w:rPr>
                <w:sz w:val="24"/>
                <w:szCs w:val="24"/>
              </w:rPr>
            </w:pPr>
          </w:p>
        </w:tc>
      </w:tr>
      <w:tr w:rsidR="0066496F" w:rsidRPr="003A51AC" w14:paraId="6B3C8328" w14:textId="77777777" w:rsidTr="0066496F">
        <w:trPr>
          <w:trHeight w:val="290"/>
        </w:trPr>
        <w:tc>
          <w:tcPr>
            <w:tcW w:w="1385" w:type="dxa"/>
          </w:tcPr>
          <w:p w14:paraId="5947F736" w14:textId="77777777" w:rsidR="0066496F" w:rsidRPr="003A51AC" w:rsidRDefault="0066496F" w:rsidP="0066496F">
            <w:pPr>
              <w:pStyle w:val="TableParagraph"/>
              <w:ind w:left="129"/>
              <w:rPr>
                <w:sz w:val="24"/>
                <w:szCs w:val="24"/>
              </w:rPr>
            </w:pPr>
            <w:r w:rsidRPr="003A51AC">
              <w:rPr>
                <w:sz w:val="24"/>
                <w:szCs w:val="24"/>
              </w:rPr>
              <w:t>2.4.2.2.153.</w:t>
            </w:r>
          </w:p>
        </w:tc>
        <w:tc>
          <w:tcPr>
            <w:tcW w:w="5493" w:type="dxa"/>
          </w:tcPr>
          <w:p w14:paraId="38E3B633" w14:textId="77777777" w:rsidR="0066496F" w:rsidRPr="003A51AC" w:rsidRDefault="0066496F" w:rsidP="0066496F">
            <w:pPr>
              <w:pStyle w:val="TableParagraph"/>
              <w:rPr>
                <w:sz w:val="24"/>
                <w:szCs w:val="24"/>
              </w:rPr>
            </w:pPr>
            <w:r w:rsidRPr="003A51AC">
              <w:rPr>
                <w:sz w:val="24"/>
                <w:szCs w:val="24"/>
              </w:rPr>
              <w:t>Краски</w:t>
            </w:r>
            <w:r w:rsidRPr="003A51AC">
              <w:rPr>
                <w:spacing w:val="-3"/>
                <w:sz w:val="24"/>
                <w:szCs w:val="24"/>
              </w:rPr>
              <w:t xml:space="preserve"> </w:t>
            </w:r>
            <w:r w:rsidRPr="003A51AC">
              <w:rPr>
                <w:sz w:val="24"/>
                <w:szCs w:val="24"/>
              </w:rPr>
              <w:t>гуашь</w:t>
            </w:r>
          </w:p>
        </w:tc>
        <w:tc>
          <w:tcPr>
            <w:tcW w:w="720" w:type="dxa"/>
          </w:tcPr>
          <w:p w14:paraId="12D1855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AF61B87"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1E8ABC3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B648B30" w14:textId="77777777" w:rsidR="0066496F" w:rsidRPr="003A51AC" w:rsidRDefault="0066496F" w:rsidP="0066496F">
            <w:pPr>
              <w:pStyle w:val="TableParagraph"/>
              <w:rPr>
                <w:sz w:val="24"/>
                <w:szCs w:val="24"/>
              </w:rPr>
            </w:pPr>
          </w:p>
        </w:tc>
      </w:tr>
      <w:tr w:rsidR="0066496F" w:rsidRPr="003A51AC" w14:paraId="44A88571" w14:textId="77777777" w:rsidTr="0066496F">
        <w:trPr>
          <w:trHeight w:val="290"/>
        </w:trPr>
        <w:tc>
          <w:tcPr>
            <w:tcW w:w="1385" w:type="dxa"/>
          </w:tcPr>
          <w:p w14:paraId="0B8083C1" w14:textId="77777777" w:rsidR="0066496F" w:rsidRPr="003A51AC" w:rsidRDefault="0066496F" w:rsidP="0066496F">
            <w:pPr>
              <w:pStyle w:val="TableParagraph"/>
              <w:ind w:left="129"/>
              <w:rPr>
                <w:sz w:val="24"/>
                <w:szCs w:val="24"/>
              </w:rPr>
            </w:pPr>
            <w:r w:rsidRPr="003A51AC">
              <w:rPr>
                <w:sz w:val="24"/>
                <w:szCs w:val="24"/>
              </w:rPr>
              <w:t>2.4.2.2.154.</w:t>
            </w:r>
          </w:p>
        </w:tc>
        <w:tc>
          <w:tcPr>
            <w:tcW w:w="5493" w:type="dxa"/>
          </w:tcPr>
          <w:p w14:paraId="5C4B3E15" w14:textId="77777777" w:rsidR="0066496F" w:rsidRPr="003A51AC" w:rsidRDefault="0066496F" w:rsidP="0066496F">
            <w:pPr>
              <w:pStyle w:val="TableParagraph"/>
              <w:rPr>
                <w:sz w:val="24"/>
                <w:szCs w:val="24"/>
              </w:rPr>
            </w:pPr>
            <w:r w:rsidRPr="003A51AC">
              <w:rPr>
                <w:sz w:val="24"/>
                <w:szCs w:val="24"/>
              </w:rPr>
              <w:t>Краски</w:t>
            </w:r>
            <w:r w:rsidRPr="003A51AC">
              <w:rPr>
                <w:spacing w:val="-2"/>
                <w:sz w:val="24"/>
                <w:szCs w:val="24"/>
              </w:rPr>
              <w:t xml:space="preserve"> </w:t>
            </w:r>
            <w:r w:rsidRPr="003A51AC">
              <w:rPr>
                <w:sz w:val="24"/>
                <w:szCs w:val="24"/>
              </w:rPr>
              <w:t>пальчиковые</w:t>
            </w:r>
          </w:p>
        </w:tc>
        <w:tc>
          <w:tcPr>
            <w:tcW w:w="720" w:type="dxa"/>
          </w:tcPr>
          <w:p w14:paraId="4D99839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55A4180"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428F98D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9E6C1E1" w14:textId="77777777" w:rsidR="0066496F" w:rsidRPr="003A51AC" w:rsidRDefault="0066496F" w:rsidP="0066496F">
            <w:pPr>
              <w:pStyle w:val="TableParagraph"/>
              <w:rPr>
                <w:sz w:val="24"/>
                <w:szCs w:val="24"/>
              </w:rPr>
            </w:pPr>
          </w:p>
        </w:tc>
      </w:tr>
      <w:tr w:rsidR="0066496F" w:rsidRPr="003A51AC" w14:paraId="1254A4F8" w14:textId="77777777" w:rsidTr="0066496F">
        <w:trPr>
          <w:trHeight w:val="292"/>
        </w:trPr>
        <w:tc>
          <w:tcPr>
            <w:tcW w:w="1385" w:type="dxa"/>
          </w:tcPr>
          <w:p w14:paraId="10141C71" w14:textId="77777777" w:rsidR="0066496F" w:rsidRPr="003A51AC" w:rsidRDefault="0066496F" w:rsidP="0066496F">
            <w:pPr>
              <w:pStyle w:val="TableParagraph"/>
              <w:spacing w:line="246" w:lineRule="exact"/>
              <w:ind w:left="129"/>
              <w:rPr>
                <w:sz w:val="24"/>
                <w:szCs w:val="24"/>
              </w:rPr>
            </w:pPr>
            <w:r w:rsidRPr="003A51AC">
              <w:rPr>
                <w:sz w:val="24"/>
                <w:szCs w:val="24"/>
              </w:rPr>
              <w:t>2.4.2.2.155.</w:t>
            </w:r>
          </w:p>
        </w:tc>
        <w:tc>
          <w:tcPr>
            <w:tcW w:w="5493" w:type="dxa"/>
          </w:tcPr>
          <w:p w14:paraId="6E93CD1A" w14:textId="77777777" w:rsidR="0066496F" w:rsidRPr="003A51AC" w:rsidRDefault="0066496F" w:rsidP="0066496F">
            <w:pPr>
              <w:pStyle w:val="TableParagraph"/>
              <w:spacing w:line="246" w:lineRule="exact"/>
              <w:rPr>
                <w:sz w:val="24"/>
                <w:szCs w:val="24"/>
                <w:lang w:val="ru-RU"/>
              </w:rPr>
            </w:pPr>
            <w:r w:rsidRPr="003A51AC">
              <w:rPr>
                <w:sz w:val="24"/>
                <w:szCs w:val="24"/>
                <w:lang w:val="ru-RU"/>
              </w:rPr>
              <w:t>Пластилин,</w:t>
            </w:r>
            <w:r w:rsidRPr="003A51AC">
              <w:rPr>
                <w:spacing w:val="-1"/>
                <w:sz w:val="24"/>
                <w:szCs w:val="24"/>
                <w:lang w:val="ru-RU"/>
              </w:rPr>
              <w:t xml:space="preserve"> </w:t>
            </w:r>
            <w:r w:rsidRPr="003A51AC">
              <w:rPr>
                <w:sz w:val="24"/>
                <w:szCs w:val="24"/>
                <w:lang w:val="ru-RU"/>
              </w:rPr>
              <w:t>не</w:t>
            </w:r>
            <w:r w:rsidRPr="003A51AC">
              <w:rPr>
                <w:spacing w:val="-1"/>
                <w:sz w:val="24"/>
                <w:szCs w:val="24"/>
                <w:lang w:val="ru-RU"/>
              </w:rPr>
              <w:t xml:space="preserve"> </w:t>
            </w:r>
            <w:r w:rsidRPr="003A51AC">
              <w:rPr>
                <w:sz w:val="24"/>
                <w:szCs w:val="24"/>
                <w:lang w:val="ru-RU"/>
              </w:rPr>
              <w:t>липнущий</w:t>
            </w:r>
            <w:r w:rsidRPr="003A51AC">
              <w:rPr>
                <w:spacing w:val="-4"/>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рукам</w:t>
            </w:r>
          </w:p>
        </w:tc>
        <w:tc>
          <w:tcPr>
            <w:tcW w:w="720" w:type="dxa"/>
          </w:tcPr>
          <w:p w14:paraId="3730452C"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51DA8406" w14:textId="77777777" w:rsidR="0066496F" w:rsidRPr="003A51AC" w:rsidRDefault="0066496F" w:rsidP="0066496F">
            <w:pPr>
              <w:pStyle w:val="TableParagraph"/>
              <w:spacing w:line="246" w:lineRule="exact"/>
              <w:ind w:left="123" w:right="116"/>
              <w:jc w:val="center"/>
              <w:rPr>
                <w:sz w:val="24"/>
                <w:szCs w:val="24"/>
              </w:rPr>
            </w:pPr>
            <w:r w:rsidRPr="003A51AC">
              <w:rPr>
                <w:sz w:val="24"/>
                <w:szCs w:val="24"/>
              </w:rPr>
              <w:t>25*</w:t>
            </w:r>
          </w:p>
        </w:tc>
        <w:tc>
          <w:tcPr>
            <w:tcW w:w="1035" w:type="dxa"/>
          </w:tcPr>
          <w:p w14:paraId="4707A841"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0BCEA9CC" w14:textId="77777777" w:rsidR="0066496F" w:rsidRPr="003A51AC" w:rsidRDefault="0066496F" w:rsidP="0066496F">
            <w:pPr>
              <w:pStyle w:val="TableParagraph"/>
              <w:rPr>
                <w:sz w:val="24"/>
                <w:szCs w:val="24"/>
              </w:rPr>
            </w:pPr>
          </w:p>
        </w:tc>
      </w:tr>
      <w:tr w:rsidR="0066496F" w:rsidRPr="003A51AC" w14:paraId="50A698B1" w14:textId="77777777" w:rsidTr="0066496F">
        <w:trPr>
          <w:trHeight w:val="290"/>
        </w:trPr>
        <w:tc>
          <w:tcPr>
            <w:tcW w:w="1385" w:type="dxa"/>
          </w:tcPr>
          <w:p w14:paraId="544977DD" w14:textId="77777777" w:rsidR="0066496F" w:rsidRPr="003A51AC" w:rsidRDefault="0066496F" w:rsidP="0066496F">
            <w:pPr>
              <w:pStyle w:val="TableParagraph"/>
              <w:ind w:left="129"/>
              <w:rPr>
                <w:sz w:val="24"/>
                <w:szCs w:val="24"/>
              </w:rPr>
            </w:pPr>
            <w:r w:rsidRPr="003A51AC">
              <w:rPr>
                <w:sz w:val="24"/>
                <w:szCs w:val="24"/>
              </w:rPr>
              <w:t>2.4.2.2.156.</w:t>
            </w:r>
          </w:p>
        </w:tc>
        <w:tc>
          <w:tcPr>
            <w:tcW w:w="5493" w:type="dxa"/>
          </w:tcPr>
          <w:p w14:paraId="218834DA" w14:textId="77777777" w:rsidR="0066496F" w:rsidRPr="003A51AC" w:rsidRDefault="0066496F" w:rsidP="0066496F">
            <w:pPr>
              <w:pStyle w:val="TableParagraph"/>
              <w:rPr>
                <w:sz w:val="24"/>
                <w:szCs w:val="24"/>
                <w:lang w:val="ru-RU"/>
              </w:rPr>
            </w:pPr>
            <w:r w:rsidRPr="003A51AC">
              <w:rPr>
                <w:sz w:val="24"/>
                <w:szCs w:val="24"/>
                <w:lang w:val="ru-RU"/>
              </w:rPr>
              <w:t>Поднос</w:t>
            </w:r>
            <w:r w:rsidRPr="003A51AC">
              <w:rPr>
                <w:spacing w:val="-1"/>
                <w:sz w:val="24"/>
                <w:szCs w:val="24"/>
                <w:lang w:val="ru-RU"/>
              </w:rPr>
              <w:t xml:space="preserve"> </w:t>
            </w:r>
            <w:r w:rsidRPr="003A51AC">
              <w:rPr>
                <w:sz w:val="24"/>
                <w:szCs w:val="24"/>
                <w:lang w:val="ru-RU"/>
              </w:rPr>
              <w:t>детский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раздаточных</w:t>
            </w:r>
            <w:r w:rsidRPr="003A51AC">
              <w:rPr>
                <w:spacing w:val="-1"/>
                <w:sz w:val="24"/>
                <w:szCs w:val="24"/>
                <w:lang w:val="ru-RU"/>
              </w:rPr>
              <w:t xml:space="preserve"> </w:t>
            </w:r>
            <w:r w:rsidRPr="003A51AC">
              <w:rPr>
                <w:sz w:val="24"/>
                <w:szCs w:val="24"/>
                <w:lang w:val="ru-RU"/>
              </w:rPr>
              <w:t>материалов</w:t>
            </w:r>
          </w:p>
        </w:tc>
        <w:tc>
          <w:tcPr>
            <w:tcW w:w="720" w:type="dxa"/>
          </w:tcPr>
          <w:p w14:paraId="0160415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4B6D47B"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55026FE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98B50C6" w14:textId="77777777" w:rsidR="0066496F" w:rsidRPr="003A51AC" w:rsidRDefault="0066496F" w:rsidP="0066496F">
            <w:pPr>
              <w:pStyle w:val="TableParagraph"/>
              <w:rPr>
                <w:sz w:val="24"/>
                <w:szCs w:val="24"/>
              </w:rPr>
            </w:pPr>
          </w:p>
        </w:tc>
      </w:tr>
      <w:tr w:rsidR="0066496F" w:rsidRPr="003A51AC" w14:paraId="3EB59991" w14:textId="77777777" w:rsidTr="0066496F">
        <w:trPr>
          <w:trHeight w:val="292"/>
        </w:trPr>
        <w:tc>
          <w:tcPr>
            <w:tcW w:w="1385" w:type="dxa"/>
          </w:tcPr>
          <w:p w14:paraId="223C9332" w14:textId="77777777" w:rsidR="0066496F" w:rsidRPr="003A51AC" w:rsidRDefault="0066496F" w:rsidP="0066496F">
            <w:pPr>
              <w:pStyle w:val="TableParagraph"/>
              <w:ind w:left="129"/>
              <w:rPr>
                <w:sz w:val="24"/>
                <w:szCs w:val="24"/>
              </w:rPr>
            </w:pPr>
            <w:r w:rsidRPr="003A51AC">
              <w:rPr>
                <w:sz w:val="24"/>
                <w:szCs w:val="24"/>
              </w:rPr>
              <w:t>2.4.2.2.157.</w:t>
            </w:r>
          </w:p>
        </w:tc>
        <w:tc>
          <w:tcPr>
            <w:tcW w:w="5493" w:type="dxa"/>
          </w:tcPr>
          <w:p w14:paraId="08E7B74A" w14:textId="77777777" w:rsidR="0066496F" w:rsidRPr="003A51AC" w:rsidRDefault="0066496F" w:rsidP="0066496F">
            <w:pPr>
              <w:pStyle w:val="TableParagraph"/>
              <w:rPr>
                <w:sz w:val="24"/>
                <w:szCs w:val="24"/>
              </w:rPr>
            </w:pPr>
            <w:r w:rsidRPr="003A51AC">
              <w:rPr>
                <w:sz w:val="24"/>
                <w:szCs w:val="24"/>
              </w:rPr>
              <w:t>Стаканчики</w:t>
            </w:r>
            <w:r w:rsidRPr="003A51AC">
              <w:rPr>
                <w:spacing w:val="-7"/>
                <w:sz w:val="24"/>
                <w:szCs w:val="24"/>
              </w:rPr>
              <w:t xml:space="preserve"> </w:t>
            </w:r>
            <w:r w:rsidRPr="003A51AC">
              <w:rPr>
                <w:sz w:val="24"/>
                <w:szCs w:val="24"/>
              </w:rPr>
              <w:t>(баночки)</w:t>
            </w:r>
            <w:r w:rsidRPr="003A51AC">
              <w:rPr>
                <w:spacing w:val="-3"/>
                <w:sz w:val="24"/>
                <w:szCs w:val="24"/>
              </w:rPr>
              <w:t xml:space="preserve"> </w:t>
            </w:r>
            <w:r w:rsidRPr="003A51AC">
              <w:rPr>
                <w:sz w:val="24"/>
                <w:szCs w:val="24"/>
              </w:rPr>
              <w:t>пластмассовые</w:t>
            </w:r>
          </w:p>
        </w:tc>
        <w:tc>
          <w:tcPr>
            <w:tcW w:w="720" w:type="dxa"/>
          </w:tcPr>
          <w:p w14:paraId="3C6F485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437A6EC"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360B79B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149FE81" w14:textId="77777777" w:rsidR="0066496F" w:rsidRPr="003A51AC" w:rsidRDefault="0066496F" w:rsidP="0066496F">
            <w:pPr>
              <w:pStyle w:val="TableParagraph"/>
              <w:rPr>
                <w:sz w:val="24"/>
                <w:szCs w:val="24"/>
              </w:rPr>
            </w:pPr>
          </w:p>
        </w:tc>
      </w:tr>
      <w:tr w:rsidR="0066496F" w:rsidRPr="003A51AC" w14:paraId="690B627E" w14:textId="77777777" w:rsidTr="0066496F">
        <w:trPr>
          <w:trHeight w:val="290"/>
        </w:trPr>
        <w:tc>
          <w:tcPr>
            <w:tcW w:w="1385" w:type="dxa"/>
          </w:tcPr>
          <w:p w14:paraId="57D12F82" w14:textId="77777777" w:rsidR="0066496F" w:rsidRPr="003A51AC" w:rsidRDefault="0066496F" w:rsidP="0066496F">
            <w:pPr>
              <w:pStyle w:val="TableParagraph"/>
              <w:ind w:left="129"/>
              <w:rPr>
                <w:sz w:val="24"/>
                <w:szCs w:val="24"/>
              </w:rPr>
            </w:pPr>
            <w:r w:rsidRPr="003A51AC">
              <w:rPr>
                <w:sz w:val="24"/>
                <w:szCs w:val="24"/>
              </w:rPr>
              <w:t>2.4.2.2.158.</w:t>
            </w:r>
          </w:p>
        </w:tc>
        <w:tc>
          <w:tcPr>
            <w:tcW w:w="5493" w:type="dxa"/>
          </w:tcPr>
          <w:p w14:paraId="0F187448" w14:textId="77777777" w:rsidR="0066496F" w:rsidRPr="003A51AC" w:rsidRDefault="0066496F" w:rsidP="0066496F">
            <w:pPr>
              <w:pStyle w:val="TableParagraph"/>
              <w:rPr>
                <w:sz w:val="24"/>
                <w:szCs w:val="24"/>
              </w:rPr>
            </w:pPr>
            <w:r w:rsidRPr="003A51AC">
              <w:rPr>
                <w:sz w:val="24"/>
                <w:szCs w:val="24"/>
              </w:rPr>
              <w:t>Точилка</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карандашей</w:t>
            </w:r>
          </w:p>
        </w:tc>
        <w:tc>
          <w:tcPr>
            <w:tcW w:w="720" w:type="dxa"/>
          </w:tcPr>
          <w:p w14:paraId="3831B0C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5573B66" w14:textId="77777777" w:rsidR="0066496F" w:rsidRPr="003A51AC" w:rsidRDefault="0066496F" w:rsidP="0066496F">
            <w:pPr>
              <w:pStyle w:val="TableParagraph"/>
              <w:ind w:left="123" w:right="116"/>
              <w:jc w:val="center"/>
              <w:rPr>
                <w:sz w:val="24"/>
                <w:szCs w:val="24"/>
              </w:rPr>
            </w:pPr>
            <w:r w:rsidRPr="003A51AC">
              <w:rPr>
                <w:sz w:val="24"/>
                <w:szCs w:val="24"/>
              </w:rPr>
              <w:t>3**</w:t>
            </w:r>
          </w:p>
        </w:tc>
        <w:tc>
          <w:tcPr>
            <w:tcW w:w="1035" w:type="dxa"/>
          </w:tcPr>
          <w:p w14:paraId="5E8E9CF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0293CBA" w14:textId="77777777" w:rsidR="0066496F" w:rsidRPr="003A51AC" w:rsidRDefault="0066496F" w:rsidP="0066496F">
            <w:pPr>
              <w:pStyle w:val="TableParagraph"/>
              <w:rPr>
                <w:sz w:val="24"/>
                <w:szCs w:val="24"/>
              </w:rPr>
            </w:pPr>
          </w:p>
        </w:tc>
      </w:tr>
      <w:tr w:rsidR="0066496F" w:rsidRPr="003A51AC" w14:paraId="6FA59738" w14:textId="77777777" w:rsidTr="0066496F">
        <w:trPr>
          <w:trHeight w:val="290"/>
        </w:trPr>
        <w:tc>
          <w:tcPr>
            <w:tcW w:w="1385" w:type="dxa"/>
          </w:tcPr>
          <w:p w14:paraId="74CE5B14" w14:textId="77777777" w:rsidR="0066496F" w:rsidRPr="003A51AC" w:rsidRDefault="0066496F" w:rsidP="0066496F">
            <w:pPr>
              <w:pStyle w:val="TableParagraph"/>
              <w:ind w:left="129"/>
              <w:rPr>
                <w:sz w:val="24"/>
                <w:szCs w:val="24"/>
              </w:rPr>
            </w:pPr>
            <w:r w:rsidRPr="003A51AC">
              <w:rPr>
                <w:sz w:val="24"/>
                <w:szCs w:val="24"/>
              </w:rPr>
              <w:t>2.4.2.2.159.</w:t>
            </w:r>
          </w:p>
        </w:tc>
        <w:tc>
          <w:tcPr>
            <w:tcW w:w="5493" w:type="dxa"/>
          </w:tcPr>
          <w:p w14:paraId="2B891045" w14:textId="77777777" w:rsidR="0066496F" w:rsidRPr="003A51AC" w:rsidRDefault="0066496F" w:rsidP="0066496F">
            <w:pPr>
              <w:pStyle w:val="TableParagraph"/>
              <w:rPr>
                <w:sz w:val="24"/>
                <w:szCs w:val="24"/>
              </w:rPr>
            </w:pPr>
            <w:r w:rsidRPr="003A51AC">
              <w:rPr>
                <w:sz w:val="24"/>
                <w:szCs w:val="24"/>
              </w:rPr>
              <w:t>Трафареты</w:t>
            </w:r>
            <w:r w:rsidRPr="003A51AC">
              <w:rPr>
                <w:spacing w:val="-2"/>
                <w:sz w:val="24"/>
                <w:szCs w:val="24"/>
              </w:rPr>
              <w:t xml:space="preserve"> </w:t>
            </w:r>
            <w:r w:rsidRPr="003A51AC">
              <w:rPr>
                <w:sz w:val="24"/>
                <w:szCs w:val="24"/>
              </w:rPr>
              <w:t>для рисования</w:t>
            </w:r>
          </w:p>
        </w:tc>
        <w:tc>
          <w:tcPr>
            <w:tcW w:w="720" w:type="dxa"/>
          </w:tcPr>
          <w:p w14:paraId="4441E03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E444E57" w14:textId="77777777" w:rsidR="0066496F" w:rsidRPr="003A51AC" w:rsidRDefault="0066496F" w:rsidP="0066496F">
            <w:pPr>
              <w:pStyle w:val="TableParagraph"/>
              <w:ind w:left="128" w:right="116"/>
              <w:jc w:val="center"/>
              <w:rPr>
                <w:sz w:val="24"/>
                <w:szCs w:val="24"/>
              </w:rPr>
            </w:pPr>
            <w:r w:rsidRPr="003A51AC">
              <w:rPr>
                <w:sz w:val="24"/>
                <w:szCs w:val="24"/>
              </w:rPr>
              <w:t>10**</w:t>
            </w:r>
          </w:p>
        </w:tc>
        <w:tc>
          <w:tcPr>
            <w:tcW w:w="1035" w:type="dxa"/>
          </w:tcPr>
          <w:p w14:paraId="0D7E32B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D6BE7BA" w14:textId="77777777" w:rsidR="0066496F" w:rsidRPr="003A51AC" w:rsidRDefault="0066496F" w:rsidP="0066496F">
            <w:pPr>
              <w:pStyle w:val="TableParagraph"/>
              <w:rPr>
                <w:sz w:val="24"/>
                <w:szCs w:val="24"/>
              </w:rPr>
            </w:pPr>
          </w:p>
        </w:tc>
      </w:tr>
      <w:tr w:rsidR="0066496F" w:rsidRPr="003A51AC" w14:paraId="1BC8B45E" w14:textId="77777777" w:rsidTr="0066496F">
        <w:trPr>
          <w:trHeight w:val="292"/>
        </w:trPr>
        <w:tc>
          <w:tcPr>
            <w:tcW w:w="1385" w:type="dxa"/>
          </w:tcPr>
          <w:p w14:paraId="3EA73894" w14:textId="77777777" w:rsidR="0066496F" w:rsidRPr="003A51AC" w:rsidRDefault="0066496F" w:rsidP="0066496F">
            <w:pPr>
              <w:pStyle w:val="TableParagraph"/>
              <w:spacing w:line="246" w:lineRule="exact"/>
              <w:ind w:left="129"/>
              <w:rPr>
                <w:sz w:val="24"/>
                <w:szCs w:val="24"/>
              </w:rPr>
            </w:pPr>
            <w:r w:rsidRPr="003A51AC">
              <w:rPr>
                <w:sz w:val="24"/>
                <w:szCs w:val="24"/>
              </w:rPr>
              <w:t>2.4.2.2.160.</w:t>
            </w:r>
          </w:p>
        </w:tc>
        <w:tc>
          <w:tcPr>
            <w:tcW w:w="5493" w:type="dxa"/>
          </w:tcPr>
          <w:p w14:paraId="30325BB6" w14:textId="77777777" w:rsidR="0066496F" w:rsidRPr="003A51AC" w:rsidRDefault="0066496F" w:rsidP="0066496F">
            <w:pPr>
              <w:pStyle w:val="TableParagraph"/>
              <w:spacing w:line="246" w:lineRule="exact"/>
              <w:rPr>
                <w:sz w:val="24"/>
                <w:szCs w:val="24"/>
              </w:rPr>
            </w:pPr>
            <w:r w:rsidRPr="003A51AC">
              <w:rPr>
                <w:sz w:val="24"/>
                <w:szCs w:val="24"/>
              </w:rPr>
              <w:t>Фартук</w:t>
            </w:r>
            <w:r w:rsidRPr="003A51AC">
              <w:rPr>
                <w:spacing w:val="-2"/>
                <w:sz w:val="24"/>
                <w:szCs w:val="24"/>
              </w:rPr>
              <w:t xml:space="preserve"> </w:t>
            </w:r>
            <w:r w:rsidRPr="003A51AC">
              <w:rPr>
                <w:sz w:val="24"/>
                <w:szCs w:val="24"/>
              </w:rPr>
              <w:t>детский</w:t>
            </w:r>
          </w:p>
        </w:tc>
        <w:tc>
          <w:tcPr>
            <w:tcW w:w="720" w:type="dxa"/>
          </w:tcPr>
          <w:p w14:paraId="16F515B5"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534E8A42" w14:textId="77777777" w:rsidR="0066496F" w:rsidRPr="003A51AC" w:rsidRDefault="0066496F" w:rsidP="0066496F">
            <w:pPr>
              <w:pStyle w:val="TableParagraph"/>
              <w:spacing w:line="246" w:lineRule="exact"/>
              <w:ind w:left="128" w:right="116"/>
              <w:jc w:val="center"/>
              <w:rPr>
                <w:sz w:val="24"/>
                <w:szCs w:val="24"/>
              </w:rPr>
            </w:pPr>
            <w:r w:rsidRPr="003A51AC">
              <w:rPr>
                <w:sz w:val="24"/>
                <w:szCs w:val="24"/>
              </w:rPr>
              <w:t>25**</w:t>
            </w:r>
          </w:p>
        </w:tc>
        <w:tc>
          <w:tcPr>
            <w:tcW w:w="1035" w:type="dxa"/>
          </w:tcPr>
          <w:p w14:paraId="071AE716"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2E1FFA0E" w14:textId="77777777" w:rsidR="0066496F" w:rsidRPr="003A51AC" w:rsidRDefault="0066496F" w:rsidP="0066496F">
            <w:pPr>
              <w:pStyle w:val="TableParagraph"/>
              <w:rPr>
                <w:sz w:val="24"/>
                <w:szCs w:val="24"/>
              </w:rPr>
            </w:pPr>
          </w:p>
        </w:tc>
      </w:tr>
      <w:tr w:rsidR="0066496F" w:rsidRPr="003A51AC" w14:paraId="35252FD8" w14:textId="77777777" w:rsidTr="0066496F">
        <w:trPr>
          <w:trHeight w:val="290"/>
        </w:trPr>
        <w:tc>
          <w:tcPr>
            <w:tcW w:w="1385" w:type="dxa"/>
          </w:tcPr>
          <w:p w14:paraId="7DBC4659" w14:textId="77777777" w:rsidR="0066496F" w:rsidRPr="003A51AC" w:rsidRDefault="0066496F" w:rsidP="0066496F">
            <w:pPr>
              <w:pStyle w:val="TableParagraph"/>
              <w:ind w:left="129"/>
              <w:rPr>
                <w:sz w:val="24"/>
                <w:szCs w:val="24"/>
              </w:rPr>
            </w:pPr>
            <w:r w:rsidRPr="003A51AC">
              <w:rPr>
                <w:sz w:val="24"/>
                <w:szCs w:val="24"/>
              </w:rPr>
              <w:t>2.4.2.2.161.</w:t>
            </w:r>
          </w:p>
        </w:tc>
        <w:tc>
          <w:tcPr>
            <w:tcW w:w="5493" w:type="dxa"/>
          </w:tcPr>
          <w:p w14:paraId="3AE3BA1F" w14:textId="77777777" w:rsidR="0066496F" w:rsidRPr="003A51AC" w:rsidRDefault="0066496F" w:rsidP="0066496F">
            <w:pPr>
              <w:pStyle w:val="TableParagraph"/>
              <w:rPr>
                <w:sz w:val="24"/>
                <w:szCs w:val="24"/>
              </w:rPr>
            </w:pPr>
            <w:r w:rsidRPr="003A51AC">
              <w:rPr>
                <w:sz w:val="24"/>
                <w:szCs w:val="24"/>
              </w:rPr>
              <w:t>Воздушные</w:t>
            </w:r>
            <w:r w:rsidRPr="003A51AC">
              <w:rPr>
                <w:spacing w:val="-1"/>
                <w:sz w:val="24"/>
                <w:szCs w:val="24"/>
              </w:rPr>
              <w:t xml:space="preserve"> </w:t>
            </w:r>
            <w:r w:rsidRPr="003A51AC">
              <w:rPr>
                <w:sz w:val="24"/>
                <w:szCs w:val="24"/>
              </w:rPr>
              <w:t>шары</w:t>
            </w:r>
          </w:p>
        </w:tc>
        <w:tc>
          <w:tcPr>
            <w:tcW w:w="720" w:type="dxa"/>
          </w:tcPr>
          <w:p w14:paraId="4D67FF6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9BE82A4" w14:textId="77777777" w:rsidR="0066496F" w:rsidRPr="003A51AC" w:rsidRDefault="0066496F" w:rsidP="0066496F">
            <w:pPr>
              <w:pStyle w:val="TableParagraph"/>
              <w:ind w:left="128" w:right="116"/>
              <w:jc w:val="center"/>
              <w:rPr>
                <w:sz w:val="24"/>
                <w:szCs w:val="24"/>
              </w:rPr>
            </w:pPr>
            <w:r w:rsidRPr="003A51AC">
              <w:rPr>
                <w:sz w:val="24"/>
                <w:szCs w:val="24"/>
              </w:rPr>
              <w:t>20**</w:t>
            </w:r>
          </w:p>
        </w:tc>
        <w:tc>
          <w:tcPr>
            <w:tcW w:w="1035" w:type="dxa"/>
          </w:tcPr>
          <w:p w14:paraId="0CA68E1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CA5F141" w14:textId="77777777" w:rsidR="0066496F" w:rsidRPr="003A51AC" w:rsidRDefault="0066496F" w:rsidP="0066496F">
            <w:pPr>
              <w:pStyle w:val="TableParagraph"/>
              <w:rPr>
                <w:sz w:val="24"/>
                <w:szCs w:val="24"/>
              </w:rPr>
            </w:pPr>
          </w:p>
        </w:tc>
      </w:tr>
      <w:tr w:rsidR="0066496F" w:rsidRPr="003A51AC" w14:paraId="43939ABA" w14:textId="77777777" w:rsidTr="0066496F">
        <w:trPr>
          <w:trHeight w:val="292"/>
        </w:trPr>
        <w:tc>
          <w:tcPr>
            <w:tcW w:w="1385" w:type="dxa"/>
            <w:shd w:val="clear" w:color="auto" w:fill="F1F1F1"/>
          </w:tcPr>
          <w:p w14:paraId="6EA9343A" w14:textId="77777777" w:rsidR="0066496F" w:rsidRPr="003A51AC" w:rsidRDefault="0066496F" w:rsidP="0066496F">
            <w:pPr>
              <w:pStyle w:val="TableParagraph"/>
              <w:ind w:left="129"/>
              <w:rPr>
                <w:i/>
                <w:sz w:val="24"/>
                <w:szCs w:val="24"/>
              </w:rPr>
            </w:pPr>
            <w:r w:rsidRPr="003A51AC">
              <w:rPr>
                <w:i/>
                <w:sz w:val="24"/>
                <w:szCs w:val="24"/>
              </w:rPr>
              <w:t>2.4.3.</w:t>
            </w:r>
          </w:p>
        </w:tc>
        <w:tc>
          <w:tcPr>
            <w:tcW w:w="9274" w:type="dxa"/>
            <w:gridSpan w:val="5"/>
            <w:shd w:val="clear" w:color="auto" w:fill="F1F1F1"/>
          </w:tcPr>
          <w:p w14:paraId="6C458F33" w14:textId="77777777" w:rsidR="0066496F" w:rsidRPr="003A51AC" w:rsidRDefault="0066496F" w:rsidP="0066496F">
            <w:pPr>
              <w:pStyle w:val="TableParagraph"/>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воспитателя</w:t>
            </w:r>
          </w:p>
        </w:tc>
      </w:tr>
      <w:tr w:rsidR="0066496F" w:rsidRPr="003A51AC" w14:paraId="7A326A06" w14:textId="77777777" w:rsidTr="0066496F">
        <w:trPr>
          <w:trHeight w:val="290"/>
        </w:trPr>
        <w:tc>
          <w:tcPr>
            <w:tcW w:w="1385" w:type="dxa"/>
          </w:tcPr>
          <w:p w14:paraId="10A3AD83" w14:textId="77777777" w:rsidR="0066496F" w:rsidRPr="003A51AC" w:rsidRDefault="0066496F" w:rsidP="0066496F">
            <w:pPr>
              <w:pStyle w:val="TableParagraph"/>
              <w:spacing w:line="244" w:lineRule="exact"/>
              <w:ind w:left="129"/>
              <w:rPr>
                <w:sz w:val="24"/>
                <w:szCs w:val="24"/>
              </w:rPr>
            </w:pPr>
            <w:r w:rsidRPr="003A51AC">
              <w:rPr>
                <w:sz w:val="24"/>
                <w:szCs w:val="24"/>
              </w:rPr>
              <w:t>2.4.3.1.</w:t>
            </w:r>
          </w:p>
        </w:tc>
        <w:tc>
          <w:tcPr>
            <w:tcW w:w="5493" w:type="dxa"/>
          </w:tcPr>
          <w:p w14:paraId="72442931" w14:textId="77777777" w:rsidR="0066496F" w:rsidRPr="003A51AC" w:rsidRDefault="0066496F" w:rsidP="0066496F">
            <w:pPr>
              <w:pStyle w:val="TableParagraph"/>
              <w:spacing w:line="244" w:lineRule="exact"/>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14:paraId="3BED3C41"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172D6268"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4324ECA0" w14:textId="77777777" w:rsidR="0066496F" w:rsidRPr="003A51AC" w:rsidRDefault="0066496F" w:rsidP="0066496F">
            <w:pPr>
              <w:pStyle w:val="TableParagraph"/>
              <w:rPr>
                <w:sz w:val="24"/>
                <w:szCs w:val="24"/>
              </w:rPr>
            </w:pPr>
          </w:p>
        </w:tc>
        <w:tc>
          <w:tcPr>
            <w:tcW w:w="1006" w:type="dxa"/>
          </w:tcPr>
          <w:p w14:paraId="7A967C7B" w14:textId="77777777"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14:paraId="58C81C3B" w14:textId="77777777" w:rsidTr="0066496F">
        <w:trPr>
          <w:trHeight w:val="873"/>
        </w:trPr>
        <w:tc>
          <w:tcPr>
            <w:tcW w:w="1385" w:type="dxa"/>
          </w:tcPr>
          <w:p w14:paraId="7B1A6562" w14:textId="77777777" w:rsidR="0066496F" w:rsidRPr="003A51AC" w:rsidRDefault="0066496F" w:rsidP="0066496F">
            <w:pPr>
              <w:pStyle w:val="TableParagraph"/>
              <w:ind w:left="129"/>
              <w:rPr>
                <w:sz w:val="24"/>
                <w:szCs w:val="24"/>
              </w:rPr>
            </w:pPr>
            <w:r w:rsidRPr="003A51AC">
              <w:rPr>
                <w:sz w:val="24"/>
                <w:szCs w:val="24"/>
              </w:rPr>
              <w:t>2.4.3.2.</w:t>
            </w:r>
          </w:p>
        </w:tc>
        <w:tc>
          <w:tcPr>
            <w:tcW w:w="5493" w:type="dxa"/>
          </w:tcPr>
          <w:p w14:paraId="3EB04E86" w14:textId="77777777" w:rsidR="0066496F" w:rsidRPr="003A51AC" w:rsidRDefault="0066496F" w:rsidP="0066496F">
            <w:pPr>
              <w:pStyle w:val="TableParagraph"/>
              <w:tabs>
                <w:tab w:val="left" w:pos="1617"/>
                <w:tab w:val="left" w:pos="2864"/>
                <w:tab w:val="left" w:pos="3407"/>
              </w:tabs>
              <w:spacing w:line="276" w:lineRule="auto"/>
              <w:ind w:right="99"/>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r>
            <w:r w:rsidRPr="003A51AC">
              <w:rPr>
                <w:spacing w:val="-2"/>
                <w:sz w:val="24"/>
                <w:szCs w:val="24"/>
                <w:lang w:val="ru-RU"/>
              </w:rPr>
              <w:t>периферией/Ноутбук</w:t>
            </w:r>
            <w:r w:rsidRPr="003A51AC">
              <w:rPr>
                <w:spacing w:val="-52"/>
                <w:sz w:val="24"/>
                <w:szCs w:val="24"/>
                <w:lang w:val="ru-RU"/>
              </w:rPr>
              <w:t xml:space="preserve"> </w:t>
            </w: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3"/>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программное</w:t>
            </w:r>
          </w:p>
          <w:p w14:paraId="0CC13024" w14:textId="77777777" w:rsidR="0066496F" w:rsidRPr="003A51AC" w:rsidRDefault="0066496F" w:rsidP="0066496F">
            <w:pPr>
              <w:pStyle w:val="TableParagraph"/>
              <w:rPr>
                <w:sz w:val="24"/>
                <w:szCs w:val="24"/>
              </w:rPr>
            </w:pPr>
            <w:r w:rsidRPr="003A51AC">
              <w:rPr>
                <w:sz w:val="24"/>
                <w:szCs w:val="24"/>
              </w:rPr>
              <w:t>обеспечение)</w:t>
            </w:r>
          </w:p>
        </w:tc>
        <w:tc>
          <w:tcPr>
            <w:tcW w:w="720" w:type="dxa"/>
          </w:tcPr>
          <w:p w14:paraId="6A60972A" w14:textId="77777777" w:rsidR="0066496F" w:rsidRPr="003A51AC" w:rsidRDefault="0066496F" w:rsidP="0066496F">
            <w:pPr>
              <w:pStyle w:val="TableParagraph"/>
              <w:spacing w:before="4"/>
              <w:rPr>
                <w:sz w:val="24"/>
                <w:szCs w:val="24"/>
              </w:rPr>
            </w:pPr>
          </w:p>
          <w:p w14:paraId="1694080B" w14:textId="77777777"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14:paraId="4805430C" w14:textId="77777777" w:rsidR="0066496F" w:rsidRPr="003A51AC" w:rsidRDefault="0066496F" w:rsidP="0066496F">
            <w:pPr>
              <w:pStyle w:val="TableParagraph"/>
              <w:spacing w:before="4"/>
              <w:rPr>
                <w:sz w:val="24"/>
                <w:szCs w:val="24"/>
              </w:rPr>
            </w:pPr>
          </w:p>
          <w:p w14:paraId="0CE9EDEB" w14:textId="77777777"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14:paraId="0558F99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16B9F39" w14:textId="77777777" w:rsidR="0066496F" w:rsidRPr="003A51AC" w:rsidRDefault="0066496F" w:rsidP="0066496F">
            <w:pPr>
              <w:pStyle w:val="TableParagraph"/>
              <w:rPr>
                <w:sz w:val="24"/>
                <w:szCs w:val="24"/>
              </w:rPr>
            </w:pPr>
          </w:p>
        </w:tc>
      </w:tr>
      <w:tr w:rsidR="0066496F" w:rsidRPr="003A51AC" w14:paraId="10C19CF0" w14:textId="77777777" w:rsidTr="0066496F">
        <w:trPr>
          <w:trHeight w:val="290"/>
        </w:trPr>
        <w:tc>
          <w:tcPr>
            <w:tcW w:w="1385" w:type="dxa"/>
          </w:tcPr>
          <w:p w14:paraId="0FEFEB10" w14:textId="77777777" w:rsidR="0066496F" w:rsidRPr="003A51AC" w:rsidRDefault="0066496F" w:rsidP="0066496F">
            <w:pPr>
              <w:pStyle w:val="TableParagraph"/>
              <w:ind w:left="129"/>
              <w:rPr>
                <w:sz w:val="24"/>
                <w:szCs w:val="24"/>
              </w:rPr>
            </w:pPr>
            <w:r w:rsidRPr="003A51AC">
              <w:rPr>
                <w:sz w:val="24"/>
                <w:szCs w:val="24"/>
              </w:rPr>
              <w:t>2.4.3.3.</w:t>
            </w:r>
          </w:p>
        </w:tc>
        <w:tc>
          <w:tcPr>
            <w:tcW w:w="5493" w:type="dxa"/>
          </w:tcPr>
          <w:p w14:paraId="0219804F" w14:textId="77777777" w:rsidR="0066496F" w:rsidRPr="003A51AC" w:rsidRDefault="0066496F" w:rsidP="0066496F">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275C12B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246E34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48A01B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D71C5E3" w14:textId="77777777" w:rsidR="0066496F" w:rsidRPr="003A51AC" w:rsidRDefault="0066496F" w:rsidP="0066496F">
            <w:pPr>
              <w:pStyle w:val="TableParagraph"/>
              <w:rPr>
                <w:sz w:val="24"/>
                <w:szCs w:val="24"/>
              </w:rPr>
            </w:pPr>
          </w:p>
        </w:tc>
      </w:tr>
      <w:tr w:rsidR="0066496F" w:rsidRPr="003A51AC" w14:paraId="2DB36DB7" w14:textId="77777777" w:rsidTr="0066496F">
        <w:trPr>
          <w:trHeight w:val="292"/>
        </w:trPr>
        <w:tc>
          <w:tcPr>
            <w:tcW w:w="1385" w:type="dxa"/>
          </w:tcPr>
          <w:p w14:paraId="6EAE663F" w14:textId="77777777" w:rsidR="0066496F" w:rsidRPr="003A51AC" w:rsidRDefault="0066496F" w:rsidP="0066496F">
            <w:pPr>
              <w:pStyle w:val="TableParagraph"/>
              <w:ind w:left="129"/>
              <w:rPr>
                <w:sz w:val="24"/>
                <w:szCs w:val="24"/>
              </w:rPr>
            </w:pPr>
            <w:r w:rsidRPr="003A51AC">
              <w:rPr>
                <w:sz w:val="24"/>
                <w:szCs w:val="24"/>
              </w:rPr>
              <w:t>2.4.3.4.</w:t>
            </w:r>
          </w:p>
        </w:tc>
        <w:tc>
          <w:tcPr>
            <w:tcW w:w="5493" w:type="dxa"/>
          </w:tcPr>
          <w:p w14:paraId="33956E88" w14:textId="77777777" w:rsidR="0066496F" w:rsidRPr="003A51AC" w:rsidRDefault="0066496F" w:rsidP="0066496F">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06BE23C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76EA6D6"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B03460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7A20555" w14:textId="77777777" w:rsidR="0066496F" w:rsidRPr="003A51AC" w:rsidRDefault="0066496F" w:rsidP="0066496F">
            <w:pPr>
              <w:pStyle w:val="TableParagraph"/>
              <w:rPr>
                <w:sz w:val="24"/>
                <w:szCs w:val="24"/>
              </w:rPr>
            </w:pPr>
          </w:p>
        </w:tc>
      </w:tr>
      <w:tr w:rsidR="0066496F" w:rsidRPr="003A51AC" w14:paraId="3F8F8159" w14:textId="77777777" w:rsidTr="0066496F">
        <w:trPr>
          <w:trHeight w:val="290"/>
        </w:trPr>
        <w:tc>
          <w:tcPr>
            <w:tcW w:w="1385" w:type="dxa"/>
          </w:tcPr>
          <w:p w14:paraId="5784C52B" w14:textId="77777777" w:rsidR="0066496F" w:rsidRPr="003A51AC" w:rsidRDefault="0066496F" w:rsidP="0066496F">
            <w:pPr>
              <w:pStyle w:val="TableParagraph"/>
              <w:ind w:left="129"/>
              <w:rPr>
                <w:sz w:val="24"/>
                <w:szCs w:val="24"/>
              </w:rPr>
            </w:pPr>
            <w:r w:rsidRPr="003A51AC">
              <w:rPr>
                <w:sz w:val="24"/>
                <w:szCs w:val="24"/>
              </w:rPr>
              <w:t>2.4.3.5.</w:t>
            </w:r>
          </w:p>
        </w:tc>
        <w:tc>
          <w:tcPr>
            <w:tcW w:w="5493" w:type="dxa"/>
          </w:tcPr>
          <w:p w14:paraId="1B8CEB99" w14:textId="77777777" w:rsidR="0066496F" w:rsidRPr="003A51AC" w:rsidRDefault="0066496F" w:rsidP="0066496F">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0837126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3CA5170"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3A302D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FB1B592" w14:textId="77777777" w:rsidR="0066496F" w:rsidRPr="003A51AC" w:rsidRDefault="0066496F" w:rsidP="0066496F">
            <w:pPr>
              <w:pStyle w:val="TableParagraph"/>
              <w:rPr>
                <w:sz w:val="24"/>
                <w:szCs w:val="24"/>
              </w:rPr>
            </w:pPr>
          </w:p>
        </w:tc>
      </w:tr>
      <w:tr w:rsidR="0066496F" w:rsidRPr="003A51AC" w14:paraId="49761431" w14:textId="77777777" w:rsidTr="0066496F">
        <w:trPr>
          <w:trHeight w:val="290"/>
        </w:trPr>
        <w:tc>
          <w:tcPr>
            <w:tcW w:w="1385" w:type="dxa"/>
          </w:tcPr>
          <w:p w14:paraId="7F620EF7" w14:textId="77777777" w:rsidR="0066496F" w:rsidRPr="003A51AC" w:rsidRDefault="0066496F" w:rsidP="0066496F">
            <w:pPr>
              <w:pStyle w:val="TableParagraph"/>
              <w:ind w:left="129"/>
              <w:rPr>
                <w:sz w:val="24"/>
                <w:szCs w:val="24"/>
              </w:rPr>
            </w:pPr>
            <w:r w:rsidRPr="003A51AC">
              <w:rPr>
                <w:sz w:val="24"/>
                <w:szCs w:val="24"/>
              </w:rPr>
              <w:t>2.4.3.6.</w:t>
            </w:r>
          </w:p>
        </w:tc>
        <w:tc>
          <w:tcPr>
            <w:tcW w:w="5493" w:type="dxa"/>
          </w:tcPr>
          <w:p w14:paraId="6FE51F8D" w14:textId="77777777" w:rsidR="0066496F" w:rsidRPr="003A51AC" w:rsidRDefault="0066496F" w:rsidP="0066496F">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43F84DF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7D32225"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9D1A82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B2BC6CB" w14:textId="77777777" w:rsidR="0066496F" w:rsidRPr="003A51AC" w:rsidRDefault="0066496F" w:rsidP="0066496F">
            <w:pPr>
              <w:pStyle w:val="TableParagraph"/>
              <w:rPr>
                <w:sz w:val="24"/>
                <w:szCs w:val="24"/>
              </w:rPr>
            </w:pPr>
          </w:p>
        </w:tc>
      </w:tr>
      <w:tr w:rsidR="0066496F" w:rsidRPr="003A51AC" w14:paraId="44842892" w14:textId="77777777" w:rsidTr="0066496F">
        <w:trPr>
          <w:trHeight w:val="292"/>
        </w:trPr>
        <w:tc>
          <w:tcPr>
            <w:tcW w:w="1385" w:type="dxa"/>
            <w:shd w:val="clear" w:color="auto" w:fill="F1F1F1"/>
          </w:tcPr>
          <w:p w14:paraId="51F1695A" w14:textId="77777777" w:rsidR="0066496F" w:rsidRPr="003A51AC" w:rsidRDefault="0066496F" w:rsidP="0066496F">
            <w:pPr>
              <w:pStyle w:val="TableParagraph"/>
              <w:ind w:left="129"/>
              <w:rPr>
                <w:i/>
                <w:sz w:val="24"/>
                <w:szCs w:val="24"/>
              </w:rPr>
            </w:pPr>
            <w:r w:rsidRPr="003A51AC">
              <w:rPr>
                <w:i/>
                <w:sz w:val="24"/>
                <w:szCs w:val="24"/>
              </w:rPr>
              <w:t>2.4.4.</w:t>
            </w:r>
          </w:p>
        </w:tc>
        <w:tc>
          <w:tcPr>
            <w:tcW w:w="9274" w:type="dxa"/>
            <w:gridSpan w:val="5"/>
            <w:shd w:val="clear" w:color="auto" w:fill="F1F1F1"/>
          </w:tcPr>
          <w:p w14:paraId="35637B76" w14:textId="77777777" w:rsidR="0066496F" w:rsidRPr="003A51AC" w:rsidRDefault="0066496F" w:rsidP="0066496F">
            <w:pPr>
              <w:pStyle w:val="TableParagraph"/>
              <w:rPr>
                <w:i/>
                <w:sz w:val="24"/>
                <w:szCs w:val="24"/>
              </w:rPr>
            </w:pPr>
            <w:r w:rsidRPr="003A51AC">
              <w:rPr>
                <w:i/>
                <w:sz w:val="24"/>
                <w:szCs w:val="24"/>
              </w:rPr>
              <w:t>Спальня</w:t>
            </w:r>
          </w:p>
        </w:tc>
      </w:tr>
      <w:tr w:rsidR="0066496F" w:rsidRPr="003A51AC" w14:paraId="631B27C9" w14:textId="77777777" w:rsidTr="0066496F">
        <w:trPr>
          <w:trHeight w:val="474"/>
        </w:trPr>
        <w:tc>
          <w:tcPr>
            <w:tcW w:w="1385" w:type="dxa"/>
          </w:tcPr>
          <w:p w14:paraId="1D15468D" w14:textId="77777777" w:rsidR="0066496F" w:rsidRPr="003A51AC" w:rsidRDefault="0066496F" w:rsidP="0066496F">
            <w:pPr>
              <w:pStyle w:val="TableParagraph"/>
              <w:ind w:left="129"/>
              <w:rPr>
                <w:sz w:val="24"/>
                <w:szCs w:val="24"/>
              </w:rPr>
            </w:pPr>
            <w:r w:rsidRPr="003A51AC">
              <w:rPr>
                <w:sz w:val="24"/>
                <w:szCs w:val="24"/>
              </w:rPr>
              <w:t>2.4.4.1.</w:t>
            </w:r>
          </w:p>
        </w:tc>
        <w:tc>
          <w:tcPr>
            <w:tcW w:w="5493" w:type="dxa"/>
          </w:tcPr>
          <w:p w14:paraId="54405D12" w14:textId="77777777" w:rsidR="0066496F" w:rsidRPr="003A51AC" w:rsidRDefault="0066496F" w:rsidP="0066496F">
            <w:pPr>
              <w:pStyle w:val="TableParagraph"/>
              <w:rPr>
                <w:sz w:val="24"/>
                <w:szCs w:val="24"/>
              </w:rPr>
            </w:pPr>
            <w:r w:rsidRPr="003A51AC">
              <w:rPr>
                <w:sz w:val="24"/>
                <w:szCs w:val="24"/>
              </w:rPr>
              <w:t>Кровать</w:t>
            </w:r>
          </w:p>
        </w:tc>
        <w:tc>
          <w:tcPr>
            <w:tcW w:w="1740" w:type="dxa"/>
            <w:gridSpan w:val="2"/>
          </w:tcPr>
          <w:p w14:paraId="443F712D" w14:textId="77777777" w:rsidR="0066496F" w:rsidRPr="003A51AC" w:rsidRDefault="0066496F" w:rsidP="0066496F">
            <w:pPr>
              <w:pStyle w:val="TableParagraph"/>
              <w:spacing w:line="199" w:lineRule="exact"/>
              <w:ind w:left="190" w:right="183"/>
              <w:jc w:val="center"/>
              <w:rPr>
                <w:sz w:val="24"/>
                <w:szCs w:val="24"/>
                <w:lang w:val="ru-RU"/>
              </w:rPr>
            </w:pPr>
            <w:r w:rsidRPr="003A51AC">
              <w:rPr>
                <w:sz w:val="24"/>
                <w:szCs w:val="24"/>
                <w:lang w:val="ru-RU"/>
              </w:rPr>
              <w:t>по</w:t>
            </w:r>
            <w:r w:rsidRPr="003A51AC">
              <w:rPr>
                <w:spacing w:val="-5"/>
                <w:sz w:val="24"/>
                <w:szCs w:val="24"/>
                <w:lang w:val="ru-RU"/>
              </w:rPr>
              <w:t xml:space="preserve"> </w:t>
            </w:r>
            <w:r w:rsidRPr="003A51AC">
              <w:rPr>
                <w:sz w:val="24"/>
                <w:szCs w:val="24"/>
                <w:lang w:val="ru-RU"/>
              </w:rPr>
              <w:t>кол-ву</w:t>
            </w:r>
            <w:r w:rsidRPr="003A51AC">
              <w:rPr>
                <w:spacing w:val="-8"/>
                <w:sz w:val="24"/>
                <w:szCs w:val="24"/>
                <w:lang w:val="ru-RU"/>
              </w:rPr>
              <w:t xml:space="preserve"> </w:t>
            </w:r>
            <w:r w:rsidRPr="003A51AC">
              <w:rPr>
                <w:sz w:val="24"/>
                <w:szCs w:val="24"/>
                <w:lang w:val="ru-RU"/>
              </w:rPr>
              <w:t>детей</w:t>
            </w:r>
            <w:r w:rsidRPr="003A51AC">
              <w:rPr>
                <w:spacing w:val="-5"/>
                <w:sz w:val="24"/>
                <w:szCs w:val="24"/>
                <w:lang w:val="ru-RU"/>
              </w:rPr>
              <w:t xml:space="preserve"> </w:t>
            </w:r>
            <w:r w:rsidRPr="003A51AC">
              <w:rPr>
                <w:sz w:val="24"/>
                <w:szCs w:val="24"/>
                <w:lang w:val="ru-RU"/>
              </w:rPr>
              <w:t>в</w:t>
            </w:r>
          </w:p>
          <w:p w14:paraId="50E5ABEE" w14:textId="77777777" w:rsidR="0066496F" w:rsidRPr="003A51AC" w:rsidRDefault="0066496F" w:rsidP="0066496F">
            <w:pPr>
              <w:pStyle w:val="TableParagraph"/>
              <w:spacing w:before="30"/>
              <w:ind w:left="188" w:right="183"/>
              <w:jc w:val="center"/>
              <w:rPr>
                <w:sz w:val="24"/>
                <w:szCs w:val="24"/>
                <w:lang w:val="ru-RU"/>
              </w:rPr>
            </w:pPr>
            <w:r w:rsidRPr="003A51AC">
              <w:rPr>
                <w:sz w:val="24"/>
                <w:szCs w:val="24"/>
                <w:lang w:val="ru-RU"/>
              </w:rPr>
              <w:t>группе</w:t>
            </w:r>
          </w:p>
        </w:tc>
        <w:tc>
          <w:tcPr>
            <w:tcW w:w="1035" w:type="dxa"/>
          </w:tcPr>
          <w:p w14:paraId="1601A87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8A8E9B8" w14:textId="77777777" w:rsidR="0066496F" w:rsidRPr="003A51AC" w:rsidRDefault="0066496F" w:rsidP="0066496F">
            <w:pPr>
              <w:pStyle w:val="TableParagraph"/>
              <w:rPr>
                <w:sz w:val="24"/>
                <w:szCs w:val="24"/>
              </w:rPr>
            </w:pPr>
          </w:p>
        </w:tc>
      </w:tr>
      <w:tr w:rsidR="0066496F" w:rsidRPr="003A51AC" w14:paraId="0FBAB9DD" w14:textId="77777777" w:rsidTr="0066496F">
        <w:trPr>
          <w:trHeight w:val="477"/>
        </w:trPr>
        <w:tc>
          <w:tcPr>
            <w:tcW w:w="1385" w:type="dxa"/>
          </w:tcPr>
          <w:p w14:paraId="23D23219" w14:textId="77777777" w:rsidR="0066496F" w:rsidRPr="003A51AC" w:rsidRDefault="0066496F" w:rsidP="0066496F">
            <w:pPr>
              <w:pStyle w:val="TableParagraph"/>
              <w:ind w:left="129"/>
              <w:rPr>
                <w:sz w:val="24"/>
                <w:szCs w:val="24"/>
              </w:rPr>
            </w:pPr>
            <w:r w:rsidRPr="003A51AC">
              <w:rPr>
                <w:sz w:val="24"/>
                <w:szCs w:val="24"/>
              </w:rPr>
              <w:t>2.4.4.2.</w:t>
            </w:r>
          </w:p>
        </w:tc>
        <w:tc>
          <w:tcPr>
            <w:tcW w:w="5493" w:type="dxa"/>
          </w:tcPr>
          <w:p w14:paraId="51D8A805" w14:textId="77777777" w:rsidR="0066496F" w:rsidRPr="003A51AC" w:rsidRDefault="0066496F" w:rsidP="0066496F">
            <w:pPr>
              <w:pStyle w:val="TableParagraph"/>
              <w:rPr>
                <w:sz w:val="24"/>
                <w:szCs w:val="24"/>
                <w:lang w:val="ru-RU"/>
              </w:rPr>
            </w:pPr>
            <w:r w:rsidRPr="003A51AC">
              <w:rPr>
                <w:sz w:val="24"/>
                <w:szCs w:val="24"/>
                <w:lang w:val="ru-RU"/>
              </w:rPr>
              <w:t>Постельное</w:t>
            </w:r>
            <w:r w:rsidRPr="003A51AC">
              <w:rPr>
                <w:spacing w:val="-8"/>
                <w:sz w:val="24"/>
                <w:szCs w:val="24"/>
                <w:lang w:val="ru-RU"/>
              </w:rPr>
              <w:t xml:space="preserve"> </w:t>
            </w:r>
            <w:r w:rsidRPr="003A51AC">
              <w:rPr>
                <w:sz w:val="24"/>
                <w:szCs w:val="24"/>
                <w:lang w:val="ru-RU"/>
              </w:rPr>
              <w:t>белье</w:t>
            </w:r>
            <w:r w:rsidRPr="003A51AC">
              <w:rPr>
                <w:spacing w:val="-5"/>
                <w:sz w:val="24"/>
                <w:szCs w:val="24"/>
                <w:lang w:val="ru-RU"/>
              </w:rPr>
              <w:t xml:space="preserve"> </w:t>
            </w:r>
            <w:r w:rsidRPr="003A51AC">
              <w:rPr>
                <w:sz w:val="24"/>
                <w:szCs w:val="24"/>
                <w:lang w:val="ru-RU"/>
              </w:rPr>
              <w:t>(наволочка,</w:t>
            </w:r>
            <w:r w:rsidRPr="003A51AC">
              <w:rPr>
                <w:spacing w:val="-5"/>
                <w:sz w:val="24"/>
                <w:szCs w:val="24"/>
                <w:lang w:val="ru-RU"/>
              </w:rPr>
              <w:t xml:space="preserve"> </w:t>
            </w:r>
            <w:r w:rsidRPr="003A51AC">
              <w:rPr>
                <w:sz w:val="24"/>
                <w:szCs w:val="24"/>
                <w:lang w:val="ru-RU"/>
              </w:rPr>
              <w:t>простынь,</w:t>
            </w:r>
            <w:r w:rsidRPr="003A51AC">
              <w:rPr>
                <w:spacing w:val="-6"/>
                <w:sz w:val="24"/>
                <w:szCs w:val="24"/>
                <w:lang w:val="ru-RU"/>
              </w:rPr>
              <w:t xml:space="preserve"> </w:t>
            </w:r>
            <w:r w:rsidRPr="003A51AC">
              <w:rPr>
                <w:sz w:val="24"/>
                <w:szCs w:val="24"/>
                <w:lang w:val="ru-RU"/>
              </w:rPr>
              <w:t>пододеяльник)</w:t>
            </w:r>
          </w:p>
        </w:tc>
        <w:tc>
          <w:tcPr>
            <w:tcW w:w="1740" w:type="dxa"/>
            <w:gridSpan w:val="2"/>
          </w:tcPr>
          <w:p w14:paraId="7FB2B7D5" w14:textId="77777777" w:rsidR="0066496F" w:rsidRPr="003A51AC" w:rsidRDefault="0066496F" w:rsidP="0066496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0643556D" w14:textId="77777777" w:rsidR="0066496F" w:rsidRPr="003A51AC" w:rsidRDefault="0066496F" w:rsidP="0066496F">
            <w:pPr>
              <w:pStyle w:val="TableParagraph"/>
              <w:spacing w:before="33"/>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6030F19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0B01FA4" w14:textId="77777777" w:rsidR="0066496F" w:rsidRPr="003A51AC" w:rsidRDefault="0066496F" w:rsidP="0066496F">
            <w:pPr>
              <w:pStyle w:val="TableParagraph"/>
              <w:rPr>
                <w:sz w:val="24"/>
                <w:szCs w:val="24"/>
              </w:rPr>
            </w:pPr>
          </w:p>
        </w:tc>
      </w:tr>
      <w:tr w:rsidR="0066496F" w:rsidRPr="003A51AC" w14:paraId="2A2145C0" w14:textId="77777777" w:rsidTr="0066496F">
        <w:trPr>
          <w:trHeight w:val="580"/>
        </w:trPr>
        <w:tc>
          <w:tcPr>
            <w:tcW w:w="1385" w:type="dxa"/>
          </w:tcPr>
          <w:p w14:paraId="0978FA40" w14:textId="77777777" w:rsidR="0066496F" w:rsidRPr="003A51AC" w:rsidRDefault="0066496F" w:rsidP="0066496F">
            <w:pPr>
              <w:pStyle w:val="TableParagraph"/>
              <w:ind w:left="129"/>
              <w:rPr>
                <w:sz w:val="24"/>
                <w:szCs w:val="24"/>
              </w:rPr>
            </w:pPr>
            <w:r w:rsidRPr="003A51AC">
              <w:rPr>
                <w:sz w:val="24"/>
                <w:szCs w:val="24"/>
              </w:rPr>
              <w:t>2.4.4.3.</w:t>
            </w:r>
          </w:p>
        </w:tc>
        <w:tc>
          <w:tcPr>
            <w:tcW w:w="5493" w:type="dxa"/>
          </w:tcPr>
          <w:p w14:paraId="01252E1D" w14:textId="77777777" w:rsidR="0066496F" w:rsidRPr="003A51AC" w:rsidRDefault="0066496F" w:rsidP="0066496F">
            <w:pPr>
              <w:pStyle w:val="TableParagraph"/>
              <w:tabs>
                <w:tab w:val="left" w:pos="1744"/>
                <w:tab w:val="left" w:pos="3814"/>
                <w:tab w:val="left" w:pos="5068"/>
              </w:tabs>
              <w:rPr>
                <w:sz w:val="24"/>
                <w:szCs w:val="24"/>
                <w:lang w:val="ru-RU"/>
              </w:rPr>
            </w:pPr>
            <w:r w:rsidRPr="003A51AC">
              <w:rPr>
                <w:sz w:val="24"/>
                <w:szCs w:val="24"/>
                <w:lang w:val="ru-RU"/>
              </w:rPr>
              <w:t>Постельные</w:t>
            </w:r>
            <w:r w:rsidRPr="003A51AC">
              <w:rPr>
                <w:sz w:val="24"/>
                <w:szCs w:val="24"/>
                <w:lang w:val="ru-RU"/>
              </w:rPr>
              <w:tab/>
              <w:t>принадлежности</w:t>
            </w:r>
            <w:r w:rsidRPr="003A51AC">
              <w:rPr>
                <w:sz w:val="24"/>
                <w:szCs w:val="24"/>
                <w:lang w:val="ru-RU"/>
              </w:rPr>
              <w:tab/>
              <w:t>(матрас,</w:t>
            </w:r>
            <w:r w:rsidRPr="003A51AC">
              <w:rPr>
                <w:sz w:val="24"/>
                <w:szCs w:val="24"/>
                <w:lang w:val="ru-RU"/>
              </w:rPr>
              <w:tab/>
              <w:t>два</w:t>
            </w:r>
          </w:p>
          <w:p w14:paraId="0A66BF3E" w14:textId="77777777" w:rsidR="0066496F" w:rsidRPr="003A51AC" w:rsidRDefault="0066496F" w:rsidP="0066496F">
            <w:pPr>
              <w:pStyle w:val="TableParagraph"/>
              <w:spacing w:before="37"/>
              <w:rPr>
                <w:sz w:val="24"/>
                <w:szCs w:val="24"/>
                <w:lang w:val="ru-RU"/>
              </w:rPr>
            </w:pPr>
            <w:r w:rsidRPr="003A51AC">
              <w:rPr>
                <w:sz w:val="24"/>
                <w:szCs w:val="24"/>
                <w:lang w:val="ru-RU"/>
              </w:rPr>
              <w:t>наматрасника,</w:t>
            </w:r>
            <w:r w:rsidRPr="003A51AC">
              <w:rPr>
                <w:spacing w:val="-10"/>
                <w:sz w:val="24"/>
                <w:szCs w:val="24"/>
                <w:lang w:val="ru-RU"/>
              </w:rPr>
              <w:t xml:space="preserve"> </w:t>
            </w:r>
            <w:r w:rsidRPr="003A51AC">
              <w:rPr>
                <w:sz w:val="24"/>
                <w:szCs w:val="24"/>
                <w:lang w:val="ru-RU"/>
              </w:rPr>
              <w:t>подушка,</w:t>
            </w:r>
            <w:r w:rsidRPr="003A51AC">
              <w:rPr>
                <w:spacing w:val="-10"/>
                <w:sz w:val="24"/>
                <w:szCs w:val="24"/>
                <w:lang w:val="ru-RU"/>
              </w:rPr>
              <w:t xml:space="preserve"> </w:t>
            </w:r>
            <w:r w:rsidRPr="003A51AC">
              <w:rPr>
                <w:sz w:val="24"/>
                <w:szCs w:val="24"/>
                <w:lang w:val="ru-RU"/>
              </w:rPr>
              <w:t>одеяло)</w:t>
            </w:r>
          </w:p>
        </w:tc>
        <w:tc>
          <w:tcPr>
            <w:tcW w:w="1740" w:type="dxa"/>
            <w:gridSpan w:val="2"/>
          </w:tcPr>
          <w:p w14:paraId="22C3638D" w14:textId="77777777" w:rsidR="0066496F" w:rsidRPr="003A51AC" w:rsidRDefault="0066496F" w:rsidP="0066496F">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3CCED5C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5EC024E" w14:textId="77777777" w:rsidR="0066496F" w:rsidRPr="003A51AC" w:rsidRDefault="0066496F" w:rsidP="0066496F">
            <w:pPr>
              <w:pStyle w:val="TableParagraph"/>
              <w:rPr>
                <w:sz w:val="24"/>
                <w:szCs w:val="24"/>
              </w:rPr>
            </w:pPr>
          </w:p>
        </w:tc>
      </w:tr>
      <w:tr w:rsidR="0066496F" w:rsidRPr="003A51AC" w14:paraId="38704CBD" w14:textId="77777777" w:rsidTr="0066496F">
        <w:trPr>
          <w:trHeight w:val="292"/>
        </w:trPr>
        <w:tc>
          <w:tcPr>
            <w:tcW w:w="1385" w:type="dxa"/>
            <w:shd w:val="clear" w:color="auto" w:fill="F1F1F1"/>
          </w:tcPr>
          <w:p w14:paraId="597DA14D" w14:textId="77777777" w:rsidR="0066496F" w:rsidRPr="003A51AC" w:rsidRDefault="0066496F" w:rsidP="0066496F">
            <w:pPr>
              <w:pStyle w:val="TableParagraph"/>
              <w:ind w:left="129"/>
              <w:rPr>
                <w:i/>
                <w:sz w:val="24"/>
                <w:szCs w:val="24"/>
              </w:rPr>
            </w:pPr>
            <w:r w:rsidRPr="003A51AC">
              <w:rPr>
                <w:i/>
                <w:sz w:val="24"/>
                <w:szCs w:val="24"/>
              </w:rPr>
              <w:t>2.4.5.</w:t>
            </w:r>
          </w:p>
        </w:tc>
        <w:tc>
          <w:tcPr>
            <w:tcW w:w="9274" w:type="dxa"/>
            <w:gridSpan w:val="5"/>
            <w:shd w:val="clear" w:color="auto" w:fill="F1F1F1"/>
          </w:tcPr>
          <w:p w14:paraId="43A1FCE9" w14:textId="77777777" w:rsidR="0066496F" w:rsidRPr="003A51AC" w:rsidRDefault="0066496F" w:rsidP="0066496F">
            <w:pPr>
              <w:pStyle w:val="TableParagraph"/>
              <w:rPr>
                <w:i/>
                <w:sz w:val="24"/>
                <w:szCs w:val="24"/>
              </w:rPr>
            </w:pPr>
            <w:r w:rsidRPr="003A51AC">
              <w:rPr>
                <w:i/>
                <w:sz w:val="24"/>
                <w:szCs w:val="24"/>
              </w:rPr>
              <w:t>Туалетная</w:t>
            </w:r>
            <w:r w:rsidRPr="003A51AC">
              <w:rPr>
                <w:i/>
                <w:spacing w:val="-10"/>
                <w:sz w:val="24"/>
                <w:szCs w:val="24"/>
              </w:rPr>
              <w:t xml:space="preserve"> </w:t>
            </w:r>
            <w:r w:rsidRPr="003A51AC">
              <w:rPr>
                <w:i/>
                <w:sz w:val="24"/>
                <w:szCs w:val="24"/>
              </w:rPr>
              <w:t>комната</w:t>
            </w:r>
          </w:p>
        </w:tc>
      </w:tr>
      <w:tr w:rsidR="0066496F" w:rsidRPr="003A51AC" w14:paraId="52C6D84C" w14:textId="77777777" w:rsidTr="0066496F">
        <w:trPr>
          <w:trHeight w:val="1163"/>
        </w:trPr>
        <w:tc>
          <w:tcPr>
            <w:tcW w:w="1385" w:type="dxa"/>
          </w:tcPr>
          <w:p w14:paraId="473CBD2F" w14:textId="77777777" w:rsidR="0066496F" w:rsidRPr="003A51AC" w:rsidRDefault="0066496F" w:rsidP="0066496F">
            <w:pPr>
              <w:pStyle w:val="TableParagraph"/>
              <w:ind w:left="129"/>
              <w:rPr>
                <w:sz w:val="24"/>
                <w:szCs w:val="24"/>
              </w:rPr>
            </w:pPr>
            <w:r w:rsidRPr="003A51AC">
              <w:rPr>
                <w:sz w:val="24"/>
                <w:szCs w:val="24"/>
              </w:rPr>
              <w:t>2.4.5.1.</w:t>
            </w:r>
          </w:p>
        </w:tc>
        <w:tc>
          <w:tcPr>
            <w:tcW w:w="5493" w:type="dxa"/>
          </w:tcPr>
          <w:p w14:paraId="00329BB4" w14:textId="77777777" w:rsidR="0066496F" w:rsidRPr="003A51AC" w:rsidRDefault="0066496F" w:rsidP="0066496F">
            <w:pPr>
              <w:pStyle w:val="TableParagraph"/>
              <w:spacing w:line="276" w:lineRule="auto"/>
              <w:ind w:right="97"/>
              <w:jc w:val="both"/>
              <w:rPr>
                <w:sz w:val="24"/>
                <w:szCs w:val="24"/>
                <w:lang w:val="ru-RU"/>
              </w:rPr>
            </w:pPr>
            <w:r w:rsidRPr="003A51AC">
              <w:rPr>
                <w:sz w:val="24"/>
                <w:szCs w:val="24"/>
                <w:lang w:val="ru-RU"/>
              </w:rPr>
              <w:t>Емкости для хранения и разведения дезинфицирующих</w:t>
            </w:r>
            <w:r w:rsidRPr="003A51AC">
              <w:rPr>
                <w:spacing w:val="-52"/>
                <w:sz w:val="24"/>
                <w:szCs w:val="24"/>
                <w:lang w:val="ru-RU"/>
              </w:rPr>
              <w:t xml:space="preserve"> </w:t>
            </w:r>
            <w:r w:rsidRPr="003A51AC">
              <w:rPr>
                <w:sz w:val="24"/>
                <w:szCs w:val="24"/>
                <w:lang w:val="ru-RU"/>
              </w:rPr>
              <w:t>средств,</w:t>
            </w:r>
            <w:r w:rsidRPr="003A51AC">
              <w:rPr>
                <w:spacing w:val="1"/>
                <w:sz w:val="24"/>
                <w:szCs w:val="24"/>
                <w:lang w:val="ru-RU"/>
              </w:rPr>
              <w:t xml:space="preserve"> </w:t>
            </w:r>
            <w:r w:rsidRPr="003A51AC">
              <w:rPr>
                <w:sz w:val="24"/>
                <w:szCs w:val="24"/>
                <w:lang w:val="ru-RU"/>
              </w:rPr>
              <w:t>уборочный</w:t>
            </w:r>
            <w:r w:rsidRPr="003A51AC">
              <w:rPr>
                <w:spacing w:val="1"/>
                <w:sz w:val="24"/>
                <w:szCs w:val="24"/>
                <w:lang w:val="ru-RU"/>
              </w:rPr>
              <w:t xml:space="preserve"> </w:t>
            </w:r>
            <w:r w:rsidRPr="003A51AC">
              <w:rPr>
                <w:sz w:val="24"/>
                <w:szCs w:val="24"/>
                <w:lang w:val="ru-RU"/>
              </w:rPr>
              <w:t>инвентарь,</w:t>
            </w:r>
            <w:r w:rsidRPr="003A51AC">
              <w:rPr>
                <w:spacing w:val="1"/>
                <w:sz w:val="24"/>
                <w:szCs w:val="24"/>
                <w:lang w:val="ru-RU"/>
              </w:rPr>
              <w:t xml:space="preserve"> </w:t>
            </w:r>
            <w:r w:rsidRPr="003A51AC">
              <w:rPr>
                <w:sz w:val="24"/>
                <w:szCs w:val="24"/>
                <w:lang w:val="ru-RU"/>
              </w:rPr>
              <w:t>ерши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обработки</w:t>
            </w:r>
            <w:r w:rsidRPr="003A51AC">
              <w:rPr>
                <w:spacing w:val="1"/>
                <w:sz w:val="24"/>
                <w:szCs w:val="24"/>
                <w:lang w:val="ru-RU"/>
              </w:rPr>
              <w:t xml:space="preserve"> </w:t>
            </w:r>
            <w:r w:rsidRPr="003A51AC">
              <w:rPr>
                <w:sz w:val="24"/>
                <w:szCs w:val="24"/>
                <w:lang w:val="ru-RU"/>
              </w:rPr>
              <w:t>горшков,</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обработки</w:t>
            </w:r>
            <w:r w:rsidRPr="003A51AC">
              <w:rPr>
                <w:spacing w:val="11"/>
                <w:sz w:val="24"/>
                <w:szCs w:val="24"/>
                <w:lang w:val="ru-RU"/>
              </w:rPr>
              <w:t xml:space="preserve"> </w:t>
            </w:r>
            <w:r w:rsidRPr="003A51AC">
              <w:rPr>
                <w:sz w:val="24"/>
                <w:szCs w:val="24"/>
                <w:lang w:val="ru-RU"/>
              </w:rPr>
              <w:t>игрушек,</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p>
          <w:p w14:paraId="308C03E3" w14:textId="77777777" w:rsidR="0066496F" w:rsidRPr="003A51AC" w:rsidRDefault="0066496F" w:rsidP="0066496F">
            <w:pPr>
              <w:pStyle w:val="TableParagraph"/>
              <w:jc w:val="both"/>
              <w:rPr>
                <w:sz w:val="24"/>
                <w:szCs w:val="24"/>
                <w:lang w:val="ru-RU"/>
              </w:rPr>
            </w:pPr>
            <w:r w:rsidRPr="003A51AC">
              <w:rPr>
                <w:sz w:val="24"/>
                <w:szCs w:val="24"/>
                <w:lang w:val="ru-RU"/>
              </w:rPr>
              <w:t>обработки</w:t>
            </w:r>
            <w:r w:rsidRPr="003A51AC">
              <w:rPr>
                <w:spacing w:val="-5"/>
                <w:sz w:val="24"/>
                <w:szCs w:val="24"/>
                <w:lang w:val="ru-RU"/>
              </w:rPr>
              <w:t xml:space="preserve"> </w:t>
            </w:r>
            <w:r w:rsidRPr="003A51AC">
              <w:rPr>
                <w:sz w:val="24"/>
                <w:szCs w:val="24"/>
                <w:lang w:val="ru-RU"/>
              </w:rPr>
              <w:t>расчесок,</w:t>
            </w:r>
            <w:r w:rsidRPr="003A51AC">
              <w:rPr>
                <w:spacing w:val="-5"/>
                <w:sz w:val="24"/>
                <w:szCs w:val="24"/>
                <w:lang w:val="ru-RU"/>
              </w:rPr>
              <w:t xml:space="preserve"> </w:t>
            </w:r>
            <w:r w:rsidRPr="003A51AC">
              <w:rPr>
                <w:sz w:val="24"/>
                <w:szCs w:val="24"/>
                <w:lang w:val="ru-RU"/>
              </w:rPr>
              <w:t>термометры</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воды</w:t>
            </w:r>
          </w:p>
        </w:tc>
        <w:tc>
          <w:tcPr>
            <w:tcW w:w="1740" w:type="dxa"/>
            <w:gridSpan w:val="2"/>
          </w:tcPr>
          <w:p w14:paraId="067DD77D" w14:textId="77777777" w:rsidR="0066496F" w:rsidRPr="003A51AC" w:rsidRDefault="0066496F" w:rsidP="0066496F">
            <w:pPr>
              <w:pStyle w:val="TableParagraph"/>
              <w:rPr>
                <w:sz w:val="24"/>
                <w:szCs w:val="24"/>
                <w:lang w:val="ru-RU"/>
              </w:rPr>
            </w:pPr>
          </w:p>
          <w:p w14:paraId="24C084DE" w14:textId="77777777" w:rsidR="0066496F" w:rsidRPr="003A51AC" w:rsidRDefault="0066496F" w:rsidP="0066496F">
            <w:pPr>
              <w:pStyle w:val="TableParagraph"/>
              <w:spacing w:before="6"/>
              <w:rPr>
                <w:sz w:val="24"/>
                <w:szCs w:val="24"/>
                <w:lang w:val="ru-RU"/>
              </w:rPr>
            </w:pPr>
          </w:p>
          <w:p w14:paraId="08B603CE" w14:textId="77777777" w:rsidR="0066496F" w:rsidRPr="003A51AC" w:rsidRDefault="0066496F" w:rsidP="0066496F">
            <w:pPr>
              <w:pStyle w:val="TableParagraph"/>
              <w:ind w:left="498"/>
              <w:rPr>
                <w:sz w:val="24"/>
                <w:szCs w:val="24"/>
              </w:rPr>
            </w:pPr>
            <w:r w:rsidRPr="003A51AC">
              <w:rPr>
                <w:sz w:val="24"/>
                <w:szCs w:val="24"/>
              </w:rPr>
              <w:t>Комплект</w:t>
            </w:r>
          </w:p>
        </w:tc>
        <w:tc>
          <w:tcPr>
            <w:tcW w:w="1035" w:type="dxa"/>
          </w:tcPr>
          <w:p w14:paraId="49BCB06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6C94772" w14:textId="77777777" w:rsidR="0066496F" w:rsidRPr="003A51AC" w:rsidRDefault="0066496F" w:rsidP="0066496F">
            <w:pPr>
              <w:pStyle w:val="TableParagraph"/>
              <w:rPr>
                <w:sz w:val="24"/>
                <w:szCs w:val="24"/>
              </w:rPr>
            </w:pPr>
          </w:p>
        </w:tc>
      </w:tr>
      <w:tr w:rsidR="0066496F" w:rsidRPr="003A51AC" w14:paraId="417CC860" w14:textId="77777777" w:rsidTr="0066496F">
        <w:trPr>
          <w:trHeight w:val="474"/>
        </w:trPr>
        <w:tc>
          <w:tcPr>
            <w:tcW w:w="1385" w:type="dxa"/>
          </w:tcPr>
          <w:p w14:paraId="3164CD6D" w14:textId="77777777" w:rsidR="0066496F" w:rsidRPr="003A51AC" w:rsidRDefault="0066496F" w:rsidP="0066496F">
            <w:pPr>
              <w:pStyle w:val="TableParagraph"/>
              <w:ind w:left="129"/>
              <w:rPr>
                <w:sz w:val="24"/>
                <w:szCs w:val="24"/>
              </w:rPr>
            </w:pPr>
            <w:r w:rsidRPr="003A51AC">
              <w:rPr>
                <w:sz w:val="24"/>
                <w:szCs w:val="24"/>
              </w:rPr>
              <w:t>2.4.5.2.</w:t>
            </w:r>
          </w:p>
        </w:tc>
        <w:tc>
          <w:tcPr>
            <w:tcW w:w="5493" w:type="dxa"/>
          </w:tcPr>
          <w:p w14:paraId="0329A512" w14:textId="77777777" w:rsidR="0066496F" w:rsidRPr="003A51AC" w:rsidRDefault="0066496F" w:rsidP="0066496F">
            <w:pPr>
              <w:pStyle w:val="TableParagraph"/>
              <w:rPr>
                <w:sz w:val="24"/>
                <w:szCs w:val="24"/>
              </w:rPr>
            </w:pPr>
            <w:r w:rsidRPr="003A51AC">
              <w:rPr>
                <w:sz w:val="24"/>
                <w:szCs w:val="24"/>
              </w:rPr>
              <w:t>Полотенце</w:t>
            </w:r>
            <w:r w:rsidRPr="003A51AC">
              <w:rPr>
                <w:spacing w:val="-4"/>
                <w:sz w:val="24"/>
                <w:szCs w:val="24"/>
              </w:rPr>
              <w:t xml:space="preserve"> </w:t>
            </w:r>
            <w:r w:rsidRPr="003A51AC">
              <w:rPr>
                <w:sz w:val="24"/>
                <w:szCs w:val="24"/>
              </w:rPr>
              <w:t>для</w:t>
            </w:r>
            <w:r w:rsidRPr="003A51AC">
              <w:rPr>
                <w:spacing w:val="-1"/>
                <w:sz w:val="24"/>
                <w:szCs w:val="24"/>
              </w:rPr>
              <w:t xml:space="preserve"> </w:t>
            </w:r>
            <w:r w:rsidRPr="003A51AC">
              <w:rPr>
                <w:sz w:val="24"/>
                <w:szCs w:val="24"/>
              </w:rPr>
              <w:t>ног</w:t>
            </w:r>
          </w:p>
        </w:tc>
        <w:tc>
          <w:tcPr>
            <w:tcW w:w="1740" w:type="dxa"/>
            <w:gridSpan w:val="2"/>
          </w:tcPr>
          <w:p w14:paraId="6FAE482D" w14:textId="77777777" w:rsidR="0066496F" w:rsidRPr="003A51AC" w:rsidRDefault="0066496F" w:rsidP="0066496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0C13DFBD" w14:textId="77777777" w:rsidR="0066496F" w:rsidRPr="003A51AC" w:rsidRDefault="0066496F" w:rsidP="0066496F">
            <w:pPr>
              <w:pStyle w:val="TableParagraph"/>
              <w:spacing w:before="30"/>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717B03B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74B5EB3" w14:textId="77777777" w:rsidR="0066496F" w:rsidRPr="003A51AC" w:rsidRDefault="0066496F" w:rsidP="0066496F">
            <w:pPr>
              <w:pStyle w:val="TableParagraph"/>
              <w:rPr>
                <w:sz w:val="24"/>
                <w:szCs w:val="24"/>
              </w:rPr>
            </w:pPr>
          </w:p>
        </w:tc>
      </w:tr>
      <w:tr w:rsidR="0066496F" w:rsidRPr="003A51AC" w14:paraId="354E41C1" w14:textId="77777777" w:rsidTr="0066496F">
        <w:trPr>
          <w:trHeight w:val="477"/>
        </w:trPr>
        <w:tc>
          <w:tcPr>
            <w:tcW w:w="1385" w:type="dxa"/>
          </w:tcPr>
          <w:p w14:paraId="6B1FF26C" w14:textId="77777777" w:rsidR="0066496F" w:rsidRPr="003A51AC" w:rsidRDefault="0066496F" w:rsidP="0066496F">
            <w:pPr>
              <w:pStyle w:val="TableParagraph"/>
              <w:ind w:left="129"/>
              <w:rPr>
                <w:sz w:val="24"/>
                <w:szCs w:val="24"/>
              </w:rPr>
            </w:pPr>
            <w:r w:rsidRPr="003A51AC">
              <w:rPr>
                <w:sz w:val="24"/>
                <w:szCs w:val="24"/>
              </w:rPr>
              <w:t>2.4.5.3.</w:t>
            </w:r>
          </w:p>
        </w:tc>
        <w:tc>
          <w:tcPr>
            <w:tcW w:w="5493" w:type="dxa"/>
          </w:tcPr>
          <w:p w14:paraId="43A41A7C" w14:textId="77777777" w:rsidR="0066496F" w:rsidRPr="003A51AC" w:rsidRDefault="0066496F" w:rsidP="0066496F">
            <w:pPr>
              <w:pStyle w:val="TableParagraph"/>
              <w:rPr>
                <w:sz w:val="24"/>
                <w:szCs w:val="24"/>
              </w:rPr>
            </w:pPr>
            <w:r w:rsidRPr="003A51AC">
              <w:rPr>
                <w:sz w:val="24"/>
                <w:szCs w:val="24"/>
              </w:rPr>
              <w:t>Полотенце</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рук</w:t>
            </w:r>
          </w:p>
        </w:tc>
        <w:tc>
          <w:tcPr>
            <w:tcW w:w="1740" w:type="dxa"/>
            <w:gridSpan w:val="2"/>
          </w:tcPr>
          <w:p w14:paraId="0998EDA1" w14:textId="77777777" w:rsidR="0066496F" w:rsidRPr="003A51AC" w:rsidRDefault="0066496F" w:rsidP="0066496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4AE0E027" w14:textId="77777777" w:rsidR="0066496F" w:rsidRPr="003A51AC" w:rsidRDefault="0066496F" w:rsidP="0066496F">
            <w:pPr>
              <w:pStyle w:val="TableParagraph"/>
              <w:spacing w:before="33"/>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3004078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5A13A82" w14:textId="77777777" w:rsidR="0066496F" w:rsidRPr="003A51AC" w:rsidRDefault="0066496F" w:rsidP="0066496F">
            <w:pPr>
              <w:pStyle w:val="TableParagraph"/>
              <w:rPr>
                <w:sz w:val="24"/>
                <w:szCs w:val="24"/>
              </w:rPr>
            </w:pPr>
          </w:p>
        </w:tc>
      </w:tr>
      <w:tr w:rsidR="0066496F" w:rsidRPr="003A51AC" w14:paraId="1674E6FD" w14:textId="77777777" w:rsidTr="0066496F">
        <w:trPr>
          <w:trHeight w:val="581"/>
        </w:trPr>
        <w:tc>
          <w:tcPr>
            <w:tcW w:w="1385" w:type="dxa"/>
          </w:tcPr>
          <w:p w14:paraId="163D4941" w14:textId="77777777" w:rsidR="0066496F" w:rsidRPr="003A51AC" w:rsidRDefault="0066496F" w:rsidP="0066496F">
            <w:pPr>
              <w:pStyle w:val="TableParagraph"/>
              <w:ind w:left="129"/>
              <w:rPr>
                <w:sz w:val="24"/>
                <w:szCs w:val="24"/>
              </w:rPr>
            </w:pPr>
            <w:r w:rsidRPr="003A51AC">
              <w:rPr>
                <w:sz w:val="24"/>
                <w:szCs w:val="24"/>
              </w:rPr>
              <w:t>2.4.5.4.</w:t>
            </w:r>
          </w:p>
        </w:tc>
        <w:tc>
          <w:tcPr>
            <w:tcW w:w="5493" w:type="dxa"/>
          </w:tcPr>
          <w:p w14:paraId="483008AC" w14:textId="77777777" w:rsidR="0066496F" w:rsidRPr="003A51AC" w:rsidRDefault="0066496F" w:rsidP="0066496F">
            <w:pPr>
              <w:pStyle w:val="TableParagraph"/>
              <w:tabs>
                <w:tab w:val="left" w:pos="1405"/>
                <w:tab w:val="left" w:pos="2013"/>
                <w:tab w:val="left" w:pos="3263"/>
                <w:tab w:val="left" w:pos="3644"/>
              </w:tabs>
              <w:rPr>
                <w:sz w:val="24"/>
                <w:szCs w:val="24"/>
                <w:lang w:val="ru-RU"/>
              </w:rPr>
            </w:pPr>
            <w:r w:rsidRPr="003A51AC">
              <w:rPr>
                <w:sz w:val="24"/>
                <w:szCs w:val="24"/>
                <w:lang w:val="ru-RU"/>
              </w:rPr>
              <w:t>Шкафчики</w:t>
            </w:r>
            <w:r w:rsidRPr="003A51AC">
              <w:rPr>
                <w:sz w:val="24"/>
                <w:szCs w:val="24"/>
                <w:lang w:val="ru-RU"/>
              </w:rPr>
              <w:tab/>
              <w:t>для</w:t>
            </w:r>
            <w:r w:rsidRPr="003A51AC">
              <w:rPr>
                <w:sz w:val="24"/>
                <w:szCs w:val="24"/>
                <w:lang w:val="ru-RU"/>
              </w:rPr>
              <w:tab/>
              <w:t>полотенец</w:t>
            </w:r>
            <w:r w:rsidRPr="003A51AC">
              <w:rPr>
                <w:sz w:val="24"/>
                <w:szCs w:val="24"/>
                <w:lang w:val="ru-RU"/>
              </w:rPr>
              <w:tab/>
              <w:t>с</w:t>
            </w:r>
            <w:r w:rsidRPr="003A51AC">
              <w:rPr>
                <w:sz w:val="24"/>
                <w:szCs w:val="24"/>
                <w:lang w:val="ru-RU"/>
              </w:rPr>
              <w:tab/>
              <w:t>индивидуальными</w:t>
            </w:r>
          </w:p>
          <w:p w14:paraId="75C981F4" w14:textId="77777777" w:rsidR="0066496F" w:rsidRPr="003A51AC" w:rsidRDefault="0066496F" w:rsidP="0066496F">
            <w:pPr>
              <w:pStyle w:val="TableParagraph"/>
              <w:spacing w:before="38"/>
              <w:rPr>
                <w:sz w:val="24"/>
                <w:szCs w:val="24"/>
                <w:lang w:val="ru-RU"/>
              </w:rPr>
            </w:pPr>
            <w:r w:rsidRPr="003A51AC">
              <w:rPr>
                <w:sz w:val="24"/>
                <w:szCs w:val="24"/>
                <w:lang w:val="ru-RU"/>
              </w:rPr>
              <w:t>ячейками</w:t>
            </w:r>
          </w:p>
        </w:tc>
        <w:tc>
          <w:tcPr>
            <w:tcW w:w="1740" w:type="dxa"/>
            <w:gridSpan w:val="2"/>
          </w:tcPr>
          <w:p w14:paraId="4E8B54D1" w14:textId="77777777" w:rsidR="0066496F" w:rsidRPr="003A51AC" w:rsidRDefault="0066496F" w:rsidP="0066496F">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5241B46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DB2FBDB" w14:textId="77777777" w:rsidR="0066496F" w:rsidRPr="003A51AC" w:rsidRDefault="0066496F" w:rsidP="0066496F">
            <w:pPr>
              <w:pStyle w:val="TableParagraph"/>
              <w:rPr>
                <w:sz w:val="24"/>
                <w:szCs w:val="24"/>
              </w:rPr>
            </w:pPr>
          </w:p>
        </w:tc>
      </w:tr>
      <w:tr w:rsidR="0066496F" w:rsidRPr="003A51AC" w14:paraId="0B20D298" w14:textId="77777777" w:rsidTr="0066496F">
        <w:trPr>
          <w:trHeight w:val="357"/>
        </w:trPr>
        <w:tc>
          <w:tcPr>
            <w:tcW w:w="10659" w:type="dxa"/>
            <w:gridSpan w:val="6"/>
            <w:shd w:val="clear" w:color="auto" w:fill="D7D7D7"/>
          </w:tcPr>
          <w:p w14:paraId="1DCE3701" w14:textId="77777777" w:rsidR="0066496F" w:rsidRPr="003A51AC" w:rsidRDefault="0066496F" w:rsidP="0066496F">
            <w:pPr>
              <w:pStyle w:val="TableParagraph"/>
              <w:spacing w:before="36"/>
              <w:rPr>
                <w:b/>
                <w:i/>
                <w:sz w:val="24"/>
                <w:szCs w:val="24"/>
                <w:lang w:val="ru-RU"/>
              </w:rPr>
            </w:pPr>
            <w:bookmarkStart w:id="32" w:name="_bookmark37"/>
            <w:bookmarkEnd w:id="32"/>
            <w:r w:rsidRPr="003A51AC">
              <w:rPr>
                <w:b/>
                <w:i/>
                <w:sz w:val="24"/>
                <w:szCs w:val="24"/>
                <w:lang w:val="ru-RU"/>
              </w:rPr>
              <w:t>2.5.</w:t>
            </w:r>
            <w:r w:rsidRPr="003A51AC">
              <w:rPr>
                <w:b/>
                <w:i/>
                <w:spacing w:val="-10"/>
                <w:sz w:val="24"/>
                <w:szCs w:val="24"/>
                <w:lang w:val="ru-RU"/>
              </w:rPr>
              <w:t xml:space="preserve"> </w:t>
            </w:r>
            <w:r w:rsidRPr="003A51AC">
              <w:rPr>
                <w:b/>
                <w:i/>
                <w:sz w:val="24"/>
                <w:szCs w:val="24"/>
                <w:lang w:val="ru-RU"/>
              </w:rPr>
              <w:t>Группа</w:t>
            </w:r>
            <w:r w:rsidRPr="003A51AC">
              <w:rPr>
                <w:b/>
                <w:i/>
                <w:spacing w:val="-9"/>
                <w:sz w:val="24"/>
                <w:szCs w:val="24"/>
                <w:lang w:val="ru-RU"/>
              </w:rPr>
              <w:t xml:space="preserve"> </w:t>
            </w:r>
            <w:r w:rsidRPr="003A51AC">
              <w:rPr>
                <w:b/>
                <w:i/>
                <w:sz w:val="24"/>
                <w:szCs w:val="24"/>
                <w:lang w:val="ru-RU"/>
              </w:rPr>
              <w:t>среднего</w:t>
            </w:r>
            <w:r w:rsidRPr="003A51AC">
              <w:rPr>
                <w:b/>
                <w:i/>
                <w:spacing w:val="-11"/>
                <w:sz w:val="24"/>
                <w:szCs w:val="24"/>
                <w:lang w:val="ru-RU"/>
              </w:rPr>
              <w:t xml:space="preserve"> </w:t>
            </w:r>
            <w:r w:rsidRPr="003A51AC">
              <w:rPr>
                <w:b/>
                <w:i/>
                <w:sz w:val="24"/>
                <w:szCs w:val="24"/>
                <w:lang w:val="ru-RU"/>
              </w:rPr>
              <w:t>дошкольного</w:t>
            </w:r>
            <w:r w:rsidRPr="003A51AC">
              <w:rPr>
                <w:b/>
                <w:i/>
                <w:spacing w:val="-9"/>
                <w:sz w:val="24"/>
                <w:szCs w:val="24"/>
                <w:lang w:val="ru-RU"/>
              </w:rPr>
              <w:t xml:space="preserve"> </w:t>
            </w:r>
            <w:r w:rsidRPr="003A51AC">
              <w:rPr>
                <w:b/>
                <w:i/>
                <w:sz w:val="24"/>
                <w:szCs w:val="24"/>
                <w:lang w:val="ru-RU"/>
              </w:rPr>
              <w:t>возраста</w:t>
            </w:r>
            <w:r w:rsidRPr="003A51AC">
              <w:rPr>
                <w:b/>
                <w:i/>
                <w:spacing w:val="-7"/>
                <w:sz w:val="24"/>
                <w:szCs w:val="24"/>
                <w:lang w:val="ru-RU"/>
              </w:rPr>
              <w:t xml:space="preserve"> </w:t>
            </w:r>
            <w:r w:rsidRPr="003A51AC">
              <w:rPr>
                <w:b/>
                <w:i/>
                <w:sz w:val="24"/>
                <w:szCs w:val="24"/>
                <w:lang w:val="ru-RU"/>
              </w:rPr>
              <w:t>(4–5</w:t>
            </w:r>
            <w:r w:rsidRPr="003A51AC">
              <w:rPr>
                <w:b/>
                <w:i/>
                <w:spacing w:val="-9"/>
                <w:sz w:val="24"/>
                <w:szCs w:val="24"/>
                <w:lang w:val="ru-RU"/>
              </w:rPr>
              <w:t xml:space="preserve"> </w:t>
            </w:r>
            <w:r w:rsidRPr="003A51AC">
              <w:rPr>
                <w:b/>
                <w:i/>
                <w:sz w:val="24"/>
                <w:szCs w:val="24"/>
                <w:lang w:val="ru-RU"/>
              </w:rPr>
              <w:t>лет)</w:t>
            </w:r>
          </w:p>
        </w:tc>
      </w:tr>
      <w:tr w:rsidR="0066496F" w:rsidRPr="003A51AC" w14:paraId="525CF5B7" w14:textId="77777777" w:rsidTr="0066496F">
        <w:trPr>
          <w:trHeight w:val="292"/>
        </w:trPr>
        <w:tc>
          <w:tcPr>
            <w:tcW w:w="1385" w:type="dxa"/>
            <w:shd w:val="clear" w:color="auto" w:fill="F1F1F1"/>
          </w:tcPr>
          <w:p w14:paraId="053BD1A9" w14:textId="77777777" w:rsidR="0066496F" w:rsidRPr="003A51AC" w:rsidRDefault="0066496F" w:rsidP="0066496F">
            <w:pPr>
              <w:pStyle w:val="TableParagraph"/>
              <w:spacing w:line="246" w:lineRule="exact"/>
              <w:ind w:left="129"/>
              <w:rPr>
                <w:i/>
                <w:sz w:val="24"/>
                <w:szCs w:val="24"/>
              </w:rPr>
            </w:pPr>
            <w:r w:rsidRPr="003A51AC">
              <w:rPr>
                <w:i/>
                <w:sz w:val="24"/>
                <w:szCs w:val="24"/>
              </w:rPr>
              <w:t>2.5.1.</w:t>
            </w:r>
          </w:p>
        </w:tc>
        <w:tc>
          <w:tcPr>
            <w:tcW w:w="9274" w:type="dxa"/>
            <w:gridSpan w:val="5"/>
            <w:shd w:val="clear" w:color="auto" w:fill="F1F1F1"/>
          </w:tcPr>
          <w:p w14:paraId="62E6FBF6" w14:textId="77777777" w:rsidR="0066496F" w:rsidRPr="003A51AC" w:rsidRDefault="0066496F" w:rsidP="0066496F">
            <w:pPr>
              <w:pStyle w:val="TableParagraph"/>
              <w:spacing w:line="246" w:lineRule="exact"/>
              <w:rPr>
                <w:i/>
                <w:sz w:val="24"/>
                <w:szCs w:val="24"/>
              </w:rPr>
            </w:pPr>
            <w:r w:rsidRPr="003A51AC">
              <w:rPr>
                <w:i/>
                <w:sz w:val="24"/>
                <w:szCs w:val="24"/>
              </w:rPr>
              <w:t>Раздевальная</w:t>
            </w:r>
          </w:p>
        </w:tc>
      </w:tr>
      <w:tr w:rsidR="0066496F" w:rsidRPr="003A51AC" w14:paraId="0FC91DB6" w14:textId="77777777" w:rsidTr="0066496F">
        <w:trPr>
          <w:trHeight w:val="290"/>
        </w:trPr>
        <w:tc>
          <w:tcPr>
            <w:tcW w:w="1385" w:type="dxa"/>
          </w:tcPr>
          <w:p w14:paraId="534B5628" w14:textId="77777777" w:rsidR="0066496F" w:rsidRPr="003A51AC" w:rsidRDefault="0066496F" w:rsidP="0066496F">
            <w:pPr>
              <w:pStyle w:val="TableParagraph"/>
              <w:ind w:left="129"/>
              <w:rPr>
                <w:sz w:val="24"/>
                <w:szCs w:val="24"/>
              </w:rPr>
            </w:pPr>
            <w:r w:rsidRPr="003A51AC">
              <w:rPr>
                <w:sz w:val="24"/>
                <w:szCs w:val="24"/>
              </w:rPr>
              <w:t>2.5.1.1.</w:t>
            </w:r>
          </w:p>
        </w:tc>
        <w:tc>
          <w:tcPr>
            <w:tcW w:w="5493" w:type="dxa"/>
          </w:tcPr>
          <w:p w14:paraId="0C350CDC" w14:textId="77777777" w:rsidR="0066496F" w:rsidRPr="003A51AC" w:rsidRDefault="0066496F" w:rsidP="0066496F">
            <w:pPr>
              <w:pStyle w:val="TableParagraph"/>
              <w:rPr>
                <w:sz w:val="24"/>
                <w:szCs w:val="24"/>
              </w:rPr>
            </w:pPr>
            <w:r w:rsidRPr="003A51AC">
              <w:rPr>
                <w:sz w:val="24"/>
                <w:szCs w:val="24"/>
              </w:rPr>
              <w:t>Зеркало</w:t>
            </w:r>
            <w:r w:rsidRPr="003A51AC">
              <w:rPr>
                <w:spacing w:val="-4"/>
                <w:sz w:val="24"/>
                <w:szCs w:val="24"/>
              </w:rPr>
              <w:t xml:space="preserve"> </w:t>
            </w:r>
            <w:r w:rsidRPr="003A51AC">
              <w:rPr>
                <w:sz w:val="24"/>
                <w:szCs w:val="24"/>
              </w:rPr>
              <w:t>травмобезопасное</w:t>
            </w:r>
          </w:p>
        </w:tc>
        <w:tc>
          <w:tcPr>
            <w:tcW w:w="720" w:type="dxa"/>
          </w:tcPr>
          <w:p w14:paraId="6A3AFC9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3F9B859"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E2219B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D40F379" w14:textId="77777777" w:rsidR="0066496F" w:rsidRPr="003A51AC" w:rsidRDefault="0066496F" w:rsidP="0066496F">
            <w:pPr>
              <w:pStyle w:val="TableParagraph"/>
              <w:rPr>
                <w:sz w:val="24"/>
                <w:szCs w:val="24"/>
              </w:rPr>
            </w:pPr>
          </w:p>
        </w:tc>
      </w:tr>
      <w:tr w:rsidR="0066496F" w:rsidRPr="003A51AC" w14:paraId="2FC03F5B" w14:textId="77777777" w:rsidTr="0066496F">
        <w:trPr>
          <w:trHeight w:val="292"/>
        </w:trPr>
        <w:tc>
          <w:tcPr>
            <w:tcW w:w="1385" w:type="dxa"/>
          </w:tcPr>
          <w:p w14:paraId="31857DCC" w14:textId="77777777" w:rsidR="0066496F" w:rsidRPr="003A51AC" w:rsidRDefault="0066496F" w:rsidP="0066496F">
            <w:pPr>
              <w:pStyle w:val="TableParagraph"/>
              <w:ind w:left="129"/>
              <w:rPr>
                <w:sz w:val="24"/>
                <w:szCs w:val="24"/>
              </w:rPr>
            </w:pPr>
            <w:r w:rsidRPr="003A51AC">
              <w:rPr>
                <w:sz w:val="24"/>
                <w:szCs w:val="24"/>
              </w:rPr>
              <w:t>2.5.1.2.</w:t>
            </w:r>
          </w:p>
        </w:tc>
        <w:tc>
          <w:tcPr>
            <w:tcW w:w="5493" w:type="dxa"/>
          </w:tcPr>
          <w:p w14:paraId="6937DB2A" w14:textId="77777777" w:rsidR="0066496F" w:rsidRPr="003A51AC" w:rsidRDefault="0066496F" w:rsidP="0066496F">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проведения</w:t>
            </w:r>
            <w:r w:rsidRPr="003A51AC">
              <w:rPr>
                <w:spacing w:val="-7"/>
                <w:sz w:val="24"/>
                <w:szCs w:val="24"/>
                <w:lang w:val="ru-RU"/>
              </w:rPr>
              <w:t xml:space="preserve"> </w:t>
            </w:r>
            <w:r w:rsidRPr="003A51AC">
              <w:rPr>
                <w:sz w:val="24"/>
                <w:szCs w:val="24"/>
                <w:lang w:val="ru-RU"/>
              </w:rPr>
              <w:t>спортивных</w:t>
            </w:r>
            <w:r w:rsidRPr="003A51AC">
              <w:rPr>
                <w:spacing w:val="-6"/>
                <w:sz w:val="24"/>
                <w:szCs w:val="24"/>
                <w:lang w:val="ru-RU"/>
              </w:rPr>
              <w:t xml:space="preserve"> </w:t>
            </w:r>
            <w:r w:rsidRPr="003A51AC">
              <w:rPr>
                <w:sz w:val="24"/>
                <w:szCs w:val="24"/>
                <w:lang w:val="ru-RU"/>
              </w:rPr>
              <w:t>мероприятий</w:t>
            </w:r>
          </w:p>
        </w:tc>
        <w:tc>
          <w:tcPr>
            <w:tcW w:w="720" w:type="dxa"/>
          </w:tcPr>
          <w:p w14:paraId="1EDFD53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C037B9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CA93D2C" w14:textId="77777777" w:rsidR="0066496F" w:rsidRPr="003A51AC" w:rsidRDefault="0066496F" w:rsidP="0066496F">
            <w:pPr>
              <w:pStyle w:val="TableParagraph"/>
              <w:rPr>
                <w:sz w:val="24"/>
                <w:szCs w:val="24"/>
              </w:rPr>
            </w:pPr>
          </w:p>
        </w:tc>
        <w:tc>
          <w:tcPr>
            <w:tcW w:w="1006" w:type="dxa"/>
          </w:tcPr>
          <w:p w14:paraId="039CC1B7"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24BA771" w14:textId="77777777" w:rsidTr="0066496F">
        <w:trPr>
          <w:trHeight w:val="870"/>
        </w:trPr>
        <w:tc>
          <w:tcPr>
            <w:tcW w:w="1385" w:type="dxa"/>
          </w:tcPr>
          <w:p w14:paraId="7D4B5089" w14:textId="77777777" w:rsidR="0066496F" w:rsidRPr="003A51AC" w:rsidRDefault="0066496F" w:rsidP="0066496F">
            <w:pPr>
              <w:pStyle w:val="TableParagraph"/>
              <w:ind w:left="129"/>
              <w:rPr>
                <w:sz w:val="24"/>
                <w:szCs w:val="24"/>
              </w:rPr>
            </w:pPr>
            <w:r w:rsidRPr="003A51AC">
              <w:rPr>
                <w:sz w:val="24"/>
                <w:szCs w:val="24"/>
              </w:rPr>
              <w:t>2.5.1.3.</w:t>
            </w:r>
          </w:p>
        </w:tc>
        <w:tc>
          <w:tcPr>
            <w:tcW w:w="5493" w:type="dxa"/>
          </w:tcPr>
          <w:p w14:paraId="4D5D86BD" w14:textId="77777777" w:rsidR="0066496F" w:rsidRPr="003A51AC" w:rsidRDefault="0066496F" w:rsidP="0066496F">
            <w:pPr>
              <w:pStyle w:val="TableParagraph"/>
              <w:tabs>
                <w:tab w:val="left" w:pos="913"/>
                <w:tab w:val="left" w:pos="1453"/>
                <w:tab w:val="left" w:pos="2848"/>
                <w:tab w:val="left" w:pos="4191"/>
                <w:tab w:val="left" w:pos="4726"/>
              </w:tabs>
              <w:rPr>
                <w:sz w:val="24"/>
                <w:szCs w:val="24"/>
                <w:lang w:val="ru-RU"/>
              </w:rPr>
            </w:pPr>
            <w:r w:rsidRPr="003A51AC">
              <w:rPr>
                <w:sz w:val="24"/>
                <w:szCs w:val="24"/>
                <w:lang w:val="ru-RU"/>
              </w:rPr>
              <w:t>Набор</w:t>
            </w:r>
            <w:r w:rsidRPr="003A51AC">
              <w:rPr>
                <w:sz w:val="24"/>
                <w:szCs w:val="24"/>
                <w:lang w:val="ru-RU"/>
              </w:rPr>
              <w:tab/>
              <w:t>для</w:t>
            </w:r>
            <w:r w:rsidRPr="003A51AC">
              <w:rPr>
                <w:sz w:val="24"/>
                <w:szCs w:val="24"/>
                <w:lang w:val="ru-RU"/>
              </w:rPr>
              <w:tab/>
              <w:t>организации</w:t>
            </w:r>
            <w:r w:rsidRPr="003A51AC">
              <w:rPr>
                <w:sz w:val="24"/>
                <w:szCs w:val="24"/>
                <w:lang w:val="ru-RU"/>
              </w:rPr>
              <w:tab/>
              <w:t>спортивных</w:t>
            </w:r>
            <w:r w:rsidRPr="003A51AC">
              <w:rPr>
                <w:sz w:val="24"/>
                <w:szCs w:val="24"/>
                <w:lang w:val="ru-RU"/>
              </w:rPr>
              <w:tab/>
              <w:t>игр</w:t>
            </w:r>
            <w:r w:rsidRPr="003A51AC">
              <w:rPr>
                <w:sz w:val="24"/>
                <w:szCs w:val="24"/>
                <w:lang w:val="ru-RU"/>
              </w:rPr>
              <w:tab/>
              <w:t>(лыжи,</w:t>
            </w:r>
          </w:p>
          <w:p w14:paraId="1806DAF4" w14:textId="77777777" w:rsidR="0066496F" w:rsidRPr="003A51AC" w:rsidRDefault="0066496F" w:rsidP="0066496F">
            <w:pPr>
              <w:pStyle w:val="TableParagraph"/>
              <w:spacing w:line="290" w:lineRule="atLeast"/>
              <w:ind w:right="99"/>
              <w:rPr>
                <w:sz w:val="24"/>
                <w:szCs w:val="24"/>
                <w:lang w:val="ru-RU"/>
              </w:rPr>
            </w:pPr>
            <w:r w:rsidRPr="003A51AC">
              <w:rPr>
                <w:sz w:val="24"/>
                <w:szCs w:val="24"/>
                <w:lang w:val="ru-RU"/>
              </w:rPr>
              <w:t>самокат,</w:t>
            </w:r>
            <w:r w:rsidRPr="003A51AC">
              <w:rPr>
                <w:spacing w:val="31"/>
                <w:sz w:val="24"/>
                <w:szCs w:val="24"/>
                <w:lang w:val="ru-RU"/>
              </w:rPr>
              <w:t xml:space="preserve"> </w:t>
            </w:r>
            <w:r w:rsidRPr="003A51AC">
              <w:rPr>
                <w:sz w:val="24"/>
                <w:szCs w:val="24"/>
                <w:lang w:val="ru-RU"/>
              </w:rPr>
              <w:t>беговелы,</w:t>
            </w:r>
            <w:r w:rsidRPr="003A51AC">
              <w:rPr>
                <w:spacing w:val="34"/>
                <w:sz w:val="24"/>
                <w:szCs w:val="24"/>
                <w:lang w:val="ru-RU"/>
              </w:rPr>
              <w:t xml:space="preserve"> </w:t>
            </w:r>
            <w:r w:rsidRPr="003A51AC">
              <w:rPr>
                <w:sz w:val="24"/>
                <w:szCs w:val="24"/>
                <w:lang w:val="ru-RU"/>
              </w:rPr>
              <w:t>мячи,</w:t>
            </w:r>
            <w:r w:rsidRPr="003A51AC">
              <w:rPr>
                <w:spacing w:val="31"/>
                <w:sz w:val="24"/>
                <w:szCs w:val="24"/>
                <w:lang w:val="ru-RU"/>
              </w:rPr>
              <w:t xml:space="preserve"> </w:t>
            </w:r>
            <w:r w:rsidRPr="003A51AC">
              <w:rPr>
                <w:sz w:val="24"/>
                <w:szCs w:val="24"/>
                <w:lang w:val="ru-RU"/>
              </w:rPr>
              <w:t>кегли,</w:t>
            </w:r>
            <w:r w:rsidRPr="003A51AC">
              <w:rPr>
                <w:spacing w:val="33"/>
                <w:sz w:val="24"/>
                <w:szCs w:val="24"/>
                <w:lang w:val="ru-RU"/>
              </w:rPr>
              <w:t xml:space="preserve"> </w:t>
            </w:r>
            <w:r w:rsidRPr="003A51AC">
              <w:rPr>
                <w:sz w:val="24"/>
                <w:szCs w:val="24"/>
                <w:lang w:val="ru-RU"/>
              </w:rPr>
              <w:t>хоккейные</w:t>
            </w:r>
            <w:r w:rsidRPr="003A51AC">
              <w:rPr>
                <w:spacing w:val="34"/>
                <w:sz w:val="24"/>
                <w:szCs w:val="24"/>
                <w:lang w:val="ru-RU"/>
              </w:rPr>
              <w:t xml:space="preserve"> </w:t>
            </w:r>
            <w:r w:rsidRPr="003A51AC">
              <w:rPr>
                <w:sz w:val="24"/>
                <w:szCs w:val="24"/>
                <w:lang w:val="ru-RU"/>
              </w:rPr>
              <w:t>клюшки</w:t>
            </w:r>
            <w:r w:rsidRPr="003A51AC">
              <w:rPr>
                <w:spacing w:val="33"/>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т.п.)</w:t>
            </w:r>
          </w:p>
        </w:tc>
        <w:tc>
          <w:tcPr>
            <w:tcW w:w="720" w:type="dxa"/>
          </w:tcPr>
          <w:p w14:paraId="5A0A7165" w14:textId="77777777" w:rsidR="0066496F" w:rsidRPr="003A51AC" w:rsidRDefault="0066496F" w:rsidP="0066496F">
            <w:pPr>
              <w:pStyle w:val="TableParagraph"/>
              <w:spacing w:before="4"/>
              <w:rPr>
                <w:sz w:val="24"/>
                <w:szCs w:val="24"/>
                <w:lang w:val="ru-RU"/>
              </w:rPr>
            </w:pPr>
          </w:p>
          <w:p w14:paraId="5DAD16B7" w14:textId="77777777"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14:paraId="544D6151" w14:textId="77777777" w:rsidR="0066496F" w:rsidRPr="003A51AC" w:rsidRDefault="0066496F" w:rsidP="0066496F">
            <w:pPr>
              <w:pStyle w:val="TableParagraph"/>
              <w:spacing w:before="4"/>
              <w:rPr>
                <w:sz w:val="24"/>
                <w:szCs w:val="24"/>
              </w:rPr>
            </w:pPr>
          </w:p>
          <w:p w14:paraId="379B3D6A" w14:textId="77777777"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14:paraId="598FCEF1" w14:textId="77777777" w:rsidR="0066496F" w:rsidRPr="003A51AC" w:rsidRDefault="0066496F" w:rsidP="0066496F">
            <w:pPr>
              <w:pStyle w:val="TableParagraph"/>
              <w:rPr>
                <w:sz w:val="24"/>
                <w:szCs w:val="24"/>
              </w:rPr>
            </w:pPr>
          </w:p>
        </w:tc>
        <w:tc>
          <w:tcPr>
            <w:tcW w:w="1006" w:type="dxa"/>
          </w:tcPr>
          <w:p w14:paraId="7D02DFAB"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64F91A46" w14:textId="77777777" w:rsidTr="0066496F">
        <w:trPr>
          <w:trHeight w:val="292"/>
        </w:trPr>
        <w:tc>
          <w:tcPr>
            <w:tcW w:w="1385" w:type="dxa"/>
          </w:tcPr>
          <w:p w14:paraId="5B6391DC" w14:textId="77777777" w:rsidR="0066496F" w:rsidRPr="003A51AC" w:rsidRDefault="0066496F" w:rsidP="0066496F">
            <w:pPr>
              <w:pStyle w:val="TableParagraph"/>
              <w:spacing w:line="246" w:lineRule="exact"/>
              <w:ind w:left="129"/>
              <w:rPr>
                <w:sz w:val="24"/>
                <w:szCs w:val="24"/>
              </w:rPr>
            </w:pPr>
            <w:r w:rsidRPr="003A51AC">
              <w:rPr>
                <w:sz w:val="24"/>
                <w:szCs w:val="24"/>
              </w:rPr>
              <w:t>2.5.1.4.</w:t>
            </w:r>
          </w:p>
        </w:tc>
        <w:tc>
          <w:tcPr>
            <w:tcW w:w="5493" w:type="dxa"/>
          </w:tcPr>
          <w:p w14:paraId="15DF8FD9" w14:textId="77777777"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подвижных</w:t>
            </w:r>
            <w:r w:rsidRPr="003A51AC">
              <w:rPr>
                <w:spacing w:val="-4"/>
                <w:sz w:val="24"/>
                <w:szCs w:val="24"/>
                <w:lang w:val="ru-RU"/>
              </w:rPr>
              <w:t xml:space="preserve"> </w:t>
            </w:r>
            <w:r w:rsidRPr="003A51AC">
              <w:rPr>
                <w:sz w:val="24"/>
                <w:szCs w:val="24"/>
                <w:lang w:val="ru-RU"/>
              </w:rPr>
              <w:t>игр</w:t>
            </w:r>
            <w:r w:rsidRPr="003A51AC">
              <w:rPr>
                <w:spacing w:val="-5"/>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игр</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w:t>
            </w:r>
            <w:r w:rsidRPr="003A51AC">
              <w:rPr>
                <w:spacing w:val="-3"/>
                <w:sz w:val="24"/>
                <w:szCs w:val="24"/>
                <w:lang w:val="ru-RU"/>
              </w:rPr>
              <w:t xml:space="preserve"> </w:t>
            </w:r>
            <w:r w:rsidRPr="003A51AC">
              <w:rPr>
                <w:sz w:val="24"/>
                <w:szCs w:val="24"/>
                <w:lang w:val="ru-RU"/>
              </w:rPr>
              <w:t>комплект</w:t>
            </w:r>
          </w:p>
        </w:tc>
        <w:tc>
          <w:tcPr>
            <w:tcW w:w="720" w:type="dxa"/>
          </w:tcPr>
          <w:p w14:paraId="3C9E3307"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1C185A0E"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6D437BA3" w14:textId="77777777" w:rsidR="0066496F" w:rsidRPr="003A51AC" w:rsidRDefault="0066496F" w:rsidP="0066496F">
            <w:pPr>
              <w:pStyle w:val="TableParagraph"/>
              <w:rPr>
                <w:sz w:val="24"/>
                <w:szCs w:val="24"/>
              </w:rPr>
            </w:pPr>
          </w:p>
        </w:tc>
        <w:tc>
          <w:tcPr>
            <w:tcW w:w="1006" w:type="dxa"/>
          </w:tcPr>
          <w:p w14:paraId="50EB1107"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5649D299" w14:textId="77777777" w:rsidTr="0066496F">
        <w:trPr>
          <w:trHeight w:val="582"/>
        </w:trPr>
        <w:tc>
          <w:tcPr>
            <w:tcW w:w="1385" w:type="dxa"/>
          </w:tcPr>
          <w:p w14:paraId="4371DC60" w14:textId="77777777" w:rsidR="0066496F" w:rsidRPr="003A51AC" w:rsidRDefault="0066496F" w:rsidP="0066496F">
            <w:pPr>
              <w:pStyle w:val="TableParagraph"/>
              <w:ind w:left="129"/>
              <w:rPr>
                <w:sz w:val="24"/>
                <w:szCs w:val="24"/>
              </w:rPr>
            </w:pPr>
            <w:r w:rsidRPr="003A51AC">
              <w:rPr>
                <w:sz w:val="24"/>
                <w:szCs w:val="24"/>
              </w:rPr>
              <w:t>2.5.1.5.</w:t>
            </w:r>
          </w:p>
        </w:tc>
        <w:tc>
          <w:tcPr>
            <w:tcW w:w="5493" w:type="dxa"/>
          </w:tcPr>
          <w:p w14:paraId="02202CC4" w14:textId="77777777" w:rsidR="0066496F" w:rsidRPr="003A51AC" w:rsidRDefault="0066496F" w:rsidP="0066496F">
            <w:pPr>
              <w:pStyle w:val="TableParagraph"/>
              <w:rPr>
                <w:sz w:val="24"/>
                <w:szCs w:val="24"/>
                <w:lang w:val="ru-RU"/>
              </w:rPr>
            </w:pPr>
            <w:r w:rsidRPr="003A51AC">
              <w:rPr>
                <w:sz w:val="24"/>
                <w:szCs w:val="24"/>
                <w:lang w:val="ru-RU"/>
              </w:rPr>
              <w:t>Система</w:t>
            </w:r>
            <w:r w:rsidRPr="003A51AC">
              <w:rPr>
                <w:spacing w:val="53"/>
                <w:sz w:val="24"/>
                <w:szCs w:val="24"/>
                <w:lang w:val="ru-RU"/>
              </w:rPr>
              <w:t xml:space="preserve"> </w:t>
            </w:r>
            <w:r w:rsidRPr="003A51AC">
              <w:rPr>
                <w:sz w:val="24"/>
                <w:szCs w:val="24"/>
                <w:lang w:val="ru-RU"/>
              </w:rPr>
              <w:t>хранения</w:t>
            </w:r>
            <w:r w:rsidRPr="003A51AC">
              <w:rPr>
                <w:spacing w:val="51"/>
                <w:sz w:val="24"/>
                <w:szCs w:val="24"/>
                <w:lang w:val="ru-RU"/>
              </w:rPr>
              <w:t xml:space="preserve"> </w:t>
            </w:r>
            <w:r w:rsidRPr="003A51AC">
              <w:rPr>
                <w:sz w:val="24"/>
                <w:szCs w:val="24"/>
                <w:lang w:val="ru-RU"/>
              </w:rPr>
              <w:t>вещей</w:t>
            </w:r>
            <w:r w:rsidRPr="003A51AC">
              <w:rPr>
                <w:spacing w:val="52"/>
                <w:sz w:val="24"/>
                <w:szCs w:val="24"/>
                <w:lang w:val="ru-RU"/>
              </w:rPr>
              <w:t xml:space="preserve"> </w:t>
            </w:r>
            <w:r w:rsidRPr="003A51AC">
              <w:rPr>
                <w:sz w:val="24"/>
                <w:szCs w:val="24"/>
                <w:lang w:val="ru-RU"/>
              </w:rPr>
              <w:t>обучающихся</w:t>
            </w:r>
            <w:r w:rsidRPr="003A51AC">
              <w:rPr>
                <w:spacing w:val="52"/>
                <w:sz w:val="24"/>
                <w:szCs w:val="24"/>
                <w:lang w:val="ru-RU"/>
              </w:rPr>
              <w:t xml:space="preserve"> </w:t>
            </w:r>
            <w:r w:rsidRPr="003A51AC">
              <w:rPr>
                <w:sz w:val="24"/>
                <w:szCs w:val="24"/>
                <w:lang w:val="ru-RU"/>
              </w:rPr>
              <w:t>со</w:t>
            </w:r>
            <w:r w:rsidRPr="003A51AC">
              <w:rPr>
                <w:spacing w:val="54"/>
                <w:sz w:val="24"/>
                <w:szCs w:val="24"/>
                <w:lang w:val="ru-RU"/>
              </w:rPr>
              <w:t xml:space="preserve"> </w:t>
            </w:r>
            <w:r w:rsidRPr="003A51AC">
              <w:rPr>
                <w:sz w:val="24"/>
                <w:szCs w:val="24"/>
                <w:lang w:val="ru-RU"/>
              </w:rPr>
              <w:t>скамьей</w:t>
            </w:r>
            <w:r w:rsidRPr="003A51AC">
              <w:rPr>
                <w:spacing w:val="52"/>
                <w:sz w:val="24"/>
                <w:szCs w:val="24"/>
                <w:lang w:val="ru-RU"/>
              </w:rPr>
              <w:t xml:space="preserve"> </w:t>
            </w:r>
            <w:r w:rsidRPr="003A51AC">
              <w:rPr>
                <w:sz w:val="24"/>
                <w:szCs w:val="24"/>
                <w:lang w:val="ru-RU"/>
              </w:rPr>
              <w:t>в</w:t>
            </w:r>
          </w:p>
          <w:p w14:paraId="2761FF2C" w14:textId="77777777" w:rsidR="0066496F" w:rsidRPr="003A51AC" w:rsidRDefault="0066496F" w:rsidP="0066496F">
            <w:pPr>
              <w:pStyle w:val="TableParagraph"/>
              <w:spacing w:before="37"/>
              <w:rPr>
                <w:sz w:val="24"/>
                <w:szCs w:val="24"/>
              </w:rPr>
            </w:pPr>
            <w:r w:rsidRPr="003A51AC">
              <w:rPr>
                <w:sz w:val="24"/>
                <w:szCs w:val="24"/>
              </w:rPr>
              <w:t>комплекте</w:t>
            </w:r>
          </w:p>
        </w:tc>
        <w:tc>
          <w:tcPr>
            <w:tcW w:w="720" w:type="dxa"/>
          </w:tcPr>
          <w:p w14:paraId="7586F5A7" w14:textId="77777777" w:rsidR="0066496F" w:rsidRPr="003A51AC" w:rsidRDefault="0066496F" w:rsidP="0066496F">
            <w:pPr>
              <w:pStyle w:val="TableParagraph"/>
              <w:spacing w:before="136"/>
              <w:ind w:left="206"/>
              <w:rPr>
                <w:sz w:val="24"/>
                <w:szCs w:val="24"/>
              </w:rPr>
            </w:pPr>
            <w:r w:rsidRPr="003A51AC">
              <w:rPr>
                <w:sz w:val="24"/>
                <w:szCs w:val="24"/>
              </w:rPr>
              <w:t>шт.</w:t>
            </w:r>
          </w:p>
        </w:tc>
        <w:tc>
          <w:tcPr>
            <w:tcW w:w="1020" w:type="dxa"/>
          </w:tcPr>
          <w:p w14:paraId="558B0120" w14:textId="77777777" w:rsidR="0066496F" w:rsidRPr="003A51AC" w:rsidRDefault="0066496F" w:rsidP="0066496F">
            <w:pPr>
              <w:pStyle w:val="TableParagraph"/>
              <w:spacing w:before="136"/>
              <w:ind w:left="128" w:right="116"/>
              <w:jc w:val="center"/>
              <w:rPr>
                <w:sz w:val="24"/>
                <w:szCs w:val="24"/>
              </w:rPr>
            </w:pPr>
            <w:r w:rsidRPr="003A51AC">
              <w:rPr>
                <w:sz w:val="24"/>
                <w:szCs w:val="24"/>
              </w:rPr>
              <w:t>4***</w:t>
            </w:r>
          </w:p>
        </w:tc>
        <w:tc>
          <w:tcPr>
            <w:tcW w:w="1035" w:type="dxa"/>
          </w:tcPr>
          <w:p w14:paraId="50B7136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A7003AD" w14:textId="77777777" w:rsidR="0066496F" w:rsidRPr="003A51AC" w:rsidRDefault="0066496F" w:rsidP="0066496F">
            <w:pPr>
              <w:pStyle w:val="TableParagraph"/>
              <w:rPr>
                <w:sz w:val="24"/>
                <w:szCs w:val="24"/>
              </w:rPr>
            </w:pPr>
          </w:p>
        </w:tc>
      </w:tr>
    </w:tbl>
    <w:p w14:paraId="69210DBF" w14:textId="77777777" w:rsidR="0066496F" w:rsidRPr="003A51AC" w:rsidRDefault="0066496F" w:rsidP="00760868">
      <w:pPr>
        <w:shd w:val="clear" w:color="auto" w:fill="FFFFFF"/>
        <w:spacing w:line="240" w:lineRule="auto"/>
        <w:ind w:firstLine="567"/>
        <w:rPr>
          <w:sz w:val="24"/>
          <w:szCs w:val="24"/>
          <w:highlight w:val="yellow"/>
        </w:rPr>
      </w:pPr>
    </w:p>
    <w:p w14:paraId="3419543F" w14:textId="77777777" w:rsidR="0066496F" w:rsidRPr="003A51AC" w:rsidRDefault="0066496F" w:rsidP="00760868">
      <w:pPr>
        <w:shd w:val="clear" w:color="auto" w:fill="FFFFFF"/>
        <w:spacing w:line="240" w:lineRule="auto"/>
        <w:ind w:firstLine="567"/>
        <w:rPr>
          <w:sz w:val="24"/>
          <w:szCs w:val="24"/>
          <w:highlight w:val="yellow"/>
        </w:rPr>
      </w:pPr>
    </w:p>
    <w:p w14:paraId="4AC1B207" w14:textId="77777777" w:rsidR="0066496F" w:rsidRPr="003A51AC" w:rsidRDefault="0066496F"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0D431C64" w14:textId="77777777" w:rsidTr="0066496F">
        <w:trPr>
          <w:trHeight w:val="292"/>
        </w:trPr>
        <w:tc>
          <w:tcPr>
            <w:tcW w:w="1385" w:type="dxa"/>
          </w:tcPr>
          <w:p w14:paraId="03D798C7" w14:textId="77777777" w:rsidR="0066496F" w:rsidRPr="003A51AC" w:rsidRDefault="0066496F" w:rsidP="0066496F">
            <w:pPr>
              <w:pStyle w:val="TableParagraph"/>
              <w:spacing w:line="246" w:lineRule="exact"/>
              <w:ind w:left="129"/>
              <w:rPr>
                <w:sz w:val="24"/>
                <w:szCs w:val="24"/>
              </w:rPr>
            </w:pPr>
            <w:r w:rsidRPr="003A51AC">
              <w:rPr>
                <w:sz w:val="24"/>
                <w:szCs w:val="24"/>
              </w:rPr>
              <w:t>2.5.1.6.</w:t>
            </w:r>
          </w:p>
        </w:tc>
        <w:tc>
          <w:tcPr>
            <w:tcW w:w="5493" w:type="dxa"/>
          </w:tcPr>
          <w:p w14:paraId="010CC2CB" w14:textId="77777777" w:rsidR="0066496F" w:rsidRPr="003A51AC" w:rsidRDefault="0066496F" w:rsidP="0066496F">
            <w:pPr>
              <w:pStyle w:val="TableParagraph"/>
              <w:spacing w:line="246" w:lineRule="exact"/>
              <w:rPr>
                <w:sz w:val="24"/>
                <w:szCs w:val="24"/>
                <w:lang w:val="ru-RU"/>
              </w:rPr>
            </w:pPr>
            <w:r w:rsidRPr="003A51AC">
              <w:rPr>
                <w:sz w:val="24"/>
                <w:szCs w:val="24"/>
                <w:lang w:val="ru-RU"/>
              </w:rPr>
              <w:t>Система</w:t>
            </w:r>
            <w:r w:rsidRPr="003A51AC">
              <w:rPr>
                <w:spacing w:val="-6"/>
                <w:sz w:val="24"/>
                <w:szCs w:val="24"/>
                <w:lang w:val="ru-RU"/>
              </w:rPr>
              <w:t xml:space="preserve"> </w:t>
            </w:r>
            <w:r w:rsidRPr="003A51AC">
              <w:rPr>
                <w:sz w:val="24"/>
                <w:szCs w:val="24"/>
                <w:lang w:val="ru-RU"/>
              </w:rPr>
              <w:t>хранения</w:t>
            </w:r>
            <w:r w:rsidRPr="003A51AC">
              <w:rPr>
                <w:spacing w:val="-6"/>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сушки</w:t>
            </w:r>
            <w:r w:rsidRPr="003A51AC">
              <w:rPr>
                <w:spacing w:val="-5"/>
                <w:sz w:val="24"/>
                <w:szCs w:val="24"/>
                <w:lang w:val="ru-RU"/>
              </w:rPr>
              <w:t xml:space="preserve"> </w:t>
            </w:r>
            <w:r w:rsidRPr="003A51AC">
              <w:rPr>
                <w:sz w:val="24"/>
                <w:szCs w:val="24"/>
                <w:lang w:val="ru-RU"/>
              </w:rPr>
              <w:t>вещей</w:t>
            </w:r>
            <w:r w:rsidRPr="003A51AC">
              <w:rPr>
                <w:spacing w:val="-5"/>
                <w:sz w:val="24"/>
                <w:szCs w:val="24"/>
                <w:lang w:val="ru-RU"/>
              </w:rPr>
              <w:t xml:space="preserve"> </w:t>
            </w:r>
            <w:r w:rsidRPr="003A51AC">
              <w:rPr>
                <w:sz w:val="24"/>
                <w:szCs w:val="24"/>
                <w:lang w:val="ru-RU"/>
              </w:rPr>
              <w:t>обучающихся</w:t>
            </w:r>
          </w:p>
        </w:tc>
        <w:tc>
          <w:tcPr>
            <w:tcW w:w="720" w:type="dxa"/>
          </w:tcPr>
          <w:p w14:paraId="61999792"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5C58B439"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5206E17F"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6D05A977" w14:textId="77777777" w:rsidR="0066496F" w:rsidRPr="003A51AC" w:rsidRDefault="0066496F" w:rsidP="0066496F">
            <w:pPr>
              <w:pStyle w:val="TableParagraph"/>
              <w:rPr>
                <w:sz w:val="24"/>
                <w:szCs w:val="24"/>
              </w:rPr>
            </w:pPr>
          </w:p>
        </w:tc>
      </w:tr>
      <w:tr w:rsidR="0066496F" w:rsidRPr="003A51AC" w14:paraId="1097DBA9" w14:textId="77777777" w:rsidTr="0066496F">
        <w:trPr>
          <w:trHeight w:val="290"/>
        </w:trPr>
        <w:tc>
          <w:tcPr>
            <w:tcW w:w="1385" w:type="dxa"/>
          </w:tcPr>
          <w:p w14:paraId="62A4DA01" w14:textId="77777777" w:rsidR="0066496F" w:rsidRPr="003A51AC" w:rsidRDefault="0066496F" w:rsidP="0066496F">
            <w:pPr>
              <w:pStyle w:val="TableParagraph"/>
              <w:ind w:left="129"/>
              <w:rPr>
                <w:sz w:val="24"/>
                <w:szCs w:val="24"/>
              </w:rPr>
            </w:pPr>
            <w:r w:rsidRPr="003A51AC">
              <w:rPr>
                <w:sz w:val="24"/>
                <w:szCs w:val="24"/>
              </w:rPr>
              <w:t>2.5.1.7.</w:t>
            </w:r>
          </w:p>
        </w:tc>
        <w:tc>
          <w:tcPr>
            <w:tcW w:w="5493" w:type="dxa"/>
          </w:tcPr>
          <w:p w14:paraId="694C429C" w14:textId="77777777" w:rsidR="0066496F" w:rsidRPr="003A51AC" w:rsidRDefault="0066496F" w:rsidP="0066496F">
            <w:pPr>
              <w:pStyle w:val="TableParagraph"/>
              <w:rPr>
                <w:sz w:val="24"/>
                <w:szCs w:val="24"/>
                <w:lang w:val="ru-RU"/>
              </w:rPr>
            </w:pPr>
            <w:r w:rsidRPr="003A51AC">
              <w:rPr>
                <w:sz w:val="24"/>
                <w:szCs w:val="24"/>
                <w:lang w:val="ru-RU"/>
              </w:rPr>
              <w:t>Стеллаж</w:t>
            </w:r>
            <w:r w:rsidRPr="003A51AC">
              <w:rPr>
                <w:spacing w:val="-3"/>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оборудования</w:t>
            </w:r>
          </w:p>
        </w:tc>
        <w:tc>
          <w:tcPr>
            <w:tcW w:w="720" w:type="dxa"/>
          </w:tcPr>
          <w:p w14:paraId="2DA44A3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2C0F1C3"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F07730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BD474F6" w14:textId="77777777" w:rsidR="0066496F" w:rsidRPr="003A51AC" w:rsidRDefault="0066496F" w:rsidP="0066496F">
            <w:pPr>
              <w:pStyle w:val="TableParagraph"/>
              <w:rPr>
                <w:sz w:val="24"/>
                <w:szCs w:val="24"/>
              </w:rPr>
            </w:pPr>
          </w:p>
        </w:tc>
      </w:tr>
      <w:tr w:rsidR="0066496F" w:rsidRPr="003A51AC" w14:paraId="6CE8914A" w14:textId="77777777" w:rsidTr="0066496F">
        <w:trPr>
          <w:trHeight w:val="292"/>
        </w:trPr>
        <w:tc>
          <w:tcPr>
            <w:tcW w:w="1385" w:type="dxa"/>
          </w:tcPr>
          <w:p w14:paraId="2CD29127" w14:textId="77777777" w:rsidR="0066496F" w:rsidRPr="003A51AC" w:rsidRDefault="0066496F" w:rsidP="0066496F">
            <w:pPr>
              <w:pStyle w:val="TableParagraph"/>
              <w:ind w:left="129"/>
              <w:rPr>
                <w:sz w:val="24"/>
                <w:szCs w:val="24"/>
              </w:rPr>
            </w:pPr>
            <w:r w:rsidRPr="003A51AC">
              <w:rPr>
                <w:sz w:val="24"/>
                <w:szCs w:val="24"/>
              </w:rPr>
              <w:t>2.5.1.8.</w:t>
            </w:r>
          </w:p>
        </w:tc>
        <w:tc>
          <w:tcPr>
            <w:tcW w:w="5493" w:type="dxa"/>
          </w:tcPr>
          <w:p w14:paraId="251745D5" w14:textId="77777777" w:rsidR="0066496F" w:rsidRPr="003A51AC" w:rsidRDefault="0066496F" w:rsidP="0066496F">
            <w:pPr>
              <w:pStyle w:val="TableParagraph"/>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14:paraId="08DECCD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665A42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458628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DC80159" w14:textId="77777777" w:rsidR="0066496F" w:rsidRPr="003A51AC" w:rsidRDefault="0066496F" w:rsidP="0066496F">
            <w:pPr>
              <w:pStyle w:val="TableParagraph"/>
              <w:rPr>
                <w:sz w:val="24"/>
                <w:szCs w:val="24"/>
              </w:rPr>
            </w:pPr>
          </w:p>
        </w:tc>
      </w:tr>
      <w:tr w:rsidR="0066496F" w:rsidRPr="003A51AC" w14:paraId="45AE787B" w14:textId="77777777" w:rsidTr="0066496F">
        <w:trPr>
          <w:trHeight w:val="290"/>
        </w:trPr>
        <w:tc>
          <w:tcPr>
            <w:tcW w:w="1385" w:type="dxa"/>
            <w:shd w:val="clear" w:color="auto" w:fill="F1F1F1"/>
          </w:tcPr>
          <w:p w14:paraId="311ABB8B" w14:textId="77777777" w:rsidR="0066496F" w:rsidRPr="003A51AC" w:rsidRDefault="0066496F" w:rsidP="0066496F">
            <w:pPr>
              <w:pStyle w:val="TableParagraph"/>
              <w:ind w:left="129"/>
              <w:rPr>
                <w:i/>
                <w:sz w:val="24"/>
                <w:szCs w:val="24"/>
              </w:rPr>
            </w:pPr>
            <w:r w:rsidRPr="003A51AC">
              <w:rPr>
                <w:i/>
                <w:sz w:val="24"/>
                <w:szCs w:val="24"/>
              </w:rPr>
              <w:t>2.5.2.</w:t>
            </w:r>
          </w:p>
        </w:tc>
        <w:tc>
          <w:tcPr>
            <w:tcW w:w="9274" w:type="dxa"/>
            <w:gridSpan w:val="5"/>
            <w:shd w:val="clear" w:color="auto" w:fill="F1F1F1"/>
          </w:tcPr>
          <w:p w14:paraId="6999A07B" w14:textId="77777777" w:rsidR="0066496F" w:rsidRPr="003A51AC" w:rsidRDefault="0066496F" w:rsidP="0066496F">
            <w:pPr>
              <w:pStyle w:val="TableParagraph"/>
              <w:rPr>
                <w:i/>
                <w:sz w:val="24"/>
                <w:szCs w:val="24"/>
                <w:lang w:val="ru-RU"/>
              </w:rPr>
            </w:pPr>
            <w:r w:rsidRPr="003A51AC">
              <w:rPr>
                <w:i/>
                <w:sz w:val="24"/>
                <w:szCs w:val="24"/>
                <w:lang w:val="ru-RU"/>
              </w:rPr>
              <w:t>Игровая</w:t>
            </w:r>
            <w:r w:rsidRPr="003A51AC">
              <w:rPr>
                <w:i/>
                <w:spacing w:val="-6"/>
                <w:sz w:val="24"/>
                <w:szCs w:val="24"/>
                <w:lang w:val="ru-RU"/>
              </w:rPr>
              <w:t xml:space="preserve"> </w:t>
            </w:r>
            <w:r w:rsidRPr="003A51AC">
              <w:rPr>
                <w:i/>
                <w:sz w:val="24"/>
                <w:szCs w:val="24"/>
                <w:lang w:val="ru-RU"/>
              </w:rPr>
              <w:t>для</w:t>
            </w:r>
            <w:r w:rsidRPr="003A51AC">
              <w:rPr>
                <w:i/>
                <w:spacing w:val="-5"/>
                <w:sz w:val="24"/>
                <w:szCs w:val="24"/>
                <w:lang w:val="ru-RU"/>
              </w:rPr>
              <w:t xml:space="preserve"> </w:t>
            </w:r>
            <w:r w:rsidRPr="003A51AC">
              <w:rPr>
                <w:i/>
                <w:sz w:val="24"/>
                <w:szCs w:val="24"/>
                <w:lang w:val="ru-RU"/>
              </w:rPr>
              <w:t>группы</w:t>
            </w:r>
            <w:r w:rsidRPr="003A51AC">
              <w:rPr>
                <w:i/>
                <w:spacing w:val="-5"/>
                <w:sz w:val="24"/>
                <w:szCs w:val="24"/>
                <w:lang w:val="ru-RU"/>
              </w:rPr>
              <w:t xml:space="preserve"> </w:t>
            </w:r>
            <w:r w:rsidRPr="003A51AC">
              <w:rPr>
                <w:i/>
                <w:sz w:val="24"/>
                <w:szCs w:val="24"/>
                <w:lang w:val="ru-RU"/>
              </w:rPr>
              <w:t>среднего</w:t>
            </w:r>
            <w:r w:rsidRPr="003A51AC">
              <w:rPr>
                <w:i/>
                <w:spacing w:val="-6"/>
                <w:sz w:val="24"/>
                <w:szCs w:val="24"/>
                <w:lang w:val="ru-RU"/>
              </w:rPr>
              <w:t xml:space="preserve"> </w:t>
            </w:r>
            <w:r w:rsidRPr="003A51AC">
              <w:rPr>
                <w:i/>
                <w:sz w:val="24"/>
                <w:szCs w:val="24"/>
                <w:lang w:val="ru-RU"/>
              </w:rPr>
              <w:t>дошкольного</w:t>
            </w:r>
            <w:r w:rsidRPr="003A51AC">
              <w:rPr>
                <w:i/>
                <w:spacing w:val="-5"/>
                <w:sz w:val="24"/>
                <w:szCs w:val="24"/>
                <w:lang w:val="ru-RU"/>
              </w:rPr>
              <w:t xml:space="preserve"> </w:t>
            </w:r>
            <w:r w:rsidRPr="003A51AC">
              <w:rPr>
                <w:i/>
                <w:sz w:val="24"/>
                <w:szCs w:val="24"/>
                <w:lang w:val="ru-RU"/>
              </w:rPr>
              <w:t>возраста</w:t>
            </w:r>
            <w:r w:rsidRPr="003A51AC">
              <w:rPr>
                <w:i/>
                <w:spacing w:val="-3"/>
                <w:sz w:val="24"/>
                <w:szCs w:val="24"/>
                <w:lang w:val="ru-RU"/>
              </w:rPr>
              <w:t xml:space="preserve"> </w:t>
            </w:r>
            <w:r w:rsidRPr="003A51AC">
              <w:rPr>
                <w:i/>
                <w:sz w:val="24"/>
                <w:szCs w:val="24"/>
                <w:lang w:val="ru-RU"/>
              </w:rPr>
              <w:t>(4–5</w:t>
            </w:r>
            <w:r w:rsidRPr="003A51AC">
              <w:rPr>
                <w:i/>
                <w:spacing w:val="-6"/>
                <w:sz w:val="24"/>
                <w:szCs w:val="24"/>
                <w:lang w:val="ru-RU"/>
              </w:rPr>
              <w:t xml:space="preserve"> </w:t>
            </w:r>
            <w:r w:rsidRPr="003A51AC">
              <w:rPr>
                <w:i/>
                <w:sz w:val="24"/>
                <w:szCs w:val="24"/>
                <w:lang w:val="ru-RU"/>
              </w:rPr>
              <w:t>лет)</w:t>
            </w:r>
          </w:p>
        </w:tc>
      </w:tr>
      <w:tr w:rsidR="0066496F" w:rsidRPr="003A51AC" w14:paraId="212EB169" w14:textId="77777777" w:rsidTr="0066496F">
        <w:trPr>
          <w:trHeight w:val="290"/>
        </w:trPr>
        <w:tc>
          <w:tcPr>
            <w:tcW w:w="1385" w:type="dxa"/>
          </w:tcPr>
          <w:p w14:paraId="5150F2CE" w14:textId="77777777" w:rsidR="0066496F" w:rsidRPr="003A51AC" w:rsidRDefault="0066496F" w:rsidP="0066496F">
            <w:pPr>
              <w:pStyle w:val="TableParagraph"/>
              <w:ind w:left="129"/>
              <w:rPr>
                <w:i/>
                <w:sz w:val="24"/>
                <w:szCs w:val="24"/>
              </w:rPr>
            </w:pPr>
            <w:r w:rsidRPr="003A51AC">
              <w:rPr>
                <w:i/>
                <w:sz w:val="24"/>
                <w:szCs w:val="24"/>
              </w:rPr>
              <w:t>2.5.2.1.</w:t>
            </w:r>
          </w:p>
        </w:tc>
        <w:tc>
          <w:tcPr>
            <w:tcW w:w="9274" w:type="dxa"/>
            <w:gridSpan w:val="5"/>
          </w:tcPr>
          <w:p w14:paraId="297FA6CC" w14:textId="77777777" w:rsidR="0066496F" w:rsidRPr="003A51AC" w:rsidRDefault="0066496F" w:rsidP="0066496F">
            <w:pPr>
              <w:pStyle w:val="TableParagraph"/>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66496F" w:rsidRPr="003A51AC" w14:paraId="75AC6A1A" w14:textId="77777777" w:rsidTr="0066496F">
        <w:trPr>
          <w:trHeight w:val="292"/>
        </w:trPr>
        <w:tc>
          <w:tcPr>
            <w:tcW w:w="1385" w:type="dxa"/>
          </w:tcPr>
          <w:p w14:paraId="1758BFB2" w14:textId="77777777" w:rsidR="0066496F" w:rsidRPr="003A51AC" w:rsidRDefault="0066496F" w:rsidP="0066496F">
            <w:pPr>
              <w:pStyle w:val="TableParagraph"/>
              <w:spacing w:line="246" w:lineRule="exact"/>
              <w:ind w:left="129"/>
              <w:rPr>
                <w:sz w:val="24"/>
                <w:szCs w:val="24"/>
              </w:rPr>
            </w:pPr>
            <w:r w:rsidRPr="003A51AC">
              <w:rPr>
                <w:sz w:val="24"/>
                <w:szCs w:val="24"/>
              </w:rPr>
              <w:t>2.5.2.1.1.</w:t>
            </w:r>
          </w:p>
        </w:tc>
        <w:tc>
          <w:tcPr>
            <w:tcW w:w="5493" w:type="dxa"/>
          </w:tcPr>
          <w:p w14:paraId="42BECC22" w14:textId="77777777" w:rsidR="0066496F" w:rsidRPr="003A51AC" w:rsidRDefault="0066496F" w:rsidP="0066496F">
            <w:pPr>
              <w:pStyle w:val="TableParagraph"/>
              <w:spacing w:line="246" w:lineRule="exact"/>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14:paraId="2CA9FE3B"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108AFB06"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3ECCC3A3"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507A0F5E" w14:textId="77777777" w:rsidR="0066496F" w:rsidRPr="003A51AC" w:rsidRDefault="0066496F" w:rsidP="0066496F">
            <w:pPr>
              <w:pStyle w:val="TableParagraph"/>
              <w:rPr>
                <w:sz w:val="24"/>
                <w:szCs w:val="24"/>
              </w:rPr>
            </w:pPr>
          </w:p>
        </w:tc>
      </w:tr>
      <w:tr w:rsidR="0066496F" w:rsidRPr="003A51AC" w14:paraId="60F8A521" w14:textId="77777777" w:rsidTr="0066496F">
        <w:trPr>
          <w:trHeight w:val="290"/>
        </w:trPr>
        <w:tc>
          <w:tcPr>
            <w:tcW w:w="1385" w:type="dxa"/>
          </w:tcPr>
          <w:p w14:paraId="726F694B" w14:textId="77777777" w:rsidR="0066496F" w:rsidRPr="003A51AC" w:rsidRDefault="0066496F" w:rsidP="0066496F">
            <w:pPr>
              <w:pStyle w:val="TableParagraph"/>
              <w:ind w:left="129"/>
              <w:rPr>
                <w:sz w:val="24"/>
                <w:szCs w:val="24"/>
              </w:rPr>
            </w:pPr>
            <w:r w:rsidRPr="003A51AC">
              <w:rPr>
                <w:sz w:val="24"/>
                <w:szCs w:val="24"/>
              </w:rPr>
              <w:t>2.5.2.1.2.</w:t>
            </w:r>
          </w:p>
        </w:tc>
        <w:tc>
          <w:tcPr>
            <w:tcW w:w="5493" w:type="dxa"/>
          </w:tcPr>
          <w:p w14:paraId="37275A35" w14:textId="77777777" w:rsidR="0066496F" w:rsidRPr="003A51AC" w:rsidRDefault="0066496F" w:rsidP="0066496F">
            <w:pPr>
              <w:pStyle w:val="TableParagraph"/>
              <w:rPr>
                <w:sz w:val="24"/>
                <w:szCs w:val="24"/>
              </w:rPr>
            </w:pPr>
            <w:r w:rsidRPr="003A51AC">
              <w:rPr>
                <w:spacing w:val="-1"/>
                <w:sz w:val="24"/>
                <w:szCs w:val="24"/>
              </w:rPr>
              <w:t>Мягконабивные</w:t>
            </w:r>
            <w:r w:rsidRPr="003A51AC">
              <w:rPr>
                <w:spacing w:val="-13"/>
                <w:sz w:val="24"/>
                <w:szCs w:val="24"/>
              </w:rPr>
              <w:t xml:space="preserve"> </w:t>
            </w:r>
            <w:r w:rsidRPr="003A51AC">
              <w:rPr>
                <w:sz w:val="24"/>
                <w:szCs w:val="24"/>
              </w:rPr>
              <w:t>модули,</w:t>
            </w:r>
            <w:r w:rsidRPr="003A51AC">
              <w:rPr>
                <w:spacing w:val="-12"/>
                <w:sz w:val="24"/>
                <w:szCs w:val="24"/>
              </w:rPr>
              <w:t xml:space="preserve"> </w:t>
            </w:r>
            <w:r w:rsidRPr="003A51AC">
              <w:rPr>
                <w:sz w:val="24"/>
                <w:szCs w:val="24"/>
              </w:rPr>
              <w:t>комплект</w:t>
            </w:r>
          </w:p>
        </w:tc>
        <w:tc>
          <w:tcPr>
            <w:tcW w:w="720" w:type="dxa"/>
          </w:tcPr>
          <w:p w14:paraId="7BBC75B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7FE201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B20F36F" w14:textId="77777777" w:rsidR="0066496F" w:rsidRPr="003A51AC" w:rsidRDefault="0066496F" w:rsidP="0066496F">
            <w:pPr>
              <w:pStyle w:val="TableParagraph"/>
              <w:rPr>
                <w:sz w:val="24"/>
                <w:szCs w:val="24"/>
              </w:rPr>
            </w:pPr>
          </w:p>
        </w:tc>
        <w:tc>
          <w:tcPr>
            <w:tcW w:w="1006" w:type="dxa"/>
          </w:tcPr>
          <w:p w14:paraId="7A27B932"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0234EE3" w14:textId="77777777" w:rsidTr="0066496F">
        <w:trPr>
          <w:trHeight w:val="292"/>
        </w:trPr>
        <w:tc>
          <w:tcPr>
            <w:tcW w:w="1385" w:type="dxa"/>
          </w:tcPr>
          <w:p w14:paraId="3DE3C778" w14:textId="77777777" w:rsidR="0066496F" w:rsidRPr="003A51AC" w:rsidRDefault="0066496F" w:rsidP="0066496F">
            <w:pPr>
              <w:pStyle w:val="TableParagraph"/>
              <w:ind w:left="129"/>
              <w:rPr>
                <w:sz w:val="24"/>
                <w:szCs w:val="24"/>
              </w:rPr>
            </w:pPr>
            <w:r w:rsidRPr="003A51AC">
              <w:rPr>
                <w:sz w:val="24"/>
                <w:szCs w:val="24"/>
              </w:rPr>
              <w:t>2.5.2.1.3.</w:t>
            </w:r>
          </w:p>
        </w:tc>
        <w:tc>
          <w:tcPr>
            <w:tcW w:w="5493" w:type="dxa"/>
          </w:tcPr>
          <w:p w14:paraId="66681052" w14:textId="77777777" w:rsidR="0066496F" w:rsidRPr="003A51AC" w:rsidRDefault="0066496F" w:rsidP="0066496F">
            <w:pPr>
              <w:pStyle w:val="TableParagraph"/>
              <w:rPr>
                <w:sz w:val="24"/>
                <w:szCs w:val="24"/>
              </w:rPr>
            </w:pPr>
            <w:r w:rsidRPr="003A51AC">
              <w:rPr>
                <w:sz w:val="24"/>
                <w:szCs w:val="24"/>
              </w:rPr>
              <w:t>Система</w:t>
            </w:r>
            <w:r w:rsidRPr="003A51AC">
              <w:rPr>
                <w:spacing w:val="-9"/>
                <w:sz w:val="24"/>
                <w:szCs w:val="24"/>
              </w:rPr>
              <w:t xml:space="preserve"> </w:t>
            </w:r>
            <w:r w:rsidRPr="003A51AC">
              <w:rPr>
                <w:sz w:val="24"/>
                <w:szCs w:val="24"/>
              </w:rPr>
              <w:t>хранения</w:t>
            </w:r>
            <w:r w:rsidRPr="003A51AC">
              <w:rPr>
                <w:spacing w:val="-10"/>
                <w:sz w:val="24"/>
                <w:szCs w:val="24"/>
              </w:rPr>
              <w:t xml:space="preserve"> </w:t>
            </w:r>
            <w:r w:rsidRPr="003A51AC">
              <w:rPr>
                <w:sz w:val="24"/>
                <w:szCs w:val="24"/>
              </w:rPr>
              <w:t>конструкторов</w:t>
            </w:r>
          </w:p>
        </w:tc>
        <w:tc>
          <w:tcPr>
            <w:tcW w:w="720" w:type="dxa"/>
          </w:tcPr>
          <w:p w14:paraId="41470FC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E360888"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59F23A2C" w14:textId="77777777" w:rsidR="0066496F" w:rsidRPr="003A51AC" w:rsidRDefault="0066496F" w:rsidP="0066496F">
            <w:pPr>
              <w:pStyle w:val="TableParagraph"/>
              <w:rPr>
                <w:sz w:val="24"/>
                <w:szCs w:val="24"/>
              </w:rPr>
            </w:pPr>
          </w:p>
        </w:tc>
        <w:tc>
          <w:tcPr>
            <w:tcW w:w="1006" w:type="dxa"/>
          </w:tcPr>
          <w:p w14:paraId="3CAE91FC"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233CC5CE" w14:textId="77777777" w:rsidTr="0066496F">
        <w:trPr>
          <w:trHeight w:val="290"/>
        </w:trPr>
        <w:tc>
          <w:tcPr>
            <w:tcW w:w="1385" w:type="dxa"/>
          </w:tcPr>
          <w:p w14:paraId="359601E1" w14:textId="77777777" w:rsidR="0066496F" w:rsidRPr="003A51AC" w:rsidRDefault="0066496F" w:rsidP="0066496F">
            <w:pPr>
              <w:pStyle w:val="TableParagraph"/>
              <w:ind w:left="129"/>
              <w:rPr>
                <w:sz w:val="24"/>
                <w:szCs w:val="24"/>
              </w:rPr>
            </w:pPr>
            <w:r w:rsidRPr="003A51AC">
              <w:rPr>
                <w:sz w:val="24"/>
                <w:szCs w:val="24"/>
              </w:rPr>
              <w:t>2.5.2.1.4.</w:t>
            </w:r>
          </w:p>
        </w:tc>
        <w:tc>
          <w:tcPr>
            <w:tcW w:w="5493" w:type="dxa"/>
          </w:tcPr>
          <w:p w14:paraId="56D2DD0B" w14:textId="77777777" w:rsidR="0066496F" w:rsidRPr="003A51AC" w:rsidRDefault="0066496F" w:rsidP="0066496F">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2"/>
                <w:sz w:val="24"/>
                <w:szCs w:val="24"/>
              </w:rPr>
              <w:t xml:space="preserve"> </w:t>
            </w:r>
            <w:r w:rsidRPr="003A51AC">
              <w:rPr>
                <w:sz w:val="24"/>
                <w:szCs w:val="24"/>
              </w:rPr>
              <w:t>хранения</w:t>
            </w:r>
            <w:r w:rsidRPr="003A51AC">
              <w:rPr>
                <w:spacing w:val="-2"/>
                <w:sz w:val="24"/>
                <w:szCs w:val="24"/>
              </w:rPr>
              <w:t xml:space="preserve"> </w:t>
            </w:r>
            <w:r w:rsidRPr="003A51AC">
              <w:rPr>
                <w:sz w:val="24"/>
                <w:szCs w:val="24"/>
              </w:rPr>
              <w:t>игр</w:t>
            </w:r>
          </w:p>
        </w:tc>
        <w:tc>
          <w:tcPr>
            <w:tcW w:w="720" w:type="dxa"/>
          </w:tcPr>
          <w:p w14:paraId="7276D3B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3A458A9" w14:textId="77777777" w:rsidR="0066496F" w:rsidRPr="003A51AC" w:rsidRDefault="0066496F" w:rsidP="0066496F">
            <w:pPr>
              <w:pStyle w:val="TableParagraph"/>
              <w:ind w:left="7"/>
              <w:jc w:val="center"/>
              <w:rPr>
                <w:sz w:val="24"/>
                <w:szCs w:val="24"/>
              </w:rPr>
            </w:pPr>
            <w:r w:rsidRPr="003A51AC">
              <w:rPr>
                <w:sz w:val="24"/>
                <w:szCs w:val="24"/>
              </w:rPr>
              <w:t>6</w:t>
            </w:r>
          </w:p>
        </w:tc>
        <w:tc>
          <w:tcPr>
            <w:tcW w:w="1035" w:type="dxa"/>
          </w:tcPr>
          <w:p w14:paraId="62EA351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E04A50D" w14:textId="77777777" w:rsidR="0066496F" w:rsidRPr="003A51AC" w:rsidRDefault="0066496F" w:rsidP="0066496F">
            <w:pPr>
              <w:pStyle w:val="TableParagraph"/>
              <w:rPr>
                <w:sz w:val="24"/>
                <w:szCs w:val="24"/>
              </w:rPr>
            </w:pPr>
          </w:p>
        </w:tc>
      </w:tr>
      <w:tr w:rsidR="0066496F" w:rsidRPr="003A51AC" w14:paraId="1F149F55" w14:textId="77777777" w:rsidTr="0066496F">
        <w:trPr>
          <w:trHeight w:val="290"/>
        </w:trPr>
        <w:tc>
          <w:tcPr>
            <w:tcW w:w="1385" w:type="dxa"/>
          </w:tcPr>
          <w:p w14:paraId="6D7D40C2" w14:textId="77777777" w:rsidR="0066496F" w:rsidRPr="003A51AC" w:rsidRDefault="0066496F" w:rsidP="0066496F">
            <w:pPr>
              <w:pStyle w:val="TableParagraph"/>
              <w:ind w:left="129"/>
              <w:rPr>
                <w:sz w:val="24"/>
                <w:szCs w:val="24"/>
              </w:rPr>
            </w:pPr>
            <w:r w:rsidRPr="003A51AC">
              <w:rPr>
                <w:sz w:val="24"/>
                <w:szCs w:val="24"/>
              </w:rPr>
              <w:t>2.5.2.1.5.</w:t>
            </w:r>
          </w:p>
        </w:tc>
        <w:tc>
          <w:tcPr>
            <w:tcW w:w="5493" w:type="dxa"/>
          </w:tcPr>
          <w:p w14:paraId="792A32E8" w14:textId="77777777" w:rsidR="0066496F" w:rsidRPr="003A51AC" w:rsidRDefault="0066496F" w:rsidP="0066496F">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14:paraId="62EFE5C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84F6BCC" w14:textId="77777777" w:rsidR="0066496F" w:rsidRPr="003A51AC" w:rsidRDefault="0066496F" w:rsidP="0066496F">
            <w:pPr>
              <w:pStyle w:val="TableParagraph"/>
              <w:ind w:left="128" w:right="116"/>
              <w:jc w:val="center"/>
              <w:rPr>
                <w:sz w:val="24"/>
                <w:szCs w:val="24"/>
              </w:rPr>
            </w:pPr>
            <w:r w:rsidRPr="003A51AC">
              <w:rPr>
                <w:sz w:val="24"/>
                <w:szCs w:val="24"/>
              </w:rPr>
              <w:t>5***</w:t>
            </w:r>
          </w:p>
        </w:tc>
        <w:tc>
          <w:tcPr>
            <w:tcW w:w="1035" w:type="dxa"/>
          </w:tcPr>
          <w:p w14:paraId="09E73CC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713D665" w14:textId="77777777" w:rsidR="0066496F" w:rsidRPr="003A51AC" w:rsidRDefault="0066496F" w:rsidP="0066496F">
            <w:pPr>
              <w:pStyle w:val="TableParagraph"/>
              <w:rPr>
                <w:sz w:val="24"/>
                <w:szCs w:val="24"/>
              </w:rPr>
            </w:pPr>
          </w:p>
        </w:tc>
      </w:tr>
      <w:tr w:rsidR="0066496F" w:rsidRPr="003A51AC" w14:paraId="3F36CD3A" w14:textId="77777777" w:rsidTr="0066496F">
        <w:trPr>
          <w:trHeight w:val="714"/>
        </w:trPr>
        <w:tc>
          <w:tcPr>
            <w:tcW w:w="1385" w:type="dxa"/>
          </w:tcPr>
          <w:p w14:paraId="75315405" w14:textId="77777777" w:rsidR="0066496F" w:rsidRPr="003A51AC" w:rsidRDefault="0066496F" w:rsidP="0066496F">
            <w:pPr>
              <w:pStyle w:val="TableParagraph"/>
              <w:spacing w:line="246" w:lineRule="exact"/>
              <w:ind w:left="129"/>
              <w:rPr>
                <w:sz w:val="24"/>
                <w:szCs w:val="24"/>
              </w:rPr>
            </w:pPr>
            <w:r w:rsidRPr="003A51AC">
              <w:rPr>
                <w:sz w:val="24"/>
                <w:szCs w:val="24"/>
              </w:rPr>
              <w:t>2.5.2.1.6.</w:t>
            </w:r>
          </w:p>
        </w:tc>
        <w:tc>
          <w:tcPr>
            <w:tcW w:w="5493" w:type="dxa"/>
          </w:tcPr>
          <w:p w14:paraId="00714359" w14:textId="77777777" w:rsidR="0066496F" w:rsidRPr="003A51AC" w:rsidRDefault="0066496F" w:rsidP="0066496F">
            <w:pPr>
              <w:pStyle w:val="TableParagraph"/>
              <w:spacing w:line="246" w:lineRule="exact"/>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14:paraId="143166CE" w14:textId="77777777" w:rsidR="0066496F" w:rsidRPr="003A51AC" w:rsidRDefault="0066496F" w:rsidP="0066496F">
            <w:pPr>
              <w:pStyle w:val="TableParagraph"/>
              <w:spacing w:before="204"/>
              <w:ind w:left="206"/>
              <w:rPr>
                <w:sz w:val="24"/>
                <w:szCs w:val="24"/>
              </w:rPr>
            </w:pPr>
            <w:r w:rsidRPr="003A51AC">
              <w:rPr>
                <w:sz w:val="24"/>
                <w:szCs w:val="24"/>
              </w:rPr>
              <w:t>шт.</w:t>
            </w:r>
          </w:p>
        </w:tc>
        <w:tc>
          <w:tcPr>
            <w:tcW w:w="1020" w:type="dxa"/>
          </w:tcPr>
          <w:p w14:paraId="4641AC87" w14:textId="77777777" w:rsidR="0066496F" w:rsidRPr="003A51AC" w:rsidRDefault="0066496F" w:rsidP="0066496F">
            <w:pPr>
              <w:pStyle w:val="TableParagraph"/>
              <w:spacing w:line="276" w:lineRule="auto"/>
              <w:ind w:left="232" w:right="131" w:hanging="80"/>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14:paraId="60848527" w14:textId="77777777" w:rsidR="0066496F" w:rsidRPr="003A51AC" w:rsidRDefault="0066496F" w:rsidP="0066496F">
            <w:pPr>
              <w:pStyle w:val="TableParagraph"/>
              <w:spacing w:line="206" w:lineRule="exact"/>
              <w:ind w:left="246"/>
              <w:rPr>
                <w:sz w:val="24"/>
                <w:szCs w:val="24"/>
                <w:lang w:val="ru-RU"/>
              </w:rPr>
            </w:pPr>
            <w:r w:rsidRPr="003A51AC">
              <w:rPr>
                <w:sz w:val="24"/>
                <w:szCs w:val="24"/>
                <w:lang w:val="ru-RU"/>
              </w:rPr>
              <w:t>группе</w:t>
            </w:r>
          </w:p>
        </w:tc>
        <w:tc>
          <w:tcPr>
            <w:tcW w:w="1035" w:type="dxa"/>
          </w:tcPr>
          <w:p w14:paraId="56F5240D"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1574DC5E" w14:textId="77777777" w:rsidR="0066496F" w:rsidRPr="003A51AC" w:rsidRDefault="0066496F" w:rsidP="0066496F">
            <w:pPr>
              <w:pStyle w:val="TableParagraph"/>
              <w:rPr>
                <w:sz w:val="24"/>
                <w:szCs w:val="24"/>
              </w:rPr>
            </w:pPr>
          </w:p>
        </w:tc>
      </w:tr>
      <w:tr w:rsidR="0066496F" w:rsidRPr="003A51AC" w14:paraId="11EA779A" w14:textId="77777777" w:rsidTr="0066496F">
        <w:trPr>
          <w:trHeight w:val="290"/>
        </w:trPr>
        <w:tc>
          <w:tcPr>
            <w:tcW w:w="1385" w:type="dxa"/>
          </w:tcPr>
          <w:p w14:paraId="346C040F" w14:textId="77777777" w:rsidR="0066496F" w:rsidRPr="003A51AC" w:rsidRDefault="0066496F" w:rsidP="0066496F">
            <w:pPr>
              <w:pStyle w:val="TableParagraph"/>
              <w:ind w:left="129"/>
              <w:rPr>
                <w:i/>
                <w:sz w:val="24"/>
                <w:szCs w:val="24"/>
              </w:rPr>
            </w:pPr>
            <w:r w:rsidRPr="003A51AC">
              <w:rPr>
                <w:i/>
                <w:sz w:val="24"/>
                <w:szCs w:val="24"/>
              </w:rPr>
              <w:t>2.5.2.2.</w:t>
            </w:r>
          </w:p>
        </w:tc>
        <w:tc>
          <w:tcPr>
            <w:tcW w:w="9274" w:type="dxa"/>
            <w:gridSpan w:val="5"/>
          </w:tcPr>
          <w:p w14:paraId="2EE4930F" w14:textId="77777777" w:rsidR="0066496F" w:rsidRPr="003A51AC" w:rsidRDefault="0066496F" w:rsidP="0066496F">
            <w:pPr>
              <w:pStyle w:val="TableParagraph"/>
              <w:rPr>
                <w:i/>
                <w:sz w:val="24"/>
                <w:szCs w:val="24"/>
              </w:rPr>
            </w:pPr>
            <w:r w:rsidRPr="003A51AC">
              <w:rPr>
                <w:i/>
                <w:sz w:val="24"/>
                <w:szCs w:val="24"/>
              </w:rPr>
              <w:t>Игры</w:t>
            </w:r>
            <w:r w:rsidRPr="003A51AC">
              <w:rPr>
                <w:i/>
                <w:spacing w:val="-2"/>
                <w:sz w:val="24"/>
                <w:szCs w:val="24"/>
              </w:rPr>
              <w:t xml:space="preserve"> </w:t>
            </w:r>
            <w:r w:rsidRPr="003A51AC">
              <w:rPr>
                <w:i/>
                <w:sz w:val="24"/>
                <w:szCs w:val="24"/>
              </w:rPr>
              <w:t>и</w:t>
            </w:r>
            <w:r w:rsidRPr="003A51AC">
              <w:rPr>
                <w:i/>
                <w:spacing w:val="-1"/>
                <w:sz w:val="24"/>
                <w:szCs w:val="24"/>
              </w:rPr>
              <w:t xml:space="preserve"> </w:t>
            </w:r>
            <w:r w:rsidRPr="003A51AC">
              <w:rPr>
                <w:i/>
                <w:sz w:val="24"/>
                <w:szCs w:val="24"/>
              </w:rPr>
              <w:t>игрушки</w:t>
            </w:r>
          </w:p>
        </w:tc>
      </w:tr>
      <w:tr w:rsidR="0066496F" w:rsidRPr="003A51AC" w14:paraId="324A05C4" w14:textId="77777777" w:rsidTr="0066496F">
        <w:trPr>
          <w:trHeight w:val="293"/>
        </w:trPr>
        <w:tc>
          <w:tcPr>
            <w:tcW w:w="1385" w:type="dxa"/>
          </w:tcPr>
          <w:p w14:paraId="6AFAF78E" w14:textId="77777777" w:rsidR="0066496F" w:rsidRPr="003A51AC" w:rsidRDefault="0066496F" w:rsidP="0066496F">
            <w:pPr>
              <w:pStyle w:val="TableParagraph"/>
              <w:spacing w:line="246" w:lineRule="exact"/>
              <w:ind w:left="129"/>
              <w:rPr>
                <w:sz w:val="24"/>
                <w:szCs w:val="24"/>
              </w:rPr>
            </w:pPr>
            <w:r w:rsidRPr="003A51AC">
              <w:rPr>
                <w:sz w:val="24"/>
                <w:szCs w:val="24"/>
              </w:rPr>
              <w:t>2.5.2.2.1.</w:t>
            </w:r>
          </w:p>
        </w:tc>
        <w:tc>
          <w:tcPr>
            <w:tcW w:w="5493" w:type="dxa"/>
          </w:tcPr>
          <w:p w14:paraId="38F7EDA9" w14:textId="77777777" w:rsidR="0066496F" w:rsidRPr="003A51AC" w:rsidRDefault="0066496F" w:rsidP="0066496F">
            <w:pPr>
              <w:pStyle w:val="TableParagraph"/>
              <w:spacing w:line="246" w:lineRule="exact"/>
              <w:rPr>
                <w:sz w:val="24"/>
                <w:szCs w:val="24"/>
              </w:rPr>
            </w:pPr>
            <w:r w:rsidRPr="003A51AC">
              <w:rPr>
                <w:sz w:val="24"/>
                <w:szCs w:val="24"/>
              </w:rPr>
              <w:t>Автомобили</w:t>
            </w:r>
            <w:r w:rsidRPr="003A51AC">
              <w:rPr>
                <w:spacing w:val="-9"/>
                <w:sz w:val="24"/>
                <w:szCs w:val="24"/>
              </w:rPr>
              <w:t xml:space="preserve"> </w:t>
            </w:r>
            <w:r w:rsidRPr="003A51AC">
              <w:rPr>
                <w:sz w:val="24"/>
                <w:szCs w:val="24"/>
              </w:rPr>
              <w:t>(крупного</w:t>
            </w:r>
            <w:r w:rsidRPr="003A51AC">
              <w:rPr>
                <w:spacing w:val="-9"/>
                <w:sz w:val="24"/>
                <w:szCs w:val="24"/>
              </w:rPr>
              <w:t xml:space="preserve"> </w:t>
            </w:r>
            <w:r w:rsidRPr="003A51AC">
              <w:rPr>
                <w:sz w:val="24"/>
                <w:szCs w:val="24"/>
              </w:rPr>
              <w:t>размера)</w:t>
            </w:r>
          </w:p>
        </w:tc>
        <w:tc>
          <w:tcPr>
            <w:tcW w:w="720" w:type="dxa"/>
          </w:tcPr>
          <w:p w14:paraId="1A65359A"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37C61A2E" w14:textId="77777777" w:rsidR="0066496F" w:rsidRPr="003A51AC" w:rsidRDefault="0066496F" w:rsidP="0066496F">
            <w:pPr>
              <w:pStyle w:val="TableParagraph"/>
              <w:spacing w:line="246" w:lineRule="exact"/>
              <w:ind w:left="7"/>
              <w:jc w:val="center"/>
              <w:rPr>
                <w:sz w:val="24"/>
                <w:szCs w:val="24"/>
              </w:rPr>
            </w:pPr>
            <w:r w:rsidRPr="003A51AC">
              <w:rPr>
                <w:sz w:val="24"/>
                <w:szCs w:val="24"/>
              </w:rPr>
              <w:t>2</w:t>
            </w:r>
          </w:p>
        </w:tc>
        <w:tc>
          <w:tcPr>
            <w:tcW w:w="1035" w:type="dxa"/>
          </w:tcPr>
          <w:p w14:paraId="45E72A42"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504CEDC2" w14:textId="77777777" w:rsidR="0066496F" w:rsidRPr="003A51AC" w:rsidRDefault="0066496F" w:rsidP="0066496F">
            <w:pPr>
              <w:pStyle w:val="TableParagraph"/>
              <w:rPr>
                <w:sz w:val="24"/>
                <w:szCs w:val="24"/>
              </w:rPr>
            </w:pPr>
          </w:p>
        </w:tc>
      </w:tr>
      <w:tr w:rsidR="0066496F" w:rsidRPr="003A51AC" w14:paraId="3D6AD74E" w14:textId="77777777" w:rsidTr="0066496F">
        <w:trPr>
          <w:trHeight w:val="580"/>
        </w:trPr>
        <w:tc>
          <w:tcPr>
            <w:tcW w:w="1385" w:type="dxa"/>
          </w:tcPr>
          <w:p w14:paraId="5CCC0552" w14:textId="77777777" w:rsidR="0066496F" w:rsidRPr="003A51AC" w:rsidRDefault="0066496F" w:rsidP="0066496F">
            <w:pPr>
              <w:pStyle w:val="TableParagraph"/>
              <w:ind w:left="129"/>
              <w:rPr>
                <w:sz w:val="24"/>
                <w:szCs w:val="24"/>
              </w:rPr>
            </w:pPr>
            <w:r w:rsidRPr="003A51AC">
              <w:rPr>
                <w:sz w:val="24"/>
                <w:szCs w:val="24"/>
              </w:rPr>
              <w:t>2.5.2.2.2.</w:t>
            </w:r>
          </w:p>
        </w:tc>
        <w:tc>
          <w:tcPr>
            <w:tcW w:w="5493" w:type="dxa"/>
          </w:tcPr>
          <w:p w14:paraId="19F501D1" w14:textId="77777777" w:rsidR="0066496F" w:rsidRPr="003A51AC" w:rsidRDefault="0066496F" w:rsidP="0066496F">
            <w:pPr>
              <w:pStyle w:val="TableParagraph"/>
              <w:tabs>
                <w:tab w:val="left" w:pos="1571"/>
                <w:tab w:val="left" w:pos="2922"/>
                <w:tab w:val="left" w:pos="4140"/>
                <w:tab w:val="left" w:pos="5264"/>
              </w:tabs>
              <w:rPr>
                <w:sz w:val="24"/>
                <w:szCs w:val="24"/>
                <w:lang w:val="ru-RU"/>
              </w:rPr>
            </w:pPr>
            <w:r w:rsidRPr="003A51AC">
              <w:rPr>
                <w:sz w:val="24"/>
                <w:szCs w:val="24"/>
                <w:lang w:val="ru-RU"/>
              </w:rPr>
              <w:t>Автомобили</w:t>
            </w:r>
            <w:r w:rsidRPr="003A51AC">
              <w:rPr>
                <w:sz w:val="24"/>
                <w:szCs w:val="24"/>
                <w:lang w:val="ru-RU"/>
              </w:rPr>
              <w:tab/>
              <w:t>(различной</w:t>
            </w:r>
            <w:r w:rsidRPr="003A51AC">
              <w:rPr>
                <w:sz w:val="24"/>
                <w:szCs w:val="24"/>
                <w:lang w:val="ru-RU"/>
              </w:rPr>
              <w:tab/>
              <w:t>тематики,</w:t>
            </w:r>
            <w:r w:rsidRPr="003A51AC">
              <w:rPr>
                <w:sz w:val="24"/>
                <w:szCs w:val="24"/>
                <w:lang w:val="ru-RU"/>
              </w:rPr>
              <w:tab/>
              <w:t>среднего</w:t>
            </w:r>
            <w:r w:rsidRPr="003A51AC">
              <w:rPr>
                <w:sz w:val="24"/>
                <w:szCs w:val="24"/>
                <w:lang w:val="ru-RU"/>
              </w:rPr>
              <w:tab/>
              <w:t>и</w:t>
            </w:r>
          </w:p>
          <w:p w14:paraId="67537F66" w14:textId="77777777" w:rsidR="0066496F" w:rsidRPr="003A51AC" w:rsidRDefault="0066496F" w:rsidP="0066496F">
            <w:pPr>
              <w:pStyle w:val="TableParagraph"/>
              <w:spacing w:before="37"/>
              <w:rPr>
                <w:sz w:val="24"/>
                <w:szCs w:val="24"/>
                <w:lang w:val="ru-RU"/>
              </w:rPr>
            </w:pPr>
            <w:r w:rsidRPr="003A51AC">
              <w:rPr>
                <w:sz w:val="24"/>
                <w:szCs w:val="24"/>
                <w:lang w:val="ru-RU"/>
              </w:rPr>
              <w:t>маленького</w:t>
            </w:r>
            <w:r w:rsidRPr="003A51AC">
              <w:rPr>
                <w:spacing w:val="-10"/>
                <w:sz w:val="24"/>
                <w:szCs w:val="24"/>
                <w:lang w:val="ru-RU"/>
              </w:rPr>
              <w:t xml:space="preserve"> </w:t>
            </w:r>
            <w:r w:rsidRPr="003A51AC">
              <w:rPr>
                <w:sz w:val="24"/>
                <w:szCs w:val="24"/>
                <w:lang w:val="ru-RU"/>
              </w:rPr>
              <w:t>размера)</w:t>
            </w:r>
          </w:p>
        </w:tc>
        <w:tc>
          <w:tcPr>
            <w:tcW w:w="720" w:type="dxa"/>
          </w:tcPr>
          <w:p w14:paraId="094B490B"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83DEE6F" w14:textId="77777777" w:rsidR="0066496F" w:rsidRPr="003A51AC" w:rsidRDefault="0066496F" w:rsidP="0066496F">
            <w:pPr>
              <w:pStyle w:val="TableParagraph"/>
              <w:spacing w:before="137"/>
              <w:ind w:left="123" w:right="116"/>
              <w:jc w:val="center"/>
              <w:rPr>
                <w:sz w:val="24"/>
                <w:szCs w:val="24"/>
              </w:rPr>
            </w:pPr>
            <w:r w:rsidRPr="003A51AC">
              <w:rPr>
                <w:sz w:val="24"/>
                <w:szCs w:val="24"/>
              </w:rPr>
              <w:t>10</w:t>
            </w:r>
          </w:p>
        </w:tc>
        <w:tc>
          <w:tcPr>
            <w:tcW w:w="1035" w:type="dxa"/>
          </w:tcPr>
          <w:p w14:paraId="6AF0DE1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584A997" w14:textId="77777777" w:rsidR="0066496F" w:rsidRPr="003A51AC" w:rsidRDefault="0066496F" w:rsidP="0066496F">
            <w:pPr>
              <w:pStyle w:val="TableParagraph"/>
              <w:rPr>
                <w:sz w:val="24"/>
                <w:szCs w:val="24"/>
              </w:rPr>
            </w:pPr>
          </w:p>
        </w:tc>
      </w:tr>
      <w:tr w:rsidR="0066496F" w:rsidRPr="003A51AC" w14:paraId="62E0CD9E" w14:textId="77777777" w:rsidTr="0066496F">
        <w:trPr>
          <w:trHeight w:val="292"/>
        </w:trPr>
        <w:tc>
          <w:tcPr>
            <w:tcW w:w="1385" w:type="dxa"/>
          </w:tcPr>
          <w:p w14:paraId="46D28FD2" w14:textId="77777777" w:rsidR="0066496F" w:rsidRPr="003A51AC" w:rsidRDefault="0066496F" w:rsidP="0066496F">
            <w:pPr>
              <w:pStyle w:val="TableParagraph"/>
              <w:spacing w:line="246" w:lineRule="exact"/>
              <w:ind w:left="129"/>
              <w:rPr>
                <w:sz w:val="24"/>
                <w:szCs w:val="24"/>
              </w:rPr>
            </w:pPr>
            <w:r w:rsidRPr="003A51AC">
              <w:rPr>
                <w:sz w:val="24"/>
                <w:szCs w:val="24"/>
              </w:rPr>
              <w:t>2.5.2.2.3.</w:t>
            </w:r>
          </w:p>
        </w:tc>
        <w:tc>
          <w:tcPr>
            <w:tcW w:w="5493" w:type="dxa"/>
          </w:tcPr>
          <w:p w14:paraId="16E445E1" w14:textId="77777777" w:rsidR="0066496F" w:rsidRPr="003A51AC" w:rsidRDefault="0066496F" w:rsidP="0066496F">
            <w:pPr>
              <w:pStyle w:val="TableParagraph"/>
              <w:spacing w:line="246" w:lineRule="exact"/>
              <w:rPr>
                <w:sz w:val="24"/>
                <w:szCs w:val="24"/>
                <w:lang w:val="ru-RU"/>
              </w:rPr>
            </w:pPr>
            <w:r w:rsidRPr="003A51AC">
              <w:rPr>
                <w:sz w:val="24"/>
                <w:szCs w:val="24"/>
                <w:lang w:val="ru-RU"/>
              </w:rPr>
              <w:t>Альбомы</w:t>
            </w:r>
            <w:r w:rsidRPr="003A51AC">
              <w:rPr>
                <w:spacing w:val="-3"/>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живописи</w:t>
            </w:r>
            <w:r w:rsidRPr="003A51AC">
              <w:rPr>
                <w:spacing w:val="-2"/>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графике</w:t>
            </w:r>
          </w:p>
        </w:tc>
        <w:tc>
          <w:tcPr>
            <w:tcW w:w="720" w:type="dxa"/>
          </w:tcPr>
          <w:p w14:paraId="4E59935E"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5D7753B0" w14:textId="77777777" w:rsidR="0066496F" w:rsidRPr="003A51AC" w:rsidRDefault="0066496F" w:rsidP="0066496F">
            <w:pPr>
              <w:pStyle w:val="TableParagraph"/>
              <w:spacing w:line="246" w:lineRule="exact"/>
              <w:ind w:left="7"/>
              <w:jc w:val="center"/>
              <w:rPr>
                <w:sz w:val="24"/>
                <w:szCs w:val="24"/>
              </w:rPr>
            </w:pPr>
            <w:r w:rsidRPr="003A51AC">
              <w:rPr>
                <w:sz w:val="24"/>
                <w:szCs w:val="24"/>
              </w:rPr>
              <w:t>6</w:t>
            </w:r>
          </w:p>
        </w:tc>
        <w:tc>
          <w:tcPr>
            <w:tcW w:w="1035" w:type="dxa"/>
          </w:tcPr>
          <w:p w14:paraId="45D27F46"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37696F54" w14:textId="77777777" w:rsidR="0066496F" w:rsidRPr="003A51AC" w:rsidRDefault="0066496F" w:rsidP="0066496F">
            <w:pPr>
              <w:pStyle w:val="TableParagraph"/>
              <w:rPr>
                <w:sz w:val="24"/>
                <w:szCs w:val="24"/>
              </w:rPr>
            </w:pPr>
          </w:p>
        </w:tc>
      </w:tr>
      <w:tr w:rsidR="0066496F" w:rsidRPr="003A51AC" w14:paraId="41D9238A" w14:textId="77777777" w:rsidTr="0066496F">
        <w:trPr>
          <w:trHeight w:val="289"/>
        </w:trPr>
        <w:tc>
          <w:tcPr>
            <w:tcW w:w="1385" w:type="dxa"/>
          </w:tcPr>
          <w:p w14:paraId="653D1A03" w14:textId="77777777" w:rsidR="0066496F" w:rsidRPr="003A51AC" w:rsidRDefault="0066496F" w:rsidP="0066496F">
            <w:pPr>
              <w:pStyle w:val="TableParagraph"/>
              <w:ind w:left="129"/>
              <w:rPr>
                <w:sz w:val="24"/>
                <w:szCs w:val="24"/>
              </w:rPr>
            </w:pPr>
            <w:r w:rsidRPr="003A51AC">
              <w:rPr>
                <w:sz w:val="24"/>
                <w:szCs w:val="24"/>
              </w:rPr>
              <w:t>2.5.2.2.4.</w:t>
            </w:r>
          </w:p>
        </w:tc>
        <w:tc>
          <w:tcPr>
            <w:tcW w:w="5493" w:type="dxa"/>
          </w:tcPr>
          <w:p w14:paraId="741BC957" w14:textId="77777777" w:rsidR="0066496F" w:rsidRPr="003A51AC" w:rsidRDefault="0066496F" w:rsidP="0066496F">
            <w:pPr>
              <w:pStyle w:val="TableParagraph"/>
              <w:rPr>
                <w:sz w:val="24"/>
                <w:szCs w:val="24"/>
              </w:rPr>
            </w:pPr>
            <w:r w:rsidRPr="003A51AC">
              <w:rPr>
                <w:sz w:val="24"/>
                <w:szCs w:val="24"/>
              </w:rPr>
              <w:t>Бирюльки</w:t>
            </w:r>
            <w:r w:rsidRPr="003A51AC">
              <w:rPr>
                <w:spacing w:val="-8"/>
                <w:sz w:val="24"/>
                <w:szCs w:val="24"/>
              </w:rPr>
              <w:t xml:space="preserve"> </w:t>
            </w:r>
            <w:r w:rsidRPr="003A51AC">
              <w:rPr>
                <w:sz w:val="24"/>
                <w:szCs w:val="24"/>
              </w:rPr>
              <w:t>(набор)</w:t>
            </w:r>
          </w:p>
        </w:tc>
        <w:tc>
          <w:tcPr>
            <w:tcW w:w="720" w:type="dxa"/>
          </w:tcPr>
          <w:p w14:paraId="6908102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560AA9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87E524E" w14:textId="77777777" w:rsidR="0066496F" w:rsidRPr="003A51AC" w:rsidRDefault="0066496F" w:rsidP="0066496F">
            <w:pPr>
              <w:pStyle w:val="TableParagraph"/>
              <w:rPr>
                <w:sz w:val="24"/>
                <w:szCs w:val="24"/>
              </w:rPr>
            </w:pPr>
          </w:p>
        </w:tc>
        <w:tc>
          <w:tcPr>
            <w:tcW w:w="1006" w:type="dxa"/>
          </w:tcPr>
          <w:p w14:paraId="41284B2F"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682A89C8" w14:textId="77777777" w:rsidTr="0066496F">
        <w:trPr>
          <w:trHeight w:val="582"/>
        </w:trPr>
        <w:tc>
          <w:tcPr>
            <w:tcW w:w="1385" w:type="dxa"/>
          </w:tcPr>
          <w:p w14:paraId="42353A54" w14:textId="77777777" w:rsidR="0066496F" w:rsidRPr="003A51AC" w:rsidRDefault="0066496F" w:rsidP="0066496F">
            <w:pPr>
              <w:pStyle w:val="TableParagraph"/>
              <w:ind w:left="129"/>
              <w:rPr>
                <w:sz w:val="24"/>
                <w:szCs w:val="24"/>
              </w:rPr>
            </w:pPr>
            <w:r w:rsidRPr="003A51AC">
              <w:rPr>
                <w:sz w:val="24"/>
                <w:szCs w:val="24"/>
              </w:rPr>
              <w:t>2.5.2.2.5.</w:t>
            </w:r>
          </w:p>
        </w:tc>
        <w:tc>
          <w:tcPr>
            <w:tcW w:w="5493" w:type="dxa"/>
          </w:tcPr>
          <w:p w14:paraId="0F0B7026" w14:textId="77777777" w:rsidR="0066496F" w:rsidRPr="003A51AC" w:rsidRDefault="0066496F" w:rsidP="0066496F">
            <w:pPr>
              <w:pStyle w:val="TableParagraph"/>
              <w:tabs>
                <w:tab w:val="left" w:pos="1187"/>
                <w:tab w:val="left" w:pos="2531"/>
                <w:tab w:val="left" w:pos="3925"/>
                <w:tab w:val="left" w:pos="5280"/>
              </w:tabs>
              <w:rPr>
                <w:sz w:val="24"/>
                <w:szCs w:val="24"/>
                <w:lang w:val="ru-RU"/>
              </w:rPr>
            </w:pPr>
            <w:r w:rsidRPr="003A51AC">
              <w:rPr>
                <w:sz w:val="24"/>
                <w:szCs w:val="24"/>
                <w:lang w:val="ru-RU"/>
              </w:rPr>
              <w:t>Большой</w:t>
            </w:r>
            <w:r w:rsidRPr="003A51AC">
              <w:rPr>
                <w:sz w:val="24"/>
                <w:szCs w:val="24"/>
                <w:lang w:val="ru-RU"/>
              </w:rPr>
              <w:tab/>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с</w:t>
            </w:r>
          </w:p>
          <w:p w14:paraId="44DA2E28" w14:textId="77777777" w:rsidR="0066496F" w:rsidRPr="003A51AC" w:rsidRDefault="0066496F" w:rsidP="0066496F">
            <w:pPr>
              <w:pStyle w:val="TableParagraph"/>
              <w:spacing w:before="40"/>
              <w:rPr>
                <w:sz w:val="24"/>
                <w:szCs w:val="24"/>
                <w:lang w:val="ru-RU"/>
              </w:rPr>
            </w:pPr>
            <w:r w:rsidRPr="003A51AC">
              <w:rPr>
                <w:sz w:val="24"/>
                <w:szCs w:val="24"/>
                <w:lang w:val="ru-RU"/>
              </w:rPr>
              <w:t>неокрашенными</w:t>
            </w:r>
            <w:r w:rsidRPr="003A51AC">
              <w:rPr>
                <w:spacing w:val="-4"/>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цветными</w:t>
            </w:r>
            <w:r w:rsidRPr="003A51AC">
              <w:rPr>
                <w:spacing w:val="-3"/>
                <w:sz w:val="24"/>
                <w:szCs w:val="24"/>
                <w:lang w:val="ru-RU"/>
              </w:rPr>
              <w:t xml:space="preserve"> </w:t>
            </w:r>
            <w:r w:rsidRPr="003A51AC">
              <w:rPr>
                <w:sz w:val="24"/>
                <w:szCs w:val="24"/>
                <w:lang w:val="ru-RU"/>
              </w:rPr>
              <w:t>элементами</w:t>
            </w:r>
          </w:p>
        </w:tc>
        <w:tc>
          <w:tcPr>
            <w:tcW w:w="720" w:type="dxa"/>
          </w:tcPr>
          <w:p w14:paraId="012991E5"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2CEBE1B"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05FE95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A87007D" w14:textId="77777777" w:rsidR="0066496F" w:rsidRPr="003A51AC" w:rsidRDefault="0066496F" w:rsidP="0066496F">
            <w:pPr>
              <w:pStyle w:val="TableParagraph"/>
              <w:rPr>
                <w:sz w:val="24"/>
                <w:szCs w:val="24"/>
              </w:rPr>
            </w:pPr>
          </w:p>
        </w:tc>
      </w:tr>
      <w:tr w:rsidR="0066496F" w:rsidRPr="003A51AC" w14:paraId="0D1ED26D" w14:textId="77777777" w:rsidTr="0066496F">
        <w:trPr>
          <w:trHeight w:val="290"/>
        </w:trPr>
        <w:tc>
          <w:tcPr>
            <w:tcW w:w="1385" w:type="dxa"/>
          </w:tcPr>
          <w:p w14:paraId="42F4BDB5" w14:textId="77777777" w:rsidR="0066496F" w:rsidRPr="003A51AC" w:rsidRDefault="0066496F" w:rsidP="0066496F">
            <w:pPr>
              <w:pStyle w:val="TableParagraph"/>
              <w:ind w:left="129"/>
              <w:rPr>
                <w:sz w:val="24"/>
                <w:szCs w:val="24"/>
              </w:rPr>
            </w:pPr>
            <w:r w:rsidRPr="003A51AC">
              <w:rPr>
                <w:sz w:val="24"/>
                <w:szCs w:val="24"/>
              </w:rPr>
              <w:t>2.5.2.2.6.</w:t>
            </w:r>
          </w:p>
        </w:tc>
        <w:tc>
          <w:tcPr>
            <w:tcW w:w="5493" w:type="dxa"/>
          </w:tcPr>
          <w:p w14:paraId="421EB2DA" w14:textId="77777777" w:rsidR="0066496F" w:rsidRPr="003A51AC" w:rsidRDefault="0066496F" w:rsidP="0066496F">
            <w:pPr>
              <w:pStyle w:val="TableParagraph"/>
              <w:rPr>
                <w:sz w:val="24"/>
                <w:szCs w:val="24"/>
              </w:rPr>
            </w:pPr>
            <w:r w:rsidRPr="003A51AC">
              <w:rPr>
                <w:sz w:val="24"/>
                <w:szCs w:val="24"/>
              </w:rPr>
              <w:t>Весы</w:t>
            </w:r>
            <w:r w:rsidRPr="003A51AC">
              <w:rPr>
                <w:spacing w:val="1"/>
                <w:sz w:val="24"/>
                <w:szCs w:val="24"/>
              </w:rPr>
              <w:t xml:space="preserve"> </w:t>
            </w:r>
            <w:r w:rsidRPr="003A51AC">
              <w:rPr>
                <w:sz w:val="24"/>
                <w:szCs w:val="24"/>
              </w:rPr>
              <w:t>детские</w:t>
            </w:r>
          </w:p>
        </w:tc>
        <w:tc>
          <w:tcPr>
            <w:tcW w:w="720" w:type="dxa"/>
          </w:tcPr>
          <w:p w14:paraId="2EC036D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F04307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EC5249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C18C3DC" w14:textId="77777777" w:rsidR="0066496F" w:rsidRPr="003A51AC" w:rsidRDefault="0066496F" w:rsidP="0066496F">
            <w:pPr>
              <w:pStyle w:val="TableParagraph"/>
              <w:rPr>
                <w:sz w:val="24"/>
                <w:szCs w:val="24"/>
              </w:rPr>
            </w:pPr>
          </w:p>
        </w:tc>
      </w:tr>
      <w:tr w:rsidR="0066496F" w:rsidRPr="003A51AC" w14:paraId="11B682BF" w14:textId="77777777" w:rsidTr="0066496F">
        <w:trPr>
          <w:trHeight w:val="292"/>
        </w:trPr>
        <w:tc>
          <w:tcPr>
            <w:tcW w:w="1385" w:type="dxa"/>
          </w:tcPr>
          <w:p w14:paraId="727B4AAE" w14:textId="77777777" w:rsidR="0066496F" w:rsidRPr="003A51AC" w:rsidRDefault="0066496F" w:rsidP="0066496F">
            <w:pPr>
              <w:pStyle w:val="TableParagraph"/>
              <w:ind w:left="129"/>
              <w:rPr>
                <w:sz w:val="24"/>
                <w:szCs w:val="24"/>
              </w:rPr>
            </w:pPr>
            <w:r w:rsidRPr="003A51AC">
              <w:rPr>
                <w:sz w:val="24"/>
                <w:szCs w:val="24"/>
              </w:rPr>
              <w:t>2.5.2.2.7.</w:t>
            </w:r>
          </w:p>
        </w:tc>
        <w:tc>
          <w:tcPr>
            <w:tcW w:w="5493" w:type="dxa"/>
          </w:tcPr>
          <w:p w14:paraId="7EECE00E" w14:textId="77777777" w:rsidR="0066496F" w:rsidRPr="003A51AC" w:rsidRDefault="0066496F" w:rsidP="0066496F">
            <w:pPr>
              <w:pStyle w:val="TableParagraph"/>
              <w:rPr>
                <w:sz w:val="24"/>
                <w:szCs w:val="24"/>
              </w:rPr>
            </w:pPr>
            <w:r w:rsidRPr="003A51AC">
              <w:rPr>
                <w:sz w:val="24"/>
                <w:szCs w:val="24"/>
              </w:rPr>
              <w:t>Ветряная</w:t>
            </w:r>
            <w:r w:rsidRPr="003A51AC">
              <w:rPr>
                <w:spacing w:val="-3"/>
                <w:sz w:val="24"/>
                <w:szCs w:val="24"/>
              </w:rPr>
              <w:t xml:space="preserve"> </w:t>
            </w:r>
            <w:r w:rsidRPr="003A51AC">
              <w:rPr>
                <w:sz w:val="24"/>
                <w:szCs w:val="24"/>
              </w:rPr>
              <w:t>мельница</w:t>
            </w:r>
            <w:r w:rsidRPr="003A51AC">
              <w:rPr>
                <w:spacing w:val="-4"/>
                <w:sz w:val="24"/>
                <w:szCs w:val="24"/>
              </w:rPr>
              <w:t xml:space="preserve"> </w:t>
            </w:r>
            <w:r w:rsidRPr="003A51AC">
              <w:rPr>
                <w:sz w:val="24"/>
                <w:szCs w:val="24"/>
              </w:rPr>
              <w:t>(модель)</w:t>
            </w:r>
          </w:p>
        </w:tc>
        <w:tc>
          <w:tcPr>
            <w:tcW w:w="720" w:type="dxa"/>
          </w:tcPr>
          <w:p w14:paraId="605C7A3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6C85C14"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F814088" w14:textId="77777777" w:rsidR="0066496F" w:rsidRPr="003A51AC" w:rsidRDefault="0066496F" w:rsidP="0066496F">
            <w:pPr>
              <w:pStyle w:val="TableParagraph"/>
              <w:rPr>
                <w:sz w:val="24"/>
                <w:szCs w:val="24"/>
              </w:rPr>
            </w:pPr>
          </w:p>
        </w:tc>
        <w:tc>
          <w:tcPr>
            <w:tcW w:w="1006" w:type="dxa"/>
          </w:tcPr>
          <w:p w14:paraId="7C95965E"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54E61DC" w14:textId="77777777" w:rsidTr="0066496F">
        <w:trPr>
          <w:trHeight w:val="290"/>
        </w:trPr>
        <w:tc>
          <w:tcPr>
            <w:tcW w:w="1385" w:type="dxa"/>
          </w:tcPr>
          <w:p w14:paraId="21C290C3" w14:textId="77777777" w:rsidR="0066496F" w:rsidRPr="003A51AC" w:rsidRDefault="0066496F" w:rsidP="0066496F">
            <w:pPr>
              <w:pStyle w:val="TableParagraph"/>
              <w:ind w:left="129"/>
              <w:rPr>
                <w:sz w:val="24"/>
                <w:szCs w:val="24"/>
              </w:rPr>
            </w:pPr>
            <w:r w:rsidRPr="003A51AC">
              <w:rPr>
                <w:sz w:val="24"/>
                <w:szCs w:val="24"/>
              </w:rPr>
              <w:t>2.5.2.2.8.</w:t>
            </w:r>
          </w:p>
        </w:tc>
        <w:tc>
          <w:tcPr>
            <w:tcW w:w="5493" w:type="dxa"/>
          </w:tcPr>
          <w:p w14:paraId="4038453B" w14:textId="77777777" w:rsidR="0066496F" w:rsidRPr="003A51AC" w:rsidRDefault="0066496F" w:rsidP="0066496F">
            <w:pPr>
              <w:pStyle w:val="TableParagraph"/>
              <w:rPr>
                <w:sz w:val="24"/>
                <w:szCs w:val="24"/>
                <w:lang w:val="ru-RU"/>
              </w:rPr>
            </w:pPr>
            <w:r w:rsidRPr="003A51AC">
              <w:rPr>
                <w:sz w:val="24"/>
                <w:szCs w:val="24"/>
                <w:lang w:val="ru-RU"/>
              </w:rPr>
              <w:t>Витрина</w:t>
            </w:r>
            <w:r w:rsidRPr="003A51AC">
              <w:rPr>
                <w:spacing w:val="-1"/>
                <w:sz w:val="24"/>
                <w:szCs w:val="24"/>
                <w:lang w:val="ru-RU"/>
              </w:rPr>
              <w:t xml:space="preserve"> </w:t>
            </w:r>
            <w:r w:rsidRPr="003A51AC">
              <w:rPr>
                <w:sz w:val="24"/>
                <w:szCs w:val="24"/>
                <w:lang w:val="ru-RU"/>
              </w:rPr>
              <w:t>/лестница</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работ по</w:t>
            </w:r>
            <w:r w:rsidRPr="003A51AC">
              <w:rPr>
                <w:spacing w:val="-1"/>
                <w:sz w:val="24"/>
                <w:szCs w:val="24"/>
                <w:lang w:val="ru-RU"/>
              </w:rPr>
              <w:t xml:space="preserve"> </w:t>
            </w:r>
            <w:r w:rsidRPr="003A51AC">
              <w:rPr>
                <w:sz w:val="24"/>
                <w:szCs w:val="24"/>
                <w:lang w:val="ru-RU"/>
              </w:rPr>
              <w:t>лепке</w:t>
            </w:r>
          </w:p>
        </w:tc>
        <w:tc>
          <w:tcPr>
            <w:tcW w:w="720" w:type="dxa"/>
          </w:tcPr>
          <w:p w14:paraId="49C4D1B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EADEE76"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1A1F95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DE640BE" w14:textId="77777777" w:rsidR="0066496F" w:rsidRPr="003A51AC" w:rsidRDefault="0066496F" w:rsidP="0066496F">
            <w:pPr>
              <w:pStyle w:val="TableParagraph"/>
              <w:rPr>
                <w:sz w:val="24"/>
                <w:szCs w:val="24"/>
              </w:rPr>
            </w:pPr>
          </w:p>
        </w:tc>
      </w:tr>
      <w:tr w:rsidR="0066496F" w:rsidRPr="003A51AC" w14:paraId="30C708F9" w14:textId="77777777" w:rsidTr="0066496F">
        <w:trPr>
          <w:trHeight w:val="290"/>
        </w:trPr>
        <w:tc>
          <w:tcPr>
            <w:tcW w:w="1385" w:type="dxa"/>
          </w:tcPr>
          <w:p w14:paraId="3B0D0E89" w14:textId="77777777" w:rsidR="0066496F" w:rsidRPr="003A51AC" w:rsidRDefault="0066496F" w:rsidP="0066496F">
            <w:pPr>
              <w:pStyle w:val="TableParagraph"/>
              <w:ind w:left="129"/>
              <w:rPr>
                <w:sz w:val="24"/>
                <w:szCs w:val="24"/>
              </w:rPr>
            </w:pPr>
            <w:r w:rsidRPr="003A51AC">
              <w:rPr>
                <w:sz w:val="24"/>
                <w:szCs w:val="24"/>
              </w:rPr>
              <w:t>2.5.2.2.9.</w:t>
            </w:r>
          </w:p>
        </w:tc>
        <w:tc>
          <w:tcPr>
            <w:tcW w:w="5493" w:type="dxa"/>
          </w:tcPr>
          <w:p w14:paraId="7EF380E5" w14:textId="77777777" w:rsidR="0066496F" w:rsidRPr="003A51AC" w:rsidRDefault="0066496F" w:rsidP="0066496F">
            <w:pPr>
              <w:pStyle w:val="TableParagraph"/>
              <w:rPr>
                <w:sz w:val="24"/>
                <w:szCs w:val="24"/>
              </w:rPr>
            </w:pPr>
            <w:r w:rsidRPr="003A51AC">
              <w:rPr>
                <w:sz w:val="24"/>
                <w:szCs w:val="24"/>
              </w:rPr>
              <w:t>Гимнастическая</w:t>
            </w:r>
            <w:r w:rsidRPr="003A51AC">
              <w:rPr>
                <w:spacing w:val="-2"/>
                <w:sz w:val="24"/>
                <w:szCs w:val="24"/>
              </w:rPr>
              <w:t xml:space="preserve"> </w:t>
            </w:r>
            <w:r w:rsidRPr="003A51AC">
              <w:rPr>
                <w:sz w:val="24"/>
                <w:szCs w:val="24"/>
              </w:rPr>
              <w:t>палка</w:t>
            </w:r>
          </w:p>
        </w:tc>
        <w:tc>
          <w:tcPr>
            <w:tcW w:w="720" w:type="dxa"/>
          </w:tcPr>
          <w:p w14:paraId="5EA4DD4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5CAECF3" w14:textId="77777777" w:rsidR="0066496F" w:rsidRPr="003A51AC" w:rsidRDefault="0066496F" w:rsidP="0066496F">
            <w:pPr>
              <w:pStyle w:val="TableParagraph"/>
              <w:ind w:left="7"/>
              <w:jc w:val="center"/>
              <w:rPr>
                <w:sz w:val="24"/>
                <w:szCs w:val="24"/>
              </w:rPr>
            </w:pPr>
            <w:r w:rsidRPr="003A51AC">
              <w:rPr>
                <w:sz w:val="24"/>
                <w:szCs w:val="24"/>
              </w:rPr>
              <w:t>5</w:t>
            </w:r>
          </w:p>
        </w:tc>
        <w:tc>
          <w:tcPr>
            <w:tcW w:w="1035" w:type="dxa"/>
          </w:tcPr>
          <w:p w14:paraId="04F10A89" w14:textId="77777777" w:rsidR="0066496F" w:rsidRPr="003A51AC" w:rsidRDefault="0066496F" w:rsidP="0066496F">
            <w:pPr>
              <w:pStyle w:val="TableParagraph"/>
              <w:rPr>
                <w:sz w:val="24"/>
                <w:szCs w:val="24"/>
              </w:rPr>
            </w:pPr>
          </w:p>
        </w:tc>
        <w:tc>
          <w:tcPr>
            <w:tcW w:w="1006" w:type="dxa"/>
          </w:tcPr>
          <w:p w14:paraId="2E2DDEBF"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19A5E5A" w14:textId="77777777" w:rsidTr="0066496F">
        <w:trPr>
          <w:trHeight w:val="583"/>
        </w:trPr>
        <w:tc>
          <w:tcPr>
            <w:tcW w:w="1385" w:type="dxa"/>
          </w:tcPr>
          <w:p w14:paraId="5EB00C26" w14:textId="77777777" w:rsidR="0066496F" w:rsidRPr="003A51AC" w:rsidRDefault="0066496F" w:rsidP="0066496F">
            <w:pPr>
              <w:pStyle w:val="TableParagraph"/>
              <w:spacing w:line="246" w:lineRule="exact"/>
              <w:ind w:left="129"/>
              <w:rPr>
                <w:sz w:val="24"/>
                <w:szCs w:val="24"/>
              </w:rPr>
            </w:pPr>
            <w:r w:rsidRPr="003A51AC">
              <w:rPr>
                <w:sz w:val="24"/>
                <w:szCs w:val="24"/>
              </w:rPr>
              <w:t>2.5.2.2.10.</w:t>
            </w:r>
          </w:p>
        </w:tc>
        <w:tc>
          <w:tcPr>
            <w:tcW w:w="5493" w:type="dxa"/>
          </w:tcPr>
          <w:p w14:paraId="22CF09E3" w14:textId="77777777" w:rsidR="0066496F" w:rsidRPr="003A51AC" w:rsidRDefault="0066496F" w:rsidP="0066496F">
            <w:pPr>
              <w:pStyle w:val="TableParagraph"/>
              <w:spacing w:line="246" w:lineRule="exact"/>
              <w:rPr>
                <w:sz w:val="24"/>
                <w:szCs w:val="24"/>
                <w:lang w:val="ru-RU"/>
              </w:rPr>
            </w:pPr>
            <w:r w:rsidRPr="003A51AC">
              <w:rPr>
                <w:sz w:val="24"/>
                <w:szCs w:val="24"/>
                <w:lang w:val="ru-RU"/>
              </w:rPr>
              <w:t>Головоломки-лабиринты</w:t>
            </w:r>
            <w:r w:rsidRPr="003A51AC">
              <w:rPr>
                <w:spacing w:val="25"/>
                <w:sz w:val="24"/>
                <w:szCs w:val="24"/>
                <w:lang w:val="ru-RU"/>
              </w:rPr>
              <w:t xml:space="preserve"> </w:t>
            </w:r>
            <w:r w:rsidRPr="003A51AC">
              <w:rPr>
                <w:sz w:val="24"/>
                <w:szCs w:val="24"/>
                <w:lang w:val="ru-RU"/>
              </w:rPr>
              <w:t>(прозрачные,</w:t>
            </w:r>
            <w:r w:rsidRPr="003A51AC">
              <w:rPr>
                <w:spacing w:val="80"/>
                <w:sz w:val="24"/>
                <w:szCs w:val="24"/>
                <w:lang w:val="ru-RU"/>
              </w:rPr>
              <w:t xml:space="preserve"> </w:t>
            </w:r>
            <w:r w:rsidRPr="003A51AC">
              <w:rPr>
                <w:sz w:val="24"/>
                <w:szCs w:val="24"/>
                <w:lang w:val="ru-RU"/>
              </w:rPr>
              <w:t>с</w:t>
            </w:r>
            <w:r w:rsidRPr="003A51AC">
              <w:rPr>
                <w:spacing w:val="81"/>
                <w:sz w:val="24"/>
                <w:szCs w:val="24"/>
                <w:lang w:val="ru-RU"/>
              </w:rPr>
              <w:t xml:space="preserve"> </w:t>
            </w:r>
            <w:r w:rsidRPr="003A51AC">
              <w:rPr>
                <w:sz w:val="24"/>
                <w:szCs w:val="24"/>
                <w:lang w:val="ru-RU"/>
              </w:rPr>
              <w:t>шариком)</w:t>
            </w:r>
            <w:r w:rsidRPr="003A51AC">
              <w:rPr>
                <w:spacing w:val="82"/>
                <w:sz w:val="24"/>
                <w:szCs w:val="24"/>
                <w:lang w:val="ru-RU"/>
              </w:rPr>
              <w:t xml:space="preserve"> </w:t>
            </w:r>
            <w:r w:rsidRPr="003A51AC">
              <w:rPr>
                <w:sz w:val="24"/>
                <w:szCs w:val="24"/>
                <w:lang w:val="ru-RU"/>
              </w:rPr>
              <w:t>–</w:t>
            </w:r>
          </w:p>
          <w:p w14:paraId="7BBB1B82" w14:textId="77777777" w:rsidR="0066496F" w:rsidRPr="003A51AC" w:rsidRDefault="0066496F" w:rsidP="0066496F">
            <w:pPr>
              <w:pStyle w:val="TableParagraph"/>
              <w:spacing w:before="37"/>
              <w:rPr>
                <w:sz w:val="24"/>
                <w:szCs w:val="24"/>
              </w:rPr>
            </w:pPr>
            <w:r w:rsidRPr="003A51AC">
              <w:rPr>
                <w:sz w:val="24"/>
                <w:szCs w:val="24"/>
              </w:rPr>
              <w:t>комплект</w:t>
            </w:r>
          </w:p>
        </w:tc>
        <w:tc>
          <w:tcPr>
            <w:tcW w:w="720" w:type="dxa"/>
          </w:tcPr>
          <w:p w14:paraId="541B4675"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56AD6A3"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5EB906C7"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7B45D8C8" w14:textId="77777777" w:rsidR="0066496F" w:rsidRPr="003A51AC" w:rsidRDefault="0066496F" w:rsidP="0066496F">
            <w:pPr>
              <w:pStyle w:val="TableParagraph"/>
              <w:rPr>
                <w:sz w:val="24"/>
                <w:szCs w:val="24"/>
              </w:rPr>
            </w:pPr>
          </w:p>
        </w:tc>
      </w:tr>
      <w:tr w:rsidR="0066496F" w:rsidRPr="003A51AC" w14:paraId="15AC8B9E" w14:textId="77777777" w:rsidTr="0066496F">
        <w:trPr>
          <w:trHeight w:val="873"/>
        </w:trPr>
        <w:tc>
          <w:tcPr>
            <w:tcW w:w="1385" w:type="dxa"/>
          </w:tcPr>
          <w:p w14:paraId="5A227989" w14:textId="77777777" w:rsidR="0066496F" w:rsidRPr="003A51AC" w:rsidRDefault="0066496F" w:rsidP="0066496F">
            <w:pPr>
              <w:pStyle w:val="TableParagraph"/>
              <w:ind w:left="129"/>
              <w:rPr>
                <w:sz w:val="24"/>
                <w:szCs w:val="24"/>
              </w:rPr>
            </w:pPr>
            <w:r w:rsidRPr="003A51AC">
              <w:rPr>
                <w:sz w:val="24"/>
                <w:szCs w:val="24"/>
              </w:rPr>
              <w:t>2.5.2.2.11.</w:t>
            </w:r>
          </w:p>
        </w:tc>
        <w:tc>
          <w:tcPr>
            <w:tcW w:w="5493" w:type="dxa"/>
          </w:tcPr>
          <w:p w14:paraId="779D6A9D" w14:textId="77777777" w:rsidR="0066496F" w:rsidRPr="003A51AC" w:rsidRDefault="0066496F" w:rsidP="0066496F">
            <w:pPr>
              <w:pStyle w:val="TableParagraph"/>
              <w:tabs>
                <w:tab w:val="left" w:pos="1695"/>
                <w:tab w:val="left" w:pos="3270"/>
                <w:tab w:val="left" w:pos="4796"/>
              </w:tabs>
              <w:spacing w:line="276" w:lineRule="auto"/>
              <w:ind w:right="99"/>
              <w:rPr>
                <w:sz w:val="24"/>
                <w:szCs w:val="24"/>
                <w:lang w:val="ru-RU"/>
              </w:rPr>
            </w:pPr>
            <w:r w:rsidRPr="003A51AC">
              <w:rPr>
                <w:sz w:val="24"/>
                <w:szCs w:val="24"/>
                <w:lang w:val="ru-RU"/>
              </w:rPr>
              <w:t>Графические</w:t>
            </w:r>
            <w:r w:rsidRPr="003A51AC">
              <w:rPr>
                <w:sz w:val="24"/>
                <w:szCs w:val="24"/>
                <w:lang w:val="ru-RU"/>
              </w:rPr>
              <w:tab/>
              <w:t>головоломки</w:t>
            </w:r>
            <w:r w:rsidRPr="003A51AC">
              <w:rPr>
                <w:sz w:val="24"/>
                <w:szCs w:val="24"/>
                <w:lang w:val="ru-RU"/>
              </w:rPr>
              <w:tab/>
              <w:t>(лабиринты,</w:t>
            </w:r>
            <w:r w:rsidRPr="003A51AC">
              <w:rPr>
                <w:sz w:val="24"/>
                <w:szCs w:val="24"/>
                <w:lang w:val="ru-RU"/>
              </w:rPr>
              <w:tab/>
            </w:r>
            <w:r w:rsidRPr="003A51AC">
              <w:rPr>
                <w:spacing w:val="-3"/>
                <w:sz w:val="24"/>
                <w:szCs w:val="24"/>
                <w:lang w:val="ru-RU"/>
              </w:rPr>
              <w:t>схемы</w:t>
            </w:r>
            <w:r w:rsidRPr="003A51AC">
              <w:rPr>
                <w:spacing w:val="-52"/>
                <w:sz w:val="24"/>
                <w:szCs w:val="24"/>
                <w:lang w:val="ru-RU"/>
              </w:rPr>
              <w:t xml:space="preserve"> </w:t>
            </w:r>
            <w:r w:rsidRPr="003A51AC">
              <w:rPr>
                <w:sz w:val="24"/>
                <w:szCs w:val="24"/>
                <w:lang w:val="ru-RU"/>
              </w:rPr>
              <w:t>маршрутов</w:t>
            </w:r>
            <w:r w:rsidRPr="003A51AC">
              <w:rPr>
                <w:spacing w:val="39"/>
                <w:sz w:val="24"/>
                <w:szCs w:val="24"/>
                <w:lang w:val="ru-RU"/>
              </w:rPr>
              <w:t xml:space="preserve"> </w:t>
            </w:r>
            <w:r w:rsidRPr="003A51AC">
              <w:rPr>
                <w:sz w:val="24"/>
                <w:szCs w:val="24"/>
                <w:lang w:val="ru-RU"/>
              </w:rPr>
              <w:t>персонажей</w:t>
            </w:r>
            <w:r w:rsidRPr="003A51AC">
              <w:rPr>
                <w:spacing w:val="38"/>
                <w:sz w:val="24"/>
                <w:szCs w:val="24"/>
                <w:lang w:val="ru-RU"/>
              </w:rPr>
              <w:t xml:space="preserve"> </w:t>
            </w:r>
            <w:r w:rsidRPr="003A51AC">
              <w:rPr>
                <w:sz w:val="24"/>
                <w:szCs w:val="24"/>
                <w:lang w:val="ru-RU"/>
              </w:rPr>
              <w:t>и</w:t>
            </w:r>
            <w:r w:rsidRPr="003A51AC">
              <w:rPr>
                <w:spacing w:val="40"/>
                <w:sz w:val="24"/>
                <w:szCs w:val="24"/>
                <w:lang w:val="ru-RU"/>
              </w:rPr>
              <w:t xml:space="preserve"> </w:t>
            </w:r>
            <w:r w:rsidRPr="003A51AC">
              <w:rPr>
                <w:sz w:val="24"/>
                <w:szCs w:val="24"/>
                <w:lang w:val="ru-RU"/>
              </w:rPr>
              <w:t>т.</w:t>
            </w:r>
            <w:r w:rsidRPr="003A51AC">
              <w:rPr>
                <w:spacing w:val="40"/>
                <w:sz w:val="24"/>
                <w:szCs w:val="24"/>
                <w:lang w:val="ru-RU"/>
              </w:rPr>
              <w:t xml:space="preserve"> </w:t>
            </w:r>
            <w:r w:rsidRPr="003A51AC">
              <w:rPr>
                <w:sz w:val="24"/>
                <w:szCs w:val="24"/>
                <w:lang w:val="ru-RU"/>
              </w:rPr>
              <w:t>п.)</w:t>
            </w:r>
            <w:r w:rsidRPr="003A51AC">
              <w:rPr>
                <w:spacing w:val="40"/>
                <w:sz w:val="24"/>
                <w:szCs w:val="24"/>
                <w:lang w:val="ru-RU"/>
              </w:rPr>
              <w:t xml:space="preserve"> </w:t>
            </w:r>
            <w:r w:rsidRPr="003A51AC">
              <w:rPr>
                <w:sz w:val="24"/>
                <w:szCs w:val="24"/>
                <w:lang w:val="ru-RU"/>
              </w:rPr>
              <w:t>в</w:t>
            </w:r>
            <w:r w:rsidRPr="003A51AC">
              <w:rPr>
                <w:spacing w:val="39"/>
                <w:sz w:val="24"/>
                <w:szCs w:val="24"/>
                <w:lang w:val="ru-RU"/>
              </w:rPr>
              <w:t xml:space="preserve"> </w:t>
            </w:r>
            <w:r w:rsidRPr="003A51AC">
              <w:rPr>
                <w:sz w:val="24"/>
                <w:szCs w:val="24"/>
                <w:lang w:val="ru-RU"/>
              </w:rPr>
              <w:t>виде</w:t>
            </w:r>
            <w:r w:rsidRPr="003A51AC">
              <w:rPr>
                <w:spacing w:val="40"/>
                <w:sz w:val="24"/>
                <w:szCs w:val="24"/>
                <w:lang w:val="ru-RU"/>
              </w:rPr>
              <w:t xml:space="preserve"> </w:t>
            </w:r>
            <w:r w:rsidRPr="003A51AC">
              <w:rPr>
                <w:sz w:val="24"/>
                <w:szCs w:val="24"/>
                <w:lang w:val="ru-RU"/>
              </w:rPr>
              <w:t>отдельных</w:t>
            </w:r>
          </w:p>
          <w:p w14:paraId="6D0FEDD0" w14:textId="77777777" w:rsidR="0066496F" w:rsidRPr="003A51AC" w:rsidRDefault="0066496F" w:rsidP="0066496F">
            <w:pPr>
              <w:pStyle w:val="TableParagraph"/>
              <w:rPr>
                <w:sz w:val="24"/>
                <w:szCs w:val="24"/>
                <w:lang w:val="ru-RU"/>
              </w:rPr>
            </w:pPr>
            <w:r w:rsidRPr="003A51AC">
              <w:rPr>
                <w:spacing w:val="-1"/>
                <w:sz w:val="24"/>
                <w:szCs w:val="24"/>
                <w:lang w:val="ru-RU"/>
              </w:rPr>
              <w:t>бланков,</w:t>
            </w:r>
            <w:r w:rsidRPr="003A51AC">
              <w:rPr>
                <w:spacing w:val="-12"/>
                <w:sz w:val="24"/>
                <w:szCs w:val="24"/>
                <w:lang w:val="ru-RU"/>
              </w:rPr>
              <w:t xml:space="preserve"> </w:t>
            </w:r>
            <w:r w:rsidRPr="003A51AC">
              <w:rPr>
                <w:sz w:val="24"/>
                <w:szCs w:val="24"/>
                <w:lang w:val="ru-RU"/>
              </w:rPr>
              <w:t>буклетов,</w:t>
            </w:r>
            <w:r w:rsidRPr="003A51AC">
              <w:rPr>
                <w:spacing w:val="-12"/>
                <w:sz w:val="24"/>
                <w:szCs w:val="24"/>
                <w:lang w:val="ru-RU"/>
              </w:rPr>
              <w:t xml:space="preserve"> </w:t>
            </w:r>
            <w:r w:rsidRPr="003A51AC">
              <w:rPr>
                <w:sz w:val="24"/>
                <w:szCs w:val="24"/>
                <w:lang w:val="ru-RU"/>
              </w:rPr>
              <w:t>настольно-печатных</w:t>
            </w:r>
            <w:r w:rsidRPr="003A51AC">
              <w:rPr>
                <w:spacing w:val="-11"/>
                <w:sz w:val="24"/>
                <w:szCs w:val="24"/>
                <w:lang w:val="ru-RU"/>
              </w:rPr>
              <w:t xml:space="preserve"> </w:t>
            </w:r>
            <w:r w:rsidRPr="003A51AC">
              <w:rPr>
                <w:sz w:val="24"/>
                <w:szCs w:val="24"/>
                <w:lang w:val="ru-RU"/>
              </w:rPr>
              <w:t>игр</w:t>
            </w:r>
            <w:r w:rsidRPr="003A51AC">
              <w:rPr>
                <w:spacing w:val="-13"/>
                <w:sz w:val="24"/>
                <w:szCs w:val="24"/>
                <w:lang w:val="ru-RU"/>
              </w:rPr>
              <w:t xml:space="preserve"> </w:t>
            </w:r>
            <w:r w:rsidRPr="003A51AC">
              <w:rPr>
                <w:sz w:val="24"/>
                <w:szCs w:val="24"/>
                <w:lang w:val="ru-RU"/>
              </w:rPr>
              <w:t>-</w:t>
            </w:r>
            <w:r w:rsidRPr="003A51AC">
              <w:rPr>
                <w:spacing w:val="-11"/>
                <w:sz w:val="24"/>
                <w:szCs w:val="24"/>
                <w:lang w:val="ru-RU"/>
              </w:rPr>
              <w:t xml:space="preserve"> </w:t>
            </w:r>
            <w:r w:rsidRPr="003A51AC">
              <w:rPr>
                <w:sz w:val="24"/>
                <w:szCs w:val="24"/>
                <w:lang w:val="ru-RU"/>
              </w:rPr>
              <w:t>комплект</w:t>
            </w:r>
          </w:p>
        </w:tc>
        <w:tc>
          <w:tcPr>
            <w:tcW w:w="720" w:type="dxa"/>
          </w:tcPr>
          <w:p w14:paraId="17232A3E" w14:textId="77777777" w:rsidR="0066496F" w:rsidRPr="003A51AC" w:rsidRDefault="0066496F" w:rsidP="0066496F">
            <w:pPr>
              <w:pStyle w:val="TableParagraph"/>
              <w:spacing w:before="4"/>
              <w:rPr>
                <w:sz w:val="24"/>
                <w:szCs w:val="24"/>
                <w:lang w:val="ru-RU"/>
              </w:rPr>
            </w:pPr>
          </w:p>
          <w:p w14:paraId="3B1852BB" w14:textId="77777777"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14:paraId="2F2AB157" w14:textId="77777777" w:rsidR="0066496F" w:rsidRPr="003A51AC" w:rsidRDefault="0066496F" w:rsidP="0066496F">
            <w:pPr>
              <w:pStyle w:val="TableParagraph"/>
              <w:spacing w:before="4"/>
              <w:rPr>
                <w:sz w:val="24"/>
                <w:szCs w:val="24"/>
              </w:rPr>
            </w:pPr>
          </w:p>
          <w:p w14:paraId="13E2358B" w14:textId="77777777"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14:paraId="682CCE4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9F2E0F3" w14:textId="77777777" w:rsidR="0066496F" w:rsidRPr="003A51AC" w:rsidRDefault="0066496F" w:rsidP="0066496F">
            <w:pPr>
              <w:pStyle w:val="TableParagraph"/>
              <w:rPr>
                <w:sz w:val="24"/>
                <w:szCs w:val="24"/>
              </w:rPr>
            </w:pPr>
          </w:p>
        </w:tc>
      </w:tr>
      <w:tr w:rsidR="0066496F" w:rsidRPr="003A51AC" w14:paraId="4915F812" w14:textId="77777777" w:rsidTr="0066496F">
        <w:trPr>
          <w:trHeight w:val="873"/>
        </w:trPr>
        <w:tc>
          <w:tcPr>
            <w:tcW w:w="1385" w:type="dxa"/>
          </w:tcPr>
          <w:p w14:paraId="1774EEDD" w14:textId="77777777" w:rsidR="0066496F" w:rsidRPr="003A51AC" w:rsidRDefault="0066496F" w:rsidP="0066496F">
            <w:pPr>
              <w:pStyle w:val="TableParagraph"/>
              <w:ind w:left="129"/>
              <w:rPr>
                <w:sz w:val="24"/>
                <w:szCs w:val="24"/>
              </w:rPr>
            </w:pPr>
            <w:r w:rsidRPr="003A51AC">
              <w:rPr>
                <w:sz w:val="24"/>
                <w:szCs w:val="24"/>
              </w:rPr>
              <w:t>2.5.2.2.12.</w:t>
            </w:r>
          </w:p>
        </w:tc>
        <w:tc>
          <w:tcPr>
            <w:tcW w:w="5493" w:type="dxa"/>
          </w:tcPr>
          <w:p w14:paraId="7BFC4C2E" w14:textId="77777777" w:rsidR="0066496F" w:rsidRPr="003A51AC" w:rsidRDefault="0066496F" w:rsidP="0066496F">
            <w:pPr>
              <w:pStyle w:val="TableParagraph"/>
              <w:tabs>
                <w:tab w:val="left" w:pos="1497"/>
                <w:tab w:val="left" w:pos="1864"/>
                <w:tab w:val="left" w:pos="2425"/>
                <w:tab w:val="left" w:pos="2814"/>
                <w:tab w:val="left" w:pos="3303"/>
                <w:tab w:val="left" w:pos="4541"/>
                <w:tab w:val="left" w:pos="5047"/>
                <w:tab w:val="left" w:pos="5170"/>
              </w:tabs>
              <w:spacing w:line="276" w:lineRule="auto"/>
              <w:ind w:right="99"/>
              <w:rPr>
                <w:sz w:val="24"/>
                <w:szCs w:val="24"/>
                <w:lang w:val="ru-RU"/>
              </w:rPr>
            </w:pPr>
            <w:r w:rsidRPr="003A51AC">
              <w:rPr>
                <w:sz w:val="24"/>
                <w:szCs w:val="24"/>
                <w:lang w:val="ru-RU"/>
              </w:rPr>
              <w:t>Деревянная</w:t>
            </w:r>
            <w:r w:rsidRPr="003A51AC">
              <w:rPr>
                <w:sz w:val="24"/>
                <w:szCs w:val="24"/>
                <w:lang w:val="ru-RU"/>
              </w:rPr>
              <w:tab/>
              <w:t>основа</w:t>
            </w:r>
            <w:r w:rsidRPr="003A51AC">
              <w:rPr>
                <w:sz w:val="24"/>
                <w:szCs w:val="24"/>
                <w:lang w:val="ru-RU"/>
              </w:rPr>
              <w:tab/>
              <w:t>с</w:t>
            </w:r>
            <w:r w:rsidRPr="003A51AC">
              <w:rPr>
                <w:sz w:val="24"/>
                <w:szCs w:val="24"/>
                <w:lang w:val="ru-RU"/>
              </w:rPr>
              <w:tab/>
              <w:t>размещенными</w:t>
            </w:r>
            <w:r w:rsidRPr="003A51AC">
              <w:rPr>
                <w:sz w:val="24"/>
                <w:szCs w:val="24"/>
                <w:lang w:val="ru-RU"/>
              </w:rPr>
              <w:tab/>
              <w:t>на</w:t>
            </w:r>
            <w:r w:rsidRPr="003A51AC">
              <w:rPr>
                <w:sz w:val="24"/>
                <w:szCs w:val="24"/>
                <w:lang w:val="ru-RU"/>
              </w:rPr>
              <w:tab/>
            </w:r>
            <w:r w:rsidRPr="003A51AC">
              <w:rPr>
                <w:spacing w:val="-1"/>
                <w:sz w:val="24"/>
                <w:szCs w:val="24"/>
                <w:lang w:val="ru-RU"/>
              </w:rPr>
              <w:t>ней</w:t>
            </w:r>
            <w:r w:rsidRPr="003A51AC">
              <w:rPr>
                <w:spacing w:val="-52"/>
                <w:sz w:val="24"/>
                <w:szCs w:val="24"/>
                <w:lang w:val="ru-RU"/>
              </w:rPr>
              <w:t xml:space="preserve"> </w:t>
            </w:r>
            <w:r w:rsidRPr="003A51AC">
              <w:rPr>
                <w:sz w:val="24"/>
                <w:szCs w:val="24"/>
                <w:lang w:val="ru-RU"/>
              </w:rPr>
              <w:t>неподвижными</w:t>
            </w:r>
            <w:r w:rsidRPr="003A51AC">
              <w:rPr>
                <w:sz w:val="24"/>
                <w:szCs w:val="24"/>
                <w:lang w:val="ru-RU"/>
              </w:rPr>
              <w:tab/>
              <w:t>изогнутыми</w:t>
            </w:r>
            <w:r w:rsidRPr="003A51AC">
              <w:rPr>
                <w:sz w:val="24"/>
                <w:szCs w:val="24"/>
                <w:lang w:val="ru-RU"/>
              </w:rPr>
              <w:tab/>
              <w:t>направляющими</w:t>
            </w:r>
            <w:r w:rsidRPr="003A51AC">
              <w:rPr>
                <w:sz w:val="24"/>
                <w:szCs w:val="24"/>
                <w:lang w:val="ru-RU"/>
              </w:rPr>
              <w:tab/>
            </w:r>
            <w:r w:rsidRPr="003A51AC">
              <w:rPr>
                <w:sz w:val="24"/>
                <w:szCs w:val="24"/>
                <w:lang w:val="ru-RU"/>
              </w:rPr>
              <w:tab/>
            </w:r>
            <w:r w:rsidRPr="003A51AC">
              <w:rPr>
                <w:spacing w:val="-1"/>
                <w:sz w:val="24"/>
                <w:szCs w:val="24"/>
                <w:lang w:val="ru-RU"/>
              </w:rPr>
              <w:t>со</w:t>
            </w:r>
          </w:p>
          <w:p w14:paraId="19036DE2" w14:textId="77777777" w:rsidR="0066496F" w:rsidRPr="003A51AC" w:rsidRDefault="0066496F" w:rsidP="0066496F">
            <w:pPr>
              <w:pStyle w:val="TableParagraph"/>
              <w:spacing w:line="252" w:lineRule="exact"/>
              <w:rPr>
                <w:sz w:val="24"/>
                <w:szCs w:val="24"/>
              </w:rPr>
            </w:pPr>
            <w:r w:rsidRPr="003A51AC">
              <w:rPr>
                <w:sz w:val="24"/>
                <w:szCs w:val="24"/>
              </w:rPr>
              <w:t>скользящими</w:t>
            </w:r>
            <w:r w:rsidRPr="003A51AC">
              <w:rPr>
                <w:spacing w:val="-5"/>
                <w:sz w:val="24"/>
                <w:szCs w:val="24"/>
              </w:rPr>
              <w:t xml:space="preserve"> </w:t>
            </w:r>
            <w:r w:rsidRPr="003A51AC">
              <w:rPr>
                <w:sz w:val="24"/>
                <w:szCs w:val="24"/>
              </w:rPr>
              <w:t>по</w:t>
            </w:r>
            <w:r w:rsidRPr="003A51AC">
              <w:rPr>
                <w:spacing w:val="-5"/>
                <w:sz w:val="24"/>
                <w:szCs w:val="24"/>
              </w:rPr>
              <w:t xml:space="preserve"> </w:t>
            </w:r>
            <w:r w:rsidRPr="003A51AC">
              <w:rPr>
                <w:sz w:val="24"/>
                <w:szCs w:val="24"/>
              </w:rPr>
              <w:t>ним</w:t>
            </w:r>
            <w:r w:rsidRPr="003A51AC">
              <w:rPr>
                <w:spacing w:val="-4"/>
                <w:sz w:val="24"/>
                <w:szCs w:val="24"/>
              </w:rPr>
              <w:t xml:space="preserve"> </w:t>
            </w:r>
            <w:r w:rsidRPr="003A51AC">
              <w:rPr>
                <w:sz w:val="24"/>
                <w:szCs w:val="24"/>
              </w:rPr>
              <w:t>элементами</w:t>
            </w:r>
          </w:p>
        </w:tc>
        <w:tc>
          <w:tcPr>
            <w:tcW w:w="720" w:type="dxa"/>
          </w:tcPr>
          <w:p w14:paraId="339B439B" w14:textId="77777777" w:rsidR="0066496F" w:rsidRPr="003A51AC" w:rsidRDefault="0066496F" w:rsidP="0066496F">
            <w:pPr>
              <w:pStyle w:val="TableParagraph"/>
              <w:spacing w:before="4"/>
              <w:rPr>
                <w:sz w:val="24"/>
                <w:szCs w:val="24"/>
              </w:rPr>
            </w:pPr>
          </w:p>
          <w:p w14:paraId="667D563E" w14:textId="77777777"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14:paraId="7162668E" w14:textId="77777777" w:rsidR="0066496F" w:rsidRPr="003A51AC" w:rsidRDefault="0066496F" w:rsidP="0066496F">
            <w:pPr>
              <w:pStyle w:val="TableParagraph"/>
              <w:spacing w:before="4"/>
              <w:rPr>
                <w:sz w:val="24"/>
                <w:szCs w:val="24"/>
              </w:rPr>
            </w:pPr>
          </w:p>
          <w:p w14:paraId="67055436" w14:textId="77777777"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14:paraId="527C9AE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1501A84" w14:textId="77777777" w:rsidR="0066496F" w:rsidRPr="003A51AC" w:rsidRDefault="0066496F" w:rsidP="0066496F">
            <w:pPr>
              <w:pStyle w:val="TableParagraph"/>
              <w:rPr>
                <w:sz w:val="24"/>
                <w:szCs w:val="24"/>
              </w:rPr>
            </w:pPr>
          </w:p>
        </w:tc>
      </w:tr>
      <w:tr w:rsidR="0066496F" w:rsidRPr="003A51AC" w14:paraId="1B573BC1" w14:textId="77777777" w:rsidTr="0066496F">
        <w:trPr>
          <w:trHeight w:val="290"/>
        </w:trPr>
        <w:tc>
          <w:tcPr>
            <w:tcW w:w="1385" w:type="dxa"/>
          </w:tcPr>
          <w:p w14:paraId="6ADA9444" w14:textId="77777777" w:rsidR="0066496F" w:rsidRPr="003A51AC" w:rsidRDefault="0066496F" w:rsidP="0066496F">
            <w:pPr>
              <w:pStyle w:val="TableParagraph"/>
              <w:ind w:left="129"/>
              <w:rPr>
                <w:sz w:val="24"/>
                <w:szCs w:val="24"/>
              </w:rPr>
            </w:pPr>
            <w:r w:rsidRPr="003A51AC">
              <w:rPr>
                <w:sz w:val="24"/>
                <w:szCs w:val="24"/>
              </w:rPr>
              <w:t>2.5.2.2.13.</w:t>
            </w:r>
          </w:p>
        </w:tc>
        <w:tc>
          <w:tcPr>
            <w:tcW w:w="5493" w:type="dxa"/>
          </w:tcPr>
          <w:p w14:paraId="5E76EAB7" w14:textId="77777777" w:rsidR="0066496F" w:rsidRPr="003A51AC" w:rsidRDefault="0066496F" w:rsidP="0066496F">
            <w:pPr>
              <w:pStyle w:val="TableParagraph"/>
              <w:rPr>
                <w:sz w:val="24"/>
                <w:szCs w:val="24"/>
                <w:lang w:val="ru-RU"/>
              </w:rPr>
            </w:pPr>
            <w:r w:rsidRPr="003A51AC">
              <w:rPr>
                <w:sz w:val="24"/>
                <w:szCs w:val="24"/>
                <w:lang w:val="ru-RU"/>
              </w:rPr>
              <w:t>Дидактическая</w:t>
            </w:r>
            <w:r w:rsidRPr="003A51AC">
              <w:rPr>
                <w:spacing w:val="-5"/>
                <w:sz w:val="24"/>
                <w:szCs w:val="24"/>
                <w:lang w:val="ru-RU"/>
              </w:rPr>
              <w:t xml:space="preserve"> </w:t>
            </w:r>
            <w:r w:rsidRPr="003A51AC">
              <w:rPr>
                <w:sz w:val="24"/>
                <w:szCs w:val="24"/>
                <w:lang w:val="ru-RU"/>
              </w:rPr>
              <w:t>доска</w:t>
            </w:r>
            <w:r w:rsidRPr="003A51AC">
              <w:rPr>
                <w:spacing w:val="-4"/>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панелями</w:t>
            </w:r>
            <w:r w:rsidRPr="003A51AC">
              <w:rPr>
                <w:spacing w:val="-3"/>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14:paraId="13174B9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FBCBDC4"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6C9127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AD57E32" w14:textId="77777777" w:rsidR="0066496F" w:rsidRPr="003A51AC" w:rsidRDefault="0066496F" w:rsidP="0066496F">
            <w:pPr>
              <w:pStyle w:val="TableParagraph"/>
              <w:rPr>
                <w:sz w:val="24"/>
                <w:szCs w:val="24"/>
              </w:rPr>
            </w:pPr>
          </w:p>
        </w:tc>
      </w:tr>
      <w:tr w:rsidR="0066496F" w:rsidRPr="003A51AC" w14:paraId="1868CBB3" w14:textId="77777777" w:rsidTr="0066496F">
        <w:trPr>
          <w:trHeight w:val="290"/>
        </w:trPr>
        <w:tc>
          <w:tcPr>
            <w:tcW w:w="1385" w:type="dxa"/>
          </w:tcPr>
          <w:p w14:paraId="7C9C0AB0" w14:textId="77777777" w:rsidR="0066496F" w:rsidRPr="003A51AC" w:rsidRDefault="0066496F" w:rsidP="0066496F">
            <w:pPr>
              <w:pStyle w:val="TableParagraph"/>
              <w:ind w:left="129"/>
              <w:rPr>
                <w:sz w:val="24"/>
                <w:szCs w:val="24"/>
              </w:rPr>
            </w:pPr>
            <w:r w:rsidRPr="003A51AC">
              <w:rPr>
                <w:sz w:val="24"/>
                <w:szCs w:val="24"/>
              </w:rPr>
              <w:t>2.5.2.2.14.</w:t>
            </w:r>
          </w:p>
        </w:tc>
        <w:tc>
          <w:tcPr>
            <w:tcW w:w="5493" w:type="dxa"/>
          </w:tcPr>
          <w:p w14:paraId="09530F42" w14:textId="77777777" w:rsidR="0066496F" w:rsidRPr="003A51AC" w:rsidRDefault="0066496F" w:rsidP="0066496F">
            <w:pPr>
              <w:pStyle w:val="TableParagraph"/>
              <w:rPr>
                <w:sz w:val="24"/>
                <w:szCs w:val="24"/>
              </w:rPr>
            </w:pPr>
            <w:r w:rsidRPr="003A51AC">
              <w:rPr>
                <w:sz w:val="24"/>
                <w:szCs w:val="24"/>
              </w:rPr>
              <w:t>Домино</w:t>
            </w:r>
          </w:p>
        </w:tc>
        <w:tc>
          <w:tcPr>
            <w:tcW w:w="720" w:type="dxa"/>
          </w:tcPr>
          <w:p w14:paraId="527CFA4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F99F1C0"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6FDC0D9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8016411" w14:textId="77777777" w:rsidR="0066496F" w:rsidRPr="003A51AC" w:rsidRDefault="0066496F" w:rsidP="0066496F">
            <w:pPr>
              <w:pStyle w:val="TableParagraph"/>
              <w:rPr>
                <w:sz w:val="24"/>
                <w:szCs w:val="24"/>
              </w:rPr>
            </w:pPr>
          </w:p>
        </w:tc>
      </w:tr>
      <w:tr w:rsidR="0066496F" w:rsidRPr="003A51AC" w14:paraId="0467D555" w14:textId="77777777" w:rsidTr="0066496F">
        <w:trPr>
          <w:trHeight w:val="292"/>
        </w:trPr>
        <w:tc>
          <w:tcPr>
            <w:tcW w:w="1385" w:type="dxa"/>
          </w:tcPr>
          <w:p w14:paraId="075B5E9C" w14:textId="77777777" w:rsidR="0066496F" w:rsidRPr="003A51AC" w:rsidRDefault="0066496F" w:rsidP="0066496F">
            <w:pPr>
              <w:pStyle w:val="TableParagraph"/>
              <w:spacing w:line="246" w:lineRule="exact"/>
              <w:ind w:left="129"/>
              <w:rPr>
                <w:sz w:val="24"/>
                <w:szCs w:val="24"/>
              </w:rPr>
            </w:pPr>
            <w:r w:rsidRPr="003A51AC">
              <w:rPr>
                <w:sz w:val="24"/>
                <w:szCs w:val="24"/>
              </w:rPr>
              <w:t>2.5.2.2.15.</w:t>
            </w:r>
          </w:p>
        </w:tc>
        <w:tc>
          <w:tcPr>
            <w:tcW w:w="5493" w:type="dxa"/>
          </w:tcPr>
          <w:p w14:paraId="57492C36" w14:textId="77777777" w:rsidR="0066496F" w:rsidRPr="003A51AC" w:rsidRDefault="0066496F" w:rsidP="0066496F">
            <w:pPr>
              <w:pStyle w:val="TableParagraph"/>
              <w:spacing w:line="246" w:lineRule="exact"/>
              <w:rPr>
                <w:sz w:val="24"/>
                <w:szCs w:val="24"/>
                <w:lang w:val="ru-RU"/>
              </w:rPr>
            </w:pPr>
            <w:r w:rsidRPr="003A51AC">
              <w:rPr>
                <w:sz w:val="24"/>
                <w:szCs w:val="24"/>
                <w:lang w:val="ru-RU"/>
              </w:rPr>
              <w:t>Домино</w:t>
            </w:r>
            <w:r w:rsidRPr="003A51AC">
              <w:rPr>
                <w:spacing w:val="-7"/>
                <w:sz w:val="24"/>
                <w:szCs w:val="24"/>
                <w:lang w:val="ru-RU"/>
              </w:rPr>
              <w:t xml:space="preserve"> </w:t>
            </w:r>
            <w:r w:rsidRPr="003A51AC">
              <w:rPr>
                <w:sz w:val="24"/>
                <w:szCs w:val="24"/>
                <w:lang w:val="ru-RU"/>
              </w:rPr>
              <w:t>логическое</w:t>
            </w:r>
            <w:r w:rsidRPr="003A51AC">
              <w:rPr>
                <w:spacing w:val="-6"/>
                <w:sz w:val="24"/>
                <w:szCs w:val="24"/>
                <w:lang w:val="ru-RU"/>
              </w:rPr>
              <w:t xml:space="preserve"> </w:t>
            </w:r>
            <w:r w:rsidRPr="003A51AC">
              <w:rPr>
                <w:sz w:val="24"/>
                <w:szCs w:val="24"/>
                <w:lang w:val="ru-RU"/>
              </w:rPr>
              <w:t>с</w:t>
            </w:r>
            <w:r w:rsidRPr="003A51AC">
              <w:rPr>
                <w:spacing w:val="-8"/>
                <w:sz w:val="24"/>
                <w:szCs w:val="24"/>
                <w:lang w:val="ru-RU"/>
              </w:rPr>
              <w:t xml:space="preserve"> </w:t>
            </w:r>
            <w:r w:rsidRPr="003A51AC">
              <w:rPr>
                <w:sz w:val="24"/>
                <w:szCs w:val="24"/>
                <w:lang w:val="ru-RU"/>
              </w:rPr>
              <w:t>разной</w:t>
            </w:r>
            <w:r w:rsidRPr="003A51AC">
              <w:rPr>
                <w:spacing w:val="-6"/>
                <w:sz w:val="24"/>
                <w:szCs w:val="24"/>
                <w:lang w:val="ru-RU"/>
              </w:rPr>
              <w:t xml:space="preserve"> </w:t>
            </w:r>
            <w:r w:rsidRPr="003A51AC">
              <w:rPr>
                <w:sz w:val="24"/>
                <w:szCs w:val="24"/>
                <w:lang w:val="ru-RU"/>
              </w:rPr>
              <w:t>тематикой</w:t>
            </w:r>
          </w:p>
        </w:tc>
        <w:tc>
          <w:tcPr>
            <w:tcW w:w="720" w:type="dxa"/>
          </w:tcPr>
          <w:p w14:paraId="2D31ED88"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6F72530B" w14:textId="77777777" w:rsidR="0066496F" w:rsidRPr="003A51AC" w:rsidRDefault="0066496F" w:rsidP="0066496F">
            <w:pPr>
              <w:pStyle w:val="TableParagraph"/>
              <w:spacing w:line="246" w:lineRule="exact"/>
              <w:ind w:left="7"/>
              <w:jc w:val="center"/>
              <w:rPr>
                <w:sz w:val="24"/>
                <w:szCs w:val="24"/>
              </w:rPr>
            </w:pPr>
            <w:r w:rsidRPr="003A51AC">
              <w:rPr>
                <w:sz w:val="24"/>
                <w:szCs w:val="24"/>
              </w:rPr>
              <w:t>2</w:t>
            </w:r>
          </w:p>
        </w:tc>
        <w:tc>
          <w:tcPr>
            <w:tcW w:w="1035" w:type="dxa"/>
          </w:tcPr>
          <w:p w14:paraId="0FE8C8A2" w14:textId="77777777" w:rsidR="0066496F" w:rsidRPr="003A51AC" w:rsidRDefault="0066496F" w:rsidP="0066496F">
            <w:pPr>
              <w:pStyle w:val="TableParagraph"/>
              <w:rPr>
                <w:sz w:val="24"/>
                <w:szCs w:val="24"/>
              </w:rPr>
            </w:pPr>
          </w:p>
        </w:tc>
        <w:tc>
          <w:tcPr>
            <w:tcW w:w="1006" w:type="dxa"/>
          </w:tcPr>
          <w:p w14:paraId="7065973C"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5A95617B" w14:textId="77777777" w:rsidTr="0066496F">
        <w:trPr>
          <w:trHeight w:val="290"/>
        </w:trPr>
        <w:tc>
          <w:tcPr>
            <w:tcW w:w="1385" w:type="dxa"/>
          </w:tcPr>
          <w:p w14:paraId="1E6FCD29" w14:textId="77777777" w:rsidR="0066496F" w:rsidRPr="003A51AC" w:rsidRDefault="0066496F" w:rsidP="0066496F">
            <w:pPr>
              <w:pStyle w:val="TableParagraph"/>
              <w:ind w:left="129"/>
              <w:rPr>
                <w:sz w:val="24"/>
                <w:szCs w:val="24"/>
              </w:rPr>
            </w:pPr>
            <w:r w:rsidRPr="003A51AC">
              <w:rPr>
                <w:sz w:val="24"/>
                <w:szCs w:val="24"/>
              </w:rPr>
              <w:t>2.5.2.2.16.</w:t>
            </w:r>
          </w:p>
        </w:tc>
        <w:tc>
          <w:tcPr>
            <w:tcW w:w="5493" w:type="dxa"/>
          </w:tcPr>
          <w:p w14:paraId="421E68F9" w14:textId="77777777" w:rsidR="0066496F" w:rsidRPr="003A51AC" w:rsidRDefault="0066496F" w:rsidP="0066496F">
            <w:pPr>
              <w:pStyle w:val="TableParagraph"/>
              <w:rPr>
                <w:sz w:val="24"/>
                <w:szCs w:val="24"/>
              </w:rPr>
            </w:pPr>
            <w:r w:rsidRPr="003A51AC">
              <w:rPr>
                <w:sz w:val="24"/>
                <w:szCs w:val="24"/>
              </w:rPr>
              <w:t>Домино</w:t>
            </w:r>
            <w:r w:rsidRPr="003A51AC">
              <w:rPr>
                <w:spacing w:val="-5"/>
                <w:sz w:val="24"/>
                <w:szCs w:val="24"/>
              </w:rPr>
              <w:t xml:space="preserve"> </w:t>
            </w:r>
            <w:r w:rsidRPr="003A51AC">
              <w:rPr>
                <w:sz w:val="24"/>
                <w:szCs w:val="24"/>
              </w:rPr>
              <w:t>тактильное</w:t>
            </w:r>
          </w:p>
        </w:tc>
        <w:tc>
          <w:tcPr>
            <w:tcW w:w="720" w:type="dxa"/>
          </w:tcPr>
          <w:p w14:paraId="23ADF27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33ADF05"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48ABA53" w14:textId="77777777" w:rsidR="0066496F" w:rsidRPr="003A51AC" w:rsidRDefault="0066496F" w:rsidP="0066496F">
            <w:pPr>
              <w:pStyle w:val="TableParagraph"/>
              <w:rPr>
                <w:sz w:val="24"/>
                <w:szCs w:val="24"/>
              </w:rPr>
            </w:pPr>
          </w:p>
        </w:tc>
        <w:tc>
          <w:tcPr>
            <w:tcW w:w="1006" w:type="dxa"/>
          </w:tcPr>
          <w:p w14:paraId="391AF77E"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6B5EB22C" w14:textId="77777777" w:rsidTr="0066496F">
        <w:trPr>
          <w:trHeight w:val="583"/>
        </w:trPr>
        <w:tc>
          <w:tcPr>
            <w:tcW w:w="1385" w:type="dxa"/>
          </w:tcPr>
          <w:p w14:paraId="2FC99B2E" w14:textId="77777777" w:rsidR="0066496F" w:rsidRPr="003A51AC" w:rsidRDefault="0066496F" w:rsidP="0066496F">
            <w:pPr>
              <w:pStyle w:val="TableParagraph"/>
              <w:spacing w:line="244" w:lineRule="exact"/>
              <w:ind w:left="129"/>
              <w:rPr>
                <w:sz w:val="24"/>
                <w:szCs w:val="24"/>
              </w:rPr>
            </w:pPr>
            <w:r w:rsidRPr="003A51AC">
              <w:rPr>
                <w:sz w:val="24"/>
                <w:szCs w:val="24"/>
              </w:rPr>
              <w:t>2.5.2.2.17.</w:t>
            </w:r>
          </w:p>
        </w:tc>
        <w:tc>
          <w:tcPr>
            <w:tcW w:w="5493" w:type="dxa"/>
          </w:tcPr>
          <w:p w14:paraId="6452F1F9" w14:textId="77777777" w:rsidR="0066496F" w:rsidRPr="003A51AC" w:rsidRDefault="0066496F" w:rsidP="0066496F">
            <w:pPr>
              <w:pStyle w:val="TableParagraph"/>
              <w:spacing w:line="244" w:lineRule="exact"/>
              <w:rPr>
                <w:sz w:val="24"/>
                <w:szCs w:val="24"/>
                <w:lang w:val="ru-RU"/>
              </w:rPr>
            </w:pPr>
            <w:r w:rsidRPr="003A51AC">
              <w:rPr>
                <w:sz w:val="24"/>
                <w:szCs w:val="24"/>
                <w:lang w:val="ru-RU"/>
              </w:rPr>
              <w:t>Доска</w:t>
            </w:r>
            <w:r w:rsidRPr="003A51AC">
              <w:rPr>
                <w:spacing w:val="77"/>
                <w:sz w:val="24"/>
                <w:szCs w:val="24"/>
                <w:lang w:val="ru-RU"/>
              </w:rPr>
              <w:t xml:space="preserve"> </w:t>
            </w:r>
            <w:r w:rsidRPr="003A51AC">
              <w:rPr>
                <w:sz w:val="24"/>
                <w:szCs w:val="24"/>
                <w:lang w:val="ru-RU"/>
              </w:rPr>
              <w:t xml:space="preserve">с  </w:t>
            </w:r>
            <w:r w:rsidRPr="003A51AC">
              <w:rPr>
                <w:spacing w:val="20"/>
                <w:sz w:val="24"/>
                <w:szCs w:val="24"/>
                <w:lang w:val="ru-RU"/>
              </w:rPr>
              <w:t xml:space="preserve"> </w:t>
            </w:r>
            <w:r w:rsidRPr="003A51AC">
              <w:rPr>
                <w:sz w:val="24"/>
                <w:szCs w:val="24"/>
                <w:lang w:val="ru-RU"/>
              </w:rPr>
              <w:t xml:space="preserve">прорезями  </w:t>
            </w:r>
            <w:r w:rsidRPr="003A51AC">
              <w:rPr>
                <w:spacing w:val="20"/>
                <w:sz w:val="24"/>
                <w:szCs w:val="24"/>
                <w:lang w:val="ru-RU"/>
              </w:rPr>
              <w:t xml:space="preserve"> </w:t>
            </w:r>
            <w:r w:rsidRPr="003A51AC">
              <w:rPr>
                <w:sz w:val="24"/>
                <w:szCs w:val="24"/>
                <w:lang w:val="ru-RU"/>
              </w:rPr>
              <w:t xml:space="preserve">для  </w:t>
            </w:r>
            <w:r w:rsidRPr="003A51AC">
              <w:rPr>
                <w:spacing w:val="19"/>
                <w:sz w:val="24"/>
                <w:szCs w:val="24"/>
                <w:lang w:val="ru-RU"/>
              </w:rPr>
              <w:t xml:space="preserve"> </w:t>
            </w:r>
            <w:r w:rsidRPr="003A51AC">
              <w:rPr>
                <w:sz w:val="24"/>
                <w:szCs w:val="24"/>
                <w:lang w:val="ru-RU"/>
              </w:rPr>
              <w:t xml:space="preserve">перемещения  </w:t>
            </w:r>
            <w:r w:rsidRPr="003A51AC">
              <w:rPr>
                <w:spacing w:val="20"/>
                <w:sz w:val="24"/>
                <w:szCs w:val="24"/>
                <w:lang w:val="ru-RU"/>
              </w:rPr>
              <w:t xml:space="preserve"> </w:t>
            </w:r>
            <w:r w:rsidRPr="003A51AC">
              <w:rPr>
                <w:sz w:val="24"/>
                <w:szCs w:val="24"/>
                <w:lang w:val="ru-RU"/>
              </w:rPr>
              <w:t>подвижных</w:t>
            </w:r>
          </w:p>
          <w:p w14:paraId="5D19DB7C" w14:textId="77777777" w:rsidR="0066496F" w:rsidRPr="003A51AC" w:rsidRDefault="0066496F" w:rsidP="0066496F">
            <w:pPr>
              <w:pStyle w:val="TableParagraph"/>
              <w:spacing w:before="40"/>
              <w:rPr>
                <w:sz w:val="24"/>
                <w:szCs w:val="24"/>
                <w:lang w:val="ru-RU"/>
              </w:rPr>
            </w:pPr>
            <w:r w:rsidRPr="003A51AC">
              <w:rPr>
                <w:sz w:val="24"/>
                <w:szCs w:val="24"/>
                <w:lang w:val="ru-RU"/>
              </w:rPr>
              <w:t>элементов</w:t>
            </w:r>
            <w:r w:rsidRPr="003A51AC">
              <w:rPr>
                <w:spacing w:val="-3"/>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установленной</w:t>
            </w:r>
            <w:r w:rsidRPr="003A51AC">
              <w:rPr>
                <w:spacing w:val="-1"/>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задании</w:t>
            </w:r>
            <w:r w:rsidRPr="003A51AC">
              <w:rPr>
                <w:spacing w:val="-1"/>
                <w:sz w:val="24"/>
                <w:szCs w:val="24"/>
                <w:lang w:val="ru-RU"/>
              </w:rPr>
              <w:t xml:space="preserve"> </w:t>
            </w:r>
            <w:r w:rsidRPr="003A51AC">
              <w:rPr>
                <w:sz w:val="24"/>
                <w:szCs w:val="24"/>
                <w:lang w:val="ru-RU"/>
              </w:rPr>
              <w:t>цели</w:t>
            </w:r>
          </w:p>
        </w:tc>
        <w:tc>
          <w:tcPr>
            <w:tcW w:w="720" w:type="dxa"/>
          </w:tcPr>
          <w:p w14:paraId="440611D1"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7E65CBD"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1B808206"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2C08DEF9" w14:textId="77777777" w:rsidR="0066496F" w:rsidRPr="003A51AC" w:rsidRDefault="0066496F" w:rsidP="0066496F">
            <w:pPr>
              <w:pStyle w:val="TableParagraph"/>
              <w:rPr>
                <w:sz w:val="24"/>
                <w:szCs w:val="24"/>
              </w:rPr>
            </w:pPr>
          </w:p>
        </w:tc>
      </w:tr>
      <w:tr w:rsidR="0066496F" w:rsidRPr="003A51AC" w14:paraId="50F7097E" w14:textId="77777777" w:rsidTr="0066496F">
        <w:trPr>
          <w:trHeight w:val="580"/>
        </w:trPr>
        <w:tc>
          <w:tcPr>
            <w:tcW w:w="1385" w:type="dxa"/>
          </w:tcPr>
          <w:p w14:paraId="2AE63946" w14:textId="77777777" w:rsidR="0066496F" w:rsidRPr="003A51AC" w:rsidRDefault="0066496F" w:rsidP="0066496F">
            <w:pPr>
              <w:pStyle w:val="TableParagraph"/>
              <w:ind w:left="129"/>
              <w:rPr>
                <w:sz w:val="24"/>
                <w:szCs w:val="24"/>
              </w:rPr>
            </w:pPr>
            <w:r w:rsidRPr="003A51AC">
              <w:rPr>
                <w:sz w:val="24"/>
                <w:szCs w:val="24"/>
              </w:rPr>
              <w:t>2.5.2.2.18.</w:t>
            </w:r>
          </w:p>
        </w:tc>
        <w:tc>
          <w:tcPr>
            <w:tcW w:w="5493" w:type="dxa"/>
          </w:tcPr>
          <w:p w14:paraId="5D2FEC7F" w14:textId="77777777" w:rsidR="0066496F" w:rsidRPr="003A51AC" w:rsidRDefault="0066496F" w:rsidP="0066496F">
            <w:pPr>
              <w:pStyle w:val="TableParagraph"/>
              <w:rPr>
                <w:sz w:val="24"/>
                <w:szCs w:val="24"/>
                <w:lang w:val="ru-RU"/>
              </w:rPr>
            </w:pPr>
            <w:r w:rsidRPr="003A51AC">
              <w:rPr>
                <w:sz w:val="24"/>
                <w:szCs w:val="24"/>
                <w:lang w:val="ru-RU"/>
              </w:rPr>
              <w:t>Доска-основа</w:t>
            </w:r>
            <w:r w:rsidRPr="003A51AC">
              <w:rPr>
                <w:spacing w:val="28"/>
                <w:sz w:val="24"/>
                <w:szCs w:val="24"/>
                <w:lang w:val="ru-RU"/>
              </w:rPr>
              <w:t xml:space="preserve"> </w:t>
            </w:r>
            <w:r w:rsidRPr="003A51AC">
              <w:rPr>
                <w:sz w:val="24"/>
                <w:szCs w:val="24"/>
                <w:lang w:val="ru-RU"/>
              </w:rPr>
              <w:t>с</w:t>
            </w:r>
            <w:r w:rsidRPr="003A51AC">
              <w:rPr>
                <w:spacing w:val="28"/>
                <w:sz w:val="24"/>
                <w:szCs w:val="24"/>
                <w:lang w:val="ru-RU"/>
              </w:rPr>
              <w:t xml:space="preserve"> </w:t>
            </w:r>
            <w:r w:rsidRPr="003A51AC">
              <w:rPr>
                <w:sz w:val="24"/>
                <w:szCs w:val="24"/>
                <w:lang w:val="ru-RU"/>
              </w:rPr>
              <w:t>вкладышами</w:t>
            </w:r>
            <w:r w:rsidRPr="003A51AC">
              <w:rPr>
                <w:spacing w:val="28"/>
                <w:sz w:val="24"/>
                <w:szCs w:val="24"/>
                <w:lang w:val="ru-RU"/>
              </w:rPr>
              <w:t xml:space="preserve"> </w:t>
            </w:r>
            <w:r w:rsidRPr="003A51AC">
              <w:rPr>
                <w:sz w:val="24"/>
                <w:szCs w:val="24"/>
                <w:lang w:val="ru-RU"/>
              </w:rPr>
              <w:t>и</w:t>
            </w:r>
            <w:r w:rsidRPr="003A51AC">
              <w:rPr>
                <w:spacing w:val="27"/>
                <w:sz w:val="24"/>
                <w:szCs w:val="24"/>
                <w:lang w:val="ru-RU"/>
              </w:rPr>
              <w:t xml:space="preserve"> </w:t>
            </w:r>
            <w:r w:rsidRPr="003A51AC">
              <w:rPr>
                <w:sz w:val="24"/>
                <w:szCs w:val="24"/>
                <w:lang w:val="ru-RU"/>
              </w:rPr>
              <w:t>с</w:t>
            </w:r>
            <w:r w:rsidRPr="003A51AC">
              <w:rPr>
                <w:spacing w:val="29"/>
                <w:sz w:val="24"/>
                <w:szCs w:val="24"/>
                <w:lang w:val="ru-RU"/>
              </w:rPr>
              <w:t xml:space="preserve"> </w:t>
            </w:r>
            <w:r w:rsidRPr="003A51AC">
              <w:rPr>
                <w:sz w:val="24"/>
                <w:szCs w:val="24"/>
                <w:lang w:val="ru-RU"/>
              </w:rPr>
              <w:t>изображением</w:t>
            </w:r>
            <w:r w:rsidRPr="003A51AC">
              <w:rPr>
                <w:spacing w:val="27"/>
                <w:sz w:val="24"/>
                <w:szCs w:val="24"/>
                <w:lang w:val="ru-RU"/>
              </w:rPr>
              <w:t xml:space="preserve"> </w:t>
            </w:r>
            <w:r w:rsidRPr="003A51AC">
              <w:rPr>
                <w:sz w:val="24"/>
                <w:szCs w:val="24"/>
                <w:lang w:val="ru-RU"/>
              </w:rPr>
              <w:t>в</w:t>
            </w:r>
            <w:r w:rsidRPr="003A51AC">
              <w:rPr>
                <w:spacing w:val="27"/>
                <w:sz w:val="24"/>
                <w:szCs w:val="24"/>
                <w:lang w:val="ru-RU"/>
              </w:rPr>
              <w:t xml:space="preserve"> </w:t>
            </w:r>
            <w:r w:rsidRPr="003A51AC">
              <w:rPr>
                <w:sz w:val="24"/>
                <w:szCs w:val="24"/>
                <w:lang w:val="ru-RU"/>
              </w:rPr>
              <w:t>виде</w:t>
            </w:r>
          </w:p>
          <w:p w14:paraId="1290BB93" w14:textId="77777777" w:rsidR="0066496F" w:rsidRPr="003A51AC" w:rsidRDefault="0066496F" w:rsidP="0066496F">
            <w:pPr>
              <w:pStyle w:val="TableParagraph"/>
              <w:spacing w:before="37"/>
              <w:rPr>
                <w:sz w:val="24"/>
                <w:szCs w:val="24"/>
              </w:rPr>
            </w:pPr>
            <w:r w:rsidRPr="003A51AC">
              <w:rPr>
                <w:sz w:val="24"/>
                <w:szCs w:val="24"/>
              </w:rPr>
              <w:t>пазла</w:t>
            </w:r>
            <w:r w:rsidRPr="003A51AC">
              <w:rPr>
                <w:spacing w:val="-8"/>
                <w:sz w:val="24"/>
                <w:szCs w:val="24"/>
              </w:rPr>
              <w:t xml:space="preserve"> </w:t>
            </w:r>
            <w:r w:rsidRPr="003A51AC">
              <w:rPr>
                <w:sz w:val="24"/>
                <w:szCs w:val="24"/>
              </w:rPr>
              <w:t>–</w:t>
            </w:r>
            <w:r w:rsidRPr="003A51AC">
              <w:rPr>
                <w:spacing w:val="-6"/>
                <w:sz w:val="24"/>
                <w:szCs w:val="24"/>
              </w:rPr>
              <w:t xml:space="preserve"> </w:t>
            </w:r>
            <w:r w:rsidRPr="003A51AC">
              <w:rPr>
                <w:sz w:val="24"/>
                <w:szCs w:val="24"/>
              </w:rPr>
              <w:t>комплект</w:t>
            </w:r>
          </w:p>
        </w:tc>
        <w:tc>
          <w:tcPr>
            <w:tcW w:w="720" w:type="dxa"/>
          </w:tcPr>
          <w:p w14:paraId="5578BE68"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142D8AFA"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3239619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E612C8D" w14:textId="77777777" w:rsidR="0066496F" w:rsidRPr="003A51AC" w:rsidRDefault="0066496F" w:rsidP="0066496F">
            <w:pPr>
              <w:pStyle w:val="TableParagraph"/>
              <w:rPr>
                <w:sz w:val="24"/>
                <w:szCs w:val="24"/>
              </w:rPr>
            </w:pPr>
          </w:p>
        </w:tc>
      </w:tr>
      <w:tr w:rsidR="0066496F" w:rsidRPr="003A51AC" w14:paraId="484CF484" w14:textId="77777777" w:rsidTr="0066496F">
        <w:trPr>
          <w:trHeight w:val="582"/>
        </w:trPr>
        <w:tc>
          <w:tcPr>
            <w:tcW w:w="1385" w:type="dxa"/>
          </w:tcPr>
          <w:p w14:paraId="303412AC" w14:textId="77777777" w:rsidR="0066496F" w:rsidRPr="003A51AC" w:rsidRDefault="0066496F" w:rsidP="0066496F">
            <w:pPr>
              <w:pStyle w:val="TableParagraph"/>
              <w:spacing w:before="7"/>
              <w:rPr>
                <w:sz w:val="24"/>
                <w:szCs w:val="24"/>
              </w:rPr>
            </w:pPr>
          </w:p>
          <w:p w14:paraId="58BD198A" w14:textId="77777777" w:rsidR="0066496F" w:rsidRPr="003A51AC" w:rsidRDefault="0066496F" w:rsidP="0066496F">
            <w:pPr>
              <w:pStyle w:val="TableParagraph"/>
              <w:ind w:left="129"/>
              <w:rPr>
                <w:sz w:val="24"/>
                <w:szCs w:val="24"/>
              </w:rPr>
            </w:pPr>
            <w:r w:rsidRPr="003A51AC">
              <w:rPr>
                <w:sz w:val="24"/>
                <w:szCs w:val="24"/>
              </w:rPr>
              <w:t>2.5.2.2.19.</w:t>
            </w:r>
          </w:p>
        </w:tc>
        <w:tc>
          <w:tcPr>
            <w:tcW w:w="5493" w:type="dxa"/>
          </w:tcPr>
          <w:p w14:paraId="6989A0CA" w14:textId="77777777" w:rsidR="0066496F" w:rsidRPr="003A51AC" w:rsidRDefault="0066496F" w:rsidP="0066496F">
            <w:pPr>
              <w:pStyle w:val="TableParagraph"/>
              <w:spacing w:line="246" w:lineRule="exact"/>
              <w:rPr>
                <w:sz w:val="24"/>
                <w:szCs w:val="24"/>
                <w:lang w:val="ru-RU"/>
              </w:rPr>
            </w:pPr>
            <w:r w:rsidRPr="003A51AC">
              <w:rPr>
                <w:sz w:val="24"/>
                <w:szCs w:val="24"/>
                <w:lang w:val="ru-RU"/>
              </w:rPr>
              <w:t>Звери</w:t>
            </w:r>
            <w:r w:rsidRPr="003A51AC">
              <w:rPr>
                <w:spacing w:val="51"/>
                <w:sz w:val="24"/>
                <w:szCs w:val="24"/>
                <w:lang w:val="ru-RU"/>
              </w:rPr>
              <w:t xml:space="preserve"> </w:t>
            </w:r>
            <w:r w:rsidRPr="003A51AC">
              <w:rPr>
                <w:sz w:val="24"/>
                <w:szCs w:val="24"/>
                <w:lang w:val="ru-RU"/>
              </w:rPr>
              <w:t>и</w:t>
            </w:r>
            <w:r w:rsidRPr="003A51AC">
              <w:rPr>
                <w:spacing w:val="51"/>
                <w:sz w:val="24"/>
                <w:szCs w:val="24"/>
                <w:lang w:val="ru-RU"/>
              </w:rPr>
              <w:t xml:space="preserve"> </w:t>
            </w:r>
            <w:r w:rsidRPr="003A51AC">
              <w:rPr>
                <w:sz w:val="24"/>
                <w:szCs w:val="24"/>
                <w:lang w:val="ru-RU"/>
              </w:rPr>
              <w:t>птицы</w:t>
            </w:r>
            <w:r w:rsidRPr="003A51AC">
              <w:rPr>
                <w:spacing w:val="51"/>
                <w:sz w:val="24"/>
                <w:szCs w:val="24"/>
                <w:lang w:val="ru-RU"/>
              </w:rPr>
              <w:t xml:space="preserve"> </w:t>
            </w:r>
            <w:r w:rsidRPr="003A51AC">
              <w:rPr>
                <w:sz w:val="24"/>
                <w:szCs w:val="24"/>
                <w:lang w:val="ru-RU"/>
              </w:rPr>
              <w:t>объемные</w:t>
            </w:r>
            <w:r w:rsidRPr="003A51AC">
              <w:rPr>
                <w:spacing w:val="52"/>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плоскостные</w:t>
            </w:r>
            <w:r w:rsidRPr="003A51AC">
              <w:rPr>
                <w:spacing w:val="50"/>
                <w:sz w:val="24"/>
                <w:szCs w:val="24"/>
                <w:lang w:val="ru-RU"/>
              </w:rPr>
              <w:t xml:space="preserve"> </w:t>
            </w:r>
            <w:r w:rsidRPr="003A51AC">
              <w:rPr>
                <w:sz w:val="24"/>
                <w:szCs w:val="24"/>
                <w:lang w:val="ru-RU"/>
              </w:rPr>
              <w:t>(из</w:t>
            </w:r>
            <w:r w:rsidRPr="003A51AC">
              <w:rPr>
                <w:spacing w:val="49"/>
                <w:sz w:val="24"/>
                <w:szCs w:val="24"/>
                <w:lang w:val="ru-RU"/>
              </w:rPr>
              <w:t xml:space="preserve"> </w:t>
            </w:r>
            <w:r w:rsidRPr="003A51AC">
              <w:rPr>
                <w:sz w:val="24"/>
                <w:szCs w:val="24"/>
                <w:lang w:val="ru-RU"/>
              </w:rPr>
              <w:t>разного</w:t>
            </w:r>
          </w:p>
          <w:p w14:paraId="5FEA6788" w14:textId="77777777" w:rsidR="0066496F" w:rsidRPr="003A51AC" w:rsidRDefault="0066496F" w:rsidP="0066496F">
            <w:pPr>
              <w:pStyle w:val="TableParagraph"/>
              <w:spacing w:before="37"/>
              <w:rPr>
                <w:sz w:val="24"/>
                <w:szCs w:val="24"/>
              </w:rPr>
            </w:pPr>
            <w:r w:rsidRPr="003A51AC">
              <w:rPr>
                <w:sz w:val="24"/>
                <w:szCs w:val="24"/>
              </w:rPr>
              <w:t>материала,</w:t>
            </w:r>
            <w:r w:rsidRPr="003A51AC">
              <w:rPr>
                <w:spacing w:val="-9"/>
                <w:sz w:val="24"/>
                <w:szCs w:val="24"/>
              </w:rPr>
              <w:t xml:space="preserve"> </w:t>
            </w:r>
            <w:r w:rsidRPr="003A51AC">
              <w:rPr>
                <w:sz w:val="24"/>
                <w:szCs w:val="24"/>
              </w:rPr>
              <w:t>мелкого</w:t>
            </w:r>
            <w:r w:rsidRPr="003A51AC">
              <w:rPr>
                <w:spacing w:val="-8"/>
                <w:sz w:val="24"/>
                <w:szCs w:val="24"/>
              </w:rPr>
              <w:t xml:space="preserve"> </w:t>
            </w:r>
            <w:r w:rsidRPr="003A51AC">
              <w:rPr>
                <w:sz w:val="24"/>
                <w:szCs w:val="24"/>
              </w:rPr>
              <w:t>размера)</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3E92B9CD"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1DEECECF"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6D808CCD"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77A677C0" w14:textId="77777777" w:rsidR="0066496F" w:rsidRPr="003A51AC" w:rsidRDefault="0066496F" w:rsidP="0066496F">
            <w:pPr>
              <w:pStyle w:val="TableParagraph"/>
              <w:rPr>
                <w:sz w:val="24"/>
                <w:szCs w:val="24"/>
              </w:rPr>
            </w:pPr>
          </w:p>
        </w:tc>
      </w:tr>
      <w:tr w:rsidR="0066496F" w:rsidRPr="003A51AC" w14:paraId="70A214F8" w14:textId="77777777" w:rsidTr="0066496F">
        <w:trPr>
          <w:trHeight w:val="582"/>
        </w:trPr>
        <w:tc>
          <w:tcPr>
            <w:tcW w:w="1385" w:type="dxa"/>
          </w:tcPr>
          <w:p w14:paraId="4B4D37DB" w14:textId="77777777" w:rsidR="0066496F" w:rsidRPr="003A51AC" w:rsidRDefault="0066496F" w:rsidP="0066496F">
            <w:pPr>
              <w:pStyle w:val="TableParagraph"/>
              <w:spacing w:before="4"/>
              <w:rPr>
                <w:sz w:val="24"/>
                <w:szCs w:val="24"/>
              </w:rPr>
            </w:pPr>
          </w:p>
          <w:p w14:paraId="6C64A678" w14:textId="77777777" w:rsidR="0066496F" w:rsidRPr="003A51AC" w:rsidRDefault="0066496F" w:rsidP="0066496F">
            <w:pPr>
              <w:pStyle w:val="TableParagraph"/>
              <w:spacing w:before="1"/>
              <w:ind w:left="129"/>
              <w:rPr>
                <w:sz w:val="24"/>
                <w:szCs w:val="24"/>
              </w:rPr>
            </w:pPr>
            <w:r w:rsidRPr="003A51AC">
              <w:rPr>
                <w:sz w:val="24"/>
                <w:szCs w:val="24"/>
              </w:rPr>
              <w:t>2.5.2.2.20.</w:t>
            </w:r>
          </w:p>
        </w:tc>
        <w:tc>
          <w:tcPr>
            <w:tcW w:w="5493" w:type="dxa"/>
          </w:tcPr>
          <w:p w14:paraId="6C534898" w14:textId="77777777" w:rsidR="0066496F" w:rsidRPr="003A51AC" w:rsidRDefault="0066496F" w:rsidP="0066496F">
            <w:pPr>
              <w:pStyle w:val="TableParagraph"/>
              <w:rPr>
                <w:sz w:val="24"/>
                <w:szCs w:val="24"/>
                <w:lang w:val="ru-RU"/>
              </w:rPr>
            </w:pPr>
            <w:r w:rsidRPr="003A51AC">
              <w:rPr>
                <w:sz w:val="24"/>
                <w:szCs w:val="24"/>
                <w:lang w:val="ru-RU"/>
              </w:rPr>
              <w:t>Игра</w:t>
            </w:r>
            <w:r w:rsidRPr="003A51AC">
              <w:rPr>
                <w:spacing w:val="38"/>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тренировки</w:t>
            </w:r>
            <w:r w:rsidRPr="003A51AC">
              <w:rPr>
                <w:spacing w:val="38"/>
                <w:sz w:val="24"/>
                <w:szCs w:val="24"/>
                <w:lang w:val="ru-RU"/>
              </w:rPr>
              <w:t xml:space="preserve"> </w:t>
            </w:r>
            <w:r w:rsidRPr="003A51AC">
              <w:rPr>
                <w:sz w:val="24"/>
                <w:szCs w:val="24"/>
                <w:lang w:val="ru-RU"/>
              </w:rPr>
              <w:t>памяти</w:t>
            </w:r>
            <w:r w:rsidRPr="003A51AC">
              <w:rPr>
                <w:spacing w:val="37"/>
                <w:sz w:val="24"/>
                <w:szCs w:val="24"/>
                <w:lang w:val="ru-RU"/>
              </w:rPr>
              <w:t xml:space="preserve"> </w:t>
            </w:r>
            <w:r w:rsidRPr="003A51AC">
              <w:rPr>
                <w:sz w:val="24"/>
                <w:szCs w:val="24"/>
                <w:lang w:val="ru-RU"/>
              </w:rPr>
              <w:t>с</w:t>
            </w:r>
            <w:r w:rsidRPr="003A51AC">
              <w:rPr>
                <w:spacing w:val="38"/>
                <w:sz w:val="24"/>
                <w:szCs w:val="24"/>
                <w:lang w:val="ru-RU"/>
              </w:rPr>
              <w:t xml:space="preserve"> </w:t>
            </w:r>
            <w:r w:rsidRPr="003A51AC">
              <w:rPr>
                <w:sz w:val="24"/>
                <w:szCs w:val="24"/>
                <w:lang w:val="ru-RU"/>
              </w:rPr>
              <w:t>планшетом</w:t>
            </w:r>
            <w:r w:rsidRPr="003A51AC">
              <w:rPr>
                <w:spacing w:val="38"/>
                <w:sz w:val="24"/>
                <w:szCs w:val="24"/>
                <w:lang w:val="ru-RU"/>
              </w:rPr>
              <w:t xml:space="preserve"> </w:t>
            </w:r>
            <w:r w:rsidRPr="003A51AC">
              <w:rPr>
                <w:sz w:val="24"/>
                <w:szCs w:val="24"/>
                <w:lang w:val="ru-RU"/>
              </w:rPr>
              <w:t>и</w:t>
            </w:r>
            <w:r w:rsidRPr="003A51AC">
              <w:rPr>
                <w:spacing w:val="38"/>
                <w:sz w:val="24"/>
                <w:szCs w:val="24"/>
                <w:lang w:val="ru-RU"/>
              </w:rPr>
              <w:t xml:space="preserve"> </w:t>
            </w:r>
            <w:r w:rsidRPr="003A51AC">
              <w:rPr>
                <w:sz w:val="24"/>
                <w:szCs w:val="24"/>
                <w:lang w:val="ru-RU"/>
              </w:rPr>
              <w:t>набором</w:t>
            </w:r>
          </w:p>
          <w:p w14:paraId="5214EAED" w14:textId="77777777" w:rsidR="0066496F" w:rsidRPr="003A51AC" w:rsidRDefault="0066496F" w:rsidP="0066496F">
            <w:pPr>
              <w:pStyle w:val="TableParagraph"/>
              <w:spacing w:before="37"/>
              <w:rPr>
                <w:sz w:val="24"/>
                <w:szCs w:val="24"/>
              </w:rPr>
            </w:pPr>
            <w:r w:rsidRPr="003A51AC">
              <w:rPr>
                <w:sz w:val="24"/>
                <w:szCs w:val="24"/>
              </w:rPr>
              <w:t>рабочих</w:t>
            </w:r>
            <w:r w:rsidRPr="003A51AC">
              <w:rPr>
                <w:spacing w:val="-8"/>
                <w:sz w:val="24"/>
                <w:szCs w:val="24"/>
              </w:rPr>
              <w:t xml:space="preserve"> </w:t>
            </w:r>
            <w:r w:rsidRPr="003A51AC">
              <w:rPr>
                <w:sz w:val="24"/>
                <w:szCs w:val="24"/>
              </w:rPr>
              <w:t>карт</w:t>
            </w:r>
          </w:p>
        </w:tc>
        <w:tc>
          <w:tcPr>
            <w:tcW w:w="720" w:type="dxa"/>
          </w:tcPr>
          <w:p w14:paraId="07855BBF"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21D531B"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5A09E66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8DA0FEF" w14:textId="77777777" w:rsidR="0066496F" w:rsidRPr="003A51AC" w:rsidRDefault="0066496F" w:rsidP="0066496F">
            <w:pPr>
              <w:pStyle w:val="TableParagraph"/>
              <w:rPr>
                <w:sz w:val="24"/>
                <w:szCs w:val="24"/>
              </w:rPr>
            </w:pPr>
          </w:p>
        </w:tc>
      </w:tr>
      <w:tr w:rsidR="0066496F" w:rsidRPr="003A51AC" w14:paraId="3604F932" w14:textId="77777777" w:rsidTr="0066496F">
        <w:trPr>
          <w:trHeight w:val="580"/>
        </w:trPr>
        <w:tc>
          <w:tcPr>
            <w:tcW w:w="1385" w:type="dxa"/>
          </w:tcPr>
          <w:p w14:paraId="150B636F" w14:textId="77777777" w:rsidR="0066496F" w:rsidRPr="003A51AC" w:rsidRDefault="0066496F" w:rsidP="0066496F">
            <w:pPr>
              <w:pStyle w:val="TableParagraph"/>
              <w:spacing w:before="4"/>
              <w:rPr>
                <w:sz w:val="24"/>
                <w:szCs w:val="24"/>
              </w:rPr>
            </w:pPr>
          </w:p>
          <w:p w14:paraId="70F25E2E" w14:textId="77777777" w:rsidR="0066496F" w:rsidRPr="003A51AC" w:rsidRDefault="0066496F" w:rsidP="0066496F">
            <w:pPr>
              <w:pStyle w:val="TableParagraph"/>
              <w:ind w:left="129"/>
              <w:rPr>
                <w:sz w:val="24"/>
                <w:szCs w:val="24"/>
              </w:rPr>
            </w:pPr>
            <w:r w:rsidRPr="003A51AC">
              <w:rPr>
                <w:sz w:val="24"/>
                <w:szCs w:val="24"/>
              </w:rPr>
              <w:t>2.5.2.2.21.</w:t>
            </w:r>
          </w:p>
        </w:tc>
        <w:tc>
          <w:tcPr>
            <w:tcW w:w="5493" w:type="dxa"/>
          </w:tcPr>
          <w:p w14:paraId="1D140825" w14:textId="77777777" w:rsidR="0066496F" w:rsidRPr="003A51AC" w:rsidRDefault="0066496F" w:rsidP="0066496F">
            <w:pPr>
              <w:pStyle w:val="TableParagraph"/>
              <w:rPr>
                <w:sz w:val="24"/>
                <w:szCs w:val="24"/>
                <w:lang w:val="ru-RU"/>
              </w:rPr>
            </w:pPr>
            <w:r w:rsidRPr="003A51AC">
              <w:rPr>
                <w:sz w:val="24"/>
                <w:szCs w:val="24"/>
                <w:lang w:val="ru-RU"/>
              </w:rPr>
              <w:t>Игра</w:t>
            </w:r>
            <w:r w:rsidRPr="003A51AC">
              <w:rPr>
                <w:spacing w:val="5"/>
                <w:sz w:val="24"/>
                <w:szCs w:val="24"/>
                <w:lang w:val="ru-RU"/>
              </w:rPr>
              <w:t xml:space="preserve"> </w:t>
            </w:r>
            <w:r w:rsidRPr="003A51AC">
              <w:rPr>
                <w:sz w:val="24"/>
                <w:szCs w:val="24"/>
                <w:lang w:val="ru-RU"/>
              </w:rPr>
              <w:t>на</w:t>
            </w:r>
            <w:r w:rsidRPr="003A51AC">
              <w:rPr>
                <w:spacing w:val="2"/>
                <w:sz w:val="24"/>
                <w:szCs w:val="24"/>
                <w:lang w:val="ru-RU"/>
              </w:rPr>
              <w:t xml:space="preserve"> </w:t>
            </w:r>
            <w:r w:rsidRPr="003A51AC">
              <w:rPr>
                <w:sz w:val="24"/>
                <w:szCs w:val="24"/>
                <w:lang w:val="ru-RU"/>
              </w:rPr>
              <w:t>составление</w:t>
            </w:r>
            <w:r w:rsidRPr="003A51AC">
              <w:rPr>
                <w:spacing w:val="3"/>
                <w:sz w:val="24"/>
                <w:szCs w:val="24"/>
                <w:lang w:val="ru-RU"/>
              </w:rPr>
              <w:t xml:space="preserve"> </w:t>
            </w:r>
            <w:r w:rsidRPr="003A51AC">
              <w:rPr>
                <w:sz w:val="24"/>
                <w:szCs w:val="24"/>
                <w:lang w:val="ru-RU"/>
              </w:rPr>
              <w:t>логических</w:t>
            </w:r>
            <w:r w:rsidRPr="003A51AC">
              <w:rPr>
                <w:spacing w:val="4"/>
                <w:sz w:val="24"/>
                <w:szCs w:val="24"/>
                <w:lang w:val="ru-RU"/>
              </w:rPr>
              <w:t xml:space="preserve"> </w:t>
            </w:r>
            <w:r w:rsidRPr="003A51AC">
              <w:rPr>
                <w:sz w:val="24"/>
                <w:szCs w:val="24"/>
                <w:lang w:val="ru-RU"/>
              </w:rPr>
              <w:t>цепочек</w:t>
            </w:r>
            <w:r w:rsidRPr="003A51AC">
              <w:rPr>
                <w:spacing w:val="5"/>
                <w:sz w:val="24"/>
                <w:szCs w:val="24"/>
                <w:lang w:val="ru-RU"/>
              </w:rPr>
              <w:t xml:space="preserve"> </w:t>
            </w:r>
            <w:r w:rsidRPr="003A51AC">
              <w:rPr>
                <w:sz w:val="24"/>
                <w:szCs w:val="24"/>
                <w:lang w:val="ru-RU"/>
              </w:rPr>
              <w:t>произвольной</w:t>
            </w:r>
          </w:p>
          <w:p w14:paraId="2489299E" w14:textId="77777777" w:rsidR="0066496F" w:rsidRPr="003A51AC" w:rsidRDefault="0066496F" w:rsidP="0066496F">
            <w:pPr>
              <w:pStyle w:val="TableParagraph"/>
              <w:spacing w:before="37"/>
              <w:rPr>
                <w:sz w:val="24"/>
                <w:szCs w:val="24"/>
              </w:rPr>
            </w:pPr>
            <w:r w:rsidRPr="003A51AC">
              <w:rPr>
                <w:sz w:val="24"/>
                <w:szCs w:val="24"/>
              </w:rPr>
              <w:t>длины</w:t>
            </w:r>
          </w:p>
        </w:tc>
        <w:tc>
          <w:tcPr>
            <w:tcW w:w="720" w:type="dxa"/>
          </w:tcPr>
          <w:p w14:paraId="3D0E5263"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697B7E72"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41AEDD7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C73EAD6" w14:textId="77777777" w:rsidR="0066496F" w:rsidRPr="003A51AC" w:rsidRDefault="0066496F" w:rsidP="0066496F">
            <w:pPr>
              <w:pStyle w:val="TableParagraph"/>
              <w:rPr>
                <w:sz w:val="24"/>
                <w:szCs w:val="24"/>
              </w:rPr>
            </w:pPr>
          </w:p>
        </w:tc>
      </w:tr>
      <w:tr w:rsidR="0066496F" w:rsidRPr="003A51AC" w14:paraId="6B1187C1" w14:textId="77777777" w:rsidTr="0066496F">
        <w:trPr>
          <w:trHeight w:val="292"/>
        </w:trPr>
        <w:tc>
          <w:tcPr>
            <w:tcW w:w="1385" w:type="dxa"/>
          </w:tcPr>
          <w:p w14:paraId="77D8CAE7" w14:textId="77777777" w:rsidR="0066496F" w:rsidRPr="003A51AC" w:rsidRDefault="0066496F" w:rsidP="0066496F">
            <w:pPr>
              <w:pStyle w:val="TableParagraph"/>
              <w:ind w:left="129"/>
              <w:rPr>
                <w:sz w:val="24"/>
                <w:szCs w:val="24"/>
              </w:rPr>
            </w:pPr>
            <w:r w:rsidRPr="003A51AC">
              <w:rPr>
                <w:sz w:val="24"/>
                <w:szCs w:val="24"/>
              </w:rPr>
              <w:t>2.5.2.2.22.</w:t>
            </w:r>
          </w:p>
        </w:tc>
        <w:tc>
          <w:tcPr>
            <w:tcW w:w="5493" w:type="dxa"/>
          </w:tcPr>
          <w:p w14:paraId="52ECF4A8" w14:textId="77777777" w:rsidR="0066496F" w:rsidRPr="003A51AC" w:rsidRDefault="0066496F" w:rsidP="0066496F">
            <w:pPr>
              <w:pStyle w:val="TableParagraph"/>
              <w:rPr>
                <w:sz w:val="24"/>
                <w:szCs w:val="24"/>
              </w:rPr>
            </w:pPr>
            <w:r w:rsidRPr="003A51AC">
              <w:rPr>
                <w:sz w:val="24"/>
                <w:szCs w:val="24"/>
              </w:rPr>
              <w:t>Игра-набор</w:t>
            </w:r>
            <w:r w:rsidRPr="003A51AC">
              <w:rPr>
                <w:spacing w:val="-13"/>
                <w:sz w:val="24"/>
                <w:szCs w:val="24"/>
              </w:rPr>
              <w:t xml:space="preserve"> </w:t>
            </w:r>
            <w:r w:rsidRPr="003A51AC">
              <w:rPr>
                <w:sz w:val="24"/>
                <w:szCs w:val="24"/>
              </w:rPr>
              <w:t>«Городки»</w:t>
            </w:r>
          </w:p>
        </w:tc>
        <w:tc>
          <w:tcPr>
            <w:tcW w:w="720" w:type="dxa"/>
          </w:tcPr>
          <w:p w14:paraId="6772AAD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511FEA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E6458F8" w14:textId="77777777" w:rsidR="0066496F" w:rsidRPr="003A51AC" w:rsidRDefault="0066496F" w:rsidP="0066496F">
            <w:pPr>
              <w:pStyle w:val="TableParagraph"/>
              <w:rPr>
                <w:sz w:val="24"/>
                <w:szCs w:val="24"/>
              </w:rPr>
            </w:pPr>
          </w:p>
        </w:tc>
        <w:tc>
          <w:tcPr>
            <w:tcW w:w="1006" w:type="dxa"/>
          </w:tcPr>
          <w:p w14:paraId="3AB5C9F5"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04E8BF67" w14:textId="77777777" w:rsidTr="0066496F">
        <w:trPr>
          <w:trHeight w:val="290"/>
        </w:trPr>
        <w:tc>
          <w:tcPr>
            <w:tcW w:w="1385" w:type="dxa"/>
          </w:tcPr>
          <w:p w14:paraId="1A91E975" w14:textId="77777777" w:rsidR="0066496F" w:rsidRPr="003A51AC" w:rsidRDefault="0066496F" w:rsidP="0066496F">
            <w:pPr>
              <w:pStyle w:val="TableParagraph"/>
              <w:ind w:left="129"/>
              <w:rPr>
                <w:sz w:val="24"/>
                <w:szCs w:val="24"/>
              </w:rPr>
            </w:pPr>
            <w:r w:rsidRPr="003A51AC">
              <w:rPr>
                <w:sz w:val="24"/>
                <w:szCs w:val="24"/>
              </w:rPr>
              <w:t>2.5.2.2.23.</w:t>
            </w:r>
          </w:p>
        </w:tc>
        <w:tc>
          <w:tcPr>
            <w:tcW w:w="5493" w:type="dxa"/>
          </w:tcPr>
          <w:p w14:paraId="6AB5E82C" w14:textId="77777777" w:rsidR="0066496F" w:rsidRPr="003A51AC" w:rsidRDefault="0066496F" w:rsidP="0066496F">
            <w:pPr>
              <w:pStyle w:val="TableParagraph"/>
              <w:tabs>
                <w:tab w:val="left" w:pos="2512"/>
                <w:tab w:val="left" w:pos="4579"/>
                <w:tab w:val="left" w:pos="5052"/>
              </w:tabs>
              <w:rPr>
                <w:sz w:val="24"/>
                <w:szCs w:val="24"/>
                <w:lang w:val="ru-RU"/>
              </w:rPr>
            </w:pPr>
            <w:r w:rsidRPr="003A51AC">
              <w:rPr>
                <w:sz w:val="24"/>
                <w:szCs w:val="24"/>
                <w:lang w:val="ru-RU"/>
              </w:rPr>
              <w:t>Игрушки-головоломки</w:t>
            </w:r>
            <w:r w:rsidRPr="003A51AC">
              <w:rPr>
                <w:sz w:val="24"/>
                <w:szCs w:val="24"/>
                <w:lang w:val="ru-RU"/>
              </w:rPr>
              <w:tab/>
              <w:t>(сборно-разборные</w:t>
            </w:r>
            <w:r w:rsidRPr="003A51AC">
              <w:rPr>
                <w:sz w:val="24"/>
                <w:szCs w:val="24"/>
                <w:lang w:val="ru-RU"/>
              </w:rPr>
              <w:tab/>
              <w:t>из</w:t>
            </w:r>
            <w:r w:rsidRPr="003A51AC">
              <w:rPr>
                <w:sz w:val="24"/>
                <w:szCs w:val="24"/>
                <w:lang w:val="ru-RU"/>
              </w:rPr>
              <w:tab/>
              <w:t>4–5</w:t>
            </w:r>
          </w:p>
        </w:tc>
        <w:tc>
          <w:tcPr>
            <w:tcW w:w="720" w:type="dxa"/>
          </w:tcPr>
          <w:p w14:paraId="5F98C27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2683675"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2FDCBF7" w14:textId="77777777" w:rsidR="0066496F" w:rsidRPr="003A51AC" w:rsidRDefault="0066496F" w:rsidP="0066496F">
            <w:pPr>
              <w:pStyle w:val="TableParagraph"/>
              <w:rPr>
                <w:sz w:val="24"/>
                <w:szCs w:val="24"/>
              </w:rPr>
            </w:pPr>
          </w:p>
        </w:tc>
        <w:tc>
          <w:tcPr>
            <w:tcW w:w="1006" w:type="dxa"/>
          </w:tcPr>
          <w:p w14:paraId="0D86BC0C" w14:textId="77777777" w:rsidR="0066496F" w:rsidRPr="003A51AC" w:rsidRDefault="0066496F" w:rsidP="0066496F">
            <w:pPr>
              <w:pStyle w:val="TableParagraph"/>
              <w:ind w:left="6"/>
              <w:jc w:val="center"/>
              <w:rPr>
                <w:sz w:val="24"/>
                <w:szCs w:val="24"/>
              </w:rPr>
            </w:pPr>
            <w:r w:rsidRPr="003A51AC">
              <w:rPr>
                <w:sz w:val="24"/>
                <w:szCs w:val="24"/>
              </w:rPr>
              <w:t>+</w:t>
            </w:r>
          </w:p>
        </w:tc>
      </w:tr>
    </w:tbl>
    <w:p w14:paraId="700377E1" w14:textId="77777777" w:rsidR="0066496F" w:rsidRPr="003A51AC" w:rsidRDefault="0066496F" w:rsidP="00B77A63">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2245305F" w14:textId="77777777" w:rsidTr="0066496F">
        <w:trPr>
          <w:trHeight w:val="292"/>
        </w:trPr>
        <w:tc>
          <w:tcPr>
            <w:tcW w:w="1385" w:type="dxa"/>
          </w:tcPr>
          <w:p w14:paraId="501AEC0C" w14:textId="77777777" w:rsidR="0066496F" w:rsidRPr="003A51AC" w:rsidRDefault="0066496F" w:rsidP="0066496F">
            <w:pPr>
              <w:pStyle w:val="TableParagraph"/>
              <w:rPr>
                <w:sz w:val="24"/>
                <w:szCs w:val="24"/>
              </w:rPr>
            </w:pPr>
          </w:p>
        </w:tc>
        <w:tc>
          <w:tcPr>
            <w:tcW w:w="5493" w:type="dxa"/>
          </w:tcPr>
          <w:p w14:paraId="33DE6532" w14:textId="77777777" w:rsidR="0066496F" w:rsidRPr="003A51AC" w:rsidRDefault="0066496F" w:rsidP="0066496F">
            <w:pPr>
              <w:pStyle w:val="TableParagraph"/>
              <w:spacing w:line="246" w:lineRule="exact"/>
              <w:rPr>
                <w:sz w:val="24"/>
                <w:szCs w:val="24"/>
              </w:rPr>
            </w:pPr>
            <w:r w:rsidRPr="003A51AC">
              <w:rPr>
                <w:sz w:val="24"/>
                <w:szCs w:val="24"/>
              </w:rPr>
              <w:t>элементов)</w:t>
            </w:r>
            <w:r w:rsidRPr="003A51AC">
              <w:rPr>
                <w:spacing w:val="-9"/>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75DD0B06" w14:textId="77777777" w:rsidR="0066496F" w:rsidRPr="003A51AC" w:rsidRDefault="0066496F" w:rsidP="0066496F">
            <w:pPr>
              <w:pStyle w:val="TableParagraph"/>
              <w:rPr>
                <w:sz w:val="24"/>
                <w:szCs w:val="24"/>
              </w:rPr>
            </w:pPr>
          </w:p>
        </w:tc>
        <w:tc>
          <w:tcPr>
            <w:tcW w:w="1020" w:type="dxa"/>
          </w:tcPr>
          <w:p w14:paraId="3BFCD98B" w14:textId="77777777" w:rsidR="0066496F" w:rsidRPr="003A51AC" w:rsidRDefault="0066496F" w:rsidP="0066496F">
            <w:pPr>
              <w:pStyle w:val="TableParagraph"/>
              <w:rPr>
                <w:sz w:val="24"/>
                <w:szCs w:val="24"/>
              </w:rPr>
            </w:pPr>
          </w:p>
        </w:tc>
        <w:tc>
          <w:tcPr>
            <w:tcW w:w="1035" w:type="dxa"/>
          </w:tcPr>
          <w:p w14:paraId="6E3286C8" w14:textId="77777777" w:rsidR="0066496F" w:rsidRPr="003A51AC" w:rsidRDefault="0066496F" w:rsidP="0066496F">
            <w:pPr>
              <w:pStyle w:val="TableParagraph"/>
              <w:rPr>
                <w:sz w:val="24"/>
                <w:szCs w:val="24"/>
              </w:rPr>
            </w:pPr>
          </w:p>
        </w:tc>
        <w:tc>
          <w:tcPr>
            <w:tcW w:w="1006" w:type="dxa"/>
          </w:tcPr>
          <w:p w14:paraId="236985F8" w14:textId="77777777" w:rsidR="0066496F" w:rsidRPr="003A51AC" w:rsidRDefault="0066496F" w:rsidP="0066496F">
            <w:pPr>
              <w:pStyle w:val="TableParagraph"/>
              <w:rPr>
                <w:sz w:val="24"/>
                <w:szCs w:val="24"/>
              </w:rPr>
            </w:pPr>
          </w:p>
        </w:tc>
      </w:tr>
      <w:tr w:rsidR="0066496F" w:rsidRPr="003A51AC" w14:paraId="49EDED60" w14:textId="77777777" w:rsidTr="0066496F">
        <w:trPr>
          <w:trHeight w:val="580"/>
        </w:trPr>
        <w:tc>
          <w:tcPr>
            <w:tcW w:w="1385" w:type="dxa"/>
          </w:tcPr>
          <w:p w14:paraId="535D659B" w14:textId="77777777" w:rsidR="0066496F" w:rsidRPr="003A51AC" w:rsidRDefault="0066496F" w:rsidP="0066496F">
            <w:pPr>
              <w:pStyle w:val="TableParagraph"/>
              <w:spacing w:before="5"/>
              <w:rPr>
                <w:sz w:val="24"/>
                <w:szCs w:val="24"/>
              </w:rPr>
            </w:pPr>
          </w:p>
          <w:p w14:paraId="410FD4E2" w14:textId="77777777" w:rsidR="0066496F" w:rsidRPr="003A51AC" w:rsidRDefault="0066496F" w:rsidP="0066496F">
            <w:pPr>
              <w:pStyle w:val="TableParagraph"/>
              <w:ind w:left="129"/>
              <w:rPr>
                <w:sz w:val="24"/>
                <w:szCs w:val="24"/>
              </w:rPr>
            </w:pPr>
            <w:r w:rsidRPr="003A51AC">
              <w:rPr>
                <w:sz w:val="24"/>
                <w:szCs w:val="24"/>
              </w:rPr>
              <w:t>2.5.2.2.24.</w:t>
            </w:r>
          </w:p>
        </w:tc>
        <w:tc>
          <w:tcPr>
            <w:tcW w:w="5493" w:type="dxa"/>
          </w:tcPr>
          <w:p w14:paraId="1766B952" w14:textId="77777777" w:rsidR="0066496F" w:rsidRPr="003A51AC" w:rsidRDefault="0066496F" w:rsidP="0066496F">
            <w:pPr>
              <w:pStyle w:val="TableParagraph"/>
              <w:rPr>
                <w:sz w:val="24"/>
                <w:szCs w:val="24"/>
                <w:lang w:val="ru-RU"/>
              </w:rPr>
            </w:pPr>
            <w:r w:rsidRPr="003A51AC">
              <w:rPr>
                <w:sz w:val="24"/>
                <w:szCs w:val="24"/>
                <w:lang w:val="ru-RU"/>
              </w:rPr>
              <w:t>Игрушки-забавы</w:t>
            </w:r>
            <w:r w:rsidRPr="003A51AC">
              <w:rPr>
                <w:spacing w:val="-3"/>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зависимостью</w:t>
            </w:r>
            <w:r w:rsidRPr="003A51AC">
              <w:rPr>
                <w:spacing w:val="-2"/>
                <w:sz w:val="24"/>
                <w:szCs w:val="24"/>
                <w:lang w:val="ru-RU"/>
              </w:rPr>
              <w:t xml:space="preserve"> </w:t>
            </w:r>
            <w:r w:rsidRPr="003A51AC">
              <w:rPr>
                <w:sz w:val="24"/>
                <w:szCs w:val="24"/>
                <w:lang w:val="ru-RU"/>
              </w:rPr>
              <w:t>эффекта</w:t>
            </w:r>
            <w:r w:rsidRPr="003A51AC">
              <w:rPr>
                <w:spacing w:val="-2"/>
                <w:sz w:val="24"/>
                <w:szCs w:val="24"/>
                <w:lang w:val="ru-RU"/>
              </w:rPr>
              <w:t xml:space="preserve"> </w:t>
            </w:r>
            <w:r w:rsidRPr="003A51AC">
              <w:rPr>
                <w:sz w:val="24"/>
                <w:szCs w:val="24"/>
                <w:lang w:val="ru-RU"/>
              </w:rPr>
              <w:t>от</w:t>
            </w:r>
            <w:r w:rsidRPr="003A51AC">
              <w:rPr>
                <w:spacing w:val="-5"/>
                <w:sz w:val="24"/>
                <w:szCs w:val="24"/>
                <w:lang w:val="ru-RU"/>
              </w:rPr>
              <w:t xml:space="preserve"> </w:t>
            </w:r>
            <w:r w:rsidRPr="003A51AC">
              <w:rPr>
                <w:sz w:val="24"/>
                <w:szCs w:val="24"/>
                <w:lang w:val="ru-RU"/>
              </w:rPr>
              <w:t>действия</w:t>
            </w:r>
            <w:r w:rsidRPr="003A51AC">
              <w:rPr>
                <w:spacing w:val="-2"/>
                <w:sz w:val="24"/>
                <w:szCs w:val="24"/>
                <w:lang w:val="ru-RU"/>
              </w:rPr>
              <w:t xml:space="preserve"> </w:t>
            </w:r>
            <w:r w:rsidRPr="003A51AC">
              <w:rPr>
                <w:sz w:val="24"/>
                <w:szCs w:val="24"/>
                <w:lang w:val="ru-RU"/>
              </w:rPr>
              <w:t>–</w:t>
            </w:r>
          </w:p>
          <w:p w14:paraId="5AE042BF" w14:textId="77777777" w:rsidR="0066496F" w:rsidRPr="003A51AC" w:rsidRDefault="0066496F" w:rsidP="0066496F">
            <w:pPr>
              <w:pStyle w:val="TableParagraph"/>
              <w:spacing w:before="38"/>
              <w:rPr>
                <w:sz w:val="24"/>
                <w:szCs w:val="24"/>
              </w:rPr>
            </w:pPr>
            <w:r w:rsidRPr="003A51AC">
              <w:rPr>
                <w:sz w:val="24"/>
                <w:szCs w:val="24"/>
              </w:rPr>
              <w:t>комплект</w:t>
            </w:r>
          </w:p>
        </w:tc>
        <w:tc>
          <w:tcPr>
            <w:tcW w:w="720" w:type="dxa"/>
          </w:tcPr>
          <w:p w14:paraId="686D8FEC"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E373836"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3774438A" w14:textId="77777777" w:rsidR="0066496F" w:rsidRPr="003A51AC" w:rsidRDefault="0066496F" w:rsidP="0066496F">
            <w:pPr>
              <w:pStyle w:val="TableParagraph"/>
              <w:rPr>
                <w:sz w:val="24"/>
                <w:szCs w:val="24"/>
              </w:rPr>
            </w:pPr>
          </w:p>
        </w:tc>
        <w:tc>
          <w:tcPr>
            <w:tcW w:w="1006" w:type="dxa"/>
          </w:tcPr>
          <w:p w14:paraId="024FC966"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C18CD86" w14:textId="77777777" w:rsidTr="0066496F">
        <w:trPr>
          <w:trHeight w:val="292"/>
        </w:trPr>
        <w:tc>
          <w:tcPr>
            <w:tcW w:w="1385" w:type="dxa"/>
          </w:tcPr>
          <w:p w14:paraId="47B852DE" w14:textId="77777777" w:rsidR="0066496F" w:rsidRPr="003A51AC" w:rsidRDefault="0066496F" w:rsidP="0066496F">
            <w:pPr>
              <w:pStyle w:val="TableParagraph"/>
              <w:spacing w:line="246" w:lineRule="exact"/>
              <w:ind w:left="129"/>
              <w:rPr>
                <w:sz w:val="24"/>
                <w:szCs w:val="24"/>
              </w:rPr>
            </w:pPr>
            <w:r w:rsidRPr="003A51AC">
              <w:rPr>
                <w:sz w:val="24"/>
                <w:szCs w:val="24"/>
              </w:rPr>
              <w:t>2.5.2.2.25.</w:t>
            </w:r>
          </w:p>
        </w:tc>
        <w:tc>
          <w:tcPr>
            <w:tcW w:w="5493" w:type="dxa"/>
          </w:tcPr>
          <w:p w14:paraId="054FFB13" w14:textId="77777777" w:rsidR="0066496F" w:rsidRPr="003A51AC" w:rsidRDefault="0066496F" w:rsidP="0066496F">
            <w:pPr>
              <w:pStyle w:val="TableParagraph"/>
              <w:spacing w:line="246" w:lineRule="exact"/>
              <w:rPr>
                <w:sz w:val="24"/>
                <w:szCs w:val="24"/>
              </w:rPr>
            </w:pPr>
            <w:r w:rsidRPr="003A51AC">
              <w:rPr>
                <w:sz w:val="24"/>
                <w:szCs w:val="24"/>
              </w:rPr>
              <w:t>Изделия</w:t>
            </w:r>
            <w:r w:rsidRPr="003A51AC">
              <w:rPr>
                <w:spacing w:val="-9"/>
                <w:sz w:val="24"/>
                <w:szCs w:val="24"/>
              </w:rPr>
              <w:t xml:space="preserve"> </w:t>
            </w:r>
            <w:r w:rsidRPr="003A51AC">
              <w:rPr>
                <w:sz w:val="24"/>
                <w:szCs w:val="24"/>
              </w:rPr>
              <w:t>народных</w:t>
            </w:r>
            <w:r w:rsidRPr="003A51AC">
              <w:rPr>
                <w:spacing w:val="-7"/>
                <w:sz w:val="24"/>
                <w:szCs w:val="24"/>
              </w:rPr>
              <w:t xml:space="preserve"> </w:t>
            </w:r>
            <w:r w:rsidRPr="003A51AC">
              <w:rPr>
                <w:sz w:val="24"/>
                <w:szCs w:val="24"/>
              </w:rPr>
              <w:t>промыслов</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685FB502"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3AAFF4E7"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0B532055"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0F0C0B43" w14:textId="77777777" w:rsidR="0066496F" w:rsidRPr="003A51AC" w:rsidRDefault="0066496F" w:rsidP="0066496F">
            <w:pPr>
              <w:pStyle w:val="TableParagraph"/>
              <w:rPr>
                <w:sz w:val="24"/>
                <w:szCs w:val="24"/>
              </w:rPr>
            </w:pPr>
          </w:p>
        </w:tc>
      </w:tr>
      <w:tr w:rsidR="0066496F" w:rsidRPr="003A51AC" w14:paraId="51B01B9B" w14:textId="77777777" w:rsidTr="0066496F">
        <w:trPr>
          <w:trHeight w:val="290"/>
        </w:trPr>
        <w:tc>
          <w:tcPr>
            <w:tcW w:w="1385" w:type="dxa"/>
          </w:tcPr>
          <w:p w14:paraId="3E9172C2" w14:textId="77777777" w:rsidR="0066496F" w:rsidRPr="003A51AC" w:rsidRDefault="0066496F" w:rsidP="0066496F">
            <w:pPr>
              <w:pStyle w:val="TableParagraph"/>
              <w:ind w:left="129"/>
              <w:rPr>
                <w:sz w:val="24"/>
                <w:szCs w:val="24"/>
              </w:rPr>
            </w:pPr>
            <w:r w:rsidRPr="003A51AC">
              <w:rPr>
                <w:sz w:val="24"/>
                <w:szCs w:val="24"/>
              </w:rPr>
              <w:t>2.5.2.2.26.</w:t>
            </w:r>
          </w:p>
        </w:tc>
        <w:tc>
          <w:tcPr>
            <w:tcW w:w="5493" w:type="dxa"/>
          </w:tcPr>
          <w:p w14:paraId="6CEC5796" w14:textId="77777777" w:rsidR="0066496F" w:rsidRPr="003A51AC" w:rsidRDefault="0066496F" w:rsidP="0066496F">
            <w:pPr>
              <w:pStyle w:val="TableParagraph"/>
              <w:rPr>
                <w:sz w:val="24"/>
                <w:szCs w:val="24"/>
              </w:rPr>
            </w:pPr>
            <w:r w:rsidRPr="003A51AC">
              <w:rPr>
                <w:sz w:val="24"/>
                <w:szCs w:val="24"/>
              </w:rPr>
              <w:t>Календарь</w:t>
            </w:r>
            <w:r w:rsidRPr="003A51AC">
              <w:rPr>
                <w:spacing w:val="-8"/>
                <w:sz w:val="24"/>
                <w:szCs w:val="24"/>
              </w:rPr>
              <w:t xml:space="preserve"> </w:t>
            </w:r>
            <w:r w:rsidRPr="003A51AC">
              <w:rPr>
                <w:sz w:val="24"/>
                <w:szCs w:val="24"/>
              </w:rPr>
              <w:t>погоды</w:t>
            </w:r>
            <w:r w:rsidRPr="003A51AC">
              <w:rPr>
                <w:spacing w:val="-7"/>
                <w:sz w:val="24"/>
                <w:szCs w:val="24"/>
              </w:rPr>
              <w:t xml:space="preserve"> </w:t>
            </w:r>
            <w:r w:rsidRPr="003A51AC">
              <w:rPr>
                <w:sz w:val="24"/>
                <w:szCs w:val="24"/>
              </w:rPr>
              <w:t>настенный</w:t>
            </w:r>
          </w:p>
        </w:tc>
        <w:tc>
          <w:tcPr>
            <w:tcW w:w="720" w:type="dxa"/>
          </w:tcPr>
          <w:p w14:paraId="41E910E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53A27B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311668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D9614FE" w14:textId="77777777" w:rsidR="0066496F" w:rsidRPr="003A51AC" w:rsidRDefault="0066496F" w:rsidP="0066496F">
            <w:pPr>
              <w:pStyle w:val="TableParagraph"/>
              <w:rPr>
                <w:sz w:val="24"/>
                <w:szCs w:val="24"/>
              </w:rPr>
            </w:pPr>
          </w:p>
        </w:tc>
      </w:tr>
      <w:tr w:rsidR="0066496F" w:rsidRPr="003A51AC" w14:paraId="4040BF84" w14:textId="77777777" w:rsidTr="0066496F">
        <w:trPr>
          <w:trHeight w:val="292"/>
        </w:trPr>
        <w:tc>
          <w:tcPr>
            <w:tcW w:w="1385" w:type="dxa"/>
          </w:tcPr>
          <w:p w14:paraId="6C1FE026" w14:textId="77777777" w:rsidR="0066496F" w:rsidRPr="003A51AC" w:rsidRDefault="0066496F" w:rsidP="0066496F">
            <w:pPr>
              <w:pStyle w:val="TableParagraph"/>
              <w:ind w:left="129"/>
              <w:rPr>
                <w:sz w:val="24"/>
                <w:szCs w:val="24"/>
              </w:rPr>
            </w:pPr>
            <w:r w:rsidRPr="003A51AC">
              <w:rPr>
                <w:sz w:val="24"/>
                <w:szCs w:val="24"/>
              </w:rPr>
              <w:t>2.5.2.2.27.</w:t>
            </w:r>
          </w:p>
        </w:tc>
        <w:tc>
          <w:tcPr>
            <w:tcW w:w="5493" w:type="dxa"/>
          </w:tcPr>
          <w:p w14:paraId="1DE6FFA7" w14:textId="77777777" w:rsidR="0066496F" w:rsidRPr="003A51AC" w:rsidRDefault="0066496F" w:rsidP="0066496F">
            <w:pPr>
              <w:pStyle w:val="TableParagraph"/>
              <w:rPr>
                <w:sz w:val="24"/>
                <w:szCs w:val="24"/>
              </w:rPr>
            </w:pPr>
            <w:r w:rsidRPr="003A51AC">
              <w:rPr>
                <w:sz w:val="24"/>
                <w:szCs w:val="24"/>
              </w:rPr>
              <w:t>Каталка</w:t>
            </w:r>
            <w:r w:rsidRPr="003A51AC">
              <w:rPr>
                <w:spacing w:val="-6"/>
                <w:sz w:val="24"/>
                <w:szCs w:val="24"/>
              </w:rPr>
              <w:t xml:space="preserve"> </w:t>
            </w:r>
            <w:r w:rsidRPr="003A51AC">
              <w:rPr>
                <w:sz w:val="24"/>
                <w:szCs w:val="24"/>
              </w:rPr>
              <w:t>(соразмерная</w:t>
            </w:r>
            <w:r w:rsidRPr="003A51AC">
              <w:rPr>
                <w:spacing w:val="-4"/>
                <w:sz w:val="24"/>
                <w:szCs w:val="24"/>
              </w:rPr>
              <w:t xml:space="preserve"> </w:t>
            </w:r>
            <w:r w:rsidRPr="003A51AC">
              <w:rPr>
                <w:sz w:val="24"/>
                <w:szCs w:val="24"/>
              </w:rPr>
              <w:t>росту</w:t>
            </w:r>
            <w:r w:rsidRPr="003A51AC">
              <w:rPr>
                <w:spacing w:val="-7"/>
                <w:sz w:val="24"/>
                <w:szCs w:val="24"/>
              </w:rPr>
              <w:t xml:space="preserve"> </w:t>
            </w:r>
            <w:r w:rsidRPr="003A51AC">
              <w:rPr>
                <w:sz w:val="24"/>
                <w:szCs w:val="24"/>
              </w:rPr>
              <w:t>ребенка)</w:t>
            </w:r>
          </w:p>
        </w:tc>
        <w:tc>
          <w:tcPr>
            <w:tcW w:w="720" w:type="dxa"/>
          </w:tcPr>
          <w:p w14:paraId="41EA683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8AD92F9"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15EC37B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2235356" w14:textId="77777777" w:rsidR="0066496F" w:rsidRPr="003A51AC" w:rsidRDefault="0066496F" w:rsidP="0066496F">
            <w:pPr>
              <w:pStyle w:val="TableParagraph"/>
              <w:rPr>
                <w:sz w:val="24"/>
                <w:szCs w:val="24"/>
              </w:rPr>
            </w:pPr>
          </w:p>
        </w:tc>
      </w:tr>
      <w:tr w:rsidR="0066496F" w:rsidRPr="003A51AC" w14:paraId="658A258B" w14:textId="77777777" w:rsidTr="0066496F">
        <w:trPr>
          <w:trHeight w:val="290"/>
        </w:trPr>
        <w:tc>
          <w:tcPr>
            <w:tcW w:w="1385" w:type="dxa"/>
          </w:tcPr>
          <w:p w14:paraId="0F000A6A" w14:textId="77777777" w:rsidR="0066496F" w:rsidRPr="003A51AC" w:rsidRDefault="0066496F" w:rsidP="0066496F">
            <w:pPr>
              <w:pStyle w:val="TableParagraph"/>
              <w:ind w:left="129"/>
              <w:rPr>
                <w:sz w:val="24"/>
                <w:szCs w:val="24"/>
              </w:rPr>
            </w:pPr>
            <w:r w:rsidRPr="003A51AC">
              <w:rPr>
                <w:sz w:val="24"/>
                <w:szCs w:val="24"/>
              </w:rPr>
              <w:t>2.5.2.2.28.</w:t>
            </w:r>
          </w:p>
        </w:tc>
        <w:tc>
          <w:tcPr>
            <w:tcW w:w="5493" w:type="dxa"/>
          </w:tcPr>
          <w:p w14:paraId="0F9C47B9" w14:textId="77777777" w:rsidR="0066496F" w:rsidRPr="003A51AC" w:rsidRDefault="0066496F" w:rsidP="0066496F">
            <w:pPr>
              <w:pStyle w:val="TableParagraph"/>
              <w:rPr>
                <w:sz w:val="24"/>
                <w:szCs w:val="24"/>
              </w:rPr>
            </w:pPr>
            <w:r w:rsidRPr="003A51AC">
              <w:rPr>
                <w:sz w:val="24"/>
                <w:szCs w:val="24"/>
              </w:rPr>
              <w:t>Качалка -</w:t>
            </w:r>
            <w:r w:rsidRPr="003A51AC">
              <w:rPr>
                <w:spacing w:val="-4"/>
                <w:sz w:val="24"/>
                <w:szCs w:val="24"/>
              </w:rPr>
              <w:t xml:space="preserve"> </w:t>
            </w:r>
            <w:r w:rsidRPr="003A51AC">
              <w:rPr>
                <w:sz w:val="24"/>
                <w:szCs w:val="24"/>
              </w:rPr>
              <w:t>балансир</w:t>
            </w:r>
            <w:r w:rsidRPr="003A51AC">
              <w:rPr>
                <w:spacing w:val="1"/>
                <w:sz w:val="24"/>
                <w:szCs w:val="24"/>
              </w:rPr>
              <w:t xml:space="preserve"> </w:t>
            </w:r>
            <w:r w:rsidRPr="003A51AC">
              <w:rPr>
                <w:sz w:val="24"/>
                <w:szCs w:val="24"/>
              </w:rPr>
              <w:t>сферической</w:t>
            </w:r>
            <w:r w:rsidRPr="003A51AC">
              <w:rPr>
                <w:spacing w:val="-3"/>
                <w:sz w:val="24"/>
                <w:szCs w:val="24"/>
              </w:rPr>
              <w:t xml:space="preserve"> </w:t>
            </w:r>
            <w:r w:rsidRPr="003A51AC">
              <w:rPr>
                <w:sz w:val="24"/>
                <w:szCs w:val="24"/>
              </w:rPr>
              <w:t>формы</w:t>
            </w:r>
          </w:p>
        </w:tc>
        <w:tc>
          <w:tcPr>
            <w:tcW w:w="720" w:type="dxa"/>
          </w:tcPr>
          <w:p w14:paraId="7978350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3986AC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944FE2D" w14:textId="77777777" w:rsidR="0066496F" w:rsidRPr="003A51AC" w:rsidRDefault="0066496F" w:rsidP="0066496F">
            <w:pPr>
              <w:pStyle w:val="TableParagraph"/>
              <w:rPr>
                <w:sz w:val="24"/>
                <w:szCs w:val="24"/>
              </w:rPr>
            </w:pPr>
          </w:p>
        </w:tc>
        <w:tc>
          <w:tcPr>
            <w:tcW w:w="1006" w:type="dxa"/>
          </w:tcPr>
          <w:p w14:paraId="46D7F2CB"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2A1EA992" w14:textId="77777777" w:rsidTr="0066496F">
        <w:trPr>
          <w:trHeight w:val="582"/>
        </w:trPr>
        <w:tc>
          <w:tcPr>
            <w:tcW w:w="1385" w:type="dxa"/>
          </w:tcPr>
          <w:p w14:paraId="7FCF307D" w14:textId="77777777" w:rsidR="0066496F" w:rsidRPr="003A51AC" w:rsidRDefault="0066496F" w:rsidP="0066496F">
            <w:pPr>
              <w:pStyle w:val="TableParagraph"/>
              <w:spacing w:before="4"/>
              <w:rPr>
                <w:sz w:val="24"/>
                <w:szCs w:val="24"/>
              </w:rPr>
            </w:pPr>
          </w:p>
          <w:p w14:paraId="4A843A4C" w14:textId="77777777" w:rsidR="0066496F" w:rsidRPr="003A51AC" w:rsidRDefault="0066496F" w:rsidP="0066496F">
            <w:pPr>
              <w:pStyle w:val="TableParagraph"/>
              <w:spacing w:before="1"/>
              <w:ind w:left="129"/>
              <w:rPr>
                <w:sz w:val="24"/>
                <w:szCs w:val="24"/>
              </w:rPr>
            </w:pPr>
            <w:r w:rsidRPr="003A51AC">
              <w:rPr>
                <w:sz w:val="24"/>
                <w:szCs w:val="24"/>
              </w:rPr>
              <w:t>2.5.2.2.29.</w:t>
            </w:r>
          </w:p>
        </w:tc>
        <w:tc>
          <w:tcPr>
            <w:tcW w:w="5493" w:type="dxa"/>
          </w:tcPr>
          <w:p w14:paraId="4DBD5E6F" w14:textId="77777777" w:rsidR="0066496F" w:rsidRPr="003A51AC" w:rsidRDefault="0066496F" w:rsidP="0066496F">
            <w:pPr>
              <w:pStyle w:val="TableParagraph"/>
              <w:tabs>
                <w:tab w:val="left" w:pos="923"/>
                <w:tab w:val="left" w:pos="1892"/>
                <w:tab w:val="left" w:pos="3062"/>
                <w:tab w:val="left" w:pos="3399"/>
                <w:tab w:val="left" w:pos="4493"/>
              </w:tabs>
              <w:rPr>
                <w:sz w:val="24"/>
                <w:szCs w:val="24"/>
                <w:lang w:val="ru-RU"/>
              </w:rPr>
            </w:pPr>
            <w:r w:rsidRPr="003A51AC">
              <w:rPr>
                <w:sz w:val="24"/>
                <w:szCs w:val="24"/>
                <w:lang w:val="ru-RU"/>
              </w:rPr>
              <w:t>Книги</w:t>
            </w:r>
            <w:r w:rsidRPr="003A51AC">
              <w:rPr>
                <w:sz w:val="24"/>
                <w:szCs w:val="24"/>
                <w:lang w:val="ru-RU"/>
              </w:rPr>
              <w:tab/>
              <w:t>детских</w:t>
            </w:r>
            <w:r w:rsidRPr="003A51AC">
              <w:rPr>
                <w:sz w:val="24"/>
                <w:szCs w:val="24"/>
                <w:lang w:val="ru-RU"/>
              </w:rPr>
              <w:tab/>
              <w:t>писателей</w:t>
            </w:r>
            <w:r w:rsidRPr="003A51AC">
              <w:rPr>
                <w:sz w:val="24"/>
                <w:szCs w:val="24"/>
                <w:lang w:val="ru-RU"/>
              </w:rPr>
              <w:tab/>
              <w:t>–</w:t>
            </w:r>
            <w:r w:rsidRPr="003A51AC">
              <w:rPr>
                <w:sz w:val="24"/>
                <w:szCs w:val="24"/>
                <w:lang w:val="ru-RU"/>
              </w:rPr>
              <w:tab/>
              <w:t>комплект</w:t>
            </w:r>
            <w:r w:rsidRPr="003A51AC">
              <w:rPr>
                <w:sz w:val="24"/>
                <w:szCs w:val="24"/>
                <w:lang w:val="ru-RU"/>
              </w:rPr>
              <w:tab/>
              <w:t>(согласно</w:t>
            </w:r>
          </w:p>
          <w:p w14:paraId="74DCA695" w14:textId="77777777" w:rsidR="0066496F" w:rsidRPr="003A51AC" w:rsidRDefault="0066496F" w:rsidP="0066496F">
            <w:pPr>
              <w:pStyle w:val="TableParagraph"/>
              <w:spacing w:before="37"/>
              <w:rPr>
                <w:sz w:val="24"/>
                <w:szCs w:val="24"/>
                <w:lang w:val="ru-RU"/>
              </w:rPr>
            </w:pPr>
            <w:r w:rsidRPr="003A51AC">
              <w:rPr>
                <w:sz w:val="24"/>
                <w:szCs w:val="24"/>
                <w:lang w:val="ru-RU"/>
              </w:rPr>
              <w:t>программным</w:t>
            </w:r>
            <w:r w:rsidRPr="003A51AC">
              <w:rPr>
                <w:spacing w:val="-7"/>
                <w:sz w:val="24"/>
                <w:szCs w:val="24"/>
                <w:lang w:val="ru-RU"/>
              </w:rPr>
              <w:t xml:space="preserve"> </w:t>
            </w:r>
            <w:r w:rsidRPr="003A51AC">
              <w:rPr>
                <w:sz w:val="24"/>
                <w:szCs w:val="24"/>
                <w:lang w:val="ru-RU"/>
              </w:rPr>
              <w:t>требованиям)</w:t>
            </w:r>
          </w:p>
        </w:tc>
        <w:tc>
          <w:tcPr>
            <w:tcW w:w="720" w:type="dxa"/>
          </w:tcPr>
          <w:p w14:paraId="4FEF8F4C"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459497A"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6064924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D4BA5A7" w14:textId="77777777" w:rsidR="0066496F" w:rsidRPr="003A51AC" w:rsidRDefault="0066496F" w:rsidP="0066496F">
            <w:pPr>
              <w:pStyle w:val="TableParagraph"/>
              <w:rPr>
                <w:sz w:val="24"/>
                <w:szCs w:val="24"/>
              </w:rPr>
            </w:pPr>
          </w:p>
        </w:tc>
      </w:tr>
      <w:tr w:rsidR="0066496F" w:rsidRPr="003A51AC" w14:paraId="1C7B730F" w14:textId="77777777" w:rsidTr="0066496F">
        <w:trPr>
          <w:trHeight w:val="290"/>
        </w:trPr>
        <w:tc>
          <w:tcPr>
            <w:tcW w:w="1385" w:type="dxa"/>
          </w:tcPr>
          <w:p w14:paraId="755C1ED3" w14:textId="77777777" w:rsidR="0066496F" w:rsidRPr="003A51AC" w:rsidRDefault="0066496F" w:rsidP="0066496F">
            <w:pPr>
              <w:pStyle w:val="TableParagraph"/>
              <w:ind w:left="129"/>
              <w:rPr>
                <w:sz w:val="24"/>
                <w:szCs w:val="24"/>
              </w:rPr>
            </w:pPr>
            <w:r w:rsidRPr="003A51AC">
              <w:rPr>
                <w:sz w:val="24"/>
                <w:szCs w:val="24"/>
              </w:rPr>
              <w:t>2.5.2.2.30.</w:t>
            </w:r>
          </w:p>
        </w:tc>
        <w:tc>
          <w:tcPr>
            <w:tcW w:w="5493" w:type="dxa"/>
          </w:tcPr>
          <w:p w14:paraId="6A178E38" w14:textId="77777777" w:rsidR="0066496F" w:rsidRPr="003A51AC" w:rsidRDefault="0066496F" w:rsidP="0066496F">
            <w:pPr>
              <w:pStyle w:val="TableParagraph"/>
              <w:rPr>
                <w:sz w:val="24"/>
                <w:szCs w:val="24"/>
              </w:rPr>
            </w:pPr>
            <w:r w:rsidRPr="003A51AC">
              <w:rPr>
                <w:sz w:val="24"/>
                <w:szCs w:val="24"/>
              </w:rPr>
              <w:t>Коврик</w:t>
            </w:r>
            <w:r w:rsidRPr="003A51AC">
              <w:rPr>
                <w:spacing w:val="-5"/>
                <w:sz w:val="24"/>
                <w:szCs w:val="24"/>
              </w:rPr>
              <w:t xml:space="preserve"> </w:t>
            </w:r>
            <w:r w:rsidRPr="003A51AC">
              <w:rPr>
                <w:sz w:val="24"/>
                <w:szCs w:val="24"/>
              </w:rPr>
              <w:t>массажный</w:t>
            </w:r>
          </w:p>
        </w:tc>
        <w:tc>
          <w:tcPr>
            <w:tcW w:w="720" w:type="dxa"/>
          </w:tcPr>
          <w:p w14:paraId="24B7E71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E28402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932153A" w14:textId="77777777" w:rsidR="0066496F" w:rsidRPr="003A51AC" w:rsidRDefault="0066496F" w:rsidP="0066496F">
            <w:pPr>
              <w:pStyle w:val="TableParagraph"/>
              <w:rPr>
                <w:sz w:val="24"/>
                <w:szCs w:val="24"/>
              </w:rPr>
            </w:pPr>
          </w:p>
        </w:tc>
        <w:tc>
          <w:tcPr>
            <w:tcW w:w="1006" w:type="dxa"/>
          </w:tcPr>
          <w:p w14:paraId="01650B9F"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09FCAFED" w14:textId="77777777" w:rsidTr="0066496F">
        <w:trPr>
          <w:trHeight w:val="873"/>
        </w:trPr>
        <w:tc>
          <w:tcPr>
            <w:tcW w:w="1385" w:type="dxa"/>
          </w:tcPr>
          <w:p w14:paraId="46F9C4F1" w14:textId="77777777" w:rsidR="0066496F" w:rsidRPr="003A51AC" w:rsidRDefault="0066496F" w:rsidP="0066496F">
            <w:pPr>
              <w:pStyle w:val="TableParagraph"/>
              <w:rPr>
                <w:sz w:val="24"/>
                <w:szCs w:val="24"/>
              </w:rPr>
            </w:pPr>
          </w:p>
          <w:p w14:paraId="77052342" w14:textId="77777777" w:rsidR="0066496F" w:rsidRPr="003A51AC" w:rsidRDefault="0066496F" w:rsidP="0066496F">
            <w:pPr>
              <w:pStyle w:val="TableParagraph"/>
              <w:spacing w:before="10"/>
              <w:rPr>
                <w:sz w:val="24"/>
                <w:szCs w:val="24"/>
              </w:rPr>
            </w:pPr>
          </w:p>
          <w:p w14:paraId="1B268B12" w14:textId="77777777" w:rsidR="0066496F" w:rsidRPr="003A51AC" w:rsidRDefault="0066496F" w:rsidP="0066496F">
            <w:pPr>
              <w:pStyle w:val="TableParagraph"/>
              <w:ind w:left="129"/>
              <w:rPr>
                <w:sz w:val="24"/>
                <w:szCs w:val="24"/>
              </w:rPr>
            </w:pPr>
            <w:r w:rsidRPr="003A51AC">
              <w:rPr>
                <w:sz w:val="24"/>
                <w:szCs w:val="24"/>
              </w:rPr>
              <w:t>2.5.2.2.31.</w:t>
            </w:r>
          </w:p>
        </w:tc>
        <w:tc>
          <w:tcPr>
            <w:tcW w:w="5493" w:type="dxa"/>
          </w:tcPr>
          <w:p w14:paraId="30B20130" w14:textId="77777777" w:rsidR="0066496F" w:rsidRPr="003A51AC" w:rsidRDefault="0066496F" w:rsidP="0066496F">
            <w:pPr>
              <w:pStyle w:val="TableParagraph"/>
              <w:spacing w:line="276" w:lineRule="auto"/>
              <w:rPr>
                <w:sz w:val="24"/>
                <w:szCs w:val="24"/>
                <w:lang w:val="ru-RU"/>
              </w:rPr>
            </w:pPr>
            <w:r w:rsidRPr="003A51AC">
              <w:rPr>
                <w:sz w:val="24"/>
                <w:szCs w:val="24"/>
                <w:lang w:val="ru-RU"/>
              </w:rPr>
              <w:t>Коврик</w:t>
            </w:r>
            <w:r w:rsidRPr="003A51AC">
              <w:rPr>
                <w:spacing w:val="32"/>
                <w:sz w:val="24"/>
                <w:szCs w:val="24"/>
                <w:lang w:val="ru-RU"/>
              </w:rPr>
              <w:t xml:space="preserve"> </w:t>
            </w:r>
            <w:r w:rsidRPr="003A51AC">
              <w:rPr>
                <w:sz w:val="24"/>
                <w:szCs w:val="24"/>
                <w:lang w:val="ru-RU"/>
              </w:rPr>
              <w:t>со</w:t>
            </w:r>
            <w:r w:rsidRPr="003A51AC">
              <w:rPr>
                <w:spacing w:val="32"/>
                <w:sz w:val="24"/>
                <w:szCs w:val="24"/>
                <w:lang w:val="ru-RU"/>
              </w:rPr>
              <w:t xml:space="preserve"> </w:t>
            </w:r>
            <w:r w:rsidRPr="003A51AC">
              <w:rPr>
                <w:sz w:val="24"/>
                <w:szCs w:val="24"/>
                <w:lang w:val="ru-RU"/>
              </w:rPr>
              <w:t>схематичным</w:t>
            </w:r>
            <w:r w:rsidRPr="003A51AC">
              <w:rPr>
                <w:spacing w:val="29"/>
                <w:sz w:val="24"/>
                <w:szCs w:val="24"/>
                <w:lang w:val="ru-RU"/>
              </w:rPr>
              <w:t xml:space="preserve"> </w:t>
            </w:r>
            <w:r w:rsidRPr="003A51AC">
              <w:rPr>
                <w:sz w:val="24"/>
                <w:szCs w:val="24"/>
                <w:lang w:val="ru-RU"/>
              </w:rPr>
              <w:t>изображением</w:t>
            </w:r>
            <w:r w:rsidRPr="003A51AC">
              <w:rPr>
                <w:spacing w:val="32"/>
                <w:sz w:val="24"/>
                <w:szCs w:val="24"/>
                <w:lang w:val="ru-RU"/>
              </w:rPr>
              <w:t xml:space="preserve"> </w:t>
            </w:r>
            <w:r w:rsidRPr="003A51AC">
              <w:rPr>
                <w:sz w:val="24"/>
                <w:szCs w:val="24"/>
                <w:lang w:val="ru-RU"/>
              </w:rPr>
              <w:t>населенного</w:t>
            </w:r>
            <w:r w:rsidRPr="003A51AC">
              <w:rPr>
                <w:spacing w:val="-52"/>
                <w:sz w:val="24"/>
                <w:szCs w:val="24"/>
                <w:lang w:val="ru-RU"/>
              </w:rPr>
              <w:t xml:space="preserve"> </w:t>
            </w:r>
            <w:r w:rsidRPr="003A51AC">
              <w:rPr>
                <w:sz w:val="24"/>
                <w:szCs w:val="24"/>
                <w:lang w:val="ru-RU"/>
              </w:rPr>
              <w:t>пункта,</w:t>
            </w:r>
            <w:r w:rsidRPr="003A51AC">
              <w:rPr>
                <w:spacing w:val="14"/>
                <w:sz w:val="24"/>
                <w:szCs w:val="24"/>
                <w:lang w:val="ru-RU"/>
              </w:rPr>
              <w:t xml:space="preserve"> </w:t>
            </w:r>
            <w:r w:rsidRPr="003A51AC">
              <w:rPr>
                <w:sz w:val="24"/>
                <w:szCs w:val="24"/>
                <w:lang w:val="ru-RU"/>
              </w:rPr>
              <w:t>включая</w:t>
            </w:r>
            <w:r w:rsidRPr="003A51AC">
              <w:rPr>
                <w:spacing w:val="13"/>
                <w:sz w:val="24"/>
                <w:szCs w:val="24"/>
                <w:lang w:val="ru-RU"/>
              </w:rPr>
              <w:t xml:space="preserve"> </w:t>
            </w:r>
            <w:r w:rsidRPr="003A51AC">
              <w:rPr>
                <w:sz w:val="24"/>
                <w:szCs w:val="24"/>
                <w:lang w:val="ru-RU"/>
              </w:rPr>
              <w:t>улицы</w:t>
            </w:r>
            <w:r w:rsidRPr="003A51AC">
              <w:rPr>
                <w:spacing w:val="14"/>
                <w:sz w:val="24"/>
                <w:szCs w:val="24"/>
                <w:lang w:val="ru-RU"/>
              </w:rPr>
              <w:t xml:space="preserve"> </w:t>
            </w:r>
            <w:r w:rsidRPr="003A51AC">
              <w:rPr>
                <w:sz w:val="24"/>
                <w:szCs w:val="24"/>
                <w:lang w:val="ru-RU"/>
              </w:rPr>
              <w:t>с</w:t>
            </w:r>
            <w:r w:rsidRPr="003A51AC">
              <w:rPr>
                <w:spacing w:val="14"/>
                <w:sz w:val="24"/>
                <w:szCs w:val="24"/>
                <w:lang w:val="ru-RU"/>
              </w:rPr>
              <w:t xml:space="preserve"> </w:t>
            </w:r>
            <w:r w:rsidRPr="003A51AC">
              <w:rPr>
                <w:sz w:val="24"/>
                <w:szCs w:val="24"/>
                <w:lang w:val="ru-RU"/>
              </w:rPr>
              <w:t>дорожными</w:t>
            </w:r>
            <w:r w:rsidRPr="003A51AC">
              <w:rPr>
                <w:spacing w:val="13"/>
                <w:sz w:val="24"/>
                <w:szCs w:val="24"/>
                <w:lang w:val="ru-RU"/>
              </w:rPr>
              <w:t xml:space="preserve"> </w:t>
            </w:r>
            <w:r w:rsidRPr="003A51AC">
              <w:rPr>
                <w:sz w:val="24"/>
                <w:szCs w:val="24"/>
                <w:lang w:val="ru-RU"/>
              </w:rPr>
              <w:t>знаками</w:t>
            </w:r>
            <w:r w:rsidRPr="003A51AC">
              <w:rPr>
                <w:spacing w:val="13"/>
                <w:sz w:val="24"/>
                <w:szCs w:val="24"/>
                <w:lang w:val="ru-RU"/>
              </w:rPr>
              <w:t xml:space="preserve"> </w:t>
            </w:r>
            <w:r w:rsidRPr="003A51AC">
              <w:rPr>
                <w:sz w:val="24"/>
                <w:szCs w:val="24"/>
                <w:lang w:val="ru-RU"/>
              </w:rPr>
              <w:t>и</w:t>
            </w:r>
          </w:p>
          <w:p w14:paraId="37E46B80" w14:textId="77777777" w:rsidR="0066496F" w:rsidRPr="003A51AC" w:rsidRDefault="0066496F" w:rsidP="0066496F">
            <w:pPr>
              <w:pStyle w:val="TableParagraph"/>
              <w:rPr>
                <w:sz w:val="24"/>
                <w:szCs w:val="24"/>
                <w:lang w:val="ru-RU"/>
              </w:rPr>
            </w:pPr>
            <w:r w:rsidRPr="003A51AC">
              <w:rPr>
                <w:sz w:val="24"/>
                <w:szCs w:val="24"/>
                <w:lang w:val="ru-RU"/>
              </w:rPr>
              <w:t>разметкой,</w:t>
            </w:r>
            <w:r w:rsidRPr="003A51AC">
              <w:rPr>
                <w:spacing w:val="-6"/>
                <w:sz w:val="24"/>
                <w:szCs w:val="24"/>
                <w:lang w:val="ru-RU"/>
              </w:rPr>
              <w:t xml:space="preserve"> </w:t>
            </w:r>
            <w:r w:rsidRPr="003A51AC">
              <w:rPr>
                <w:sz w:val="24"/>
                <w:szCs w:val="24"/>
                <w:lang w:val="ru-RU"/>
              </w:rPr>
              <w:t>строения,</w:t>
            </w:r>
            <w:r w:rsidRPr="003A51AC">
              <w:rPr>
                <w:spacing w:val="-5"/>
                <w:sz w:val="24"/>
                <w:szCs w:val="24"/>
                <w:lang w:val="ru-RU"/>
              </w:rPr>
              <w:t xml:space="preserve"> </w:t>
            </w:r>
            <w:r w:rsidRPr="003A51AC">
              <w:rPr>
                <w:sz w:val="24"/>
                <w:szCs w:val="24"/>
                <w:lang w:val="ru-RU"/>
              </w:rPr>
              <w:t>ландшафт</w:t>
            </w:r>
            <w:r w:rsidRPr="003A51AC">
              <w:rPr>
                <w:spacing w:val="-5"/>
                <w:sz w:val="24"/>
                <w:szCs w:val="24"/>
                <w:lang w:val="ru-RU"/>
              </w:rPr>
              <w:t xml:space="preserve"> </w:t>
            </w:r>
            <w:r w:rsidRPr="003A51AC">
              <w:rPr>
                <w:sz w:val="24"/>
                <w:szCs w:val="24"/>
                <w:lang w:val="ru-RU"/>
              </w:rPr>
              <w:t>«Дорожное</w:t>
            </w:r>
            <w:r w:rsidRPr="003A51AC">
              <w:rPr>
                <w:spacing w:val="-5"/>
                <w:sz w:val="24"/>
                <w:szCs w:val="24"/>
                <w:lang w:val="ru-RU"/>
              </w:rPr>
              <w:t xml:space="preserve"> </w:t>
            </w:r>
            <w:r w:rsidRPr="003A51AC">
              <w:rPr>
                <w:sz w:val="24"/>
                <w:szCs w:val="24"/>
                <w:lang w:val="ru-RU"/>
              </w:rPr>
              <w:t>движение»</w:t>
            </w:r>
          </w:p>
        </w:tc>
        <w:tc>
          <w:tcPr>
            <w:tcW w:w="720" w:type="dxa"/>
          </w:tcPr>
          <w:p w14:paraId="50FCD7E7" w14:textId="77777777" w:rsidR="0066496F" w:rsidRPr="003A51AC" w:rsidRDefault="0066496F" w:rsidP="0066496F">
            <w:pPr>
              <w:pStyle w:val="TableParagraph"/>
              <w:spacing w:before="4"/>
              <w:rPr>
                <w:sz w:val="24"/>
                <w:szCs w:val="24"/>
                <w:lang w:val="ru-RU"/>
              </w:rPr>
            </w:pPr>
          </w:p>
          <w:p w14:paraId="0EF3A0EC" w14:textId="77777777"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14:paraId="337135B5" w14:textId="77777777" w:rsidR="0066496F" w:rsidRPr="003A51AC" w:rsidRDefault="0066496F" w:rsidP="0066496F">
            <w:pPr>
              <w:pStyle w:val="TableParagraph"/>
              <w:spacing w:before="4"/>
              <w:rPr>
                <w:sz w:val="24"/>
                <w:szCs w:val="24"/>
              </w:rPr>
            </w:pPr>
          </w:p>
          <w:p w14:paraId="19262E88" w14:textId="77777777"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14:paraId="68D3DFB6" w14:textId="77777777" w:rsidR="0066496F" w:rsidRPr="003A51AC" w:rsidRDefault="0066496F" w:rsidP="0066496F">
            <w:pPr>
              <w:pStyle w:val="TableParagraph"/>
              <w:rPr>
                <w:sz w:val="24"/>
                <w:szCs w:val="24"/>
              </w:rPr>
            </w:pPr>
          </w:p>
        </w:tc>
        <w:tc>
          <w:tcPr>
            <w:tcW w:w="1006" w:type="dxa"/>
          </w:tcPr>
          <w:p w14:paraId="233A2DD3"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1E4A144" w14:textId="77777777" w:rsidTr="0066496F">
        <w:trPr>
          <w:trHeight w:val="290"/>
        </w:trPr>
        <w:tc>
          <w:tcPr>
            <w:tcW w:w="1385" w:type="dxa"/>
          </w:tcPr>
          <w:p w14:paraId="3DF5DA62" w14:textId="77777777" w:rsidR="0066496F" w:rsidRPr="003A51AC" w:rsidRDefault="0066496F" w:rsidP="0066496F">
            <w:pPr>
              <w:pStyle w:val="TableParagraph"/>
              <w:spacing w:line="244" w:lineRule="exact"/>
              <w:ind w:left="129"/>
              <w:rPr>
                <w:sz w:val="24"/>
                <w:szCs w:val="24"/>
              </w:rPr>
            </w:pPr>
            <w:r w:rsidRPr="003A51AC">
              <w:rPr>
                <w:sz w:val="24"/>
                <w:szCs w:val="24"/>
              </w:rPr>
              <w:t>2.5.2.2.32.</w:t>
            </w:r>
          </w:p>
        </w:tc>
        <w:tc>
          <w:tcPr>
            <w:tcW w:w="5493" w:type="dxa"/>
          </w:tcPr>
          <w:p w14:paraId="1BC7BFCA" w14:textId="77777777" w:rsidR="0066496F" w:rsidRPr="003A51AC" w:rsidRDefault="0066496F" w:rsidP="0066496F">
            <w:pPr>
              <w:pStyle w:val="TableParagraph"/>
              <w:spacing w:line="244" w:lineRule="exact"/>
              <w:rPr>
                <w:sz w:val="24"/>
                <w:szCs w:val="24"/>
              </w:rPr>
            </w:pPr>
            <w:r w:rsidRPr="003A51AC">
              <w:rPr>
                <w:spacing w:val="-1"/>
                <w:sz w:val="24"/>
                <w:szCs w:val="24"/>
              </w:rPr>
              <w:t>Коллекция</w:t>
            </w:r>
            <w:r w:rsidRPr="003A51AC">
              <w:rPr>
                <w:spacing w:val="-11"/>
                <w:sz w:val="24"/>
                <w:szCs w:val="24"/>
              </w:rPr>
              <w:t xml:space="preserve"> </w:t>
            </w:r>
            <w:r w:rsidRPr="003A51AC">
              <w:rPr>
                <w:sz w:val="24"/>
                <w:szCs w:val="24"/>
              </w:rPr>
              <w:t>бумаги</w:t>
            </w:r>
          </w:p>
        </w:tc>
        <w:tc>
          <w:tcPr>
            <w:tcW w:w="720" w:type="dxa"/>
          </w:tcPr>
          <w:p w14:paraId="59156838"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254C2342"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74F15891"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69DF985A" w14:textId="77777777" w:rsidR="0066496F" w:rsidRPr="003A51AC" w:rsidRDefault="0066496F" w:rsidP="0066496F">
            <w:pPr>
              <w:pStyle w:val="TableParagraph"/>
              <w:rPr>
                <w:sz w:val="24"/>
                <w:szCs w:val="24"/>
              </w:rPr>
            </w:pPr>
          </w:p>
        </w:tc>
      </w:tr>
      <w:tr w:rsidR="0066496F" w:rsidRPr="003A51AC" w14:paraId="531BDBCA" w14:textId="77777777" w:rsidTr="0066496F">
        <w:trPr>
          <w:trHeight w:val="292"/>
        </w:trPr>
        <w:tc>
          <w:tcPr>
            <w:tcW w:w="1385" w:type="dxa"/>
          </w:tcPr>
          <w:p w14:paraId="7B0B8F1B" w14:textId="77777777" w:rsidR="0066496F" w:rsidRPr="003A51AC" w:rsidRDefault="0066496F" w:rsidP="0066496F">
            <w:pPr>
              <w:pStyle w:val="TableParagraph"/>
              <w:ind w:left="129"/>
              <w:rPr>
                <w:sz w:val="24"/>
                <w:szCs w:val="24"/>
              </w:rPr>
            </w:pPr>
            <w:r w:rsidRPr="003A51AC">
              <w:rPr>
                <w:sz w:val="24"/>
                <w:szCs w:val="24"/>
              </w:rPr>
              <w:t>2.5.2.2.33.</w:t>
            </w:r>
          </w:p>
        </w:tc>
        <w:tc>
          <w:tcPr>
            <w:tcW w:w="5493" w:type="dxa"/>
          </w:tcPr>
          <w:p w14:paraId="057E041C" w14:textId="77777777" w:rsidR="0066496F" w:rsidRPr="003A51AC" w:rsidRDefault="0066496F" w:rsidP="0066496F">
            <w:pPr>
              <w:pStyle w:val="TableParagraph"/>
              <w:rPr>
                <w:sz w:val="24"/>
                <w:szCs w:val="24"/>
              </w:rPr>
            </w:pPr>
            <w:r w:rsidRPr="003A51AC">
              <w:rPr>
                <w:sz w:val="24"/>
                <w:szCs w:val="24"/>
              </w:rPr>
              <w:t>Коллекция</w:t>
            </w:r>
            <w:r w:rsidRPr="003A51AC">
              <w:rPr>
                <w:spacing w:val="-8"/>
                <w:sz w:val="24"/>
                <w:szCs w:val="24"/>
              </w:rPr>
              <w:t xml:space="preserve"> </w:t>
            </w:r>
            <w:r w:rsidRPr="003A51AC">
              <w:rPr>
                <w:sz w:val="24"/>
                <w:szCs w:val="24"/>
              </w:rPr>
              <w:t>растений</w:t>
            </w:r>
            <w:r w:rsidRPr="003A51AC">
              <w:rPr>
                <w:spacing w:val="-6"/>
                <w:sz w:val="24"/>
                <w:szCs w:val="24"/>
              </w:rPr>
              <w:t xml:space="preserve"> </w:t>
            </w:r>
            <w:r w:rsidRPr="003A51AC">
              <w:rPr>
                <w:sz w:val="24"/>
                <w:szCs w:val="24"/>
              </w:rPr>
              <w:t>(гербарий)</w:t>
            </w:r>
          </w:p>
        </w:tc>
        <w:tc>
          <w:tcPr>
            <w:tcW w:w="720" w:type="dxa"/>
          </w:tcPr>
          <w:p w14:paraId="4E705F0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7FAFDAA"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2E2465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DB13A71" w14:textId="77777777" w:rsidR="0066496F" w:rsidRPr="003A51AC" w:rsidRDefault="0066496F" w:rsidP="0066496F">
            <w:pPr>
              <w:pStyle w:val="TableParagraph"/>
              <w:rPr>
                <w:sz w:val="24"/>
                <w:szCs w:val="24"/>
              </w:rPr>
            </w:pPr>
          </w:p>
        </w:tc>
      </w:tr>
      <w:tr w:rsidR="0066496F" w:rsidRPr="003A51AC" w14:paraId="5864089A" w14:textId="77777777" w:rsidTr="0066496F">
        <w:trPr>
          <w:trHeight w:val="290"/>
        </w:trPr>
        <w:tc>
          <w:tcPr>
            <w:tcW w:w="1385" w:type="dxa"/>
          </w:tcPr>
          <w:p w14:paraId="6ECBC3F3" w14:textId="77777777" w:rsidR="0066496F" w:rsidRPr="003A51AC" w:rsidRDefault="0066496F" w:rsidP="0066496F">
            <w:pPr>
              <w:pStyle w:val="TableParagraph"/>
              <w:ind w:left="129"/>
              <w:rPr>
                <w:sz w:val="24"/>
                <w:szCs w:val="24"/>
              </w:rPr>
            </w:pPr>
            <w:r w:rsidRPr="003A51AC">
              <w:rPr>
                <w:sz w:val="24"/>
                <w:szCs w:val="24"/>
              </w:rPr>
              <w:t>2.5.2.2.34.</w:t>
            </w:r>
          </w:p>
        </w:tc>
        <w:tc>
          <w:tcPr>
            <w:tcW w:w="5493" w:type="dxa"/>
          </w:tcPr>
          <w:p w14:paraId="1A292CE1" w14:textId="77777777" w:rsidR="0066496F" w:rsidRPr="003A51AC" w:rsidRDefault="0066496F" w:rsidP="0066496F">
            <w:pPr>
              <w:pStyle w:val="TableParagraph"/>
              <w:rPr>
                <w:sz w:val="24"/>
                <w:szCs w:val="24"/>
              </w:rPr>
            </w:pPr>
            <w:r w:rsidRPr="003A51AC">
              <w:rPr>
                <w:sz w:val="24"/>
                <w:szCs w:val="24"/>
              </w:rPr>
              <w:t>Коллекция</w:t>
            </w:r>
            <w:r w:rsidRPr="003A51AC">
              <w:rPr>
                <w:spacing w:val="-9"/>
                <w:sz w:val="24"/>
                <w:szCs w:val="24"/>
              </w:rPr>
              <w:t xml:space="preserve"> </w:t>
            </w:r>
            <w:r w:rsidRPr="003A51AC">
              <w:rPr>
                <w:sz w:val="24"/>
                <w:szCs w:val="24"/>
              </w:rPr>
              <w:t>тканей</w:t>
            </w:r>
          </w:p>
        </w:tc>
        <w:tc>
          <w:tcPr>
            <w:tcW w:w="720" w:type="dxa"/>
          </w:tcPr>
          <w:p w14:paraId="38AB60E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1B20585"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58A733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B73E6A4" w14:textId="77777777" w:rsidR="0066496F" w:rsidRPr="003A51AC" w:rsidRDefault="0066496F" w:rsidP="0066496F">
            <w:pPr>
              <w:pStyle w:val="TableParagraph"/>
              <w:rPr>
                <w:sz w:val="24"/>
                <w:szCs w:val="24"/>
              </w:rPr>
            </w:pPr>
          </w:p>
        </w:tc>
      </w:tr>
      <w:tr w:rsidR="0066496F" w:rsidRPr="003A51AC" w14:paraId="631574F4" w14:textId="77777777" w:rsidTr="0066496F">
        <w:trPr>
          <w:trHeight w:val="290"/>
        </w:trPr>
        <w:tc>
          <w:tcPr>
            <w:tcW w:w="1385" w:type="dxa"/>
          </w:tcPr>
          <w:p w14:paraId="10AAF2DC" w14:textId="77777777" w:rsidR="0066496F" w:rsidRPr="003A51AC" w:rsidRDefault="0066496F" w:rsidP="0066496F">
            <w:pPr>
              <w:pStyle w:val="TableParagraph"/>
              <w:ind w:left="129"/>
              <w:rPr>
                <w:sz w:val="24"/>
                <w:szCs w:val="24"/>
              </w:rPr>
            </w:pPr>
            <w:r w:rsidRPr="003A51AC">
              <w:rPr>
                <w:sz w:val="24"/>
                <w:szCs w:val="24"/>
              </w:rPr>
              <w:t>2.5.2.2.35.</w:t>
            </w:r>
          </w:p>
        </w:tc>
        <w:tc>
          <w:tcPr>
            <w:tcW w:w="5493" w:type="dxa"/>
          </w:tcPr>
          <w:p w14:paraId="09339F84" w14:textId="77777777" w:rsidR="0066496F" w:rsidRPr="003A51AC" w:rsidRDefault="0066496F" w:rsidP="0066496F">
            <w:pPr>
              <w:pStyle w:val="TableParagraph"/>
              <w:rPr>
                <w:sz w:val="24"/>
                <w:szCs w:val="24"/>
              </w:rPr>
            </w:pPr>
            <w:r w:rsidRPr="003A51AC">
              <w:rPr>
                <w:sz w:val="24"/>
                <w:szCs w:val="24"/>
              </w:rPr>
              <w:t>Кольцеброс</w:t>
            </w:r>
          </w:p>
        </w:tc>
        <w:tc>
          <w:tcPr>
            <w:tcW w:w="720" w:type="dxa"/>
          </w:tcPr>
          <w:p w14:paraId="1C7B4A4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0DCFF33"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793721F6" w14:textId="77777777" w:rsidR="0066496F" w:rsidRPr="003A51AC" w:rsidRDefault="0066496F" w:rsidP="0066496F">
            <w:pPr>
              <w:pStyle w:val="TableParagraph"/>
              <w:rPr>
                <w:sz w:val="24"/>
                <w:szCs w:val="24"/>
              </w:rPr>
            </w:pPr>
          </w:p>
        </w:tc>
        <w:tc>
          <w:tcPr>
            <w:tcW w:w="1006" w:type="dxa"/>
          </w:tcPr>
          <w:p w14:paraId="531EE3C9"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A795672" w14:textId="77777777" w:rsidTr="0066496F">
        <w:trPr>
          <w:trHeight w:val="292"/>
        </w:trPr>
        <w:tc>
          <w:tcPr>
            <w:tcW w:w="1385" w:type="dxa"/>
          </w:tcPr>
          <w:p w14:paraId="493493CD" w14:textId="77777777" w:rsidR="0066496F" w:rsidRPr="003A51AC" w:rsidRDefault="0066496F" w:rsidP="0066496F">
            <w:pPr>
              <w:pStyle w:val="TableParagraph"/>
              <w:spacing w:line="246" w:lineRule="exact"/>
              <w:ind w:left="129"/>
              <w:rPr>
                <w:sz w:val="24"/>
                <w:szCs w:val="24"/>
              </w:rPr>
            </w:pPr>
            <w:r w:rsidRPr="003A51AC">
              <w:rPr>
                <w:sz w:val="24"/>
                <w:szCs w:val="24"/>
              </w:rPr>
              <w:t>2.5.2.2.36.</w:t>
            </w:r>
          </w:p>
        </w:tc>
        <w:tc>
          <w:tcPr>
            <w:tcW w:w="5493" w:type="dxa"/>
          </w:tcPr>
          <w:p w14:paraId="0116ED2D" w14:textId="77777777" w:rsidR="0066496F" w:rsidRPr="003A51AC" w:rsidRDefault="0066496F" w:rsidP="0066496F">
            <w:pPr>
              <w:pStyle w:val="TableParagraph"/>
              <w:spacing w:line="246" w:lineRule="exact"/>
              <w:rPr>
                <w:sz w:val="24"/>
                <w:szCs w:val="24"/>
              </w:rPr>
            </w:pPr>
            <w:r w:rsidRPr="003A51AC">
              <w:rPr>
                <w:spacing w:val="-1"/>
                <w:sz w:val="24"/>
                <w:szCs w:val="24"/>
              </w:rPr>
              <w:t>Коляска</w:t>
            </w:r>
            <w:r w:rsidRPr="003A51AC">
              <w:rPr>
                <w:spacing w:val="-9"/>
                <w:sz w:val="24"/>
                <w:szCs w:val="24"/>
              </w:rPr>
              <w:t xml:space="preserve"> </w:t>
            </w:r>
            <w:r w:rsidRPr="003A51AC">
              <w:rPr>
                <w:sz w:val="24"/>
                <w:szCs w:val="24"/>
              </w:rPr>
              <w:t>прогулочная</w:t>
            </w:r>
            <w:r w:rsidRPr="003A51AC">
              <w:rPr>
                <w:spacing w:val="-13"/>
                <w:sz w:val="24"/>
                <w:szCs w:val="24"/>
              </w:rPr>
              <w:t xml:space="preserve"> </w:t>
            </w:r>
            <w:r w:rsidRPr="003A51AC">
              <w:rPr>
                <w:sz w:val="24"/>
                <w:szCs w:val="24"/>
              </w:rPr>
              <w:t>(среднего</w:t>
            </w:r>
            <w:r w:rsidRPr="003A51AC">
              <w:rPr>
                <w:spacing w:val="-11"/>
                <w:sz w:val="24"/>
                <w:szCs w:val="24"/>
              </w:rPr>
              <w:t xml:space="preserve"> </w:t>
            </w:r>
            <w:r w:rsidRPr="003A51AC">
              <w:rPr>
                <w:sz w:val="24"/>
                <w:szCs w:val="24"/>
              </w:rPr>
              <w:t>размера)</w:t>
            </w:r>
          </w:p>
        </w:tc>
        <w:tc>
          <w:tcPr>
            <w:tcW w:w="720" w:type="dxa"/>
          </w:tcPr>
          <w:p w14:paraId="679598AF"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710F5A66" w14:textId="77777777" w:rsidR="0066496F" w:rsidRPr="003A51AC" w:rsidRDefault="0066496F" w:rsidP="0066496F">
            <w:pPr>
              <w:pStyle w:val="TableParagraph"/>
              <w:spacing w:line="246" w:lineRule="exact"/>
              <w:ind w:left="7"/>
              <w:jc w:val="center"/>
              <w:rPr>
                <w:sz w:val="24"/>
                <w:szCs w:val="24"/>
              </w:rPr>
            </w:pPr>
            <w:r w:rsidRPr="003A51AC">
              <w:rPr>
                <w:sz w:val="24"/>
                <w:szCs w:val="24"/>
              </w:rPr>
              <w:t>2</w:t>
            </w:r>
          </w:p>
        </w:tc>
        <w:tc>
          <w:tcPr>
            <w:tcW w:w="1035" w:type="dxa"/>
          </w:tcPr>
          <w:p w14:paraId="750BE4C7"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64548B85" w14:textId="77777777" w:rsidR="0066496F" w:rsidRPr="003A51AC" w:rsidRDefault="0066496F" w:rsidP="0066496F">
            <w:pPr>
              <w:pStyle w:val="TableParagraph"/>
              <w:rPr>
                <w:sz w:val="24"/>
                <w:szCs w:val="24"/>
              </w:rPr>
            </w:pPr>
          </w:p>
        </w:tc>
      </w:tr>
      <w:tr w:rsidR="0066496F" w:rsidRPr="003A51AC" w14:paraId="3F562800" w14:textId="77777777" w:rsidTr="0066496F">
        <w:trPr>
          <w:trHeight w:val="290"/>
        </w:trPr>
        <w:tc>
          <w:tcPr>
            <w:tcW w:w="1385" w:type="dxa"/>
          </w:tcPr>
          <w:p w14:paraId="3BF600D2" w14:textId="77777777" w:rsidR="0066496F" w:rsidRPr="003A51AC" w:rsidRDefault="0066496F" w:rsidP="0066496F">
            <w:pPr>
              <w:pStyle w:val="TableParagraph"/>
              <w:ind w:left="129"/>
              <w:rPr>
                <w:sz w:val="24"/>
                <w:szCs w:val="24"/>
              </w:rPr>
            </w:pPr>
            <w:r w:rsidRPr="003A51AC">
              <w:rPr>
                <w:sz w:val="24"/>
                <w:szCs w:val="24"/>
              </w:rPr>
              <w:t>2.5.2.2.37.</w:t>
            </w:r>
          </w:p>
        </w:tc>
        <w:tc>
          <w:tcPr>
            <w:tcW w:w="5493" w:type="dxa"/>
          </w:tcPr>
          <w:p w14:paraId="678A54F9" w14:textId="77777777" w:rsidR="0066496F" w:rsidRPr="003A51AC" w:rsidRDefault="0066496F" w:rsidP="0066496F">
            <w:pPr>
              <w:pStyle w:val="TableParagraph"/>
              <w:rPr>
                <w:sz w:val="24"/>
                <w:szCs w:val="24"/>
              </w:rPr>
            </w:pPr>
            <w:r w:rsidRPr="003A51AC">
              <w:rPr>
                <w:spacing w:val="-1"/>
                <w:sz w:val="24"/>
                <w:szCs w:val="24"/>
              </w:rPr>
              <w:t>Коляска-люлька</w:t>
            </w:r>
            <w:r w:rsidRPr="003A51AC">
              <w:rPr>
                <w:spacing w:val="-11"/>
                <w:sz w:val="24"/>
                <w:szCs w:val="24"/>
              </w:rPr>
              <w:t xml:space="preserve"> </w:t>
            </w:r>
            <w:r w:rsidRPr="003A51AC">
              <w:rPr>
                <w:sz w:val="24"/>
                <w:szCs w:val="24"/>
              </w:rPr>
              <w:t>для</w:t>
            </w:r>
            <w:r w:rsidRPr="003A51AC">
              <w:rPr>
                <w:spacing w:val="-11"/>
                <w:sz w:val="24"/>
                <w:szCs w:val="24"/>
              </w:rPr>
              <w:t xml:space="preserve"> </w:t>
            </w:r>
            <w:r w:rsidRPr="003A51AC">
              <w:rPr>
                <w:sz w:val="24"/>
                <w:szCs w:val="24"/>
              </w:rPr>
              <w:t>кукол</w:t>
            </w:r>
          </w:p>
        </w:tc>
        <w:tc>
          <w:tcPr>
            <w:tcW w:w="720" w:type="dxa"/>
          </w:tcPr>
          <w:p w14:paraId="40EAC8B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A241DA2"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269185F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7CC9AA9" w14:textId="77777777" w:rsidR="0066496F" w:rsidRPr="003A51AC" w:rsidRDefault="0066496F" w:rsidP="0066496F">
            <w:pPr>
              <w:pStyle w:val="TableParagraph"/>
              <w:rPr>
                <w:sz w:val="24"/>
                <w:szCs w:val="24"/>
              </w:rPr>
            </w:pPr>
          </w:p>
        </w:tc>
      </w:tr>
      <w:tr w:rsidR="0066496F" w:rsidRPr="003A51AC" w14:paraId="41BFA899" w14:textId="77777777" w:rsidTr="0066496F">
        <w:trPr>
          <w:trHeight w:val="582"/>
        </w:trPr>
        <w:tc>
          <w:tcPr>
            <w:tcW w:w="1385" w:type="dxa"/>
          </w:tcPr>
          <w:p w14:paraId="67496356" w14:textId="77777777" w:rsidR="0066496F" w:rsidRPr="003A51AC" w:rsidRDefault="0066496F" w:rsidP="0066496F">
            <w:pPr>
              <w:pStyle w:val="TableParagraph"/>
              <w:spacing w:before="7"/>
              <w:rPr>
                <w:sz w:val="24"/>
                <w:szCs w:val="24"/>
              </w:rPr>
            </w:pPr>
          </w:p>
          <w:p w14:paraId="0574C432" w14:textId="77777777" w:rsidR="0066496F" w:rsidRPr="003A51AC" w:rsidRDefault="0066496F" w:rsidP="0066496F">
            <w:pPr>
              <w:pStyle w:val="TableParagraph"/>
              <w:ind w:left="129"/>
              <w:rPr>
                <w:sz w:val="24"/>
                <w:szCs w:val="24"/>
              </w:rPr>
            </w:pPr>
            <w:r w:rsidRPr="003A51AC">
              <w:rPr>
                <w:sz w:val="24"/>
                <w:szCs w:val="24"/>
              </w:rPr>
              <w:t>2.5.2.2.38.</w:t>
            </w:r>
          </w:p>
        </w:tc>
        <w:tc>
          <w:tcPr>
            <w:tcW w:w="5493" w:type="dxa"/>
          </w:tcPr>
          <w:p w14:paraId="6B975F7E" w14:textId="77777777" w:rsidR="0066496F" w:rsidRPr="003A51AC" w:rsidRDefault="0066496F" w:rsidP="0066496F">
            <w:pPr>
              <w:pStyle w:val="TableParagraph"/>
              <w:tabs>
                <w:tab w:val="left" w:pos="1247"/>
                <w:tab w:val="left" w:pos="2842"/>
                <w:tab w:val="left" w:pos="3399"/>
                <w:tab w:val="left" w:pos="4155"/>
              </w:tabs>
              <w:rPr>
                <w:sz w:val="24"/>
                <w:szCs w:val="24"/>
                <w:lang w:val="ru-RU"/>
              </w:rPr>
            </w:pPr>
            <w:r w:rsidRPr="003A51AC">
              <w:rPr>
                <w:sz w:val="24"/>
                <w:szCs w:val="24"/>
                <w:lang w:val="ru-RU"/>
              </w:rPr>
              <w:t>Комплект</w:t>
            </w:r>
            <w:r w:rsidRPr="003A51AC">
              <w:rPr>
                <w:sz w:val="24"/>
                <w:szCs w:val="24"/>
                <w:lang w:val="ru-RU"/>
              </w:rPr>
              <w:tab/>
              <w:t>видеофильмов</w:t>
            </w:r>
            <w:r w:rsidRPr="003A51AC">
              <w:rPr>
                <w:sz w:val="24"/>
                <w:szCs w:val="24"/>
                <w:lang w:val="ru-RU"/>
              </w:rPr>
              <w:tab/>
              <w:t>для</w:t>
            </w:r>
            <w:r w:rsidRPr="003A51AC">
              <w:rPr>
                <w:sz w:val="24"/>
                <w:szCs w:val="24"/>
                <w:lang w:val="ru-RU"/>
              </w:rPr>
              <w:tab/>
              <w:t>детей</w:t>
            </w:r>
            <w:r w:rsidRPr="003A51AC">
              <w:rPr>
                <w:sz w:val="24"/>
                <w:szCs w:val="24"/>
                <w:lang w:val="ru-RU"/>
              </w:rPr>
              <w:tab/>
              <w:t>дошкольного</w:t>
            </w:r>
          </w:p>
          <w:p w14:paraId="293760DB" w14:textId="77777777" w:rsidR="0066496F" w:rsidRPr="003A51AC" w:rsidRDefault="0066496F" w:rsidP="0066496F">
            <w:pPr>
              <w:pStyle w:val="TableParagraph"/>
              <w:spacing w:before="40"/>
              <w:rPr>
                <w:sz w:val="24"/>
                <w:szCs w:val="24"/>
                <w:lang w:val="ru-RU"/>
              </w:rPr>
            </w:pPr>
            <w:r w:rsidRPr="003A51AC">
              <w:rPr>
                <w:sz w:val="24"/>
                <w:szCs w:val="24"/>
                <w:lang w:val="ru-RU"/>
              </w:rPr>
              <w:t>возраста</w:t>
            </w:r>
          </w:p>
        </w:tc>
        <w:tc>
          <w:tcPr>
            <w:tcW w:w="720" w:type="dxa"/>
          </w:tcPr>
          <w:p w14:paraId="4C8B839B"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1F44A72E"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7CE4955" w14:textId="77777777" w:rsidR="0066496F" w:rsidRPr="003A51AC" w:rsidRDefault="0066496F" w:rsidP="0066496F">
            <w:pPr>
              <w:pStyle w:val="TableParagraph"/>
              <w:rPr>
                <w:sz w:val="24"/>
                <w:szCs w:val="24"/>
              </w:rPr>
            </w:pPr>
          </w:p>
        </w:tc>
        <w:tc>
          <w:tcPr>
            <w:tcW w:w="1006" w:type="dxa"/>
          </w:tcPr>
          <w:p w14:paraId="2FE00F82"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0FD1F978" w14:textId="77777777" w:rsidTr="0066496F">
        <w:trPr>
          <w:trHeight w:val="290"/>
        </w:trPr>
        <w:tc>
          <w:tcPr>
            <w:tcW w:w="1385" w:type="dxa"/>
          </w:tcPr>
          <w:p w14:paraId="70B3BC29" w14:textId="77777777" w:rsidR="0066496F" w:rsidRPr="003A51AC" w:rsidRDefault="0066496F" w:rsidP="0066496F">
            <w:pPr>
              <w:pStyle w:val="TableParagraph"/>
              <w:ind w:left="129"/>
              <w:rPr>
                <w:sz w:val="24"/>
                <w:szCs w:val="24"/>
              </w:rPr>
            </w:pPr>
            <w:r w:rsidRPr="003A51AC">
              <w:rPr>
                <w:sz w:val="24"/>
                <w:szCs w:val="24"/>
              </w:rPr>
              <w:t>2.5.2.2.39.</w:t>
            </w:r>
          </w:p>
        </w:tc>
        <w:tc>
          <w:tcPr>
            <w:tcW w:w="5493" w:type="dxa"/>
          </w:tcPr>
          <w:p w14:paraId="3A467525" w14:textId="77777777" w:rsidR="0066496F" w:rsidRPr="003A51AC" w:rsidRDefault="0066496F" w:rsidP="0066496F">
            <w:pPr>
              <w:pStyle w:val="TableParagraph"/>
              <w:rPr>
                <w:sz w:val="24"/>
                <w:szCs w:val="24"/>
              </w:rPr>
            </w:pPr>
            <w:r w:rsidRPr="003A51AC">
              <w:rPr>
                <w:sz w:val="24"/>
                <w:szCs w:val="24"/>
              </w:rPr>
              <w:t>Комплект</w:t>
            </w:r>
            <w:r w:rsidRPr="003A51AC">
              <w:rPr>
                <w:spacing w:val="-11"/>
                <w:sz w:val="24"/>
                <w:szCs w:val="24"/>
              </w:rPr>
              <w:t xml:space="preserve"> </w:t>
            </w:r>
            <w:r w:rsidRPr="003A51AC">
              <w:rPr>
                <w:sz w:val="24"/>
                <w:szCs w:val="24"/>
              </w:rPr>
              <w:t>деревянных</w:t>
            </w:r>
            <w:r w:rsidRPr="003A51AC">
              <w:rPr>
                <w:spacing w:val="-10"/>
                <w:sz w:val="24"/>
                <w:szCs w:val="24"/>
              </w:rPr>
              <w:t xml:space="preserve"> </w:t>
            </w:r>
            <w:r w:rsidRPr="003A51AC">
              <w:rPr>
                <w:sz w:val="24"/>
                <w:szCs w:val="24"/>
              </w:rPr>
              <w:t>игрушек-забав</w:t>
            </w:r>
          </w:p>
        </w:tc>
        <w:tc>
          <w:tcPr>
            <w:tcW w:w="720" w:type="dxa"/>
          </w:tcPr>
          <w:p w14:paraId="3C08D6D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A27047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5E34DEF" w14:textId="77777777" w:rsidR="0066496F" w:rsidRPr="003A51AC" w:rsidRDefault="0066496F" w:rsidP="0066496F">
            <w:pPr>
              <w:pStyle w:val="TableParagraph"/>
              <w:rPr>
                <w:sz w:val="24"/>
                <w:szCs w:val="24"/>
              </w:rPr>
            </w:pPr>
          </w:p>
        </w:tc>
        <w:tc>
          <w:tcPr>
            <w:tcW w:w="1006" w:type="dxa"/>
          </w:tcPr>
          <w:p w14:paraId="7C31713C"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F5F8A29" w14:textId="77777777" w:rsidTr="0066496F">
        <w:trPr>
          <w:trHeight w:val="873"/>
        </w:trPr>
        <w:tc>
          <w:tcPr>
            <w:tcW w:w="1385" w:type="dxa"/>
          </w:tcPr>
          <w:p w14:paraId="055C2F03" w14:textId="77777777" w:rsidR="0066496F" w:rsidRPr="003A51AC" w:rsidRDefault="0066496F" w:rsidP="0066496F">
            <w:pPr>
              <w:pStyle w:val="TableParagraph"/>
              <w:rPr>
                <w:sz w:val="24"/>
                <w:szCs w:val="24"/>
              </w:rPr>
            </w:pPr>
          </w:p>
          <w:p w14:paraId="3C844554" w14:textId="77777777" w:rsidR="0066496F" w:rsidRPr="003A51AC" w:rsidRDefault="0066496F" w:rsidP="0066496F">
            <w:pPr>
              <w:pStyle w:val="TableParagraph"/>
              <w:spacing w:before="10"/>
              <w:rPr>
                <w:sz w:val="24"/>
                <w:szCs w:val="24"/>
              </w:rPr>
            </w:pPr>
          </w:p>
          <w:p w14:paraId="39648D0B" w14:textId="77777777" w:rsidR="0066496F" w:rsidRPr="003A51AC" w:rsidRDefault="0066496F" w:rsidP="0066496F">
            <w:pPr>
              <w:pStyle w:val="TableParagraph"/>
              <w:ind w:left="129"/>
              <w:rPr>
                <w:sz w:val="24"/>
                <w:szCs w:val="24"/>
              </w:rPr>
            </w:pPr>
            <w:r w:rsidRPr="003A51AC">
              <w:rPr>
                <w:sz w:val="24"/>
                <w:szCs w:val="24"/>
              </w:rPr>
              <w:t>2.5.2.2.40.</w:t>
            </w:r>
          </w:p>
        </w:tc>
        <w:tc>
          <w:tcPr>
            <w:tcW w:w="5493" w:type="dxa"/>
          </w:tcPr>
          <w:p w14:paraId="6183BD8E" w14:textId="77777777" w:rsidR="0066496F" w:rsidRPr="003A51AC" w:rsidRDefault="0066496F" w:rsidP="0066496F">
            <w:pPr>
              <w:pStyle w:val="TableParagraph"/>
              <w:tabs>
                <w:tab w:val="left" w:pos="1298"/>
                <w:tab w:val="left" w:pos="1905"/>
                <w:tab w:val="left" w:pos="3054"/>
                <w:tab w:val="left" w:pos="4117"/>
              </w:tabs>
              <w:rPr>
                <w:sz w:val="24"/>
                <w:szCs w:val="24"/>
                <w:lang w:val="ru-RU"/>
              </w:rPr>
            </w:pPr>
            <w:r w:rsidRPr="003A51AC">
              <w:rPr>
                <w:sz w:val="24"/>
                <w:szCs w:val="24"/>
                <w:lang w:val="ru-RU"/>
              </w:rPr>
              <w:t>Комплект</w:t>
            </w:r>
            <w:r w:rsidRPr="003A51AC">
              <w:rPr>
                <w:sz w:val="24"/>
                <w:szCs w:val="24"/>
                <w:lang w:val="ru-RU"/>
              </w:rPr>
              <w:tab/>
              <w:t>для</w:t>
            </w:r>
            <w:r w:rsidRPr="003A51AC">
              <w:rPr>
                <w:sz w:val="24"/>
                <w:szCs w:val="24"/>
                <w:lang w:val="ru-RU"/>
              </w:rPr>
              <w:tab/>
              <w:t>обучения</w:t>
            </w:r>
            <w:r w:rsidRPr="003A51AC">
              <w:rPr>
                <w:sz w:val="24"/>
                <w:szCs w:val="24"/>
                <w:lang w:val="ru-RU"/>
              </w:rPr>
              <w:tab/>
              <w:t>основам</w:t>
            </w:r>
            <w:r w:rsidRPr="003A51AC">
              <w:rPr>
                <w:sz w:val="24"/>
                <w:szCs w:val="24"/>
                <w:lang w:val="ru-RU"/>
              </w:rPr>
              <w:tab/>
              <w:t>алгоритмики,</w:t>
            </w:r>
          </w:p>
          <w:p w14:paraId="160BD345" w14:textId="77777777" w:rsidR="0066496F" w:rsidRPr="003A51AC" w:rsidRDefault="0066496F" w:rsidP="0066496F">
            <w:pPr>
              <w:pStyle w:val="TableParagraph"/>
              <w:spacing w:before="2" w:line="290" w:lineRule="atLeast"/>
              <w:ind w:right="95"/>
              <w:rPr>
                <w:sz w:val="24"/>
                <w:szCs w:val="24"/>
                <w:lang w:val="ru-RU"/>
              </w:rPr>
            </w:pPr>
            <w:r w:rsidRPr="003A51AC">
              <w:rPr>
                <w:sz w:val="24"/>
                <w:szCs w:val="24"/>
                <w:lang w:val="ru-RU"/>
              </w:rPr>
              <w:t>безэкранного</w:t>
            </w:r>
            <w:r w:rsidRPr="003A51AC">
              <w:rPr>
                <w:spacing w:val="19"/>
                <w:sz w:val="24"/>
                <w:szCs w:val="24"/>
                <w:lang w:val="ru-RU"/>
              </w:rPr>
              <w:t xml:space="preserve"> </w:t>
            </w:r>
            <w:r w:rsidRPr="003A51AC">
              <w:rPr>
                <w:sz w:val="24"/>
                <w:szCs w:val="24"/>
                <w:lang w:val="ru-RU"/>
              </w:rPr>
              <w:t>программирования</w:t>
            </w:r>
            <w:r w:rsidRPr="003A51AC">
              <w:rPr>
                <w:spacing w:val="19"/>
                <w:sz w:val="24"/>
                <w:szCs w:val="24"/>
                <w:lang w:val="ru-RU"/>
              </w:rPr>
              <w:t xml:space="preserve"> </w:t>
            </w:r>
            <w:r w:rsidRPr="003A51AC">
              <w:rPr>
                <w:sz w:val="24"/>
                <w:szCs w:val="24"/>
                <w:lang w:val="ru-RU"/>
              </w:rPr>
              <w:t>и</w:t>
            </w:r>
            <w:r w:rsidRPr="003A51AC">
              <w:rPr>
                <w:spacing w:val="19"/>
                <w:sz w:val="24"/>
                <w:szCs w:val="24"/>
                <w:lang w:val="ru-RU"/>
              </w:rPr>
              <w:t xml:space="preserve"> </w:t>
            </w:r>
            <w:r w:rsidRPr="003A51AC">
              <w:rPr>
                <w:sz w:val="24"/>
                <w:szCs w:val="24"/>
                <w:lang w:val="ru-RU"/>
              </w:rPr>
              <w:t>робототехники</w:t>
            </w:r>
            <w:r w:rsidRPr="003A51AC">
              <w:rPr>
                <w:spacing w:val="17"/>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дошкольного</w:t>
            </w:r>
            <w:r w:rsidRPr="003A51AC">
              <w:rPr>
                <w:spacing w:val="-1"/>
                <w:sz w:val="24"/>
                <w:szCs w:val="24"/>
                <w:lang w:val="ru-RU"/>
              </w:rPr>
              <w:t xml:space="preserve"> </w:t>
            </w:r>
            <w:r w:rsidRPr="003A51AC">
              <w:rPr>
                <w:sz w:val="24"/>
                <w:szCs w:val="24"/>
                <w:lang w:val="ru-RU"/>
              </w:rPr>
              <w:t>возраста)</w:t>
            </w:r>
          </w:p>
        </w:tc>
        <w:tc>
          <w:tcPr>
            <w:tcW w:w="720" w:type="dxa"/>
          </w:tcPr>
          <w:p w14:paraId="5EB4BA02" w14:textId="77777777" w:rsidR="0066496F" w:rsidRPr="003A51AC" w:rsidRDefault="0066496F" w:rsidP="0066496F">
            <w:pPr>
              <w:pStyle w:val="TableParagraph"/>
              <w:spacing w:before="7"/>
              <w:rPr>
                <w:sz w:val="24"/>
                <w:szCs w:val="24"/>
                <w:lang w:val="ru-RU"/>
              </w:rPr>
            </w:pPr>
          </w:p>
          <w:p w14:paraId="5650C48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3914FA7" w14:textId="77777777" w:rsidR="0066496F" w:rsidRPr="003A51AC" w:rsidRDefault="0066496F" w:rsidP="0066496F">
            <w:pPr>
              <w:pStyle w:val="TableParagraph"/>
              <w:spacing w:before="7"/>
              <w:rPr>
                <w:sz w:val="24"/>
                <w:szCs w:val="24"/>
              </w:rPr>
            </w:pPr>
          </w:p>
          <w:p w14:paraId="28A9B23B"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1273EF4" w14:textId="77777777" w:rsidR="0066496F" w:rsidRPr="003A51AC" w:rsidRDefault="0066496F" w:rsidP="0066496F">
            <w:pPr>
              <w:pStyle w:val="TableParagraph"/>
              <w:rPr>
                <w:sz w:val="24"/>
                <w:szCs w:val="24"/>
              </w:rPr>
            </w:pPr>
          </w:p>
        </w:tc>
        <w:tc>
          <w:tcPr>
            <w:tcW w:w="1006" w:type="dxa"/>
          </w:tcPr>
          <w:p w14:paraId="29A6CEFD"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32E8C17" w14:textId="77777777" w:rsidTr="0066496F">
        <w:trPr>
          <w:trHeight w:val="873"/>
        </w:trPr>
        <w:tc>
          <w:tcPr>
            <w:tcW w:w="1385" w:type="dxa"/>
          </w:tcPr>
          <w:p w14:paraId="0F444753" w14:textId="77777777" w:rsidR="0066496F" w:rsidRPr="003A51AC" w:rsidRDefault="0066496F" w:rsidP="0066496F">
            <w:pPr>
              <w:pStyle w:val="TableParagraph"/>
              <w:rPr>
                <w:sz w:val="24"/>
                <w:szCs w:val="24"/>
              </w:rPr>
            </w:pPr>
          </w:p>
          <w:p w14:paraId="4970FB84" w14:textId="77777777" w:rsidR="0066496F" w:rsidRPr="003A51AC" w:rsidRDefault="0066496F" w:rsidP="0066496F">
            <w:pPr>
              <w:pStyle w:val="TableParagraph"/>
              <w:spacing w:before="10"/>
              <w:rPr>
                <w:sz w:val="24"/>
                <w:szCs w:val="24"/>
              </w:rPr>
            </w:pPr>
          </w:p>
          <w:p w14:paraId="0E6DD1EB" w14:textId="77777777" w:rsidR="0066496F" w:rsidRPr="003A51AC" w:rsidRDefault="0066496F" w:rsidP="0066496F">
            <w:pPr>
              <w:pStyle w:val="TableParagraph"/>
              <w:ind w:left="129"/>
              <w:rPr>
                <w:sz w:val="24"/>
                <w:szCs w:val="24"/>
              </w:rPr>
            </w:pPr>
            <w:r w:rsidRPr="003A51AC">
              <w:rPr>
                <w:sz w:val="24"/>
                <w:szCs w:val="24"/>
              </w:rPr>
              <w:t>2.5.2.2.41.</w:t>
            </w:r>
          </w:p>
        </w:tc>
        <w:tc>
          <w:tcPr>
            <w:tcW w:w="5493" w:type="dxa"/>
          </w:tcPr>
          <w:p w14:paraId="261AEB7B" w14:textId="77777777" w:rsidR="0066496F" w:rsidRPr="003A51AC" w:rsidRDefault="0066496F" w:rsidP="0066496F">
            <w:pPr>
              <w:pStyle w:val="TableParagraph"/>
              <w:tabs>
                <w:tab w:val="left" w:pos="1286"/>
                <w:tab w:val="left" w:pos="1761"/>
                <w:tab w:val="left" w:pos="2919"/>
                <w:tab w:val="left" w:pos="3406"/>
                <w:tab w:val="left" w:pos="4350"/>
                <w:tab w:val="left" w:pos="5264"/>
              </w:tabs>
              <w:spacing w:line="276" w:lineRule="auto"/>
              <w:ind w:right="98"/>
              <w:rPr>
                <w:sz w:val="24"/>
                <w:szCs w:val="24"/>
                <w:lang w:val="ru-RU"/>
              </w:rPr>
            </w:pPr>
            <w:r w:rsidRPr="003A51AC">
              <w:rPr>
                <w:sz w:val="24"/>
                <w:szCs w:val="24"/>
                <w:lang w:val="ru-RU"/>
              </w:rPr>
              <w:t>Комплект</w:t>
            </w:r>
            <w:r w:rsidRPr="003A51AC">
              <w:rPr>
                <w:sz w:val="24"/>
                <w:szCs w:val="24"/>
                <w:lang w:val="ru-RU"/>
              </w:rPr>
              <w:tab/>
              <w:t>из</w:t>
            </w:r>
            <w:r w:rsidRPr="003A51AC">
              <w:rPr>
                <w:sz w:val="24"/>
                <w:szCs w:val="24"/>
                <w:lang w:val="ru-RU"/>
              </w:rPr>
              <w:tab/>
              <w:t>стержней</w:t>
            </w:r>
            <w:r w:rsidRPr="003A51AC">
              <w:rPr>
                <w:sz w:val="24"/>
                <w:szCs w:val="24"/>
                <w:lang w:val="ru-RU"/>
              </w:rPr>
              <w:tab/>
              <w:t>на</w:t>
            </w:r>
            <w:r w:rsidRPr="003A51AC">
              <w:rPr>
                <w:sz w:val="24"/>
                <w:szCs w:val="24"/>
                <w:lang w:val="ru-RU"/>
              </w:rPr>
              <w:tab/>
              <w:t>единой</w:t>
            </w:r>
            <w:r w:rsidRPr="003A51AC">
              <w:rPr>
                <w:sz w:val="24"/>
                <w:szCs w:val="24"/>
                <w:lang w:val="ru-RU"/>
              </w:rPr>
              <w:tab/>
              <w:t>основе</w:t>
            </w:r>
            <w:r w:rsidRPr="003A51AC">
              <w:rPr>
                <w:sz w:val="24"/>
                <w:szCs w:val="24"/>
                <w:lang w:val="ru-RU"/>
              </w:rPr>
              <w:tab/>
            </w:r>
            <w:r w:rsidRPr="003A51AC">
              <w:rPr>
                <w:spacing w:val="-4"/>
                <w:sz w:val="24"/>
                <w:szCs w:val="24"/>
                <w:lang w:val="ru-RU"/>
              </w:rPr>
              <w:t>и</w:t>
            </w:r>
            <w:r w:rsidRPr="003A51AC">
              <w:rPr>
                <w:spacing w:val="-52"/>
                <w:sz w:val="24"/>
                <w:szCs w:val="24"/>
                <w:lang w:val="ru-RU"/>
              </w:rPr>
              <w:t xml:space="preserve"> </w:t>
            </w:r>
            <w:r w:rsidRPr="003A51AC">
              <w:rPr>
                <w:sz w:val="24"/>
                <w:szCs w:val="24"/>
                <w:lang w:val="ru-RU"/>
              </w:rPr>
              <w:t>геометрических</w:t>
            </w:r>
            <w:r w:rsidRPr="003A51AC">
              <w:rPr>
                <w:spacing w:val="26"/>
                <w:sz w:val="24"/>
                <w:szCs w:val="24"/>
                <w:lang w:val="ru-RU"/>
              </w:rPr>
              <w:t xml:space="preserve"> </w:t>
            </w:r>
            <w:r w:rsidRPr="003A51AC">
              <w:rPr>
                <w:sz w:val="24"/>
                <w:szCs w:val="24"/>
                <w:lang w:val="ru-RU"/>
              </w:rPr>
              <w:t>тел</w:t>
            </w:r>
            <w:r w:rsidRPr="003A51AC">
              <w:rPr>
                <w:spacing w:val="24"/>
                <w:sz w:val="24"/>
                <w:szCs w:val="24"/>
                <w:lang w:val="ru-RU"/>
              </w:rPr>
              <w:t xml:space="preserve"> </w:t>
            </w:r>
            <w:r w:rsidRPr="003A51AC">
              <w:rPr>
                <w:sz w:val="24"/>
                <w:szCs w:val="24"/>
                <w:lang w:val="ru-RU"/>
              </w:rPr>
              <w:t>для</w:t>
            </w:r>
            <w:r w:rsidRPr="003A51AC">
              <w:rPr>
                <w:spacing w:val="24"/>
                <w:sz w:val="24"/>
                <w:szCs w:val="24"/>
                <w:lang w:val="ru-RU"/>
              </w:rPr>
              <w:t xml:space="preserve"> </w:t>
            </w:r>
            <w:r w:rsidRPr="003A51AC">
              <w:rPr>
                <w:sz w:val="24"/>
                <w:szCs w:val="24"/>
                <w:lang w:val="ru-RU"/>
              </w:rPr>
              <w:t>нанизывания</w:t>
            </w:r>
            <w:r w:rsidRPr="003A51AC">
              <w:rPr>
                <w:spacing w:val="27"/>
                <w:sz w:val="24"/>
                <w:szCs w:val="24"/>
                <w:lang w:val="ru-RU"/>
              </w:rPr>
              <w:t xml:space="preserve"> </w:t>
            </w:r>
            <w:r w:rsidRPr="003A51AC">
              <w:rPr>
                <w:sz w:val="24"/>
                <w:szCs w:val="24"/>
                <w:lang w:val="ru-RU"/>
              </w:rPr>
              <w:t>и</w:t>
            </w:r>
            <w:r w:rsidRPr="003A51AC">
              <w:rPr>
                <w:spacing w:val="26"/>
                <w:sz w:val="24"/>
                <w:szCs w:val="24"/>
                <w:lang w:val="ru-RU"/>
              </w:rPr>
              <w:t xml:space="preserve"> </w:t>
            </w:r>
            <w:r w:rsidRPr="003A51AC">
              <w:rPr>
                <w:sz w:val="24"/>
                <w:szCs w:val="24"/>
                <w:lang w:val="ru-RU"/>
              </w:rPr>
              <w:t>сортировки</w:t>
            </w:r>
            <w:r w:rsidRPr="003A51AC">
              <w:rPr>
                <w:spacing w:val="26"/>
                <w:sz w:val="24"/>
                <w:szCs w:val="24"/>
                <w:lang w:val="ru-RU"/>
              </w:rPr>
              <w:t xml:space="preserve"> </w:t>
            </w:r>
            <w:r w:rsidRPr="003A51AC">
              <w:rPr>
                <w:sz w:val="24"/>
                <w:szCs w:val="24"/>
                <w:lang w:val="ru-RU"/>
              </w:rPr>
              <w:t>по</w:t>
            </w:r>
          </w:p>
          <w:p w14:paraId="71C88F9E" w14:textId="77777777" w:rsidR="0066496F" w:rsidRPr="003A51AC" w:rsidRDefault="0066496F" w:rsidP="0066496F">
            <w:pPr>
              <w:pStyle w:val="TableParagraph"/>
              <w:rPr>
                <w:sz w:val="24"/>
                <w:szCs w:val="24"/>
              </w:rPr>
            </w:pPr>
            <w:r w:rsidRPr="003A51AC">
              <w:rPr>
                <w:sz w:val="24"/>
                <w:szCs w:val="24"/>
              </w:rPr>
              <w:t>цвету</w:t>
            </w:r>
            <w:r w:rsidRPr="003A51AC">
              <w:rPr>
                <w:spacing w:val="-5"/>
                <w:sz w:val="24"/>
                <w:szCs w:val="24"/>
              </w:rPr>
              <w:t xml:space="preserve"> </w:t>
            </w:r>
            <w:r w:rsidRPr="003A51AC">
              <w:rPr>
                <w:sz w:val="24"/>
                <w:szCs w:val="24"/>
              </w:rPr>
              <w:t>и</w:t>
            </w:r>
            <w:r w:rsidRPr="003A51AC">
              <w:rPr>
                <w:spacing w:val="-2"/>
                <w:sz w:val="24"/>
                <w:szCs w:val="24"/>
              </w:rPr>
              <w:t xml:space="preserve"> </w:t>
            </w:r>
            <w:r w:rsidRPr="003A51AC">
              <w:rPr>
                <w:sz w:val="24"/>
                <w:szCs w:val="24"/>
              </w:rPr>
              <w:t>форме</w:t>
            </w:r>
          </w:p>
        </w:tc>
        <w:tc>
          <w:tcPr>
            <w:tcW w:w="720" w:type="dxa"/>
          </w:tcPr>
          <w:p w14:paraId="363A9A9B" w14:textId="77777777" w:rsidR="0066496F" w:rsidRPr="003A51AC" w:rsidRDefault="0066496F" w:rsidP="0066496F">
            <w:pPr>
              <w:pStyle w:val="TableParagraph"/>
              <w:spacing w:before="5"/>
              <w:rPr>
                <w:sz w:val="24"/>
                <w:szCs w:val="24"/>
              </w:rPr>
            </w:pPr>
          </w:p>
          <w:p w14:paraId="014A100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1562069" w14:textId="77777777" w:rsidR="0066496F" w:rsidRPr="003A51AC" w:rsidRDefault="0066496F" w:rsidP="0066496F">
            <w:pPr>
              <w:pStyle w:val="TableParagraph"/>
              <w:spacing w:before="5"/>
              <w:rPr>
                <w:sz w:val="24"/>
                <w:szCs w:val="24"/>
              </w:rPr>
            </w:pPr>
          </w:p>
          <w:p w14:paraId="3026084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E18709C" w14:textId="77777777" w:rsidR="0066496F" w:rsidRPr="003A51AC" w:rsidRDefault="0066496F" w:rsidP="0066496F">
            <w:pPr>
              <w:pStyle w:val="TableParagraph"/>
              <w:rPr>
                <w:sz w:val="24"/>
                <w:szCs w:val="24"/>
              </w:rPr>
            </w:pPr>
          </w:p>
        </w:tc>
        <w:tc>
          <w:tcPr>
            <w:tcW w:w="1006" w:type="dxa"/>
          </w:tcPr>
          <w:p w14:paraId="4AA4E694" w14:textId="77777777"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14:paraId="2F8FF8FC" w14:textId="77777777" w:rsidTr="0066496F">
        <w:trPr>
          <w:trHeight w:val="580"/>
        </w:trPr>
        <w:tc>
          <w:tcPr>
            <w:tcW w:w="1385" w:type="dxa"/>
          </w:tcPr>
          <w:p w14:paraId="1BC11D68" w14:textId="77777777" w:rsidR="0066496F" w:rsidRPr="003A51AC" w:rsidRDefault="0066496F" w:rsidP="0066496F">
            <w:pPr>
              <w:pStyle w:val="TableParagraph"/>
              <w:spacing w:before="4"/>
              <w:rPr>
                <w:sz w:val="24"/>
                <w:szCs w:val="24"/>
              </w:rPr>
            </w:pPr>
          </w:p>
          <w:p w14:paraId="5A91EA75" w14:textId="77777777" w:rsidR="0066496F" w:rsidRPr="003A51AC" w:rsidRDefault="0066496F" w:rsidP="0066496F">
            <w:pPr>
              <w:pStyle w:val="TableParagraph"/>
              <w:spacing w:before="1"/>
              <w:ind w:left="129"/>
              <w:rPr>
                <w:sz w:val="24"/>
                <w:szCs w:val="24"/>
              </w:rPr>
            </w:pPr>
            <w:r w:rsidRPr="003A51AC">
              <w:rPr>
                <w:sz w:val="24"/>
                <w:szCs w:val="24"/>
              </w:rPr>
              <w:t>2.5.2.2.42.</w:t>
            </w:r>
          </w:p>
        </w:tc>
        <w:tc>
          <w:tcPr>
            <w:tcW w:w="5493" w:type="dxa"/>
          </w:tcPr>
          <w:p w14:paraId="2ADC75E1" w14:textId="77777777" w:rsidR="0066496F" w:rsidRPr="003A51AC" w:rsidRDefault="0066496F" w:rsidP="0066496F">
            <w:pPr>
              <w:pStyle w:val="TableParagraph"/>
              <w:rPr>
                <w:sz w:val="24"/>
                <w:szCs w:val="24"/>
                <w:lang w:val="ru-RU"/>
              </w:rPr>
            </w:pPr>
            <w:r w:rsidRPr="003A51AC">
              <w:rPr>
                <w:sz w:val="24"/>
                <w:szCs w:val="24"/>
                <w:lang w:val="ru-RU"/>
              </w:rPr>
              <w:t>Комплект</w:t>
            </w:r>
            <w:r w:rsidRPr="003A51AC">
              <w:rPr>
                <w:spacing w:val="51"/>
                <w:sz w:val="24"/>
                <w:szCs w:val="24"/>
                <w:lang w:val="ru-RU"/>
              </w:rPr>
              <w:t xml:space="preserve"> </w:t>
            </w:r>
            <w:r w:rsidRPr="003A51AC">
              <w:rPr>
                <w:sz w:val="24"/>
                <w:szCs w:val="24"/>
                <w:lang w:val="ru-RU"/>
              </w:rPr>
              <w:t>конструкторов</w:t>
            </w:r>
            <w:r w:rsidRPr="003A51AC">
              <w:rPr>
                <w:spacing w:val="51"/>
                <w:sz w:val="24"/>
                <w:szCs w:val="24"/>
                <w:lang w:val="ru-RU"/>
              </w:rPr>
              <w:t xml:space="preserve"> </w:t>
            </w:r>
            <w:r w:rsidRPr="003A51AC">
              <w:rPr>
                <w:sz w:val="24"/>
                <w:szCs w:val="24"/>
                <w:lang w:val="ru-RU"/>
              </w:rPr>
              <w:t>с</w:t>
            </w:r>
            <w:r w:rsidRPr="003A51AC">
              <w:rPr>
                <w:spacing w:val="53"/>
                <w:sz w:val="24"/>
                <w:szCs w:val="24"/>
                <w:lang w:val="ru-RU"/>
              </w:rPr>
              <w:t xml:space="preserve"> </w:t>
            </w:r>
            <w:r w:rsidRPr="003A51AC">
              <w:rPr>
                <w:sz w:val="24"/>
                <w:szCs w:val="24"/>
                <w:lang w:val="ru-RU"/>
              </w:rPr>
              <w:t>шиповым</w:t>
            </w:r>
            <w:r w:rsidRPr="003A51AC">
              <w:rPr>
                <w:spacing w:val="52"/>
                <w:sz w:val="24"/>
                <w:szCs w:val="24"/>
                <w:lang w:val="ru-RU"/>
              </w:rPr>
              <w:t xml:space="preserve"> </w:t>
            </w:r>
            <w:r w:rsidRPr="003A51AC">
              <w:rPr>
                <w:sz w:val="24"/>
                <w:szCs w:val="24"/>
                <w:lang w:val="ru-RU"/>
              </w:rPr>
              <w:t>быстросъемным</w:t>
            </w:r>
          </w:p>
          <w:p w14:paraId="66A2F760" w14:textId="77777777" w:rsidR="0066496F" w:rsidRPr="003A51AC" w:rsidRDefault="0066496F" w:rsidP="0066496F">
            <w:pPr>
              <w:pStyle w:val="TableParagraph"/>
              <w:spacing w:before="37"/>
              <w:rPr>
                <w:sz w:val="24"/>
                <w:szCs w:val="24"/>
                <w:lang w:val="ru-RU"/>
              </w:rPr>
            </w:pPr>
            <w:r w:rsidRPr="003A51AC">
              <w:rPr>
                <w:sz w:val="24"/>
                <w:szCs w:val="24"/>
                <w:lang w:val="ru-RU"/>
              </w:rPr>
              <w:t>креплением</w:t>
            </w:r>
            <w:r w:rsidRPr="003A51AC">
              <w:rPr>
                <w:spacing w:val="-2"/>
                <w:sz w:val="24"/>
                <w:szCs w:val="24"/>
                <w:lang w:val="ru-RU"/>
              </w:rPr>
              <w:t xml:space="preserve"> </w:t>
            </w:r>
            <w:r w:rsidRPr="003A51AC">
              <w:rPr>
                <w:sz w:val="24"/>
                <w:szCs w:val="24"/>
                <w:lang w:val="ru-RU"/>
              </w:rPr>
              <w:t>деталей</w:t>
            </w:r>
            <w:r w:rsidRPr="003A51AC">
              <w:rPr>
                <w:spacing w:val="-2"/>
                <w:sz w:val="24"/>
                <w:szCs w:val="24"/>
                <w:lang w:val="ru-RU"/>
              </w:rPr>
              <w:t xml:space="preserve"> </w:t>
            </w:r>
            <w:r w:rsidRPr="003A51AC">
              <w:rPr>
                <w:sz w:val="24"/>
                <w:szCs w:val="24"/>
                <w:lang w:val="ru-RU"/>
              </w:rPr>
              <w:t>напольный</w:t>
            </w:r>
          </w:p>
        </w:tc>
        <w:tc>
          <w:tcPr>
            <w:tcW w:w="720" w:type="dxa"/>
          </w:tcPr>
          <w:p w14:paraId="14F91863"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32940C4"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50A67EE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E5EA295" w14:textId="77777777" w:rsidR="0066496F" w:rsidRPr="003A51AC" w:rsidRDefault="0066496F" w:rsidP="0066496F">
            <w:pPr>
              <w:pStyle w:val="TableParagraph"/>
              <w:rPr>
                <w:sz w:val="24"/>
                <w:szCs w:val="24"/>
              </w:rPr>
            </w:pPr>
          </w:p>
        </w:tc>
      </w:tr>
      <w:tr w:rsidR="0066496F" w:rsidRPr="003A51AC" w14:paraId="66FFA3DA" w14:textId="77777777" w:rsidTr="0066496F">
        <w:trPr>
          <w:trHeight w:val="582"/>
        </w:trPr>
        <w:tc>
          <w:tcPr>
            <w:tcW w:w="1385" w:type="dxa"/>
          </w:tcPr>
          <w:p w14:paraId="414FA0A2" w14:textId="77777777" w:rsidR="0066496F" w:rsidRPr="003A51AC" w:rsidRDefault="0066496F" w:rsidP="0066496F">
            <w:pPr>
              <w:pStyle w:val="TableParagraph"/>
              <w:spacing w:before="7"/>
              <w:rPr>
                <w:sz w:val="24"/>
                <w:szCs w:val="24"/>
              </w:rPr>
            </w:pPr>
          </w:p>
          <w:p w14:paraId="26D22C76" w14:textId="77777777" w:rsidR="0066496F" w:rsidRPr="003A51AC" w:rsidRDefault="0066496F" w:rsidP="0066496F">
            <w:pPr>
              <w:pStyle w:val="TableParagraph"/>
              <w:ind w:left="129"/>
              <w:rPr>
                <w:sz w:val="24"/>
                <w:szCs w:val="24"/>
              </w:rPr>
            </w:pPr>
            <w:r w:rsidRPr="003A51AC">
              <w:rPr>
                <w:sz w:val="24"/>
                <w:szCs w:val="24"/>
              </w:rPr>
              <w:t>2.5.2.2.43.</w:t>
            </w:r>
          </w:p>
        </w:tc>
        <w:tc>
          <w:tcPr>
            <w:tcW w:w="5493" w:type="dxa"/>
          </w:tcPr>
          <w:p w14:paraId="68007AE3" w14:textId="77777777" w:rsidR="0066496F" w:rsidRPr="003A51AC" w:rsidRDefault="0066496F" w:rsidP="0066496F">
            <w:pPr>
              <w:pStyle w:val="TableParagraph"/>
              <w:spacing w:line="246" w:lineRule="exact"/>
              <w:rPr>
                <w:sz w:val="24"/>
                <w:szCs w:val="24"/>
                <w:lang w:val="ru-RU"/>
              </w:rPr>
            </w:pPr>
            <w:r w:rsidRPr="003A51AC">
              <w:rPr>
                <w:sz w:val="24"/>
                <w:szCs w:val="24"/>
                <w:lang w:val="ru-RU"/>
              </w:rPr>
              <w:t>Комплект</w:t>
            </w:r>
            <w:r w:rsidRPr="003A51AC">
              <w:rPr>
                <w:spacing w:val="51"/>
                <w:sz w:val="24"/>
                <w:szCs w:val="24"/>
                <w:lang w:val="ru-RU"/>
              </w:rPr>
              <w:t xml:space="preserve"> </w:t>
            </w:r>
            <w:r w:rsidRPr="003A51AC">
              <w:rPr>
                <w:sz w:val="24"/>
                <w:szCs w:val="24"/>
                <w:lang w:val="ru-RU"/>
              </w:rPr>
              <w:t>конструкторов</w:t>
            </w:r>
            <w:r w:rsidRPr="003A51AC">
              <w:rPr>
                <w:spacing w:val="51"/>
                <w:sz w:val="24"/>
                <w:szCs w:val="24"/>
                <w:lang w:val="ru-RU"/>
              </w:rPr>
              <w:t xml:space="preserve"> </w:t>
            </w:r>
            <w:r w:rsidRPr="003A51AC">
              <w:rPr>
                <w:sz w:val="24"/>
                <w:szCs w:val="24"/>
                <w:lang w:val="ru-RU"/>
              </w:rPr>
              <w:t>с</w:t>
            </w:r>
            <w:r w:rsidRPr="003A51AC">
              <w:rPr>
                <w:spacing w:val="53"/>
                <w:sz w:val="24"/>
                <w:szCs w:val="24"/>
                <w:lang w:val="ru-RU"/>
              </w:rPr>
              <w:t xml:space="preserve"> </w:t>
            </w:r>
            <w:r w:rsidRPr="003A51AC">
              <w:rPr>
                <w:sz w:val="24"/>
                <w:szCs w:val="24"/>
                <w:lang w:val="ru-RU"/>
              </w:rPr>
              <w:t>шиповым</w:t>
            </w:r>
            <w:r w:rsidRPr="003A51AC">
              <w:rPr>
                <w:spacing w:val="52"/>
                <w:sz w:val="24"/>
                <w:szCs w:val="24"/>
                <w:lang w:val="ru-RU"/>
              </w:rPr>
              <w:t xml:space="preserve"> </w:t>
            </w:r>
            <w:r w:rsidRPr="003A51AC">
              <w:rPr>
                <w:sz w:val="24"/>
                <w:szCs w:val="24"/>
                <w:lang w:val="ru-RU"/>
              </w:rPr>
              <w:t>быстросъемным</w:t>
            </w:r>
          </w:p>
          <w:p w14:paraId="7577565D" w14:textId="77777777" w:rsidR="0066496F" w:rsidRPr="003A51AC" w:rsidRDefault="0066496F" w:rsidP="0066496F">
            <w:pPr>
              <w:pStyle w:val="TableParagraph"/>
              <w:spacing w:before="37"/>
              <w:rPr>
                <w:sz w:val="24"/>
                <w:szCs w:val="24"/>
                <w:lang w:val="ru-RU"/>
              </w:rPr>
            </w:pPr>
            <w:r w:rsidRPr="003A51AC">
              <w:rPr>
                <w:sz w:val="24"/>
                <w:szCs w:val="24"/>
                <w:lang w:val="ru-RU"/>
              </w:rPr>
              <w:t>креплением</w:t>
            </w:r>
            <w:r w:rsidRPr="003A51AC">
              <w:rPr>
                <w:spacing w:val="-2"/>
                <w:sz w:val="24"/>
                <w:szCs w:val="24"/>
                <w:lang w:val="ru-RU"/>
              </w:rPr>
              <w:t xml:space="preserve"> </w:t>
            </w:r>
            <w:r w:rsidRPr="003A51AC">
              <w:rPr>
                <w:sz w:val="24"/>
                <w:szCs w:val="24"/>
                <w:lang w:val="ru-RU"/>
              </w:rPr>
              <w:t>деталей</w:t>
            </w:r>
            <w:r w:rsidRPr="003A51AC">
              <w:rPr>
                <w:spacing w:val="-1"/>
                <w:sz w:val="24"/>
                <w:szCs w:val="24"/>
                <w:lang w:val="ru-RU"/>
              </w:rPr>
              <w:t xml:space="preserve"> </w:t>
            </w:r>
            <w:r w:rsidRPr="003A51AC">
              <w:rPr>
                <w:sz w:val="24"/>
                <w:szCs w:val="24"/>
                <w:lang w:val="ru-RU"/>
              </w:rPr>
              <w:t>настольный</w:t>
            </w:r>
          </w:p>
        </w:tc>
        <w:tc>
          <w:tcPr>
            <w:tcW w:w="720" w:type="dxa"/>
          </w:tcPr>
          <w:p w14:paraId="7E39304F"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2FF30B8"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2FD03F2" w14:textId="77777777" w:rsidR="0066496F" w:rsidRPr="003A51AC" w:rsidRDefault="0066496F" w:rsidP="0066496F">
            <w:pPr>
              <w:pStyle w:val="TableParagraph"/>
              <w:rPr>
                <w:sz w:val="24"/>
                <w:szCs w:val="24"/>
              </w:rPr>
            </w:pPr>
          </w:p>
        </w:tc>
        <w:tc>
          <w:tcPr>
            <w:tcW w:w="1006" w:type="dxa"/>
          </w:tcPr>
          <w:p w14:paraId="7F8D338D"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015E034B" w14:textId="77777777" w:rsidTr="0066496F">
        <w:trPr>
          <w:trHeight w:val="290"/>
        </w:trPr>
        <w:tc>
          <w:tcPr>
            <w:tcW w:w="1385" w:type="dxa"/>
          </w:tcPr>
          <w:p w14:paraId="783DD74E" w14:textId="77777777" w:rsidR="0066496F" w:rsidRPr="003A51AC" w:rsidRDefault="0066496F" w:rsidP="0066496F">
            <w:pPr>
              <w:pStyle w:val="TableParagraph"/>
              <w:ind w:left="129"/>
              <w:rPr>
                <w:sz w:val="24"/>
                <w:szCs w:val="24"/>
              </w:rPr>
            </w:pPr>
            <w:r w:rsidRPr="003A51AC">
              <w:rPr>
                <w:sz w:val="24"/>
                <w:szCs w:val="24"/>
              </w:rPr>
              <w:t>2.5.2.2.44.</w:t>
            </w:r>
          </w:p>
        </w:tc>
        <w:tc>
          <w:tcPr>
            <w:tcW w:w="5493" w:type="dxa"/>
          </w:tcPr>
          <w:p w14:paraId="7779C7DD" w14:textId="77777777" w:rsidR="0066496F" w:rsidRPr="003A51AC" w:rsidRDefault="0066496F" w:rsidP="0066496F">
            <w:pPr>
              <w:pStyle w:val="TableParagraph"/>
              <w:rPr>
                <w:sz w:val="24"/>
                <w:szCs w:val="24"/>
              </w:rPr>
            </w:pPr>
            <w:r w:rsidRPr="003A51AC">
              <w:rPr>
                <w:sz w:val="24"/>
                <w:szCs w:val="24"/>
              </w:rPr>
              <w:t>Комплект</w:t>
            </w:r>
            <w:r w:rsidRPr="003A51AC">
              <w:rPr>
                <w:spacing w:val="-7"/>
                <w:sz w:val="24"/>
                <w:szCs w:val="24"/>
              </w:rPr>
              <w:t xml:space="preserve"> </w:t>
            </w:r>
            <w:r w:rsidRPr="003A51AC">
              <w:rPr>
                <w:sz w:val="24"/>
                <w:szCs w:val="24"/>
              </w:rPr>
              <w:t>костюмов</w:t>
            </w:r>
            <w:r w:rsidRPr="003A51AC">
              <w:rPr>
                <w:spacing w:val="-7"/>
                <w:sz w:val="24"/>
                <w:szCs w:val="24"/>
              </w:rPr>
              <w:t xml:space="preserve"> </w:t>
            </w:r>
            <w:r w:rsidRPr="003A51AC">
              <w:rPr>
                <w:sz w:val="24"/>
                <w:szCs w:val="24"/>
              </w:rPr>
              <w:t>по</w:t>
            </w:r>
            <w:r w:rsidRPr="003A51AC">
              <w:rPr>
                <w:spacing w:val="-7"/>
                <w:sz w:val="24"/>
                <w:szCs w:val="24"/>
              </w:rPr>
              <w:t xml:space="preserve"> </w:t>
            </w:r>
            <w:r w:rsidRPr="003A51AC">
              <w:rPr>
                <w:sz w:val="24"/>
                <w:szCs w:val="24"/>
              </w:rPr>
              <w:t>профессиям</w:t>
            </w:r>
          </w:p>
        </w:tc>
        <w:tc>
          <w:tcPr>
            <w:tcW w:w="720" w:type="dxa"/>
          </w:tcPr>
          <w:p w14:paraId="15F5654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23BB96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8445F0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1FDD195" w14:textId="77777777" w:rsidR="0066496F" w:rsidRPr="003A51AC" w:rsidRDefault="0066496F" w:rsidP="0066496F">
            <w:pPr>
              <w:pStyle w:val="TableParagraph"/>
              <w:rPr>
                <w:sz w:val="24"/>
                <w:szCs w:val="24"/>
              </w:rPr>
            </w:pPr>
          </w:p>
        </w:tc>
      </w:tr>
      <w:tr w:rsidR="0066496F" w:rsidRPr="003A51AC" w14:paraId="63894E83" w14:textId="77777777" w:rsidTr="0066496F">
        <w:trPr>
          <w:trHeight w:val="292"/>
        </w:trPr>
        <w:tc>
          <w:tcPr>
            <w:tcW w:w="1385" w:type="dxa"/>
          </w:tcPr>
          <w:p w14:paraId="0EB116A3" w14:textId="77777777" w:rsidR="0066496F" w:rsidRPr="003A51AC" w:rsidRDefault="0066496F" w:rsidP="0066496F">
            <w:pPr>
              <w:pStyle w:val="TableParagraph"/>
              <w:spacing w:line="246" w:lineRule="exact"/>
              <w:ind w:left="129"/>
              <w:rPr>
                <w:sz w:val="24"/>
                <w:szCs w:val="24"/>
              </w:rPr>
            </w:pPr>
            <w:r w:rsidRPr="003A51AC">
              <w:rPr>
                <w:sz w:val="24"/>
                <w:szCs w:val="24"/>
              </w:rPr>
              <w:t>2.5.2.2.45.</w:t>
            </w:r>
          </w:p>
        </w:tc>
        <w:tc>
          <w:tcPr>
            <w:tcW w:w="5493" w:type="dxa"/>
          </w:tcPr>
          <w:p w14:paraId="3ABE3324" w14:textId="77777777" w:rsidR="0066496F" w:rsidRPr="003A51AC" w:rsidRDefault="0066496F" w:rsidP="0066496F">
            <w:pPr>
              <w:pStyle w:val="TableParagraph"/>
              <w:spacing w:line="246" w:lineRule="exact"/>
              <w:rPr>
                <w:sz w:val="24"/>
                <w:szCs w:val="24"/>
              </w:rPr>
            </w:pPr>
            <w:r w:rsidRPr="003A51AC">
              <w:rPr>
                <w:sz w:val="24"/>
                <w:szCs w:val="24"/>
              </w:rPr>
              <w:t>Комплект</w:t>
            </w:r>
            <w:r w:rsidRPr="003A51AC">
              <w:rPr>
                <w:spacing w:val="-2"/>
                <w:sz w:val="24"/>
                <w:szCs w:val="24"/>
              </w:rPr>
              <w:t xml:space="preserve"> </w:t>
            </w:r>
            <w:r w:rsidRPr="003A51AC">
              <w:rPr>
                <w:sz w:val="24"/>
                <w:szCs w:val="24"/>
              </w:rPr>
              <w:t>мячей-массажеров</w:t>
            </w:r>
          </w:p>
        </w:tc>
        <w:tc>
          <w:tcPr>
            <w:tcW w:w="720" w:type="dxa"/>
          </w:tcPr>
          <w:p w14:paraId="2DBCC12E"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3D4BCA3E"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1F9A7FC5" w14:textId="77777777" w:rsidR="0066496F" w:rsidRPr="003A51AC" w:rsidRDefault="0066496F" w:rsidP="0066496F">
            <w:pPr>
              <w:pStyle w:val="TableParagraph"/>
              <w:rPr>
                <w:sz w:val="24"/>
                <w:szCs w:val="24"/>
              </w:rPr>
            </w:pPr>
          </w:p>
        </w:tc>
        <w:tc>
          <w:tcPr>
            <w:tcW w:w="1006" w:type="dxa"/>
          </w:tcPr>
          <w:p w14:paraId="05247AD7"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6EE361DF" w14:textId="77777777" w:rsidTr="0066496F">
        <w:trPr>
          <w:trHeight w:val="580"/>
        </w:trPr>
        <w:tc>
          <w:tcPr>
            <w:tcW w:w="1385" w:type="dxa"/>
          </w:tcPr>
          <w:p w14:paraId="2595F193" w14:textId="77777777" w:rsidR="0066496F" w:rsidRPr="003A51AC" w:rsidRDefault="0066496F" w:rsidP="0066496F">
            <w:pPr>
              <w:pStyle w:val="TableParagraph"/>
              <w:spacing w:before="4"/>
              <w:rPr>
                <w:sz w:val="24"/>
                <w:szCs w:val="24"/>
              </w:rPr>
            </w:pPr>
          </w:p>
          <w:p w14:paraId="04616328" w14:textId="77777777" w:rsidR="0066496F" w:rsidRPr="003A51AC" w:rsidRDefault="0066496F" w:rsidP="0066496F">
            <w:pPr>
              <w:pStyle w:val="TableParagraph"/>
              <w:spacing w:before="1"/>
              <w:ind w:left="129"/>
              <w:rPr>
                <w:sz w:val="24"/>
                <w:szCs w:val="24"/>
              </w:rPr>
            </w:pPr>
            <w:r w:rsidRPr="003A51AC">
              <w:rPr>
                <w:sz w:val="24"/>
                <w:szCs w:val="24"/>
              </w:rPr>
              <w:t>2.5.2.2.46.</w:t>
            </w:r>
          </w:p>
        </w:tc>
        <w:tc>
          <w:tcPr>
            <w:tcW w:w="5493" w:type="dxa"/>
          </w:tcPr>
          <w:p w14:paraId="2725A556" w14:textId="77777777" w:rsidR="0066496F" w:rsidRPr="003A51AC" w:rsidRDefault="0066496F" w:rsidP="0066496F">
            <w:pPr>
              <w:pStyle w:val="TableParagraph"/>
              <w:rPr>
                <w:sz w:val="24"/>
                <w:szCs w:val="24"/>
                <w:lang w:val="ru-RU"/>
              </w:rPr>
            </w:pPr>
            <w:r w:rsidRPr="003A51AC">
              <w:rPr>
                <w:sz w:val="24"/>
                <w:szCs w:val="24"/>
                <w:lang w:val="ru-RU"/>
              </w:rPr>
              <w:t>Комплект</w:t>
            </w:r>
            <w:r w:rsidRPr="003A51AC">
              <w:rPr>
                <w:spacing w:val="51"/>
                <w:sz w:val="24"/>
                <w:szCs w:val="24"/>
                <w:lang w:val="ru-RU"/>
              </w:rPr>
              <w:t xml:space="preserve"> </w:t>
            </w:r>
            <w:r w:rsidRPr="003A51AC">
              <w:rPr>
                <w:sz w:val="24"/>
                <w:szCs w:val="24"/>
                <w:lang w:val="ru-RU"/>
              </w:rPr>
              <w:t>панелей</w:t>
            </w:r>
            <w:r w:rsidRPr="003A51AC">
              <w:rPr>
                <w:spacing w:val="104"/>
                <w:sz w:val="24"/>
                <w:szCs w:val="24"/>
                <w:lang w:val="ru-RU"/>
              </w:rPr>
              <w:t xml:space="preserve"> </w:t>
            </w:r>
            <w:r w:rsidRPr="003A51AC">
              <w:rPr>
                <w:sz w:val="24"/>
                <w:szCs w:val="24"/>
                <w:lang w:val="ru-RU"/>
              </w:rPr>
              <w:t>с</w:t>
            </w:r>
            <w:r w:rsidRPr="003A51AC">
              <w:rPr>
                <w:spacing w:val="106"/>
                <w:sz w:val="24"/>
                <w:szCs w:val="24"/>
                <w:lang w:val="ru-RU"/>
              </w:rPr>
              <w:t xml:space="preserve"> </w:t>
            </w:r>
            <w:r w:rsidRPr="003A51AC">
              <w:rPr>
                <w:sz w:val="24"/>
                <w:szCs w:val="24"/>
                <w:lang w:val="ru-RU"/>
              </w:rPr>
              <w:t>заданиями</w:t>
            </w:r>
            <w:r w:rsidRPr="003A51AC">
              <w:rPr>
                <w:spacing w:val="104"/>
                <w:sz w:val="24"/>
                <w:szCs w:val="24"/>
                <w:lang w:val="ru-RU"/>
              </w:rPr>
              <w:t xml:space="preserve"> </w:t>
            </w:r>
            <w:r w:rsidRPr="003A51AC">
              <w:rPr>
                <w:sz w:val="24"/>
                <w:szCs w:val="24"/>
                <w:lang w:val="ru-RU"/>
              </w:rPr>
              <w:t>для</w:t>
            </w:r>
            <w:r w:rsidRPr="003A51AC">
              <w:rPr>
                <w:spacing w:val="105"/>
                <w:sz w:val="24"/>
                <w:szCs w:val="24"/>
                <w:lang w:val="ru-RU"/>
              </w:rPr>
              <w:t xml:space="preserve"> </w:t>
            </w:r>
            <w:r w:rsidRPr="003A51AC">
              <w:rPr>
                <w:sz w:val="24"/>
                <w:szCs w:val="24"/>
                <w:lang w:val="ru-RU"/>
              </w:rPr>
              <w:t>формирования</w:t>
            </w:r>
          </w:p>
          <w:p w14:paraId="6A44A9BC" w14:textId="77777777" w:rsidR="0066496F" w:rsidRPr="003A51AC" w:rsidRDefault="0066496F" w:rsidP="0066496F">
            <w:pPr>
              <w:pStyle w:val="TableParagraph"/>
              <w:spacing w:before="37"/>
              <w:rPr>
                <w:sz w:val="24"/>
                <w:szCs w:val="24"/>
                <w:lang w:val="ru-RU"/>
              </w:rPr>
            </w:pPr>
            <w:r w:rsidRPr="003A51AC">
              <w:rPr>
                <w:sz w:val="24"/>
                <w:szCs w:val="24"/>
                <w:lang w:val="ru-RU"/>
              </w:rPr>
              <w:t>графомоторных</w:t>
            </w:r>
            <w:r w:rsidRPr="003A51AC">
              <w:rPr>
                <w:spacing w:val="-1"/>
                <w:sz w:val="24"/>
                <w:szCs w:val="24"/>
                <w:lang w:val="ru-RU"/>
              </w:rPr>
              <w:t xml:space="preserve"> </w:t>
            </w:r>
            <w:r w:rsidRPr="003A51AC">
              <w:rPr>
                <w:sz w:val="24"/>
                <w:szCs w:val="24"/>
                <w:lang w:val="ru-RU"/>
              </w:rPr>
              <w:t>навыков</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подготовки</w:t>
            </w:r>
            <w:r w:rsidRPr="003A51AC">
              <w:rPr>
                <w:spacing w:val="-4"/>
                <w:sz w:val="24"/>
                <w:szCs w:val="24"/>
                <w:lang w:val="ru-RU"/>
              </w:rPr>
              <w:t xml:space="preserve"> </w:t>
            </w:r>
            <w:r w:rsidRPr="003A51AC">
              <w:rPr>
                <w:sz w:val="24"/>
                <w:szCs w:val="24"/>
                <w:lang w:val="ru-RU"/>
              </w:rPr>
              <w:t>руки</w:t>
            </w:r>
            <w:r w:rsidRPr="003A51AC">
              <w:rPr>
                <w:spacing w:val="-1"/>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письму</w:t>
            </w:r>
          </w:p>
        </w:tc>
        <w:tc>
          <w:tcPr>
            <w:tcW w:w="720" w:type="dxa"/>
          </w:tcPr>
          <w:p w14:paraId="673074C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8FDBEB4"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989DE40" w14:textId="77777777" w:rsidR="0066496F" w:rsidRPr="003A51AC" w:rsidRDefault="0066496F" w:rsidP="0066496F">
            <w:pPr>
              <w:pStyle w:val="TableParagraph"/>
              <w:rPr>
                <w:sz w:val="24"/>
                <w:szCs w:val="24"/>
              </w:rPr>
            </w:pPr>
          </w:p>
        </w:tc>
        <w:tc>
          <w:tcPr>
            <w:tcW w:w="1006" w:type="dxa"/>
          </w:tcPr>
          <w:p w14:paraId="49201571"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64059F22" w14:textId="77777777" w:rsidTr="0066496F">
        <w:trPr>
          <w:trHeight w:val="583"/>
        </w:trPr>
        <w:tc>
          <w:tcPr>
            <w:tcW w:w="1385" w:type="dxa"/>
          </w:tcPr>
          <w:p w14:paraId="242E8F57" w14:textId="77777777" w:rsidR="0066496F" w:rsidRPr="003A51AC" w:rsidRDefault="0066496F" w:rsidP="0066496F">
            <w:pPr>
              <w:pStyle w:val="TableParagraph"/>
              <w:spacing w:before="7"/>
              <w:rPr>
                <w:sz w:val="24"/>
                <w:szCs w:val="24"/>
              </w:rPr>
            </w:pPr>
          </w:p>
          <w:p w14:paraId="293DC2AA" w14:textId="77777777" w:rsidR="0066496F" w:rsidRPr="003A51AC" w:rsidRDefault="0066496F" w:rsidP="0066496F">
            <w:pPr>
              <w:pStyle w:val="TableParagraph"/>
              <w:spacing w:before="1"/>
              <w:ind w:left="129"/>
              <w:rPr>
                <w:sz w:val="24"/>
                <w:szCs w:val="24"/>
              </w:rPr>
            </w:pPr>
            <w:r w:rsidRPr="003A51AC">
              <w:rPr>
                <w:sz w:val="24"/>
                <w:szCs w:val="24"/>
              </w:rPr>
              <w:t>2.5.2.2.47.</w:t>
            </w:r>
          </w:p>
        </w:tc>
        <w:tc>
          <w:tcPr>
            <w:tcW w:w="5493" w:type="dxa"/>
          </w:tcPr>
          <w:p w14:paraId="4161C73A" w14:textId="77777777" w:rsidR="0066496F" w:rsidRPr="003A51AC" w:rsidRDefault="0066496F" w:rsidP="0066496F">
            <w:pPr>
              <w:pStyle w:val="TableParagraph"/>
              <w:tabs>
                <w:tab w:val="left" w:pos="1312"/>
                <w:tab w:val="left" w:pos="2922"/>
                <w:tab w:val="left" w:pos="3956"/>
                <w:tab w:val="left" w:pos="5280"/>
              </w:tabs>
              <w:spacing w:line="246" w:lineRule="exact"/>
              <w:rPr>
                <w:sz w:val="24"/>
                <w:szCs w:val="24"/>
                <w:lang w:val="ru-RU"/>
              </w:rPr>
            </w:pPr>
            <w:r w:rsidRPr="003A51AC">
              <w:rPr>
                <w:sz w:val="24"/>
                <w:szCs w:val="24"/>
                <w:lang w:val="ru-RU"/>
              </w:rPr>
              <w:t>Комплект</w:t>
            </w:r>
            <w:r w:rsidRPr="003A51AC">
              <w:rPr>
                <w:sz w:val="24"/>
                <w:szCs w:val="24"/>
                <w:lang w:val="ru-RU"/>
              </w:rPr>
              <w:tab/>
              <w:t>строительных</w:t>
            </w:r>
            <w:r w:rsidRPr="003A51AC">
              <w:rPr>
                <w:sz w:val="24"/>
                <w:szCs w:val="24"/>
                <w:lang w:val="ru-RU"/>
              </w:rPr>
              <w:tab/>
              <w:t>деталей</w:t>
            </w:r>
            <w:r w:rsidRPr="003A51AC">
              <w:rPr>
                <w:sz w:val="24"/>
                <w:szCs w:val="24"/>
                <w:lang w:val="ru-RU"/>
              </w:rPr>
              <w:tab/>
              <w:t>напольный</w:t>
            </w:r>
            <w:r w:rsidRPr="003A51AC">
              <w:rPr>
                <w:sz w:val="24"/>
                <w:szCs w:val="24"/>
                <w:lang w:val="ru-RU"/>
              </w:rPr>
              <w:tab/>
              <w:t>с</w:t>
            </w:r>
          </w:p>
          <w:p w14:paraId="5F24E33F" w14:textId="77777777" w:rsidR="0066496F" w:rsidRPr="003A51AC" w:rsidRDefault="0066496F" w:rsidP="0066496F">
            <w:pPr>
              <w:pStyle w:val="TableParagraph"/>
              <w:spacing w:before="38"/>
              <w:rPr>
                <w:sz w:val="24"/>
                <w:szCs w:val="24"/>
                <w:lang w:val="ru-RU"/>
              </w:rPr>
            </w:pPr>
            <w:r w:rsidRPr="003A51AC">
              <w:rPr>
                <w:sz w:val="24"/>
                <w:szCs w:val="24"/>
                <w:lang w:val="ru-RU"/>
              </w:rPr>
              <w:t>плоскостными</w:t>
            </w:r>
            <w:r w:rsidRPr="003A51AC">
              <w:rPr>
                <w:spacing w:val="-3"/>
                <w:sz w:val="24"/>
                <w:szCs w:val="24"/>
                <w:lang w:val="ru-RU"/>
              </w:rPr>
              <w:t xml:space="preserve"> </w:t>
            </w:r>
            <w:r w:rsidRPr="003A51AC">
              <w:rPr>
                <w:sz w:val="24"/>
                <w:szCs w:val="24"/>
                <w:lang w:val="ru-RU"/>
              </w:rPr>
              <w:t>элементами</w:t>
            </w:r>
          </w:p>
        </w:tc>
        <w:tc>
          <w:tcPr>
            <w:tcW w:w="720" w:type="dxa"/>
          </w:tcPr>
          <w:p w14:paraId="252EC64C"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E7A265B"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7F1E353D"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44ED709A" w14:textId="77777777" w:rsidR="0066496F" w:rsidRPr="003A51AC" w:rsidRDefault="0066496F" w:rsidP="0066496F">
            <w:pPr>
              <w:pStyle w:val="TableParagraph"/>
              <w:rPr>
                <w:sz w:val="24"/>
                <w:szCs w:val="24"/>
              </w:rPr>
            </w:pPr>
          </w:p>
        </w:tc>
      </w:tr>
      <w:tr w:rsidR="0066496F" w:rsidRPr="003A51AC" w14:paraId="2DA98245" w14:textId="77777777" w:rsidTr="0066496F">
        <w:trPr>
          <w:trHeight w:val="582"/>
        </w:trPr>
        <w:tc>
          <w:tcPr>
            <w:tcW w:w="1385" w:type="dxa"/>
          </w:tcPr>
          <w:p w14:paraId="46B6B75D" w14:textId="77777777" w:rsidR="0066496F" w:rsidRPr="003A51AC" w:rsidRDefault="0066496F" w:rsidP="0066496F">
            <w:pPr>
              <w:pStyle w:val="TableParagraph"/>
              <w:spacing w:before="4"/>
              <w:rPr>
                <w:sz w:val="24"/>
                <w:szCs w:val="24"/>
              </w:rPr>
            </w:pPr>
          </w:p>
          <w:p w14:paraId="6AA546B8" w14:textId="77777777" w:rsidR="0066496F" w:rsidRPr="003A51AC" w:rsidRDefault="0066496F" w:rsidP="0066496F">
            <w:pPr>
              <w:pStyle w:val="TableParagraph"/>
              <w:spacing w:before="1"/>
              <w:ind w:left="129"/>
              <w:rPr>
                <w:sz w:val="24"/>
                <w:szCs w:val="24"/>
              </w:rPr>
            </w:pPr>
            <w:r w:rsidRPr="003A51AC">
              <w:rPr>
                <w:sz w:val="24"/>
                <w:szCs w:val="24"/>
              </w:rPr>
              <w:t>2.5.2.2.48.</w:t>
            </w:r>
          </w:p>
        </w:tc>
        <w:tc>
          <w:tcPr>
            <w:tcW w:w="5493" w:type="dxa"/>
          </w:tcPr>
          <w:p w14:paraId="6196FC2D" w14:textId="77777777" w:rsidR="0066496F" w:rsidRPr="003A51AC" w:rsidRDefault="0066496F" w:rsidP="0066496F">
            <w:pPr>
              <w:pStyle w:val="TableParagraph"/>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транспортных</w:t>
            </w:r>
            <w:r w:rsidRPr="003A51AC">
              <w:rPr>
                <w:spacing w:val="4"/>
                <w:sz w:val="24"/>
                <w:szCs w:val="24"/>
                <w:lang w:val="ru-RU"/>
              </w:rPr>
              <w:t xml:space="preserve"> </w:t>
            </w:r>
            <w:r w:rsidRPr="003A51AC">
              <w:rPr>
                <w:sz w:val="24"/>
                <w:szCs w:val="24"/>
                <w:lang w:val="ru-RU"/>
              </w:rPr>
              <w:t>средств</w:t>
            </w:r>
            <w:r w:rsidRPr="003A51AC">
              <w:rPr>
                <w:spacing w:val="5"/>
                <w:sz w:val="24"/>
                <w:szCs w:val="24"/>
                <w:lang w:val="ru-RU"/>
              </w:rPr>
              <w:t xml:space="preserve"> </w:t>
            </w:r>
            <w:r w:rsidRPr="003A51AC">
              <w:rPr>
                <w:sz w:val="24"/>
                <w:szCs w:val="24"/>
                <w:lang w:val="ru-RU"/>
              </w:rPr>
              <w:t>к</w:t>
            </w:r>
            <w:r w:rsidRPr="003A51AC">
              <w:rPr>
                <w:spacing w:val="6"/>
                <w:sz w:val="24"/>
                <w:szCs w:val="24"/>
                <w:lang w:val="ru-RU"/>
              </w:rPr>
              <w:t xml:space="preserve"> </w:t>
            </w:r>
            <w:r w:rsidRPr="003A51AC">
              <w:rPr>
                <w:sz w:val="24"/>
                <w:szCs w:val="24"/>
                <w:lang w:val="ru-RU"/>
              </w:rPr>
              <w:t>напольному</w:t>
            </w:r>
            <w:r w:rsidRPr="003A51AC">
              <w:rPr>
                <w:spacing w:val="3"/>
                <w:sz w:val="24"/>
                <w:szCs w:val="24"/>
                <w:lang w:val="ru-RU"/>
              </w:rPr>
              <w:t xml:space="preserve"> </w:t>
            </w:r>
            <w:r w:rsidRPr="003A51AC">
              <w:rPr>
                <w:sz w:val="24"/>
                <w:szCs w:val="24"/>
                <w:lang w:val="ru-RU"/>
              </w:rPr>
              <w:t>коврику</w:t>
            </w:r>
          </w:p>
          <w:p w14:paraId="7855236F" w14:textId="77777777" w:rsidR="0066496F" w:rsidRPr="003A51AC" w:rsidRDefault="0066496F" w:rsidP="0066496F">
            <w:pPr>
              <w:pStyle w:val="TableParagraph"/>
              <w:spacing w:before="37"/>
              <w:rPr>
                <w:sz w:val="24"/>
                <w:szCs w:val="24"/>
              </w:rPr>
            </w:pPr>
            <w:r w:rsidRPr="003A51AC">
              <w:rPr>
                <w:sz w:val="24"/>
                <w:szCs w:val="24"/>
              </w:rPr>
              <w:t>«Дорожное</w:t>
            </w:r>
            <w:r w:rsidRPr="003A51AC">
              <w:rPr>
                <w:spacing w:val="-6"/>
                <w:sz w:val="24"/>
                <w:szCs w:val="24"/>
              </w:rPr>
              <w:t xml:space="preserve"> </w:t>
            </w:r>
            <w:r w:rsidRPr="003A51AC">
              <w:rPr>
                <w:sz w:val="24"/>
                <w:szCs w:val="24"/>
              </w:rPr>
              <w:t>движение»</w:t>
            </w:r>
          </w:p>
        </w:tc>
        <w:tc>
          <w:tcPr>
            <w:tcW w:w="720" w:type="dxa"/>
          </w:tcPr>
          <w:p w14:paraId="753D5866"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D7543A7"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6B14E9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B20A010" w14:textId="77777777" w:rsidR="0066496F" w:rsidRPr="003A51AC" w:rsidRDefault="0066496F" w:rsidP="0066496F">
            <w:pPr>
              <w:pStyle w:val="TableParagraph"/>
              <w:rPr>
                <w:sz w:val="24"/>
                <w:szCs w:val="24"/>
              </w:rPr>
            </w:pPr>
          </w:p>
        </w:tc>
      </w:tr>
      <w:tr w:rsidR="0066496F" w:rsidRPr="003A51AC" w14:paraId="655E6ADB" w14:textId="77777777" w:rsidTr="0066496F">
        <w:trPr>
          <w:trHeight w:val="580"/>
        </w:trPr>
        <w:tc>
          <w:tcPr>
            <w:tcW w:w="1385" w:type="dxa"/>
          </w:tcPr>
          <w:p w14:paraId="5AF75FAA" w14:textId="77777777" w:rsidR="0066496F" w:rsidRPr="003A51AC" w:rsidRDefault="0066496F" w:rsidP="0066496F">
            <w:pPr>
              <w:pStyle w:val="TableParagraph"/>
              <w:spacing w:before="4"/>
              <w:rPr>
                <w:sz w:val="24"/>
                <w:szCs w:val="24"/>
              </w:rPr>
            </w:pPr>
          </w:p>
          <w:p w14:paraId="5F1DEB5A" w14:textId="77777777" w:rsidR="0066496F" w:rsidRPr="003A51AC" w:rsidRDefault="0066496F" w:rsidP="0066496F">
            <w:pPr>
              <w:pStyle w:val="TableParagraph"/>
              <w:spacing w:before="1"/>
              <w:ind w:left="129"/>
              <w:rPr>
                <w:sz w:val="24"/>
                <w:szCs w:val="24"/>
              </w:rPr>
            </w:pPr>
            <w:r w:rsidRPr="003A51AC">
              <w:rPr>
                <w:sz w:val="24"/>
                <w:szCs w:val="24"/>
              </w:rPr>
              <w:t>2.5.2.2.49.</w:t>
            </w:r>
          </w:p>
        </w:tc>
        <w:tc>
          <w:tcPr>
            <w:tcW w:w="5493" w:type="dxa"/>
          </w:tcPr>
          <w:p w14:paraId="19DAB96F" w14:textId="77777777" w:rsidR="0066496F" w:rsidRPr="003A51AC" w:rsidRDefault="0066496F" w:rsidP="0066496F">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цифровых</w:t>
            </w:r>
            <w:r w:rsidRPr="003A51AC">
              <w:rPr>
                <w:spacing w:val="62"/>
                <w:sz w:val="24"/>
                <w:szCs w:val="24"/>
                <w:lang w:val="ru-RU"/>
              </w:rPr>
              <w:t xml:space="preserve"> </w:t>
            </w:r>
            <w:r w:rsidRPr="003A51AC">
              <w:rPr>
                <w:sz w:val="24"/>
                <w:szCs w:val="24"/>
                <w:lang w:val="ru-RU"/>
              </w:rPr>
              <w:t>записей</w:t>
            </w:r>
            <w:r w:rsidRPr="003A51AC">
              <w:rPr>
                <w:spacing w:val="61"/>
                <w:sz w:val="24"/>
                <w:szCs w:val="24"/>
                <w:lang w:val="ru-RU"/>
              </w:rPr>
              <w:t xml:space="preserve"> </w:t>
            </w:r>
            <w:r w:rsidRPr="003A51AC">
              <w:rPr>
                <w:sz w:val="24"/>
                <w:szCs w:val="24"/>
                <w:lang w:val="ru-RU"/>
              </w:rPr>
              <w:t>с</w:t>
            </w:r>
            <w:r w:rsidRPr="003A51AC">
              <w:rPr>
                <w:spacing w:val="59"/>
                <w:sz w:val="24"/>
                <w:szCs w:val="24"/>
                <w:lang w:val="ru-RU"/>
              </w:rPr>
              <w:t xml:space="preserve"> </w:t>
            </w:r>
            <w:r w:rsidRPr="003A51AC">
              <w:rPr>
                <w:sz w:val="24"/>
                <w:szCs w:val="24"/>
                <w:lang w:val="ru-RU"/>
              </w:rPr>
              <w:t>русскими</w:t>
            </w:r>
            <w:r w:rsidRPr="003A51AC">
              <w:rPr>
                <w:spacing w:val="62"/>
                <w:sz w:val="24"/>
                <w:szCs w:val="24"/>
                <w:lang w:val="ru-RU"/>
              </w:rPr>
              <w:t xml:space="preserve"> </w:t>
            </w:r>
            <w:r w:rsidRPr="003A51AC">
              <w:rPr>
                <w:sz w:val="24"/>
                <w:szCs w:val="24"/>
                <w:lang w:val="ru-RU"/>
              </w:rPr>
              <w:t>народными</w:t>
            </w:r>
          </w:p>
          <w:p w14:paraId="770893B7" w14:textId="77777777" w:rsidR="0066496F" w:rsidRPr="003A51AC" w:rsidRDefault="0066496F" w:rsidP="0066496F">
            <w:pPr>
              <w:pStyle w:val="TableParagraph"/>
              <w:spacing w:before="37"/>
              <w:rPr>
                <w:sz w:val="24"/>
                <w:szCs w:val="24"/>
                <w:lang w:val="ru-RU"/>
              </w:rPr>
            </w:pPr>
            <w:r w:rsidRPr="003A51AC">
              <w:rPr>
                <w:sz w:val="24"/>
                <w:szCs w:val="24"/>
                <w:lang w:val="ru-RU"/>
              </w:rPr>
              <w:t>песнями</w:t>
            </w:r>
            <w:r w:rsidRPr="003A51AC">
              <w:rPr>
                <w:spacing w:val="-5"/>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детей</w:t>
            </w:r>
            <w:r w:rsidRPr="003A51AC">
              <w:rPr>
                <w:spacing w:val="-3"/>
                <w:sz w:val="24"/>
                <w:szCs w:val="24"/>
                <w:lang w:val="ru-RU"/>
              </w:rPr>
              <w:t xml:space="preserve"> </w:t>
            </w:r>
            <w:r w:rsidRPr="003A51AC">
              <w:rPr>
                <w:sz w:val="24"/>
                <w:szCs w:val="24"/>
                <w:lang w:val="ru-RU"/>
              </w:rPr>
              <w:t>дошкольного</w:t>
            </w:r>
            <w:r w:rsidRPr="003A51AC">
              <w:rPr>
                <w:spacing w:val="-3"/>
                <w:sz w:val="24"/>
                <w:szCs w:val="24"/>
                <w:lang w:val="ru-RU"/>
              </w:rPr>
              <w:t xml:space="preserve"> </w:t>
            </w:r>
            <w:r w:rsidRPr="003A51AC">
              <w:rPr>
                <w:sz w:val="24"/>
                <w:szCs w:val="24"/>
                <w:lang w:val="ru-RU"/>
              </w:rPr>
              <w:t>возраста</w:t>
            </w:r>
          </w:p>
        </w:tc>
        <w:tc>
          <w:tcPr>
            <w:tcW w:w="720" w:type="dxa"/>
          </w:tcPr>
          <w:p w14:paraId="1F17BCC2"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6CB119E4"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613B419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950A1DD" w14:textId="77777777" w:rsidR="0066496F" w:rsidRPr="003A51AC" w:rsidRDefault="0066496F" w:rsidP="0066496F">
            <w:pPr>
              <w:pStyle w:val="TableParagraph"/>
              <w:rPr>
                <w:sz w:val="24"/>
                <w:szCs w:val="24"/>
              </w:rPr>
            </w:pPr>
          </w:p>
        </w:tc>
      </w:tr>
      <w:tr w:rsidR="0066496F" w:rsidRPr="003A51AC" w14:paraId="55711E91" w14:textId="77777777" w:rsidTr="0066496F">
        <w:trPr>
          <w:trHeight w:val="292"/>
        </w:trPr>
        <w:tc>
          <w:tcPr>
            <w:tcW w:w="1385" w:type="dxa"/>
          </w:tcPr>
          <w:p w14:paraId="72365003" w14:textId="77777777" w:rsidR="0066496F" w:rsidRPr="003A51AC" w:rsidRDefault="0066496F" w:rsidP="0066496F">
            <w:pPr>
              <w:pStyle w:val="TableParagraph"/>
              <w:ind w:left="129"/>
              <w:rPr>
                <w:sz w:val="24"/>
                <w:szCs w:val="24"/>
              </w:rPr>
            </w:pPr>
            <w:r w:rsidRPr="003A51AC">
              <w:rPr>
                <w:sz w:val="24"/>
                <w:szCs w:val="24"/>
              </w:rPr>
              <w:t>2.5.2.2.50.</w:t>
            </w:r>
          </w:p>
        </w:tc>
        <w:tc>
          <w:tcPr>
            <w:tcW w:w="5493" w:type="dxa"/>
          </w:tcPr>
          <w:p w14:paraId="28A877FB" w14:textId="77777777" w:rsidR="0066496F" w:rsidRPr="003A51AC" w:rsidRDefault="0066496F" w:rsidP="0066496F">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цифровых</w:t>
            </w:r>
            <w:r w:rsidRPr="003A51AC">
              <w:rPr>
                <w:spacing w:val="-8"/>
                <w:sz w:val="24"/>
                <w:szCs w:val="24"/>
                <w:lang w:val="ru-RU"/>
              </w:rPr>
              <w:t xml:space="preserve"> </w:t>
            </w:r>
            <w:r w:rsidRPr="003A51AC">
              <w:rPr>
                <w:sz w:val="24"/>
                <w:szCs w:val="24"/>
                <w:lang w:val="ru-RU"/>
              </w:rPr>
              <w:t>записей</w:t>
            </w:r>
            <w:r w:rsidRPr="003A51AC">
              <w:rPr>
                <w:spacing w:val="-8"/>
                <w:sz w:val="24"/>
                <w:szCs w:val="24"/>
                <w:lang w:val="ru-RU"/>
              </w:rPr>
              <w:t xml:space="preserve"> </w:t>
            </w:r>
            <w:r w:rsidRPr="003A51AC">
              <w:rPr>
                <w:sz w:val="24"/>
                <w:szCs w:val="24"/>
                <w:lang w:val="ru-RU"/>
              </w:rPr>
              <w:t>со</w:t>
            </w:r>
            <w:r w:rsidRPr="003A51AC">
              <w:rPr>
                <w:spacing w:val="-8"/>
                <w:sz w:val="24"/>
                <w:szCs w:val="24"/>
                <w:lang w:val="ru-RU"/>
              </w:rPr>
              <w:t xml:space="preserve"> </w:t>
            </w:r>
            <w:r w:rsidRPr="003A51AC">
              <w:rPr>
                <w:sz w:val="24"/>
                <w:szCs w:val="24"/>
                <w:lang w:val="ru-RU"/>
              </w:rPr>
              <w:t>звуками</w:t>
            </w:r>
            <w:r w:rsidRPr="003A51AC">
              <w:rPr>
                <w:spacing w:val="-9"/>
                <w:sz w:val="24"/>
                <w:szCs w:val="24"/>
                <w:lang w:val="ru-RU"/>
              </w:rPr>
              <w:t xml:space="preserve"> </w:t>
            </w:r>
            <w:r w:rsidRPr="003A51AC">
              <w:rPr>
                <w:sz w:val="24"/>
                <w:szCs w:val="24"/>
                <w:lang w:val="ru-RU"/>
              </w:rPr>
              <w:t>природы</w:t>
            </w:r>
          </w:p>
        </w:tc>
        <w:tc>
          <w:tcPr>
            <w:tcW w:w="720" w:type="dxa"/>
          </w:tcPr>
          <w:p w14:paraId="620F997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B7E8C46"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0D8157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CBBA336" w14:textId="77777777" w:rsidR="0066496F" w:rsidRPr="003A51AC" w:rsidRDefault="0066496F" w:rsidP="0066496F">
            <w:pPr>
              <w:pStyle w:val="TableParagraph"/>
              <w:rPr>
                <w:sz w:val="24"/>
                <w:szCs w:val="24"/>
              </w:rPr>
            </w:pPr>
          </w:p>
        </w:tc>
      </w:tr>
      <w:tr w:rsidR="0066496F" w:rsidRPr="003A51AC" w14:paraId="11C04787" w14:textId="77777777" w:rsidTr="0066496F">
        <w:trPr>
          <w:trHeight w:val="290"/>
        </w:trPr>
        <w:tc>
          <w:tcPr>
            <w:tcW w:w="1385" w:type="dxa"/>
          </w:tcPr>
          <w:p w14:paraId="6FAE733F" w14:textId="77777777" w:rsidR="0066496F" w:rsidRPr="003A51AC" w:rsidRDefault="0066496F" w:rsidP="0066496F">
            <w:pPr>
              <w:pStyle w:val="TableParagraph"/>
              <w:ind w:left="129"/>
              <w:rPr>
                <w:sz w:val="24"/>
                <w:szCs w:val="24"/>
              </w:rPr>
            </w:pPr>
            <w:r w:rsidRPr="003A51AC">
              <w:rPr>
                <w:sz w:val="24"/>
                <w:szCs w:val="24"/>
              </w:rPr>
              <w:t>2.5.2.2.51.</w:t>
            </w:r>
          </w:p>
        </w:tc>
        <w:tc>
          <w:tcPr>
            <w:tcW w:w="5493" w:type="dxa"/>
          </w:tcPr>
          <w:p w14:paraId="1288182C" w14:textId="77777777" w:rsidR="0066496F" w:rsidRPr="003A51AC" w:rsidRDefault="0066496F" w:rsidP="0066496F">
            <w:pPr>
              <w:pStyle w:val="TableParagraph"/>
              <w:rPr>
                <w:sz w:val="24"/>
                <w:szCs w:val="24"/>
              </w:rPr>
            </w:pPr>
            <w:r w:rsidRPr="003A51AC">
              <w:rPr>
                <w:sz w:val="24"/>
                <w:szCs w:val="24"/>
              </w:rPr>
              <w:t>Конструктор</w:t>
            </w:r>
            <w:r w:rsidRPr="003A51AC">
              <w:rPr>
                <w:spacing w:val="-10"/>
                <w:sz w:val="24"/>
                <w:szCs w:val="24"/>
              </w:rPr>
              <w:t xml:space="preserve"> </w:t>
            </w:r>
            <w:r w:rsidRPr="003A51AC">
              <w:rPr>
                <w:sz w:val="24"/>
                <w:szCs w:val="24"/>
              </w:rPr>
              <w:t>магнитный</w:t>
            </w:r>
            <w:r w:rsidRPr="003A51AC">
              <w:rPr>
                <w:spacing w:val="-11"/>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14:paraId="0A14133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F313C62"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EE63F8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221477C" w14:textId="77777777" w:rsidR="0066496F" w:rsidRPr="003A51AC" w:rsidRDefault="0066496F" w:rsidP="0066496F">
            <w:pPr>
              <w:pStyle w:val="TableParagraph"/>
              <w:rPr>
                <w:sz w:val="24"/>
                <w:szCs w:val="24"/>
              </w:rPr>
            </w:pPr>
          </w:p>
        </w:tc>
      </w:tr>
      <w:tr w:rsidR="0066496F" w:rsidRPr="003A51AC" w14:paraId="4A36EA1B" w14:textId="77777777" w:rsidTr="0066496F">
        <w:trPr>
          <w:trHeight w:val="290"/>
        </w:trPr>
        <w:tc>
          <w:tcPr>
            <w:tcW w:w="1385" w:type="dxa"/>
          </w:tcPr>
          <w:p w14:paraId="1884B39A" w14:textId="77777777" w:rsidR="0066496F" w:rsidRPr="003A51AC" w:rsidRDefault="0066496F" w:rsidP="0066496F">
            <w:pPr>
              <w:pStyle w:val="TableParagraph"/>
              <w:ind w:left="129"/>
              <w:rPr>
                <w:sz w:val="24"/>
                <w:szCs w:val="24"/>
              </w:rPr>
            </w:pPr>
            <w:r w:rsidRPr="003A51AC">
              <w:rPr>
                <w:sz w:val="24"/>
                <w:szCs w:val="24"/>
              </w:rPr>
              <w:t>2.5.2.2.52.</w:t>
            </w:r>
          </w:p>
        </w:tc>
        <w:tc>
          <w:tcPr>
            <w:tcW w:w="5493" w:type="dxa"/>
          </w:tcPr>
          <w:p w14:paraId="35EADF35" w14:textId="77777777" w:rsidR="0066496F" w:rsidRPr="003A51AC" w:rsidRDefault="0066496F" w:rsidP="0066496F">
            <w:pPr>
              <w:pStyle w:val="TableParagraph"/>
              <w:rPr>
                <w:sz w:val="24"/>
                <w:szCs w:val="24"/>
                <w:lang w:val="ru-RU"/>
              </w:rPr>
            </w:pPr>
            <w:r w:rsidRPr="003A51AC">
              <w:rPr>
                <w:sz w:val="24"/>
                <w:szCs w:val="24"/>
                <w:lang w:val="ru-RU"/>
              </w:rPr>
              <w:t>Конструктор</w:t>
            </w:r>
            <w:r w:rsidRPr="003A51AC">
              <w:rPr>
                <w:spacing w:val="-6"/>
                <w:sz w:val="24"/>
                <w:szCs w:val="24"/>
                <w:lang w:val="ru-RU"/>
              </w:rPr>
              <w:t xml:space="preserve"> </w:t>
            </w:r>
            <w:r w:rsidRPr="003A51AC">
              <w:rPr>
                <w:sz w:val="24"/>
                <w:szCs w:val="24"/>
                <w:lang w:val="ru-RU"/>
              </w:rPr>
              <w:t>мягких</w:t>
            </w:r>
            <w:r w:rsidRPr="003A51AC">
              <w:rPr>
                <w:spacing w:val="-7"/>
                <w:sz w:val="24"/>
                <w:szCs w:val="24"/>
                <w:lang w:val="ru-RU"/>
              </w:rPr>
              <w:t xml:space="preserve"> </w:t>
            </w:r>
            <w:r w:rsidRPr="003A51AC">
              <w:rPr>
                <w:sz w:val="24"/>
                <w:szCs w:val="24"/>
                <w:lang w:val="ru-RU"/>
              </w:rPr>
              <w:t>деталей</w:t>
            </w:r>
            <w:r w:rsidRPr="003A51AC">
              <w:rPr>
                <w:spacing w:val="-6"/>
                <w:sz w:val="24"/>
                <w:szCs w:val="24"/>
                <w:lang w:val="ru-RU"/>
              </w:rPr>
              <w:t xml:space="preserve"> </w:t>
            </w:r>
            <w:r w:rsidRPr="003A51AC">
              <w:rPr>
                <w:sz w:val="24"/>
                <w:szCs w:val="24"/>
                <w:lang w:val="ru-RU"/>
              </w:rPr>
              <w:t>среднего</w:t>
            </w:r>
            <w:r w:rsidRPr="003A51AC">
              <w:rPr>
                <w:spacing w:val="-5"/>
                <w:sz w:val="24"/>
                <w:szCs w:val="24"/>
                <w:lang w:val="ru-RU"/>
              </w:rPr>
              <w:t xml:space="preserve"> </w:t>
            </w:r>
            <w:r w:rsidRPr="003A51AC">
              <w:rPr>
                <w:sz w:val="24"/>
                <w:szCs w:val="24"/>
                <w:lang w:val="ru-RU"/>
              </w:rPr>
              <w:t>размера</w:t>
            </w:r>
          </w:p>
        </w:tc>
        <w:tc>
          <w:tcPr>
            <w:tcW w:w="720" w:type="dxa"/>
          </w:tcPr>
          <w:p w14:paraId="0E81B9F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1C7032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AD1D12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E50BB87" w14:textId="77777777" w:rsidR="0066496F" w:rsidRPr="003A51AC" w:rsidRDefault="0066496F" w:rsidP="0066496F">
            <w:pPr>
              <w:pStyle w:val="TableParagraph"/>
              <w:rPr>
                <w:sz w:val="24"/>
                <w:szCs w:val="24"/>
              </w:rPr>
            </w:pPr>
          </w:p>
        </w:tc>
      </w:tr>
      <w:tr w:rsidR="0066496F" w:rsidRPr="003A51AC" w14:paraId="4C24A67C" w14:textId="77777777" w:rsidTr="0066496F">
        <w:trPr>
          <w:trHeight w:val="582"/>
        </w:trPr>
        <w:tc>
          <w:tcPr>
            <w:tcW w:w="1385" w:type="dxa"/>
          </w:tcPr>
          <w:p w14:paraId="37BFF343" w14:textId="77777777" w:rsidR="0066496F" w:rsidRPr="003A51AC" w:rsidRDefault="0066496F" w:rsidP="0066496F">
            <w:pPr>
              <w:pStyle w:val="TableParagraph"/>
              <w:spacing w:before="7"/>
              <w:rPr>
                <w:sz w:val="24"/>
                <w:szCs w:val="24"/>
              </w:rPr>
            </w:pPr>
          </w:p>
          <w:p w14:paraId="59E428EE" w14:textId="77777777" w:rsidR="0066496F" w:rsidRPr="003A51AC" w:rsidRDefault="0066496F" w:rsidP="0066496F">
            <w:pPr>
              <w:pStyle w:val="TableParagraph"/>
              <w:ind w:left="129"/>
              <w:rPr>
                <w:sz w:val="24"/>
                <w:szCs w:val="24"/>
              </w:rPr>
            </w:pPr>
            <w:r w:rsidRPr="003A51AC">
              <w:rPr>
                <w:sz w:val="24"/>
                <w:szCs w:val="24"/>
              </w:rPr>
              <w:t>2.5.2.2.53.</w:t>
            </w:r>
          </w:p>
        </w:tc>
        <w:tc>
          <w:tcPr>
            <w:tcW w:w="5493" w:type="dxa"/>
          </w:tcPr>
          <w:p w14:paraId="21031944" w14:textId="77777777" w:rsidR="0066496F" w:rsidRPr="003A51AC" w:rsidRDefault="0066496F" w:rsidP="0066496F">
            <w:pPr>
              <w:pStyle w:val="TableParagraph"/>
              <w:spacing w:line="246" w:lineRule="exact"/>
              <w:rPr>
                <w:sz w:val="24"/>
                <w:szCs w:val="24"/>
                <w:lang w:val="ru-RU"/>
              </w:rPr>
            </w:pPr>
            <w:r w:rsidRPr="003A51AC">
              <w:rPr>
                <w:sz w:val="24"/>
                <w:szCs w:val="24"/>
                <w:lang w:val="ru-RU"/>
              </w:rPr>
              <w:t>Конструктор</w:t>
            </w:r>
            <w:r w:rsidRPr="003A51AC">
              <w:rPr>
                <w:spacing w:val="4"/>
                <w:sz w:val="24"/>
                <w:szCs w:val="24"/>
                <w:lang w:val="ru-RU"/>
              </w:rPr>
              <w:t xml:space="preserve"> </w:t>
            </w:r>
            <w:r w:rsidRPr="003A51AC">
              <w:rPr>
                <w:sz w:val="24"/>
                <w:szCs w:val="24"/>
                <w:lang w:val="ru-RU"/>
              </w:rPr>
              <w:t>с</w:t>
            </w:r>
            <w:r w:rsidRPr="003A51AC">
              <w:rPr>
                <w:spacing w:val="56"/>
                <w:sz w:val="24"/>
                <w:szCs w:val="24"/>
                <w:lang w:val="ru-RU"/>
              </w:rPr>
              <w:t xml:space="preserve"> </w:t>
            </w:r>
            <w:r w:rsidRPr="003A51AC">
              <w:rPr>
                <w:sz w:val="24"/>
                <w:szCs w:val="24"/>
                <w:lang w:val="ru-RU"/>
              </w:rPr>
              <w:t>соединением</w:t>
            </w:r>
            <w:r w:rsidRPr="003A51AC">
              <w:rPr>
                <w:spacing w:val="57"/>
                <w:sz w:val="24"/>
                <w:szCs w:val="24"/>
                <w:lang w:val="ru-RU"/>
              </w:rPr>
              <w:t xml:space="preserve"> </w:t>
            </w:r>
            <w:r w:rsidRPr="003A51AC">
              <w:rPr>
                <w:sz w:val="24"/>
                <w:szCs w:val="24"/>
                <w:lang w:val="ru-RU"/>
              </w:rPr>
              <w:t>в</w:t>
            </w:r>
            <w:r w:rsidRPr="003A51AC">
              <w:rPr>
                <w:spacing w:val="57"/>
                <w:sz w:val="24"/>
                <w:szCs w:val="24"/>
                <w:lang w:val="ru-RU"/>
              </w:rPr>
              <w:t xml:space="preserve"> </w:t>
            </w:r>
            <w:r w:rsidRPr="003A51AC">
              <w:rPr>
                <w:sz w:val="24"/>
                <w:szCs w:val="24"/>
                <w:lang w:val="ru-RU"/>
              </w:rPr>
              <w:t>различных</w:t>
            </w:r>
            <w:r w:rsidRPr="003A51AC">
              <w:rPr>
                <w:spacing w:val="58"/>
                <w:sz w:val="24"/>
                <w:szCs w:val="24"/>
                <w:lang w:val="ru-RU"/>
              </w:rPr>
              <w:t xml:space="preserve"> </w:t>
            </w:r>
            <w:r w:rsidRPr="003A51AC">
              <w:rPr>
                <w:sz w:val="24"/>
                <w:szCs w:val="24"/>
                <w:lang w:val="ru-RU"/>
              </w:rPr>
              <w:t>плоскостях</w:t>
            </w:r>
          </w:p>
          <w:p w14:paraId="0EED0146" w14:textId="77777777" w:rsidR="0066496F" w:rsidRPr="003A51AC" w:rsidRDefault="0066496F" w:rsidP="0066496F">
            <w:pPr>
              <w:pStyle w:val="TableParagraph"/>
              <w:spacing w:before="37"/>
              <w:rPr>
                <w:sz w:val="24"/>
                <w:szCs w:val="24"/>
              </w:rPr>
            </w:pPr>
            <w:r w:rsidRPr="003A51AC">
              <w:rPr>
                <w:sz w:val="24"/>
                <w:szCs w:val="24"/>
              </w:rPr>
              <w:t>пластиковый</w:t>
            </w:r>
            <w:r w:rsidRPr="003A51AC">
              <w:rPr>
                <w:spacing w:val="-11"/>
                <w:sz w:val="24"/>
                <w:szCs w:val="24"/>
              </w:rPr>
              <w:t xml:space="preserve"> </w:t>
            </w:r>
            <w:r w:rsidRPr="003A51AC">
              <w:rPr>
                <w:sz w:val="24"/>
                <w:szCs w:val="24"/>
              </w:rPr>
              <w:t>настольный</w:t>
            </w:r>
            <w:r w:rsidRPr="003A51AC">
              <w:rPr>
                <w:spacing w:val="-12"/>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14:paraId="35569D6B" w14:textId="77777777" w:rsidR="0066496F" w:rsidRPr="003A51AC" w:rsidRDefault="0066496F" w:rsidP="0066496F">
            <w:pPr>
              <w:pStyle w:val="TableParagraph"/>
              <w:spacing w:before="136"/>
              <w:ind w:left="206"/>
              <w:rPr>
                <w:sz w:val="24"/>
                <w:szCs w:val="24"/>
              </w:rPr>
            </w:pPr>
            <w:r w:rsidRPr="003A51AC">
              <w:rPr>
                <w:sz w:val="24"/>
                <w:szCs w:val="24"/>
              </w:rPr>
              <w:t>шт.</w:t>
            </w:r>
          </w:p>
        </w:tc>
        <w:tc>
          <w:tcPr>
            <w:tcW w:w="1020" w:type="dxa"/>
          </w:tcPr>
          <w:p w14:paraId="56E1D42E" w14:textId="77777777" w:rsidR="0066496F" w:rsidRPr="003A51AC" w:rsidRDefault="0066496F" w:rsidP="0066496F">
            <w:pPr>
              <w:pStyle w:val="TableParagraph"/>
              <w:spacing w:before="136"/>
              <w:ind w:left="7"/>
              <w:jc w:val="center"/>
              <w:rPr>
                <w:sz w:val="24"/>
                <w:szCs w:val="24"/>
              </w:rPr>
            </w:pPr>
            <w:r w:rsidRPr="003A51AC">
              <w:rPr>
                <w:sz w:val="24"/>
                <w:szCs w:val="24"/>
              </w:rPr>
              <w:t>1</w:t>
            </w:r>
          </w:p>
        </w:tc>
        <w:tc>
          <w:tcPr>
            <w:tcW w:w="1035" w:type="dxa"/>
          </w:tcPr>
          <w:p w14:paraId="3095DF66" w14:textId="77777777" w:rsidR="0066496F" w:rsidRPr="003A51AC" w:rsidRDefault="0066496F" w:rsidP="0066496F">
            <w:pPr>
              <w:pStyle w:val="TableParagraph"/>
              <w:rPr>
                <w:sz w:val="24"/>
                <w:szCs w:val="24"/>
              </w:rPr>
            </w:pPr>
          </w:p>
        </w:tc>
        <w:tc>
          <w:tcPr>
            <w:tcW w:w="1006" w:type="dxa"/>
          </w:tcPr>
          <w:p w14:paraId="00A81B1C"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303D8B3E" w14:textId="77777777" w:rsidTr="0066496F">
        <w:trPr>
          <w:trHeight w:val="292"/>
        </w:trPr>
        <w:tc>
          <w:tcPr>
            <w:tcW w:w="1385" w:type="dxa"/>
          </w:tcPr>
          <w:p w14:paraId="3513CE6C" w14:textId="77777777" w:rsidR="0066496F" w:rsidRPr="003A51AC" w:rsidRDefault="0066496F" w:rsidP="0066496F">
            <w:pPr>
              <w:pStyle w:val="TableParagraph"/>
              <w:ind w:left="129"/>
              <w:rPr>
                <w:sz w:val="24"/>
                <w:szCs w:val="24"/>
              </w:rPr>
            </w:pPr>
            <w:r w:rsidRPr="003A51AC">
              <w:rPr>
                <w:sz w:val="24"/>
                <w:szCs w:val="24"/>
              </w:rPr>
              <w:t>2.5.2.2.54.</w:t>
            </w:r>
          </w:p>
        </w:tc>
        <w:tc>
          <w:tcPr>
            <w:tcW w:w="5493" w:type="dxa"/>
          </w:tcPr>
          <w:p w14:paraId="53E2CF56" w14:textId="77777777" w:rsidR="0066496F" w:rsidRPr="003A51AC" w:rsidRDefault="0066496F" w:rsidP="0066496F">
            <w:pPr>
              <w:pStyle w:val="TableParagraph"/>
              <w:tabs>
                <w:tab w:val="left" w:pos="2063"/>
                <w:tab w:val="left" w:pos="3845"/>
                <w:tab w:val="left" w:pos="5283"/>
              </w:tabs>
              <w:rPr>
                <w:sz w:val="24"/>
                <w:szCs w:val="24"/>
              </w:rPr>
            </w:pPr>
            <w:r w:rsidRPr="003A51AC">
              <w:rPr>
                <w:sz w:val="24"/>
                <w:szCs w:val="24"/>
              </w:rPr>
              <w:t>Конструкторы,</w:t>
            </w:r>
            <w:r w:rsidRPr="003A51AC">
              <w:rPr>
                <w:sz w:val="24"/>
                <w:szCs w:val="24"/>
              </w:rPr>
              <w:tab/>
              <w:t>включающие</w:t>
            </w:r>
            <w:r w:rsidRPr="003A51AC">
              <w:rPr>
                <w:sz w:val="24"/>
                <w:szCs w:val="24"/>
              </w:rPr>
              <w:tab/>
              <w:t>элементы</w:t>
            </w:r>
            <w:r w:rsidRPr="003A51AC">
              <w:rPr>
                <w:sz w:val="24"/>
                <w:szCs w:val="24"/>
              </w:rPr>
              <w:tab/>
              <w:t>с</w:t>
            </w:r>
          </w:p>
        </w:tc>
        <w:tc>
          <w:tcPr>
            <w:tcW w:w="720" w:type="dxa"/>
          </w:tcPr>
          <w:p w14:paraId="3F3908B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A10DCC2"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3F1A464" w14:textId="77777777" w:rsidR="0066496F" w:rsidRPr="003A51AC" w:rsidRDefault="0066496F" w:rsidP="0066496F">
            <w:pPr>
              <w:pStyle w:val="TableParagraph"/>
              <w:rPr>
                <w:sz w:val="24"/>
                <w:szCs w:val="24"/>
              </w:rPr>
            </w:pPr>
          </w:p>
        </w:tc>
        <w:tc>
          <w:tcPr>
            <w:tcW w:w="1006" w:type="dxa"/>
          </w:tcPr>
          <w:p w14:paraId="283C66B9" w14:textId="77777777" w:rsidR="0066496F" w:rsidRPr="003A51AC" w:rsidRDefault="0066496F" w:rsidP="0066496F">
            <w:pPr>
              <w:pStyle w:val="TableParagraph"/>
              <w:ind w:left="6"/>
              <w:jc w:val="center"/>
              <w:rPr>
                <w:sz w:val="24"/>
                <w:szCs w:val="24"/>
              </w:rPr>
            </w:pPr>
            <w:r w:rsidRPr="003A51AC">
              <w:rPr>
                <w:sz w:val="24"/>
                <w:szCs w:val="24"/>
              </w:rPr>
              <w:t>+</w:t>
            </w:r>
          </w:p>
        </w:tc>
      </w:tr>
    </w:tbl>
    <w:p w14:paraId="4413A0AA" w14:textId="77777777" w:rsidR="0066496F" w:rsidRPr="003A51AC" w:rsidRDefault="0066496F" w:rsidP="00B77A63">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4E0C7D1F" w14:textId="77777777" w:rsidTr="0066496F">
        <w:trPr>
          <w:trHeight w:val="873"/>
        </w:trPr>
        <w:tc>
          <w:tcPr>
            <w:tcW w:w="1385" w:type="dxa"/>
          </w:tcPr>
          <w:p w14:paraId="40077D1D" w14:textId="77777777" w:rsidR="0066496F" w:rsidRPr="003A51AC" w:rsidRDefault="0066496F" w:rsidP="0066496F">
            <w:pPr>
              <w:pStyle w:val="TableParagraph"/>
              <w:rPr>
                <w:sz w:val="24"/>
                <w:szCs w:val="24"/>
              </w:rPr>
            </w:pPr>
          </w:p>
        </w:tc>
        <w:tc>
          <w:tcPr>
            <w:tcW w:w="5493" w:type="dxa"/>
          </w:tcPr>
          <w:p w14:paraId="7A5795D4" w14:textId="77777777" w:rsidR="0066496F" w:rsidRPr="003A51AC" w:rsidRDefault="0066496F" w:rsidP="0066496F">
            <w:pPr>
              <w:pStyle w:val="TableParagraph"/>
              <w:spacing w:line="276" w:lineRule="auto"/>
              <w:ind w:right="93"/>
              <w:rPr>
                <w:sz w:val="24"/>
                <w:szCs w:val="24"/>
                <w:lang w:val="ru-RU"/>
              </w:rPr>
            </w:pPr>
            <w:r w:rsidRPr="003A51AC">
              <w:rPr>
                <w:sz w:val="24"/>
                <w:szCs w:val="24"/>
                <w:lang w:val="ru-RU"/>
              </w:rPr>
              <w:t>изображениями</w:t>
            </w:r>
            <w:r w:rsidRPr="003A51AC">
              <w:rPr>
                <w:spacing w:val="48"/>
                <w:sz w:val="24"/>
                <w:szCs w:val="24"/>
                <w:lang w:val="ru-RU"/>
              </w:rPr>
              <w:t xml:space="preserve"> </w:t>
            </w:r>
            <w:r w:rsidRPr="003A51AC">
              <w:rPr>
                <w:sz w:val="24"/>
                <w:szCs w:val="24"/>
                <w:lang w:val="ru-RU"/>
              </w:rPr>
              <w:t>частей</w:t>
            </w:r>
            <w:r w:rsidRPr="003A51AC">
              <w:rPr>
                <w:spacing w:val="48"/>
                <w:sz w:val="24"/>
                <w:szCs w:val="24"/>
                <w:lang w:val="ru-RU"/>
              </w:rPr>
              <w:t xml:space="preserve"> </w:t>
            </w:r>
            <w:r w:rsidRPr="003A51AC">
              <w:rPr>
                <w:sz w:val="24"/>
                <w:szCs w:val="24"/>
                <w:lang w:val="ru-RU"/>
              </w:rPr>
              <w:t>тела,</w:t>
            </w:r>
            <w:r w:rsidRPr="003A51AC">
              <w:rPr>
                <w:spacing w:val="49"/>
                <w:sz w:val="24"/>
                <w:szCs w:val="24"/>
                <w:lang w:val="ru-RU"/>
              </w:rPr>
              <w:t xml:space="preserve"> </w:t>
            </w:r>
            <w:r w:rsidRPr="003A51AC">
              <w:rPr>
                <w:sz w:val="24"/>
                <w:szCs w:val="24"/>
                <w:lang w:val="ru-RU"/>
              </w:rPr>
              <w:t>лица,</w:t>
            </w:r>
            <w:r w:rsidRPr="003A51AC">
              <w:rPr>
                <w:spacing w:val="49"/>
                <w:sz w:val="24"/>
                <w:szCs w:val="24"/>
                <w:lang w:val="ru-RU"/>
              </w:rPr>
              <w:t xml:space="preserve"> </w:t>
            </w:r>
            <w:r w:rsidRPr="003A51AC">
              <w:rPr>
                <w:sz w:val="24"/>
                <w:szCs w:val="24"/>
                <w:lang w:val="ru-RU"/>
              </w:rPr>
              <w:t>элементов</w:t>
            </w:r>
            <w:r w:rsidRPr="003A51AC">
              <w:rPr>
                <w:spacing w:val="47"/>
                <w:sz w:val="24"/>
                <w:szCs w:val="24"/>
                <w:lang w:val="ru-RU"/>
              </w:rPr>
              <w:t xml:space="preserve"> </w:t>
            </w:r>
            <w:r w:rsidRPr="003A51AC">
              <w:rPr>
                <w:sz w:val="24"/>
                <w:szCs w:val="24"/>
                <w:lang w:val="ru-RU"/>
              </w:rPr>
              <w:t>одежды</w:t>
            </w:r>
            <w:r w:rsidRPr="003A51AC">
              <w:rPr>
                <w:spacing w:val="-52"/>
                <w:sz w:val="24"/>
                <w:szCs w:val="24"/>
                <w:lang w:val="ru-RU"/>
              </w:rPr>
              <w:t xml:space="preserve"> </w:t>
            </w:r>
            <w:r w:rsidRPr="003A51AC">
              <w:rPr>
                <w:sz w:val="24"/>
                <w:szCs w:val="24"/>
                <w:lang w:val="ru-RU"/>
              </w:rPr>
              <w:t>для</w:t>
            </w:r>
            <w:r w:rsidRPr="003A51AC">
              <w:rPr>
                <w:spacing w:val="31"/>
                <w:sz w:val="24"/>
                <w:szCs w:val="24"/>
                <w:lang w:val="ru-RU"/>
              </w:rPr>
              <w:t xml:space="preserve"> </w:t>
            </w:r>
            <w:r w:rsidRPr="003A51AC">
              <w:rPr>
                <w:sz w:val="24"/>
                <w:szCs w:val="24"/>
                <w:lang w:val="ru-RU"/>
              </w:rPr>
              <w:t>создания</w:t>
            </w:r>
            <w:r w:rsidRPr="003A51AC">
              <w:rPr>
                <w:spacing w:val="29"/>
                <w:sz w:val="24"/>
                <w:szCs w:val="24"/>
                <w:lang w:val="ru-RU"/>
              </w:rPr>
              <w:t xml:space="preserve"> </w:t>
            </w:r>
            <w:r w:rsidRPr="003A51AC">
              <w:rPr>
                <w:sz w:val="24"/>
                <w:szCs w:val="24"/>
                <w:lang w:val="ru-RU"/>
              </w:rPr>
              <w:t>фигурок,</w:t>
            </w:r>
            <w:r w:rsidRPr="003A51AC">
              <w:rPr>
                <w:spacing w:val="32"/>
                <w:sz w:val="24"/>
                <w:szCs w:val="24"/>
                <w:lang w:val="ru-RU"/>
              </w:rPr>
              <w:t xml:space="preserve"> </w:t>
            </w:r>
            <w:r w:rsidRPr="003A51AC">
              <w:rPr>
                <w:sz w:val="24"/>
                <w:szCs w:val="24"/>
                <w:lang w:val="ru-RU"/>
              </w:rPr>
              <w:t>выражающих</w:t>
            </w:r>
            <w:r w:rsidRPr="003A51AC">
              <w:rPr>
                <w:spacing w:val="32"/>
                <w:sz w:val="24"/>
                <w:szCs w:val="24"/>
                <w:lang w:val="ru-RU"/>
              </w:rPr>
              <w:t xml:space="preserve"> </w:t>
            </w:r>
            <w:r w:rsidRPr="003A51AC">
              <w:rPr>
                <w:sz w:val="24"/>
                <w:szCs w:val="24"/>
                <w:lang w:val="ru-RU"/>
              </w:rPr>
              <w:t>разные</w:t>
            </w:r>
            <w:r w:rsidRPr="003A51AC">
              <w:rPr>
                <w:spacing w:val="32"/>
                <w:sz w:val="24"/>
                <w:szCs w:val="24"/>
                <w:lang w:val="ru-RU"/>
              </w:rPr>
              <w:t xml:space="preserve"> </w:t>
            </w:r>
            <w:r w:rsidRPr="003A51AC">
              <w:rPr>
                <w:sz w:val="24"/>
                <w:szCs w:val="24"/>
                <w:lang w:val="ru-RU"/>
              </w:rPr>
              <w:t>эмоции</w:t>
            </w:r>
            <w:r w:rsidRPr="003A51AC">
              <w:rPr>
                <w:spacing w:val="33"/>
                <w:sz w:val="24"/>
                <w:szCs w:val="24"/>
                <w:lang w:val="ru-RU"/>
              </w:rPr>
              <w:t xml:space="preserve"> </w:t>
            </w:r>
            <w:r w:rsidRPr="003A51AC">
              <w:rPr>
                <w:sz w:val="24"/>
                <w:szCs w:val="24"/>
                <w:lang w:val="ru-RU"/>
              </w:rPr>
              <w:t>–</w:t>
            </w:r>
          </w:p>
          <w:p w14:paraId="0D1BCD1F" w14:textId="77777777" w:rsidR="0066496F" w:rsidRPr="003A51AC" w:rsidRDefault="0066496F" w:rsidP="0066496F">
            <w:pPr>
              <w:pStyle w:val="TableParagraph"/>
              <w:spacing w:line="252" w:lineRule="exact"/>
              <w:rPr>
                <w:sz w:val="24"/>
                <w:szCs w:val="24"/>
              </w:rPr>
            </w:pPr>
            <w:r w:rsidRPr="003A51AC">
              <w:rPr>
                <w:sz w:val="24"/>
                <w:szCs w:val="24"/>
              </w:rPr>
              <w:t>комплект</w:t>
            </w:r>
          </w:p>
        </w:tc>
        <w:tc>
          <w:tcPr>
            <w:tcW w:w="720" w:type="dxa"/>
          </w:tcPr>
          <w:p w14:paraId="7E98CF56" w14:textId="77777777" w:rsidR="0066496F" w:rsidRPr="003A51AC" w:rsidRDefault="0066496F" w:rsidP="0066496F">
            <w:pPr>
              <w:pStyle w:val="TableParagraph"/>
              <w:rPr>
                <w:sz w:val="24"/>
                <w:szCs w:val="24"/>
              </w:rPr>
            </w:pPr>
          </w:p>
        </w:tc>
        <w:tc>
          <w:tcPr>
            <w:tcW w:w="1020" w:type="dxa"/>
          </w:tcPr>
          <w:p w14:paraId="47571578" w14:textId="77777777" w:rsidR="0066496F" w:rsidRPr="003A51AC" w:rsidRDefault="0066496F" w:rsidP="0066496F">
            <w:pPr>
              <w:pStyle w:val="TableParagraph"/>
              <w:rPr>
                <w:sz w:val="24"/>
                <w:szCs w:val="24"/>
              </w:rPr>
            </w:pPr>
          </w:p>
        </w:tc>
        <w:tc>
          <w:tcPr>
            <w:tcW w:w="1035" w:type="dxa"/>
          </w:tcPr>
          <w:p w14:paraId="72DF86EA" w14:textId="77777777" w:rsidR="0066496F" w:rsidRPr="003A51AC" w:rsidRDefault="0066496F" w:rsidP="0066496F">
            <w:pPr>
              <w:pStyle w:val="TableParagraph"/>
              <w:rPr>
                <w:sz w:val="24"/>
                <w:szCs w:val="24"/>
              </w:rPr>
            </w:pPr>
          </w:p>
        </w:tc>
        <w:tc>
          <w:tcPr>
            <w:tcW w:w="1006" w:type="dxa"/>
          </w:tcPr>
          <w:p w14:paraId="0447B58C" w14:textId="77777777" w:rsidR="0066496F" w:rsidRPr="003A51AC" w:rsidRDefault="0066496F" w:rsidP="0066496F">
            <w:pPr>
              <w:pStyle w:val="TableParagraph"/>
              <w:rPr>
                <w:sz w:val="24"/>
                <w:szCs w:val="24"/>
              </w:rPr>
            </w:pPr>
          </w:p>
        </w:tc>
      </w:tr>
      <w:tr w:rsidR="0066496F" w:rsidRPr="003A51AC" w14:paraId="0F342CD6" w14:textId="77777777" w:rsidTr="0066496F">
        <w:trPr>
          <w:trHeight w:val="1163"/>
        </w:trPr>
        <w:tc>
          <w:tcPr>
            <w:tcW w:w="1385" w:type="dxa"/>
          </w:tcPr>
          <w:p w14:paraId="5028F01E" w14:textId="77777777" w:rsidR="0066496F" w:rsidRPr="003A51AC" w:rsidRDefault="0066496F" w:rsidP="0066496F">
            <w:pPr>
              <w:pStyle w:val="TableParagraph"/>
              <w:rPr>
                <w:sz w:val="24"/>
                <w:szCs w:val="24"/>
              </w:rPr>
            </w:pPr>
          </w:p>
          <w:p w14:paraId="4D909147" w14:textId="77777777" w:rsidR="0066496F" w:rsidRPr="003A51AC" w:rsidRDefault="0066496F" w:rsidP="0066496F">
            <w:pPr>
              <w:pStyle w:val="TableParagraph"/>
              <w:rPr>
                <w:sz w:val="24"/>
                <w:szCs w:val="24"/>
              </w:rPr>
            </w:pPr>
          </w:p>
          <w:p w14:paraId="3E223D97" w14:textId="77777777" w:rsidR="0066496F" w:rsidRPr="003A51AC" w:rsidRDefault="0066496F" w:rsidP="0066496F">
            <w:pPr>
              <w:pStyle w:val="TableParagraph"/>
              <w:spacing w:before="1"/>
              <w:rPr>
                <w:sz w:val="24"/>
                <w:szCs w:val="24"/>
              </w:rPr>
            </w:pPr>
          </w:p>
          <w:p w14:paraId="42A199CE" w14:textId="77777777" w:rsidR="0066496F" w:rsidRPr="003A51AC" w:rsidRDefault="0066496F" w:rsidP="0066496F">
            <w:pPr>
              <w:pStyle w:val="TableParagraph"/>
              <w:ind w:left="129"/>
              <w:rPr>
                <w:sz w:val="24"/>
                <w:szCs w:val="24"/>
              </w:rPr>
            </w:pPr>
            <w:r w:rsidRPr="003A51AC">
              <w:rPr>
                <w:sz w:val="24"/>
                <w:szCs w:val="24"/>
              </w:rPr>
              <w:t>2.5.2.2.55.</w:t>
            </w:r>
          </w:p>
        </w:tc>
        <w:tc>
          <w:tcPr>
            <w:tcW w:w="5493" w:type="dxa"/>
          </w:tcPr>
          <w:p w14:paraId="4C964668" w14:textId="77777777" w:rsidR="0066496F" w:rsidRPr="003A51AC" w:rsidRDefault="0066496F" w:rsidP="0066496F">
            <w:pPr>
              <w:pStyle w:val="TableParagraph"/>
              <w:tabs>
                <w:tab w:val="left" w:pos="1535"/>
                <w:tab w:val="left" w:pos="1948"/>
                <w:tab w:val="left" w:pos="3003"/>
                <w:tab w:val="left" w:pos="4016"/>
                <w:tab w:val="left" w:pos="4342"/>
              </w:tabs>
              <w:spacing w:line="278" w:lineRule="auto"/>
              <w:ind w:right="99"/>
              <w:rPr>
                <w:sz w:val="24"/>
                <w:szCs w:val="24"/>
                <w:lang w:val="ru-RU"/>
              </w:rPr>
            </w:pPr>
            <w:r w:rsidRPr="003A51AC">
              <w:rPr>
                <w:sz w:val="24"/>
                <w:szCs w:val="24"/>
                <w:lang w:val="ru-RU"/>
              </w:rPr>
              <w:t>Конструкция</w:t>
            </w:r>
            <w:r w:rsidRPr="003A51AC">
              <w:rPr>
                <w:sz w:val="24"/>
                <w:szCs w:val="24"/>
                <w:lang w:val="ru-RU"/>
              </w:rPr>
              <w:tab/>
              <w:t>из</w:t>
            </w:r>
            <w:r w:rsidRPr="003A51AC">
              <w:rPr>
                <w:sz w:val="24"/>
                <w:szCs w:val="24"/>
                <w:lang w:val="ru-RU"/>
              </w:rPr>
              <w:tab/>
              <w:t>желобов,</w:t>
            </w:r>
            <w:r w:rsidRPr="003A51AC">
              <w:rPr>
                <w:sz w:val="24"/>
                <w:szCs w:val="24"/>
                <w:lang w:val="ru-RU"/>
              </w:rPr>
              <w:tab/>
              <w:t>шариков</w:t>
            </w:r>
            <w:r w:rsidRPr="003A51AC">
              <w:rPr>
                <w:sz w:val="24"/>
                <w:szCs w:val="24"/>
                <w:lang w:val="ru-RU"/>
              </w:rPr>
              <w:tab/>
              <w:t>и</w:t>
            </w:r>
            <w:r w:rsidRPr="003A51AC">
              <w:rPr>
                <w:sz w:val="24"/>
                <w:szCs w:val="24"/>
                <w:lang w:val="ru-RU"/>
              </w:rPr>
              <w:tab/>
            </w:r>
            <w:r w:rsidRPr="003A51AC">
              <w:rPr>
                <w:spacing w:val="-2"/>
                <w:sz w:val="24"/>
                <w:szCs w:val="24"/>
                <w:lang w:val="ru-RU"/>
              </w:rPr>
              <w:t>рычажного</w:t>
            </w:r>
            <w:r w:rsidRPr="003A51AC">
              <w:rPr>
                <w:spacing w:val="-52"/>
                <w:sz w:val="24"/>
                <w:szCs w:val="24"/>
                <w:lang w:val="ru-RU"/>
              </w:rPr>
              <w:t xml:space="preserve"> </w:t>
            </w:r>
            <w:r w:rsidRPr="003A51AC">
              <w:rPr>
                <w:sz w:val="24"/>
                <w:szCs w:val="24"/>
                <w:lang w:val="ru-RU"/>
              </w:rPr>
              <w:t>механизма</w:t>
            </w:r>
            <w:r w:rsidRPr="003A51AC">
              <w:rPr>
                <w:spacing w:val="13"/>
                <w:sz w:val="24"/>
                <w:szCs w:val="24"/>
                <w:lang w:val="ru-RU"/>
              </w:rPr>
              <w:t xml:space="preserve"> </w:t>
            </w:r>
            <w:r w:rsidRPr="003A51AC">
              <w:rPr>
                <w:sz w:val="24"/>
                <w:szCs w:val="24"/>
                <w:lang w:val="ru-RU"/>
              </w:rPr>
              <w:t>для</w:t>
            </w:r>
            <w:r w:rsidRPr="003A51AC">
              <w:rPr>
                <w:spacing w:val="12"/>
                <w:sz w:val="24"/>
                <w:szCs w:val="24"/>
                <w:lang w:val="ru-RU"/>
              </w:rPr>
              <w:t xml:space="preserve"> </w:t>
            </w:r>
            <w:r w:rsidRPr="003A51AC">
              <w:rPr>
                <w:sz w:val="24"/>
                <w:szCs w:val="24"/>
                <w:lang w:val="ru-RU"/>
              </w:rPr>
              <w:t>демонстрации</w:t>
            </w:r>
            <w:r w:rsidRPr="003A51AC">
              <w:rPr>
                <w:spacing w:val="13"/>
                <w:sz w:val="24"/>
                <w:szCs w:val="24"/>
                <w:lang w:val="ru-RU"/>
              </w:rPr>
              <w:t xml:space="preserve"> </w:t>
            </w:r>
            <w:r w:rsidRPr="003A51AC">
              <w:rPr>
                <w:sz w:val="24"/>
                <w:szCs w:val="24"/>
                <w:lang w:val="ru-RU"/>
              </w:rPr>
              <w:t>понятий</w:t>
            </w:r>
            <w:r w:rsidRPr="003A51AC">
              <w:rPr>
                <w:spacing w:val="17"/>
                <w:sz w:val="24"/>
                <w:szCs w:val="24"/>
                <w:lang w:val="ru-RU"/>
              </w:rPr>
              <w:t xml:space="preserve"> </w:t>
            </w:r>
            <w:r w:rsidRPr="003A51AC">
              <w:rPr>
                <w:sz w:val="24"/>
                <w:szCs w:val="24"/>
                <w:lang w:val="ru-RU"/>
              </w:rPr>
              <w:t>«один</w:t>
            </w:r>
            <w:r w:rsidRPr="003A51AC">
              <w:rPr>
                <w:spacing w:val="15"/>
                <w:sz w:val="24"/>
                <w:szCs w:val="24"/>
                <w:lang w:val="ru-RU"/>
              </w:rPr>
              <w:t xml:space="preserve"> </w:t>
            </w:r>
            <w:r w:rsidRPr="003A51AC">
              <w:rPr>
                <w:sz w:val="24"/>
                <w:szCs w:val="24"/>
                <w:lang w:val="ru-RU"/>
              </w:rPr>
              <w:t>–</w:t>
            </w:r>
            <w:r w:rsidRPr="003A51AC">
              <w:rPr>
                <w:spacing w:val="11"/>
                <w:sz w:val="24"/>
                <w:szCs w:val="24"/>
                <w:lang w:val="ru-RU"/>
              </w:rPr>
              <w:t xml:space="preserve"> </w:t>
            </w:r>
            <w:r w:rsidRPr="003A51AC">
              <w:rPr>
                <w:sz w:val="24"/>
                <w:szCs w:val="24"/>
                <w:lang w:val="ru-RU"/>
              </w:rPr>
              <w:t>много»,</w:t>
            </w:r>
          </w:p>
          <w:p w14:paraId="3C17E411" w14:textId="77777777" w:rsidR="0066496F" w:rsidRPr="003A51AC" w:rsidRDefault="0066496F" w:rsidP="0066496F">
            <w:pPr>
              <w:pStyle w:val="TableParagraph"/>
              <w:spacing w:line="249" w:lineRule="exact"/>
              <w:rPr>
                <w:sz w:val="24"/>
                <w:szCs w:val="24"/>
                <w:lang w:val="ru-RU"/>
              </w:rPr>
            </w:pPr>
            <w:r w:rsidRPr="003A51AC">
              <w:rPr>
                <w:sz w:val="24"/>
                <w:szCs w:val="24"/>
                <w:lang w:val="ru-RU"/>
              </w:rPr>
              <w:t>«больше</w:t>
            </w:r>
            <w:r w:rsidRPr="003A51AC">
              <w:rPr>
                <w:spacing w:val="12"/>
                <w:sz w:val="24"/>
                <w:szCs w:val="24"/>
                <w:lang w:val="ru-RU"/>
              </w:rPr>
              <w:t xml:space="preserve"> </w:t>
            </w:r>
            <w:r w:rsidRPr="003A51AC">
              <w:rPr>
                <w:sz w:val="24"/>
                <w:szCs w:val="24"/>
                <w:lang w:val="ru-RU"/>
              </w:rPr>
              <w:t>–</w:t>
            </w:r>
            <w:r w:rsidRPr="003A51AC">
              <w:rPr>
                <w:spacing w:val="12"/>
                <w:sz w:val="24"/>
                <w:szCs w:val="24"/>
                <w:lang w:val="ru-RU"/>
              </w:rPr>
              <w:t xml:space="preserve"> </w:t>
            </w:r>
            <w:r w:rsidRPr="003A51AC">
              <w:rPr>
                <w:sz w:val="24"/>
                <w:szCs w:val="24"/>
                <w:lang w:val="ru-RU"/>
              </w:rPr>
              <w:t>меньше»,</w:t>
            </w:r>
            <w:r w:rsidRPr="003A51AC">
              <w:rPr>
                <w:spacing w:val="11"/>
                <w:sz w:val="24"/>
                <w:szCs w:val="24"/>
                <w:lang w:val="ru-RU"/>
              </w:rPr>
              <w:t xml:space="preserve"> </w:t>
            </w:r>
            <w:r w:rsidRPr="003A51AC">
              <w:rPr>
                <w:sz w:val="24"/>
                <w:szCs w:val="24"/>
                <w:lang w:val="ru-RU"/>
              </w:rPr>
              <w:t>действий</w:t>
            </w:r>
            <w:r w:rsidRPr="003A51AC">
              <w:rPr>
                <w:spacing w:val="10"/>
                <w:sz w:val="24"/>
                <w:szCs w:val="24"/>
                <w:lang w:val="ru-RU"/>
              </w:rPr>
              <w:t xml:space="preserve"> </w:t>
            </w:r>
            <w:r w:rsidRPr="003A51AC">
              <w:rPr>
                <w:sz w:val="24"/>
                <w:szCs w:val="24"/>
                <w:lang w:val="ru-RU"/>
              </w:rPr>
              <w:t>сложение</w:t>
            </w:r>
            <w:r w:rsidRPr="003A51AC">
              <w:rPr>
                <w:spacing w:val="11"/>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вычитание</w:t>
            </w:r>
            <w:r w:rsidRPr="003A51AC">
              <w:rPr>
                <w:spacing w:val="11"/>
                <w:sz w:val="24"/>
                <w:szCs w:val="24"/>
                <w:lang w:val="ru-RU"/>
              </w:rPr>
              <w:t xml:space="preserve"> </w:t>
            </w:r>
            <w:r w:rsidRPr="003A51AC">
              <w:rPr>
                <w:sz w:val="24"/>
                <w:szCs w:val="24"/>
                <w:lang w:val="ru-RU"/>
              </w:rPr>
              <w:t>в</w:t>
            </w:r>
          </w:p>
          <w:p w14:paraId="7B95234F" w14:textId="77777777" w:rsidR="0066496F" w:rsidRPr="003A51AC" w:rsidRDefault="0066496F" w:rsidP="0066496F">
            <w:pPr>
              <w:pStyle w:val="TableParagraph"/>
              <w:spacing w:before="28"/>
              <w:rPr>
                <w:sz w:val="24"/>
                <w:szCs w:val="24"/>
              </w:rPr>
            </w:pPr>
            <w:r w:rsidRPr="003A51AC">
              <w:rPr>
                <w:sz w:val="24"/>
                <w:szCs w:val="24"/>
              </w:rPr>
              <w:t>пределах</w:t>
            </w:r>
            <w:r w:rsidRPr="003A51AC">
              <w:rPr>
                <w:spacing w:val="-3"/>
                <w:sz w:val="24"/>
                <w:szCs w:val="24"/>
              </w:rPr>
              <w:t xml:space="preserve"> </w:t>
            </w:r>
            <w:r w:rsidRPr="003A51AC">
              <w:rPr>
                <w:sz w:val="24"/>
                <w:szCs w:val="24"/>
              </w:rPr>
              <w:t>5</w:t>
            </w:r>
          </w:p>
        </w:tc>
        <w:tc>
          <w:tcPr>
            <w:tcW w:w="720" w:type="dxa"/>
          </w:tcPr>
          <w:p w14:paraId="23788450" w14:textId="77777777" w:rsidR="0066496F" w:rsidRPr="003A51AC" w:rsidRDefault="0066496F" w:rsidP="0066496F">
            <w:pPr>
              <w:pStyle w:val="TableParagraph"/>
              <w:rPr>
                <w:sz w:val="24"/>
                <w:szCs w:val="24"/>
              </w:rPr>
            </w:pPr>
          </w:p>
          <w:p w14:paraId="6178B937" w14:textId="77777777" w:rsidR="0066496F" w:rsidRPr="003A51AC" w:rsidRDefault="0066496F" w:rsidP="0066496F">
            <w:pPr>
              <w:pStyle w:val="TableParagraph"/>
              <w:spacing w:before="151"/>
              <w:ind w:left="206"/>
              <w:rPr>
                <w:sz w:val="24"/>
                <w:szCs w:val="24"/>
              </w:rPr>
            </w:pPr>
            <w:r w:rsidRPr="003A51AC">
              <w:rPr>
                <w:sz w:val="24"/>
                <w:szCs w:val="24"/>
              </w:rPr>
              <w:t>шт.</w:t>
            </w:r>
          </w:p>
        </w:tc>
        <w:tc>
          <w:tcPr>
            <w:tcW w:w="1020" w:type="dxa"/>
          </w:tcPr>
          <w:p w14:paraId="6F66701C" w14:textId="77777777" w:rsidR="0066496F" w:rsidRPr="003A51AC" w:rsidRDefault="0066496F" w:rsidP="0066496F">
            <w:pPr>
              <w:pStyle w:val="TableParagraph"/>
              <w:rPr>
                <w:sz w:val="24"/>
                <w:szCs w:val="24"/>
              </w:rPr>
            </w:pPr>
          </w:p>
          <w:p w14:paraId="47E7C90C" w14:textId="77777777" w:rsidR="0066496F" w:rsidRPr="003A51AC" w:rsidRDefault="0066496F" w:rsidP="0066496F">
            <w:pPr>
              <w:pStyle w:val="TableParagraph"/>
              <w:spacing w:before="151"/>
              <w:ind w:left="7"/>
              <w:jc w:val="center"/>
              <w:rPr>
                <w:sz w:val="24"/>
                <w:szCs w:val="24"/>
              </w:rPr>
            </w:pPr>
            <w:r w:rsidRPr="003A51AC">
              <w:rPr>
                <w:sz w:val="24"/>
                <w:szCs w:val="24"/>
              </w:rPr>
              <w:t>1</w:t>
            </w:r>
          </w:p>
        </w:tc>
        <w:tc>
          <w:tcPr>
            <w:tcW w:w="1035" w:type="dxa"/>
          </w:tcPr>
          <w:p w14:paraId="2218BA5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9B13B14" w14:textId="77777777" w:rsidR="0066496F" w:rsidRPr="003A51AC" w:rsidRDefault="0066496F" w:rsidP="0066496F">
            <w:pPr>
              <w:pStyle w:val="TableParagraph"/>
              <w:rPr>
                <w:sz w:val="24"/>
                <w:szCs w:val="24"/>
              </w:rPr>
            </w:pPr>
          </w:p>
        </w:tc>
      </w:tr>
      <w:tr w:rsidR="0066496F" w:rsidRPr="003A51AC" w14:paraId="5FF8AC2D" w14:textId="77777777" w:rsidTr="0066496F">
        <w:trPr>
          <w:trHeight w:val="582"/>
        </w:trPr>
        <w:tc>
          <w:tcPr>
            <w:tcW w:w="1385" w:type="dxa"/>
          </w:tcPr>
          <w:p w14:paraId="5FA8B48E" w14:textId="77777777" w:rsidR="0066496F" w:rsidRPr="003A51AC" w:rsidRDefault="0066496F" w:rsidP="0066496F">
            <w:pPr>
              <w:pStyle w:val="TableParagraph"/>
              <w:spacing w:before="7"/>
              <w:rPr>
                <w:sz w:val="24"/>
                <w:szCs w:val="24"/>
              </w:rPr>
            </w:pPr>
          </w:p>
          <w:p w14:paraId="662388DF" w14:textId="77777777" w:rsidR="0066496F" w:rsidRPr="003A51AC" w:rsidRDefault="0066496F" w:rsidP="0066496F">
            <w:pPr>
              <w:pStyle w:val="TableParagraph"/>
              <w:ind w:left="129"/>
              <w:rPr>
                <w:sz w:val="24"/>
                <w:szCs w:val="24"/>
              </w:rPr>
            </w:pPr>
            <w:r w:rsidRPr="003A51AC">
              <w:rPr>
                <w:sz w:val="24"/>
                <w:szCs w:val="24"/>
              </w:rPr>
              <w:t>2.5.2.2.56.</w:t>
            </w:r>
          </w:p>
        </w:tc>
        <w:tc>
          <w:tcPr>
            <w:tcW w:w="5493" w:type="dxa"/>
          </w:tcPr>
          <w:p w14:paraId="7C46B251" w14:textId="77777777" w:rsidR="0066496F" w:rsidRPr="003A51AC" w:rsidRDefault="0066496F" w:rsidP="0066496F">
            <w:pPr>
              <w:pStyle w:val="TableParagraph"/>
              <w:tabs>
                <w:tab w:val="left" w:pos="1806"/>
                <w:tab w:val="left" w:pos="2221"/>
                <w:tab w:val="left" w:pos="3672"/>
                <w:tab w:val="left" w:pos="4774"/>
              </w:tabs>
              <w:spacing w:line="246" w:lineRule="exact"/>
              <w:rPr>
                <w:sz w:val="24"/>
                <w:szCs w:val="24"/>
                <w:lang w:val="ru-RU"/>
              </w:rPr>
            </w:pPr>
            <w:r w:rsidRPr="003A51AC">
              <w:rPr>
                <w:sz w:val="24"/>
                <w:szCs w:val="24"/>
                <w:lang w:val="ru-RU"/>
              </w:rPr>
              <w:t>Кукла-девочка</w:t>
            </w:r>
            <w:r w:rsidRPr="003A51AC">
              <w:rPr>
                <w:sz w:val="24"/>
                <w:szCs w:val="24"/>
                <w:lang w:val="ru-RU"/>
              </w:rPr>
              <w:tab/>
              <w:t>с</w:t>
            </w:r>
            <w:r w:rsidRPr="003A51AC">
              <w:rPr>
                <w:sz w:val="24"/>
                <w:szCs w:val="24"/>
                <w:lang w:val="ru-RU"/>
              </w:rPr>
              <w:tab/>
              <w:t>комплектом</w:t>
            </w:r>
            <w:r w:rsidRPr="003A51AC">
              <w:rPr>
                <w:sz w:val="24"/>
                <w:szCs w:val="24"/>
                <w:lang w:val="ru-RU"/>
              </w:rPr>
              <w:tab/>
              <w:t>одежды,</w:t>
            </w:r>
            <w:r w:rsidRPr="003A51AC">
              <w:rPr>
                <w:sz w:val="24"/>
                <w:szCs w:val="24"/>
                <w:lang w:val="ru-RU"/>
              </w:rPr>
              <w:tab/>
              <w:t>обуви,</w:t>
            </w:r>
          </w:p>
          <w:p w14:paraId="3F33CF6D" w14:textId="77777777" w:rsidR="0066496F" w:rsidRPr="003A51AC" w:rsidRDefault="0066496F" w:rsidP="0066496F">
            <w:pPr>
              <w:pStyle w:val="TableParagraph"/>
              <w:spacing w:before="37"/>
              <w:rPr>
                <w:sz w:val="24"/>
                <w:szCs w:val="24"/>
              </w:rPr>
            </w:pPr>
            <w:r w:rsidRPr="003A51AC">
              <w:rPr>
                <w:sz w:val="24"/>
                <w:szCs w:val="24"/>
              </w:rPr>
              <w:t>аксессуаров</w:t>
            </w:r>
          </w:p>
        </w:tc>
        <w:tc>
          <w:tcPr>
            <w:tcW w:w="720" w:type="dxa"/>
          </w:tcPr>
          <w:p w14:paraId="41A96822"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1B0CAA88" w14:textId="77777777" w:rsidR="0066496F" w:rsidRPr="003A51AC" w:rsidRDefault="0066496F" w:rsidP="0066496F">
            <w:pPr>
              <w:pStyle w:val="TableParagraph"/>
              <w:spacing w:before="137"/>
              <w:ind w:left="7"/>
              <w:jc w:val="center"/>
              <w:rPr>
                <w:sz w:val="24"/>
                <w:szCs w:val="24"/>
              </w:rPr>
            </w:pPr>
            <w:r w:rsidRPr="003A51AC">
              <w:rPr>
                <w:sz w:val="24"/>
                <w:szCs w:val="24"/>
              </w:rPr>
              <w:t>2</w:t>
            </w:r>
          </w:p>
        </w:tc>
        <w:tc>
          <w:tcPr>
            <w:tcW w:w="1035" w:type="dxa"/>
          </w:tcPr>
          <w:p w14:paraId="4FF6F680"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505B7732" w14:textId="77777777" w:rsidR="0066496F" w:rsidRPr="003A51AC" w:rsidRDefault="0066496F" w:rsidP="0066496F">
            <w:pPr>
              <w:pStyle w:val="TableParagraph"/>
              <w:rPr>
                <w:sz w:val="24"/>
                <w:szCs w:val="24"/>
              </w:rPr>
            </w:pPr>
          </w:p>
        </w:tc>
      </w:tr>
      <w:tr w:rsidR="0066496F" w:rsidRPr="003A51AC" w14:paraId="603BBF0D" w14:textId="77777777" w:rsidTr="0066496F">
        <w:trPr>
          <w:trHeight w:val="582"/>
        </w:trPr>
        <w:tc>
          <w:tcPr>
            <w:tcW w:w="1385" w:type="dxa"/>
          </w:tcPr>
          <w:p w14:paraId="61F23394" w14:textId="77777777" w:rsidR="0066496F" w:rsidRPr="003A51AC" w:rsidRDefault="0066496F" w:rsidP="0066496F">
            <w:pPr>
              <w:pStyle w:val="TableParagraph"/>
              <w:spacing w:before="4"/>
              <w:rPr>
                <w:sz w:val="24"/>
                <w:szCs w:val="24"/>
              </w:rPr>
            </w:pPr>
          </w:p>
          <w:p w14:paraId="23B1B0ED" w14:textId="77777777" w:rsidR="0066496F" w:rsidRPr="003A51AC" w:rsidRDefault="0066496F" w:rsidP="0066496F">
            <w:pPr>
              <w:pStyle w:val="TableParagraph"/>
              <w:spacing w:before="1"/>
              <w:ind w:left="129"/>
              <w:rPr>
                <w:sz w:val="24"/>
                <w:szCs w:val="24"/>
              </w:rPr>
            </w:pPr>
            <w:r w:rsidRPr="003A51AC">
              <w:rPr>
                <w:sz w:val="24"/>
                <w:szCs w:val="24"/>
              </w:rPr>
              <w:t>2.5.2.2.57.</w:t>
            </w:r>
          </w:p>
        </w:tc>
        <w:tc>
          <w:tcPr>
            <w:tcW w:w="5493" w:type="dxa"/>
          </w:tcPr>
          <w:p w14:paraId="72DD26BF" w14:textId="77777777" w:rsidR="0066496F" w:rsidRPr="003A51AC" w:rsidRDefault="0066496F" w:rsidP="0066496F">
            <w:pPr>
              <w:pStyle w:val="TableParagraph"/>
              <w:tabs>
                <w:tab w:val="left" w:pos="1837"/>
                <w:tab w:val="left" w:pos="2240"/>
                <w:tab w:val="left" w:pos="3682"/>
                <w:tab w:val="left" w:pos="4773"/>
              </w:tabs>
              <w:rPr>
                <w:sz w:val="24"/>
                <w:szCs w:val="24"/>
                <w:lang w:val="ru-RU"/>
              </w:rPr>
            </w:pPr>
            <w:r w:rsidRPr="003A51AC">
              <w:rPr>
                <w:sz w:val="24"/>
                <w:szCs w:val="24"/>
                <w:lang w:val="ru-RU"/>
              </w:rPr>
              <w:t>Кукла-мальчик</w:t>
            </w:r>
            <w:r w:rsidRPr="003A51AC">
              <w:rPr>
                <w:sz w:val="24"/>
                <w:szCs w:val="24"/>
                <w:lang w:val="ru-RU"/>
              </w:rPr>
              <w:tab/>
              <w:t>с</w:t>
            </w:r>
            <w:r w:rsidRPr="003A51AC">
              <w:rPr>
                <w:sz w:val="24"/>
                <w:szCs w:val="24"/>
                <w:lang w:val="ru-RU"/>
              </w:rPr>
              <w:tab/>
              <w:t>комплектом</w:t>
            </w:r>
            <w:r w:rsidRPr="003A51AC">
              <w:rPr>
                <w:sz w:val="24"/>
                <w:szCs w:val="24"/>
                <w:lang w:val="ru-RU"/>
              </w:rPr>
              <w:tab/>
              <w:t>одежды,</w:t>
            </w:r>
            <w:r w:rsidRPr="003A51AC">
              <w:rPr>
                <w:sz w:val="24"/>
                <w:szCs w:val="24"/>
                <w:lang w:val="ru-RU"/>
              </w:rPr>
              <w:tab/>
              <w:t>обуви,</w:t>
            </w:r>
          </w:p>
          <w:p w14:paraId="29246580" w14:textId="77777777" w:rsidR="0066496F" w:rsidRPr="003A51AC" w:rsidRDefault="0066496F" w:rsidP="0066496F">
            <w:pPr>
              <w:pStyle w:val="TableParagraph"/>
              <w:spacing w:before="37"/>
              <w:rPr>
                <w:sz w:val="24"/>
                <w:szCs w:val="24"/>
              </w:rPr>
            </w:pPr>
            <w:r w:rsidRPr="003A51AC">
              <w:rPr>
                <w:sz w:val="24"/>
                <w:szCs w:val="24"/>
              </w:rPr>
              <w:t>аксессуаров</w:t>
            </w:r>
          </w:p>
        </w:tc>
        <w:tc>
          <w:tcPr>
            <w:tcW w:w="720" w:type="dxa"/>
          </w:tcPr>
          <w:p w14:paraId="7456999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94E471D" w14:textId="77777777" w:rsidR="0066496F" w:rsidRPr="003A51AC" w:rsidRDefault="0066496F" w:rsidP="0066496F">
            <w:pPr>
              <w:pStyle w:val="TableParagraph"/>
              <w:spacing w:before="137"/>
              <w:ind w:left="7"/>
              <w:jc w:val="center"/>
              <w:rPr>
                <w:sz w:val="24"/>
                <w:szCs w:val="24"/>
              </w:rPr>
            </w:pPr>
            <w:r w:rsidRPr="003A51AC">
              <w:rPr>
                <w:sz w:val="24"/>
                <w:szCs w:val="24"/>
              </w:rPr>
              <w:t>2</w:t>
            </w:r>
          </w:p>
        </w:tc>
        <w:tc>
          <w:tcPr>
            <w:tcW w:w="1035" w:type="dxa"/>
          </w:tcPr>
          <w:p w14:paraId="0B0AEBB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D00BC11" w14:textId="77777777" w:rsidR="0066496F" w:rsidRPr="003A51AC" w:rsidRDefault="0066496F" w:rsidP="0066496F">
            <w:pPr>
              <w:pStyle w:val="TableParagraph"/>
              <w:rPr>
                <w:sz w:val="24"/>
                <w:szCs w:val="24"/>
              </w:rPr>
            </w:pPr>
          </w:p>
        </w:tc>
      </w:tr>
      <w:tr w:rsidR="0066496F" w:rsidRPr="003A51AC" w14:paraId="5DC53002" w14:textId="77777777" w:rsidTr="0066496F">
        <w:trPr>
          <w:trHeight w:val="290"/>
        </w:trPr>
        <w:tc>
          <w:tcPr>
            <w:tcW w:w="1385" w:type="dxa"/>
          </w:tcPr>
          <w:p w14:paraId="6F1D3E9F" w14:textId="77777777" w:rsidR="0066496F" w:rsidRPr="003A51AC" w:rsidRDefault="0066496F" w:rsidP="0066496F">
            <w:pPr>
              <w:pStyle w:val="TableParagraph"/>
              <w:ind w:left="129"/>
              <w:rPr>
                <w:sz w:val="24"/>
                <w:szCs w:val="24"/>
              </w:rPr>
            </w:pPr>
            <w:r w:rsidRPr="003A51AC">
              <w:rPr>
                <w:sz w:val="24"/>
                <w:szCs w:val="24"/>
              </w:rPr>
              <w:t>2.5.2.2.58.</w:t>
            </w:r>
          </w:p>
        </w:tc>
        <w:tc>
          <w:tcPr>
            <w:tcW w:w="5493" w:type="dxa"/>
          </w:tcPr>
          <w:p w14:paraId="4FF83EFD" w14:textId="77777777" w:rsidR="0066496F" w:rsidRPr="003A51AC" w:rsidRDefault="0066496F" w:rsidP="0066496F">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(крупного</w:t>
            </w:r>
            <w:r w:rsidRPr="003A51AC">
              <w:rPr>
                <w:spacing w:val="-13"/>
                <w:sz w:val="24"/>
                <w:szCs w:val="24"/>
              </w:rPr>
              <w:t xml:space="preserve"> </w:t>
            </w:r>
            <w:r w:rsidRPr="003A51AC">
              <w:rPr>
                <w:sz w:val="24"/>
                <w:szCs w:val="24"/>
              </w:rPr>
              <w:t>размера)</w:t>
            </w:r>
          </w:p>
        </w:tc>
        <w:tc>
          <w:tcPr>
            <w:tcW w:w="720" w:type="dxa"/>
          </w:tcPr>
          <w:p w14:paraId="0195590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985820A"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71DA965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9C5A12D" w14:textId="77777777" w:rsidR="0066496F" w:rsidRPr="003A51AC" w:rsidRDefault="0066496F" w:rsidP="0066496F">
            <w:pPr>
              <w:pStyle w:val="TableParagraph"/>
              <w:rPr>
                <w:sz w:val="24"/>
                <w:szCs w:val="24"/>
              </w:rPr>
            </w:pPr>
          </w:p>
        </w:tc>
      </w:tr>
      <w:tr w:rsidR="0066496F" w:rsidRPr="003A51AC" w14:paraId="14C6FE26" w14:textId="77777777" w:rsidTr="0066496F">
        <w:trPr>
          <w:trHeight w:val="290"/>
        </w:trPr>
        <w:tc>
          <w:tcPr>
            <w:tcW w:w="1385" w:type="dxa"/>
          </w:tcPr>
          <w:p w14:paraId="70CFB5CF" w14:textId="77777777" w:rsidR="0066496F" w:rsidRPr="003A51AC" w:rsidRDefault="0066496F" w:rsidP="0066496F">
            <w:pPr>
              <w:pStyle w:val="TableParagraph"/>
              <w:ind w:left="129"/>
              <w:rPr>
                <w:sz w:val="24"/>
                <w:szCs w:val="24"/>
              </w:rPr>
            </w:pPr>
            <w:r w:rsidRPr="003A51AC">
              <w:rPr>
                <w:sz w:val="24"/>
                <w:szCs w:val="24"/>
              </w:rPr>
              <w:t>2.5.2.2.59.</w:t>
            </w:r>
          </w:p>
        </w:tc>
        <w:tc>
          <w:tcPr>
            <w:tcW w:w="5493" w:type="dxa"/>
          </w:tcPr>
          <w:p w14:paraId="6B7EB46B" w14:textId="77777777" w:rsidR="0066496F" w:rsidRPr="003A51AC" w:rsidRDefault="0066496F" w:rsidP="0066496F">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76DC4E3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CB0F8EE"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2C4AACC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7D36B45" w14:textId="77777777" w:rsidR="0066496F" w:rsidRPr="003A51AC" w:rsidRDefault="0066496F" w:rsidP="0066496F">
            <w:pPr>
              <w:pStyle w:val="TableParagraph"/>
              <w:rPr>
                <w:sz w:val="24"/>
                <w:szCs w:val="24"/>
              </w:rPr>
            </w:pPr>
          </w:p>
        </w:tc>
      </w:tr>
      <w:tr w:rsidR="0066496F" w:rsidRPr="003A51AC" w14:paraId="1DF64CF1" w14:textId="77777777" w:rsidTr="0066496F">
        <w:trPr>
          <w:trHeight w:val="292"/>
        </w:trPr>
        <w:tc>
          <w:tcPr>
            <w:tcW w:w="1385" w:type="dxa"/>
          </w:tcPr>
          <w:p w14:paraId="3110C79B" w14:textId="77777777" w:rsidR="0066496F" w:rsidRPr="003A51AC" w:rsidRDefault="0066496F" w:rsidP="0066496F">
            <w:pPr>
              <w:pStyle w:val="TableParagraph"/>
              <w:spacing w:line="246" w:lineRule="exact"/>
              <w:ind w:left="129"/>
              <w:rPr>
                <w:sz w:val="24"/>
                <w:szCs w:val="24"/>
              </w:rPr>
            </w:pPr>
            <w:r w:rsidRPr="003A51AC">
              <w:rPr>
                <w:sz w:val="24"/>
                <w:szCs w:val="24"/>
              </w:rPr>
              <w:t>2.5.2.2.60.</w:t>
            </w:r>
          </w:p>
        </w:tc>
        <w:tc>
          <w:tcPr>
            <w:tcW w:w="5493" w:type="dxa"/>
          </w:tcPr>
          <w:p w14:paraId="6BC649F1" w14:textId="77777777" w:rsidR="0066496F" w:rsidRPr="003A51AC" w:rsidRDefault="0066496F" w:rsidP="0066496F">
            <w:pPr>
              <w:pStyle w:val="TableParagraph"/>
              <w:spacing w:line="246" w:lineRule="exact"/>
              <w:rPr>
                <w:sz w:val="24"/>
                <w:szCs w:val="24"/>
                <w:lang w:val="ru-RU"/>
              </w:rPr>
            </w:pPr>
            <w:r w:rsidRPr="003A51AC">
              <w:rPr>
                <w:sz w:val="24"/>
                <w:szCs w:val="24"/>
                <w:lang w:val="ru-RU"/>
              </w:rPr>
              <w:t>Куклы-младенцы</w:t>
            </w:r>
            <w:r w:rsidRPr="003A51AC">
              <w:rPr>
                <w:spacing w:val="-5"/>
                <w:sz w:val="24"/>
                <w:szCs w:val="24"/>
                <w:lang w:val="ru-RU"/>
              </w:rPr>
              <w:t xml:space="preserve"> </w:t>
            </w:r>
            <w:r w:rsidRPr="003A51AC">
              <w:rPr>
                <w:sz w:val="24"/>
                <w:szCs w:val="24"/>
                <w:lang w:val="ru-RU"/>
              </w:rPr>
              <w:t>разных</w:t>
            </w:r>
            <w:r w:rsidRPr="003A51AC">
              <w:rPr>
                <w:spacing w:val="-7"/>
                <w:sz w:val="24"/>
                <w:szCs w:val="24"/>
                <w:lang w:val="ru-RU"/>
              </w:rPr>
              <w:t xml:space="preserve"> </w:t>
            </w:r>
            <w:r w:rsidRPr="003A51AC">
              <w:rPr>
                <w:sz w:val="24"/>
                <w:szCs w:val="24"/>
                <w:lang w:val="ru-RU"/>
              </w:rPr>
              <w:t>рас,</w:t>
            </w:r>
            <w:r w:rsidRPr="003A51AC">
              <w:rPr>
                <w:spacing w:val="-4"/>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аксессуарами</w:t>
            </w:r>
          </w:p>
        </w:tc>
        <w:tc>
          <w:tcPr>
            <w:tcW w:w="720" w:type="dxa"/>
          </w:tcPr>
          <w:p w14:paraId="310F8B14"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3C5740BA" w14:textId="77777777" w:rsidR="0066496F" w:rsidRPr="003A51AC" w:rsidRDefault="0066496F" w:rsidP="0066496F">
            <w:pPr>
              <w:pStyle w:val="TableParagraph"/>
              <w:spacing w:line="246" w:lineRule="exact"/>
              <w:ind w:left="7"/>
              <w:jc w:val="center"/>
              <w:rPr>
                <w:sz w:val="24"/>
                <w:szCs w:val="24"/>
              </w:rPr>
            </w:pPr>
            <w:r w:rsidRPr="003A51AC">
              <w:rPr>
                <w:sz w:val="24"/>
                <w:szCs w:val="24"/>
              </w:rPr>
              <w:t>4</w:t>
            </w:r>
          </w:p>
        </w:tc>
        <w:tc>
          <w:tcPr>
            <w:tcW w:w="1035" w:type="dxa"/>
          </w:tcPr>
          <w:p w14:paraId="7A5AFDD4" w14:textId="77777777" w:rsidR="0066496F" w:rsidRPr="003A51AC" w:rsidRDefault="0066496F" w:rsidP="0066496F">
            <w:pPr>
              <w:pStyle w:val="TableParagraph"/>
              <w:rPr>
                <w:sz w:val="24"/>
                <w:szCs w:val="24"/>
              </w:rPr>
            </w:pPr>
          </w:p>
        </w:tc>
        <w:tc>
          <w:tcPr>
            <w:tcW w:w="1006" w:type="dxa"/>
          </w:tcPr>
          <w:p w14:paraId="0FC89B30"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269B41EB" w14:textId="77777777" w:rsidTr="0066496F">
        <w:trPr>
          <w:trHeight w:val="290"/>
        </w:trPr>
        <w:tc>
          <w:tcPr>
            <w:tcW w:w="1385" w:type="dxa"/>
          </w:tcPr>
          <w:p w14:paraId="0CF27E7D" w14:textId="77777777" w:rsidR="0066496F" w:rsidRPr="003A51AC" w:rsidRDefault="0066496F" w:rsidP="0066496F">
            <w:pPr>
              <w:pStyle w:val="TableParagraph"/>
              <w:ind w:left="129"/>
              <w:rPr>
                <w:sz w:val="24"/>
                <w:szCs w:val="24"/>
              </w:rPr>
            </w:pPr>
            <w:r w:rsidRPr="003A51AC">
              <w:rPr>
                <w:sz w:val="24"/>
                <w:szCs w:val="24"/>
              </w:rPr>
              <w:t>2.5.2.2.61.</w:t>
            </w:r>
          </w:p>
        </w:tc>
        <w:tc>
          <w:tcPr>
            <w:tcW w:w="5493" w:type="dxa"/>
          </w:tcPr>
          <w:p w14:paraId="4DEB3915" w14:textId="77777777" w:rsidR="0066496F" w:rsidRPr="003A51AC" w:rsidRDefault="0066496F" w:rsidP="0066496F">
            <w:pPr>
              <w:pStyle w:val="TableParagraph"/>
              <w:rPr>
                <w:sz w:val="24"/>
                <w:szCs w:val="24"/>
              </w:rPr>
            </w:pPr>
            <w:r w:rsidRPr="003A51AC">
              <w:rPr>
                <w:spacing w:val="-1"/>
                <w:sz w:val="24"/>
                <w:szCs w:val="24"/>
              </w:rPr>
              <w:t>Кукольная</w:t>
            </w:r>
            <w:r w:rsidRPr="003A51AC">
              <w:rPr>
                <w:spacing w:val="-13"/>
                <w:sz w:val="24"/>
                <w:szCs w:val="24"/>
              </w:rPr>
              <w:t xml:space="preserve"> </w:t>
            </w:r>
            <w:r w:rsidRPr="003A51AC">
              <w:rPr>
                <w:spacing w:val="-1"/>
                <w:sz w:val="24"/>
                <w:szCs w:val="24"/>
              </w:rPr>
              <w:t>кровать</w:t>
            </w:r>
          </w:p>
        </w:tc>
        <w:tc>
          <w:tcPr>
            <w:tcW w:w="720" w:type="dxa"/>
          </w:tcPr>
          <w:p w14:paraId="53F9B2E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D50D3F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0E1276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8B0EDB0" w14:textId="77777777" w:rsidR="0066496F" w:rsidRPr="003A51AC" w:rsidRDefault="0066496F" w:rsidP="0066496F">
            <w:pPr>
              <w:pStyle w:val="TableParagraph"/>
              <w:rPr>
                <w:sz w:val="24"/>
                <w:szCs w:val="24"/>
              </w:rPr>
            </w:pPr>
          </w:p>
        </w:tc>
      </w:tr>
      <w:tr w:rsidR="0066496F" w:rsidRPr="003A51AC" w14:paraId="3CF26508" w14:textId="77777777" w:rsidTr="0066496F">
        <w:trPr>
          <w:trHeight w:val="292"/>
        </w:trPr>
        <w:tc>
          <w:tcPr>
            <w:tcW w:w="1385" w:type="dxa"/>
          </w:tcPr>
          <w:p w14:paraId="2D3CAB11" w14:textId="77777777" w:rsidR="0066496F" w:rsidRPr="003A51AC" w:rsidRDefault="0066496F" w:rsidP="0066496F">
            <w:pPr>
              <w:pStyle w:val="TableParagraph"/>
              <w:ind w:left="129"/>
              <w:rPr>
                <w:sz w:val="24"/>
                <w:szCs w:val="24"/>
              </w:rPr>
            </w:pPr>
            <w:r w:rsidRPr="003A51AC">
              <w:rPr>
                <w:sz w:val="24"/>
                <w:szCs w:val="24"/>
              </w:rPr>
              <w:t>2.5.2.2.62.</w:t>
            </w:r>
          </w:p>
        </w:tc>
        <w:tc>
          <w:tcPr>
            <w:tcW w:w="5493" w:type="dxa"/>
          </w:tcPr>
          <w:p w14:paraId="0B7B64B9" w14:textId="77777777" w:rsidR="0066496F" w:rsidRPr="003A51AC" w:rsidRDefault="0066496F" w:rsidP="0066496F">
            <w:pPr>
              <w:pStyle w:val="TableParagraph"/>
              <w:rPr>
                <w:sz w:val="24"/>
                <w:szCs w:val="24"/>
                <w:lang w:val="ru-RU"/>
              </w:rPr>
            </w:pPr>
            <w:r w:rsidRPr="003A51AC">
              <w:rPr>
                <w:sz w:val="24"/>
                <w:szCs w:val="24"/>
                <w:lang w:val="ru-RU"/>
              </w:rPr>
              <w:t>Кукольный</w:t>
            </w:r>
            <w:r w:rsidRPr="003A51AC">
              <w:rPr>
                <w:spacing w:val="-10"/>
                <w:sz w:val="24"/>
                <w:szCs w:val="24"/>
                <w:lang w:val="ru-RU"/>
              </w:rPr>
              <w:t xml:space="preserve"> </w:t>
            </w:r>
            <w:r w:rsidRPr="003A51AC">
              <w:rPr>
                <w:sz w:val="24"/>
                <w:szCs w:val="24"/>
                <w:lang w:val="ru-RU"/>
              </w:rPr>
              <w:t>дом</w:t>
            </w:r>
            <w:r w:rsidRPr="003A51AC">
              <w:rPr>
                <w:spacing w:val="-9"/>
                <w:sz w:val="24"/>
                <w:szCs w:val="24"/>
                <w:lang w:val="ru-RU"/>
              </w:rPr>
              <w:t xml:space="preserve"> </w:t>
            </w:r>
            <w:r w:rsidRPr="003A51AC">
              <w:rPr>
                <w:sz w:val="24"/>
                <w:szCs w:val="24"/>
                <w:lang w:val="ru-RU"/>
              </w:rPr>
              <w:t>с</w:t>
            </w:r>
            <w:r w:rsidRPr="003A51AC">
              <w:rPr>
                <w:spacing w:val="-10"/>
                <w:sz w:val="24"/>
                <w:szCs w:val="24"/>
                <w:lang w:val="ru-RU"/>
              </w:rPr>
              <w:t xml:space="preserve"> </w:t>
            </w:r>
            <w:r w:rsidRPr="003A51AC">
              <w:rPr>
                <w:sz w:val="24"/>
                <w:szCs w:val="24"/>
                <w:lang w:val="ru-RU"/>
              </w:rPr>
              <w:t>мебелью</w:t>
            </w:r>
            <w:r w:rsidRPr="003A51AC">
              <w:rPr>
                <w:spacing w:val="-9"/>
                <w:sz w:val="24"/>
                <w:szCs w:val="24"/>
                <w:lang w:val="ru-RU"/>
              </w:rPr>
              <w:t xml:space="preserve"> </w:t>
            </w:r>
            <w:r w:rsidRPr="003A51AC">
              <w:rPr>
                <w:sz w:val="24"/>
                <w:szCs w:val="24"/>
                <w:lang w:val="ru-RU"/>
              </w:rPr>
              <w:t>(дерево)</w:t>
            </w:r>
            <w:r w:rsidRPr="003A51AC">
              <w:rPr>
                <w:spacing w:val="-10"/>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17D3D3D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473AA24"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452ED4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C65EAEE" w14:textId="77777777" w:rsidR="0066496F" w:rsidRPr="003A51AC" w:rsidRDefault="0066496F" w:rsidP="0066496F">
            <w:pPr>
              <w:pStyle w:val="TableParagraph"/>
              <w:rPr>
                <w:sz w:val="24"/>
                <w:szCs w:val="24"/>
              </w:rPr>
            </w:pPr>
          </w:p>
        </w:tc>
      </w:tr>
      <w:tr w:rsidR="0066496F" w:rsidRPr="003A51AC" w14:paraId="7D970ADC" w14:textId="77777777" w:rsidTr="0066496F">
        <w:trPr>
          <w:trHeight w:val="290"/>
        </w:trPr>
        <w:tc>
          <w:tcPr>
            <w:tcW w:w="1385" w:type="dxa"/>
          </w:tcPr>
          <w:p w14:paraId="3A1AC311" w14:textId="77777777" w:rsidR="0066496F" w:rsidRPr="003A51AC" w:rsidRDefault="0066496F" w:rsidP="0066496F">
            <w:pPr>
              <w:pStyle w:val="TableParagraph"/>
              <w:ind w:left="129"/>
              <w:rPr>
                <w:sz w:val="24"/>
                <w:szCs w:val="24"/>
              </w:rPr>
            </w:pPr>
            <w:r w:rsidRPr="003A51AC">
              <w:rPr>
                <w:sz w:val="24"/>
                <w:szCs w:val="24"/>
              </w:rPr>
              <w:t>2.5.2.2.63.</w:t>
            </w:r>
          </w:p>
        </w:tc>
        <w:tc>
          <w:tcPr>
            <w:tcW w:w="5493" w:type="dxa"/>
          </w:tcPr>
          <w:p w14:paraId="2FBA30E1" w14:textId="77777777" w:rsidR="0066496F" w:rsidRPr="003A51AC" w:rsidRDefault="0066496F" w:rsidP="0066496F">
            <w:pPr>
              <w:pStyle w:val="TableParagraph"/>
              <w:rPr>
                <w:sz w:val="24"/>
                <w:szCs w:val="24"/>
              </w:rPr>
            </w:pPr>
            <w:r w:rsidRPr="003A51AC">
              <w:rPr>
                <w:sz w:val="24"/>
                <w:szCs w:val="24"/>
              </w:rPr>
              <w:t>«Кухонная</w:t>
            </w:r>
            <w:r w:rsidRPr="003A51AC">
              <w:rPr>
                <w:spacing w:val="-13"/>
                <w:sz w:val="24"/>
                <w:szCs w:val="24"/>
              </w:rPr>
              <w:t xml:space="preserve"> </w:t>
            </w:r>
            <w:r w:rsidRPr="003A51AC">
              <w:rPr>
                <w:sz w:val="24"/>
                <w:szCs w:val="24"/>
              </w:rPr>
              <w:t>мойка»</w:t>
            </w:r>
          </w:p>
        </w:tc>
        <w:tc>
          <w:tcPr>
            <w:tcW w:w="720" w:type="dxa"/>
          </w:tcPr>
          <w:p w14:paraId="14F1E91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F8766BB"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87CCBD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6A4712F" w14:textId="77777777" w:rsidR="0066496F" w:rsidRPr="003A51AC" w:rsidRDefault="0066496F" w:rsidP="0066496F">
            <w:pPr>
              <w:pStyle w:val="TableParagraph"/>
              <w:rPr>
                <w:sz w:val="24"/>
                <w:szCs w:val="24"/>
              </w:rPr>
            </w:pPr>
          </w:p>
        </w:tc>
      </w:tr>
      <w:tr w:rsidR="0066496F" w:rsidRPr="003A51AC" w14:paraId="16C36DE8" w14:textId="77777777" w:rsidTr="0066496F">
        <w:trPr>
          <w:trHeight w:val="290"/>
        </w:trPr>
        <w:tc>
          <w:tcPr>
            <w:tcW w:w="1385" w:type="dxa"/>
          </w:tcPr>
          <w:p w14:paraId="2688A49E" w14:textId="77777777" w:rsidR="0066496F" w:rsidRPr="003A51AC" w:rsidRDefault="0066496F" w:rsidP="0066496F">
            <w:pPr>
              <w:pStyle w:val="TableParagraph"/>
              <w:ind w:left="129"/>
              <w:rPr>
                <w:sz w:val="24"/>
                <w:szCs w:val="24"/>
              </w:rPr>
            </w:pPr>
            <w:r w:rsidRPr="003A51AC">
              <w:rPr>
                <w:sz w:val="24"/>
                <w:szCs w:val="24"/>
              </w:rPr>
              <w:t>2.5.2.2.64.</w:t>
            </w:r>
          </w:p>
        </w:tc>
        <w:tc>
          <w:tcPr>
            <w:tcW w:w="5493" w:type="dxa"/>
          </w:tcPr>
          <w:p w14:paraId="631FFD44" w14:textId="77777777" w:rsidR="0066496F" w:rsidRPr="003A51AC" w:rsidRDefault="0066496F" w:rsidP="0066496F">
            <w:pPr>
              <w:pStyle w:val="TableParagraph"/>
              <w:rPr>
                <w:sz w:val="24"/>
                <w:szCs w:val="24"/>
                <w:lang w:val="ru-RU"/>
              </w:rPr>
            </w:pPr>
            <w:r w:rsidRPr="003A51AC">
              <w:rPr>
                <w:sz w:val="24"/>
                <w:szCs w:val="24"/>
                <w:lang w:val="ru-RU"/>
              </w:rPr>
              <w:t>Кухонная</w:t>
            </w:r>
            <w:r w:rsidRPr="003A51AC">
              <w:rPr>
                <w:spacing w:val="-7"/>
                <w:sz w:val="24"/>
                <w:szCs w:val="24"/>
                <w:lang w:val="ru-RU"/>
              </w:rPr>
              <w:t xml:space="preserve"> </w:t>
            </w:r>
            <w:r w:rsidRPr="003A51AC">
              <w:rPr>
                <w:sz w:val="24"/>
                <w:szCs w:val="24"/>
                <w:lang w:val="ru-RU"/>
              </w:rPr>
              <w:t>плита</w:t>
            </w:r>
            <w:r w:rsidRPr="003A51AC">
              <w:rPr>
                <w:spacing w:val="-6"/>
                <w:sz w:val="24"/>
                <w:szCs w:val="24"/>
                <w:lang w:val="ru-RU"/>
              </w:rPr>
              <w:t xml:space="preserve"> </w:t>
            </w:r>
            <w:r w:rsidRPr="003A51AC">
              <w:rPr>
                <w:sz w:val="24"/>
                <w:szCs w:val="24"/>
                <w:lang w:val="ru-RU"/>
              </w:rPr>
              <w:t>(соразмерная</w:t>
            </w:r>
            <w:r w:rsidRPr="003A51AC">
              <w:rPr>
                <w:spacing w:val="-7"/>
                <w:sz w:val="24"/>
                <w:szCs w:val="24"/>
                <w:lang w:val="ru-RU"/>
              </w:rPr>
              <w:t xml:space="preserve"> </w:t>
            </w:r>
            <w:r w:rsidRPr="003A51AC">
              <w:rPr>
                <w:sz w:val="24"/>
                <w:szCs w:val="24"/>
                <w:lang w:val="ru-RU"/>
              </w:rPr>
              <w:t>росту</w:t>
            </w:r>
            <w:r w:rsidRPr="003A51AC">
              <w:rPr>
                <w:spacing w:val="-9"/>
                <w:sz w:val="24"/>
                <w:szCs w:val="24"/>
                <w:lang w:val="ru-RU"/>
              </w:rPr>
              <w:t xml:space="preserve"> </w:t>
            </w:r>
            <w:r w:rsidRPr="003A51AC">
              <w:rPr>
                <w:sz w:val="24"/>
                <w:szCs w:val="24"/>
                <w:lang w:val="ru-RU"/>
              </w:rPr>
              <w:t>ребенка)</w:t>
            </w:r>
          </w:p>
        </w:tc>
        <w:tc>
          <w:tcPr>
            <w:tcW w:w="720" w:type="dxa"/>
          </w:tcPr>
          <w:p w14:paraId="5D43F89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3A38482"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31F1AB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B4F92E6" w14:textId="77777777" w:rsidR="0066496F" w:rsidRPr="003A51AC" w:rsidRDefault="0066496F" w:rsidP="0066496F">
            <w:pPr>
              <w:pStyle w:val="TableParagraph"/>
              <w:rPr>
                <w:sz w:val="24"/>
                <w:szCs w:val="24"/>
              </w:rPr>
            </w:pPr>
          </w:p>
        </w:tc>
      </w:tr>
      <w:tr w:rsidR="0066496F" w:rsidRPr="003A51AC" w14:paraId="251E1BB4" w14:textId="77777777" w:rsidTr="0066496F">
        <w:trPr>
          <w:trHeight w:val="292"/>
        </w:trPr>
        <w:tc>
          <w:tcPr>
            <w:tcW w:w="1385" w:type="dxa"/>
          </w:tcPr>
          <w:p w14:paraId="625C1A6C" w14:textId="77777777" w:rsidR="0066496F" w:rsidRPr="003A51AC" w:rsidRDefault="0066496F" w:rsidP="0066496F">
            <w:pPr>
              <w:pStyle w:val="TableParagraph"/>
              <w:ind w:left="129"/>
              <w:rPr>
                <w:sz w:val="24"/>
                <w:szCs w:val="24"/>
              </w:rPr>
            </w:pPr>
            <w:r w:rsidRPr="003A51AC">
              <w:rPr>
                <w:sz w:val="24"/>
                <w:szCs w:val="24"/>
              </w:rPr>
              <w:t>2.5.2.2.65.</w:t>
            </w:r>
          </w:p>
        </w:tc>
        <w:tc>
          <w:tcPr>
            <w:tcW w:w="5493" w:type="dxa"/>
          </w:tcPr>
          <w:p w14:paraId="026E8378" w14:textId="77777777" w:rsidR="0066496F" w:rsidRPr="003A51AC" w:rsidRDefault="0066496F" w:rsidP="0066496F">
            <w:pPr>
              <w:pStyle w:val="TableParagraph"/>
              <w:rPr>
                <w:sz w:val="24"/>
                <w:szCs w:val="24"/>
              </w:rPr>
            </w:pPr>
            <w:r w:rsidRPr="003A51AC">
              <w:rPr>
                <w:sz w:val="24"/>
                <w:szCs w:val="24"/>
              </w:rPr>
              <w:t>Ландшафтный</w:t>
            </w:r>
            <w:r w:rsidRPr="003A51AC">
              <w:rPr>
                <w:spacing w:val="-7"/>
                <w:sz w:val="24"/>
                <w:szCs w:val="24"/>
              </w:rPr>
              <w:t xml:space="preserve"> </w:t>
            </w:r>
            <w:r w:rsidRPr="003A51AC">
              <w:rPr>
                <w:sz w:val="24"/>
                <w:szCs w:val="24"/>
              </w:rPr>
              <w:t>макет</w:t>
            </w:r>
            <w:r w:rsidRPr="003A51AC">
              <w:rPr>
                <w:spacing w:val="-10"/>
                <w:sz w:val="24"/>
                <w:szCs w:val="24"/>
              </w:rPr>
              <w:t xml:space="preserve"> </w:t>
            </w:r>
            <w:r w:rsidRPr="003A51AC">
              <w:rPr>
                <w:sz w:val="24"/>
                <w:szCs w:val="24"/>
              </w:rPr>
              <w:t>(коврик)</w:t>
            </w:r>
          </w:p>
        </w:tc>
        <w:tc>
          <w:tcPr>
            <w:tcW w:w="720" w:type="dxa"/>
          </w:tcPr>
          <w:p w14:paraId="64B64B1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06B898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888A8AE" w14:textId="77777777" w:rsidR="0066496F" w:rsidRPr="003A51AC" w:rsidRDefault="0066496F" w:rsidP="0066496F">
            <w:pPr>
              <w:pStyle w:val="TableParagraph"/>
              <w:rPr>
                <w:sz w:val="24"/>
                <w:szCs w:val="24"/>
              </w:rPr>
            </w:pPr>
          </w:p>
        </w:tc>
        <w:tc>
          <w:tcPr>
            <w:tcW w:w="1006" w:type="dxa"/>
          </w:tcPr>
          <w:p w14:paraId="2DBC1FD6"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9DBC201" w14:textId="77777777" w:rsidTr="0066496F">
        <w:trPr>
          <w:trHeight w:val="290"/>
        </w:trPr>
        <w:tc>
          <w:tcPr>
            <w:tcW w:w="1385" w:type="dxa"/>
          </w:tcPr>
          <w:p w14:paraId="0F197C65" w14:textId="77777777" w:rsidR="0066496F" w:rsidRPr="003A51AC" w:rsidRDefault="0066496F" w:rsidP="0066496F">
            <w:pPr>
              <w:pStyle w:val="TableParagraph"/>
              <w:ind w:left="129"/>
              <w:rPr>
                <w:sz w:val="24"/>
                <w:szCs w:val="24"/>
              </w:rPr>
            </w:pPr>
            <w:r w:rsidRPr="003A51AC">
              <w:rPr>
                <w:sz w:val="24"/>
                <w:szCs w:val="24"/>
              </w:rPr>
              <w:t>2.5.2.2.66.</w:t>
            </w:r>
          </w:p>
        </w:tc>
        <w:tc>
          <w:tcPr>
            <w:tcW w:w="5493" w:type="dxa"/>
          </w:tcPr>
          <w:p w14:paraId="5FC5E46A" w14:textId="77777777" w:rsidR="0066496F" w:rsidRPr="003A51AC" w:rsidRDefault="0066496F" w:rsidP="0066496F">
            <w:pPr>
              <w:pStyle w:val="TableParagraph"/>
              <w:rPr>
                <w:sz w:val="24"/>
                <w:szCs w:val="24"/>
              </w:rPr>
            </w:pPr>
            <w:r w:rsidRPr="003A51AC">
              <w:rPr>
                <w:sz w:val="24"/>
                <w:szCs w:val="24"/>
              </w:rPr>
              <w:t>Лейка</w:t>
            </w:r>
            <w:r w:rsidRPr="003A51AC">
              <w:rPr>
                <w:spacing w:val="-2"/>
                <w:sz w:val="24"/>
                <w:szCs w:val="24"/>
              </w:rPr>
              <w:t xml:space="preserve"> </w:t>
            </w:r>
            <w:r w:rsidRPr="003A51AC">
              <w:rPr>
                <w:sz w:val="24"/>
                <w:szCs w:val="24"/>
              </w:rPr>
              <w:t>пластмассовая</w:t>
            </w:r>
            <w:r w:rsidRPr="003A51AC">
              <w:rPr>
                <w:spacing w:val="-2"/>
                <w:sz w:val="24"/>
                <w:szCs w:val="24"/>
              </w:rPr>
              <w:t xml:space="preserve"> </w:t>
            </w:r>
            <w:r w:rsidRPr="003A51AC">
              <w:rPr>
                <w:sz w:val="24"/>
                <w:szCs w:val="24"/>
              </w:rPr>
              <w:t>детская</w:t>
            </w:r>
          </w:p>
        </w:tc>
        <w:tc>
          <w:tcPr>
            <w:tcW w:w="720" w:type="dxa"/>
          </w:tcPr>
          <w:p w14:paraId="45D8996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182485C" w14:textId="77777777" w:rsidR="0066496F" w:rsidRPr="003A51AC" w:rsidRDefault="0066496F" w:rsidP="0066496F">
            <w:pPr>
              <w:pStyle w:val="TableParagraph"/>
              <w:ind w:left="7"/>
              <w:jc w:val="center"/>
              <w:rPr>
                <w:sz w:val="24"/>
                <w:szCs w:val="24"/>
              </w:rPr>
            </w:pPr>
            <w:r w:rsidRPr="003A51AC">
              <w:rPr>
                <w:sz w:val="24"/>
                <w:szCs w:val="24"/>
              </w:rPr>
              <w:t>5</w:t>
            </w:r>
          </w:p>
        </w:tc>
        <w:tc>
          <w:tcPr>
            <w:tcW w:w="1035" w:type="dxa"/>
          </w:tcPr>
          <w:p w14:paraId="1E1EA48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89A7DE0" w14:textId="77777777" w:rsidR="0066496F" w:rsidRPr="003A51AC" w:rsidRDefault="0066496F" w:rsidP="0066496F">
            <w:pPr>
              <w:pStyle w:val="TableParagraph"/>
              <w:rPr>
                <w:sz w:val="24"/>
                <w:szCs w:val="24"/>
              </w:rPr>
            </w:pPr>
          </w:p>
        </w:tc>
      </w:tr>
      <w:tr w:rsidR="0066496F" w:rsidRPr="003A51AC" w14:paraId="7AE04149" w14:textId="77777777" w:rsidTr="0066496F">
        <w:trPr>
          <w:trHeight w:val="582"/>
        </w:trPr>
        <w:tc>
          <w:tcPr>
            <w:tcW w:w="1385" w:type="dxa"/>
          </w:tcPr>
          <w:p w14:paraId="7EAE9313" w14:textId="77777777" w:rsidR="0066496F" w:rsidRPr="003A51AC" w:rsidRDefault="0066496F" w:rsidP="0066496F">
            <w:pPr>
              <w:pStyle w:val="TableParagraph"/>
              <w:spacing w:before="4"/>
              <w:rPr>
                <w:sz w:val="24"/>
                <w:szCs w:val="24"/>
              </w:rPr>
            </w:pPr>
          </w:p>
          <w:p w14:paraId="0A4D43B4" w14:textId="77777777" w:rsidR="0066496F" w:rsidRPr="003A51AC" w:rsidRDefault="0066496F" w:rsidP="0066496F">
            <w:pPr>
              <w:pStyle w:val="TableParagraph"/>
              <w:spacing w:before="1"/>
              <w:ind w:left="129"/>
              <w:rPr>
                <w:sz w:val="24"/>
                <w:szCs w:val="24"/>
              </w:rPr>
            </w:pPr>
            <w:r w:rsidRPr="003A51AC">
              <w:rPr>
                <w:sz w:val="24"/>
                <w:szCs w:val="24"/>
              </w:rPr>
              <w:t>2.5.2.2.67.</w:t>
            </w:r>
          </w:p>
        </w:tc>
        <w:tc>
          <w:tcPr>
            <w:tcW w:w="5493" w:type="dxa"/>
          </w:tcPr>
          <w:p w14:paraId="512B1759" w14:textId="77777777" w:rsidR="0066496F" w:rsidRPr="003A51AC" w:rsidRDefault="0066496F" w:rsidP="0066496F">
            <w:pPr>
              <w:pStyle w:val="TableParagraph"/>
              <w:rPr>
                <w:sz w:val="24"/>
                <w:szCs w:val="24"/>
                <w:lang w:val="ru-RU"/>
              </w:rPr>
            </w:pPr>
            <w:r w:rsidRPr="003A51AC">
              <w:rPr>
                <w:sz w:val="24"/>
                <w:szCs w:val="24"/>
                <w:lang w:val="ru-RU"/>
              </w:rPr>
              <w:t>Логическая</w:t>
            </w:r>
            <w:r w:rsidRPr="003A51AC">
              <w:rPr>
                <w:spacing w:val="82"/>
                <w:sz w:val="24"/>
                <w:szCs w:val="24"/>
                <w:lang w:val="ru-RU"/>
              </w:rPr>
              <w:t xml:space="preserve"> </w:t>
            </w:r>
            <w:r w:rsidRPr="003A51AC">
              <w:rPr>
                <w:sz w:val="24"/>
                <w:szCs w:val="24"/>
                <w:lang w:val="ru-RU"/>
              </w:rPr>
              <w:t xml:space="preserve">игра  </w:t>
            </w:r>
            <w:r w:rsidRPr="003A51AC">
              <w:rPr>
                <w:spacing w:val="26"/>
                <w:sz w:val="24"/>
                <w:szCs w:val="24"/>
                <w:lang w:val="ru-RU"/>
              </w:rPr>
              <w:t xml:space="preserve"> </w:t>
            </w:r>
            <w:r w:rsidRPr="003A51AC">
              <w:rPr>
                <w:sz w:val="24"/>
                <w:szCs w:val="24"/>
                <w:lang w:val="ru-RU"/>
              </w:rPr>
              <w:t xml:space="preserve">на  </w:t>
            </w:r>
            <w:r w:rsidRPr="003A51AC">
              <w:rPr>
                <w:spacing w:val="26"/>
                <w:sz w:val="24"/>
                <w:szCs w:val="24"/>
                <w:lang w:val="ru-RU"/>
              </w:rPr>
              <w:t xml:space="preserve"> </w:t>
            </w:r>
            <w:r w:rsidRPr="003A51AC">
              <w:rPr>
                <w:sz w:val="24"/>
                <w:szCs w:val="24"/>
                <w:lang w:val="ru-RU"/>
              </w:rPr>
              <w:t xml:space="preserve">подбор  </w:t>
            </w:r>
            <w:r w:rsidRPr="003A51AC">
              <w:rPr>
                <w:spacing w:val="26"/>
                <w:sz w:val="24"/>
                <w:szCs w:val="24"/>
                <w:lang w:val="ru-RU"/>
              </w:rPr>
              <w:t xml:space="preserve"> </w:t>
            </w:r>
            <w:r w:rsidRPr="003A51AC">
              <w:rPr>
                <w:sz w:val="24"/>
                <w:szCs w:val="24"/>
                <w:lang w:val="ru-RU"/>
              </w:rPr>
              <w:t xml:space="preserve">цветных,  </w:t>
            </w:r>
            <w:r w:rsidRPr="003A51AC">
              <w:rPr>
                <w:spacing w:val="25"/>
                <w:sz w:val="24"/>
                <w:szCs w:val="24"/>
                <w:lang w:val="ru-RU"/>
              </w:rPr>
              <w:t xml:space="preserve"> </w:t>
            </w:r>
            <w:r w:rsidRPr="003A51AC">
              <w:rPr>
                <w:sz w:val="24"/>
                <w:szCs w:val="24"/>
                <w:lang w:val="ru-RU"/>
              </w:rPr>
              <w:t xml:space="preserve">теневых  </w:t>
            </w:r>
            <w:r w:rsidRPr="003A51AC">
              <w:rPr>
                <w:spacing w:val="26"/>
                <w:sz w:val="24"/>
                <w:szCs w:val="24"/>
                <w:lang w:val="ru-RU"/>
              </w:rPr>
              <w:t xml:space="preserve"> </w:t>
            </w:r>
            <w:r w:rsidRPr="003A51AC">
              <w:rPr>
                <w:sz w:val="24"/>
                <w:szCs w:val="24"/>
                <w:lang w:val="ru-RU"/>
              </w:rPr>
              <w:t>и</w:t>
            </w:r>
          </w:p>
          <w:p w14:paraId="7D2B8BB1" w14:textId="77777777" w:rsidR="0066496F" w:rsidRPr="003A51AC" w:rsidRDefault="0066496F" w:rsidP="0066496F">
            <w:pPr>
              <w:pStyle w:val="TableParagraph"/>
              <w:spacing w:before="37"/>
              <w:rPr>
                <w:sz w:val="24"/>
                <w:szCs w:val="24"/>
              </w:rPr>
            </w:pPr>
            <w:r w:rsidRPr="003A51AC">
              <w:rPr>
                <w:sz w:val="24"/>
                <w:szCs w:val="24"/>
              </w:rPr>
              <w:t>контурных</w:t>
            </w:r>
            <w:r w:rsidRPr="003A51AC">
              <w:rPr>
                <w:spacing w:val="-9"/>
                <w:sz w:val="24"/>
                <w:szCs w:val="24"/>
              </w:rPr>
              <w:t xml:space="preserve"> </w:t>
            </w:r>
            <w:r w:rsidRPr="003A51AC">
              <w:rPr>
                <w:sz w:val="24"/>
                <w:szCs w:val="24"/>
              </w:rPr>
              <w:t>изображений</w:t>
            </w:r>
          </w:p>
        </w:tc>
        <w:tc>
          <w:tcPr>
            <w:tcW w:w="720" w:type="dxa"/>
          </w:tcPr>
          <w:p w14:paraId="0A9B07C1"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88533BA"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91E64C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E0BEF19" w14:textId="77777777" w:rsidR="0066496F" w:rsidRPr="003A51AC" w:rsidRDefault="0066496F" w:rsidP="0066496F">
            <w:pPr>
              <w:pStyle w:val="TableParagraph"/>
              <w:rPr>
                <w:sz w:val="24"/>
                <w:szCs w:val="24"/>
              </w:rPr>
            </w:pPr>
          </w:p>
        </w:tc>
      </w:tr>
      <w:tr w:rsidR="0066496F" w:rsidRPr="003A51AC" w14:paraId="6435DC6D" w14:textId="77777777" w:rsidTr="0066496F">
        <w:trPr>
          <w:trHeight w:val="290"/>
        </w:trPr>
        <w:tc>
          <w:tcPr>
            <w:tcW w:w="1385" w:type="dxa"/>
          </w:tcPr>
          <w:p w14:paraId="083577FF" w14:textId="77777777" w:rsidR="0066496F" w:rsidRPr="003A51AC" w:rsidRDefault="0066496F" w:rsidP="0066496F">
            <w:pPr>
              <w:pStyle w:val="TableParagraph"/>
              <w:ind w:left="129"/>
              <w:rPr>
                <w:sz w:val="24"/>
                <w:szCs w:val="24"/>
              </w:rPr>
            </w:pPr>
            <w:r w:rsidRPr="003A51AC">
              <w:rPr>
                <w:sz w:val="24"/>
                <w:szCs w:val="24"/>
              </w:rPr>
              <w:t>2.5.2.2.68.</w:t>
            </w:r>
          </w:p>
        </w:tc>
        <w:tc>
          <w:tcPr>
            <w:tcW w:w="5493" w:type="dxa"/>
          </w:tcPr>
          <w:p w14:paraId="06492976" w14:textId="77777777" w:rsidR="0066496F" w:rsidRPr="003A51AC" w:rsidRDefault="0066496F" w:rsidP="0066496F">
            <w:pPr>
              <w:pStyle w:val="TableParagraph"/>
              <w:rPr>
                <w:sz w:val="24"/>
                <w:szCs w:val="24"/>
              </w:rPr>
            </w:pPr>
            <w:r w:rsidRPr="003A51AC">
              <w:rPr>
                <w:sz w:val="24"/>
                <w:szCs w:val="24"/>
              </w:rPr>
              <w:t>Лодка</w:t>
            </w:r>
            <w:r w:rsidRPr="003A51AC">
              <w:rPr>
                <w:spacing w:val="-10"/>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3FC853B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340174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CCAC8ED" w14:textId="77777777" w:rsidR="0066496F" w:rsidRPr="003A51AC" w:rsidRDefault="0066496F" w:rsidP="0066496F">
            <w:pPr>
              <w:pStyle w:val="TableParagraph"/>
              <w:rPr>
                <w:sz w:val="24"/>
                <w:szCs w:val="24"/>
              </w:rPr>
            </w:pPr>
          </w:p>
        </w:tc>
        <w:tc>
          <w:tcPr>
            <w:tcW w:w="1006" w:type="dxa"/>
          </w:tcPr>
          <w:p w14:paraId="1A8B11C8"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2AA22D6" w14:textId="77777777" w:rsidTr="0066496F">
        <w:trPr>
          <w:trHeight w:val="290"/>
        </w:trPr>
        <w:tc>
          <w:tcPr>
            <w:tcW w:w="1385" w:type="dxa"/>
          </w:tcPr>
          <w:p w14:paraId="01563956" w14:textId="77777777" w:rsidR="0066496F" w:rsidRPr="003A51AC" w:rsidRDefault="0066496F" w:rsidP="0066496F">
            <w:pPr>
              <w:pStyle w:val="TableParagraph"/>
              <w:ind w:left="129"/>
              <w:rPr>
                <w:sz w:val="24"/>
                <w:szCs w:val="24"/>
              </w:rPr>
            </w:pPr>
            <w:r w:rsidRPr="003A51AC">
              <w:rPr>
                <w:sz w:val="24"/>
                <w:szCs w:val="24"/>
              </w:rPr>
              <w:t>2.5.2.2.69.</w:t>
            </w:r>
          </w:p>
        </w:tc>
        <w:tc>
          <w:tcPr>
            <w:tcW w:w="5493" w:type="dxa"/>
          </w:tcPr>
          <w:p w14:paraId="63E255C2" w14:textId="77777777" w:rsidR="0066496F" w:rsidRPr="003A51AC" w:rsidRDefault="0066496F" w:rsidP="0066496F">
            <w:pPr>
              <w:pStyle w:val="TableParagraph"/>
              <w:rPr>
                <w:sz w:val="24"/>
                <w:szCs w:val="24"/>
                <w:lang w:val="ru-RU"/>
              </w:rPr>
            </w:pPr>
            <w:r w:rsidRPr="003A51AC">
              <w:rPr>
                <w:sz w:val="24"/>
                <w:szCs w:val="24"/>
                <w:lang w:val="ru-RU"/>
              </w:rPr>
              <w:t>Лото</w:t>
            </w:r>
            <w:r w:rsidRPr="003A51AC">
              <w:rPr>
                <w:spacing w:val="-8"/>
                <w:sz w:val="24"/>
                <w:szCs w:val="24"/>
                <w:lang w:val="ru-RU"/>
              </w:rPr>
              <w:t xml:space="preserve"> </w:t>
            </w:r>
            <w:r w:rsidRPr="003A51AC">
              <w:rPr>
                <w:sz w:val="24"/>
                <w:szCs w:val="24"/>
                <w:lang w:val="ru-RU"/>
              </w:rPr>
              <w:t>с</w:t>
            </w:r>
            <w:r w:rsidRPr="003A51AC">
              <w:rPr>
                <w:spacing w:val="-8"/>
                <w:sz w:val="24"/>
                <w:szCs w:val="24"/>
                <w:lang w:val="ru-RU"/>
              </w:rPr>
              <w:t xml:space="preserve"> </w:t>
            </w:r>
            <w:r w:rsidRPr="003A51AC">
              <w:rPr>
                <w:sz w:val="24"/>
                <w:szCs w:val="24"/>
                <w:lang w:val="ru-RU"/>
              </w:rPr>
              <w:t>разной</w:t>
            </w:r>
            <w:r w:rsidRPr="003A51AC">
              <w:rPr>
                <w:spacing w:val="-8"/>
                <w:sz w:val="24"/>
                <w:szCs w:val="24"/>
                <w:lang w:val="ru-RU"/>
              </w:rPr>
              <w:t xml:space="preserve"> </w:t>
            </w:r>
            <w:r w:rsidRPr="003A51AC">
              <w:rPr>
                <w:sz w:val="24"/>
                <w:szCs w:val="24"/>
                <w:lang w:val="ru-RU"/>
              </w:rPr>
              <w:t>тематикой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7D00D22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38C512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9123D9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BD12CA3" w14:textId="77777777" w:rsidR="0066496F" w:rsidRPr="003A51AC" w:rsidRDefault="0066496F" w:rsidP="0066496F">
            <w:pPr>
              <w:pStyle w:val="TableParagraph"/>
              <w:rPr>
                <w:sz w:val="24"/>
                <w:szCs w:val="24"/>
              </w:rPr>
            </w:pPr>
          </w:p>
        </w:tc>
      </w:tr>
      <w:tr w:rsidR="0066496F" w:rsidRPr="003A51AC" w14:paraId="1D448A9F" w14:textId="77777777" w:rsidTr="0066496F">
        <w:trPr>
          <w:trHeight w:val="292"/>
        </w:trPr>
        <w:tc>
          <w:tcPr>
            <w:tcW w:w="1385" w:type="dxa"/>
          </w:tcPr>
          <w:p w14:paraId="2407395F" w14:textId="77777777" w:rsidR="0066496F" w:rsidRPr="003A51AC" w:rsidRDefault="0066496F" w:rsidP="0066496F">
            <w:pPr>
              <w:pStyle w:val="TableParagraph"/>
              <w:spacing w:line="246" w:lineRule="exact"/>
              <w:ind w:left="129"/>
              <w:rPr>
                <w:sz w:val="24"/>
                <w:szCs w:val="24"/>
              </w:rPr>
            </w:pPr>
            <w:r w:rsidRPr="003A51AC">
              <w:rPr>
                <w:sz w:val="24"/>
                <w:szCs w:val="24"/>
              </w:rPr>
              <w:t>2.5.2.2.70.</w:t>
            </w:r>
          </w:p>
        </w:tc>
        <w:tc>
          <w:tcPr>
            <w:tcW w:w="5493" w:type="dxa"/>
          </w:tcPr>
          <w:p w14:paraId="4430ABE2" w14:textId="77777777" w:rsidR="0066496F" w:rsidRPr="003A51AC" w:rsidRDefault="0066496F" w:rsidP="0066496F">
            <w:pPr>
              <w:pStyle w:val="TableParagraph"/>
              <w:spacing w:line="246" w:lineRule="exact"/>
              <w:rPr>
                <w:sz w:val="24"/>
                <w:szCs w:val="24"/>
              </w:rPr>
            </w:pPr>
            <w:r w:rsidRPr="003A51AC">
              <w:rPr>
                <w:sz w:val="24"/>
                <w:szCs w:val="24"/>
              </w:rPr>
              <w:t>Лук</w:t>
            </w:r>
            <w:r w:rsidRPr="003A51AC">
              <w:rPr>
                <w:spacing w:val="-2"/>
                <w:sz w:val="24"/>
                <w:szCs w:val="24"/>
              </w:rPr>
              <w:t xml:space="preserve"> </w:t>
            </w:r>
            <w:r w:rsidRPr="003A51AC">
              <w:rPr>
                <w:sz w:val="24"/>
                <w:szCs w:val="24"/>
              </w:rPr>
              <w:t>со</w:t>
            </w:r>
            <w:r w:rsidRPr="003A51AC">
              <w:rPr>
                <w:spacing w:val="-2"/>
                <w:sz w:val="24"/>
                <w:szCs w:val="24"/>
              </w:rPr>
              <w:t xml:space="preserve"> </w:t>
            </w:r>
            <w:r w:rsidRPr="003A51AC">
              <w:rPr>
                <w:sz w:val="24"/>
                <w:szCs w:val="24"/>
              </w:rPr>
              <w:t>стрелами-присосками</w:t>
            </w:r>
          </w:p>
        </w:tc>
        <w:tc>
          <w:tcPr>
            <w:tcW w:w="720" w:type="dxa"/>
          </w:tcPr>
          <w:p w14:paraId="1A3EC3B0"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74E5EE75"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33F9EF32" w14:textId="77777777" w:rsidR="0066496F" w:rsidRPr="003A51AC" w:rsidRDefault="0066496F" w:rsidP="0066496F">
            <w:pPr>
              <w:pStyle w:val="TableParagraph"/>
              <w:rPr>
                <w:sz w:val="24"/>
                <w:szCs w:val="24"/>
              </w:rPr>
            </w:pPr>
          </w:p>
        </w:tc>
        <w:tc>
          <w:tcPr>
            <w:tcW w:w="1006" w:type="dxa"/>
          </w:tcPr>
          <w:p w14:paraId="165A3233"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498424D9" w14:textId="77777777" w:rsidTr="0066496F">
        <w:trPr>
          <w:trHeight w:val="290"/>
        </w:trPr>
        <w:tc>
          <w:tcPr>
            <w:tcW w:w="1385" w:type="dxa"/>
          </w:tcPr>
          <w:p w14:paraId="6986C329" w14:textId="77777777" w:rsidR="0066496F" w:rsidRPr="003A51AC" w:rsidRDefault="0066496F" w:rsidP="0066496F">
            <w:pPr>
              <w:pStyle w:val="TableParagraph"/>
              <w:spacing w:line="244" w:lineRule="exact"/>
              <w:ind w:left="129"/>
              <w:rPr>
                <w:sz w:val="24"/>
                <w:szCs w:val="24"/>
              </w:rPr>
            </w:pPr>
            <w:r w:rsidRPr="003A51AC">
              <w:rPr>
                <w:sz w:val="24"/>
                <w:szCs w:val="24"/>
              </w:rPr>
              <w:t>2.5.2.2.71.</w:t>
            </w:r>
          </w:p>
        </w:tc>
        <w:tc>
          <w:tcPr>
            <w:tcW w:w="5493" w:type="dxa"/>
          </w:tcPr>
          <w:p w14:paraId="71F9EE15" w14:textId="77777777" w:rsidR="0066496F" w:rsidRPr="003A51AC" w:rsidRDefault="0066496F" w:rsidP="0066496F">
            <w:pPr>
              <w:pStyle w:val="TableParagraph"/>
              <w:spacing w:line="244" w:lineRule="exact"/>
              <w:rPr>
                <w:sz w:val="24"/>
                <w:szCs w:val="24"/>
              </w:rPr>
            </w:pPr>
            <w:r w:rsidRPr="003A51AC">
              <w:rPr>
                <w:sz w:val="24"/>
                <w:szCs w:val="24"/>
              </w:rPr>
              <w:t>Магнитная</w:t>
            </w:r>
            <w:r w:rsidRPr="003A51AC">
              <w:rPr>
                <w:spacing w:val="-5"/>
                <w:sz w:val="24"/>
                <w:szCs w:val="24"/>
              </w:rPr>
              <w:t xml:space="preserve"> </w:t>
            </w:r>
            <w:r w:rsidRPr="003A51AC">
              <w:rPr>
                <w:sz w:val="24"/>
                <w:szCs w:val="24"/>
              </w:rPr>
              <w:t>доска</w:t>
            </w:r>
            <w:r w:rsidRPr="003A51AC">
              <w:rPr>
                <w:spacing w:val="-1"/>
                <w:sz w:val="24"/>
                <w:szCs w:val="24"/>
              </w:rPr>
              <w:t xml:space="preserve"> </w:t>
            </w:r>
            <w:r w:rsidRPr="003A51AC">
              <w:rPr>
                <w:sz w:val="24"/>
                <w:szCs w:val="24"/>
              </w:rPr>
              <w:t>настенная</w:t>
            </w:r>
          </w:p>
        </w:tc>
        <w:tc>
          <w:tcPr>
            <w:tcW w:w="720" w:type="dxa"/>
          </w:tcPr>
          <w:p w14:paraId="1C2F94F1"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68719806"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68E1FA0A" w14:textId="77777777" w:rsidR="0066496F" w:rsidRPr="003A51AC" w:rsidRDefault="0066496F" w:rsidP="0066496F">
            <w:pPr>
              <w:pStyle w:val="TableParagraph"/>
              <w:rPr>
                <w:sz w:val="24"/>
                <w:szCs w:val="24"/>
              </w:rPr>
            </w:pPr>
          </w:p>
        </w:tc>
        <w:tc>
          <w:tcPr>
            <w:tcW w:w="1006" w:type="dxa"/>
          </w:tcPr>
          <w:p w14:paraId="404245FF" w14:textId="77777777"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14:paraId="37E28BB9" w14:textId="77777777" w:rsidTr="0066496F">
        <w:trPr>
          <w:trHeight w:val="1163"/>
        </w:trPr>
        <w:tc>
          <w:tcPr>
            <w:tcW w:w="1385" w:type="dxa"/>
          </w:tcPr>
          <w:p w14:paraId="6D86712C" w14:textId="77777777" w:rsidR="0066496F" w:rsidRPr="003A51AC" w:rsidRDefault="0066496F" w:rsidP="0066496F">
            <w:pPr>
              <w:pStyle w:val="TableParagraph"/>
              <w:rPr>
                <w:sz w:val="24"/>
                <w:szCs w:val="24"/>
              </w:rPr>
            </w:pPr>
          </w:p>
          <w:p w14:paraId="59B084BE" w14:textId="77777777" w:rsidR="0066496F" w:rsidRPr="003A51AC" w:rsidRDefault="0066496F" w:rsidP="0066496F">
            <w:pPr>
              <w:pStyle w:val="TableParagraph"/>
              <w:rPr>
                <w:sz w:val="24"/>
                <w:szCs w:val="24"/>
              </w:rPr>
            </w:pPr>
          </w:p>
          <w:p w14:paraId="63E14C41" w14:textId="77777777" w:rsidR="0066496F" w:rsidRPr="003A51AC" w:rsidRDefault="0066496F" w:rsidP="0066496F">
            <w:pPr>
              <w:pStyle w:val="TableParagraph"/>
              <w:spacing w:before="1"/>
              <w:rPr>
                <w:sz w:val="24"/>
                <w:szCs w:val="24"/>
              </w:rPr>
            </w:pPr>
          </w:p>
          <w:p w14:paraId="553754A5" w14:textId="77777777" w:rsidR="0066496F" w:rsidRPr="003A51AC" w:rsidRDefault="0066496F" w:rsidP="0066496F">
            <w:pPr>
              <w:pStyle w:val="TableParagraph"/>
              <w:ind w:left="129"/>
              <w:rPr>
                <w:sz w:val="24"/>
                <w:szCs w:val="24"/>
              </w:rPr>
            </w:pPr>
            <w:r w:rsidRPr="003A51AC">
              <w:rPr>
                <w:sz w:val="24"/>
                <w:szCs w:val="24"/>
              </w:rPr>
              <w:t>2.5.2.2.72.</w:t>
            </w:r>
          </w:p>
        </w:tc>
        <w:tc>
          <w:tcPr>
            <w:tcW w:w="5493" w:type="dxa"/>
          </w:tcPr>
          <w:p w14:paraId="46B72185" w14:textId="77777777" w:rsidR="0066496F" w:rsidRPr="003A51AC" w:rsidRDefault="0066496F" w:rsidP="0066496F">
            <w:pPr>
              <w:pStyle w:val="TableParagraph"/>
              <w:spacing w:line="276" w:lineRule="auto"/>
              <w:ind w:right="95"/>
              <w:jc w:val="both"/>
              <w:rPr>
                <w:sz w:val="24"/>
                <w:szCs w:val="24"/>
                <w:lang w:val="ru-RU"/>
              </w:rPr>
            </w:pPr>
            <w:r w:rsidRPr="003A51AC">
              <w:rPr>
                <w:sz w:val="24"/>
                <w:szCs w:val="24"/>
                <w:lang w:val="ru-RU"/>
              </w:rPr>
              <w:t>Магнитные</w:t>
            </w:r>
            <w:r w:rsidRPr="003A51AC">
              <w:rPr>
                <w:spacing w:val="1"/>
                <w:sz w:val="24"/>
                <w:szCs w:val="24"/>
                <w:lang w:val="ru-RU"/>
              </w:rPr>
              <w:t xml:space="preserve"> </w:t>
            </w:r>
            <w:r w:rsidRPr="003A51AC">
              <w:rPr>
                <w:sz w:val="24"/>
                <w:szCs w:val="24"/>
                <w:lang w:val="ru-RU"/>
              </w:rPr>
              <w:t>лабиринты</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треками</w:t>
            </w:r>
            <w:r w:rsidRPr="003A51AC">
              <w:rPr>
                <w:spacing w:val="1"/>
                <w:sz w:val="24"/>
                <w:szCs w:val="24"/>
                <w:lang w:val="ru-RU"/>
              </w:rPr>
              <w:t xml:space="preserve"> </w:t>
            </w:r>
            <w:r w:rsidRPr="003A51AC">
              <w:rPr>
                <w:sz w:val="24"/>
                <w:szCs w:val="24"/>
                <w:lang w:val="ru-RU"/>
              </w:rPr>
              <w:t>различной</w:t>
            </w:r>
            <w:r w:rsidRPr="003A51AC">
              <w:rPr>
                <w:spacing w:val="-52"/>
                <w:sz w:val="24"/>
                <w:szCs w:val="24"/>
                <w:lang w:val="ru-RU"/>
              </w:rPr>
              <w:t xml:space="preserve"> </w:t>
            </w:r>
            <w:r w:rsidRPr="003A51AC">
              <w:rPr>
                <w:sz w:val="24"/>
                <w:szCs w:val="24"/>
                <w:lang w:val="ru-RU"/>
              </w:rPr>
              <w:t>конфигурации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развития</w:t>
            </w:r>
            <w:r w:rsidRPr="003A51AC">
              <w:rPr>
                <w:spacing w:val="1"/>
                <w:sz w:val="24"/>
                <w:szCs w:val="24"/>
                <w:lang w:val="ru-RU"/>
              </w:rPr>
              <w:t xml:space="preserve"> </w:t>
            </w:r>
            <w:r w:rsidRPr="003A51AC">
              <w:rPr>
                <w:sz w:val="24"/>
                <w:szCs w:val="24"/>
                <w:lang w:val="ru-RU"/>
              </w:rPr>
              <w:t>зрительно-моторной</w:t>
            </w:r>
            <w:r w:rsidRPr="003A51AC">
              <w:rPr>
                <w:spacing w:val="-52"/>
                <w:sz w:val="24"/>
                <w:szCs w:val="24"/>
                <w:lang w:val="ru-RU"/>
              </w:rPr>
              <w:t xml:space="preserve"> </w:t>
            </w:r>
            <w:r w:rsidRPr="003A51AC">
              <w:rPr>
                <w:sz w:val="24"/>
                <w:szCs w:val="24"/>
                <w:lang w:val="ru-RU"/>
              </w:rPr>
              <w:t>координации</w:t>
            </w:r>
            <w:r w:rsidRPr="003A51AC">
              <w:rPr>
                <w:spacing w:val="55"/>
                <w:sz w:val="24"/>
                <w:szCs w:val="24"/>
                <w:lang w:val="ru-RU"/>
              </w:rPr>
              <w:t xml:space="preserve"> </w:t>
            </w:r>
            <w:r w:rsidRPr="003A51AC">
              <w:rPr>
                <w:sz w:val="24"/>
                <w:szCs w:val="24"/>
                <w:lang w:val="ru-RU"/>
              </w:rPr>
              <w:t>и</w:t>
            </w:r>
            <w:r w:rsidRPr="003A51AC">
              <w:rPr>
                <w:spacing w:val="53"/>
                <w:sz w:val="24"/>
                <w:szCs w:val="24"/>
                <w:lang w:val="ru-RU"/>
              </w:rPr>
              <w:t xml:space="preserve"> </w:t>
            </w:r>
            <w:r w:rsidRPr="003A51AC">
              <w:rPr>
                <w:sz w:val="24"/>
                <w:szCs w:val="24"/>
                <w:lang w:val="ru-RU"/>
              </w:rPr>
              <w:t>межполушарного</w:t>
            </w:r>
            <w:r w:rsidRPr="003A51AC">
              <w:rPr>
                <w:spacing w:val="2"/>
                <w:sz w:val="24"/>
                <w:szCs w:val="24"/>
                <w:lang w:val="ru-RU"/>
              </w:rPr>
              <w:t xml:space="preserve"> </w:t>
            </w:r>
            <w:r w:rsidRPr="003A51AC">
              <w:rPr>
                <w:sz w:val="24"/>
                <w:szCs w:val="24"/>
                <w:lang w:val="ru-RU"/>
              </w:rPr>
              <w:t>взаимодействия</w:t>
            </w:r>
            <w:r w:rsidRPr="003A51AC">
              <w:rPr>
                <w:spacing w:val="3"/>
                <w:sz w:val="24"/>
                <w:szCs w:val="24"/>
                <w:lang w:val="ru-RU"/>
              </w:rPr>
              <w:t xml:space="preserve"> </w:t>
            </w:r>
            <w:r w:rsidRPr="003A51AC">
              <w:rPr>
                <w:sz w:val="24"/>
                <w:szCs w:val="24"/>
                <w:lang w:val="ru-RU"/>
              </w:rPr>
              <w:t>–</w:t>
            </w:r>
          </w:p>
          <w:p w14:paraId="7A8DD483" w14:textId="77777777" w:rsidR="0066496F" w:rsidRPr="003A51AC" w:rsidRDefault="0066496F" w:rsidP="0066496F">
            <w:pPr>
              <w:pStyle w:val="TableParagraph"/>
              <w:rPr>
                <w:sz w:val="24"/>
                <w:szCs w:val="24"/>
              </w:rPr>
            </w:pPr>
            <w:r w:rsidRPr="003A51AC">
              <w:rPr>
                <w:sz w:val="24"/>
                <w:szCs w:val="24"/>
              </w:rPr>
              <w:t>комплект</w:t>
            </w:r>
          </w:p>
        </w:tc>
        <w:tc>
          <w:tcPr>
            <w:tcW w:w="720" w:type="dxa"/>
          </w:tcPr>
          <w:p w14:paraId="2E1EA6B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8EDACF0" w14:textId="77777777" w:rsidR="0066496F" w:rsidRPr="003A51AC" w:rsidRDefault="0066496F" w:rsidP="0066496F">
            <w:pPr>
              <w:pStyle w:val="TableParagraph"/>
              <w:rPr>
                <w:sz w:val="24"/>
                <w:szCs w:val="24"/>
              </w:rPr>
            </w:pPr>
          </w:p>
          <w:p w14:paraId="01106ED3" w14:textId="77777777" w:rsidR="0066496F" w:rsidRPr="003A51AC" w:rsidRDefault="0066496F" w:rsidP="0066496F">
            <w:pPr>
              <w:pStyle w:val="TableParagraph"/>
              <w:spacing w:before="151"/>
              <w:ind w:left="7"/>
              <w:jc w:val="center"/>
              <w:rPr>
                <w:sz w:val="24"/>
                <w:szCs w:val="24"/>
              </w:rPr>
            </w:pPr>
            <w:r w:rsidRPr="003A51AC">
              <w:rPr>
                <w:sz w:val="24"/>
                <w:szCs w:val="24"/>
              </w:rPr>
              <w:t>1</w:t>
            </w:r>
          </w:p>
        </w:tc>
        <w:tc>
          <w:tcPr>
            <w:tcW w:w="1035" w:type="dxa"/>
          </w:tcPr>
          <w:p w14:paraId="6E783CE3" w14:textId="77777777" w:rsidR="0066496F" w:rsidRPr="003A51AC" w:rsidRDefault="0066496F" w:rsidP="0066496F">
            <w:pPr>
              <w:pStyle w:val="TableParagraph"/>
              <w:rPr>
                <w:sz w:val="24"/>
                <w:szCs w:val="24"/>
              </w:rPr>
            </w:pPr>
          </w:p>
        </w:tc>
        <w:tc>
          <w:tcPr>
            <w:tcW w:w="1006" w:type="dxa"/>
          </w:tcPr>
          <w:p w14:paraId="15C4BF10"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BAE561C" w14:textId="77777777" w:rsidTr="0066496F">
        <w:trPr>
          <w:trHeight w:val="582"/>
        </w:trPr>
        <w:tc>
          <w:tcPr>
            <w:tcW w:w="1385" w:type="dxa"/>
          </w:tcPr>
          <w:p w14:paraId="091719EB" w14:textId="77777777" w:rsidR="0066496F" w:rsidRPr="003A51AC" w:rsidRDefault="0066496F" w:rsidP="0066496F">
            <w:pPr>
              <w:pStyle w:val="TableParagraph"/>
              <w:spacing w:before="7"/>
              <w:rPr>
                <w:sz w:val="24"/>
                <w:szCs w:val="24"/>
              </w:rPr>
            </w:pPr>
          </w:p>
          <w:p w14:paraId="5649FA73" w14:textId="77777777" w:rsidR="0066496F" w:rsidRPr="003A51AC" w:rsidRDefault="0066496F" w:rsidP="0066496F">
            <w:pPr>
              <w:pStyle w:val="TableParagraph"/>
              <w:ind w:left="129"/>
              <w:rPr>
                <w:sz w:val="24"/>
                <w:szCs w:val="24"/>
              </w:rPr>
            </w:pPr>
            <w:r w:rsidRPr="003A51AC">
              <w:rPr>
                <w:sz w:val="24"/>
                <w:szCs w:val="24"/>
              </w:rPr>
              <w:t>2.5.2.2.73.</w:t>
            </w:r>
          </w:p>
        </w:tc>
        <w:tc>
          <w:tcPr>
            <w:tcW w:w="5493" w:type="dxa"/>
          </w:tcPr>
          <w:p w14:paraId="6F1A02D0" w14:textId="77777777" w:rsidR="0066496F" w:rsidRPr="003A51AC" w:rsidRDefault="0066496F" w:rsidP="0066496F">
            <w:pPr>
              <w:pStyle w:val="TableParagraph"/>
              <w:tabs>
                <w:tab w:val="left" w:pos="1458"/>
                <w:tab w:val="left" w:pos="2122"/>
                <w:tab w:val="left" w:pos="2670"/>
                <w:tab w:val="left" w:pos="4277"/>
              </w:tabs>
              <w:rPr>
                <w:sz w:val="24"/>
                <w:szCs w:val="24"/>
                <w:lang w:val="ru-RU"/>
              </w:rPr>
            </w:pPr>
            <w:r w:rsidRPr="003A51AC">
              <w:rPr>
                <w:sz w:val="24"/>
                <w:szCs w:val="24"/>
                <w:lang w:val="ru-RU"/>
              </w:rPr>
              <w:t>Массажный</w:t>
            </w:r>
            <w:r w:rsidRPr="003A51AC">
              <w:rPr>
                <w:sz w:val="24"/>
                <w:szCs w:val="24"/>
                <w:lang w:val="ru-RU"/>
              </w:rPr>
              <w:tab/>
              <w:t>диск</w:t>
            </w:r>
            <w:r w:rsidRPr="003A51AC">
              <w:rPr>
                <w:sz w:val="24"/>
                <w:szCs w:val="24"/>
                <w:lang w:val="ru-RU"/>
              </w:rPr>
              <w:tab/>
              <w:t>для</w:t>
            </w:r>
            <w:r w:rsidRPr="003A51AC">
              <w:rPr>
                <w:sz w:val="24"/>
                <w:szCs w:val="24"/>
                <w:lang w:val="ru-RU"/>
              </w:rPr>
              <w:tab/>
              <w:t>формирования</w:t>
            </w:r>
            <w:r w:rsidRPr="003A51AC">
              <w:rPr>
                <w:sz w:val="24"/>
                <w:szCs w:val="24"/>
                <w:lang w:val="ru-RU"/>
              </w:rPr>
              <w:tab/>
              <w:t>правильной</w:t>
            </w:r>
          </w:p>
          <w:p w14:paraId="53EADB20" w14:textId="77777777" w:rsidR="0066496F" w:rsidRPr="003A51AC" w:rsidRDefault="0066496F" w:rsidP="0066496F">
            <w:pPr>
              <w:pStyle w:val="TableParagraph"/>
              <w:spacing w:before="40"/>
              <w:rPr>
                <w:sz w:val="24"/>
                <w:szCs w:val="24"/>
                <w:lang w:val="ru-RU"/>
              </w:rPr>
            </w:pPr>
            <w:r w:rsidRPr="003A51AC">
              <w:rPr>
                <w:sz w:val="24"/>
                <w:szCs w:val="24"/>
                <w:lang w:val="ru-RU"/>
              </w:rPr>
              <w:t>осанки</w:t>
            </w:r>
          </w:p>
        </w:tc>
        <w:tc>
          <w:tcPr>
            <w:tcW w:w="720" w:type="dxa"/>
          </w:tcPr>
          <w:p w14:paraId="73E5345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B14CB29"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27C2C587" w14:textId="77777777" w:rsidR="0066496F" w:rsidRPr="003A51AC" w:rsidRDefault="0066496F" w:rsidP="0066496F">
            <w:pPr>
              <w:pStyle w:val="TableParagraph"/>
              <w:rPr>
                <w:sz w:val="24"/>
                <w:szCs w:val="24"/>
              </w:rPr>
            </w:pPr>
          </w:p>
        </w:tc>
        <w:tc>
          <w:tcPr>
            <w:tcW w:w="1006" w:type="dxa"/>
          </w:tcPr>
          <w:p w14:paraId="76209984"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5506B13" w14:textId="77777777" w:rsidTr="0066496F">
        <w:trPr>
          <w:trHeight w:val="290"/>
        </w:trPr>
        <w:tc>
          <w:tcPr>
            <w:tcW w:w="1385" w:type="dxa"/>
          </w:tcPr>
          <w:p w14:paraId="4A2A656F" w14:textId="77777777" w:rsidR="0066496F" w:rsidRPr="003A51AC" w:rsidRDefault="0066496F" w:rsidP="0066496F">
            <w:pPr>
              <w:pStyle w:val="TableParagraph"/>
              <w:ind w:left="129"/>
              <w:rPr>
                <w:sz w:val="24"/>
                <w:szCs w:val="24"/>
              </w:rPr>
            </w:pPr>
            <w:r w:rsidRPr="003A51AC">
              <w:rPr>
                <w:sz w:val="24"/>
                <w:szCs w:val="24"/>
              </w:rPr>
              <w:t>2.5.2.2.74.</w:t>
            </w:r>
          </w:p>
        </w:tc>
        <w:tc>
          <w:tcPr>
            <w:tcW w:w="5493" w:type="dxa"/>
          </w:tcPr>
          <w:p w14:paraId="5782376D" w14:textId="77777777" w:rsidR="0066496F" w:rsidRPr="003A51AC" w:rsidRDefault="0066496F" w:rsidP="0066496F">
            <w:pPr>
              <w:pStyle w:val="TableParagraph"/>
              <w:rPr>
                <w:sz w:val="24"/>
                <w:szCs w:val="24"/>
                <w:lang w:val="ru-RU"/>
              </w:rPr>
            </w:pPr>
            <w:r w:rsidRPr="003A51AC">
              <w:rPr>
                <w:sz w:val="24"/>
                <w:szCs w:val="24"/>
                <w:lang w:val="ru-RU"/>
              </w:rPr>
              <w:t>Механическая</w:t>
            </w:r>
            <w:r w:rsidRPr="003A51AC">
              <w:rPr>
                <w:spacing w:val="-8"/>
                <w:sz w:val="24"/>
                <w:szCs w:val="24"/>
                <w:lang w:val="ru-RU"/>
              </w:rPr>
              <w:t xml:space="preserve"> </w:t>
            </w:r>
            <w:r w:rsidRPr="003A51AC">
              <w:rPr>
                <w:sz w:val="24"/>
                <w:szCs w:val="24"/>
                <w:lang w:val="ru-RU"/>
              </w:rPr>
              <w:t>заводная</w:t>
            </w:r>
            <w:r w:rsidRPr="003A51AC">
              <w:rPr>
                <w:spacing w:val="-8"/>
                <w:sz w:val="24"/>
                <w:szCs w:val="24"/>
                <w:lang w:val="ru-RU"/>
              </w:rPr>
              <w:t xml:space="preserve"> </w:t>
            </w:r>
            <w:r w:rsidRPr="003A51AC">
              <w:rPr>
                <w:sz w:val="24"/>
                <w:szCs w:val="24"/>
                <w:lang w:val="ru-RU"/>
              </w:rPr>
              <w:t>игрушка</w:t>
            </w:r>
            <w:r w:rsidRPr="003A51AC">
              <w:rPr>
                <w:spacing w:val="-8"/>
                <w:sz w:val="24"/>
                <w:szCs w:val="24"/>
                <w:lang w:val="ru-RU"/>
              </w:rPr>
              <w:t xml:space="preserve"> </w:t>
            </w:r>
            <w:r w:rsidRPr="003A51AC">
              <w:rPr>
                <w:sz w:val="24"/>
                <w:szCs w:val="24"/>
                <w:lang w:val="ru-RU"/>
              </w:rPr>
              <w:t>разных</w:t>
            </w:r>
            <w:r w:rsidRPr="003A51AC">
              <w:rPr>
                <w:spacing w:val="-8"/>
                <w:sz w:val="24"/>
                <w:szCs w:val="24"/>
                <w:lang w:val="ru-RU"/>
              </w:rPr>
              <w:t xml:space="preserve"> </w:t>
            </w:r>
            <w:r w:rsidRPr="003A51AC">
              <w:rPr>
                <w:sz w:val="24"/>
                <w:szCs w:val="24"/>
                <w:lang w:val="ru-RU"/>
              </w:rPr>
              <w:t>тематик</w:t>
            </w:r>
          </w:p>
        </w:tc>
        <w:tc>
          <w:tcPr>
            <w:tcW w:w="720" w:type="dxa"/>
          </w:tcPr>
          <w:p w14:paraId="3995443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E66AFDF" w14:textId="77777777" w:rsidR="0066496F" w:rsidRPr="003A51AC" w:rsidRDefault="0066496F" w:rsidP="0066496F">
            <w:pPr>
              <w:pStyle w:val="TableParagraph"/>
              <w:ind w:left="7"/>
              <w:jc w:val="center"/>
              <w:rPr>
                <w:sz w:val="24"/>
                <w:szCs w:val="24"/>
              </w:rPr>
            </w:pPr>
            <w:r w:rsidRPr="003A51AC">
              <w:rPr>
                <w:sz w:val="24"/>
                <w:szCs w:val="24"/>
              </w:rPr>
              <w:t>5</w:t>
            </w:r>
          </w:p>
        </w:tc>
        <w:tc>
          <w:tcPr>
            <w:tcW w:w="1035" w:type="dxa"/>
          </w:tcPr>
          <w:p w14:paraId="3475D933" w14:textId="77777777" w:rsidR="0066496F" w:rsidRPr="003A51AC" w:rsidRDefault="0066496F" w:rsidP="0066496F">
            <w:pPr>
              <w:pStyle w:val="TableParagraph"/>
              <w:rPr>
                <w:sz w:val="24"/>
                <w:szCs w:val="24"/>
              </w:rPr>
            </w:pPr>
          </w:p>
        </w:tc>
        <w:tc>
          <w:tcPr>
            <w:tcW w:w="1006" w:type="dxa"/>
          </w:tcPr>
          <w:p w14:paraId="281A558B"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6F32D72E" w14:textId="77777777" w:rsidTr="0066496F">
        <w:trPr>
          <w:trHeight w:val="582"/>
        </w:trPr>
        <w:tc>
          <w:tcPr>
            <w:tcW w:w="1385" w:type="dxa"/>
          </w:tcPr>
          <w:p w14:paraId="49286682" w14:textId="77777777" w:rsidR="0066496F" w:rsidRPr="003A51AC" w:rsidRDefault="0066496F" w:rsidP="0066496F">
            <w:pPr>
              <w:pStyle w:val="TableParagraph"/>
              <w:spacing w:before="7"/>
              <w:rPr>
                <w:sz w:val="24"/>
                <w:szCs w:val="24"/>
              </w:rPr>
            </w:pPr>
          </w:p>
          <w:p w14:paraId="2DF16251" w14:textId="77777777" w:rsidR="0066496F" w:rsidRPr="003A51AC" w:rsidRDefault="0066496F" w:rsidP="0066496F">
            <w:pPr>
              <w:pStyle w:val="TableParagraph"/>
              <w:ind w:left="129"/>
              <w:rPr>
                <w:sz w:val="24"/>
                <w:szCs w:val="24"/>
              </w:rPr>
            </w:pPr>
            <w:r w:rsidRPr="003A51AC">
              <w:rPr>
                <w:sz w:val="24"/>
                <w:szCs w:val="24"/>
              </w:rPr>
              <w:t>2.5.2.2.75.</w:t>
            </w:r>
          </w:p>
        </w:tc>
        <w:tc>
          <w:tcPr>
            <w:tcW w:w="5493" w:type="dxa"/>
          </w:tcPr>
          <w:p w14:paraId="20559625" w14:textId="77777777" w:rsidR="0066496F" w:rsidRPr="003A51AC" w:rsidRDefault="0066496F" w:rsidP="0066496F">
            <w:pPr>
              <w:pStyle w:val="TableParagraph"/>
              <w:rPr>
                <w:sz w:val="24"/>
                <w:szCs w:val="24"/>
                <w:lang w:val="ru-RU"/>
              </w:rPr>
            </w:pPr>
            <w:r w:rsidRPr="003A51AC">
              <w:rPr>
                <w:sz w:val="24"/>
                <w:szCs w:val="24"/>
                <w:lang w:val="ru-RU"/>
              </w:rPr>
              <w:t>Мешочки</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метания</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упражнений</w:t>
            </w:r>
            <w:r w:rsidRPr="003A51AC">
              <w:rPr>
                <w:spacing w:val="-2"/>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балансировку</w:t>
            </w:r>
            <w:r w:rsidRPr="003A51AC">
              <w:rPr>
                <w:spacing w:val="-2"/>
                <w:sz w:val="24"/>
                <w:szCs w:val="24"/>
                <w:lang w:val="ru-RU"/>
              </w:rPr>
              <w:t xml:space="preserve"> </w:t>
            </w:r>
            <w:r w:rsidRPr="003A51AC">
              <w:rPr>
                <w:sz w:val="24"/>
                <w:szCs w:val="24"/>
                <w:lang w:val="ru-RU"/>
              </w:rPr>
              <w:t>–</w:t>
            </w:r>
          </w:p>
          <w:p w14:paraId="0E6DBF51" w14:textId="77777777" w:rsidR="0066496F" w:rsidRPr="003A51AC" w:rsidRDefault="0066496F" w:rsidP="0066496F">
            <w:pPr>
              <w:pStyle w:val="TableParagraph"/>
              <w:spacing w:before="40"/>
              <w:rPr>
                <w:sz w:val="24"/>
                <w:szCs w:val="24"/>
              </w:rPr>
            </w:pPr>
            <w:r w:rsidRPr="003A51AC">
              <w:rPr>
                <w:sz w:val="24"/>
                <w:szCs w:val="24"/>
              </w:rPr>
              <w:t>комплект</w:t>
            </w:r>
          </w:p>
        </w:tc>
        <w:tc>
          <w:tcPr>
            <w:tcW w:w="720" w:type="dxa"/>
          </w:tcPr>
          <w:p w14:paraId="235150E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1999CE4"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D248AAD" w14:textId="77777777" w:rsidR="0066496F" w:rsidRPr="003A51AC" w:rsidRDefault="0066496F" w:rsidP="0066496F">
            <w:pPr>
              <w:pStyle w:val="TableParagraph"/>
              <w:rPr>
                <w:sz w:val="24"/>
                <w:szCs w:val="24"/>
              </w:rPr>
            </w:pPr>
          </w:p>
        </w:tc>
        <w:tc>
          <w:tcPr>
            <w:tcW w:w="1006" w:type="dxa"/>
          </w:tcPr>
          <w:p w14:paraId="7DE9035C"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6E37A105" w14:textId="77777777" w:rsidTr="0066496F">
        <w:trPr>
          <w:trHeight w:val="290"/>
        </w:trPr>
        <w:tc>
          <w:tcPr>
            <w:tcW w:w="1385" w:type="dxa"/>
          </w:tcPr>
          <w:p w14:paraId="0C75FC2C" w14:textId="77777777" w:rsidR="0066496F" w:rsidRPr="003A51AC" w:rsidRDefault="0066496F" w:rsidP="0066496F">
            <w:pPr>
              <w:pStyle w:val="TableParagraph"/>
              <w:ind w:left="129"/>
              <w:rPr>
                <w:sz w:val="24"/>
                <w:szCs w:val="24"/>
              </w:rPr>
            </w:pPr>
            <w:r w:rsidRPr="003A51AC">
              <w:rPr>
                <w:sz w:val="24"/>
                <w:szCs w:val="24"/>
              </w:rPr>
              <w:t>2.5.2.2.76.</w:t>
            </w:r>
          </w:p>
        </w:tc>
        <w:tc>
          <w:tcPr>
            <w:tcW w:w="5493" w:type="dxa"/>
          </w:tcPr>
          <w:p w14:paraId="2557CC39" w14:textId="77777777" w:rsidR="0066496F" w:rsidRPr="003A51AC" w:rsidRDefault="0066496F" w:rsidP="0066496F">
            <w:pPr>
              <w:pStyle w:val="TableParagraph"/>
              <w:rPr>
                <w:sz w:val="24"/>
                <w:szCs w:val="24"/>
                <w:lang w:val="ru-RU"/>
              </w:rPr>
            </w:pPr>
            <w:r w:rsidRPr="003A51AC">
              <w:rPr>
                <w:sz w:val="24"/>
                <w:szCs w:val="24"/>
                <w:lang w:val="ru-RU"/>
              </w:rPr>
              <w:t>Микроволновка</w:t>
            </w:r>
            <w:r w:rsidRPr="003A51AC">
              <w:rPr>
                <w:spacing w:val="-2"/>
                <w:sz w:val="24"/>
                <w:szCs w:val="24"/>
                <w:lang w:val="ru-RU"/>
              </w:rPr>
              <w:t xml:space="preserve"> </w:t>
            </w:r>
            <w:r w:rsidRPr="003A51AC">
              <w:rPr>
                <w:sz w:val="24"/>
                <w:szCs w:val="24"/>
                <w:lang w:val="ru-RU"/>
              </w:rPr>
              <w:t>игровая</w:t>
            </w:r>
            <w:r w:rsidRPr="003A51AC">
              <w:rPr>
                <w:spacing w:val="-1"/>
                <w:sz w:val="24"/>
                <w:szCs w:val="24"/>
                <w:lang w:val="ru-RU"/>
              </w:rPr>
              <w:t xml:space="preserve"> </w:t>
            </w:r>
            <w:r w:rsidRPr="003A51AC">
              <w:rPr>
                <w:sz w:val="24"/>
                <w:szCs w:val="24"/>
                <w:lang w:val="ru-RU"/>
              </w:rPr>
              <w:t>(соразмерная</w:t>
            </w:r>
            <w:r w:rsidRPr="003A51AC">
              <w:rPr>
                <w:spacing w:val="-2"/>
                <w:sz w:val="24"/>
                <w:szCs w:val="24"/>
                <w:lang w:val="ru-RU"/>
              </w:rPr>
              <w:t xml:space="preserve"> </w:t>
            </w:r>
            <w:r w:rsidRPr="003A51AC">
              <w:rPr>
                <w:sz w:val="24"/>
                <w:szCs w:val="24"/>
                <w:lang w:val="ru-RU"/>
              </w:rPr>
              <w:t>росту</w:t>
            </w:r>
            <w:r w:rsidRPr="003A51AC">
              <w:rPr>
                <w:spacing w:val="-4"/>
                <w:sz w:val="24"/>
                <w:szCs w:val="24"/>
                <w:lang w:val="ru-RU"/>
              </w:rPr>
              <w:t xml:space="preserve"> </w:t>
            </w:r>
            <w:r w:rsidRPr="003A51AC">
              <w:rPr>
                <w:sz w:val="24"/>
                <w:szCs w:val="24"/>
                <w:lang w:val="ru-RU"/>
              </w:rPr>
              <w:t>ребенка)</w:t>
            </w:r>
          </w:p>
        </w:tc>
        <w:tc>
          <w:tcPr>
            <w:tcW w:w="720" w:type="dxa"/>
          </w:tcPr>
          <w:p w14:paraId="34426EF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3A6CAE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0C3A27D" w14:textId="77777777" w:rsidR="0066496F" w:rsidRPr="003A51AC" w:rsidRDefault="0066496F" w:rsidP="0066496F">
            <w:pPr>
              <w:pStyle w:val="TableParagraph"/>
              <w:rPr>
                <w:sz w:val="24"/>
                <w:szCs w:val="24"/>
              </w:rPr>
            </w:pPr>
          </w:p>
        </w:tc>
        <w:tc>
          <w:tcPr>
            <w:tcW w:w="1006" w:type="dxa"/>
          </w:tcPr>
          <w:p w14:paraId="4C3D7ED5"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69CF65B" w14:textId="77777777" w:rsidTr="0066496F">
        <w:trPr>
          <w:trHeight w:val="583"/>
        </w:trPr>
        <w:tc>
          <w:tcPr>
            <w:tcW w:w="1385" w:type="dxa"/>
          </w:tcPr>
          <w:p w14:paraId="67292F61" w14:textId="77777777" w:rsidR="0066496F" w:rsidRPr="003A51AC" w:rsidRDefault="0066496F" w:rsidP="0066496F">
            <w:pPr>
              <w:pStyle w:val="TableParagraph"/>
              <w:spacing w:before="7"/>
              <w:rPr>
                <w:sz w:val="24"/>
                <w:szCs w:val="24"/>
              </w:rPr>
            </w:pPr>
          </w:p>
          <w:p w14:paraId="320B921A" w14:textId="77777777" w:rsidR="0066496F" w:rsidRPr="003A51AC" w:rsidRDefault="0066496F" w:rsidP="0066496F">
            <w:pPr>
              <w:pStyle w:val="TableParagraph"/>
              <w:spacing w:before="1"/>
              <w:ind w:left="129"/>
              <w:rPr>
                <w:sz w:val="24"/>
                <w:szCs w:val="24"/>
              </w:rPr>
            </w:pPr>
            <w:r w:rsidRPr="003A51AC">
              <w:rPr>
                <w:sz w:val="24"/>
                <w:szCs w:val="24"/>
              </w:rPr>
              <w:t>2.5.2.2.77.</w:t>
            </w:r>
          </w:p>
        </w:tc>
        <w:tc>
          <w:tcPr>
            <w:tcW w:w="5493" w:type="dxa"/>
          </w:tcPr>
          <w:p w14:paraId="00F0BE93" w14:textId="77777777" w:rsidR="0066496F" w:rsidRPr="003A51AC" w:rsidRDefault="0066496F" w:rsidP="0066496F">
            <w:pPr>
              <w:pStyle w:val="TableParagraph"/>
              <w:rPr>
                <w:sz w:val="24"/>
                <w:szCs w:val="24"/>
                <w:lang w:val="ru-RU"/>
              </w:rPr>
            </w:pPr>
            <w:r w:rsidRPr="003A51AC">
              <w:rPr>
                <w:sz w:val="24"/>
                <w:szCs w:val="24"/>
                <w:lang w:val="ru-RU"/>
              </w:rPr>
              <w:t>Мозаика</w:t>
            </w:r>
            <w:r w:rsidRPr="003A51AC">
              <w:rPr>
                <w:spacing w:val="2"/>
                <w:sz w:val="24"/>
                <w:szCs w:val="24"/>
                <w:lang w:val="ru-RU"/>
              </w:rPr>
              <w:t xml:space="preserve"> </w:t>
            </w:r>
            <w:r w:rsidRPr="003A51AC">
              <w:rPr>
                <w:sz w:val="24"/>
                <w:szCs w:val="24"/>
                <w:lang w:val="ru-RU"/>
              </w:rPr>
              <w:t>разных</w:t>
            </w:r>
            <w:r w:rsidRPr="003A51AC">
              <w:rPr>
                <w:spacing w:val="2"/>
                <w:sz w:val="24"/>
                <w:szCs w:val="24"/>
                <w:lang w:val="ru-RU"/>
              </w:rPr>
              <w:t xml:space="preserve"> </w:t>
            </w:r>
            <w:r w:rsidRPr="003A51AC">
              <w:rPr>
                <w:sz w:val="24"/>
                <w:szCs w:val="24"/>
                <w:lang w:val="ru-RU"/>
              </w:rPr>
              <w:t>форм</w:t>
            </w:r>
            <w:r w:rsidRPr="003A51AC">
              <w:rPr>
                <w:spacing w:val="2"/>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цвета</w:t>
            </w:r>
            <w:r w:rsidRPr="003A51AC">
              <w:rPr>
                <w:spacing w:val="2"/>
                <w:sz w:val="24"/>
                <w:szCs w:val="24"/>
                <w:lang w:val="ru-RU"/>
              </w:rPr>
              <w:t xml:space="preserve"> </w:t>
            </w:r>
            <w:r w:rsidRPr="003A51AC">
              <w:rPr>
                <w:sz w:val="24"/>
                <w:szCs w:val="24"/>
                <w:lang w:val="ru-RU"/>
              </w:rPr>
              <w:t>(мелкая)</w:t>
            </w:r>
            <w:r w:rsidRPr="003A51AC">
              <w:rPr>
                <w:spacing w:val="3"/>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графическими</w:t>
            </w:r>
          </w:p>
          <w:p w14:paraId="2ECBB9B0" w14:textId="77777777" w:rsidR="0066496F" w:rsidRPr="003A51AC" w:rsidRDefault="0066496F" w:rsidP="0066496F">
            <w:pPr>
              <w:pStyle w:val="TableParagraph"/>
              <w:spacing w:before="40"/>
              <w:rPr>
                <w:sz w:val="24"/>
                <w:szCs w:val="24"/>
              </w:rPr>
            </w:pPr>
            <w:r w:rsidRPr="003A51AC">
              <w:rPr>
                <w:sz w:val="24"/>
                <w:szCs w:val="24"/>
              </w:rPr>
              <w:t>образцами</w:t>
            </w:r>
          </w:p>
        </w:tc>
        <w:tc>
          <w:tcPr>
            <w:tcW w:w="720" w:type="dxa"/>
          </w:tcPr>
          <w:p w14:paraId="589F55D3"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3AC7087"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3965F0B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6D0781F" w14:textId="77777777" w:rsidR="0066496F" w:rsidRPr="003A51AC" w:rsidRDefault="0066496F" w:rsidP="0066496F">
            <w:pPr>
              <w:pStyle w:val="TableParagraph"/>
              <w:rPr>
                <w:sz w:val="24"/>
                <w:szCs w:val="24"/>
              </w:rPr>
            </w:pPr>
          </w:p>
        </w:tc>
      </w:tr>
      <w:tr w:rsidR="0066496F" w:rsidRPr="003A51AC" w14:paraId="0431E925" w14:textId="77777777" w:rsidTr="0066496F">
        <w:trPr>
          <w:trHeight w:val="290"/>
        </w:trPr>
        <w:tc>
          <w:tcPr>
            <w:tcW w:w="1385" w:type="dxa"/>
          </w:tcPr>
          <w:p w14:paraId="5EA3EAA2" w14:textId="77777777" w:rsidR="0066496F" w:rsidRPr="003A51AC" w:rsidRDefault="0066496F" w:rsidP="0066496F">
            <w:pPr>
              <w:pStyle w:val="TableParagraph"/>
              <w:ind w:left="129"/>
              <w:rPr>
                <w:sz w:val="24"/>
                <w:szCs w:val="24"/>
              </w:rPr>
            </w:pPr>
            <w:r w:rsidRPr="003A51AC">
              <w:rPr>
                <w:sz w:val="24"/>
                <w:szCs w:val="24"/>
              </w:rPr>
              <w:t>2.5.2.2.78.</w:t>
            </w:r>
          </w:p>
        </w:tc>
        <w:tc>
          <w:tcPr>
            <w:tcW w:w="5493" w:type="dxa"/>
          </w:tcPr>
          <w:p w14:paraId="516D2011" w14:textId="77777777" w:rsidR="0066496F" w:rsidRPr="003A51AC" w:rsidRDefault="0066496F" w:rsidP="0066496F">
            <w:pPr>
              <w:pStyle w:val="TableParagraph"/>
              <w:rPr>
                <w:sz w:val="24"/>
                <w:szCs w:val="24"/>
              </w:rPr>
            </w:pPr>
            <w:r w:rsidRPr="003A51AC">
              <w:rPr>
                <w:spacing w:val="-1"/>
                <w:sz w:val="24"/>
                <w:szCs w:val="24"/>
              </w:rPr>
              <w:t>Мольберт</w:t>
            </w:r>
            <w:r w:rsidRPr="003A51AC">
              <w:rPr>
                <w:spacing w:val="-13"/>
                <w:sz w:val="24"/>
                <w:szCs w:val="24"/>
              </w:rPr>
              <w:t xml:space="preserve"> </w:t>
            </w:r>
            <w:r w:rsidRPr="003A51AC">
              <w:rPr>
                <w:sz w:val="24"/>
                <w:szCs w:val="24"/>
              </w:rPr>
              <w:t>двухсторонний</w:t>
            </w:r>
          </w:p>
        </w:tc>
        <w:tc>
          <w:tcPr>
            <w:tcW w:w="720" w:type="dxa"/>
          </w:tcPr>
          <w:p w14:paraId="6274167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A8FFCA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0DD39F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2056649" w14:textId="77777777" w:rsidR="0066496F" w:rsidRPr="003A51AC" w:rsidRDefault="0066496F" w:rsidP="0066496F">
            <w:pPr>
              <w:pStyle w:val="TableParagraph"/>
              <w:rPr>
                <w:sz w:val="24"/>
                <w:szCs w:val="24"/>
              </w:rPr>
            </w:pPr>
          </w:p>
        </w:tc>
      </w:tr>
      <w:tr w:rsidR="0066496F" w:rsidRPr="003A51AC" w14:paraId="40328417" w14:textId="77777777" w:rsidTr="0066496F">
        <w:trPr>
          <w:trHeight w:val="582"/>
        </w:trPr>
        <w:tc>
          <w:tcPr>
            <w:tcW w:w="1385" w:type="dxa"/>
          </w:tcPr>
          <w:p w14:paraId="09C9F621" w14:textId="77777777" w:rsidR="0066496F" w:rsidRPr="003A51AC" w:rsidRDefault="0066496F" w:rsidP="0066496F">
            <w:pPr>
              <w:pStyle w:val="TableParagraph"/>
              <w:spacing w:before="7"/>
              <w:rPr>
                <w:sz w:val="24"/>
                <w:szCs w:val="24"/>
              </w:rPr>
            </w:pPr>
          </w:p>
          <w:p w14:paraId="23F4009E" w14:textId="77777777" w:rsidR="0066496F" w:rsidRPr="003A51AC" w:rsidRDefault="0066496F" w:rsidP="0066496F">
            <w:pPr>
              <w:pStyle w:val="TableParagraph"/>
              <w:ind w:left="129"/>
              <w:rPr>
                <w:sz w:val="24"/>
                <w:szCs w:val="24"/>
              </w:rPr>
            </w:pPr>
            <w:r w:rsidRPr="003A51AC">
              <w:rPr>
                <w:sz w:val="24"/>
                <w:szCs w:val="24"/>
              </w:rPr>
              <w:t>2.5.2.2.79.</w:t>
            </w:r>
          </w:p>
        </w:tc>
        <w:tc>
          <w:tcPr>
            <w:tcW w:w="5493" w:type="dxa"/>
          </w:tcPr>
          <w:p w14:paraId="62C882D1" w14:textId="77777777" w:rsidR="0066496F" w:rsidRPr="003A51AC" w:rsidRDefault="0066496F" w:rsidP="0066496F">
            <w:pPr>
              <w:pStyle w:val="TableParagraph"/>
              <w:rPr>
                <w:sz w:val="24"/>
                <w:szCs w:val="24"/>
                <w:lang w:val="ru-RU"/>
              </w:rPr>
            </w:pPr>
            <w:r w:rsidRPr="003A51AC">
              <w:rPr>
                <w:sz w:val="24"/>
                <w:szCs w:val="24"/>
                <w:lang w:val="ru-RU"/>
              </w:rPr>
              <w:t>Музыкальные цифровые</w:t>
            </w:r>
            <w:r w:rsidRPr="003A51AC">
              <w:rPr>
                <w:spacing w:val="-2"/>
                <w:sz w:val="24"/>
                <w:szCs w:val="24"/>
                <w:lang w:val="ru-RU"/>
              </w:rPr>
              <w:t xml:space="preserve"> </w:t>
            </w:r>
            <w:r w:rsidRPr="003A51AC">
              <w:rPr>
                <w:sz w:val="24"/>
                <w:szCs w:val="24"/>
                <w:lang w:val="ru-RU"/>
              </w:rPr>
              <w:t>записи</w:t>
            </w:r>
            <w:r w:rsidRPr="003A51AC">
              <w:rPr>
                <w:spacing w:val="1"/>
                <w:sz w:val="24"/>
                <w:szCs w:val="24"/>
                <w:lang w:val="ru-RU"/>
              </w:rPr>
              <w:t xml:space="preserve"> </w:t>
            </w:r>
            <w:r w:rsidRPr="003A51AC">
              <w:rPr>
                <w:sz w:val="24"/>
                <w:szCs w:val="24"/>
                <w:lang w:val="ru-RU"/>
              </w:rPr>
              <w:t>для детей дошкольного</w:t>
            </w:r>
          </w:p>
          <w:p w14:paraId="414F6876" w14:textId="77777777" w:rsidR="0066496F" w:rsidRPr="003A51AC" w:rsidRDefault="0066496F" w:rsidP="0066496F">
            <w:pPr>
              <w:pStyle w:val="TableParagraph"/>
              <w:spacing w:before="40"/>
              <w:rPr>
                <w:sz w:val="24"/>
                <w:szCs w:val="24"/>
              </w:rPr>
            </w:pPr>
            <w:r w:rsidRPr="003A51AC">
              <w:rPr>
                <w:sz w:val="24"/>
                <w:szCs w:val="24"/>
              </w:rPr>
              <w:t>возраста</w:t>
            </w:r>
          </w:p>
        </w:tc>
        <w:tc>
          <w:tcPr>
            <w:tcW w:w="720" w:type="dxa"/>
          </w:tcPr>
          <w:p w14:paraId="1E675D39"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E700BD3"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B829FB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D3688FF" w14:textId="77777777" w:rsidR="0066496F" w:rsidRPr="003A51AC" w:rsidRDefault="0066496F" w:rsidP="0066496F">
            <w:pPr>
              <w:pStyle w:val="TableParagraph"/>
              <w:rPr>
                <w:sz w:val="24"/>
                <w:szCs w:val="24"/>
              </w:rPr>
            </w:pPr>
          </w:p>
        </w:tc>
      </w:tr>
      <w:tr w:rsidR="0066496F" w:rsidRPr="003A51AC" w14:paraId="6ABF687E" w14:textId="77777777" w:rsidTr="0066496F">
        <w:trPr>
          <w:trHeight w:val="290"/>
        </w:trPr>
        <w:tc>
          <w:tcPr>
            <w:tcW w:w="1385" w:type="dxa"/>
          </w:tcPr>
          <w:p w14:paraId="6D023DF2" w14:textId="77777777" w:rsidR="0066496F" w:rsidRPr="003A51AC" w:rsidRDefault="0066496F" w:rsidP="0066496F">
            <w:pPr>
              <w:pStyle w:val="TableParagraph"/>
              <w:ind w:left="129"/>
              <w:rPr>
                <w:sz w:val="24"/>
                <w:szCs w:val="24"/>
              </w:rPr>
            </w:pPr>
            <w:r w:rsidRPr="003A51AC">
              <w:rPr>
                <w:sz w:val="24"/>
                <w:szCs w:val="24"/>
              </w:rPr>
              <w:t>2.5.2.2.80.</w:t>
            </w:r>
          </w:p>
        </w:tc>
        <w:tc>
          <w:tcPr>
            <w:tcW w:w="5493" w:type="dxa"/>
          </w:tcPr>
          <w:p w14:paraId="0A0F53B8" w14:textId="77777777" w:rsidR="0066496F" w:rsidRPr="003A51AC" w:rsidRDefault="0066496F" w:rsidP="0066496F">
            <w:pPr>
              <w:pStyle w:val="TableParagraph"/>
              <w:rPr>
                <w:sz w:val="24"/>
                <w:szCs w:val="24"/>
                <w:lang w:val="ru-RU"/>
              </w:rPr>
            </w:pPr>
            <w:r w:rsidRPr="003A51AC">
              <w:rPr>
                <w:sz w:val="24"/>
                <w:szCs w:val="24"/>
                <w:lang w:val="ru-RU"/>
              </w:rPr>
              <w:t>Мягкая</w:t>
            </w:r>
            <w:r w:rsidRPr="003A51AC">
              <w:rPr>
                <w:spacing w:val="-6"/>
                <w:sz w:val="24"/>
                <w:szCs w:val="24"/>
                <w:lang w:val="ru-RU"/>
              </w:rPr>
              <w:t xml:space="preserve"> </w:t>
            </w:r>
            <w:r w:rsidRPr="003A51AC">
              <w:rPr>
                <w:sz w:val="24"/>
                <w:szCs w:val="24"/>
                <w:lang w:val="ru-RU"/>
              </w:rPr>
              <w:t>«кочка»</w:t>
            </w:r>
            <w:r w:rsidRPr="003A51AC">
              <w:rPr>
                <w:spacing w:val="-9"/>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массажной</w:t>
            </w:r>
            <w:r w:rsidRPr="003A51AC">
              <w:rPr>
                <w:spacing w:val="-5"/>
                <w:sz w:val="24"/>
                <w:szCs w:val="24"/>
                <w:lang w:val="ru-RU"/>
              </w:rPr>
              <w:t xml:space="preserve"> </w:t>
            </w:r>
            <w:r w:rsidRPr="003A51AC">
              <w:rPr>
                <w:sz w:val="24"/>
                <w:szCs w:val="24"/>
                <w:lang w:val="ru-RU"/>
              </w:rPr>
              <w:t>поверхностью</w:t>
            </w:r>
          </w:p>
        </w:tc>
        <w:tc>
          <w:tcPr>
            <w:tcW w:w="720" w:type="dxa"/>
          </w:tcPr>
          <w:p w14:paraId="090B756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7A4267F" w14:textId="77777777" w:rsidR="0066496F" w:rsidRPr="003A51AC" w:rsidRDefault="0066496F" w:rsidP="0066496F">
            <w:pPr>
              <w:pStyle w:val="TableParagraph"/>
              <w:ind w:left="7"/>
              <w:jc w:val="center"/>
              <w:rPr>
                <w:sz w:val="24"/>
                <w:szCs w:val="24"/>
              </w:rPr>
            </w:pPr>
            <w:r w:rsidRPr="003A51AC">
              <w:rPr>
                <w:sz w:val="24"/>
                <w:szCs w:val="24"/>
              </w:rPr>
              <w:t>6</w:t>
            </w:r>
          </w:p>
        </w:tc>
        <w:tc>
          <w:tcPr>
            <w:tcW w:w="1035" w:type="dxa"/>
          </w:tcPr>
          <w:p w14:paraId="0F659874" w14:textId="77777777" w:rsidR="0066496F" w:rsidRPr="003A51AC" w:rsidRDefault="0066496F" w:rsidP="0066496F">
            <w:pPr>
              <w:pStyle w:val="TableParagraph"/>
              <w:rPr>
                <w:sz w:val="24"/>
                <w:szCs w:val="24"/>
              </w:rPr>
            </w:pPr>
          </w:p>
        </w:tc>
        <w:tc>
          <w:tcPr>
            <w:tcW w:w="1006" w:type="dxa"/>
          </w:tcPr>
          <w:p w14:paraId="4796441A"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CECA448" w14:textId="77777777" w:rsidTr="0066496F">
        <w:trPr>
          <w:trHeight w:val="292"/>
        </w:trPr>
        <w:tc>
          <w:tcPr>
            <w:tcW w:w="1385" w:type="dxa"/>
          </w:tcPr>
          <w:p w14:paraId="4C189BD0" w14:textId="77777777" w:rsidR="0066496F" w:rsidRPr="003A51AC" w:rsidRDefault="0066496F" w:rsidP="0066496F">
            <w:pPr>
              <w:pStyle w:val="TableParagraph"/>
              <w:ind w:left="129"/>
              <w:rPr>
                <w:sz w:val="24"/>
                <w:szCs w:val="24"/>
              </w:rPr>
            </w:pPr>
            <w:r w:rsidRPr="003A51AC">
              <w:rPr>
                <w:sz w:val="24"/>
                <w:szCs w:val="24"/>
              </w:rPr>
              <w:t>2.5.2.2.81.</w:t>
            </w:r>
          </w:p>
        </w:tc>
        <w:tc>
          <w:tcPr>
            <w:tcW w:w="5493" w:type="dxa"/>
          </w:tcPr>
          <w:p w14:paraId="671E65EF" w14:textId="77777777" w:rsidR="0066496F" w:rsidRPr="003A51AC" w:rsidRDefault="0066496F" w:rsidP="0066496F">
            <w:pPr>
              <w:pStyle w:val="TableParagraph"/>
              <w:rPr>
                <w:sz w:val="24"/>
                <w:szCs w:val="24"/>
                <w:lang w:val="ru-RU"/>
              </w:rPr>
            </w:pPr>
            <w:r w:rsidRPr="003A51AC">
              <w:rPr>
                <w:sz w:val="24"/>
                <w:szCs w:val="24"/>
                <w:lang w:val="ru-RU"/>
              </w:rPr>
              <w:t>Мяч</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игры</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помещении,</w:t>
            </w:r>
            <w:r w:rsidRPr="003A51AC">
              <w:rPr>
                <w:spacing w:val="-2"/>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резиновым</w:t>
            </w:r>
            <w:r w:rsidRPr="003A51AC">
              <w:rPr>
                <w:spacing w:val="-1"/>
                <w:sz w:val="24"/>
                <w:szCs w:val="24"/>
                <w:lang w:val="ru-RU"/>
              </w:rPr>
              <w:t xml:space="preserve"> </w:t>
            </w:r>
            <w:r w:rsidRPr="003A51AC">
              <w:rPr>
                <w:sz w:val="24"/>
                <w:szCs w:val="24"/>
                <w:lang w:val="ru-RU"/>
              </w:rPr>
              <w:t>шнуром</w:t>
            </w:r>
          </w:p>
        </w:tc>
        <w:tc>
          <w:tcPr>
            <w:tcW w:w="720" w:type="dxa"/>
          </w:tcPr>
          <w:p w14:paraId="143966D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92AA728"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745BA90E" w14:textId="77777777" w:rsidR="0066496F" w:rsidRPr="003A51AC" w:rsidRDefault="0066496F" w:rsidP="0066496F">
            <w:pPr>
              <w:pStyle w:val="TableParagraph"/>
              <w:rPr>
                <w:sz w:val="24"/>
                <w:szCs w:val="24"/>
              </w:rPr>
            </w:pPr>
          </w:p>
        </w:tc>
        <w:tc>
          <w:tcPr>
            <w:tcW w:w="1006" w:type="dxa"/>
          </w:tcPr>
          <w:p w14:paraId="7B718447"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057297F7" w14:textId="77777777" w:rsidTr="0066496F">
        <w:trPr>
          <w:trHeight w:val="290"/>
        </w:trPr>
        <w:tc>
          <w:tcPr>
            <w:tcW w:w="1385" w:type="dxa"/>
          </w:tcPr>
          <w:p w14:paraId="2D674E2D" w14:textId="77777777" w:rsidR="0066496F" w:rsidRPr="003A51AC" w:rsidRDefault="0066496F" w:rsidP="0066496F">
            <w:pPr>
              <w:pStyle w:val="TableParagraph"/>
              <w:ind w:left="129"/>
              <w:rPr>
                <w:sz w:val="24"/>
                <w:szCs w:val="24"/>
              </w:rPr>
            </w:pPr>
            <w:r w:rsidRPr="003A51AC">
              <w:rPr>
                <w:sz w:val="24"/>
                <w:szCs w:val="24"/>
              </w:rPr>
              <w:t>2.5.2.2.82.</w:t>
            </w:r>
          </w:p>
        </w:tc>
        <w:tc>
          <w:tcPr>
            <w:tcW w:w="5493" w:type="dxa"/>
          </w:tcPr>
          <w:p w14:paraId="6F2EDD07" w14:textId="77777777" w:rsidR="0066496F" w:rsidRPr="003A51AC" w:rsidRDefault="0066496F" w:rsidP="0066496F">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футбольный</w:t>
            </w:r>
          </w:p>
        </w:tc>
        <w:tc>
          <w:tcPr>
            <w:tcW w:w="720" w:type="dxa"/>
          </w:tcPr>
          <w:p w14:paraId="73E236B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85A47A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A7C840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5E2B626" w14:textId="77777777" w:rsidR="0066496F" w:rsidRPr="003A51AC" w:rsidRDefault="0066496F" w:rsidP="0066496F">
            <w:pPr>
              <w:pStyle w:val="TableParagraph"/>
              <w:rPr>
                <w:sz w:val="24"/>
                <w:szCs w:val="24"/>
              </w:rPr>
            </w:pPr>
          </w:p>
        </w:tc>
      </w:tr>
      <w:tr w:rsidR="0066496F" w:rsidRPr="003A51AC" w14:paraId="3BBE9917" w14:textId="77777777" w:rsidTr="0066496F">
        <w:trPr>
          <w:trHeight w:val="290"/>
        </w:trPr>
        <w:tc>
          <w:tcPr>
            <w:tcW w:w="1385" w:type="dxa"/>
          </w:tcPr>
          <w:p w14:paraId="183C8F23" w14:textId="77777777" w:rsidR="0066496F" w:rsidRPr="003A51AC" w:rsidRDefault="0066496F" w:rsidP="0066496F">
            <w:pPr>
              <w:pStyle w:val="TableParagraph"/>
              <w:ind w:left="129"/>
              <w:rPr>
                <w:sz w:val="24"/>
                <w:szCs w:val="24"/>
              </w:rPr>
            </w:pPr>
            <w:r w:rsidRPr="003A51AC">
              <w:rPr>
                <w:sz w:val="24"/>
                <w:szCs w:val="24"/>
              </w:rPr>
              <w:t>2.5.2.2.83.</w:t>
            </w:r>
          </w:p>
        </w:tc>
        <w:tc>
          <w:tcPr>
            <w:tcW w:w="5493" w:type="dxa"/>
          </w:tcPr>
          <w:p w14:paraId="664BF23A" w14:textId="77777777" w:rsidR="0066496F" w:rsidRPr="003A51AC" w:rsidRDefault="0066496F" w:rsidP="0066496F">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«Аэродром»</w:t>
            </w:r>
            <w:r w:rsidRPr="003A51AC">
              <w:rPr>
                <w:spacing w:val="-10"/>
                <w:sz w:val="24"/>
                <w:szCs w:val="24"/>
              </w:rPr>
              <w:t xml:space="preserve"> </w:t>
            </w:r>
            <w:r w:rsidRPr="003A51AC">
              <w:rPr>
                <w:sz w:val="24"/>
                <w:szCs w:val="24"/>
              </w:rPr>
              <w:t>(трансформируемый)</w:t>
            </w:r>
          </w:p>
        </w:tc>
        <w:tc>
          <w:tcPr>
            <w:tcW w:w="720" w:type="dxa"/>
          </w:tcPr>
          <w:p w14:paraId="0A9883F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80BA653"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1F880D7" w14:textId="77777777" w:rsidR="0066496F" w:rsidRPr="003A51AC" w:rsidRDefault="0066496F" w:rsidP="0066496F">
            <w:pPr>
              <w:pStyle w:val="TableParagraph"/>
              <w:rPr>
                <w:sz w:val="24"/>
                <w:szCs w:val="24"/>
              </w:rPr>
            </w:pPr>
          </w:p>
        </w:tc>
        <w:tc>
          <w:tcPr>
            <w:tcW w:w="1006" w:type="dxa"/>
          </w:tcPr>
          <w:p w14:paraId="057384E9"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D5C5E06" w14:textId="77777777" w:rsidTr="0066496F">
        <w:trPr>
          <w:trHeight w:val="582"/>
        </w:trPr>
        <w:tc>
          <w:tcPr>
            <w:tcW w:w="1385" w:type="dxa"/>
          </w:tcPr>
          <w:p w14:paraId="1A03D4E9" w14:textId="77777777" w:rsidR="0066496F" w:rsidRPr="003A51AC" w:rsidRDefault="0066496F" w:rsidP="0066496F">
            <w:pPr>
              <w:pStyle w:val="TableParagraph"/>
              <w:spacing w:before="7"/>
              <w:rPr>
                <w:sz w:val="24"/>
                <w:szCs w:val="24"/>
              </w:rPr>
            </w:pPr>
          </w:p>
          <w:p w14:paraId="200BA20C" w14:textId="77777777" w:rsidR="0066496F" w:rsidRPr="003A51AC" w:rsidRDefault="0066496F" w:rsidP="0066496F">
            <w:pPr>
              <w:pStyle w:val="TableParagraph"/>
              <w:ind w:left="129"/>
              <w:rPr>
                <w:sz w:val="24"/>
                <w:szCs w:val="24"/>
              </w:rPr>
            </w:pPr>
            <w:r w:rsidRPr="003A51AC">
              <w:rPr>
                <w:sz w:val="24"/>
                <w:szCs w:val="24"/>
              </w:rPr>
              <w:t>2.5.2.2.84.</w:t>
            </w:r>
          </w:p>
        </w:tc>
        <w:tc>
          <w:tcPr>
            <w:tcW w:w="5493" w:type="dxa"/>
          </w:tcPr>
          <w:p w14:paraId="7954710F" w14:textId="77777777"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85"/>
                <w:sz w:val="24"/>
                <w:szCs w:val="24"/>
                <w:lang w:val="ru-RU"/>
              </w:rPr>
              <w:t xml:space="preserve"> </w:t>
            </w:r>
            <w:r w:rsidRPr="003A51AC">
              <w:rPr>
                <w:sz w:val="24"/>
                <w:szCs w:val="24"/>
                <w:lang w:val="ru-RU"/>
              </w:rPr>
              <w:t xml:space="preserve">«Бензозаправочная  </w:t>
            </w:r>
            <w:r w:rsidRPr="003A51AC">
              <w:rPr>
                <w:spacing w:val="28"/>
                <w:sz w:val="24"/>
                <w:szCs w:val="24"/>
                <w:lang w:val="ru-RU"/>
              </w:rPr>
              <w:t xml:space="preserve"> </w:t>
            </w:r>
            <w:r w:rsidRPr="003A51AC">
              <w:rPr>
                <w:sz w:val="24"/>
                <w:szCs w:val="24"/>
                <w:lang w:val="ru-RU"/>
              </w:rPr>
              <w:t xml:space="preserve">станция  </w:t>
            </w:r>
            <w:r w:rsidRPr="003A51AC">
              <w:rPr>
                <w:spacing w:val="29"/>
                <w:sz w:val="24"/>
                <w:szCs w:val="24"/>
                <w:lang w:val="ru-RU"/>
              </w:rPr>
              <w:t xml:space="preserve"> </w:t>
            </w:r>
            <w:r w:rsidRPr="003A51AC">
              <w:rPr>
                <w:sz w:val="24"/>
                <w:szCs w:val="24"/>
                <w:lang w:val="ru-RU"/>
              </w:rPr>
              <w:t xml:space="preserve">–  </w:t>
            </w:r>
            <w:r w:rsidRPr="003A51AC">
              <w:rPr>
                <w:spacing w:val="28"/>
                <w:sz w:val="24"/>
                <w:szCs w:val="24"/>
                <w:lang w:val="ru-RU"/>
              </w:rPr>
              <w:t xml:space="preserve"> </w:t>
            </w:r>
            <w:r w:rsidRPr="003A51AC">
              <w:rPr>
                <w:sz w:val="24"/>
                <w:szCs w:val="24"/>
                <w:lang w:val="ru-RU"/>
              </w:rPr>
              <w:t xml:space="preserve">гараж»  </w:t>
            </w:r>
            <w:r w:rsidRPr="003A51AC">
              <w:rPr>
                <w:spacing w:val="26"/>
                <w:sz w:val="24"/>
                <w:szCs w:val="24"/>
                <w:lang w:val="ru-RU"/>
              </w:rPr>
              <w:t xml:space="preserve"> </w:t>
            </w:r>
            <w:r w:rsidRPr="003A51AC">
              <w:rPr>
                <w:sz w:val="24"/>
                <w:szCs w:val="24"/>
                <w:lang w:val="ru-RU"/>
              </w:rPr>
              <w:t>(для</w:t>
            </w:r>
          </w:p>
          <w:p w14:paraId="37825053" w14:textId="77777777" w:rsidR="0066496F" w:rsidRPr="003A51AC" w:rsidRDefault="0066496F" w:rsidP="0066496F">
            <w:pPr>
              <w:pStyle w:val="TableParagraph"/>
              <w:spacing w:before="37"/>
              <w:rPr>
                <w:sz w:val="24"/>
                <w:szCs w:val="24"/>
                <w:lang w:val="ru-RU"/>
              </w:rPr>
            </w:pPr>
            <w:r w:rsidRPr="003A51AC">
              <w:rPr>
                <w:sz w:val="24"/>
                <w:szCs w:val="24"/>
                <w:lang w:val="ru-RU"/>
              </w:rPr>
              <w:t>мелких</w:t>
            </w:r>
            <w:r w:rsidRPr="003A51AC">
              <w:rPr>
                <w:spacing w:val="-8"/>
                <w:sz w:val="24"/>
                <w:szCs w:val="24"/>
                <w:lang w:val="ru-RU"/>
              </w:rPr>
              <w:t xml:space="preserve"> </w:t>
            </w:r>
            <w:r w:rsidRPr="003A51AC">
              <w:rPr>
                <w:sz w:val="24"/>
                <w:szCs w:val="24"/>
                <w:lang w:val="ru-RU"/>
              </w:rPr>
              <w:t>автомобилей)</w:t>
            </w:r>
          </w:p>
        </w:tc>
        <w:tc>
          <w:tcPr>
            <w:tcW w:w="720" w:type="dxa"/>
          </w:tcPr>
          <w:p w14:paraId="1D504E01" w14:textId="77777777" w:rsidR="0066496F" w:rsidRPr="003A51AC" w:rsidRDefault="0066496F" w:rsidP="0066496F">
            <w:pPr>
              <w:pStyle w:val="TableParagraph"/>
              <w:spacing w:before="136"/>
              <w:ind w:left="206"/>
              <w:rPr>
                <w:sz w:val="24"/>
                <w:szCs w:val="24"/>
              </w:rPr>
            </w:pPr>
            <w:r w:rsidRPr="003A51AC">
              <w:rPr>
                <w:sz w:val="24"/>
                <w:szCs w:val="24"/>
              </w:rPr>
              <w:t>шт.</w:t>
            </w:r>
          </w:p>
        </w:tc>
        <w:tc>
          <w:tcPr>
            <w:tcW w:w="1020" w:type="dxa"/>
          </w:tcPr>
          <w:p w14:paraId="2CCD4BA4" w14:textId="77777777" w:rsidR="0066496F" w:rsidRPr="003A51AC" w:rsidRDefault="0066496F" w:rsidP="0066496F">
            <w:pPr>
              <w:pStyle w:val="TableParagraph"/>
              <w:spacing w:before="136"/>
              <w:ind w:left="7"/>
              <w:jc w:val="center"/>
              <w:rPr>
                <w:sz w:val="24"/>
                <w:szCs w:val="24"/>
              </w:rPr>
            </w:pPr>
            <w:r w:rsidRPr="003A51AC">
              <w:rPr>
                <w:sz w:val="24"/>
                <w:szCs w:val="24"/>
              </w:rPr>
              <w:t>1</w:t>
            </w:r>
          </w:p>
        </w:tc>
        <w:tc>
          <w:tcPr>
            <w:tcW w:w="1035" w:type="dxa"/>
          </w:tcPr>
          <w:p w14:paraId="5ADB8CCC" w14:textId="77777777" w:rsidR="0066496F" w:rsidRPr="003A51AC" w:rsidRDefault="0066496F" w:rsidP="0066496F">
            <w:pPr>
              <w:pStyle w:val="TableParagraph"/>
              <w:rPr>
                <w:sz w:val="24"/>
                <w:szCs w:val="24"/>
              </w:rPr>
            </w:pPr>
          </w:p>
        </w:tc>
        <w:tc>
          <w:tcPr>
            <w:tcW w:w="1006" w:type="dxa"/>
          </w:tcPr>
          <w:p w14:paraId="33B54D1F"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6FEAB389" w14:textId="77777777" w:rsidTr="0066496F">
        <w:trPr>
          <w:trHeight w:val="292"/>
        </w:trPr>
        <w:tc>
          <w:tcPr>
            <w:tcW w:w="1385" w:type="dxa"/>
          </w:tcPr>
          <w:p w14:paraId="6B8FFC1F" w14:textId="77777777" w:rsidR="0066496F" w:rsidRPr="003A51AC" w:rsidRDefault="0066496F" w:rsidP="0066496F">
            <w:pPr>
              <w:pStyle w:val="TableParagraph"/>
              <w:ind w:left="129"/>
              <w:rPr>
                <w:sz w:val="24"/>
                <w:szCs w:val="24"/>
              </w:rPr>
            </w:pPr>
            <w:r w:rsidRPr="003A51AC">
              <w:rPr>
                <w:sz w:val="24"/>
                <w:szCs w:val="24"/>
              </w:rPr>
              <w:t>2.5.2.2.85.</w:t>
            </w:r>
          </w:p>
        </w:tc>
        <w:tc>
          <w:tcPr>
            <w:tcW w:w="5493" w:type="dxa"/>
          </w:tcPr>
          <w:p w14:paraId="0DC81957"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«Гладильная</w:t>
            </w:r>
            <w:r w:rsidRPr="003A51AC">
              <w:rPr>
                <w:spacing w:val="-3"/>
                <w:sz w:val="24"/>
                <w:szCs w:val="24"/>
                <w:lang w:val="ru-RU"/>
              </w:rPr>
              <w:t xml:space="preserve"> </w:t>
            </w:r>
            <w:r w:rsidRPr="003A51AC">
              <w:rPr>
                <w:sz w:val="24"/>
                <w:szCs w:val="24"/>
                <w:lang w:val="ru-RU"/>
              </w:rPr>
              <w:t>доска</w:t>
            </w:r>
            <w:r w:rsidRPr="003A51AC">
              <w:rPr>
                <w:spacing w:val="-6"/>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утюг»</w:t>
            </w:r>
          </w:p>
        </w:tc>
        <w:tc>
          <w:tcPr>
            <w:tcW w:w="720" w:type="dxa"/>
          </w:tcPr>
          <w:p w14:paraId="5080DD9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AC2ED62"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319B38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C08FD50" w14:textId="77777777" w:rsidR="0066496F" w:rsidRPr="003A51AC" w:rsidRDefault="0066496F" w:rsidP="0066496F">
            <w:pPr>
              <w:pStyle w:val="TableParagraph"/>
              <w:rPr>
                <w:sz w:val="24"/>
                <w:szCs w:val="24"/>
              </w:rPr>
            </w:pPr>
          </w:p>
        </w:tc>
      </w:tr>
    </w:tbl>
    <w:p w14:paraId="19F687EE" w14:textId="77777777" w:rsidR="0066496F" w:rsidRPr="003A51AC" w:rsidRDefault="0066496F" w:rsidP="00B77A63">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5A1C0037" w14:textId="77777777" w:rsidTr="005D3D5C">
        <w:trPr>
          <w:trHeight w:val="292"/>
        </w:trPr>
        <w:tc>
          <w:tcPr>
            <w:tcW w:w="1385" w:type="dxa"/>
          </w:tcPr>
          <w:p w14:paraId="21C9845D" w14:textId="77777777" w:rsidR="005D3D5C" w:rsidRPr="003A51AC" w:rsidRDefault="005D3D5C" w:rsidP="005D3D5C">
            <w:pPr>
              <w:pStyle w:val="TableParagraph"/>
              <w:spacing w:line="246" w:lineRule="exact"/>
              <w:ind w:left="129"/>
              <w:rPr>
                <w:sz w:val="24"/>
                <w:szCs w:val="24"/>
              </w:rPr>
            </w:pPr>
            <w:r w:rsidRPr="003A51AC">
              <w:rPr>
                <w:sz w:val="24"/>
                <w:szCs w:val="24"/>
              </w:rPr>
              <w:t>2.5.2.2.86.</w:t>
            </w:r>
          </w:p>
        </w:tc>
        <w:tc>
          <w:tcPr>
            <w:tcW w:w="5493" w:type="dxa"/>
          </w:tcPr>
          <w:p w14:paraId="4AE7A187" w14:textId="77777777"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4"/>
                <w:sz w:val="24"/>
                <w:szCs w:val="24"/>
              </w:rPr>
              <w:t xml:space="preserve"> </w:t>
            </w:r>
            <w:r w:rsidRPr="003A51AC">
              <w:rPr>
                <w:sz w:val="24"/>
                <w:szCs w:val="24"/>
              </w:rPr>
              <w:t>«Железная</w:t>
            </w:r>
            <w:r w:rsidRPr="003A51AC">
              <w:rPr>
                <w:spacing w:val="-4"/>
                <w:sz w:val="24"/>
                <w:szCs w:val="24"/>
              </w:rPr>
              <w:t xml:space="preserve"> </w:t>
            </w:r>
            <w:r w:rsidRPr="003A51AC">
              <w:rPr>
                <w:sz w:val="24"/>
                <w:szCs w:val="24"/>
              </w:rPr>
              <w:t>дорога»</w:t>
            </w:r>
          </w:p>
        </w:tc>
        <w:tc>
          <w:tcPr>
            <w:tcW w:w="720" w:type="dxa"/>
          </w:tcPr>
          <w:p w14:paraId="332C854C"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4E027280"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4EEF73B0"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533602F3" w14:textId="77777777" w:rsidR="005D3D5C" w:rsidRPr="003A51AC" w:rsidRDefault="005D3D5C" w:rsidP="005D3D5C">
            <w:pPr>
              <w:pStyle w:val="TableParagraph"/>
              <w:rPr>
                <w:sz w:val="24"/>
                <w:szCs w:val="24"/>
              </w:rPr>
            </w:pPr>
          </w:p>
        </w:tc>
      </w:tr>
      <w:tr w:rsidR="005D3D5C" w:rsidRPr="003A51AC" w14:paraId="7E4B5948" w14:textId="77777777" w:rsidTr="005D3D5C">
        <w:trPr>
          <w:trHeight w:val="290"/>
        </w:trPr>
        <w:tc>
          <w:tcPr>
            <w:tcW w:w="1385" w:type="dxa"/>
          </w:tcPr>
          <w:p w14:paraId="7F4112F2" w14:textId="77777777" w:rsidR="005D3D5C" w:rsidRPr="003A51AC" w:rsidRDefault="005D3D5C" w:rsidP="005D3D5C">
            <w:pPr>
              <w:pStyle w:val="TableParagraph"/>
              <w:ind w:left="129"/>
              <w:rPr>
                <w:sz w:val="24"/>
                <w:szCs w:val="24"/>
              </w:rPr>
            </w:pPr>
            <w:r w:rsidRPr="003A51AC">
              <w:rPr>
                <w:sz w:val="24"/>
                <w:szCs w:val="24"/>
              </w:rPr>
              <w:t>2.5.2.2.87.</w:t>
            </w:r>
          </w:p>
        </w:tc>
        <w:tc>
          <w:tcPr>
            <w:tcW w:w="5493" w:type="dxa"/>
          </w:tcPr>
          <w:p w14:paraId="7E80CD5D" w14:textId="77777777" w:rsidR="005D3D5C" w:rsidRPr="003A51AC" w:rsidRDefault="005D3D5C" w:rsidP="005D3D5C">
            <w:pPr>
              <w:pStyle w:val="TableParagraph"/>
              <w:rPr>
                <w:sz w:val="24"/>
                <w:szCs w:val="24"/>
              </w:rPr>
            </w:pPr>
            <w:r w:rsidRPr="003A51AC">
              <w:rPr>
                <w:sz w:val="24"/>
                <w:szCs w:val="24"/>
              </w:rPr>
              <w:t>Набор</w:t>
            </w:r>
            <w:r w:rsidRPr="003A51AC">
              <w:rPr>
                <w:spacing w:val="-3"/>
                <w:sz w:val="24"/>
                <w:szCs w:val="24"/>
              </w:rPr>
              <w:t xml:space="preserve"> </w:t>
            </w:r>
            <w:r w:rsidRPr="003A51AC">
              <w:rPr>
                <w:sz w:val="24"/>
                <w:szCs w:val="24"/>
              </w:rPr>
              <w:t>«Мастерская»</w:t>
            </w:r>
          </w:p>
        </w:tc>
        <w:tc>
          <w:tcPr>
            <w:tcW w:w="720" w:type="dxa"/>
          </w:tcPr>
          <w:p w14:paraId="2E5367F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0C7457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7C0D9E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C74F799" w14:textId="77777777" w:rsidR="005D3D5C" w:rsidRPr="003A51AC" w:rsidRDefault="005D3D5C" w:rsidP="005D3D5C">
            <w:pPr>
              <w:pStyle w:val="TableParagraph"/>
              <w:rPr>
                <w:sz w:val="24"/>
                <w:szCs w:val="24"/>
              </w:rPr>
            </w:pPr>
          </w:p>
        </w:tc>
      </w:tr>
      <w:tr w:rsidR="005D3D5C" w:rsidRPr="003A51AC" w14:paraId="552F6021" w14:textId="77777777" w:rsidTr="005D3D5C">
        <w:trPr>
          <w:trHeight w:val="292"/>
        </w:trPr>
        <w:tc>
          <w:tcPr>
            <w:tcW w:w="1385" w:type="dxa"/>
          </w:tcPr>
          <w:p w14:paraId="2BAD21E8" w14:textId="77777777" w:rsidR="005D3D5C" w:rsidRPr="003A51AC" w:rsidRDefault="005D3D5C" w:rsidP="005D3D5C">
            <w:pPr>
              <w:pStyle w:val="TableParagraph"/>
              <w:ind w:left="129"/>
              <w:rPr>
                <w:sz w:val="24"/>
                <w:szCs w:val="24"/>
              </w:rPr>
            </w:pPr>
            <w:r w:rsidRPr="003A51AC">
              <w:rPr>
                <w:sz w:val="24"/>
                <w:szCs w:val="24"/>
              </w:rPr>
              <w:t>2.5.2.2.88.</w:t>
            </w:r>
          </w:p>
        </w:tc>
        <w:tc>
          <w:tcPr>
            <w:tcW w:w="5493" w:type="dxa"/>
          </w:tcPr>
          <w:p w14:paraId="2BFA99C6" w14:textId="77777777" w:rsidR="005D3D5C" w:rsidRPr="003A51AC" w:rsidRDefault="005D3D5C" w:rsidP="005D3D5C">
            <w:pPr>
              <w:pStyle w:val="TableParagraph"/>
              <w:rPr>
                <w:sz w:val="24"/>
                <w:szCs w:val="24"/>
              </w:rPr>
            </w:pPr>
            <w:r w:rsidRPr="003A51AC">
              <w:rPr>
                <w:sz w:val="24"/>
                <w:szCs w:val="24"/>
              </w:rPr>
              <w:t>Набор</w:t>
            </w:r>
            <w:r w:rsidRPr="003A51AC">
              <w:rPr>
                <w:spacing w:val="-2"/>
                <w:sz w:val="24"/>
                <w:szCs w:val="24"/>
              </w:rPr>
              <w:t xml:space="preserve"> </w:t>
            </w:r>
            <w:r w:rsidRPr="003A51AC">
              <w:rPr>
                <w:sz w:val="24"/>
                <w:szCs w:val="24"/>
              </w:rPr>
              <w:t>«Мини-гольф»</w:t>
            </w:r>
          </w:p>
        </w:tc>
        <w:tc>
          <w:tcPr>
            <w:tcW w:w="720" w:type="dxa"/>
          </w:tcPr>
          <w:p w14:paraId="47EA084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84BC92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E71D78F" w14:textId="77777777" w:rsidR="005D3D5C" w:rsidRPr="003A51AC" w:rsidRDefault="005D3D5C" w:rsidP="005D3D5C">
            <w:pPr>
              <w:pStyle w:val="TableParagraph"/>
              <w:rPr>
                <w:sz w:val="24"/>
                <w:szCs w:val="24"/>
              </w:rPr>
            </w:pPr>
          </w:p>
        </w:tc>
        <w:tc>
          <w:tcPr>
            <w:tcW w:w="1006" w:type="dxa"/>
          </w:tcPr>
          <w:p w14:paraId="4067478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48D970E" w14:textId="77777777" w:rsidTr="005D3D5C">
        <w:trPr>
          <w:trHeight w:val="290"/>
        </w:trPr>
        <w:tc>
          <w:tcPr>
            <w:tcW w:w="1385" w:type="dxa"/>
          </w:tcPr>
          <w:p w14:paraId="1587AF47" w14:textId="77777777" w:rsidR="005D3D5C" w:rsidRPr="003A51AC" w:rsidRDefault="005D3D5C" w:rsidP="005D3D5C">
            <w:pPr>
              <w:pStyle w:val="TableParagraph"/>
              <w:ind w:left="129"/>
              <w:rPr>
                <w:sz w:val="24"/>
                <w:szCs w:val="24"/>
              </w:rPr>
            </w:pPr>
            <w:r w:rsidRPr="003A51AC">
              <w:rPr>
                <w:sz w:val="24"/>
                <w:szCs w:val="24"/>
              </w:rPr>
              <w:t>2.5.2.2.89.</w:t>
            </w:r>
          </w:p>
        </w:tc>
        <w:tc>
          <w:tcPr>
            <w:tcW w:w="5493" w:type="dxa"/>
          </w:tcPr>
          <w:p w14:paraId="115BEFBE" w14:textId="77777777" w:rsidR="005D3D5C" w:rsidRPr="003A51AC" w:rsidRDefault="005D3D5C" w:rsidP="005D3D5C">
            <w:pPr>
              <w:pStyle w:val="TableParagraph"/>
              <w:rPr>
                <w:sz w:val="24"/>
                <w:szCs w:val="24"/>
              </w:rPr>
            </w:pPr>
            <w:r w:rsidRPr="003A51AC">
              <w:rPr>
                <w:spacing w:val="-1"/>
                <w:sz w:val="24"/>
                <w:szCs w:val="24"/>
              </w:rPr>
              <w:t>Набор</w:t>
            </w:r>
            <w:r w:rsidRPr="003A51AC">
              <w:rPr>
                <w:spacing w:val="-8"/>
                <w:sz w:val="24"/>
                <w:szCs w:val="24"/>
              </w:rPr>
              <w:t xml:space="preserve"> </w:t>
            </w:r>
            <w:r w:rsidRPr="003A51AC">
              <w:rPr>
                <w:spacing w:val="-1"/>
                <w:sz w:val="24"/>
                <w:szCs w:val="24"/>
              </w:rPr>
              <w:t>«Парковка»</w:t>
            </w:r>
            <w:r w:rsidRPr="003A51AC">
              <w:rPr>
                <w:spacing w:val="-11"/>
                <w:sz w:val="24"/>
                <w:szCs w:val="24"/>
              </w:rPr>
              <w:t xml:space="preserve"> </w:t>
            </w:r>
            <w:r w:rsidRPr="003A51AC">
              <w:rPr>
                <w:sz w:val="24"/>
                <w:szCs w:val="24"/>
              </w:rPr>
              <w:t>(многоуровневая)</w:t>
            </w:r>
          </w:p>
        </w:tc>
        <w:tc>
          <w:tcPr>
            <w:tcW w:w="720" w:type="dxa"/>
          </w:tcPr>
          <w:p w14:paraId="0F09014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783A01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FA095C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E9DBDF8" w14:textId="77777777" w:rsidR="005D3D5C" w:rsidRPr="003A51AC" w:rsidRDefault="005D3D5C" w:rsidP="005D3D5C">
            <w:pPr>
              <w:pStyle w:val="TableParagraph"/>
              <w:rPr>
                <w:sz w:val="24"/>
                <w:szCs w:val="24"/>
              </w:rPr>
            </w:pPr>
          </w:p>
        </w:tc>
      </w:tr>
      <w:tr w:rsidR="005D3D5C" w:rsidRPr="003A51AC" w14:paraId="228BE078" w14:textId="77777777" w:rsidTr="005D3D5C">
        <w:trPr>
          <w:trHeight w:val="290"/>
        </w:trPr>
        <w:tc>
          <w:tcPr>
            <w:tcW w:w="1385" w:type="dxa"/>
          </w:tcPr>
          <w:p w14:paraId="56E8C442" w14:textId="77777777" w:rsidR="005D3D5C" w:rsidRPr="003A51AC" w:rsidRDefault="005D3D5C" w:rsidP="005D3D5C">
            <w:pPr>
              <w:pStyle w:val="TableParagraph"/>
              <w:ind w:left="129"/>
              <w:rPr>
                <w:sz w:val="24"/>
                <w:szCs w:val="24"/>
              </w:rPr>
            </w:pPr>
            <w:r w:rsidRPr="003A51AC">
              <w:rPr>
                <w:sz w:val="24"/>
                <w:szCs w:val="24"/>
              </w:rPr>
              <w:t>2.5.2.2.90.</w:t>
            </w:r>
          </w:p>
        </w:tc>
        <w:tc>
          <w:tcPr>
            <w:tcW w:w="5493" w:type="dxa"/>
          </w:tcPr>
          <w:p w14:paraId="3ABDFF74"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9"/>
                <w:sz w:val="24"/>
                <w:szCs w:val="24"/>
                <w:lang w:val="ru-RU"/>
              </w:rPr>
              <w:t xml:space="preserve"> </w:t>
            </w:r>
            <w:r w:rsidRPr="003A51AC">
              <w:rPr>
                <w:sz w:val="24"/>
                <w:szCs w:val="24"/>
                <w:lang w:val="ru-RU"/>
              </w:rPr>
              <w:t>атрибутов</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сюжетно-ролевых</w:t>
            </w:r>
            <w:r w:rsidRPr="003A51AC">
              <w:rPr>
                <w:spacing w:val="-6"/>
                <w:sz w:val="24"/>
                <w:szCs w:val="24"/>
                <w:lang w:val="ru-RU"/>
              </w:rPr>
              <w:t xml:space="preserve"> </w:t>
            </w:r>
            <w:r w:rsidRPr="003A51AC">
              <w:rPr>
                <w:sz w:val="24"/>
                <w:szCs w:val="24"/>
                <w:lang w:val="ru-RU"/>
              </w:rPr>
              <w:t>игр</w:t>
            </w:r>
          </w:p>
        </w:tc>
        <w:tc>
          <w:tcPr>
            <w:tcW w:w="720" w:type="dxa"/>
          </w:tcPr>
          <w:p w14:paraId="25FDD91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67CFF1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452419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2AAEE7B" w14:textId="77777777" w:rsidR="005D3D5C" w:rsidRPr="003A51AC" w:rsidRDefault="005D3D5C" w:rsidP="005D3D5C">
            <w:pPr>
              <w:pStyle w:val="TableParagraph"/>
              <w:rPr>
                <w:sz w:val="24"/>
                <w:szCs w:val="24"/>
              </w:rPr>
            </w:pPr>
          </w:p>
        </w:tc>
      </w:tr>
      <w:tr w:rsidR="005D3D5C" w:rsidRPr="003A51AC" w14:paraId="4B68F9DE" w14:textId="77777777" w:rsidTr="005D3D5C">
        <w:trPr>
          <w:trHeight w:val="582"/>
        </w:trPr>
        <w:tc>
          <w:tcPr>
            <w:tcW w:w="1385" w:type="dxa"/>
          </w:tcPr>
          <w:p w14:paraId="6B2F11C4" w14:textId="77777777" w:rsidR="005D3D5C" w:rsidRPr="003A51AC" w:rsidRDefault="005D3D5C" w:rsidP="005D3D5C">
            <w:pPr>
              <w:pStyle w:val="TableParagraph"/>
              <w:spacing w:before="7"/>
              <w:rPr>
                <w:sz w:val="24"/>
                <w:szCs w:val="24"/>
              </w:rPr>
            </w:pPr>
          </w:p>
          <w:p w14:paraId="07C9728F" w14:textId="77777777" w:rsidR="005D3D5C" w:rsidRPr="003A51AC" w:rsidRDefault="005D3D5C" w:rsidP="005D3D5C">
            <w:pPr>
              <w:pStyle w:val="TableParagraph"/>
              <w:ind w:left="129"/>
              <w:rPr>
                <w:sz w:val="24"/>
                <w:szCs w:val="24"/>
              </w:rPr>
            </w:pPr>
            <w:r w:rsidRPr="003A51AC">
              <w:rPr>
                <w:sz w:val="24"/>
                <w:szCs w:val="24"/>
              </w:rPr>
              <w:t>2.5.2.2.91.</w:t>
            </w:r>
          </w:p>
        </w:tc>
        <w:tc>
          <w:tcPr>
            <w:tcW w:w="5493" w:type="dxa"/>
          </w:tcPr>
          <w:p w14:paraId="563C9038" w14:textId="77777777"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11"/>
                <w:sz w:val="24"/>
                <w:szCs w:val="24"/>
                <w:lang w:val="ru-RU"/>
              </w:rPr>
              <w:t xml:space="preserve"> </w:t>
            </w:r>
            <w:r w:rsidRPr="003A51AC">
              <w:rPr>
                <w:sz w:val="24"/>
                <w:szCs w:val="24"/>
                <w:lang w:val="ru-RU"/>
              </w:rPr>
              <w:t>блоков</w:t>
            </w:r>
            <w:r w:rsidRPr="003A51AC">
              <w:rPr>
                <w:spacing w:val="64"/>
                <w:sz w:val="24"/>
                <w:szCs w:val="24"/>
                <w:lang w:val="ru-RU"/>
              </w:rPr>
              <w:t xml:space="preserve"> </w:t>
            </w:r>
            <w:r w:rsidRPr="003A51AC">
              <w:rPr>
                <w:sz w:val="24"/>
                <w:szCs w:val="24"/>
                <w:lang w:val="ru-RU"/>
              </w:rPr>
              <w:t>с</w:t>
            </w:r>
            <w:r w:rsidRPr="003A51AC">
              <w:rPr>
                <w:spacing w:val="68"/>
                <w:sz w:val="24"/>
                <w:szCs w:val="24"/>
                <w:lang w:val="ru-RU"/>
              </w:rPr>
              <w:t xml:space="preserve"> </w:t>
            </w:r>
            <w:r w:rsidRPr="003A51AC">
              <w:rPr>
                <w:sz w:val="24"/>
                <w:szCs w:val="24"/>
                <w:lang w:val="ru-RU"/>
              </w:rPr>
              <w:t>прозрачными</w:t>
            </w:r>
            <w:r w:rsidRPr="003A51AC">
              <w:rPr>
                <w:spacing w:val="67"/>
                <w:sz w:val="24"/>
                <w:szCs w:val="24"/>
                <w:lang w:val="ru-RU"/>
              </w:rPr>
              <w:t xml:space="preserve"> </w:t>
            </w:r>
            <w:r w:rsidRPr="003A51AC">
              <w:rPr>
                <w:sz w:val="24"/>
                <w:szCs w:val="24"/>
                <w:lang w:val="ru-RU"/>
              </w:rPr>
              <w:t>цветными</w:t>
            </w:r>
            <w:r w:rsidRPr="003A51AC">
              <w:rPr>
                <w:spacing w:val="68"/>
                <w:sz w:val="24"/>
                <w:szCs w:val="24"/>
                <w:lang w:val="ru-RU"/>
              </w:rPr>
              <w:t xml:space="preserve"> </w:t>
            </w:r>
            <w:r w:rsidRPr="003A51AC">
              <w:rPr>
                <w:sz w:val="24"/>
                <w:szCs w:val="24"/>
                <w:lang w:val="ru-RU"/>
              </w:rPr>
              <w:t>стенками</w:t>
            </w:r>
            <w:r w:rsidRPr="003A51AC">
              <w:rPr>
                <w:spacing w:val="67"/>
                <w:sz w:val="24"/>
                <w:szCs w:val="24"/>
                <w:lang w:val="ru-RU"/>
              </w:rPr>
              <w:t xml:space="preserve"> </w:t>
            </w:r>
            <w:r w:rsidRPr="003A51AC">
              <w:rPr>
                <w:sz w:val="24"/>
                <w:szCs w:val="24"/>
                <w:lang w:val="ru-RU"/>
              </w:rPr>
              <w:t>и</w:t>
            </w:r>
          </w:p>
          <w:p w14:paraId="6C759DFE" w14:textId="77777777" w:rsidR="005D3D5C" w:rsidRPr="003A51AC" w:rsidRDefault="005D3D5C" w:rsidP="005D3D5C">
            <w:pPr>
              <w:pStyle w:val="TableParagraph"/>
              <w:spacing w:before="37"/>
              <w:rPr>
                <w:sz w:val="24"/>
                <w:szCs w:val="24"/>
              </w:rPr>
            </w:pPr>
            <w:r w:rsidRPr="003A51AC">
              <w:rPr>
                <w:sz w:val="24"/>
                <w:szCs w:val="24"/>
              </w:rPr>
              <w:t>различным</w:t>
            </w:r>
            <w:r w:rsidRPr="003A51AC">
              <w:rPr>
                <w:spacing w:val="-7"/>
                <w:sz w:val="24"/>
                <w:szCs w:val="24"/>
              </w:rPr>
              <w:t xml:space="preserve"> </w:t>
            </w:r>
            <w:r w:rsidRPr="003A51AC">
              <w:rPr>
                <w:sz w:val="24"/>
                <w:szCs w:val="24"/>
              </w:rPr>
              <w:t>звучащим</w:t>
            </w:r>
            <w:r w:rsidRPr="003A51AC">
              <w:rPr>
                <w:spacing w:val="-7"/>
                <w:sz w:val="24"/>
                <w:szCs w:val="24"/>
              </w:rPr>
              <w:t xml:space="preserve"> </w:t>
            </w:r>
            <w:r w:rsidRPr="003A51AC">
              <w:rPr>
                <w:sz w:val="24"/>
                <w:szCs w:val="24"/>
              </w:rPr>
              <w:t>наполнением</w:t>
            </w:r>
          </w:p>
        </w:tc>
        <w:tc>
          <w:tcPr>
            <w:tcW w:w="720" w:type="dxa"/>
          </w:tcPr>
          <w:p w14:paraId="773AF775"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2C3429C8"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6833B53F"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22BD18B1"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7F0A6E97" w14:textId="77777777" w:rsidTr="005D3D5C">
        <w:trPr>
          <w:trHeight w:val="582"/>
        </w:trPr>
        <w:tc>
          <w:tcPr>
            <w:tcW w:w="1385" w:type="dxa"/>
          </w:tcPr>
          <w:p w14:paraId="1546A300" w14:textId="77777777" w:rsidR="005D3D5C" w:rsidRPr="003A51AC" w:rsidRDefault="005D3D5C" w:rsidP="005D3D5C">
            <w:pPr>
              <w:pStyle w:val="TableParagraph"/>
              <w:spacing w:before="4"/>
              <w:rPr>
                <w:sz w:val="24"/>
                <w:szCs w:val="24"/>
              </w:rPr>
            </w:pPr>
          </w:p>
          <w:p w14:paraId="51E7F950" w14:textId="77777777" w:rsidR="005D3D5C" w:rsidRPr="003A51AC" w:rsidRDefault="005D3D5C" w:rsidP="005D3D5C">
            <w:pPr>
              <w:pStyle w:val="TableParagraph"/>
              <w:spacing w:before="1"/>
              <w:ind w:left="129"/>
              <w:rPr>
                <w:sz w:val="24"/>
                <w:szCs w:val="24"/>
              </w:rPr>
            </w:pPr>
            <w:r w:rsidRPr="003A51AC">
              <w:rPr>
                <w:sz w:val="24"/>
                <w:szCs w:val="24"/>
              </w:rPr>
              <w:t>2.5.2.2.92.</w:t>
            </w:r>
          </w:p>
        </w:tc>
        <w:tc>
          <w:tcPr>
            <w:tcW w:w="5493" w:type="dxa"/>
          </w:tcPr>
          <w:p w14:paraId="4B544263" w14:textId="77777777" w:rsidR="005D3D5C" w:rsidRPr="003A51AC" w:rsidRDefault="005D3D5C" w:rsidP="005D3D5C">
            <w:pPr>
              <w:pStyle w:val="TableParagraph"/>
              <w:tabs>
                <w:tab w:val="left" w:pos="911"/>
                <w:tab w:val="left" w:pos="1900"/>
                <w:tab w:val="left" w:pos="2874"/>
                <w:tab w:val="left" w:pos="3987"/>
                <w:tab w:val="left" w:pos="4318"/>
              </w:tabs>
              <w:rPr>
                <w:sz w:val="24"/>
                <w:szCs w:val="24"/>
                <w:lang w:val="ru-RU"/>
              </w:rPr>
            </w:pPr>
            <w:r w:rsidRPr="003A51AC">
              <w:rPr>
                <w:sz w:val="24"/>
                <w:szCs w:val="24"/>
                <w:lang w:val="ru-RU"/>
              </w:rPr>
              <w:t>Набор</w:t>
            </w:r>
            <w:r w:rsidRPr="003A51AC">
              <w:rPr>
                <w:sz w:val="24"/>
                <w:szCs w:val="24"/>
                <w:lang w:val="ru-RU"/>
              </w:rPr>
              <w:tab/>
              <w:t>военной</w:t>
            </w:r>
            <w:r w:rsidRPr="003A51AC">
              <w:rPr>
                <w:sz w:val="24"/>
                <w:szCs w:val="24"/>
                <w:lang w:val="ru-RU"/>
              </w:rPr>
              <w:tab/>
              <w:t>техники</w:t>
            </w:r>
            <w:r w:rsidRPr="003A51AC">
              <w:rPr>
                <w:sz w:val="24"/>
                <w:szCs w:val="24"/>
                <w:lang w:val="ru-RU"/>
              </w:rPr>
              <w:tab/>
              <w:t>(среднего</w:t>
            </w:r>
            <w:r w:rsidRPr="003A51AC">
              <w:rPr>
                <w:sz w:val="24"/>
                <w:szCs w:val="24"/>
                <w:lang w:val="ru-RU"/>
              </w:rPr>
              <w:tab/>
              <w:t>и</w:t>
            </w:r>
            <w:r w:rsidRPr="003A51AC">
              <w:rPr>
                <w:sz w:val="24"/>
                <w:szCs w:val="24"/>
                <w:lang w:val="ru-RU"/>
              </w:rPr>
              <w:tab/>
              <w:t>маленького</w:t>
            </w:r>
          </w:p>
          <w:p w14:paraId="7A839F03" w14:textId="77777777" w:rsidR="005D3D5C" w:rsidRPr="003A51AC" w:rsidRDefault="005D3D5C" w:rsidP="005D3D5C">
            <w:pPr>
              <w:pStyle w:val="TableParagraph"/>
              <w:spacing w:before="37"/>
              <w:rPr>
                <w:sz w:val="24"/>
                <w:szCs w:val="24"/>
              </w:rPr>
            </w:pPr>
            <w:r w:rsidRPr="003A51AC">
              <w:rPr>
                <w:sz w:val="24"/>
                <w:szCs w:val="24"/>
              </w:rPr>
              <w:t>размера)</w:t>
            </w:r>
          </w:p>
        </w:tc>
        <w:tc>
          <w:tcPr>
            <w:tcW w:w="720" w:type="dxa"/>
          </w:tcPr>
          <w:p w14:paraId="26782822"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AA86582"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94B1F2A" w14:textId="77777777" w:rsidR="005D3D5C" w:rsidRPr="003A51AC" w:rsidRDefault="005D3D5C" w:rsidP="005D3D5C">
            <w:pPr>
              <w:pStyle w:val="TableParagraph"/>
              <w:rPr>
                <w:sz w:val="24"/>
                <w:szCs w:val="24"/>
              </w:rPr>
            </w:pPr>
          </w:p>
        </w:tc>
        <w:tc>
          <w:tcPr>
            <w:tcW w:w="1006" w:type="dxa"/>
          </w:tcPr>
          <w:p w14:paraId="31F78086" w14:textId="77777777" w:rsidR="005D3D5C" w:rsidRPr="003A51AC" w:rsidRDefault="005D3D5C" w:rsidP="005D3D5C">
            <w:pPr>
              <w:pStyle w:val="TableParagraph"/>
              <w:rPr>
                <w:sz w:val="24"/>
                <w:szCs w:val="24"/>
              </w:rPr>
            </w:pPr>
          </w:p>
        </w:tc>
      </w:tr>
      <w:tr w:rsidR="005D3D5C" w:rsidRPr="003A51AC" w14:paraId="20DC3926" w14:textId="77777777" w:rsidTr="005D3D5C">
        <w:trPr>
          <w:trHeight w:val="290"/>
        </w:trPr>
        <w:tc>
          <w:tcPr>
            <w:tcW w:w="1385" w:type="dxa"/>
          </w:tcPr>
          <w:p w14:paraId="4E4195DC" w14:textId="77777777" w:rsidR="005D3D5C" w:rsidRPr="003A51AC" w:rsidRDefault="005D3D5C" w:rsidP="005D3D5C">
            <w:pPr>
              <w:pStyle w:val="TableParagraph"/>
              <w:ind w:left="129"/>
              <w:rPr>
                <w:sz w:val="24"/>
                <w:szCs w:val="24"/>
              </w:rPr>
            </w:pPr>
            <w:r w:rsidRPr="003A51AC">
              <w:rPr>
                <w:sz w:val="24"/>
                <w:szCs w:val="24"/>
              </w:rPr>
              <w:t>2.5.2.2.93.</w:t>
            </w:r>
          </w:p>
        </w:tc>
        <w:tc>
          <w:tcPr>
            <w:tcW w:w="5493" w:type="dxa"/>
          </w:tcPr>
          <w:p w14:paraId="451EEE44"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волчков</w:t>
            </w:r>
            <w:r w:rsidRPr="003A51AC">
              <w:rPr>
                <w:spacing w:val="-5"/>
                <w:sz w:val="24"/>
                <w:szCs w:val="24"/>
                <w:lang w:val="ru-RU"/>
              </w:rPr>
              <w:t xml:space="preserve"> </w:t>
            </w:r>
            <w:r w:rsidRPr="003A51AC">
              <w:rPr>
                <w:sz w:val="24"/>
                <w:szCs w:val="24"/>
                <w:lang w:val="ru-RU"/>
              </w:rPr>
              <w:t>(мелкие,</w:t>
            </w:r>
            <w:r w:rsidRPr="003A51AC">
              <w:rPr>
                <w:spacing w:val="-4"/>
                <w:sz w:val="24"/>
                <w:szCs w:val="24"/>
                <w:lang w:val="ru-RU"/>
              </w:rPr>
              <w:t xml:space="preserve"> </w:t>
            </w:r>
            <w:r w:rsidRPr="003A51AC">
              <w:rPr>
                <w:sz w:val="24"/>
                <w:szCs w:val="24"/>
                <w:lang w:val="ru-RU"/>
              </w:rPr>
              <w:t>разной</w:t>
            </w:r>
            <w:r w:rsidRPr="003A51AC">
              <w:rPr>
                <w:spacing w:val="-4"/>
                <w:sz w:val="24"/>
                <w:szCs w:val="24"/>
                <w:lang w:val="ru-RU"/>
              </w:rPr>
              <w:t xml:space="preserve"> </w:t>
            </w:r>
            <w:r w:rsidRPr="003A51AC">
              <w:rPr>
                <w:sz w:val="24"/>
                <w:szCs w:val="24"/>
                <w:lang w:val="ru-RU"/>
              </w:rPr>
              <w:t>формы)</w:t>
            </w:r>
          </w:p>
        </w:tc>
        <w:tc>
          <w:tcPr>
            <w:tcW w:w="720" w:type="dxa"/>
          </w:tcPr>
          <w:p w14:paraId="4EA77C4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A574D8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246853E" w14:textId="77777777" w:rsidR="005D3D5C" w:rsidRPr="003A51AC" w:rsidRDefault="005D3D5C" w:rsidP="005D3D5C">
            <w:pPr>
              <w:pStyle w:val="TableParagraph"/>
              <w:rPr>
                <w:sz w:val="24"/>
                <w:szCs w:val="24"/>
              </w:rPr>
            </w:pPr>
          </w:p>
        </w:tc>
        <w:tc>
          <w:tcPr>
            <w:tcW w:w="1006" w:type="dxa"/>
          </w:tcPr>
          <w:p w14:paraId="76727AC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CFC5558" w14:textId="77777777" w:rsidTr="005D3D5C">
        <w:trPr>
          <w:trHeight w:val="873"/>
        </w:trPr>
        <w:tc>
          <w:tcPr>
            <w:tcW w:w="1385" w:type="dxa"/>
          </w:tcPr>
          <w:p w14:paraId="3B89242C" w14:textId="77777777" w:rsidR="005D3D5C" w:rsidRPr="003A51AC" w:rsidRDefault="005D3D5C" w:rsidP="005D3D5C">
            <w:pPr>
              <w:pStyle w:val="TableParagraph"/>
              <w:rPr>
                <w:sz w:val="24"/>
                <w:szCs w:val="24"/>
              </w:rPr>
            </w:pPr>
          </w:p>
          <w:p w14:paraId="173D7CC3" w14:textId="77777777" w:rsidR="005D3D5C" w:rsidRPr="003A51AC" w:rsidRDefault="005D3D5C" w:rsidP="005D3D5C">
            <w:pPr>
              <w:pStyle w:val="TableParagraph"/>
              <w:spacing w:before="10"/>
              <w:rPr>
                <w:sz w:val="24"/>
                <w:szCs w:val="24"/>
              </w:rPr>
            </w:pPr>
          </w:p>
          <w:p w14:paraId="2CE7F0F9" w14:textId="77777777" w:rsidR="005D3D5C" w:rsidRPr="003A51AC" w:rsidRDefault="005D3D5C" w:rsidP="005D3D5C">
            <w:pPr>
              <w:pStyle w:val="TableParagraph"/>
              <w:ind w:left="129"/>
              <w:rPr>
                <w:sz w:val="24"/>
                <w:szCs w:val="24"/>
              </w:rPr>
            </w:pPr>
            <w:r w:rsidRPr="003A51AC">
              <w:rPr>
                <w:sz w:val="24"/>
                <w:szCs w:val="24"/>
              </w:rPr>
              <w:t>2.5.2.2.94.</w:t>
            </w:r>
          </w:p>
        </w:tc>
        <w:tc>
          <w:tcPr>
            <w:tcW w:w="5493" w:type="dxa"/>
          </w:tcPr>
          <w:p w14:paraId="591459C5" w14:textId="77777777" w:rsidR="005D3D5C" w:rsidRPr="003A51AC" w:rsidRDefault="005D3D5C" w:rsidP="005D3D5C">
            <w:pPr>
              <w:pStyle w:val="TableParagraph"/>
              <w:spacing w:line="276" w:lineRule="auto"/>
              <w:ind w:right="99"/>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геометрических</w:t>
            </w:r>
            <w:r w:rsidRPr="003A51AC">
              <w:rPr>
                <w:spacing w:val="55"/>
                <w:sz w:val="24"/>
                <w:szCs w:val="24"/>
                <w:lang w:val="ru-RU"/>
              </w:rPr>
              <w:t xml:space="preserve"> </w:t>
            </w:r>
            <w:r w:rsidRPr="003A51AC">
              <w:rPr>
                <w:sz w:val="24"/>
                <w:szCs w:val="24"/>
                <w:lang w:val="ru-RU"/>
              </w:rPr>
              <w:t>фигур</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группировки</w:t>
            </w:r>
            <w:r w:rsidRPr="003A51AC">
              <w:rPr>
                <w:spacing w:val="2"/>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цвету,</w:t>
            </w:r>
            <w:r w:rsidRPr="003A51AC">
              <w:rPr>
                <w:spacing w:val="42"/>
                <w:sz w:val="24"/>
                <w:szCs w:val="24"/>
                <w:lang w:val="ru-RU"/>
              </w:rPr>
              <w:t xml:space="preserve"> </w:t>
            </w:r>
            <w:r w:rsidRPr="003A51AC">
              <w:rPr>
                <w:sz w:val="24"/>
                <w:szCs w:val="24"/>
                <w:lang w:val="ru-RU"/>
              </w:rPr>
              <w:t>форме,</w:t>
            </w:r>
            <w:r w:rsidRPr="003A51AC">
              <w:rPr>
                <w:spacing w:val="41"/>
                <w:sz w:val="24"/>
                <w:szCs w:val="24"/>
                <w:lang w:val="ru-RU"/>
              </w:rPr>
              <w:t xml:space="preserve"> </w:t>
            </w:r>
            <w:r w:rsidRPr="003A51AC">
              <w:rPr>
                <w:sz w:val="24"/>
                <w:szCs w:val="24"/>
                <w:lang w:val="ru-RU"/>
              </w:rPr>
              <w:t>величине</w:t>
            </w:r>
            <w:r w:rsidRPr="003A51AC">
              <w:rPr>
                <w:spacing w:val="39"/>
                <w:sz w:val="24"/>
                <w:szCs w:val="24"/>
                <w:lang w:val="ru-RU"/>
              </w:rPr>
              <w:t xml:space="preserve"> </w:t>
            </w:r>
            <w:r w:rsidRPr="003A51AC">
              <w:rPr>
                <w:sz w:val="24"/>
                <w:szCs w:val="24"/>
                <w:lang w:val="ru-RU"/>
              </w:rPr>
              <w:t>(7</w:t>
            </w:r>
            <w:r w:rsidRPr="003A51AC">
              <w:rPr>
                <w:spacing w:val="39"/>
                <w:sz w:val="24"/>
                <w:szCs w:val="24"/>
                <w:lang w:val="ru-RU"/>
              </w:rPr>
              <w:t xml:space="preserve"> </w:t>
            </w:r>
            <w:r w:rsidRPr="003A51AC">
              <w:rPr>
                <w:sz w:val="24"/>
                <w:szCs w:val="24"/>
                <w:lang w:val="ru-RU"/>
              </w:rPr>
              <w:t>форм</w:t>
            </w:r>
            <w:r w:rsidRPr="003A51AC">
              <w:rPr>
                <w:spacing w:val="41"/>
                <w:sz w:val="24"/>
                <w:szCs w:val="24"/>
                <w:lang w:val="ru-RU"/>
              </w:rPr>
              <w:t xml:space="preserve"> </w:t>
            </w:r>
            <w:r w:rsidRPr="003A51AC">
              <w:rPr>
                <w:sz w:val="24"/>
                <w:szCs w:val="24"/>
                <w:lang w:val="ru-RU"/>
              </w:rPr>
              <w:t>разных</w:t>
            </w:r>
            <w:r w:rsidRPr="003A51AC">
              <w:rPr>
                <w:spacing w:val="42"/>
                <w:sz w:val="24"/>
                <w:szCs w:val="24"/>
                <w:lang w:val="ru-RU"/>
              </w:rPr>
              <w:t xml:space="preserve"> </w:t>
            </w:r>
            <w:r w:rsidRPr="003A51AC">
              <w:rPr>
                <w:sz w:val="24"/>
                <w:szCs w:val="24"/>
                <w:lang w:val="ru-RU"/>
              </w:rPr>
              <w:t>цветов</w:t>
            </w:r>
            <w:r w:rsidRPr="003A51AC">
              <w:rPr>
                <w:spacing w:val="40"/>
                <w:sz w:val="24"/>
                <w:szCs w:val="24"/>
                <w:lang w:val="ru-RU"/>
              </w:rPr>
              <w:t xml:space="preserve"> </w:t>
            </w:r>
            <w:r w:rsidRPr="003A51AC">
              <w:rPr>
                <w:sz w:val="24"/>
                <w:szCs w:val="24"/>
                <w:lang w:val="ru-RU"/>
              </w:rPr>
              <w:t>и</w:t>
            </w:r>
          </w:p>
          <w:p w14:paraId="7CC4C82F" w14:textId="77777777" w:rsidR="005D3D5C" w:rsidRPr="003A51AC" w:rsidRDefault="005D3D5C" w:rsidP="005D3D5C">
            <w:pPr>
              <w:pStyle w:val="TableParagraph"/>
              <w:rPr>
                <w:sz w:val="24"/>
                <w:szCs w:val="24"/>
              </w:rPr>
            </w:pPr>
            <w:r w:rsidRPr="003A51AC">
              <w:rPr>
                <w:sz w:val="24"/>
                <w:szCs w:val="24"/>
              </w:rPr>
              <w:t>размеров)</w:t>
            </w:r>
          </w:p>
        </w:tc>
        <w:tc>
          <w:tcPr>
            <w:tcW w:w="720" w:type="dxa"/>
          </w:tcPr>
          <w:p w14:paraId="2440A950" w14:textId="77777777" w:rsidR="005D3D5C" w:rsidRPr="003A51AC" w:rsidRDefault="005D3D5C" w:rsidP="005D3D5C">
            <w:pPr>
              <w:pStyle w:val="TableParagraph"/>
              <w:spacing w:before="4"/>
              <w:rPr>
                <w:sz w:val="24"/>
                <w:szCs w:val="24"/>
              </w:rPr>
            </w:pPr>
          </w:p>
          <w:p w14:paraId="5FAC2DD0"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6B6676E7" w14:textId="77777777" w:rsidR="005D3D5C" w:rsidRPr="003A51AC" w:rsidRDefault="005D3D5C" w:rsidP="005D3D5C">
            <w:pPr>
              <w:pStyle w:val="TableParagraph"/>
              <w:spacing w:before="4"/>
              <w:rPr>
                <w:sz w:val="24"/>
                <w:szCs w:val="24"/>
              </w:rPr>
            </w:pPr>
          </w:p>
          <w:p w14:paraId="54EC5CCD"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0AB0F91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24FDDCA" w14:textId="77777777" w:rsidR="005D3D5C" w:rsidRPr="003A51AC" w:rsidRDefault="005D3D5C" w:rsidP="005D3D5C">
            <w:pPr>
              <w:pStyle w:val="TableParagraph"/>
              <w:rPr>
                <w:sz w:val="24"/>
                <w:szCs w:val="24"/>
              </w:rPr>
            </w:pPr>
          </w:p>
        </w:tc>
      </w:tr>
      <w:tr w:rsidR="005D3D5C" w:rsidRPr="003A51AC" w14:paraId="28E01876" w14:textId="77777777" w:rsidTr="005D3D5C">
        <w:trPr>
          <w:trHeight w:val="290"/>
        </w:trPr>
        <w:tc>
          <w:tcPr>
            <w:tcW w:w="1385" w:type="dxa"/>
          </w:tcPr>
          <w:p w14:paraId="4762C4F8" w14:textId="77777777" w:rsidR="005D3D5C" w:rsidRPr="003A51AC" w:rsidRDefault="005D3D5C" w:rsidP="005D3D5C">
            <w:pPr>
              <w:pStyle w:val="TableParagraph"/>
              <w:spacing w:line="244" w:lineRule="exact"/>
              <w:ind w:left="129"/>
              <w:rPr>
                <w:sz w:val="24"/>
                <w:szCs w:val="24"/>
              </w:rPr>
            </w:pPr>
            <w:r w:rsidRPr="003A51AC">
              <w:rPr>
                <w:sz w:val="24"/>
                <w:szCs w:val="24"/>
              </w:rPr>
              <w:t>2.5.2.2.95.</w:t>
            </w:r>
          </w:p>
        </w:tc>
        <w:tc>
          <w:tcPr>
            <w:tcW w:w="5493" w:type="dxa"/>
          </w:tcPr>
          <w:p w14:paraId="332B3A2F" w14:textId="77777777" w:rsidR="005D3D5C" w:rsidRPr="003A51AC" w:rsidRDefault="005D3D5C" w:rsidP="005D3D5C">
            <w:pPr>
              <w:pStyle w:val="TableParagraph"/>
              <w:spacing w:line="244" w:lineRule="exact"/>
              <w:rPr>
                <w:sz w:val="24"/>
                <w:szCs w:val="24"/>
              </w:rPr>
            </w:pPr>
            <w:r w:rsidRPr="003A51AC">
              <w:rPr>
                <w:sz w:val="24"/>
                <w:szCs w:val="24"/>
              </w:rPr>
              <w:t>Набор</w:t>
            </w:r>
            <w:r w:rsidRPr="003A51AC">
              <w:rPr>
                <w:spacing w:val="-4"/>
                <w:sz w:val="24"/>
                <w:szCs w:val="24"/>
              </w:rPr>
              <w:t xml:space="preserve"> </w:t>
            </w:r>
            <w:r w:rsidRPr="003A51AC">
              <w:rPr>
                <w:sz w:val="24"/>
                <w:szCs w:val="24"/>
              </w:rPr>
              <w:t>детских</w:t>
            </w:r>
            <w:r w:rsidRPr="003A51AC">
              <w:rPr>
                <w:spacing w:val="-3"/>
                <w:sz w:val="24"/>
                <w:szCs w:val="24"/>
              </w:rPr>
              <w:t xml:space="preserve"> </w:t>
            </w:r>
            <w:r w:rsidRPr="003A51AC">
              <w:rPr>
                <w:sz w:val="24"/>
                <w:szCs w:val="24"/>
              </w:rPr>
              <w:t>музыкальных</w:t>
            </w:r>
            <w:r w:rsidRPr="003A51AC">
              <w:rPr>
                <w:spacing w:val="-3"/>
                <w:sz w:val="24"/>
                <w:szCs w:val="24"/>
              </w:rPr>
              <w:t xml:space="preserve"> </w:t>
            </w:r>
            <w:r w:rsidRPr="003A51AC">
              <w:rPr>
                <w:sz w:val="24"/>
                <w:szCs w:val="24"/>
              </w:rPr>
              <w:t>инструментов</w:t>
            </w:r>
          </w:p>
        </w:tc>
        <w:tc>
          <w:tcPr>
            <w:tcW w:w="720" w:type="dxa"/>
          </w:tcPr>
          <w:p w14:paraId="1C63D99E"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3DA0533F" w14:textId="77777777"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14:paraId="4AA6715A"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6E575EE3" w14:textId="77777777" w:rsidR="005D3D5C" w:rsidRPr="003A51AC" w:rsidRDefault="005D3D5C" w:rsidP="005D3D5C">
            <w:pPr>
              <w:pStyle w:val="TableParagraph"/>
              <w:rPr>
                <w:sz w:val="24"/>
                <w:szCs w:val="24"/>
              </w:rPr>
            </w:pPr>
          </w:p>
        </w:tc>
      </w:tr>
      <w:tr w:rsidR="005D3D5C" w:rsidRPr="003A51AC" w14:paraId="49060533" w14:textId="77777777" w:rsidTr="005D3D5C">
        <w:trPr>
          <w:trHeight w:val="873"/>
        </w:trPr>
        <w:tc>
          <w:tcPr>
            <w:tcW w:w="1385" w:type="dxa"/>
          </w:tcPr>
          <w:p w14:paraId="38173338" w14:textId="77777777" w:rsidR="005D3D5C" w:rsidRPr="003A51AC" w:rsidRDefault="005D3D5C" w:rsidP="005D3D5C">
            <w:pPr>
              <w:pStyle w:val="TableParagraph"/>
              <w:rPr>
                <w:sz w:val="24"/>
                <w:szCs w:val="24"/>
              </w:rPr>
            </w:pPr>
          </w:p>
          <w:p w14:paraId="6D14C8B4" w14:textId="77777777" w:rsidR="005D3D5C" w:rsidRPr="003A51AC" w:rsidRDefault="005D3D5C" w:rsidP="005D3D5C">
            <w:pPr>
              <w:pStyle w:val="TableParagraph"/>
              <w:spacing w:before="10"/>
              <w:rPr>
                <w:sz w:val="24"/>
                <w:szCs w:val="24"/>
              </w:rPr>
            </w:pPr>
          </w:p>
          <w:p w14:paraId="516487AB" w14:textId="77777777" w:rsidR="005D3D5C" w:rsidRPr="003A51AC" w:rsidRDefault="005D3D5C" w:rsidP="005D3D5C">
            <w:pPr>
              <w:pStyle w:val="TableParagraph"/>
              <w:ind w:left="129"/>
              <w:rPr>
                <w:sz w:val="24"/>
                <w:szCs w:val="24"/>
              </w:rPr>
            </w:pPr>
            <w:r w:rsidRPr="003A51AC">
              <w:rPr>
                <w:sz w:val="24"/>
                <w:szCs w:val="24"/>
              </w:rPr>
              <w:t>2.5.2.2.96.</w:t>
            </w:r>
          </w:p>
        </w:tc>
        <w:tc>
          <w:tcPr>
            <w:tcW w:w="5493" w:type="dxa"/>
          </w:tcPr>
          <w:p w14:paraId="18B582B7"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72"/>
                <w:sz w:val="24"/>
                <w:szCs w:val="24"/>
                <w:lang w:val="ru-RU"/>
              </w:rPr>
              <w:t xml:space="preserve"> </w:t>
            </w:r>
            <w:r w:rsidRPr="003A51AC">
              <w:rPr>
                <w:sz w:val="24"/>
                <w:szCs w:val="24"/>
                <w:lang w:val="ru-RU"/>
              </w:rPr>
              <w:t xml:space="preserve">для  </w:t>
            </w:r>
            <w:r w:rsidRPr="003A51AC">
              <w:rPr>
                <w:spacing w:val="15"/>
                <w:sz w:val="24"/>
                <w:szCs w:val="24"/>
                <w:lang w:val="ru-RU"/>
              </w:rPr>
              <w:t xml:space="preserve"> </w:t>
            </w:r>
            <w:r w:rsidRPr="003A51AC">
              <w:rPr>
                <w:sz w:val="24"/>
                <w:szCs w:val="24"/>
                <w:lang w:val="ru-RU"/>
              </w:rPr>
              <w:t xml:space="preserve">наблюдений  </w:t>
            </w:r>
            <w:r w:rsidRPr="003A51AC">
              <w:rPr>
                <w:spacing w:val="16"/>
                <w:sz w:val="24"/>
                <w:szCs w:val="24"/>
                <w:lang w:val="ru-RU"/>
              </w:rPr>
              <w:t xml:space="preserve"> </w:t>
            </w:r>
            <w:r w:rsidRPr="003A51AC">
              <w:rPr>
                <w:sz w:val="24"/>
                <w:szCs w:val="24"/>
                <w:lang w:val="ru-RU"/>
              </w:rPr>
              <w:t xml:space="preserve">и  </w:t>
            </w:r>
            <w:r w:rsidRPr="003A51AC">
              <w:rPr>
                <w:spacing w:val="16"/>
                <w:sz w:val="24"/>
                <w:szCs w:val="24"/>
                <w:lang w:val="ru-RU"/>
              </w:rPr>
              <w:t xml:space="preserve"> </w:t>
            </w:r>
            <w:r w:rsidRPr="003A51AC">
              <w:rPr>
                <w:sz w:val="24"/>
                <w:szCs w:val="24"/>
                <w:lang w:val="ru-RU"/>
              </w:rPr>
              <w:t xml:space="preserve">экспериментирования  </w:t>
            </w:r>
            <w:r w:rsidRPr="003A51AC">
              <w:rPr>
                <w:spacing w:val="16"/>
                <w:sz w:val="24"/>
                <w:szCs w:val="24"/>
                <w:lang w:val="ru-RU"/>
              </w:rPr>
              <w:t xml:space="preserve"> </w:t>
            </w:r>
            <w:r w:rsidRPr="003A51AC">
              <w:rPr>
                <w:sz w:val="24"/>
                <w:szCs w:val="24"/>
                <w:lang w:val="ru-RU"/>
              </w:rPr>
              <w:t>с</w:t>
            </w:r>
          </w:p>
          <w:p w14:paraId="066466EC" w14:textId="77777777" w:rsidR="005D3D5C" w:rsidRPr="003A51AC" w:rsidRDefault="005D3D5C" w:rsidP="005D3D5C">
            <w:pPr>
              <w:pStyle w:val="TableParagraph"/>
              <w:spacing w:before="3" w:line="290" w:lineRule="atLeast"/>
              <w:ind w:right="97"/>
              <w:rPr>
                <w:sz w:val="24"/>
                <w:szCs w:val="24"/>
                <w:lang w:val="ru-RU"/>
              </w:rPr>
            </w:pPr>
            <w:r w:rsidRPr="003A51AC">
              <w:rPr>
                <w:sz w:val="24"/>
                <w:szCs w:val="24"/>
                <w:lang w:val="ru-RU"/>
              </w:rPr>
              <w:t>природными</w:t>
            </w:r>
            <w:r w:rsidRPr="003A51AC">
              <w:rPr>
                <w:spacing w:val="10"/>
                <w:sz w:val="24"/>
                <w:szCs w:val="24"/>
                <w:lang w:val="ru-RU"/>
              </w:rPr>
              <w:t xml:space="preserve"> </w:t>
            </w:r>
            <w:r w:rsidRPr="003A51AC">
              <w:rPr>
                <w:sz w:val="24"/>
                <w:szCs w:val="24"/>
                <w:lang w:val="ru-RU"/>
              </w:rPr>
              <w:t>объектами</w:t>
            </w:r>
            <w:r w:rsidRPr="003A51AC">
              <w:rPr>
                <w:spacing w:val="11"/>
                <w:sz w:val="24"/>
                <w:szCs w:val="24"/>
                <w:lang w:val="ru-RU"/>
              </w:rPr>
              <w:t xml:space="preserve"> </w:t>
            </w:r>
            <w:r w:rsidRPr="003A51AC">
              <w:rPr>
                <w:sz w:val="24"/>
                <w:szCs w:val="24"/>
                <w:lang w:val="ru-RU"/>
              </w:rPr>
              <w:t>(с</w:t>
            </w:r>
            <w:r w:rsidRPr="003A51AC">
              <w:rPr>
                <w:spacing w:val="12"/>
                <w:sz w:val="24"/>
                <w:szCs w:val="24"/>
                <w:lang w:val="ru-RU"/>
              </w:rPr>
              <w:t xml:space="preserve"> </w:t>
            </w:r>
            <w:r w:rsidRPr="003A51AC">
              <w:rPr>
                <w:sz w:val="24"/>
                <w:szCs w:val="24"/>
                <w:lang w:val="ru-RU"/>
              </w:rPr>
              <w:t>методическим</w:t>
            </w:r>
            <w:r w:rsidRPr="003A51AC">
              <w:rPr>
                <w:spacing w:val="10"/>
                <w:sz w:val="24"/>
                <w:szCs w:val="24"/>
                <w:lang w:val="ru-RU"/>
              </w:rPr>
              <w:t xml:space="preserve"> </w:t>
            </w:r>
            <w:r w:rsidRPr="003A51AC">
              <w:rPr>
                <w:sz w:val="24"/>
                <w:szCs w:val="24"/>
                <w:lang w:val="ru-RU"/>
              </w:rPr>
              <w:t>пособием</w:t>
            </w:r>
            <w:r w:rsidRPr="003A51AC">
              <w:rPr>
                <w:spacing w:val="11"/>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воспитателя)</w:t>
            </w:r>
          </w:p>
        </w:tc>
        <w:tc>
          <w:tcPr>
            <w:tcW w:w="720" w:type="dxa"/>
          </w:tcPr>
          <w:p w14:paraId="54CD274D" w14:textId="77777777" w:rsidR="005D3D5C" w:rsidRPr="003A51AC" w:rsidRDefault="005D3D5C" w:rsidP="005D3D5C">
            <w:pPr>
              <w:pStyle w:val="TableParagraph"/>
              <w:spacing w:before="7"/>
              <w:rPr>
                <w:sz w:val="24"/>
                <w:szCs w:val="24"/>
                <w:lang w:val="ru-RU"/>
              </w:rPr>
            </w:pPr>
          </w:p>
          <w:p w14:paraId="5D699E5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7EB9877" w14:textId="77777777" w:rsidR="005D3D5C" w:rsidRPr="003A51AC" w:rsidRDefault="005D3D5C" w:rsidP="005D3D5C">
            <w:pPr>
              <w:pStyle w:val="TableParagraph"/>
              <w:spacing w:before="7"/>
              <w:rPr>
                <w:sz w:val="24"/>
                <w:szCs w:val="24"/>
              </w:rPr>
            </w:pPr>
          </w:p>
          <w:p w14:paraId="6444DD8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0F45FA3" w14:textId="77777777" w:rsidR="005D3D5C" w:rsidRPr="003A51AC" w:rsidRDefault="005D3D5C" w:rsidP="005D3D5C">
            <w:pPr>
              <w:pStyle w:val="TableParagraph"/>
              <w:rPr>
                <w:sz w:val="24"/>
                <w:szCs w:val="24"/>
              </w:rPr>
            </w:pPr>
          </w:p>
        </w:tc>
        <w:tc>
          <w:tcPr>
            <w:tcW w:w="1006" w:type="dxa"/>
          </w:tcPr>
          <w:p w14:paraId="7A05BBE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2342B11" w14:textId="77777777" w:rsidTr="005D3D5C">
        <w:trPr>
          <w:trHeight w:val="582"/>
        </w:trPr>
        <w:tc>
          <w:tcPr>
            <w:tcW w:w="1385" w:type="dxa"/>
          </w:tcPr>
          <w:p w14:paraId="07025A9C" w14:textId="77777777" w:rsidR="005D3D5C" w:rsidRPr="003A51AC" w:rsidRDefault="005D3D5C" w:rsidP="005D3D5C">
            <w:pPr>
              <w:pStyle w:val="TableParagraph"/>
              <w:spacing w:before="4"/>
              <w:rPr>
                <w:sz w:val="24"/>
                <w:szCs w:val="24"/>
              </w:rPr>
            </w:pPr>
          </w:p>
          <w:p w14:paraId="005AC76D" w14:textId="77777777" w:rsidR="005D3D5C" w:rsidRPr="003A51AC" w:rsidRDefault="005D3D5C" w:rsidP="005D3D5C">
            <w:pPr>
              <w:pStyle w:val="TableParagraph"/>
              <w:spacing w:before="1"/>
              <w:ind w:left="129"/>
              <w:rPr>
                <w:sz w:val="24"/>
                <w:szCs w:val="24"/>
              </w:rPr>
            </w:pPr>
            <w:r w:rsidRPr="003A51AC">
              <w:rPr>
                <w:sz w:val="24"/>
                <w:szCs w:val="24"/>
              </w:rPr>
              <w:t>2.5.2.2.97.</w:t>
            </w:r>
          </w:p>
        </w:tc>
        <w:tc>
          <w:tcPr>
            <w:tcW w:w="5493" w:type="dxa"/>
          </w:tcPr>
          <w:p w14:paraId="35A14F47"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3"/>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построения</w:t>
            </w:r>
            <w:r w:rsidRPr="003A51AC">
              <w:rPr>
                <w:spacing w:val="53"/>
                <w:sz w:val="24"/>
                <w:szCs w:val="24"/>
                <w:lang w:val="ru-RU"/>
              </w:rPr>
              <w:t xml:space="preserve"> </w:t>
            </w:r>
            <w:r w:rsidRPr="003A51AC">
              <w:rPr>
                <w:sz w:val="24"/>
                <w:szCs w:val="24"/>
                <w:lang w:val="ru-RU"/>
              </w:rPr>
              <w:t>произвольных</w:t>
            </w:r>
            <w:r w:rsidRPr="003A51AC">
              <w:rPr>
                <w:spacing w:val="50"/>
                <w:sz w:val="24"/>
                <w:szCs w:val="24"/>
                <w:lang w:val="ru-RU"/>
              </w:rPr>
              <w:t xml:space="preserve"> </w:t>
            </w:r>
            <w:r w:rsidRPr="003A51AC">
              <w:rPr>
                <w:sz w:val="24"/>
                <w:szCs w:val="24"/>
                <w:lang w:val="ru-RU"/>
              </w:rPr>
              <w:t>геометрических</w:t>
            </w:r>
          </w:p>
          <w:p w14:paraId="086B36DB" w14:textId="77777777" w:rsidR="005D3D5C" w:rsidRPr="003A51AC" w:rsidRDefault="005D3D5C" w:rsidP="005D3D5C">
            <w:pPr>
              <w:pStyle w:val="TableParagraph"/>
              <w:spacing w:before="37"/>
              <w:rPr>
                <w:sz w:val="24"/>
                <w:szCs w:val="24"/>
                <w:lang w:val="ru-RU"/>
              </w:rPr>
            </w:pPr>
            <w:r w:rsidRPr="003A51AC">
              <w:rPr>
                <w:sz w:val="24"/>
                <w:szCs w:val="24"/>
                <w:lang w:val="ru-RU"/>
              </w:rPr>
              <w:t>фигур</w:t>
            </w:r>
          </w:p>
        </w:tc>
        <w:tc>
          <w:tcPr>
            <w:tcW w:w="720" w:type="dxa"/>
          </w:tcPr>
          <w:p w14:paraId="14242C2E"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ABF922A"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2572A9A" w14:textId="77777777" w:rsidR="005D3D5C" w:rsidRPr="003A51AC" w:rsidRDefault="005D3D5C" w:rsidP="005D3D5C">
            <w:pPr>
              <w:pStyle w:val="TableParagraph"/>
              <w:rPr>
                <w:sz w:val="24"/>
                <w:szCs w:val="24"/>
              </w:rPr>
            </w:pPr>
          </w:p>
        </w:tc>
        <w:tc>
          <w:tcPr>
            <w:tcW w:w="1006" w:type="dxa"/>
          </w:tcPr>
          <w:p w14:paraId="550A2B8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BDB6582" w14:textId="77777777" w:rsidTr="005D3D5C">
        <w:trPr>
          <w:trHeight w:val="290"/>
        </w:trPr>
        <w:tc>
          <w:tcPr>
            <w:tcW w:w="1385" w:type="dxa"/>
          </w:tcPr>
          <w:p w14:paraId="2664E2ED" w14:textId="77777777" w:rsidR="005D3D5C" w:rsidRPr="003A51AC" w:rsidRDefault="005D3D5C" w:rsidP="005D3D5C">
            <w:pPr>
              <w:pStyle w:val="TableParagraph"/>
              <w:ind w:left="129"/>
              <w:rPr>
                <w:sz w:val="24"/>
                <w:szCs w:val="24"/>
              </w:rPr>
            </w:pPr>
            <w:r w:rsidRPr="003A51AC">
              <w:rPr>
                <w:sz w:val="24"/>
                <w:szCs w:val="24"/>
              </w:rPr>
              <w:t>2.5.2.2.98.</w:t>
            </w:r>
          </w:p>
        </w:tc>
        <w:tc>
          <w:tcPr>
            <w:tcW w:w="5493" w:type="dxa"/>
          </w:tcPr>
          <w:p w14:paraId="076256F9"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уборки</w:t>
            </w:r>
            <w:r w:rsidRPr="003A51AC">
              <w:rPr>
                <w:spacing w:val="-4"/>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тележкой</w:t>
            </w:r>
          </w:p>
        </w:tc>
        <w:tc>
          <w:tcPr>
            <w:tcW w:w="720" w:type="dxa"/>
          </w:tcPr>
          <w:p w14:paraId="62AF53C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B2D60B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6E4368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C0BCD9A" w14:textId="77777777" w:rsidR="005D3D5C" w:rsidRPr="003A51AC" w:rsidRDefault="005D3D5C" w:rsidP="005D3D5C">
            <w:pPr>
              <w:pStyle w:val="TableParagraph"/>
              <w:rPr>
                <w:sz w:val="24"/>
                <w:szCs w:val="24"/>
              </w:rPr>
            </w:pPr>
          </w:p>
        </w:tc>
      </w:tr>
      <w:tr w:rsidR="005D3D5C" w:rsidRPr="003A51AC" w14:paraId="19836A1C" w14:textId="77777777" w:rsidTr="005D3D5C">
        <w:trPr>
          <w:trHeight w:val="290"/>
        </w:trPr>
        <w:tc>
          <w:tcPr>
            <w:tcW w:w="1385" w:type="dxa"/>
          </w:tcPr>
          <w:p w14:paraId="2AD220E4" w14:textId="77777777" w:rsidR="005D3D5C" w:rsidRPr="003A51AC" w:rsidRDefault="005D3D5C" w:rsidP="005D3D5C">
            <w:pPr>
              <w:pStyle w:val="TableParagraph"/>
              <w:ind w:left="129"/>
              <w:rPr>
                <w:sz w:val="24"/>
                <w:szCs w:val="24"/>
              </w:rPr>
            </w:pPr>
            <w:r w:rsidRPr="003A51AC">
              <w:rPr>
                <w:sz w:val="24"/>
                <w:szCs w:val="24"/>
              </w:rPr>
              <w:t>2.5.2.2.99.</w:t>
            </w:r>
          </w:p>
        </w:tc>
        <w:tc>
          <w:tcPr>
            <w:tcW w:w="5493" w:type="dxa"/>
          </w:tcPr>
          <w:p w14:paraId="5A449D9F"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экспериментирования</w:t>
            </w:r>
            <w:r w:rsidRPr="003A51AC">
              <w:rPr>
                <w:spacing w:val="-6"/>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песком</w:t>
            </w:r>
          </w:p>
        </w:tc>
        <w:tc>
          <w:tcPr>
            <w:tcW w:w="720" w:type="dxa"/>
          </w:tcPr>
          <w:p w14:paraId="155FD1F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806346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11597E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470769D" w14:textId="77777777" w:rsidR="005D3D5C" w:rsidRPr="003A51AC" w:rsidRDefault="005D3D5C" w:rsidP="005D3D5C">
            <w:pPr>
              <w:pStyle w:val="TableParagraph"/>
              <w:rPr>
                <w:sz w:val="24"/>
                <w:szCs w:val="24"/>
              </w:rPr>
            </w:pPr>
          </w:p>
        </w:tc>
      </w:tr>
      <w:tr w:rsidR="005D3D5C" w:rsidRPr="003A51AC" w14:paraId="70731648" w14:textId="77777777" w:rsidTr="005D3D5C">
        <w:trPr>
          <w:trHeight w:val="292"/>
        </w:trPr>
        <w:tc>
          <w:tcPr>
            <w:tcW w:w="1385" w:type="dxa"/>
          </w:tcPr>
          <w:p w14:paraId="618A7E6D" w14:textId="77777777" w:rsidR="005D3D5C" w:rsidRPr="003A51AC" w:rsidRDefault="005D3D5C" w:rsidP="005D3D5C">
            <w:pPr>
              <w:pStyle w:val="TableParagraph"/>
              <w:spacing w:line="246" w:lineRule="exact"/>
              <w:ind w:left="129"/>
              <w:rPr>
                <w:sz w:val="24"/>
                <w:szCs w:val="24"/>
              </w:rPr>
            </w:pPr>
            <w:r w:rsidRPr="003A51AC">
              <w:rPr>
                <w:sz w:val="24"/>
                <w:szCs w:val="24"/>
              </w:rPr>
              <w:t>2.5.2.2.100.</w:t>
            </w:r>
          </w:p>
        </w:tc>
        <w:tc>
          <w:tcPr>
            <w:tcW w:w="5493" w:type="dxa"/>
          </w:tcPr>
          <w:p w14:paraId="1920F5AA" w14:textId="77777777"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7"/>
                <w:sz w:val="24"/>
                <w:szCs w:val="24"/>
              </w:rPr>
              <w:t xml:space="preserve"> </w:t>
            </w:r>
            <w:r w:rsidRPr="003A51AC">
              <w:rPr>
                <w:sz w:val="24"/>
                <w:szCs w:val="24"/>
              </w:rPr>
              <w:t>знаков</w:t>
            </w:r>
            <w:r w:rsidRPr="003A51AC">
              <w:rPr>
                <w:spacing w:val="-8"/>
                <w:sz w:val="24"/>
                <w:szCs w:val="24"/>
              </w:rPr>
              <w:t xml:space="preserve"> </w:t>
            </w:r>
            <w:r w:rsidRPr="003A51AC">
              <w:rPr>
                <w:sz w:val="24"/>
                <w:szCs w:val="24"/>
              </w:rPr>
              <w:t>дорожного</w:t>
            </w:r>
            <w:r w:rsidRPr="003A51AC">
              <w:rPr>
                <w:spacing w:val="-10"/>
                <w:sz w:val="24"/>
                <w:szCs w:val="24"/>
              </w:rPr>
              <w:t xml:space="preserve"> </w:t>
            </w:r>
            <w:r w:rsidRPr="003A51AC">
              <w:rPr>
                <w:sz w:val="24"/>
                <w:szCs w:val="24"/>
              </w:rPr>
              <w:t>движения</w:t>
            </w:r>
          </w:p>
        </w:tc>
        <w:tc>
          <w:tcPr>
            <w:tcW w:w="720" w:type="dxa"/>
          </w:tcPr>
          <w:p w14:paraId="207D3AF9"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7F4C2F7B"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28C67766"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60DF4551" w14:textId="77777777" w:rsidR="005D3D5C" w:rsidRPr="003A51AC" w:rsidRDefault="005D3D5C" w:rsidP="005D3D5C">
            <w:pPr>
              <w:pStyle w:val="TableParagraph"/>
              <w:rPr>
                <w:sz w:val="24"/>
                <w:szCs w:val="24"/>
              </w:rPr>
            </w:pPr>
          </w:p>
        </w:tc>
      </w:tr>
      <w:tr w:rsidR="005D3D5C" w:rsidRPr="003A51AC" w14:paraId="42BADEAA" w14:textId="77777777" w:rsidTr="005D3D5C">
        <w:trPr>
          <w:trHeight w:val="290"/>
        </w:trPr>
        <w:tc>
          <w:tcPr>
            <w:tcW w:w="1385" w:type="dxa"/>
          </w:tcPr>
          <w:p w14:paraId="0A2AAA8A" w14:textId="77777777" w:rsidR="005D3D5C" w:rsidRPr="003A51AC" w:rsidRDefault="005D3D5C" w:rsidP="005D3D5C">
            <w:pPr>
              <w:pStyle w:val="TableParagraph"/>
              <w:ind w:left="129"/>
              <w:rPr>
                <w:sz w:val="24"/>
                <w:szCs w:val="24"/>
              </w:rPr>
            </w:pPr>
            <w:r w:rsidRPr="003A51AC">
              <w:rPr>
                <w:sz w:val="24"/>
                <w:szCs w:val="24"/>
              </w:rPr>
              <w:t>2.5.2.2.101.</w:t>
            </w:r>
          </w:p>
        </w:tc>
        <w:tc>
          <w:tcPr>
            <w:tcW w:w="5493" w:type="dxa"/>
          </w:tcPr>
          <w:p w14:paraId="21DD36A4"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игрушек</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игры</w:t>
            </w:r>
            <w:r w:rsidRPr="003A51AC">
              <w:rPr>
                <w:spacing w:val="-8"/>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песком</w:t>
            </w:r>
          </w:p>
        </w:tc>
        <w:tc>
          <w:tcPr>
            <w:tcW w:w="720" w:type="dxa"/>
          </w:tcPr>
          <w:p w14:paraId="3E86087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700BE96" w14:textId="77777777" w:rsidR="005D3D5C" w:rsidRPr="003A51AC" w:rsidRDefault="005D3D5C" w:rsidP="005D3D5C">
            <w:pPr>
              <w:pStyle w:val="TableParagraph"/>
              <w:ind w:left="7"/>
              <w:jc w:val="center"/>
              <w:rPr>
                <w:sz w:val="24"/>
                <w:szCs w:val="24"/>
              </w:rPr>
            </w:pPr>
            <w:r w:rsidRPr="003A51AC">
              <w:rPr>
                <w:sz w:val="24"/>
                <w:szCs w:val="24"/>
              </w:rPr>
              <w:t>5</w:t>
            </w:r>
          </w:p>
        </w:tc>
        <w:tc>
          <w:tcPr>
            <w:tcW w:w="1035" w:type="dxa"/>
          </w:tcPr>
          <w:p w14:paraId="329C612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447D4C8" w14:textId="77777777" w:rsidR="005D3D5C" w:rsidRPr="003A51AC" w:rsidRDefault="005D3D5C" w:rsidP="005D3D5C">
            <w:pPr>
              <w:pStyle w:val="TableParagraph"/>
              <w:rPr>
                <w:sz w:val="24"/>
                <w:szCs w:val="24"/>
              </w:rPr>
            </w:pPr>
          </w:p>
        </w:tc>
      </w:tr>
      <w:tr w:rsidR="005D3D5C" w:rsidRPr="003A51AC" w14:paraId="54FF8882" w14:textId="77777777" w:rsidTr="005D3D5C">
        <w:trPr>
          <w:trHeight w:val="582"/>
        </w:trPr>
        <w:tc>
          <w:tcPr>
            <w:tcW w:w="1385" w:type="dxa"/>
          </w:tcPr>
          <w:p w14:paraId="15FCE9B7" w14:textId="77777777" w:rsidR="005D3D5C" w:rsidRPr="003A51AC" w:rsidRDefault="005D3D5C" w:rsidP="005D3D5C">
            <w:pPr>
              <w:pStyle w:val="TableParagraph"/>
              <w:spacing w:before="7"/>
              <w:rPr>
                <w:sz w:val="24"/>
                <w:szCs w:val="24"/>
              </w:rPr>
            </w:pPr>
          </w:p>
          <w:p w14:paraId="229ECFAC" w14:textId="77777777" w:rsidR="005D3D5C" w:rsidRPr="003A51AC" w:rsidRDefault="005D3D5C" w:rsidP="005D3D5C">
            <w:pPr>
              <w:pStyle w:val="TableParagraph"/>
              <w:ind w:left="129"/>
              <w:rPr>
                <w:sz w:val="24"/>
                <w:szCs w:val="24"/>
              </w:rPr>
            </w:pPr>
            <w:r w:rsidRPr="003A51AC">
              <w:rPr>
                <w:sz w:val="24"/>
                <w:szCs w:val="24"/>
              </w:rPr>
              <w:t>2.5.2.2.102.</w:t>
            </w:r>
          </w:p>
        </w:tc>
        <w:tc>
          <w:tcPr>
            <w:tcW w:w="5493" w:type="dxa"/>
          </w:tcPr>
          <w:p w14:paraId="4191CA2F"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5"/>
                <w:sz w:val="24"/>
                <w:szCs w:val="24"/>
                <w:lang w:val="ru-RU"/>
              </w:rPr>
              <w:t xml:space="preserve"> </w:t>
            </w:r>
            <w:r w:rsidRPr="003A51AC">
              <w:rPr>
                <w:sz w:val="24"/>
                <w:szCs w:val="24"/>
                <w:lang w:val="ru-RU"/>
              </w:rPr>
              <w:t>из</w:t>
            </w:r>
            <w:r w:rsidRPr="003A51AC">
              <w:rPr>
                <w:spacing w:val="45"/>
                <w:sz w:val="24"/>
                <w:szCs w:val="24"/>
                <w:lang w:val="ru-RU"/>
              </w:rPr>
              <w:t xml:space="preserve"> </w:t>
            </w:r>
            <w:r w:rsidRPr="003A51AC">
              <w:rPr>
                <w:sz w:val="24"/>
                <w:szCs w:val="24"/>
                <w:lang w:val="ru-RU"/>
              </w:rPr>
              <w:t>двух</w:t>
            </w:r>
            <w:r w:rsidRPr="003A51AC">
              <w:rPr>
                <w:spacing w:val="46"/>
                <w:sz w:val="24"/>
                <w:szCs w:val="24"/>
                <w:lang w:val="ru-RU"/>
              </w:rPr>
              <w:t xml:space="preserve"> </w:t>
            </w:r>
            <w:r w:rsidRPr="003A51AC">
              <w:rPr>
                <w:sz w:val="24"/>
                <w:szCs w:val="24"/>
                <w:lang w:val="ru-RU"/>
              </w:rPr>
              <w:t>зеркал</w:t>
            </w:r>
            <w:r w:rsidRPr="003A51AC">
              <w:rPr>
                <w:spacing w:val="47"/>
                <w:sz w:val="24"/>
                <w:szCs w:val="24"/>
                <w:lang w:val="ru-RU"/>
              </w:rPr>
              <w:t xml:space="preserve"> </w:t>
            </w:r>
            <w:r w:rsidRPr="003A51AC">
              <w:rPr>
                <w:sz w:val="24"/>
                <w:szCs w:val="24"/>
                <w:lang w:val="ru-RU"/>
              </w:rPr>
              <w:t>для</w:t>
            </w:r>
            <w:r w:rsidRPr="003A51AC">
              <w:rPr>
                <w:spacing w:val="46"/>
                <w:sz w:val="24"/>
                <w:szCs w:val="24"/>
                <w:lang w:val="ru-RU"/>
              </w:rPr>
              <w:t xml:space="preserve"> </w:t>
            </w:r>
            <w:r w:rsidRPr="003A51AC">
              <w:rPr>
                <w:sz w:val="24"/>
                <w:szCs w:val="24"/>
                <w:lang w:val="ru-RU"/>
              </w:rPr>
              <w:t>опытов</w:t>
            </w:r>
            <w:r w:rsidRPr="003A51AC">
              <w:rPr>
                <w:spacing w:val="45"/>
                <w:sz w:val="24"/>
                <w:szCs w:val="24"/>
                <w:lang w:val="ru-RU"/>
              </w:rPr>
              <w:t xml:space="preserve"> </w:t>
            </w:r>
            <w:r w:rsidRPr="003A51AC">
              <w:rPr>
                <w:sz w:val="24"/>
                <w:szCs w:val="24"/>
                <w:lang w:val="ru-RU"/>
              </w:rPr>
              <w:t>с</w:t>
            </w:r>
            <w:r w:rsidRPr="003A51AC">
              <w:rPr>
                <w:spacing w:val="47"/>
                <w:sz w:val="24"/>
                <w:szCs w:val="24"/>
                <w:lang w:val="ru-RU"/>
              </w:rPr>
              <w:t xml:space="preserve"> </w:t>
            </w:r>
            <w:r w:rsidRPr="003A51AC">
              <w:rPr>
                <w:sz w:val="24"/>
                <w:szCs w:val="24"/>
                <w:lang w:val="ru-RU"/>
              </w:rPr>
              <w:t>симметрией,</w:t>
            </w:r>
            <w:r w:rsidRPr="003A51AC">
              <w:rPr>
                <w:spacing w:val="46"/>
                <w:sz w:val="24"/>
                <w:szCs w:val="24"/>
                <w:lang w:val="ru-RU"/>
              </w:rPr>
              <w:t xml:space="preserve"> </w:t>
            </w:r>
            <w:r w:rsidRPr="003A51AC">
              <w:rPr>
                <w:sz w:val="24"/>
                <w:szCs w:val="24"/>
                <w:lang w:val="ru-RU"/>
              </w:rPr>
              <w:t>для</w:t>
            </w:r>
          </w:p>
          <w:p w14:paraId="1106389B" w14:textId="77777777" w:rsidR="005D3D5C" w:rsidRPr="003A51AC" w:rsidRDefault="005D3D5C" w:rsidP="005D3D5C">
            <w:pPr>
              <w:pStyle w:val="TableParagraph"/>
              <w:spacing w:before="40"/>
              <w:rPr>
                <w:sz w:val="24"/>
                <w:szCs w:val="24"/>
              </w:rPr>
            </w:pPr>
            <w:r w:rsidRPr="003A51AC">
              <w:rPr>
                <w:sz w:val="24"/>
                <w:szCs w:val="24"/>
              </w:rPr>
              <w:t>исследования</w:t>
            </w:r>
            <w:r w:rsidRPr="003A51AC">
              <w:rPr>
                <w:spacing w:val="-12"/>
                <w:sz w:val="24"/>
                <w:szCs w:val="24"/>
              </w:rPr>
              <w:t xml:space="preserve"> </w:t>
            </w:r>
            <w:r w:rsidRPr="003A51AC">
              <w:rPr>
                <w:sz w:val="24"/>
                <w:szCs w:val="24"/>
              </w:rPr>
              <w:t>отражательного</w:t>
            </w:r>
            <w:r w:rsidRPr="003A51AC">
              <w:rPr>
                <w:spacing w:val="-10"/>
                <w:sz w:val="24"/>
                <w:szCs w:val="24"/>
              </w:rPr>
              <w:t xml:space="preserve"> </w:t>
            </w:r>
            <w:r w:rsidRPr="003A51AC">
              <w:rPr>
                <w:sz w:val="24"/>
                <w:szCs w:val="24"/>
              </w:rPr>
              <w:t>эффекта</w:t>
            </w:r>
          </w:p>
        </w:tc>
        <w:tc>
          <w:tcPr>
            <w:tcW w:w="720" w:type="dxa"/>
          </w:tcPr>
          <w:p w14:paraId="36B64962"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0A29FB7D"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7A19772" w14:textId="77777777" w:rsidR="005D3D5C" w:rsidRPr="003A51AC" w:rsidRDefault="005D3D5C" w:rsidP="005D3D5C">
            <w:pPr>
              <w:pStyle w:val="TableParagraph"/>
              <w:rPr>
                <w:sz w:val="24"/>
                <w:szCs w:val="24"/>
              </w:rPr>
            </w:pPr>
          </w:p>
        </w:tc>
        <w:tc>
          <w:tcPr>
            <w:tcW w:w="1006" w:type="dxa"/>
          </w:tcPr>
          <w:p w14:paraId="5D3BAA4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45DE6C3" w14:textId="77777777" w:rsidTr="005D3D5C">
        <w:trPr>
          <w:trHeight w:val="580"/>
        </w:trPr>
        <w:tc>
          <w:tcPr>
            <w:tcW w:w="1385" w:type="dxa"/>
          </w:tcPr>
          <w:p w14:paraId="6A24B798" w14:textId="77777777" w:rsidR="005D3D5C" w:rsidRPr="003A51AC" w:rsidRDefault="005D3D5C" w:rsidP="005D3D5C">
            <w:pPr>
              <w:pStyle w:val="TableParagraph"/>
              <w:spacing w:before="5"/>
              <w:rPr>
                <w:sz w:val="24"/>
                <w:szCs w:val="24"/>
              </w:rPr>
            </w:pPr>
          </w:p>
          <w:p w14:paraId="1DA4304A" w14:textId="77777777" w:rsidR="005D3D5C" w:rsidRPr="003A51AC" w:rsidRDefault="005D3D5C" w:rsidP="005D3D5C">
            <w:pPr>
              <w:pStyle w:val="TableParagraph"/>
              <w:ind w:left="129"/>
              <w:rPr>
                <w:sz w:val="24"/>
                <w:szCs w:val="24"/>
              </w:rPr>
            </w:pPr>
            <w:r w:rsidRPr="003A51AC">
              <w:rPr>
                <w:sz w:val="24"/>
                <w:szCs w:val="24"/>
              </w:rPr>
              <w:t>2.5.2.2.103.</w:t>
            </w:r>
          </w:p>
        </w:tc>
        <w:tc>
          <w:tcPr>
            <w:tcW w:w="5493" w:type="dxa"/>
          </w:tcPr>
          <w:p w14:paraId="3EDD5A34" w14:textId="77777777" w:rsidR="005D3D5C" w:rsidRPr="003A51AC" w:rsidRDefault="005D3D5C" w:rsidP="005D3D5C">
            <w:pPr>
              <w:pStyle w:val="TableParagraph"/>
              <w:tabs>
                <w:tab w:val="left" w:pos="961"/>
                <w:tab w:val="left" w:pos="1429"/>
                <w:tab w:val="left" w:pos="2425"/>
                <w:tab w:val="left" w:pos="3526"/>
                <w:tab w:val="left" w:pos="4114"/>
              </w:tabs>
              <w:spacing w:line="244" w:lineRule="exact"/>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мягкого</w:t>
            </w:r>
            <w:r w:rsidRPr="003A51AC">
              <w:rPr>
                <w:sz w:val="24"/>
                <w:szCs w:val="24"/>
                <w:lang w:val="ru-RU"/>
              </w:rPr>
              <w:tab/>
              <w:t>пластика</w:t>
            </w:r>
            <w:r w:rsidRPr="003A51AC">
              <w:rPr>
                <w:sz w:val="24"/>
                <w:szCs w:val="24"/>
                <w:lang w:val="ru-RU"/>
              </w:rPr>
              <w:tab/>
              <w:t>для</w:t>
            </w:r>
            <w:r w:rsidRPr="003A51AC">
              <w:rPr>
                <w:sz w:val="24"/>
                <w:szCs w:val="24"/>
                <w:lang w:val="ru-RU"/>
              </w:rPr>
              <w:tab/>
              <w:t>плоскостного</w:t>
            </w:r>
          </w:p>
          <w:p w14:paraId="4CDA5621" w14:textId="77777777" w:rsidR="005D3D5C" w:rsidRPr="003A51AC" w:rsidRDefault="005D3D5C" w:rsidP="005D3D5C">
            <w:pPr>
              <w:pStyle w:val="TableParagraph"/>
              <w:spacing w:before="37"/>
              <w:rPr>
                <w:sz w:val="24"/>
                <w:szCs w:val="24"/>
              </w:rPr>
            </w:pPr>
            <w:r w:rsidRPr="003A51AC">
              <w:rPr>
                <w:sz w:val="24"/>
                <w:szCs w:val="24"/>
              </w:rPr>
              <w:t>конструирования</w:t>
            </w:r>
          </w:p>
        </w:tc>
        <w:tc>
          <w:tcPr>
            <w:tcW w:w="720" w:type="dxa"/>
          </w:tcPr>
          <w:p w14:paraId="6F2716A3"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99C6593"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FF183B5" w14:textId="77777777" w:rsidR="005D3D5C" w:rsidRPr="003A51AC" w:rsidRDefault="005D3D5C" w:rsidP="005D3D5C">
            <w:pPr>
              <w:pStyle w:val="TableParagraph"/>
              <w:rPr>
                <w:sz w:val="24"/>
                <w:szCs w:val="24"/>
              </w:rPr>
            </w:pPr>
          </w:p>
        </w:tc>
        <w:tc>
          <w:tcPr>
            <w:tcW w:w="1006" w:type="dxa"/>
          </w:tcPr>
          <w:p w14:paraId="3F567F49" w14:textId="77777777"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14:paraId="3B6EEA9C" w14:textId="77777777" w:rsidTr="005D3D5C">
        <w:trPr>
          <w:trHeight w:val="582"/>
        </w:trPr>
        <w:tc>
          <w:tcPr>
            <w:tcW w:w="1385" w:type="dxa"/>
          </w:tcPr>
          <w:p w14:paraId="516ABF79" w14:textId="77777777" w:rsidR="005D3D5C" w:rsidRPr="003A51AC" w:rsidRDefault="005D3D5C" w:rsidP="005D3D5C">
            <w:pPr>
              <w:pStyle w:val="TableParagraph"/>
              <w:spacing w:before="7"/>
              <w:rPr>
                <w:sz w:val="24"/>
                <w:szCs w:val="24"/>
              </w:rPr>
            </w:pPr>
          </w:p>
          <w:p w14:paraId="07406FE2" w14:textId="77777777" w:rsidR="005D3D5C" w:rsidRPr="003A51AC" w:rsidRDefault="005D3D5C" w:rsidP="005D3D5C">
            <w:pPr>
              <w:pStyle w:val="TableParagraph"/>
              <w:ind w:left="129"/>
              <w:rPr>
                <w:sz w:val="24"/>
                <w:szCs w:val="24"/>
              </w:rPr>
            </w:pPr>
            <w:r w:rsidRPr="003A51AC">
              <w:rPr>
                <w:sz w:val="24"/>
                <w:szCs w:val="24"/>
              </w:rPr>
              <w:t>2.5.2.2.104.</w:t>
            </w:r>
          </w:p>
        </w:tc>
        <w:tc>
          <w:tcPr>
            <w:tcW w:w="5493" w:type="dxa"/>
          </w:tcPr>
          <w:p w14:paraId="4E10EC4B" w14:textId="77777777"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109"/>
                <w:sz w:val="24"/>
                <w:szCs w:val="24"/>
                <w:lang w:val="ru-RU"/>
              </w:rPr>
              <w:t xml:space="preserve"> </w:t>
            </w:r>
            <w:r w:rsidRPr="003A51AC">
              <w:rPr>
                <w:sz w:val="24"/>
                <w:szCs w:val="24"/>
                <w:lang w:val="ru-RU"/>
              </w:rPr>
              <w:t>картинок</w:t>
            </w:r>
            <w:r w:rsidRPr="003A51AC">
              <w:rPr>
                <w:spacing w:val="58"/>
                <w:sz w:val="24"/>
                <w:szCs w:val="24"/>
                <w:lang w:val="ru-RU"/>
              </w:rPr>
              <w:t xml:space="preserve"> </w:t>
            </w:r>
            <w:r w:rsidRPr="003A51AC">
              <w:rPr>
                <w:sz w:val="24"/>
                <w:szCs w:val="24"/>
                <w:lang w:val="ru-RU"/>
              </w:rPr>
              <w:t>для</w:t>
            </w:r>
            <w:r w:rsidRPr="003A51AC">
              <w:rPr>
                <w:spacing w:val="109"/>
                <w:sz w:val="24"/>
                <w:szCs w:val="24"/>
                <w:lang w:val="ru-RU"/>
              </w:rPr>
              <w:t xml:space="preserve"> </w:t>
            </w:r>
            <w:r w:rsidRPr="003A51AC">
              <w:rPr>
                <w:sz w:val="24"/>
                <w:szCs w:val="24"/>
                <w:lang w:val="ru-RU"/>
              </w:rPr>
              <w:t xml:space="preserve">группировки  </w:t>
            </w:r>
            <w:r w:rsidRPr="003A51AC">
              <w:rPr>
                <w:spacing w:val="1"/>
                <w:sz w:val="24"/>
                <w:szCs w:val="24"/>
                <w:lang w:val="ru-RU"/>
              </w:rPr>
              <w:t xml:space="preserve"> </w:t>
            </w:r>
            <w:r w:rsidRPr="003A51AC">
              <w:rPr>
                <w:sz w:val="24"/>
                <w:szCs w:val="24"/>
                <w:lang w:val="ru-RU"/>
              </w:rPr>
              <w:t xml:space="preserve">и  </w:t>
            </w:r>
            <w:r w:rsidRPr="003A51AC">
              <w:rPr>
                <w:spacing w:val="1"/>
                <w:sz w:val="24"/>
                <w:szCs w:val="24"/>
                <w:lang w:val="ru-RU"/>
              </w:rPr>
              <w:t xml:space="preserve"> </w:t>
            </w:r>
            <w:r w:rsidRPr="003A51AC">
              <w:rPr>
                <w:sz w:val="24"/>
                <w:szCs w:val="24"/>
                <w:lang w:val="ru-RU"/>
              </w:rPr>
              <w:t xml:space="preserve">обобщения  </w:t>
            </w:r>
            <w:r w:rsidRPr="003A51AC">
              <w:rPr>
                <w:spacing w:val="4"/>
                <w:sz w:val="24"/>
                <w:szCs w:val="24"/>
                <w:lang w:val="ru-RU"/>
              </w:rPr>
              <w:t xml:space="preserve"> </w:t>
            </w:r>
            <w:r w:rsidRPr="003A51AC">
              <w:rPr>
                <w:sz w:val="24"/>
                <w:szCs w:val="24"/>
                <w:lang w:val="ru-RU"/>
              </w:rPr>
              <w:t>–</w:t>
            </w:r>
          </w:p>
          <w:p w14:paraId="7A45E61D" w14:textId="77777777" w:rsidR="005D3D5C" w:rsidRPr="003A51AC" w:rsidRDefault="005D3D5C" w:rsidP="005D3D5C">
            <w:pPr>
              <w:pStyle w:val="TableParagraph"/>
              <w:spacing w:before="37"/>
              <w:rPr>
                <w:sz w:val="24"/>
                <w:szCs w:val="24"/>
              </w:rPr>
            </w:pPr>
            <w:r w:rsidRPr="003A51AC">
              <w:rPr>
                <w:sz w:val="24"/>
                <w:szCs w:val="24"/>
              </w:rPr>
              <w:t>комплект</w:t>
            </w:r>
          </w:p>
        </w:tc>
        <w:tc>
          <w:tcPr>
            <w:tcW w:w="720" w:type="dxa"/>
          </w:tcPr>
          <w:p w14:paraId="6699E3D0"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8C59760"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F4D1E89"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1C992D63" w14:textId="77777777" w:rsidR="005D3D5C" w:rsidRPr="003A51AC" w:rsidRDefault="005D3D5C" w:rsidP="005D3D5C">
            <w:pPr>
              <w:pStyle w:val="TableParagraph"/>
              <w:rPr>
                <w:sz w:val="24"/>
                <w:szCs w:val="24"/>
              </w:rPr>
            </w:pPr>
          </w:p>
        </w:tc>
      </w:tr>
      <w:tr w:rsidR="005D3D5C" w:rsidRPr="003A51AC" w14:paraId="2AA8FA64" w14:textId="77777777" w:rsidTr="005D3D5C">
        <w:trPr>
          <w:trHeight w:val="290"/>
        </w:trPr>
        <w:tc>
          <w:tcPr>
            <w:tcW w:w="1385" w:type="dxa"/>
          </w:tcPr>
          <w:p w14:paraId="292B2CA1" w14:textId="77777777" w:rsidR="005D3D5C" w:rsidRPr="003A51AC" w:rsidRDefault="005D3D5C" w:rsidP="005D3D5C">
            <w:pPr>
              <w:pStyle w:val="TableParagraph"/>
              <w:ind w:left="129"/>
              <w:rPr>
                <w:sz w:val="24"/>
                <w:szCs w:val="24"/>
              </w:rPr>
            </w:pPr>
            <w:r w:rsidRPr="003A51AC">
              <w:rPr>
                <w:sz w:val="24"/>
                <w:szCs w:val="24"/>
              </w:rPr>
              <w:t>2.5.2.2.105.</w:t>
            </w:r>
          </w:p>
        </w:tc>
        <w:tc>
          <w:tcPr>
            <w:tcW w:w="5493" w:type="dxa"/>
          </w:tcPr>
          <w:p w14:paraId="785BDAAD"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карточек</w:t>
            </w:r>
            <w:r w:rsidRPr="003A51AC">
              <w:rPr>
                <w:spacing w:val="-4"/>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изображением</w:t>
            </w:r>
            <w:r w:rsidRPr="003A51AC">
              <w:rPr>
                <w:spacing w:val="-4"/>
                <w:sz w:val="24"/>
                <w:szCs w:val="24"/>
                <w:lang w:val="ru-RU"/>
              </w:rPr>
              <w:t xml:space="preserve"> </w:t>
            </w:r>
            <w:r w:rsidRPr="003A51AC">
              <w:rPr>
                <w:sz w:val="24"/>
                <w:szCs w:val="24"/>
                <w:lang w:val="ru-RU"/>
              </w:rPr>
              <w:t>предмета</w:t>
            </w:r>
            <w:r w:rsidRPr="003A51AC">
              <w:rPr>
                <w:spacing w:val="-4"/>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названием</w:t>
            </w:r>
          </w:p>
        </w:tc>
        <w:tc>
          <w:tcPr>
            <w:tcW w:w="720" w:type="dxa"/>
          </w:tcPr>
          <w:p w14:paraId="76E115E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412574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EA9F05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8770FE1" w14:textId="77777777" w:rsidR="005D3D5C" w:rsidRPr="003A51AC" w:rsidRDefault="005D3D5C" w:rsidP="005D3D5C">
            <w:pPr>
              <w:pStyle w:val="TableParagraph"/>
              <w:rPr>
                <w:sz w:val="24"/>
                <w:szCs w:val="24"/>
              </w:rPr>
            </w:pPr>
          </w:p>
        </w:tc>
      </w:tr>
      <w:tr w:rsidR="005D3D5C" w:rsidRPr="003A51AC" w14:paraId="65F4D049" w14:textId="77777777" w:rsidTr="005D3D5C">
        <w:trPr>
          <w:trHeight w:val="582"/>
        </w:trPr>
        <w:tc>
          <w:tcPr>
            <w:tcW w:w="1385" w:type="dxa"/>
          </w:tcPr>
          <w:p w14:paraId="2F9A8507" w14:textId="77777777" w:rsidR="005D3D5C" w:rsidRPr="003A51AC" w:rsidRDefault="005D3D5C" w:rsidP="005D3D5C">
            <w:pPr>
              <w:pStyle w:val="TableParagraph"/>
              <w:spacing w:before="7"/>
              <w:rPr>
                <w:sz w:val="24"/>
                <w:szCs w:val="24"/>
              </w:rPr>
            </w:pPr>
          </w:p>
          <w:p w14:paraId="55EE27F2" w14:textId="77777777" w:rsidR="005D3D5C" w:rsidRPr="003A51AC" w:rsidRDefault="005D3D5C" w:rsidP="005D3D5C">
            <w:pPr>
              <w:pStyle w:val="TableParagraph"/>
              <w:ind w:left="129"/>
              <w:rPr>
                <w:sz w:val="24"/>
                <w:szCs w:val="24"/>
              </w:rPr>
            </w:pPr>
            <w:r w:rsidRPr="003A51AC">
              <w:rPr>
                <w:sz w:val="24"/>
                <w:szCs w:val="24"/>
              </w:rPr>
              <w:t>2.5.2.2.106.</w:t>
            </w:r>
          </w:p>
        </w:tc>
        <w:tc>
          <w:tcPr>
            <w:tcW w:w="5493" w:type="dxa"/>
          </w:tcPr>
          <w:p w14:paraId="2C7F56EB" w14:textId="77777777"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65"/>
                <w:sz w:val="24"/>
                <w:szCs w:val="24"/>
                <w:lang w:val="ru-RU"/>
              </w:rPr>
              <w:t xml:space="preserve"> </w:t>
            </w:r>
            <w:r w:rsidRPr="003A51AC">
              <w:rPr>
                <w:sz w:val="24"/>
                <w:szCs w:val="24"/>
                <w:lang w:val="ru-RU"/>
              </w:rPr>
              <w:t xml:space="preserve">карточек-цифр  </w:t>
            </w:r>
            <w:r w:rsidRPr="003A51AC">
              <w:rPr>
                <w:spacing w:val="9"/>
                <w:sz w:val="24"/>
                <w:szCs w:val="24"/>
                <w:lang w:val="ru-RU"/>
              </w:rPr>
              <w:t xml:space="preserve"> </w:t>
            </w:r>
            <w:r w:rsidRPr="003A51AC">
              <w:rPr>
                <w:sz w:val="24"/>
                <w:szCs w:val="24"/>
                <w:lang w:val="ru-RU"/>
              </w:rPr>
              <w:t xml:space="preserve">(от  </w:t>
            </w:r>
            <w:r w:rsidRPr="003A51AC">
              <w:rPr>
                <w:spacing w:val="9"/>
                <w:sz w:val="24"/>
                <w:szCs w:val="24"/>
                <w:lang w:val="ru-RU"/>
              </w:rPr>
              <w:t xml:space="preserve"> </w:t>
            </w:r>
            <w:r w:rsidRPr="003A51AC">
              <w:rPr>
                <w:sz w:val="24"/>
                <w:szCs w:val="24"/>
                <w:lang w:val="ru-RU"/>
              </w:rPr>
              <w:t xml:space="preserve">1  </w:t>
            </w:r>
            <w:r w:rsidRPr="003A51AC">
              <w:rPr>
                <w:spacing w:val="9"/>
                <w:sz w:val="24"/>
                <w:szCs w:val="24"/>
                <w:lang w:val="ru-RU"/>
              </w:rPr>
              <w:t xml:space="preserve"> </w:t>
            </w:r>
            <w:r w:rsidRPr="003A51AC">
              <w:rPr>
                <w:sz w:val="24"/>
                <w:szCs w:val="24"/>
                <w:lang w:val="ru-RU"/>
              </w:rPr>
              <w:t xml:space="preserve">до  </w:t>
            </w:r>
            <w:r w:rsidRPr="003A51AC">
              <w:rPr>
                <w:spacing w:val="10"/>
                <w:sz w:val="24"/>
                <w:szCs w:val="24"/>
                <w:lang w:val="ru-RU"/>
              </w:rPr>
              <w:t xml:space="preserve"> </w:t>
            </w:r>
            <w:r w:rsidRPr="003A51AC">
              <w:rPr>
                <w:sz w:val="24"/>
                <w:szCs w:val="24"/>
                <w:lang w:val="ru-RU"/>
              </w:rPr>
              <w:t xml:space="preserve">10)  </w:t>
            </w:r>
            <w:r w:rsidRPr="003A51AC">
              <w:rPr>
                <w:spacing w:val="11"/>
                <w:sz w:val="24"/>
                <w:szCs w:val="24"/>
                <w:lang w:val="ru-RU"/>
              </w:rPr>
              <w:t xml:space="preserve"> </w:t>
            </w:r>
            <w:r w:rsidRPr="003A51AC">
              <w:rPr>
                <w:sz w:val="24"/>
                <w:szCs w:val="24"/>
                <w:lang w:val="ru-RU"/>
              </w:rPr>
              <w:t xml:space="preserve">с  </w:t>
            </w:r>
            <w:r w:rsidRPr="003A51AC">
              <w:rPr>
                <w:spacing w:val="10"/>
                <w:sz w:val="24"/>
                <w:szCs w:val="24"/>
                <w:lang w:val="ru-RU"/>
              </w:rPr>
              <w:t xml:space="preserve"> </w:t>
            </w:r>
            <w:r w:rsidRPr="003A51AC">
              <w:rPr>
                <w:sz w:val="24"/>
                <w:szCs w:val="24"/>
                <w:lang w:val="ru-RU"/>
              </w:rPr>
              <w:t>замковыми</w:t>
            </w:r>
          </w:p>
          <w:p w14:paraId="2C362D58" w14:textId="77777777" w:rsidR="005D3D5C" w:rsidRPr="003A51AC" w:rsidRDefault="005D3D5C" w:rsidP="005D3D5C">
            <w:pPr>
              <w:pStyle w:val="TableParagraph"/>
              <w:spacing w:before="37"/>
              <w:rPr>
                <w:sz w:val="24"/>
                <w:szCs w:val="24"/>
              </w:rPr>
            </w:pPr>
            <w:r w:rsidRPr="003A51AC">
              <w:rPr>
                <w:sz w:val="24"/>
                <w:szCs w:val="24"/>
              </w:rPr>
              <w:t>креплениями</w:t>
            </w:r>
          </w:p>
        </w:tc>
        <w:tc>
          <w:tcPr>
            <w:tcW w:w="720" w:type="dxa"/>
          </w:tcPr>
          <w:p w14:paraId="357656BF"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17EAA5B2"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1FE35C02"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704D70FF" w14:textId="77777777" w:rsidR="005D3D5C" w:rsidRPr="003A51AC" w:rsidRDefault="005D3D5C" w:rsidP="005D3D5C">
            <w:pPr>
              <w:pStyle w:val="TableParagraph"/>
              <w:rPr>
                <w:sz w:val="24"/>
                <w:szCs w:val="24"/>
              </w:rPr>
            </w:pPr>
          </w:p>
        </w:tc>
      </w:tr>
      <w:tr w:rsidR="005D3D5C" w:rsidRPr="003A51AC" w14:paraId="58530D54" w14:textId="77777777" w:rsidTr="005D3D5C">
        <w:trPr>
          <w:trHeight w:val="290"/>
        </w:trPr>
        <w:tc>
          <w:tcPr>
            <w:tcW w:w="1385" w:type="dxa"/>
          </w:tcPr>
          <w:p w14:paraId="7BE75EDA" w14:textId="77777777" w:rsidR="005D3D5C" w:rsidRPr="003A51AC" w:rsidRDefault="005D3D5C" w:rsidP="005D3D5C">
            <w:pPr>
              <w:pStyle w:val="TableParagraph"/>
              <w:ind w:left="129"/>
              <w:rPr>
                <w:sz w:val="24"/>
                <w:szCs w:val="24"/>
              </w:rPr>
            </w:pPr>
            <w:r w:rsidRPr="003A51AC">
              <w:rPr>
                <w:sz w:val="24"/>
                <w:szCs w:val="24"/>
              </w:rPr>
              <w:t>2.5.2.2.107.</w:t>
            </w:r>
          </w:p>
        </w:tc>
        <w:tc>
          <w:tcPr>
            <w:tcW w:w="5493" w:type="dxa"/>
          </w:tcPr>
          <w:p w14:paraId="762EC555" w14:textId="77777777" w:rsidR="005D3D5C" w:rsidRPr="003A51AC" w:rsidRDefault="005D3D5C" w:rsidP="005D3D5C">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r w:rsidRPr="003A51AC">
              <w:rPr>
                <w:spacing w:val="-8"/>
                <w:sz w:val="24"/>
                <w:szCs w:val="24"/>
              </w:rPr>
              <w:t xml:space="preserve"> </w:t>
            </w:r>
            <w:r w:rsidRPr="003A51AC">
              <w:rPr>
                <w:sz w:val="24"/>
                <w:szCs w:val="24"/>
              </w:rPr>
              <w:t>с</w:t>
            </w:r>
            <w:r w:rsidRPr="003A51AC">
              <w:rPr>
                <w:spacing w:val="-6"/>
                <w:sz w:val="24"/>
                <w:szCs w:val="24"/>
              </w:rPr>
              <w:t xml:space="preserve"> </w:t>
            </w:r>
            <w:r w:rsidRPr="003A51AC">
              <w:rPr>
                <w:sz w:val="24"/>
                <w:szCs w:val="24"/>
              </w:rPr>
              <w:t>буквами</w:t>
            </w:r>
          </w:p>
        </w:tc>
        <w:tc>
          <w:tcPr>
            <w:tcW w:w="720" w:type="dxa"/>
          </w:tcPr>
          <w:p w14:paraId="7B553CB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0066B6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15245A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C47C4BB" w14:textId="77777777" w:rsidR="005D3D5C" w:rsidRPr="003A51AC" w:rsidRDefault="005D3D5C" w:rsidP="005D3D5C">
            <w:pPr>
              <w:pStyle w:val="TableParagraph"/>
              <w:rPr>
                <w:sz w:val="24"/>
                <w:szCs w:val="24"/>
              </w:rPr>
            </w:pPr>
          </w:p>
        </w:tc>
      </w:tr>
      <w:tr w:rsidR="005D3D5C" w:rsidRPr="003A51AC" w14:paraId="0BDD3928" w14:textId="77777777" w:rsidTr="005D3D5C">
        <w:trPr>
          <w:trHeight w:val="292"/>
        </w:trPr>
        <w:tc>
          <w:tcPr>
            <w:tcW w:w="1385" w:type="dxa"/>
          </w:tcPr>
          <w:p w14:paraId="05332FBA" w14:textId="77777777" w:rsidR="005D3D5C" w:rsidRPr="003A51AC" w:rsidRDefault="005D3D5C" w:rsidP="005D3D5C">
            <w:pPr>
              <w:pStyle w:val="TableParagraph"/>
              <w:spacing w:line="246" w:lineRule="exact"/>
              <w:ind w:left="129"/>
              <w:rPr>
                <w:sz w:val="24"/>
                <w:szCs w:val="24"/>
              </w:rPr>
            </w:pPr>
            <w:r w:rsidRPr="003A51AC">
              <w:rPr>
                <w:sz w:val="24"/>
                <w:szCs w:val="24"/>
              </w:rPr>
              <w:t>2.5.2.2.108.</w:t>
            </w:r>
          </w:p>
        </w:tc>
        <w:tc>
          <w:tcPr>
            <w:tcW w:w="5493" w:type="dxa"/>
          </w:tcPr>
          <w:p w14:paraId="17BAAEBE" w14:textId="77777777"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кубиков</w:t>
            </w:r>
            <w:r w:rsidRPr="003A51AC">
              <w:rPr>
                <w:spacing w:val="-4"/>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цифрами</w:t>
            </w:r>
            <w:r w:rsidRPr="003A51AC">
              <w:rPr>
                <w:spacing w:val="-6"/>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числовыми</w:t>
            </w:r>
            <w:r w:rsidRPr="003A51AC">
              <w:rPr>
                <w:spacing w:val="-4"/>
                <w:sz w:val="24"/>
                <w:szCs w:val="24"/>
                <w:lang w:val="ru-RU"/>
              </w:rPr>
              <w:t xml:space="preserve"> </w:t>
            </w:r>
            <w:r w:rsidRPr="003A51AC">
              <w:rPr>
                <w:sz w:val="24"/>
                <w:szCs w:val="24"/>
                <w:lang w:val="ru-RU"/>
              </w:rPr>
              <w:t>фигурами</w:t>
            </w:r>
          </w:p>
        </w:tc>
        <w:tc>
          <w:tcPr>
            <w:tcW w:w="720" w:type="dxa"/>
          </w:tcPr>
          <w:p w14:paraId="6FCE5D07"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5AD3C39C"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0904316F"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00E9292C" w14:textId="77777777" w:rsidR="005D3D5C" w:rsidRPr="003A51AC" w:rsidRDefault="005D3D5C" w:rsidP="005D3D5C">
            <w:pPr>
              <w:pStyle w:val="TableParagraph"/>
              <w:rPr>
                <w:sz w:val="24"/>
                <w:szCs w:val="24"/>
              </w:rPr>
            </w:pPr>
          </w:p>
        </w:tc>
      </w:tr>
      <w:tr w:rsidR="005D3D5C" w:rsidRPr="003A51AC" w14:paraId="25C57611" w14:textId="77777777" w:rsidTr="005D3D5C">
        <w:trPr>
          <w:trHeight w:val="290"/>
        </w:trPr>
        <w:tc>
          <w:tcPr>
            <w:tcW w:w="1385" w:type="dxa"/>
          </w:tcPr>
          <w:p w14:paraId="40E6618A" w14:textId="77777777" w:rsidR="005D3D5C" w:rsidRPr="003A51AC" w:rsidRDefault="005D3D5C" w:rsidP="005D3D5C">
            <w:pPr>
              <w:pStyle w:val="TableParagraph"/>
              <w:ind w:left="129"/>
              <w:rPr>
                <w:sz w:val="24"/>
                <w:szCs w:val="24"/>
              </w:rPr>
            </w:pPr>
            <w:r w:rsidRPr="003A51AC">
              <w:rPr>
                <w:sz w:val="24"/>
                <w:szCs w:val="24"/>
              </w:rPr>
              <w:t>2.5.2.2.109.</w:t>
            </w:r>
          </w:p>
        </w:tc>
        <w:tc>
          <w:tcPr>
            <w:tcW w:w="5493" w:type="dxa"/>
          </w:tcPr>
          <w:p w14:paraId="6138BE57" w14:textId="77777777" w:rsidR="005D3D5C" w:rsidRPr="003A51AC" w:rsidRDefault="005D3D5C" w:rsidP="005D3D5C">
            <w:pPr>
              <w:pStyle w:val="TableParagraph"/>
              <w:rPr>
                <w:sz w:val="24"/>
                <w:szCs w:val="24"/>
              </w:rPr>
            </w:pPr>
            <w:r w:rsidRPr="003A51AC">
              <w:rPr>
                <w:sz w:val="24"/>
                <w:szCs w:val="24"/>
              </w:rPr>
              <w:t>Набор</w:t>
            </w:r>
            <w:r w:rsidRPr="003A51AC">
              <w:rPr>
                <w:spacing w:val="-11"/>
                <w:sz w:val="24"/>
                <w:szCs w:val="24"/>
              </w:rPr>
              <w:t xml:space="preserve"> </w:t>
            </w:r>
            <w:r w:rsidRPr="003A51AC">
              <w:rPr>
                <w:sz w:val="24"/>
                <w:szCs w:val="24"/>
              </w:rPr>
              <w:t>кукольной</w:t>
            </w:r>
            <w:r w:rsidRPr="003A51AC">
              <w:rPr>
                <w:spacing w:val="-9"/>
                <w:sz w:val="24"/>
                <w:szCs w:val="24"/>
              </w:rPr>
              <w:t xml:space="preserve"> </w:t>
            </w:r>
            <w:r w:rsidRPr="003A51AC">
              <w:rPr>
                <w:sz w:val="24"/>
                <w:szCs w:val="24"/>
              </w:rPr>
              <w:t>одежды</w:t>
            </w:r>
            <w:r w:rsidRPr="003A51AC">
              <w:rPr>
                <w:spacing w:val="-9"/>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14:paraId="58EAF19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843DDFD"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6EA8177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19900EE" w14:textId="77777777" w:rsidR="005D3D5C" w:rsidRPr="003A51AC" w:rsidRDefault="005D3D5C" w:rsidP="005D3D5C">
            <w:pPr>
              <w:pStyle w:val="TableParagraph"/>
              <w:rPr>
                <w:sz w:val="24"/>
                <w:szCs w:val="24"/>
              </w:rPr>
            </w:pPr>
          </w:p>
        </w:tc>
      </w:tr>
      <w:tr w:rsidR="005D3D5C" w:rsidRPr="003A51AC" w14:paraId="2CD57356" w14:textId="77777777" w:rsidTr="005D3D5C">
        <w:trPr>
          <w:trHeight w:val="292"/>
        </w:trPr>
        <w:tc>
          <w:tcPr>
            <w:tcW w:w="1385" w:type="dxa"/>
          </w:tcPr>
          <w:p w14:paraId="234F2838" w14:textId="77777777" w:rsidR="005D3D5C" w:rsidRPr="003A51AC" w:rsidRDefault="005D3D5C" w:rsidP="005D3D5C">
            <w:pPr>
              <w:pStyle w:val="TableParagraph"/>
              <w:ind w:left="129"/>
              <w:rPr>
                <w:sz w:val="24"/>
                <w:szCs w:val="24"/>
              </w:rPr>
            </w:pPr>
            <w:r w:rsidRPr="003A51AC">
              <w:rPr>
                <w:sz w:val="24"/>
                <w:szCs w:val="24"/>
              </w:rPr>
              <w:t>2.5.2.2.110.</w:t>
            </w:r>
          </w:p>
        </w:tc>
        <w:tc>
          <w:tcPr>
            <w:tcW w:w="5493" w:type="dxa"/>
          </w:tcPr>
          <w:p w14:paraId="2EC6AF1B" w14:textId="77777777" w:rsidR="005D3D5C" w:rsidRPr="003A51AC" w:rsidRDefault="005D3D5C" w:rsidP="005D3D5C">
            <w:pPr>
              <w:pStyle w:val="TableParagraph"/>
              <w:rPr>
                <w:sz w:val="24"/>
                <w:szCs w:val="24"/>
              </w:rPr>
            </w:pPr>
            <w:r w:rsidRPr="003A51AC">
              <w:rPr>
                <w:sz w:val="24"/>
                <w:szCs w:val="24"/>
              </w:rPr>
              <w:t>Набор</w:t>
            </w:r>
            <w:r w:rsidRPr="003A51AC">
              <w:rPr>
                <w:spacing w:val="-9"/>
                <w:sz w:val="24"/>
                <w:szCs w:val="24"/>
              </w:rPr>
              <w:t xml:space="preserve"> </w:t>
            </w:r>
            <w:r w:rsidRPr="003A51AC">
              <w:rPr>
                <w:sz w:val="24"/>
                <w:szCs w:val="24"/>
              </w:rPr>
              <w:t>кукольных</w:t>
            </w:r>
            <w:r w:rsidRPr="003A51AC">
              <w:rPr>
                <w:spacing w:val="-5"/>
                <w:sz w:val="24"/>
                <w:szCs w:val="24"/>
              </w:rPr>
              <w:t xml:space="preserve"> </w:t>
            </w:r>
            <w:r w:rsidRPr="003A51AC">
              <w:rPr>
                <w:sz w:val="24"/>
                <w:szCs w:val="24"/>
              </w:rPr>
              <w:t>постельных</w:t>
            </w:r>
            <w:r w:rsidRPr="003A51AC">
              <w:rPr>
                <w:spacing w:val="-5"/>
                <w:sz w:val="24"/>
                <w:szCs w:val="24"/>
              </w:rPr>
              <w:t xml:space="preserve"> </w:t>
            </w:r>
            <w:r w:rsidRPr="003A51AC">
              <w:rPr>
                <w:sz w:val="24"/>
                <w:szCs w:val="24"/>
              </w:rPr>
              <w:t>принадлежностей</w:t>
            </w:r>
          </w:p>
        </w:tc>
        <w:tc>
          <w:tcPr>
            <w:tcW w:w="720" w:type="dxa"/>
          </w:tcPr>
          <w:p w14:paraId="1738729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B907473"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1FD0541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635E66C" w14:textId="77777777" w:rsidR="005D3D5C" w:rsidRPr="003A51AC" w:rsidRDefault="005D3D5C" w:rsidP="005D3D5C">
            <w:pPr>
              <w:pStyle w:val="TableParagraph"/>
              <w:rPr>
                <w:sz w:val="24"/>
                <w:szCs w:val="24"/>
              </w:rPr>
            </w:pPr>
          </w:p>
        </w:tc>
      </w:tr>
      <w:tr w:rsidR="005D3D5C" w:rsidRPr="003A51AC" w14:paraId="295F3AA5" w14:textId="77777777" w:rsidTr="005D3D5C">
        <w:trPr>
          <w:trHeight w:val="290"/>
        </w:trPr>
        <w:tc>
          <w:tcPr>
            <w:tcW w:w="1385" w:type="dxa"/>
          </w:tcPr>
          <w:p w14:paraId="13B66344" w14:textId="77777777" w:rsidR="005D3D5C" w:rsidRPr="003A51AC" w:rsidRDefault="005D3D5C" w:rsidP="005D3D5C">
            <w:pPr>
              <w:pStyle w:val="TableParagraph"/>
              <w:ind w:left="129"/>
              <w:rPr>
                <w:sz w:val="24"/>
                <w:szCs w:val="24"/>
              </w:rPr>
            </w:pPr>
            <w:r w:rsidRPr="003A51AC">
              <w:rPr>
                <w:sz w:val="24"/>
                <w:szCs w:val="24"/>
              </w:rPr>
              <w:t>2.5.2.2.111.</w:t>
            </w:r>
          </w:p>
        </w:tc>
        <w:tc>
          <w:tcPr>
            <w:tcW w:w="5493" w:type="dxa"/>
          </w:tcPr>
          <w:p w14:paraId="570AE3F2"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кухонной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4"/>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14:paraId="57D7964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4ABFF3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56A1B3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2A32F6C" w14:textId="77777777" w:rsidR="005D3D5C" w:rsidRPr="003A51AC" w:rsidRDefault="005D3D5C" w:rsidP="005D3D5C">
            <w:pPr>
              <w:pStyle w:val="TableParagraph"/>
              <w:rPr>
                <w:sz w:val="24"/>
                <w:szCs w:val="24"/>
              </w:rPr>
            </w:pPr>
          </w:p>
        </w:tc>
      </w:tr>
      <w:tr w:rsidR="005D3D5C" w:rsidRPr="003A51AC" w14:paraId="4DE2F097" w14:textId="77777777" w:rsidTr="005D3D5C">
        <w:trPr>
          <w:trHeight w:val="290"/>
        </w:trPr>
        <w:tc>
          <w:tcPr>
            <w:tcW w:w="1385" w:type="dxa"/>
          </w:tcPr>
          <w:p w14:paraId="4559A1CF" w14:textId="77777777" w:rsidR="005D3D5C" w:rsidRPr="003A51AC" w:rsidRDefault="005D3D5C" w:rsidP="005D3D5C">
            <w:pPr>
              <w:pStyle w:val="TableParagraph"/>
              <w:ind w:left="129"/>
              <w:rPr>
                <w:sz w:val="24"/>
                <w:szCs w:val="24"/>
              </w:rPr>
            </w:pPr>
            <w:r w:rsidRPr="003A51AC">
              <w:rPr>
                <w:sz w:val="24"/>
                <w:szCs w:val="24"/>
              </w:rPr>
              <w:t>2.5.2.2.112.</w:t>
            </w:r>
          </w:p>
        </w:tc>
        <w:tc>
          <w:tcPr>
            <w:tcW w:w="5493" w:type="dxa"/>
          </w:tcPr>
          <w:p w14:paraId="1AA1622F" w14:textId="77777777"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мебели</w:t>
            </w:r>
            <w:r w:rsidRPr="003A51AC">
              <w:rPr>
                <w:spacing w:val="-7"/>
                <w:sz w:val="24"/>
                <w:szCs w:val="24"/>
              </w:rPr>
              <w:t xml:space="preserve"> </w:t>
            </w:r>
            <w:r w:rsidRPr="003A51AC">
              <w:rPr>
                <w:sz w:val="24"/>
                <w:szCs w:val="24"/>
              </w:rPr>
              <w:t>для</w:t>
            </w:r>
            <w:r w:rsidRPr="003A51AC">
              <w:rPr>
                <w:spacing w:val="-8"/>
                <w:sz w:val="24"/>
                <w:szCs w:val="24"/>
              </w:rPr>
              <w:t xml:space="preserve"> </w:t>
            </w:r>
            <w:r w:rsidRPr="003A51AC">
              <w:rPr>
                <w:sz w:val="24"/>
                <w:szCs w:val="24"/>
              </w:rPr>
              <w:t>кукол</w:t>
            </w:r>
          </w:p>
        </w:tc>
        <w:tc>
          <w:tcPr>
            <w:tcW w:w="720" w:type="dxa"/>
          </w:tcPr>
          <w:p w14:paraId="3C4072B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F7D1DC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DEB886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FDD751E" w14:textId="77777777" w:rsidR="005D3D5C" w:rsidRPr="003A51AC" w:rsidRDefault="005D3D5C" w:rsidP="005D3D5C">
            <w:pPr>
              <w:pStyle w:val="TableParagraph"/>
              <w:rPr>
                <w:sz w:val="24"/>
                <w:szCs w:val="24"/>
              </w:rPr>
            </w:pPr>
          </w:p>
        </w:tc>
      </w:tr>
      <w:tr w:rsidR="005D3D5C" w:rsidRPr="003A51AC" w14:paraId="5336B2A8" w14:textId="77777777" w:rsidTr="005D3D5C">
        <w:trPr>
          <w:trHeight w:val="292"/>
        </w:trPr>
        <w:tc>
          <w:tcPr>
            <w:tcW w:w="1385" w:type="dxa"/>
          </w:tcPr>
          <w:p w14:paraId="1634B1E4" w14:textId="77777777" w:rsidR="005D3D5C" w:rsidRPr="003A51AC" w:rsidRDefault="005D3D5C" w:rsidP="005D3D5C">
            <w:pPr>
              <w:pStyle w:val="TableParagraph"/>
              <w:spacing w:line="246" w:lineRule="exact"/>
              <w:ind w:left="129"/>
              <w:rPr>
                <w:sz w:val="24"/>
                <w:szCs w:val="24"/>
              </w:rPr>
            </w:pPr>
            <w:r w:rsidRPr="003A51AC">
              <w:rPr>
                <w:sz w:val="24"/>
                <w:szCs w:val="24"/>
              </w:rPr>
              <w:t>2.5.2.2.113.</w:t>
            </w:r>
          </w:p>
        </w:tc>
        <w:tc>
          <w:tcPr>
            <w:tcW w:w="5493" w:type="dxa"/>
          </w:tcPr>
          <w:p w14:paraId="7E9933EB" w14:textId="77777777"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2"/>
                <w:sz w:val="24"/>
                <w:szCs w:val="24"/>
              </w:rPr>
              <w:t xml:space="preserve"> </w:t>
            </w:r>
            <w:r w:rsidRPr="003A51AC">
              <w:rPr>
                <w:sz w:val="24"/>
                <w:szCs w:val="24"/>
              </w:rPr>
              <w:t>медицинских</w:t>
            </w:r>
            <w:r w:rsidRPr="003A51AC">
              <w:rPr>
                <w:spacing w:val="-2"/>
                <w:sz w:val="24"/>
                <w:szCs w:val="24"/>
              </w:rPr>
              <w:t xml:space="preserve"> </w:t>
            </w:r>
            <w:r w:rsidRPr="003A51AC">
              <w:rPr>
                <w:sz w:val="24"/>
                <w:szCs w:val="24"/>
              </w:rPr>
              <w:t>принадлежностей</w:t>
            </w:r>
          </w:p>
        </w:tc>
        <w:tc>
          <w:tcPr>
            <w:tcW w:w="720" w:type="dxa"/>
          </w:tcPr>
          <w:p w14:paraId="5669B222"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2FE3B49E"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4D94EB50"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651434B3" w14:textId="77777777" w:rsidR="005D3D5C" w:rsidRPr="003A51AC" w:rsidRDefault="005D3D5C" w:rsidP="005D3D5C">
            <w:pPr>
              <w:pStyle w:val="TableParagraph"/>
              <w:rPr>
                <w:sz w:val="24"/>
                <w:szCs w:val="24"/>
              </w:rPr>
            </w:pPr>
          </w:p>
        </w:tc>
      </w:tr>
      <w:tr w:rsidR="005D3D5C" w:rsidRPr="003A51AC" w14:paraId="3DBC35F0" w14:textId="77777777" w:rsidTr="005D3D5C">
        <w:trPr>
          <w:trHeight w:val="290"/>
        </w:trPr>
        <w:tc>
          <w:tcPr>
            <w:tcW w:w="1385" w:type="dxa"/>
          </w:tcPr>
          <w:p w14:paraId="7470CBFE" w14:textId="77777777" w:rsidR="005D3D5C" w:rsidRPr="003A51AC" w:rsidRDefault="005D3D5C" w:rsidP="005D3D5C">
            <w:pPr>
              <w:pStyle w:val="TableParagraph"/>
              <w:ind w:left="129"/>
              <w:rPr>
                <w:sz w:val="24"/>
                <w:szCs w:val="24"/>
              </w:rPr>
            </w:pPr>
            <w:r w:rsidRPr="003A51AC">
              <w:rPr>
                <w:sz w:val="24"/>
                <w:szCs w:val="24"/>
              </w:rPr>
              <w:t>2.5.2.2.114.</w:t>
            </w:r>
          </w:p>
        </w:tc>
        <w:tc>
          <w:tcPr>
            <w:tcW w:w="5493" w:type="dxa"/>
          </w:tcPr>
          <w:p w14:paraId="264EBDDF"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6"/>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14:paraId="35D6CB6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C45515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A4EF95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2C01396" w14:textId="77777777" w:rsidR="005D3D5C" w:rsidRPr="003A51AC" w:rsidRDefault="005D3D5C" w:rsidP="005D3D5C">
            <w:pPr>
              <w:pStyle w:val="TableParagraph"/>
              <w:rPr>
                <w:sz w:val="24"/>
                <w:szCs w:val="24"/>
              </w:rPr>
            </w:pPr>
          </w:p>
        </w:tc>
      </w:tr>
      <w:tr w:rsidR="005D3D5C" w:rsidRPr="003A51AC" w14:paraId="326B5B28" w14:textId="77777777" w:rsidTr="005D3D5C">
        <w:trPr>
          <w:trHeight w:val="292"/>
        </w:trPr>
        <w:tc>
          <w:tcPr>
            <w:tcW w:w="1385" w:type="dxa"/>
          </w:tcPr>
          <w:p w14:paraId="786E06DC" w14:textId="77777777" w:rsidR="005D3D5C" w:rsidRPr="003A51AC" w:rsidRDefault="005D3D5C" w:rsidP="005D3D5C">
            <w:pPr>
              <w:pStyle w:val="TableParagraph"/>
              <w:ind w:left="129"/>
              <w:rPr>
                <w:sz w:val="24"/>
                <w:szCs w:val="24"/>
              </w:rPr>
            </w:pPr>
            <w:r w:rsidRPr="003A51AC">
              <w:rPr>
                <w:sz w:val="24"/>
                <w:szCs w:val="24"/>
              </w:rPr>
              <w:t>2.5.2.2.115.</w:t>
            </w:r>
          </w:p>
        </w:tc>
        <w:tc>
          <w:tcPr>
            <w:tcW w:w="5493" w:type="dxa"/>
          </w:tcPr>
          <w:p w14:paraId="300A1B7C" w14:textId="77777777" w:rsidR="005D3D5C" w:rsidRPr="003A51AC" w:rsidRDefault="005D3D5C" w:rsidP="005D3D5C">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мягких</w:t>
            </w:r>
            <w:r w:rsidRPr="003A51AC">
              <w:rPr>
                <w:spacing w:val="-6"/>
                <w:sz w:val="24"/>
                <w:szCs w:val="24"/>
              </w:rPr>
              <w:t xml:space="preserve"> </w:t>
            </w:r>
            <w:r w:rsidRPr="003A51AC">
              <w:rPr>
                <w:sz w:val="24"/>
                <w:szCs w:val="24"/>
              </w:rPr>
              <w:t>модулей</w:t>
            </w:r>
          </w:p>
        </w:tc>
        <w:tc>
          <w:tcPr>
            <w:tcW w:w="720" w:type="dxa"/>
          </w:tcPr>
          <w:p w14:paraId="0ECD3DB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2C63F6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A7AE753" w14:textId="77777777" w:rsidR="005D3D5C" w:rsidRPr="003A51AC" w:rsidRDefault="005D3D5C" w:rsidP="005D3D5C">
            <w:pPr>
              <w:pStyle w:val="TableParagraph"/>
              <w:rPr>
                <w:sz w:val="24"/>
                <w:szCs w:val="24"/>
              </w:rPr>
            </w:pPr>
          </w:p>
        </w:tc>
        <w:tc>
          <w:tcPr>
            <w:tcW w:w="1006" w:type="dxa"/>
          </w:tcPr>
          <w:p w14:paraId="180928B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6A29887" w14:textId="77777777" w:rsidTr="005D3D5C">
        <w:trPr>
          <w:trHeight w:val="290"/>
        </w:trPr>
        <w:tc>
          <w:tcPr>
            <w:tcW w:w="1385" w:type="dxa"/>
          </w:tcPr>
          <w:p w14:paraId="5B94D83C" w14:textId="77777777" w:rsidR="005D3D5C" w:rsidRPr="003A51AC" w:rsidRDefault="005D3D5C" w:rsidP="005D3D5C">
            <w:pPr>
              <w:pStyle w:val="TableParagraph"/>
              <w:ind w:left="129"/>
              <w:rPr>
                <w:sz w:val="24"/>
                <w:szCs w:val="24"/>
              </w:rPr>
            </w:pPr>
            <w:r w:rsidRPr="003A51AC">
              <w:rPr>
                <w:sz w:val="24"/>
                <w:szCs w:val="24"/>
              </w:rPr>
              <w:t>2.5.2.2.116.</w:t>
            </w:r>
          </w:p>
        </w:tc>
        <w:tc>
          <w:tcPr>
            <w:tcW w:w="5493" w:type="dxa"/>
          </w:tcPr>
          <w:p w14:paraId="7838534E"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мячей</w:t>
            </w:r>
            <w:r w:rsidRPr="003A51AC">
              <w:rPr>
                <w:spacing w:val="-2"/>
                <w:sz w:val="24"/>
                <w:szCs w:val="24"/>
                <w:lang w:val="ru-RU"/>
              </w:rPr>
              <w:t xml:space="preserve"> </w:t>
            </w:r>
            <w:r w:rsidRPr="003A51AC">
              <w:rPr>
                <w:sz w:val="24"/>
                <w:szCs w:val="24"/>
                <w:lang w:val="ru-RU"/>
              </w:rPr>
              <w:t>(разного</w:t>
            </w:r>
            <w:r w:rsidRPr="003A51AC">
              <w:rPr>
                <w:spacing w:val="-2"/>
                <w:sz w:val="24"/>
                <w:szCs w:val="24"/>
                <w:lang w:val="ru-RU"/>
              </w:rPr>
              <w:t xml:space="preserve"> </w:t>
            </w:r>
            <w:r w:rsidRPr="003A51AC">
              <w:rPr>
                <w:sz w:val="24"/>
                <w:szCs w:val="24"/>
                <w:lang w:val="ru-RU"/>
              </w:rPr>
              <w:t>размера,</w:t>
            </w:r>
            <w:r w:rsidRPr="003A51AC">
              <w:rPr>
                <w:spacing w:val="-3"/>
                <w:sz w:val="24"/>
                <w:szCs w:val="24"/>
                <w:lang w:val="ru-RU"/>
              </w:rPr>
              <w:t xml:space="preserve"> </w:t>
            </w:r>
            <w:r w:rsidRPr="003A51AC">
              <w:rPr>
                <w:sz w:val="24"/>
                <w:szCs w:val="24"/>
                <w:lang w:val="ru-RU"/>
              </w:rPr>
              <w:t>резина)</w:t>
            </w:r>
          </w:p>
        </w:tc>
        <w:tc>
          <w:tcPr>
            <w:tcW w:w="720" w:type="dxa"/>
          </w:tcPr>
          <w:p w14:paraId="23E0CB8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1EDAF9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6755B98" w14:textId="77777777" w:rsidR="005D3D5C" w:rsidRPr="003A51AC" w:rsidRDefault="005D3D5C" w:rsidP="005D3D5C">
            <w:pPr>
              <w:pStyle w:val="TableParagraph"/>
              <w:rPr>
                <w:sz w:val="24"/>
                <w:szCs w:val="24"/>
              </w:rPr>
            </w:pPr>
          </w:p>
        </w:tc>
        <w:tc>
          <w:tcPr>
            <w:tcW w:w="1006" w:type="dxa"/>
          </w:tcPr>
          <w:p w14:paraId="2F478AB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BF97DEE" w14:textId="77777777" w:rsidTr="005D3D5C">
        <w:trPr>
          <w:trHeight w:val="290"/>
        </w:trPr>
        <w:tc>
          <w:tcPr>
            <w:tcW w:w="1385" w:type="dxa"/>
          </w:tcPr>
          <w:p w14:paraId="06C25667" w14:textId="77777777" w:rsidR="005D3D5C" w:rsidRPr="003A51AC" w:rsidRDefault="005D3D5C" w:rsidP="005D3D5C">
            <w:pPr>
              <w:pStyle w:val="TableParagraph"/>
              <w:ind w:left="129"/>
              <w:rPr>
                <w:sz w:val="24"/>
                <w:szCs w:val="24"/>
              </w:rPr>
            </w:pPr>
            <w:r w:rsidRPr="003A51AC">
              <w:rPr>
                <w:sz w:val="24"/>
                <w:szCs w:val="24"/>
              </w:rPr>
              <w:t>2.5.2.2.117.</w:t>
            </w:r>
          </w:p>
        </w:tc>
        <w:tc>
          <w:tcPr>
            <w:tcW w:w="5493" w:type="dxa"/>
          </w:tcPr>
          <w:p w14:paraId="68795B59"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объемных</w:t>
            </w:r>
            <w:r w:rsidRPr="003A51AC">
              <w:rPr>
                <w:spacing w:val="-4"/>
                <w:sz w:val="24"/>
                <w:szCs w:val="24"/>
                <w:lang w:val="ru-RU"/>
              </w:rPr>
              <w:t xml:space="preserve"> </w:t>
            </w:r>
            <w:r w:rsidRPr="003A51AC">
              <w:rPr>
                <w:sz w:val="24"/>
                <w:szCs w:val="24"/>
                <w:lang w:val="ru-RU"/>
              </w:rPr>
              <w:t>вкладышей</w:t>
            </w:r>
            <w:r w:rsidRPr="003A51AC">
              <w:rPr>
                <w:spacing w:val="-4"/>
                <w:sz w:val="24"/>
                <w:szCs w:val="24"/>
                <w:lang w:val="ru-RU"/>
              </w:rPr>
              <w:t xml:space="preserve"> </w:t>
            </w:r>
            <w:r w:rsidRPr="003A51AC">
              <w:rPr>
                <w:sz w:val="24"/>
                <w:szCs w:val="24"/>
                <w:lang w:val="ru-RU"/>
              </w:rPr>
              <w:t>по</w:t>
            </w:r>
            <w:r w:rsidRPr="003A51AC">
              <w:rPr>
                <w:spacing w:val="-4"/>
                <w:sz w:val="24"/>
                <w:szCs w:val="24"/>
                <w:lang w:val="ru-RU"/>
              </w:rPr>
              <w:t xml:space="preserve"> </w:t>
            </w:r>
            <w:r w:rsidRPr="003A51AC">
              <w:rPr>
                <w:sz w:val="24"/>
                <w:szCs w:val="24"/>
                <w:lang w:val="ru-RU"/>
              </w:rPr>
              <w:t>принципу</w:t>
            </w:r>
            <w:r w:rsidRPr="003A51AC">
              <w:rPr>
                <w:spacing w:val="-7"/>
                <w:sz w:val="24"/>
                <w:szCs w:val="24"/>
                <w:lang w:val="ru-RU"/>
              </w:rPr>
              <w:t xml:space="preserve"> </w:t>
            </w:r>
            <w:r w:rsidRPr="003A51AC">
              <w:rPr>
                <w:sz w:val="24"/>
                <w:szCs w:val="24"/>
                <w:lang w:val="ru-RU"/>
              </w:rPr>
              <w:t>матрешки</w:t>
            </w:r>
          </w:p>
        </w:tc>
        <w:tc>
          <w:tcPr>
            <w:tcW w:w="720" w:type="dxa"/>
          </w:tcPr>
          <w:p w14:paraId="12B24C7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D2B15C4" w14:textId="77777777" w:rsidR="005D3D5C" w:rsidRPr="003A51AC" w:rsidRDefault="005D3D5C" w:rsidP="005D3D5C">
            <w:pPr>
              <w:pStyle w:val="TableParagraph"/>
              <w:ind w:left="7"/>
              <w:jc w:val="center"/>
              <w:rPr>
                <w:sz w:val="24"/>
                <w:szCs w:val="24"/>
              </w:rPr>
            </w:pPr>
            <w:r w:rsidRPr="003A51AC">
              <w:rPr>
                <w:sz w:val="24"/>
                <w:szCs w:val="24"/>
              </w:rPr>
              <w:t>3</w:t>
            </w:r>
          </w:p>
        </w:tc>
        <w:tc>
          <w:tcPr>
            <w:tcW w:w="1035" w:type="dxa"/>
          </w:tcPr>
          <w:p w14:paraId="58EED91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E0A4B59" w14:textId="77777777" w:rsidR="005D3D5C" w:rsidRPr="003A51AC" w:rsidRDefault="005D3D5C" w:rsidP="005D3D5C">
            <w:pPr>
              <w:pStyle w:val="TableParagraph"/>
              <w:rPr>
                <w:sz w:val="24"/>
                <w:szCs w:val="24"/>
              </w:rPr>
            </w:pPr>
          </w:p>
        </w:tc>
      </w:tr>
      <w:tr w:rsidR="005D3D5C" w:rsidRPr="003A51AC" w14:paraId="6CF416D0" w14:textId="77777777" w:rsidTr="005D3D5C">
        <w:trPr>
          <w:trHeight w:val="582"/>
        </w:trPr>
        <w:tc>
          <w:tcPr>
            <w:tcW w:w="1385" w:type="dxa"/>
          </w:tcPr>
          <w:p w14:paraId="3D61032E" w14:textId="77777777" w:rsidR="005D3D5C" w:rsidRPr="003A51AC" w:rsidRDefault="005D3D5C" w:rsidP="005D3D5C">
            <w:pPr>
              <w:pStyle w:val="TableParagraph"/>
              <w:spacing w:before="7"/>
              <w:rPr>
                <w:sz w:val="24"/>
                <w:szCs w:val="24"/>
              </w:rPr>
            </w:pPr>
          </w:p>
          <w:p w14:paraId="4DC3CEE1" w14:textId="77777777" w:rsidR="005D3D5C" w:rsidRPr="003A51AC" w:rsidRDefault="005D3D5C" w:rsidP="005D3D5C">
            <w:pPr>
              <w:pStyle w:val="TableParagraph"/>
              <w:ind w:left="129"/>
              <w:rPr>
                <w:sz w:val="24"/>
                <w:szCs w:val="24"/>
              </w:rPr>
            </w:pPr>
            <w:r w:rsidRPr="003A51AC">
              <w:rPr>
                <w:sz w:val="24"/>
                <w:szCs w:val="24"/>
              </w:rPr>
              <w:t>2.5.2.2.118.</w:t>
            </w:r>
          </w:p>
        </w:tc>
        <w:tc>
          <w:tcPr>
            <w:tcW w:w="5493" w:type="dxa"/>
          </w:tcPr>
          <w:p w14:paraId="6BE47F67"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объемных</w:t>
            </w:r>
            <w:r w:rsidRPr="003A51AC">
              <w:rPr>
                <w:spacing w:val="-4"/>
                <w:sz w:val="24"/>
                <w:szCs w:val="24"/>
                <w:lang w:val="ru-RU"/>
              </w:rPr>
              <w:t xml:space="preserve"> </w:t>
            </w:r>
            <w:r w:rsidRPr="003A51AC">
              <w:rPr>
                <w:sz w:val="24"/>
                <w:szCs w:val="24"/>
                <w:lang w:val="ru-RU"/>
              </w:rPr>
              <w:t>тел</w:t>
            </w:r>
            <w:r w:rsidRPr="003A51AC">
              <w:rPr>
                <w:spacing w:val="-5"/>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группировки</w:t>
            </w:r>
            <w:r w:rsidRPr="003A51AC">
              <w:rPr>
                <w:spacing w:val="-4"/>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сериации</w:t>
            </w:r>
            <w:r w:rsidRPr="003A51AC">
              <w:rPr>
                <w:spacing w:val="-4"/>
                <w:sz w:val="24"/>
                <w:szCs w:val="24"/>
                <w:lang w:val="ru-RU"/>
              </w:rPr>
              <w:t xml:space="preserve"> </w:t>
            </w:r>
            <w:r w:rsidRPr="003A51AC">
              <w:rPr>
                <w:sz w:val="24"/>
                <w:szCs w:val="24"/>
                <w:lang w:val="ru-RU"/>
              </w:rPr>
              <w:t>(цвет,</w:t>
            </w:r>
          </w:p>
          <w:p w14:paraId="37F88150" w14:textId="77777777" w:rsidR="005D3D5C" w:rsidRPr="003A51AC" w:rsidRDefault="005D3D5C" w:rsidP="005D3D5C">
            <w:pPr>
              <w:pStyle w:val="TableParagraph"/>
              <w:spacing w:before="40"/>
              <w:rPr>
                <w:sz w:val="24"/>
                <w:szCs w:val="24"/>
              </w:rPr>
            </w:pPr>
            <w:r w:rsidRPr="003A51AC">
              <w:rPr>
                <w:sz w:val="24"/>
                <w:szCs w:val="24"/>
              </w:rPr>
              <w:t>форма,</w:t>
            </w:r>
            <w:r w:rsidRPr="003A51AC">
              <w:rPr>
                <w:spacing w:val="-5"/>
                <w:sz w:val="24"/>
                <w:szCs w:val="24"/>
              </w:rPr>
              <w:t xml:space="preserve"> </w:t>
            </w:r>
            <w:r w:rsidRPr="003A51AC">
              <w:rPr>
                <w:sz w:val="24"/>
                <w:szCs w:val="24"/>
              </w:rPr>
              <w:t>величина)</w:t>
            </w:r>
          </w:p>
        </w:tc>
        <w:tc>
          <w:tcPr>
            <w:tcW w:w="720" w:type="dxa"/>
          </w:tcPr>
          <w:p w14:paraId="5385AD4F"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A5681F8"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3C4F1D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57FA544" w14:textId="77777777" w:rsidR="005D3D5C" w:rsidRPr="003A51AC" w:rsidRDefault="005D3D5C" w:rsidP="005D3D5C">
            <w:pPr>
              <w:pStyle w:val="TableParagraph"/>
              <w:rPr>
                <w:sz w:val="24"/>
                <w:szCs w:val="24"/>
              </w:rPr>
            </w:pPr>
          </w:p>
        </w:tc>
      </w:tr>
      <w:tr w:rsidR="005D3D5C" w:rsidRPr="003A51AC" w14:paraId="368E86BF" w14:textId="77777777" w:rsidTr="005D3D5C">
        <w:trPr>
          <w:trHeight w:val="582"/>
        </w:trPr>
        <w:tc>
          <w:tcPr>
            <w:tcW w:w="1385" w:type="dxa"/>
          </w:tcPr>
          <w:p w14:paraId="6B1C2617" w14:textId="77777777" w:rsidR="005D3D5C" w:rsidRPr="003A51AC" w:rsidRDefault="005D3D5C" w:rsidP="005D3D5C">
            <w:pPr>
              <w:pStyle w:val="TableParagraph"/>
              <w:spacing w:before="4"/>
              <w:rPr>
                <w:sz w:val="24"/>
                <w:szCs w:val="24"/>
              </w:rPr>
            </w:pPr>
          </w:p>
          <w:p w14:paraId="31EE3C5D" w14:textId="77777777" w:rsidR="005D3D5C" w:rsidRPr="003A51AC" w:rsidRDefault="005D3D5C" w:rsidP="005D3D5C">
            <w:pPr>
              <w:pStyle w:val="TableParagraph"/>
              <w:ind w:left="129"/>
              <w:rPr>
                <w:sz w:val="24"/>
                <w:szCs w:val="24"/>
              </w:rPr>
            </w:pPr>
            <w:r w:rsidRPr="003A51AC">
              <w:rPr>
                <w:sz w:val="24"/>
                <w:szCs w:val="24"/>
              </w:rPr>
              <w:t>2.5.2.2.119.</w:t>
            </w:r>
          </w:p>
        </w:tc>
        <w:tc>
          <w:tcPr>
            <w:tcW w:w="5493" w:type="dxa"/>
          </w:tcPr>
          <w:p w14:paraId="1B8E86F1"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8"/>
                <w:sz w:val="24"/>
                <w:szCs w:val="24"/>
                <w:lang w:val="ru-RU"/>
              </w:rPr>
              <w:t xml:space="preserve"> </w:t>
            </w:r>
            <w:r w:rsidRPr="003A51AC">
              <w:rPr>
                <w:sz w:val="24"/>
                <w:szCs w:val="24"/>
                <w:lang w:val="ru-RU"/>
              </w:rPr>
              <w:t>объемных</w:t>
            </w:r>
            <w:r w:rsidRPr="003A51AC">
              <w:rPr>
                <w:spacing w:val="8"/>
                <w:sz w:val="24"/>
                <w:szCs w:val="24"/>
                <w:lang w:val="ru-RU"/>
              </w:rPr>
              <w:t xml:space="preserve"> </w:t>
            </w:r>
            <w:r w:rsidRPr="003A51AC">
              <w:rPr>
                <w:sz w:val="24"/>
                <w:szCs w:val="24"/>
                <w:lang w:val="ru-RU"/>
              </w:rPr>
              <w:t>цветных</w:t>
            </w:r>
            <w:r w:rsidRPr="003A51AC">
              <w:rPr>
                <w:spacing w:val="8"/>
                <w:sz w:val="24"/>
                <w:szCs w:val="24"/>
                <w:lang w:val="ru-RU"/>
              </w:rPr>
              <w:t xml:space="preserve"> </w:t>
            </w:r>
            <w:r w:rsidRPr="003A51AC">
              <w:rPr>
                <w:sz w:val="24"/>
                <w:szCs w:val="24"/>
                <w:lang w:val="ru-RU"/>
              </w:rPr>
              <w:t>элементов</w:t>
            </w:r>
            <w:r w:rsidRPr="003A51AC">
              <w:rPr>
                <w:spacing w:val="7"/>
                <w:sz w:val="24"/>
                <w:szCs w:val="24"/>
                <w:lang w:val="ru-RU"/>
              </w:rPr>
              <w:t xml:space="preserve"> </w:t>
            </w:r>
            <w:r w:rsidRPr="003A51AC">
              <w:rPr>
                <w:sz w:val="24"/>
                <w:szCs w:val="24"/>
                <w:lang w:val="ru-RU"/>
              </w:rPr>
              <w:t>трех</w:t>
            </w:r>
            <w:r w:rsidRPr="003A51AC">
              <w:rPr>
                <w:spacing w:val="8"/>
                <w:sz w:val="24"/>
                <w:szCs w:val="24"/>
                <w:lang w:val="ru-RU"/>
              </w:rPr>
              <w:t xml:space="preserve"> </w:t>
            </w:r>
            <w:r w:rsidRPr="003A51AC">
              <w:rPr>
                <w:sz w:val="24"/>
                <w:szCs w:val="24"/>
                <w:lang w:val="ru-RU"/>
              </w:rPr>
              <w:t>размеров</w:t>
            </w:r>
            <w:r w:rsidRPr="003A51AC">
              <w:rPr>
                <w:spacing w:val="7"/>
                <w:sz w:val="24"/>
                <w:szCs w:val="24"/>
                <w:lang w:val="ru-RU"/>
              </w:rPr>
              <w:t xml:space="preserve"> </w:t>
            </w:r>
            <w:r w:rsidRPr="003A51AC">
              <w:rPr>
                <w:sz w:val="24"/>
                <w:szCs w:val="24"/>
                <w:lang w:val="ru-RU"/>
              </w:rPr>
              <w:t>для</w:t>
            </w:r>
          </w:p>
          <w:p w14:paraId="45DB8625" w14:textId="77777777" w:rsidR="005D3D5C" w:rsidRPr="003A51AC" w:rsidRDefault="005D3D5C" w:rsidP="005D3D5C">
            <w:pPr>
              <w:pStyle w:val="TableParagraph"/>
              <w:spacing w:before="37"/>
              <w:rPr>
                <w:sz w:val="24"/>
                <w:szCs w:val="24"/>
              </w:rPr>
            </w:pPr>
            <w:r w:rsidRPr="003A51AC">
              <w:rPr>
                <w:sz w:val="24"/>
                <w:szCs w:val="24"/>
              </w:rPr>
              <w:t>балансировки</w:t>
            </w:r>
          </w:p>
        </w:tc>
        <w:tc>
          <w:tcPr>
            <w:tcW w:w="720" w:type="dxa"/>
          </w:tcPr>
          <w:p w14:paraId="11B614E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14DBFF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ECAF1FF" w14:textId="77777777" w:rsidR="005D3D5C" w:rsidRPr="003A51AC" w:rsidRDefault="005D3D5C" w:rsidP="005D3D5C">
            <w:pPr>
              <w:pStyle w:val="TableParagraph"/>
              <w:rPr>
                <w:sz w:val="24"/>
                <w:szCs w:val="24"/>
              </w:rPr>
            </w:pPr>
          </w:p>
        </w:tc>
        <w:tc>
          <w:tcPr>
            <w:tcW w:w="1006" w:type="dxa"/>
          </w:tcPr>
          <w:p w14:paraId="7AB2C07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5540BE3" w14:textId="77777777" w:rsidTr="005D3D5C">
        <w:trPr>
          <w:trHeight w:val="290"/>
        </w:trPr>
        <w:tc>
          <w:tcPr>
            <w:tcW w:w="1385" w:type="dxa"/>
          </w:tcPr>
          <w:p w14:paraId="14D42E6C" w14:textId="77777777" w:rsidR="005D3D5C" w:rsidRPr="003A51AC" w:rsidRDefault="005D3D5C" w:rsidP="005D3D5C">
            <w:pPr>
              <w:pStyle w:val="TableParagraph"/>
              <w:ind w:left="129"/>
              <w:rPr>
                <w:sz w:val="24"/>
                <w:szCs w:val="24"/>
              </w:rPr>
            </w:pPr>
            <w:r w:rsidRPr="003A51AC">
              <w:rPr>
                <w:sz w:val="24"/>
                <w:szCs w:val="24"/>
              </w:rPr>
              <w:t>2.5.2.2.120.</w:t>
            </w:r>
          </w:p>
        </w:tc>
        <w:tc>
          <w:tcPr>
            <w:tcW w:w="5493" w:type="dxa"/>
          </w:tcPr>
          <w:p w14:paraId="2B05A154" w14:textId="77777777"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пазлов</w:t>
            </w:r>
            <w:r w:rsidRPr="003A51AC">
              <w:rPr>
                <w:spacing w:val="-8"/>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14:paraId="120AE0E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663633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DE16E7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C57F4B7" w14:textId="77777777" w:rsidR="005D3D5C" w:rsidRPr="003A51AC" w:rsidRDefault="005D3D5C" w:rsidP="005D3D5C">
            <w:pPr>
              <w:pStyle w:val="TableParagraph"/>
              <w:rPr>
                <w:sz w:val="24"/>
                <w:szCs w:val="24"/>
              </w:rPr>
            </w:pPr>
          </w:p>
        </w:tc>
      </w:tr>
    </w:tbl>
    <w:p w14:paraId="1458E39A" w14:textId="77777777" w:rsidR="005D3D5C" w:rsidRPr="003A51AC" w:rsidRDefault="005D3D5C" w:rsidP="00B77A63">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37AA246C" w14:textId="77777777" w:rsidTr="005D3D5C">
        <w:trPr>
          <w:trHeight w:val="292"/>
        </w:trPr>
        <w:tc>
          <w:tcPr>
            <w:tcW w:w="1385" w:type="dxa"/>
          </w:tcPr>
          <w:p w14:paraId="31204025" w14:textId="77777777" w:rsidR="005D3D5C" w:rsidRPr="003A51AC" w:rsidRDefault="005D3D5C" w:rsidP="005D3D5C">
            <w:pPr>
              <w:pStyle w:val="TableParagraph"/>
              <w:spacing w:line="246" w:lineRule="exact"/>
              <w:ind w:left="129"/>
              <w:rPr>
                <w:sz w:val="24"/>
                <w:szCs w:val="24"/>
              </w:rPr>
            </w:pPr>
            <w:r w:rsidRPr="003A51AC">
              <w:rPr>
                <w:sz w:val="24"/>
                <w:szCs w:val="24"/>
              </w:rPr>
              <w:t>2.5.2.2.121.</w:t>
            </w:r>
          </w:p>
        </w:tc>
        <w:tc>
          <w:tcPr>
            <w:tcW w:w="5493" w:type="dxa"/>
          </w:tcPr>
          <w:p w14:paraId="3D49A3EF" w14:textId="77777777"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11"/>
                <w:sz w:val="24"/>
                <w:szCs w:val="24"/>
                <w:lang w:val="ru-RU"/>
              </w:rPr>
              <w:t xml:space="preserve"> </w:t>
            </w:r>
            <w:r w:rsidRPr="003A51AC">
              <w:rPr>
                <w:sz w:val="24"/>
                <w:szCs w:val="24"/>
                <w:lang w:val="ru-RU"/>
              </w:rPr>
              <w:t>пальчиковых</w:t>
            </w:r>
            <w:r w:rsidRPr="003A51AC">
              <w:rPr>
                <w:spacing w:val="-12"/>
                <w:sz w:val="24"/>
                <w:szCs w:val="24"/>
                <w:lang w:val="ru-RU"/>
              </w:rPr>
              <w:t xml:space="preserve"> </w:t>
            </w:r>
            <w:r w:rsidRPr="003A51AC">
              <w:rPr>
                <w:sz w:val="24"/>
                <w:szCs w:val="24"/>
                <w:lang w:val="ru-RU"/>
              </w:rPr>
              <w:t>кукол</w:t>
            </w:r>
            <w:r w:rsidRPr="003A51AC">
              <w:rPr>
                <w:spacing w:val="-12"/>
                <w:sz w:val="24"/>
                <w:szCs w:val="24"/>
                <w:lang w:val="ru-RU"/>
              </w:rPr>
              <w:t xml:space="preserve"> </w:t>
            </w:r>
            <w:r w:rsidRPr="003A51AC">
              <w:rPr>
                <w:sz w:val="24"/>
                <w:szCs w:val="24"/>
                <w:lang w:val="ru-RU"/>
              </w:rPr>
              <w:t>по</w:t>
            </w:r>
            <w:r w:rsidRPr="003A51AC">
              <w:rPr>
                <w:spacing w:val="-11"/>
                <w:sz w:val="24"/>
                <w:szCs w:val="24"/>
                <w:lang w:val="ru-RU"/>
              </w:rPr>
              <w:t xml:space="preserve"> </w:t>
            </w:r>
            <w:r w:rsidRPr="003A51AC">
              <w:rPr>
                <w:sz w:val="24"/>
                <w:szCs w:val="24"/>
                <w:lang w:val="ru-RU"/>
              </w:rPr>
              <w:t>сказкам</w:t>
            </w:r>
            <w:r w:rsidRPr="003A51AC">
              <w:rPr>
                <w:spacing w:val="-11"/>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4D22CF28"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4B72085F"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70B8125B"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60A511D6" w14:textId="77777777" w:rsidR="005D3D5C" w:rsidRPr="003A51AC" w:rsidRDefault="005D3D5C" w:rsidP="005D3D5C">
            <w:pPr>
              <w:pStyle w:val="TableParagraph"/>
              <w:rPr>
                <w:sz w:val="24"/>
                <w:szCs w:val="24"/>
              </w:rPr>
            </w:pPr>
          </w:p>
        </w:tc>
      </w:tr>
      <w:tr w:rsidR="005D3D5C" w:rsidRPr="003A51AC" w14:paraId="6A4546A0" w14:textId="77777777" w:rsidTr="005D3D5C">
        <w:trPr>
          <w:trHeight w:val="290"/>
        </w:trPr>
        <w:tc>
          <w:tcPr>
            <w:tcW w:w="1385" w:type="dxa"/>
          </w:tcPr>
          <w:p w14:paraId="1544095F" w14:textId="77777777" w:rsidR="005D3D5C" w:rsidRPr="003A51AC" w:rsidRDefault="005D3D5C" w:rsidP="005D3D5C">
            <w:pPr>
              <w:pStyle w:val="TableParagraph"/>
              <w:ind w:left="129"/>
              <w:rPr>
                <w:sz w:val="24"/>
                <w:szCs w:val="24"/>
              </w:rPr>
            </w:pPr>
            <w:r w:rsidRPr="003A51AC">
              <w:rPr>
                <w:sz w:val="24"/>
                <w:szCs w:val="24"/>
              </w:rPr>
              <w:t>2.5.2.2.122.</w:t>
            </w:r>
          </w:p>
        </w:tc>
        <w:tc>
          <w:tcPr>
            <w:tcW w:w="5493" w:type="dxa"/>
          </w:tcPr>
          <w:p w14:paraId="6E283596" w14:textId="77777777" w:rsidR="005D3D5C" w:rsidRPr="003A51AC" w:rsidRDefault="005D3D5C" w:rsidP="005D3D5C">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парикмахера</w:t>
            </w:r>
          </w:p>
        </w:tc>
        <w:tc>
          <w:tcPr>
            <w:tcW w:w="720" w:type="dxa"/>
          </w:tcPr>
          <w:p w14:paraId="179C9E8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E7B3FC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94B2DE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42CEB22" w14:textId="77777777" w:rsidR="005D3D5C" w:rsidRPr="003A51AC" w:rsidRDefault="005D3D5C" w:rsidP="005D3D5C">
            <w:pPr>
              <w:pStyle w:val="TableParagraph"/>
              <w:rPr>
                <w:sz w:val="24"/>
                <w:szCs w:val="24"/>
              </w:rPr>
            </w:pPr>
          </w:p>
        </w:tc>
      </w:tr>
      <w:tr w:rsidR="005D3D5C" w:rsidRPr="003A51AC" w14:paraId="6C1B6AEB" w14:textId="77777777" w:rsidTr="005D3D5C">
        <w:trPr>
          <w:trHeight w:val="292"/>
        </w:trPr>
        <w:tc>
          <w:tcPr>
            <w:tcW w:w="1385" w:type="dxa"/>
          </w:tcPr>
          <w:p w14:paraId="7EB348B4" w14:textId="77777777" w:rsidR="005D3D5C" w:rsidRPr="003A51AC" w:rsidRDefault="005D3D5C" w:rsidP="005D3D5C">
            <w:pPr>
              <w:pStyle w:val="TableParagraph"/>
              <w:ind w:left="129"/>
              <w:rPr>
                <w:sz w:val="24"/>
                <w:szCs w:val="24"/>
              </w:rPr>
            </w:pPr>
            <w:r w:rsidRPr="003A51AC">
              <w:rPr>
                <w:sz w:val="24"/>
                <w:szCs w:val="24"/>
              </w:rPr>
              <w:t>2.5.2.2.123.</w:t>
            </w:r>
          </w:p>
        </w:tc>
        <w:tc>
          <w:tcPr>
            <w:tcW w:w="5493" w:type="dxa"/>
          </w:tcPr>
          <w:p w14:paraId="3EF926C3"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парных</w:t>
            </w:r>
            <w:r w:rsidRPr="003A51AC">
              <w:rPr>
                <w:spacing w:val="-6"/>
                <w:sz w:val="24"/>
                <w:szCs w:val="24"/>
                <w:lang w:val="ru-RU"/>
              </w:rPr>
              <w:t xml:space="preserve"> </w:t>
            </w:r>
            <w:r w:rsidRPr="003A51AC">
              <w:rPr>
                <w:sz w:val="24"/>
                <w:szCs w:val="24"/>
                <w:lang w:val="ru-RU"/>
              </w:rPr>
              <w:t>картинок</w:t>
            </w:r>
            <w:r w:rsidRPr="003A51AC">
              <w:rPr>
                <w:spacing w:val="-4"/>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соотнесение</w:t>
            </w:r>
            <w:r w:rsidRPr="003A51AC">
              <w:rPr>
                <w:spacing w:val="-4"/>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7750ECF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69FAFA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72341B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E9CB011" w14:textId="77777777" w:rsidR="005D3D5C" w:rsidRPr="003A51AC" w:rsidRDefault="005D3D5C" w:rsidP="005D3D5C">
            <w:pPr>
              <w:pStyle w:val="TableParagraph"/>
              <w:rPr>
                <w:sz w:val="24"/>
                <w:szCs w:val="24"/>
              </w:rPr>
            </w:pPr>
          </w:p>
        </w:tc>
      </w:tr>
      <w:tr w:rsidR="005D3D5C" w:rsidRPr="003A51AC" w14:paraId="495422B8" w14:textId="77777777" w:rsidTr="005D3D5C">
        <w:trPr>
          <w:trHeight w:val="870"/>
        </w:trPr>
        <w:tc>
          <w:tcPr>
            <w:tcW w:w="1385" w:type="dxa"/>
          </w:tcPr>
          <w:p w14:paraId="72E1A50A" w14:textId="77777777" w:rsidR="005D3D5C" w:rsidRPr="003A51AC" w:rsidRDefault="005D3D5C" w:rsidP="005D3D5C">
            <w:pPr>
              <w:pStyle w:val="TableParagraph"/>
              <w:rPr>
                <w:sz w:val="24"/>
                <w:szCs w:val="24"/>
              </w:rPr>
            </w:pPr>
          </w:p>
          <w:p w14:paraId="55857195" w14:textId="77777777" w:rsidR="005D3D5C" w:rsidRPr="003A51AC" w:rsidRDefault="005D3D5C" w:rsidP="005D3D5C">
            <w:pPr>
              <w:pStyle w:val="TableParagraph"/>
              <w:spacing w:before="7"/>
              <w:rPr>
                <w:sz w:val="24"/>
                <w:szCs w:val="24"/>
              </w:rPr>
            </w:pPr>
          </w:p>
          <w:p w14:paraId="7B635231" w14:textId="77777777" w:rsidR="005D3D5C" w:rsidRPr="003A51AC" w:rsidRDefault="005D3D5C" w:rsidP="005D3D5C">
            <w:pPr>
              <w:pStyle w:val="TableParagraph"/>
              <w:ind w:left="129"/>
              <w:rPr>
                <w:sz w:val="24"/>
                <w:szCs w:val="24"/>
              </w:rPr>
            </w:pPr>
            <w:r w:rsidRPr="003A51AC">
              <w:rPr>
                <w:sz w:val="24"/>
                <w:szCs w:val="24"/>
              </w:rPr>
              <w:t>2.5.2.2.124.</w:t>
            </w:r>
          </w:p>
        </w:tc>
        <w:tc>
          <w:tcPr>
            <w:tcW w:w="5493" w:type="dxa"/>
          </w:tcPr>
          <w:p w14:paraId="2C5525AD" w14:textId="77777777" w:rsidR="005D3D5C" w:rsidRPr="003A51AC" w:rsidRDefault="005D3D5C" w:rsidP="005D3D5C">
            <w:pPr>
              <w:pStyle w:val="TableParagraph"/>
              <w:spacing w:line="276" w:lineRule="auto"/>
              <w:ind w:right="94"/>
              <w:rPr>
                <w:sz w:val="24"/>
                <w:szCs w:val="24"/>
                <w:lang w:val="ru-RU"/>
              </w:rPr>
            </w:pPr>
            <w:r w:rsidRPr="003A51AC">
              <w:rPr>
                <w:sz w:val="24"/>
                <w:szCs w:val="24"/>
                <w:lang w:val="ru-RU"/>
              </w:rPr>
              <w:t>Набор</w:t>
            </w:r>
            <w:r w:rsidRPr="003A51AC">
              <w:rPr>
                <w:spacing w:val="10"/>
                <w:sz w:val="24"/>
                <w:szCs w:val="24"/>
                <w:lang w:val="ru-RU"/>
              </w:rPr>
              <w:t xml:space="preserve"> </w:t>
            </w:r>
            <w:r w:rsidRPr="003A51AC">
              <w:rPr>
                <w:sz w:val="24"/>
                <w:szCs w:val="24"/>
                <w:lang w:val="ru-RU"/>
              </w:rPr>
              <w:t>парных</w:t>
            </w:r>
            <w:r w:rsidRPr="003A51AC">
              <w:rPr>
                <w:spacing w:val="9"/>
                <w:sz w:val="24"/>
                <w:szCs w:val="24"/>
                <w:lang w:val="ru-RU"/>
              </w:rPr>
              <w:t xml:space="preserve"> </w:t>
            </w:r>
            <w:r w:rsidRPr="003A51AC">
              <w:rPr>
                <w:sz w:val="24"/>
                <w:szCs w:val="24"/>
                <w:lang w:val="ru-RU"/>
              </w:rPr>
              <w:t>картинок</w:t>
            </w:r>
            <w:r w:rsidRPr="003A51AC">
              <w:rPr>
                <w:spacing w:val="9"/>
                <w:sz w:val="24"/>
                <w:szCs w:val="24"/>
                <w:lang w:val="ru-RU"/>
              </w:rPr>
              <w:t xml:space="preserve"> </w:t>
            </w:r>
            <w:r w:rsidRPr="003A51AC">
              <w:rPr>
                <w:sz w:val="24"/>
                <w:szCs w:val="24"/>
                <w:lang w:val="ru-RU"/>
              </w:rPr>
              <w:t>типа</w:t>
            </w:r>
            <w:r w:rsidRPr="003A51AC">
              <w:rPr>
                <w:spacing w:val="15"/>
                <w:sz w:val="24"/>
                <w:szCs w:val="24"/>
                <w:lang w:val="ru-RU"/>
              </w:rPr>
              <w:t xml:space="preserve"> </w:t>
            </w:r>
            <w:r w:rsidRPr="003A51AC">
              <w:rPr>
                <w:sz w:val="24"/>
                <w:szCs w:val="24"/>
                <w:lang w:val="ru-RU"/>
              </w:rPr>
              <w:t>«лото»</w:t>
            </w:r>
            <w:r w:rsidRPr="003A51AC">
              <w:rPr>
                <w:spacing w:val="7"/>
                <w:sz w:val="24"/>
                <w:szCs w:val="24"/>
                <w:lang w:val="ru-RU"/>
              </w:rPr>
              <w:t xml:space="preserve"> </w:t>
            </w:r>
            <w:r w:rsidRPr="003A51AC">
              <w:rPr>
                <w:sz w:val="24"/>
                <w:szCs w:val="24"/>
                <w:lang w:val="ru-RU"/>
              </w:rPr>
              <w:t>(той</w:t>
            </w:r>
            <w:r w:rsidRPr="003A51AC">
              <w:rPr>
                <w:spacing w:val="11"/>
                <w:sz w:val="24"/>
                <w:szCs w:val="24"/>
                <w:lang w:val="ru-RU"/>
              </w:rPr>
              <w:t xml:space="preserve"> </w:t>
            </w:r>
            <w:r w:rsidRPr="003A51AC">
              <w:rPr>
                <w:sz w:val="24"/>
                <w:szCs w:val="24"/>
                <w:lang w:val="ru-RU"/>
              </w:rPr>
              <w:t>же</w:t>
            </w:r>
            <w:r w:rsidRPr="003A51AC">
              <w:rPr>
                <w:spacing w:val="12"/>
                <w:sz w:val="24"/>
                <w:szCs w:val="24"/>
                <w:lang w:val="ru-RU"/>
              </w:rPr>
              <w:t xml:space="preserve"> </w:t>
            </w:r>
            <w:r w:rsidRPr="003A51AC">
              <w:rPr>
                <w:sz w:val="24"/>
                <w:szCs w:val="24"/>
                <w:lang w:val="ru-RU"/>
              </w:rPr>
              <w:t>тематики,</w:t>
            </w:r>
            <w:r w:rsidRPr="003A51AC">
              <w:rPr>
                <w:spacing w:val="-52"/>
                <w:sz w:val="24"/>
                <w:szCs w:val="24"/>
                <w:lang w:val="ru-RU"/>
              </w:rPr>
              <w:t xml:space="preserve"> </w:t>
            </w:r>
            <w:r w:rsidRPr="003A51AC">
              <w:rPr>
                <w:sz w:val="24"/>
                <w:szCs w:val="24"/>
                <w:lang w:val="ru-RU"/>
              </w:rPr>
              <w:t>в</w:t>
            </w:r>
            <w:r w:rsidRPr="003A51AC">
              <w:rPr>
                <w:spacing w:val="14"/>
                <w:sz w:val="24"/>
                <w:szCs w:val="24"/>
                <w:lang w:val="ru-RU"/>
              </w:rPr>
              <w:t xml:space="preserve"> </w:t>
            </w:r>
            <w:r w:rsidRPr="003A51AC">
              <w:rPr>
                <w:sz w:val="24"/>
                <w:szCs w:val="24"/>
                <w:lang w:val="ru-RU"/>
              </w:rPr>
              <w:t>том</w:t>
            </w:r>
            <w:r w:rsidRPr="003A51AC">
              <w:rPr>
                <w:spacing w:val="15"/>
                <w:sz w:val="24"/>
                <w:szCs w:val="24"/>
                <w:lang w:val="ru-RU"/>
              </w:rPr>
              <w:t xml:space="preserve"> </w:t>
            </w:r>
            <w:r w:rsidRPr="003A51AC">
              <w:rPr>
                <w:sz w:val="24"/>
                <w:szCs w:val="24"/>
                <w:lang w:val="ru-RU"/>
              </w:rPr>
              <w:t>числе</w:t>
            </w:r>
            <w:r w:rsidRPr="003A51AC">
              <w:rPr>
                <w:spacing w:val="16"/>
                <w:sz w:val="24"/>
                <w:szCs w:val="24"/>
                <w:lang w:val="ru-RU"/>
              </w:rPr>
              <w:t xml:space="preserve"> </w:t>
            </w:r>
            <w:r w:rsidRPr="003A51AC">
              <w:rPr>
                <w:sz w:val="24"/>
                <w:szCs w:val="24"/>
                <w:lang w:val="ru-RU"/>
              </w:rPr>
              <w:t>с</w:t>
            </w:r>
            <w:r w:rsidRPr="003A51AC">
              <w:rPr>
                <w:spacing w:val="13"/>
                <w:sz w:val="24"/>
                <w:szCs w:val="24"/>
                <w:lang w:val="ru-RU"/>
              </w:rPr>
              <w:t xml:space="preserve"> </w:t>
            </w:r>
            <w:r w:rsidRPr="003A51AC">
              <w:rPr>
                <w:sz w:val="24"/>
                <w:szCs w:val="24"/>
                <w:lang w:val="ru-RU"/>
              </w:rPr>
              <w:t>сопоставлением</w:t>
            </w:r>
            <w:r w:rsidRPr="003A51AC">
              <w:rPr>
                <w:spacing w:val="12"/>
                <w:sz w:val="24"/>
                <w:szCs w:val="24"/>
                <w:lang w:val="ru-RU"/>
              </w:rPr>
              <w:t xml:space="preserve"> </w:t>
            </w:r>
            <w:r w:rsidRPr="003A51AC">
              <w:rPr>
                <w:sz w:val="24"/>
                <w:szCs w:val="24"/>
                <w:lang w:val="ru-RU"/>
              </w:rPr>
              <w:t>реалистических</w:t>
            </w:r>
            <w:r w:rsidRPr="003A51AC">
              <w:rPr>
                <w:spacing w:val="13"/>
                <w:sz w:val="24"/>
                <w:szCs w:val="24"/>
                <w:lang w:val="ru-RU"/>
              </w:rPr>
              <w:t xml:space="preserve"> </w:t>
            </w:r>
            <w:r w:rsidRPr="003A51AC">
              <w:rPr>
                <w:sz w:val="24"/>
                <w:szCs w:val="24"/>
                <w:lang w:val="ru-RU"/>
              </w:rPr>
              <w:t>и</w:t>
            </w:r>
          </w:p>
          <w:p w14:paraId="59932BB2" w14:textId="77777777" w:rsidR="005D3D5C" w:rsidRPr="003A51AC" w:rsidRDefault="005D3D5C" w:rsidP="005D3D5C">
            <w:pPr>
              <w:pStyle w:val="TableParagraph"/>
              <w:spacing w:line="252" w:lineRule="exact"/>
              <w:rPr>
                <w:sz w:val="24"/>
                <w:szCs w:val="24"/>
              </w:rPr>
            </w:pPr>
            <w:r w:rsidRPr="003A51AC">
              <w:rPr>
                <w:sz w:val="24"/>
                <w:szCs w:val="24"/>
              </w:rPr>
              <w:t>условно-схематических</w:t>
            </w:r>
            <w:r w:rsidRPr="003A51AC">
              <w:rPr>
                <w:spacing w:val="-12"/>
                <w:sz w:val="24"/>
                <w:szCs w:val="24"/>
              </w:rPr>
              <w:t xml:space="preserve"> </w:t>
            </w:r>
            <w:r w:rsidRPr="003A51AC">
              <w:rPr>
                <w:sz w:val="24"/>
                <w:szCs w:val="24"/>
              </w:rPr>
              <w:t>изображений)</w:t>
            </w:r>
            <w:r w:rsidRPr="003A51AC">
              <w:rPr>
                <w:spacing w:val="-9"/>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14:paraId="7E00414C" w14:textId="77777777" w:rsidR="005D3D5C" w:rsidRPr="003A51AC" w:rsidRDefault="005D3D5C" w:rsidP="005D3D5C">
            <w:pPr>
              <w:pStyle w:val="TableParagraph"/>
              <w:spacing w:before="4"/>
              <w:rPr>
                <w:sz w:val="24"/>
                <w:szCs w:val="24"/>
              </w:rPr>
            </w:pPr>
          </w:p>
          <w:p w14:paraId="6AD6078E"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2FECB1AC" w14:textId="77777777" w:rsidR="005D3D5C" w:rsidRPr="003A51AC" w:rsidRDefault="005D3D5C" w:rsidP="005D3D5C">
            <w:pPr>
              <w:pStyle w:val="TableParagraph"/>
              <w:spacing w:before="4"/>
              <w:rPr>
                <w:sz w:val="24"/>
                <w:szCs w:val="24"/>
              </w:rPr>
            </w:pPr>
          </w:p>
          <w:p w14:paraId="2668DA4B"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1F8B3BAD" w14:textId="77777777" w:rsidR="005D3D5C" w:rsidRPr="003A51AC" w:rsidRDefault="005D3D5C" w:rsidP="005D3D5C">
            <w:pPr>
              <w:pStyle w:val="TableParagraph"/>
              <w:rPr>
                <w:sz w:val="24"/>
                <w:szCs w:val="24"/>
              </w:rPr>
            </w:pPr>
          </w:p>
        </w:tc>
        <w:tc>
          <w:tcPr>
            <w:tcW w:w="1006" w:type="dxa"/>
          </w:tcPr>
          <w:p w14:paraId="3B7D19D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CD4EF19" w14:textId="77777777" w:rsidTr="005D3D5C">
        <w:trPr>
          <w:trHeight w:val="292"/>
        </w:trPr>
        <w:tc>
          <w:tcPr>
            <w:tcW w:w="1385" w:type="dxa"/>
          </w:tcPr>
          <w:p w14:paraId="3BC4C4BC" w14:textId="77777777" w:rsidR="005D3D5C" w:rsidRPr="003A51AC" w:rsidRDefault="005D3D5C" w:rsidP="005D3D5C">
            <w:pPr>
              <w:pStyle w:val="TableParagraph"/>
              <w:spacing w:line="246" w:lineRule="exact"/>
              <w:ind w:left="129"/>
              <w:rPr>
                <w:sz w:val="24"/>
                <w:szCs w:val="24"/>
              </w:rPr>
            </w:pPr>
            <w:r w:rsidRPr="003A51AC">
              <w:rPr>
                <w:sz w:val="24"/>
                <w:szCs w:val="24"/>
              </w:rPr>
              <w:t>2.5.2.2.125.</w:t>
            </w:r>
          </w:p>
        </w:tc>
        <w:tc>
          <w:tcPr>
            <w:tcW w:w="5493" w:type="dxa"/>
          </w:tcPr>
          <w:p w14:paraId="06BC3C9D" w14:textId="77777777"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8"/>
                <w:sz w:val="24"/>
                <w:szCs w:val="24"/>
              </w:rPr>
              <w:t xml:space="preserve"> </w:t>
            </w:r>
            <w:r w:rsidRPr="003A51AC">
              <w:rPr>
                <w:sz w:val="24"/>
                <w:szCs w:val="24"/>
              </w:rPr>
              <w:t>печаток</w:t>
            </w:r>
          </w:p>
        </w:tc>
        <w:tc>
          <w:tcPr>
            <w:tcW w:w="720" w:type="dxa"/>
          </w:tcPr>
          <w:p w14:paraId="7E6DFE1E"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5CBAAFBF"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00F50D21" w14:textId="77777777" w:rsidR="005D3D5C" w:rsidRPr="003A51AC" w:rsidRDefault="005D3D5C" w:rsidP="005D3D5C">
            <w:pPr>
              <w:pStyle w:val="TableParagraph"/>
              <w:rPr>
                <w:sz w:val="24"/>
                <w:szCs w:val="24"/>
              </w:rPr>
            </w:pPr>
          </w:p>
        </w:tc>
        <w:tc>
          <w:tcPr>
            <w:tcW w:w="1006" w:type="dxa"/>
          </w:tcPr>
          <w:p w14:paraId="54055D30" w14:textId="77777777" w:rsidR="005D3D5C" w:rsidRPr="003A51AC" w:rsidRDefault="005D3D5C" w:rsidP="005D3D5C">
            <w:pPr>
              <w:pStyle w:val="TableParagraph"/>
              <w:rPr>
                <w:sz w:val="24"/>
                <w:szCs w:val="24"/>
              </w:rPr>
            </w:pPr>
          </w:p>
        </w:tc>
      </w:tr>
      <w:tr w:rsidR="005D3D5C" w:rsidRPr="003A51AC" w14:paraId="2B8A4A3E" w14:textId="77777777" w:rsidTr="005D3D5C">
        <w:trPr>
          <w:trHeight w:val="873"/>
        </w:trPr>
        <w:tc>
          <w:tcPr>
            <w:tcW w:w="1385" w:type="dxa"/>
          </w:tcPr>
          <w:p w14:paraId="3FE596A1" w14:textId="77777777" w:rsidR="005D3D5C" w:rsidRPr="003A51AC" w:rsidRDefault="005D3D5C" w:rsidP="005D3D5C">
            <w:pPr>
              <w:pStyle w:val="TableParagraph"/>
              <w:rPr>
                <w:sz w:val="24"/>
                <w:szCs w:val="24"/>
              </w:rPr>
            </w:pPr>
          </w:p>
          <w:p w14:paraId="65D084C3" w14:textId="77777777" w:rsidR="005D3D5C" w:rsidRPr="003A51AC" w:rsidRDefault="005D3D5C" w:rsidP="005D3D5C">
            <w:pPr>
              <w:pStyle w:val="TableParagraph"/>
              <w:spacing w:before="7"/>
              <w:rPr>
                <w:sz w:val="24"/>
                <w:szCs w:val="24"/>
              </w:rPr>
            </w:pPr>
          </w:p>
          <w:p w14:paraId="0B822AB9" w14:textId="77777777" w:rsidR="005D3D5C" w:rsidRPr="003A51AC" w:rsidRDefault="005D3D5C" w:rsidP="005D3D5C">
            <w:pPr>
              <w:pStyle w:val="TableParagraph"/>
              <w:ind w:left="129"/>
              <w:rPr>
                <w:sz w:val="24"/>
                <w:szCs w:val="24"/>
              </w:rPr>
            </w:pPr>
            <w:r w:rsidRPr="003A51AC">
              <w:rPr>
                <w:sz w:val="24"/>
                <w:szCs w:val="24"/>
              </w:rPr>
              <w:t>2.5.2.2.126.</w:t>
            </w:r>
          </w:p>
        </w:tc>
        <w:tc>
          <w:tcPr>
            <w:tcW w:w="5493" w:type="dxa"/>
          </w:tcPr>
          <w:p w14:paraId="1BADB4AE" w14:textId="77777777" w:rsidR="005D3D5C" w:rsidRPr="003A51AC" w:rsidRDefault="005D3D5C" w:rsidP="005D3D5C">
            <w:pPr>
              <w:pStyle w:val="TableParagraph"/>
              <w:tabs>
                <w:tab w:val="left" w:pos="966"/>
                <w:tab w:val="left" w:pos="2453"/>
                <w:tab w:val="left" w:pos="4221"/>
                <w:tab w:val="left" w:pos="5058"/>
              </w:tabs>
              <w:spacing w:line="276" w:lineRule="auto"/>
              <w:ind w:right="99"/>
              <w:rPr>
                <w:sz w:val="24"/>
                <w:szCs w:val="24"/>
                <w:lang w:val="ru-RU"/>
              </w:rPr>
            </w:pPr>
            <w:r w:rsidRPr="003A51AC">
              <w:rPr>
                <w:sz w:val="24"/>
                <w:szCs w:val="24"/>
                <w:lang w:val="ru-RU"/>
              </w:rPr>
              <w:t>Набор</w:t>
            </w:r>
            <w:r w:rsidRPr="003A51AC">
              <w:rPr>
                <w:sz w:val="24"/>
                <w:szCs w:val="24"/>
                <w:lang w:val="ru-RU"/>
              </w:rPr>
              <w:tab/>
              <w:t>плоскостных</w:t>
            </w:r>
            <w:r w:rsidRPr="003A51AC">
              <w:rPr>
                <w:sz w:val="24"/>
                <w:szCs w:val="24"/>
                <w:lang w:val="ru-RU"/>
              </w:rPr>
              <w:tab/>
              <w:t>геометрических</w:t>
            </w:r>
            <w:r w:rsidRPr="003A51AC">
              <w:rPr>
                <w:sz w:val="24"/>
                <w:szCs w:val="24"/>
                <w:lang w:val="ru-RU"/>
              </w:rPr>
              <w:tab/>
              <w:t>фигур</w:t>
            </w:r>
            <w:r w:rsidRPr="003A51AC">
              <w:rPr>
                <w:sz w:val="24"/>
                <w:szCs w:val="24"/>
                <w:lang w:val="ru-RU"/>
              </w:rPr>
              <w:tab/>
            </w:r>
            <w:r w:rsidRPr="003A51AC">
              <w:rPr>
                <w:spacing w:val="-2"/>
                <w:sz w:val="24"/>
                <w:szCs w:val="24"/>
                <w:lang w:val="ru-RU"/>
              </w:rPr>
              <w:t>для</w:t>
            </w:r>
            <w:r w:rsidRPr="003A51AC">
              <w:rPr>
                <w:spacing w:val="-52"/>
                <w:sz w:val="24"/>
                <w:szCs w:val="24"/>
                <w:lang w:val="ru-RU"/>
              </w:rPr>
              <w:t xml:space="preserve"> </w:t>
            </w:r>
            <w:r w:rsidRPr="003A51AC">
              <w:rPr>
                <w:sz w:val="24"/>
                <w:szCs w:val="24"/>
                <w:lang w:val="ru-RU"/>
              </w:rPr>
              <w:t>составления</w:t>
            </w:r>
            <w:r w:rsidRPr="003A51AC">
              <w:rPr>
                <w:spacing w:val="-3"/>
                <w:sz w:val="24"/>
                <w:szCs w:val="24"/>
                <w:lang w:val="ru-RU"/>
              </w:rPr>
              <w:t xml:space="preserve"> </w:t>
            </w:r>
            <w:r w:rsidRPr="003A51AC">
              <w:rPr>
                <w:sz w:val="24"/>
                <w:szCs w:val="24"/>
                <w:lang w:val="ru-RU"/>
              </w:rPr>
              <w:t>изображений</w:t>
            </w:r>
            <w:r w:rsidRPr="003A51AC">
              <w:rPr>
                <w:spacing w:val="-3"/>
                <w:sz w:val="24"/>
                <w:szCs w:val="24"/>
                <w:lang w:val="ru-RU"/>
              </w:rPr>
              <w:t xml:space="preserve"> </w:t>
            </w:r>
            <w:r w:rsidRPr="003A51AC">
              <w:rPr>
                <w:sz w:val="24"/>
                <w:szCs w:val="24"/>
                <w:lang w:val="ru-RU"/>
              </w:rPr>
              <w:t>по графическим</w:t>
            </w:r>
            <w:r w:rsidRPr="003A51AC">
              <w:rPr>
                <w:spacing w:val="-1"/>
                <w:sz w:val="24"/>
                <w:szCs w:val="24"/>
                <w:lang w:val="ru-RU"/>
              </w:rPr>
              <w:t xml:space="preserve"> </w:t>
            </w:r>
            <w:r w:rsidRPr="003A51AC">
              <w:rPr>
                <w:sz w:val="24"/>
                <w:szCs w:val="24"/>
                <w:lang w:val="ru-RU"/>
              </w:rPr>
              <w:t>образцам (из</w:t>
            </w:r>
          </w:p>
          <w:p w14:paraId="71F936E6" w14:textId="77777777" w:rsidR="005D3D5C" w:rsidRPr="003A51AC" w:rsidRDefault="005D3D5C" w:rsidP="005D3D5C">
            <w:pPr>
              <w:pStyle w:val="TableParagraph"/>
              <w:spacing w:line="252" w:lineRule="exact"/>
              <w:rPr>
                <w:sz w:val="24"/>
                <w:szCs w:val="24"/>
              </w:rPr>
            </w:pPr>
            <w:r w:rsidRPr="003A51AC">
              <w:rPr>
                <w:sz w:val="24"/>
                <w:szCs w:val="24"/>
              </w:rPr>
              <w:t>4–6</w:t>
            </w:r>
            <w:r w:rsidRPr="003A51AC">
              <w:rPr>
                <w:spacing w:val="-3"/>
                <w:sz w:val="24"/>
                <w:szCs w:val="24"/>
              </w:rPr>
              <w:t xml:space="preserve"> </w:t>
            </w:r>
            <w:r w:rsidRPr="003A51AC">
              <w:rPr>
                <w:sz w:val="24"/>
                <w:szCs w:val="24"/>
              </w:rPr>
              <w:t>элементов)</w:t>
            </w:r>
          </w:p>
        </w:tc>
        <w:tc>
          <w:tcPr>
            <w:tcW w:w="720" w:type="dxa"/>
          </w:tcPr>
          <w:p w14:paraId="00BBFE89" w14:textId="77777777" w:rsidR="005D3D5C" w:rsidRPr="003A51AC" w:rsidRDefault="005D3D5C" w:rsidP="005D3D5C">
            <w:pPr>
              <w:pStyle w:val="TableParagraph"/>
              <w:spacing w:before="4"/>
              <w:rPr>
                <w:sz w:val="24"/>
                <w:szCs w:val="24"/>
              </w:rPr>
            </w:pPr>
          </w:p>
          <w:p w14:paraId="47206D50"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420E81F6" w14:textId="77777777" w:rsidR="005D3D5C" w:rsidRPr="003A51AC" w:rsidRDefault="005D3D5C" w:rsidP="005D3D5C">
            <w:pPr>
              <w:pStyle w:val="TableParagraph"/>
              <w:spacing w:before="4"/>
              <w:rPr>
                <w:sz w:val="24"/>
                <w:szCs w:val="24"/>
              </w:rPr>
            </w:pPr>
          </w:p>
          <w:p w14:paraId="419C8EE3"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2E22701C" w14:textId="77777777" w:rsidR="005D3D5C" w:rsidRPr="003A51AC" w:rsidRDefault="005D3D5C" w:rsidP="005D3D5C">
            <w:pPr>
              <w:pStyle w:val="TableParagraph"/>
              <w:rPr>
                <w:sz w:val="24"/>
                <w:szCs w:val="24"/>
              </w:rPr>
            </w:pPr>
          </w:p>
        </w:tc>
        <w:tc>
          <w:tcPr>
            <w:tcW w:w="1006" w:type="dxa"/>
          </w:tcPr>
          <w:p w14:paraId="7A33AD3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2037A1A" w14:textId="77777777" w:rsidTr="005D3D5C">
        <w:trPr>
          <w:trHeight w:val="873"/>
        </w:trPr>
        <w:tc>
          <w:tcPr>
            <w:tcW w:w="1385" w:type="dxa"/>
          </w:tcPr>
          <w:p w14:paraId="734EE5D7" w14:textId="77777777" w:rsidR="005D3D5C" w:rsidRPr="003A51AC" w:rsidRDefault="005D3D5C" w:rsidP="005D3D5C">
            <w:pPr>
              <w:pStyle w:val="TableParagraph"/>
              <w:rPr>
                <w:sz w:val="24"/>
                <w:szCs w:val="24"/>
              </w:rPr>
            </w:pPr>
          </w:p>
          <w:p w14:paraId="34D46796" w14:textId="77777777" w:rsidR="005D3D5C" w:rsidRPr="003A51AC" w:rsidRDefault="005D3D5C" w:rsidP="005D3D5C">
            <w:pPr>
              <w:pStyle w:val="TableParagraph"/>
              <w:spacing w:before="7"/>
              <w:rPr>
                <w:sz w:val="24"/>
                <w:szCs w:val="24"/>
              </w:rPr>
            </w:pPr>
          </w:p>
          <w:p w14:paraId="5396B058" w14:textId="77777777" w:rsidR="005D3D5C" w:rsidRPr="003A51AC" w:rsidRDefault="005D3D5C" w:rsidP="005D3D5C">
            <w:pPr>
              <w:pStyle w:val="TableParagraph"/>
              <w:ind w:left="129"/>
              <w:rPr>
                <w:sz w:val="24"/>
                <w:szCs w:val="24"/>
              </w:rPr>
            </w:pPr>
            <w:r w:rsidRPr="003A51AC">
              <w:rPr>
                <w:sz w:val="24"/>
                <w:szCs w:val="24"/>
              </w:rPr>
              <w:t>2.5.2.2.127.</w:t>
            </w:r>
          </w:p>
        </w:tc>
        <w:tc>
          <w:tcPr>
            <w:tcW w:w="5493" w:type="dxa"/>
          </w:tcPr>
          <w:p w14:paraId="56F80B6A" w14:textId="77777777" w:rsidR="005D3D5C" w:rsidRPr="003A51AC" w:rsidRDefault="005D3D5C" w:rsidP="005D3D5C">
            <w:pPr>
              <w:pStyle w:val="TableParagraph"/>
              <w:tabs>
                <w:tab w:val="left" w:pos="1103"/>
                <w:tab w:val="left" w:pos="2388"/>
                <w:tab w:val="left" w:pos="3160"/>
                <w:tab w:val="left" w:pos="5035"/>
              </w:tabs>
              <w:spacing w:line="276" w:lineRule="auto"/>
              <w:ind w:right="99"/>
              <w:rPr>
                <w:sz w:val="24"/>
                <w:szCs w:val="24"/>
                <w:lang w:val="ru-RU"/>
              </w:rPr>
            </w:pPr>
            <w:r w:rsidRPr="003A51AC">
              <w:rPr>
                <w:sz w:val="24"/>
                <w:szCs w:val="24"/>
                <w:lang w:val="ru-RU"/>
              </w:rPr>
              <w:t>Набор</w:t>
            </w:r>
            <w:r w:rsidRPr="003A51AC">
              <w:rPr>
                <w:spacing w:val="15"/>
                <w:sz w:val="24"/>
                <w:szCs w:val="24"/>
                <w:lang w:val="ru-RU"/>
              </w:rPr>
              <w:t xml:space="preserve"> </w:t>
            </w:r>
            <w:r w:rsidRPr="003A51AC">
              <w:rPr>
                <w:sz w:val="24"/>
                <w:szCs w:val="24"/>
                <w:lang w:val="ru-RU"/>
              </w:rPr>
              <w:t>предметных</w:t>
            </w:r>
            <w:r w:rsidRPr="003A51AC">
              <w:rPr>
                <w:spacing w:val="13"/>
                <w:sz w:val="24"/>
                <w:szCs w:val="24"/>
                <w:lang w:val="ru-RU"/>
              </w:rPr>
              <w:t xml:space="preserve"> </w:t>
            </w:r>
            <w:r w:rsidRPr="003A51AC">
              <w:rPr>
                <w:sz w:val="24"/>
                <w:szCs w:val="24"/>
                <w:lang w:val="ru-RU"/>
              </w:rPr>
              <w:t>картинок</w:t>
            </w:r>
            <w:r w:rsidRPr="003A51AC">
              <w:rPr>
                <w:spacing w:val="15"/>
                <w:sz w:val="24"/>
                <w:szCs w:val="24"/>
                <w:lang w:val="ru-RU"/>
              </w:rPr>
              <w:t xml:space="preserve"> </w:t>
            </w:r>
            <w:r w:rsidRPr="003A51AC">
              <w:rPr>
                <w:sz w:val="24"/>
                <w:szCs w:val="24"/>
                <w:lang w:val="ru-RU"/>
              </w:rPr>
              <w:t>для</w:t>
            </w:r>
            <w:r w:rsidRPr="003A51AC">
              <w:rPr>
                <w:spacing w:val="15"/>
                <w:sz w:val="24"/>
                <w:szCs w:val="24"/>
                <w:lang w:val="ru-RU"/>
              </w:rPr>
              <w:t xml:space="preserve"> </w:t>
            </w:r>
            <w:r w:rsidRPr="003A51AC">
              <w:rPr>
                <w:sz w:val="24"/>
                <w:szCs w:val="24"/>
                <w:lang w:val="ru-RU"/>
              </w:rPr>
              <w:t>группировки</w:t>
            </w:r>
            <w:r w:rsidRPr="003A51AC">
              <w:rPr>
                <w:spacing w:val="12"/>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разным</w:t>
            </w:r>
            <w:r w:rsidRPr="003A51AC">
              <w:rPr>
                <w:sz w:val="24"/>
                <w:szCs w:val="24"/>
                <w:lang w:val="ru-RU"/>
              </w:rPr>
              <w:tab/>
              <w:t>признакам</w:t>
            </w:r>
            <w:r w:rsidRPr="003A51AC">
              <w:rPr>
                <w:sz w:val="24"/>
                <w:szCs w:val="24"/>
                <w:lang w:val="ru-RU"/>
              </w:rPr>
              <w:tab/>
              <w:t>(2–3)</w:t>
            </w:r>
            <w:r w:rsidRPr="003A51AC">
              <w:rPr>
                <w:sz w:val="24"/>
                <w:szCs w:val="24"/>
                <w:lang w:val="ru-RU"/>
              </w:rPr>
              <w:tab/>
              <w:t>последовательно</w:t>
            </w:r>
            <w:r w:rsidRPr="003A51AC">
              <w:rPr>
                <w:sz w:val="24"/>
                <w:szCs w:val="24"/>
                <w:lang w:val="ru-RU"/>
              </w:rPr>
              <w:tab/>
            </w:r>
            <w:r w:rsidRPr="003A51AC">
              <w:rPr>
                <w:spacing w:val="-1"/>
                <w:sz w:val="24"/>
                <w:szCs w:val="24"/>
                <w:lang w:val="ru-RU"/>
              </w:rPr>
              <w:t>или</w:t>
            </w:r>
          </w:p>
          <w:p w14:paraId="04DACD7C" w14:textId="77777777" w:rsidR="005D3D5C" w:rsidRPr="003A51AC" w:rsidRDefault="005D3D5C" w:rsidP="005D3D5C">
            <w:pPr>
              <w:pStyle w:val="TableParagraph"/>
              <w:spacing w:line="252" w:lineRule="exact"/>
              <w:rPr>
                <w:sz w:val="24"/>
                <w:szCs w:val="24"/>
              </w:rPr>
            </w:pPr>
            <w:r w:rsidRPr="003A51AC">
              <w:rPr>
                <w:sz w:val="24"/>
                <w:szCs w:val="24"/>
              </w:rPr>
              <w:t>одновременно</w:t>
            </w:r>
            <w:r w:rsidRPr="003A51AC">
              <w:rPr>
                <w:spacing w:val="-9"/>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14:paraId="5909B7B5" w14:textId="77777777" w:rsidR="005D3D5C" w:rsidRPr="003A51AC" w:rsidRDefault="005D3D5C" w:rsidP="005D3D5C">
            <w:pPr>
              <w:pStyle w:val="TableParagraph"/>
              <w:spacing w:before="4"/>
              <w:rPr>
                <w:sz w:val="24"/>
                <w:szCs w:val="24"/>
              </w:rPr>
            </w:pPr>
          </w:p>
          <w:p w14:paraId="64D9744B"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054F3D69" w14:textId="77777777" w:rsidR="005D3D5C" w:rsidRPr="003A51AC" w:rsidRDefault="005D3D5C" w:rsidP="005D3D5C">
            <w:pPr>
              <w:pStyle w:val="TableParagraph"/>
              <w:spacing w:before="4"/>
              <w:rPr>
                <w:sz w:val="24"/>
                <w:szCs w:val="24"/>
              </w:rPr>
            </w:pPr>
          </w:p>
          <w:p w14:paraId="4BF3A8A8"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5D9A01C2" w14:textId="77777777" w:rsidR="005D3D5C" w:rsidRPr="003A51AC" w:rsidRDefault="005D3D5C" w:rsidP="005D3D5C">
            <w:pPr>
              <w:pStyle w:val="TableParagraph"/>
              <w:rPr>
                <w:sz w:val="24"/>
                <w:szCs w:val="24"/>
              </w:rPr>
            </w:pPr>
          </w:p>
        </w:tc>
        <w:tc>
          <w:tcPr>
            <w:tcW w:w="1006" w:type="dxa"/>
          </w:tcPr>
          <w:p w14:paraId="7842495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D2B676A" w14:textId="77777777" w:rsidTr="005D3D5C">
        <w:trPr>
          <w:trHeight w:val="290"/>
        </w:trPr>
        <w:tc>
          <w:tcPr>
            <w:tcW w:w="1385" w:type="dxa"/>
          </w:tcPr>
          <w:p w14:paraId="7A6FEA9E" w14:textId="77777777" w:rsidR="005D3D5C" w:rsidRPr="003A51AC" w:rsidRDefault="005D3D5C" w:rsidP="005D3D5C">
            <w:pPr>
              <w:pStyle w:val="TableParagraph"/>
              <w:spacing w:line="244" w:lineRule="exact"/>
              <w:ind w:left="129"/>
              <w:rPr>
                <w:sz w:val="24"/>
                <w:szCs w:val="24"/>
              </w:rPr>
            </w:pPr>
            <w:r w:rsidRPr="003A51AC">
              <w:rPr>
                <w:sz w:val="24"/>
                <w:szCs w:val="24"/>
              </w:rPr>
              <w:t>2.5.2.2.128.</w:t>
            </w:r>
          </w:p>
        </w:tc>
        <w:tc>
          <w:tcPr>
            <w:tcW w:w="5493" w:type="dxa"/>
          </w:tcPr>
          <w:p w14:paraId="3288B1ED" w14:textId="77777777" w:rsidR="005D3D5C" w:rsidRPr="003A51AC" w:rsidRDefault="005D3D5C" w:rsidP="005D3D5C">
            <w:pPr>
              <w:pStyle w:val="TableParagraph"/>
              <w:spacing w:line="244" w:lineRule="exact"/>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принадлежностей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ухода</w:t>
            </w:r>
            <w:r w:rsidRPr="003A51AC">
              <w:rPr>
                <w:spacing w:val="-1"/>
                <w:sz w:val="24"/>
                <w:szCs w:val="24"/>
                <w:lang w:val="ru-RU"/>
              </w:rPr>
              <w:t xml:space="preserve"> </w:t>
            </w:r>
            <w:r w:rsidRPr="003A51AC">
              <w:rPr>
                <w:sz w:val="24"/>
                <w:szCs w:val="24"/>
                <w:lang w:val="ru-RU"/>
              </w:rPr>
              <w:t>за</w:t>
            </w:r>
            <w:r w:rsidRPr="003A51AC">
              <w:rPr>
                <w:spacing w:val="-2"/>
                <w:sz w:val="24"/>
                <w:szCs w:val="24"/>
                <w:lang w:val="ru-RU"/>
              </w:rPr>
              <w:t xml:space="preserve"> </w:t>
            </w:r>
            <w:r w:rsidRPr="003A51AC">
              <w:rPr>
                <w:sz w:val="24"/>
                <w:szCs w:val="24"/>
                <w:lang w:val="ru-RU"/>
              </w:rPr>
              <w:t>куклой</w:t>
            </w:r>
          </w:p>
        </w:tc>
        <w:tc>
          <w:tcPr>
            <w:tcW w:w="720" w:type="dxa"/>
          </w:tcPr>
          <w:p w14:paraId="411E94C2"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4D3DB124" w14:textId="77777777"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14:paraId="52C183AD"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64E55644" w14:textId="77777777" w:rsidR="005D3D5C" w:rsidRPr="003A51AC" w:rsidRDefault="005D3D5C" w:rsidP="005D3D5C">
            <w:pPr>
              <w:pStyle w:val="TableParagraph"/>
              <w:rPr>
                <w:sz w:val="24"/>
                <w:szCs w:val="24"/>
              </w:rPr>
            </w:pPr>
          </w:p>
        </w:tc>
      </w:tr>
      <w:tr w:rsidR="005D3D5C" w:rsidRPr="003A51AC" w14:paraId="5F9A5220" w14:textId="77777777" w:rsidTr="005D3D5C">
        <w:trPr>
          <w:trHeight w:val="290"/>
        </w:trPr>
        <w:tc>
          <w:tcPr>
            <w:tcW w:w="1385" w:type="dxa"/>
          </w:tcPr>
          <w:p w14:paraId="152B18E3" w14:textId="77777777" w:rsidR="005D3D5C" w:rsidRPr="003A51AC" w:rsidRDefault="005D3D5C" w:rsidP="005D3D5C">
            <w:pPr>
              <w:pStyle w:val="TableParagraph"/>
              <w:ind w:left="129"/>
              <w:rPr>
                <w:sz w:val="24"/>
                <w:szCs w:val="24"/>
              </w:rPr>
            </w:pPr>
            <w:r w:rsidRPr="003A51AC">
              <w:rPr>
                <w:sz w:val="24"/>
                <w:szCs w:val="24"/>
              </w:rPr>
              <w:t>2.5.2.2.129.</w:t>
            </w:r>
          </w:p>
        </w:tc>
        <w:tc>
          <w:tcPr>
            <w:tcW w:w="5493" w:type="dxa"/>
          </w:tcPr>
          <w:p w14:paraId="31668BF7"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пробирок</w:t>
            </w:r>
            <w:r w:rsidRPr="003A51AC">
              <w:rPr>
                <w:spacing w:val="-6"/>
                <w:sz w:val="24"/>
                <w:szCs w:val="24"/>
                <w:lang w:val="ru-RU"/>
              </w:rPr>
              <w:t xml:space="preserve"> </w:t>
            </w:r>
            <w:r w:rsidRPr="003A51AC">
              <w:rPr>
                <w:sz w:val="24"/>
                <w:szCs w:val="24"/>
                <w:lang w:val="ru-RU"/>
              </w:rPr>
              <w:t>большого</w:t>
            </w:r>
            <w:r w:rsidRPr="003A51AC">
              <w:rPr>
                <w:spacing w:val="-4"/>
                <w:sz w:val="24"/>
                <w:szCs w:val="24"/>
                <w:lang w:val="ru-RU"/>
              </w:rPr>
              <w:t xml:space="preserve"> </w:t>
            </w:r>
            <w:r w:rsidRPr="003A51AC">
              <w:rPr>
                <w:sz w:val="24"/>
                <w:szCs w:val="24"/>
                <w:lang w:val="ru-RU"/>
              </w:rPr>
              <w:t>размера</w:t>
            </w:r>
            <w:r w:rsidRPr="003A51AC">
              <w:rPr>
                <w:spacing w:val="-4"/>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пластика</w:t>
            </w:r>
          </w:p>
        </w:tc>
        <w:tc>
          <w:tcPr>
            <w:tcW w:w="720" w:type="dxa"/>
          </w:tcPr>
          <w:p w14:paraId="461451D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495113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5C1DF25" w14:textId="77777777" w:rsidR="005D3D5C" w:rsidRPr="003A51AC" w:rsidRDefault="005D3D5C" w:rsidP="005D3D5C">
            <w:pPr>
              <w:pStyle w:val="TableParagraph"/>
              <w:rPr>
                <w:sz w:val="24"/>
                <w:szCs w:val="24"/>
              </w:rPr>
            </w:pPr>
          </w:p>
        </w:tc>
        <w:tc>
          <w:tcPr>
            <w:tcW w:w="1006" w:type="dxa"/>
          </w:tcPr>
          <w:p w14:paraId="699A4D7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7449DF5" w14:textId="77777777" w:rsidTr="005D3D5C">
        <w:trPr>
          <w:trHeight w:val="292"/>
        </w:trPr>
        <w:tc>
          <w:tcPr>
            <w:tcW w:w="1385" w:type="dxa"/>
          </w:tcPr>
          <w:p w14:paraId="3E4D808C" w14:textId="77777777" w:rsidR="005D3D5C" w:rsidRPr="003A51AC" w:rsidRDefault="005D3D5C" w:rsidP="005D3D5C">
            <w:pPr>
              <w:pStyle w:val="TableParagraph"/>
              <w:ind w:left="129"/>
              <w:rPr>
                <w:sz w:val="24"/>
                <w:szCs w:val="24"/>
              </w:rPr>
            </w:pPr>
            <w:r w:rsidRPr="003A51AC">
              <w:rPr>
                <w:sz w:val="24"/>
                <w:szCs w:val="24"/>
              </w:rPr>
              <w:t>2.5.2.2.130.</w:t>
            </w:r>
          </w:p>
        </w:tc>
        <w:tc>
          <w:tcPr>
            <w:tcW w:w="5493" w:type="dxa"/>
          </w:tcPr>
          <w:p w14:paraId="3E495C6B" w14:textId="77777777"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продуктов</w:t>
            </w:r>
            <w:r w:rsidRPr="003A51AC">
              <w:rPr>
                <w:spacing w:val="-6"/>
                <w:sz w:val="24"/>
                <w:szCs w:val="24"/>
              </w:rPr>
              <w:t xml:space="preserve"> </w:t>
            </w:r>
            <w:r w:rsidRPr="003A51AC">
              <w:rPr>
                <w:sz w:val="24"/>
                <w:szCs w:val="24"/>
              </w:rPr>
              <w:t>для</w:t>
            </w:r>
            <w:r w:rsidRPr="003A51AC">
              <w:rPr>
                <w:spacing w:val="-5"/>
                <w:sz w:val="24"/>
                <w:szCs w:val="24"/>
              </w:rPr>
              <w:t xml:space="preserve"> </w:t>
            </w:r>
            <w:r w:rsidRPr="003A51AC">
              <w:rPr>
                <w:sz w:val="24"/>
                <w:szCs w:val="24"/>
              </w:rPr>
              <w:t>магазина</w:t>
            </w:r>
          </w:p>
        </w:tc>
        <w:tc>
          <w:tcPr>
            <w:tcW w:w="720" w:type="dxa"/>
          </w:tcPr>
          <w:p w14:paraId="1F6B3B6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FD1CF2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F04FFF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DDD20EA" w14:textId="77777777" w:rsidR="005D3D5C" w:rsidRPr="003A51AC" w:rsidRDefault="005D3D5C" w:rsidP="005D3D5C">
            <w:pPr>
              <w:pStyle w:val="TableParagraph"/>
              <w:rPr>
                <w:sz w:val="24"/>
                <w:szCs w:val="24"/>
              </w:rPr>
            </w:pPr>
          </w:p>
        </w:tc>
      </w:tr>
      <w:tr w:rsidR="005D3D5C" w:rsidRPr="003A51AC" w14:paraId="1D4C549A" w14:textId="77777777" w:rsidTr="005D3D5C">
        <w:trPr>
          <w:trHeight w:val="580"/>
        </w:trPr>
        <w:tc>
          <w:tcPr>
            <w:tcW w:w="1385" w:type="dxa"/>
          </w:tcPr>
          <w:p w14:paraId="6E6C7786" w14:textId="77777777" w:rsidR="005D3D5C" w:rsidRPr="003A51AC" w:rsidRDefault="005D3D5C" w:rsidP="005D3D5C">
            <w:pPr>
              <w:pStyle w:val="TableParagraph"/>
              <w:spacing w:before="4"/>
              <w:rPr>
                <w:sz w:val="24"/>
                <w:szCs w:val="24"/>
              </w:rPr>
            </w:pPr>
          </w:p>
          <w:p w14:paraId="5232405F" w14:textId="77777777" w:rsidR="005D3D5C" w:rsidRPr="003A51AC" w:rsidRDefault="005D3D5C" w:rsidP="005D3D5C">
            <w:pPr>
              <w:pStyle w:val="TableParagraph"/>
              <w:spacing w:before="1"/>
              <w:ind w:left="129"/>
              <w:rPr>
                <w:sz w:val="24"/>
                <w:szCs w:val="24"/>
              </w:rPr>
            </w:pPr>
            <w:r w:rsidRPr="003A51AC">
              <w:rPr>
                <w:sz w:val="24"/>
                <w:szCs w:val="24"/>
              </w:rPr>
              <w:t>2.5.2.2.131.</w:t>
            </w:r>
          </w:p>
        </w:tc>
        <w:tc>
          <w:tcPr>
            <w:tcW w:w="5493" w:type="dxa"/>
          </w:tcPr>
          <w:p w14:paraId="6CDC5D8B"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25"/>
                <w:sz w:val="24"/>
                <w:szCs w:val="24"/>
                <w:lang w:val="ru-RU"/>
              </w:rPr>
              <w:t xml:space="preserve"> </w:t>
            </w:r>
            <w:r w:rsidRPr="003A51AC">
              <w:rPr>
                <w:sz w:val="24"/>
                <w:szCs w:val="24"/>
                <w:lang w:val="ru-RU"/>
              </w:rPr>
              <w:t>протяженных</w:t>
            </w:r>
            <w:r w:rsidRPr="003A51AC">
              <w:rPr>
                <w:spacing w:val="27"/>
                <w:sz w:val="24"/>
                <w:szCs w:val="24"/>
                <w:lang w:val="ru-RU"/>
              </w:rPr>
              <w:t xml:space="preserve"> </w:t>
            </w:r>
            <w:r w:rsidRPr="003A51AC">
              <w:rPr>
                <w:sz w:val="24"/>
                <w:szCs w:val="24"/>
                <w:lang w:val="ru-RU"/>
              </w:rPr>
              <w:t>объемных</w:t>
            </w:r>
            <w:r w:rsidRPr="003A51AC">
              <w:rPr>
                <w:spacing w:val="27"/>
                <w:sz w:val="24"/>
                <w:szCs w:val="24"/>
                <w:lang w:val="ru-RU"/>
              </w:rPr>
              <w:t xml:space="preserve"> </w:t>
            </w:r>
            <w:r w:rsidRPr="003A51AC">
              <w:rPr>
                <w:sz w:val="24"/>
                <w:szCs w:val="24"/>
                <w:lang w:val="ru-RU"/>
              </w:rPr>
              <w:t>элементов</w:t>
            </w:r>
            <w:r w:rsidRPr="003A51AC">
              <w:rPr>
                <w:spacing w:val="25"/>
                <w:sz w:val="24"/>
                <w:szCs w:val="24"/>
                <w:lang w:val="ru-RU"/>
              </w:rPr>
              <w:t xml:space="preserve"> </w:t>
            </w:r>
            <w:r w:rsidRPr="003A51AC">
              <w:rPr>
                <w:sz w:val="24"/>
                <w:szCs w:val="24"/>
                <w:lang w:val="ru-RU"/>
              </w:rPr>
              <w:t>с</w:t>
            </w:r>
            <w:r w:rsidRPr="003A51AC">
              <w:rPr>
                <w:spacing w:val="27"/>
                <w:sz w:val="24"/>
                <w:szCs w:val="24"/>
                <w:lang w:val="ru-RU"/>
              </w:rPr>
              <w:t xml:space="preserve"> </w:t>
            </w:r>
            <w:r w:rsidRPr="003A51AC">
              <w:rPr>
                <w:sz w:val="24"/>
                <w:szCs w:val="24"/>
                <w:lang w:val="ru-RU"/>
              </w:rPr>
              <w:t>волнистой</w:t>
            </w:r>
          </w:p>
          <w:p w14:paraId="5CFD7FF3" w14:textId="77777777" w:rsidR="005D3D5C" w:rsidRPr="003A51AC" w:rsidRDefault="005D3D5C" w:rsidP="005D3D5C">
            <w:pPr>
              <w:pStyle w:val="TableParagraph"/>
              <w:spacing w:before="37"/>
              <w:rPr>
                <w:sz w:val="24"/>
                <w:szCs w:val="24"/>
                <w:lang w:val="ru-RU"/>
              </w:rPr>
            </w:pPr>
            <w:r w:rsidRPr="003A51AC">
              <w:rPr>
                <w:sz w:val="24"/>
                <w:szCs w:val="24"/>
                <w:lang w:val="ru-RU"/>
              </w:rPr>
              <w:t>рабочей поверхностью</w:t>
            </w:r>
            <w:r w:rsidRPr="003A51AC">
              <w:rPr>
                <w:spacing w:val="1"/>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тактильными</w:t>
            </w:r>
            <w:r w:rsidRPr="003A51AC">
              <w:rPr>
                <w:spacing w:val="-3"/>
                <w:sz w:val="24"/>
                <w:szCs w:val="24"/>
                <w:lang w:val="ru-RU"/>
              </w:rPr>
              <w:t xml:space="preserve"> </w:t>
            </w:r>
            <w:r w:rsidRPr="003A51AC">
              <w:rPr>
                <w:sz w:val="24"/>
                <w:szCs w:val="24"/>
                <w:lang w:val="ru-RU"/>
              </w:rPr>
              <w:t>деталями</w:t>
            </w:r>
          </w:p>
        </w:tc>
        <w:tc>
          <w:tcPr>
            <w:tcW w:w="720" w:type="dxa"/>
          </w:tcPr>
          <w:p w14:paraId="04228132"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3AC30E91"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68129B61" w14:textId="77777777" w:rsidR="005D3D5C" w:rsidRPr="003A51AC" w:rsidRDefault="005D3D5C" w:rsidP="005D3D5C">
            <w:pPr>
              <w:pStyle w:val="TableParagraph"/>
              <w:rPr>
                <w:sz w:val="24"/>
                <w:szCs w:val="24"/>
              </w:rPr>
            </w:pPr>
          </w:p>
        </w:tc>
        <w:tc>
          <w:tcPr>
            <w:tcW w:w="1006" w:type="dxa"/>
          </w:tcPr>
          <w:p w14:paraId="2CDFB5C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3B69F18" w14:textId="77777777" w:rsidTr="005D3D5C">
        <w:trPr>
          <w:trHeight w:val="292"/>
        </w:trPr>
        <w:tc>
          <w:tcPr>
            <w:tcW w:w="1385" w:type="dxa"/>
          </w:tcPr>
          <w:p w14:paraId="14566739" w14:textId="77777777" w:rsidR="005D3D5C" w:rsidRPr="003A51AC" w:rsidRDefault="005D3D5C" w:rsidP="005D3D5C">
            <w:pPr>
              <w:pStyle w:val="TableParagraph"/>
              <w:ind w:left="129"/>
              <w:rPr>
                <w:sz w:val="24"/>
                <w:szCs w:val="24"/>
              </w:rPr>
            </w:pPr>
            <w:r w:rsidRPr="003A51AC">
              <w:rPr>
                <w:sz w:val="24"/>
                <w:szCs w:val="24"/>
              </w:rPr>
              <w:t>2.5.2.2.132.</w:t>
            </w:r>
          </w:p>
        </w:tc>
        <w:tc>
          <w:tcPr>
            <w:tcW w:w="5493" w:type="dxa"/>
          </w:tcPr>
          <w:p w14:paraId="51C2AFED"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разноцветных</w:t>
            </w:r>
            <w:r w:rsidRPr="003A51AC">
              <w:rPr>
                <w:spacing w:val="-8"/>
                <w:sz w:val="24"/>
                <w:szCs w:val="24"/>
                <w:lang w:val="ru-RU"/>
              </w:rPr>
              <w:t xml:space="preserve"> </w:t>
            </w:r>
            <w:r w:rsidRPr="003A51AC">
              <w:rPr>
                <w:sz w:val="24"/>
                <w:szCs w:val="24"/>
                <w:lang w:val="ru-RU"/>
              </w:rPr>
              <w:t>кеглей</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мячом</w:t>
            </w:r>
          </w:p>
        </w:tc>
        <w:tc>
          <w:tcPr>
            <w:tcW w:w="720" w:type="dxa"/>
          </w:tcPr>
          <w:p w14:paraId="34E3F61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8654FF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1B873C4" w14:textId="77777777" w:rsidR="005D3D5C" w:rsidRPr="003A51AC" w:rsidRDefault="005D3D5C" w:rsidP="005D3D5C">
            <w:pPr>
              <w:pStyle w:val="TableParagraph"/>
              <w:rPr>
                <w:sz w:val="24"/>
                <w:szCs w:val="24"/>
              </w:rPr>
            </w:pPr>
          </w:p>
        </w:tc>
        <w:tc>
          <w:tcPr>
            <w:tcW w:w="1006" w:type="dxa"/>
          </w:tcPr>
          <w:p w14:paraId="2C3E0E4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DE94FD3" w14:textId="77777777" w:rsidTr="005D3D5C">
        <w:trPr>
          <w:trHeight w:val="580"/>
        </w:trPr>
        <w:tc>
          <w:tcPr>
            <w:tcW w:w="1385" w:type="dxa"/>
          </w:tcPr>
          <w:p w14:paraId="70024BBC" w14:textId="77777777" w:rsidR="005D3D5C" w:rsidRPr="003A51AC" w:rsidRDefault="005D3D5C" w:rsidP="005D3D5C">
            <w:pPr>
              <w:pStyle w:val="TableParagraph"/>
              <w:spacing w:before="4"/>
              <w:rPr>
                <w:sz w:val="24"/>
                <w:szCs w:val="24"/>
              </w:rPr>
            </w:pPr>
          </w:p>
          <w:p w14:paraId="23205A58" w14:textId="77777777" w:rsidR="005D3D5C" w:rsidRPr="003A51AC" w:rsidRDefault="005D3D5C" w:rsidP="005D3D5C">
            <w:pPr>
              <w:pStyle w:val="TableParagraph"/>
              <w:spacing w:before="1"/>
              <w:ind w:left="129"/>
              <w:rPr>
                <w:sz w:val="24"/>
                <w:szCs w:val="24"/>
              </w:rPr>
            </w:pPr>
            <w:r w:rsidRPr="003A51AC">
              <w:rPr>
                <w:sz w:val="24"/>
                <w:szCs w:val="24"/>
              </w:rPr>
              <w:t>2.5.2.2.133.</w:t>
            </w:r>
          </w:p>
        </w:tc>
        <w:tc>
          <w:tcPr>
            <w:tcW w:w="5493" w:type="dxa"/>
          </w:tcPr>
          <w:p w14:paraId="2B369CF0"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2"/>
                <w:sz w:val="24"/>
                <w:szCs w:val="24"/>
                <w:lang w:val="ru-RU"/>
              </w:rPr>
              <w:t xml:space="preserve"> </w:t>
            </w:r>
            <w:r w:rsidRPr="003A51AC">
              <w:rPr>
                <w:sz w:val="24"/>
                <w:szCs w:val="24"/>
                <w:lang w:val="ru-RU"/>
              </w:rPr>
              <w:t>разноцветных</w:t>
            </w:r>
            <w:r w:rsidRPr="003A51AC">
              <w:rPr>
                <w:spacing w:val="96"/>
                <w:sz w:val="24"/>
                <w:szCs w:val="24"/>
                <w:lang w:val="ru-RU"/>
              </w:rPr>
              <w:t xml:space="preserve"> </w:t>
            </w:r>
            <w:r w:rsidRPr="003A51AC">
              <w:rPr>
                <w:sz w:val="24"/>
                <w:szCs w:val="24"/>
                <w:lang w:val="ru-RU"/>
              </w:rPr>
              <w:t>палочек</w:t>
            </w:r>
            <w:r w:rsidRPr="003A51AC">
              <w:rPr>
                <w:spacing w:val="97"/>
                <w:sz w:val="24"/>
                <w:szCs w:val="24"/>
                <w:lang w:val="ru-RU"/>
              </w:rPr>
              <w:t xml:space="preserve"> </w:t>
            </w:r>
            <w:r w:rsidRPr="003A51AC">
              <w:rPr>
                <w:sz w:val="24"/>
                <w:szCs w:val="24"/>
                <w:lang w:val="ru-RU"/>
              </w:rPr>
              <w:t>с</w:t>
            </w:r>
            <w:r w:rsidRPr="003A51AC">
              <w:rPr>
                <w:spacing w:val="95"/>
                <w:sz w:val="24"/>
                <w:szCs w:val="24"/>
                <w:lang w:val="ru-RU"/>
              </w:rPr>
              <w:t xml:space="preserve"> </w:t>
            </w:r>
            <w:r w:rsidRPr="003A51AC">
              <w:rPr>
                <w:sz w:val="24"/>
                <w:szCs w:val="24"/>
                <w:lang w:val="ru-RU"/>
              </w:rPr>
              <w:t>оттенками</w:t>
            </w:r>
            <w:r w:rsidRPr="003A51AC">
              <w:rPr>
                <w:spacing w:val="95"/>
                <w:sz w:val="24"/>
                <w:szCs w:val="24"/>
                <w:lang w:val="ru-RU"/>
              </w:rPr>
              <w:t xml:space="preserve"> </w:t>
            </w:r>
            <w:r w:rsidRPr="003A51AC">
              <w:rPr>
                <w:sz w:val="24"/>
                <w:szCs w:val="24"/>
                <w:lang w:val="ru-RU"/>
              </w:rPr>
              <w:t>(по</w:t>
            </w:r>
            <w:r w:rsidRPr="003A51AC">
              <w:rPr>
                <w:spacing w:val="96"/>
                <w:sz w:val="24"/>
                <w:szCs w:val="24"/>
                <w:lang w:val="ru-RU"/>
              </w:rPr>
              <w:t xml:space="preserve"> </w:t>
            </w:r>
            <w:r w:rsidRPr="003A51AC">
              <w:rPr>
                <w:sz w:val="24"/>
                <w:szCs w:val="24"/>
                <w:lang w:val="ru-RU"/>
              </w:rPr>
              <w:t>5–7</w:t>
            </w:r>
          </w:p>
          <w:p w14:paraId="692F7B27" w14:textId="77777777" w:rsidR="005D3D5C" w:rsidRPr="003A51AC" w:rsidRDefault="005D3D5C" w:rsidP="005D3D5C">
            <w:pPr>
              <w:pStyle w:val="TableParagraph"/>
              <w:spacing w:before="37"/>
              <w:rPr>
                <w:sz w:val="24"/>
                <w:szCs w:val="24"/>
              </w:rPr>
            </w:pPr>
            <w:r w:rsidRPr="003A51AC">
              <w:rPr>
                <w:sz w:val="24"/>
                <w:szCs w:val="24"/>
              </w:rPr>
              <w:t>палочек</w:t>
            </w:r>
            <w:r w:rsidRPr="003A51AC">
              <w:rPr>
                <w:spacing w:val="-7"/>
                <w:sz w:val="24"/>
                <w:szCs w:val="24"/>
              </w:rPr>
              <w:t xml:space="preserve"> </w:t>
            </w:r>
            <w:r w:rsidRPr="003A51AC">
              <w:rPr>
                <w:sz w:val="24"/>
                <w:szCs w:val="24"/>
              </w:rPr>
              <w:t>каждого</w:t>
            </w:r>
            <w:r w:rsidRPr="003A51AC">
              <w:rPr>
                <w:spacing w:val="-4"/>
                <w:sz w:val="24"/>
                <w:szCs w:val="24"/>
              </w:rPr>
              <w:t xml:space="preserve"> </w:t>
            </w:r>
            <w:r w:rsidRPr="003A51AC">
              <w:rPr>
                <w:sz w:val="24"/>
                <w:szCs w:val="24"/>
              </w:rPr>
              <w:t>цвета)</w:t>
            </w:r>
          </w:p>
        </w:tc>
        <w:tc>
          <w:tcPr>
            <w:tcW w:w="720" w:type="dxa"/>
          </w:tcPr>
          <w:p w14:paraId="5D946A72"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21C48B1B"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0C194FA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2122A30" w14:textId="77777777" w:rsidR="005D3D5C" w:rsidRPr="003A51AC" w:rsidRDefault="005D3D5C" w:rsidP="005D3D5C">
            <w:pPr>
              <w:pStyle w:val="TableParagraph"/>
              <w:rPr>
                <w:sz w:val="24"/>
                <w:szCs w:val="24"/>
              </w:rPr>
            </w:pPr>
          </w:p>
        </w:tc>
      </w:tr>
      <w:tr w:rsidR="005D3D5C" w:rsidRPr="003A51AC" w14:paraId="1E14F09F" w14:textId="77777777" w:rsidTr="005D3D5C">
        <w:trPr>
          <w:trHeight w:val="582"/>
        </w:trPr>
        <w:tc>
          <w:tcPr>
            <w:tcW w:w="1385" w:type="dxa"/>
          </w:tcPr>
          <w:p w14:paraId="0AA82A12" w14:textId="77777777" w:rsidR="005D3D5C" w:rsidRPr="003A51AC" w:rsidRDefault="005D3D5C" w:rsidP="005D3D5C">
            <w:pPr>
              <w:pStyle w:val="TableParagraph"/>
              <w:spacing w:before="7"/>
              <w:rPr>
                <w:sz w:val="24"/>
                <w:szCs w:val="24"/>
              </w:rPr>
            </w:pPr>
          </w:p>
          <w:p w14:paraId="7062B4E6" w14:textId="77777777" w:rsidR="005D3D5C" w:rsidRPr="003A51AC" w:rsidRDefault="005D3D5C" w:rsidP="005D3D5C">
            <w:pPr>
              <w:pStyle w:val="TableParagraph"/>
              <w:ind w:left="129"/>
              <w:rPr>
                <w:sz w:val="24"/>
                <w:szCs w:val="24"/>
              </w:rPr>
            </w:pPr>
            <w:r w:rsidRPr="003A51AC">
              <w:rPr>
                <w:sz w:val="24"/>
                <w:szCs w:val="24"/>
              </w:rPr>
              <w:t>2.5.2.2.134.</w:t>
            </w:r>
          </w:p>
        </w:tc>
        <w:tc>
          <w:tcPr>
            <w:tcW w:w="5493" w:type="dxa"/>
          </w:tcPr>
          <w:p w14:paraId="15C2DCE2"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71"/>
                <w:sz w:val="24"/>
                <w:szCs w:val="24"/>
                <w:lang w:val="ru-RU"/>
              </w:rPr>
              <w:t xml:space="preserve"> </w:t>
            </w:r>
            <w:r w:rsidRPr="003A51AC">
              <w:rPr>
                <w:sz w:val="24"/>
                <w:szCs w:val="24"/>
                <w:lang w:val="ru-RU"/>
              </w:rPr>
              <w:t xml:space="preserve">разрезных  </w:t>
            </w:r>
            <w:r w:rsidRPr="003A51AC">
              <w:rPr>
                <w:spacing w:val="15"/>
                <w:sz w:val="24"/>
                <w:szCs w:val="24"/>
                <w:lang w:val="ru-RU"/>
              </w:rPr>
              <w:t xml:space="preserve"> </w:t>
            </w:r>
            <w:r w:rsidRPr="003A51AC">
              <w:rPr>
                <w:sz w:val="24"/>
                <w:szCs w:val="24"/>
                <w:lang w:val="ru-RU"/>
              </w:rPr>
              <w:t xml:space="preserve">овощей  </w:t>
            </w:r>
            <w:r w:rsidRPr="003A51AC">
              <w:rPr>
                <w:spacing w:val="15"/>
                <w:sz w:val="24"/>
                <w:szCs w:val="24"/>
                <w:lang w:val="ru-RU"/>
              </w:rPr>
              <w:t xml:space="preserve"> </w:t>
            </w:r>
            <w:r w:rsidRPr="003A51AC">
              <w:rPr>
                <w:sz w:val="24"/>
                <w:szCs w:val="24"/>
                <w:lang w:val="ru-RU"/>
              </w:rPr>
              <w:t xml:space="preserve">и  </w:t>
            </w:r>
            <w:r w:rsidRPr="003A51AC">
              <w:rPr>
                <w:spacing w:val="15"/>
                <w:sz w:val="24"/>
                <w:szCs w:val="24"/>
                <w:lang w:val="ru-RU"/>
              </w:rPr>
              <w:t xml:space="preserve"> </w:t>
            </w:r>
            <w:r w:rsidRPr="003A51AC">
              <w:rPr>
                <w:sz w:val="24"/>
                <w:szCs w:val="24"/>
                <w:lang w:val="ru-RU"/>
              </w:rPr>
              <w:t xml:space="preserve">фруктов  </w:t>
            </w:r>
            <w:r w:rsidRPr="003A51AC">
              <w:rPr>
                <w:spacing w:val="14"/>
                <w:sz w:val="24"/>
                <w:szCs w:val="24"/>
                <w:lang w:val="ru-RU"/>
              </w:rPr>
              <w:t xml:space="preserve"> </w:t>
            </w:r>
            <w:r w:rsidRPr="003A51AC">
              <w:rPr>
                <w:sz w:val="24"/>
                <w:szCs w:val="24"/>
                <w:lang w:val="ru-RU"/>
              </w:rPr>
              <w:t xml:space="preserve">с  </w:t>
            </w:r>
            <w:r w:rsidRPr="003A51AC">
              <w:rPr>
                <w:spacing w:val="16"/>
                <w:sz w:val="24"/>
                <w:szCs w:val="24"/>
                <w:lang w:val="ru-RU"/>
              </w:rPr>
              <w:t xml:space="preserve"> </w:t>
            </w:r>
            <w:r w:rsidRPr="003A51AC">
              <w:rPr>
                <w:sz w:val="24"/>
                <w:szCs w:val="24"/>
                <w:lang w:val="ru-RU"/>
              </w:rPr>
              <w:t xml:space="preserve">ножом  </w:t>
            </w:r>
            <w:r w:rsidRPr="003A51AC">
              <w:rPr>
                <w:spacing w:val="15"/>
                <w:sz w:val="24"/>
                <w:szCs w:val="24"/>
                <w:lang w:val="ru-RU"/>
              </w:rPr>
              <w:t xml:space="preserve"> </w:t>
            </w:r>
            <w:r w:rsidRPr="003A51AC">
              <w:rPr>
                <w:sz w:val="24"/>
                <w:szCs w:val="24"/>
                <w:lang w:val="ru-RU"/>
              </w:rPr>
              <w:t>и</w:t>
            </w:r>
          </w:p>
          <w:p w14:paraId="6FA0915B" w14:textId="77777777" w:rsidR="005D3D5C" w:rsidRPr="003A51AC" w:rsidRDefault="005D3D5C" w:rsidP="005D3D5C">
            <w:pPr>
              <w:pStyle w:val="TableParagraph"/>
              <w:spacing w:before="40"/>
              <w:rPr>
                <w:sz w:val="24"/>
                <w:szCs w:val="24"/>
              </w:rPr>
            </w:pPr>
            <w:r w:rsidRPr="003A51AC">
              <w:rPr>
                <w:sz w:val="24"/>
                <w:szCs w:val="24"/>
              </w:rPr>
              <w:t>разделочной</w:t>
            </w:r>
            <w:r w:rsidRPr="003A51AC">
              <w:rPr>
                <w:spacing w:val="-10"/>
                <w:sz w:val="24"/>
                <w:szCs w:val="24"/>
              </w:rPr>
              <w:t xml:space="preserve"> </w:t>
            </w:r>
            <w:r w:rsidRPr="003A51AC">
              <w:rPr>
                <w:sz w:val="24"/>
                <w:szCs w:val="24"/>
              </w:rPr>
              <w:t>доской</w:t>
            </w:r>
          </w:p>
        </w:tc>
        <w:tc>
          <w:tcPr>
            <w:tcW w:w="720" w:type="dxa"/>
          </w:tcPr>
          <w:p w14:paraId="7DF5464B"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5969D5D"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E1FC4D6" w14:textId="77777777" w:rsidR="005D3D5C" w:rsidRPr="003A51AC" w:rsidRDefault="005D3D5C" w:rsidP="005D3D5C">
            <w:pPr>
              <w:pStyle w:val="TableParagraph"/>
              <w:rPr>
                <w:sz w:val="24"/>
                <w:szCs w:val="24"/>
              </w:rPr>
            </w:pPr>
          </w:p>
        </w:tc>
        <w:tc>
          <w:tcPr>
            <w:tcW w:w="1006" w:type="dxa"/>
          </w:tcPr>
          <w:p w14:paraId="63CF2D9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5E29F38" w14:textId="77777777" w:rsidTr="005D3D5C">
        <w:trPr>
          <w:trHeight w:val="290"/>
        </w:trPr>
        <w:tc>
          <w:tcPr>
            <w:tcW w:w="1385" w:type="dxa"/>
          </w:tcPr>
          <w:p w14:paraId="245FB36B" w14:textId="77777777" w:rsidR="005D3D5C" w:rsidRPr="003A51AC" w:rsidRDefault="005D3D5C" w:rsidP="005D3D5C">
            <w:pPr>
              <w:pStyle w:val="TableParagraph"/>
              <w:ind w:left="129"/>
              <w:rPr>
                <w:sz w:val="24"/>
                <w:szCs w:val="24"/>
              </w:rPr>
            </w:pPr>
            <w:r w:rsidRPr="003A51AC">
              <w:rPr>
                <w:sz w:val="24"/>
                <w:szCs w:val="24"/>
              </w:rPr>
              <w:t>2.5.2.2.135.</w:t>
            </w:r>
          </w:p>
        </w:tc>
        <w:tc>
          <w:tcPr>
            <w:tcW w:w="5493" w:type="dxa"/>
          </w:tcPr>
          <w:p w14:paraId="0672D76E"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о</w:t>
            </w:r>
            <w:r w:rsidRPr="003A51AC">
              <w:rPr>
                <w:spacing w:val="-5"/>
                <w:sz w:val="24"/>
                <w:szCs w:val="24"/>
                <w:lang w:val="ru-RU"/>
              </w:rPr>
              <w:t xml:space="preserve"> </w:t>
            </w:r>
            <w:r w:rsidRPr="003A51AC">
              <w:rPr>
                <w:sz w:val="24"/>
                <w:szCs w:val="24"/>
                <w:lang w:val="ru-RU"/>
              </w:rPr>
              <w:t>природе</w:t>
            </w:r>
          </w:p>
        </w:tc>
        <w:tc>
          <w:tcPr>
            <w:tcW w:w="720" w:type="dxa"/>
          </w:tcPr>
          <w:p w14:paraId="7EBF5C5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E467D7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1478AC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0A2F01E" w14:textId="77777777" w:rsidR="005D3D5C" w:rsidRPr="003A51AC" w:rsidRDefault="005D3D5C" w:rsidP="005D3D5C">
            <w:pPr>
              <w:pStyle w:val="TableParagraph"/>
              <w:rPr>
                <w:sz w:val="24"/>
                <w:szCs w:val="24"/>
              </w:rPr>
            </w:pPr>
          </w:p>
        </w:tc>
      </w:tr>
      <w:tr w:rsidR="005D3D5C" w:rsidRPr="003A51AC" w14:paraId="1FBAD562" w14:textId="77777777" w:rsidTr="005D3D5C">
        <w:trPr>
          <w:trHeight w:val="583"/>
        </w:trPr>
        <w:tc>
          <w:tcPr>
            <w:tcW w:w="1385" w:type="dxa"/>
          </w:tcPr>
          <w:p w14:paraId="5202E59C" w14:textId="77777777" w:rsidR="005D3D5C" w:rsidRPr="003A51AC" w:rsidRDefault="005D3D5C" w:rsidP="005D3D5C">
            <w:pPr>
              <w:pStyle w:val="TableParagraph"/>
              <w:spacing w:before="7"/>
              <w:rPr>
                <w:sz w:val="24"/>
                <w:szCs w:val="24"/>
              </w:rPr>
            </w:pPr>
          </w:p>
          <w:p w14:paraId="542F6956" w14:textId="77777777" w:rsidR="005D3D5C" w:rsidRPr="003A51AC" w:rsidRDefault="005D3D5C" w:rsidP="005D3D5C">
            <w:pPr>
              <w:pStyle w:val="TableParagraph"/>
              <w:ind w:left="129"/>
              <w:rPr>
                <w:sz w:val="24"/>
                <w:szCs w:val="24"/>
              </w:rPr>
            </w:pPr>
            <w:r w:rsidRPr="003A51AC">
              <w:rPr>
                <w:sz w:val="24"/>
                <w:szCs w:val="24"/>
              </w:rPr>
              <w:t>2.5.2.2.136.</w:t>
            </w:r>
          </w:p>
        </w:tc>
        <w:tc>
          <w:tcPr>
            <w:tcW w:w="5493" w:type="dxa"/>
          </w:tcPr>
          <w:p w14:paraId="39E8F603"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0"/>
                <w:sz w:val="24"/>
                <w:szCs w:val="24"/>
                <w:lang w:val="ru-RU"/>
              </w:rPr>
              <w:t xml:space="preserve"> </w:t>
            </w:r>
            <w:r w:rsidRPr="003A51AC">
              <w:rPr>
                <w:sz w:val="24"/>
                <w:szCs w:val="24"/>
                <w:lang w:val="ru-RU"/>
              </w:rPr>
              <w:t>репродукций</w:t>
            </w:r>
            <w:r w:rsidRPr="003A51AC">
              <w:rPr>
                <w:spacing w:val="102"/>
                <w:sz w:val="24"/>
                <w:szCs w:val="24"/>
                <w:lang w:val="ru-RU"/>
              </w:rPr>
              <w:t xml:space="preserve"> </w:t>
            </w:r>
            <w:r w:rsidRPr="003A51AC">
              <w:rPr>
                <w:sz w:val="24"/>
                <w:szCs w:val="24"/>
                <w:lang w:val="ru-RU"/>
              </w:rPr>
              <w:t>картин</w:t>
            </w:r>
            <w:r w:rsidRPr="003A51AC">
              <w:rPr>
                <w:spacing w:val="103"/>
                <w:sz w:val="24"/>
                <w:szCs w:val="24"/>
                <w:lang w:val="ru-RU"/>
              </w:rPr>
              <w:t xml:space="preserve"> </w:t>
            </w:r>
            <w:r w:rsidRPr="003A51AC">
              <w:rPr>
                <w:sz w:val="24"/>
                <w:szCs w:val="24"/>
                <w:lang w:val="ru-RU"/>
              </w:rPr>
              <w:t>русских</w:t>
            </w:r>
            <w:r w:rsidRPr="003A51AC">
              <w:rPr>
                <w:spacing w:val="103"/>
                <w:sz w:val="24"/>
                <w:szCs w:val="24"/>
                <w:lang w:val="ru-RU"/>
              </w:rPr>
              <w:t xml:space="preserve"> </w:t>
            </w:r>
            <w:r w:rsidRPr="003A51AC">
              <w:rPr>
                <w:sz w:val="24"/>
                <w:szCs w:val="24"/>
                <w:lang w:val="ru-RU"/>
              </w:rPr>
              <w:t>художников</w:t>
            </w:r>
            <w:r w:rsidRPr="003A51AC">
              <w:rPr>
                <w:spacing w:val="105"/>
                <w:sz w:val="24"/>
                <w:szCs w:val="24"/>
                <w:lang w:val="ru-RU"/>
              </w:rPr>
              <w:t xml:space="preserve"> </w:t>
            </w:r>
            <w:r w:rsidRPr="003A51AC">
              <w:rPr>
                <w:sz w:val="24"/>
                <w:szCs w:val="24"/>
                <w:lang w:val="ru-RU"/>
              </w:rPr>
              <w:t>–</w:t>
            </w:r>
          </w:p>
          <w:p w14:paraId="3932AEE7" w14:textId="77777777" w:rsidR="005D3D5C" w:rsidRPr="003A51AC" w:rsidRDefault="005D3D5C" w:rsidP="005D3D5C">
            <w:pPr>
              <w:pStyle w:val="TableParagraph"/>
              <w:spacing w:before="40"/>
              <w:rPr>
                <w:sz w:val="24"/>
                <w:szCs w:val="24"/>
              </w:rPr>
            </w:pPr>
            <w:r w:rsidRPr="003A51AC">
              <w:rPr>
                <w:sz w:val="24"/>
                <w:szCs w:val="24"/>
              </w:rPr>
              <w:t>иллюстраций</w:t>
            </w:r>
            <w:r w:rsidRPr="003A51AC">
              <w:rPr>
                <w:spacing w:val="-10"/>
                <w:sz w:val="24"/>
                <w:szCs w:val="24"/>
              </w:rPr>
              <w:t xml:space="preserve"> </w:t>
            </w:r>
            <w:r w:rsidRPr="003A51AC">
              <w:rPr>
                <w:sz w:val="24"/>
                <w:szCs w:val="24"/>
              </w:rPr>
              <w:t>к</w:t>
            </w:r>
            <w:r w:rsidRPr="003A51AC">
              <w:rPr>
                <w:spacing w:val="-9"/>
                <w:sz w:val="24"/>
                <w:szCs w:val="24"/>
              </w:rPr>
              <w:t xml:space="preserve"> </w:t>
            </w:r>
            <w:r w:rsidRPr="003A51AC">
              <w:rPr>
                <w:sz w:val="24"/>
                <w:szCs w:val="24"/>
              </w:rPr>
              <w:t>художественным</w:t>
            </w:r>
            <w:r w:rsidRPr="003A51AC">
              <w:rPr>
                <w:spacing w:val="-10"/>
                <w:sz w:val="24"/>
                <w:szCs w:val="24"/>
              </w:rPr>
              <w:t xml:space="preserve"> </w:t>
            </w:r>
            <w:r w:rsidRPr="003A51AC">
              <w:rPr>
                <w:sz w:val="24"/>
                <w:szCs w:val="24"/>
              </w:rPr>
              <w:t>произведениям</w:t>
            </w:r>
          </w:p>
        </w:tc>
        <w:tc>
          <w:tcPr>
            <w:tcW w:w="720" w:type="dxa"/>
          </w:tcPr>
          <w:p w14:paraId="686C9747"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28F463F3"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42AB1CF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984338F" w14:textId="77777777" w:rsidR="005D3D5C" w:rsidRPr="003A51AC" w:rsidRDefault="005D3D5C" w:rsidP="005D3D5C">
            <w:pPr>
              <w:pStyle w:val="TableParagraph"/>
              <w:rPr>
                <w:sz w:val="24"/>
                <w:szCs w:val="24"/>
              </w:rPr>
            </w:pPr>
          </w:p>
        </w:tc>
      </w:tr>
      <w:tr w:rsidR="005D3D5C" w:rsidRPr="003A51AC" w14:paraId="14BD551A" w14:textId="77777777" w:rsidTr="005D3D5C">
        <w:trPr>
          <w:trHeight w:val="290"/>
        </w:trPr>
        <w:tc>
          <w:tcPr>
            <w:tcW w:w="1385" w:type="dxa"/>
          </w:tcPr>
          <w:p w14:paraId="5D98E1AC" w14:textId="77777777" w:rsidR="005D3D5C" w:rsidRPr="003A51AC" w:rsidRDefault="005D3D5C" w:rsidP="005D3D5C">
            <w:pPr>
              <w:pStyle w:val="TableParagraph"/>
              <w:ind w:left="129"/>
              <w:rPr>
                <w:sz w:val="24"/>
                <w:szCs w:val="24"/>
              </w:rPr>
            </w:pPr>
            <w:r w:rsidRPr="003A51AC">
              <w:rPr>
                <w:sz w:val="24"/>
                <w:szCs w:val="24"/>
              </w:rPr>
              <w:t>2.5.2.2.137.</w:t>
            </w:r>
          </w:p>
        </w:tc>
        <w:tc>
          <w:tcPr>
            <w:tcW w:w="5493" w:type="dxa"/>
          </w:tcPr>
          <w:p w14:paraId="4D1671DA"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русских</w:t>
            </w:r>
            <w:r w:rsidRPr="003A51AC">
              <w:rPr>
                <w:spacing w:val="-4"/>
                <w:sz w:val="24"/>
                <w:szCs w:val="24"/>
                <w:lang w:val="ru-RU"/>
              </w:rPr>
              <w:t xml:space="preserve"> </w:t>
            </w:r>
            <w:r w:rsidRPr="003A51AC">
              <w:rPr>
                <w:sz w:val="24"/>
                <w:szCs w:val="24"/>
                <w:lang w:val="ru-RU"/>
              </w:rPr>
              <w:t>шумовых</w:t>
            </w:r>
            <w:r w:rsidRPr="003A51AC">
              <w:rPr>
                <w:spacing w:val="-5"/>
                <w:sz w:val="24"/>
                <w:szCs w:val="24"/>
                <w:lang w:val="ru-RU"/>
              </w:rPr>
              <w:t xml:space="preserve"> </w:t>
            </w:r>
            <w:r w:rsidRPr="003A51AC">
              <w:rPr>
                <w:sz w:val="24"/>
                <w:szCs w:val="24"/>
                <w:lang w:val="ru-RU"/>
              </w:rPr>
              <w:t>инструментов</w:t>
            </w:r>
            <w:r w:rsidRPr="003A51AC">
              <w:rPr>
                <w:spacing w:val="-5"/>
                <w:sz w:val="24"/>
                <w:szCs w:val="24"/>
                <w:lang w:val="ru-RU"/>
              </w:rPr>
              <w:t xml:space="preserve"> </w:t>
            </w:r>
            <w:r w:rsidRPr="003A51AC">
              <w:rPr>
                <w:sz w:val="24"/>
                <w:szCs w:val="24"/>
                <w:lang w:val="ru-RU"/>
              </w:rPr>
              <w:t>(детский)</w:t>
            </w:r>
          </w:p>
        </w:tc>
        <w:tc>
          <w:tcPr>
            <w:tcW w:w="720" w:type="dxa"/>
          </w:tcPr>
          <w:p w14:paraId="711AA76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694701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79CBDD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32C476F" w14:textId="77777777" w:rsidR="005D3D5C" w:rsidRPr="003A51AC" w:rsidRDefault="005D3D5C" w:rsidP="005D3D5C">
            <w:pPr>
              <w:pStyle w:val="TableParagraph"/>
              <w:rPr>
                <w:sz w:val="24"/>
                <w:szCs w:val="24"/>
              </w:rPr>
            </w:pPr>
          </w:p>
        </w:tc>
      </w:tr>
      <w:tr w:rsidR="005D3D5C" w:rsidRPr="003A51AC" w14:paraId="4ED09D8C" w14:textId="77777777" w:rsidTr="005D3D5C">
        <w:trPr>
          <w:trHeight w:val="292"/>
        </w:trPr>
        <w:tc>
          <w:tcPr>
            <w:tcW w:w="1385" w:type="dxa"/>
          </w:tcPr>
          <w:p w14:paraId="3E768FE0" w14:textId="77777777" w:rsidR="005D3D5C" w:rsidRPr="003A51AC" w:rsidRDefault="005D3D5C" w:rsidP="005D3D5C">
            <w:pPr>
              <w:pStyle w:val="TableParagraph"/>
              <w:ind w:left="129"/>
              <w:rPr>
                <w:sz w:val="24"/>
                <w:szCs w:val="24"/>
              </w:rPr>
            </w:pPr>
            <w:r w:rsidRPr="003A51AC">
              <w:rPr>
                <w:sz w:val="24"/>
                <w:szCs w:val="24"/>
              </w:rPr>
              <w:t>2.5.2.2.138.</w:t>
            </w:r>
          </w:p>
        </w:tc>
        <w:tc>
          <w:tcPr>
            <w:tcW w:w="5493" w:type="dxa"/>
          </w:tcPr>
          <w:p w14:paraId="657A5E83" w14:textId="77777777" w:rsidR="005D3D5C" w:rsidRPr="003A51AC" w:rsidRDefault="005D3D5C" w:rsidP="005D3D5C">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самолетов</w:t>
            </w:r>
            <w:r w:rsidRPr="003A51AC">
              <w:rPr>
                <w:spacing w:val="-6"/>
                <w:sz w:val="24"/>
                <w:szCs w:val="24"/>
              </w:rPr>
              <w:t xml:space="preserve"> </w:t>
            </w:r>
            <w:r w:rsidRPr="003A51AC">
              <w:rPr>
                <w:sz w:val="24"/>
                <w:szCs w:val="24"/>
              </w:rPr>
              <w:t>(мелкого</w:t>
            </w:r>
            <w:r w:rsidRPr="003A51AC">
              <w:rPr>
                <w:spacing w:val="-6"/>
                <w:sz w:val="24"/>
                <w:szCs w:val="24"/>
              </w:rPr>
              <w:t xml:space="preserve"> </w:t>
            </w:r>
            <w:r w:rsidRPr="003A51AC">
              <w:rPr>
                <w:sz w:val="24"/>
                <w:szCs w:val="24"/>
              </w:rPr>
              <w:t>размера)</w:t>
            </w:r>
          </w:p>
        </w:tc>
        <w:tc>
          <w:tcPr>
            <w:tcW w:w="720" w:type="dxa"/>
          </w:tcPr>
          <w:p w14:paraId="2288B52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199C89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3B24B7D" w14:textId="77777777" w:rsidR="005D3D5C" w:rsidRPr="003A51AC" w:rsidRDefault="005D3D5C" w:rsidP="005D3D5C">
            <w:pPr>
              <w:pStyle w:val="TableParagraph"/>
              <w:rPr>
                <w:sz w:val="24"/>
                <w:szCs w:val="24"/>
              </w:rPr>
            </w:pPr>
          </w:p>
        </w:tc>
        <w:tc>
          <w:tcPr>
            <w:tcW w:w="1006" w:type="dxa"/>
          </w:tcPr>
          <w:p w14:paraId="5A06B81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13ABCB2" w14:textId="77777777" w:rsidTr="005D3D5C">
        <w:trPr>
          <w:trHeight w:val="290"/>
        </w:trPr>
        <w:tc>
          <w:tcPr>
            <w:tcW w:w="1385" w:type="dxa"/>
          </w:tcPr>
          <w:p w14:paraId="3438EC3C" w14:textId="77777777" w:rsidR="005D3D5C" w:rsidRPr="003A51AC" w:rsidRDefault="005D3D5C" w:rsidP="005D3D5C">
            <w:pPr>
              <w:pStyle w:val="TableParagraph"/>
              <w:ind w:left="129"/>
              <w:rPr>
                <w:sz w:val="24"/>
                <w:szCs w:val="24"/>
              </w:rPr>
            </w:pPr>
            <w:r w:rsidRPr="003A51AC">
              <w:rPr>
                <w:sz w:val="24"/>
                <w:szCs w:val="24"/>
              </w:rPr>
              <w:t>2.5.2.2.139.</w:t>
            </w:r>
          </w:p>
        </w:tc>
        <w:tc>
          <w:tcPr>
            <w:tcW w:w="5493" w:type="dxa"/>
          </w:tcPr>
          <w:p w14:paraId="06CB949D" w14:textId="77777777"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самолетов</w:t>
            </w:r>
            <w:r w:rsidRPr="003A51AC">
              <w:rPr>
                <w:spacing w:val="-5"/>
                <w:sz w:val="24"/>
                <w:szCs w:val="24"/>
              </w:rPr>
              <w:t xml:space="preserve"> </w:t>
            </w:r>
            <w:r w:rsidRPr="003A51AC">
              <w:rPr>
                <w:sz w:val="24"/>
                <w:szCs w:val="24"/>
              </w:rPr>
              <w:t>(среднего</w:t>
            </w:r>
            <w:r w:rsidRPr="003A51AC">
              <w:rPr>
                <w:spacing w:val="-5"/>
                <w:sz w:val="24"/>
                <w:szCs w:val="24"/>
              </w:rPr>
              <w:t xml:space="preserve"> </w:t>
            </w:r>
            <w:r w:rsidRPr="003A51AC">
              <w:rPr>
                <w:sz w:val="24"/>
                <w:szCs w:val="24"/>
              </w:rPr>
              <w:t>размера)</w:t>
            </w:r>
          </w:p>
        </w:tc>
        <w:tc>
          <w:tcPr>
            <w:tcW w:w="720" w:type="dxa"/>
          </w:tcPr>
          <w:p w14:paraId="4B11043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6DB2F6E" w14:textId="77777777" w:rsidR="005D3D5C" w:rsidRPr="003A51AC" w:rsidRDefault="005D3D5C" w:rsidP="005D3D5C">
            <w:pPr>
              <w:pStyle w:val="TableParagraph"/>
              <w:ind w:left="7"/>
              <w:jc w:val="center"/>
              <w:rPr>
                <w:sz w:val="24"/>
                <w:szCs w:val="24"/>
              </w:rPr>
            </w:pPr>
            <w:r w:rsidRPr="003A51AC">
              <w:rPr>
                <w:sz w:val="24"/>
                <w:szCs w:val="24"/>
              </w:rPr>
              <w:t>3</w:t>
            </w:r>
          </w:p>
        </w:tc>
        <w:tc>
          <w:tcPr>
            <w:tcW w:w="1035" w:type="dxa"/>
          </w:tcPr>
          <w:p w14:paraId="01B7886C" w14:textId="77777777" w:rsidR="005D3D5C" w:rsidRPr="003A51AC" w:rsidRDefault="005D3D5C" w:rsidP="005D3D5C">
            <w:pPr>
              <w:pStyle w:val="TableParagraph"/>
              <w:rPr>
                <w:sz w:val="24"/>
                <w:szCs w:val="24"/>
              </w:rPr>
            </w:pPr>
          </w:p>
        </w:tc>
        <w:tc>
          <w:tcPr>
            <w:tcW w:w="1006" w:type="dxa"/>
          </w:tcPr>
          <w:p w14:paraId="78F95B9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3F72003" w14:textId="77777777" w:rsidTr="005D3D5C">
        <w:trPr>
          <w:trHeight w:val="290"/>
        </w:trPr>
        <w:tc>
          <w:tcPr>
            <w:tcW w:w="1385" w:type="dxa"/>
          </w:tcPr>
          <w:p w14:paraId="1565BC2D" w14:textId="77777777" w:rsidR="005D3D5C" w:rsidRPr="003A51AC" w:rsidRDefault="005D3D5C" w:rsidP="005D3D5C">
            <w:pPr>
              <w:pStyle w:val="TableParagraph"/>
              <w:ind w:left="129"/>
              <w:rPr>
                <w:sz w:val="24"/>
                <w:szCs w:val="24"/>
              </w:rPr>
            </w:pPr>
            <w:r w:rsidRPr="003A51AC">
              <w:rPr>
                <w:sz w:val="24"/>
                <w:szCs w:val="24"/>
              </w:rPr>
              <w:t>2.5.2.2.140.</w:t>
            </w:r>
          </w:p>
        </w:tc>
        <w:tc>
          <w:tcPr>
            <w:tcW w:w="5493" w:type="dxa"/>
          </w:tcPr>
          <w:p w14:paraId="7AF0D712" w14:textId="77777777" w:rsidR="005D3D5C" w:rsidRPr="003A51AC" w:rsidRDefault="005D3D5C" w:rsidP="005D3D5C">
            <w:pPr>
              <w:pStyle w:val="TableParagraph"/>
              <w:rPr>
                <w:sz w:val="24"/>
                <w:szCs w:val="24"/>
              </w:rPr>
            </w:pPr>
            <w:r w:rsidRPr="003A51AC">
              <w:rPr>
                <w:sz w:val="24"/>
                <w:szCs w:val="24"/>
              </w:rPr>
              <w:t>Набор</w:t>
            </w:r>
            <w:r w:rsidRPr="003A51AC">
              <w:rPr>
                <w:spacing w:val="-11"/>
                <w:sz w:val="24"/>
                <w:szCs w:val="24"/>
              </w:rPr>
              <w:t xml:space="preserve"> </w:t>
            </w:r>
            <w:r w:rsidRPr="003A51AC">
              <w:rPr>
                <w:sz w:val="24"/>
                <w:szCs w:val="24"/>
              </w:rPr>
              <w:t>солдатиков</w:t>
            </w:r>
            <w:r w:rsidRPr="003A51AC">
              <w:rPr>
                <w:spacing w:val="-12"/>
                <w:sz w:val="24"/>
                <w:szCs w:val="24"/>
              </w:rPr>
              <w:t xml:space="preserve"> </w:t>
            </w:r>
            <w:r w:rsidRPr="003A51AC">
              <w:rPr>
                <w:sz w:val="24"/>
                <w:szCs w:val="24"/>
              </w:rPr>
              <w:t>(мелкого</w:t>
            </w:r>
            <w:r w:rsidRPr="003A51AC">
              <w:rPr>
                <w:spacing w:val="-10"/>
                <w:sz w:val="24"/>
                <w:szCs w:val="24"/>
              </w:rPr>
              <w:t xml:space="preserve"> </w:t>
            </w:r>
            <w:r w:rsidRPr="003A51AC">
              <w:rPr>
                <w:sz w:val="24"/>
                <w:szCs w:val="24"/>
              </w:rPr>
              <w:t>размера)</w:t>
            </w:r>
          </w:p>
        </w:tc>
        <w:tc>
          <w:tcPr>
            <w:tcW w:w="720" w:type="dxa"/>
          </w:tcPr>
          <w:p w14:paraId="0477CDB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31CC3C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18F3CEE" w14:textId="77777777" w:rsidR="005D3D5C" w:rsidRPr="003A51AC" w:rsidRDefault="005D3D5C" w:rsidP="005D3D5C">
            <w:pPr>
              <w:pStyle w:val="TableParagraph"/>
              <w:rPr>
                <w:sz w:val="24"/>
                <w:szCs w:val="24"/>
              </w:rPr>
            </w:pPr>
          </w:p>
        </w:tc>
        <w:tc>
          <w:tcPr>
            <w:tcW w:w="1006" w:type="dxa"/>
          </w:tcPr>
          <w:p w14:paraId="6F211A3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624CBBE" w14:textId="77777777" w:rsidTr="005D3D5C">
        <w:trPr>
          <w:trHeight w:val="292"/>
        </w:trPr>
        <w:tc>
          <w:tcPr>
            <w:tcW w:w="1385" w:type="dxa"/>
          </w:tcPr>
          <w:p w14:paraId="1A940C1A" w14:textId="77777777" w:rsidR="005D3D5C" w:rsidRPr="003A51AC" w:rsidRDefault="005D3D5C" w:rsidP="005D3D5C">
            <w:pPr>
              <w:pStyle w:val="TableParagraph"/>
              <w:spacing w:line="246" w:lineRule="exact"/>
              <w:ind w:left="129"/>
              <w:rPr>
                <w:sz w:val="24"/>
                <w:szCs w:val="24"/>
              </w:rPr>
            </w:pPr>
            <w:r w:rsidRPr="003A51AC">
              <w:rPr>
                <w:sz w:val="24"/>
                <w:szCs w:val="24"/>
              </w:rPr>
              <w:t>2.5.2.2.141.</w:t>
            </w:r>
          </w:p>
        </w:tc>
        <w:tc>
          <w:tcPr>
            <w:tcW w:w="5493" w:type="dxa"/>
          </w:tcPr>
          <w:p w14:paraId="3CA10255" w14:textId="77777777"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столовой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3"/>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14:paraId="07E35C43"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3857209A"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018A7882"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383DCE6C" w14:textId="77777777" w:rsidR="005D3D5C" w:rsidRPr="003A51AC" w:rsidRDefault="005D3D5C" w:rsidP="005D3D5C">
            <w:pPr>
              <w:pStyle w:val="TableParagraph"/>
              <w:rPr>
                <w:sz w:val="24"/>
                <w:szCs w:val="24"/>
              </w:rPr>
            </w:pPr>
          </w:p>
        </w:tc>
      </w:tr>
      <w:tr w:rsidR="005D3D5C" w:rsidRPr="003A51AC" w14:paraId="0656FBBF" w14:textId="77777777" w:rsidTr="005D3D5C">
        <w:trPr>
          <w:trHeight w:val="873"/>
        </w:trPr>
        <w:tc>
          <w:tcPr>
            <w:tcW w:w="1385" w:type="dxa"/>
          </w:tcPr>
          <w:p w14:paraId="3CA91A68" w14:textId="77777777" w:rsidR="005D3D5C" w:rsidRPr="003A51AC" w:rsidRDefault="005D3D5C" w:rsidP="005D3D5C">
            <w:pPr>
              <w:pStyle w:val="TableParagraph"/>
              <w:rPr>
                <w:sz w:val="24"/>
                <w:szCs w:val="24"/>
              </w:rPr>
            </w:pPr>
          </w:p>
          <w:p w14:paraId="3E66CE37" w14:textId="77777777" w:rsidR="005D3D5C" w:rsidRPr="003A51AC" w:rsidRDefault="005D3D5C" w:rsidP="005D3D5C">
            <w:pPr>
              <w:pStyle w:val="TableParagraph"/>
              <w:spacing w:before="7"/>
              <w:rPr>
                <w:sz w:val="24"/>
                <w:szCs w:val="24"/>
              </w:rPr>
            </w:pPr>
          </w:p>
          <w:p w14:paraId="0901E3EF" w14:textId="77777777" w:rsidR="005D3D5C" w:rsidRPr="003A51AC" w:rsidRDefault="005D3D5C" w:rsidP="005D3D5C">
            <w:pPr>
              <w:pStyle w:val="TableParagraph"/>
              <w:ind w:left="129"/>
              <w:rPr>
                <w:sz w:val="24"/>
                <w:szCs w:val="24"/>
              </w:rPr>
            </w:pPr>
            <w:r w:rsidRPr="003A51AC">
              <w:rPr>
                <w:sz w:val="24"/>
                <w:szCs w:val="24"/>
              </w:rPr>
              <w:t>2.5.2.2.142.</w:t>
            </w:r>
          </w:p>
        </w:tc>
        <w:tc>
          <w:tcPr>
            <w:tcW w:w="5493" w:type="dxa"/>
          </w:tcPr>
          <w:p w14:paraId="2891F409"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9"/>
                <w:sz w:val="24"/>
                <w:szCs w:val="24"/>
                <w:lang w:val="ru-RU"/>
              </w:rPr>
              <w:t xml:space="preserve"> </w:t>
            </w:r>
            <w:r w:rsidRPr="003A51AC">
              <w:rPr>
                <w:sz w:val="24"/>
                <w:szCs w:val="24"/>
                <w:lang w:val="ru-RU"/>
              </w:rPr>
              <w:t>таблиц</w:t>
            </w:r>
            <w:r w:rsidRPr="003A51AC">
              <w:rPr>
                <w:spacing w:val="48"/>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карточек</w:t>
            </w:r>
            <w:r w:rsidRPr="003A51AC">
              <w:rPr>
                <w:spacing w:val="50"/>
                <w:sz w:val="24"/>
                <w:szCs w:val="24"/>
                <w:lang w:val="ru-RU"/>
              </w:rPr>
              <w:t xml:space="preserve"> </w:t>
            </w:r>
            <w:r w:rsidRPr="003A51AC">
              <w:rPr>
                <w:sz w:val="24"/>
                <w:szCs w:val="24"/>
                <w:lang w:val="ru-RU"/>
              </w:rPr>
              <w:t>с</w:t>
            </w:r>
            <w:r w:rsidRPr="003A51AC">
              <w:rPr>
                <w:spacing w:val="50"/>
                <w:sz w:val="24"/>
                <w:szCs w:val="24"/>
                <w:lang w:val="ru-RU"/>
              </w:rPr>
              <w:t xml:space="preserve"> </w:t>
            </w:r>
            <w:r w:rsidRPr="003A51AC">
              <w:rPr>
                <w:sz w:val="24"/>
                <w:szCs w:val="24"/>
                <w:lang w:val="ru-RU"/>
              </w:rPr>
              <w:t>предметными</w:t>
            </w:r>
            <w:r w:rsidRPr="003A51AC">
              <w:rPr>
                <w:spacing w:val="50"/>
                <w:sz w:val="24"/>
                <w:szCs w:val="24"/>
                <w:lang w:val="ru-RU"/>
              </w:rPr>
              <w:t xml:space="preserve"> </w:t>
            </w:r>
            <w:r w:rsidRPr="003A51AC">
              <w:rPr>
                <w:sz w:val="24"/>
                <w:szCs w:val="24"/>
                <w:lang w:val="ru-RU"/>
              </w:rPr>
              <w:t>и</w:t>
            </w:r>
            <w:r w:rsidRPr="003A51AC">
              <w:rPr>
                <w:spacing w:val="49"/>
                <w:sz w:val="24"/>
                <w:szCs w:val="24"/>
                <w:lang w:val="ru-RU"/>
              </w:rPr>
              <w:t xml:space="preserve"> </w:t>
            </w:r>
            <w:r w:rsidRPr="003A51AC">
              <w:rPr>
                <w:sz w:val="24"/>
                <w:szCs w:val="24"/>
                <w:lang w:val="ru-RU"/>
              </w:rPr>
              <w:t>условно-</w:t>
            </w:r>
          </w:p>
          <w:p w14:paraId="024BB731" w14:textId="77777777" w:rsidR="005D3D5C" w:rsidRPr="003A51AC" w:rsidRDefault="005D3D5C" w:rsidP="005D3D5C">
            <w:pPr>
              <w:pStyle w:val="TableParagraph"/>
              <w:spacing w:line="290" w:lineRule="atLeast"/>
              <w:ind w:right="97"/>
              <w:rPr>
                <w:sz w:val="24"/>
                <w:szCs w:val="24"/>
                <w:lang w:val="ru-RU"/>
              </w:rPr>
            </w:pPr>
            <w:r w:rsidRPr="003A51AC">
              <w:rPr>
                <w:sz w:val="24"/>
                <w:szCs w:val="24"/>
                <w:lang w:val="ru-RU"/>
              </w:rPr>
              <w:t>схематическими</w:t>
            </w:r>
            <w:r w:rsidRPr="003A51AC">
              <w:rPr>
                <w:spacing w:val="5"/>
                <w:sz w:val="24"/>
                <w:szCs w:val="24"/>
                <w:lang w:val="ru-RU"/>
              </w:rPr>
              <w:t xml:space="preserve"> </w:t>
            </w:r>
            <w:r w:rsidRPr="003A51AC">
              <w:rPr>
                <w:sz w:val="24"/>
                <w:szCs w:val="24"/>
                <w:lang w:val="ru-RU"/>
              </w:rPr>
              <w:t>изображениями</w:t>
            </w:r>
            <w:r w:rsidRPr="003A51AC">
              <w:rPr>
                <w:spacing w:val="6"/>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классификации</w:t>
            </w:r>
            <w:r w:rsidRPr="003A51AC">
              <w:rPr>
                <w:spacing w:val="6"/>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2–3</w:t>
            </w:r>
            <w:r w:rsidRPr="003A51AC">
              <w:rPr>
                <w:spacing w:val="-2"/>
                <w:sz w:val="24"/>
                <w:szCs w:val="24"/>
                <w:lang w:val="ru-RU"/>
              </w:rPr>
              <w:t xml:space="preserve"> </w:t>
            </w:r>
            <w:r w:rsidRPr="003A51AC">
              <w:rPr>
                <w:sz w:val="24"/>
                <w:szCs w:val="24"/>
                <w:lang w:val="ru-RU"/>
              </w:rPr>
              <w:t>признакам</w:t>
            </w:r>
            <w:r w:rsidRPr="003A51AC">
              <w:rPr>
                <w:spacing w:val="-1"/>
                <w:sz w:val="24"/>
                <w:szCs w:val="24"/>
                <w:lang w:val="ru-RU"/>
              </w:rPr>
              <w:t xml:space="preserve"> </w:t>
            </w:r>
            <w:r w:rsidRPr="003A51AC">
              <w:rPr>
                <w:sz w:val="24"/>
                <w:szCs w:val="24"/>
                <w:lang w:val="ru-RU"/>
              </w:rPr>
              <w:t>одновременно –</w:t>
            </w:r>
            <w:r w:rsidRPr="003A51AC">
              <w:rPr>
                <w:spacing w:val="-2"/>
                <w:sz w:val="24"/>
                <w:szCs w:val="24"/>
                <w:lang w:val="ru-RU"/>
              </w:rPr>
              <w:t xml:space="preserve"> </w:t>
            </w:r>
            <w:r w:rsidRPr="003A51AC">
              <w:rPr>
                <w:sz w:val="24"/>
                <w:szCs w:val="24"/>
                <w:lang w:val="ru-RU"/>
              </w:rPr>
              <w:t>комплект</w:t>
            </w:r>
          </w:p>
        </w:tc>
        <w:tc>
          <w:tcPr>
            <w:tcW w:w="720" w:type="dxa"/>
          </w:tcPr>
          <w:p w14:paraId="2DBF95F0" w14:textId="77777777" w:rsidR="005D3D5C" w:rsidRPr="003A51AC" w:rsidRDefault="005D3D5C" w:rsidP="005D3D5C">
            <w:pPr>
              <w:pStyle w:val="TableParagraph"/>
              <w:spacing w:before="4"/>
              <w:rPr>
                <w:sz w:val="24"/>
                <w:szCs w:val="24"/>
                <w:lang w:val="ru-RU"/>
              </w:rPr>
            </w:pPr>
          </w:p>
          <w:p w14:paraId="29E7E871"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40CCEFC6" w14:textId="77777777" w:rsidR="005D3D5C" w:rsidRPr="003A51AC" w:rsidRDefault="005D3D5C" w:rsidP="005D3D5C">
            <w:pPr>
              <w:pStyle w:val="TableParagraph"/>
              <w:spacing w:before="4"/>
              <w:rPr>
                <w:sz w:val="24"/>
                <w:szCs w:val="24"/>
              </w:rPr>
            </w:pPr>
          </w:p>
          <w:p w14:paraId="111745AA"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44D85037" w14:textId="77777777" w:rsidR="005D3D5C" w:rsidRPr="003A51AC" w:rsidRDefault="005D3D5C" w:rsidP="005D3D5C">
            <w:pPr>
              <w:pStyle w:val="TableParagraph"/>
              <w:rPr>
                <w:sz w:val="24"/>
                <w:szCs w:val="24"/>
              </w:rPr>
            </w:pPr>
          </w:p>
        </w:tc>
        <w:tc>
          <w:tcPr>
            <w:tcW w:w="1006" w:type="dxa"/>
          </w:tcPr>
          <w:p w14:paraId="398A366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8EC81E9" w14:textId="77777777" w:rsidTr="005D3D5C">
        <w:trPr>
          <w:trHeight w:val="580"/>
        </w:trPr>
        <w:tc>
          <w:tcPr>
            <w:tcW w:w="1385" w:type="dxa"/>
          </w:tcPr>
          <w:p w14:paraId="5204836F" w14:textId="77777777" w:rsidR="005D3D5C" w:rsidRPr="003A51AC" w:rsidRDefault="005D3D5C" w:rsidP="005D3D5C">
            <w:pPr>
              <w:pStyle w:val="TableParagraph"/>
              <w:spacing w:before="4"/>
              <w:rPr>
                <w:sz w:val="24"/>
                <w:szCs w:val="24"/>
              </w:rPr>
            </w:pPr>
          </w:p>
          <w:p w14:paraId="12332A3F" w14:textId="77777777" w:rsidR="005D3D5C" w:rsidRPr="003A51AC" w:rsidRDefault="005D3D5C" w:rsidP="005D3D5C">
            <w:pPr>
              <w:pStyle w:val="TableParagraph"/>
              <w:spacing w:before="1"/>
              <w:ind w:left="129"/>
              <w:rPr>
                <w:sz w:val="24"/>
                <w:szCs w:val="24"/>
              </w:rPr>
            </w:pPr>
            <w:r w:rsidRPr="003A51AC">
              <w:rPr>
                <w:sz w:val="24"/>
                <w:szCs w:val="24"/>
              </w:rPr>
              <w:t>2.5.2.2.143.</w:t>
            </w:r>
          </w:p>
        </w:tc>
        <w:tc>
          <w:tcPr>
            <w:tcW w:w="5493" w:type="dxa"/>
          </w:tcPr>
          <w:p w14:paraId="4FE85C19"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39"/>
                <w:sz w:val="24"/>
                <w:szCs w:val="24"/>
                <w:lang w:val="ru-RU"/>
              </w:rPr>
              <w:t xml:space="preserve"> </w:t>
            </w:r>
            <w:r w:rsidRPr="003A51AC">
              <w:rPr>
                <w:sz w:val="24"/>
                <w:szCs w:val="24"/>
                <w:lang w:val="ru-RU"/>
              </w:rPr>
              <w:t>табличек</w:t>
            </w:r>
            <w:r w:rsidRPr="003A51AC">
              <w:rPr>
                <w:spacing w:val="93"/>
                <w:sz w:val="24"/>
                <w:szCs w:val="24"/>
                <w:lang w:val="ru-RU"/>
              </w:rPr>
              <w:t xml:space="preserve"> </w:t>
            </w:r>
            <w:r w:rsidRPr="003A51AC">
              <w:rPr>
                <w:sz w:val="24"/>
                <w:szCs w:val="24"/>
                <w:lang w:val="ru-RU"/>
              </w:rPr>
              <w:t>и</w:t>
            </w:r>
            <w:r w:rsidRPr="003A51AC">
              <w:rPr>
                <w:spacing w:val="90"/>
                <w:sz w:val="24"/>
                <w:szCs w:val="24"/>
                <w:lang w:val="ru-RU"/>
              </w:rPr>
              <w:t xml:space="preserve"> </w:t>
            </w:r>
            <w:r w:rsidRPr="003A51AC">
              <w:rPr>
                <w:sz w:val="24"/>
                <w:szCs w:val="24"/>
                <w:lang w:val="ru-RU"/>
              </w:rPr>
              <w:t>карточек</w:t>
            </w:r>
            <w:r w:rsidRPr="003A51AC">
              <w:rPr>
                <w:spacing w:val="92"/>
                <w:sz w:val="24"/>
                <w:szCs w:val="24"/>
                <w:lang w:val="ru-RU"/>
              </w:rPr>
              <w:t xml:space="preserve"> </w:t>
            </w:r>
            <w:r w:rsidRPr="003A51AC">
              <w:rPr>
                <w:sz w:val="24"/>
                <w:szCs w:val="24"/>
                <w:lang w:val="ru-RU"/>
              </w:rPr>
              <w:t>для</w:t>
            </w:r>
            <w:r w:rsidRPr="003A51AC">
              <w:rPr>
                <w:spacing w:val="92"/>
                <w:sz w:val="24"/>
                <w:szCs w:val="24"/>
                <w:lang w:val="ru-RU"/>
              </w:rPr>
              <w:t xml:space="preserve"> </w:t>
            </w:r>
            <w:r w:rsidRPr="003A51AC">
              <w:rPr>
                <w:sz w:val="24"/>
                <w:szCs w:val="24"/>
                <w:lang w:val="ru-RU"/>
              </w:rPr>
              <w:t>сравнения</w:t>
            </w:r>
            <w:r w:rsidRPr="003A51AC">
              <w:rPr>
                <w:spacing w:val="91"/>
                <w:sz w:val="24"/>
                <w:szCs w:val="24"/>
                <w:lang w:val="ru-RU"/>
              </w:rPr>
              <w:t xml:space="preserve"> </w:t>
            </w:r>
            <w:r w:rsidRPr="003A51AC">
              <w:rPr>
                <w:sz w:val="24"/>
                <w:szCs w:val="24"/>
                <w:lang w:val="ru-RU"/>
              </w:rPr>
              <w:t>по</w:t>
            </w:r>
            <w:r w:rsidRPr="003A51AC">
              <w:rPr>
                <w:spacing w:val="94"/>
                <w:sz w:val="24"/>
                <w:szCs w:val="24"/>
                <w:lang w:val="ru-RU"/>
              </w:rPr>
              <w:t xml:space="preserve"> </w:t>
            </w:r>
            <w:r w:rsidRPr="003A51AC">
              <w:rPr>
                <w:sz w:val="24"/>
                <w:szCs w:val="24"/>
                <w:lang w:val="ru-RU"/>
              </w:rPr>
              <w:t>1–2</w:t>
            </w:r>
          </w:p>
          <w:p w14:paraId="2022012D" w14:textId="77777777" w:rsidR="005D3D5C" w:rsidRPr="003A51AC" w:rsidRDefault="005D3D5C" w:rsidP="005D3D5C">
            <w:pPr>
              <w:pStyle w:val="TableParagraph"/>
              <w:spacing w:before="37"/>
              <w:rPr>
                <w:sz w:val="24"/>
                <w:szCs w:val="24"/>
              </w:rPr>
            </w:pPr>
            <w:r w:rsidRPr="003A51AC">
              <w:rPr>
                <w:sz w:val="24"/>
                <w:szCs w:val="24"/>
              </w:rPr>
              <w:t>признакам</w:t>
            </w:r>
            <w:r w:rsidRPr="003A51AC">
              <w:rPr>
                <w:spacing w:val="-6"/>
                <w:sz w:val="24"/>
                <w:szCs w:val="24"/>
              </w:rPr>
              <w:t xml:space="preserve"> </w:t>
            </w:r>
            <w:r w:rsidRPr="003A51AC">
              <w:rPr>
                <w:sz w:val="24"/>
                <w:szCs w:val="24"/>
              </w:rPr>
              <w:t>(логические</w:t>
            </w:r>
            <w:r w:rsidRPr="003A51AC">
              <w:rPr>
                <w:spacing w:val="-6"/>
                <w:sz w:val="24"/>
                <w:szCs w:val="24"/>
              </w:rPr>
              <w:t xml:space="preserve"> </w:t>
            </w:r>
            <w:r w:rsidRPr="003A51AC">
              <w:rPr>
                <w:sz w:val="24"/>
                <w:szCs w:val="24"/>
              </w:rPr>
              <w:t>таблицы)</w:t>
            </w:r>
          </w:p>
        </w:tc>
        <w:tc>
          <w:tcPr>
            <w:tcW w:w="720" w:type="dxa"/>
          </w:tcPr>
          <w:p w14:paraId="5393E9DF"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6C7FF7A3"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044C0A13" w14:textId="77777777" w:rsidR="005D3D5C" w:rsidRPr="003A51AC" w:rsidRDefault="005D3D5C" w:rsidP="005D3D5C">
            <w:pPr>
              <w:pStyle w:val="TableParagraph"/>
              <w:rPr>
                <w:sz w:val="24"/>
                <w:szCs w:val="24"/>
              </w:rPr>
            </w:pPr>
          </w:p>
        </w:tc>
        <w:tc>
          <w:tcPr>
            <w:tcW w:w="1006" w:type="dxa"/>
          </w:tcPr>
          <w:p w14:paraId="742B371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3F59AEF" w14:textId="77777777" w:rsidTr="005D3D5C">
        <w:trPr>
          <w:trHeight w:val="583"/>
        </w:trPr>
        <w:tc>
          <w:tcPr>
            <w:tcW w:w="1385" w:type="dxa"/>
          </w:tcPr>
          <w:p w14:paraId="64408F80" w14:textId="77777777" w:rsidR="005D3D5C" w:rsidRPr="003A51AC" w:rsidRDefault="005D3D5C" w:rsidP="005D3D5C">
            <w:pPr>
              <w:pStyle w:val="TableParagraph"/>
              <w:spacing w:before="7"/>
              <w:rPr>
                <w:sz w:val="24"/>
                <w:szCs w:val="24"/>
              </w:rPr>
            </w:pPr>
          </w:p>
          <w:p w14:paraId="1BCE02C2" w14:textId="77777777" w:rsidR="005D3D5C" w:rsidRPr="003A51AC" w:rsidRDefault="005D3D5C" w:rsidP="005D3D5C">
            <w:pPr>
              <w:pStyle w:val="TableParagraph"/>
              <w:spacing w:before="1"/>
              <w:ind w:left="129"/>
              <w:rPr>
                <w:sz w:val="24"/>
                <w:szCs w:val="24"/>
              </w:rPr>
            </w:pPr>
            <w:r w:rsidRPr="003A51AC">
              <w:rPr>
                <w:sz w:val="24"/>
                <w:szCs w:val="24"/>
              </w:rPr>
              <w:t>2.5.2.2.144.</w:t>
            </w:r>
          </w:p>
        </w:tc>
        <w:tc>
          <w:tcPr>
            <w:tcW w:w="5493" w:type="dxa"/>
          </w:tcPr>
          <w:p w14:paraId="494C9D79"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30"/>
                <w:sz w:val="24"/>
                <w:szCs w:val="24"/>
                <w:lang w:val="ru-RU"/>
              </w:rPr>
              <w:t xml:space="preserve"> </w:t>
            </w:r>
            <w:r w:rsidRPr="003A51AC">
              <w:rPr>
                <w:sz w:val="24"/>
                <w:szCs w:val="24"/>
                <w:lang w:val="ru-RU"/>
              </w:rPr>
              <w:t>увеличительных</w:t>
            </w:r>
            <w:r w:rsidRPr="003A51AC">
              <w:rPr>
                <w:spacing w:val="30"/>
                <w:sz w:val="24"/>
                <w:szCs w:val="24"/>
                <w:lang w:val="ru-RU"/>
              </w:rPr>
              <w:t xml:space="preserve"> </w:t>
            </w:r>
            <w:r w:rsidRPr="003A51AC">
              <w:rPr>
                <w:sz w:val="24"/>
                <w:szCs w:val="24"/>
                <w:lang w:val="ru-RU"/>
              </w:rPr>
              <w:t>инструментов</w:t>
            </w:r>
            <w:r w:rsidRPr="003A51AC">
              <w:rPr>
                <w:spacing w:val="30"/>
                <w:sz w:val="24"/>
                <w:szCs w:val="24"/>
                <w:lang w:val="ru-RU"/>
              </w:rPr>
              <w:t xml:space="preserve"> </w:t>
            </w:r>
            <w:r w:rsidRPr="003A51AC">
              <w:rPr>
                <w:sz w:val="24"/>
                <w:szCs w:val="24"/>
                <w:lang w:val="ru-RU"/>
              </w:rPr>
              <w:t>для</w:t>
            </w:r>
            <w:r w:rsidRPr="003A51AC">
              <w:rPr>
                <w:spacing w:val="31"/>
                <w:sz w:val="24"/>
                <w:szCs w:val="24"/>
                <w:lang w:val="ru-RU"/>
              </w:rPr>
              <w:t xml:space="preserve"> </w:t>
            </w:r>
            <w:r w:rsidRPr="003A51AC">
              <w:rPr>
                <w:sz w:val="24"/>
                <w:szCs w:val="24"/>
                <w:lang w:val="ru-RU"/>
              </w:rPr>
              <w:t>наблюдения</w:t>
            </w:r>
          </w:p>
          <w:p w14:paraId="1B42125C" w14:textId="77777777" w:rsidR="005D3D5C" w:rsidRPr="003A51AC" w:rsidRDefault="005D3D5C" w:rsidP="005D3D5C">
            <w:pPr>
              <w:pStyle w:val="TableParagraph"/>
              <w:spacing w:before="40"/>
              <w:rPr>
                <w:sz w:val="24"/>
                <w:szCs w:val="24"/>
                <w:lang w:val="ru-RU"/>
              </w:rPr>
            </w:pPr>
            <w:r w:rsidRPr="003A51AC">
              <w:rPr>
                <w:sz w:val="24"/>
                <w:szCs w:val="24"/>
                <w:lang w:val="ru-RU"/>
              </w:rPr>
              <w:t>за</w:t>
            </w:r>
            <w:r w:rsidRPr="003A51AC">
              <w:rPr>
                <w:spacing w:val="-2"/>
                <w:sz w:val="24"/>
                <w:szCs w:val="24"/>
                <w:lang w:val="ru-RU"/>
              </w:rPr>
              <w:t xml:space="preserve"> </w:t>
            </w:r>
            <w:r w:rsidRPr="003A51AC">
              <w:rPr>
                <w:sz w:val="24"/>
                <w:szCs w:val="24"/>
                <w:lang w:val="ru-RU"/>
              </w:rPr>
              <w:t>объектами</w:t>
            </w:r>
            <w:r w:rsidRPr="003A51AC">
              <w:rPr>
                <w:spacing w:val="-3"/>
                <w:sz w:val="24"/>
                <w:szCs w:val="24"/>
                <w:lang w:val="ru-RU"/>
              </w:rPr>
              <w:t xml:space="preserve"> </w:t>
            </w:r>
            <w:r w:rsidRPr="003A51AC">
              <w:rPr>
                <w:sz w:val="24"/>
                <w:szCs w:val="24"/>
                <w:lang w:val="ru-RU"/>
              </w:rPr>
              <w:t>живой</w:t>
            </w:r>
            <w:r w:rsidRPr="003A51AC">
              <w:rPr>
                <w:spacing w:val="-2"/>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неживой</w:t>
            </w:r>
            <w:r w:rsidRPr="003A51AC">
              <w:rPr>
                <w:spacing w:val="-1"/>
                <w:sz w:val="24"/>
                <w:szCs w:val="24"/>
                <w:lang w:val="ru-RU"/>
              </w:rPr>
              <w:t xml:space="preserve"> </w:t>
            </w:r>
            <w:r w:rsidRPr="003A51AC">
              <w:rPr>
                <w:sz w:val="24"/>
                <w:szCs w:val="24"/>
                <w:lang w:val="ru-RU"/>
              </w:rPr>
              <w:t>природы</w:t>
            </w:r>
            <w:r w:rsidRPr="003A51AC">
              <w:rPr>
                <w:spacing w:val="1"/>
                <w:sz w:val="24"/>
                <w:szCs w:val="24"/>
                <w:lang w:val="ru-RU"/>
              </w:rPr>
              <w:t xml:space="preserve"> </w:t>
            </w:r>
            <w:r w:rsidRPr="003A51AC">
              <w:rPr>
                <w:sz w:val="24"/>
                <w:szCs w:val="24"/>
                <w:lang w:val="ru-RU"/>
              </w:rPr>
              <w:t>–</w:t>
            </w:r>
            <w:r w:rsidRPr="003A51AC">
              <w:rPr>
                <w:spacing w:val="-1"/>
                <w:sz w:val="24"/>
                <w:szCs w:val="24"/>
                <w:lang w:val="ru-RU"/>
              </w:rPr>
              <w:t xml:space="preserve"> </w:t>
            </w:r>
            <w:r w:rsidRPr="003A51AC">
              <w:rPr>
                <w:sz w:val="24"/>
                <w:szCs w:val="24"/>
                <w:lang w:val="ru-RU"/>
              </w:rPr>
              <w:t>комплект</w:t>
            </w:r>
          </w:p>
        </w:tc>
        <w:tc>
          <w:tcPr>
            <w:tcW w:w="720" w:type="dxa"/>
          </w:tcPr>
          <w:p w14:paraId="50C7205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231CB4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B4F6849" w14:textId="77777777" w:rsidR="005D3D5C" w:rsidRPr="003A51AC" w:rsidRDefault="005D3D5C" w:rsidP="005D3D5C">
            <w:pPr>
              <w:pStyle w:val="TableParagraph"/>
              <w:rPr>
                <w:sz w:val="24"/>
                <w:szCs w:val="24"/>
              </w:rPr>
            </w:pPr>
          </w:p>
        </w:tc>
        <w:tc>
          <w:tcPr>
            <w:tcW w:w="1006" w:type="dxa"/>
          </w:tcPr>
          <w:p w14:paraId="4060930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B50E3DB" w14:textId="77777777" w:rsidTr="005D3D5C">
        <w:trPr>
          <w:trHeight w:val="290"/>
        </w:trPr>
        <w:tc>
          <w:tcPr>
            <w:tcW w:w="1385" w:type="dxa"/>
          </w:tcPr>
          <w:p w14:paraId="1045946D" w14:textId="77777777" w:rsidR="005D3D5C" w:rsidRPr="003A51AC" w:rsidRDefault="005D3D5C" w:rsidP="005D3D5C">
            <w:pPr>
              <w:pStyle w:val="TableParagraph"/>
              <w:ind w:left="129"/>
              <w:rPr>
                <w:sz w:val="24"/>
                <w:szCs w:val="24"/>
              </w:rPr>
            </w:pPr>
            <w:r w:rsidRPr="003A51AC">
              <w:rPr>
                <w:sz w:val="24"/>
                <w:szCs w:val="24"/>
              </w:rPr>
              <w:t>2.5.2.2.145.</w:t>
            </w:r>
          </w:p>
        </w:tc>
        <w:tc>
          <w:tcPr>
            <w:tcW w:w="5493" w:type="dxa"/>
          </w:tcPr>
          <w:p w14:paraId="585BC5A8" w14:textId="77777777" w:rsidR="005D3D5C" w:rsidRPr="003A51AC" w:rsidRDefault="005D3D5C" w:rsidP="005D3D5C">
            <w:pPr>
              <w:pStyle w:val="TableParagraph"/>
              <w:rPr>
                <w:sz w:val="24"/>
                <w:szCs w:val="24"/>
              </w:rPr>
            </w:pPr>
            <w:r w:rsidRPr="003A51AC">
              <w:rPr>
                <w:sz w:val="24"/>
                <w:szCs w:val="24"/>
              </w:rPr>
              <w:t>Набор</w:t>
            </w:r>
            <w:r w:rsidRPr="003A51AC">
              <w:rPr>
                <w:spacing w:val="-1"/>
                <w:sz w:val="24"/>
                <w:szCs w:val="24"/>
              </w:rPr>
              <w:t xml:space="preserve"> </w:t>
            </w:r>
            <w:r w:rsidRPr="003A51AC">
              <w:rPr>
                <w:sz w:val="24"/>
                <w:szCs w:val="24"/>
              </w:rPr>
              <w:t>фигурок</w:t>
            </w:r>
            <w:r w:rsidRPr="003A51AC">
              <w:rPr>
                <w:spacing w:val="1"/>
                <w:sz w:val="24"/>
                <w:szCs w:val="24"/>
              </w:rPr>
              <w:t xml:space="preserve"> </w:t>
            </w:r>
            <w:r w:rsidRPr="003A51AC">
              <w:rPr>
                <w:sz w:val="24"/>
                <w:szCs w:val="24"/>
              </w:rPr>
              <w:t>«Семья»</w:t>
            </w:r>
          </w:p>
        </w:tc>
        <w:tc>
          <w:tcPr>
            <w:tcW w:w="720" w:type="dxa"/>
          </w:tcPr>
          <w:p w14:paraId="53BA906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741A49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C5510E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67616AF" w14:textId="77777777" w:rsidR="005D3D5C" w:rsidRPr="003A51AC" w:rsidRDefault="005D3D5C" w:rsidP="005D3D5C">
            <w:pPr>
              <w:pStyle w:val="TableParagraph"/>
              <w:rPr>
                <w:sz w:val="24"/>
                <w:szCs w:val="24"/>
              </w:rPr>
            </w:pPr>
          </w:p>
        </w:tc>
      </w:tr>
      <w:tr w:rsidR="005D3D5C" w:rsidRPr="003A51AC" w14:paraId="09CE9C70" w14:textId="77777777" w:rsidTr="005D3D5C">
        <w:trPr>
          <w:trHeight w:val="873"/>
        </w:trPr>
        <w:tc>
          <w:tcPr>
            <w:tcW w:w="1385" w:type="dxa"/>
          </w:tcPr>
          <w:p w14:paraId="79422FCE" w14:textId="77777777" w:rsidR="005D3D5C" w:rsidRPr="003A51AC" w:rsidRDefault="005D3D5C" w:rsidP="005D3D5C">
            <w:pPr>
              <w:pStyle w:val="TableParagraph"/>
              <w:rPr>
                <w:sz w:val="24"/>
                <w:szCs w:val="24"/>
              </w:rPr>
            </w:pPr>
          </w:p>
          <w:p w14:paraId="7B30FD93" w14:textId="77777777" w:rsidR="005D3D5C" w:rsidRPr="003A51AC" w:rsidRDefault="005D3D5C" w:rsidP="005D3D5C">
            <w:pPr>
              <w:pStyle w:val="TableParagraph"/>
              <w:spacing w:before="10"/>
              <w:rPr>
                <w:sz w:val="24"/>
                <w:szCs w:val="24"/>
              </w:rPr>
            </w:pPr>
          </w:p>
          <w:p w14:paraId="217CE777" w14:textId="77777777" w:rsidR="005D3D5C" w:rsidRPr="003A51AC" w:rsidRDefault="005D3D5C" w:rsidP="005D3D5C">
            <w:pPr>
              <w:pStyle w:val="TableParagraph"/>
              <w:ind w:left="129"/>
              <w:rPr>
                <w:sz w:val="24"/>
                <w:szCs w:val="24"/>
              </w:rPr>
            </w:pPr>
            <w:r w:rsidRPr="003A51AC">
              <w:rPr>
                <w:sz w:val="24"/>
                <w:szCs w:val="24"/>
              </w:rPr>
              <w:t>2.5.2.2.146.</w:t>
            </w:r>
          </w:p>
        </w:tc>
        <w:tc>
          <w:tcPr>
            <w:tcW w:w="5493" w:type="dxa"/>
          </w:tcPr>
          <w:p w14:paraId="4FC88BD5" w14:textId="77777777" w:rsidR="005D3D5C" w:rsidRPr="003A51AC" w:rsidRDefault="005D3D5C" w:rsidP="005D3D5C">
            <w:pPr>
              <w:pStyle w:val="TableParagraph"/>
              <w:tabs>
                <w:tab w:val="left" w:pos="1007"/>
                <w:tab w:val="left" w:pos="2106"/>
                <w:tab w:val="left" w:pos="3370"/>
                <w:tab w:val="left" w:pos="4481"/>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животных</w:t>
            </w:r>
            <w:r w:rsidRPr="003A51AC">
              <w:rPr>
                <w:sz w:val="24"/>
                <w:szCs w:val="24"/>
                <w:lang w:val="ru-RU"/>
              </w:rPr>
              <w:tab/>
              <w:t>Африки,</w:t>
            </w:r>
            <w:r w:rsidRPr="003A51AC">
              <w:rPr>
                <w:sz w:val="24"/>
                <w:szCs w:val="24"/>
                <w:lang w:val="ru-RU"/>
              </w:rPr>
              <w:tab/>
              <w:t>Америки,</w:t>
            </w:r>
          </w:p>
          <w:p w14:paraId="5BA94EC8" w14:textId="77777777" w:rsidR="005D3D5C" w:rsidRPr="003A51AC" w:rsidRDefault="005D3D5C" w:rsidP="005D3D5C">
            <w:pPr>
              <w:pStyle w:val="TableParagraph"/>
              <w:tabs>
                <w:tab w:val="left" w:pos="1436"/>
                <w:tab w:val="left" w:pos="2423"/>
                <w:tab w:val="left" w:pos="2799"/>
                <w:tab w:val="left" w:pos="3541"/>
                <w:tab w:val="left" w:pos="3903"/>
              </w:tabs>
              <w:spacing w:before="2" w:line="290" w:lineRule="atLeast"/>
              <w:ind w:right="96"/>
              <w:rPr>
                <w:sz w:val="24"/>
                <w:szCs w:val="24"/>
                <w:lang w:val="ru-RU"/>
              </w:rPr>
            </w:pPr>
            <w:r w:rsidRPr="003A51AC">
              <w:rPr>
                <w:sz w:val="24"/>
                <w:szCs w:val="24"/>
                <w:lang w:val="ru-RU"/>
              </w:rPr>
              <w:t>Австралии,</w:t>
            </w:r>
            <w:r w:rsidRPr="003A51AC">
              <w:rPr>
                <w:sz w:val="24"/>
                <w:szCs w:val="24"/>
                <w:lang w:val="ru-RU"/>
              </w:rPr>
              <w:tab/>
              <w:t>Европы</w:t>
            </w:r>
            <w:r w:rsidRPr="003A51AC">
              <w:rPr>
                <w:sz w:val="24"/>
                <w:szCs w:val="24"/>
                <w:lang w:val="ru-RU"/>
              </w:rPr>
              <w:tab/>
              <w:t>и</w:t>
            </w:r>
            <w:r w:rsidRPr="003A51AC">
              <w:rPr>
                <w:sz w:val="24"/>
                <w:szCs w:val="24"/>
                <w:lang w:val="ru-RU"/>
              </w:rPr>
              <w:tab/>
              <w:t>Азии</w:t>
            </w:r>
            <w:r w:rsidRPr="003A51AC">
              <w:rPr>
                <w:sz w:val="24"/>
                <w:szCs w:val="24"/>
                <w:lang w:val="ru-RU"/>
              </w:rPr>
              <w:tab/>
              <w:t>с</w:t>
            </w:r>
            <w:r w:rsidRPr="003A51AC">
              <w:rPr>
                <w:sz w:val="24"/>
                <w:szCs w:val="24"/>
                <w:lang w:val="ru-RU"/>
              </w:rPr>
              <w:tab/>
            </w:r>
            <w:r w:rsidRPr="003A51AC">
              <w:rPr>
                <w:spacing w:val="-1"/>
                <w:sz w:val="24"/>
                <w:szCs w:val="24"/>
                <w:lang w:val="ru-RU"/>
              </w:rPr>
              <w:t>реалистичными</w:t>
            </w:r>
            <w:r w:rsidRPr="003A51AC">
              <w:rPr>
                <w:spacing w:val="-52"/>
                <w:sz w:val="24"/>
                <w:szCs w:val="24"/>
                <w:lang w:val="ru-RU"/>
              </w:rPr>
              <w:t xml:space="preserve"> </w:t>
            </w:r>
            <w:r w:rsidRPr="003A51AC">
              <w:rPr>
                <w:sz w:val="24"/>
                <w:szCs w:val="24"/>
                <w:lang w:val="ru-RU"/>
              </w:rPr>
              <w:t>изображением</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пропорциями</w:t>
            </w:r>
          </w:p>
        </w:tc>
        <w:tc>
          <w:tcPr>
            <w:tcW w:w="720" w:type="dxa"/>
          </w:tcPr>
          <w:p w14:paraId="094037C9" w14:textId="77777777" w:rsidR="005D3D5C" w:rsidRPr="003A51AC" w:rsidRDefault="005D3D5C" w:rsidP="005D3D5C">
            <w:pPr>
              <w:pStyle w:val="TableParagraph"/>
              <w:spacing w:before="7"/>
              <w:rPr>
                <w:sz w:val="24"/>
                <w:szCs w:val="24"/>
                <w:lang w:val="ru-RU"/>
              </w:rPr>
            </w:pPr>
          </w:p>
          <w:p w14:paraId="7FA8C76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8F77D4A" w14:textId="77777777" w:rsidR="005D3D5C" w:rsidRPr="003A51AC" w:rsidRDefault="005D3D5C" w:rsidP="005D3D5C">
            <w:pPr>
              <w:pStyle w:val="TableParagraph"/>
              <w:spacing w:before="7"/>
              <w:rPr>
                <w:sz w:val="24"/>
                <w:szCs w:val="24"/>
              </w:rPr>
            </w:pPr>
          </w:p>
          <w:p w14:paraId="198E278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D8EF686" w14:textId="77777777" w:rsidR="005D3D5C" w:rsidRPr="003A51AC" w:rsidRDefault="005D3D5C" w:rsidP="005D3D5C">
            <w:pPr>
              <w:pStyle w:val="TableParagraph"/>
              <w:rPr>
                <w:sz w:val="24"/>
                <w:szCs w:val="24"/>
              </w:rPr>
            </w:pPr>
          </w:p>
        </w:tc>
        <w:tc>
          <w:tcPr>
            <w:tcW w:w="1006" w:type="dxa"/>
          </w:tcPr>
          <w:p w14:paraId="7094716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B5EF097" w14:textId="77777777" w:rsidTr="005D3D5C">
        <w:trPr>
          <w:trHeight w:val="582"/>
        </w:trPr>
        <w:tc>
          <w:tcPr>
            <w:tcW w:w="1385" w:type="dxa"/>
          </w:tcPr>
          <w:p w14:paraId="56543473" w14:textId="77777777" w:rsidR="005D3D5C" w:rsidRPr="003A51AC" w:rsidRDefault="005D3D5C" w:rsidP="005D3D5C">
            <w:pPr>
              <w:pStyle w:val="TableParagraph"/>
              <w:spacing w:before="4"/>
              <w:rPr>
                <w:sz w:val="24"/>
                <w:szCs w:val="24"/>
              </w:rPr>
            </w:pPr>
          </w:p>
          <w:p w14:paraId="776D0FB8" w14:textId="77777777" w:rsidR="005D3D5C" w:rsidRPr="003A51AC" w:rsidRDefault="005D3D5C" w:rsidP="005D3D5C">
            <w:pPr>
              <w:pStyle w:val="TableParagraph"/>
              <w:spacing w:before="1"/>
              <w:ind w:left="129"/>
              <w:rPr>
                <w:sz w:val="24"/>
                <w:szCs w:val="24"/>
              </w:rPr>
            </w:pPr>
            <w:r w:rsidRPr="003A51AC">
              <w:rPr>
                <w:sz w:val="24"/>
                <w:szCs w:val="24"/>
              </w:rPr>
              <w:t>2.5.2.2.147.</w:t>
            </w:r>
          </w:p>
        </w:tc>
        <w:tc>
          <w:tcPr>
            <w:tcW w:w="5493" w:type="dxa"/>
          </w:tcPr>
          <w:p w14:paraId="2E00EDEC"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80"/>
                <w:sz w:val="24"/>
                <w:szCs w:val="24"/>
                <w:lang w:val="ru-RU"/>
              </w:rPr>
              <w:t xml:space="preserve"> </w:t>
            </w:r>
            <w:r w:rsidRPr="003A51AC">
              <w:rPr>
                <w:sz w:val="24"/>
                <w:szCs w:val="24"/>
                <w:lang w:val="ru-RU"/>
              </w:rPr>
              <w:t xml:space="preserve">фигурок  </w:t>
            </w:r>
            <w:r w:rsidRPr="003A51AC">
              <w:rPr>
                <w:spacing w:val="24"/>
                <w:sz w:val="24"/>
                <w:szCs w:val="24"/>
                <w:lang w:val="ru-RU"/>
              </w:rPr>
              <w:t xml:space="preserve"> </w:t>
            </w:r>
            <w:r w:rsidRPr="003A51AC">
              <w:rPr>
                <w:sz w:val="24"/>
                <w:szCs w:val="24"/>
                <w:lang w:val="ru-RU"/>
              </w:rPr>
              <w:t xml:space="preserve">животных  </w:t>
            </w:r>
            <w:r w:rsidRPr="003A51AC">
              <w:rPr>
                <w:spacing w:val="27"/>
                <w:sz w:val="24"/>
                <w:szCs w:val="24"/>
                <w:lang w:val="ru-RU"/>
              </w:rPr>
              <w:t xml:space="preserve"> </w:t>
            </w:r>
            <w:r w:rsidRPr="003A51AC">
              <w:rPr>
                <w:sz w:val="24"/>
                <w:szCs w:val="24"/>
                <w:lang w:val="ru-RU"/>
              </w:rPr>
              <w:t xml:space="preserve">леса  </w:t>
            </w:r>
            <w:r w:rsidRPr="003A51AC">
              <w:rPr>
                <w:spacing w:val="27"/>
                <w:sz w:val="24"/>
                <w:szCs w:val="24"/>
                <w:lang w:val="ru-RU"/>
              </w:rPr>
              <w:t xml:space="preserve"> </w:t>
            </w:r>
            <w:r w:rsidRPr="003A51AC">
              <w:rPr>
                <w:sz w:val="24"/>
                <w:szCs w:val="24"/>
                <w:lang w:val="ru-RU"/>
              </w:rPr>
              <w:t xml:space="preserve">с  </w:t>
            </w:r>
            <w:r w:rsidRPr="003A51AC">
              <w:rPr>
                <w:spacing w:val="24"/>
                <w:sz w:val="24"/>
                <w:szCs w:val="24"/>
                <w:lang w:val="ru-RU"/>
              </w:rPr>
              <w:t xml:space="preserve"> </w:t>
            </w:r>
            <w:r w:rsidRPr="003A51AC">
              <w:rPr>
                <w:sz w:val="24"/>
                <w:szCs w:val="24"/>
                <w:lang w:val="ru-RU"/>
              </w:rPr>
              <w:t>реалистичными</w:t>
            </w:r>
          </w:p>
          <w:p w14:paraId="74B435BF" w14:textId="77777777" w:rsidR="005D3D5C" w:rsidRPr="003A51AC" w:rsidRDefault="005D3D5C" w:rsidP="005D3D5C">
            <w:pPr>
              <w:pStyle w:val="TableParagraph"/>
              <w:spacing w:before="37"/>
              <w:rPr>
                <w:sz w:val="24"/>
                <w:szCs w:val="24"/>
              </w:rPr>
            </w:pPr>
            <w:r w:rsidRPr="003A51AC">
              <w:rPr>
                <w:sz w:val="24"/>
                <w:szCs w:val="24"/>
              </w:rPr>
              <w:t>изображением</w:t>
            </w:r>
            <w:r w:rsidRPr="003A51AC">
              <w:rPr>
                <w:spacing w:val="-4"/>
                <w:sz w:val="24"/>
                <w:szCs w:val="24"/>
              </w:rPr>
              <w:t xml:space="preserve"> </w:t>
            </w:r>
            <w:r w:rsidRPr="003A51AC">
              <w:rPr>
                <w:sz w:val="24"/>
                <w:szCs w:val="24"/>
              </w:rPr>
              <w:t>и</w:t>
            </w:r>
            <w:r w:rsidRPr="003A51AC">
              <w:rPr>
                <w:spacing w:val="-5"/>
                <w:sz w:val="24"/>
                <w:szCs w:val="24"/>
              </w:rPr>
              <w:t xml:space="preserve"> </w:t>
            </w:r>
            <w:r w:rsidRPr="003A51AC">
              <w:rPr>
                <w:sz w:val="24"/>
                <w:szCs w:val="24"/>
              </w:rPr>
              <w:t>пропорциями</w:t>
            </w:r>
          </w:p>
        </w:tc>
        <w:tc>
          <w:tcPr>
            <w:tcW w:w="720" w:type="dxa"/>
          </w:tcPr>
          <w:p w14:paraId="407ED760"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D19426F"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D167DE2" w14:textId="77777777" w:rsidR="005D3D5C" w:rsidRPr="003A51AC" w:rsidRDefault="005D3D5C" w:rsidP="005D3D5C">
            <w:pPr>
              <w:pStyle w:val="TableParagraph"/>
              <w:rPr>
                <w:sz w:val="24"/>
                <w:szCs w:val="24"/>
              </w:rPr>
            </w:pPr>
          </w:p>
        </w:tc>
        <w:tc>
          <w:tcPr>
            <w:tcW w:w="1006" w:type="dxa"/>
          </w:tcPr>
          <w:p w14:paraId="52E80D9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38A3B18" w14:textId="77777777" w:rsidTr="005D3D5C">
        <w:trPr>
          <w:trHeight w:val="290"/>
        </w:trPr>
        <w:tc>
          <w:tcPr>
            <w:tcW w:w="1385" w:type="dxa"/>
          </w:tcPr>
          <w:p w14:paraId="74409F4D" w14:textId="77777777" w:rsidR="005D3D5C" w:rsidRPr="003A51AC" w:rsidRDefault="005D3D5C" w:rsidP="005D3D5C">
            <w:pPr>
              <w:pStyle w:val="TableParagraph"/>
              <w:ind w:left="129"/>
              <w:rPr>
                <w:sz w:val="24"/>
                <w:szCs w:val="24"/>
              </w:rPr>
            </w:pPr>
            <w:r w:rsidRPr="003A51AC">
              <w:rPr>
                <w:sz w:val="24"/>
                <w:szCs w:val="24"/>
              </w:rPr>
              <w:t>2.5.2.2.148.</w:t>
            </w:r>
          </w:p>
        </w:tc>
        <w:tc>
          <w:tcPr>
            <w:tcW w:w="5493" w:type="dxa"/>
          </w:tcPr>
          <w:p w14:paraId="6E2C53FE"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3"/>
                <w:sz w:val="24"/>
                <w:szCs w:val="24"/>
                <w:lang w:val="ru-RU"/>
              </w:rPr>
              <w:t xml:space="preserve"> </w:t>
            </w:r>
            <w:r w:rsidRPr="003A51AC">
              <w:rPr>
                <w:sz w:val="24"/>
                <w:szCs w:val="24"/>
                <w:lang w:val="ru-RU"/>
              </w:rPr>
              <w:t>людей</w:t>
            </w:r>
            <w:r w:rsidRPr="003A51AC">
              <w:rPr>
                <w:spacing w:val="-4"/>
                <w:sz w:val="24"/>
                <w:szCs w:val="24"/>
                <w:lang w:val="ru-RU"/>
              </w:rPr>
              <w:t xml:space="preserve"> </w:t>
            </w:r>
            <w:r w:rsidRPr="003A51AC">
              <w:rPr>
                <w:sz w:val="24"/>
                <w:szCs w:val="24"/>
                <w:lang w:val="ru-RU"/>
              </w:rPr>
              <w:t>разных</w:t>
            </w:r>
            <w:r w:rsidRPr="003A51AC">
              <w:rPr>
                <w:spacing w:val="-4"/>
                <w:sz w:val="24"/>
                <w:szCs w:val="24"/>
                <w:lang w:val="ru-RU"/>
              </w:rPr>
              <w:t xml:space="preserve"> </w:t>
            </w:r>
            <w:r w:rsidRPr="003A51AC">
              <w:rPr>
                <w:sz w:val="24"/>
                <w:szCs w:val="24"/>
                <w:lang w:val="ru-RU"/>
              </w:rPr>
              <w:t>профессий</w:t>
            </w:r>
          </w:p>
        </w:tc>
        <w:tc>
          <w:tcPr>
            <w:tcW w:w="720" w:type="dxa"/>
          </w:tcPr>
          <w:p w14:paraId="359F1D6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437C21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A1D1B95" w14:textId="77777777" w:rsidR="005D3D5C" w:rsidRPr="003A51AC" w:rsidRDefault="005D3D5C" w:rsidP="005D3D5C">
            <w:pPr>
              <w:pStyle w:val="TableParagraph"/>
              <w:rPr>
                <w:sz w:val="24"/>
                <w:szCs w:val="24"/>
              </w:rPr>
            </w:pPr>
          </w:p>
        </w:tc>
        <w:tc>
          <w:tcPr>
            <w:tcW w:w="1006" w:type="dxa"/>
          </w:tcPr>
          <w:p w14:paraId="29B8045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5FA1495" w14:textId="77777777" w:rsidTr="005D3D5C">
        <w:trPr>
          <w:trHeight w:val="290"/>
        </w:trPr>
        <w:tc>
          <w:tcPr>
            <w:tcW w:w="1385" w:type="dxa"/>
          </w:tcPr>
          <w:p w14:paraId="3909CCE1" w14:textId="77777777" w:rsidR="005D3D5C" w:rsidRPr="003A51AC" w:rsidRDefault="005D3D5C" w:rsidP="005D3D5C">
            <w:pPr>
              <w:pStyle w:val="TableParagraph"/>
              <w:ind w:left="129"/>
              <w:rPr>
                <w:sz w:val="24"/>
                <w:szCs w:val="24"/>
              </w:rPr>
            </w:pPr>
            <w:r w:rsidRPr="003A51AC">
              <w:rPr>
                <w:sz w:val="24"/>
                <w:szCs w:val="24"/>
              </w:rPr>
              <w:t>2.5.2.2.149.</w:t>
            </w:r>
          </w:p>
        </w:tc>
        <w:tc>
          <w:tcPr>
            <w:tcW w:w="5493" w:type="dxa"/>
          </w:tcPr>
          <w:p w14:paraId="4805A051"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3"/>
                <w:sz w:val="24"/>
                <w:szCs w:val="24"/>
                <w:lang w:val="ru-RU"/>
              </w:rPr>
              <w:t xml:space="preserve"> </w:t>
            </w:r>
            <w:r w:rsidRPr="003A51AC">
              <w:rPr>
                <w:sz w:val="24"/>
                <w:szCs w:val="24"/>
                <w:lang w:val="ru-RU"/>
              </w:rPr>
              <w:t>людей</w:t>
            </w:r>
            <w:r w:rsidRPr="003A51AC">
              <w:rPr>
                <w:spacing w:val="-3"/>
                <w:sz w:val="24"/>
                <w:szCs w:val="24"/>
                <w:lang w:val="ru-RU"/>
              </w:rPr>
              <w:t xml:space="preserve"> </w:t>
            </w:r>
            <w:r w:rsidRPr="003A51AC">
              <w:rPr>
                <w:sz w:val="24"/>
                <w:szCs w:val="24"/>
                <w:lang w:val="ru-RU"/>
              </w:rPr>
              <w:t>разных</w:t>
            </w:r>
            <w:r w:rsidRPr="003A51AC">
              <w:rPr>
                <w:spacing w:val="-3"/>
                <w:sz w:val="24"/>
                <w:szCs w:val="24"/>
                <w:lang w:val="ru-RU"/>
              </w:rPr>
              <w:t xml:space="preserve"> </w:t>
            </w:r>
            <w:r w:rsidRPr="003A51AC">
              <w:rPr>
                <w:sz w:val="24"/>
                <w:szCs w:val="24"/>
                <w:lang w:val="ru-RU"/>
              </w:rPr>
              <w:t>рас</w:t>
            </w:r>
          </w:p>
        </w:tc>
        <w:tc>
          <w:tcPr>
            <w:tcW w:w="720" w:type="dxa"/>
          </w:tcPr>
          <w:p w14:paraId="1AE40F5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A2CE36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71DCB99" w14:textId="77777777" w:rsidR="005D3D5C" w:rsidRPr="003A51AC" w:rsidRDefault="005D3D5C" w:rsidP="005D3D5C">
            <w:pPr>
              <w:pStyle w:val="TableParagraph"/>
              <w:rPr>
                <w:sz w:val="24"/>
                <w:szCs w:val="24"/>
              </w:rPr>
            </w:pPr>
          </w:p>
        </w:tc>
        <w:tc>
          <w:tcPr>
            <w:tcW w:w="1006" w:type="dxa"/>
          </w:tcPr>
          <w:p w14:paraId="7D18A836"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F3DA4B5" w14:textId="77777777" w:rsidTr="005D3D5C">
        <w:trPr>
          <w:trHeight w:val="582"/>
        </w:trPr>
        <w:tc>
          <w:tcPr>
            <w:tcW w:w="1385" w:type="dxa"/>
          </w:tcPr>
          <w:p w14:paraId="55F4606F" w14:textId="77777777" w:rsidR="005D3D5C" w:rsidRPr="003A51AC" w:rsidRDefault="005D3D5C" w:rsidP="005D3D5C">
            <w:pPr>
              <w:pStyle w:val="TableParagraph"/>
              <w:spacing w:before="7"/>
              <w:rPr>
                <w:sz w:val="24"/>
                <w:szCs w:val="24"/>
              </w:rPr>
            </w:pPr>
          </w:p>
          <w:p w14:paraId="1B246708" w14:textId="77777777" w:rsidR="005D3D5C" w:rsidRPr="003A51AC" w:rsidRDefault="005D3D5C" w:rsidP="005D3D5C">
            <w:pPr>
              <w:pStyle w:val="TableParagraph"/>
              <w:ind w:left="129"/>
              <w:rPr>
                <w:sz w:val="24"/>
                <w:szCs w:val="24"/>
              </w:rPr>
            </w:pPr>
            <w:r w:rsidRPr="003A51AC">
              <w:rPr>
                <w:sz w:val="24"/>
                <w:szCs w:val="24"/>
              </w:rPr>
              <w:t>2.5.2.2.150.</w:t>
            </w:r>
          </w:p>
        </w:tc>
        <w:tc>
          <w:tcPr>
            <w:tcW w:w="5493" w:type="dxa"/>
          </w:tcPr>
          <w:p w14:paraId="5E91562D" w14:textId="77777777" w:rsidR="005D3D5C" w:rsidRPr="003A51AC" w:rsidRDefault="005D3D5C" w:rsidP="005D3D5C">
            <w:pPr>
              <w:pStyle w:val="TableParagraph"/>
              <w:tabs>
                <w:tab w:val="left" w:pos="1127"/>
                <w:tab w:val="left" w:pos="2343"/>
                <w:tab w:val="left" w:pos="3363"/>
                <w:tab w:val="left" w:pos="3890"/>
              </w:tabs>
              <w:spacing w:line="246" w:lineRule="exact"/>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людей</w:t>
            </w:r>
            <w:r w:rsidRPr="003A51AC">
              <w:rPr>
                <w:sz w:val="24"/>
                <w:szCs w:val="24"/>
                <w:lang w:val="ru-RU"/>
              </w:rPr>
              <w:tab/>
              <w:t>с</w:t>
            </w:r>
            <w:r w:rsidRPr="003A51AC">
              <w:rPr>
                <w:sz w:val="24"/>
                <w:szCs w:val="24"/>
                <w:lang w:val="ru-RU"/>
              </w:rPr>
              <w:tab/>
              <w:t>ограниченными</w:t>
            </w:r>
          </w:p>
          <w:p w14:paraId="08A3E600" w14:textId="77777777" w:rsidR="005D3D5C" w:rsidRPr="003A51AC" w:rsidRDefault="005D3D5C" w:rsidP="005D3D5C">
            <w:pPr>
              <w:pStyle w:val="TableParagraph"/>
              <w:spacing w:before="37"/>
              <w:rPr>
                <w:sz w:val="24"/>
                <w:szCs w:val="24"/>
                <w:lang w:val="ru-RU"/>
              </w:rPr>
            </w:pPr>
            <w:r w:rsidRPr="003A51AC">
              <w:rPr>
                <w:sz w:val="24"/>
                <w:szCs w:val="24"/>
                <w:lang w:val="ru-RU"/>
              </w:rPr>
              <w:t>возможностями</w:t>
            </w:r>
          </w:p>
        </w:tc>
        <w:tc>
          <w:tcPr>
            <w:tcW w:w="720" w:type="dxa"/>
          </w:tcPr>
          <w:p w14:paraId="12BB45D3" w14:textId="77777777" w:rsidR="005D3D5C" w:rsidRPr="003A51AC" w:rsidRDefault="005D3D5C" w:rsidP="005D3D5C">
            <w:pPr>
              <w:pStyle w:val="TableParagraph"/>
              <w:spacing w:before="136"/>
              <w:ind w:left="206"/>
              <w:rPr>
                <w:sz w:val="24"/>
                <w:szCs w:val="24"/>
              </w:rPr>
            </w:pPr>
            <w:r w:rsidRPr="003A51AC">
              <w:rPr>
                <w:sz w:val="24"/>
                <w:szCs w:val="24"/>
              </w:rPr>
              <w:t>шт.</w:t>
            </w:r>
          </w:p>
        </w:tc>
        <w:tc>
          <w:tcPr>
            <w:tcW w:w="1020" w:type="dxa"/>
          </w:tcPr>
          <w:p w14:paraId="35726F7E" w14:textId="77777777" w:rsidR="005D3D5C" w:rsidRPr="003A51AC" w:rsidRDefault="005D3D5C" w:rsidP="005D3D5C">
            <w:pPr>
              <w:pStyle w:val="TableParagraph"/>
              <w:spacing w:before="136"/>
              <w:ind w:left="7"/>
              <w:jc w:val="center"/>
              <w:rPr>
                <w:sz w:val="24"/>
                <w:szCs w:val="24"/>
              </w:rPr>
            </w:pPr>
            <w:r w:rsidRPr="003A51AC">
              <w:rPr>
                <w:sz w:val="24"/>
                <w:szCs w:val="24"/>
              </w:rPr>
              <w:t>1</w:t>
            </w:r>
          </w:p>
        </w:tc>
        <w:tc>
          <w:tcPr>
            <w:tcW w:w="1035" w:type="dxa"/>
          </w:tcPr>
          <w:p w14:paraId="022C0553" w14:textId="77777777" w:rsidR="005D3D5C" w:rsidRPr="003A51AC" w:rsidRDefault="005D3D5C" w:rsidP="005D3D5C">
            <w:pPr>
              <w:pStyle w:val="TableParagraph"/>
              <w:rPr>
                <w:sz w:val="24"/>
                <w:szCs w:val="24"/>
              </w:rPr>
            </w:pPr>
          </w:p>
        </w:tc>
        <w:tc>
          <w:tcPr>
            <w:tcW w:w="1006" w:type="dxa"/>
          </w:tcPr>
          <w:p w14:paraId="6DD4FEBE"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bl>
    <w:p w14:paraId="1AE46A87" w14:textId="77777777" w:rsidR="005D3D5C" w:rsidRPr="003A51AC" w:rsidRDefault="005D3D5C" w:rsidP="00B77A63">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01B992DE" w14:textId="77777777" w:rsidTr="005D3D5C">
        <w:trPr>
          <w:trHeight w:val="292"/>
        </w:trPr>
        <w:tc>
          <w:tcPr>
            <w:tcW w:w="1385" w:type="dxa"/>
          </w:tcPr>
          <w:p w14:paraId="47D78E6A" w14:textId="77777777" w:rsidR="005D3D5C" w:rsidRPr="003A51AC" w:rsidRDefault="005D3D5C" w:rsidP="005D3D5C">
            <w:pPr>
              <w:pStyle w:val="TableParagraph"/>
              <w:spacing w:line="246" w:lineRule="exact"/>
              <w:ind w:left="129"/>
              <w:rPr>
                <w:sz w:val="24"/>
                <w:szCs w:val="24"/>
              </w:rPr>
            </w:pPr>
            <w:r w:rsidRPr="003A51AC">
              <w:rPr>
                <w:sz w:val="24"/>
                <w:szCs w:val="24"/>
              </w:rPr>
              <w:t>2.5.2.2.151.</w:t>
            </w:r>
          </w:p>
        </w:tc>
        <w:tc>
          <w:tcPr>
            <w:tcW w:w="5493" w:type="dxa"/>
          </w:tcPr>
          <w:p w14:paraId="337F5C63" w14:textId="77777777"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цветных</w:t>
            </w:r>
            <w:r w:rsidRPr="003A51AC">
              <w:rPr>
                <w:spacing w:val="-7"/>
                <w:sz w:val="24"/>
                <w:szCs w:val="24"/>
                <w:lang w:val="ru-RU"/>
              </w:rPr>
              <w:t xml:space="preserve"> </w:t>
            </w:r>
            <w:r w:rsidRPr="003A51AC">
              <w:rPr>
                <w:sz w:val="24"/>
                <w:szCs w:val="24"/>
                <w:lang w:val="ru-RU"/>
              </w:rPr>
              <w:t>кубиков</w:t>
            </w:r>
            <w:r w:rsidRPr="003A51AC">
              <w:rPr>
                <w:spacing w:val="-5"/>
                <w:sz w:val="24"/>
                <w:szCs w:val="24"/>
                <w:lang w:val="ru-RU"/>
              </w:rPr>
              <w:t xml:space="preserve"> </w:t>
            </w:r>
            <w:r w:rsidRPr="003A51AC">
              <w:rPr>
                <w:sz w:val="24"/>
                <w:szCs w:val="24"/>
                <w:lang w:val="ru-RU"/>
              </w:rPr>
              <w:t>(7</w:t>
            </w:r>
            <w:r w:rsidRPr="003A51AC">
              <w:rPr>
                <w:spacing w:val="-4"/>
                <w:sz w:val="24"/>
                <w:szCs w:val="24"/>
                <w:lang w:val="ru-RU"/>
              </w:rPr>
              <w:t xml:space="preserve"> </w:t>
            </w:r>
            <w:r w:rsidRPr="003A51AC">
              <w:rPr>
                <w:sz w:val="24"/>
                <w:szCs w:val="24"/>
                <w:lang w:val="ru-RU"/>
              </w:rPr>
              <w:t>цветов</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оттенками)</w:t>
            </w:r>
          </w:p>
        </w:tc>
        <w:tc>
          <w:tcPr>
            <w:tcW w:w="720" w:type="dxa"/>
          </w:tcPr>
          <w:p w14:paraId="380820AD"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2ADA571A"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154C5A83"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2D3913CE" w14:textId="77777777" w:rsidR="005D3D5C" w:rsidRPr="003A51AC" w:rsidRDefault="005D3D5C" w:rsidP="005D3D5C">
            <w:pPr>
              <w:pStyle w:val="TableParagraph"/>
              <w:rPr>
                <w:sz w:val="24"/>
                <w:szCs w:val="24"/>
              </w:rPr>
            </w:pPr>
          </w:p>
        </w:tc>
      </w:tr>
      <w:tr w:rsidR="005D3D5C" w:rsidRPr="003A51AC" w14:paraId="215A6E08" w14:textId="77777777" w:rsidTr="005D3D5C">
        <w:trPr>
          <w:trHeight w:val="290"/>
        </w:trPr>
        <w:tc>
          <w:tcPr>
            <w:tcW w:w="1385" w:type="dxa"/>
          </w:tcPr>
          <w:p w14:paraId="4743F7A2" w14:textId="77777777" w:rsidR="005D3D5C" w:rsidRPr="003A51AC" w:rsidRDefault="005D3D5C" w:rsidP="005D3D5C">
            <w:pPr>
              <w:pStyle w:val="TableParagraph"/>
              <w:ind w:left="129"/>
              <w:rPr>
                <w:sz w:val="24"/>
                <w:szCs w:val="24"/>
              </w:rPr>
            </w:pPr>
            <w:r w:rsidRPr="003A51AC">
              <w:rPr>
                <w:sz w:val="24"/>
                <w:szCs w:val="24"/>
              </w:rPr>
              <w:t>2.5.2.2.152.</w:t>
            </w:r>
          </w:p>
        </w:tc>
        <w:tc>
          <w:tcPr>
            <w:tcW w:w="5493" w:type="dxa"/>
          </w:tcPr>
          <w:p w14:paraId="157FE968" w14:textId="77777777"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чайной</w:t>
            </w:r>
            <w:r w:rsidRPr="003A51AC">
              <w:rPr>
                <w:spacing w:val="-4"/>
                <w:sz w:val="24"/>
                <w:szCs w:val="24"/>
              </w:rPr>
              <w:t xml:space="preserve"> </w:t>
            </w:r>
            <w:r w:rsidRPr="003A51AC">
              <w:rPr>
                <w:sz w:val="24"/>
                <w:szCs w:val="24"/>
              </w:rPr>
              <w:t>посуды</w:t>
            </w:r>
          </w:p>
        </w:tc>
        <w:tc>
          <w:tcPr>
            <w:tcW w:w="720" w:type="dxa"/>
          </w:tcPr>
          <w:p w14:paraId="672A064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240E22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E301F9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73903FA" w14:textId="77777777" w:rsidR="005D3D5C" w:rsidRPr="003A51AC" w:rsidRDefault="005D3D5C" w:rsidP="005D3D5C">
            <w:pPr>
              <w:pStyle w:val="TableParagraph"/>
              <w:rPr>
                <w:sz w:val="24"/>
                <w:szCs w:val="24"/>
              </w:rPr>
            </w:pPr>
          </w:p>
        </w:tc>
      </w:tr>
      <w:tr w:rsidR="005D3D5C" w:rsidRPr="003A51AC" w14:paraId="4E0C3FBB" w14:textId="77777777" w:rsidTr="005D3D5C">
        <w:trPr>
          <w:trHeight w:val="292"/>
        </w:trPr>
        <w:tc>
          <w:tcPr>
            <w:tcW w:w="1385" w:type="dxa"/>
          </w:tcPr>
          <w:p w14:paraId="253BE513" w14:textId="77777777" w:rsidR="005D3D5C" w:rsidRPr="003A51AC" w:rsidRDefault="005D3D5C" w:rsidP="005D3D5C">
            <w:pPr>
              <w:pStyle w:val="TableParagraph"/>
              <w:ind w:left="129"/>
              <w:rPr>
                <w:sz w:val="24"/>
                <w:szCs w:val="24"/>
              </w:rPr>
            </w:pPr>
            <w:r w:rsidRPr="003A51AC">
              <w:rPr>
                <w:sz w:val="24"/>
                <w:szCs w:val="24"/>
              </w:rPr>
              <w:t>2.5.2.2.153.</w:t>
            </w:r>
          </w:p>
        </w:tc>
        <w:tc>
          <w:tcPr>
            <w:tcW w:w="5493" w:type="dxa"/>
          </w:tcPr>
          <w:p w14:paraId="05CFDE47" w14:textId="77777777" w:rsidR="005D3D5C" w:rsidRPr="003A51AC" w:rsidRDefault="005D3D5C" w:rsidP="005D3D5C">
            <w:pPr>
              <w:pStyle w:val="TableParagraph"/>
              <w:rPr>
                <w:sz w:val="24"/>
                <w:szCs w:val="24"/>
              </w:rPr>
            </w:pPr>
            <w:r w:rsidRPr="003A51AC">
              <w:rPr>
                <w:sz w:val="24"/>
                <w:szCs w:val="24"/>
              </w:rPr>
              <w:t>Наборы</w:t>
            </w:r>
            <w:r w:rsidRPr="003A51AC">
              <w:rPr>
                <w:spacing w:val="-6"/>
                <w:sz w:val="24"/>
                <w:szCs w:val="24"/>
              </w:rPr>
              <w:t xml:space="preserve"> </w:t>
            </w:r>
            <w:r w:rsidRPr="003A51AC">
              <w:rPr>
                <w:sz w:val="24"/>
                <w:szCs w:val="24"/>
              </w:rPr>
              <w:t>авторских</w:t>
            </w:r>
            <w:r w:rsidRPr="003A51AC">
              <w:rPr>
                <w:spacing w:val="-4"/>
                <w:sz w:val="24"/>
                <w:szCs w:val="24"/>
              </w:rPr>
              <w:t xml:space="preserve"> </w:t>
            </w:r>
            <w:r w:rsidRPr="003A51AC">
              <w:rPr>
                <w:sz w:val="24"/>
                <w:szCs w:val="24"/>
              </w:rPr>
              <w:t>игровых</w:t>
            </w:r>
            <w:r w:rsidRPr="003A51AC">
              <w:rPr>
                <w:spacing w:val="-4"/>
                <w:sz w:val="24"/>
                <w:szCs w:val="24"/>
              </w:rPr>
              <w:t xml:space="preserve"> </w:t>
            </w:r>
            <w:r w:rsidRPr="003A51AC">
              <w:rPr>
                <w:sz w:val="24"/>
                <w:szCs w:val="24"/>
              </w:rPr>
              <w:t>материалов</w:t>
            </w:r>
          </w:p>
        </w:tc>
        <w:tc>
          <w:tcPr>
            <w:tcW w:w="720" w:type="dxa"/>
          </w:tcPr>
          <w:p w14:paraId="128EEB2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FDF710A" w14:textId="77777777" w:rsidR="005D3D5C" w:rsidRPr="003A51AC" w:rsidRDefault="005D3D5C" w:rsidP="005D3D5C">
            <w:pPr>
              <w:pStyle w:val="TableParagraph"/>
              <w:ind w:left="123" w:right="116"/>
              <w:jc w:val="center"/>
              <w:rPr>
                <w:sz w:val="24"/>
                <w:szCs w:val="24"/>
              </w:rPr>
            </w:pPr>
            <w:r w:rsidRPr="003A51AC">
              <w:rPr>
                <w:sz w:val="24"/>
                <w:szCs w:val="24"/>
              </w:rPr>
              <w:t>10</w:t>
            </w:r>
          </w:p>
        </w:tc>
        <w:tc>
          <w:tcPr>
            <w:tcW w:w="1035" w:type="dxa"/>
          </w:tcPr>
          <w:p w14:paraId="0A003F83" w14:textId="77777777" w:rsidR="005D3D5C" w:rsidRPr="003A51AC" w:rsidRDefault="005D3D5C" w:rsidP="005D3D5C">
            <w:pPr>
              <w:pStyle w:val="TableParagraph"/>
              <w:rPr>
                <w:sz w:val="24"/>
                <w:szCs w:val="24"/>
              </w:rPr>
            </w:pPr>
          </w:p>
        </w:tc>
        <w:tc>
          <w:tcPr>
            <w:tcW w:w="1006" w:type="dxa"/>
          </w:tcPr>
          <w:p w14:paraId="469144E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AB78073" w14:textId="77777777" w:rsidTr="005D3D5C">
        <w:trPr>
          <w:trHeight w:val="870"/>
        </w:trPr>
        <w:tc>
          <w:tcPr>
            <w:tcW w:w="1385" w:type="dxa"/>
          </w:tcPr>
          <w:p w14:paraId="46F5DA86" w14:textId="77777777" w:rsidR="005D3D5C" w:rsidRPr="003A51AC" w:rsidRDefault="005D3D5C" w:rsidP="005D3D5C">
            <w:pPr>
              <w:pStyle w:val="TableParagraph"/>
              <w:rPr>
                <w:sz w:val="24"/>
                <w:szCs w:val="24"/>
              </w:rPr>
            </w:pPr>
          </w:p>
          <w:p w14:paraId="60CD2E9B" w14:textId="77777777" w:rsidR="005D3D5C" w:rsidRPr="003A51AC" w:rsidRDefault="005D3D5C" w:rsidP="005D3D5C">
            <w:pPr>
              <w:pStyle w:val="TableParagraph"/>
              <w:spacing w:before="7"/>
              <w:rPr>
                <w:sz w:val="24"/>
                <w:szCs w:val="24"/>
              </w:rPr>
            </w:pPr>
          </w:p>
          <w:p w14:paraId="3A81C7AD" w14:textId="77777777" w:rsidR="005D3D5C" w:rsidRPr="003A51AC" w:rsidRDefault="005D3D5C" w:rsidP="005D3D5C">
            <w:pPr>
              <w:pStyle w:val="TableParagraph"/>
              <w:ind w:left="129"/>
              <w:rPr>
                <w:sz w:val="24"/>
                <w:szCs w:val="24"/>
              </w:rPr>
            </w:pPr>
            <w:r w:rsidRPr="003A51AC">
              <w:rPr>
                <w:sz w:val="24"/>
                <w:szCs w:val="24"/>
              </w:rPr>
              <w:t>2.5.2.2.154.</w:t>
            </w:r>
          </w:p>
        </w:tc>
        <w:tc>
          <w:tcPr>
            <w:tcW w:w="5493" w:type="dxa"/>
          </w:tcPr>
          <w:p w14:paraId="1FD609BF" w14:textId="77777777" w:rsidR="005D3D5C" w:rsidRPr="003A51AC" w:rsidRDefault="005D3D5C" w:rsidP="005D3D5C">
            <w:pPr>
              <w:pStyle w:val="TableParagraph"/>
              <w:tabs>
                <w:tab w:val="left" w:pos="1909"/>
                <w:tab w:val="left" w:pos="2854"/>
                <w:tab w:val="left" w:pos="4572"/>
              </w:tabs>
              <w:spacing w:line="276" w:lineRule="auto"/>
              <w:ind w:right="99"/>
              <w:rPr>
                <w:sz w:val="24"/>
                <w:szCs w:val="24"/>
                <w:lang w:val="ru-RU"/>
              </w:rPr>
            </w:pPr>
            <w:r w:rsidRPr="003A51AC">
              <w:rPr>
                <w:sz w:val="24"/>
                <w:szCs w:val="24"/>
                <w:lang w:val="ru-RU"/>
              </w:rPr>
              <w:t>Наборы</w:t>
            </w:r>
            <w:r w:rsidRPr="003A51AC">
              <w:rPr>
                <w:spacing w:val="30"/>
                <w:sz w:val="24"/>
                <w:szCs w:val="24"/>
                <w:lang w:val="ru-RU"/>
              </w:rPr>
              <w:t xml:space="preserve"> </w:t>
            </w:r>
            <w:r w:rsidRPr="003A51AC">
              <w:rPr>
                <w:sz w:val="24"/>
                <w:szCs w:val="24"/>
                <w:lang w:val="ru-RU"/>
              </w:rPr>
              <w:t>для</w:t>
            </w:r>
            <w:r w:rsidRPr="003A51AC">
              <w:rPr>
                <w:spacing w:val="31"/>
                <w:sz w:val="24"/>
                <w:szCs w:val="24"/>
                <w:lang w:val="ru-RU"/>
              </w:rPr>
              <w:t xml:space="preserve"> </w:t>
            </w:r>
            <w:r w:rsidRPr="003A51AC">
              <w:rPr>
                <w:sz w:val="24"/>
                <w:szCs w:val="24"/>
                <w:lang w:val="ru-RU"/>
              </w:rPr>
              <w:t>мальчиков</w:t>
            </w:r>
            <w:r w:rsidRPr="003A51AC">
              <w:rPr>
                <w:spacing w:val="30"/>
                <w:sz w:val="24"/>
                <w:szCs w:val="24"/>
                <w:lang w:val="ru-RU"/>
              </w:rPr>
              <w:t xml:space="preserve"> </w:t>
            </w:r>
            <w:r w:rsidRPr="003A51AC">
              <w:rPr>
                <w:sz w:val="24"/>
                <w:szCs w:val="24"/>
                <w:lang w:val="ru-RU"/>
              </w:rPr>
              <w:t>и</w:t>
            </w:r>
            <w:r w:rsidRPr="003A51AC">
              <w:rPr>
                <w:spacing w:val="31"/>
                <w:sz w:val="24"/>
                <w:szCs w:val="24"/>
                <w:lang w:val="ru-RU"/>
              </w:rPr>
              <w:t xml:space="preserve"> </w:t>
            </w:r>
            <w:r w:rsidRPr="003A51AC">
              <w:rPr>
                <w:sz w:val="24"/>
                <w:szCs w:val="24"/>
                <w:lang w:val="ru-RU"/>
              </w:rPr>
              <w:t>девочек</w:t>
            </w:r>
            <w:r w:rsidRPr="003A51AC">
              <w:rPr>
                <w:spacing w:val="30"/>
                <w:sz w:val="24"/>
                <w:szCs w:val="24"/>
                <w:lang w:val="ru-RU"/>
              </w:rPr>
              <w:t xml:space="preserve"> </w:t>
            </w:r>
            <w:r w:rsidRPr="003A51AC">
              <w:rPr>
                <w:sz w:val="24"/>
                <w:szCs w:val="24"/>
                <w:lang w:val="ru-RU"/>
              </w:rPr>
              <w:t>(машины,</w:t>
            </w:r>
            <w:r w:rsidRPr="003A51AC">
              <w:rPr>
                <w:spacing w:val="32"/>
                <w:sz w:val="24"/>
                <w:szCs w:val="24"/>
                <w:lang w:val="ru-RU"/>
              </w:rPr>
              <w:t xml:space="preserve"> </w:t>
            </w:r>
            <w:r w:rsidRPr="003A51AC">
              <w:rPr>
                <w:sz w:val="24"/>
                <w:szCs w:val="24"/>
                <w:lang w:val="ru-RU"/>
              </w:rPr>
              <w:t>город,</w:t>
            </w:r>
            <w:r w:rsidRPr="003A51AC">
              <w:rPr>
                <w:spacing w:val="-52"/>
                <w:sz w:val="24"/>
                <w:szCs w:val="24"/>
                <w:lang w:val="ru-RU"/>
              </w:rPr>
              <w:t xml:space="preserve"> </w:t>
            </w:r>
            <w:r w:rsidRPr="003A51AC">
              <w:rPr>
                <w:sz w:val="24"/>
                <w:szCs w:val="24"/>
                <w:lang w:val="ru-RU"/>
              </w:rPr>
              <w:t>строительство,</w:t>
            </w:r>
            <w:r w:rsidRPr="003A51AC">
              <w:rPr>
                <w:sz w:val="24"/>
                <w:szCs w:val="24"/>
                <w:lang w:val="ru-RU"/>
              </w:rPr>
              <w:tab/>
              <w:t>набор</w:t>
            </w:r>
            <w:r w:rsidRPr="003A51AC">
              <w:rPr>
                <w:sz w:val="24"/>
                <w:szCs w:val="24"/>
                <w:lang w:val="ru-RU"/>
              </w:rPr>
              <w:tab/>
              <w:t>строительных</w:t>
            </w:r>
            <w:r w:rsidRPr="003A51AC">
              <w:rPr>
                <w:sz w:val="24"/>
                <w:szCs w:val="24"/>
                <w:lang w:val="ru-RU"/>
              </w:rPr>
              <w:tab/>
            </w:r>
            <w:r w:rsidRPr="003A51AC">
              <w:rPr>
                <w:spacing w:val="-1"/>
                <w:sz w:val="24"/>
                <w:szCs w:val="24"/>
                <w:lang w:val="ru-RU"/>
              </w:rPr>
              <w:t>пластин,</w:t>
            </w:r>
          </w:p>
          <w:p w14:paraId="7140AC51" w14:textId="77777777" w:rsidR="005D3D5C" w:rsidRPr="003A51AC" w:rsidRDefault="005D3D5C" w:rsidP="005D3D5C">
            <w:pPr>
              <w:pStyle w:val="TableParagraph"/>
              <w:spacing w:line="252" w:lineRule="exact"/>
              <w:rPr>
                <w:sz w:val="24"/>
                <w:szCs w:val="24"/>
                <w:lang w:val="ru-RU"/>
              </w:rPr>
            </w:pPr>
            <w:r w:rsidRPr="003A51AC">
              <w:rPr>
                <w:sz w:val="24"/>
                <w:szCs w:val="24"/>
                <w:lang w:val="ru-RU"/>
              </w:rPr>
              <w:t>животные,</w:t>
            </w:r>
            <w:r w:rsidRPr="003A51AC">
              <w:rPr>
                <w:spacing w:val="-7"/>
                <w:sz w:val="24"/>
                <w:szCs w:val="24"/>
                <w:lang w:val="ru-RU"/>
              </w:rPr>
              <w:t xml:space="preserve"> </w:t>
            </w:r>
            <w:r w:rsidRPr="003A51AC">
              <w:rPr>
                <w:sz w:val="24"/>
                <w:szCs w:val="24"/>
                <w:lang w:val="ru-RU"/>
              </w:rPr>
              <w:t>железная</w:t>
            </w:r>
            <w:r w:rsidRPr="003A51AC">
              <w:rPr>
                <w:spacing w:val="-5"/>
                <w:sz w:val="24"/>
                <w:szCs w:val="24"/>
                <w:lang w:val="ru-RU"/>
              </w:rPr>
              <w:t xml:space="preserve"> </w:t>
            </w:r>
            <w:r w:rsidRPr="003A51AC">
              <w:rPr>
                <w:sz w:val="24"/>
                <w:szCs w:val="24"/>
                <w:lang w:val="ru-RU"/>
              </w:rPr>
              <w:t>дорога,</w:t>
            </w:r>
            <w:r w:rsidRPr="003A51AC">
              <w:rPr>
                <w:spacing w:val="-3"/>
                <w:sz w:val="24"/>
                <w:szCs w:val="24"/>
                <w:lang w:val="ru-RU"/>
              </w:rPr>
              <w:t xml:space="preserve"> </w:t>
            </w:r>
            <w:r w:rsidRPr="003A51AC">
              <w:rPr>
                <w:sz w:val="24"/>
                <w:szCs w:val="24"/>
                <w:lang w:val="ru-RU"/>
              </w:rPr>
              <w:t>семья</w:t>
            </w:r>
            <w:r w:rsidRPr="003A51AC">
              <w:rPr>
                <w:spacing w:val="-4"/>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т.</w:t>
            </w:r>
            <w:r w:rsidRPr="003A51AC">
              <w:rPr>
                <w:spacing w:val="-3"/>
                <w:sz w:val="24"/>
                <w:szCs w:val="24"/>
                <w:lang w:val="ru-RU"/>
              </w:rPr>
              <w:t xml:space="preserve"> </w:t>
            </w:r>
            <w:r w:rsidRPr="003A51AC">
              <w:rPr>
                <w:sz w:val="24"/>
                <w:szCs w:val="24"/>
                <w:lang w:val="ru-RU"/>
              </w:rPr>
              <w:t>п.)</w:t>
            </w:r>
          </w:p>
        </w:tc>
        <w:tc>
          <w:tcPr>
            <w:tcW w:w="720" w:type="dxa"/>
          </w:tcPr>
          <w:p w14:paraId="591F87A6" w14:textId="77777777" w:rsidR="005D3D5C" w:rsidRPr="003A51AC" w:rsidRDefault="005D3D5C" w:rsidP="005D3D5C">
            <w:pPr>
              <w:pStyle w:val="TableParagraph"/>
              <w:spacing w:before="4"/>
              <w:rPr>
                <w:sz w:val="24"/>
                <w:szCs w:val="24"/>
                <w:lang w:val="ru-RU"/>
              </w:rPr>
            </w:pPr>
          </w:p>
          <w:p w14:paraId="29A3DE9F"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0EA04225" w14:textId="77777777" w:rsidR="005D3D5C" w:rsidRPr="003A51AC" w:rsidRDefault="005D3D5C" w:rsidP="005D3D5C">
            <w:pPr>
              <w:pStyle w:val="TableParagraph"/>
              <w:spacing w:before="4"/>
              <w:rPr>
                <w:sz w:val="24"/>
                <w:szCs w:val="24"/>
              </w:rPr>
            </w:pPr>
          </w:p>
          <w:p w14:paraId="35164AC0" w14:textId="77777777" w:rsidR="005D3D5C" w:rsidRPr="003A51AC" w:rsidRDefault="005D3D5C" w:rsidP="005D3D5C">
            <w:pPr>
              <w:pStyle w:val="TableParagraph"/>
              <w:spacing w:before="1"/>
              <w:ind w:left="7"/>
              <w:jc w:val="center"/>
              <w:rPr>
                <w:sz w:val="24"/>
                <w:szCs w:val="24"/>
              </w:rPr>
            </w:pPr>
            <w:r w:rsidRPr="003A51AC">
              <w:rPr>
                <w:sz w:val="24"/>
                <w:szCs w:val="24"/>
              </w:rPr>
              <w:t>6</w:t>
            </w:r>
          </w:p>
        </w:tc>
        <w:tc>
          <w:tcPr>
            <w:tcW w:w="1035" w:type="dxa"/>
          </w:tcPr>
          <w:p w14:paraId="333E824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0182E5E" w14:textId="77777777" w:rsidR="005D3D5C" w:rsidRPr="003A51AC" w:rsidRDefault="005D3D5C" w:rsidP="005D3D5C">
            <w:pPr>
              <w:pStyle w:val="TableParagraph"/>
              <w:rPr>
                <w:sz w:val="24"/>
                <w:szCs w:val="24"/>
              </w:rPr>
            </w:pPr>
          </w:p>
        </w:tc>
      </w:tr>
      <w:tr w:rsidR="005D3D5C" w:rsidRPr="003A51AC" w14:paraId="515BA204" w14:textId="77777777" w:rsidTr="005D3D5C">
        <w:trPr>
          <w:trHeight w:val="582"/>
        </w:trPr>
        <w:tc>
          <w:tcPr>
            <w:tcW w:w="1385" w:type="dxa"/>
          </w:tcPr>
          <w:p w14:paraId="2CC78D61" w14:textId="77777777" w:rsidR="005D3D5C" w:rsidRPr="003A51AC" w:rsidRDefault="005D3D5C" w:rsidP="005D3D5C">
            <w:pPr>
              <w:pStyle w:val="TableParagraph"/>
              <w:spacing w:before="7"/>
              <w:rPr>
                <w:sz w:val="24"/>
                <w:szCs w:val="24"/>
              </w:rPr>
            </w:pPr>
          </w:p>
          <w:p w14:paraId="7E877BEE" w14:textId="77777777" w:rsidR="005D3D5C" w:rsidRPr="003A51AC" w:rsidRDefault="005D3D5C" w:rsidP="005D3D5C">
            <w:pPr>
              <w:pStyle w:val="TableParagraph"/>
              <w:ind w:left="129"/>
              <w:rPr>
                <w:sz w:val="24"/>
                <w:szCs w:val="24"/>
              </w:rPr>
            </w:pPr>
            <w:r w:rsidRPr="003A51AC">
              <w:rPr>
                <w:sz w:val="24"/>
                <w:szCs w:val="24"/>
              </w:rPr>
              <w:t>2.5.2.2.155.</w:t>
            </w:r>
          </w:p>
        </w:tc>
        <w:tc>
          <w:tcPr>
            <w:tcW w:w="5493" w:type="dxa"/>
          </w:tcPr>
          <w:p w14:paraId="2EAA546B" w14:textId="77777777" w:rsidR="005D3D5C" w:rsidRPr="003A51AC" w:rsidRDefault="005D3D5C" w:rsidP="005D3D5C">
            <w:pPr>
              <w:pStyle w:val="TableParagraph"/>
              <w:spacing w:line="246" w:lineRule="exact"/>
              <w:rPr>
                <w:sz w:val="24"/>
                <w:szCs w:val="24"/>
                <w:lang w:val="ru-RU"/>
              </w:rPr>
            </w:pPr>
            <w:r w:rsidRPr="003A51AC">
              <w:rPr>
                <w:sz w:val="24"/>
                <w:szCs w:val="24"/>
                <w:lang w:val="ru-RU"/>
              </w:rPr>
              <w:t>Наборы</w:t>
            </w:r>
            <w:r w:rsidRPr="003A51AC">
              <w:rPr>
                <w:spacing w:val="11"/>
                <w:sz w:val="24"/>
                <w:szCs w:val="24"/>
                <w:lang w:val="ru-RU"/>
              </w:rPr>
              <w:t xml:space="preserve"> </w:t>
            </w:r>
            <w:r w:rsidRPr="003A51AC">
              <w:rPr>
                <w:sz w:val="24"/>
                <w:szCs w:val="24"/>
                <w:lang w:val="ru-RU"/>
              </w:rPr>
              <w:t>для</w:t>
            </w:r>
            <w:r w:rsidRPr="003A51AC">
              <w:rPr>
                <w:spacing w:val="10"/>
                <w:sz w:val="24"/>
                <w:szCs w:val="24"/>
                <w:lang w:val="ru-RU"/>
              </w:rPr>
              <w:t xml:space="preserve"> </w:t>
            </w:r>
            <w:r w:rsidRPr="003A51AC">
              <w:rPr>
                <w:sz w:val="24"/>
                <w:szCs w:val="24"/>
                <w:lang w:val="ru-RU"/>
              </w:rPr>
              <w:t>сериации</w:t>
            </w:r>
            <w:r w:rsidRPr="003A51AC">
              <w:rPr>
                <w:spacing w:val="10"/>
                <w:sz w:val="24"/>
                <w:szCs w:val="24"/>
                <w:lang w:val="ru-RU"/>
              </w:rPr>
              <w:t xml:space="preserve"> </w:t>
            </w:r>
            <w:r w:rsidRPr="003A51AC">
              <w:rPr>
                <w:sz w:val="24"/>
                <w:szCs w:val="24"/>
                <w:lang w:val="ru-RU"/>
              </w:rPr>
              <w:t>по</w:t>
            </w:r>
            <w:r w:rsidRPr="003A51AC">
              <w:rPr>
                <w:spacing w:val="7"/>
                <w:sz w:val="24"/>
                <w:szCs w:val="24"/>
                <w:lang w:val="ru-RU"/>
              </w:rPr>
              <w:t xml:space="preserve"> </w:t>
            </w:r>
            <w:r w:rsidRPr="003A51AC">
              <w:rPr>
                <w:sz w:val="24"/>
                <w:szCs w:val="24"/>
                <w:lang w:val="ru-RU"/>
              </w:rPr>
              <w:t>величине</w:t>
            </w:r>
            <w:r w:rsidRPr="003A51AC">
              <w:rPr>
                <w:spacing w:val="13"/>
                <w:sz w:val="24"/>
                <w:szCs w:val="24"/>
                <w:lang w:val="ru-RU"/>
              </w:rPr>
              <w:t xml:space="preserve"> </w:t>
            </w:r>
            <w:r w:rsidRPr="003A51AC">
              <w:rPr>
                <w:sz w:val="24"/>
                <w:szCs w:val="24"/>
                <w:lang w:val="ru-RU"/>
              </w:rPr>
              <w:t>–</w:t>
            </w:r>
            <w:r w:rsidRPr="003A51AC">
              <w:rPr>
                <w:spacing w:val="12"/>
                <w:sz w:val="24"/>
                <w:szCs w:val="24"/>
                <w:lang w:val="ru-RU"/>
              </w:rPr>
              <w:t xml:space="preserve"> </w:t>
            </w:r>
            <w:r w:rsidRPr="003A51AC">
              <w:rPr>
                <w:sz w:val="24"/>
                <w:szCs w:val="24"/>
                <w:lang w:val="ru-RU"/>
              </w:rPr>
              <w:t>бруски,</w:t>
            </w:r>
            <w:r w:rsidRPr="003A51AC">
              <w:rPr>
                <w:spacing w:val="10"/>
                <w:sz w:val="24"/>
                <w:szCs w:val="24"/>
                <w:lang w:val="ru-RU"/>
              </w:rPr>
              <w:t xml:space="preserve"> </w:t>
            </w:r>
            <w:r w:rsidRPr="003A51AC">
              <w:rPr>
                <w:sz w:val="24"/>
                <w:szCs w:val="24"/>
                <w:lang w:val="ru-RU"/>
              </w:rPr>
              <w:t>цилиндры</w:t>
            </w:r>
          </w:p>
          <w:p w14:paraId="5775698E" w14:textId="77777777" w:rsidR="005D3D5C" w:rsidRPr="003A51AC" w:rsidRDefault="005D3D5C" w:rsidP="005D3D5C">
            <w:pPr>
              <w:pStyle w:val="TableParagraph"/>
              <w:spacing w:before="37"/>
              <w:rPr>
                <w:sz w:val="24"/>
                <w:szCs w:val="24"/>
                <w:lang w:val="ru-RU"/>
              </w:rPr>
            </w:pPr>
            <w:r w:rsidRPr="003A51AC">
              <w:rPr>
                <w:sz w:val="24"/>
                <w:szCs w:val="24"/>
                <w:lang w:val="ru-RU"/>
              </w:rPr>
              <w:t>и</w:t>
            </w:r>
            <w:r w:rsidRPr="003A51AC">
              <w:rPr>
                <w:spacing w:val="-7"/>
                <w:sz w:val="24"/>
                <w:szCs w:val="24"/>
                <w:lang w:val="ru-RU"/>
              </w:rPr>
              <w:t xml:space="preserve"> </w:t>
            </w:r>
            <w:r w:rsidRPr="003A51AC">
              <w:rPr>
                <w:sz w:val="24"/>
                <w:szCs w:val="24"/>
                <w:lang w:val="ru-RU"/>
              </w:rPr>
              <w:t>т.</w:t>
            </w:r>
            <w:r w:rsidRPr="003A51AC">
              <w:rPr>
                <w:spacing w:val="-6"/>
                <w:sz w:val="24"/>
                <w:szCs w:val="24"/>
                <w:lang w:val="ru-RU"/>
              </w:rPr>
              <w:t xml:space="preserve"> </w:t>
            </w:r>
            <w:r w:rsidRPr="003A51AC">
              <w:rPr>
                <w:sz w:val="24"/>
                <w:szCs w:val="24"/>
                <w:lang w:val="ru-RU"/>
              </w:rPr>
              <w:t>п.</w:t>
            </w:r>
            <w:r w:rsidRPr="003A51AC">
              <w:rPr>
                <w:spacing w:val="-8"/>
                <w:sz w:val="24"/>
                <w:szCs w:val="24"/>
                <w:lang w:val="ru-RU"/>
              </w:rPr>
              <w:t xml:space="preserve"> </w:t>
            </w:r>
            <w:r w:rsidRPr="003A51AC">
              <w:rPr>
                <w:sz w:val="24"/>
                <w:szCs w:val="24"/>
                <w:lang w:val="ru-RU"/>
              </w:rPr>
              <w:t>(6–8</w:t>
            </w:r>
            <w:r w:rsidRPr="003A51AC">
              <w:rPr>
                <w:spacing w:val="-6"/>
                <w:sz w:val="24"/>
                <w:szCs w:val="24"/>
                <w:lang w:val="ru-RU"/>
              </w:rPr>
              <w:t xml:space="preserve"> </w:t>
            </w:r>
            <w:r w:rsidRPr="003A51AC">
              <w:rPr>
                <w:sz w:val="24"/>
                <w:szCs w:val="24"/>
                <w:lang w:val="ru-RU"/>
              </w:rPr>
              <w:t>элементов</w:t>
            </w:r>
            <w:r w:rsidRPr="003A51AC">
              <w:rPr>
                <w:spacing w:val="-7"/>
                <w:sz w:val="24"/>
                <w:szCs w:val="24"/>
                <w:lang w:val="ru-RU"/>
              </w:rPr>
              <w:t xml:space="preserve"> </w:t>
            </w:r>
            <w:r w:rsidRPr="003A51AC">
              <w:rPr>
                <w:sz w:val="24"/>
                <w:szCs w:val="24"/>
                <w:lang w:val="ru-RU"/>
              </w:rPr>
              <w:t>каждого</w:t>
            </w:r>
            <w:r w:rsidRPr="003A51AC">
              <w:rPr>
                <w:spacing w:val="-6"/>
                <w:sz w:val="24"/>
                <w:szCs w:val="24"/>
                <w:lang w:val="ru-RU"/>
              </w:rPr>
              <w:t xml:space="preserve"> </w:t>
            </w:r>
            <w:r w:rsidRPr="003A51AC">
              <w:rPr>
                <w:sz w:val="24"/>
                <w:szCs w:val="24"/>
                <w:lang w:val="ru-RU"/>
              </w:rPr>
              <w:t>признака)</w:t>
            </w:r>
            <w:r w:rsidRPr="003A51AC">
              <w:rPr>
                <w:spacing w:val="-7"/>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14:paraId="4E5F60E0"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C14479E"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10C54DB"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01205B4F" w14:textId="77777777" w:rsidR="005D3D5C" w:rsidRPr="003A51AC" w:rsidRDefault="005D3D5C" w:rsidP="005D3D5C">
            <w:pPr>
              <w:pStyle w:val="TableParagraph"/>
              <w:rPr>
                <w:sz w:val="24"/>
                <w:szCs w:val="24"/>
              </w:rPr>
            </w:pPr>
          </w:p>
        </w:tc>
      </w:tr>
      <w:tr w:rsidR="005D3D5C" w:rsidRPr="003A51AC" w14:paraId="2A287122" w14:textId="77777777" w:rsidTr="005D3D5C">
        <w:trPr>
          <w:trHeight w:val="582"/>
        </w:trPr>
        <w:tc>
          <w:tcPr>
            <w:tcW w:w="1385" w:type="dxa"/>
          </w:tcPr>
          <w:p w14:paraId="436355C3" w14:textId="77777777" w:rsidR="005D3D5C" w:rsidRPr="003A51AC" w:rsidRDefault="005D3D5C" w:rsidP="005D3D5C">
            <w:pPr>
              <w:pStyle w:val="TableParagraph"/>
              <w:spacing w:before="4"/>
              <w:rPr>
                <w:sz w:val="24"/>
                <w:szCs w:val="24"/>
              </w:rPr>
            </w:pPr>
          </w:p>
          <w:p w14:paraId="54DDE4C4" w14:textId="77777777" w:rsidR="005D3D5C" w:rsidRPr="003A51AC" w:rsidRDefault="005D3D5C" w:rsidP="005D3D5C">
            <w:pPr>
              <w:pStyle w:val="TableParagraph"/>
              <w:spacing w:before="1"/>
              <w:ind w:left="129"/>
              <w:rPr>
                <w:sz w:val="24"/>
                <w:szCs w:val="24"/>
              </w:rPr>
            </w:pPr>
            <w:r w:rsidRPr="003A51AC">
              <w:rPr>
                <w:sz w:val="24"/>
                <w:szCs w:val="24"/>
              </w:rPr>
              <w:t>2.5.2.2.156.</w:t>
            </w:r>
          </w:p>
        </w:tc>
        <w:tc>
          <w:tcPr>
            <w:tcW w:w="5493" w:type="dxa"/>
          </w:tcPr>
          <w:p w14:paraId="5F9E259E" w14:textId="77777777" w:rsidR="005D3D5C" w:rsidRPr="003A51AC" w:rsidRDefault="005D3D5C" w:rsidP="005D3D5C">
            <w:pPr>
              <w:pStyle w:val="TableParagraph"/>
              <w:tabs>
                <w:tab w:val="left" w:pos="1048"/>
                <w:tab w:val="left" w:pos="1981"/>
                <w:tab w:val="left" w:pos="3349"/>
                <w:tab w:val="left" w:pos="4239"/>
                <w:tab w:val="left" w:pos="4765"/>
              </w:tabs>
              <w:rPr>
                <w:sz w:val="24"/>
                <w:szCs w:val="24"/>
                <w:lang w:val="ru-RU"/>
              </w:rPr>
            </w:pPr>
            <w:r w:rsidRPr="003A51AC">
              <w:rPr>
                <w:sz w:val="24"/>
                <w:szCs w:val="24"/>
                <w:lang w:val="ru-RU"/>
              </w:rPr>
              <w:t>Наборы</w:t>
            </w:r>
            <w:r w:rsidRPr="003A51AC">
              <w:rPr>
                <w:sz w:val="24"/>
                <w:szCs w:val="24"/>
                <w:lang w:val="ru-RU"/>
              </w:rPr>
              <w:tab/>
              <w:t>одежды</w:t>
            </w:r>
            <w:r w:rsidRPr="003A51AC">
              <w:rPr>
                <w:sz w:val="24"/>
                <w:szCs w:val="24"/>
                <w:lang w:val="ru-RU"/>
              </w:rPr>
              <w:tab/>
              <w:t xml:space="preserve">для  </w:t>
            </w:r>
            <w:r w:rsidRPr="003A51AC">
              <w:rPr>
                <w:spacing w:val="34"/>
                <w:sz w:val="24"/>
                <w:szCs w:val="24"/>
                <w:lang w:val="ru-RU"/>
              </w:rPr>
              <w:t xml:space="preserve"> </w:t>
            </w:r>
            <w:r w:rsidRPr="003A51AC">
              <w:rPr>
                <w:sz w:val="24"/>
                <w:szCs w:val="24"/>
                <w:lang w:val="ru-RU"/>
              </w:rPr>
              <w:t>разной</w:t>
            </w:r>
            <w:r w:rsidRPr="003A51AC">
              <w:rPr>
                <w:sz w:val="24"/>
                <w:szCs w:val="24"/>
                <w:lang w:val="ru-RU"/>
              </w:rPr>
              <w:tab/>
              <w:t>погоды</w:t>
            </w:r>
            <w:r w:rsidRPr="003A51AC">
              <w:rPr>
                <w:sz w:val="24"/>
                <w:szCs w:val="24"/>
                <w:lang w:val="ru-RU"/>
              </w:rPr>
              <w:tab/>
              <w:t>для</w:t>
            </w:r>
            <w:r w:rsidRPr="003A51AC">
              <w:rPr>
                <w:sz w:val="24"/>
                <w:szCs w:val="24"/>
                <w:lang w:val="ru-RU"/>
              </w:rPr>
              <w:tab/>
              <w:t>кукол-</w:t>
            </w:r>
          </w:p>
          <w:p w14:paraId="51160640" w14:textId="77777777" w:rsidR="005D3D5C" w:rsidRPr="003A51AC" w:rsidRDefault="005D3D5C" w:rsidP="005D3D5C">
            <w:pPr>
              <w:pStyle w:val="TableParagraph"/>
              <w:spacing w:before="37"/>
              <w:rPr>
                <w:sz w:val="24"/>
                <w:szCs w:val="24"/>
                <w:lang w:val="ru-RU"/>
              </w:rPr>
            </w:pPr>
            <w:r w:rsidRPr="003A51AC">
              <w:rPr>
                <w:sz w:val="24"/>
                <w:szCs w:val="24"/>
                <w:lang w:val="ru-RU"/>
              </w:rPr>
              <w:t>младенцев</w:t>
            </w:r>
            <w:r w:rsidRPr="003A51AC">
              <w:rPr>
                <w:spacing w:val="-4"/>
                <w:sz w:val="24"/>
                <w:szCs w:val="24"/>
                <w:lang w:val="ru-RU"/>
              </w:rPr>
              <w:t xml:space="preserve"> </w:t>
            </w:r>
            <w:r w:rsidRPr="003A51AC">
              <w:rPr>
                <w:sz w:val="24"/>
                <w:szCs w:val="24"/>
                <w:lang w:val="ru-RU"/>
              </w:rPr>
              <w:t>девочек</w:t>
            </w:r>
            <w:r w:rsidRPr="003A51AC">
              <w:rPr>
                <w:spacing w:val="-2"/>
                <w:sz w:val="24"/>
                <w:szCs w:val="24"/>
                <w:lang w:val="ru-RU"/>
              </w:rPr>
              <w:t xml:space="preserve"> </w:t>
            </w:r>
            <w:r w:rsidRPr="003A51AC">
              <w:rPr>
                <w:sz w:val="24"/>
                <w:szCs w:val="24"/>
                <w:lang w:val="ru-RU"/>
              </w:rPr>
              <w:t>и мальчиков -</w:t>
            </w:r>
            <w:r w:rsidRPr="003A51AC">
              <w:rPr>
                <w:spacing w:val="-4"/>
                <w:sz w:val="24"/>
                <w:szCs w:val="24"/>
                <w:lang w:val="ru-RU"/>
              </w:rPr>
              <w:t xml:space="preserve"> </w:t>
            </w:r>
            <w:r w:rsidRPr="003A51AC">
              <w:rPr>
                <w:sz w:val="24"/>
                <w:szCs w:val="24"/>
                <w:lang w:val="ru-RU"/>
              </w:rPr>
              <w:t>комплект</w:t>
            </w:r>
          </w:p>
        </w:tc>
        <w:tc>
          <w:tcPr>
            <w:tcW w:w="720" w:type="dxa"/>
          </w:tcPr>
          <w:p w14:paraId="54FA95A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C4BD75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49052B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FC1D580" w14:textId="77777777" w:rsidR="005D3D5C" w:rsidRPr="003A51AC" w:rsidRDefault="005D3D5C" w:rsidP="005D3D5C">
            <w:pPr>
              <w:pStyle w:val="TableParagraph"/>
              <w:rPr>
                <w:sz w:val="24"/>
                <w:szCs w:val="24"/>
              </w:rPr>
            </w:pPr>
          </w:p>
        </w:tc>
      </w:tr>
      <w:tr w:rsidR="005D3D5C" w:rsidRPr="003A51AC" w14:paraId="390E8DF5" w14:textId="77777777" w:rsidTr="005D3D5C">
        <w:trPr>
          <w:trHeight w:val="580"/>
        </w:trPr>
        <w:tc>
          <w:tcPr>
            <w:tcW w:w="1385" w:type="dxa"/>
          </w:tcPr>
          <w:p w14:paraId="6C88F2D3" w14:textId="77777777" w:rsidR="005D3D5C" w:rsidRPr="003A51AC" w:rsidRDefault="005D3D5C" w:rsidP="005D3D5C">
            <w:pPr>
              <w:pStyle w:val="TableParagraph"/>
              <w:spacing w:before="4"/>
              <w:rPr>
                <w:sz w:val="24"/>
                <w:szCs w:val="24"/>
              </w:rPr>
            </w:pPr>
          </w:p>
          <w:p w14:paraId="5CD881CF" w14:textId="77777777" w:rsidR="005D3D5C" w:rsidRPr="003A51AC" w:rsidRDefault="005D3D5C" w:rsidP="005D3D5C">
            <w:pPr>
              <w:pStyle w:val="TableParagraph"/>
              <w:spacing w:before="1"/>
              <w:ind w:left="129"/>
              <w:rPr>
                <w:sz w:val="24"/>
                <w:szCs w:val="24"/>
              </w:rPr>
            </w:pPr>
            <w:r w:rsidRPr="003A51AC">
              <w:rPr>
                <w:sz w:val="24"/>
                <w:szCs w:val="24"/>
              </w:rPr>
              <w:t>2.5.2.2.157.</w:t>
            </w:r>
          </w:p>
        </w:tc>
        <w:tc>
          <w:tcPr>
            <w:tcW w:w="5493" w:type="dxa"/>
          </w:tcPr>
          <w:p w14:paraId="78F8D775" w14:textId="77777777" w:rsidR="005D3D5C" w:rsidRPr="003A51AC" w:rsidRDefault="005D3D5C" w:rsidP="005D3D5C">
            <w:pPr>
              <w:pStyle w:val="TableParagraph"/>
              <w:rPr>
                <w:sz w:val="24"/>
                <w:szCs w:val="24"/>
                <w:lang w:val="ru-RU"/>
              </w:rPr>
            </w:pPr>
            <w:r w:rsidRPr="003A51AC">
              <w:rPr>
                <w:sz w:val="24"/>
                <w:szCs w:val="24"/>
                <w:lang w:val="ru-RU"/>
              </w:rPr>
              <w:t>Наглядные</w:t>
            </w:r>
            <w:r w:rsidRPr="003A51AC">
              <w:rPr>
                <w:spacing w:val="30"/>
                <w:sz w:val="24"/>
                <w:szCs w:val="24"/>
                <w:lang w:val="ru-RU"/>
              </w:rPr>
              <w:t xml:space="preserve"> </w:t>
            </w:r>
            <w:r w:rsidRPr="003A51AC">
              <w:rPr>
                <w:sz w:val="24"/>
                <w:szCs w:val="24"/>
                <w:lang w:val="ru-RU"/>
              </w:rPr>
              <w:t>пособия</w:t>
            </w:r>
            <w:r w:rsidRPr="003A51AC">
              <w:rPr>
                <w:spacing w:val="82"/>
                <w:sz w:val="24"/>
                <w:szCs w:val="24"/>
                <w:lang w:val="ru-RU"/>
              </w:rPr>
              <w:t xml:space="preserve"> </w:t>
            </w:r>
            <w:r w:rsidRPr="003A51AC">
              <w:rPr>
                <w:sz w:val="24"/>
                <w:szCs w:val="24"/>
                <w:lang w:val="ru-RU"/>
              </w:rPr>
              <w:t>по</w:t>
            </w:r>
            <w:r w:rsidRPr="003A51AC">
              <w:rPr>
                <w:spacing w:val="80"/>
                <w:sz w:val="24"/>
                <w:szCs w:val="24"/>
                <w:lang w:val="ru-RU"/>
              </w:rPr>
              <w:t xml:space="preserve"> </w:t>
            </w:r>
            <w:r w:rsidRPr="003A51AC">
              <w:rPr>
                <w:sz w:val="24"/>
                <w:szCs w:val="24"/>
                <w:lang w:val="ru-RU"/>
              </w:rPr>
              <w:t>традиционной</w:t>
            </w:r>
            <w:r w:rsidRPr="003A51AC">
              <w:rPr>
                <w:spacing w:val="83"/>
                <w:sz w:val="24"/>
                <w:szCs w:val="24"/>
                <w:lang w:val="ru-RU"/>
              </w:rPr>
              <w:t xml:space="preserve"> </w:t>
            </w:r>
            <w:r w:rsidRPr="003A51AC">
              <w:rPr>
                <w:sz w:val="24"/>
                <w:szCs w:val="24"/>
                <w:lang w:val="ru-RU"/>
              </w:rPr>
              <w:t>национальной</w:t>
            </w:r>
          </w:p>
          <w:p w14:paraId="7D6EADF8" w14:textId="77777777" w:rsidR="005D3D5C" w:rsidRPr="003A51AC" w:rsidRDefault="005D3D5C" w:rsidP="005D3D5C">
            <w:pPr>
              <w:pStyle w:val="TableParagraph"/>
              <w:spacing w:before="37"/>
              <w:rPr>
                <w:sz w:val="24"/>
                <w:szCs w:val="24"/>
                <w:lang w:val="ru-RU"/>
              </w:rPr>
            </w:pPr>
            <w:r w:rsidRPr="003A51AC">
              <w:rPr>
                <w:sz w:val="24"/>
                <w:szCs w:val="24"/>
                <w:lang w:val="ru-RU"/>
              </w:rPr>
              <w:t>одежде</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1A14F6B6"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31496216"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6744A1C8" w14:textId="77777777" w:rsidR="005D3D5C" w:rsidRPr="003A51AC" w:rsidRDefault="005D3D5C" w:rsidP="005D3D5C">
            <w:pPr>
              <w:pStyle w:val="TableParagraph"/>
              <w:rPr>
                <w:sz w:val="24"/>
                <w:szCs w:val="24"/>
              </w:rPr>
            </w:pPr>
          </w:p>
        </w:tc>
        <w:tc>
          <w:tcPr>
            <w:tcW w:w="1006" w:type="dxa"/>
          </w:tcPr>
          <w:p w14:paraId="4EFF73E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9DCEC38" w14:textId="77777777" w:rsidTr="005D3D5C">
        <w:trPr>
          <w:trHeight w:val="583"/>
        </w:trPr>
        <w:tc>
          <w:tcPr>
            <w:tcW w:w="1385" w:type="dxa"/>
          </w:tcPr>
          <w:p w14:paraId="7E68C173" w14:textId="77777777" w:rsidR="005D3D5C" w:rsidRPr="003A51AC" w:rsidRDefault="005D3D5C" w:rsidP="005D3D5C">
            <w:pPr>
              <w:pStyle w:val="TableParagraph"/>
              <w:spacing w:before="7"/>
              <w:rPr>
                <w:sz w:val="24"/>
                <w:szCs w:val="24"/>
              </w:rPr>
            </w:pPr>
          </w:p>
          <w:p w14:paraId="13D243A1" w14:textId="77777777" w:rsidR="005D3D5C" w:rsidRPr="003A51AC" w:rsidRDefault="005D3D5C" w:rsidP="005D3D5C">
            <w:pPr>
              <w:pStyle w:val="TableParagraph"/>
              <w:spacing w:before="1"/>
              <w:ind w:left="129"/>
              <w:rPr>
                <w:sz w:val="24"/>
                <w:szCs w:val="24"/>
              </w:rPr>
            </w:pPr>
            <w:r w:rsidRPr="003A51AC">
              <w:rPr>
                <w:sz w:val="24"/>
                <w:szCs w:val="24"/>
              </w:rPr>
              <w:t>2.5.2.2.158.</w:t>
            </w:r>
          </w:p>
        </w:tc>
        <w:tc>
          <w:tcPr>
            <w:tcW w:w="5493" w:type="dxa"/>
          </w:tcPr>
          <w:p w14:paraId="04792BDE" w14:textId="77777777" w:rsidR="005D3D5C" w:rsidRPr="003A51AC" w:rsidRDefault="005D3D5C" w:rsidP="005D3D5C">
            <w:pPr>
              <w:pStyle w:val="TableParagraph"/>
              <w:rPr>
                <w:sz w:val="24"/>
                <w:szCs w:val="24"/>
                <w:lang w:val="ru-RU"/>
              </w:rPr>
            </w:pPr>
            <w:r w:rsidRPr="003A51AC">
              <w:rPr>
                <w:sz w:val="24"/>
                <w:szCs w:val="24"/>
                <w:lang w:val="ru-RU"/>
              </w:rPr>
              <w:t>Наглядные</w:t>
            </w:r>
            <w:r w:rsidRPr="003A51AC">
              <w:rPr>
                <w:spacing w:val="14"/>
                <w:sz w:val="24"/>
                <w:szCs w:val="24"/>
                <w:lang w:val="ru-RU"/>
              </w:rPr>
              <w:t xml:space="preserve"> </w:t>
            </w:r>
            <w:r w:rsidRPr="003A51AC">
              <w:rPr>
                <w:sz w:val="24"/>
                <w:szCs w:val="24"/>
                <w:lang w:val="ru-RU"/>
              </w:rPr>
              <w:t>пособия</w:t>
            </w:r>
            <w:r w:rsidRPr="003A51AC">
              <w:rPr>
                <w:spacing w:val="67"/>
                <w:sz w:val="24"/>
                <w:szCs w:val="24"/>
                <w:lang w:val="ru-RU"/>
              </w:rPr>
              <w:t xml:space="preserve"> </w:t>
            </w:r>
            <w:r w:rsidRPr="003A51AC">
              <w:rPr>
                <w:sz w:val="24"/>
                <w:szCs w:val="24"/>
                <w:lang w:val="ru-RU"/>
              </w:rPr>
              <w:t>символики</w:t>
            </w:r>
            <w:r w:rsidRPr="003A51AC">
              <w:rPr>
                <w:spacing w:val="69"/>
                <w:sz w:val="24"/>
                <w:szCs w:val="24"/>
                <w:lang w:val="ru-RU"/>
              </w:rPr>
              <w:t xml:space="preserve"> </w:t>
            </w:r>
            <w:r w:rsidRPr="003A51AC">
              <w:rPr>
                <w:sz w:val="24"/>
                <w:szCs w:val="24"/>
                <w:lang w:val="ru-RU"/>
              </w:rPr>
              <w:t>России,</w:t>
            </w:r>
            <w:r w:rsidRPr="003A51AC">
              <w:rPr>
                <w:spacing w:val="69"/>
                <w:sz w:val="24"/>
                <w:szCs w:val="24"/>
                <w:lang w:val="ru-RU"/>
              </w:rPr>
              <w:t xml:space="preserve"> </w:t>
            </w:r>
            <w:r w:rsidRPr="003A51AC">
              <w:rPr>
                <w:sz w:val="24"/>
                <w:szCs w:val="24"/>
                <w:lang w:val="ru-RU"/>
              </w:rPr>
              <w:t>в</w:t>
            </w:r>
            <w:r w:rsidRPr="003A51AC">
              <w:rPr>
                <w:spacing w:val="68"/>
                <w:sz w:val="24"/>
                <w:szCs w:val="24"/>
                <w:lang w:val="ru-RU"/>
              </w:rPr>
              <w:t xml:space="preserve"> </w:t>
            </w:r>
            <w:r w:rsidRPr="003A51AC">
              <w:rPr>
                <w:sz w:val="24"/>
                <w:szCs w:val="24"/>
                <w:lang w:val="ru-RU"/>
              </w:rPr>
              <w:t>том</w:t>
            </w:r>
            <w:r w:rsidRPr="003A51AC">
              <w:rPr>
                <w:spacing w:val="66"/>
                <w:sz w:val="24"/>
                <w:szCs w:val="24"/>
                <w:lang w:val="ru-RU"/>
              </w:rPr>
              <w:t xml:space="preserve"> </w:t>
            </w:r>
            <w:r w:rsidRPr="003A51AC">
              <w:rPr>
                <w:sz w:val="24"/>
                <w:szCs w:val="24"/>
                <w:lang w:val="ru-RU"/>
              </w:rPr>
              <w:t>числе</w:t>
            </w:r>
          </w:p>
          <w:p w14:paraId="379495DA" w14:textId="77777777" w:rsidR="005D3D5C" w:rsidRPr="003A51AC" w:rsidRDefault="005D3D5C" w:rsidP="005D3D5C">
            <w:pPr>
              <w:pStyle w:val="TableParagraph"/>
              <w:spacing w:before="40"/>
              <w:rPr>
                <w:sz w:val="24"/>
                <w:szCs w:val="24"/>
              </w:rPr>
            </w:pPr>
            <w:r w:rsidRPr="003A51AC">
              <w:rPr>
                <w:spacing w:val="-1"/>
                <w:sz w:val="24"/>
                <w:szCs w:val="24"/>
              </w:rPr>
              <w:t>государственной</w:t>
            </w:r>
            <w:r w:rsidRPr="003A51AC">
              <w:rPr>
                <w:spacing w:val="-10"/>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14:paraId="5A459A7E"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B44CCDC"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973DBC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CC3428D" w14:textId="77777777" w:rsidR="005D3D5C" w:rsidRPr="003A51AC" w:rsidRDefault="005D3D5C" w:rsidP="005D3D5C">
            <w:pPr>
              <w:pStyle w:val="TableParagraph"/>
              <w:rPr>
                <w:sz w:val="24"/>
                <w:szCs w:val="24"/>
              </w:rPr>
            </w:pPr>
          </w:p>
        </w:tc>
      </w:tr>
      <w:tr w:rsidR="005D3D5C" w:rsidRPr="003A51AC" w14:paraId="0E0F2333" w14:textId="77777777" w:rsidTr="005D3D5C">
        <w:trPr>
          <w:trHeight w:val="290"/>
        </w:trPr>
        <w:tc>
          <w:tcPr>
            <w:tcW w:w="1385" w:type="dxa"/>
          </w:tcPr>
          <w:p w14:paraId="2B5F07BF" w14:textId="77777777" w:rsidR="005D3D5C" w:rsidRPr="003A51AC" w:rsidRDefault="005D3D5C" w:rsidP="005D3D5C">
            <w:pPr>
              <w:pStyle w:val="TableParagraph"/>
              <w:ind w:left="129"/>
              <w:rPr>
                <w:sz w:val="24"/>
                <w:szCs w:val="24"/>
              </w:rPr>
            </w:pPr>
            <w:r w:rsidRPr="003A51AC">
              <w:rPr>
                <w:sz w:val="24"/>
                <w:szCs w:val="24"/>
              </w:rPr>
              <w:t>2.5.2.2.159.</w:t>
            </w:r>
          </w:p>
        </w:tc>
        <w:tc>
          <w:tcPr>
            <w:tcW w:w="5493" w:type="dxa"/>
          </w:tcPr>
          <w:p w14:paraId="77B8F756" w14:textId="77777777" w:rsidR="005D3D5C" w:rsidRPr="003A51AC" w:rsidRDefault="005D3D5C" w:rsidP="005D3D5C">
            <w:pPr>
              <w:pStyle w:val="TableParagraph"/>
              <w:rPr>
                <w:sz w:val="24"/>
                <w:szCs w:val="24"/>
                <w:lang w:val="ru-RU"/>
              </w:rPr>
            </w:pPr>
            <w:r w:rsidRPr="003A51AC">
              <w:rPr>
                <w:sz w:val="24"/>
                <w:szCs w:val="24"/>
                <w:lang w:val="ru-RU"/>
              </w:rPr>
              <w:t>Напольные</w:t>
            </w:r>
            <w:r w:rsidRPr="003A51AC">
              <w:rPr>
                <w:spacing w:val="-3"/>
                <w:sz w:val="24"/>
                <w:szCs w:val="24"/>
                <w:lang w:val="ru-RU"/>
              </w:rPr>
              <w:t xml:space="preserve"> </w:t>
            </w:r>
            <w:r w:rsidRPr="003A51AC">
              <w:rPr>
                <w:sz w:val="24"/>
                <w:szCs w:val="24"/>
                <w:lang w:val="ru-RU"/>
              </w:rPr>
              <w:t>балансиры</w:t>
            </w:r>
            <w:r w:rsidRPr="003A51AC">
              <w:rPr>
                <w:spacing w:val="-2"/>
                <w:sz w:val="24"/>
                <w:szCs w:val="24"/>
                <w:lang w:val="ru-RU"/>
              </w:rPr>
              <w:t xml:space="preserve"> </w:t>
            </w:r>
            <w:r w:rsidRPr="003A51AC">
              <w:rPr>
                <w:sz w:val="24"/>
                <w:szCs w:val="24"/>
                <w:lang w:val="ru-RU"/>
              </w:rPr>
              <w:t>разного</w:t>
            </w:r>
            <w:r w:rsidRPr="003A51AC">
              <w:rPr>
                <w:spacing w:val="-1"/>
                <w:sz w:val="24"/>
                <w:szCs w:val="24"/>
                <w:lang w:val="ru-RU"/>
              </w:rPr>
              <w:t xml:space="preserve"> </w:t>
            </w:r>
            <w:r w:rsidRPr="003A51AC">
              <w:rPr>
                <w:sz w:val="24"/>
                <w:szCs w:val="24"/>
                <w:lang w:val="ru-RU"/>
              </w:rPr>
              <w:t>вида</w:t>
            </w:r>
            <w:r w:rsidRPr="003A51AC">
              <w:rPr>
                <w:spacing w:val="1"/>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0DF58CF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02E8B5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4A57D99" w14:textId="77777777" w:rsidR="005D3D5C" w:rsidRPr="003A51AC" w:rsidRDefault="005D3D5C" w:rsidP="005D3D5C">
            <w:pPr>
              <w:pStyle w:val="TableParagraph"/>
              <w:rPr>
                <w:sz w:val="24"/>
                <w:szCs w:val="24"/>
              </w:rPr>
            </w:pPr>
          </w:p>
        </w:tc>
        <w:tc>
          <w:tcPr>
            <w:tcW w:w="1006" w:type="dxa"/>
          </w:tcPr>
          <w:p w14:paraId="4BD0385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EA60170" w14:textId="77777777" w:rsidTr="005D3D5C">
        <w:trPr>
          <w:trHeight w:val="292"/>
        </w:trPr>
        <w:tc>
          <w:tcPr>
            <w:tcW w:w="1385" w:type="dxa"/>
          </w:tcPr>
          <w:p w14:paraId="75C62614" w14:textId="77777777" w:rsidR="005D3D5C" w:rsidRPr="003A51AC" w:rsidRDefault="005D3D5C" w:rsidP="005D3D5C">
            <w:pPr>
              <w:pStyle w:val="TableParagraph"/>
              <w:ind w:left="129"/>
              <w:rPr>
                <w:sz w:val="24"/>
                <w:szCs w:val="24"/>
              </w:rPr>
            </w:pPr>
            <w:r w:rsidRPr="003A51AC">
              <w:rPr>
                <w:sz w:val="24"/>
                <w:szCs w:val="24"/>
              </w:rPr>
              <w:t>2.5.2.2.160.</w:t>
            </w:r>
          </w:p>
        </w:tc>
        <w:tc>
          <w:tcPr>
            <w:tcW w:w="5493" w:type="dxa"/>
          </w:tcPr>
          <w:p w14:paraId="4DAFC334" w14:textId="77777777" w:rsidR="005D3D5C" w:rsidRPr="003A51AC" w:rsidRDefault="005D3D5C" w:rsidP="005D3D5C">
            <w:pPr>
              <w:pStyle w:val="TableParagraph"/>
              <w:rPr>
                <w:sz w:val="24"/>
                <w:szCs w:val="24"/>
              </w:rPr>
            </w:pPr>
            <w:r w:rsidRPr="003A51AC">
              <w:rPr>
                <w:sz w:val="24"/>
                <w:szCs w:val="24"/>
              </w:rPr>
              <w:t>Напольный</w:t>
            </w:r>
            <w:r w:rsidRPr="003A51AC">
              <w:rPr>
                <w:spacing w:val="-11"/>
                <w:sz w:val="24"/>
                <w:szCs w:val="24"/>
              </w:rPr>
              <w:t xml:space="preserve"> </w:t>
            </w:r>
            <w:r w:rsidRPr="003A51AC">
              <w:rPr>
                <w:sz w:val="24"/>
                <w:szCs w:val="24"/>
              </w:rPr>
              <w:t>конструктор</w:t>
            </w:r>
            <w:r w:rsidRPr="003A51AC">
              <w:rPr>
                <w:spacing w:val="-11"/>
                <w:sz w:val="24"/>
                <w:szCs w:val="24"/>
              </w:rPr>
              <w:t xml:space="preserve"> </w:t>
            </w:r>
            <w:r w:rsidRPr="003A51AC">
              <w:rPr>
                <w:sz w:val="24"/>
                <w:szCs w:val="24"/>
              </w:rPr>
              <w:t>деревянный</w:t>
            </w:r>
            <w:r w:rsidRPr="003A51AC">
              <w:rPr>
                <w:spacing w:val="-8"/>
                <w:sz w:val="24"/>
                <w:szCs w:val="24"/>
              </w:rPr>
              <w:t xml:space="preserve"> </w:t>
            </w:r>
            <w:r w:rsidRPr="003A51AC">
              <w:rPr>
                <w:sz w:val="24"/>
                <w:szCs w:val="24"/>
              </w:rPr>
              <w:t>цветной</w:t>
            </w:r>
          </w:p>
        </w:tc>
        <w:tc>
          <w:tcPr>
            <w:tcW w:w="720" w:type="dxa"/>
          </w:tcPr>
          <w:p w14:paraId="6AE0782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06D8CD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5BFE719" w14:textId="77777777" w:rsidR="005D3D5C" w:rsidRPr="003A51AC" w:rsidRDefault="005D3D5C" w:rsidP="005D3D5C">
            <w:pPr>
              <w:pStyle w:val="TableParagraph"/>
              <w:rPr>
                <w:sz w:val="24"/>
                <w:szCs w:val="24"/>
              </w:rPr>
            </w:pPr>
          </w:p>
        </w:tc>
        <w:tc>
          <w:tcPr>
            <w:tcW w:w="1006" w:type="dxa"/>
          </w:tcPr>
          <w:p w14:paraId="6E11744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19CA64C" w14:textId="77777777" w:rsidTr="005D3D5C">
        <w:trPr>
          <w:trHeight w:val="580"/>
        </w:trPr>
        <w:tc>
          <w:tcPr>
            <w:tcW w:w="1385" w:type="dxa"/>
          </w:tcPr>
          <w:p w14:paraId="3191EA19" w14:textId="77777777" w:rsidR="005D3D5C" w:rsidRPr="003A51AC" w:rsidRDefault="005D3D5C" w:rsidP="005D3D5C">
            <w:pPr>
              <w:pStyle w:val="TableParagraph"/>
              <w:spacing w:before="4"/>
              <w:rPr>
                <w:sz w:val="24"/>
                <w:szCs w:val="24"/>
              </w:rPr>
            </w:pPr>
          </w:p>
          <w:p w14:paraId="45CE94B4" w14:textId="77777777" w:rsidR="005D3D5C" w:rsidRPr="003A51AC" w:rsidRDefault="005D3D5C" w:rsidP="005D3D5C">
            <w:pPr>
              <w:pStyle w:val="TableParagraph"/>
              <w:spacing w:before="1"/>
              <w:ind w:left="129"/>
              <w:rPr>
                <w:sz w:val="24"/>
                <w:szCs w:val="24"/>
              </w:rPr>
            </w:pPr>
            <w:r w:rsidRPr="003A51AC">
              <w:rPr>
                <w:sz w:val="24"/>
                <w:szCs w:val="24"/>
              </w:rPr>
              <w:t>2.5.2.2.161.</w:t>
            </w:r>
          </w:p>
        </w:tc>
        <w:tc>
          <w:tcPr>
            <w:tcW w:w="5493" w:type="dxa"/>
          </w:tcPr>
          <w:p w14:paraId="212B8C24" w14:textId="77777777" w:rsidR="005D3D5C" w:rsidRPr="003A51AC" w:rsidRDefault="005D3D5C" w:rsidP="005D3D5C">
            <w:pPr>
              <w:pStyle w:val="TableParagraph"/>
              <w:tabs>
                <w:tab w:val="left" w:pos="1384"/>
                <w:tab w:val="left" w:pos="2413"/>
                <w:tab w:val="left" w:pos="3089"/>
                <w:tab w:val="left" w:pos="4260"/>
                <w:tab w:val="left" w:pos="4584"/>
              </w:tabs>
              <w:rPr>
                <w:sz w:val="24"/>
                <w:szCs w:val="24"/>
                <w:lang w:val="ru-RU"/>
              </w:rPr>
            </w:pPr>
            <w:r w:rsidRPr="003A51AC">
              <w:rPr>
                <w:sz w:val="24"/>
                <w:szCs w:val="24"/>
                <w:lang w:val="ru-RU"/>
              </w:rPr>
              <w:t>Настенный</w:t>
            </w:r>
            <w:r w:rsidRPr="003A51AC">
              <w:rPr>
                <w:sz w:val="24"/>
                <w:szCs w:val="24"/>
                <w:lang w:val="ru-RU"/>
              </w:rPr>
              <w:tab/>
              <w:t>планшет</w:t>
            </w:r>
            <w:r w:rsidRPr="003A51AC">
              <w:rPr>
                <w:sz w:val="24"/>
                <w:szCs w:val="24"/>
                <w:lang w:val="ru-RU"/>
              </w:rPr>
              <w:tab/>
              <w:t>«Мы</w:t>
            </w:r>
            <w:r w:rsidRPr="003A51AC">
              <w:rPr>
                <w:sz w:val="24"/>
                <w:szCs w:val="24"/>
                <w:lang w:val="ru-RU"/>
              </w:rPr>
              <w:tab/>
              <w:t>дежурим»</w:t>
            </w:r>
            <w:r w:rsidRPr="003A51AC">
              <w:rPr>
                <w:sz w:val="24"/>
                <w:szCs w:val="24"/>
                <w:lang w:val="ru-RU"/>
              </w:rPr>
              <w:tab/>
              <w:t>с</w:t>
            </w:r>
            <w:r w:rsidRPr="003A51AC">
              <w:rPr>
                <w:sz w:val="24"/>
                <w:szCs w:val="24"/>
                <w:lang w:val="ru-RU"/>
              </w:rPr>
              <w:tab/>
              <w:t>набором</w:t>
            </w:r>
          </w:p>
          <w:p w14:paraId="1EAC173F" w14:textId="77777777" w:rsidR="005D3D5C" w:rsidRPr="003A51AC" w:rsidRDefault="005D3D5C" w:rsidP="005D3D5C">
            <w:pPr>
              <w:pStyle w:val="TableParagraph"/>
              <w:spacing w:before="37"/>
              <w:rPr>
                <w:sz w:val="24"/>
                <w:szCs w:val="24"/>
              </w:rPr>
            </w:pPr>
            <w:r w:rsidRPr="003A51AC">
              <w:rPr>
                <w:sz w:val="24"/>
                <w:szCs w:val="24"/>
              </w:rPr>
              <w:t>карточек</w:t>
            </w:r>
          </w:p>
        </w:tc>
        <w:tc>
          <w:tcPr>
            <w:tcW w:w="720" w:type="dxa"/>
          </w:tcPr>
          <w:p w14:paraId="4B04A16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BAFE9BF"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76A70040" w14:textId="77777777" w:rsidR="005D3D5C" w:rsidRPr="003A51AC" w:rsidRDefault="005D3D5C" w:rsidP="005D3D5C">
            <w:pPr>
              <w:pStyle w:val="TableParagraph"/>
              <w:rPr>
                <w:sz w:val="24"/>
                <w:szCs w:val="24"/>
              </w:rPr>
            </w:pPr>
          </w:p>
        </w:tc>
        <w:tc>
          <w:tcPr>
            <w:tcW w:w="1006" w:type="dxa"/>
          </w:tcPr>
          <w:p w14:paraId="7FC19C7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1324F94" w14:textId="77777777" w:rsidTr="005D3D5C">
        <w:trPr>
          <w:trHeight w:val="582"/>
        </w:trPr>
        <w:tc>
          <w:tcPr>
            <w:tcW w:w="1385" w:type="dxa"/>
          </w:tcPr>
          <w:p w14:paraId="31A49172" w14:textId="77777777" w:rsidR="005D3D5C" w:rsidRPr="003A51AC" w:rsidRDefault="005D3D5C" w:rsidP="005D3D5C">
            <w:pPr>
              <w:pStyle w:val="TableParagraph"/>
              <w:spacing w:before="7"/>
              <w:rPr>
                <w:sz w:val="24"/>
                <w:szCs w:val="24"/>
              </w:rPr>
            </w:pPr>
          </w:p>
          <w:p w14:paraId="116C821B" w14:textId="77777777" w:rsidR="005D3D5C" w:rsidRPr="003A51AC" w:rsidRDefault="005D3D5C" w:rsidP="005D3D5C">
            <w:pPr>
              <w:pStyle w:val="TableParagraph"/>
              <w:ind w:left="129"/>
              <w:rPr>
                <w:sz w:val="24"/>
                <w:szCs w:val="24"/>
              </w:rPr>
            </w:pPr>
            <w:r w:rsidRPr="003A51AC">
              <w:rPr>
                <w:sz w:val="24"/>
                <w:szCs w:val="24"/>
              </w:rPr>
              <w:t>2.5.2.2.162.</w:t>
            </w:r>
          </w:p>
        </w:tc>
        <w:tc>
          <w:tcPr>
            <w:tcW w:w="5493" w:type="dxa"/>
          </w:tcPr>
          <w:p w14:paraId="0AC8086C" w14:textId="77777777" w:rsidR="005D3D5C" w:rsidRPr="003A51AC" w:rsidRDefault="005D3D5C" w:rsidP="005D3D5C">
            <w:pPr>
              <w:pStyle w:val="TableParagraph"/>
              <w:rPr>
                <w:sz w:val="24"/>
                <w:szCs w:val="24"/>
                <w:lang w:val="ru-RU"/>
              </w:rPr>
            </w:pPr>
            <w:r w:rsidRPr="003A51AC">
              <w:rPr>
                <w:sz w:val="24"/>
                <w:szCs w:val="24"/>
                <w:lang w:val="ru-RU"/>
              </w:rPr>
              <w:t>Настенный</w:t>
            </w:r>
            <w:r w:rsidRPr="003A51AC">
              <w:rPr>
                <w:spacing w:val="65"/>
                <w:sz w:val="24"/>
                <w:szCs w:val="24"/>
                <w:lang w:val="ru-RU"/>
              </w:rPr>
              <w:t xml:space="preserve"> </w:t>
            </w:r>
            <w:r w:rsidRPr="003A51AC">
              <w:rPr>
                <w:sz w:val="24"/>
                <w:szCs w:val="24"/>
                <w:lang w:val="ru-RU"/>
              </w:rPr>
              <w:t xml:space="preserve">планшет  </w:t>
            </w:r>
            <w:r w:rsidRPr="003A51AC">
              <w:rPr>
                <w:spacing w:val="12"/>
                <w:sz w:val="24"/>
                <w:szCs w:val="24"/>
                <w:lang w:val="ru-RU"/>
              </w:rPr>
              <w:t xml:space="preserve"> </w:t>
            </w:r>
            <w:r w:rsidRPr="003A51AC">
              <w:rPr>
                <w:sz w:val="24"/>
                <w:szCs w:val="24"/>
                <w:lang w:val="ru-RU"/>
              </w:rPr>
              <w:t xml:space="preserve">«Распорядок  </w:t>
            </w:r>
            <w:r w:rsidRPr="003A51AC">
              <w:rPr>
                <w:spacing w:val="9"/>
                <w:sz w:val="24"/>
                <w:szCs w:val="24"/>
                <w:lang w:val="ru-RU"/>
              </w:rPr>
              <w:t xml:space="preserve"> </w:t>
            </w:r>
            <w:r w:rsidRPr="003A51AC">
              <w:rPr>
                <w:sz w:val="24"/>
                <w:szCs w:val="24"/>
                <w:lang w:val="ru-RU"/>
              </w:rPr>
              <w:t xml:space="preserve">дня»  </w:t>
            </w:r>
            <w:r w:rsidRPr="003A51AC">
              <w:rPr>
                <w:spacing w:val="7"/>
                <w:sz w:val="24"/>
                <w:szCs w:val="24"/>
                <w:lang w:val="ru-RU"/>
              </w:rPr>
              <w:t xml:space="preserve"> </w:t>
            </w:r>
            <w:r w:rsidRPr="003A51AC">
              <w:rPr>
                <w:sz w:val="24"/>
                <w:szCs w:val="24"/>
                <w:lang w:val="ru-RU"/>
              </w:rPr>
              <w:t xml:space="preserve">с  </w:t>
            </w:r>
            <w:r w:rsidRPr="003A51AC">
              <w:rPr>
                <w:spacing w:val="9"/>
                <w:sz w:val="24"/>
                <w:szCs w:val="24"/>
                <w:lang w:val="ru-RU"/>
              </w:rPr>
              <w:t xml:space="preserve"> </w:t>
            </w:r>
            <w:r w:rsidRPr="003A51AC">
              <w:rPr>
                <w:sz w:val="24"/>
                <w:szCs w:val="24"/>
                <w:lang w:val="ru-RU"/>
              </w:rPr>
              <w:t>набором</w:t>
            </w:r>
          </w:p>
          <w:p w14:paraId="36F7DD12" w14:textId="77777777" w:rsidR="005D3D5C" w:rsidRPr="003A51AC" w:rsidRDefault="005D3D5C" w:rsidP="005D3D5C">
            <w:pPr>
              <w:pStyle w:val="TableParagraph"/>
              <w:spacing w:before="40"/>
              <w:rPr>
                <w:sz w:val="24"/>
                <w:szCs w:val="24"/>
              </w:rPr>
            </w:pPr>
            <w:r w:rsidRPr="003A51AC">
              <w:rPr>
                <w:sz w:val="24"/>
                <w:szCs w:val="24"/>
              </w:rPr>
              <w:t>карточек</w:t>
            </w:r>
          </w:p>
        </w:tc>
        <w:tc>
          <w:tcPr>
            <w:tcW w:w="720" w:type="dxa"/>
          </w:tcPr>
          <w:p w14:paraId="5DE8BA1A"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4386AFC"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436D22D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CDE24B0" w14:textId="77777777" w:rsidR="005D3D5C" w:rsidRPr="003A51AC" w:rsidRDefault="005D3D5C" w:rsidP="005D3D5C">
            <w:pPr>
              <w:pStyle w:val="TableParagraph"/>
              <w:rPr>
                <w:sz w:val="24"/>
                <w:szCs w:val="24"/>
              </w:rPr>
            </w:pPr>
          </w:p>
        </w:tc>
      </w:tr>
      <w:tr w:rsidR="005D3D5C" w:rsidRPr="003A51AC" w14:paraId="71433200" w14:textId="77777777" w:rsidTr="005D3D5C">
        <w:trPr>
          <w:trHeight w:val="582"/>
        </w:trPr>
        <w:tc>
          <w:tcPr>
            <w:tcW w:w="1385" w:type="dxa"/>
          </w:tcPr>
          <w:p w14:paraId="022399DD" w14:textId="77777777" w:rsidR="005D3D5C" w:rsidRPr="003A51AC" w:rsidRDefault="005D3D5C" w:rsidP="005D3D5C">
            <w:pPr>
              <w:pStyle w:val="TableParagraph"/>
              <w:spacing w:before="4"/>
              <w:rPr>
                <w:sz w:val="24"/>
                <w:szCs w:val="24"/>
              </w:rPr>
            </w:pPr>
          </w:p>
          <w:p w14:paraId="2AD27680" w14:textId="77777777" w:rsidR="005D3D5C" w:rsidRPr="003A51AC" w:rsidRDefault="005D3D5C" w:rsidP="005D3D5C">
            <w:pPr>
              <w:pStyle w:val="TableParagraph"/>
              <w:spacing w:before="1"/>
              <w:ind w:left="129"/>
              <w:rPr>
                <w:sz w:val="24"/>
                <w:szCs w:val="24"/>
              </w:rPr>
            </w:pPr>
            <w:r w:rsidRPr="003A51AC">
              <w:rPr>
                <w:sz w:val="24"/>
                <w:szCs w:val="24"/>
              </w:rPr>
              <w:t>2.5.2.2.163.</w:t>
            </w:r>
          </w:p>
        </w:tc>
        <w:tc>
          <w:tcPr>
            <w:tcW w:w="5493" w:type="dxa"/>
          </w:tcPr>
          <w:p w14:paraId="6718C8DA" w14:textId="77777777" w:rsidR="005D3D5C" w:rsidRPr="003A51AC" w:rsidRDefault="005D3D5C" w:rsidP="005D3D5C">
            <w:pPr>
              <w:pStyle w:val="TableParagraph"/>
              <w:tabs>
                <w:tab w:val="left" w:pos="5273"/>
              </w:tabs>
              <w:rPr>
                <w:sz w:val="24"/>
                <w:szCs w:val="24"/>
                <w:lang w:val="ru-RU"/>
              </w:rPr>
            </w:pPr>
            <w:r w:rsidRPr="003A51AC">
              <w:rPr>
                <w:sz w:val="24"/>
                <w:szCs w:val="24"/>
                <w:lang w:val="ru-RU"/>
              </w:rPr>
              <w:t xml:space="preserve">Настольно-печатные  </w:t>
            </w:r>
            <w:r w:rsidRPr="003A51AC">
              <w:rPr>
                <w:spacing w:val="27"/>
                <w:sz w:val="24"/>
                <w:szCs w:val="24"/>
                <w:lang w:val="ru-RU"/>
              </w:rPr>
              <w:t xml:space="preserve"> </w:t>
            </w:r>
            <w:r w:rsidRPr="003A51AC">
              <w:rPr>
                <w:sz w:val="24"/>
                <w:szCs w:val="24"/>
                <w:lang w:val="ru-RU"/>
              </w:rPr>
              <w:t xml:space="preserve">игры  </w:t>
            </w:r>
            <w:r w:rsidRPr="003A51AC">
              <w:rPr>
                <w:spacing w:val="27"/>
                <w:sz w:val="24"/>
                <w:szCs w:val="24"/>
                <w:lang w:val="ru-RU"/>
              </w:rPr>
              <w:t xml:space="preserve"> </w:t>
            </w:r>
            <w:r w:rsidRPr="003A51AC">
              <w:rPr>
                <w:sz w:val="24"/>
                <w:szCs w:val="24"/>
                <w:lang w:val="ru-RU"/>
              </w:rPr>
              <w:t xml:space="preserve">для  </w:t>
            </w:r>
            <w:r w:rsidRPr="003A51AC">
              <w:rPr>
                <w:spacing w:val="28"/>
                <w:sz w:val="24"/>
                <w:szCs w:val="24"/>
                <w:lang w:val="ru-RU"/>
              </w:rPr>
              <w:t xml:space="preserve"> </w:t>
            </w:r>
            <w:r w:rsidRPr="003A51AC">
              <w:rPr>
                <w:sz w:val="24"/>
                <w:szCs w:val="24"/>
                <w:lang w:val="ru-RU"/>
              </w:rPr>
              <w:t xml:space="preserve">средней  </w:t>
            </w:r>
            <w:r w:rsidRPr="003A51AC">
              <w:rPr>
                <w:spacing w:val="26"/>
                <w:sz w:val="24"/>
                <w:szCs w:val="24"/>
                <w:lang w:val="ru-RU"/>
              </w:rPr>
              <w:t xml:space="preserve"> </w:t>
            </w:r>
            <w:r w:rsidRPr="003A51AC">
              <w:rPr>
                <w:sz w:val="24"/>
                <w:szCs w:val="24"/>
                <w:lang w:val="ru-RU"/>
              </w:rPr>
              <w:t>группы</w:t>
            </w:r>
            <w:r w:rsidRPr="003A51AC">
              <w:rPr>
                <w:sz w:val="24"/>
                <w:szCs w:val="24"/>
                <w:lang w:val="ru-RU"/>
              </w:rPr>
              <w:tab/>
              <w:t>–</w:t>
            </w:r>
          </w:p>
          <w:p w14:paraId="3CDE352A" w14:textId="77777777" w:rsidR="005D3D5C" w:rsidRPr="003A51AC" w:rsidRDefault="005D3D5C" w:rsidP="005D3D5C">
            <w:pPr>
              <w:pStyle w:val="TableParagraph"/>
              <w:spacing w:before="37"/>
              <w:rPr>
                <w:sz w:val="24"/>
                <w:szCs w:val="24"/>
              </w:rPr>
            </w:pPr>
            <w:r w:rsidRPr="003A51AC">
              <w:rPr>
                <w:sz w:val="24"/>
                <w:szCs w:val="24"/>
              </w:rPr>
              <w:t>комплект</w:t>
            </w:r>
          </w:p>
        </w:tc>
        <w:tc>
          <w:tcPr>
            <w:tcW w:w="720" w:type="dxa"/>
          </w:tcPr>
          <w:p w14:paraId="33AA65E0"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2B12FF25"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12D2EDD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0FAD17B" w14:textId="77777777" w:rsidR="005D3D5C" w:rsidRPr="003A51AC" w:rsidRDefault="005D3D5C" w:rsidP="005D3D5C">
            <w:pPr>
              <w:pStyle w:val="TableParagraph"/>
              <w:rPr>
                <w:sz w:val="24"/>
                <w:szCs w:val="24"/>
              </w:rPr>
            </w:pPr>
          </w:p>
        </w:tc>
      </w:tr>
      <w:tr w:rsidR="005D3D5C" w:rsidRPr="003A51AC" w14:paraId="60AE29AF" w14:textId="77777777" w:rsidTr="005D3D5C">
        <w:trPr>
          <w:trHeight w:val="580"/>
        </w:trPr>
        <w:tc>
          <w:tcPr>
            <w:tcW w:w="1385" w:type="dxa"/>
          </w:tcPr>
          <w:p w14:paraId="39E20D6E" w14:textId="77777777" w:rsidR="005D3D5C" w:rsidRPr="003A51AC" w:rsidRDefault="005D3D5C" w:rsidP="005D3D5C">
            <w:pPr>
              <w:pStyle w:val="TableParagraph"/>
              <w:spacing w:before="4"/>
              <w:rPr>
                <w:sz w:val="24"/>
                <w:szCs w:val="24"/>
              </w:rPr>
            </w:pPr>
          </w:p>
          <w:p w14:paraId="302A104D" w14:textId="77777777" w:rsidR="005D3D5C" w:rsidRPr="003A51AC" w:rsidRDefault="005D3D5C" w:rsidP="005D3D5C">
            <w:pPr>
              <w:pStyle w:val="TableParagraph"/>
              <w:spacing w:before="1"/>
              <w:ind w:left="129"/>
              <w:rPr>
                <w:sz w:val="24"/>
                <w:szCs w:val="24"/>
              </w:rPr>
            </w:pPr>
            <w:r w:rsidRPr="003A51AC">
              <w:rPr>
                <w:sz w:val="24"/>
                <w:szCs w:val="24"/>
              </w:rPr>
              <w:t>2.5.2.2.164.</w:t>
            </w:r>
          </w:p>
        </w:tc>
        <w:tc>
          <w:tcPr>
            <w:tcW w:w="5493" w:type="dxa"/>
          </w:tcPr>
          <w:p w14:paraId="58C01D8F" w14:textId="77777777" w:rsidR="005D3D5C" w:rsidRPr="003A51AC" w:rsidRDefault="005D3D5C" w:rsidP="005D3D5C">
            <w:pPr>
              <w:pStyle w:val="TableParagraph"/>
              <w:tabs>
                <w:tab w:val="left" w:pos="1506"/>
                <w:tab w:val="left" w:pos="2907"/>
                <w:tab w:val="left" w:pos="4277"/>
                <w:tab w:val="left" w:pos="5283"/>
              </w:tabs>
              <w:rPr>
                <w:sz w:val="24"/>
                <w:szCs w:val="24"/>
                <w:lang w:val="ru-RU"/>
              </w:rPr>
            </w:pPr>
            <w:r w:rsidRPr="003A51AC">
              <w:rPr>
                <w:sz w:val="24"/>
                <w:szCs w:val="24"/>
                <w:lang w:val="ru-RU"/>
              </w:rPr>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цветной</w:t>
            </w:r>
            <w:r w:rsidRPr="003A51AC">
              <w:rPr>
                <w:sz w:val="24"/>
                <w:szCs w:val="24"/>
                <w:lang w:val="ru-RU"/>
              </w:rPr>
              <w:tab/>
              <w:t>с</w:t>
            </w:r>
          </w:p>
          <w:p w14:paraId="5D3ACAA5" w14:textId="77777777" w:rsidR="005D3D5C" w:rsidRPr="003A51AC" w:rsidRDefault="005D3D5C" w:rsidP="005D3D5C">
            <w:pPr>
              <w:pStyle w:val="TableParagraph"/>
              <w:spacing w:before="37"/>
              <w:rPr>
                <w:sz w:val="24"/>
                <w:szCs w:val="24"/>
                <w:lang w:val="ru-RU"/>
              </w:rPr>
            </w:pPr>
            <w:r w:rsidRPr="003A51AC">
              <w:rPr>
                <w:sz w:val="24"/>
                <w:szCs w:val="24"/>
                <w:lang w:val="ru-RU"/>
              </w:rPr>
              <w:t>мелкими</w:t>
            </w:r>
            <w:r w:rsidRPr="003A51AC">
              <w:rPr>
                <w:spacing w:val="-1"/>
                <w:sz w:val="24"/>
                <w:szCs w:val="24"/>
                <w:lang w:val="ru-RU"/>
              </w:rPr>
              <w:t xml:space="preserve"> </w:t>
            </w:r>
            <w:r w:rsidRPr="003A51AC">
              <w:rPr>
                <w:sz w:val="24"/>
                <w:szCs w:val="24"/>
                <w:lang w:val="ru-RU"/>
              </w:rPr>
              <w:t>элементами</w:t>
            </w:r>
          </w:p>
        </w:tc>
        <w:tc>
          <w:tcPr>
            <w:tcW w:w="720" w:type="dxa"/>
          </w:tcPr>
          <w:p w14:paraId="337CF1A9"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5B4FB271"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1B7D6EEC" w14:textId="77777777" w:rsidR="005D3D5C" w:rsidRPr="003A51AC" w:rsidRDefault="005D3D5C" w:rsidP="005D3D5C">
            <w:pPr>
              <w:pStyle w:val="TableParagraph"/>
              <w:rPr>
                <w:sz w:val="24"/>
                <w:szCs w:val="24"/>
              </w:rPr>
            </w:pPr>
          </w:p>
        </w:tc>
        <w:tc>
          <w:tcPr>
            <w:tcW w:w="1006" w:type="dxa"/>
          </w:tcPr>
          <w:p w14:paraId="36150D5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8E178D0" w14:textId="77777777" w:rsidTr="005D3D5C">
        <w:trPr>
          <w:trHeight w:val="290"/>
        </w:trPr>
        <w:tc>
          <w:tcPr>
            <w:tcW w:w="1385" w:type="dxa"/>
          </w:tcPr>
          <w:p w14:paraId="1481FF4F" w14:textId="77777777" w:rsidR="005D3D5C" w:rsidRPr="003A51AC" w:rsidRDefault="005D3D5C" w:rsidP="005D3D5C">
            <w:pPr>
              <w:pStyle w:val="TableParagraph"/>
              <w:ind w:left="129"/>
              <w:rPr>
                <w:sz w:val="24"/>
                <w:szCs w:val="24"/>
              </w:rPr>
            </w:pPr>
            <w:r w:rsidRPr="003A51AC">
              <w:rPr>
                <w:sz w:val="24"/>
                <w:szCs w:val="24"/>
              </w:rPr>
              <w:t>2.5.2.2.165.</w:t>
            </w:r>
          </w:p>
        </w:tc>
        <w:tc>
          <w:tcPr>
            <w:tcW w:w="5493" w:type="dxa"/>
          </w:tcPr>
          <w:p w14:paraId="5A2C4048" w14:textId="77777777" w:rsidR="005D3D5C" w:rsidRPr="003A51AC" w:rsidRDefault="005D3D5C" w:rsidP="005D3D5C">
            <w:pPr>
              <w:pStyle w:val="TableParagraph"/>
              <w:rPr>
                <w:sz w:val="24"/>
                <w:szCs w:val="24"/>
              </w:rPr>
            </w:pPr>
            <w:r w:rsidRPr="003A51AC">
              <w:rPr>
                <w:sz w:val="24"/>
                <w:szCs w:val="24"/>
              </w:rPr>
              <w:t>Обруч</w:t>
            </w:r>
            <w:r w:rsidRPr="003A51AC">
              <w:rPr>
                <w:spacing w:val="-4"/>
                <w:sz w:val="24"/>
                <w:szCs w:val="24"/>
              </w:rPr>
              <w:t xml:space="preserve"> </w:t>
            </w:r>
            <w:r w:rsidRPr="003A51AC">
              <w:rPr>
                <w:sz w:val="24"/>
                <w:szCs w:val="24"/>
              </w:rPr>
              <w:t>(малого</w:t>
            </w:r>
            <w:r w:rsidRPr="003A51AC">
              <w:rPr>
                <w:spacing w:val="-2"/>
                <w:sz w:val="24"/>
                <w:szCs w:val="24"/>
              </w:rPr>
              <w:t xml:space="preserve"> </w:t>
            </w:r>
            <w:r w:rsidRPr="003A51AC">
              <w:rPr>
                <w:sz w:val="24"/>
                <w:szCs w:val="24"/>
              </w:rPr>
              <w:t>диаметра)</w:t>
            </w:r>
          </w:p>
        </w:tc>
        <w:tc>
          <w:tcPr>
            <w:tcW w:w="720" w:type="dxa"/>
          </w:tcPr>
          <w:p w14:paraId="6EAAE80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D94B854" w14:textId="77777777" w:rsidR="005D3D5C" w:rsidRPr="003A51AC" w:rsidRDefault="005D3D5C" w:rsidP="005D3D5C">
            <w:pPr>
              <w:pStyle w:val="TableParagraph"/>
              <w:ind w:left="7"/>
              <w:jc w:val="center"/>
              <w:rPr>
                <w:sz w:val="24"/>
                <w:szCs w:val="24"/>
              </w:rPr>
            </w:pPr>
            <w:r w:rsidRPr="003A51AC">
              <w:rPr>
                <w:sz w:val="24"/>
                <w:szCs w:val="24"/>
              </w:rPr>
              <w:t>3</w:t>
            </w:r>
          </w:p>
        </w:tc>
        <w:tc>
          <w:tcPr>
            <w:tcW w:w="1035" w:type="dxa"/>
          </w:tcPr>
          <w:p w14:paraId="3D70292F" w14:textId="77777777" w:rsidR="005D3D5C" w:rsidRPr="003A51AC" w:rsidRDefault="005D3D5C" w:rsidP="005D3D5C">
            <w:pPr>
              <w:pStyle w:val="TableParagraph"/>
              <w:rPr>
                <w:sz w:val="24"/>
                <w:szCs w:val="24"/>
              </w:rPr>
            </w:pPr>
          </w:p>
        </w:tc>
        <w:tc>
          <w:tcPr>
            <w:tcW w:w="1006" w:type="dxa"/>
          </w:tcPr>
          <w:p w14:paraId="12E8D28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D7D1A22" w14:textId="77777777" w:rsidTr="005D3D5C">
        <w:trPr>
          <w:trHeight w:val="292"/>
        </w:trPr>
        <w:tc>
          <w:tcPr>
            <w:tcW w:w="1385" w:type="dxa"/>
          </w:tcPr>
          <w:p w14:paraId="4CE46907" w14:textId="77777777" w:rsidR="005D3D5C" w:rsidRPr="003A51AC" w:rsidRDefault="005D3D5C" w:rsidP="005D3D5C">
            <w:pPr>
              <w:pStyle w:val="TableParagraph"/>
              <w:spacing w:line="246" w:lineRule="exact"/>
              <w:ind w:left="129"/>
              <w:rPr>
                <w:sz w:val="24"/>
                <w:szCs w:val="24"/>
              </w:rPr>
            </w:pPr>
            <w:r w:rsidRPr="003A51AC">
              <w:rPr>
                <w:sz w:val="24"/>
                <w:szCs w:val="24"/>
              </w:rPr>
              <w:t>2.5.2.2.166.</w:t>
            </w:r>
          </w:p>
        </w:tc>
        <w:tc>
          <w:tcPr>
            <w:tcW w:w="5493" w:type="dxa"/>
          </w:tcPr>
          <w:p w14:paraId="719E047C" w14:textId="77777777" w:rsidR="005D3D5C" w:rsidRPr="003A51AC" w:rsidRDefault="005D3D5C" w:rsidP="005D3D5C">
            <w:pPr>
              <w:pStyle w:val="TableParagraph"/>
              <w:spacing w:line="246" w:lineRule="exact"/>
              <w:rPr>
                <w:sz w:val="24"/>
                <w:szCs w:val="24"/>
              </w:rPr>
            </w:pPr>
            <w:r w:rsidRPr="003A51AC">
              <w:rPr>
                <w:sz w:val="24"/>
                <w:szCs w:val="24"/>
              </w:rPr>
              <w:t>Обруч</w:t>
            </w:r>
            <w:r w:rsidRPr="003A51AC">
              <w:rPr>
                <w:spacing w:val="-2"/>
                <w:sz w:val="24"/>
                <w:szCs w:val="24"/>
              </w:rPr>
              <w:t xml:space="preserve"> </w:t>
            </w:r>
            <w:r w:rsidRPr="003A51AC">
              <w:rPr>
                <w:sz w:val="24"/>
                <w:szCs w:val="24"/>
              </w:rPr>
              <w:t>плоский</w:t>
            </w:r>
          </w:p>
        </w:tc>
        <w:tc>
          <w:tcPr>
            <w:tcW w:w="720" w:type="dxa"/>
          </w:tcPr>
          <w:p w14:paraId="561F0C2C"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0022C908" w14:textId="77777777" w:rsidR="005D3D5C" w:rsidRPr="003A51AC" w:rsidRDefault="005D3D5C" w:rsidP="005D3D5C">
            <w:pPr>
              <w:pStyle w:val="TableParagraph"/>
              <w:spacing w:line="246" w:lineRule="exact"/>
              <w:ind w:left="7"/>
              <w:jc w:val="center"/>
              <w:rPr>
                <w:sz w:val="24"/>
                <w:szCs w:val="24"/>
              </w:rPr>
            </w:pPr>
            <w:r w:rsidRPr="003A51AC">
              <w:rPr>
                <w:sz w:val="24"/>
                <w:szCs w:val="24"/>
              </w:rPr>
              <w:t>2</w:t>
            </w:r>
          </w:p>
        </w:tc>
        <w:tc>
          <w:tcPr>
            <w:tcW w:w="1035" w:type="dxa"/>
          </w:tcPr>
          <w:p w14:paraId="5186F19A" w14:textId="77777777" w:rsidR="005D3D5C" w:rsidRPr="003A51AC" w:rsidRDefault="005D3D5C" w:rsidP="005D3D5C">
            <w:pPr>
              <w:pStyle w:val="TableParagraph"/>
              <w:rPr>
                <w:sz w:val="24"/>
                <w:szCs w:val="24"/>
              </w:rPr>
            </w:pPr>
          </w:p>
        </w:tc>
        <w:tc>
          <w:tcPr>
            <w:tcW w:w="1006" w:type="dxa"/>
          </w:tcPr>
          <w:p w14:paraId="40EF758B"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3615A8C0" w14:textId="77777777" w:rsidTr="005D3D5C">
        <w:trPr>
          <w:trHeight w:val="873"/>
        </w:trPr>
        <w:tc>
          <w:tcPr>
            <w:tcW w:w="1385" w:type="dxa"/>
          </w:tcPr>
          <w:p w14:paraId="03604C84" w14:textId="77777777" w:rsidR="005D3D5C" w:rsidRPr="003A51AC" w:rsidRDefault="005D3D5C" w:rsidP="005D3D5C">
            <w:pPr>
              <w:pStyle w:val="TableParagraph"/>
              <w:rPr>
                <w:sz w:val="24"/>
                <w:szCs w:val="24"/>
              </w:rPr>
            </w:pPr>
          </w:p>
          <w:p w14:paraId="20642658" w14:textId="77777777" w:rsidR="005D3D5C" w:rsidRPr="003A51AC" w:rsidRDefault="005D3D5C" w:rsidP="005D3D5C">
            <w:pPr>
              <w:pStyle w:val="TableParagraph"/>
              <w:spacing w:before="7"/>
              <w:rPr>
                <w:sz w:val="24"/>
                <w:szCs w:val="24"/>
              </w:rPr>
            </w:pPr>
          </w:p>
          <w:p w14:paraId="3D1FAEE6" w14:textId="77777777" w:rsidR="005D3D5C" w:rsidRPr="003A51AC" w:rsidRDefault="005D3D5C" w:rsidP="005D3D5C">
            <w:pPr>
              <w:pStyle w:val="TableParagraph"/>
              <w:ind w:left="129"/>
              <w:rPr>
                <w:sz w:val="24"/>
                <w:szCs w:val="24"/>
              </w:rPr>
            </w:pPr>
            <w:r w:rsidRPr="003A51AC">
              <w:rPr>
                <w:sz w:val="24"/>
                <w:szCs w:val="24"/>
              </w:rPr>
              <w:t>2.5.2.2.167.</w:t>
            </w:r>
          </w:p>
        </w:tc>
        <w:tc>
          <w:tcPr>
            <w:tcW w:w="5493" w:type="dxa"/>
          </w:tcPr>
          <w:p w14:paraId="0385787D" w14:textId="77777777" w:rsidR="005D3D5C" w:rsidRPr="003A51AC" w:rsidRDefault="005D3D5C" w:rsidP="005D3D5C">
            <w:pPr>
              <w:pStyle w:val="TableParagraph"/>
              <w:tabs>
                <w:tab w:val="left" w:pos="1250"/>
                <w:tab w:val="left" w:pos="3122"/>
                <w:tab w:val="left" w:pos="3547"/>
                <w:tab w:val="left" w:pos="5176"/>
              </w:tabs>
              <w:spacing w:line="276" w:lineRule="auto"/>
              <w:ind w:right="98"/>
              <w:rPr>
                <w:sz w:val="24"/>
                <w:szCs w:val="24"/>
                <w:lang w:val="ru-RU"/>
              </w:rPr>
            </w:pPr>
            <w:r w:rsidRPr="003A51AC">
              <w:rPr>
                <w:sz w:val="24"/>
                <w:szCs w:val="24"/>
                <w:lang w:val="ru-RU"/>
              </w:rPr>
              <w:t>Объемная</w:t>
            </w:r>
            <w:r w:rsidRPr="003A51AC">
              <w:rPr>
                <w:sz w:val="24"/>
                <w:szCs w:val="24"/>
                <w:lang w:val="ru-RU"/>
              </w:rPr>
              <w:tab/>
              <w:t>игра-головоломка</w:t>
            </w:r>
            <w:r w:rsidRPr="003A51AC">
              <w:rPr>
                <w:sz w:val="24"/>
                <w:szCs w:val="24"/>
                <w:lang w:val="ru-RU"/>
              </w:rPr>
              <w:tab/>
              <w:t>на</w:t>
            </w:r>
            <w:r w:rsidRPr="003A51AC">
              <w:rPr>
                <w:sz w:val="24"/>
                <w:szCs w:val="24"/>
                <w:lang w:val="ru-RU"/>
              </w:rPr>
              <w:tab/>
              <w:t>комбинаторику</w:t>
            </w:r>
            <w:r w:rsidRPr="003A51AC">
              <w:rPr>
                <w:sz w:val="24"/>
                <w:szCs w:val="24"/>
                <w:lang w:val="ru-RU"/>
              </w:rPr>
              <w:tab/>
            </w:r>
            <w:r w:rsidRPr="003A51AC">
              <w:rPr>
                <w:spacing w:val="-2"/>
                <w:sz w:val="24"/>
                <w:szCs w:val="24"/>
                <w:lang w:val="ru-RU"/>
              </w:rPr>
              <w:t>из</w:t>
            </w:r>
            <w:r w:rsidRPr="003A51AC">
              <w:rPr>
                <w:spacing w:val="-52"/>
                <w:sz w:val="24"/>
                <w:szCs w:val="24"/>
                <w:lang w:val="ru-RU"/>
              </w:rPr>
              <w:t xml:space="preserve"> </w:t>
            </w:r>
            <w:r w:rsidRPr="003A51AC">
              <w:rPr>
                <w:sz w:val="24"/>
                <w:szCs w:val="24"/>
                <w:lang w:val="ru-RU"/>
              </w:rPr>
              <w:t>кубиков,</w:t>
            </w:r>
            <w:r w:rsidRPr="003A51AC">
              <w:rPr>
                <w:spacing w:val="26"/>
                <w:sz w:val="24"/>
                <w:szCs w:val="24"/>
                <w:lang w:val="ru-RU"/>
              </w:rPr>
              <w:t xml:space="preserve"> </w:t>
            </w:r>
            <w:r w:rsidRPr="003A51AC">
              <w:rPr>
                <w:sz w:val="24"/>
                <w:szCs w:val="24"/>
                <w:lang w:val="ru-RU"/>
              </w:rPr>
              <w:t>объединённых</w:t>
            </w:r>
            <w:r w:rsidRPr="003A51AC">
              <w:rPr>
                <w:spacing w:val="23"/>
                <w:sz w:val="24"/>
                <w:szCs w:val="24"/>
                <w:lang w:val="ru-RU"/>
              </w:rPr>
              <w:t xml:space="preserve"> </w:t>
            </w:r>
            <w:r w:rsidRPr="003A51AC">
              <w:rPr>
                <w:sz w:val="24"/>
                <w:szCs w:val="24"/>
                <w:lang w:val="ru-RU"/>
              </w:rPr>
              <w:t>по</w:t>
            </w:r>
            <w:r w:rsidRPr="003A51AC">
              <w:rPr>
                <w:spacing w:val="25"/>
                <w:sz w:val="24"/>
                <w:szCs w:val="24"/>
                <w:lang w:val="ru-RU"/>
              </w:rPr>
              <w:t xml:space="preserve"> </w:t>
            </w:r>
            <w:r w:rsidRPr="003A51AC">
              <w:rPr>
                <w:sz w:val="24"/>
                <w:szCs w:val="24"/>
                <w:lang w:val="ru-RU"/>
              </w:rPr>
              <w:t>3</w:t>
            </w:r>
            <w:r w:rsidRPr="003A51AC">
              <w:rPr>
                <w:spacing w:val="26"/>
                <w:sz w:val="24"/>
                <w:szCs w:val="24"/>
                <w:lang w:val="ru-RU"/>
              </w:rPr>
              <w:t xml:space="preserve"> </w:t>
            </w:r>
            <w:r w:rsidRPr="003A51AC">
              <w:rPr>
                <w:sz w:val="24"/>
                <w:szCs w:val="24"/>
                <w:lang w:val="ru-RU"/>
              </w:rPr>
              <w:t>или</w:t>
            </w:r>
            <w:r w:rsidRPr="003A51AC">
              <w:rPr>
                <w:spacing w:val="25"/>
                <w:sz w:val="24"/>
                <w:szCs w:val="24"/>
                <w:lang w:val="ru-RU"/>
              </w:rPr>
              <w:t xml:space="preserve"> </w:t>
            </w:r>
            <w:r w:rsidRPr="003A51AC">
              <w:rPr>
                <w:sz w:val="24"/>
                <w:szCs w:val="24"/>
                <w:lang w:val="ru-RU"/>
              </w:rPr>
              <w:t>4</w:t>
            </w:r>
            <w:r w:rsidRPr="003A51AC">
              <w:rPr>
                <w:spacing w:val="26"/>
                <w:sz w:val="24"/>
                <w:szCs w:val="24"/>
                <w:lang w:val="ru-RU"/>
              </w:rPr>
              <w:t xml:space="preserve"> </w:t>
            </w:r>
            <w:r w:rsidRPr="003A51AC">
              <w:rPr>
                <w:sz w:val="24"/>
                <w:szCs w:val="24"/>
                <w:lang w:val="ru-RU"/>
              </w:rPr>
              <w:t>в</w:t>
            </w:r>
            <w:r w:rsidRPr="003A51AC">
              <w:rPr>
                <w:spacing w:val="25"/>
                <w:sz w:val="24"/>
                <w:szCs w:val="24"/>
                <w:lang w:val="ru-RU"/>
              </w:rPr>
              <w:t xml:space="preserve"> </w:t>
            </w:r>
            <w:r w:rsidRPr="003A51AC">
              <w:rPr>
                <w:sz w:val="24"/>
                <w:szCs w:val="24"/>
                <w:lang w:val="ru-RU"/>
              </w:rPr>
              <w:t>неразъемные</w:t>
            </w:r>
          </w:p>
          <w:p w14:paraId="326BF91A" w14:textId="77777777" w:rsidR="005D3D5C" w:rsidRPr="003A51AC" w:rsidRDefault="005D3D5C" w:rsidP="005D3D5C">
            <w:pPr>
              <w:pStyle w:val="TableParagraph"/>
              <w:spacing w:line="252" w:lineRule="exact"/>
              <w:rPr>
                <w:sz w:val="24"/>
                <w:szCs w:val="24"/>
              </w:rPr>
            </w:pPr>
            <w:r w:rsidRPr="003A51AC">
              <w:rPr>
                <w:sz w:val="24"/>
                <w:szCs w:val="24"/>
              </w:rPr>
              <w:t>конфигурации</w:t>
            </w:r>
          </w:p>
        </w:tc>
        <w:tc>
          <w:tcPr>
            <w:tcW w:w="720" w:type="dxa"/>
          </w:tcPr>
          <w:p w14:paraId="73401BEE" w14:textId="77777777" w:rsidR="005D3D5C" w:rsidRPr="003A51AC" w:rsidRDefault="005D3D5C" w:rsidP="005D3D5C">
            <w:pPr>
              <w:pStyle w:val="TableParagraph"/>
              <w:spacing w:before="4"/>
              <w:rPr>
                <w:sz w:val="24"/>
                <w:szCs w:val="24"/>
              </w:rPr>
            </w:pPr>
          </w:p>
          <w:p w14:paraId="7D7C7038"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29EA10CD" w14:textId="77777777" w:rsidR="005D3D5C" w:rsidRPr="003A51AC" w:rsidRDefault="005D3D5C" w:rsidP="005D3D5C">
            <w:pPr>
              <w:pStyle w:val="TableParagraph"/>
              <w:spacing w:before="4"/>
              <w:rPr>
                <w:sz w:val="24"/>
                <w:szCs w:val="24"/>
              </w:rPr>
            </w:pPr>
          </w:p>
          <w:p w14:paraId="13935713"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16803C2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08FC216" w14:textId="77777777" w:rsidR="005D3D5C" w:rsidRPr="003A51AC" w:rsidRDefault="005D3D5C" w:rsidP="005D3D5C">
            <w:pPr>
              <w:pStyle w:val="TableParagraph"/>
              <w:rPr>
                <w:sz w:val="24"/>
                <w:szCs w:val="24"/>
              </w:rPr>
            </w:pPr>
          </w:p>
        </w:tc>
      </w:tr>
      <w:tr w:rsidR="005D3D5C" w:rsidRPr="003A51AC" w14:paraId="12AB874F" w14:textId="77777777" w:rsidTr="005D3D5C">
        <w:trPr>
          <w:trHeight w:val="580"/>
        </w:trPr>
        <w:tc>
          <w:tcPr>
            <w:tcW w:w="1385" w:type="dxa"/>
          </w:tcPr>
          <w:p w14:paraId="77F790A8" w14:textId="77777777" w:rsidR="005D3D5C" w:rsidRPr="003A51AC" w:rsidRDefault="005D3D5C" w:rsidP="005D3D5C">
            <w:pPr>
              <w:pStyle w:val="TableParagraph"/>
              <w:spacing w:before="4"/>
              <w:rPr>
                <w:sz w:val="24"/>
                <w:szCs w:val="24"/>
              </w:rPr>
            </w:pPr>
          </w:p>
          <w:p w14:paraId="6F758519" w14:textId="77777777" w:rsidR="005D3D5C" w:rsidRPr="003A51AC" w:rsidRDefault="005D3D5C" w:rsidP="005D3D5C">
            <w:pPr>
              <w:pStyle w:val="TableParagraph"/>
              <w:spacing w:before="1"/>
              <w:ind w:left="129"/>
              <w:rPr>
                <w:sz w:val="24"/>
                <w:szCs w:val="24"/>
              </w:rPr>
            </w:pPr>
            <w:r w:rsidRPr="003A51AC">
              <w:rPr>
                <w:sz w:val="24"/>
                <w:szCs w:val="24"/>
              </w:rPr>
              <w:t>2.5.2.2.168.</w:t>
            </w:r>
          </w:p>
        </w:tc>
        <w:tc>
          <w:tcPr>
            <w:tcW w:w="5493" w:type="dxa"/>
          </w:tcPr>
          <w:p w14:paraId="0A800AE5" w14:textId="77777777" w:rsidR="005D3D5C" w:rsidRPr="003A51AC" w:rsidRDefault="005D3D5C" w:rsidP="005D3D5C">
            <w:pPr>
              <w:pStyle w:val="TableParagraph"/>
              <w:rPr>
                <w:sz w:val="24"/>
                <w:szCs w:val="24"/>
                <w:lang w:val="ru-RU"/>
              </w:rPr>
            </w:pPr>
            <w:r w:rsidRPr="003A51AC">
              <w:rPr>
                <w:sz w:val="24"/>
                <w:szCs w:val="24"/>
                <w:lang w:val="ru-RU"/>
              </w:rPr>
              <w:t>Озвученный</w:t>
            </w:r>
            <w:r w:rsidRPr="003A51AC">
              <w:rPr>
                <w:spacing w:val="6"/>
                <w:sz w:val="24"/>
                <w:szCs w:val="24"/>
                <w:lang w:val="ru-RU"/>
              </w:rPr>
              <w:t xml:space="preserve"> </w:t>
            </w:r>
            <w:r w:rsidRPr="003A51AC">
              <w:rPr>
                <w:sz w:val="24"/>
                <w:szCs w:val="24"/>
                <w:lang w:val="ru-RU"/>
              </w:rPr>
              <w:t>сортировщик</w:t>
            </w:r>
            <w:r w:rsidRPr="003A51AC">
              <w:rPr>
                <w:spacing w:val="60"/>
                <w:sz w:val="24"/>
                <w:szCs w:val="24"/>
                <w:lang w:val="ru-RU"/>
              </w:rPr>
              <w:t xml:space="preserve"> </w:t>
            </w:r>
            <w:r w:rsidRPr="003A51AC">
              <w:rPr>
                <w:sz w:val="24"/>
                <w:szCs w:val="24"/>
                <w:lang w:val="ru-RU"/>
              </w:rPr>
              <w:t>с</w:t>
            </w:r>
            <w:r w:rsidRPr="003A51AC">
              <w:rPr>
                <w:spacing w:val="61"/>
                <w:sz w:val="24"/>
                <w:szCs w:val="24"/>
                <w:lang w:val="ru-RU"/>
              </w:rPr>
              <w:t xml:space="preserve"> </w:t>
            </w:r>
            <w:r w:rsidRPr="003A51AC">
              <w:rPr>
                <w:sz w:val="24"/>
                <w:szCs w:val="24"/>
                <w:lang w:val="ru-RU"/>
              </w:rPr>
              <w:t>организацией</w:t>
            </w:r>
            <w:r w:rsidRPr="003A51AC">
              <w:rPr>
                <w:spacing w:val="60"/>
                <w:sz w:val="24"/>
                <w:szCs w:val="24"/>
                <w:lang w:val="ru-RU"/>
              </w:rPr>
              <w:t xml:space="preserve"> </w:t>
            </w:r>
            <w:r w:rsidRPr="003A51AC">
              <w:rPr>
                <w:sz w:val="24"/>
                <w:szCs w:val="24"/>
                <w:lang w:val="ru-RU"/>
              </w:rPr>
              <w:t>различных</w:t>
            </w:r>
          </w:p>
          <w:p w14:paraId="6D2E9B93" w14:textId="77777777" w:rsidR="005D3D5C" w:rsidRPr="003A51AC" w:rsidRDefault="005D3D5C" w:rsidP="005D3D5C">
            <w:pPr>
              <w:pStyle w:val="TableParagraph"/>
              <w:spacing w:before="37"/>
              <w:rPr>
                <w:sz w:val="24"/>
                <w:szCs w:val="24"/>
                <w:lang w:val="ru-RU"/>
              </w:rPr>
            </w:pPr>
            <w:r w:rsidRPr="003A51AC">
              <w:rPr>
                <w:sz w:val="24"/>
                <w:szCs w:val="24"/>
                <w:lang w:val="ru-RU"/>
              </w:rPr>
              <w:t>действий</w:t>
            </w:r>
            <w:r w:rsidRPr="003A51AC">
              <w:rPr>
                <w:spacing w:val="-5"/>
                <w:sz w:val="24"/>
                <w:szCs w:val="24"/>
                <w:lang w:val="ru-RU"/>
              </w:rPr>
              <w:t xml:space="preserve"> </w:t>
            </w:r>
            <w:r w:rsidRPr="003A51AC">
              <w:rPr>
                <w:sz w:val="24"/>
                <w:szCs w:val="24"/>
                <w:lang w:val="ru-RU"/>
              </w:rPr>
              <w:t>ребенка</w:t>
            </w:r>
          </w:p>
        </w:tc>
        <w:tc>
          <w:tcPr>
            <w:tcW w:w="720" w:type="dxa"/>
          </w:tcPr>
          <w:p w14:paraId="301352EF"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70617077"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652476AC" w14:textId="77777777" w:rsidR="005D3D5C" w:rsidRPr="003A51AC" w:rsidRDefault="005D3D5C" w:rsidP="005D3D5C">
            <w:pPr>
              <w:pStyle w:val="TableParagraph"/>
              <w:rPr>
                <w:sz w:val="24"/>
                <w:szCs w:val="24"/>
              </w:rPr>
            </w:pPr>
          </w:p>
        </w:tc>
        <w:tc>
          <w:tcPr>
            <w:tcW w:w="1006" w:type="dxa"/>
          </w:tcPr>
          <w:p w14:paraId="42E97EA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EC7D5D0" w14:textId="77777777" w:rsidTr="005D3D5C">
        <w:trPr>
          <w:trHeight w:val="292"/>
        </w:trPr>
        <w:tc>
          <w:tcPr>
            <w:tcW w:w="1385" w:type="dxa"/>
          </w:tcPr>
          <w:p w14:paraId="5972AA9A" w14:textId="77777777" w:rsidR="005D3D5C" w:rsidRPr="003A51AC" w:rsidRDefault="005D3D5C" w:rsidP="005D3D5C">
            <w:pPr>
              <w:pStyle w:val="TableParagraph"/>
              <w:ind w:left="129"/>
              <w:rPr>
                <w:sz w:val="24"/>
                <w:szCs w:val="24"/>
              </w:rPr>
            </w:pPr>
            <w:r w:rsidRPr="003A51AC">
              <w:rPr>
                <w:sz w:val="24"/>
                <w:szCs w:val="24"/>
              </w:rPr>
              <w:t>2.5.2.2.169.</w:t>
            </w:r>
          </w:p>
        </w:tc>
        <w:tc>
          <w:tcPr>
            <w:tcW w:w="5493" w:type="dxa"/>
          </w:tcPr>
          <w:p w14:paraId="1F07CC09" w14:textId="77777777" w:rsidR="005D3D5C" w:rsidRPr="003A51AC" w:rsidRDefault="005D3D5C" w:rsidP="005D3D5C">
            <w:pPr>
              <w:pStyle w:val="TableParagraph"/>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14:paraId="092B32F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94DE77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CB5CEF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5D1DAE9" w14:textId="77777777" w:rsidR="005D3D5C" w:rsidRPr="003A51AC" w:rsidRDefault="005D3D5C" w:rsidP="005D3D5C">
            <w:pPr>
              <w:pStyle w:val="TableParagraph"/>
              <w:rPr>
                <w:sz w:val="24"/>
                <w:szCs w:val="24"/>
              </w:rPr>
            </w:pPr>
          </w:p>
        </w:tc>
      </w:tr>
      <w:tr w:rsidR="005D3D5C" w:rsidRPr="003A51AC" w14:paraId="2E170FF2" w14:textId="77777777" w:rsidTr="005D3D5C">
        <w:trPr>
          <w:trHeight w:val="580"/>
        </w:trPr>
        <w:tc>
          <w:tcPr>
            <w:tcW w:w="1385" w:type="dxa"/>
          </w:tcPr>
          <w:p w14:paraId="33627D1B" w14:textId="77777777" w:rsidR="005D3D5C" w:rsidRPr="003A51AC" w:rsidRDefault="005D3D5C" w:rsidP="005D3D5C">
            <w:pPr>
              <w:pStyle w:val="TableParagraph"/>
              <w:spacing w:before="4"/>
              <w:rPr>
                <w:sz w:val="24"/>
                <w:szCs w:val="24"/>
              </w:rPr>
            </w:pPr>
          </w:p>
          <w:p w14:paraId="646647E7" w14:textId="77777777" w:rsidR="005D3D5C" w:rsidRPr="003A51AC" w:rsidRDefault="005D3D5C" w:rsidP="005D3D5C">
            <w:pPr>
              <w:pStyle w:val="TableParagraph"/>
              <w:spacing w:before="1"/>
              <w:ind w:left="129"/>
              <w:rPr>
                <w:sz w:val="24"/>
                <w:szCs w:val="24"/>
              </w:rPr>
            </w:pPr>
            <w:r w:rsidRPr="003A51AC">
              <w:rPr>
                <w:sz w:val="24"/>
                <w:szCs w:val="24"/>
              </w:rPr>
              <w:t>2.5.2.2.170.</w:t>
            </w:r>
          </w:p>
        </w:tc>
        <w:tc>
          <w:tcPr>
            <w:tcW w:w="5493" w:type="dxa"/>
          </w:tcPr>
          <w:p w14:paraId="42E1539E" w14:textId="77777777" w:rsidR="005D3D5C" w:rsidRPr="003A51AC" w:rsidRDefault="005D3D5C" w:rsidP="005D3D5C">
            <w:pPr>
              <w:pStyle w:val="TableParagraph"/>
              <w:tabs>
                <w:tab w:val="left" w:pos="1456"/>
                <w:tab w:val="left" w:pos="2907"/>
                <w:tab w:val="left" w:pos="3401"/>
                <w:tab w:val="left" w:pos="5038"/>
              </w:tabs>
              <w:rPr>
                <w:sz w:val="24"/>
                <w:szCs w:val="24"/>
                <w:lang w:val="ru-RU"/>
              </w:rPr>
            </w:pPr>
            <w:r w:rsidRPr="003A51AC">
              <w:rPr>
                <w:sz w:val="24"/>
                <w:szCs w:val="24"/>
                <w:lang w:val="ru-RU"/>
              </w:rPr>
              <w:t>Пирамида</w:t>
            </w:r>
            <w:r w:rsidRPr="003A51AC">
              <w:rPr>
                <w:sz w:val="24"/>
                <w:szCs w:val="24"/>
                <w:lang w:val="ru-RU"/>
              </w:rPr>
              <w:tab/>
              <w:t>деревянная</w:t>
            </w:r>
            <w:r w:rsidRPr="003A51AC">
              <w:rPr>
                <w:sz w:val="24"/>
                <w:szCs w:val="24"/>
                <w:lang w:val="ru-RU"/>
              </w:rPr>
              <w:tab/>
              <w:t>с</w:t>
            </w:r>
            <w:r w:rsidRPr="003A51AC">
              <w:rPr>
                <w:sz w:val="24"/>
                <w:szCs w:val="24"/>
                <w:lang w:val="ru-RU"/>
              </w:rPr>
              <w:tab/>
              <w:t>квадратными</w:t>
            </w:r>
            <w:r w:rsidRPr="003A51AC">
              <w:rPr>
                <w:sz w:val="24"/>
                <w:szCs w:val="24"/>
                <w:lang w:val="ru-RU"/>
              </w:rPr>
              <w:tab/>
              <w:t>или</w:t>
            </w:r>
          </w:p>
          <w:p w14:paraId="5951A10D" w14:textId="77777777" w:rsidR="005D3D5C" w:rsidRPr="003A51AC" w:rsidRDefault="005D3D5C" w:rsidP="005D3D5C">
            <w:pPr>
              <w:pStyle w:val="TableParagraph"/>
              <w:spacing w:before="37"/>
              <w:rPr>
                <w:sz w:val="24"/>
                <w:szCs w:val="24"/>
                <w:lang w:val="ru-RU"/>
              </w:rPr>
            </w:pPr>
            <w:r w:rsidRPr="003A51AC">
              <w:rPr>
                <w:sz w:val="24"/>
                <w:szCs w:val="24"/>
                <w:lang w:val="ru-RU"/>
              </w:rPr>
              <w:t>прямоугольными</w:t>
            </w:r>
            <w:r w:rsidRPr="003A51AC">
              <w:rPr>
                <w:spacing w:val="-11"/>
                <w:sz w:val="24"/>
                <w:szCs w:val="24"/>
                <w:lang w:val="ru-RU"/>
              </w:rPr>
              <w:t xml:space="preserve"> </w:t>
            </w:r>
            <w:r w:rsidRPr="003A51AC">
              <w:rPr>
                <w:sz w:val="24"/>
                <w:szCs w:val="24"/>
                <w:lang w:val="ru-RU"/>
              </w:rPr>
              <w:t>элементами</w:t>
            </w:r>
          </w:p>
        </w:tc>
        <w:tc>
          <w:tcPr>
            <w:tcW w:w="720" w:type="dxa"/>
          </w:tcPr>
          <w:p w14:paraId="2B9C4298"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24B39703"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18B5271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8AA088D" w14:textId="77777777" w:rsidR="005D3D5C" w:rsidRPr="003A51AC" w:rsidRDefault="005D3D5C" w:rsidP="005D3D5C">
            <w:pPr>
              <w:pStyle w:val="TableParagraph"/>
              <w:rPr>
                <w:sz w:val="24"/>
                <w:szCs w:val="24"/>
              </w:rPr>
            </w:pPr>
          </w:p>
        </w:tc>
      </w:tr>
      <w:tr w:rsidR="005D3D5C" w:rsidRPr="003A51AC" w14:paraId="61B9DAF7" w14:textId="77777777" w:rsidTr="005D3D5C">
        <w:trPr>
          <w:trHeight w:val="292"/>
        </w:trPr>
        <w:tc>
          <w:tcPr>
            <w:tcW w:w="1385" w:type="dxa"/>
          </w:tcPr>
          <w:p w14:paraId="45CB812B" w14:textId="77777777" w:rsidR="005D3D5C" w:rsidRPr="003A51AC" w:rsidRDefault="005D3D5C" w:rsidP="005D3D5C">
            <w:pPr>
              <w:pStyle w:val="TableParagraph"/>
              <w:ind w:left="129"/>
              <w:rPr>
                <w:sz w:val="24"/>
                <w:szCs w:val="24"/>
              </w:rPr>
            </w:pPr>
            <w:r w:rsidRPr="003A51AC">
              <w:rPr>
                <w:sz w:val="24"/>
                <w:szCs w:val="24"/>
              </w:rPr>
              <w:t>2.5.2.2.171.</w:t>
            </w:r>
          </w:p>
        </w:tc>
        <w:tc>
          <w:tcPr>
            <w:tcW w:w="5493" w:type="dxa"/>
          </w:tcPr>
          <w:p w14:paraId="2B2728B0" w14:textId="77777777" w:rsidR="005D3D5C" w:rsidRPr="003A51AC" w:rsidRDefault="005D3D5C" w:rsidP="005D3D5C">
            <w:pPr>
              <w:pStyle w:val="TableParagraph"/>
              <w:rPr>
                <w:sz w:val="24"/>
                <w:szCs w:val="24"/>
              </w:rPr>
            </w:pPr>
            <w:r w:rsidRPr="003A51AC">
              <w:rPr>
                <w:sz w:val="24"/>
                <w:szCs w:val="24"/>
              </w:rPr>
              <w:t>Планшет</w:t>
            </w:r>
            <w:r w:rsidRPr="003A51AC">
              <w:rPr>
                <w:spacing w:val="-3"/>
                <w:sz w:val="24"/>
                <w:szCs w:val="24"/>
              </w:rPr>
              <w:t xml:space="preserve"> </w:t>
            </w:r>
            <w:r w:rsidRPr="003A51AC">
              <w:rPr>
                <w:sz w:val="24"/>
                <w:szCs w:val="24"/>
              </w:rPr>
              <w:t>«Дни</w:t>
            </w:r>
            <w:r w:rsidRPr="003A51AC">
              <w:rPr>
                <w:spacing w:val="-1"/>
                <w:sz w:val="24"/>
                <w:szCs w:val="24"/>
              </w:rPr>
              <w:t xml:space="preserve"> </w:t>
            </w:r>
            <w:r w:rsidRPr="003A51AC">
              <w:rPr>
                <w:sz w:val="24"/>
                <w:szCs w:val="24"/>
              </w:rPr>
              <w:t>недели»</w:t>
            </w:r>
          </w:p>
        </w:tc>
        <w:tc>
          <w:tcPr>
            <w:tcW w:w="720" w:type="dxa"/>
          </w:tcPr>
          <w:p w14:paraId="1850A82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94FAD3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0B4268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A365725" w14:textId="77777777" w:rsidR="005D3D5C" w:rsidRPr="003A51AC" w:rsidRDefault="005D3D5C" w:rsidP="005D3D5C">
            <w:pPr>
              <w:pStyle w:val="TableParagraph"/>
              <w:rPr>
                <w:sz w:val="24"/>
                <w:szCs w:val="24"/>
              </w:rPr>
            </w:pPr>
          </w:p>
        </w:tc>
      </w:tr>
      <w:tr w:rsidR="005D3D5C" w:rsidRPr="003A51AC" w14:paraId="666BF8F7" w14:textId="77777777" w:rsidTr="005D3D5C">
        <w:trPr>
          <w:trHeight w:val="580"/>
        </w:trPr>
        <w:tc>
          <w:tcPr>
            <w:tcW w:w="1385" w:type="dxa"/>
          </w:tcPr>
          <w:p w14:paraId="32121C3C" w14:textId="77777777" w:rsidR="005D3D5C" w:rsidRPr="003A51AC" w:rsidRDefault="005D3D5C" w:rsidP="005D3D5C">
            <w:pPr>
              <w:pStyle w:val="TableParagraph"/>
              <w:spacing w:before="4"/>
              <w:rPr>
                <w:sz w:val="24"/>
                <w:szCs w:val="24"/>
              </w:rPr>
            </w:pPr>
          </w:p>
          <w:p w14:paraId="7BD1EFDA" w14:textId="77777777" w:rsidR="005D3D5C" w:rsidRPr="003A51AC" w:rsidRDefault="005D3D5C" w:rsidP="005D3D5C">
            <w:pPr>
              <w:pStyle w:val="TableParagraph"/>
              <w:spacing w:before="1"/>
              <w:ind w:left="129"/>
              <w:rPr>
                <w:sz w:val="24"/>
                <w:szCs w:val="24"/>
              </w:rPr>
            </w:pPr>
            <w:r w:rsidRPr="003A51AC">
              <w:rPr>
                <w:sz w:val="24"/>
                <w:szCs w:val="24"/>
              </w:rPr>
              <w:t>2.5.2.2.172.</w:t>
            </w:r>
          </w:p>
        </w:tc>
        <w:tc>
          <w:tcPr>
            <w:tcW w:w="5493" w:type="dxa"/>
          </w:tcPr>
          <w:p w14:paraId="3FEB7807" w14:textId="77777777" w:rsidR="005D3D5C" w:rsidRPr="003A51AC" w:rsidRDefault="005D3D5C" w:rsidP="005D3D5C">
            <w:pPr>
              <w:pStyle w:val="TableParagraph"/>
              <w:rPr>
                <w:sz w:val="24"/>
                <w:szCs w:val="24"/>
                <w:lang w:val="ru-RU"/>
              </w:rPr>
            </w:pPr>
            <w:r w:rsidRPr="003A51AC">
              <w:rPr>
                <w:sz w:val="24"/>
                <w:szCs w:val="24"/>
                <w:lang w:val="ru-RU"/>
              </w:rPr>
              <w:t>Планшет</w:t>
            </w:r>
            <w:r w:rsidRPr="003A51AC">
              <w:rPr>
                <w:spacing w:val="39"/>
                <w:sz w:val="24"/>
                <w:szCs w:val="24"/>
                <w:lang w:val="ru-RU"/>
              </w:rPr>
              <w:t xml:space="preserve"> </w:t>
            </w:r>
            <w:r w:rsidRPr="003A51AC">
              <w:rPr>
                <w:sz w:val="24"/>
                <w:szCs w:val="24"/>
                <w:lang w:val="ru-RU"/>
              </w:rPr>
              <w:t>с</w:t>
            </w:r>
            <w:r w:rsidRPr="003A51AC">
              <w:rPr>
                <w:spacing w:val="91"/>
                <w:sz w:val="24"/>
                <w:szCs w:val="24"/>
                <w:lang w:val="ru-RU"/>
              </w:rPr>
              <w:t xml:space="preserve"> </w:t>
            </w:r>
            <w:r w:rsidRPr="003A51AC">
              <w:rPr>
                <w:sz w:val="24"/>
                <w:szCs w:val="24"/>
                <w:lang w:val="ru-RU"/>
              </w:rPr>
              <w:t>передвижными</w:t>
            </w:r>
            <w:r w:rsidRPr="003A51AC">
              <w:rPr>
                <w:spacing w:val="92"/>
                <w:sz w:val="24"/>
                <w:szCs w:val="24"/>
                <w:lang w:val="ru-RU"/>
              </w:rPr>
              <w:t xml:space="preserve"> </w:t>
            </w:r>
            <w:r w:rsidRPr="003A51AC">
              <w:rPr>
                <w:sz w:val="24"/>
                <w:szCs w:val="24"/>
                <w:lang w:val="ru-RU"/>
              </w:rPr>
              <w:t>цветными</w:t>
            </w:r>
            <w:r w:rsidRPr="003A51AC">
              <w:rPr>
                <w:spacing w:val="93"/>
                <w:sz w:val="24"/>
                <w:szCs w:val="24"/>
                <w:lang w:val="ru-RU"/>
              </w:rPr>
              <w:t xml:space="preserve"> </w:t>
            </w:r>
            <w:r w:rsidRPr="003A51AC">
              <w:rPr>
                <w:sz w:val="24"/>
                <w:szCs w:val="24"/>
                <w:lang w:val="ru-RU"/>
              </w:rPr>
              <w:t>фишками</w:t>
            </w:r>
            <w:r w:rsidRPr="003A51AC">
              <w:rPr>
                <w:spacing w:val="90"/>
                <w:sz w:val="24"/>
                <w:szCs w:val="24"/>
                <w:lang w:val="ru-RU"/>
              </w:rPr>
              <w:t xml:space="preserve"> </w:t>
            </w:r>
            <w:r w:rsidRPr="003A51AC">
              <w:rPr>
                <w:sz w:val="24"/>
                <w:szCs w:val="24"/>
                <w:lang w:val="ru-RU"/>
              </w:rPr>
              <w:t>для</w:t>
            </w:r>
          </w:p>
          <w:p w14:paraId="47688BDE" w14:textId="77777777" w:rsidR="005D3D5C" w:rsidRPr="003A51AC" w:rsidRDefault="005D3D5C" w:rsidP="005D3D5C">
            <w:pPr>
              <w:pStyle w:val="TableParagraph"/>
              <w:spacing w:before="37"/>
              <w:rPr>
                <w:sz w:val="24"/>
                <w:szCs w:val="24"/>
              </w:rPr>
            </w:pPr>
            <w:r w:rsidRPr="003A51AC">
              <w:rPr>
                <w:sz w:val="24"/>
                <w:szCs w:val="24"/>
              </w:rPr>
              <w:t>выполнения</w:t>
            </w:r>
            <w:r w:rsidRPr="003A51AC">
              <w:rPr>
                <w:spacing w:val="-5"/>
                <w:sz w:val="24"/>
                <w:szCs w:val="24"/>
              </w:rPr>
              <w:t xml:space="preserve"> </w:t>
            </w:r>
            <w:r w:rsidRPr="003A51AC">
              <w:rPr>
                <w:sz w:val="24"/>
                <w:szCs w:val="24"/>
              </w:rPr>
              <w:t>заданий</w:t>
            </w:r>
            <w:r w:rsidRPr="003A51AC">
              <w:rPr>
                <w:spacing w:val="-6"/>
                <w:sz w:val="24"/>
                <w:szCs w:val="24"/>
              </w:rPr>
              <w:t xml:space="preserve"> </w:t>
            </w:r>
            <w:r w:rsidRPr="003A51AC">
              <w:rPr>
                <w:sz w:val="24"/>
                <w:szCs w:val="24"/>
              </w:rPr>
              <w:t>с</w:t>
            </w:r>
            <w:r w:rsidRPr="003A51AC">
              <w:rPr>
                <w:spacing w:val="-3"/>
                <w:sz w:val="24"/>
                <w:szCs w:val="24"/>
              </w:rPr>
              <w:t xml:space="preserve"> </w:t>
            </w:r>
            <w:r w:rsidRPr="003A51AC">
              <w:rPr>
                <w:sz w:val="24"/>
                <w:szCs w:val="24"/>
              </w:rPr>
              <w:t>самопроверкой</w:t>
            </w:r>
          </w:p>
        </w:tc>
        <w:tc>
          <w:tcPr>
            <w:tcW w:w="720" w:type="dxa"/>
          </w:tcPr>
          <w:p w14:paraId="10CAAFFF"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4ACE9623" w14:textId="77777777" w:rsidR="005D3D5C" w:rsidRPr="003A51AC" w:rsidRDefault="005D3D5C" w:rsidP="005D3D5C">
            <w:pPr>
              <w:pStyle w:val="TableParagraph"/>
              <w:spacing w:before="134"/>
              <w:ind w:left="7"/>
              <w:jc w:val="center"/>
              <w:rPr>
                <w:sz w:val="24"/>
                <w:szCs w:val="24"/>
              </w:rPr>
            </w:pPr>
            <w:r w:rsidRPr="003A51AC">
              <w:rPr>
                <w:sz w:val="24"/>
                <w:szCs w:val="24"/>
              </w:rPr>
              <w:t>5</w:t>
            </w:r>
          </w:p>
        </w:tc>
        <w:tc>
          <w:tcPr>
            <w:tcW w:w="1035" w:type="dxa"/>
          </w:tcPr>
          <w:p w14:paraId="7262A802" w14:textId="77777777" w:rsidR="005D3D5C" w:rsidRPr="003A51AC" w:rsidRDefault="005D3D5C" w:rsidP="005D3D5C">
            <w:pPr>
              <w:pStyle w:val="TableParagraph"/>
              <w:rPr>
                <w:sz w:val="24"/>
                <w:szCs w:val="24"/>
              </w:rPr>
            </w:pPr>
          </w:p>
        </w:tc>
        <w:tc>
          <w:tcPr>
            <w:tcW w:w="1006" w:type="dxa"/>
          </w:tcPr>
          <w:p w14:paraId="4DD4592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26026A5" w14:textId="77777777" w:rsidTr="005D3D5C">
        <w:trPr>
          <w:trHeight w:val="582"/>
        </w:trPr>
        <w:tc>
          <w:tcPr>
            <w:tcW w:w="1385" w:type="dxa"/>
          </w:tcPr>
          <w:p w14:paraId="573AFB7D" w14:textId="77777777" w:rsidR="005D3D5C" w:rsidRPr="003A51AC" w:rsidRDefault="005D3D5C" w:rsidP="005D3D5C">
            <w:pPr>
              <w:pStyle w:val="TableParagraph"/>
              <w:spacing w:before="7"/>
              <w:rPr>
                <w:sz w:val="24"/>
                <w:szCs w:val="24"/>
              </w:rPr>
            </w:pPr>
          </w:p>
          <w:p w14:paraId="0CCEC97F" w14:textId="77777777" w:rsidR="005D3D5C" w:rsidRPr="003A51AC" w:rsidRDefault="005D3D5C" w:rsidP="005D3D5C">
            <w:pPr>
              <w:pStyle w:val="TableParagraph"/>
              <w:ind w:left="129"/>
              <w:rPr>
                <w:sz w:val="24"/>
                <w:szCs w:val="24"/>
              </w:rPr>
            </w:pPr>
            <w:r w:rsidRPr="003A51AC">
              <w:rPr>
                <w:sz w:val="24"/>
                <w:szCs w:val="24"/>
              </w:rPr>
              <w:t>2.5.2.2.173.</w:t>
            </w:r>
          </w:p>
        </w:tc>
        <w:tc>
          <w:tcPr>
            <w:tcW w:w="5493" w:type="dxa"/>
          </w:tcPr>
          <w:p w14:paraId="7414D3DE" w14:textId="77777777" w:rsidR="005D3D5C" w:rsidRPr="003A51AC" w:rsidRDefault="005D3D5C" w:rsidP="005D3D5C">
            <w:pPr>
              <w:pStyle w:val="TableParagraph"/>
              <w:tabs>
                <w:tab w:val="left" w:pos="1528"/>
                <w:tab w:val="left" w:pos="1996"/>
                <w:tab w:val="left" w:pos="3453"/>
                <w:tab w:val="left" w:pos="3940"/>
                <w:tab w:val="left" w:pos="5058"/>
              </w:tabs>
              <w:rPr>
                <w:sz w:val="24"/>
                <w:szCs w:val="24"/>
                <w:lang w:val="ru-RU"/>
              </w:rPr>
            </w:pPr>
            <w:r w:rsidRPr="003A51AC">
              <w:rPr>
                <w:sz w:val="24"/>
                <w:szCs w:val="24"/>
                <w:lang w:val="ru-RU"/>
              </w:rPr>
              <w:t>Платформа</w:t>
            </w:r>
            <w:r w:rsidRPr="003A51AC">
              <w:rPr>
                <w:sz w:val="24"/>
                <w:szCs w:val="24"/>
                <w:lang w:val="ru-RU"/>
              </w:rPr>
              <w:tab/>
              <w:t>с</w:t>
            </w:r>
            <w:r w:rsidRPr="003A51AC">
              <w:rPr>
                <w:sz w:val="24"/>
                <w:szCs w:val="24"/>
                <w:lang w:val="ru-RU"/>
              </w:rPr>
              <w:tab/>
              <w:t>колышками</w:t>
            </w:r>
            <w:r w:rsidRPr="003A51AC">
              <w:rPr>
                <w:sz w:val="24"/>
                <w:szCs w:val="24"/>
                <w:lang w:val="ru-RU"/>
              </w:rPr>
              <w:tab/>
              <w:t>и</w:t>
            </w:r>
            <w:r w:rsidRPr="003A51AC">
              <w:rPr>
                <w:sz w:val="24"/>
                <w:szCs w:val="24"/>
                <w:lang w:val="ru-RU"/>
              </w:rPr>
              <w:tab/>
              <w:t>шнуром</w:t>
            </w:r>
            <w:r w:rsidRPr="003A51AC">
              <w:rPr>
                <w:sz w:val="24"/>
                <w:szCs w:val="24"/>
                <w:lang w:val="ru-RU"/>
              </w:rPr>
              <w:tab/>
              <w:t>для</w:t>
            </w:r>
          </w:p>
          <w:p w14:paraId="5E10D778" w14:textId="77777777" w:rsidR="005D3D5C" w:rsidRPr="003A51AC" w:rsidRDefault="005D3D5C" w:rsidP="005D3D5C">
            <w:pPr>
              <w:pStyle w:val="TableParagraph"/>
              <w:spacing w:before="40"/>
              <w:rPr>
                <w:sz w:val="24"/>
                <w:szCs w:val="24"/>
              </w:rPr>
            </w:pPr>
            <w:r w:rsidRPr="003A51AC">
              <w:rPr>
                <w:sz w:val="24"/>
                <w:szCs w:val="24"/>
              </w:rPr>
              <w:t>воспроизведения</w:t>
            </w:r>
            <w:r w:rsidRPr="003A51AC">
              <w:rPr>
                <w:spacing w:val="-4"/>
                <w:sz w:val="24"/>
                <w:szCs w:val="24"/>
              </w:rPr>
              <w:t xml:space="preserve"> </w:t>
            </w:r>
            <w:r w:rsidRPr="003A51AC">
              <w:rPr>
                <w:sz w:val="24"/>
                <w:szCs w:val="24"/>
              </w:rPr>
              <w:t>форм</w:t>
            </w:r>
          </w:p>
        </w:tc>
        <w:tc>
          <w:tcPr>
            <w:tcW w:w="720" w:type="dxa"/>
          </w:tcPr>
          <w:p w14:paraId="4726FF1E"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E160AA6"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6EA35998" w14:textId="77777777" w:rsidR="005D3D5C" w:rsidRPr="003A51AC" w:rsidRDefault="005D3D5C" w:rsidP="005D3D5C">
            <w:pPr>
              <w:pStyle w:val="TableParagraph"/>
              <w:rPr>
                <w:sz w:val="24"/>
                <w:szCs w:val="24"/>
              </w:rPr>
            </w:pPr>
          </w:p>
        </w:tc>
        <w:tc>
          <w:tcPr>
            <w:tcW w:w="1006" w:type="dxa"/>
          </w:tcPr>
          <w:p w14:paraId="0BB10D8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DBE2294" w14:textId="77777777" w:rsidTr="005D3D5C">
        <w:trPr>
          <w:trHeight w:val="290"/>
        </w:trPr>
        <w:tc>
          <w:tcPr>
            <w:tcW w:w="1385" w:type="dxa"/>
          </w:tcPr>
          <w:p w14:paraId="5DB7496D" w14:textId="77777777" w:rsidR="005D3D5C" w:rsidRPr="003A51AC" w:rsidRDefault="005D3D5C" w:rsidP="005D3D5C">
            <w:pPr>
              <w:pStyle w:val="TableParagraph"/>
              <w:ind w:left="129"/>
              <w:rPr>
                <w:sz w:val="24"/>
                <w:szCs w:val="24"/>
              </w:rPr>
            </w:pPr>
            <w:r w:rsidRPr="003A51AC">
              <w:rPr>
                <w:sz w:val="24"/>
                <w:szCs w:val="24"/>
              </w:rPr>
              <w:t>2.5.2.2.174.</w:t>
            </w:r>
          </w:p>
        </w:tc>
        <w:tc>
          <w:tcPr>
            <w:tcW w:w="5493" w:type="dxa"/>
          </w:tcPr>
          <w:p w14:paraId="5B88D15C" w14:textId="77777777" w:rsidR="005D3D5C" w:rsidRPr="003A51AC" w:rsidRDefault="005D3D5C" w:rsidP="005D3D5C">
            <w:pPr>
              <w:pStyle w:val="TableParagraph"/>
              <w:rPr>
                <w:sz w:val="24"/>
                <w:szCs w:val="24"/>
              </w:rPr>
            </w:pPr>
            <w:r w:rsidRPr="003A51AC">
              <w:rPr>
                <w:sz w:val="24"/>
                <w:szCs w:val="24"/>
              </w:rPr>
              <w:t>Подъемный</w:t>
            </w:r>
            <w:r w:rsidRPr="003A51AC">
              <w:rPr>
                <w:spacing w:val="-9"/>
                <w:sz w:val="24"/>
                <w:szCs w:val="24"/>
              </w:rPr>
              <w:t xml:space="preserve"> </w:t>
            </w:r>
            <w:r w:rsidRPr="003A51AC">
              <w:rPr>
                <w:sz w:val="24"/>
                <w:szCs w:val="24"/>
              </w:rPr>
              <w:t>кран</w:t>
            </w:r>
            <w:r w:rsidRPr="003A51AC">
              <w:rPr>
                <w:spacing w:val="-8"/>
                <w:sz w:val="24"/>
                <w:szCs w:val="24"/>
              </w:rPr>
              <w:t xml:space="preserve"> </w:t>
            </w:r>
            <w:r w:rsidRPr="003A51AC">
              <w:rPr>
                <w:sz w:val="24"/>
                <w:szCs w:val="24"/>
              </w:rPr>
              <w:t>(крупного</w:t>
            </w:r>
            <w:r w:rsidRPr="003A51AC">
              <w:rPr>
                <w:spacing w:val="-5"/>
                <w:sz w:val="24"/>
                <w:szCs w:val="24"/>
              </w:rPr>
              <w:t xml:space="preserve"> </w:t>
            </w:r>
            <w:r w:rsidRPr="003A51AC">
              <w:rPr>
                <w:sz w:val="24"/>
                <w:szCs w:val="24"/>
              </w:rPr>
              <w:t>размера)</w:t>
            </w:r>
          </w:p>
        </w:tc>
        <w:tc>
          <w:tcPr>
            <w:tcW w:w="720" w:type="dxa"/>
          </w:tcPr>
          <w:p w14:paraId="2AD48C7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71C929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E31300E" w14:textId="77777777" w:rsidR="005D3D5C" w:rsidRPr="003A51AC" w:rsidRDefault="005D3D5C" w:rsidP="005D3D5C">
            <w:pPr>
              <w:pStyle w:val="TableParagraph"/>
              <w:rPr>
                <w:sz w:val="24"/>
                <w:szCs w:val="24"/>
              </w:rPr>
            </w:pPr>
          </w:p>
        </w:tc>
        <w:tc>
          <w:tcPr>
            <w:tcW w:w="1006" w:type="dxa"/>
          </w:tcPr>
          <w:p w14:paraId="200D6A9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E568301" w14:textId="77777777" w:rsidTr="005D3D5C">
        <w:trPr>
          <w:trHeight w:val="292"/>
        </w:trPr>
        <w:tc>
          <w:tcPr>
            <w:tcW w:w="1385" w:type="dxa"/>
          </w:tcPr>
          <w:p w14:paraId="424162CE" w14:textId="77777777" w:rsidR="005D3D5C" w:rsidRPr="003A51AC" w:rsidRDefault="005D3D5C" w:rsidP="005D3D5C">
            <w:pPr>
              <w:pStyle w:val="TableParagraph"/>
              <w:ind w:left="129"/>
              <w:rPr>
                <w:sz w:val="24"/>
                <w:szCs w:val="24"/>
              </w:rPr>
            </w:pPr>
            <w:r w:rsidRPr="003A51AC">
              <w:rPr>
                <w:sz w:val="24"/>
                <w:szCs w:val="24"/>
              </w:rPr>
              <w:t>2.5.2.2.175.</w:t>
            </w:r>
          </w:p>
        </w:tc>
        <w:tc>
          <w:tcPr>
            <w:tcW w:w="5493" w:type="dxa"/>
          </w:tcPr>
          <w:p w14:paraId="617846E9" w14:textId="77777777" w:rsidR="005D3D5C" w:rsidRPr="003A51AC" w:rsidRDefault="005D3D5C" w:rsidP="005D3D5C">
            <w:pPr>
              <w:pStyle w:val="TableParagraph"/>
              <w:rPr>
                <w:sz w:val="24"/>
                <w:szCs w:val="24"/>
              </w:rPr>
            </w:pPr>
            <w:r w:rsidRPr="003A51AC">
              <w:rPr>
                <w:sz w:val="24"/>
                <w:szCs w:val="24"/>
              </w:rPr>
              <w:t>Пожарная</w:t>
            </w:r>
            <w:r w:rsidRPr="003A51AC">
              <w:rPr>
                <w:spacing w:val="-6"/>
                <w:sz w:val="24"/>
                <w:szCs w:val="24"/>
              </w:rPr>
              <w:t xml:space="preserve"> </w:t>
            </w:r>
            <w:r w:rsidRPr="003A51AC">
              <w:rPr>
                <w:sz w:val="24"/>
                <w:szCs w:val="24"/>
              </w:rPr>
              <w:t>машина</w:t>
            </w:r>
            <w:r w:rsidRPr="003A51AC">
              <w:rPr>
                <w:spacing w:val="-8"/>
                <w:sz w:val="24"/>
                <w:szCs w:val="24"/>
              </w:rPr>
              <w:t xml:space="preserve"> </w:t>
            </w:r>
            <w:r w:rsidRPr="003A51AC">
              <w:rPr>
                <w:sz w:val="24"/>
                <w:szCs w:val="24"/>
              </w:rPr>
              <w:t>(среднего</w:t>
            </w:r>
            <w:r w:rsidRPr="003A51AC">
              <w:rPr>
                <w:spacing w:val="-5"/>
                <w:sz w:val="24"/>
                <w:szCs w:val="24"/>
              </w:rPr>
              <w:t xml:space="preserve"> </w:t>
            </w:r>
            <w:r w:rsidRPr="003A51AC">
              <w:rPr>
                <w:sz w:val="24"/>
                <w:szCs w:val="24"/>
              </w:rPr>
              <w:t>размера)</w:t>
            </w:r>
          </w:p>
        </w:tc>
        <w:tc>
          <w:tcPr>
            <w:tcW w:w="720" w:type="dxa"/>
          </w:tcPr>
          <w:p w14:paraId="5E453CD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13B3EE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8E7D12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04F5400" w14:textId="77777777" w:rsidR="005D3D5C" w:rsidRPr="003A51AC" w:rsidRDefault="005D3D5C" w:rsidP="005D3D5C">
            <w:pPr>
              <w:pStyle w:val="TableParagraph"/>
              <w:rPr>
                <w:sz w:val="24"/>
                <w:szCs w:val="24"/>
              </w:rPr>
            </w:pPr>
          </w:p>
        </w:tc>
      </w:tr>
      <w:tr w:rsidR="005D3D5C" w:rsidRPr="003A51AC" w14:paraId="40B1FA92" w14:textId="77777777" w:rsidTr="005D3D5C">
        <w:trPr>
          <w:trHeight w:val="873"/>
        </w:trPr>
        <w:tc>
          <w:tcPr>
            <w:tcW w:w="1385" w:type="dxa"/>
          </w:tcPr>
          <w:p w14:paraId="47EC92B5" w14:textId="77777777" w:rsidR="005D3D5C" w:rsidRPr="003A51AC" w:rsidRDefault="005D3D5C" w:rsidP="005D3D5C">
            <w:pPr>
              <w:pStyle w:val="TableParagraph"/>
              <w:rPr>
                <w:sz w:val="24"/>
                <w:szCs w:val="24"/>
              </w:rPr>
            </w:pPr>
          </w:p>
          <w:p w14:paraId="59C4FF52" w14:textId="77777777" w:rsidR="005D3D5C" w:rsidRPr="003A51AC" w:rsidRDefault="005D3D5C" w:rsidP="005D3D5C">
            <w:pPr>
              <w:pStyle w:val="TableParagraph"/>
              <w:spacing w:before="7"/>
              <w:rPr>
                <w:sz w:val="24"/>
                <w:szCs w:val="24"/>
              </w:rPr>
            </w:pPr>
          </w:p>
          <w:p w14:paraId="7583D742" w14:textId="77777777" w:rsidR="005D3D5C" w:rsidRPr="003A51AC" w:rsidRDefault="005D3D5C" w:rsidP="005D3D5C">
            <w:pPr>
              <w:pStyle w:val="TableParagraph"/>
              <w:ind w:left="129"/>
              <w:rPr>
                <w:sz w:val="24"/>
                <w:szCs w:val="24"/>
              </w:rPr>
            </w:pPr>
            <w:r w:rsidRPr="003A51AC">
              <w:rPr>
                <w:sz w:val="24"/>
                <w:szCs w:val="24"/>
              </w:rPr>
              <w:t>2.5.2.2.176.</w:t>
            </w:r>
          </w:p>
        </w:tc>
        <w:tc>
          <w:tcPr>
            <w:tcW w:w="5493" w:type="dxa"/>
          </w:tcPr>
          <w:p w14:paraId="5DE60373" w14:textId="77777777" w:rsidR="005D3D5C" w:rsidRPr="003A51AC" w:rsidRDefault="005D3D5C" w:rsidP="005D3D5C">
            <w:pPr>
              <w:pStyle w:val="TableParagraph"/>
              <w:tabs>
                <w:tab w:val="left" w:pos="1007"/>
                <w:tab w:val="left" w:pos="2581"/>
                <w:tab w:val="left" w:pos="4107"/>
                <w:tab w:val="left" w:pos="5263"/>
              </w:tabs>
              <w:spacing w:line="276" w:lineRule="auto"/>
              <w:ind w:right="98"/>
              <w:rPr>
                <w:sz w:val="24"/>
                <w:szCs w:val="24"/>
                <w:lang w:val="ru-RU"/>
              </w:rPr>
            </w:pPr>
            <w:r w:rsidRPr="003A51AC">
              <w:rPr>
                <w:sz w:val="24"/>
                <w:szCs w:val="24"/>
                <w:lang w:val="ru-RU"/>
              </w:rPr>
              <w:t>Постер</w:t>
            </w:r>
            <w:r w:rsidRPr="003A51AC">
              <w:rPr>
                <w:sz w:val="24"/>
                <w:szCs w:val="24"/>
                <w:lang w:val="ru-RU"/>
              </w:rPr>
              <w:tab/>
              <w:t>(репродукция)</w:t>
            </w:r>
            <w:r w:rsidRPr="003A51AC">
              <w:rPr>
                <w:sz w:val="24"/>
                <w:szCs w:val="24"/>
                <w:lang w:val="ru-RU"/>
              </w:rPr>
              <w:tab/>
              <w:t>произведений</w:t>
            </w:r>
            <w:r w:rsidRPr="003A51AC">
              <w:rPr>
                <w:sz w:val="24"/>
                <w:szCs w:val="24"/>
                <w:lang w:val="ru-RU"/>
              </w:rPr>
              <w:tab/>
              <w:t>живописи</w:t>
            </w:r>
            <w:r w:rsidRPr="003A51AC">
              <w:rPr>
                <w:sz w:val="24"/>
                <w:szCs w:val="24"/>
                <w:lang w:val="ru-RU"/>
              </w:rPr>
              <w:tab/>
            </w:r>
            <w:r w:rsidRPr="003A51AC">
              <w:rPr>
                <w:spacing w:val="-3"/>
                <w:sz w:val="24"/>
                <w:szCs w:val="24"/>
                <w:lang w:val="ru-RU"/>
              </w:rPr>
              <w:t>и</w:t>
            </w:r>
            <w:r w:rsidRPr="003A51AC">
              <w:rPr>
                <w:spacing w:val="-52"/>
                <w:sz w:val="24"/>
                <w:szCs w:val="24"/>
                <w:lang w:val="ru-RU"/>
              </w:rPr>
              <w:t xml:space="preserve"> </w:t>
            </w:r>
            <w:r w:rsidRPr="003A51AC">
              <w:rPr>
                <w:sz w:val="24"/>
                <w:szCs w:val="24"/>
                <w:lang w:val="ru-RU"/>
              </w:rPr>
              <w:t>графики,</w:t>
            </w:r>
            <w:r w:rsidRPr="003A51AC">
              <w:rPr>
                <w:spacing w:val="13"/>
                <w:sz w:val="24"/>
                <w:szCs w:val="24"/>
                <w:lang w:val="ru-RU"/>
              </w:rPr>
              <w:t xml:space="preserve"> </w:t>
            </w:r>
            <w:r w:rsidRPr="003A51AC">
              <w:rPr>
                <w:sz w:val="24"/>
                <w:szCs w:val="24"/>
                <w:lang w:val="ru-RU"/>
              </w:rPr>
              <w:t>также</w:t>
            </w:r>
            <w:r w:rsidRPr="003A51AC">
              <w:rPr>
                <w:spacing w:val="12"/>
                <w:sz w:val="24"/>
                <w:szCs w:val="24"/>
                <w:lang w:val="ru-RU"/>
              </w:rPr>
              <w:t xml:space="preserve"> </w:t>
            </w:r>
            <w:r w:rsidRPr="003A51AC">
              <w:rPr>
                <w:sz w:val="24"/>
                <w:szCs w:val="24"/>
                <w:lang w:val="ru-RU"/>
              </w:rPr>
              <w:t>для</w:t>
            </w:r>
            <w:r w:rsidRPr="003A51AC">
              <w:rPr>
                <w:spacing w:val="14"/>
                <w:sz w:val="24"/>
                <w:szCs w:val="24"/>
                <w:lang w:val="ru-RU"/>
              </w:rPr>
              <w:t xml:space="preserve"> </w:t>
            </w:r>
            <w:r w:rsidRPr="003A51AC">
              <w:rPr>
                <w:sz w:val="24"/>
                <w:szCs w:val="24"/>
                <w:lang w:val="ru-RU"/>
              </w:rPr>
              <w:t>знакомства</w:t>
            </w:r>
            <w:r w:rsidRPr="003A51AC">
              <w:rPr>
                <w:spacing w:val="15"/>
                <w:sz w:val="24"/>
                <w:szCs w:val="24"/>
                <w:lang w:val="ru-RU"/>
              </w:rPr>
              <w:t xml:space="preserve"> </w:t>
            </w:r>
            <w:r w:rsidRPr="003A51AC">
              <w:rPr>
                <w:sz w:val="24"/>
                <w:szCs w:val="24"/>
                <w:lang w:val="ru-RU"/>
              </w:rPr>
              <w:t>с</w:t>
            </w:r>
            <w:r w:rsidRPr="003A51AC">
              <w:rPr>
                <w:spacing w:val="14"/>
                <w:sz w:val="24"/>
                <w:szCs w:val="24"/>
                <w:lang w:val="ru-RU"/>
              </w:rPr>
              <w:t xml:space="preserve"> </w:t>
            </w:r>
            <w:r w:rsidRPr="003A51AC">
              <w:rPr>
                <w:sz w:val="24"/>
                <w:szCs w:val="24"/>
                <w:lang w:val="ru-RU"/>
              </w:rPr>
              <w:t>различными</w:t>
            </w:r>
            <w:r w:rsidRPr="003A51AC">
              <w:rPr>
                <w:spacing w:val="11"/>
                <w:sz w:val="24"/>
                <w:szCs w:val="24"/>
                <w:lang w:val="ru-RU"/>
              </w:rPr>
              <w:t xml:space="preserve"> </w:t>
            </w:r>
            <w:r w:rsidRPr="003A51AC">
              <w:rPr>
                <w:sz w:val="24"/>
                <w:szCs w:val="24"/>
                <w:lang w:val="ru-RU"/>
              </w:rPr>
              <w:t>жанрами</w:t>
            </w:r>
          </w:p>
          <w:p w14:paraId="5C1F3203" w14:textId="77777777" w:rsidR="005D3D5C" w:rsidRPr="003A51AC" w:rsidRDefault="005D3D5C" w:rsidP="005D3D5C">
            <w:pPr>
              <w:pStyle w:val="TableParagraph"/>
              <w:spacing w:line="252" w:lineRule="exact"/>
              <w:rPr>
                <w:sz w:val="24"/>
                <w:szCs w:val="24"/>
              </w:rPr>
            </w:pPr>
            <w:r w:rsidRPr="003A51AC">
              <w:rPr>
                <w:sz w:val="24"/>
                <w:szCs w:val="24"/>
              </w:rPr>
              <w:t>живописи</w:t>
            </w:r>
            <w:r w:rsidRPr="003A51AC">
              <w:rPr>
                <w:spacing w:val="-7"/>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14:paraId="33CE71C3" w14:textId="77777777" w:rsidR="005D3D5C" w:rsidRPr="003A51AC" w:rsidRDefault="005D3D5C" w:rsidP="005D3D5C">
            <w:pPr>
              <w:pStyle w:val="TableParagraph"/>
              <w:spacing w:before="4"/>
              <w:rPr>
                <w:sz w:val="24"/>
                <w:szCs w:val="24"/>
              </w:rPr>
            </w:pPr>
          </w:p>
          <w:p w14:paraId="11EF030F"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1955194A" w14:textId="77777777" w:rsidR="005D3D5C" w:rsidRPr="003A51AC" w:rsidRDefault="005D3D5C" w:rsidP="005D3D5C">
            <w:pPr>
              <w:pStyle w:val="TableParagraph"/>
              <w:spacing w:before="4"/>
              <w:rPr>
                <w:sz w:val="24"/>
                <w:szCs w:val="24"/>
              </w:rPr>
            </w:pPr>
          </w:p>
          <w:p w14:paraId="70B7E041"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59231C8A" w14:textId="77777777" w:rsidR="005D3D5C" w:rsidRPr="003A51AC" w:rsidRDefault="005D3D5C" w:rsidP="005D3D5C">
            <w:pPr>
              <w:pStyle w:val="TableParagraph"/>
              <w:rPr>
                <w:sz w:val="24"/>
                <w:szCs w:val="24"/>
              </w:rPr>
            </w:pPr>
          </w:p>
        </w:tc>
        <w:tc>
          <w:tcPr>
            <w:tcW w:w="1006" w:type="dxa"/>
          </w:tcPr>
          <w:p w14:paraId="330ACEF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AD4333E" w14:textId="77777777" w:rsidTr="005D3D5C">
        <w:trPr>
          <w:trHeight w:val="290"/>
        </w:trPr>
        <w:tc>
          <w:tcPr>
            <w:tcW w:w="1385" w:type="dxa"/>
          </w:tcPr>
          <w:p w14:paraId="06E69905" w14:textId="77777777" w:rsidR="005D3D5C" w:rsidRPr="003A51AC" w:rsidRDefault="005D3D5C" w:rsidP="005D3D5C">
            <w:pPr>
              <w:pStyle w:val="TableParagraph"/>
              <w:ind w:left="129"/>
              <w:rPr>
                <w:sz w:val="24"/>
                <w:szCs w:val="24"/>
              </w:rPr>
            </w:pPr>
            <w:r w:rsidRPr="003A51AC">
              <w:rPr>
                <w:sz w:val="24"/>
                <w:szCs w:val="24"/>
              </w:rPr>
              <w:t>2.5.2.2.177.</w:t>
            </w:r>
          </w:p>
        </w:tc>
        <w:tc>
          <w:tcPr>
            <w:tcW w:w="5493" w:type="dxa"/>
          </w:tcPr>
          <w:p w14:paraId="57891075" w14:textId="77777777" w:rsidR="005D3D5C" w:rsidRPr="003A51AC" w:rsidRDefault="005D3D5C" w:rsidP="005D3D5C">
            <w:pPr>
              <w:pStyle w:val="TableParagraph"/>
              <w:rPr>
                <w:sz w:val="24"/>
                <w:szCs w:val="24"/>
              </w:rPr>
            </w:pPr>
            <w:r w:rsidRPr="003A51AC">
              <w:rPr>
                <w:sz w:val="24"/>
                <w:szCs w:val="24"/>
              </w:rPr>
              <w:t>Приборы</w:t>
            </w:r>
            <w:r w:rsidRPr="003A51AC">
              <w:rPr>
                <w:spacing w:val="-10"/>
                <w:sz w:val="24"/>
                <w:szCs w:val="24"/>
              </w:rPr>
              <w:t xml:space="preserve"> </w:t>
            </w:r>
            <w:r w:rsidRPr="003A51AC">
              <w:rPr>
                <w:sz w:val="24"/>
                <w:szCs w:val="24"/>
              </w:rPr>
              <w:t>домашнего</w:t>
            </w:r>
            <w:r w:rsidRPr="003A51AC">
              <w:rPr>
                <w:spacing w:val="-9"/>
                <w:sz w:val="24"/>
                <w:szCs w:val="24"/>
              </w:rPr>
              <w:t xml:space="preserve"> </w:t>
            </w:r>
            <w:r w:rsidRPr="003A51AC">
              <w:rPr>
                <w:sz w:val="24"/>
                <w:szCs w:val="24"/>
              </w:rPr>
              <w:t>обихода</w:t>
            </w:r>
            <w:r w:rsidRPr="003A51AC">
              <w:rPr>
                <w:spacing w:val="-10"/>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14:paraId="404948D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67B84D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BA4232A" w14:textId="77777777" w:rsidR="005D3D5C" w:rsidRPr="003A51AC" w:rsidRDefault="005D3D5C" w:rsidP="005D3D5C">
            <w:pPr>
              <w:pStyle w:val="TableParagraph"/>
              <w:rPr>
                <w:sz w:val="24"/>
                <w:szCs w:val="24"/>
              </w:rPr>
            </w:pPr>
          </w:p>
        </w:tc>
        <w:tc>
          <w:tcPr>
            <w:tcW w:w="1006" w:type="dxa"/>
          </w:tcPr>
          <w:p w14:paraId="42E5F426"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8C2D723" w14:textId="77777777" w:rsidTr="005D3D5C">
        <w:trPr>
          <w:trHeight w:val="290"/>
        </w:trPr>
        <w:tc>
          <w:tcPr>
            <w:tcW w:w="1385" w:type="dxa"/>
          </w:tcPr>
          <w:p w14:paraId="09BE9869" w14:textId="77777777" w:rsidR="005D3D5C" w:rsidRPr="003A51AC" w:rsidRDefault="005D3D5C" w:rsidP="005D3D5C">
            <w:pPr>
              <w:pStyle w:val="TableParagraph"/>
              <w:ind w:left="129"/>
              <w:rPr>
                <w:sz w:val="24"/>
                <w:szCs w:val="24"/>
              </w:rPr>
            </w:pPr>
            <w:r w:rsidRPr="003A51AC">
              <w:rPr>
                <w:sz w:val="24"/>
                <w:szCs w:val="24"/>
              </w:rPr>
              <w:t>2.5.2.2.178.</w:t>
            </w:r>
          </w:p>
        </w:tc>
        <w:tc>
          <w:tcPr>
            <w:tcW w:w="5493" w:type="dxa"/>
          </w:tcPr>
          <w:p w14:paraId="6FE9A12D" w14:textId="77777777" w:rsidR="005D3D5C" w:rsidRPr="003A51AC" w:rsidRDefault="005D3D5C" w:rsidP="005D3D5C">
            <w:pPr>
              <w:pStyle w:val="TableParagraph"/>
              <w:rPr>
                <w:sz w:val="24"/>
                <w:szCs w:val="24"/>
              </w:rPr>
            </w:pPr>
            <w:r w:rsidRPr="003A51AC">
              <w:rPr>
                <w:sz w:val="24"/>
                <w:szCs w:val="24"/>
              </w:rPr>
              <w:t>Развивающее</w:t>
            </w:r>
            <w:r w:rsidRPr="003A51AC">
              <w:rPr>
                <w:spacing w:val="-5"/>
                <w:sz w:val="24"/>
                <w:szCs w:val="24"/>
              </w:rPr>
              <w:t xml:space="preserve"> </w:t>
            </w:r>
            <w:r w:rsidRPr="003A51AC">
              <w:rPr>
                <w:sz w:val="24"/>
                <w:szCs w:val="24"/>
              </w:rPr>
              <w:t>панно</w:t>
            </w:r>
          </w:p>
        </w:tc>
        <w:tc>
          <w:tcPr>
            <w:tcW w:w="720" w:type="dxa"/>
          </w:tcPr>
          <w:p w14:paraId="70D91B8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402F91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11BC859" w14:textId="77777777" w:rsidR="005D3D5C" w:rsidRPr="003A51AC" w:rsidRDefault="005D3D5C" w:rsidP="005D3D5C">
            <w:pPr>
              <w:pStyle w:val="TableParagraph"/>
              <w:rPr>
                <w:sz w:val="24"/>
                <w:szCs w:val="24"/>
              </w:rPr>
            </w:pPr>
          </w:p>
        </w:tc>
        <w:tc>
          <w:tcPr>
            <w:tcW w:w="1006" w:type="dxa"/>
          </w:tcPr>
          <w:p w14:paraId="71E1A6A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C6E7A9E" w14:textId="77777777" w:rsidTr="005D3D5C">
        <w:trPr>
          <w:trHeight w:val="582"/>
        </w:trPr>
        <w:tc>
          <w:tcPr>
            <w:tcW w:w="1385" w:type="dxa"/>
          </w:tcPr>
          <w:p w14:paraId="65C459C4" w14:textId="77777777" w:rsidR="005D3D5C" w:rsidRPr="003A51AC" w:rsidRDefault="005D3D5C" w:rsidP="005D3D5C">
            <w:pPr>
              <w:pStyle w:val="TableParagraph"/>
              <w:spacing w:before="7"/>
              <w:rPr>
                <w:sz w:val="24"/>
                <w:szCs w:val="24"/>
              </w:rPr>
            </w:pPr>
          </w:p>
          <w:p w14:paraId="38B49E61" w14:textId="77777777" w:rsidR="005D3D5C" w:rsidRPr="003A51AC" w:rsidRDefault="005D3D5C" w:rsidP="005D3D5C">
            <w:pPr>
              <w:pStyle w:val="TableParagraph"/>
              <w:ind w:left="129"/>
              <w:rPr>
                <w:sz w:val="24"/>
                <w:szCs w:val="24"/>
              </w:rPr>
            </w:pPr>
            <w:r w:rsidRPr="003A51AC">
              <w:rPr>
                <w:sz w:val="24"/>
                <w:szCs w:val="24"/>
              </w:rPr>
              <w:t>2.5.2.2.179.</w:t>
            </w:r>
          </w:p>
        </w:tc>
        <w:tc>
          <w:tcPr>
            <w:tcW w:w="5493" w:type="dxa"/>
          </w:tcPr>
          <w:p w14:paraId="042CB17B" w14:textId="77777777" w:rsidR="005D3D5C" w:rsidRPr="003A51AC" w:rsidRDefault="005D3D5C" w:rsidP="005D3D5C">
            <w:pPr>
              <w:pStyle w:val="TableParagraph"/>
              <w:rPr>
                <w:sz w:val="24"/>
                <w:szCs w:val="24"/>
                <w:lang w:val="ru-RU"/>
              </w:rPr>
            </w:pPr>
            <w:r w:rsidRPr="003A51AC">
              <w:rPr>
                <w:sz w:val="24"/>
                <w:szCs w:val="24"/>
                <w:lang w:val="ru-RU"/>
              </w:rPr>
              <w:t>Разрезные</w:t>
            </w:r>
            <w:r w:rsidRPr="003A51AC">
              <w:rPr>
                <w:spacing w:val="-3"/>
                <w:sz w:val="24"/>
                <w:szCs w:val="24"/>
                <w:lang w:val="ru-RU"/>
              </w:rPr>
              <w:t xml:space="preserve"> </w:t>
            </w:r>
            <w:r w:rsidRPr="003A51AC">
              <w:rPr>
                <w:sz w:val="24"/>
                <w:szCs w:val="24"/>
                <w:lang w:val="ru-RU"/>
              </w:rPr>
              <w:t>(складные)</w:t>
            </w:r>
            <w:r w:rsidRPr="003A51AC">
              <w:rPr>
                <w:spacing w:val="-4"/>
                <w:sz w:val="24"/>
                <w:szCs w:val="24"/>
                <w:lang w:val="ru-RU"/>
              </w:rPr>
              <w:t xml:space="preserve"> </w:t>
            </w:r>
            <w:r w:rsidRPr="003A51AC">
              <w:rPr>
                <w:sz w:val="24"/>
                <w:szCs w:val="24"/>
                <w:lang w:val="ru-RU"/>
              </w:rPr>
              <w:t>кубики</w:t>
            </w:r>
            <w:r w:rsidRPr="003A51AC">
              <w:rPr>
                <w:spacing w:val="-3"/>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сюжетными</w:t>
            </w:r>
            <w:r w:rsidRPr="003A51AC">
              <w:rPr>
                <w:spacing w:val="-4"/>
                <w:sz w:val="24"/>
                <w:szCs w:val="24"/>
                <w:lang w:val="ru-RU"/>
              </w:rPr>
              <w:t xml:space="preserve"> </w:t>
            </w:r>
            <w:r w:rsidRPr="003A51AC">
              <w:rPr>
                <w:sz w:val="24"/>
                <w:szCs w:val="24"/>
                <w:lang w:val="ru-RU"/>
              </w:rPr>
              <w:t>картинками</w:t>
            </w:r>
          </w:p>
          <w:p w14:paraId="41A15EAD" w14:textId="77777777" w:rsidR="005D3D5C" w:rsidRPr="003A51AC" w:rsidRDefault="005D3D5C" w:rsidP="005D3D5C">
            <w:pPr>
              <w:pStyle w:val="TableParagraph"/>
              <w:spacing w:before="40"/>
              <w:rPr>
                <w:sz w:val="24"/>
                <w:szCs w:val="24"/>
              </w:rPr>
            </w:pPr>
            <w:r w:rsidRPr="003A51AC">
              <w:rPr>
                <w:sz w:val="24"/>
                <w:szCs w:val="24"/>
              </w:rPr>
              <w:t>(6–8 частей)</w:t>
            </w:r>
          </w:p>
        </w:tc>
        <w:tc>
          <w:tcPr>
            <w:tcW w:w="720" w:type="dxa"/>
          </w:tcPr>
          <w:p w14:paraId="66B9E604" w14:textId="77777777" w:rsidR="005D3D5C" w:rsidRPr="003A51AC" w:rsidRDefault="005D3D5C" w:rsidP="005D3D5C">
            <w:pPr>
              <w:pStyle w:val="TableParagraph"/>
              <w:spacing w:before="136"/>
              <w:ind w:left="206"/>
              <w:rPr>
                <w:sz w:val="24"/>
                <w:szCs w:val="24"/>
              </w:rPr>
            </w:pPr>
            <w:r w:rsidRPr="003A51AC">
              <w:rPr>
                <w:sz w:val="24"/>
                <w:szCs w:val="24"/>
              </w:rPr>
              <w:t>шт.</w:t>
            </w:r>
          </w:p>
        </w:tc>
        <w:tc>
          <w:tcPr>
            <w:tcW w:w="1020" w:type="dxa"/>
          </w:tcPr>
          <w:p w14:paraId="04BA1920" w14:textId="77777777" w:rsidR="005D3D5C" w:rsidRPr="003A51AC" w:rsidRDefault="005D3D5C" w:rsidP="005D3D5C">
            <w:pPr>
              <w:pStyle w:val="TableParagraph"/>
              <w:spacing w:before="136"/>
              <w:ind w:left="7"/>
              <w:jc w:val="center"/>
              <w:rPr>
                <w:sz w:val="24"/>
                <w:szCs w:val="24"/>
              </w:rPr>
            </w:pPr>
            <w:r w:rsidRPr="003A51AC">
              <w:rPr>
                <w:sz w:val="24"/>
                <w:szCs w:val="24"/>
              </w:rPr>
              <w:t>1</w:t>
            </w:r>
          </w:p>
        </w:tc>
        <w:tc>
          <w:tcPr>
            <w:tcW w:w="1035" w:type="dxa"/>
          </w:tcPr>
          <w:p w14:paraId="726282CA" w14:textId="77777777" w:rsidR="005D3D5C" w:rsidRPr="003A51AC" w:rsidRDefault="005D3D5C" w:rsidP="005D3D5C">
            <w:pPr>
              <w:pStyle w:val="TableParagraph"/>
              <w:rPr>
                <w:sz w:val="24"/>
                <w:szCs w:val="24"/>
              </w:rPr>
            </w:pPr>
          </w:p>
        </w:tc>
        <w:tc>
          <w:tcPr>
            <w:tcW w:w="1006" w:type="dxa"/>
          </w:tcPr>
          <w:p w14:paraId="484078FE" w14:textId="77777777" w:rsidR="005D3D5C" w:rsidRPr="003A51AC" w:rsidRDefault="005D3D5C" w:rsidP="005D3D5C">
            <w:pPr>
              <w:pStyle w:val="TableParagraph"/>
              <w:ind w:left="6"/>
              <w:jc w:val="center"/>
              <w:rPr>
                <w:sz w:val="24"/>
                <w:szCs w:val="24"/>
              </w:rPr>
            </w:pPr>
            <w:r w:rsidRPr="003A51AC">
              <w:rPr>
                <w:sz w:val="24"/>
                <w:szCs w:val="24"/>
              </w:rPr>
              <w:t>+</w:t>
            </w:r>
          </w:p>
        </w:tc>
      </w:tr>
    </w:tbl>
    <w:p w14:paraId="6562F123" w14:textId="77777777" w:rsidR="005D3D5C" w:rsidRPr="003A51AC" w:rsidRDefault="005D3D5C" w:rsidP="00B77A63">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0E4AAD10" w14:textId="77777777" w:rsidTr="005D3D5C">
        <w:trPr>
          <w:trHeight w:val="292"/>
        </w:trPr>
        <w:tc>
          <w:tcPr>
            <w:tcW w:w="1385" w:type="dxa"/>
          </w:tcPr>
          <w:p w14:paraId="1FC9C1BB" w14:textId="77777777" w:rsidR="005D3D5C" w:rsidRPr="003A51AC" w:rsidRDefault="005D3D5C" w:rsidP="005D3D5C">
            <w:pPr>
              <w:pStyle w:val="TableParagraph"/>
              <w:spacing w:line="246" w:lineRule="exact"/>
              <w:ind w:left="129"/>
              <w:rPr>
                <w:sz w:val="24"/>
                <w:szCs w:val="24"/>
              </w:rPr>
            </w:pPr>
            <w:r w:rsidRPr="003A51AC">
              <w:rPr>
                <w:sz w:val="24"/>
                <w:szCs w:val="24"/>
              </w:rPr>
              <w:t>2.5.2.2.180.</w:t>
            </w:r>
          </w:p>
        </w:tc>
        <w:tc>
          <w:tcPr>
            <w:tcW w:w="5493" w:type="dxa"/>
          </w:tcPr>
          <w:p w14:paraId="1A19D9A2" w14:textId="77777777" w:rsidR="005D3D5C" w:rsidRPr="003A51AC" w:rsidRDefault="005D3D5C" w:rsidP="005D3D5C">
            <w:pPr>
              <w:pStyle w:val="TableParagraph"/>
              <w:spacing w:line="246" w:lineRule="exact"/>
              <w:rPr>
                <w:sz w:val="24"/>
                <w:szCs w:val="24"/>
                <w:lang w:val="ru-RU"/>
              </w:rPr>
            </w:pPr>
            <w:r w:rsidRPr="003A51AC">
              <w:rPr>
                <w:sz w:val="24"/>
                <w:szCs w:val="24"/>
                <w:lang w:val="ru-RU"/>
              </w:rPr>
              <w:t>Разрезные</w:t>
            </w:r>
            <w:r w:rsidRPr="003A51AC">
              <w:rPr>
                <w:spacing w:val="-7"/>
                <w:sz w:val="24"/>
                <w:szCs w:val="24"/>
                <w:lang w:val="ru-RU"/>
              </w:rPr>
              <w:t xml:space="preserve"> </w:t>
            </w:r>
            <w:r w:rsidRPr="003A51AC">
              <w:rPr>
                <w:sz w:val="24"/>
                <w:szCs w:val="24"/>
                <w:lang w:val="ru-RU"/>
              </w:rPr>
              <w:t>контурные</w:t>
            </w:r>
            <w:r w:rsidRPr="003A51AC">
              <w:rPr>
                <w:spacing w:val="-8"/>
                <w:sz w:val="24"/>
                <w:szCs w:val="24"/>
                <w:lang w:val="ru-RU"/>
              </w:rPr>
              <w:t xml:space="preserve"> </w:t>
            </w:r>
            <w:r w:rsidRPr="003A51AC">
              <w:rPr>
                <w:sz w:val="24"/>
                <w:szCs w:val="24"/>
                <w:lang w:val="ru-RU"/>
              </w:rPr>
              <w:t>картинки</w:t>
            </w:r>
            <w:r w:rsidRPr="003A51AC">
              <w:rPr>
                <w:spacing w:val="-5"/>
                <w:sz w:val="24"/>
                <w:szCs w:val="24"/>
                <w:lang w:val="ru-RU"/>
              </w:rPr>
              <w:t xml:space="preserve"> </w:t>
            </w:r>
            <w:r w:rsidRPr="003A51AC">
              <w:rPr>
                <w:sz w:val="24"/>
                <w:szCs w:val="24"/>
                <w:lang w:val="ru-RU"/>
              </w:rPr>
              <w:t>(4–6</w:t>
            </w:r>
            <w:r w:rsidRPr="003A51AC">
              <w:rPr>
                <w:spacing w:val="-7"/>
                <w:sz w:val="24"/>
                <w:szCs w:val="24"/>
                <w:lang w:val="ru-RU"/>
              </w:rPr>
              <w:t xml:space="preserve"> </w:t>
            </w:r>
            <w:r w:rsidRPr="003A51AC">
              <w:rPr>
                <w:sz w:val="24"/>
                <w:szCs w:val="24"/>
                <w:lang w:val="ru-RU"/>
              </w:rPr>
              <w:t>частей)</w:t>
            </w:r>
            <w:r w:rsidRPr="003A51AC">
              <w:rPr>
                <w:spacing w:val="-7"/>
                <w:sz w:val="24"/>
                <w:szCs w:val="24"/>
                <w:lang w:val="ru-RU"/>
              </w:rPr>
              <w:t xml:space="preserve"> </w:t>
            </w:r>
            <w:r w:rsidRPr="003A51AC">
              <w:rPr>
                <w:sz w:val="24"/>
                <w:szCs w:val="24"/>
                <w:lang w:val="ru-RU"/>
              </w:rPr>
              <w:t>–</w:t>
            </w:r>
            <w:r w:rsidRPr="003A51AC">
              <w:rPr>
                <w:spacing w:val="-6"/>
                <w:sz w:val="24"/>
                <w:szCs w:val="24"/>
                <w:lang w:val="ru-RU"/>
              </w:rPr>
              <w:t xml:space="preserve"> </w:t>
            </w:r>
            <w:r w:rsidRPr="003A51AC">
              <w:rPr>
                <w:sz w:val="24"/>
                <w:szCs w:val="24"/>
                <w:lang w:val="ru-RU"/>
              </w:rPr>
              <w:t>комплект</w:t>
            </w:r>
          </w:p>
        </w:tc>
        <w:tc>
          <w:tcPr>
            <w:tcW w:w="720" w:type="dxa"/>
          </w:tcPr>
          <w:p w14:paraId="6CBEE641"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7294339C"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3A8CEC5F"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4B54C65D" w14:textId="77777777" w:rsidR="005D3D5C" w:rsidRPr="003A51AC" w:rsidRDefault="005D3D5C" w:rsidP="005D3D5C">
            <w:pPr>
              <w:pStyle w:val="TableParagraph"/>
              <w:rPr>
                <w:sz w:val="24"/>
                <w:szCs w:val="24"/>
              </w:rPr>
            </w:pPr>
          </w:p>
        </w:tc>
      </w:tr>
      <w:tr w:rsidR="005D3D5C" w:rsidRPr="003A51AC" w14:paraId="04BDAEFA" w14:textId="77777777" w:rsidTr="005D3D5C">
        <w:trPr>
          <w:trHeight w:val="580"/>
        </w:trPr>
        <w:tc>
          <w:tcPr>
            <w:tcW w:w="1385" w:type="dxa"/>
          </w:tcPr>
          <w:p w14:paraId="61DDF908" w14:textId="77777777" w:rsidR="005D3D5C" w:rsidRPr="003A51AC" w:rsidRDefault="005D3D5C" w:rsidP="005D3D5C">
            <w:pPr>
              <w:pStyle w:val="TableParagraph"/>
              <w:spacing w:before="5"/>
              <w:rPr>
                <w:sz w:val="24"/>
                <w:szCs w:val="24"/>
              </w:rPr>
            </w:pPr>
          </w:p>
          <w:p w14:paraId="1BA786EB" w14:textId="77777777" w:rsidR="005D3D5C" w:rsidRPr="003A51AC" w:rsidRDefault="005D3D5C" w:rsidP="005D3D5C">
            <w:pPr>
              <w:pStyle w:val="TableParagraph"/>
              <w:ind w:left="129"/>
              <w:rPr>
                <w:sz w:val="24"/>
                <w:szCs w:val="24"/>
              </w:rPr>
            </w:pPr>
            <w:r w:rsidRPr="003A51AC">
              <w:rPr>
                <w:sz w:val="24"/>
                <w:szCs w:val="24"/>
              </w:rPr>
              <w:t>2.5.2.2.181.</w:t>
            </w:r>
          </w:p>
        </w:tc>
        <w:tc>
          <w:tcPr>
            <w:tcW w:w="5493" w:type="dxa"/>
          </w:tcPr>
          <w:p w14:paraId="04EFA524" w14:textId="77777777" w:rsidR="005D3D5C" w:rsidRPr="003A51AC" w:rsidRDefault="005D3D5C" w:rsidP="005D3D5C">
            <w:pPr>
              <w:pStyle w:val="TableParagraph"/>
              <w:rPr>
                <w:sz w:val="24"/>
                <w:szCs w:val="24"/>
                <w:lang w:val="ru-RU"/>
              </w:rPr>
            </w:pPr>
            <w:r w:rsidRPr="003A51AC">
              <w:rPr>
                <w:sz w:val="24"/>
                <w:szCs w:val="24"/>
                <w:lang w:val="ru-RU"/>
              </w:rPr>
              <w:t>Разрезные</w:t>
            </w:r>
            <w:r w:rsidRPr="003A51AC">
              <w:rPr>
                <w:spacing w:val="46"/>
                <w:sz w:val="24"/>
                <w:szCs w:val="24"/>
                <w:lang w:val="ru-RU"/>
              </w:rPr>
              <w:t xml:space="preserve"> </w:t>
            </w:r>
            <w:r w:rsidRPr="003A51AC">
              <w:rPr>
                <w:sz w:val="24"/>
                <w:szCs w:val="24"/>
                <w:lang w:val="ru-RU"/>
              </w:rPr>
              <w:t>предметные</w:t>
            </w:r>
            <w:r w:rsidRPr="003A51AC">
              <w:rPr>
                <w:spacing w:val="41"/>
                <w:sz w:val="24"/>
                <w:szCs w:val="24"/>
                <w:lang w:val="ru-RU"/>
              </w:rPr>
              <w:t xml:space="preserve"> </w:t>
            </w:r>
            <w:r w:rsidRPr="003A51AC">
              <w:rPr>
                <w:sz w:val="24"/>
                <w:szCs w:val="24"/>
                <w:lang w:val="ru-RU"/>
              </w:rPr>
              <w:t>картинки,</w:t>
            </w:r>
            <w:r w:rsidRPr="003A51AC">
              <w:rPr>
                <w:spacing w:val="46"/>
                <w:sz w:val="24"/>
                <w:szCs w:val="24"/>
                <w:lang w:val="ru-RU"/>
              </w:rPr>
              <w:t xml:space="preserve"> </w:t>
            </w:r>
            <w:r w:rsidRPr="003A51AC">
              <w:rPr>
                <w:sz w:val="24"/>
                <w:szCs w:val="24"/>
                <w:lang w:val="ru-RU"/>
              </w:rPr>
              <w:t>разделенные</w:t>
            </w:r>
            <w:r w:rsidRPr="003A51AC">
              <w:rPr>
                <w:spacing w:val="44"/>
                <w:sz w:val="24"/>
                <w:szCs w:val="24"/>
                <w:lang w:val="ru-RU"/>
              </w:rPr>
              <w:t xml:space="preserve"> </w:t>
            </w:r>
            <w:r w:rsidRPr="003A51AC">
              <w:rPr>
                <w:sz w:val="24"/>
                <w:szCs w:val="24"/>
                <w:lang w:val="ru-RU"/>
              </w:rPr>
              <w:t>на</w:t>
            </w:r>
            <w:r w:rsidRPr="003A51AC">
              <w:rPr>
                <w:spacing w:val="45"/>
                <w:sz w:val="24"/>
                <w:szCs w:val="24"/>
                <w:lang w:val="ru-RU"/>
              </w:rPr>
              <w:t xml:space="preserve"> </w:t>
            </w:r>
            <w:r w:rsidRPr="003A51AC">
              <w:rPr>
                <w:sz w:val="24"/>
                <w:szCs w:val="24"/>
                <w:lang w:val="ru-RU"/>
              </w:rPr>
              <w:t>2–4</w:t>
            </w:r>
          </w:p>
          <w:p w14:paraId="789EF94B" w14:textId="77777777" w:rsidR="005D3D5C" w:rsidRPr="003A51AC" w:rsidRDefault="005D3D5C" w:rsidP="005D3D5C">
            <w:pPr>
              <w:pStyle w:val="TableParagraph"/>
              <w:spacing w:before="38"/>
              <w:rPr>
                <w:sz w:val="24"/>
                <w:szCs w:val="24"/>
                <w:lang w:val="ru-RU"/>
              </w:rPr>
            </w:pPr>
            <w:r w:rsidRPr="003A51AC">
              <w:rPr>
                <w:sz w:val="24"/>
                <w:szCs w:val="24"/>
                <w:lang w:val="ru-RU"/>
              </w:rPr>
              <w:t>части</w:t>
            </w:r>
            <w:r w:rsidRPr="003A51AC">
              <w:rPr>
                <w:spacing w:val="-6"/>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вертикали</w:t>
            </w:r>
            <w:r w:rsidRPr="003A51AC">
              <w:rPr>
                <w:spacing w:val="-5"/>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горизонтали)</w:t>
            </w:r>
            <w:r w:rsidRPr="003A51AC">
              <w:rPr>
                <w:spacing w:val="-3"/>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05CE9A53"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203212A"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D1C3F3F" w14:textId="77777777" w:rsidR="005D3D5C" w:rsidRPr="003A51AC" w:rsidRDefault="005D3D5C" w:rsidP="005D3D5C">
            <w:pPr>
              <w:pStyle w:val="TableParagraph"/>
              <w:rPr>
                <w:sz w:val="24"/>
                <w:szCs w:val="24"/>
              </w:rPr>
            </w:pPr>
          </w:p>
        </w:tc>
        <w:tc>
          <w:tcPr>
            <w:tcW w:w="1006" w:type="dxa"/>
          </w:tcPr>
          <w:p w14:paraId="2FB3187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6F9CFEB" w14:textId="77777777" w:rsidTr="005D3D5C">
        <w:trPr>
          <w:trHeight w:val="292"/>
        </w:trPr>
        <w:tc>
          <w:tcPr>
            <w:tcW w:w="1385" w:type="dxa"/>
          </w:tcPr>
          <w:p w14:paraId="7BEE4CF6" w14:textId="77777777" w:rsidR="005D3D5C" w:rsidRPr="003A51AC" w:rsidRDefault="005D3D5C" w:rsidP="005D3D5C">
            <w:pPr>
              <w:pStyle w:val="TableParagraph"/>
              <w:spacing w:line="246" w:lineRule="exact"/>
              <w:ind w:left="129"/>
              <w:rPr>
                <w:sz w:val="24"/>
                <w:szCs w:val="24"/>
              </w:rPr>
            </w:pPr>
            <w:r w:rsidRPr="003A51AC">
              <w:rPr>
                <w:sz w:val="24"/>
                <w:szCs w:val="24"/>
              </w:rPr>
              <w:t>2.5.2.2.182.</w:t>
            </w:r>
          </w:p>
        </w:tc>
        <w:tc>
          <w:tcPr>
            <w:tcW w:w="5493" w:type="dxa"/>
          </w:tcPr>
          <w:p w14:paraId="000B76A7" w14:textId="77777777" w:rsidR="005D3D5C" w:rsidRPr="003A51AC" w:rsidRDefault="005D3D5C" w:rsidP="005D3D5C">
            <w:pPr>
              <w:pStyle w:val="TableParagraph"/>
              <w:spacing w:line="246" w:lineRule="exact"/>
              <w:rPr>
                <w:sz w:val="24"/>
                <w:szCs w:val="24"/>
              </w:rPr>
            </w:pPr>
            <w:r w:rsidRPr="003A51AC">
              <w:rPr>
                <w:sz w:val="24"/>
                <w:szCs w:val="24"/>
              </w:rPr>
              <w:t>Разрезные</w:t>
            </w:r>
            <w:r w:rsidRPr="003A51AC">
              <w:rPr>
                <w:spacing w:val="-5"/>
                <w:sz w:val="24"/>
                <w:szCs w:val="24"/>
              </w:rPr>
              <w:t xml:space="preserve"> </w:t>
            </w:r>
            <w:r w:rsidRPr="003A51AC">
              <w:rPr>
                <w:sz w:val="24"/>
                <w:szCs w:val="24"/>
              </w:rPr>
              <w:t>сюжетные</w:t>
            </w:r>
            <w:r w:rsidRPr="003A51AC">
              <w:rPr>
                <w:spacing w:val="-6"/>
                <w:sz w:val="24"/>
                <w:szCs w:val="24"/>
              </w:rPr>
              <w:t xml:space="preserve"> </w:t>
            </w:r>
            <w:r w:rsidRPr="003A51AC">
              <w:rPr>
                <w:sz w:val="24"/>
                <w:szCs w:val="24"/>
              </w:rPr>
              <w:t>картинки</w:t>
            </w:r>
            <w:r w:rsidRPr="003A51AC">
              <w:rPr>
                <w:spacing w:val="-3"/>
                <w:sz w:val="24"/>
                <w:szCs w:val="24"/>
              </w:rPr>
              <w:t xml:space="preserve"> </w:t>
            </w:r>
            <w:r w:rsidRPr="003A51AC">
              <w:rPr>
                <w:sz w:val="24"/>
                <w:szCs w:val="24"/>
              </w:rPr>
              <w:t>(6–8</w:t>
            </w:r>
            <w:r w:rsidRPr="003A51AC">
              <w:rPr>
                <w:spacing w:val="-5"/>
                <w:sz w:val="24"/>
                <w:szCs w:val="24"/>
              </w:rPr>
              <w:t xml:space="preserve"> </w:t>
            </w:r>
            <w:r w:rsidRPr="003A51AC">
              <w:rPr>
                <w:sz w:val="24"/>
                <w:szCs w:val="24"/>
              </w:rPr>
              <w:t>частей)</w:t>
            </w:r>
          </w:p>
        </w:tc>
        <w:tc>
          <w:tcPr>
            <w:tcW w:w="720" w:type="dxa"/>
          </w:tcPr>
          <w:p w14:paraId="52D38CC1"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18CBA8C6"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5816812E" w14:textId="77777777" w:rsidR="005D3D5C" w:rsidRPr="003A51AC" w:rsidRDefault="005D3D5C" w:rsidP="005D3D5C">
            <w:pPr>
              <w:pStyle w:val="TableParagraph"/>
              <w:rPr>
                <w:sz w:val="24"/>
                <w:szCs w:val="24"/>
              </w:rPr>
            </w:pPr>
          </w:p>
        </w:tc>
        <w:tc>
          <w:tcPr>
            <w:tcW w:w="1006" w:type="dxa"/>
          </w:tcPr>
          <w:p w14:paraId="7266A5F6"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505EF606" w14:textId="77777777" w:rsidTr="005D3D5C">
        <w:trPr>
          <w:trHeight w:val="290"/>
        </w:trPr>
        <w:tc>
          <w:tcPr>
            <w:tcW w:w="1385" w:type="dxa"/>
          </w:tcPr>
          <w:p w14:paraId="18AA4676" w14:textId="77777777" w:rsidR="005D3D5C" w:rsidRPr="003A51AC" w:rsidRDefault="005D3D5C" w:rsidP="005D3D5C">
            <w:pPr>
              <w:pStyle w:val="TableParagraph"/>
              <w:ind w:left="129"/>
              <w:rPr>
                <w:sz w:val="24"/>
                <w:szCs w:val="24"/>
              </w:rPr>
            </w:pPr>
            <w:r w:rsidRPr="003A51AC">
              <w:rPr>
                <w:sz w:val="24"/>
                <w:szCs w:val="24"/>
              </w:rPr>
              <w:t>2.5.2.2.183.</w:t>
            </w:r>
          </w:p>
        </w:tc>
        <w:tc>
          <w:tcPr>
            <w:tcW w:w="5493" w:type="dxa"/>
          </w:tcPr>
          <w:p w14:paraId="575DD968" w14:textId="77777777" w:rsidR="005D3D5C" w:rsidRPr="003A51AC" w:rsidRDefault="005D3D5C" w:rsidP="005D3D5C">
            <w:pPr>
              <w:pStyle w:val="TableParagraph"/>
              <w:rPr>
                <w:sz w:val="24"/>
                <w:szCs w:val="24"/>
              </w:rPr>
            </w:pPr>
            <w:r w:rsidRPr="003A51AC">
              <w:rPr>
                <w:sz w:val="24"/>
                <w:szCs w:val="24"/>
              </w:rPr>
              <w:t>Ракета</w:t>
            </w:r>
            <w:r w:rsidRPr="003A51AC">
              <w:rPr>
                <w:spacing w:val="-6"/>
                <w:sz w:val="24"/>
                <w:szCs w:val="24"/>
              </w:rPr>
              <w:t xml:space="preserve"> </w:t>
            </w:r>
            <w:r w:rsidRPr="003A51AC">
              <w:rPr>
                <w:sz w:val="24"/>
                <w:szCs w:val="24"/>
              </w:rPr>
              <w:t>(среднего</w:t>
            </w:r>
            <w:r w:rsidRPr="003A51AC">
              <w:rPr>
                <w:spacing w:val="-6"/>
                <w:sz w:val="24"/>
                <w:szCs w:val="24"/>
              </w:rPr>
              <w:t xml:space="preserve"> </w:t>
            </w:r>
            <w:r w:rsidRPr="003A51AC">
              <w:rPr>
                <w:sz w:val="24"/>
                <w:szCs w:val="24"/>
              </w:rPr>
              <w:t>размера)</w:t>
            </w:r>
          </w:p>
        </w:tc>
        <w:tc>
          <w:tcPr>
            <w:tcW w:w="720" w:type="dxa"/>
          </w:tcPr>
          <w:p w14:paraId="466A61F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A3E26B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D60F5DB" w14:textId="77777777" w:rsidR="005D3D5C" w:rsidRPr="003A51AC" w:rsidRDefault="005D3D5C" w:rsidP="005D3D5C">
            <w:pPr>
              <w:pStyle w:val="TableParagraph"/>
              <w:rPr>
                <w:sz w:val="24"/>
                <w:szCs w:val="24"/>
              </w:rPr>
            </w:pPr>
          </w:p>
        </w:tc>
        <w:tc>
          <w:tcPr>
            <w:tcW w:w="1006" w:type="dxa"/>
          </w:tcPr>
          <w:p w14:paraId="4BC49A4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8221893" w14:textId="77777777" w:rsidTr="005D3D5C">
        <w:trPr>
          <w:trHeight w:val="873"/>
        </w:trPr>
        <w:tc>
          <w:tcPr>
            <w:tcW w:w="1385" w:type="dxa"/>
          </w:tcPr>
          <w:p w14:paraId="66111D6B" w14:textId="77777777" w:rsidR="005D3D5C" w:rsidRPr="003A51AC" w:rsidRDefault="005D3D5C" w:rsidP="005D3D5C">
            <w:pPr>
              <w:pStyle w:val="TableParagraph"/>
              <w:rPr>
                <w:sz w:val="24"/>
                <w:szCs w:val="24"/>
              </w:rPr>
            </w:pPr>
          </w:p>
          <w:p w14:paraId="39A27886" w14:textId="77777777" w:rsidR="005D3D5C" w:rsidRPr="003A51AC" w:rsidRDefault="005D3D5C" w:rsidP="005D3D5C">
            <w:pPr>
              <w:pStyle w:val="TableParagraph"/>
              <w:spacing w:before="10"/>
              <w:rPr>
                <w:sz w:val="24"/>
                <w:szCs w:val="24"/>
              </w:rPr>
            </w:pPr>
          </w:p>
          <w:p w14:paraId="28F680AD" w14:textId="77777777" w:rsidR="005D3D5C" w:rsidRPr="003A51AC" w:rsidRDefault="005D3D5C" w:rsidP="005D3D5C">
            <w:pPr>
              <w:pStyle w:val="TableParagraph"/>
              <w:ind w:left="129"/>
              <w:rPr>
                <w:sz w:val="24"/>
                <w:szCs w:val="24"/>
              </w:rPr>
            </w:pPr>
            <w:r w:rsidRPr="003A51AC">
              <w:rPr>
                <w:sz w:val="24"/>
                <w:szCs w:val="24"/>
              </w:rPr>
              <w:t>2.5.2.2.184.</w:t>
            </w:r>
          </w:p>
        </w:tc>
        <w:tc>
          <w:tcPr>
            <w:tcW w:w="5493" w:type="dxa"/>
          </w:tcPr>
          <w:p w14:paraId="13B33814" w14:textId="77777777" w:rsidR="005D3D5C" w:rsidRPr="003A51AC" w:rsidRDefault="005D3D5C" w:rsidP="005D3D5C">
            <w:pPr>
              <w:pStyle w:val="TableParagraph"/>
              <w:rPr>
                <w:sz w:val="24"/>
                <w:szCs w:val="24"/>
                <w:lang w:val="ru-RU"/>
              </w:rPr>
            </w:pPr>
            <w:r w:rsidRPr="003A51AC">
              <w:rPr>
                <w:sz w:val="24"/>
                <w:szCs w:val="24"/>
                <w:lang w:val="ru-RU"/>
              </w:rPr>
              <w:t>Рамка-вкладыш</w:t>
            </w:r>
            <w:r w:rsidRPr="003A51AC">
              <w:rPr>
                <w:spacing w:val="61"/>
                <w:sz w:val="24"/>
                <w:szCs w:val="24"/>
                <w:lang w:val="ru-RU"/>
              </w:rPr>
              <w:t xml:space="preserve"> </w:t>
            </w:r>
            <w:r w:rsidRPr="003A51AC">
              <w:rPr>
                <w:sz w:val="24"/>
                <w:szCs w:val="24"/>
                <w:lang w:val="ru-RU"/>
              </w:rPr>
              <w:t xml:space="preserve">с  </w:t>
            </w:r>
            <w:r w:rsidRPr="003A51AC">
              <w:rPr>
                <w:spacing w:val="4"/>
                <w:sz w:val="24"/>
                <w:szCs w:val="24"/>
                <w:lang w:val="ru-RU"/>
              </w:rPr>
              <w:t xml:space="preserve"> </w:t>
            </w:r>
            <w:r w:rsidRPr="003A51AC">
              <w:rPr>
                <w:sz w:val="24"/>
                <w:szCs w:val="24"/>
                <w:lang w:val="ru-RU"/>
              </w:rPr>
              <w:t xml:space="preserve">цветными  </w:t>
            </w:r>
            <w:r w:rsidRPr="003A51AC">
              <w:rPr>
                <w:spacing w:val="3"/>
                <w:sz w:val="24"/>
                <w:szCs w:val="24"/>
                <w:lang w:val="ru-RU"/>
              </w:rPr>
              <w:t xml:space="preserve"> </w:t>
            </w:r>
            <w:r w:rsidRPr="003A51AC">
              <w:rPr>
                <w:sz w:val="24"/>
                <w:szCs w:val="24"/>
                <w:lang w:val="ru-RU"/>
              </w:rPr>
              <w:t xml:space="preserve">(7  </w:t>
            </w:r>
            <w:r w:rsidRPr="003A51AC">
              <w:rPr>
                <w:spacing w:val="4"/>
                <w:sz w:val="24"/>
                <w:szCs w:val="24"/>
                <w:lang w:val="ru-RU"/>
              </w:rPr>
              <w:t xml:space="preserve"> </w:t>
            </w:r>
            <w:r w:rsidRPr="003A51AC">
              <w:rPr>
                <w:sz w:val="24"/>
                <w:szCs w:val="24"/>
                <w:lang w:val="ru-RU"/>
              </w:rPr>
              <w:t xml:space="preserve">и  </w:t>
            </w:r>
            <w:r w:rsidRPr="003A51AC">
              <w:rPr>
                <w:spacing w:val="4"/>
                <w:sz w:val="24"/>
                <w:szCs w:val="24"/>
                <w:lang w:val="ru-RU"/>
              </w:rPr>
              <w:t xml:space="preserve"> </w:t>
            </w:r>
            <w:r w:rsidRPr="003A51AC">
              <w:rPr>
                <w:sz w:val="24"/>
                <w:szCs w:val="24"/>
                <w:lang w:val="ru-RU"/>
              </w:rPr>
              <w:t xml:space="preserve">более  </w:t>
            </w:r>
            <w:r w:rsidRPr="003A51AC">
              <w:rPr>
                <w:spacing w:val="5"/>
                <w:sz w:val="24"/>
                <w:szCs w:val="24"/>
                <w:lang w:val="ru-RU"/>
              </w:rPr>
              <w:t xml:space="preserve"> </w:t>
            </w:r>
            <w:r w:rsidRPr="003A51AC">
              <w:rPr>
                <w:sz w:val="24"/>
                <w:szCs w:val="24"/>
                <w:lang w:val="ru-RU"/>
              </w:rPr>
              <w:t xml:space="preserve">цветов  </w:t>
            </w:r>
            <w:r w:rsidRPr="003A51AC">
              <w:rPr>
                <w:spacing w:val="3"/>
                <w:sz w:val="24"/>
                <w:szCs w:val="24"/>
                <w:lang w:val="ru-RU"/>
              </w:rPr>
              <w:t xml:space="preserve"> </w:t>
            </w:r>
            <w:r w:rsidRPr="003A51AC">
              <w:rPr>
                <w:sz w:val="24"/>
                <w:szCs w:val="24"/>
                <w:lang w:val="ru-RU"/>
              </w:rPr>
              <w:t>с</w:t>
            </w:r>
          </w:p>
          <w:p w14:paraId="5D7B18D4" w14:textId="77777777" w:rsidR="005D3D5C" w:rsidRPr="003A51AC" w:rsidRDefault="005D3D5C" w:rsidP="005D3D5C">
            <w:pPr>
              <w:pStyle w:val="TableParagraph"/>
              <w:tabs>
                <w:tab w:val="left" w:pos="1363"/>
                <w:tab w:val="left" w:pos="2704"/>
                <w:tab w:val="left" w:pos="3764"/>
                <w:tab w:val="left" w:pos="4375"/>
                <w:tab w:val="left" w:pos="5273"/>
              </w:tabs>
              <w:spacing w:before="3" w:line="290" w:lineRule="atLeast"/>
              <w:ind w:right="96"/>
              <w:rPr>
                <w:sz w:val="24"/>
                <w:szCs w:val="24"/>
                <w:lang w:val="ru-RU"/>
              </w:rPr>
            </w:pPr>
            <w:r w:rsidRPr="003A51AC">
              <w:rPr>
                <w:sz w:val="24"/>
                <w:szCs w:val="24"/>
                <w:lang w:val="ru-RU"/>
              </w:rPr>
              <w:t>оттенками)</w:t>
            </w:r>
            <w:r w:rsidRPr="003A51AC">
              <w:rPr>
                <w:sz w:val="24"/>
                <w:szCs w:val="24"/>
                <w:lang w:val="ru-RU"/>
              </w:rPr>
              <w:tab/>
              <w:t>составными</w:t>
            </w:r>
            <w:r w:rsidRPr="003A51AC">
              <w:rPr>
                <w:sz w:val="24"/>
                <w:szCs w:val="24"/>
                <w:lang w:val="ru-RU"/>
              </w:rPr>
              <w:tab/>
              <w:t>формами</w:t>
            </w:r>
            <w:r w:rsidRPr="003A51AC">
              <w:rPr>
                <w:sz w:val="24"/>
                <w:szCs w:val="24"/>
                <w:lang w:val="ru-RU"/>
              </w:rPr>
              <w:tab/>
              <w:t>(4–5</w:t>
            </w:r>
            <w:r w:rsidRPr="003A51AC">
              <w:rPr>
                <w:sz w:val="24"/>
                <w:szCs w:val="24"/>
                <w:lang w:val="ru-RU"/>
              </w:rPr>
              <w:tab/>
              <w:t>частей)</w:t>
            </w:r>
            <w:r w:rsidRPr="003A51AC">
              <w:rPr>
                <w:sz w:val="24"/>
                <w:szCs w:val="24"/>
                <w:lang w:val="ru-RU"/>
              </w:rPr>
              <w:tab/>
            </w:r>
            <w:r w:rsidRPr="003A51AC">
              <w:rPr>
                <w:spacing w:val="-3"/>
                <w:sz w:val="24"/>
                <w:szCs w:val="24"/>
                <w:lang w:val="ru-RU"/>
              </w:rPr>
              <w:t>–</w:t>
            </w:r>
            <w:r w:rsidRPr="003A51AC">
              <w:rPr>
                <w:spacing w:val="-52"/>
                <w:sz w:val="24"/>
                <w:szCs w:val="24"/>
                <w:lang w:val="ru-RU"/>
              </w:rPr>
              <w:t xml:space="preserve"> </w:t>
            </w:r>
            <w:r w:rsidRPr="003A51AC">
              <w:rPr>
                <w:sz w:val="24"/>
                <w:szCs w:val="24"/>
                <w:lang w:val="ru-RU"/>
              </w:rPr>
              <w:t>комплект</w:t>
            </w:r>
          </w:p>
        </w:tc>
        <w:tc>
          <w:tcPr>
            <w:tcW w:w="720" w:type="dxa"/>
          </w:tcPr>
          <w:p w14:paraId="56745462" w14:textId="77777777" w:rsidR="005D3D5C" w:rsidRPr="003A51AC" w:rsidRDefault="005D3D5C" w:rsidP="005D3D5C">
            <w:pPr>
              <w:pStyle w:val="TableParagraph"/>
              <w:spacing w:before="7"/>
              <w:rPr>
                <w:sz w:val="24"/>
                <w:szCs w:val="24"/>
                <w:lang w:val="ru-RU"/>
              </w:rPr>
            </w:pPr>
          </w:p>
          <w:p w14:paraId="47D6057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89DC76E" w14:textId="77777777" w:rsidR="005D3D5C" w:rsidRPr="003A51AC" w:rsidRDefault="005D3D5C" w:rsidP="005D3D5C">
            <w:pPr>
              <w:pStyle w:val="TableParagraph"/>
              <w:spacing w:before="7"/>
              <w:rPr>
                <w:sz w:val="24"/>
                <w:szCs w:val="24"/>
              </w:rPr>
            </w:pPr>
          </w:p>
          <w:p w14:paraId="57F8AF2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A65916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58771B6" w14:textId="77777777" w:rsidR="005D3D5C" w:rsidRPr="003A51AC" w:rsidRDefault="005D3D5C" w:rsidP="005D3D5C">
            <w:pPr>
              <w:pStyle w:val="TableParagraph"/>
              <w:rPr>
                <w:sz w:val="24"/>
                <w:szCs w:val="24"/>
              </w:rPr>
            </w:pPr>
          </w:p>
        </w:tc>
      </w:tr>
      <w:tr w:rsidR="005D3D5C" w:rsidRPr="003A51AC" w14:paraId="29DB0B49" w14:textId="77777777" w:rsidTr="005D3D5C">
        <w:trPr>
          <w:trHeight w:val="1163"/>
        </w:trPr>
        <w:tc>
          <w:tcPr>
            <w:tcW w:w="1385" w:type="dxa"/>
          </w:tcPr>
          <w:p w14:paraId="2F15A7DB" w14:textId="77777777" w:rsidR="005D3D5C" w:rsidRPr="003A51AC" w:rsidRDefault="005D3D5C" w:rsidP="005D3D5C">
            <w:pPr>
              <w:pStyle w:val="TableParagraph"/>
              <w:rPr>
                <w:sz w:val="24"/>
                <w:szCs w:val="24"/>
              </w:rPr>
            </w:pPr>
          </w:p>
          <w:p w14:paraId="6CD537F9" w14:textId="77777777" w:rsidR="005D3D5C" w:rsidRPr="003A51AC" w:rsidRDefault="005D3D5C" w:rsidP="005D3D5C">
            <w:pPr>
              <w:pStyle w:val="TableParagraph"/>
              <w:rPr>
                <w:sz w:val="24"/>
                <w:szCs w:val="24"/>
              </w:rPr>
            </w:pPr>
          </w:p>
          <w:p w14:paraId="4AD14D3C" w14:textId="77777777" w:rsidR="005D3D5C" w:rsidRPr="003A51AC" w:rsidRDefault="005D3D5C" w:rsidP="005D3D5C">
            <w:pPr>
              <w:pStyle w:val="TableParagraph"/>
              <w:spacing w:before="1"/>
              <w:rPr>
                <w:sz w:val="24"/>
                <w:szCs w:val="24"/>
              </w:rPr>
            </w:pPr>
          </w:p>
          <w:p w14:paraId="5A8CC159" w14:textId="77777777" w:rsidR="005D3D5C" w:rsidRPr="003A51AC" w:rsidRDefault="005D3D5C" w:rsidP="005D3D5C">
            <w:pPr>
              <w:pStyle w:val="TableParagraph"/>
              <w:ind w:left="129"/>
              <w:rPr>
                <w:sz w:val="24"/>
                <w:szCs w:val="24"/>
              </w:rPr>
            </w:pPr>
            <w:r w:rsidRPr="003A51AC">
              <w:rPr>
                <w:sz w:val="24"/>
                <w:szCs w:val="24"/>
              </w:rPr>
              <w:t>2.5.2.2.185.</w:t>
            </w:r>
          </w:p>
        </w:tc>
        <w:tc>
          <w:tcPr>
            <w:tcW w:w="5493" w:type="dxa"/>
          </w:tcPr>
          <w:p w14:paraId="64E26944" w14:textId="77777777" w:rsidR="005D3D5C" w:rsidRPr="003A51AC" w:rsidRDefault="005D3D5C" w:rsidP="005D3D5C">
            <w:pPr>
              <w:pStyle w:val="TableParagraph"/>
              <w:spacing w:line="276" w:lineRule="auto"/>
              <w:ind w:right="99"/>
              <w:jc w:val="both"/>
              <w:rPr>
                <w:sz w:val="24"/>
                <w:szCs w:val="24"/>
                <w:lang w:val="ru-RU"/>
              </w:rPr>
            </w:pPr>
            <w:r w:rsidRPr="003A51AC">
              <w:rPr>
                <w:sz w:val="24"/>
                <w:szCs w:val="24"/>
                <w:lang w:val="ru-RU"/>
              </w:rPr>
              <w:t>Расширенный</w:t>
            </w:r>
            <w:r w:rsidRPr="003A51AC">
              <w:rPr>
                <w:spacing w:val="1"/>
                <w:sz w:val="24"/>
                <w:szCs w:val="24"/>
                <w:lang w:val="ru-RU"/>
              </w:rPr>
              <w:t xml:space="preserve"> </w:t>
            </w:r>
            <w:r w:rsidRPr="003A51AC">
              <w:rPr>
                <w:sz w:val="24"/>
                <w:szCs w:val="24"/>
                <w:lang w:val="ru-RU"/>
              </w:rPr>
              <w:t>комплект</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конструирования</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использованием</w:t>
            </w:r>
            <w:r w:rsidRPr="003A51AC">
              <w:rPr>
                <w:spacing w:val="1"/>
                <w:sz w:val="24"/>
                <w:szCs w:val="24"/>
                <w:lang w:val="ru-RU"/>
              </w:rPr>
              <w:t xml:space="preserve"> </w:t>
            </w:r>
            <w:r w:rsidRPr="003A51AC">
              <w:rPr>
                <w:sz w:val="24"/>
                <w:szCs w:val="24"/>
                <w:lang w:val="ru-RU"/>
              </w:rPr>
              <w:t>блочного</w:t>
            </w:r>
            <w:r w:rsidRPr="003A51AC">
              <w:rPr>
                <w:spacing w:val="1"/>
                <w:sz w:val="24"/>
                <w:szCs w:val="24"/>
                <w:lang w:val="ru-RU"/>
              </w:rPr>
              <w:t xml:space="preserve"> </w:t>
            </w:r>
            <w:r w:rsidRPr="003A51AC">
              <w:rPr>
                <w:sz w:val="24"/>
                <w:szCs w:val="24"/>
                <w:lang w:val="ru-RU"/>
              </w:rPr>
              <w:t>конструктива</w:t>
            </w:r>
            <w:r w:rsidRPr="003A51AC">
              <w:rPr>
                <w:spacing w:val="1"/>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электромеханических</w:t>
            </w:r>
            <w:r w:rsidRPr="003A51AC">
              <w:rPr>
                <w:spacing w:val="38"/>
                <w:sz w:val="24"/>
                <w:szCs w:val="24"/>
                <w:lang w:val="ru-RU"/>
              </w:rPr>
              <w:t xml:space="preserve"> </w:t>
            </w:r>
            <w:r w:rsidRPr="003A51AC">
              <w:rPr>
                <w:sz w:val="24"/>
                <w:szCs w:val="24"/>
                <w:lang w:val="ru-RU"/>
              </w:rPr>
              <w:t>элементов</w:t>
            </w:r>
            <w:r w:rsidRPr="003A51AC">
              <w:rPr>
                <w:spacing w:val="38"/>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дошкольного</w:t>
            </w:r>
          </w:p>
          <w:p w14:paraId="5CED5228" w14:textId="77777777" w:rsidR="005D3D5C" w:rsidRPr="003A51AC" w:rsidRDefault="005D3D5C" w:rsidP="005D3D5C">
            <w:pPr>
              <w:pStyle w:val="TableParagraph"/>
              <w:rPr>
                <w:sz w:val="24"/>
                <w:szCs w:val="24"/>
              </w:rPr>
            </w:pPr>
            <w:r w:rsidRPr="003A51AC">
              <w:rPr>
                <w:sz w:val="24"/>
                <w:szCs w:val="24"/>
              </w:rPr>
              <w:t>возраста)</w:t>
            </w:r>
          </w:p>
        </w:tc>
        <w:tc>
          <w:tcPr>
            <w:tcW w:w="720" w:type="dxa"/>
          </w:tcPr>
          <w:p w14:paraId="1775BD6C" w14:textId="77777777" w:rsidR="005D3D5C" w:rsidRPr="003A51AC" w:rsidRDefault="005D3D5C" w:rsidP="005D3D5C">
            <w:pPr>
              <w:pStyle w:val="TableParagraph"/>
              <w:rPr>
                <w:sz w:val="24"/>
                <w:szCs w:val="24"/>
              </w:rPr>
            </w:pPr>
          </w:p>
          <w:p w14:paraId="1AF09980" w14:textId="77777777" w:rsidR="005D3D5C" w:rsidRPr="003A51AC" w:rsidRDefault="005D3D5C" w:rsidP="005D3D5C">
            <w:pPr>
              <w:pStyle w:val="TableParagraph"/>
              <w:spacing w:before="151"/>
              <w:ind w:left="206"/>
              <w:rPr>
                <w:sz w:val="24"/>
                <w:szCs w:val="24"/>
              </w:rPr>
            </w:pPr>
            <w:r w:rsidRPr="003A51AC">
              <w:rPr>
                <w:sz w:val="24"/>
                <w:szCs w:val="24"/>
              </w:rPr>
              <w:t>шт.</w:t>
            </w:r>
          </w:p>
        </w:tc>
        <w:tc>
          <w:tcPr>
            <w:tcW w:w="1020" w:type="dxa"/>
          </w:tcPr>
          <w:p w14:paraId="1B3D7EFF" w14:textId="77777777" w:rsidR="005D3D5C" w:rsidRPr="003A51AC" w:rsidRDefault="005D3D5C" w:rsidP="005D3D5C">
            <w:pPr>
              <w:pStyle w:val="TableParagraph"/>
              <w:rPr>
                <w:sz w:val="24"/>
                <w:szCs w:val="24"/>
              </w:rPr>
            </w:pPr>
          </w:p>
          <w:p w14:paraId="213DB8A8" w14:textId="77777777" w:rsidR="005D3D5C" w:rsidRPr="003A51AC" w:rsidRDefault="005D3D5C" w:rsidP="005D3D5C">
            <w:pPr>
              <w:pStyle w:val="TableParagraph"/>
              <w:spacing w:before="151"/>
              <w:ind w:left="7"/>
              <w:jc w:val="center"/>
              <w:rPr>
                <w:sz w:val="24"/>
                <w:szCs w:val="24"/>
              </w:rPr>
            </w:pPr>
            <w:r w:rsidRPr="003A51AC">
              <w:rPr>
                <w:sz w:val="24"/>
                <w:szCs w:val="24"/>
              </w:rPr>
              <w:t>1</w:t>
            </w:r>
          </w:p>
        </w:tc>
        <w:tc>
          <w:tcPr>
            <w:tcW w:w="1035" w:type="dxa"/>
          </w:tcPr>
          <w:p w14:paraId="57E1CB76" w14:textId="77777777" w:rsidR="005D3D5C" w:rsidRPr="003A51AC" w:rsidRDefault="005D3D5C" w:rsidP="005D3D5C">
            <w:pPr>
              <w:pStyle w:val="TableParagraph"/>
              <w:rPr>
                <w:sz w:val="24"/>
                <w:szCs w:val="24"/>
              </w:rPr>
            </w:pPr>
          </w:p>
        </w:tc>
        <w:tc>
          <w:tcPr>
            <w:tcW w:w="1006" w:type="dxa"/>
          </w:tcPr>
          <w:p w14:paraId="0C47642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ABE845D" w14:textId="77777777" w:rsidTr="005D3D5C">
        <w:trPr>
          <w:trHeight w:val="292"/>
        </w:trPr>
        <w:tc>
          <w:tcPr>
            <w:tcW w:w="1385" w:type="dxa"/>
          </w:tcPr>
          <w:p w14:paraId="534CA970" w14:textId="77777777" w:rsidR="005D3D5C" w:rsidRPr="003A51AC" w:rsidRDefault="005D3D5C" w:rsidP="005D3D5C">
            <w:pPr>
              <w:pStyle w:val="TableParagraph"/>
              <w:ind w:left="129"/>
              <w:rPr>
                <w:sz w:val="24"/>
                <w:szCs w:val="24"/>
              </w:rPr>
            </w:pPr>
            <w:r w:rsidRPr="003A51AC">
              <w:rPr>
                <w:sz w:val="24"/>
                <w:szCs w:val="24"/>
              </w:rPr>
              <w:t>2.5.2.2.186.</w:t>
            </w:r>
          </w:p>
        </w:tc>
        <w:tc>
          <w:tcPr>
            <w:tcW w:w="5493" w:type="dxa"/>
          </w:tcPr>
          <w:p w14:paraId="3F0D1730" w14:textId="77777777" w:rsidR="005D3D5C" w:rsidRPr="003A51AC" w:rsidRDefault="005D3D5C" w:rsidP="005D3D5C">
            <w:pPr>
              <w:pStyle w:val="TableParagraph"/>
              <w:rPr>
                <w:sz w:val="24"/>
                <w:szCs w:val="24"/>
              </w:rPr>
            </w:pPr>
            <w:r w:rsidRPr="003A51AC">
              <w:rPr>
                <w:sz w:val="24"/>
                <w:szCs w:val="24"/>
              </w:rPr>
              <w:t>Руль</w:t>
            </w:r>
            <w:r w:rsidRPr="003A51AC">
              <w:rPr>
                <w:spacing w:val="-8"/>
                <w:sz w:val="24"/>
                <w:szCs w:val="24"/>
              </w:rPr>
              <w:t xml:space="preserve"> </w:t>
            </w:r>
            <w:r w:rsidRPr="003A51AC">
              <w:rPr>
                <w:sz w:val="24"/>
                <w:szCs w:val="24"/>
              </w:rPr>
              <w:t>игровой</w:t>
            </w:r>
          </w:p>
        </w:tc>
        <w:tc>
          <w:tcPr>
            <w:tcW w:w="720" w:type="dxa"/>
          </w:tcPr>
          <w:p w14:paraId="743F5CA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DD3940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8E253C3" w14:textId="77777777" w:rsidR="005D3D5C" w:rsidRPr="003A51AC" w:rsidRDefault="005D3D5C" w:rsidP="005D3D5C">
            <w:pPr>
              <w:pStyle w:val="TableParagraph"/>
              <w:rPr>
                <w:sz w:val="24"/>
                <w:szCs w:val="24"/>
              </w:rPr>
            </w:pPr>
          </w:p>
        </w:tc>
        <w:tc>
          <w:tcPr>
            <w:tcW w:w="1006" w:type="dxa"/>
          </w:tcPr>
          <w:p w14:paraId="1DB458C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393FFB5" w14:textId="77777777" w:rsidTr="005D3D5C">
        <w:trPr>
          <w:trHeight w:val="581"/>
        </w:trPr>
        <w:tc>
          <w:tcPr>
            <w:tcW w:w="1385" w:type="dxa"/>
          </w:tcPr>
          <w:p w14:paraId="69E8B4DB" w14:textId="77777777" w:rsidR="005D3D5C" w:rsidRPr="003A51AC" w:rsidRDefault="005D3D5C" w:rsidP="005D3D5C">
            <w:pPr>
              <w:pStyle w:val="TableParagraph"/>
              <w:spacing w:before="5"/>
              <w:rPr>
                <w:sz w:val="24"/>
                <w:szCs w:val="24"/>
              </w:rPr>
            </w:pPr>
          </w:p>
          <w:p w14:paraId="1F6F23EE" w14:textId="77777777" w:rsidR="005D3D5C" w:rsidRPr="003A51AC" w:rsidRDefault="005D3D5C" w:rsidP="005D3D5C">
            <w:pPr>
              <w:pStyle w:val="TableParagraph"/>
              <w:ind w:left="129"/>
              <w:rPr>
                <w:sz w:val="24"/>
                <w:szCs w:val="24"/>
              </w:rPr>
            </w:pPr>
            <w:r w:rsidRPr="003A51AC">
              <w:rPr>
                <w:sz w:val="24"/>
                <w:szCs w:val="24"/>
              </w:rPr>
              <w:t>2.5.2.2.187.</w:t>
            </w:r>
          </w:p>
        </w:tc>
        <w:tc>
          <w:tcPr>
            <w:tcW w:w="5493" w:type="dxa"/>
          </w:tcPr>
          <w:p w14:paraId="05C22A4C" w14:textId="77777777" w:rsidR="005D3D5C" w:rsidRPr="003A51AC" w:rsidRDefault="005D3D5C" w:rsidP="005D3D5C">
            <w:pPr>
              <w:pStyle w:val="TableParagraph"/>
              <w:spacing w:line="244" w:lineRule="exact"/>
              <w:rPr>
                <w:sz w:val="24"/>
                <w:szCs w:val="24"/>
                <w:lang w:val="ru-RU"/>
              </w:rPr>
            </w:pPr>
            <w:r w:rsidRPr="003A51AC">
              <w:rPr>
                <w:sz w:val="24"/>
                <w:szCs w:val="24"/>
                <w:lang w:val="ru-RU"/>
              </w:rPr>
              <w:t>Ручные</w:t>
            </w:r>
            <w:r w:rsidRPr="003A51AC">
              <w:rPr>
                <w:spacing w:val="12"/>
                <w:sz w:val="24"/>
                <w:szCs w:val="24"/>
                <w:lang w:val="ru-RU"/>
              </w:rPr>
              <w:t xml:space="preserve"> </w:t>
            </w:r>
            <w:r w:rsidRPr="003A51AC">
              <w:rPr>
                <w:sz w:val="24"/>
                <w:szCs w:val="24"/>
                <w:lang w:val="ru-RU"/>
              </w:rPr>
              <w:t>балансиры</w:t>
            </w:r>
            <w:r w:rsidRPr="003A51AC">
              <w:rPr>
                <w:spacing w:val="13"/>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развития</w:t>
            </w:r>
            <w:r w:rsidRPr="003A51AC">
              <w:rPr>
                <w:spacing w:val="11"/>
                <w:sz w:val="24"/>
                <w:szCs w:val="24"/>
                <w:lang w:val="ru-RU"/>
              </w:rPr>
              <w:t xml:space="preserve"> </w:t>
            </w:r>
            <w:r w:rsidRPr="003A51AC">
              <w:rPr>
                <w:sz w:val="24"/>
                <w:szCs w:val="24"/>
                <w:lang w:val="ru-RU"/>
              </w:rPr>
              <w:t>ловкости</w:t>
            </w:r>
            <w:r w:rsidRPr="003A51AC">
              <w:rPr>
                <w:spacing w:val="12"/>
                <w:sz w:val="24"/>
                <w:szCs w:val="24"/>
                <w:lang w:val="ru-RU"/>
              </w:rPr>
              <w:t xml:space="preserve"> </w:t>
            </w:r>
            <w:r w:rsidRPr="003A51AC">
              <w:rPr>
                <w:sz w:val="24"/>
                <w:szCs w:val="24"/>
                <w:lang w:val="ru-RU"/>
              </w:rPr>
              <w:t>и</w:t>
            </w:r>
            <w:r w:rsidRPr="003A51AC">
              <w:rPr>
                <w:spacing w:val="12"/>
                <w:sz w:val="24"/>
                <w:szCs w:val="24"/>
                <w:lang w:val="ru-RU"/>
              </w:rPr>
              <w:t xml:space="preserve"> </w:t>
            </w:r>
            <w:r w:rsidRPr="003A51AC">
              <w:rPr>
                <w:sz w:val="24"/>
                <w:szCs w:val="24"/>
                <w:lang w:val="ru-RU"/>
              </w:rPr>
              <w:t>зрительно-</w:t>
            </w:r>
          </w:p>
          <w:p w14:paraId="04DD4801" w14:textId="77777777" w:rsidR="005D3D5C" w:rsidRPr="003A51AC" w:rsidRDefault="005D3D5C" w:rsidP="005D3D5C">
            <w:pPr>
              <w:pStyle w:val="TableParagraph"/>
              <w:spacing w:before="37"/>
              <w:rPr>
                <w:sz w:val="24"/>
                <w:szCs w:val="24"/>
              </w:rPr>
            </w:pPr>
            <w:r w:rsidRPr="003A51AC">
              <w:rPr>
                <w:sz w:val="24"/>
                <w:szCs w:val="24"/>
              </w:rPr>
              <w:t>моторной</w:t>
            </w:r>
            <w:r w:rsidRPr="003A51AC">
              <w:rPr>
                <w:spacing w:val="-1"/>
                <w:sz w:val="24"/>
                <w:szCs w:val="24"/>
              </w:rPr>
              <w:t xml:space="preserve"> </w:t>
            </w:r>
            <w:r w:rsidRPr="003A51AC">
              <w:rPr>
                <w:sz w:val="24"/>
                <w:szCs w:val="24"/>
              </w:rPr>
              <w:t>координации</w:t>
            </w:r>
            <w:r w:rsidRPr="003A51AC">
              <w:rPr>
                <w:spacing w:val="-1"/>
                <w:sz w:val="24"/>
                <w:szCs w:val="24"/>
              </w:rPr>
              <w:t xml:space="preserve"> </w:t>
            </w:r>
            <w:r w:rsidRPr="003A51AC">
              <w:rPr>
                <w:sz w:val="24"/>
                <w:szCs w:val="24"/>
              </w:rPr>
              <w:t>–</w:t>
            </w:r>
            <w:r w:rsidRPr="003A51AC">
              <w:rPr>
                <w:spacing w:val="-3"/>
                <w:sz w:val="24"/>
                <w:szCs w:val="24"/>
              </w:rPr>
              <w:t xml:space="preserve"> </w:t>
            </w:r>
            <w:r w:rsidRPr="003A51AC">
              <w:rPr>
                <w:sz w:val="24"/>
                <w:szCs w:val="24"/>
              </w:rPr>
              <w:t>комплект</w:t>
            </w:r>
          </w:p>
        </w:tc>
        <w:tc>
          <w:tcPr>
            <w:tcW w:w="720" w:type="dxa"/>
          </w:tcPr>
          <w:p w14:paraId="38201027"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41186E14" w14:textId="77777777"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14:paraId="6143BACC" w14:textId="77777777" w:rsidR="005D3D5C" w:rsidRPr="003A51AC" w:rsidRDefault="005D3D5C" w:rsidP="005D3D5C">
            <w:pPr>
              <w:pStyle w:val="TableParagraph"/>
              <w:rPr>
                <w:sz w:val="24"/>
                <w:szCs w:val="24"/>
              </w:rPr>
            </w:pPr>
          </w:p>
        </w:tc>
        <w:tc>
          <w:tcPr>
            <w:tcW w:w="1006" w:type="dxa"/>
          </w:tcPr>
          <w:p w14:paraId="7E621386" w14:textId="77777777"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14:paraId="7EA809DE" w14:textId="77777777" w:rsidTr="005D3D5C">
        <w:trPr>
          <w:trHeight w:val="582"/>
        </w:trPr>
        <w:tc>
          <w:tcPr>
            <w:tcW w:w="1385" w:type="dxa"/>
          </w:tcPr>
          <w:p w14:paraId="2FC57854" w14:textId="77777777" w:rsidR="005D3D5C" w:rsidRPr="003A51AC" w:rsidRDefault="005D3D5C" w:rsidP="005D3D5C">
            <w:pPr>
              <w:pStyle w:val="TableParagraph"/>
              <w:spacing w:before="7"/>
              <w:rPr>
                <w:sz w:val="24"/>
                <w:szCs w:val="24"/>
              </w:rPr>
            </w:pPr>
          </w:p>
          <w:p w14:paraId="45A6037C" w14:textId="77777777" w:rsidR="005D3D5C" w:rsidRPr="003A51AC" w:rsidRDefault="005D3D5C" w:rsidP="005D3D5C">
            <w:pPr>
              <w:pStyle w:val="TableParagraph"/>
              <w:ind w:left="129"/>
              <w:rPr>
                <w:sz w:val="24"/>
                <w:szCs w:val="24"/>
              </w:rPr>
            </w:pPr>
            <w:r w:rsidRPr="003A51AC">
              <w:rPr>
                <w:sz w:val="24"/>
                <w:szCs w:val="24"/>
              </w:rPr>
              <w:t>2.5.2.2.188.</w:t>
            </w:r>
          </w:p>
        </w:tc>
        <w:tc>
          <w:tcPr>
            <w:tcW w:w="5493" w:type="dxa"/>
          </w:tcPr>
          <w:p w14:paraId="0CE08524" w14:textId="77777777" w:rsidR="005D3D5C" w:rsidRPr="003A51AC" w:rsidRDefault="005D3D5C" w:rsidP="005D3D5C">
            <w:pPr>
              <w:pStyle w:val="TableParagraph"/>
              <w:tabs>
                <w:tab w:val="left" w:pos="1005"/>
                <w:tab w:val="left" w:pos="2166"/>
                <w:tab w:val="left" w:pos="2772"/>
                <w:tab w:val="left" w:pos="3479"/>
                <w:tab w:val="left" w:pos="4108"/>
              </w:tabs>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(по</w:t>
            </w:r>
            <w:r w:rsidRPr="003A51AC">
              <w:rPr>
                <w:sz w:val="24"/>
                <w:szCs w:val="24"/>
                <w:lang w:val="ru-RU"/>
              </w:rPr>
              <w:tab/>
              <w:t>4–6)</w:t>
            </w:r>
            <w:r w:rsidRPr="003A51AC">
              <w:rPr>
                <w:sz w:val="24"/>
                <w:szCs w:val="24"/>
                <w:lang w:val="ru-RU"/>
              </w:rPr>
              <w:tab/>
              <w:t>для</w:t>
            </w:r>
            <w:r w:rsidRPr="003A51AC">
              <w:rPr>
                <w:sz w:val="24"/>
                <w:szCs w:val="24"/>
                <w:lang w:val="ru-RU"/>
              </w:rPr>
              <w:tab/>
              <w:t>установления</w:t>
            </w:r>
          </w:p>
          <w:p w14:paraId="1C60686F" w14:textId="77777777" w:rsidR="005D3D5C" w:rsidRPr="003A51AC" w:rsidRDefault="005D3D5C" w:rsidP="005D3D5C">
            <w:pPr>
              <w:pStyle w:val="TableParagraph"/>
              <w:spacing w:before="40"/>
              <w:rPr>
                <w:sz w:val="24"/>
                <w:szCs w:val="24"/>
                <w:lang w:val="ru-RU"/>
              </w:rPr>
            </w:pPr>
            <w:r w:rsidRPr="003A51AC">
              <w:rPr>
                <w:sz w:val="24"/>
                <w:szCs w:val="24"/>
                <w:lang w:val="ru-RU"/>
              </w:rPr>
              <w:t>последовательности</w:t>
            </w:r>
            <w:r w:rsidRPr="003A51AC">
              <w:rPr>
                <w:spacing w:val="-7"/>
                <w:sz w:val="24"/>
                <w:szCs w:val="24"/>
                <w:lang w:val="ru-RU"/>
              </w:rPr>
              <w:t xml:space="preserve"> </w:t>
            </w:r>
            <w:r w:rsidRPr="003A51AC">
              <w:rPr>
                <w:sz w:val="24"/>
                <w:szCs w:val="24"/>
                <w:lang w:val="ru-RU"/>
              </w:rPr>
              <w:t>событий</w:t>
            </w:r>
            <w:r w:rsidRPr="003A51AC">
              <w:rPr>
                <w:spacing w:val="-6"/>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14:paraId="39932033"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C470F01"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D17885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AD5FF17" w14:textId="77777777" w:rsidR="005D3D5C" w:rsidRPr="003A51AC" w:rsidRDefault="005D3D5C" w:rsidP="005D3D5C">
            <w:pPr>
              <w:pStyle w:val="TableParagraph"/>
              <w:rPr>
                <w:sz w:val="24"/>
                <w:szCs w:val="24"/>
              </w:rPr>
            </w:pPr>
          </w:p>
        </w:tc>
      </w:tr>
      <w:tr w:rsidR="005D3D5C" w:rsidRPr="003A51AC" w14:paraId="3A2525F3" w14:textId="77777777" w:rsidTr="005D3D5C">
        <w:trPr>
          <w:trHeight w:val="580"/>
        </w:trPr>
        <w:tc>
          <w:tcPr>
            <w:tcW w:w="1385" w:type="dxa"/>
          </w:tcPr>
          <w:p w14:paraId="0F8F74E0" w14:textId="77777777" w:rsidR="005D3D5C" w:rsidRPr="003A51AC" w:rsidRDefault="005D3D5C" w:rsidP="005D3D5C">
            <w:pPr>
              <w:pStyle w:val="TableParagraph"/>
              <w:spacing w:before="4"/>
              <w:rPr>
                <w:sz w:val="24"/>
                <w:szCs w:val="24"/>
              </w:rPr>
            </w:pPr>
          </w:p>
          <w:p w14:paraId="0D836628" w14:textId="77777777" w:rsidR="005D3D5C" w:rsidRPr="003A51AC" w:rsidRDefault="005D3D5C" w:rsidP="005D3D5C">
            <w:pPr>
              <w:pStyle w:val="TableParagraph"/>
              <w:spacing w:before="1"/>
              <w:ind w:left="129"/>
              <w:rPr>
                <w:sz w:val="24"/>
                <w:szCs w:val="24"/>
              </w:rPr>
            </w:pPr>
            <w:r w:rsidRPr="003A51AC">
              <w:rPr>
                <w:sz w:val="24"/>
                <w:szCs w:val="24"/>
              </w:rPr>
              <w:t>2.5.2.2.189.</w:t>
            </w:r>
          </w:p>
        </w:tc>
        <w:tc>
          <w:tcPr>
            <w:tcW w:w="5493" w:type="dxa"/>
          </w:tcPr>
          <w:p w14:paraId="04F2C987" w14:textId="77777777" w:rsidR="005D3D5C" w:rsidRPr="003A51AC" w:rsidRDefault="005D3D5C" w:rsidP="005D3D5C">
            <w:pPr>
              <w:pStyle w:val="TableParagraph"/>
              <w:rPr>
                <w:sz w:val="24"/>
                <w:szCs w:val="24"/>
                <w:lang w:val="ru-RU"/>
              </w:rPr>
            </w:pPr>
            <w:r w:rsidRPr="003A51AC">
              <w:rPr>
                <w:sz w:val="24"/>
                <w:szCs w:val="24"/>
                <w:lang w:val="ru-RU"/>
              </w:rPr>
              <w:t>Серии</w:t>
            </w:r>
            <w:r w:rsidRPr="003A51AC">
              <w:rPr>
                <w:spacing w:val="38"/>
                <w:sz w:val="24"/>
                <w:szCs w:val="24"/>
                <w:lang w:val="ru-RU"/>
              </w:rPr>
              <w:t xml:space="preserve"> </w:t>
            </w:r>
            <w:r w:rsidRPr="003A51AC">
              <w:rPr>
                <w:sz w:val="24"/>
                <w:szCs w:val="24"/>
                <w:lang w:val="ru-RU"/>
              </w:rPr>
              <w:t>картинок</w:t>
            </w:r>
            <w:r w:rsidRPr="003A51AC">
              <w:rPr>
                <w:spacing w:val="38"/>
                <w:sz w:val="24"/>
                <w:szCs w:val="24"/>
                <w:lang w:val="ru-RU"/>
              </w:rPr>
              <w:t xml:space="preserve"> </w:t>
            </w:r>
            <w:r w:rsidRPr="003A51AC">
              <w:rPr>
                <w:sz w:val="24"/>
                <w:szCs w:val="24"/>
                <w:lang w:val="ru-RU"/>
              </w:rPr>
              <w:t>«Времена</w:t>
            </w:r>
            <w:r w:rsidRPr="003A51AC">
              <w:rPr>
                <w:spacing w:val="39"/>
                <w:sz w:val="24"/>
                <w:szCs w:val="24"/>
                <w:lang w:val="ru-RU"/>
              </w:rPr>
              <w:t xml:space="preserve"> </w:t>
            </w:r>
            <w:r w:rsidRPr="003A51AC">
              <w:rPr>
                <w:sz w:val="24"/>
                <w:szCs w:val="24"/>
                <w:lang w:val="ru-RU"/>
              </w:rPr>
              <w:t>года»</w:t>
            </w:r>
            <w:r w:rsidRPr="003A51AC">
              <w:rPr>
                <w:spacing w:val="35"/>
                <w:sz w:val="24"/>
                <w:szCs w:val="24"/>
                <w:lang w:val="ru-RU"/>
              </w:rPr>
              <w:t xml:space="preserve"> </w:t>
            </w:r>
            <w:r w:rsidRPr="003A51AC">
              <w:rPr>
                <w:sz w:val="24"/>
                <w:szCs w:val="24"/>
                <w:lang w:val="ru-RU"/>
              </w:rPr>
              <w:t>(сезонные</w:t>
            </w:r>
            <w:r w:rsidRPr="003A51AC">
              <w:rPr>
                <w:spacing w:val="39"/>
                <w:sz w:val="24"/>
                <w:szCs w:val="24"/>
                <w:lang w:val="ru-RU"/>
              </w:rPr>
              <w:t xml:space="preserve"> </w:t>
            </w:r>
            <w:r w:rsidRPr="003A51AC">
              <w:rPr>
                <w:sz w:val="24"/>
                <w:szCs w:val="24"/>
                <w:lang w:val="ru-RU"/>
              </w:rPr>
              <w:t>явления</w:t>
            </w:r>
            <w:r w:rsidRPr="003A51AC">
              <w:rPr>
                <w:spacing w:val="39"/>
                <w:sz w:val="24"/>
                <w:szCs w:val="24"/>
                <w:lang w:val="ru-RU"/>
              </w:rPr>
              <w:t xml:space="preserve"> </w:t>
            </w:r>
            <w:r w:rsidRPr="003A51AC">
              <w:rPr>
                <w:sz w:val="24"/>
                <w:szCs w:val="24"/>
                <w:lang w:val="ru-RU"/>
              </w:rPr>
              <w:t>и</w:t>
            </w:r>
          </w:p>
          <w:p w14:paraId="7129EDF9" w14:textId="77777777" w:rsidR="005D3D5C" w:rsidRPr="003A51AC" w:rsidRDefault="005D3D5C" w:rsidP="005D3D5C">
            <w:pPr>
              <w:pStyle w:val="TableParagraph"/>
              <w:spacing w:before="37"/>
              <w:rPr>
                <w:sz w:val="24"/>
                <w:szCs w:val="24"/>
              </w:rPr>
            </w:pPr>
            <w:r w:rsidRPr="003A51AC">
              <w:rPr>
                <w:sz w:val="24"/>
                <w:szCs w:val="24"/>
              </w:rPr>
              <w:t>деятельность</w:t>
            </w:r>
            <w:r w:rsidRPr="003A51AC">
              <w:rPr>
                <w:spacing w:val="-8"/>
                <w:sz w:val="24"/>
                <w:szCs w:val="24"/>
              </w:rPr>
              <w:t xml:space="preserve"> </w:t>
            </w:r>
            <w:r w:rsidRPr="003A51AC">
              <w:rPr>
                <w:sz w:val="24"/>
                <w:szCs w:val="24"/>
              </w:rPr>
              <w:t>людей)</w:t>
            </w:r>
            <w:r w:rsidRPr="003A51AC">
              <w:rPr>
                <w:spacing w:val="-6"/>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14:paraId="709B508E"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116E5565"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0CEB64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5333FD9" w14:textId="77777777" w:rsidR="005D3D5C" w:rsidRPr="003A51AC" w:rsidRDefault="005D3D5C" w:rsidP="005D3D5C">
            <w:pPr>
              <w:pStyle w:val="TableParagraph"/>
              <w:rPr>
                <w:sz w:val="24"/>
                <w:szCs w:val="24"/>
              </w:rPr>
            </w:pPr>
          </w:p>
        </w:tc>
      </w:tr>
      <w:tr w:rsidR="005D3D5C" w:rsidRPr="003A51AC" w14:paraId="0BDA743C" w14:textId="77777777" w:rsidTr="005D3D5C">
        <w:trPr>
          <w:trHeight w:val="873"/>
        </w:trPr>
        <w:tc>
          <w:tcPr>
            <w:tcW w:w="1385" w:type="dxa"/>
          </w:tcPr>
          <w:p w14:paraId="3E2DA502" w14:textId="77777777" w:rsidR="005D3D5C" w:rsidRPr="003A51AC" w:rsidRDefault="005D3D5C" w:rsidP="005D3D5C">
            <w:pPr>
              <w:pStyle w:val="TableParagraph"/>
              <w:rPr>
                <w:sz w:val="24"/>
                <w:szCs w:val="24"/>
              </w:rPr>
            </w:pPr>
          </w:p>
          <w:p w14:paraId="78200D5F" w14:textId="77777777" w:rsidR="005D3D5C" w:rsidRPr="003A51AC" w:rsidRDefault="005D3D5C" w:rsidP="005D3D5C">
            <w:pPr>
              <w:pStyle w:val="TableParagraph"/>
              <w:spacing w:before="10"/>
              <w:rPr>
                <w:sz w:val="24"/>
                <w:szCs w:val="24"/>
              </w:rPr>
            </w:pPr>
          </w:p>
          <w:p w14:paraId="00ADF8F1" w14:textId="77777777" w:rsidR="005D3D5C" w:rsidRPr="003A51AC" w:rsidRDefault="005D3D5C" w:rsidP="005D3D5C">
            <w:pPr>
              <w:pStyle w:val="TableParagraph"/>
              <w:ind w:left="129"/>
              <w:rPr>
                <w:sz w:val="24"/>
                <w:szCs w:val="24"/>
              </w:rPr>
            </w:pPr>
            <w:r w:rsidRPr="003A51AC">
              <w:rPr>
                <w:sz w:val="24"/>
                <w:szCs w:val="24"/>
              </w:rPr>
              <w:t>2.5.2.2.190.</w:t>
            </w:r>
          </w:p>
        </w:tc>
        <w:tc>
          <w:tcPr>
            <w:tcW w:w="5493" w:type="dxa"/>
          </w:tcPr>
          <w:p w14:paraId="2D33D9BE" w14:textId="77777777" w:rsidR="005D3D5C" w:rsidRPr="003A51AC" w:rsidRDefault="005D3D5C" w:rsidP="005D3D5C">
            <w:pPr>
              <w:pStyle w:val="TableParagraph"/>
              <w:tabs>
                <w:tab w:val="left" w:pos="923"/>
                <w:tab w:val="left" w:pos="2065"/>
                <w:tab w:val="left" w:pos="3047"/>
                <w:tab w:val="left" w:pos="3668"/>
                <w:tab w:val="left" w:pos="4805"/>
              </w:tabs>
              <w:spacing w:line="276" w:lineRule="auto"/>
              <w:ind w:right="97"/>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w:t>
            </w:r>
            <w:r w:rsidRPr="003A51AC">
              <w:rPr>
                <w:sz w:val="24"/>
                <w:szCs w:val="24"/>
                <w:lang w:val="ru-RU"/>
              </w:rPr>
              <w:tab/>
              <w:t>жизнь</w:t>
            </w:r>
            <w:r w:rsidRPr="003A51AC">
              <w:rPr>
                <w:spacing w:val="-52"/>
                <w:sz w:val="24"/>
                <w:szCs w:val="24"/>
                <w:lang w:val="ru-RU"/>
              </w:rPr>
              <w:t xml:space="preserve"> </w:t>
            </w:r>
            <w:r w:rsidRPr="003A51AC">
              <w:rPr>
                <w:sz w:val="24"/>
                <w:szCs w:val="24"/>
                <w:lang w:val="ru-RU"/>
              </w:rPr>
              <w:t>животных,</w:t>
            </w:r>
            <w:r w:rsidRPr="003A51AC">
              <w:rPr>
                <w:spacing w:val="18"/>
                <w:sz w:val="24"/>
                <w:szCs w:val="24"/>
                <w:lang w:val="ru-RU"/>
              </w:rPr>
              <w:t xml:space="preserve"> </w:t>
            </w:r>
            <w:r w:rsidRPr="003A51AC">
              <w:rPr>
                <w:sz w:val="24"/>
                <w:szCs w:val="24"/>
                <w:lang w:val="ru-RU"/>
              </w:rPr>
              <w:t>характерные</w:t>
            </w:r>
            <w:r w:rsidRPr="003A51AC">
              <w:rPr>
                <w:spacing w:val="19"/>
                <w:sz w:val="24"/>
                <w:szCs w:val="24"/>
                <w:lang w:val="ru-RU"/>
              </w:rPr>
              <w:t xml:space="preserve"> </w:t>
            </w:r>
            <w:r w:rsidRPr="003A51AC">
              <w:rPr>
                <w:sz w:val="24"/>
                <w:szCs w:val="24"/>
                <w:lang w:val="ru-RU"/>
              </w:rPr>
              <w:t>виды</w:t>
            </w:r>
            <w:r w:rsidRPr="003A51AC">
              <w:rPr>
                <w:spacing w:val="18"/>
                <w:sz w:val="24"/>
                <w:szCs w:val="24"/>
                <w:lang w:val="ru-RU"/>
              </w:rPr>
              <w:t xml:space="preserve"> </w:t>
            </w:r>
            <w:r w:rsidRPr="003A51AC">
              <w:rPr>
                <w:sz w:val="24"/>
                <w:szCs w:val="24"/>
                <w:lang w:val="ru-RU"/>
              </w:rPr>
              <w:t>работ</w:t>
            </w:r>
            <w:r w:rsidRPr="003A51AC">
              <w:rPr>
                <w:spacing w:val="18"/>
                <w:sz w:val="24"/>
                <w:szCs w:val="24"/>
                <w:lang w:val="ru-RU"/>
              </w:rPr>
              <w:t xml:space="preserve"> </w:t>
            </w:r>
            <w:r w:rsidRPr="003A51AC">
              <w:rPr>
                <w:sz w:val="24"/>
                <w:szCs w:val="24"/>
                <w:lang w:val="ru-RU"/>
              </w:rPr>
              <w:t>и</w:t>
            </w:r>
            <w:r w:rsidRPr="003A51AC">
              <w:rPr>
                <w:spacing w:val="18"/>
                <w:sz w:val="24"/>
                <w:szCs w:val="24"/>
                <w:lang w:val="ru-RU"/>
              </w:rPr>
              <w:t xml:space="preserve"> </w:t>
            </w:r>
            <w:r w:rsidRPr="003A51AC">
              <w:rPr>
                <w:sz w:val="24"/>
                <w:szCs w:val="24"/>
                <w:lang w:val="ru-RU"/>
              </w:rPr>
              <w:t>отдыха</w:t>
            </w:r>
            <w:r w:rsidRPr="003A51AC">
              <w:rPr>
                <w:spacing w:val="19"/>
                <w:sz w:val="24"/>
                <w:szCs w:val="24"/>
                <w:lang w:val="ru-RU"/>
              </w:rPr>
              <w:t xml:space="preserve"> </w:t>
            </w:r>
            <w:r w:rsidRPr="003A51AC">
              <w:rPr>
                <w:sz w:val="24"/>
                <w:szCs w:val="24"/>
                <w:lang w:val="ru-RU"/>
              </w:rPr>
              <w:t>людей)</w:t>
            </w:r>
            <w:r w:rsidRPr="003A51AC">
              <w:rPr>
                <w:spacing w:val="21"/>
                <w:sz w:val="24"/>
                <w:szCs w:val="24"/>
                <w:lang w:val="ru-RU"/>
              </w:rPr>
              <w:t xml:space="preserve"> </w:t>
            </w:r>
            <w:r w:rsidRPr="003A51AC">
              <w:rPr>
                <w:sz w:val="24"/>
                <w:szCs w:val="24"/>
                <w:lang w:val="ru-RU"/>
              </w:rPr>
              <w:t>-</w:t>
            </w:r>
          </w:p>
          <w:p w14:paraId="39351D99" w14:textId="77777777" w:rsidR="005D3D5C" w:rsidRPr="003A51AC" w:rsidRDefault="005D3D5C" w:rsidP="005D3D5C">
            <w:pPr>
              <w:pStyle w:val="TableParagraph"/>
              <w:spacing w:line="252" w:lineRule="exact"/>
              <w:rPr>
                <w:sz w:val="24"/>
                <w:szCs w:val="24"/>
              </w:rPr>
            </w:pPr>
            <w:r w:rsidRPr="003A51AC">
              <w:rPr>
                <w:sz w:val="24"/>
                <w:szCs w:val="24"/>
              </w:rPr>
              <w:t>комплект</w:t>
            </w:r>
          </w:p>
        </w:tc>
        <w:tc>
          <w:tcPr>
            <w:tcW w:w="720" w:type="dxa"/>
          </w:tcPr>
          <w:p w14:paraId="45BD582D" w14:textId="77777777" w:rsidR="005D3D5C" w:rsidRPr="003A51AC" w:rsidRDefault="005D3D5C" w:rsidP="005D3D5C">
            <w:pPr>
              <w:pStyle w:val="TableParagraph"/>
              <w:spacing w:before="7"/>
              <w:rPr>
                <w:sz w:val="24"/>
                <w:szCs w:val="24"/>
              </w:rPr>
            </w:pPr>
          </w:p>
          <w:p w14:paraId="0BEC939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DE5AD4B" w14:textId="77777777" w:rsidR="005D3D5C" w:rsidRPr="003A51AC" w:rsidRDefault="005D3D5C" w:rsidP="005D3D5C">
            <w:pPr>
              <w:pStyle w:val="TableParagraph"/>
              <w:spacing w:before="7"/>
              <w:rPr>
                <w:sz w:val="24"/>
                <w:szCs w:val="24"/>
              </w:rPr>
            </w:pPr>
          </w:p>
          <w:p w14:paraId="3F35CFA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E6BA5AA" w14:textId="77777777" w:rsidR="005D3D5C" w:rsidRPr="003A51AC" w:rsidRDefault="005D3D5C" w:rsidP="005D3D5C">
            <w:pPr>
              <w:pStyle w:val="TableParagraph"/>
              <w:rPr>
                <w:sz w:val="24"/>
                <w:szCs w:val="24"/>
              </w:rPr>
            </w:pPr>
          </w:p>
        </w:tc>
        <w:tc>
          <w:tcPr>
            <w:tcW w:w="1006" w:type="dxa"/>
          </w:tcPr>
          <w:p w14:paraId="52BF317D"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75DE1A33" w14:textId="77777777" w:rsidTr="005D3D5C">
        <w:trPr>
          <w:trHeight w:val="292"/>
        </w:trPr>
        <w:tc>
          <w:tcPr>
            <w:tcW w:w="1385" w:type="dxa"/>
          </w:tcPr>
          <w:p w14:paraId="56A9E3E2" w14:textId="77777777" w:rsidR="005D3D5C" w:rsidRPr="003A51AC" w:rsidRDefault="005D3D5C" w:rsidP="005D3D5C">
            <w:pPr>
              <w:pStyle w:val="TableParagraph"/>
              <w:ind w:left="129"/>
              <w:rPr>
                <w:sz w:val="24"/>
                <w:szCs w:val="24"/>
              </w:rPr>
            </w:pPr>
            <w:r w:rsidRPr="003A51AC">
              <w:rPr>
                <w:sz w:val="24"/>
                <w:szCs w:val="24"/>
              </w:rPr>
              <w:t>2.5.2.2.191.</w:t>
            </w:r>
          </w:p>
        </w:tc>
        <w:tc>
          <w:tcPr>
            <w:tcW w:w="5493" w:type="dxa"/>
          </w:tcPr>
          <w:p w14:paraId="4E9836E2" w14:textId="77777777" w:rsidR="005D3D5C" w:rsidRPr="003A51AC" w:rsidRDefault="005D3D5C" w:rsidP="005D3D5C">
            <w:pPr>
              <w:pStyle w:val="TableParagraph"/>
              <w:rPr>
                <w:sz w:val="24"/>
                <w:szCs w:val="24"/>
              </w:rPr>
            </w:pPr>
            <w:r w:rsidRPr="003A51AC">
              <w:rPr>
                <w:sz w:val="24"/>
                <w:szCs w:val="24"/>
              </w:rPr>
              <w:t>Скакалка</w:t>
            </w:r>
            <w:r w:rsidRPr="003A51AC">
              <w:rPr>
                <w:spacing w:val="-4"/>
                <w:sz w:val="24"/>
                <w:szCs w:val="24"/>
              </w:rPr>
              <w:t xml:space="preserve"> </w:t>
            </w:r>
            <w:r w:rsidRPr="003A51AC">
              <w:rPr>
                <w:sz w:val="24"/>
                <w:szCs w:val="24"/>
              </w:rPr>
              <w:t>детская</w:t>
            </w:r>
          </w:p>
        </w:tc>
        <w:tc>
          <w:tcPr>
            <w:tcW w:w="720" w:type="dxa"/>
          </w:tcPr>
          <w:p w14:paraId="407E578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9F02D82" w14:textId="77777777" w:rsidR="005D3D5C" w:rsidRPr="003A51AC" w:rsidRDefault="005D3D5C" w:rsidP="005D3D5C">
            <w:pPr>
              <w:pStyle w:val="TableParagraph"/>
              <w:ind w:left="7"/>
              <w:jc w:val="center"/>
              <w:rPr>
                <w:sz w:val="24"/>
                <w:szCs w:val="24"/>
              </w:rPr>
            </w:pPr>
            <w:r w:rsidRPr="003A51AC">
              <w:rPr>
                <w:sz w:val="24"/>
                <w:szCs w:val="24"/>
              </w:rPr>
              <w:t>5</w:t>
            </w:r>
          </w:p>
        </w:tc>
        <w:tc>
          <w:tcPr>
            <w:tcW w:w="1035" w:type="dxa"/>
          </w:tcPr>
          <w:p w14:paraId="1E0EA3CE" w14:textId="77777777" w:rsidR="005D3D5C" w:rsidRPr="003A51AC" w:rsidRDefault="005D3D5C" w:rsidP="005D3D5C">
            <w:pPr>
              <w:pStyle w:val="TableParagraph"/>
              <w:rPr>
                <w:sz w:val="24"/>
                <w:szCs w:val="24"/>
              </w:rPr>
            </w:pPr>
          </w:p>
        </w:tc>
        <w:tc>
          <w:tcPr>
            <w:tcW w:w="1006" w:type="dxa"/>
          </w:tcPr>
          <w:p w14:paraId="32AEC59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AE440D3" w14:textId="77777777" w:rsidTr="005D3D5C">
        <w:trPr>
          <w:trHeight w:val="290"/>
        </w:trPr>
        <w:tc>
          <w:tcPr>
            <w:tcW w:w="1385" w:type="dxa"/>
          </w:tcPr>
          <w:p w14:paraId="649FFE27" w14:textId="77777777" w:rsidR="005D3D5C" w:rsidRPr="003A51AC" w:rsidRDefault="005D3D5C" w:rsidP="005D3D5C">
            <w:pPr>
              <w:pStyle w:val="TableParagraph"/>
              <w:ind w:left="129"/>
              <w:rPr>
                <w:sz w:val="24"/>
                <w:szCs w:val="24"/>
              </w:rPr>
            </w:pPr>
            <w:r w:rsidRPr="003A51AC">
              <w:rPr>
                <w:sz w:val="24"/>
                <w:szCs w:val="24"/>
              </w:rPr>
              <w:t>2.5.2.2.192.</w:t>
            </w:r>
          </w:p>
        </w:tc>
        <w:tc>
          <w:tcPr>
            <w:tcW w:w="5493" w:type="dxa"/>
          </w:tcPr>
          <w:p w14:paraId="68E60019" w14:textId="77777777" w:rsidR="005D3D5C" w:rsidRPr="003A51AC" w:rsidRDefault="005D3D5C" w:rsidP="005D3D5C">
            <w:pPr>
              <w:pStyle w:val="TableParagraph"/>
              <w:rPr>
                <w:sz w:val="24"/>
                <w:szCs w:val="24"/>
                <w:lang w:val="ru-RU"/>
              </w:rPr>
            </w:pPr>
            <w:r w:rsidRPr="003A51AC">
              <w:rPr>
                <w:sz w:val="24"/>
                <w:szCs w:val="24"/>
                <w:lang w:val="ru-RU"/>
              </w:rPr>
              <w:t>Скорая</w:t>
            </w:r>
            <w:r w:rsidRPr="003A51AC">
              <w:rPr>
                <w:spacing w:val="-5"/>
                <w:sz w:val="24"/>
                <w:szCs w:val="24"/>
                <w:lang w:val="ru-RU"/>
              </w:rPr>
              <w:t xml:space="preserve"> </w:t>
            </w:r>
            <w:r w:rsidRPr="003A51AC">
              <w:rPr>
                <w:sz w:val="24"/>
                <w:szCs w:val="24"/>
                <w:lang w:val="ru-RU"/>
              </w:rPr>
              <w:t>помощь</w:t>
            </w:r>
            <w:r w:rsidRPr="003A51AC">
              <w:rPr>
                <w:spacing w:val="-8"/>
                <w:sz w:val="24"/>
                <w:szCs w:val="24"/>
                <w:lang w:val="ru-RU"/>
              </w:rPr>
              <w:t xml:space="preserve"> </w:t>
            </w:r>
            <w:r w:rsidRPr="003A51AC">
              <w:rPr>
                <w:sz w:val="24"/>
                <w:szCs w:val="24"/>
                <w:lang w:val="ru-RU"/>
              </w:rPr>
              <w:t>(машина,</w:t>
            </w:r>
            <w:r w:rsidRPr="003A51AC">
              <w:rPr>
                <w:spacing w:val="-7"/>
                <w:sz w:val="24"/>
                <w:szCs w:val="24"/>
                <w:lang w:val="ru-RU"/>
              </w:rPr>
              <w:t xml:space="preserve"> </w:t>
            </w:r>
            <w:r w:rsidRPr="003A51AC">
              <w:rPr>
                <w:sz w:val="24"/>
                <w:szCs w:val="24"/>
                <w:lang w:val="ru-RU"/>
              </w:rPr>
              <w:t>среднего</w:t>
            </w:r>
            <w:r w:rsidRPr="003A51AC">
              <w:rPr>
                <w:spacing w:val="-8"/>
                <w:sz w:val="24"/>
                <w:szCs w:val="24"/>
                <w:lang w:val="ru-RU"/>
              </w:rPr>
              <w:t xml:space="preserve"> </w:t>
            </w:r>
            <w:r w:rsidRPr="003A51AC">
              <w:rPr>
                <w:sz w:val="24"/>
                <w:szCs w:val="24"/>
                <w:lang w:val="ru-RU"/>
              </w:rPr>
              <w:t>размера)</w:t>
            </w:r>
          </w:p>
        </w:tc>
        <w:tc>
          <w:tcPr>
            <w:tcW w:w="720" w:type="dxa"/>
          </w:tcPr>
          <w:p w14:paraId="5A9EA86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3B06CA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2447989" w14:textId="77777777" w:rsidR="005D3D5C" w:rsidRPr="003A51AC" w:rsidRDefault="005D3D5C" w:rsidP="005D3D5C">
            <w:pPr>
              <w:pStyle w:val="TableParagraph"/>
              <w:rPr>
                <w:sz w:val="24"/>
                <w:szCs w:val="24"/>
              </w:rPr>
            </w:pPr>
          </w:p>
        </w:tc>
        <w:tc>
          <w:tcPr>
            <w:tcW w:w="1006" w:type="dxa"/>
          </w:tcPr>
          <w:p w14:paraId="47F7722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34E64DF" w14:textId="77777777" w:rsidTr="005D3D5C">
        <w:trPr>
          <w:trHeight w:val="290"/>
        </w:trPr>
        <w:tc>
          <w:tcPr>
            <w:tcW w:w="1385" w:type="dxa"/>
          </w:tcPr>
          <w:p w14:paraId="2197D0FF" w14:textId="77777777" w:rsidR="005D3D5C" w:rsidRPr="003A51AC" w:rsidRDefault="005D3D5C" w:rsidP="005D3D5C">
            <w:pPr>
              <w:pStyle w:val="TableParagraph"/>
              <w:ind w:left="129"/>
              <w:rPr>
                <w:sz w:val="24"/>
                <w:szCs w:val="24"/>
              </w:rPr>
            </w:pPr>
            <w:r w:rsidRPr="003A51AC">
              <w:rPr>
                <w:sz w:val="24"/>
                <w:szCs w:val="24"/>
              </w:rPr>
              <w:t>2.5.2.2.193.</w:t>
            </w:r>
          </w:p>
        </w:tc>
        <w:tc>
          <w:tcPr>
            <w:tcW w:w="5493" w:type="dxa"/>
          </w:tcPr>
          <w:p w14:paraId="5839814E" w14:textId="77777777" w:rsidR="005D3D5C" w:rsidRPr="003A51AC" w:rsidRDefault="005D3D5C" w:rsidP="005D3D5C">
            <w:pPr>
              <w:pStyle w:val="TableParagraph"/>
              <w:rPr>
                <w:sz w:val="24"/>
                <w:szCs w:val="24"/>
              </w:rPr>
            </w:pPr>
            <w:r w:rsidRPr="003A51AC">
              <w:rPr>
                <w:sz w:val="24"/>
                <w:szCs w:val="24"/>
              </w:rPr>
              <w:t>Стойка-равновеска</w:t>
            </w:r>
            <w:r w:rsidRPr="003A51AC">
              <w:rPr>
                <w:spacing w:val="-7"/>
                <w:sz w:val="24"/>
                <w:szCs w:val="24"/>
              </w:rPr>
              <w:t xml:space="preserve"> </w:t>
            </w:r>
            <w:r w:rsidRPr="003A51AC">
              <w:rPr>
                <w:sz w:val="24"/>
                <w:szCs w:val="24"/>
              </w:rPr>
              <w:t>(балансир)</w:t>
            </w:r>
          </w:p>
        </w:tc>
        <w:tc>
          <w:tcPr>
            <w:tcW w:w="720" w:type="dxa"/>
          </w:tcPr>
          <w:p w14:paraId="31226FC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1278C2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53859A2" w14:textId="77777777" w:rsidR="005D3D5C" w:rsidRPr="003A51AC" w:rsidRDefault="005D3D5C" w:rsidP="005D3D5C">
            <w:pPr>
              <w:pStyle w:val="TableParagraph"/>
              <w:rPr>
                <w:sz w:val="24"/>
                <w:szCs w:val="24"/>
              </w:rPr>
            </w:pPr>
          </w:p>
        </w:tc>
        <w:tc>
          <w:tcPr>
            <w:tcW w:w="1006" w:type="dxa"/>
          </w:tcPr>
          <w:p w14:paraId="4DD36EC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6EE03A3" w14:textId="77777777" w:rsidTr="005D3D5C">
        <w:trPr>
          <w:trHeight w:val="292"/>
        </w:trPr>
        <w:tc>
          <w:tcPr>
            <w:tcW w:w="1385" w:type="dxa"/>
          </w:tcPr>
          <w:p w14:paraId="318093E8" w14:textId="77777777" w:rsidR="005D3D5C" w:rsidRPr="003A51AC" w:rsidRDefault="005D3D5C" w:rsidP="005D3D5C">
            <w:pPr>
              <w:pStyle w:val="TableParagraph"/>
              <w:spacing w:line="244" w:lineRule="exact"/>
              <w:ind w:left="129"/>
              <w:rPr>
                <w:sz w:val="24"/>
                <w:szCs w:val="24"/>
              </w:rPr>
            </w:pPr>
            <w:r w:rsidRPr="003A51AC">
              <w:rPr>
                <w:sz w:val="24"/>
                <w:szCs w:val="24"/>
              </w:rPr>
              <w:t>2.5.2.2.194.</w:t>
            </w:r>
          </w:p>
        </w:tc>
        <w:tc>
          <w:tcPr>
            <w:tcW w:w="5493" w:type="dxa"/>
          </w:tcPr>
          <w:p w14:paraId="2CB6FD67" w14:textId="77777777" w:rsidR="005D3D5C" w:rsidRPr="003A51AC" w:rsidRDefault="005D3D5C" w:rsidP="005D3D5C">
            <w:pPr>
              <w:pStyle w:val="TableParagraph"/>
              <w:spacing w:line="244" w:lineRule="exact"/>
              <w:rPr>
                <w:sz w:val="24"/>
                <w:szCs w:val="24"/>
                <w:lang w:val="ru-RU"/>
              </w:rPr>
            </w:pPr>
            <w:r w:rsidRPr="003A51AC">
              <w:rPr>
                <w:sz w:val="24"/>
                <w:szCs w:val="24"/>
                <w:lang w:val="ru-RU"/>
              </w:rPr>
              <w:t>Стол</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ухода за</w:t>
            </w:r>
            <w:r w:rsidRPr="003A51AC">
              <w:rPr>
                <w:spacing w:val="-3"/>
                <w:sz w:val="24"/>
                <w:szCs w:val="24"/>
                <w:lang w:val="ru-RU"/>
              </w:rPr>
              <w:t xml:space="preserve"> </w:t>
            </w:r>
            <w:r w:rsidRPr="003A51AC">
              <w:rPr>
                <w:sz w:val="24"/>
                <w:szCs w:val="24"/>
                <w:lang w:val="ru-RU"/>
              </w:rPr>
              <w:t>куклой</w:t>
            </w:r>
          </w:p>
        </w:tc>
        <w:tc>
          <w:tcPr>
            <w:tcW w:w="720" w:type="dxa"/>
          </w:tcPr>
          <w:p w14:paraId="03243542"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1F1BDA7A" w14:textId="77777777"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14:paraId="0A994854" w14:textId="77777777" w:rsidR="005D3D5C" w:rsidRPr="003A51AC" w:rsidRDefault="005D3D5C" w:rsidP="005D3D5C">
            <w:pPr>
              <w:pStyle w:val="TableParagraph"/>
              <w:rPr>
                <w:sz w:val="24"/>
                <w:szCs w:val="24"/>
              </w:rPr>
            </w:pPr>
          </w:p>
        </w:tc>
        <w:tc>
          <w:tcPr>
            <w:tcW w:w="1006" w:type="dxa"/>
          </w:tcPr>
          <w:p w14:paraId="35786601" w14:textId="77777777"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14:paraId="58372583" w14:textId="77777777" w:rsidTr="005D3D5C">
        <w:trPr>
          <w:trHeight w:val="290"/>
        </w:trPr>
        <w:tc>
          <w:tcPr>
            <w:tcW w:w="1385" w:type="dxa"/>
          </w:tcPr>
          <w:p w14:paraId="540E64CC" w14:textId="77777777" w:rsidR="005D3D5C" w:rsidRPr="003A51AC" w:rsidRDefault="005D3D5C" w:rsidP="005D3D5C">
            <w:pPr>
              <w:pStyle w:val="TableParagraph"/>
              <w:ind w:left="129"/>
              <w:rPr>
                <w:sz w:val="24"/>
                <w:szCs w:val="24"/>
              </w:rPr>
            </w:pPr>
            <w:r w:rsidRPr="003A51AC">
              <w:rPr>
                <w:sz w:val="24"/>
                <w:szCs w:val="24"/>
              </w:rPr>
              <w:t>2.5.2.2.195.</w:t>
            </w:r>
          </w:p>
        </w:tc>
        <w:tc>
          <w:tcPr>
            <w:tcW w:w="5493" w:type="dxa"/>
          </w:tcPr>
          <w:p w14:paraId="473DC51E" w14:textId="77777777" w:rsidR="005D3D5C" w:rsidRPr="003A51AC" w:rsidRDefault="005D3D5C" w:rsidP="005D3D5C">
            <w:pPr>
              <w:pStyle w:val="TableParagraph"/>
              <w:rPr>
                <w:sz w:val="24"/>
                <w:szCs w:val="24"/>
                <w:lang w:val="ru-RU"/>
              </w:rPr>
            </w:pPr>
            <w:r w:rsidRPr="003A51AC">
              <w:rPr>
                <w:sz w:val="24"/>
                <w:szCs w:val="24"/>
                <w:lang w:val="ru-RU"/>
              </w:rPr>
              <w:t>Стол</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экспериментирования</w:t>
            </w:r>
            <w:r w:rsidRPr="003A51AC">
              <w:rPr>
                <w:spacing w:val="-7"/>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водой</w:t>
            </w:r>
          </w:p>
        </w:tc>
        <w:tc>
          <w:tcPr>
            <w:tcW w:w="720" w:type="dxa"/>
          </w:tcPr>
          <w:p w14:paraId="27BFF60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A4E342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5327156" w14:textId="77777777" w:rsidR="005D3D5C" w:rsidRPr="003A51AC" w:rsidRDefault="005D3D5C" w:rsidP="005D3D5C">
            <w:pPr>
              <w:pStyle w:val="TableParagraph"/>
              <w:rPr>
                <w:sz w:val="24"/>
                <w:szCs w:val="24"/>
              </w:rPr>
            </w:pPr>
          </w:p>
        </w:tc>
        <w:tc>
          <w:tcPr>
            <w:tcW w:w="1006" w:type="dxa"/>
          </w:tcPr>
          <w:p w14:paraId="2B32D58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5B8B848" w14:textId="77777777" w:rsidTr="005D3D5C">
        <w:trPr>
          <w:trHeight w:val="582"/>
        </w:trPr>
        <w:tc>
          <w:tcPr>
            <w:tcW w:w="1385" w:type="dxa"/>
          </w:tcPr>
          <w:p w14:paraId="56A701A2" w14:textId="77777777" w:rsidR="005D3D5C" w:rsidRPr="003A51AC" w:rsidRDefault="005D3D5C" w:rsidP="005D3D5C">
            <w:pPr>
              <w:pStyle w:val="TableParagraph"/>
              <w:spacing w:before="4"/>
              <w:rPr>
                <w:sz w:val="24"/>
                <w:szCs w:val="24"/>
              </w:rPr>
            </w:pPr>
          </w:p>
          <w:p w14:paraId="5FF68508" w14:textId="77777777" w:rsidR="005D3D5C" w:rsidRPr="003A51AC" w:rsidRDefault="005D3D5C" w:rsidP="005D3D5C">
            <w:pPr>
              <w:pStyle w:val="TableParagraph"/>
              <w:spacing w:before="1"/>
              <w:ind w:left="129"/>
              <w:rPr>
                <w:sz w:val="24"/>
                <w:szCs w:val="24"/>
              </w:rPr>
            </w:pPr>
            <w:r w:rsidRPr="003A51AC">
              <w:rPr>
                <w:sz w:val="24"/>
                <w:szCs w:val="24"/>
              </w:rPr>
              <w:t>2.5.2.2.196.</w:t>
            </w:r>
          </w:p>
        </w:tc>
        <w:tc>
          <w:tcPr>
            <w:tcW w:w="5493" w:type="dxa"/>
          </w:tcPr>
          <w:p w14:paraId="0F5A744D" w14:textId="77777777" w:rsidR="005D3D5C" w:rsidRPr="003A51AC" w:rsidRDefault="005D3D5C" w:rsidP="005D3D5C">
            <w:pPr>
              <w:pStyle w:val="TableParagraph"/>
              <w:tabs>
                <w:tab w:val="left" w:pos="4431"/>
              </w:tabs>
              <w:rPr>
                <w:sz w:val="24"/>
                <w:szCs w:val="24"/>
                <w:lang w:val="ru-RU"/>
              </w:rPr>
            </w:pPr>
            <w:r w:rsidRPr="003A51AC">
              <w:rPr>
                <w:sz w:val="24"/>
                <w:szCs w:val="24"/>
                <w:lang w:val="ru-RU"/>
              </w:rPr>
              <w:t>Строительно-эксплуатационный</w:t>
            </w:r>
            <w:r w:rsidRPr="003A51AC">
              <w:rPr>
                <w:sz w:val="24"/>
                <w:szCs w:val="24"/>
                <w:lang w:val="ru-RU"/>
              </w:rPr>
              <w:tab/>
              <w:t>транспорт</w:t>
            </w:r>
          </w:p>
          <w:p w14:paraId="1C2C7322" w14:textId="77777777" w:rsidR="005D3D5C" w:rsidRPr="003A51AC" w:rsidRDefault="005D3D5C" w:rsidP="005D3D5C">
            <w:pPr>
              <w:pStyle w:val="TableParagraph"/>
              <w:spacing w:before="37"/>
              <w:rPr>
                <w:sz w:val="24"/>
                <w:szCs w:val="24"/>
                <w:lang w:val="ru-RU"/>
              </w:rPr>
            </w:pPr>
            <w:r w:rsidRPr="003A51AC">
              <w:rPr>
                <w:sz w:val="24"/>
                <w:szCs w:val="24"/>
                <w:lang w:val="ru-RU"/>
              </w:rPr>
              <w:t>(пластмассовый)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7049ABED"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555955D"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4F4FEAC6" w14:textId="77777777" w:rsidR="005D3D5C" w:rsidRPr="003A51AC" w:rsidRDefault="005D3D5C" w:rsidP="005D3D5C">
            <w:pPr>
              <w:pStyle w:val="TableParagraph"/>
              <w:rPr>
                <w:sz w:val="24"/>
                <w:szCs w:val="24"/>
              </w:rPr>
            </w:pPr>
          </w:p>
        </w:tc>
        <w:tc>
          <w:tcPr>
            <w:tcW w:w="1006" w:type="dxa"/>
          </w:tcPr>
          <w:p w14:paraId="47EE8D8A"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00A7DC0" w14:textId="77777777" w:rsidTr="005D3D5C">
        <w:trPr>
          <w:trHeight w:val="290"/>
        </w:trPr>
        <w:tc>
          <w:tcPr>
            <w:tcW w:w="1385" w:type="dxa"/>
          </w:tcPr>
          <w:p w14:paraId="3A827122" w14:textId="77777777" w:rsidR="005D3D5C" w:rsidRPr="003A51AC" w:rsidRDefault="005D3D5C" w:rsidP="005D3D5C">
            <w:pPr>
              <w:pStyle w:val="TableParagraph"/>
              <w:ind w:left="129"/>
              <w:rPr>
                <w:sz w:val="24"/>
                <w:szCs w:val="24"/>
              </w:rPr>
            </w:pPr>
            <w:r w:rsidRPr="003A51AC">
              <w:rPr>
                <w:sz w:val="24"/>
                <w:szCs w:val="24"/>
              </w:rPr>
              <w:t>2.5.2.2.197.</w:t>
            </w:r>
          </w:p>
        </w:tc>
        <w:tc>
          <w:tcPr>
            <w:tcW w:w="5493" w:type="dxa"/>
          </w:tcPr>
          <w:p w14:paraId="393AEA10" w14:textId="77777777" w:rsidR="005D3D5C" w:rsidRPr="003A51AC" w:rsidRDefault="005D3D5C" w:rsidP="005D3D5C">
            <w:pPr>
              <w:pStyle w:val="TableParagraph"/>
              <w:rPr>
                <w:sz w:val="24"/>
                <w:szCs w:val="24"/>
              </w:rPr>
            </w:pPr>
            <w:r w:rsidRPr="003A51AC">
              <w:rPr>
                <w:sz w:val="24"/>
                <w:szCs w:val="24"/>
              </w:rPr>
              <w:t>Тележка-ящик</w:t>
            </w:r>
            <w:r w:rsidRPr="003A51AC">
              <w:rPr>
                <w:spacing w:val="-9"/>
                <w:sz w:val="24"/>
                <w:szCs w:val="24"/>
              </w:rPr>
              <w:t xml:space="preserve"> </w:t>
            </w:r>
            <w:r w:rsidRPr="003A51AC">
              <w:rPr>
                <w:sz w:val="24"/>
                <w:szCs w:val="24"/>
              </w:rPr>
              <w:t>(крупная)</w:t>
            </w:r>
          </w:p>
        </w:tc>
        <w:tc>
          <w:tcPr>
            <w:tcW w:w="720" w:type="dxa"/>
          </w:tcPr>
          <w:p w14:paraId="243230F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48C722E"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0B052661" w14:textId="77777777" w:rsidR="005D3D5C" w:rsidRPr="003A51AC" w:rsidRDefault="005D3D5C" w:rsidP="005D3D5C">
            <w:pPr>
              <w:pStyle w:val="TableParagraph"/>
              <w:rPr>
                <w:sz w:val="24"/>
                <w:szCs w:val="24"/>
              </w:rPr>
            </w:pPr>
          </w:p>
        </w:tc>
        <w:tc>
          <w:tcPr>
            <w:tcW w:w="1006" w:type="dxa"/>
          </w:tcPr>
          <w:p w14:paraId="5F9E1EA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D4C8AB9" w14:textId="77777777" w:rsidTr="005D3D5C">
        <w:trPr>
          <w:trHeight w:val="290"/>
        </w:trPr>
        <w:tc>
          <w:tcPr>
            <w:tcW w:w="1385" w:type="dxa"/>
          </w:tcPr>
          <w:p w14:paraId="3D871879" w14:textId="77777777" w:rsidR="005D3D5C" w:rsidRPr="003A51AC" w:rsidRDefault="005D3D5C" w:rsidP="005D3D5C">
            <w:pPr>
              <w:pStyle w:val="TableParagraph"/>
              <w:ind w:left="129"/>
              <w:rPr>
                <w:sz w:val="24"/>
                <w:szCs w:val="24"/>
              </w:rPr>
            </w:pPr>
            <w:r w:rsidRPr="003A51AC">
              <w:rPr>
                <w:sz w:val="24"/>
                <w:szCs w:val="24"/>
              </w:rPr>
              <w:t>2.5.2.2.198.</w:t>
            </w:r>
          </w:p>
        </w:tc>
        <w:tc>
          <w:tcPr>
            <w:tcW w:w="5493" w:type="dxa"/>
          </w:tcPr>
          <w:p w14:paraId="02C2BF1D" w14:textId="77777777" w:rsidR="005D3D5C" w:rsidRPr="003A51AC" w:rsidRDefault="005D3D5C" w:rsidP="005D3D5C">
            <w:pPr>
              <w:pStyle w:val="TableParagraph"/>
              <w:rPr>
                <w:sz w:val="24"/>
                <w:szCs w:val="24"/>
              </w:rPr>
            </w:pPr>
            <w:r w:rsidRPr="003A51AC">
              <w:rPr>
                <w:sz w:val="24"/>
                <w:szCs w:val="24"/>
              </w:rPr>
              <w:t>Телескопический</w:t>
            </w:r>
            <w:r w:rsidRPr="003A51AC">
              <w:rPr>
                <w:spacing w:val="-10"/>
                <w:sz w:val="24"/>
                <w:szCs w:val="24"/>
              </w:rPr>
              <w:t xml:space="preserve"> </w:t>
            </w:r>
            <w:r w:rsidRPr="003A51AC">
              <w:rPr>
                <w:sz w:val="24"/>
                <w:szCs w:val="24"/>
              </w:rPr>
              <w:t>стаканчик</w:t>
            </w:r>
            <w:r w:rsidRPr="003A51AC">
              <w:rPr>
                <w:spacing w:val="-7"/>
                <w:sz w:val="24"/>
                <w:szCs w:val="24"/>
              </w:rPr>
              <w:t xml:space="preserve"> </w:t>
            </w:r>
            <w:r w:rsidRPr="003A51AC">
              <w:rPr>
                <w:sz w:val="24"/>
                <w:szCs w:val="24"/>
              </w:rPr>
              <w:t>с</w:t>
            </w:r>
            <w:r w:rsidRPr="003A51AC">
              <w:rPr>
                <w:spacing w:val="-6"/>
                <w:sz w:val="24"/>
                <w:szCs w:val="24"/>
              </w:rPr>
              <w:t xml:space="preserve"> </w:t>
            </w:r>
            <w:r w:rsidRPr="003A51AC">
              <w:rPr>
                <w:sz w:val="24"/>
                <w:szCs w:val="24"/>
              </w:rPr>
              <w:t>крышкой</w:t>
            </w:r>
          </w:p>
        </w:tc>
        <w:tc>
          <w:tcPr>
            <w:tcW w:w="720" w:type="dxa"/>
          </w:tcPr>
          <w:p w14:paraId="042A774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C2DC98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399843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3715166" w14:textId="77777777" w:rsidR="005D3D5C" w:rsidRPr="003A51AC" w:rsidRDefault="005D3D5C" w:rsidP="005D3D5C">
            <w:pPr>
              <w:pStyle w:val="TableParagraph"/>
              <w:rPr>
                <w:sz w:val="24"/>
                <w:szCs w:val="24"/>
              </w:rPr>
            </w:pPr>
          </w:p>
        </w:tc>
      </w:tr>
      <w:tr w:rsidR="005D3D5C" w:rsidRPr="003A51AC" w14:paraId="35E60A7F" w14:textId="77777777" w:rsidTr="005D3D5C">
        <w:trPr>
          <w:trHeight w:val="292"/>
        </w:trPr>
        <w:tc>
          <w:tcPr>
            <w:tcW w:w="1385" w:type="dxa"/>
          </w:tcPr>
          <w:p w14:paraId="0C72BECA" w14:textId="77777777" w:rsidR="005D3D5C" w:rsidRPr="003A51AC" w:rsidRDefault="005D3D5C" w:rsidP="005D3D5C">
            <w:pPr>
              <w:pStyle w:val="TableParagraph"/>
              <w:spacing w:line="246" w:lineRule="exact"/>
              <w:ind w:left="129"/>
              <w:rPr>
                <w:sz w:val="24"/>
                <w:szCs w:val="24"/>
              </w:rPr>
            </w:pPr>
            <w:r w:rsidRPr="003A51AC">
              <w:rPr>
                <w:sz w:val="24"/>
                <w:szCs w:val="24"/>
              </w:rPr>
              <w:t>2.5.2.2.199.</w:t>
            </w:r>
          </w:p>
        </w:tc>
        <w:tc>
          <w:tcPr>
            <w:tcW w:w="5493" w:type="dxa"/>
          </w:tcPr>
          <w:p w14:paraId="290E0E38" w14:textId="77777777" w:rsidR="005D3D5C" w:rsidRPr="003A51AC" w:rsidRDefault="005D3D5C" w:rsidP="005D3D5C">
            <w:pPr>
              <w:pStyle w:val="TableParagraph"/>
              <w:spacing w:line="246" w:lineRule="exact"/>
              <w:rPr>
                <w:sz w:val="24"/>
                <w:szCs w:val="24"/>
              </w:rPr>
            </w:pPr>
            <w:r w:rsidRPr="003A51AC">
              <w:rPr>
                <w:sz w:val="24"/>
                <w:szCs w:val="24"/>
              </w:rPr>
              <w:t>Телефон</w:t>
            </w:r>
            <w:r w:rsidRPr="003A51AC">
              <w:rPr>
                <w:spacing w:val="-5"/>
                <w:sz w:val="24"/>
                <w:szCs w:val="24"/>
              </w:rPr>
              <w:t xml:space="preserve"> </w:t>
            </w:r>
            <w:r w:rsidRPr="003A51AC">
              <w:rPr>
                <w:sz w:val="24"/>
                <w:szCs w:val="24"/>
              </w:rPr>
              <w:t>игровой</w:t>
            </w:r>
          </w:p>
        </w:tc>
        <w:tc>
          <w:tcPr>
            <w:tcW w:w="720" w:type="dxa"/>
          </w:tcPr>
          <w:p w14:paraId="1B445516"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2780DF32"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15FF4F78"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7E985AF3" w14:textId="77777777" w:rsidR="005D3D5C" w:rsidRPr="003A51AC" w:rsidRDefault="005D3D5C" w:rsidP="005D3D5C">
            <w:pPr>
              <w:pStyle w:val="TableParagraph"/>
              <w:rPr>
                <w:sz w:val="24"/>
                <w:szCs w:val="24"/>
              </w:rPr>
            </w:pPr>
          </w:p>
        </w:tc>
      </w:tr>
      <w:tr w:rsidR="005D3D5C" w:rsidRPr="003A51AC" w14:paraId="6FC64C36" w14:textId="77777777" w:rsidTr="005D3D5C">
        <w:trPr>
          <w:trHeight w:val="580"/>
        </w:trPr>
        <w:tc>
          <w:tcPr>
            <w:tcW w:w="1385" w:type="dxa"/>
          </w:tcPr>
          <w:p w14:paraId="552D8B78" w14:textId="77777777" w:rsidR="005D3D5C" w:rsidRPr="003A51AC" w:rsidRDefault="005D3D5C" w:rsidP="005D3D5C">
            <w:pPr>
              <w:pStyle w:val="TableParagraph"/>
              <w:spacing w:before="4"/>
              <w:rPr>
                <w:sz w:val="24"/>
                <w:szCs w:val="24"/>
              </w:rPr>
            </w:pPr>
          </w:p>
          <w:p w14:paraId="4F4C528F" w14:textId="77777777" w:rsidR="005D3D5C" w:rsidRPr="003A51AC" w:rsidRDefault="005D3D5C" w:rsidP="005D3D5C">
            <w:pPr>
              <w:pStyle w:val="TableParagraph"/>
              <w:spacing w:before="1"/>
              <w:ind w:left="129"/>
              <w:rPr>
                <w:sz w:val="24"/>
                <w:szCs w:val="24"/>
              </w:rPr>
            </w:pPr>
            <w:r w:rsidRPr="003A51AC">
              <w:rPr>
                <w:sz w:val="24"/>
                <w:szCs w:val="24"/>
              </w:rPr>
              <w:t>2.5.2.2.200.</w:t>
            </w:r>
          </w:p>
        </w:tc>
        <w:tc>
          <w:tcPr>
            <w:tcW w:w="5493" w:type="dxa"/>
          </w:tcPr>
          <w:p w14:paraId="3E081B3B" w14:textId="77777777" w:rsidR="005D3D5C" w:rsidRPr="003A51AC" w:rsidRDefault="005D3D5C" w:rsidP="005D3D5C">
            <w:pPr>
              <w:pStyle w:val="TableParagraph"/>
              <w:rPr>
                <w:sz w:val="24"/>
                <w:szCs w:val="24"/>
                <w:lang w:val="ru-RU"/>
              </w:rPr>
            </w:pPr>
            <w:r w:rsidRPr="003A51AC">
              <w:rPr>
                <w:sz w:val="24"/>
                <w:szCs w:val="24"/>
                <w:lang w:val="ru-RU"/>
              </w:rPr>
              <w:t>Тренажер</w:t>
            </w:r>
            <w:r w:rsidRPr="003A51AC">
              <w:rPr>
                <w:spacing w:val="33"/>
                <w:sz w:val="24"/>
                <w:szCs w:val="24"/>
                <w:lang w:val="ru-RU"/>
              </w:rPr>
              <w:t xml:space="preserve"> </w:t>
            </w:r>
            <w:r w:rsidRPr="003A51AC">
              <w:rPr>
                <w:sz w:val="24"/>
                <w:szCs w:val="24"/>
                <w:lang w:val="ru-RU"/>
              </w:rPr>
              <w:t>для</w:t>
            </w:r>
            <w:r w:rsidRPr="003A51AC">
              <w:rPr>
                <w:spacing w:val="32"/>
                <w:sz w:val="24"/>
                <w:szCs w:val="24"/>
                <w:lang w:val="ru-RU"/>
              </w:rPr>
              <w:t xml:space="preserve"> </w:t>
            </w:r>
            <w:r w:rsidRPr="003A51AC">
              <w:rPr>
                <w:sz w:val="24"/>
                <w:szCs w:val="24"/>
                <w:lang w:val="ru-RU"/>
              </w:rPr>
              <w:t>формирования</w:t>
            </w:r>
            <w:r w:rsidRPr="003A51AC">
              <w:rPr>
                <w:spacing w:val="31"/>
                <w:sz w:val="24"/>
                <w:szCs w:val="24"/>
                <w:lang w:val="ru-RU"/>
              </w:rPr>
              <w:t xml:space="preserve"> </w:t>
            </w:r>
            <w:r w:rsidRPr="003A51AC">
              <w:rPr>
                <w:sz w:val="24"/>
                <w:szCs w:val="24"/>
                <w:lang w:val="ru-RU"/>
              </w:rPr>
              <w:t>воздушной</w:t>
            </w:r>
            <w:r w:rsidRPr="003A51AC">
              <w:rPr>
                <w:spacing w:val="31"/>
                <w:sz w:val="24"/>
                <w:szCs w:val="24"/>
                <w:lang w:val="ru-RU"/>
              </w:rPr>
              <w:t xml:space="preserve"> </w:t>
            </w:r>
            <w:r w:rsidRPr="003A51AC">
              <w:rPr>
                <w:sz w:val="24"/>
                <w:szCs w:val="24"/>
                <w:lang w:val="ru-RU"/>
              </w:rPr>
              <w:t>струи</w:t>
            </w:r>
            <w:r w:rsidRPr="003A51AC">
              <w:rPr>
                <w:spacing w:val="35"/>
                <w:sz w:val="24"/>
                <w:szCs w:val="24"/>
                <w:lang w:val="ru-RU"/>
              </w:rPr>
              <w:t xml:space="preserve"> </w:t>
            </w:r>
            <w:r w:rsidRPr="003A51AC">
              <w:rPr>
                <w:sz w:val="24"/>
                <w:szCs w:val="24"/>
                <w:lang w:val="ru-RU"/>
              </w:rPr>
              <w:t>разной</w:t>
            </w:r>
          </w:p>
          <w:p w14:paraId="580973C2" w14:textId="77777777" w:rsidR="005D3D5C" w:rsidRPr="003A51AC" w:rsidRDefault="005D3D5C" w:rsidP="005D3D5C">
            <w:pPr>
              <w:pStyle w:val="TableParagraph"/>
              <w:spacing w:before="37"/>
              <w:rPr>
                <w:sz w:val="24"/>
                <w:szCs w:val="24"/>
              </w:rPr>
            </w:pPr>
            <w:r w:rsidRPr="003A51AC">
              <w:rPr>
                <w:sz w:val="24"/>
                <w:szCs w:val="24"/>
              </w:rPr>
              <w:t>интенсивности</w:t>
            </w:r>
            <w:r w:rsidRPr="003A51AC">
              <w:rPr>
                <w:spacing w:val="-3"/>
                <w:sz w:val="24"/>
                <w:szCs w:val="24"/>
              </w:rPr>
              <w:t xml:space="preserve"> </w:t>
            </w:r>
            <w:r w:rsidRPr="003A51AC">
              <w:rPr>
                <w:sz w:val="24"/>
                <w:szCs w:val="24"/>
              </w:rPr>
              <w:t>для</w:t>
            </w:r>
            <w:r w:rsidRPr="003A51AC">
              <w:rPr>
                <w:spacing w:val="-2"/>
                <w:sz w:val="24"/>
                <w:szCs w:val="24"/>
              </w:rPr>
              <w:t xml:space="preserve"> </w:t>
            </w:r>
            <w:r w:rsidRPr="003A51AC">
              <w:rPr>
                <w:sz w:val="24"/>
                <w:szCs w:val="24"/>
              </w:rPr>
              <w:t>развития</w:t>
            </w:r>
            <w:r w:rsidRPr="003A51AC">
              <w:rPr>
                <w:spacing w:val="-3"/>
                <w:sz w:val="24"/>
                <w:szCs w:val="24"/>
              </w:rPr>
              <w:t xml:space="preserve"> </w:t>
            </w:r>
            <w:r w:rsidRPr="003A51AC">
              <w:rPr>
                <w:sz w:val="24"/>
                <w:szCs w:val="24"/>
              </w:rPr>
              <w:t>речи</w:t>
            </w:r>
          </w:p>
        </w:tc>
        <w:tc>
          <w:tcPr>
            <w:tcW w:w="720" w:type="dxa"/>
          </w:tcPr>
          <w:p w14:paraId="7DAAC4B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B48DE19"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557D1B41" w14:textId="77777777" w:rsidR="005D3D5C" w:rsidRPr="003A51AC" w:rsidRDefault="005D3D5C" w:rsidP="005D3D5C">
            <w:pPr>
              <w:pStyle w:val="TableParagraph"/>
              <w:rPr>
                <w:sz w:val="24"/>
                <w:szCs w:val="24"/>
              </w:rPr>
            </w:pPr>
          </w:p>
        </w:tc>
        <w:tc>
          <w:tcPr>
            <w:tcW w:w="1006" w:type="dxa"/>
          </w:tcPr>
          <w:p w14:paraId="3B8B72F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F3C0240" w14:textId="77777777" w:rsidTr="005D3D5C">
        <w:trPr>
          <w:trHeight w:val="582"/>
        </w:trPr>
        <w:tc>
          <w:tcPr>
            <w:tcW w:w="1385" w:type="dxa"/>
          </w:tcPr>
          <w:p w14:paraId="2566B5B2" w14:textId="77777777" w:rsidR="005D3D5C" w:rsidRPr="003A51AC" w:rsidRDefault="005D3D5C" w:rsidP="005D3D5C">
            <w:pPr>
              <w:pStyle w:val="TableParagraph"/>
              <w:spacing w:before="7"/>
              <w:rPr>
                <w:sz w:val="24"/>
                <w:szCs w:val="24"/>
              </w:rPr>
            </w:pPr>
          </w:p>
          <w:p w14:paraId="70552DBA" w14:textId="77777777" w:rsidR="005D3D5C" w:rsidRPr="003A51AC" w:rsidRDefault="005D3D5C" w:rsidP="005D3D5C">
            <w:pPr>
              <w:pStyle w:val="TableParagraph"/>
              <w:ind w:left="129"/>
              <w:rPr>
                <w:sz w:val="24"/>
                <w:szCs w:val="24"/>
              </w:rPr>
            </w:pPr>
            <w:r w:rsidRPr="003A51AC">
              <w:rPr>
                <w:sz w:val="24"/>
                <w:szCs w:val="24"/>
              </w:rPr>
              <w:t>2.5.2.2.201.</w:t>
            </w:r>
          </w:p>
        </w:tc>
        <w:tc>
          <w:tcPr>
            <w:tcW w:w="5493" w:type="dxa"/>
          </w:tcPr>
          <w:p w14:paraId="0EC81E07" w14:textId="77777777" w:rsidR="005D3D5C" w:rsidRPr="003A51AC" w:rsidRDefault="005D3D5C" w:rsidP="005D3D5C">
            <w:pPr>
              <w:pStyle w:val="TableParagraph"/>
              <w:spacing w:line="246" w:lineRule="exact"/>
              <w:rPr>
                <w:sz w:val="24"/>
                <w:szCs w:val="24"/>
                <w:lang w:val="ru-RU"/>
              </w:rPr>
            </w:pPr>
            <w:r w:rsidRPr="003A51AC">
              <w:rPr>
                <w:sz w:val="24"/>
                <w:szCs w:val="24"/>
                <w:lang w:val="ru-RU"/>
              </w:rPr>
              <w:t>Тренажеры</w:t>
            </w:r>
            <w:r w:rsidRPr="003A51AC">
              <w:rPr>
                <w:spacing w:val="37"/>
                <w:sz w:val="24"/>
                <w:szCs w:val="24"/>
                <w:lang w:val="ru-RU"/>
              </w:rPr>
              <w:t xml:space="preserve"> </w:t>
            </w:r>
            <w:r w:rsidRPr="003A51AC">
              <w:rPr>
                <w:sz w:val="24"/>
                <w:szCs w:val="24"/>
                <w:lang w:val="ru-RU"/>
              </w:rPr>
              <w:t>с</w:t>
            </w:r>
            <w:r w:rsidRPr="003A51AC">
              <w:rPr>
                <w:spacing w:val="37"/>
                <w:sz w:val="24"/>
                <w:szCs w:val="24"/>
                <w:lang w:val="ru-RU"/>
              </w:rPr>
              <w:t xml:space="preserve"> </w:t>
            </w:r>
            <w:r w:rsidRPr="003A51AC">
              <w:rPr>
                <w:sz w:val="24"/>
                <w:szCs w:val="24"/>
                <w:lang w:val="ru-RU"/>
              </w:rPr>
              <w:t>различной</w:t>
            </w:r>
            <w:r w:rsidRPr="003A51AC">
              <w:rPr>
                <w:spacing w:val="36"/>
                <w:sz w:val="24"/>
                <w:szCs w:val="24"/>
                <w:lang w:val="ru-RU"/>
              </w:rPr>
              <w:t xml:space="preserve"> </w:t>
            </w:r>
            <w:r w:rsidRPr="003A51AC">
              <w:rPr>
                <w:sz w:val="24"/>
                <w:szCs w:val="24"/>
                <w:lang w:val="ru-RU"/>
              </w:rPr>
              <w:t>конфигурацией</w:t>
            </w:r>
            <w:r w:rsidRPr="003A51AC">
              <w:rPr>
                <w:spacing w:val="37"/>
                <w:sz w:val="24"/>
                <w:szCs w:val="24"/>
                <w:lang w:val="ru-RU"/>
              </w:rPr>
              <w:t xml:space="preserve"> </w:t>
            </w:r>
            <w:r w:rsidRPr="003A51AC">
              <w:rPr>
                <w:sz w:val="24"/>
                <w:szCs w:val="24"/>
                <w:lang w:val="ru-RU"/>
              </w:rPr>
              <w:t>линий</w:t>
            </w:r>
            <w:r w:rsidRPr="003A51AC">
              <w:rPr>
                <w:spacing w:val="36"/>
                <w:sz w:val="24"/>
                <w:szCs w:val="24"/>
                <w:lang w:val="ru-RU"/>
              </w:rPr>
              <w:t xml:space="preserve"> </w:t>
            </w:r>
            <w:r w:rsidRPr="003A51AC">
              <w:rPr>
                <w:sz w:val="24"/>
                <w:szCs w:val="24"/>
                <w:lang w:val="ru-RU"/>
              </w:rPr>
              <w:t>в</w:t>
            </w:r>
            <w:r w:rsidRPr="003A51AC">
              <w:rPr>
                <w:spacing w:val="36"/>
                <w:sz w:val="24"/>
                <w:szCs w:val="24"/>
                <w:lang w:val="ru-RU"/>
              </w:rPr>
              <w:t xml:space="preserve"> </w:t>
            </w:r>
            <w:r w:rsidRPr="003A51AC">
              <w:rPr>
                <w:sz w:val="24"/>
                <w:szCs w:val="24"/>
                <w:lang w:val="ru-RU"/>
              </w:rPr>
              <w:t>виде</w:t>
            </w:r>
          </w:p>
          <w:p w14:paraId="2E34A3EC" w14:textId="77777777" w:rsidR="005D3D5C" w:rsidRPr="003A51AC" w:rsidRDefault="005D3D5C" w:rsidP="005D3D5C">
            <w:pPr>
              <w:pStyle w:val="TableParagraph"/>
              <w:spacing w:before="37"/>
              <w:rPr>
                <w:sz w:val="24"/>
                <w:szCs w:val="24"/>
                <w:lang w:val="ru-RU"/>
              </w:rPr>
            </w:pPr>
            <w:r w:rsidRPr="003A51AC">
              <w:rPr>
                <w:sz w:val="24"/>
                <w:szCs w:val="24"/>
                <w:lang w:val="ru-RU"/>
              </w:rPr>
              <w:t>желобков</w:t>
            </w:r>
            <w:r w:rsidRPr="003A51AC">
              <w:rPr>
                <w:spacing w:val="-4"/>
                <w:sz w:val="24"/>
                <w:szCs w:val="24"/>
                <w:lang w:val="ru-RU"/>
              </w:rPr>
              <w:t xml:space="preserve"> </w:t>
            </w:r>
            <w:r w:rsidRPr="003A51AC">
              <w:rPr>
                <w:sz w:val="24"/>
                <w:szCs w:val="24"/>
                <w:lang w:val="ru-RU"/>
              </w:rPr>
              <w:t>для подготовки</w:t>
            </w:r>
            <w:r w:rsidRPr="003A51AC">
              <w:rPr>
                <w:spacing w:val="-2"/>
                <w:sz w:val="24"/>
                <w:szCs w:val="24"/>
                <w:lang w:val="ru-RU"/>
              </w:rPr>
              <w:t xml:space="preserve"> </w:t>
            </w:r>
            <w:r w:rsidRPr="003A51AC">
              <w:rPr>
                <w:sz w:val="24"/>
                <w:szCs w:val="24"/>
                <w:lang w:val="ru-RU"/>
              </w:rPr>
              <w:t>руки к</w:t>
            </w:r>
            <w:r w:rsidRPr="003A51AC">
              <w:rPr>
                <w:spacing w:val="1"/>
                <w:sz w:val="24"/>
                <w:szCs w:val="24"/>
                <w:lang w:val="ru-RU"/>
              </w:rPr>
              <w:t xml:space="preserve"> </w:t>
            </w:r>
            <w:r w:rsidRPr="003A51AC">
              <w:rPr>
                <w:sz w:val="24"/>
                <w:szCs w:val="24"/>
                <w:lang w:val="ru-RU"/>
              </w:rPr>
              <w:t>письму</w:t>
            </w:r>
            <w:r w:rsidRPr="003A51AC">
              <w:rPr>
                <w:spacing w:val="-1"/>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3481631C"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2C402DC"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14AE9C06" w14:textId="77777777" w:rsidR="005D3D5C" w:rsidRPr="003A51AC" w:rsidRDefault="005D3D5C" w:rsidP="005D3D5C">
            <w:pPr>
              <w:pStyle w:val="TableParagraph"/>
              <w:rPr>
                <w:sz w:val="24"/>
                <w:szCs w:val="24"/>
              </w:rPr>
            </w:pPr>
          </w:p>
        </w:tc>
        <w:tc>
          <w:tcPr>
            <w:tcW w:w="1006" w:type="dxa"/>
          </w:tcPr>
          <w:p w14:paraId="09A44D74"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56ABF0F6" w14:textId="77777777" w:rsidTr="005D3D5C">
        <w:trPr>
          <w:trHeight w:val="290"/>
        </w:trPr>
        <w:tc>
          <w:tcPr>
            <w:tcW w:w="1385" w:type="dxa"/>
          </w:tcPr>
          <w:p w14:paraId="3C2F4A69" w14:textId="77777777" w:rsidR="005D3D5C" w:rsidRPr="003A51AC" w:rsidRDefault="005D3D5C" w:rsidP="005D3D5C">
            <w:pPr>
              <w:pStyle w:val="TableParagraph"/>
              <w:ind w:left="129"/>
              <w:rPr>
                <w:sz w:val="24"/>
                <w:szCs w:val="24"/>
              </w:rPr>
            </w:pPr>
            <w:r w:rsidRPr="003A51AC">
              <w:rPr>
                <w:sz w:val="24"/>
                <w:szCs w:val="24"/>
              </w:rPr>
              <w:t>2.5.2.2.202.</w:t>
            </w:r>
          </w:p>
        </w:tc>
        <w:tc>
          <w:tcPr>
            <w:tcW w:w="5493" w:type="dxa"/>
          </w:tcPr>
          <w:p w14:paraId="7D466D0A" w14:textId="77777777" w:rsidR="005D3D5C" w:rsidRPr="003A51AC" w:rsidRDefault="005D3D5C" w:rsidP="005D3D5C">
            <w:pPr>
              <w:pStyle w:val="TableParagraph"/>
              <w:rPr>
                <w:sz w:val="24"/>
                <w:szCs w:val="24"/>
              </w:rPr>
            </w:pPr>
            <w:r w:rsidRPr="003A51AC">
              <w:rPr>
                <w:spacing w:val="-2"/>
                <w:sz w:val="24"/>
                <w:szCs w:val="24"/>
              </w:rPr>
              <w:t>Увеличительная</w:t>
            </w:r>
            <w:r w:rsidRPr="003A51AC">
              <w:rPr>
                <w:spacing w:val="-9"/>
                <w:sz w:val="24"/>
                <w:szCs w:val="24"/>
              </w:rPr>
              <w:t xml:space="preserve"> </w:t>
            </w:r>
            <w:r w:rsidRPr="003A51AC">
              <w:rPr>
                <w:spacing w:val="-1"/>
                <w:sz w:val="24"/>
                <w:szCs w:val="24"/>
              </w:rPr>
              <w:t>шкатулка</w:t>
            </w:r>
          </w:p>
        </w:tc>
        <w:tc>
          <w:tcPr>
            <w:tcW w:w="720" w:type="dxa"/>
          </w:tcPr>
          <w:p w14:paraId="11D2231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59969B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978B5EB" w14:textId="77777777" w:rsidR="005D3D5C" w:rsidRPr="003A51AC" w:rsidRDefault="005D3D5C" w:rsidP="005D3D5C">
            <w:pPr>
              <w:pStyle w:val="TableParagraph"/>
              <w:rPr>
                <w:sz w:val="24"/>
                <w:szCs w:val="24"/>
              </w:rPr>
            </w:pPr>
          </w:p>
        </w:tc>
        <w:tc>
          <w:tcPr>
            <w:tcW w:w="1006" w:type="dxa"/>
          </w:tcPr>
          <w:p w14:paraId="16E7D39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8FED744" w14:textId="77777777" w:rsidTr="005D3D5C">
        <w:trPr>
          <w:trHeight w:val="873"/>
        </w:trPr>
        <w:tc>
          <w:tcPr>
            <w:tcW w:w="1385" w:type="dxa"/>
          </w:tcPr>
          <w:p w14:paraId="1D47E94F" w14:textId="77777777" w:rsidR="005D3D5C" w:rsidRPr="003A51AC" w:rsidRDefault="005D3D5C" w:rsidP="005D3D5C">
            <w:pPr>
              <w:pStyle w:val="TableParagraph"/>
              <w:rPr>
                <w:sz w:val="24"/>
                <w:szCs w:val="24"/>
              </w:rPr>
            </w:pPr>
          </w:p>
          <w:p w14:paraId="6ACE2A4D" w14:textId="77777777" w:rsidR="005D3D5C" w:rsidRPr="003A51AC" w:rsidRDefault="005D3D5C" w:rsidP="005D3D5C">
            <w:pPr>
              <w:pStyle w:val="TableParagraph"/>
              <w:spacing w:before="10"/>
              <w:rPr>
                <w:sz w:val="24"/>
                <w:szCs w:val="24"/>
              </w:rPr>
            </w:pPr>
          </w:p>
          <w:p w14:paraId="0239CB6E" w14:textId="77777777" w:rsidR="005D3D5C" w:rsidRPr="003A51AC" w:rsidRDefault="005D3D5C" w:rsidP="005D3D5C">
            <w:pPr>
              <w:pStyle w:val="TableParagraph"/>
              <w:ind w:left="129"/>
              <w:rPr>
                <w:sz w:val="24"/>
                <w:szCs w:val="24"/>
              </w:rPr>
            </w:pPr>
            <w:r w:rsidRPr="003A51AC">
              <w:rPr>
                <w:sz w:val="24"/>
                <w:szCs w:val="24"/>
              </w:rPr>
              <w:t>2.5.2.2.203.</w:t>
            </w:r>
          </w:p>
        </w:tc>
        <w:tc>
          <w:tcPr>
            <w:tcW w:w="5493" w:type="dxa"/>
          </w:tcPr>
          <w:p w14:paraId="7E3DED62" w14:textId="77777777" w:rsidR="005D3D5C" w:rsidRPr="003A51AC" w:rsidRDefault="005D3D5C" w:rsidP="005D3D5C">
            <w:pPr>
              <w:pStyle w:val="TableParagraph"/>
              <w:spacing w:line="246" w:lineRule="exact"/>
              <w:rPr>
                <w:sz w:val="24"/>
                <w:szCs w:val="24"/>
                <w:lang w:val="ru-RU"/>
              </w:rPr>
            </w:pPr>
            <w:r w:rsidRPr="003A51AC">
              <w:rPr>
                <w:sz w:val="24"/>
                <w:szCs w:val="24"/>
                <w:lang w:val="ru-RU"/>
              </w:rPr>
              <w:t>УМК</w:t>
            </w:r>
            <w:r w:rsidRPr="003A51AC">
              <w:rPr>
                <w:spacing w:val="5"/>
                <w:sz w:val="24"/>
                <w:szCs w:val="24"/>
                <w:lang w:val="ru-RU"/>
              </w:rPr>
              <w:t xml:space="preserve"> </w:t>
            </w:r>
            <w:r w:rsidRPr="003A51AC">
              <w:rPr>
                <w:sz w:val="24"/>
                <w:szCs w:val="24"/>
                <w:lang w:val="ru-RU"/>
              </w:rPr>
              <w:t>для</w:t>
            </w:r>
            <w:r w:rsidRPr="003A51AC">
              <w:rPr>
                <w:spacing w:val="58"/>
                <w:sz w:val="24"/>
                <w:szCs w:val="24"/>
                <w:lang w:val="ru-RU"/>
              </w:rPr>
              <w:t xml:space="preserve"> </w:t>
            </w:r>
            <w:r w:rsidRPr="003A51AC">
              <w:rPr>
                <w:sz w:val="24"/>
                <w:szCs w:val="24"/>
                <w:lang w:val="ru-RU"/>
              </w:rPr>
              <w:t>развития</w:t>
            </w:r>
            <w:r w:rsidRPr="003A51AC">
              <w:rPr>
                <w:spacing w:val="57"/>
                <w:sz w:val="24"/>
                <w:szCs w:val="24"/>
                <w:lang w:val="ru-RU"/>
              </w:rPr>
              <w:t xml:space="preserve"> </w:t>
            </w:r>
            <w:r w:rsidRPr="003A51AC">
              <w:rPr>
                <w:sz w:val="24"/>
                <w:szCs w:val="24"/>
                <w:lang w:val="ru-RU"/>
              </w:rPr>
              <w:t>естественнонаучного</w:t>
            </w:r>
            <w:r w:rsidRPr="003A51AC">
              <w:rPr>
                <w:spacing w:val="56"/>
                <w:sz w:val="24"/>
                <w:szCs w:val="24"/>
                <w:lang w:val="ru-RU"/>
              </w:rPr>
              <w:t xml:space="preserve"> </w:t>
            </w:r>
            <w:r w:rsidRPr="003A51AC">
              <w:rPr>
                <w:sz w:val="24"/>
                <w:szCs w:val="24"/>
                <w:lang w:val="ru-RU"/>
              </w:rPr>
              <w:t>образования</w:t>
            </w:r>
          </w:p>
          <w:p w14:paraId="28C8D22D" w14:textId="77777777" w:rsidR="005D3D5C" w:rsidRPr="003A51AC" w:rsidRDefault="005D3D5C" w:rsidP="005D3D5C">
            <w:pPr>
              <w:pStyle w:val="TableParagraph"/>
              <w:spacing w:line="290" w:lineRule="atLeast"/>
              <w:rPr>
                <w:sz w:val="24"/>
                <w:szCs w:val="24"/>
                <w:lang w:val="ru-RU"/>
              </w:rPr>
            </w:pPr>
            <w:r w:rsidRPr="003A51AC">
              <w:rPr>
                <w:sz w:val="24"/>
                <w:szCs w:val="24"/>
                <w:lang w:val="ru-RU"/>
              </w:rPr>
              <w:t>детей</w:t>
            </w:r>
            <w:r w:rsidRPr="003A51AC">
              <w:rPr>
                <w:spacing w:val="27"/>
                <w:sz w:val="24"/>
                <w:szCs w:val="24"/>
                <w:lang w:val="ru-RU"/>
              </w:rPr>
              <w:t xml:space="preserve"> </w:t>
            </w:r>
            <w:r w:rsidRPr="003A51AC">
              <w:rPr>
                <w:sz w:val="24"/>
                <w:szCs w:val="24"/>
                <w:lang w:val="ru-RU"/>
              </w:rPr>
              <w:t>с</w:t>
            </w:r>
            <w:r w:rsidRPr="003A51AC">
              <w:rPr>
                <w:spacing w:val="28"/>
                <w:sz w:val="24"/>
                <w:szCs w:val="24"/>
                <w:lang w:val="ru-RU"/>
              </w:rPr>
              <w:t xml:space="preserve"> </w:t>
            </w:r>
            <w:r w:rsidRPr="003A51AC">
              <w:rPr>
                <w:sz w:val="24"/>
                <w:szCs w:val="24"/>
                <w:lang w:val="ru-RU"/>
              </w:rPr>
              <w:t>комплектом</w:t>
            </w:r>
            <w:r w:rsidRPr="003A51AC">
              <w:rPr>
                <w:spacing w:val="27"/>
                <w:sz w:val="24"/>
                <w:szCs w:val="24"/>
                <w:lang w:val="ru-RU"/>
              </w:rPr>
              <w:t xml:space="preserve"> </w:t>
            </w:r>
            <w:r w:rsidRPr="003A51AC">
              <w:rPr>
                <w:sz w:val="24"/>
                <w:szCs w:val="24"/>
                <w:lang w:val="ru-RU"/>
              </w:rPr>
              <w:t>занятий,</w:t>
            </w:r>
            <w:r w:rsidRPr="003A51AC">
              <w:rPr>
                <w:spacing w:val="27"/>
                <w:sz w:val="24"/>
                <w:szCs w:val="24"/>
                <w:lang w:val="ru-RU"/>
              </w:rPr>
              <w:t xml:space="preserve"> </w:t>
            </w:r>
            <w:r w:rsidRPr="003A51AC">
              <w:rPr>
                <w:sz w:val="24"/>
                <w:szCs w:val="24"/>
                <w:lang w:val="ru-RU"/>
              </w:rPr>
              <w:t>игр,</w:t>
            </w:r>
            <w:r w:rsidRPr="003A51AC">
              <w:rPr>
                <w:spacing w:val="27"/>
                <w:sz w:val="24"/>
                <w:szCs w:val="24"/>
                <w:lang w:val="ru-RU"/>
              </w:rPr>
              <w:t xml:space="preserve"> </w:t>
            </w:r>
            <w:r w:rsidRPr="003A51AC">
              <w:rPr>
                <w:sz w:val="24"/>
                <w:szCs w:val="24"/>
                <w:lang w:val="ru-RU"/>
              </w:rPr>
              <w:t>дидактических</w:t>
            </w:r>
            <w:r w:rsidRPr="003A51AC">
              <w:rPr>
                <w:spacing w:val="27"/>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наглядных</w:t>
            </w:r>
            <w:r w:rsidRPr="003A51AC">
              <w:rPr>
                <w:spacing w:val="-1"/>
                <w:sz w:val="24"/>
                <w:szCs w:val="24"/>
                <w:lang w:val="ru-RU"/>
              </w:rPr>
              <w:t xml:space="preserve"> </w:t>
            </w:r>
            <w:r w:rsidRPr="003A51AC">
              <w:rPr>
                <w:sz w:val="24"/>
                <w:szCs w:val="24"/>
                <w:lang w:val="ru-RU"/>
              </w:rPr>
              <w:t>пособий</w:t>
            </w:r>
          </w:p>
        </w:tc>
        <w:tc>
          <w:tcPr>
            <w:tcW w:w="720" w:type="dxa"/>
          </w:tcPr>
          <w:p w14:paraId="3B33BF6C" w14:textId="77777777" w:rsidR="005D3D5C" w:rsidRPr="003A51AC" w:rsidRDefault="005D3D5C" w:rsidP="005D3D5C">
            <w:pPr>
              <w:pStyle w:val="TableParagraph"/>
              <w:spacing w:before="7"/>
              <w:rPr>
                <w:sz w:val="24"/>
                <w:szCs w:val="24"/>
                <w:lang w:val="ru-RU"/>
              </w:rPr>
            </w:pPr>
          </w:p>
          <w:p w14:paraId="4B43591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1BEA74A" w14:textId="77777777" w:rsidR="005D3D5C" w:rsidRPr="003A51AC" w:rsidRDefault="005D3D5C" w:rsidP="005D3D5C">
            <w:pPr>
              <w:pStyle w:val="TableParagraph"/>
              <w:spacing w:before="7"/>
              <w:rPr>
                <w:sz w:val="24"/>
                <w:szCs w:val="24"/>
              </w:rPr>
            </w:pPr>
          </w:p>
          <w:p w14:paraId="3A24C87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02AECAC"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79C656DA" w14:textId="77777777" w:rsidR="005D3D5C" w:rsidRPr="003A51AC" w:rsidRDefault="005D3D5C" w:rsidP="005D3D5C">
            <w:pPr>
              <w:pStyle w:val="TableParagraph"/>
              <w:rPr>
                <w:sz w:val="24"/>
                <w:szCs w:val="24"/>
              </w:rPr>
            </w:pPr>
          </w:p>
        </w:tc>
      </w:tr>
      <w:tr w:rsidR="005D3D5C" w:rsidRPr="003A51AC" w14:paraId="38C5D050" w14:textId="77777777" w:rsidTr="005D3D5C">
        <w:trPr>
          <w:trHeight w:val="873"/>
        </w:trPr>
        <w:tc>
          <w:tcPr>
            <w:tcW w:w="1385" w:type="dxa"/>
          </w:tcPr>
          <w:p w14:paraId="73951F18" w14:textId="77777777" w:rsidR="005D3D5C" w:rsidRPr="003A51AC" w:rsidRDefault="005D3D5C" w:rsidP="005D3D5C">
            <w:pPr>
              <w:pStyle w:val="TableParagraph"/>
              <w:rPr>
                <w:sz w:val="24"/>
                <w:szCs w:val="24"/>
              </w:rPr>
            </w:pPr>
          </w:p>
          <w:p w14:paraId="3AD6E24A" w14:textId="77777777" w:rsidR="005D3D5C" w:rsidRPr="003A51AC" w:rsidRDefault="005D3D5C" w:rsidP="005D3D5C">
            <w:pPr>
              <w:pStyle w:val="TableParagraph"/>
              <w:spacing w:before="10"/>
              <w:rPr>
                <w:sz w:val="24"/>
                <w:szCs w:val="24"/>
              </w:rPr>
            </w:pPr>
          </w:p>
          <w:p w14:paraId="60B41369" w14:textId="77777777" w:rsidR="005D3D5C" w:rsidRPr="003A51AC" w:rsidRDefault="005D3D5C" w:rsidP="005D3D5C">
            <w:pPr>
              <w:pStyle w:val="TableParagraph"/>
              <w:ind w:left="129"/>
              <w:rPr>
                <w:sz w:val="24"/>
                <w:szCs w:val="24"/>
              </w:rPr>
            </w:pPr>
            <w:r w:rsidRPr="003A51AC">
              <w:rPr>
                <w:sz w:val="24"/>
                <w:szCs w:val="24"/>
              </w:rPr>
              <w:t>2.5.2.2.204.</w:t>
            </w:r>
          </w:p>
        </w:tc>
        <w:tc>
          <w:tcPr>
            <w:tcW w:w="5493" w:type="dxa"/>
          </w:tcPr>
          <w:p w14:paraId="77599DE0" w14:textId="77777777" w:rsidR="005D3D5C" w:rsidRPr="003A51AC" w:rsidRDefault="005D3D5C" w:rsidP="005D3D5C">
            <w:pPr>
              <w:pStyle w:val="TableParagraph"/>
              <w:tabs>
                <w:tab w:val="left" w:pos="1029"/>
                <w:tab w:val="left" w:pos="1773"/>
                <w:tab w:val="left" w:pos="3025"/>
              </w:tabs>
              <w:rPr>
                <w:sz w:val="24"/>
                <w:szCs w:val="24"/>
                <w:lang w:val="ru-RU"/>
              </w:rPr>
            </w:pPr>
            <w:r w:rsidRPr="003A51AC">
              <w:rPr>
                <w:sz w:val="24"/>
                <w:szCs w:val="24"/>
                <w:lang w:val="ru-RU"/>
              </w:rPr>
              <w:t>УМК</w:t>
            </w:r>
            <w:r w:rsidRPr="003A51AC">
              <w:rPr>
                <w:sz w:val="24"/>
                <w:szCs w:val="24"/>
                <w:lang w:val="ru-RU"/>
              </w:rPr>
              <w:tab/>
              <w:t>для</w:t>
            </w:r>
            <w:r w:rsidRPr="003A51AC">
              <w:rPr>
                <w:sz w:val="24"/>
                <w:szCs w:val="24"/>
                <w:lang w:val="ru-RU"/>
              </w:rPr>
              <w:tab/>
              <w:t>развития</w:t>
            </w:r>
            <w:r w:rsidRPr="003A51AC">
              <w:rPr>
                <w:sz w:val="24"/>
                <w:szCs w:val="24"/>
                <w:lang w:val="ru-RU"/>
              </w:rPr>
              <w:tab/>
              <w:t>инженерно-технического</w:t>
            </w:r>
          </w:p>
          <w:p w14:paraId="440A8872" w14:textId="77777777" w:rsidR="005D3D5C" w:rsidRPr="003A51AC" w:rsidRDefault="005D3D5C" w:rsidP="005D3D5C">
            <w:pPr>
              <w:pStyle w:val="TableParagraph"/>
              <w:tabs>
                <w:tab w:val="left" w:pos="1514"/>
                <w:tab w:val="left" w:pos="2279"/>
                <w:tab w:val="left" w:pos="2620"/>
                <w:tab w:val="left" w:pos="3976"/>
                <w:tab w:val="left" w:pos="5007"/>
              </w:tabs>
              <w:spacing w:before="2" w:line="290" w:lineRule="atLeast"/>
              <w:ind w:right="98"/>
              <w:rPr>
                <w:sz w:val="24"/>
                <w:szCs w:val="24"/>
                <w:lang w:val="ru-RU"/>
              </w:rPr>
            </w:pPr>
            <w:r w:rsidRPr="003A51AC">
              <w:rPr>
                <w:sz w:val="24"/>
                <w:szCs w:val="24"/>
                <w:lang w:val="ru-RU"/>
              </w:rPr>
              <w:t>образования</w:t>
            </w:r>
            <w:r w:rsidRPr="003A51AC">
              <w:rPr>
                <w:sz w:val="24"/>
                <w:szCs w:val="24"/>
                <w:lang w:val="ru-RU"/>
              </w:rPr>
              <w:tab/>
              <w:t>детей</w:t>
            </w:r>
            <w:r w:rsidRPr="003A51AC">
              <w:rPr>
                <w:sz w:val="24"/>
                <w:szCs w:val="24"/>
                <w:lang w:val="ru-RU"/>
              </w:rPr>
              <w:tab/>
              <w:t>с</w:t>
            </w:r>
            <w:r w:rsidRPr="003A51AC">
              <w:rPr>
                <w:sz w:val="24"/>
                <w:szCs w:val="24"/>
                <w:lang w:val="ru-RU"/>
              </w:rPr>
              <w:tab/>
              <w:t>комплектом</w:t>
            </w:r>
            <w:r w:rsidRPr="003A51AC">
              <w:rPr>
                <w:sz w:val="24"/>
                <w:szCs w:val="24"/>
                <w:lang w:val="ru-RU"/>
              </w:rPr>
              <w:tab/>
              <w:t>занятий,</w:t>
            </w:r>
            <w:r w:rsidRPr="003A51AC">
              <w:rPr>
                <w:sz w:val="24"/>
                <w:szCs w:val="24"/>
                <w:lang w:val="ru-RU"/>
              </w:rPr>
              <w:tab/>
            </w:r>
            <w:r w:rsidRPr="003A51AC">
              <w:rPr>
                <w:spacing w:val="-1"/>
                <w:sz w:val="24"/>
                <w:szCs w:val="24"/>
                <w:lang w:val="ru-RU"/>
              </w:rPr>
              <w:t>игр,</w:t>
            </w:r>
            <w:r w:rsidRPr="003A51AC">
              <w:rPr>
                <w:spacing w:val="-52"/>
                <w:sz w:val="24"/>
                <w:szCs w:val="24"/>
                <w:lang w:val="ru-RU"/>
              </w:rPr>
              <w:t xml:space="preserve"> </w:t>
            </w:r>
            <w:r w:rsidRPr="003A51AC">
              <w:rPr>
                <w:sz w:val="24"/>
                <w:szCs w:val="24"/>
                <w:lang w:val="ru-RU"/>
              </w:rPr>
              <w:t>дидактических</w:t>
            </w:r>
            <w:r w:rsidRPr="003A51AC">
              <w:rPr>
                <w:spacing w:val="-1"/>
                <w:sz w:val="24"/>
                <w:szCs w:val="24"/>
                <w:lang w:val="ru-RU"/>
              </w:rPr>
              <w:t xml:space="preserve"> </w:t>
            </w:r>
            <w:r w:rsidRPr="003A51AC">
              <w:rPr>
                <w:sz w:val="24"/>
                <w:szCs w:val="24"/>
                <w:lang w:val="ru-RU"/>
              </w:rPr>
              <w:t>и наглядных пособий</w:t>
            </w:r>
          </w:p>
        </w:tc>
        <w:tc>
          <w:tcPr>
            <w:tcW w:w="720" w:type="dxa"/>
          </w:tcPr>
          <w:p w14:paraId="632150CF" w14:textId="77777777" w:rsidR="005D3D5C" w:rsidRPr="003A51AC" w:rsidRDefault="005D3D5C" w:rsidP="005D3D5C">
            <w:pPr>
              <w:pStyle w:val="TableParagraph"/>
              <w:spacing w:before="7"/>
              <w:rPr>
                <w:sz w:val="24"/>
                <w:szCs w:val="24"/>
                <w:lang w:val="ru-RU"/>
              </w:rPr>
            </w:pPr>
          </w:p>
          <w:p w14:paraId="1025F56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B447951" w14:textId="77777777" w:rsidR="005D3D5C" w:rsidRPr="003A51AC" w:rsidRDefault="005D3D5C" w:rsidP="005D3D5C">
            <w:pPr>
              <w:pStyle w:val="TableParagraph"/>
              <w:spacing w:before="7"/>
              <w:rPr>
                <w:sz w:val="24"/>
                <w:szCs w:val="24"/>
              </w:rPr>
            </w:pPr>
          </w:p>
          <w:p w14:paraId="2CEEC66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F3F580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C20FE3B" w14:textId="77777777" w:rsidR="005D3D5C" w:rsidRPr="003A51AC" w:rsidRDefault="005D3D5C" w:rsidP="005D3D5C">
            <w:pPr>
              <w:pStyle w:val="TableParagraph"/>
              <w:rPr>
                <w:sz w:val="24"/>
                <w:szCs w:val="24"/>
              </w:rPr>
            </w:pPr>
          </w:p>
        </w:tc>
      </w:tr>
      <w:tr w:rsidR="005D3D5C" w:rsidRPr="003A51AC" w14:paraId="0B39F33F" w14:textId="77777777" w:rsidTr="005D3D5C">
        <w:trPr>
          <w:trHeight w:val="1456"/>
        </w:trPr>
        <w:tc>
          <w:tcPr>
            <w:tcW w:w="1385" w:type="dxa"/>
          </w:tcPr>
          <w:p w14:paraId="17D54D5B" w14:textId="77777777" w:rsidR="005D3D5C" w:rsidRPr="003A51AC" w:rsidRDefault="005D3D5C" w:rsidP="005D3D5C">
            <w:pPr>
              <w:pStyle w:val="TableParagraph"/>
              <w:rPr>
                <w:sz w:val="24"/>
                <w:szCs w:val="24"/>
              </w:rPr>
            </w:pPr>
          </w:p>
          <w:p w14:paraId="6D0549B0" w14:textId="77777777" w:rsidR="005D3D5C" w:rsidRPr="003A51AC" w:rsidRDefault="005D3D5C" w:rsidP="005D3D5C">
            <w:pPr>
              <w:pStyle w:val="TableParagraph"/>
              <w:rPr>
                <w:sz w:val="24"/>
                <w:szCs w:val="24"/>
              </w:rPr>
            </w:pPr>
          </w:p>
          <w:p w14:paraId="7EE8D686" w14:textId="77777777" w:rsidR="005D3D5C" w:rsidRPr="003A51AC" w:rsidRDefault="005D3D5C" w:rsidP="005D3D5C">
            <w:pPr>
              <w:pStyle w:val="TableParagraph"/>
              <w:rPr>
                <w:sz w:val="24"/>
                <w:szCs w:val="24"/>
              </w:rPr>
            </w:pPr>
          </w:p>
          <w:p w14:paraId="457AE0F8" w14:textId="77777777" w:rsidR="005D3D5C" w:rsidRPr="003A51AC" w:rsidRDefault="005D3D5C" w:rsidP="005D3D5C">
            <w:pPr>
              <w:pStyle w:val="TableParagraph"/>
              <w:spacing w:before="4"/>
              <w:rPr>
                <w:sz w:val="24"/>
                <w:szCs w:val="24"/>
              </w:rPr>
            </w:pPr>
          </w:p>
          <w:p w14:paraId="1615618A" w14:textId="77777777" w:rsidR="005D3D5C" w:rsidRPr="003A51AC" w:rsidRDefault="005D3D5C" w:rsidP="005D3D5C">
            <w:pPr>
              <w:pStyle w:val="TableParagraph"/>
              <w:ind w:left="129"/>
              <w:rPr>
                <w:sz w:val="24"/>
                <w:szCs w:val="24"/>
              </w:rPr>
            </w:pPr>
            <w:r w:rsidRPr="003A51AC">
              <w:rPr>
                <w:sz w:val="24"/>
                <w:szCs w:val="24"/>
              </w:rPr>
              <w:t>2.5.2.2.205.</w:t>
            </w:r>
          </w:p>
        </w:tc>
        <w:tc>
          <w:tcPr>
            <w:tcW w:w="5493" w:type="dxa"/>
          </w:tcPr>
          <w:p w14:paraId="4D4B9DA2" w14:textId="77777777" w:rsidR="005D3D5C" w:rsidRPr="003A51AC" w:rsidRDefault="005D3D5C" w:rsidP="005D3D5C">
            <w:pPr>
              <w:pStyle w:val="TableParagraph"/>
              <w:spacing w:line="276" w:lineRule="auto"/>
              <w:ind w:right="97"/>
              <w:jc w:val="both"/>
              <w:rPr>
                <w:sz w:val="24"/>
                <w:szCs w:val="24"/>
                <w:lang w:val="ru-RU"/>
              </w:rPr>
            </w:pPr>
            <w:r w:rsidRPr="003A51AC">
              <w:rPr>
                <w:sz w:val="24"/>
                <w:szCs w:val="24"/>
                <w:lang w:val="ru-RU"/>
              </w:rPr>
              <w:t>УМК для формирования элементарных математических</w:t>
            </w:r>
            <w:r w:rsidRPr="003A51AC">
              <w:rPr>
                <w:spacing w:val="-53"/>
                <w:sz w:val="24"/>
                <w:szCs w:val="24"/>
                <w:lang w:val="ru-RU"/>
              </w:rPr>
              <w:t xml:space="preserve"> </w:t>
            </w:r>
            <w:r w:rsidRPr="003A51AC">
              <w:rPr>
                <w:sz w:val="24"/>
                <w:szCs w:val="24"/>
                <w:lang w:val="ru-RU"/>
              </w:rPr>
              <w:t>представлений</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развития</w:t>
            </w:r>
            <w:r w:rsidRPr="003A51AC">
              <w:rPr>
                <w:spacing w:val="1"/>
                <w:sz w:val="24"/>
                <w:szCs w:val="24"/>
                <w:lang w:val="ru-RU"/>
              </w:rPr>
              <w:t xml:space="preserve"> </w:t>
            </w:r>
            <w:r w:rsidRPr="003A51AC">
              <w:rPr>
                <w:sz w:val="24"/>
                <w:szCs w:val="24"/>
                <w:lang w:val="ru-RU"/>
              </w:rPr>
              <w:t>математических</w:t>
            </w:r>
            <w:r w:rsidRPr="003A51AC">
              <w:rPr>
                <w:spacing w:val="1"/>
                <w:sz w:val="24"/>
                <w:szCs w:val="24"/>
                <w:lang w:val="ru-RU"/>
              </w:rPr>
              <w:t xml:space="preserve"> </w:t>
            </w:r>
            <w:r w:rsidRPr="003A51AC">
              <w:rPr>
                <w:sz w:val="24"/>
                <w:szCs w:val="24"/>
                <w:lang w:val="ru-RU"/>
              </w:rPr>
              <w:t>компетенций, в том числе с основами робототехники и</w:t>
            </w:r>
            <w:r w:rsidRPr="003A51AC">
              <w:rPr>
                <w:spacing w:val="1"/>
                <w:sz w:val="24"/>
                <w:szCs w:val="24"/>
                <w:lang w:val="ru-RU"/>
              </w:rPr>
              <w:t xml:space="preserve"> </w:t>
            </w:r>
            <w:r w:rsidRPr="003A51AC">
              <w:rPr>
                <w:sz w:val="24"/>
                <w:szCs w:val="24"/>
                <w:lang w:val="ru-RU"/>
              </w:rPr>
              <w:t>алгоритмизации,</w:t>
            </w:r>
            <w:r w:rsidRPr="003A51AC">
              <w:rPr>
                <w:spacing w:val="27"/>
                <w:sz w:val="24"/>
                <w:szCs w:val="24"/>
                <w:lang w:val="ru-RU"/>
              </w:rPr>
              <w:t xml:space="preserve"> </w:t>
            </w:r>
            <w:r w:rsidRPr="003A51AC">
              <w:rPr>
                <w:sz w:val="24"/>
                <w:szCs w:val="24"/>
                <w:lang w:val="ru-RU"/>
              </w:rPr>
              <w:t>включающий</w:t>
            </w:r>
            <w:r w:rsidRPr="003A51AC">
              <w:rPr>
                <w:spacing w:val="27"/>
                <w:sz w:val="24"/>
                <w:szCs w:val="24"/>
                <w:lang w:val="ru-RU"/>
              </w:rPr>
              <w:t xml:space="preserve"> </w:t>
            </w:r>
            <w:r w:rsidRPr="003A51AC">
              <w:rPr>
                <w:sz w:val="24"/>
                <w:szCs w:val="24"/>
                <w:lang w:val="ru-RU"/>
              </w:rPr>
              <w:t>комплекс</w:t>
            </w:r>
            <w:r w:rsidRPr="003A51AC">
              <w:rPr>
                <w:spacing w:val="28"/>
                <w:sz w:val="24"/>
                <w:szCs w:val="24"/>
                <w:lang w:val="ru-RU"/>
              </w:rPr>
              <w:t xml:space="preserve"> </w:t>
            </w:r>
            <w:r w:rsidRPr="003A51AC">
              <w:rPr>
                <w:sz w:val="24"/>
                <w:szCs w:val="24"/>
                <w:lang w:val="ru-RU"/>
              </w:rPr>
              <w:t>сценариев</w:t>
            </w:r>
          </w:p>
          <w:p w14:paraId="68EB3A06" w14:textId="77777777" w:rsidR="005D3D5C" w:rsidRPr="003A51AC" w:rsidRDefault="005D3D5C" w:rsidP="005D3D5C">
            <w:pPr>
              <w:pStyle w:val="TableParagraph"/>
              <w:jc w:val="both"/>
              <w:rPr>
                <w:sz w:val="24"/>
                <w:szCs w:val="24"/>
                <w:lang w:val="ru-RU"/>
              </w:rPr>
            </w:pPr>
            <w:r w:rsidRPr="003A51AC">
              <w:rPr>
                <w:sz w:val="24"/>
                <w:szCs w:val="24"/>
                <w:lang w:val="ru-RU"/>
              </w:rPr>
              <w:t>занятий,</w:t>
            </w:r>
            <w:r w:rsidRPr="003A51AC">
              <w:rPr>
                <w:spacing w:val="-3"/>
                <w:sz w:val="24"/>
                <w:szCs w:val="24"/>
                <w:lang w:val="ru-RU"/>
              </w:rPr>
              <w:t xml:space="preserve"> </w:t>
            </w:r>
            <w:r w:rsidRPr="003A51AC">
              <w:rPr>
                <w:sz w:val="24"/>
                <w:szCs w:val="24"/>
                <w:lang w:val="ru-RU"/>
              </w:rPr>
              <w:t>дидактических</w:t>
            </w:r>
            <w:r w:rsidRPr="003A51AC">
              <w:rPr>
                <w:spacing w:val="-2"/>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наглядных</w:t>
            </w:r>
            <w:r w:rsidRPr="003A51AC">
              <w:rPr>
                <w:spacing w:val="-2"/>
                <w:sz w:val="24"/>
                <w:szCs w:val="24"/>
                <w:lang w:val="ru-RU"/>
              </w:rPr>
              <w:t xml:space="preserve"> </w:t>
            </w:r>
            <w:r w:rsidRPr="003A51AC">
              <w:rPr>
                <w:sz w:val="24"/>
                <w:szCs w:val="24"/>
                <w:lang w:val="ru-RU"/>
              </w:rPr>
              <w:t>пособий</w:t>
            </w:r>
          </w:p>
        </w:tc>
        <w:tc>
          <w:tcPr>
            <w:tcW w:w="720" w:type="dxa"/>
          </w:tcPr>
          <w:p w14:paraId="231DE0C8" w14:textId="77777777" w:rsidR="005D3D5C" w:rsidRPr="003A51AC" w:rsidRDefault="005D3D5C" w:rsidP="005D3D5C">
            <w:pPr>
              <w:pStyle w:val="TableParagraph"/>
              <w:rPr>
                <w:sz w:val="24"/>
                <w:szCs w:val="24"/>
                <w:lang w:val="ru-RU"/>
              </w:rPr>
            </w:pPr>
          </w:p>
          <w:p w14:paraId="4C452203" w14:textId="77777777" w:rsidR="005D3D5C" w:rsidRPr="003A51AC" w:rsidRDefault="005D3D5C" w:rsidP="005D3D5C">
            <w:pPr>
              <w:pStyle w:val="TableParagraph"/>
              <w:spacing w:before="10"/>
              <w:rPr>
                <w:sz w:val="24"/>
                <w:szCs w:val="24"/>
                <w:lang w:val="ru-RU"/>
              </w:rPr>
            </w:pPr>
          </w:p>
          <w:p w14:paraId="1336A04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1AEF5A5" w14:textId="77777777" w:rsidR="005D3D5C" w:rsidRPr="003A51AC" w:rsidRDefault="005D3D5C" w:rsidP="005D3D5C">
            <w:pPr>
              <w:pStyle w:val="TableParagraph"/>
              <w:rPr>
                <w:sz w:val="24"/>
                <w:szCs w:val="24"/>
              </w:rPr>
            </w:pPr>
          </w:p>
          <w:p w14:paraId="20128379" w14:textId="77777777" w:rsidR="005D3D5C" w:rsidRPr="003A51AC" w:rsidRDefault="005D3D5C" w:rsidP="005D3D5C">
            <w:pPr>
              <w:pStyle w:val="TableParagraph"/>
              <w:spacing w:before="10"/>
              <w:rPr>
                <w:sz w:val="24"/>
                <w:szCs w:val="24"/>
              </w:rPr>
            </w:pPr>
          </w:p>
          <w:p w14:paraId="014A8C3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3F1792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1C204AC" w14:textId="77777777" w:rsidR="005D3D5C" w:rsidRPr="003A51AC" w:rsidRDefault="005D3D5C" w:rsidP="005D3D5C">
            <w:pPr>
              <w:pStyle w:val="TableParagraph"/>
              <w:rPr>
                <w:sz w:val="24"/>
                <w:szCs w:val="24"/>
              </w:rPr>
            </w:pPr>
          </w:p>
        </w:tc>
      </w:tr>
    </w:tbl>
    <w:p w14:paraId="49356EEC" w14:textId="77777777" w:rsidR="005D3D5C" w:rsidRPr="003A51AC" w:rsidRDefault="005D3D5C" w:rsidP="00B77A63">
      <w:pPr>
        <w:shd w:val="clear" w:color="auto" w:fill="FFFFFF"/>
        <w:spacing w:line="240" w:lineRule="auto"/>
        <w:rPr>
          <w:sz w:val="24"/>
          <w:szCs w:val="24"/>
          <w:highlight w:val="yellow"/>
        </w:rPr>
      </w:pPr>
    </w:p>
    <w:p w14:paraId="21ED414F" w14:textId="77777777" w:rsidR="005D3D5C" w:rsidRPr="003A51AC" w:rsidRDefault="005D3D5C"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362161C8" w14:textId="77777777" w:rsidTr="005D3D5C">
        <w:trPr>
          <w:trHeight w:val="580"/>
        </w:trPr>
        <w:tc>
          <w:tcPr>
            <w:tcW w:w="1385" w:type="dxa"/>
            <w:tcBorders>
              <w:bottom w:val="single" w:sz="6" w:space="0" w:color="000000"/>
            </w:tcBorders>
          </w:tcPr>
          <w:p w14:paraId="25EF4406" w14:textId="77777777" w:rsidR="005D3D5C" w:rsidRPr="003A51AC" w:rsidRDefault="005D3D5C" w:rsidP="005D3D5C">
            <w:pPr>
              <w:pStyle w:val="TableParagraph"/>
              <w:spacing w:before="7"/>
              <w:rPr>
                <w:sz w:val="24"/>
                <w:szCs w:val="24"/>
              </w:rPr>
            </w:pPr>
          </w:p>
          <w:p w14:paraId="6711693A" w14:textId="77777777" w:rsidR="005D3D5C" w:rsidRPr="003A51AC" w:rsidRDefault="005D3D5C" w:rsidP="005D3D5C">
            <w:pPr>
              <w:pStyle w:val="TableParagraph"/>
              <w:ind w:left="129"/>
              <w:rPr>
                <w:sz w:val="24"/>
                <w:szCs w:val="24"/>
              </w:rPr>
            </w:pPr>
            <w:r w:rsidRPr="003A51AC">
              <w:rPr>
                <w:sz w:val="24"/>
                <w:szCs w:val="24"/>
              </w:rPr>
              <w:t>2.5.2.2.206.</w:t>
            </w:r>
          </w:p>
        </w:tc>
        <w:tc>
          <w:tcPr>
            <w:tcW w:w="5493" w:type="dxa"/>
            <w:tcBorders>
              <w:bottom w:val="single" w:sz="6" w:space="0" w:color="000000"/>
            </w:tcBorders>
          </w:tcPr>
          <w:p w14:paraId="21FEC81D" w14:textId="77777777" w:rsidR="005D3D5C" w:rsidRPr="003A51AC" w:rsidRDefault="005D3D5C" w:rsidP="005D3D5C">
            <w:pPr>
              <w:pStyle w:val="TableParagraph"/>
              <w:tabs>
                <w:tab w:val="left" w:pos="1172"/>
                <w:tab w:val="left" w:pos="2377"/>
                <w:tab w:val="left" w:pos="3564"/>
                <w:tab w:val="left" w:pos="3900"/>
              </w:tabs>
              <w:spacing w:line="246" w:lineRule="exact"/>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Pr="003A51AC">
              <w:rPr>
                <w:sz w:val="24"/>
                <w:szCs w:val="24"/>
                <w:lang w:val="ru-RU"/>
              </w:rPr>
              <w:tab/>
              <w:t>реалистичными</w:t>
            </w:r>
          </w:p>
          <w:p w14:paraId="464FC58B" w14:textId="77777777" w:rsidR="005D3D5C" w:rsidRPr="003A51AC" w:rsidRDefault="005D3D5C" w:rsidP="005D3D5C">
            <w:pPr>
              <w:pStyle w:val="TableParagraph"/>
              <w:spacing w:before="37"/>
              <w:rPr>
                <w:sz w:val="24"/>
                <w:szCs w:val="24"/>
                <w:lang w:val="ru-RU"/>
              </w:rPr>
            </w:pPr>
            <w:r w:rsidRPr="003A51AC">
              <w:rPr>
                <w:sz w:val="24"/>
                <w:szCs w:val="24"/>
                <w:lang w:val="ru-RU"/>
              </w:rPr>
              <w:t>изображением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пропорциями</w:t>
            </w:r>
            <w:r w:rsidRPr="003A51AC">
              <w:rPr>
                <w:spacing w:val="-7"/>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Borders>
              <w:bottom w:val="single" w:sz="6" w:space="0" w:color="000000"/>
            </w:tcBorders>
          </w:tcPr>
          <w:p w14:paraId="7D5A4A7F"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Borders>
              <w:bottom w:val="single" w:sz="6" w:space="0" w:color="000000"/>
            </w:tcBorders>
          </w:tcPr>
          <w:p w14:paraId="0BE8E4A6"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Borders>
              <w:bottom w:val="single" w:sz="6" w:space="0" w:color="000000"/>
            </w:tcBorders>
          </w:tcPr>
          <w:p w14:paraId="0098672F" w14:textId="77777777" w:rsidR="005D3D5C" w:rsidRPr="003A51AC" w:rsidRDefault="005D3D5C" w:rsidP="005D3D5C">
            <w:pPr>
              <w:pStyle w:val="TableParagraph"/>
              <w:rPr>
                <w:sz w:val="24"/>
                <w:szCs w:val="24"/>
              </w:rPr>
            </w:pPr>
          </w:p>
        </w:tc>
        <w:tc>
          <w:tcPr>
            <w:tcW w:w="1006" w:type="dxa"/>
            <w:tcBorders>
              <w:bottom w:val="single" w:sz="6" w:space="0" w:color="000000"/>
            </w:tcBorders>
          </w:tcPr>
          <w:p w14:paraId="71BB365C"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3071C0F8" w14:textId="77777777" w:rsidTr="005D3D5C">
        <w:trPr>
          <w:trHeight w:val="287"/>
        </w:trPr>
        <w:tc>
          <w:tcPr>
            <w:tcW w:w="1385" w:type="dxa"/>
            <w:tcBorders>
              <w:top w:val="single" w:sz="6" w:space="0" w:color="000000"/>
            </w:tcBorders>
          </w:tcPr>
          <w:p w14:paraId="39B10C80" w14:textId="77777777" w:rsidR="005D3D5C" w:rsidRPr="003A51AC" w:rsidRDefault="005D3D5C" w:rsidP="005D3D5C">
            <w:pPr>
              <w:pStyle w:val="TableParagraph"/>
              <w:spacing w:line="241" w:lineRule="exact"/>
              <w:ind w:left="129"/>
              <w:rPr>
                <w:sz w:val="24"/>
                <w:szCs w:val="24"/>
              </w:rPr>
            </w:pPr>
            <w:r w:rsidRPr="003A51AC">
              <w:rPr>
                <w:sz w:val="24"/>
                <w:szCs w:val="24"/>
              </w:rPr>
              <w:t>2.5.2.2.207.</w:t>
            </w:r>
          </w:p>
        </w:tc>
        <w:tc>
          <w:tcPr>
            <w:tcW w:w="5493" w:type="dxa"/>
            <w:tcBorders>
              <w:top w:val="single" w:sz="6" w:space="0" w:color="000000"/>
            </w:tcBorders>
          </w:tcPr>
          <w:p w14:paraId="583951FB" w14:textId="77777777" w:rsidR="005D3D5C" w:rsidRPr="003A51AC" w:rsidRDefault="005D3D5C" w:rsidP="005D3D5C">
            <w:pPr>
              <w:pStyle w:val="TableParagraph"/>
              <w:spacing w:line="241" w:lineRule="exact"/>
              <w:rPr>
                <w:sz w:val="24"/>
                <w:szCs w:val="24"/>
              </w:rPr>
            </w:pPr>
            <w:r w:rsidRPr="003A51AC">
              <w:rPr>
                <w:sz w:val="24"/>
                <w:szCs w:val="24"/>
              </w:rPr>
              <w:t>«Холодильник»</w:t>
            </w:r>
            <w:r w:rsidRPr="003A51AC">
              <w:rPr>
                <w:spacing w:val="-12"/>
                <w:sz w:val="24"/>
                <w:szCs w:val="24"/>
              </w:rPr>
              <w:t xml:space="preserve"> </w:t>
            </w:r>
            <w:r w:rsidRPr="003A51AC">
              <w:rPr>
                <w:sz w:val="24"/>
                <w:szCs w:val="24"/>
              </w:rPr>
              <w:t>(соразмерный</w:t>
            </w:r>
            <w:r w:rsidRPr="003A51AC">
              <w:rPr>
                <w:spacing w:val="-8"/>
                <w:sz w:val="24"/>
                <w:szCs w:val="24"/>
              </w:rPr>
              <w:t xml:space="preserve"> </w:t>
            </w:r>
            <w:r w:rsidRPr="003A51AC">
              <w:rPr>
                <w:sz w:val="24"/>
                <w:szCs w:val="24"/>
              </w:rPr>
              <w:t>росту</w:t>
            </w:r>
            <w:r w:rsidRPr="003A51AC">
              <w:rPr>
                <w:spacing w:val="-10"/>
                <w:sz w:val="24"/>
                <w:szCs w:val="24"/>
              </w:rPr>
              <w:t xml:space="preserve"> </w:t>
            </w:r>
            <w:r w:rsidRPr="003A51AC">
              <w:rPr>
                <w:sz w:val="24"/>
                <w:szCs w:val="24"/>
              </w:rPr>
              <w:t>ребенка)</w:t>
            </w:r>
          </w:p>
        </w:tc>
        <w:tc>
          <w:tcPr>
            <w:tcW w:w="720" w:type="dxa"/>
            <w:tcBorders>
              <w:top w:val="single" w:sz="6" w:space="0" w:color="000000"/>
            </w:tcBorders>
          </w:tcPr>
          <w:p w14:paraId="2A0AEEF7" w14:textId="77777777" w:rsidR="005D3D5C" w:rsidRPr="003A51AC" w:rsidRDefault="005D3D5C" w:rsidP="005D3D5C">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007E38F9" w14:textId="77777777" w:rsidR="005D3D5C" w:rsidRPr="003A51AC" w:rsidRDefault="005D3D5C" w:rsidP="005D3D5C">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14:paraId="055C67A0" w14:textId="77777777" w:rsidR="005D3D5C" w:rsidRPr="003A51AC" w:rsidRDefault="005D3D5C" w:rsidP="005D3D5C">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45001D53" w14:textId="77777777" w:rsidR="005D3D5C" w:rsidRPr="003A51AC" w:rsidRDefault="005D3D5C" w:rsidP="005D3D5C">
            <w:pPr>
              <w:pStyle w:val="TableParagraph"/>
              <w:rPr>
                <w:sz w:val="24"/>
                <w:szCs w:val="24"/>
              </w:rPr>
            </w:pPr>
          </w:p>
        </w:tc>
      </w:tr>
      <w:tr w:rsidR="005D3D5C" w:rsidRPr="003A51AC" w14:paraId="75C4DD64" w14:textId="77777777" w:rsidTr="005D3D5C">
        <w:trPr>
          <w:trHeight w:val="582"/>
        </w:trPr>
        <w:tc>
          <w:tcPr>
            <w:tcW w:w="1385" w:type="dxa"/>
          </w:tcPr>
          <w:p w14:paraId="1704AD15" w14:textId="77777777" w:rsidR="005D3D5C" w:rsidRPr="003A51AC" w:rsidRDefault="005D3D5C" w:rsidP="005D3D5C">
            <w:pPr>
              <w:pStyle w:val="TableParagraph"/>
              <w:spacing w:before="7"/>
              <w:rPr>
                <w:sz w:val="24"/>
                <w:szCs w:val="24"/>
              </w:rPr>
            </w:pPr>
          </w:p>
          <w:p w14:paraId="2970C0F1" w14:textId="77777777" w:rsidR="005D3D5C" w:rsidRPr="003A51AC" w:rsidRDefault="005D3D5C" w:rsidP="005D3D5C">
            <w:pPr>
              <w:pStyle w:val="TableParagraph"/>
              <w:ind w:left="129"/>
              <w:rPr>
                <w:sz w:val="24"/>
                <w:szCs w:val="24"/>
              </w:rPr>
            </w:pPr>
            <w:r w:rsidRPr="003A51AC">
              <w:rPr>
                <w:sz w:val="24"/>
                <w:szCs w:val="24"/>
              </w:rPr>
              <w:t>2.5.2.2.208.</w:t>
            </w:r>
          </w:p>
        </w:tc>
        <w:tc>
          <w:tcPr>
            <w:tcW w:w="5493" w:type="dxa"/>
          </w:tcPr>
          <w:p w14:paraId="65A6ADDF" w14:textId="77777777" w:rsidR="005D3D5C" w:rsidRPr="003A51AC" w:rsidRDefault="005D3D5C" w:rsidP="005D3D5C">
            <w:pPr>
              <w:pStyle w:val="TableParagraph"/>
              <w:spacing w:line="246" w:lineRule="exact"/>
              <w:rPr>
                <w:sz w:val="24"/>
                <w:szCs w:val="24"/>
                <w:lang w:val="ru-RU"/>
              </w:rPr>
            </w:pPr>
            <w:r w:rsidRPr="003A51AC">
              <w:rPr>
                <w:sz w:val="24"/>
                <w:szCs w:val="24"/>
                <w:lang w:val="ru-RU"/>
              </w:rPr>
              <w:t>Цифровые</w:t>
            </w:r>
            <w:r w:rsidRPr="003A51AC">
              <w:rPr>
                <w:spacing w:val="63"/>
                <w:sz w:val="24"/>
                <w:szCs w:val="24"/>
                <w:lang w:val="ru-RU"/>
              </w:rPr>
              <w:t xml:space="preserve"> </w:t>
            </w:r>
            <w:r w:rsidRPr="003A51AC">
              <w:rPr>
                <w:sz w:val="24"/>
                <w:szCs w:val="24"/>
                <w:lang w:val="ru-RU"/>
              </w:rPr>
              <w:t xml:space="preserve">записи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 xml:space="preserve">видеофильмами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народными</w:t>
            </w:r>
          </w:p>
          <w:p w14:paraId="4669396D" w14:textId="77777777" w:rsidR="005D3D5C" w:rsidRPr="003A51AC" w:rsidRDefault="005D3D5C" w:rsidP="005D3D5C">
            <w:pPr>
              <w:pStyle w:val="TableParagraph"/>
              <w:spacing w:before="37"/>
              <w:rPr>
                <w:sz w:val="24"/>
                <w:szCs w:val="24"/>
              </w:rPr>
            </w:pPr>
            <w:r w:rsidRPr="003A51AC">
              <w:rPr>
                <w:sz w:val="24"/>
                <w:szCs w:val="24"/>
              </w:rPr>
              <w:t>песнями</w:t>
            </w:r>
            <w:r w:rsidRPr="003A51AC">
              <w:rPr>
                <w:spacing w:val="-1"/>
                <w:sz w:val="24"/>
                <w:szCs w:val="24"/>
              </w:rPr>
              <w:t xml:space="preserve"> </w:t>
            </w:r>
            <w:r w:rsidRPr="003A51AC">
              <w:rPr>
                <w:sz w:val="24"/>
                <w:szCs w:val="24"/>
              </w:rPr>
              <w:t>и плясками</w:t>
            </w:r>
          </w:p>
        </w:tc>
        <w:tc>
          <w:tcPr>
            <w:tcW w:w="720" w:type="dxa"/>
          </w:tcPr>
          <w:p w14:paraId="4DCCD646"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64526CD"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65EE6B79"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069DFB78" w14:textId="77777777" w:rsidR="005D3D5C" w:rsidRPr="003A51AC" w:rsidRDefault="005D3D5C" w:rsidP="005D3D5C">
            <w:pPr>
              <w:pStyle w:val="TableParagraph"/>
              <w:rPr>
                <w:sz w:val="24"/>
                <w:szCs w:val="24"/>
              </w:rPr>
            </w:pPr>
          </w:p>
        </w:tc>
      </w:tr>
      <w:tr w:rsidR="005D3D5C" w:rsidRPr="003A51AC" w14:paraId="5377218E" w14:textId="77777777" w:rsidTr="005D3D5C">
        <w:trPr>
          <w:trHeight w:val="290"/>
        </w:trPr>
        <w:tc>
          <w:tcPr>
            <w:tcW w:w="1385" w:type="dxa"/>
          </w:tcPr>
          <w:p w14:paraId="1C6E4B61" w14:textId="77777777" w:rsidR="005D3D5C" w:rsidRPr="003A51AC" w:rsidRDefault="005D3D5C" w:rsidP="005D3D5C">
            <w:pPr>
              <w:pStyle w:val="TableParagraph"/>
              <w:ind w:left="129"/>
              <w:rPr>
                <w:sz w:val="24"/>
                <w:szCs w:val="24"/>
              </w:rPr>
            </w:pPr>
            <w:r w:rsidRPr="003A51AC">
              <w:rPr>
                <w:sz w:val="24"/>
                <w:szCs w:val="24"/>
              </w:rPr>
              <w:t>2.5.2.2.209.</w:t>
            </w:r>
          </w:p>
        </w:tc>
        <w:tc>
          <w:tcPr>
            <w:tcW w:w="5493" w:type="dxa"/>
          </w:tcPr>
          <w:p w14:paraId="4E4E7A11" w14:textId="77777777" w:rsidR="005D3D5C" w:rsidRPr="003A51AC" w:rsidRDefault="005D3D5C" w:rsidP="005D3D5C">
            <w:pPr>
              <w:pStyle w:val="TableParagraph"/>
              <w:rPr>
                <w:sz w:val="24"/>
                <w:szCs w:val="24"/>
              </w:rPr>
            </w:pPr>
            <w:r w:rsidRPr="003A51AC">
              <w:rPr>
                <w:sz w:val="24"/>
                <w:szCs w:val="24"/>
              </w:rPr>
              <w:t>Часы</w:t>
            </w:r>
            <w:r w:rsidRPr="003A51AC">
              <w:rPr>
                <w:spacing w:val="-3"/>
                <w:sz w:val="24"/>
                <w:szCs w:val="24"/>
              </w:rPr>
              <w:t xml:space="preserve"> </w:t>
            </w:r>
            <w:r w:rsidRPr="003A51AC">
              <w:rPr>
                <w:sz w:val="24"/>
                <w:szCs w:val="24"/>
              </w:rPr>
              <w:t>игровые</w:t>
            </w:r>
          </w:p>
        </w:tc>
        <w:tc>
          <w:tcPr>
            <w:tcW w:w="720" w:type="dxa"/>
          </w:tcPr>
          <w:p w14:paraId="33ADB00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945B0F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1A2B9B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ABB6DFC" w14:textId="77777777" w:rsidR="005D3D5C" w:rsidRPr="003A51AC" w:rsidRDefault="005D3D5C" w:rsidP="005D3D5C">
            <w:pPr>
              <w:pStyle w:val="TableParagraph"/>
              <w:rPr>
                <w:sz w:val="24"/>
                <w:szCs w:val="24"/>
              </w:rPr>
            </w:pPr>
          </w:p>
        </w:tc>
      </w:tr>
      <w:tr w:rsidR="005D3D5C" w:rsidRPr="003A51AC" w14:paraId="7440D1CB" w14:textId="77777777" w:rsidTr="005D3D5C">
        <w:trPr>
          <w:trHeight w:val="292"/>
        </w:trPr>
        <w:tc>
          <w:tcPr>
            <w:tcW w:w="1385" w:type="dxa"/>
          </w:tcPr>
          <w:p w14:paraId="1C4F2997" w14:textId="77777777" w:rsidR="005D3D5C" w:rsidRPr="003A51AC" w:rsidRDefault="005D3D5C" w:rsidP="005D3D5C">
            <w:pPr>
              <w:pStyle w:val="TableParagraph"/>
              <w:spacing w:line="246" w:lineRule="exact"/>
              <w:ind w:left="129"/>
              <w:rPr>
                <w:sz w:val="24"/>
                <w:szCs w:val="24"/>
              </w:rPr>
            </w:pPr>
            <w:r w:rsidRPr="003A51AC">
              <w:rPr>
                <w:sz w:val="24"/>
                <w:szCs w:val="24"/>
              </w:rPr>
              <w:t>2.5.2.2.210.</w:t>
            </w:r>
          </w:p>
        </w:tc>
        <w:tc>
          <w:tcPr>
            <w:tcW w:w="5493" w:type="dxa"/>
          </w:tcPr>
          <w:p w14:paraId="23FB5A01" w14:textId="77777777" w:rsidR="005D3D5C" w:rsidRPr="003A51AC" w:rsidRDefault="005D3D5C" w:rsidP="005D3D5C">
            <w:pPr>
              <w:pStyle w:val="TableParagraph"/>
              <w:spacing w:line="246" w:lineRule="exact"/>
              <w:rPr>
                <w:sz w:val="24"/>
                <w:szCs w:val="24"/>
                <w:lang w:val="ru-RU"/>
              </w:rPr>
            </w:pPr>
            <w:r w:rsidRPr="003A51AC">
              <w:rPr>
                <w:sz w:val="24"/>
                <w:szCs w:val="24"/>
                <w:lang w:val="ru-RU"/>
              </w:rPr>
              <w:t>Часы</w:t>
            </w:r>
            <w:r w:rsidRPr="003A51AC">
              <w:rPr>
                <w:spacing w:val="-8"/>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круглым</w:t>
            </w:r>
            <w:r w:rsidRPr="003A51AC">
              <w:rPr>
                <w:spacing w:val="-5"/>
                <w:sz w:val="24"/>
                <w:szCs w:val="24"/>
                <w:lang w:val="ru-RU"/>
              </w:rPr>
              <w:t xml:space="preserve"> </w:t>
            </w:r>
            <w:r w:rsidRPr="003A51AC">
              <w:rPr>
                <w:sz w:val="24"/>
                <w:szCs w:val="24"/>
                <w:lang w:val="ru-RU"/>
              </w:rPr>
              <w:t>циферблатом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стрелками</w:t>
            </w:r>
            <w:r w:rsidRPr="003A51AC">
              <w:rPr>
                <w:spacing w:val="-6"/>
                <w:sz w:val="24"/>
                <w:szCs w:val="24"/>
                <w:lang w:val="ru-RU"/>
              </w:rPr>
              <w:t xml:space="preserve"> </w:t>
            </w:r>
            <w:r w:rsidRPr="003A51AC">
              <w:rPr>
                <w:sz w:val="24"/>
                <w:szCs w:val="24"/>
                <w:lang w:val="ru-RU"/>
              </w:rPr>
              <w:t>игровые</w:t>
            </w:r>
          </w:p>
        </w:tc>
        <w:tc>
          <w:tcPr>
            <w:tcW w:w="720" w:type="dxa"/>
          </w:tcPr>
          <w:p w14:paraId="7CB88B29"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4EBFA9F1"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29E75ABE" w14:textId="77777777" w:rsidR="005D3D5C" w:rsidRPr="003A51AC" w:rsidRDefault="005D3D5C" w:rsidP="005D3D5C">
            <w:pPr>
              <w:pStyle w:val="TableParagraph"/>
              <w:rPr>
                <w:sz w:val="24"/>
                <w:szCs w:val="24"/>
              </w:rPr>
            </w:pPr>
          </w:p>
        </w:tc>
        <w:tc>
          <w:tcPr>
            <w:tcW w:w="1006" w:type="dxa"/>
          </w:tcPr>
          <w:p w14:paraId="2B90FCD9"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1013EC6F" w14:textId="77777777" w:rsidTr="005D3D5C">
        <w:trPr>
          <w:trHeight w:val="290"/>
        </w:trPr>
        <w:tc>
          <w:tcPr>
            <w:tcW w:w="1385" w:type="dxa"/>
          </w:tcPr>
          <w:p w14:paraId="75BD4517" w14:textId="77777777" w:rsidR="005D3D5C" w:rsidRPr="003A51AC" w:rsidRDefault="005D3D5C" w:rsidP="005D3D5C">
            <w:pPr>
              <w:pStyle w:val="TableParagraph"/>
              <w:ind w:left="129"/>
              <w:rPr>
                <w:sz w:val="24"/>
                <w:szCs w:val="24"/>
              </w:rPr>
            </w:pPr>
            <w:r w:rsidRPr="003A51AC">
              <w:rPr>
                <w:sz w:val="24"/>
                <w:szCs w:val="24"/>
              </w:rPr>
              <w:t>2.5.2.2.211.</w:t>
            </w:r>
          </w:p>
        </w:tc>
        <w:tc>
          <w:tcPr>
            <w:tcW w:w="5493" w:type="dxa"/>
          </w:tcPr>
          <w:p w14:paraId="7910765E" w14:textId="77777777" w:rsidR="005D3D5C" w:rsidRPr="003A51AC" w:rsidRDefault="005D3D5C" w:rsidP="005D3D5C">
            <w:pPr>
              <w:pStyle w:val="TableParagraph"/>
              <w:rPr>
                <w:sz w:val="24"/>
                <w:szCs w:val="24"/>
              </w:rPr>
            </w:pPr>
            <w:r w:rsidRPr="003A51AC">
              <w:rPr>
                <w:sz w:val="24"/>
                <w:szCs w:val="24"/>
              </w:rPr>
              <w:t>Чековая</w:t>
            </w:r>
            <w:r w:rsidRPr="003A51AC">
              <w:rPr>
                <w:spacing w:val="-9"/>
                <w:sz w:val="24"/>
                <w:szCs w:val="24"/>
              </w:rPr>
              <w:t xml:space="preserve"> </w:t>
            </w:r>
            <w:r w:rsidRPr="003A51AC">
              <w:rPr>
                <w:sz w:val="24"/>
                <w:szCs w:val="24"/>
              </w:rPr>
              <w:t>касса</w:t>
            </w:r>
            <w:r w:rsidRPr="003A51AC">
              <w:rPr>
                <w:spacing w:val="-5"/>
                <w:sz w:val="24"/>
                <w:szCs w:val="24"/>
              </w:rPr>
              <w:t xml:space="preserve"> </w:t>
            </w:r>
            <w:r w:rsidRPr="003A51AC">
              <w:rPr>
                <w:sz w:val="24"/>
                <w:szCs w:val="24"/>
              </w:rPr>
              <w:t>игровая</w:t>
            </w:r>
          </w:p>
        </w:tc>
        <w:tc>
          <w:tcPr>
            <w:tcW w:w="720" w:type="dxa"/>
          </w:tcPr>
          <w:p w14:paraId="0799ED7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7377E5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6F6AB77" w14:textId="77777777" w:rsidR="005D3D5C" w:rsidRPr="003A51AC" w:rsidRDefault="005D3D5C" w:rsidP="005D3D5C">
            <w:pPr>
              <w:pStyle w:val="TableParagraph"/>
              <w:rPr>
                <w:sz w:val="24"/>
                <w:szCs w:val="24"/>
              </w:rPr>
            </w:pPr>
          </w:p>
        </w:tc>
        <w:tc>
          <w:tcPr>
            <w:tcW w:w="1006" w:type="dxa"/>
          </w:tcPr>
          <w:p w14:paraId="201CE89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0C2320B" w14:textId="77777777" w:rsidTr="005D3D5C">
        <w:trPr>
          <w:trHeight w:val="292"/>
        </w:trPr>
        <w:tc>
          <w:tcPr>
            <w:tcW w:w="1385" w:type="dxa"/>
          </w:tcPr>
          <w:p w14:paraId="6762104D" w14:textId="77777777" w:rsidR="005D3D5C" w:rsidRPr="003A51AC" w:rsidRDefault="005D3D5C" w:rsidP="005D3D5C">
            <w:pPr>
              <w:pStyle w:val="TableParagraph"/>
              <w:ind w:left="129"/>
              <w:rPr>
                <w:sz w:val="24"/>
                <w:szCs w:val="24"/>
              </w:rPr>
            </w:pPr>
            <w:r w:rsidRPr="003A51AC">
              <w:rPr>
                <w:sz w:val="24"/>
                <w:szCs w:val="24"/>
              </w:rPr>
              <w:t>2.5.2.2.212.</w:t>
            </w:r>
          </w:p>
        </w:tc>
        <w:tc>
          <w:tcPr>
            <w:tcW w:w="5493" w:type="dxa"/>
          </w:tcPr>
          <w:p w14:paraId="381839BB" w14:textId="77777777" w:rsidR="005D3D5C" w:rsidRPr="003A51AC" w:rsidRDefault="005D3D5C" w:rsidP="005D3D5C">
            <w:pPr>
              <w:pStyle w:val="TableParagraph"/>
              <w:rPr>
                <w:sz w:val="24"/>
                <w:szCs w:val="24"/>
              </w:rPr>
            </w:pPr>
            <w:r w:rsidRPr="003A51AC">
              <w:rPr>
                <w:sz w:val="24"/>
                <w:szCs w:val="24"/>
              </w:rPr>
              <w:t>Шахматы</w:t>
            </w:r>
          </w:p>
        </w:tc>
        <w:tc>
          <w:tcPr>
            <w:tcW w:w="720" w:type="dxa"/>
          </w:tcPr>
          <w:p w14:paraId="146B9A0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F00788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01D7EAE" w14:textId="77777777" w:rsidR="005D3D5C" w:rsidRPr="003A51AC" w:rsidRDefault="005D3D5C" w:rsidP="005D3D5C">
            <w:pPr>
              <w:pStyle w:val="TableParagraph"/>
              <w:rPr>
                <w:sz w:val="24"/>
                <w:szCs w:val="24"/>
              </w:rPr>
            </w:pPr>
          </w:p>
        </w:tc>
        <w:tc>
          <w:tcPr>
            <w:tcW w:w="1006" w:type="dxa"/>
          </w:tcPr>
          <w:p w14:paraId="1691C1B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0CA8AE1" w14:textId="77777777" w:rsidTr="005D3D5C">
        <w:trPr>
          <w:trHeight w:val="290"/>
        </w:trPr>
        <w:tc>
          <w:tcPr>
            <w:tcW w:w="1385" w:type="dxa"/>
          </w:tcPr>
          <w:p w14:paraId="6506CDA6" w14:textId="77777777" w:rsidR="005D3D5C" w:rsidRPr="003A51AC" w:rsidRDefault="005D3D5C" w:rsidP="005D3D5C">
            <w:pPr>
              <w:pStyle w:val="TableParagraph"/>
              <w:ind w:left="129"/>
              <w:rPr>
                <w:sz w:val="24"/>
                <w:szCs w:val="24"/>
              </w:rPr>
            </w:pPr>
            <w:r w:rsidRPr="003A51AC">
              <w:rPr>
                <w:sz w:val="24"/>
                <w:szCs w:val="24"/>
              </w:rPr>
              <w:t>2.5.2.2.213.</w:t>
            </w:r>
          </w:p>
        </w:tc>
        <w:tc>
          <w:tcPr>
            <w:tcW w:w="5493" w:type="dxa"/>
          </w:tcPr>
          <w:p w14:paraId="510C4AAC" w14:textId="77777777" w:rsidR="005D3D5C" w:rsidRPr="003A51AC" w:rsidRDefault="005D3D5C" w:rsidP="005D3D5C">
            <w:pPr>
              <w:pStyle w:val="TableParagraph"/>
              <w:rPr>
                <w:sz w:val="24"/>
                <w:szCs w:val="24"/>
              </w:rPr>
            </w:pPr>
            <w:r w:rsidRPr="003A51AC">
              <w:rPr>
                <w:sz w:val="24"/>
                <w:szCs w:val="24"/>
              </w:rPr>
              <w:t>Шашки</w:t>
            </w:r>
          </w:p>
        </w:tc>
        <w:tc>
          <w:tcPr>
            <w:tcW w:w="720" w:type="dxa"/>
          </w:tcPr>
          <w:p w14:paraId="5F997B8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E23E79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27882FD" w14:textId="77777777" w:rsidR="005D3D5C" w:rsidRPr="003A51AC" w:rsidRDefault="005D3D5C" w:rsidP="005D3D5C">
            <w:pPr>
              <w:pStyle w:val="TableParagraph"/>
              <w:rPr>
                <w:sz w:val="24"/>
                <w:szCs w:val="24"/>
              </w:rPr>
            </w:pPr>
          </w:p>
        </w:tc>
        <w:tc>
          <w:tcPr>
            <w:tcW w:w="1006" w:type="dxa"/>
          </w:tcPr>
          <w:p w14:paraId="44461CC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A24FA7A" w14:textId="77777777" w:rsidTr="005D3D5C">
        <w:trPr>
          <w:trHeight w:val="290"/>
        </w:trPr>
        <w:tc>
          <w:tcPr>
            <w:tcW w:w="1385" w:type="dxa"/>
          </w:tcPr>
          <w:p w14:paraId="053EC75D" w14:textId="77777777" w:rsidR="005D3D5C" w:rsidRPr="003A51AC" w:rsidRDefault="005D3D5C" w:rsidP="005D3D5C">
            <w:pPr>
              <w:pStyle w:val="TableParagraph"/>
              <w:ind w:left="129"/>
              <w:rPr>
                <w:sz w:val="24"/>
                <w:szCs w:val="24"/>
              </w:rPr>
            </w:pPr>
            <w:r w:rsidRPr="003A51AC">
              <w:rPr>
                <w:sz w:val="24"/>
                <w:szCs w:val="24"/>
              </w:rPr>
              <w:t>2.5.2.2.214.</w:t>
            </w:r>
          </w:p>
        </w:tc>
        <w:tc>
          <w:tcPr>
            <w:tcW w:w="5493" w:type="dxa"/>
          </w:tcPr>
          <w:p w14:paraId="5472E44B" w14:textId="77777777" w:rsidR="005D3D5C" w:rsidRPr="003A51AC" w:rsidRDefault="005D3D5C" w:rsidP="005D3D5C">
            <w:pPr>
              <w:pStyle w:val="TableParagraph"/>
              <w:rPr>
                <w:sz w:val="24"/>
                <w:szCs w:val="24"/>
                <w:lang w:val="ru-RU"/>
              </w:rPr>
            </w:pPr>
            <w:r w:rsidRPr="003A51AC">
              <w:rPr>
                <w:sz w:val="24"/>
                <w:szCs w:val="24"/>
                <w:lang w:val="ru-RU"/>
              </w:rPr>
              <w:t>Ширма</w:t>
            </w:r>
            <w:r w:rsidRPr="003A51AC">
              <w:rPr>
                <w:spacing w:val="-9"/>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кукольного</w:t>
            </w:r>
            <w:r w:rsidRPr="003A51AC">
              <w:rPr>
                <w:spacing w:val="-9"/>
                <w:sz w:val="24"/>
                <w:szCs w:val="24"/>
                <w:lang w:val="ru-RU"/>
              </w:rPr>
              <w:t xml:space="preserve"> </w:t>
            </w:r>
            <w:r w:rsidRPr="003A51AC">
              <w:rPr>
                <w:sz w:val="24"/>
                <w:szCs w:val="24"/>
                <w:lang w:val="ru-RU"/>
              </w:rPr>
              <w:t>театра,</w:t>
            </w:r>
            <w:r w:rsidRPr="003A51AC">
              <w:rPr>
                <w:spacing w:val="-8"/>
                <w:sz w:val="24"/>
                <w:szCs w:val="24"/>
                <w:lang w:val="ru-RU"/>
              </w:rPr>
              <w:t xml:space="preserve"> </w:t>
            </w:r>
            <w:r w:rsidRPr="003A51AC">
              <w:rPr>
                <w:sz w:val="24"/>
                <w:szCs w:val="24"/>
                <w:lang w:val="ru-RU"/>
              </w:rPr>
              <w:t>трансформируемая</w:t>
            </w:r>
          </w:p>
        </w:tc>
        <w:tc>
          <w:tcPr>
            <w:tcW w:w="720" w:type="dxa"/>
          </w:tcPr>
          <w:p w14:paraId="56AD033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661130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5238FF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055E453" w14:textId="77777777" w:rsidR="005D3D5C" w:rsidRPr="003A51AC" w:rsidRDefault="005D3D5C" w:rsidP="005D3D5C">
            <w:pPr>
              <w:pStyle w:val="TableParagraph"/>
              <w:rPr>
                <w:sz w:val="24"/>
                <w:szCs w:val="24"/>
              </w:rPr>
            </w:pPr>
          </w:p>
        </w:tc>
      </w:tr>
      <w:tr w:rsidR="005D3D5C" w:rsidRPr="003A51AC" w14:paraId="1536D7B2" w14:textId="77777777" w:rsidTr="005D3D5C">
        <w:trPr>
          <w:trHeight w:val="292"/>
        </w:trPr>
        <w:tc>
          <w:tcPr>
            <w:tcW w:w="1385" w:type="dxa"/>
          </w:tcPr>
          <w:p w14:paraId="07A9E840" w14:textId="77777777" w:rsidR="005D3D5C" w:rsidRPr="003A51AC" w:rsidRDefault="005D3D5C" w:rsidP="005D3D5C">
            <w:pPr>
              <w:pStyle w:val="TableParagraph"/>
              <w:spacing w:line="246" w:lineRule="exact"/>
              <w:ind w:left="129"/>
              <w:rPr>
                <w:sz w:val="24"/>
                <w:szCs w:val="24"/>
              </w:rPr>
            </w:pPr>
            <w:r w:rsidRPr="003A51AC">
              <w:rPr>
                <w:sz w:val="24"/>
                <w:szCs w:val="24"/>
              </w:rPr>
              <w:t>2.5.2.2.215.</w:t>
            </w:r>
          </w:p>
        </w:tc>
        <w:tc>
          <w:tcPr>
            <w:tcW w:w="5493" w:type="dxa"/>
          </w:tcPr>
          <w:p w14:paraId="1C3F8F22" w14:textId="77777777" w:rsidR="005D3D5C" w:rsidRPr="003A51AC" w:rsidRDefault="005D3D5C" w:rsidP="005D3D5C">
            <w:pPr>
              <w:pStyle w:val="TableParagraph"/>
              <w:spacing w:line="246" w:lineRule="exact"/>
              <w:rPr>
                <w:sz w:val="24"/>
                <w:szCs w:val="24"/>
                <w:lang w:val="ru-RU"/>
              </w:rPr>
            </w:pPr>
            <w:r w:rsidRPr="003A51AC">
              <w:rPr>
                <w:sz w:val="24"/>
                <w:szCs w:val="24"/>
                <w:lang w:val="ru-RU"/>
              </w:rPr>
              <w:t>Шнуровка</w:t>
            </w:r>
            <w:r w:rsidRPr="003A51AC">
              <w:rPr>
                <w:spacing w:val="-6"/>
                <w:sz w:val="24"/>
                <w:szCs w:val="24"/>
                <w:lang w:val="ru-RU"/>
              </w:rPr>
              <w:t xml:space="preserve"> </w:t>
            </w:r>
            <w:r w:rsidRPr="003A51AC">
              <w:rPr>
                <w:sz w:val="24"/>
                <w:szCs w:val="24"/>
                <w:lang w:val="ru-RU"/>
              </w:rPr>
              <w:t>различного</w:t>
            </w:r>
            <w:r w:rsidRPr="003A51AC">
              <w:rPr>
                <w:spacing w:val="-6"/>
                <w:sz w:val="24"/>
                <w:szCs w:val="24"/>
                <w:lang w:val="ru-RU"/>
              </w:rPr>
              <w:t xml:space="preserve"> </w:t>
            </w:r>
            <w:r w:rsidRPr="003A51AC">
              <w:rPr>
                <w:sz w:val="24"/>
                <w:szCs w:val="24"/>
                <w:lang w:val="ru-RU"/>
              </w:rPr>
              <w:t>уровня</w:t>
            </w:r>
            <w:r w:rsidRPr="003A51AC">
              <w:rPr>
                <w:spacing w:val="-7"/>
                <w:sz w:val="24"/>
                <w:szCs w:val="24"/>
                <w:lang w:val="ru-RU"/>
              </w:rPr>
              <w:t xml:space="preserve"> </w:t>
            </w:r>
            <w:r w:rsidRPr="003A51AC">
              <w:rPr>
                <w:sz w:val="24"/>
                <w:szCs w:val="24"/>
                <w:lang w:val="ru-RU"/>
              </w:rPr>
              <w:t>сложности</w:t>
            </w:r>
            <w:r w:rsidRPr="003A51AC">
              <w:rPr>
                <w:spacing w:val="-5"/>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14:paraId="4D62C173"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0A43829"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170B5F81" w14:textId="77777777" w:rsidR="005D3D5C" w:rsidRPr="003A51AC" w:rsidRDefault="005D3D5C" w:rsidP="005D3D5C">
            <w:pPr>
              <w:pStyle w:val="TableParagraph"/>
              <w:rPr>
                <w:sz w:val="24"/>
                <w:szCs w:val="24"/>
              </w:rPr>
            </w:pPr>
          </w:p>
        </w:tc>
        <w:tc>
          <w:tcPr>
            <w:tcW w:w="1006" w:type="dxa"/>
          </w:tcPr>
          <w:p w14:paraId="2A5B8CD7"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30AFC219" w14:textId="77777777" w:rsidTr="005D3D5C">
        <w:trPr>
          <w:trHeight w:val="290"/>
        </w:trPr>
        <w:tc>
          <w:tcPr>
            <w:tcW w:w="1385" w:type="dxa"/>
          </w:tcPr>
          <w:p w14:paraId="73FD74FE" w14:textId="77777777" w:rsidR="005D3D5C" w:rsidRPr="003A51AC" w:rsidRDefault="005D3D5C" w:rsidP="005D3D5C">
            <w:pPr>
              <w:pStyle w:val="TableParagraph"/>
              <w:ind w:left="129"/>
              <w:rPr>
                <w:sz w:val="24"/>
                <w:szCs w:val="24"/>
              </w:rPr>
            </w:pPr>
            <w:r w:rsidRPr="003A51AC">
              <w:rPr>
                <w:sz w:val="24"/>
                <w:szCs w:val="24"/>
              </w:rPr>
              <w:t>2.5.2.2.216.</w:t>
            </w:r>
          </w:p>
        </w:tc>
        <w:tc>
          <w:tcPr>
            <w:tcW w:w="5493" w:type="dxa"/>
          </w:tcPr>
          <w:p w14:paraId="5D7E305A" w14:textId="77777777" w:rsidR="005D3D5C" w:rsidRPr="003A51AC" w:rsidRDefault="005D3D5C" w:rsidP="005D3D5C">
            <w:pPr>
              <w:pStyle w:val="TableParagraph"/>
              <w:rPr>
                <w:sz w:val="24"/>
                <w:szCs w:val="24"/>
              </w:rPr>
            </w:pPr>
            <w:r w:rsidRPr="003A51AC">
              <w:rPr>
                <w:sz w:val="24"/>
                <w:szCs w:val="24"/>
              </w:rPr>
              <w:t>Штурвал</w:t>
            </w:r>
            <w:r w:rsidRPr="003A51AC">
              <w:rPr>
                <w:spacing w:val="-5"/>
                <w:sz w:val="24"/>
                <w:szCs w:val="24"/>
              </w:rPr>
              <w:t xml:space="preserve"> </w:t>
            </w:r>
            <w:r w:rsidRPr="003A51AC">
              <w:rPr>
                <w:sz w:val="24"/>
                <w:szCs w:val="24"/>
              </w:rPr>
              <w:t>игровой</w:t>
            </w:r>
          </w:p>
        </w:tc>
        <w:tc>
          <w:tcPr>
            <w:tcW w:w="720" w:type="dxa"/>
          </w:tcPr>
          <w:p w14:paraId="4D11E51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28F12A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5CC56D6" w14:textId="77777777" w:rsidR="005D3D5C" w:rsidRPr="003A51AC" w:rsidRDefault="005D3D5C" w:rsidP="005D3D5C">
            <w:pPr>
              <w:pStyle w:val="TableParagraph"/>
              <w:rPr>
                <w:sz w:val="24"/>
                <w:szCs w:val="24"/>
              </w:rPr>
            </w:pPr>
          </w:p>
        </w:tc>
        <w:tc>
          <w:tcPr>
            <w:tcW w:w="1006" w:type="dxa"/>
          </w:tcPr>
          <w:p w14:paraId="0B2BF70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90823A3" w14:textId="77777777" w:rsidTr="005D3D5C">
        <w:trPr>
          <w:trHeight w:val="293"/>
        </w:trPr>
        <w:tc>
          <w:tcPr>
            <w:tcW w:w="1385" w:type="dxa"/>
          </w:tcPr>
          <w:p w14:paraId="61B5FFAA" w14:textId="77777777" w:rsidR="005D3D5C" w:rsidRPr="003A51AC" w:rsidRDefault="005D3D5C" w:rsidP="005D3D5C">
            <w:pPr>
              <w:pStyle w:val="TableParagraph"/>
              <w:spacing w:line="244" w:lineRule="exact"/>
              <w:ind w:left="129"/>
              <w:rPr>
                <w:sz w:val="24"/>
                <w:szCs w:val="24"/>
              </w:rPr>
            </w:pPr>
            <w:r w:rsidRPr="003A51AC">
              <w:rPr>
                <w:sz w:val="24"/>
                <w:szCs w:val="24"/>
              </w:rPr>
              <w:t>2.5.2.2.217.</w:t>
            </w:r>
          </w:p>
        </w:tc>
        <w:tc>
          <w:tcPr>
            <w:tcW w:w="5493" w:type="dxa"/>
          </w:tcPr>
          <w:p w14:paraId="1E1DFAA5" w14:textId="77777777" w:rsidR="005D3D5C" w:rsidRPr="003A51AC" w:rsidRDefault="005D3D5C" w:rsidP="005D3D5C">
            <w:pPr>
              <w:pStyle w:val="TableParagraph"/>
              <w:spacing w:line="244" w:lineRule="exact"/>
              <w:rPr>
                <w:sz w:val="24"/>
                <w:szCs w:val="24"/>
              </w:rPr>
            </w:pPr>
            <w:r w:rsidRPr="003A51AC">
              <w:rPr>
                <w:sz w:val="24"/>
                <w:szCs w:val="24"/>
              </w:rPr>
              <w:t>Безопасные</w:t>
            </w:r>
            <w:r w:rsidRPr="003A51AC">
              <w:rPr>
                <w:spacing w:val="-3"/>
                <w:sz w:val="24"/>
                <w:szCs w:val="24"/>
              </w:rPr>
              <w:t xml:space="preserve"> </w:t>
            </w:r>
            <w:r w:rsidRPr="003A51AC">
              <w:rPr>
                <w:sz w:val="24"/>
                <w:szCs w:val="24"/>
              </w:rPr>
              <w:t>ножницы</w:t>
            </w:r>
          </w:p>
        </w:tc>
        <w:tc>
          <w:tcPr>
            <w:tcW w:w="720" w:type="dxa"/>
          </w:tcPr>
          <w:p w14:paraId="7F255644"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566B7619" w14:textId="77777777" w:rsidR="005D3D5C" w:rsidRPr="003A51AC" w:rsidRDefault="005D3D5C" w:rsidP="005D3D5C">
            <w:pPr>
              <w:pStyle w:val="TableParagraph"/>
              <w:spacing w:line="244" w:lineRule="exact"/>
              <w:ind w:left="128" w:right="116"/>
              <w:jc w:val="center"/>
              <w:rPr>
                <w:sz w:val="24"/>
                <w:szCs w:val="24"/>
              </w:rPr>
            </w:pPr>
            <w:r w:rsidRPr="003A51AC">
              <w:rPr>
                <w:sz w:val="24"/>
                <w:szCs w:val="24"/>
              </w:rPr>
              <w:t>25**</w:t>
            </w:r>
          </w:p>
        </w:tc>
        <w:tc>
          <w:tcPr>
            <w:tcW w:w="1035" w:type="dxa"/>
          </w:tcPr>
          <w:p w14:paraId="739E7F9C"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22927E68" w14:textId="77777777" w:rsidR="005D3D5C" w:rsidRPr="003A51AC" w:rsidRDefault="005D3D5C" w:rsidP="005D3D5C">
            <w:pPr>
              <w:pStyle w:val="TableParagraph"/>
              <w:rPr>
                <w:sz w:val="24"/>
                <w:szCs w:val="24"/>
              </w:rPr>
            </w:pPr>
          </w:p>
        </w:tc>
      </w:tr>
      <w:tr w:rsidR="005D3D5C" w:rsidRPr="003A51AC" w14:paraId="6E975E46" w14:textId="77777777" w:rsidTr="005D3D5C">
        <w:trPr>
          <w:trHeight w:val="290"/>
        </w:trPr>
        <w:tc>
          <w:tcPr>
            <w:tcW w:w="1385" w:type="dxa"/>
          </w:tcPr>
          <w:p w14:paraId="784C0578" w14:textId="77777777" w:rsidR="005D3D5C" w:rsidRPr="003A51AC" w:rsidRDefault="005D3D5C" w:rsidP="005D3D5C">
            <w:pPr>
              <w:pStyle w:val="TableParagraph"/>
              <w:ind w:left="129"/>
              <w:rPr>
                <w:sz w:val="24"/>
                <w:szCs w:val="24"/>
              </w:rPr>
            </w:pPr>
            <w:r w:rsidRPr="003A51AC">
              <w:rPr>
                <w:sz w:val="24"/>
                <w:szCs w:val="24"/>
              </w:rPr>
              <w:t>2.5.2.2.218</w:t>
            </w:r>
          </w:p>
        </w:tc>
        <w:tc>
          <w:tcPr>
            <w:tcW w:w="5493" w:type="dxa"/>
          </w:tcPr>
          <w:p w14:paraId="177AC3F5" w14:textId="77777777" w:rsidR="005D3D5C" w:rsidRPr="003A51AC" w:rsidRDefault="005D3D5C" w:rsidP="005D3D5C">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акварели</w:t>
            </w:r>
          </w:p>
        </w:tc>
        <w:tc>
          <w:tcPr>
            <w:tcW w:w="720" w:type="dxa"/>
          </w:tcPr>
          <w:p w14:paraId="5BBC4F1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23405D1"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00D00D8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8A49FE8" w14:textId="77777777" w:rsidR="005D3D5C" w:rsidRPr="003A51AC" w:rsidRDefault="005D3D5C" w:rsidP="005D3D5C">
            <w:pPr>
              <w:pStyle w:val="TableParagraph"/>
              <w:rPr>
                <w:sz w:val="24"/>
                <w:szCs w:val="24"/>
              </w:rPr>
            </w:pPr>
          </w:p>
        </w:tc>
      </w:tr>
      <w:tr w:rsidR="005D3D5C" w:rsidRPr="003A51AC" w14:paraId="5D4D2568" w14:textId="77777777" w:rsidTr="005D3D5C">
        <w:trPr>
          <w:trHeight w:val="290"/>
        </w:trPr>
        <w:tc>
          <w:tcPr>
            <w:tcW w:w="1385" w:type="dxa"/>
          </w:tcPr>
          <w:p w14:paraId="40088450" w14:textId="77777777" w:rsidR="005D3D5C" w:rsidRPr="003A51AC" w:rsidRDefault="005D3D5C" w:rsidP="005D3D5C">
            <w:pPr>
              <w:pStyle w:val="TableParagraph"/>
              <w:ind w:left="129"/>
              <w:rPr>
                <w:sz w:val="24"/>
                <w:szCs w:val="24"/>
              </w:rPr>
            </w:pPr>
            <w:r w:rsidRPr="003A51AC">
              <w:rPr>
                <w:sz w:val="24"/>
                <w:szCs w:val="24"/>
              </w:rPr>
              <w:t>2.5.2.2.219.</w:t>
            </w:r>
          </w:p>
        </w:tc>
        <w:tc>
          <w:tcPr>
            <w:tcW w:w="5493" w:type="dxa"/>
          </w:tcPr>
          <w:p w14:paraId="21C8C5A9" w14:textId="77777777" w:rsidR="005D3D5C" w:rsidRPr="003A51AC" w:rsidRDefault="005D3D5C" w:rsidP="005D3D5C">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рисования</w:t>
            </w:r>
          </w:p>
        </w:tc>
        <w:tc>
          <w:tcPr>
            <w:tcW w:w="720" w:type="dxa"/>
          </w:tcPr>
          <w:p w14:paraId="2E539AA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86072E6"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0724BBE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74A0276" w14:textId="77777777" w:rsidR="005D3D5C" w:rsidRPr="003A51AC" w:rsidRDefault="005D3D5C" w:rsidP="005D3D5C">
            <w:pPr>
              <w:pStyle w:val="TableParagraph"/>
              <w:rPr>
                <w:sz w:val="24"/>
                <w:szCs w:val="24"/>
              </w:rPr>
            </w:pPr>
          </w:p>
        </w:tc>
      </w:tr>
      <w:tr w:rsidR="005D3D5C" w:rsidRPr="003A51AC" w14:paraId="45675941" w14:textId="77777777" w:rsidTr="005D3D5C">
        <w:trPr>
          <w:trHeight w:val="292"/>
        </w:trPr>
        <w:tc>
          <w:tcPr>
            <w:tcW w:w="1385" w:type="dxa"/>
          </w:tcPr>
          <w:p w14:paraId="73A0FDFD" w14:textId="77777777" w:rsidR="005D3D5C" w:rsidRPr="003A51AC" w:rsidRDefault="005D3D5C" w:rsidP="005D3D5C">
            <w:pPr>
              <w:pStyle w:val="TableParagraph"/>
              <w:spacing w:line="246" w:lineRule="exact"/>
              <w:ind w:left="129"/>
              <w:rPr>
                <w:sz w:val="24"/>
                <w:szCs w:val="24"/>
              </w:rPr>
            </w:pPr>
            <w:r w:rsidRPr="003A51AC">
              <w:rPr>
                <w:sz w:val="24"/>
                <w:szCs w:val="24"/>
              </w:rPr>
              <w:t>2.5.2.2.220.</w:t>
            </w:r>
          </w:p>
        </w:tc>
        <w:tc>
          <w:tcPr>
            <w:tcW w:w="5493" w:type="dxa"/>
          </w:tcPr>
          <w:p w14:paraId="023CD2BE" w14:textId="77777777" w:rsidR="005D3D5C" w:rsidRPr="003A51AC" w:rsidRDefault="005D3D5C" w:rsidP="005D3D5C">
            <w:pPr>
              <w:pStyle w:val="TableParagraph"/>
              <w:spacing w:line="246" w:lineRule="exact"/>
              <w:rPr>
                <w:sz w:val="24"/>
                <w:szCs w:val="24"/>
                <w:lang w:val="ru-RU"/>
              </w:rPr>
            </w:pPr>
            <w:r w:rsidRPr="003A51AC">
              <w:rPr>
                <w:sz w:val="24"/>
                <w:szCs w:val="24"/>
                <w:lang w:val="ru-RU"/>
              </w:rPr>
              <w:t>Бумага</w:t>
            </w:r>
            <w:r w:rsidRPr="003A51AC">
              <w:rPr>
                <w:spacing w:val="-1"/>
                <w:sz w:val="24"/>
                <w:szCs w:val="24"/>
                <w:lang w:val="ru-RU"/>
              </w:rPr>
              <w:t xml:space="preserve"> </w:t>
            </w:r>
            <w:r w:rsidRPr="003A51AC">
              <w:rPr>
                <w:sz w:val="24"/>
                <w:szCs w:val="24"/>
                <w:lang w:val="ru-RU"/>
              </w:rPr>
              <w:t>разного</w:t>
            </w:r>
            <w:r w:rsidRPr="003A51AC">
              <w:rPr>
                <w:spacing w:val="-1"/>
                <w:sz w:val="24"/>
                <w:szCs w:val="24"/>
                <w:lang w:val="ru-RU"/>
              </w:rPr>
              <w:t xml:space="preserve"> </w:t>
            </w:r>
            <w:r w:rsidRPr="003A51AC">
              <w:rPr>
                <w:sz w:val="24"/>
                <w:szCs w:val="24"/>
                <w:lang w:val="ru-RU"/>
              </w:rPr>
              <w:t>цвета и</w:t>
            </w:r>
            <w:r w:rsidRPr="003A51AC">
              <w:rPr>
                <w:spacing w:val="-4"/>
                <w:sz w:val="24"/>
                <w:szCs w:val="24"/>
                <w:lang w:val="ru-RU"/>
              </w:rPr>
              <w:t xml:space="preserve"> </w:t>
            </w:r>
            <w:r w:rsidRPr="003A51AC">
              <w:rPr>
                <w:sz w:val="24"/>
                <w:szCs w:val="24"/>
                <w:lang w:val="ru-RU"/>
              </w:rPr>
              <w:t>формата</w:t>
            </w:r>
          </w:p>
        </w:tc>
        <w:tc>
          <w:tcPr>
            <w:tcW w:w="720" w:type="dxa"/>
          </w:tcPr>
          <w:p w14:paraId="726D7200"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BBB65EE" w14:textId="77777777" w:rsidR="005D3D5C" w:rsidRPr="003A51AC" w:rsidRDefault="005D3D5C" w:rsidP="005D3D5C">
            <w:pPr>
              <w:pStyle w:val="TableParagraph"/>
              <w:spacing w:line="246" w:lineRule="exact"/>
              <w:ind w:left="123" w:right="116"/>
              <w:jc w:val="center"/>
              <w:rPr>
                <w:sz w:val="24"/>
                <w:szCs w:val="24"/>
              </w:rPr>
            </w:pPr>
            <w:r w:rsidRPr="003A51AC">
              <w:rPr>
                <w:sz w:val="24"/>
                <w:szCs w:val="24"/>
              </w:rPr>
              <w:t>25*</w:t>
            </w:r>
          </w:p>
        </w:tc>
        <w:tc>
          <w:tcPr>
            <w:tcW w:w="1035" w:type="dxa"/>
          </w:tcPr>
          <w:p w14:paraId="0F425D04"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7FF7182C" w14:textId="77777777" w:rsidR="005D3D5C" w:rsidRPr="003A51AC" w:rsidRDefault="005D3D5C" w:rsidP="005D3D5C">
            <w:pPr>
              <w:pStyle w:val="TableParagraph"/>
              <w:rPr>
                <w:sz w:val="24"/>
                <w:szCs w:val="24"/>
              </w:rPr>
            </w:pPr>
          </w:p>
        </w:tc>
      </w:tr>
      <w:tr w:rsidR="005D3D5C" w:rsidRPr="003A51AC" w14:paraId="32DD9D3E" w14:textId="77777777" w:rsidTr="005D3D5C">
        <w:trPr>
          <w:trHeight w:val="290"/>
        </w:trPr>
        <w:tc>
          <w:tcPr>
            <w:tcW w:w="1385" w:type="dxa"/>
          </w:tcPr>
          <w:p w14:paraId="28D7E376" w14:textId="77777777" w:rsidR="005D3D5C" w:rsidRPr="003A51AC" w:rsidRDefault="005D3D5C" w:rsidP="005D3D5C">
            <w:pPr>
              <w:pStyle w:val="TableParagraph"/>
              <w:ind w:left="129"/>
              <w:rPr>
                <w:sz w:val="24"/>
                <w:szCs w:val="24"/>
              </w:rPr>
            </w:pPr>
            <w:r w:rsidRPr="003A51AC">
              <w:rPr>
                <w:sz w:val="24"/>
                <w:szCs w:val="24"/>
              </w:rPr>
              <w:t>2.5.2.2.221.</w:t>
            </w:r>
          </w:p>
        </w:tc>
        <w:tc>
          <w:tcPr>
            <w:tcW w:w="5493" w:type="dxa"/>
          </w:tcPr>
          <w:p w14:paraId="7D3DFF54" w14:textId="77777777" w:rsidR="005D3D5C" w:rsidRPr="003A51AC" w:rsidRDefault="005D3D5C" w:rsidP="005D3D5C">
            <w:pPr>
              <w:pStyle w:val="TableParagraph"/>
              <w:rPr>
                <w:sz w:val="24"/>
                <w:szCs w:val="24"/>
                <w:lang w:val="ru-RU"/>
              </w:rPr>
            </w:pPr>
            <w:r w:rsidRPr="003A51AC">
              <w:rPr>
                <w:sz w:val="24"/>
                <w:szCs w:val="24"/>
                <w:lang w:val="ru-RU"/>
              </w:rPr>
              <w:t>Ватман</w:t>
            </w:r>
            <w:r w:rsidRPr="003A51AC">
              <w:rPr>
                <w:spacing w:val="-2"/>
                <w:sz w:val="24"/>
                <w:szCs w:val="24"/>
                <w:lang w:val="ru-RU"/>
              </w:rPr>
              <w:t xml:space="preserve"> </w:t>
            </w:r>
            <w:r w:rsidRPr="003A51AC">
              <w:rPr>
                <w:sz w:val="24"/>
                <w:szCs w:val="24"/>
                <w:lang w:val="ru-RU"/>
              </w:rPr>
              <w:t>А1</w:t>
            </w:r>
            <w:r w:rsidRPr="003A51AC">
              <w:rPr>
                <w:spacing w:val="-1"/>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составления</w:t>
            </w:r>
            <w:r w:rsidRPr="003A51AC">
              <w:rPr>
                <w:spacing w:val="-3"/>
                <w:sz w:val="24"/>
                <w:szCs w:val="24"/>
                <w:lang w:val="ru-RU"/>
              </w:rPr>
              <w:t xml:space="preserve"> </w:t>
            </w:r>
            <w:r w:rsidRPr="003A51AC">
              <w:rPr>
                <w:sz w:val="24"/>
                <w:szCs w:val="24"/>
                <w:lang w:val="ru-RU"/>
              </w:rPr>
              <w:t>совместных</w:t>
            </w:r>
            <w:r w:rsidRPr="003A51AC">
              <w:rPr>
                <w:spacing w:val="-4"/>
                <w:sz w:val="24"/>
                <w:szCs w:val="24"/>
                <w:lang w:val="ru-RU"/>
              </w:rPr>
              <w:t xml:space="preserve"> </w:t>
            </w:r>
            <w:r w:rsidRPr="003A51AC">
              <w:rPr>
                <w:sz w:val="24"/>
                <w:szCs w:val="24"/>
                <w:lang w:val="ru-RU"/>
              </w:rPr>
              <w:t>композиций</w:t>
            </w:r>
          </w:p>
        </w:tc>
        <w:tc>
          <w:tcPr>
            <w:tcW w:w="720" w:type="dxa"/>
          </w:tcPr>
          <w:p w14:paraId="4E79351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AF5E19C"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65DCF0F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8161983" w14:textId="77777777" w:rsidR="005D3D5C" w:rsidRPr="003A51AC" w:rsidRDefault="005D3D5C" w:rsidP="005D3D5C">
            <w:pPr>
              <w:pStyle w:val="TableParagraph"/>
              <w:rPr>
                <w:sz w:val="24"/>
                <w:szCs w:val="24"/>
              </w:rPr>
            </w:pPr>
          </w:p>
        </w:tc>
      </w:tr>
      <w:tr w:rsidR="005D3D5C" w:rsidRPr="003A51AC" w14:paraId="5E277A47" w14:textId="77777777" w:rsidTr="005D3D5C">
        <w:trPr>
          <w:trHeight w:val="292"/>
        </w:trPr>
        <w:tc>
          <w:tcPr>
            <w:tcW w:w="1385" w:type="dxa"/>
          </w:tcPr>
          <w:p w14:paraId="7AE62784" w14:textId="77777777" w:rsidR="005D3D5C" w:rsidRPr="003A51AC" w:rsidRDefault="005D3D5C" w:rsidP="005D3D5C">
            <w:pPr>
              <w:pStyle w:val="TableParagraph"/>
              <w:ind w:left="129"/>
              <w:rPr>
                <w:sz w:val="24"/>
                <w:szCs w:val="24"/>
              </w:rPr>
            </w:pPr>
            <w:r w:rsidRPr="003A51AC">
              <w:rPr>
                <w:sz w:val="24"/>
                <w:szCs w:val="24"/>
              </w:rPr>
              <w:t>2.5.2.2.222.</w:t>
            </w:r>
          </w:p>
        </w:tc>
        <w:tc>
          <w:tcPr>
            <w:tcW w:w="5493" w:type="dxa"/>
          </w:tcPr>
          <w:p w14:paraId="6A86E48B" w14:textId="77777777" w:rsidR="005D3D5C" w:rsidRPr="003A51AC" w:rsidRDefault="005D3D5C" w:rsidP="005D3D5C">
            <w:pPr>
              <w:pStyle w:val="TableParagraph"/>
              <w:rPr>
                <w:sz w:val="24"/>
                <w:szCs w:val="24"/>
                <w:lang w:val="ru-RU"/>
              </w:rPr>
            </w:pPr>
            <w:r w:rsidRPr="003A51AC">
              <w:rPr>
                <w:sz w:val="24"/>
                <w:szCs w:val="24"/>
                <w:lang w:val="ru-RU"/>
              </w:rPr>
              <w:t>Доска</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работы</w:t>
            </w:r>
            <w:r w:rsidRPr="003A51AC">
              <w:rPr>
                <w:spacing w:val="-2"/>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пластилином</w:t>
            </w:r>
          </w:p>
        </w:tc>
        <w:tc>
          <w:tcPr>
            <w:tcW w:w="720" w:type="dxa"/>
          </w:tcPr>
          <w:p w14:paraId="53FA906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E83569A"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1F9E23D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0D1DD67" w14:textId="77777777" w:rsidR="005D3D5C" w:rsidRPr="003A51AC" w:rsidRDefault="005D3D5C" w:rsidP="005D3D5C">
            <w:pPr>
              <w:pStyle w:val="TableParagraph"/>
              <w:rPr>
                <w:sz w:val="24"/>
                <w:szCs w:val="24"/>
              </w:rPr>
            </w:pPr>
          </w:p>
        </w:tc>
      </w:tr>
      <w:tr w:rsidR="005D3D5C" w:rsidRPr="003A51AC" w14:paraId="28B9636E" w14:textId="77777777" w:rsidTr="005D3D5C">
        <w:trPr>
          <w:trHeight w:val="290"/>
        </w:trPr>
        <w:tc>
          <w:tcPr>
            <w:tcW w:w="1385" w:type="dxa"/>
          </w:tcPr>
          <w:p w14:paraId="2B8AE909" w14:textId="77777777" w:rsidR="005D3D5C" w:rsidRPr="003A51AC" w:rsidRDefault="005D3D5C" w:rsidP="005D3D5C">
            <w:pPr>
              <w:pStyle w:val="TableParagraph"/>
              <w:ind w:left="129"/>
              <w:rPr>
                <w:sz w:val="24"/>
                <w:szCs w:val="24"/>
              </w:rPr>
            </w:pPr>
            <w:r w:rsidRPr="003A51AC">
              <w:rPr>
                <w:sz w:val="24"/>
                <w:szCs w:val="24"/>
              </w:rPr>
              <w:t>2.5.2.2.223.</w:t>
            </w:r>
          </w:p>
        </w:tc>
        <w:tc>
          <w:tcPr>
            <w:tcW w:w="5493" w:type="dxa"/>
          </w:tcPr>
          <w:p w14:paraId="0B1ABFAF" w14:textId="77777777" w:rsidR="005D3D5C" w:rsidRPr="003A51AC" w:rsidRDefault="005D3D5C" w:rsidP="005D3D5C">
            <w:pPr>
              <w:pStyle w:val="TableParagraph"/>
              <w:rPr>
                <w:sz w:val="24"/>
                <w:szCs w:val="24"/>
              </w:rPr>
            </w:pPr>
            <w:r w:rsidRPr="003A51AC">
              <w:rPr>
                <w:sz w:val="24"/>
                <w:szCs w:val="24"/>
              </w:rPr>
              <w:t>Карандаши</w:t>
            </w:r>
            <w:r w:rsidRPr="003A51AC">
              <w:rPr>
                <w:spacing w:val="-1"/>
                <w:sz w:val="24"/>
                <w:szCs w:val="24"/>
              </w:rPr>
              <w:t xml:space="preserve"> </w:t>
            </w:r>
            <w:r w:rsidRPr="003A51AC">
              <w:rPr>
                <w:sz w:val="24"/>
                <w:szCs w:val="24"/>
              </w:rPr>
              <w:t>цветные</w:t>
            </w:r>
            <w:r w:rsidRPr="003A51AC">
              <w:rPr>
                <w:spacing w:val="-3"/>
                <w:sz w:val="24"/>
                <w:szCs w:val="24"/>
              </w:rPr>
              <w:t xml:space="preserve"> </w:t>
            </w:r>
            <w:r w:rsidRPr="003A51AC">
              <w:rPr>
                <w:sz w:val="24"/>
                <w:szCs w:val="24"/>
              </w:rPr>
              <w:t>(12</w:t>
            </w:r>
            <w:r w:rsidRPr="003A51AC">
              <w:rPr>
                <w:spacing w:val="-1"/>
                <w:sz w:val="24"/>
                <w:szCs w:val="24"/>
              </w:rPr>
              <w:t xml:space="preserve"> </w:t>
            </w:r>
            <w:r w:rsidRPr="003A51AC">
              <w:rPr>
                <w:sz w:val="24"/>
                <w:szCs w:val="24"/>
              </w:rPr>
              <w:t>цветов)</w:t>
            </w:r>
          </w:p>
        </w:tc>
        <w:tc>
          <w:tcPr>
            <w:tcW w:w="720" w:type="dxa"/>
          </w:tcPr>
          <w:p w14:paraId="1C38660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AAE0E81"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426F320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EDFBF44" w14:textId="77777777" w:rsidR="005D3D5C" w:rsidRPr="003A51AC" w:rsidRDefault="005D3D5C" w:rsidP="005D3D5C">
            <w:pPr>
              <w:pStyle w:val="TableParagraph"/>
              <w:rPr>
                <w:sz w:val="24"/>
                <w:szCs w:val="24"/>
              </w:rPr>
            </w:pPr>
          </w:p>
        </w:tc>
      </w:tr>
      <w:tr w:rsidR="005D3D5C" w:rsidRPr="003A51AC" w14:paraId="6DC39CDE" w14:textId="77777777" w:rsidTr="005D3D5C">
        <w:trPr>
          <w:trHeight w:val="290"/>
        </w:trPr>
        <w:tc>
          <w:tcPr>
            <w:tcW w:w="1385" w:type="dxa"/>
          </w:tcPr>
          <w:p w14:paraId="6B2830A0" w14:textId="77777777" w:rsidR="005D3D5C" w:rsidRPr="003A51AC" w:rsidRDefault="005D3D5C" w:rsidP="005D3D5C">
            <w:pPr>
              <w:pStyle w:val="TableParagraph"/>
              <w:ind w:left="129"/>
              <w:rPr>
                <w:sz w:val="24"/>
                <w:szCs w:val="24"/>
              </w:rPr>
            </w:pPr>
            <w:r w:rsidRPr="003A51AC">
              <w:rPr>
                <w:sz w:val="24"/>
                <w:szCs w:val="24"/>
              </w:rPr>
              <w:t>2.5.2.2.224.</w:t>
            </w:r>
          </w:p>
        </w:tc>
        <w:tc>
          <w:tcPr>
            <w:tcW w:w="5493" w:type="dxa"/>
          </w:tcPr>
          <w:p w14:paraId="7FDE56C4" w14:textId="77777777" w:rsidR="005D3D5C" w:rsidRPr="003A51AC" w:rsidRDefault="005D3D5C" w:rsidP="005D3D5C">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5</w:t>
            </w:r>
          </w:p>
        </w:tc>
        <w:tc>
          <w:tcPr>
            <w:tcW w:w="720" w:type="dxa"/>
          </w:tcPr>
          <w:p w14:paraId="0FB3AC1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ADDD72D"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2B94DDF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914606B" w14:textId="77777777" w:rsidR="005D3D5C" w:rsidRPr="003A51AC" w:rsidRDefault="005D3D5C" w:rsidP="005D3D5C">
            <w:pPr>
              <w:pStyle w:val="TableParagraph"/>
              <w:rPr>
                <w:sz w:val="24"/>
                <w:szCs w:val="24"/>
              </w:rPr>
            </w:pPr>
          </w:p>
        </w:tc>
      </w:tr>
      <w:tr w:rsidR="005D3D5C" w:rsidRPr="003A51AC" w14:paraId="69D5DF1D" w14:textId="77777777" w:rsidTr="005D3D5C">
        <w:trPr>
          <w:trHeight w:val="292"/>
        </w:trPr>
        <w:tc>
          <w:tcPr>
            <w:tcW w:w="1385" w:type="dxa"/>
          </w:tcPr>
          <w:p w14:paraId="0465F31A" w14:textId="77777777" w:rsidR="005D3D5C" w:rsidRPr="003A51AC" w:rsidRDefault="005D3D5C" w:rsidP="005D3D5C">
            <w:pPr>
              <w:pStyle w:val="TableParagraph"/>
              <w:ind w:left="129"/>
              <w:rPr>
                <w:sz w:val="24"/>
                <w:szCs w:val="24"/>
              </w:rPr>
            </w:pPr>
            <w:r w:rsidRPr="003A51AC">
              <w:rPr>
                <w:sz w:val="24"/>
                <w:szCs w:val="24"/>
              </w:rPr>
              <w:t>2.5.2.2.225.</w:t>
            </w:r>
          </w:p>
        </w:tc>
        <w:tc>
          <w:tcPr>
            <w:tcW w:w="5493" w:type="dxa"/>
          </w:tcPr>
          <w:p w14:paraId="562BE910" w14:textId="77777777" w:rsidR="005D3D5C" w:rsidRPr="003A51AC" w:rsidRDefault="005D3D5C" w:rsidP="005D3D5C">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7</w:t>
            </w:r>
          </w:p>
        </w:tc>
        <w:tc>
          <w:tcPr>
            <w:tcW w:w="720" w:type="dxa"/>
          </w:tcPr>
          <w:p w14:paraId="6D98E2A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D3B0FD6"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7DDB340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D679542" w14:textId="77777777" w:rsidR="005D3D5C" w:rsidRPr="003A51AC" w:rsidRDefault="005D3D5C" w:rsidP="005D3D5C">
            <w:pPr>
              <w:pStyle w:val="TableParagraph"/>
              <w:rPr>
                <w:sz w:val="24"/>
                <w:szCs w:val="24"/>
              </w:rPr>
            </w:pPr>
          </w:p>
        </w:tc>
      </w:tr>
      <w:tr w:rsidR="005D3D5C" w:rsidRPr="003A51AC" w14:paraId="04431123" w14:textId="77777777" w:rsidTr="005D3D5C">
        <w:trPr>
          <w:trHeight w:val="290"/>
        </w:trPr>
        <w:tc>
          <w:tcPr>
            <w:tcW w:w="1385" w:type="dxa"/>
          </w:tcPr>
          <w:p w14:paraId="4CDD4914" w14:textId="77777777" w:rsidR="005D3D5C" w:rsidRPr="003A51AC" w:rsidRDefault="005D3D5C" w:rsidP="005D3D5C">
            <w:pPr>
              <w:pStyle w:val="TableParagraph"/>
              <w:ind w:left="129"/>
              <w:rPr>
                <w:sz w:val="24"/>
                <w:szCs w:val="24"/>
              </w:rPr>
            </w:pPr>
            <w:r w:rsidRPr="003A51AC">
              <w:rPr>
                <w:sz w:val="24"/>
                <w:szCs w:val="24"/>
              </w:rPr>
              <w:t>2.5.2.2.226.</w:t>
            </w:r>
          </w:p>
        </w:tc>
        <w:tc>
          <w:tcPr>
            <w:tcW w:w="5493" w:type="dxa"/>
          </w:tcPr>
          <w:p w14:paraId="60497388" w14:textId="77777777" w:rsidR="005D3D5C" w:rsidRPr="003A51AC" w:rsidRDefault="005D3D5C" w:rsidP="005D3D5C">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8</w:t>
            </w:r>
          </w:p>
        </w:tc>
        <w:tc>
          <w:tcPr>
            <w:tcW w:w="720" w:type="dxa"/>
          </w:tcPr>
          <w:p w14:paraId="7CE21E7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9B8ABCE"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0CA3C43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1AA7B26" w14:textId="77777777" w:rsidR="005D3D5C" w:rsidRPr="003A51AC" w:rsidRDefault="005D3D5C" w:rsidP="005D3D5C">
            <w:pPr>
              <w:pStyle w:val="TableParagraph"/>
              <w:rPr>
                <w:sz w:val="24"/>
                <w:szCs w:val="24"/>
              </w:rPr>
            </w:pPr>
          </w:p>
        </w:tc>
      </w:tr>
      <w:tr w:rsidR="005D3D5C" w:rsidRPr="003A51AC" w14:paraId="03AD7467" w14:textId="77777777" w:rsidTr="005D3D5C">
        <w:trPr>
          <w:trHeight w:val="290"/>
        </w:trPr>
        <w:tc>
          <w:tcPr>
            <w:tcW w:w="1385" w:type="dxa"/>
          </w:tcPr>
          <w:p w14:paraId="1BF52544" w14:textId="77777777" w:rsidR="005D3D5C" w:rsidRPr="003A51AC" w:rsidRDefault="005D3D5C" w:rsidP="005D3D5C">
            <w:pPr>
              <w:pStyle w:val="TableParagraph"/>
              <w:ind w:left="129"/>
              <w:rPr>
                <w:sz w:val="24"/>
                <w:szCs w:val="24"/>
              </w:rPr>
            </w:pPr>
            <w:r w:rsidRPr="003A51AC">
              <w:rPr>
                <w:sz w:val="24"/>
                <w:szCs w:val="24"/>
              </w:rPr>
              <w:t>2.5.2.2.227.</w:t>
            </w:r>
          </w:p>
        </w:tc>
        <w:tc>
          <w:tcPr>
            <w:tcW w:w="5493" w:type="dxa"/>
          </w:tcPr>
          <w:p w14:paraId="26A358FE" w14:textId="77777777" w:rsidR="005D3D5C" w:rsidRPr="003A51AC" w:rsidRDefault="005D3D5C" w:rsidP="005D3D5C">
            <w:pPr>
              <w:pStyle w:val="TableParagraph"/>
              <w:rPr>
                <w:sz w:val="24"/>
                <w:szCs w:val="24"/>
              </w:rPr>
            </w:pPr>
            <w:r w:rsidRPr="003A51AC">
              <w:rPr>
                <w:sz w:val="24"/>
                <w:szCs w:val="24"/>
              </w:rPr>
              <w:t>Кисточка</w:t>
            </w:r>
            <w:r w:rsidRPr="003A51AC">
              <w:rPr>
                <w:spacing w:val="-2"/>
                <w:sz w:val="24"/>
                <w:szCs w:val="24"/>
              </w:rPr>
              <w:t xml:space="preserve"> </w:t>
            </w:r>
            <w:r w:rsidRPr="003A51AC">
              <w:rPr>
                <w:sz w:val="24"/>
                <w:szCs w:val="24"/>
              </w:rPr>
              <w:t>белка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3</w:t>
            </w:r>
          </w:p>
        </w:tc>
        <w:tc>
          <w:tcPr>
            <w:tcW w:w="720" w:type="dxa"/>
          </w:tcPr>
          <w:p w14:paraId="6399D4D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F860B2A"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7467131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154221D" w14:textId="77777777" w:rsidR="005D3D5C" w:rsidRPr="003A51AC" w:rsidRDefault="005D3D5C" w:rsidP="005D3D5C">
            <w:pPr>
              <w:pStyle w:val="TableParagraph"/>
              <w:rPr>
                <w:sz w:val="24"/>
                <w:szCs w:val="24"/>
              </w:rPr>
            </w:pPr>
          </w:p>
        </w:tc>
      </w:tr>
      <w:tr w:rsidR="005D3D5C" w:rsidRPr="003A51AC" w14:paraId="25E1D8FF" w14:textId="77777777" w:rsidTr="005D3D5C">
        <w:trPr>
          <w:trHeight w:val="556"/>
        </w:trPr>
        <w:tc>
          <w:tcPr>
            <w:tcW w:w="1385" w:type="dxa"/>
          </w:tcPr>
          <w:p w14:paraId="305739EF" w14:textId="77777777" w:rsidR="005D3D5C" w:rsidRPr="003A51AC" w:rsidRDefault="005D3D5C" w:rsidP="005D3D5C">
            <w:pPr>
              <w:pStyle w:val="TableParagraph"/>
              <w:spacing w:before="4"/>
              <w:rPr>
                <w:sz w:val="24"/>
                <w:szCs w:val="24"/>
              </w:rPr>
            </w:pPr>
          </w:p>
          <w:p w14:paraId="1D56473D" w14:textId="77777777" w:rsidR="005D3D5C" w:rsidRPr="003A51AC" w:rsidRDefault="005D3D5C" w:rsidP="005D3D5C">
            <w:pPr>
              <w:pStyle w:val="TableParagraph"/>
              <w:ind w:left="129"/>
              <w:rPr>
                <w:sz w:val="24"/>
                <w:szCs w:val="24"/>
              </w:rPr>
            </w:pPr>
            <w:r w:rsidRPr="003A51AC">
              <w:rPr>
                <w:sz w:val="24"/>
                <w:szCs w:val="24"/>
              </w:rPr>
              <w:t>2.5.2.2.228.</w:t>
            </w:r>
          </w:p>
        </w:tc>
        <w:tc>
          <w:tcPr>
            <w:tcW w:w="5493" w:type="dxa"/>
          </w:tcPr>
          <w:p w14:paraId="11F7B898" w14:textId="77777777" w:rsidR="005D3D5C" w:rsidRPr="003A51AC" w:rsidRDefault="005D3D5C" w:rsidP="005D3D5C">
            <w:pPr>
              <w:pStyle w:val="TableParagraph"/>
              <w:spacing w:line="246" w:lineRule="exact"/>
              <w:rPr>
                <w:sz w:val="24"/>
                <w:szCs w:val="24"/>
              </w:rPr>
            </w:pPr>
            <w:r w:rsidRPr="003A51AC">
              <w:rPr>
                <w:sz w:val="24"/>
                <w:szCs w:val="24"/>
              </w:rPr>
              <w:t>Кисточка</w:t>
            </w:r>
            <w:r w:rsidRPr="003A51AC">
              <w:rPr>
                <w:spacing w:val="-4"/>
                <w:sz w:val="24"/>
                <w:szCs w:val="24"/>
              </w:rPr>
              <w:t xml:space="preserve"> </w:t>
            </w:r>
            <w:r w:rsidRPr="003A51AC">
              <w:rPr>
                <w:sz w:val="24"/>
                <w:szCs w:val="24"/>
              </w:rPr>
              <w:t>щетинная</w:t>
            </w:r>
          </w:p>
        </w:tc>
        <w:tc>
          <w:tcPr>
            <w:tcW w:w="720" w:type="dxa"/>
          </w:tcPr>
          <w:p w14:paraId="677152FE"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0189C7D3" w14:textId="77777777" w:rsidR="005D3D5C" w:rsidRPr="003A51AC" w:rsidRDefault="005D3D5C" w:rsidP="005D3D5C">
            <w:pPr>
              <w:pStyle w:val="TableParagraph"/>
              <w:spacing w:line="246" w:lineRule="exact"/>
              <w:ind w:left="128" w:right="116"/>
              <w:jc w:val="center"/>
              <w:rPr>
                <w:sz w:val="24"/>
                <w:szCs w:val="24"/>
              </w:rPr>
            </w:pPr>
            <w:r w:rsidRPr="003A51AC">
              <w:rPr>
                <w:sz w:val="24"/>
                <w:szCs w:val="24"/>
              </w:rPr>
              <w:t>25**</w:t>
            </w:r>
          </w:p>
        </w:tc>
        <w:tc>
          <w:tcPr>
            <w:tcW w:w="1035" w:type="dxa"/>
          </w:tcPr>
          <w:p w14:paraId="1DC38C32"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71E629E3" w14:textId="77777777" w:rsidR="005D3D5C" w:rsidRPr="003A51AC" w:rsidRDefault="005D3D5C" w:rsidP="005D3D5C">
            <w:pPr>
              <w:pStyle w:val="TableParagraph"/>
              <w:rPr>
                <w:sz w:val="24"/>
                <w:szCs w:val="24"/>
              </w:rPr>
            </w:pPr>
          </w:p>
        </w:tc>
      </w:tr>
      <w:tr w:rsidR="005D3D5C" w:rsidRPr="003A51AC" w14:paraId="20937247" w14:textId="77777777" w:rsidTr="005D3D5C">
        <w:trPr>
          <w:trHeight w:val="292"/>
        </w:trPr>
        <w:tc>
          <w:tcPr>
            <w:tcW w:w="1385" w:type="dxa"/>
          </w:tcPr>
          <w:p w14:paraId="644E83AE" w14:textId="77777777" w:rsidR="005D3D5C" w:rsidRPr="003A51AC" w:rsidRDefault="005D3D5C" w:rsidP="005D3D5C">
            <w:pPr>
              <w:pStyle w:val="TableParagraph"/>
              <w:ind w:left="129"/>
              <w:rPr>
                <w:sz w:val="24"/>
                <w:szCs w:val="24"/>
              </w:rPr>
            </w:pPr>
            <w:r w:rsidRPr="003A51AC">
              <w:rPr>
                <w:sz w:val="24"/>
                <w:szCs w:val="24"/>
              </w:rPr>
              <w:t>2.5.2.2.229.</w:t>
            </w:r>
          </w:p>
        </w:tc>
        <w:tc>
          <w:tcPr>
            <w:tcW w:w="5493" w:type="dxa"/>
          </w:tcPr>
          <w:p w14:paraId="331E8A45" w14:textId="77777777" w:rsidR="005D3D5C" w:rsidRPr="003A51AC" w:rsidRDefault="005D3D5C" w:rsidP="005D3D5C">
            <w:pPr>
              <w:pStyle w:val="TableParagraph"/>
              <w:rPr>
                <w:sz w:val="24"/>
                <w:szCs w:val="24"/>
              </w:rPr>
            </w:pPr>
            <w:r w:rsidRPr="003A51AC">
              <w:rPr>
                <w:sz w:val="24"/>
                <w:szCs w:val="24"/>
              </w:rPr>
              <w:t>Клей</w:t>
            </w:r>
          </w:p>
        </w:tc>
        <w:tc>
          <w:tcPr>
            <w:tcW w:w="720" w:type="dxa"/>
          </w:tcPr>
          <w:p w14:paraId="35AB4DA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7CF2902"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3164F8A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9A52BF1" w14:textId="77777777" w:rsidR="005D3D5C" w:rsidRPr="003A51AC" w:rsidRDefault="005D3D5C" w:rsidP="005D3D5C">
            <w:pPr>
              <w:pStyle w:val="TableParagraph"/>
              <w:rPr>
                <w:sz w:val="24"/>
                <w:szCs w:val="24"/>
              </w:rPr>
            </w:pPr>
          </w:p>
        </w:tc>
      </w:tr>
      <w:tr w:rsidR="005D3D5C" w:rsidRPr="003A51AC" w14:paraId="73F0CAAC" w14:textId="77777777" w:rsidTr="005D3D5C">
        <w:trPr>
          <w:trHeight w:val="290"/>
        </w:trPr>
        <w:tc>
          <w:tcPr>
            <w:tcW w:w="1385" w:type="dxa"/>
          </w:tcPr>
          <w:p w14:paraId="5393CA56" w14:textId="77777777" w:rsidR="005D3D5C" w:rsidRPr="003A51AC" w:rsidRDefault="005D3D5C" w:rsidP="005D3D5C">
            <w:pPr>
              <w:pStyle w:val="TableParagraph"/>
              <w:ind w:left="129"/>
              <w:rPr>
                <w:sz w:val="24"/>
                <w:szCs w:val="24"/>
              </w:rPr>
            </w:pPr>
            <w:r w:rsidRPr="003A51AC">
              <w:rPr>
                <w:sz w:val="24"/>
                <w:szCs w:val="24"/>
              </w:rPr>
              <w:t>2.5.2.2.230.</w:t>
            </w:r>
          </w:p>
        </w:tc>
        <w:tc>
          <w:tcPr>
            <w:tcW w:w="5493" w:type="dxa"/>
          </w:tcPr>
          <w:p w14:paraId="67C61616" w14:textId="77777777" w:rsidR="005D3D5C" w:rsidRPr="003A51AC" w:rsidRDefault="005D3D5C" w:rsidP="005D3D5C">
            <w:pPr>
              <w:pStyle w:val="TableParagraph"/>
              <w:rPr>
                <w:sz w:val="24"/>
                <w:szCs w:val="24"/>
                <w:lang w:val="ru-RU"/>
              </w:rPr>
            </w:pPr>
            <w:r w:rsidRPr="003A51AC">
              <w:rPr>
                <w:sz w:val="24"/>
                <w:szCs w:val="24"/>
                <w:lang w:val="ru-RU"/>
              </w:rPr>
              <w:t>Комплект детских</w:t>
            </w:r>
            <w:r w:rsidRPr="003A51AC">
              <w:rPr>
                <w:spacing w:val="-3"/>
                <w:sz w:val="24"/>
                <w:szCs w:val="24"/>
                <w:lang w:val="ru-RU"/>
              </w:rPr>
              <w:t xml:space="preserve"> </w:t>
            </w:r>
            <w:r w:rsidRPr="003A51AC">
              <w:rPr>
                <w:sz w:val="24"/>
                <w:szCs w:val="24"/>
                <w:lang w:val="ru-RU"/>
              </w:rPr>
              <w:t>штампов</w:t>
            </w:r>
            <w:r w:rsidRPr="003A51AC">
              <w:rPr>
                <w:spacing w:val="-1"/>
                <w:sz w:val="24"/>
                <w:szCs w:val="24"/>
                <w:lang w:val="ru-RU"/>
              </w:rPr>
              <w:t xml:space="preserve"> </w:t>
            </w:r>
            <w:r w:rsidRPr="003A51AC">
              <w:rPr>
                <w:sz w:val="24"/>
                <w:szCs w:val="24"/>
                <w:lang w:val="ru-RU"/>
              </w:rPr>
              <w:t>и печатей</w:t>
            </w:r>
          </w:p>
        </w:tc>
        <w:tc>
          <w:tcPr>
            <w:tcW w:w="720" w:type="dxa"/>
          </w:tcPr>
          <w:p w14:paraId="354A49D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DFED27B" w14:textId="77777777" w:rsidR="005D3D5C" w:rsidRPr="003A51AC" w:rsidRDefault="005D3D5C" w:rsidP="005D3D5C">
            <w:pPr>
              <w:pStyle w:val="TableParagraph"/>
              <w:ind w:left="7"/>
              <w:jc w:val="center"/>
              <w:rPr>
                <w:sz w:val="24"/>
                <w:szCs w:val="24"/>
              </w:rPr>
            </w:pPr>
            <w:r w:rsidRPr="003A51AC">
              <w:rPr>
                <w:sz w:val="24"/>
                <w:szCs w:val="24"/>
              </w:rPr>
              <w:t>3</w:t>
            </w:r>
          </w:p>
        </w:tc>
        <w:tc>
          <w:tcPr>
            <w:tcW w:w="1035" w:type="dxa"/>
          </w:tcPr>
          <w:p w14:paraId="33DDA6A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9502D90" w14:textId="77777777" w:rsidR="005D3D5C" w:rsidRPr="003A51AC" w:rsidRDefault="005D3D5C" w:rsidP="005D3D5C">
            <w:pPr>
              <w:pStyle w:val="TableParagraph"/>
              <w:rPr>
                <w:sz w:val="24"/>
                <w:szCs w:val="24"/>
              </w:rPr>
            </w:pPr>
          </w:p>
        </w:tc>
      </w:tr>
      <w:tr w:rsidR="005D3D5C" w:rsidRPr="003A51AC" w14:paraId="13904624" w14:textId="77777777" w:rsidTr="005D3D5C">
        <w:trPr>
          <w:trHeight w:val="290"/>
        </w:trPr>
        <w:tc>
          <w:tcPr>
            <w:tcW w:w="1385" w:type="dxa"/>
          </w:tcPr>
          <w:p w14:paraId="779C0EC2" w14:textId="77777777" w:rsidR="005D3D5C" w:rsidRPr="003A51AC" w:rsidRDefault="005D3D5C" w:rsidP="005D3D5C">
            <w:pPr>
              <w:pStyle w:val="TableParagraph"/>
              <w:ind w:left="129"/>
              <w:rPr>
                <w:sz w:val="24"/>
                <w:szCs w:val="24"/>
              </w:rPr>
            </w:pPr>
            <w:r w:rsidRPr="003A51AC">
              <w:rPr>
                <w:sz w:val="24"/>
                <w:szCs w:val="24"/>
              </w:rPr>
              <w:t>2.5.2.2.231.</w:t>
            </w:r>
          </w:p>
        </w:tc>
        <w:tc>
          <w:tcPr>
            <w:tcW w:w="5493" w:type="dxa"/>
          </w:tcPr>
          <w:p w14:paraId="38EF266F" w14:textId="77777777" w:rsidR="005D3D5C" w:rsidRPr="003A51AC" w:rsidRDefault="005D3D5C" w:rsidP="005D3D5C">
            <w:pPr>
              <w:pStyle w:val="TableParagraph"/>
              <w:rPr>
                <w:sz w:val="24"/>
                <w:szCs w:val="24"/>
              </w:rPr>
            </w:pPr>
            <w:r w:rsidRPr="003A51AC">
              <w:rPr>
                <w:sz w:val="24"/>
                <w:szCs w:val="24"/>
              </w:rPr>
              <w:t>Краски</w:t>
            </w:r>
            <w:r w:rsidRPr="003A51AC">
              <w:rPr>
                <w:spacing w:val="-1"/>
                <w:sz w:val="24"/>
                <w:szCs w:val="24"/>
              </w:rPr>
              <w:t xml:space="preserve"> </w:t>
            </w:r>
            <w:r w:rsidRPr="003A51AC">
              <w:rPr>
                <w:sz w:val="24"/>
                <w:szCs w:val="24"/>
              </w:rPr>
              <w:t>акварельные</w:t>
            </w:r>
            <w:r w:rsidRPr="003A51AC">
              <w:rPr>
                <w:spacing w:val="-3"/>
                <w:sz w:val="24"/>
                <w:szCs w:val="24"/>
              </w:rPr>
              <w:t xml:space="preserve"> </w:t>
            </w:r>
            <w:r w:rsidRPr="003A51AC">
              <w:rPr>
                <w:sz w:val="24"/>
                <w:szCs w:val="24"/>
              </w:rPr>
              <w:t>12</w:t>
            </w:r>
            <w:r w:rsidRPr="003A51AC">
              <w:rPr>
                <w:spacing w:val="-1"/>
                <w:sz w:val="24"/>
                <w:szCs w:val="24"/>
              </w:rPr>
              <w:t xml:space="preserve"> </w:t>
            </w:r>
            <w:r w:rsidRPr="003A51AC">
              <w:rPr>
                <w:sz w:val="24"/>
                <w:szCs w:val="24"/>
              </w:rPr>
              <w:t>цветов</w:t>
            </w:r>
          </w:p>
        </w:tc>
        <w:tc>
          <w:tcPr>
            <w:tcW w:w="720" w:type="dxa"/>
          </w:tcPr>
          <w:p w14:paraId="49A230D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E386AA4"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055FFAC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E2599F6" w14:textId="77777777" w:rsidR="005D3D5C" w:rsidRPr="003A51AC" w:rsidRDefault="005D3D5C" w:rsidP="005D3D5C">
            <w:pPr>
              <w:pStyle w:val="TableParagraph"/>
              <w:rPr>
                <w:sz w:val="24"/>
                <w:szCs w:val="24"/>
              </w:rPr>
            </w:pPr>
          </w:p>
        </w:tc>
      </w:tr>
      <w:tr w:rsidR="005D3D5C" w:rsidRPr="003A51AC" w14:paraId="53D511FB" w14:textId="77777777" w:rsidTr="005D3D5C">
        <w:trPr>
          <w:trHeight w:val="292"/>
        </w:trPr>
        <w:tc>
          <w:tcPr>
            <w:tcW w:w="1385" w:type="dxa"/>
          </w:tcPr>
          <w:p w14:paraId="20DF8967" w14:textId="77777777" w:rsidR="005D3D5C" w:rsidRPr="003A51AC" w:rsidRDefault="005D3D5C" w:rsidP="005D3D5C">
            <w:pPr>
              <w:pStyle w:val="TableParagraph"/>
              <w:spacing w:line="246" w:lineRule="exact"/>
              <w:ind w:left="129"/>
              <w:rPr>
                <w:sz w:val="24"/>
                <w:szCs w:val="24"/>
              </w:rPr>
            </w:pPr>
            <w:r w:rsidRPr="003A51AC">
              <w:rPr>
                <w:sz w:val="24"/>
                <w:szCs w:val="24"/>
              </w:rPr>
              <w:t>2.5.2.2.232.</w:t>
            </w:r>
          </w:p>
        </w:tc>
        <w:tc>
          <w:tcPr>
            <w:tcW w:w="5493" w:type="dxa"/>
          </w:tcPr>
          <w:p w14:paraId="3AA70258" w14:textId="77777777" w:rsidR="005D3D5C" w:rsidRPr="003A51AC" w:rsidRDefault="005D3D5C" w:rsidP="005D3D5C">
            <w:pPr>
              <w:pStyle w:val="TableParagraph"/>
              <w:spacing w:line="246" w:lineRule="exact"/>
              <w:rPr>
                <w:sz w:val="24"/>
                <w:szCs w:val="24"/>
              </w:rPr>
            </w:pPr>
            <w:r w:rsidRPr="003A51AC">
              <w:rPr>
                <w:sz w:val="24"/>
                <w:szCs w:val="24"/>
              </w:rPr>
              <w:t>Краски</w:t>
            </w:r>
            <w:r w:rsidRPr="003A51AC">
              <w:rPr>
                <w:spacing w:val="-3"/>
                <w:sz w:val="24"/>
                <w:szCs w:val="24"/>
              </w:rPr>
              <w:t xml:space="preserve"> </w:t>
            </w:r>
            <w:r w:rsidRPr="003A51AC">
              <w:rPr>
                <w:sz w:val="24"/>
                <w:szCs w:val="24"/>
              </w:rPr>
              <w:t>гуашь 12 цветов</w:t>
            </w:r>
          </w:p>
        </w:tc>
        <w:tc>
          <w:tcPr>
            <w:tcW w:w="720" w:type="dxa"/>
          </w:tcPr>
          <w:p w14:paraId="3411C036"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2807B415" w14:textId="77777777" w:rsidR="005D3D5C" w:rsidRPr="003A51AC" w:rsidRDefault="005D3D5C" w:rsidP="005D3D5C">
            <w:pPr>
              <w:pStyle w:val="TableParagraph"/>
              <w:spacing w:line="246" w:lineRule="exact"/>
              <w:ind w:left="123" w:right="116"/>
              <w:jc w:val="center"/>
              <w:rPr>
                <w:sz w:val="24"/>
                <w:szCs w:val="24"/>
              </w:rPr>
            </w:pPr>
            <w:r w:rsidRPr="003A51AC">
              <w:rPr>
                <w:sz w:val="24"/>
                <w:szCs w:val="24"/>
              </w:rPr>
              <w:t>25*</w:t>
            </w:r>
          </w:p>
        </w:tc>
        <w:tc>
          <w:tcPr>
            <w:tcW w:w="1035" w:type="dxa"/>
          </w:tcPr>
          <w:p w14:paraId="4A9442A6"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34CDBCE9" w14:textId="77777777" w:rsidR="005D3D5C" w:rsidRPr="003A51AC" w:rsidRDefault="005D3D5C" w:rsidP="005D3D5C">
            <w:pPr>
              <w:pStyle w:val="TableParagraph"/>
              <w:rPr>
                <w:sz w:val="24"/>
                <w:szCs w:val="24"/>
              </w:rPr>
            </w:pPr>
          </w:p>
        </w:tc>
      </w:tr>
      <w:tr w:rsidR="005D3D5C" w:rsidRPr="003A51AC" w14:paraId="71BA4E09" w14:textId="77777777" w:rsidTr="005D3D5C">
        <w:trPr>
          <w:trHeight w:val="290"/>
        </w:trPr>
        <w:tc>
          <w:tcPr>
            <w:tcW w:w="1385" w:type="dxa"/>
          </w:tcPr>
          <w:p w14:paraId="301FB422" w14:textId="77777777" w:rsidR="005D3D5C" w:rsidRPr="003A51AC" w:rsidRDefault="005D3D5C" w:rsidP="005D3D5C">
            <w:pPr>
              <w:pStyle w:val="TableParagraph"/>
              <w:ind w:left="129"/>
              <w:rPr>
                <w:sz w:val="24"/>
                <w:szCs w:val="24"/>
              </w:rPr>
            </w:pPr>
            <w:r w:rsidRPr="003A51AC">
              <w:rPr>
                <w:sz w:val="24"/>
                <w:szCs w:val="24"/>
              </w:rPr>
              <w:t>2.5.2.2.233.</w:t>
            </w:r>
          </w:p>
        </w:tc>
        <w:tc>
          <w:tcPr>
            <w:tcW w:w="5493" w:type="dxa"/>
          </w:tcPr>
          <w:p w14:paraId="4B4E500C" w14:textId="77777777" w:rsidR="005D3D5C" w:rsidRPr="003A51AC" w:rsidRDefault="005D3D5C" w:rsidP="005D3D5C">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восковые</w:t>
            </w:r>
          </w:p>
        </w:tc>
        <w:tc>
          <w:tcPr>
            <w:tcW w:w="720" w:type="dxa"/>
          </w:tcPr>
          <w:p w14:paraId="1661B21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CF97B50"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49FC81E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7116771" w14:textId="77777777" w:rsidR="005D3D5C" w:rsidRPr="003A51AC" w:rsidRDefault="005D3D5C" w:rsidP="005D3D5C">
            <w:pPr>
              <w:pStyle w:val="TableParagraph"/>
              <w:rPr>
                <w:sz w:val="24"/>
                <w:szCs w:val="24"/>
              </w:rPr>
            </w:pPr>
          </w:p>
        </w:tc>
      </w:tr>
      <w:tr w:rsidR="005D3D5C" w:rsidRPr="003A51AC" w14:paraId="25453612" w14:textId="77777777" w:rsidTr="005D3D5C">
        <w:trPr>
          <w:trHeight w:val="292"/>
        </w:trPr>
        <w:tc>
          <w:tcPr>
            <w:tcW w:w="1385" w:type="dxa"/>
          </w:tcPr>
          <w:p w14:paraId="1350B65E" w14:textId="77777777" w:rsidR="005D3D5C" w:rsidRPr="003A51AC" w:rsidRDefault="005D3D5C" w:rsidP="005D3D5C">
            <w:pPr>
              <w:pStyle w:val="TableParagraph"/>
              <w:ind w:left="129"/>
              <w:rPr>
                <w:sz w:val="24"/>
                <w:szCs w:val="24"/>
              </w:rPr>
            </w:pPr>
            <w:r w:rsidRPr="003A51AC">
              <w:rPr>
                <w:sz w:val="24"/>
                <w:szCs w:val="24"/>
              </w:rPr>
              <w:t>2.5.2.2.234.</w:t>
            </w:r>
          </w:p>
        </w:tc>
        <w:tc>
          <w:tcPr>
            <w:tcW w:w="5493" w:type="dxa"/>
          </w:tcPr>
          <w:p w14:paraId="1A70FACF" w14:textId="77777777" w:rsidR="005D3D5C" w:rsidRPr="003A51AC" w:rsidRDefault="005D3D5C" w:rsidP="005D3D5C">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масляные</w:t>
            </w:r>
          </w:p>
        </w:tc>
        <w:tc>
          <w:tcPr>
            <w:tcW w:w="720" w:type="dxa"/>
          </w:tcPr>
          <w:p w14:paraId="7B5295B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A456D83"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4486F5B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88D06A9" w14:textId="77777777" w:rsidR="005D3D5C" w:rsidRPr="003A51AC" w:rsidRDefault="005D3D5C" w:rsidP="005D3D5C">
            <w:pPr>
              <w:pStyle w:val="TableParagraph"/>
              <w:rPr>
                <w:sz w:val="24"/>
                <w:szCs w:val="24"/>
              </w:rPr>
            </w:pPr>
          </w:p>
        </w:tc>
      </w:tr>
      <w:tr w:rsidR="005D3D5C" w:rsidRPr="003A51AC" w14:paraId="2209FAD7" w14:textId="77777777" w:rsidTr="005D3D5C">
        <w:trPr>
          <w:trHeight w:val="290"/>
        </w:trPr>
        <w:tc>
          <w:tcPr>
            <w:tcW w:w="1385" w:type="dxa"/>
          </w:tcPr>
          <w:p w14:paraId="6B381E9D" w14:textId="77777777" w:rsidR="005D3D5C" w:rsidRPr="003A51AC" w:rsidRDefault="005D3D5C" w:rsidP="005D3D5C">
            <w:pPr>
              <w:pStyle w:val="TableParagraph"/>
              <w:ind w:left="129"/>
              <w:rPr>
                <w:sz w:val="24"/>
                <w:szCs w:val="24"/>
              </w:rPr>
            </w:pPr>
            <w:r w:rsidRPr="003A51AC">
              <w:rPr>
                <w:sz w:val="24"/>
                <w:szCs w:val="24"/>
              </w:rPr>
              <w:t>2.5.2.2.235.</w:t>
            </w:r>
          </w:p>
        </w:tc>
        <w:tc>
          <w:tcPr>
            <w:tcW w:w="5493" w:type="dxa"/>
          </w:tcPr>
          <w:p w14:paraId="62FB5136" w14:textId="77777777" w:rsidR="005D3D5C" w:rsidRPr="003A51AC" w:rsidRDefault="005D3D5C" w:rsidP="005D3D5C">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пастель</w:t>
            </w:r>
          </w:p>
        </w:tc>
        <w:tc>
          <w:tcPr>
            <w:tcW w:w="720" w:type="dxa"/>
          </w:tcPr>
          <w:p w14:paraId="5E677F4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38A8788"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347E43D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AFDB4B2" w14:textId="77777777" w:rsidR="005D3D5C" w:rsidRPr="003A51AC" w:rsidRDefault="005D3D5C" w:rsidP="005D3D5C">
            <w:pPr>
              <w:pStyle w:val="TableParagraph"/>
              <w:rPr>
                <w:sz w:val="24"/>
                <w:szCs w:val="24"/>
              </w:rPr>
            </w:pPr>
          </w:p>
        </w:tc>
      </w:tr>
      <w:tr w:rsidR="005D3D5C" w:rsidRPr="003A51AC" w14:paraId="040C3A62" w14:textId="77777777" w:rsidTr="005D3D5C">
        <w:trPr>
          <w:trHeight w:val="290"/>
        </w:trPr>
        <w:tc>
          <w:tcPr>
            <w:tcW w:w="1385" w:type="dxa"/>
          </w:tcPr>
          <w:p w14:paraId="73E8CC6A" w14:textId="77777777" w:rsidR="005D3D5C" w:rsidRPr="003A51AC" w:rsidRDefault="005D3D5C" w:rsidP="005D3D5C">
            <w:pPr>
              <w:pStyle w:val="TableParagraph"/>
              <w:ind w:left="129"/>
              <w:rPr>
                <w:sz w:val="24"/>
                <w:szCs w:val="24"/>
              </w:rPr>
            </w:pPr>
            <w:r w:rsidRPr="003A51AC">
              <w:rPr>
                <w:sz w:val="24"/>
                <w:szCs w:val="24"/>
              </w:rPr>
              <w:t>2.5.2.2.236.</w:t>
            </w:r>
          </w:p>
        </w:tc>
        <w:tc>
          <w:tcPr>
            <w:tcW w:w="5493" w:type="dxa"/>
          </w:tcPr>
          <w:p w14:paraId="44F6F532" w14:textId="77777777" w:rsidR="005D3D5C" w:rsidRPr="003A51AC" w:rsidRDefault="005D3D5C" w:rsidP="005D3D5C">
            <w:pPr>
              <w:pStyle w:val="TableParagraph"/>
              <w:rPr>
                <w:sz w:val="24"/>
                <w:szCs w:val="24"/>
              </w:rPr>
            </w:pPr>
            <w:r w:rsidRPr="003A51AC">
              <w:rPr>
                <w:sz w:val="24"/>
                <w:szCs w:val="24"/>
              </w:rPr>
              <w:t>Набор</w:t>
            </w:r>
            <w:r w:rsidRPr="003A51AC">
              <w:rPr>
                <w:spacing w:val="-1"/>
                <w:sz w:val="24"/>
                <w:szCs w:val="24"/>
              </w:rPr>
              <w:t xml:space="preserve"> </w:t>
            </w:r>
            <w:r w:rsidRPr="003A51AC">
              <w:rPr>
                <w:sz w:val="24"/>
                <w:szCs w:val="24"/>
              </w:rPr>
              <w:t>фломастеров</w:t>
            </w:r>
          </w:p>
        </w:tc>
        <w:tc>
          <w:tcPr>
            <w:tcW w:w="720" w:type="dxa"/>
          </w:tcPr>
          <w:p w14:paraId="51294E3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8AA5FA9"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7B249B6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66AA36C" w14:textId="77777777" w:rsidR="005D3D5C" w:rsidRPr="003A51AC" w:rsidRDefault="005D3D5C" w:rsidP="005D3D5C">
            <w:pPr>
              <w:pStyle w:val="TableParagraph"/>
              <w:rPr>
                <w:sz w:val="24"/>
                <w:szCs w:val="24"/>
              </w:rPr>
            </w:pPr>
          </w:p>
        </w:tc>
      </w:tr>
      <w:tr w:rsidR="005D3D5C" w:rsidRPr="003A51AC" w14:paraId="428FF5E2" w14:textId="77777777" w:rsidTr="005D3D5C">
        <w:trPr>
          <w:trHeight w:val="292"/>
        </w:trPr>
        <w:tc>
          <w:tcPr>
            <w:tcW w:w="1385" w:type="dxa"/>
          </w:tcPr>
          <w:p w14:paraId="64287467" w14:textId="77777777" w:rsidR="005D3D5C" w:rsidRPr="003A51AC" w:rsidRDefault="005D3D5C" w:rsidP="005D3D5C">
            <w:pPr>
              <w:pStyle w:val="TableParagraph"/>
              <w:spacing w:line="246" w:lineRule="exact"/>
              <w:ind w:left="129"/>
              <w:rPr>
                <w:sz w:val="24"/>
                <w:szCs w:val="24"/>
              </w:rPr>
            </w:pPr>
            <w:r w:rsidRPr="003A51AC">
              <w:rPr>
                <w:sz w:val="24"/>
                <w:szCs w:val="24"/>
              </w:rPr>
              <w:t>2.5.2.2.237.</w:t>
            </w:r>
          </w:p>
        </w:tc>
        <w:tc>
          <w:tcPr>
            <w:tcW w:w="5493" w:type="dxa"/>
          </w:tcPr>
          <w:p w14:paraId="7F067319" w14:textId="77777777" w:rsidR="005D3D5C" w:rsidRPr="003A51AC" w:rsidRDefault="005D3D5C" w:rsidP="005D3D5C">
            <w:pPr>
              <w:pStyle w:val="TableParagraph"/>
              <w:spacing w:line="246" w:lineRule="exact"/>
              <w:rPr>
                <w:sz w:val="24"/>
                <w:szCs w:val="24"/>
              </w:rPr>
            </w:pPr>
            <w:r w:rsidRPr="003A51AC">
              <w:rPr>
                <w:sz w:val="24"/>
                <w:szCs w:val="24"/>
              </w:rPr>
              <w:t>Палитра</w:t>
            </w:r>
          </w:p>
        </w:tc>
        <w:tc>
          <w:tcPr>
            <w:tcW w:w="720" w:type="dxa"/>
          </w:tcPr>
          <w:p w14:paraId="357A8490"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383C532B" w14:textId="77777777" w:rsidR="005D3D5C" w:rsidRPr="003A51AC" w:rsidRDefault="005D3D5C" w:rsidP="005D3D5C">
            <w:pPr>
              <w:pStyle w:val="TableParagraph"/>
              <w:spacing w:line="246" w:lineRule="exact"/>
              <w:ind w:left="128" w:right="116"/>
              <w:jc w:val="center"/>
              <w:rPr>
                <w:sz w:val="24"/>
                <w:szCs w:val="24"/>
              </w:rPr>
            </w:pPr>
            <w:r w:rsidRPr="003A51AC">
              <w:rPr>
                <w:sz w:val="24"/>
                <w:szCs w:val="24"/>
              </w:rPr>
              <w:t>25**</w:t>
            </w:r>
          </w:p>
        </w:tc>
        <w:tc>
          <w:tcPr>
            <w:tcW w:w="1035" w:type="dxa"/>
          </w:tcPr>
          <w:p w14:paraId="7D4F5DB4"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68CAAE5C" w14:textId="77777777" w:rsidR="005D3D5C" w:rsidRPr="003A51AC" w:rsidRDefault="005D3D5C" w:rsidP="005D3D5C">
            <w:pPr>
              <w:pStyle w:val="TableParagraph"/>
              <w:rPr>
                <w:sz w:val="24"/>
                <w:szCs w:val="24"/>
              </w:rPr>
            </w:pPr>
          </w:p>
        </w:tc>
      </w:tr>
      <w:tr w:rsidR="005D3D5C" w:rsidRPr="003A51AC" w14:paraId="11ACB588" w14:textId="77777777" w:rsidTr="005D3D5C">
        <w:trPr>
          <w:trHeight w:val="290"/>
        </w:trPr>
        <w:tc>
          <w:tcPr>
            <w:tcW w:w="1385" w:type="dxa"/>
          </w:tcPr>
          <w:p w14:paraId="27D8BF9C" w14:textId="77777777" w:rsidR="005D3D5C" w:rsidRPr="003A51AC" w:rsidRDefault="005D3D5C" w:rsidP="005D3D5C">
            <w:pPr>
              <w:pStyle w:val="TableParagraph"/>
              <w:ind w:left="129"/>
              <w:rPr>
                <w:sz w:val="24"/>
                <w:szCs w:val="24"/>
              </w:rPr>
            </w:pPr>
            <w:r w:rsidRPr="003A51AC">
              <w:rPr>
                <w:sz w:val="24"/>
                <w:szCs w:val="24"/>
              </w:rPr>
              <w:t>2.5.2.2.238.</w:t>
            </w:r>
          </w:p>
        </w:tc>
        <w:tc>
          <w:tcPr>
            <w:tcW w:w="5493" w:type="dxa"/>
          </w:tcPr>
          <w:p w14:paraId="413B9BB6" w14:textId="77777777" w:rsidR="005D3D5C" w:rsidRPr="003A51AC" w:rsidRDefault="005D3D5C" w:rsidP="005D3D5C">
            <w:pPr>
              <w:pStyle w:val="TableParagraph"/>
              <w:rPr>
                <w:sz w:val="24"/>
                <w:szCs w:val="24"/>
                <w:lang w:val="ru-RU"/>
              </w:rPr>
            </w:pPr>
            <w:r w:rsidRPr="003A51AC">
              <w:rPr>
                <w:sz w:val="24"/>
                <w:szCs w:val="24"/>
                <w:lang w:val="ru-RU"/>
              </w:rPr>
              <w:t>Пластилин,</w:t>
            </w:r>
            <w:r w:rsidRPr="003A51AC">
              <w:rPr>
                <w:spacing w:val="-1"/>
                <w:sz w:val="24"/>
                <w:szCs w:val="24"/>
                <w:lang w:val="ru-RU"/>
              </w:rPr>
              <w:t xml:space="preserve"> </w:t>
            </w:r>
            <w:r w:rsidRPr="003A51AC">
              <w:rPr>
                <w:sz w:val="24"/>
                <w:szCs w:val="24"/>
                <w:lang w:val="ru-RU"/>
              </w:rPr>
              <w:t>не</w:t>
            </w:r>
            <w:r w:rsidRPr="003A51AC">
              <w:rPr>
                <w:spacing w:val="-1"/>
                <w:sz w:val="24"/>
                <w:szCs w:val="24"/>
                <w:lang w:val="ru-RU"/>
              </w:rPr>
              <w:t xml:space="preserve"> </w:t>
            </w:r>
            <w:r w:rsidRPr="003A51AC">
              <w:rPr>
                <w:sz w:val="24"/>
                <w:szCs w:val="24"/>
                <w:lang w:val="ru-RU"/>
              </w:rPr>
              <w:t>липнущий</w:t>
            </w:r>
            <w:r w:rsidRPr="003A51AC">
              <w:rPr>
                <w:spacing w:val="-4"/>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рукам</w:t>
            </w:r>
          </w:p>
        </w:tc>
        <w:tc>
          <w:tcPr>
            <w:tcW w:w="720" w:type="dxa"/>
          </w:tcPr>
          <w:p w14:paraId="26D17F5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E10025A"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5737224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92B6ACA" w14:textId="77777777" w:rsidR="005D3D5C" w:rsidRPr="003A51AC" w:rsidRDefault="005D3D5C" w:rsidP="005D3D5C">
            <w:pPr>
              <w:pStyle w:val="TableParagraph"/>
              <w:rPr>
                <w:sz w:val="24"/>
                <w:szCs w:val="24"/>
              </w:rPr>
            </w:pPr>
          </w:p>
        </w:tc>
      </w:tr>
      <w:tr w:rsidR="005D3D5C" w:rsidRPr="003A51AC" w14:paraId="3C1B8C8D" w14:textId="77777777" w:rsidTr="005D3D5C">
        <w:trPr>
          <w:trHeight w:val="293"/>
        </w:trPr>
        <w:tc>
          <w:tcPr>
            <w:tcW w:w="1385" w:type="dxa"/>
          </w:tcPr>
          <w:p w14:paraId="29BCD67C" w14:textId="77777777" w:rsidR="005D3D5C" w:rsidRPr="003A51AC" w:rsidRDefault="005D3D5C" w:rsidP="005D3D5C">
            <w:pPr>
              <w:pStyle w:val="TableParagraph"/>
              <w:spacing w:line="244" w:lineRule="exact"/>
              <w:ind w:left="129"/>
              <w:rPr>
                <w:sz w:val="24"/>
                <w:szCs w:val="24"/>
              </w:rPr>
            </w:pPr>
            <w:r w:rsidRPr="003A51AC">
              <w:rPr>
                <w:sz w:val="24"/>
                <w:szCs w:val="24"/>
              </w:rPr>
              <w:t>2.5.2.2.239.</w:t>
            </w:r>
          </w:p>
        </w:tc>
        <w:tc>
          <w:tcPr>
            <w:tcW w:w="5493" w:type="dxa"/>
          </w:tcPr>
          <w:p w14:paraId="4C7D0FBD" w14:textId="77777777" w:rsidR="005D3D5C" w:rsidRPr="003A51AC" w:rsidRDefault="005D3D5C" w:rsidP="005D3D5C">
            <w:pPr>
              <w:pStyle w:val="TableParagraph"/>
              <w:spacing w:line="244" w:lineRule="exact"/>
              <w:rPr>
                <w:sz w:val="24"/>
                <w:szCs w:val="24"/>
                <w:lang w:val="ru-RU"/>
              </w:rPr>
            </w:pPr>
            <w:r w:rsidRPr="003A51AC">
              <w:rPr>
                <w:sz w:val="24"/>
                <w:szCs w:val="24"/>
                <w:lang w:val="ru-RU"/>
              </w:rPr>
              <w:t>Поднос</w:t>
            </w:r>
            <w:r w:rsidRPr="003A51AC">
              <w:rPr>
                <w:spacing w:val="-1"/>
                <w:sz w:val="24"/>
                <w:szCs w:val="24"/>
                <w:lang w:val="ru-RU"/>
              </w:rPr>
              <w:t xml:space="preserve"> </w:t>
            </w:r>
            <w:r w:rsidRPr="003A51AC">
              <w:rPr>
                <w:sz w:val="24"/>
                <w:szCs w:val="24"/>
                <w:lang w:val="ru-RU"/>
              </w:rPr>
              <w:t>детский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раздаточных</w:t>
            </w:r>
            <w:r w:rsidRPr="003A51AC">
              <w:rPr>
                <w:spacing w:val="-1"/>
                <w:sz w:val="24"/>
                <w:szCs w:val="24"/>
                <w:lang w:val="ru-RU"/>
              </w:rPr>
              <w:t xml:space="preserve"> </w:t>
            </w:r>
            <w:r w:rsidRPr="003A51AC">
              <w:rPr>
                <w:sz w:val="24"/>
                <w:szCs w:val="24"/>
                <w:lang w:val="ru-RU"/>
              </w:rPr>
              <w:t>материалов</w:t>
            </w:r>
          </w:p>
        </w:tc>
        <w:tc>
          <w:tcPr>
            <w:tcW w:w="720" w:type="dxa"/>
          </w:tcPr>
          <w:p w14:paraId="74D1A471"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299E7AA3" w14:textId="77777777" w:rsidR="005D3D5C" w:rsidRPr="003A51AC" w:rsidRDefault="005D3D5C" w:rsidP="005D3D5C">
            <w:pPr>
              <w:pStyle w:val="TableParagraph"/>
              <w:spacing w:line="244" w:lineRule="exact"/>
              <w:ind w:left="128" w:right="116"/>
              <w:jc w:val="center"/>
              <w:rPr>
                <w:sz w:val="24"/>
                <w:szCs w:val="24"/>
              </w:rPr>
            </w:pPr>
            <w:r w:rsidRPr="003A51AC">
              <w:rPr>
                <w:sz w:val="24"/>
                <w:szCs w:val="24"/>
              </w:rPr>
              <w:t>25**</w:t>
            </w:r>
          </w:p>
        </w:tc>
        <w:tc>
          <w:tcPr>
            <w:tcW w:w="1035" w:type="dxa"/>
          </w:tcPr>
          <w:p w14:paraId="3FD39528"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330E067C" w14:textId="77777777" w:rsidR="005D3D5C" w:rsidRPr="003A51AC" w:rsidRDefault="005D3D5C" w:rsidP="005D3D5C">
            <w:pPr>
              <w:pStyle w:val="TableParagraph"/>
              <w:rPr>
                <w:sz w:val="24"/>
                <w:szCs w:val="24"/>
              </w:rPr>
            </w:pPr>
          </w:p>
        </w:tc>
      </w:tr>
      <w:tr w:rsidR="005D3D5C" w:rsidRPr="003A51AC" w14:paraId="356337F0" w14:textId="77777777" w:rsidTr="005D3D5C">
        <w:trPr>
          <w:trHeight w:val="290"/>
        </w:trPr>
        <w:tc>
          <w:tcPr>
            <w:tcW w:w="1385" w:type="dxa"/>
          </w:tcPr>
          <w:p w14:paraId="07EBDE55" w14:textId="77777777" w:rsidR="005D3D5C" w:rsidRPr="003A51AC" w:rsidRDefault="005D3D5C" w:rsidP="005D3D5C">
            <w:pPr>
              <w:pStyle w:val="TableParagraph"/>
              <w:ind w:left="129"/>
              <w:rPr>
                <w:sz w:val="24"/>
                <w:szCs w:val="24"/>
              </w:rPr>
            </w:pPr>
            <w:r w:rsidRPr="003A51AC">
              <w:rPr>
                <w:sz w:val="24"/>
                <w:szCs w:val="24"/>
              </w:rPr>
              <w:t>2.5.2.2.240.</w:t>
            </w:r>
          </w:p>
        </w:tc>
        <w:tc>
          <w:tcPr>
            <w:tcW w:w="5493" w:type="dxa"/>
          </w:tcPr>
          <w:p w14:paraId="7EBD25F0" w14:textId="77777777" w:rsidR="005D3D5C" w:rsidRPr="003A51AC" w:rsidRDefault="005D3D5C" w:rsidP="005D3D5C">
            <w:pPr>
              <w:pStyle w:val="TableParagraph"/>
              <w:rPr>
                <w:sz w:val="24"/>
                <w:szCs w:val="24"/>
              </w:rPr>
            </w:pPr>
            <w:r w:rsidRPr="003A51AC">
              <w:rPr>
                <w:sz w:val="24"/>
                <w:szCs w:val="24"/>
              </w:rPr>
              <w:t>Стаканчики</w:t>
            </w:r>
            <w:r w:rsidRPr="003A51AC">
              <w:rPr>
                <w:spacing w:val="-7"/>
                <w:sz w:val="24"/>
                <w:szCs w:val="24"/>
              </w:rPr>
              <w:t xml:space="preserve"> </w:t>
            </w:r>
            <w:r w:rsidRPr="003A51AC">
              <w:rPr>
                <w:sz w:val="24"/>
                <w:szCs w:val="24"/>
              </w:rPr>
              <w:t>(баночки)</w:t>
            </w:r>
            <w:r w:rsidRPr="003A51AC">
              <w:rPr>
                <w:spacing w:val="-3"/>
                <w:sz w:val="24"/>
                <w:szCs w:val="24"/>
              </w:rPr>
              <w:t xml:space="preserve"> </w:t>
            </w:r>
            <w:r w:rsidRPr="003A51AC">
              <w:rPr>
                <w:sz w:val="24"/>
                <w:szCs w:val="24"/>
              </w:rPr>
              <w:t>пластмассовые</w:t>
            </w:r>
          </w:p>
        </w:tc>
        <w:tc>
          <w:tcPr>
            <w:tcW w:w="720" w:type="dxa"/>
          </w:tcPr>
          <w:p w14:paraId="396557D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FE752BA"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685DAD4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CCDFCAC" w14:textId="77777777" w:rsidR="005D3D5C" w:rsidRPr="003A51AC" w:rsidRDefault="005D3D5C" w:rsidP="005D3D5C">
            <w:pPr>
              <w:pStyle w:val="TableParagraph"/>
              <w:rPr>
                <w:sz w:val="24"/>
                <w:szCs w:val="24"/>
              </w:rPr>
            </w:pPr>
          </w:p>
        </w:tc>
      </w:tr>
      <w:tr w:rsidR="005D3D5C" w:rsidRPr="003A51AC" w14:paraId="3633F0CF" w14:textId="77777777" w:rsidTr="005D3D5C">
        <w:trPr>
          <w:trHeight w:val="290"/>
        </w:trPr>
        <w:tc>
          <w:tcPr>
            <w:tcW w:w="1385" w:type="dxa"/>
          </w:tcPr>
          <w:p w14:paraId="3A65C9EE" w14:textId="77777777" w:rsidR="005D3D5C" w:rsidRPr="003A51AC" w:rsidRDefault="005D3D5C" w:rsidP="005D3D5C">
            <w:pPr>
              <w:pStyle w:val="TableParagraph"/>
              <w:ind w:left="129"/>
              <w:rPr>
                <w:sz w:val="24"/>
                <w:szCs w:val="24"/>
              </w:rPr>
            </w:pPr>
            <w:r w:rsidRPr="003A51AC">
              <w:rPr>
                <w:sz w:val="24"/>
                <w:szCs w:val="24"/>
              </w:rPr>
              <w:t>2.5.2.2.241.</w:t>
            </w:r>
          </w:p>
        </w:tc>
        <w:tc>
          <w:tcPr>
            <w:tcW w:w="5493" w:type="dxa"/>
          </w:tcPr>
          <w:p w14:paraId="6E007DD5" w14:textId="77777777" w:rsidR="005D3D5C" w:rsidRPr="003A51AC" w:rsidRDefault="005D3D5C" w:rsidP="005D3D5C">
            <w:pPr>
              <w:pStyle w:val="TableParagraph"/>
              <w:rPr>
                <w:sz w:val="24"/>
                <w:szCs w:val="24"/>
              </w:rPr>
            </w:pPr>
            <w:r w:rsidRPr="003A51AC">
              <w:rPr>
                <w:sz w:val="24"/>
                <w:szCs w:val="24"/>
              </w:rPr>
              <w:t>Точилка</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карандашей</w:t>
            </w:r>
          </w:p>
        </w:tc>
        <w:tc>
          <w:tcPr>
            <w:tcW w:w="720" w:type="dxa"/>
          </w:tcPr>
          <w:p w14:paraId="23E8546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2FBEA23" w14:textId="77777777" w:rsidR="005D3D5C" w:rsidRPr="003A51AC" w:rsidRDefault="005D3D5C" w:rsidP="005D3D5C">
            <w:pPr>
              <w:pStyle w:val="TableParagraph"/>
              <w:ind w:left="123" w:right="116"/>
              <w:jc w:val="center"/>
              <w:rPr>
                <w:sz w:val="24"/>
                <w:szCs w:val="24"/>
              </w:rPr>
            </w:pPr>
            <w:r w:rsidRPr="003A51AC">
              <w:rPr>
                <w:sz w:val="24"/>
                <w:szCs w:val="24"/>
              </w:rPr>
              <w:t>3**</w:t>
            </w:r>
          </w:p>
        </w:tc>
        <w:tc>
          <w:tcPr>
            <w:tcW w:w="1035" w:type="dxa"/>
          </w:tcPr>
          <w:p w14:paraId="355202F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64813FF" w14:textId="77777777" w:rsidR="005D3D5C" w:rsidRPr="003A51AC" w:rsidRDefault="005D3D5C" w:rsidP="005D3D5C">
            <w:pPr>
              <w:pStyle w:val="TableParagraph"/>
              <w:rPr>
                <w:sz w:val="24"/>
                <w:szCs w:val="24"/>
              </w:rPr>
            </w:pPr>
          </w:p>
        </w:tc>
      </w:tr>
      <w:tr w:rsidR="005D3D5C" w:rsidRPr="003A51AC" w14:paraId="035391B1" w14:textId="77777777" w:rsidTr="005D3D5C">
        <w:trPr>
          <w:trHeight w:val="292"/>
        </w:trPr>
        <w:tc>
          <w:tcPr>
            <w:tcW w:w="1385" w:type="dxa"/>
          </w:tcPr>
          <w:p w14:paraId="01AA0082" w14:textId="77777777" w:rsidR="005D3D5C" w:rsidRPr="003A51AC" w:rsidRDefault="005D3D5C" w:rsidP="005D3D5C">
            <w:pPr>
              <w:pStyle w:val="TableParagraph"/>
              <w:ind w:left="129"/>
              <w:rPr>
                <w:sz w:val="24"/>
                <w:szCs w:val="24"/>
              </w:rPr>
            </w:pPr>
            <w:r w:rsidRPr="003A51AC">
              <w:rPr>
                <w:sz w:val="24"/>
                <w:szCs w:val="24"/>
              </w:rPr>
              <w:t>2.5.2.2.242.</w:t>
            </w:r>
          </w:p>
        </w:tc>
        <w:tc>
          <w:tcPr>
            <w:tcW w:w="5493" w:type="dxa"/>
          </w:tcPr>
          <w:p w14:paraId="71E21D64" w14:textId="77777777" w:rsidR="005D3D5C" w:rsidRPr="003A51AC" w:rsidRDefault="005D3D5C" w:rsidP="005D3D5C">
            <w:pPr>
              <w:pStyle w:val="TableParagraph"/>
              <w:rPr>
                <w:sz w:val="24"/>
                <w:szCs w:val="24"/>
              </w:rPr>
            </w:pPr>
            <w:r w:rsidRPr="003A51AC">
              <w:rPr>
                <w:sz w:val="24"/>
                <w:szCs w:val="24"/>
              </w:rPr>
              <w:t>Трафареты</w:t>
            </w:r>
            <w:r w:rsidRPr="003A51AC">
              <w:rPr>
                <w:spacing w:val="-2"/>
                <w:sz w:val="24"/>
                <w:szCs w:val="24"/>
              </w:rPr>
              <w:t xml:space="preserve"> </w:t>
            </w:r>
            <w:r w:rsidRPr="003A51AC">
              <w:rPr>
                <w:sz w:val="24"/>
                <w:szCs w:val="24"/>
              </w:rPr>
              <w:t>для рисования</w:t>
            </w:r>
          </w:p>
        </w:tc>
        <w:tc>
          <w:tcPr>
            <w:tcW w:w="720" w:type="dxa"/>
          </w:tcPr>
          <w:p w14:paraId="0A8E7EF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7A89B13" w14:textId="77777777" w:rsidR="005D3D5C" w:rsidRPr="003A51AC" w:rsidRDefault="005D3D5C" w:rsidP="005D3D5C">
            <w:pPr>
              <w:pStyle w:val="TableParagraph"/>
              <w:ind w:left="128" w:right="116"/>
              <w:jc w:val="center"/>
              <w:rPr>
                <w:sz w:val="24"/>
                <w:szCs w:val="24"/>
              </w:rPr>
            </w:pPr>
            <w:r w:rsidRPr="003A51AC">
              <w:rPr>
                <w:sz w:val="24"/>
                <w:szCs w:val="24"/>
              </w:rPr>
              <w:t>10**</w:t>
            </w:r>
          </w:p>
        </w:tc>
        <w:tc>
          <w:tcPr>
            <w:tcW w:w="1035" w:type="dxa"/>
          </w:tcPr>
          <w:p w14:paraId="3A51F23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4C6A276" w14:textId="77777777" w:rsidR="005D3D5C" w:rsidRPr="003A51AC" w:rsidRDefault="005D3D5C" w:rsidP="005D3D5C">
            <w:pPr>
              <w:pStyle w:val="TableParagraph"/>
              <w:rPr>
                <w:sz w:val="24"/>
                <w:szCs w:val="24"/>
              </w:rPr>
            </w:pPr>
          </w:p>
        </w:tc>
      </w:tr>
      <w:tr w:rsidR="005D3D5C" w:rsidRPr="003A51AC" w14:paraId="732D6EA1" w14:textId="77777777" w:rsidTr="005D3D5C">
        <w:trPr>
          <w:trHeight w:val="290"/>
        </w:trPr>
        <w:tc>
          <w:tcPr>
            <w:tcW w:w="1385" w:type="dxa"/>
          </w:tcPr>
          <w:p w14:paraId="3808DA7D" w14:textId="77777777" w:rsidR="005D3D5C" w:rsidRPr="003A51AC" w:rsidRDefault="005D3D5C" w:rsidP="005D3D5C">
            <w:pPr>
              <w:pStyle w:val="TableParagraph"/>
              <w:ind w:left="129"/>
              <w:rPr>
                <w:sz w:val="24"/>
                <w:szCs w:val="24"/>
              </w:rPr>
            </w:pPr>
            <w:r w:rsidRPr="003A51AC">
              <w:rPr>
                <w:sz w:val="24"/>
                <w:szCs w:val="24"/>
              </w:rPr>
              <w:t>2.5.2.2.243.</w:t>
            </w:r>
          </w:p>
        </w:tc>
        <w:tc>
          <w:tcPr>
            <w:tcW w:w="5493" w:type="dxa"/>
          </w:tcPr>
          <w:p w14:paraId="46B2C72D" w14:textId="77777777" w:rsidR="005D3D5C" w:rsidRPr="003A51AC" w:rsidRDefault="005D3D5C" w:rsidP="005D3D5C">
            <w:pPr>
              <w:pStyle w:val="TableParagraph"/>
              <w:rPr>
                <w:sz w:val="24"/>
                <w:szCs w:val="24"/>
              </w:rPr>
            </w:pPr>
            <w:r w:rsidRPr="003A51AC">
              <w:rPr>
                <w:sz w:val="24"/>
                <w:szCs w:val="24"/>
              </w:rPr>
              <w:t>Фартук</w:t>
            </w:r>
            <w:r w:rsidRPr="003A51AC">
              <w:rPr>
                <w:spacing w:val="-2"/>
                <w:sz w:val="24"/>
                <w:szCs w:val="24"/>
              </w:rPr>
              <w:t xml:space="preserve"> </w:t>
            </w:r>
            <w:r w:rsidRPr="003A51AC">
              <w:rPr>
                <w:sz w:val="24"/>
                <w:szCs w:val="24"/>
              </w:rPr>
              <w:t>детский</w:t>
            </w:r>
          </w:p>
        </w:tc>
        <w:tc>
          <w:tcPr>
            <w:tcW w:w="720" w:type="dxa"/>
          </w:tcPr>
          <w:p w14:paraId="538FEB0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3394C87"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5839CC1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C5710D4" w14:textId="77777777" w:rsidR="005D3D5C" w:rsidRPr="003A51AC" w:rsidRDefault="005D3D5C" w:rsidP="005D3D5C">
            <w:pPr>
              <w:pStyle w:val="TableParagraph"/>
              <w:rPr>
                <w:sz w:val="24"/>
                <w:szCs w:val="24"/>
              </w:rPr>
            </w:pPr>
          </w:p>
        </w:tc>
      </w:tr>
      <w:tr w:rsidR="005D3D5C" w:rsidRPr="003A51AC" w14:paraId="58CF94D6" w14:textId="77777777" w:rsidTr="005D3D5C">
        <w:trPr>
          <w:trHeight w:val="290"/>
        </w:trPr>
        <w:tc>
          <w:tcPr>
            <w:tcW w:w="1385" w:type="dxa"/>
          </w:tcPr>
          <w:p w14:paraId="30F9F99F" w14:textId="77777777" w:rsidR="005D3D5C" w:rsidRPr="003A51AC" w:rsidRDefault="005D3D5C" w:rsidP="005D3D5C">
            <w:pPr>
              <w:pStyle w:val="TableParagraph"/>
              <w:ind w:left="129"/>
              <w:rPr>
                <w:sz w:val="24"/>
                <w:szCs w:val="24"/>
              </w:rPr>
            </w:pPr>
            <w:r w:rsidRPr="003A51AC">
              <w:rPr>
                <w:sz w:val="24"/>
                <w:szCs w:val="24"/>
              </w:rPr>
              <w:t>2.5.2.2.244.</w:t>
            </w:r>
          </w:p>
        </w:tc>
        <w:tc>
          <w:tcPr>
            <w:tcW w:w="5493" w:type="dxa"/>
          </w:tcPr>
          <w:p w14:paraId="00EA083B" w14:textId="77777777" w:rsidR="005D3D5C" w:rsidRPr="003A51AC" w:rsidRDefault="005D3D5C" w:rsidP="005D3D5C">
            <w:pPr>
              <w:pStyle w:val="TableParagraph"/>
              <w:rPr>
                <w:sz w:val="24"/>
                <w:szCs w:val="24"/>
              </w:rPr>
            </w:pPr>
            <w:r w:rsidRPr="003A51AC">
              <w:rPr>
                <w:sz w:val="24"/>
                <w:szCs w:val="24"/>
              </w:rPr>
              <w:t>Воздушные</w:t>
            </w:r>
            <w:r w:rsidRPr="003A51AC">
              <w:rPr>
                <w:spacing w:val="-1"/>
                <w:sz w:val="24"/>
                <w:szCs w:val="24"/>
              </w:rPr>
              <w:t xml:space="preserve"> </w:t>
            </w:r>
            <w:r w:rsidRPr="003A51AC">
              <w:rPr>
                <w:sz w:val="24"/>
                <w:szCs w:val="24"/>
              </w:rPr>
              <w:t>шары</w:t>
            </w:r>
          </w:p>
        </w:tc>
        <w:tc>
          <w:tcPr>
            <w:tcW w:w="720" w:type="dxa"/>
          </w:tcPr>
          <w:p w14:paraId="2D4A6D2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B49D047" w14:textId="77777777" w:rsidR="005D3D5C" w:rsidRPr="003A51AC" w:rsidRDefault="005D3D5C" w:rsidP="005D3D5C">
            <w:pPr>
              <w:pStyle w:val="TableParagraph"/>
              <w:ind w:left="128" w:right="116"/>
              <w:jc w:val="center"/>
              <w:rPr>
                <w:sz w:val="24"/>
                <w:szCs w:val="24"/>
              </w:rPr>
            </w:pPr>
            <w:r w:rsidRPr="003A51AC">
              <w:rPr>
                <w:sz w:val="24"/>
                <w:szCs w:val="24"/>
              </w:rPr>
              <w:t>20**</w:t>
            </w:r>
          </w:p>
        </w:tc>
        <w:tc>
          <w:tcPr>
            <w:tcW w:w="1035" w:type="dxa"/>
          </w:tcPr>
          <w:p w14:paraId="79C7FCB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8379EB1" w14:textId="77777777" w:rsidR="005D3D5C" w:rsidRPr="003A51AC" w:rsidRDefault="005D3D5C" w:rsidP="005D3D5C">
            <w:pPr>
              <w:pStyle w:val="TableParagraph"/>
              <w:rPr>
                <w:sz w:val="24"/>
                <w:szCs w:val="24"/>
              </w:rPr>
            </w:pPr>
          </w:p>
        </w:tc>
      </w:tr>
      <w:tr w:rsidR="005D3D5C" w:rsidRPr="003A51AC" w14:paraId="6A8E14E1" w14:textId="77777777" w:rsidTr="005D3D5C">
        <w:trPr>
          <w:trHeight w:val="292"/>
        </w:trPr>
        <w:tc>
          <w:tcPr>
            <w:tcW w:w="1385" w:type="dxa"/>
            <w:shd w:val="clear" w:color="auto" w:fill="F1F1F1"/>
          </w:tcPr>
          <w:p w14:paraId="2E8DB9D9" w14:textId="77777777" w:rsidR="005D3D5C" w:rsidRPr="003A51AC" w:rsidRDefault="005D3D5C" w:rsidP="005D3D5C">
            <w:pPr>
              <w:pStyle w:val="TableParagraph"/>
              <w:spacing w:line="246" w:lineRule="exact"/>
              <w:ind w:left="129"/>
              <w:rPr>
                <w:i/>
                <w:sz w:val="24"/>
                <w:szCs w:val="24"/>
              </w:rPr>
            </w:pPr>
            <w:r w:rsidRPr="003A51AC">
              <w:rPr>
                <w:i/>
                <w:sz w:val="24"/>
                <w:szCs w:val="24"/>
              </w:rPr>
              <w:t>2.5.3.</w:t>
            </w:r>
          </w:p>
        </w:tc>
        <w:tc>
          <w:tcPr>
            <w:tcW w:w="9274" w:type="dxa"/>
            <w:gridSpan w:val="5"/>
            <w:shd w:val="clear" w:color="auto" w:fill="F1F1F1"/>
          </w:tcPr>
          <w:p w14:paraId="0E1F8716" w14:textId="77777777" w:rsidR="005D3D5C" w:rsidRPr="003A51AC" w:rsidRDefault="005D3D5C" w:rsidP="005D3D5C">
            <w:pPr>
              <w:pStyle w:val="TableParagraph"/>
              <w:spacing w:line="246" w:lineRule="exact"/>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воспитателя</w:t>
            </w:r>
          </w:p>
        </w:tc>
      </w:tr>
      <w:tr w:rsidR="005D3D5C" w:rsidRPr="003A51AC" w14:paraId="7EE1C957" w14:textId="77777777" w:rsidTr="005D3D5C">
        <w:trPr>
          <w:trHeight w:val="290"/>
        </w:trPr>
        <w:tc>
          <w:tcPr>
            <w:tcW w:w="1385" w:type="dxa"/>
          </w:tcPr>
          <w:p w14:paraId="67C3FD4A" w14:textId="77777777" w:rsidR="005D3D5C" w:rsidRPr="003A51AC" w:rsidRDefault="005D3D5C" w:rsidP="005D3D5C">
            <w:pPr>
              <w:pStyle w:val="TableParagraph"/>
              <w:ind w:left="129"/>
              <w:rPr>
                <w:sz w:val="24"/>
                <w:szCs w:val="24"/>
              </w:rPr>
            </w:pPr>
            <w:r w:rsidRPr="003A51AC">
              <w:rPr>
                <w:sz w:val="24"/>
                <w:szCs w:val="24"/>
              </w:rPr>
              <w:t>2.5.3.1.</w:t>
            </w:r>
          </w:p>
        </w:tc>
        <w:tc>
          <w:tcPr>
            <w:tcW w:w="5493" w:type="dxa"/>
          </w:tcPr>
          <w:p w14:paraId="64D8DBE5" w14:textId="77777777" w:rsidR="005D3D5C" w:rsidRPr="003A51AC" w:rsidRDefault="005D3D5C" w:rsidP="005D3D5C">
            <w:pPr>
              <w:pStyle w:val="TableParagraph"/>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14:paraId="6E78BC2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8D612F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7A21A3F" w14:textId="77777777" w:rsidR="005D3D5C" w:rsidRPr="003A51AC" w:rsidRDefault="005D3D5C" w:rsidP="005D3D5C">
            <w:pPr>
              <w:pStyle w:val="TableParagraph"/>
              <w:rPr>
                <w:sz w:val="24"/>
                <w:szCs w:val="24"/>
              </w:rPr>
            </w:pPr>
          </w:p>
        </w:tc>
        <w:tc>
          <w:tcPr>
            <w:tcW w:w="1006" w:type="dxa"/>
          </w:tcPr>
          <w:p w14:paraId="60D5A32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E538AD3" w14:textId="77777777" w:rsidTr="005D3D5C">
        <w:trPr>
          <w:trHeight w:val="873"/>
        </w:trPr>
        <w:tc>
          <w:tcPr>
            <w:tcW w:w="1385" w:type="dxa"/>
          </w:tcPr>
          <w:p w14:paraId="36F60033" w14:textId="77777777" w:rsidR="005D3D5C" w:rsidRPr="003A51AC" w:rsidRDefault="005D3D5C" w:rsidP="005D3D5C">
            <w:pPr>
              <w:pStyle w:val="TableParagraph"/>
              <w:ind w:left="129"/>
              <w:rPr>
                <w:sz w:val="24"/>
                <w:szCs w:val="24"/>
              </w:rPr>
            </w:pPr>
            <w:r w:rsidRPr="003A51AC">
              <w:rPr>
                <w:sz w:val="24"/>
                <w:szCs w:val="24"/>
              </w:rPr>
              <w:t>2.5.3.2.</w:t>
            </w:r>
          </w:p>
        </w:tc>
        <w:tc>
          <w:tcPr>
            <w:tcW w:w="5493" w:type="dxa"/>
          </w:tcPr>
          <w:p w14:paraId="16726618" w14:textId="77777777" w:rsidR="005D3D5C" w:rsidRPr="003A51AC" w:rsidRDefault="005D3D5C" w:rsidP="005D3D5C">
            <w:pPr>
              <w:pStyle w:val="TableParagraph"/>
              <w:tabs>
                <w:tab w:val="left" w:pos="1617"/>
                <w:tab w:val="left" w:pos="2864"/>
                <w:tab w:val="left" w:pos="3407"/>
              </w:tabs>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t>периферией/Ноутбук</w:t>
            </w:r>
          </w:p>
          <w:p w14:paraId="3DC357B9" w14:textId="77777777" w:rsidR="005D3D5C" w:rsidRPr="003A51AC" w:rsidRDefault="005D3D5C" w:rsidP="005D3D5C">
            <w:pPr>
              <w:pStyle w:val="TableParagraph"/>
              <w:spacing w:before="2" w:line="290" w:lineRule="atLeast"/>
              <w:ind w:right="91"/>
              <w:rPr>
                <w:sz w:val="24"/>
                <w:szCs w:val="24"/>
                <w:lang w:val="ru-RU"/>
              </w:rPr>
            </w:pPr>
            <w:r w:rsidRPr="003A51AC">
              <w:rPr>
                <w:sz w:val="24"/>
                <w:szCs w:val="24"/>
                <w:lang w:val="ru-RU"/>
              </w:rPr>
              <w:t>(лицензионное программное обеспечение, программное</w:t>
            </w:r>
            <w:r w:rsidRPr="003A51AC">
              <w:rPr>
                <w:spacing w:val="-52"/>
                <w:sz w:val="24"/>
                <w:szCs w:val="24"/>
                <w:lang w:val="ru-RU"/>
              </w:rPr>
              <w:t xml:space="preserve"> </w:t>
            </w:r>
            <w:r w:rsidRPr="003A51AC">
              <w:rPr>
                <w:sz w:val="24"/>
                <w:szCs w:val="24"/>
                <w:lang w:val="ru-RU"/>
              </w:rPr>
              <w:t>обеспечение)</w:t>
            </w:r>
          </w:p>
        </w:tc>
        <w:tc>
          <w:tcPr>
            <w:tcW w:w="720" w:type="dxa"/>
          </w:tcPr>
          <w:p w14:paraId="0A09261B" w14:textId="77777777" w:rsidR="005D3D5C" w:rsidRPr="003A51AC" w:rsidRDefault="005D3D5C" w:rsidP="005D3D5C">
            <w:pPr>
              <w:pStyle w:val="TableParagraph"/>
              <w:spacing w:before="7"/>
              <w:rPr>
                <w:sz w:val="24"/>
                <w:szCs w:val="24"/>
                <w:lang w:val="ru-RU"/>
              </w:rPr>
            </w:pPr>
          </w:p>
          <w:p w14:paraId="1C07A1B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BD4B7E2" w14:textId="77777777" w:rsidR="005D3D5C" w:rsidRPr="003A51AC" w:rsidRDefault="005D3D5C" w:rsidP="005D3D5C">
            <w:pPr>
              <w:pStyle w:val="TableParagraph"/>
              <w:spacing w:before="7"/>
              <w:rPr>
                <w:sz w:val="24"/>
                <w:szCs w:val="24"/>
              </w:rPr>
            </w:pPr>
          </w:p>
          <w:p w14:paraId="5A9F4C5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C408D8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38271C6" w14:textId="77777777" w:rsidR="005D3D5C" w:rsidRPr="003A51AC" w:rsidRDefault="005D3D5C" w:rsidP="005D3D5C">
            <w:pPr>
              <w:pStyle w:val="TableParagraph"/>
              <w:rPr>
                <w:sz w:val="24"/>
                <w:szCs w:val="24"/>
              </w:rPr>
            </w:pPr>
          </w:p>
        </w:tc>
      </w:tr>
      <w:tr w:rsidR="005D3D5C" w:rsidRPr="003A51AC" w14:paraId="4A5ED29B" w14:textId="77777777" w:rsidTr="005D3D5C">
        <w:trPr>
          <w:trHeight w:val="292"/>
        </w:trPr>
        <w:tc>
          <w:tcPr>
            <w:tcW w:w="1385" w:type="dxa"/>
          </w:tcPr>
          <w:p w14:paraId="6601AEF2" w14:textId="77777777" w:rsidR="005D3D5C" w:rsidRPr="003A51AC" w:rsidRDefault="005D3D5C" w:rsidP="005D3D5C">
            <w:pPr>
              <w:pStyle w:val="TableParagraph"/>
              <w:ind w:left="129"/>
              <w:rPr>
                <w:sz w:val="24"/>
                <w:szCs w:val="24"/>
              </w:rPr>
            </w:pPr>
            <w:r w:rsidRPr="003A51AC">
              <w:rPr>
                <w:sz w:val="24"/>
                <w:szCs w:val="24"/>
              </w:rPr>
              <w:t>2.5.3.3.</w:t>
            </w:r>
          </w:p>
        </w:tc>
        <w:tc>
          <w:tcPr>
            <w:tcW w:w="5493" w:type="dxa"/>
          </w:tcPr>
          <w:p w14:paraId="69A16223" w14:textId="77777777" w:rsidR="005D3D5C" w:rsidRPr="003A51AC" w:rsidRDefault="005D3D5C" w:rsidP="005D3D5C">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6F3ECBF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723376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D11CD5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F00BCFC" w14:textId="77777777" w:rsidR="005D3D5C" w:rsidRPr="003A51AC" w:rsidRDefault="005D3D5C" w:rsidP="005D3D5C">
            <w:pPr>
              <w:pStyle w:val="TableParagraph"/>
              <w:rPr>
                <w:sz w:val="24"/>
                <w:szCs w:val="24"/>
              </w:rPr>
            </w:pPr>
          </w:p>
        </w:tc>
      </w:tr>
    </w:tbl>
    <w:p w14:paraId="32C273F4" w14:textId="77777777" w:rsidR="005D3D5C" w:rsidRPr="003A51AC" w:rsidRDefault="005D3D5C" w:rsidP="00760868">
      <w:pPr>
        <w:shd w:val="clear" w:color="auto" w:fill="FFFFFF"/>
        <w:spacing w:line="240" w:lineRule="auto"/>
        <w:ind w:firstLine="567"/>
        <w:rPr>
          <w:sz w:val="24"/>
          <w:szCs w:val="24"/>
          <w:highlight w:val="yellow"/>
        </w:rPr>
      </w:pPr>
    </w:p>
    <w:p w14:paraId="68E723D7" w14:textId="77777777" w:rsidR="005D3D5C" w:rsidRPr="003A51AC" w:rsidRDefault="005D3D5C"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6087417D" w14:textId="77777777" w:rsidTr="005D3D5C">
        <w:trPr>
          <w:trHeight w:val="292"/>
        </w:trPr>
        <w:tc>
          <w:tcPr>
            <w:tcW w:w="1385" w:type="dxa"/>
          </w:tcPr>
          <w:p w14:paraId="0656E4E6" w14:textId="77777777" w:rsidR="005D3D5C" w:rsidRPr="003A51AC" w:rsidRDefault="005D3D5C" w:rsidP="005D3D5C">
            <w:pPr>
              <w:pStyle w:val="TableParagraph"/>
              <w:spacing w:line="246" w:lineRule="exact"/>
              <w:ind w:left="129"/>
              <w:rPr>
                <w:sz w:val="24"/>
                <w:szCs w:val="24"/>
              </w:rPr>
            </w:pPr>
            <w:r w:rsidRPr="003A51AC">
              <w:rPr>
                <w:sz w:val="24"/>
                <w:szCs w:val="24"/>
              </w:rPr>
              <w:t>2.5.3.4.</w:t>
            </w:r>
          </w:p>
        </w:tc>
        <w:tc>
          <w:tcPr>
            <w:tcW w:w="5493" w:type="dxa"/>
          </w:tcPr>
          <w:p w14:paraId="4E97ED59" w14:textId="77777777" w:rsidR="005D3D5C" w:rsidRPr="003A51AC" w:rsidRDefault="005D3D5C" w:rsidP="005D3D5C">
            <w:pPr>
              <w:pStyle w:val="TableParagraph"/>
              <w:spacing w:line="246" w:lineRule="exact"/>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3579461A"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088313F6"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27A186E8"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7AC13125" w14:textId="77777777" w:rsidR="005D3D5C" w:rsidRPr="003A51AC" w:rsidRDefault="005D3D5C" w:rsidP="005D3D5C">
            <w:pPr>
              <w:pStyle w:val="TableParagraph"/>
              <w:rPr>
                <w:sz w:val="24"/>
                <w:szCs w:val="24"/>
              </w:rPr>
            </w:pPr>
          </w:p>
        </w:tc>
      </w:tr>
      <w:tr w:rsidR="005D3D5C" w:rsidRPr="003A51AC" w14:paraId="2523252A" w14:textId="77777777" w:rsidTr="005D3D5C">
        <w:trPr>
          <w:trHeight w:val="290"/>
        </w:trPr>
        <w:tc>
          <w:tcPr>
            <w:tcW w:w="1385" w:type="dxa"/>
          </w:tcPr>
          <w:p w14:paraId="3FE84BBA" w14:textId="77777777" w:rsidR="005D3D5C" w:rsidRPr="003A51AC" w:rsidRDefault="005D3D5C" w:rsidP="005D3D5C">
            <w:pPr>
              <w:pStyle w:val="TableParagraph"/>
              <w:ind w:left="129"/>
              <w:rPr>
                <w:sz w:val="24"/>
                <w:szCs w:val="24"/>
              </w:rPr>
            </w:pPr>
            <w:r w:rsidRPr="003A51AC">
              <w:rPr>
                <w:sz w:val="24"/>
                <w:szCs w:val="24"/>
              </w:rPr>
              <w:t>2.5.3.5.</w:t>
            </w:r>
          </w:p>
        </w:tc>
        <w:tc>
          <w:tcPr>
            <w:tcW w:w="5493" w:type="dxa"/>
          </w:tcPr>
          <w:p w14:paraId="4DADE6F3" w14:textId="77777777" w:rsidR="005D3D5C" w:rsidRPr="003A51AC" w:rsidRDefault="005D3D5C" w:rsidP="005D3D5C">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2381E3F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912BBC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EBB1E6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B8A5672" w14:textId="77777777" w:rsidR="005D3D5C" w:rsidRPr="003A51AC" w:rsidRDefault="005D3D5C" w:rsidP="005D3D5C">
            <w:pPr>
              <w:pStyle w:val="TableParagraph"/>
              <w:rPr>
                <w:sz w:val="24"/>
                <w:szCs w:val="24"/>
              </w:rPr>
            </w:pPr>
          </w:p>
        </w:tc>
      </w:tr>
      <w:tr w:rsidR="005D3D5C" w:rsidRPr="003A51AC" w14:paraId="0DF368F0" w14:textId="77777777" w:rsidTr="005D3D5C">
        <w:trPr>
          <w:trHeight w:val="292"/>
        </w:trPr>
        <w:tc>
          <w:tcPr>
            <w:tcW w:w="1385" w:type="dxa"/>
          </w:tcPr>
          <w:p w14:paraId="50557640" w14:textId="77777777" w:rsidR="005D3D5C" w:rsidRPr="003A51AC" w:rsidRDefault="005D3D5C" w:rsidP="005D3D5C">
            <w:pPr>
              <w:pStyle w:val="TableParagraph"/>
              <w:ind w:left="129"/>
              <w:rPr>
                <w:sz w:val="24"/>
                <w:szCs w:val="24"/>
              </w:rPr>
            </w:pPr>
            <w:r w:rsidRPr="003A51AC">
              <w:rPr>
                <w:sz w:val="24"/>
                <w:szCs w:val="24"/>
              </w:rPr>
              <w:t>2.5.3.6.</w:t>
            </w:r>
          </w:p>
        </w:tc>
        <w:tc>
          <w:tcPr>
            <w:tcW w:w="5493" w:type="dxa"/>
          </w:tcPr>
          <w:p w14:paraId="79A665B7" w14:textId="77777777" w:rsidR="005D3D5C" w:rsidRPr="003A51AC" w:rsidRDefault="005D3D5C" w:rsidP="005D3D5C">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7F990FF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E068BE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C325C5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30E12C8" w14:textId="77777777" w:rsidR="005D3D5C" w:rsidRPr="003A51AC" w:rsidRDefault="005D3D5C" w:rsidP="005D3D5C">
            <w:pPr>
              <w:pStyle w:val="TableParagraph"/>
              <w:rPr>
                <w:sz w:val="24"/>
                <w:szCs w:val="24"/>
              </w:rPr>
            </w:pPr>
          </w:p>
        </w:tc>
      </w:tr>
      <w:tr w:rsidR="005D3D5C" w:rsidRPr="003A51AC" w14:paraId="105A43BE" w14:textId="77777777" w:rsidTr="005D3D5C">
        <w:trPr>
          <w:trHeight w:val="290"/>
        </w:trPr>
        <w:tc>
          <w:tcPr>
            <w:tcW w:w="1385" w:type="dxa"/>
            <w:shd w:val="clear" w:color="auto" w:fill="F1F1F1"/>
          </w:tcPr>
          <w:p w14:paraId="4E0D7057" w14:textId="77777777" w:rsidR="005D3D5C" w:rsidRPr="003A51AC" w:rsidRDefault="005D3D5C" w:rsidP="005D3D5C">
            <w:pPr>
              <w:pStyle w:val="TableParagraph"/>
              <w:ind w:left="129"/>
              <w:rPr>
                <w:i/>
                <w:sz w:val="24"/>
                <w:szCs w:val="24"/>
              </w:rPr>
            </w:pPr>
            <w:r w:rsidRPr="003A51AC">
              <w:rPr>
                <w:i/>
                <w:sz w:val="24"/>
                <w:szCs w:val="24"/>
              </w:rPr>
              <w:t>2.5.4.</w:t>
            </w:r>
          </w:p>
        </w:tc>
        <w:tc>
          <w:tcPr>
            <w:tcW w:w="9274" w:type="dxa"/>
            <w:gridSpan w:val="5"/>
            <w:shd w:val="clear" w:color="auto" w:fill="F1F1F1"/>
          </w:tcPr>
          <w:p w14:paraId="749B9970" w14:textId="77777777" w:rsidR="005D3D5C" w:rsidRPr="003A51AC" w:rsidRDefault="005D3D5C" w:rsidP="005D3D5C">
            <w:pPr>
              <w:pStyle w:val="TableParagraph"/>
              <w:rPr>
                <w:i/>
                <w:sz w:val="24"/>
                <w:szCs w:val="24"/>
              </w:rPr>
            </w:pPr>
            <w:r w:rsidRPr="003A51AC">
              <w:rPr>
                <w:i/>
                <w:sz w:val="24"/>
                <w:szCs w:val="24"/>
              </w:rPr>
              <w:t>Спальня</w:t>
            </w:r>
          </w:p>
        </w:tc>
      </w:tr>
      <w:tr w:rsidR="005D3D5C" w:rsidRPr="003A51AC" w14:paraId="395FADFE" w14:textId="77777777" w:rsidTr="005D3D5C">
        <w:trPr>
          <w:trHeight w:val="477"/>
        </w:trPr>
        <w:tc>
          <w:tcPr>
            <w:tcW w:w="1385" w:type="dxa"/>
          </w:tcPr>
          <w:p w14:paraId="71E592C8" w14:textId="77777777" w:rsidR="005D3D5C" w:rsidRPr="003A51AC" w:rsidRDefault="005D3D5C" w:rsidP="005D3D5C">
            <w:pPr>
              <w:pStyle w:val="TableParagraph"/>
              <w:ind w:left="129"/>
              <w:rPr>
                <w:sz w:val="24"/>
                <w:szCs w:val="24"/>
              </w:rPr>
            </w:pPr>
            <w:r w:rsidRPr="003A51AC">
              <w:rPr>
                <w:sz w:val="24"/>
                <w:szCs w:val="24"/>
              </w:rPr>
              <w:t>2.5.4.1.</w:t>
            </w:r>
          </w:p>
        </w:tc>
        <w:tc>
          <w:tcPr>
            <w:tcW w:w="5493" w:type="dxa"/>
          </w:tcPr>
          <w:p w14:paraId="0F3CFCCB" w14:textId="77777777" w:rsidR="005D3D5C" w:rsidRPr="003A51AC" w:rsidRDefault="005D3D5C" w:rsidP="005D3D5C">
            <w:pPr>
              <w:pStyle w:val="TableParagraph"/>
              <w:rPr>
                <w:sz w:val="24"/>
                <w:szCs w:val="24"/>
              </w:rPr>
            </w:pPr>
            <w:r w:rsidRPr="003A51AC">
              <w:rPr>
                <w:sz w:val="24"/>
                <w:szCs w:val="24"/>
              </w:rPr>
              <w:t>Кровать</w:t>
            </w:r>
          </w:p>
        </w:tc>
        <w:tc>
          <w:tcPr>
            <w:tcW w:w="1740" w:type="dxa"/>
            <w:gridSpan w:val="2"/>
          </w:tcPr>
          <w:p w14:paraId="31BAAE38" w14:textId="77777777" w:rsidR="005D3D5C" w:rsidRPr="003A51AC" w:rsidRDefault="005D3D5C" w:rsidP="005D3D5C">
            <w:pPr>
              <w:pStyle w:val="TableParagraph"/>
              <w:spacing w:line="199" w:lineRule="exact"/>
              <w:ind w:left="190" w:right="183"/>
              <w:jc w:val="center"/>
              <w:rPr>
                <w:sz w:val="24"/>
                <w:szCs w:val="24"/>
                <w:lang w:val="ru-RU"/>
              </w:rPr>
            </w:pPr>
            <w:r w:rsidRPr="003A51AC">
              <w:rPr>
                <w:sz w:val="24"/>
                <w:szCs w:val="24"/>
                <w:lang w:val="ru-RU"/>
              </w:rPr>
              <w:t>по</w:t>
            </w:r>
            <w:r w:rsidRPr="003A51AC">
              <w:rPr>
                <w:spacing w:val="-5"/>
                <w:sz w:val="24"/>
                <w:szCs w:val="24"/>
                <w:lang w:val="ru-RU"/>
              </w:rPr>
              <w:t xml:space="preserve"> </w:t>
            </w:r>
            <w:r w:rsidRPr="003A51AC">
              <w:rPr>
                <w:sz w:val="24"/>
                <w:szCs w:val="24"/>
                <w:lang w:val="ru-RU"/>
              </w:rPr>
              <w:t>кол-ву</w:t>
            </w:r>
            <w:r w:rsidRPr="003A51AC">
              <w:rPr>
                <w:spacing w:val="-8"/>
                <w:sz w:val="24"/>
                <w:szCs w:val="24"/>
                <w:lang w:val="ru-RU"/>
              </w:rPr>
              <w:t xml:space="preserve"> </w:t>
            </w:r>
            <w:r w:rsidRPr="003A51AC">
              <w:rPr>
                <w:sz w:val="24"/>
                <w:szCs w:val="24"/>
                <w:lang w:val="ru-RU"/>
              </w:rPr>
              <w:t>детей</w:t>
            </w:r>
            <w:r w:rsidRPr="003A51AC">
              <w:rPr>
                <w:spacing w:val="-5"/>
                <w:sz w:val="24"/>
                <w:szCs w:val="24"/>
                <w:lang w:val="ru-RU"/>
              </w:rPr>
              <w:t xml:space="preserve"> </w:t>
            </w:r>
            <w:r w:rsidRPr="003A51AC">
              <w:rPr>
                <w:sz w:val="24"/>
                <w:szCs w:val="24"/>
                <w:lang w:val="ru-RU"/>
              </w:rPr>
              <w:t>в</w:t>
            </w:r>
          </w:p>
          <w:p w14:paraId="61BA7634" w14:textId="77777777" w:rsidR="005D3D5C" w:rsidRPr="003A51AC" w:rsidRDefault="005D3D5C" w:rsidP="005D3D5C">
            <w:pPr>
              <w:pStyle w:val="TableParagraph"/>
              <w:spacing w:before="30"/>
              <w:ind w:left="188" w:right="183"/>
              <w:jc w:val="center"/>
              <w:rPr>
                <w:sz w:val="24"/>
                <w:szCs w:val="24"/>
                <w:lang w:val="ru-RU"/>
              </w:rPr>
            </w:pPr>
            <w:r w:rsidRPr="003A51AC">
              <w:rPr>
                <w:sz w:val="24"/>
                <w:szCs w:val="24"/>
                <w:lang w:val="ru-RU"/>
              </w:rPr>
              <w:t>группе</w:t>
            </w:r>
          </w:p>
        </w:tc>
        <w:tc>
          <w:tcPr>
            <w:tcW w:w="1035" w:type="dxa"/>
          </w:tcPr>
          <w:p w14:paraId="49559D4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47EA3D2" w14:textId="77777777" w:rsidR="005D3D5C" w:rsidRPr="003A51AC" w:rsidRDefault="005D3D5C" w:rsidP="005D3D5C">
            <w:pPr>
              <w:pStyle w:val="TableParagraph"/>
              <w:rPr>
                <w:sz w:val="24"/>
                <w:szCs w:val="24"/>
              </w:rPr>
            </w:pPr>
          </w:p>
        </w:tc>
      </w:tr>
      <w:tr w:rsidR="005D3D5C" w:rsidRPr="003A51AC" w14:paraId="20CF924F" w14:textId="77777777" w:rsidTr="005D3D5C">
        <w:trPr>
          <w:trHeight w:val="474"/>
        </w:trPr>
        <w:tc>
          <w:tcPr>
            <w:tcW w:w="1385" w:type="dxa"/>
          </w:tcPr>
          <w:p w14:paraId="26A2C91C" w14:textId="77777777" w:rsidR="005D3D5C" w:rsidRPr="003A51AC" w:rsidRDefault="005D3D5C" w:rsidP="005D3D5C">
            <w:pPr>
              <w:pStyle w:val="TableParagraph"/>
              <w:ind w:left="129"/>
              <w:rPr>
                <w:sz w:val="24"/>
                <w:szCs w:val="24"/>
              </w:rPr>
            </w:pPr>
            <w:r w:rsidRPr="003A51AC">
              <w:rPr>
                <w:sz w:val="24"/>
                <w:szCs w:val="24"/>
              </w:rPr>
              <w:t>2.5.4.2.</w:t>
            </w:r>
          </w:p>
        </w:tc>
        <w:tc>
          <w:tcPr>
            <w:tcW w:w="5493" w:type="dxa"/>
          </w:tcPr>
          <w:p w14:paraId="4E09F6DC" w14:textId="77777777" w:rsidR="005D3D5C" w:rsidRPr="003A51AC" w:rsidRDefault="005D3D5C" w:rsidP="005D3D5C">
            <w:pPr>
              <w:pStyle w:val="TableParagraph"/>
              <w:rPr>
                <w:sz w:val="24"/>
                <w:szCs w:val="24"/>
                <w:lang w:val="ru-RU"/>
              </w:rPr>
            </w:pPr>
            <w:r w:rsidRPr="003A51AC">
              <w:rPr>
                <w:sz w:val="24"/>
                <w:szCs w:val="24"/>
                <w:lang w:val="ru-RU"/>
              </w:rPr>
              <w:t>Постельное</w:t>
            </w:r>
            <w:r w:rsidRPr="003A51AC">
              <w:rPr>
                <w:spacing w:val="-8"/>
                <w:sz w:val="24"/>
                <w:szCs w:val="24"/>
                <w:lang w:val="ru-RU"/>
              </w:rPr>
              <w:t xml:space="preserve"> </w:t>
            </w:r>
            <w:r w:rsidRPr="003A51AC">
              <w:rPr>
                <w:sz w:val="24"/>
                <w:szCs w:val="24"/>
                <w:lang w:val="ru-RU"/>
              </w:rPr>
              <w:t>белье</w:t>
            </w:r>
            <w:r w:rsidRPr="003A51AC">
              <w:rPr>
                <w:spacing w:val="-5"/>
                <w:sz w:val="24"/>
                <w:szCs w:val="24"/>
                <w:lang w:val="ru-RU"/>
              </w:rPr>
              <w:t xml:space="preserve"> </w:t>
            </w:r>
            <w:r w:rsidRPr="003A51AC">
              <w:rPr>
                <w:sz w:val="24"/>
                <w:szCs w:val="24"/>
                <w:lang w:val="ru-RU"/>
              </w:rPr>
              <w:t>(наволочка,</w:t>
            </w:r>
            <w:r w:rsidRPr="003A51AC">
              <w:rPr>
                <w:spacing w:val="-6"/>
                <w:sz w:val="24"/>
                <w:szCs w:val="24"/>
                <w:lang w:val="ru-RU"/>
              </w:rPr>
              <w:t xml:space="preserve"> </w:t>
            </w:r>
            <w:r w:rsidRPr="003A51AC">
              <w:rPr>
                <w:sz w:val="24"/>
                <w:szCs w:val="24"/>
                <w:lang w:val="ru-RU"/>
              </w:rPr>
              <w:t>простынь,</w:t>
            </w:r>
            <w:r w:rsidRPr="003A51AC">
              <w:rPr>
                <w:spacing w:val="-5"/>
                <w:sz w:val="24"/>
                <w:szCs w:val="24"/>
                <w:lang w:val="ru-RU"/>
              </w:rPr>
              <w:t xml:space="preserve"> </w:t>
            </w:r>
            <w:r w:rsidRPr="003A51AC">
              <w:rPr>
                <w:sz w:val="24"/>
                <w:szCs w:val="24"/>
                <w:lang w:val="ru-RU"/>
              </w:rPr>
              <w:t>пододеяльник)</w:t>
            </w:r>
          </w:p>
        </w:tc>
        <w:tc>
          <w:tcPr>
            <w:tcW w:w="1740" w:type="dxa"/>
            <w:gridSpan w:val="2"/>
          </w:tcPr>
          <w:p w14:paraId="6F503EE5" w14:textId="77777777" w:rsidR="005D3D5C" w:rsidRPr="003A51AC" w:rsidRDefault="005D3D5C" w:rsidP="005D3D5C">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7489C363" w14:textId="77777777" w:rsidR="005D3D5C" w:rsidRPr="003A51AC" w:rsidRDefault="005D3D5C" w:rsidP="005D3D5C">
            <w:pPr>
              <w:pStyle w:val="TableParagraph"/>
              <w:spacing w:before="30"/>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641991E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3FECB71" w14:textId="77777777" w:rsidR="005D3D5C" w:rsidRPr="003A51AC" w:rsidRDefault="005D3D5C" w:rsidP="005D3D5C">
            <w:pPr>
              <w:pStyle w:val="TableParagraph"/>
              <w:rPr>
                <w:sz w:val="24"/>
                <w:szCs w:val="24"/>
              </w:rPr>
            </w:pPr>
          </w:p>
        </w:tc>
      </w:tr>
      <w:tr w:rsidR="005D3D5C" w:rsidRPr="003A51AC" w14:paraId="4D68936B" w14:textId="77777777" w:rsidTr="005D3D5C">
        <w:trPr>
          <w:trHeight w:val="582"/>
        </w:trPr>
        <w:tc>
          <w:tcPr>
            <w:tcW w:w="1385" w:type="dxa"/>
          </w:tcPr>
          <w:p w14:paraId="562C9586" w14:textId="77777777" w:rsidR="005D3D5C" w:rsidRPr="003A51AC" w:rsidRDefault="005D3D5C" w:rsidP="005D3D5C">
            <w:pPr>
              <w:pStyle w:val="TableParagraph"/>
              <w:ind w:left="129"/>
              <w:rPr>
                <w:sz w:val="24"/>
                <w:szCs w:val="24"/>
              </w:rPr>
            </w:pPr>
            <w:r w:rsidRPr="003A51AC">
              <w:rPr>
                <w:sz w:val="24"/>
                <w:szCs w:val="24"/>
              </w:rPr>
              <w:t>2.5.4.3.</w:t>
            </w:r>
          </w:p>
        </w:tc>
        <w:tc>
          <w:tcPr>
            <w:tcW w:w="5493" w:type="dxa"/>
          </w:tcPr>
          <w:p w14:paraId="077111B2" w14:textId="77777777" w:rsidR="005D3D5C" w:rsidRPr="003A51AC" w:rsidRDefault="005D3D5C" w:rsidP="005D3D5C">
            <w:pPr>
              <w:pStyle w:val="TableParagraph"/>
              <w:tabs>
                <w:tab w:val="left" w:pos="1744"/>
                <w:tab w:val="left" w:pos="3814"/>
                <w:tab w:val="left" w:pos="5068"/>
              </w:tabs>
              <w:rPr>
                <w:sz w:val="24"/>
                <w:szCs w:val="24"/>
                <w:lang w:val="ru-RU"/>
              </w:rPr>
            </w:pPr>
            <w:r w:rsidRPr="003A51AC">
              <w:rPr>
                <w:sz w:val="24"/>
                <w:szCs w:val="24"/>
                <w:lang w:val="ru-RU"/>
              </w:rPr>
              <w:t>Постельные</w:t>
            </w:r>
            <w:r w:rsidRPr="003A51AC">
              <w:rPr>
                <w:sz w:val="24"/>
                <w:szCs w:val="24"/>
                <w:lang w:val="ru-RU"/>
              </w:rPr>
              <w:tab/>
              <w:t>принадлежности</w:t>
            </w:r>
            <w:r w:rsidRPr="003A51AC">
              <w:rPr>
                <w:sz w:val="24"/>
                <w:szCs w:val="24"/>
                <w:lang w:val="ru-RU"/>
              </w:rPr>
              <w:tab/>
              <w:t>(матрас,</w:t>
            </w:r>
            <w:r w:rsidRPr="003A51AC">
              <w:rPr>
                <w:sz w:val="24"/>
                <w:szCs w:val="24"/>
                <w:lang w:val="ru-RU"/>
              </w:rPr>
              <w:tab/>
              <w:t>два</w:t>
            </w:r>
          </w:p>
          <w:p w14:paraId="17C08F3E" w14:textId="77777777" w:rsidR="005D3D5C" w:rsidRPr="003A51AC" w:rsidRDefault="005D3D5C" w:rsidP="005D3D5C">
            <w:pPr>
              <w:pStyle w:val="TableParagraph"/>
              <w:spacing w:before="37"/>
              <w:rPr>
                <w:sz w:val="24"/>
                <w:szCs w:val="24"/>
                <w:lang w:val="ru-RU"/>
              </w:rPr>
            </w:pPr>
            <w:r w:rsidRPr="003A51AC">
              <w:rPr>
                <w:sz w:val="24"/>
                <w:szCs w:val="24"/>
                <w:lang w:val="ru-RU"/>
              </w:rPr>
              <w:t>наматрасника,</w:t>
            </w:r>
            <w:r w:rsidRPr="003A51AC">
              <w:rPr>
                <w:spacing w:val="-10"/>
                <w:sz w:val="24"/>
                <w:szCs w:val="24"/>
                <w:lang w:val="ru-RU"/>
              </w:rPr>
              <w:t xml:space="preserve"> </w:t>
            </w:r>
            <w:r w:rsidRPr="003A51AC">
              <w:rPr>
                <w:sz w:val="24"/>
                <w:szCs w:val="24"/>
                <w:lang w:val="ru-RU"/>
              </w:rPr>
              <w:t>подушка,</w:t>
            </w:r>
            <w:r w:rsidRPr="003A51AC">
              <w:rPr>
                <w:spacing w:val="-10"/>
                <w:sz w:val="24"/>
                <w:szCs w:val="24"/>
                <w:lang w:val="ru-RU"/>
              </w:rPr>
              <w:t xml:space="preserve"> </w:t>
            </w:r>
            <w:r w:rsidRPr="003A51AC">
              <w:rPr>
                <w:sz w:val="24"/>
                <w:szCs w:val="24"/>
                <w:lang w:val="ru-RU"/>
              </w:rPr>
              <w:t>одеяло)</w:t>
            </w:r>
          </w:p>
        </w:tc>
        <w:tc>
          <w:tcPr>
            <w:tcW w:w="1740" w:type="dxa"/>
            <w:gridSpan w:val="2"/>
          </w:tcPr>
          <w:p w14:paraId="5143EC21" w14:textId="77777777" w:rsidR="005D3D5C" w:rsidRPr="003A51AC" w:rsidRDefault="005D3D5C" w:rsidP="005D3D5C">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35C6871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C38E2FC" w14:textId="77777777" w:rsidR="005D3D5C" w:rsidRPr="003A51AC" w:rsidRDefault="005D3D5C" w:rsidP="005D3D5C">
            <w:pPr>
              <w:pStyle w:val="TableParagraph"/>
              <w:rPr>
                <w:sz w:val="24"/>
                <w:szCs w:val="24"/>
              </w:rPr>
            </w:pPr>
          </w:p>
        </w:tc>
      </w:tr>
      <w:tr w:rsidR="005D3D5C" w:rsidRPr="003A51AC" w14:paraId="4400C735" w14:textId="77777777" w:rsidTr="005D3D5C">
        <w:trPr>
          <w:trHeight w:val="290"/>
        </w:trPr>
        <w:tc>
          <w:tcPr>
            <w:tcW w:w="1385" w:type="dxa"/>
            <w:shd w:val="clear" w:color="auto" w:fill="F1F1F1"/>
          </w:tcPr>
          <w:p w14:paraId="3FEC60B7" w14:textId="77777777" w:rsidR="005D3D5C" w:rsidRPr="003A51AC" w:rsidRDefault="005D3D5C" w:rsidP="005D3D5C">
            <w:pPr>
              <w:pStyle w:val="TableParagraph"/>
              <w:ind w:left="129"/>
              <w:rPr>
                <w:i/>
                <w:sz w:val="24"/>
                <w:szCs w:val="24"/>
              </w:rPr>
            </w:pPr>
            <w:r w:rsidRPr="003A51AC">
              <w:rPr>
                <w:i/>
                <w:sz w:val="24"/>
                <w:szCs w:val="24"/>
              </w:rPr>
              <w:t>2.5.5.</w:t>
            </w:r>
          </w:p>
        </w:tc>
        <w:tc>
          <w:tcPr>
            <w:tcW w:w="9274" w:type="dxa"/>
            <w:gridSpan w:val="5"/>
            <w:shd w:val="clear" w:color="auto" w:fill="F1F1F1"/>
          </w:tcPr>
          <w:p w14:paraId="6A471515" w14:textId="77777777" w:rsidR="005D3D5C" w:rsidRPr="003A51AC" w:rsidRDefault="005D3D5C" w:rsidP="005D3D5C">
            <w:pPr>
              <w:pStyle w:val="TableParagraph"/>
              <w:rPr>
                <w:i/>
                <w:sz w:val="24"/>
                <w:szCs w:val="24"/>
              </w:rPr>
            </w:pPr>
            <w:r w:rsidRPr="003A51AC">
              <w:rPr>
                <w:i/>
                <w:sz w:val="24"/>
                <w:szCs w:val="24"/>
              </w:rPr>
              <w:t>Туалетная</w:t>
            </w:r>
            <w:r w:rsidRPr="003A51AC">
              <w:rPr>
                <w:i/>
                <w:spacing w:val="-10"/>
                <w:sz w:val="24"/>
                <w:szCs w:val="24"/>
              </w:rPr>
              <w:t xml:space="preserve"> </w:t>
            </w:r>
            <w:r w:rsidRPr="003A51AC">
              <w:rPr>
                <w:i/>
                <w:sz w:val="24"/>
                <w:szCs w:val="24"/>
              </w:rPr>
              <w:t>комната</w:t>
            </w:r>
          </w:p>
        </w:tc>
      </w:tr>
      <w:tr w:rsidR="005D3D5C" w:rsidRPr="003A51AC" w14:paraId="624FA445" w14:textId="77777777" w:rsidTr="005D3D5C">
        <w:trPr>
          <w:trHeight w:val="1164"/>
        </w:trPr>
        <w:tc>
          <w:tcPr>
            <w:tcW w:w="1385" w:type="dxa"/>
          </w:tcPr>
          <w:p w14:paraId="6CE70A67" w14:textId="77777777" w:rsidR="005D3D5C" w:rsidRPr="003A51AC" w:rsidRDefault="005D3D5C" w:rsidP="005D3D5C">
            <w:pPr>
              <w:pStyle w:val="TableParagraph"/>
              <w:ind w:left="129"/>
              <w:rPr>
                <w:sz w:val="24"/>
                <w:szCs w:val="24"/>
              </w:rPr>
            </w:pPr>
            <w:r w:rsidRPr="003A51AC">
              <w:rPr>
                <w:sz w:val="24"/>
                <w:szCs w:val="24"/>
              </w:rPr>
              <w:t>2.5.5.1.</w:t>
            </w:r>
          </w:p>
        </w:tc>
        <w:tc>
          <w:tcPr>
            <w:tcW w:w="5493" w:type="dxa"/>
          </w:tcPr>
          <w:p w14:paraId="7686FC90" w14:textId="77777777" w:rsidR="005D3D5C" w:rsidRPr="003A51AC" w:rsidRDefault="005D3D5C" w:rsidP="005D3D5C">
            <w:pPr>
              <w:pStyle w:val="TableParagraph"/>
              <w:spacing w:line="276" w:lineRule="auto"/>
              <w:ind w:right="98"/>
              <w:jc w:val="both"/>
              <w:rPr>
                <w:sz w:val="24"/>
                <w:szCs w:val="24"/>
                <w:lang w:val="ru-RU"/>
              </w:rPr>
            </w:pPr>
            <w:r w:rsidRPr="003A51AC">
              <w:rPr>
                <w:sz w:val="24"/>
                <w:szCs w:val="24"/>
                <w:lang w:val="ru-RU"/>
              </w:rPr>
              <w:t>Емкости для хранения и разведения дезинфицирующих</w:t>
            </w:r>
            <w:r w:rsidRPr="003A51AC">
              <w:rPr>
                <w:spacing w:val="-52"/>
                <w:sz w:val="24"/>
                <w:szCs w:val="24"/>
                <w:lang w:val="ru-RU"/>
              </w:rPr>
              <w:t xml:space="preserve"> </w:t>
            </w:r>
            <w:r w:rsidRPr="003A51AC">
              <w:rPr>
                <w:sz w:val="24"/>
                <w:szCs w:val="24"/>
                <w:lang w:val="ru-RU"/>
              </w:rPr>
              <w:t>средств,</w:t>
            </w:r>
            <w:r w:rsidRPr="003A51AC">
              <w:rPr>
                <w:spacing w:val="1"/>
                <w:sz w:val="24"/>
                <w:szCs w:val="24"/>
                <w:lang w:val="ru-RU"/>
              </w:rPr>
              <w:t xml:space="preserve"> </w:t>
            </w:r>
            <w:r w:rsidRPr="003A51AC">
              <w:rPr>
                <w:sz w:val="24"/>
                <w:szCs w:val="24"/>
                <w:lang w:val="ru-RU"/>
              </w:rPr>
              <w:t>уборочный</w:t>
            </w:r>
            <w:r w:rsidRPr="003A51AC">
              <w:rPr>
                <w:spacing w:val="1"/>
                <w:sz w:val="24"/>
                <w:szCs w:val="24"/>
                <w:lang w:val="ru-RU"/>
              </w:rPr>
              <w:t xml:space="preserve"> </w:t>
            </w:r>
            <w:r w:rsidRPr="003A51AC">
              <w:rPr>
                <w:sz w:val="24"/>
                <w:szCs w:val="24"/>
                <w:lang w:val="ru-RU"/>
              </w:rPr>
              <w:t>инвентарь,</w:t>
            </w:r>
            <w:r w:rsidRPr="003A51AC">
              <w:rPr>
                <w:spacing w:val="1"/>
                <w:sz w:val="24"/>
                <w:szCs w:val="24"/>
                <w:lang w:val="ru-RU"/>
              </w:rPr>
              <w:t xml:space="preserve"> </w:t>
            </w:r>
            <w:r w:rsidRPr="003A51AC">
              <w:rPr>
                <w:sz w:val="24"/>
                <w:szCs w:val="24"/>
                <w:lang w:val="ru-RU"/>
              </w:rPr>
              <w:t>ерши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обработки</w:t>
            </w:r>
            <w:r w:rsidRPr="003A51AC">
              <w:rPr>
                <w:spacing w:val="1"/>
                <w:sz w:val="24"/>
                <w:szCs w:val="24"/>
                <w:lang w:val="ru-RU"/>
              </w:rPr>
              <w:t xml:space="preserve"> </w:t>
            </w:r>
            <w:r w:rsidRPr="003A51AC">
              <w:rPr>
                <w:sz w:val="24"/>
                <w:szCs w:val="24"/>
                <w:lang w:val="ru-RU"/>
              </w:rPr>
              <w:t>горшков,</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обработки</w:t>
            </w:r>
            <w:r w:rsidRPr="003A51AC">
              <w:rPr>
                <w:spacing w:val="11"/>
                <w:sz w:val="24"/>
                <w:szCs w:val="24"/>
                <w:lang w:val="ru-RU"/>
              </w:rPr>
              <w:t xml:space="preserve"> </w:t>
            </w:r>
            <w:r w:rsidRPr="003A51AC">
              <w:rPr>
                <w:sz w:val="24"/>
                <w:szCs w:val="24"/>
                <w:lang w:val="ru-RU"/>
              </w:rPr>
              <w:t>игрушек,</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p>
          <w:p w14:paraId="339416ED" w14:textId="77777777" w:rsidR="005D3D5C" w:rsidRPr="003A51AC" w:rsidRDefault="005D3D5C" w:rsidP="005D3D5C">
            <w:pPr>
              <w:pStyle w:val="TableParagraph"/>
              <w:jc w:val="both"/>
              <w:rPr>
                <w:sz w:val="24"/>
                <w:szCs w:val="24"/>
                <w:lang w:val="ru-RU"/>
              </w:rPr>
            </w:pPr>
            <w:r w:rsidRPr="003A51AC">
              <w:rPr>
                <w:sz w:val="24"/>
                <w:szCs w:val="24"/>
                <w:lang w:val="ru-RU"/>
              </w:rPr>
              <w:t>обработки</w:t>
            </w:r>
            <w:r w:rsidRPr="003A51AC">
              <w:rPr>
                <w:spacing w:val="-5"/>
                <w:sz w:val="24"/>
                <w:szCs w:val="24"/>
                <w:lang w:val="ru-RU"/>
              </w:rPr>
              <w:t xml:space="preserve"> </w:t>
            </w:r>
            <w:r w:rsidRPr="003A51AC">
              <w:rPr>
                <w:sz w:val="24"/>
                <w:szCs w:val="24"/>
                <w:lang w:val="ru-RU"/>
              </w:rPr>
              <w:t>расчесок,</w:t>
            </w:r>
            <w:r w:rsidRPr="003A51AC">
              <w:rPr>
                <w:spacing w:val="-5"/>
                <w:sz w:val="24"/>
                <w:szCs w:val="24"/>
                <w:lang w:val="ru-RU"/>
              </w:rPr>
              <w:t xml:space="preserve"> </w:t>
            </w:r>
            <w:r w:rsidRPr="003A51AC">
              <w:rPr>
                <w:sz w:val="24"/>
                <w:szCs w:val="24"/>
                <w:lang w:val="ru-RU"/>
              </w:rPr>
              <w:t>термометры</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воды</w:t>
            </w:r>
          </w:p>
        </w:tc>
        <w:tc>
          <w:tcPr>
            <w:tcW w:w="1740" w:type="dxa"/>
            <w:gridSpan w:val="2"/>
          </w:tcPr>
          <w:p w14:paraId="53404A41" w14:textId="77777777" w:rsidR="005D3D5C" w:rsidRPr="003A51AC" w:rsidRDefault="005D3D5C" w:rsidP="005D3D5C">
            <w:pPr>
              <w:pStyle w:val="TableParagraph"/>
              <w:rPr>
                <w:sz w:val="24"/>
                <w:szCs w:val="24"/>
                <w:lang w:val="ru-RU"/>
              </w:rPr>
            </w:pPr>
          </w:p>
          <w:p w14:paraId="646D7661" w14:textId="77777777" w:rsidR="005D3D5C" w:rsidRPr="003A51AC" w:rsidRDefault="005D3D5C" w:rsidP="005D3D5C">
            <w:pPr>
              <w:pStyle w:val="TableParagraph"/>
              <w:spacing w:before="6"/>
              <w:rPr>
                <w:sz w:val="24"/>
                <w:szCs w:val="24"/>
                <w:lang w:val="ru-RU"/>
              </w:rPr>
            </w:pPr>
          </w:p>
          <w:p w14:paraId="56634E1D" w14:textId="77777777" w:rsidR="005D3D5C" w:rsidRPr="003A51AC" w:rsidRDefault="005D3D5C" w:rsidP="005D3D5C">
            <w:pPr>
              <w:pStyle w:val="TableParagraph"/>
              <w:ind w:left="498"/>
              <w:rPr>
                <w:sz w:val="24"/>
                <w:szCs w:val="24"/>
              </w:rPr>
            </w:pPr>
            <w:r w:rsidRPr="003A51AC">
              <w:rPr>
                <w:sz w:val="24"/>
                <w:szCs w:val="24"/>
              </w:rPr>
              <w:t>Комплект</w:t>
            </w:r>
          </w:p>
        </w:tc>
        <w:tc>
          <w:tcPr>
            <w:tcW w:w="1035" w:type="dxa"/>
          </w:tcPr>
          <w:p w14:paraId="3AB8976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696628D" w14:textId="77777777" w:rsidR="005D3D5C" w:rsidRPr="003A51AC" w:rsidRDefault="005D3D5C" w:rsidP="005D3D5C">
            <w:pPr>
              <w:pStyle w:val="TableParagraph"/>
              <w:rPr>
                <w:sz w:val="24"/>
                <w:szCs w:val="24"/>
              </w:rPr>
            </w:pPr>
          </w:p>
        </w:tc>
      </w:tr>
      <w:tr w:rsidR="005D3D5C" w:rsidRPr="003A51AC" w14:paraId="16E5771C" w14:textId="77777777" w:rsidTr="005D3D5C">
        <w:trPr>
          <w:trHeight w:val="477"/>
        </w:trPr>
        <w:tc>
          <w:tcPr>
            <w:tcW w:w="1385" w:type="dxa"/>
          </w:tcPr>
          <w:p w14:paraId="245DDE3C" w14:textId="77777777" w:rsidR="005D3D5C" w:rsidRPr="003A51AC" w:rsidRDefault="005D3D5C" w:rsidP="005D3D5C">
            <w:pPr>
              <w:pStyle w:val="TableParagraph"/>
              <w:ind w:left="129"/>
              <w:rPr>
                <w:sz w:val="24"/>
                <w:szCs w:val="24"/>
              </w:rPr>
            </w:pPr>
            <w:r w:rsidRPr="003A51AC">
              <w:rPr>
                <w:sz w:val="24"/>
                <w:szCs w:val="24"/>
              </w:rPr>
              <w:t>2.5.5.2.</w:t>
            </w:r>
          </w:p>
        </w:tc>
        <w:tc>
          <w:tcPr>
            <w:tcW w:w="5493" w:type="dxa"/>
          </w:tcPr>
          <w:p w14:paraId="40235E3E" w14:textId="77777777" w:rsidR="005D3D5C" w:rsidRPr="003A51AC" w:rsidRDefault="005D3D5C" w:rsidP="005D3D5C">
            <w:pPr>
              <w:pStyle w:val="TableParagraph"/>
              <w:rPr>
                <w:sz w:val="24"/>
                <w:szCs w:val="24"/>
              </w:rPr>
            </w:pPr>
            <w:r w:rsidRPr="003A51AC">
              <w:rPr>
                <w:sz w:val="24"/>
                <w:szCs w:val="24"/>
              </w:rPr>
              <w:t>Полотенце</w:t>
            </w:r>
            <w:r w:rsidRPr="003A51AC">
              <w:rPr>
                <w:spacing w:val="-4"/>
                <w:sz w:val="24"/>
                <w:szCs w:val="24"/>
              </w:rPr>
              <w:t xml:space="preserve"> </w:t>
            </w:r>
            <w:r w:rsidRPr="003A51AC">
              <w:rPr>
                <w:sz w:val="24"/>
                <w:szCs w:val="24"/>
              </w:rPr>
              <w:t>для</w:t>
            </w:r>
            <w:r w:rsidRPr="003A51AC">
              <w:rPr>
                <w:spacing w:val="-1"/>
                <w:sz w:val="24"/>
                <w:szCs w:val="24"/>
              </w:rPr>
              <w:t xml:space="preserve"> </w:t>
            </w:r>
            <w:r w:rsidRPr="003A51AC">
              <w:rPr>
                <w:sz w:val="24"/>
                <w:szCs w:val="24"/>
              </w:rPr>
              <w:t>ног</w:t>
            </w:r>
          </w:p>
        </w:tc>
        <w:tc>
          <w:tcPr>
            <w:tcW w:w="1740" w:type="dxa"/>
            <w:gridSpan w:val="2"/>
          </w:tcPr>
          <w:p w14:paraId="27E33E13" w14:textId="77777777" w:rsidR="005D3D5C" w:rsidRPr="003A51AC" w:rsidRDefault="005D3D5C" w:rsidP="005D3D5C">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53D138AA" w14:textId="77777777" w:rsidR="005D3D5C" w:rsidRPr="003A51AC" w:rsidRDefault="005D3D5C" w:rsidP="005D3D5C">
            <w:pPr>
              <w:pStyle w:val="TableParagraph"/>
              <w:spacing w:before="30"/>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1C77C2D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979F62A" w14:textId="77777777" w:rsidR="005D3D5C" w:rsidRPr="003A51AC" w:rsidRDefault="005D3D5C" w:rsidP="005D3D5C">
            <w:pPr>
              <w:pStyle w:val="TableParagraph"/>
              <w:rPr>
                <w:sz w:val="24"/>
                <w:szCs w:val="24"/>
              </w:rPr>
            </w:pPr>
          </w:p>
        </w:tc>
      </w:tr>
      <w:tr w:rsidR="005D3D5C" w:rsidRPr="003A51AC" w14:paraId="388D6921" w14:textId="77777777" w:rsidTr="005D3D5C">
        <w:trPr>
          <w:trHeight w:val="474"/>
        </w:trPr>
        <w:tc>
          <w:tcPr>
            <w:tcW w:w="1385" w:type="dxa"/>
          </w:tcPr>
          <w:p w14:paraId="7C173C71" w14:textId="77777777" w:rsidR="005D3D5C" w:rsidRPr="003A51AC" w:rsidRDefault="005D3D5C" w:rsidP="005D3D5C">
            <w:pPr>
              <w:pStyle w:val="TableParagraph"/>
              <w:ind w:left="129"/>
              <w:rPr>
                <w:sz w:val="24"/>
                <w:szCs w:val="24"/>
              </w:rPr>
            </w:pPr>
            <w:r w:rsidRPr="003A51AC">
              <w:rPr>
                <w:sz w:val="24"/>
                <w:szCs w:val="24"/>
              </w:rPr>
              <w:t>2.5.5.3.</w:t>
            </w:r>
          </w:p>
        </w:tc>
        <w:tc>
          <w:tcPr>
            <w:tcW w:w="5493" w:type="dxa"/>
          </w:tcPr>
          <w:p w14:paraId="2276C200" w14:textId="77777777" w:rsidR="005D3D5C" w:rsidRPr="003A51AC" w:rsidRDefault="005D3D5C" w:rsidP="005D3D5C">
            <w:pPr>
              <w:pStyle w:val="TableParagraph"/>
              <w:rPr>
                <w:sz w:val="24"/>
                <w:szCs w:val="24"/>
              </w:rPr>
            </w:pPr>
            <w:r w:rsidRPr="003A51AC">
              <w:rPr>
                <w:sz w:val="24"/>
                <w:szCs w:val="24"/>
              </w:rPr>
              <w:t>Полотенце</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рук</w:t>
            </w:r>
          </w:p>
        </w:tc>
        <w:tc>
          <w:tcPr>
            <w:tcW w:w="1740" w:type="dxa"/>
            <w:gridSpan w:val="2"/>
          </w:tcPr>
          <w:p w14:paraId="40FD32B9" w14:textId="77777777" w:rsidR="005D3D5C" w:rsidRPr="003A51AC" w:rsidRDefault="005D3D5C" w:rsidP="005D3D5C">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4C8FA9F0" w14:textId="77777777" w:rsidR="005D3D5C" w:rsidRPr="003A51AC" w:rsidRDefault="005D3D5C" w:rsidP="005D3D5C">
            <w:pPr>
              <w:pStyle w:val="TableParagraph"/>
              <w:spacing w:before="30"/>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3E77480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1125D2E" w14:textId="77777777" w:rsidR="005D3D5C" w:rsidRPr="003A51AC" w:rsidRDefault="005D3D5C" w:rsidP="005D3D5C">
            <w:pPr>
              <w:pStyle w:val="TableParagraph"/>
              <w:rPr>
                <w:sz w:val="24"/>
                <w:szCs w:val="24"/>
              </w:rPr>
            </w:pPr>
          </w:p>
        </w:tc>
      </w:tr>
      <w:tr w:rsidR="005D3D5C" w:rsidRPr="003A51AC" w14:paraId="40228CE1" w14:textId="77777777" w:rsidTr="005D3D5C">
        <w:trPr>
          <w:trHeight w:val="582"/>
        </w:trPr>
        <w:tc>
          <w:tcPr>
            <w:tcW w:w="1385" w:type="dxa"/>
          </w:tcPr>
          <w:p w14:paraId="2406F267" w14:textId="77777777" w:rsidR="005D3D5C" w:rsidRPr="003A51AC" w:rsidRDefault="005D3D5C" w:rsidP="005D3D5C">
            <w:pPr>
              <w:pStyle w:val="TableParagraph"/>
              <w:ind w:left="129"/>
              <w:rPr>
                <w:sz w:val="24"/>
                <w:szCs w:val="24"/>
              </w:rPr>
            </w:pPr>
            <w:r w:rsidRPr="003A51AC">
              <w:rPr>
                <w:sz w:val="24"/>
                <w:szCs w:val="24"/>
              </w:rPr>
              <w:t>2.5.5.4.</w:t>
            </w:r>
          </w:p>
        </w:tc>
        <w:tc>
          <w:tcPr>
            <w:tcW w:w="5493" w:type="dxa"/>
          </w:tcPr>
          <w:p w14:paraId="398E2F70" w14:textId="77777777" w:rsidR="005D3D5C" w:rsidRPr="003A51AC" w:rsidRDefault="005D3D5C" w:rsidP="005D3D5C">
            <w:pPr>
              <w:pStyle w:val="TableParagraph"/>
              <w:tabs>
                <w:tab w:val="left" w:pos="1405"/>
                <w:tab w:val="left" w:pos="2014"/>
                <w:tab w:val="left" w:pos="3264"/>
                <w:tab w:val="left" w:pos="3645"/>
              </w:tabs>
              <w:rPr>
                <w:sz w:val="24"/>
                <w:szCs w:val="24"/>
                <w:lang w:val="ru-RU"/>
              </w:rPr>
            </w:pPr>
            <w:r w:rsidRPr="003A51AC">
              <w:rPr>
                <w:sz w:val="24"/>
                <w:szCs w:val="24"/>
                <w:lang w:val="ru-RU"/>
              </w:rPr>
              <w:t>Шкафчики</w:t>
            </w:r>
            <w:r w:rsidRPr="003A51AC">
              <w:rPr>
                <w:sz w:val="24"/>
                <w:szCs w:val="24"/>
                <w:lang w:val="ru-RU"/>
              </w:rPr>
              <w:tab/>
              <w:t>для</w:t>
            </w:r>
            <w:r w:rsidRPr="003A51AC">
              <w:rPr>
                <w:sz w:val="24"/>
                <w:szCs w:val="24"/>
                <w:lang w:val="ru-RU"/>
              </w:rPr>
              <w:tab/>
              <w:t>полотенец</w:t>
            </w:r>
            <w:r w:rsidRPr="003A51AC">
              <w:rPr>
                <w:sz w:val="24"/>
                <w:szCs w:val="24"/>
                <w:lang w:val="ru-RU"/>
              </w:rPr>
              <w:tab/>
              <w:t>с</w:t>
            </w:r>
            <w:r w:rsidRPr="003A51AC">
              <w:rPr>
                <w:sz w:val="24"/>
                <w:szCs w:val="24"/>
                <w:lang w:val="ru-RU"/>
              </w:rPr>
              <w:tab/>
              <w:t>индивидуальными</w:t>
            </w:r>
          </w:p>
          <w:p w14:paraId="1EBEA33F" w14:textId="77777777" w:rsidR="005D3D5C" w:rsidRPr="003A51AC" w:rsidRDefault="005D3D5C" w:rsidP="005D3D5C">
            <w:pPr>
              <w:pStyle w:val="TableParagraph"/>
              <w:spacing w:before="40"/>
              <w:rPr>
                <w:sz w:val="24"/>
                <w:szCs w:val="24"/>
                <w:lang w:val="ru-RU"/>
              </w:rPr>
            </w:pPr>
            <w:r w:rsidRPr="003A51AC">
              <w:rPr>
                <w:sz w:val="24"/>
                <w:szCs w:val="24"/>
                <w:lang w:val="ru-RU"/>
              </w:rPr>
              <w:t>ячейками</w:t>
            </w:r>
          </w:p>
        </w:tc>
        <w:tc>
          <w:tcPr>
            <w:tcW w:w="1740" w:type="dxa"/>
            <w:gridSpan w:val="2"/>
          </w:tcPr>
          <w:p w14:paraId="12896D46" w14:textId="77777777" w:rsidR="005D3D5C" w:rsidRPr="003A51AC" w:rsidRDefault="005D3D5C" w:rsidP="005D3D5C">
            <w:pPr>
              <w:pStyle w:val="TableParagraph"/>
              <w:spacing w:before="44" w:line="278"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3D31D18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B40CDC3" w14:textId="77777777" w:rsidR="005D3D5C" w:rsidRPr="003A51AC" w:rsidRDefault="005D3D5C" w:rsidP="005D3D5C">
            <w:pPr>
              <w:pStyle w:val="TableParagraph"/>
              <w:rPr>
                <w:sz w:val="24"/>
                <w:szCs w:val="24"/>
              </w:rPr>
            </w:pPr>
          </w:p>
        </w:tc>
      </w:tr>
      <w:tr w:rsidR="005D3D5C" w:rsidRPr="003A51AC" w14:paraId="334C4CBE" w14:textId="77777777" w:rsidTr="005D3D5C">
        <w:trPr>
          <w:trHeight w:val="357"/>
        </w:trPr>
        <w:tc>
          <w:tcPr>
            <w:tcW w:w="10659" w:type="dxa"/>
            <w:gridSpan w:val="6"/>
            <w:shd w:val="clear" w:color="auto" w:fill="D7D7D7"/>
          </w:tcPr>
          <w:p w14:paraId="088361D1" w14:textId="77777777" w:rsidR="005D3D5C" w:rsidRPr="003A51AC" w:rsidRDefault="005D3D5C" w:rsidP="005D3D5C">
            <w:pPr>
              <w:pStyle w:val="TableParagraph"/>
              <w:spacing w:before="34"/>
              <w:rPr>
                <w:b/>
                <w:i/>
                <w:sz w:val="24"/>
                <w:szCs w:val="24"/>
                <w:lang w:val="ru-RU"/>
              </w:rPr>
            </w:pPr>
            <w:bookmarkStart w:id="33" w:name="_bookmark38"/>
            <w:bookmarkEnd w:id="33"/>
            <w:r w:rsidRPr="003A51AC">
              <w:rPr>
                <w:b/>
                <w:i/>
                <w:sz w:val="24"/>
                <w:szCs w:val="24"/>
                <w:lang w:val="ru-RU"/>
              </w:rPr>
              <w:t>2.6.</w:t>
            </w:r>
            <w:r w:rsidRPr="003A51AC">
              <w:rPr>
                <w:b/>
                <w:i/>
                <w:spacing w:val="-9"/>
                <w:sz w:val="24"/>
                <w:szCs w:val="24"/>
                <w:lang w:val="ru-RU"/>
              </w:rPr>
              <w:t xml:space="preserve"> </w:t>
            </w:r>
            <w:r w:rsidRPr="003A51AC">
              <w:rPr>
                <w:b/>
                <w:i/>
                <w:sz w:val="24"/>
                <w:szCs w:val="24"/>
                <w:lang w:val="ru-RU"/>
              </w:rPr>
              <w:t>Группа</w:t>
            </w:r>
            <w:r w:rsidRPr="003A51AC">
              <w:rPr>
                <w:b/>
                <w:i/>
                <w:spacing w:val="-8"/>
                <w:sz w:val="24"/>
                <w:szCs w:val="24"/>
                <w:lang w:val="ru-RU"/>
              </w:rPr>
              <w:t xml:space="preserve"> </w:t>
            </w:r>
            <w:r w:rsidRPr="003A51AC">
              <w:rPr>
                <w:b/>
                <w:i/>
                <w:sz w:val="24"/>
                <w:szCs w:val="24"/>
                <w:lang w:val="ru-RU"/>
              </w:rPr>
              <w:t>старшего</w:t>
            </w:r>
            <w:r w:rsidRPr="003A51AC">
              <w:rPr>
                <w:b/>
                <w:i/>
                <w:spacing w:val="-9"/>
                <w:sz w:val="24"/>
                <w:szCs w:val="24"/>
                <w:lang w:val="ru-RU"/>
              </w:rPr>
              <w:t xml:space="preserve"> </w:t>
            </w:r>
            <w:r w:rsidRPr="003A51AC">
              <w:rPr>
                <w:b/>
                <w:i/>
                <w:sz w:val="24"/>
                <w:szCs w:val="24"/>
                <w:lang w:val="ru-RU"/>
              </w:rPr>
              <w:t>дошкольного</w:t>
            </w:r>
            <w:r w:rsidRPr="003A51AC">
              <w:rPr>
                <w:b/>
                <w:i/>
                <w:spacing w:val="-8"/>
                <w:sz w:val="24"/>
                <w:szCs w:val="24"/>
                <w:lang w:val="ru-RU"/>
              </w:rPr>
              <w:t xml:space="preserve"> </w:t>
            </w:r>
            <w:r w:rsidRPr="003A51AC">
              <w:rPr>
                <w:b/>
                <w:i/>
                <w:sz w:val="24"/>
                <w:szCs w:val="24"/>
                <w:lang w:val="ru-RU"/>
              </w:rPr>
              <w:t>возраста</w:t>
            </w:r>
            <w:r w:rsidRPr="003A51AC">
              <w:rPr>
                <w:b/>
                <w:i/>
                <w:spacing w:val="-5"/>
                <w:sz w:val="24"/>
                <w:szCs w:val="24"/>
                <w:lang w:val="ru-RU"/>
              </w:rPr>
              <w:t xml:space="preserve"> </w:t>
            </w:r>
            <w:r w:rsidRPr="003A51AC">
              <w:rPr>
                <w:b/>
                <w:i/>
                <w:sz w:val="24"/>
                <w:szCs w:val="24"/>
                <w:lang w:val="ru-RU"/>
              </w:rPr>
              <w:t>(5–6</w:t>
            </w:r>
            <w:r w:rsidRPr="003A51AC">
              <w:rPr>
                <w:b/>
                <w:i/>
                <w:spacing w:val="-8"/>
                <w:sz w:val="24"/>
                <w:szCs w:val="24"/>
                <w:lang w:val="ru-RU"/>
              </w:rPr>
              <w:t xml:space="preserve"> </w:t>
            </w:r>
            <w:r w:rsidRPr="003A51AC">
              <w:rPr>
                <w:b/>
                <w:i/>
                <w:sz w:val="24"/>
                <w:szCs w:val="24"/>
                <w:lang w:val="ru-RU"/>
              </w:rPr>
              <w:t>лет)</w:t>
            </w:r>
          </w:p>
        </w:tc>
      </w:tr>
      <w:tr w:rsidR="005D3D5C" w:rsidRPr="003A51AC" w14:paraId="40933B98" w14:textId="77777777" w:rsidTr="005D3D5C">
        <w:trPr>
          <w:trHeight w:val="290"/>
        </w:trPr>
        <w:tc>
          <w:tcPr>
            <w:tcW w:w="1385" w:type="dxa"/>
            <w:shd w:val="clear" w:color="auto" w:fill="F1F1F1"/>
          </w:tcPr>
          <w:p w14:paraId="1128E93F" w14:textId="77777777" w:rsidR="005D3D5C" w:rsidRPr="003A51AC" w:rsidRDefault="005D3D5C" w:rsidP="005D3D5C">
            <w:pPr>
              <w:pStyle w:val="TableParagraph"/>
              <w:ind w:left="129"/>
              <w:rPr>
                <w:i/>
                <w:sz w:val="24"/>
                <w:szCs w:val="24"/>
              </w:rPr>
            </w:pPr>
            <w:r w:rsidRPr="003A51AC">
              <w:rPr>
                <w:i/>
                <w:sz w:val="24"/>
                <w:szCs w:val="24"/>
              </w:rPr>
              <w:t>2.6.1.</w:t>
            </w:r>
          </w:p>
        </w:tc>
        <w:tc>
          <w:tcPr>
            <w:tcW w:w="9274" w:type="dxa"/>
            <w:gridSpan w:val="5"/>
            <w:shd w:val="clear" w:color="auto" w:fill="F1F1F1"/>
          </w:tcPr>
          <w:p w14:paraId="6988CFA7" w14:textId="77777777" w:rsidR="005D3D5C" w:rsidRPr="003A51AC" w:rsidRDefault="005D3D5C" w:rsidP="005D3D5C">
            <w:pPr>
              <w:pStyle w:val="TableParagraph"/>
              <w:rPr>
                <w:i/>
                <w:sz w:val="24"/>
                <w:szCs w:val="24"/>
              </w:rPr>
            </w:pPr>
            <w:r w:rsidRPr="003A51AC">
              <w:rPr>
                <w:i/>
                <w:sz w:val="24"/>
                <w:szCs w:val="24"/>
              </w:rPr>
              <w:t>Раздевальная</w:t>
            </w:r>
          </w:p>
        </w:tc>
      </w:tr>
      <w:tr w:rsidR="005D3D5C" w:rsidRPr="003A51AC" w14:paraId="79C846ED" w14:textId="77777777" w:rsidTr="005D3D5C">
        <w:trPr>
          <w:trHeight w:val="292"/>
        </w:trPr>
        <w:tc>
          <w:tcPr>
            <w:tcW w:w="1385" w:type="dxa"/>
          </w:tcPr>
          <w:p w14:paraId="6B620EB5" w14:textId="77777777" w:rsidR="005D3D5C" w:rsidRPr="003A51AC" w:rsidRDefault="005D3D5C" w:rsidP="005D3D5C">
            <w:pPr>
              <w:pStyle w:val="TableParagraph"/>
              <w:ind w:left="129"/>
              <w:rPr>
                <w:sz w:val="24"/>
                <w:szCs w:val="24"/>
              </w:rPr>
            </w:pPr>
            <w:r w:rsidRPr="003A51AC">
              <w:rPr>
                <w:sz w:val="24"/>
                <w:szCs w:val="24"/>
              </w:rPr>
              <w:t>2.6.1.1.</w:t>
            </w:r>
          </w:p>
        </w:tc>
        <w:tc>
          <w:tcPr>
            <w:tcW w:w="5493" w:type="dxa"/>
          </w:tcPr>
          <w:p w14:paraId="2BDB2373" w14:textId="77777777" w:rsidR="005D3D5C" w:rsidRPr="003A51AC" w:rsidRDefault="005D3D5C" w:rsidP="005D3D5C">
            <w:pPr>
              <w:pStyle w:val="TableParagraph"/>
              <w:rPr>
                <w:sz w:val="24"/>
                <w:szCs w:val="24"/>
              </w:rPr>
            </w:pPr>
            <w:r w:rsidRPr="003A51AC">
              <w:rPr>
                <w:sz w:val="24"/>
                <w:szCs w:val="24"/>
              </w:rPr>
              <w:t>Зеркало</w:t>
            </w:r>
            <w:r w:rsidRPr="003A51AC">
              <w:rPr>
                <w:spacing w:val="-4"/>
                <w:sz w:val="24"/>
                <w:szCs w:val="24"/>
              </w:rPr>
              <w:t xml:space="preserve"> </w:t>
            </w:r>
            <w:r w:rsidRPr="003A51AC">
              <w:rPr>
                <w:sz w:val="24"/>
                <w:szCs w:val="24"/>
              </w:rPr>
              <w:t>травмобезопасное</w:t>
            </w:r>
          </w:p>
        </w:tc>
        <w:tc>
          <w:tcPr>
            <w:tcW w:w="720" w:type="dxa"/>
          </w:tcPr>
          <w:p w14:paraId="10EBC99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0A2A03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9EA4F4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CF12293" w14:textId="77777777" w:rsidR="005D3D5C" w:rsidRPr="003A51AC" w:rsidRDefault="005D3D5C" w:rsidP="005D3D5C">
            <w:pPr>
              <w:pStyle w:val="TableParagraph"/>
              <w:rPr>
                <w:sz w:val="24"/>
                <w:szCs w:val="24"/>
              </w:rPr>
            </w:pPr>
          </w:p>
        </w:tc>
      </w:tr>
      <w:tr w:rsidR="005D3D5C" w:rsidRPr="003A51AC" w14:paraId="2FAD8E8F" w14:textId="77777777" w:rsidTr="005D3D5C">
        <w:trPr>
          <w:trHeight w:val="290"/>
        </w:trPr>
        <w:tc>
          <w:tcPr>
            <w:tcW w:w="1385" w:type="dxa"/>
          </w:tcPr>
          <w:p w14:paraId="1355F719" w14:textId="77777777" w:rsidR="005D3D5C" w:rsidRPr="003A51AC" w:rsidRDefault="005D3D5C" w:rsidP="005D3D5C">
            <w:pPr>
              <w:pStyle w:val="TableParagraph"/>
              <w:ind w:left="129"/>
              <w:rPr>
                <w:sz w:val="24"/>
                <w:szCs w:val="24"/>
              </w:rPr>
            </w:pPr>
            <w:r w:rsidRPr="003A51AC">
              <w:rPr>
                <w:sz w:val="24"/>
                <w:szCs w:val="24"/>
              </w:rPr>
              <w:t>2.6.1.2.</w:t>
            </w:r>
          </w:p>
        </w:tc>
        <w:tc>
          <w:tcPr>
            <w:tcW w:w="5493" w:type="dxa"/>
          </w:tcPr>
          <w:p w14:paraId="63F53D71" w14:textId="77777777"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проведения</w:t>
            </w:r>
            <w:r w:rsidRPr="003A51AC">
              <w:rPr>
                <w:spacing w:val="-7"/>
                <w:sz w:val="24"/>
                <w:szCs w:val="24"/>
                <w:lang w:val="ru-RU"/>
              </w:rPr>
              <w:t xml:space="preserve"> </w:t>
            </w:r>
            <w:r w:rsidRPr="003A51AC">
              <w:rPr>
                <w:sz w:val="24"/>
                <w:szCs w:val="24"/>
                <w:lang w:val="ru-RU"/>
              </w:rPr>
              <w:t>спортивных</w:t>
            </w:r>
            <w:r w:rsidRPr="003A51AC">
              <w:rPr>
                <w:spacing w:val="-6"/>
                <w:sz w:val="24"/>
                <w:szCs w:val="24"/>
                <w:lang w:val="ru-RU"/>
              </w:rPr>
              <w:t xml:space="preserve"> </w:t>
            </w:r>
            <w:r w:rsidRPr="003A51AC">
              <w:rPr>
                <w:sz w:val="24"/>
                <w:szCs w:val="24"/>
                <w:lang w:val="ru-RU"/>
              </w:rPr>
              <w:t>мероприятий</w:t>
            </w:r>
          </w:p>
        </w:tc>
        <w:tc>
          <w:tcPr>
            <w:tcW w:w="720" w:type="dxa"/>
          </w:tcPr>
          <w:p w14:paraId="5242FD3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EF895F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19E4261" w14:textId="77777777" w:rsidR="005D3D5C" w:rsidRPr="003A51AC" w:rsidRDefault="005D3D5C" w:rsidP="005D3D5C">
            <w:pPr>
              <w:pStyle w:val="TableParagraph"/>
              <w:rPr>
                <w:sz w:val="24"/>
                <w:szCs w:val="24"/>
              </w:rPr>
            </w:pPr>
          </w:p>
        </w:tc>
        <w:tc>
          <w:tcPr>
            <w:tcW w:w="1006" w:type="dxa"/>
          </w:tcPr>
          <w:p w14:paraId="3F6563A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616FD0D" w14:textId="77777777" w:rsidTr="005D3D5C">
        <w:trPr>
          <w:trHeight w:val="873"/>
        </w:trPr>
        <w:tc>
          <w:tcPr>
            <w:tcW w:w="1385" w:type="dxa"/>
          </w:tcPr>
          <w:p w14:paraId="3042CBF5" w14:textId="77777777" w:rsidR="005D3D5C" w:rsidRPr="003A51AC" w:rsidRDefault="005D3D5C" w:rsidP="005D3D5C">
            <w:pPr>
              <w:pStyle w:val="TableParagraph"/>
              <w:ind w:left="129"/>
              <w:rPr>
                <w:sz w:val="24"/>
                <w:szCs w:val="24"/>
              </w:rPr>
            </w:pPr>
            <w:r w:rsidRPr="003A51AC">
              <w:rPr>
                <w:sz w:val="24"/>
                <w:szCs w:val="24"/>
              </w:rPr>
              <w:t>2.6.1.3.</w:t>
            </w:r>
          </w:p>
        </w:tc>
        <w:tc>
          <w:tcPr>
            <w:tcW w:w="5493" w:type="dxa"/>
          </w:tcPr>
          <w:p w14:paraId="0D973ED6" w14:textId="77777777" w:rsidR="005D3D5C" w:rsidRPr="003A51AC" w:rsidRDefault="005D3D5C" w:rsidP="005D3D5C">
            <w:pPr>
              <w:pStyle w:val="TableParagraph"/>
              <w:tabs>
                <w:tab w:val="left" w:pos="913"/>
                <w:tab w:val="left" w:pos="1453"/>
                <w:tab w:val="left" w:pos="2848"/>
                <w:tab w:val="left" w:pos="4191"/>
                <w:tab w:val="left" w:pos="4726"/>
              </w:tabs>
              <w:spacing w:line="276" w:lineRule="auto"/>
              <w:ind w:right="99"/>
              <w:rPr>
                <w:sz w:val="24"/>
                <w:szCs w:val="24"/>
                <w:lang w:val="ru-RU"/>
              </w:rPr>
            </w:pPr>
            <w:r w:rsidRPr="003A51AC">
              <w:rPr>
                <w:sz w:val="24"/>
                <w:szCs w:val="24"/>
                <w:lang w:val="ru-RU"/>
              </w:rPr>
              <w:t>Набор</w:t>
            </w:r>
            <w:r w:rsidRPr="003A51AC">
              <w:rPr>
                <w:sz w:val="24"/>
                <w:szCs w:val="24"/>
                <w:lang w:val="ru-RU"/>
              </w:rPr>
              <w:tab/>
              <w:t>для</w:t>
            </w:r>
            <w:r w:rsidRPr="003A51AC">
              <w:rPr>
                <w:sz w:val="24"/>
                <w:szCs w:val="24"/>
                <w:lang w:val="ru-RU"/>
              </w:rPr>
              <w:tab/>
              <w:t>организации</w:t>
            </w:r>
            <w:r w:rsidRPr="003A51AC">
              <w:rPr>
                <w:sz w:val="24"/>
                <w:szCs w:val="24"/>
                <w:lang w:val="ru-RU"/>
              </w:rPr>
              <w:tab/>
              <w:t>спортивных</w:t>
            </w:r>
            <w:r w:rsidRPr="003A51AC">
              <w:rPr>
                <w:sz w:val="24"/>
                <w:szCs w:val="24"/>
                <w:lang w:val="ru-RU"/>
              </w:rPr>
              <w:tab/>
              <w:t>игр</w:t>
            </w:r>
            <w:r w:rsidRPr="003A51AC">
              <w:rPr>
                <w:sz w:val="24"/>
                <w:szCs w:val="24"/>
                <w:lang w:val="ru-RU"/>
              </w:rPr>
              <w:tab/>
            </w:r>
            <w:r w:rsidRPr="003A51AC">
              <w:rPr>
                <w:spacing w:val="-1"/>
                <w:sz w:val="24"/>
                <w:szCs w:val="24"/>
                <w:lang w:val="ru-RU"/>
              </w:rPr>
              <w:t>(лыжи,</w:t>
            </w:r>
            <w:r w:rsidRPr="003A51AC">
              <w:rPr>
                <w:spacing w:val="-52"/>
                <w:sz w:val="24"/>
                <w:szCs w:val="24"/>
                <w:lang w:val="ru-RU"/>
              </w:rPr>
              <w:t xml:space="preserve"> </w:t>
            </w:r>
            <w:r w:rsidRPr="003A51AC">
              <w:rPr>
                <w:sz w:val="24"/>
                <w:szCs w:val="24"/>
                <w:lang w:val="ru-RU"/>
              </w:rPr>
              <w:t>самокат,</w:t>
            </w:r>
            <w:r w:rsidRPr="003A51AC">
              <w:rPr>
                <w:spacing w:val="31"/>
                <w:sz w:val="24"/>
                <w:szCs w:val="24"/>
                <w:lang w:val="ru-RU"/>
              </w:rPr>
              <w:t xml:space="preserve"> </w:t>
            </w:r>
            <w:r w:rsidRPr="003A51AC">
              <w:rPr>
                <w:sz w:val="24"/>
                <w:szCs w:val="24"/>
                <w:lang w:val="ru-RU"/>
              </w:rPr>
              <w:t>беговелы,</w:t>
            </w:r>
            <w:r w:rsidRPr="003A51AC">
              <w:rPr>
                <w:spacing w:val="34"/>
                <w:sz w:val="24"/>
                <w:szCs w:val="24"/>
                <w:lang w:val="ru-RU"/>
              </w:rPr>
              <w:t xml:space="preserve"> </w:t>
            </w:r>
            <w:r w:rsidRPr="003A51AC">
              <w:rPr>
                <w:sz w:val="24"/>
                <w:szCs w:val="24"/>
                <w:lang w:val="ru-RU"/>
              </w:rPr>
              <w:t>мячи,</w:t>
            </w:r>
            <w:r w:rsidRPr="003A51AC">
              <w:rPr>
                <w:spacing w:val="31"/>
                <w:sz w:val="24"/>
                <w:szCs w:val="24"/>
                <w:lang w:val="ru-RU"/>
              </w:rPr>
              <w:t xml:space="preserve"> </w:t>
            </w:r>
            <w:r w:rsidRPr="003A51AC">
              <w:rPr>
                <w:sz w:val="24"/>
                <w:szCs w:val="24"/>
                <w:lang w:val="ru-RU"/>
              </w:rPr>
              <w:t>кегли,</w:t>
            </w:r>
            <w:r w:rsidRPr="003A51AC">
              <w:rPr>
                <w:spacing w:val="33"/>
                <w:sz w:val="24"/>
                <w:szCs w:val="24"/>
                <w:lang w:val="ru-RU"/>
              </w:rPr>
              <w:t xml:space="preserve"> </w:t>
            </w:r>
            <w:r w:rsidRPr="003A51AC">
              <w:rPr>
                <w:sz w:val="24"/>
                <w:szCs w:val="24"/>
                <w:lang w:val="ru-RU"/>
              </w:rPr>
              <w:t>хоккейные</w:t>
            </w:r>
            <w:r w:rsidRPr="003A51AC">
              <w:rPr>
                <w:spacing w:val="35"/>
                <w:sz w:val="24"/>
                <w:szCs w:val="24"/>
                <w:lang w:val="ru-RU"/>
              </w:rPr>
              <w:t xml:space="preserve"> </w:t>
            </w:r>
            <w:r w:rsidRPr="003A51AC">
              <w:rPr>
                <w:sz w:val="24"/>
                <w:szCs w:val="24"/>
                <w:lang w:val="ru-RU"/>
              </w:rPr>
              <w:t>клюшки</w:t>
            </w:r>
            <w:r w:rsidRPr="003A51AC">
              <w:rPr>
                <w:spacing w:val="32"/>
                <w:sz w:val="24"/>
                <w:szCs w:val="24"/>
                <w:lang w:val="ru-RU"/>
              </w:rPr>
              <w:t xml:space="preserve"> </w:t>
            </w:r>
            <w:r w:rsidRPr="003A51AC">
              <w:rPr>
                <w:sz w:val="24"/>
                <w:szCs w:val="24"/>
                <w:lang w:val="ru-RU"/>
              </w:rPr>
              <w:t>и</w:t>
            </w:r>
          </w:p>
          <w:p w14:paraId="7E52607E" w14:textId="77777777" w:rsidR="005D3D5C" w:rsidRPr="003A51AC" w:rsidRDefault="005D3D5C" w:rsidP="005D3D5C">
            <w:pPr>
              <w:pStyle w:val="TableParagraph"/>
              <w:rPr>
                <w:sz w:val="24"/>
                <w:szCs w:val="24"/>
              </w:rPr>
            </w:pPr>
            <w:r w:rsidRPr="003A51AC">
              <w:rPr>
                <w:sz w:val="24"/>
                <w:szCs w:val="24"/>
              </w:rPr>
              <w:t>т.п.)</w:t>
            </w:r>
          </w:p>
        </w:tc>
        <w:tc>
          <w:tcPr>
            <w:tcW w:w="720" w:type="dxa"/>
          </w:tcPr>
          <w:p w14:paraId="394CD04A" w14:textId="77777777" w:rsidR="005D3D5C" w:rsidRPr="003A51AC" w:rsidRDefault="005D3D5C" w:rsidP="005D3D5C">
            <w:pPr>
              <w:pStyle w:val="TableParagraph"/>
              <w:spacing w:before="5"/>
              <w:rPr>
                <w:sz w:val="24"/>
                <w:szCs w:val="24"/>
              </w:rPr>
            </w:pPr>
          </w:p>
          <w:p w14:paraId="52DF6CF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0632D05" w14:textId="77777777" w:rsidR="005D3D5C" w:rsidRPr="003A51AC" w:rsidRDefault="005D3D5C" w:rsidP="005D3D5C">
            <w:pPr>
              <w:pStyle w:val="TableParagraph"/>
              <w:spacing w:before="5"/>
              <w:rPr>
                <w:sz w:val="24"/>
                <w:szCs w:val="24"/>
              </w:rPr>
            </w:pPr>
          </w:p>
          <w:p w14:paraId="57C2FFF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EE391AE" w14:textId="77777777" w:rsidR="005D3D5C" w:rsidRPr="003A51AC" w:rsidRDefault="005D3D5C" w:rsidP="005D3D5C">
            <w:pPr>
              <w:pStyle w:val="TableParagraph"/>
              <w:rPr>
                <w:sz w:val="24"/>
                <w:szCs w:val="24"/>
              </w:rPr>
            </w:pPr>
          </w:p>
        </w:tc>
        <w:tc>
          <w:tcPr>
            <w:tcW w:w="1006" w:type="dxa"/>
          </w:tcPr>
          <w:p w14:paraId="2B58BB5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071D9C3" w14:textId="77777777" w:rsidTr="005D3D5C">
        <w:trPr>
          <w:trHeight w:val="290"/>
        </w:trPr>
        <w:tc>
          <w:tcPr>
            <w:tcW w:w="1385" w:type="dxa"/>
          </w:tcPr>
          <w:p w14:paraId="3AF6A168" w14:textId="77777777" w:rsidR="005D3D5C" w:rsidRPr="003A51AC" w:rsidRDefault="005D3D5C" w:rsidP="005D3D5C">
            <w:pPr>
              <w:pStyle w:val="TableParagraph"/>
              <w:ind w:left="129"/>
              <w:rPr>
                <w:sz w:val="24"/>
                <w:szCs w:val="24"/>
              </w:rPr>
            </w:pPr>
            <w:r w:rsidRPr="003A51AC">
              <w:rPr>
                <w:sz w:val="24"/>
                <w:szCs w:val="24"/>
              </w:rPr>
              <w:t>2.6.1.4.</w:t>
            </w:r>
          </w:p>
        </w:tc>
        <w:tc>
          <w:tcPr>
            <w:tcW w:w="5493" w:type="dxa"/>
          </w:tcPr>
          <w:p w14:paraId="229AE9C6"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подвижных</w:t>
            </w:r>
            <w:r w:rsidRPr="003A51AC">
              <w:rPr>
                <w:spacing w:val="-4"/>
                <w:sz w:val="24"/>
                <w:szCs w:val="24"/>
                <w:lang w:val="ru-RU"/>
              </w:rPr>
              <w:t xml:space="preserve"> </w:t>
            </w:r>
            <w:r w:rsidRPr="003A51AC">
              <w:rPr>
                <w:sz w:val="24"/>
                <w:szCs w:val="24"/>
                <w:lang w:val="ru-RU"/>
              </w:rPr>
              <w:t>игр</w:t>
            </w:r>
            <w:r w:rsidRPr="003A51AC">
              <w:rPr>
                <w:spacing w:val="-5"/>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игр</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w:t>
            </w:r>
            <w:r w:rsidRPr="003A51AC">
              <w:rPr>
                <w:spacing w:val="-3"/>
                <w:sz w:val="24"/>
                <w:szCs w:val="24"/>
                <w:lang w:val="ru-RU"/>
              </w:rPr>
              <w:t xml:space="preserve"> </w:t>
            </w:r>
            <w:r w:rsidRPr="003A51AC">
              <w:rPr>
                <w:sz w:val="24"/>
                <w:szCs w:val="24"/>
                <w:lang w:val="ru-RU"/>
              </w:rPr>
              <w:t>комплект</w:t>
            </w:r>
          </w:p>
        </w:tc>
        <w:tc>
          <w:tcPr>
            <w:tcW w:w="720" w:type="dxa"/>
          </w:tcPr>
          <w:p w14:paraId="2C07265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95700D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9C92B01" w14:textId="77777777" w:rsidR="005D3D5C" w:rsidRPr="003A51AC" w:rsidRDefault="005D3D5C" w:rsidP="005D3D5C">
            <w:pPr>
              <w:pStyle w:val="TableParagraph"/>
              <w:rPr>
                <w:sz w:val="24"/>
                <w:szCs w:val="24"/>
              </w:rPr>
            </w:pPr>
          </w:p>
        </w:tc>
        <w:tc>
          <w:tcPr>
            <w:tcW w:w="1006" w:type="dxa"/>
          </w:tcPr>
          <w:p w14:paraId="05837D7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FCE42DF" w14:textId="77777777" w:rsidTr="005D3D5C">
        <w:trPr>
          <w:trHeight w:val="582"/>
        </w:trPr>
        <w:tc>
          <w:tcPr>
            <w:tcW w:w="1385" w:type="dxa"/>
          </w:tcPr>
          <w:p w14:paraId="4ABBCDE7" w14:textId="77777777" w:rsidR="005D3D5C" w:rsidRPr="003A51AC" w:rsidRDefault="005D3D5C" w:rsidP="005D3D5C">
            <w:pPr>
              <w:pStyle w:val="TableParagraph"/>
              <w:ind w:left="129"/>
              <w:rPr>
                <w:sz w:val="24"/>
                <w:szCs w:val="24"/>
              </w:rPr>
            </w:pPr>
            <w:r w:rsidRPr="003A51AC">
              <w:rPr>
                <w:sz w:val="24"/>
                <w:szCs w:val="24"/>
              </w:rPr>
              <w:t>2.6.1.5.</w:t>
            </w:r>
          </w:p>
        </w:tc>
        <w:tc>
          <w:tcPr>
            <w:tcW w:w="5493" w:type="dxa"/>
          </w:tcPr>
          <w:p w14:paraId="21D6FC5F" w14:textId="77777777" w:rsidR="005D3D5C" w:rsidRPr="003A51AC" w:rsidRDefault="005D3D5C" w:rsidP="005D3D5C">
            <w:pPr>
              <w:pStyle w:val="TableParagraph"/>
              <w:rPr>
                <w:sz w:val="24"/>
                <w:szCs w:val="24"/>
                <w:lang w:val="ru-RU"/>
              </w:rPr>
            </w:pPr>
            <w:r w:rsidRPr="003A51AC">
              <w:rPr>
                <w:sz w:val="24"/>
                <w:szCs w:val="24"/>
                <w:lang w:val="ru-RU"/>
              </w:rPr>
              <w:t>Система</w:t>
            </w:r>
            <w:r w:rsidRPr="003A51AC">
              <w:rPr>
                <w:spacing w:val="53"/>
                <w:sz w:val="24"/>
                <w:szCs w:val="24"/>
                <w:lang w:val="ru-RU"/>
              </w:rPr>
              <w:t xml:space="preserve"> </w:t>
            </w:r>
            <w:r w:rsidRPr="003A51AC">
              <w:rPr>
                <w:sz w:val="24"/>
                <w:szCs w:val="24"/>
                <w:lang w:val="ru-RU"/>
              </w:rPr>
              <w:t>хранения</w:t>
            </w:r>
            <w:r w:rsidRPr="003A51AC">
              <w:rPr>
                <w:spacing w:val="51"/>
                <w:sz w:val="24"/>
                <w:szCs w:val="24"/>
                <w:lang w:val="ru-RU"/>
              </w:rPr>
              <w:t xml:space="preserve"> </w:t>
            </w:r>
            <w:r w:rsidRPr="003A51AC">
              <w:rPr>
                <w:sz w:val="24"/>
                <w:szCs w:val="24"/>
                <w:lang w:val="ru-RU"/>
              </w:rPr>
              <w:t>вещей</w:t>
            </w:r>
            <w:r w:rsidRPr="003A51AC">
              <w:rPr>
                <w:spacing w:val="52"/>
                <w:sz w:val="24"/>
                <w:szCs w:val="24"/>
                <w:lang w:val="ru-RU"/>
              </w:rPr>
              <w:t xml:space="preserve"> </w:t>
            </w:r>
            <w:r w:rsidRPr="003A51AC">
              <w:rPr>
                <w:sz w:val="24"/>
                <w:szCs w:val="24"/>
                <w:lang w:val="ru-RU"/>
              </w:rPr>
              <w:t>обучающихся</w:t>
            </w:r>
            <w:r w:rsidRPr="003A51AC">
              <w:rPr>
                <w:spacing w:val="52"/>
                <w:sz w:val="24"/>
                <w:szCs w:val="24"/>
                <w:lang w:val="ru-RU"/>
              </w:rPr>
              <w:t xml:space="preserve"> </w:t>
            </w:r>
            <w:r w:rsidRPr="003A51AC">
              <w:rPr>
                <w:sz w:val="24"/>
                <w:szCs w:val="24"/>
                <w:lang w:val="ru-RU"/>
              </w:rPr>
              <w:t>со</w:t>
            </w:r>
            <w:r w:rsidRPr="003A51AC">
              <w:rPr>
                <w:spacing w:val="54"/>
                <w:sz w:val="24"/>
                <w:szCs w:val="24"/>
                <w:lang w:val="ru-RU"/>
              </w:rPr>
              <w:t xml:space="preserve"> </w:t>
            </w:r>
            <w:r w:rsidRPr="003A51AC">
              <w:rPr>
                <w:sz w:val="24"/>
                <w:szCs w:val="24"/>
                <w:lang w:val="ru-RU"/>
              </w:rPr>
              <w:t>скамьей</w:t>
            </w:r>
            <w:r w:rsidRPr="003A51AC">
              <w:rPr>
                <w:spacing w:val="52"/>
                <w:sz w:val="24"/>
                <w:szCs w:val="24"/>
                <w:lang w:val="ru-RU"/>
              </w:rPr>
              <w:t xml:space="preserve"> </w:t>
            </w:r>
            <w:r w:rsidRPr="003A51AC">
              <w:rPr>
                <w:sz w:val="24"/>
                <w:szCs w:val="24"/>
                <w:lang w:val="ru-RU"/>
              </w:rPr>
              <w:t>в</w:t>
            </w:r>
          </w:p>
          <w:p w14:paraId="4F9CA01A" w14:textId="77777777" w:rsidR="005D3D5C" w:rsidRPr="003A51AC" w:rsidRDefault="005D3D5C" w:rsidP="005D3D5C">
            <w:pPr>
              <w:pStyle w:val="TableParagraph"/>
              <w:spacing w:before="40"/>
              <w:rPr>
                <w:sz w:val="24"/>
                <w:szCs w:val="24"/>
              </w:rPr>
            </w:pPr>
            <w:r w:rsidRPr="003A51AC">
              <w:rPr>
                <w:sz w:val="24"/>
                <w:szCs w:val="24"/>
              </w:rPr>
              <w:t>комплекте</w:t>
            </w:r>
          </w:p>
        </w:tc>
        <w:tc>
          <w:tcPr>
            <w:tcW w:w="720" w:type="dxa"/>
          </w:tcPr>
          <w:p w14:paraId="46B6EC3F"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72920ED1" w14:textId="77777777" w:rsidR="005D3D5C" w:rsidRPr="003A51AC" w:rsidRDefault="005D3D5C" w:rsidP="005D3D5C">
            <w:pPr>
              <w:pStyle w:val="TableParagraph"/>
              <w:spacing w:before="137"/>
              <w:ind w:left="128" w:right="116"/>
              <w:jc w:val="center"/>
              <w:rPr>
                <w:sz w:val="24"/>
                <w:szCs w:val="24"/>
              </w:rPr>
            </w:pPr>
            <w:r w:rsidRPr="003A51AC">
              <w:rPr>
                <w:sz w:val="24"/>
                <w:szCs w:val="24"/>
              </w:rPr>
              <w:t>4***</w:t>
            </w:r>
          </w:p>
        </w:tc>
        <w:tc>
          <w:tcPr>
            <w:tcW w:w="1035" w:type="dxa"/>
          </w:tcPr>
          <w:p w14:paraId="684F514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5EDD341" w14:textId="77777777" w:rsidR="005D3D5C" w:rsidRPr="003A51AC" w:rsidRDefault="005D3D5C" w:rsidP="005D3D5C">
            <w:pPr>
              <w:pStyle w:val="TableParagraph"/>
              <w:rPr>
                <w:sz w:val="24"/>
                <w:szCs w:val="24"/>
              </w:rPr>
            </w:pPr>
          </w:p>
        </w:tc>
      </w:tr>
      <w:tr w:rsidR="005D3D5C" w:rsidRPr="003A51AC" w14:paraId="25BDF363" w14:textId="77777777" w:rsidTr="005D3D5C">
        <w:trPr>
          <w:trHeight w:val="290"/>
        </w:trPr>
        <w:tc>
          <w:tcPr>
            <w:tcW w:w="1385" w:type="dxa"/>
          </w:tcPr>
          <w:p w14:paraId="36E8522F" w14:textId="77777777" w:rsidR="005D3D5C" w:rsidRPr="003A51AC" w:rsidRDefault="005D3D5C" w:rsidP="005D3D5C">
            <w:pPr>
              <w:pStyle w:val="TableParagraph"/>
              <w:ind w:left="129"/>
              <w:rPr>
                <w:sz w:val="24"/>
                <w:szCs w:val="24"/>
              </w:rPr>
            </w:pPr>
            <w:r w:rsidRPr="003A51AC">
              <w:rPr>
                <w:sz w:val="24"/>
                <w:szCs w:val="24"/>
              </w:rPr>
              <w:t>2.6.1.6.</w:t>
            </w:r>
          </w:p>
        </w:tc>
        <w:tc>
          <w:tcPr>
            <w:tcW w:w="5493" w:type="dxa"/>
          </w:tcPr>
          <w:p w14:paraId="09A5A181" w14:textId="77777777" w:rsidR="005D3D5C" w:rsidRPr="003A51AC" w:rsidRDefault="005D3D5C" w:rsidP="005D3D5C">
            <w:pPr>
              <w:pStyle w:val="TableParagraph"/>
              <w:rPr>
                <w:sz w:val="24"/>
                <w:szCs w:val="24"/>
                <w:lang w:val="ru-RU"/>
              </w:rPr>
            </w:pPr>
            <w:r w:rsidRPr="003A51AC">
              <w:rPr>
                <w:sz w:val="24"/>
                <w:szCs w:val="24"/>
                <w:lang w:val="ru-RU"/>
              </w:rPr>
              <w:t>Система</w:t>
            </w:r>
            <w:r w:rsidRPr="003A51AC">
              <w:rPr>
                <w:spacing w:val="-6"/>
                <w:sz w:val="24"/>
                <w:szCs w:val="24"/>
                <w:lang w:val="ru-RU"/>
              </w:rPr>
              <w:t xml:space="preserve"> </w:t>
            </w:r>
            <w:r w:rsidRPr="003A51AC">
              <w:rPr>
                <w:sz w:val="24"/>
                <w:szCs w:val="24"/>
                <w:lang w:val="ru-RU"/>
              </w:rPr>
              <w:t>хранения</w:t>
            </w:r>
            <w:r w:rsidRPr="003A51AC">
              <w:rPr>
                <w:spacing w:val="-6"/>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сушки</w:t>
            </w:r>
            <w:r w:rsidRPr="003A51AC">
              <w:rPr>
                <w:spacing w:val="-5"/>
                <w:sz w:val="24"/>
                <w:szCs w:val="24"/>
                <w:lang w:val="ru-RU"/>
              </w:rPr>
              <w:t xml:space="preserve"> </w:t>
            </w:r>
            <w:r w:rsidRPr="003A51AC">
              <w:rPr>
                <w:sz w:val="24"/>
                <w:szCs w:val="24"/>
                <w:lang w:val="ru-RU"/>
              </w:rPr>
              <w:t>вещей</w:t>
            </w:r>
            <w:r w:rsidRPr="003A51AC">
              <w:rPr>
                <w:spacing w:val="-5"/>
                <w:sz w:val="24"/>
                <w:szCs w:val="24"/>
                <w:lang w:val="ru-RU"/>
              </w:rPr>
              <w:t xml:space="preserve"> </w:t>
            </w:r>
            <w:r w:rsidRPr="003A51AC">
              <w:rPr>
                <w:sz w:val="24"/>
                <w:szCs w:val="24"/>
                <w:lang w:val="ru-RU"/>
              </w:rPr>
              <w:t>обучающихся</w:t>
            </w:r>
          </w:p>
        </w:tc>
        <w:tc>
          <w:tcPr>
            <w:tcW w:w="720" w:type="dxa"/>
          </w:tcPr>
          <w:p w14:paraId="32318FD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2679A2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B9261E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9C1AAB0" w14:textId="77777777" w:rsidR="005D3D5C" w:rsidRPr="003A51AC" w:rsidRDefault="005D3D5C" w:rsidP="005D3D5C">
            <w:pPr>
              <w:pStyle w:val="TableParagraph"/>
              <w:rPr>
                <w:sz w:val="24"/>
                <w:szCs w:val="24"/>
              </w:rPr>
            </w:pPr>
          </w:p>
        </w:tc>
      </w:tr>
      <w:tr w:rsidR="005D3D5C" w:rsidRPr="003A51AC" w14:paraId="7363A476" w14:textId="77777777" w:rsidTr="005D3D5C">
        <w:trPr>
          <w:trHeight w:val="292"/>
        </w:trPr>
        <w:tc>
          <w:tcPr>
            <w:tcW w:w="1385" w:type="dxa"/>
          </w:tcPr>
          <w:p w14:paraId="032EE174" w14:textId="77777777" w:rsidR="005D3D5C" w:rsidRPr="003A51AC" w:rsidRDefault="005D3D5C" w:rsidP="005D3D5C">
            <w:pPr>
              <w:pStyle w:val="TableParagraph"/>
              <w:ind w:left="129"/>
              <w:rPr>
                <w:sz w:val="24"/>
                <w:szCs w:val="24"/>
              </w:rPr>
            </w:pPr>
            <w:r w:rsidRPr="003A51AC">
              <w:rPr>
                <w:sz w:val="24"/>
                <w:szCs w:val="24"/>
              </w:rPr>
              <w:t>2.6.1.7.</w:t>
            </w:r>
          </w:p>
        </w:tc>
        <w:tc>
          <w:tcPr>
            <w:tcW w:w="5493" w:type="dxa"/>
          </w:tcPr>
          <w:p w14:paraId="388BD35E" w14:textId="77777777" w:rsidR="005D3D5C" w:rsidRPr="003A51AC" w:rsidRDefault="005D3D5C" w:rsidP="005D3D5C">
            <w:pPr>
              <w:pStyle w:val="TableParagraph"/>
              <w:rPr>
                <w:sz w:val="24"/>
                <w:szCs w:val="24"/>
                <w:lang w:val="ru-RU"/>
              </w:rPr>
            </w:pPr>
            <w:r w:rsidRPr="003A51AC">
              <w:rPr>
                <w:sz w:val="24"/>
                <w:szCs w:val="24"/>
                <w:lang w:val="ru-RU"/>
              </w:rPr>
              <w:t>Стеллаж</w:t>
            </w:r>
            <w:r w:rsidRPr="003A51AC">
              <w:rPr>
                <w:spacing w:val="-3"/>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оборудования</w:t>
            </w:r>
          </w:p>
        </w:tc>
        <w:tc>
          <w:tcPr>
            <w:tcW w:w="720" w:type="dxa"/>
          </w:tcPr>
          <w:p w14:paraId="673887C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EBDCAD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21B630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FB239E3" w14:textId="77777777" w:rsidR="005D3D5C" w:rsidRPr="003A51AC" w:rsidRDefault="005D3D5C" w:rsidP="005D3D5C">
            <w:pPr>
              <w:pStyle w:val="TableParagraph"/>
              <w:rPr>
                <w:sz w:val="24"/>
                <w:szCs w:val="24"/>
              </w:rPr>
            </w:pPr>
          </w:p>
        </w:tc>
      </w:tr>
      <w:tr w:rsidR="005D3D5C" w:rsidRPr="003A51AC" w14:paraId="1DFC471B" w14:textId="77777777" w:rsidTr="005D3D5C">
        <w:trPr>
          <w:trHeight w:val="290"/>
        </w:trPr>
        <w:tc>
          <w:tcPr>
            <w:tcW w:w="1385" w:type="dxa"/>
          </w:tcPr>
          <w:p w14:paraId="50A92B64" w14:textId="77777777" w:rsidR="005D3D5C" w:rsidRPr="003A51AC" w:rsidRDefault="005D3D5C" w:rsidP="005D3D5C">
            <w:pPr>
              <w:pStyle w:val="TableParagraph"/>
              <w:ind w:left="129"/>
              <w:rPr>
                <w:sz w:val="24"/>
                <w:szCs w:val="24"/>
              </w:rPr>
            </w:pPr>
            <w:r w:rsidRPr="003A51AC">
              <w:rPr>
                <w:sz w:val="24"/>
                <w:szCs w:val="24"/>
              </w:rPr>
              <w:t>2.6.1.8.</w:t>
            </w:r>
          </w:p>
        </w:tc>
        <w:tc>
          <w:tcPr>
            <w:tcW w:w="5493" w:type="dxa"/>
          </w:tcPr>
          <w:p w14:paraId="04F28428" w14:textId="77777777" w:rsidR="005D3D5C" w:rsidRPr="003A51AC" w:rsidRDefault="005D3D5C" w:rsidP="005D3D5C">
            <w:pPr>
              <w:pStyle w:val="TableParagraph"/>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14:paraId="66C4AA6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1CB04C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482C5F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7F2859B" w14:textId="77777777" w:rsidR="005D3D5C" w:rsidRPr="003A51AC" w:rsidRDefault="005D3D5C" w:rsidP="005D3D5C">
            <w:pPr>
              <w:pStyle w:val="TableParagraph"/>
              <w:rPr>
                <w:sz w:val="24"/>
                <w:szCs w:val="24"/>
              </w:rPr>
            </w:pPr>
          </w:p>
        </w:tc>
      </w:tr>
      <w:tr w:rsidR="005D3D5C" w:rsidRPr="003A51AC" w14:paraId="16E94409" w14:textId="77777777" w:rsidTr="005D3D5C">
        <w:trPr>
          <w:trHeight w:val="290"/>
        </w:trPr>
        <w:tc>
          <w:tcPr>
            <w:tcW w:w="1385" w:type="dxa"/>
            <w:shd w:val="clear" w:color="auto" w:fill="F1F1F1"/>
          </w:tcPr>
          <w:p w14:paraId="72408855" w14:textId="77777777" w:rsidR="005D3D5C" w:rsidRPr="003A51AC" w:rsidRDefault="005D3D5C" w:rsidP="005D3D5C">
            <w:pPr>
              <w:pStyle w:val="TableParagraph"/>
              <w:ind w:left="129"/>
              <w:rPr>
                <w:i/>
                <w:sz w:val="24"/>
                <w:szCs w:val="24"/>
              </w:rPr>
            </w:pPr>
            <w:r w:rsidRPr="003A51AC">
              <w:rPr>
                <w:i/>
                <w:sz w:val="24"/>
                <w:szCs w:val="24"/>
              </w:rPr>
              <w:t>2.6.2.</w:t>
            </w:r>
          </w:p>
        </w:tc>
        <w:tc>
          <w:tcPr>
            <w:tcW w:w="9274" w:type="dxa"/>
            <w:gridSpan w:val="5"/>
            <w:shd w:val="clear" w:color="auto" w:fill="F1F1F1"/>
          </w:tcPr>
          <w:p w14:paraId="30BB278E" w14:textId="77777777" w:rsidR="005D3D5C" w:rsidRPr="003A51AC" w:rsidRDefault="005D3D5C" w:rsidP="005D3D5C">
            <w:pPr>
              <w:pStyle w:val="TableParagraph"/>
              <w:rPr>
                <w:i/>
                <w:sz w:val="24"/>
                <w:szCs w:val="24"/>
                <w:lang w:val="ru-RU"/>
              </w:rPr>
            </w:pPr>
            <w:r w:rsidRPr="003A51AC">
              <w:rPr>
                <w:i/>
                <w:sz w:val="24"/>
                <w:szCs w:val="24"/>
                <w:lang w:val="ru-RU"/>
              </w:rPr>
              <w:t>Игровая</w:t>
            </w:r>
            <w:r w:rsidRPr="003A51AC">
              <w:rPr>
                <w:i/>
                <w:spacing w:val="-5"/>
                <w:sz w:val="24"/>
                <w:szCs w:val="24"/>
                <w:lang w:val="ru-RU"/>
              </w:rPr>
              <w:t xml:space="preserve"> </w:t>
            </w:r>
            <w:r w:rsidRPr="003A51AC">
              <w:rPr>
                <w:i/>
                <w:sz w:val="24"/>
                <w:szCs w:val="24"/>
                <w:lang w:val="ru-RU"/>
              </w:rPr>
              <w:t>для</w:t>
            </w:r>
            <w:r w:rsidRPr="003A51AC">
              <w:rPr>
                <w:i/>
                <w:spacing w:val="-4"/>
                <w:sz w:val="24"/>
                <w:szCs w:val="24"/>
                <w:lang w:val="ru-RU"/>
              </w:rPr>
              <w:t xml:space="preserve"> </w:t>
            </w:r>
            <w:r w:rsidRPr="003A51AC">
              <w:rPr>
                <w:i/>
                <w:sz w:val="24"/>
                <w:szCs w:val="24"/>
                <w:lang w:val="ru-RU"/>
              </w:rPr>
              <w:t>группы</w:t>
            </w:r>
            <w:r w:rsidRPr="003A51AC">
              <w:rPr>
                <w:i/>
                <w:spacing w:val="-4"/>
                <w:sz w:val="24"/>
                <w:szCs w:val="24"/>
                <w:lang w:val="ru-RU"/>
              </w:rPr>
              <w:t xml:space="preserve"> </w:t>
            </w:r>
            <w:r w:rsidRPr="003A51AC">
              <w:rPr>
                <w:i/>
                <w:sz w:val="24"/>
                <w:szCs w:val="24"/>
                <w:lang w:val="ru-RU"/>
              </w:rPr>
              <w:t>старшего</w:t>
            </w:r>
            <w:r w:rsidRPr="003A51AC">
              <w:rPr>
                <w:i/>
                <w:spacing w:val="-4"/>
                <w:sz w:val="24"/>
                <w:szCs w:val="24"/>
                <w:lang w:val="ru-RU"/>
              </w:rPr>
              <w:t xml:space="preserve"> </w:t>
            </w:r>
            <w:r w:rsidRPr="003A51AC">
              <w:rPr>
                <w:i/>
                <w:sz w:val="24"/>
                <w:szCs w:val="24"/>
                <w:lang w:val="ru-RU"/>
              </w:rPr>
              <w:t>дошкольного</w:t>
            </w:r>
            <w:r w:rsidRPr="003A51AC">
              <w:rPr>
                <w:i/>
                <w:spacing w:val="-4"/>
                <w:sz w:val="24"/>
                <w:szCs w:val="24"/>
                <w:lang w:val="ru-RU"/>
              </w:rPr>
              <w:t xml:space="preserve"> </w:t>
            </w:r>
            <w:r w:rsidRPr="003A51AC">
              <w:rPr>
                <w:i/>
                <w:sz w:val="24"/>
                <w:szCs w:val="24"/>
                <w:lang w:val="ru-RU"/>
              </w:rPr>
              <w:t>возраста</w:t>
            </w:r>
            <w:r w:rsidRPr="003A51AC">
              <w:rPr>
                <w:i/>
                <w:spacing w:val="-2"/>
                <w:sz w:val="24"/>
                <w:szCs w:val="24"/>
                <w:lang w:val="ru-RU"/>
              </w:rPr>
              <w:t xml:space="preserve"> </w:t>
            </w:r>
            <w:r w:rsidRPr="003A51AC">
              <w:rPr>
                <w:i/>
                <w:sz w:val="24"/>
                <w:szCs w:val="24"/>
                <w:lang w:val="ru-RU"/>
              </w:rPr>
              <w:t>(5–6</w:t>
            </w:r>
            <w:r w:rsidRPr="003A51AC">
              <w:rPr>
                <w:i/>
                <w:spacing w:val="-5"/>
                <w:sz w:val="24"/>
                <w:szCs w:val="24"/>
                <w:lang w:val="ru-RU"/>
              </w:rPr>
              <w:t xml:space="preserve"> </w:t>
            </w:r>
            <w:r w:rsidRPr="003A51AC">
              <w:rPr>
                <w:i/>
                <w:sz w:val="24"/>
                <w:szCs w:val="24"/>
                <w:lang w:val="ru-RU"/>
              </w:rPr>
              <w:t>лет)</w:t>
            </w:r>
          </w:p>
        </w:tc>
      </w:tr>
      <w:tr w:rsidR="005D3D5C" w:rsidRPr="003A51AC" w14:paraId="34E4CB05" w14:textId="77777777" w:rsidTr="005D3D5C">
        <w:trPr>
          <w:trHeight w:val="292"/>
        </w:trPr>
        <w:tc>
          <w:tcPr>
            <w:tcW w:w="1385" w:type="dxa"/>
          </w:tcPr>
          <w:p w14:paraId="0DE3D1C2" w14:textId="77777777" w:rsidR="005D3D5C" w:rsidRPr="003A51AC" w:rsidRDefault="005D3D5C" w:rsidP="005D3D5C">
            <w:pPr>
              <w:pStyle w:val="TableParagraph"/>
              <w:spacing w:line="246" w:lineRule="exact"/>
              <w:ind w:left="129"/>
              <w:rPr>
                <w:i/>
                <w:sz w:val="24"/>
                <w:szCs w:val="24"/>
              </w:rPr>
            </w:pPr>
            <w:r w:rsidRPr="003A51AC">
              <w:rPr>
                <w:i/>
                <w:sz w:val="24"/>
                <w:szCs w:val="24"/>
              </w:rPr>
              <w:t>2.6.2.1.</w:t>
            </w:r>
          </w:p>
        </w:tc>
        <w:tc>
          <w:tcPr>
            <w:tcW w:w="9274" w:type="dxa"/>
            <w:gridSpan w:val="5"/>
          </w:tcPr>
          <w:p w14:paraId="77F2B3B3" w14:textId="77777777" w:rsidR="005D3D5C" w:rsidRPr="003A51AC" w:rsidRDefault="005D3D5C" w:rsidP="005D3D5C">
            <w:pPr>
              <w:pStyle w:val="TableParagraph"/>
              <w:spacing w:line="246" w:lineRule="exact"/>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5D3D5C" w:rsidRPr="003A51AC" w14:paraId="5B2029DB" w14:textId="77777777" w:rsidTr="005D3D5C">
        <w:trPr>
          <w:trHeight w:val="290"/>
        </w:trPr>
        <w:tc>
          <w:tcPr>
            <w:tcW w:w="1385" w:type="dxa"/>
          </w:tcPr>
          <w:p w14:paraId="484D555C" w14:textId="77777777" w:rsidR="005D3D5C" w:rsidRPr="003A51AC" w:rsidRDefault="005D3D5C" w:rsidP="005D3D5C">
            <w:pPr>
              <w:pStyle w:val="TableParagraph"/>
              <w:ind w:left="129"/>
              <w:rPr>
                <w:sz w:val="24"/>
                <w:szCs w:val="24"/>
              </w:rPr>
            </w:pPr>
            <w:r w:rsidRPr="003A51AC">
              <w:rPr>
                <w:sz w:val="24"/>
                <w:szCs w:val="24"/>
              </w:rPr>
              <w:t>2.6.2.1.1.</w:t>
            </w:r>
          </w:p>
        </w:tc>
        <w:tc>
          <w:tcPr>
            <w:tcW w:w="5493" w:type="dxa"/>
          </w:tcPr>
          <w:p w14:paraId="59D07C64" w14:textId="77777777" w:rsidR="005D3D5C" w:rsidRPr="003A51AC" w:rsidRDefault="005D3D5C" w:rsidP="005D3D5C">
            <w:pPr>
              <w:pStyle w:val="TableParagraph"/>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14:paraId="2E40FD9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E4D6DF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B80439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2AEE8A8" w14:textId="77777777" w:rsidR="005D3D5C" w:rsidRPr="003A51AC" w:rsidRDefault="005D3D5C" w:rsidP="005D3D5C">
            <w:pPr>
              <w:pStyle w:val="TableParagraph"/>
              <w:rPr>
                <w:sz w:val="24"/>
                <w:szCs w:val="24"/>
              </w:rPr>
            </w:pPr>
          </w:p>
        </w:tc>
      </w:tr>
      <w:tr w:rsidR="005D3D5C" w:rsidRPr="003A51AC" w14:paraId="7D5E51B4" w14:textId="77777777" w:rsidTr="005D3D5C">
        <w:trPr>
          <w:trHeight w:val="292"/>
        </w:trPr>
        <w:tc>
          <w:tcPr>
            <w:tcW w:w="1385" w:type="dxa"/>
          </w:tcPr>
          <w:p w14:paraId="7BF29291" w14:textId="77777777" w:rsidR="005D3D5C" w:rsidRPr="003A51AC" w:rsidRDefault="005D3D5C" w:rsidP="005D3D5C">
            <w:pPr>
              <w:pStyle w:val="TableParagraph"/>
              <w:ind w:left="129"/>
              <w:rPr>
                <w:sz w:val="24"/>
                <w:szCs w:val="24"/>
              </w:rPr>
            </w:pPr>
            <w:r w:rsidRPr="003A51AC">
              <w:rPr>
                <w:sz w:val="24"/>
                <w:szCs w:val="24"/>
              </w:rPr>
              <w:t>2.6.2.1.2.</w:t>
            </w:r>
          </w:p>
        </w:tc>
        <w:tc>
          <w:tcPr>
            <w:tcW w:w="5493" w:type="dxa"/>
          </w:tcPr>
          <w:p w14:paraId="23EDC6FA" w14:textId="77777777" w:rsidR="005D3D5C" w:rsidRPr="003A51AC" w:rsidRDefault="005D3D5C" w:rsidP="005D3D5C">
            <w:pPr>
              <w:pStyle w:val="TableParagraph"/>
              <w:rPr>
                <w:sz w:val="24"/>
                <w:szCs w:val="24"/>
              </w:rPr>
            </w:pPr>
            <w:r w:rsidRPr="003A51AC">
              <w:rPr>
                <w:spacing w:val="-1"/>
                <w:sz w:val="24"/>
                <w:szCs w:val="24"/>
              </w:rPr>
              <w:t>Мягконабивные</w:t>
            </w:r>
            <w:r w:rsidRPr="003A51AC">
              <w:rPr>
                <w:spacing w:val="-13"/>
                <w:sz w:val="24"/>
                <w:szCs w:val="24"/>
              </w:rPr>
              <w:t xml:space="preserve"> </w:t>
            </w:r>
            <w:r w:rsidRPr="003A51AC">
              <w:rPr>
                <w:sz w:val="24"/>
                <w:szCs w:val="24"/>
              </w:rPr>
              <w:t>модули,</w:t>
            </w:r>
            <w:r w:rsidRPr="003A51AC">
              <w:rPr>
                <w:spacing w:val="-12"/>
                <w:sz w:val="24"/>
                <w:szCs w:val="24"/>
              </w:rPr>
              <w:t xml:space="preserve"> </w:t>
            </w:r>
            <w:r w:rsidRPr="003A51AC">
              <w:rPr>
                <w:sz w:val="24"/>
                <w:szCs w:val="24"/>
              </w:rPr>
              <w:t>комплект</w:t>
            </w:r>
          </w:p>
        </w:tc>
        <w:tc>
          <w:tcPr>
            <w:tcW w:w="720" w:type="dxa"/>
          </w:tcPr>
          <w:p w14:paraId="73F739D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E73B35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7B40BB6" w14:textId="77777777" w:rsidR="005D3D5C" w:rsidRPr="003A51AC" w:rsidRDefault="005D3D5C" w:rsidP="005D3D5C">
            <w:pPr>
              <w:pStyle w:val="TableParagraph"/>
              <w:rPr>
                <w:sz w:val="24"/>
                <w:szCs w:val="24"/>
              </w:rPr>
            </w:pPr>
          </w:p>
        </w:tc>
        <w:tc>
          <w:tcPr>
            <w:tcW w:w="1006" w:type="dxa"/>
          </w:tcPr>
          <w:p w14:paraId="01322FB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E0F89B9" w14:textId="77777777" w:rsidTr="005D3D5C">
        <w:trPr>
          <w:trHeight w:val="290"/>
        </w:trPr>
        <w:tc>
          <w:tcPr>
            <w:tcW w:w="1385" w:type="dxa"/>
          </w:tcPr>
          <w:p w14:paraId="267163C0" w14:textId="77777777" w:rsidR="005D3D5C" w:rsidRPr="003A51AC" w:rsidRDefault="005D3D5C" w:rsidP="005D3D5C">
            <w:pPr>
              <w:pStyle w:val="TableParagraph"/>
              <w:spacing w:line="244" w:lineRule="exact"/>
              <w:ind w:left="129"/>
              <w:rPr>
                <w:sz w:val="24"/>
                <w:szCs w:val="24"/>
              </w:rPr>
            </w:pPr>
            <w:r w:rsidRPr="003A51AC">
              <w:rPr>
                <w:sz w:val="24"/>
                <w:szCs w:val="24"/>
              </w:rPr>
              <w:t>2.6.2.1.3.</w:t>
            </w:r>
          </w:p>
        </w:tc>
        <w:tc>
          <w:tcPr>
            <w:tcW w:w="5493" w:type="dxa"/>
          </w:tcPr>
          <w:p w14:paraId="670C776B" w14:textId="77777777" w:rsidR="005D3D5C" w:rsidRPr="003A51AC" w:rsidRDefault="005D3D5C" w:rsidP="005D3D5C">
            <w:pPr>
              <w:pStyle w:val="TableParagraph"/>
              <w:spacing w:line="244" w:lineRule="exact"/>
              <w:rPr>
                <w:sz w:val="24"/>
                <w:szCs w:val="24"/>
              </w:rPr>
            </w:pPr>
            <w:r w:rsidRPr="003A51AC">
              <w:rPr>
                <w:sz w:val="24"/>
                <w:szCs w:val="24"/>
              </w:rPr>
              <w:t>Система</w:t>
            </w:r>
            <w:r w:rsidRPr="003A51AC">
              <w:rPr>
                <w:spacing w:val="-9"/>
                <w:sz w:val="24"/>
                <w:szCs w:val="24"/>
              </w:rPr>
              <w:t xml:space="preserve"> </w:t>
            </w:r>
            <w:r w:rsidRPr="003A51AC">
              <w:rPr>
                <w:sz w:val="24"/>
                <w:szCs w:val="24"/>
              </w:rPr>
              <w:t>хранения</w:t>
            </w:r>
            <w:r w:rsidRPr="003A51AC">
              <w:rPr>
                <w:spacing w:val="-10"/>
                <w:sz w:val="24"/>
                <w:szCs w:val="24"/>
              </w:rPr>
              <w:t xml:space="preserve"> </w:t>
            </w:r>
            <w:r w:rsidRPr="003A51AC">
              <w:rPr>
                <w:sz w:val="24"/>
                <w:szCs w:val="24"/>
              </w:rPr>
              <w:t>конструкторов</w:t>
            </w:r>
          </w:p>
        </w:tc>
        <w:tc>
          <w:tcPr>
            <w:tcW w:w="720" w:type="dxa"/>
          </w:tcPr>
          <w:p w14:paraId="644E2653"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252131EB" w14:textId="77777777" w:rsidR="005D3D5C" w:rsidRPr="003A51AC" w:rsidRDefault="005D3D5C" w:rsidP="005D3D5C">
            <w:pPr>
              <w:pStyle w:val="TableParagraph"/>
              <w:spacing w:line="244" w:lineRule="exact"/>
              <w:ind w:left="7"/>
              <w:jc w:val="center"/>
              <w:rPr>
                <w:sz w:val="24"/>
                <w:szCs w:val="24"/>
              </w:rPr>
            </w:pPr>
            <w:r w:rsidRPr="003A51AC">
              <w:rPr>
                <w:sz w:val="24"/>
                <w:szCs w:val="24"/>
              </w:rPr>
              <w:t>2</w:t>
            </w:r>
          </w:p>
        </w:tc>
        <w:tc>
          <w:tcPr>
            <w:tcW w:w="1035" w:type="dxa"/>
          </w:tcPr>
          <w:p w14:paraId="0584D034" w14:textId="77777777" w:rsidR="005D3D5C" w:rsidRPr="003A51AC" w:rsidRDefault="005D3D5C" w:rsidP="005D3D5C">
            <w:pPr>
              <w:pStyle w:val="TableParagraph"/>
              <w:rPr>
                <w:sz w:val="24"/>
                <w:szCs w:val="24"/>
              </w:rPr>
            </w:pPr>
          </w:p>
        </w:tc>
        <w:tc>
          <w:tcPr>
            <w:tcW w:w="1006" w:type="dxa"/>
          </w:tcPr>
          <w:p w14:paraId="53340779" w14:textId="77777777"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14:paraId="4D328824" w14:textId="77777777" w:rsidTr="005D3D5C">
        <w:trPr>
          <w:trHeight w:val="290"/>
        </w:trPr>
        <w:tc>
          <w:tcPr>
            <w:tcW w:w="1385" w:type="dxa"/>
          </w:tcPr>
          <w:p w14:paraId="05232CBE" w14:textId="77777777" w:rsidR="005D3D5C" w:rsidRPr="003A51AC" w:rsidRDefault="005D3D5C" w:rsidP="005D3D5C">
            <w:pPr>
              <w:pStyle w:val="TableParagraph"/>
              <w:ind w:left="129"/>
              <w:rPr>
                <w:sz w:val="24"/>
                <w:szCs w:val="24"/>
              </w:rPr>
            </w:pPr>
            <w:r w:rsidRPr="003A51AC">
              <w:rPr>
                <w:sz w:val="24"/>
                <w:szCs w:val="24"/>
              </w:rPr>
              <w:t>2.6.2.1.4.</w:t>
            </w:r>
          </w:p>
        </w:tc>
        <w:tc>
          <w:tcPr>
            <w:tcW w:w="5493" w:type="dxa"/>
          </w:tcPr>
          <w:p w14:paraId="317820C8" w14:textId="77777777" w:rsidR="005D3D5C" w:rsidRPr="003A51AC" w:rsidRDefault="005D3D5C" w:rsidP="005D3D5C">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2"/>
                <w:sz w:val="24"/>
                <w:szCs w:val="24"/>
              </w:rPr>
              <w:t xml:space="preserve"> </w:t>
            </w:r>
            <w:r w:rsidRPr="003A51AC">
              <w:rPr>
                <w:sz w:val="24"/>
                <w:szCs w:val="24"/>
              </w:rPr>
              <w:t>хранения</w:t>
            </w:r>
            <w:r w:rsidRPr="003A51AC">
              <w:rPr>
                <w:spacing w:val="-2"/>
                <w:sz w:val="24"/>
                <w:szCs w:val="24"/>
              </w:rPr>
              <w:t xml:space="preserve"> </w:t>
            </w:r>
            <w:r w:rsidRPr="003A51AC">
              <w:rPr>
                <w:sz w:val="24"/>
                <w:szCs w:val="24"/>
              </w:rPr>
              <w:t>игр</w:t>
            </w:r>
          </w:p>
        </w:tc>
        <w:tc>
          <w:tcPr>
            <w:tcW w:w="720" w:type="dxa"/>
          </w:tcPr>
          <w:p w14:paraId="688E757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C3E3EA3" w14:textId="77777777" w:rsidR="005D3D5C" w:rsidRPr="003A51AC" w:rsidRDefault="005D3D5C" w:rsidP="005D3D5C">
            <w:pPr>
              <w:pStyle w:val="TableParagraph"/>
              <w:ind w:left="7"/>
              <w:jc w:val="center"/>
              <w:rPr>
                <w:sz w:val="24"/>
                <w:szCs w:val="24"/>
              </w:rPr>
            </w:pPr>
            <w:r w:rsidRPr="003A51AC">
              <w:rPr>
                <w:sz w:val="24"/>
                <w:szCs w:val="24"/>
              </w:rPr>
              <w:t>6</w:t>
            </w:r>
          </w:p>
        </w:tc>
        <w:tc>
          <w:tcPr>
            <w:tcW w:w="1035" w:type="dxa"/>
          </w:tcPr>
          <w:p w14:paraId="3AF5C13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1023832" w14:textId="77777777" w:rsidR="005D3D5C" w:rsidRPr="003A51AC" w:rsidRDefault="005D3D5C" w:rsidP="005D3D5C">
            <w:pPr>
              <w:pStyle w:val="TableParagraph"/>
              <w:rPr>
                <w:sz w:val="24"/>
                <w:szCs w:val="24"/>
              </w:rPr>
            </w:pPr>
          </w:p>
        </w:tc>
      </w:tr>
      <w:tr w:rsidR="005D3D5C" w:rsidRPr="003A51AC" w14:paraId="45738E3B" w14:textId="77777777" w:rsidTr="005D3D5C">
        <w:trPr>
          <w:trHeight w:val="292"/>
        </w:trPr>
        <w:tc>
          <w:tcPr>
            <w:tcW w:w="1385" w:type="dxa"/>
          </w:tcPr>
          <w:p w14:paraId="269DACD7" w14:textId="77777777" w:rsidR="005D3D5C" w:rsidRPr="003A51AC" w:rsidRDefault="005D3D5C" w:rsidP="005D3D5C">
            <w:pPr>
              <w:pStyle w:val="TableParagraph"/>
              <w:ind w:left="129"/>
              <w:rPr>
                <w:sz w:val="24"/>
                <w:szCs w:val="24"/>
              </w:rPr>
            </w:pPr>
            <w:r w:rsidRPr="003A51AC">
              <w:rPr>
                <w:sz w:val="24"/>
                <w:szCs w:val="24"/>
              </w:rPr>
              <w:t>2.6.2.1.5.</w:t>
            </w:r>
          </w:p>
        </w:tc>
        <w:tc>
          <w:tcPr>
            <w:tcW w:w="5493" w:type="dxa"/>
          </w:tcPr>
          <w:p w14:paraId="09FC784B" w14:textId="77777777" w:rsidR="005D3D5C" w:rsidRPr="003A51AC" w:rsidRDefault="005D3D5C" w:rsidP="005D3D5C">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14:paraId="359F93F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5FC1F7B" w14:textId="77777777" w:rsidR="005D3D5C" w:rsidRPr="003A51AC" w:rsidRDefault="005D3D5C" w:rsidP="005D3D5C">
            <w:pPr>
              <w:pStyle w:val="TableParagraph"/>
              <w:ind w:left="128" w:right="116"/>
              <w:jc w:val="center"/>
              <w:rPr>
                <w:sz w:val="24"/>
                <w:szCs w:val="24"/>
              </w:rPr>
            </w:pPr>
            <w:r w:rsidRPr="003A51AC">
              <w:rPr>
                <w:sz w:val="24"/>
                <w:szCs w:val="24"/>
              </w:rPr>
              <w:t>5***</w:t>
            </w:r>
          </w:p>
        </w:tc>
        <w:tc>
          <w:tcPr>
            <w:tcW w:w="1035" w:type="dxa"/>
          </w:tcPr>
          <w:p w14:paraId="745086B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04D6DA1" w14:textId="77777777" w:rsidR="005D3D5C" w:rsidRPr="003A51AC" w:rsidRDefault="005D3D5C" w:rsidP="005D3D5C">
            <w:pPr>
              <w:pStyle w:val="TableParagraph"/>
              <w:rPr>
                <w:sz w:val="24"/>
                <w:szCs w:val="24"/>
              </w:rPr>
            </w:pPr>
          </w:p>
        </w:tc>
      </w:tr>
      <w:tr w:rsidR="005D3D5C" w:rsidRPr="003A51AC" w14:paraId="5DE3AC7A" w14:textId="77777777" w:rsidTr="005D3D5C">
        <w:trPr>
          <w:trHeight w:val="712"/>
        </w:trPr>
        <w:tc>
          <w:tcPr>
            <w:tcW w:w="1385" w:type="dxa"/>
          </w:tcPr>
          <w:p w14:paraId="7D2457FA" w14:textId="77777777" w:rsidR="005D3D5C" w:rsidRPr="003A51AC" w:rsidRDefault="005D3D5C" w:rsidP="005D3D5C">
            <w:pPr>
              <w:pStyle w:val="TableParagraph"/>
              <w:ind w:left="129"/>
              <w:rPr>
                <w:sz w:val="24"/>
                <w:szCs w:val="24"/>
              </w:rPr>
            </w:pPr>
            <w:r w:rsidRPr="003A51AC">
              <w:rPr>
                <w:sz w:val="24"/>
                <w:szCs w:val="24"/>
              </w:rPr>
              <w:t>2.6.2.1.6.</w:t>
            </w:r>
          </w:p>
        </w:tc>
        <w:tc>
          <w:tcPr>
            <w:tcW w:w="5493" w:type="dxa"/>
          </w:tcPr>
          <w:p w14:paraId="76501D42" w14:textId="77777777" w:rsidR="005D3D5C" w:rsidRPr="003A51AC" w:rsidRDefault="005D3D5C" w:rsidP="005D3D5C">
            <w:pPr>
              <w:pStyle w:val="TableParagraph"/>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14:paraId="7A7F6E86" w14:textId="77777777" w:rsidR="005D3D5C" w:rsidRPr="003A51AC" w:rsidRDefault="005D3D5C" w:rsidP="005D3D5C">
            <w:pPr>
              <w:pStyle w:val="TableParagraph"/>
              <w:spacing w:before="201"/>
              <w:ind w:left="206"/>
              <w:rPr>
                <w:sz w:val="24"/>
                <w:szCs w:val="24"/>
              </w:rPr>
            </w:pPr>
            <w:r w:rsidRPr="003A51AC">
              <w:rPr>
                <w:sz w:val="24"/>
                <w:szCs w:val="24"/>
              </w:rPr>
              <w:t>шт.</w:t>
            </w:r>
          </w:p>
        </w:tc>
        <w:tc>
          <w:tcPr>
            <w:tcW w:w="1020" w:type="dxa"/>
          </w:tcPr>
          <w:p w14:paraId="05C00D22" w14:textId="77777777" w:rsidR="005D3D5C" w:rsidRPr="003A51AC" w:rsidRDefault="005D3D5C" w:rsidP="005D3D5C">
            <w:pPr>
              <w:pStyle w:val="TableParagraph"/>
              <w:spacing w:line="276" w:lineRule="auto"/>
              <w:ind w:left="232" w:right="131" w:hanging="80"/>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14:paraId="33C48DF8" w14:textId="77777777" w:rsidR="005D3D5C" w:rsidRPr="003A51AC" w:rsidRDefault="005D3D5C" w:rsidP="005D3D5C">
            <w:pPr>
              <w:pStyle w:val="TableParagraph"/>
              <w:spacing w:line="206" w:lineRule="exact"/>
              <w:ind w:left="246"/>
              <w:rPr>
                <w:sz w:val="24"/>
                <w:szCs w:val="24"/>
                <w:lang w:val="ru-RU"/>
              </w:rPr>
            </w:pPr>
            <w:r w:rsidRPr="003A51AC">
              <w:rPr>
                <w:sz w:val="24"/>
                <w:szCs w:val="24"/>
                <w:lang w:val="ru-RU"/>
              </w:rPr>
              <w:t>группе</w:t>
            </w:r>
          </w:p>
        </w:tc>
        <w:tc>
          <w:tcPr>
            <w:tcW w:w="1035" w:type="dxa"/>
          </w:tcPr>
          <w:p w14:paraId="16873AE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CEBD1FD" w14:textId="77777777" w:rsidR="005D3D5C" w:rsidRPr="003A51AC" w:rsidRDefault="005D3D5C" w:rsidP="005D3D5C">
            <w:pPr>
              <w:pStyle w:val="TableParagraph"/>
              <w:rPr>
                <w:sz w:val="24"/>
                <w:szCs w:val="24"/>
              </w:rPr>
            </w:pPr>
          </w:p>
        </w:tc>
      </w:tr>
      <w:tr w:rsidR="005D3D5C" w:rsidRPr="003A51AC" w14:paraId="7FF7D3CB" w14:textId="77777777" w:rsidTr="005D3D5C">
        <w:trPr>
          <w:trHeight w:val="292"/>
        </w:trPr>
        <w:tc>
          <w:tcPr>
            <w:tcW w:w="1385" w:type="dxa"/>
          </w:tcPr>
          <w:p w14:paraId="025CAECC" w14:textId="77777777" w:rsidR="005D3D5C" w:rsidRPr="003A51AC" w:rsidRDefault="005D3D5C" w:rsidP="005D3D5C">
            <w:pPr>
              <w:pStyle w:val="TableParagraph"/>
              <w:spacing w:line="246" w:lineRule="exact"/>
              <w:ind w:left="129"/>
              <w:rPr>
                <w:i/>
                <w:sz w:val="24"/>
                <w:szCs w:val="24"/>
              </w:rPr>
            </w:pPr>
            <w:r w:rsidRPr="003A51AC">
              <w:rPr>
                <w:i/>
                <w:sz w:val="24"/>
                <w:szCs w:val="24"/>
              </w:rPr>
              <w:t>2.6.2.2.</w:t>
            </w:r>
          </w:p>
        </w:tc>
        <w:tc>
          <w:tcPr>
            <w:tcW w:w="9274" w:type="dxa"/>
            <w:gridSpan w:val="5"/>
          </w:tcPr>
          <w:p w14:paraId="38AA7FDB" w14:textId="77777777" w:rsidR="005D3D5C" w:rsidRPr="003A51AC" w:rsidRDefault="005D3D5C" w:rsidP="005D3D5C">
            <w:pPr>
              <w:pStyle w:val="TableParagraph"/>
              <w:spacing w:line="246" w:lineRule="exact"/>
              <w:rPr>
                <w:i/>
                <w:sz w:val="24"/>
                <w:szCs w:val="24"/>
              </w:rPr>
            </w:pPr>
            <w:r w:rsidRPr="003A51AC">
              <w:rPr>
                <w:i/>
                <w:sz w:val="24"/>
                <w:szCs w:val="24"/>
              </w:rPr>
              <w:t>Игры</w:t>
            </w:r>
            <w:r w:rsidRPr="003A51AC">
              <w:rPr>
                <w:i/>
                <w:spacing w:val="-2"/>
                <w:sz w:val="24"/>
                <w:szCs w:val="24"/>
              </w:rPr>
              <w:t xml:space="preserve"> </w:t>
            </w:r>
            <w:r w:rsidRPr="003A51AC">
              <w:rPr>
                <w:i/>
                <w:sz w:val="24"/>
                <w:szCs w:val="24"/>
              </w:rPr>
              <w:t>и</w:t>
            </w:r>
            <w:r w:rsidRPr="003A51AC">
              <w:rPr>
                <w:i/>
                <w:spacing w:val="-1"/>
                <w:sz w:val="24"/>
                <w:szCs w:val="24"/>
              </w:rPr>
              <w:t xml:space="preserve"> </w:t>
            </w:r>
            <w:r w:rsidRPr="003A51AC">
              <w:rPr>
                <w:i/>
                <w:sz w:val="24"/>
                <w:szCs w:val="24"/>
              </w:rPr>
              <w:t>игрушки</w:t>
            </w:r>
          </w:p>
        </w:tc>
      </w:tr>
      <w:tr w:rsidR="005D3D5C" w:rsidRPr="003A51AC" w14:paraId="5B6026BF" w14:textId="77777777" w:rsidTr="005D3D5C">
        <w:trPr>
          <w:trHeight w:val="290"/>
        </w:trPr>
        <w:tc>
          <w:tcPr>
            <w:tcW w:w="1385" w:type="dxa"/>
          </w:tcPr>
          <w:p w14:paraId="6184FE6B" w14:textId="77777777" w:rsidR="005D3D5C" w:rsidRPr="003A51AC" w:rsidRDefault="005D3D5C" w:rsidP="005D3D5C">
            <w:pPr>
              <w:pStyle w:val="TableParagraph"/>
              <w:ind w:left="129"/>
              <w:rPr>
                <w:sz w:val="24"/>
                <w:szCs w:val="24"/>
              </w:rPr>
            </w:pPr>
            <w:r w:rsidRPr="003A51AC">
              <w:rPr>
                <w:sz w:val="24"/>
                <w:szCs w:val="24"/>
              </w:rPr>
              <w:t>2.6.2.2.1.</w:t>
            </w:r>
          </w:p>
        </w:tc>
        <w:tc>
          <w:tcPr>
            <w:tcW w:w="5493" w:type="dxa"/>
          </w:tcPr>
          <w:p w14:paraId="46212976" w14:textId="77777777" w:rsidR="005D3D5C" w:rsidRPr="003A51AC" w:rsidRDefault="005D3D5C" w:rsidP="005D3D5C">
            <w:pPr>
              <w:pStyle w:val="TableParagraph"/>
              <w:rPr>
                <w:sz w:val="24"/>
                <w:szCs w:val="24"/>
              </w:rPr>
            </w:pPr>
            <w:r w:rsidRPr="003A51AC">
              <w:rPr>
                <w:sz w:val="24"/>
                <w:szCs w:val="24"/>
              </w:rPr>
              <w:t>Автомобили</w:t>
            </w:r>
            <w:r w:rsidRPr="003A51AC">
              <w:rPr>
                <w:spacing w:val="-9"/>
                <w:sz w:val="24"/>
                <w:szCs w:val="24"/>
              </w:rPr>
              <w:t xml:space="preserve"> </w:t>
            </w:r>
            <w:r w:rsidRPr="003A51AC">
              <w:rPr>
                <w:sz w:val="24"/>
                <w:szCs w:val="24"/>
              </w:rPr>
              <w:t>(крупного</w:t>
            </w:r>
            <w:r w:rsidRPr="003A51AC">
              <w:rPr>
                <w:spacing w:val="-9"/>
                <w:sz w:val="24"/>
                <w:szCs w:val="24"/>
              </w:rPr>
              <w:t xml:space="preserve"> </w:t>
            </w:r>
            <w:r w:rsidRPr="003A51AC">
              <w:rPr>
                <w:sz w:val="24"/>
                <w:szCs w:val="24"/>
              </w:rPr>
              <w:t>размера)</w:t>
            </w:r>
          </w:p>
        </w:tc>
        <w:tc>
          <w:tcPr>
            <w:tcW w:w="720" w:type="dxa"/>
          </w:tcPr>
          <w:p w14:paraId="01405E8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D7604AE"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539E592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CD03A79" w14:textId="77777777" w:rsidR="005D3D5C" w:rsidRPr="003A51AC" w:rsidRDefault="005D3D5C" w:rsidP="005D3D5C">
            <w:pPr>
              <w:pStyle w:val="TableParagraph"/>
              <w:rPr>
                <w:sz w:val="24"/>
                <w:szCs w:val="24"/>
              </w:rPr>
            </w:pPr>
          </w:p>
        </w:tc>
      </w:tr>
      <w:tr w:rsidR="005D3D5C" w:rsidRPr="003A51AC" w14:paraId="21DA7C7A" w14:textId="77777777" w:rsidTr="005D3D5C">
        <w:trPr>
          <w:trHeight w:val="599"/>
        </w:trPr>
        <w:tc>
          <w:tcPr>
            <w:tcW w:w="1385" w:type="dxa"/>
          </w:tcPr>
          <w:p w14:paraId="12BB51B8" w14:textId="77777777" w:rsidR="005D3D5C" w:rsidRPr="003A51AC" w:rsidRDefault="005D3D5C" w:rsidP="005D3D5C">
            <w:pPr>
              <w:pStyle w:val="TableParagraph"/>
              <w:ind w:left="129"/>
              <w:rPr>
                <w:sz w:val="24"/>
                <w:szCs w:val="24"/>
              </w:rPr>
            </w:pPr>
            <w:r w:rsidRPr="003A51AC">
              <w:rPr>
                <w:sz w:val="24"/>
                <w:szCs w:val="24"/>
              </w:rPr>
              <w:t>2.6.2.2.2.</w:t>
            </w:r>
          </w:p>
        </w:tc>
        <w:tc>
          <w:tcPr>
            <w:tcW w:w="5493" w:type="dxa"/>
          </w:tcPr>
          <w:p w14:paraId="373ABBA3" w14:textId="77777777" w:rsidR="005D3D5C" w:rsidRPr="003A51AC" w:rsidRDefault="005D3D5C" w:rsidP="005D3D5C">
            <w:pPr>
              <w:pStyle w:val="TableParagraph"/>
              <w:tabs>
                <w:tab w:val="left" w:pos="1562"/>
                <w:tab w:val="left" w:pos="2903"/>
                <w:tab w:val="left" w:pos="4114"/>
                <w:tab w:val="left" w:pos="5264"/>
              </w:tabs>
              <w:spacing w:line="262" w:lineRule="exact"/>
              <w:rPr>
                <w:sz w:val="24"/>
                <w:szCs w:val="24"/>
                <w:lang w:val="ru-RU"/>
              </w:rPr>
            </w:pPr>
            <w:r w:rsidRPr="003A51AC">
              <w:rPr>
                <w:sz w:val="24"/>
                <w:szCs w:val="24"/>
                <w:lang w:val="ru-RU"/>
              </w:rPr>
              <w:t>Автомобили</w:t>
            </w:r>
            <w:r w:rsidRPr="003A51AC">
              <w:rPr>
                <w:sz w:val="24"/>
                <w:szCs w:val="24"/>
                <w:lang w:val="ru-RU"/>
              </w:rPr>
              <w:tab/>
              <w:t>(различной</w:t>
            </w:r>
            <w:r w:rsidRPr="003A51AC">
              <w:rPr>
                <w:sz w:val="24"/>
                <w:szCs w:val="24"/>
                <w:lang w:val="ru-RU"/>
              </w:rPr>
              <w:tab/>
              <w:t>тематики,</w:t>
            </w:r>
            <w:r w:rsidRPr="003A51AC">
              <w:rPr>
                <w:sz w:val="24"/>
                <w:szCs w:val="24"/>
                <w:lang w:val="ru-RU"/>
              </w:rPr>
              <w:tab/>
              <w:t>среднего</w:t>
            </w:r>
            <w:r w:rsidRPr="003A51AC">
              <w:rPr>
                <w:sz w:val="24"/>
                <w:szCs w:val="24"/>
                <w:lang w:val="ru-RU"/>
              </w:rPr>
              <w:tab/>
              <w:t>и</w:t>
            </w:r>
          </w:p>
          <w:p w14:paraId="633D341B" w14:textId="77777777" w:rsidR="005D3D5C" w:rsidRPr="003A51AC" w:rsidRDefault="005D3D5C" w:rsidP="005D3D5C">
            <w:pPr>
              <w:pStyle w:val="TableParagraph"/>
              <w:spacing w:before="38"/>
              <w:rPr>
                <w:sz w:val="24"/>
                <w:szCs w:val="24"/>
                <w:lang w:val="ru-RU"/>
              </w:rPr>
            </w:pPr>
            <w:r w:rsidRPr="003A51AC">
              <w:rPr>
                <w:sz w:val="24"/>
                <w:szCs w:val="24"/>
                <w:lang w:val="ru-RU"/>
              </w:rPr>
              <w:t>маленького</w:t>
            </w:r>
            <w:r w:rsidRPr="003A51AC">
              <w:rPr>
                <w:spacing w:val="-10"/>
                <w:sz w:val="24"/>
                <w:szCs w:val="24"/>
                <w:lang w:val="ru-RU"/>
              </w:rPr>
              <w:t xml:space="preserve"> </w:t>
            </w:r>
            <w:r w:rsidRPr="003A51AC">
              <w:rPr>
                <w:sz w:val="24"/>
                <w:szCs w:val="24"/>
                <w:lang w:val="ru-RU"/>
              </w:rPr>
              <w:t>размера)</w:t>
            </w:r>
          </w:p>
        </w:tc>
        <w:tc>
          <w:tcPr>
            <w:tcW w:w="720" w:type="dxa"/>
          </w:tcPr>
          <w:p w14:paraId="3E04CC1F" w14:textId="77777777" w:rsidR="005D3D5C" w:rsidRPr="003A51AC" w:rsidRDefault="005D3D5C" w:rsidP="005D3D5C">
            <w:pPr>
              <w:pStyle w:val="TableParagraph"/>
              <w:spacing w:before="146"/>
              <w:ind w:left="206"/>
              <w:rPr>
                <w:sz w:val="24"/>
                <w:szCs w:val="24"/>
              </w:rPr>
            </w:pPr>
            <w:r w:rsidRPr="003A51AC">
              <w:rPr>
                <w:sz w:val="24"/>
                <w:szCs w:val="24"/>
              </w:rPr>
              <w:t>шт.</w:t>
            </w:r>
          </w:p>
        </w:tc>
        <w:tc>
          <w:tcPr>
            <w:tcW w:w="1020" w:type="dxa"/>
          </w:tcPr>
          <w:p w14:paraId="591792B5" w14:textId="77777777" w:rsidR="005D3D5C" w:rsidRPr="003A51AC" w:rsidRDefault="005D3D5C" w:rsidP="005D3D5C">
            <w:pPr>
              <w:pStyle w:val="TableParagraph"/>
              <w:spacing w:before="146"/>
              <w:ind w:left="123" w:right="116"/>
              <w:jc w:val="center"/>
              <w:rPr>
                <w:sz w:val="24"/>
                <w:szCs w:val="24"/>
              </w:rPr>
            </w:pPr>
            <w:r w:rsidRPr="003A51AC">
              <w:rPr>
                <w:sz w:val="24"/>
                <w:szCs w:val="24"/>
              </w:rPr>
              <w:t>10</w:t>
            </w:r>
          </w:p>
        </w:tc>
        <w:tc>
          <w:tcPr>
            <w:tcW w:w="1035" w:type="dxa"/>
          </w:tcPr>
          <w:p w14:paraId="7864149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2773289" w14:textId="77777777" w:rsidR="005D3D5C" w:rsidRPr="003A51AC" w:rsidRDefault="005D3D5C" w:rsidP="005D3D5C">
            <w:pPr>
              <w:pStyle w:val="TableParagraph"/>
              <w:rPr>
                <w:sz w:val="24"/>
                <w:szCs w:val="24"/>
              </w:rPr>
            </w:pPr>
          </w:p>
        </w:tc>
      </w:tr>
      <w:tr w:rsidR="005D3D5C" w:rsidRPr="003A51AC" w14:paraId="282CF325" w14:textId="77777777" w:rsidTr="005D3D5C">
        <w:trPr>
          <w:trHeight w:val="292"/>
        </w:trPr>
        <w:tc>
          <w:tcPr>
            <w:tcW w:w="1385" w:type="dxa"/>
          </w:tcPr>
          <w:p w14:paraId="55E60B77" w14:textId="77777777" w:rsidR="005D3D5C" w:rsidRPr="003A51AC" w:rsidRDefault="005D3D5C" w:rsidP="005D3D5C">
            <w:pPr>
              <w:pStyle w:val="TableParagraph"/>
              <w:ind w:left="129"/>
              <w:rPr>
                <w:sz w:val="24"/>
                <w:szCs w:val="24"/>
              </w:rPr>
            </w:pPr>
            <w:r w:rsidRPr="003A51AC">
              <w:rPr>
                <w:sz w:val="24"/>
                <w:szCs w:val="24"/>
              </w:rPr>
              <w:t>2.6.2.2.3.</w:t>
            </w:r>
          </w:p>
        </w:tc>
        <w:tc>
          <w:tcPr>
            <w:tcW w:w="5493" w:type="dxa"/>
          </w:tcPr>
          <w:p w14:paraId="7552C871" w14:textId="77777777" w:rsidR="005D3D5C" w:rsidRPr="003A51AC" w:rsidRDefault="005D3D5C" w:rsidP="005D3D5C">
            <w:pPr>
              <w:pStyle w:val="TableParagraph"/>
              <w:rPr>
                <w:sz w:val="24"/>
                <w:szCs w:val="24"/>
              </w:rPr>
            </w:pPr>
            <w:r w:rsidRPr="003A51AC">
              <w:rPr>
                <w:sz w:val="24"/>
                <w:szCs w:val="24"/>
              </w:rPr>
              <w:t>Акваскоп</w:t>
            </w:r>
          </w:p>
        </w:tc>
        <w:tc>
          <w:tcPr>
            <w:tcW w:w="720" w:type="dxa"/>
          </w:tcPr>
          <w:p w14:paraId="03E08CB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8821CA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292B912" w14:textId="77777777" w:rsidR="005D3D5C" w:rsidRPr="003A51AC" w:rsidRDefault="005D3D5C" w:rsidP="005D3D5C">
            <w:pPr>
              <w:pStyle w:val="TableParagraph"/>
              <w:rPr>
                <w:sz w:val="24"/>
                <w:szCs w:val="24"/>
              </w:rPr>
            </w:pPr>
          </w:p>
        </w:tc>
        <w:tc>
          <w:tcPr>
            <w:tcW w:w="1006" w:type="dxa"/>
          </w:tcPr>
          <w:p w14:paraId="21D29F1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A48FAE4" w14:textId="77777777" w:rsidTr="005D3D5C">
        <w:trPr>
          <w:trHeight w:val="290"/>
        </w:trPr>
        <w:tc>
          <w:tcPr>
            <w:tcW w:w="1385" w:type="dxa"/>
          </w:tcPr>
          <w:p w14:paraId="5F788D1C" w14:textId="77777777" w:rsidR="005D3D5C" w:rsidRPr="003A51AC" w:rsidRDefault="005D3D5C" w:rsidP="005D3D5C">
            <w:pPr>
              <w:pStyle w:val="TableParagraph"/>
              <w:ind w:left="129"/>
              <w:rPr>
                <w:sz w:val="24"/>
                <w:szCs w:val="24"/>
              </w:rPr>
            </w:pPr>
            <w:r w:rsidRPr="003A51AC">
              <w:rPr>
                <w:sz w:val="24"/>
                <w:szCs w:val="24"/>
              </w:rPr>
              <w:t>2.6.2.2.4.</w:t>
            </w:r>
          </w:p>
        </w:tc>
        <w:tc>
          <w:tcPr>
            <w:tcW w:w="5493" w:type="dxa"/>
          </w:tcPr>
          <w:p w14:paraId="2ECA4DA1" w14:textId="77777777" w:rsidR="005D3D5C" w:rsidRPr="003A51AC" w:rsidRDefault="005D3D5C" w:rsidP="005D3D5C">
            <w:pPr>
              <w:pStyle w:val="TableParagraph"/>
              <w:rPr>
                <w:sz w:val="24"/>
                <w:szCs w:val="24"/>
                <w:lang w:val="ru-RU"/>
              </w:rPr>
            </w:pPr>
            <w:r w:rsidRPr="003A51AC">
              <w:rPr>
                <w:sz w:val="24"/>
                <w:szCs w:val="24"/>
                <w:lang w:val="ru-RU"/>
              </w:rPr>
              <w:t>Альбомы</w:t>
            </w:r>
            <w:r w:rsidRPr="003A51AC">
              <w:rPr>
                <w:spacing w:val="-3"/>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живописи</w:t>
            </w:r>
            <w:r w:rsidRPr="003A51AC">
              <w:rPr>
                <w:spacing w:val="-2"/>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графике</w:t>
            </w:r>
          </w:p>
        </w:tc>
        <w:tc>
          <w:tcPr>
            <w:tcW w:w="720" w:type="dxa"/>
          </w:tcPr>
          <w:p w14:paraId="2210E6E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D7684A7" w14:textId="77777777" w:rsidR="005D3D5C" w:rsidRPr="003A51AC" w:rsidRDefault="005D3D5C" w:rsidP="005D3D5C">
            <w:pPr>
              <w:pStyle w:val="TableParagraph"/>
              <w:ind w:left="7"/>
              <w:jc w:val="center"/>
              <w:rPr>
                <w:sz w:val="24"/>
                <w:szCs w:val="24"/>
              </w:rPr>
            </w:pPr>
            <w:r w:rsidRPr="003A51AC">
              <w:rPr>
                <w:sz w:val="24"/>
                <w:szCs w:val="24"/>
              </w:rPr>
              <w:t>6</w:t>
            </w:r>
          </w:p>
        </w:tc>
        <w:tc>
          <w:tcPr>
            <w:tcW w:w="1035" w:type="dxa"/>
          </w:tcPr>
          <w:p w14:paraId="46CBF3F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95B9AA9" w14:textId="77777777" w:rsidR="005D3D5C" w:rsidRPr="003A51AC" w:rsidRDefault="005D3D5C" w:rsidP="005D3D5C">
            <w:pPr>
              <w:pStyle w:val="TableParagraph"/>
              <w:rPr>
                <w:sz w:val="24"/>
                <w:szCs w:val="24"/>
              </w:rPr>
            </w:pPr>
          </w:p>
        </w:tc>
      </w:tr>
    </w:tbl>
    <w:p w14:paraId="0CCDF132" w14:textId="77777777" w:rsidR="005D3D5C" w:rsidRPr="003A51AC" w:rsidRDefault="005D3D5C" w:rsidP="00B77A63">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703EAD36" w14:textId="77777777" w:rsidTr="005D3D5C">
        <w:trPr>
          <w:trHeight w:val="292"/>
        </w:trPr>
        <w:tc>
          <w:tcPr>
            <w:tcW w:w="1385" w:type="dxa"/>
          </w:tcPr>
          <w:p w14:paraId="53AAC203" w14:textId="77777777" w:rsidR="005D3D5C" w:rsidRPr="003A51AC" w:rsidRDefault="005D3D5C" w:rsidP="005D3D5C">
            <w:pPr>
              <w:pStyle w:val="TableParagraph"/>
              <w:spacing w:line="246" w:lineRule="exact"/>
              <w:ind w:left="129"/>
              <w:rPr>
                <w:sz w:val="24"/>
                <w:szCs w:val="24"/>
              </w:rPr>
            </w:pPr>
            <w:r w:rsidRPr="003A51AC">
              <w:rPr>
                <w:sz w:val="24"/>
                <w:szCs w:val="24"/>
              </w:rPr>
              <w:t>2.6.2.2.5.</w:t>
            </w:r>
          </w:p>
        </w:tc>
        <w:tc>
          <w:tcPr>
            <w:tcW w:w="5493" w:type="dxa"/>
          </w:tcPr>
          <w:p w14:paraId="58E1C56E" w14:textId="77777777" w:rsidR="005D3D5C" w:rsidRPr="003A51AC" w:rsidRDefault="005D3D5C" w:rsidP="005D3D5C">
            <w:pPr>
              <w:pStyle w:val="TableParagraph"/>
              <w:spacing w:line="246" w:lineRule="exact"/>
              <w:rPr>
                <w:sz w:val="24"/>
                <w:szCs w:val="24"/>
              </w:rPr>
            </w:pPr>
            <w:r w:rsidRPr="003A51AC">
              <w:rPr>
                <w:sz w:val="24"/>
                <w:szCs w:val="24"/>
              </w:rPr>
              <w:t>Балансиры</w:t>
            </w:r>
            <w:r w:rsidRPr="003A51AC">
              <w:rPr>
                <w:spacing w:val="-5"/>
                <w:sz w:val="24"/>
                <w:szCs w:val="24"/>
              </w:rPr>
              <w:t xml:space="preserve"> </w:t>
            </w:r>
            <w:r w:rsidRPr="003A51AC">
              <w:rPr>
                <w:sz w:val="24"/>
                <w:szCs w:val="24"/>
              </w:rPr>
              <w:t>разного</w:t>
            </w:r>
            <w:r w:rsidRPr="003A51AC">
              <w:rPr>
                <w:spacing w:val="-7"/>
                <w:sz w:val="24"/>
                <w:szCs w:val="24"/>
              </w:rPr>
              <w:t xml:space="preserve"> </w:t>
            </w:r>
            <w:r w:rsidRPr="003A51AC">
              <w:rPr>
                <w:sz w:val="24"/>
                <w:szCs w:val="24"/>
              </w:rPr>
              <w:t>типа</w:t>
            </w:r>
            <w:r w:rsidRPr="003A51AC">
              <w:rPr>
                <w:spacing w:val="-6"/>
                <w:sz w:val="24"/>
                <w:szCs w:val="24"/>
              </w:rPr>
              <w:t xml:space="preserve"> </w:t>
            </w:r>
            <w:r w:rsidRPr="003A51AC">
              <w:rPr>
                <w:sz w:val="24"/>
                <w:szCs w:val="24"/>
              </w:rPr>
              <w:t>-</w:t>
            </w:r>
            <w:r w:rsidRPr="003A51AC">
              <w:rPr>
                <w:spacing w:val="-3"/>
                <w:sz w:val="24"/>
                <w:szCs w:val="24"/>
              </w:rPr>
              <w:t xml:space="preserve"> </w:t>
            </w:r>
            <w:r w:rsidRPr="003A51AC">
              <w:rPr>
                <w:sz w:val="24"/>
                <w:szCs w:val="24"/>
              </w:rPr>
              <w:t>комплект</w:t>
            </w:r>
          </w:p>
        </w:tc>
        <w:tc>
          <w:tcPr>
            <w:tcW w:w="720" w:type="dxa"/>
          </w:tcPr>
          <w:p w14:paraId="685FECB8"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43092DEE"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5233CA31" w14:textId="77777777" w:rsidR="005D3D5C" w:rsidRPr="003A51AC" w:rsidRDefault="005D3D5C" w:rsidP="005D3D5C">
            <w:pPr>
              <w:pStyle w:val="TableParagraph"/>
              <w:rPr>
                <w:sz w:val="24"/>
                <w:szCs w:val="24"/>
              </w:rPr>
            </w:pPr>
          </w:p>
        </w:tc>
        <w:tc>
          <w:tcPr>
            <w:tcW w:w="1006" w:type="dxa"/>
          </w:tcPr>
          <w:p w14:paraId="27E0A5A0"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4E5BBF56" w14:textId="77777777" w:rsidTr="005D3D5C">
        <w:trPr>
          <w:trHeight w:val="290"/>
        </w:trPr>
        <w:tc>
          <w:tcPr>
            <w:tcW w:w="1385" w:type="dxa"/>
          </w:tcPr>
          <w:p w14:paraId="2F87D266" w14:textId="77777777" w:rsidR="005D3D5C" w:rsidRPr="003A51AC" w:rsidRDefault="005D3D5C" w:rsidP="005D3D5C">
            <w:pPr>
              <w:pStyle w:val="TableParagraph"/>
              <w:ind w:left="129"/>
              <w:rPr>
                <w:sz w:val="24"/>
                <w:szCs w:val="24"/>
              </w:rPr>
            </w:pPr>
            <w:r w:rsidRPr="003A51AC">
              <w:rPr>
                <w:sz w:val="24"/>
                <w:szCs w:val="24"/>
              </w:rPr>
              <w:t>2.6.2.2.6.</w:t>
            </w:r>
          </w:p>
        </w:tc>
        <w:tc>
          <w:tcPr>
            <w:tcW w:w="5493" w:type="dxa"/>
          </w:tcPr>
          <w:p w14:paraId="089F6E8C" w14:textId="77777777" w:rsidR="005D3D5C" w:rsidRPr="003A51AC" w:rsidRDefault="005D3D5C" w:rsidP="005D3D5C">
            <w:pPr>
              <w:pStyle w:val="TableParagraph"/>
              <w:rPr>
                <w:sz w:val="24"/>
                <w:szCs w:val="24"/>
              </w:rPr>
            </w:pPr>
            <w:r w:rsidRPr="003A51AC">
              <w:rPr>
                <w:sz w:val="24"/>
                <w:szCs w:val="24"/>
              </w:rPr>
              <w:t>Бинокль/подзорная</w:t>
            </w:r>
            <w:r w:rsidRPr="003A51AC">
              <w:rPr>
                <w:spacing w:val="-9"/>
                <w:sz w:val="24"/>
                <w:szCs w:val="24"/>
              </w:rPr>
              <w:t xml:space="preserve"> </w:t>
            </w:r>
            <w:r w:rsidRPr="003A51AC">
              <w:rPr>
                <w:sz w:val="24"/>
                <w:szCs w:val="24"/>
              </w:rPr>
              <w:t>труба</w:t>
            </w:r>
          </w:p>
        </w:tc>
        <w:tc>
          <w:tcPr>
            <w:tcW w:w="720" w:type="dxa"/>
          </w:tcPr>
          <w:p w14:paraId="67609C0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04E374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3AB2888" w14:textId="77777777" w:rsidR="005D3D5C" w:rsidRPr="003A51AC" w:rsidRDefault="005D3D5C" w:rsidP="005D3D5C">
            <w:pPr>
              <w:pStyle w:val="TableParagraph"/>
              <w:rPr>
                <w:sz w:val="24"/>
                <w:szCs w:val="24"/>
              </w:rPr>
            </w:pPr>
          </w:p>
        </w:tc>
        <w:tc>
          <w:tcPr>
            <w:tcW w:w="1006" w:type="dxa"/>
          </w:tcPr>
          <w:p w14:paraId="683EDAC6"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1DE24AC" w14:textId="77777777" w:rsidTr="005D3D5C">
        <w:trPr>
          <w:trHeight w:val="292"/>
        </w:trPr>
        <w:tc>
          <w:tcPr>
            <w:tcW w:w="1385" w:type="dxa"/>
          </w:tcPr>
          <w:p w14:paraId="30C8252D" w14:textId="77777777" w:rsidR="005D3D5C" w:rsidRPr="003A51AC" w:rsidRDefault="005D3D5C" w:rsidP="005D3D5C">
            <w:pPr>
              <w:pStyle w:val="TableParagraph"/>
              <w:ind w:left="129"/>
              <w:rPr>
                <w:sz w:val="24"/>
                <w:szCs w:val="24"/>
              </w:rPr>
            </w:pPr>
            <w:r w:rsidRPr="003A51AC">
              <w:rPr>
                <w:sz w:val="24"/>
                <w:szCs w:val="24"/>
              </w:rPr>
              <w:t>2.6.2.2.7.</w:t>
            </w:r>
          </w:p>
        </w:tc>
        <w:tc>
          <w:tcPr>
            <w:tcW w:w="5493" w:type="dxa"/>
          </w:tcPr>
          <w:p w14:paraId="09470E83" w14:textId="77777777" w:rsidR="005D3D5C" w:rsidRPr="003A51AC" w:rsidRDefault="005D3D5C" w:rsidP="005D3D5C">
            <w:pPr>
              <w:pStyle w:val="TableParagraph"/>
              <w:rPr>
                <w:sz w:val="24"/>
                <w:szCs w:val="24"/>
              </w:rPr>
            </w:pPr>
            <w:r w:rsidRPr="003A51AC">
              <w:rPr>
                <w:sz w:val="24"/>
                <w:szCs w:val="24"/>
              </w:rPr>
              <w:t>Бирюльки</w:t>
            </w:r>
          </w:p>
        </w:tc>
        <w:tc>
          <w:tcPr>
            <w:tcW w:w="720" w:type="dxa"/>
          </w:tcPr>
          <w:p w14:paraId="06045EE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0BA91C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07827EF" w14:textId="77777777" w:rsidR="005D3D5C" w:rsidRPr="003A51AC" w:rsidRDefault="005D3D5C" w:rsidP="005D3D5C">
            <w:pPr>
              <w:pStyle w:val="TableParagraph"/>
              <w:rPr>
                <w:sz w:val="24"/>
                <w:szCs w:val="24"/>
              </w:rPr>
            </w:pPr>
          </w:p>
        </w:tc>
        <w:tc>
          <w:tcPr>
            <w:tcW w:w="1006" w:type="dxa"/>
          </w:tcPr>
          <w:p w14:paraId="5CA0DA2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3E543FD" w14:textId="77777777" w:rsidTr="005D3D5C">
        <w:trPr>
          <w:trHeight w:val="290"/>
        </w:trPr>
        <w:tc>
          <w:tcPr>
            <w:tcW w:w="1385" w:type="dxa"/>
          </w:tcPr>
          <w:p w14:paraId="6231A2CA" w14:textId="77777777" w:rsidR="005D3D5C" w:rsidRPr="003A51AC" w:rsidRDefault="005D3D5C" w:rsidP="005D3D5C">
            <w:pPr>
              <w:pStyle w:val="TableParagraph"/>
              <w:ind w:left="129"/>
              <w:rPr>
                <w:sz w:val="24"/>
                <w:szCs w:val="24"/>
              </w:rPr>
            </w:pPr>
            <w:r w:rsidRPr="003A51AC">
              <w:rPr>
                <w:sz w:val="24"/>
                <w:szCs w:val="24"/>
              </w:rPr>
              <w:t>2.6.2.2.8.</w:t>
            </w:r>
          </w:p>
        </w:tc>
        <w:tc>
          <w:tcPr>
            <w:tcW w:w="5493" w:type="dxa"/>
          </w:tcPr>
          <w:p w14:paraId="253F0417" w14:textId="77777777" w:rsidR="005D3D5C" w:rsidRPr="003A51AC" w:rsidRDefault="005D3D5C" w:rsidP="005D3D5C">
            <w:pPr>
              <w:pStyle w:val="TableParagraph"/>
              <w:rPr>
                <w:sz w:val="24"/>
                <w:szCs w:val="24"/>
              </w:rPr>
            </w:pPr>
            <w:r w:rsidRPr="003A51AC">
              <w:rPr>
                <w:sz w:val="24"/>
                <w:szCs w:val="24"/>
              </w:rPr>
              <w:t>Большой</w:t>
            </w:r>
            <w:r w:rsidRPr="003A51AC">
              <w:rPr>
                <w:spacing w:val="-4"/>
                <w:sz w:val="24"/>
                <w:szCs w:val="24"/>
              </w:rPr>
              <w:t xml:space="preserve"> </w:t>
            </w:r>
            <w:r w:rsidRPr="003A51AC">
              <w:rPr>
                <w:sz w:val="24"/>
                <w:szCs w:val="24"/>
              </w:rPr>
              <w:t>детский</w:t>
            </w:r>
            <w:r w:rsidRPr="003A51AC">
              <w:rPr>
                <w:spacing w:val="-8"/>
                <w:sz w:val="24"/>
                <w:szCs w:val="24"/>
              </w:rPr>
              <w:t xml:space="preserve"> </w:t>
            </w:r>
            <w:r w:rsidRPr="003A51AC">
              <w:rPr>
                <w:sz w:val="24"/>
                <w:szCs w:val="24"/>
              </w:rPr>
              <w:t>атлас</w:t>
            </w:r>
          </w:p>
        </w:tc>
        <w:tc>
          <w:tcPr>
            <w:tcW w:w="720" w:type="dxa"/>
          </w:tcPr>
          <w:p w14:paraId="7D8C9EA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6AE49C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7510F4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BC3717B" w14:textId="77777777" w:rsidR="005D3D5C" w:rsidRPr="003A51AC" w:rsidRDefault="005D3D5C" w:rsidP="005D3D5C">
            <w:pPr>
              <w:pStyle w:val="TableParagraph"/>
              <w:rPr>
                <w:sz w:val="24"/>
                <w:szCs w:val="24"/>
              </w:rPr>
            </w:pPr>
          </w:p>
        </w:tc>
      </w:tr>
      <w:tr w:rsidR="005D3D5C" w:rsidRPr="003A51AC" w14:paraId="621D70E0" w14:textId="77777777" w:rsidTr="005D3D5C">
        <w:trPr>
          <w:trHeight w:val="582"/>
        </w:trPr>
        <w:tc>
          <w:tcPr>
            <w:tcW w:w="1385" w:type="dxa"/>
          </w:tcPr>
          <w:p w14:paraId="1D6E259E" w14:textId="77777777" w:rsidR="005D3D5C" w:rsidRPr="003A51AC" w:rsidRDefault="005D3D5C" w:rsidP="005D3D5C">
            <w:pPr>
              <w:pStyle w:val="TableParagraph"/>
              <w:ind w:left="129"/>
              <w:rPr>
                <w:sz w:val="24"/>
                <w:szCs w:val="24"/>
              </w:rPr>
            </w:pPr>
            <w:r w:rsidRPr="003A51AC">
              <w:rPr>
                <w:sz w:val="24"/>
                <w:szCs w:val="24"/>
              </w:rPr>
              <w:t>2.6.2.2.9.</w:t>
            </w:r>
          </w:p>
        </w:tc>
        <w:tc>
          <w:tcPr>
            <w:tcW w:w="5493" w:type="dxa"/>
          </w:tcPr>
          <w:p w14:paraId="25A5D6AC" w14:textId="77777777" w:rsidR="005D3D5C" w:rsidRPr="003A51AC" w:rsidRDefault="005D3D5C" w:rsidP="005D3D5C">
            <w:pPr>
              <w:pStyle w:val="TableParagraph"/>
              <w:tabs>
                <w:tab w:val="left" w:pos="1187"/>
                <w:tab w:val="left" w:pos="2531"/>
                <w:tab w:val="left" w:pos="3925"/>
                <w:tab w:val="left" w:pos="5280"/>
              </w:tabs>
              <w:rPr>
                <w:sz w:val="24"/>
                <w:szCs w:val="24"/>
                <w:lang w:val="ru-RU"/>
              </w:rPr>
            </w:pPr>
            <w:r w:rsidRPr="003A51AC">
              <w:rPr>
                <w:sz w:val="24"/>
                <w:szCs w:val="24"/>
                <w:lang w:val="ru-RU"/>
              </w:rPr>
              <w:t>Большой</w:t>
            </w:r>
            <w:r w:rsidRPr="003A51AC">
              <w:rPr>
                <w:sz w:val="24"/>
                <w:szCs w:val="24"/>
                <w:lang w:val="ru-RU"/>
              </w:rPr>
              <w:tab/>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с</w:t>
            </w:r>
          </w:p>
          <w:p w14:paraId="662947C5" w14:textId="77777777" w:rsidR="005D3D5C" w:rsidRPr="003A51AC" w:rsidRDefault="005D3D5C" w:rsidP="005D3D5C">
            <w:pPr>
              <w:pStyle w:val="TableParagraph"/>
              <w:spacing w:before="37"/>
              <w:rPr>
                <w:sz w:val="24"/>
                <w:szCs w:val="24"/>
                <w:lang w:val="ru-RU"/>
              </w:rPr>
            </w:pPr>
            <w:r w:rsidRPr="003A51AC">
              <w:rPr>
                <w:sz w:val="24"/>
                <w:szCs w:val="24"/>
                <w:lang w:val="ru-RU"/>
              </w:rPr>
              <w:t>неокрашенными</w:t>
            </w:r>
            <w:r w:rsidRPr="003A51AC">
              <w:rPr>
                <w:spacing w:val="-4"/>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цветными</w:t>
            </w:r>
            <w:r w:rsidRPr="003A51AC">
              <w:rPr>
                <w:spacing w:val="-4"/>
                <w:sz w:val="24"/>
                <w:szCs w:val="24"/>
                <w:lang w:val="ru-RU"/>
              </w:rPr>
              <w:t xml:space="preserve"> </w:t>
            </w:r>
            <w:r w:rsidRPr="003A51AC">
              <w:rPr>
                <w:sz w:val="24"/>
                <w:szCs w:val="24"/>
                <w:lang w:val="ru-RU"/>
              </w:rPr>
              <w:t>элементами</w:t>
            </w:r>
          </w:p>
        </w:tc>
        <w:tc>
          <w:tcPr>
            <w:tcW w:w="720" w:type="dxa"/>
          </w:tcPr>
          <w:p w14:paraId="58B32EC0"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D1561F3"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685B9E3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DD07B78" w14:textId="77777777" w:rsidR="005D3D5C" w:rsidRPr="003A51AC" w:rsidRDefault="005D3D5C" w:rsidP="005D3D5C">
            <w:pPr>
              <w:pStyle w:val="TableParagraph"/>
              <w:rPr>
                <w:sz w:val="24"/>
                <w:szCs w:val="24"/>
              </w:rPr>
            </w:pPr>
          </w:p>
        </w:tc>
      </w:tr>
      <w:tr w:rsidR="005D3D5C" w:rsidRPr="003A51AC" w14:paraId="79BEFE94" w14:textId="77777777" w:rsidTr="005D3D5C">
        <w:trPr>
          <w:trHeight w:val="290"/>
        </w:trPr>
        <w:tc>
          <w:tcPr>
            <w:tcW w:w="1385" w:type="dxa"/>
          </w:tcPr>
          <w:p w14:paraId="1E8029C1" w14:textId="77777777" w:rsidR="005D3D5C" w:rsidRPr="003A51AC" w:rsidRDefault="005D3D5C" w:rsidP="005D3D5C">
            <w:pPr>
              <w:pStyle w:val="TableParagraph"/>
              <w:ind w:left="129"/>
              <w:rPr>
                <w:sz w:val="24"/>
                <w:szCs w:val="24"/>
              </w:rPr>
            </w:pPr>
            <w:r w:rsidRPr="003A51AC">
              <w:rPr>
                <w:sz w:val="24"/>
                <w:szCs w:val="24"/>
              </w:rPr>
              <w:t>2.6.2.2.10.</w:t>
            </w:r>
          </w:p>
        </w:tc>
        <w:tc>
          <w:tcPr>
            <w:tcW w:w="5493" w:type="dxa"/>
          </w:tcPr>
          <w:p w14:paraId="35CE8590" w14:textId="77777777" w:rsidR="005D3D5C" w:rsidRPr="003A51AC" w:rsidRDefault="005D3D5C" w:rsidP="005D3D5C">
            <w:pPr>
              <w:pStyle w:val="TableParagraph"/>
              <w:rPr>
                <w:sz w:val="24"/>
                <w:szCs w:val="24"/>
              </w:rPr>
            </w:pPr>
            <w:r w:rsidRPr="003A51AC">
              <w:rPr>
                <w:sz w:val="24"/>
                <w:szCs w:val="24"/>
              </w:rPr>
              <w:t>Весы</w:t>
            </w:r>
            <w:r w:rsidRPr="003A51AC">
              <w:rPr>
                <w:spacing w:val="-3"/>
                <w:sz w:val="24"/>
                <w:szCs w:val="24"/>
              </w:rPr>
              <w:t xml:space="preserve"> </w:t>
            </w:r>
            <w:r w:rsidRPr="003A51AC">
              <w:rPr>
                <w:sz w:val="24"/>
                <w:szCs w:val="24"/>
              </w:rPr>
              <w:t>детские</w:t>
            </w:r>
            <w:r w:rsidRPr="003A51AC">
              <w:rPr>
                <w:spacing w:val="-4"/>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14:paraId="4EE6C4D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61A830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220DD2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1D23EC7" w14:textId="77777777" w:rsidR="005D3D5C" w:rsidRPr="003A51AC" w:rsidRDefault="005D3D5C" w:rsidP="005D3D5C">
            <w:pPr>
              <w:pStyle w:val="TableParagraph"/>
              <w:rPr>
                <w:sz w:val="24"/>
                <w:szCs w:val="24"/>
              </w:rPr>
            </w:pPr>
          </w:p>
        </w:tc>
      </w:tr>
      <w:tr w:rsidR="005D3D5C" w:rsidRPr="003A51AC" w14:paraId="3AFF8C49" w14:textId="77777777" w:rsidTr="005D3D5C">
        <w:trPr>
          <w:trHeight w:val="290"/>
        </w:trPr>
        <w:tc>
          <w:tcPr>
            <w:tcW w:w="1385" w:type="dxa"/>
          </w:tcPr>
          <w:p w14:paraId="2F396D01" w14:textId="77777777" w:rsidR="005D3D5C" w:rsidRPr="003A51AC" w:rsidRDefault="005D3D5C" w:rsidP="005D3D5C">
            <w:pPr>
              <w:pStyle w:val="TableParagraph"/>
              <w:ind w:left="129"/>
              <w:rPr>
                <w:sz w:val="24"/>
                <w:szCs w:val="24"/>
              </w:rPr>
            </w:pPr>
            <w:r w:rsidRPr="003A51AC">
              <w:rPr>
                <w:sz w:val="24"/>
                <w:szCs w:val="24"/>
              </w:rPr>
              <w:t>2.6.2.2.11.</w:t>
            </w:r>
          </w:p>
        </w:tc>
        <w:tc>
          <w:tcPr>
            <w:tcW w:w="5493" w:type="dxa"/>
          </w:tcPr>
          <w:p w14:paraId="491785DF" w14:textId="77777777" w:rsidR="005D3D5C" w:rsidRPr="003A51AC" w:rsidRDefault="005D3D5C" w:rsidP="005D3D5C">
            <w:pPr>
              <w:pStyle w:val="TableParagraph"/>
              <w:rPr>
                <w:sz w:val="24"/>
                <w:szCs w:val="24"/>
              </w:rPr>
            </w:pPr>
            <w:r w:rsidRPr="003A51AC">
              <w:rPr>
                <w:sz w:val="24"/>
                <w:szCs w:val="24"/>
              </w:rPr>
              <w:t>Ветряная</w:t>
            </w:r>
            <w:r w:rsidRPr="003A51AC">
              <w:rPr>
                <w:spacing w:val="-3"/>
                <w:sz w:val="24"/>
                <w:szCs w:val="24"/>
              </w:rPr>
              <w:t xml:space="preserve"> </w:t>
            </w:r>
            <w:r w:rsidRPr="003A51AC">
              <w:rPr>
                <w:sz w:val="24"/>
                <w:szCs w:val="24"/>
              </w:rPr>
              <w:t>мельница</w:t>
            </w:r>
            <w:r w:rsidRPr="003A51AC">
              <w:rPr>
                <w:spacing w:val="-4"/>
                <w:sz w:val="24"/>
                <w:szCs w:val="24"/>
              </w:rPr>
              <w:t xml:space="preserve"> </w:t>
            </w:r>
            <w:r w:rsidRPr="003A51AC">
              <w:rPr>
                <w:sz w:val="24"/>
                <w:szCs w:val="24"/>
              </w:rPr>
              <w:t>(модель)</w:t>
            </w:r>
          </w:p>
        </w:tc>
        <w:tc>
          <w:tcPr>
            <w:tcW w:w="720" w:type="dxa"/>
          </w:tcPr>
          <w:p w14:paraId="267792E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44C82E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647054E" w14:textId="77777777" w:rsidR="005D3D5C" w:rsidRPr="003A51AC" w:rsidRDefault="005D3D5C" w:rsidP="005D3D5C">
            <w:pPr>
              <w:pStyle w:val="TableParagraph"/>
              <w:rPr>
                <w:sz w:val="24"/>
                <w:szCs w:val="24"/>
              </w:rPr>
            </w:pPr>
          </w:p>
        </w:tc>
        <w:tc>
          <w:tcPr>
            <w:tcW w:w="1006" w:type="dxa"/>
          </w:tcPr>
          <w:p w14:paraId="3DA340F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A999539" w14:textId="77777777" w:rsidTr="005D3D5C">
        <w:trPr>
          <w:trHeight w:val="292"/>
        </w:trPr>
        <w:tc>
          <w:tcPr>
            <w:tcW w:w="1385" w:type="dxa"/>
          </w:tcPr>
          <w:p w14:paraId="78B59678" w14:textId="77777777" w:rsidR="005D3D5C" w:rsidRPr="003A51AC" w:rsidRDefault="005D3D5C" w:rsidP="005D3D5C">
            <w:pPr>
              <w:pStyle w:val="TableParagraph"/>
              <w:spacing w:line="246" w:lineRule="exact"/>
              <w:ind w:left="129"/>
              <w:rPr>
                <w:sz w:val="24"/>
                <w:szCs w:val="24"/>
              </w:rPr>
            </w:pPr>
            <w:r w:rsidRPr="003A51AC">
              <w:rPr>
                <w:sz w:val="24"/>
                <w:szCs w:val="24"/>
              </w:rPr>
              <w:t>2.6.2.2.12.</w:t>
            </w:r>
          </w:p>
        </w:tc>
        <w:tc>
          <w:tcPr>
            <w:tcW w:w="5493" w:type="dxa"/>
          </w:tcPr>
          <w:p w14:paraId="695A8482" w14:textId="77777777" w:rsidR="005D3D5C" w:rsidRPr="003A51AC" w:rsidRDefault="005D3D5C" w:rsidP="005D3D5C">
            <w:pPr>
              <w:pStyle w:val="TableParagraph"/>
              <w:spacing w:line="246" w:lineRule="exact"/>
              <w:rPr>
                <w:sz w:val="24"/>
                <w:szCs w:val="24"/>
                <w:lang w:val="ru-RU"/>
              </w:rPr>
            </w:pPr>
            <w:r w:rsidRPr="003A51AC">
              <w:rPr>
                <w:sz w:val="24"/>
                <w:szCs w:val="24"/>
                <w:lang w:val="ru-RU"/>
              </w:rPr>
              <w:t>Витрина</w:t>
            </w:r>
            <w:r w:rsidRPr="003A51AC">
              <w:rPr>
                <w:spacing w:val="-2"/>
                <w:sz w:val="24"/>
                <w:szCs w:val="24"/>
                <w:lang w:val="ru-RU"/>
              </w:rPr>
              <w:t xml:space="preserve"> </w:t>
            </w:r>
            <w:r w:rsidRPr="003A51AC">
              <w:rPr>
                <w:sz w:val="24"/>
                <w:szCs w:val="24"/>
                <w:lang w:val="ru-RU"/>
              </w:rPr>
              <w:t>/Лестница</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работ</w:t>
            </w:r>
            <w:r w:rsidRPr="003A51AC">
              <w:rPr>
                <w:spacing w:val="-2"/>
                <w:sz w:val="24"/>
                <w:szCs w:val="24"/>
                <w:lang w:val="ru-RU"/>
              </w:rPr>
              <w:t xml:space="preserve"> </w:t>
            </w:r>
            <w:r w:rsidRPr="003A51AC">
              <w:rPr>
                <w:sz w:val="24"/>
                <w:szCs w:val="24"/>
                <w:lang w:val="ru-RU"/>
              </w:rPr>
              <w:t>по</w:t>
            </w:r>
            <w:r w:rsidRPr="003A51AC">
              <w:rPr>
                <w:spacing w:val="-2"/>
                <w:sz w:val="24"/>
                <w:szCs w:val="24"/>
                <w:lang w:val="ru-RU"/>
              </w:rPr>
              <w:t xml:space="preserve"> </w:t>
            </w:r>
            <w:r w:rsidRPr="003A51AC">
              <w:rPr>
                <w:sz w:val="24"/>
                <w:szCs w:val="24"/>
                <w:lang w:val="ru-RU"/>
              </w:rPr>
              <w:t>лепке</w:t>
            </w:r>
          </w:p>
        </w:tc>
        <w:tc>
          <w:tcPr>
            <w:tcW w:w="720" w:type="dxa"/>
          </w:tcPr>
          <w:p w14:paraId="509A6670"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4E58B027"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3B6A9D5D"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0423C06C" w14:textId="77777777" w:rsidR="005D3D5C" w:rsidRPr="003A51AC" w:rsidRDefault="005D3D5C" w:rsidP="005D3D5C">
            <w:pPr>
              <w:pStyle w:val="TableParagraph"/>
              <w:rPr>
                <w:sz w:val="24"/>
                <w:szCs w:val="24"/>
              </w:rPr>
            </w:pPr>
          </w:p>
        </w:tc>
      </w:tr>
      <w:tr w:rsidR="005D3D5C" w:rsidRPr="003A51AC" w14:paraId="3BBB1A2D" w14:textId="77777777" w:rsidTr="005D3D5C">
        <w:trPr>
          <w:trHeight w:val="290"/>
        </w:trPr>
        <w:tc>
          <w:tcPr>
            <w:tcW w:w="1385" w:type="dxa"/>
          </w:tcPr>
          <w:p w14:paraId="20FE8912" w14:textId="77777777" w:rsidR="005D3D5C" w:rsidRPr="003A51AC" w:rsidRDefault="005D3D5C" w:rsidP="005D3D5C">
            <w:pPr>
              <w:pStyle w:val="TableParagraph"/>
              <w:ind w:left="129"/>
              <w:rPr>
                <w:sz w:val="24"/>
                <w:szCs w:val="24"/>
              </w:rPr>
            </w:pPr>
            <w:r w:rsidRPr="003A51AC">
              <w:rPr>
                <w:sz w:val="24"/>
                <w:szCs w:val="24"/>
              </w:rPr>
              <w:t>2.6.2.2.13.</w:t>
            </w:r>
          </w:p>
        </w:tc>
        <w:tc>
          <w:tcPr>
            <w:tcW w:w="5493" w:type="dxa"/>
          </w:tcPr>
          <w:p w14:paraId="5FDD3774" w14:textId="77777777" w:rsidR="005D3D5C" w:rsidRPr="003A51AC" w:rsidRDefault="005D3D5C" w:rsidP="005D3D5C">
            <w:pPr>
              <w:pStyle w:val="TableParagraph"/>
              <w:rPr>
                <w:sz w:val="24"/>
                <w:szCs w:val="24"/>
              </w:rPr>
            </w:pPr>
            <w:r w:rsidRPr="003A51AC">
              <w:rPr>
                <w:sz w:val="24"/>
                <w:szCs w:val="24"/>
              </w:rPr>
              <w:t>Гимнастическая</w:t>
            </w:r>
            <w:r w:rsidRPr="003A51AC">
              <w:rPr>
                <w:spacing w:val="-2"/>
                <w:sz w:val="24"/>
                <w:szCs w:val="24"/>
              </w:rPr>
              <w:t xml:space="preserve"> </w:t>
            </w:r>
            <w:r w:rsidRPr="003A51AC">
              <w:rPr>
                <w:sz w:val="24"/>
                <w:szCs w:val="24"/>
              </w:rPr>
              <w:t>палка</w:t>
            </w:r>
          </w:p>
        </w:tc>
        <w:tc>
          <w:tcPr>
            <w:tcW w:w="720" w:type="dxa"/>
          </w:tcPr>
          <w:p w14:paraId="44A534A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0E1F0DE" w14:textId="77777777" w:rsidR="005D3D5C" w:rsidRPr="003A51AC" w:rsidRDefault="005D3D5C" w:rsidP="005D3D5C">
            <w:pPr>
              <w:pStyle w:val="TableParagraph"/>
              <w:ind w:left="7"/>
              <w:jc w:val="center"/>
              <w:rPr>
                <w:sz w:val="24"/>
                <w:szCs w:val="24"/>
              </w:rPr>
            </w:pPr>
            <w:r w:rsidRPr="003A51AC">
              <w:rPr>
                <w:sz w:val="24"/>
                <w:szCs w:val="24"/>
              </w:rPr>
              <w:t>5</w:t>
            </w:r>
          </w:p>
        </w:tc>
        <w:tc>
          <w:tcPr>
            <w:tcW w:w="1035" w:type="dxa"/>
          </w:tcPr>
          <w:p w14:paraId="46E23456" w14:textId="77777777" w:rsidR="005D3D5C" w:rsidRPr="003A51AC" w:rsidRDefault="005D3D5C" w:rsidP="005D3D5C">
            <w:pPr>
              <w:pStyle w:val="TableParagraph"/>
              <w:rPr>
                <w:sz w:val="24"/>
                <w:szCs w:val="24"/>
              </w:rPr>
            </w:pPr>
          </w:p>
        </w:tc>
        <w:tc>
          <w:tcPr>
            <w:tcW w:w="1006" w:type="dxa"/>
          </w:tcPr>
          <w:p w14:paraId="6EFEB03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8B21DF1" w14:textId="77777777" w:rsidTr="005D3D5C">
        <w:trPr>
          <w:trHeight w:val="292"/>
        </w:trPr>
        <w:tc>
          <w:tcPr>
            <w:tcW w:w="1385" w:type="dxa"/>
          </w:tcPr>
          <w:p w14:paraId="13E81547" w14:textId="77777777" w:rsidR="005D3D5C" w:rsidRPr="003A51AC" w:rsidRDefault="005D3D5C" w:rsidP="005D3D5C">
            <w:pPr>
              <w:pStyle w:val="TableParagraph"/>
              <w:ind w:left="129"/>
              <w:rPr>
                <w:sz w:val="24"/>
                <w:szCs w:val="24"/>
              </w:rPr>
            </w:pPr>
            <w:r w:rsidRPr="003A51AC">
              <w:rPr>
                <w:sz w:val="24"/>
                <w:szCs w:val="24"/>
              </w:rPr>
              <w:t>2.6.2.2.14.</w:t>
            </w:r>
          </w:p>
        </w:tc>
        <w:tc>
          <w:tcPr>
            <w:tcW w:w="5493" w:type="dxa"/>
          </w:tcPr>
          <w:p w14:paraId="498511F8" w14:textId="77777777" w:rsidR="005D3D5C" w:rsidRPr="003A51AC" w:rsidRDefault="005D3D5C" w:rsidP="005D3D5C">
            <w:pPr>
              <w:pStyle w:val="TableParagraph"/>
              <w:rPr>
                <w:sz w:val="24"/>
                <w:szCs w:val="24"/>
              </w:rPr>
            </w:pPr>
            <w:r w:rsidRPr="003A51AC">
              <w:rPr>
                <w:sz w:val="24"/>
                <w:szCs w:val="24"/>
              </w:rPr>
              <w:t>Головоломки-лабиринты</w:t>
            </w:r>
          </w:p>
        </w:tc>
        <w:tc>
          <w:tcPr>
            <w:tcW w:w="720" w:type="dxa"/>
          </w:tcPr>
          <w:p w14:paraId="110F346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F594C8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FDA727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A675199" w14:textId="77777777" w:rsidR="005D3D5C" w:rsidRPr="003A51AC" w:rsidRDefault="005D3D5C" w:rsidP="005D3D5C">
            <w:pPr>
              <w:pStyle w:val="TableParagraph"/>
              <w:rPr>
                <w:sz w:val="24"/>
                <w:szCs w:val="24"/>
              </w:rPr>
            </w:pPr>
          </w:p>
        </w:tc>
      </w:tr>
      <w:tr w:rsidR="005D3D5C" w:rsidRPr="003A51AC" w14:paraId="530790FF" w14:textId="77777777" w:rsidTr="005D3D5C">
        <w:trPr>
          <w:trHeight w:val="580"/>
        </w:trPr>
        <w:tc>
          <w:tcPr>
            <w:tcW w:w="1385" w:type="dxa"/>
          </w:tcPr>
          <w:p w14:paraId="44338BB4" w14:textId="77777777" w:rsidR="005D3D5C" w:rsidRPr="003A51AC" w:rsidRDefault="005D3D5C" w:rsidP="005D3D5C">
            <w:pPr>
              <w:pStyle w:val="TableParagraph"/>
              <w:ind w:left="129"/>
              <w:rPr>
                <w:sz w:val="24"/>
                <w:szCs w:val="24"/>
              </w:rPr>
            </w:pPr>
            <w:r w:rsidRPr="003A51AC">
              <w:rPr>
                <w:sz w:val="24"/>
                <w:szCs w:val="24"/>
              </w:rPr>
              <w:t>2.6.2.2.15.</w:t>
            </w:r>
          </w:p>
        </w:tc>
        <w:tc>
          <w:tcPr>
            <w:tcW w:w="5493" w:type="dxa"/>
          </w:tcPr>
          <w:p w14:paraId="08835A7A" w14:textId="77777777" w:rsidR="005D3D5C" w:rsidRPr="003A51AC" w:rsidRDefault="005D3D5C" w:rsidP="005D3D5C">
            <w:pPr>
              <w:pStyle w:val="TableParagraph"/>
              <w:rPr>
                <w:sz w:val="24"/>
                <w:szCs w:val="24"/>
                <w:lang w:val="ru-RU"/>
              </w:rPr>
            </w:pPr>
            <w:r w:rsidRPr="003A51AC">
              <w:rPr>
                <w:sz w:val="24"/>
                <w:szCs w:val="24"/>
                <w:lang w:val="ru-RU"/>
              </w:rPr>
              <w:t>Головоломки-лабиринты</w:t>
            </w:r>
            <w:r w:rsidRPr="003A51AC">
              <w:rPr>
                <w:spacing w:val="25"/>
                <w:sz w:val="24"/>
                <w:szCs w:val="24"/>
                <w:lang w:val="ru-RU"/>
              </w:rPr>
              <w:t xml:space="preserve"> </w:t>
            </w:r>
            <w:r w:rsidRPr="003A51AC">
              <w:rPr>
                <w:sz w:val="24"/>
                <w:szCs w:val="24"/>
                <w:lang w:val="ru-RU"/>
              </w:rPr>
              <w:t>(прозрачные,</w:t>
            </w:r>
            <w:r w:rsidRPr="003A51AC">
              <w:rPr>
                <w:spacing w:val="80"/>
                <w:sz w:val="24"/>
                <w:szCs w:val="24"/>
                <w:lang w:val="ru-RU"/>
              </w:rPr>
              <w:t xml:space="preserve"> </w:t>
            </w:r>
            <w:r w:rsidRPr="003A51AC">
              <w:rPr>
                <w:sz w:val="24"/>
                <w:szCs w:val="24"/>
                <w:lang w:val="ru-RU"/>
              </w:rPr>
              <w:t>с</w:t>
            </w:r>
            <w:r w:rsidRPr="003A51AC">
              <w:rPr>
                <w:spacing w:val="81"/>
                <w:sz w:val="24"/>
                <w:szCs w:val="24"/>
                <w:lang w:val="ru-RU"/>
              </w:rPr>
              <w:t xml:space="preserve"> </w:t>
            </w:r>
            <w:r w:rsidRPr="003A51AC">
              <w:rPr>
                <w:sz w:val="24"/>
                <w:szCs w:val="24"/>
                <w:lang w:val="ru-RU"/>
              </w:rPr>
              <w:t>шариком)</w:t>
            </w:r>
            <w:r w:rsidRPr="003A51AC">
              <w:rPr>
                <w:spacing w:val="82"/>
                <w:sz w:val="24"/>
                <w:szCs w:val="24"/>
                <w:lang w:val="ru-RU"/>
              </w:rPr>
              <w:t xml:space="preserve"> </w:t>
            </w:r>
            <w:r w:rsidRPr="003A51AC">
              <w:rPr>
                <w:sz w:val="24"/>
                <w:szCs w:val="24"/>
                <w:lang w:val="ru-RU"/>
              </w:rPr>
              <w:t>–</w:t>
            </w:r>
          </w:p>
          <w:p w14:paraId="3232A4E1" w14:textId="77777777" w:rsidR="005D3D5C" w:rsidRPr="003A51AC" w:rsidRDefault="005D3D5C" w:rsidP="005D3D5C">
            <w:pPr>
              <w:pStyle w:val="TableParagraph"/>
              <w:spacing w:before="37"/>
              <w:rPr>
                <w:sz w:val="24"/>
                <w:szCs w:val="24"/>
              </w:rPr>
            </w:pPr>
            <w:r w:rsidRPr="003A51AC">
              <w:rPr>
                <w:sz w:val="24"/>
                <w:szCs w:val="24"/>
              </w:rPr>
              <w:t>комплект</w:t>
            </w:r>
          </w:p>
        </w:tc>
        <w:tc>
          <w:tcPr>
            <w:tcW w:w="720" w:type="dxa"/>
          </w:tcPr>
          <w:p w14:paraId="5BEC2C2B"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0E67650F"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2F9CB875" w14:textId="77777777" w:rsidR="005D3D5C" w:rsidRPr="003A51AC" w:rsidRDefault="005D3D5C" w:rsidP="005D3D5C">
            <w:pPr>
              <w:pStyle w:val="TableParagraph"/>
              <w:rPr>
                <w:sz w:val="24"/>
                <w:szCs w:val="24"/>
              </w:rPr>
            </w:pPr>
          </w:p>
        </w:tc>
        <w:tc>
          <w:tcPr>
            <w:tcW w:w="1006" w:type="dxa"/>
          </w:tcPr>
          <w:p w14:paraId="2A5D2956"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F5B6F0C" w14:textId="77777777" w:rsidTr="005D3D5C">
        <w:trPr>
          <w:trHeight w:val="873"/>
        </w:trPr>
        <w:tc>
          <w:tcPr>
            <w:tcW w:w="1385" w:type="dxa"/>
          </w:tcPr>
          <w:p w14:paraId="64526EC9" w14:textId="77777777" w:rsidR="005D3D5C" w:rsidRPr="003A51AC" w:rsidRDefault="005D3D5C" w:rsidP="005D3D5C">
            <w:pPr>
              <w:pStyle w:val="TableParagraph"/>
              <w:spacing w:line="244" w:lineRule="exact"/>
              <w:ind w:left="129"/>
              <w:rPr>
                <w:sz w:val="24"/>
                <w:szCs w:val="24"/>
              </w:rPr>
            </w:pPr>
            <w:r w:rsidRPr="003A51AC">
              <w:rPr>
                <w:sz w:val="24"/>
                <w:szCs w:val="24"/>
              </w:rPr>
              <w:t>2.6.2.2.16.</w:t>
            </w:r>
          </w:p>
        </w:tc>
        <w:tc>
          <w:tcPr>
            <w:tcW w:w="5493" w:type="dxa"/>
          </w:tcPr>
          <w:p w14:paraId="4971014A" w14:textId="77777777" w:rsidR="005D3D5C" w:rsidRPr="003A51AC" w:rsidRDefault="005D3D5C" w:rsidP="005D3D5C">
            <w:pPr>
              <w:pStyle w:val="TableParagraph"/>
              <w:tabs>
                <w:tab w:val="left" w:pos="1695"/>
                <w:tab w:val="left" w:pos="3270"/>
                <w:tab w:val="left" w:pos="4798"/>
              </w:tabs>
              <w:spacing w:line="244" w:lineRule="exact"/>
              <w:rPr>
                <w:sz w:val="24"/>
                <w:szCs w:val="24"/>
                <w:lang w:val="ru-RU"/>
              </w:rPr>
            </w:pPr>
            <w:r w:rsidRPr="003A51AC">
              <w:rPr>
                <w:sz w:val="24"/>
                <w:szCs w:val="24"/>
                <w:lang w:val="ru-RU"/>
              </w:rPr>
              <w:t>Графические</w:t>
            </w:r>
            <w:r w:rsidRPr="003A51AC">
              <w:rPr>
                <w:sz w:val="24"/>
                <w:szCs w:val="24"/>
                <w:lang w:val="ru-RU"/>
              </w:rPr>
              <w:tab/>
              <w:t>головоломки</w:t>
            </w:r>
            <w:r w:rsidRPr="003A51AC">
              <w:rPr>
                <w:sz w:val="24"/>
                <w:szCs w:val="24"/>
                <w:lang w:val="ru-RU"/>
              </w:rPr>
              <w:tab/>
              <w:t>(лабиринты,</w:t>
            </w:r>
            <w:r w:rsidRPr="003A51AC">
              <w:rPr>
                <w:sz w:val="24"/>
                <w:szCs w:val="24"/>
                <w:lang w:val="ru-RU"/>
              </w:rPr>
              <w:tab/>
              <w:t>схемы</w:t>
            </w:r>
          </w:p>
          <w:p w14:paraId="0F4B5FC8" w14:textId="77777777" w:rsidR="005D3D5C" w:rsidRPr="003A51AC" w:rsidRDefault="005D3D5C" w:rsidP="005D3D5C">
            <w:pPr>
              <w:pStyle w:val="TableParagraph"/>
              <w:spacing w:before="3" w:line="290" w:lineRule="atLeast"/>
              <w:rPr>
                <w:sz w:val="24"/>
                <w:szCs w:val="24"/>
                <w:lang w:val="ru-RU"/>
              </w:rPr>
            </w:pPr>
            <w:r w:rsidRPr="003A51AC">
              <w:rPr>
                <w:sz w:val="24"/>
                <w:szCs w:val="24"/>
                <w:lang w:val="ru-RU"/>
              </w:rPr>
              <w:t>маршрутов</w:t>
            </w:r>
            <w:r w:rsidRPr="003A51AC">
              <w:rPr>
                <w:spacing w:val="39"/>
                <w:sz w:val="24"/>
                <w:szCs w:val="24"/>
                <w:lang w:val="ru-RU"/>
              </w:rPr>
              <w:t xml:space="preserve"> </w:t>
            </w:r>
            <w:r w:rsidRPr="003A51AC">
              <w:rPr>
                <w:sz w:val="24"/>
                <w:szCs w:val="24"/>
                <w:lang w:val="ru-RU"/>
              </w:rPr>
              <w:t>персонажей</w:t>
            </w:r>
            <w:r w:rsidRPr="003A51AC">
              <w:rPr>
                <w:spacing w:val="38"/>
                <w:sz w:val="24"/>
                <w:szCs w:val="24"/>
                <w:lang w:val="ru-RU"/>
              </w:rPr>
              <w:t xml:space="preserve"> </w:t>
            </w:r>
            <w:r w:rsidRPr="003A51AC">
              <w:rPr>
                <w:sz w:val="24"/>
                <w:szCs w:val="24"/>
                <w:lang w:val="ru-RU"/>
              </w:rPr>
              <w:t>и</w:t>
            </w:r>
            <w:r w:rsidRPr="003A51AC">
              <w:rPr>
                <w:spacing w:val="40"/>
                <w:sz w:val="24"/>
                <w:szCs w:val="24"/>
                <w:lang w:val="ru-RU"/>
              </w:rPr>
              <w:t xml:space="preserve"> </w:t>
            </w:r>
            <w:r w:rsidRPr="003A51AC">
              <w:rPr>
                <w:sz w:val="24"/>
                <w:szCs w:val="24"/>
                <w:lang w:val="ru-RU"/>
              </w:rPr>
              <w:t>т.</w:t>
            </w:r>
            <w:r w:rsidRPr="003A51AC">
              <w:rPr>
                <w:spacing w:val="40"/>
                <w:sz w:val="24"/>
                <w:szCs w:val="24"/>
                <w:lang w:val="ru-RU"/>
              </w:rPr>
              <w:t xml:space="preserve"> </w:t>
            </w:r>
            <w:r w:rsidRPr="003A51AC">
              <w:rPr>
                <w:sz w:val="24"/>
                <w:szCs w:val="24"/>
                <w:lang w:val="ru-RU"/>
              </w:rPr>
              <w:t>п.)</w:t>
            </w:r>
            <w:r w:rsidRPr="003A51AC">
              <w:rPr>
                <w:spacing w:val="40"/>
                <w:sz w:val="24"/>
                <w:szCs w:val="24"/>
                <w:lang w:val="ru-RU"/>
              </w:rPr>
              <w:t xml:space="preserve"> </w:t>
            </w:r>
            <w:r w:rsidRPr="003A51AC">
              <w:rPr>
                <w:sz w:val="24"/>
                <w:szCs w:val="24"/>
                <w:lang w:val="ru-RU"/>
              </w:rPr>
              <w:t>в</w:t>
            </w:r>
            <w:r w:rsidRPr="003A51AC">
              <w:rPr>
                <w:spacing w:val="39"/>
                <w:sz w:val="24"/>
                <w:szCs w:val="24"/>
                <w:lang w:val="ru-RU"/>
              </w:rPr>
              <w:t xml:space="preserve"> </w:t>
            </w:r>
            <w:r w:rsidRPr="003A51AC">
              <w:rPr>
                <w:sz w:val="24"/>
                <w:szCs w:val="24"/>
                <w:lang w:val="ru-RU"/>
              </w:rPr>
              <w:t>виде</w:t>
            </w:r>
            <w:r w:rsidRPr="003A51AC">
              <w:rPr>
                <w:spacing w:val="40"/>
                <w:sz w:val="24"/>
                <w:szCs w:val="24"/>
                <w:lang w:val="ru-RU"/>
              </w:rPr>
              <w:t xml:space="preserve"> </w:t>
            </w:r>
            <w:r w:rsidRPr="003A51AC">
              <w:rPr>
                <w:sz w:val="24"/>
                <w:szCs w:val="24"/>
                <w:lang w:val="ru-RU"/>
              </w:rPr>
              <w:t>отдельных</w:t>
            </w:r>
            <w:r w:rsidRPr="003A51AC">
              <w:rPr>
                <w:spacing w:val="-52"/>
                <w:sz w:val="24"/>
                <w:szCs w:val="24"/>
                <w:lang w:val="ru-RU"/>
              </w:rPr>
              <w:t xml:space="preserve"> </w:t>
            </w:r>
            <w:r w:rsidRPr="003A51AC">
              <w:rPr>
                <w:sz w:val="24"/>
                <w:szCs w:val="24"/>
                <w:lang w:val="ru-RU"/>
              </w:rPr>
              <w:t>бланков,</w:t>
            </w:r>
            <w:r w:rsidRPr="003A51AC">
              <w:rPr>
                <w:spacing w:val="-11"/>
                <w:sz w:val="24"/>
                <w:szCs w:val="24"/>
                <w:lang w:val="ru-RU"/>
              </w:rPr>
              <w:t xml:space="preserve"> </w:t>
            </w:r>
            <w:r w:rsidRPr="003A51AC">
              <w:rPr>
                <w:sz w:val="24"/>
                <w:szCs w:val="24"/>
                <w:lang w:val="ru-RU"/>
              </w:rPr>
              <w:t>буклетов,</w:t>
            </w:r>
            <w:r w:rsidRPr="003A51AC">
              <w:rPr>
                <w:spacing w:val="-10"/>
                <w:sz w:val="24"/>
                <w:szCs w:val="24"/>
                <w:lang w:val="ru-RU"/>
              </w:rPr>
              <w:t xml:space="preserve"> </w:t>
            </w:r>
            <w:r w:rsidRPr="003A51AC">
              <w:rPr>
                <w:sz w:val="24"/>
                <w:szCs w:val="24"/>
                <w:lang w:val="ru-RU"/>
              </w:rPr>
              <w:t>настольно-печатных</w:t>
            </w:r>
            <w:r w:rsidRPr="003A51AC">
              <w:rPr>
                <w:spacing w:val="-10"/>
                <w:sz w:val="24"/>
                <w:szCs w:val="24"/>
                <w:lang w:val="ru-RU"/>
              </w:rPr>
              <w:t xml:space="preserve"> </w:t>
            </w:r>
            <w:r w:rsidRPr="003A51AC">
              <w:rPr>
                <w:sz w:val="24"/>
                <w:szCs w:val="24"/>
                <w:lang w:val="ru-RU"/>
              </w:rPr>
              <w:t>игр</w:t>
            </w:r>
            <w:r w:rsidRPr="003A51AC">
              <w:rPr>
                <w:spacing w:val="-11"/>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59A644B6" w14:textId="77777777" w:rsidR="005D3D5C" w:rsidRPr="003A51AC" w:rsidRDefault="005D3D5C" w:rsidP="005D3D5C">
            <w:pPr>
              <w:pStyle w:val="TableParagraph"/>
              <w:spacing w:before="7"/>
              <w:rPr>
                <w:sz w:val="24"/>
                <w:szCs w:val="24"/>
                <w:lang w:val="ru-RU"/>
              </w:rPr>
            </w:pPr>
          </w:p>
          <w:p w14:paraId="5AA6D7C7"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4DB0C914" w14:textId="77777777" w:rsidR="005D3D5C" w:rsidRPr="003A51AC" w:rsidRDefault="005D3D5C" w:rsidP="005D3D5C">
            <w:pPr>
              <w:pStyle w:val="TableParagraph"/>
              <w:spacing w:before="7"/>
              <w:rPr>
                <w:sz w:val="24"/>
                <w:szCs w:val="24"/>
              </w:rPr>
            </w:pPr>
          </w:p>
          <w:p w14:paraId="121EF1AA"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4829C1BA" w14:textId="77777777" w:rsidR="005D3D5C" w:rsidRPr="003A51AC" w:rsidRDefault="005D3D5C" w:rsidP="005D3D5C">
            <w:pPr>
              <w:pStyle w:val="TableParagraph"/>
              <w:rPr>
                <w:sz w:val="24"/>
                <w:szCs w:val="24"/>
              </w:rPr>
            </w:pPr>
          </w:p>
        </w:tc>
        <w:tc>
          <w:tcPr>
            <w:tcW w:w="1006" w:type="dxa"/>
          </w:tcPr>
          <w:p w14:paraId="04F9D48A" w14:textId="77777777"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14:paraId="466EEB16" w14:textId="77777777" w:rsidTr="005D3D5C">
        <w:trPr>
          <w:trHeight w:val="290"/>
        </w:trPr>
        <w:tc>
          <w:tcPr>
            <w:tcW w:w="1385" w:type="dxa"/>
          </w:tcPr>
          <w:p w14:paraId="71C0130C" w14:textId="77777777" w:rsidR="005D3D5C" w:rsidRPr="003A51AC" w:rsidRDefault="005D3D5C" w:rsidP="005D3D5C">
            <w:pPr>
              <w:pStyle w:val="TableParagraph"/>
              <w:ind w:left="129"/>
              <w:rPr>
                <w:sz w:val="24"/>
                <w:szCs w:val="24"/>
              </w:rPr>
            </w:pPr>
            <w:r w:rsidRPr="003A51AC">
              <w:rPr>
                <w:sz w:val="24"/>
                <w:szCs w:val="24"/>
              </w:rPr>
              <w:t>2.6.2.2.17.</w:t>
            </w:r>
          </w:p>
        </w:tc>
        <w:tc>
          <w:tcPr>
            <w:tcW w:w="5493" w:type="dxa"/>
          </w:tcPr>
          <w:p w14:paraId="70A79E94" w14:textId="77777777" w:rsidR="005D3D5C" w:rsidRPr="003A51AC" w:rsidRDefault="005D3D5C" w:rsidP="005D3D5C">
            <w:pPr>
              <w:pStyle w:val="TableParagraph"/>
              <w:rPr>
                <w:sz w:val="24"/>
                <w:szCs w:val="24"/>
              </w:rPr>
            </w:pPr>
            <w:r w:rsidRPr="003A51AC">
              <w:rPr>
                <w:sz w:val="24"/>
                <w:szCs w:val="24"/>
              </w:rPr>
              <w:t>Детский</w:t>
            </w:r>
            <w:r w:rsidRPr="003A51AC">
              <w:rPr>
                <w:spacing w:val="-10"/>
                <w:sz w:val="24"/>
                <w:szCs w:val="24"/>
              </w:rPr>
              <w:t xml:space="preserve"> </w:t>
            </w:r>
            <w:r w:rsidRPr="003A51AC">
              <w:rPr>
                <w:sz w:val="24"/>
                <w:szCs w:val="24"/>
              </w:rPr>
              <w:t>атлас</w:t>
            </w:r>
            <w:r w:rsidRPr="003A51AC">
              <w:rPr>
                <w:spacing w:val="-9"/>
                <w:sz w:val="24"/>
                <w:szCs w:val="24"/>
              </w:rPr>
              <w:t xml:space="preserve"> </w:t>
            </w:r>
            <w:r w:rsidRPr="003A51AC">
              <w:rPr>
                <w:sz w:val="24"/>
                <w:szCs w:val="24"/>
              </w:rPr>
              <w:t>(крупного</w:t>
            </w:r>
            <w:r w:rsidRPr="003A51AC">
              <w:rPr>
                <w:spacing w:val="-11"/>
                <w:sz w:val="24"/>
                <w:szCs w:val="24"/>
              </w:rPr>
              <w:t xml:space="preserve"> </w:t>
            </w:r>
            <w:r w:rsidRPr="003A51AC">
              <w:rPr>
                <w:sz w:val="24"/>
                <w:szCs w:val="24"/>
              </w:rPr>
              <w:t>формата)</w:t>
            </w:r>
          </w:p>
        </w:tc>
        <w:tc>
          <w:tcPr>
            <w:tcW w:w="720" w:type="dxa"/>
          </w:tcPr>
          <w:p w14:paraId="697B914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480E77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03DCE67" w14:textId="77777777" w:rsidR="005D3D5C" w:rsidRPr="003A51AC" w:rsidRDefault="005D3D5C" w:rsidP="005D3D5C">
            <w:pPr>
              <w:pStyle w:val="TableParagraph"/>
              <w:rPr>
                <w:sz w:val="24"/>
                <w:szCs w:val="24"/>
              </w:rPr>
            </w:pPr>
          </w:p>
        </w:tc>
        <w:tc>
          <w:tcPr>
            <w:tcW w:w="1006" w:type="dxa"/>
          </w:tcPr>
          <w:p w14:paraId="7E24020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B8E07C7" w14:textId="77777777" w:rsidTr="005D3D5C">
        <w:trPr>
          <w:trHeight w:val="292"/>
        </w:trPr>
        <w:tc>
          <w:tcPr>
            <w:tcW w:w="1385" w:type="dxa"/>
          </w:tcPr>
          <w:p w14:paraId="283D8056" w14:textId="77777777" w:rsidR="005D3D5C" w:rsidRPr="003A51AC" w:rsidRDefault="005D3D5C" w:rsidP="005D3D5C">
            <w:pPr>
              <w:pStyle w:val="TableParagraph"/>
              <w:spacing w:line="246" w:lineRule="exact"/>
              <w:ind w:left="129"/>
              <w:rPr>
                <w:sz w:val="24"/>
                <w:szCs w:val="24"/>
              </w:rPr>
            </w:pPr>
            <w:r w:rsidRPr="003A51AC">
              <w:rPr>
                <w:sz w:val="24"/>
                <w:szCs w:val="24"/>
              </w:rPr>
              <w:t>2.6.2.2.18.</w:t>
            </w:r>
          </w:p>
        </w:tc>
        <w:tc>
          <w:tcPr>
            <w:tcW w:w="5493" w:type="dxa"/>
          </w:tcPr>
          <w:p w14:paraId="5A7138CF" w14:textId="77777777" w:rsidR="005D3D5C" w:rsidRPr="003A51AC" w:rsidRDefault="005D3D5C" w:rsidP="005D3D5C">
            <w:pPr>
              <w:pStyle w:val="TableParagraph"/>
              <w:spacing w:line="246" w:lineRule="exact"/>
              <w:rPr>
                <w:sz w:val="24"/>
                <w:szCs w:val="24"/>
              </w:rPr>
            </w:pPr>
            <w:r w:rsidRPr="003A51AC">
              <w:rPr>
                <w:sz w:val="24"/>
                <w:szCs w:val="24"/>
              </w:rPr>
              <w:t>Детский</w:t>
            </w:r>
            <w:r w:rsidRPr="003A51AC">
              <w:rPr>
                <w:spacing w:val="-4"/>
                <w:sz w:val="24"/>
                <w:szCs w:val="24"/>
              </w:rPr>
              <w:t xml:space="preserve"> </w:t>
            </w:r>
            <w:r w:rsidRPr="003A51AC">
              <w:rPr>
                <w:sz w:val="24"/>
                <w:szCs w:val="24"/>
              </w:rPr>
              <w:t>набор</w:t>
            </w:r>
            <w:r w:rsidRPr="003A51AC">
              <w:rPr>
                <w:spacing w:val="-2"/>
                <w:sz w:val="24"/>
                <w:szCs w:val="24"/>
              </w:rPr>
              <w:t xml:space="preserve"> </w:t>
            </w:r>
            <w:r w:rsidRPr="003A51AC">
              <w:rPr>
                <w:sz w:val="24"/>
                <w:szCs w:val="24"/>
              </w:rPr>
              <w:t>музыкальных</w:t>
            </w:r>
            <w:r w:rsidRPr="003A51AC">
              <w:rPr>
                <w:spacing w:val="-2"/>
                <w:sz w:val="24"/>
                <w:szCs w:val="24"/>
              </w:rPr>
              <w:t xml:space="preserve"> </w:t>
            </w:r>
            <w:r w:rsidRPr="003A51AC">
              <w:rPr>
                <w:sz w:val="24"/>
                <w:szCs w:val="24"/>
              </w:rPr>
              <w:t>инструментов</w:t>
            </w:r>
          </w:p>
        </w:tc>
        <w:tc>
          <w:tcPr>
            <w:tcW w:w="720" w:type="dxa"/>
          </w:tcPr>
          <w:p w14:paraId="449D47AC"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0D36F98"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2A6CF974"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31AAABD0" w14:textId="77777777" w:rsidR="005D3D5C" w:rsidRPr="003A51AC" w:rsidRDefault="005D3D5C" w:rsidP="005D3D5C">
            <w:pPr>
              <w:pStyle w:val="TableParagraph"/>
              <w:rPr>
                <w:sz w:val="24"/>
                <w:szCs w:val="24"/>
              </w:rPr>
            </w:pPr>
          </w:p>
        </w:tc>
      </w:tr>
      <w:tr w:rsidR="005D3D5C" w:rsidRPr="003A51AC" w14:paraId="0AF0EA4F" w14:textId="77777777" w:rsidTr="005D3D5C">
        <w:trPr>
          <w:trHeight w:val="290"/>
        </w:trPr>
        <w:tc>
          <w:tcPr>
            <w:tcW w:w="1385" w:type="dxa"/>
          </w:tcPr>
          <w:p w14:paraId="12CD467F" w14:textId="77777777" w:rsidR="005D3D5C" w:rsidRPr="003A51AC" w:rsidRDefault="005D3D5C" w:rsidP="005D3D5C">
            <w:pPr>
              <w:pStyle w:val="TableParagraph"/>
              <w:ind w:left="129"/>
              <w:rPr>
                <w:sz w:val="24"/>
                <w:szCs w:val="24"/>
              </w:rPr>
            </w:pPr>
            <w:r w:rsidRPr="003A51AC">
              <w:rPr>
                <w:sz w:val="24"/>
                <w:szCs w:val="24"/>
              </w:rPr>
              <w:t>2.6.2.2.19.</w:t>
            </w:r>
          </w:p>
        </w:tc>
        <w:tc>
          <w:tcPr>
            <w:tcW w:w="5493" w:type="dxa"/>
          </w:tcPr>
          <w:p w14:paraId="68162A82" w14:textId="77777777" w:rsidR="005D3D5C" w:rsidRPr="003A51AC" w:rsidRDefault="005D3D5C" w:rsidP="005D3D5C">
            <w:pPr>
              <w:pStyle w:val="TableParagraph"/>
              <w:rPr>
                <w:sz w:val="24"/>
                <w:szCs w:val="24"/>
                <w:lang w:val="ru-RU"/>
              </w:rPr>
            </w:pPr>
            <w:r w:rsidRPr="003A51AC">
              <w:rPr>
                <w:sz w:val="24"/>
                <w:szCs w:val="24"/>
                <w:lang w:val="ru-RU"/>
              </w:rPr>
              <w:t>Дидактическая</w:t>
            </w:r>
            <w:r w:rsidRPr="003A51AC">
              <w:rPr>
                <w:spacing w:val="-5"/>
                <w:sz w:val="24"/>
                <w:szCs w:val="24"/>
                <w:lang w:val="ru-RU"/>
              </w:rPr>
              <w:t xml:space="preserve"> </w:t>
            </w:r>
            <w:r w:rsidRPr="003A51AC">
              <w:rPr>
                <w:sz w:val="24"/>
                <w:szCs w:val="24"/>
                <w:lang w:val="ru-RU"/>
              </w:rPr>
              <w:t>доска</w:t>
            </w:r>
            <w:r w:rsidRPr="003A51AC">
              <w:rPr>
                <w:spacing w:val="-4"/>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панелями</w:t>
            </w:r>
            <w:r w:rsidRPr="003A51AC">
              <w:rPr>
                <w:spacing w:val="-3"/>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14:paraId="3569BC2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46418D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F197619" w14:textId="77777777" w:rsidR="005D3D5C" w:rsidRPr="003A51AC" w:rsidRDefault="005D3D5C" w:rsidP="005D3D5C">
            <w:pPr>
              <w:pStyle w:val="TableParagraph"/>
              <w:rPr>
                <w:sz w:val="24"/>
                <w:szCs w:val="24"/>
              </w:rPr>
            </w:pPr>
          </w:p>
        </w:tc>
        <w:tc>
          <w:tcPr>
            <w:tcW w:w="1006" w:type="dxa"/>
          </w:tcPr>
          <w:p w14:paraId="0ED48B4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FD084C8" w14:textId="77777777" w:rsidTr="005D3D5C">
        <w:trPr>
          <w:trHeight w:val="292"/>
        </w:trPr>
        <w:tc>
          <w:tcPr>
            <w:tcW w:w="1385" w:type="dxa"/>
          </w:tcPr>
          <w:p w14:paraId="57598A4D" w14:textId="77777777" w:rsidR="005D3D5C" w:rsidRPr="003A51AC" w:rsidRDefault="005D3D5C" w:rsidP="005D3D5C">
            <w:pPr>
              <w:pStyle w:val="TableParagraph"/>
              <w:ind w:left="129"/>
              <w:rPr>
                <w:sz w:val="24"/>
                <w:szCs w:val="24"/>
              </w:rPr>
            </w:pPr>
            <w:r w:rsidRPr="003A51AC">
              <w:rPr>
                <w:sz w:val="24"/>
                <w:szCs w:val="24"/>
              </w:rPr>
              <w:t>2.6.2.2.20.</w:t>
            </w:r>
          </w:p>
        </w:tc>
        <w:tc>
          <w:tcPr>
            <w:tcW w:w="5493" w:type="dxa"/>
          </w:tcPr>
          <w:p w14:paraId="211B8F41" w14:textId="77777777" w:rsidR="005D3D5C" w:rsidRPr="003A51AC" w:rsidRDefault="005D3D5C" w:rsidP="005D3D5C">
            <w:pPr>
              <w:pStyle w:val="TableParagraph"/>
              <w:rPr>
                <w:sz w:val="24"/>
                <w:szCs w:val="24"/>
              </w:rPr>
            </w:pPr>
            <w:r w:rsidRPr="003A51AC">
              <w:rPr>
                <w:sz w:val="24"/>
                <w:szCs w:val="24"/>
              </w:rPr>
              <w:t>Домино</w:t>
            </w:r>
            <w:r w:rsidRPr="003A51AC">
              <w:rPr>
                <w:spacing w:val="-5"/>
                <w:sz w:val="24"/>
                <w:szCs w:val="24"/>
              </w:rPr>
              <w:t xml:space="preserve"> </w:t>
            </w:r>
            <w:r w:rsidRPr="003A51AC">
              <w:rPr>
                <w:sz w:val="24"/>
                <w:szCs w:val="24"/>
              </w:rPr>
              <w:t>логическое</w:t>
            </w:r>
          </w:p>
        </w:tc>
        <w:tc>
          <w:tcPr>
            <w:tcW w:w="720" w:type="dxa"/>
          </w:tcPr>
          <w:p w14:paraId="39537DF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3134B6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640D23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FCD3E02" w14:textId="77777777" w:rsidR="005D3D5C" w:rsidRPr="003A51AC" w:rsidRDefault="005D3D5C" w:rsidP="005D3D5C">
            <w:pPr>
              <w:pStyle w:val="TableParagraph"/>
              <w:rPr>
                <w:sz w:val="24"/>
                <w:szCs w:val="24"/>
              </w:rPr>
            </w:pPr>
          </w:p>
        </w:tc>
      </w:tr>
      <w:tr w:rsidR="005D3D5C" w:rsidRPr="003A51AC" w14:paraId="069FBCB7" w14:textId="77777777" w:rsidTr="005D3D5C">
        <w:trPr>
          <w:trHeight w:val="599"/>
        </w:trPr>
        <w:tc>
          <w:tcPr>
            <w:tcW w:w="1385" w:type="dxa"/>
          </w:tcPr>
          <w:p w14:paraId="1D82AD06" w14:textId="77777777" w:rsidR="005D3D5C" w:rsidRPr="003A51AC" w:rsidRDefault="005D3D5C" w:rsidP="005D3D5C">
            <w:pPr>
              <w:pStyle w:val="TableParagraph"/>
              <w:ind w:left="129"/>
              <w:rPr>
                <w:sz w:val="24"/>
                <w:szCs w:val="24"/>
              </w:rPr>
            </w:pPr>
            <w:r w:rsidRPr="003A51AC">
              <w:rPr>
                <w:sz w:val="24"/>
                <w:szCs w:val="24"/>
              </w:rPr>
              <w:t>2.6.2.2.21.</w:t>
            </w:r>
          </w:p>
        </w:tc>
        <w:tc>
          <w:tcPr>
            <w:tcW w:w="5493" w:type="dxa"/>
          </w:tcPr>
          <w:p w14:paraId="393473C8" w14:textId="77777777" w:rsidR="005D3D5C" w:rsidRPr="003A51AC" w:rsidRDefault="005D3D5C" w:rsidP="005D3D5C">
            <w:pPr>
              <w:pStyle w:val="TableParagraph"/>
              <w:tabs>
                <w:tab w:val="left" w:pos="1063"/>
                <w:tab w:val="left" w:pos="1373"/>
                <w:tab w:val="left" w:pos="3062"/>
                <w:tab w:val="left" w:pos="3506"/>
                <w:tab w:val="left" w:pos="4761"/>
              </w:tabs>
              <w:spacing w:line="262" w:lineRule="exact"/>
              <w:rPr>
                <w:sz w:val="24"/>
                <w:szCs w:val="24"/>
                <w:lang w:val="ru-RU"/>
              </w:rPr>
            </w:pPr>
            <w:r w:rsidRPr="003A51AC">
              <w:rPr>
                <w:sz w:val="24"/>
                <w:szCs w:val="24"/>
                <w:lang w:val="ru-RU"/>
              </w:rPr>
              <w:t>Домино</w:t>
            </w:r>
            <w:r w:rsidRPr="003A51AC">
              <w:rPr>
                <w:sz w:val="24"/>
                <w:szCs w:val="24"/>
                <w:lang w:val="ru-RU"/>
              </w:rPr>
              <w:tab/>
              <w:t>с</w:t>
            </w:r>
            <w:r w:rsidRPr="003A51AC">
              <w:rPr>
                <w:sz w:val="24"/>
                <w:szCs w:val="24"/>
                <w:lang w:val="ru-RU"/>
              </w:rPr>
              <w:tab/>
              <w:t>изображениями</w:t>
            </w:r>
            <w:r w:rsidRPr="003A51AC">
              <w:rPr>
                <w:sz w:val="24"/>
                <w:szCs w:val="24"/>
                <w:lang w:val="ru-RU"/>
              </w:rPr>
              <w:tab/>
              <w:t>по</w:t>
            </w:r>
            <w:r w:rsidRPr="003A51AC">
              <w:rPr>
                <w:sz w:val="24"/>
                <w:szCs w:val="24"/>
                <w:lang w:val="ru-RU"/>
              </w:rPr>
              <w:tab/>
              <w:t>различным</w:t>
            </w:r>
            <w:r w:rsidRPr="003A51AC">
              <w:rPr>
                <w:sz w:val="24"/>
                <w:szCs w:val="24"/>
                <w:lang w:val="ru-RU"/>
              </w:rPr>
              <w:tab/>
              <w:t>темам,</w:t>
            </w:r>
          </w:p>
          <w:p w14:paraId="2C4A86C4" w14:textId="77777777" w:rsidR="005D3D5C" w:rsidRPr="003A51AC" w:rsidRDefault="005D3D5C" w:rsidP="005D3D5C">
            <w:pPr>
              <w:pStyle w:val="TableParagraph"/>
              <w:spacing w:before="35"/>
              <w:rPr>
                <w:sz w:val="24"/>
                <w:szCs w:val="24"/>
              </w:rPr>
            </w:pPr>
            <w:r w:rsidRPr="003A51AC">
              <w:rPr>
                <w:sz w:val="24"/>
                <w:szCs w:val="24"/>
              </w:rPr>
              <w:t>включая</w:t>
            </w:r>
            <w:r w:rsidRPr="003A51AC">
              <w:rPr>
                <w:spacing w:val="-7"/>
                <w:sz w:val="24"/>
                <w:szCs w:val="24"/>
              </w:rPr>
              <w:t xml:space="preserve"> </w:t>
            </w:r>
            <w:r w:rsidRPr="003A51AC">
              <w:rPr>
                <w:sz w:val="24"/>
                <w:szCs w:val="24"/>
              </w:rPr>
              <w:t>тактильное</w:t>
            </w:r>
            <w:r w:rsidRPr="003A51AC">
              <w:rPr>
                <w:spacing w:val="-8"/>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14:paraId="4220CF24" w14:textId="77777777" w:rsidR="005D3D5C" w:rsidRPr="003A51AC" w:rsidRDefault="005D3D5C" w:rsidP="005D3D5C">
            <w:pPr>
              <w:pStyle w:val="TableParagraph"/>
              <w:spacing w:before="144"/>
              <w:ind w:left="206"/>
              <w:rPr>
                <w:sz w:val="24"/>
                <w:szCs w:val="24"/>
              </w:rPr>
            </w:pPr>
            <w:r w:rsidRPr="003A51AC">
              <w:rPr>
                <w:sz w:val="24"/>
                <w:szCs w:val="24"/>
              </w:rPr>
              <w:t>шт.</w:t>
            </w:r>
          </w:p>
        </w:tc>
        <w:tc>
          <w:tcPr>
            <w:tcW w:w="1020" w:type="dxa"/>
          </w:tcPr>
          <w:p w14:paraId="7FB76BEB" w14:textId="77777777" w:rsidR="005D3D5C" w:rsidRPr="003A51AC" w:rsidRDefault="005D3D5C" w:rsidP="005D3D5C">
            <w:pPr>
              <w:pStyle w:val="TableParagraph"/>
              <w:spacing w:before="144"/>
              <w:ind w:left="7"/>
              <w:jc w:val="center"/>
              <w:rPr>
                <w:sz w:val="24"/>
                <w:szCs w:val="24"/>
              </w:rPr>
            </w:pPr>
            <w:r w:rsidRPr="003A51AC">
              <w:rPr>
                <w:sz w:val="24"/>
                <w:szCs w:val="24"/>
              </w:rPr>
              <w:t>1</w:t>
            </w:r>
          </w:p>
        </w:tc>
        <w:tc>
          <w:tcPr>
            <w:tcW w:w="1035" w:type="dxa"/>
          </w:tcPr>
          <w:p w14:paraId="3AB42064" w14:textId="77777777" w:rsidR="005D3D5C" w:rsidRPr="003A51AC" w:rsidRDefault="005D3D5C" w:rsidP="005D3D5C">
            <w:pPr>
              <w:pStyle w:val="TableParagraph"/>
              <w:rPr>
                <w:sz w:val="24"/>
                <w:szCs w:val="24"/>
              </w:rPr>
            </w:pPr>
          </w:p>
        </w:tc>
        <w:tc>
          <w:tcPr>
            <w:tcW w:w="1006" w:type="dxa"/>
          </w:tcPr>
          <w:p w14:paraId="2B4B664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FC3EC8F" w14:textId="77777777" w:rsidTr="005D3D5C">
        <w:trPr>
          <w:trHeight w:val="580"/>
        </w:trPr>
        <w:tc>
          <w:tcPr>
            <w:tcW w:w="1385" w:type="dxa"/>
          </w:tcPr>
          <w:p w14:paraId="391762D1" w14:textId="77777777" w:rsidR="005D3D5C" w:rsidRPr="003A51AC" w:rsidRDefault="005D3D5C" w:rsidP="005D3D5C">
            <w:pPr>
              <w:pStyle w:val="TableParagraph"/>
              <w:spacing w:before="4"/>
              <w:rPr>
                <w:sz w:val="24"/>
                <w:szCs w:val="24"/>
              </w:rPr>
            </w:pPr>
          </w:p>
          <w:p w14:paraId="5136B774" w14:textId="77777777" w:rsidR="005D3D5C" w:rsidRPr="003A51AC" w:rsidRDefault="005D3D5C" w:rsidP="005D3D5C">
            <w:pPr>
              <w:pStyle w:val="TableParagraph"/>
              <w:spacing w:before="1"/>
              <w:ind w:left="129"/>
              <w:rPr>
                <w:sz w:val="24"/>
                <w:szCs w:val="24"/>
              </w:rPr>
            </w:pPr>
            <w:r w:rsidRPr="003A51AC">
              <w:rPr>
                <w:sz w:val="24"/>
                <w:szCs w:val="24"/>
              </w:rPr>
              <w:t>2.6.2.2.22.</w:t>
            </w:r>
          </w:p>
        </w:tc>
        <w:tc>
          <w:tcPr>
            <w:tcW w:w="5493" w:type="dxa"/>
          </w:tcPr>
          <w:p w14:paraId="3B28BA94" w14:textId="77777777" w:rsidR="005D3D5C" w:rsidRPr="003A51AC" w:rsidRDefault="005D3D5C" w:rsidP="005D3D5C">
            <w:pPr>
              <w:pStyle w:val="TableParagraph"/>
              <w:rPr>
                <w:sz w:val="24"/>
                <w:szCs w:val="24"/>
                <w:lang w:val="ru-RU"/>
              </w:rPr>
            </w:pPr>
            <w:r w:rsidRPr="003A51AC">
              <w:rPr>
                <w:sz w:val="24"/>
                <w:szCs w:val="24"/>
                <w:lang w:val="ru-RU"/>
              </w:rPr>
              <w:t>Звери</w:t>
            </w:r>
            <w:r w:rsidRPr="003A51AC">
              <w:rPr>
                <w:spacing w:val="51"/>
                <w:sz w:val="24"/>
                <w:szCs w:val="24"/>
                <w:lang w:val="ru-RU"/>
              </w:rPr>
              <w:t xml:space="preserve"> </w:t>
            </w:r>
            <w:r w:rsidRPr="003A51AC">
              <w:rPr>
                <w:sz w:val="24"/>
                <w:szCs w:val="24"/>
                <w:lang w:val="ru-RU"/>
              </w:rPr>
              <w:t>и</w:t>
            </w:r>
            <w:r w:rsidRPr="003A51AC">
              <w:rPr>
                <w:spacing w:val="51"/>
                <w:sz w:val="24"/>
                <w:szCs w:val="24"/>
                <w:lang w:val="ru-RU"/>
              </w:rPr>
              <w:t xml:space="preserve"> </w:t>
            </w:r>
            <w:r w:rsidRPr="003A51AC">
              <w:rPr>
                <w:sz w:val="24"/>
                <w:szCs w:val="24"/>
                <w:lang w:val="ru-RU"/>
              </w:rPr>
              <w:t>птицы</w:t>
            </w:r>
            <w:r w:rsidRPr="003A51AC">
              <w:rPr>
                <w:spacing w:val="51"/>
                <w:sz w:val="24"/>
                <w:szCs w:val="24"/>
                <w:lang w:val="ru-RU"/>
              </w:rPr>
              <w:t xml:space="preserve"> </w:t>
            </w:r>
            <w:r w:rsidRPr="003A51AC">
              <w:rPr>
                <w:sz w:val="24"/>
                <w:szCs w:val="24"/>
                <w:lang w:val="ru-RU"/>
              </w:rPr>
              <w:t>объемные</w:t>
            </w:r>
            <w:r w:rsidRPr="003A51AC">
              <w:rPr>
                <w:spacing w:val="52"/>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плоскостные</w:t>
            </w:r>
            <w:r w:rsidRPr="003A51AC">
              <w:rPr>
                <w:spacing w:val="50"/>
                <w:sz w:val="24"/>
                <w:szCs w:val="24"/>
                <w:lang w:val="ru-RU"/>
              </w:rPr>
              <w:t xml:space="preserve"> </w:t>
            </w:r>
            <w:r w:rsidRPr="003A51AC">
              <w:rPr>
                <w:sz w:val="24"/>
                <w:szCs w:val="24"/>
                <w:lang w:val="ru-RU"/>
              </w:rPr>
              <w:t>(из</w:t>
            </w:r>
            <w:r w:rsidRPr="003A51AC">
              <w:rPr>
                <w:spacing w:val="49"/>
                <w:sz w:val="24"/>
                <w:szCs w:val="24"/>
                <w:lang w:val="ru-RU"/>
              </w:rPr>
              <w:t xml:space="preserve"> </w:t>
            </w:r>
            <w:r w:rsidRPr="003A51AC">
              <w:rPr>
                <w:sz w:val="24"/>
                <w:szCs w:val="24"/>
                <w:lang w:val="ru-RU"/>
              </w:rPr>
              <w:t>разного</w:t>
            </w:r>
          </w:p>
          <w:p w14:paraId="248A86A6" w14:textId="77777777" w:rsidR="005D3D5C" w:rsidRPr="003A51AC" w:rsidRDefault="005D3D5C" w:rsidP="005D3D5C">
            <w:pPr>
              <w:pStyle w:val="TableParagraph"/>
              <w:spacing w:before="37"/>
              <w:rPr>
                <w:sz w:val="24"/>
                <w:szCs w:val="24"/>
              </w:rPr>
            </w:pPr>
            <w:r w:rsidRPr="003A51AC">
              <w:rPr>
                <w:sz w:val="24"/>
                <w:szCs w:val="24"/>
              </w:rPr>
              <w:t>материала,</w:t>
            </w:r>
            <w:r w:rsidRPr="003A51AC">
              <w:rPr>
                <w:spacing w:val="-9"/>
                <w:sz w:val="24"/>
                <w:szCs w:val="24"/>
              </w:rPr>
              <w:t xml:space="preserve"> </w:t>
            </w:r>
            <w:r w:rsidRPr="003A51AC">
              <w:rPr>
                <w:sz w:val="24"/>
                <w:szCs w:val="24"/>
              </w:rPr>
              <w:t>мелкого</w:t>
            </w:r>
            <w:r w:rsidRPr="003A51AC">
              <w:rPr>
                <w:spacing w:val="-8"/>
                <w:sz w:val="24"/>
                <w:szCs w:val="24"/>
              </w:rPr>
              <w:t xml:space="preserve"> </w:t>
            </w:r>
            <w:r w:rsidRPr="003A51AC">
              <w:rPr>
                <w:sz w:val="24"/>
                <w:szCs w:val="24"/>
              </w:rPr>
              <w:t>размера)</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715C61B2"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001CF03D"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7139105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5343AE3" w14:textId="77777777" w:rsidR="005D3D5C" w:rsidRPr="003A51AC" w:rsidRDefault="005D3D5C" w:rsidP="005D3D5C">
            <w:pPr>
              <w:pStyle w:val="TableParagraph"/>
              <w:rPr>
                <w:sz w:val="24"/>
                <w:szCs w:val="24"/>
              </w:rPr>
            </w:pPr>
          </w:p>
        </w:tc>
      </w:tr>
      <w:tr w:rsidR="005D3D5C" w:rsidRPr="003A51AC" w14:paraId="4908C23B" w14:textId="77777777" w:rsidTr="005D3D5C">
        <w:trPr>
          <w:trHeight w:val="583"/>
        </w:trPr>
        <w:tc>
          <w:tcPr>
            <w:tcW w:w="1385" w:type="dxa"/>
          </w:tcPr>
          <w:p w14:paraId="0A56F87A" w14:textId="77777777" w:rsidR="005D3D5C" w:rsidRPr="003A51AC" w:rsidRDefault="005D3D5C" w:rsidP="005D3D5C">
            <w:pPr>
              <w:pStyle w:val="TableParagraph"/>
              <w:spacing w:before="7"/>
              <w:rPr>
                <w:sz w:val="24"/>
                <w:szCs w:val="24"/>
              </w:rPr>
            </w:pPr>
          </w:p>
          <w:p w14:paraId="45872195" w14:textId="77777777" w:rsidR="005D3D5C" w:rsidRPr="003A51AC" w:rsidRDefault="005D3D5C" w:rsidP="005D3D5C">
            <w:pPr>
              <w:pStyle w:val="TableParagraph"/>
              <w:ind w:left="129"/>
              <w:rPr>
                <w:sz w:val="24"/>
                <w:szCs w:val="24"/>
              </w:rPr>
            </w:pPr>
            <w:r w:rsidRPr="003A51AC">
              <w:rPr>
                <w:sz w:val="24"/>
                <w:szCs w:val="24"/>
              </w:rPr>
              <w:t>2.6.2.2.23.</w:t>
            </w:r>
          </w:p>
        </w:tc>
        <w:tc>
          <w:tcPr>
            <w:tcW w:w="5493" w:type="dxa"/>
          </w:tcPr>
          <w:p w14:paraId="6C2032FC" w14:textId="77777777" w:rsidR="005D3D5C" w:rsidRPr="003A51AC" w:rsidRDefault="005D3D5C" w:rsidP="005D3D5C">
            <w:pPr>
              <w:pStyle w:val="TableParagraph"/>
              <w:rPr>
                <w:sz w:val="24"/>
                <w:szCs w:val="24"/>
                <w:lang w:val="ru-RU"/>
              </w:rPr>
            </w:pPr>
            <w:r w:rsidRPr="003A51AC">
              <w:rPr>
                <w:sz w:val="24"/>
                <w:szCs w:val="24"/>
                <w:lang w:val="ru-RU"/>
              </w:rPr>
              <w:t>Игра</w:t>
            </w:r>
            <w:r w:rsidRPr="003A51AC">
              <w:rPr>
                <w:spacing w:val="38"/>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тренировки</w:t>
            </w:r>
            <w:r w:rsidRPr="003A51AC">
              <w:rPr>
                <w:spacing w:val="38"/>
                <w:sz w:val="24"/>
                <w:szCs w:val="24"/>
                <w:lang w:val="ru-RU"/>
              </w:rPr>
              <w:t xml:space="preserve"> </w:t>
            </w:r>
            <w:r w:rsidRPr="003A51AC">
              <w:rPr>
                <w:sz w:val="24"/>
                <w:szCs w:val="24"/>
                <w:lang w:val="ru-RU"/>
              </w:rPr>
              <w:t>памяти</w:t>
            </w:r>
            <w:r w:rsidRPr="003A51AC">
              <w:rPr>
                <w:spacing w:val="37"/>
                <w:sz w:val="24"/>
                <w:szCs w:val="24"/>
                <w:lang w:val="ru-RU"/>
              </w:rPr>
              <w:t xml:space="preserve"> </w:t>
            </w:r>
            <w:r w:rsidRPr="003A51AC">
              <w:rPr>
                <w:sz w:val="24"/>
                <w:szCs w:val="24"/>
                <w:lang w:val="ru-RU"/>
              </w:rPr>
              <w:t>с</w:t>
            </w:r>
            <w:r w:rsidRPr="003A51AC">
              <w:rPr>
                <w:spacing w:val="38"/>
                <w:sz w:val="24"/>
                <w:szCs w:val="24"/>
                <w:lang w:val="ru-RU"/>
              </w:rPr>
              <w:t xml:space="preserve"> </w:t>
            </w:r>
            <w:r w:rsidRPr="003A51AC">
              <w:rPr>
                <w:sz w:val="24"/>
                <w:szCs w:val="24"/>
                <w:lang w:val="ru-RU"/>
              </w:rPr>
              <w:t>планшетом</w:t>
            </w:r>
            <w:r w:rsidRPr="003A51AC">
              <w:rPr>
                <w:spacing w:val="38"/>
                <w:sz w:val="24"/>
                <w:szCs w:val="24"/>
                <w:lang w:val="ru-RU"/>
              </w:rPr>
              <w:t xml:space="preserve"> </w:t>
            </w:r>
            <w:r w:rsidRPr="003A51AC">
              <w:rPr>
                <w:sz w:val="24"/>
                <w:szCs w:val="24"/>
                <w:lang w:val="ru-RU"/>
              </w:rPr>
              <w:t>и</w:t>
            </w:r>
            <w:r w:rsidRPr="003A51AC">
              <w:rPr>
                <w:spacing w:val="38"/>
                <w:sz w:val="24"/>
                <w:szCs w:val="24"/>
                <w:lang w:val="ru-RU"/>
              </w:rPr>
              <w:t xml:space="preserve"> </w:t>
            </w:r>
            <w:r w:rsidRPr="003A51AC">
              <w:rPr>
                <w:sz w:val="24"/>
                <w:szCs w:val="24"/>
                <w:lang w:val="ru-RU"/>
              </w:rPr>
              <w:t>набором</w:t>
            </w:r>
          </w:p>
          <w:p w14:paraId="2A50CFEE" w14:textId="77777777" w:rsidR="005D3D5C" w:rsidRPr="003A51AC" w:rsidRDefault="005D3D5C" w:rsidP="005D3D5C">
            <w:pPr>
              <w:pStyle w:val="TableParagraph"/>
              <w:spacing w:before="40"/>
              <w:rPr>
                <w:sz w:val="24"/>
                <w:szCs w:val="24"/>
              </w:rPr>
            </w:pPr>
            <w:r w:rsidRPr="003A51AC">
              <w:rPr>
                <w:sz w:val="24"/>
                <w:szCs w:val="24"/>
              </w:rPr>
              <w:t>рабочих</w:t>
            </w:r>
            <w:r w:rsidRPr="003A51AC">
              <w:rPr>
                <w:spacing w:val="-8"/>
                <w:sz w:val="24"/>
                <w:szCs w:val="24"/>
              </w:rPr>
              <w:t xml:space="preserve"> </w:t>
            </w:r>
            <w:r w:rsidRPr="003A51AC">
              <w:rPr>
                <w:sz w:val="24"/>
                <w:szCs w:val="24"/>
              </w:rPr>
              <w:t>карт</w:t>
            </w:r>
          </w:p>
        </w:tc>
        <w:tc>
          <w:tcPr>
            <w:tcW w:w="720" w:type="dxa"/>
          </w:tcPr>
          <w:p w14:paraId="7945A3F7"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7FB03802"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661998B" w14:textId="77777777" w:rsidR="005D3D5C" w:rsidRPr="003A51AC" w:rsidRDefault="005D3D5C" w:rsidP="005D3D5C">
            <w:pPr>
              <w:pStyle w:val="TableParagraph"/>
              <w:rPr>
                <w:sz w:val="24"/>
                <w:szCs w:val="24"/>
              </w:rPr>
            </w:pPr>
          </w:p>
        </w:tc>
        <w:tc>
          <w:tcPr>
            <w:tcW w:w="1006" w:type="dxa"/>
          </w:tcPr>
          <w:p w14:paraId="094C23D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5AA647A" w14:textId="77777777" w:rsidTr="005D3D5C">
        <w:trPr>
          <w:trHeight w:val="580"/>
        </w:trPr>
        <w:tc>
          <w:tcPr>
            <w:tcW w:w="1385" w:type="dxa"/>
          </w:tcPr>
          <w:p w14:paraId="70102F51" w14:textId="77777777" w:rsidR="005D3D5C" w:rsidRPr="003A51AC" w:rsidRDefault="005D3D5C" w:rsidP="005D3D5C">
            <w:pPr>
              <w:pStyle w:val="TableParagraph"/>
              <w:spacing w:before="4"/>
              <w:rPr>
                <w:sz w:val="24"/>
                <w:szCs w:val="24"/>
              </w:rPr>
            </w:pPr>
          </w:p>
          <w:p w14:paraId="37F4271E" w14:textId="77777777" w:rsidR="005D3D5C" w:rsidRPr="003A51AC" w:rsidRDefault="005D3D5C" w:rsidP="005D3D5C">
            <w:pPr>
              <w:pStyle w:val="TableParagraph"/>
              <w:spacing w:before="1"/>
              <w:ind w:left="129"/>
              <w:rPr>
                <w:sz w:val="24"/>
                <w:szCs w:val="24"/>
              </w:rPr>
            </w:pPr>
            <w:r w:rsidRPr="003A51AC">
              <w:rPr>
                <w:sz w:val="24"/>
                <w:szCs w:val="24"/>
              </w:rPr>
              <w:t>2.6.2.2.24.</w:t>
            </w:r>
          </w:p>
        </w:tc>
        <w:tc>
          <w:tcPr>
            <w:tcW w:w="5493" w:type="dxa"/>
          </w:tcPr>
          <w:p w14:paraId="2C8D8AEF" w14:textId="77777777" w:rsidR="005D3D5C" w:rsidRPr="003A51AC" w:rsidRDefault="005D3D5C" w:rsidP="005D3D5C">
            <w:pPr>
              <w:pStyle w:val="TableParagraph"/>
              <w:rPr>
                <w:sz w:val="24"/>
                <w:szCs w:val="24"/>
                <w:lang w:val="ru-RU"/>
              </w:rPr>
            </w:pPr>
            <w:r w:rsidRPr="003A51AC">
              <w:rPr>
                <w:sz w:val="24"/>
                <w:szCs w:val="24"/>
                <w:lang w:val="ru-RU"/>
              </w:rPr>
              <w:t>Игра</w:t>
            </w:r>
            <w:r w:rsidRPr="003A51AC">
              <w:rPr>
                <w:spacing w:val="5"/>
                <w:sz w:val="24"/>
                <w:szCs w:val="24"/>
                <w:lang w:val="ru-RU"/>
              </w:rPr>
              <w:t xml:space="preserve"> </w:t>
            </w:r>
            <w:r w:rsidRPr="003A51AC">
              <w:rPr>
                <w:sz w:val="24"/>
                <w:szCs w:val="24"/>
                <w:lang w:val="ru-RU"/>
              </w:rPr>
              <w:t>на</w:t>
            </w:r>
            <w:r w:rsidRPr="003A51AC">
              <w:rPr>
                <w:spacing w:val="2"/>
                <w:sz w:val="24"/>
                <w:szCs w:val="24"/>
                <w:lang w:val="ru-RU"/>
              </w:rPr>
              <w:t xml:space="preserve"> </w:t>
            </w:r>
            <w:r w:rsidRPr="003A51AC">
              <w:rPr>
                <w:sz w:val="24"/>
                <w:szCs w:val="24"/>
                <w:lang w:val="ru-RU"/>
              </w:rPr>
              <w:t>составление</w:t>
            </w:r>
            <w:r w:rsidRPr="003A51AC">
              <w:rPr>
                <w:spacing w:val="3"/>
                <w:sz w:val="24"/>
                <w:szCs w:val="24"/>
                <w:lang w:val="ru-RU"/>
              </w:rPr>
              <w:t xml:space="preserve"> </w:t>
            </w:r>
            <w:r w:rsidRPr="003A51AC">
              <w:rPr>
                <w:sz w:val="24"/>
                <w:szCs w:val="24"/>
                <w:lang w:val="ru-RU"/>
              </w:rPr>
              <w:t>логических</w:t>
            </w:r>
            <w:r w:rsidRPr="003A51AC">
              <w:rPr>
                <w:spacing w:val="4"/>
                <w:sz w:val="24"/>
                <w:szCs w:val="24"/>
                <w:lang w:val="ru-RU"/>
              </w:rPr>
              <w:t xml:space="preserve"> </w:t>
            </w:r>
            <w:r w:rsidRPr="003A51AC">
              <w:rPr>
                <w:sz w:val="24"/>
                <w:szCs w:val="24"/>
                <w:lang w:val="ru-RU"/>
              </w:rPr>
              <w:t>цепочек</w:t>
            </w:r>
            <w:r w:rsidRPr="003A51AC">
              <w:rPr>
                <w:spacing w:val="5"/>
                <w:sz w:val="24"/>
                <w:szCs w:val="24"/>
                <w:lang w:val="ru-RU"/>
              </w:rPr>
              <w:t xml:space="preserve"> </w:t>
            </w:r>
            <w:r w:rsidRPr="003A51AC">
              <w:rPr>
                <w:sz w:val="24"/>
                <w:szCs w:val="24"/>
                <w:lang w:val="ru-RU"/>
              </w:rPr>
              <w:t>произвольной</w:t>
            </w:r>
          </w:p>
          <w:p w14:paraId="4D17AEEB" w14:textId="77777777" w:rsidR="005D3D5C" w:rsidRPr="003A51AC" w:rsidRDefault="005D3D5C" w:rsidP="005D3D5C">
            <w:pPr>
              <w:pStyle w:val="TableParagraph"/>
              <w:spacing w:before="37"/>
              <w:rPr>
                <w:sz w:val="24"/>
                <w:szCs w:val="24"/>
              </w:rPr>
            </w:pPr>
            <w:r w:rsidRPr="003A51AC">
              <w:rPr>
                <w:sz w:val="24"/>
                <w:szCs w:val="24"/>
              </w:rPr>
              <w:t>длины</w:t>
            </w:r>
          </w:p>
        </w:tc>
        <w:tc>
          <w:tcPr>
            <w:tcW w:w="720" w:type="dxa"/>
          </w:tcPr>
          <w:p w14:paraId="209E3AC6"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714189C1"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A4EAA6B" w14:textId="77777777" w:rsidR="005D3D5C" w:rsidRPr="003A51AC" w:rsidRDefault="005D3D5C" w:rsidP="005D3D5C">
            <w:pPr>
              <w:pStyle w:val="TableParagraph"/>
              <w:rPr>
                <w:sz w:val="24"/>
                <w:szCs w:val="24"/>
              </w:rPr>
            </w:pPr>
          </w:p>
        </w:tc>
        <w:tc>
          <w:tcPr>
            <w:tcW w:w="1006" w:type="dxa"/>
          </w:tcPr>
          <w:p w14:paraId="36ECCE1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2C3821A" w14:textId="77777777" w:rsidTr="005D3D5C">
        <w:trPr>
          <w:trHeight w:val="292"/>
        </w:trPr>
        <w:tc>
          <w:tcPr>
            <w:tcW w:w="1385" w:type="dxa"/>
          </w:tcPr>
          <w:p w14:paraId="64DD7149" w14:textId="77777777" w:rsidR="005D3D5C" w:rsidRPr="003A51AC" w:rsidRDefault="005D3D5C" w:rsidP="005D3D5C">
            <w:pPr>
              <w:pStyle w:val="TableParagraph"/>
              <w:spacing w:line="246" w:lineRule="exact"/>
              <w:ind w:left="129"/>
              <w:rPr>
                <w:sz w:val="24"/>
                <w:szCs w:val="24"/>
              </w:rPr>
            </w:pPr>
            <w:r w:rsidRPr="003A51AC">
              <w:rPr>
                <w:sz w:val="24"/>
                <w:szCs w:val="24"/>
              </w:rPr>
              <w:t>2.6.2.2.25.</w:t>
            </w:r>
          </w:p>
        </w:tc>
        <w:tc>
          <w:tcPr>
            <w:tcW w:w="5493" w:type="dxa"/>
          </w:tcPr>
          <w:p w14:paraId="1E4FFCFA" w14:textId="77777777" w:rsidR="005D3D5C" w:rsidRPr="003A51AC" w:rsidRDefault="005D3D5C" w:rsidP="005D3D5C">
            <w:pPr>
              <w:pStyle w:val="TableParagraph"/>
              <w:spacing w:line="246" w:lineRule="exact"/>
              <w:rPr>
                <w:sz w:val="24"/>
                <w:szCs w:val="24"/>
              </w:rPr>
            </w:pPr>
            <w:r w:rsidRPr="003A51AC">
              <w:rPr>
                <w:sz w:val="24"/>
                <w:szCs w:val="24"/>
              </w:rPr>
              <w:t>Игра-набор</w:t>
            </w:r>
            <w:r w:rsidRPr="003A51AC">
              <w:rPr>
                <w:spacing w:val="-13"/>
                <w:sz w:val="24"/>
                <w:szCs w:val="24"/>
              </w:rPr>
              <w:t xml:space="preserve"> </w:t>
            </w:r>
            <w:r w:rsidRPr="003A51AC">
              <w:rPr>
                <w:sz w:val="24"/>
                <w:szCs w:val="24"/>
              </w:rPr>
              <w:t>«Городки»</w:t>
            </w:r>
          </w:p>
        </w:tc>
        <w:tc>
          <w:tcPr>
            <w:tcW w:w="720" w:type="dxa"/>
          </w:tcPr>
          <w:p w14:paraId="7DA8B52B"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4C3B3538"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16759643" w14:textId="77777777" w:rsidR="005D3D5C" w:rsidRPr="003A51AC" w:rsidRDefault="005D3D5C" w:rsidP="005D3D5C">
            <w:pPr>
              <w:pStyle w:val="TableParagraph"/>
              <w:rPr>
                <w:sz w:val="24"/>
                <w:szCs w:val="24"/>
              </w:rPr>
            </w:pPr>
          </w:p>
        </w:tc>
        <w:tc>
          <w:tcPr>
            <w:tcW w:w="1006" w:type="dxa"/>
          </w:tcPr>
          <w:p w14:paraId="381257EA"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4D01A2D0" w14:textId="77777777" w:rsidTr="005D3D5C">
        <w:trPr>
          <w:trHeight w:val="290"/>
        </w:trPr>
        <w:tc>
          <w:tcPr>
            <w:tcW w:w="1385" w:type="dxa"/>
          </w:tcPr>
          <w:p w14:paraId="1162EDF9" w14:textId="77777777" w:rsidR="005D3D5C" w:rsidRPr="003A51AC" w:rsidRDefault="005D3D5C" w:rsidP="005D3D5C">
            <w:pPr>
              <w:pStyle w:val="TableParagraph"/>
              <w:ind w:left="129"/>
              <w:rPr>
                <w:sz w:val="24"/>
                <w:szCs w:val="24"/>
              </w:rPr>
            </w:pPr>
            <w:r w:rsidRPr="003A51AC">
              <w:rPr>
                <w:sz w:val="24"/>
                <w:szCs w:val="24"/>
              </w:rPr>
              <w:t>2.6.2.2.26.</w:t>
            </w:r>
          </w:p>
        </w:tc>
        <w:tc>
          <w:tcPr>
            <w:tcW w:w="5493" w:type="dxa"/>
          </w:tcPr>
          <w:p w14:paraId="1B502AB9" w14:textId="77777777" w:rsidR="005D3D5C" w:rsidRPr="003A51AC" w:rsidRDefault="005D3D5C" w:rsidP="005D3D5C">
            <w:pPr>
              <w:pStyle w:val="TableParagraph"/>
              <w:rPr>
                <w:sz w:val="24"/>
                <w:szCs w:val="24"/>
                <w:lang w:val="ru-RU"/>
              </w:rPr>
            </w:pPr>
            <w:r w:rsidRPr="003A51AC">
              <w:rPr>
                <w:sz w:val="24"/>
                <w:szCs w:val="24"/>
                <w:lang w:val="ru-RU"/>
              </w:rPr>
              <w:t>Игровой</w:t>
            </w:r>
            <w:r w:rsidRPr="003A51AC">
              <w:rPr>
                <w:spacing w:val="-5"/>
                <w:sz w:val="24"/>
                <w:szCs w:val="24"/>
                <w:lang w:val="ru-RU"/>
              </w:rPr>
              <w:t xml:space="preserve"> </w:t>
            </w: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изучения</w:t>
            </w:r>
            <w:r w:rsidRPr="003A51AC">
              <w:rPr>
                <w:spacing w:val="-5"/>
                <w:sz w:val="24"/>
                <w:szCs w:val="24"/>
                <w:lang w:val="ru-RU"/>
              </w:rPr>
              <w:t xml:space="preserve"> </w:t>
            </w:r>
            <w:r w:rsidRPr="003A51AC">
              <w:rPr>
                <w:sz w:val="24"/>
                <w:szCs w:val="24"/>
                <w:lang w:val="ru-RU"/>
              </w:rPr>
              <w:t>основ</w:t>
            </w:r>
            <w:r w:rsidRPr="003A51AC">
              <w:rPr>
                <w:spacing w:val="-6"/>
                <w:sz w:val="24"/>
                <w:szCs w:val="24"/>
                <w:lang w:val="ru-RU"/>
              </w:rPr>
              <w:t xml:space="preserve"> </w:t>
            </w:r>
            <w:r w:rsidRPr="003A51AC">
              <w:rPr>
                <w:sz w:val="24"/>
                <w:szCs w:val="24"/>
                <w:lang w:val="ru-RU"/>
              </w:rPr>
              <w:t>электричества</w:t>
            </w:r>
          </w:p>
        </w:tc>
        <w:tc>
          <w:tcPr>
            <w:tcW w:w="720" w:type="dxa"/>
          </w:tcPr>
          <w:p w14:paraId="6D83B6B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104D368"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612F29A6" w14:textId="77777777" w:rsidR="005D3D5C" w:rsidRPr="003A51AC" w:rsidRDefault="005D3D5C" w:rsidP="005D3D5C">
            <w:pPr>
              <w:pStyle w:val="TableParagraph"/>
              <w:rPr>
                <w:sz w:val="24"/>
                <w:szCs w:val="24"/>
              </w:rPr>
            </w:pPr>
          </w:p>
        </w:tc>
        <w:tc>
          <w:tcPr>
            <w:tcW w:w="1006" w:type="dxa"/>
          </w:tcPr>
          <w:p w14:paraId="695DC2A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8247CEC" w14:textId="77777777" w:rsidTr="005D3D5C">
        <w:trPr>
          <w:trHeight w:val="582"/>
        </w:trPr>
        <w:tc>
          <w:tcPr>
            <w:tcW w:w="1385" w:type="dxa"/>
          </w:tcPr>
          <w:p w14:paraId="52CFE219" w14:textId="77777777" w:rsidR="005D3D5C" w:rsidRPr="003A51AC" w:rsidRDefault="005D3D5C" w:rsidP="005D3D5C">
            <w:pPr>
              <w:pStyle w:val="TableParagraph"/>
              <w:spacing w:before="7"/>
              <w:rPr>
                <w:sz w:val="24"/>
                <w:szCs w:val="24"/>
              </w:rPr>
            </w:pPr>
          </w:p>
          <w:p w14:paraId="0C21BF70" w14:textId="77777777" w:rsidR="005D3D5C" w:rsidRPr="003A51AC" w:rsidRDefault="005D3D5C" w:rsidP="005D3D5C">
            <w:pPr>
              <w:pStyle w:val="TableParagraph"/>
              <w:ind w:left="129"/>
              <w:rPr>
                <w:sz w:val="24"/>
                <w:szCs w:val="24"/>
              </w:rPr>
            </w:pPr>
            <w:r w:rsidRPr="003A51AC">
              <w:rPr>
                <w:sz w:val="24"/>
                <w:szCs w:val="24"/>
              </w:rPr>
              <w:t>2.6.2.2.27.</w:t>
            </w:r>
          </w:p>
        </w:tc>
        <w:tc>
          <w:tcPr>
            <w:tcW w:w="5493" w:type="dxa"/>
          </w:tcPr>
          <w:p w14:paraId="05B9E3D0" w14:textId="77777777" w:rsidR="005D3D5C" w:rsidRPr="003A51AC" w:rsidRDefault="005D3D5C" w:rsidP="005D3D5C">
            <w:pPr>
              <w:pStyle w:val="TableParagraph"/>
              <w:tabs>
                <w:tab w:val="left" w:pos="2512"/>
                <w:tab w:val="left" w:pos="4579"/>
                <w:tab w:val="left" w:pos="5052"/>
              </w:tabs>
              <w:rPr>
                <w:sz w:val="24"/>
                <w:szCs w:val="24"/>
                <w:lang w:val="ru-RU"/>
              </w:rPr>
            </w:pPr>
            <w:r w:rsidRPr="003A51AC">
              <w:rPr>
                <w:sz w:val="24"/>
                <w:szCs w:val="24"/>
                <w:lang w:val="ru-RU"/>
              </w:rPr>
              <w:t>Игрушки-головоломки</w:t>
            </w:r>
            <w:r w:rsidRPr="003A51AC">
              <w:rPr>
                <w:sz w:val="24"/>
                <w:szCs w:val="24"/>
                <w:lang w:val="ru-RU"/>
              </w:rPr>
              <w:tab/>
              <w:t>(сборно-разборные</w:t>
            </w:r>
            <w:r w:rsidRPr="003A51AC">
              <w:rPr>
                <w:sz w:val="24"/>
                <w:szCs w:val="24"/>
                <w:lang w:val="ru-RU"/>
              </w:rPr>
              <w:tab/>
              <w:t>из</w:t>
            </w:r>
            <w:r w:rsidRPr="003A51AC">
              <w:rPr>
                <w:sz w:val="24"/>
                <w:szCs w:val="24"/>
                <w:lang w:val="ru-RU"/>
              </w:rPr>
              <w:tab/>
              <w:t>4–5</w:t>
            </w:r>
          </w:p>
          <w:p w14:paraId="476557E9" w14:textId="77777777" w:rsidR="005D3D5C" w:rsidRPr="003A51AC" w:rsidRDefault="005D3D5C" w:rsidP="005D3D5C">
            <w:pPr>
              <w:pStyle w:val="TableParagraph"/>
              <w:spacing w:before="40"/>
              <w:rPr>
                <w:sz w:val="24"/>
                <w:szCs w:val="24"/>
              </w:rPr>
            </w:pPr>
            <w:r w:rsidRPr="003A51AC">
              <w:rPr>
                <w:sz w:val="24"/>
                <w:szCs w:val="24"/>
              </w:rPr>
              <w:t>элементов)</w:t>
            </w:r>
            <w:r w:rsidRPr="003A51AC">
              <w:rPr>
                <w:spacing w:val="-9"/>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15EA6C13"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D40D3FE"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1B118ED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BA29B17" w14:textId="77777777" w:rsidR="005D3D5C" w:rsidRPr="003A51AC" w:rsidRDefault="005D3D5C" w:rsidP="005D3D5C">
            <w:pPr>
              <w:pStyle w:val="TableParagraph"/>
              <w:rPr>
                <w:sz w:val="24"/>
                <w:szCs w:val="24"/>
              </w:rPr>
            </w:pPr>
          </w:p>
        </w:tc>
      </w:tr>
      <w:tr w:rsidR="005D3D5C" w:rsidRPr="003A51AC" w14:paraId="451D6593" w14:textId="77777777" w:rsidTr="005D3D5C">
        <w:trPr>
          <w:trHeight w:val="580"/>
        </w:trPr>
        <w:tc>
          <w:tcPr>
            <w:tcW w:w="1385" w:type="dxa"/>
          </w:tcPr>
          <w:p w14:paraId="2AD95316" w14:textId="77777777" w:rsidR="005D3D5C" w:rsidRPr="003A51AC" w:rsidRDefault="005D3D5C" w:rsidP="005D3D5C">
            <w:pPr>
              <w:pStyle w:val="TableParagraph"/>
              <w:spacing w:before="4"/>
              <w:rPr>
                <w:sz w:val="24"/>
                <w:szCs w:val="24"/>
              </w:rPr>
            </w:pPr>
          </w:p>
          <w:p w14:paraId="6E553573" w14:textId="77777777" w:rsidR="005D3D5C" w:rsidRPr="003A51AC" w:rsidRDefault="005D3D5C" w:rsidP="005D3D5C">
            <w:pPr>
              <w:pStyle w:val="TableParagraph"/>
              <w:spacing w:before="1"/>
              <w:ind w:left="129"/>
              <w:rPr>
                <w:sz w:val="24"/>
                <w:szCs w:val="24"/>
              </w:rPr>
            </w:pPr>
            <w:r w:rsidRPr="003A51AC">
              <w:rPr>
                <w:sz w:val="24"/>
                <w:szCs w:val="24"/>
              </w:rPr>
              <w:t>2.6.2.2.28.</w:t>
            </w:r>
          </w:p>
        </w:tc>
        <w:tc>
          <w:tcPr>
            <w:tcW w:w="5493" w:type="dxa"/>
          </w:tcPr>
          <w:p w14:paraId="55F08166" w14:textId="77777777" w:rsidR="005D3D5C" w:rsidRPr="003A51AC" w:rsidRDefault="005D3D5C" w:rsidP="005D3D5C">
            <w:pPr>
              <w:pStyle w:val="TableParagraph"/>
              <w:rPr>
                <w:sz w:val="24"/>
                <w:szCs w:val="24"/>
                <w:lang w:val="ru-RU"/>
              </w:rPr>
            </w:pPr>
            <w:r w:rsidRPr="003A51AC">
              <w:rPr>
                <w:sz w:val="24"/>
                <w:szCs w:val="24"/>
                <w:lang w:val="ru-RU"/>
              </w:rPr>
              <w:t>Игрушки-забавы</w:t>
            </w:r>
            <w:r w:rsidRPr="003A51AC">
              <w:rPr>
                <w:spacing w:val="-3"/>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зависимостью</w:t>
            </w:r>
            <w:r w:rsidRPr="003A51AC">
              <w:rPr>
                <w:spacing w:val="-2"/>
                <w:sz w:val="24"/>
                <w:szCs w:val="24"/>
                <w:lang w:val="ru-RU"/>
              </w:rPr>
              <w:t xml:space="preserve"> </w:t>
            </w:r>
            <w:r w:rsidRPr="003A51AC">
              <w:rPr>
                <w:sz w:val="24"/>
                <w:szCs w:val="24"/>
                <w:lang w:val="ru-RU"/>
              </w:rPr>
              <w:t>эффекта</w:t>
            </w:r>
            <w:r w:rsidRPr="003A51AC">
              <w:rPr>
                <w:spacing w:val="-2"/>
                <w:sz w:val="24"/>
                <w:szCs w:val="24"/>
                <w:lang w:val="ru-RU"/>
              </w:rPr>
              <w:t xml:space="preserve"> </w:t>
            </w:r>
            <w:r w:rsidRPr="003A51AC">
              <w:rPr>
                <w:sz w:val="24"/>
                <w:szCs w:val="24"/>
                <w:lang w:val="ru-RU"/>
              </w:rPr>
              <w:t>от</w:t>
            </w:r>
            <w:r w:rsidRPr="003A51AC">
              <w:rPr>
                <w:spacing w:val="-5"/>
                <w:sz w:val="24"/>
                <w:szCs w:val="24"/>
                <w:lang w:val="ru-RU"/>
              </w:rPr>
              <w:t xml:space="preserve"> </w:t>
            </w:r>
            <w:r w:rsidRPr="003A51AC">
              <w:rPr>
                <w:sz w:val="24"/>
                <w:szCs w:val="24"/>
                <w:lang w:val="ru-RU"/>
              </w:rPr>
              <w:t>действия</w:t>
            </w:r>
            <w:r w:rsidRPr="003A51AC">
              <w:rPr>
                <w:spacing w:val="-2"/>
                <w:sz w:val="24"/>
                <w:szCs w:val="24"/>
                <w:lang w:val="ru-RU"/>
              </w:rPr>
              <w:t xml:space="preserve"> </w:t>
            </w:r>
            <w:r w:rsidRPr="003A51AC">
              <w:rPr>
                <w:sz w:val="24"/>
                <w:szCs w:val="24"/>
                <w:lang w:val="ru-RU"/>
              </w:rPr>
              <w:t>–</w:t>
            </w:r>
          </w:p>
          <w:p w14:paraId="06A11361" w14:textId="77777777" w:rsidR="005D3D5C" w:rsidRPr="003A51AC" w:rsidRDefault="005D3D5C" w:rsidP="005D3D5C">
            <w:pPr>
              <w:pStyle w:val="TableParagraph"/>
              <w:spacing w:before="37"/>
              <w:rPr>
                <w:sz w:val="24"/>
                <w:szCs w:val="24"/>
              </w:rPr>
            </w:pPr>
            <w:r w:rsidRPr="003A51AC">
              <w:rPr>
                <w:sz w:val="24"/>
                <w:szCs w:val="24"/>
              </w:rPr>
              <w:t>комплект</w:t>
            </w:r>
          </w:p>
        </w:tc>
        <w:tc>
          <w:tcPr>
            <w:tcW w:w="720" w:type="dxa"/>
          </w:tcPr>
          <w:p w14:paraId="6C71243C"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B88143F"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E7D97DE" w14:textId="77777777" w:rsidR="005D3D5C" w:rsidRPr="003A51AC" w:rsidRDefault="005D3D5C" w:rsidP="005D3D5C">
            <w:pPr>
              <w:pStyle w:val="TableParagraph"/>
              <w:rPr>
                <w:sz w:val="24"/>
                <w:szCs w:val="24"/>
              </w:rPr>
            </w:pPr>
          </w:p>
        </w:tc>
        <w:tc>
          <w:tcPr>
            <w:tcW w:w="1006" w:type="dxa"/>
          </w:tcPr>
          <w:p w14:paraId="7337F776"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BFB0BB7" w14:textId="77777777" w:rsidTr="005D3D5C">
        <w:trPr>
          <w:trHeight w:val="582"/>
        </w:trPr>
        <w:tc>
          <w:tcPr>
            <w:tcW w:w="1385" w:type="dxa"/>
          </w:tcPr>
          <w:p w14:paraId="13CE8E0C" w14:textId="77777777" w:rsidR="005D3D5C" w:rsidRPr="003A51AC" w:rsidRDefault="005D3D5C" w:rsidP="005D3D5C">
            <w:pPr>
              <w:pStyle w:val="TableParagraph"/>
              <w:spacing w:before="7"/>
              <w:rPr>
                <w:sz w:val="24"/>
                <w:szCs w:val="24"/>
              </w:rPr>
            </w:pPr>
          </w:p>
          <w:p w14:paraId="762C2D6F" w14:textId="77777777" w:rsidR="005D3D5C" w:rsidRPr="003A51AC" w:rsidRDefault="005D3D5C" w:rsidP="005D3D5C">
            <w:pPr>
              <w:pStyle w:val="TableParagraph"/>
              <w:ind w:left="129"/>
              <w:rPr>
                <w:sz w:val="24"/>
                <w:szCs w:val="24"/>
              </w:rPr>
            </w:pPr>
            <w:r w:rsidRPr="003A51AC">
              <w:rPr>
                <w:sz w:val="24"/>
                <w:szCs w:val="24"/>
              </w:rPr>
              <w:t>2.6.2.2.29.</w:t>
            </w:r>
          </w:p>
        </w:tc>
        <w:tc>
          <w:tcPr>
            <w:tcW w:w="5493" w:type="dxa"/>
          </w:tcPr>
          <w:p w14:paraId="17D7FBAE" w14:textId="77777777" w:rsidR="005D3D5C" w:rsidRPr="003A51AC" w:rsidRDefault="005D3D5C" w:rsidP="005D3D5C">
            <w:pPr>
              <w:pStyle w:val="TableParagraph"/>
              <w:spacing w:line="246" w:lineRule="exact"/>
              <w:rPr>
                <w:sz w:val="24"/>
                <w:szCs w:val="24"/>
                <w:lang w:val="ru-RU"/>
              </w:rPr>
            </w:pPr>
            <w:r w:rsidRPr="003A51AC">
              <w:rPr>
                <w:sz w:val="24"/>
                <w:szCs w:val="24"/>
                <w:lang w:val="ru-RU"/>
              </w:rPr>
              <w:t>Игры</w:t>
            </w:r>
            <w:r w:rsidRPr="003A51AC">
              <w:rPr>
                <w:spacing w:val="6"/>
                <w:sz w:val="24"/>
                <w:szCs w:val="24"/>
                <w:lang w:val="ru-RU"/>
              </w:rPr>
              <w:t xml:space="preserve"> </w:t>
            </w:r>
            <w:r w:rsidRPr="003A51AC">
              <w:rPr>
                <w:sz w:val="24"/>
                <w:szCs w:val="24"/>
                <w:lang w:val="ru-RU"/>
              </w:rPr>
              <w:t>на</w:t>
            </w:r>
            <w:r w:rsidRPr="003A51AC">
              <w:rPr>
                <w:spacing w:val="60"/>
                <w:sz w:val="24"/>
                <w:szCs w:val="24"/>
                <w:lang w:val="ru-RU"/>
              </w:rPr>
              <w:t xml:space="preserve"> </w:t>
            </w:r>
            <w:r w:rsidRPr="003A51AC">
              <w:rPr>
                <w:sz w:val="24"/>
                <w:szCs w:val="24"/>
                <w:lang w:val="ru-RU"/>
              </w:rPr>
              <w:t>закрепления</w:t>
            </w:r>
            <w:r w:rsidRPr="003A51AC">
              <w:rPr>
                <w:spacing w:val="59"/>
                <w:sz w:val="24"/>
                <w:szCs w:val="24"/>
                <w:lang w:val="ru-RU"/>
              </w:rPr>
              <w:t xml:space="preserve"> </w:t>
            </w:r>
            <w:r w:rsidRPr="003A51AC">
              <w:rPr>
                <w:sz w:val="24"/>
                <w:szCs w:val="24"/>
                <w:lang w:val="ru-RU"/>
              </w:rPr>
              <w:t>представлений</w:t>
            </w:r>
            <w:r w:rsidRPr="003A51AC">
              <w:rPr>
                <w:spacing w:val="59"/>
                <w:sz w:val="24"/>
                <w:szCs w:val="24"/>
                <w:lang w:val="ru-RU"/>
              </w:rPr>
              <w:t xml:space="preserve"> </w:t>
            </w:r>
            <w:r w:rsidRPr="003A51AC">
              <w:rPr>
                <w:sz w:val="24"/>
                <w:szCs w:val="24"/>
                <w:lang w:val="ru-RU"/>
              </w:rPr>
              <w:t>об</w:t>
            </w:r>
            <w:r w:rsidRPr="003A51AC">
              <w:rPr>
                <w:spacing w:val="60"/>
                <w:sz w:val="24"/>
                <w:szCs w:val="24"/>
                <w:lang w:val="ru-RU"/>
              </w:rPr>
              <w:t xml:space="preserve"> </w:t>
            </w:r>
            <w:r w:rsidRPr="003A51AC">
              <w:rPr>
                <w:sz w:val="24"/>
                <w:szCs w:val="24"/>
                <w:lang w:val="ru-RU"/>
              </w:rPr>
              <w:t>эмоциях,</w:t>
            </w:r>
            <w:r w:rsidRPr="003A51AC">
              <w:rPr>
                <w:spacing w:val="60"/>
                <w:sz w:val="24"/>
                <w:szCs w:val="24"/>
                <w:lang w:val="ru-RU"/>
              </w:rPr>
              <w:t xml:space="preserve"> </w:t>
            </w:r>
            <w:r w:rsidRPr="003A51AC">
              <w:rPr>
                <w:sz w:val="24"/>
                <w:szCs w:val="24"/>
                <w:lang w:val="ru-RU"/>
              </w:rPr>
              <w:t>их</w:t>
            </w:r>
          </w:p>
          <w:p w14:paraId="53DEFB88" w14:textId="77777777" w:rsidR="005D3D5C" w:rsidRPr="003A51AC" w:rsidRDefault="005D3D5C" w:rsidP="005D3D5C">
            <w:pPr>
              <w:pStyle w:val="TableParagraph"/>
              <w:spacing w:before="37"/>
              <w:rPr>
                <w:sz w:val="24"/>
                <w:szCs w:val="24"/>
                <w:lang w:val="ru-RU"/>
              </w:rPr>
            </w:pPr>
            <w:r w:rsidRPr="003A51AC">
              <w:rPr>
                <w:sz w:val="24"/>
                <w:szCs w:val="24"/>
                <w:lang w:val="ru-RU"/>
              </w:rPr>
              <w:t>распознавание</w:t>
            </w:r>
            <w:r w:rsidRPr="003A51AC">
              <w:rPr>
                <w:spacing w:val="-3"/>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проявление</w:t>
            </w:r>
            <w:r w:rsidRPr="003A51AC">
              <w:rPr>
                <w:spacing w:val="-3"/>
                <w:sz w:val="24"/>
                <w:szCs w:val="24"/>
                <w:lang w:val="ru-RU"/>
              </w:rPr>
              <w:t xml:space="preserve"> </w:t>
            </w:r>
            <w:r w:rsidRPr="003A51AC">
              <w:rPr>
                <w:sz w:val="24"/>
                <w:szCs w:val="24"/>
                <w:lang w:val="ru-RU"/>
              </w:rPr>
              <w:t>в</w:t>
            </w:r>
            <w:r w:rsidRPr="003A51AC">
              <w:rPr>
                <w:spacing w:val="-2"/>
                <w:sz w:val="24"/>
                <w:szCs w:val="24"/>
                <w:lang w:val="ru-RU"/>
              </w:rPr>
              <w:t xml:space="preserve"> </w:t>
            </w:r>
            <w:r w:rsidRPr="003A51AC">
              <w:rPr>
                <w:sz w:val="24"/>
                <w:szCs w:val="24"/>
                <w:lang w:val="ru-RU"/>
              </w:rPr>
              <w:t>мимике</w:t>
            </w:r>
            <w:r w:rsidRPr="003A51AC">
              <w:rPr>
                <w:spacing w:val="-1"/>
                <w:sz w:val="24"/>
                <w:szCs w:val="24"/>
                <w:lang w:val="ru-RU"/>
              </w:rPr>
              <w:t xml:space="preserve"> </w:t>
            </w:r>
            <w:r w:rsidRPr="003A51AC">
              <w:rPr>
                <w:sz w:val="24"/>
                <w:szCs w:val="24"/>
                <w:lang w:val="ru-RU"/>
              </w:rPr>
              <w:t>–</w:t>
            </w:r>
            <w:r w:rsidRPr="003A51AC">
              <w:rPr>
                <w:spacing w:val="-2"/>
                <w:sz w:val="24"/>
                <w:szCs w:val="24"/>
                <w:lang w:val="ru-RU"/>
              </w:rPr>
              <w:t xml:space="preserve"> </w:t>
            </w:r>
            <w:r w:rsidRPr="003A51AC">
              <w:rPr>
                <w:sz w:val="24"/>
                <w:szCs w:val="24"/>
                <w:lang w:val="ru-RU"/>
              </w:rPr>
              <w:t>комплект</w:t>
            </w:r>
          </w:p>
        </w:tc>
        <w:tc>
          <w:tcPr>
            <w:tcW w:w="720" w:type="dxa"/>
          </w:tcPr>
          <w:p w14:paraId="2C646886"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230AA789"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6AC9F7DA"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6136522A" w14:textId="77777777" w:rsidR="005D3D5C" w:rsidRPr="003A51AC" w:rsidRDefault="005D3D5C" w:rsidP="005D3D5C">
            <w:pPr>
              <w:pStyle w:val="TableParagraph"/>
              <w:rPr>
                <w:sz w:val="24"/>
                <w:szCs w:val="24"/>
              </w:rPr>
            </w:pPr>
          </w:p>
        </w:tc>
      </w:tr>
      <w:tr w:rsidR="005D3D5C" w:rsidRPr="003A51AC" w14:paraId="727BD3D7" w14:textId="77777777" w:rsidTr="005D3D5C">
        <w:trPr>
          <w:trHeight w:val="290"/>
        </w:trPr>
        <w:tc>
          <w:tcPr>
            <w:tcW w:w="1385" w:type="dxa"/>
          </w:tcPr>
          <w:p w14:paraId="68FD7259" w14:textId="77777777" w:rsidR="005D3D5C" w:rsidRPr="003A51AC" w:rsidRDefault="005D3D5C" w:rsidP="005D3D5C">
            <w:pPr>
              <w:pStyle w:val="TableParagraph"/>
              <w:ind w:left="129"/>
              <w:rPr>
                <w:sz w:val="24"/>
                <w:szCs w:val="24"/>
              </w:rPr>
            </w:pPr>
            <w:r w:rsidRPr="003A51AC">
              <w:rPr>
                <w:sz w:val="24"/>
                <w:szCs w:val="24"/>
              </w:rPr>
              <w:t>2.6.2.2.30.</w:t>
            </w:r>
          </w:p>
        </w:tc>
        <w:tc>
          <w:tcPr>
            <w:tcW w:w="5493" w:type="dxa"/>
          </w:tcPr>
          <w:p w14:paraId="5E18BEBC" w14:textId="77777777" w:rsidR="005D3D5C" w:rsidRPr="003A51AC" w:rsidRDefault="005D3D5C" w:rsidP="005D3D5C">
            <w:pPr>
              <w:pStyle w:val="TableParagraph"/>
              <w:rPr>
                <w:sz w:val="24"/>
                <w:szCs w:val="24"/>
              </w:rPr>
            </w:pPr>
            <w:r w:rsidRPr="003A51AC">
              <w:rPr>
                <w:sz w:val="24"/>
                <w:szCs w:val="24"/>
              </w:rPr>
              <w:t>Игры-головоломки</w:t>
            </w:r>
            <w:r w:rsidRPr="003A51AC">
              <w:rPr>
                <w:spacing w:val="-14"/>
                <w:sz w:val="24"/>
                <w:szCs w:val="24"/>
              </w:rPr>
              <w:t xml:space="preserve"> </w:t>
            </w:r>
            <w:r w:rsidRPr="003A51AC">
              <w:rPr>
                <w:sz w:val="24"/>
                <w:szCs w:val="24"/>
              </w:rPr>
              <w:t>объемные</w:t>
            </w:r>
          </w:p>
        </w:tc>
        <w:tc>
          <w:tcPr>
            <w:tcW w:w="720" w:type="dxa"/>
          </w:tcPr>
          <w:p w14:paraId="765A1C8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A05F01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0D7817C" w14:textId="77777777" w:rsidR="005D3D5C" w:rsidRPr="003A51AC" w:rsidRDefault="005D3D5C" w:rsidP="005D3D5C">
            <w:pPr>
              <w:pStyle w:val="TableParagraph"/>
              <w:rPr>
                <w:sz w:val="24"/>
                <w:szCs w:val="24"/>
              </w:rPr>
            </w:pPr>
          </w:p>
        </w:tc>
        <w:tc>
          <w:tcPr>
            <w:tcW w:w="1006" w:type="dxa"/>
          </w:tcPr>
          <w:p w14:paraId="768F4CA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7BBE37B" w14:textId="77777777" w:rsidTr="005D3D5C">
        <w:trPr>
          <w:trHeight w:val="292"/>
        </w:trPr>
        <w:tc>
          <w:tcPr>
            <w:tcW w:w="1385" w:type="dxa"/>
          </w:tcPr>
          <w:p w14:paraId="137ADC04" w14:textId="77777777" w:rsidR="005D3D5C" w:rsidRPr="003A51AC" w:rsidRDefault="005D3D5C" w:rsidP="005D3D5C">
            <w:pPr>
              <w:pStyle w:val="TableParagraph"/>
              <w:spacing w:line="246" w:lineRule="exact"/>
              <w:ind w:left="129"/>
              <w:rPr>
                <w:sz w:val="24"/>
                <w:szCs w:val="24"/>
              </w:rPr>
            </w:pPr>
            <w:r w:rsidRPr="003A51AC">
              <w:rPr>
                <w:sz w:val="24"/>
                <w:szCs w:val="24"/>
              </w:rPr>
              <w:t>2.6.2.2.31.</w:t>
            </w:r>
          </w:p>
        </w:tc>
        <w:tc>
          <w:tcPr>
            <w:tcW w:w="5493" w:type="dxa"/>
          </w:tcPr>
          <w:p w14:paraId="6B573122" w14:textId="77777777" w:rsidR="005D3D5C" w:rsidRPr="003A51AC" w:rsidRDefault="005D3D5C" w:rsidP="005D3D5C">
            <w:pPr>
              <w:pStyle w:val="TableParagraph"/>
              <w:spacing w:line="246" w:lineRule="exact"/>
              <w:rPr>
                <w:sz w:val="24"/>
                <w:szCs w:val="24"/>
              </w:rPr>
            </w:pPr>
            <w:r w:rsidRPr="003A51AC">
              <w:rPr>
                <w:sz w:val="24"/>
                <w:szCs w:val="24"/>
              </w:rPr>
              <w:t>Изделия</w:t>
            </w:r>
            <w:r w:rsidRPr="003A51AC">
              <w:rPr>
                <w:spacing w:val="-9"/>
                <w:sz w:val="24"/>
                <w:szCs w:val="24"/>
              </w:rPr>
              <w:t xml:space="preserve"> </w:t>
            </w:r>
            <w:r w:rsidRPr="003A51AC">
              <w:rPr>
                <w:sz w:val="24"/>
                <w:szCs w:val="24"/>
              </w:rPr>
              <w:t>народных</w:t>
            </w:r>
            <w:r w:rsidRPr="003A51AC">
              <w:rPr>
                <w:spacing w:val="-7"/>
                <w:sz w:val="24"/>
                <w:szCs w:val="24"/>
              </w:rPr>
              <w:t xml:space="preserve"> </w:t>
            </w:r>
            <w:r w:rsidRPr="003A51AC">
              <w:rPr>
                <w:sz w:val="24"/>
                <w:szCs w:val="24"/>
              </w:rPr>
              <w:t>промыслов</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0B04E196"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554EF143"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508A72E7"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6A66E068" w14:textId="77777777" w:rsidR="005D3D5C" w:rsidRPr="003A51AC" w:rsidRDefault="005D3D5C" w:rsidP="005D3D5C">
            <w:pPr>
              <w:pStyle w:val="TableParagraph"/>
              <w:rPr>
                <w:sz w:val="24"/>
                <w:szCs w:val="24"/>
              </w:rPr>
            </w:pPr>
          </w:p>
        </w:tc>
      </w:tr>
      <w:tr w:rsidR="005D3D5C" w:rsidRPr="003A51AC" w14:paraId="6B244712" w14:textId="77777777" w:rsidTr="005D3D5C">
        <w:trPr>
          <w:trHeight w:val="290"/>
        </w:trPr>
        <w:tc>
          <w:tcPr>
            <w:tcW w:w="1385" w:type="dxa"/>
          </w:tcPr>
          <w:p w14:paraId="4E129629" w14:textId="77777777" w:rsidR="005D3D5C" w:rsidRPr="003A51AC" w:rsidRDefault="005D3D5C" w:rsidP="005D3D5C">
            <w:pPr>
              <w:pStyle w:val="TableParagraph"/>
              <w:ind w:left="129"/>
              <w:rPr>
                <w:sz w:val="24"/>
                <w:szCs w:val="24"/>
              </w:rPr>
            </w:pPr>
            <w:r w:rsidRPr="003A51AC">
              <w:rPr>
                <w:sz w:val="24"/>
                <w:szCs w:val="24"/>
              </w:rPr>
              <w:t>2.6.2.2.32.</w:t>
            </w:r>
          </w:p>
        </w:tc>
        <w:tc>
          <w:tcPr>
            <w:tcW w:w="5493" w:type="dxa"/>
          </w:tcPr>
          <w:p w14:paraId="3A1790BD" w14:textId="77777777" w:rsidR="005D3D5C" w:rsidRPr="003A51AC" w:rsidRDefault="005D3D5C" w:rsidP="005D3D5C">
            <w:pPr>
              <w:pStyle w:val="TableParagraph"/>
              <w:rPr>
                <w:sz w:val="24"/>
                <w:szCs w:val="24"/>
              </w:rPr>
            </w:pPr>
            <w:r w:rsidRPr="003A51AC">
              <w:rPr>
                <w:sz w:val="24"/>
                <w:szCs w:val="24"/>
              </w:rPr>
              <w:t>Интерактивный</w:t>
            </w:r>
            <w:r w:rsidRPr="003A51AC">
              <w:rPr>
                <w:spacing w:val="-1"/>
                <w:sz w:val="24"/>
                <w:szCs w:val="24"/>
              </w:rPr>
              <w:t xml:space="preserve"> </w:t>
            </w:r>
            <w:r w:rsidRPr="003A51AC">
              <w:rPr>
                <w:sz w:val="24"/>
                <w:szCs w:val="24"/>
              </w:rPr>
              <w:t>банкомат</w:t>
            </w:r>
          </w:p>
        </w:tc>
        <w:tc>
          <w:tcPr>
            <w:tcW w:w="720" w:type="dxa"/>
          </w:tcPr>
          <w:p w14:paraId="3518877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910B94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1A13169" w14:textId="77777777" w:rsidR="005D3D5C" w:rsidRPr="003A51AC" w:rsidRDefault="005D3D5C" w:rsidP="005D3D5C">
            <w:pPr>
              <w:pStyle w:val="TableParagraph"/>
              <w:rPr>
                <w:sz w:val="24"/>
                <w:szCs w:val="24"/>
              </w:rPr>
            </w:pPr>
          </w:p>
        </w:tc>
        <w:tc>
          <w:tcPr>
            <w:tcW w:w="1006" w:type="dxa"/>
          </w:tcPr>
          <w:p w14:paraId="7FF167B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052353C" w14:textId="77777777" w:rsidTr="005D3D5C">
        <w:trPr>
          <w:trHeight w:val="292"/>
        </w:trPr>
        <w:tc>
          <w:tcPr>
            <w:tcW w:w="1385" w:type="dxa"/>
          </w:tcPr>
          <w:p w14:paraId="69C75FEB" w14:textId="77777777" w:rsidR="005D3D5C" w:rsidRPr="003A51AC" w:rsidRDefault="005D3D5C" w:rsidP="005D3D5C">
            <w:pPr>
              <w:pStyle w:val="TableParagraph"/>
              <w:ind w:left="129"/>
              <w:rPr>
                <w:sz w:val="24"/>
                <w:szCs w:val="24"/>
              </w:rPr>
            </w:pPr>
            <w:r w:rsidRPr="003A51AC">
              <w:rPr>
                <w:sz w:val="24"/>
                <w:szCs w:val="24"/>
              </w:rPr>
              <w:t>2.6.2.2.33.</w:t>
            </w:r>
          </w:p>
        </w:tc>
        <w:tc>
          <w:tcPr>
            <w:tcW w:w="5493" w:type="dxa"/>
          </w:tcPr>
          <w:p w14:paraId="20B7A73E" w14:textId="77777777" w:rsidR="005D3D5C" w:rsidRPr="003A51AC" w:rsidRDefault="005D3D5C" w:rsidP="005D3D5C">
            <w:pPr>
              <w:pStyle w:val="TableParagraph"/>
              <w:rPr>
                <w:sz w:val="24"/>
                <w:szCs w:val="24"/>
              </w:rPr>
            </w:pPr>
            <w:r w:rsidRPr="003A51AC">
              <w:rPr>
                <w:sz w:val="24"/>
                <w:szCs w:val="24"/>
              </w:rPr>
              <w:t>Календарь</w:t>
            </w:r>
            <w:r w:rsidRPr="003A51AC">
              <w:rPr>
                <w:spacing w:val="-8"/>
                <w:sz w:val="24"/>
                <w:szCs w:val="24"/>
              </w:rPr>
              <w:t xml:space="preserve"> </w:t>
            </w:r>
            <w:r w:rsidRPr="003A51AC">
              <w:rPr>
                <w:sz w:val="24"/>
                <w:szCs w:val="24"/>
              </w:rPr>
              <w:t>погоды</w:t>
            </w:r>
            <w:r w:rsidRPr="003A51AC">
              <w:rPr>
                <w:spacing w:val="-7"/>
                <w:sz w:val="24"/>
                <w:szCs w:val="24"/>
              </w:rPr>
              <w:t xml:space="preserve"> </w:t>
            </w:r>
            <w:r w:rsidRPr="003A51AC">
              <w:rPr>
                <w:sz w:val="24"/>
                <w:szCs w:val="24"/>
              </w:rPr>
              <w:t>настенный</w:t>
            </w:r>
          </w:p>
        </w:tc>
        <w:tc>
          <w:tcPr>
            <w:tcW w:w="720" w:type="dxa"/>
          </w:tcPr>
          <w:p w14:paraId="4097CC7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A8AD98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BC6E42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82BB881" w14:textId="77777777" w:rsidR="005D3D5C" w:rsidRPr="003A51AC" w:rsidRDefault="005D3D5C" w:rsidP="005D3D5C">
            <w:pPr>
              <w:pStyle w:val="TableParagraph"/>
              <w:rPr>
                <w:sz w:val="24"/>
                <w:szCs w:val="24"/>
              </w:rPr>
            </w:pPr>
          </w:p>
        </w:tc>
      </w:tr>
      <w:tr w:rsidR="005D3D5C" w:rsidRPr="003A51AC" w14:paraId="33C2BF6B" w14:textId="77777777" w:rsidTr="005D3D5C">
        <w:trPr>
          <w:trHeight w:val="290"/>
        </w:trPr>
        <w:tc>
          <w:tcPr>
            <w:tcW w:w="1385" w:type="dxa"/>
          </w:tcPr>
          <w:p w14:paraId="2CD108C1" w14:textId="77777777" w:rsidR="005D3D5C" w:rsidRPr="003A51AC" w:rsidRDefault="005D3D5C" w:rsidP="005D3D5C">
            <w:pPr>
              <w:pStyle w:val="TableParagraph"/>
              <w:ind w:left="129"/>
              <w:rPr>
                <w:sz w:val="24"/>
                <w:szCs w:val="24"/>
              </w:rPr>
            </w:pPr>
            <w:r w:rsidRPr="003A51AC">
              <w:rPr>
                <w:sz w:val="24"/>
                <w:szCs w:val="24"/>
              </w:rPr>
              <w:t>2.6.2.2.34.</w:t>
            </w:r>
          </w:p>
        </w:tc>
        <w:tc>
          <w:tcPr>
            <w:tcW w:w="5493" w:type="dxa"/>
          </w:tcPr>
          <w:p w14:paraId="6A49924D" w14:textId="77777777" w:rsidR="005D3D5C" w:rsidRPr="003A51AC" w:rsidRDefault="005D3D5C" w:rsidP="005D3D5C">
            <w:pPr>
              <w:pStyle w:val="TableParagraph"/>
              <w:rPr>
                <w:sz w:val="24"/>
                <w:szCs w:val="24"/>
              </w:rPr>
            </w:pPr>
            <w:r w:rsidRPr="003A51AC">
              <w:rPr>
                <w:sz w:val="24"/>
                <w:szCs w:val="24"/>
              </w:rPr>
              <w:t>Книги</w:t>
            </w:r>
            <w:r w:rsidRPr="003A51AC">
              <w:rPr>
                <w:spacing w:val="-5"/>
                <w:sz w:val="24"/>
                <w:szCs w:val="24"/>
              </w:rPr>
              <w:t xml:space="preserve"> </w:t>
            </w:r>
            <w:r w:rsidRPr="003A51AC">
              <w:rPr>
                <w:sz w:val="24"/>
                <w:szCs w:val="24"/>
              </w:rPr>
              <w:t>детских</w:t>
            </w:r>
            <w:r w:rsidRPr="003A51AC">
              <w:rPr>
                <w:spacing w:val="-4"/>
                <w:sz w:val="24"/>
                <w:szCs w:val="24"/>
              </w:rPr>
              <w:t xml:space="preserve"> </w:t>
            </w:r>
            <w:r w:rsidRPr="003A51AC">
              <w:rPr>
                <w:sz w:val="24"/>
                <w:szCs w:val="24"/>
              </w:rPr>
              <w:t>писателей</w:t>
            </w:r>
            <w:r w:rsidRPr="003A51AC">
              <w:rPr>
                <w:spacing w:val="-6"/>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14:paraId="237E8B0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8A8A3C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8A0A68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6220FBF" w14:textId="77777777" w:rsidR="005D3D5C" w:rsidRPr="003A51AC" w:rsidRDefault="005D3D5C" w:rsidP="005D3D5C">
            <w:pPr>
              <w:pStyle w:val="TableParagraph"/>
              <w:rPr>
                <w:sz w:val="24"/>
                <w:szCs w:val="24"/>
              </w:rPr>
            </w:pPr>
          </w:p>
        </w:tc>
      </w:tr>
      <w:tr w:rsidR="005D3D5C" w:rsidRPr="003A51AC" w14:paraId="50358426" w14:textId="77777777" w:rsidTr="005D3D5C">
        <w:trPr>
          <w:trHeight w:val="290"/>
        </w:trPr>
        <w:tc>
          <w:tcPr>
            <w:tcW w:w="1385" w:type="dxa"/>
          </w:tcPr>
          <w:p w14:paraId="51364C14" w14:textId="77777777" w:rsidR="005D3D5C" w:rsidRPr="003A51AC" w:rsidRDefault="005D3D5C" w:rsidP="005D3D5C">
            <w:pPr>
              <w:pStyle w:val="TableParagraph"/>
              <w:ind w:left="129"/>
              <w:rPr>
                <w:sz w:val="24"/>
                <w:szCs w:val="24"/>
              </w:rPr>
            </w:pPr>
            <w:r w:rsidRPr="003A51AC">
              <w:rPr>
                <w:sz w:val="24"/>
                <w:szCs w:val="24"/>
              </w:rPr>
              <w:t>2.6.2.2.35.</w:t>
            </w:r>
          </w:p>
        </w:tc>
        <w:tc>
          <w:tcPr>
            <w:tcW w:w="5493" w:type="dxa"/>
          </w:tcPr>
          <w:p w14:paraId="2B117DCC" w14:textId="77777777" w:rsidR="005D3D5C" w:rsidRPr="003A51AC" w:rsidRDefault="005D3D5C" w:rsidP="005D3D5C">
            <w:pPr>
              <w:pStyle w:val="TableParagraph"/>
              <w:rPr>
                <w:sz w:val="24"/>
                <w:szCs w:val="24"/>
              </w:rPr>
            </w:pPr>
            <w:r w:rsidRPr="003A51AC">
              <w:rPr>
                <w:sz w:val="24"/>
                <w:szCs w:val="24"/>
              </w:rPr>
              <w:t>Коврик</w:t>
            </w:r>
            <w:r w:rsidRPr="003A51AC">
              <w:rPr>
                <w:spacing w:val="-5"/>
                <w:sz w:val="24"/>
                <w:szCs w:val="24"/>
              </w:rPr>
              <w:t xml:space="preserve"> </w:t>
            </w:r>
            <w:r w:rsidRPr="003A51AC">
              <w:rPr>
                <w:sz w:val="24"/>
                <w:szCs w:val="24"/>
              </w:rPr>
              <w:t>массажный</w:t>
            </w:r>
          </w:p>
        </w:tc>
        <w:tc>
          <w:tcPr>
            <w:tcW w:w="720" w:type="dxa"/>
          </w:tcPr>
          <w:p w14:paraId="5913CF7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80B696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8D6F4A7" w14:textId="77777777" w:rsidR="005D3D5C" w:rsidRPr="003A51AC" w:rsidRDefault="005D3D5C" w:rsidP="005D3D5C">
            <w:pPr>
              <w:pStyle w:val="TableParagraph"/>
              <w:rPr>
                <w:sz w:val="24"/>
                <w:szCs w:val="24"/>
              </w:rPr>
            </w:pPr>
          </w:p>
        </w:tc>
        <w:tc>
          <w:tcPr>
            <w:tcW w:w="1006" w:type="dxa"/>
          </w:tcPr>
          <w:p w14:paraId="09745D8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79BEAE3" w14:textId="77777777" w:rsidTr="005D3D5C">
        <w:trPr>
          <w:trHeight w:val="873"/>
        </w:trPr>
        <w:tc>
          <w:tcPr>
            <w:tcW w:w="1385" w:type="dxa"/>
          </w:tcPr>
          <w:p w14:paraId="301B79CD" w14:textId="77777777" w:rsidR="005D3D5C" w:rsidRPr="003A51AC" w:rsidRDefault="005D3D5C" w:rsidP="005D3D5C">
            <w:pPr>
              <w:pStyle w:val="TableParagraph"/>
              <w:rPr>
                <w:sz w:val="24"/>
                <w:szCs w:val="24"/>
              </w:rPr>
            </w:pPr>
          </w:p>
          <w:p w14:paraId="291C78B4" w14:textId="77777777" w:rsidR="005D3D5C" w:rsidRPr="003A51AC" w:rsidRDefault="005D3D5C" w:rsidP="005D3D5C">
            <w:pPr>
              <w:pStyle w:val="TableParagraph"/>
              <w:spacing w:before="10"/>
              <w:rPr>
                <w:sz w:val="24"/>
                <w:szCs w:val="24"/>
              </w:rPr>
            </w:pPr>
          </w:p>
          <w:p w14:paraId="444F52F4" w14:textId="77777777" w:rsidR="005D3D5C" w:rsidRPr="003A51AC" w:rsidRDefault="005D3D5C" w:rsidP="005D3D5C">
            <w:pPr>
              <w:pStyle w:val="TableParagraph"/>
              <w:ind w:left="129"/>
              <w:rPr>
                <w:sz w:val="24"/>
                <w:szCs w:val="24"/>
              </w:rPr>
            </w:pPr>
            <w:r w:rsidRPr="003A51AC">
              <w:rPr>
                <w:sz w:val="24"/>
                <w:szCs w:val="24"/>
              </w:rPr>
              <w:t>2.6.2.2.36.</w:t>
            </w:r>
          </w:p>
        </w:tc>
        <w:tc>
          <w:tcPr>
            <w:tcW w:w="5493" w:type="dxa"/>
          </w:tcPr>
          <w:p w14:paraId="322E3202" w14:textId="77777777" w:rsidR="005D3D5C" w:rsidRPr="003A51AC" w:rsidRDefault="005D3D5C" w:rsidP="005D3D5C">
            <w:pPr>
              <w:pStyle w:val="TableParagraph"/>
              <w:spacing w:line="246" w:lineRule="exact"/>
              <w:rPr>
                <w:sz w:val="24"/>
                <w:szCs w:val="24"/>
                <w:lang w:val="ru-RU"/>
              </w:rPr>
            </w:pPr>
            <w:r w:rsidRPr="003A51AC">
              <w:rPr>
                <w:sz w:val="24"/>
                <w:szCs w:val="24"/>
                <w:lang w:val="ru-RU"/>
              </w:rPr>
              <w:t>Коврик</w:t>
            </w:r>
            <w:r w:rsidRPr="003A51AC">
              <w:rPr>
                <w:spacing w:val="34"/>
                <w:sz w:val="24"/>
                <w:szCs w:val="24"/>
                <w:lang w:val="ru-RU"/>
              </w:rPr>
              <w:t xml:space="preserve"> </w:t>
            </w:r>
            <w:r w:rsidRPr="003A51AC">
              <w:rPr>
                <w:sz w:val="24"/>
                <w:szCs w:val="24"/>
                <w:lang w:val="ru-RU"/>
              </w:rPr>
              <w:t>со</w:t>
            </w:r>
            <w:r w:rsidRPr="003A51AC">
              <w:rPr>
                <w:spacing w:val="87"/>
                <w:sz w:val="24"/>
                <w:szCs w:val="24"/>
                <w:lang w:val="ru-RU"/>
              </w:rPr>
              <w:t xml:space="preserve"> </w:t>
            </w:r>
            <w:r w:rsidRPr="003A51AC">
              <w:rPr>
                <w:sz w:val="24"/>
                <w:szCs w:val="24"/>
                <w:lang w:val="ru-RU"/>
              </w:rPr>
              <w:t>схематичным</w:t>
            </w:r>
            <w:r w:rsidRPr="003A51AC">
              <w:rPr>
                <w:spacing w:val="84"/>
                <w:sz w:val="24"/>
                <w:szCs w:val="24"/>
                <w:lang w:val="ru-RU"/>
              </w:rPr>
              <w:t xml:space="preserve"> </w:t>
            </w:r>
            <w:r w:rsidRPr="003A51AC">
              <w:rPr>
                <w:sz w:val="24"/>
                <w:szCs w:val="24"/>
                <w:lang w:val="ru-RU"/>
              </w:rPr>
              <w:t>изображением</w:t>
            </w:r>
            <w:r w:rsidRPr="003A51AC">
              <w:rPr>
                <w:spacing w:val="87"/>
                <w:sz w:val="24"/>
                <w:szCs w:val="24"/>
                <w:lang w:val="ru-RU"/>
              </w:rPr>
              <w:t xml:space="preserve"> </w:t>
            </w:r>
            <w:r w:rsidRPr="003A51AC">
              <w:rPr>
                <w:sz w:val="24"/>
                <w:szCs w:val="24"/>
                <w:lang w:val="ru-RU"/>
              </w:rPr>
              <w:t>населенного</w:t>
            </w:r>
          </w:p>
          <w:p w14:paraId="314148A0" w14:textId="77777777" w:rsidR="005D3D5C" w:rsidRPr="003A51AC" w:rsidRDefault="005D3D5C" w:rsidP="005D3D5C">
            <w:pPr>
              <w:pStyle w:val="TableParagraph"/>
              <w:spacing w:line="290" w:lineRule="atLeast"/>
              <w:rPr>
                <w:sz w:val="24"/>
                <w:szCs w:val="24"/>
                <w:lang w:val="ru-RU"/>
              </w:rPr>
            </w:pPr>
            <w:r w:rsidRPr="003A51AC">
              <w:rPr>
                <w:sz w:val="24"/>
                <w:szCs w:val="24"/>
                <w:lang w:val="ru-RU"/>
              </w:rPr>
              <w:t>пункта,</w:t>
            </w:r>
            <w:r w:rsidRPr="003A51AC">
              <w:rPr>
                <w:spacing w:val="14"/>
                <w:sz w:val="24"/>
                <w:szCs w:val="24"/>
                <w:lang w:val="ru-RU"/>
              </w:rPr>
              <w:t xml:space="preserve"> </w:t>
            </w:r>
            <w:r w:rsidRPr="003A51AC">
              <w:rPr>
                <w:sz w:val="24"/>
                <w:szCs w:val="24"/>
                <w:lang w:val="ru-RU"/>
              </w:rPr>
              <w:t>включая</w:t>
            </w:r>
            <w:r w:rsidRPr="003A51AC">
              <w:rPr>
                <w:spacing w:val="13"/>
                <w:sz w:val="24"/>
                <w:szCs w:val="24"/>
                <w:lang w:val="ru-RU"/>
              </w:rPr>
              <w:t xml:space="preserve"> </w:t>
            </w:r>
            <w:r w:rsidRPr="003A51AC">
              <w:rPr>
                <w:sz w:val="24"/>
                <w:szCs w:val="24"/>
                <w:lang w:val="ru-RU"/>
              </w:rPr>
              <w:t>улицы</w:t>
            </w:r>
            <w:r w:rsidRPr="003A51AC">
              <w:rPr>
                <w:spacing w:val="14"/>
                <w:sz w:val="24"/>
                <w:szCs w:val="24"/>
                <w:lang w:val="ru-RU"/>
              </w:rPr>
              <w:t xml:space="preserve"> </w:t>
            </w:r>
            <w:r w:rsidRPr="003A51AC">
              <w:rPr>
                <w:sz w:val="24"/>
                <w:szCs w:val="24"/>
                <w:lang w:val="ru-RU"/>
              </w:rPr>
              <w:t>с</w:t>
            </w:r>
            <w:r w:rsidRPr="003A51AC">
              <w:rPr>
                <w:spacing w:val="15"/>
                <w:sz w:val="24"/>
                <w:szCs w:val="24"/>
                <w:lang w:val="ru-RU"/>
              </w:rPr>
              <w:t xml:space="preserve"> </w:t>
            </w:r>
            <w:r w:rsidRPr="003A51AC">
              <w:rPr>
                <w:sz w:val="24"/>
                <w:szCs w:val="24"/>
                <w:lang w:val="ru-RU"/>
              </w:rPr>
              <w:t>дорожными</w:t>
            </w:r>
            <w:r w:rsidRPr="003A51AC">
              <w:rPr>
                <w:spacing w:val="13"/>
                <w:sz w:val="24"/>
                <w:szCs w:val="24"/>
                <w:lang w:val="ru-RU"/>
              </w:rPr>
              <w:t xml:space="preserve"> </w:t>
            </w:r>
            <w:r w:rsidRPr="003A51AC">
              <w:rPr>
                <w:sz w:val="24"/>
                <w:szCs w:val="24"/>
                <w:lang w:val="ru-RU"/>
              </w:rPr>
              <w:t>знаками</w:t>
            </w:r>
            <w:r w:rsidRPr="003A51AC">
              <w:rPr>
                <w:spacing w:val="13"/>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разметкой,</w:t>
            </w:r>
            <w:r w:rsidRPr="003A51AC">
              <w:rPr>
                <w:spacing w:val="-5"/>
                <w:sz w:val="24"/>
                <w:szCs w:val="24"/>
                <w:lang w:val="ru-RU"/>
              </w:rPr>
              <w:t xml:space="preserve"> </w:t>
            </w:r>
            <w:r w:rsidRPr="003A51AC">
              <w:rPr>
                <w:sz w:val="24"/>
                <w:szCs w:val="24"/>
                <w:lang w:val="ru-RU"/>
              </w:rPr>
              <w:t>строения,</w:t>
            </w:r>
            <w:r w:rsidRPr="003A51AC">
              <w:rPr>
                <w:spacing w:val="-4"/>
                <w:sz w:val="24"/>
                <w:szCs w:val="24"/>
                <w:lang w:val="ru-RU"/>
              </w:rPr>
              <w:t xml:space="preserve"> </w:t>
            </w:r>
            <w:r w:rsidRPr="003A51AC">
              <w:rPr>
                <w:sz w:val="24"/>
                <w:szCs w:val="24"/>
                <w:lang w:val="ru-RU"/>
              </w:rPr>
              <w:t>ландшафт</w:t>
            </w:r>
            <w:r w:rsidRPr="003A51AC">
              <w:rPr>
                <w:spacing w:val="-4"/>
                <w:sz w:val="24"/>
                <w:szCs w:val="24"/>
                <w:lang w:val="ru-RU"/>
              </w:rPr>
              <w:t xml:space="preserve"> </w:t>
            </w:r>
            <w:r w:rsidRPr="003A51AC">
              <w:rPr>
                <w:sz w:val="24"/>
                <w:szCs w:val="24"/>
                <w:lang w:val="ru-RU"/>
              </w:rPr>
              <w:t>«Дорожное</w:t>
            </w:r>
            <w:r w:rsidRPr="003A51AC">
              <w:rPr>
                <w:spacing w:val="-4"/>
                <w:sz w:val="24"/>
                <w:szCs w:val="24"/>
                <w:lang w:val="ru-RU"/>
              </w:rPr>
              <w:t xml:space="preserve"> </w:t>
            </w:r>
            <w:r w:rsidRPr="003A51AC">
              <w:rPr>
                <w:sz w:val="24"/>
                <w:szCs w:val="24"/>
                <w:lang w:val="ru-RU"/>
              </w:rPr>
              <w:t>движение»</w:t>
            </w:r>
          </w:p>
        </w:tc>
        <w:tc>
          <w:tcPr>
            <w:tcW w:w="720" w:type="dxa"/>
          </w:tcPr>
          <w:p w14:paraId="308BEA0F" w14:textId="77777777" w:rsidR="005D3D5C" w:rsidRPr="003A51AC" w:rsidRDefault="005D3D5C" w:rsidP="005D3D5C">
            <w:pPr>
              <w:pStyle w:val="TableParagraph"/>
              <w:spacing w:before="7"/>
              <w:rPr>
                <w:sz w:val="24"/>
                <w:szCs w:val="24"/>
                <w:lang w:val="ru-RU"/>
              </w:rPr>
            </w:pPr>
          </w:p>
          <w:p w14:paraId="029F035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94EE0F1" w14:textId="77777777" w:rsidR="005D3D5C" w:rsidRPr="003A51AC" w:rsidRDefault="005D3D5C" w:rsidP="005D3D5C">
            <w:pPr>
              <w:pStyle w:val="TableParagraph"/>
              <w:spacing w:before="7"/>
              <w:rPr>
                <w:sz w:val="24"/>
                <w:szCs w:val="24"/>
              </w:rPr>
            </w:pPr>
          </w:p>
          <w:p w14:paraId="52183EF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7346A2B" w14:textId="77777777" w:rsidR="005D3D5C" w:rsidRPr="003A51AC" w:rsidRDefault="005D3D5C" w:rsidP="005D3D5C">
            <w:pPr>
              <w:pStyle w:val="TableParagraph"/>
              <w:rPr>
                <w:sz w:val="24"/>
                <w:szCs w:val="24"/>
              </w:rPr>
            </w:pPr>
          </w:p>
        </w:tc>
        <w:tc>
          <w:tcPr>
            <w:tcW w:w="1006" w:type="dxa"/>
          </w:tcPr>
          <w:p w14:paraId="00D99E56"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5D43E97C" w14:textId="77777777" w:rsidTr="005D3D5C">
        <w:trPr>
          <w:trHeight w:val="292"/>
        </w:trPr>
        <w:tc>
          <w:tcPr>
            <w:tcW w:w="1385" w:type="dxa"/>
          </w:tcPr>
          <w:p w14:paraId="738ECF4B" w14:textId="77777777" w:rsidR="005D3D5C" w:rsidRPr="003A51AC" w:rsidRDefault="005D3D5C" w:rsidP="005D3D5C">
            <w:pPr>
              <w:pStyle w:val="TableParagraph"/>
              <w:ind w:left="129"/>
              <w:rPr>
                <w:sz w:val="24"/>
                <w:szCs w:val="24"/>
              </w:rPr>
            </w:pPr>
            <w:r w:rsidRPr="003A51AC">
              <w:rPr>
                <w:sz w:val="24"/>
                <w:szCs w:val="24"/>
              </w:rPr>
              <w:t>2.6.2.2.37.</w:t>
            </w:r>
          </w:p>
        </w:tc>
        <w:tc>
          <w:tcPr>
            <w:tcW w:w="5493" w:type="dxa"/>
          </w:tcPr>
          <w:p w14:paraId="48B36AD4" w14:textId="77777777" w:rsidR="005D3D5C" w:rsidRPr="003A51AC" w:rsidRDefault="005D3D5C" w:rsidP="005D3D5C">
            <w:pPr>
              <w:pStyle w:val="TableParagraph"/>
              <w:rPr>
                <w:sz w:val="24"/>
                <w:szCs w:val="24"/>
              </w:rPr>
            </w:pPr>
            <w:r w:rsidRPr="003A51AC">
              <w:rPr>
                <w:spacing w:val="-1"/>
                <w:sz w:val="24"/>
                <w:szCs w:val="24"/>
              </w:rPr>
              <w:t>Коллекция</w:t>
            </w:r>
            <w:r w:rsidRPr="003A51AC">
              <w:rPr>
                <w:spacing w:val="-11"/>
                <w:sz w:val="24"/>
                <w:szCs w:val="24"/>
              </w:rPr>
              <w:t xml:space="preserve"> </w:t>
            </w:r>
            <w:r w:rsidRPr="003A51AC">
              <w:rPr>
                <w:sz w:val="24"/>
                <w:szCs w:val="24"/>
              </w:rPr>
              <w:t>бумаги</w:t>
            </w:r>
          </w:p>
        </w:tc>
        <w:tc>
          <w:tcPr>
            <w:tcW w:w="720" w:type="dxa"/>
          </w:tcPr>
          <w:p w14:paraId="2616272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AE8B85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CF5C6A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BD248E9" w14:textId="77777777" w:rsidR="005D3D5C" w:rsidRPr="003A51AC" w:rsidRDefault="005D3D5C" w:rsidP="005D3D5C">
            <w:pPr>
              <w:pStyle w:val="TableParagraph"/>
              <w:rPr>
                <w:sz w:val="24"/>
                <w:szCs w:val="24"/>
              </w:rPr>
            </w:pPr>
          </w:p>
        </w:tc>
      </w:tr>
      <w:tr w:rsidR="005D3D5C" w:rsidRPr="003A51AC" w14:paraId="44531C7D" w14:textId="77777777" w:rsidTr="005D3D5C">
        <w:trPr>
          <w:trHeight w:val="290"/>
        </w:trPr>
        <w:tc>
          <w:tcPr>
            <w:tcW w:w="1385" w:type="dxa"/>
          </w:tcPr>
          <w:p w14:paraId="116127E5" w14:textId="77777777" w:rsidR="005D3D5C" w:rsidRPr="003A51AC" w:rsidRDefault="005D3D5C" w:rsidP="005D3D5C">
            <w:pPr>
              <w:pStyle w:val="TableParagraph"/>
              <w:ind w:left="129"/>
              <w:rPr>
                <w:sz w:val="24"/>
                <w:szCs w:val="24"/>
              </w:rPr>
            </w:pPr>
            <w:r w:rsidRPr="003A51AC">
              <w:rPr>
                <w:sz w:val="24"/>
                <w:szCs w:val="24"/>
              </w:rPr>
              <w:t>2.6.2.2.38.</w:t>
            </w:r>
          </w:p>
        </w:tc>
        <w:tc>
          <w:tcPr>
            <w:tcW w:w="5493" w:type="dxa"/>
          </w:tcPr>
          <w:p w14:paraId="57443A9B" w14:textId="77777777" w:rsidR="005D3D5C" w:rsidRPr="003A51AC" w:rsidRDefault="005D3D5C" w:rsidP="005D3D5C">
            <w:pPr>
              <w:pStyle w:val="TableParagraph"/>
              <w:rPr>
                <w:sz w:val="24"/>
                <w:szCs w:val="24"/>
              </w:rPr>
            </w:pPr>
            <w:r w:rsidRPr="003A51AC">
              <w:rPr>
                <w:sz w:val="24"/>
                <w:szCs w:val="24"/>
              </w:rPr>
              <w:t>Коллекция</w:t>
            </w:r>
            <w:r w:rsidRPr="003A51AC">
              <w:rPr>
                <w:spacing w:val="-9"/>
                <w:sz w:val="24"/>
                <w:szCs w:val="24"/>
              </w:rPr>
              <w:t xml:space="preserve"> </w:t>
            </w:r>
            <w:r w:rsidRPr="003A51AC">
              <w:rPr>
                <w:sz w:val="24"/>
                <w:szCs w:val="24"/>
              </w:rPr>
              <w:t>минералов</w:t>
            </w:r>
          </w:p>
        </w:tc>
        <w:tc>
          <w:tcPr>
            <w:tcW w:w="720" w:type="dxa"/>
          </w:tcPr>
          <w:p w14:paraId="6F8931E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D4C9D2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F367F9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8CABA1F" w14:textId="77777777" w:rsidR="005D3D5C" w:rsidRPr="003A51AC" w:rsidRDefault="005D3D5C" w:rsidP="005D3D5C">
            <w:pPr>
              <w:pStyle w:val="TableParagraph"/>
              <w:rPr>
                <w:sz w:val="24"/>
                <w:szCs w:val="24"/>
              </w:rPr>
            </w:pPr>
          </w:p>
        </w:tc>
      </w:tr>
      <w:tr w:rsidR="005D3D5C" w:rsidRPr="003A51AC" w14:paraId="5F5646D9" w14:textId="77777777" w:rsidTr="005D3D5C">
        <w:trPr>
          <w:trHeight w:val="292"/>
        </w:trPr>
        <w:tc>
          <w:tcPr>
            <w:tcW w:w="1385" w:type="dxa"/>
          </w:tcPr>
          <w:p w14:paraId="4378D076" w14:textId="77777777" w:rsidR="005D3D5C" w:rsidRPr="003A51AC" w:rsidRDefault="005D3D5C" w:rsidP="005D3D5C">
            <w:pPr>
              <w:pStyle w:val="TableParagraph"/>
              <w:ind w:left="129"/>
              <w:rPr>
                <w:sz w:val="24"/>
                <w:szCs w:val="24"/>
              </w:rPr>
            </w:pPr>
            <w:r w:rsidRPr="003A51AC">
              <w:rPr>
                <w:sz w:val="24"/>
                <w:szCs w:val="24"/>
              </w:rPr>
              <w:t>2.6.2.2.39.</w:t>
            </w:r>
          </w:p>
        </w:tc>
        <w:tc>
          <w:tcPr>
            <w:tcW w:w="5493" w:type="dxa"/>
          </w:tcPr>
          <w:p w14:paraId="0CE20BAC" w14:textId="77777777" w:rsidR="005D3D5C" w:rsidRPr="003A51AC" w:rsidRDefault="005D3D5C" w:rsidP="005D3D5C">
            <w:pPr>
              <w:pStyle w:val="TableParagraph"/>
              <w:rPr>
                <w:sz w:val="24"/>
                <w:szCs w:val="24"/>
              </w:rPr>
            </w:pPr>
            <w:r w:rsidRPr="003A51AC">
              <w:rPr>
                <w:sz w:val="24"/>
                <w:szCs w:val="24"/>
              </w:rPr>
              <w:t>Коллекция</w:t>
            </w:r>
            <w:r w:rsidRPr="003A51AC">
              <w:rPr>
                <w:spacing w:val="-8"/>
                <w:sz w:val="24"/>
                <w:szCs w:val="24"/>
              </w:rPr>
              <w:t xml:space="preserve"> </w:t>
            </w:r>
            <w:r w:rsidRPr="003A51AC">
              <w:rPr>
                <w:sz w:val="24"/>
                <w:szCs w:val="24"/>
              </w:rPr>
              <w:t>растений</w:t>
            </w:r>
            <w:r w:rsidRPr="003A51AC">
              <w:rPr>
                <w:spacing w:val="-6"/>
                <w:sz w:val="24"/>
                <w:szCs w:val="24"/>
              </w:rPr>
              <w:t xml:space="preserve"> </w:t>
            </w:r>
            <w:r w:rsidRPr="003A51AC">
              <w:rPr>
                <w:sz w:val="24"/>
                <w:szCs w:val="24"/>
              </w:rPr>
              <w:t>(гербарий)</w:t>
            </w:r>
          </w:p>
        </w:tc>
        <w:tc>
          <w:tcPr>
            <w:tcW w:w="720" w:type="dxa"/>
          </w:tcPr>
          <w:p w14:paraId="56E67FE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3C69B0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5359BD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4A8EB44" w14:textId="77777777" w:rsidR="005D3D5C" w:rsidRPr="003A51AC" w:rsidRDefault="005D3D5C" w:rsidP="005D3D5C">
            <w:pPr>
              <w:pStyle w:val="TableParagraph"/>
              <w:rPr>
                <w:sz w:val="24"/>
                <w:szCs w:val="24"/>
              </w:rPr>
            </w:pPr>
          </w:p>
        </w:tc>
      </w:tr>
    </w:tbl>
    <w:p w14:paraId="0BE8E70D" w14:textId="77777777" w:rsidR="005D3D5C" w:rsidRPr="003A51AC" w:rsidRDefault="005D3D5C" w:rsidP="00760868">
      <w:pPr>
        <w:shd w:val="clear" w:color="auto" w:fill="FFFFFF"/>
        <w:spacing w:line="240" w:lineRule="auto"/>
        <w:ind w:firstLine="567"/>
        <w:rPr>
          <w:sz w:val="24"/>
          <w:szCs w:val="24"/>
          <w:highlight w:val="yellow"/>
        </w:rPr>
      </w:pPr>
    </w:p>
    <w:p w14:paraId="00F486A3" w14:textId="77777777" w:rsidR="005D3D5C" w:rsidRPr="003A51AC" w:rsidRDefault="005D3D5C" w:rsidP="00760868">
      <w:pPr>
        <w:shd w:val="clear" w:color="auto" w:fill="FFFFFF"/>
        <w:spacing w:line="240" w:lineRule="auto"/>
        <w:ind w:firstLine="567"/>
        <w:rPr>
          <w:sz w:val="24"/>
          <w:szCs w:val="24"/>
          <w:highlight w:val="yellow"/>
        </w:rPr>
      </w:pPr>
    </w:p>
    <w:p w14:paraId="3FDDD56F" w14:textId="77777777" w:rsidR="005D3D5C" w:rsidRPr="003A51AC" w:rsidRDefault="005D3D5C"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640B88B0" w14:textId="77777777" w:rsidTr="005D3D5C">
        <w:trPr>
          <w:trHeight w:val="292"/>
        </w:trPr>
        <w:tc>
          <w:tcPr>
            <w:tcW w:w="1385" w:type="dxa"/>
          </w:tcPr>
          <w:p w14:paraId="3C51E256" w14:textId="77777777" w:rsidR="005D3D5C" w:rsidRPr="003A51AC" w:rsidRDefault="005D3D5C" w:rsidP="005D3D5C">
            <w:pPr>
              <w:pStyle w:val="TableParagraph"/>
              <w:spacing w:line="246" w:lineRule="exact"/>
              <w:ind w:left="129"/>
              <w:rPr>
                <w:sz w:val="24"/>
                <w:szCs w:val="24"/>
              </w:rPr>
            </w:pPr>
            <w:r w:rsidRPr="003A51AC">
              <w:rPr>
                <w:sz w:val="24"/>
                <w:szCs w:val="24"/>
              </w:rPr>
              <w:t>2.6.2.2.40.</w:t>
            </w:r>
          </w:p>
        </w:tc>
        <w:tc>
          <w:tcPr>
            <w:tcW w:w="5493" w:type="dxa"/>
          </w:tcPr>
          <w:p w14:paraId="2C64C879" w14:textId="77777777" w:rsidR="005D3D5C" w:rsidRPr="003A51AC" w:rsidRDefault="005D3D5C" w:rsidP="005D3D5C">
            <w:pPr>
              <w:pStyle w:val="TableParagraph"/>
              <w:spacing w:line="246" w:lineRule="exact"/>
              <w:rPr>
                <w:sz w:val="24"/>
                <w:szCs w:val="24"/>
              </w:rPr>
            </w:pPr>
            <w:r w:rsidRPr="003A51AC">
              <w:rPr>
                <w:sz w:val="24"/>
                <w:szCs w:val="24"/>
              </w:rPr>
              <w:t>Коллекция</w:t>
            </w:r>
            <w:r w:rsidRPr="003A51AC">
              <w:rPr>
                <w:spacing w:val="-7"/>
                <w:sz w:val="24"/>
                <w:szCs w:val="24"/>
              </w:rPr>
              <w:t xml:space="preserve"> </w:t>
            </w:r>
            <w:r w:rsidRPr="003A51AC">
              <w:rPr>
                <w:sz w:val="24"/>
                <w:szCs w:val="24"/>
              </w:rPr>
              <w:t>семян</w:t>
            </w:r>
            <w:r w:rsidRPr="003A51AC">
              <w:rPr>
                <w:spacing w:val="-5"/>
                <w:sz w:val="24"/>
                <w:szCs w:val="24"/>
              </w:rPr>
              <w:t xml:space="preserve"> </w:t>
            </w:r>
            <w:r w:rsidRPr="003A51AC">
              <w:rPr>
                <w:sz w:val="24"/>
                <w:szCs w:val="24"/>
              </w:rPr>
              <w:t>и</w:t>
            </w:r>
            <w:r w:rsidRPr="003A51AC">
              <w:rPr>
                <w:spacing w:val="-7"/>
                <w:sz w:val="24"/>
                <w:szCs w:val="24"/>
              </w:rPr>
              <w:t xml:space="preserve"> </w:t>
            </w:r>
            <w:r w:rsidRPr="003A51AC">
              <w:rPr>
                <w:sz w:val="24"/>
                <w:szCs w:val="24"/>
              </w:rPr>
              <w:t>плодов</w:t>
            </w:r>
          </w:p>
        </w:tc>
        <w:tc>
          <w:tcPr>
            <w:tcW w:w="720" w:type="dxa"/>
          </w:tcPr>
          <w:p w14:paraId="316B8B85"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05D444B0"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3B5BBF79"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49CD4CE3" w14:textId="77777777" w:rsidR="005D3D5C" w:rsidRPr="003A51AC" w:rsidRDefault="005D3D5C" w:rsidP="005D3D5C">
            <w:pPr>
              <w:pStyle w:val="TableParagraph"/>
              <w:rPr>
                <w:sz w:val="24"/>
                <w:szCs w:val="24"/>
              </w:rPr>
            </w:pPr>
          </w:p>
        </w:tc>
      </w:tr>
      <w:tr w:rsidR="005D3D5C" w:rsidRPr="003A51AC" w14:paraId="0A60F90B" w14:textId="77777777" w:rsidTr="005D3D5C">
        <w:trPr>
          <w:trHeight w:val="290"/>
        </w:trPr>
        <w:tc>
          <w:tcPr>
            <w:tcW w:w="1385" w:type="dxa"/>
          </w:tcPr>
          <w:p w14:paraId="2987BB2E" w14:textId="77777777" w:rsidR="005D3D5C" w:rsidRPr="003A51AC" w:rsidRDefault="005D3D5C" w:rsidP="005D3D5C">
            <w:pPr>
              <w:pStyle w:val="TableParagraph"/>
              <w:ind w:left="129"/>
              <w:rPr>
                <w:sz w:val="24"/>
                <w:szCs w:val="24"/>
              </w:rPr>
            </w:pPr>
            <w:r w:rsidRPr="003A51AC">
              <w:rPr>
                <w:sz w:val="24"/>
                <w:szCs w:val="24"/>
              </w:rPr>
              <w:t>2.6.2.2.41.</w:t>
            </w:r>
          </w:p>
        </w:tc>
        <w:tc>
          <w:tcPr>
            <w:tcW w:w="5493" w:type="dxa"/>
          </w:tcPr>
          <w:p w14:paraId="5724951F" w14:textId="77777777" w:rsidR="005D3D5C" w:rsidRPr="003A51AC" w:rsidRDefault="005D3D5C" w:rsidP="005D3D5C">
            <w:pPr>
              <w:pStyle w:val="TableParagraph"/>
              <w:rPr>
                <w:sz w:val="24"/>
                <w:szCs w:val="24"/>
              </w:rPr>
            </w:pPr>
            <w:r w:rsidRPr="003A51AC">
              <w:rPr>
                <w:sz w:val="24"/>
                <w:szCs w:val="24"/>
              </w:rPr>
              <w:t>Коллекция</w:t>
            </w:r>
            <w:r w:rsidRPr="003A51AC">
              <w:rPr>
                <w:spacing w:val="-9"/>
                <w:sz w:val="24"/>
                <w:szCs w:val="24"/>
              </w:rPr>
              <w:t xml:space="preserve"> </w:t>
            </w:r>
            <w:r w:rsidRPr="003A51AC">
              <w:rPr>
                <w:sz w:val="24"/>
                <w:szCs w:val="24"/>
              </w:rPr>
              <w:t>тканей</w:t>
            </w:r>
          </w:p>
        </w:tc>
        <w:tc>
          <w:tcPr>
            <w:tcW w:w="720" w:type="dxa"/>
          </w:tcPr>
          <w:p w14:paraId="3179B60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54A113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583A54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6677785" w14:textId="77777777" w:rsidR="005D3D5C" w:rsidRPr="003A51AC" w:rsidRDefault="005D3D5C" w:rsidP="005D3D5C">
            <w:pPr>
              <w:pStyle w:val="TableParagraph"/>
              <w:rPr>
                <w:sz w:val="24"/>
                <w:szCs w:val="24"/>
              </w:rPr>
            </w:pPr>
          </w:p>
        </w:tc>
      </w:tr>
      <w:tr w:rsidR="005D3D5C" w:rsidRPr="003A51AC" w14:paraId="0A9A9712" w14:textId="77777777" w:rsidTr="005D3D5C">
        <w:trPr>
          <w:trHeight w:val="292"/>
        </w:trPr>
        <w:tc>
          <w:tcPr>
            <w:tcW w:w="1385" w:type="dxa"/>
          </w:tcPr>
          <w:p w14:paraId="453ED8A9" w14:textId="77777777" w:rsidR="005D3D5C" w:rsidRPr="003A51AC" w:rsidRDefault="005D3D5C" w:rsidP="005D3D5C">
            <w:pPr>
              <w:pStyle w:val="TableParagraph"/>
              <w:ind w:left="129"/>
              <w:rPr>
                <w:sz w:val="24"/>
                <w:szCs w:val="24"/>
              </w:rPr>
            </w:pPr>
            <w:r w:rsidRPr="003A51AC">
              <w:rPr>
                <w:sz w:val="24"/>
                <w:szCs w:val="24"/>
              </w:rPr>
              <w:t>2.6.2.2.42.</w:t>
            </w:r>
          </w:p>
        </w:tc>
        <w:tc>
          <w:tcPr>
            <w:tcW w:w="5493" w:type="dxa"/>
          </w:tcPr>
          <w:p w14:paraId="170AB80B" w14:textId="77777777" w:rsidR="005D3D5C" w:rsidRPr="003A51AC" w:rsidRDefault="005D3D5C" w:rsidP="005D3D5C">
            <w:pPr>
              <w:pStyle w:val="TableParagraph"/>
              <w:rPr>
                <w:sz w:val="24"/>
                <w:szCs w:val="24"/>
              </w:rPr>
            </w:pPr>
            <w:r w:rsidRPr="003A51AC">
              <w:rPr>
                <w:sz w:val="24"/>
                <w:szCs w:val="24"/>
              </w:rPr>
              <w:t>Кольцеброс</w:t>
            </w:r>
          </w:p>
        </w:tc>
        <w:tc>
          <w:tcPr>
            <w:tcW w:w="720" w:type="dxa"/>
          </w:tcPr>
          <w:p w14:paraId="1143400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BFB678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6BFF8AA" w14:textId="77777777" w:rsidR="005D3D5C" w:rsidRPr="003A51AC" w:rsidRDefault="005D3D5C" w:rsidP="005D3D5C">
            <w:pPr>
              <w:pStyle w:val="TableParagraph"/>
              <w:rPr>
                <w:sz w:val="24"/>
                <w:szCs w:val="24"/>
              </w:rPr>
            </w:pPr>
          </w:p>
        </w:tc>
        <w:tc>
          <w:tcPr>
            <w:tcW w:w="1006" w:type="dxa"/>
          </w:tcPr>
          <w:p w14:paraId="1DB3824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5DAACDA" w14:textId="77777777" w:rsidTr="005D3D5C">
        <w:trPr>
          <w:trHeight w:val="290"/>
        </w:trPr>
        <w:tc>
          <w:tcPr>
            <w:tcW w:w="1385" w:type="dxa"/>
          </w:tcPr>
          <w:p w14:paraId="67A251DF" w14:textId="77777777" w:rsidR="005D3D5C" w:rsidRPr="003A51AC" w:rsidRDefault="005D3D5C" w:rsidP="005D3D5C">
            <w:pPr>
              <w:pStyle w:val="TableParagraph"/>
              <w:ind w:left="129"/>
              <w:rPr>
                <w:sz w:val="24"/>
                <w:szCs w:val="24"/>
              </w:rPr>
            </w:pPr>
            <w:r w:rsidRPr="003A51AC">
              <w:rPr>
                <w:sz w:val="24"/>
                <w:szCs w:val="24"/>
              </w:rPr>
              <w:t>2.6.2.2.43.</w:t>
            </w:r>
          </w:p>
        </w:tc>
        <w:tc>
          <w:tcPr>
            <w:tcW w:w="5493" w:type="dxa"/>
          </w:tcPr>
          <w:p w14:paraId="592BCB07" w14:textId="77777777" w:rsidR="005D3D5C" w:rsidRPr="003A51AC" w:rsidRDefault="005D3D5C" w:rsidP="005D3D5C">
            <w:pPr>
              <w:pStyle w:val="TableParagraph"/>
              <w:rPr>
                <w:sz w:val="24"/>
                <w:szCs w:val="24"/>
              </w:rPr>
            </w:pPr>
            <w:r w:rsidRPr="003A51AC">
              <w:rPr>
                <w:spacing w:val="-1"/>
                <w:sz w:val="24"/>
                <w:szCs w:val="24"/>
              </w:rPr>
              <w:t>Коляска</w:t>
            </w:r>
            <w:r w:rsidRPr="003A51AC">
              <w:rPr>
                <w:spacing w:val="-9"/>
                <w:sz w:val="24"/>
                <w:szCs w:val="24"/>
              </w:rPr>
              <w:t xml:space="preserve"> </w:t>
            </w:r>
            <w:r w:rsidRPr="003A51AC">
              <w:rPr>
                <w:sz w:val="24"/>
                <w:szCs w:val="24"/>
              </w:rPr>
              <w:t>прогулочная</w:t>
            </w:r>
            <w:r w:rsidRPr="003A51AC">
              <w:rPr>
                <w:spacing w:val="-13"/>
                <w:sz w:val="24"/>
                <w:szCs w:val="24"/>
              </w:rPr>
              <w:t xml:space="preserve"> </w:t>
            </w:r>
            <w:r w:rsidRPr="003A51AC">
              <w:rPr>
                <w:sz w:val="24"/>
                <w:szCs w:val="24"/>
              </w:rPr>
              <w:t>(среднего</w:t>
            </w:r>
            <w:r w:rsidRPr="003A51AC">
              <w:rPr>
                <w:spacing w:val="-11"/>
                <w:sz w:val="24"/>
                <w:szCs w:val="24"/>
              </w:rPr>
              <w:t xml:space="preserve"> </w:t>
            </w:r>
            <w:r w:rsidRPr="003A51AC">
              <w:rPr>
                <w:sz w:val="24"/>
                <w:szCs w:val="24"/>
              </w:rPr>
              <w:t>размера)</w:t>
            </w:r>
          </w:p>
        </w:tc>
        <w:tc>
          <w:tcPr>
            <w:tcW w:w="720" w:type="dxa"/>
          </w:tcPr>
          <w:p w14:paraId="00189E6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B821E4D"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59D148F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CE9F14B" w14:textId="77777777" w:rsidR="005D3D5C" w:rsidRPr="003A51AC" w:rsidRDefault="005D3D5C" w:rsidP="005D3D5C">
            <w:pPr>
              <w:pStyle w:val="TableParagraph"/>
              <w:rPr>
                <w:sz w:val="24"/>
                <w:szCs w:val="24"/>
              </w:rPr>
            </w:pPr>
          </w:p>
        </w:tc>
      </w:tr>
      <w:tr w:rsidR="005D3D5C" w:rsidRPr="003A51AC" w14:paraId="79EE23F3" w14:textId="77777777" w:rsidTr="005D3D5C">
        <w:trPr>
          <w:trHeight w:val="290"/>
        </w:trPr>
        <w:tc>
          <w:tcPr>
            <w:tcW w:w="1385" w:type="dxa"/>
          </w:tcPr>
          <w:p w14:paraId="71260288" w14:textId="77777777" w:rsidR="005D3D5C" w:rsidRPr="003A51AC" w:rsidRDefault="005D3D5C" w:rsidP="005D3D5C">
            <w:pPr>
              <w:pStyle w:val="TableParagraph"/>
              <w:ind w:left="129"/>
              <w:rPr>
                <w:sz w:val="24"/>
                <w:szCs w:val="24"/>
              </w:rPr>
            </w:pPr>
            <w:r w:rsidRPr="003A51AC">
              <w:rPr>
                <w:sz w:val="24"/>
                <w:szCs w:val="24"/>
              </w:rPr>
              <w:t>2.6.2.2.44.</w:t>
            </w:r>
          </w:p>
        </w:tc>
        <w:tc>
          <w:tcPr>
            <w:tcW w:w="5493" w:type="dxa"/>
          </w:tcPr>
          <w:p w14:paraId="5A3C055B" w14:textId="77777777" w:rsidR="005D3D5C" w:rsidRPr="003A51AC" w:rsidRDefault="005D3D5C" w:rsidP="005D3D5C">
            <w:pPr>
              <w:pStyle w:val="TableParagraph"/>
              <w:rPr>
                <w:sz w:val="24"/>
                <w:szCs w:val="24"/>
              </w:rPr>
            </w:pPr>
            <w:r w:rsidRPr="003A51AC">
              <w:rPr>
                <w:spacing w:val="-1"/>
                <w:sz w:val="24"/>
                <w:szCs w:val="24"/>
              </w:rPr>
              <w:t>Коляска-люлька</w:t>
            </w:r>
            <w:r w:rsidRPr="003A51AC">
              <w:rPr>
                <w:spacing w:val="-11"/>
                <w:sz w:val="24"/>
                <w:szCs w:val="24"/>
              </w:rPr>
              <w:t xml:space="preserve"> </w:t>
            </w:r>
            <w:r w:rsidRPr="003A51AC">
              <w:rPr>
                <w:sz w:val="24"/>
                <w:szCs w:val="24"/>
              </w:rPr>
              <w:t>для</w:t>
            </w:r>
            <w:r w:rsidRPr="003A51AC">
              <w:rPr>
                <w:spacing w:val="-11"/>
                <w:sz w:val="24"/>
                <w:szCs w:val="24"/>
              </w:rPr>
              <w:t xml:space="preserve"> </w:t>
            </w:r>
            <w:r w:rsidRPr="003A51AC">
              <w:rPr>
                <w:sz w:val="24"/>
                <w:szCs w:val="24"/>
              </w:rPr>
              <w:t>кукол</w:t>
            </w:r>
          </w:p>
        </w:tc>
        <w:tc>
          <w:tcPr>
            <w:tcW w:w="720" w:type="dxa"/>
          </w:tcPr>
          <w:p w14:paraId="4BA647E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5214C93"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29836D3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20160DF" w14:textId="77777777" w:rsidR="005D3D5C" w:rsidRPr="003A51AC" w:rsidRDefault="005D3D5C" w:rsidP="005D3D5C">
            <w:pPr>
              <w:pStyle w:val="TableParagraph"/>
              <w:rPr>
                <w:sz w:val="24"/>
                <w:szCs w:val="24"/>
              </w:rPr>
            </w:pPr>
          </w:p>
        </w:tc>
      </w:tr>
      <w:tr w:rsidR="005D3D5C" w:rsidRPr="003A51AC" w14:paraId="17350983" w14:textId="77777777" w:rsidTr="005D3D5C">
        <w:trPr>
          <w:trHeight w:val="582"/>
        </w:trPr>
        <w:tc>
          <w:tcPr>
            <w:tcW w:w="1385" w:type="dxa"/>
          </w:tcPr>
          <w:p w14:paraId="3FE6126B" w14:textId="77777777" w:rsidR="005D3D5C" w:rsidRPr="003A51AC" w:rsidRDefault="005D3D5C" w:rsidP="005D3D5C">
            <w:pPr>
              <w:pStyle w:val="TableParagraph"/>
              <w:spacing w:before="7"/>
              <w:rPr>
                <w:sz w:val="24"/>
                <w:szCs w:val="24"/>
              </w:rPr>
            </w:pPr>
          </w:p>
          <w:p w14:paraId="785D777F" w14:textId="77777777" w:rsidR="005D3D5C" w:rsidRPr="003A51AC" w:rsidRDefault="005D3D5C" w:rsidP="005D3D5C">
            <w:pPr>
              <w:pStyle w:val="TableParagraph"/>
              <w:ind w:left="129"/>
              <w:rPr>
                <w:sz w:val="24"/>
                <w:szCs w:val="24"/>
              </w:rPr>
            </w:pPr>
            <w:r w:rsidRPr="003A51AC">
              <w:rPr>
                <w:sz w:val="24"/>
                <w:szCs w:val="24"/>
              </w:rPr>
              <w:t>2.6.2.2.45.</w:t>
            </w:r>
          </w:p>
        </w:tc>
        <w:tc>
          <w:tcPr>
            <w:tcW w:w="5493" w:type="dxa"/>
          </w:tcPr>
          <w:p w14:paraId="34BE412B" w14:textId="77777777" w:rsidR="005D3D5C" w:rsidRPr="003A51AC" w:rsidRDefault="005D3D5C" w:rsidP="005D3D5C">
            <w:pPr>
              <w:pStyle w:val="TableParagraph"/>
              <w:spacing w:line="246" w:lineRule="exact"/>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безопасных</w:t>
            </w:r>
            <w:r w:rsidRPr="003A51AC">
              <w:rPr>
                <w:spacing w:val="7"/>
                <w:sz w:val="24"/>
                <w:szCs w:val="24"/>
                <w:lang w:val="ru-RU"/>
              </w:rPr>
              <w:t xml:space="preserve"> </w:t>
            </w:r>
            <w:r w:rsidRPr="003A51AC">
              <w:rPr>
                <w:sz w:val="24"/>
                <w:szCs w:val="24"/>
                <w:lang w:val="ru-RU"/>
              </w:rPr>
              <w:t>световых</w:t>
            </w:r>
            <w:r w:rsidRPr="003A51AC">
              <w:rPr>
                <w:spacing w:val="7"/>
                <w:sz w:val="24"/>
                <w:szCs w:val="24"/>
                <w:lang w:val="ru-RU"/>
              </w:rPr>
              <w:t xml:space="preserve"> </w:t>
            </w:r>
            <w:r w:rsidRPr="003A51AC">
              <w:rPr>
                <w:sz w:val="24"/>
                <w:szCs w:val="24"/>
                <w:lang w:val="ru-RU"/>
              </w:rPr>
              <w:t>фильтров</w:t>
            </w:r>
            <w:r w:rsidRPr="003A51AC">
              <w:rPr>
                <w:spacing w:val="6"/>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изучения</w:t>
            </w:r>
          </w:p>
          <w:p w14:paraId="01D6D62F" w14:textId="77777777" w:rsidR="005D3D5C" w:rsidRPr="003A51AC" w:rsidRDefault="005D3D5C" w:rsidP="005D3D5C">
            <w:pPr>
              <w:pStyle w:val="TableParagraph"/>
              <w:spacing w:before="37"/>
              <w:rPr>
                <w:sz w:val="24"/>
                <w:szCs w:val="24"/>
              </w:rPr>
            </w:pPr>
            <w:r w:rsidRPr="003A51AC">
              <w:rPr>
                <w:sz w:val="24"/>
                <w:szCs w:val="24"/>
              </w:rPr>
              <w:t>цветов</w:t>
            </w:r>
            <w:r w:rsidRPr="003A51AC">
              <w:rPr>
                <w:spacing w:val="-3"/>
                <w:sz w:val="24"/>
                <w:szCs w:val="24"/>
              </w:rPr>
              <w:t xml:space="preserve"> </w:t>
            </w:r>
            <w:r w:rsidRPr="003A51AC">
              <w:rPr>
                <w:sz w:val="24"/>
                <w:szCs w:val="24"/>
              </w:rPr>
              <w:t>спектра</w:t>
            </w:r>
          </w:p>
        </w:tc>
        <w:tc>
          <w:tcPr>
            <w:tcW w:w="720" w:type="dxa"/>
          </w:tcPr>
          <w:p w14:paraId="29E36819"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141D4235"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41819B6F" w14:textId="77777777" w:rsidR="005D3D5C" w:rsidRPr="003A51AC" w:rsidRDefault="005D3D5C" w:rsidP="005D3D5C">
            <w:pPr>
              <w:pStyle w:val="TableParagraph"/>
              <w:rPr>
                <w:sz w:val="24"/>
                <w:szCs w:val="24"/>
              </w:rPr>
            </w:pPr>
          </w:p>
        </w:tc>
        <w:tc>
          <w:tcPr>
            <w:tcW w:w="1006" w:type="dxa"/>
          </w:tcPr>
          <w:p w14:paraId="2434C34C"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6603FB7E" w14:textId="77777777" w:rsidTr="005D3D5C">
        <w:trPr>
          <w:trHeight w:val="582"/>
        </w:trPr>
        <w:tc>
          <w:tcPr>
            <w:tcW w:w="1385" w:type="dxa"/>
          </w:tcPr>
          <w:p w14:paraId="68BAA454" w14:textId="77777777" w:rsidR="005D3D5C" w:rsidRPr="003A51AC" w:rsidRDefault="005D3D5C" w:rsidP="005D3D5C">
            <w:pPr>
              <w:pStyle w:val="TableParagraph"/>
              <w:spacing w:before="4"/>
              <w:rPr>
                <w:sz w:val="24"/>
                <w:szCs w:val="24"/>
              </w:rPr>
            </w:pPr>
          </w:p>
          <w:p w14:paraId="5B3F1E21" w14:textId="77777777" w:rsidR="005D3D5C" w:rsidRPr="003A51AC" w:rsidRDefault="005D3D5C" w:rsidP="005D3D5C">
            <w:pPr>
              <w:pStyle w:val="TableParagraph"/>
              <w:spacing w:before="1"/>
              <w:ind w:left="129"/>
              <w:rPr>
                <w:sz w:val="24"/>
                <w:szCs w:val="24"/>
              </w:rPr>
            </w:pPr>
            <w:r w:rsidRPr="003A51AC">
              <w:rPr>
                <w:sz w:val="24"/>
                <w:szCs w:val="24"/>
              </w:rPr>
              <w:t>2.6.2.2.46.</w:t>
            </w:r>
          </w:p>
        </w:tc>
        <w:tc>
          <w:tcPr>
            <w:tcW w:w="5493" w:type="dxa"/>
          </w:tcPr>
          <w:p w14:paraId="1F73BC3F" w14:textId="77777777" w:rsidR="005D3D5C" w:rsidRPr="003A51AC" w:rsidRDefault="005D3D5C" w:rsidP="005D3D5C">
            <w:pPr>
              <w:pStyle w:val="TableParagraph"/>
              <w:tabs>
                <w:tab w:val="left" w:pos="1247"/>
                <w:tab w:val="left" w:pos="2842"/>
                <w:tab w:val="left" w:pos="3399"/>
                <w:tab w:val="left" w:pos="4155"/>
              </w:tabs>
              <w:rPr>
                <w:sz w:val="24"/>
                <w:szCs w:val="24"/>
                <w:lang w:val="ru-RU"/>
              </w:rPr>
            </w:pPr>
            <w:r w:rsidRPr="003A51AC">
              <w:rPr>
                <w:sz w:val="24"/>
                <w:szCs w:val="24"/>
                <w:lang w:val="ru-RU"/>
              </w:rPr>
              <w:t>Комплект</w:t>
            </w:r>
            <w:r w:rsidRPr="003A51AC">
              <w:rPr>
                <w:sz w:val="24"/>
                <w:szCs w:val="24"/>
                <w:lang w:val="ru-RU"/>
              </w:rPr>
              <w:tab/>
              <w:t>видеофильмов</w:t>
            </w:r>
            <w:r w:rsidRPr="003A51AC">
              <w:rPr>
                <w:sz w:val="24"/>
                <w:szCs w:val="24"/>
                <w:lang w:val="ru-RU"/>
              </w:rPr>
              <w:tab/>
              <w:t>для</w:t>
            </w:r>
            <w:r w:rsidRPr="003A51AC">
              <w:rPr>
                <w:sz w:val="24"/>
                <w:szCs w:val="24"/>
                <w:lang w:val="ru-RU"/>
              </w:rPr>
              <w:tab/>
              <w:t>детей</w:t>
            </w:r>
            <w:r w:rsidRPr="003A51AC">
              <w:rPr>
                <w:sz w:val="24"/>
                <w:szCs w:val="24"/>
                <w:lang w:val="ru-RU"/>
              </w:rPr>
              <w:tab/>
              <w:t>дошкольного</w:t>
            </w:r>
          </w:p>
          <w:p w14:paraId="360971B6" w14:textId="77777777" w:rsidR="005D3D5C" w:rsidRPr="003A51AC" w:rsidRDefault="005D3D5C" w:rsidP="005D3D5C">
            <w:pPr>
              <w:pStyle w:val="TableParagraph"/>
              <w:spacing w:before="37"/>
              <w:rPr>
                <w:sz w:val="24"/>
                <w:szCs w:val="24"/>
                <w:lang w:val="ru-RU"/>
              </w:rPr>
            </w:pPr>
            <w:r w:rsidRPr="003A51AC">
              <w:rPr>
                <w:sz w:val="24"/>
                <w:szCs w:val="24"/>
                <w:lang w:val="ru-RU"/>
              </w:rPr>
              <w:t>возраста</w:t>
            </w:r>
          </w:p>
        </w:tc>
        <w:tc>
          <w:tcPr>
            <w:tcW w:w="720" w:type="dxa"/>
          </w:tcPr>
          <w:p w14:paraId="235C2F22"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2288E0ED"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829B910" w14:textId="77777777" w:rsidR="005D3D5C" w:rsidRPr="003A51AC" w:rsidRDefault="005D3D5C" w:rsidP="005D3D5C">
            <w:pPr>
              <w:pStyle w:val="TableParagraph"/>
              <w:rPr>
                <w:sz w:val="24"/>
                <w:szCs w:val="24"/>
              </w:rPr>
            </w:pPr>
          </w:p>
        </w:tc>
        <w:tc>
          <w:tcPr>
            <w:tcW w:w="1006" w:type="dxa"/>
          </w:tcPr>
          <w:p w14:paraId="73AD9A4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B72DEAF" w14:textId="77777777" w:rsidTr="005D3D5C">
        <w:trPr>
          <w:trHeight w:val="870"/>
        </w:trPr>
        <w:tc>
          <w:tcPr>
            <w:tcW w:w="1385" w:type="dxa"/>
          </w:tcPr>
          <w:p w14:paraId="41D3F40E" w14:textId="77777777" w:rsidR="005D3D5C" w:rsidRPr="003A51AC" w:rsidRDefault="005D3D5C" w:rsidP="005D3D5C">
            <w:pPr>
              <w:pStyle w:val="TableParagraph"/>
              <w:rPr>
                <w:sz w:val="24"/>
                <w:szCs w:val="24"/>
              </w:rPr>
            </w:pPr>
          </w:p>
          <w:p w14:paraId="7B468A69" w14:textId="77777777" w:rsidR="005D3D5C" w:rsidRPr="003A51AC" w:rsidRDefault="005D3D5C" w:rsidP="005D3D5C">
            <w:pPr>
              <w:pStyle w:val="TableParagraph"/>
              <w:spacing w:before="7"/>
              <w:rPr>
                <w:sz w:val="24"/>
                <w:szCs w:val="24"/>
              </w:rPr>
            </w:pPr>
          </w:p>
          <w:p w14:paraId="5C38C95E" w14:textId="77777777" w:rsidR="005D3D5C" w:rsidRPr="003A51AC" w:rsidRDefault="005D3D5C" w:rsidP="005D3D5C">
            <w:pPr>
              <w:pStyle w:val="TableParagraph"/>
              <w:ind w:left="129"/>
              <w:rPr>
                <w:sz w:val="24"/>
                <w:szCs w:val="24"/>
              </w:rPr>
            </w:pPr>
            <w:r w:rsidRPr="003A51AC">
              <w:rPr>
                <w:sz w:val="24"/>
                <w:szCs w:val="24"/>
              </w:rPr>
              <w:t>2.6.2.2.47.</w:t>
            </w:r>
          </w:p>
        </w:tc>
        <w:tc>
          <w:tcPr>
            <w:tcW w:w="5493" w:type="dxa"/>
          </w:tcPr>
          <w:p w14:paraId="0991F24B" w14:textId="77777777" w:rsidR="005D3D5C" w:rsidRPr="003A51AC" w:rsidRDefault="005D3D5C" w:rsidP="005D3D5C">
            <w:pPr>
              <w:pStyle w:val="TableParagraph"/>
              <w:tabs>
                <w:tab w:val="left" w:pos="1298"/>
                <w:tab w:val="left" w:pos="1905"/>
                <w:tab w:val="left" w:pos="3054"/>
                <w:tab w:val="left" w:pos="4117"/>
              </w:tabs>
              <w:rPr>
                <w:sz w:val="24"/>
                <w:szCs w:val="24"/>
                <w:lang w:val="ru-RU"/>
              </w:rPr>
            </w:pPr>
            <w:r w:rsidRPr="003A51AC">
              <w:rPr>
                <w:sz w:val="24"/>
                <w:szCs w:val="24"/>
                <w:lang w:val="ru-RU"/>
              </w:rPr>
              <w:t>Комплект</w:t>
            </w:r>
            <w:r w:rsidRPr="003A51AC">
              <w:rPr>
                <w:sz w:val="24"/>
                <w:szCs w:val="24"/>
                <w:lang w:val="ru-RU"/>
              </w:rPr>
              <w:tab/>
              <w:t>для</w:t>
            </w:r>
            <w:r w:rsidRPr="003A51AC">
              <w:rPr>
                <w:sz w:val="24"/>
                <w:szCs w:val="24"/>
                <w:lang w:val="ru-RU"/>
              </w:rPr>
              <w:tab/>
              <w:t>обучения</w:t>
            </w:r>
            <w:r w:rsidRPr="003A51AC">
              <w:rPr>
                <w:sz w:val="24"/>
                <w:szCs w:val="24"/>
                <w:lang w:val="ru-RU"/>
              </w:rPr>
              <w:tab/>
              <w:t>основам</w:t>
            </w:r>
            <w:r w:rsidRPr="003A51AC">
              <w:rPr>
                <w:sz w:val="24"/>
                <w:szCs w:val="24"/>
                <w:lang w:val="ru-RU"/>
              </w:rPr>
              <w:tab/>
              <w:t>алгоритмики,</w:t>
            </w:r>
          </w:p>
          <w:p w14:paraId="3F08E43D" w14:textId="77777777" w:rsidR="005D3D5C" w:rsidRPr="003A51AC" w:rsidRDefault="005D3D5C" w:rsidP="005D3D5C">
            <w:pPr>
              <w:pStyle w:val="TableParagraph"/>
              <w:spacing w:line="290" w:lineRule="atLeast"/>
              <w:ind w:right="93"/>
              <w:rPr>
                <w:sz w:val="24"/>
                <w:szCs w:val="24"/>
                <w:lang w:val="ru-RU"/>
              </w:rPr>
            </w:pPr>
            <w:r w:rsidRPr="003A51AC">
              <w:rPr>
                <w:sz w:val="24"/>
                <w:szCs w:val="24"/>
                <w:lang w:val="ru-RU"/>
              </w:rPr>
              <w:t>безэкранного</w:t>
            </w:r>
            <w:r w:rsidRPr="003A51AC">
              <w:rPr>
                <w:spacing w:val="19"/>
                <w:sz w:val="24"/>
                <w:szCs w:val="24"/>
                <w:lang w:val="ru-RU"/>
              </w:rPr>
              <w:t xml:space="preserve"> </w:t>
            </w:r>
            <w:r w:rsidRPr="003A51AC">
              <w:rPr>
                <w:sz w:val="24"/>
                <w:szCs w:val="24"/>
                <w:lang w:val="ru-RU"/>
              </w:rPr>
              <w:t>программирования</w:t>
            </w:r>
            <w:r w:rsidRPr="003A51AC">
              <w:rPr>
                <w:spacing w:val="19"/>
                <w:sz w:val="24"/>
                <w:szCs w:val="24"/>
                <w:lang w:val="ru-RU"/>
              </w:rPr>
              <w:t xml:space="preserve"> </w:t>
            </w:r>
            <w:r w:rsidRPr="003A51AC">
              <w:rPr>
                <w:sz w:val="24"/>
                <w:szCs w:val="24"/>
                <w:lang w:val="ru-RU"/>
              </w:rPr>
              <w:t>и</w:t>
            </w:r>
            <w:r w:rsidRPr="003A51AC">
              <w:rPr>
                <w:spacing w:val="19"/>
                <w:sz w:val="24"/>
                <w:szCs w:val="24"/>
                <w:lang w:val="ru-RU"/>
              </w:rPr>
              <w:t xml:space="preserve"> </w:t>
            </w:r>
            <w:r w:rsidRPr="003A51AC">
              <w:rPr>
                <w:sz w:val="24"/>
                <w:szCs w:val="24"/>
                <w:lang w:val="ru-RU"/>
              </w:rPr>
              <w:t>робототехники</w:t>
            </w:r>
            <w:r w:rsidRPr="003A51AC">
              <w:rPr>
                <w:spacing w:val="19"/>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дошкольного</w:t>
            </w:r>
            <w:r w:rsidRPr="003A51AC">
              <w:rPr>
                <w:spacing w:val="-1"/>
                <w:sz w:val="24"/>
                <w:szCs w:val="24"/>
                <w:lang w:val="ru-RU"/>
              </w:rPr>
              <w:t xml:space="preserve"> </w:t>
            </w:r>
            <w:r w:rsidRPr="003A51AC">
              <w:rPr>
                <w:sz w:val="24"/>
                <w:szCs w:val="24"/>
                <w:lang w:val="ru-RU"/>
              </w:rPr>
              <w:t>возраста)</w:t>
            </w:r>
          </w:p>
        </w:tc>
        <w:tc>
          <w:tcPr>
            <w:tcW w:w="720" w:type="dxa"/>
          </w:tcPr>
          <w:p w14:paraId="5328CC74" w14:textId="77777777" w:rsidR="005D3D5C" w:rsidRPr="003A51AC" w:rsidRDefault="005D3D5C" w:rsidP="005D3D5C">
            <w:pPr>
              <w:pStyle w:val="TableParagraph"/>
              <w:spacing w:before="4"/>
              <w:rPr>
                <w:sz w:val="24"/>
                <w:szCs w:val="24"/>
                <w:lang w:val="ru-RU"/>
              </w:rPr>
            </w:pPr>
          </w:p>
          <w:p w14:paraId="5F38653E"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1190D2F8" w14:textId="77777777" w:rsidR="005D3D5C" w:rsidRPr="003A51AC" w:rsidRDefault="005D3D5C" w:rsidP="005D3D5C">
            <w:pPr>
              <w:pStyle w:val="TableParagraph"/>
              <w:spacing w:before="4"/>
              <w:rPr>
                <w:sz w:val="24"/>
                <w:szCs w:val="24"/>
              </w:rPr>
            </w:pPr>
          </w:p>
          <w:p w14:paraId="7BFA2698"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46A77F64" w14:textId="77777777" w:rsidR="005D3D5C" w:rsidRPr="003A51AC" w:rsidRDefault="005D3D5C" w:rsidP="005D3D5C">
            <w:pPr>
              <w:pStyle w:val="TableParagraph"/>
              <w:rPr>
                <w:sz w:val="24"/>
                <w:szCs w:val="24"/>
              </w:rPr>
            </w:pPr>
          </w:p>
        </w:tc>
        <w:tc>
          <w:tcPr>
            <w:tcW w:w="1006" w:type="dxa"/>
          </w:tcPr>
          <w:p w14:paraId="22CF080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D04C8A7" w14:textId="77777777" w:rsidTr="005D3D5C">
        <w:trPr>
          <w:trHeight w:val="583"/>
        </w:trPr>
        <w:tc>
          <w:tcPr>
            <w:tcW w:w="1385" w:type="dxa"/>
          </w:tcPr>
          <w:p w14:paraId="00D5D4FE" w14:textId="77777777" w:rsidR="005D3D5C" w:rsidRPr="003A51AC" w:rsidRDefault="005D3D5C" w:rsidP="005D3D5C">
            <w:pPr>
              <w:pStyle w:val="TableParagraph"/>
              <w:spacing w:before="7"/>
              <w:rPr>
                <w:sz w:val="24"/>
                <w:szCs w:val="24"/>
              </w:rPr>
            </w:pPr>
          </w:p>
          <w:p w14:paraId="2658B9AA" w14:textId="77777777" w:rsidR="005D3D5C" w:rsidRPr="003A51AC" w:rsidRDefault="005D3D5C" w:rsidP="005D3D5C">
            <w:pPr>
              <w:pStyle w:val="TableParagraph"/>
              <w:spacing w:before="1"/>
              <w:ind w:left="129"/>
              <w:rPr>
                <w:sz w:val="24"/>
                <w:szCs w:val="24"/>
              </w:rPr>
            </w:pPr>
            <w:r w:rsidRPr="003A51AC">
              <w:rPr>
                <w:sz w:val="24"/>
                <w:szCs w:val="24"/>
              </w:rPr>
              <w:t>2.6.2.2.48.</w:t>
            </w:r>
          </w:p>
        </w:tc>
        <w:tc>
          <w:tcPr>
            <w:tcW w:w="5493" w:type="dxa"/>
          </w:tcPr>
          <w:p w14:paraId="34D77ABD" w14:textId="77777777" w:rsidR="005D3D5C" w:rsidRPr="003A51AC" w:rsidRDefault="005D3D5C" w:rsidP="005D3D5C">
            <w:pPr>
              <w:pStyle w:val="TableParagraph"/>
              <w:tabs>
                <w:tab w:val="left" w:pos="1286"/>
                <w:tab w:val="left" w:pos="1761"/>
                <w:tab w:val="left" w:pos="2919"/>
                <w:tab w:val="left" w:pos="3406"/>
                <w:tab w:val="left" w:pos="4350"/>
                <w:tab w:val="left" w:pos="5264"/>
              </w:tabs>
              <w:spacing w:line="246" w:lineRule="exact"/>
              <w:rPr>
                <w:sz w:val="24"/>
                <w:szCs w:val="24"/>
                <w:lang w:val="ru-RU"/>
              </w:rPr>
            </w:pPr>
            <w:r w:rsidRPr="003A51AC">
              <w:rPr>
                <w:sz w:val="24"/>
                <w:szCs w:val="24"/>
                <w:lang w:val="ru-RU"/>
              </w:rPr>
              <w:t>Комплект</w:t>
            </w:r>
            <w:r w:rsidRPr="003A51AC">
              <w:rPr>
                <w:sz w:val="24"/>
                <w:szCs w:val="24"/>
                <w:lang w:val="ru-RU"/>
              </w:rPr>
              <w:tab/>
              <w:t>из</w:t>
            </w:r>
            <w:r w:rsidRPr="003A51AC">
              <w:rPr>
                <w:sz w:val="24"/>
                <w:szCs w:val="24"/>
                <w:lang w:val="ru-RU"/>
              </w:rPr>
              <w:tab/>
              <w:t>стержней</w:t>
            </w:r>
            <w:r w:rsidRPr="003A51AC">
              <w:rPr>
                <w:sz w:val="24"/>
                <w:szCs w:val="24"/>
                <w:lang w:val="ru-RU"/>
              </w:rPr>
              <w:tab/>
              <w:t>на</w:t>
            </w:r>
            <w:r w:rsidRPr="003A51AC">
              <w:rPr>
                <w:sz w:val="24"/>
                <w:szCs w:val="24"/>
                <w:lang w:val="ru-RU"/>
              </w:rPr>
              <w:tab/>
              <w:t>единой</w:t>
            </w:r>
            <w:r w:rsidRPr="003A51AC">
              <w:rPr>
                <w:sz w:val="24"/>
                <w:szCs w:val="24"/>
                <w:lang w:val="ru-RU"/>
              </w:rPr>
              <w:tab/>
              <w:t>основе</w:t>
            </w:r>
            <w:r w:rsidRPr="003A51AC">
              <w:rPr>
                <w:sz w:val="24"/>
                <w:szCs w:val="24"/>
                <w:lang w:val="ru-RU"/>
              </w:rPr>
              <w:tab/>
              <w:t>и</w:t>
            </w:r>
          </w:p>
          <w:p w14:paraId="498C6AAE" w14:textId="77777777" w:rsidR="005D3D5C" w:rsidRPr="003A51AC" w:rsidRDefault="005D3D5C" w:rsidP="005D3D5C">
            <w:pPr>
              <w:pStyle w:val="TableParagraph"/>
              <w:spacing w:before="38"/>
              <w:rPr>
                <w:sz w:val="24"/>
                <w:szCs w:val="24"/>
                <w:lang w:val="ru-RU"/>
              </w:rPr>
            </w:pPr>
            <w:r w:rsidRPr="003A51AC">
              <w:rPr>
                <w:sz w:val="24"/>
                <w:szCs w:val="24"/>
                <w:lang w:val="ru-RU"/>
              </w:rPr>
              <w:t>геометрических</w:t>
            </w:r>
            <w:r w:rsidRPr="003A51AC">
              <w:rPr>
                <w:spacing w:val="-2"/>
                <w:sz w:val="24"/>
                <w:szCs w:val="24"/>
                <w:lang w:val="ru-RU"/>
              </w:rPr>
              <w:t xml:space="preserve"> </w:t>
            </w:r>
            <w:r w:rsidRPr="003A51AC">
              <w:rPr>
                <w:sz w:val="24"/>
                <w:szCs w:val="24"/>
                <w:lang w:val="ru-RU"/>
              </w:rPr>
              <w:t>тел</w:t>
            </w:r>
            <w:r w:rsidRPr="003A51AC">
              <w:rPr>
                <w:spacing w:val="-4"/>
                <w:sz w:val="24"/>
                <w:szCs w:val="24"/>
                <w:lang w:val="ru-RU"/>
              </w:rPr>
              <w:t xml:space="preserve"> </w:t>
            </w:r>
            <w:r w:rsidRPr="003A51AC">
              <w:rPr>
                <w:sz w:val="24"/>
                <w:szCs w:val="24"/>
                <w:lang w:val="ru-RU"/>
              </w:rPr>
              <w:t>по</w:t>
            </w:r>
            <w:r w:rsidRPr="003A51AC">
              <w:rPr>
                <w:spacing w:val="-2"/>
                <w:sz w:val="24"/>
                <w:szCs w:val="24"/>
                <w:lang w:val="ru-RU"/>
              </w:rPr>
              <w:t xml:space="preserve"> </w:t>
            </w:r>
            <w:r w:rsidRPr="003A51AC">
              <w:rPr>
                <w:sz w:val="24"/>
                <w:szCs w:val="24"/>
                <w:lang w:val="ru-RU"/>
              </w:rPr>
              <w:t>форме</w:t>
            </w:r>
            <w:r w:rsidRPr="003A51AC">
              <w:rPr>
                <w:spacing w:val="-1"/>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цвету</w:t>
            </w:r>
          </w:p>
        </w:tc>
        <w:tc>
          <w:tcPr>
            <w:tcW w:w="720" w:type="dxa"/>
          </w:tcPr>
          <w:p w14:paraId="2AE57861"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047F742"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3E56689" w14:textId="77777777" w:rsidR="005D3D5C" w:rsidRPr="003A51AC" w:rsidRDefault="005D3D5C" w:rsidP="005D3D5C">
            <w:pPr>
              <w:pStyle w:val="TableParagraph"/>
              <w:rPr>
                <w:sz w:val="24"/>
                <w:szCs w:val="24"/>
              </w:rPr>
            </w:pPr>
          </w:p>
        </w:tc>
        <w:tc>
          <w:tcPr>
            <w:tcW w:w="1006" w:type="dxa"/>
          </w:tcPr>
          <w:p w14:paraId="329B5B27"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1279A50A" w14:textId="77777777" w:rsidTr="005D3D5C">
        <w:trPr>
          <w:trHeight w:val="582"/>
        </w:trPr>
        <w:tc>
          <w:tcPr>
            <w:tcW w:w="1385" w:type="dxa"/>
          </w:tcPr>
          <w:p w14:paraId="0B926E36" w14:textId="77777777" w:rsidR="005D3D5C" w:rsidRPr="003A51AC" w:rsidRDefault="005D3D5C" w:rsidP="005D3D5C">
            <w:pPr>
              <w:pStyle w:val="TableParagraph"/>
              <w:spacing w:before="4"/>
              <w:rPr>
                <w:sz w:val="24"/>
                <w:szCs w:val="24"/>
              </w:rPr>
            </w:pPr>
          </w:p>
          <w:p w14:paraId="0B9AC24C" w14:textId="77777777" w:rsidR="005D3D5C" w:rsidRPr="003A51AC" w:rsidRDefault="005D3D5C" w:rsidP="005D3D5C">
            <w:pPr>
              <w:pStyle w:val="TableParagraph"/>
              <w:spacing w:before="1"/>
              <w:ind w:left="129"/>
              <w:rPr>
                <w:sz w:val="24"/>
                <w:szCs w:val="24"/>
              </w:rPr>
            </w:pPr>
            <w:r w:rsidRPr="003A51AC">
              <w:rPr>
                <w:sz w:val="24"/>
                <w:szCs w:val="24"/>
              </w:rPr>
              <w:t>2.6.2.2.49.</w:t>
            </w:r>
          </w:p>
        </w:tc>
        <w:tc>
          <w:tcPr>
            <w:tcW w:w="5493" w:type="dxa"/>
          </w:tcPr>
          <w:p w14:paraId="4B1C8552" w14:textId="77777777"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50"/>
                <w:sz w:val="24"/>
                <w:szCs w:val="24"/>
                <w:lang w:val="ru-RU"/>
              </w:rPr>
              <w:t xml:space="preserve"> </w:t>
            </w:r>
            <w:r w:rsidRPr="003A51AC">
              <w:rPr>
                <w:sz w:val="24"/>
                <w:szCs w:val="24"/>
                <w:lang w:val="ru-RU"/>
              </w:rPr>
              <w:t>конструкторов</w:t>
            </w:r>
            <w:r w:rsidRPr="003A51AC">
              <w:rPr>
                <w:spacing w:val="47"/>
                <w:sz w:val="24"/>
                <w:szCs w:val="24"/>
                <w:lang w:val="ru-RU"/>
              </w:rPr>
              <w:t xml:space="preserve"> </w:t>
            </w:r>
            <w:r w:rsidRPr="003A51AC">
              <w:rPr>
                <w:sz w:val="24"/>
                <w:szCs w:val="24"/>
                <w:lang w:val="ru-RU"/>
              </w:rPr>
              <w:t>с</w:t>
            </w:r>
            <w:r w:rsidRPr="003A51AC">
              <w:rPr>
                <w:spacing w:val="51"/>
                <w:sz w:val="24"/>
                <w:szCs w:val="24"/>
                <w:lang w:val="ru-RU"/>
              </w:rPr>
              <w:t xml:space="preserve"> </w:t>
            </w:r>
            <w:r w:rsidRPr="003A51AC">
              <w:rPr>
                <w:sz w:val="24"/>
                <w:szCs w:val="24"/>
                <w:lang w:val="ru-RU"/>
              </w:rPr>
              <w:t>соединением</w:t>
            </w:r>
            <w:r w:rsidRPr="003A51AC">
              <w:rPr>
                <w:spacing w:val="50"/>
                <w:sz w:val="24"/>
                <w:szCs w:val="24"/>
                <w:lang w:val="ru-RU"/>
              </w:rPr>
              <w:t xml:space="preserve"> </w:t>
            </w:r>
            <w:r w:rsidRPr="003A51AC">
              <w:rPr>
                <w:sz w:val="24"/>
                <w:szCs w:val="24"/>
                <w:lang w:val="ru-RU"/>
              </w:rPr>
              <w:t>в</w:t>
            </w:r>
            <w:r w:rsidRPr="003A51AC">
              <w:rPr>
                <w:spacing w:val="49"/>
                <w:sz w:val="24"/>
                <w:szCs w:val="24"/>
                <w:lang w:val="ru-RU"/>
              </w:rPr>
              <w:t xml:space="preserve"> </w:t>
            </w:r>
            <w:r w:rsidRPr="003A51AC">
              <w:rPr>
                <w:sz w:val="24"/>
                <w:szCs w:val="24"/>
                <w:lang w:val="ru-RU"/>
              </w:rPr>
              <w:t>различных</w:t>
            </w:r>
          </w:p>
          <w:p w14:paraId="20337EF8" w14:textId="77777777" w:rsidR="005D3D5C" w:rsidRPr="003A51AC" w:rsidRDefault="005D3D5C" w:rsidP="005D3D5C">
            <w:pPr>
              <w:pStyle w:val="TableParagraph"/>
              <w:spacing w:before="37"/>
              <w:rPr>
                <w:sz w:val="24"/>
                <w:szCs w:val="24"/>
              </w:rPr>
            </w:pPr>
            <w:r w:rsidRPr="003A51AC">
              <w:rPr>
                <w:sz w:val="24"/>
                <w:szCs w:val="24"/>
              </w:rPr>
              <w:t>плоскостях</w:t>
            </w:r>
            <w:r w:rsidRPr="003A51AC">
              <w:rPr>
                <w:spacing w:val="-1"/>
                <w:sz w:val="24"/>
                <w:szCs w:val="24"/>
              </w:rPr>
              <w:t xml:space="preserve"> </w:t>
            </w:r>
            <w:r w:rsidRPr="003A51AC">
              <w:rPr>
                <w:sz w:val="24"/>
                <w:szCs w:val="24"/>
              </w:rPr>
              <w:t>металлический</w:t>
            </w:r>
          </w:p>
        </w:tc>
        <w:tc>
          <w:tcPr>
            <w:tcW w:w="720" w:type="dxa"/>
          </w:tcPr>
          <w:p w14:paraId="729AC44F"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66A1132"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1E2286C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D9A45EF" w14:textId="77777777" w:rsidR="005D3D5C" w:rsidRPr="003A51AC" w:rsidRDefault="005D3D5C" w:rsidP="005D3D5C">
            <w:pPr>
              <w:pStyle w:val="TableParagraph"/>
              <w:rPr>
                <w:sz w:val="24"/>
                <w:szCs w:val="24"/>
              </w:rPr>
            </w:pPr>
          </w:p>
        </w:tc>
      </w:tr>
      <w:tr w:rsidR="005D3D5C" w:rsidRPr="003A51AC" w14:paraId="684B34FF" w14:textId="77777777" w:rsidTr="005D3D5C">
        <w:trPr>
          <w:trHeight w:val="580"/>
        </w:trPr>
        <w:tc>
          <w:tcPr>
            <w:tcW w:w="1385" w:type="dxa"/>
          </w:tcPr>
          <w:p w14:paraId="5FBD217C" w14:textId="77777777" w:rsidR="005D3D5C" w:rsidRPr="003A51AC" w:rsidRDefault="005D3D5C" w:rsidP="005D3D5C">
            <w:pPr>
              <w:pStyle w:val="TableParagraph"/>
              <w:spacing w:before="4"/>
              <w:rPr>
                <w:sz w:val="24"/>
                <w:szCs w:val="24"/>
              </w:rPr>
            </w:pPr>
          </w:p>
          <w:p w14:paraId="75BA7C5E" w14:textId="77777777" w:rsidR="005D3D5C" w:rsidRPr="003A51AC" w:rsidRDefault="005D3D5C" w:rsidP="005D3D5C">
            <w:pPr>
              <w:pStyle w:val="TableParagraph"/>
              <w:spacing w:before="1"/>
              <w:ind w:left="129"/>
              <w:rPr>
                <w:sz w:val="24"/>
                <w:szCs w:val="24"/>
              </w:rPr>
            </w:pPr>
            <w:r w:rsidRPr="003A51AC">
              <w:rPr>
                <w:sz w:val="24"/>
                <w:szCs w:val="24"/>
              </w:rPr>
              <w:t>2.6.2.2.50.</w:t>
            </w:r>
          </w:p>
        </w:tc>
        <w:tc>
          <w:tcPr>
            <w:tcW w:w="5493" w:type="dxa"/>
          </w:tcPr>
          <w:p w14:paraId="0E4218B0" w14:textId="77777777"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52"/>
                <w:sz w:val="24"/>
                <w:szCs w:val="24"/>
                <w:lang w:val="ru-RU"/>
              </w:rPr>
              <w:t xml:space="preserve"> </w:t>
            </w:r>
            <w:r w:rsidRPr="003A51AC">
              <w:rPr>
                <w:sz w:val="24"/>
                <w:szCs w:val="24"/>
                <w:lang w:val="ru-RU"/>
              </w:rPr>
              <w:t>конструкторов</w:t>
            </w:r>
            <w:r w:rsidRPr="003A51AC">
              <w:rPr>
                <w:spacing w:val="51"/>
                <w:sz w:val="24"/>
                <w:szCs w:val="24"/>
                <w:lang w:val="ru-RU"/>
              </w:rPr>
              <w:t xml:space="preserve"> </w:t>
            </w:r>
            <w:r w:rsidRPr="003A51AC">
              <w:rPr>
                <w:sz w:val="24"/>
                <w:szCs w:val="24"/>
                <w:lang w:val="ru-RU"/>
              </w:rPr>
              <w:t>с</w:t>
            </w:r>
            <w:r w:rsidRPr="003A51AC">
              <w:rPr>
                <w:spacing w:val="53"/>
                <w:sz w:val="24"/>
                <w:szCs w:val="24"/>
                <w:lang w:val="ru-RU"/>
              </w:rPr>
              <w:t xml:space="preserve"> </w:t>
            </w:r>
            <w:r w:rsidRPr="003A51AC">
              <w:rPr>
                <w:sz w:val="24"/>
                <w:szCs w:val="24"/>
                <w:lang w:val="ru-RU"/>
              </w:rPr>
              <w:t>шиповым</w:t>
            </w:r>
            <w:r w:rsidRPr="003A51AC">
              <w:rPr>
                <w:spacing w:val="52"/>
                <w:sz w:val="24"/>
                <w:szCs w:val="24"/>
                <w:lang w:val="ru-RU"/>
              </w:rPr>
              <w:t xml:space="preserve"> </w:t>
            </w:r>
            <w:r w:rsidRPr="003A51AC">
              <w:rPr>
                <w:sz w:val="24"/>
                <w:szCs w:val="24"/>
                <w:lang w:val="ru-RU"/>
              </w:rPr>
              <w:t>быстросъемным</w:t>
            </w:r>
          </w:p>
          <w:p w14:paraId="18B9D934" w14:textId="77777777" w:rsidR="005D3D5C" w:rsidRPr="003A51AC" w:rsidRDefault="005D3D5C" w:rsidP="005D3D5C">
            <w:pPr>
              <w:pStyle w:val="TableParagraph"/>
              <w:spacing w:before="37"/>
              <w:rPr>
                <w:sz w:val="24"/>
                <w:szCs w:val="24"/>
                <w:lang w:val="ru-RU"/>
              </w:rPr>
            </w:pPr>
            <w:r w:rsidRPr="003A51AC">
              <w:rPr>
                <w:sz w:val="24"/>
                <w:szCs w:val="24"/>
                <w:lang w:val="ru-RU"/>
              </w:rPr>
              <w:t>креплением</w:t>
            </w:r>
            <w:r w:rsidRPr="003A51AC">
              <w:rPr>
                <w:spacing w:val="-2"/>
                <w:sz w:val="24"/>
                <w:szCs w:val="24"/>
                <w:lang w:val="ru-RU"/>
              </w:rPr>
              <w:t xml:space="preserve"> </w:t>
            </w:r>
            <w:r w:rsidRPr="003A51AC">
              <w:rPr>
                <w:sz w:val="24"/>
                <w:szCs w:val="24"/>
                <w:lang w:val="ru-RU"/>
              </w:rPr>
              <w:t>деталей</w:t>
            </w:r>
            <w:r w:rsidRPr="003A51AC">
              <w:rPr>
                <w:spacing w:val="-2"/>
                <w:sz w:val="24"/>
                <w:szCs w:val="24"/>
                <w:lang w:val="ru-RU"/>
              </w:rPr>
              <w:t xml:space="preserve"> </w:t>
            </w:r>
            <w:r w:rsidRPr="003A51AC">
              <w:rPr>
                <w:sz w:val="24"/>
                <w:szCs w:val="24"/>
                <w:lang w:val="ru-RU"/>
              </w:rPr>
              <w:t>настольный</w:t>
            </w:r>
          </w:p>
        </w:tc>
        <w:tc>
          <w:tcPr>
            <w:tcW w:w="720" w:type="dxa"/>
          </w:tcPr>
          <w:p w14:paraId="2CCE5B63"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0394A0FD"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77F0A9FA" w14:textId="77777777" w:rsidR="005D3D5C" w:rsidRPr="003A51AC" w:rsidRDefault="005D3D5C" w:rsidP="005D3D5C">
            <w:pPr>
              <w:pStyle w:val="TableParagraph"/>
              <w:rPr>
                <w:sz w:val="24"/>
                <w:szCs w:val="24"/>
              </w:rPr>
            </w:pPr>
          </w:p>
        </w:tc>
        <w:tc>
          <w:tcPr>
            <w:tcW w:w="1006" w:type="dxa"/>
          </w:tcPr>
          <w:p w14:paraId="66B5D22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B4E63CE" w14:textId="77777777" w:rsidTr="005D3D5C">
        <w:trPr>
          <w:trHeight w:val="292"/>
        </w:trPr>
        <w:tc>
          <w:tcPr>
            <w:tcW w:w="1385" w:type="dxa"/>
          </w:tcPr>
          <w:p w14:paraId="283D01E4" w14:textId="77777777" w:rsidR="005D3D5C" w:rsidRPr="003A51AC" w:rsidRDefault="005D3D5C" w:rsidP="005D3D5C">
            <w:pPr>
              <w:pStyle w:val="TableParagraph"/>
              <w:ind w:left="129"/>
              <w:rPr>
                <w:sz w:val="24"/>
                <w:szCs w:val="24"/>
              </w:rPr>
            </w:pPr>
            <w:r w:rsidRPr="003A51AC">
              <w:rPr>
                <w:sz w:val="24"/>
                <w:szCs w:val="24"/>
              </w:rPr>
              <w:t>2.6.2.2.51.</w:t>
            </w:r>
          </w:p>
        </w:tc>
        <w:tc>
          <w:tcPr>
            <w:tcW w:w="5493" w:type="dxa"/>
          </w:tcPr>
          <w:p w14:paraId="477E46D8" w14:textId="77777777" w:rsidR="005D3D5C" w:rsidRPr="003A51AC" w:rsidRDefault="005D3D5C" w:rsidP="005D3D5C">
            <w:pPr>
              <w:pStyle w:val="TableParagraph"/>
              <w:rPr>
                <w:sz w:val="24"/>
                <w:szCs w:val="24"/>
              </w:rPr>
            </w:pPr>
            <w:r w:rsidRPr="003A51AC">
              <w:rPr>
                <w:sz w:val="24"/>
                <w:szCs w:val="24"/>
              </w:rPr>
              <w:t>Комплект</w:t>
            </w:r>
            <w:r w:rsidRPr="003A51AC">
              <w:rPr>
                <w:spacing w:val="-12"/>
                <w:sz w:val="24"/>
                <w:szCs w:val="24"/>
              </w:rPr>
              <w:t xml:space="preserve"> </w:t>
            </w:r>
            <w:r w:rsidRPr="003A51AC">
              <w:rPr>
                <w:sz w:val="24"/>
                <w:szCs w:val="24"/>
              </w:rPr>
              <w:t>конструкторов</w:t>
            </w:r>
            <w:r w:rsidRPr="003A51AC">
              <w:rPr>
                <w:spacing w:val="-11"/>
                <w:sz w:val="24"/>
                <w:szCs w:val="24"/>
              </w:rPr>
              <w:t xml:space="preserve"> </w:t>
            </w:r>
            <w:r w:rsidRPr="003A51AC">
              <w:rPr>
                <w:sz w:val="24"/>
                <w:szCs w:val="24"/>
              </w:rPr>
              <w:t>шарнирных</w:t>
            </w:r>
          </w:p>
        </w:tc>
        <w:tc>
          <w:tcPr>
            <w:tcW w:w="720" w:type="dxa"/>
          </w:tcPr>
          <w:p w14:paraId="52709D1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547664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F2B9359" w14:textId="77777777" w:rsidR="005D3D5C" w:rsidRPr="003A51AC" w:rsidRDefault="005D3D5C" w:rsidP="005D3D5C">
            <w:pPr>
              <w:pStyle w:val="TableParagraph"/>
              <w:rPr>
                <w:sz w:val="24"/>
                <w:szCs w:val="24"/>
              </w:rPr>
            </w:pPr>
          </w:p>
        </w:tc>
        <w:tc>
          <w:tcPr>
            <w:tcW w:w="1006" w:type="dxa"/>
          </w:tcPr>
          <w:p w14:paraId="25C0AA3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9339ACD" w14:textId="77777777" w:rsidTr="005D3D5C">
        <w:trPr>
          <w:trHeight w:val="290"/>
        </w:trPr>
        <w:tc>
          <w:tcPr>
            <w:tcW w:w="1385" w:type="dxa"/>
          </w:tcPr>
          <w:p w14:paraId="3957CAA6" w14:textId="77777777" w:rsidR="005D3D5C" w:rsidRPr="003A51AC" w:rsidRDefault="005D3D5C" w:rsidP="005D3D5C">
            <w:pPr>
              <w:pStyle w:val="TableParagraph"/>
              <w:ind w:left="129"/>
              <w:rPr>
                <w:sz w:val="24"/>
                <w:szCs w:val="24"/>
              </w:rPr>
            </w:pPr>
            <w:r w:rsidRPr="003A51AC">
              <w:rPr>
                <w:sz w:val="24"/>
                <w:szCs w:val="24"/>
              </w:rPr>
              <w:t>2.6.2.2.52.</w:t>
            </w:r>
          </w:p>
        </w:tc>
        <w:tc>
          <w:tcPr>
            <w:tcW w:w="5493" w:type="dxa"/>
          </w:tcPr>
          <w:p w14:paraId="78062309" w14:textId="77777777" w:rsidR="005D3D5C" w:rsidRPr="003A51AC" w:rsidRDefault="005D3D5C" w:rsidP="005D3D5C">
            <w:pPr>
              <w:pStyle w:val="TableParagraph"/>
              <w:rPr>
                <w:sz w:val="24"/>
                <w:szCs w:val="24"/>
              </w:rPr>
            </w:pPr>
            <w:r w:rsidRPr="003A51AC">
              <w:rPr>
                <w:sz w:val="24"/>
                <w:szCs w:val="24"/>
              </w:rPr>
              <w:t>Комплект</w:t>
            </w:r>
            <w:r w:rsidRPr="003A51AC">
              <w:rPr>
                <w:spacing w:val="-7"/>
                <w:sz w:val="24"/>
                <w:szCs w:val="24"/>
              </w:rPr>
              <w:t xml:space="preserve"> </w:t>
            </w:r>
            <w:r w:rsidRPr="003A51AC">
              <w:rPr>
                <w:sz w:val="24"/>
                <w:szCs w:val="24"/>
              </w:rPr>
              <w:t>костюмов</w:t>
            </w:r>
            <w:r w:rsidRPr="003A51AC">
              <w:rPr>
                <w:spacing w:val="-7"/>
                <w:sz w:val="24"/>
                <w:szCs w:val="24"/>
              </w:rPr>
              <w:t xml:space="preserve"> </w:t>
            </w:r>
            <w:r w:rsidRPr="003A51AC">
              <w:rPr>
                <w:sz w:val="24"/>
                <w:szCs w:val="24"/>
              </w:rPr>
              <w:t>по</w:t>
            </w:r>
            <w:r w:rsidRPr="003A51AC">
              <w:rPr>
                <w:spacing w:val="-7"/>
                <w:sz w:val="24"/>
                <w:szCs w:val="24"/>
              </w:rPr>
              <w:t xml:space="preserve"> </w:t>
            </w:r>
            <w:r w:rsidRPr="003A51AC">
              <w:rPr>
                <w:sz w:val="24"/>
                <w:szCs w:val="24"/>
              </w:rPr>
              <w:t>профессиям</w:t>
            </w:r>
          </w:p>
        </w:tc>
        <w:tc>
          <w:tcPr>
            <w:tcW w:w="720" w:type="dxa"/>
          </w:tcPr>
          <w:p w14:paraId="1E7AFD3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F51050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23A42B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01E65C8" w14:textId="77777777" w:rsidR="005D3D5C" w:rsidRPr="003A51AC" w:rsidRDefault="005D3D5C" w:rsidP="005D3D5C">
            <w:pPr>
              <w:pStyle w:val="TableParagraph"/>
              <w:rPr>
                <w:sz w:val="24"/>
                <w:szCs w:val="24"/>
              </w:rPr>
            </w:pPr>
          </w:p>
        </w:tc>
      </w:tr>
      <w:tr w:rsidR="005D3D5C" w:rsidRPr="003A51AC" w14:paraId="474951E9" w14:textId="77777777" w:rsidTr="005D3D5C">
        <w:trPr>
          <w:trHeight w:val="290"/>
        </w:trPr>
        <w:tc>
          <w:tcPr>
            <w:tcW w:w="1385" w:type="dxa"/>
          </w:tcPr>
          <w:p w14:paraId="1BC66897" w14:textId="77777777" w:rsidR="005D3D5C" w:rsidRPr="003A51AC" w:rsidRDefault="005D3D5C" w:rsidP="005D3D5C">
            <w:pPr>
              <w:pStyle w:val="TableParagraph"/>
              <w:ind w:left="129"/>
              <w:rPr>
                <w:sz w:val="24"/>
                <w:szCs w:val="24"/>
              </w:rPr>
            </w:pPr>
            <w:r w:rsidRPr="003A51AC">
              <w:rPr>
                <w:sz w:val="24"/>
                <w:szCs w:val="24"/>
              </w:rPr>
              <w:t>2.6.2.2.53.</w:t>
            </w:r>
          </w:p>
        </w:tc>
        <w:tc>
          <w:tcPr>
            <w:tcW w:w="5493" w:type="dxa"/>
          </w:tcPr>
          <w:p w14:paraId="25A73296" w14:textId="77777777" w:rsidR="005D3D5C" w:rsidRPr="003A51AC" w:rsidRDefault="005D3D5C" w:rsidP="005D3D5C">
            <w:pPr>
              <w:pStyle w:val="TableParagraph"/>
              <w:rPr>
                <w:sz w:val="24"/>
                <w:szCs w:val="24"/>
              </w:rPr>
            </w:pPr>
            <w:r w:rsidRPr="003A51AC">
              <w:rPr>
                <w:sz w:val="24"/>
                <w:szCs w:val="24"/>
              </w:rPr>
              <w:t>Комплект</w:t>
            </w:r>
            <w:r w:rsidRPr="003A51AC">
              <w:rPr>
                <w:spacing w:val="-2"/>
                <w:sz w:val="24"/>
                <w:szCs w:val="24"/>
              </w:rPr>
              <w:t xml:space="preserve"> </w:t>
            </w:r>
            <w:r w:rsidRPr="003A51AC">
              <w:rPr>
                <w:sz w:val="24"/>
                <w:szCs w:val="24"/>
              </w:rPr>
              <w:t>мячей-массажеров</w:t>
            </w:r>
          </w:p>
        </w:tc>
        <w:tc>
          <w:tcPr>
            <w:tcW w:w="720" w:type="dxa"/>
          </w:tcPr>
          <w:p w14:paraId="1A4C742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2106625"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4A2B3D7B" w14:textId="77777777" w:rsidR="005D3D5C" w:rsidRPr="003A51AC" w:rsidRDefault="005D3D5C" w:rsidP="005D3D5C">
            <w:pPr>
              <w:pStyle w:val="TableParagraph"/>
              <w:rPr>
                <w:sz w:val="24"/>
                <w:szCs w:val="24"/>
              </w:rPr>
            </w:pPr>
          </w:p>
        </w:tc>
        <w:tc>
          <w:tcPr>
            <w:tcW w:w="1006" w:type="dxa"/>
          </w:tcPr>
          <w:p w14:paraId="77E27FA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E0EC481" w14:textId="77777777" w:rsidTr="005D3D5C">
        <w:trPr>
          <w:trHeight w:val="582"/>
        </w:trPr>
        <w:tc>
          <w:tcPr>
            <w:tcW w:w="1385" w:type="dxa"/>
          </w:tcPr>
          <w:p w14:paraId="62D842DD" w14:textId="77777777" w:rsidR="005D3D5C" w:rsidRPr="003A51AC" w:rsidRDefault="005D3D5C" w:rsidP="005D3D5C">
            <w:pPr>
              <w:pStyle w:val="TableParagraph"/>
              <w:spacing w:before="7"/>
              <w:rPr>
                <w:sz w:val="24"/>
                <w:szCs w:val="24"/>
              </w:rPr>
            </w:pPr>
          </w:p>
          <w:p w14:paraId="1D8A15B8" w14:textId="77777777" w:rsidR="005D3D5C" w:rsidRPr="003A51AC" w:rsidRDefault="005D3D5C" w:rsidP="005D3D5C">
            <w:pPr>
              <w:pStyle w:val="TableParagraph"/>
              <w:ind w:left="129"/>
              <w:rPr>
                <w:sz w:val="24"/>
                <w:szCs w:val="24"/>
              </w:rPr>
            </w:pPr>
            <w:r w:rsidRPr="003A51AC">
              <w:rPr>
                <w:sz w:val="24"/>
                <w:szCs w:val="24"/>
              </w:rPr>
              <w:t>2.6.2.2.54.</w:t>
            </w:r>
          </w:p>
        </w:tc>
        <w:tc>
          <w:tcPr>
            <w:tcW w:w="5493" w:type="dxa"/>
          </w:tcPr>
          <w:p w14:paraId="556FE9DE" w14:textId="77777777" w:rsidR="005D3D5C" w:rsidRPr="003A51AC" w:rsidRDefault="005D3D5C" w:rsidP="005D3D5C">
            <w:pPr>
              <w:pStyle w:val="TableParagraph"/>
              <w:spacing w:line="246" w:lineRule="exact"/>
              <w:rPr>
                <w:sz w:val="24"/>
                <w:szCs w:val="24"/>
                <w:lang w:val="ru-RU"/>
              </w:rPr>
            </w:pPr>
            <w:r w:rsidRPr="003A51AC">
              <w:rPr>
                <w:sz w:val="24"/>
                <w:szCs w:val="24"/>
                <w:lang w:val="ru-RU"/>
              </w:rPr>
              <w:t>Комплект</w:t>
            </w:r>
            <w:r w:rsidRPr="003A51AC">
              <w:rPr>
                <w:spacing w:val="51"/>
                <w:sz w:val="24"/>
                <w:szCs w:val="24"/>
                <w:lang w:val="ru-RU"/>
              </w:rPr>
              <w:t xml:space="preserve"> </w:t>
            </w:r>
            <w:r w:rsidRPr="003A51AC">
              <w:rPr>
                <w:sz w:val="24"/>
                <w:szCs w:val="24"/>
                <w:lang w:val="ru-RU"/>
              </w:rPr>
              <w:t>панелей</w:t>
            </w:r>
            <w:r w:rsidRPr="003A51AC">
              <w:rPr>
                <w:spacing w:val="104"/>
                <w:sz w:val="24"/>
                <w:szCs w:val="24"/>
                <w:lang w:val="ru-RU"/>
              </w:rPr>
              <w:t xml:space="preserve"> </w:t>
            </w:r>
            <w:r w:rsidRPr="003A51AC">
              <w:rPr>
                <w:sz w:val="24"/>
                <w:szCs w:val="24"/>
                <w:lang w:val="ru-RU"/>
              </w:rPr>
              <w:t>с</w:t>
            </w:r>
            <w:r w:rsidRPr="003A51AC">
              <w:rPr>
                <w:spacing w:val="106"/>
                <w:sz w:val="24"/>
                <w:szCs w:val="24"/>
                <w:lang w:val="ru-RU"/>
              </w:rPr>
              <w:t xml:space="preserve"> </w:t>
            </w:r>
            <w:r w:rsidRPr="003A51AC">
              <w:rPr>
                <w:sz w:val="24"/>
                <w:szCs w:val="24"/>
                <w:lang w:val="ru-RU"/>
              </w:rPr>
              <w:t>заданиями</w:t>
            </w:r>
            <w:r w:rsidRPr="003A51AC">
              <w:rPr>
                <w:spacing w:val="104"/>
                <w:sz w:val="24"/>
                <w:szCs w:val="24"/>
                <w:lang w:val="ru-RU"/>
              </w:rPr>
              <w:t xml:space="preserve"> </w:t>
            </w:r>
            <w:r w:rsidRPr="003A51AC">
              <w:rPr>
                <w:sz w:val="24"/>
                <w:szCs w:val="24"/>
                <w:lang w:val="ru-RU"/>
              </w:rPr>
              <w:t>для</w:t>
            </w:r>
            <w:r w:rsidRPr="003A51AC">
              <w:rPr>
                <w:spacing w:val="105"/>
                <w:sz w:val="24"/>
                <w:szCs w:val="24"/>
                <w:lang w:val="ru-RU"/>
              </w:rPr>
              <w:t xml:space="preserve"> </w:t>
            </w:r>
            <w:r w:rsidRPr="003A51AC">
              <w:rPr>
                <w:sz w:val="24"/>
                <w:szCs w:val="24"/>
                <w:lang w:val="ru-RU"/>
              </w:rPr>
              <w:t>формирования</w:t>
            </w:r>
          </w:p>
          <w:p w14:paraId="416BC210" w14:textId="77777777" w:rsidR="005D3D5C" w:rsidRPr="003A51AC" w:rsidRDefault="005D3D5C" w:rsidP="005D3D5C">
            <w:pPr>
              <w:pStyle w:val="TableParagraph"/>
              <w:spacing w:before="37"/>
              <w:rPr>
                <w:sz w:val="24"/>
                <w:szCs w:val="24"/>
                <w:lang w:val="ru-RU"/>
              </w:rPr>
            </w:pPr>
            <w:r w:rsidRPr="003A51AC">
              <w:rPr>
                <w:sz w:val="24"/>
                <w:szCs w:val="24"/>
                <w:lang w:val="ru-RU"/>
              </w:rPr>
              <w:t>графомоторных</w:t>
            </w:r>
            <w:r w:rsidRPr="003A51AC">
              <w:rPr>
                <w:spacing w:val="-1"/>
                <w:sz w:val="24"/>
                <w:szCs w:val="24"/>
                <w:lang w:val="ru-RU"/>
              </w:rPr>
              <w:t xml:space="preserve"> </w:t>
            </w:r>
            <w:r w:rsidRPr="003A51AC">
              <w:rPr>
                <w:sz w:val="24"/>
                <w:szCs w:val="24"/>
                <w:lang w:val="ru-RU"/>
              </w:rPr>
              <w:t>навыков</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подготовки</w:t>
            </w:r>
            <w:r w:rsidRPr="003A51AC">
              <w:rPr>
                <w:spacing w:val="-4"/>
                <w:sz w:val="24"/>
                <w:szCs w:val="24"/>
                <w:lang w:val="ru-RU"/>
              </w:rPr>
              <w:t xml:space="preserve"> </w:t>
            </w:r>
            <w:r w:rsidRPr="003A51AC">
              <w:rPr>
                <w:sz w:val="24"/>
                <w:szCs w:val="24"/>
                <w:lang w:val="ru-RU"/>
              </w:rPr>
              <w:t>руки</w:t>
            </w:r>
            <w:r w:rsidRPr="003A51AC">
              <w:rPr>
                <w:spacing w:val="-1"/>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письму</w:t>
            </w:r>
          </w:p>
        </w:tc>
        <w:tc>
          <w:tcPr>
            <w:tcW w:w="720" w:type="dxa"/>
          </w:tcPr>
          <w:p w14:paraId="5E00C68A"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5ECD7718"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B5EC131" w14:textId="77777777" w:rsidR="005D3D5C" w:rsidRPr="003A51AC" w:rsidRDefault="005D3D5C" w:rsidP="005D3D5C">
            <w:pPr>
              <w:pStyle w:val="TableParagraph"/>
              <w:rPr>
                <w:sz w:val="24"/>
                <w:szCs w:val="24"/>
              </w:rPr>
            </w:pPr>
          </w:p>
        </w:tc>
        <w:tc>
          <w:tcPr>
            <w:tcW w:w="1006" w:type="dxa"/>
          </w:tcPr>
          <w:p w14:paraId="4D2636BD"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741C8B4A" w14:textId="77777777" w:rsidTr="005D3D5C">
        <w:trPr>
          <w:trHeight w:val="582"/>
        </w:trPr>
        <w:tc>
          <w:tcPr>
            <w:tcW w:w="1385" w:type="dxa"/>
          </w:tcPr>
          <w:p w14:paraId="27956C85" w14:textId="77777777" w:rsidR="005D3D5C" w:rsidRPr="003A51AC" w:rsidRDefault="005D3D5C" w:rsidP="005D3D5C">
            <w:pPr>
              <w:pStyle w:val="TableParagraph"/>
              <w:spacing w:before="4"/>
              <w:rPr>
                <w:sz w:val="24"/>
                <w:szCs w:val="24"/>
              </w:rPr>
            </w:pPr>
          </w:p>
          <w:p w14:paraId="2A70F41F" w14:textId="77777777" w:rsidR="005D3D5C" w:rsidRPr="003A51AC" w:rsidRDefault="005D3D5C" w:rsidP="005D3D5C">
            <w:pPr>
              <w:pStyle w:val="TableParagraph"/>
              <w:spacing w:before="1"/>
              <w:ind w:left="129"/>
              <w:rPr>
                <w:sz w:val="24"/>
                <w:szCs w:val="24"/>
              </w:rPr>
            </w:pPr>
            <w:r w:rsidRPr="003A51AC">
              <w:rPr>
                <w:sz w:val="24"/>
                <w:szCs w:val="24"/>
              </w:rPr>
              <w:t>2.6.2.2.55.</w:t>
            </w:r>
          </w:p>
        </w:tc>
        <w:tc>
          <w:tcPr>
            <w:tcW w:w="5493" w:type="dxa"/>
          </w:tcPr>
          <w:p w14:paraId="4A521FE1" w14:textId="77777777" w:rsidR="005D3D5C" w:rsidRPr="003A51AC" w:rsidRDefault="005D3D5C" w:rsidP="005D3D5C">
            <w:pPr>
              <w:pStyle w:val="TableParagraph"/>
              <w:tabs>
                <w:tab w:val="left" w:pos="1312"/>
                <w:tab w:val="left" w:pos="2922"/>
                <w:tab w:val="left" w:pos="3956"/>
                <w:tab w:val="left" w:pos="5280"/>
              </w:tabs>
              <w:rPr>
                <w:sz w:val="24"/>
                <w:szCs w:val="24"/>
                <w:lang w:val="ru-RU"/>
              </w:rPr>
            </w:pPr>
            <w:r w:rsidRPr="003A51AC">
              <w:rPr>
                <w:sz w:val="24"/>
                <w:szCs w:val="24"/>
                <w:lang w:val="ru-RU"/>
              </w:rPr>
              <w:t>Комплект</w:t>
            </w:r>
            <w:r w:rsidRPr="003A51AC">
              <w:rPr>
                <w:sz w:val="24"/>
                <w:szCs w:val="24"/>
                <w:lang w:val="ru-RU"/>
              </w:rPr>
              <w:tab/>
              <w:t>строительных</w:t>
            </w:r>
            <w:r w:rsidRPr="003A51AC">
              <w:rPr>
                <w:sz w:val="24"/>
                <w:szCs w:val="24"/>
                <w:lang w:val="ru-RU"/>
              </w:rPr>
              <w:tab/>
              <w:t>деталей</w:t>
            </w:r>
            <w:r w:rsidRPr="003A51AC">
              <w:rPr>
                <w:sz w:val="24"/>
                <w:szCs w:val="24"/>
                <w:lang w:val="ru-RU"/>
              </w:rPr>
              <w:tab/>
              <w:t>напольный</w:t>
            </w:r>
            <w:r w:rsidRPr="003A51AC">
              <w:rPr>
                <w:sz w:val="24"/>
                <w:szCs w:val="24"/>
                <w:lang w:val="ru-RU"/>
              </w:rPr>
              <w:tab/>
              <w:t>с</w:t>
            </w:r>
          </w:p>
          <w:p w14:paraId="4B9DD3AE" w14:textId="77777777" w:rsidR="005D3D5C" w:rsidRPr="003A51AC" w:rsidRDefault="005D3D5C" w:rsidP="005D3D5C">
            <w:pPr>
              <w:pStyle w:val="TableParagraph"/>
              <w:spacing w:before="37"/>
              <w:rPr>
                <w:sz w:val="24"/>
                <w:szCs w:val="24"/>
                <w:lang w:val="ru-RU"/>
              </w:rPr>
            </w:pPr>
            <w:r w:rsidRPr="003A51AC">
              <w:rPr>
                <w:sz w:val="24"/>
                <w:szCs w:val="24"/>
                <w:lang w:val="ru-RU"/>
              </w:rPr>
              <w:t>плоскостными</w:t>
            </w:r>
            <w:r w:rsidRPr="003A51AC">
              <w:rPr>
                <w:spacing w:val="-3"/>
                <w:sz w:val="24"/>
                <w:szCs w:val="24"/>
                <w:lang w:val="ru-RU"/>
              </w:rPr>
              <w:t xml:space="preserve"> </w:t>
            </w:r>
            <w:r w:rsidRPr="003A51AC">
              <w:rPr>
                <w:sz w:val="24"/>
                <w:szCs w:val="24"/>
                <w:lang w:val="ru-RU"/>
              </w:rPr>
              <w:t>элементами</w:t>
            </w:r>
          </w:p>
        </w:tc>
        <w:tc>
          <w:tcPr>
            <w:tcW w:w="720" w:type="dxa"/>
          </w:tcPr>
          <w:p w14:paraId="00CE84FE"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0DD0C264"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1CBE4010" w14:textId="77777777" w:rsidR="005D3D5C" w:rsidRPr="003A51AC" w:rsidRDefault="005D3D5C" w:rsidP="005D3D5C">
            <w:pPr>
              <w:pStyle w:val="TableParagraph"/>
              <w:rPr>
                <w:sz w:val="24"/>
                <w:szCs w:val="24"/>
              </w:rPr>
            </w:pPr>
          </w:p>
        </w:tc>
        <w:tc>
          <w:tcPr>
            <w:tcW w:w="1006" w:type="dxa"/>
          </w:tcPr>
          <w:p w14:paraId="49AC5A9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FC52A8E" w14:textId="77777777" w:rsidTr="005D3D5C">
        <w:trPr>
          <w:trHeight w:val="580"/>
        </w:trPr>
        <w:tc>
          <w:tcPr>
            <w:tcW w:w="1385" w:type="dxa"/>
          </w:tcPr>
          <w:p w14:paraId="06188707" w14:textId="77777777" w:rsidR="005D3D5C" w:rsidRPr="003A51AC" w:rsidRDefault="005D3D5C" w:rsidP="005D3D5C">
            <w:pPr>
              <w:pStyle w:val="TableParagraph"/>
              <w:spacing w:before="5"/>
              <w:rPr>
                <w:sz w:val="24"/>
                <w:szCs w:val="24"/>
              </w:rPr>
            </w:pPr>
          </w:p>
          <w:p w14:paraId="7600D5CE" w14:textId="77777777" w:rsidR="005D3D5C" w:rsidRPr="003A51AC" w:rsidRDefault="005D3D5C" w:rsidP="005D3D5C">
            <w:pPr>
              <w:pStyle w:val="TableParagraph"/>
              <w:ind w:left="129"/>
              <w:rPr>
                <w:sz w:val="24"/>
                <w:szCs w:val="24"/>
              </w:rPr>
            </w:pPr>
            <w:r w:rsidRPr="003A51AC">
              <w:rPr>
                <w:sz w:val="24"/>
                <w:szCs w:val="24"/>
              </w:rPr>
              <w:t>2.6.2.2.56.</w:t>
            </w:r>
          </w:p>
        </w:tc>
        <w:tc>
          <w:tcPr>
            <w:tcW w:w="5493" w:type="dxa"/>
          </w:tcPr>
          <w:p w14:paraId="19173DDE" w14:textId="77777777" w:rsidR="005D3D5C" w:rsidRPr="003A51AC" w:rsidRDefault="005D3D5C" w:rsidP="005D3D5C">
            <w:pPr>
              <w:pStyle w:val="TableParagraph"/>
              <w:spacing w:line="244" w:lineRule="exact"/>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транспортных</w:t>
            </w:r>
            <w:r w:rsidRPr="003A51AC">
              <w:rPr>
                <w:spacing w:val="4"/>
                <w:sz w:val="24"/>
                <w:szCs w:val="24"/>
                <w:lang w:val="ru-RU"/>
              </w:rPr>
              <w:t xml:space="preserve"> </w:t>
            </w:r>
            <w:r w:rsidRPr="003A51AC">
              <w:rPr>
                <w:sz w:val="24"/>
                <w:szCs w:val="24"/>
                <w:lang w:val="ru-RU"/>
              </w:rPr>
              <w:t>средств</w:t>
            </w:r>
            <w:r w:rsidRPr="003A51AC">
              <w:rPr>
                <w:spacing w:val="5"/>
                <w:sz w:val="24"/>
                <w:szCs w:val="24"/>
                <w:lang w:val="ru-RU"/>
              </w:rPr>
              <w:t xml:space="preserve"> </w:t>
            </w:r>
            <w:r w:rsidRPr="003A51AC">
              <w:rPr>
                <w:sz w:val="24"/>
                <w:szCs w:val="24"/>
                <w:lang w:val="ru-RU"/>
              </w:rPr>
              <w:t>к</w:t>
            </w:r>
            <w:r w:rsidRPr="003A51AC">
              <w:rPr>
                <w:spacing w:val="6"/>
                <w:sz w:val="24"/>
                <w:szCs w:val="24"/>
                <w:lang w:val="ru-RU"/>
              </w:rPr>
              <w:t xml:space="preserve"> </w:t>
            </w:r>
            <w:r w:rsidRPr="003A51AC">
              <w:rPr>
                <w:sz w:val="24"/>
                <w:szCs w:val="24"/>
                <w:lang w:val="ru-RU"/>
              </w:rPr>
              <w:t>напольному</w:t>
            </w:r>
            <w:r w:rsidRPr="003A51AC">
              <w:rPr>
                <w:spacing w:val="3"/>
                <w:sz w:val="24"/>
                <w:szCs w:val="24"/>
                <w:lang w:val="ru-RU"/>
              </w:rPr>
              <w:t xml:space="preserve"> </w:t>
            </w:r>
            <w:r w:rsidRPr="003A51AC">
              <w:rPr>
                <w:sz w:val="24"/>
                <w:szCs w:val="24"/>
                <w:lang w:val="ru-RU"/>
              </w:rPr>
              <w:t>коврику</w:t>
            </w:r>
          </w:p>
          <w:p w14:paraId="2BAD3535" w14:textId="77777777" w:rsidR="005D3D5C" w:rsidRPr="003A51AC" w:rsidRDefault="005D3D5C" w:rsidP="005D3D5C">
            <w:pPr>
              <w:pStyle w:val="TableParagraph"/>
              <w:spacing w:before="37"/>
              <w:rPr>
                <w:sz w:val="24"/>
                <w:szCs w:val="24"/>
              </w:rPr>
            </w:pPr>
            <w:r w:rsidRPr="003A51AC">
              <w:rPr>
                <w:sz w:val="24"/>
                <w:szCs w:val="24"/>
              </w:rPr>
              <w:t>«Дорожное</w:t>
            </w:r>
            <w:r w:rsidRPr="003A51AC">
              <w:rPr>
                <w:spacing w:val="-6"/>
                <w:sz w:val="24"/>
                <w:szCs w:val="24"/>
              </w:rPr>
              <w:t xml:space="preserve"> </w:t>
            </w:r>
            <w:r w:rsidRPr="003A51AC">
              <w:rPr>
                <w:sz w:val="24"/>
                <w:szCs w:val="24"/>
              </w:rPr>
              <w:t>движение»</w:t>
            </w:r>
          </w:p>
        </w:tc>
        <w:tc>
          <w:tcPr>
            <w:tcW w:w="720" w:type="dxa"/>
          </w:tcPr>
          <w:p w14:paraId="2EDEF7A4" w14:textId="77777777" w:rsidR="005D3D5C" w:rsidRPr="003A51AC" w:rsidRDefault="005D3D5C" w:rsidP="005D3D5C">
            <w:pPr>
              <w:pStyle w:val="TableParagraph"/>
              <w:spacing w:before="135"/>
              <w:ind w:left="206"/>
              <w:rPr>
                <w:sz w:val="24"/>
                <w:szCs w:val="24"/>
              </w:rPr>
            </w:pPr>
            <w:r w:rsidRPr="003A51AC">
              <w:rPr>
                <w:sz w:val="24"/>
                <w:szCs w:val="24"/>
              </w:rPr>
              <w:t>шт.</w:t>
            </w:r>
          </w:p>
        </w:tc>
        <w:tc>
          <w:tcPr>
            <w:tcW w:w="1020" w:type="dxa"/>
          </w:tcPr>
          <w:p w14:paraId="3ACF09B2" w14:textId="77777777" w:rsidR="005D3D5C" w:rsidRPr="003A51AC" w:rsidRDefault="005D3D5C" w:rsidP="005D3D5C">
            <w:pPr>
              <w:pStyle w:val="TableParagraph"/>
              <w:spacing w:before="135"/>
              <w:ind w:left="7"/>
              <w:jc w:val="center"/>
              <w:rPr>
                <w:sz w:val="24"/>
                <w:szCs w:val="24"/>
              </w:rPr>
            </w:pPr>
            <w:r w:rsidRPr="003A51AC">
              <w:rPr>
                <w:sz w:val="24"/>
                <w:szCs w:val="24"/>
              </w:rPr>
              <w:t>1</w:t>
            </w:r>
          </w:p>
        </w:tc>
        <w:tc>
          <w:tcPr>
            <w:tcW w:w="1035" w:type="dxa"/>
          </w:tcPr>
          <w:p w14:paraId="33B3D791"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1561B0B7" w14:textId="77777777" w:rsidR="005D3D5C" w:rsidRPr="003A51AC" w:rsidRDefault="005D3D5C" w:rsidP="005D3D5C">
            <w:pPr>
              <w:pStyle w:val="TableParagraph"/>
              <w:rPr>
                <w:sz w:val="24"/>
                <w:szCs w:val="24"/>
              </w:rPr>
            </w:pPr>
          </w:p>
        </w:tc>
      </w:tr>
      <w:tr w:rsidR="005D3D5C" w:rsidRPr="003A51AC" w14:paraId="60E42413" w14:textId="77777777" w:rsidTr="005D3D5C">
        <w:trPr>
          <w:trHeight w:val="582"/>
        </w:trPr>
        <w:tc>
          <w:tcPr>
            <w:tcW w:w="1385" w:type="dxa"/>
          </w:tcPr>
          <w:p w14:paraId="29FE6DC4" w14:textId="77777777" w:rsidR="005D3D5C" w:rsidRPr="003A51AC" w:rsidRDefault="005D3D5C" w:rsidP="005D3D5C">
            <w:pPr>
              <w:pStyle w:val="TableParagraph"/>
              <w:spacing w:before="7"/>
              <w:rPr>
                <w:sz w:val="24"/>
                <w:szCs w:val="24"/>
              </w:rPr>
            </w:pPr>
          </w:p>
          <w:p w14:paraId="20C5CC6D" w14:textId="77777777" w:rsidR="005D3D5C" w:rsidRPr="003A51AC" w:rsidRDefault="005D3D5C" w:rsidP="005D3D5C">
            <w:pPr>
              <w:pStyle w:val="TableParagraph"/>
              <w:ind w:left="129"/>
              <w:rPr>
                <w:sz w:val="24"/>
                <w:szCs w:val="24"/>
              </w:rPr>
            </w:pPr>
            <w:r w:rsidRPr="003A51AC">
              <w:rPr>
                <w:sz w:val="24"/>
                <w:szCs w:val="24"/>
              </w:rPr>
              <w:t>2.6.2.2.57.</w:t>
            </w:r>
          </w:p>
        </w:tc>
        <w:tc>
          <w:tcPr>
            <w:tcW w:w="5493" w:type="dxa"/>
          </w:tcPr>
          <w:p w14:paraId="5F402B5E" w14:textId="77777777"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цифровых</w:t>
            </w:r>
            <w:r w:rsidRPr="003A51AC">
              <w:rPr>
                <w:spacing w:val="62"/>
                <w:sz w:val="24"/>
                <w:szCs w:val="24"/>
                <w:lang w:val="ru-RU"/>
              </w:rPr>
              <w:t xml:space="preserve"> </w:t>
            </w:r>
            <w:r w:rsidRPr="003A51AC">
              <w:rPr>
                <w:sz w:val="24"/>
                <w:szCs w:val="24"/>
                <w:lang w:val="ru-RU"/>
              </w:rPr>
              <w:t>записей</w:t>
            </w:r>
            <w:r w:rsidRPr="003A51AC">
              <w:rPr>
                <w:spacing w:val="61"/>
                <w:sz w:val="24"/>
                <w:szCs w:val="24"/>
                <w:lang w:val="ru-RU"/>
              </w:rPr>
              <w:t xml:space="preserve"> </w:t>
            </w:r>
            <w:r w:rsidRPr="003A51AC">
              <w:rPr>
                <w:sz w:val="24"/>
                <w:szCs w:val="24"/>
                <w:lang w:val="ru-RU"/>
              </w:rPr>
              <w:t>с</w:t>
            </w:r>
            <w:r w:rsidRPr="003A51AC">
              <w:rPr>
                <w:spacing w:val="59"/>
                <w:sz w:val="24"/>
                <w:szCs w:val="24"/>
                <w:lang w:val="ru-RU"/>
              </w:rPr>
              <w:t xml:space="preserve"> </w:t>
            </w:r>
            <w:r w:rsidRPr="003A51AC">
              <w:rPr>
                <w:sz w:val="24"/>
                <w:szCs w:val="24"/>
                <w:lang w:val="ru-RU"/>
              </w:rPr>
              <w:t>русскими</w:t>
            </w:r>
            <w:r w:rsidRPr="003A51AC">
              <w:rPr>
                <w:spacing w:val="62"/>
                <w:sz w:val="24"/>
                <w:szCs w:val="24"/>
                <w:lang w:val="ru-RU"/>
              </w:rPr>
              <w:t xml:space="preserve"> </w:t>
            </w:r>
            <w:r w:rsidRPr="003A51AC">
              <w:rPr>
                <w:sz w:val="24"/>
                <w:szCs w:val="24"/>
                <w:lang w:val="ru-RU"/>
              </w:rPr>
              <w:t>народными</w:t>
            </w:r>
          </w:p>
          <w:p w14:paraId="3BCC90B6" w14:textId="77777777" w:rsidR="005D3D5C" w:rsidRPr="003A51AC" w:rsidRDefault="005D3D5C" w:rsidP="005D3D5C">
            <w:pPr>
              <w:pStyle w:val="TableParagraph"/>
              <w:spacing w:before="40"/>
              <w:rPr>
                <w:sz w:val="24"/>
                <w:szCs w:val="24"/>
                <w:lang w:val="ru-RU"/>
              </w:rPr>
            </w:pPr>
            <w:r w:rsidRPr="003A51AC">
              <w:rPr>
                <w:sz w:val="24"/>
                <w:szCs w:val="24"/>
                <w:lang w:val="ru-RU"/>
              </w:rPr>
              <w:t>песнями</w:t>
            </w:r>
            <w:r w:rsidRPr="003A51AC">
              <w:rPr>
                <w:spacing w:val="-5"/>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детей</w:t>
            </w:r>
            <w:r w:rsidRPr="003A51AC">
              <w:rPr>
                <w:spacing w:val="-3"/>
                <w:sz w:val="24"/>
                <w:szCs w:val="24"/>
                <w:lang w:val="ru-RU"/>
              </w:rPr>
              <w:t xml:space="preserve"> </w:t>
            </w:r>
            <w:r w:rsidRPr="003A51AC">
              <w:rPr>
                <w:sz w:val="24"/>
                <w:szCs w:val="24"/>
                <w:lang w:val="ru-RU"/>
              </w:rPr>
              <w:t>дошкольного</w:t>
            </w:r>
            <w:r w:rsidRPr="003A51AC">
              <w:rPr>
                <w:spacing w:val="-3"/>
                <w:sz w:val="24"/>
                <w:szCs w:val="24"/>
                <w:lang w:val="ru-RU"/>
              </w:rPr>
              <w:t xml:space="preserve"> </w:t>
            </w:r>
            <w:r w:rsidRPr="003A51AC">
              <w:rPr>
                <w:sz w:val="24"/>
                <w:szCs w:val="24"/>
                <w:lang w:val="ru-RU"/>
              </w:rPr>
              <w:t>возраста</w:t>
            </w:r>
          </w:p>
        </w:tc>
        <w:tc>
          <w:tcPr>
            <w:tcW w:w="720" w:type="dxa"/>
          </w:tcPr>
          <w:p w14:paraId="31D86E9C"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7181E01"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343E334" w14:textId="77777777" w:rsidR="005D3D5C" w:rsidRPr="003A51AC" w:rsidRDefault="005D3D5C" w:rsidP="005D3D5C">
            <w:pPr>
              <w:pStyle w:val="TableParagraph"/>
              <w:rPr>
                <w:sz w:val="24"/>
                <w:szCs w:val="24"/>
              </w:rPr>
            </w:pPr>
          </w:p>
        </w:tc>
        <w:tc>
          <w:tcPr>
            <w:tcW w:w="1006" w:type="dxa"/>
          </w:tcPr>
          <w:p w14:paraId="6E702FB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6ED6935" w14:textId="77777777" w:rsidTr="005D3D5C">
        <w:trPr>
          <w:trHeight w:val="290"/>
        </w:trPr>
        <w:tc>
          <w:tcPr>
            <w:tcW w:w="1385" w:type="dxa"/>
          </w:tcPr>
          <w:p w14:paraId="2B48D295" w14:textId="77777777" w:rsidR="005D3D5C" w:rsidRPr="003A51AC" w:rsidRDefault="005D3D5C" w:rsidP="005D3D5C">
            <w:pPr>
              <w:pStyle w:val="TableParagraph"/>
              <w:ind w:left="129"/>
              <w:rPr>
                <w:sz w:val="24"/>
                <w:szCs w:val="24"/>
              </w:rPr>
            </w:pPr>
            <w:r w:rsidRPr="003A51AC">
              <w:rPr>
                <w:sz w:val="24"/>
                <w:szCs w:val="24"/>
              </w:rPr>
              <w:t>2.6.2.2.58.</w:t>
            </w:r>
          </w:p>
        </w:tc>
        <w:tc>
          <w:tcPr>
            <w:tcW w:w="5493" w:type="dxa"/>
          </w:tcPr>
          <w:p w14:paraId="23C36444" w14:textId="77777777"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цифровых</w:t>
            </w:r>
            <w:r w:rsidRPr="003A51AC">
              <w:rPr>
                <w:spacing w:val="-8"/>
                <w:sz w:val="24"/>
                <w:szCs w:val="24"/>
                <w:lang w:val="ru-RU"/>
              </w:rPr>
              <w:t xml:space="preserve"> </w:t>
            </w:r>
            <w:r w:rsidRPr="003A51AC">
              <w:rPr>
                <w:sz w:val="24"/>
                <w:szCs w:val="24"/>
                <w:lang w:val="ru-RU"/>
              </w:rPr>
              <w:t>записей</w:t>
            </w:r>
            <w:r w:rsidRPr="003A51AC">
              <w:rPr>
                <w:spacing w:val="-8"/>
                <w:sz w:val="24"/>
                <w:szCs w:val="24"/>
                <w:lang w:val="ru-RU"/>
              </w:rPr>
              <w:t xml:space="preserve"> </w:t>
            </w:r>
            <w:r w:rsidRPr="003A51AC">
              <w:rPr>
                <w:sz w:val="24"/>
                <w:szCs w:val="24"/>
                <w:lang w:val="ru-RU"/>
              </w:rPr>
              <w:t>со</w:t>
            </w:r>
            <w:r w:rsidRPr="003A51AC">
              <w:rPr>
                <w:spacing w:val="-8"/>
                <w:sz w:val="24"/>
                <w:szCs w:val="24"/>
                <w:lang w:val="ru-RU"/>
              </w:rPr>
              <w:t xml:space="preserve"> </w:t>
            </w:r>
            <w:r w:rsidRPr="003A51AC">
              <w:rPr>
                <w:sz w:val="24"/>
                <w:szCs w:val="24"/>
                <w:lang w:val="ru-RU"/>
              </w:rPr>
              <w:t>звуками</w:t>
            </w:r>
            <w:r w:rsidRPr="003A51AC">
              <w:rPr>
                <w:spacing w:val="-9"/>
                <w:sz w:val="24"/>
                <w:szCs w:val="24"/>
                <w:lang w:val="ru-RU"/>
              </w:rPr>
              <w:t xml:space="preserve"> </w:t>
            </w:r>
            <w:r w:rsidRPr="003A51AC">
              <w:rPr>
                <w:sz w:val="24"/>
                <w:szCs w:val="24"/>
                <w:lang w:val="ru-RU"/>
              </w:rPr>
              <w:t>природы</w:t>
            </w:r>
          </w:p>
        </w:tc>
        <w:tc>
          <w:tcPr>
            <w:tcW w:w="720" w:type="dxa"/>
          </w:tcPr>
          <w:p w14:paraId="19EA38C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9910D5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CB9EE1D" w14:textId="77777777" w:rsidR="005D3D5C" w:rsidRPr="003A51AC" w:rsidRDefault="005D3D5C" w:rsidP="005D3D5C">
            <w:pPr>
              <w:pStyle w:val="TableParagraph"/>
              <w:rPr>
                <w:sz w:val="24"/>
                <w:szCs w:val="24"/>
              </w:rPr>
            </w:pPr>
          </w:p>
        </w:tc>
        <w:tc>
          <w:tcPr>
            <w:tcW w:w="1006" w:type="dxa"/>
          </w:tcPr>
          <w:p w14:paraId="63F0C61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E86DDE8" w14:textId="77777777" w:rsidTr="005D3D5C">
        <w:trPr>
          <w:trHeight w:val="292"/>
        </w:trPr>
        <w:tc>
          <w:tcPr>
            <w:tcW w:w="1385" w:type="dxa"/>
          </w:tcPr>
          <w:p w14:paraId="7CE9D6D7" w14:textId="77777777" w:rsidR="005D3D5C" w:rsidRPr="003A51AC" w:rsidRDefault="005D3D5C" w:rsidP="005D3D5C">
            <w:pPr>
              <w:pStyle w:val="TableParagraph"/>
              <w:ind w:left="129"/>
              <w:rPr>
                <w:sz w:val="24"/>
                <w:szCs w:val="24"/>
              </w:rPr>
            </w:pPr>
            <w:r w:rsidRPr="003A51AC">
              <w:rPr>
                <w:sz w:val="24"/>
                <w:szCs w:val="24"/>
              </w:rPr>
              <w:t>2.6.2.2.59.</w:t>
            </w:r>
          </w:p>
        </w:tc>
        <w:tc>
          <w:tcPr>
            <w:tcW w:w="5493" w:type="dxa"/>
          </w:tcPr>
          <w:p w14:paraId="31E3E5F9" w14:textId="77777777" w:rsidR="005D3D5C" w:rsidRPr="003A51AC" w:rsidRDefault="005D3D5C" w:rsidP="005D3D5C">
            <w:pPr>
              <w:pStyle w:val="TableParagraph"/>
              <w:rPr>
                <w:sz w:val="24"/>
                <w:szCs w:val="24"/>
              </w:rPr>
            </w:pPr>
            <w:r w:rsidRPr="003A51AC">
              <w:rPr>
                <w:sz w:val="24"/>
                <w:szCs w:val="24"/>
              </w:rPr>
              <w:t>Конструктор</w:t>
            </w:r>
            <w:r w:rsidRPr="003A51AC">
              <w:rPr>
                <w:spacing w:val="-10"/>
                <w:sz w:val="24"/>
                <w:szCs w:val="24"/>
              </w:rPr>
              <w:t xml:space="preserve"> </w:t>
            </w:r>
            <w:r w:rsidRPr="003A51AC">
              <w:rPr>
                <w:sz w:val="24"/>
                <w:szCs w:val="24"/>
              </w:rPr>
              <w:t>магнитный</w:t>
            </w:r>
            <w:r w:rsidRPr="003A51AC">
              <w:rPr>
                <w:spacing w:val="-11"/>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14:paraId="0EFA62A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6A6F79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E75E0D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B3F17F5" w14:textId="77777777" w:rsidR="005D3D5C" w:rsidRPr="003A51AC" w:rsidRDefault="005D3D5C" w:rsidP="005D3D5C">
            <w:pPr>
              <w:pStyle w:val="TableParagraph"/>
              <w:rPr>
                <w:sz w:val="24"/>
                <w:szCs w:val="24"/>
              </w:rPr>
            </w:pPr>
          </w:p>
        </w:tc>
      </w:tr>
      <w:tr w:rsidR="005D3D5C" w:rsidRPr="003A51AC" w14:paraId="309D2CB8" w14:textId="77777777" w:rsidTr="005D3D5C">
        <w:trPr>
          <w:trHeight w:val="580"/>
        </w:trPr>
        <w:tc>
          <w:tcPr>
            <w:tcW w:w="1385" w:type="dxa"/>
          </w:tcPr>
          <w:p w14:paraId="26FBE732" w14:textId="77777777" w:rsidR="005D3D5C" w:rsidRPr="003A51AC" w:rsidRDefault="005D3D5C" w:rsidP="005D3D5C">
            <w:pPr>
              <w:pStyle w:val="TableParagraph"/>
              <w:spacing w:before="4"/>
              <w:rPr>
                <w:sz w:val="24"/>
                <w:szCs w:val="24"/>
              </w:rPr>
            </w:pPr>
          </w:p>
          <w:p w14:paraId="28E141CE" w14:textId="77777777" w:rsidR="005D3D5C" w:rsidRPr="003A51AC" w:rsidRDefault="005D3D5C" w:rsidP="005D3D5C">
            <w:pPr>
              <w:pStyle w:val="TableParagraph"/>
              <w:spacing w:before="1"/>
              <w:ind w:left="129"/>
              <w:rPr>
                <w:sz w:val="24"/>
                <w:szCs w:val="24"/>
              </w:rPr>
            </w:pPr>
            <w:r w:rsidRPr="003A51AC">
              <w:rPr>
                <w:sz w:val="24"/>
                <w:szCs w:val="24"/>
              </w:rPr>
              <w:t>2.6.2.2.60.</w:t>
            </w:r>
          </w:p>
        </w:tc>
        <w:tc>
          <w:tcPr>
            <w:tcW w:w="5493" w:type="dxa"/>
          </w:tcPr>
          <w:p w14:paraId="64A6511A" w14:textId="77777777" w:rsidR="005D3D5C" w:rsidRPr="003A51AC" w:rsidRDefault="005D3D5C" w:rsidP="005D3D5C">
            <w:pPr>
              <w:pStyle w:val="TableParagraph"/>
              <w:rPr>
                <w:sz w:val="24"/>
                <w:szCs w:val="24"/>
                <w:lang w:val="ru-RU"/>
              </w:rPr>
            </w:pPr>
            <w:r w:rsidRPr="003A51AC">
              <w:rPr>
                <w:sz w:val="24"/>
                <w:szCs w:val="24"/>
                <w:lang w:val="ru-RU"/>
              </w:rPr>
              <w:t>Конструктор</w:t>
            </w:r>
            <w:r w:rsidRPr="003A51AC">
              <w:rPr>
                <w:spacing w:val="4"/>
                <w:sz w:val="24"/>
                <w:szCs w:val="24"/>
                <w:lang w:val="ru-RU"/>
              </w:rPr>
              <w:t xml:space="preserve"> </w:t>
            </w:r>
            <w:r w:rsidRPr="003A51AC">
              <w:rPr>
                <w:sz w:val="24"/>
                <w:szCs w:val="24"/>
                <w:lang w:val="ru-RU"/>
              </w:rPr>
              <w:t>с</w:t>
            </w:r>
            <w:r w:rsidRPr="003A51AC">
              <w:rPr>
                <w:spacing w:val="56"/>
                <w:sz w:val="24"/>
                <w:szCs w:val="24"/>
                <w:lang w:val="ru-RU"/>
              </w:rPr>
              <w:t xml:space="preserve"> </w:t>
            </w:r>
            <w:r w:rsidRPr="003A51AC">
              <w:rPr>
                <w:sz w:val="24"/>
                <w:szCs w:val="24"/>
                <w:lang w:val="ru-RU"/>
              </w:rPr>
              <w:t>соединением</w:t>
            </w:r>
            <w:r w:rsidRPr="003A51AC">
              <w:rPr>
                <w:spacing w:val="57"/>
                <w:sz w:val="24"/>
                <w:szCs w:val="24"/>
                <w:lang w:val="ru-RU"/>
              </w:rPr>
              <w:t xml:space="preserve"> </w:t>
            </w:r>
            <w:r w:rsidRPr="003A51AC">
              <w:rPr>
                <w:sz w:val="24"/>
                <w:szCs w:val="24"/>
                <w:lang w:val="ru-RU"/>
              </w:rPr>
              <w:t>в</w:t>
            </w:r>
            <w:r w:rsidRPr="003A51AC">
              <w:rPr>
                <w:spacing w:val="57"/>
                <w:sz w:val="24"/>
                <w:szCs w:val="24"/>
                <w:lang w:val="ru-RU"/>
              </w:rPr>
              <w:t xml:space="preserve"> </w:t>
            </w:r>
            <w:r w:rsidRPr="003A51AC">
              <w:rPr>
                <w:sz w:val="24"/>
                <w:szCs w:val="24"/>
                <w:lang w:val="ru-RU"/>
              </w:rPr>
              <w:t>различных</w:t>
            </w:r>
            <w:r w:rsidRPr="003A51AC">
              <w:rPr>
                <w:spacing w:val="58"/>
                <w:sz w:val="24"/>
                <w:szCs w:val="24"/>
                <w:lang w:val="ru-RU"/>
              </w:rPr>
              <w:t xml:space="preserve"> </w:t>
            </w:r>
            <w:r w:rsidRPr="003A51AC">
              <w:rPr>
                <w:sz w:val="24"/>
                <w:szCs w:val="24"/>
                <w:lang w:val="ru-RU"/>
              </w:rPr>
              <w:t>плоскостях</w:t>
            </w:r>
          </w:p>
          <w:p w14:paraId="5B824768" w14:textId="77777777" w:rsidR="005D3D5C" w:rsidRPr="003A51AC" w:rsidRDefault="005D3D5C" w:rsidP="005D3D5C">
            <w:pPr>
              <w:pStyle w:val="TableParagraph"/>
              <w:spacing w:before="37"/>
              <w:rPr>
                <w:sz w:val="24"/>
                <w:szCs w:val="24"/>
              </w:rPr>
            </w:pPr>
            <w:r w:rsidRPr="003A51AC">
              <w:rPr>
                <w:sz w:val="24"/>
                <w:szCs w:val="24"/>
              </w:rPr>
              <w:t>пластиковый</w:t>
            </w:r>
            <w:r w:rsidRPr="003A51AC">
              <w:rPr>
                <w:spacing w:val="-11"/>
                <w:sz w:val="24"/>
                <w:szCs w:val="24"/>
              </w:rPr>
              <w:t xml:space="preserve"> </w:t>
            </w:r>
            <w:r w:rsidRPr="003A51AC">
              <w:rPr>
                <w:sz w:val="24"/>
                <w:szCs w:val="24"/>
              </w:rPr>
              <w:t>настольный</w:t>
            </w:r>
            <w:r w:rsidRPr="003A51AC">
              <w:rPr>
                <w:spacing w:val="-12"/>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14:paraId="2FFA4F60"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30C3F39D"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68658A6D" w14:textId="77777777" w:rsidR="005D3D5C" w:rsidRPr="003A51AC" w:rsidRDefault="005D3D5C" w:rsidP="005D3D5C">
            <w:pPr>
              <w:pStyle w:val="TableParagraph"/>
              <w:rPr>
                <w:sz w:val="24"/>
                <w:szCs w:val="24"/>
              </w:rPr>
            </w:pPr>
          </w:p>
        </w:tc>
        <w:tc>
          <w:tcPr>
            <w:tcW w:w="1006" w:type="dxa"/>
          </w:tcPr>
          <w:p w14:paraId="1A7C60E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832741A" w14:textId="77777777" w:rsidTr="005D3D5C">
        <w:trPr>
          <w:trHeight w:val="1164"/>
        </w:trPr>
        <w:tc>
          <w:tcPr>
            <w:tcW w:w="1385" w:type="dxa"/>
          </w:tcPr>
          <w:p w14:paraId="18C9634A" w14:textId="77777777" w:rsidR="005D3D5C" w:rsidRPr="003A51AC" w:rsidRDefault="005D3D5C" w:rsidP="005D3D5C">
            <w:pPr>
              <w:pStyle w:val="TableParagraph"/>
              <w:rPr>
                <w:sz w:val="24"/>
                <w:szCs w:val="24"/>
              </w:rPr>
            </w:pPr>
          </w:p>
          <w:p w14:paraId="00F2DC90" w14:textId="77777777" w:rsidR="005D3D5C" w:rsidRPr="003A51AC" w:rsidRDefault="005D3D5C" w:rsidP="005D3D5C">
            <w:pPr>
              <w:pStyle w:val="TableParagraph"/>
              <w:rPr>
                <w:sz w:val="24"/>
                <w:szCs w:val="24"/>
              </w:rPr>
            </w:pPr>
          </w:p>
          <w:p w14:paraId="00042927" w14:textId="77777777" w:rsidR="005D3D5C" w:rsidRPr="003A51AC" w:rsidRDefault="005D3D5C" w:rsidP="005D3D5C">
            <w:pPr>
              <w:pStyle w:val="TableParagraph"/>
              <w:spacing w:before="1"/>
              <w:rPr>
                <w:sz w:val="24"/>
                <w:szCs w:val="24"/>
              </w:rPr>
            </w:pPr>
          </w:p>
          <w:p w14:paraId="3AAB706C" w14:textId="77777777" w:rsidR="005D3D5C" w:rsidRPr="003A51AC" w:rsidRDefault="005D3D5C" w:rsidP="005D3D5C">
            <w:pPr>
              <w:pStyle w:val="TableParagraph"/>
              <w:ind w:left="129"/>
              <w:rPr>
                <w:sz w:val="24"/>
                <w:szCs w:val="24"/>
              </w:rPr>
            </w:pPr>
            <w:r w:rsidRPr="003A51AC">
              <w:rPr>
                <w:sz w:val="24"/>
                <w:szCs w:val="24"/>
              </w:rPr>
              <w:t>2.6.2.2.61.</w:t>
            </w:r>
          </w:p>
        </w:tc>
        <w:tc>
          <w:tcPr>
            <w:tcW w:w="5493" w:type="dxa"/>
          </w:tcPr>
          <w:p w14:paraId="5E04A780" w14:textId="77777777" w:rsidR="005D3D5C" w:rsidRPr="003A51AC" w:rsidRDefault="005D3D5C" w:rsidP="005D3D5C">
            <w:pPr>
              <w:pStyle w:val="TableParagraph"/>
              <w:tabs>
                <w:tab w:val="left" w:pos="1535"/>
                <w:tab w:val="left" w:pos="1948"/>
                <w:tab w:val="left" w:pos="3003"/>
                <w:tab w:val="left" w:pos="4016"/>
                <w:tab w:val="left" w:pos="4342"/>
              </w:tabs>
              <w:spacing w:line="278" w:lineRule="auto"/>
              <w:ind w:right="99"/>
              <w:rPr>
                <w:sz w:val="24"/>
                <w:szCs w:val="24"/>
                <w:lang w:val="ru-RU"/>
              </w:rPr>
            </w:pPr>
            <w:r w:rsidRPr="003A51AC">
              <w:rPr>
                <w:sz w:val="24"/>
                <w:szCs w:val="24"/>
                <w:lang w:val="ru-RU"/>
              </w:rPr>
              <w:t>Конструкция</w:t>
            </w:r>
            <w:r w:rsidRPr="003A51AC">
              <w:rPr>
                <w:sz w:val="24"/>
                <w:szCs w:val="24"/>
                <w:lang w:val="ru-RU"/>
              </w:rPr>
              <w:tab/>
              <w:t>из</w:t>
            </w:r>
            <w:r w:rsidRPr="003A51AC">
              <w:rPr>
                <w:sz w:val="24"/>
                <w:szCs w:val="24"/>
                <w:lang w:val="ru-RU"/>
              </w:rPr>
              <w:tab/>
              <w:t>желобов,</w:t>
            </w:r>
            <w:r w:rsidRPr="003A51AC">
              <w:rPr>
                <w:sz w:val="24"/>
                <w:szCs w:val="24"/>
                <w:lang w:val="ru-RU"/>
              </w:rPr>
              <w:tab/>
              <w:t>шариков</w:t>
            </w:r>
            <w:r w:rsidRPr="003A51AC">
              <w:rPr>
                <w:sz w:val="24"/>
                <w:szCs w:val="24"/>
                <w:lang w:val="ru-RU"/>
              </w:rPr>
              <w:tab/>
              <w:t>и</w:t>
            </w:r>
            <w:r w:rsidRPr="003A51AC">
              <w:rPr>
                <w:sz w:val="24"/>
                <w:szCs w:val="24"/>
                <w:lang w:val="ru-RU"/>
              </w:rPr>
              <w:tab/>
            </w:r>
            <w:r w:rsidRPr="003A51AC">
              <w:rPr>
                <w:spacing w:val="-2"/>
                <w:sz w:val="24"/>
                <w:szCs w:val="24"/>
                <w:lang w:val="ru-RU"/>
              </w:rPr>
              <w:t>рычажного</w:t>
            </w:r>
            <w:r w:rsidRPr="003A51AC">
              <w:rPr>
                <w:spacing w:val="-52"/>
                <w:sz w:val="24"/>
                <w:szCs w:val="24"/>
                <w:lang w:val="ru-RU"/>
              </w:rPr>
              <w:t xml:space="preserve"> </w:t>
            </w:r>
            <w:r w:rsidRPr="003A51AC">
              <w:rPr>
                <w:sz w:val="24"/>
                <w:szCs w:val="24"/>
                <w:lang w:val="ru-RU"/>
              </w:rPr>
              <w:t>механизма</w:t>
            </w:r>
            <w:r w:rsidRPr="003A51AC">
              <w:rPr>
                <w:spacing w:val="13"/>
                <w:sz w:val="24"/>
                <w:szCs w:val="24"/>
                <w:lang w:val="ru-RU"/>
              </w:rPr>
              <w:t xml:space="preserve"> </w:t>
            </w:r>
            <w:r w:rsidRPr="003A51AC">
              <w:rPr>
                <w:sz w:val="24"/>
                <w:szCs w:val="24"/>
                <w:lang w:val="ru-RU"/>
              </w:rPr>
              <w:t>для</w:t>
            </w:r>
            <w:r w:rsidRPr="003A51AC">
              <w:rPr>
                <w:spacing w:val="12"/>
                <w:sz w:val="24"/>
                <w:szCs w:val="24"/>
                <w:lang w:val="ru-RU"/>
              </w:rPr>
              <w:t xml:space="preserve"> </w:t>
            </w:r>
            <w:r w:rsidRPr="003A51AC">
              <w:rPr>
                <w:sz w:val="24"/>
                <w:szCs w:val="24"/>
                <w:lang w:val="ru-RU"/>
              </w:rPr>
              <w:t>демонстрации</w:t>
            </w:r>
            <w:r w:rsidRPr="003A51AC">
              <w:rPr>
                <w:spacing w:val="13"/>
                <w:sz w:val="24"/>
                <w:szCs w:val="24"/>
                <w:lang w:val="ru-RU"/>
              </w:rPr>
              <w:t xml:space="preserve"> </w:t>
            </w:r>
            <w:r w:rsidRPr="003A51AC">
              <w:rPr>
                <w:sz w:val="24"/>
                <w:szCs w:val="24"/>
                <w:lang w:val="ru-RU"/>
              </w:rPr>
              <w:t>понятий</w:t>
            </w:r>
            <w:r w:rsidRPr="003A51AC">
              <w:rPr>
                <w:spacing w:val="17"/>
                <w:sz w:val="24"/>
                <w:szCs w:val="24"/>
                <w:lang w:val="ru-RU"/>
              </w:rPr>
              <w:t xml:space="preserve"> </w:t>
            </w:r>
            <w:r w:rsidRPr="003A51AC">
              <w:rPr>
                <w:sz w:val="24"/>
                <w:szCs w:val="24"/>
                <w:lang w:val="ru-RU"/>
              </w:rPr>
              <w:t>«один</w:t>
            </w:r>
            <w:r w:rsidRPr="003A51AC">
              <w:rPr>
                <w:spacing w:val="15"/>
                <w:sz w:val="24"/>
                <w:szCs w:val="24"/>
                <w:lang w:val="ru-RU"/>
              </w:rPr>
              <w:t xml:space="preserve"> </w:t>
            </w:r>
            <w:r w:rsidRPr="003A51AC">
              <w:rPr>
                <w:sz w:val="24"/>
                <w:szCs w:val="24"/>
                <w:lang w:val="ru-RU"/>
              </w:rPr>
              <w:t>–</w:t>
            </w:r>
            <w:r w:rsidRPr="003A51AC">
              <w:rPr>
                <w:spacing w:val="11"/>
                <w:sz w:val="24"/>
                <w:szCs w:val="24"/>
                <w:lang w:val="ru-RU"/>
              </w:rPr>
              <w:t xml:space="preserve"> </w:t>
            </w:r>
            <w:r w:rsidRPr="003A51AC">
              <w:rPr>
                <w:sz w:val="24"/>
                <w:szCs w:val="24"/>
                <w:lang w:val="ru-RU"/>
              </w:rPr>
              <w:t>много»,</w:t>
            </w:r>
          </w:p>
          <w:p w14:paraId="739AB941" w14:textId="77777777" w:rsidR="005D3D5C" w:rsidRPr="003A51AC" w:rsidRDefault="005D3D5C" w:rsidP="005D3D5C">
            <w:pPr>
              <w:pStyle w:val="TableParagraph"/>
              <w:spacing w:line="249" w:lineRule="exact"/>
              <w:rPr>
                <w:sz w:val="24"/>
                <w:szCs w:val="24"/>
                <w:lang w:val="ru-RU"/>
              </w:rPr>
            </w:pPr>
            <w:r w:rsidRPr="003A51AC">
              <w:rPr>
                <w:sz w:val="24"/>
                <w:szCs w:val="24"/>
                <w:lang w:val="ru-RU"/>
              </w:rPr>
              <w:t>«больше</w:t>
            </w:r>
            <w:r w:rsidRPr="003A51AC">
              <w:rPr>
                <w:spacing w:val="12"/>
                <w:sz w:val="24"/>
                <w:szCs w:val="24"/>
                <w:lang w:val="ru-RU"/>
              </w:rPr>
              <w:t xml:space="preserve"> </w:t>
            </w:r>
            <w:r w:rsidRPr="003A51AC">
              <w:rPr>
                <w:sz w:val="24"/>
                <w:szCs w:val="24"/>
                <w:lang w:val="ru-RU"/>
              </w:rPr>
              <w:t>–</w:t>
            </w:r>
            <w:r w:rsidRPr="003A51AC">
              <w:rPr>
                <w:spacing w:val="12"/>
                <w:sz w:val="24"/>
                <w:szCs w:val="24"/>
                <w:lang w:val="ru-RU"/>
              </w:rPr>
              <w:t xml:space="preserve"> </w:t>
            </w:r>
            <w:r w:rsidRPr="003A51AC">
              <w:rPr>
                <w:sz w:val="24"/>
                <w:szCs w:val="24"/>
                <w:lang w:val="ru-RU"/>
              </w:rPr>
              <w:t>меньше»,</w:t>
            </w:r>
            <w:r w:rsidRPr="003A51AC">
              <w:rPr>
                <w:spacing w:val="11"/>
                <w:sz w:val="24"/>
                <w:szCs w:val="24"/>
                <w:lang w:val="ru-RU"/>
              </w:rPr>
              <w:t xml:space="preserve"> </w:t>
            </w:r>
            <w:r w:rsidRPr="003A51AC">
              <w:rPr>
                <w:sz w:val="24"/>
                <w:szCs w:val="24"/>
                <w:lang w:val="ru-RU"/>
              </w:rPr>
              <w:t>действий</w:t>
            </w:r>
            <w:r w:rsidRPr="003A51AC">
              <w:rPr>
                <w:spacing w:val="10"/>
                <w:sz w:val="24"/>
                <w:szCs w:val="24"/>
                <w:lang w:val="ru-RU"/>
              </w:rPr>
              <w:t xml:space="preserve"> </w:t>
            </w:r>
            <w:r w:rsidRPr="003A51AC">
              <w:rPr>
                <w:sz w:val="24"/>
                <w:szCs w:val="24"/>
                <w:lang w:val="ru-RU"/>
              </w:rPr>
              <w:t>сложение</w:t>
            </w:r>
            <w:r w:rsidRPr="003A51AC">
              <w:rPr>
                <w:spacing w:val="11"/>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вычитание</w:t>
            </w:r>
            <w:r w:rsidRPr="003A51AC">
              <w:rPr>
                <w:spacing w:val="11"/>
                <w:sz w:val="24"/>
                <w:szCs w:val="24"/>
                <w:lang w:val="ru-RU"/>
              </w:rPr>
              <w:t xml:space="preserve"> </w:t>
            </w:r>
            <w:r w:rsidRPr="003A51AC">
              <w:rPr>
                <w:sz w:val="24"/>
                <w:szCs w:val="24"/>
                <w:lang w:val="ru-RU"/>
              </w:rPr>
              <w:t>в</w:t>
            </w:r>
          </w:p>
          <w:p w14:paraId="11C1F810" w14:textId="77777777" w:rsidR="005D3D5C" w:rsidRPr="003A51AC" w:rsidRDefault="005D3D5C" w:rsidP="005D3D5C">
            <w:pPr>
              <w:pStyle w:val="TableParagraph"/>
              <w:spacing w:before="28"/>
              <w:rPr>
                <w:sz w:val="24"/>
                <w:szCs w:val="24"/>
              </w:rPr>
            </w:pPr>
            <w:r w:rsidRPr="003A51AC">
              <w:rPr>
                <w:sz w:val="24"/>
                <w:szCs w:val="24"/>
              </w:rPr>
              <w:t>пределах</w:t>
            </w:r>
            <w:r w:rsidRPr="003A51AC">
              <w:rPr>
                <w:spacing w:val="-5"/>
                <w:sz w:val="24"/>
                <w:szCs w:val="24"/>
              </w:rPr>
              <w:t xml:space="preserve"> </w:t>
            </w:r>
            <w:r w:rsidRPr="003A51AC">
              <w:rPr>
                <w:sz w:val="24"/>
                <w:szCs w:val="24"/>
              </w:rPr>
              <w:t>5-ти</w:t>
            </w:r>
          </w:p>
        </w:tc>
        <w:tc>
          <w:tcPr>
            <w:tcW w:w="720" w:type="dxa"/>
          </w:tcPr>
          <w:p w14:paraId="5956449E" w14:textId="77777777" w:rsidR="005D3D5C" w:rsidRPr="003A51AC" w:rsidRDefault="005D3D5C" w:rsidP="005D3D5C">
            <w:pPr>
              <w:pStyle w:val="TableParagraph"/>
              <w:rPr>
                <w:sz w:val="24"/>
                <w:szCs w:val="24"/>
              </w:rPr>
            </w:pPr>
          </w:p>
          <w:p w14:paraId="5D935430" w14:textId="77777777" w:rsidR="005D3D5C" w:rsidRPr="003A51AC" w:rsidRDefault="005D3D5C" w:rsidP="005D3D5C">
            <w:pPr>
              <w:pStyle w:val="TableParagraph"/>
              <w:spacing w:before="151"/>
              <w:ind w:left="206"/>
              <w:rPr>
                <w:sz w:val="24"/>
                <w:szCs w:val="24"/>
              </w:rPr>
            </w:pPr>
            <w:r w:rsidRPr="003A51AC">
              <w:rPr>
                <w:sz w:val="24"/>
                <w:szCs w:val="24"/>
              </w:rPr>
              <w:t>шт.</w:t>
            </w:r>
          </w:p>
        </w:tc>
        <w:tc>
          <w:tcPr>
            <w:tcW w:w="1020" w:type="dxa"/>
          </w:tcPr>
          <w:p w14:paraId="781199C3" w14:textId="77777777" w:rsidR="005D3D5C" w:rsidRPr="003A51AC" w:rsidRDefault="005D3D5C" w:rsidP="005D3D5C">
            <w:pPr>
              <w:pStyle w:val="TableParagraph"/>
              <w:rPr>
                <w:sz w:val="24"/>
                <w:szCs w:val="24"/>
              </w:rPr>
            </w:pPr>
          </w:p>
          <w:p w14:paraId="5644D65C" w14:textId="77777777" w:rsidR="005D3D5C" w:rsidRPr="003A51AC" w:rsidRDefault="005D3D5C" w:rsidP="005D3D5C">
            <w:pPr>
              <w:pStyle w:val="TableParagraph"/>
              <w:spacing w:before="151"/>
              <w:ind w:left="7"/>
              <w:jc w:val="center"/>
              <w:rPr>
                <w:sz w:val="24"/>
                <w:szCs w:val="24"/>
              </w:rPr>
            </w:pPr>
            <w:r w:rsidRPr="003A51AC">
              <w:rPr>
                <w:sz w:val="24"/>
                <w:szCs w:val="24"/>
              </w:rPr>
              <w:t>1</w:t>
            </w:r>
          </w:p>
        </w:tc>
        <w:tc>
          <w:tcPr>
            <w:tcW w:w="1035" w:type="dxa"/>
          </w:tcPr>
          <w:p w14:paraId="29E05F7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FBB1C1E" w14:textId="77777777" w:rsidR="005D3D5C" w:rsidRPr="003A51AC" w:rsidRDefault="005D3D5C" w:rsidP="005D3D5C">
            <w:pPr>
              <w:pStyle w:val="TableParagraph"/>
              <w:rPr>
                <w:sz w:val="24"/>
                <w:szCs w:val="24"/>
              </w:rPr>
            </w:pPr>
          </w:p>
        </w:tc>
      </w:tr>
      <w:tr w:rsidR="005D3D5C" w:rsidRPr="003A51AC" w14:paraId="4A3E1BC7" w14:textId="77777777" w:rsidTr="005D3D5C">
        <w:trPr>
          <w:trHeight w:val="582"/>
        </w:trPr>
        <w:tc>
          <w:tcPr>
            <w:tcW w:w="1385" w:type="dxa"/>
          </w:tcPr>
          <w:p w14:paraId="729CF50A" w14:textId="77777777" w:rsidR="005D3D5C" w:rsidRPr="003A51AC" w:rsidRDefault="005D3D5C" w:rsidP="005D3D5C">
            <w:pPr>
              <w:pStyle w:val="TableParagraph"/>
              <w:spacing w:before="7"/>
              <w:rPr>
                <w:sz w:val="24"/>
                <w:szCs w:val="24"/>
              </w:rPr>
            </w:pPr>
          </w:p>
          <w:p w14:paraId="0A717A8B" w14:textId="77777777" w:rsidR="005D3D5C" w:rsidRPr="003A51AC" w:rsidRDefault="005D3D5C" w:rsidP="005D3D5C">
            <w:pPr>
              <w:pStyle w:val="TableParagraph"/>
              <w:ind w:left="129"/>
              <w:rPr>
                <w:sz w:val="24"/>
                <w:szCs w:val="24"/>
              </w:rPr>
            </w:pPr>
            <w:r w:rsidRPr="003A51AC">
              <w:rPr>
                <w:sz w:val="24"/>
                <w:szCs w:val="24"/>
              </w:rPr>
              <w:t>2.6.2.2.62.</w:t>
            </w:r>
          </w:p>
        </w:tc>
        <w:tc>
          <w:tcPr>
            <w:tcW w:w="5493" w:type="dxa"/>
          </w:tcPr>
          <w:p w14:paraId="3E76EE5A" w14:textId="77777777" w:rsidR="005D3D5C" w:rsidRPr="003A51AC" w:rsidRDefault="005D3D5C" w:rsidP="005D3D5C">
            <w:pPr>
              <w:pStyle w:val="TableParagraph"/>
              <w:rPr>
                <w:sz w:val="24"/>
                <w:szCs w:val="24"/>
                <w:lang w:val="ru-RU"/>
              </w:rPr>
            </w:pPr>
            <w:r w:rsidRPr="003A51AC">
              <w:rPr>
                <w:sz w:val="24"/>
                <w:szCs w:val="24"/>
                <w:lang w:val="ru-RU"/>
              </w:rPr>
              <w:t>Коробочка</w:t>
            </w:r>
            <w:r w:rsidRPr="003A51AC">
              <w:rPr>
                <w:spacing w:val="40"/>
                <w:sz w:val="24"/>
                <w:szCs w:val="24"/>
                <w:lang w:val="ru-RU"/>
              </w:rPr>
              <w:t xml:space="preserve"> </w:t>
            </w:r>
            <w:r w:rsidRPr="003A51AC">
              <w:rPr>
                <w:sz w:val="24"/>
                <w:szCs w:val="24"/>
                <w:lang w:val="ru-RU"/>
              </w:rPr>
              <w:t>с</w:t>
            </w:r>
            <w:r w:rsidRPr="003A51AC">
              <w:rPr>
                <w:spacing w:val="91"/>
                <w:sz w:val="24"/>
                <w:szCs w:val="24"/>
                <w:lang w:val="ru-RU"/>
              </w:rPr>
              <w:t xml:space="preserve"> </w:t>
            </w:r>
            <w:r w:rsidRPr="003A51AC">
              <w:rPr>
                <w:sz w:val="24"/>
                <w:szCs w:val="24"/>
                <w:lang w:val="ru-RU"/>
              </w:rPr>
              <w:t>2</w:t>
            </w:r>
            <w:r w:rsidRPr="003A51AC">
              <w:rPr>
                <w:spacing w:val="94"/>
                <w:sz w:val="24"/>
                <w:szCs w:val="24"/>
                <w:lang w:val="ru-RU"/>
              </w:rPr>
              <w:t xml:space="preserve"> </w:t>
            </w:r>
            <w:r w:rsidRPr="003A51AC">
              <w:rPr>
                <w:sz w:val="24"/>
                <w:szCs w:val="24"/>
                <w:lang w:val="ru-RU"/>
              </w:rPr>
              <w:t>сообщающимися</w:t>
            </w:r>
            <w:r w:rsidRPr="003A51AC">
              <w:rPr>
                <w:spacing w:val="92"/>
                <w:sz w:val="24"/>
                <w:szCs w:val="24"/>
                <w:lang w:val="ru-RU"/>
              </w:rPr>
              <w:t xml:space="preserve"> </w:t>
            </w:r>
            <w:r w:rsidRPr="003A51AC">
              <w:rPr>
                <w:sz w:val="24"/>
                <w:szCs w:val="24"/>
                <w:lang w:val="ru-RU"/>
              </w:rPr>
              <w:t>отделениями</w:t>
            </w:r>
            <w:r w:rsidRPr="003A51AC">
              <w:rPr>
                <w:spacing w:val="90"/>
                <w:sz w:val="24"/>
                <w:szCs w:val="24"/>
                <w:lang w:val="ru-RU"/>
              </w:rPr>
              <w:t xml:space="preserve"> </w:t>
            </w:r>
            <w:r w:rsidRPr="003A51AC">
              <w:rPr>
                <w:sz w:val="24"/>
                <w:szCs w:val="24"/>
                <w:lang w:val="ru-RU"/>
              </w:rPr>
              <w:t>и</w:t>
            </w:r>
            <w:r w:rsidRPr="003A51AC">
              <w:rPr>
                <w:spacing w:val="93"/>
                <w:sz w:val="24"/>
                <w:szCs w:val="24"/>
                <w:lang w:val="ru-RU"/>
              </w:rPr>
              <w:t xml:space="preserve"> </w:t>
            </w:r>
            <w:r w:rsidRPr="003A51AC">
              <w:rPr>
                <w:sz w:val="24"/>
                <w:szCs w:val="24"/>
                <w:lang w:val="ru-RU"/>
              </w:rPr>
              <w:t>10</w:t>
            </w:r>
          </w:p>
          <w:p w14:paraId="73A2D3F3" w14:textId="77777777" w:rsidR="005D3D5C" w:rsidRPr="003A51AC" w:rsidRDefault="005D3D5C" w:rsidP="005D3D5C">
            <w:pPr>
              <w:pStyle w:val="TableParagraph"/>
              <w:spacing w:before="40"/>
              <w:rPr>
                <w:sz w:val="24"/>
                <w:szCs w:val="24"/>
                <w:lang w:val="ru-RU"/>
              </w:rPr>
            </w:pPr>
            <w:r w:rsidRPr="003A51AC">
              <w:rPr>
                <w:sz w:val="24"/>
                <w:szCs w:val="24"/>
                <w:lang w:val="ru-RU"/>
              </w:rPr>
              <w:t>шариками</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наглядной</w:t>
            </w:r>
            <w:r w:rsidRPr="003A51AC">
              <w:rPr>
                <w:spacing w:val="-4"/>
                <w:sz w:val="24"/>
                <w:szCs w:val="24"/>
                <w:lang w:val="ru-RU"/>
              </w:rPr>
              <w:t xml:space="preserve"> </w:t>
            </w:r>
            <w:r w:rsidRPr="003A51AC">
              <w:rPr>
                <w:sz w:val="24"/>
                <w:szCs w:val="24"/>
                <w:lang w:val="ru-RU"/>
              </w:rPr>
              <w:t>демонстрации</w:t>
            </w:r>
            <w:r w:rsidRPr="003A51AC">
              <w:rPr>
                <w:spacing w:val="-4"/>
                <w:sz w:val="24"/>
                <w:szCs w:val="24"/>
                <w:lang w:val="ru-RU"/>
              </w:rPr>
              <w:t xml:space="preserve"> </w:t>
            </w:r>
            <w:r w:rsidRPr="003A51AC">
              <w:rPr>
                <w:sz w:val="24"/>
                <w:szCs w:val="24"/>
                <w:lang w:val="ru-RU"/>
              </w:rPr>
              <w:t>состава</w:t>
            </w:r>
            <w:r w:rsidRPr="003A51AC">
              <w:rPr>
                <w:spacing w:val="-1"/>
                <w:sz w:val="24"/>
                <w:szCs w:val="24"/>
                <w:lang w:val="ru-RU"/>
              </w:rPr>
              <w:t xml:space="preserve"> </w:t>
            </w:r>
            <w:r w:rsidRPr="003A51AC">
              <w:rPr>
                <w:sz w:val="24"/>
                <w:szCs w:val="24"/>
                <w:lang w:val="ru-RU"/>
              </w:rPr>
              <w:t>числа</w:t>
            </w:r>
          </w:p>
        </w:tc>
        <w:tc>
          <w:tcPr>
            <w:tcW w:w="720" w:type="dxa"/>
          </w:tcPr>
          <w:p w14:paraId="48AA08A3"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E1A3CB1" w14:textId="77777777" w:rsidR="005D3D5C" w:rsidRPr="003A51AC" w:rsidRDefault="005D3D5C" w:rsidP="005D3D5C">
            <w:pPr>
              <w:pStyle w:val="TableParagraph"/>
              <w:spacing w:before="137"/>
              <w:ind w:left="7"/>
              <w:jc w:val="center"/>
              <w:rPr>
                <w:sz w:val="24"/>
                <w:szCs w:val="24"/>
              </w:rPr>
            </w:pPr>
            <w:r w:rsidRPr="003A51AC">
              <w:rPr>
                <w:sz w:val="24"/>
                <w:szCs w:val="24"/>
              </w:rPr>
              <w:t>3</w:t>
            </w:r>
          </w:p>
        </w:tc>
        <w:tc>
          <w:tcPr>
            <w:tcW w:w="1035" w:type="dxa"/>
          </w:tcPr>
          <w:p w14:paraId="0F97263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4A21CF8" w14:textId="77777777" w:rsidR="005D3D5C" w:rsidRPr="003A51AC" w:rsidRDefault="005D3D5C" w:rsidP="005D3D5C">
            <w:pPr>
              <w:pStyle w:val="TableParagraph"/>
              <w:rPr>
                <w:sz w:val="24"/>
                <w:szCs w:val="24"/>
              </w:rPr>
            </w:pPr>
          </w:p>
        </w:tc>
      </w:tr>
      <w:tr w:rsidR="005D3D5C" w:rsidRPr="003A51AC" w14:paraId="00DC28B3" w14:textId="77777777" w:rsidTr="005D3D5C">
        <w:trPr>
          <w:trHeight w:val="290"/>
        </w:trPr>
        <w:tc>
          <w:tcPr>
            <w:tcW w:w="1385" w:type="dxa"/>
          </w:tcPr>
          <w:p w14:paraId="4BBC7849" w14:textId="77777777" w:rsidR="005D3D5C" w:rsidRPr="003A51AC" w:rsidRDefault="005D3D5C" w:rsidP="005D3D5C">
            <w:pPr>
              <w:pStyle w:val="TableParagraph"/>
              <w:ind w:left="129"/>
              <w:rPr>
                <w:sz w:val="24"/>
                <w:szCs w:val="24"/>
              </w:rPr>
            </w:pPr>
            <w:r w:rsidRPr="003A51AC">
              <w:rPr>
                <w:sz w:val="24"/>
                <w:szCs w:val="24"/>
              </w:rPr>
              <w:t>2.6.2.2.63.</w:t>
            </w:r>
          </w:p>
        </w:tc>
        <w:tc>
          <w:tcPr>
            <w:tcW w:w="5493" w:type="dxa"/>
          </w:tcPr>
          <w:p w14:paraId="185F5DF1" w14:textId="77777777" w:rsidR="005D3D5C" w:rsidRPr="003A51AC" w:rsidRDefault="005D3D5C" w:rsidP="005D3D5C">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(крупного</w:t>
            </w:r>
            <w:r w:rsidRPr="003A51AC">
              <w:rPr>
                <w:spacing w:val="-13"/>
                <w:sz w:val="24"/>
                <w:szCs w:val="24"/>
              </w:rPr>
              <w:t xml:space="preserve"> </w:t>
            </w:r>
            <w:r w:rsidRPr="003A51AC">
              <w:rPr>
                <w:sz w:val="24"/>
                <w:szCs w:val="24"/>
              </w:rPr>
              <w:t>размера)</w:t>
            </w:r>
          </w:p>
        </w:tc>
        <w:tc>
          <w:tcPr>
            <w:tcW w:w="720" w:type="dxa"/>
          </w:tcPr>
          <w:p w14:paraId="1DA39CB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8C04B90"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741F8B6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934FD09" w14:textId="77777777" w:rsidR="005D3D5C" w:rsidRPr="003A51AC" w:rsidRDefault="005D3D5C" w:rsidP="005D3D5C">
            <w:pPr>
              <w:pStyle w:val="TableParagraph"/>
              <w:rPr>
                <w:sz w:val="24"/>
                <w:szCs w:val="24"/>
              </w:rPr>
            </w:pPr>
          </w:p>
        </w:tc>
      </w:tr>
      <w:tr w:rsidR="005D3D5C" w:rsidRPr="003A51AC" w14:paraId="5B23860D" w14:textId="77777777" w:rsidTr="005D3D5C">
        <w:trPr>
          <w:trHeight w:val="292"/>
        </w:trPr>
        <w:tc>
          <w:tcPr>
            <w:tcW w:w="1385" w:type="dxa"/>
          </w:tcPr>
          <w:p w14:paraId="19121A32" w14:textId="77777777" w:rsidR="005D3D5C" w:rsidRPr="003A51AC" w:rsidRDefault="005D3D5C" w:rsidP="005D3D5C">
            <w:pPr>
              <w:pStyle w:val="TableParagraph"/>
              <w:ind w:left="129"/>
              <w:rPr>
                <w:sz w:val="24"/>
                <w:szCs w:val="24"/>
              </w:rPr>
            </w:pPr>
            <w:r w:rsidRPr="003A51AC">
              <w:rPr>
                <w:sz w:val="24"/>
                <w:szCs w:val="24"/>
              </w:rPr>
              <w:t>2.6.2.2.64.</w:t>
            </w:r>
          </w:p>
        </w:tc>
        <w:tc>
          <w:tcPr>
            <w:tcW w:w="5493" w:type="dxa"/>
          </w:tcPr>
          <w:p w14:paraId="6683A85C" w14:textId="77777777" w:rsidR="005D3D5C" w:rsidRPr="003A51AC" w:rsidRDefault="005D3D5C" w:rsidP="005D3D5C">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63DEBF9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36967EF" w14:textId="77777777" w:rsidR="005D3D5C" w:rsidRPr="003A51AC" w:rsidRDefault="005D3D5C" w:rsidP="005D3D5C">
            <w:pPr>
              <w:pStyle w:val="TableParagraph"/>
              <w:ind w:left="7"/>
              <w:jc w:val="center"/>
              <w:rPr>
                <w:sz w:val="24"/>
                <w:szCs w:val="24"/>
              </w:rPr>
            </w:pPr>
            <w:r w:rsidRPr="003A51AC">
              <w:rPr>
                <w:sz w:val="24"/>
                <w:szCs w:val="24"/>
              </w:rPr>
              <w:t>4</w:t>
            </w:r>
          </w:p>
        </w:tc>
        <w:tc>
          <w:tcPr>
            <w:tcW w:w="1035" w:type="dxa"/>
          </w:tcPr>
          <w:p w14:paraId="2DC538B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21E2FFC" w14:textId="77777777" w:rsidR="005D3D5C" w:rsidRPr="003A51AC" w:rsidRDefault="005D3D5C" w:rsidP="005D3D5C">
            <w:pPr>
              <w:pStyle w:val="TableParagraph"/>
              <w:rPr>
                <w:sz w:val="24"/>
                <w:szCs w:val="24"/>
              </w:rPr>
            </w:pPr>
          </w:p>
        </w:tc>
      </w:tr>
      <w:tr w:rsidR="005D3D5C" w:rsidRPr="003A51AC" w14:paraId="1376A09F" w14:textId="77777777" w:rsidTr="005D3D5C">
        <w:trPr>
          <w:trHeight w:val="290"/>
        </w:trPr>
        <w:tc>
          <w:tcPr>
            <w:tcW w:w="1385" w:type="dxa"/>
          </w:tcPr>
          <w:p w14:paraId="7CDA80B4" w14:textId="77777777" w:rsidR="005D3D5C" w:rsidRPr="003A51AC" w:rsidRDefault="005D3D5C" w:rsidP="005D3D5C">
            <w:pPr>
              <w:pStyle w:val="TableParagraph"/>
              <w:ind w:left="129"/>
              <w:rPr>
                <w:sz w:val="24"/>
                <w:szCs w:val="24"/>
              </w:rPr>
            </w:pPr>
            <w:r w:rsidRPr="003A51AC">
              <w:rPr>
                <w:sz w:val="24"/>
                <w:szCs w:val="24"/>
              </w:rPr>
              <w:t>2.6.2.2.65.</w:t>
            </w:r>
          </w:p>
        </w:tc>
        <w:tc>
          <w:tcPr>
            <w:tcW w:w="5493" w:type="dxa"/>
          </w:tcPr>
          <w:p w14:paraId="65888461" w14:textId="77777777" w:rsidR="005D3D5C" w:rsidRPr="003A51AC" w:rsidRDefault="005D3D5C" w:rsidP="005D3D5C">
            <w:pPr>
              <w:pStyle w:val="TableParagraph"/>
              <w:rPr>
                <w:sz w:val="24"/>
                <w:szCs w:val="24"/>
                <w:lang w:val="ru-RU"/>
              </w:rPr>
            </w:pPr>
            <w:r w:rsidRPr="003A51AC">
              <w:rPr>
                <w:sz w:val="24"/>
                <w:szCs w:val="24"/>
                <w:lang w:val="ru-RU"/>
              </w:rPr>
              <w:t>Куклы-младенцы</w:t>
            </w:r>
            <w:r w:rsidRPr="003A51AC">
              <w:rPr>
                <w:spacing w:val="-5"/>
                <w:sz w:val="24"/>
                <w:szCs w:val="24"/>
                <w:lang w:val="ru-RU"/>
              </w:rPr>
              <w:t xml:space="preserve"> </w:t>
            </w:r>
            <w:r w:rsidRPr="003A51AC">
              <w:rPr>
                <w:sz w:val="24"/>
                <w:szCs w:val="24"/>
                <w:lang w:val="ru-RU"/>
              </w:rPr>
              <w:t>разных</w:t>
            </w:r>
            <w:r w:rsidRPr="003A51AC">
              <w:rPr>
                <w:spacing w:val="-7"/>
                <w:sz w:val="24"/>
                <w:szCs w:val="24"/>
                <w:lang w:val="ru-RU"/>
              </w:rPr>
              <w:t xml:space="preserve"> </w:t>
            </w:r>
            <w:r w:rsidRPr="003A51AC">
              <w:rPr>
                <w:sz w:val="24"/>
                <w:szCs w:val="24"/>
                <w:lang w:val="ru-RU"/>
              </w:rPr>
              <w:t>рас,</w:t>
            </w:r>
            <w:r w:rsidRPr="003A51AC">
              <w:rPr>
                <w:spacing w:val="-4"/>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аксессуарами</w:t>
            </w:r>
          </w:p>
        </w:tc>
        <w:tc>
          <w:tcPr>
            <w:tcW w:w="720" w:type="dxa"/>
          </w:tcPr>
          <w:p w14:paraId="414B7B5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7C7AD59" w14:textId="77777777" w:rsidR="005D3D5C" w:rsidRPr="003A51AC" w:rsidRDefault="005D3D5C" w:rsidP="005D3D5C">
            <w:pPr>
              <w:pStyle w:val="TableParagraph"/>
              <w:ind w:left="7"/>
              <w:jc w:val="center"/>
              <w:rPr>
                <w:sz w:val="24"/>
                <w:szCs w:val="24"/>
              </w:rPr>
            </w:pPr>
            <w:r w:rsidRPr="003A51AC">
              <w:rPr>
                <w:sz w:val="24"/>
                <w:szCs w:val="24"/>
              </w:rPr>
              <w:t>4</w:t>
            </w:r>
          </w:p>
        </w:tc>
        <w:tc>
          <w:tcPr>
            <w:tcW w:w="1035" w:type="dxa"/>
          </w:tcPr>
          <w:p w14:paraId="1251E2A9" w14:textId="77777777" w:rsidR="005D3D5C" w:rsidRPr="003A51AC" w:rsidRDefault="005D3D5C" w:rsidP="005D3D5C">
            <w:pPr>
              <w:pStyle w:val="TableParagraph"/>
              <w:rPr>
                <w:sz w:val="24"/>
                <w:szCs w:val="24"/>
              </w:rPr>
            </w:pPr>
          </w:p>
        </w:tc>
        <w:tc>
          <w:tcPr>
            <w:tcW w:w="1006" w:type="dxa"/>
          </w:tcPr>
          <w:p w14:paraId="6A71312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83262CC" w14:textId="77777777" w:rsidTr="005D3D5C">
        <w:trPr>
          <w:trHeight w:val="290"/>
        </w:trPr>
        <w:tc>
          <w:tcPr>
            <w:tcW w:w="1385" w:type="dxa"/>
          </w:tcPr>
          <w:p w14:paraId="48FCC13D" w14:textId="77777777" w:rsidR="005D3D5C" w:rsidRPr="003A51AC" w:rsidRDefault="005D3D5C" w:rsidP="005D3D5C">
            <w:pPr>
              <w:pStyle w:val="TableParagraph"/>
              <w:ind w:left="129"/>
              <w:rPr>
                <w:sz w:val="24"/>
                <w:szCs w:val="24"/>
              </w:rPr>
            </w:pPr>
            <w:r w:rsidRPr="003A51AC">
              <w:rPr>
                <w:sz w:val="24"/>
                <w:szCs w:val="24"/>
              </w:rPr>
              <w:t>2.6.2.2.66.</w:t>
            </w:r>
          </w:p>
        </w:tc>
        <w:tc>
          <w:tcPr>
            <w:tcW w:w="5493" w:type="dxa"/>
          </w:tcPr>
          <w:p w14:paraId="238E13F5" w14:textId="77777777" w:rsidR="005D3D5C" w:rsidRPr="003A51AC" w:rsidRDefault="005D3D5C" w:rsidP="005D3D5C">
            <w:pPr>
              <w:pStyle w:val="TableParagraph"/>
              <w:rPr>
                <w:sz w:val="24"/>
                <w:szCs w:val="24"/>
              </w:rPr>
            </w:pPr>
            <w:r w:rsidRPr="003A51AC">
              <w:rPr>
                <w:spacing w:val="-1"/>
                <w:sz w:val="24"/>
                <w:szCs w:val="24"/>
              </w:rPr>
              <w:t>Кукольная</w:t>
            </w:r>
            <w:r w:rsidRPr="003A51AC">
              <w:rPr>
                <w:spacing w:val="-13"/>
                <w:sz w:val="24"/>
                <w:szCs w:val="24"/>
              </w:rPr>
              <w:t xml:space="preserve"> </w:t>
            </w:r>
            <w:r w:rsidRPr="003A51AC">
              <w:rPr>
                <w:spacing w:val="-1"/>
                <w:sz w:val="24"/>
                <w:szCs w:val="24"/>
              </w:rPr>
              <w:t>кровать</w:t>
            </w:r>
          </w:p>
        </w:tc>
        <w:tc>
          <w:tcPr>
            <w:tcW w:w="720" w:type="dxa"/>
          </w:tcPr>
          <w:p w14:paraId="1CA06CD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17BDE2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8064F8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5264503" w14:textId="77777777" w:rsidR="005D3D5C" w:rsidRPr="003A51AC" w:rsidRDefault="005D3D5C" w:rsidP="005D3D5C">
            <w:pPr>
              <w:pStyle w:val="TableParagraph"/>
              <w:rPr>
                <w:sz w:val="24"/>
                <w:szCs w:val="24"/>
              </w:rPr>
            </w:pPr>
          </w:p>
        </w:tc>
      </w:tr>
      <w:tr w:rsidR="005D3D5C" w:rsidRPr="003A51AC" w14:paraId="224AEAAC" w14:textId="77777777" w:rsidTr="005D3D5C">
        <w:trPr>
          <w:trHeight w:val="292"/>
        </w:trPr>
        <w:tc>
          <w:tcPr>
            <w:tcW w:w="1385" w:type="dxa"/>
          </w:tcPr>
          <w:p w14:paraId="70051CB9" w14:textId="77777777" w:rsidR="005D3D5C" w:rsidRPr="003A51AC" w:rsidRDefault="005D3D5C" w:rsidP="005D3D5C">
            <w:pPr>
              <w:pStyle w:val="TableParagraph"/>
              <w:spacing w:line="246" w:lineRule="exact"/>
              <w:ind w:left="129"/>
              <w:rPr>
                <w:sz w:val="24"/>
                <w:szCs w:val="24"/>
              </w:rPr>
            </w:pPr>
            <w:r w:rsidRPr="003A51AC">
              <w:rPr>
                <w:sz w:val="24"/>
                <w:szCs w:val="24"/>
              </w:rPr>
              <w:t>2.6.2.2.67.</w:t>
            </w:r>
          </w:p>
        </w:tc>
        <w:tc>
          <w:tcPr>
            <w:tcW w:w="5493" w:type="dxa"/>
          </w:tcPr>
          <w:p w14:paraId="0F2BE5A3" w14:textId="77777777" w:rsidR="005D3D5C" w:rsidRPr="003A51AC" w:rsidRDefault="005D3D5C" w:rsidP="005D3D5C">
            <w:pPr>
              <w:pStyle w:val="TableParagraph"/>
              <w:spacing w:line="246" w:lineRule="exact"/>
              <w:rPr>
                <w:sz w:val="24"/>
                <w:szCs w:val="24"/>
                <w:lang w:val="ru-RU"/>
              </w:rPr>
            </w:pPr>
            <w:r w:rsidRPr="003A51AC">
              <w:rPr>
                <w:sz w:val="24"/>
                <w:szCs w:val="24"/>
                <w:lang w:val="ru-RU"/>
              </w:rPr>
              <w:t>Кукольный</w:t>
            </w:r>
            <w:r w:rsidRPr="003A51AC">
              <w:rPr>
                <w:spacing w:val="-10"/>
                <w:sz w:val="24"/>
                <w:szCs w:val="24"/>
                <w:lang w:val="ru-RU"/>
              </w:rPr>
              <w:t xml:space="preserve"> </w:t>
            </w:r>
            <w:r w:rsidRPr="003A51AC">
              <w:rPr>
                <w:sz w:val="24"/>
                <w:szCs w:val="24"/>
                <w:lang w:val="ru-RU"/>
              </w:rPr>
              <w:t>дом</w:t>
            </w:r>
            <w:r w:rsidRPr="003A51AC">
              <w:rPr>
                <w:spacing w:val="-9"/>
                <w:sz w:val="24"/>
                <w:szCs w:val="24"/>
                <w:lang w:val="ru-RU"/>
              </w:rPr>
              <w:t xml:space="preserve"> </w:t>
            </w:r>
            <w:r w:rsidRPr="003A51AC">
              <w:rPr>
                <w:sz w:val="24"/>
                <w:szCs w:val="24"/>
                <w:lang w:val="ru-RU"/>
              </w:rPr>
              <w:t>с</w:t>
            </w:r>
            <w:r w:rsidRPr="003A51AC">
              <w:rPr>
                <w:spacing w:val="-10"/>
                <w:sz w:val="24"/>
                <w:szCs w:val="24"/>
                <w:lang w:val="ru-RU"/>
              </w:rPr>
              <w:t xml:space="preserve"> </w:t>
            </w:r>
            <w:r w:rsidRPr="003A51AC">
              <w:rPr>
                <w:sz w:val="24"/>
                <w:szCs w:val="24"/>
                <w:lang w:val="ru-RU"/>
              </w:rPr>
              <w:t>мебелью</w:t>
            </w:r>
            <w:r w:rsidRPr="003A51AC">
              <w:rPr>
                <w:spacing w:val="-9"/>
                <w:sz w:val="24"/>
                <w:szCs w:val="24"/>
                <w:lang w:val="ru-RU"/>
              </w:rPr>
              <w:t xml:space="preserve"> </w:t>
            </w:r>
            <w:r w:rsidRPr="003A51AC">
              <w:rPr>
                <w:sz w:val="24"/>
                <w:szCs w:val="24"/>
                <w:lang w:val="ru-RU"/>
              </w:rPr>
              <w:t>(дерево)</w:t>
            </w:r>
            <w:r w:rsidRPr="003A51AC">
              <w:rPr>
                <w:spacing w:val="-10"/>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22155E95"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28DA2EBB"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553F830A"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0092FEF0" w14:textId="77777777" w:rsidR="005D3D5C" w:rsidRPr="003A51AC" w:rsidRDefault="005D3D5C" w:rsidP="005D3D5C">
            <w:pPr>
              <w:pStyle w:val="TableParagraph"/>
              <w:rPr>
                <w:sz w:val="24"/>
                <w:szCs w:val="24"/>
              </w:rPr>
            </w:pPr>
          </w:p>
        </w:tc>
      </w:tr>
      <w:tr w:rsidR="005D3D5C" w:rsidRPr="003A51AC" w14:paraId="6CFDF401" w14:textId="77777777" w:rsidTr="005D3D5C">
        <w:trPr>
          <w:trHeight w:val="290"/>
        </w:trPr>
        <w:tc>
          <w:tcPr>
            <w:tcW w:w="1385" w:type="dxa"/>
          </w:tcPr>
          <w:p w14:paraId="2F1985C7" w14:textId="77777777" w:rsidR="005D3D5C" w:rsidRPr="003A51AC" w:rsidRDefault="005D3D5C" w:rsidP="005D3D5C">
            <w:pPr>
              <w:pStyle w:val="TableParagraph"/>
              <w:ind w:left="129"/>
              <w:rPr>
                <w:sz w:val="24"/>
                <w:szCs w:val="24"/>
              </w:rPr>
            </w:pPr>
            <w:r w:rsidRPr="003A51AC">
              <w:rPr>
                <w:sz w:val="24"/>
                <w:szCs w:val="24"/>
              </w:rPr>
              <w:t>2.6.2.2.68.</w:t>
            </w:r>
          </w:p>
        </w:tc>
        <w:tc>
          <w:tcPr>
            <w:tcW w:w="5493" w:type="dxa"/>
          </w:tcPr>
          <w:p w14:paraId="012DF89A" w14:textId="77777777" w:rsidR="005D3D5C" w:rsidRPr="003A51AC" w:rsidRDefault="005D3D5C" w:rsidP="005D3D5C">
            <w:pPr>
              <w:pStyle w:val="TableParagraph"/>
              <w:rPr>
                <w:sz w:val="24"/>
                <w:szCs w:val="24"/>
              </w:rPr>
            </w:pPr>
            <w:r w:rsidRPr="003A51AC">
              <w:rPr>
                <w:sz w:val="24"/>
                <w:szCs w:val="24"/>
              </w:rPr>
              <w:t>Лейка</w:t>
            </w:r>
            <w:r w:rsidRPr="003A51AC">
              <w:rPr>
                <w:spacing w:val="-2"/>
                <w:sz w:val="24"/>
                <w:szCs w:val="24"/>
              </w:rPr>
              <w:t xml:space="preserve"> </w:t>
            </w:r>
            <w:r w:rsidRPr="003A51AC">
              <w:rPr>
                <w:sz w:val="24"/>
                <w:szCs w:val="24"/>
              </w:rPr>
              <w:t>пластмассовая</w:t>
            </w:r>
            <w:r w:rsidRPr="003A51AC">
              <w:rPr>
                <w:spacing w:val="-2"/>
                <w:sz w:val="24"/>
                <w:szCs w:val="24"/>
              </w:rPr>
              <w:t xml:space="preserve"> </w:t>
            </w:r>
            <w:r w:rsidRPr="003A51AC">
              <w:rPr>
                <w:sz w:val="24"/>
                <w:szCs w:val="24"/>
              </w:rPr>
              <w:t>детская</w:t>
            </w:r>
          </w:p>
        </w:tc>
        <w:tc>
          <w:tcPr>
            <w:tcW w:w="720" w:type="dxa"/>
          </w:tcPr>
          <w:p w14:paraId="5BA6EAD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D8C6030" w14:textId="77777777" w:rsidR="005D3D5C" w:rsidRPr="003A51AC" w:rsidRDefault="005D3D5C" w:rsidP="005D3D5C">
            <w:pPr>
              <w:pStyle w:val="TableParagraph"/>
              <w:ind w:left="7"/>
              <w:jc w:val="center"/>
              <w:rPr>
                <w:sz w:val="24"/>
                <w:szCs w:val="24"/>
              </w:rPr>
            </w:pPr>
            <w:r w:rsidRPr="003A51AC">
              <w:rPr>
                <w:sz w:val="24"/>
                <w:szCs w:val="24"/>
              </w:rPr>
              <w:t>5</w:t>
            </w:r>
          </w:p>
        </w:tc>
        <w:tc>
          <w:tcPr>
            <w:tcW w:w="1035" w:type="dxa"/>
          </w:tcPr>
          <w:p w14:paraId="7D52D47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DAEFBC7" w14:textId="77777777" w:rsidR="005D3D5C" w:rsidRPr="003A51AC" w:rsidRDefault="005D3D5C" w:rsidP="005D3D5C">
            <w:pPr>
              <w:pStyle w:val="TableParagraph"/>
              <w:rPr>
                <w:sz w:val="24"/>
                <w:szCs w:val="24"/>
              </w:rPr>
            </w:pPr>
          </w:p>
        </w:tc>
      </w:tr>
      <w:tr w:rsidR="005D3D5C" w:rsidRPr="003A51AC" w14:paraId="46D04ADF" w14:textId="77777777" w:rsidTr="005D3D5C">
        <w:trPr>
          <w:trHeight w:val="292"/>
        </w:trPr>
        <w:tc>
          <w:tcPr>
            <w:tcW w:w="1385" w:type="dxa"/>
          </w:tcPr>
          <w:p w14:paraId="6586CE29" w14:textId="77777777" w:rsidR="005D3D5C" w:rsidRPr="003A51AC" w:rsidRDefault="005D3D5C" w:rsidP="005D3D5C">
            <w:pPr>
              <w:pStyle w:val="TableParagraph"/>
              <w:ind w:left="129"/>
              <w:rPr>
                <w:sz w:val="24"/>
                <w:szCs w:val="24"/>
              </w:rPr>
            </w:pPr>
            <w:r w:rsidRPr="003A51AC">
              <w:rPr>
                <w:sz w:val="24"/>
                <w:szCs w:val="24"/>
              </w:rPr>
              <w:t>2.6.2.2.69.</w:t>
            </w:r>
          </w:p>
        </w:tc>
        <w:tc>
          <w:tcPr>
            <w:tcW w:w="5493" w:type="dxa"/>
          </w:tcPr>
          <w:p w14:paraId="7F9FE836" w14:textId="77777777" w:rsidR="005D3D5C" w:rsidRPr="003A51AC" w:rsidRDefault="005D3D5C" w:rsidP="005D3D5C">
            <w:pPr>
              <w:pStyle w:val="TableParagraph"/>
              <w:rPr>
                <w:sz w:val="24"/>
                <w:szCs w:val="24"/>
              </w:rPr>
            </w:pPr>
            <w:r w:rsidRPr="003A51AC">
              <w:rPr>
                <w:sz w:val="24"/>
                <w:szCs w:val="24"/>
              </w:rPr>
              <w:t>Летающая тарелка</w:t>
            </w:r>
          </w:p>
        </w:tc>
        <w:tc>
          <w:tcPr>
            <w:tcW w:w="720" w:type="dxa"/>
          </w:tcPr>
          <w:p w14:paraId="349C605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E28EC34"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32FA77BC" w14:textId="77777777" w:rsidR="005D3D5C" w:rsidRPr="003A51AC" w:rsidRDefault="005D3D5C" w:rsidP="005D3D5C">
            <w:pPr>
              <w:pStyle w:val="TableParagraph"/>
              <w:rPr>
                <w:sz w:val="24"/>
                <w:szCs w:val="24"/>
              </w:rPr>
            </w:pPr>
          </w:p>
        </w:tc>
        <w:tc>
          <w:tcPr>
            <w:tcW w:w="1006" w:type="dxa"/>
          </w:tcPr>
          <w:p w14:paraId="4DD0300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7B3E9BC" w14:textId="77777777" w:rsidTr="005D3D5C">
        <w:trPr>
          <w:trHeight w:val="289"/>
        </w:trPr>
        <w:tc>
          <w:tcPr>
            <w:tcW w:w="1385" w:type="dxa"/>
          </w:tcPr>
          <w:p w14:paraId="3FD53949" w14:textId="77777777" w:rsidR="005D3D5C" w:rsidRPr="003A51AC" w:rsidRDefault="005D3D5C" w:rsidP="005D3D5C">
            <w:pPr>
              <w:pStyle w:val="TableParagraph"/>
              <w:ind w:left="129"/>
              <w:rPr>
                <w:sz w:val="24"/>
                <w:szCs w:val="24"/>
              </w:rPr>
            </w:pPr>
            <w:r w:rsidRPr="003A51AC">
              <w:rPr>
                <w:sz w:val="24"/>
                <w:szCs w:val="24"/>
              </w:rPr>
              <w:t>2.6.2.2.70.</w:t>
            </w:r>
          </w:p>
        </w:tc>
        <w:tc>
          <w:tcPr>
            <w:tcW w:w="5493" w:type="dxa"/>
          </w:tcPr>
          <w:p w14:paraId="72036B0D" w14:textId="77777777" w:rsidR="005D3D5C" w:rsidRPr="003A51AC" w:rsidRDefault="005D3D5C" w:rsidP="005D3D5C">
            <w:pPr>
              <w:pStyle w:val="TableParagraph"/>
              <w:rPr>
                <w:sz w:val="24"/>
                <w:szCs w:val="24"/>
              </w:rPr>
            </w:pPr>
            <w:r w:rsidRPr="003A51AC">
              <w:rPr>
                <w:sz w:val="24"/>
                <w:szCs w:val="24"/>
              </w:rPr>
              <w:t>Лук</w:t>
            </w:r>
            <w:r w:rsidRPr="003A51AC">
              <w:rPr>
                <w:spacing w:val="-2"/>
                <w:sz w:val="24"/>
                <w:szCs w:val="24"/>
              </w:rPr>
              <w:t xml:space="preserve"> </w:t>
            </w:r>
            <w:r w:rsidRPr="003A51AC">
              <w:rPr>
                <w:sz w:val="24"/>
                <w:szCs w:val="24"/>
              </w:rPr>
              <w:t>со</w:t>
            </w:r>
            <w:r w:rsidRPr="003A51AC">
              <w:rPr>
                <w:spacing w:val="-2"/>
                <w:sz w:val="24"/>
                <w:szCs w:val="24"/>
              </w:rPr>
              <w:t xml:space="preserve"> </w:t>
            </w:r>
            <w:r w:rsidRPr="003A51AC">
              <w:rPr>
                <w:sz w:val="24"/>
                <w:szCs w:val="24"/>
              </w:rPr>
              <w:t>стрелами-присосками</w:t>
            </w:r>
          </w:p>
        </w:tc>
        <w:tc>
          <w:tcPr>
            <w:tcW w:w="720" w:type="dxa"/>
          </w:tcPr>
          <w:p w14:paraId="082EC12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4B45FD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6CC9152" w14:textId="77777777" w:rsidR="005D3D5C" w:rsidRPr="003A51AC" w:rsidRDefault="005D3D5C" w:rsidP="005D3D5C">
            <w:pPr>
              <w:pStyle w:val="TableParagraph"/>
              <w:rPr>
                <w:sz w:val="24"/>
                <w:szCs w:val="24"/>
              </w:rPr>
            </w:pPr>
          </w:p>
        </w:tc>
        <w:tc>
          <w:tcPr>
            <w:tcW w:w="1006" w:type="dxa"/>
          </w:tcPr>
          <w:p w14:paraId="40EFB9B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4D323B2" w14:textId="77777777" w:rsidTr="005D3D5C">
        <w:trPr>
          <w:trHeight w:val="292"/>
        </w:trPr>
        <w:tc>
          <w:tcPr>
            <w:tcW w:w="1385" w:type="dxa"/>
          </w:tcPr>
          <w:p w14:paraId="5C1AA5BD" w14:textId="77777777" w:rsidR="005D3D5C" w:rsidRPr="003A51AC" w:rsidRDefault="005D3D5C" w:rsidP="005D3D5C">
            <w:pPr>
              <w:pStyle w:val="TableParagraph"/>
              <w:ind w:left="129"/>
              <w:rPr>
                <w:sz w:val="24"/>
                <w:szCs w:val="24"/>
              </w:rPr>
            </w:pPr>
            <w:r w:rsidRPr="003A51AC">
              <w:rPr>
                <w:sz w:val="24"/>
                <w:szCs w:val="24"/>
              </w:rPr>
              <w:t>2.6.2.2.71.</w:t>
            </w:r>
          </w:p>
        </w:tc>
        <w:tc>
          <w:tcPr>
            <w:tcW w:w="5493" w:type="dxa"/>
          </w:tcPr>
          <w:p w14:paraId="055538B4" w14:textId="77777777" w:rsidR="005D3D5C" w:rsidRPr="003A51AC" w:rsidRDefault="005D3D5C" w:rsidP="005D3D5C">
            <w:pPr>
              <w:pStyle w:val="TableParagraph"/>
              <w:rPr>
                <w:sz w:val="24"/>
                <w:szCs w:val="24"/>
              </w:rPr>
            </w:pPr>
            <w:r w:rsidRPr="003A51AC">
              <w:rPr>
                <w:sz w:val="24"/>
                <w:szCs w:val="24"/>
              </w:rPr>
              <w:t>Магнитная</w:t>
            </w:r>
            <w:r w:rsidRPr="003A51AC">
              <w:rPr>
                <w:spacing w:val="-5"/>
                <w:sz w:val="24"/>
                <w:szCs w:val="24"/>
              </w:rPr>
              <w:t xml:space="preserve"> </w:t>
            </w:r>
            <w:r w:rsidRPr="003A51AC">
              <w:rPr>
                <w:sz w:val="24"/>
                <w:szCs w:val="24"/>
              </w:rPr>
              <w:t>доска</w:t>
            </w:r>
            <w:r w:rsidRPr="003A51AC">
              <w:rPr>
                <w:spacing w:val="-1"/>
                <w:sz w:val="24"/>
                <w:szCs w:val="24"/>
              </w:rPr>
              <w:t xml:space="preserve"> </w:t>
            </w:r>
            <w:r w:rsidRPr="003A51AC">
              <w:rPr>
                <w:sz w:val="24"/>
                <w:szCs w:val="24"/>
              </w:rPr>
              <w:t>настенная</w:t>
            </w:r>
          </w:p>
        </w:tc>
        <w:tc>
          <w:tcPr>
            <w:tcW w:w="720" w:type="dxa"/>
          </w:tcPr>
          <w:p w14:paraId="316CFA3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CC85CA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D9888B4" w14:textId="77777777" w:rsidR="005D3D5C" w:rsidRPr="003A51AC" w:rsidRDefault="005D3D5C" w:rsidP="005D3D5C">
            <w:pPr>
              <w:pStyle w:val="TableParagraph"/>
              <w:rPr>
                <w:sz w:val="24"/>
                <w:szCs w:val="24"/>
              </w:rPr>
            </w:pPr>
          </w:p>
        </w:tc>
        <w:tc>
          <w:tcPr>
            <w:tcW w:w="1006" w:type="dxa"/>
          </w:tcPr>
          <w:p w14:paraId="0FC14726" w14:textId="77777777" w:rsidR="005D3D5C" w:rsidRPr="003A51AC" w:rsidRDefault="005D3D5C" w:rsidP="005D3D5C">
            <w:pPr>
              <w:pStyle w:val="TableParagraph"/>
              <w:ind w:left="6"/>
              <w:jc w:val="center"/>
              <w:rPr>
                <w:sz w:val="24"/>
                <w:szCs w:val="24"/>
              </w:rPr>
            </w:pPr>
            <w:r w:rsidRPr="003A51AC">
              <w:rPr>
                <w:sz w:val="24"/>
                <w:szCs w:val="24"/>
              </w:rPr>
              <w:t>+</w:t>
            </w:r>
          </w:p>
        </w:tc>
      </w:tr>
    </w:tbl>
    <w:p w14:paraId="330D218E" w14:textId="77777777" w:rsidR="005D3D5C" w:rsidRPr="003A51AC" w:rsidRDefault="005D3D5C" w:rsidP="00B77A63">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29D8D9F8" w14:textId="77777777" w:rsidTr="005D3D5C">
        <w:trPr>
          <w:trHeight w:val="1166"/>
        </w:trPr>
        <w:tc>
          <w:tcPr>
            <w:tcW w:w="1385" w:type="dxa"/>
          </w:tcPr>
          <w:p w14:paraId="19CD1FC7" w14:textId="77777777" w:rsidR="005D3D5C" w:rsidRPr="003A51AC" w:rsidRDefault="005D3D5C" w:rsidP="005D3D5C">
            <w:pPr>
              <w:pStyle w:val="TableParagraph"/>
              <w:rPr>
                <w:i/>
                <w:sz w:val="24"/>
                <w:szCs w:val="24"/>
              </w:rPr>
            </w:pPr>
          </w:p>
          <w:p w14:paraId="6D48CAF0" w14:textId="77777777" w:rsidR="005D3D5C" w:rsidRPr="003A51AC" w:rsidRDefault="005D3D5C" w:rsidP="005D3D5C">
            <w:pPr>
              <w:pStyle w:val="TableParagraph"/>
              <w:rPr>
                <w:i/>
                <w:sz w:val="24"/>
                <w:szCs w:val="24"/>
              </w:rPr>
            </w:pPr>
          </w:p>
          <w:p w14:paraId="1C9E5B7E" w14:textId="77777777" w:rsidR="005D3D5C" w:rsidRPr="003A51AC" w:rsidRDefault="005D3D5C" w:rsidP="005D3D5C">
            <w:pPr>
              <w:pStyle w:val="TableParagraph"/>
              <w:spacing w:before="1"/>
              <w:rPr>
                <w:i/>
                <w:sz w:val="24"/>
                <w:szCs w:val="24"/>
              </w:rPr>
            </w:pPr>
          </w:p>
          <w:p w14:paraId="02289F75" w14:textId="77777777" w:rsidR="005D3D5C" w:rsidRPr="003A51AC" w:rsidRDefault="005D3D5C" w:rsidP="005D3D5C">
            <w:pPr>
              <w:pStyle w:val="TableParagraph"/>
              <w:spacing w:before="1"/>
              <w:ind w:left="129"/>
              <w:rPr>
                <w:i/>
                <w:sz w:val="24"/>
                <w:szCs w:val="24"/>
              </w:rPr>
            </w:pPr>
            <w:r w:rsidRPr="003A51AC">
              <w:rPr>
                <w:i/>
                <w:sz w:val="24"/>
                <w:szCs w:val="24"/>
              </w:rPr>
              <w:t>2.6.2.2.72.</w:t>
            </w:r>
          </w:p>
        </w:tc>
        <w:tc>
          <w:tcPr>
            <w:tcW w:w="5493" w:type="dxa"/>
          </w:tcPr>
          <w:p w14:paraId="6B7A0532" w14:textId="77777777" w:rsidR="005D3D5C" w:rsidRPr="003A51AC" w:rsidRDefault="005D3D5C" w:rsidP="005D3D5C">
            <w:pPr>
              <w:pStyle w:val="TableParagraph"/>
              <w:spacing w:line="276" w:lineRule="auto"/>
              <w:ind w:right="97"/>
              <w:jc w:val="both"/>
              <w:rPr>
                <w:sz w:val="24"/>
                <w:szCs w:val="24"/>
                <w:lang w:val="ru-RU"/>
              </w:rPr>
            </w:pPr>
            <w:r w:rsidRPr="003A51AC">
              <w:rPr>
                <w:sz w:val="24"/>
                <w:szCs w:val="24"/>
                <w:lang w:val="ru-RU"/>
              </w:rPr>
              <w:t>Магнитные</w:t>
            </w:r>
            <w:r w:rsidRPr="003A51AC">
              <w:rPr>
                <w:spacing w:val="1"/>
                <w:sz w:val="24"/>
                <w:szCs w:val="24"/>
                <w:lang w:val="ru-RU"/>
              </w:rPr>
              <w:t xml:space="preserve"> </w:t>
            </w:r>
            <w:r w:rsidRPr="003A51AC">
              <w:rPr>
                <w:sz w:val="24"/>
                <w:szCs w:val="24"/>
                <w:lang w:val="ru-RU"/>
              </w:rPr>
              <w:t>лабиринты</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треками</w:t>
            </w:r>
            <w:r w:rsidRPr="003A51AC">
              <w:rPr>
                <w:spacing w:val="1"/>
                <w:sz w:val="24"/>
                <w:szCs w:val="24"/>
                <w:lang w:val="ru-RU"/>
              </w:rPr>
              <w:t xml:space="preserve"> </w:t>
            </w:r>
            <w:r w:rsidRPr="003A51AC">
              <w:rPr>
                <w:sz w:val="24"/>
                <w:szCs w:val="24"/>
                <w:lang w:val="ru-RU"/>
              </w:rPr>
              <w:t>различной</w:t>
            </w:r>
            <w:r w:rsidRPr="003A51AC">
              <w:rPr>
                <w:spacing w:val="-52"/>
                <w:sz w:val="24"/>
                <w:szCs w:val="24"/>
                <w:lang w:val="ru-RU"/>
              </w:rPr>
              <w:t xml:space="preserve"> </w:t>
            </w:r>
            <w:r w:rsidRPr="003A51AC">
              <w:rPr>
                <w:sz w:val="24"/>
                <w:szCs w:val="24"/>
                <w:lang w:val="ru-RU"/>
              </w:rPr>
              <w:t>конфигурации, включая парные зеркально отраженные,</w:t>
            </w:r>
            <w:r w:rsidRPr="003A51AC">
              <w:rPr>
                <w:spacing w:val="-52"/>
                <w:sz w:val="24"/>
                <w:szCs w:val="24"/>
                <w:lang w:val="ru-RU"/>
              </w:rPr>
              <w:t xml:space="preserve"> </w:t>
            </w:r>
            <w:r w:rsidRPr="003A51AC">
              <w:rPr>
                <w:sz w:val="24"/>
                <w:szCs w:val="24"/>
                <w:lang w:val="ru-RU"/>
              </w:rPr>
              <w:t>для</w:t>
            </w:r>
            <w:r w:rsidRPr="003A51AC">
              <w:rPr>
                <w:spacing w:val="43"/>
                <w:sz w:val="24"/>
                <w:szCs w:val="24"/>
                <w:lang w:val="ru-RU"/>
              </w:rPr>
              <w:t xml:space="preserve"> </w:t>
            </w:r>
            <w:r w:rsidRPr="003A51AC">
              <w:rPr>
                <w:sz w:val="24"/>
                <w:szCs w:val="24"/>
                <w:lang w:val="ru-RU"/>
              </w:rPr>
              <w:t>развития</w:t>
            </w:r>
            <w:r w:rsidRPr="003A51AC">
              <w:rPr>
                <w:spacing w:val="42"/>
                <w:sz w:val="24"/>
                <w:szCs w:val="24"/>
                <w:lang w:val="ru-RU"/>
              </w:rPr>
              <w:t xml:space="preserve"> </w:t>
            </w:r>
            <w:r w:rsidRPr="003A51AC">
              <w:rPr>
                <w:sz w:val="24"/>
                <w:szCs w:val="24"/>
                <w:lang w:val="ru-RU"/>
              </w:rPr>
              <w:t>зрительно-моторной</w:t>
            </w:r>
            <w:r w:rsidRPr="003A51AC">
              <w:rPr>
                <w:spacing w:val="42"/>
                <w:sz w:val="24"/>
                <w:szCs w:val="24"/>
                <w:lang w:val="ru-RU"/>
              </w:rPr>
              <w:t xml:space="preserve"> </w:t>
            </w:r>
            <w:r w:rsidRPr="003A51AC">
              <w:rPr>
                <w:sz w:val="24"/>
                <w:szCs w:val="24"/>
                <w:lang w:val="ru-RU"/>
              </w:rPr>
              <w:t>координации</w:t>
            </w:r>
            <w:r w:rsidRPr="003A51AC">
              <w:rPr>
                <w:spacing w:val="42"/>
                <w:sz w:val="24"/>
                <w:szCs w:val="24"/>
                <w:lang w:val="ru-RU"/>
              </w:rPr>
              <w:t xml:space="preserve"> </w:t>
            </w:r>
            <w:r w:rsidRPr="003A51AC">
              <w:rPr>
                <w:sz w:val="24"/>
                <w:szCs w:val="24"/>
                <w:lang w:val="ru-RU"/>
              </w:rPr>
              <w:t>и</w:t>
            </w:r>
          </w:p>
          <w:p w14:paraId="43264A20" w14:textId="77777777" w:rsidR="005D3D5C" w:rsidRPr="003A51AC" w:rsidRDefault="005D3D5C" w:rsidP="005D3D5C">
            <w:pPr>
              <w:pStyle w:val="TableParagraph"/>
              <w:spacing w:line="252" w:lineRule="exact"/>
              <w:jc w:val="both"/>
              <w:rPr>
                <w:sz w:val="24"/>
                <w:szCs w:val="24"/>
              </w:rPr>
            </w:pPr>
            <w:r w:rsidRPr="003A51AC">
              <w:rPr>
                <w:sz w:val="24"/>
                <w:szCs w:val="24"/>
              </w:rPr>
              <w:t>межполушарного</w:t>
            </w:r>
            <w:r w:rsidRPr="003A51AC">
              <w:rPr>
                <w:spacing w:val="-3"/>
                <w:sz w:val="24"/>
                <w:szCs w:val="24"/>
              </w:rPr>
              <w:t xml:space="preserve"> </w:t>
            </w:r>
            <w:r w:rsidRPr="003A51AC">
              <w:rPr>
                <w:sz w:val="24"/>
                <w:szCs w:val="24"/>
              </w:rPr>
              <w:t>взаимодействия</w:t>
            </w:r>
            <w:r w:rsidRPr="003A51AC">
              <w:rPr>
                <w:spacing w:val="-3"/>
                <w:sz w:val="24"/>
                <w:szCs w:val="24"/>
              </w:rPr>
              <w:t xml:space="preserve"> </w:t>
            </w:r>
            <w:r w:rsidRPr="003A51AC">
              <w:rPr>
                <w:sz w:val="24"/>
                <w:szCs w:val="24"/>
              </w:rPr>
              <w:t>–</w:t>
            </w:r>
            <w:r w:rsidRPr="003A51AC">
              <w:rPr>
                <w:spacing w:val="-3"/>
                <w:sz w:val="24"/>
                <w:szCs w:val="24"/>
              </w:rPr>
              <w:t xml:space="preserve"> </w:t>
            </w:r>
            <w:r w:rsidRPr="003A51AC">
              <w:rPr>
                <w:sz w:val="24"/>
                <w:szCs w:val="24"/>
              </w:rPr>
              <w:t>комплект</w:t>
            </w:r>
          </w:p>
        </w:tc>
        <w:tc>
          <w:tcPr>
            <w:tcW w:w="720" w:type="dxa"/>
          </w:tcPr>
          <w:p w14:paraId="2EF67AE1"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40D4C7A1" w14:textId="77777777" w:rsidR="005D3D5C" w:rsidRPr="003A51AC" w:rsidRDefault="005D3D5C" w:rsidP="005D3D5C">
            <w:pPr>
              <w:pStyle w:val="TableParagraph"/>
              <w:rPr>
                <w:sz w:val="24"/>
                <w:szCs w:val="24"/>
              </w:rPr>
            </w:pPr>
          </w:p>
          <w:p w14:paraId="3DFB46AD" w14:textId="77777777" w:rsidR="005D3D5C" w:rsidRPr="003A51AC" w:rsidRDefault="005D3D5C" w:rsidP="005D3D5C">
            <w:pPr>
              <w:pStyle w:val="TableParagraph"/>
              <w:spacing w:before="151"/>
              <w:ind w:left="7"/>
              <w:jc w:val="center"/>
              <w:rPr>
                <w:sz w:val="24"/>
                <w:szCs w:val="24"/>
              </w:rPr>
            </w:pPr>
            <w:r w:rsidRPr="003A51AC">
              <w:rPr>
                <w:sz w:val="24"/>
                <w:szCs w:val="24"/>
              </w:rPr>
              <w:t>1</w:t>
            </w:r>
          </w:p>
        </w:tc>
        <w:tc>
          <w:tcPr>
            <w:tcW w:w="1035" w:type="dxa"/>
          </w:tcPr>
          <w:p w14:paraId="6BD336DB" w14:textId="77777777" w:rsidR="005D3D5C" w:rsidRPr="003A51AC" w:rsidRDefault="005D3D5C" w:rsidP="005D3D5C">
            <w:pPr>
              <w:pStyle w:val="TableParagraph"/>
              <w:rPr>
                <w:sz w:val="24"/>
                <w:szCs w:val="24"/>
              </w:rPr>
            </w:pPr>
          </w:p>
        </w:tc>
        <w:tc>
          <w:tcPr>
            <w:tcW w:w="1006" w:type="dxa"/>
          </w:tcPr>
          <w:p w14:paraId="20EC71DC"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6DA572A4" w14:textId="77777777" w:rsidTr="005D3D5C">
        <w:trPr>
          <w:trHeight w:val="580"/>
        </w:trPr>
        <w:tc>
          <w:tcPr>
            <w:tcW w:w="1385" w:type="dxa"/>
          </w:tcPr>
          <w:p w14:paraId="7F2EB8C9" w14:textId="77777777" w:rsidR="005D3D5C" w:rsidRPr="003A51AC" w:rsidRDefault="005D3D5C" w:rsidP="005D3D5C">
            <w:pPr>
              <w:pStyle w:val="TableParagraph"/>
              <w:spacing w:before="4"/>
              <w:rPr>
                <w:i/>
                <w:sz w:val="24"/>
                <w:szCs w:val="24"/>
              </w:rPr>
            </w:pPr>
          </w:p>
          <w:p w14:paraId="3E73F1FA" w14:textId="77777777" w:rsidR="005D3D5C" w:rsidRPr="003A51AC" w:rsidRDefault="005D3D5C" w:rsidP="005D3D5C">
            <w:pPr>
              <w:pStyle w:val="TableParagraph"/>
              <w:spacing w:before="1"/>
              <w:ind w:left="129"/>
              <w:rPr>
                <w:i/>
                <w:sz w:val="24"/>
                <w:szCs w:val="24"/>
              </w:rPr>
            </w:pPr>
            <w:r w:rsidRPr="003A51AC">
              <w:rPr>
                <w:i/>
                <w:sz w:val="24"/>
                <w:szCs w:val="24"/>
              </w:rPr>
              <w:t>2.6.2.2.73.</w:t>
            </w:r>
          </w:p>
        </w:tc>
        <w:tc>
          <w:tcPr>
            <w:tcW w:w="5493" w:type="dxa"/>
          </w:tcPr>
          <w:p w14:paraId="0116E083" w14:textId="77777777" w:rsidR="005D3D5C" w:rsidRPr="003A51AC" w:rsidRDefault="005D3D5C" w:rsidP="005D3D5C">
            <w:pPr>
              <w:pStyle w:val="TableParagraph"/>
              <w:tabs>
                <w:tab w:val="left" w:pos="1458"/>
                <w:tab w:val="left" w:pos="2122"/>
                <w:tab w:val="left" w:pos="2670"/>
                <w:tab w:val="left" w:pos="4277"/>
              </w:tabs>
              <w:rPr>
                <w:sz w:val="24"/>
                <w:szCs w:val="24"/>
                <w:lang w:val="ru-RU"/>
              </w:rPr>
            </w:pPr>
            <w:r w:rsidRPr="003A51AC">
              <w:rPr>
                <w:sz w:val="24"/>
                <w:szCs w:val="24"/>
                <w:lang w:val="ru-RU"/>
              </w:rPr>
              <w:t>Массажный</w:t>
            </w:r>
            <w:r w:rsidRPr="003A51AC">
              <w:rPr>
                <w:sz w:val="24"/>
                <w:szCs w:val="24"/>
                <w:lang w:val="ru-RU"/>
              </w:rPr>
              <w:tab/>
              <w:t>диск</w:t>
            </w:r>
            <w:r w:rsidRPr="003A51AC">
              <w:rPr>
                <w:sz w:val="24"/>
                <w:szCs w:val="24"/>
                <w:lang w:val="ru-RU"/>
              </w:rPr>
              <w:tab/>
              <w:t>для</w:t>
            </w:r>
            <w:r w:rsidRPr="003A51AC">
              <w:rPr>
                <w:sz w:val="24"/>
                <w:szCs w:val="24"/>
                <w:lang w:val="ru-RU"/>
              </w:rPr>
              <w:tab/>
              <w:t>формирования</w:t>
            </w:r>
            <w:r w:rsidRPr="003A51AC">
              <w:rPr>
                <w:sz w:val="24"/>
                <w:szCs w:val="24"/>
                <w:lang w:val="ru-RU"/>
              </w:rPr>
              <w:tab/>
              <w:t>правильной</w:t>
            </w:r>
          </w:p>
          <w:p w14:paraId="65AFA926" w14:textId="77777777" w:rsidR="005D3D5C" w:rsidRPr="003A51AC" w:rsidRDefault="005D3D5C" w:rsidP="005D3D5C">
            <w:pPr>
              <w:pStyle w:val="TableParagraph"/>
              <w:spacing w:before="37"/>
              <w:rPr>
                <w:sz w:val="24"/>
                <w:szCs w:val="24"/>
                <w:lang w:val="ru-RU"/>
              </w:rPr>
            </w:pPr>
            <w:r w:rsidRPr="003A51AC">
              <w:rPr>
                <w:sz w:val="24"/>
                <w:szCs w:val="24"/>
                <w:lang w:val="ru-RU"/>
              </w:rPr>
              <w:t>осанки</w:t>
            </w:r>
          </w:p>
        </w:tc>
        <w:tc>
          <w:tcPr>
            <w:tcW w:w="720" w:type="dxa"/>
          </w:tcPr>
          <w:p w14:paraId="1EF9136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46A8B12"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166608E9" w14:textId="77777777" w:rsidR="005D3D5C" w:rsidRPr="003A51AC" w:rsidRDefault="005D3D5C" w:rsidP="005D3D5C">
            <w:pPr>
              <w:pStyle w:val="TableParagraph"/>
              <w:rPr>
                <w:sz w:val="24"/>
                <w:szCs w:val="24"/>
              </w:rPr>
            </w:pPr>
          </w:p>
        </w:tc>
        <w:tc>
          <w:tcPr>
            <w:tcW w:w="1006" w:type="dxa"/>
          </w:tcPr>
          <w:p w14:paraId="63707E2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35039A1" w14:textId="77777777" w:rsidTr="005D3D5C">
        <w:trPr>
          <w:trHeight w:val="292"/>
        </w:trPr>
        <w:tc>
          <w:tcPr>
            <w:tcW w:w="1385" w:type="dxa"/>
          </w:tcPr>
          <w:p w14:paraId="7F2BE5CD" w14:textId="77777777" w:rsidR="005D3D5C" w:rsidRPr="003A51AC" w:rsidRDefault="005D3D5C" w:rsidP="005D3D5C">
            <w:pPr>
              <w:pStyle w:val="TableParagraph"/>
              <w:ind w:left="129"/>
              <w:rPr>
                <w:i/>
                <w:sz w:val="24"/>
                <w:szCs w:val="24"/>
              </w:rPr>
            </w:pPr>
            <w:r w:rsidRPr="003A51AC">
              <w:rPr>
                <w:i/>
                <w:sz w:val="24"/>
                <w:szCs w:val="24"/>
              </w:rPr>
              <w:t>2.6.2.2.74.</w:t>
            </w:r>
          </w:p>
        </w:tc>
        <w:tc>
          <w:tcPr>
            <w:tcW w:w="5493" w:type="dxa"/>
          </w:tcPr>
          <w:p w14:paraId="521BDCC9" w14:textId="77777777" w:rsidR="005D3D5C" w:rsidRPr="003A51AC" w:rsidRDefault="005D3D5C" w:rsidP="005D3D5C">
            <w:pPr>
              <w:pStyle w:val="TableParagraph"/>
              <w:rPr>
                <w:sz w:val="24"/>
                <w:szCs w:val="24"/>
              </w:rPr>
            </w:pPr>
            <w:r w:rsidRPr="003A51AC">
              <w:rPr>
                <w:sz w:val="24"/>
                <w:szCs w:val="24"/>
              </w:rPr>
              <w:t>Матрешка</w:t>
            </w:r>
            <w:r w:rsidRPr="003A51AC">
              <w:rPr>
                <w:spacing w:val="-11"/>
                <w:sz w:val="24"/>
                <w:szCs w:val="24"/>
              </w:rPr>
              <w:t xml:space="preserve"> </w:t>
            </w:r>
            <w:r w:rsidRPr="003A51AC">
              <w:rPr>
                <w:sz w:val="24"/>
                <w:szCs w:val="24"/>
              </w:rPr>
              <w:t>десятикукольная</w:t>
            </w:r>
          </w:p>
        </w:tc>
        <w:tc>
          <w:tcPr>
            <w:tcW w:w="720" w:type="dxa"/>
          </w:tcPr>
          <w:p w14:paraId="11F1F9D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B0A796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BDF7AF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77E4CAC" w14:textId="77777777" w:rsidR="005D3D5C" w:rsidRPr="003A51AC" w:rsidRDefault="005D3D5C" w:rsidP="005D3D5C">
            <w:pPr>
              <w:pStyle w:val="TableParagraph"/>
              <w:rPr>
                <w:sz w:val="24"/>
                <w:szCs w:val="24"/>
              </w:rPr>
            </w:pPr>
          </w:p>
        </w:tc>
      </w:tr>
      <w:tr w:rsidR="005D3D5C" w:rsidRPr="003A51AC" w14:paraId="3B50B244" w14:textId="77777777" w:rsidTr="005D3D5C">
        <w:trPr>
          <w:trHeight w:val="290"/>
        </w:trPr>
        <w:tc>
          <w:tcPr>
            <w:tcW w:w="1385" w:type="dxa"/>
          </w:tcPr>
          <w:p w14:paraId="37BF927B" w14:textId="77777777" w:rsidR="005D3D5C" w:rsidRPr="003A51AC" w:rsidRDefault="005D3D5C" w:rsidP="005D3D5C">
            <w:pPr>
              <w:pStyle w:val="TableParagraph"/>
              <w:ind w:left="129"/>
              <w:rPr>
                <w:i/>
                <w:sz w:val="24"/>
                <w:szCs w:val="24"/>
              </w:rPr>
            </w:pPr>
            <w:r w:rsidRPr="003A51AC">
              <w:rPr>
                <w:i/>
                <w:sz w:val="24"/>
                <w:szCs w:val="24"/>
              </w:rPr>
              <w:t>2.6.2.2.75.</w:t>
            </w:r>
          </w:p>
        </w:tc>
        <w:tc>
          <w:tcPr>
            <w:tcW w:w="5493" w:type="dxa"/>
          </w:tcPr>
          <w:p w14:paraId="4B634CFB" w14:textId="77777777" w:rsidR="005D3D5C" w:rsidRPr="003A51AC" w:rsidRDefault="005D3D5C" w:rsidP="005D3D5C">
            <w:pPr>
              <w:pStyle w:val="TableParagraph"/>
              <w:rPr>
                <w:sz w:val="24"/>
                <w:szCs w:val="24"/>
                <w:lang w:val="ru-RU"/>
              </w:rPr>
            </w:pPr>
            <w:r w:rsidRPr="003A51AC">
              <w:rPr>
                <w:sz w:val="24"/>
                <w:szCs w:val="24"/>
                <w:lang w:val="ru-RU"/>
              </w:rPr>
              <w:t>Механическая</w:t>
            </w:r>
            <w:r w:rsidRPr="003A51AC">
              <w:rPr>
                <w:spacing w:val="-8"/>
                <w:sz w:val="24"/>
                <w:szCs w:val="24"/>
                <w:lang w:val="ru-RU"/>
              </w:rPr>
              <w:t xml:space="preserve"> </w:t>
            </w:r>
            <w:r w:rsidRPr="003A51AC">
              <w:rPr>
                <w:sz w:val="24"/>
                <w:szCs w:val="24"/>
                <w:lang w:val="ru-RU"/>
              </w:rPr>
              <w:t>заводная</w:t>
            </w:r>
            <w:r w:rsidRPr="003A51AC">
              <w:rPr>
                <w:spacing w:val="-8"/>
                <w:sz w:val="24"/>
                <w:szCs w:val="24"/>
                <w:lang w:val="ru-RU"/>
              </w:rPr>
              <w:t xml:space="preserve"> </w:t>
            </w:r>
            <w:r w:rsidRPr="003A51AC">
              <w:rPr>
                <w:sz w:val="24"/>
                <w:szCs w:val="24"/>
                <w:lang w:val="ru-RU"/>
              </w:rPr>
              <w:t>игрушка</w:t>
            </w:r>
            <w:r w:rsidRPr="003A51AC">
              <w:rPr>
                <w:spacing w:val="-8"/>
                <w:sz w:val="24"/>
                <w:szCs w:val="24"/>
                <w:lang w:val="ru-RU"/>
              </w:rPr>
              <w:t xml:space="preserve"> </w:t>
            </w:r>
            <w:r w:rsidRPr="003A51AC">
              <w:rPr>
                <w:sz w:val="24"/>
                <w:szCs w:val="24"/>
                <w:lang w:val="ru-RU"/>
              </w:rPr>
              <w:t>разных</w:t>
            </w:r>
            <w:r w:rsidRPr="003A51AC">
              <w:rPr>
                <w:spacing w:val="-8"/>
                <w:sz w:val="24"/>
                <w:szCs w:val="24"/>
                <w:lang w:val="ru-RU"/>
              </w:rPr>
              <w:t xml:space="preserve"> </w:t>
            </w:r>
            <w:r w:rsidRPr="003A51AC">
              <w:rPr>
                <w:sz w:val="24"/>
                <w:szCs w:val="24"/>
                <w:lang w:val="ru-RU"/>
              </w:rPr>
              <w:t>тематик</w:t>
            </w:r>
          </w:p>
        </w:tc>
        <w:tc>
          <w:tcPr>
            <w:tcW w:w="720" w:type="dxa"/>
          </w:tcPr>
          <w:p w14:paraId="3B8D10E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DCF2279" w14:textId="77777777" w:rsidR="005D3D5C" w:rsidRPr="003A51AC" w:rsidRDefault="005D3D5C" w:rsidP="005D3D5C">
            <w:pPr>
              <w:pStyle w:val="TableParagraph"/>
              <w:ind w:left="7"/>
              <w:jc w:val="center"/>
              <w:rPr>
                <w:sz w:val="24"/>
                <w:szCs w:val="24"/>
              </w:rPr>
            </w:pPr>
            <w:r w:rsidRPr="003A51AC">
              <w:rPr>
                <w:sz w:val="24"/>
                <w:szCs w:val="24"/>
              </w:rPr>
              <w:t>5</w:t>
            </w:r>
          </w:p>
        </w:tc>
        <w:tc>
          <w:tcPr>
            <w:tcW w:w="1035" w:type="dxa"/>
          </w:tcPr>
          <w:p w14:paraId="7E6A55A5" w14:textId="77777777" w:rsidR="005D3D5C" w:rsidRPr="003A51AC" w:rsidRDefault="005D3D5C" w:rsidP="005D3D5C">
            <w:pPr>
              <w:pStyle w:val="TableParagraph"/>
              <w:rPr>
                <w:sz w:val="24"/>
                <w:szCs w:val="24"/>
              </w:rPr>
            </w:pPr>
          </w:p>
        </w:tc>
        <w:tc>
          <w:tcPr>
            <w:tcW w:w="1006" w:type="dxa"/>
          </w:tcPr>
          <w:p w14:paraId="5064850A"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9F77B34" w14:textId="77777777" w:rsidTr="005D3D5C">
        <w:trPr>
          <w:trHeight w:val="582"/>
        </w:trPr>
        <w:tc>
          <w:tcPr>
            <w:tcW w:w="1385" w:type="dxa"/>
          </w:tcPr>
          <w:p w14:paraId="21D3A82E" w14:textId="77777777" w:rsidR="005D3D5C" w:rsidRPr="003A51AC" w:rsidRDefault="005D3D5C" w:rsidP="005D3D5C">
            <w:pPr>
              <w:pStyle w:val="TableParagraph"/>
              <w:spacing w:before="4"/>
              <w:rPr>
                <w:i/>
                <w:sz w:val="24"/>
                <w:szCs w:val="24"/>
              </w:rPr>
            </w:pPr>
          </w:p>
          <w:p w14:paraId="4FE7BF82" w14:textId="77777777" w:rsidR="005D3D5C" w:rsidRPr="003A51AC" w:rsidRDefault="005D3D5C" w:rsidP="005D3D5C">
            <w:pPr>
              <w:pStyle w:val="TableParagraph"/>
              <w:spacing w:before="1"/>
              <w:ind w:left="129"/>
              <w:rPr>
                <w:i/>
                <w:sz w:val="24"/>
                <w:szCs w:val="24"/>
              </w:rPr>
            </w:pPr>
            <w:r w:rsidRPr="003A51AC">
              <w:rPr>
                <w:i/>
                <w:sz w:val="24"/>
                <w:szCs w:val="24"/>
              </w:rPr>
              <w:t>2.6.2.2.76.</w:t>
            </w:r>
          </w:p>
        </w:tc>
        <w:tc>
          <w:tcPr>
            <w:tcW w:w="5493" w:type="dxa"/>
          </w:tcPr>
          <w:p w14:paraId="08AAAD0E" w14:textId="77777777" w:rsidR="005D3D5C" w:rsidRPr="003A51AC" w:rsidRDefault="005D3D5C" w:rsidP="005D3D5C">
            <w:pPr>
              <w:pStyle w:val="TableParagraph"/>
              <w:rPr>
                <w:sz w:val="24"/>
                <w:szCs w:val="24"/>
                <w:lang w:val="ru-RU"/>
              </w:rPr>
            </w:pPr>
            <w:r w:rsidRPr="003A51AC">
              <w:rPr>
                <w:sz w:val="24"/>
                <w:szCs w:val="24"/>
                <w:lang w:val="ru-RU"/>
              </w:rPr>
              <w:t>Мешочки</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метания</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упражнений</w:t>
            </w:r>
            <w:r w:rsidRPr="003A51AC">
              <w:rPr>
                <w:spacing w:val="-2"/>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балансировку</w:t>
            </w:r>
            <w:r w:rsidRPr="003A51AC">
              <w:rPr>
                <w:spacing w:val="-2"/>
                <w:sz w:val="24"/>
                <w:szCs w:val="24"/>
                <w:lang w:val="ru-RU"/>
              </w:rPr>
              <w:t xml:space="preserve"> </w:t>
            </w:r>
            <w:r w:rsidRPr="003A51AC">
              <w:rPr>
                <w:sz w:val="24"/>
                <w:szCs w:val="24"/>
                <w:lang w:val="ru-RU"/>
              </w:rPr>
              <w:t>–</w:t>
            </w:r>
          </w:p>
          <w:p w14:paraId="16BDA8DD" w14:textId="77777777" w:rsidR="005D3D5C" w:rsidRPr="003A51AC" w:rsidRDefault="005D3D5C" w:rsidP="005D3D5C">
            <w:pPr>
              <w:pStyle w:val="TableParagraph"/>
              <w:spacing w:before="37"/>
              <w:rPr>
                <w:sz w:val="24"/>
                <w:szCs w:val="24"/>
              </w:rPr>
            </w:pPr>
            <w:r w:rsidRPr="003A51AC">
              <w:rPr>
                <w:sz w:val="24"/>
                <w:szCs w:val="24"/>
              </w:rPr>
              <w:t>комплект</w:t>
            </w:r>
          </w:p>
        </w:tc>
        <w:tc>
          <w:tcPr>
            <w:tcW w:w="720" w:type="dxa"/>
          </w:tcPr>
          <w:p w14:paraId="0503D14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E810E1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807C056" w14:textId="77777777" w:rsidR="005D3D5C" w:rsidRPr="003A51AC" w:rsidRDefault="005D3D5C" w:rsidP="005D3D5C">
            <w:pPr>
              <w:pStyle w:val="TableParagraph"/>
              <w:rPr>
                <w:sz w:val="24"/>
                <w:szCs w:val="24"/>
              </w:rPr>
            </w:pPr>
          </w:p>
        </w:tc>
        <w:tc>
          <w:tcPr>
            <w:tcW w:w="1006" w:type="dxa"/>
          </w:tcPr>
          <w:p w14:paraId="1C6A6D8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3F22AC7" w14:textId="77777777" w:rsidTr="005D3D5C">
        <w:trPr>
          <w:trHeight w:val="290"/>
        </w:trPr>
        <w:tc>
          <w:tcPr>
            <w:tcW w:w="1385" w:type="dxa"/>
          </w:tcPr>
          <w:p w14:paraId="663E3A1A" w14:textId="77777777" w:rsidR="005D3D5C" w:rsidRPr="003A51AC" w:rsidRDefault="005D3D5C" w:rsidP="005D3D5C">
            <w:pPr>
              <w:pStyle w:val="TableParagraph"/>
              <w:ind w:left="129"/>
              <w:rPr>
                <w:i/>
                <w:sz w:val="24"/>
                <w:szCs w:val="24"/>
              </w:rPr>
            </w:pPr>
            <w:r w:rsidRPr="003A51AC">
              <w:rPr>
                <w:i/>
                <w:sz w:val="24"/>
                <w:szCs w:val="24"/>
              </w:rPr>
              <w:t>2.6.2.2.77.</w:t>
            </w:r>
          </w:p>
        </w:tc>
        <w:tc>
          <w:tcPr>
            <w:tcW w:w="5493" w:type="dxa"/>
          </w:tcPr>
          <w:p w14:paraId="7C47EAD5" w14:textId="77777777" w:rsidR="005D3D5C" w:rsidRPr="003A51AC" w:rsidRDefault="005D3D5C" w:rsidP="005D3D5C">
            <w:pPr>
              <w:pStyle w:val="TableParagraph"/>
              <w:rPr>
                <w:sz w:val="24"/>
                <w:szCs w:val="24"/>
                <w:lang w:val="ru-RU"/>
              </w:rPr>
            </w:pPr>
            <w:r w:rsidRPr="003A51AC">
              <w:rPr>
                <w:sz w:val="24"/>
                <w:szCs w:val="24"/>
                <w:lang w:val="ru-RU"/>
              </w:rPr>
              <w:t>Мозаика</w:t>
            </w:r>
            <w:r w:rsidRPr="003A51AC">
              <w:rPr>
                <w:spacing w:val="-5"/>
                <w:sz w:val="24"/>
                <w:szCs w:val="24"/>
                <w:lang w:val="ru-RU"/>
              </w:rPr>
              <w:t xml:space="preserve"> </w:t>
            </w:r>
            <w:r w:rsidRPr="003A51AC">
              <w:rPr>
                <w:sz w:val="24"/>
                <w:szCs w:val="24"/>
                <w:lang w:val="ru-RU"/>
              </w:rPr>
              <w:t>разной</w:t>
            </w:r>
            <w:r w:rsidRPr="003A51AC">
              <w:rPr>
                <w:spacing w:val="-4"/>
                <w:sz w:val="24"/>
                <w:szCs w:val="24"/>
                <w:lang w:val="ru-RU"/>
              </w:rPr>
              <w:t xml:space="preserve"> </w:t>
            </w:r>
            <w:r w:rsidRPr="003A51AC">
              <w:rPr>
                <w:sz w:val="24"/>
                <w:szCs w:val="24"/>
                <w:lang w:val="ru-RU"/>
              </w:rPr>
              <w:t>степени</w:t>
            </w:r>
            <w:r w:rsidRPr="003A51AC">
              <w:rPr>
                <w:spacing w:val="-7"/>
                <w:sz w:val="24"/>
                <w:szCs w:val="24"/>
                <w:lang w:val="ru-RU"/>
              </w:rPr>
              <w:t xml:space="preserve"> </w:t>
            </w:r>
            <w:r w:rsidRPr="003A51AC">
              <w:rPr>
                <w:sz w:val="24"/>
                <w:szCs w:val="24"/>
                <w:lang w:val="ru-RU"/>
              </w:rPr>
              <w:t>сложности</w:t>
            </w:r>
            <w:r w:rsidRPr="003A51AC">
              <w:rPr>
                <w:spacing w:val="-6"/>
                <w:sz w:val="24"/>
                <w:szCs w:val="24"/>
                <w:lang w:val="ru-RU"/>
              </w:rPr>
              <w:t xml:space="preserve"> </w:t>
            </w:r>
            <w:r w:rsidRPr="003A51AC">
              <w:rPr>
                <w:sz w:val="24"/>
                <w:szCs w:val="24"/>
                <w:lang w:val="ru-RU"/>
              </w:rPr>
              <w:t>-</w:t>
            </w:r>
            <w:r w:rsidRPr="003A51AC">
              <w:rPr>
                <w:spacing w:val="-6"/>
                <w:sz w:val="24"/>
                <w:szCs w:val="24"/>
                <w:lang w:val="ru-RU"/>
              </w:rPr>
              <w:t xml:space="preserve"> </w:t>
            </w:r>
            <w:r w:rsidRPr="003A51AC">
              <w:rPr>
                <w:sz w:val="24"/>
                <w:szCs w:val="24"/>
                <w:lang w:val="ru-RU"/>
              </w:rPr>
              <w:t>комплект</w:t>
            </w:r>
          </w:p>
        </w:tc>
        <w:tc>
          <w:tcPr>
            <w:tcW w:w="720" w:type="dxa"/>
          </w:tcPr>
          <w:p w14:paraId="6E08E31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5FCD0F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EEA0F1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452B4E2" w14:textId="77777777" w:rsidR="005D3D5C" w:rsidRPr="003A51AC" w:rsidRDefault="005D3D5C" w:rsidP="005D3D5C">
            <w:pPr>
              <w:pStyle w:val="TableParagraph"/>
              <w:rPr>
                <w:sz w:val="24"/>
                <w:szCs w:val="24"/>
              </w:rPr>
            </w:pPr>
          </w:p>
        </w:tc>
      </w:tr>
      <w:tr w:rsidR="005D3D5C" w:rsidRPr="003A51AC" w14:paraId="466E8A7F" w14:textId="77777777" w:rsidTr="005D3D5C">
        <w:trPr>
          <w:trHeight w:val="873"/>
        </w:trPr>
        <w:tc>
          <w:tcPr>
            <w:tcW w:w="1385" w:type="dxa"/>
          </w:tcPr>
          <w:p w14:paraId="0C5FE49F" w14:textId="77777777" w:rsidR="005D3D5C" w:rsidRPr="003A51AC" w:rsidRDefault="005D3D5C" w:rsidP="005D3D5C">
            <w:pPr>
              <w:pStyle w:val="TableParagraph"/>
              <w:rPr>
                <w:i/>
                <w:sz w:val="24"/>
                <w:szCs w:val="24"/>
              </w:rPr>
            </w:pPr>
          </w:p>
          <w:p w14:paraId="55D25072" w14:textId="77777777" w:rsidR="005D3D5C" w:rsidRPr="003A51AC" w:rsidRDefault="005D3D5C" w:rsidP="005D3D5C">
            <w:pPr>
              <w:pStyle w:val="TableParagraph"/>
              <w:spacing w:before="10"/>
              <w:rPr>
                <w:i/>
                <w:sz w:val="24"/>
                <w:szCs w:val="24"/>
              </w:rPr>
            </w:pPr>
          </w:p>
          <w:p w14:paraId="00651776" w14:textId="77777777" w:rsidR="005D3D5C" w:rsidRPr="003A51AC" w:rsidRDefault="005D3D5C" w:rsidP="005D3D5C">
            <w:pPr>
              <w:pStyle w:val="TableParagraph"/>
              <w:ind w:left="129"/>
              <w:rPr>
                <w:i/>
                <w:sz w:val="24"/>
                <w:szCs w:val="24"/>
              </w:rPr>
            </w:pPr>
            <w:r w:rsidRPr="003A51AC">
              <w:rPr>
                <w:i/>
                <w:sz w:val="24"/>
                <w:szCs w:val="24"/>
              </w:rPr>
              <w:t>2.6.2.2.78.</w:t>
            </w:r>
          </w:p>
        </w:tc>
        <w:tc>
          <w:tcPr>
            <w:tcW w:w="5493" w:type="dxa"/>
          </w:tcPr>
          <w:p w14:paraId="4141A883" w14:textId="77777777" w:rsidR="005D3D5C" w:rsidRPr="003A51AC" w:rsidRDefault="005D3D5C" w:rsidP="005D3D5C">
            <w:pPr>
              <w:pStyle w:val="TableParagraph"/>
              <w:tabs>
                <w:tab w:val="left" w:pos="1485"/>
                <w:tab w:val="left" w:pos="2764"/>
                <w:tab w:val="left" w:pos="4536"/>
                <w:tab w:val="left" w:pos="5307"/>
              </w:tabs>
              <w:spacing w:line="276" w:lineRule="auto"/>
              <w:ind w:right="98"/>
              <w:rPr>
                <w:sz w:val="24"/>
                <w:szCs w:val="24"/>
                <w:lang w:val="ru-RU"/>
              </w:rPr>
            </w:pPr>
            <w:r w:rsidRPr="003A51AC">
              <w:rPr>
                <w:sz w:val="24"/>
                <w:szCs w:val="24"/>
                <w:lang w:val="ru-RU"/>
              </w:rPr>
              <w:t>Мозаики</w:t>
            </w:r>
            <w:r w:rsidRPr="003A51AC">
              <w:rPr>
                <w:spacing w:val="1"/>
                <w:sz w:val="24"/>
                <w:szCs w:val="24"/>
                <w:lang w:val="ru-RU"/>
              </w:rPr>
              <w:t xml:space="preserve"> </w:t>
            </w:r>
            <w:r w:rsidRPr="003A51AC">
              <w:rPr>
                <w:sz w:val="24"/>
                <w:szCs w:val="24"/>
                <w:lang w:val="ru-RU"/>
              </w:rPr>
              <w:t>напольная</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настольная</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плоскостными</w:t>
            </w:r>
            <w:r w:rsidRPr="003A51AC">
              <w:rPr>
                <w:spacing w:val="-52"/>
                <w:sz w:val="24"/>
                <w:szCs w:val="24"/>
                <w:lang w:val="ru-RU"/>
              </w:rPr>
              <w:t xml:space="preserve"> </w:t>
            </w:r>
            <w:r w:rsidRPr="003A51AC">
              <w:rPr>
                <w:sz w:val="24"/>
                <w:szCs w:val="24"/>
                <w:lang w:val="ru-RU"/>
              </w:rPr>
              <w:t>элементами</w:t>
            </w:r>
            <w:r w:rsidRPr="003A51AC">
              <w:rPr>
                <w:sz w:val="24"/>
                <w:szCs w:val="24"/>
                <w:lang w:val="ru-RU"/>
              </w:rPr>
              <w:tab/>
              <w:t>различных</w:t>
            </w:r>
            <w:r w:rsidRPr="003A51AC">
              <w:rPr>
                <w:sz w:val="24"/>
                <w:szCs w:val="24"/>
                <w:lang w:val="ru-RU"/>
              </w:rPr>
              <w:tab/>
              <w:t>геометрических</w:t>
            </w:r>
            <w:r w:rsidRPr="003A51AC">
              <w:rPr>
                <w:sz w:val="24"/>
                <w:szCs w:val="24"/>
                <w:lang w:val="ru-RU"/>
              </w:rPr>
              <w:tab/>
              <w:t>форм</w:t>
            </w:r>
            <w:r w:rsidRPr="003A51AC">
              <w:rPr>
                <w:sz w:val="24"/>
                <w:szCs w:val="24"/>
                <w:lang w:val="ru-RU"/>
              </w:rPr>
              <w:tab/>
            </w:r>
            <w:r w:rsidRPr="003A51AC">
              <w:rPr>
                <w:spacing w:val="-2"/>
                <w:sz w:val="24"/>
                <w:szCs w:val="24"/>
                <w:lang w:val="ru-RU"/>
              </w:rPr>
              <w:t>-</w:t>
            </w:r>
          </w:p>
          <w:p w14:paraId="0EEA8E99" w14:textId="77777777" w:rsidR="005D3D5C" w:rsidRPr="003A51AC" w:rsidRDefault="005D3D5C" w:rsidP="005D3D5C">
            <w:pPr>
              <w:pStyle w:val="TableParagraph"/>
              <w:rPr>
                <w:sz w:val="24"/>
                <w:szCs w:val="24"/>
              </w:rPr>
            </w:pPr>
            <w:r w:rsidRPr="003A51AC">
              <w:rPr>
                <w:sz w:val="24"/>
                <w:szCs w:val="24"/>
              </w:rPr>
              <w:t>комплект</w:t>
            </w:r>
          </w:p>
        </w:tc>
        <w:tc>
          <w:tcPr>
            <w:tcW w:w="720" w:type="dxa"/>
          </w:tcPr>
          <w:p w14:paraId="576D3FC0" w14:textId="77777777" w:rsidR="005D3D5C" w:rsidRPr="003A51AC" w:rsidRDefault="005D3D5C" w:rsidP="005D3D5C">
            <w:pPr>
              <w:pStyle w:val="TableParagraph"/>
              <w:spacing w:before="4"/>
              <w:rPr>
                <w:sz w:val="24"/>
                <w:szCs w:val="24"/>
              </w:rPr>
            </w:pPr>
          </w:p>
          <w:p w14:paraId="15337D1F"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7353D5F7" w14:textId="77777777" w:rsidR="005D3D5C" w:rsidRPr="003A51AC" w:rsidRDefault="005D3D5C" w:rsidP="005D3D5C">
            <w:pPr>
              <w:pStyle w:val="TableParagraph"/>
              <w:spacing w:before="4"/>
              <w:rPr>
                <w:sz w:val="24"/>
                <w:szCs w:val="24"/>
              </w:rPr>
            </w:pPr>
          </w:p>
          <w:p w14:paraId="72445E69"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43E6E1BF" w14:textId="77777777" w:rsidR="005D3D5C" w:rsidRPr="003A51AC" w:rsidRDefault="005D3D5C" w:rsidP="005D3D5C">
            <w:pPr>
              <w:pStyle w:val="TableParagraph"/>
              <w:rPr>
                <w:sz w:val="24"/>
                <w:szCs w:val="24"/>
              </w:rPr>
            </w:pPr>
          </w:p>
        </w:tc>
        <w:tc>
          <w:tcPr>
            <w:tcW w:w="1006" w:type="dxa"/>
          </w:tcPr>
          <w:p w14:paraId="0B6F431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FDE07E9" w14:textId="77777777" w:rsidTr="005D3D5C">
        <w:trPr>
          <w:trHeight w:val="290"/>
        </w:trPr>
        <w:tc>
          <w:tcPr>
            <w:tcW w:w="1385" w:type="dxa"/>
          </w:tcPr>
          <w:p w14:paraId="19C4179C" w14:textId="77777777" w:rsidR="005D3D5C" w:rsidRPr="003A51AC" w:rsidRDefault="005D3D5C" w:rsidP="005D3D5C">
            <w:pPr>
              <w:pStyle w:val="TableParagraph"/>
              <w:ind w:left="129"/>
              <w:rPr>
                <w:i/>
                <w:sz w:val="24"/>
                <w:szCs w:val="24"/>
              </w:rPr>
            </w:pPr>
            <w:r w:rsidRPr="003A51AC">
              <w:rPr>
                <w:i/>
                <w:sz w:val="24"/>
                <w:szCs w:val="24"/>
              </w:rPr>
              <w:t>2.6.2.2.79.</w:t>
            </w:r>
          </w:p>
        </w:tc>
        <w:tc>
          <w:tcPr>
            <w:tcW w:w="5493" w:type="dxa"/>
          </w:tcPr>
          <w:p w14:paraId="12CA7D9D" w14:textId="77777777" w:rsidR="005D3D5C" w:rsidRPr="003A51AC" w:rsidRDefault="005D3D5C" w:rsidP="005D3D5C">
            <w:pPr>
              <w:pStyle w:val="TableParagraph"/>
              <w:rPr>
                <w:sz w:val="24"/>
                <w:szCs w:val="24"/>
              </w:rPr>
            </w:pPr>
            <w:r w:rsidRPr="003A51AC">
              <w:rPr>
                <w:spacing w:val="-1"/>
                <w:sz w:val="24"/>
                <w:szCs w:val="24"/>
              </w:rPr>
              <w:t>Мольберт</w:t>
            </w:r>
            <w:r w:rsidRPr="003A51AC">
              <w:rPr>
                <w:spacing w:val="-13"/>
                <w:sz w:val="24"/>
                <w:szCs w:val="24"/>
              </w:rPr>
              <w:t xml:space="preserve"> </w:t>
            </w:r>
            <w:r w:rsidRPr="003A51AC">
              <w:rPr>
                <w:sz w:val="24"/>
                <w:szCs w:val="24"/>
              </w:rPr>
              <w:t>двухсторонний</w:t>
            </w:r>
          </w:p>
        </w:tc>
        <w:tc>
          <w:tcPr>
            <w:tcW w:w="720" w:type="dxa"/>
          </w:tcPr>
          <w:p w14:paraId="7D419D8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944B49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BD18EA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15974AD" w14:textId="77777777" w:rsidR="005D3D5C" w:rsidRPr="003A51AC" w:rsidRDefault="005D3D5C" w:rsidP="005D3D5C">
            <w:pPr>
              <w:pStyle w:val="TableParagraph"/>
              <w:rPr>
                <w:sz w:val="24"/>
                <w:szCs w:val="24"/>
              </w:rPr>
            </w:pPr>
          </w:p>
        </w:tc>
      </w:tr>
      <w:tr w:rsidR="005D3D5C" w:rsidRPr="003A51AC" w14:paraId="339BB3C5" w14:textId="77777777" w:rsidTr="005D3D5C">
        <w:trPr>
          <w:trHeight w:val="582"/>
        </w:trPr>
        <w:tc>
          <w:tcPr>
            <w:tcW w:w="1385" w:type="dxa"/>
          </w:tcPr>
          <w:p w14:paraId="53E2413F" w14:textId="77777777" w:rsidR="005D3D5C" w:rsidRPr="003A51AC" w:rsidRDefault="005D3D5C" w:rsidP="005D3D5C">
            <w:pPr>
              <w:pStyle w:val="TableParagraph"/>
              <w:spacing w:before="7"/>
              <w:rPr>
                <w:i/>
                <w:sz w:val="24"/>
                <w:szCs w:val="24"/>
              </w:rPr>
            </w:pPr>
          </w:p>
          <w:p w14:paraId="29EDF24B" w14:textId="77777777" w:rsidR="005D3D5C" w:rsidRPr="003A51AC" w:rsidRDefault="005D3D5C" w:rsidP="005D3D5C">
            <w:pPr>
              <w:pStyle w:val="TableParagraph"/>
              <w:ind w:left="129"/>
              <w:rPr>
                <w:i/>
                <w:sz w:val="24"/>
                <w:szCs w:val="24"/>
              </w:rPr>
            </w:pPr>
            <w:r w:rsidRPr="003A51AC">
              <w:rPr>
                <w:i/>
                <w:sz w:val="24"/>
                <w:szCs w:val="24"/>
              </w:rPr>
              <w:t>2.6.2.2.80.</w:t>
            </w:r>
          </w:p>
        </w:tc>
        <w:tc>
          <w:tcPr>
            <w:tcW w:w="5493" w:type="dxa"/>
          </w:tcPr>
          <w:p w14:paraId="2874EA02" w14:textId="77777777" w:rsidR="005D3D5C" w:rsidRPr="003A51AC" w:rsidRDefault="005D3D5C" w:rsidP="005D3D5C">
            <w:pPr>
              <w:pStyle w:val="TableParagraph"/>
              <w:rPr>
                <w:sz w:val="24"/>
                <w:szCs w:val="24"/>
                <w:lang w:val="ru-RU"/>
              </w:rPr>
            </w:pPr>
            <w:r w:rsidRPr="003A51AC">
              <w:rPr>
                <w:sz w:val="24"/>
                <w:szCs w:val="24"/>
                <w:lang w:val="ru-RU"/>
              </w:rPr>
              <w:t>Музыкальные цифровые</w:t>
            </w:r>
            <w:r w:rsidRPr="003A51AC">
              <w:rPr>
                <w:spacing w:val="-2"/>
                <w:sz w:val="24"/>
                <w:szCs w:val="24"/>
                <w:lang w:val="ru-RU"/>
              </w:rPr>
              <w:t xml:space="preserve"> </w:t>
            </w:r>
            <w:r w:rsidRPr="003A51AC">
              <w:rPr>
                <w:sz w:val="24"/>
                <w:szCs w:val="24"/>
                <w:lang w:val="ru-RU"/>
              </w:rPr>
              <w:t>записи</w:t>
            </w:r>
            <w:r w:rsidRPr="003A51AC">
              <w:rPr>
                <w:spacing w:val="1"/>
                <w:sz w:val="24"/>
                <w:szCs w:val="24"/>
                <w:lang w:val="ru-RU"/>
              </w:rPr>
              <w:t xml:space="preserve"> </w:t>
            </w:r>
            <w:r w:rsidRPr="003A51AC">
              <w:rPr>
                <w:sz w:val="24"/>
                <w:szCs w:val="24"/>
                <w:lang w:val="ru-RU"/>
              </w:rPr>
              <w:t>для детей дошкольного</w:t>
            </w:r>
          </w:p>
          <w:p w14:paraId="28422280" w14:textId="77777777" w:rsidR="005D3D5C" w:rsidRPr="003A51AC" w:rsidRDefault="005D3D5C" w:rsidP="005D3D5C">
            <w:pPr>
              <w:pStyle w:val="TableParagraph"/>
              <w:spacing w:before="40"/>
              <w:rPr>
                <w:sz w:val="24"/>
                <w:szCs w:val="24"/>
              </w:rPr>
            </w:pPr>
            <w:r w:rsidRPr="003A51AC">
              <w:rPr>
                <w:sz w:val="24"/>
                <w:szCs w:val="24"/>
              </w:rPr>
              <w:t>возраста</w:t>
            </w:r>
          </w:p>
        </w:tc>
        <w:tc>
          <w:tcPr>
            <w:tcW w:w="720" w:type="dxa"/>
          </w:tcPr>
          <w:p w14:paraId="0C323ED4"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7EA0F293"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F86EE0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6659F43" w14:textId="77777777" w:rsidR="005D3D5C" w:rsidRPr="003A51AC" w:rsidRDefault="005D3D5C" w:rsidP="005D3D5C">
            <w:pPr>
              <w:pStyle w:val="TableParagraph"/>
              <w:rPr>
                <w:sz w:val="24"/>
                <w:szCs w:val="24"/>
              </w:rPr>
            </w:pPr>
          </w:p>
        </w:tc>
      </w:tr>
      <w:tr w:rsidR="005D3D5C" w:rsidRPr="003A51AC" w14:paraId="3A78D3EF" w14:textId="77777777" w:rsidTr="005D3D5C">
        <w:trPr>
          <w:trHeight w:val="290"/>
        </w:trPr>
        <w:tc>
          <w:tcPr>
            <w:tcW w:w="1385" w:type="dxa"/>
          </w:tcPr>
          <w:p w14:paraId="774C4BBA" w14:textId="77777777" w:rsidR="005D3D5C" w:rsidRPr="003A51AC" w:rsidRDefault="005D3D5C" w:rsidP="005D3D5C">
            <w:pPr>
              <w:pStyle w:val="TableParagraph"/>
              <w:ind w:left="129"/>
              <w:rPr>
                <w:i/>
                <w:sz w:val="24"/>
                <w:szCs w:val="24"/>
              </w:rPr>
            </w:pPr>
            <w:r w:rsidRPr="003A51AC">
              <w:rPr>
                <w:i/>
                <w:sz w:val="24"/>
                <w:szCs w:val="24"/>
              </w:rPr>
              <w:t>2.6.2.2.81.</w:t>
            </w:r>
          </w:p>
        </w:tc>
        <w:tc>
          <w:tcPr>
            <w:tcW w:w="5493" w:type="dxa"/>
          </w:tcPr>
          <w:p w14:paraId="4502237E" w14:textId="77777777" w:rsidR="005D3D5C" w:rsidRPr="003A51AC" w:rsidRDefault="005D3D5C" w:rsidP="005D3D5C">
            <w:pPr>
              <w:pStyle w:val="TableParagraph"/>
              <w:rPr>
                <w:sz w:val="24"/>
                <w:szCs w:val="24"/>
                <w:lang w:val="ru-RU"/>
              </w:rPr>
            </w:pPr>
            <w:r w:rsidRPr="003A51AC">
              <w:rPr>
                <w:sz w:val="24"/>
                <w:szCs w:val="24"/>
                <w:lang w:val="ru-RU"/>
              </w:rPr>
              <w:t>Мягкая</w:t>
            </w:r>
            <w:r w:rsidRPr="003A51AC">
              <w:rPr>
                <w:spacing w:val="-6"/>
                <w:sz w:val="24"/>
                <w:szCs w:val="24"/>
                <w:lang w:val="ru-RU"/>
              </w:rPr>
              <w:t xml:space="preserve"> </w:t>
            </w:r>
            <w:r w:rsidRPr="003A51AC">
              <w:rPr>
                <w:sz w:val="24"/>
                <w:szCs w:val="24"/>
                <w:lang w:val="ru-RU"/>
              </w:rPr>
              <w:t>«кочка»</w:t>
            </w:r>
            <w:r w:rsidRPr="003A51AC">
              <w:rPr>
                <w:spacing w:val="-9"/>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массажной</w:t>
            </w:r>
            <w:r w:rsidRPr="003A51AC">
              <w:rPr>
                <w:spacing w:val="-5"/>
                <w:sz w:val="24"/>
                <w:szCs w:val="24"/>
                <w:lang w:val="ru-RU"/>
              </w:rPr>
              <w:t xml:space="preserve"> </w:t>
            </w:r>
            <w:r w:rsidRPr="003A51AC">
              <w:rPr>
                <w:sz w:val="24"/>
                <w:szCs w:val="24"/>
                <w:lang w:val="ru-RU"/>
              </w:rPr>
              <w:t>поверхностью</w:t>
            </w:r>
          </w:p>
        </w:tc>
        <w:tc>
          <w:tcPr>
            <w:tcW w:w="720" w:type="dxa"/>
          </w:tcPr>
          <w:p w14:paraId="7E187B9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C4AB331" w14:textId="77777777" w:rsidR="005D3D5C" w:rsidRPr="003A51AC" w:rsidRDefault="005D3D5C" w:rsidP="005D3D5C">
            <w:pPr>
              <w:pStyle w:val="TableParagraph"/>
              <w:ind w:left="7"/>
              <w:jc w:val="center"/>
              <w:rPr>
                <w:sz w:val="24"/>
                <w:szCs w:val="24"/>
              </w:rPr>
            </w:pPr>
            <w:r w:rsidRPr="003A51AC">
              <w:rPr>
                <w:sz w:val="24"/>
                <w:szCs w:val="24"/>
              </w:rPr>
              <w:t>6</w:t>
            </w:r>
          </w:p>
        </w:tc>
        <w:tc>
          <w:tcPr>
            <w:tcW w:w="1035" w:type="dxa"/>
          </w:tcPr>
          <w:p w14:paraId="28C9162D" w14:textId="77777777" w:rsidR="005D3D5C" w:rsidRPr="003A51AC" w:rsidRDefault="005D3D5C" w:rsidP="005D3D5C">
            <w:pPr>
              <w:pStyle w:val="TableParagraph"/>
              <w:rPr>
                <w:sz w:val="24"/>
                <w:szCs w:val="24"/>
              </w:rPr>
            </w:pPr>
          </w:p>
        </w:tc>
        <w:tc>
          <w:tcPr>
            <w:tcW w:w="1006" w:type="dxa"/>
          </w:tcPr>
          <w:p w14:paraId="456478B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F5F5BF4" w14:textId="77777777" w:rsidTr="005D3D5C">
        <w:trPr>
          <w:trHeight w:val="292"/>
        </w:trPr>
        <w:tc>
          <w:tcPr>
            <w:tcW w:w="1385" w:type="dxa"/>
          </w:tcPr>
          <w:p w14:paraId="48675988" w14:textId="77777777" w:rsidR="005D3D5C" w:rsidRPr="003A51AC" w:rsidRDefault="005D3D5C" w:rsidP="005D3D5C">
            <w:pPr>
              <w:pStyle w:val="TableParagraph"/>
              <w:ind w:left="129"/>
              <w:rPr>
                <w:i/>
                <w:sz w:val="24"/>
                <w:szCs w:val="24"/>
              </w:rPr>
            </w:pPr>
            <w:r w:rsidRPr="003A51AC">
              <w:rPr>
                <w:i/>
                <w:sz w:val="24"/>
                <w:szCs w:val="24"/>
              </w:rPr>
              <w:t>2.6.2.2.82.</w:t>
            </w:r>
          </w:p>
        </w:tc>
        <w:tc>
          <w:tcPr>
            <w:tcW w:w="5493" w:type="dxa"/>
          </w:tcPr>
          <w:p w14:paraId="3FE28ADA" w14:textId="77777777" w:rsidR="005D3D5C" w:rsidRPr="003A51AC" w:rsidRDefault="005D3D5C" w:rsidP="005D3D5C">
            <w:pPr>
              <w:pStyle w:val="TableParagraph"/>
              <w:rPr>
                <w:sz w:val="24"/>
                <w:szCs w:val="24"/>
                <w:lang w:val="ru-RU"/>
              </w:rPr>
            </w:pPr>
            <w:r w:rsidRPr="003A51AC">
              <w:rPr>
                <w:sz w:val="24"/>
                <w:szCs w:val="24"/>
                <w:lang w:val="ru-RU"/>
              </w:rPr>
              <w:t>Мяч</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игры</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помещении,</w:t>
            </w:r>
            <w:r w:rsidRPr="003A51AC">
              <w:rPr>
                <w:spacing w:val="-2"/>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резиновым</w:t>
            </w:r>
            <w:r w:rsidRPr="003A51AC">
              <w:rPr>
                <w:spacing w:val="-1"/>
                <w:sz w:val="24"/>
                <w:szCs w:val="24"/>
                <w:lang w:val="ru-RU"/>
              </w:rPr>
              <w:t xml:space="preserve"> </w:t>
            </w:r>
            <w:r w:rsidRPr="003A51AC">
              <w:rPr>
                <w:sz w:val="24"/>
                <w:szCs w:val="24"/>
                <w:lang w:val="ru-RU"/>
              </w:rPr>
              <w:t>шнуром</w:t>
            </w:r>
          </w:p>
        </w:tc>
        <w:tc>
          <w:tcPr>
            <w:tcW w:w="720" w:type="dxa"/>
          </w:tcPr>
          <w:p w14:paraId="70F59BD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9698937"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00C1B64F" w14:textId="77777777" w:rsidR="005D3D5C" w:rsidRPr="003A51AC" w:rsidRDefault="005D3D5C" w:rsidP="005D3D5C">
            <w:pPr>
              <w:pStyle w:val="TableParagraph"/>
              <w:rPr>
                <w:sz w:val="24"/>
                <w:szCs w:val="24"/>
              </w:rPr>
            </w:pPr>
          </w:p>
        </w:tc>
        <w:tc>
          <w:tcPr>
            <w:tcW w:w="1006" w:type="dxa"/>
          </w:tcPr>
          <w:p w14:paraId="227BB87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63DA403" w14:textId="77777777" w:rsidTr="005D3D5C">
        <w:trPr>
          <w:trHeight w:val="290"/>
        </w:trPr>
        <w:tc>
          <w:tcPr>
            <w:tcW w:w="1385" w:type="dxa"/>
          </w:tcPr>
          <w:p w14:paraId="08579EFC" w14:textId="77777777" w:rsidR="005D3D5C" w:rsidRPr="003A51AC" w:rsidRDefault="005D3D5C" w:rsidP="005D3D5C">
            <w:pPr>
              <w:pStyle w:val="TableParagraph"/>
              <w:ind w:left="129"/>
              <w:rPr>
                <w:i/>
                <w:sz w:val="24"/>
                <w:szCs w:val="24"/>
              </w:rPr>
            </w:pPr>
            <w:r w:rsidRPr="003A51AC">
              <w:rPr>
                <w:i/>
                <w:sz w:val="24"/>
                <w:szCs w:val="24"/>
              </w:rPr>
              <w:t>2.6.2.2.83.</w:t>
            </w:r>
          </w:p>
        </w:tc>
        <w:tc>
          <w:tcPr>
            <w:tcW w:w="5493" w:type="dxa"/>
          </w:tcPr>
          <w:p w14:paraId="247AE4AB" w14:textId="77777777" w:rsidR="005D3D5C" w:rsidRPr="003A51AC" w:rsidRDefault="005D3D5C" w:rsidP="005D3D5C">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футбольный</w:t>
            </w:r>
          </w:p>
        </w:tc>
        <w:tc>
          <w:tcPr>
            <w:tcW w:w="720" w:type="dxa"/>
          </w:tcPr>
          <w:p w14:paraId="19A333A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501B56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D9A3166" w14:textId="77777777" w:rsidR="005D3D5C" w:rsidRPr="003A51AC" w:rsidRDefault="005D3D5C" w:rsidP="005D3D5C">
            <w:pPr>
              <w:pStyle w:val="TableParagraph"/>
              <w:rPr>
                <w:sz w:val="24"/>
                <w:szCs w:val="24"/>
              </w:rPr>
            </w:pPr>
          </w:p>
        </w:tc>
        <w:tc>
          <w:tcPr>
            <w:tcW w:w="1006" w:type="dxa"/>
          </w:tcPr>
          <w:p w14:paraId="2F65FA3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BA6FE73" w14:textId="77777777" w:rsidTr="005D3D5C">
        <w:trPr>
          <w:trHeight w:val="290"/>
        </w:trPr>
        <w:tc>
          <w:tcPr>
            <w:tcW w:w="1385" w:type="dxa"/>
          </w:tcPr>
          <w:p w14:paraId="35CA0D96" w14:textId="77777777" w:rsidR="005D3D5C" w:rsidRPr="003A51AC" w:rsidRDefault="005D3D5C" w:rsidP="005D3D5C">
            <w:pPr>
              <w:pStyle w:val="TableParagraph"/>
              <w:ind w:left="129"/>
              <w:rPr>
                <w:i/>
                <w:sz w:val="24"/>
                <w:szCs w:val="24"/>
              </w:rPr>
            </w:pPr>
            <w:r w:rsidRPr="003A51AC">
              <w:rPr>
                <w:i/>
                <w:sz w:val="24"/>
                <w:szCs w:val="24"/>
              </w:rPr>
              <w:t>2.6.2.2.84.</w:t>
            </w:r>
          </w:p>
        </w:tc>
        <w:tc>
          <w:tcPr>
            <w:tcW w:w="5493" w:type="dxa"/>
          </w:tcPr>
          <w:p w14:paraId="23780F22" w14:textId="77777777" w:rsidR="005D3D5C" w:rsidRPr="003A51AC" w:rsidRDefault="005D3D5C" w:rsidP="005D3D5C">
            <w:pPr>
              <w:pStyle w:val="TableParagraph"/>
              <w:rPr>
                <w:sz w:val="24"/>
                <w:szCs w:val="24"/>
              </w:rPr>
            </w:pPr>
            <w:r w:rsidRPr="003A51AC">
              <w:rPr>
                <w:sz w:val="24"/>
                <w:szCs w:val="24"/>
              </w:rPr>
              <w:t>Набор</w:t>
            </w:r>
            <w:r w:rsidRPr="003A51AC">
              <w:rPr>
                <w:spacing w:val="-2"/>
                <w:sz w:val="24"/>
                <w:szCs w:val="24"/>
              </w:rPr>
              <w:t xml:space="preserve"> </w:t>
            </w:r>
            <w:r w:rsidRPr="003A51AC">
              <w:rPr>
                <w:sz w:val="24"/>
                <w:szCs w:val="24"/>
              </w:rPr>
              <w:t>«Мини-гольф»</w:t>
            </w:r>
          </w:p>
        </w:tc>
        <w:tc>
          <w:tcPr>
            <w:tcW w:w="720" w:type="dxa"/>
          </w:tcPr>
          <w:p w14:paraId="4FE9447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2F3B2F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A266B21" w14:textId="77777777" w:rsidR="005D3D5C" w:rsidRPr="003A51AC" w:rsidRDefault="005D3D5C" w:rsidP="005D3D5C">
            <w:pPr>
              <w:pStyle w:val="TableParagraph"/>
              <w:rPr>
                <w:sz w:val="24"/>
                <w:szCs w:val="24"/>
              </w:rPr>
            </w:pPr>
          </w:p>
        </w:tc>
        <w:tc>
          <w:tcPr>
            <w:tcW w:w="1006" w:type="dxa"/>
          </w:tcPr>
          <w:p w14:paraId="4EE894F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43EF6CA" w14:textId="77777777" w:rsidTr="005D3D5C">
        <w:trPr>
          <w:trHeight w:val="292"/>
        </w:trPr>
        <w:tc>
          <w:tcPr>
            <w:tcW w:w="1385" w:type="dxa"/>
          </w:tcPr>
          <w:p w14:paraId="607C6940" w14:textId="77777777" w:rsidR="005D3D5C" w:rsidRPr="003A51AC" w:rsidRDefault="005D3D5C" w:rsidP="005D3D5C">
            <w:pPr>
              <w:pStyle w:val="TableParagraph"/>
              <w:ind w:left="129"/>
              <w:rPr>
                <w:i/>
                <w:sz w:val="24"/>
                <w:szCs w:val="24"/>
              </w:rPr>
            </w:pPr>
            <w:r w:rsidRPr="003A51AC">
              <w:rPr>
                <w:i/>
                <w:sz w:val="24"/>
                <w:szCs w:val="24"/>
              </w:rPr>
              <w:t>2.6.2.2.85.</w:t>
            </w:r>
          </w:p>
        </w:tc>
        <w:tc>
          <w:tcPr>
            <w:tcW w:w="5493" w:type="dxa"/>
          </w:tcPr>
          <w:p w14:paraId="1FDEB689" w14:textId="77777777" w:rsidR="005D3D5C" w:rsidRPr="003A51AC" w:rsidRDefault="005D3D5C" w:rsidP="005D3D5C">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«Аэродром»</w:t>
            </w:r>
            <w:r w:rsidRPr="003A51AC">
              <w:rPr>
                <w:spacing w:val="-10"/>
                <w:sz w:val="24"/>
                <w:szCs w:val="24"/>
              </w:rPr>
              <w:t xml:space="preserve"> </w:t>
            </w:r>
            <w:r w:rsidRPr="003A51AC">
              <w:rPr>
                <w:sz w:val="24"/>
                <w:szCs w:val="24"/>
              </w:rPr>
              <w:t>(трансформируемый)</w:t>
            </w:r>
          </w:p>
        </w:tc>
        <w:tc>
          <w:tcPr>
            <w:tcW w:w="720" w:type="dxa"/>
          </w:tcPr>
          <w:p w14:paraId="3E0D6A0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3A97A9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7D0C9D9" w14:textId="77777777" w:rsidR="005D3D5C" w:rsidRPr="003A51AC" w:rsidRDefault="005D3D5C" w:rsidP="005D3D5C">
            <w:pPr>
              <w:pStyle w:val="TableParagraph"/>
              <w:rPr>
                <w:sz w:val="24"/>
                <w:szCs w:val="24"/>
              </w:rPr>
            </w:pPr>
          </w:p>
        </w:tc>
        <w:tc>
          <w:tcPr>
            <w:tcW w:w="1006" w:type="dxa"/>
          </w:tcPr>
          <w:p w14:paraId="5FDC5F4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08FC465" w14:textId="77777777" w:rsidTr="005D3D5C">
        <w:trPr>
          <w:trHeight w:val="580"/>
        </w:trPr>
        <w:tc>
          <w:tcPr>
            <w:tcW w:w="1385" w:type="dxa"/>
          </w:tcPr>
          <w:p w14:paraId="1E8E6360" w14:textId="77777777" w:rsidR="005D3D5C" w:rsidRPr="003A51AC" w:rsidRDefault="005D3D5C" w:rsidP="005D3D5C">
            <w:pPr>
              <w:pStyle w:val="TableParagraph"/>
              <w:spacing w:before="4"/>
              <w:rPr>
                <w:i/>
                <w:sz w:val="24"/>
                <w:szCs w:val="24"/>
              </w:rPr>
            </w:pPr>
          </w:p>
          <w:p w14:paraId="578711FF" w14:textId="77777777" w:rsidR="005D3D5C" w:rsidRPr="003A51AC" w:rsidRDefault="005D3D5C" w:rsidP="005D3D5C">
            <w:pPr>
              <w:pStyle w:val="TableParagraph"/>
              <w:spacing w:before="1"/>
              <w:ind w:left="129"/>
              <w:rPr>
                <w:i/>
                <w:sz w:val="24"/>
                <w:szCs w:val="24"/>
              </w:rPr>
            </w:pPr>
            <w:r w:rsidRPr="003A51AC">
              <w:rPr>
                <w:i/>
                <w:sz w:val="24"/>
                <w:szCs w:val="24"/>
              </w:rPr>
              <w:t>2.6.2.2.86.</w:t>
            </w:r>
          </w:p>
        </w:tc>
        <w:tc>
          <w:tcPr>
            <w:tcW w:w="5493" w:type="dxa"/>
          </w:tcPr>
          <w:p w14:paraId="73CA3F59"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85"/>
                <w:sz w:val="24"/>
                <w:szCs w:val="24"/>
                <w:lang w:val="ru-RU"/>
              </w:rPr>
              <w:t xml:space="preserve"> </w:t>
            </w:r>
            <w:r w:rsidRPr="003A51AC">
              <w:rPr>
                <w:sz w:val="24"/>
                <w:szCs w:val="24"/>
                <w:lang w:val="ru-RU"/>
              </w:rPr>
              <w:t xml:space="preserve">«Бензозаправочная  </w:t>
            </w:r>
            <w:r w:rsidRPr="003A51AC">
              <w:rPr>
                <w:spacing w:val="28"/>
                <w:sz w:val="24"/>
                <w:szCs w:val="24"/>
                <w:lang w:val="ru-RU"/>
              </w:rPr>
              <w:t xml:space="preserve"> </w:t>
            </w:r>
            <w:r w:rsidRPr="003A51AC">
              <w:rPr>
                <w:sz w:val="24"/>
                <w:szCs w:val="24"/>
                <w:lang w:val="ru-RU"/>
              </w:rPr>
              <w:t xml:space="preserve">станция  </w:t>
            </w:r>
            <w:r w:rsidRPr="003A51AC">
              <w:rPr>
                <w:spacing w:val="29"/>
                <w:sz w:val="24"/>
                <w:szCs w:val="24"/>
                <w:lang w:val="ru-RU"/>
              </w:rPr>
              <w:t xml:space="preserve"> </w:t>
            </w:r>
            <w:r w:rsidRPr="003A51AC">
              <w:rPr>
                <w:sz w:val="24"/>
                <w:szCs w:val="24"/>
                <w:lang w:val="ru-RU"/>
              </w:rPr>
              <w:t xml:space="preserve">–  </w:t>
            </w:r>
            <w:r w:rsidRPr="003A51AC">
              <w:rPr>
                <w:spacing w:val="28"/>
                <w:sz w:val="24"/>
                <w:szCs w:val="24"/>
                <w:lang w:val="ru-RU"/>
              </w:rPr>
              <w:t xml:space="preserve"> </w:t>
            </w:r>
            <w:r w:rsidRPr="003A51AC">
              <w:rPr>
                <w:sz w:val="24"/>
                <w:szCs w:val="24"/>
                <w:lang w:val="ru-RU"/>
              </w:rPr>
              <w:t xml:space="preserve">гараж»  </w:t>
            </w:r>
            <w:r w:rsidRPr="003A51AC">
              <w:rPr>
                <w:spacing w:val="26"/>
                <w:sz w:val="24"/>
                <w:szCs w:val="24"/>
                <w:lang w:val="ru-RU"/>
              </w:rPr>
              <w:t xml:space="preserve"> </w:t>
            </w:r>
            <w:r w:rsidRPr="003A51AC">
              <w:rPr>
                <w:sz w:val="24"/>
                <w:szCs w:val="24"/>
                <w:lang w:val="ru-RU"/>
              </w:rPr>
              <w:t>(для</w:t>
            </w:r>
          </w:p>
          <w:p w14:paraId="30ED1FC3" w14:textId="77777777" w:rsidR="005D3D5C" w:rsidRPr="003A51AC" w:rsidRDefault="005D3D5C" w:rsidP="005D3D5C">
            <w:pPr>
              <w:pStyle w:val="TableParagraph"/>
              <w:spacing w:before="37"/>
              <w:rPr>
                <w:sz w:val="24"/>
                <w:szCs w:val="24"/>
                <w:lang w:val="ru-RU"/>
              </w:rPr>
            </w:pPr>
            <w:r w:rsidRPr="003A51AC">
              <w:rPr>
                <w:sz w:val="24"/>
                <w:szCs w:val="24"/>
                <w:lang w:val="ru-RU"/>
              </w:rPr>
              <w:t>мелких</w:t>
            </w:r>
            <w:r w:rsidRPr="003A51AC">
              <w:rPr>
                <w:spacing w:val="-8"/>
                <w:sz w:val="24"/>
                <w:szCs w:val="24"/>
                <w:lang w:val="ru-RU"/>
              </w:rPr>
              <w:t xml:space="preserve"> </w:t>
            </w:r>
            <w:r w:rsidRPr="003A51AC">
              <w:rPr>
                <w:sz w:val="24"/>
                <w:szCs w:val="24"/>
                <w:lang w:val="ru-RU"/>
              </w:rPr>
              <w:t>автомобилей)</w:t>
            </w:r>
          </w:p>
        </w:tc>
        <w:tc>
          <w:tcPr>
            <w:tcW w:w="720" w:type="dxa"/>
          </w:tcPr>
          <w:p w14:paraId="13E83B02"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4F2C73EC"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77680769" w14:textId="77777777" w:rsidR="005D3D5C" w:rsidRPr="003A51AC" w:rsidRDefault="005D3D5C" w:rsidP="005D3D5C">
            <w:pPr>
              <w:pStyle w:val="TableParagraph"/>
              <w:rPr>
                <w:sz w:val="24"/>
                <w:szCs w:val="24"/>
              </w:rPr>
            </w:pPr>
          </w:p>
        </w:tc>
        <w:tc>
          <w:tcPr>
            <w:tcW w:w="1006" w:type="dxa"/>
          </w:tcPr>
          <w:p w14:paraId="6CF14FD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21D15D2" w14:textId="77777777" w:rsidTr="005D3D5C">
        <w:trPr>
          <w:trHeight w:val="292"/>
        </w:trPr>
        <w:tc>
          <w:tcPr>
            <w:tcW w:w="1385" w:type="dxa"/>
          </w:tcPr>
          <w:p w14:paraId="266E0479" w14:textId="77777777" w:rsidR="005D3D5C" w:rsidRPr="003A51AC" w:rsidRDefault="005D3D5C" w:rsidP="005D3D5C">
            <w:pPr>
              <w:pStyle w:val="TableParagraph"/>
              <w:ind w:left="129"/>
              <w:rPr>
                <w:i/>
                <w:sz w:val="24"/>
                <w:szCs w:val="24"/>
              </w:rPr>
            </w:pPr>
            <w:r w:rsidRPr="003A51AC">
              <w:rPr>
                <w:i/>
                <w:sz w:val="24"/>
                <w:szCs w:val="24"/>
              </w:rPr>
              <w:t>2.6.2.2.87.</w:t>
            </w:r>
          </w:p>
        </w:tc>
        <w:tc>
          <w:tcPr>
            <w:tcW w:w="5493" w:type="dxa"/>
          </w:tcPr>
          <w:p w14:paraId="65AE6F1F" w14:textId="77777777" w:rsidR="005D3D5C" w:rsidRPr="003A51AC" w:rsidRDefault="005D3D5C" w:rsidP="005D3D5C">
            <w:pPr>
              <w:pStyle w:val="TableParagraph"/>
              <w:rPr>
                <w:sz w:val="24"/>
                <w:szCs w:val="24"/>
              </w:rPr>
            </w:pPr>
            <w:r w:rsidRPr="003A51AC">
              <w:rPr>
                <w:sz w:val="24"/>
                <w:szCs w:val="24"/>
              </w:rPr>
              <w:t>Набор</w:t>
            </w:r>
            <w:r w:rsidRPr="003A51AC">
              <w:rPr>
                <w:spacing w:val="-4"/>
                <w:sz w:val="24"/>
                <w:szCs w:val="24"/>
              </w:rPr>
              <w:t xml:space="preserve"> </w:t>
            </w:r>
            <w:r w:rsidRPr="003A51AC">
              <w:rPr>
                <w:sz w:val="24"/>
                <w:szCs w:val="24"/>
              </w:rPr>
              <w:t>«Железная</w:t>
            </w:r>
            <w:r w:rsidRPr="003A51AC">
              <w:rPr>
                <w:spacing w:val="-4"/>
                <w:sz w:val="24"/>
                <w:szCs w:val="24"/>
              </w:rPr>
              <w:t xml:space="preserve"> </w:t>
            </w:r>
            <w:r w:rsidRPr="003A51AC">
              <w:rPr>
                <w:sz w:val="24"/>
                <w:szCs w:val="24"/>
              </w:rPr>
              <w:t>дорога»</w:t>
            </w:r>
          </w:p>
        </w:tc>
        <w:tc>
          <w:tcPr>
            <w:tcW w:w="720" w:type="dxa"/>
          </w:tcPr>
          <w:p w14:paraId="6FE9E37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AC7733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09BE6E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7F66213" w14:textId="77777777" w:rsidR="005D3D5C" w:rsidRPr="003A51AC" w:rsidRDefault="005D3D5C" w:rsidP="005D3D5C">
            <w:pPr>
              <w:pStyle w:val="TableParagraph"/>
              <w:rPr>
                <w:sz w:val="24"/>
                <w:szCs w:val="24"/>
              </w:rPr>
            </w:pPr>
          </w:p>
        </w:tc>
      </w:tr>
      <w:tr w:rsidR="005D3D5C" w:rsidRPr="003A51AC" w14:paraId="3ABFF7C4" w14:textId="77777777" w:rsidTr="005D3D5C">
        <w:trPr>
          <w:trHeight w:val="290"/>
        </w:trPr>
        <w:tc>
          <w:tcPr>
            <w:tcW w:w="1385" w:type="dxa"/>
          </w:tcPr>
          <w:p w14:paraId="00DAE57F" w14:textId="77777777" w:rsidR="005D3D5C" w:rsidRPr="003A51AC" w:rsidRDefault="005D3D5C" w:rsidP="005D3D5C">
            <w:pPr>
              <w:pStyle w:val="TableParagraph"/>
              <w:spacing w:line="244" w:lineRule="exact"/>
              <w:ind w:left="129"/>
              <w:rPr>
                <w:i/>
                <w:sz w:val="24"/>
                <w:szCs w:val="24"/>
              </w:rPr>
            </w:pPr>
            <w:r w:rsidRPr="003A51AC">
              <w:rPr>
                <w:i/>
                <w:sz w:val="24"/>
                <w:szCs w:val="24"/>
              </w:rPr>
              <w:t>2.6.2.2.88.</w:t>
            </w:r>
          </w:p>
        </w:tc>
        <w:tc>
          <w:tcPr>
            <w:tcW w:w="5493" w:type="dxa"/>
          </w:tcPr>
          <w:p w14:paraId="68A2E232" w14:textId="77777777" w:rsidR="005D3D5C" w:rsidRPr="003A51AC" w:rsidRDefault="005D3D5C" w:rsidP="005D3D5C">
            <w:pPr>
              <w:pStyle w:val="TableParagraph"/>
              <w:spacing w:line="244" w:lineRule="exact"/>
              <w:rPr>
                <w:sz w:val="24"/>
                <w:szCs w:val="24"/>
              </w:rPr>
            </w:pPr>
            <w:r w:rsidRPr="003A51AC">
              <w:rPr>
                <w:sz w:val="24"/>
                <w:szCs w:val="24"/>
              </w:rPr>
              <w:t>Набор</w:t>
            </w:r>
            <w:r w:rsidRPr="003A51AC">
              <w:rPr>
                <w:spacing w:val="-3"/>
                <w:sz w:val="24"/>
                <w:szCs w:val="24"/>
              </w:rPr>
              <w:t xml:space="preserve"> </w:t>
            </w:r>
            <w:r w:rsidRPr="003A51AC">
              <w:rPr>
                <w:sz w:val="24"/>
                <w:szCs w:val="24"/>
              </w:rPr>
              <w:t>«Мастерская»</w:t>
            </w:r>
          </w:p>
        </w:tc>
        <w:tc>
          <w:tcPr>
            <w:tcW w:w="720" w:type="dxa"/>
          </w:tcPr>
          <w:p w14:paraId="4BCC86AF"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0057C9CF" w14:textId="77777777"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14:paraId="42E5C2B2"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036AFEDC" w14:textId="77777777" w:rsidR="005D3D5C" w:rsidRPr="003A51AC" w:rsidRDefault="005D3D5C" w:rsidP="005D3D5C">
            <w:pPr>
              <w:pStyle w:val="TableParagraph"/>
              <w:rPr>
                <w:sz w:val="24"/>
                <w:szCs w:val="24"/>
              </w:rPr>
            </w:pPr>
          </w:p>
        </w:tc>
      </w:tr>
      <w:tr w:rsidR="005D3D5C" w:rsidRPr="003A51AC" w14:paraId="69A66DD8" w14:textId="77777777" w:rsidTr="005D3D5C">
        <w:trPr>
          <w:trHeight w:val="290"/>
        </w:trPr>
        <w:tc>
          <w:tcPr>
            <w:tcW w:w="1385" w:type="dxa"/>
          </w:tcPr>
          <w:p w14:paraId="7190FCBB" w14:textId="77777777" w:rsidR="005D3D5C" w:rsidRPr="003A51AC" w:rsidRDefault="005D3D5C" w:rsidP="005D3D5C">
            <w:pPr>
              <w:pStyle w:val="TableParagraph"/>
              <w:ind w:left="129"/>
              <w:rPr>
                <w:i/>
                <w:sz w:val="24"/>
                <w:szCs w:val="24"/>
              </w:rPr>
            </w:pPr>
            <w:r w:rsidRPr="003A51AC">
              <w:rPr>
                <w:i/>
                <w:sz w:val="24"/>
                <w:szCs w:val="24"/>
              </w:rPr>
              <w:t>2.6.2.2.89.</w:t>
            </w:r>
          </w:p>
        </w:tc>
        <w:tc>
          <w:tcPr>
            <w:tcW w:w="5493" w:type="dxa"/>
          </w:tcPr>
          <w:p w14:paraId="623C8CAA" w14:textId="77777777" w:rsidR="005D3D5C" w:rsidRPr="003A51AC" w:rsidRDefault="005D3D5C" w:rsidP="005D3D5C">
            <w:pPr>
              <w:pStyle w:val="TableParagraph"/>
              <w:rPr>
                <w:sz w:val="24"/>
                <w:szCs w:val="24"/>
              </w:rPr>
            </w:pPr>
            <w:r w:rsidRPr="003A51AC">
              <w:rPr>
                <w:spacing w:val="-1"/>
                <w:sz w:val="24"/>
                <w:szCs w:val="24"/>
              </w:rPr>
              <w:t>Набор</w:t>
            </w:r>
            <w:r w:rsidRPr="003A51AC">
              <w:rPr>
                <w:spacing w:val="-8"/>
                <w:sz w:val="24"/>
                <w:szCs w:val="24"/>
              </w:rPr>
              <w:t xml:space="preserve"> </w:t>
            </w:r>
            <w:r w:rsidRPr="003A51AC">
              <w:rPr>
                <w:spacing w:val="-1"/>
                <w:sz w:val="24"/>
                <w:szCs w:val="24"/>
              </w:rPr>
              <w:t>«Парковка»</w:t>
            </w:r>
            <w:r w:rsidRPr="003A51AC">
              <w:rPr>
                <w:spacing w:val="-11"/>
                <w:sz w:val="24"/>
                <w:szCs w:val="24"/>
              </w:rPr>
              <w:t xml:space="preserve"> </w:t>
            </w:r>
            <w:r w:rsidRPr="003A51AC">
              <w:rPr>
                <w:sz w:val="24"/>
                <w:szCs w:val="24"/>
              </w:rPr>
              <w:t>(многоуровневая)</w:t>
            </w:r>
          </w:p>
        </w:tc>
        <w:tc>
          <w:tcPr>
            <w:tcW w:w="720" w:type="dxa"/>
          </w:tcPr>
          <w:p w14:paraId="47ED43F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455AF1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62A634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32EE8D0" w14:textId="77777777" w:rsidR="005D3D5C" w:rsidRPr="003A51AC" w:rsidRDefault="005D3D5C" w:rsidP="005D3D5C">
            <w:pPr>
              <w:pStyle w:val="TableParagraph"/>
              <w:rPr>
                <w:sz w:val="24"/>
                <w:szCs w:val="24"/>
              </w:rPr>
            </w:pPr>
          </w:p>
        </w:tc>
      </w:tr>
      <w:tr w:rsidR="005D3D5C" w:rsidRPr="003A51AC" w14:paraId="7E7ACB8E" w14:textId="77777777" w:rsidTr="005D3D5C">
        <w:trPr>
          <w:trHeight w:val="292"/>
        </w:trPr>
        <w:tc>
          <w:tcPr>
            <w:tcW w:w="1385" w:type="dxa"/>
          </w:tcPr>
          <w:p w14:paraId="30D0E218" w14:textId="77777777" w:rsidR="005D3D5C" w:rsidRPr="003A51AC" w:rsidRDefault="005D3D5C" w:rsidP="005D3D5C">
            <w:pPr>
              <w:pStyle w:val="TableParagraph"/>
              <w:spacing w:line="246" w:lineRule="exact"/>
              <w:ind w:left="129"/>
              <w:rPr>
                <w:i/>
                <w:sz w:val="24"/>
                <w:szCs w:val="24"/>
              </w:rPr>
            </w:pPr>
            <w:r w:rsidRPr="003A51AC">
              <w:rPr>
                <w:i/>
                <w:sz w:val="24"/>
                <w:szCs w:val="24"/>
              </w:rPr>
              <w:t>2.6.2.2.90.</w:t>
            </w:r>
          </w:p>
        </w:tc>
        <w:tc>
          <w:tcPr>
            <w:tcW w:w="5493" w:type="dxa"/>
          </w:tcPr>
          <w:p w14:paraId="587E7867" w14:textId="77777777"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9"/>
                <w:sz w:val="24"/>
                <w:szCs w:val="24"/>
                <w:lang w:val="ru-RU"/>
              </w:rPr>
              <w:t xml:space="preserve"> </w:t>
            </w:r>
            <w:r w:rsidRPr="003A51AC">
              <w:rPr>
                <w:sz w:val="24"/>
                <w:szCs w:val="24"/>
                <w:lang w:val="ru-RU"/>
              </w:rPr>
              <w:t>атрибутов</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сюжетно-ролевых</w:t>
            </w:r>
            <w:r w:rsidRPr="003A51AC">
              <w:rPr>
                <w:spacing w:val="-6"/>
                <w:sz w:val="24"/>
                <w:szCs w:val="24"/>
                <w:lang w:val="ru-RU"/>
              </w:rPr>
              <w:t xml:space="preserve"> </w:t>
            </w:r>
            <w:r w:rsidRPr="003A51AC">
              <w:rPr>
                <w:sz w:val="24"/>
                <w:szCs w:val="24"/>
                <w:lang w:val="ru-RU"/>
              </w:rPr>
              <w:t>игр</w:t>
            </w:r>
          </w:p>
        </w:tc>
        <w:tc>
          <w:tcPr>
            <w:tcW w:w="720" w:type="dxa"/>
          </w:tcPr>
          <w:p w14:paraId="06DDDE6A"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08AA3791"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05226BDA"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14904A30" w14:textId="77777777" w:rsidR="005D3D5C" w:rsidRPr="003A51AC" w:rsidRDefault="005D3D5C" w:rsidP="005D3D5C">
            <w:pPr>
              <w:pStyle w:val="TableParagraph"/>
              <w:rPr>
                <w:sz w:val="24"/>
                <w:szCs w:val="24"/>
              </w:rPr>
            </w:pPr>
          </w:p>
        </w:tc>
      </w:tr>
      <w:tr w:rsidR="005D3D5C" w:rsidRPr="003A51AC" w14:paraId="72634797" w14:textId="77777777" w:rsidTr="005D3D5C">
        <w:trPr>
          <w:trHeight w:val="580"/>
        </w:trPr>
        <w:tc>
          <w:tcPr>
            <w:tcW w:w="1385" w:type="dxa"/>
          </w:tcPr>
          <w:p w14:paraId="47E008A9" w14:textId="77777777" w:rsidR="005D3D5C" w:rsidRPr="003A51AC" w:rsidRDefault="005D3D5C" w:rsidP="005D3D5C">
            <w:pPr>
              <w:pStyle w:val="TableParagraph"/>
              <w:spacing w:before="4"/>
              <w:rPr>
                <w:i/>
                <w:sz w:val="24"/>
                <w:szCs w:val="24"/>
              </w:rPr>
            </w:pPr>
          </w:p>
          <w:p w14:paraId="78B921D2" w14:textId="77777777" w:rsidR="005D3D5C" w:rsidRPr="003A51AC" w:rsidRDefault="005D3D5C" w:rsidP="005D3D5C">
            <w:pPr>
              <w:pStyle w:val="TableParagraph"/>
              <w:spacing w:before="1"/>
              <w:ind w:left="129"/>
              <w:rPr>
                <w:i/>
                <w:sz w:val="24"/>
                <w:szCs w:val="24"/>
              </w:rPr>
            </w:pPr>
            <w:r w:rsidRPr="003A51AC">
              <w:rPr>
                <w:i/>
                <w:sz w:val="24"/>
                <w:szCs w:val="24"/>
              </w:rPr>
              <w:t>2.6.2.2.91.</w:t>
            </w:r>
          </w:p>
        </w:tc>
        <w:tc>
          <w:tcPr>
            <w:tcW w:w="5493" w:type="dxa"/>
          </w:tcPr>
          <w:p w14:paraId="71535ABD"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22"/>
                <w:sz w:val="24"/>
                <w:szCs w:val="24"/>
                <w:lang w:val="ru-RU"/>
              </w:rPr>
              <w:t xml:space="preserve"> </w:t>
            </w:r>
            <w:r w:rsidRPr="003A51AC">
              <w:rPr>
                <w:sz w:val="24"/>
                <w:szCs w:val="24"/>
                <w:lang w:val="ru-RU"/>
              </w:rPr>
              <w:t>бусин</w:t>
            </w:r>
            <w:r w:rsidRPr="003A51AC">
              <w:rPr>
                <w:spacing w:val="74"/>
                <w:sz w:val="24"/>
                <w:szCs w:val="24"/>
                <w:lang w:val="ru-RU"/>
              </w:rPr>
              <w:t xml:space="preserve"> </w:t>
            </w:r>
            <w:r w:rsidRPr="003A51AC">
              <w:rPr>
                <w:sz w:val="24"/>
                <w:szCs w:val="24"/>
                <w:lang w:val="ru-RU"/>
              </w:rPr>
              <w:t>для</w:t>
            </w:r>
            <w:r w:rsidRPr="003A51AC">
              <w:rPr>
                <w:spacing w:val="76"/>
                <w:sz w:val="24"/>
                <w:szCs w:val="24"/>
                <w:lang w:val="ru-RU"/>
              </w:rPr>
              <w:t xml:space="preserve"> </w:t>
            </w:r>
            <w:r w:rsidRPr="003A51AC">
              <w:rPr>
                <w:sz w:val="24"/>
                <w:szCs w:val="24"/>
                <w:lang w:val="ru-RU"/>
              </w:rPr>
              <w:t>нанизывания</w:t>
            </w:r>
            <w:r w:rsidRPr="003A51AC">
              <w:rPr>
                <w:spacing w:val="74"/>
                <w:sz w:val="24"/>
                <w:szCs w:val="24"/>
                <w:lang w:val="ru-RU"/>
              </w:rPr>
              <w:t xml:space="preserve"> </w:t>
            </w:r>
            <w:r w:rsidRPr="003A51AC">
              <w:rPr>
                <w:sz w:val="24"/>
                <w:szCs w:val="24"/>
                <w:lang w:val="ru-RU"/>
              </w:rPr>
              <w:t>и</w:t>
            </w:r>
            <w:r w:rsidRPr="003A51AC">
              <w:rPr>
                <w:spacing w:val="75"/>
                <w:sz w:val="24"/>
                <w:szCs w:val="24"/>
                <w:lang w:val="ru-RU"/>
              </w:rPr>
              <w:t xml:space="preserve"> </w:t>
            </w:r>
            <w:r w:rsidRPr="003A51AC">
              <w:rPr>
                <w:sz w:val="24"/>
                <w:szCs w:val="24"/>
                <w:lang w:val="ru-RU"/>
              </w:rPr>
              <w:t>классификации</w:t>
            </w:r>
            <w:r w:rsidRPr="003A51AC">
              <w:rPr>
                <w:spacing w:val="74"/>
                <w:sz w:val="24"/>
                <w:szCs w:val="24"/>
                <w:lang w:val="ru-RU"/>
              </w:rPr>
              <w:t xml:space="preserve"> </w:t>
            </w:r>
            <w:r w:rsidRPr="003A51AC">
              <w:rPr>
                <w:sz w:val="24"/>
                <w:szCs w:val="24"/>
                <w:lang w:val="ru-RU"/>
              </w:rPr>
              <w:t>по</w:t>
            </w:r>
          </w:p>
          <w:p w14:paraId="25CD02C4" w14:textId="77777777" w:rsidR="005D3D5C" w:rsidRPr="003A51AC" w:rsidRDefault="005D3D5C" w:rsidP="005D3D5C">
            <w:pPr>
              <w:pStyle w:val="TableParagraph"/>
              <w:spacing w:before="37"/>
              <w:rPr>
                <w:sz w:val="24"/>
                <w:szCs w:val="24"/>
              </w:rPr>
            </w:pPr>
            <w:r w:rsidRPr="003A51AC">
              <w:rPr>
                <w:sz w:val="24"/>
                <w:szCs w:val="24"/>
              </w:rPr>
              <w:t>разным</w:t>
            </w:r>
            <w:r w:rsidRPr="003A51AC">
              <w:rPr>
                <w:spacing w:val="-2"/>
                <w:sz w:val="24"/>
                <w:szCs w:val="24"/>
              </w:rPr>
              <w:t xml:space="preserve"> </w:t>
            </w:r>
            <w:r w:rsidRPr="003A51AC">
              <w:rPr>
                <w:sz w:val="24"/>
                <w:szCs w:val="24"/>
              </w:rPr>
              <w:t>признакам</w:t>
            </w:r>
          </w:p>
        </w:tc>
        <w:tc>
          <w:tcPr>
            <w:tcW w:w="720" w:type="dxa"/>
          </w:tcPr>
          <w:p w14:paraId="44EFE7A7"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296D253"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F0FA02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57EF400" w14:textId="77777777" w:rsidR="005D3D5C" w:rsidRPr="003A51AC" w:rsidRDefault="005D3D5C" w:rsidP="005D3D5C">
            <w:pPr>
              <w:pStyle w:val="TableParagraph"/>
              <w:rPr>
                <w:sz w:val="24"/>
                <w:szCs w:val="24"/>
              </w:rPr>
            </w:pPr>
          </w:p>
        </w:tc>
      </w:tr>
      <w:tr w:rsidR="005D3D5C" w:rsidRPr="003A51AC" w14:paraId="12E65288" w14:textId="77777777" w:rsidTr="005D3D5C">
        <w:trPr>
          <w:trHeight w:val="292"/>
        </w:trPr>
        <w:tc>
          <w:tcPr>
            <w:tcW w:w="1385" w:type="dxa"/>
          </w:tcPr>
          <w:p w14:paraId="65BE5068" w14:textId="77777777" w:rsidR="005D3D5C" w:rsidRPr="003A51AC" w:rsidRDefault="005D3D5C" w:rsidP="005D3D5C">
            <w:pPr>
              <w:pStyle w:val="TableParagraph"/>
              <w:spacing w:line="246" w:lineRule="exact"/>
              <w:ind w:left="129"/>
              <w:rPr>
                <w:i/>
                <w:sz w:val="24"/>
                <w:szCs w:val="24"/>
              </w:rPr>
            </w:pPr>
            <w:r w:rsidRPr="003A51AC">
              <w:rPr>
                <w:i/>
                <w:sz w:val="24"/>
                <w:szCs w:val="24"/>
              </w:rPr>
              <w:t>2.6.2.2.92.</w:t>
            </w:r>
          </w:p>
        </w:tc>
        <w:tc>
          <w:tcPr>
            <w:tcW w:w="5493" w:type="dxa"/>
          </w:tcPr>
          <w:p w14:paraId="511F9CFE" w14:textId="77777777"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военной</w:t>
            </w:r>
            <w:r w:rsidRPr="003A51AC">
              <w:rPr>
                <w:spacing w:val="-5"/>
                <w:sz w:val="24"/>
                <w:szCs w:val="24"/>
                <w:lang w:val="ru-RU"/>
              </w:rPr>
              <w:t xml:space="preserve"> </w:t>
            </w:r>
            <w:r w:rsidRPr="003A51AC">
              <w:rPr>
                <w:sz w:val="24"/>
                <w:szCs w:val="24"/>
                <w:lang w:val="ru-RU"/>
              </w:rPr>
              <w:t>техники</w:t>
            </w:r>
            <w:r w:rsidRPr="003A51AC">
              <w:rPr>
                <w:spacing w:val="-6"/>
                <w:sz w:val="24"/>
                <w:szCs w:val="24"/>
                <w:lang w:val="ru-RU"/>
              </w:rPr>
              <w:t xml:space="preserve"> </w:t>
            </w:r>
            <w:r w:rsidRPr="003A51AC">
              <w:rPr>
                <w:sz w:val="24"/>
                <w:szCs w:val="24"/>
                <w:lang w:val="ru-RU"/>
              </w:rPr>
              <w:t>(мелкого</w:t>
            </w:r>
            <w:r w:rsidRPr="003A51AC">
              <w:rPr>
                <w:spacing w:val="-5"/>
                <w:sz w:val="24"/>
                <w:szCs w:val="24"/>
                <w:lang w:val="ru-RU"/>
              </w:rPr>
              <w:t xml:space="preserve"> </w:t>
            </w:r>
            <w:r w:rsidRPr="003A51AC">
              <w:rPr>
                <w:sz w:val="24"/>
                <w:szCs w:val="24"/>
                <w:lang w:val="ru-RU"/>
              </w:rPr>
              <w:t>размера)</w:t>
            </w:r>
          </w:p>
        </w:tc>
        <w:tc>
          <w:tcPr>
            <w:tcW w:w="720" w:type="dxa"/>
          </w:tcPr>
          <w:p w14:paraId="44D695BD"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773B48DA"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3866C131"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590E4127" w14:textId="77777777" w:rsidR="005D3D5C" w:rsidRPr="003A51AC" w:rsidRDefault="005D3D5C" w:rsidP="005D3D5C">
            <w:pPr>
              <w:pStyle w:val="TableParagraph"/>
              <w:rPr>
                <w:sz w:val="24"/>
                <w:szCs w:val="24"/>
              </w:rPr>
            </w:pPr>
          </w:p>
        </w:tc>
      </w:tr>
      <w:tr w:rsidR="005D3D5C" w:rsidRPr="003A51AC" w14:paraId="05A9CB98" w14:textId="77777777" w:rsidTr="005D3D5C">
        <w:trPr>
          <w:trHeight w:val="290"/>
        </w:trPr>
        <w:tc>
          <w:tcPr>
            <w:tcW w:w="1385" w:type="dxa"/>
          </w:tcPr>
          <w:p w14:paraId="28F8EB52" w14:textId="77777777" w:rsidR="005D3D5C" w:rsidRPr="003A51AC" w:rsidRDefault="005D3D5C" w:rsidP="005D3D5C">
            <w:pPr>
              <w:pStyle w:val="TableParagraph"/>
              <w:ind w:left="129"/>
              <w:rPr>
                <w:i/>
                <w:sz w:val="24"/>
                <w:szCs w:val="24"/>
              </w:rPr>
            </w:pPr>
            <w:r w:rsidRPr="003A51AC">
              <w:rPr>
                <w:i/>
                <w:sz w:val="24"/>
                <w:szCs w:val="24"/>
              </w:rPr>
              <w:t>2.6.2.2.93.</w:t>
            </w:r>
          </w:p>
        </w:tc>
        <w:tc>
          <w:tcPr>
            <w:tcW w:w="5493" w:type="dxa"/>
          </w:tcPr>
          <w:p w14:paraId="7068804D" w14:textId="77777777"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деревянных</w:t>
            </w:r>
            <w:r w:rsidRPr="003A51AC">
              <w:rPr>
                <w:spacing w:val="-4"/>
                <w:sz w:val="24"/>
                <w:szCs w:val="24"/>
              </w:rPr>
              <w:t xml:space="preserve"> </w:t>
            </w:r>
            <w:r w:rsidRPr="003A51AC">
              <w:rPr>
                <w:sz w:val="24"/>
                <w:szCs w:val="24"/>
              </w:rPr>
              <w:t>игрушек-забав</w:t>
            </w:r>
          </w:p>
        </w:tc>
        <w:tc>
          <w:tcPr>
            <w:tcW w:w="720" w:type="dxa"/>
          </w:tcPr>
          <w:p w14:paraId="740F102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0EC27C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EBDBA67" w14:textId="77777777" w:rsidR="005D3D5C" w:rsidRPr="003A51AC" w:rsidRDefault="005D3D5C" w:rsidP="005D3D5C">
            <w:pPr>
              <w:pStyle w:val="TableParagraph"/>
              <w:rPr>
                <w:sz w:val="24"/>
                <w:szCs w:val="24"/>
              </w:rPr>
            </w:pPr>
          </w:p>
        </w:tc>
        <w:tc>
          <w:tcPr>
            <w:tcW w:w="1006" w:type="dxa"/>
          </w:tcPr>
          <w:p w14:paraId="4FA4F076"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F3FC00A" w14:textId="77777777" w:rsidTr="005D3D5C">
        <w:trPr>
          <w:trHeight w:val="292"/>
        </w:trPr>
        <w:tc>
          <w:tcPr>
            <w:tcW w:w="1385" w:type="dxa"/>
          </w:tcPr>
          <w:p w14:paraId="5DF428D6" w14:textId="77777777" w:rsidR="005D3D5C" w:rsidRPr="003A51AC" w:rsidRDefault="005D3D5C" w:rsidP="005D3D5C">
            <w:pPr>
              <w:pStyle w:val="TableParagraph"/>
              <w:ind w:left="129"/>
              <w:rPr>
                <w:i/>
                <w:sz w:val="24"/>
                <w:szCs w:val="24"/>
              </w:rPr>
            </w:pPr>
            <w:r w:rsidRPr="003A51AC">
              <w:rPr>
                <w:i/>
                <w:sz w:val="24"/>
                <w:szCs w:val="24"/>
              </w:rPr>
              <w:t>2.6.2.2.94.</w:t>
            </w:r>
          </w:p>
        </w:tc>
        <w:tc>
          <w:tcPr>
            <w:tcW w:w="5493" w:type="dxa"/>
          </w:tcPr>
          <w:p w14:paraId="7ACF706E" w14:textId="77777777" w:rsidR="005D3D5C" w:rsidRPr="003A51AC" w:rsidRDefault="005D3D5C" w:rsidP="005D3D5C">
            <w:pPr>
              <w:pStyle w:val="TableParagraph"/>
              <w:rPr>
                <w:sz w:val="24"/>
                <w:szCs w:val="24"/>
              </w:rPr>
            </w:pPr>
            <w:r w:rsidRPr="003A51AC">
              <w:rPr>
                <w:sz w:val="24"/>
                <w:szCs w:val="24"/>
              </w:rPr>
              <w:t>Набор</w:t>
            </w:r>
            <w:r w:rsidRPr="003A51AC">
              <w:rPr>
                <w:spacing w:val="-4"/>
                <w:sz w:val="24"/>
                <w:szCs w:val="24"/>
              </w:rPr>
              <w:t xml:space="preserve"> </w:t>
            </w:r>
            <w:r w:rsidRPr="003A51AC">
              <w:rPr>
                <w:sz w:val="24"/>
                <w:szCs w:val="24"/>
              </w:rPr>
              <w:t>детских</w:t>
            </w:r>
            <w:r w:rsidRPr="003A51AC">
              <w:rPr>
                <w:spacing w:val="-3"/>
                <w:sz w:val="24"/>
                <w:szCs w:val="24"/>
              </w:rPr>
              <w:t xml:space="preserve"> </w:t>
            </w:r>
            <w:r w:rsidRPr="003A51AC">
              <w:rPr>
                <w:sz w:val="24"/>
                <w:szCs w:val="24"/>
              </w:rPr>
              <w:t>музыкальных</w:t>
            </w:r>
            <w:r w:rsidRPr="003A51AC">
              <w:rPr>
                <w:spacing w:val="-3"/>
                <w:sz w:val="24"/>
                <w:szCs w:val="24"/>
              </w:rPr>
              <w:t xml:space="preserve"> </w:t>
            </w:r>
            <w:r w:rsidRPr="003A51AC">
              <w:rPr>
                <w:sz w:val="24"/>
                <w:szCs w:val="24"/>
              </w:rPr>
              <w:t>инструментов</w:t>
            </w:r>
          </w:p>
        </w:tc>
        <w:tc>
          <w:tcPr>
            <w:tcW w:w="720" w:type="dxa"/>
          </w:tcPr>
          <w:p w14:paraId="0319323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8A8EE7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3D0BD0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9EF5FEB" w14:textId="77777777" w:rsidR="005D3D5C" w:rsidRPr="003A51AC" w:rsidRDefault="005D3D5C" w:rsidP="005D3D5C">
            <w:pPr>
              <w:pStyle w:val="TableParagraph"/>
              <w:rPr>
                <w:sz w:val="24"/>
                <w:szCs w:val="24"/>
              </w:rPr>
            </w:pPr>
          </w:p>
        </w:tc>
      </w:tr>
      <w:tr w:rsidR="005D3D5C" w:rsidRPr="003A51AC" w14:paraId="0466723D" w14:textId="77777777" w:rsidTr="005D3D5C">
        <w:trPr>
          <w:trHeight w:val="580"/>
        </w:trPr>
        <w:tc>
          <w:tcPr>
            <w:tcW w:w="1385" w:type="dxa"/>
          </w:tcPr>
          <w:p w14:paraId="7BB741A1" w14:textId="77777777" w:rsidR="005D3D5C" w:rsidRPr="003A51AC" w:rsidRDefault="005D3D5C" w:rsidP="005D3D5C">
            <w:pPr>
              <w:pStyle w:val="TableParagraph"/>
              <w:spacing w:before="4"/>
              <w:rPr>
                <w:i/>
                <w:sz w:val="24"/>
                <w:szCs w:val="24"/>
              </w:rPr>
            </w:pPr>
          </w:p>
          <w:p w14:paraId="405DC363" w14:textId="77777777" w:rsidR="005D3D5C" w:rsidRPr="003A51AC" w:rsidRDefault="005D3D5C" w:rsidP="005D3D5C">
            <w:pPr>
              <w:pStyle w:val="TableParagraph"/>
              <w:spacing w:before="1"/>
              <w:ind w:left="129"/>
              <w:rPr>
                <w:i/>
                <w:sz w:val="24"/>
                <w:szCs w:val="24"/>
              </w:rPr>
            </w:pPr>
            <w:r w:rsidRPr="003A51AC">
              <w:rPr>
                <w:i/>
                <w:sz w:val="24"/>
                <w:szCs w:val="24"/>
              </w:rPr>
              <w:t>2.6.2.2.95.</w:t>
            </w:r>
          </w:p>
        </w:tc>
        <w:tc>
          <w:tcPr>
            <w:tcW w:w="5493" w:type="dxa"/>
          </w:tcPr>
          <w:p w14:paraId="681D7737"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66"/>
                <w:sz w:val="24"/>
                <w:szCs w:val="24"/>
                <w:lang w:val="ru-RU"/>
              </w:rPr>
              <w:t xml:space="preserve"> </w:t>
            </w:r>
            <w:r w:rsidRPr="003A51AC">
              <w:rPr>
                <w:sz w:val="24"/>
                <w:szCs w:val="24"/>
                <w:lang w:val="ru-RU"/>
              </w:rPr>
              <w:t xml:space="preserve">для  </w:t>
            </w:r>
            <w:r w:rsidRPr="003A51AC">
              <w:rPr>
                <w:spacing w:val="9"/>
                <w:sz w:val="24"/>
                <w:szCs w:val="24"/>
                <w:lang w:val="ru-RU"/>
              </w:rPr>
              <w:t xml:space="preserve"> </w:t>
            </w:r>
            <w:r w:rsidRPr="003A51AC">
              <w:rPr>
                <w:sz w:val="24"/>
                <w:szCs w:val="24"/>
                <w:lang w:val="ru-RU"/>
              </w:rPr>
              <w:t xml:space="preserve">завинчивания  </w:t>
            </w:r>
            <w:r w:rsidRPr="003A51AC">
              <w:rPr>
                <w:spacing w:val="8"/>
                <w:sz w:val="24"/>
                <w:szCs w:val="24"/>
                <w:lang w:val="ru-RU"/>
              </w:rPr>
              <w:t xml:space="preserve"> </w:t>
            </w:r>
            <w:r w:rsidRPr="003A51AC">
              <w:rPr>
                <w:sz w:val="24"/>
                <w:szCs w:val="24"/>
                <w:lang w:val="ru-RU"/>
              </w:rPr>
              <w:t xml:space="preserve">элементов  </w:t>
            </w:r>
            <w:r w:rsidRPr="003A51AC">
              <w:rPr>
                <w:spacing w:val="8"/>
                <w:sz w:val="24"/>
                <w:szCs w:val="24"/>
                <w:lang w:val="ru-RU"/>
              </w:rPr>
              <w:t xml:space="preserve"> </w:t>
            </w:r>
            <w:r w:rsidRPr="003A51AC">
              <w:rPr>
                <w:sz w:val="24"/>
                <w:szCs w:val="24"/>
                <w:lang w:val="ru-RU"/>
              </w:rPr>
              <w:t xml:space="preserve">разных  </w:t>
            </w:r>
            <w:r w:rsidRPr="003A51AC">
              <w:rPr>
                <w:spacing w:val="9"/>
                <w:sz w:val="24"/>
                <w:szCs w:val="24"/>
                <w:lang w:val="ru-RU"/>
              </w:rPr>
              <w:t xml:space="preserve"> </w:t>
            </w:r>
            <w:r w:rsidRPr="003A51AC">
              <w:rPr>
                <w:sz w:val="24"/>
                <w:szCs w:val="24"/>
                <w:lang w:val="ru-RU"/>
              </w:rPr>
              <w:t>форм,</w:t>
            </w:r>
          </w:p>
          <w:p w14:paraId="4D737968" w14:textId="77777777" w:rsidR="005D3D5C" w:rsidRPr="003A51AC" w:rsidRDefault="005D3D5C" w:rsidP="005D3D5C">
            <w:pPr>
              <w:pStyle w:val="TableParagraph"/>
              <w:spacing w:before="37"/>
              <w:rPr>
                <w:sz w:val="24"/>
                <w:szCs w:val="24"/>
              </w:rPr>
            </w:pPr>
            <w:r w:rsidRPr="003A51AC">
              <w:rPr>
                <w:sz w:val="24"/>
                <w:szCs w:val="24"/>
              </w:rPr>
              <w:t>размеров</w:t>
            </w:r>
            <w:r w:rsidRPr="003A51AC">
              <w:rPr>
                <w:spacing w:val="-4"/>
                <w:sz w:val="24"/>
                <w:szCs w:val="24"/>
              </w:rPr>
              <w:t xml:space="preserve"> </w:t>
            </w:r>
            <w:r w:rsidRPr="003A51AC">
              <w:rPr>
                <w:sz w:val="24"/>
                <w:szCs w:val="24"/>
              </w:rPr>
              <w:t>и</w:t>
            </w:r>
            <w:r w:rsidRPr="003A51AC">
              <w:rPr>
                <w:spacing w:val="-2"/>
                <w:sz w:val="24"/>
                <w:szCs w:val="24"/>
              </w:rPr>
              <w:t xml:space="preserve"> </w:t>
            </w:r>
            <w:r w:rsidRPr="003A51AC">
              <w:rPr>
                <w:sz w:val="24"/>
                <w:szCs w:val="24"/>
              </w:rPr>
              <w:t>цветов</w:t>
            </w:r>
          </w:p>
        </w:tc>
        <w:tc>
          <w:tcPr>
            <w:tcW w:w="720" w:type="dxa"/>
          </w:tcPr>
          <w:p w14:paraId="6205715B"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05DAA374"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2FBD422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A9EAD2E" w14:textId="77777777" w:rsidR="005D3D5C" w:rsidRPr="003A51AC" w:rsidRDefault="005D3D5C" w:rsidP="005D3D5C">
            <w:pPr>
              <w:pStyle w:val="TableParagraph"/>
              <w:rPr>
                <w:sz w:val="24"/>
                <w:szCs w:val="24"/>
              </w:rPr>
            </w:pPr>
          </w:p>
        </w:tc>
      </w:tr>
      <w:tr w:rsidR="005D3D5C" w:rsidRPr="003A51AC" w14:paraId="44212787" w14:textId="77777777" w:rsidTr="005D3D5C">
        <w:trPr>
          <w:trHeight w:val="873"/>
        </w:trPr>
        <w:tc>
          <w:tcPr>
            <w:tcW w:w="1385" w:type="dxa"/>
          </w:tcPr>
          <w:p w14:paraId="69394E4C" w14:textId="77777777" w:rsidR="005D3D5C" w:rsidRPr="003A51AC" w:rsidRDefault="005D3D5C" w:rsidP="005D3D5C">
            <w:pPr>
              <w:pStyle w:val="TableParagraph"/>
              <w:rPr>
                <w:i/>
                <w:sz w:val="24"/>
                <w:szCs w:val="24"/>
              </w:rPr>
            </w:pPr>
          </w:p>
          <w:p w14:paraId="567DA608" w14:textId="77777777" w:rsidR="005D3D5C" w:rsidRPr="003A51AC" w:rsidRDefault="005D3D5C" w:rsidP="005D3D5C">
            <w:pPr>
              <w:pStyle w:val="TableParagraph"/>
              <w:spacing w:before="10"/>
              <w:rPr>
                <w:i/>
                <w:sz w:val="24"/>
                <w:szCs w:val="24"/>
              </w:rPr>
            </w:pPr>
          </w:p>
          <w:p w14:paraId="2D575461" w14:textId="77777777" w:rsidR="005D3D5C" w:rsidRPr="003A51AC" w:rsidRDefault="005D3D5C" w:rsidP="005D3D5C">
            <w:pPr>
              <w:pStyle w:val="TableParagraph"/>
              <w:ind w:left="129"/>
              <w:rPr>
                <w:i/>
                <w:sz w:val="24"/>
                <w:szCs w:val="24"/>
              </w:rPr>
            </w:pPr>
            <w:r w:rsidRPr="003A51AC">
              <w:rPr>
                <w:i/>
                <w:sz w:val="24"/>
                <w:szCs w:val="24"/>
              </w:rPr>
              <w:t>2.6.2.2.96.</w:t>
            </w:r>
          </w:p>
        </w:tc>
        <w:tc>
          <w:tcPr>
            <w:tcW w:w="5493" w:type="dxa"/>
          </w:tcPr>
          <w:p w14:paraId="0A4CCE0E"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72"/>
                <w:sz w:val="24"/>
                <w:szCs w:val="24"/>
                <w:lang w:val="ru-RU"/>
              </w:rPr>
              <w:t xml:space="preserve"> </w:t>
            </w:r>
            <w:r w:rsidRPr="003A51AC">
              <w:rPr>
                <w:sz w:val="24"/>
                <w:szCs w:val="24"/>
                <w:lang w:val="ru-RU"/>
              </w:rPr>
              <w:t xml:space="preserve">для  </w:t>
            </w:r>
            <w:r w:rsidRPr="003A51AC">
              <w:rPr>
                <w:spacing w:val="15"/>
                <w:sz w:val="24"/>
                <w:szCs w:val="24"/>
                <w:lang w:val="ru-RU"/>
              </w:rPr>
              <w:t xml:space="preserve"> </w:t>
            </w:r>
            <w:r w:rsidRPr="003A51AC">
              <w:rPr>
                <w:sz w:val="24"/>
                <w:szCs w:val="24"/>
                <w:lang w:val="ru-RU"/>
              </w:rPr>
              <w:t xml:space="preserve">наблюдений  </w:t>
            </w:r>
            <w:r w:rsidRPr="003A51AC">
              <w:rPr>
                <w:spacing w:val="16"/>
                <w:sz w:val="24"/>
                <w:szCs w:val="24"/>
                <w:lang w:val="ru-RU"/>
              </w:rPr>
              <w:t xml:space="preserve"> </w:t>
            </w:r>
            <w:r w:rsidRPr="003A51AC">
              <w:rPr>
                <w:sz w:val="24"/>
                <w:szCs w:val="24"/>
                <w:lang w:val="ru-RU"/>
              </w:rPr>
              <w:t xml:space="preserve">и  </w:t>
            </w:r>
            <w:r w:rsidRPr="003A51AC">
              <w:rPr>
                <w:spacing w:val="16"/>
                <w:sz w:val="24"/>
                <w:szCs w:val="24"/>
                <w:lang w:val="ru-RU"/>
              </w:rPr>
              <w:t xml:space="preserve"> </w:t>
            </w:r>
            <w:r w:rsidRPr="003A51AC">
              <w:rPr>
                <w:sz w:val="24"/>
                <w:szCs w:val="24"/>
                <w:lang w:val="ru-RU"/>
              </w:rPr>
              <w:t xml:space="preserve">экспериментирования  </w:t>
            </w:r>
            <w:r w:rsidRPr="003A51AC">
              <w:rPr>
                <w:spacing w:val="16"/>
                <w:sz w:val="24"/>
                <w:szCs w:val="24"/>
                <w:lang w:val="ru-RU"/>
              </w:rPr>
              <w:t xml:space="preserve"> </w:t>
            </w:r>
            <w:r w:rsidRPr="003A51AC">
              <w:rPr>
                <w:sz w:val="24"/>
                <w:szCs w:val="24"/>
                <w:lang w:val="ru-RU"/>
              </w:rPr>
              <w:t>с</w:t>
            </w:r>
          </w:p>
          <w:p w14:paraId="3F89A722" w14:textId="77777777" w:rsidR="005D3D5C" w:rsidRPr="003A51AC" w:rsidRDefault="005D3D5C" w:rsidP="005D3D5C">
            <w:pPr>
              <w:pStyle w:val="TableParagraph"/>
              <w:spacing w:before="2" w:line="290" w:lineRule="atLeast"/>
              <w:ind w:right="97"/>
              <w:rPr>
                <w:sz w:val="24"/>
                <w:szCs w:val="24"/>
                <w:lang w:val="ru-RU"/>
              </w:rPr>
            </w:pPr>
            <w:r w:rsidRPr="003A51AC">
              <w:rPr>
                <w:sz w:val="24"/>
                <w:szCs w:val="24"/>
                <w:lang w:val="ru-RU"/>
              </w:rPr>
              <w:t>природными</w:t>
            </w:r>
            <w:r w:rsidRPr="003A51AC">
              <w:rPr>
                <w:spacing w:val="10"/>
                <w:sz w:val="24"/>
                <w:szCs w:val="24"/>
                <w:lang w:val="ru-RU"/>
              </w:rPr>
              <w:t xml:space="preserve"> </w:t>
            </w:r>
            <w:r w:rsidRPr="003A51AC">
              <w:rPr>
                <w:sz w:val="24"/>
                <w:szCs w:val="24"/>
                <w:lang w:val="ru-RU"/>
              </w:rPr>
              <w:t>объектами</w:t>
            </w:r>
            <w:r w:rsidRPr="003A51AC">
              <w:rPr>
                <w:spacing w:val="11"/>
                <w:sz w:val="24"/>
                <w:szCs w:val="24"/>
                <w:lang w:val="ru-RU"/>
              </w:rPr>
              <w:t xml:space="preserve"> </w:t>
            </w:r>
            <w:r w:rsidRPr="003A51AC">
              <w:rPr>
                <w:sz w:val="24"/>
                <w:szCs w:val="24"/>
                <w:lang w:val="ru-RU"/>
              </w:rPr>
              <w:t>(с</w:t>
            </w:r>
            <w:r w:rsidRPr="003A51AC">
              <w:rPr>
                <w:spacing w:val="12"/>
                <w:sz w:val="24"/>
                <w:szCs w:val="24"/>
                <w:lang w:val="ru-RU"/>
              </w:rPr>
              <w:t xml:space="preserve"> </w:t>
            </w:r>
            <w:r w:rsidRPr="003A51AC">
              <w:rPr>
                <w:sz w:val="24"/>
                <w:szCs w:val="24"/>
                <w:lang w:val="ru-RU"/>
              </w:rPr>
              <w:t>методическим</w:t>
            </w:r>
            <w:r w:rsidRPr="003A51AC">
              <w:rPr>
                <w:spacing w:val="10"/>
                <w:sz w:val="24"/>
                <w:szCs w:val="24"/>
                <w:lang w:val="ru-RU"/>
              </w:rPr>
              <w:t xml:space="preserve"> </w:t>
            </w:r>
            <w:r w:rsidRPr="003A51AC">
              <w:rPr>
                <w:sz w:val="24"/>
                <w:szCs w:val="24"/>
                <w:lang w:val="ru-RU"/>
              </w:rPr>
              <w:t>пособием</w:t>
            </w:r>
            <w:r w:rsidRPr="003A51AC">
              <w:rPr>
                <w:spacing w:val="11"/>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воспитателя)</w:t>
            </w:r>
          </w:p>
        </w:tc>
        <w:tc>
          <w:tcPr>
            <w:tcW w:w="720" w:type="dxa"/>
          </w:tcPr>
          <w:p w14:paraId="1EDD9819" w14:textId="77777777" w:rsidR="005D3D5C" w:rsidRPr="003A51AC" w:rsidRDefault="005D3D5C" w:rsidP="005D3D5C">
            <w:pPr>
              <w:pStyle w:val="TableParagraph"/>
              <w:spacing w:before="7"/>
              <w:rPr>
                <w:sz w:val="24"/>
                <w:szCs w:val="24"/>
                <w:lang w:val="ru-RU"/>
              </w:rPr>
            </w:pPr>
          </w:p>
          <w:p w14:paraId="3620BB4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0BD04C9" w14:textId="77777777" w:rsidR="005D3D5C" w:rsidRPr="003A51AC" w:rsidRDefault="005D3D5C" w:rsidP="005D3D5C">
            <w:pPr>
              <w:pStyle w:val="TableParagraph"/>
              <w:spacing w:before="7"/>
              <w:rPr>
                <w:sz w:val="24"/>
                <w:szCs w:val="24"/>
              </w:rPr>
            </w:pPr>
          </w:p>
          <w:p w14:paraId="0E6D47C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167259D" w14:textId="77777777" w:rsidR="005D3D5C" w:rsidRPr="003A51AC" w:rsidRDefault="005D3D5C" w:rsidP="005D3D5C">
            <w:pPr>
              <w:pStyle w:val="TableParagraph"/>
              <w:rPr>
                <w:sz w:val="24"/>
                <w:szCs w:val="24"/>
              </w:rPr>
            </w:pPr>
          </w:p>
        </w:tc>
        <w:tc>
          <w:tcPr>
            <w:tcW w:w="1006" w:type="dxa"/>
          </w:tcPr>
          <w:p w14:paraId="3D1AB1B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937F689" w14:textId="77777777" w:rsidTr="005D3D5C">
        <w:trPr>
          <w:trHeight w:val="1163"/>
        </w:trPr>
        <w:tc>
          <w:tcPr>
            <w:tcW w:w="1385" w:type="dxa"/>
          </w:tcPr>
          <w:p w14:paraId="46F642A7" w14:textId="77777777" w:rsidR="005D3D5C" w:rsidRPr="003A51AC" w:rsidRDefault="005D3D5C" w:rsidP="005D3D5C">
            <w:pPr>
              <w:pStyle w:val="TableParagraph"/>
              <w:rPr>
                <w:i/>
                <w:sz w:val="24"/>
                <w:szCs w:val="24"/>
              </w:rPr>
            </w:pPr>
          </w:p>
          <w:p w14:paraId="7067EDFC" w14:textId="77777777" w:rsidR="005D3D5C" w:rsidRPr="003A51AC" w:rsidRDefault="005D3D5C" w:rsidP="005D3D5C">
            <w:pPr>
              <w:pStyle w:val="TableParagraph"/>
              <w:rPr>
                <w:i/>
                <w:sz w:val="24"/>
                <w:szCs w:val="24"/>
              </w:rPr>
            </w:pPr>
          </w:p>
          <w:p w14:paraId="5E21DD46" w14:textId="77777777" w:rsidR="005D3D5C" w:rsidRPr="003A51AC" w:rsidRDefault="005D3D5C" w:rsidP="005D3D5C">
            <w:pPr>
              <w:pStyle w:val="TableParagraph"/>
              <w:spacing w:before="1"/>
              <w:rPr>
                <w:i/>
                <w:sz w:val="24"/>
                <w:szCs w:val="24"/>
              </w:rPr>
            </w:pPr>
          </w:p>
          <w:p w14:paraId="5432A2AA" w14:textId="77777777" w:rsidR="005D3D5C" w:rsidRPr="003A51AC" w:rsidRDefault="005D3D5C" w:rsidP="005D3D5C">
            <w:pPr>
              <w:pStyle w:val="TableParagraph"/>
              <w:ind w:left="129"/>
              <w:rPr>
                <w:i/>
                <w:sz w:val="24"/>
                <w:szCs w:val="24"/>
              </w:rPr>
            </w:pPr>
            <w:r w:rsidRPr="003A51AC">
              <w:rPr>
                <w:i/>
                <w:sz w:val="24"/>
                <w:szCs w:val="24"/>
              </w:rPr>
              <w:t>2.6.2.2.97.</w:t>
            </w:r>
          </w:p>
        </w:tc>
        <w:tc>
          <w:tcPr>
            <w:tcW w:w="5493" w:type="dxa"/>
          </w:tcPr>
          <w:p w14:paraId="3597449A" w14:textId="77777777" w:rsidR="005D3D5C" w:rsidRPr="003A51AC" w:rsidRDefault="005D3D5C" w:rsidP="005D3D5C">
            <w:pPr>
              <w:pStyle w:val="TableParagraph"/>
              <w:tabs>
                <w:tab w:val="left" w:pos="2017"/>
                <w:tab w:val="left" w:pos="3186"/>
                <w:tab w:val="left" w:pos="4621"/>
              </w:tabs>
              <w:spacing w:line="276" w:lineRule="auto"/>
              <w:ind w:right="98"/>
              <w:rPr>
                <w:sz w:val="24"/>
                <w:szCs w:val="24"/>
                <w:lang w:val="ru-RU"/>
              </w:rPr>
            </w:pPr>
            <w:r w:rsidRPr="003A51AC">
              <w:rPr>
                <w:sz w:val="24"/>
                <w:szCs w:val="24"/>
                <w:lang w:val="ru-RU"/>
              </w:rPr>
              <w:t>Набор</w:t>
            </w:r>
            <w:r w:rsidRPr="003A51AC">
              <w:rPr>
                <w:spacing w:val="41"/>
                <w:sz w:val="24"/>
                <w:szCs w:val="24"/>
                <w:lang w:val="ru-RU"/>
              </w:rPr>
              <w:t xml:space="preserve"> </w:t>
            </w:r>
            <w:r w:rsidRPr="003A51AC">
              <w:rPr>
                <w:sz w:val="24"/>
                <w:szCs w:val="24"/>
                <w:lang w:val="ru-RU"/>
              </w:rPr>
              <w:t>для</w:t>
            </w:r>
            <w:r w:rsidRPr="003A51AC">
              <w:rPr>
                <w:spacing w:val="41"/>
                <w:sz w:val="24"/>
                <w:szCs w:val="24"/>
                <w:lang w:val="ru-RU"/>
              </w:rPr>
              <w:t xml:space="preserve"> </w:t>
            </w:r>
            <w:r w:rsidRPr="003A51AC">
              <w:rPr>
                <w:sz w:val="24"/>
                <w:szCs w:val="24"/>
                <w:lang w:val="ru-RU"/>
              </w:rPr>
              <w:t>наглядной</w:t>
            </w:r>
            <w:r w:rsidRPr="003A51AC">
              <w:rPr>
                <w:spacing w:val="41"/>
                <w:sz w:val="24"/>
                <w:szCs w:val="24"/>
                <w:lang w:val="ru-RU"/>
              </w:rPr>
              <w:t xml:space="preserve"> </w:t>
            </w:r>
            <w:r w:rsidRPr="003A51AC">
              <w:rPr>
                <w:sz w:val="24"/>
                <w:szCs w:val="24"/>
                <w:lang w:val="ru-RU"/>
              </w:rPr>
              <w:t>демонстрации</w:t>
            </w:r>
            <w:r w:rsidRPr="003A51AC">
              <w:rPr>
                <w:spacing w:val="40"/>
                <w:sz w:val="24"/>
                <w:szCs w:val="24"/>
                <w:lang w:val="ru-RU"/>
              </w:rPr>
              <w:t xml:space="preserve"> </w:t>
            </w:r>
            <w:r w:rsidRPr="003A51AC">
              <w:rPr>
                <w:sz w:val="24"/>
                <w:szCs w:val="24"/>
                <w:lang w:val="ru-RU"/>
              </w:rPr>
              <w:t>числовой</w:t>
            </w:r>
            <w:r w:rsidRPr="003A51AC">
              <w:rPr>
                <w:spacing w:val="42"/>
                <w:sz w:val="24"/>
                <w:szCs w:val="24"/>
                <w:lang w:val="ru-RU"/>
              </w:rPr>
              <w:t xml:space="preserve"> </w:t>
            </w:r>
            <w:r w:rsidRPr="003A51AC">
              <w:rPr>
                <w:sz w:val="24"/>
                <w:szCs w:val="24"/>
                <w:lang w:val="ru-RU"/>
              </w:rPr>
              <w:t>шкалы,</w:t>
            </w:r>
            <w:r w:rsidRPr="003A51AC">
              <w:rPr>
                <w:spacing w:val="-52"/>
                <w:sz w:val="24"/>
                <w:szCs w:val="24"/>
                <w:lang w:val="ru-RU"/>
              </w:rPr>
              <w:t xml:space="preserve"> </w:t>
            </w:r>
            <w:r w:rsidRPr="003A51AC">
              <w:rPr>
                <w:sz w:val="24"/>
                <w:szCs w:val="24"/>
                <w:lang w:val="ru-RU"/>
              </w:rPr>
              <w:t>математического</w:t>
            </w:r>
            <w:r w:rsidRPr="003A51AC">
              <w:rPr>
                <w:sz w:val="24"/>
                <w:szCs w:val="24"/>
                <w:lang w:val="ru-RU"/>
              </w:rPr>
              <w:tab/>
              <w:t>действия</w:t>
            </w:r>
            <w:r w:rsidRPr="003A51AC">
              <w:rPr>
                <w:sz w:val="24"/>
                <w:szCs w:val="24"/>
                <w:lang w:val="ru-RU"/>
              </w:rPr>
              <w:tab/>
              <w:t>умножение,</w:t>
            </w:r>
            <w:r w:rsidRPr="003A51AC">
              <w:rPr>
                <w:sz w:val="24"/>
                <w:szCs w:val="24"/>
                <w:lang w:val="ru-RU"/>
              </w:rPr>
              <w:tab/>
            </w:r>
            <w:r w:rsidRPr="003A51AC">
              <w:rPr>
                <w:spacing w:val="-1"/>
                <w:sz w:val="24"/>
                <w:szCs w:val="24"/>
                <w:lang w:val="ru-RU"/>
              </w:rPr>
              <w:t>понятия</w:t>
            </w:r>
          </w:p>
          <w:p w14:paraId="072F908E" w14:textId="77777777" w:rsidR="005D3D5C" w:rsidRPr="003A51AC" w:rsidRDefault="005D3D5C" w:rsidP="005D3D5C">
            <w:pPr>
              <w:pStyle w:val="TableParagraph"/>
              <w:rPr>
                <w:sz w:val="24"/>
                <w:szCs w:val="24"/>
                <w:lang w:val="ru-RU"/>
              </w:rPr>
            </w:pPr>
            <w:r w:rsidRPr="003A51AC">
              <w:rPr>
                <w:sz w:val="24"/>
                <w:szCs w:val="24"/>
                <w:lang w:val="ru-RU"/>
              </w:rPr>
              <w:t xml:space="preserve">«равенство»,  </w:t>
            </w:r>
            <w:r w:rsidRPr="003A51AC">
              <w:rPr>
                <w:spacing w:val="7"/>
                <w:sz w:val="24"/>
                <w:szCs w:val="24"/>
                <w:lang w:val="ru-RU"/>
              </w:rPr>
              <w:t xml:space="preserve"> </w:t>
            </w:r>
            <w:r w:rsidRPr="003A51AC">
              <w:rPr>
                <w:sz w:val="24"/>
                <w:szCs w:val="24"/>
                <w:lang w:val="ru-RU"/>
              </w:rPr>
              <w:t xml:space="preserve">действия  </w:t>
            </w:r>
            <w:r w:rsidRPr="003A51AC">
              <w:rPr>
                <w:spacing w:val="5"/>
                <w:sz w:val="24"/>
                <w:szCs w:val="24"/>
                <w:lang w:val="ru-RU"/>
              </w:rPr>
              <w:t xml:space="preserve"> </w:t>
            </w:r>
            <w:r w:rsidRPr="003A51AC">
              <w:rPr>
                <w:sz w:val="24"/>
                <w:szCs w:val="24"/>
                <w:lang w:val="ru-RU"/>
              </w:rPr>
              <w:t xml:space="preserve">рычажных  </w:t>
            </w:r>
            <w:r w:rsidRPr="003A51AC">
              <w:rPr>
                <w:spacing w:val="8"/>
                <w:sz w:val="24"/>
                <w:szCs w:val="24"/>
                <w:lang w:val="ru-RU"/>
              </w:rPr>
              <w:t xml:space="preserve"> </w:t>
            </w:r>
            <w:r w:rsidRPr="003A51AC">
              <w:rPr>
                <w:sz w:val="24"/>
                <w:szCs w:val="24"/>
                <w:lang w:val="ru-RU"/>
              </w:rPr>
              <w:t xml:space="preserve">весов,  </w:t>
            </w:r>
            <w:r w:rsidRPr="003A51AC">
              <w:rPr>
                <w:spacing w:val="4"/>
                <w:sz w:val="24"/>
                <w:szCs w:val="24"/>
                <w:lang w:val="ru-RU"/>
              </w:rPr>
              <w:t xml:space="preserve"> </w:t>
            </w:r>
            <w:r w:rsidRPr="003A51AC">
              <w:rPr>
                <w:sz w:val="24"/>
                <w:szCs w:val="24"/>
                <w:lang w:val="ru-RU"/>
              </w:rPr>
              <w:t>сравнения</w:t>
            </w:r>
          </w:p>
          <w:p w14:paraId="46C94B70" w14:textId="77777777" w:rsidR="005D3D5C" w:rsidRPr="003A51AC" w:rsidRDefault="005D3D5C" w:rsidP="005D3D5C">
            <w:pPr>
              <w:pStyle w:val="TableParagraph"/>
              <w:spacing w:before="29"/>
              <w:rPr>
                <w:sz w:val="24"/>
                <w:szCs w:val="24"/>
                <w:lang w:val="ru-RU"/>
              </w:rPr>
            </w:pPr>
            <w:r w:rsidRPr="003A51AC">
              <w:rPr>
                <w:sz w:val="24"/>
                <w:szCs w:val="24"/>
                <w:lang w:val="ru-RU"/>
              </w:rPr>
              <w:t>масс</w:t>
            </w:r>
          </w:p>
        </w:tc>
        <w:tc>
          <w:tcPr>
            <w:tcW w:w="720" w:type="dxa"/>
          </w:tcPr>
          <w:p w14:paraId="335FD5D7" w14:textId="77777777" w:rsidR="005D3D5C" w:rsidRPr="003A51AC" w:rsidRDefault="005D3D5C" w:rsidP="005D3D5C">
            <w:pPr>
              <w:pStyle w:val="TableParagraph"/>
              <w:rPr>
                <w:sz w:val="24"/>
                <w:szCs w:val="24"/>
                <w:lang w:val="ru-RU"/>
              </w:rPr>
            </w:pPr>
          </w:p>
          <w:p w14:paraId="7E9B5DE3" w14:textId="77777777" w:rsidR="005D3D5C" w:rsidRPr="003A51AC" w:rsidRDefault="005D3D5C" w:rsidP="005D3D5C">
            <w:pPr>
              <w:pStyle w:val="TableParagraph"/>
              <w:spacing w:before="151"/>
              <w:ind w:left="206"/>
              <w:rPr>
                <w:sz w:val="24"/>
                <w:szCs w:val="24"/>
              </w:rPr>
            </w:pPr>
            <w:r w:rsidRPr="003A51AC">
              <w:rPr>
                <w:sz w:val="24"/>
                <w:szCs w:val="24"/>
              </w:rPr>
              <w:t>шт.</w:t>
            </w:r>
          </w:p>
        </w:tc>
        <w:tc>
          <w:tcPr>
            <w:tcW w:w="1020" w:type="dxa"/>
          </w:tcPr>
          <w:p w14:paraId="296DC3EE" w14:textId="77777777" w:rsidR="005D3D5C" w:rsidRPr="003A51AC" w:rsidRDefault="005D3D5C" w:rsidP="005D3D5C">
            <w:pPr>
              <w:pStyle w:val="TableParagraph"/>
              <w:rPr>
                <w:sz w:val="24"/>
                <w:szCs w:val="24"/>
              </w:rPr>
            </w:pPr>
          </w:p>
          <w:p w14:paraId="73023BAD" w14:textId="77777777" w:rsidR="005D3D5C" w:rsidRPr="003A51AC" w:rsidRDefault="005D3D5C" w:rsidP="005D3D5C">
            <w:pPr>
              <w:pStyle w:val="TableParagraph"/>
              <w:spacing w:before="151"/>
              <w:ind w:left="7"/>
              <w:jc w:val="center"/>
              <w:rPr>
                <w:sz w:val="24"/>
                <w:szCs w:val="24"/>
              </w:rPr>
            </w:pPr>
            <w:r w:rsidRPr="003A51AC">
              <w:rPr>
                <w:sz w:val="24"/>
                <w:szCs w:val="24"/>
              </w:rPr>
              <w:t>1</w:t>
            </w:r>
          </w:p>
        </w:tc>
        <w:tc>
          <w:tcPr>
            <w:tcW w:w="1035" w:type="dxa"/>
          </w:tcPr>
          <w:p w14:paraId="37B8613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7768779" w14:textId="77777777" w:rsidR="005D3D5C" w:rsidRPr="003A51AC" w:rsidRDefault="005D3D5C" w:rsidP="005D3D5C">
            <w:pPr>
              <w:pStyle w:val="TableParagraph"/>
              <w:rPr>
                <w:sz w:val="24"/>
                <w:szCs w:val="24"/>
              </w:rPr>
            </w:pPr>
          </w:p>
        </w:tc>
      </w:tr>
      <w:tr w:rsidR="005D3D5C" w:rsidRPr="003A51AC" w14:paraId="67581BD3" w14:textId="77777777" w:rsidTr="005D3D5C">
        <w:trPr>
          <w:trHeight w:val="290"/>
        </w:trPr>
        <w:tc>
          <w:tcPr>
            <w:tcW w:w="1385" w:type="dxa"/>
          </w:tcPr>
          <w:p w14:paraId="52F9CDD8" w14:textId="77777777" w:rsidR="005D3D5C" w:rsidRPr="003A51AC" w:rsidRDefault="005D3D5C" w:rsidP="005D3D5C">
            <w:pPr>
              <w:pStyle w:val="TableParagraph"/>
              <w:ind w:left="129"/>
              <w:rPr>
                <w:i/>
                <w:sz w:val="24"/>
                <w:szCs w:val="24"/>
              </w:rPr>
            </w:pPr>
            <w:r w:rsidRPr="003A51AC">
              <w:rPr>
                <w:i/>
                <w:sz w:val="24"/>
                <w:szCs w:val="24"/>
              </w:rPr>
              <w:t>2.6.2.2.98.</w:t>
            </w:r>
          </w:p>
        </w:tc>
        <w:tc>
          <w:tcPr>
            <w:tcW w:w="5493" w:type="dxa"/>
          </w:tcPr>
          <w:p w14:paraId="545ABCC5"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составления</w:t>
            </w:r>
            <w:r w:rsidRPr="003A51AC">
              <w:rPr>
                <w:spacing w:val="-2"/>
                <w:sz w:val="24"/>
                <w:szCs w:val="24"/>
                <w:lang w:val="ru-RU"/>
              </w:rPr>
              <w:t xml:space="preserve"> </w:t>
            </w:r>
            <w:r w:rsidRPr="003A51AC">
              <w:rPr>
                <w:sz w:val="24"/>
                <w:szCs w:val="24"/>
                <w:lang w:val="ru-RU"/>
              </w:rPr>
              <w:t>узоров</w:t>
            </w:r>
            <w:r w:rsidRPr="003A51AC">
              <w:rPr>
                <w:spacing w:val="-3"/>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схемам</w:t>
            </w:r>
          </w:p>
        </w:tc>
        <w:tc>
          <w:tcPr>
            <w:tcW w:w="720" w:type="dxa"/>
          </w:tcPr>
          <w:p w14:paraId="3808C19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2F7602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731592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B3690A7" w14:textId="77777777" w:rsidR="005D3D5C" w:rsidRPr="003A51AC" w:rsidRDefault="005D3D5C" w:rsidP="005D3D5C">
            <w:pPr>
              <w:pStyle w:val="TableParagraph"/>
              <w:rPr>
                <w:sz w:val="24"/>
                <w:szCs w:val="24"/>
              </w:rPr>
            </w:pPr>
          </w:p>
        </w:tc>
      </w:tr>
      <w:tr w:rsidR="005D3D5C" w:rsidRPr="003A51AC" w14:paraId="313DD74B" w14:textId="77777777" w:rsidTr="005D3D5C">
        <w:trPr>
          <w:trHeight w:val="292"/>
        </w:trPr>
        <w:tc>
          <w:tcPr>
            <w:tcW w:w="1385" w:type="dxa"/>
          </w:tcPr>
          <w:p w14:paraId="3A306098" w14:textId="77777777" w:rsidR="005D3D5C" w:rsidRPr="003A51AC" w:rsidRDefault="005D3D5C" w:rsidP="005D3D5C">
            <w:pPr>
              <w:pStyle w:val="TableParagraph"/>
              <w:spacing w:line="246" w:lineRule="exact"/>
              <w:ind w:left="129"/>
              <w:rPr>
                <w:i/>
                <w:sz w:val="24"/>
                <w:szCs w:val="24"/>
              </w:rPr>
            </w:pPr>
            <w:r w:rsidRPr="003A51AC">
              <w:rPr>
                <w:i/>
                <w:sz w:val="24"/>
                <w:szCs w:val="24"/>
              </w:rPr>
              <w:t>2.6.2.2.99.</w:t>
            </w:r>
          </w:p>
        </w:tc>
        <w:tc>
          <w:tcPr>
            <w:tcW w:w="5493" w:type="dxa"/>
          </w:tcPr>
          <w:p w14:paraId="6CF6731E" w14:textId="77777777"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7"/>
                <w:sz w:val="24"/>
                <w:szCs w:val="24"/>
              </w:rPr>
              <w:t xml:space="preserve"> </w:t>
            </w:r>
            <w:r w:rsidRPr="003A51AC">
              <w:rPr>
                <w:sz w:val="24"/>
                <w:szCs w:val="24"/>
              </w:rPr>
              <w:t>знаков</w:t>
            </w:r>
            <w:r w:rsidRPr="003A51AC">
              <w:rPr>
                <w:spacing w:val="-8"/>
                <w:sz w:val="24"/>
                <w:szCs w:val="24"/>
              </w:rPr>
              <w:t xml:space="preserve"> </w:t>
            </w:r>
            <w:r w:rsidRPr="003A51AC">
              <w:rPr>
                <w:sz w:val="24"/>
                <w:szCs w:val="24"/>
              </w:rPr>
              <w:t>дорожного</w:t>
            </w:r>
            <w:r w:rsidRPr="003A51AC">
              <w:rPr>
                <w:spacing w:val="-10"/>
                <w:sz w:val="24"/>
                <w:szCs w:val="24"/>
              </w:rPr>
              <w:t xml:space="preserve"> </w:t>
            </w:r>
            <w:r w:rsidRPr="003A51AC">
              <w:rPr>
                <w:sz w:val="24"/>
                <w:szCs w:val="24"/>
              </w:rPr>
              <w:t>движения</w:t>
            </w:r>
          </w:p>
        </w:tc>
        <w:tc>
          <w:tcPr>
            <w:tcW w:w="720" w:type="dxa"/>
          </w:tcPr>
          <w:p w14:paraId="45AB462D"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56B004FD"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39BC332E"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04043A51" w14:textId="77777777" w:rsidR="005D3D5C" w:rsidRPr="003A51AC" w:rsidRDefault="005D3D5C" w:rsidP="005D3D5C">
            <w:pPr>
              <w:pStyle w:val="TableParagraph"/>
              <w:rPr>
                <w:sz w:val="24"/>
                <w:szCs w:val="24"/>
              </w:rPr>
            </w:pPr>
          </w:p>
        </w:tc>
      </w:tr>
      <w:tr w:rsidR="005D3D5C" w:rsidRPr="003A51AC" w14:paraId="09FFD46E" w14:textId="77777777" w:rsidTr="005D3D5C">
        <w:trPr>
          <w:trHeight w:val="290"/>
        </w:trPr>
        <w:tc>
          <w:tcPr>
            <w:tcW w:w="1385" w:type="dxa"/>
          </w:tcPr>
          <w:p w14:paraId="2C7935FC" w14:textId="77777777" w:rsidR="005D3D5C" w:rsidRPr="003A51AC" w:rsidRDefault="005D3D5C" w:rsidP="005D3D5C">
            <w:pPr>
              <w:pStyle w:val="TableParagraph"/>
              <w:ind w:left="129"/>
              <w:rPr>
                <w:i/>
                <w:sz w:val="24"/>
                <w:szCs w:val="24"/>
              </w:rPr>
            </w:pPr>
            <w:r w:rsidRPr="003A51AC">
              <w:rPr>
                <w:i/>
                <w:sz w:val="24"/>
                <w:szCs w:val="24"/>
              </w:rPr>
              <w:t>2.6.2.2.100.</w:t>
            </w:r>
          </w:p>
        </w:tc>
        <w:tc>
          <w:tcPr>
            <w:tcW w:w="5493" w:type="dxa"/>
          </w:tcPr>
          <w:p w14:paraId="4118C0F0"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игрушек</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игры</w:t>
            </w:r>
            <w:r w:rsidRPr="003A51AC">
              <w:rPr>
                <w:spacing w:val="-8"/>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песком</w:t>
            </w:r>
          </w:p>
        </w:tc>
        <w:tc>
          <w:tcPr>
            <w:tcW w:w="720" w:type="dxa"/>
          </w:tcPr>
          <w:p w14:paraId="6DAEA07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F4EB092" w14:textId="77777777" w:rsidR="005D3D5C" w:rsidRPr="003A51AC" w:rsidRDefault="005D3D5C" w:rsidP="005D3D5C">
            <w:pPr>
              <w:pStyle w:val="TableParagraph"/>
              <w:ind w:left="7"/>
              <w:jc w:val="center"/>
              <w:rPr>
                <w:sz w:val="24"/>
                <w:szCs w:val="24"/>
              </w:rPr>
            </w:pPr>
            <w:r w:rsidRPr="003A51AC">
              <w:rPr>
                <w:sz w:val="24"/>
                <w:szCs w:val="24"/>
              </w:rPr>
              <w:t>5</w:t>
            </w:r>
          </w:p>
        </w:tc>
        <w:tc>
          <w:tcPr>
            <w:tcW w:w="1035" w:type="dxa"/>
          </w:tcPr>
          <w:p w14:paraId="68D8CBD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0111281" w14:textId="77777777" w:rsidR="005D3D5C" w:rsidRPr="003A51AC" w:rsidRDefault="005D3D5C" w:rsidP="005D3D5C">
            <w:pPr>
              <w:pStyle w:val="TableParagraph"/>
              <w:rPr>
                <w:sz w:val="24"/>
                <w:szCs w:val="24"/>
              </w:rPr>
            </w:pPr>
          </w:p>
        </w:tc>
      </w:tr>
      <w:tr w:rsidR="005D3D5C" w:rsidRPr="003A51AC" w14:paraId="440FEC78" w14:textId="77777777" w:rsidTr="005D3D5C">
        <w:trPr>
          <w:trHeight w:val="582"/>
        </w:trPr>
        <w:tc>
          <w:tcPr>
            <w:tcW w:w="1385" w:type="dxa"/>
          </w:tcPr>
          <w:p w14:paraId="36853336" w14:textId="77777777" w:rsidR="005D3D5C" w:rsidRPr="003A51AC" w:rsidRDefault="005D3D5C" w:rsidP="005D3D5C">
            <w:pPr>
              <w:pStyle w:val="TableParagraph"/>
              <w:spacing w:before="7"/>
              <w:rPr>
                <w:i/>
                <w:sz w:val="24"/>
                <w:szCs w:val="24"/>
              </w:rPr>
            </w:pPr>
          </w:p>
          <w:p w14:paraId="2F0A81C0" w14:textId="77777777" w:rsidR="005D3D5C" w:rsidRPr="003A51AC" w:rsidRDefault="005D3D5C" w:rsidP="005D3D5C">
            <w:pPr>
              <w:pStyle w:val="TableParagraph"/>
              <w:ind w:left="129"/>
              <w:rPr>
                <w:i/>
                <w:sz w:val="24"/>
                <w:szCs w:val="24"/>
              </w:rPr>
            </w:pPr>
            <w:r w:rsidRPr="003A51AC">
              <w:rPr>
                <w:i/>
                <w:sz w:val="24"/>
                <w:szCs w:val="24"/>
              </w:rPr>
              <w:t>2.6.2.2.101.</w:t>
            </w:r>
          </w:p>
        </w:tc>
        <w:tc>
          <w:tcPr>
            <w:tcW w:w="5493" w:type="dxa"/>
          </w:tcPr>
          <w:p w14:paraId="41206224" w14:textId="77777777" w:rsidR="005D3D5C" w:rsidRPr="003A51AC" w:rsidRDefault="005D3D5C" w:rsidP="005D3D5C">
            <w:pPr>
              <w:pStyle w:val="TableParagraph"/>
              <w:tabs>
                <w:tab w:val="left" w:pos="971"/>
                <w:tab w:val="left" w:pos="1448"/>
                <w:tab w:val="left" w:pos="3221"/>
                <w:tab w:val="left" w:pos="3800"/>
                <w:tab w:val="left" w:pos="4188"/>
                <w:tab w:val="left" w:pos="5282"/>
              </w:tabs>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геометрических</w:t>
            </w:r>
            <w:r w:rsidRPr="003A51AC">
              <w:rPr>
                <w:sz w:val="24"/>
                <w:szCs w:val="24"/>
                <w:lang w:val="ru-RU"/>
              </w:rPr>
              <w:tab/>
              <w:t>тел</w:t>
            </w:r>
            <w:r w:rsidRPr="003A51AC">
              <w:rPr>
                <w:sz w:val="24"/>
                <w:szCs w:val="24"/>
                <w:lang w:val="ru-RU"/>
              </w:rPr>
              <w:tab/>
              <w:t>и</w:t>
            </w:r>
            <w:r w:rsidRPr="003A51AC">
              <w:rPr>
                <w:sz w:val="24"/>
                <w:szCs w:val="24"/>
                <w:lang w:val="ru-RU"/>
              </w:rPr>
              <w:tab/>
              <w:t>карточек</w:t>
            </w:r>
            <w:r w:rsidRPr="003A51AC">
              <w:rPr>
                <w:sz w:val="24"/>
                <w:szCs w:val="24"/>
                <w:lang w:val="ru-RU"/>
              </w:rPr>
              <w:tab/>
              <w:t>с</w:t>
            </w:r>
          </w:p>
          <w:p w14:paraId="1261CC2F" w14:textId="77777777" w:rsidR="005D3D5C" w:rsidRPr="003A51AC" w:rsidRDefault="005D3D5C" w:rsidP="005D3D5C">
            <w:pPr>
              <w:pStyle w:val="TableParagraph"/>
              <w:spacing w:before="39"/>
              <w:rPr>
                <w:sz w:val="24"/>
                <w:szCs w:val="24"/>
                <w:lang w:val="ru-RU"/>
              </w:rPr>
            </w:pPr>
            <w:r w:rsidRPr="003A51AC">
              <w:rPr>
                <w:sz w:val="24"/>
                <w:szCs w:val="24"/>
                <w:lang w:val="ru-RU"/>
              </w:rPr>
              <w:t>изображениями</w:t>
            </w:r>
            <w:r w:rsidRPr="003A51AC">
              <w:rPr>
                <w:spacing w:val="-3"/>
                <w:sz w:val="24"/>
                <w:szCs w:val="24"/>
                <w:lang w:val="ru-RU"/>
              </w:rPr>
              <w:t xml:space="preserve"> </w:t>
            </w:r>
            <w:r w:rsidRPr="003A51AC">
              <w:rPr>
                <w:sz w:val="24"/>
                <w:szCs w:val="24"/>
                <w:lang w:val="ru-RU"/>
              </w:rPr>
              <w:t>их</w:t>
            </w:r>
            <w:r w:rsidRPr="003A51AC">
              <w:rPr>
                <w:spacing w:val="-2"/>
                <w:sz w:val="24"/>
                <w:szCs w:val="24"/>
                <w:lang w:val="ru-RU"/>
              </w:rPr>
              <w:t xml:space="preserve"> </w:t>
            </w:r>
            <w:r w:rsidRPr="003A51AC">
              <w:rPr>
                <w:sz w:val="24"/>
                <w:szCs w:val="24"/>
                <w:lang w:val="ru-RU"/>
              </w:rPr>
              <w:t>проекций</w:t>
            </w:r>
            <w:r w:rsidRPr="003A51AC">
              <w:rPr>
                <w:spacing w:val="-2"/>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трех</w:t>
            </w:r>
            <w:r w:rsidRPr="003A51AC">
              <w:rPr>
                <w:spacing w:val="-2"/>
                <w:sz w:val="24"/>
                <w:szCs w:val="24"/>
                <w:lang w:val="ru-RU"/>
              </w:rPr>
              <w:t xml:space="preserve"> </w:t>
            </w:r>
            <w:r w:rsidRPr="003A51AC">
              <w:rPr>
                <w:sz w:val="24"/>
                <w:szCs w:val="24"/>
                <w:lang w:val="ru-RU"/>
              </w:rPr>
              <w:t>плоскостях</w:t>
            </w:r>
          </w:p>
        </w:tc>
        <w:tc>
          <w:tcPr>
            <w:tcW w:w="720" w:type="dxa"/>
          </w:tcPr>
          <w:p w14:paraId="4CE2D707" w14:textId="77777777" w:rsidR="005D3D5C" w:rsidRPr="003A51AC" w:rsidRDefault="005D3D5C" w:rsidP="005D3D5C">
            <w:pPr>
              <w:pStyle w:val="TableParagraph"/>
              <w:spacing w:before="136"/>
              <w:ind w:left="206"/>
              <w:rPr>
                <w:sz w:val="24"/>
                <w:szCs w:val="24"/>
              </w:rPr>
            </w:pPr>
            <w:r w:rsidRPr="003A51AC">
              <w:rPr>
                <w:sz w:val="24"/>
                <w:szCs w:val="24"/>
              </w:rPr>
              <w:t>шт.</w:t>
            </w:r>
          </w:p>
        </w:tc>
        <w:tc>
          <w:tcPr>
            <w:tcW w:w="1020" w:type="dxa"/>
          </w:tcPr>
          <w:p w14:paraId="35600AF9" w14:textId="77777777" w:rsidR="005D3D5C" w:rsidRPr="003A51AC" w:rsidRDefault="005D3D5C" w:rsidP="005D3D5C">
            <w:pPr>
              <w:pStyle w:val="TableParagraph"/>
              <w:spacing w:before="136"/>
              <w:ind w:left="7"/>
              <w:jc w:val="center"/>
              <w:rPr>
                <w:sz w:val="24"/>
                <w:szCs w:val="24"/>
              </w:rPr>
            </w:pPr>
            <w:r w:rsidRPr="003A51AC">
              <w:rPr>
                <w:sz w:val="24"/>
                <w:szCs w:val="24"/>
              </w:rPr>
              <w:t>1</w:t>
            </w:r>
          </w:p>
        </w:tc>
        <w:tc>
          <w:tcPr>
            <w:tcW w:w="1035" w:type="dxa"/>
          </w:tcPr>
          <w:p w14:paraId="4091CDB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48DEED3" w14:textId="77777777" w:rsidR="005D3D5C" w:rsidRPr="003A51AC" w:rsidRDefault="005D3D5C" w:rsidP="005D3D5C">
            <w:pPr>
              <w:pStyle w:val="TableParagraph"/>
              <w:rPr>
                <w:sz w:val="24"/>
                <w:szCs w:val="24"/>
              </w:rPr>
            </w:pPr>
          </w:p>
        </w:tc>
      </w:tr>
      <w:tr w:rsidR="005D3D5C" w:rsidRPr="003A51AC" w14:paraId="5C3062D1" w14:textId="77777777" w:rsidTr="005D3D5C">
        <w:trPr>
          <w:trHeight w:val="290"/>
        </w:trPr>
        <w:tc>
          <w:tcPr>
            <w:tcW w:w="1385" w:type="dxa"/>
          </w:tcPr>
          <w:p w14:paraId="31EF8CF0" w14:textId="77777777" w:rsidR="005D3D5C" w:rsidRPr="003A51AC" w:rsidRDefault="005D3D5C" w:rsidP="005D3D5C">
            <w:pPr>
              <w:pStyle w:val="TableParagraph"/>
              <w:ind w:left="129"/>
              <w:rPr>
                <w:i/>
                <w:sz w:val="24"/>
                <w:szCs w:val="24"/>
              </w:rPr>
            </w:pPr>
            <w:r w:rsidRPr="003A51AC">
              <w:rPr>
                <w:i/>
                <w:sz w:val="24"/>
                <w:szCs w:val="24"/>
              </w:rPr>
              <w:t>2.6.2.2.102.</w:t>
            </w:r>
          </w:p>
        </w:tc>
        <w:tc>
          <w:tcPr>
            <w:tcW w:w="5493" w:type="dxa"/>
          </w:tcPr>
          <w:p w14:paraId="4DFEA8C1"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5"/>
                <w:sz w:val="24"/>
                <w:szCs w:val="24"/>
                <w:lang w:val="ru-RU"/>
              </w:rPr>
              <w:t xml:space="preserve"> </w:t>
            </w:r>
            <w:r w:rsidRPr="003A51AC">
              <w:rPr>
                <w:sz w:val="24"/>
                <w:szCs w:val="24"/>
                <w:lang w:val="ru-RU"/>
              </w:rPr>
              <w:t>из</w:t>
            </w:r>
            <w:r w:rsidRPr="003A51AC">
              <w:rPr>
                <w:spacing w:val="45"/>
                <w:sz w:val="24"/>
                <w:szCs w:val="24"/>
                <w:lang w:val="ru-RU"/>
              </w:rPr>
              <w:t xml:space="preserve"> </w:t>
            </w:r>
            <w:r w:rsidRPr="003A51AC">
              <w:rPr>
                <w:sz w:val="24"/>
                <w:szCs w:val="24"/>
                <w:lang w:val="ru-RU"/>
              </w:rPr>
              <w:t>двух</w:t>
            </w:r>
            <w:r w:rsidRPr="003A51AC">
              <w:rPr>
                <w:spacing w:val="46"/>
                <w:sz w:val="24"/>
                <w:szCs w:val="24"/>
                <w:lang w:val="ru-RU"/>
              </w:rPr>
              <w:t xml:space="preserve"> </w:t>
            </w:r>
            <w:r w:rsidRPr="003A51AC">
              <w:rPr>
                <w:sz w:val="24"/>
                <w:szCs w:val="24"/>
                <w:lang w:val="ru-RU"/>
              </w:rPr>
              <w:t>зеркал</w:t>
            </w:r>
            <w:r w:rsidRPr="003A51AC">
              <w:rPr>
                <w:spacing w:val="47"/>
                <w:sz w:val="24"/>
                <w:szCs w:val="24"/>
                <w:lang w:val="ru-RU"/>
              </w:rPr>
              <w:t xml:space="preserve"> </w:t>
            </w:r>
            <w:r w:rsidRPr="003A51AC">
              <w:rPr>
                <w:sz w:val="24"/>
                <w:szCs w:val="24"/>
                <w:lang w:val="ru-RU"/>
              </w:rPr>
              <w:t>для</w:t>
            </w:r>
            <w:r w:rsidRPr="003A51AC">
              <w:rPr>
                <w:spacing w:val="46"/>
                <w:sz w:val="24"/>
                <w:szCs w:val="24"/>
                <w:lang w:val="ru-RU"/>
              </w:rPr>
              <w:t xml:space="preserve"> </w:t>
            </w:r>
            <w:r w:rsidRPr="003A51AC">
              <w:rPr>
                <w:sz w:val="24"/>
                <w:szCs w:val="24"/>
                <w:lang w:val="ru-RU"/>
              </w:rPr>
              <w:t>опытов</w:t>
            </w:r>
            <w:r w:rsidRPr="003A51AC">
              <w:rPr>
                <w:spacing w:val="45"/>
                <w:sz w:val="24"/>
                <w:szCs w:val="24"/>
                <w:lang w:val="ru-RU"/>
              </w:rPr>
              <w:t xml:space="preserve"> </w:t>
            </w:r>
            <w:r w:rsidRPr="003A51AC">
              <w:rPr>
                <w:sz w:val="24"/>
                <w:szCs w:val="24"/>
                <w:lang w:val="ru-RU"/>
              </w:rPr>
              <w:t>с</w:t>
            </w:r>
            <w:r w:rsidRPr="003A51AC">
              <w:rPr>
                <w:spacing w:val="47"/>
                <w:sz w:val="24"/>
                <w:szCs w:val="24"/>
                <w:lang w:val="ru-RU"/>
              </w:rPr>
              <w:t xml:space="preserve"> </w:t>
            </w:r>
            <w:r w:rsidRPr="003A51AC">
              <w:rPr>
                <w:sz w:val="24"/>
                <w:szCs w:val="24"/>
                <w:lang w:val="ru-RU"/>
              </w:rPr>
              <w:t>симметрией,</w:t>
            </w:r>
            <w:r w:rsidRPr="003A51AC">
              <w:rPr>
                <w:spacing w:val="46"/>
                <w:sz w:val="24"/>
                <w:szCs w:val="24"/>
                <w:lang w:val="ru-RU"/>
              </w:rPr>
              <w:t xml:space="preserve"> </w:t>
            </w:r>
            <w:r w:rsidRPr="003A51AC">
              <w:rPr>
                <w:sz w:val="24"/>
                <w:szCs w:val="24"/>
                <w:lang w:val="ru-RU"/>
              </w:rPr>
              <w:t>для</w:t>
            </w:r>
          </w:p>
        </w:tc>
        <w:tc>
          <w:tcPr>
            <w:tcW w:w="720" w:type="dxa"/>
          </w:tcPr>
          <w:p w14:paraId="3D9CDE9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613FE9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81B392F" w14:textId="77777777" w:rsidR="005D3D5C" w:rsidRPr="003A51AC" w:rsidRDefault="005D3D5C" w:rsidP="005D3D5C">
            <w:pPr>
              <w:pStyle w:val="TableParagraph"/>
              <w:rPr>
                <w:sz w:val="24"/>
                <w:szCs w:val="24"/>
              </w:rPr>
            </w:pPr>
          </w:p>
        </w:tc>
        <w:tc>
          <w:tcPr>
            <w:tcW w:w="1006" w:type="dxa"/>
          </w:tcPr>
          <w:p w14:paraId="176D6E62" w14:textId="77777777" w:rsidR="005D3D5C" w:rsidRPr="003A51AC" w:rsidRDefault="005D3D5C" w:rsidP="005D3D5C">
            <w:pPr>
              <w:pStyle w:val="TableParagraph"/>
              <w:ind w:left="6"/>
              <w:jc w:val="center"/>
              <w:rPr>
                <w:sz w:val="24"/>
                <w:szCs w:val="24"/>
              </w:rPr>
            </w:pPr>
            <w:r w:rsidRPr="003A51AC">
              <w:rPr>
                <w:sz w:val="24"/>
                <w:szCs w:val="24"/>
              </w:rPr>
              <w:t>+</w:t>
            </w:r>
          </w:p>
        </w:tc>
      </w:tr>
    </w:tbl>
    <w:p w14:paraId="474BD520" w14:textId="77777777" w:rsidR="005D3D5C" w:rsidRPr="003A51AC" w:rsidRDefault="005D3D5C" w:rsidP="00B77A63">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7A08ABEB" w14:textId="77777777" w:rsidTr="005D3D5C">
        <w:trPr>
          <w:trHeight w:val="292"/>
        </w:trPr>
        <w:tc>
          <w:tcPr>
            <w:tcW w:w="1385" w:type="dxa"/>
          </w:tcPr>
          <w:p w14:paraId="433C075D" w14:textId="77777777" w:rsidR="005D3D5C" w:rsidRPr="003A51AC" w:rsidRDefault="005D3D5C" w:rsidP="005D3D5C">
            <w:pPr>
              <w:pStyle w:val="TableParagraph"/>
              <w:rPr>
                <w:sz w:val="24"/>
                <w:szCs w:val="24"/>
              </w:rPr>
            </w:pPr>
          </w:p>
        </w:tc>
        <w:tc>
          <w:tcPr>
            <w:tcW w:w="5493" w:type="dxa"/>
          </w:tcPr>
          <w:p w14:paraId="70F35359" w14:textId="77777777" w:rsidR="005D3D5C" w:rsidRPr="003A51AC" w:rsidRDefault="005D3D5C" w:rsidP="005D3D5C">
            <w:pPr>
              <w:pStyle w:val="TableParagraph"/>
              <w:spacing w:line="246" w:lineRule="exact"/>
              <w:rPr>
                <w:sz w:val="24"/>
                <w:szCs w:val="24"/>
              </w:rPr>
            </w:pPr>
            <w:r w:rsidRPr="003A51AC">
              <w:rPr>
                <w:sz w:val="24"/>
                <w:szCs w:val="24"/>
              </w:rPr>
              <w:t>исследования</w:t>
            </w:r>
            <w:r w:rsidRPr="003A51AC">
              <w:rPr>
                <w:spacing w:val="-12"/>
                <w:sz w:val="24"/>
                <w:szCs w:val="24"/>
              </w:rPr>
              <w:t xml:space="preserve"> </w:t>
            </w:r>
            <w:r w:rsidRPr="003A51AC">
              <w:rPr>
                <w:sz w:val="24"/>
                <w:szCs w:val="24"/>
              </w:rPr>
              <w:t>отражательного</w:t>
            </w:r>
            <w:r w:rsidRPr="003A51AC">
              <w:rPr>
                <w:spacing w:val="-10"/>
                <w:sz w:val="24"/>
                <w:szCs w:val="24"/>
              </w:rPr>
              <w:t xml:space="preserve"> </w:t>
            </w:r>
            <w:r w:rsidRPr="003A51AC">
              <w:rPr>
                <w:sz w:val="24"/>
                <w:szCs w:val="24"/>
              </w:rPr>
              <w:t>эффекта</w:t>
            </w:r>
          </w:p>
        </w:tc>
        <w:tc>
          <w:tcPr>
            <w:tcW w:w="720" w:type="dxa"/>
          </w:tcPr>
          <w:p w14:paraId="41D171FF" w14:textId="77777777" w:rsidR="005D3D5C" w:rsidRPr="003A51AC" w:rsidRDefault="005D3D5C" w:rsidP="005D3D5C">
            <w:pPr>
              <w:pStyle w:val="TableParagraph"/>
              <w:rPr>
                <w:sz w:val="24"/>
                <w:szCs w:val="24"/>
              </w:rPr>
            </w:pPr>
          </w:p>
        </w:tc>
        <w:tc>
          <w:tcPr>
            <w:tcW w:w="1020" w:type="dxa"/>
          </w:tcPr>
          <w:p w14:paraId="1B0F166F" w14:textId="77777777" w:rsidR="005D3D5C" w:rsidRPr="003A51AC" w:rsidRDefault="005D3D5C" w:rsidP="005D3D5C">
            <w:pPr>
              <w:pStyle w:val="TableParagraph"/>
              <w:rPr>
                <w:sz w:val="24"/>
                <w:szCs w:val="24"/>
              </w:rPr>
            </w:pPr>
          </w:p>
        </w:tc>
        <w:tc>
          <w:tcPr>
            <w:tcW w:w="1035" w:type="dxa"/>
          </w:tcPr>
          <w:p w14:paraId="2CDC6F26" w14:textId="77777777" w:rsidR="005D3D5C" w:rsidRPr="003A51AC" w:rsidRDefault="005D3D5C" w:rsidP="005D3D5C">
            <w:pPr>
              <w:pStyle w:val="TableParagraph"/>
              <w:rPr>
                <w:sz w:val="24"/>
                <w:szCs w:val="24"/>
              </w:rPr>
            </w:pPr>
          </w:p>
        </w:tc>
        <w:tc>
          <w:tcPr>
            <w:tcW w:w="1006" w:type="dxa"/>
          </w:tcPr>
          <w:p w14:paraId="1FA0E1F1" w14:textId="77777777" w:rsidR="005D3D5C" w:rsidRPr="003A51AC" w:rsidRDefault="005D3D5C" w:rsidP="005D3D5C">
            <w:pPr>
              <w:pStyle w:val="TableParagraph"/>
              <w:rPr>
                <w:sz w:val="24"/>
                <w:szCs w:val="24"/>
              </w:rPr>
            </w:pPr>
          </w:p>
        </w:tc>
      </w:tr>
      <w:tr w:rsidR="005D3D5C" w:rsidRPr="003A51AC" w14:paraId="57132E18" w14:textId="77777777" w:rsidTr="005D3D5C">
        <w:trPr>
          <w:trHeight w:val="290"/>
        </w:trPr>
        <w:tc>
          <w:tcPr>
            <w:tcW w:w="1385" w:type="dxa"/>
          </w:tcPr>
          <w:p w14:paraId="39B8609D" w14:textId="77777777" w:rsidR="005D3D5C" w:rsidRPr="003A51AC" w:rsidRDefault="005D3D5C" w:rsidP="005D3D5C">
            <w:pPr>
              <w:pStyle w:val="TableParagraph"/>
              <w:ind w:left="129"/>
              <w:rPr>
                <w:sz w:val="24"/>
                <w:szCs w:val="24"/>
              </w:rPr>
            </w:pPr>
            <w:r w:rsidRPr="003A51AC">
              <w:rPr>
                <w:sz w:val="24"/>
                <w:szCs w:val="24"/>
              </w:rPr>
              <w:t>2.6.2.2.103.</w:t>
            </w:r>
          </w:p>
        </w:tc>
        <w:tc>
          <w:tcPr>
            <w:tcW w:w="5493" w:type="dxa"/>
          </w:tcPr>
          <w:p w14:paraId="715F45D1"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из</w:t>
            </w:r>
            <w:r w:rsidRPr="003A51AC">
              <w:rPr>
                <w:spacing w:val="-7"/>
                <w:sz w:val="24"/>
                <w:szCs w:val="24"/>
                <w:lang w:val="ru-RU"/>
              </w:rPr>
              <w:t xml:space="preserve"> </w:t>
            </w:r>
            <w:r w:rsidRPr="003A51AC">
              <w:rPr>
                <w:sz w:val="24"/>
                <w:szCs w:val="24"/>
                <w:lang w:val="ru-RU"/>
              </w:rPr>
              <w:t>двухсторонних</w:t>
            </w:r>
            <w:r w:rsidRPr="003A51AC">
              <w:rPr>
                <w:spacing w:val="-8"/>
                <w:sz w:val="24"/>
                <w:szCs w:val="24"/>
                <w:lang w:val="ru-RU"/>
              </w:rPr>
              <w:t xml:space="preserve"> </w:t>
            </w:r>
            <w:r w:rsidRPr="003A51AC">
              <w:rPr>
                <w:sz w:val="24"/>
                <w:szCs w:val="24"/>
                <w:lang w:val="ru-RU"/>
              </w:rPr>
              <w:t>панелей</w:t>
            </w:r>
            <w:r w:rsidRPr="003A51AC">
              <w:rPr>
                <w:spacing w:val="-5"/>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обучения</w:t>
            </w:r>
            <w:r w:rsidRPr="003A51AC">
              <w:rPr>
                <w:spacing w:val="-6"/>
                <w:sz w:val="24"/>
                <w:szCs w:val="24"/>
                <w:lang w:val="ru-RU"/>
              </w:rPr>
              <w:t xml:space="preserve"> </w:t>
            </w:r>
            <w:r w:rsidRPr="003A51AC">
              <w:rPr>
                <w:sz w:val="24"/>
                <w:szCs w:val="24"/>
                <w:lang w:val="ru-RU"/>
              </w:rPr>
              <w:t>письму</w:t>
            </w:r>
          </w:p>
        </w:tc>
        <w:tc>
          <w:tcPr>
            <w:tcW w:w="720" w:type="dxa"/>
          </w:tcPr>
          <w:p w14:paraId="6F065A8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1CB298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A052D6F" w14:textId="77777777" w:rsidR="005D3D5C" w:rsidRPr="003A51AC" w:rsidRDefault="005D3D5C" w:rsidP="005D3D5C">
            <w:pPr>
              <w:pStyle w:val="TableParagraph"/>
              <w:rPr>
                <w:sz w:val="24"/>
                <w:szCs w:val="24"/>
              </w:rPr>
            </w:pPr>
          </w:p>
        </w:tc>
        <w:tc>
          <w:tcPr>
            <w:tcW w:w="1006" w:type="dxa"/>
          </w:tcPr>
          <w:p w14:paraId="43ACCBC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FBB214C" w14:textId="77777777" w:rsidTr="005D3D5C">
        <w:trPr>
          <w:trHeight w:val="582"/>
        </w:trPr>
        <w:tc>
          <w:tcPr>
            <w:tcW w:w="1385" w:type="dxa"/>
          </w:tcPr>
          <w:p w14:paraId="15DC3885" w14:textId="77777777" w:rsidR="005D3D5C" w:rsidRPr="003A51AC" w:rsidRDefault="005D3D5C" w:rsidP="005D3D5C">
            <w:pPr>
              <w:pStyle w:val="TableParagraph"/>
              <w:spacing w:before="7"/>
              <w:rPr>
                <w:sz w:val="24"/>
                <w:szCs w:val="24"/>
              </w:rPr>
            </w:pPr>
          </w:p>
          <w:p w14:paraId="3C710C13" w14:textId="77777777" w:rsidR="005D3D5C" w:rsidRPr="003A51AC" w:rsidRDefault="005D3D5C" w:rsidP="005D3D5C">
            <w:pPr>
              <w:pStyle w:val="TableParagraph"/>
              <w:ind w:left="129"/>
              <w:rPr>
                <w:sz w:val="24"/>
                <w:szCs w:val="24"/>
              </w:rPr>
            </w:pPr>
            <w:r w:rsidRPr="003A51AC">
              <w:rPr>
                <w:sz w:val="24"/>
                <w:szCs w:val="24"/>
              </w:rPr>
              <w:t>2.6.2.2.104.</w:t>
            </w:r>
          </w:p>
        </w:tc>
        <w:tc>
          <w:tcPr>
            <w:tcW w:w="5493" w:type="dxa"/>
          </w:tcPr>
          <w:p w14:paraId="57E912DC" w14:textId="77777777" w:rsidR="005D3D5C" w:rsidRPr="003A51AC" w:rsidRDefault="005D3D5C" w:rsidP="005D3D5C">
            <w:pPr>
              <w:pStyle w:val="TableParagraph"/>
              <w:tabs>
                <w:tab w:val="left" w:pos="961"/>
                <w:tab w:val="left" w:pos="1429"/>
                <w:tab w:val="left" w:pos="2425"/>
                <w:tab w:val="left" w:pos="3526"/>
                <w:tab w:val="left" w:pos="4114"/>
              </w:tabs>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мягкого</w:t>
            </w:r>
            <w:r w:rsidRPr="003A51AC">
              <w:rPr>
                <w:sz w:val="24"/>
                <w:szCs w:val="24"/>
                <w:lang w:val="ru-RU"/>
              </w:rPr>
              <w:tab/>
              <w:t>пластика</w:t>
            </w:r>
            <w:r w:rsidRPr="003A51AC">
              <w:rPr>
                <w:sz w:val="24"/>
                <w:szCs w:val="24"/>
                <w:lang w:val="ru-RU"/>
              </w:rPr>
              <w:tab/>
              <w:t>для</w:t>
            </w:r>
            <w:r w:rsidRPr="003A51AC">
              <w:rPr>
                <w:sz w:val="24"/>
                <w:szCs w:val="24"/>
                <w:lang w:val="ru-RU"/>
              </w:rPr>
              <w:tab/>
              <w:t>плоскостного</w:t>
            </w:r>
          </w:p>
          <w:p w14:paraId="23857996" w14:textId="77777777" w:rsidR="005D3D5C" w:rsidRPr="003A51AC" w:rsidRDefault="005D3D5C" w:rsidP="005D3D5C">
            <w:pPr>
              <w:pStyle w:val="TableParagraph"/>
              <w:spacing w:before="40"/>
              <w:rPr>
                <w:sz w:val="24"/>
                <w:szCs w:val="24"/>
              </w:rPr>
            </w:pPr>
            <w:r w:rsidRPr="003A51AC">
              <w:rPr>
                <w:sz w:val="24"/>
                <w:szCs w:val="24"/>
              </w:rPr>
              <w:t>конструирования</w:t>
            </w:r>
          </w:p>
        </w:tc>
        <w:tc>
          <w:tcPr>
            <w:tcW w:w="720" w:type="dxa"/>
          </w:tcPr>
          <w:p w14:paraId="5296260A"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53E3076"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1DD60F1D"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380E82C2" w14:textId="77777777" w:rsidR="005D3D5C" w:rsidRPr="003A51AC" w:rsidRDefault="005D3D5C" w:rsidP="005D3D5C">
            <w:pPr>
              <w:pStyle w:val="TableParagraph"/>
              <w:rPr>
                <w:sz w:val="24"/>
                <w:szCs w:val="24"/>
              </w:rPr>
            </w:pPr>
          </w:p>
        </w:tc>
      </w:tr>
      <w:tr w:rsidR="005D3D5C" w:rsidRPr="003A51AC" w14:paraId="53F49E60" w14:textId="77777777" w:rsidTr="005D3D5C">
        <w:trPr>
          <w:trHeight w:val="580"/>
        </w:trPr>
        <w:tc>
          <w:tcPr>
            <w:tcW w:w="1385" w:type="dxa"/>
          </w:tcPr>
          <w:p w14:paraId="68F92BC3" w14:textId="77777777" w:rsidR="005D3D5C" w:rsidRPr="003A51AC" w:rsidRDefault="005D3D5C" w:rsidP="005D3D5C">
            <w:pPr>
              <w:pStyle w:val="TableParagraph"/>
              <w:spacing w:before="4"/>
              <w:rPr>
                <w:sz w:val="24"/>
                <w:szCs w:val="24"/>
              </w:rPr>
            </w:pPr>
          </w:p>
          <w:p w14:paraId="3A10B8CC" w14:textId="77777777" w:rsidR="005D3D5C" w:rsidRPr="003A51AC" w:rsidRDefault="005D3D5C" w:rsidP="005D3D5C">
            <w:pPr>
              <w:pStyle w:val="TableParagraph"/>
              <w:spacing w:before="1"/>
              <w:ind w:left="129"/>
              <w:rPr>
                <w:sz w:val="24"/>
                <w:szCs w:val="24"/>
              </w:rPr>
            </w:pPr>
            <w:r w:rsidRPr="003A51AC">
              <w:rPr>
                <w:sz w:val="24"/>
                <w:szCs w:val="24"/>
              </w:rPr>
              <w:t>2.6.2.2.105.</w:t>
            </w:r>
          </w:p>
        </w:tc>
        <w:tc>
          <w:tcPr>
            <w:tcW w:w="5493" w:type="dxa"/>
          </w:tcPr>
          <w:p w14:paraId="2E8E4599" w14:textId="77777777" w:rsidR="005D3D5C" w:rsidRPr="003A51AC" w:rsidRDefault="005D3D5C" w:rsidP="005D3D5C">
            <w:pPr>
              <w:pStyle w:val="TableParagraph"/>
              <w:tabs>
                <w:tab w:val="left" w:pos="918"/>
                <w:tab w:val="left" w:pos="1343"/>
                <w:tab w:val="left" w:pos="1995"/>
                <w:tab w:val="left" w:pos="2964"/>
                <w:tab w:val="left" w:pos="4073"/>
              </w:tabs>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пяти</w:t>
            </w:r>
            <w:r w:rsidRPr="003A51AC">
              <w:rPr>
                <w:sz w:val="24"/>
                <w:szCs w:val="24"/>
                <w:lang w:val="ru-RU"/>
              </w:rPr>
              <w:tab/>
              <w:t>русских</w:t>
            </w:r>
            <w:r w:rsidRPr="003A51AC">
              <w:rPr>
                <w:sz w:val="24"/>
                <w:szCs w:val="24"/>
                <w:lang w:val="ru-RU"/>
              </w:rPr>
              <w:tab/>
              <w:t>шумовых</w:t>
            </w:r>
            <w:r w:rsidRPr="003A51AC">
              <w:rPr>
                <w:sz w:val="24"/>
                <w:szCs w:val="24"/>
                <w:lang w:val="ru-RU"/>
              </w:rPr>
              <w:tab/>
              <w:t>инструментов</w:t>
            </w:r>
          </w:p>
          <w:p w14:paraId="2310D01B" w14:textId="77777777" w:rsidR="005D3D5C" w:rsidRPr="003A51AC" w:rsidRDefault="005D3D5C" w:rsidP="005D3D5C">
            <w:pPr>
              <w:pStyle w:val="TableParagraph"/>
              <w:spacing w:before="37"/>
              <w:rPr>
                <w:sz w:val="24"/>
                <w:szCs w:val="24"/>
              </w:rPr>
            </w:pPr>
            <w:r w:rsidRPr="003A51AC">
              <w:rPr>
                <w:sz w:val="24"/>
                <w:szCs w:val="24"/>
              </w:rPr>
              <w:t>(детский)</w:t>
            </w:r>
          </w:p>
        </w:tc>
        <w:tc>
          <w:tcPr>
            <w:tcW w:w="720" w:type="dxa"/>
          </w:tcPr>
          <w:p w14:paraId="570C6743"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11E24BCF"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1830F34"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0BEB10EA" w14:textId="77777777" w:rsidR="005D3D5C" w:rsidRPr="003A51AC" w:rsidRDefault="005D3D5C" w:rsidP="005D3D5C">
            <w:pPr>
              <w:pStyle w:val="TableParagraph"/>
              <w:rPr>
                <w:sz w:val="24"/>
                <w:szCs w:val="24"/>
              </w:rPr>
            </w:pPr>
          </w:p>
        </w:tc>
      </w:tr>
      <w:tr w:rsidR="005D3D5C" w:rsidRPr="003A51AC" w14:paraId="55F5FBD8" w14:textId="77777777" w:rsidTr="005D3D5C">
        <w:trPr>
          <w:trHeight w:val="873"/>
        </w:trPr>
        <w:tc>
          <w:tcPr>
            <w:tcW w:w="1385" w:type="dxa"/>
          </w:tcPr>
          <w:p w14:paraId="6A6C99A5" w14:textId="77777777" w:rsidR="005D3D5C" w:rsidRPr="003A51AC" w:rsidRDefault="005D3D5C" w:rsidP="005D3D5C">
            <w:pPr>
              <w:pStyle w:val="TableParagraph"/>
              <w:rPr>
                <w:sz w:val="24"/>
                <w:szCs w:val="24"/>
              </w:rPr>
            </w:pPr>
          </w:p>
          <w:p w14:paraId="634F47CD" w14:textId="77777777" w:rsidR="005D3D5C" w:rsidRPr="003A51AC" w:rsidRDefault="005D3D5C" w:rsidP="005D3D5C">
            <w:pPr>
              <w:pStyle w:val="TableParagraph"/>
              <w:spacing w:before="10"/>
              <w:rPr>
                <w:sz w:val="24"/>
                <w:szCs w:val="24"/>
              </w:rPr>
            </w:pPr>
          </w:p>
          <w:p w14:paraId="73825CC9" w14:textId="77777777" w:rsidR="005D3D5C" w:rsidRPr="003A51AC" w:rsidRDefault="005D3D5C" w:rsidP="005D3D5C">
            <w:pPr>
              <w:pStyle w:val="TableParagraph"/>
              <w:ind w:left="129"/>
              <w:rPr>
                <w:sz w:val="24"/>
                <w:szCs w:val="24"/>
              </w:rPr>
            </w:pPr>
            <w:r w:rsidRPr="003A51AC">
              <w:rPr>
                <w:sz w:val="24"/>
                <w:szCs w:val="24"/>
              </w:rPr>
              <w:t>2.6.2.2.106.</w:t>
            </w:r>
          </w:p>
        </w:tc>
        <w:tc>
          <w:tcPr>
            <w:tcW w:w="5493" w:type="dxa"/>
          </w:tcPr>
          <w:p w14:paraId="6B2E78A3" w14:textId="77777777" w:rsidR="005D3D5C" w:rsidRPr="003A51AC" w:rsidRDefault="005D3D5C" w:rsidP="005D3D5C">
            <w:pPr>
              <w:pStyle w:val="TableParagraph"/>
              <w:spacing w:line="276" w:lineRule="auto"/>
              <w:rPr>
                <w:sz w:val="24"/>
                <w:szCs w:val="24"/>
                <w:lang w:val="ru-RU"/>
              </w:rPr>
            </w:pPr>
            <w:r w:rsidRPr="003A51AC">
              <w:rPr>
                <w:sz w:val="24"/>
                <w:szCs w:val="24"/>
                <w:lang w:val="ru-RU"/>
              </w:rPr>
              <w:t>Набор</w:t>
            </w:r>
            <w:r w:rsidRPr="003A51AC">
              <w:rPr>
                <w:spacing w:val="24"/>
                <w:sz w:val="24"/>
                <w:szCs w:val="24"/>
                <w:lang w:val="ru-RU"/>
              </w:rPr>
              <w:t xml:space="preserve"> </w:t>
            </w:r>
            <w:r w:rsidRPr="003A51AC">
              <w:rPr>
                <w:sz w:val="24"/>
                <w:szCs w:val="24"/>
                <w:lang w:val="ru-RU"/>
              </w:rPr>
              <w:t>из</w:t>
            </w:r>
            <w:r w:rsidRPr="003A51AC">
              <w:rPr>
                <w:spacing w:val="20"/>
                <w:sz w:val="24"/>
                <w:szCs w:val="24"/>
                <w:lang w:val="ru-RU"/>
              </w:rPr>
              <w:t xml:space="preserve"> </w:t>
            </w:r>
            <w:r w:rsidRPr="003A51AC">
              <w:rPr>
                <w:sz w:val="24"/>
                <w:szCs w:val="24"/>
                <w:lang w:val="ru-RU"/>
              </w:rPr>
              <w:t>рычажных</w:t>
            </w:r>
            <w:r w:rsidRPr="003A51AC">
              <w:rPr>
                <w:spacing w:val="21"/>
                <w:sz w:val="24"/>
                <w:szCs w:val="24"/>
                <w:lang w:val="ru-RU"/>
              </w:rPr>
              <w:t xml:space="preserve"> </w:t>
            </w:r>
            <w:r w:rsidRPr="003A51AC">
              <w:rPr>
                <w:sz w:val="24"/>
                <w:szCs w:val="24"/>
                <w:lang w:val="ru-RU"/>
              </w:rPr>
              <w:t>весов</w:t>
            </w:r>
            <w:r w:rsidRPr="003A51AC">
              <w:rPr>
                <w:spacing w:val="23"/>
                <w:sz w:val="24"/>
                <w:szCs w:val="24"/>
                <w:lang w:val="ru-RU"/>
              </w:rPr>
              <w:t xml:space="preserve"> </w:t>
            </w:r>
            <w:r w:rsidRPr="003A51AC">
              <w:rPr>
                <w:sz w:val="24"/>
                <w:szCs w:val="24"/>
                <w:lang w:val="ru-RU"/>
              </w:rPr>
              <w:t>с</w:t>
            </w:r>
            <w:r w:rsidRPr="003A51AC">
              <w:rPr>
                <w:spacing w:val="22"/>
                <w:sz w:val="24"/>
                <w:szCs w:val="24"/>
                <w:lang w:val="ru-RU"/>
              </w:rPr>
              <w:t xml:space="preserve"> </w:t>
            </w:r>
            <w:r w:rsidRPr="003A51AC">
              <w:rPr>
                <w:sz w:val="24"/>
                <w:szCs w:val="24"/>
                <w:lang w:val="ru-RU"/>
              </w:rPr>
              <w:t>объемными</w:t>
            </w:r>
            <w:r w:rsidRPr="003A51AC">
              <w:rPr>
                <w:spacing w:val="21"/>
                <w:sz w:val="24"/>
                <w:szCs w:val="24"/>
                <w:lang w:val="ru-RU"/>
              </w:rPr>
              <w:t xml:space="preserve"> </w:t>
            </w:r>
            <w:r w:rsidRPr="003A51AC">
              <w:rPr>
                <w:sz w:val="24"/>
                <w:szCs w:val="24"/>
                <w:lang w:val="ru-RU"/>
              </w:rPr>
              <w:t>чашами</w:t>
            </w:r>
            <w:r w:rsidRPr="003A51AC">
              <w:rPr>
                <w:spacing w:val="23"/>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комплектом</w:t>
            </w:r>
            <w:r w:rsidRPr="003A51AC">
              <w:rPr>
                <w:spacing w:val="22"/>
                <w:sz w:val="24"/>
                <w:szCs w:val="24"/>
                <w:lang w:val="ru-RU"/>
              </w:rPr>
              <w:t xml:space="preserve"> </w:t>
            </w:r>
            <w:r w:rsidRPr="003A51AC">
              <w:rPr>
                <w:sz w:val="24"/>
                <w:szCs w:val="24"/>
                <w:lang w:val="ru-RU"/>
              </w:rPr>
              <w:t>гирь</w:t>
            </w:r>
            <w:r w:rsidRPr="003A51AC">
              <w:rPr>
                <w:spacing w:val="24"/>
                <w:sz w:val="24"/>
                <w:szCs w:val="24"/>
                <w:lang w:val="ru-RU"/>
              </w:rPr>
              <w:t xml:space="preserve"> </w:t>
            </w:r>
            <w:r w:rsidRPr="003A51AC">
              <w:rPr>
                <w:sz w:val="24"/>
                <w:szCs w:val="24"/>
                <w:lang w:val="ru-RU"/>
              </w:rPr>
              <w:t>и</w:t>
            </w:r>
            <w:r w:rsidRPr="003A51AC">
              <w:rPr>
                <w:spacing w:val="24"/>
                <w:sz w:val="24"/>
                <w:szCs w:val="24"/>
                <w:lang w:val="ru-RU"/>
              </w:rPr>
              <w:t xml:space="preserve"> </w:t>
            </w:r>
            <w:r w:rsidRPr="003A51AC">
              <w:rPr>
                <w:sz w:val="24"/>
                <w:szCs w:val="24"/>
                <w:lang w:val="ru-RU"/>
              </w:rPr>
              <w:t>разновесов</w:t>
            </w:r>
            <w:r w:rsidRPr="003A51AC">
              <w:rPr>
                <w:spacing w:val="24"/>
                <w:sz w:val="24"/>
                <w:szCs w:val="24"/>
                <w:lang w:val="ru-RU"/>
              </w:rPr>
              <w:t xml:space="preserve"> </w:t>
            </w:r>
            <w:r w:rsidRPr="003A51AC">
              <w:rPr>
                <w:sz w:val="24"/>
                <w:szCs w:val="24"/>
                <w:lang w:val="ru-RU"/>
              </w:rPr>
              <w:t>для</w:t>
            </w:r>
            <w:r w:rsidRPr="003A51AC">
              <w:rPr>
                <w:spacing w:val="25"/>
                <w:sz w:val="24"/>
                <w:szCs w:val="24"/>
                <w:lang w:val="ru-RU"/>
              </w:rPr>
              <w:t xml:space="preserve"> </w:t>
            </w:r>
            <w:r w:rsidRPr="003A51AC">
              <w:rPr>
                <w:sz w:val="24"/>
                <w:szCs w:val="24"/>
                <w:lang w:val="ru-RU"/>
              </w:rPr>
              <w:t>измерения</w:t>
            </w:r>
            <w:r w:rsidRPr="003A51AC">
              <w:rPr>
                <w:spacing w:val="24"/>
                <w:sz w:val="24"/>
                <w:szCs w:val="24"/>
                <w:lang w:val="ru-RU"/>
              </w:rPr>
              <w:t xml:space="preserve"> </w:t>
            </w:r>
            <w:r w:rsidRPr="003A51AC">
              <w:rPr>
                <w:sz w:val="24"/>
                <w:szCs w:val="24"/>
                <w:lang w:val="ru-RU"/>
              </w:rPr>
              <w:t>и</w:t>
            </w:r>
          </w:p>
          <w:p w14:paraId="70D6FB86" w14:textId="77777777" w:rsidR="005D3D5C" w:rsidRPr="003A51AC" w:rsidRDefault="005D3D5C" w:rsidP="005D3D5C">
            <w:pPr>
              <w:pStyle w:val="TableParagraph"/>
              <w:spacing w:line="252" w:lineRule="exact"/>
              <w:rPr>
                <w:sz w:val="24"/>
                <w:szCs w:val="24"/>
              </w:rPr>
            </w:pPr>
            <w:r w:rsidRPr="003A51AC">
              <w:rPr>
                <w:sz w:val="24"/>
                <w:szCs w:val="24"/>
              </w:rPr>
              <w:t>сравнения</w:t>
            </w:r>
            <w:r w:rsidRPr="003A51AC">
              <w:rPr>
                <w:spacing w:val="-5"/>
                <w:sz w:val="24"/>
                <w:szCs w:val="24"/>
              </w:rPr>
              <w:t xml:space="preserve"> </w:t>
            </w:r>
            <w:r w:rsidRPr="003A51AC">
              <w:rPr>
                <w:sz w:val="24"/>
                <w:szCs w:val="24"/>
              </w:rPr>
              <w:t>масс</w:t>
            </w:r>
            <w:r w:rsidRPr="003A51AC">
              <w:rPr>
                <w:spacing w:val="-2"/>
                <w:sz w:val="24"/>
                <w:szCs w:val="24"/>
              </w:rPr>
              <w:t xml:space="preserve"> </w:t>
            </w:r>
            <w:r w:rsidRPr="003A51AC">
              <w:rPr>
                <w:sz w:val="24"/>
                <w:szCs w:val="24"/>
              </w:rPr>
              <w:t>и</w:t>
            </w:r>
            <w:r w:rsidRPr="003A51AC">
              <w:rPr>
                <w:spacing w:val="-3"/>
                <w:sz w:val="24"/>
                <w:szCs w:val="24"/>
              </w:rPr>
              <w:t xml:space="preserve"> </w:t>
            </w:r>
            <w:r w:rsidRPr="003A51AC">
              <w:rPr>
                <w:sz w:val="24"/>
                <w:szCs w:val="24"/>
              </w:rPr>
              <w:t>объемов</w:t>
            </w:r>
          </w:p>
        </w:tc>
        <w:tc>
          <w:tcPr>
            <w:tcW w:w="720" w:type="dxa"/>
          </w:tcPr>
          <w:p w14:paraId="027C3CB1" w14:textId="77777777" w:rsidR="005D3D5C" w:rsidRPr="003A51AC" w:rsidRDefault="005D3D5C" w:rsidP="005D3D5C">
            <w:pPr>
              <w:pStyle w:val="TableParagraph"/>
              <w:spacing w:before="7"/>
              <w:rPr>
                <w:sz w:val="24"/>
                <w:szCs w:val="24"/>
              </w:rPr>
            </w:pPr>
          </w:p>
          <w:p w14:paraId="7331134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CBCDDB0" w14:textId="77777777" w:rsidR="005D3D5C" w:rsidRPr="003A51AC" w:rsidRDefault="005D3D5C" w:rsidP="005D3D5C">
            <w:pPr>
              <w:pStyle w:val="TableParagraph"/>
              <w:spacing w:before="7"/>
              <w:rPr>
                <w:sz w:val="24"/>
                <w:szCs w:val="24"/>
              </w:rPr>
            </w:pPr>
          </w:p>
          <w:p w14:paraId="34918C8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EC88D27" w14:textId="77777777" w:rsidR="005D3D5C" w:rsidRPr="003A51AC" w:rsidRDefault="005D3D5C" w:rsidP="005D3D5C">
            <w:pPr>
              <w:pStyle w:val="TableParagraph"/>
              <w:rPr>
                <w:sz w:val="24"/>
                <w:szCs w:val="24"/>
              </w:rPr>
            </w:pPr>
          </w:p>
        </w:tc>
        <w:tc>
          <w:tcPr>
            <w:tcW w:w="1006" w:type="dxa"/>
          </w:tcPr>
          <w:p w14:paraId="7EDBEBE7"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50DC666F" w14:textId="77777777" w:rsidTr="005D3D5C">
        <w:trPr>
          <w:trHeight w:val="292"/>
        </w:trPr>
        <w:tc>
          <w:tcPr>
            <w:tcW w:w="1385" w:type="dxa"/>
          </w:tcPr>
          <w:p w14:paraId="58CB8248" w14:textId="77777777" w:rsidR="005D3D5C" w:rsidRPr="003A51AC" w:rsidRDefault="005D3D5C" w:rsidP="005D3D5C">
            <w:pPr>
              <w:pStyle w:val="TableParagraph"/>
              <w:ind w:left="129"/>
              <w:rPr>
                <w:sz w:val="24"/>
                <w:szCs w:val="24"/>
              </w:rPr>
            </w:pPr>
            <w:r w:rsidRPr="003A51AC">
              <w:rPr>
                <w:sz w:val="24"/>
                <w:szCs w:val="24"/>
              </w:rPr>
              <w:t>2.6.2.2.107.</w:t>
            </w:r>
          </w:p>
        </w:tc>
        <w:tc>
          <w:tcPr>
            <w:tcW w:w="5493" w:type="dxa"/>
          </w:tcPr>
          <w:p w14:paraId="1251E4D1" w14:textId="77777777" w:rsidR="005D3D5C" w:rsidRPr="003A51AC" w:rsidRDefault="005D3D5C" w:rsidP="005D3D5C">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картинок</w:t>
            </w:r>
            <w:r w:rsidRPr="003A51AC">
              <w:rPr>
                <w:spacing w:val="-4"/>
                <w:sz w:val="24"/>
                <w:szCs w:val="24"/>
              </w:rPr>
              <w:t xml:space="preserve"> </w:t>
            </w:r>
            <w:r w:rsidRPr="003A51AC">
              <w:rPr>
                <w:sz w:val="24"/>
                <w:szCs w:val="24"/>
              </w:rPr>
              <w:t>для</w:t>
            </w:r>
            <w:r w:rsidRPr="003A51AC">
              <w:rPr>
                <w:spacing w:val="-4"/>
                <w:sz w:val="24"/>
                <w:szCs w:val="24"/>
              </w:rPr>
              <w:t xml:space="preserve"> </w:t>
            </w:r>
            <w:r w:rsidRPr="003A51AC">
              <w:rPr>
                <w:sz w:val="24"/>
                <w:szCs w:val="24"/>
              </w:rPr>
              <w:t>классификации</w:t>
            </w:r>
          </w:p>
        </w:tc>
        <w:tc>
          <w:tcPr>
            <w:tcW w:w="720" w:type="dxa"/>
          </w:tcPr>
          <w:p w14:paraId="6AC3E58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849C12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0834C08" w14:textId="77777777" w:rsidR="005D3D5C" w:rsidRPr="003A51AC" w:rsidRDefault="005D3D5C" w:rsidP="005D3D5C">
            <w:pPr>
              <w:pStyle w:val="TableParagraph"/>
              <w:rPr>
                <w:sz w:val="24"/>
                <w:szCs w:val="24"/>
              </w:rPr>
            </w:pPr>
          </w:p>
        </w:tc>
        <w:tc>
          <w:tcPr>
            <w:tcW w:w="1006" w:type="dxa"/>
          </w:tcPr>
          <w:p w14:paraId="0808B38A"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9864F6F" w14:textId="77777777" w:rsidTr="005D3D5C">
        <w:trPr>
          <w:trHeight w:val="290"/>
        </w:trPr>
        <w:tc>
          <w:tcPr>
            <w:tcW w:w="1385" w:type="dxa"/>
          </w:tcPr>
          <w:p w14:paraId="32529E18" w14:textId="77777777" w:rsidR="005D3D5C" w:rsidRPr="003A51AC" w:rsidRDefault="005D3D5C" w:rsidP="005D3D5C">
            <w:pPr>
              <w:pStyle w:val="TableParagraph"/>
              <w:ind w:left="129"/>
              <w:rPr>
                <w:sz w:val="24"/>
                <w:szCs w:val="24"/>
              </w:rPr>
            </w:pPr>
            <w:r w:rsidRPr="003A51AC">
              <w:rPr>
                <w:sz w:val="24"/>
                <w:szCs w:val="24"/>
              </w:rPr>
              <w:t>2.6.2.2.108.</w:t>
            </w:r>
          </w:p>
        </w:tc>
        <w:tc>
          <w:tcPr>
            <w:tcW w:w="5493" w:type="dxa"/>
          </w:tcPr>
          <w:p w14:paraId="2687DC88"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8"/>
                <w:sz w:val="24"/>
                <w:szCs w:val="24"/>
                <w:lang w:val="ru-RU"/>
              </w:rPr>
              <w:t xml:space="preserve"> </w:t>
            </w:r>
            <w:r w:rsidRPr="003A51AC">
              <w:rPr>
                <w:sz w:val="24"/>
                <w:szCs w:val="24"/>
                <w:lang w:val="ru-RU"/>
              </w:rPr>
              <w:t>карточек</w:t>
            </w:r>
            <w:r w:rsidRPr="003A51AC">
              <w:rPr>
                <w:spacing w:val="-5"/>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народному</w:t>
            </w:r>
            <w:r w:rsidRPr="003A51AC">
              <w:rPr>
                <w:spacing w:val="-7"/>
                <w:sz w:val="24"/>
                <w:szCs w:val="24"/>
                <w:lang w:val="ru-RU"/>
              </w:rPr>
              <w:t xml:space="preserve"> </w:t>
            </w:r>
            <w:r w:rsidRPr="003A51AC">
              <w:rPr>
                <w:sz w:val="24"/>
                <w:szCs w:val="24"/>
                <w:lang w:val="ru-RU"/>
              </w:rPr>
              <w:t>ремесленному</w:t>
            </w:r>
            <w:r w:rsidRPr="003A51AC">
              <w:rPr>
                <w:spacing w:val="-8"/>
                <w:sz w:val="24"/>
                <w:szCs w:val="24"/>
                <w:lang w:val="ru-RU"/>
              </w:rPr>
              <w:t xml:space="preserve"> </w:t>
            </w:r>
            <w:r w:rsidRPr="003A51AC">
              <w:rPr>
                <w:sz w:val="24"/>
                <w:szCs w:val="24"/>
                <w:lang w:val="ru-RU"/>
              </w:rPr>
              <w:t>делу</w:t>
            </w:r>
          </w:p>
        </w:tc>
        <w:tc>
          <w:tcPr>
            <w:tcW w:w="720" w:type="dxa"/>
          </w:tcPr>
          <w:p w14:paraId="452410C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3A4145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8ADC924" w14:textId="77777777" w:rsidR="005D3D5C" w:rsidRPr="003A51AC" w:rsidRDefault="005D3D5C" w:rsidP="005D3D5C">
            <w:pPr>
              <w:pStyle w:val="TableParagraph"/>
              <w:rPr>
                <w:sz w:val="24"/>
                <w:szCs w:val="24"/>
              </w:rPr>
            </w:pPr>
          </w:p>
        </w:tc>
        <w:tc>
          <w:tcPr>
            <w:tcW w:w="1006" w:type="dxa"/>
          </w:tcPr>
          <w:p w14:paraId="5E0A3B0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B9E8EBB" w14:textId="77777777" w:rsidTr="005D3D5C">
        <w:trPr>
          <w:trHeight w:val="582"/>
        </w:trPr>
        <w:tc>
          <w:tcPr>
            <w:tcW w:w="1385" w:type="dxa"/>
          </w:tcPr>
          <w:p w14:paraId="40A22666" w14:textId="77777777" w:rsidR="005D3D5C" w:rsidRPr="003A51AC" w:rsidRDefault="005D3D5C" w:rsidP="005D3D5C">
            <w:pPr>
              <w:pStyle w:val="TableParagraph"/>
              <w:spacing w:before="4"/>
              <w:rPr>
                <w:sz w:val="24"/>
                <w:szCs w:val="24"/>
              </w:rPr>
            </w:pPr>
          </w:p>
          <w:p w14:paraId="27A7DF10" w14:textId="77777777" w:rsidR="005D3D5C" w:rsidRPr="003A51AC" w:rsidRDefault="005D3D5C" w:rsidP="005D3D5C">
            <w:pPr>
              <w:pStyle w:val="TableParagraph"/>
              <w:spacing w:before="1"/>
              <w:ind w:left="129"/>
              <w:rPr>
                <w:sz w:val="24"/>
                <w:szCs w:val="24"/>
              </w:rPr>
            </w:pPr>
            <w:r w:rsidRPr="003A51AC">
              <w:rPr>
                <w:sz w:val="24"/>
                <w:szCs w:val="24"/>
              </w:rPr>
              <w:t>2.6.2.2.109.</w:t>
            </w:r>
          </w:p>
        </w:tc>
        <w:tc>
          <w:tcPr>
            <w:tcW w:w="5493" w:type="dxa"/>
          </w:tcPr>
          <w:p w14:paraId="6E2531A4"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37"/>
                <w:sz w:val="24"/>
                <w:szCs w:val="24"/>
                <w:lang w:val="ru-RU"/>
              </w:rPr>
              <w:t xml:space="preserve"> </w:t>
            </w:r>
            <w:r w:rsidRPr="003A51AC">
              <w:rPr>
                <w:sz w:val="24"/>
                <w:szCs w:val="24"/>
                <w:lang w:val="ru-RU"/>
              </w:rPr>
              <w:t>карточек</w:t>
            </w:r>
            <w:r w:rsidRPr="003A51AC">
              <w:rPr>
                <w:spacing w:val="93"/>
                <w:sz w:val="24"/>
                <w:szCs w:val="24"/>
                <w:lang w:val="ru-RU"/>
              </w:rPr>
              <w:t xml:space="preserve"> </w:t>
            </w:r>
            <w:r w:rsidRPr="003A51AC">
              <w:rPr>
                <w:sz w:val="24"/>
                <w:szCs w:val="24"/>
                <w:lang w:val="ru-RU"/>
              </w:rPr>
              <w:t>с</w:t>
            </w:r>
            <w:r w:rsidRPr="003A51AC">
              <w:rPr>
                <w:spacing w:val="94"/>
                <w:sz w:val="24"/>
                <w:szCs w:val="24"/>
                <w:lang w:val="ru-RU"/>
              </w:rPr>
              <w:t xml:space="preserve"> </w:t>
            </w:r>
            <w:r w:rsidRPr="003A51AC">
              <w:rPr>
                <w:sz w:val="24"/>
                <w:szCs w:val="24"/>
                <w:lang w:val="ru-RU"/>
              </w:rPr>
              <w:t>изображением</w:t>
            </w:r>
            <w:r w:rsidRPr="003A51AC">
              <w:rPr>
                <w:spacing w:val="93"/>
                <w:sz w:val="24"/>
                <w:szCs w:val="24"/>
                <w:lang w:val="ru-RU"/>
              </w:rPr>
              <w:t xml:space="preserve"> </w:t>
            </w:r>
            <w:r w:rsidRPr="003A51AC">
              <w:rPr>
                <w:sz w:val="24"/>
                <w:szCs w:val="24"/>
                <w:lang w:val="ru-RU"/>
              </w:rPr>
              <w:t>знаков</w:t>
            </w:r>
            <w:r w:rsidRPr="003A51AC">
              <w:rPr>
                <w:spacing w:val="92"/>
                <w:sz w:val="24"/>
                <w:szCs w:val="24"/>
                <w:lang w:val="ru-RU"/>
              </w:rPr>
              <w:t xml:space="preserve"> </w:t>
            </w:r>
            <w:r w:rsidRPr="003A51AC">
              <w:rPr>
                <w:sz w:val="24"/>
                <w:szCs w:val="24"/>
                <w:lang w:val="ru-RU"/>
              </w:rPr>
              <w:t>дорожного</w:t>
            </w:r>
          </w:p>
          <w:p w14:paraId="23EE4FB3" w14:textId="77777777" w:rsidR="005D3D5C" w:rsidRPr="003A51AC" w:rsidRDefault="005D3D5C" w:rsidP="005D3D5C">
            <w:pPr>
              <w:pStyle w:val="TableParagraph"/>
              <w:spacing w:before="37"/>
              <w:rPr>
                <w:sz w:val="24"/>
                <w:szCs w:val="24"/>
              </w:rPr>
            </w:pPr>
            <w:r w:rsidRPr="003A51AC">
              <w:rPr>
                <w:sz w:val="24"/>
                <w:szCs w:val="24"/>
              </w:rPr>
              <w:t>движения</w:t>
            </w:r>
          </w:p>
        </w:tc>
        <w:tc>
          <w:tcPr>
            <w:tcW w:w="720" w:type="dxa"/>
          </w:tcPr>
          <w:p w14:paraId="087447E5"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FF6C2B4"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68985B2A" w14:textId="77777777" w:rsidR="005D3D5C" w:rsidRPr="003A51AC" w:rsidRDefault="005D3D5C" w:rsidP="005D3D5C">
            <w:pPr>
              <w:pStyle w:val="TableParagraph"/>
              <w:rPr>
                <w:sz w:val="24"/>
                <w:szCs w:val="24"/>
              </w:rPr>
            </w:pPr>
          </w:p>
        </w:tc>
        <w:tc>
          <w:tcPr>
            <w:tcW w:w="1006" w:type="dxa"/>
          </w:tcPr>
          <w:p w14:paraId="37EE4A2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87BD8EA" w14:textId="77777777" w:rsidTr="005D3D5C">
        <w:trPr>
          <w:trHeight w:val="290"/>
        </w:trPr>
        <w:tc>
          <w:tcPr>
            <w:tcW w:w="1385" w:type="dxa"/>
          </w:tcPr>
          <w:p w14:paraId="1CD6855C" w14:textId="77777777" w:rsidR="005D3D5C" w:rsidRPr="003A51AC" w:rsidRDefault="005D3D5C" w:rsidP="005D3D5C">
            <w:pPr>
              <w:pStyle w:val="TableParagraph"/>
              <w:spacing w:line="244" w:lineRule="exact"/>
              <w:ind w:left="129"/>
              <w:rPr>
                <w:sz w:val="24"/>
                <w:szCs w:val="24"/>
              </w:rPr>
            </w:pPr>
            <w:r w:rsidRPr="003A51AC">
              <w:rPr>
                <w:sz w:val="24"/>
                <w:szCs w:val="24"/>
              </w:rPr>
              <w:t>2.6.2.2.110.</w:t>
            </w:r>
          </w:p>
        </w:tc>
        <w:tc>
          <w:tcPr>
            <w:tcW w:w="5493" w:type="dxa"/>
          </w:tcPr>
          <w:p w14:paraId="6CC6E3B3" w14:textId="77777777" w:rsidR="005D3D5C" w:rsidRPr="003A51AC" w:rsidRDefault="005D3D5C" w:rsidP="005D3D5C">
            <w:pPr>
              <w:pStyle w:val="TableParagraph"/>
              <w:spacing w:line="244" w:lineRule="exact"/>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карточек</w:t>
            </w:r>
            <w:r w:rsidRPr="003A51AC">
              <w:rPr>
                <w:spacing w:val="-4"/>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изображением</w:t>
            </w:r>
            <w:r w:rsidRPr="003A51AC">
              <w:rPr>
                <w:spacing w:val="-4"/>
                <w:sz w:val="24"/>
                <w:szCs w:val="24"/>
                <w:lang w:val="ru-RU"/>
              </w:rPr>
              <w:t xml:space="preserve"> </w:t>
            </w:r>
            <w:r w:rsidRPr="003A51AC">
              <w:rPr>
                <w:sz w:val="24"/>
                <w:szCs w:val="24"/>
                <w:lang w:val="ru-RU"/>
              </w:rPr>
              <w:t>предмета</w:t>
            </w:r>
            <w:r w:rsidRPr="003A51AC">
              <w:rPr>
                <w:spacing w:val="-4"/>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названием</w:t>
            </w:r>
          </w:p>
        </w:tc>
        <w:tc>
          <w:tcPr>
            <w:tcW w:w="720" w:type="dxa"/>
          </w:tcPr>
          <w:p w14:paraId="251A3C98"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7A9362B7" w14:textId="77777777"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14:paraId="033EFBF9" w14:textId="77777777" w:rsidR="005D3D5C" w:rsidRPr="003A51AC" w:rsidRDefault="005D3D5C" w:rsidP="005D3D5C">
            <w:pPr>
              <w:pStyle w:val="TableParagraph"/>
              <w:spacing w:line="244" w:lineRule="exact"/>
              <w:ind w:left="7"/>
              <w:jc w:val="center"/>
              <w:rPr>
                <w:sz w:val="24"/>
                <w:szCs w:val="24"/>
              </w:rPr>
            </w:pPr>
            <w:r w:rsidRPr="003A51AC">
              <w:rPr>
                <w:sz w:val="24"/>
                <w:szCs w:val="24"/>
              </w:rPr>
              <w:t>+</w:t>
            </w:r>
          </w:p>
        </w:tc>
        <w:tc>
          <w:tcPr>
            <w:tcW w:w="1006" w:type="dxa"/>
          </w:tcPr>
          <w:p w14:paraId="22552BBE" w14:textId="77777777" w:rsidR="005D3D5C" w:rsidRPr="003A51AC" w:rsidRDefault="005D3D5C" w:rsidP="005D3D5C">
            <w:pPr>
              <w:pStyle w:val="TableParagraph"/>
              <w:rPr>
                <w:sz w:val="24"/>
                <w:szCs w:val="24"/>
              </w:rPr>
            </w:pPr>
          </w:p>
        </w:tc>
      </w:tr>
      <w:tr w:rsidR="005D3D5C" w:rsidRPr="003A51AC" w14:paraId="0057111A" w14:textId="77777777" w:rsidTr="005D3D5C">
        <w:trPr>
          <w:trHeight w:val="582"/>
        </w:trPr>
        <w:tc>
          <w:tcPr>
            <w:tcW w:w="1385" w:type="dxa"/>
          </w:tcPr>
          <w:p w14:paraId="023D5F08" w14:textId="77777777" w:rsidR="005D3D5C" w:rsidRPr="003A51AC" w:rsidRDefault="005D3D5C" w:rsidP="005D3D5C">
            <w:pPr>
              <w:pStyle w:val="TableParagraph"/>
              <w:spacing w:before="4"/>
              <w:rPr>
                <w:sz w:val="24"/>
                <w:szCs w:val="24"/>
              </w:rPr>
            </w:pPr>
          </w:p>
          <w:p w14:paraId="0773571A" w14:textId="77777777" w:rsidR="005D3D5C" w:rsidRPr="003A51AC" w:rsidRDefault="005D3D5C" w:rsidP="005D3D5C">
            <w:pPr>
              <w:pStyle w:val="TableParagraph"/>
              <w:spacing w:before="1"/>
              <w:ind w:left="129"/>
              <w:rPr>
                <w:sz w:val="24"/>
                <w:szCs w:val="24"/>
              </w:rPr>
            </w:pPr>
            <w:r w:rsidRPr="003A51AC">
              <w:rPr>
                <w:sz w:val="24"/>
                <w:szCs w:val="24"/>
              </w:rPr>
              <w:t>2.6.2.2.111.</w:t>
            </w:r>
          </w:p>
        </w:tc>
        <w:tc>
          <w:tcPr>
            <w:tcW w:w="5493" w:type="dxa"/>
          </w:tcPr>
          <w:p w14:paraId="6EE145D4"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2"/>
                <w:sz w:val="24"/>
                <w:szCs w:val="24"/>
                <w:lang w:val="ru-RU"/>
              </w:rPr>
              <w:t xml:space="preserve"> </w:t>
            </w:r>
            <w:r w:rsidRPr="003A51AC">
              <w:rPr>
                <w:sz w:val="24"/>
                <w:szCs w:val="24"/>
                <w:lang w:val="ru-RU"/>
              </w:rPr>
              <w:t>карточек</w:t>
            </w:r>
            <w:r w:rsidRPr="003A51AC">
              <w:rPr>
                <w:spacing w:val="44"/>
                <w:sz w:val="24"/>
                <w:szCs w:val="24"/>
                <w:lang w:val="ru-RU"/>
              </w:rPr>
              <w:t xml:space="preserve"> </w:t>
            </w:r>
            <w:r w:rsidRPr="003A51AC">
              <w:rPr>
                <w:sz w:val="24"/>
                <w:szCs w:val="24"/>
                <w:lang w:val="ru-RU"/>
              </w:rPr>
              <w:t>с</w:t>
            </w:r>
            <w:r w:rsidRPr="003A51AC">
              <w:rPr>
                <w:spacing w:val="42"/>
                <w:sz w:val="24"/>
                <w:szCs w:val="24"/>
                <w:lang w:val="ru-RU"/>
              </w:rPr>
              <w:t xml:space="preserve"> </w:t>
            </w:r>
            <w:r w:rsidRPr="003A51AC">
              <w:rPr>
                <w:sz w:val="24"/>
                <w:szCs w:val="24"/>
                <w:lang w:val="ru-RU"/>
              </w:rPr>
              <w:t>ячейками</w:t>
            </w:r>
            <w:r w:rsidRPr="003A51AC">
              <w:rPr>
                <w:spacing w:val="44"/>
                <w:sz w:val="24"/>
                <w:szCs w:val="24"/>
                <w:lang w:val="ru-RU"/>
              </w:rPr>
              <w:t xml:space="preserve"> </w:t>
            </w:r>
            <w:r w:rsidRPr="003A51AC">
              <w:rPr>
                <w:sz w:val="24"/>
                <w:szCs w:val="24"/>
                <w:lang w:val="ru-RU"/>
              </w:rPr>
              <w:t>для</w:t>
            </w:r>
            <w:r w:rsidRPr="003A51AC">
              <w:rPr>
                <w:spacing w:val="43"/>
                <w:sz w:val="24"/>
                <w:szCs w:val="24"/>
                <w:lang w:val="ru-RU"/>
              </w:rPr>
              <w:t xml:space="preserve"> </w:t>
            </w:r>
            <w:r w:rsidRPr="003A51AC">
              <w:rPr>
                <w:sz w:val="24"/>
                <w:szCs w:val="24"/>
                <w:lang w:val="ru-RU"/>
              </w:rPr>
              <w:t>составления</w:t>
            </w:r>
            <w:r w:rsidRPr="003A51AC">
              <w:rPr>
                <w:spacing w:val="44"/>
                <w:sz w:val="24"/>
                <w:szCs w:val="24"/>
                <w:lang w:val="ru-RU"/>
              </w:rPr>
              <w:t xml:space="preserve"> </w:t>
            </w:r>
            <w:r w:rsidRPr="003A51AC">
              <w:rPr>
                <w:sz w:val="24"/>
                <w:szCs w:val="24"/>
                <w:lang w:val="ru-RU"/>
              </w:rPr>
              <w:t>простых</w:t>
            </w:r>
          </w:p>
          <w:p w14:paraId="5340CE7D" w14:textId="77777777" w:rsidR="005D3D5C" w:rsidRPr="003A51AC" w:rsidRDefault="005D3D5C" w:rsidP="005D3D5C">
            <w:pPr>
              <w:pStyle w:val="TableParagraph"/>
              <w:spacing w:before="37"/>
              <w:rPr>
                <w:sz w:val="24"/>
                <w:szCs w:val="24"/>
              </w:rPr>
            </w:pPr>
            <w:r w:rsidRPr="003A51AC">
              <w:rPr>
                <w:sz w:val="24"/>
                <w:szCs w:val="24"/>
              </w:rPr>
              <w:t>арифметических</w:t>
            </w:r>
            <w:r w:rsidRPr="003A51AC">
              <w:rPr>
                <w:spacing w:val="-4"/>
                <w:sz w:val="24"/>
                <w:szCs w:val="24"/>
              </w:rPr>
              <w:t xml:space="preserve"> </w:t>
            </w:r>
            <w:r w:rsidRPr="003A51AC">
              <w:rPr>
                <w:sz w:val="24"/>
                <w:szCs w:val="24"/>
              </w:rPr>
              <w:t>задач</w:t>
            </w:r>
          </w:p>
        </w:tc>
        <w:tc>
          <w:tcPr>
            <w:tcW w:w="720" w:type="dxa"/>
          </w:tcPr>
          <w:p w14:paraId="783E8579"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11935AA9" w14:textId="77777777" w:rsidR="005D3D5C" w:rsidRPr="003A51AC" w:rsidRDefault="005D3D5C" w:rsidP="005D3D5C">
            <w:pPr>
              <w:pStyle w:val="TableParagraph"/>
              <w:spacing w:before="137"/>
              <w:ind w:left="7"/>
              <w:jc w:val="center"/>
              <w:rPr>
                <w:sz w:val="24"/>
                <w:szCs w:val="24"/>
              </w:rPr>
            </w:pPr>
            <w:r w:rsidRPr="003A51AC">
              <w:rPr>
                <w:sz w:val="24"/>
                <w:szCs w:val="24"/>
              </w:rPr>
              <w:t>2</w:t>
            </w:r>
          </w:p>
        </w:tc>
        <w:tc>
          <w:tcPr>
            <w:tcW w:w="1035" w:type="dxa"/>
          </w:tcPr>
          <w:p w14:paraId="5D09C7DB"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5B44FAD1" w14:textId="77777777" w:rsidR="005D3D5C" w:rsidRPr="003A51AC" w:rsidRDefault="005D3D5C" w:rsidP="005D3D5C">
            <w:pPr>
              <w:pStyle w:val="TableParagraph"/>
              <w:rPr>
                <w:sz w:val="24"/>
                <w:szCs w:val="24"/>
              </w:rPr>
            </w:pPr>
          </w:p>
        </w:tc>
      </w:tr>
      <w:tr w:rsidR="005D3D5C" w:rsidRPr="003A51AC" w14:paraId="576884EE" w14:textId="77777777" w:rsidTr="005D3D5C">
        <w:trPr>
          <w:trHeight w:val="580"/>
        </w:trPr>
        <w:tc>
          <w:tcPr>
            <w:tcW w:w="1385" w:type="dxa"/>
          </w:tcPr>
          <w:p w14:paraId="2737B883" w14:textId="77777777" w:rsidR="005D3D5C" w:rsidRPr="003A51AC" w:rsidRDefault="005D3D5C" w:rsidP="005D3D5C">
            <w:pPr>
              <w:pStyle w:val="TableParagraph"/>
              <w:spacing w:before="4"/>
              <w:rPr>
                <w:sz w:val="24"/>
                <w:szCs w:val="24"/>
              </w:rPr>
            </w:pPr>
          </w:p>
          <w:p w14:paraId="1FAE378F" w14:textId="77777777" w:rsidR="005D3D5C" w:rsidRPr="003A51AC" w:rsidRDefault="005D3D5C" w:rsidP="005D3D5C">
            <w:pPr>
              <w:pStyle w:val="TableParagraph"/>
              <w:spacing w:before="1"/>
              <w:ind w:left="129"/>
              <w:rPr>
                <w:sz w:val="24"/>
                <w:szCs w:val="24"/>
              </w:rPr>
            </w:pPr>
            <w:r w:rsidRPr="003A51AC">
              <w:rPr>
                <w:sz w:val="24"/>
                <w:szCs w:val="24"/>
              </w:rPr>
              <w:t>2.6.2.2.112.</w:t>
            </w:r>
          </w:p>
        </w:tc>
        <w:tc>
          <w:tcPr>
            <w:tcW w:w="5493" w:type="dxa"/>
          </w:tcPr>
          <w:p w14:paraId="79963320"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65"/>
                <w:sz w:val="24"/>
                <w:szCs w:val="24"/>
                <w:lang w:val="ru-RU"/>
              </w:rPr>
              <w:t xml:space="preserve"> </w:t>
            </w:r>
            <w:r w:rsidRPr="003A51AC">
              <w:rPr>
                <w:sz w:val="24"/>
                <w:szCs w:val="24"/>
                <w:lang w:val="ru-RU"/>
              </w:rPr>
              <w:t xml:space="preserve">карточек-цифр  </w:t>
            </w:r>
            <w:r w:rsidRPr="003A51AC">
              <w:rPr>
                <w:spacing w:val="9"/>
                <w:sz w:val="24"/>
                <w:szCs w:val="24"/>
                <w:lang w:val="ru-RU"/>
              </w:rPr>
              <w:t xml:space="preserve"> </w:t>
            </w:r>
            <w:r w:rsidRPr="003A51AC">
              <w:rPr>
                <w:sz w:val="24"/>
                <w:szCs w:val="24"/>
                <w:lang w:val="ru-RU"/>
              </w:rPr>
              <w:t xml:space="preserve">(от  </w:t>
            </w:r>
            <w:r w:rsidRPr="003A51AC">
              <w:rPr>
                <w:spacing w:val="9"/>
                <w:sz w:val="24"/>
                <w:szCs w:val="24"/>
                <w:lang w:val="ru-RU"/>
              </w:rPr>
              <w:t xml:space="preserve"> </w:t>
            </w:r>
            <w:r w:rsidRPr="003A51AC">
              <w:rPr>
                <w:sz w:val="24"/>
                <w:szCs w:val="24"/>
                <w:lang w:val="ru-RU"/>
              </w:rPr>
              <w:t xml:space="preserve">1  </w:t>
            </w:r>
            <w:r w:rsidRPr="003A51AC">
              <w:rPr>
                <w:spacing w:val="9"/>
                <w:sz w:val="24"/>
                <w:szCs w:val="24"/>
                <w:lang w:val="ru-RU"/>
              </w:rPr>
              <w:t xml:space="preserve"> </w:t>
            </w:r>
            <w:r w:rsidRPr="003A51AC">
              <w:rPr>
                <w:sz w:val="24"/>
                <w:szCs w:val="24"/>
                <w:lang w:val="ru-RU"/>
              </w:rPr>
              <w:t xml:space="preserve">до  </w:t>
            </w:r>
            <w:r w:rsidRPr="003A51AC">
              <w:rPr>
                <w:spacing w:val="10"/>
                <w:sz w:val="24"/>
                <w:szCs w:val="24"/>
                <w:lang w:val="ru-RU"/>
              </w:rPr>
              <w:t xml:space="preserve"> </w:t>
            </w:r>
            <w:r w:rsidRPr="003A51AC">
              <w:rPr>
                <w:sz w:val="24"/>
                <w:szCs w:val="24"/>
                <w:lang w:val="ru-RU"/>
              </w:rPr>
              <w:t xml:space="preserve">10)  </w:t>
            </w:r>
            <w:r w:rsidRPr="003A51AC">
              <w:rPr>
                <w:spacing w:val="11"/>
                <w:sz w:val="24"/>
                <w:szCs w:val="24"/>
                <w:lang w:val="ru-RU"/>
              </w:rPr>
              <w:t xml:space="preserve"> </w:t>
            </w:r>
            <w:r w:rsidRPr="003A51AC">
              <w:rPr>
                <w:sz w:val="24"/>
                <w:szCs w:val="24"/>
                <w:lang w:val="ru-RU"/>
              </w:rPr>
              <w:t xml:space="preserve">с  </w:t>
            </w:r>
            <w:r w:rsidRPr="003A51AC">
              <w:rPr>
                <w:spacing w:val="10"/>
                <w:sz w:val="24"/>
                <w:szCs w:val="24"/>
                <w:lang w:val="ru-RU"/>
              </w:rPr>
              <w:t xml:space="preserve"> </w:t>
            </w:r>
            <w:r w:rsidRPr="003A51AC">
              <w:rPr>
                <w:sz w:val="24"/>
                <w:szCs w:val="24"/>
                <w:lang w:val="ru-RU"/>
              </w:rPr>
              <w:t>замковыми</w:t>
            </w:r>
          </w:p>
          <w:p w14:paraId="12344C16" w14:textId="77777777" w:rsidR="005D3D5C" w:rsidRPr="003A51AC" w:rsidRDefault="005D3D5C" w:rsidP="005D3D5C">
            <w:pPr>
              <w:pStyle w:val="TableParagraph"/>
              <w:spacing w:before="37"/>
              <w:rPr>
                <w:sz w:val="24"/>
                <w:szCs w:val="24"/>
              </w:rPr>
            </w:pPr>
            <w:r w:rsidRPr="003A51AC">
              <w:rPr>
                <w:sz w:val="24"/>
                <w:szCs w:val="24"/>
              </w:rPr>
              <w:t>креплениями</w:t>
            </w:r>
          </w:p>
        </w:tc>
        <w:tc>
          <w:tcPr>
            <w:tcW w:w="720" w:type="dxa"/>
          </w:tcPr>
          <w:p w14:paraId="7B57AC66"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6D7DBF09"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0C16B163"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5D9FD2D8" w14:textId="77777777" w:rsidR="005D3D5C" w:rsidRPr="003A51AC" w:rsidRDefault="005D3D5C" w:rsidP="005D3D5C">
            <w:pPr>
              <w:pStyle w:val="TableParagraph"/>
              <w:rPr>
                <w:sz w:val="24"/>
                <w:szCs w:val="24"/>
              </w:rPr>
            </w:pPr>
          </w:p>
        </w:tc>
      </w:tr>
      <w:tr w:rsidR="005D3D5C" w:rsidRPr="003A51AC" w14:paraId="5AAA3365" w14:textId="77777777" w:rsidTr="005D3D5C">
        <w:trPr>
          <w:trHeight w:val="292"/>
        </w:trPr>
        <w:tc>
          <w:tcPr>
            <w:tcW w:w="1385" w:type="dxa"/>
          </w:tcPr>
          <w:p w14:paraId="5FC07DD8" w14:textId="77777777" w:rsidR="005D3D5C" w:rsidRPr="003A51AC" w:rsidRDefault="005D3D5C" w:rsidP="005D3D5C">
            <w:pPr>
              <w:pStyle w:val="TableParagraph"/>
              <w:ind w:left="129"/>
              <w:rPr>
                <w:sz w:val="24"/>
                <w:szCs w:val="24"/>
              </w:rPr>
            </w:pPr>
            <w:r w:rsidRPr="003A51AC">
              <w:rPr>
                <w:sz w:val="24"/>
                <w:szCs w:val="24"/>
              </w:rPr>
              <w:t>2.6.2.2.113.</w:t>
            </w:r>
          </w:p>
        </w:tc>
        <w:tc>
          <w:tcPr>
            <w:tcW w:w="5493" w:type="dxa"/>
          </w:tcPr>
          <w:p w14:paraId="76A8AA12"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кораблей</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лодок</w:t>
            </w:r>
            <w:r w:rsidRPr="003A51AC">
              <w:rPr>
                <w:spacing w:val="-6"/>
                <w:sz w:val="24"/>
                <w:szCs w:val="24"/>
                <w:lang w:val="ru-RU"/>
              </w:rPr>
              <w:t xml:space="preserve"> </w:t>
            </w:r>
            <w:r w:rsidRPr="003A51AC">
              <w:rPr>
                <w:sz w:val="24"/>
                <w:szCs w:val="24"/>
                <w:lang w:val="ru-RU"/>
              </w:rPr>
              <w:t>(водный</w:t>
            </w:r>
            <w:r w:rsidRPr="003A51AC">
              <w:rPr>
                <w:spacing w:val="-6"/>
                <w:sz w:val="24"/>
                <w:szCs w:val="24"/>
                <w:lang w:val="ru-RU"/>
              </w:rPr>
              <w:t xml:space="preserve"> </w:t>
            </w:r>
            <w:r w:rsidRPr="003A51AC">
              <w:rPr>
                <w:sz w:val="24"/>
                <w:szCs w:val="24"/>
                <w:lang w:val="ru-RU"/>
              </w:rPr>
              <w:t>транспорт)</w:t>
            </w:r>
          </w:p>
        </w:tc>
        <w:tc>
          <w:tcPr>
            <w:tcW w:w="720" w:type="dxa"/>
          </w:tcPr>
          <w:p w14:paraId="3F91763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A71EC2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F7EA1BE" w14:textId="77777777" w:rsidR="005D3D5C" w:rsidRPr="003A51AC" w:rsidRDefault="005D3D5C" w:rsidP="005D3D5C">
            <w:pPr>
              <w:pStyle w:val="TableParagraph"/>
              <w:rPr>
                <w:sz w:val="24"/>
                <w:szCs w:val="24"/>
              </w:rPr>
            </w:pPr>
          </w:p>
        </w:tc>
        <w:tc>
          <w:tcPr>
            <w:tcW w:w="1006" w:type="dxa"/>
          </w:tcPr>
          <w:p w14:paraId="080FA14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C808009" w14:textId="77777777" w:rsidTr="005D3D5C">
        <w:trPr>
          <w:trHeight w:val="290"/>
        </w:trPr>
        <w:tc>
          <w:tcPr>
            <w:tcW w:w="1385" w:type="dxa"/>
          </w:tcPr>
          <w:p w14:paraId="4E82A266" w14:textId="77777777" w:rsidR="005D3D5C" w:rsidRPr="003A51AC" w:rsidRDefault="005D3D5C" w:rsidP="005D3D5C">
            <w:pPr>
              <w:pStyle w:val="TableParagraph"/>
              <w:ind w:left="129"/>
              <w:rPr>
                <w:sz w:val="24"/>
                <w:szCs w:val="24"/>
              </w:rPr>
            </w:pPr>
            <w:r w:rsidRPr="003A51AC">
              <w:rPr>
                <w:sz w:val="24"/>
                <w:szCs w:val="24"/>
              </w:rPr>
              <w:t>2.6.2.2.114.</w:t>
            </w:r>
          </w:p>
        </w:tc>
        <w:tc>
          <w:tcPr>
            <w:tcW w:w="5493" w:type="dxa"/>
          </w:tcPr>
          <w:p w14:paraId="049D14CD" w14:textId="77777777" w:rsidR="005D3D5C" w:rsidRPr="003A51AC" w:rsidRDefault="005D3D5C" w:rsidP="005D3D5C">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r w:rsidRPr="003A51AC">
              <w:rPr>
                <w:spacing w:val="-8"/>
                <w:sz w:val="24"/>
                <w:szCs w:val="24"/>
              </w:rPr>
              <w:t xml:space="preserve"> </w:t>
            </w:r>
            <w:r w:rsidRPr="003A51AC">
              <w:rPr>
                <w:sz w:val="24"/>
                <w:szCs w:val="24"/>
              </w:rPr>
              <w:t>с</w:t>
            </w:r>
            <w:r w:rsidRPr="003A51AC">
              <w:rPr>
                <w:spacing w:val="-6"/>
                <w:sz w:val="24"/>
                <w:szCs w:val="24"/>
              </w:rPr>
              <w:t xml:space="preserve"> </w:t>
            </w:r>
            <w:r w:rsidRPr="003A51AC">
              <w:rPr>
                <w:sz w:val="24"/>
                <w:szCs w:val="24"/>
              </w:rPr>
              <w:t>буквами</w:t>
            </w:r>
          </w:p>
        </w:tc>
        <w:tc>
          <w:tcPr>
            <w:tcW w:w="720" w:type="dxa"/>
          </w:tcPr>
          <w:p w14:paraId="1933A59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D6520C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BA804C1"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57CB4770" w14:textId="77777777" w:rsidR="005D3D5C" w:rsidRPr="003A51AC" w:rsidRDefault="005D3D5C" w:rsidP="005D3D5C">
            <w:pPr>
              <w:pStyle w:val="TableParagraph"/>
              <w:rPr>
                <w:sz w:val="24"/>
                <w:szCs w:val="24"/>
              </w:rPr>
            </w:pPr>
          </w:p>
        </w:tc>
      </w:tr>
      <w:tr w:rsidR="005D3D5C" w:rsidRPr="003A51AC" w14:paraId="70E5AA7C" w14:textId="77777777" w:rsidTr="005D3D5C">
        <w:trPr>
          <w:trHeight w:val="290"/>
        </w:trPr>
        <w:tc>
          <w:tcPr>
            <w:tcW w:w="1385" w:type="dxa"/>
          </w:tcPr>
          <w:p w14:paraId="58BCA5C5" w14:textId="77777777" w:rsidR="005D3D5C" w:rsidRPr="003A51AC" w:rsidRDefault="005D3D5C" w:rsidP="005D3D5C">
            <w:pPr>
              <w:pStyle w:val="TableParagraph"/>
              <w:ind w:left="129"/>
              <w:rPr>
                <w:sz w:val="24"/>
                <w:szCs w:val="24"/>
              </w:rPr>
            </w:pPr>
            <w:r w:rsidRPr="003A51AC">
              <w:rPr>
                <w:sz w:val="24"/>
                <w:szCs w:val="24"/>
              </w:rPr>
              <w:t>2.6.2.2.115.</w:t>
            </w:r>
          </w:p>
        </w:tc>
        <w:tc>
          <w:tcPr>
            <w:tcW w:w="5493" w:type="dxa"/>
          </w:tcPr>
          <w:p w14:paraId="583061DD"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кубиков</w:t>
            </w:r>
            <w:r w:rsidRPr="003A51AC">
              <w:rPr>
                <w:spacing w:val="-4"/>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цифрами</w:t>
            </w:r>
            <w:r w:rsidRPr="003A51AC">
              <w:rPr>
                <w:spacing w:val="-6"/>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числовыми</w:t>
            </w:r>
            <w:r w:rsidRPr="003A51AC">
              <w:rPr>
                <w:spacing w:val="-4"/>
                <w:sz w:val="24"/>
                <w:szCs w:val="24"/>
                <w:lang w:val="ru-RU"/>
              </w:rPr>
              <w:t xml:space="preserve"> </w:t>
            </w:r>
            <w:r w:rsidRPr="003A51AC">
              <w:rPr>
                <w:sz w:val="24"/>
                <w:szCs w:val="24"/>
                <w:lang w:val="ru-RU"/>
              </w:rPr>
              <w:t>фигурами</w:t>
            </w:r>
          </w:p>
        </w:tc>
        <w:tc>
          <w:tcPr>
            <w:tcW w:w="720" w:type="dxa"/>
          </w:tcPr>
          <w:p w14:paraId="5327395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2CED70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41D0CE0"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1983D095" w14:textId="77777777" w:rsidR="005D3D5C" w:rsidRPr="003A51AC" w:rsidRDefault="005D3D5C" w:rsidP="005D3D5C">
            <w:pPr>
              <w:pStyle w:val="TableParagraph"/>
              <w:rPr>
                <w:sz w:val="24"/>
                <w:szCs w:val="24"/>
              </w:rPr>
            </w:pPr>
          </w:p>
        </w:tc>
      </w:tr>
      <w:tr w:rsidR="005D3D5C" w:rsidRPr="003A51AC" w14:paraId="0B49308F" w14:textId="77777777" w:rsidTr="005D3D5C">
        <w:trPr>
          <w:trHeight w:val="292"/>
        </w:trPr>
        <w:tc>
          <w:tcPr>
            <w:tcW w:w="1385" w:type="dxa"/>
          </w:tcPr>
          <w:p w14:paraId="35CA4664" w14:textId="77777777" w:rsidR="005D3D5C" w:rsidRPr="003A51AC" w:rsidRDefault="005D3D5C" w:rsidP="005D3D5C">
            <w:pPr>
              <w:pStyle w:val="TableParagraph"/>
              <w:spacing w:line="246" w:lineRule="exact"/>
              <w:ind w:left="129"/>
              <w:rPr>
                <w:sz w:val="24"/>
                <w:szCs w:val="24"/>
              </w:rPr>
            </w:pPr>
            <w:r w:rsidRPr="003A51AC">
              <w:rPr>
                <w:sz w:val="24"/>
                <w:szCs w:val="24"/>
              </w:rPr>
              <w:t>2.6.2.2.116.</w:t>
            </w:r>
          </w:p>
        </w:tc>
        <w:tc>
          <w:tcPr>
            <w:tcW w:w="5493" w:type="dxa"/>
          </w:tcPr>
          <w:p w14:paraId="2BFB412C" w14:textId="77777777"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9"/>
                <w:sz w:val="24"/>
                <w:szCs w:val="24"/>
              </w:rPr>
              <w:t xml:space="preserve"> </w:t>
            </w:r>
            <w:r w:rsidRPr="003A51AC">
              <w:rPr>
                <w:sz w:val="24"/>
                <w:szCs w:val="24"/>
              </w:rPr>
              <w:t>кукольных</w:t>
            </w:r>
            <w:r w:rsidRPr="003A51AC">
              <w:rPr>
                <w:spacing w:val="-5"/>
                <w:sz w:val="24"/>
                <w:szCs w:val="24"/>
              </w:rPr>
              <w:t xml:space="preserve"> </w:t>
            </w:r>
            <w:r w:rsidRPr="003A51AC">
              <w:rPr>
                <w:sz w:val="24"/>
                <w:szCs w:val="24"/>
              </w:rPr>
              <w:t>постельных</w:t>
            </w:r>
            <w:r w:rsidRPr="003A51AC">
              <w:rPr>
                <w:spacing w:val="-5"/>
                <w:sz w:val="24"/>
                <w:szCs w:val="24"/>
              </w:rPr>
              <w:t xml:space="preserve"> </w:t>
            </w:r>
            <w:r w:rsidRPr="003A51AC">
              <w:rPr>
                <w:sz w:val="24"/>
                <w:szCs w:val="24"/>
              </w:rPr>
              <w:t>принадлежностей</w:t>
            </w:r>
          </w:p>
        </w:tc>
        <w:tc>
          <w:tcPr>
            <w:tcW w:w="720" w:type="dxa"/>
          </w:tcPr>
          <w:p w14:paraId="60FFFC77"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57854602" w14:textId="77777777" w:rsidR="005D3D5C" w:rsidRPr="003A51AC" w:rsidRDefault="005D3D5C" w:rsidP="005D3D5C">
            <w:pPr>
              <w:pStyle w:val="TableParagraph"/>
              <w:spacing w:line="246" w:lineRule="exact"/>
              <w:ind w:left="7"/>
              <w:jc w:val="center"/>
              <w:rPr>
                <w:sz w:val="24"/>
                <w:szCs w:val="24"/>
              </w:rPr>
            </w:pPr>
            <w:r w:rsidRPr="003A51AC">
              <w:rPr>
                <w:sz w:val="24"/>
                <w:szCs w:val="24"/>
              </w:rPr>
              <w:t>2</w:t>
            </w:r>
          </w:p>
        </w:tc>
        <w:tc>
          <w:tcPr>
            <w:tcW w:w="1035" w:type="dxa"/>
          </w:tcPr>
          <w:p w14:paraId="2EDBA055" w14:textId="77777777" w:rsidR="005D3D5C" w:rsidRPr="003A51AC" w:rsidRDefault="005D3D5C" w:rsidP="005D3D5C">
            <w:pPr>
              <w:pStyle w:val="TableParagraph"/>
              <w:spacing w:line="246" w:lineRule="exact"/>
              <w:ind w:left="7"/>
              <w:jc w:val="center"/>
              <w:rPr>
                <w:sz w:val="24"/>
                <w:szCs w:val="24"/>
              </w:rPr>
            </w:pPr>
            <w:r w:rsidRPr="003A51AC">
              <w:rPr>
                <w:sz w:val="24"/>
                <w:szCs w:val="24"/>
              </w:rPr>
              <w:t>+</w:t>
            </w:r>
          </w:p>
        </w:tc>
        <w:tc>
          <w:tcPr>
            <w:tcW w:w="1006" w:type="dxa"/>
          </w:tcPr>
          <w:p w14:paraId="3AA29C0B" w14:textId="77777777" w:rsidR="005D3D5C" w:rsidRPr="003A51AC" w:rsidRDefault="005D3D5C" w:rsidP="005D3D5C">
            <w:pPr>
              <w:pStyle w:val="TableParagraph"/>
              <w:rPr>
                <w:sz w:val="24"/>
                <w:szCs w:val="24"/>
              </w:rPr>
            </w:pPr>
          </w:p>
        </w:tc>
      </w:tr>
      <w:tr w:rsidR="005D3D5C" w:rsidRPr="003A51AC" w14:paraId="05535E1F" w14:textId="77777777" w:rsidTr="005D3D5C">
        <w:trPr>
          <w:trHeight w:val="290"/>
        </w:trPr>
        <w:tc>
          <w:tcPr>
            <w:tcW w:w="1385" w:type="dxa"/>
          </w:tcPr>
          <w:p w14:paraId="11D89A45" w14:textId="77777777" w:rsidR="005D3D5C" w:rsidRPr="003A51AC" w:rsidRDefault="005D3D5C" w:rsidP="005D3D5C">
            <w:pPr>
              <w:pStyle w:val="TableParagraph"/>
              <w:ind w:left="129"/>
              <w:rPr>
                <w:sz w:val="24"/>
                <w:szCs w:val="24"/>
              </w:rPr>
            </w:pPr>
            <w:r w:rsidRPr="003A51AC">
              <w:rPr>
                <w:sz w:val="24"/>
                <w:szCs w:val="24"/>
              </w:rPr>
              <w:t>2.6.2.2.117.</w:t>
            </w:r>
          </w:p>
        </w:tc>
        <w:tc>
          <w:tcPr>
            <w:tcW w:w="5493" w:type="dxa"/>
          </w:tcPr>
          <w:p w14:paraId="3DA30502"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кухонной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4"/>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14:paraId="3204038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F0932A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EE92939"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51DF79E0" w14:textId="77777777" w:rsidR="005D3D5C" w:rsidRPr="003A51AC" w:rsidRDefault="005D3D5C" w:rsidP="005D3D5C">
            <w:pPr>
              <w:pStyle w:val="TableParagraph"/>
              <w:rPr>
                <w:sz w:val="24"/>
                <w:szCs w:val="24"/>
              </w:rPr>
            </w:pPr>
          </w:p>
        </w:tc>
      </w:tr>
      <w:tr w:rsidR="005D3D5C" w:rsidRPr="003A51AC" w14:paraId="39412125" w14:textId="77777777" w:rsidTr="005D3D5C">
        <w:trPr>
          <w:trHeight w:val="292"/>
        </w:trPr>
        <w:tc>
          <w:tcPr>
            <w:tcW w:w="1385" w:type="dxa"/>
          </w:tcPr>
          <w:p w14:paraId="6A4E7345" w14:textId="77777777" w:rsidR="005D3D5C" w:rsidRPr="003A51AC" w:rsidRDefault="005D3D5C" w:rsidP="005D3D5C">
            <w:pPr>
              <w:pStyle w:val="TableParagraph"/>
              <w:ind w:left="129"/>
              <w:rPr>
                <w:sz w:val="24"/>
                <w:szCs w:val="24"/>
              </w:rPr>
            </w:pPr>
            <w:r w:rsidRPr="003A51AC">
              <w:rPr>
                <w:sz w:val="24"/>
                <w:szCs w:val="24"/>
              </w:rPr>
              <w:t>2.6.2.2.118.</w:t>
            </w:r>
          </w:p>
        </w:tc>
        <w:tc>
          <w:tcPr>
            <w:tcW w:w="5493" w:type="dxa"/>
          </w:tcPr>
          <w:p w14:paraId="5EA91E1E" w14:textId="77777777"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мебели</w:t>
            </w:r>
            <w:r w:rsidRPr="003A51AC">
              <w:rPr>
                <w:spacing w:val="-7"/>
                <w:sz w:val="24"/>
                <w:szCs w:val="24"/>
              </w:rPr>
              <w:t xml:space="preserve"> </w:t>
            </w:r>
            <w:r w:rsidRPr="003A51AC">
              <w:rPr>
                <w:sz w:val="24"/>
                <w:szCs w:val="24"/>
              </w:rPr>
              <w:t>для</w:t>
            </w:r>
            <w:r w:rsidRPr="003A51AC">
              <w:rPr>
                <w:spacing w:val="-8"/>
                <w:sz w:val="24"/>
                <w:szCs w:val="24"/>
              </w:rPr>
              <w:t xml:space="preserve"> </w:t>
            </w:r>
            <w:r w:rsidRPr="003A51AC">
              <w:rPr>
                <w:sz w:val="24"/>
                <w:szCs w:val="24"/>
              </w:rPr>
              <w:t>кукол</w:t>
            </w:r>
          </w:p>
        </w:tc>
        <w:tc>
          <w:tcPr>
            <w:tcW w:w="720" w:type="dxa"/>
          </w:tcPr>
          <w:p w14:paraId="18F54F0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5E46E4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7671A8A"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4972194B" w14:textId="77777777" w:rsidR="005D3D5C" w:rsidRPr="003A51AC" w:rsidRDefault="005D3D5C" w:rsidP="005D3D5C">
            <w:pPr>
              <w:pStyle w:val="TableParagraph"/>
              <w:rPr>
                <w:sz w:val="24"/>
                <w:szCs w:val="24"/>
              </w:rPr>
            </w:pPr>
          </w:p>
        </w:tc>
      </w:tr>
      <w:tr w:rsidR="005D3D5C" w:rsidRPr="003A51AC" w14:paraId="6AF2F683" w14:textId="77777777" w:rsidTr="005D3D5C">
        <w:trPr>
          <w:trHeight w:val="290"/>
        </w:trPr>
        <w:tc>
          <w:tcPr>
            <w:tcW w:w="1385" w:type="dxa"/>
          </w:tcPr>
          <w:p w14:paraId="12A16C8C" w14:textId="77777777" w:rsidR="005D3D5C" w:rsidRPr="003A51AC" w:rsidRDefault="005D3D5C" w:rsidP="005D3D5C">
            <w:pPr>
              <w:pStyle w:val="TableParagraph"/>
              <w:ind w:left="129"/>
              <w:rPr>
                <w:sz w:val="24"/>
                <w:szCs w:val="24"/>
              </w:rPr>
            </w:pPr>
            <w:r w:rsidRPr="003A51AC">
              <w:rPr>
                <w:sz w:val="24"/>
                <w:szCs w:val="24"/>
              </w:rPr>
              <w:t>2.6.2.2.119.</w:t>
            </w:r>
          </w:p>
        </w:tc>
        <w:tc>
          <w:tcPr>
            <w:tcW w:w="5493" w:type="dxa"/>
          </w:tcPr>
          <w:p w14:paraId="55CE041C" w14:textId="77777777" w:rsidR="005D3D5C" w:rsidRPr="003A51AC" w:rsidRDefault="005D3D5C" w:rsidP="005D3D5C">
            <w:pPr>
              <w:pStyle w:val="TableParagraph"/>
              <w:rPr>
                <w:sz w:val="24"/>
                <w:szCs w:val="24"/>
              </w:rPr>
            </w:pPr>
            <w:r w:rsidRPr="003A51AC">
              <w:rPr>
                <w:sz w:val="24"/>
                <w:szCs w:val="24"/>
              </w:rPr>
              <w:t>Набор</w:t>
            </w:r>
            <w:r w:rsidRPr="003A51AC">
              <w:rPr>
                <w:spacing w:val="-2"/>
                <w:sz w:val="24"/>
                <w:szCs w:val="24"/>
              </w:rPr>
              <w:t xml:space="preserve"> </w:t>
            </w:r>
            <w:r w:rsidRPr="003A51AC">
              <w:rPr>
                <w:sz w:val="24"/>
                <w:szCs w:val="24"/>
              </w:rPr>
              <w:t>медицинских</w:t>
            </w:r>
            <w:r w:rsidRPr="003A51AC">
              <w:rPr>
                <w:spacing w:val="-2"/>
                <w:sz w:val="24"/>
                <w:szCs w:val="24"/>
              </w:rPr>
              <w:t xml:space="preserve"> </w:t>
            </w:r>
            <w:r w:rsidRPr="003A51AC">
              <w:rPr>
                <w:sz w:val="24"/>
                <w:szCs w:val="24"/>
              </w:rPr>
              <w:t>принадлежностей</w:t>
            </w:r>
          </w:p>
        </w:tc>
        <w:tc>
          <w:tcPr>
            <w:tcW w:w="720" w:type="dxa"/>
          </w:tcPr>
          <w:p w14:paraId="5B808A6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D4B52C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DB3C507"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749A9FD7" w14:textId="77777777" w:rsidR="005D3D5C" w:rsidRPr="003A51AC" w:rsidRDefault="005D3D5C" w:rsidP="005D3D5C">
            <w:pPr>
              <w:pStyle w:val="TableParagraph"/>
              <w:rPr>
                <w:sz w:val="24"/>
                <w:szCs w:val="24"/>
              </w:rPr>
            </w:pPr>
          </w:p>
        </w:tc>
      </w:tr>
      <w:tr w:rsidR="005D3D5C" w:rsidRPr="003A51AC" w14:paraId="697BF3DE" w14:textId="77777777" w:rsidTr="005D3D5C">
        <w:trPr>
          <w:trHeight w:val="290"/>
        </w:trPr>
        <w:tc>
          <w:tcPr>
            <w:tcW w:w="1385" w:type="dxa"/>
          </w:tcPr>
          <w:p w14:paraId="05E7DFBA" w14:textId="77777777" w:rsidR="005D3D5C" w:rsidRPr="003A51AC" w:rsidRDefault="005D3D5C" w:rsidP="005D3D5C">
            <w:pPr>
              <w:pStyle w:val="TableParagraph"/>
              <w:spacing w:line="244" w:lineRule="exact"/>
              <w:ind w:left="129"/>
              <w:rPr>
                <w:sz w:val="24"/>
                <w:szCs w:val="24"/>
              </w:rPr>
            </w:pPr>
            <w:r w:rsidRPr="003A51AC">
              <w:rPr>
                <w:sz w:val="24"/>
                <w:szCs w:val="24"/>
              </w:rPr>
              <w:t>2.6.2.2.120.</w:t>
            </w:r>
          </w:p>
        </w:tc>
        <w:tc>
          <w:tcPr>
            <w:tcW w:w="5493" w:type="dxa"/>
          </w:tcPr>
          <w:p w14:paraId="2B7E97D9" w14:textId="77777777" w:rsidR="005D3D5C" w:rsidRPr="003A51AC" w:rsidRDefault="005D3D5C" w:rsidP="005D3D5C">
            <w:pPr>
              <w:pStyle w:val="TableParagraph"/>
              <w:spacing w:line="244"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6"/>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14:paraId="329418EE"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768D25AB" w14:textId="77777777"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14:paraId="1FEB0EB4" w14:textId="77777777" w:rsidR="005D3D5C" w:rsidRPr="003A51AC" w:rsidRDefault="005D3D5C" w:rsidP="005D3D5C">
            <w:pPr>
              <w:pStyle w:val="TableParagraph"/>
              <w:spacing w:line="244" w:lineRule="exact"/>
              <w:ind w:left="7"/>
              <w:jc w:val="center"/>
              <w:rPr>
                <w:sz w:val="24"/>
                <w:szCs w:val="24"/>
              </w:rPr>
            </w:pPr>
            <w:r w:rsidRPr="003A51AC">
              <w:rPr>
                <w:sz w:val="24"/>
                <w:szCs w:val="24"/>
              </w:rPr>
              <w:t>+</w:t>
            </w:r>
          </w:p>
        </w:tc>
        <w:tc>
          <w:tcPr>
            <w:tcW w:w="1006" w:type="dxa"/>
          </w:tcPr>
          <w:p w14:paraId="179FD35A" w14:textId="77777777" w:rsidR="005D3D5C" w:rsidRPr="003A51AC" w:rsidRDefault="005D3D5C" w:rsidP="005D3D5C">
            <w:pPr>
              <w:pStyle w:val="TableParagraph"/>
              <w:rPr>
                <w:sz w:val="24"/>
                <w:szCs w:val="24"/>
              </w:rPr>
            </w:pPr>
          </w:p>
        </w:tc>
      </w:tr>
      <w:tr w:rsidR="005D3D5C" w:rsidRPr="003A51AC" w14:paraId="1885D7A9" w14:textId="77777777" w:rsidTr="005D3D5C">
        <w:trPr>
          <w:trHeight w:val="292"/>
        </w:trPr>
        <w:tc>
          <w:tcPr>
            <w:tcW w:w="1385" w:type="dxa"/>
          </w:tcPr>
          <w:p w14:paraId="53477320" w14:textId="77777777" w:rsidR="005D3D5C" w:rsidRPr="003A51AC" w:rsidRDefault="005D3D5C" w:rsidP="005D3D5C">
            <w:pPr>
              <w:pStyle w:val="TableParagraph"/>
              <w:spacing w:line="246" w:lineRule="exact"/>
              <w:ind w:left="129"/>
              <w:rPr>
                <w:sz w:val="24"/>
                <w:szCs w:val="24"/>
              </w:rPr>
            </w:pPr>
            <w:r w:rsidRPr="003A51AC">
              <w:rPr>
                <w:sz w:val="24"/>
                <w:szCs w:val="24"/>
              </w:rPr>
              <w:t>2.6.2.2.121.</w:t>
            </w:r>
          </w:p>
        </w:tc>
        <w:tc>
          <w:tcPr>
            <w:tcW w:w="5493" w:type="dxa"/>
          </w:tcPr>
          <w:p w14:paraId="7718668B" w14:textId="77777777"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7"/>
                <w:sz w:val="24"/>
                <w:szCs w:val="24"/>
              </w:rPr>
              <w:t xml:space="preserve"> </w:t>
            </w:r>
            <w:r w:rsidRPr="003A51AC">
              <w:rPr>
                <w:sz w:val="24"/>
                <w:szCs w:val="24"/>
              </w:rPr>
              <w:t>мягких</w:t>
            </w:r>
            <w:r w:rsidRPr="003A51AC">
              <w:rPr>
                <w:spacing w:val="-6"/>
                <w:sz w:val="24"/>
                <w:szCs w:val="24"/>
              </w:rPr>
              <w:t xml:space="preserve"> </w:t>
            </w:r>
            <w:r w:rsidRPr="003A51AC">
              <w:rPr>
                <w:sz w:val="24"/>
                <w:szCs w:val="24"/>
              </w:rPr>
              <w:t>модулей</w:t>
            </w:r>
          </w:p>
        </w:tc>
        <w:tc>
          <w:tcPr>
            <w:tcW w:w="720" w:type="dxa"/>
          </w:tcPr>
          <w:p w14:paraId="7E22CD1E"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1823E406"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33EF71DA" w14:textId="77777777" w:rsidR="005D3D5C" w:rsidRPr="003A51AC" w:rsidRDefault="005D3D5C" w:rsidP="005D3D5C">
            <w:pPr>
              <w:pStyle w:val="TableParagraph"/>
              <w:spacing w:line="246" w:lineRule="exact"/>
              <w:ind w:left="7"/>
              <w:jc w:val="center"/>
              <w:rPr>
                <w:sz w:val="24"/>
                <w:szCs w:val="24"/>
              </w:rPr>
            </w:pPr>
            <w:r w:rsidRPr="003A51AC">
              <w:rPr>
                <w:sz w:val="24"/>
                <w:szCs w:val="24"/>
              </w:rPr>
              <w:t>+</w:t>
            </w:r>
          </w:p>
        </w:tc>
        <w:tc>
          <w:tcPr>
            <w:tcW w:w="1006" w:type="dxa"/>
          </w:tcPr>
          <w:p w14:paraId="03EF9077" w14:textId="77777777" w:rsidR="005D3D5C" w:rsidRPr="003A51AC" w:rsidRDefault="005D3D5C" w:rsidP="005D3D5C">
            <w:pPr>
              <w:pStyle w:val="TableParagraph"/>
              <w:rPr>
                <w:sz w:val="24"/>
                <w:szCs w:val="24"/>
              </w:rPr>
            </w:pPr>
          </w:p>
        </w:tc>
      </w:tr>
      <w:tr w:rsidR="005D3D5C" w:rsidRPr="003A51AC" w14:paraId="676F5A54" w14:textId="77777777" w:rsidTr="005D3D5C">
        <w:trPr>
          <w:trHeight w:val="290"/>
        </w:trPr>
        <w:tc>
          <w:tcPr>
            <w:tcW w:w="1385" w:type="dxa"/>
          </w:tcPr>
          <w:p w14:paraId="61AF2B3C" w14:textId="77777777" w:rsidR="005D3D5C" w:rsidRPr="003A51AC" w:rsidRDefault="005D3D5C" w:rsidP="005D3D5C">
            <w:pPr>
              <w:pStyle w:val="TableParagraph"/>
              <w:ind w:left="129"/>
              <w:rPr>
                <w:sz w:val="24"/>
                <w:szCs w:val="24"/>
              </w:rPr>
            </w:pPr>
            <w:r w:rsidRPr="003A51AC">
              <w:rPr>
                <w:sz w:val="24"/>
                <w:szCs w:val="24"/>
              </w:rPr>
              <w:t>2.6.2.2.122.</w:t>
            </w:r>
          </w:p>
        </w:tc>
        <w:tc>
          <w:tcPr>
            <w:tcW w:w="5493" w:type="dxa"/>
          </w:tcPr>
          <w:p w14:paraId="181A8985"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мячей</w:t>
            </w:r>
            <w:r w:rsidRPr="003A51AC">
              <w:rPr>
                <w:spacing w:val="-2"/>
                <w:sz w:val="24"/>
                <w:szCs w:val="24"/>
                <w:lang w:val="ru-RU"/>
              </w:rPr>
              <w:t xml:space="preserve"> </w:t>
            </w:r>
            <w:r w:rsidRPr="003A51AC">
              <w:rPr>
                <w:sz w:val="24"/>
                <w:szCs w:val="24"/>
                <w:lang w:val="ru-RU"/>
              </w:rPr>
              <w:t>(разного</w:t>
            </w:r>
            <w:r w:rsidRPr="003A51AC">
              <w:rPr>
                <w:spacing w:val="-2"/>
                <w:sz w:val="24"/>
                <w:szCs w:val="24"/>
                <w:lang w:val="ru-RU"/>
              </w:rPr>
              <w:t xml:space="preserve"> </w:t>
            </w:r>
            <w:r w:rsidRPr="003A51AC">
              <w:rPr>
                <w:sz w:val="24"/>
                <w:szCs w:val="24"/>
                <w:lang w:val="ru-RU"/>
              </w:rPr>
              <w:t>размера,</w:t>
            </w:r>
            <w:r w:rsidRPr="003A51AC">
              <w:rPr>
                <w:spacing w:val="-3"/>
                <w:sz w:val="24"/>
                <w:szCs w:val="24"/>
                <w:lang w:val="ru-RU"/>
              </w:rPr>
              <w:t xml:space="preserve"> </w:t>
            </w:r>
            <w:r w:rsidRPr="003A51AC">
              <w:rPr>
                <w:sz w:val="24"/>
                <w:szCs w:val="24"/>
                <w:lang w:val="ru-RU"/>
              </w:rPr>
              <w:t>резина)</w:t>
            </w:r>
          </w:p>
        </w:tc>
        <w:tc>
          <w:tcPr>
            <w:tcW w:w="720" w:type="dxa"/>
          </w:tcPr>
          <w:p w14:paraId="4D1A7C4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C1F464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6D8D7E2" w14:textId="77777777" w:rsidR="005D3D5C" w:rsidRPr="003A51AC" w:rsidRDefault="005D3D5C" w:rsidP="005D3D5C">
            <w:pPr>
              <w:pStyle w:val="TableParagraph"/>
              <w:rPr>
                <w:sz w:val="24"/>
                <w:szCs w:val="24"/>
              </w:rPr>
            </w:pPr>
          </w:p>
        </w:tc>
        <w:tc>
          <w:tcPr>
            <w:tcW w:w="1006" w:type="dxa"/>
          </w:tcPr>
          <w:p w14:paraId="67DEBFC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B0BF9BF" w14:textId="77777777" w:rsidTr="005D3D5C">
        <w:trPr>
          <w:trHeight w:val="292"/>
        </w:trPr>
        <w:tc>
          <w:tcPr>
            <w:tcW w:w="1385" w:type="dxa"/>
          </w:tcPr>
          <w:p w14:paraId="35E93516" w14:textId="77777777" w:rsidR="005D3D5C" w:rsidRPr="003A51AC" w:rsidRDefault="005D3D5C" w:rsidP="005D3D5C">
            <w:pPr>
              <w:pStyle w:val="TableParagraph"/>
              <w:ind w:left="129"/>
              <w:rPr>
                <w:sz w:val="24"/>
                <w:szCs w:val="24"/>
              </w:rPr>
            </w:pPr>
            <w:r w:rsidRPr="003A51AC">
              <w:rPr>
                <w:sz w:val="24"/>
                <w:szCs w:val="24"/>
              </w:rPr>
              <w:t>2.6.2.2.123.</w:t>
            </w:r>
          </w:p>
        </w:tc>
        <w:tc>
          <w:tcPr>
            <w:tcW w:w="5493" w:type="dxa"/>
          </w:tcPr>
          <w:p w14:paraId="4EA66E66"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объемных</w:t>
            </w:r>
            <w:r w:rsidRPr="003A51AC">
              <w:rPr>
                <w:spacing w:val="-4"/>
                <w:sz w:val="24"/>
                <w:szCs w:val="24"/>
                <w:lang w:val="ru-RU"/>
              </w:rPr>
              <w:t xml:space="preserve"> </w:t>
            </w:r>
            <w:r w:rsidRPr="003A51AC">
              <w:rPr>
                <w:sz w:val="24"/>
                <w:szCs w:val="24"/>
                <w:lang w:val="ru-RU"/>
              </w:rPr>
              <w:t>вкладышей</w:t>
            </w:r>
            <w:r w:rsidRPr="003A51AC">
              <w:rPr>
                <w:spacing w:val="-4"/>
                <w:sz w:val="24"/>
                <w:szCs w:val="24"/>
                <w:lang w:val="ru-RU"/>
              </w:rPr>
              <w:t xml:space="preserve"> </w:t>
            </w:r>
            <w:r w:rsidRPr="003A51AC">
              <w:rPr>
                <w:sz w:val="24"/>
                <w:szCs w:val="24"/>
                <w:lang w:val="ru-RU"/>
              </w:rPr>
              <w:t>по</w:t>
            </w:r>
            <w:r w:rsidRPr="003A51AC">
              <w:rPr>
                <w:spacing w:val="-4"/>
                <w:sz w:val="24"/>
                <w:szCs w:val="24"/>
                <w:lang w:val="ru-RU"/>
              </w:rPr>
              <w:t xml:space="preserve"> </w:t>
            </w:r>
            <w:r w:rsidRPr="003A51AC">
              <w:rPr>
                <w:sz w:val="24"/>
                <w:szCs w:val="24"/>
                <w:lang w:val="ru-RU"/>
              </w:rPr>
              <w:t>принципу</w:t>
            </w:r>
            <w:r w:rsidRPr="003A51AC">
              <w:rPr>
                <w:spacing w:val="-7"/>
                <w:sz w:val="24"/>
                <w:szCs w:val="24"/>
                <w:lang w:val="ru-RU"/>
              </w:rPr>
              <w:t xml:space="preserve"> </w:t>
            </w:r>
            <w:r w:rsidRPr="003A51AC">
              <w:rPr>
                <w:sz w:val="24"/>
                <w:szCs w:val="24"/>
                <w:lang w:val="ru-RU"/>
              </w:rPr>
              <w:t>матрешки</w:t>
            </w:r>
          </w:p>
        </w:tc>
        <w:tc>
          <w:tcPr>
            <w:tcW w:w="720" w:type="dxa"/>
          </w:tcPr>
          <w:p w14:paraId="61E61DF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4195211" w14:textId="77777777" w:rsidR="005D3D5C" w:rsidRPr="003A51AC" w:rsidRDefault="005D3D5C" w:rsidP="005D3D5C">
            <w:pPr>
              <w:pStyle w:val="TableParagraph"/>
              <w:ind w:left="7"/>
              <w:jc w:val="center"/>
              <w:rPr>
                <w:sz w:val="24"/>
                <w:szCs w:val="24"/>
              </w:rPr>
            </w:pPr>
            <w:r w:rsidRPr="003A51AC">
              <w:rPr>
                <w:sz w:val="24"/>
                <w:szCs w:val="24"/>
              </w:rPr>
              <w:t>4</w:t>
            </w:r>
          </w:p>
        </w:tc>
        <w:tc>
          <w:tcPr>
            <w:tcW w:w="1035" w:type="dxa"/>
          </w:tcPr>
          <w:p w14:paraId="6A6E4A3D"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2422EDDD" w14:textId="77777777" w:rsidR="005D3D5C" w:rsidRPr="003A51AC" w:rsidRDefault="005D3D5C" w:rsidP="005D3D5C">
            <w:pPr>
              <w:pStyle w:val="TableParagraph"/>
              <w:rPr>
                <w:sz w:val="24"/>
                <w:szCs w:val="24"/>
              </w:rPr>
            </w:pPr>
          </w:p>
        </w:tc>
      </w:tr>
      <w:tr w:rsidR="005D3D5C" w:rsidRPr="003A51AC" w14:paraId="3A6CAE30" w14:textId="77777777" w:rsidTr="005D3D5C">
        <w:trPr>
          <w:trHeight w:val="580"/>
        </w:trPr>
        <w:tc>
          <w:tcPr>
            <w:tcW w:w="1385" w:type="dxa"/>
          </w:tcPr>
          <w:p w14:paraId="4578F2A6" w14:textId="77777777" w:rsidR="005D3D5C" w:rsidRPr="003A51AC" w:rsidRDefault="005D3D5C" w:rsidP="005D3D5C">
            <w:pPr>
              <w:pStyle w:val="TableParagraph"/>
              <w:spacing w:before="4"/>
              <w:rPr>
                <w:sz w:val="24"/>
                <w:szCs w:val="24"/>
              </w:rPr>
            </w:pPr>
          </w:p>
          <w:p w14:paraId="4C019143" w14:textId="77777777" w:rsidR="005D3D5C" w:rsidRPr="003A51AC" w:rsidRDefault="005D3D5C" w:rsidP="005D3D5C">
            <w:pPr>
              <w:pStyle w:val="TableParagraph"/>
              <w:spacing w:before="1"/>
              <w:ind w:left="129"/>
              <w:rPr>
                <w:sz w:val="24"/>
                <w:szCs w:val="24"/>
              </w:rPr>
            </w:pPr>
            <w:r w:rsidRPr="003A51AC">
              <w:rPr>
                <w:sz w:val="24"/>
                <w:szCs w:val="24"/>
              </w:rPr>
              <w:t>2.6.2.2.124.</w:t>
            </w:r>
          </w:p>
        </w:tc>
        <w:tc>
          <w:tcPr>
            <w:tcW w:w="5493" w:type="dxa"/>
          </w:tcPr>
          <w:p w14:paraId="732E91B3"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объемных</w:t>
            </w:r>
            <w:r w:rsidRPr="003A51AC">
              <w:rPr>
                <w:spacing w:val="-4"/>
                <w:sz w:val="24"/>
                <w:szCs w:val="24"/>
                <w:lang w:val="ru-RU"/>
              </w:rPr>
              <w:t xml:space="preserve"> </w:t>
            </w:r>
            <w:r w:rsidRPr="003A51AC">
              <w:rPr>
                <w:sz w:val="24"/>
                <w:szCs w:val="24"/>
                <w:lang w:val="ru-RU"/>
              </w:rPr>
              <w:t>тел</w:t>
            </w:r>
            <w:r w:rsidRPr="003A51AC">
              <w:rPr>
                <w:spacing w:val="-5"/>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группировки</w:t>
            </w:r>
            <w:r w:rsidRPr="003A51AC">
              <w:rPr>
                <w:spacing w:val="-4"/>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сериации</w:t>
            </w:r>
            <w:r w:rsidRPr="003A51AC">
              <w:rPr>
                <w:spacing w:val="-4"/>
                <w:sz w:val="24"/>
                <w:szCs w:val="24"/>
                <w:lang w:val="ru-RU"/>
              </w:rPr>
              <w:t xml:space="preserve"> </w:t>
            </w:r>
            <w:r w:rsidRPr="003A51AC">
              <w:rPr>
                <w:sz w:val="24"/>
                <w:szCs w:val="24"/>
                <w:lang w:val="ru-RU"/>
              </w:rPr>
              <w:t>(цвет,</w:t>
            </w:r>
          </w:p>
          <w:p w14:paraId="5C98827A" w14:textId="77777777" w:rsidR="005D3D5C" w:rsidRPr="003A51AC" w:rsidRDefault="005D3D5C" w:rsidP="005D3D5C">
            <w:pPr>
              <w:pStyle w:val="TableParagraph"/>
              <w:spacing w:before="37"/>
              <w:rPr>
                <w:sz w:val="24"/>
                <w:szCs w:val="24"/>
              </w:rPr>
            </w:pPr>
            <w:r w:rsidRPr="003A51AC">
              <w:rPr>
                <w:sz w:val="24"/>
                <w:szCs w:val="24"/>
              </w:rPr>
              <w:t>форма,</w:t>
            </w:r>
            <w:r w:rsidRPr="003A51AC">
              <w:rPr>
                <w:spacing w:val="-5"/>
                <w:sz w:val="24"/>
                <w:szCs w:val="24"/>
              </w:rPr>
              <w:t xml:space="preserve"> </w:t>
            </w:r>
            <w:r w:rsidRPr="003A51AC">
              <w:rPr>
                <w:sz w:val="24"/>
                <w:szCs w:val="24"/>
              </w:rPr>
              <w:t>величина)</w:t>
            </w:r>
          </w:p>
        </w:tc>
        <w:tc>
          <w:tcPr>
            <w:tcW w:w="720" w:type="dxa"/>
          </w:tcPr>
          <w:p w14:paraId="61D2654D"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5F8512C9"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0F2EA4BB"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0B724924" w14:textId="77777777" w:rsidR="005D3D5C" w:rsidRPr="003A51AC" w:rsidRDefault="005D3D5C" w:rsidP="005D3D5C">
            <w:pPr>
              <w:pStyle w:val="TableParagraph"/>
              <w:rPr>
                <w:sz w:val="24"/>
                <w:szCs w:val="24"/>
              </w:rPr>
            </w:pPr>
          </w:p>
        </w:tc>
      </w:tr>
      <w:tr w:rsidR="005D3D5C" w:rsidRPr="003A51AC" w14:paraId="4CB0B85A" w14:textId="77777777" w:rsidTr="005D3D5C">
        <w:trPr>
          <w:trHeight w:val="292"/>
        </w:trPr>
        <w:tc>
          <w:tcPr>
            <w:tcW w:w="1385" w:type="dxa"/>
          </w:tcPr>
          <w:p w14:paraId="7663458B" w14:textId="77777777" w:rsidR="005D3D5C" w:rsidRPr="003A51AC" w:rsidRDefault="005D3D5C" w:rsidP="005D3D5C">
            <w:pPr>
              <w:pStyle w:val="TableParagraph"/>
              <w:ind w:left="129"/>
              <w:rPr>
                <w:sz w:val="24"/>
                <w:szCs w:val="24"/>
              </w:rPr>
            </w:pPr>
            <w:r w:rsidRPr="003A51AC">
              <w:rPr>
                <w:sz w:val="24"/>
                <w:szCs w:val="24"/>
              </w:rPr>
              <w:t>2.6.2.2.125.</w:t>
            </w:r>
          </w:p>
        </w:tc>
        <w:tc>
          <w:tcPr>
            <w:tcW w:w="5493" w:type="dxa"/>
          </w:tcPr>
          <w:p w14:paraId="596FEB18" w14:textId="77777777" w:rsidR="005D3D5C" w:rsidRPr="003A51AC" w:rsidRDefault="005D3D5C" w:rsidP="005D3D5C">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парикмахера</w:t>
            </w:r>
          </w:p>
        </w:tc>
        <w:tc>
          <w:tcPr>
            <w:tcW w:w="720" w:type="dxa"/>
          </w:tcPr>
          <w:p w14:paraId="359ACC7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EA2B56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3168897"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6282BD9A" w14:textId="77777777" w:rsidR="005D3D5C" w:rsidRPr="003A51AC" w:rsidRDefault="005D3D5C" w:rsidP="005D3D5C">
            <w:pPr>
              <w:pStyle w:val="TableParagraph"/>
              <w:rPr>
                <w:sz w:val="24"/>
                <w:szCs w:val="24"/>
              </w:rPr>
            </w:pPr>
          </w:p>
        </w:tc>
      </w:tr>
      <w:tr w:rsidR="005D3D5C" w:rsidRPr="003A51AC" w14:paraId="1380C236" w14:textId="77777777" w:rsidTr="005D3D5C">
        <w:trPr>
          <w:trHeight w:val="580"/>
        </w:trPr>
        <w:tc>
          <w:tcPr>
            <w:tcW w:w="1385" w:type="dxa"/>
          </w:tcPr>
          <w:p w14:paraId="329D34C1" w14:textId="77777777" w:rsidR="005D3D5C" w:rsidRPr="003A51AC" w:rsidRDefault="005D3D5C" w:rsidP="005D3D5C">
            <w:pPr>
              <w:pStyle w:val="TableParagraph"/>
              <w:spacing w:before="4"/>
              <w:rPr>
                <w:sz w:val="24"/>
                <w:szCs w:val="24"/>
              </w:rPr>
            </w:pPr>
          </w:p>
          <w:p w14:paraId="53FDA4B5" w14:textId="77777777" w:rsidR="005D3D5C" w:rsidRPr="003A51AC" w:rsidRDefault="005D3D5C" w:rsidP="005D3D5C">
            <w:pPr>
              <w:pStyle w:val="TableParagraph"/>
              <w:spacing w:before="1"/>
              <w:ind w:left="129"/>
              <w:rPr>
                <w:sz w:val="24"/>
                <w:szCs w:val="24"/>
              </w:rPr>
            </w:pPr>
            <w:r w:rsidRPr="003A51AC">
              <w:rPr>
                <w:sz w:val="24"/>
                <w:szCs w:val="24"/>
              </w:rPr>
              <w:t>2.6.2.2.126.</w:t>
            </w:r>
          </w:p>
        </w:tc>
        <w:tc>
          <w:tcPr>
            <w:tcW w:w="5493" w:type="dxa"/>
          </w:tcPr>
          <w:p w14:paraId="44A4905E"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парных</w:t>
            </w:r>
            <w:r w:rsidRPr="003A51AC">
              <w:rPr>
                <w:spacing w:val="56"/>
                <w:sz w:val="24"/>
                <w:szCs w:val="24"/>
                <w:lang w:val="ru-RU"/>
              </w:rPr>
              <w:t xml:space="preserve"> </w:t>
            </w:r>
            <w:r w:rsidRPr="003A51AC">
              <w:rPr>
                <w:sz w:val="24"/>
                <w:szCs w:val="24"/>
                <w:lang w:val="ru-RU"/>
              </w:rPr>
              <w:t>картинок</w:t>
            </w:r>
            <w:r w:rsidRPr="003A51AC">
              <w:rPr>
                <w:spacing w:val="58"/>
                <w:sz w:val="24"/>
                <w:szCs w:val="24"/>
                <w:lang w:val="ru-RU"/>
              </w:rPr>
              <w:t xml:space="preserve"> </w:t>
            </w:r>
            <w:r w:rsidRPr="003A51AC">
              <w:rPr>
                <w:sz w:val="24"/>
                <w:szCs w:val="24"/>
                <w:lang w:val="ru-RU"/>
              </w:rPr>
              <w:t>на</w:t>
            </w:r>
            <w:r w:rsidRPr="003A51AC">
              <w:rPr>
                <w:spacing w:val="59"/>
                <w:sz w:val="24"/>
                <w:szCs w:val="24"/>
                <w:lang w:val="ru-RU"/>
              </w:rPr>
              <w:t xml:space="preserve"> </w:t>
            </w:r>
            <w:r w:rsidRPr="003A51AC">
              <w:rPr>
                <w:sz w:val="24"/>
                <w:szCs w:val="24"/>
                <w:lang w:val="ru-RU"/>
              </w:rPr>
              <w:t>соотнесение</w:t>
            </w:r>
            <w:r w:rsidRPr="003A51AC">
              <w:rPr>
                <w:spacing w:val="58"/>
                <w:sz w:val="24"/>
                <w:szCs w:val="24"/>
                <w:lang w:val="ru-RU"/>
              </w:rPr>
              <w:t xml:space="preserve"> </w:t>
            </w:r>
            <w:r w:rsidRPr="003A51AC">
              <w:rPr>
                <w:sz w:val="24"/>
                <w:szCs w:val="24"/>
                <w:lang w:val="ru-RU"/>
              </w:rPr>
              <w:t>(сравнение):</w:t>
            </w:r>
          </w:p>
          <w:p w14:paraId="78432D1A" w14:textId="77777777" w:rsidR="005D3D5C" w:rsidRPr="003A51AC" w:rsidRDefault="005D3D5C" w:rsidP="005D3D5C">
            <w:pPr>
              <w:pStyle w:val="TableParagraph"/>
              <w:spacing w:before="37"/>
              <w:rPr>
                <w:sz w:val="24"/>
                <w:szCs w:val="24"/>
                <w:lang w:val="ru-RU"/>
              </w:rPr>
            </w:pPr>
            <w:r w:rsidRPr="003A51AC">
              <w:rPr>
                <w:sz w:val="24"/>
                <w:szCs w:val="24"/>
                <w:lang w:val="ru-RU"/>
              </w:rPr>
              <w:t>найди</w:t>
            </w:r>
            <w:r w:rsidRPr="003A51AC">
              <w:rPr>
                <w:spacing w:val="-7"/>
                <w:sz w:val="24"/>
                <w:szCs w:val="24"/>
                <w:lang w:val="ru-RU"/>
              </w:rPr>
              <w:t xml:space="preserve"> </w:t>
            </w:r>
            <w:r w:rsidRPr="003A51AC">
              <w:rPr>
                <w:sz w:val="24"/>
                <w:szCs w:val="24"/>
                <w:lang w:val="ru-RU"/>
              </w:rPr>
              <w:t>отличия,</w:t>
            </w:r>
            <w:r w:rsidRPr="003A51AC">
              <w:rPr>
                <w:spacing w:val="-7"/>
                <w:sz w:val="24"/>
                <w:szCs w:val="24"/>
                <w:lang w:val="ru-RU"/>
              </w:rPr>
              <w:t xml:space="preserve"> </w:t>
            </w:r>
            <w:r w:rsidRPr="003A51AC">
              <w:rPr>
                <w:sz w:val="24"/>
                <w:szCs w:val="24"/>
                <w:lang w:val="ru-RU"/>
              </w:rPr>
              <w:t>ошибки</w:t>
            </w:r>
            <w:r w:rsidRPr="003A51AC">
              <w:rPr>
                <w:spacing w:val="-7"/>
                <w:sz w:val="24"/>
                <w:szCs w:val="24"/>
                <w:lang w:val="ru-RU"/>
              </w:rPr>
              <w:t xml:space="preserve"> </w:t>
            </w:r>
            <w:r w:rsidRPr="003A51AC">
              <w:rPr>
                <w:sz w:val="24"/>
                <w:szCs w:val="24"/>
                <w:lang w:val="ru-RU"/>
              </w:rPr>
              <w:t>(смысловые)</w:t>
            </w:r>
            <w:r w:rsidRPr="003A51AC">
              <w:rPr>
                <w:spacing w:val="-5"/>
                <w:sz w:val="24"/>
                <w:szCs w:val="24"/>
                <w:lang w:val="ru-RU"/>
              </w:rPr>
              <w:t xml:space="preserve"> </w:t>
            </w:r>
            <w:r w:rsidRPr="003A51AC">
              <w:rPr>
                <w:sz w:val="24"/>
                <w:szCs w:val="24"/>
                <w:lang w:val="ru-RU"/>
              </w:rPr>
              <w:t>комплект</w:t>
            </w:r>
          </w:p>
        </w:tc>
        <w:tc>
          <w:tcPr>
            <w:tcW w:w="720" w:type="dxa"/>
          </w:tcPr>
          <w:p w14:paraId="44263F2C"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0A52573A"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13E8F030" w14:textId="77777777" w:rsidR="005D3D5C" w:rsidRPr="003A51AC" w:rsidRDefault="005D3D5C" w:rsidP="005D3D5C">
            <w:pPr>
              <w:pStyle w:val="TableParagraph"/>
              <w:ind w:left="374" w:right="362"/>
              <w:jc w:val="center"/>
              <w:rPr>
                <w:sz w:val="24"/>
                <w:szCs w:val="24"/>
              </w:rPr>
            </w:pPr>
            <w:r w:rsidRPr="003A51AC">
              <w:rPr>
                <w:sz w:val="24"/>
                <w:szCs w:val="24"/>
              </w:rPr>
              <w:t>++</w:t>
            </w:r>
          </w:p>
        </w:tc>
        <w:tc>
          <w:tcPr>
            <w:tcW w:w="1006" w:type="dxa"/>
          </w:tcPr>
          <w:p w14:paraId="6A532A0A" w14:textId="77777777" w:rsidR="005D3D5C" w:rsidRPr="003A51AC" w:rsidRDefault="005D3D5C" w:rsidP="005D3D5C">
            <w:pPr>
              <w:pStyle w:val="TableParagraph"/>
              <w:rPr>
                <w:sz w:val="24"/>
                <w:szCs w:val="24"/>
              </w:rPr>
            </w:pPr>
          </w:p>
        </w:tc>
      </w:tr>
      <w:tr w:rsidR="005D3D5C" w:rsidRPr="003A51AC" w14:paraId="579F7EBA" w14:textId="77777777" w:rsidTr="005D3D5C">
        <w:trPr>
          <w:trHeight w:val="292"/>
        </w:trPr>
        <w:tc>
          <w:tcPr>
            <w:tcW w:w="1385" w:type="dxa"/>
          </w:tcPr>
          <w:p w14:paraId="4DA75FC4" w14:textId="77777777" w:rsidR="005D3D5C" w:rsidRPr="003A51AC" w:rsidRDefault="005D3D5C" w:rsidP="005D3D5C">
            <w:pPr>
              <w:pStyle w:val="TableParagraph"/>
              <w:ind w:left="129"/>
              <w:rPr>
                <w:sz w:val="24"/>
                <w:szCs w:val="24"/>
              </w:rPr>
            </w:pPr>
            <w:r w:rsidRPr="003A51AC">
              <w:rPr>
                <w:sz w:val="24"/>
                <w:szCs w:val="24"/>
              </w:rPr>
              <w:t>2.6.2.2.127.</w:t>
            </w:r>
          </w:p>
        </w:tc>
        <w:tc>
          <w:tcPr>
            <w:tcW w:w="5493" w:type="dxa"/>
          </w:tcPr>
          <w:p w14:paraId="2911CD5A" w14:textId="77777777" w:rsidR="005D3D5C" w:rsidRPr="003A51AC" w:rsidRDefault="005D3D5C" w:rsidP="005D3D5C">
            <w:pPr>
              <w:pStyle w:val="TableParagraph"/>
              <w:rPr>
                <w:sz w:val="24"/>
                <w:szCs w:val="24"/>
              </w:rPr>
            </w:pPr>
            <w:r w:rsidRPr="003A51AC">
              <w:rPr>
                <w:sz w:val="24"/>
                <w:szCs w:val="24"/>
              </w:rPr>
              <w:t>Набор</w:t>
            </w:r>
            <w:r w:rsidRPr="003A51AC">
              <w:rPr>
                <w:spacing w:val="-8"/>
                <w:sz w:val="24"/>
                <w:szCs w:val="24"/>
              </w:rPr>
              <w:t xml:space="preserve"> </w:t>
            </w:r>
            <w:r w:rsidRPr="003A51AC">
              <w:rPr>
                <w:sz w:val="24"/>
                <w:szCs w:val="24"/>
              </w:rPr>
              <w:t>печаток</w:t>
            </w:r>
          </w:p>
        </w:tc>
        <w:tc>
          <w:tcPr>
            <w:tcW w:w="720" w:type="dxa"/>
          </w:tcPr>
          <w:p w14:paraId="2AFFC5C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153DD4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95BDEA7" w14:textId="77777777" w:rsidR="005D3D5C" w:rsidRPr="003A51AC" w:rsidRDefault="005D3D5C" w:rsidP="005D3D5C">
            <w:pPr>
              <w:pStyle w:val="TableParagraph"/>
              <w:rPr>
                <w:sz w:val="24"/>
                <w:szCs w:val="24"/>
              </w:rPr>
            </w:pPr>
          </w:p>
        </w:tc>
        <w:tc>
          <w:tcPr>
            <w:tcW w:w="1006" w:type="dxa"/>
          </w:tcPr>
          <w:p w14:paraId="547996EA" w14:textId="77777777" w:rsidR="005D3D5C" w:rsidRPr="003A51AC" w:rsidRDefault="005D3D5C" w:rsidP="005D3D5C">
            <w:pPr>
              <w:pStyle w:val="TableParagraph"/>
              <w:rPr>
                <w:sz w:val="24"/>
                <w:szCs w:val="24"/>
              </w:rPr>
            </w:pPr>
          </w:p>
        </w:tc>
      </w:tr>
      <w:tr w:rsidR="005D3D5C" w:rsidRPr="003A51AC" w14:paraId="5C2B44C0" w14:textId="77777777" w:rsidTr="005D3D5C">
        <w:trPr>
          <w:trHeight w:val="581"/>
        </w:trPr>
        <w:tc>
          <w:tcPr>
            <w:tcW w:w="1385" w:type="dxa"/>
          </w:tcPr>
          <w:p w14:paraId="1CCD78BE" w14:textId="77777777" w:rsidR="005D3D5C" w:rsidRPr="003A51AC" w:rsidRDefault="005D3D5C" w:rsidP="005D3D5C">
            <w:pPr>
              <w:pStyle w:val="TableParagraph"/>
              <w:spacing w:before="4"/>
              <w:rPr>
                <w:sz w:val="24"/>
                <w:szCs w:val="24"/>
              </w:rPr>
            </w:pPr>
          </w:p>
          <w:p w14:paraId="119DDC54" w14:textId="77777777" w:rsidR="005D3D5C" w:rsidRPr="003A51AC" w:rsidRDefault="005D3D5C" w:rsidP="005D3D5C">
            <w:pPr>
              <w:pStyle w:val="TableParagraph"/>
              <w:spacing w:before="1"/>
              <w:ind w:left="129"/>
              <w:rPr>
                <w:sz w:val="24"/>
                <w:szCs w:val="24"/>
              </w:rPr>
            </w:pPr>
            <w:r w:rsidRPr="003A51AC">
              <w:rPr>
                <w:sz w:val="24"/>
                <w:szCs w:val="24"/>
              </w:rPr>
              <w:t>2.6.2.2.128.</w:t>
            </w:r>
          </w:p>
        </w:tc>
        <w:tc>
          <w:tcPr>
            <w:tcW w:w="5493" w:type="dxa"/>
          </w:tcPr>
          <w:p w14:paraId="701A4B0B" w14:textId="77777777" w:rsidR="005D3D5C" w:rsidRPr="003A51AC" w:rsidRDefault="005D3D5C" w:rsidP="005D3D5C">
            <w:pPr>
              <w:pStyle w:val="TableParagraph"/>
              <w:tabs>
                <w:tab w:val="left" w:pos="899"/>
                <w:tab w:val="left" w:pos="3394"/>
                <w:tab w:val="left" w:pos="3898"/>
              </w:tabs>
              <w:rPr>
                <w:sz w:val="24"/>
                <w:szCs w:val="24"/>
                <w:lang w:val="ru-RU"/>
              </w:rPr>
            </w:pPr>
            <w:r w:rsidRPr="003A51AC">
              <w:rPr>
                <w:sz w:val="24"/>
                <w:szCs w:val="24"/>
                <w:lang w:val="ru-RU"/>
              </w:rPr>
              <w:t>Набор</w:t>
            </w:r>
            <w:r w:rsidRPr="003A51AC">
              <w:rPr>
                <w:sz w:val="24"/>
                <w:szCs w:val="24"/>
                <w:lang w:val="ru-RU"/>
              </w:rPr>
              <w:tab/>
              <w:t xml:space="preserve">полых  </w:t>
            </w:r>
            <w:r w:rsidRPr="003A51AC">
              <w:rPr>
                <w:spacing w:val="28"/>
                <w:sz w:val="24"/>
                <w:szCs w:val="24"/>
                <w:lang w:val="ru-RU"/>
              </w:rPr>
              <w:t xml:space="preserve"> </w:t>
            </w:r>
            <w:r w:rsidRPr="003A51AC">
              <w:rPr>
                <w:sz w:val="24"/>
                <w:szCs w:val="24"/>
                <w:lang w:val="ru-RU"/>
              </w:rPr>
              <w:t>геометрических</w:t>
            </w:r>
            <w:r w:rsidRPr="003A51AC">
              <w:rPr>
                <w:sz w:val="24"/>
                <w:szCs w:val="24"/>
                <w:lang w:val="ru-RU"/>
              </w:rPr>
              <w:tab/>
              <w:t>тел</w:t>
            </w:r>
            <w:r w:rsidRPr="003A51AC">
              <w:rPr>
                <w:sz w:val="24"/>
                <w:szCs w:val="24"/>
                <w:lang w:val="ru-RU"/>
              </w:rPr>
              <w:tab/>
              <w:t>для</w:t>
            </w:r>
            <w:r w:rsidRPr="003A51AC">
              <w:rPr>
                <w:spacing w:val="89"/>
                <w:sz w:val="24"/>
                <w:szCs w:val="24"/>
                <w:lang w:val="ru-RU"/>
              </w:rPr>
              <w:t xml:space="preserve"> </w:t>
            </w:r>
            <w:r w:rsidRPr="003A51AC">
              <w:rPr>
                <w:sz w:val="24"/>
                <w:szCs w:val="24"/>
                <w:lang w:val="ru-RU"/>
              </w:rPr>
              <w:t>сравнения</w:t>
            </w:r>
          </w:p>
          <w:p w14:paraId="3BBDDE9B" w14:textId="77777777" w:rsidR="005D3D5C" w:rsidRPr="003A51AC" w:rsidRDefault="005D3D5C" w:rsidP="005D3D5C">
            <w:pPr>
              <w:pStyle w:val="TableParagraph"/>
              <w:spacing w:before="37"/>
              <w:rPr>
                <w:sz w:val="24"/>
                <w:szCs w:val="24"/>
                <w:lang w:val="ru-RU"/>
              </w:rPr>
            </w:pPr>
            <w:r w:rsidRPr="003A51AC">
              <w:rPr>
                <w:sz w:val="24"/>
                <w:szCs w:val="24"/>
                <w:lang w:val="ru-RU"/>
              </w:rPr>
              <w:t>объемов</w:t>
            </w:r>
            <w:r w:rsidRPr="003A51AC">
              <w:rPr>
                <w:spacing w:val="-5"/>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изучения</w:t>
            </w:r>
            <w:r w:rsidRPr="003A51AC">
              <w:rPr>
                <w:spacing w:val="-3"/>
                <w:sz w:val="24"/>
                <w:szCs w:val="24"/>
                <w:lang w:val="ru-RU"/>
              </w:rPr>
              <w:t xml:space="preserve"> </w:t>
            </w:r>
            <w:r w:rsidRPr="003A51AC">
              <w:rPr>
                <w:sz w:val="24"/>
                <w:szCs w:val="24"/>
                <w:lang w:val="ru-RU"/>
              </w:rPr>
              <w:t>зависимости</w:t>
            </w:r>
            <w:r w:rsidRPr="003A51AC">
              <w:rPr>
                <w:spacing w:val="-3"/>
                <w:sz w:val="24"/>
                <w:szCs w:val="24"/>
                <w:lang w:val="ru-RU"/>
              </w:rPr>
              <w:t xml:space="preserve"> </w:t>
            </w:r>
            <w:r w:rsidRPr="003A51AC">
              <w:rPr>
                <w:sz w:val="24"/>
                <w:szCs w:val="24"/>
                <w:lang w:val="ru-RU"/>
              </w:rPr>
              <w:t>объема</w:t>
            </w:r>
            <w:r w:rsidRPr="003A51AC">
              <w:rPr>
                <w:spacing w:val="-2"/>
                <w:sz w:val="24"/>
                <w:szCs w:val="24"/>
                <w:lang w:val="ru-RU"/>
              </w:rPr>
              <w:t xml:space="preserve"> </w:t>
            </w:r>
            <w:r w:rsidRPr="003A51AC">
              <w:rPr>
                <w:sz w:val="24"/>
                <w:szCs w:val="24"/>
                <w:lang w:val="ru-RU"/>
              </w:rPr>
              <w:t>от</w:t>
            </w:r>
            <w:r w:rsidRPr="003A51AC">
              <w:rPr>
                <w:spacing w:val="-6"/>
                <w:sz w:val="24"/>
                <w:szCs w:val="24"/>
                <w:lang w:val="ru-RU"/>
              </w:rPr>
              <w:t xml:space="preserve"> </w:t>
            </w:r>
            <w:r w:rsidRPr="003A51AC">
              <w:rPr>
                <w:sz w:val="24"/>
                <w:szCs w:val="24"/>
                <w:lang w:val="ru-RU"/>
              </w:rPr>
              <w:t>формы</w:t>
            </w:r>
            <w:r w:rsidRPr="003A51AC">
              <w:rPr>
                <w:spacing w:val="-4"/>
                <w:sz w:val="24"/>
                <w:szCs w:val="24"/>
                <w:lang w:val="ru-RU"/>
              </w:rPr>
              <w:t xml:space="preserve"> </w:t>
            </w:r>
            <w:r w:rsidRPr="003A51AC">
              <w:rPr>
                <w:sz w:val="24"/>
                <w:szCs w:val="24"/>
                <w:lang w:val="ru-RU"/>
              </w:rPr>
              <w:t>тела</w:t>
            </w:r>
          </w:p>
        </w:tc>
        <w:tc>
          <w:tcPr>
            <w:tcW w:w="720" w:type="dxa"/>
          </w:tcPr>
          <w:p w14:paraId="7E11B2A7"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07FFA26A"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750665CA"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117BF9CF" w14:textId="77777777" w:rsidR="005D3D5C" w:rsidRPr="003A51AC" w:rsidRDefault="005D3D5C" w:rsidP="005D3D5C">
            <w:pPr>
              <w:pStyle w:val="TableParagraph"/>
              <w:rPr>
                <w:sz w:val="24"/>
                <w:szCs w:val="24"/>
              </w:rPr>
            </w:pPr>
          </w:p>
        </w:tc>
      </w:tr>
      <w:tr w:rsidR="005D3D5C" w:rsidRPr="003A51AC" w14:paraId="782852F1" w14:textId="77777777" w:rsidTr="005D3D5C">
        <w:trPr>
          <w:trHeight w:val="582"/>
        </w:trPr>
        <w:tc>
          <w:tcPr>
            <w:tcW w:w="1385" w:type="dxa"/>
          </w:tcPr>
          <w:p w14:paraId="02F96FB1" w14:textId="77777777" w:rsidR="005D3D5C" w:rsidRPr="003A51AC" w:rsidRDefault="005D3D5C" w:rsidP="005D3D5C">
            <w:pPr>
              <w:pStyle w:val="TableParagraph"/>
              <w:spacing w:before="7"/>
              <w:rPr>
                <w:sz w:val="24"/>
                <w:szCs w:val="24"/>
              </w:rPr>
            </w:pPr>
          </w:p>
          <w:p w14:paraId="363E8908" w14:textId="77777777" w:rsidR="005D3D5C" w:rsidRPr="003A51AC" w:rsidRDefault="005D3D5C" w:rsidP="005D3D5C">
            <w:pPr>
              <w:pStyle w:val="TableParagraph"/>
              <w:ind w:left="129"/>
              <w:rPr>
                <w:sz w:val="24"/>
                <w:szCs w:val="24"/>
              </w:rPr>
            </w:pPr>
            <w:r w:rsidRPr="003A51AC">
              <w:rPr>
                <w:sz w:val="24"/>
                <w:szCs w:val="24"/>
              </w:rPr>
              <w:t>2.6.2.2.129.</w:t>
            </w:r>
          </w:p>
        </w:tc>
        <w:tc>
          <w:tcPr>
            <w:tcW w:w="5493" w:type="dxa"/>
          </w:tcPr>
          <w:p w14:paraId="181BC670" w14:textId="77777777" w:rsidR="005D3D5C" w:rsidRPr="003A51AC" w:rsidRDefault="005D3D5C" w:rsidP="005D3D5C">
            <w:pPr>
              <w:pStyle w:val="TableParagraph"/>
              <w:tabs>
                <w:tab w:val="left" w:pos="1040"/>
                <w:tab w:val="left" w:pos="3056"/>
                <w:tab w:val="left" w:pos="3723"/>
                <w:tab w:val="left" w:pos="5197"/>
              </w:tabs>
              <w:rPr>
                <w:sz w:val="24"/>
                <w:szCs w:val="24"/>
                <w:lang w:val="ru-RU"/>
              </w:rPr>
            </w:pPr>
            <w:r w:rsidRPr="003A51AC">
              <w:rPr>
                <w:sz w:val="24"/>
                <w:szCs w:val="24"/>
                <w:lang w:val="ru-RU"/>
              </w:rPr>
              <w:t>Набор</w:t>
            </w:r>
            <w:r w:rsidRPr="003A51AC">
              <w:rPr>
                <w:sz w:val="24"/>
                <w:szCs w:val="24"/>
                <w:lang w:val="ru-RU"/>
              </w:rPr>
              <w:tab/>
              <w:t>принадлежностей</w:t>
            </w:r>
            <w:r w:rsidRPr="003A51AC">
              <w:rPr>
                <w:sz w:val="24"/>
                <w:szCs w:val="24"/>
                <w:lang w:val="ru-RU"/>
              </w:rPr>
              <w:tab/>
              <w:t>для</w:t>
            </w:r>
            <w:r w:rsidRPr="003A51AC">
              <w:rPr>
                <w:sz w:val="24"/>
                <w:szCs w:val="24"/>
                <w:lang w:val="ru-RU"/>
              </w:rPr>
              <w:tab/>
              <w:t>наблюдения</w:t>
            </w:r>
            <w:r w:rsidRPr="003A51AC">
              <w:rPr>
                <w:sz w:val="24"/>
                <w:szCs w:val="24"/>
                <w:lang w:val="ru-RU"/>
              </w:rPr>
              <w:tab/>
              <w:t>за</w:t>
            </w:r>
          </w:p>
          <w:p w14:paraId="7C986896" w14:textId="77777777" w:rsidR="005D3D5C" w:rsidRPr="003A51AC" w:rsidRDefault="005D3D5C" w:rsidP="005D3D5C">
            <w:pPr>
              <w:pStyle w:val="TableParagraph"/>
              <w:spacing w:before="40"/>
              <w:rPr>
                <w:sz w:val="24"/>
                <w:szCs w:val="24"/>
                <w:lang w:val="ru-RU"/>
              </w:rPr>
            </w:pPr>
            <w:r w:rsidRPr="003A51AC">
              <w:rPr>
                <w:sz w:val="24"/>
                <w:szCs w:val="24"/>
                <w:lang w:val="ru-RU"/>
              </w:rPr>
              <w:t>насекомыми</w:t>
            </w:r>
            <w:r w:rsidRPr="003A51AC">
              <w:rPr>
                <w:spacing w:val="-6"/>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мелкими</w:t>
            </w:r>
            <w:r w:rsidRPr="003A51AC">
              <w:rPr>
                <w:spacing w:val="-5"/>
                <w:sz w:val="24"/>
                <w:szCs w:val="24"/>
                <w:lang w:val="ru-RU"/>
              </w:rPr>
              <w:t xml:space="preserve"> </w:t>
            </w:r>
            <w:r w:rsidRPr="003A51AC">
              <w:rPr>
                <w:sz w:val="24"/>
                <w:szCs w:val="24"/>
                <w:lang w:val="ru-RU"/>
              </w:rPr>
              <w:t>объектами</w:t>
            </w:r>
          </w:p>
        </w:tc>
        <w:tc>
          <w:tcPr>
            <w:tcW w:w="720" w:type="dxa"/>
          </w:tcPr>
          <w:p w14:paraId="7DF141A4"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2B703A39"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B766A1D" w14:textId="77777777" w:rsidR="005D3D5C" w:rsidRPr="003A51AC" w:rsidRDefault="005D3D5C" w:rsidP="005D3D5C">
            <w:pPr>
              <w:pStyle w:val="TableParagraph"/>
              <w:rPr>
                <w:sz w:val="24"/>
                <w:szCs w:val="24"/>
              </w:rPr>
            </w:pPr>
          </w:p>
        </w:tc>
        <w:tc>
          <w:tcPr>
            <w:tcW w:w="1006" w:type="dxa"/>
          </w:tcPr>
          <w:p w14:paraId="58D1800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AA345EF" w14:textId="77777777" w:rsidTr="005D3D5C">
        <w:trPr>
          <w:trHeight w:val="290"/>
        </w:trPr>
        <w:tc>
          <w:tcPr>
            <w:tcW w:w="1385" w:type="dxa"/>
          </w:tcPr>
          <w:p w14:paraId="3E02EAAD" w14:textId="77777777" w:rsidR="005D3D5C" w:rsidRPr="003A51AC" w:rsidRDefault="005D3D5C" w:rsidP="005D3D5C">
            <w:pPr>
              <w:pStyle w:val="TableParagraph"/>
              <w:ind w:left="129"/>
              <w:rPr>
                <w:sz w:val="24"/>
                <w:szCs w:val="24"/>
              </w:rPr>
            </w:pPr>
            <w:r w:rsidRPr="003A51AC">
              <w:rPr>
                <w:sz w:val="24"/>
                <w:szCs w:val="24"/>
              </w:rPr>
              <w:t>2.6.2.2.130.</w:t>
            </w:r>
          </w:p>
        </w:tc>
        <w:tc>
          <w:tcPr>
            <w:tcW w:w="5493" w:type="dxa"/>
          </w:tcPr>
          <w:p w14:paraId="10F1C3E5"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принадлежностей</w:t>
            </w:r>
            <w:r w:rsidRPr="003A51AC">
              <w:rPr>
                <w:spacing w:val="-5"/>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ухода</w:t>
            </w:r>
            <w:r w:rsidRPr="003A51AC">
              <w:rPr>
                <w:spacing w:val="-1"/>
                <w:sz w:val="24"/>
                <w:szCs w:val="24"/>
                <w:lang w:val="ru-RU"/>
              </w:rPr>
              <w:t xml:space="preserve"> </w:t>
            </w:r>
            <w:r w:rsidRPr="003A51AC">
              <w:rPr>
                <w:sz w:val="24"/>
                <w:szCs w:val="24"/>
                <w:lang w:val="ru-RU"/>
              </w:rPr>
              <w:t>за</w:t>
            </w:r>
            <w:r w:rsidRPr="003A51AC">
              <w:rPr>
                <w:spacing w:val="-2"/>
                <w:sz w:val="24"/>
                <w:szCs w:val="24"/>
                <w:lang w:val="ru-RU"/>
              </w:rPr>
              <w:t xml:space="preserve"> </w:t>
            </w:r>
            <w:r w:rsidRPr="003A51AC">
              <w:rPr>
                <w:sz w:val="24"/>
                <w:szCs w:val="24"/>
                <w:lang w:val="ru-RU"/>
              </w:rPr>
              <w:t>куклой</w:t>
            </w:r>
          </w:p>
        </w:tc>
        <w:tc>
          <w:tcPr>
            <w:tcW w:w="720" w:type="dxa"/>
          </w:tcPr>
          <w:p w14:paraId="25F4E1E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E8A960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5AB9A0F"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03421EC6" w14:textId="77777777" w:rsidR="005D3D5C" w:rsidRPr="003A51AC" w:rsidRDefault="005D3D5C" w:rsidP="005D3D5C">
            <w:pPr>
              <w:pStyle w:val="TableParagraph"/>
              <w:rPr>
                <w:sz w:val="24"/>
                <w:szCs w:val="24"/>
              </w:rPr>
            </w:pPr>
          </w:p>
        </w:tc>
      </w:tr>
      <w:tr w:rsidR="005D3D5C" w:rsidRPr="003A51AC" w14:paraId="27CFEDC1" w14:textId="77777777" w:rsidTr="005D3D5C">
        <w:trPr>
          <w:trHeight w:val="292"/>
        </w:trPr>
        <w:tc>
          <w:tcPr>
            <w:tcW w:w="1385" w:type="dxa"/>
          </w:tcPr>
          <w:p w14:paraId="04BE978E" w14:textId="77777777" w:rsidR="005D3D5C" w:rsidRPr="003A51AC" w:rsidRDefault="005D3D5C" w:rsidP="005D3D5C">
            <w:pPr>
              <w:pStyle w:val="TableParagraph"/>
              <w:ind w:left="129"/>
              <w:rPr>
                <w:sz w:val="24"/>
                <w:szCs w:val="24"/>
              </w:rPr>
            </w:pPr>
            <w:r w:rsidRPr="003A51AC">
              <w:rPr>
                <w:sz w:val="24"/>
                <w:szCs w:val="24"/>
              </w:rPr>
              <w:t>2.6.2.2.131.</w:t>
            </w:r>
          </w:p>
        </w:tc>
        <w:tc>
          <w:tcPr>
            <w:tcW w:w="5493" w:type="dxa"/>
          </w:tcPr>
          <w:p w14:paraId="1EC8CFC5"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пробирок</w:t>
            </w:r>
            <w:r w:rsidRPr="003A51AC">
              <w:rPr>
                <w:spacing w:val="-6"/>
                <w:sz w:val="24"/>
                <w:szCs w:val="24"/>
                <w:lang w:val="ru-RU"/>
              </w:rPr>
              <w:t xml:space="preserve"> </w:t>
            </w:r>
            <w:r w:rsidRPr="003A51AC">
              <w:rPr>
                <w:sz w:val="24"/>
                <w:szCs w:val="24"/>
                <w:lang w:val="ru-RU"/>
              </w:rPr>
              <w:t>большого</w:t>
            </w:r>
            <w:r w:rsidRPr="003A51AC">
              <w:rPr>
                <w:spacing w:val="-4"/>
                <w:sz w:val="24"/>
                <w:szCs w:val="24"/>
                <w:lang w:val="ru-RU"/>
              </w:rPr>
              <w:t xml:space="preserve"> </w:t>
            </w:r>
            <w:r w:rsidRPr="003A51AC">
              <w:rPr>
                <w:sz w:val="24"/>
                <w:szCs w:val="24"/>
                <w:lang w:val="ru-RU"/>
              </w:rPr>
              <w:t>размера</w:t>
            </w:r>
            <w:r w:rsidRPr="003A51AC">
              <w:rPr>
                <w:spacing w:val="-4"/>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пластика</w:t>
            </w:r>
          </w:p>
        </w:tc>
        <w:tc>
          <w:tcPr>
            <w:tcW w:w="720" w:type="dxa"/>
          </w:tcPr>
          <w:p w14:paraId="18D7805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E63B09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17B98E1" w14:textId="77777777" w:rsidR="005D3D5C" w:rsidRPr="003A51AC" w:rsidRDefault="005D3D5C" w:rsidP="005D3D5C">
            <w:pPr>
              <w:pStyle w:val="TableParagraph"/>
              <w:rPr>
                <w:sz w:val="24"/>
                <w:szCs w:val="24"/>
              </w:rPr>
            </w:pPr>
          </w:p>
        </w:tc>
        <w:tc>
          <w:tcPr>
            <w:tcW w:w="1006" w:type="dxa"/>
          </w:tcPr>
          <w:p w14:paraId="2DA4D6C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EC4EB36" w14:textId="77777777" w:rsidTr="005D3D5C">
        <w:trPr>
          <w:trHeight w:val="290"/>
        </w:trPr>
        <w:tc>
          <w:tcPr>
            <w:tcW w:w="1385" w:type="dxa"/>
          </w:tcPr>
          <w:p w14:paraId="6EE0C2B4" w14:textId="77777777" w:rsidR="005D3D5C" w:rsidRPr="003A51AC" w:rsidRDefault="005D3D5C" w:rsidP="005D3D5C">
            <w:pPr>
              <w:pStyle w:val="TableParagraph"/>
              <w:ind w:left="129"/>
              <w:rPr>
                <w:sz w:val="24"/>
                <w:szCs w:val="24"/>
              </w:rPr>
            </w:pPr>
            <w:r w:rsidRPr="003A51AC">
              <w:rPr>
                <w:sz w:val="24"/>
                <w:szCs w:val="24"/>
              </w:rPr>
              <w:t>2.6.2.2.132.</w:t>
            </w:r>
          </w:p>
        </w:tc>
        <w:tc>
          <w:tcPr>
            <w:tcW w:w="5493" w:type="dxa"/>
          </w:tcPr>
          <w:p w14:paraId="3F9A5912" w14:textId="77777777" w:rsidR="005D3D5C" w:rsidRPr="003A51AC" w:rsidRDefault="005D3D5C" w:rsidP="005D3D5C">
            <w:pPr>
              <w:pStyle w:val="TableParagraph"/>
              <w:rPr>
                <w:sz w:val="24"/>
                <w:szCs w:val="24"/>
              </w:rPr>
            </w:pPr>
            <w:r w:rsidRPr="003A51AC">
              <w:rPr>
                <w:spacing w:val="-1"/>
                <w:sz w:val="24"/>
                <w:szCs w:val="24"/>
              </w:rPr>
              <w:t>Набор</w:t>
            </w:r>
            <w:r w:rsidRPr="003A51AC">
              <w:rPr>
                <w:spacing w:val="-11"/>
                <w:sz w:val="24"/>
                <w:szCs w:val="24"/>
              </w:rPr>
              <w:t xml:space="preserve"> </w:t>
            </w:r>
            <w:r w:rsidRPr="003A51AC">
              <w:rPr>
                <w:sz w:val="24"/>
                <w:szCs w:val="24"/>
              </w:rPr>
              <w:t>проволочных</w:t>
            </w:r>
            <w:r w:rsidRPr="003A51AC">
              <w:rPr>
                <w:spacing w:val="-12"/>
                <w:sz w:val="24"/>
                <w:szCs w:val="24"/>
              </w:rPr>
              <w:t xml:space="preserve"> </w:t>
            </w:r>
            <w:r w:rsidRPr="003A51AC">
              <w:rPr>
                <w:sz w:val="24"/>
                <w:szCs w:val="24"/>
              </w:rPr>
              <w:t>головоломок</w:t>
            </w:r>
          </w:p>
        </w:tc>
        <w:tc>
          <w:tcPr>
            <w:tcW w:w="720" w:type="dxa"/>
          </w:tcPr>
          <w:p w14:paraId="1F57CDC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67CF9C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387BFAF" w14:textId="77777777" w:rsidR="005D3D5C" w:rsidRPr="003A51AC" w:rsidRDefault="005D3D5C" w:rsidP="005D3D5C">
            <w:pPr>
              <w:pStyle w:val="TableParagraph"/>
              <w:rPr>
                <w:sz w:val="24"/>
                <w:szCs w:val="24"/>
              </w:rPr>
            </w:pPr>
          </w:p>
        </w:tc>
        <w:tc>
          <w:tcPr>
            <w:tcW w:w="1006" w:type="dxa"/>
          </w:tcPr>
          <w:p w14:paraId="09D1556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DCB1A02" w14:textId="77777777" w:rsidTr="005D3D5C">
        <w:trPr>
          <w:trHeight w:val="290"/>
        </w:trPr>
        <w:tc>
          <w:tcPr>
            <w:tcW w:w="1385" w:type="dxa"/>
          </w:tcPr>
          <w:p w14:paraId="23805E52" w14:textId="77777777" w:rsidR="005D3D5C" w:rsidRPr="003A51AC" w:rsidRDefault="005D3D5C" w:rsidP="005D3D5C">
            <w:pPr>
              <w:pStyle w:val="TableParagraph"/>
              <w:ind w:left="129"/>
              <w:rPr>
                <w:sz w:val="24"/>
                <w:szCs w:val="24"/>
              </w:rPr>
            </w:pPr>
            <w:r w:rsidRPr="003A51AC">
              <w:rPr>
                <w:sz w:val="24"/>
                <w:szCs w:val="24"/>
              </w:rPr>
              <w:t>2.6.2.2.133.</w:t>
            </w:r>
          </w:p>
        </w:tc>
        <w:tc>
          <w:tcPr>
            <w:tcW w:w="5493" w:type="dxa"/>
          </w:tcPr>
          <w:p w14:paraId="0EAF3241" w14:textId="77777777"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продуктов</w:t>
            </w:r>
            <w:r w:rsidRPr="003A51AC">
              <w:rPr>
                <w:spacing w:val="-6"/>
                <w:sz w:val="24"/>
                <w:szCs w:val="24"/>
              </w:rPr>
              <w:t xml:space="preserve"> </w:t>
            </w:r>
            <w:r w:rsidRPr="003A51AC">
              <w:rPr>
                <w:sz w:val="24"/>
                <w:szCs w:val="24"/>
              </w:rPr>
              <w:t>для</w:t>
            </w:r>
            <w:r w:rsidRPr="003A51AC">
              <w:rPr>
                <w:spacing w:val="-5"/>
                <w:sz w:val="24"/>
                <w:szCs w:val="24"/>
              </w:rPr>
              <w:t xml:space="preserve"> </w:t>
            </w:r>
            <w:r w:rsidRPr="003A51AC">
              <w:rPr>
                <w:sz w:val="24"/>
                <w:szCs w:val="24"/>
              </w:rPr>
              <w:t>магазина</w:t>
            </w:r>
          </w:p>
        </w:tc>
        <w:tc>
          <w:tcPr>
            <w:tcW w:w="720" w:type="dxa"/>
          </w:tcPr>
          <w:p w14:paraId="72279F8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51F2B6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7D0B48E"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2CAB96F6" w14:textId="77777777" w:rsidR="005D3D5C" w:rsidRPr="003A51AC" w:rsidRDefault="005D3D5C" w:rsidP="005D3D5C">
            <w:pPr>
              <w:pStyle w:val="TableParagraph"/>
              <w:rPr>
                <w:sz w:val="24"/>
                <w:szCs w:val="24"/>
              </w:rPr>
            </w:pPr>
          </w:p>
        </w:tc>
      </w:tr>
      <w:tr w:rsidR="005D3D5C" w:rsidRPr="003A51AC" w14:paraId="774AD6FA" w14:textId="77777777" w:rsidTr="005D3D5C">
        <w:trPr>
          <w:trHeight w:val="582"/>
        </w:trPr>
        <w:tc>
          <w:tcPr>
            <w:tcW w:w="1385" w:type="dxa"/>
          </w:tcPr>
          <w:p w14:paraId="03B192E0" w14:textId="77777777" w:rsidR="005D3D5C" w:rsidRPr="003A51AC" w:rsidRDefault="005D3D5C" w:rsidP="005D3D5C">
            <w:pPr>
              <w:pStyle w:val="TableParagraph"/>
              <w:spacing w:before="7"/>
              <w:rPr>
                <w:sz w:val="24"/>
                <w:szCs w:val="24"/>
              </w:rPr>
            </w:pPr>
          </w:p>
          <w:p w14:paraId="4E5C4E2D" w14:textId="77777777" w:rsidR="005D3D5C" w:rsidRPr="003A51AC" w:rsidRDefault="005D3D5C" w:rsidP="005D3D5C">
            <w:pPr>
              <w:pStyle w:val="TableParagraph"/>
              <w:ind w:left="129"/>
              <w:rPr>
                <w:sz w:val="24"/>
                <w:szCs w:val="24"/>
              </w:rPr>
            </w:pPr>
            <w:r w:rsidRPr="003A51AC">
              <w:rPr>
                <w:sz w:val="24"/>
                <w:szCs w:val="24"/>
              </w:rPr>
              <w:t>2.6.2.2.134.</w:t>
            </w:r>
          </w:p>
        </w:tc>
        <w:tc>
          <w:tcPr>
            <w:tcW w:w="5493" w:type="dxa"/>
          </w:tcPr>
          <w:p w14:paraId="462FF408"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25"/>
                <w:sz w:val="24"/>
                <w:szCs w:val="24"/>
                <w:lang w:val="ru-RU"/>
              </w:rPr>
              <w:t xml:space="preserve"> </w:t>
            </w:r>
            <w:r w:rsidRPr="003A51AC">
              <w:rPr>
                <w:sz w:val="24"/>
                <w:szCs w:val="24"/>
                <w:lang w:val="ru-RU"/>
              </w:rPr>
              <w:t>протяженных</w:t>
            </w:r>
            <w:r w:rsidRPr="003A51AC">
              <w:rPr>
                <w:spacing w:val="28"/>
                <w:sz w:val="24"/>
                <w:szCs w:val="24"/>
                <w:lang w:val="ru-RU"/>
              </w:rPr>
              <w:t xml:space="preserve"> </w:t>
            </w:r>
            <w:r w:rsidRPr="003A51AC">
              <w:rPr>
                <w:sz w:val="24"/>
                <w:szCs w:val="24"/>
                <w:lang w:val="ru-RU"/>
              </w:rPr>
              <w:t>объемных</w:t>
            </w:r>
            <w:r w:rsidRPr="003A51AC">
              <w:rPr>
                <w:spacing w:val="27"/>
                <w:sz w:val="24"/>
                <w:szCs w:val="24"/>
                <w:lang w:val="ru-RU"/>
              </w:rPr>
              <w:t xml:space="preserve"> </w:t>
            </w:r>
            <w:r w:rsidRPr="003A51AC">
              <w:rPr>
                <w:sz w:val="24"/>
                <w:szCs w:val="24"/>
                <w:lang w:val="ru-RU"/>
              </w:rPr>
              <w:t>элементов</w:t>
            </w:r>
            <w:r w:rsidRPr="003A51AC">
              <w:rPr>
                <w:spacing w:val="25"/>
                <w:sz w:val="24"/>
                <w:szCs w:val="24"/>
                <w:lang w:val="ru-RU"/>
              </w:rPr>
              <w:t xml:space="preserve"> </w:t>
            </w:r>
            <w:r w:rsidRPr="003A51AC">
              <w:rPr>
                <w:sz w:val="24"/>
                <w:szCs w:val="24"/>
                <w:lang w:val="ru-RU"/>
              </w:rPr>
              <w:t>с</w:t>
            </w:r>
            <w:r w:rsidRPr="003A51AC">
              <w:rPr>
                <w:spacing w:val="27"/>
                <w:sz w:val="24"/>
                <w:szCs w:val="24"/>
                <w:lang w:val="ru-RU"/>
              </w:rPr>
              <w:t xml:space="preserve"> </w:t>
            </w:r>
            <w:r w:rsidRPr="003A51AC">
              <w:rPr>
                <w:sz w:val="24"/>
                <w:szCs w:val="24"/>
                <w:lang w:val="ru-RU"/>
              </w:rPr>
              <w:t>волнистой</w:t>
            </w:r>
          </w:p>
          <w:p w14:paraId="38B1AF06" w14:textId="77777777" w:rsidR="005D3D5C" w:rsidRPr="003A51AC" w:rsidRDefault="005D3D5C" w:rsidP="005D3D5C">
            <w:pPr>
              <w:pStyle w:val="TableParagraph"/>
              <w:spacing w:before="40"/>
              <w:rPr>
                <w:sz w:val="24"/>
                <w:szCs w:val="24"/>
                <w:lang w:val="ru-RU"/>
              </w:rPr>
            </w:pPr>
            <w:r w:rsidRPr="003A51AC">
              <w:rPr>
                <w:sz w:val="24"/>
                <w:szCs w:val="24"/>
                <w:lang w:val="ru-RU"/>
              </w:rPr>
              <w:t>рабочей поверхностью</w:t>
            </w:r>
            <w:r w:rsidRPr="003A51AC">
              <w:rPr>
                <w:spacing w:val="1"/>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тактильными</w:t>
            </w:r>
            <w:r w:rsidRPr="003A51AC">
              <w:rPr>
                <w:spacing w:val="-3"/>
                <w:sz w:val="24"/>
                <w:szCs w:val="24"/>
                <w:lang w:val="ru-RU"/>
              </w:rPr>
              <w:t xml:space="preserve"> </w:t>
            </w:r>
            <w:r w:rsidRPr="003A51AC">
              <w:rPr>
                <w:sz w:val="24"/>
                <w:szCs w:val="24"/>
                <w:lang w:val="ru-RU"/>
              </w:rPr>
              <w:t>деталями</w:t>
            </w:r>
          </w:p>
        </w:tc>
        <w:tc>
          <w:tcPr>
            <w:tcW w:w="720" w:type="dxa"/>
          </w:tcPr>
          <w:p w14:paraId="13944409"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A02D25B"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194CB2AB" w14:textId="77777777" w:rsidR="005D3D5C" w:rsidRPr="003A51AC" w:rsidRDefault="005D3D5C" w:rsidP="005D3D5C">
            <w:pPr>
              <w:pStyle w:val="TableParagraph"/>
              <w:rPr>
                <w:sz w:val="24"/>
                <w:szCs w:val="24"/>
              </w:rPr>
            </w:pPr>
          </w:p>
        </w:tc>
        <w:tc>
          <w:tcPr>
            <w:tcW w:w="1006" w:type="dxa"/>
          </w:tcPr>
          <w:p w14:paraId="2E6F1A2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C10E06F" w14:textId="77777777" w:rsidTr="005D3D5C">
        <w:trPr>
          <w:trHeight w:val="289"/>
        </w:trPr>
        <w:tc>
          <w:tcPr>
            <w:tcW w:w="1385" w:type="dxa"/>
          </w:tcPr>
          <w:p w14:paraId="0D263759" w14:textId="77777777" w:rsidR="005D3D5C" w:rsidRPr="003A51AC" w:rsidRDefault="005D3D5C" w:rsidP="005D3D5C">
            <w:pPr>
              <w:pStyle w:val="TableParagraph"/>
              <w:ind w:left="129"/>
              <w:rPr>
                <w:sz w:val="24"/>
                <w:szCs w:val="24"/>
              </w:rPr>
            </w:pPr>
            <w:r w:rsidRPr="003A51AC">
              <w:rPr>
                <w:sz w:val="24"/>
                <w:szCs w:val="24"/>
              </w:rPr>
              <w:t>2.6.2.2.135.</w:t>
            </w:r>
          </w:p>
        </w:tc>
        <w:tc>
          <w:tcPr>
            <w:tcW w:w="5493" w:type="dxa"/>
          </w:tcPr>
          <w:p w14:paraId="0E2614FF"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разноцветных</w:t>
            </w:r>
            <w:r w:rsidRPr="003A51AC">
              <w:rPr>
                <w:spacing w:val="-8"/>
                <w:sz w:val="24"/>
                <w:szCs w:val="24"/>
                <w:lang w:val="ru-RU"/>
              </w:rPr>
              <w:t xml:space="preserve"> </w:t>
            </w:r>
            <w:r w:rsidRPr="003A51AC">
              <w:rPr>
                <w:sz w:val="24"/>
                <w:szCs w:val="24"/>
                <w:lang w:val="ru-RU"/>
              </w:rPr>
              <w:t>кеглей</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мячом</w:t>
            </w:r>
          </w:p>
        </w:tc>
        <w:tc>
          <w:tcPr>
            <w:tcW w:w="720" w:type="dxa"/>
          </w:tcPr>
          <w:p w14:paraId="66002EE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0157EC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3ADB771" w14:textId="77777777" w:rsidR="005D3D5C" w:rsidRPr="003A51AC" w:rsidRDefault="005D3D5C" w:rsidP="005D3D5C">
            <w:pPr>
              <w:pStyle w:val="TableParagraph"/>
              <w:rPr>
                <w:sz w:val="24"/>
                <w:szCs w:val="24"/>
              </w:rPr>
            </w:pPr>
          </w:p>
        </w:tc>
        <w:tc>
          <w:tcPr>
            <w:tcW w:w="1006" w:type="dxa"/>
          </w:tcPr>
          <w:p w14:paraId="7A633C6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4D69655" w14:textId="77777777" w:rsidTr="005D3D5C">
        <w:trPr>
          <w:trHeight w:val="582"/>
        </w:trPr>
        <w:tc>
          <w:tcPr>
            <w:tcW w:w="1385" w:type="dxa"/>
          </w:tcPr>
          <w:p w14:paraId="3E7ED1F9" w14:textId="77777777" w:rsidR="005D3D5C" w:rsidRPr="003A51AC" w:rsidRDefault="005D3D5C" w:rsidP="005D3D5C">
            <w:pPr>
              <w:pStyle w:val="TableParagraph"/>
              <w:spacing w:before="7"/>
              <w:rPr>
                <w:sz w:val="24"/>
                <w:szCs w:val="24"/>
              </w:rPr>
            </w:pPr>
          </w:p>
          <w:p w14:paraId="224A1A85" w14:textId="77777777" w:rsidR="005D3D5C" w:rsidRPr="003A51AC" w:rsidRDefault="005D3D5C" w:rsidP="005D3D5C">
            <w:pPr>
              <w:pStyle w:val="TableParagraph"/>
              <w:ind w:left="129"/>
              <w:rPr>
                <w:sz w:val="24"/>
                <w:szCs w:val="24"/>
              </w:rPr>
            </w:pPr>
            <w:r w:rsidRPr="003A51AC">
              <w:rPr>
                <w:sz w:val="24"/>
                <w:szCs w:val="24"/>
              </w:rPr>
              <w:t>2.6.2.2.136.</w:t>
            </w:r>
          </w:p>
        </w:tc>
        <w:tc>
          <w:tcPr>
            <w:tcW w:w="5493" w:type="dxa"/>
          </w:tcPr>
          <w:p w14:paraId="0FE82AB9"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71"/>
                <w:sz w:val="24"/>
                <w:szCs w:val="24"/>
                <w:lang w:val="ru-RU"/>
              </w:rPr>
              <w:t xml:space="preserve"> </w:t>
            </w:r>
            <w:r w:rsidRPr="003A51AC">
              <w:rPr>
                <w:sz w:val="24"/>
                <w:szCs w:val="24"/>
                <w:lang w:val="ru-RU"/>
              </w:rPr>
              <w:t xml:space="preserve">разрезных  </w:t>
            </w:r>
            <w:r w:rsidRPr="003A51AC">
              <w:rPr>
                <w:spacing w:val="15"/>
                <w:sz w:val="24"/>
                <w:szCs w:val="24"/>
                <w:lang w:val="ru-RU"/>
              </w:rPr>
              <w:t xml:space="preserve"> </w:t>
            </w:r>
            <w:r w:rsidRPr="003A51AC">
              <w:rPr>
                <w:sz w:val="24"/>
                <w:szCs w:val="24"/>
                <w:lang w:val="ru-RU"/>
              </w:rPr>
              <w:t xml:space="preserve">овощей  </w:t>
            </w:r>
            <w:r w:rsidRPr="003A51AC">
              <w:rPr>
                <w:spacing w:val="15"/>
                <w:sz w:val="24"/>
                <w:szCs w:val="24"/>
                <w:lang w:val="ru-RU"/>
              </w:rPr>
              <w:t xml:space="preserve"> </w:t>
            </w:r>
            <w:r w:rsidRPr="003A51AC">
              <w:rPr>
                <w:sz w:val="24"/>
                <w:szCs w:val="24"/>
                <w:lang w:val="ru-RU"/>
              </w:rPr>
              <w:t xml:space="preserve">и  </w:t>
            </w:r>
            <w:r w:rsidRPr="003A51AC">
              <w:rPr>
                <w:spacing w:val="15"/>
                <w:sz w:val="24"/>
                <w:szCs w:val="24"/>
                <w:lang w:val="ru-RU"/>
              </w:rPr>
              <w:t xml:space="preserve"> </w:t>
            </w:r>
            <w:r w:rsidRPr="003A51AC">
              <w:rPr>
                <w:sz w:val="24"/>
                <w:szCs w:val="24"/>
                <w:lang w:val="ru-RU"/>
              </w:rPr>
              <w:t xml:space="preserve">фруктов  </w:t>
            </w:r>
            <w:r w:rsidRPr="003A51AC">
              <w:rPr>
                <w:spacing w:val="14"/>
                <w:sz w:val="24"/>
                <w:szCs w:val="24"/>
                <w:lang w:val="ru-RU"/>
              </w:rPr>
              <w:t xml:space="preserve"> </w:t>
            </w:r>
            <w:r w:rsidRPr="003A51AC">
              <w:rPr>
                <w:sz w:val="24"/>
                <w:szCs w:val="24"/>
                <w:lang w:val="ru-RU"/>
              </w:rPr>
              <w:t xml:space="preserve">с  </w:t>
            </w:r>
            <w:r w:rsidRPr="003A51AC">
              <w:rPr>
                <w:spacing w:val="16"/>
                <w:sz w:val="24"/>
                <w:szCs w:val="24"/>
                <w:lang w:val="ru-RU"/>
              </w:rPr>
              <w:t xml:space="preserve"> </w:t>
            </w:r>
            <w:r w:rsidRPr="003A51AC">
              <w:rPr>
                <w:sz w:val="24"/>
                <w:szCs w:val="24"/>
                <w:lang w:val="ru-RU"/>
              </w:rPr>
              <w:t xml:space="preserve">ножом  </w:t>
            </w:r>
            <w:r w:rsidRPr="003A51AC">
              <w:rPr>
                <w:spacing w:val="15"/>
                <w:sz w:val="24"/>
                <w:szCs w:val="24"/>
                <w:lang w:val="ru-RU"/>
              </w:rPr>
              <w:t xml:space="preserve"> </w:t>
            </w:r>
            <w:r w:rsidRPr="003A51AC">
              <w:rPr>
                <w:sz w:val="24"/>
                <w:szCs w:val="24"/>
                <w:lang w:val="ru-RU"/>
              </w:rPr>
              <w:t>и</w:t>
            </w:r>
          </w:p>
          <w:p w14:paraId="58BBBCD8" w14:textId="77777777" w:rsidR="005D3D5C" w:rsidRPr="003A51AC" w:rsidRDefault="005D3D5C" w:rsidP="005D3D5C">
            <w:pPr>
              <w:pStyle w:val="TableParagraph"/>
              <w:spacing w:before="40"/>
              <w:rPr>
                <w:sz w:val="24"/>
                <w:szCs w:val="24"/>
              </w:rPr>
            </w:pPr>
            <w:r w:rsidRPr="003A51AC">
              <w:rPr>
                <w:sz w:val="24"/>
                <w:szCs w:val="24"/>
              </w:rPr>
              <w:t>разделочной</w:t>
            </w:r>
            <w:r w:rsidRPr="003A51AC">
              <w:rPr>
                <w:spacing w:val="-10"/>
                <w:sz w:val="24"/>
                <w:szCs w:val="24"/>
              </w:rPr>
              <w:t xml:space="preserve"> </w:t>
            </w:r>
            <w:r w:rsidRPr="003A51AC">
              <w:rPr>
                <w:sz w:val="24"/>
                <w:szCs w:val="24"/>
              </w:rPr>
              <w:t>доской</w:t>
            </w:r>
          </w:p>
        </w:tc>
        <w:tc>
          <w:tcPr>
            <w:tcW w:w="720" w:type="dxa"/>
          </w:tcPr>
          <w:p w14:paraId="354888CE"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AB5149D"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4FE49357" w14:textId="77777777" w:rsidR="005D3D5C" w:rsidRPr="003A51AC" w:rsidRDefault="005D3D5C" w:rsidP="005D3D5C">
            <w:pPr>
              <w:pStyle w:val="TableParagraph"/>
              <w:rPr>
                <w:sz w:val="24"/>
                <w:szCs w:val="24"/>
              </w:rPr>
            </w:pPr>
          </w:p>
        </w:tc>
        <w:tc>
          <w:tcPr>
            <w:tcW w:w="1006" w:type="dxa"/>
          </w:tcPr>
          <w:p w14:paraId="0EF55550" w14:textId="77777777" w:rsidR="005D3D5C" w:rsidRPr="003A51AC" w:rsidRDefault="005D3D5C" w:rsidP="005D3D5C">
            <w:pPr>
              <w:pStyle w:val="TableParagraph"/>
              <w:ind w:left="6"/>
              <w:jc w:val="center"/>
              <w:rPr>
                <w:sz w:val="24"/>
                <w:szCs w:val="24"/>
              </w:rPr>
            </w:pPr>
            <w:r w:rsidRPr="003A51AC">
              <w:rPr>
                <w:sz w:val="24"/>
                <w:szCs w:val="24"/>
              </w:rPr>
              <w:t>+</w:t>
            </w:r>
          </w:p>
        </w:tc>
      </w:tr>
    </w:tbl>
    <w:p w14:paraId="67522487" w14:textId="77777777" w:rsidR="005D3D5C" w:rsidRPr="003A51AC" w:rsidRDefault="005D3D5C" w:rsidP="00B77A63">
      <w:pPr>
        <w:shd w:val="clear" w:color="auto" w:fill="FFFFFF"/>
        <w:spacing w:line="240" w:lineRule="auto"/>
        <w:rPr>
          <w:sz w:val="24"/>
          <w:szCs w:val="24"/>
          <w:highlight w:val="yellow"/>
        </w:rPr>
      </w:pPr>
    </w:p>
    <w:p w14:paraId="55502D60" w14:textId="77777777" w:rsidR="005D3D5C" w:rsidRPr="003A51AC" w:rsidRDefault="005D3D5C"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576EA4B3" w14:textId="77777777" w:rsidTr="005D3D5C">
        <w:trPr>
          <w:trHeight w:val="292"/>
        </w:trPr>
        <w:tc>
          <w:tcPr>
            <w:tcW w:w="1385" w:type="dxa"/>
          </w:tcPr>
          <w:p w14:paraId="7FE9B003" w14:textId="77777777" w:rsidR="005D3D5C" w:rsidRPr="003A51AC" w:rsidRDefault="005D3D5C" w:rsidP="005D3D5C">
            <w:pPr>
              <w:pStyle w:val="TableParagraph"/>
              <w:spacing w:line="246" w:lineRule="exact"/>
              <w:ind w:left="129"/>
              <w:rPr>
                <w:sz w:val="24"/>
                <w:szCs w:val="24"/>
              </w:rPr>
            </w:pPr>
            <w:r w:rsidRPr="003A51AC">
              <w:rPr>
                <w:sz w:val="24"/>
                <w:szCs w:val="24"/>
              </w:rPr>
              <w:t>2.6.2.2.137.</w:t>
            </w:r>
          </w:p>
        </w:tc>
        <w:tc>
          <w:tcPr>
            <w:tcW w:w="5493" w:type="dxa"/>
          </w:tcPr>
          <w:p w14:paraId="431251C2" w14:textId="77777777"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великих</w:t>
            </w:r>
            <w:r w:rsidRPr="003A51AC">
              <w:rPr>
                <w:spacing w:val="-5"/>
                <w:sz w:val="24"/>
                <w:szCs w:val="24"/>
                <w:lang w:val="ru-RU"/>
              </w:rPr>
              <w:t xml:space="preserve"> </w:t>
            </w:r>
            <w:r w:rsidRPr="003A51AC">
              <w:rPr>
                <w:sz w:val="24"/>
                <w:szCs w:val="24"/>
                <w:lang w:val="ru-RU"/>
              </w:rPr>
              <w:t>сражений</w:t>
            </w:r>
          </w:p>
        </w:tc>
        <w:tc>
          <w:tcPr>
            <w:tcW w:w="720" w:type="dxa"/>
          </w:tcPr>
          <w:p w14:paraId="30D76442"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522DF737"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4871DE82"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5371FFC9" w14:textId="77777777" w:rsidR="005D3D5C" w:rsidRPr="003A51AC" w:rsidRDefault="005D3D5C" w:rsidP="005D3D5C">
            <w:pPr>
              <w:pStyle w:val="TableParagraph"/>
              <w:rPr>
                <w:sz w:val="24"/>
                <w:szCs w:val="24"/>
              </w:rPr>
            </w:pPr>
          </w:p>
        </w:tc>
      </w:tr>
      <w:tr w:rsidR="005D3D5C" w:rsidRPr="003A51AC" w14:paraId="6B558F60" w14:textId="77777777" w:rsidTr="005D3D5C">
        <w:trPr>
          <w:trHeight w:val="290"/>
        </w:trPr>
        <w:tc>
          <w:tcPr>
            <w:tcW w:w="1385" w:type="dxa"/>
          </w:tcPr>
          <w:p w14:paraId="4AB14955" w14:textId="77777777" w:rsidR="005D3D5C" w:rsidRPr="003A51AC" w:rsidRDefault="005D3D5C" w:rsidP="005D3D5C">
            <w:pPr>
              <w:pStyle w:val="TableParagraph"/>
              <w:ind w:left="129"/>
              <w:rPr>
                <w:sz w:val="24"/>
                <w:szCs w:val="24"/>
              </w:rPr>
            </w:pPr>
            <w:r w:rsidRPr="003A51AC">
              <w:rPr>
                <w:sz w:val="24"/>
                <w:szCs w:val="24"/>
              </w:rPr>
              <w:t>2.6.2.2.138.</w:t>
            </w:r>
          </w:p>
        </w:tc>
        <w:tc>
          <w:tcPr>
            <w:tcW w:w="5493" w:type="dxa"/>
          </w:tcPr>
          <w:p w14:paraId="0E5727B6"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о</w:t>
            </w:r>
            <w:r w:rsidRPr="003A51AC">
              <w:rPr>
                <w:spacing w:val="-5"/>
                <w:sz w:val="24"/>
                <w:szCs w:val="24"/>
                <w:lang w:val="ru-RU"/>
              </w:rPr>
              <w:t xml:space="preserve"> </w:t>
            </w:r>
            <w:r w:rsidRPr="003A51AC">
              <w:rPr>
                <w:sz w:val="24"/>
                <w:szCs w:val="24"/>
                <w:lang w:val="ru-RU"/>
              </w:rPr>
              <w:t>природе</w:t>
            </w:r>
          </w:p>
        </w:tc>
        <w:tc>
          <w:tcPr>
            <w:tcW w:w="720" w:type="dxa"/>
          </w:tcPr>
          <w:p w14:paraId="409B1ED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9FA56D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3E2A6A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91F92F5" w14:textId="77777777" w:rsidR="005D3D5C" w:rsidRPr="003A51AC" w:rsidRDefault="005D3D5C" w:rsidP="005D3D5C">
            <w:pPr>
              <w:pStyle w:val="TableParagraph"/>
              <w:rPr>
                <w:sz w:val="24"/>
                <w:szCs w:val="24"/>
              </w:rPr>
            </w:pPr>
          </w:p>
        </w:tc>
      </w:tr>
      <w:tr w:rsidR="005D3D5C" w:rsidRPr="003A51AC" w14:paraId="171C123A" w14:textId="77777777" w:rsidTr="005D3D5C">
        <w:trPr>
          <w:trHeight w:val="582"/>
        </w:trPr>
        <w:tc>
          <w:tcPr>
            <w:tcW w:w="1385" w:type="dxa"/>
          </w:tcPr>
          <w:p w14:paraId="4C6A55ED" w14:textId="77777777" w:rsidR="005D3D5C" w:rsidRPr="003A51AC" w:rsidRDefault="005D3D5C" w:rsidP="005D3D5C">
            <w:pPr>
              <w:pStyle w:val="TableParagraph"/>
              <w:spacing w:before="7"/>
              <w:rPr>
                <w:sz w:val="24"/>
                <w:szCs w:val="24"/>
              </w:rPr>
            </w:pPr>
          </w:p>
          <w:p w14:paraId="266F4F46" w14:textId="77777777" w:rsidR="005D3D5C" w:rsidRPr="003A51AC" w:rsidRDefault="005D3D5C" w:rsidP="005D3D5C">
            <w:pPr>
              <w:pStyle w:val="TableParagraph"/>
              <w:ind w:left="129"/>
              <w:rPr>
                <w:sz w:val="24"/>
                <w:szCs w:val="24"/>
              </w:rPr>
            </w:pPr>
            <w:r w:rsidRPr="003A51AC">
              <w:rPr>
                <w:sz w:val="24"/>
                <w:szCs w:val="24"/>
              </w:rPr>
              <w:t>2.6.2.2.139.</w:t>
            </w:r>
          </w:p>
        </w:tc>
        <w:tc>
          <w:tcPr>
            <w:tcW w:w="5493" w:type="dxa"/>
          </w:tcPr>
          <w:p w14:paraId="1740F2AB"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0"/>
                <w:sz w:val="24"/>
                <w:szCs w:val="24"/>
                <w:lang w:val="ru-RU"/>
              </w:rPr>
              <w:t xml:space="preserve"> </w:t>
            </w:r>
            <w:r w:rsidRPr="003A51AC">
              <w:rPr>
                <w:sz w:val="24"/>
                <w:szCs w:val="24"/>
                <w:lang w:val="ru-RU"/>
              </w:rPr>
              <w:t>репродукций</w:t>
            </w:r>
            <w:r w:rsidRPr="003A51AC">
              <w:rPr>
                <w:spacing w:val="102"/>
                <w:sz w:val="24"/>
                <w:szCs w:val="24"/>
                <w:lang w:val="ru-RU"/>
              </w:rPr>
              <w:t xml:space="preserve"> </w:t>
            </w:r>
            <w:r w:rsidRPr="003A51AC">
              <w:rPr>
                <w:sz w:val="24"/>
                <w:szCs w:val="24"/>
                <w:lang w:val="ru-RU"/>
              </w:rPr>
              <w:t>картин</w:t>
            </w:r>
            <w:r w:rsidRPr="003A51AC">
              <w:rPr>
                <w:spacing w:val="103"/>
                <w:sz w:val="24"/>
                <w:szCs w:val="24"/>
                <w:lang w:val="ru-RU"/>
              </w:rPr>
              <w:t xml:space="preserve"> </w:t>
            </w:r>
            <w:r w:rsidRPr="003A51AC">
              <w:rPr>
                <w:sz w:val="24"/>
                <w:szCs w:val="24"/>
                <w:lang w:val="ru-RU"/>
              </w:rPr>
              <w:t>русских</w:t>
            </w:r>
            <w:r w:rsidRPr="003A51AC">
              <w:rPr>
                <w:spacing w:val="103"/>
                <w:sz w:val="24"/>
                <w:szCs w:val="24"/>
                <w:lang w:val="ru-RU"/>
              </w:rPr>
              <w:t xml:space="preserve"> </w:t>
            </w:r>
            <w:r w:rsidRPr="003A51AC">
              <w:rPr>
                <w:sz w:val="24"/>
                <w:szCs w:val="24"/>
                <w:lang w:val="ru-RU"/>
              </w:rPr>
              <w:t>художников</w:t>
            </w:r>
            <w:r w:rsidRPr="003A51AC">
              <w:rPr>
                <w:spacing w:val="105"/>
                <w:sz w:val="24"/>
                <w:szCs w:val="24"/>
                <w:lang w:val="ru-RU"/>
              </w:rPr>
              <w:t xml:space="preserve"> </w:t>
            </w:r>
            <w:r w:rsidRPr="003A51AC">
              <w:rPr>
                <w:sz w:val="24"/>
                <w:szCs w:val="24"/>
                <w:lang w:val="ru-RU"/>
              </w:rPr>
              <w:t>–</w:t>
            </w:r>
          </w:p>
          <w:p w14:paraId="31AA537A" w14:textId="77777777" w:rsidR="005D3D5C" w:rsidRPr="003A51AC" w:rsidRDefault="005D3D5C" w:rsidP="005D3D5C">
            <w:pPr>
              <w:pStyle w:val="TableParagraph"/>
              <w:spacing w:before="40"/>
              <w:rPr>
                <w:sz w:val="24"/>
                <w:szCs w:val="24"/>
              </w:rPr>
            </w:pPr>
            <w:r w:rsidRPr="003A51AC">
              <w:rPr>
                <w:sz w:val="24"/>
                <w:szCs w:val="24"/>
              </w:rPr>
              <w:t>иллюстраций</w:t>
            </w:r>
            <w:r w:rsidRPr="003A51AC">
              <w:rPr>
                <w:spacing w:val="-10"/>
                <w:sz w:val="24"/>
                <w:szCs w:val="24"/>
              </w:rPr>
              <w:t xml:space="preserve"> </w:t>
            </w:r>
            <w:r w:rsidRPr="003A51AC">
              <w:rPr>
                <w:sz w:val="24"/>
                <w:szCs w:val="24"/>
              </w:rPr>
              <w:t>к</w:t>
            </w:r>
            <w:r w:rsidRPr="003A51AC">
              <w:rPr>
                <w:spacing w:val="-9"/>
                <w:sz w:val="24"/>
                <w:szCs w:val="24"/>
              </w:rPr>
              <w:t xml:space="preserve"> </w:t>
            </w:r>
            <w:r w:rsidRPr="003A51AC">
              <w:rPr>
                <w:sz w:val="24"/>
                <w:szCs w:val="24"/>
              </w:rPr>
              <w:t>художественным</w:t>
            </w:r>
            <w:r w:rsidRPr="003A51AC">
              <w:rPr>
                <w:spacing w:val="-10"/>
                <w:sz w:val="24"/>
                <w:szCs w:val="24"/>
              </w:rPr>
              <w:t xml:space="preserve"> </w:t>
            </w:r>
            <w:r w:rsidRPr="003A51AC">
              <w:rPr>
                <w:sz w:val="24"/>
                <w:szCs w:val="24"/>
              </w:rPr>
              <w:t>произведениям</w:t>
            </w:r>
          </w:p>
        </w:tc>
        <w:tc>
          <w:tcPr>
            <w:tcW w:w="720" w:type="dxa"/>
          </w:tcPr>
          <w:p w14:paraId="6E51427D"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E70A714"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2C672E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231AF3A" w14:textId="77777777" w:rsidR="005D3D5C" w:rsidRPr="003A51AC" w:rsidRDefault="005D3D5C" w:rsidP="005D3D5C">
            <w:pPr>
              <w:pStyle w:val="TableParagraph"/>
              <w:rPr>
                <w:sz w:val="24"/>
                <w:szCs w:val="24"/>
              </w:rPr>
            </w:pPr>
          </w:p>
        </w:tc>
      </w:tr>
      <w:tr w:rsidR="005D3D5C" w:rsidRPr="003A51AC" w14:paraId="119AE824" w14:textId="77777777" w:rsidTr="005D3D5C">
        <w:trPr>
          <w:trHeight w:val="290"/>
        </w:trPr>
        <w:tc>
          <w:tcPr>
            <w:tcW w:w="1385" w:type="dxa"/>
          </w:tcPr>
          <w:p w14:paraId="2AF3F07F" w14:textId="77777777" w:rsidR="005D3D5C" w:rsidRPr="003A51AC" w:rsidRDefault="005D3D5C" w:rsidP="005D3D5C">
            <w:pPr>
              <w:pStyle w:val="TableParagraph"/>
              <w:ind w:left="129"/>
              <w:rPr>
                <w:sz w:val="24"/>
                <w:szCs w:val="24"/>
              </w:rPr>
            </w:pPr>
            <w:r w:rsidRPr="003A51AC">
              <w:rPr>
                <w:sz w:val="24"/>
                <w:szCs w:val="24"/>
              </w:rPr>
              <w:t>2.6.2.2.140.</w:t>
            </w:r>
          </w:p>
        </w:tc>
        <w:tc>
          <w:tcPr>
            <w:tcW w:w="5493" w:type="dxa"/>
          </w:tcPr>
          <w:p w14:paraId="6B5DFF2B" w14:textId="77777777" w:rsidR="005D3D5C" w:rsidRPr="003A51AC" w:rsidRDefault="005D3D5C" w:rsidP="005D3D5C">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самолетов</w:t>
            </w:r>
            <w:r w:rsidRPr="003A51AC">
              <w:rPr>
                <w:spacing w:val="-6"/>
                <w:sz w:val="24"/>
                <w:szCs w:val="24"/>
              </w:rPr>
              <w:t xml:space="preserve"> </w:t>
            </w:r>
            <w:r w:rsidRPr="003A51AC">
              <w:rPr>
                <w:sz w:val="24"/>
                <w:szCs w:val="24"/>
              </w:rPr>
              <w:t>(мелкого</w:t>
            </w:r>
            <w:r w:rsidRPr="003A51AC">
              <w:rPr>
                <w:spacing w:val="-6"/>
                <w:sz w:val="24"/>
                <w:szCs w:val="24"/>
              </w:rPr>
              <w:t xml:space="preserve"> </w:t>
            </w:r>
            <w:r w:rsidRPr="003A51AC">
              <w:rPr>
                <w:sz w:val="24"/>
                <w:szCs w:val="24"/>
              </w:rPr>
              <w:t>размера)</w:t>
            </w:r>
          </w:p>
        </w:tc>
        <w:tc>
          <w:tcPr>
            <w:tcW w:w="720" w:type="dxa"/>
          </w:tcPr>
          <w:p w14:paraId="1012F5F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27269A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A4D2276" w14:textId="77777777" w:rsidR="005D3D5C" w:rsidRPr="003A51AC" w:rsidRDefault="005D3D5C" w:rsidP="005D3D5C">
            <w:pPr>
              <w:pStyle w:val="TableParagraph"/>
              <w:rPr>
                <w:sz w:val="24"/>
                <w:szCs w:val="24"/>
              </w:rPr>
            </w:pPr>
          </w:p>
        </w:tc>
        <w:tc>
          <w:tcPr>
            <w:tcW w:w="1006" w:type="dxa"/>
          </w:tcPr>
          <w:p w14:paraId="3C2FD21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49D4BA9" w14:textId="77777777" w:rsidTr="005D3D5C">
        <w:trPr>
          <w:trHeight w:val="292"/>
        </w:trPr>
        <w:tc>
          <w:tcPr>
            <w:tcW w:w="1385" w:type="dxa"/>
          </w:tcPr>
          <w:p w14:paraId="7EC85A42" w14:textId="77777777" w:rsidR="005D3D5C" w:rsidRPr="003A51AC" w:rsidRDefault="005D3D5C" w:rsidP="005D3D5C">
            <w:pPr>
              <w:pStyle w:val="TableParagraph"/>
              <w:ind w:left="129"/>
              <w:rPr>
                <w:sz w:val="24"/>
                <w:szCs w:val="24"/>
              </w:rPr>
            </w:pPr>
            <w:r w:rsidRPr="003A51AC">
              <w:rPr>
                <w:sz w:val="24"/>
                <w:szCs w:val="24"/>
              </w:rPr>
              <w:t>2.6.2.2.141.</w:t>
            </w:r>
          </w:p>
        </w:tc>
        <w:tc>
          <w:tcPr>
            <w:tcW w:w="5493" w:type="dxa"/>
          </w:tcPr>
          <w:p w14:paraId="673B841E" w14:textId="77777777"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самолетов</w:t>
            </w:r>
            <w:r w:rsidRPr="003A51AC">
              <w:rPr>
                <w:spacing w:val="-5"/>
                <w:sz w:val="24"/>
                <w:szCs w:val="24"/>
              </w:rPr>
              <w:t xml:space="preserve"> </w:t>
            </w:r>
            <w:r w:rsidRPr="003A51AC">
              <w:rPr>
                <w:sz w:val="24"/>
                <w:szCs w:val="24"/>
              </w:rPr>
              <w:t>(среднего</w:t>
            </w:r>
            <w:r w:rsidRPr="003A51AC">
              <w:rPr>
                <w:spacing w:val="-5"/>
                <w:sz w:val="24"/>
                <w:szCs w:val="24"/>
              </w:rPr>
              <w:t xml:space="preserve"> </w:t>
            </w:r>
            <w:r w:rsidRPr="003A51AC">
              <w:rPr>
                <w:sz w:val="24"/>
                <w:szCs w:val="24"/>
              </w:rPr>
              <w:t>размера)</w:t>
            </w:r>
          </w:p>
        </w:tc>
        <w:tc>
          <w:tcPr>
            <w:tcW w:w="720" w:type="dxa"/>
          </w:tcPr>
          <w:p w14:paraId="714873B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38B7D16" w14:textId="77777777" w:rsidR="005D3D5C" w:rsidRPr="003A51AC" w:rsidRDefault="005D3D5C" w:rsidP="005D3D5C">
            <w:pPr>
              <w:pStyle w:val="TableParagraph"/>
              <w:ind w:left="7"/>
              <w:jc w:val="center"/>
              <w:rPr>
                <w:sz w:val="24"/>
                <w:szCs w:val="24"/>
              </w:rPr>
            </w:pPr>
            <w:r w:rsidRPr="003A51AC">
              <w:rPr>
                <w:sz w:val="24"/>
                <w:szCs w:val="24"/>
              </w:rPr>
              <w:t>3</w:t>
            </w:r>
          </w:p>
        </w:tc>
        <w:tc>
          <w:tcPr>
            <w:tcW w:w="1035" w:type="dxa"/>
          </w:tcPr>
          <w:p w14:paraId="194A6D91" w14:textId="77777777" w:rsidR="005D3D5C" w:rsidRPr="003A51AC" w:rsidRDefault="005D3D5C" w:rsidP="005D3D5C">
            <w:pPr>
              <w:pStyle w:val="TableParagraph"/>
              <w:rPr>
                <w:sz w:val="24"/>
                <w:szCs w:val="24"/>
              </w:rPr>
            </w:pPr>
          </w:p>
        </w:tc>
        <w:tc>
          <w:tcPr>
            <w:tcW w:w="1006" w:type="dxa"/>
          </w:tcPr>
          <w:p w14:paraId="575A0C7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B04E799" w14:textId="77777777" w:rsidTr="005D3D5C">
        <w:trPr>
          <w:trHeight w:val="290"/>
        </w:trPr>
        <w:tc>
          <w:tcPr>
            <w:tcW w:w="1385" w:type="dxa"/>
          </w:tcPr>
          <w:p w14:paraId="116C53BC" w14:textId="77777777" w:rsidR="005D3D5C" w:rsidRPr="003A51AC" w:rsidRDefault="005D3D5C" w:rsidP="005D3D5C">
            <w:pPr>
              <w:pStyle w:val="TableParagraph"/>
              <w:ind w:left="129"/>
              <w:rPr>
                <w:sz w:val="24"/>
                <w:szCs w:val="24"/>
              </w:rPr>
            </w:pPr>
            <w:r w:rsidRPr="003A51AC">
              <w:rPr>
                <w:sz w:val="24"/>
                <w:szCs w:val="24"/>
              </w:rPr>
              <w:t>2.6.2.2.142.</w:t>
            </w:r>
          </w:p>
        </w:tc>
        <w:tc>
          <w:tcPr>
            <w:tcW w:w="5493" w:type="dxa"/>
          </w:tcPr>
          <w:p w14:paraId="03D515C3" w14:textId="77777777" w:rsidR="005D3D5C" w:rsidRPr="003A51AC" w:rsidRDefault="005D3D5C" w:rsidP="005D3D5C">
            <w:pPr>
              <w:pStyle w:val="TableParagraph"/>
              <w:rPr>
                <w:sz w:val="24"/>
                <w:szCs w:val="24"/>
              </w:rPr>
            </w:pPr>
            <w:r w:rsidRPr="003A51AC">
              <w:rPr>
                <w:sz w:val="24"/>
                <w:szCs w:val="24"/>
              </w:rPr>
              <w:t>Набор</w:t>
            </w:r>
            <w:r w:rsidRPr="003A51AC">
              <w:rPr>
                <w:spacing w:val="-11"/>
                <w:sz w:val="24"/>
                <w:szCs w:val="24"/>
              </w:rPr>
              <w:t xml:space="preserve"> </w:t>
            </w:r>
            <w:r w:rsidRPr="003A51AC">
              <w:rPr>
                <w:sz w:val="24"/>
                <w:szCs w:val="24"/>
              </w:rPr>
              <w:t>солдатиков</w:t>
            </w:r>
            <w:r w:rsidRPr="003A51AC">
              <w:rPr>
                <w:spacing w:val="-12"/>
                <w:sz w:val="24"/>
                <w:szCs w:val="24"/>
              </w:rPr>
              <w:t xml:space="preserve"> </w:t>
            </w:r>
            <w:r w:rsidRPr="003A51AC">
              <w:rPr>
                <w:sz w:val="24"/>
                <w:szCs w:val="24"/>
              </w:rPr>
              <w:t>(мелкого</w:t>
            </w:r>
            <w:r w:rsidRPr="003A51AC">
              <w:rPr>
                <w:spacing w:val="-10"/>
                <w:sz w:val="24"/>
                <w:szCs w:val="24"/>
              </w:rPr>
              <w:t xml:space="preserve"> </w:t>
            </w:r>
            <w:r w:rsidRPr="003A51AC">
              <w:rPr>
                <w:sz w:val="24"/>
                <w:szCs w:val="24"/>
              </w:rPr>
              <w:t>размера)</w:t>
            </w:r>
          </w:p>
        </w:tc>
        <w:tc>
          <w:tcPr>
            <w:tcW w:w="720" w:type="dxa"/>
          </w:tcPr>
          <w:p w14:paraId="20B091B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0D3C67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771B605" w14:textId="77777777" w:rsidR="005D3D5C" w:rsidRPr="003A51AC" w:rsidRDefault="005D3D5C" w:rsidP="005D3D5C">
            <w:pPr>
              <w:pStyle w:val="TableParagraph"/>
              <w:rPr>
                <w:sz w:val="24"/>
                <w:szCs w:val="24"/>
              </w:rPr>
            </w:pPr>
          </w:p>
        </w:tc>
        <w:tc>
          <w:tcPr>
            <w:tcW w:w="1006" w:type="dxa"/>
          </w:tcPr>
          <w:p w14:paraId="7060C22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7318F34" w14:textId="77777777" w:rsidTr="005D3D5C">
        <w:trPr>
          <w:trHeight w:val="582"/>
        </w:trPr>
        <w:tc>
          <w:tcPr>
            <w:tcW w:w="1385" w:type="dxa"/>
          </w:tcPr>
          <w:p w14:paraId="1635B0A0" w14:textId="77777777" w:rsidR="005D3D5C" w:rsidRPr="003A51AC" w:rsidRDefault="005D3D5C" w:rsidP="005D3D5C">
            <w:pPr>
              <w:pStyle w:val="TableParagraph"/>
              <w:spacing w:before="4"/>
              <w:rPr>
                <w:sz w:val="24"/>
                <w:szCs w:val="24"/>
              </w:rPr>
            </w:pPr>
          </w:p>
          <w:p w14:paraId="24C5AE03" w14:textId="77777777" w:rsidR="005D3D5C" w:rsidRPr="003A51AC" w:rsidRDefault="005D3D5C" w:rsidP="005D3D5C">
            <w:pPr>
              <w:pStyle w:val="TableParagraph"/>
              <w:spacing w:before="1"/>
              <w:ind w:left="129"/>
              <w:rPr>
                <w:sz w:val="24"/>
                <w:szCs w:val="24"/>
              </w:rPr>
            </w:pPr>
            <w:r w:rsidRPr="003A51AC">
              <w:rPr>
                <w:sz w:val="24"/>
                <w:szCs w:val="24"/>
              </w:rPr>
              <w:t>2.6.2.2.143.</w:t>
            </w:r>
          </w:p>
        </w:tc>
        <w:tc>
          <w:tcPr>
            <w:tcW w:w="5493" w:type="dxa"/>
          </w:tcPr>
          <w:p w14:paraId="4EB1724B" w14:textId="77777777" w:rsidR="005D3D5C" w:rsidRPr="003A51AC" w:rsidRDefault="005D3D5C" w:rsidP="005D3D5C">
            <w:pPr>
              <w:pStyle w:val="TableParagraph"/>
              <w:tabs>
                <w:tab w:val="left" w:pos="1089"/>
                <w:tab w:val="left" w:pos="2716"/>
                <w:tab w:val="left" w:pos="4229"/>
                <w:tab w:val="left" w:pos="4726"/>
              </w:tabs>
              <w:rPr>
                <w:sz w:val="24"/>
                <w:szCs w:val="24"/>
                <w:lang w:val="ru-RU"/>
              </w:rPr>
            </w:pPr>
            <w:r w:rsidRPr="003A51AC">
              <w:rPr>
                <w:sz w:val="24"/>
                <w:szCs w:val="24"/>
                <w:lang w:val="ru-RU"/>
              </w:rPr>
              <w:t>Набор</w:t>
            </w:r>
            <w:r w:rsidRPr="003A51AC">
              <w:rPr>
                <w:sz w:val="24"/>
                <w:szCs w:val="24"/>
                <w:lang w:val="ru-RU"/>
              </w:rPr>
              <w:tab/>
              <w:t>специальных</w:t>
            </w:r>
            <w:r w:rsidRPr="003A51AC">
              <w:rPr>
                <w:sz w:val="24"/>
                <w:szCs w:val="24"/>
                <w:lang w:val="ru-RU"/>
              </w:rPr>
              <w:tab/>
              <w:t>карандашей</w:t>
            </w:r>
            <w:r w:rsidRPr="003A51AC">
              <w:rPr>
                <w:sz w:val="24"/>
                <w:szCs w:val="24"/>
                <w:lang w:val="ru-RU"/>
              </w:rPr>
              <w:tab/>
              <w:t>к</w:t>
            </w:r>
            <w:r w:rsidRPr="003A51AC">
              <w:rPr>
                <w:sz w:val="24"/>
                <w:szCs w:val="24"/>
                <w:lang w:val="ru-RU"/>
              </w:rPr>
              <w:tab/>
              <w:t>набору</w:t>
            </w:r>
          </w:p>
          <w:p w14:paraId="087A92D9" w14:textId="77777777" w:rsidR="005D3D5C" w:rsidRPr="003A51AC" w:rsidRDefault="005D3D5C" w:rsidP="005D3D5C">
            <w:pPr>
              <w:pStyle w:val="TableParagraph"/>
              <w:spacing w:before="37"/>
              <w:rPr>
                <w:sz w:val="24"/>
                <w:szCs w:val="24"/>
                <w:lang w:val="ru-RU"/>
              </w:rPr>
            </w:pPr>
            <w:r w:rsidRPr="003A51AC">
              <w:rPr>
                <w:sz w:val="24"/>
                <w:szCs w:val="24"/>
                <w:lang w:val="ru-RU"/>
              </w:rPr>
              <w:t>двухсторонних</w:t>
            </w:r>
            <w:r w:rsidRPr="003A51AC">
              <w:rPr>
                <w:spacing w:val="-7"/>
                <w:sz w:val="24"/>
                <w:szCs w:val="24"/>
                <w:lang w:val="ru-RU"/>
              </w:rPr>
              <w:t xml:space="preserve"> </w:t>
            </w:r>
            <w:r w:rsidRPr="003A51AC">
              <w:rPr>
                <w:sz w:val="24"/>
                <w:szCs w:val="24"/>
                <w:lang w:val="ru-RU"/>
              </w:rPr>
              <w:t>панелей</w:t>
            </w:r>
            <w:r w:rsidRPr="003A51AC">
              <w:rPr>
                <w:spacing w:val="-9"/>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обучения</w:t>
            </w:r>
            <w:r w:rsidRPr="003A51AC">
              <w:rPr>
                <w:spacing w:val="-7"/>
                <w:sz w:val="24"/>
                <w:szCs w:val="24"/>
                <w:lang w:val="ru-RU"/>
              </w:rPr>
              <w:t xml:space="preserve"> </w:t>
            </w:r>
            <w:r w:rsidRPr="003A51AC">
              <w:rPr>
                <w:sz w:val="24"/>
                <w:szCs w:val="24"/>
                <w:lang w:val="ru-RU"/>
              </w:rPr>
              <w:t>письму</w:t>
            </w:r>
          </w:p>
        </w:tc>
        <w:tc>
          <w:tcPr>
            <w:tcW w:w="720" w:type="dxa"/>
          </w:tcPr>
          <w:p w14:paraId="61603C03"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3EB2D3C" w14:textId="77777777" w:rsidR="005D3D5C" w:rsidRPr="003A51AC" w:rsidRDefault="005D3D5C" w:rsidP="005D3D5C">
            <w:pPr>
              <w:pStyle w:val="TableParagraph"/>
              <w:spacing w:before="137"/>
              <w:ind w:left="7"/>
              <w:jc w:val="center"/>
              <w:rPr>
                <w:sz w:val="24"/>
                <w:szCs w:val="24"/>
              </w:rPr>
            </w:pPr>
            <w:r w:rsidRPr="003A51AC">
              <w:rPr>
                <w:sz w:val="24"/>
                <w:szCs w:val="24"/>
              </w:rPr>
              <w:t>4</w:t>
            </w:r>
          </w:p>
        </w:tc>
        <w:tc>
          <w:tcPr>
            <w:tcW w:w="1035" w:type="dxa"/>
          </w:tcPr>
          <w:p w14:paraId="30333116" w14:textId="77777777" w:rsidR="005D3D5C" w:rsidRPr="003A51AC" w:rsidRDefault="005D3D5C" w:rsidP="005D3D5C">
            <w:pPr>
              <w:pStyle w:val="TableParagraph"/>
              <w:rPr>
                <w:sz w:val="24"/>
                <w:szCs w:val="24"/>
              </w:rPr>
            </w:pPr>
          </w:p>
        </w:tc>
        <w:tc>
          <w:tcPr>
            <w:tcW w:w="1006" w:type="dxa"/>
          </w:tcPr>
          <w:p w14:paraId="36EEEE1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F65A71E" w14:textId="77777777" w:rsidTr="005D3D5C">
        <w:trPr>
          <w:trHeight w:val="290"/>
        </w:trPr>
        <w:tc>
          <w:tcPr>
            <w:tcW w:w="1385" w:type="dxa"/>
          </w:tcPr>
          <w:p w14:paraId="134F6801" w14:textId="77777777" w:rsidR="005D3D5C" w:rsidRPr="003A51AC" w:rsidRDefault="005D3D5C" w:rsidP="005D3D5C">
            <w:pPr>
              <w:pStyle w:val="TableParagraph"/>
              <w:ind w:left="129"/>
              <w:rPr>
                <w:sz w:val="24"/>
                <w:szCs w:val="24"/>
              </w:rPr>
            </w:pPr>
            <w:r w:rsidRPr="003A51AC">
              <w:rPr>
                <w:sz w:val="24"/>
                <w:szCs w:val="24"/>
              </w:rPr>
              <w:t>2.6.2.2.144.</w:t>
            </w:r>
          </w:p>
        </w:tc>
        <w:tc>
          <w:tcPr>
            <w:tcW w:w="5493" w:type="dxa"/>
          </w:tcPr>
          <w:p w14:paraId="6855A4FC"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столовой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3"/>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14:paraId="38A7415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382B91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903855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71E45BA" w14:textId="77777777" w:rsidR="005D3D5C" w:rsidRPr="003A51AC" w:rsidRDefault="005D3D5C" w:rsidP="005D3D5C">
            <w:pPr>
              <w:pStyle w:val="TableParagraph"/>
              <w:rPr>
                <w:sz w:val="24"/>
                <w:szCs w:val="24"/>
              </w:rPr>
            </w:pPr>
          </w:p>
        </w:tc>
      </w:tr>
      <w:tr w:rsidR="005D3D5C" w:rsidRPr="003A51AC" w14:paraId="454F7121" w14:textId="77777777" w:rsidTr="005D3D5C">
        <w:trPr>
          <w:trHeight w:val="582"/>
        </w:trPr>
        <w:tc>
          <w:tcPr>
            <w:tcW w:w="1385" w:type="dxa"/>
          </w:tcPr>
          <w:p w14:paraId="09C90CBC" w14:textId="77777777" w:rsidR="005D3D5C" w:rsidRPr="003A51AC" w:rsidRDefault="005D3D5C" w:rsidP="005D3D5C">
            <w:pPr>
              <w:pStyle w:val="TableParagraph"/>
              <w:spacing w:before="4"/>
              <w:rPr>
                <w:sz w:val="24"/>
                <w:szCs w:val="24"/>
              </w:rPr>
            </w:pPr>
          </w:p>
          <w:p w14:paraId="00FA2BD1" w14:textId="77777777" w:rsidR="005D3D5C" w:rsidRPr="003A51AC" w:rsidRDefault="005D3D5C" w:rsidP="005D3D5C">
            <w:pPr>
              <w:pStyle w:val="TableParagraph"/>
              <w:spacing w:before="1"/>
              <w:ind w:left="129"/>
              <w:rPr>
                <w:sz w:val="24"/>
                <w:szCs w:val="24"/>
              </w:rPr>
            </w:pPr>
            <w:r w:rsidRPr="003A51AC">
              <w:rPr>
                <w:sz w:val="24"/>
                <w:szCs w:val="24"/>
              </w:rPr>
              <w:t>2.6.2.2.145.</w:t>
            </w:r>
          </w:p>
        </w:tc>
        <w:tc>
          <w:tcPr>
            <w:tcW w:w="5493" w:type="dxa"/>
          </w:tcPr>
          <w:p w14:paraId="186FA827"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6"/>
                <w:sz w:val="24"/>
                <w:szCs w:val="24"/>
                <w:lang w:val="ru-RU"/>
              </w:rPr>
              <w:t xml:space="preserve"> </w:t>
            </w:r>
            <w:r w:rsidRPr="003A51AC">
              <w:rPr>
                <w:sz w:val="24"/>
                <w:szCs w:val="24"/>
                <w:lang w:val="ru-RU"/>
              </w:rPr>
              <w:t xml:space="preserve">счетного   материала  </w:t>
            </w:r>
            <w:r w:rsidRPr="003A51AC">
              <w:rPr>
                <w:spacing w:val="2"/>
                <w:sz w:val="24"/>
                <w:szCs w:val="24"/>
                <w:lang w:val="ru-RU"/>
              </w:rPr>
              <w:t xml:space="preserve"> </w:t>
            </w:r>
            <w:r w:rsidRPr="003A51AC">
              <w:rPr>
                <w:sz w:val="24"/>
                <w:szCs w:val="24"/>
                <w:lang w:val="ru-RU"/>
              </w:rPr>
              <w:t>в</w:t>
            </w:r>
            <w:r w:rsidRPr="003A51AC">
              <w:rPr>
                <w:spacing w:val="109"/>
                <w:sz w:val="24"/>
                <w:szCs w:val="24"/>
                <w:lang w:val="ru-RU"/>
              </w:rPr>
              <w:t xml:space="preserve"> </w:t>
            </w:r>
            <w:r w:rsidRPr="003A51AC">
              <w:rPr>
                <w:sz w:val="24"/>
                <w:szCs w:val="24"/>
                <w:lang w:val="ru-RU"/>
              </w:rPr>
              <w:t xml:space="preserve">виде  </w:t>
            </w:r>
            <w:r w:rsidRPr="003A51AC">
              <w:rPr>
                <w:spacing w:val="1"/>
                <w:sz w:val="24"/>
                <w:szCs w:val="24"/>
                <w:lang w:val="ru-RU"/>
              </w:rPr>
              <w:t xml:space="preserve"> </w:t>
            </w:r>
            <w:r w:rsidRPr="003A51AC">
              <w:rPr>
                <w:sz w:val="24"/>
                <w:szCs w:val="24"/>
                <w:lang w:val="ru-RU"/>
              </w:rPr>
              <w:t>соединяющихся</w:t>
            </w:r>
          </w:p>
          <w:p w14:paraId="0E928EA1" w14:textId="77777777" w:rsidR="005D3D5C" w:rsidRPr="003A51AC" w:rsidRDefault="005D3D5C" w:rsidP="005D3D5C">
            <w:pPr>
              <w:pStyle w:val="TableParagraph"/>
              <w:spacing w:before="37"/>
              <w:rPr>
                <w:sz w:val="24"/>
                <w:szCs w:val="24"/>
              </w:rPr>
            </w:pPr>
            <w:r w:rsidRPr="003A51AC">
              <w:rPr>
                <w:sz w:val="24"/>
                <w:szCs w:val="24"/>
              </w:rPr>
              <w:t>между</w:t>
            </w:r>
            <w:r w:rsidRPr="003A51AC">
              <w:rPr>
                <w:spacing w:val="-4"/>
                <w:sz w:val="24"/>
                <w:szCs w:val="24"/>
              </w:rPr>
              <w:t xml:space="preserve"> </w:t>
            </w:r>
            <w:r w:rsidRPr="003A51AC">
              <w:rPr>
                <w:sz w:val="24"/>
                <w:szCs w:val="24"/>
              </w:rPr>
              <w:t>собой</w:t>
            </w:r>
            <w:r w:rsidRPr="003A51AC">
              <w:rPr>
                <w:spacing w:val="-1"/>
                <w:sz w:val="24"/>
                <w:szCs w:val="24"/>
              </w:rPr>
              <w:t xml:space="preserve"> </w:t>
            </w:r>
            <w:r w:rsidRPr="003A51AC">
              <w:rPr>
                <w:sz w:val="24"/>
                <w:szCs w:val="24"/>
              </w:rPr>
              <w:t>цветных</w:t>
            </w:r>
            <w:r w:rsidRPr="003A51AC">
              <w:rPr>
                <w:spacing w:val="-1"/>
                <w:sz w:val="24"/>
                <w:szCs w:val="24"/>
              </w:rPr>
              <w:t xml:space="preserve"> </w:t>
            </w:r>
            <w:r w:rsidRPr="003A51AC">
              <w:rPr>
                <w:sz w:val="24"/>
                <w:szCs w:val="24"/>
              </w:rPr>
              <w:t>фигур</w:t>
            </w:r>
          </w:p>
        </w:tc>
        <w:tc>
          <w:tcPr>
            <w:tcW w:w="720" w:type="dxa"/>
          </w:tcPr>
          <w:p w14:paraId="277666C8"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0451CFE7" w14:textId="77777777" w:rsidR="005D3D5C" w:rsidRPr="003A51AC" w:rsidRDefault="005D3D5C" w:rsidP="005D3D5C">
            <w:pPr>
              <w:pStyle w:val="TableParagraph"/>
              <w:spacing w:before="137"/>
              <w:ind w:left="7"/>
              <w:jc w:val="center"/>
              <w:rPr>
                <w:sz w:val="24"/>
                <w:szCs w:val="24"/>
              </w:rPr>
            </w:pPr>
            <w:r w:rsidRPr="003A51AC">
              <w:rPr>
                <w:sz w:val="24"/>
                <w:szCs w:val="24"/>
              </w:rPr>
              <w:t>3</w:t>
            </w:r>
          </w:p>
        </w:tc>
        <w:tc>
          <w:tcPr>
            <w:tcW w:w="1035" w:type="dxa"/>
          </w:tcPr>
          <w:p w14:paraId="51A1867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CAFF4CF" w14:textId="77777777" w:rsidR="005D3D5C" w:rsidRPr="003A51AC" w:rsidRDefault="005D3D5C" w:rsidP="005D3D5C">
            <w:pPr>
              <w:pStyle w:val="TableParagraph"/>
              <w:rPr>
                <w:sz w:val="24"/>
                <w:szCs w:val="24"/>
              </w:rPr>
            </w:pPr>
          </w:p>
        </w:tc>
      </w:tr>
      <w:tr w:rsidR="005D3D5C" w:rsidRPr="003A51AC" w14:paraId="365BCB9D" w14:textId="77777777" w:rsidTr="005D3D5C">
        <w:trPr>
          <w:trHeight w:val="871"/>
        </w:trPr>
        <w:tc>
          <w:tcPr>
            <w:tcW w:w="1385" w:type="dxa"/>
          </w:tcPr>
          <w:p w14:paraId="13B3E737" w14:textId="77777777" w:rsidR="005D3D5C" w:rsidRPr="003A51AC" w:rsidRDefault="005D3D5C" w:rsidP="005D3D5C">
            <w:pPr>
              <w:pStyle w:val="TableParagraph"/>
              <w:rPr>
                <w:sz w:val="24"/>
                <w:szCs w:val="24"/>
              </w:rPr>
            </w:pPr>
          </w:p>
          <w:p w14:paraId="77B9F5DB" w14:textId="77777777" w:rsidR="005D3D5C" w:rsidRPr="003A51AC" w:rsidRDefault="005D3D5C" w:rsidP="005D3D5C">
            <w:pPr>
              <w:pStyle w:val="TableParagraph"/>
              <w:spacing w:before="8"/>
              <w:rPr>
                <w:sz w:val="24"/>
                <w:szCs w:val="24"/>
              </w:rPr>
            </w:pPr>
          </w:p>
          <w:p w14:paraId="3419BA56" w14:textId="77777777" w:rsidR="005D3D5C" w:rsidRPr="003A51AC" w:rsidRDefault="005D3D5C" w:rsidP="005D3D5C">
            <w:pPr>
              <w:pStyle w:val="TableParagraph"/>
              <w:ind w:left="129"/>
              <w:rPr>
                <w:sz w:val="24"/>
                <w:szCs w:val="24"/>
              </w:rPr>
            </w:pPr>
            <w:r w:rsidRPr="003A51AC">
              <w:rPr>
                <w:sz w:val="24"/>
                <w:szCs w:val="24"/>
              </w:rPr>
              <w:t>2.6.2.2.146.</w:t>
            </w:r>
          </w:p>
        </w:tc>
        <w:tc>
          <w:tcPr>
            <w:tcW w:w="5493" w:type="dxa"/>
          </w:tcPr>
          <w:p w14:paraId="5A0E3EBF"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9"/>
                <w:sz w:val="24"/>
                <w:szCs w:val="24"/>
                <w:lang w:val="ru-RU"/>
              </w:rPr>
              <w:t xml:space="preserve"> </w:t>
            </w:r>
            <w:r w:rsidRPr="003A51AC">
              <w:rPr>
                <w:sz w:val="24"/>
                <w:szCs w:val="24"/>
                <w:lang w:val="ru-RU"/>
              </w:rPr>
              <w:t>таблиц</w:t>
            </w:r>
            <w:r w:rsidRPr="003A51AC">
              <w:rPr>
                <w:spacing w:val="48"/>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карточек</w:t>
            </w:r>
            <w:r w:rsidRPr="003A51AC">
              <w:rPr>
                <w:spacing w:val="50"/>
                <w:sz w:val="24"/>
                <w:szCs w:val="24"/>
                <w:lang w:val="ru-RU"/>
              </w:rPr>
              <w:t xml:space="preserve"> </w:t>
            </w:r>
            <w:r w:rsidRPr="003A51AC">
              <w:rPr>
                <w:sz w:val="24"/>
                <w:szCs w:val="24"/>
                <w:lang w:val="ru-RU"/>
              </w:rPr>
              <w:t>с</w:t>
            </w:r>
            <w:r w:rsidRPr="003A51AC">
              <w:rPr>
                <w:spacing w:val="50"/>
                <w:sz w:val="24"/>
                <w:szCs w:val="24"/>
                <w:lang w:val="ru-RU"/>
              </w:rPr>
              <w:t xml:space="preserve"> </w:t>
            </w:r>
            <w:r w:rsidRPr="003A51AC">
              <w:rPr>
                <w:sz w:val="24"/>
                <w:szCs w:val="24"/>
                <w:lang w:val="ru-RU"/>
              </w:rPr>
              <w:t>предметными</w:t>
            </w:r>
            <w:r w:rsidRPr="003A51AC">
              <w:rPr>
                <w:spacing w:val="50"/>
                <w:sz w:val="24"/>
                <w:szCs w:val="24"/>
                <w:lang w:val="ru-RU"/>
              </w:rPr>
              <w:t xml:space="preserve"> </w:t>
            </w:r>
            <w:r w:rsidRPr="003A51AC">
              <w:rPr>
                <w:sz w:val="24"/>
                <w:szCs w:val="24"/>
                <w:lang w:val="ru-RU"/>
              </w:rPr>
              <w:t>и</w:t>
            </w:r>
            <w:r w:rsidRPr="003A51AC">
              <w:rPr>
                <w:spacing w:val="49"/>
                <w:sz w:val="24"/>
                <w:szCs w:val="24"/>
                <w:lang w:val="ru-RU"/>
              </w:rPr>
              <w:t xml:space="preserve"> </w:t>
            </w:r>
            <w:r w:rsidRPr="003A51AC">
              <w:rPr>
                <w:sz w:val="24"/>
                <w:szCs w:val="24"/>
                <w:lang w:val="ru-RU"/>
              </w:rPr>
              <w:t>условно-</w:t>
            </w:r>
          </w:p>
          <w:p w14:paraId="6F8A067E" w14:textId="77777777" w:rsidR="005D3D5C" w:rsidRPr="003A51AC" w:rsidRDefault="005D3D5C" w:rsidP="005D3D5C">
            <w:pPr>
              <w:pStyle w:val="TableParagraph"/>
              <w:spacing w:before="1" w:line="290" w:lineRule="atLeast"/>
              <w:ind w:right="97"/>
              <w:rPr>
                <w:sz w:val="24"/>
                <w:szCs w:val="24"/>
                <w:lang w:val="ru-RU"/>
              </w:rPr>
            </w:pPr>
            <w:r w:rsidRPr="003A51AC">
              <w:rPr>
                <w:sz w:val="24"/>
                <w:szCs w:val="24"/>
                <w:lang w:val="ru-RU"/>
              </w:rPr>
              <w:t>схематическими</w:t>
            </w:r>
            <w:r w:rsidRPr="003A51AC">
              <w:rPr>
                <w:spacing w:val="5"/>
                <w:sz w:val="24"/>
                <w:szCs w:val="24"/>
                <w:lang w:val="ru-RU"/>
              </w:rPr>
              <w:t xml:space="preserve"> </w:t>
            </w:r>
            <w:r w:rsidRPr="003A51AC">
              <w:rPr>
                <w:sz w:val="24"/>
                <w:szCs w:val="24"/>
                <w:lang w:val="ru-RU"/>
              </w:rPr>
              <w:t>изображениями</w:t>
            </w:r>
            <w:r w:rsidRPr="003A51AC">
              <w:rPr>
                <w:spacing w:val="6"/>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классификации</w:t>
            </w:r>
            <w:r w:rsidRPr="003A51AC">
              <w:rPr>
                <w:spacing w:val="6"/>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2–3</w:t>
            </w:r>
            <w:r w:rsidRPr="003A51AC">
              <w:rPr>
                <w:spacing w:val="-2"/>
                <w:sz w:val="24"/>
                <w:szCs w:val="24"/>
                <w:lang w:val="ru-RU"/>
              </w:rPr>
              <w:t xml:space="preserve"> </w:t>
            </w:r>
            <w:r w:rsidRPr="003A51AC">
              <w:rPr>
                <w:sz w:val="24"/>
                <w:szCs w:val="24"/>
                <w:lang w:val="ru-RU"/>
              </w:rPr>
              <w:t>признакам</w:t>
            </w:r>
            <w:r w:rsidRPr="003A51AC">
              <w:rPr>
                <w:spacing w:val="-1"/>
                <w:sz w:val="24"/>
                <w:szCs w:val="24"/>
                <w:lang w:val="ru-RU"/>
              </w:rPr>
              <w:t xml:space="preserve"> </w:t>
            </w:r>
            <w:r w:rsidRPr="003A51AC">
              <w:rPr>
                <w:sz w:val="24"/>
                <w:szCs w:val="24"/>
                <w:lang w:val="ru-RU"/>
              </w:rPr>
              <w:t>одновременно –</w:t>
            </w:r>
            <w:r w:rsidRPr="003A51AC">
              <w:rPr>
                <w:spacing w:val="-2"/>
                <w:sz w:val="24"/>
                <w:szCs w:val="24"/>
                <w:lang w:val="ru-RU"/>
              </w:rPr>
              <w:t xml:space="preserve"> </w:t>
            </w:r>
            <w:r w:rsidRPr="003A51AC">
              <w:rPr>
                <w:sz w:val="24"/>
                <w:szCs w:val="24"/>
                <w:lang w:val="ru-RU"/>
              </w:rPr>
              <w:t>комплект</w:t>
            </w:r>
          </w:p>
        </w:tc>
        <w:tc>
          <w:tcPr>
            <w:tcW w:w="720" w:type="dxa"/>
          </w:tcPr>
          <w:p w14:paraId="1D27F933" w14:textId="77777777" w:rsidR="005D3D5C" w:rsidRPr="003A51AC" w:rsidRDefault="005D3D5C" w:rsidP="005D3D5C">
            <w:pPr>
              <w:pStyle w:val="TableParagraph"/>
              <w:spacing w:before="5"/>
              <w:rPr>
                <w:sz w:val="24"/>
                <w:szCs w:val="24"/>
                <w:lang w:val="ru-RU"/>
              </w:rPr>
            </w:pPr>
          </w:p>
          <w:p w14:paraId="218FE2E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7FFCB46" w14:textId="77777777" w:rsidR="005D3D5C" w:rsidRPr="003A51AC" w:rsidRDefault="005D3D5C" w:rsidP="005D3D5C">
            <w:pPr>
              <w:pStyle w:val="TableParagraph"/>
              <w:spacing w:before="5"/>
              <w:rPr>
                <w:sz w:val="24"/>
                <w:szCs w:val="24"/>
              </w:rPr>
            </w:pPr>
          </w:p>
          <w:p w14:paraId="1B2607B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D037FD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A4BBB43" w14:textId="77777777" w:rsidR="005D3D5C" w:rsidRPr="003A51AC" w:rsidRDefault="005D3D5C" w:rsidP="005D3D5C">
            <w:pPr>
              <w:pStyle w:val="TableParagraph"/>
              <w:rPr>
                <w:sz w:val="24"/>
                <w:szCs w:val="24"/>
              </w:rPr>
            </w:pPr>
          </w:p>
        </w:tc>
      </w:tr>
      <w:tr w:rsidR="005D3D5C" w:rsidRPr="003A51AC" w14:paraId="7D7478F1" w14:textId="77777777" w:rsidTr="005D3D5C">
        <w:trPr>
          <w:trHeight w:val="292"/>
        </w:trPr>
        <w:tc>
          <w:tcPr>
            <w:tcW w:w="1385" w:type="dxa"/>
          </w:tcPr>
          <w:p w14:paraId="7A9F0A71" w14:textId="77777777" w:rsidR="005D3D5C" w:rsidRPr="003A51AC" w:rsidRDefault="005D3D5C" w:rsidP="005D3D5C">
            <w:pPr>
              <w:pStyle w:val="TableParagraph"/>
              <w:spacing w:line="246" w:lineRule="exact"/>
              <w:ind w:left="129"/>
              <w:rPr>
                <w:sz w:val="24"/>
                <w:szCs w:val="24"/>
              </w:rPr>
            </w:pPr>
            <w:r w:rsidRPr="003A51AC">
              <w:rPr>
                <w:sz w:val="24"/>
                <w:szCs w:val="24"/>
              </w:rPr>
              <w:t>2.6.2.2.147.</w:t>
            </w:r>
          </w:p>
        </w:tc>
        <w:tc>
          <w:tcPr>
            <w:tcW w:w="5493" w:type="dxa"/>
          </w:tcPr>
          <w:p w14:paraId="42608B09" w14:textId="77777777"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1"/>
                <w:sz w:val="24"/>
                <w:szCs w:val="24"/>
              </w:rPr>
              <w:t xml:space="preserve"> </w:t>
            </w:r>
            <w:r w:rsidRPr="003A51AC">
              <w:rPr>
                <w:sz w:val="24"/>
                <w:szCs w:val="24"/>
              </w:rPr>
              <w:t>фантастических</w:t>
            </w:r>
            <w:r w:rsidRPr="003A51AC">
              <w:rPr>
                <w:spacing w:val="-1"/>
                <w:sz w:val="24"/>
                <w:szCs w:val="24"/>
              </w:rPr>
              <w:t xml:space="preserve"> </w:t>
            </w:r>
            <w:r w:rsidRPr="003A51AC">
              <w:rPr>
                <w:sz w:val="24"/>
                <w:szCs w:val="24"/>
              </w:rPr>
              <w:t>персонажей</w:t>
            </w:r>
          </w:p>
        </w:tc>
        <w:tc>
          <w:tcPr>
            <w:tcW w:w="720" w:type="dxa"/>
          </w:tcPr>
          <w:p w14:paraId="0CC2A706"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228E40FC"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465FD90A" w14:textId="77777777" w:rsidR="005D3D5C" w:rsidRPr="003A51AC" w:rsidRDefault="005D3D5C" w:rsidP="005D3D5C">
            <w:pPr>
              <w:pStyle w:val="TableParagraph"/>
              <w:rPr>
                <w:sz w:val="24"/>
                <w:szCs w:val="24"/>
              </w:rPr>
            </w:pPr>
          </w:p>
        </w:tc>
        <w:tc>
          <w:tcPr>
            <w:tcW w:w="1006" w:type="dxa"/>
          </w:tcPr>
          <w:p w14:paraId="66163823"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06823FA1" w14:textId="77777777" w:rsidTr="005D3D5C">
        <w:trPr>
          <w:trHeight w:val="290"/>
        </w:trPr>
        <w:tc>
          <w:tcPr>
            <w:tcW w:w="1385" w:type="dxa"/>
          </w:tcPr>
          <w:p w14:paraId="7850BAC5" w14:textId="77777777" w:rsidR="005D3D5C" w:rsidRPr="003A51AC" w:rsidRDefault="005D3D5C" w:rsidP="005D3D5C">
            <w:pPr>
              <w:pStyle w:val="TableParagraph"/>
              <w:ind w:left="129"/>
              <w:rPr>
                <w:sz w:val="24"/>
                <w:szCs w:val="24"/>
              </w:rPr>
            </w:pPr>
            <w:r w:rsidRPr="003A51AC">
              <w:rPr>
                <w:sz w:val="24"/>
                <w:szCs w:val="24"/>
              </w:rPr>
              <w:t>2.6.2.2.148.</w:t>
            </w:r>
          </w:p>
        </w:tc>
        <w:tc>
          <w:tcPr>
            <w:tcW w:w="5493" w:type="dxa"/>
          </w:tcPr>
          <w:p w14:paraId="4C1A1645" w14:textId="77777777" w:rsidR="005D3D5C" w:rsidRPr="003A51AC" w:rsidRDefault="005D3D5C" w:rsidP="005D3D5C">
            <w:pPr>
              <w:pStyle w:val="TableParagraph"/>
              <w:rPr>
                <w:sz w:val="24"/>
                <w:szCs w:val="24"/>
              </w:rPr>
            </w:pPr>
            <w:r w:rsidRPr="003A51AC">
              <w:rPr>
                <w:sz w:val="24"/>
                <w:szCs w:val="24"/>
              </w:rPr>
              <w:t>Набор</w:t>
            </w:r>
            <w:r w:rsidRPr="003A51AC">
              <w:rPr>
                <w:spacing w:val="-1"/>
                <w:sz w:val="24"/>
                <w:szCs w:val="24"/>
              </w:rPr>
              <w:t xml:space="preserve"> </w:t>
            </w:r>
            <w:r w:rsidRPr="003A51AC">
              <w:rPr>
                <w:sz w:val="24"/>
                <w:szCs w:val="24"/>
              </w:rPr>
              <w:t>фигурок</w:t>
            </w:r>
            <w:r w:rsidRPr="003A51AC">
              <w:rPr>
                <w:spacing w:val="1"/>
                <w:sz w:val="24"/>
                <w:szCs w:val="24"/>
              </w:rPr>
              <w:t xml:space="preserve"> </w:t>
            </w:r>
            <w:r w:rsidRPr="003A51AC">
              <w:rPr>
                <w:sz w:val="24"/>
                <w:szCs w:val="24"/>
              </w:rPr>
              <w:t>«Семья»</w:t>
            </w:r>
          </w:p>
        </w:tc>
        <w:tc>
          <w:tcPr>
            <w:tcW w:w="720" w:type="dxa"/>
          </w:tcPr>
          <w:p w14:paraId="1FD534E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15B419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4F0C04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30D765B" w14:textId="77777777" w:rsidR="005D3D5C" w:rsidRPr="003A51AC" w:rsidRDefault="005D3D5C" w:rsidP="005D3D5C">
            <w:pPr>
              <w:pStyle w:val="TableParagraph"/>
              <w:rPr>
                <w:sz w:val="24"/>
                <w:szCs w:val="24"/>
              </w:rPr>
            </w:pPr>
          </w:p>
        </w:tc>
      </w:tr>
      <w:tr w:rsidR="005D3D5C" w:rsidRPr="003A51AC" w14:paraId="011E3B70" w14:textId="77777777" w:rsidTr="005D3D5C">
        <w:trPr>
          <w:trHeight w:val="873"/>
        </w:trPr>
        <w:tc>
          <w:tcPr>
            <w:tcW w:w="1385" w:type="dxa"/>
          </w:tcPr>
          <w:p w14:paraId="4DCFAA4D" w14:textId="77777777" w:rsidR="005D3D5C" w:rsidRPr="003A51AC" w:rsidRDefault="005D3D5C" w:rsidP="005D3D5C">
            <w:pPr>
              <w:pStyle w:val="TableParagraph"/>
              <w:rPr>
                <w:sz w:val="24"/>
                <w:szCs w:val="24"/>
              </w:rPr>
            </w:pPr>
          </w:p>
          <w:p w14:paraId="32C52942" w14:textId="77777777" w:rsidR="005D3D5C" w:rsidRPr="003A51AC" w:rsidRDefault="005D3D5C" w:rsidP="005D3D5C">
            <w:pPr>
              <w:pStyle w:val="TableParagraph"/>
              <w:spacing w:before="10"/>
              <w:rPr>
                <w:sz w:val="24"/>
                <w:szCs w:val="24"/>
              </w:rPr>
            </w:pPr>
          </w:p>
          <w:p w14:paraId="50CCA849" w14:textId="77777777" w:rsidR="005D3D5C" w:rsidRPr="003A51AC" w:rsidRDefault="005D3D5C" w:rsidP="005D3D5C">
            <w:pPr>
              <w:pStyle w:val="TableParagraph"/>
              <w:ind w:left="129"/>
              <w:rPr>
                <w:sz w:val="24"/>
                <w:szCs w:val="24"/>
              </w:rPr>
            </w:pPr>
            <w:r w:rsidRPr="003A51AC">
              <w:rPr>
                <w:sz w:val="24"/>
                <w:szCs w:val="24"/>
              </w:rPr>
              <w:t>2.6.2.2.149.</w:t>
            </w:r>
          </w:p>
        </w:tc>
        <w:tc>
          <w:tcPr>
            <w:tcW w:w="5493" w:type="dxa"/>
          </w:tcPr>
          <w:p w14:paraId="5660D428" w14:textId="77777777" w:rsidR="005D3D5C" w:rsidRPr="003A51AC" w:rsidRDefault="005D3D5C" w:rsidP="005D3D5C">
            <w:pPr>
              <w:pStyle w:val="TableParagraph"/>
              <w:tabs>
                <w:tab w:val="left" w:pos="1007"/>
                <w:tab w:val="left" w:pos="2106"/>
                <w:tab w:val="left" w:pos="3370"/>
                <w:tab w:val="left" w:pos="4481"/>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животных</w:t>
            </w:r>
            <w:r w:rsidRPr="003A51AC">
              <w:rPr>
                <w:sz w:val="24"/>
                <w:szCs w:val="24"/>
                <w:lang w:val="ru-RU"/>
              </w:rPr>
              <w:tab/>
              <w:t>Африки,</w:t>
            </w:r>
            <w:r w:rsidRPr="003A51AC">
              <w:rPr>
                <w:sz w:val="24"/>
                <w:szCs w:val="24"/>
                <w:lang w:val="ru-RU"/>
              </w:rPr>
              <w:tab/>
              <w:t>Америки,</w:t>
            </w:r>
          </w:p>
          <w:p w14:paraId="5BB7E1FD" w14:textId="77777777" w:rsidR="005D3D5C" w:rsidRPr="003A51AC" w:rsidRDefault="005D3D5C" w:rsidP="005D3D5C">
            <w:pPr>
              <w:pStyle w:val="TableParagraph"/>
              <w:tabs>
                <w:tab w:val="left" w:pos="1436"/>
                <w:tab w:val="left" w:pos="2423"/>
                <w:tab w:val="left" w:pos="2799"/>
                <w:tab w:val="left" w:pos="3541"/>
                <w:tab w:val="left" w:pos="3900"/>
              </w:tabs>
              <w:spacing w:before="2" w:line="290" w:lineRule="atLeast"/>
              <w:ind w:right="98"/>
              <w:rPr>
                <w:sz w:val="24"/>
                <w:szCs w:val="24"/>
                <w:lang w:val="ru-RU"/>
              </w:rPr>
            </w:pPr>
            <w:r w:rsidRPr="003A51AC">
              <w:rPr>
                <w:sz w:val="24"/>
                <w:szCs w:val="24"/>
                <w:lang w:val="ru-RU"/>
              </w:rPr>
              <w:t>Австралии,</w:t>
            </w:r>
            <w:r w:rsidRPr="003A51AC">
              <w:rPr>
                <w:sz w:val="24"/>
                <w:szCs w:val="24"/>
                <w:lang w:val="ru-RU"/>
              </w:rPr>
              <w:tab/>
              <w:t>Европы</w:t>
            </w:r>
            <w:r w:rsidRPr="003A51AC">
              <w:rPr>
                <w:sz w:val="24"/>
                <w:szCs w:val="24"/>
                <w:lang w:val="ru-RU"/>
              </w:rPr>
              <w:tab/>
              <w:t>и</w:t>
            </w:r>
            <w:r w:rsidRPr="003A51AC">
              <w:rPr>
                <w:sz w:val="24"/>
                <w:szCs w:val="24"/>
                <w:lang w:val="ru-RU"/>
              </w:rPr>
              <w:tab/>
              <w:t>Азии</w:t>
            </w:r>
            <w:r w:rsidRPr="003A51AC">
              <w:rPr>
                <w:sz w:val="24"/>
                <w:szCs w:val="24"/>
                <w:lang w:val="ru-RU"/>
              </w:rPr>
              <w:tab/>
              <w:t>с</w:t>
            </w:r>
            <w:r w:rsidRPr="003A51AC">
              <w:rPr>
                <w:sz w:val="24"/>
                <w:szCs w:val="24"/>
                <w:lang w:val="ru-RU"/>
              </w:rPr>
              <w:tab/>
              <w:t>реалистичными</w:t>
            </w:r>
            <w:r w:rsidRPr="003A51AC">
              <w:rPr>
                <w:spacing w:val="-52"/>
                <w:sz w:val="24"/>
                <w:szCs w:val="24"/>
                <w:lang w:val="ru-RU"/>
              </w:rPr>
              <w:t xml:space="preserve"> </w:t>
            </w:r>
            <w:r w:rsidRPr="003A51AC">
              <w:rPr>
                <w:sz w:val="24"/>
                <w:szCs w:val="24"/>
                <w:lang w:val="ru-RU"/>
              </w:rPr>
              <w:t>изображением</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пропорциями</w:t>
            </w:r>
          </w:p>
        </w:tc>
        <w:tc>
          <w:tcPr>
            <w:tcW w:w="720" w:type="dxa"/>
          </w:tcPr>
          <w:p w14:paraId="3865907C" w14:textId="77777777" w:rsidR="005D3D5C" w:rsidRPr="003A51AC" w:rsidRDefault="005D3D5C" w:rsidP="005D3D5C">
            <w:pPr>
              <w:pStyle w:val="TableParagraph"/>
              <w:spacing w:before="7"/>
              <w:rPr>
                <w:sz w:val="24"/>
                <w:szCs w:val="24"/>
                <w:lang w:val="ru-RU"/>
              </w:rPr>
            </w:pPr>
          </w:p>
          <w:p w14:paraId="2B64BC4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29740AA" w14:textId="77777777" w:rsidR="005D3D5C" w:rsidRPr="003A51AC" w:rsidRDefault="005D3D5C" w:rsidP="005D3D5C">
            <w:pPr>
              <w:pStyle w:val="TableParagraph"/>
              <w:spacing w:before="7"/>
              <w:rPr>
                <w:sz w:val="24"/>
                <w:szCs w:val="24"/>
              </w:rPr>
            </w:pPr>
          </w:p>
          <w:p w14:paraId="0F9889E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9F056EF" w14:textId="77777777" w:rsidR="005D3D5C" w:rsidRPr="003A51AC" w:rsidRDefault="005D3D5C" w:rsidP="005D3D5C">
            <w:pPr>
              <w:pStyle w:val="TableParagraph"/>
              <w:rPr>
                <w:sz w:val="24"/>
                <w:szCs w:val="24"/>
              </w:rPr>
            </w:pPr>
          </w:p>
        </w:tc>
        <w:tc>
          <w:tcPr>
            <w:tcW w:w="1006" w:type="dxa"/>
          </w:tcPr>
          <w:p w14:paraId="4444091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0B3DA09" w14:textId="77777777" w:rsidTr="005D3D5C">
        <w:trPr>
          <w:trHeight w:val="582"/>
        </w:trPr>
        <w:tc>
          <w:tcPr>
            <w:tcW w:w="1385" w:type="dxa"/>
          </w:tcPr>
          <w:p w14:paraId="7FDAD701" w14:textId="77777777" w:rsidR="005D3D5C" w:rsidRPr="003A51AC" w:rsidRDefault="005D3D5C" w:rsidP="005D3D5C">
            <w:pPr>
              <w:pStyle w:val="TableParagraph"/>
              <w:spacing w:before="4"/>
              <w:rPr>
                <w:sz w:val="24"/>
                <w:szCs w:val="24"/>
              </w:rPr>
            </w:pPr>
          </w:p>
          <w:p w14:paraId="09773EB9" w14:textId="77777777" w:rsidR="005D3D5C" w:rsidRPr="003A51AC" w:rsidRDefault="005D3D5C" w:rsidP="005D3D5C">
            <w:pPr>
              <w:pStyle w:val="TableParagraph"/>
              <w:spacing w:before="1"/>
              <w:ind w:left="129"/>
              <w:rPr>
                <w:sz w:val="24"/>
                <w:szCs w:val="24"/>
              </w:rPr>
            </w:pPr>
            <w:r w:rsidRPr="003A51AC">
              <w:rPr>
                <w:sz w:val="24"/>
                <w:szCs w:val="24"/>
              </w:rPr>
              <w:t>2.6.2.2.150.</w:t>
            </w:r>
          </w:p>
        </w:tc>
        <w:tc>
          <w:tcPr>
            <w:tcW w:w="5493" w:type="dxa"/>
          </w:tcPr>
          <w:p w14:paraId="3EADF9E0"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80"/>
                <w:sz w:val="24"/>
                <w:szCs w:val="24"/>
                <w:lang w:val="ru-RU"/>
              </w:rPr>
              <w:t xml:space="preserve"> </w:t>
            </w:r>
            <w:r w:rsidRPr="003A51AC">
              <w:rPr>
                <w:sz w:val="24"/>
                <w:szCs w:val="24"/>
                <w:lang w:val="ru-RU"/>
              </w:rPr>
              <w:t xml:space="preserve">фигурок  </w:t>
            </w:r>
            <w:r w:rsidRPr="003A51AC">
              <w:rPr>
                <w:spacing w:val="24"/>
                <w:sz w:val="24"/>
                <w:szCs w:val="24"/>
                <w:lang w:val="ru-RU"/>
              </w:rPr>
              <w:t xml:space="preserve"> </w:t>
            </w:r>
            <w:r w:rsidRPr="003A51AC">
              <w:rPr>
                <w:sz w:val="24"/>
                <w:szCs w:val="24"/>
                <w:lang w:val="ru-RU"/>
              </w:rPr>
              <w:t xml:space="preserve">животных  </w:t>
            </w:r>
            <w:r w:rsidRPr="003A51AC">
              <w:rPr>
                <w:spacing w:val="27"/>
                <w:sz w:val="24"/>
                <w:szCs w:val="24"/>
                <w:lang w:val="ru-RU"/>
              </w:rPr>
              <w:t xml:space="preserve"> </w:t>
            </w:r>
            <w:r w:rsidRPr="003A51AC">
              <w:rPr>
                <w:sz w:val="24"/>
                <w:szCs w:val="24"/>
                <w:lang w:val="ru-RU"/>
              </w:rPr>
              <w:t xml:space="preserve">леса  </w:t>
            </w:r>
            <w:r w:rsidRPr="003A51AC">
              <w:rPr>
                <w:spacing w:val="27"/>
                <w:sz w:val="24"/>
                <w:szCs w:val="24"/>
                <w:lang w:val="ru-RU"/>
              </w:rPr>
              <w:t xml:space="preserve"> </w:t>
            </w:r>
            <w:r w:rsidRPr="003A51AC">
              <w:rPr>
                <w:sz w:val="24"/>
                <w:szCs w:val="24"/>
                <w:lang w:val="ru-RU"/>
              </w:rPr>
              <w:t xml:space="preserve">с  </w:t>
            </w:r>
            <w:r w:rsidRPr="003A51AC">
              <w:rPr>
                <w:spacing w:val="24"/>
                <w:sz w:val="24"/>
                <w:szCs w:val="24"/>
                <w:lang w:val="ru-RU"/>
              </w:rPr>
              <w:t xml:space="preserve"> </w:t>
            </w:r>
            <w:r w:rsidRPr="003A51AC">
              <w:rPr>
                <w:sz w:val="24"/>
                <w:szCs w:val="24"/>
                <w:lang w:val="ru-RU"/>
              </w:rPr>
              <w:t>реалистичными</w:t>
            </w:r>
          </w:p>
          <w:p w14:paraId="3357E8D5" w14:textId="77777777" w:rsidR="005D3D5C" w:rsidRPr="003A51AC" w:rsidRDefault="005D3D5C" w:rsidP="005D3D5C">
            <w:pPr>
              <w:pStyle w:val="TableParagraph"/>
              <w:spacing w:before="37"/>
              <w:rPr>
                <w:sz w:val="24"/>
                <w:szCs w:val="24"/>
              </w:rPr>
            </w:pPr>
            <w:r w:rsidRPr="003A51AC">
              <w:rPr>
                <w:sz w:val="24"/>
                <w:szCs w:val="24"/>
              </w:rPr>
              <w:t>изображением</w:t>
            </w:r>
            <w:r w:rsidRPr="003A51AC">
              <w:rPr>
                <w:spacing w:val="-4"/>
                <w:sz w:val="24"/>
                <w:szCs w:val="24"/>
              </w:rPr>
              <w:t xml:space="preserve"> </w:t>
            </w:r>
            <w:r w:rsidRPr="003A51AC">
              <w:rPr>
                <w:sz w:val="24"/>
                <w:szCs w:val="24"/>
              </w:rPr>
              <w:t>и</w:t>
            </w:r>
            <w:r w:rsidRPr="003A51AC">
              <w:rPr>
                <w:spacing w:val="-5"/>
                <w:sz w:val="24"/>
                <w:szCs w:val="24"/>
              </w:rPr>
              <w:t xml:space="preserve"> </w:t>
            </w:r>
            <w:r w:rsidRPr="003A51AC">
              <w:rPr>
                <w:sz w:val="24"/>
                <w:szCs w:val="24"/>
              </w:rPr>
              <w:t>пропорциями</w:t>
            </w:r>
          </w:p>
        </w:tc>
        <w:tc>
          <w:tcPr>
            <w:tcW w:w="720" w:type="dxa"/>
          </w:tcPr>
          <w:p w14:paraId="4E8C00C7"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C06C47B"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AAC9BFE" w14:textId="77777777" w:rsidR="005D3D5C" w:rsidRPr="003A51AC" w:rsidRDefault="005D3D5C" w:rsidP="005D3D5C">
            <w:pPr>
              <w:pStyle w:val="TableParagraph"/>
              <w:rPr>
                <w:sz w:val="24"/>
                <w:szCs w:val="24"/>
              </w:rPr>
            </w:pPr>
          </w:p>
        </w:tc>
        <w:tc>
          <w:tcPr>
            <w:tcW w:w="1006" w:type="dxa"/>
          </w:tcPr>
          <w:p w14:paraId="2AE93C1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C0DE35C" w14:textId="77777777" w:rsidTr="005D3D5C">
        <w:trPr>
          <w:trHeight w:val="290"/>
        </w:trPr>
        <w:tc>
          <w:tcPr>
            <w:tcW w:w="1385" w:type="dxa"/>
          </w:tcPr>
          <w:p w14:paraId="1EC05946" w14:textId="77777777" w:rsidR="005D3D5C" w:rsidRPr="003A51AC" w:rsidRDefault="005D3D5C" w:rsidP="005D3D5C">
            <w:pPr>
              <w:pStyle w:val="TableParagraph"/>
              <w:ind w:left="129"/>
              <w:rPr>
                <w:sz w:val="24"/>
                <w:szCs w:val="24"/>
              </w:rPr>
            </w:pPr>
            <w:r w:rsidRPr="003A51AC">
              <w:rPr>
                <w:sz w:val="24"/>
                <w:szCs w:val="24"/>
              </w:rPr>
              <w:t>2.6.2.2.151.</w:t>
            </w:r>
          </w:p>
        </w:tc>
        <w:tc>
          <w:tcPr>
            <w:tcW w:w="5493" w:type="dxa"/>
          </w:tcPr>
          <w:p w14:paraId="542D8947"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2"/>
                <w:sz w:val="24"/>
                <w:szCs w:val="24"/>
                <w:lang w:val="ru-RU"/>
              </w:rPr>
              <w:t xml:space="preserve"> </w:t>
            </w:r>
            <w:r w:rsidRPr="003A51AC">
              <w:rPr>
                <w:sz w:val="24"/>
                <w:szCs w:val="24"/>
                <w:lang w:val="ru-RU"/>
              </w:rPr>
              <w:t>людей</w:t>
            </w:r>
            <w:r w:rsidRPr="003A51AC">
              <w:rPr>
                <w:spacing w:val="-3"/>
                <w:sz w:val="24"/>
                <w:szCs w:val="24"/>
                <w:lang w:val="ru-RU"/>
              </w:rPr>
              <w:t xml:space="preserve"> </w:t>
            </w:r>
            <w:r w:rsidRPr="003A51AC">
              <w:rPr>
                <w:sz w:val="24"/>
                <w:szCs w:val="24"/>
                <w:lang w:val="ru-RU"/>
              </w:rPr>
              <w:t>разных</w:t>
            </w:r>
            <w:r w:rsidRPr="003A51AC">
              <w:rPr>
                <w:spacing w:val="-4"/>
                <w:sz w:val="24"/>
                <w:szCs w:val="24"/>
                <w:lang w:val="ru-RU"/>
              </w:rPr>
              <w:t xml:space="preserve"> </w:t>
            </w:r>
            <w:r w:rsidRPr="003A51AC">
              <w:rPr>
                <w:sz w:val="24"/>
                <w:szCs w:val="24"/>
                <w:lang w:val="ru-RU"/>
              </w:rPr>
              <w:t>профессий</w:t>
            </w:r>
          </w:p>
        </w:tc>
        <w:tc>
          <w:tcPr>
            <w:tcW w:w="720" w:type="dxa"/>
          </w:tcPr>
          <w:p w14:paraId="71F8412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BE7951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E503267" w14:textId="77777777" w:rsidR="005D3D5C" w:rsidRPr="003A51AC" w:rsidRDefault="005D3D5C" w:rsidP="005D3D5C">
            <w:pPr>
              <w:pStyle w:val="TableParagraph"/>
              <w:rPr>
                <w:sz w:val="24"/>
                <w:szCs w:val="24"/>
              </w:rPr>
            </w:pPr>
          </w:p>
        </w:tc>
        <w:tc>
          <w:tcPr>
            <w:tcW w:w="1006" w:type="dxa"/>
          </w:tcPr>
          <w:p w14:paraId="45AA947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ED170BD" w14:textId="77777777" w:rsidTr="005D3D5C">
        <w:trPr>
          <w:trHeight w:val="290"/>
        </w:trPr>
        <w:tc>
          <w:tcPr>
            <w:tcW w:w="1385" w:type="dxa"/>
          </w:tcPr>
          <w:p w14:paraId="7BD80341" w14:textId="77777777" w:rsidR="005D3D5C" w:rsidRPr="003A51AC" w:rsidRDefault="005D3D5C" w:rsidP="005D3D5C">
            <w:pPr>
              <w:pStyle w:val="TableParagraph"/>
              <w:ind w:left="129"/>
              <w:rPr>
                <w:sz w:val="24"/>
                <w:szCs w:val="24"/>
              </w:rPr>
            </w:pPr>
            <w:r w:rsidRPr="003A51AC">
              <w:rPr>
                <w:sz w:val="24"/>
                <w:szCs w:val="24"/>
              </w:rPr>
              <w:t>2.6.2.2.152.</w:t>
            </w:r>
          </w:p>
        </w:tc>
        <w:tc>
          <w:tcPr>
            <w:tcW w:w="5493" w:type="dxa"/>
          </w:tcPr>
          <w:p w14:paraId="2901D5B7"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3"/>
                <w:sz w:val="24"/>
                <w:szCs w:val="24"/>
                <w:lang w:val="ru-RU"/>
              </w:rPr>
              <w:t xml:space="preserve"> </w:t>
            </w:r>
            <w:r w:rsidRPr="003A51AC">
              <w:rPr>
                <w:sz w:val="24"/>
                <w:szCs w:val="24"/>
                <w:lang w:val="ru-RU"/>
              </w:rPr>
              <w:t>людей</w:t>
            </w:r>
            <w:r w:rsidRPr="003A51AC">
              <w:rPr>
                <w:spacing w:val="-3"/>
                <w:sz w:val="24"/>
                <w:szCs w:val="24"/>
                <w:lang w:val="ru-RU"/>
              </w:rPr>
              <w:t xml:space="preserve"> </w:t>
            </w:r>
            <w:r w:rsidRPr="003A51AC">
              <w:rPr>
                <w:sz w:val="24"/>
                <w:szCs w:val="24"/>
                <w:lang w:val="ru-RU"/>
              </w:rPr>
              <w:t>разных</w:t>
            </w:r>
            <w:r w:rsidRPr="003A51AC">
              <w:rPr>
                <w:spacing w:val="-3"/>
                <w:sz w:val="24"/>
                <w:szCs w:val="24"/>
                <w:lang w:val="ru-RU"/>
              </w:rPr>
              <w:t xml:space="preserve"> </w:t>
            </w:r>
            <w:r w:rsidRPr="003A51AC">
              <w:rPr>
                <w:sz w:val="24"/>
                <w:szCs w:val="24"/>
                <w:lang w:val="ru-RU"/>
              </w:rPr>
              <w:t>рас</w:t>
            </w:r>
          </w:p>
        </w:tc>
        <w:tc>
          <w:tcPr>
            <w:tcW w:w="720" w:type="dxa"/>
          </w:tcPr>
          <w:p w14:paraId="4670A61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AA1C88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B96D801" w14:textId="77777777" w:rsidR="005D3D5C" w:rsidRPr="003A51AC" w:rsidRDefault="005D3D5C" w:rsidP="005D3D5C">
            <w:pPr>
              <w:pStyle w:val="TableParagraph"/>
              <w:rPr>
                <w:sz w:val="24"/>
                <w:szCs w:val="24"/>
              </w:rPr>
            </w:pPr>
          </w:p>
        </w:tc>
        <w:tc>
          <w:tcPr>
            <w:tcW w:w="1006" w:type="dxa"/>
          </w:tcPr>
          <w:p w14:paraId="44E98CF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98F1A3C" w14:textId="77777777" w:rsidTr="005D3D5C">
        <w:trPr>
          <w:trHeight w:val="583"/>
        </w:trPr>
        <w:tc>
          <w:tcPr>
            <w:tcW w:w="1385" w:type="dxa"/>
          </w:tcPr>
          <w:p w14:paraId="53DEE56A" w14:textId="77777777" w:rsidR="005D3D5C" w:rsidRPr="003A51AC" w:rsidRDefault="005D3D5C" w:rsidP="005D3D5C">
            <w:pPr>
              <w:pStyle w:val="TableParagraph"/>
              <w:spacing w:before="7"/>
              <w:rPr>
                <w:sz w:val="24"/>
                <w:szCs w:val="24"/>
              </w:rPr>
            </w:pPr>
          </w:p>
          <w:p w14:paraId="2913FCC9" w14:textId="77777777" w:rsidR="005D3D5C" w:rsidRPr="003A51AC" w:rsidRDefault="005D3D5C" w:rsidP="005D3D5C">
            <w:pPr>
              <w:pStyle w:val="TableParagraph"/>
              <w:ind w:left="129"/>
              <w:rPr>
                <w:sz w:val="24"/>
                <w:szCs w:val="24"/>
              </w:rPr>
            </w:pPr>
            <w:r w:rsidRPr="003A51AC">
              <w:rPr>
                <w:sz w:val="24"/>
                <w:szCs w:val="24"/>
              </w:rPr>
              <w:t>2.6.2.2.153.</w:t>
            </w:r>
          </w:p>
        </w:tc>
        <w:tc>
          <w:tcPr>
            <w:tcW w:w="5493" w:type="dxa"/>
          </w:tcPr>
          <w:p w14:paraId="7ED5665C" w14:textId="77777777" w:rsidR="005D3D5C" w:rsidRPr="003A51AC" w:rsidRDefault="005D3D5C" w:rsidP="005D3D5C">
            <w:pPr>
              <w:pStyle w:val="TableParagraph"/>
              <w:tabs>
                <w:tab w:val="left" w:pos="1127"/>
                <w:tab w:val="left" w:pos="2343"/>
                <w:tab w:val="left" w:pos="3363"/>
                <w:tab w:val="left" w:pos="3890"/>
              </w:tabs>
              <w:spacing w:line="246" w:lineRule="exact"/>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людей</w:t>
            </w:r>
            <w:r w:rsidRPr="003A51AC">
              <w:rPr>
                <w:sz w:val="24"/>
                <w:szCs w:val="24"/>
                <w:lang w:val="ru-RU"/>
              </w:rPr>
              <w:tab/>
              <w:t>с</w:t>
            </w:r>
            <w:r w:rsidRPr="003A51AC">
              <w:rPr>
                <w:sz w:val="24"/>
                <w:szCs w:val="24"/>
                <w:lang w:val="ru-RU"/>
              </w:rPr>
              <w:tab/>
              <w:t>ограниченными</w:t>
            </w:r>
          </w:p>
          <w:p w14:paraId="5BC4D23A" w14:textId="77777777" w:rsidR="005D3D5C" w:rsidRPr="003A51AC" w:rsidRDefault="005D3D5C" w:rsidP="005D3D5C">
            <w:pPr>
              <w:pStyle w:val="TableParagraph"/>
              <w:spacing w:before="38"/>
              <w:rPr>
                <w:sz w:val="24"/>
                <w:szCs w:val="24"/>
                <w:lang w:val="ru-RU"/>
              </w:rPr>
            </w:pPr>
            <w:r w:rsidRPr="003A51AC">
              <w:rPr>
                <w:sz w:val="24"/>
                <w:szCs w:val="24"/>
                <w:lang w:val="ru-RU"/>
              </w:rPr>
              <w:t>возможностями</w:t>
            </w:r>
          </w:p>
        </w:tc>
        <w:tc>
          <w:tcPr>
            <w:tcW w:w="720" w:type="dxa"/>
          </w:tcPr>
          <w:p w14:paraId="28C1F02F"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328113E"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32A4D05" w14:textId="77777777" w:rsidR="005D3D5C" w:rsidRPr="003A51AC" w:rsidRDefault="005D3D5C" w:rsidP="005D3D5C">
            <w:pPr>
              <w:pStyle w:val="TableParagraph"/>
              <w:rPr>
                <w:sz w:val="24"/>
                <w:szCs w:val="24"/>
              </w:rPr>
            </w:pPr>
          </w:p>
        </w:tc>
        <w:tc>
          <w:tcPr>
            <w:tcW w:w="1006" w:type="dxa"/>
          </w:tcPr>
          <w:p w14:paraId="28D975F6"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21D43ED8" w14:textId="77777777" w:rsidTr="005D3D5C">
        <w:trPr>
          <w:trHeight w:val="582"/>
        </w:trPr>
        <w:tc>
          <w:tcPr>
            <w:tcW w:w="1385" w:type="dxa"/>
          </w:tcPr>
          <w:p w14:paraId="41EE4EA8" w14:textId="77777777" w:rsidR="005D3D5C" w:rsidRPr="003A51AC" w:rsidRDefault="005D3D5C" w:rsidP="005D3D5C">
            <w:pPr>
              <w:pStyle w:val="TableParagraph"/>
              <w:spacing w:before="4"/>
              <w:rPr>
                <w:sz w:val="24"/>
                <w:szCs w:val="24"/>
              </w:rPr>
            </w:pPr>
          </w:p>
          <w:p w14:paraId="6E4C5B38" w14:textId="77777777" w:rsidR="005D3D5C" w:rsidRPr="003A51AC" w:rsidRDefault="005D3D5C" w:rsidP="005D3D5C">
            <w:pPr>
              <w:pStyle w:val="TableParagraph"/>
              <w:spacing w:before="1"/>
              <w:ind w:left="129"/>
              <w:rPr>
                <w:sz w:val="24"/>
                <w:szCs w:val="24"/>
              </w:rPr>
            </w:pPr>
            <w:r w:rsidRPr="003A51AC">
              <w:rPr>
                <w:sz w:val="24"/>
                <w:szCs w:val="24"/>
              </w:rPr>
              <w:t>2.6.2.2.154.</w:t>
            </w:r>
          </w:p>
        </w:tc>
        <w:tc>
          <w:tcPr>
            <w:tcW w:w="5493" w:type="dxa"/>
          </w:tcPr>
          <w:p w14:paraId="02546B88" w14:textId="77777777" w:rsidR="005D3D5C" w:rsidRPr="003A51AC" w:rsidRDefault="005D3D5C" w:rsidP="005D3D5C">
            <w:pPr>
              <w:pStyle w:val="TableParagraph"/>
              <w:tabs>
                <w:tab w:val="left" w:pos="1021"/>
                <w:tab w:val="left" w:pos="2134"/>
                <w:tab w:val="left" w:pos="3482"/>
                <w:tab w:val="left" w:pos="3904"/>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насекомых</w:t>
            </w:r>
            <w:r w:rsidRPr="003A51AC">
              <w:rPr>
                <w:sz w:val="24"/>
                <w:szCs w:val="24"/>
                <w:lang w:val="ru-RU"/>
              </w:rPr>
              <w:tab/>
              <w:t>с</w:t>
            </w:r>
            <w:r w:rsidRPr="003A51AC">
              <w:rPr>
                <w:sz w:val="24"/>
                <w:szCs w:val="24"/>
                <w:lang w:val="ru-RU"/>
              </w:rPr>
              <w:tab/>
              <w:t>реалистичными</w:t>
            </w:r>
          </w:p>
          <w:p w14:paraId="7BAE015E" w14:textId="77777777" w:rsidR="005D3D5C" w:rsidRPr="003A51AC" w:rsidRDefault="005D3D5C" w:rsidP="005D3D5C">
            <w:pPr>
              <w:pStyle w:val="TableParagraph"/>
              <w:spacing w:before="37"/>
              <w:rPr>
                <w:sz w:val="24"/>
                <w:szCs w:val="24"/>
                <w:lang w:val="ru-RU"/>
              </w:rPr>
            </w:pPr>
            <w:r w:rsidRPr="003A51AC">
              <w:rPr>
                <w:sz w:val="24"/>
                <w:szCs w:val="24"/>
                <w:lang w:val="ru-RU"/>
              </w:rPr>
              <w:t>изображением</w:t>
            </w:r>
            <w:r w:rsidRPr="003A51AC">
              <w:rPr>
                <w:spacing w:val="-3"/>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пропорциями</w:t>
            </w:r>
          </w:p>
        </w:tc>
        <w:tc>
          <w:tcPr>
            <w:tcW w:w="720" w:type="dxa"/>
          </w:tcPr>
          <w:p w14:paraId="5D775F7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7976EB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77F4BAF" w14:textId="77777777" w:rsidR="005D3D5C" w:rsidRPr="003A51AC" w:rsidRDefault="005D3D5C" w:rsidP="005D3D5C">
            <w:pPr>
              <w:pStyle w:val="TableParagraph"/>
              <w:rPr>
                <w:sz w:val="24"/>
                <w:szCs w:val="24"/>
              </w:rPr>
            </w:pPr>
          </w:p>
        </w:tc>
        <w:tc>
          <w:tcPr>
            <w:tcW w:w="1006" w:type="dxa"/>
          </w:tcPr>
          <w:p w14:paraId="09872CF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118362E" w14:textId="77777777" w:rsidTr="005D3D5C">
        <w:trPr>
          <w:trHeight w:val="290"/>
        </w:trPr>
        <w:tc>
          <w:tcPr>
            <w:tcW w:w="1385" w:type="dxa"/>
          </w:tcPr>
          <w:p w14:paraId="667BB2C4" w14:textId="77777777" w:rsidR="005D3D5C" w:rsidRPr="003A51AC" w:rsidRDefault="005D3D5C" w:rsidP="005D3D5C">
            <w:pPr>
              <w:pStyle w:val="TableParagraph"/>
              <w:ind w:left="129"/>
              <w:rPr>
                <w:sz w:val="24"/>
                <w:szCs w:val="24"/>
              </w:rPr>
            </w:pPr>
            <w:r w:rsidRPr="003A51AC">
              <w:rPr>
                <w:sz w:val="24"/>
                <w:szCs w:val="24"/>
              </w:rPr>
              <w:t>2.6.2.2.155.</w:t>
            </w:r>
          </w:p>
        </w:tc>
        <w:tc>
          <w:tcPr>
            <w:tcW w:w="5493" w:type="dxa"/>
          </w:tcPr>
          <w:p w14:paraId="3286024A" w14:textId="77777777"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чайной</w:t>
            </w:r>
            <w:r w:rsidRPr="003A51AC">
              <w:rPr>
                <w:spacing w:val="-4"/>
                <w:sz w:val="24"/>
                <w:szCs w:val="24"/>
              </w:rPr>
              <w:t xml:space="preserve"> </w:t>
            </w:r>
            <w:r w:rsidRPr="003A51AC">
              <w:rPr>
                <w:sz w:val="24"/>
                <w:szCs w:val="24"/>
              </w:rPr>
              <w:t>посуды</w:t>
            </w:r>
          </w:p>
        </w:tc>
        <w:tc>
          <w:tcPr>
            <w:tcW w:w="720" w:type="dxa"/>
          </w:tcPr>
          <w:p w14:paraId="5A1298B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67A6BE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18AE75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8DAE88C" w14:textId="77777777" w:rsidR="005D3D5C" w:rsidRPr="003A51AC" w:rsidRDefault="005D3D5C" w:rsidP="005D3D5C">
            <w:pPr>
              <w:pStyle w:val="TableParagraph"/>
              <w:rPr>
                <w:sz w:val="24"/>
                <w:szCs w:val="24"/>
              </w:rPr>
            </w:pPr>
          </w:p>
        </w:tc>
      </w:tr>
      <w:tr w:rsidR="005D3D5C" w:rsidRPr="003A51AC" w14:paraId="4E4C70AD" w14:textId="77777777" w:rsidTr="005D3D5C">
        <w:trPr>
          <w:trHeight w:val="582"/>
        </w:trPr>
        <w:tc>
          <w:tcPr>
            <w:tcW w:w="1385" w:type="dxa"/>
          </w:tcPr>
          <w:p w14:paraId="18E324CE" w14:textId="77777777" w:rsidR="005D3D5C" w:rsidRPr="003A51AC" w:rsidRDefault="005D3D5C" w:rsidP="005D3D5C">
            <w:pPr>
              <w:pStyle w:val="TableParagraph"/>
              <w:spacing w:before="4"/>
              <w:rPr>
                <w:sz w:val="24"/>
                <w:szCs w:val="24"/>
              </w:rPr>
            </w:pPr>
          </w:p>
          <w:p w14:paraId="5D07BF1D" w14:textId="77777777" w:rsidR="005D3D5C" w:rsidRPr="003A51AC" w:rsidRDefault="005D3D5C" w:rsidP="005D3D5C">
            <w:pPr>
              <w:pStyle w:val="TableParagraph"/>
              <w:spacing w:before="1"/>
              <w:ind w:left="129"/>
              <w:rPr>
                <w:sz w:val="24"/>
                <w:szCs w:val="24"/>
              </w:rPr>
            </w:pPr>
            <w:r w:rsidRPr="003A51AC">
              <w:rPr>
                <w:sz w:val="24"/>
                <w:szCs w:val="24"/>
              </w:rPr>
              <w:t>2.6.2.2.156.</w:t>
            </w:r>
          </w:p>
        </w:tc>
        <w:tc>
          <w:tcPr>
            <w:tcW w:w="5493" w:type="dxa"/>
          </w:tcPr>
          <w:p w14:paraId="0D3B9D6F"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доска</w:t>
            </w:r>
            <w:r w:rsidRPr="003A51AC">
              <w:rPr>
                <w:spacing w:val="-6"/>
                <w:sz w:val="24"/>
                <w:szCs w:val="24"/>
                <w:lang w:val="ru-RU"/>
              </w:rPr>
              <w:t xml:space="preserve"> </w:t>
            </w:r>
            <w:r w:rsidRPr="003A51AC">
              <w:rPr>
                <w:sz w:val="24"/>
                <w:szCs w:val="24"/>
                <w:lang w:val="ru-RU"/>
              </w:rPr>
              <w:t>магнитная</w:t>
            </w:r>
            <w:r w:rsidRPr="003A51AC">
              <w:rPr>
                <w:spacing w:val="-6"/>
                <w:sz w:val="24"/>
                <w:szCs w:val="24"/>
                <w:lang w:val="ru-RU"/>
              </w:rPr>
              <w:t xml:space="preserve"> </w:t>
            </w:r>
            <w:r w:rsidRPr="003A51AC">
              <w:rPr>
                <w:sz w:val="24"/>
                <w:szCs w:val="24"/>
                <w:lang w:val="ru-RU"/>
              </w:rPr>
              <w:t>настольная</w:t>
            </w:r>
            <w:r w:rsidRPr="003A51AC">
              <w:rPr>
                <w:spacing w:val="-6"/>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комплектом</w:t>
            </w:r>
            <w:r w:rsidRPr="003A51AC">
              <w:rPr>
                <w:spacing w:val="-6"/>
                <w:sz w:val="24"/>
                <w:szCs w:val="24"/>
                <w:lang w:val="ru-RU"/>
              </w:rPr>
              <w:t xml:space="preserve"> </w:t>
            </w:r>
            <w:r w:rsidRPr="003A51AC">
              <w:rPr>
                <w:sz w:val="24"/>
                <w:szCs w:val="24"/>
                <w:lang w:val="ru-RU"/>
              </w:rPr>
              <w:t>цифр,</w:t>
            </w:r>
          </w:p>
          <w:p w14:paraId="431357AF" w14:textId="77777777" w:rsidR="005D3D5C" w:rsidRPr="003A51AC" w:rsidRDefault="005D3D5C" w:rsidP="005D3D5C">
            <w:pPr>
              <w:pStyle w:val="TableParagraph"/>
              <w:spacing w:before="37"/>
              <w:rPr>
                <w:sz w:val="24"/>
                <w:szCs w:val="24"/>
                <w:lang w:val="ru-RU"/>
              </w:rPr>
            </w:pPr>
            <w:r w:rsidRPr="003A51AC">
              <w:rPr>
                <w:sz w:val="24"/>
                <w:szCs w:val="24"/>
                <w:lang w:val="ru-RU"/>
              </w:rPr>
              <w:t>знаков,</w:t>
            </w:r>
            <w:r w:rsidRPr="003A51AC">
              <w:rPr>
                <w:spacing w:val="-6"/>
                <w:sz w:val="24"/>
                <w:szCs w:val="24"/>
                <w:lang w:val="ru-RU"/>
              </w:rPr>
              <w:t xml:space="preserve"> </w:t>
            </w:r>
            <w:r w:rsidRPr="003A51AC">
              <w:rPr>
                <w:sz w:val="24"/>
                <w:szCs w:val="24"/>
                <w:lang w:val="ru-RU"/>
              </w:rPr>
              <w:t>букв</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геометрических</w:t>
            </w:r>
            <w:r w:rsidRPr="003A51AC">
              <w:rPr>
                <w:spacing w:val="-8"/>
                <w:sz w:val="24"/>
                <w:szCs w:val="24"/>
                <w:lang w:val="ru-RU"/>
              </w:rPr>
              <w:t xml:space="preserve"> </w:t>
            </w:r>
            <w:r w:rsidRPr="003A51AC">
              <w:rPr>
                <w:sz w:val="24"/>
                <w:szCs w:val="24"/>
                <w:lang w:val="ru-RU"/>
              </w:rPr>
              <w:t>фигур</w:t>
            </w:r>
          </w:p>
        </w:tc>
        <w:tc>
          <w:tcPr>
            <w:tcW w:w="720" w:type="dxa"/>
          </w:tcPr>
          <w:p w14:paraId="58179C6E"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1CD90938"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4D437A57" w14:textId="77777777" w:rsidR="005D3D5C" w:rsidRPr="003A51AC" w:rsidRDefault="005D3D5C" w:rsidP="005D3D5C">
            <w:pPr>
              <w:pStyle w:val="TableParagraph"/>
              <w:rPr>
                <w:sz w:val="24"/>
                <w:szCs w:val="24"/>
              </w:rPr>
            </w:pPr>
          </w:p>
        </w:tc>
        <w:tc>
          <w:tcPr>
            <w:tcW w:w="1006" w:type="dxa"/>
          </w:tcPr>
          <w:p w14:paraId="30B9430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3F3CA44" w14:textId="77777777" w:rsidTr="005D3D5C">
        <w:trPr>
          <w:trHeight w:val="290"/>
        </w:trPr>
        <w:tc>
          <w:tcPr>
            <w:tcW w:w="1385" w:type="dxa"/>
          </w:tcPr>
          <w:p w14:paraId="658B8B97" w14:textId="77777777" w:rsidR="005D3D5C" w:rsidRPr="003A51AC" w:rsidRDefault="005D3D5C" w:rsidP="005D3D5C">
            <w:pPr>
              <w:pStyle w:val="TableParagraph"/>
              <w:ind w:left="129"/>
              <w:rPr>
                <w:sz w:val="24"/>
                <w:szCs w:val="24"/>
              </w:rPr>
            </w:pPr>
            <w:r w:rsidRPr="003A51AC">
              <w:rPr>
                <w:sz w:val="24"/>
                <w:szCs w:val="24"/>
              </w:rPr>
              <w:t>2.6.2.2.157.</w:t>
            </w:r>
          </w:p>
        </w:tc>
        <w:tc>
          <w:tcPr>
            <w:tcW w:w="5493" w:type="dxa"/>
          </w:tcPr>
          <w:p w14:paraId="35770B87" w14:textId="77777777" w:rsidR="005D3D5C" w:rsidRPr="003A51AC" w:rsidRDefault="005D3D5C" w:rsidP="005D3D5C">
            <w:pPr>
              <w:pStyle w:val="TableParagraph"/>
              <w:rPr>
                <w:sz w:val="24"/>
                <w:szCs w:val="24"/>
              </w:rPr>
            </w:pPr>
            <w:r w:rsidRPr="003A51AC">
              <w:rPr>
                <w:sz w:val="24"/>
                <w:szCs w:val="24"/>
              </w:rPr>
              <w:t>Наборы</w:t>
            </w:r>
            <w:r w:rsidRPr="003A51AC">
              <w:rPr>
                <w:spacing w:val="-6"/>
                <w:sz w:val="24"/>
                <w:szCs w:val="24"/>
              </w:rPr>
              <w:t xml:space="preserve"> </w:t>
            </w:r>
            <w:r w:rsidRPr="003A51AC">
              <w:rPr>
                <w:sz w:val="24"/>
                <w:szCs w:val="24"/>
              </w:rPr>
              <w:t>авторских</w:t>
            </w:r>
            <w:r w:rsidRPr="003A51AC">
              <w:rPr>
                <w:spacing w:val="-4"/>
                <w:sz w:val="24"/>
                <w:szCs w:val="24"/>
              </w:rPr>
              <w:t xml:space="preserve"> </w:t>
            </w:r>
            <w:r w:rsidRPr="003A51AC">
              <w:rPr>
                <w:sz w:val="24"/>
                <w:szCs w:val="24"/>
              </w:rPr>
              <w:t>игровых</w:t>
            </w:r>
            <w:r w:rsidRPr="003A51AC">
              <w:rPr>
                <w:spacing w:val="-4"/>
                <w:sz w:val="24"/>
                <w:szCs w:val="24"/>
              </w:rPr>
              <w:t xml:space="preserve"> </w:t>
            </w:r>
            <w:r w:rsidRPr="003A51AC">
              <w:rPr>
                <w:sz w:val="24"/>
                <w:szCs w:val="24"/>
              </w:rPr>
              <w:t>материалов</w:t>
            </w:r>
          </w:p>
        </w:tc>
        <w:tc>
          <w:tcPr>
            <w:tcW w:w="720" w:type="dxa"/>
          </w:tcPr>
          <w:p w14:paraId="3302148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1DB759B" w14:textId="77777777" w:rsidR="005D3D5C" w:rsidRPr="003A51AC" w:rsidRDefault="005D3D5C" w:rsidP="005D3D5C">
            <w:pPr>
              <w:pStyle w:val="TableParagraph"/>
              <w:ind w:left="123" w:right="116"/>
              <w:jc w:val="center"/>
              <w:rPr>
                <w:sz w:val="24"/>
                <w:szCs w:val="24"/>
              </w:rPr>
            </w:pPr>
            <w:r w:rsidRPr="003A51AC">
              <w:rPr>
                <w:sz w:val="24"/>
                <w:szCs w:val="24"/>
              </w:rPr>
              <w:t>10</w:t>
            </w:r>
          </w:p>
        </w:tc>
        <w:tc>
          <w:tcPr>
            <w:tcW w:w="1035" w:type="dxa"/>
          </w:tcPr>
          <w:p w14:paraId="0B3BBC57" w14:textId="77777777" w:rsidR="005D3D5C" w:rsidRPr="003A51AC" w:rsidRDefault="005D3D5C" w:rsidP="005D3D5C">
            <w:pPr>
              <w:pStyle w:val="TableParagraph"/>
              <w:rPr>
                <w:sz w:val="24"/>
                <w:szCs w:val="24"/>
              </w:rPr>
            </w:pPr>
          </w:p>
        </w:tc>
        <w:tc>
          <w:tcPr>
            <w:tcW w:w="1006" w:type="dxa"/>
          </w:tcPr>
          <w:p w14:paraId="0DB500F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0749F33" w14:textId="77777777" w:rsidTr="005D3D5C">
        <w:trPr>
          <w:trHeight w:val="873"/>
        </w:trPr>
        <w:tc>
          <w:tcPr>
            <w:tcW w:w="1385" w:type="dxa"/>
          </w:tcPr>
          <w:p w14:paraId="6AA3832B" w14:textId="77777777" w:rsidR="005D3D5C" w:rsidRPr="003A51AC" w:rsidRDefault="005D3D5C" w:rsidP="005D3D5C">
            <w:pPr>
              <w:pStyle w:val="TableParagraph"/>
              <w:rPr>
                <w:sz w:val="24"/>
                <w:szCs w:val="24"/>
              </w:rPr>
            </w:pPr>
          </w:p>
          <w:p w14:paraId="1DEBFB30" w14:textId="77777777" w:rsidR="005D3D5C" w:rsidRPr="003A51AC" w:rsidRDefault="005D3D5C" w:rsidP="005D3D5C">
            <w:pPr>
              <w:pStyle w:val="TableParagraph"/>
              <w:spacing w:before="10"/>
              <w:rPr>
                <w:sz w:val="24"/>
                <w:szCs w:val="24"/>
              </w:rPr>
            </w:pPr>
          </w:p>
          <w:p w14:paraId="01102FDE" w14:textId="77777777" w:rsidR="005D3D5C" w:rsidRPr="003A51AC" w:rsidRDefault="005D3D5C" w:rsidP="005D3D5C">
            <w:pPr>
              <w:pStyle w:val="TableParagraph"/>
              <w:ind w:left="129"/>
              <w:rPr>
                <w:sz w:val="24"/>
                <w:szCs w:val="24"/>
              </w:rPr>
            </w:pPr>
            <w:r w:rsidRPr="003A51AC">
              <w:rPr>
                <w:sz w:val="24"/>
                <w:szCs w:val="24"/>
              </w:rPr>
              <w:t>2.6.2.2.158.</w:t>
            </w:r>
          </w:p>
        </w:tc>
        <w:tc>
          <w:tcPr>
            <w:tcW w:w="5493" w:type="dxa"/>
          </w:tcPr>
          <w:p w14:paraId="6508F970" w14:textId="77777777" w:rsidR="005D3D5C" w:rsidRPr="003A51AC" w:rsidRDefault="005D3D5C" w:rsidP="005D3D5C">
            <w:pPr>
              <w:pStyle w:val="TableParagraph"/>
              <w:spacing w:line="276" w:lineRule="auto"/>
              <w:ind w:right="95"/>
              <w:rPr>
                <w:sz w:val="24"/>
                <w:szCs w:val="24"/>
                <w:lang w:val="ru-RU"/>
              </w:rPr>
            </w:pPr>
            <w:r w:rsidRPr="003A51AC">
              <w:rPr>
                <w:sz w:val="24"/>
                <w:szCs w:val="24"/>
                <w:lang w:val="ru-RU"/>
              </w:rPr>
              <w:t>Наборы</w:t>
            </w:r>
            <w:r w:rsidRPr="003A51AC">
              <w:rPr>
                <w:spacing w:val="15"/>
                <w:sz w:val="24"/>
                <w:szCs w:val="24"/>
                <w:lang w:val="ru-RU"/>
              </w:rPr>
              <w:t xml:space="preserve"> </w:t>
            </w:r>
            <w:r w:rsidRPr="003A51AC">
              <w:rPr>
                <w:sz w:val="24"/>
                <w:szCs w:val="24"/>
                <w:lang w:val="ru-RU"/>
              </w:rPr>
              <w:t>брусков,</w:t>
            </w:r>
            <w:r w:rsidRPr="003A51AC">
              <w:rPr>
                <w:spacing w:val="17"/>
                <w:sz w:val="24"/>
                <w:szCs w:val="24"/>
                <w:lang w:val="ru-RU"/>
              </w:rPr>
              <w:t xml:space="preserve"> </w:t>
            </w:r>
            <w:r w:rsidRPr="003A51AC">
              <w:rPr>
                <w:sz w:val="24"/>
                <w:szCs w:val="24"/>
                <w:lang w:val="ru-RU"/>
              </w:rPr>
              <w:t>цилиндров</w:t>
            </w:r>
            <w:r w:rsidRPr="003A51AC">
              <w:rPr>
                <w:spacing w:val="16"/>
                <w:sz w:val="24"/>
                <w:szCs w:val="24"/>
                <w:lang w:val="ru-RU"/>
              </w:rPr>
              <w:t xml:space="preserve"> </w:t>
            </w:r>
            <w:r w:rsidRPr="003A51AC">
              <w:rPr>
                <w:sz w:val="24"/>
                <w:szCs w:val="24"/>
                <w:lang w:val="ru-RU"/>
              </w:rPr>
              <w:t>и</w:t>
            </w:r>
            <w:r w:rsidRPr="003A51AC">
              <w:rPr>
                <w:spacing w:val="16"/>
                <w:sz w:val="24"/>
                <w:szCs w:val="24"/>
                <w:lang w:val="ru-RU"/>
              </w:rPr>
              <w:t xml:space="preserve"> </w:t>
            </w:r>
            <w:r w:rsidRPr="003A51AC">
              <w:rPr>
                <w:sz w:val="24"/>
                <w:szCs w:val="24"/>
                <w:lang w:val="ru-RU"/>
              </w:rPr>
              <w:t>пр.</w:t>
            </w:r>
            <w:r w:rsidRPr="003A51AC">
              <w:rPr>
                <w:spacing w:val="14"/>
                <w:sz w:val="24"/>
                <w:szCs w:val="24"/>
                <w:lang w:val="ru-RU"/>
              </w:rPr>
              <w:t xml:space="preserve"> </w:t>
            </w:r>
            <w:r w:rsidRPr="003A51AC">
              <w:rPr>
                <w:sz w:val="24"/>
                <w:szCs w:val="24"/>
                <w:lang w:val="ru-RU"/>
              </w:rPr>
              <w:t>для</w:t>
            </w:r>
            <w:r w:rsidRPr="003A51AC">
              <w:rPr>
                <w:spacing w:val="17"/>
                <w:sz w:val="24"/>
                <w:szCs w:val="24"/>
                <w:lang w:val="ru-RU"/>
              </w:rPr>
              <w:t xml:space="preserve"> </w:t>
            </w:r>
            <w:r w:rsidRPr="003A51AC">
              <w:rPr>
                <w:sz w:val="24"/>
                <w:szCs w:val="24"/>
                <w:lang w:val="ru-RU"/>
              </w:rPr>
              <w:t>сериации</w:t>
            </w:r>
            <w:r w:rsidRPr="003A51AC">
              <w:rPr>
                <w:spacing w:val="16"/>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величине</w:t>
            </w:r>
            <w:r w:rsidRPr="003A51AC">
              <w:rPr>
                <w:spacing w:val="24"/>
                <w:sz w:val="24"/>
                <w:szCs w:val="24"/>
                <w:lang w:val="ru-RU"/>
              </w:rPr>
              <w:t xml:space="preserve"> </w:t>
            </w:r>
            <w:r w:rsidRPr="003A51AC">
              <w:rPr>
                <w:sz w:val="24"/>
                <w:szCs w:val="24"/>
                <w:lang w:val="ru-RU"/>
              </w:rPr>
              <w:t>(по</w:t>
            </w:r>
            <w:r w:rsidRPr="003A51AC">
              <w:rPr>
                <w:spacing w:val="24"/>
                <w:sz w:val="24"/>
                <w:szCs w:val="24"/>
                <w:lang w:val="ru-RU"/>
              </w:rPr>
              <w:t xml:space="preserve"> </w:t>
            </w:r>
            <w:r w:rsidRPr="003A51AC">
              <w:rPr>
                <w:sz w:val="24"/>
                <w:szCs w:val="24"/>
                <w:lang w:val="ru-RU"/>
              </w:rPr>
              <w:t>1–2</w:t>
            </w:r>
            <w:r w:rsidRPr="003A51AC">
              <w:rPr>
                <w:spacing w:val="24"/>
                <w:sz w:val="24"/>
                <w:szCs w:val="24"/>
                <w:lang w:val="ru-RU"/>
              </w:rPr>
              <w:t xml:space="preserve"> </w:t>
            </w:r>
            <w:r w:rsidRPr="003A51AC">
              <w:rPr>
                <w:sz w:val="24"/>
                <w:szCs w:val="24"/>
                <w:lang w:val="ru-RU"/>
              </w:rPr>
              <w:t>признакам</w:t>
            </w:r>
            <w:r w:rsidRPr="003A51AC">
              <w:rPr>
                <w:spacing w:val="22"/>
                <w:sz w:val="24"/>
                <w:szCs w:val="24"/>
                <w:lang w:val="ru-RU"/>
              </w:rPr>
              <w:t xml:space="preserve"> </w:t>
            </w:r>
            <w:r w:rsidRPr="003A51AC">
              <w:rPr>
                <w:sz w:val="24"/>
                <w:szCs w:val="24"/>
                <w:lang w:val="ru-RU"/>
              </w:rPr>
              <w:t>–</w:t>
            </w:r>
            <w:r w:rsidRPr="003A51AC">
              <w:rPr>
                <w:spacing w:val="25"/>
                <w:sz w:val="24"/>
                <w:szCs w:val="24"/>
                <w:lang w:val="ru-RU"/>
              </w:rPr>
              <w:t xml:space="preserve"> </w:t>
            </w:r>
            <w:r w:rsidRPr="003A51AC">
              <w:rPr>
                <w:sz w:val="24"/>
                <w:szCs w:val="24"/>
                <w:lang w:val="ru-RU"/>
              </w:rPr>
              <w:t>длине,</w:t>
            </w:r>
            <w:r w:rsidRPr="003A51AC">
              <w:rPr>
                <w:spacing w:val="24"/>
                <w:sz w:val="24"/>
                <w:szCs w:val="24"/>
                <w:lang w:val="ru-RU"/>
              </w:rPr>
              <w:t xml:space="preserve"> </w:t>
            </w:r>
            <w:r w:rsidRPr="003A51AC">
              <w:rPr>
                <w:sz w:val="24"/>
                <w:szCs w:val="24"/>
                <w:lang w:val="ru-RU"/>
              </w:rPr>
              <w:t>ширине,</w:t>
            </w:r>
            <w:r w:rsidRPr="003A51AC">
              <w:rPr>
                <w:spacing w:val="24"/>
                <w:sz w:val="24"/>
                <w:szCs w:val="24"/>
                <w:lang w:val="ru-RU"/>
              </w:rPr>
              <w:t xml:space="preserve"> </w:t>
            </w:r>
            <w:r w:rsidRPr="003A51AC">
              <w:rPr>
                <w:sz w:val="24"/>
                <w:szCs w:val="24"/>
                <w:lang w:val="ru-RU"/>
              </w:rPr>
              <w:t>высоте,</w:t>
            </w:r>
          </w:p>
          <w:p w14:paraId="24563AD2" w14:textId="77777777" w:rsidR="005D3D5C" w:rsidRPr="003A51AC" w:rsidRDefault="005D3D5C" w:rsidP="005D3D5C">
            <w:pPr>
              <w:pStyle w:val="TableParagraph"/>
              <w:rPr>
                <w:sz w:val="24"/>
                <w:szCs w:val="24"/>
              </w:rPr>
            </w:pPr>
            <w:r w:rsidRPr="003A51AC">
              <w:rPr>
                <w:sz w:val="24"/>
                <w:szCs w:val="24"/>
              </w:rPr>
              <w:t>толщине)</w:t>
            </w:r>
            <w:r w:rsidRPr="003A51AC">
              <w:rPr>
                <w:spacing w:val="-4"/>
                <w:sz w:val="24"/>
                <w:szCs w:val="24"/>
              </w:rPr>
              <w:t xml:space="preserve"> </w:t>
            </w:r>
            <w:r w:rsidRPr="003A51AC">
              <w:rPr>
                <w:sz w:val="24"/>
                <w:szCs w:val="24"/>
              </w:rPr>
              <w:t>из</w:t>
            </w:r>
            <w:r w:rsidRPr="003A51AC">
              <w:rPr>
                <w:spacing w:val="-5"/>
                <w:sz w:val="24"/>
                <w:szCs w:val="24"/>
              </w:rPr>
              <w:t xml:space="preserve"> </w:t>
            </w:r>
            <w:r w:rsidRPr="003A51AC">
              <w:rPr>
                <w:sz w:val="24"/>
                <w:szCs w:val="24"/>
              </w:rPr>
              <w:t>7–10</w:t>
            </w:r>
            <w:r w:rsidRPr="003A51AC">
              <w:rPr>
                <w:spacing w:val="-3"/>
                <w:sz w:val="24"/>
                <w:szCs w:val="24"/>
              </w:rPr>
              <w:t xml:space="preserve"> </w:t>
            </w:r>
            <w:r w:rsidRPr="003A51AC">
              <w:rPr>
                <w:sz w:val="24"/>
                <w:szCs w:val="24"/>
              </w:rPr>
              <w:t>элементов</w:t>
            </w:r>
          </w:p>
        </w:tc>
        <w:tc>
          <w:tcPr>
            <w:tcW w:w="720" w:type="dxa"/>
          </w:tcPr>
          <w:p w14:paraId="1B1B5645" w14:textId="77777777" w:rsidR="005D3D5C" w:rsidRPr="003A51AC" w:rsidRDefault="005D3D5C" w:rsidP="005D3D5C">
            <w:pPr>
              <w:pStyle w:val="TableParagraph"/>
              <w:spacing w:before="4"/>
              <w:rPr>
                <w:sz w:val="24"/>
                <w:szCs w:val="24"/>
              </w:rPr>
            </w:pPr>
          </w:p>
          <w:p w14:paraId="02C94F97"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7FFF0202" w14:textId="77777777" w:rsidR="005D3D5C" w:rsidRPr="003A51AC" w:rsidRDefault="005D3D5C" w:rsidP="005D3D5C">
            <w:pPr>
              <w:pStyle w:val="TableParagraph"/>
              <w:spacing w:before="4"/>
              <w:rPr>
                <w:sz w:val="24"/>
                <w:szCs w:val="24"/>
              </w:rPr>
            </w:pPr>
          </w:p>
          <w:p w14:paraId="74FD02BB"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295EC861" w14:textId="77777777" w:rsidR="005D3D5C" w:rsidRPr="003A51AC" w:rsidRDefault="005D3D5C" w:rsidP="005D3D5C">
            <w:pPr>
              <w:pStyle w:val="TableParagraph"/>
              <w:rPr>
                <w:sz w:val="24"/>
                <w:szCs w:val="24"/>
              </w:rPr>
            </w:pPr>
          </w:p>
        </w:tc>
        <w:tc>
          <w:tcPr>
            <w:tcW w:w="1006" w:type="dxa"/>
          </w:tcPr>
          <w:p w14:paraId="343A023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182BD5D" w14:textId="77777777" w:rsidTr="005D3D5C">
        <w:trPr>
          <w:trHeight w:val="873"/>
        </w:trPr>
        <w:tc>
          <w:tcPr>
            <w:tcW w:w="1385" w:type="dxa"/>
          </w:tcPr>
          <w:p w14:paraId="050C347C" w14:textId="77777777" w:rsidR="005D3D5C" w:rsidRPr="003A51AC" w:rsidRDefault="005D3D5C" w:rsidP="005D3D5C">
            <w:pPr>
              <w:pStyle w:val="TableParagraph"/>
              <w:rPr>
                <w:sz w:val="24"/>
                <w:szCs w:val="24"/>
              </w:rPr>
            </w:pPr>
          </w:p>
          <w:p w14:paraId="40461B11" w14:textId="77777777" w:rsidR="005D3D5C" w:rsidRPr="003A51AC" w:rsidRDefault="005D3D5C" w:rsidP="005D3D5C">
            <w:pPr>
              <w:pStyle w:val="TableParagraph"/>
              <w:spacing w:before="8"/>
              <w:rPr>
                <w:sz w:val="24"/>
                <w:szCs w:val="24"/>
              </w:rPr>
            </w:pPr>
          </w:p>
          <w:p w14:paraId="5C89207C" w14:textId="77777777" w:rsidR="005D3D5C" w:rsidRPr="003A51AC" w:rsidRDefault="005D3D5C" w:rsidP="005D3D5C">
            <w:pPr>
              <w:pStyle w:val="TableParagraph"/>
              <w:ind w:left="129"/>
              <w:rPr>
                <w:sz w:val="24"/>
                <w:szCs w:val="24"/>
              </w:rPr>
            </w:pPr>
            <w:r w:rsidRPr="003A51AC">
              <w:rPr>
                <w:sz w:val="24"/>
                <w:szCs w:val="24"/>
              </w:rPr>
              <w:t>2.6.2.2.159.</w:t>
            </w:r>
          </w:p>
        </w:tc>
        <w:tc>
          <w:tcPr>
            <w:tcW w:w="5493" w:type="dxa"/>
          </w:tcPr>
          <w:p w14:paraId="13B00F90" w14:textId="77777777" w:rsidR="005D3D5C" w:rsidRPr="003A51AC" w:rsidRDefault="005D3D5C" w:rsidP="005D3D5C">
            <w:pPr>
              <w:pStyle w:val="TableParagraph"/>
              <w:tabs>
                <w:tab w:val="left" w:pos="1909"/>
                <w:tab w:val="left" w:pos="2854"/>
                <w:tab w:val="left" w:pos="4572"/>
              </w:tabs>
              <w:spacing w:line="276" w:lineRule="auto"/>
              <w:ind w:right="99"/>
              <w:rPr>
                <w:sz w:val="24"/>
                <w:szCs w:val="24"/>
                <w:lang w:val="ru-RU"/>
              </w:rPr>
            </w:pPr>
            <w:r w:rsidRPr="003A51AC">
              <w:rPr>
                <w:sz w:val="24"/>
                <w:szCs w:val="24"/>
                <w:lang w:val="ru-RU"/>
              </w:rPr>
              <w:t>Наборы</w:t>
            </w:r>
            <w:r w:rsidRPr="003A51AC">
              <w:rPr>
                <w:spacing w:val="30"/>
                <w:sz w:val="24"/>
                <w:szCs w:val="24"/>
                <w:lang w:val="ru-RU"/>
              </w:rPr>
              <w:t xml:space="preserve"> </w:t>
            </w:r>
            <w:r w:rsidRPr="003A51AC">
              <w:rPr>
                <w:sz w:val="24"/>
                <w:szCs w:val="24"/>
                <w:lang w:val="ru-RU"/>
              </w:rPr>
              <w:t>для</w:t>
            </w:r>
            <w:r w:rsidRPr="003A51AC">
              <w:rPr>
                <w:spacing w:val="31"/>
                <w:sz w:val="24"/>
                <w:szCs w:val="24"/>
                <w:lang w:val="ru-RU"/>
              </w:rPr>
              <w:t xml:space="preserve"> </w:t>
            </w:r>
            <w:r w:rsidRPr="003A51AC">
              <w:rPr>
                <w:sz w:val="24"/>
                <w:szCs w:val="24"/>
                <w:lang w:val="ru-RU"/>
              </w:rPr>
              <w:t>мальчиков</w:t>
            </w:r>
            <w:r w:rsidRPr="003A51AC">
              <w:rPr>
                <w:spacing w:val="30"/>
                <w:sz w:val="24"/>
                <w:szCs w:val="24"/>
                <w:lang w:val="ru-RU"/>
              </w:rPr>
              <w:t xml:space="preserve"> </w:t>
            </w:r>
            <w:r w:rsidRPr="003A51AC">
              <w:rPr>
                <w:sz w:val="24"/>
                <w:szCs w:val="24"/>
                <w:lang w:val="ru-RU"/>
              </w:rPr>
              <w:t>и</w:t>
            </w:r>
            <w:r w:rsidRPr="003A51AC">
              <w:rPr>
                <w:spacing w:val="31"/>
                <w:sz w:val="24"/>
                <w:szCs w:val="24"/>
                <w:lang w:val="ru-RU"/>
              </w:rPr>
              <w:t xml:space="preserve"> </w:t>
            </w:r>
            <w:r w:rsidRPr="003A51AC">
              <w:rPr>
                <w:sz w:val="24"/>
                <w:szCs w:val="24"/>
                <w:lang w:val="ru-RU"/>
              </w:rPr>
              <w:t>девочек</w:t>
            </w:r>
            <w:r w:rsidRPr="003A51AC">
              <w:rPr>
                <w:spacing w:val="30"/>
                <w:sz w:val="24"/>
                <w:szCs w:val="24"/>
                <w:lang w:val="ru-RU"/>
              </w:rPr>
              <w:t xml:space="preserve"> </w:t>
            </w:r>
            <w:r w:rsidRPr="003A51AC">
              <w:rPr>
                <w:sz w:val="24"/>
                <w:szCs w:val="24"/>
                <w:lang w:val="ru-RU"/>
              </w:rPr>
              <w:t>(машины,</w:t>
            </w:r>
            <w:r w:rsidRPr="003A51AC">
              <w:rPr>
                <w:spacing w:val="32"/>
                <w:sz w:val="24"/>
                <w:szCs w:val="24"/>
                <w:lang w:val="ru-RU"/>
              </w:rPr>
              <w:t xml:space="preserve"> </w:t>
            </w:r>
            <w:r w:rsidRPr="003A51AC">
              <w:rPr>
                <w:sz w:val="24"/>
                <w:szCs w:val="24"/>
                <w:lang w:val="ru-RU"/>
              </w:rPr>
              <w:t>город,</w:t>
            </w:r>
            <w:r w:rsidRPr="003A51AC">
              <w:rPr>
                <w:spacing w:val="-52"/>
                <w:sz w:val="24"/>
                <w:szCs w:val="24"/>
                <w:lang w:val="ru-RU"/>
              </w:rPr>
              <w:t xml:space="preserve"> </w:t>
            </w:r>
            <w:r w:rsidRPr="003A51AC">
              <w:rPr>
                <w:sz w:val="24"/>
                <w:szCs w:val="24"/>
                <w:lang w:val="ru-RU"/>
              </w:rPr>
              <w:t>стр</w:t>
            </w:r>
            <w:r w:rsidR="00B77A63">
              <w:rPr>
                <w:sz w:val="24"/>
                <w:szCs w:val="24"/>
                <w:lang w:val="ru-RU"/>
              </w:rPr>
              <w:t>оительство,</w:t>
            </w:r>
            <w:r w:rsidR="00B77A63">
              <w:rPr>
                <w:sz w:val="24"/>
                <w:szCs w:val="24"/>
                <w:lang w:val="ru-RU"/>
              </w:rPr>
              <w:tab/>
              <w:t xml:space="preserve">набор </w:t>
            </w:r>
            <w:r w:rsidRPr="003A51AC">
              <w:rPr>
                <w:sz w:val="24"/>
                <w:szCs w:val="24"/>
                <w:lang w:val="ru-RU"/>
              </w:rPr>
              <w:t>строительных</w:t>
            </w:r>
            <w:r w:rsidR="00B77A63">
              <w:rPr>
                <w:sz w:val="24"/>
                <w:szCs w:val="24"/>
                <w:lang w:val="ru-RU"/>
              </w:rPr>
              <w:t xml:space="preserve"> </w:t>
            </w:r>
            <w:r w:rsidRPr="003A51AC">
              <w:rPr>
                <w:spacing w:val="-1"/>
                <w:sz w:val="24"/>
                <w:szCs w:val="24"/>
                <w:lang w:val="ru-RU"/>
              </w:rPr>
              <w:t>пластин,</w:t>
            </w:r>
          </w:p>
          <w:p w14:paraId="6451CAF9" w14:textId="77777777" w:rsidR="005D3D5C" w:rsidRPr="003A51AC" w:rsidRDefault="005D3D5C" w:rsidP="005D3D5C">
            <w:pPr>
              <w:pStyle w:val="TableParagraph"/>
              <w:spacing w:line="253" w:lineRule="exact"/>
              <w:rPr>
                <w:sz w:val="24"/>
                <w:szCs w:val="24"/>
                <w:lang w:val="ru-RU"/>
              </w:rPr>
            </w:pPr>
            <w:r w:rsidRPr="003A51AC">
              <w:rPr>
                <w:sz w:val="24"/>
                <w:szCs w:val="24"/>
                <w:lang w:val="ru-RU"/>
              </w:rPr>
              <w:t>животные,</w:t>
            </w:r>
            <w:r w:rsidRPr="003A51AC">
              <w:rPr>
                <w:spacing w:val="-7"/>
                <w:sz w:val="24"/>
                <w:szCs w:val="24"/>
                <w:lang w:val="ru-RU"/>
              </w:rPr>
              <w:t xml:space="preserve"> </w:t>
            </w:r>
            <w:r w:rsidRPr="003A51AC">
              <w:rPr>
                <w:sz w:val="24"/>
                <w:szCs w:val="24"/>
                <w:lang w:val="ru-RU"/>
              </w:rPr>
              <w:t>железная</w:t>
            </w:r>
            <w:r w:rsidRPr="003A51AC">
              <w:rPr>
                <w:spacing w:val="-4"/>
                <w:sz w:val="24"/>
                <w:szCs w:val="24"/>
                <w:lang w:val="ru-RU"/>
              </w:rPr>
              <w:t xml:space="preserve"> </w:t>
            </w:r>
            <w:r w:rsidRPr="003A51AC">
              <w:rPr>
                <w:sz w:val="24"/>
                <w:szCs w:val="24"/>
                <w:lang w:val="ru-RU"/>
              </w:rPr>
              <w:t>дорога,</w:t>
            </w:r>
            <w:r w:rsidRPr="003A51AC">
              <w:rPr>
                <w:spacing w:val="-4"/>
                <w:sz w:val="24"/>
                <w:szCs w:val="24"/>
                <w:lang w:val="ru-RU"/>
              </w:rPr>
              <w:t xml:space="preserve"> </w:t>
            </w:r>
            <w:r w:rsidRPr="003A51AC">
              <w:rPr>
                <w:sz w:val="24"/>
                <w:szCs w:val="24"/>
                <w:lang w:val="ru-RU"/>
              </w:rPr>
              <w:t>семья</w:t>
            </w:r>
            <w:r w:rsidRPr="003A51AC">
              <w:rPr>
                <w:spacing w:val="-4"/>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т.</w:t>
            </w:r>
            <w:r w:rsidRPr="003A51AC">
              <w:rPr>
                <w:spacing w:val="-4"/>
                <w:sz w:val="24"/>
                <w:szCs w:val="24"/>
                <w:lang w:val="ru-RU"/>
              </w:rPr>
              <w:t xml:space="preserve"> </w:t>
            </w:r>
            <w:r w:rsidRPr="003A51AC">
              <w:rPr>
                <w:sz w:val="24"/>
                <w:szCs w:val="24"/>
                <w:lang w:val="ru-RU"/>
              </w:rPr>
              <w:t>п.)</w:t>
            </w:r>
          </w:p>
        </w:tc>
        <w:tc>
          <w:tcPr>
            <w:tcW w:w="720" w:type="dxa"/>
          </w:tcPr>
          <w:p w14:paraId="30E48D1F" w14:textId="77777777" w:rsidR="005D3D5C" w:rsidRPr="003A51AC" w:rsidRDefault="005D3D5C" w:rsidP="005D3D5C">
            <w:pPr>
              <w:pStyle w:val="TableParagraph"/>
              <w:spacing w:before="4"/>
              <w:rPr>
                <w:sz w:val="24"/>
                <w:szCs w:val="24"/>
                <w:lang w:val="ru-RU"/>
              </w:rPr>
            </w:pPr>
          </w:p>
          <w:p w14:paraId="4B06AFDC"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5A955D57" w14:textId="77777777" w:rsidR="005D3D5C" w:rsidRPr="003A51AC" w:rsidRDefault="005D3D5C" w:rsidP="005D3D5C">
            <w:pPr>
              <w:pStyle w:val="TableParagraph"/>
              <w:spacing w:before="4"/>
              <w:rPr>
                <w:sz w:val="24"/>
                <w:szCs w:val="24"/>
              </w:rPr>
            </w:pPr>
          </w:p>
          <w:p w14:paraId="2F2ACB51" w14:textId="77777777" w:rsidR="005D3D5C" w:rsidRPr="003A51AC" w:rsidRDefault="005D3D5C" w:rsidP="005D3D5C">
            <w:pPr>
              <w:pStyle w:val="TableParagraph"/>
              <w:spacing w:before="1"/>
              <w:ind w:left="123" w:right="116"/>
              <w:jc w:val="center"/>
              <w:rPr>
                <w:sz w:val="24"/>
                <w:szCs w:val="24"/>
              </w:rPr>
            </w:pPr>
            <w:r w:rsidRPr="003A51AC">
              <w:rPr>
                <w:sz w:val="24"/>
                <w:szCs w:val="24"/>
              </w:rPr>
              <w:t>10</w:t>
            </w:r>
          </w:p>
        </w:tc>
        <w:tc>
          <w:tcPr>
            <w:tcW w:w="1035" w:type="dxa"/>
          </w:tcPr>
          <w:p w14:paraId="17C6ADC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C068756" w14:textId="77777777" w:rsidR="005D3D5C" w:rsidRPr="003A51AC" w:rsidRDefault="005D3D5C" w:rsidP="005D3D5C">
            <w:pPr>
              <w:pStyle w:val="TableParagraph"/>
              <w:rPr>
                <w:sz w:val="24"/>
                <w:szCs w:val="24"/>
              </w:rPr>
            </w:pPr>
          </w:p>
        </w:tc>
      </w:tr>
      <w:tr w:rsidR="005D3D5C" w:rsidRPr="003A51AC" w14:paraId="1F9E49C7" w14:textId="77777777" w:rsidTr="005D3D5C">
        <w:trPr>
          <w:trHeight w:val="580"/>
        </w:trPr>
        <w:tc>
          <w:tcPr>
            <w:tcW w:w="1385" w:type="dxa"/>
          </w:tcPr>
          <w:p w14:paraId="6FA791CB" w14:textId="77777777" w:rsidR="005D3D5C" w:rsidRPr="003A51AC" w:rsidRDefault="005D3D5C" w:rsidP="005D3D5C">
            <w:pPr>
              <w:pStyle w:val="TableParagraph"/>
              <w:spacing w:before="4"/>
              <w:rPr>
                <w:sz w:val="24"/>
                <w:szCs w:val="24"/>
              </w:rPr>
            </w:pPr>
          </w:p>
          <w:p w14:paraId="0A910000" w14:textId="77777777" w:rsidR="005D3D5C" w:rsidRPr="003A51AC" w:rsidRDefault="005D3D5C" w:rsidP="005D3D5C">
            <w:pPr>
              <w:pStyle w:val="TableParagraph"/>
              <w:spacing w:before="1"/>
              <w:ind w:left="129"/>
              <w:rPr>
                <w:sz w:val="24"/>
                <w:szCs w:val="24"/>
              </w:rPr>
            </w:pPr>
            <w:r w:rsidRPr="003A51AC">
              <w:rPr>
                <w:sz w:val="24"/>
                <w:szCs w:val="24"/>
              </w:rPr>
              <w:t>2.6.2.2.160.</w:t>
            </w:r>
          </w:p>
        </w:tc>
        <w:tc>
          <w:tcPr>
            <w:tcW w:w="5493" w:type="dxa"/>
          </w:tcPr>
          <w:p w14:paraId="77B9BF29" w14:textId="77777777" w:rsidR="005D3D5C" w:rsidRPr="003A51AC" w:rsidRDefault="005D3D5C" w:rsidP="005D3D5C">
            <w:pPr>
              <w:pStyle w:val="TableParagraph"/>
              <w:tabs>
                <w:tab w:val="left" w:pos="1151"/>
                <w:tab w:val="left" w:pos="2281"/>
                <w:tab w:val="left" w:pos="2684"/>
                <w:tab w:val="left" w:pos="4347"/>
              </w:tabs>
              <w:rPr>
                <w:sz w:val="24"/>
                <w:szCs w:val="24"/>
                <w:lang w:val="ru-RU"/>
              </w:rPr>
            </w:pPr>
            <w:r w:rsidRPr="003A51AC">
              <w:rPr>
                <w:sz w:val="24"/>
                <w:szCs w:val="24"/>
                <w:lang w:val="ru-RU"/>
              </w:rPr>
              <w:t>Наборы</w:t>
            </w:r>
            <w:r w:rsidRPr="003A51AC">
              <w:rPr>
                <w:sz w:val="24"/>
                <w:szCs w:val="24"/>
                <w:lang w:val="ru-RU"/>
              </w:rPr>
              <w:tab/>
              <w:t>карточек</w:t>
            </w:r>
            <w:r w:rsidRPr="003A51AC">
              <w:rPr>
                <w:sz w:val="24"/>
                <w:szCs w:val="24"/>
                <w:lang w:val="ru-RU"/>
              </w:rPr>
              <w:tab/>
              <w:t>с</w:t>
            </w:r>
            <w:r w:rsidRPr="003A51AC">
              <w:rPr>
                <w:sz w:val="24"/>
                <w:szCs w:val="24"/>
                <w:lang w:val="ru-RU"/>
              </w:rPr>
              <w:tab/>
              <w:t>изображением</w:t>
            </w:r>
            <w:r w:rsidRPr="003A51AC">
              <w:rPr>
                <w:sz w:val="24"/>
                <w:szCs w:val="24"/>
                <w:lang w:val="ru-RU"/>
              </w:rPr>
              <w:tab/>
              <w:t>количества</w:t>
            </w:r>
          </w:p>
          <w:p w14:paraId="2BE78CD2" w14:textId="77777777" w:rsidR="005D3D5C" w:rsidRPr="003A51AC" w:rsidRDefault="005D3D5C" w:rsidP="005D3D5C">
            <w:pPr>
              <w:pStyle w:val="TableParagraph"/>
              <w:spacing w:before="37"/>
              <w:rPr>
                <w:sz w:val="24"/>
                <w:szCs w:val="24"/>
                <w:lang w:val="ru-RU"/>
              </w:rPr>
            </w:pPr>
            <w:r w:rsidRPr="003A51AC">
              <w:rPr>
                <w:sz w:val="24"/>
                <w:szCs w:val="24"/>
                <w:lang w:val="ru-RU"/>
              </w:rPr>
              <w:t>предметов</w:t>
            </w:r>
            <w:r w:rsidRPr="003A51AC">
              <w:rPr>
                <w:spacing w:val="-4"/>
                <w:sz w:val="24"/>
                <w:szCs w:val="24"/>
                <w:lang w:val="ru-RU"/>
              </w:rPr>
              <w:t xml:space="preserve"> </w:t>
            </w:r>
            <w:r w:rsidRPr="003A51AC">
              <w:rPr>
                <w:sz w:val="24"/>
                <w:szCs w:val="24"/>
                <w:lang w:val="ru-RU"/>
              </w:rPr>
              <w:t>(от</w:t>
            </w:r>
            <w:r w:rsidRPr="003A51AC">
              <w:rPr>
                <w:spacing w:val="-3"/>
                <w:sz w:val="24"/>
                <w:szCs w:val="24"/>
                <w:lang w:val="ru-RU"/>
              </w:rPr>
              <w:t xml:space="preserve"> </w:t>
            </w:r>
            <w:r w:rsidRPr="003A51AC">
              <w:rPr>
                <w:sz w:val="24"/>
                <w:szCs w:val="24"/>
                <w:lang w:val="ru-RU"/>
              </w:rPr>
              <w:t>1</w:t>
            </w:r>
            <w:r w:rsidRPr="003A51AC">
              <w:rPr>
                <w:spacing w:val="-6"/>
                <w:sz w:val="24"/>
                <w:szCs w:val="24"/>
                <w:lang w:val="ru-RU"/>
              </w:rPr>
              <w:t xml:space="preserve"> </w:t>
            </w:r>
            <w:r w:rsidRPr="003A51AC">
              <w:rPr>
                <w:sz w:val="24"/>
                <w:szCs w:val="24"/>
                <w:lang w:val="ru-RU"/>
              </w:rPr>
              <w:t>до</w:t>
            </w:r>
            <w:r w:rsidRPr="003A51AC">
              <w:rPr>
                <w:spacing w:val="-3"/>
                <w:sz w:val="24"/>
                <w:szCs w:val="24"/>
                <w:lang w:val="ru-RU"/>
              </w:rPr>
              <w:t xml:space="preserve"> </w:t>
            </w:r>
            <w:r w:rsidRPr="003A51AC">
              <w:rPr>
                <w:sz w:val="24"/>
                <w:szCs w:val="24"/>
                <w:lang w:val="ru-RU"/>
              </w:rPr>
              <w:t>10)</w:t>
            </w:r>
            <w:r w:rsidRPr="003A51AC">
              <w:rPr>
                <w:spacing w:val="-3"/>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соответствующих</w:t>
            </w:r>
            <w:r w:rsidRPr="003A51AC">
              <w:rPr>
                <w:spacing w:val="-3"/>
                <w:sz w:val="24"/>
                <w:szCs w:val="24"/>
                <w:lang w:val="ru-RU"/>
              </w:rPr>
              <w:t xml:space="preserve"> </w:t>
            </w:r>
            <w:r w:rsidRPr="003A51AC">
              <w:rPr>
                <w:sz w:val="24"/>
                <w:szCs w:val="24"/>
                <w:lang w:val="ru-RU"/>
              </w:rPr>
              <w:t>цифр</w:t>
            </w:r>
          </w:p>
        </w:tc>
        <w:tc>
          <w:tcPr>
            <w:tcW w:w="720" w:type="dxa"/>
          </w:tcPr>
          <w:p w14:paraId="6D1210C1"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6919AC5B"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18F5FCC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FEFDA81" w14:textId="77777777" w:rsidR="005D3D5C" w:rsidRPr="003A51AC" w:rsidRDefault="005D3D5C" w:rsidP="005D3D5C">
            <w:pPr>
              <w:pStyle w:val="TableParagraph"/>
              <w:rPr>
                <w:sz w:val="24"/>
                <w:szCs w:val="24"/>
              </w:rPr>
            </w:pPr>
          </w:p>
        </w:tc>
      </w:tr>
      <w:tr w:rsidR="005D3D5C" w:rsidRPr="003A51AC" w14:paraId="4DA1961B" w14:textId="77777777" w:rsidTr="005D3D5C">
        <w:trPr>
          <w:trHeight w:val="292"/>
        </w:trPr>
        <w:tc>
          <w:tcPr>
            <w:tcW w:w="1385" w:type="dxa"/>
          </w:tcPr>
          <w:p w14:paraId="168112A4" w14:textId="77777777" w:rsidR="005D3D5C" w:rsidRPr="003A51AC" w:rsidRDefault="005D3D5C" w:rsidP="005D3D5C">
            <w:pPr>
              <w:pStyle w:val="TableParagraph"/>
              <w:ind w:left="129"/>
              <w:rPr>
                <w:sz w:val="24"/>
                <w:szCs w:val="24"/>
              </w:rPr>
            </w:pPr>
            <w:r w:rsidRPr="003A51AC">
              <w:rPr>
                <w:sz w:val="24"/>
                <w:szCs w:val="24"/>
              </w:rPr>
              <w:t>2.6.2.2.161.</w:t>
            </w:r>
          </w:p>
        </w:tc>
        <w:tc>
          <w:tcPr>
            <w:tcW w:w="5493" w:type="dxa"/>
          </w:tcPr>
          <w:p w14:paraId="70B4CBA8" w14:textId="77777777" w:rsidR="005D3D5C" w:rsidRPr="003A51AC" w:rsidRDefault="005D3D5C" w:rsidP="005D3D5C">
            <w:pPr>
              <w:pStyle w:val="TableParagraph"/>
              <w:rPr>
                <w:sz w:val="24"/>
                <w:szCs w:val="24"/>
              </w:rPr>
            </w:pPr>
            <w:r w:rsidRPr="003A51AC">
              <w:rPr>
                <w:sz w:val="24"/>
                <w:szCs w:val="24"/>
              </w:rPr>
              <w:t>Наборы</w:t>
            </w:r>
            <w:r w:rsidRPr="003A51AC">
              <w:rPr>
                <w:spacing w:val="-11"/>
                <w:sz w:val="24"/>
                <w:szCs w:val="24"/>
              </w:rPr>
              <w:t xml:space="preserve"> </w:t>
            </w:r>
            <w:r w:rsidRPr="003A51AC">
              <w:rPr>
                <w:sz w:val="24"/>
                <w:szCs w:val="24"/>
              </w:rPr>
              <w:t>кукольной</w:t>
            </w:r>
            <w:r w:rsidRPr="003A51AC">
              <w:rPr>
                <w:spacing w:val="-9"/>
                <w:sz w:val="24"/>
                <w:szCs w:val="24"/>
              </w:rPr>
              <w:t xml:space="preserve"> </w:t>
            </w:r>
            <w:r w:rsidRPr="003A51AC">
              <w:rPr>
                <w:sz w:val="24"/>
                <w:szCs w:val="24"/>
              </w:rPr>
              <w:t>одежды</w:t>
            </w:r>
            <w:r w:rsidRPr="003A51AC">
              <w:rPr>
                <w:spacing w:val="-8"/>
                <w:sz w:val="24"/>
                <w:szCs w:val="24"/>
              </w:rPr>
              <w:t xml:space="preserve"> </w:t>
            </w:r>
            <w:r w:rsidRPr="003A51AC">
              <w:rPr>
                <w:sz w:val="24"/>
                <w:szCs w:val="24"/>
              </w:rPr>
              <w:t>–</w:t>
            </w:r>
            <w:r w:rsidRPr="003A51AC">
              <w:rPr>
                <w:spacing w:val="-11"/>
                <w:sz w:val="24"/>
                <w:szCs w:val="24"/>
              </w:rPr>
              <w:t xml:space="preserve"> </w:t>
            </w:r>
            <w:r w:rsidRPr="003A51AC">
              <w:rPr>
                <w:sz w:val="24"/>
                <w:szCs w:val="24"/>
              </w:rPr>
              <w:t>комплект</w:t>
            </w:r>
          </w:p>
        </w:tc>
        <w:tc>
          <w:tcPr>
            <w:tcW w:w="720" w:type="dxa"/>
          </w:tcPr>
          <w:p w14:paraId="62F5E11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DC83EE4"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5621720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C1FDE57" w14:textId="77777777" w:rsidR="005D3D5C" w:rsidRPr="003A51AC" w:rsidRDefault="005D3D5C" w:rsidP="005D3D5C">
            <w:pPr>
              <w:pStyle w:val="TableParagraph"/>
              <w:rPr>
                <w:sz w:val="24"/>
                <w:szCs w:val="24"/>
              </w:rPr>
            </w:pPr>
          </w:p>
        </w:tc>
      </w:tr>
      <w:tr w:rsidR="005D3D5C" w:rsidRPr="003A51AC" w14:paraId="0E667964" w14:textId="77777777" w:rsidTr="005D3D5C">
        <w:trPr>
          <w:trHeight w:val="580"/>
        </w:trPr>
        <w:tc>
          <w:tcPr>
            <w:tcW w:w="1385" w:type="dxa"/>
          </w:tcPr>
          <w:p w14:paraId="4B08763B" w14:textId="77777777" w:rsidR="005D3D5C" w:rsidRPr="003A51AC" w:rsidRDefault="005D3D5C" w:rsidP="005D3D5C">
            <w:pPr>
              <w:pStyle w:val="TableParagraph"/>
              <w:spacing w:before="4"/>
              <w:rPr>
                <w:sz w:val="24"/>
                <w:szCs w:val="24"/>
              </w:rPr>
            </w:pPr>
          </w:p>
          <w:p w14:paraId="1EAC88E8" w14:textId="77777777" w:rsidR="005D3D5C" w:rsidRPr="003A51AC" w:rsidRDefault="005D3D5C" w:rsidP="005D3D5C">
            <w:pPr>
              <w:pStyle w:val="TableParagraph"/>
              <w:spacing w:before="1"/>
              <w:ind w:left="129"/>
              <w:rPr>
                <w:sz w:val="24"/>
                <w:szCs w:val="24"/>
              </w:rPr>
            </w:pPr>
            <w:r w:rsidRPr="003A51AC">
              <w:rPr>
                <w:sz w:val="24"/>
                <w:szCs w:val="24"/>
              </w:rPr>
              <w:t>2.6.2.2.162.</w:t>
            </w:r>
          </w:p>
        </w:tc>
        <w:tc>
          <w:tcPr>
            <w:tcW w:w="5493" w:type="dxa"/>
          </w:tcPr>
          <w:p w14:paraId="5C0CED18" w14:textId="77777777" w:rsidR="005D3D5C" w:rsidRPr="003A51AC" w:rsidRDefault="005D3D5C" w:rsidP="005D3D5C">
            <w:pPr>
              <w:pStyle w:val="TableParagraph"/>
              <w:rPr>
                <w:sz w:val="24"/>
                <w:szCs w:val="24"/>
                <w:lang w:val="ru-RU"/>
              </w:rPr>
            </w:pPr>
            <w:r w:rsidRPr="003A51AC">
              <w:rPr>
                <w:sz w:val="24"/>
                <w:szCs w:val="24"/>
                <w:lang w:val="ru-RU"/>
              </w:rPr>
              <w:t>Наборы</w:t>
            </w:r>
            <w:r w:rsidRPr="003A51AC">
              <w:rPr>
                <w:spacing w:val="38"/>
                <w:sz w:val="24"/>
                <w:szCs w:val="24"/>
                <w:lang w:val="ru-RU"/>
              </w:rPr>
              <w:t xml:space="preserve"> </w:t>
            </w:r>
            <w:r w:rsidRPr="003A51AC">
              <w:rPr>
                <w:sz w:val="24"/>
                <w:szCs w:val="24"/>
                <w:lang w:val="ru-RU"/>
              </w:rPr>
              <w:t>лото</w:t>
            </w:r>
            <w:r w:rsidRPr="003A51AC">
              <w:rPr>
                <w:spacing w:val="38"/>
                <w:sz w:val="24"/>
                <w:szCs w:val="24"/>
                <w:lang w:val="ru-RU"/>
              </w:rPr>
              <w:t xml:space="preserve"> </w:t>
            </w:r>
            <w:r w:rsidRPr="003A51AC">
              <w:rPr>
                <w:sz w:val="24"/>
                <w:szCs w:val="24"/>
                <w:lang w:val="ru-RU"/>
              </w:rPr>
              <w:t>по</w:t>
            </w:r>
            <w:r w:rsidRPr="003A51AC">
              <w:rPr>
                <w:spacing w:val="37"/>
                <w:sz w:val="24"/>
                <w:szCs w:val="24"/>
                <w:lang w:val="ru-RU"/>
              </w:rPr>
              <w:t xml:space="preserve"> </w:t>
            </w:r>
            <w:r w:rsidRPr="003A51AC">
              <w:rPr>
                <w:sz w:val="24"/>
                <w:szCs w:val="24"/>
                <w:lang w:val="ru-RU"/>
              </w:rPr>
              <w:t>различным</w:t>
            </w:r>
            <w:r w:rsidRPr="003A51AC">
              <w:rPr>
                <w:spacing w:val="39"/>
                <w:sz w:val="24"/>
                <w:szCs w:val="24"/>
                <w:lang w:val="ru-RU"/>
              </w:rPr>
              <w:t xml:space="preserve"> </w:t>
            </w:r>
            <w:r w:rsidRPr="003A51AC">
              <w:rPr>
                <w:sz w:val="24"/>
                <w:szCs w:val="24"/>
                <w:lang w:val="ru-RU"/>
              </w:rPr>
              <w:t>тематикам,</w:t>
            </w:r>
            <w:r w:rsidRPr="003A51AC">
              <w:rPr>
                <w:spacing w:val="38"/>
                <w:sz w:val="24"/>
                <w:szCs w:val="24"/>
                <w:lang w:val="ru-RU"/>
              </w:rPr>
              <w:t xml:space="preserve"> </w:t>
            </w:r>
            <w:r w:rsidRPr="003A51AC">
              <w:rPr>
                <w:sz w:val="24"/>
                <w:szCs w:val="24"/>
                <w:lang w:val="ru-RU"/>
              </w:rPr>
              <w:t>включая</w:t>
            </w:r>
            <w:r w:rsidRPr="003A51AC">
              <w:rPr>
                <w:spacing w:val="37"/>
                <w:sz w:val="24"/>
                <w:szCs w:val="24"/>
                <w:lang w:val="ru-RU"/>
              </w:rPr>
              <w:t xml:space="preserve"> </w:t>
            </w:r>
            <w:r w:rsidRPr="003A51AC">
              <w:rPr>
                <w:sz w:val="24"/>
                <w:szCs w:val="24"/>
                <w:lang w:val="ru-RU"/>
              </w:rPr>
              <w:t>тему</w:t>
            </w:r>
          </w:p>
          <w:p w14:paraId="76F09020" w14:textId="77777777" w:rsidR="005D3D5C" w:rsidRPr="003A51AC" w:rsidRDefault="005D3D5C" w:rsidP="005D3D5C">
            <w:pPr>
              <w:pStyle w:val="TableParagraph"/>
              <w:spacing w:before="37"/>
              <w:rPr>
                <w:sz w:val="24"/>
                <w:szCs w:val="24"/>
              </w:rPr>
            </w:pPr>
            <w:r w:rsidRPr="003A51AC">
              <w:rPr>
                <w:sz w:val="24"/>
                <w:szCs w:val="24"/>
              </w:rPr>
              <w:t>«последовательные</w:t>
            </w:r>
            <w:r w:rsidRPr="003A51AC">
              <w:rPr>
                <w:spacing w:val="-7"/>
                <w:sz w:val="24"/>
                <w:szCs w:val="24"/>
              </w:rPr>
              <w:t xml:space="preserve"> </w:t>
            </w:r>
            <w:r w:rsidRPr="003A51AC">
              <w:rPr>
                <w:sz w:val="24"/>
                <w:szCs w:val="24"/>
              </w:rPr>
              <w:t>числа»</w:t>
            </w:r>
            <w:r w:rsidRPr="003A51AC">
              <w:rPr>
                <w:spacing w:val="-7"/>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05D616BC"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0132EE90"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19F6A9A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6D682D9" w14:textId="77777777" w:rsidR="005D3D5C" w:rsidRPr="003A51AC" w:rsidRDefault="005D3D5C" w:rsidP="005D3D5C">
            <w:pPr>
              <w:pStyle w:val="TableParagraph"/>
              <w:rPr>
                <w:sz w:val="24"/>
                <w:szCs w:val="24"/>
              </w:rPr>
            </w:pPr>
          </w:p>
        </w:tc>
      </w:tr>
      <w:tr w:rsidR="005D3D5C" w:rsidRPr="003A51AC" w14:paraId="2B0D6C39" w14:textId="77777777" w:rsidTr="005D3D5C">
        <w:trPr>
          <w:trHeight w:val="292"/>
        </w:trPr>
        <w:tc>
          <w:tcPr>
            <w:tcW w:w="1385" w:type="dxa"/>
          </w:tcPr>
          <w:p w14:paraId="0C4BB627" w14:textId="77777777" w:rsidR="005D3D5C" w:rsidRPr="003A51AC" w:rsidRDefault="005D3D5C" w:rsidP="005D3D5C">
            <w:pPr>
              <w:pStyle w:val="TableParagraph"/>
              <w:ind w:left="129"/>
              <w:rPr>
                <w:sz w:val="24"/>
                <w:szCs w:val="24"/>
              </w:rPr>
            </w:pPr>
            <w:r w:rsidRPr="003A51AC">
              <w:rPr>
                <w:sz w:val="24"/>
                <w:szCs w:val="24"/>
              </w:rPr>
              <w:t>2.6.2.2.163.</w:t>
            </w:r>
          </w:p>
        </w:tc>
        <w:tc>
          <w:tcPr>
            <w:tcW w:w="5493" w:type="dxa"/>
          </w:tcPr>
          <w:p w14:paraId="4F97B691" w14:textId="77777777" w:rsidR="005D3D5C" w:rsidRPr="003A51AC" w:rsidRDefault="005D3D5C" w:rsidP="005D3D5C">
            <w:pPr>
              <w:pStyle w:val="TableParagraph"/>
              <w:rPr>
                <w:sz w:val="24"/>
                <w:szCs w:val="24"/>
                <w:lang w:val="ru-RU"/>
              </w:rPr>
            </w:pPr>
            <w:r w:rsidRPr="003A51AC">
              <w:rPr>
                <w:sz w:val="24"/>
                <w:szCs w:val="24"/>
                <w:lang w:val="ru-RU"/>
              </w:rPr>
              <w:t>Наборы</w:t>
            </w:r>
            <w:r w:rsidRPr="003A51AC">
              <w:rPr>
                <w:spacing w:val="-3"/>
                <w:sz w:val="24"/>
                <w:szCs w:val="24"/>
                <w:lang w:val="ru-RU"/>
              </w:rPr>
              <w:t xml:space="preserve"> </w:t>
            </w:r>
            <w:r w:rsidRPr="003A51AC">
              <w:rPr>
                <w:sz w:val="24"/>
                <w:szCs w:val="24"/>
                <w:lang w:val="ru-RU"/>
              </w:rPr>
              <w:t>моделей:</w:t>
            </w:r>
            <w:r w:rsidRPr="003A51AC">
              <w:rPr>
                <w:spacing w:val="-1"/>
                <w:sz w:val="24"/>
                <w:szCs w:val="24"/>
                <w:lang w:val="ru-RU"/>
              </w:rPr>
              <w:t xml:space="preserve"> </w:t>
            </w:r>
            <w:r w:rsidRPr="003A51AC">
              <w:rPr>
                <w:sz w:val="24"/>
                <w:szCs w:val="24"/>
                <w:lang w:val="ru-RU"/>
              </w:rPr>
              <w:t>деление</w:t>
            </w:r>
            <w:r w:rsidRPr="003A51AC">
              <w:rPr>
                <w:spacing w:val="-4"/>
                <w:sz w:val="24"/>
                <w:szCs w:val="24"/>
                <w:lang w:val="ru-RU"/>
              </w:rPr>
              <w:t xml:space="preserve"> </w:t>
            </w:r>
            <w:r w:rsidRPr="003A51AC">
              <w:rPr>
                <w:sz w:val="24"/>
                <w:szCs w:val="24"/>
                <w:lang w:val="ru-RU"/>
              </w:rPr>
              <w:t>на</w:t>
            </w:r>
            <w:r w:rsidRPr="003A51AC">
              <w:rPr>
                <w:spacing w:val="-2"/>
                <w:sz w:val="24"/>
                <w:szCs w:val="24"/>
                <w:lang w:val="ru-RU"/>
              </w:rPr>
              <w:t xml:space="preserve"> </w:t>
            </w:r>
            <w:r w:rsidRPr="003A51AC">
              <w:rPr>
                <w:sz w:val="24"/>
                <w:szCs w:val="24"/>
                <w:lang w:val="ru-RU"/>
              </w:rPr>
              <w:t>части</w:t>
            </w:r>
          </w:p>
        </w:tc>
        <w:tc>
          <w:tcPr>
            <w:tcW w:w="720" w:type="dxa"/>
          </w:tcPr>
          <w:p w14:paraId="0A43CA4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5B4EA9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898EEB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E0B8580" w14:textId="77777777" w:rsidR="005D3D5C" w:rsidRPr="003A51AC" w:rsidRDefault="005D3D5C" w:rsidP="005D3D5C">
            <w:pPr>
              <w:pStyle w:val="TableParagraph"/>
              <w:rPr>
                <w:sz w:val="24"/>
                <w:szCs w:val="24"/>
              </w:rPr>
            </w:pPr>
          </w:p>
        </w:tc>
      </w:tr>
      <w:tr w:rsidR="005D3D5C" w:rsidRPr="003A51AC" w14:paraId="7E889329" w14:textId="77777777" w:rsidTr="005D3D5C">
        <w:trPr>
          <w:trHeight w:val="290"/>
        </w:trPr>
        <w:tc>
          <w:tcPr>
            <w:tcW w:w="1385" w:type="dxa"/>
          </w:tcPr>
          <w:p w14:paraId="3CFD8FB0" w14:textId="77777777" w:rsidR="005D3D5C" w:rsidRPr="003A51AC" w:rsidRDefault="005D3D5C" w:rsidP="005D3D5C">
            <w:pPr>
              <w:pStyle w:val="TableParagraph"/>
              <w:ind w:left="129"/>
              <w:rPr>
                <w:sz w:val="24"/>
                <w:szCs w:val="24"/>
              </w:rPr>
            </w:pPr>
            <w:r w:rsidRPr="003A51AC">
              <w:rPr>
                <w:sz w:val="24"/>
                <w:szCs w:val="24"/>
              </w:rPr>
              <w:t>2.6.2.2.164.</w:t>
            </w:r>
          </w:p>
        </w:tc>
        <w:tc>
          <w:tcPr>
            <w:tcW w:w="5493" w:type="dxa"/>
          </w:tcPr>
          <w:p w14:paraId="667E29A1" w14:textId="77777777" w:rsidR="005D3D5C" w:rsidRPr="003A51AC" w:rsidRDefault="005D3D5C" w:rsidP="005D3D5C">
            <w:pPr>
              <w:pStyle w:val="TableParagraph"/>
              <w:rPr>
                <w:sz w:val="24"/>
                <w:szCs w:val="24"/>
              </w:rPr>
            </w:pPr>
            <w:r w:rsidRPr="003A51AC">
              <w:rPr>
                <w:sz w:val="24"/>
                <w:szCs w:val="24"/>
              </w:rPr>
              <w:t>Наборы</w:t>
            </w:r>
            <w:r w:rsidRPr="003A51AC">
              <w:rPr>
                <w:spacing w:val="-5"/>
                <w:sz w:val="24"/>
                <w:szCs w:val="24"/>
              </w:rPr>
              <w:t xml:space="preserve"> </w:t>
            </w:r>
            <w:r w:rsidRPr="003A51AC">
              <w:rPr>
                <w:sz w:val="24"/>
                <w:szCs w:val="24"/>
              </w:rPr>
              <w:t>пазлов</w:t>
            </w:r>
            <w:r w:rsidRPr="003A51AC">
              <w:rPr>
                <w:spacing w:val="-7"/>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14:paraId="110FE56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9E040B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B1F6AF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F5798AB" w14:textId="77777777" w:rsidR="005D3D5C" w:rsidRPr="003A51AC" w:rsidRDefault="005D3D5C" w:rsidP="005D3D5C">
            <w:pPr>
              <w:pStyle w:val="TableParagraph"/>
              <w:rPr>
                <w:sz w:val="24"/>
                <w:szCs w:val="24"/>
              </w:rPr>
            </w:pPr>
          </w:p>
        </w:tc>
      </w:tr>
      <w:tr w:rsidR="005D3D5C" w:rsidRPr="003A51AC" w14:paraId="114D5F9A" w14:textId="77777777" w:rsidTr="005D3D5C">
        <w:trPr>
          <w:trHeight w:val="290"/>
        </w:trPr>
        <w:tc>
          <w:tcPr>
            <w:tcW w:w="1385" w:type="dxa"/>
          </w:tcPr>
          <w:p w14:paraId="58829131" w14:textId="77777777" w:rsidR="005D3D5C" w:rsidRPr="003A51AC" w:rsidRDefault="005D3D5C" w:rsidP="005D3D5C">
            <w:pPr>
              <w:pStyle w:val="TableParagraph"/>
              <w:ind w:left="129"/>
              <w:rPr>
                <w:sz w:val="24"/>
                <w:szCs w:val="24"/>
              </w:rPr>
            </w:pPr>
            <w:r w:rsidRPr="003A51AC">
              <w:rPr>
                <w:sz w:val="24"/>
                <w:szCs w:val="24"/>
              </w:rPr>
              <w:t>2.6.2.2.165.</w:t>
            </w:r>
          </w:p>
        </w:tc>
        <w:tc>
          <w:tcPr>
            <w:tcW w:w="5493" w:type="dxa"/>
          </w:tcPr>
          <w:p w14:paraId="2408E409" w14:textId="77777777" w:rsidR="005D3D5C" w:rsidRPr="003A51AC" w:rsidRDefault="005D3D5C" w:rsidP="005D3D5C">
            <w:pPr>
              <w:pStyle w:val="TableParagraph"/>
              <w:rPr>
                <w:sz w:val="24"/>
                <w:szCs w:val="24"/>
                <w:lang w:val="ru-RU"/>
              </w:rPr>
            </w:pPr>
            <w:r w:rsidRPr="003A51AC">
              <w:rPr>
                <w:sz w:val="24"/>
                <w:szCs w:val="24"/>
                <w:lang w:val="ru-RU"/>
              </w:rPr>
              <w:t>Наборы</w:t>
            </w:r>
            <w:r w:rsidRPr="003A51AC">
              <w:rPr>
                <w:spacing w:val="-11"/>
                <w:sz w:val="24"/>
                <w:szCs w:val="24"/>
                <w:lang w:val="ru-RU"/>
              </w:rPr>
              <w:t xml:space="preserve"> </w:t>
            </w:r>
            <w:r w:rsidRPr="003A51AC">
              <w:rPr>
                <w:sz w:val="24"/>
                <w:szCs w:val="24"/>
                <w:lang w:val="ru-RU"/>
              </w:rPr>
              <w:t>пальчиковых</w:t>
            </w:r>
            <w:r w:rsidRPr="003A51AC">
              <w:rPr>
                <w:spacing w:val="-10"/>
                <w:sz w:val="24"/>
                <w:szCs w:val="24"/>
                <w:lang w:val="ru-RU"/>
              </w:rPr>
              <w:t xml:space="preserve"> </w:t>
            </w:r>
            <w:r w:rsidRPr="003A51AC">
              <w:rPr>
                <w:sz w:val="24"/>
                <w:szCs w:val="24"/>
                <w:lang w:val="ru-RU"/>
              </w:rPr>
              <w:t>кукол</w:t>
            </w:r>
            <w:r w:rsidRPr="003A51AC">
              <w:rPr>
                <w:spacing w:val="-11"/>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сказкам</w:t>
            </w:r>
            <w:r w:rsidRPr="003A51AC">
              <w:rPr>
                <w:spacing w:val="-11"/>
                <w:sz w:val="24"/>
                <w:szCs w:val="24"/>
                <w:lang w:val="ru-RU"/>
              </w:rPr>
              <w:t xml:space="preserve"> </w:t>
            </w:r>
            <w:r w:rsidRPr="003A51AC">
              <w:rPr>
                <w:sz w:val="24"/>
                <w:szCs w:val="24"/>
                <w:lang w:val="ru-RU"/>
              </w:rPr>
              <w:t>–</w:t>
            </w:r>
            <w:r w:rsidRPr="003A51AC">
              <w:rPr>
                <w:spacing w:val="-13"/>
                <w:sz w:val="24"/>
                <w:szCs w:val="24"/>
                <w:lang w:val="ru-RU"/>
              </w:rPr>
              <w:t xml:space="preserve"> </w:t>
            </w:r>
            <w:r w:rsidRPr="003A51AC">
              <w:rPr>
                <w:sz w:val="24"/>
                <w:szCs w:val="24"/>
                <w:lang w:val="ru-RU"/>
              </w:rPr>
              <w:t>комплект</w:t>
            </w:r>
          </w:p>
        </w:tc>
        <w:tc>
          <w:tcPr>
            <w:tcW w:w="720" w:type="dxa"/>
          </w:tcPr>
          <w:p w14:paraId="042101F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15437C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6EC436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0E2A129" w14:textId="77777777" w:rsidR="005D3D5C" w:rsidRPr="003A51AC" w:rsidRDefault="005D3D5C" w:rsidP="005D3D5C">
            <w:pPr>
              <w:pStyle w:val="TableParagraph"/>
              <w:rPr>
                <w:sz w:val="24"/>
                <w:szCs w:val="24"/>
              </w:rPr>
            </w:pPr>
          </w:p>
        </w:tc>
      </w:tr>
      <w:tr w:rsidR="005D3D5C" w:rsidRPr="003A51AC" w14:paraId="0C1FFA06" w14:textId="77777777" w:rsidTr="005D3D5C">
        <w:trPr>
          <w:trHeight w:val="582"/>
        </w:trPr>
        <w:tc>
          <w:tcPr>
            <w:tcW w:w="1385" w:type="dxa"/>
          </w:tcPr>
          <w:p w14:paraId="60594D88" w14:textId="77777777" w:rsidR="005D3D5C" w:rsidRPr="003A51AC" w:rsidRDefault="005D3D5C" w:rsidP="005D3D5C">
            <w:pPr>
              <w:pStyle w:val="TableParagraph"/>
              <w:spacing w:before="7"/>
              <w:rPr>
                <w:sz w:val="24"/>
                <w:szCs w:val="24"/>
              </w:rPr>
            </w:pPr>
          </w:p>
          <w:p w14:paraId="5D00390A" w14:textId="77777777" w:rsidR="005D3D5C" w:rsidRPr="003A51AC" w:rsidRDefault="005D3D5C" w:rsidP="005D3D5C">
            <w:pPr>
              <w:pStyle w:val="TableParagraph"/>
              <w:ind w:left="129"/>
              <w:rPr>
                <w:sz w:val="24"/>
                <w:szCs w:val="24"/>
              </w:rPr>
            </w:pPr>
            <w:r w:rsidRPr="003A51AC">
              <w:rPr>
                <w:sz w:val="24"/>
                <w:szCs w:val="24"/>
              </w:rPr>
              <w:t>2.6.2.2.166.</w:t>
            </w:r>
          </w:p>
        </w:tc>
        <w:tc>
          <w:tcPr>
            <w:tcW w:w="5493" w:type="dxa"/>
          </w:tcPr>
          <w:p w14:paraId="6C991E48" w14:textId="77777777" w:rsidR="005D3D5C" w:rsidRPr="003A51AC" w:rsidRDefault="005D3D5C" w:rsidP="005D3D5C">
            <w:pPr>
              <w:pStyle w:val="TableParagraph"/>
              <w:spacing w:line="246" w:lineRule="exact"/>
              <w:rPr>
                <w:sz w:val="24"/>
                <w:szCs w:val="24"/>
                <w:lang w:val="ru-RU"/>
              </w:rPr>
            </w:pPr>
            <w:r w:rsidRPr="003A51AC">
              <w:rPr>
                <w:sz w:val="24"/>
                <w:szCs w:val="24"/>
                <w:lang w:val="ru-RU"/>
              </w:rPr>
              <w:t>Наборы</w:t>
            </w:r>
            <w:r w:rsidRPr="003A51AC">
              <w:rPr>
                <w:spacing w:val="46"/>
                <w:sz w:val="24"/>
                <w:szCs w:val="24"/>
                <w:lang w:val="ru-RU"/>
              </w:rPr>
              <w:t xml:space="preserve"> </w:t>
            </w:r>
            <w:r w:rsidRPr="003A51AC">
              <w:rPr>
                <w:sz w:val="24"/>
                <w:szCs w:val="24"/>
                <w:lang w:val="ru-RU"/>
              </w:rPr>
              <w:t>продуктов,</w:t>
            </w:r>
            <w:r w:rsidRPr="003A51AC">
              <w:rPr>
                <w:spacing w:val="49"/>
                <w:sz w:val="24"/>
                <w:szCs w:val="24"/>
                <w:lang w:val="ru-RU"/>
              </w:rPr>
              <w:t xml:space="preserve"> </w:t>
            </w:r>
            <w:r w:rsidRPr="003A51AC">
              <w:rPr>
                <w:sz w:val="24"/>
                <w:szCs w:val="24"/>
                <w:lang w:val="ru-RU"/>
              </w:rPr>
              <w:t>хлеба,</w:t>
            </w:r>
            <w:r w:rsidRPr="003A51AC">
              <w:rPr>
                <w:spacing w:val="48"/>
                <w:sz w:val="24"/>
                <w:szCs w:val="24"/>
                <w:lang w:val="ru-RU"/>
              </w:rPr>
              <w:t xml:space="preserve"> </w:t>
            </w:r>
            <w:r w:rsidRPr="003A51AC">
              <w:rPr>
                <w:sz w:val="24"/>
                <w:szCs w:val="24"/>
                <w:lang w:val="ru-RU"/>
              </w:rPr>
              <w:t>выпечки,</w:t>
            </w:r>
            <w:r w:rsidRPr="003A51AC">
              <w:rPr>
                <w:spacing w:val="46"/>
                <w:sz w:val="24"/>
                <w:szCs w:val="24"/>
                <w:lang w:val="ru-RU"/>
              </w:rPr>
              <w:t xml:space="preserve"> </w:t>
            </w:r>
            <w:r w:rsidRPr="003A51AC">
              <w:rPr>
                <w:sz w:val="24"/>
                <w:szCs w:val="24"/>
                <w:lang w:val="ru-RU"/>
              </w:rPr>
              <w:t>овощей,</w:t>
            </w:r>
            <w:r w:rsidRPr="003A51AC">
              <w:rPr>
                <w:spacing w:val="46"/>
                <w:sz w:val="24"/>
                <w:szCs w:val="24"/>
                <w:lang w:val="ru-RU"/>
              </w:rPr>
              <w:t xml:space="preserve"> </w:t>
            </w:r>
            <w:r w:rsidRPr="003A51AC">
              <w:rPr>
                <w:sz w:val="24"/>
                <w:szCs w:val="24"/>
                <w:lang w:val="ru-RU"/>
              </w:rPr>
              <w:t>фруктов</w:t>
            </w:r>
          </w:p>
          <w:p w14:paraId="492B8E57" w14:textId="77777777" w:rsidR="005D3D5C" w:rsidRPr="003A51AC" w:rsidRDefault="005D3D5C" w:rsidP="005D3D5C">
            <w:pPr>
              <w:pStyle w:val="TableParagraph"/>
              <w:spacing w:before="37"/>
              <w:rPr>
                <w:sz w:val="24"/>
                <w:szCs w:val="24"/>
              </w:rPr>
            </w:pPr>
            <w:r w:rsidRPr="003A51AC">
              <w:rPr>
                <w:sz w:val="24"/>
                <w:szCs w:val="24"/>
              </w:rPr>
              <w:t>для</w:t>
            </w:r>
            <w:r w:rsidRPr="003A51AC">
              <w:rPr>
                <w:spacing w:val="-1"/>
                <w:sz w:val="24"/>
                <w:szCs w:val="24"/>
              </w:rPr>
              <w:t xml:space="preserve"> </w:t>
            </w:r>
            <w:r w:rsidRPr="003A51AC">
              <w:rPr>
                <w:sz w:val="24"/>
                <w:szCs w:val="24"/>
              </w:rPr>
              <w:t>сюжетных игр</w:t>
            </w:r>
            <w:r w:rsidRPr="003A51AC">
              <w:rPr>
                <w:spacing w:val="-2"/>
                <w:sz w:val="24"/>
                <w:szCs w:val="24"/>
              </w:rPr>
              <w:t xml:space="preserve"> </w:t>
            </w:r>
            <w:r w:rsidRPr="003A51AC">
              <w:rPr>
                <w:sz w:val="24"/>
                <w:szCs w:val="24"/>
              </w:rPr>
              <w:t>–</w:t>
            </w:r>
            <w:r w:rsidRPr="003A51AC">
              <w:rPr>
                <w:spacing w:val="-1"/>
                <w:sz w:val="24"/>
                <w:szCs w:val="24"/>
              </w:rPr>
              <w:t xml:space="preserve"> </w:t>
            </w:r>
            <w:r w:rsidRPr="003A51AC">
              <w:rPr>
                <w:sz w:val="24"/>
                <w:szCs w:val="24"/>
              </w:rPr>
              <w:t>комплект</w:t>
            </w:r>
          </w:p>
        </w:tc>
        <w:tc>
          <w:tcPr>
            <w:tcW w:w="720" w:type="dxa"/>
          </w:tcPr>
          <w:p w14:paraId="270085E2"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5A1D069E"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2693BB3C"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0C82AC7D" w14:textId="77777777" w:rsidR="005D3D5C" w:rsidRPr="003A51AC" w:rsidRDefault="005D3D5C" w:rsidP="005D3D5C">
            <w:pPr>
              <w:pStyle w:val="TableParagraph"/>
              <w:rPr>
                <w:sz w:val="24"/>
                <w:szCs w:val="24"/>
              </w:rPr>
            </w:pPr>
          </w:p>
        </w:tc>
      </w:tr>
    </w:tbl>
    <w:p w14:paraId="41C77E03" w14:textId="77777777" w:rsidR="00760868" w:rsidRPr="003A51AC" w:rsidRDefault="00760868" w:rsidP="00760868">
      <w:pPr>
        <w:shd w:val="clear" w:color="auto" w:fill="FFFFFF"/>
        <w:spacing w:line="240" w:lineRule="auto"/>
        <w:ind w:firstLine="567"/>
        <w:rPr>
          <w:sz w:val="24"/>
          <w:szCs w:val="24"/>
          <w:highlight w:val="yellow"/>
        </w:rPr>
      </w:pPr>
    </w:p>
    <w:p w14:paraId="1D3A1E05" w14:textId="77777777" w:rsidR="005D3D5C" w:rsidRPr="003A51AC" w:rsidRDefault="005D3D5C"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7E7CFCEF" w14:textId="77777777" w:rsidTr="005D3D5C">
        <w:trPr>
          <w:trHeight w:val="873"/>
        </w:trPr>
        <w:tc>
          <w:tcPr>
            <w:tcW w:w="1385" w:type="dxa"/>
          </w:tcPr>
          <w:p w14:paraId="599E72FE" w14:textId="77777777" w:rsidR="005D3D5C" w:rsidRPr="003A51AC" w:rsidRDefault="005D3D5C" w:rsidP="005D3D5C">
            <w:pPr>
              <w:pStyle w:val="TableParagraph"/>
              <w:rPr>
                <w:sz w:val="24"/>
                <w:szCs w:val="24"/>
              </w:rPr>
            </w:pPr>
          </w:p>
          <w:p w14:paraId="2EAE578F" w14:textId="77777777" w:rsidR="005D3D5C" w:rsidRPr="003A51AC" w:rsidRDefault="005D3D5C" w:rsidP="005D3D5C">
            <w:pPr>
              <w:pStyle w:val="TableParagraph"/>
              <w:spacing w:before="10"/>
              <w:rPr>
                <w:sz w:val="24"/>
                <w:szCs w:val="24"/>
              </w:rPr>
            </w:pPr>
          </w:p>
          <w:p w14:paraId="7161E841" w14:textId="77777777" w:rsidR="005D3D5C" w:rsidRPr="003A51AC" w:rsidRDefault="005D3D5C" w:rsidP="005D3D5C">
            <w:pPr>
              <w:pStyle w:val="TableParagraph"/>
              <w:ind w:left="129"/>
              <w:rPr>
                <w:sz w:val="24"/>
                <w:szCs w:val="24"/>
              </w:rPr>
            </w:pPr>
            <w:r w:rsidRPr="003A51AC">
              <w:rPr>
                <w:sz w:val="24"/>
                <w:szCs w:val="24"/>
              </w:rPr>
              <w:t>2.6.2.2.167.</w:t>
            </w:r>
          </w:p>
        </w:tc>
        <w:tc>
          <w:tcPr>
            <w:tcW w:w="5493" w:type="dxa"/>
          </w:tcPr>
          <w:p w14:paraId="5418079D" w14:textId="77777777" w:rsidR="005D3D5C" w:rsidRPr="003A51AC" w:rsidRDefault="005D3D5C" w:rsidP="005D3D5C">
            <w:pPr>
              <w:pStyle w:val="TableParagraph"/>
              <w:tabs>
                <w:tab w:val="left" w:pos="1425"/>
                <w:tab w:val="left" w:pos="2485"/>
                <w:tab w:val="left" w:pos="3005"/>
              </w:tabs>
              <w:spacing w:line="276" w:lineRule="auto"/>
              <w:ind w:right="97"/>
              <w:rPr>
                <w:sz w:val="24"/>
                <w:szCs w:val="24"/>
                <w:lang w:val="ru-RU"/>
              </w:rPr>
            </w:pPr>
            <w:r w:rsidRPr="003A51AC">
              <w:rPr>
                <w:sz w:val="24"/>
                <w:szCs w:val="24"/>
                <w:lang w:val="ru-RU"/>
              </w:rPr>
              <w:t>Наглядные</w:t>
            </w:r>
            <w:r w:rsidRPr="003A51AC">
              <w:rPr>
                <w:sz w:val="24"/>
                <w:szCs w:val="24"/>
                <w:lang w:val="ru-RU"/>
              </w:rPr>
              <w:tab/>
              <w:t>пособия</w:t>
            </w:r>
            <w:r w:rsidRPr="003A51AC">
              <w:rPr>
                <w:sz w:val="24"/>
                <w:szCs w:val="24"/>
                <w:lang w:val="ru-RU"/>
              </w:rPr>
              <w:tab/>
              <w:t>по</w:t>
            </w:r>
            <w:r w:rsidRPr="003A51AC">
              <w:rPr>
                <w:sz w:val="24"/>
                <w:szCs w:val="24"/>
                <w:lang w:val="ru-RU"/>
              </w:rPr>
              <w:tab/>
            </w:r>
            <w:r w:rsidRPr="003A51AC">
              <w:rPr>
                <w:spacing w:val="-1"/>
                <w:sz w:val="24"/>
                <w:szCs w:val="24"/>
                <w:lang w:val="ru-RU"/>
              </w:rPr>
              <w:t>достопримечательностям</w:t>
            </w:r>
            <w:r w:rsidRPr="003A51AC">
              <w:rPr>
                <w:spacing w:val="-52"/>
                <w:sz w:val="24"/>
                <w:szCs w:val="24"/>
                <w:lang w:val="ru-RU"/>
              </w:rPr>
              <w:t xml:space="preserve"> </w:t>
            </w:r>
            <w:r w:rsidRPr="003A51AC">
              <w:rPr>
                <w:sz w:val="24"/>
                <w:szCs w:val="24"/>
                <w:lang w:val="ru-RU"/>
              </w:rPr>
              <w:t>столицы</w:t>
            </w:r>
            <w:r w:rsidRPr="003A51AC">
              <w:rPr>
                <w:spacing w:val="1"/>
                <w:sz w:val="24"/>
                <w:szCs w:val="24"/>
                <w:lang w:val="ru-RU"/>
              </w:rPr>
              <w:t xml:space="preserve"> </w:t>
            </w:r>
            <w:r w:rsidRPr="003A51AC">
              <w:rPr>
                <w:sz w:val="24"/>
                <w:szCs w:val="24"/>
                <w:lang w:val="ru-RU"/>
              </w:rPr>
              <w:t>России Москвы,</w:t>
            </w:r>
            <w:r w:rsidRPr="003A51AC">
              <w:rPr>
                <w:spacing w:val="1"/>
                <w:sz w:val="24"/>
                <w:szCs w:val="24"/>
                <w:lang w:val="ru-RU"/>
              </w:rPr>
              <w:t xml:space="preserve"> </w:t>
            </w:r>
            <w:r w:rsidRPr="003A51AC">
              <w:rPr>
                <w:sz w:val="24"/>
                <w:szCs w:val="24"/>
                <w:lang w:val="ru-RU"/>
              </w:rPr>
              <w:t>городов</w:t>
            </w:r>
            <w:r w:rsidRPr="003A51AC">
              <w:rPr>
                <w:spacing w:val="1"/>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сёл</w:t>
            </w:r>
            <w:r w:rsidRPr="003A51AC">
              <w:rPr>
                <w:spacing w:val="3"/>
                <w:sz w:val="24"/>
                <w:szCs w:val="24"/>
                <w:lang w:val="ru-RU"/>
              </w:rPr>
              <w:t xml:space="preserve"> </w:t>
            </w:r>
            <w:r w:rsidRPr="003A51AC">
              <w:rPr>
                <w:sz w:val="24"/>
                <w:szCs w:val="24"/>
                <w:lang w:val="ru-RU"/>
              </w:rPr>
              <w:t>малой родины</w:t>
            </w:r>
            <w:r w:rsidRPr="003A51AC">
              <w:rPr>
                <w:spacing w:val="3"/>
                <w:sz w:val="24"/>
                <w:szCs w:val="24"/>
                <w:lang w:val="ru-RU"/>
              </w:rPr>
              <w:t xml:space="preserve"> </w:t>
            </w:r>
            <w:r w:rsidRPr="003A51AC">
              <w:rPr>
                <w:sz w:val="24"/>
                <w:szCs w:val="24"/>
                <w:lang w:val="ru-RU"/>
              </w:rPr>
              <w:t>-</w:t>
            </w:r>
          </w:p>
          <w:p w14:paraId="38E8F192" w14:textId="77777777" w:rsidR="005D3D5C" w:rsidRPr="003A51AC" w:rsidRDefault="005D3D5C" w:rsidP="005D3D5C">
            <w:pPr>
              <w:pStyle w:val="TableParagraph"/>
              <w:spacing w:line="252" w:lineRule="exact"/>
              <w:rPr>
                <w:sz w:val="24"/>
                <w:szCs w:val="24"/>
              </w:rPr>
            </w:pPr>
            <w:r w:rsidRPr="003A51AC">
              <w:rPr>
                <w:sz w:val="24"/>
                <w:szCs w:val="24"/>
              </w:rPr>
              <w:t>комплект</w:t>
            </w:r>
          </w:p>
        </w:tc>
        <w:tc>
          <w:tcPr>
            <w:tcW w:w="720" w:type="dxa"/>
          </w:tcPr>
          <w:p w14:paraId="5B883837" w14:textId="77777777" w:rsidR="005D3D5C" w:rsidRPr="003A51AC" w:rsidRDefault="005D3D5C" w:rsidP="005D3D5C">
            <w:pPr>
              <w:pStyle w:val="TableParagraph"/>
              <w:spacing w:before="7"/>
              <w:rPr>
                <w:sz w:val="24"/>
                <w:szCs w:val="24"/>
              </w:rPr>
            </w:pPr>
          </w:p>
          <w:p w14:paraId="13E18F7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F48A663" w14:textId="77777777" w:rsidR="005D3D5C" w:rsidRPr="003A51AC" w:rsidRDefault="005D3D5C" w:rsidP="005D3D5C">
            <w:pPr>
              <w:pStyle w:val="TableParagraph"/>
              <w:spacing w:before="7"/>
              <w:rPr>
                <w:sz w:val="24"/>
                <w:szCs w:val="24"/>
              </w:rPr>
            </w:pPr>
          </w:p>
          <w:p w14:paraId="3123F09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AD2B045"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0FC11CDD" w14:textId="77777777" w:rsidR="005D3D5C" w:rsidRPr="003A51AC" w:rsidRDefault="005D3D5C" w:rsidP="005D3D5C">
            <w:pPr>
              <w:pStyle w:val="TableParagraph"/>
              <w:rPr>
                <w:sz w:val="24"/>
                <w:szCs w:val="24"/>
              </w:rPr>
            </w:pPr>
          </w:p>
        </w:tc>
      </w:tr>
      <w:tr w:rsidR="005D3D5C" w:rsidRPr="003A51AC" w14:paraId="0D10E8AA" w14:textId="77777777" w:rsidTr="005D3D5C">
        <w:trPr>
          <w:trHeight w:val="582"/>
        </w:trPr>
        <w:tc>
          <w:tcPr>
            <w:tcW w:w="1385" w:type="dxa"/>
          </w:tcPr>
          <w:p w14:paraId="1C0054F0" w14:textId="77777777" w:rsidR="005D3D5C" w:rsidRPr="003A51AC" w:rsidRDefault="005D3D5C" w:rsidP="005D3D5C">
            <w:pPr>
              <w:pStyle w:val="TableParagraph"/>
              <w:spacing w:before="7"/>
              <w:rPr>
                <w:sz w:val="24"/>
                <w:szCs w:val="24"/>
              </w:rPr>
            </w:pPr>
          </w:p>
          <w:p w14:paraId="53C73542" w14:textId="77777777" w:rsidR="005D3D5C" w:rsidRPr="003A51AC" w:rsidRDefault="005D3D5C" w:rsidP="005D3D5C">
            <w:pPr>
              <w:pStyle w:val="TableParagraph"/>
              <w:ind w:left="129"/>
              <w:rPr>
                <w:sz w:val="24"/>
                <w:szCs w:val="24"/>
              </w:rPr>
            </w:pPr>
            <w:r w:rsidRPr="003A51AC">
              <w:rPr>
                <w:sz w:val="24"/>
                <w:szCs w:val="24"/>
              </w:rPr>
              <w:t>2.6.2.2.168.</w:t>
            </w:r>
          </w:p>
        </w:tc>
        <w:tc>
          <w:tcPr>
            <w:tcW w:w="5493" w:type="dxa"/>
          </w:tcPr>
          <w:p w14:paraId="1C52F60D" w14:textId="77777777" w:rsidR="005D3D5C" w:rsidRPr="003A51AC" w:rsidRDefault="005D3D5C" w:rsidP="005D3D5C">
            <w:pPr>
              <w:pStyle w:val="TableParagraph"/>
              <w:rPr>
                <w:sz w:val="24"/>
                <w:szCs w:val="24"/>
                <w:lang w:val="ru-RU"/>
              </w:rPr>
            </w:pPr>
            <w:r w:rsidRPr="003A51AC">
              <w:rPr>
                <w:sz w:val="24"/>
                <w:szCs w:val="24"/>
                <w:lang w:val="ru-RU"/>
              </w:rPr>
              <w:t>Наглядные</w:t>
            </w:r>
            <w:r w:rsidRPr="003A51AC">
              <w:rPr>
                <w:spacing w:val="30"/>
                <w:sz w:val="24"/>
                <w:szCs w:val="24"/>
                <w:lang w:val="ru-RU"/>
              </w:rPr>
              <w:t xml:space="preserve"> </w:t>
            </w:r>
            <w:r w:rsidRPr="003A51AC">
              <w:rPr>
                <w:sz w:val="24"/>
                <w:szCs w:val="24"/>
                <w:lang w:val="ru-RU"/>
              </w:rPr>
              <w:t>пособия</w:t>
            </w:r>
            <w:r w:rsidRPr="003A51AC">
              <w:rPr>
                <w:spacing w:val="82"/>
                <w:sz w:val="24"/>
                <w:szCs w:val="24"/>
                <w:lang w:val="ru-RU"/>
              </w:rPr>
              <w:t xml:space="preserve"> </w:t>
            </w:r>
            <w:r w:rsidRPr="003A51AC">
              <w:rPr>
                <w:sz w:val="24"/>
                <w:szCs w:val="24"/>
                <w:lang w:val="ru-RU"/>
              </w:rPr>
              <w:t>по</w:t>
            </w:r>
            <w:r w:rsidRPr="003A51AC">
              <w:rPr>
                <w:spacing w:val="83"/>
                <w:sz w:val="24"/>
                <w:szCs w:val="24"/>
                <w:lang w:val="ru-RU"/>
              </w:rPr>
              <w:t xml:space="preserve"> </w:t>
            </w:r>
            <w:r w:rsidRPr="003A51AC">
              <w:rPr>
                <w:sz w:val="24"/>
                <w:szCs w:val="24"/>
                <w:lang w:val="ru-RU"/>
              </w:rPr>
              <w:t>традиционной</w:t>
            </w:r>
            <w:r w:rsidRPr="003A51AC">
              <w:rPr>
                <w:spacing w:val="83"/>
                <w:sz w:val="24"/>
                <w:szCs w:val="24"/>
                <w:lang w:val="ru-RU"/>
              </w:rPr>
              <w:t xml:space="preserve"> </w:t>
            </w:r>
            <w:r w:rsidRPr="003A51AC">
              <w:rPr>
                <w:sz w:val="24"/>
                <w:szCs w:val="24"/>
                <w:lang w:val="ru-RU"/>
              </w:rPr>
              <w:t>национальной</w:t>
            </w:r>
          </w:p>
          <w:p w14:paraId="35B618BB" w14:textId="77777777" w:rsidR="005D3D5C" w:rsidRPr="003A51AC" w:rsidRDefault="005D3D5C" w:rsidP="005D3D5C">
            <w:pPr>
              <w:pStyle w:val="TableParagraph"/>
              <w:spacing w:before="40"/>
              <w:rPr>
                <w:sz w:val="24"/>
                <w:szCs w:val="24"/>
                <w:lang w:val="ru-RU"/>
              </w:rPr>
            </w:pPr>
            <w:r w:rsidRPr="003A51AC">
              <w:rPr>
                <w:sz w:val="24"/>
                <w:szCs w:val="24"/>
                <w:lang w:val="ru-RU"/>
              </w:rPr>
              <w:t>одежде</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25DF86C4"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0B41D5F6"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7BA002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5A4C471" w14:textId="77777777" w:rsidR="005D3D5C" w:rsidRPr="003A51AC" w:rsidRDefault="005D3D5C" w:rsidP="005D3D5C">
            <w:pPr>
              <w:pStyle w:val="TableParagraph"/>
              <w:rPr>
                <w:sz w:val="24"/>
                <w:szCs w:val="24"/>
              </w:rPr>
            </w:pPr>
          </w:p>
        </w:tc>
      </w:tr>
      <w:tr w:rsidR="005D3D5C" w:rsidRPr="003A51AC" w14:paraId="25DC3BDB" w14:textId="77777777" w:rsidTr="005D3D5C">
        <w:trPr>
          <w:trHeight w:val="582"/>
        </w:trPr>
        <w:tc>
          <w:tcPr>
            <w:tcW w:w="1385" w:type="dxa"/>
          </w:tcPr>
          <w:p w14:paraId="5CBA6B6B" w14:textId="77777777" w:rsidR="005D3D5C" w:rsidRPr="003A51AC" w:rsidRDefault="005D3D5C" w:rsidP="005D3D5C">
            <w:pPr>
              <w:pStyle w:val="TableParagraph"/>
              <w:spacing w:before="4"/>
              <w:rPr>
                <w:sz w:val="24"/>
                <w:szCs w:val="24"/>
              </w:rPr>
            </w:pPr>
          </w:p>
          <w:p w14:paraId="76B7C168" w14:textId="77777777" w:rsidR="005D3D5C" w:rsidRPr="003A51AC" w:rsidRDefault="005D3D5C" w:rsidP="005D3D5C">
            <w:pPr>
              <w:pStyle w:val="TableParagraph"/>
              <w:spacing w:before="1"/>
              <w:ind w:left="129"/>
              <w:rPr>
                <w:sz w:val="24"/>
                <w:szCs w:val="24"/>
              </w:rPr>
            </w:pPr>
            <w:r w:rsidRPr="003A51AC">
              <w:rPr>
                <w:sz w:val="24"/>
                <w:szCs w:val="24"/>
              </w:rPr>
              <w:t>2.6.2.2.169.</w:t>
            </w:r>
          </w:p>
        </w:tc>
        <w:tc>
          <w:tcPr>
            <w:tcW w:w="5493" w:type="dxa"/>
          </w:tcPr>
          <w:p w14:paraId="0283B54F" w14:textId="77777777" w:rsidR="005D3D5C" w:rsidRPr="003A51AC" w:rsidRDefault="005D3D5C" w:rsidP="005D3D5C">
            <w:pPr>
              <w:pStyle w:val="TableParagraph"/>
              <w:rPr>
                <w:sz w:val="24"/>
                <w:szCs w:val="24"/>
                <w:lang w:val="ru-RU"/>
              </w:rPr>
            </w:pPr>
            <w:r w:rsidRPr="003A51AC">
              <w:rPr>
                <w:sz w:val="24"/>
                <w:szCs w:val="24"/>
                <w:lang w:val="ru-RU"/>
              </w:rPr>
              <w:t>Наглядные</w:t>
            </w:r>
            <w:r w:rsidRPr="003A51AC">
              <w:rPr>
                <w:spacing w:val="13"/>
                <w:sz w:val="24"/>
                <w:szCs w:val="24"/>
                <w:lang w:val="ru-RU"/>
              </w:rPr>
              <w:t xml:space="preserve"> </w:t>
            </w:r>
            <w:r w:rsidRPr="003A51AC">
              <w:rPr>
                <w:sz w:val="24"/>
                <w:szCs w:val="24"/>
                <w:lang w:val="ru-RU"/>
              </w:rPr>
              <w:t>пособия</w:t>
            </w:r>
            <w:r w:rsidRPr="003A51AC">
              <w:rPr>
                <w:spacing w:val="65"/>
                <w:sz w:val="24"/>
                <w:szCs w:val="24"/>
                <w:lang w:val="ru-RU"/>
              </w:rPr>
              <w:t xml:space="preserve"> </w:t>
            </w:r>
            <w:r w:rsidRPr="003A51AC">
              <w:rPr>
                <w:sz w:val="24"/>
                <w:szCs w:val="24"/>
                <w:lang w:val="ru-RU"/>
              </w:rPr>
              <w:t>символики</w:t>
            </w:r>
            <w:r w:rsidRPr="003A51AC">
              <w:rPr>
                <w:spacing w:val="69"/>
                <w:sz w:val="24"/>
                <w:szCs w:val="24"/>
                <w:lang w:val="ru-RU"/>
              </w:rPr>
              <w:t xml:space="preserve"> </w:t>
            </w:r>
            <w:r w:rsidRPr="003A51AC">
              <w:rPr>
                <w:sz w:val="24"/>
                <w:szCs w:val="24"/>
                <w:lang w:val="ru-RU"/>
              </w:rPr>
              <w:t>России,</w:t>
            </w:r>
            <w:r w:rsidRPr="003A51AC">
              <w:rPr>
                <w:spacing w:val="69"/>
                <w:sz w:val="24"/>
                <w:szCs w:val="24"/>
                <w:lang w:val="ru-RU"/>
              </w:rPr>
              <w:t xml:space="preserve"> </w:t>
            </w:r>
            <w:r w:rsidRPr="003A51AC">
              <w:rPr>
                <w:sz w:val="24"/>
                <w:szCs w:val="24"/>
                <w:lang w:val="ru-RU"/>
              </w:rPr>
              <w:t>в</w:t>
            </w:r>
            <w:r w:rsidRPr="003A51AC">
              <w:rPr>
                <w:spacing w:val="68"/>
                <w:sz w:val="24"/>
                <w:szCs w:val="24"/>
                <w:lang w:val="ru-RU"/>
              </w:rPr>
              <w:t xml:space="preserve"> </w:t>
            </w:r>
            <w:r w:rsidRPr="003A51AC">
              <w:rPr>
                <w:sz w:val="24"/>
                <w:szCs w:val="24"/>
                <w:lang w:val="ru-RU"/>
              </w:rPr>
              <w:t>том</w:t>
            </w:r>
            <w:r w:rsidRPr="003A51AC">
              <w:rPr>
                <w:spacing w:val="67"/>
                <w:sz w:val="24"/>
                <w:szCs w:val="24"/>
                <w:lang w:val="ru-RU"/>
              </w:rPr>
              <w:t xml:space="preserve"> </w:t>
            </w:r>
            <w:r w:rsidRPr="003A51AC">
              <w:rPr>
                <w:sz w:val="24"/>
                <w:szCs w:val="24"/>
                <w:lang w:val="ru-RU"/>
              </w:rPr>
              <w:t>числе</w:t>
            </w:r>
          </w:p>
          <w:p w14:paraId="11CF5B5D" w14:textId="77777777" w:rsidR="005D3D5C" w:rsidRPr="003A51AC" w:rsidRDefault="005D3D5C" w:rsidP="005D3D5C">
            <w:pPr>
              <w:pStyle w:val="TableParagraph"/>
              <w:spacing w:before="37"/>
              <w:rPr>
                <w:sz w:val="24"/>
                <w:szCs w:val="24"/>
              </w:rPr>
            </w:pPr>
            <w:r w:rsidRPr="003A51AC">
              <w:rPr>
                <w:spacing w:val="-1"/>
                <w:sz w:val="24"/>
                <w:szCs w:val="24"/>
              </w:rPr>
              <w:t>государственной</w:t>
            </w:r>
            <w:r w:rsidRPr="003A51AC">
              <w:rPr>
                <w:spacing w:val="-10"/>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14:paraId="5AF0B316"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F133B97"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FE1FF9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C167D93" w14:textId="77777777" w:rsidR="005D3D5C" w:rsidRPr="003A51AC" w:rsidRDefault="005D3D5C" w:rsidP="005D3D5C">
            <w:pPr>
              <w:pStyle w:val="TableParagraph"/>
              <w:rPr>
                <w:sz w:val="24"/>
                <w:szCs w:val="24"/>
              </w:rPr>
            </w:pPr>
          </w:p>
        </w:tc>
      </w:tr>
      <w:tr w:rsidR="005D3D5C" w:rsidRPr="003A51AC" w14:paraId="3F1409AC" w14:textId="77777777" w:rsidTr="005D3D5C">
        <w:trPr>
          <w:trHeight w:val="580"/>
        </w:trPr>
        <w:tc>
          <w:tcPr>
            <w:tcW w:w="1385" w:type="dxa"/>
          </w:tcPr>
          <w:p w14:paraId="0CF11707" w14:textId="77777777" w:rsidR="005D3D5C" w:rsidRPr="003A51AC" w:rsidRDefault="005D3D5C" w:rsidP="005D3D5C">
            <w:pPr>
              <w:pStyle w:val="TableParagraph"/>
              <w:spacing w:before="4"/>
              <w:rPr>
                <w:sz w:val="24"/>
                <w:szCs w:val="24"/>
              </w:rPr>
            </w:pPr>
          </w:p>
          <w:p w14:paraId="180D328D" w14:textId="77777777" w:rsidR="005D3D5C" w:rsidRPr="003A51AC" w:rsidRDefault="005D3D5C" w:rsidP="005D3D5C">
            <w:pPr>
              <w:pStyle w:val="TableParagraph"/>
              <w:spacing w:before="1"/>
              <w:ind w:left="129"/>
              <w:rPr>
                <w:sz w:val="24"/>
                <w:szCs w:val="24"/>
              </w:rPr>
            </w:pPr>
            <w:r w:rsidRPr="003A51AC">
              <w:rPr>
                <w:sz w:val="24"/>
                <w:szCs w:val="24"/>
              </w:rPr>
              <w:t>2.6.2.2.170.</w:t>
            </w:r>
          </w:p>
        </w:tc>
        <w:tc>
          <w:tcPr>
            <w:tcW w:w="5493" w:type="dxa"/>
          </w:tcPr>
          <w:p w14:paraId="4D58F7E1" w14:textId="77777777" w:rsidR="005D3D5C" w:rsidRPr="003A51AC" w:rsidRDefault="005D3D5C" w:rsidP="005D3D5C">
            <w:pPr>
              <w:pStyle w:val="TableParagraph"/>
              <w:tabs>
                <w:tab w:val="left" w:pos="1384"/>
                <w:tab w:val="left" w:pos="2413"/>
                <w:tab w:val="left" w:pos="3089"/>
                <w:tab w:val="left" w:pos="4260"/>
                <w:tab w:val="left" w:pos="4584"/>
              </w:tabs>
              <w:rPr>
                <w:sz w:val="24"/>
                <w:szCs w:val="24"/>
                <w:lang w:val="ru-RU"/>
              </w:rPr>
            </w:pPr>
            <w:r w:rsidRPr="003A51AC">
              <w:rPr>
                <w:sz w:val="24"/>
                <w:szCs w:val="24"/>
                <w:lang w:val="ru-RU"/>
              </w:rPr>
              <w:t>Настенный</w:t>
            </w:r>
            <w:r w:rsidRPr="003A51AC">
              <w:rPr>
                <w:sz w:val="24"/>
                <w:szCs w:val="24"/>
                <w:lang w:val="ru-RU"/>
              </w:rPr>
              <w:tab/>
              <w:t>планшет</w:t>
            </w:r>
            <w:r w:rsidRPr="003A51AC">
              <w:rPr>
                <w:sz w:val="24"/>
                <w:szCs w:val="24"/>
                <w:lang w:val="ru-RU"/>
              </w:rPr>
              <w:tab/>
              <w:t>«Мы</w:t>
            </w:r>
            <w:r w:rsidRPr="003A51AC">
              <w:rPr>
                <w:sz w:val="24"/>
                <w:szCs w:val="24"/>
                <w:lang w:val="ru-RU"/>
              </w:rPr>
              <w:tab/>
              <w:t>дежурим»</w:t>
            </w:r>
            <w:r w:rsidRPr="003A51AC">
              <w:rPr>
                <w:sz w:val="24"/>
                <w:szCs w:val="24"/>
                <w:lang w:val="ru-RU"/>
              </w:rPr>
              <w:tab/>
              <w:t>с</w:t>
            </w:r>
            <w:r w:rsidRPr="003A51AC">
              <w:rPr>
                <w:sz w:val="24"/>
                <w:szCs w:val="24"/>
                <w:lang w:val="ru-RU"/>
              </w:rPr>
              <w:tab/>
              <w:t>набором</w:t>
            </w:r>
          </w:p>
          <w:p w14:paraId="692A5677" w14:textId="77777777" w:rsidR="005D3D5C" w:rsidRPr="003A51AC" w:rsidRDefault="005D3D5C" w:rsidP="005D3D5C">
            <w:pPr>
              <w:pStyle w:val="TableParagraph"/>
              <w:spacing w:before="37"/>
              <w:rPr>
                <w:sz w:val="24"/>
                <w:szCs w:val="24"/>
              </w:rPr>
            </w:pPr>
            <w:r w:rsidRPr="003A51AC">
              <w:rPr>
                <w:sz w:val="24"/>
                <w:szCs w:val="24"/>
              </w:rPr>
              <w:t>карточек</w:t>
            </w:r>
          </w:p>
        </w:tc>
        <w:tc>
          <w:tcPr>
            <w:tcW w:w="720" w:type="dxa"/>
          </w:tcPr>
          <w:p w14:paraId="18440A5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54E8AA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129B542" w14:textId="77777777" w:rsidR="005D3D5C" w:rsidRPr="003A51AC" w:rsidRDefault="005D3D5C" w:rsidP="005D3D5C">
            <w:pPr>
              <w:pStyle w:val="TableParagraph"/>
              <w:rPr>
                <w:sz w:val="24"/>
                <w:szCs w:val="24"/>
              </w:rPr>
            </w:pPr>
          </w:p>
        </w:tc>
        <w:tc>
          <w:tcPr>
            <w:tcW w:w="1006" w:type="dxa"/>
          </w:tcPr>
          <w:p w14:paraId="281B6C3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2A4780A" w14:textId="77777777" w:rsidTr="005D3D5C">
        <w:trPr>
          <w:trHeight w:val="582"/>
        </w:trPr>
        <w:tc>
          <w:tcPr>
            <w:tcW w:w="1385" w:type="dxa"/>
          </w:tcPr>
          <w:p w14:paraId="7EC3D715" w14:textId="77777777" w:rsidR="005D3D5C" w:rsidRPr="003A51AC" w:rsidRDefault="005D3D5C" w:rsidP="005D3D5C">
            <w:pPr>
              <w:pStyle w:val="TableParagraph"/>
              <w:spacing w:before="7"/>
              <w:rPr>
                <w:sz w:val="24"/>
                <w:szCs w:val="24"/>
              </w:rPr>
            </w:pPr>
          </w:p>
          <w:p w14:paraId="3A1F4B66" w14:textId="77777777" w:rsidR="005D3D5C" w:rsidRPr="003A51AC" w:rsidRDefault="005D3D5C" w:rsidP="005D3D5C">
            <w:pPr>
              <w:pStyle w:val="TableParagraph"/>
              <w:ind w:left="129"/>
              <w:rPr>
                <w:sz w:val="24"/>
                <w:szCs w:val="24"/>
              </w:rPr>
            </w:pPr>
            <w:r w:rsidRPr="003A51AC">
              <w:rPr>
                <w:sz w:val="24"/>
                <w:szCs w:val="24"/>
              </w:rPr>
              <w:t>2.6.2.2.171.</w:t>
            </w:r>
          </w:p>
        </w:tc>
        <w:tc>
          <w:tcPr>
            <w:tcW w:w="5493" w:type="dxa"/>
          </w:tcPr>
          <w:p w14:paraId="5D9C4AD0" w14:textId="77777777" w:rsidR="005D3D5C" w:rsidRPr="003A51AC" w:rsidRDefault="005D3D5C" w:rsidP="005D3D5C">
            <w:pPr>
              <w:pStyle w:val="TableParagraph"/>
              <w:rPr>
                <w:sz w:val="24"/>
                <w:szCs w:val="24"/>
                <w:lang w:val="ru-RU"/>
              </w:rPr>
            </w:pPr>
            <w:r w:rsidRPr="003A51AC">
              <w:rPr>
                <w:sz w:val="24"/>
                <w:szCs w:val="24"/>
                <w:lang w:val="ru-RU"/>
              </w:rPr>
              <w:t>Настенный</w:t>
            </w:r>
            <w:r w:rsidRPr="003A51AC">
              <w:rPr>
                <w:spacing w:val="65"/>
                <w:sz w:val="24"/>
                <w:szCs w:val="24"/>
                <w:lang w:val="ru-RU"/>
              </w:rPr>
              <w:t xml:space="preserve"> </w:t>
            </w:r>
            <w:r w:rsidRPr="003A51AC">
              <w:rPr>
                <w:sz w:val="24"/>
                <w:szCs w:val="24"/>
                <w:lang w:val="ru-RU"/>
              </w:rPr>
              <w:t xml:space="preserve">планшет  </w:t>
            </w:r>
            <w:r w:rsidRPr="003A51AC">
              <w:rPr>
                <w:spacing w:val="12"/>
                <w:sz w:val="24"/>
                <w:szCs w:val="24"/>
                <w:lang w:val="ru-RU"/>
              </w:rPr>
              <w:t xml:space="preserve"> </w:t>
            </w:r>
            <w:r w:rsidRPr="003A51AC">
              <w:rPr>
                <w:sz w:val="24"/>
                <w:szCs w:val="24"/>
                <w:lang w:val="ru-RU"/>
              </w:rPr>
              <w:t xml:space="preserve">«Распорядок  </w:t>
            </w:r>
            <w:r w:rsidRPr="003A51AC">
              <w:rPr>
                <w:spacing w:val="9"/>
                <w:sz w:val="24"/>
                <w:szCs w:val="24"/>
                <w:lang w:val="ru-RU"/>
              </w:rPr>
              <w:t xml:space="preserve"> </w:t>
            </w:r>
            <w:r w:rsidRPr="003A51AC">
              <w:rPr>
                <w:sz w:val="24"/>
                <w:szCs w:val="24"/>
                <w:lang w:val="ru-RU"/>
              </w:rPr>
              <w:t xml:space="preserve">дня»  </w:t>
            </w:r>
            <w:r w:rsidRPr="003A51AC">
              <w:rPr>
                <w:spacing w:val="7"/>
                <w:sz w:val="24"/>
                <w:szCs w:val="24"/>
                <w:lang w:val="ru-RU"/>
              </w:rPr>
              <w:t xml:space="preserve"> </w:t>
            </w:r>
            <w:r w:rsidRPr="003A51AC">
              <w:rPr>
                <w:sz w:val="24"/>
                <w:szCs w:val="24"/>
                <w:lang w:val="ru-RU"/>
              </w:rPr>
              <w:t xml:space="preserve">с  </w:t>
            </w:r>
            <w:r w:rsidRPr="003A51AC">
              <w:rPr>
                <w:spacing w:val="9"/>
                <w:sz w:val="24"/>
                <w:szCs w:val="24"/>
                <w:lang w:val="ru-RU"/>
              </w:rPr>
              <w:t xml:space="preserve"> </w:t>
            </w:r>
            <w:r w:rsidRPr="003A51AC">
              <w:rPr>
                <w:sz w:val="24"/>
                <w:szCs w:val="24"/>
                <w:lang w:val="ru-RU"/>
              </w:rPr>
              <w:t>набором</w:t>
            </w:r>
          </w:p>
          <w:p w14:paraId="4FEF07B2" w14:textId="77777777" w:rsidR="005D3D5C" w:rsidRPr="003A51AC" w:rsidRDefault="005D3D5C" w:rsidP="005D3D5C">
            <w:pPr>
              <w:pStyle w:val="TableParagraph"/>
              <w:spacing w:before="40"/>
              <w:rPr>
                <w:sz w:val="24"/>
                <w:szCs w:val="24"/>
              </w:rPr>
            </w:pPr>
            <w:r w:rsidRPr="003A51AC">
              <w:rPr>
                <w:sz w:val="24"/>
                <w:szCs w:val="24"/>
              </w:rPr>
              <w:t>карточек</w:t>
            </w:r>
          </w:p>
        </w:tc>
        <w:tc>
          <w:tcPr>
            <w:tcW w:w="720" w:type="dxa"/>
          </w:tcPr>
          <w:p w14:paraId="2007145A"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AA48E9F"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600400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2A442D2" w14:textId="77777777" w:rsidR="005D3D5C" w:rsidRPr="003A51AC" w:rsidRDefault="005D3D5C" w:rsidP="005D3D5C">
            <w:pPr>
              <w:pStyle w:val="TableParagraph"/>
              <w:rPr>
                <w:sz w:val="24"/>
                <w:szCs w:val="24"/>
              </w:rPr>
            </w:pPr>
          </w:p>
        </w:tc>
      </w:tr>
      <w:tr w:rsidR="005D3D5C" w:rsidRPr="003A51AC" w14:paraId="0A37ED0D" w14:textId="77777777" w:rsidTr="005D3D5C">
        <w:trPr>
          <w:trHeight w:val="580"/>
        </w:trPr>
        <w:tc>
          <w:tcPr>
            <w:tcW w:w="1385" w:type="dxa"/>
          </w:tcPr>
          <w:p w14:paraId="1A9DD3F4" w14:textId="77777777" w:rsidR="005D3D5C" w:rsidRPr="003A51AC" w:rsidRDefault="005D3D5C" w:rsidP="005D3D5C">
            <w:pPr>
              <w:pStyle w:val="TableParagraph"/>
              <w:spacing w:before="4"/>
              <w:rPr>
                <w:sz w:val="24"/>
                <w:szCs w:val="24"/>
              </w:rPr>
            </w:pPr>
          </w:p>
          <w:p w14:paraId="33D8F396" w14:textId="77777777" w:rsidR="005D3D5C" w:rsidRPr="003A51AC" w:rsidRDefault="005D3D5C" w:rsidP="005D3D5C">
            <w:pPr>
              <w:pStyle w:val="TableParagraph"/>
              <w:spacing w:before="1"/>
              <w:ind w:left="129"/>
              <w:rPr>
                <w:sz w:val="24"/>
                <w:szCs w:val="24"/>
              </w:rPr>
            </w:pPr>
            <w:r w:rsidRPr="003A51AC">
              <w:rPr>
                <w:sz w:val="24"/>
                <w:szCs w:val="24"/>
              </w:rPr>
              <w:t>2.6.2.2.172.</w:t>
            </w:r>
          </w:p>
        </w:tc>
        <w:tc>
          <w:tcPr>
            <w:tcW w:w="5493" w:type="dxa"/>
          </w:tcPr>
          <w:p w14:paraId="250580F5" w14:textId="77777777" w:rsidR="005D3D5C" w:rsidRPr="003A51AC" w:rsidRDefault="005D3D5C" w:rsidP="005D3D5C">
            <w:pPr>
              <w:pStyle w:val="TableParagraph"/>
              <w:rPr>
                <w:sz w:val="24"/>
                <w:szCs w:val="24"/>
                <w:lang w:val="ru-RU"/>
              </w:rPr>
            </w:pPr>
            <w:r w:rsidRPr="003A51AC">
              <w:rPr>
                <w:sz w:val="24"/>
                <w:szCs w:val="24"/>
                <w:lang w:val="ru-RU"/>
              </w:rPr>
              <w:t>Настольно-печатные</w:t>
            </w:r>
            <w:r w:rsidRPr="003A51AC">
              <w:rPr>
                <w:spacing w:val="78"/>
                <w:sz w:val="24"/>
                <w:szCs w:val="24"/>
                <w:lang w:val="ru-RU"/>
              </w:rPr>
              <w:t xml:space="preserve"> </w:t>
            </w:r>
            <w:r w:rsidRPr="003A51AC">
              <w:rPr>
                <w:sz w:val="24"/>
                <w:szCs w:val="24"/>
                <w:lang w:val="ru-RU"/>
              </w:rPr>
              <w:t xml:space="preserve">игры  </w:t>
            </w:r>
            <w:r w:rsidRPr="003A51AC">
              <w:rPr>
                <w:spacing w:val="22"/>
                <w:sz w:val="24"/>
                <w:szCs w:val="24"/>
                <w:lang w:val="ru-RU"/>
              </w:rPr>
              <w:t xml:space="preserve"> </w:t>
            </w:r>
            <w:r w:rsidRPr="003A51AC">
              <w:rPr>
                <w:sz w:val="24"/>
                <w:szCs w:val="24"/>
                <w:lang w:val="ru-RU"/>
              </w:rPr>
              <w:t xml:space="preserve">для  </w:t>
            </w:r>
            <w:r w:rsidRPr="003A51AC">
              <w:rPr>
                <w:spacing w:val="21"/>
                <w:sz w:val="24"/>
                <w:szCs w:val="24"/>
                <w:lang w:val="ru-RU"/>
              </w:rPr>
              <w:t xml:space="preserve"> </w:t>
            </w:r>
            <w:r w:rsidRPr="003A51AC">
              <w:rPr>
                <w:sz w:val="24"/>
                <w:szCs w:val="24"/>
                <w:lang w:val="ru-RU"/>
              </w:rPr>
              <w:t xml:space="preserve">старшей  </w:t>
            </w:r>
            <w:r w:rsidRPr="003A51AC">
              <w:rPr>
                <w:spacing w:val="18"/>
                <w:sz w:val="24"/>
                <w:szCs w:val="24"/>
                <w:lang w:val="ru-RU"/>
              </w:rPr>
              <w:t xml:space="preserve"> </w:t>
            </w:r>
            <w:r w:rsidRPr="003A51AC">
              <w:rPr>
                <w:sz w:val="24"/>
                <w:szCs w:val="24"/>
                <w:lang w:val="ru-RU"/>
              </w:rPr>
              <w:t xml:space="preserve">группы  </w:t>
            </w:r>
            <w:r w:rsidRPr="003A51AC">
              <w:rPr>
                <w:spacing w:val="21"/>
                <w:sz w:val="24"/>
                <w:szCs w:val="24"/>
                <w:lang w:val="ru-RU"/>
              </w:rPr>
              <w:t xml:space="preserve"> </w:t>
            </w:r>
            <w:r w:rsidRPr="003A51AC">
              <w:rPr>
                <w:sz w:val="24"/>
                <w:szCs w:val="24"/>
                <w:lang w:val="ru-RU"/>
              </w:rPr>
              <w:t>–</w:t>
            </w:r>
          </w:p>
          <w:p w14:paraId="5F310B12" w14:textId="77777777" w:rsidR="005D3D5C" w:rsidRPr="003A51AC" w:rsidRDefault="005D3D5C" w:rsidP="005D3D5C">
            <w:pPr>
              <w:pStyle w:val="TableParagraph"/>
              <w:spacing w:before="37"/>
              <w:rPr>
                <w:sz w:val="24"/>
                <w:szCs w:val="24"/>
              </w:rPr>
            </w:pPr>
            <w:r w:rsidRPr="003A51AC">
              <w:rPr>
                <w:sz w:val="24"/>
                <w:szCs w:val="24"/>
              </w:rPr>
              <w:t>комплект</w:t>
            </w:r>
          </w:p>
        </w:tc>
        <w:tc>
          <w:tcPr>
            <w:tcW w:w="720" w:type="dxa"/>
          </w:tcPr>
          <w:p w14:paraId="7782AA18"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AC464E2"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B5F303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DC92FB4" w14:textId="77777777" w:rsidR="005D3D5C" w:rsidRPr="003A51AC" w:rsidRDefault="005D3D5C" w:rsidP="005D3D5C">
            <w:pPr>
              <w:pStyle w:val="TableParagraph"/>
              <w:rPr>
                <w:sz w:val="24"/>
                <w:szCs w:val="24"/>
              </w:rPr>
            </w:pPr>
          </w:p>
        </w:tc>
      </w:tr>
      <w:tr w:rsidR="005D3D5C" w:rsidRPr="003A51AC" w14:paraId="4F0A569E" w14:textId="77777777" w:rsidTr="005D3D5C">
        <w:trPr>
          <w:trHeight w:val="583"/>
        </w:trPr>
        <w:tc>
          <w:tcPr>
            <w:tcW w:w="1385" w:type="dxa"/>
          </w:tcPr>
          <w:p w14:paraId="1E8DCB57" w14:textId="77777777" w:rsidR="005D3D5C" w:rsidRPr="003A51AC" w:rsidRDefault="005D3D5C" w:rsidP="005D3D5C">
            <w:pPr>
              <w:pStyle w:val="TableParagraph"/>
              <w:spacing w:before="7"/>
              <w:rPr>
                <w:sz w:val="24"/>
                <w:szCs w:val="24"/>
              </w:rPr>
            </w:pPr>
          </w:p>
          <w:p w14:paraId="40BE8440" w14:textId="77777777" w:rsidR="005D3D5C" w:rsidRPr="003A51AC" w:rsidRDefault="005D3D5C" w:rsidP="005D3D5C">
            <w:pPr>
              <w:pStyle w:val="TableParagraph"/>
              <w:spacing w:before="1"/>
              <w:ind w:left="129"/>
              <w:rPr>
                <w:sz w:val="24"/>
                <w:szCs w:val="24"/>
              </w:rPr>
            </w:pPr>
            <w:r w:rsidRPr="003A51AC">
              <w:rPr>
                <w:sz w:val="24"/>
                <w:szCs w:val="24"/>
              </w:rPr>
              <w:t>2.6.2.2.173.</w:t>
            </w:r>
          </w:p>
        </w:tc>
        <w:tc>
          <w:tcPr>
            <w:tcW w:w="5493" w:type="dxa"/>
          </w:tcPr>
          <w:p w14:paraId="67E45534" w14:textId="77777777" w:rsidR="005D3D5C" w:rsidRPr="003A51AC" w:rsidRDefault="005D3D5C" w:rsidP="005D3D5C">
            <w:pPr>
              <w:pStyle w:val="TableParagraph"/>
              <w:tabs>
                <w:tab w:val="left" w:pos="1506"/>
                <w:tab w:val="left" w:pos="2907"/>
                <w:tab w:val="left" w:pos="4277"/>
                <w:tab w:val="left" w:pos="5283"/>
              </w:tabs>
              <w:spacing w:line="246" w:lineRule="exact"/>
              <w:rPr>
                <w:sz w:val="24"/>
                <w:szCs w:val="24"/>
                <w:lang w:val="ru-RU"/>
              </w:rPr>
            </w:pPr>
            <w:r w:rsidRPr="003A51AC">
              <w:rPr>
                <w:sz w:val="24"/>
                <w:szCs w:val="24"/>
                <w:lang w:val="ru-RU"/>
              </w:rPr>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цветной</w:t>
            </w:r>
            <w:r w:rsidRPr="003A51AC">
              <w:rPr>
                <w:sz w:val="24"/>
                <w:szCs w:val="24"/>
                <w:lang w:val="ru-RU"/>
              </w:rPr>
              <w:tab/>
              <w:t>с</w:t>
            </w:r>
          </w:p>
          <w:p w14:paraId="3DA59072" w14:textId="77777777" w:rsidR="005D3D5C" w:rsidRPr="003A51AC" w:rsidRDefault="005D3D5C" w:rsidP="005D3D5C">
            <w:pPr>
              <w:pStyle w:val="TableParagraph"/>
              <w:spacing w:before="38"/>
              <w:rPr>
                <w:sz w:val="24"/>
                <w:szCs w:val="24"/>
                <w:lang w:val="ru-RU"/>
              </w:rPr>
            </w:pPr>
            <w:r w:rsidRPr="003A51AC">
              <w:rPr>
                <w:sz w:val="24"/>
                <w:szCs w:val="24"/>
                <w:lang w:val="ru-RU"/>
              </w:rPr>
              <w:t>мелкими</w:t>
            </w:r>
            <w:r w:rsidRPr="003A51AC">
              <w:rPr>
                <w:spacing w:val="-1"/>
                <w:sz w:val="24"/>
                <w:szCs w:val="24"/>
                <w:lang w:val="ru-RU"/>
              </w:rPr>
              <w:t xml:space="preserve"> </w:t>
            </w:r>
            <w:r w:rsidRPr="003A51AC">
              <w:rPr>
                <w:sz w:val="24"/>
                <w:szCs w:val="24"/>
                <w:lang w:val="ru-RU"/>
              </w:rPr>
              <w:t>элементами</w:t>
            </w:r>
          </w:p>
        </w:tc>
        <w:tc>
          <w:tcPr>
            <w:tcW w:w="720" w:type="dxa"/>
          </w:tcPr>
          <w:p w14:paraId="13A3361D"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775FC20F" w14:textId="77777777" w:rsidR="005D3D5C" w:rsidRPr="003A51AC" w:rsidRDefault="005D3D5C" w:rsidP="005D3D5C">
            <w:pPr>
              <w:pStyle w:val="TableParagraph"/>
              <w:spacing w:before="137"/>
              <w:ind w:left="123" w:right="116"/>
              <w:jc w:val="center"/>
              <w:rPr>
                <w:sz w:val="24"/>
                <w:szCs w:val="24"/>
              </w:rPr>
            </w:pPr>
            <w:r w:rsidRPr="003A51AC">
              <w:rPr>
                <w:sz w:val="24"/>
                <w:szCs w:val="24"/>
              </w:rPr>
              <w:t>25</w:t>
            </w:r>
          </w:p>
        </w:tc>
        <w:tc>
          <w:tcPr>
            <w:tcW w:w="1035" w:type="dxa"/>
          </w:tcPr>
          <w:p w14:paraId="2FA4BD40" w14:textId="77777777" w:rsidR="005D3D5C" w:rsidRPr="003A51AC" w:rsidRDefault="005D3D5C" w:rsidP="005D3D5C">
            <w:pPr>
              <w:pStyle w:val="TableParagraph"/>
              <w:rPr>
                <w:sz w:val="24"/>
                <w:szCs w:val="24"/>
              </w:rPr>
            </w:pPr>
          </w:p>
        </w:tc>
        <w:tc>
          <w:tcPr>
            <w:tcW w:w="1006" w:type="dxa"/>
          </w:tcPr>
          <w:p w14:paraId="5DFD0735"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77C85FD5" w14:textId="77777777" w:rsidTr="005D3D5C">
        <w:trPr>
          <w:trHeight w:val="290"/>
        </w:trPr>
        <w:tc>
          <w:tcPr>
            <w:tcW w:w="1385" w:type="dxa"/>
          </w:tcPr>
          <w:p w14:paraId="5AA9C77C" w14:textId="77777777" w:rsidR="005D3D5C" w:rsidRPr="003A51AC" w:rsidRDefault="005D3D5C" w:rsidP="005D3D5C">
            <w:pPr>
              <w:pStyle w:val="TableParagraph"/>
              <w:ind w:left="129"/>
              <w:rPr>
                <w:sz w:val="24"/>
                <w:szCs w:val="24"/>
              </w:rPr>
            </w:pPr>
            <w:r w:rsidRPr="003A51AC">
              <w:rPr>
                <w:sz w:val="24"/>
                <w:szCs w:val="24"/>
              </w:rPr>
              <w:t>2.6.2.2.174.</w:t>
            </w:r>
          </w:p>
        </w:tc>
        <w:tc>
          <w:tcPr>
            <w:tcW w:w="5493" w:type="dxa"/>
          </w:tcPr>
          <w:p w14:paraId="3E56C2F4" w14:textId="77777777" w:rsidR="005D3D5C" w:rsidRPr="003A51AC" w:rsidRDefault="005D3D5C" w:rsidP="005D3D5C">
            <w:pPr>
              <w:pStyle w:val="TableParagraph"/>
              <w:rPr>
                <w:sz w:val="24"/>
                <w:szCs w:val="24"/>
              </w:rPr>
            </w:pPr>
            <w:r w:rsidRPr="003A51AC">
              <w:rPr>
                <w:sz w:val="24"/>
                <w:szCs w:val="24"/>
              </w:rPr>
              <w:t>Настольный</w:t>
            </w:r>
            <w:r w:rsidRPr="003A51AC">
              <w:rPr>
                <w:spacing w:val="-10"/>
                <w:sz w:val="24"/>
                <w:szCs w:val="24"/>
              </w:rPr>
              <w:t xml:space="preserve"> </w:t>
            </w:r>
            <w:r w:rsidRPr="003A51AC">
              <w:rPr>
                <w:sz w:val="24"/>
                <w:szCs w:val="24"/>
              </w:rPr>
              <w:t>футбол</w:t>
            </w:r>
            <w:r w:rsidRPr="003A51AC">
              <w:rPr>
                <w:spacing w:val="-7"/>
                <w:sz w:val="24"/>
                <w:szCs w:val="24"/>
              </w:rPr>
              <w:t xml:space="preserve"> </w:t>
            </w:r>
            <w:r w:rsidRPr="003A51AC">
              <w:rPr>
                <w:sz w:val="24"/>
                <w:szCs w:val="24"/>
              </w:rPr>
              <w:t>или</w:t>
            </w:r>
            <w:r w:rsidRPr="003A51AC">
              <w:rPr>
                <w:spacing w:val="-8"/>
                <w:sz w:val="24"/>
                <w:szCs w:val="24"/>
              </w:rPr>
              <w:t xml:space="preserve"> </w:t>
            </w:r>
            <w:r w:rsidRPr="003A51AC">
              <w:rPr>
                <w:sz w:val="24"/>
                <w:szCs w:val="24"/>
              </w:rPr>
              <w:t>хоккей</w:t>
            </w:r>
          </w:p>
        </w:tc>
        <w:tc>
          <w:tcPr>
            <w:tcW w:w="720" w:type="dxa"/>
          </w:tcPr>
          <w:p w14:paraId="2181DB7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DCE23E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8431D92" w14:textId="77777777" w:rsidR="005D3D5C" w:rsidRPr="003A51AC" w:rsidRDefault="005D3D5C" w:rsidP="005D3D5C">
            <w:pPr>
              <w:pStyle w:val="TableParagraph"/>
              <w:rPr>
                <w:sz w:val="24"/>
                <w:szCs w:val="24"/>
              </w:rPr>
            </w:pPr>
          </w:p>
        </w:tc>
        <w:tc>
          <w:tcPr>
            <w:tcW w:w="1006" w:type="dxa"/>
          </w:tcPr>
          <w:p w14:paraId="01D231A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442C84C" w14:textId="77777777" w:rsidTr="005D3D5C">
        <w:trPr>
          <w:trHeight w:val="292"/>
        </w:trPr>
        <w:tc>
          <w:tcPr>
            <w:tcW w:w="1385" w:type="dxa"/>
          </w:tcPr>
          <w:p w14:paraId="5D11721B" w14:textId="77777777" w:rsidR="005D3D5C" w:rsidRPr="003A51AC" w:rsidRDefault="005D3D5C" w:rsidP="005D3D5C">
            <w:pPr>
              <w:pStyle w:val="TableParagraph"/>
              <w:spacing w:line="246" w:lineRule="exact"/>
              <w:ind w:left="129"/>
              <w:rPr>
                <w:sz w:val="24"/>
                <w:szCs w:val="24"/>
              </w:rPr>
            </w:pPr>
            <w:r w:rsidRPr="003A51AC">
              <w:rPr>
                <w:sz w:val="24"/>
                <w:szCs w:val="24"/>
              </w:rPr>
              <w:t>2.6.2.2.175.</w:t>
            </w:r>
          </w:p>
        </w:tc>
        <w:tc>
          <w:tcPr>
            <w:tcW w:w="5493" w:type="dxa"/>
          </w:tcPr>
          <w:p w14:paraId="01534CCE" w14:textId="77777777" w:rsidR="005D3D5C" w:rsidRPr="003A51AC" w:rsidRDefault="005D3D5C" w:rsidP="005D3D5C">
            <w:pPr>
              <w:pStyle w:val="TableParagraph"/>
              <w:spacing w:line="246" w:lineRule="exact"/>
              <w:rPr>
                <w:sz w:val="24"/>
                <w:szCs w:val="24"/>
              </w:rPr>
            </w:pPr>
            <w:r w:rsidRPr="003A51AC">
              <w:rPr>
                <w:sz w:val="24"/>
                <w:szCs w:val="24"/>
              </w:rPr>
              <w:t>Обруч</w:t>
            </w:r>
            <w:r w:rsidRPr="003A51AC">
              <w:rPr>
                <w:spacing w:val="-4"/>
                <w:sz w:val="24"/>
                <w:szCs w:val="24"/>
              </w:rPr>
              <w:t xml:space="preserve"> </w:t>
            </w:r>
            <w:r w:rsidRPr="003A51AC">
              <w:rPr>
                <w:sz w:val="24"/>
                <w:szCs w:val="24"/>
              </w:rPr>
              <w:t>(малого</w:t>
            </w:r>
            <w:r w:rsidRPr="003A51AC">
              <w:rPr>
                <w:spacing w:val="-2"/>
                <w:sz w:val="24"/>
                <w:szCs w:val="24"/>
              </w:rPr>
              <w:t xml:space="preserve"> </w:t>
            </w:r>
            <w:r w:rsidRPr="003A51AC">
              <w:rPr>
                <w:sz w:val="24"/>
                <w:szCs w:val="24"/>
              </w:rPr>
              <w:t>диаметра)</w:t>
            </w:r>
          </w:p>
        </w:tc>
        <w:tc>
          <w:tcPr>
            <w:tcW w:w="720" w:type="dxa"/>
          </w:tcPr>
          <w:p w14:paraId="73B629E3"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2E71EC5E" w14:textId="77777777" w:rsidR="005D3D5C" w:rsidRPr="003A51AC" w:rsidRDefault="005D3D5C" w:rsidP="005D3D5C">
            <w:pPr>
              <w:pStyle w:val="TableParagraph"/>
              <w:spacing w:line="246" w:lineRule="exact"/>
              <w:ind w:left="7"/>
              <w:jc w:val="center"/>
              <w:rPr>
                <w:sz w:val="24"/>
                <w:szCs w:val="24"/>
              </w:rPr>
            </w:pPr>
            <w:r w:rsidRPr="003A51AC">
              <w:rPr>
                <w:sz w:val="24"/>
                <w:szCs w:val="24"/>
              </w:rPr>
              <w:t>5</w:t>
            </w:r>
          </w:p>
        </w:tc>
        <w:tc>
          <w:tcPr>
            <w:tcW w:w="1035" w:type="dxa"/>
          </w:tcPr>
          <w:p w14:paraId="63859DC0" w14:textId="77777777" w:rsidR="005D3D5C" w:rsidRPr="003A51AC" w:rsidRDefault="005D3D5C" w:rsidP="005D3D5C">
            <w:pPr>
              <w:pStyle w:val="TableParagraph"/>
              <w:rPr>
                <w:sz w:val="24"/>
                <w:szCs w:val="24"/>
              </w:rPr>
            </w:pPr>
          </w:p>
        </w:tc>
        <w:tc>
          <w:tcPr>
            <w:tcW w:w="1006" w:type="dxa"/>
          </w:tcPr>
          <w:p w14:paraId="1801B328"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42038C9D" w14:textId="77777777" w:rsidTr="005D3D5C">
        <w:trPr>
          <w:trHeight w:val="873"/>
        </w:trPr>
        <w:tc>
          <w:tcPr>
            <w:tcW w:w="1385" w:type="dxa"/>
          </w:tcPr>
          <w:p w14:paraId="610AB904" w14:textId="77777777" w:rsidR="005D3D5C" w:rsidRPr="003A51AC" w:rsidRDefault="005D3D5C" w:rsidP="005D3D5C">
            <w:pPr>
              <w:pStyle w:val="TableParagraph"/>
              <w:rPr>
                <w:sz w:val="24"/>
                <w:szCs w:val="24"/>
              </w:rPr>
            </w:pPr>
          </w:p>
          <w:p w14:paraId="7368AB23" w14:textId="77777777" w:rsidR="005D3D5C" w:rsidRPr="003A51AC" w:rsidRDefault="005D3D5C" w:rsidP="005D3D5C">
            <w:pPr>
              <w:pStyle w:val="TableParagraph"/>
              <w:spacing w:before="7"/>
              <w:rPr>
                <w:sz w:val="24"/>
                <w:szCs w:val="24"/>
              </w:rPr>
            </w:pPr>
          </w:p>
          <w:p w14:paraId="117A5202" w14:textId="77777777" w:rsidR="005D3D5C" w:rsidRPr="003A51AC" w:rsidRDefault="005D3D5C" w:rsidP="005D3D5C">
            <w:pPr>
              <w:pStyle w:val="TableParagraph"/>
              <w:ind w:left="129"/>
              <w:rPr>
                <w:sz w:val="24"/>
                <w:szCs w:val="24"/>
              </w:rPr>
            </w:pPr>
            <w:r w:rsidRPr="003A51AC">
              <w:rPr>
                <w:sz w:val="24"/>
                <w:szCs w:val="24"/>
              </w:rPr>
              <w:t>2.6.2.2.176.</w:t>
            </w:r>
          </w:p>
        </w:tc>
        <w:tc>
          <w:tcPr>
            <w:tcW w:w="5493" w:type="dxa"/>
          </w:tcPr>
          <w:p w14:paraId="1CA8C69C" w14:textId="77777777" w:rsidR="005D3D5C" w:rsidRPr="003A51AC" w:rsidRDefault="005D3D5C" w:rsidP="005D3D5C">
            <w:pPr>
              <w:pStyle w:val="TableParagraph"/>
              <w:tabs>
                <w:tab w:val="left" w:pos="1250"/>
                <w:tab w:val="left" w:pos="3122"/>
                <w:tab w:val="left" w:pos="3547"/>
                <w:tab w:val="left" w:pos="5176"/>
              </w:tabs>
              <w:spacing w:line="276" w:lineRule="auto"/>
              <w:ind w:right="98"/>
              <w:rPr>
                <w:sz w:val="24"/>
                <w:szCs w:val="24"/>
                <w:lang w:val="ru-RU"/>
              </w:rPr>
            </w:pPr>
            <w:r w:rsidRPr="003A51AC">
              <w:rPr>
                <w:sz w:val="24"/>
                <w:szCs w:val="24"/>
                <w:lang w:val="ru-RU"/>
              </w:rPr>
              <w:t>Объемная</w:t>
            </w:r>
            <w:r w:rsidRPr="003A51AC">
              <w:rPr>
                <w:sz w:val="24"/>
                <w:szCs w:val="24"/>
                <w:lang w:val="ru-RU"/>
              </w:rPr>
              <w:tab/>
              <w:t>игра-головоломка</w:t>
            </w:r>
            <w:r w:rsidRPr="003A51AC">
              <w:rPr>
                <w:sz w:val="24"/>
                <w:szCs w:val="24"/>
                <w:lang w:val="ru-RU"/>
              </w:rPr>
              <w:tab/>
              <w:t>на</w:t>
            </w:r>
            <w:r w:rsidRPr="003A51AC">
              <w:rPr>
                <w:sz w:val="24"/>
                <w:szCs w:val="24"/>
                <w:lang w:val="ru-RU"/>
              </w:rPr>
              <w:tab/>
              <w:t>комбинаторику</w:t>
            </w:r>
            <w:r w:rsidRPr="003A51AC">
              <w:rPr>
                <w:sz w:val="24"/>
                <w:szCs w:val="24"/>
                <w:lang w:val="ru-RU"/>
              </w:rPr>
              <w:tab/>
            </w:r>
            <w:r w:rsidRPr="003A51AC">
              <w:rPr>
                <w:spacing w:val="-2"/>
                <w:sz w:val="24"/>
                <w:szCs w:val="24"/>
                <w:lang w:val="ru-RU"/>
              </w:rPr>
              <w:t>из</w:t>
            </w:r>
            <w:r w:rsidRPr="003A51AC">
              <w:rPr>
                <w:spacing w:val="-52"/>
                <w:sz w:val="24"/>
                <w:szCs w:val="24"/>
                <w:lang w:val="ru-RU"/>
              </w:rPr>
              <w:t xml:space="preserve"> </w:t>
            </w:r>
            <w:r w:rsidRPr="003A51AC">
              <w:rPr>
                <w:sz w:val="24"/>
                <w:szCs w:val="24"/>
                <w:lang w:val="ru-RU"/>
              </w:rPr>
              <w:t>кубиков,</w:t>
            </w:r>
            <w:r w:rsidRPr="003A51AC">
              <w:rPr>
                <w:spacing w:val="26"/>
                <w:sz w:val="24"/>
                <w:szCs w:val="24"/>
                <w:lang w:val="ru-RU"/>
              </w:rPr>
              <w:t xml:space="preserve"> </w:t>
            </w:r>
            <w:r w:rsidRPr="003A51AC">
              <w:rPr>
                <w:sz w:val="24"/>
                <w:szCs w:val="24"/>
                <w:lang w:val="ru-RU"/>
              </w:rPr>
              <w:t>объединенных</w:t>
            </w:r>
            <w:r w:rsidRPr="003A51AC">
              <w:rPr>
                <w:spacing w:val="23"/>
                <w:sz w:val="24"/>
                <w:szCs w:val="24"/>
                <w:lang w:val="ru-RU"/>
              </w:rPr>
              <w:t xml:space="preserve"> </w:t>
            </w:r>
            <w:r w:rsidRPr="003A51AC">
              <w:rPr>
                <w:sz w:val="24"/>
                <w:szCs w:val="24"/>
                <w:lang w:val="ru-RU"/>
              </w:rPr>
              <w:t>по</w:t>
            </w:r>
            <w:r w:rsidRPr="003A51AC">
              <w:rPr>
                <w:spacing w:val="25"/>
                <w:sz w:val="24"/>
                <w:szCs w:val="24"/>
                <w:lang w:val="ru-RU"/>
              </w:rPr>
              <w:t xml:space="preserve"> </w:t>
            </w:r>
            <w:r w:rsidRPr="003A51AC">
              <w:rPr>
                <w:sz w:val="24"/>
                <w:szCs w:val="24"/>
                <w:lang w:val="ru-RU"/>
              </w:rPr>
              <w:t>3</w:t>
            </w:r>
            <w:r w:rsidRPr="003A51AC">
              <w:rPr>
                <w:spacing w:val="26"/>
                <w:sz w:val="24"/>
                <w:szCs w:val="24"/>
                <w:lang w:val="ru-RU"/>
              </w:rPr>
              <w:t xml:space="preserve"> </w:t>
            </w:r>
            <w:r w:rsidRPr="003A51AC">
              <w:rPr>
                <w:sz w:val="24"/>
                <w:szCs w:val="24"/>
                <w:lang w:val="ru-RU"/>
              </w:rPr>
              <w:t>или</w:t>
            </w:r>
            <w:r w:rsidRPr="003A51AC">
              <w:rPr>
                <w:spacing w:val="25"/>
                <w:sz w:val="24"/>
                <w:szCs w:val="24"/>
                <w:lang w:val="ru-RU"/>
              </w:rPr>
              <w:t xml:space="preserve"> </w:t>
            </w:r>
            <w:r w:rsidRPr="003A51AC">
              <w:rPr>
                <w:sz w:val="24"/>
                <w:szCs w:val="24"/>
                <w:lang w:val="ru-RU"/>
              </w:rPr>
              <w:t>4</w:t>
            </w:r>
            <w:r w:rsidRPr="003A51AC">
              <w:rPr>
                <w:spacing w:val="26"/>
                <w:sz w:val="24"/>
                <w:szCs w:val="24"/>
                <w:lang w:val="ru-RU"/>
              </w:rPr>
              <w:t xml:space="preserve"> </w:t>
            </w:r>
            <w:r w:rsidRPr="003A51AC">
              <w:rPr>
                <w:sz w:val="24"/>
                <w:szCs w:val="24"/>
                <w:lang w:val="ru-RU"/>
              </w:rPr>
              <w:t>в</w:t>
            </w:r>
            <w:r w:rsidRPr="003A51AC">
              <w:rPr>
                <w:spacing w:val="25"/>
                <w:sz w:val="24"/>
                <w:szCs w:val="24"/>
                <w:lang w:val="ru-RU"/>
              </w:rPr>
              <w:t xml:space="preserve"> </w:t>
            </w:r>
            <w:r w:rsidRPr="003A51AC">
              <w:rPr>
                <w:sz w:val="24"/>
                <w:szCs w:val="24"/>
                <w:lang w:val="ru-RU"/>
              </w:rPr>
              <w:t>неразъемные</w:t>
            </w:r>
          </w:p>
          <w:p w14:paraId="11D804C6" w14:textId="77777777" w:rsidR="005D3D5C" w:rsidRPr="003A51AC" w:rsidRDefault="005D3D5C" w:rsidP="005D3D5C">
            <w:pPr>
              <w:pStyle w:val="TableParagraph"/>
              <w:spacing w:line="252" w:lineRule="exact"/>
              <w:rPr>
                <w:sz w:val="24"/>
                <w:szCs w:val="24"/>
              </w:rPr>
            </w:pPr>
            <w:r w:rsidRPr="003A51AC">
              <w:rPr>
                <w:sz w:val="24"/>
                <w:szCs w:val="24"/>
              </w:rPr>
              <w:t>конфигурации</w:t>
            </w:r>
          </w:p>
        </w:tc>
        <w:tc>
          <w:tcPr>
            <w:tcW w:w="720" w:type="dxa"/>
          </w:tcPr>
          <w:p w14:paraId="273BD8F4" w14:textId="77777777" w:rsidR="005D3D5C" w:rsidRPr="003A51AC" w:rsidRDefault="005D3D5C" w:rsidP="005D3D5C">
            <w:pPr>
              <w:pStyle w:val="TableParagraph"/>
              <w:spacing w:before="4"/>
              <w:rPr>
                <w:sz w:val="24"/>
                <w:szCs w:val="24"/>
              </w:rPr>
            </w:pPr>
          </w:p>
          <w:p w14:paraId="3DFEC4E2"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71D3ED70" w14:textId="77777777" w:rsidR="005D3D5C" w:rsidRPr="003A51AC" w:rsidRDefault="005D3D5C" w:rsidP="005D3D5C">
            <w:pPr>
              <w:pStyle w:val="TableParagraph"/>
              <w:spacing w:before="4"/>
              <w:rPr>
                <w:sz w:val="24"/>
                <w:szCs w:val="24"/>
              </w:rPr>
            </w:pPr>
          </w:p>
          <w:p w14:paraId="6A48CBA2"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05B90010" w14:textId="77777777" w:rsidR="005D3D5C" w:rsidRPr="003A51AC" w:rsidRDefault="005D3D5C" w:rsidP="005D3D5C">
            <w:pPr>
              <w:pStyle w:val="TableParagraph"/>
              <w:rPr>
                <w:sz w:val="24"/>
                <w:szCs w:val="24"/>
              </w:rPr>
            </w:pPr>
          </w:p>
        </w:tc>
        <w:tc>
          <w:tcPr>
            <w:tcW w:w="1006" w:type="dxa"/>
          </w:tcPr>
          <w:p w14:paraId="2544231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B78B37C" w14:textId="77777777" w:rsidTr="005D3D5C">
        <w:trPr>
          <w:trHeight w:val="290"/>
        </w:trPr>
        <w:tc>
          <w:tcPr>
            <w:tcW w:w="1385" w:type="dxa"/>
          </w:tcPr>
          <w:p w14:paraId="1D3639A8" w14:textId="77777777" w:rsidR="005D3D5C" w:rsidRPr="003A51AC" w:rsidRDefault="005D3D5C" w:rsidP="005D3D5C">
            <w:pPr>
              <w:pStyle w:val="TableParagraph"/>
              <w:ind w:left="129"/>
              <w:rPr>
                <w:sz w:val="24"/>
                <w:szCs w:val="24"/>
              </w:rPr>
            </w:pPr>
            <w:r w:rsidRPr="003A51AC">
              <w:rPr>
                <w:sz w:val="24"/>
                <w:szCs w:val="24"/>
              </w:rPr>
              <w:t>2.6.2.2.177.</w:t>
            </w:r>
          </w:p>
        </w:tc>
        <w:tc>
          <w:tcPr>
            <w:tcW w:w="5493" w:type="dxa"/>
          </w:tcPr>
          <w:p w14:paraId="444E949C" w14:textId="77777777" w:rsidR="005D3D5C" w:rsidRPr="003A51AC" w:rsidRDefault="005D3D5C" w:rsidP="005D3D5C">
            <w:pPr>
              <w:pStyle w:val="TableParagraph"/>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14:paraId="15A7EF7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699F34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B15F4B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4599367" w14:textId="77777777" w:rsidR="005D3D5C" w:rsidRPr="003A51AC" w:rsidRDefault="005D3D5C" w:rsidP="005D3D5C">
            <w:pPr>
              <w:pStyle w:val="TableParagraph"/>
              <w:rPr>
                <w:sz w:val="24"/>
                <w:szCs w:val="24"/>
              </w:rPr>
            </w:pPr>
          </w:p>
        </w:tc>
      </w:tr>
      <w:tr w:rsidR="005D3D5C" w:rsidRPr="003A51AC" w14:paraId="2B65E9C8" w14:textId="77777777" w:rsidTr="005D3D5C">
        <w:trPr>
          <w:trHeight w:val="582"/>
        </w:trPr>
        <w:tc>
          <w:tcPr>
            <w:tcW w:w="1385" w:type="dxa"/>
          </w:tcPr>
          <w:p w14:paraId="308A4017" w14:textId="77777777" w:rsidR="005D3D5C" w:rsidRPr="003A51AC" w:rsidRDefault="005D3D5C" w:rsidP="005D3D5C">
            <w:pPr>
              <w:pStyle w:val="TableParagraph"/>
              <w:spacing w:before="4"/>
              <w:rPr>
                <w:sz w:val="24"/>
                <w:szCs w:val="24"/>
              </w:rPr>
            </w:pPr>
          </w:p>
          <w:p w14:paraId="42C973FE" w14:textId="77777777" w:rsidR="005D3D5C" w:rsidRPr="003A51AC" w:rsidRDefault="005D3D5C" w:rsidP="005D3D5C">
            <w:pPr>
              <w:pStyle w:val="TableParagraph"/>
              <w:spacing w:before="1"/>
              <w:ind w:left="129"/>
              <w:rPr>
                <w:sz w:val="24"/>
                <w:szCs w:val="24"/>
              </w:rPr>
            </w:pPr>
            <w:r w:rsidRPr="003A51AC">
              <w:rPr>
                <w:sz w:val="24"/>
                <w:szCs w:val="24"/>
              </w:rPr>
              <w:t>2.6.2.2.178.</w:t>
            </w:r>
          </w:p>
        </w:tc>
        <w:tc>
          <w:tcPr>
            <w:tcW w:w="5493" w:type="dxa"/>
          </w:tcPr>
          <w:p w14:paraId="4573B59C" w14:textId="77777777" w:rsidR="005D3D5C" w:rsidRPr="003A51AC" w:rsidRDefault="005D3D5C" w:rsidP="005D3D5C">
            <w:pPr>
              <w:pStyle w:val="TableParagraph"/>
              <w:tabs>
                <w:tab w:val="left" w:pos="1456"/>
                <w:tab w:val="left" w:pos="2907"/>
                <w:tab w:val="left" w:pos="3401"/>
                <w:tab w:val="left" w:pos="5038"/>
              </w:tabs>
              <w:rPr>
                <w:sz w:val="24"/>
                <w:szCs w:val="24"/>
                <w:lang w:val="ru-RU"/>
              </w:rPr>
            </w:pPr>
            <w:r w:rsidRPr="003A51AC">
              <w:rPr>
                <w:sz w:val="24"/>
                <w:szCs w:val="24"/>
                <w:lang w:val="ru-RU"/>
              </w:rPr>
              <w:t>Пирамида</w:t>
            </w:r>
            <w:r w:rsidRPr="003A51AC">
              <w:rPr>
                <w:sz w:val="24"/>
                <w:szCs w:val="24"/>
                <w:lang w:val="ru-RU"/>
              </w:rPr>
              <w:tab/>
              <w:t>деревянная</w:t>
            </w:r>
            <w:r w:rsidRPr="003A51AC">
              <w:rPr>
                <w:sz w:val="24"/>
                <w:szCs w:val="24"/>
                <w:lang w:val="ru-RU"/>
              </w:rPr>
              <w:tab/>
              <w:t>с</w:t>
            </w:r>
            <w:r w:rsidRPr="003A51AC">
              <w:rPr>
                <w:sz w:val="24"/>
                <w:szCs w:val="24"/>
                <w:lang w:val="ru-RU"/>
              </w:rPr>
              <w:tab/>
              <w:t>квадратными</w:t>
            </w:r>
            <w:r w:rsidRPr="003A51AC">
              <w:rPr>
                <w:sz w:val="24"/>
                <w:szCs w:val="24"/>
                <w:lang w:val="ru-RU"/>
              </w:rPr>
              <w:tab/>
              <w:t>или</w:t>
            </w:r>
          </w:p>
          <w:p w14:paraId="030AEF74" w14:textId="77777777" w:rsidR="005D3D5C" w:rsidRPr="003A51AC" w:rsidRDefault="005D3D5C" w:rsidP="005D3D5C">
            <w:pPr>
              <w:pStyle w:val="TableParagraph"/>
              <w:spacing w:before="37"/>
              <w:rPr>
                <w:sz w:val="24"/>
                <w:szCs w:val="24"/>
                <w:lang w:val="ru-RU"/>
              </w:rPr>
            </w:pPr>
            <w:r w:rsidRPr="003A51AC">
              <w:rPr>
                <w:sz w:val="24"/>
                <w:szCs w:val="24"/>
                <w:lang w:val="ru-RU"/>
              </w:rPr>
              <w:t>прямоугольными</w:t>
            </w:r>
            <w:r w:rsidRPr="003A51AC">
              <w:rPr>
                <w:spacing w:val="-11"/>
                <w:sz w:val="24"/>
                <w:szCs w:val="24"/>
                <w:lang w:val="ru-RU"/>
              </w:rPr>
              <w:t xml:space="preserve"> </w:t>
            </w:r>
            <w:r w:rsidRPr="003A51AC">
              <w:rPr>
                <w:sz w:val="24"/>
                <w:szCs w:val="24"/>
                <w:lang w:val="ru-RU"/>
              </w:rPr>
              <w:t>элементами</w:t>
            </w:r>
          </w:p>
        </w:tc>
        <w:tc>
          <w:tcPr>
            <w:tcW w:w="720" w:type="dxa"/>
          </w:tcPr>
          <w:p w14:paraId="5590D715"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0982556"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7DD2384" w14:textId="77777777" w:rsidR="005D3D5C" w:rsidRPr="003A51AC" w:rsidRDefault="005D3D5C" w:rsidP="005D3D5C">
            <w:pPr>
              <w:pStyle w:val="TableParagraph"/>
              <w:rPr>
                <w:sz w:val="24"/>
                <w:szCs w:val="24"/>
              </w:rPr>
            </w:pPr>
          </w:p>
        </w:tc>
        <w:tc>
          <w:tcPr>
            <w:tcW w:w="1006" w:type="dxa"/>
          </w:tcPr>
          <w:p w14:paraId="59A85F8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B1D74F1" w14:textId="77777777" w:rsidTr="005D3D5C">
        <w:trPr>
          <w:trHeight w:val="580"/>
        </w:trPr>
        <w:tc>
          <w:tcPr>
            <w:tcW w:w="1385" w:type="dxa"/>
          </w:tcPr>
          <w:p w14:paraId="7FC65D6B" w14:textId="77777777" w:rsidR="005D3D5C" w:rsidRPr="003A51AC" w:rsidRDefault="005D3D5C" w:rsidP="005D3D5C">
            <w:pPr>
              <w:pStyle w:val="TableParagraph"/>
              <w:spacing w:before="4"/>
              <w:rPr>
                <w:sz w:val="24"/>
                <w:szCs w:val="24"/>
              </w:rPr>
            </w:pPr>
          </w:p>
          <w:p w14:paraId="77FAC1D0" w14:textId="77777777" w:rsidR="005D3D5C" w:rsidRPr="003A51AC" w:rsidRDefault="005D3D5C" w:rsidP="005D3D5C">
            <w:pPr>
              <w:pStyle w:val="TableParagraph"/>
              <w:spacing w:before="1"/>
              <w:ind w:left="129"/>
              <w:rPr>
                <w:sz w:val="24"/>
                <w:szCs w:val="24"/>
              </w:rPr>
            </w:pPr>
            <w:r w:rsidRPr="003A51AC">
              <w:rPr>
                <w:sz w:val="24"/>
                <w:szCs w:val="24"/>
              </w:rPr>
              <w:t>2.6.2.2.179.</w:t>
            </w:r>
          </w:p>
        </w:tc>
        <w:tc>
          <w:tcPr>
            <w:tcW w:w="5493" w:type="dxa"/>
          </w:tcPr>
          <w:p w14:paraId="69EA30C9" w14:textId="77777777" w:rsidR="005D3D5C" w:rsidRPr="003A51AC" w:rsidRDefault="005D3D5C" w:rsidP="005D3D5C">
            <w:pPr>
              <w:pStyle w:val="TableParagraph"/>
              <w:rPr>
                <w:sz w:val="24"/>
                <w:szCs w:val="24"/>
                <w:lang w:val="ru-RU"/>
              </w:rPr>
            </w:pPr>
            <w:r w:rsidRPr="003A51AC">
              <w:rPr>
                <w:sz w:val="24"/>
                <w:szCs w:val="24"/>
                <w:lang w:val="ru-RU"/>
              </w:rPr>
              <w:t>Планшет</w:t>
            </w:r>
            <w:r w:rsidRPr="003A51AC">
              <w:rPr>
                <w:spacing w:val="39"/>
                <w:sz w:val="24"/>
                <w:szCs w:val="24"/>
                <w:lang w:val="ru-RU"/>
              </w:rPr>
              <w:t xml:space="preserve"> </w:t>
            </w:r>
            <w:r w:rsidRPr="003A51AC">
              <w:rPr>
                <w:sz w:val="24"/>
                <w:szCs w:val="24"/>
                <w:lang w:val="ru-RU"/>
              </w:rPr>
              <w:t>с</w:t>
            </w:r>
            <w:r w:rsidRPr="003A51AC">
              <w:rPr>
                <w:spacing w:val="91"/>
                <w:sz w:val="24"/>
                <w:szCs w:val="24"/>
                <w:lang w:val="ru-RU"/>
              </w:rPr>
              <w:t xml:space="preserve"> </w:t>
            </w:r>
            <w:r w:rsidRPr="003A51AC">
              <w:rPr>
                <w:sz w:val="24"/>
                <w:szCs w:val="24"/>
                <w:lang w:val="ru-RU"/>
              </w:rPr>
              <w:t>передвижными</w:t>
            </w:r>
            <w:r w:rsidRPr="003A51AC">
              <w:rPr>
                <w:spacing w:val="92"/>
                <w:sz w:val="24"/>
                <w:szCs w:val="24"/>
                <w:lang w:val="ru-RU"/>
              </w:rPr>
              <w:t xml:space="preserve"> </w:t>
            </w:r>
            <w:r w:rsidRPr="003A51AC">
              <w:rPr>
                <w:sz w:val="24"/>
                <w:szCs w:val="24"/>
                <w:lang w:val="ru-RU"/>
              </w:rPr>
              <w:t>цветными</w:t>
            </w:r>
            <w:r w:rsidRPr="003A51AC">
              <w:rPr>
                <w:spacing w:val="93"/>
                <w:sz w:val="24"/>
                <w:szCs w:val="24"/>
                <w:lang w:val="ru-RU"/>
              </w:rPr>
              <w:t xml:space="preserve"> </w:t>
            </w:r>
            <w:r w:rsidRPr="003A51AC">
              <w:rPr>
                <w:sz w:val="24"/>
                <w:szCs w:val="24"/>
                <w:lang w:val="ru-RU"/>
              </w:rPr>
              <w:t>фишками</w:t>
            </w:r>
            <w:r w:rsidRPr="003A51AC">
              <w:rPr>
                <w:spacing w:val="90"/>
                <w:sz w:val="24"/>
                <w:szCs w:val="24"/>
                <w:lang w:val="ru-RU"/>
              </w:rPr>
              <w:t xml:space="preserve"> </w:t>
            </w:r>
            <w:r w:rsidRPr="003A51AC">
              <w:rPr>
                <w:sz w:val="24"/>
                <w:szCs w:val="24"/>
                <w:lang w:val="ru-RU"/>
              </w:rPr>
              <w:t>для</w:t>
            </w:r>
          </w:p>
          <w:p w14:paraId="585E8255" w14:textId="77777777" w:rsidR="005D3D5C" w:rsidRPr="003A51AC" w:rsidRDefault="005D3D5C" w:rsidP="005D3D5C">
            <w:pPr>
              <w:pStyle w:val="TableParagraph"/>
              <w:spacing w:before="37"/>
              <w:rPr>
                <w:sz w:val="24"/>
                <w:szCs w:val="24"/>
              </w:rPr>
            </w:pPr>
            <w:r w:rsidRPr="003A51AC">
              <w:rPr>
                <w:sz w:val="24"/>
                <w:szCs w:val="24"/>
              </w:rPr>
              <w:t>выполнения</w:t>
            </w:r>
            <w:r w:rsidRPr="003A51AC">
              <w:rPr>
                <w:spacing w:val="-5"/>
                <w:sz w:val="24"/>
                <w:szCs w:val="24"/>
              </w:rPr>
              <w:t xml:space="preserve"> </w:t>
            </w:r>
            <w:r w:rsidRPr="003A51AC">
              <w:rPr>
                <w:sz w:val="24"/>
                <w:szCs w:val="24"/>
              </w:rPr>
              <w:t>заданий</w:t>
            </w:r>
            <w:r w:rsidRPr="003A51AC">
              <w:rPr>
                <w:spacing w:val="-6"/>
                <w:sz w:val="24"/>
                <w:szCs w:val="24"/>
              </w:rPr>
              <w:t xml:space="preserve"> </w:t>
            </w:r>
            <w:r w:rsidRPr="003A51AC">
              <w:rPr>
                <w:sz w:val="24"/>
                <w:szCs w:val="24"/>
              </w:rPr>
              <w:t>с</w:t>
            </w:r>
            <w:r w:rsidRPr="003A51AC">
              <w:rPr>
                <w:spacing w:val="-3"/>
                <w:sz w:val="24"/>
                <w:szCs w:val="24"/>
              </w:rPr>
              <w:t xml:space="preserve"> </w:t>
            </w:r>
            <w:r w:rsidRPr="003A51AC">
              <w:rPr>
                <w:sz w:val="24"/>
                <w:szCs w:val="24"/>
              </w:rPr>
              <w:t>самопроверкой</w:t>
            </w:r>
          </w:p>
        </w:tc>
        <w:tc>
          <w:tcPr>
            <w:tcW w:w="720" w:type="dxa"/>
          </w:tcPr>
          <w:p w14:paraId="3CBAE5A0"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6907F06E" w14:textId="77777777" w:rsidR="005D3D5C" w:rsidRPr="003A51AC" w:rsidRDefault="005D3D5C" w:rsidP="005D3D5C">
            <w:pPr>
              <w:pStyle w:val="TableParagraph"/>
              <w:spacing w:before="134"/>
              <w:ind w:left="7"/>
              <w:jc w:val="center"/>
              <w:rPr>
                <w:sz w:val="24"/>
                <w:szCs w:val="24"/>
              </w:rPr>
            </w:pPr>
            <w:r w:rsidRPr="003A51AC">
              <w:rPr>
                <w:sz w:val="24"/>
                <w:szCs w:val="24"/>
              </w:rPr>
              <w:t>5</w:t>
            </w:r>
          </w:p>
        </w:tc>
        <w:tc>
          <w:tcPr>
            <w:tcW w:w="1035" w:type="dxa"/>
          </w:tcPr>
          <w:p w14:paraId="709FACD6" w14:textId="77777777" w:rsidR="005D3D5C" w:rsidRPr="003A51AC" w:rsidRDefault="005D3D5C" w:rsidP="005D3D5C">
            <w:pPr>
              <w:pStyle w:val="TableParagraph"/>
              <w:rPr>
                <w:sz w:val="24"/>
                <w:szCs w:val="24"/>
              </w:rPr>
            </w:pPr>
          </w:p>
        </w:tc>
        <w:tc>
          <w:tcPr>
            <w:tcW w:w="1006" w:type="dxa"/>
          </w:tcPr>
          <w:p w14:paraId="38B677C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7663262" w14:textId="77777777" w:rsidTr="005D3D5C">
        <w:trPr>
          <w:trHeight w:val="292"/>
        </w:trPr>
        <w:tc>
          <w:tcPr>
            <w:tcW w:w="1385" w:type="dxa"/>
          </w:tcPr>
          <w:p w14:paraId="441C1A1E" w14:textId="77777777" w:rsidR="005D3D5C" w:rsidRPr="003A51AC" w:rsidRDefault="005D3D5C" w:rsidP="005D3D5C">
            <w:pPr>
              <w:pStyle w:val="TableParagraph"/>
              <w:spacing w:line="244" w:lineRule="exact"/>
              <w:ind w:left="129"/>
              <w:rPr>
                <w:sz w:val="24"/>
                <w:szCs w:val="24"/>
              </w:rPr>
            </w:pPr>
            <w:r w:rsidRPr="003A51AC">
              <w:rPr>
                <w:sz w:val="24"/>
                <w:szCs w:val="24"/>
              </w:rPr>
              <w:t>2.6.2.2.180.</w:t>
            </w:r>
          </w:p>
        </w:tc>
        <w:tc>
          <w:tcPr>
            <w:tcW w:w="5493" w:type="dxa"/>
          </w:tcPr>
          <w:p w14:paraId="0522BF34" w14:textId="77777777" w:rsidR="005D3D5C" w:rsidRPr="003A51AC" w:rsidRDefault="005D3D5C" w:rsidP="005D3D5C">
            <w:pPr>
              <w:pStyle w:val="TableParagraph"/>
              <w:spacing w:line="244" w:lineRule="exact"/>
              <w:rPr>
                <w:sz w:val="24"/>
                <w:szCs w:val="24"/>
              </w:rPr>
            </w:pPr>
            <w:r w:rsidRPr="003A51AC">
              <w:rPr>
                <w:sz w:val="24"/>
                <w:szCs w:val="24"/>
              </w:rPr>
              <w:t>Подъемный</w:t>
            </w:r>
            <w:r w:rsidRPr="003A51AC">
              <w:rPr>
                <w:spacing w:val="-9"/>
                <w:sz w:val="24"/>
                <w:szCs w:val="24"/>
              </w:rPr>
              <w:t xml:space="preserve"> </w:t>
            </w:r>
            <w:r w:rsidRPr="003A51AC">
              <w:rPr>
                <w:sz w:val="24"/>
                <w:szCs w:val="24"/>
              </w:rPr>
              <w:t>кран</w:t>
            </w:r>
            <w:r w:rsidRPr="003A51AC">
              <w:rPr>
                <w:spacing w:val="-8"/>
                <w:sz w:val="24"/>
                <w:szCs w:val="24"/>
              </w:rPr>
              <w:t xml:space="preserve"> </w:t>
            </w:r>
            <w:r w:rsidRPr="003A51AC">
              <w:rPr>
                <w:sz w:val="24"/>
                <w:szCs w:val="24"/>
              </w:rPr>
              <w:t>(крупного</w:t>
            </w:r>
            <w:r w:rsidRPr="003A51AC">
              <w:rPr>
                <w:spacing w:val="-5"/>
                <w:sz w:val="24"/>
                <w:szCs w:val="24"/>
              </w:rPr>
              <w:t xml:space="preserve"> </w:t>
            </w:r>
            <w:r w:rsidRPr="003A51AC">
              <w:rPr>
                <w:sz w:val="24"/>
                <w:szCs w:val="24"/>
              </w:rPr>
              <w:t>размера)</w:t>
            </w:r>
          </w:p>
        </w:tc>
        <w:tc>
          <w:tcPr>
            <w:tcW w:w="720" w:type="dxa"/>
          </w:tcPr>
          <w:p w14:paraId="210DDA40"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2B7A911C" w14:textId="77777777"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14:paraId="181D9A11" w14:textId="77777777" w:rsidR="005D3D5C" w:rsidRPr="003A51AC" w:rsidRDefault="005D3D5C" w:rsidP="005D3D5C">
            <w:pPr>
              <w:pStyle w:val="TableParagraph"/>
              <w:rPr>
                <w:sz w:val="24"/>
                <w:szCs w:val="24"/>
              </w:rPr>
            </w:pPr>
          </w:p>
        </w:tc>
        <w:tc>
          <w:tcPr>
            <w:tcW w:w="1006" w:type="dxa"/>
          </w:tcPr>
          <w:p w14:paraId="42AC4F2C" w14:textId="77777777"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14:paraId="4347AA17" w14:textId="77777777" w:rsidTr="005D3D5C">
        <w:trPr>
          <w:trHeight w:val="870"/>
        </w:trPr>
        <w:tc>
          <w:tcPr>
            <w:tcW w:w="1385" w:type="dxa"/>
          </w:tcPr>
          <w:p w14:paraId="56A7CCEA" w14:textId="77777777" w:rsidR="005D3D5C" w:rsidRPr="003A51AC" w:rsidRDefault="005D3D5C" w:rsidP="005D3D5C">
            <w:pPr>
              <w:pStyle w:val="TableParagraph"/>
              <w:rPr>
                <w:sz w:val="24"/>
                <w:szCs w:val="24"/>
              </w:rPr>
            </w:pPr>
          </w:p>
          <w:p w14:paraId="7E6D1BC0" w14:textId="77777777" w:rsidR="005D3D5C" w:rsidRPr="003A51AC" w:rsidRDefault="005D3D5C" w:rsidP="005D3D5C">
            <w:pPr>
              <w:pStyle w:val="TableParagraph"/>
              <w:spacing w:before="7"/>
              <w:rPr>
                <w:sz w:val="24"/>
                <w:szCs w:val="24"/>
              </w:rPr>
            </w:pPr>
          </w:p>
          <w:p w14:paraId="3ACE806C" w14:textId="77777777" w:rsidR="005D3D5C" w:rsidRPr="003A51AC" w:rsidRDefault="005D3D5C" w:rsidP="005D3D5C">
            <w:pPr>
              <w:pStyle w:val="TableParagraph"/>
              <w:ind w:left="129"/>
              <w:rPr>
                <w:sz w:val="24"/>
                <w:szCs w:val="24"/>
              </w:rPr>
            </w:pPr>
            <w:r w:rsidRPr="003A51AC">
              <w:rPr>
                <w:sz w:val="24"/>
                <w:szCs w:val="24"/>
              </w:rPr>
              <w:t>2.6.2.2.181.</w:t>
            </w:r>
          </w:p>
        </w:tc>
        <w:tc>
          <w:tcPr>
            <w:tcW w:w="5493" w:type="dxa"/>
          </w:tcPr>
          <w:p w14:paraId="1F2189D3" w14:textId="77777777" w:rsidR="005D3D5C" w:rsidRPr="003A51AC" w:rsidRDefault="005D3D5C" w:rsidP="005D3D5C">
            <w:pPr>
              <w:pStyle w:val="TableParagraph"/>
              <w:tabs>
                <w:tab w:val="left" w:pos="1007"/>
                <w:tab w:val="left" w:pos="2581"/>
                <w:tab w:val="left" w:pos="4107"/>
                <w:tab w:val="left" w:pos="5263"/>
              </w:tabs>
              <w:spacing w:line="276" w:lineRule="auto"/>
              <w:ind w:right="98"/>
              <w:rPr>
                <w:sz w:val="24"/>
                <w:szCs w:val="24"/>
                <w:lang w:val="ru-RU"/>
              </w:rPr>
            </w:pPr>
            <w:r w:rsidRPr="003A51AC">
              <w:rPr>
                <w:sz w:val="24"/>
                <w:szCs w:val="24"/>
                <w:lang w:val="ru-RU"/>
              </w:rPr>
              <w:t>Постер</w:t>
            </w:r>
            <w:r w:rsidRPr="003A51AC">
              <w:rPr>
                <w:sz w:val="24"/>
                <w:szCs w:val="24"/>
                <w:lang w:val="ru-RU"/>
              </w:rPr>
              <w:tab/>
              <w:t>(репродукция)</w:t>
            </w:r>
            <w:r w:rsidRPr="003A51AC">
              <w:rPr>
                <w:sz w:val="24"/>
                <w:szCs w:val="24"/>
                <w:lang w:val="ru-RU"/>
              </w:rPr>
              <w:tab/>
              <w:t>произведений</w:t>
            </w:r>
            <w:r w:rsidRPr="003A51AC">
              <w:rPr>
                <w:sz w:val="24"/>
                <w:szCs w:val="24"/>
                <w:lang w:val="ru-RU"/>
              </w:rPr>
              <w:tab/>
              <w:t>живописи</w:t>
            </w:r>
            <w:r w:rsidRPr="003A51AC">
              <w:rPr>
                <w:sz w:val="24"/>
                <w:szCs w:val="24"/>
                <w:lang w:val="ru-RU"/>
              </w:rPr>
              <w:tab/>
            </w:r>
            <w:r w:rsidRPr="003A51AC">
              <w:rPr>
                <w:spacing w:val="-3"/>
                <w:sz w:val="24"/>
                <w:szCs w:val="24"/>
                <w:lang w:val="ru-RU"/>
              </w:rPr>
              <w:t>и</w:t>
            </w:r>
            <w:r w:rsidRPr="003A51AC">
              <w:rPr>
                <w:spacing w:val="-52"/>
                <w:sz w:val="24"/>
                <w:szCs w:val="24"/>
                <w:lang w:val="ru-RU"/>
              </w:rPr>
              <w:t xml:space="preserve"> </w:t>
            </w:r>
            <w:r w:rsidRPr="003A51AC">
              <w:rPr>
                <w:sz w:val="24"/>
                <w:szCs w:val="24"/>
                <w:lang w:val="ru-RU"/>
              </w:rPr>
              <w:t>графики,</w:t>
            </w:r>
            <w:r w:rsidRPr="003A51AC">
              <w:rPr>
                <w:spacing w:val="13"/>
                <w:sz w:val="24"/>
                <w:szCs w:val="24"/>
                <w:lang w:val="ru-RU"/>
              </w:rPr>
              <w:t xml:space="preserve"> </w:t>
            </w:r>
            <w:r w:rsidRPr="003A51AC">
              <w:rPr>
                <w:sz w:val="24"/>
                <w:szCs w:val="24"/>
                <w:lang w:val="ru-RU"/>
              </w:rPr>
              <w:t>также</w:t>
            </w:r>
            <w:r w:rsidRPr="003A51AC">
              <w:rPr>
                <w:spacing w:val="12"/>
                <w:sz w:val="24"/>
                <w:szCs w:val="24"/>
                <w:lang w:val="ru-RU"/>
              </w:rPr>
              <w:t xml:space="preserve"> </w:t>
            </w:r>
            <w:r w:rsidRPr="003A51AC">
              <w:rPr>
                <w:sz w:val="24"/>
                <w:szCs w:val="24"/>
                <w:lang w:val="ru-RU"/>
              </w:rPr>
              <w:t>для</w:t>
            </w:r>
            <w:r w:rsidRPr="003A51AC">
              <w:rPr>
                <w:spacing w:val="14"/>
                <w:sz w:val="24"/>
                <w:szCs w:val="24"/>
                <w:lang w:val="ru-RU"/>
              </w:rPr>
              <w:t xml:space="preserve"> </w:t>
            </w:r>
            <w:r w:rsidRPr="003A51AC">
              <w:rPr>
                <w:sz w:val="24"/>
                <w:szCs w:val="24"/>
                <w:lang w:val="ru-RU"/>
              </w:rPr>
              <w:t>знакомства</w:t>
            </w:r>
            <w:r w:rsidRPr="003A51AC">
              <w:rPr>
                <w:spacing w:val="15"/>
                <w:sz w:val="24"/>
                <w:szCs w:val="24"/>
                <w:lang w:val="ru-RU"/>
              </w:rPr>
              <w:t xml:space="preserve"> </w:t>
            </w:r>
            <w:r w:rsidRPr="003A51AC">
              <w:rPr>
                <w:sz w:val="24"/>
                <w:szCs w:val="24"/>
                <w:lang w:val="ru-RU"/>
              </w:rPr>
              <w:t>с</w:t>
            </w:r>
            <w:r w:rsidRPr="003A51AC">
              <w:rPr>
                <w:spacing w:val="14"/>
                <w:sz w:val="24"/>
                <w:szCs w:val="24"/>
                <w:lang w:val="ru-RU"/>
              </w:rPr>
              <w:t xml:space="preserve"> </w:t>
            </w:r>
            <w:r w:rsidRPr="003A51AC">
              <w:rPr>
                <w:sz w:val="24"/>
                <w:szCs w:val="24"/>
                <w:lang w:val="ru-RU"/>
              </w:rPr>
              <w:t>различными</w:t>
            </w:r>
            <w:r w:rsidRPr="003A51AC">
              <w:rPr>
                <w:spacing w:val="11"/>
                <w:sz w:val="24"/>
                <w:szCs w:val="24"/>
                <w:lang w:val="ru-RU"/>
              </w:rPr>
              <w:t xml:space="preserve"> </w:t>
            </w:r>
            <w:r w:rsidRPr="003A51AC">
              <w:rPr>
                <w:sz w:val="24"/>
                <w:szCs w:val="24"/>
                <w:lang w:val="ru-RU"/>
              </w:rPr>
              <w:t>жанрами</w:t>
            </w:r>
          </w:p>
          <w:p w14:paraId="64B12E47" w14:textId="77777777" w:rsidR="005D3D5C" w:rsidRPr="003A51AC" w:rsidRDefault="005D3D5C" w:rsidP="005D3D5C">
            <w:pPr>
              <w:pStyle w:val="TableParagraph"/>
              <w:spacing w:line="252" w:lineRule="exact"/>
              <w:rPr>
                <w:sz w:val="24"/>
                <w:szCs w:val="24"/>
              </w:rPr>
            </w:pPr>
            <w:r w:rsidRPr="003A51AC">
              <w:rPr>
                <w:sz w:val="24"/>
                <w:szCs w:val="24"/>
              </w:rPr>
              <w:t>живописи</w:t>
            </w:r>
            <w:r w:rsidRPr="003A51AC">
              <w:rPr>
                <w:spacing w:val="-7"/>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14:paraId="7C4956B2" w14:textId="77777777" w:rsidR="005D3D5C" w:rsidRPr="003A51AC" w:rsidRDefault="005D3D5C" w:rsidP="005D3D5C">
            <w:pPr>
              <w:pStyle w:val="TableParagraph"/>
              <w:spacing w:before="4"/>
              <w:rPr>
                <w:sz w:val="24"/>
                <w:szCs w:val="24"/>
              </w:rPr>
            </w:pPr>
          </w:p>
          <w:p w14:paraId="248FE300"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3F04460D" w14:textId="77777777" w:rsidR="005D3D5C" w:rsidRPr="003A51AC" w:rsidRDefault="005D3D5C" w:rsidP="005D3D5C">
            <w:pPr>
              <w:pStyle w:val="TableParagraph"/>
              <w:spacing w:before="4"/>
              <w:rPr>
                <w:sz w:val="24"/>
                <w:szCs w:val="24"/>
              </w:rPr>
            </w:pPr>
          </w:p>
          <w:p w14:paraId="22002C67"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7BB4306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AB2AA9A" w14:textId="77777777" w:rsidR="005D3D5C" w:rsidRPr="003A51AC" w:rsidRDefault="005D3D5C" w:rsidP="005D3D5C">
            <w:pPr>
              <w:pStyle w:val="TableParagraph"/>
              <w:rPr>
                <w:sz w:val="24"/>
                <w:szCs w:val="24"/>
              </w:rPr>
            </w:pPr>
          </w:p>
        </w:tc>
      </w:tr>
      <w:tr w:rsidR="005D3D5C" w:rsidRPr="003A51AC" w14:paraId="392FB3A1" w14:textId="77777777" w:rsidTr="005D3D5C">
        <w:trPr>
          <w:trHeight w:val="292"/>
        </w:trPr>
        <w:tc>
          <w:tcPr>
            <w:tcW w:w="1385" w:type="dxa"/>
          </w:tcPr>
          <w:p w14:paraId="2F550D85" w14:textId="77777777" w:rsidR="005D3D5C" w:rsidRPr="003A51AC" w:rsidRDefault="005D3D5C" w:rsidP="005D3D5C">
            <w:pPr>
              <w:pStyle w:val="TableParagraph"/>
              <w:spacing w:line="246" w:lineRule="exact"/>
              <w:ind w:left="129"/>
              <w:rPr>
                <w:sz w:val="24"/>
                <w:szCs w:val="24"/>
              </w:rPr>
            </w:pPr>
            <w:r w:rsidRPr="003A51AC">
              <w:rPr>
                <w:sz w:val="24"/>
                <w:szCs w:val="24"/>
              </w:rPr>
              <w:t>2.6.2.2.182.</w:t>
            </w:r>
          </w:p>
        </w:tc>
        <w:tc>
          <w:tcPr>
            <w:tcW w:w="5493" w:type="dxa"/>
          </w:tcPr>
          <w:p w14:paraId="6CF486FF" w14:textId="77777777" w:rsidR="005D3D5C" w:rsidRPr="003A51AC" w:rsidRDefault="005D3D5C" w:rsidP="005D3D5C">
            <w:pPr>
              <w:pStyle w:val="TableParagraph"/>
              <w:spacing w:line="246" w:lineRule="exact"/>
              <w:rPr>
                <w:sz w:val="24"/>
                <w:szCs w:val="24"/>
              </w:rPr>
            </w:pPr>
            <w:r w:rsidRPr="003A51AC">
              <w:rPr>
                <w:sz w:val="24"/>
                <w:szCs w:val="24"/>
              </w:rPr>
              <w:t>Приборы</w:t>
            </w:r>
            <w:r w:rsidRPr="003A51AC">
              <w:rPr>
                <w:spacing w:val="-10"/>
                <w:sz w:val="24"/>
                <w:szCs w:val="24"/>
              </w:rPr>
              <w:t xml:space="preserve"> </w:t>
            </w:r>
            <w:r w:rsidRPr="003A51AC">
              <w:rPr>
                <w:sz w:val="24"/>
                <w:szCs w:val="24"/>
              </w:rPr>
              <w:t>домашнего</w:t>
            </w:r>
            <w:r w:rsidRPr="003A51AC">
              <w:rPr>
                <w:spacing w:val="-9"/>
                <w:sz w:val="24"/>
                <w:szCs w:val="24"/>
              </w:rPr>
              <w:t xml:space="preserve"> </w:t>
            </w:r>
            <w:r w:rsidRPr="003A51AC">
              <w:rPr>
                <w:sz w:val="24"/>
                <w:szCs w:val="24"/>
              </w:rPr>
              <w:t>обихода</w:t>
            </w:r>
            <w:r w:rsidRPr="003A51AC">
              <w:rPr>
                <w:spacing w:val="-10"/>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14:paraId="7BEBE31D"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2374C0C1"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51137145"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71ED5701" w14:textId="77777777" w:rsidR="005D3D5C" w:rsidRPr="003A51AC" w:rsidRDefault="005D3D5C" w:rsidP="005D3D5C">
            <w:pPr>
              <w:pStyle w:val="TableParagraph"/>
              <w:rPr>
                <w:sz w:val="24"/>
                <w:szCs w:val="24"/>
              </w:rPr>
            </w:pPr>
          </w:p>
        </w:tc>
      </w:tr>
      <w:tr w:rsidR="005D3D5C" w:rsidRPr="003A51AC" w14:paraId="5DB0444D" w14:textId="77777777" w:rsidTr="005D3D5C">
        <w:trPr>
          <w:trHeight w:val="873"/>
        </w:trPr>
        <w:tc>
          <w:tcPr>
            <w:tcW w:w="1385" w:type="dxa"/>
          </w:tcPr>
          <w:p w14:paraId="760B0179" w14:textId="77777777" w:rsidR="005D3D5C" w:rsidRPr="003A51AC" w:rsidRDefault="005D3D5C" w:rsidP="005D3D5C">
            <w:pPr>
              <w:pStyle w:val="TableParagraph"/>
              <w:rPr>
                <w:sz w:val="24"/>
                <w:szCs w:val="24"/>
              </w:rPr>
            </w:pPr>
          </w:p>
          <w:p w14:paraId="1F4484EE" w14:textId="77777777" w:rsidR="005D3D5C" w:rsidRPr="003A51AC" w:rsidRDefault="005D3D5C" w:rsidP="005D3D5C">
            <w:pPr>
              <w:pStyle w:val="TableParagraph"/>
              <w:spacing w:before="7"/>
              <w:rPr>
                <w:sz w:val="24"/>
                <w:szCs w:val="24"/>
              </w:rPr>
            </w:pPr>
          </w:p>
          <w:p w14:paraId="22AC6F9C" w14:textId="77777777" w:rsidR="005D3D5C" w:rsidRPr="003A51AC" w:rsidRDefault="005D3D5C" w:rsidP="005D3D5C">
            <w:pPr>
              <w:pStyle w:val="TableParagraph"/>
              <w:ind w:left="129"/>
              <w:rPr>
                <w:sz w:val="24"/>
                <w:szCs w:val="24"/>
              </w:rPr>
            </w:pPr>
            <w:r w:rsidRPr="003A51AC">
              <w:rPr>
                <w:sz w:val="24"/>
                <w:szCs w:val="24"/>
              </w:rPr>
              <w:t>2.6.2.2.183.</w:t>
            </w:r>
          </w:p>
        </w:tc>
        <w:tc>
          <w:tcPr>
            <w:tcW w:w="5493" w:type="dxa"/>
          </w:tcPr>
          <w:p w14:paraId="4C4282A5" w14:textId="77777777" w:rsidR="005D3D5C" w:rsidRPr="003A51AC" w:rsidRDefault="005D3D5C" w:rsidP="005D3D5C">
            <w:pPr>
              <w:pStyle w:val="TableParagraph"/>
              <w:rPr>
                <w:sz w:val="24"/>
                <w:szCs w:val="24"/>
                <w:lang w:val="ru-RU"/>
              </w:rPr>
            </w:pPr>
            <w:r w:rsidRPr="003A51AC">
              <w:rPr>
                <w:sz w:val="24"/>
                <w:szCs w:val="24"/>
                <w:lang w:val="ru-RU"/>
              </w:rPr>
              <w:t>Принадлежности</w:t>
            </w:r>
            <w:r w:rsidRPr="003A51AC">
              <w:rPr>
                <w:spacing w:val="18"/>
                <w:sz w:val="24"/>
                <w:szCs w:val="24"/>
                <w:lang w:val="ru-RU"/>
              </w:rPr>
              <w:t xml:space="preserve"> </w:t>
            </w:r>
            <w:r w:rsidRPr="003A51AC">
              <w:rPr>
                <w:sz w:val="24"/>
                <w:szCs w:val="24"/>
                <w:lang w:val="ru-RU"/>
              </w:rPr>
              <w:t>для</w:t>
            </w:r>
            <w:r w:rsidRPr="003A51AC">
              <w:rPr>
                <w:spacing w:val="20"/>
                <w:sz w:val="24"/>
                <w:szCs w:val="24"/>
                <w:lang w:val="ru-RU"/>
              </w:rPr>
              <w:t xml:space="preserve"> </w:t>
            </w:r>
            <w:r w:rsidRPr="003A51AC">
              <w:rPr>
                <w:sz w:val="24"/>
                <w:szCs w:val="24"/>
                <w:lang w:val="ru-RU"/>
              </w:rPr>
              <w:t>работы</w:t>
            </w:r>
            <w:r w:rsidRPr="003A51AC">
              <w:rPr>
                <w:spacing w:val="19"/>
                <w:sz w:val="24"/>
                <w:szCs w:val="24"/>
                <w:lang w:val="ru-RU"/>
              </w:rPr>
              <w:t xml:space="preserve"> </w:t>
            </w:r>
            <w:r w:rsidRPr="003A51AC">
              <w:rPr>
                <w:sz w:val="24"/>
                <w:szCs w:val="24"/>
                <w:lang w:val="ru-RU"/>
              </w:rPr>
              <w:t>на</w:t>
            </w:r>
            <w:r w:rsidRPr="003A51AC">
              <w:rPr>
                <w:spacing w:val="20"/>
                <w:sz w:val="24"/>
                <w:szCs w:val="24"/>
                <w:lang w:val="ru-RU"/>
              </w:rPr>
              <w:t xml:space="preserve"> </w:t>
            </w:r>
            <w:r w:rsidRPr="003A51AC">
              <w:rPr>
                <w:sz w:val="24"/>
                <w:szCs w:val="24"/>
                <w:lang w:val="ru-RU"/>
              </w:rPr>
              <w:t>участке</w:t>
            </w:r>
            <w:r w:rsidRPr="003A51AC">
              <w:rPr>
                <w:spacing w:val="23"/>
                <w:sz w:val="24"/>
                <w:szCs w:val="24"/>
                <w:lang w:val="ru-RU"/>
              </w:rPr>
              <w:t xml:space="preserve"> </w:t>
            </w:r>
            <w:r w:rsidRPr="003A51AC">
              <w:rPr>
                <w:sz w:val="24"/>
                <w:szCs w:val="24"/>
                <w:lang w:val="ru-RU"/>
              </w:rPr>
              <w:t>(тачка,</w:t>
            </w:r>
            <w:r w:rsidRPr="003A51AC">
              <w:rPr>
                <w:spacing w:val="19"/>
                <w:sz w:val="24"/>
                <w:szCs w:val="24"/>
                <w:lang w:val="ru-RU"/>
              </w:rPr>
              <w:t xml:space="preserve"> </w:t>
            </w:r>
            <w:r w:rsidRPr="003A51AC">
              <w:rPr>
                <w:sz w:val="24"/>
                <w:szCs w:val="24"/>
                <w:lang w:val="ru-RU"/>
              </w:rPr>
              <w:t>лопата</w:t>
            </w:r>
          </w:p>
          <w:p w14:paraId="2E9ADF04" w14:textId="77777777" w:rsidR="005D3D5C" w:rsidRPr="003A51AC" w:rsidRDefault="005D3D5C" w:rsidP="005D3D5C">
            <w:pPr>
              <w:pStyle w:val="TableParagraph"/>
              <w:spacing w:line="290" w:lineRule="atLeast"/>
              <w:rPr>
                <w:sz w:val="24"/>
                <w:szCs w:val="24"/>
                <w:lang w:val="ru-RU"/>
              </w:rPr>
            </w:pPr>
            <w:r w:rsidRPr="003A51AC">
              <w:rPr>
                <w:sz w:val="24"/>
                <w:szCs w:val="24"/>
                <w:lang w:val="ru-RU"/>
              </w:rPr>
              <w:t>штыковая,</w:t>
            </w:r>
            <w:r w:rsidRPr="003A51AC">
              <w:rPr>
                <w:spacing w:val="29"/>
                <w:sz w:val="24"/>
                <w:szCs w:val="24"/>
                <w:lang w:val="ru-RU"/>
              </w:rPr>
              <w:t xml:space="preserve"> </w:t>
            </w:r>
            <w:r w:rsidRPr="003A51AC">
              <w:rPr>
                <w:sz w:val="24"/>
                <w:szCs w:val="24"/>
                <w:lang w:val="ru-RU"/>
              </w:rPr>
              <w:t>лопата</w:t>
            </w:r>
            <w:r w:rsidRPr="003A51AC">
              <w:rPr>
                <w:spacing w:val="30"/>
                <w:sz w:val="24"/>
                <w:szCs w:val="24"/>
                <w:lang w:val="ru-RU"/>
              </w:rPr>
              <w:t xml:space="preserve"> </w:t>
            </w:r>
            <w:r w:rsidRPr="003A51AC">
              <w:rPr>
                <w:sz w:val="24"/>
                <w:szCs w:val="24"/>
                <w:lang w:val="ru-RU"/>
              </w:rPr>
              <w:t>совковая,</w:t>
            </w:r>
            <w:r w:rsidRPr="003A51AC">
              <w:rPr>
                <w:spacing w:val="29"/>
                <w:sz w:val="24"/>
                <w:szCs w:val="24"/>
                <w:lang w:val="ru-RU"/>
              </w:rPr>
              <w:t xml:space="preserve"> </w:t>
            </w:r>
            <w:r w:rsidRPr="003A51AC">
              <w:rPr>
                <w:sz w:val="24"/>
                <w:szCs w:val="24"/>
                <w:lang w:val="ru-RU"/>
              </w:rPr>
              <w:t>грабли</w:t>
            </w:r>
            <w:r w:rsidRPr="003A51AC">
              <w:rPr>
                <w:spacing w:val="30"/>
                <w:sz w:val="24"/>
                <w:szCs w:val="24"/>
                <w:lang w:val="ru-RU"/>
              </w:rPr>
              <w:t xml:space="preserve"> </w:t>
            </w:r>
            <w:r w:rsidRPr="003A51AC">
              <w:rPr>
                <w:sz w:val="24"/>
                <w:szCs w:val="24"/>
                <w:lang w:val="ru-RU"/>
              </w:rPr>
              <w:t>веерные,</w:t>
            </w:r>
            <w:r w:rsidRPr="003A51AC">
              <w:rPr>
                <w:spacing w:val="30"/>
                <w:sz w:val="24"/>
                <w:szCs w:val="24"/>
                <w:lang w:val="ru-RU"/>
              </w:rPr>
              <w:t xml:space="preserve"> </w:t>
            </w:r>
            <w:r w:rsidRPr="003A51AC">
              <w:rPr>
                <w:sz w:val="24"/>
                <w:szCs w:val="24"/>
                <w:lang w:val="ru-RU"/>
              </w:rPr>
              <w:t>метла,</w:t>
            </w:r>
            <w:r w:rsidRPr="003A51AC">
              <w:rPr>
                <w:spacing w:val="-52"/>
                <w:sz w:val="24"/>
                <w:szCs w:val="24"/>
                <w:lang w:val="ru-RU"/>
              </w:rPr>
              <w:t xml:space="preserve"> </w:t>
            </w:r>
            <w:r w:rsidRPr="003A51AC">
              <w:rPr>
                <w:sz w:val="24"/>
                <w:szCs w:val="24"/>
                <w:lang w:val="ru-RU"/>
              </w:rPr>
              <w:t>ведро,</w:t>
            </w:r>
            <w:r w:rsidRPr="003A51AC">
              <w:rPr>
                <w:spacing w:val="-1"/>
                <w:sz w:val="24"/>
                <w:szCs w:val="24"/>
                <w:lang w:val="ru-RU"/>
              </w:rPr>
              <w:t xml:space="preserve"> </w:t>
            </w:r>
            <w:r w:rsidRPr="003A51AC">
              <w:rPr>
                <w:sz w:val="24"/>
                <w:szCs w:val="24"/>
                <w:lang w:val="ru-RU"/>
              </w:rPr>
              <w:t>совок)</w:t>
            </w:r>
            <w:r w:rsidRPr="003A51AC">
              <w:rPr>
                <w:spacing w:val="2"/>
                <w:sz w:val="24"/>
                <w:szCs w:val="24"/>
                <w:lang w:val="ru-RU"/>
              </w:rPr>
              <w:t xml:space="preserve"> </w:t>
            </w:r>
            <w:r w:rsidRPr="003A51AC">
              <w:rPr>
                <w:sz w:val="24"/>
                <w:szCs w:val="24"/>
                <w:lang w:val="ru-RU"/>
              </w:rPr>
              <w:t>–</w:t>
            </w:r>
            <w:r w:rsidRPr="003A51AC">
              <w:rPr>
                <w:spacing w:val="-3"/>
                <w:sz w:val="24"/>
                <w:szCs w:val="24"/>
                <w:lang w:val="ru-RU"/>
              </w:rPr>
              <w:t xml:space="preserve"> </w:t>
            </w:r>
            <w:r w:rsidRPr="003A51AC">
              <w:rPr>
                <w:sz w:val="24"/>
                <w:szCs w:val="24"/>
                <w:lang w:val="ru-RU"/>
              </w:rPr>
              <w:t>комплект</w:t>
            </w:r>
          </w:p>
        </w:tc>
        <w:tc>
          <w:tcPr>
            <w:tcW w:w="720" w:type="dxa"/>
          </w:tcPr>
          <w:p w14:paraId="066A659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AC7E9C2" w14:textId="77777777" w:rsidR="005D3D5C" w:rsidRPr="003A51AC" w:rsidRDefault="005D3D5C" w:rsidP="005D3D5C">
            <w:pPr>
              <w:pStyle w:val="TableParagraph"/>
              <w:spacing w:before="4"/>
              <w:rPr>
                <w:sz w:val="24"/>
                <w:szCs w:val="24"/>
              </w:rPr>
            </w:pPr>
          </w:p>
          <w:p w14:paraId="225F8F25"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470345D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39B73A4" w14:textId="77777777" w:rsidR="005D3D5C" w:rsidRPr="003A51AC" w:rsidRDefault="005D3D5C" w:rsidP="005D3D5C">
            <w:pPr>
              <w:pStyle w:val="TableParagraph"/>
              <w:rPr>
                <w:sz w:val="24"/>
                <w:szCs w:val="24"/>
              </w:rPr>
            </w:pPr>
          </w:p>
        </w:tc>
      </w:tr>
      <w:tr w:rsidR="005D3D5C" w:rsidRPr="003A51AC" w14:paraId="11529BED" w14:textId="77777777" w:rsidTr="005D3D5C">
        <w:trPr>
          <w:trHeight w:val="870"/>
        </w:trPr>
        <w:tc>
          <w:tcPr>
            <w:tcW w:w="1385" w:type="dxa"/>
          </w:tcPr>
          <w:p w14:paraId="4E392320" w14:textId="77777777" w:rsidR="005D3D5C" w:rsidRPr="003A51AC" w:rsidRDefault="005D3D5C" w:rsidP="005D3D5C">
            <w:pPr>
              <w:pStyle w:val="TableParagraph"/>
              <w:rPr>
                <w:sz w:val="24"/>
                <w:szCs w:val="24"/>
              </w:rPr>
            </w:pPr>
          </w:p>
          <w:p w14:paraId="010564B6" w14:textId="77777777" w:rsidR="005D3D5C" w:rsidRPr="003A51AC" w:rsidRDefault="005D3D5C" w:rsidP="005D3D5C">
            <w:pPr>
              <w:pStyle w:val="TableParagraph"/>
              <w:spacing w:before="7"/>
              <w:rPr>
                <w:sz w:val="24"/>
                <w:szCs w:val="24"/>
              </w:rPr>
            </w:pPr>
          </w:p>
          <w:p w14:paraId="46F544AD" w14:textId="77777777" w:rsidR="005D3D5C" w:rsidRPr="003A51AC" w:rsidRDefault="005D3D5C" w:rsidP="005D3D5C">
            <w:pPr>
              <w:pStyle w:val="TableParagraph"/>
              <w:ind w:left="129"/>
              <w:rPr>
                <w:sz w:val="24"/>
                <w:szCs w:val="24"/>
              </w:rPr>
            </w:pPr>
            <w:r w:rsidRPr="003A51AC">
              <w:rPr>
                <w:sz w:val="24"/>
                <w:szCs w:val="24"/>
              </w:rPr>
              <w:t>2.6.2.2.184.</w:t>
            </w:r>
          </w:p>
        </w:tc>
        <w:tc>
          <w:tcPr>
            <w:tcW w:w="5493" w:type="dxa"/>
          </w:tcPr>
          <w:p w14:paraId="4A588148" w14:textId="77777777" w:rsidR="005D3D5C" w:rsidRPr="003A51AC" w:rsidRDefault="005D3D5C" w:rsidP="005D3D5C">
            <w:pPr>
              <w:pStyle w:val="TableParagraph"/>
              <w:tabs>
                <w:tab w:val="left" w:pos="2896"/>
                <w:tab w:val="left" w:pos="3976"/>
                <w:tab w:val="left" w:pos="4513"/>
              </w:tabs>
              <w:rPr>
                <w:sz w:val="24"/>
                <w:szCs w:val="24"/>
                <w:lang w:val="ru-RU"/>
              </w:rPr>
            </w:pPr>
            <w:r w:rsidRPr="003A51AC">
              <w:rPr>
                <w:sz w:val="24"/>
                <w:szCs w:val="24"/>
                <w:lang w:val="ru-RU"/>
              </w:rPr>
              <w:t>Программно-методический</w:t>
            </w:r>
            <w:r w:rsidRPr="003A51AC">
              <w:rPr>
                <w:sz w:val="24"/>
                <w:szCs w:val="24"/>
                <w:lang w:val="ru-RU"/>
              </w:rPr>
              <w:tab/>
              <w:t>комплекс</w:t>
            </w:r>
            <w:r w:rsidRPr="003A51AC">
              <w:rPr>
                <w:sz w:val="24"/>
                <w:szCs w:val="24"/>
                <w:lang w:val="ru-RU"/>
              </w:rPr>
              <w:tab/>
              <w:t>для</w:t>
            </w:r>
            <w:r w:rsidRPr="003A51AC">
              <w:rPr>
                <w:sz w:val="24"/>
                <w:szCs w:val="24"/>
                <w:lang w:val="ru-RU"/>
              </w:rPr>
              <w:tab/>
              <w:t>обучения</w:t>
            </w:r>
          </w:p>
          <w:p w14:paraId="406483B1" w14:textId="77777777" w:rsidR="005D3D5C" w:rsidRPr="003A51AC" w:rsidRDefault="005D3D5C" w:rsidP="005D3D5C">
            <w:pPr>
              <w:pStyle w:val="TableParagraph"/>
              <w:tabs>
                <w:tab w:val="left" w:pos="858"/>
                <w:tab w:val="left" w:pos="2313"/>
                <w:tab w:val="left" w:pos="3339"/>
              </w:tabs>
              <w:spacing w:line="290" w:lineRule="atLeast"/>
              <w:ind w:right="96"/>
              <w:rPr>
                <w:sz w:val="24"/>
                <w:szCs w:val="24"/>
                <w:lang w:val="ru-RU"/>
              </w:rPr>
            </w:pPr>
            <w:r w:rsidRPr="003A51AC">
              <w:rPr>
                <w:sz w:val="24"/>
                <w:szCs w:val="24"/>
                <w:lang w:val="ru-RU"/>
              </w:rPr>
              <w:t>детей</w:t>
            </w:r>
            <w:r w:rsidRPr="003A51AC">
              <w:rPr>
                <w:sz w:val="24"/>
                <w:szCs w:val="24"/>
                <w:lang w:val="ru-RU"/>
              </w:rPr>
              <w:tab/>
              <w:t>дошкольного</w:t>
            </w:r>
            <w:r w:rsidRPr="003A51AC">
              <w:rPr>
                <w:sz w:val="24"/>
                <w:szCs w:val="24"/>
                <w:lang w:val="ru-RU"/>
              </w:rPr>
              <w:tab/>
              <w:t>возраста</w:t>
            </w:r>
            <w:r w:rsidRPr="003A51AC">
              <w:rPr>
                <w:sz w:val="24"/>
                <w:szCs w:val="24"/>
                <w:lang w:val="ru-RU"/>
              </w:rPr>
              <w:tab/>
            </w:r>
            <w:r w:rsidRPr="003A51AC">
              <w:rPr>
                <w:spacing w:val="-1"/>
                <w:sz w:val="24"/>
                <w:szCs w:val="24"/>
                <w:lang w:val="ru-RU"/>
              </w:rPr>
              <w:t>естественно-научным</w:t>
            </w:r>
            <w:r w:rsidRPr="003A51AC">
              <w:rPr>
                <w:spacing w:val="-52"/>
                <w:sz w:val="24"/>
                <w:szCs w:val="24"/>
                <w:lang w:val="ru-RU"/>
              </w:rPr>
              <w:t xml:space="preserve"> </w:t>
            </w:r>
            <w:r w:rsidRPr="003A51AC">
              <w:rPr>
                <w:sz w:val="24"/>
                <w:szCs w:val="24"/>
                <w:lang w:val="ru-RU"/>
              </w:rPr>
              <w:t>дисциплинам</w:t>
            </w:r>
          </w:p>
        </w:tc>
        <w:tc>
          <w:tcPr>
            <w:tcW w:w="720" w:type="dxa"/>
          </w:tcPr>
          <w:p w14:paraId="6B1D03A7" w14:textId="77777777" w:rsidR="005D3D5C" w:rsidRPr="003A51AC" w:rsidRDefault="005D3D5C" w:rsidP="005D3D5C">
            <w:pPr>
              <w:pStyle w:val="TableParagraph"/>
              <w:spacing w:before="4"/>
              <w:rPr>
                <w:sz w:val="24"/>
                <w:szCs w:val="24"/>
                <w:lang w:val="ru-RU"/>
              </w:rPr>
            </w:pPr>
          </w:p>
          <w:p w14:paraId="5321FC27"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59D33FF4" w14:textId="77777777" w:rsidR="005D3D5C" w:rsidRPr="003A51AC" w:rsidRDefault="005D3D5C" w:rsidP="005D3D5C">
            <w:pPr>
              <w:pStyle w:val="TableParagraph"/>
              <w:spacing w:before="4"/>
              <w:rPr>
                <w:sz w:val="24"/>
                <w:szCs w:val="24"/>
              </w:rPr>
            </w:pPr>
          </w:p>
          <w:p w14:paraId="1849610A"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521C779A" w14:textId="77777777" w:rsidR="005D3D5C" w:rsidRPr="003A51AC" w:rsidRDefault="005D3D5C" w:rsidP="005D3D5C">
            <w:pPr>
              <w:pStyle w:val="TableParagraph"/>
              <w:rPr>
                <w:sz w:val="24"/>
                <w:szCs w:val="24"/>
              </w:rPr>
            </w:pPr>
          </w:p>
        </w:tc>
        <w:tc>
          <w:tcPr>
            <w:tcW w:w="1006" w:type="dxa"/>
          </w:tcPr>
          <w:p w14:paraId="292526EA"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CA191E3" w14:textId="77777777" w:rsidTr="005D3D5C">
        <w:trPr>
          <w:trHeight w:val="292"/>
        </w:trPr>
        <w:tc>
          <w:tcPr>
            <w:tcW w:w="1385" w:type="dxa"/>
          </w:tcPr>
          <w:p w14:paraId="2934A06D" w14:textId="77777777" w:rsidR="005D3D5C" w:rsidRPr="003A51AC" w:rsidRDefault="005D3D5C" w:rsidP="005D3D5C">
            <w:pPr>
              <w:pStyle w:val="TableParagraph"/>
              <w:spacing w:line="246" w:lineRule="exact"/>
              <w:ind w:left="129"/>
              <w:rPr>
                <w:sz w:val="24"/>
                <w:szCs w:val="24"/>
              </w:rPr>
            </w:pPr>
            <w:r w:rsidRPr="003A51AC">
              <w:rPr>
                <w:sz w:val="24"/>
                <w:szCs w:val="24"/>
              </w:rPr>
              <w:t>2.6.2.2.185.</w:t>
            </w:r>
          </w:p>
        </w:tc>
        <w:tc>
          <w:tcPr>
            <w:tcW w:w="5493" w:type="dxa"/>
          </w:tcPr>
          <w:p w14:paraId="62FB3A74" w14:textId="77777777" w:rsidR="005D3D5C" w:rsidRPr="003A51AC" w:rsidRDefault="005D3D5C" w:rsidP="005D3D5C">
            <w:pPr>
              <w:pStyle w:val="TableParagraph"/>
              <w:spacing w:line="246" w:lineRule="exact"/>
              <w:rPr>
                <w:sz w:val="24"/>
                <w:szCs w:val="24"/>
              </w:rPr>
            </w:pPr>
            <w:r w:rsidRPr="003A51AC">
              <w:rPr>
                <w:sz w:val="24"/>
                <w:szCs w:val="24"/>
              </w:rPr>
              <w:t>Развивающее</w:t>
            </w:r>
            <w:r w:rsidRPr="003A51AC">
              <w:rPr>
                <w:spacing w:val="-4"/>
                <w:sz w:val="24"/>
                <w:szCs w:val="24"/>
              </w:rPr>
              <w:t xml:space="preserve"> </w:t>
            </w:r>
            <w:r w:rsidRPr="003A51AC">
              <w:rPr>
                <w:sz w:val="24"/>
                <w:szCs w:val="24"/>
              </w:rPr>
              <w:t>панно</w:t>
            </w:r>
          </w:p>
        </w:tc>
        <w:tc>
          <w:tcPr>
            <w:tcW w:w="720" w:type="dxa"/>
          </w:tcPr>
          <w:p w14:paraId="5AFE7192"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E57CA6C"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38FD9004" w14:textId="77777777" w:rsidR="005D3D5C" w:rsidRPr="003A51AC" w:rsidRDefault="005D3D5C" w:rsidP="005D3D5C">
            <w:pPr>
              <w:pStyle w:val="TableParagraph"/>
              <w:rPr>
                <w:sz w:val="24"/>
                <w:szCs w:val="24"/>
              </w:rPr>
            </w:pPr>
          </w:p>
        </w:tc>
        <w:tc>
          <w:tcPr>
            <w:tcW w:w="1006" w:type="dxa"/>
          </w:tcPr>
          <w:p w14:paraId="728AA9D0"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3A72FB9E" w14:textId="77777777" w:rsidTr="005D3D5C">
        <w:trPr>
          <w:trHeight w:val="581"/>
        </w:trPr>
        <w:tc>
          <w:tcPr>
            <w:tcW w:w="1385" w:type="dxa"/>
          </w:tcPr>
          <w:p w14:paraId="6D669F15" w14:textId="77777777" w:rsidR="005D3D5C" w:rsidRPr="003A51AC" w:rsidRDefault="005D3D5C" w:rsidP="005D3D5C">
            <w:pPr>
              <w:pStyle w:val="TableParagraph"/>
              <w:spacing w:before="5"/>
              <w:rPr>
                <w:sz w:val="24"/>
                <w:szCs w:val="24"/>
              </w:rPr>
            </w:pPr>
          </w:p>
          <w:p w14:paraId="14F1DEDE" w14:textId="77777777" w:rsidR="005D3D5C" w:rsidRPr="003A51AC" w:rsidRDefault="005D3D5C" w:rsidP="005D3D5C">
            <w:pPr>
              <w:pStyle w:val="TableParagraph"/>
              <w:ind w:left="129"/>
              <w:rPr>
                <w:sz w:val="24"/>
                <w:szCs w:val="24"/>
              </w:rPr>
            </w:pPr>
            <w:r w:rsidRPr="003A51AC">
              <w:rPr>
                <w:sz w:val="24"/>
                <w:szCs w:val="24"/>
              </w:rPr>
              <w:t>2.6.2.2.186.</w:t>
            </w:r>
          </w:p>
        </w:tc>
        <w:tc>
          <w:tcPr>
            <w:tcW w:w="5493" w:type="dxa"/>
          </w:tcPr>
          <w:p w14:paraId="1DFFB667" w14:textId="77777777" w:rsidR="005D3D5C" w:rsidRPr="003A51AC" w:rsidRDefault="005D3D5C" w:rsidP="005D3D5C">
            <w:pPr>
              <w:pStyle w:val="TableParagraph"/>
              <w:spacing w:line="244" w:lineRule="exact"/>
              <w:rPr>
                <w:sz w:val="24"/>
                <w:szCs w:val="24"/>
                <w:lang w:val="ru-RU"/>
              </w:rPr>
            </w:pPr>
            <w:r w:rsidRPr="003A51AC">
              <w:rPr>
                <w:sz w:val="24"/>
                <w:szCs w:val="24"/>
                <w:lang w:val="ru-RU"/>
              </w:rPr>
              <w:t>Разрезные</w:t>
            </w:r>
            <w:r w:rsidRPr="003A51AC">
              <w:rPr>
                <w:spacing w:val="46"/>
                <w:sz w:val="24"/>
                <w:szCs w:val="24"/>
                <w:lang w:val="ru-RU"/>
              </w:rPr>
              <w:t xml:space="preserve"> </w:t>
            </w:r>
            <w:r w:rsidRPr="003A51AC">
              <w:rPr>
                <w:sz w:val="24"/>
                <w:szCs w:val="24"/>
                <w:lang w:val="ru-RU"/>
              </w:rPr>
              <w:t>предметные</w:t>
            </w:r>
            <w:r w:rsidRPr="003A51AC">
              <w:rPr>
                <w:spacing w:val="41"/>
                <w:sz w:val="24"/>
                <w:szCs w:val="24"/>
                <w:lang w:val="ru-RU"/>
              </w:rPr>
              <w:t xml:space="preserve"> </w:t>
            </w:r>
            <w:r w:rsidRPr="003A51AC">
              <w:rPr>
                <w:sz w:val="24"/>
                <w:szCs w:val="24"/>
                <w:lang w:val="ru-RU"/>
              </w:rPr>
              <w:t>картинки,</w:t>
            </w:r>
            <w:r w:rsidRPr="003A51AC">
              <w:rPr>
                <w:spacing w:val="43"/>
                <w:sz w:val="24"/>
                <w:szCs w:val="24"/>
                <w:lang w:val="ru-RU"/>
              </w:rPr>
              <w:t xml:space="preserve"> </w:t>
            </w:r>
            <w:r w:rsidRPr="003A51AC">
              <w:rPr>
                <w:sz w:val="24"/>
                <w:szCs w:val="24"/>
                <w:lang w:val="ru-RU"/>
              </w:rPr>
              <w:t>разделенные</w:t>
            </w:r>
            <w:r w:rsidRPr="003A51AC">
              <w:rPr>
                <w:spacing w:val="44"/>
                <w:sz w:val="24"/>
                <w:szCs w:val="24"/>
                <w:lang w:val="ru-RU"/>
              </w:rPr>
              <w:t xml:space="preserve"> </w:t>
            </w:r>
            <w:r w:rsidRPr="003A51AC">
              <w:rPr>
                <w:sz w:val="24"/>
                <w:szCs w:val="24"/>
                <w:lang w:val="ru-RU"/>
              </w:rPr>
              <w:t>на</w:t>
            </w:r>
            <w:r w:rsidRPr="003A51AC">
              <w:rPr>
                <w:spacing w:val="47"/>
                <w:sz w:val="24"/>
                <w:szCs w:val="24"/>
                <w:lang w:val="ru-RU"/>
              </w:rPr>
              <w:t xml:space="preserve"> </w:t>
            </w:r>
            <w:r w:rsidRPr="003A51AC">
              <w:rPr>
                <w:sz w:val="24"/>
                <w:szCs w:val="24"/>
                <w:lang w:val="ru-RU"/>
              </w:rPr>
              <w:t>2–4</w:t>
            </w:r>
          </w:p>
          <w:p w14:paraId="76055964" w14:textId="77777777" w:rsidR="005D3D5C" w:rsidRPr="003A51AC" w:rsidRDefault="005D3D5C" w:rsidP="005D3D5C">
            <w:pPr>
              <w:pStyle w:val="TableParagraph"/>
              <w:spacing w:before="37"/>
              <w:rPr>
                <w:sz w:val="24"/>
                <w:szCs w:val="24"/>
                <w:lang w:val="ru-RU"/>
              </w:rPr>
            </w:pPr>
            <w:r w:rsidRPr="003A51AC">
              <w:rPr>
                <w:sz w:val="24"/>
                <w:szCs w:val="24"/>
                <w:lang w:val="ru-RU"/>
              </w:rPr>
              <w:t>части</w:t>
            </w:r>
            <w:r w:rsidRPr="003A51AC">
              <w:rPr>
                <w:spacing w:val="-6"/>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вертикали</w:t>
            </w:r>
            <w:r w:rsidRPr="003A51AC">
              <w:rPr>
                <w:spacing w:val="-5"/>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горизонтали)</w:t>
            </w:r>
            <w:r w:rsidRPr="003A51AC">
              <w:rPr>
                <w:spacing w:val="-3"/>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46435893"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20A9D400"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E36BA40" w14:textId="77777777" w:rsidR="005D3D5C" w:rsidRPr="003A51AC" w:rsidRDefault="005D3D5C" w:rsidP="005D3D5C">
            <w:pPr>
              <w:pStyle w:val="TableParagraph"/>
              <w:rPr>
                <w:sz w:val="24"/>
                <w:szCs w:val="24"/>
              </w:rPr>
            </w:pPr>
          </w:p>
        </w:tc>
        <w:tc>
          <w:tcPr>
            <w:tcW w:w="1006" w:type="dxa"/>
          </w:tcPr>
          <w:p w14:paraId="0493F036" w14:textId="77777777"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14:paraId="3EB73133" w14:textId="77777777" w:rsidTr="005D3D5C">
        <w:trPr>
          <w:trHeight w:val="582"/>
        </w:trPr>
        <w:tc>
          <w:tcPr>
            <w:tcW w:w="1385" w:type="dxa"/>
          </w:tcPr>
          <w:p w14:paraId="682BB87C" w14:textId="77777777" w:rsidR="005D3D5C" w:rsidRPr="003A51AC" w:rsidRDefault="005D3D5C" w:rsidP="005D3D5C">
            <w:pPr>
              <w:pStyle w:val="TableParagraph"/>
              <w:spacing w:before="7"/>
              <w:rPr>
                <w:sz w:val="24"/>
                <w:szCs w:val="24"/>
              </w:rPr>
            </w:pPr>
          </w:p>
          <w:p w14:paraId="70514FF3" w14:textId="77777777" w:rsidR="005D3D5C" w:rsidRPr="003A51AC" w:rsidRDefault="005D3D5C" w:rsidP="005D3D5C">
            <w:pPr>
              <w:pStyle w:val="TableParagraph"/>
              <w:ind w:left="129"/>
              <w:rPr>
                <w:sz w:val="24"/>
                <w:szCs w:val="24"/>
              </w:rPr>
            </w:pPr>
            <w:r w:rsidRPr="003A51AC">
              <w:rPr>
                <w:sz w:val="24"/>
                <w:szCs w:val="24"/>
              </w:rPr>
              <w:t>2.6.2.2.187.</w:t>
            </w:r>
          </w:p>
        </w:tc>
        <w:tc>
          <w:tcPr>
            <w:tcW w:w="5493" w:type="dxa"/>
          </w:tcPr>
          <w:p w14:paraId="7A75147C" w14:textId="77777777" w:rsidR="005D3D5C" w:rsidRPr="003A51AC" w:rsidRDefault="005D3D5C" w:rsidP="005D3D5C">
            <w:pPr>
              <w:pStyle w:val="TableParagraph"/>
              <w:tabs>
                <w:tab w:val="left" w:pos="1381"/>
                <w:tab w:val="left" w:pos="2646"/>
                <w:tab w:val="left" w:pos="3819"/>
                <w:tab w:val="left" w:pos="4637"/>
              </w:tabs>
              <w:spacing w:line="246" w:lineRule="exact"/>
              <w:rPr>
                <w:sz w:val="24"/>
                <w:szCs w:val="24"/>
                <w:lang w:val="ru-RU"/>
              </w:rPr>
            </w:pPr>
            <w:r w:rsidRPr="003A51AC">
              <w:rPr>
                <w:sz w:val="24"/>
                <w:szCs w:val="24"/>
                <w:lang w:val="ru-RU"/>
              </w:rPr>
              <w:t>Разрезные</w:t>
            </w:r>
            <w:r w:rsidRPr="003A51AC">
              <w:rPr>
                <w:sz w:val="24"/>
                <w:szCs w:val="24"/>
                <w:lang w:val="ru-RU"/>
              </w:rPr>
              <w:tab/>
              <w:t>сюжетные</w:t>
            </w:r>
            <w:r w:rsidRPr="003A51AC">
              <w:rPr>
                <w:sz w:val="24"/>
                <w:szCs w:val="24"/>
                <w:lang w:val="ru-RU"/>
              </w:rPr>
              <w:tab/>
              <w:t>картинки</w:t>
            </w:r>
            <w:r w:rsidRPr="003A51AC">
              <w:rPr>
                <w:sz w:val="24"/>
                <w:szCs w:val="24"/>
                <w:lang w:val="ru-RU"/>
              </w:rPr>
              <w:tab/>
              <w:t>(8–16</w:t>
            </w:r>
            <w:r w:rsidRPr="003A51AC">
              <w:rPr>
                <w:sz w:val="24"/>
                <w:szCs w:val="24"/>
                <w:lang w:val="ru-RU"/>
              </w:rPr>
              <w:tab/>
              <w:t>частей),</w:t>
            </w:r>
          </w:p>
          <w:p w14:paraId="789FD8F2" w14:textId="77777777" w:rsidR="005D3D5C" w:rsidRPr="003A51AC" w:rsidRDefault="005D3D5C" w:rsidP="005D3D5C">
            <w:pPr>
              <w:pStyle w:val="TableParagraph"/>
              <w:spacing w:before="37"/>
              <w:rPr>
                <w:sz w:val="24"/>
                <w:szCs w:val="24"/>
                <w:lang w:val="ru-RU"/>
              </w:rPr>
            </w:pPr>
            <w:r w:rsidRPr="003A51AC">
              <w:rPr>
                <w:sz w:val="24"/>
                <w:szCs w:val="24"/>
                <w:lang w:val="ru-RU"/>
              </w:rPr>
              <w:t>разделенные</w:t>
            </w:r>
            <w:r w:rsidRPr="003A51AC">
              <w:rPr>
                <w:spacing w:val="-7"/>
                <w:sz w:val="24"/>
                <w:szCs w:val="24"/>
                <w:lang w:val="ru-RU"/>
              </w:rPr>
              <w:t xml:space="preserve"> </w:t>
            </w:r>
            <w:r w:rsidRPr="003A51AC">
              <w:rPr>
                <w:sz w:val="24"/>
                <w:szCs w:val="24"/>
                <w:lang w:val="ru-RU"/>
              </w:rPr>
              <w:t>прямыми</w:t>
            </w:r>
            <w:r w:rsidRPr="003A51AC">
              <w:rPr>
                <w:spacing w:val="-6"/>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изогнутыми</w:t>
            </w:r>
            <w:r w:rsidRPr="003A51AC">
              <w:rPr>
                <w:spacing w:val="-7"/>
                <w:sz w:val="24"/>
                <w:szCs w:val="24"/>
                <w:lang w:val="ru-RU"/>
              </w:rPr>
              <w:t xml:space="preserve"> </w:t>
            </w:r>
            <w:r w:rsidRPr="003A51AC">
              <w:rPr>
                <w:sz w:val="24"/>
                <w:szCs w:val="24"/>
                <w:lang w:val="ru-RU"/>
              </w:rPr>
              <w:t>линиями</w:t>
            </w:r>
            <w:r w:rsidRPr="003A51AC">
              <w:rPr>
                <w:spacing w:val="-7"/>
                <w:sz w:val="24"/>
                <w:szCs w:val="24"/>
                <w:lang w:val="ru-RU"/>
              </w:rPr>
              <w:t xml:space="preserve"> </w:t>
            </w:r>
            <w:r w:rsidRPr="003A51AC">
              <w:rPr>
                <w:sz w:val="24"/>
                <w:szCs w:val="24"/>
                <w:lang w:val="ru-RU"/>
              </w:rPr>
              <w:t>комплект</w:t>
            </w:r>
          </w:p>
        </w:tc>
        <w:tc>
          <w:tcPr>
            <w:tcW w:w="720" w:type="dxa"/>
          </w:tcPr>
          <w:p w14:paraId="2752BE84"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2C639882"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3DE82CE"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0A4CC892" w14:textId="77777777" w:rsidR="005D3D5C" w:rsidRPr="003A51AC" w:rsidRDefault="005D3D5C" w:rsidP="005D3D5C">
            <w:pPr>
              <w:pStyle w:val="TableParagraph"/>
              <w:rPr>
                <w:sz w:val="24"/>
                <w:szCs w:val="24"/>
              </w:rPr>
            </w:pPr>
          </w:p>
        </w:tc>
      </w:tr>
      <w:tr w:rsidR="005D3D5C" w:rsidRPr="003A51AC" w14:paraId="2A65E0FF" w14:textId="77777777" w:rsidTr="005D3D5C">
        <w:trPr>
          <w:trHeight w:val="290"/>
        </w:trPr>
        <w:tc>
          <w:tcPr>
            <w:tcW w:w="1385" w:type="dxa"/>
          </w:tcPr>
          <w:p w14:paraId="14E75928" w14:textId="77777777" w:rsidR="005D3D5C" w:rsidRPr="003A51AC" w:rsidRDefault="005D3D5C" w:rsidP="005D3D5C">
            <w:pPr>
              <w:pStyle w:val="TableParagraph"/>
              <w:ind w:left="129"/>
              <w:rPr>
                <w:sz w:val="24"/>
                <w:szCs w:val="24"/>
              </w:rPr>
            </w:pPr>
            <w:r w:rsidRPr="003A51AC">
              <w:rPr>
                <w:sz w:val="24"/>
                <w:szCs w:val="24"/>
              </w:rPr>
              <w:t>2.6.2.2.188.</w:t>
            </w:r>
          </w:p>
        </w:tc>
        <w:tc>
          <w:tcPr>
            <w:tcW w:w="5493" w:type="dxa"/>
          </w:tcPr>
          <w:p w14:paraId="0A540F07" w14:textId="77777777" w:rsidR="005D3D5C" w:rsidRPr="003A51AC" w:rsidRDefault="005D3D5C" w:rsidP="005D3D5C">
            <w:pPr>
              <w:pStyle w:val="TableParagraph"/>
              <w:rPr>
                <w:sz w:val="24"/>
                <w:szCs w:val="24"/>
              </w:rPr>
            </w:pPr>
            <w:r w:rsidRPr="003A51AC">
              <w:rPr>
                <w:sz w:val="24"/>
                <w:szCs w:val="24"/>
              </w:rPr>
              <w:t>Ракета</w:t>
            </w:r>
            <w:r w:rsidRPr="003A51AC">
              <w:rPr>
                <w:spacing w:val="-6"/>
                <w:sz w:val="24"/>
                <w:szCs w:val="24"/>
              </w:rPr>
              <w:t xml:space="preserve"> </w:t>
            </w:r>
            <w:r w:rsidRPr="003A51AC">
              <w:rPr>
                <w:sz w:val="24"/>
                <w:szCs w:val="24"/>
              </w:rPr>
              <w:t>(среднего</w:t>
            </w:r>
            <w:r w:rsidRPr="003A51AC">
              <w:rPr>
                <w:spacing w:val="-6"/>
                <w:sz w:val="24"/>
                <w:szCs w:val="24"/>
              </w:rPr>
              <w:t xml:space="preserve"> </w:t>
            </w:r>
            <w:r w:rsidRPr="003A51AC">
              <w:rPr>
                <w:sz w:val="24"/>
                <w:szCs w:val="24"/>
              </w:rPr>
              <w:t>размера)</w:t>
            </w:r>
          </w:p>
        </w:tc>
        <w:tc>
          <w:tcPr>
            <w:tcW w:w="720" w:type="dxa"/>
          </w:tcPr>
          <w:p w14:paraId="55D13B8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6E6C9B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ED67455" w14:textId="77777777" w:rsidR="005D3D5C" w:rsidRPr="003A51AC" w:rsidRDefault="005D3D5C" w:rsidP="005D3D5C">
            <w:pPr>
              <w:pStyle w:val="TableParagraph"/>
              <w:rPr>
                <w:sz w:val="24"/>
                <w:szCs w:val="24"/>
              </w:rPr>
            </w:pPr>
          </w:p>
        </w:tc>
        <w:tc>
          <w:tcPr>
            <w:tcW w:w="1006" w:type="dxa"/>
          </w:tcPr>
          <w:p w14:paraId="3439D9D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2945217" w14:textId="77777777" w:rsidTr="005D3D5C">
        <w:trPr>
          <w:trHeight w:val="292"/>
        </w:trPr>
        <w:tc>
          <w:tcPr>
            <w:tcW w:w="1385" w:type="dxa"/>
          </w:tcPr>
          <w:p w14:paraId="217567B6" w14:textId="77777777" w:rsidR="005D3D5C" w:rsidRPr="003A51AC" w:rsidRDefault="005D3D5C" w:rsidP="005D3D5C">
            <w:pPr>
              <w:pStyle w:val="TableParagraph"/>
              <w:spacing w:line="246" w:lineRule="exact"/>
              <w:ind w:left="129"/>
              <w:rPr>
                <w:sz w:val="24"/>
                <w:szCs w:val="24"/>
              </w:rPr>
            </w:pPr>
            <w:r w:rsidRPr="003A51AC">
              <w:rPr>
                <w:sz w:val="24"/>
                <w:szCs w:val="24"/>
              </w:rPr>
              <w:t>2.6.2.2.189.</w:t>
            </w:r>
          </w:p>
        </w:tc>
        <w:tc>
          <w:tcPr>
            <w:tcW w:w="5493" w:type="dxa"/>
          </w:tcPr>
          <w:p w14:paraId="30187920" w14:textId="77777777" w:rsidR="005D3D5C" w:rsidRPr="003A51AC" w:rsidRDefault="005D3D5C" w:rsidP="005D3D5C">
            <w:pPr>
              <w:pStyle w:val="TableParagraph"/>
              <w:spacing w:line="246" w:lineRule="exact"/>
              <w:rPr>
                <w:sz w:val="24"/>
                <w:szCs w:val="24"/>
                <w:lang w:val="ru-RU"/>
              </w:rPr>
            </w:pPr>
            <w:r w:rsidRPr="003A51AC">
              <w:rPr>
                <w:sz w:val="24"/>
                <w:szCs w:val="24"/>
                <w:lang w:val="ru-RU"/>
              </w:rPr>
              <w:t>Рамки</w:t>
            </w:r>
            <w:r w:rsidRPr="003A51AC">
              <w:rPr>
                <w:spacing w:val="-5"/>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вкладыши</w:t>
            </w:r>
            <w:r w:rsidRPr="003A51AC">
              <w:rPr>
                <w:spacing w:val="-5"/>
                <w:sz w:val="24"/>
                <w:szCs w:val="24"/>
                <w:lang w:val="ru-RU"/>
              </w:rPr>
              <w:t xml:space="preserve"> </w:t>
            </w:r>
            <w:r w:rsidRPr="003A51AC">
              <w:rPr>
                <w:sz w:val="24"/>
                <w:szCs w:val="24"/>
                <w:lang w:val="ru-RU"/>
              </w:rPr>
              <w:t>тематические</w:t>
            </w:r>
            <w:r w:rsidRPr="003A51AC">
              <w:rPr>
                <w:spacing w:val="-4"/>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14:paraId="35EB8975"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28051643"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6633CA20"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6BDE19E5" w14:textId="77777777" w:rsidR="005D3D5C" w:rsidRPr="003A51AC" w:rsidRDefault="005D3D5C" w:rsidP="005D3D5C">
            <w:pPr>
              <w:pStyle w:val="TableParagraph"/>
              <w:rPr>
                <w:sz w:val="24"/>
                <w:szCs w:val="24"/>
              </w:rPr>
            </w:pPr>
          </w:p>
        </w:tc>
      </w:tr>
      <w:tr w:rsidR="005D3D5C" w:rsidRPr="003A51AC" w14:paraId="07249CF5" w14:textId="77777777" w:rsidTr="005D3D5C">
        <w:trPr>
          <w:trHeight w:val="1163"/>
        </w:trPr>
        <w:tc>
          <w:tcPr>
            <w:tcW w:w="1385" w:type="dxa"/>
          </w:tcPr>
          <w:p w14:paraId="4F1E0569" w14:textId="77777777" w:rsidR="005D3D5C" w:rsidRPr="003A51AC" w:rsidRDefault="005D3D5C" w:rsidP="005D3D5C">
            <w:pPr>
              <w:pStyle w:val="TableParagraph"/>
              <w:rPr>
                <w:sz w:val="24"/>
                <w:szCs w:val="24"/>
              </w:rPr>
            </w:pPr>
          </w:p>
          <w:p w14:paraId="4DC26ACE" w14:textId="77777777" w:rsidR="005D3D5C" w:rsidRPr="003A51AC" w:rsidRDefault="005D3D5C" w:rsidP="005D3D5C">
            <w:pPr>
              <w:pStyle w:val="TableParagraph"/>
              <w:rPr>
                <w:sz w:val="24"/>
                <w:szCs w:val="24"/>
              </w:rPr>
            </w:pPr>
          </w:p>
          <w:p w14:paraId="36883CA0" w14:textId="77777777" w:rsidR="005D3D5C" w:rsidRPr="003A51AC" w:rsidRDefault="005D3D5C" w:rsidP="005D3D5C">
            <w:pPr>
              <w:pStyle w:val="TableParagraph"/>
              <w:spacing w:before="1"/>
              <w:rPr>
                <w:sz w:val="24"/>
                <w:szCs w:val="24"/>
              </w:rPr>
            </w:pPr>
          </w:p>
          <w:p w14:paraId="238A8D29" w14:textId="77777777" w:rsidR="005D3D5C" w:rsidRPr="003A51AC" w:rsidRDefault="005D3D5C" w:rsidP="005D3D5C">
            <w:pPr>
              <w:pStyle w:val="TableParagraph"/>
              <w:ind w:left="129"/>
              <w:rPr>
                <w:sz w:val="24"/>
                <w:szCs w:val="24"/>
              </w:rPr>
            </w:pPr>
            <w:r w:rsidRPr="003A51AC">
              <w:rPr>
                <w:sz w:val="24"/>
                <w:szCs w:val="24"/>
              </w:rPr>
              <w:t>2.6.2.2.191.</w:t>
            </w:r>
          </w:p>
        </w:tc>
        <w:tc>
          <w:tcPr>
            <w:tcW w:w="5493" w:type="dxa"/>
          </w:tcPr>
          <w:p w14:paraId="155618DE" w14:textId="77777777" w:rsidR="005D3D5C" w:rsidRPr="003A51AC" w:rsidRDefault="005D3D5C" w:rsidP="005D3D5C">
            <w:pPr>
              <w:pStyle w:val="TableParagraph"/>
              <w:spacing w:line="276" w:lineRule="auto"/>
              <w:ind w:right="99"/>
              <w:jc w:val="both"/>
              <w:rPr>
                <w:sz w:val="24"/>
                <w:szCs w:val="24"/>
                <w:lang w:val="ru-RU"/>
              </w:rPr>
            </w:pPr>
            <w:r w:rsidRPr="003A51AC">
              <w:rPr>
                <w:sz w:val="24"/>
                <w:szCs w:val="24"/>
                <w:lang w:val="ru-RU"/>
              </w:rPr>
              <w:t>Расширенный</w:t>
            </w:r>
            <w:r w:rsidRPr="003A51AC">
              <w:rPr>
                <w:spacing w:val="1"/>
                <w:sz w:val="24"/>
                <w:szCs w:val="24"/>
                <w:lang w:val="ru-RU"/>
              </w:rPr>
              <w:t xml:space="preserve"> </w:t>
            </w:r>
            <w:r w:rsidRPr="003A51AC">
              <w:rPr>
                <w:sz w:val="24"/>
                <w:szCs w:val="24"/>
                <w:lang w:val="ru-RU"/>
              </w:rPr>
              <w:t>комплект</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конструирования</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использованием</w:t>
            </w:r>
            <w:r w:rsidRPr="003A51AC">
              <w:rPr>
                <w:spacing w:val="1"/>
                <w:sz w:val="24"/>
                <w:szCs w:val="24"/>
                <w:lang w:val="ru-RU"/>
              </w:rPr>
              <w:t xml:space="preserve"> </w:t>
            </w:r>
            <w:r w:rsidRPr="003A51AC">
              <w:rPr>
                <w:sz w:val="24"/>
                <w:szCs w:val="24"/>
                <w:lang w:val="ru-RU"/>
              </w:rPr>
              <w:t>блочного</w:t>
            </w:r>
            <w:r w:rsidRPr="003A51AC">
              <w:rPr>
                <w:spacing w:val="1"/>
                <w:sz w:val="24"/>
                <w:szCs w:val="24"/>
                <w:lang w:val="ru-RU"/>
              </w:rPr>
              <w:t xml:space="preserve"> </w:t>
            </w:r>
            <w:r w:rsidRPr="003A51AC">
              <w:rPr>
                <w:sz w:val="24"/>
                <w:szCs w:val="24"/>
                <w:lang w:val="ru-RU"/>
              </w:rPr>
              <w:t>конструктива</w:t>
            </w:r>
            <w:r w:rsidRPr="003A51AC">
              <w:rPr>
                <w:spacing w:val="1"/>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электромеханических</w:t>
            </w:r>
            <w:r w:rsidRPr="003A51AC">
              <w:rPr>
                <w:spacing w:val="38"/>
                <w:sz w:val="24"/>
                <w:szCs w:val="24"/>
                <w:lang w:val="ru-RU"/>
              </w:rPr>
              <w:t xml:space="preserve"> </w:t>
            </w:r>
            <w:r w:rsidRPr="003A51AC">
              <w:rPr>
                <w:sz w:val="24"/>
                <w:szCs w:val="24"/>
                <w:lang w:val="ru-RU"/>
              </w:rPr>
              <w:t>элементов</w:t>
            </w:r>
            <w:r w:rsidRPr="003A51AC">
              <w:rPr>
                <w:spacing w:val="38"/>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дошкольного</w:t>
            </w:r>
          </w:p>
          <w:p w14:paraId="2304AE41" w14:textId="77777777" w:rsidR="005D3D5C" w:rsidRPr="003A51AC" w:rsidRDefault="005D3D5C" w:rsidP="005D3D5C">
            <w:pPr>
              <w:pStyle w:val="TableParagraph"/>
              <w:rPr>
                <w:sz w:val="24"/>
                <w:szCs w:val="24"/>
              </w:rPr>
            </w:pPr>
            <w:r w:rsidRPr="003A51AC">
              <w:rPr>
                <w:sz w:val="24"/>
                <w:szCs w:val="24"/>
              </w:rPr>
              <w:t>возраста)</w:t>
            </w:r>
          </w:p>
        </w:tc>
        <w:tc>
          <w:tcPr>
            <w:tcW w:w="720" w:type="dxa"/>
          </w:tcPr>
          <w:p w14:paraId="059DB089" w14:textId="77777777" w:rsidR="005D3D5C" w:rsidRPr="003A51AC" w:rsidRDefault="005D3D5C" w:rsidP="005D3D5C">
            <w:pPr>
              <w:pStyle w:val="TableParagraph"/>
              <w:rPr>
                <w:sz w:val="24"/>
                <w:szCs w:val="24"/>
              </w:rPr>
            </w:pPr>
          </w:p>
          <w:p w14:paraId="0D8A1EBC" w14:textId="77777777" w:rsidR="005D3D5C" w:rsidRPr="003A51AC" w:rsidRDefault="005D3D5C" w:rsidP="005D3D5C">
            <w:pPr>
              <w:pStyle w:val="TableParagraph"/>
              <w:spacing w:before="151"/>
              <w:ind w:left="206"/>
              <w:rPr>
                <w:sz w:val="24"/>
                <w:szCs w:val="24"/>
              </w:rPr>
            </w:pPr>
            <w:r w:rsidRPr="003A51AC">
              <w:rPr>
                <w:sz w:val="24"/>
                <w:szCs w:val="24"/>
              </w:rPr>
              <w:t>шт.</w:t>
            </w:r>
          </w:p>
        </w:tc>
        <w:tc>
          <w:tcPr>
            <w:tcW w:w="1020" w:type="dxa"/>
          </w:tcPr>
          <w:p w14:paraId="06C9D729" w14:textId="77777777" w:rsidR="005D3D5C" w:rsidRPr="003A51AC" w:rsidRDefault="005D3D5C" w:rsidP="005D3D5C">
            <w:pPr>
              <w:pStyle w:val="TableParagraph"/>
              <w:rPr>
                <w:sz w:val="24"/>
                <w:szCs w:val="24"/>
              </w:rPr>
            </w:pPr>
          </w:p>
          <w:p w14:paraId="084FF09A" w14:textId="77777777" w:rsidR="005D3D5C" w:rsidRPr="003A51AC" w:rsidRDefault="005D3D5C" w:rsidP="005D3D5C">
            <w:pPr>
              <w:pStyle w:val="TableParagraph"/>
              <w:spacing w:before="151"/>
              <w:ind w:left="7"/>
              <w:jc w:val="center"/>
              <w:rPr>
                <w:sz w:val="24"/>
                <w:szCs w:val="24"/>
              </w:rPr>
            </w:pPr>
            <w:r w:rsidRPr="003A51AC">
              <w:rPr>
                <w:sz w:val="24"/>
                <w:szCs w:val="24"/>
              </w:rPr>
              <w:t>1</w:t>
            </w:r>
          </w:p>
        </w:tc>
        <w:tc>
          <w:tcPr>
            <w:tcW w:w="1035" w:type="dxa"/>
          </w:tcPr>
          <w:p w14:paraId="7DCDF9F7" w14:textId="77777777" w:rsidR="005D3D5C" w:rsidRPr="003A51AC" w:rsidRDefault="005D3D5C" w:rsidP="005D3D5C">
            <w:pPr>
              <w:pStyle w:val="TableParagraph"/>
              <w:rPr>
                <w:sz w:val="24"/>
                <w:szCs w:val="24"/>
              </w:rPr>
            </w:pPr>
          </w:p>
        </w:tc>
        <w:tc>
          <w:tcPr>
            <w:tcW w:w="1006" w:type="dxa"/>
          </w:tcPr>
          <w:p w14:paraId="61FB778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86D6C92" w14:textId="77777777" w:rsidTr="005D3D5C">
        <w:trPr>
          <w:trHeight w:val="290"/>
        </w:trPr>
        <w:tc>
          <w:tcPr>
            <w:tcW w:w="1385" w:type="dxa"/>
          </w:tcPr>
          <w:p w14:paraId="22A6179B" w14:textId="77777777" w:rsidR="005D3D5C" w:rsidRPr="003A51AC" w:rsidRDefault="005D3D5C" w:rsidP="005D3D5C">
            <w:pPr>
              <w:pStyle w:val="TableParagraph"/>
              <w:ind w:left="129"/>
              <w:rPr>
                <w:sz w:val="24"/>
                <w:szCs w:val="24"/>
              </w:rPr>
            </w:pPr>
            <w:r w:rsidRPr="003A51AC">
              <w:rPr>
                <w:sz w:val="24"/>
                <w:szCs w:val="24"/>
              </w:rPr>
              <w:t>2.6.2.2.192.</w:t>
            </w:r>
          </w:p>
        </w:tc>
        <w:tc>
          <w:tcPr>
            <w:tcW w:w="5493" w:type="dxa"/>
          </w:tcPr>
          <w:p w14:paraId="58E45C6A" w14:textId="77777777" w:rsidR="005D3D5C" w:rsidRPr="003A51AC" w:rsidRDefault="005D3D5C" w:rsidP="005D3D5C">
            <w:pPr>
              <w:pStyle w:val="TableParagraph"/>
              <w:rPr>
                <w:sz w:val="24"/>
                <w:szCs w:val="24"/>
              </w:rPr>
            </w:pPr>
            <w:r w:rsidRPr="003A51AC">
              <w:rPr>
                <w:sz w:val="24"/>
                <w:szCs w:val="24"/>
              </w:rPr>
              <w:t>Руль</w:t>
            </w:r>
            <w:r w:rsidRPr="003A51AC">
              <w:rPr>
                <w:spacing w:val="-8"/>
                <w:sz w:val="24"/>
                <w:szCs w:val="24"/>
              </w:rPr>
              <w:t xml:space="preserve"> </w:t>
            </w:r>
            <w:r w:rsidRPr="003A51AC">
              <w:rPr>
                <w:sz w:val="24"/>
                <w:szCs w:val="24"/>
              </w:rPr>
              <w:t>игровой</w:t>
            </w:r>
          </w:p>
        </w:tc>
        <w:tc>
          <w:tcPr>
            <w:tcW w:w="720" w:type="dxa"/>
          </w:tcPr>
          <w:p w14:paraId="4BBA36C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1D5770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544C4A7" w14:textId="77777777" w:rsidR="005D3D5C" w:rsidRPr="003A51AC" w:rsidRDefault="005D3D5C" w:rsidP="005D3D5C">
            <w:pPr>
              <w:pStyle w:val="TableParagraph"/>
              <w:rPr>
                <w:sz w:val="24"/>
                <w:szCs w:val="24"/>
              </w:rPr>
            </w:pPr>
          </w:p>
        </w:tc>
        <w:tc>
          <w:tcPr>
            <w:tcW w:w="1006" w:type="dxa"/>
          </w:tcPr>
          <w:p w14:paraId="2A390479" w14:textId="77777777" w:rsidR="005D3D5C" w:rsidRPr="003A51AC" w:rsidRDefault="005D3D5C" w:rsidP="005D3D5C">
            <w:pPr>
              <w:pStyle w:val="TableParagraph"/>
              <w:ind w:left="6"/>
              <w:jc w:val="center"/>
              <w:rPr>
                <w:sz w:val="24"/>
                <w:szCs w:val="24"/>
              </w:rPr>
            </w:pPr>
            <w:r w:rsidRPr="003A51AC">
              <w:rPr>
                <w:sz w:val="24"/>
                <w:szCs w:val="24"/>
              </w:rPr>
              <w:t>+</w:t>
            </w:r>
          </w:p>
        </w:tc>
      </w:tr>
    </w:tbl>
    <w:p w14:paraId="48EB1C58" w14:textId="77777777" w:rsidR="005D3D5C" w:rsidRPr="003A51AC" w:rsidRDefault="005D3D5C" w:rsidP="00B77A63">
      <w:pPr>
        <w:shd w:val="clear" w:color="auto" w:fill="FFFFFF"/>
        <w:spacing w:line="240" w:lineRule="auto"/>
        <w:rPr>
          <w:sz w:val="24"/>
          <w:szCs w:val="24"/>
          <w:highlight w:val="yellow"/>
        </w:rPr>
      </w:pPr>
    </w:p>
    <w:p w14:paraId="7EAB26BE" w14:textId="77777777" w:rsidR="005D3D5C" w:rsidRPr="003A51AC" w:rsidRDefault="005D3D5C"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154BA432" w14:textId="77777777" w:rsidTr="005D3D5C">
        <w:trPr>
          <w:trHeight w:val="580"/>
        </w:trPr>
        <w:tc>
          <w:tcPr>
            <w:tcW w:w="1385" w:type="dxa"/>
            <w:tcBorders>
              <w:bottom w:val="single" w:sz="6" w:space="0" w:color="000000"/>
            </w:tcBorders>
          </w:tcPr>
          <w:p w14:paraId="06FA51DF" w14:textId="77777777" w:rsidR="005D3D5C" w:rsidRPr="003A51AC" w:rsidRDefault="005D3D5C" w:rsidP="005D3D5C">
            <w:pPr>
              <w:pStyle w:val="TableParagraph"/>
              <w:spacing w:before="7"/>
              <w:rPr>
                <w:sz w:val="24"/>
                <w:szCs w:val="24"/>
              </w:rPr>
            </w:pPr>
          </w:p>
          <w:p w14:paraId="4C237B74" w14:textId="77777777" w:rsidR="005D3D5C" w:rsidRPr="003A51AC" w:rsidRDefault="005D3D5C" w:rsidP="005D3D5C">
            <w:pPr>
              <w:pStyle w:val="TableParagraph"/>
              <w:ind w:left="129"/>
              <w:rPr>
                <w:sz w:val="24"/>
                <w:szCs w:val="24"/>
              </w:rPr>
            </w:pPr>
            <w:r w:rsidRPr="003A51AC">
              <w:rPr>
                <w:sz w:val="24"/>
                <w:szCs w:val="24"/>
              </w:rPr>
              <w:t>2.6.2.2.193.</w:t>
            </w:r>
          </w:p>
        </w:tc>
        <w:tc>
          <w:tcPr>
            <w:tcW w:w="5493" w:type="dxa"/>
            <w:tcBorders>
              <w:bottom w:val="single" w:sz="6" w:space="0" w:color="000000"/>
            </w:tcBorders>
          </w:tcPr>
          <w:p w14:paraId="0843E7C3" w14:textId="77777777" w:rsidR="005D3D5C" w:rsidRPr="003A51AC" w:rsidRDefault="005D3D5C" w:rsidP="005D3D5C">
            <w:pPr>
              <w:pStyle w:val="TableParagraph"/>
              <w:spacing w:line="246" w:lineRule="exact"/>
              <w:rPr>
                <w:sz w:val="24"/>
                <w:szCs w:val="24"/>
                <w:lang w:val="ru-RU"/>
              </w:rPr>
            </w:pPr>
            <w:r w:rsidRPr="003A51AC">
              <w:rPr>
                <w:sz w:val="24"/>
                <w:szCs w:val="24"/>
                <w:lang w:val="ru-RU"/>
              </w:rPr>
              <w:t>Ручные</w:t>
            </w:r>
            <w:r w:rsidRPr="003A51AC">
              <w:rPr>
                <w:spacing w:val="11"/>
                <w:sz w:val="24"/>
                <w:szCs w:val="24"/>
                <w:lang w:val="ru-RU"/>
              </w:rPr>
              <w:t xml:space="preserve"> </w:t>
            </w:r>
            <w:r w:rsidRPr="003A51AC">
              <w:rPr>
                <w:sz w:val="24"/>
                <w:szCs w:val="24"/>
                <w:lang w:val="ru-RU"/>
              </w:rPr>
              <w:t>тренажеры</w:t>
            </w:r>
            <w:r w:rsidRPr="003A51AC">
              <w:rPr>
                <w:spacing w:val="9"/>
                <w:sz w:val="24"/>
                <w:szCs w:val="24"/>
                <w:lang w:val="ru-RU"/>
              </w:rPr>
              <w:t xml:space="preserve"> </w:t>
            </w:r>
            <w:r w:rsidRPr="003A51AC">
              <w:rPr>
                <w:sz w:val="24"/>
                <w:szCs w:val="24"/>
                <w:lang w:val="ru-RU"/>
              </w:rPr>
              <w:t>для</w:t>
            </w:r>
            <w:r w:rsidRPr="003A51AC">
              <w:rPr>
                <w:spacing w:val="8"/>
                <w:sz w:val="24"/>
                <w:szCs w:val="24"/>
                <w:lang w:val="ru-RU"/>
              </w:rPr>
              <w:t xml:space="preserve"> </w:t>
            </w:r>
            <w:r w:rsidRPr="003A51AC">
              <w:rPr>
                <w:sz w:val="24"/>
                <w:szCs w:val="24"/>
                <w:lang w:val="ru-RU"/>
              </w:rPr>
              <w:t>развития</w:t>
            </w:r>
            <w:r w:rsidRPr="003A51AC">
              <w:rPr>
                <w:spacing w:val="9"/>
                <w:sz w:val="24"/>
                <w:szCs w:val="24"/>
                <w:lang w:val="ru-RU"/>
              </w:rPr>
              <w:t xml:space="preserve"> </w:t>
            </w:r>
            <w:r w:rsidRPr="003A51AC">
              <w:rPr>
                <w:sz w:val="24"/>
                <w:szCs w:val="24"/>
                <w:lang w:val="ru-RU"/>
              </w:rPr>
              <w:t>ловкости</w:t>
            </w:r>
            <w:r w:rsidRPr="003A51AC">
              <w:rPr>
                <w:spacing w:val="10"/>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зрительно-</w:t>
            </w:r>
          </w:p>
          <w:p w14:paraId="301ED66B" w14:textId="77777777" w:rsidR="005D3D5C" w:rsidRPr="003A51AC" w:rsidRDefault="005D3D5C" w:rsidP="005D3D5C">
            <w:pPr>
              <w:pStyle w:val="TableParagraph"/>
              <w:spacing w:before="37"/>
              <w:rPr>
                <w:sz w:val="24"/>
                <w:szCs w:val="24"/>
              </w:rPr>
            </w:pPr>
            <w:r w:rsidRPr="003A51AC">
              <w:rPr>
                <w:sz w:val="24"/>
                <w:szCs w:val="24"/>
              </w:rPr>
              <w:t>моторной</w:t>
            </w:r>
            <w:r w:rsidRPr="003A51AC">
              <w:rPr>
                <w:spacing w:val="-1"/>
                <w:sz w:val="24"/>
                <w:szCs w:val="24"/>
              </w:rPr>
              <w:t xml:space="preserve"> </w:t>
            </w:r>
            <w:r w:rsidRPr="003A51AC">
              <w:rPr>
                <w:sz w:val="24"/>
                <w:szCs w:val="24"/>
              </w:rPr>
              <w:t>координации</w:t>
            </w:r>
            <w:r w:rsidRPr="003A51AC">
              <w:rPr>
                <w:spacing w:val="-1"/>
                <w:sz w:val="24"/>
                <w:szCs w:val="24"/>
              </w:rPr>
              <w:t xml:space="preserve"> </w:t>
            </w:r>
            <w:r w:rsidRPr="003A51AC">
              <w:rPr>
                <w:sz w:val="24"/>
                <w:szCs w:val="24"/>
              </w:rPr>
              <w:t>–</w:t>
            </w:r>
            <w:r w:rsidRPr="003A51AC">
              <w:rPr>
                <w:spacing w:val="-3"/>
                <w:sz w:val="24"/>
                <w:szCs w:val="24"/>
              </w:rPr>
              <w:t xml:space="preserve"> </w:t>
            </w:r>
            <w:r w:rsidRPr="003A51AC">
              <w:rPr>
                <w:sz w:val="24"/>
                <w:szCs w:val="24"/>
              </w:rPr>
              <w:t>комплект</w:t>
            </w:r>
          </w:p>
        </w:tc>
        <w:tc>
          <w:tcPr>
            <w:tcW w:w="720" w:type="dxa"/>
            <w:tcBorders>
              <w:bottom w:val="single" w:sz="6" w:space="0" w:color="000000"/>
            </w:tcBorders>
          </w:tcPr>
          <w:p w14:paraId="2A1491A7"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Borders>
              <w:bottom w:val="single" w:sz="6" w:space="0" w:color="000000"/>
            </w:tcBorders>
          </w:tcPr>
          <w:p w14:paraId="722471C8"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Borders>
              <w:bottom w:val="single" w:sz="6" w:space="0" w:color="000000"/>
            </w:tcBorders>
          </w:tcPr>
          <w:p w14:paraId="7B2DF5BF" w14:textId="77777777" w:rsidR="005D3D5C" w:rsidRPr="003A51AC" w:rsidRDefault="005D3D5C" w:rsidP="005D3D5C">
            <w:pPr>
              <w:pStyle w:val="TableParagraph"/>
              <w:rPr>
                <w:sz w:val="24"/>
                <w:szCs w:val="24"/>
              </w:rPr>
            </w:pPr>
          </w:p>
        </w:tc>
        <w:tc>
          <w:tcPr>
            <w:tcW w:w="1006" w:type="dxa"/>
            <w:tcBorders>
              <w:bottom w:val="single" w:sz="6" w:space="0" w:color="000000"/>
            </w:tcBorders>
          </w:tcPr>
          <w:p w14:paraId="2D399666"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04B06503" w14:textId="77777777" w:rsidTr="005D3D5C">
        <w:trPr>
          <w:trHeight w:val="1161"/>
        </w:trPr>
        <w:tc>
          <w:tcPr>
            <w:tcW w:w="1385" w:type="dxa"/>
            <w:tcBorders>
              <w:top w:val="single" w:sz="6" w:space="0" w:color="000000"/>
            </w:tcBorders>
          </w:tcPr>
          <w:p w14:paraId="11E6BD2D" w14:textId="77777777" w:rsidR="005D3D5C" w:rsidRPr="003A51AC" w:rsidRDefault="005D3D5C" w:rsidP="005D3D5C">
            <w:pPr>
              <w:pStyle w:val="TableParagraph"/>
              <w:rPr>
                <w:sz w:val="24"/>
                <w:szCs w:val="24"/>
              </w:rPr>
            </w:pPr>
          </w:p>
          <w:p w14:paraId="5BF424DD" w14:textId="77777777" w:rsidR="005D3D5C" w:rsidRPr="003A51AC" w:rsidRDefault="005D3D5C" w:rsidP="005D3D5C">
            <w:pPr>
              <w:pStyle w:val="TableParagraph"/>
              <w:rPr>
                <w:sz w:val="24"/>
                <w:szCs w:val="24"/>
              </w:rPr>
            </w:pPr>
          </w:p>
          <w:p w14:paraId="403710FF" w14:textId="77777777" w:rsidR="005D3D5C" w:rsidRPr="003A51AC" w:rsidRDefault="005D3D5C" w:rsidP="005D3D5C">
            <w:pPr>
              <w:pStyle w:val="TableParagraph"/>
              <w:spacing w:before="10"/>
              <w:rPr>
                <w:sz w:val="24"/>
                <w:szCs w:val="24"/>
              </w:rPr>
            </w:pPr>
          </w:p>
          <w:p w14:paraId="1B93D0E5" w14:textId="77777777" w:rsidR="005D3D5C" w:rsidRPr="003A51AC" w:rsidRDefault="005D3D5C" w:rsidP="005D3D5C">
            <w:pPr>
              <w:pStyle w:val="TableParagraph"/>
              <w:spacing w:before="1"/>
              <w:ind w:left="129"/>
              <w:rPr>
                <w:sz w:val="24"/>
                <w:szCs w:val="24"/>
              </w:rPr>
            </w:pPr>
            <w:r w:rsidRPr="003A51AC">
              <w:rPr>
                <w:sz w:val="24"/>
                <w:szCs w:val="24"/>
              </w:rPr>
              <w:t>2.6.2.2.194.</w:t>
            </w:r>
          </w:p>
        </w:tc>
        <w:tc>
          <w:tcPr>
            <w:tcW w:w="5493" w:type="dxa"/>
            <w:tcBorders>
              <w:top w:val="single" w:sz="6" w:space="0" w:color="000000"/>
            </w:tcBorders>
          </w:tcPr>
          <w:p w14:paraId="10C194E5" w14:textId="77777777" w:rsidR="005D3D5C" w:rsidRPr="003A51AC" w:rsidRDefault="005D3D5C" w:rsidP="005D3D5C">
            <w:pPr>
              <w:pStyle w:val="TableParagraph"/>
              <w:spacing w:line="276" w:lineRule="auto"/>
              <w:ind w:right="96"/>
              <w:jc w:val="both"/>
              <w:rPr>
                <w:sz w:val="24"/>
                <w:szCs w:val="24"/>
                <w:lang w:val="ru-RU"/>
              </w:rPr>
            </w:pPr>
            <w:r w:rsidRPr="003A51AC">
              <w:rPr>
                <w:sz w:val="24"/>
                <w:szCs w:val="24"/>
                <w:lang w:val="ru-RU"/>
              </w:rPr>
              <w:t>Серии</w:t>
            </w:r>
            <w:r w:rsidRPr="003A51AC">
              <w:rPr>
                <w:spacing w:val="1"/>
                <w:sz w:val="24"/>
                <w:szCs w:val="24"/>
                <w:lang w:val="ru-RU"/>
              </w:rPr>
              <w:t xml:space="preserve"> </w:t>
            </w:r>
            <w:r w:rsidRPr="003A51AC">
              <w:rPr>
                <w:sz w:val="24"/>
                <w:szCs w:val="24"/>
                <w:lang w:val="ru-RU"/>
              </w:rPr>
              <w:t>картинок</w:t>
            </w:r>
            <w:r w:rsidRPr="003A51AC">
              <w:rPr>
                <w:spacing w:val="1"/>
                <w:sz w:val="24"/>
                <w:szCs w:val="24"/>
                <w:lang w:val="ru-RU"/>
              </w:rPr>
              <w:t xml:space="preserve"> </w:t>
            </w:r>
            <w:r w:rsidRPr="003A51AC">
              <w:rPr>
                <w:sz w:val="24"/>
                <w:szCs w:val="24"/>
                <w:lang w:val="ru-RU"/>
              </w:rPr>
              <w:t>(до</w:t>
            </w:r>
            <w:r w:rsidRPr="003A51AC">
              <w:rPr>
                <w:spacing w:val="1"/>
                <w:sz w:val="24"/>
                <w:szCs w:val="24"/>
                <w:lang w:val="ru-RU"/>
              </w:rPr>
              <w:t xml:space="preserve"> </w:t>
            </w:r>
            <w:r w:rsidRPr="003A51AC">
              <w:rPr>
                <w:sz w:val="24"/>
                <w:szCs w:val="24"/>
                <w:lang w:val="ru-RU"/>
              </w:rPr>
              <w:t>6–9)</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установления</w:t>
            </w:r>
            <w:r w:rsidRPr="003A51AC">
              <w:rPr>
                <w:spacing w:val="1"/>
                <w:sz w:val="24"/>
                <w:szCs w:val="24"/>
                <w:lang w:val="ru-RU"/>
              </w:rPr>
              <w:t xml:space="preserve"> </w:t>
            </w:r>
            <w:r w:rsidRPr="003A51AC">
              <w:rPr>
                <w:sz w:val="24"/>
                <w:szCs w:val="24"/>
                <w:lang w:val="ru-RU"/>
              </w:rPr>
              <w:t>последовательности</w:t>
            </w:r>
            <w:r w:rsidRPr="003A51AC">
              <w:rPr>
                <w:spacing w:val="1"/>
                <w:sz w:val="24"/>
                <w:szCs w:val="24"/>
                <w:lang w:val="ru-RU"/>
              </w:rPr>
              <w:t xml:space="preserve"> </w:t>
            </w:r>
            <w:r w:rsidRPr="003A51AC">
              <w:rPr>
                <w:sz w:val="24"/>
                <w:szCs w:val="24"/>
                <w:lang w:val="ru-RU"/>
              </w:rPr>
              <w:t>событий</w:t>
            </w:r>
            <w:r w:rsidRPr="003A51AC">
              <w:rPr>
                <w:spacing w:val="1"/>
                <w:sz w:val="24"/>
                <w:szCs w:val="24"/>
                <w:lang w:val="ru-RU"/>
              </w:rPr>
              <w:t xml:space="preserve"> </w:t>
            </w:r>
            <w:r w:rsidRPr="003A51AC">
              <w:rPr>
                <w:sz w:val="24"/>
                <w:szCs w:val="24"/>
                <w:lang w:val="ru-RU"/>
              </w:rPr>
              <w:t>(сказочные</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реалистические</w:t>
            </w:r>
            <w:r w:rsidRPr="003A51AC">
              <w:rPr>
                <w:spacing w:val="35"/>
                <w:sz w:val="24"/>
                <w:szCs w:val="24"/>
                <w:lang w:val="ru-RU"/>
              </w:rPr>
              <w:t xml:space="preserve"> </w:t>
            </w:r>
            <w:r w:rsidRPr="003A51AC">
              <w:rPr>
                <w:sz w:val="24"/>
                <w:szCs w:val="24"/>
                <w:lang w:val="ru-RU"/>
              </w:rPr>
              <w:t>истории,</w:t>
            </w:r>
            <w:r w:rsidRPr="003A51AC">
              <w:rPr>
                <w:spacing w:val="33"/>
                <w:sz w:val="24"/>
                <w:szCs w:val="24"/>
                <w:lang w:val="ru-RU"/>
              </w:rPr>
              <w:t xml:space="preserve"> </w:t>
            </w:r>
            <w:r w:rsidRPr="003A51AC">
              <w:rPr>
                <w:sz w:val="24"/>
                <w:szCs w:val="24"/>
                <w:lang w:val="ru-RU"/>
              </w:rPr>
              <w:t>юмористические</w:t>
            </w:r>
            <w:r w:rsidRPr="003A51AC">
              <w:rPr>
                <w:spacing w:val="36"/>
                <w:sz w:val="24"/>
                <w:szCs w:val="24"/>
                <w:lang w:val="ru-RU"/>
              </w:rPr>
              <w:t xml:space="preserve"> </w:t>
            </w:r>
            <w:r w:rsidRPr="003A51AC">
              <w:rPr>
                <w:sz w:val="24"/>
                <w:szCs w:val="24"/>
                <w:lang w:val="ru-RU"/>
              </w:rPr>
              <w:t>ситуации)</w:t>
            </w:r>
            <w:r w:rsidRPr="003A51AC">
              <w:rPr>
                <w:spacing w:val="40"/>
                <w:sz w:val="24"/>
                <w:szCs w:val="24"/>
                <w:lang w:val="ru-RU"/>
              </w:rPr>
              <w:t xml:space="preserve"> </w:t>
            </w:r>
            <w:r w:rsidRPr="003A51AC">
              <w:rPr>
                <w:sz w:val="24"/>
                <w:szCs w:val="24"/>
                <w:lang w:val="ru-RU"/>
              </w:rPr>
              <w:t>-</w:t>
            </w:r>
          </w:p>
          <w:p w14:paraId="6D79D567" w14:textId="77777777" w:rsidR="005D3D5C" w:rsidRPr="003A51AC" w:rsidRDefault="005D3D5C" w:rsidP="005D3D5C">
            <w:pPr>
              <w:pStyle w:val="TableParagraph"/>
              <w:rPr>
                <w:sz w:val="24"/>
                <w:szCs w:val="24"/>
              </w:rPr>
            </w:pPr>
            <w:r w:rsidRPr="003A51AC">
              <w:rPr>
                <w:sz w:val="24"/>
                <w:szCs w:val="24"/>
              </w:rPr>
              <w:t>комплект</w:t>
            </w:r>
          </w:p>
        </w:tc>
        <w:tc>
          <w:tcPr>
            <w:tcW w:w="720" w:type="dxa"/>
            <w:tcBorders>
              <w:top w:val="single" w:sz="6" w:space="0" w:color="000000"/>
            </w:tcBorders>
          </w:tcPr>
          <w:p w14:paraId="75FCC3CE" w14:textId="77777777" w:rsidR="005D3D5C" w:rsidRPr="003A51AC" w:rsidRDefault="005D3D5C" w:rsidP="005D3D5C">
            <w:pPr>
              <w:pStyle w:val="TableParagraph"/>
              <w:rPr>
                <w:sz w:val="24"/>
                <w:szCs w:val="24"/>
              </w:rPr>
            </w:pPr>
          </w:p>
          <w:p w14:paraId="7CF0AB8B" w14:textId="77777777" w:rsidR="005D3D5C" w:rsidRPr="003A51AC" w:rsidRDefault="005D3D5C" w:rsidP="005D3D5C">
            <w:pPr>
              <w:pStyle w:val="TableParagraph"/>
              <w:spacing w:before="149"/>
              <w:ind w:left="206"/>
              <w:rPr>
                <w:sz w:val="24"/>
                <w:szCs w:val="24"/>
              </w:rPr>
            </w:pPr>
            <w:r w:rsidRPr="003A51AC">
              <w:rPr>
                <w:sz w:val="24"/>
                <w:szCs w:val="24"/>
              </w:rPr>
              <w:t>шт.</w:t>
            </w:r>
          </w:p>
        </w:tc>
        <w:tc>
          <w:tcPr>
            <w:tcW w:w="1020" w:type="dxa"/>
            <w:tcBorders>
              <w:top w:val="single" w:sz="6" w:space="0" w:color="000000"/>
            </w:tcBorders>
          </w:tcPr>
          <w:p w14:paraId="37F2017C" w14:textId="77777777" w:rsidR="005D3D5C" w:rsidRPr="003A51AC" w:rsidRDefault="005D3D5C" w:rsidP="005D3D5C">
            <w:pPr>
              <w:pStyle w:val="TableParagraph"/>
              <w:rPr>
                <w:sz w:val="24"/>
                <w:szCs w:val="24"/>
              </w:rPr>
            </w:pPr>
          </w:p>
          <w:p w14:paraId="5A2FD3FA" w14:textId="77777777" w:rsidR="005D3D5C" w:rsidRPr="003A51AC" w:rsidRDefault="005D3D5C" w:rsidP="005D3D5C">
            <w:pPr>
              <w:pStyle w:val="TableParagraph"/>
              <w:spacing w:before="149"/>
              <w:ind w:left="7"/>
              <w:jc w:val="center"/>
              <w:rPr>
                <w:sz w:val="24"/>
                <w:szCs w:val="24"/>
              </w:rPr>
            </w:pPr>
            <w:r w:rsidRPr="003A51AC">
              <w:rPr>
                <w:sz w:val="24"/>
                <w:szCs w:val="24"/>
              </w:rPr>
              <w:t>1</w:t>
            </w:r>
          </w:p>
        </w:tc>
        <w:tc>
          <w:tcPr>
            <w:tcW w:w="1035" w:type="dxa"/>
            <w:tcBorders>
              <w:top w:val="single" w:sz="6" w:space="0" w:color="000000"/>
            </w:tcBorders>
          </w:tcPr>
          <w:p w14:paraId="77E4072B" w14:textId="77777777" w:rsidR="005D3D5C" w:rsidRPr="003A51AC" w:rsidRDefault="005D3D5C" w:rsidP="005D3D5C">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01F3E54D" w14:textId="77777777" w:rsidR="005D3D5C" w:rsidRPr="003A51AC" w:rsidRDefault="005D3D5C" w:rsidP="005D3D5C">
            <w:pPr>
              <w:pStyle w:val="TableParagraph"/>
              <w:rPr>
                <w:sz w:val="24"/>
                <w:szCs w:val="24"/>
              </w:rPr>
            </w:pPr>
          </w:p>
        </w:tc>
      </w:tr>
      <w:tr w:rsidR="005D3D5C" w:rsidRPr="003A51AC" w14:paraId="7F1B439A" w14:textId="77777777" w:rsidTr="005D3D5C">
        <w:trPr>
          <w:trHeight w:val="873"/>
        </w:trPr>
        <w:tc>
          <w:tcPr>
            <w:tcW w:w="1385" w:type="dxa"/>
          </w:tcPr>
          <w:p w14:paraId="7E1FD3BE" w14:textId="77777777" w:rsidR="005D3D5C" w:rsidRPr="003A51AC" w:rsidRDefault="005D3D5C" w:rsidP="005D3D5C">
            <w:pPr>
              <w:pStyle w:val="TableParagraph"/>
              <w:rPr>
                <w:sz w:val="24"/>
                <w:szCs w:val="24"/>
              </w:rPr>
            </w:pPr>
          </w:p>
          <w:p w14:paraId="260B24F0" w14:textId="77777777" w:rsidR="005D3D5C" w:rsidRPr="003A51AC" w:rsidRDefault="005D3D5C" w:rsidP="005D3D5C">
            <w:pPr>
              <w:pStyle w:val="TableParagraph"/>
              <w:spacing w:before="10"/>
              <w:rPr>
                <w:sz w:val="24"/>
                <w:szCs w:val="24"/>
              </w:rPr>
            </w:pPr>
          </w:p>
          <w:p w14:paraId="1494DEBC" w14:textId="77777777" w:rsidR="005D3D5C" w:rsidRPr="003A51AC" w:rsidRDefault="005D3D5C" w:rsidP="005D3D5C">
            <w:pPr>
              <w:pStyle w:val="TableParagraph"/>
              <w:ind w:left="129"/>
              <w:rPr>
                <w:sz w:val="24"/>
                <w:szCs w:val="24"/>
              </w:rPr>
            </w:pPr>
            <w:r w:rsidRPr="003A51AC">
              <w:rPr>
                <w:sz w:val="24"/>
                <w:szCs w:val="24"/>
              </w:rPr>
              <w:t>2.6.2.2.195.</w:t>
            </w:r>
          </w:p>
        </w:tc>
        <w:tc>
          <w:tcPr>
            <w:tcW w:w="5493" w:type="dxa"/>
          </w:tcPr>
          <w:p w14:paraId="2E319A14" w14:textId="77777777" w:rsidR="005D3D5C" w:rsidRPr="003A51AC" w:rsidRDefault="005D3D5C" w:rsidP="005D3D5C">
            <w:pPr>
              <w:pStyle w:val="TableParagraph"/>
              <w:tabs>
                <w:tab w:val="left" w:pos="923"/>
                <w:tab w:val="left" w:pos="2065"/>
                <w:tab w:val="left" w:pos="3047"/>
                <w:tab w:val="left" w:pos="3668"/>
                <w:tab w:val="left" w:pos="4805"/>
              </w:tabs>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w:t>
            </w:r>
            <w:r w:rsidRPr="003A51AC">
              <w:rPr>
                <w:sz w:val="24"/>
                <w:szCs w:val="24"/>
                <w:lang w:val="ru-RU"/>
              </w:rPr>
              <w:tab/>
              <w:t>жизнь</w:t>
            </w:r>
          </w:p>
          <w:p w14:paraId="3FF0CB8E" w14:textId="77777777" w:rsidR="005D3D5C" w:rsidRPr="003A51AC" w:rsidRDefault="005D3D5C" w:rsidP="005D3D5C">
            <w:pPr>
              <w:pStyle w:val="TableParagraph"/>
              <w:spacing w:before="3" w:line="290" w:lineRule="atLeast"/>
              <w:ind w:right="95"/>
              <w:rPr>
                <w:sz w:val="24"/>
                <w:szCs w:val="24"/>
                <w:lang w:val="ru-RU"/>
              </w:rPr>
            </w:pPr>
            <w:r w:rsidRPr="003A51AC">
              <w:rPr>
                <w:sz w:val="24"/>
                <w:szCs w:val="24"/>
                <w:lang w:val="ru-RU"/>
              </w:rPr>
              <w:t>животных,</w:t>
            </w:r>
            <w:r w:rsidRPr="003A51AC">
              <w:rPr>
                <w:spacing w:val="18"/>
                <w:sz w:val="24"/>
                <w:szCs w:val="24"/>
                <w:lang w:val="ru-RU"/>
              </w:rPr>
              <w:t xml:space="preserve"> </w:t>
            </w:r>
            <w:r w:rsidRPr="003A51AC">
              <w:rPr>
                <w:sz w:val="24"/>
                <w:szCs w:val="24"/>
                <w:lang w:val="ru-RU"/>
              </w:rPr>
              <w:t>характерные</w:t>
            </w:r>
            <w:r w:rsidRPr="003A51AC">
              <w:rPr>
                <w:spacing w:val="19"/>
                <w:sz w:val="24"/>
                <w:szCs w:val="24"/>
                <w:lang w:val="ru-RU"/>
              </w:rPr>
              <w:t xml:space="preserve"> </w:t>
            </w:r>
            <w:r w:rsidRPr="003A51AC">
              <w:rPr>
                <w:sz w:val="24"/>
                <w:szCs w:val="24"/>
                <w:lang w:val="ru-RU"/>
              </w:rPr>
              <w:t>виды</w:t>
            </w:r>
            <w:r w:rsidRPr="003A51AC">
              <w:rPr>
                <w:spacing w:val="18"/>
                <w:sz w:val="24"/>
                <w:szCs w:val="24"/>
                <w:lang w:val="ru-RU"/>
              </w:rPr>
              <w:t xml:space="preserve"> </w:t>
            </w:r>
            <w:r w:rsidRPr="003A51AC">
              <w:rPr>
                <w:sz w:val="24"/>
                <w:szCs w:val="24"/>
                <w:lang w:val="ru-RU"/>
              </w:rPr>
              <w:t>работ</w:t>
            </w:r>
            <w:r w:rsidRPr="003A51AC">
              <w:rPr>
                <w:spacing w:val="18"/>
                <w:sz w:val="24"/>
                <w:szCs w:val="24"/>
                <w:lang w:val="ru-RU"/>
              </w:rPr>
              <w:t xml:space="preserve"> </w:t>
            </w:r>
            <w:r w:rsidRPr="003A51AC">
              <w:rPr>
                <w:sz w:val="24"/>
                <w:szCs w:val="24"/>
                <w:lang w:val="ru-RU"/>
              </w:rPr>
              <w:t>и</w:t>
            </w:r>
            <w:r w:rsidRPr="003A51AC">
              <w:rPr>
                <w:spacing w:val="18"/>
                <w:sz w:val="24"/>
                <w:szCs w:val="24"/>
                <w:lang w:val="ru-RU"/>
              </w:rPr>
              <w:t xml:space="preserve"> </w:t>
            </w:r>
            <w:r w:rsidRPr="003A51AC">
              <w:rPr>
                <w:sz w:val="24"/>
                <w:szCs w:val="24"/>
                <w:lang w:val="ru-RU"/>
              </w:rPr>
              <w:t>отдыха</w:t>
            </w:r>
            <w:r w:rsidRPr="003A51AC">
              <w:rPr>
                <w:spacing w:val="20"/>
                <w:sz w:val="24"/>
                <w:szCs w:val="24"/>
                <w:lang w:val="ru-RU"/>
              </w:rPr>
              <w:t xml:space="preserve"> </w:t>
            </w:r>
            <w:r w:rsidRPr="003A51AC">
              <w:rPr>
                <w:sz w:val="24"/>
                <w:szCs w:val="24"/>
                <w:lang w:val="ru-RU"/>
              </w:rPr>
              <w:t>людей)</w:t>
            </w:r>
            <w:r w:rsidRPr="003A51AC">
              <w:rPr>
                <w:spacing w:val="19"/>
                <w:sz w:val="24"/>
                <w:szCs w:val="24"/>
                <w:lang w:val="ru-RU"/>
              </w:rPr>
              <w:t xml:space="preserve"> </w:t>
            </w:r>
            <w:r w:rsidRPr="003A51AC">
              <w:rPr>
                <w:sz w:val="24"/>
                <w:szCs w:val="24"/>
                <w:lang w:val="ru-RU"/>
              </w:rPr>
              <w:t>-</w:t>
            </w:r>
            <w:r w:rsidRPr="003A51AC">
              <w:rPr>
                <w:spacing w:val="-52"/>
                <w:sz w:val="24"/>
                <w:szCs w:val="24"/>
                <w:lang w:val="ru-RU"/>
              </w:rPr>
              <w:t xml:space="preserve"> </w:t>
            </w:r>
            <w:r w:rsidRPr="003A51AC">
              <w:rPr>
                <w:sz w:val="24"/>
                <w:szCs w:val="24"/>
                <w:lang w:val="ru-RU"/>
              </w:rPr>
              <w:t>комплект</w:t>
            </w:r>
          </w:p>
        </w:tc>
        <w:tc>
          <w:tcPr>
            <w:tcW w:w="720" w:type="dxa"/>
          </w:tcPr>
          <w:p w14:paraId="13BDDBB5" w14:textId="77777777" w:rsidR="005D3D5C" w:rsidRPr="003A51AC" w:rsidRDefault="005D3D5C" w:rsidP="005D3D5C">
            <w:pPr>
              <w:pStyle w:val="TableParagraph"/>
              <w:spacing w:before="7"/>
              <w:rPr>
                <w:sz w:val="24"/>
                <w:szCs w:val="24"/>
                <w:lang w:val="ru-RU"/>
              </w:rPr>
            </w:pPr>
          </w:p>
          <w:p w14:paraId="75A26F6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3992C57" w14:textId="77777777" w:rsidR="005D3D5C" w:rsidRPr="003A51AC" w:rsidRDefault="005D3D5C" w:rsidP="005D3D5C">
            <w:pPr>
              <w:pStyle w:val="TableParagraph"/>
              <w:spacing w:before="7"/>
              <w:rPr>
                <w:sz w:val="24"/>
                <w:szCs w:val="24"/>
              </w:rPr>
            </w:pPr>
          </w:p>
          <w:p w14:paraId="5647091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E35224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7700276" w14:textId="77777777" w:rsidR="005D3D5C" w:rsidRPr="003A51AC" w:rsidRDefault="005D3D5C" w:rsidP="005D3D5C">
            <w:pPr>
              <w:pStyle w:val="TableParagraph"/>
              <w:rPr>
                <w:sz w:val="24"/>
                <w:szCs w:val="24"/>
              </w:rPr>
            </w:pPr>
          </w:p>
        </w:tc>
      </w:tr>
      <w:tr w:rsidR="005D3D5C" w:rsidRPr="003A51AC" w14:paraId="1DCB2225" w14:textId="77777777" w:rsidTr="005D3D5C">
        <w:trPr>
          <w:trHeight w:val="290"/>
        </w:trPr>
        <w:tc>
          <w:tcPr>
            <w:tcW w:w="1385" w:type="dxa"/>
          </w:tcPr>
          <w:p w14:paraId="53FD69DF" w14:textId="77777777" w:rsidR="005D3D5C" w:rsidRPr="003A51AC" w:rsidRDefault="005D3D5C" w:rsidP="005D3D5C">
            <w:pPr>
              <w:pStyle w:val="TableParagraph"/>
              <w:ind w:left="129"/>
              <w:rPr>
                <w:sz w:val="24"/>
                <w:szCs w:val="24"/>
              </w:rPr>
            </w:pPr>
            <w:r w:rsidRPr="003A51AC">
              <w:rPr>
                <w:sz w:val="24"/>
                <w:szCs w:val="24"/>
              </w:rPr>
              <w:t>2.6.2.2.196.</w:t>
            </w:r>
          </w:p>
        </w:tc>
        <w:tc>
          <w:tcPr>
            <w:tcW w:w="5493" w:type="dxa"/>
          </w:tcPr>
          <w:p w14:paraId="3BD384D3" w14:textId="77777777" w:rsidR="005D3D5C" w:rsidRPr="003A51AC" w:rsidRDefault="005D3D5C" w:rsidP="005D3D5C">
            <w:pPr>
              <w:pStyle w:val="TableParagraph"/>
              <w:rPr>
                <w:sz w:val="24"/>
                <w:szCs w:val="24"/>
              </w:rPr>
            </w:pPr>
            <w:r w:rsidRPr="003A51AC">
              <w:rPr>
                <w:sz w:val="24"/>
                <w:szCs w:val="24"/>
              </w:rPr>
              <w:t>Скакалка</w:t>
            </w:r>
            <w:r w:rsidRPr="003A51AC">
              <w:rPr>
                <w:spacing w:val="-4"/>
                <w:sz w:val="24"/>
                <w:szCs w:val="24"/>
              </w:rPr>
              <w:t xml:space="preserve"> </w:t>
            </w:r>
            <w:r w:rsidRPr="003A51AC">
              <w:rPr>
                <w:sz w:val="24"/>
                <w:szCs w:val="24"/>
              </w:rPr>
              <w:t>детская</w:t>
            </w:r>
          </w:p>
        </w:tc>
        <w:tc>
          <w:tcPr>
            <w:tcW w:w="720" w:type="dxa"/>
          </w:tcPr>
          <w:p w14:paraId="3C9B734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2A383AE" w14:textId="77777777" w:rsidR="005D3D5C" w:rsidRPr="003A51AC" w:rsidRDefault="005D3D5C" w:rsidP="005D3D5C">
            <w:pPr>
              <w:pStyle w:val="TableParagraph"/>
              <w:ind w:left="7"/>
              <w:jc w:val="center"/>
              <w:rPr>
                <w:sz w:val="24"/>
                <w:szCs w:val="24"/>
              </w:rPr>
            </w:pPr>
            <w:r w:rsidRPr="003A51AC">
              <w:rPr>
                <w:sz w:val="24"/>
                <w:szCs w:val="24"/>
              </w:rPr>
              <w:t>5</w:t>
            </w:r>
          </w:p>
        </w:tc>
        <w:tc>
          <w:tcPr>
            <w:tcW w:w="1035" w:type="dxa"/>
          </w:tcPr>
          <w:p w14:paraId="45FF65DB" w14:textId="77777777" w:rsidR="005D3D5C" w:rsidRPr="003A51AC" w:rsidRDefault="005D3D5C" w:rsidP="005D3D5C">
            <w:pPr>
              <w:pStyle w:val="TableParagraph"/>
              <w:rPr>
                <w:sz w:val="24"/>
                <w:szCs w:val="24"/>
              </w:rPr>
            </w:pPr>
          </w:p>
        </w:tc>
        <w:tc>
          <w:tcPr>
            <w:tcW w:w="1006" w:type="dxa"/>
          </w:tcPr>
          <w:p w14:paraId="71F34C8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0BF23E5" w14:textId="77777777" w:rsidTr="005D3D5C">
        <w:trPr>
          <w:trHeight w:val="292"/>
        </w:trPr>
        <w:tc>
          <w:tcPr>
            <w:tcW w:w="1385" w:type="dxa"/>
          </w:tcPr>
          <w:p w14:paraId="14E9B64B" w14:textId="77777777" w:rsidR="005D3D5C" w:rsidRPr="003A51AC" w:rsidRDefault="005D3D5C" w:rsidP="005D3D5C">
            <w:pPr>
              <w:pStyle w:val="TableParagraph"/>
              <w:spacing w:line="246" w:lineRule="exact"/>
              <w:ind w:left="129"/>
              <w:rPr>
                <w:sz w:val="24"/>
                <w:szCs w:val="24"/>
              </w:rPr>
            </w:pPr>
            <w:r w:rsidRPr="003A51AC">
              <w:rPr>
                <w:sz w:val="24"/>
                <w:szCs w:val="24"/>
              </w:rPr>
              <w:t>2.6.2.2.197.</w:t>
            </w:r>
          </w:p>
        </w:tc>
        <w:tc>
          <w:tcPr>
            <w:tcW w:w="5493" w:type="dxa"/>
          </w:tcPr>
          <w:p w14:paraId="65030E58" w14:textId="77777777" w:rsidR="005D3D5C" w:rsidRPr="003A51AC" w:rsidRDefault="005D3D5C" w:rsidP="005D3D5C">
            <w:pPr>
              <w:pStyle w:val="TableParagraph"/>
              <w:spacing w:line="246" w:lineRule="exact"/>
              <w:rPr>
                <w:sz w:val="24"/>
                <w:szCs w:val="24"/>
                <w:lang w:val="ru-RU"/>
              </w:rPr>
            </w:pPr>
            <w:r w:rsidRPr="003A51AC">
              <w:rPr>
                <w:sz w:val="24"/>
                <w:szCs w:val="24"/>
                <w:lang w:val="ru-RU"/>
              </w:rPr>
              <w:t>Скорая</w:t>
            </w:r>
            <w:r w:rsidRPr="003A51AC">
              <w:rPr>
                <w:spacing w:val="-5"/>
                <w:sz w:val="24"/>
                <w:szCs w:val="24"/>
                <w:lang w:val="ru-RU"/>
              </w:rPr>
              <w:t xml:space="preserve"> </w:t>
            </w:r>
            <w:r w:rsidRPr="003A51AC">
              <w:rPr>
                <w:sz w:val="24"/>
                <w:szCs w:val="24"/>
                <w:lang w:val="ru-RU"/>
              </w:rPr>
              <w:t>помощь</w:t>
            </w:r>
            <w:r w:rsidRPr="003A51AC">
              <w:rPr>
                <w:spacing w:val="-8"/>
                <w:sz w:val="24"/>
                <w:szCs w:val="24"/>
                <w:lang w:val="ru-RU"/>
              </w:rPr>
              <w:t xml:space="preserve"> </w:t>
            </w:r>
            <w:r w:rsidRPr="003A51AC">
              <w:rPr>
                <w:sz w:val="24"/>
                <w:szCs w:val="24"/>
                <w:lang w:val="ru-RU"/>
              </w:rPr>
              <w:t>(машина,</w:t>
            </w:r>
            <w:r w:rsidRPr="003A51AC">
              <w:rPr>
                <w:spacing w:val="-7"/>
                <w:sz w:val="24"/>
                <w:szCs w:val="24"/>
                <w:lang w:val="ru-RU"/>
              </w:rPr>
              <w:t xml:space="preserve"> </w:t>
            </w:r>
            <w:r w:rsidRPr="003A51AC">
              <w:rPr>
                <w:sz w:val="24"/>
                <w:szCs w:val="24"/>
                <w:lang w:val="ru-RU"/>
              </w:rPr>
              <w:t>среднего</w:t>
            </w:r>
            <w:r w:rsidRPr="003A51AC">
              <w:rPr>
                <w:spacing w:val="-8"/>
                <w:sz w:val="24"/>
                <w:szCs w:val="24"/>
                <w:lang w:val="ru-RU"/>
              </w:rPr>
              <w:t xml:space="preserve"> </w:t>
            </w:r>
            <w:r w:rsidRPr="003A51AC">
              <w:rPr>
                <w:sz w:val="24"/>
                <w:szCs w:val="24"/>
                <w:lang w:val="ru-RU"/>
              </w:rPr>
              <w:t>размера)</w:t>
            </w:r>
          </w:p>
        </w:tc>
        <w:tc>
          <w:tcPr>
            <w:tcW w:w="720" w:type="dxa"/>
          </w:tcPr>
          <w:p w14:paraId="414A4187"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58C09FAC"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70BA7C32" w14:textId="77777777" w:rsidR="005D3D5C" w:rsidRPr="003A51AC" w:rsidRDefault="005D3D5C" w:rsidP="005D3D5C">
            <w:pPr>
              <w:pStyle w:val="TableParagraph"/>
              <w:rPr>
                <w:sz w:val="24"/>
                <w:szCs w:val="24"/>
              </w:rPr>
            </w:pPr>
          </w:p>
        </w:tc>
        <w:tc>
          <w:tcPr>
            <w:tcW w:w="1006" w:type="dxa"/>
          </w:tcPr>
          <w:p w14:paraId="3D3B8DE3"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3917A3F6" w14:textId="77777777" w:rsidTr="005D3D5C">
        <w:trPr>
          <w:trHeight w:val="290"/>
        </w:trPr>
        <w:tc>
          <w:tcPr>
            <w:tcW w:w="1385" w:type="dxa"/>
          </w:tcPr>
          <w:p w14:paraId="2FD0C748" w14:textId="77777777" w:rsidR="005D3D5C" w:rsidRPr="003A51AC" w:rsidRDefault="005D3D5C" w:rsidP="005D3D5C">
            <w:pPr>
              <w:pStyle w:val="TableParagraph"/>
              <w:ind w:left="129"/>
              <w:rPr>
                <w:sz w:val="24"/>
                <w:szCs w:val="24"/>
              </w:rPr>
            </w:pPr>
            <w:r w:rsidRPr="003A51AC">
              <w:rPr>
                <w:sz w:val="24"/>
                <w:szCs w:val="24"/>
              </w:rPr>
              <w:t>2.6.2.2.198.</w:t>
            </w:r>
          </w:p>
        </w:tc>
        <w:tc>
          <w:tcPr>
            <w:tcW w:w="5493" w:type="dxa"/>
          </w:tcPr>
          <w:p w14:paraId="7779ECBF" w14:textId="77777777" w:rsidR="005D3D5C" w:rsidRPr="003A51AC" w:rsidRDefault="005D3D5C" w:rsidP="005D3D5C">
            <w:pPr>
              <w:pStyle w:val="TableParagraph"/>
              <w:rPr>
                <w:sz w:val="24"/>
                <w:szCs w:val="24"/>
                <w:lang w:val="ru-RU"/>
              </w:rPr>
            </w:pPr>
            <w:r w:rsidRPr="003A51AC">
              <w:rPr>
                <w:sz w:val="24"/>
                <w:szCs w:val="24"/>
                <w:lang w:val="ru-RU"/>
              </w:rPr>
              <w:t>Стержни</w:t>
            </w:r>
            <w:r w:rsidRPr="003A51AC">
              <w:rPr>
                <w:spacing w:val="-3"/>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насадками</w:t>
            </w:r>
            <w:r w:rsidRPr="003A51AC">
              <w:rPr>
                <w:spacing w:val="-2"/>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построения</w:t>
            </w:r>
            <w:r w:rsidRPr="003A51AC">
              <w:rPr>
                <w:spacing w:val="-2"/>
                <w:sz w:val="24"/>
                <w:szCs w:val="24"/>
                <w:lang w:val="ru-RU"/>
              </w:rPr>
              <w:t xml:space="preserve"> </w:t>
            </w:r>
            <w:r w:rsidRPr="003A51AC">
              <w:rPr>
                <w:sz w:val="24"/>
                <w:szCs w:val="24"/>
                <w:lang w:val="ru-RU"/>
              </w:rPr>
              <w:t>числового</w:t>
            </w:r>
            <w:r w:rsidRPr="003A51AC">
              <w:rPr>
                <w:spacing w:val="-2"/>
                <w:sz w:val="24"/>
                <w:szCs w:val="24"/>
                <w:lang w:val="ru-RU"/>
              </w:rPr>
              <w:t xml:space="preserve"> </w:t>
            </w:r>
            <w:r w:rsidRPr="003A51AC">
              <w:rPr>
                <w:sz w:val="24"/>
                <w:szCs w:val="24"/>
                <w:lang w:val="ru-RU"/>
              </w:rPr>
              <w:t>ряда)</w:t>
            </w:r>
          </w:p>
        </w:tc>
        <w:tc>
          <w:tcPr>
            <w:tcW w:w="720" w:type="dxa"/>
          </w:tcPr>
          <w:p w14:paraId="1B7C423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9040D5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B81B87F" w14:textId="77777777" w:rsidR="005D3D5C" w:rsidRPr="003A51AC" w:rsidRDefault="005D3D5C" w:rsidP="005D3D5C">
            <w:pPr>
              <w:pStyle w:val="TableParagraph"/>
              <w:rPr>
                <w:sz w:val="24"/>
                <w:szCs w:val="24"/>
              </w:rPr>
            </w:pPr>
          </w:p>
        </w:tc>
        <w:tc>
          <w:tcPr>
            <w:tcW w:w="1006" w:type="dxa"/>
          </w:tcPr>
          <w:p w14:paraId="3A8FC8D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82D139F" w14:textId="77777777" w:rsidTr="005D3D5C">
        <w:trPr>
          <w:trHeight w:val="292"/>
        </w:trPr>
        <w:tc>
          <w:tcPr>
            <w:tcW w:w="1385" w:type="dxa"/>
          </w:tcPr>
          <w:p w14:paraId="5AF9EA62" w14:textId="77777777" w:rsidR="005D3D5C" w:rsidRPr="003A51AC" w:rsidRDefault="005D3D5C" w:rsidP="005D3D5C">
            <w:pPr>
              <w:pStyle w:val="TableParagraph"/>
              <w:ind w:left="129"/>
              <w:rPr>
                <w:sz w:val="24"/>
                <w:szCs w:val="24"/>
              </w:rPr>
            </w:pPr>
            <w:r w:rsidRPr="003A51AC">
              <w:rPr>
                <w:sz w:val="24"/>
                <w:szCs w:val="24"/>
              </w:rPr>
              <w:t>2.6.2.2.199.</w:t>
            </w:r>
          </w:p>
        </w:tc>
        <w:tc>
          <w:tcPr>
            <w:tcW w:w="5493" w:type="dxa"/>
          </w:tcPr>
          <w:p w14:paraId="40A19F86" w14:textId="77777777" w:rsidR="005D3D5C" w:rsidRPr="003A51AC" w:rsidRDefault="005D3D5C" w:rsidP="005D3D5C">
            <w:pPr>
              <w:pStyle w:val="TableParagraph"/>
              <w:rPr>
                <w:sz w:val="24"/>
                <w:szCs w:val="24"/>
                <w:lang w:val="ru-RU"/>
              </w:rPr>
            </w:pPr>
            <w:r w:rsidRPr="003A51AC">
              <w:rPr>
                <w:sz w:val="24"/>
                <w:szCs w:val="24"/>
                <w:lang w:val="ru-RU"/>
              </w:rPr>
              <w:t>Стол</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экспериментирования</w:t>
            </w:r>
            <w:r w:rsidRPr="003A51AC">
              <w:rPr>
                <w:spacing w:val="-7"/>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водой</w:t>
            </w:r>
          </w:p>
        </w:tc>
        <w:tc>
          <w:tcPr>
            <w:tcW w:w="720" w:type="dxa"/>
          </w:tcPr>
          <w:p w14:paraId="13719D1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8A3504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C4C3325" w14:textId="77777777" w:rsidR="005D3D5C" w:rsidRPr="003A51AC" w:rsidRDefault="005D3D5C" w:rsidP="005D3D5C">
            <w:pPr>
              <w:pStyle w:val="TableParagraph"/>
              <w:rPr>
                <w:sz w:val="24"/>
                <w:szCs w:val="24"/>
              </w:rPr>
            </w:pPr>
          </w:p>
        </w:tc>
        <w:tc>
          <w:tcPr>
            <w:tcW w:w="1006" w:type="dxa"/>
          </w:tcPr>
          <w:p w14:paraId="125313D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E0A8C7D" w14:textId="77777777" w:rsidTr="005D3D5C">
        <w:trPr>
          <w:trHeight w:val="581"/>
        </w:trPr>
        <w:tc>
          <w:tcPr>
            <w:tcW w:w="1385" w:type="dxa"/>
          </w:tcPr>
          <w:p w14:paraId="14567F8D" w14:textId="77777777" w:rsidR="005D3D5C" w:rsidRPr="003A51AC" w:rsidRDefault="005D3D5C" w:rsidP="005D3D5C">
            <w:pPr>
              <w:pStyle w:val="TableParagraph"/>
              <w:spacing w:before="5"/>
              <w:rPr>
                <w:sz w:val="24"/>
                <w:szCs w:val="24"/>
              </w:rPr>
            </w:pPr>
          </w:p>
          <w:p w14:paraId="5567EDF5" w14:textId="77777777" w:rsidR="005D3D5C" w:rsidRPr="003A51AC" w:rsidRDefault="005D3D5C" w:rsidP="005D3D5C">
            <w:pPr>
              <w:pStyle w:val="TableParagraph"/>
              <w:ind w:left="129"/>
              <w:rPr>
                <w:sz w:val="24"/>
                <w:szCs w:val="24"/>
              </w:rPr>
            </w:pPr>
            <w:r w:rsidRPr="003A51AC">
              <w:rPr>
                <w:sz w:val="24"/>
                <w:szCs w:val="24"/>
              </w:rPr>
              <w:t>2.6.2.2.200.</w:t>
            </w:r>
          </w:p>
        </w:tc>
        <w:tc>
          <w:tcPr>
            <w:tcW w:w="5493" w:type="dxa"/>
          </w:tcPr>
          <w:p w14:paraId="0F20B084" w14:textId="77777777" w:rsidR="005D3D5C" w:rsidRPr="003A51AC" w:rsidRDefault="005D3D5C" w:rsidP="005D3D5C">
            <w:pPr>
              <w:pStyle w:val="TableParagraph"/>
              <w:spacing w:line="244" w:lineRule="exact"/>
              <w:rPr>
                <w:sz w:val="24"/>
                <w:szCs w:val="24"/>
                <w:lang w:val="ru-RU"/>
              </w:rPr>
            </w:pPr>
            <w:r w:rsidRPr="003A51AC">
              <w:rPr>
                <w:sz w:val="24"/>
                <w:szCs w:val="24"/>
                <w:lang w:val="ru-RU"/>
              </w:rPr>
              <w:t>Сюжетные</w:t>
            </w:r>
            <w:r w:rsidRPr="003A51AC">
              <w:rPr>
                <w:spacing w:val="46"/>
                <w:sz w:val="24"/>
                <w:szCs w:val="24"/>
                <w:lang w:val="ru-RU"/>
              </w:rPr>
              <w:t xml:space="preserve"> </w:t>
            </w:r>
            <w:r w:rsidRPr="003A51AC">
              <w:rPr>
                <w:sz w:val="24"/>
                <w:szCs w:val="24"/>
                <w:lang w:val="ru-RU"/>
              </w:rPr>
              <w:t>картинки</w:t>
            </w:r>
            <w:r w:rsidRPr="003A51AC">
              <w:rPr>
                <w:spacing w:val="46"/>
                <w:sz w:val="24"/>
                <w:szCs w:val="24"/>
                <w:lang w:val="ru-RU"/>
              </w:rPr>
              <w:t xml:space="preserve"> </w:t>
            </w:r>
            <w:r w:rsidRPr="003A51AC">
              <w:rPr>
                <w:sz w:val="24"/>
                <w:szCs w:val="24"/>
                <w:lang w:val="ru-RU"/>
              </w:rPr>
              <w:t>с</w:t>
            </w:r>
            <w:r w:rsidRPr="003A51AC">
              <w:rPr>
                <w:spacing w:val="46"/>
                <w:sz w:val="24"/>
                <w:szCs w:val="24"/>
                <w:lang w:val="ru-RU"/>
              </w:rPr>
              <w:t xml:space="preserve"> </w:t>
            </w:r>
            <w:r w:rsidRPr="003A51AC">
              <w:rPr>
                <w:sz w:val="24"/>
                <w:szCs w:val="24"/>
                <w:lang w:val="ru-RU"/>
              </w:rPr>
              <w:t>разной</w:t>
            </w:r>
            <w:r w:rsidRPr="003A51AC">
              <w:rPr>
                <w:spacing w:val="47"/>
                <w:sz w:val="24"/>
                <w:szCs w:val="24"/>
                <w:lang w:val="ru-RU"/>
              </w:rPr>
              <w:t xml:space="preserve"> </w:t>
            </w:r>
            <w:r w:rsidRPr="003A51AC">
              <w:rPr>
                <w:sz w:val="24"/>
                <w:szCs w:val="24"/>
                <w:lang w:val="ru-RU"/>
              </w:rPr>
              <w:t>тематикой,</w:t>
            </w:r>
            <w:r w:rsidRPr="003A51AC">
              <w:rPr>
                <w:spacing w:val="47"/>
                <w:sz w:val="24"/>
                <w:szCs w:val="24"/>
                <w:lang w:val="ru-RU"/>
              </w:rPr>
              <w:t xml:space="preserve"> </w:t>
            </w:r>
            <w:r w:rsidRPr="003A51AC">
              <w:rPr>
                <w:sz w:val="24"/>
                <w:szCs w:val="24"/>
                <w:lang w:val="ru-RU"/>
              </w:rPr>
              <w:t>крупного</w:t>
            </w:r>
            <w:r w:rsidRPr="003A51AC">
              <w:rPr>
                <w:spacing w:val="48"/>
                <w:sz w:val="24"/>
                <w:szCs w:val="24"/>
                <w:lang w:val="ru-RU"/>
              </w:rPr>
              <w:t xml:space="preserve"> </w:t>
            </w:r>
            <w:r w:rsidRPr="003A51AC">
              <w:rPr>
                <w:sz w:val="24"/>
                <w:szCs w:val="24"/>
                <w:lang w:val="ru-RU"/>
              </w:rPr>
              <w:t>и</w:t>
            </w:r>
          </w:p>
          <w:p w14:paraId="742069A1" w14:textId="77777777" w:rsidR="005D3D5C" w:rsidRPr="003A51AC" w:rsidRDefault="005D3D5C" w:rsidP="005D3D5C">
            <w:pPr>
              <w:pStyle w:val="TableParagraph"/>
              <w:spacing w:before="37"/>
              <w:rPr>
                <w:sz w:val="24"/>
                <w:szCs w:val="24"/>
              </w:rPr>
            </w:pPr>
            <w:r w:rsidRPr="003A51AC">
              <w:rPr>
                <w:sz w:val="24"/>
                <w:szCs w:val="24"/>
              </w:rPr>
              <w:t>мелкого</w:t>
            </w:r>
            <w:r w:rsidRPr="003A51AC">
              <w:rPr>
                <w:spacing w:val="-11"/>
                <w:sz w:val="24"/>
                <w:szCs w:val="24"/>
              </w:rPr>
              <w:t xml:space="preserve"> </w:t>
            </w:r>
            <w:r w:rsidRPr="003A51AC">
              <w:rPr>
                <w:sz w:val="24"/>
                <w:szCs w:val="24"/>
              </w:rPr>
              <w:t>формата</w:t>
            </w:r>
            <w:r w:rsidRPr="003A51AC">
              <w:rPr>
                <w:spacing w:val="-13"/>
                <w:sz w:val="24"/>
                <w:szCs w:val="24"/>
              </w:rPr>
              <w:t xml:space="preserve"> </w:t>
            </w:r>
            <w:r w:rsidRPr="003A51AC">
              <w:rPr>
                <w:sz w:val="24"/>
                <w:szCs w:val="24"/>
              </w:rPr>
              <w:t>–</w:t>
            </w:r>
            <w:r w:rsidRPr="003A51AC">
              <w:rPr>
                <w:spacing w:val="-11"/>
                <w:sz w:val="24"/>
                <w:szCs w:val="24"/>
              </w:rPr>
              <w:t xml:space="preserve"> </w:t>
            </w:r>
            <w:r w:rsidRPr="003A51AC">
              <w:rPr>
                <w:sz w:val="24"/>
                <w:szCs w:val="24"/>
              </w:rPr>
              <w:t>комплект</w:t>
            </w:r>
          </w:p>
        </w:tc>
        <w:tc>
          <w:tcPr>
            <w:tcW w:w="720" w:type="dxa"/>
          </w:tcPr>
          <w:p w14:paraId="1A812FBD" w14:textId="77777777" w:rsidR="005D3D5C" w:rsidRPr="003A51AC" w:rsidRDefault="005D3D5C" w:rsidP="005D3D5C">
            <w:pPr>
              <w:pStyle w:val="TableParagraph"/>
              <w:spacing w:before="135"/>
              <w:ind w:left="206"/>
              <w:rPr>
                <w:sz w:val="24"/>
                <w:szCs w:val="24"/>
              </w:rPr>
            </w:pPr>
            <w:r w:rsidRPr="003A51AC">
              <w:rPr>
                <w:sz w:val="24"/>
                <w:szCs w:val="24"/>
              </w:rPr>
              <w:t>шт.</w:t>
            </w:r>
          </w:p>
        </w:tc>
        <w:tc>
          <w:tcPr>
            <w:tcW w:w="1020" w:type="dxa"/>
          </w:tcPr>
          <w:p w14:paraId="69112F03" w14:textId="77777777" w:rsidR="005D3D5C" w:rsidRPr="003A51AC" w:rsidRDefault="005D3D5C" w:rsidP="005D3D5C">
            <w:pPr>
              <w:pStyle w:val="TableParagraph"/>
              <w:spacing w:before="135"/>
              <w:ind w:left="7"/>
              <w:jc w:val="center"/>
              <w:rPr>
                <w:sz w:val="24"/>
                <w:szCs w:val="24"/>
              </w:rPr>
            </w:pPr>
            <w:r w:rsidRPr="003A51AC">
              <w:rPr>
                <w:sz w:val="24"/>
                <w:szCs w:val="24"/>
              </w:rPr>
              <w:t>1</w:t>
            </w:r>
          </w:p>
        </w:tc>
        <w:tc>
          <w:tcPr>
            <w:tcW w:w="1035" w:type="dxa"/>
          </w:tcPr>
          <w:p w14:paraId="53457F9F"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2C3DE86E" w14:textId="77777777" w:rsidR="005D3D5C" w:rsidRPr="003A51AC" w:rsidRDefault="005D3D5C" w:rsidP="005D3D5C">
            <w:pPr>
              <w:pStyle w:val="TableParagraph"/>
              <w:rPr>
                <w:sz w:val="24"/>
                <w:szCs w:val="24"/>
              </w:rPr>
            </w:pPr>
          </w:p>
        </w:tc>
      </w:tr>
      <w:tr w:rsidR="005D3D5C" w:rsidRPr="003A51AC" w14:paraId="57DC58FC" w14:textId="77777777" w:rsidTr="005D3D5C">
        <w:trPr>
          <w:trHeight w:val="292"/>
        </w:trPr>
        <w:tc>
          <w:tcPr>
            <w:tcW w:w="1385" w:type="dxa"/>
          </w:tcPr>
          <w:p w14:paraId="55BC9105" w14:textId="77777777" w:rsidR="005D3D5C" w:rsidRPr="003A51AC" w:rsidRDefault="005D3D5C" w:rsidP="005D3D5C">
            <w:pPr>
              <w:pStyle w:val="TableParagraph"/>
              <w:ind w:left="129"/>
              <w:rPr>
                <w:sz w:val="24"/>
                <w:szCs w:val="24"/>
              </w:rPr>
            </w:pPr>
            <w:r w:rsidRPr="003A51AC">
              <w:rPr>
                <w:sz w:val="24"/>
                <w:szCs w:val="24"/>
              </w:rPr>
              <w:t>2.6.2.2.201.</w:t>
            </w:r>
          </w:p>
        </w:tc>
        <w:tc>
          <w:tcPr>
            <w:tcW w:w="5493" w:type="dxa"/>
          </w:tcPr>
          <w:p w14:paraId="3E143F17" w14:textId="77777777" w:rsidR="005D3D5C" w:rsidRPr="003A51AC" w:rsidRDefault="005D3D5C" w:rsidP="005D3D5C">
            <w:pPr>
              <w:pStyle w:val="TableParagraph"/>
              <w:rPr>
                <w:sz w:val="24"/>
                <w:szCs w:val="24"/>
              </w:rPr>
            </w:pPr>
            <w:r w:rsidRPr="003A51AC">
              <w:rPr>
                <w:sz w:val="24"/>
                <w:szCs w:val="24"/>
              </w:rPr>
              <w:t>Танграм</w:t>
            </w:r>
          </w:p>
        </w:tc>
        <w:tc>
          <w:tcPr>
            <w:tcW w:w="720" w:type="dxa"/>
          </w:tcPr>
          <w:p w14:paraId="29C519C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97A47D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3223867" w14:textId="77777777" w:rsidR="005D3D5C" w:rsidRPr="003A51AC" w:rsidRDefault="005D3D5C" w:rsidP="005D3D5C">
            <w:pPr>
              <w:pStyle w:val="TableParagraph"/>
              <w:rPr>
                <w:sz w:val="24"/>
                <w:szCs w:val="24"/>
              </w:rPr>
            </w:pPr>
          </w:p>
        </w:tc>
        <w:tc>
          <w:tcPr>
            <w:tcW w:w="1006" w:type="dxa"/>
          </w:tcPr>
          <w:p w14:paraId="42DA9D96"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5C3E2D6" w14:textId="77777777" w:rsidTr="005D3D5C">
        <w:trPr>
          <w:trHeight w:val="290"/>
        </w:trPr>
        <w:tc>
          <w:tcPr>
            <w:tcW w:w="1385" w:type="dxa"/>
          </w:tcPr>
          <w:p w14:paraId="3B4E9F0D" w14:textId="77777777" w:rsidR="005D3D5C" w:rsidRPr="003A51AC" w:rsidRDefault="005D3D5C" w:rsidP="005D3D5C">
            <w:pPr>
              <w:pStyle w:val="TableParagraph"/>
              <w:ind w:left="129"/>
              <w:rPr>
                <w:sz w:val="24"/>
                <w:szCs w:val="24"/>
              </w:rPr>
            </w:pPr>
            <w:r w:rsidRPr="003A51AC">
              <w:rPr>
                <w:sz w:val="24"/>
                <w:szCs w:val="24"/>
              </w:rPr>
              <w:t>2.6.2.2.202.</w:t>
            </w:r>
          </w:p>
        </w:tc>
        <w:tc>
          <w:tcPr>
            <w:tcW w:w="5493" w:type="dxa"/>
          </w:tcPr>
          <w:p w14:paraId="523897F4" w14:textId="77777777" w:rsidR="005D3D5C" w:rsidRPr="003A51AC" w:rsidRDefault="005D3D5C" w:rsidP="005D3D5C">
            <w:pPr>
              <w:pStyle w:val="TableParagraph"/>
              <w:rPr>
                <w:sz w:val="24"/>
                <w:szCs w:val="24"/>
              </w:rPr>
            </w:pPr>
            <w:r w:rsidRPr="003A51AC">
              <w:rPr>
                <w:sz w:val="24"/>
                <w:szCs w:val="24"/>
              </w:rPr>
              <w:t>Тележка-ящик</w:t>
            </w:r>
            <w:r w:rsidRPr="003A51AC">
              <w:rPr>
                <w:spacing w:val="-9"/>
                <w:sz w:val="24"/>
                <w:szCs w:val="24"/>
              </w:rPr>
              <w:t xml:space="preserve"> </w:t>
            </w:r>
            <w:r w:rsidRPr="003A51AC">
              <w:rPr>
                <w:sz w:val="24"/>
                <w:szCs w:val="24"/>
              </w:rPr>
              <w:t>(крупная)</w:t>
            </w:r>
          </w:p>
        </w:tc>
        <w:tc>
          <w:tcPr>
            <w:tcW w:w="720" w:type="dxa"/>
          </w:tcPr>
          <w:p w14:paraId="602A4A8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178E8B1"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2683A020" w14:textId="77777777" w:rsidR="005D3D5C" w:rsidRPr="003A51AC" w:rsidRDefault="005D3D5C" w:rsidP="005D3D5C">
            <w:pPr>
              <w:pStyle w:val="TableParagraph"/>
              <w:rPr>
                <w:sz w:val="24"/>
                <w:szCs w:val="24"/>
              </w:rPr>
            </w:pPr>
          </w:p>
        </w:tc>
        <w:tc>
          <w:tcPr>
            <w:tcW w:w="1006" w:type="dxa"/>
          </w:tcPr>
          <w:p w14:paraId="22A2AC9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3EA65C2" w14:textId="77777777" w:rsidTr="005D3D5C">
        <w:trPr>
          <w:trHeight w:val="290"/>
        </w:trPr>
        <w:tc>
          <w:tcPr>
            <w:tcW w:w="1385" w:type="dxa"/>
          </w:tcPr>
          <w:p w14:paraId="56E21E9B" w14:textId="77777777" w:rsidR="005D3D5C" w:rsidRPr="003A51AC" w:rsidRDefault="005D3D5C" w:rsidP="005D3D5C">
            <w:pPr>
              <w:pStyle w:val="TableParagraph"/>
              <w:ind w:left="129"/>
              <w:rPr>
                <w:sz w:val="24"/>
                <w:szCs w:val="24"/>
              </w:rPr>
            </w:pPr>
            <w:r w:rsidRPr="003A51AC">
              <w:rPr>
                <w:sz w:val="24"/>
                <w:szCs w:val="24"/>
              </w:rPr>
              <w:t>2.6.2.2.203.</w:t>
            </w:r>
          </w:p>
        </w:tc>
        <w:tc>
          <w:tcPr>
            <w:tcW w:w="5493" w:type="dxa"/>
          </w:tcPr>
          <w:p w14:paraId="3BBD0B9B" w14:textId="77777777" w:rsidR="005D3D5C" w:rsidRPr="003A51AC" w:rsidRDefault="005D3D5C" w:rsidP="005D3D5C">
            <w:pPr>
              <w:pStyle w:val="TableParagraph"/>
              <w:rPr>
                <w:sz w:val="24"/>
                <w:szCs w:val="24"/>
              </w:rPr>
            </w:pPr>
            <w:r w:rsidRPr="003A51AC">
              <w:rPr>
                <w:sz w:val="24"/>
                <w:szCs w:val="24"/>
              </w:rPr>
              <w:t>Телескопический</w:t>
            </w:r>
            <w:r w:rsidRPr="003A51AC">
              <w:rPr>
                <w:spacing w:val="-10"/>
                <w:sz w:val="24"/>
                <w:szCs w:val="24"/>
              </w:rPr>
              <w:t xml:space="preserve"> </w:t>
            </w:r>
            <w:r w:rsidRPr="003A51AC">
              <w:rPr>
                <w:sz w:val="24"/>
                <w:szCs w:val="24"/>
              </w:rPr>
              <w:t>стаканчик</w:t>
            </w:r>
            <w:r w:rsidRPr="003A51AC">
              <w:rPr>
                <w:spacing w:val="-7"/>
                <w:sz w:val="24"/>
                <w:szCs w:val="24"/>
              </w:rPr>
              <w:t xml:space="preserve"> </w:t>
            </w:r>
            <w:r w:rsidRPr="003A51AC">
              <w:rPr>
                <w:sz w:val="24"/>
                <w:szCs w:val="24"/>
              </w:rPr>
              <w:t>с</w:t>
            </w:r>
            <w:r w:rsidRPr="003A51AC">
              <w:rPr>
                <w:spacing w:val="-6"/>
                <w:sz w:val="24"/>
                <w:szCs w:val="24"/>
              </w:rPr>
              <w:t xml:space="preserve"> </w:t>
            </w:r>
            <w:r w:rsidRPr="003A51AC">
              <w:rPr>
                <w:sz w:val="24"/>
                <w:szCs w:val="24"/>
              </w:rPr>
              <w:t>крышкой</w:t>
            </w:r>
          </w:p>
        </w:tc>
        <w:tc>
          <w:tcPr>
            <w:tcW w:w="720" w:type="dxa"/>
          </w:tcPr>
          <w:p w14:paraId="5E73175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053633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A12CD97" w14:textId="77777777" w:rsidR="005D3D5C" w:rsidRPr="003A51AC" w:rsidRDefault="005D3D5C" w:rsidP="005D3D5C">
            <w:pPr>
              <w:pStyle w:val="TableParagraph"/>
              <w:rPr>
                <w:sz w:val="24"/>
                <w:szCs w:val="24"/>
              </w:rPr>
            </w:pPr>
          </w:p>
        </w:tc>
        <w:tc>
          <w:tcPr>
            <w:tcW w:w="1006" w:type="dxa"/>
          </w:tcPr>
          <w:p w14:paraId="5E65D6B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BFCC9A7" w14:textId="77777777" w:rsidTr="005D3D5C">
        <w:trPr>
          <w:trHeight w:val="292"/>
        </w:trPr>
        <w:tc>
          <w:tcPr>
            <w:tcW w:w="1385" w:type="dxa"/>
          </w:tcPr>
          <w:p w14:paraId="524E692A" w14:textId="77777777" w:rsidR="005D3D5C" w:rsidRPr="003A51AC" w:rsidRDefault="005D3D5C" w:rsidP="005D3D5C">
            <w:pPr>
              <w:pStyle w:val="TableParagraph"/>
              <w:ind w:left="129"/>
              <w:rPr>
                <w:sz w:val="24"/>
                <w:szCs w:val="24"/>
              </w:rPr>
            </w:pPr>
            <w:r w:rsidRPr="003A51AC">
              <w:rPr>
                <w:sz w:val="24"/>
                <w:szCs w:val="24"/>
              </w:rPr>
              <w:t>2.6.2.2.204.</w:t>
            </w:r>
          </w:p>
        </w:tc>
        <w:tc>
          <w:tcPr>
            <w:tcW w:w="5493" w:type="dxa"/>
          </w:tcPr>
          <w:p w14:paraId="2525581C" w14:textId="77777777" w:rsidR="005D3D5C" w:rsidRPr="003A51AC" w:rsidRDefault="005D3D5C" w:rsidP="005D3D5C">
            <w:pPr>
              <w:pStyle w:val="TableParagraph"/>
              <w:rPr>
                <w:sz w:val="24"/>
                <w:szCs w:val="24"/>
              </w:rPr>
            </w:pPr>
            <w:r w:rsidRPr="003A51AC">
              <w:rPr>
                <w:sz w:val="24"/>
                <w:szCs w:val="24"/>
              </w:rPr>
              <w:t>Телефон</w:t>
            </w:r>
            <w:r w:rsidRPr="003A51AC">
              <w:rPr>
                <w:spacing w:val="-5"/>
                <w:sz w:val="24"/>
                <w:szCs w:val="24"/>
              </w:rPr>
              <w:t xml:space="preserve"> </w:t>
            </w:r>
            <w:r w:rsidRPr="003A51AC">
              <w:rPr>
                <w:sz w:val="24"/>
                <w:szCs w:val="24"/>
              </w:rPr>
              <w:t>игровой</w:t>
            </w:r>
          </w:p>
        </w:tc>
        <w:tc>
          <w:tcPr>
            <w:tcW w:w="720" w:type="dxa"/>
          </w:tcPr>
          <w:p w14:paraId="24B1FA9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AE6890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924CC0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3B32E1B" w14:textId="77777777" w:rsidR="005D3D5C" w:rsidRPr="003A51AC" w:rsidRDefault="005D3D5C" w:rsidP="005D3D5C">
            <w:pPr>
              <w:pStyle w:val="TableParagraph"/>
              <w:rPr>
                <w:sz w:val="24"/>
                <w:szCs w:val="24"/>
              </w:rPr>
            </w:pPr>
          </w:p>
        </w:tc>
      </w:tr>
      <w:tr w:rsidR="005D3D5C" w:rsidRPr="003A51AC" w14:paraId="745886A1" w14:textId="77777777" w:rsidTr="005D3D5C">
        <w:trPr>
          <w:trHeight w:val="580"/>
        </w:trPr>
        <w:tc>
          <w:tcPr>
            <w:tcW w:w="1385" w:type="dxa"/>
          </w:tcPr>
          <w:p w14:paraId="6BD0F1A5" w14:textId="77777777" w:rsidR="005D3D5C" w:rsidRPr="003A51AC" w:rsidRDefault="005D3D5C" w:rsidP="005D3D5C">
            <w:pPr>
              <w:pStyle w:val="TableParagraph"/>
              <w:spacing w:before="4"/>
              <w:rPr>
                <w:sz w:val="24"/>
                <w:szCs w:val="24"/>
              </w:rPr>
            </w:pPr>
          </w:p>
          <w:p w14:paraId="49D328F3" w14:textId="77777777" w:rsidR="005D3D5C" w:rsidRPr="003A51AC" w:rsidRDefault="005D3D5C" w:rsidP="005D3D5C">
            <w:pPr>
              <w:pStyle w:val="TableParagraph"/>
              <w:spacing w:before="1"/>
              <w:ind w:left="129"/>
              <w:rPr>
                <w:sz w:val="24"/>
                <w:szCs w:val="24"/>
              </w:rPr>
            </w:pPr>
            <w:r w:rsidRPr="003A51AC">
              <w:rPr>
                <w:sz w:val="24"/>
                <w:szCs w:val="24"/>
              </w:rPr>
              <w:t>2.6.2.2.205.</w:t>
            </w:r>
          </w:p>
        </w:tc>
        <w:tc>
          <w:tcPr>
            <w:tcW w:w="5493" w:type="dxa"/>
          </w:tcPr>
          <w:p w14:paraId="44D6BC3B" w14:textId="77777777" w:rsidR="005D3D5C" w:rsidRPr="003A51AC" w:rsidRDefault="005D3D5C" w:rsidP="005D3D5C">
            <w:pPr>
              <w:pStyle w:val="TableParagraph"/>
              <w:rPr>
                <w:sz w:val="24"/>
                <w:szCs w:val="24"/>
                <w:lang w:val="ru-RU"/>
              </w:rPr>
            </w:pPr>
            <w:r w:rsidRPr="003A51AC">
              <w:rPr>
                <w:sz w:val="24"/>
                <w:szCs w:val="24"/>
                <w:lang w:val="ru-RU"/>
              </w:rPr>
              <w:t>Тренажер</w:t>
            </w:r>
            <w:r w:rsidRPr="003A51AC">
              <w:rPr>
                <w:spacing w:val="33"/>
                <w:sz w:val="24"/>
                <w:szCs w:val="24"/>
                <w:lang w:val="ru-RU"/>
              </w:rPr>
              <w:t xml:space="preserve"> </w:t>
            </w:r>
            <w:r w:rsidRPr="003A51AC">
              <w:rPr>
                <w:sz w:val="24"/>
                <w:szCs w:val="24"/>
                <w:lang w:val="ru-RU"/>
              </w:rPr>
              <w:t>для</w:t>
            </w:r>
            <w:r w:rsidRPr="003A51AC">
              <w:rPr>
                <w:spacing w:val="32"/>
                <w:sz w:val="24"/>
                <w:szCs w:val="24"/>
                <w:lang w:val="ru-RU"/>
              </w:rPr>
              <w:t xml:space="preserve"> </w:t>
            </w:r>
            <w:r w:rsidRPr="003A51AC">
              <w:rPr>
                <w:sz w:val="24"/>
                <w:szCs w:val="24"/>
                <w:lang w:val="ru-RU"/>
              </w:rPr>
              <w:t>формирования</w:t>
            </w:r>
            <w:r w:rsidRPr="003A51AC">
              <w:rPr>
                <w:spacing w:val="31"/>
                <w:sz w:val="24"/>
                <w:szCs w:val="24"/>
                <w:lang w:val="ru-RU"/>
              </w:rPr>
              <w:t xml:space="preserve"> </w:t>
            </w:r>
            <w:r w:rsidRPr="003A51AC">
              <w:rPr>
                <w:sz w:val="24"/>
                <w:szCs w:val="24"/>
                <w:lang w:val="ru-RU"/>
              </w:rPr>
              <w:t>воздушной</w:t>
            </w:r>
            <w:r w:rsidRPr="003A51AC">
              <w:rPr>
                <w:spacing w:val="31"/>
                <w:sz w:val="24"/>
                <w:szCs w:val="24"/>
                <w:lang w:val="ru-RU"/>
              </w:rPr>
              <w:t xml:space="preserve"> </w:t>
            </w:r>
            <w:r w:rsidRPr="003A51AC">
              <w:rPr>
                <w:sz w:val="24"/>
                <w:szCs w:val="24"/>
                <w:lang w:val="ru-RU"/>
              </w:rPr>
              <w:t>струи</w:t>
            </w:r>
            <w:r w:rsidRPr="003A51AC">
              <w:rPr>
                <w:spacing w:val="35"/>
                <w:sz w:val="24"/>
                <w:szCs w:val="24"/>
                <w:lang w:val="ru-RU"/>
              </w:rPr>
              <w:t xml:space="preserve"> </w:t>
            </w:r>
            <w:r w:rsidRPr="003A51AC">
              <w:rPr>
                <w:sz w:val="24"/>
                <w:szCs w:val="24"/>
                <w:lang w:val="ru-RU"/>
              </w:rPr>
              <w:t>разной</w:t>
            </w:r>
          </w:p>
          <w:p w14:paraId="7D0007FC" w14:textId="77777777" w:rsidR="005D3D5C" w:rsidRPr="003A51AC" w:rsidRDefault="005D3D5C" w:rsidP="005D3D5C">
            <w:pPr>
              <w:pStyle w:val="TableParagraph"/>
              <w:spacing w:before="37"/>
              <w:rPr>
                <w:sz w:val="24"/>
                <w:szCs w:val="24"/>
              </w:rPr>
            </w:pPr>
            <w:r w:rsidRPr="003A51AC">
              <w:rPr>
                <w:sz w:val="24"/>
                <w:szCs w:val="24"/>
              </w:rPr>
              <w:t>интенсивности</w:t>
            </w:r>
            <w:r w:rsidRPr="003A51AC">
              <w:rPr>
                <w:spacing w:val="-3"/>
                <w:sz w:val="24"/>
                <w:szCs w:val="24"/>
              </w:rPr>
              <w:t xml:space="preserve"> </w:t>
            </w:r>
            <w:r w:rsidRPr="003A51AC">
              <w:rPr>
                <w:sz w:val="24"/>
                <w:szCs w:val="24"/>
              </w:rPr>
              <w:t>для</w:t>
            </w:r>
            <w:r w:rsidRPr="003A51AC">
              <w:rPr>
                <w:spacing w:val="-2"/>
                <w:sz w:val="24"/>
                <w:szCs w:val="24"/>
              </w:rPr>
              <w:t xml:space="preserve"> </w:t>
            </w:r>
            <w:r w:rsidRPr="003A51AC">
              <w:rPr>
                <w:sz w:val="24"/>
                <w:szCs w:val="24"/>
              </w:rPr>
              <w:t>развития</w:t>
            </w:r>
            <w:r w:rsidRPr="003A51AC">
              <w:rPr>
                <w:spacing w:val="-3"/>
                <w:sz w:val="24"/>
                <w:szCs w:val="24"/>
              </w:rPr>
              <w:t xml:space="preserve"> </w:t>
            </w:r>
            <w:r w:rsidRPr="003A51AC">
              <w:rPr>
                <w:sz w:val="24"/>
                <w:szCs w:val="24"/>
              </w:rPr>
              <w:t>речи</w:t>
            </w:r>
          </w:p>
        </w:tc>
        <w:tc>
          <w:tcPr>
            <w:tcW w:w="720" w:type="dxa"/>
          </w:tcPr>
          <w:p w14:paraId="053F459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75E3D46"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25618AD6" w14:textId="77777777" w:rsidR="005D3D5C" w:rsidRPr="003A51AC" w:rsidRDefault="005D3D5C" w:rsidP="005D3D5C">
            <w:pPr>
              <w:pStyle w:val="TableParagraph"/>
              <w:rPr>
                <w:sz w:val="24"/>
                <w:szCs w:val="24"/>
              </w:rPr>
            </w:pPr>
          </w:p>
        </w:tc>
        <w:tc>
          <w:tcPr>
            <w:tcW w:w="1006" w:type="dxa"/>
          </w:tcPr>
          <w:p w14:paraId="2A17F68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CC81F41" w14:textId="77777777" w:rsidTr="005D3D5C">
        <w:trPr>
          <w:trHeight w:val="582"/>
        </w:trPr>
        <w:tc>
          <w:tcPr>
            <w:tcW w:w="1385" w:type="dxa"/>
          </w:tcPr>
          <w:p w14:paraId="0331D18B" w14:textId="77777777" w:rsidR="005D3D5C" w:rsidRPr="003A51AC" w:rsidRDefault="005D3D5C" w:rsidP="005D3D5C">
            <w:pPr>
              <w:pStyle w:val="TableParagraph"/>
              <w:spacing w:before="7"/>
              <w:rPr>
                <w:sz w:val="24"/>
                <w:szCs w:val="24"/>
              </w:rPr>
            </w:pPr>
          </w:p>
          <w:p w14:paraId="29406923" w14:textId="77777777" w:rsidR="005D3D5C" w:rsidRPr="003A51AC" w:rsidRDefault="005D3D5C" w:rsidP="005D3D5C">
            <w:pPr>
              <w:pStyle w:val="TableParagraph"/>
              <w:ind w:left="129"/>
              <w:rPr>
                <w:sz w:val="24"/>
                <w:szCs w:val="24"/>
              </w:rPr>
            </w:pPr>
            <w:r w:rsidRPr="003A51AC">
              <w:rPr>
                <w:sz w:val="24"/>
                <w:szCs w:val="24"/>
              </w:rPr>
              <w:t>2.6.2.2.206.</w:t>
            </w:r>
          </w:p>
        </w:tc>
        <w:tc>
          <w:tcPr>
            <w:tcW w:w="5493" w:type="dxa"/>
          </w:tcPr>
          <w:p w14:paraId="270E1A91" w14:textId="77777777" w:rsidR="005D3D5C" w:rsidRPr="003A51AC" w:rsidRDefault="005D3D5C" w:rsidP="005D3D5C">
            <w:pPr>
              <w:pStyle w:val="TableParagraph"/>
              <w:rPr>
                <w:sz w:val="24"/>
                <w:szCs w:val="24"/>
                <w:lang w:val="ru-RU"/>
              </w:rPr>
            </w:pPr>
            <w:r w:rsidRPr="003A51AC">
              <w:rPr>
                <w:sz w:val="24"/>
                <w:szCs w:val="24"/>
                <w:lang w:val="ru-RU"/>
              </w:rPr>
              <w:t>Тренажеры</w:t>
            </w:r>
            <w:r w:rsidRPr="003A51AC">
              <w:rPr>
                <w:spacing w:val="37"/>
                <w:sz w:val="24"/>
                <w:szCs w:val="24"/>
                <w:lang w:val="ru-RU"/>
              </w:rPr>
              <w:t xml:space="preserve"> </w:t>
            </w:r>
            <w:r w:rsidRPr="003A51AC">
              <w:rPr>
                <w:sz w:val="24"/>
                <w:szCs w:val="24"/>
                <w:lang w:val="ru-RU"/>
              </w:rPr>
              <w:t>с</w:t>
            </w:r>
            <w:r w:rsidRPr="003A51AC">
              <w:rPr>
                <w:spacing w:val="37"/>
                <w:sz w:val="24"/>
                <w:szCs w:val="24"/>
                <w:lang w:val="ru-RU"/>
              </w:rPr>
              <w:t xml:space="preserve"> </w:t>
            </w:r>
            <w:r w:rsidRPr="003A51AC">
              <w:rPr>
                <w:sz w:val="24"/>
                <w:szCs w:val="24"/>
                <w:lang w:val="ru-RU"/>
              </w:rPr>
              <w:t>различной</w:t>
            </w:r>
            <w:r w:rsidRPr="003A51AC">
              <w:rPr>
                <w:spacing w:val="36"/>
                <w:sz w:val="24"/>
                <w:szCs w:val="24"/>
                <w:lang w:val="ru-RU"/>
              </w:rPr>
              <w:t xml:space="preserve"> </w:t>
            </w:r>
            <w:r w:rsidRPr="003A51AC">
              <w:rPr>
                <w:sz w:val="24"/>
                <w:szCs w:val="24"/>
                <w:lang w:val="ru-RU"/>
              </w:rPr>
              <w:t>конфигурацией</w:t>
            </w:r>
            <w:r w:rsidRPr="003A51AC">
              <w:rPr>
                <w:spacing w:val="37"/>
                <w:sz w:val="24"/>
                <w:szCs w:val="24"/>
                <w:lang w:val="ru-RU"/>
              </w:rPr>
              <w:t xml:space="preserve"> </w:t>
            </w:r>
            <w:r w:rsidRPr="003A51AC">
              <w:rPr>
                <w:sz w:val="24"/>
                <w:szCs w:val="24"/>
                <w:lang w:val="ru-RU"/>
              </w:rPr>
              <w:t>линий</w:t>
            </w:r>
            <w:r w:rsidRPr="003A51AC">
              <w:rPr>
                <w:spacing w:val="36"/>
                <w:sz w:val="24"/>
                <w:szCs w:val="24"/>
                <w:lang w:val="ru-RU"/>
              </w:rPr>
              <w:t xml:space="preserve"> </w:t>
            </w:r>
            <w:r w:rsidRPr="003A51AC">
              <w:rPr>
                <w:sz w:val="24"/>
                <w:szCs w:val="24"/>
                <w:lang w:val="ru-RU"/>
              </w:rPr>
              <w:t>в</w:t>
            </w:r>
            <w:r w:rsidRPr="003A51AC">
              <w:rPr>
                <w:spacing w:val="36"/>
                <w:sz w:val="24"/>
                <w:szCs w:val="24"/>
                <w:lang w:val="ru-RU"/>
              </w:rPr>
              <w:t xml:space="preserve"> </w:t>
            </w:r>
            <w:r w:rsidRPr="003A51AC">
              <w:rPr>
                <w:sz w:val="24"/>
                <w:szCs w:val="24"/>
                <w:lang w:val="ru-RU"/>
              </w:rPr>
              <w:t>виде</w:t>
            </w:r>
          </w:p>
          <w:p w14:paraId="631DF5A7" w14:textId="77777777" w:rsidR="005D3D5C" w:rsidRPr="003A51AC" w:rsidRDefault="005D3D5C" w:rsidP="005D3D5C">
            <w:pPr>
              <w:pStyle w:val="TableParagraph"/>
              <w:spacing w:before="40"/>
              <w:rPr>
                <w:sz w:val="24"/>
                <w:szCs w:val="24"/>
                <w:lang w:val="ru-RU"/>
              </w:rPr>
            </w:pPr>
            <w:r w:rsidRPr="003A51AC">
              <w:rPr>
                <w:sz w:val="24"/>
                <w:szCs w:val="24"/>
                <w:lang w:val="ru-RU"/>
              </w:rPr>
              <w:t>желобков</w:t>
            </w:r>
            <w:r w:rsidRPr="003A51AC">
              <w:rPr>
                <w:spacing w:val="-4"/>
                <w:sz w:val="24"/>
                <w:szCs w:val="24"/>
                <w:lang w:val="ru-RU"/>
              </w:rPr>
              <w:t xml:space="preserve"> </w:t>
            </w:r>
            <w:r w:rsidRPr="003A51AC">
              <w:rPr>
                <w:sz w:val="24"/>
                <w:szCs w:val="24"/>
                <w:lang w:val="ru-RU"/>
              </w:rPr>
              <w:t>для подготовки</w:t>
            </w:r>
            <w:r w:rsidRPr="003A51AC">
              <w:rPr>
                <w:spacing w:val="-2"/>
                <w:sz w:val="24"/>
                <w:szCs w:val="24"/>
                <w:lang w:val="ru-RU"/>
              </w:rPr>
              <w:t xml:space="preserve"> </w:t>
            </w:r>
            <w:r w:rsidRPr="003A51AC">
              <w:rPr>
                <w:sz w:val="24"/>
                <w:szCs w:val="24"/>
                <w:lang w:val="ru-RU"/>
              </w:rPr>
              <w:t>руки к</w:t>
            </w:r>
            <w:r w:rsidRPr="003A51AC">
              <w:rPr>
                <w:spacing w:val="1"/>
                <w:sz w:val="24"/>
                <w:szCs w:val="24"/>
                <w:lang w:val="ru-RU"/>
              </w:rPr>
              <w:t xml:space="preserve"> </w:t>
            </w:r>
            <w:r w:rsidRPr="003A51AC">
              <w:rPr>
                <w:sz w:val="24"/>
                <w:szCs w:val="24"/>
                <w:lang w:val="ru-RU"/>
              </w:rPr>
              <w:t>письму</w:t>
            </w:r>
            <w:r w:rsidRPr="003A51AC">
              <w:rPr>
                <w:spacing w:val="-1"/>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0F6604B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7D00D1D"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6393FE8E" w14:textId="77777777" w:rsidR="005D3D5C" w:rsidRPr="003A51AC" w:rsidRDefault="005D3D5C" w:rsidP="005D3D5C">
            <w:pPr>
              <w:pStyle w:val="TableParagraph"/>
              <w:rPr>
                <w:sz w:val="24"/>
                <w:szCs w:val="24"/>
              </w:rPr>
            </w:pPr>
          </w:p>
        </w:tc>
        <w:tc>
          <w:tcPr>
            <w:tcW w:w="1006" w:type="dxa"/>
          </w:tcPr>
          <w:p w14:paraId="3F99727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04F0604" w14:textId="77777777" w:rsidTr="005D3D5C">
        <w:trPr>
          <w:trHeight w:val="290"/>
        </w:trPr>
        <w:tc>
          <w:tcPr>
            <w:tcW w:w="1385" w:type="dxa"/>
          </w:tcPr>
          <w:p w14:paraId="24640863" w14:textId="77777777" w:rsidR="005D3D5C" w:rsidRPr="003A51AC" w:rsidRDefault="005D3D5C" w:rsidP="005D3D5C">
            <w:pPr>
              <w:pStyle w:val="TableParagraph"/>
              <w:ind w:left="129"/>
              <w:rPr>
                <w:sz w:val="24"/>
                <w:szCs w:val="24"/>
              </w:rPr>
            </w:pPr>
            <w:r w:rsidRPr="003A51AC">
              <w:rPr>
                <w:sz w:val="24"/>
                <w:szCs w:val="24"/>
              </w:rPr>
              <w:t>2.6.2.2.207.</w:t>
            </w:r>
          </w:p>
        </w:tc>
        <w:tc>
          <w:tcPr>
            <w:tcW w:w="5493" w:type="dxa"/>
          </w:tcPr>
          <w:p w14:paraId="2CA2768A" w14:textId="77777777" w:rsidR="005D3D5C" w:rsidRPr="003A51AC" w:rsidRDefault="005D3D5C" w:rsidP="005D3D5C">
            <w:pPr>
              <w:pStyle w:val="TableParagraph"/>
              <w:rPr>
                <w:sz w:val="24"/>
                <w:szCs w:val="24"/>
              </w:rPr>
            </w:pPr>
            <w:r w:rsidRPr="003A51AC">
              <w:rPr>
                <w:spacing w:val="-2"/>
                <w:sz w:val="24"/>
                <w:szCs w:val="24"/>
              </w:rPr>
              <w:t>Увеличительная</w:t>
            </w:r>
            <w:r w:rsidRPr="003A51AC">
              <w:rPr>
                <w:spacing w:val="-9"/>
                <w:sz w:val="24"/>
                <w:szCs w:val="24"/>
              </w:rPr>
              <w:t xml:space="preserve"> </w:t>
            </w:r>
            <w:r w:rsidRPr="003A51AC">
              <w:rPr>
                <w:spacing w:val="-1"/>
                <w:sz w:val="24"/>
                <w:szCs w:val="24"/>
              </w:rPr>
              <w:t>шкатулка</w:t>
            </w:r>
          </w:p>
        </w:tc>
        <w:tc>
          <w:tcPr>
            <w:tcW w:w="720" w:type="dxa"/>
          </w:tcPr>
          <w:p w14:paraId="6FAA44E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2232C2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A6208AB" w14:textId="77777777" w:rsidR="005D3D5C" w:rsidRPr="003A51AC" w:rsidRDefault="005D3D5C" w:rsidP="005D3D5C">
            <w:pPr>
              <w:pStyle w:val="TableParagraph"/>
              <w:rPr>
                <w:sz w:val="24"/>
                <w:szCs w:val="24"/>
              </w:rPr>
            </w:pPr>
          </w:p>
        </w:tc>
        <w:tc>
          <w:tcPr>
            <w:tcW w:w="1006" w:type="dxa"/>
          </w:tcPr>
          <w:p w14:paraId="2DF377F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49CE7B6" w14:textId="77777777" w:rsidTr="005D3D5C">
        <w:trPr>
          <w:trHeight w:val="873"/>
        </w:trPr>
        <w:tc>
          <w:tcPr>
            <w:tcW w:w="1385" w:type="dxa"/>
          </w:tcPr>
          <w:p w14:paraId="22A6B0E1" w14:textId="77777777" w:rsidR="005D3D5C" w:rsidRPr="003A51AC" w:rsidRDefault="005D3D5C" w:rsidP="005D3D5C">
            <w:pPr>
              <w:pStyle w:val="TableParagraph"/>
              <w:rPr>
                <w:sz w:val="24"/>
                <w:szCs w:val="24"/>
              </w:rPr>
            </w:pPr>
          </w:p>
          <w:p w14:paraId="6FDC7117" w14:textId="77777777" w:rsidR="005D3D5C" w:rsidRPr="003A51AC" w:rsidRDefault="005D3D5C" w:rsidP="005D3D5C">
            <w:pPr>
              <w:pStyle w:val="TableParagraph"/>
              <w:spacing w:before="10"/>
              <w:rPr>
                <w:sz w:val="24"/>
                <w:szCs w:val="24"/>
              </w:rPr>
            </w:pPr>
          </w:p>
          <w:p w14:paraId="76EB78E3" w14:textId="77777777" w:rsidR="005D3D5C" w:rsidRPr="003A51AC" w:rsidRDefault="005D3D5C" w:rsidP="005D3D5C">
            <w:pPr>
              <w:pStyle w:val="TableParagraph"/>
              <w:ind w:left="129"/>
              <w:rPr>
                <w:sz w:val="24"/>
                <w:szCs w:val="24"/>
              </w:rPr>
            </w:pPr>
            <w:r w:rsidRPr="003A51AC">
              <w:rPr>
                <w:sz w:val="24"/>
                <w:szCs w:val="24"/>
              </w:rPr>
              <w:t>2.6.2.2.208.</w:t>
            </w:r>
          </w:p>
        </w:tc>
        <w:tc>
          <w:tcPr>
            <w:tcW w:w="5493" w:type="dxa"/>
          </w:tcPr>
          <w:p w14:paraId="42898E48" w14:textId="77777777" w:rsidR="005D3D5C" w:rsidRPr="003A51AC" w:rsidRDefault="005D3D5C" w:rsidP="005D3D5C">
            <w:pPr>
              <w:pStyle w:val="TableParagraph"/>
              <w:rPr>
                <w:sz w:val="24"/>
                <w:szCs w:val="24"/>
                <w:lang w:val="ru-RU"/>
              </w:rPr>
            </w:pPr>
            <w:r w:rsidRPr="003A51AC">
              <w:rPr>
                <w:sz w:val="24"/>
                <w:szCs w:val="24"/>
                <w:lang w:val="ru-RU"/>
              </w:rPr>
              <w:t>УМК</w:t>
            </w:r>
            <w:r w:rsidRPr="003A51AC">
              <w:rPr>
                <w:spacing w:val="5"/>
                <w:sz w:val="24"/>
                <w:szCs w:val="24"/>
                <w:lang w:val="ru-RU"/>
              </w:rPr>
              <w:t xml:space="preserve"> </w:t>
            </w:r>
            <w:r w:rsidRPr="003A51AC">
              <w:rPr>
                <w:sz w:val="24"/>
                <w:szCs w:val="24"/>
                <w:lang w:val="ru-RU"/>
              </w:rPr>
              <w:t>для</w:t>
            </w:r>
            <w:r w:rsidRPr="003A51AC">
              <w:rPr>
                <w:spacing w:val="58"/>
                <w:sz w:val="24"/>
                <w:szCs w:val="24"/>
                <w:lang w:val="ru-RU"/>
              </w:rPr>
              <w:t xml:space="preserve"> </w:t>
            </w:r>
            <w:r w:rsidRPr="003A51AC">
              <w:rPr>
                <w:sz w:val="24"/>
                <w:szCs w:val="24"/>
                <w:lang w:val="ru-RU"/>
              </w:rPr>
              <w:t>развития</w:t>
            </w:r>
            <w:r w:rsidRPr="003A51AC">
              <w:rPr>
                <w:spacing w:val="57"/>
                <w:sz w:val="24"/>
                <w:szCs w:val="24"/>
                <w:lang w:val="ru-RU"/>
              </w:rPr>
              <w:t xml:space="preserve"> </w:t>
            </w:r>
            <w:r w:rsidRPr="003A51AC">
              <w:rPr>
                <w:sz w:val="24"/>
                <w:szCs w:val="24"/>
                <w:lang w:val="ru-RU"/>
              </w:rPr>
              <w:t>естественнонаучного</w:t>
            </w:r>
            <w:r w:rsidRPr="003A51AC">
              <w:rPr>
                <w:spacing w:val="56"/>
                <w:sz w:val="24"/>
                <w:szCs w:val="24"/>
                <w:lang w:val="ru-RU"/>
              </w:rPr>
              <w:t xml:space="preserve"> </w:t>
            </w:r>
            <w:r w:rsidRPr="003A51AC">
              <w:rPr>
                <w:sz w:val="24"/>
                <w:szCs w:val="24"/>
                <w:lang w:val="ru-RU"/>
              </w:rPr>
              <w:t>образования</w:t>
            </w:r>
          </w:p>
          <w:p w14:paraId="322436B3" w14:textId="77777777" w:rsidR="005D3D5C" w:rsidRPr="003A51AC" w:rsidRDefault="005D3D5C" w:rsidP="005D3D5C">
            <w:pPr>
              <w:pStyle w:val="TableParagraph"/>
              <w:spacing w:before="3" w:line="290" w:lineRule="atLeast"/>
              <w:rPr>
                <w:sz w:val="24"/>
                <w:szCs w:val="24"/>
                <w:lang w:val="ru-RU"/>
              </w:rPr>
            </w:pPr>
            <w:r w:rsidRPr="003A51AC">
              <w:rPr>
                <w:sz w:val="24"/>
                <w:szCs w:val="24"/>
                <w:lang w:val="ru-RU"/>
              </w:rPr>
              <w:t>детей</w:t>
            </w:r>
            <w:r w:rsidRPr="003A51AC">
              <w:rPr>
                <w:spacing w:val="27"/>
                <w:sz w:val="24"/>
                <w:szCs w:val="24"/>
                <w:lang w:val="ru-RU"/>
              </w:rPr>
              <w:t xml:space="preserve"> </w:t>
            </w:r>
            <w:r w:rsidRPr="003A51AC">
              <w:rPr>
                <w:sz w:val="24"/>
                <w:szCs w:val="24"/>
                <w:lang w:val="ru-RU"/>
              </w:rPr>
              <w:t>с</w:t>
            </w:r>
            <w:r w:rsidRPr="003A51AC">
              <w:rPr>
                <w:spacing w:val="28"/>
                <w:sz w:val="24"/>
                <w:szCs w:val="24"/>
                <w:lang w:val="ru-RU"/>
              </w:rPr>
              <w:t xml:space="preserve"> </w:t>
            </w:r>
            <w:r w:rsidRPr="003A51AC">
              <w:rPr>
                <w:sz w:val="24"/>
                <w:szCs w:val="24"/>
                <w:lang w:val="ru-RU"/>
              </w:rPr>
              <w:t>комплектом</w:t>
            </w:r>
            <w:r w:rsidRPr="003A51AC">
              <w:rPr>
                <w:spacing w:val="27"/>
                <w:sz w:val="24"/>
                <w:szCs w:val="24"/>
                <w:lang w:val="ru-RU"/>
              </w:rPr>
              <w:t xml:space="preserve"> </w:t>
            </w:r>
            <w:r w:rsidRPr="003A51AC">
              <w:rPr>
                <w:sz w:val="24"/>
                <w:szCs w:val="24"/>
                <w:lang w:val="ru-RU"/>
              </w:rPr>
              <w:t>занятий,</w:t>
            </w:r>
            <w:r w:rsidRPr="003A51AC">
              <w:rPr>
                <w:spacing w:val="27"/>
                <w:sz w:val="24"/>
                <w:szCs w:val="24"/>
                <w:lang w:val="ru-RU"/>
              </w:rPr>
              <w:t xml:space="preserve"> </w:t>
            </w:r>
            <w:r w:rsidRPr="003A51AC">
              <w:rPr>
                <w:sz w:val="24"/>
                <w:szCs w:val="24"/>
                <w:lang w:val="ru-RU"/>
              </w:rPr>
              <w:t>игр,</w:t>
            </w:r>
            <w:r w:rsidRPr="003A51AC">
              <w:rPr>
                <w:spacing w:val="27"/>
                <w:sz w:val="24"/>
                <w:szCs w:val="24"/>
                <w:lang w:val="ru-RU"/>
              </w:rPr>
              <w:t xml:space="preserve"> </w:t>
            </w:r>
            <w:r w:rsidRPr="003A51AC">
              <w:rPr>
                <w:sz w:val="24"/>
                <w:szCs w:val="24"/>
                <w:lang w:val="ru-RU"/>
              </w:rPr>
              <w:t>дидактических</w:t>
            </w:r>
            <w:r w:rsidRPr="003A51AC">
              <w:rPr>
                <w:spacing w:val="27"/>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наглядных</w:t>
            </w:r>
            <w:r w:rsidRPr="003A51AC">
              <w:rPr>
                <w:spacing w:val="-1"/>
                <w:sz w:val="24"/>
                <w:szCs w:val="24"/>
                <w:lang w:val="ru-RU"/>
              </w:rPr>
              <w:t xml:space="preserve"> </w:t>
            </w:r>
            <w:r w:rsidRPr="003A51AC">
              <w:rPr>
                <w:sz w:val="24"/>
                <w:szCs w:val="24"/>
                <w:lang w:val="ru-RU"/>
              </w:rPr>
              <w:t>пособий</w:t>
            </w:r>
          </w:p>
        </w:tc>
        <w:tc>
          <w:tcPr>
            <w:tcW w:w="720" w:type="dxa"/>
          </w:tcPr>
          <w:p w14:paraId="32534300" w14:textId="77777777" w:rsidR="005D3D5C" w:rsidRPr="003A51AC" w:rsidRDefault="005D3D5C" w:rsidP="005D3D5C">
            <w:pPr>
              <w:pStyle w:val="TableParagraph"/>
              <w:spacing w:before="7"/>
              <w:rPr>
                <w:sz w:val="24"/>
                <w:szCs w:val="24"/>
                <w:lang w:val="ru-RU"/>
              </w:rPr>
            </w:pPr>
          </w:p>
          <w:p w14:paraId="3F3E25E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E40CCA9" w14:textId="77777777" w:rsidR="005D3D5C" w:rsidRPr="003A51AC" w:rsidRDefault="005D3D5C" w:rsidP="005D3D5C">
            <w:pPr>
              <w:pStyle w:val="TableParagraph"/>
              <w:spacing w:before="7"/>
              <w:rPr>
                <w:sz w:val="24"/>
                <w:szCs w:val="24"/>
              </w:rPr>
            </w:pPr>
          </w:p>
          <w:p w14:paraId="26F83CA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C3B6A3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E65DB5A" w14:textId="77777777" w:rsidR="005D3D5C" w:rsidRPr="003A51AC" w:rsidRDefault="005D3D5C" w:rsidP="005D3D5C">
            <w:pPr>
              <w:pStyle w:val="TableParagraph"/>
              <w:rPr>
                <w:sz w:val="24"/>
                <w:szCs w:val="24"/>
              </w:rPr>
            </w:pPr>
          </w:p>
        </w:tc>
      </w:tr>
      <w:tr w:rsidR="005D3D5C" w:rsidRPr="003A51AC" w14:paraId="27D3D3F7" w14:textId="77777777" w:rsidTr="005D3D5C">
        <w:trPr>
          <w:trHeight w:val="873"/>
        </w:trPr>
        <w:tc>
          <w:tcPr>
            <w:tcW w:w="1385" w:type="dxa"/>
          </w:tcPr>
          <w:p w14:paraId="6271E6B0" w14:textId="77777777" w:rsidR="005D3D5C" w:rsidRPr="003A51AC" w:rsidRDefault="005D3D5C" w:rsidP="005D3D5C">
            <w:pPr>
              <w:pStyle w:val="TableParagraph"/>
              <w:rPr>
                <w:sz w:val="24"/>
                <w:szCs w:val="24"/>
              </w:rPr>
            </w:pPr>
          </w:p>
          <w:p w14:paraId="46ABE945" w14:textId="77777777" w:rsidR="005D3D5C" w:rsidRPr="003A51AC" w:rsidRDefault="005D3D5C" w:rsidP="005D3D5C">
            <w:pPr>
              <w:pStyle w:val="TableParagraph"/>
              <w:spacing w:before="10"/>
              <w:rPr>
                <w:sz w:val="24"/>
                <w:szCs w:val="24"/>
              </w:rPr>
            </w:pPr>
          </w:p>
          <w:p w14:paraId="4C20D528" w14:textId="77777777" w:rsidR="005D3D5C" w:rsidRPr="003A51AC" w:rsidRDefault="005D3D5C" w:rsidP="005D3D5C">
            <w:pPr>
              <w:pStyle w:val="TableParagraph"/>
              <w:ind w:left="129"/>
              <w:rPr>
                <w:sz w:val="24"/>
                <w:szCs w:val="24"/>
              </w:rPr>
            </w:pPr>
            <w:r w:rsidRPr="003A51AC">
              <w:rPr>
                <w:sz w:val="24"/>
                <w:szCs w:val="24"/>
              </w:rPr>
              <w:t>2.6.2.2.209.</w:t>
            </w:r>
          </w:p>
        </w:tc>
        <w:tc>
          <w:tcPr>
            <w:tcW w:w="5493" w:type="dxa"/>
          </w:tcPr>
          <w:p w14:paraId="229E3840" w14:textId="77777777" w:rsidR="005D3D5C" w:rsidRPr="003A51AC" w:rsidRDefault="005D3D5C" w:rsidP="005D3D5C">
            <w:pPr>
              <w:pStyle w:val="TableParagraph"/>
              <w:tabs>
                <w:tab w:val="left" w:pos="1029"/>
                <w:tab w:val="left" w:pos="1514"/>
                <w:tab w:val="left" w:pos="1773"/>
                <w:tab w:val="left" w:pos="2279"/>
                <w:tab w:val="left" w:pos="2620"/>
                <w:tab w:val="left" w:pos="3026"/>
                <w:tab w:val="left" w:pos="3976"/>
                <w:tab w:val="left" w:pos="5007"/>
              </w:tabs>
              <w:spacing w:line="276" w:lineRule="auto"/>
              <w:ind w:right="94"/>
              <w:rPr>
                <w:sz w:val="24"/>
                <w:szCs w:val="24"/>
                <w:lang w:val="ru-RU"/>
              </w:rPr>
            </w:pPr>
            <w:r w:rsidRPr="003A51AC">
              <w:rPr>
                <w:sz w:val="24"/>
                <w:szCs w:val="24"/>
                <w:lang w:val="ru-RU"/>
              </w:rPr>
              <w:t>УМК</w:t>
            </w:r>
            <w:r w:rsidRPr="003A51AC">
              <w:rPr>
                <w:sz w:val="24"/>
                <w:szCs w:val="24"/>
                <w:lang w:val="ru-RU"/>
              </w:rPr>
              <w:tab/>
              <w:t>для</w:t>
            </w:r>
            <w:r w:rsidRPr="003A51AC">
              <w:rPr>
                <w:sz w:val="24"/>
                <w:szCs w:val="24"/>
                <w:lang w:val="ru-RU"/>
              </w:rPr>
              <w:tab/>
            </w:r>
            <w:r w:rsidRPr="003A51AC">
              <w:rPr>
                <w:sz w:val="24"/>
                <w:szCs w:val="24"/>
                <w:lang w:val="ru-RU"/>
              </w:rPr>
              <w:tab/>
              <w:t>развития</w:t>
            </w:r>
            <w:r w:rsidRPr="003A51AC">
              <w:rPr>
                <w:sz w:val="24"/>
                <w:szCs w:val="24"/>
                <w:lang w:val="ru-RU"/>
              </w:rPr>
              <w:tab/>
            </w:r>
            <w:r w:rsidRPr="003A51AC">
              <w:rPr>
                <w:sz w:val="24"/>
                <w:szCs w:val="24"/>
                <w:lang w:val="ru-RU"/>
              </w:rPr>
              <w:tab/>
            </w:r>
            <w:r w:rsidRPr="003A51AC">
              <w:rPr>
                <w:spacing w:val="-1"/>
                <w:sz w:val="24"/>
                <w:szCs w:val="24"/>
                <w:lang w:val="ru-RU"/>
              </w:rPr>
              <w:t>инженерно-технического</w:t>
            </w:r>
            <w:r w:rsidRPr="003A51AC">
              <w:rPr>
                <w:spacing w:val="-52"/>
                <w:sz w:val="24"/>
                <w:szCs w:val="24"/>
                <w:lang w:val="ru-RU"/>
              </w:rPr>
              <w:t xml:space="preserve"> </w:t>
            </w:r>
            <w:r w:rsidRPr="003A51AC">
              <w:rPr>
                <w:sz w:val="24"/>
                <w:szCs w:val="24"/>
                <w:lang w:val="ru-RU"/>
              </w:rPr>
              <w:t>образования</w:t>
            </w:r>
            <w:r w:rsidRPr="003A51AC">
              <w:rPr>
                <w:sz w:val="24"/>
                <w:szCs w:val="24"/>
                <w:lang w:val="ru-RU"/>
              </w:rPr>
              <w:tab/>
              <w:t>детей</w:t>
            </w:r>
            <w:r w:rsidRPr="003A51AC">
              <w:rPr>
                <w:sz w:val="24"/>
                <w:szCs w:val="24"/>
                <w:lang w:val="ru-RU"/>
              </w:rPr>
              <w:tab/>
              <w:t>с</w:t>
            </w:r>
            <w:r w:rsidRPr="003A51AC">
              <w:rPr>
                <w:sz w:val="24"/>
                <w:szCs w:val="24"/>
                <w:lang w:val="ru-RU"/>
              </w:rPr>
              <w:tab/>
              <w:t>комплектом</w:t>
            </w:r>
            <w:r w:rsidRPr="003A51AC">
              <w:rPr>
                <w:sz w:val="24"/>
                <w:szCs w:val="24"/>
                <w:lang w:val="ru-RU"/>
              </w:rPr>
              <w:tab/>
              <w:t>занятий,</w:t>
            </w:r>
            <w:r w:rsidRPr="003A51AC">
              <w:rPr>
                <w:sz w:val="24"/>
                <w:szCs w:val="24"/>
                <w:lang w:val="ru-RU"/>
              </w:rPr>
              <w:tab/>
              <w:t>игр,</w:t>
            </w:r>
          </w:p>
          <w:p w14:paraId="2AE0A520" w14:textId="77777777" w:rsidR="005D3D5C" w:rsidRPr="003A51AC" w:rsidRDefault="005D3D5C" w:rsidP="005D3D5C">
            <w:pPr>
              <w:pStyle w:val="TableParagraph"/>
              <w:rPr>
                <w:sz w:val="24"/>
                <w:szCs w:val="24"/>
              </w:rPr>
            </w:pPr>
            <w:r w:rsidRPr="003A51AC">
              <w:rPr>
                <w:sz w:val="24"/>
                <w:szCs w:val="24"/>
              </w:rPr>
              <w:t>дидактических</w:t>
            </w:r>
            <w:r w:rsidRPr="003A51AC">
              <w:rPr>
                <w:spacing w:val="-3"/>
                <w:sz w:val="24"/>
                <w:szCs w:val="24"/>
              </w:rPr>
              <w:t xml:space="preserve"> </w:t>
            </w:r>
            <w:r w:rsidRPr="003A51AC">
              <w:rPr>
                <w:sz w:val="24"/>
                <w:szCs w:val="24"/>
              </w:rPr>
              <w:t>и</w:t>
            </w:r>
            <w:r w:rsidRPr="003A51AC">
              <w:rPr>
                <w:spacing w:val="-3"/>
                <w:sz w:val="24"/>
                <w:szCs w:val="24"/>
              </w:rPr>
              <w:t xml:space="preserve"> </w:t>
            </w:r>
            <w:r w:rsidRPr="003A51AC">
              <w:rPr>
                <w:sz w:val="24"/>
                <w:szCs w:val="24"/>
              </w:rPr>
              <w:t>наглядных</w:t>
            </w:r>
            <w:r w:rsidRPr="003A51AC">
              <w:rPr>
                <w:spacing w:val="-2"/>
                <w:sz w:val="24"/>
                <w:szCs w:val="24"/>
              </w:rPr>
              <w:t xml:space="preserve"> </w:t>
            </w:r>
            <w:r w:rsidRPr="003A51AC">
              <w:rPr>
                <w:sz w:val="24"/>
                <w:szCs w:val="24"/>
              </w:rPr>
              <w:t>пособий</w:t>
            </w:r>
          </w:p>
        </w:tc>
        <w:tc>
          <w:tcPr>
            <w:tcW w:w="720" w:type="dxa"/>
          </w:tcPr>
          <w:p w14:paraId="072B871C" w14:textId="77777777" w:rsidR="005D3D5C" w:rsidRPr="003A51AC" w:rsidRDefault="005D3D5C" w:rsidP="005D3D5C">
            <w:pPr>
              <w:pStyle w:val="TableParagraph"/>
              <w:spacing w:before="4"/>
              <w:rPr>
                <w:sz w:val="24"/>
                <w:szCs w:val="24"/>
              </w:rPr>
            </w:pPr>
          </w:p>
          <w:p w14:paraId="2BEADF6A"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6C89BFB8" w14:textId="77777777" w:rsidR="005D3D5C" w:rsidRPr="003A51AC" w:rsidRDefault="005D3D5C" w:rsidP="005D3D5C">
            <w:pPr>
              <w:pStyle w:val="TableParagraph"/>
              <w:spacing w:before="4"/>
              <w:rPr>
                <w:sz w:val="24"/>
                <w:szCs w:val="24"/>
              </w:rPr>
            </w:pPr>
          </w:p>
          <w:p w14:paraId="7B8CEA5B"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6807904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536F14D" w14:textId="77777777" w:rsidR="005D3D5C" w:rsidRPr="003A51AC" w:rsidRDefault="005D3D5C" w:rsidP="005D3D5C">
            <w:pPr>
              <w:pStyle w:val="TableParagraph"/>
              <w:rPr>
                <w:sz w:val="24"/>
                <w:szCs w:val="24"/>
              </w:rPr>
            </w:pPr>
          </w:p>
        </w:tc>
      </w:tr>
      <w:tr w:rsidR="005D3D5C" w:rsidRPr="003A51AC" w14:paraId="3A4F1E20" w14:textId="77777777" w:rsidTr="005D3D5C">
        <w:trPr>
          <w:trHeight w:val="873"/>
        </w:trPr>
        <w:tc>
          <w:tcPr>
            <w:tcW w:w="1385" w:type="dxa"/>
          </w:tcPr>
          <w:p w14:paraId="04777F07" w14:textId="77777777" w:rsidR="005D3D5C" w:rsidRPr="003A51AC" w:rsidRDefault="005D3D5C" w:rsidP="005D3D5C">
            <w:pPr>
              <w:pStyle w:val="TableParagraph"/>
              <w:rPr>
                <w:sz w:val="24"/>
                <w:szCs w:val="24"/>
              </w:rPr>
            </w:pPr>
          </w:p>
          <w:p w14:paraId="7750F047" w14:textId="77777777" w:rsidR="005D3D5C" w:rsidRPr="003A51AC" w:rsidRDefault="005D3D5C" w:rsidP="005D3D5C">
            <w:pPr>
              <w:pStyle w:val="TableParagraph"/>
              <w:spacing w:before="10"/>
              <w:rPr>
                <w:sz w:val="24"/>
                <w:szCs w:val="24"/>
              </w:rPr>
            </w:pPr>
          </w:p>
          <w:p w14:paraId="771ED198" w14:textId="77777777" w:rsidR="005D3D5C" w:rsidRPr="003A51AC" w:rsidRDefault="005D3D5C" w:rsidP="005D3D5C">
            <w:pPr>
              <w:pStyle w:val="TableParagraph"/>
              <w:ind w:left="129"/>
              <w:rPr>
                <w:sz w:val="24"/>
                <w:szCs w:val="24"/>
              </w:rPr>
            </w:pPr>
            <w:r w:rsidRPr="003A51AC">
              <w:rPr>
                <w:sz w:val="24"/>
                <w:szCs w:val="24"/>
              </w:rPr>
              <w:t>2.6.2.2.210.</w:t>
            </w:r>
          </w:p>
        </w:tc>
        <w:tc>
          <w:tcPr>
            <w:tcW w:w="5493" w:type="dxa"/>
          </w:tcPr>
          <w:p w14:paraId="745BB385" w14:textId="77777777" w:rsidR="005D3D5C" w:rsidRPr="003A51AC" w:rsidRDefault="005D3D5C" w:rsidP="005D3D5C">
            <w:pPr>
              <w:pStyle w:val="TableParagraph"/>
              <w:spacing w:line="276" w:lineRule="auto"/>
              <w:ind w:right="95"/>
              <w:rPr>
                <w:sz w:val="24"/>
                <w:szCs w:val="24"/>
                <w:lang w:val="ru-RU"/>
              </w:rPr>
            </w:pPr>
            <w:r w:rsidRPr="003A51AC">
              <w:rPr>
                <w:sz w:val="24"/>
                <w:szCs w:val="24"/>
                <w:lang w:val="ru-RU"/>
              </w:rPr>
              <w:t>УМК</w:t>
            </w:r>
            <w:r w:rsidRPr="003A51AC">
              <w:rPr>
                <w:spacing w:val="40"/>
                <w:sz w:val="24"/>
                <w:szCs w:val="24"/>
                <w:lang w:val="ru-RU"/>
              </w:rPr>
              <w:t xml:space="preserve"> </w:t>
            </w:r>
            <w:r w:rsidRPr="003A51AC">
              <w:rPr>
                <w:sz w:val="24"/>
                <w:szCs w:val="24"/>
                <w:lang w:val="ru-RU"/>
              </w:rPr>
              <w:t>для</w:t>
            </w:r>
            <w:r w:rsidRPr="003A51AC">
              <w:rPr>
                <w:spacing w:val="42"/>
                <w:sz w:val="24"/>
                <w:szCs w:val="24"/>
                <w:lang w:val="ru-RU"/>
              </w:rPr>
              <w:t xml:space="preserve"> </w:t>
            </w:r>
            <w:r w:rsidRPr="003A51AC">
              <w:rPr>
                <w:sz w:val="24"/>
                <w:szCs w:val="24"/>
                <w:lang w:val="ru-RU"/>
              </w:rPr>
              <w:t>развития</w:t>
            </w:r>
            <w:r w:rsidRPr="003A51AC">
              <w:rPr>
                <w:spacing w:val="40"/>
                <w:sz w:val="24"/>
                <w:szCs w:val="24"/>
                <w:lang w:val="ru-RU"/>
              </w:rPr>
              <w:t xml:space="preserve"> </w:t>
            </w:r>
            <w:r w:rsidRPr="003A51AC">
              <w:rPr>
                <w:sz w:val="24"/>
                <w:szCs w:val="24"/>
                <w:lang w:val="ru-RU"/>
              </w:rPr>
              <w:t>речи</w:t>
            </w:r>
            <w:r w:rsidRPr="003A51AC">
              <w:rPr>
                <w:spacing w:val="38"/>
                <w:sz w:val="24"/>
                <w:szCs w:val="24"/>
                <w:lang w:val="ru-RU"/>
              </w:rPr>
              <w:t xml:space="preserve"> </w:t>
            </w:r>
            <w:r w:rsidRPr="003A51AC">
              <w:rPr>
                <w:sz w:val="24"/>
                <w:szCs w:val="24"/>
                <w:lang w:val="ru-RU"/>
              </w:rPr>
              <w:t>и</w:t>
            </w:r>
            <w:r w:rsidRPr="003A51AC">
              <w:rPr>
                <w:spacing w:val="41"/>
                <w:sz w:val="24"/>
                <w:szCs w:val="24"/>
                <w:lang w:val="ru-RU"/>
              </w:rPr>
              <w:t xml:space="preserve"> </w:t>
            </w:r>
            <w:r w:rsidRPr="003A51AC">
              <w:rPr>
                <w:sz w:val="24"/>
                <w:szCs w:val="24"/>
                <w:lang w:val="ru-RU"/>
              </w:rPr>
              <w:t>изучения</w:t>
            </w:r>
            <w:r w:rsidRPr="003A51AC">
              <w:rPr>
                <w:spacing w:val="44"/>
                <w:sz w:val="24"/>
                <w:szCs w:val="24"/>
                <w:lang w:val="ru-RU"/>
              </w:rPr>
              <w:t xml:space="preserve"> </w:t>
            </w:r>
            <w:r w:rsidRPr="003A51AC">
              <w:rPr>
                <w:sz w:val="24"/>
                <w:szCs w:val="24"/>
                <w:lang w:val="ru-RU"/>
              </w:rPr>
              <w:t>основ</w:t>
            </w:r>
            <w:r w:rsidRPr="003A51AC">
              <w:rPr>
                <w:spacing w:val="40"/>
                <w:sz w:val="24"/>
                <w:szCs w:val="24"/>
                <w:lang w:val="ru-RU"/>
              </w:rPr>
              <w:t xml:space="preserve"> </w:t>
            </w:r>
            <w:r w:rsidRPr="003A51AC">
              <w:rPr>
                <w:sz w:val="24"/>
                <w:szCs w:val="24"/>
                <w:lang w:val="ru-RU"/>
              </w:rPr>
              <w:t>грамоты</w:t>
            </w:r>
            <w:r w:rsidRPr="003A51AC">
              <w:rPr>
                <w:spacing w:val="42"/>
                <w:sz w:val="24"/>
                <w:szCs w:val="24"/>
                <w:lang w:val="ru-RU"/>
              </w:rPr>
              <w:t xml:space="preserve"> </w:t>
            </w:r>
            <w:r w:rsidRPr="003A51AC">
              <w:rPr>
                <w:sz w:val="24"/>
                <w:szCs w:val="24"/>
                <w:lang w:val="ru-RU"/>
              </w:rPr>
              <w:t>с</w:t>
            </w:r>
            <w:r w:rsidRPr="003A51AC">
              <w:rPr>
                <w:spacing w:val="-52"/>
                <w:sz w:val="24"/>
                <w:szCs w:val="24"/>
                <w:lang w:val="ru-RU"/>
              </w:rPr>
              <w:t xml:space="preserve"> </w:t>
            </w:r>
            <w:r w:rsidRPr="003A51AC">
              <w:rPr>
                <w:sz w:val="24"/>
                <w:szCs w:val="24"/>
                <w:lang w:val="ru-RU"/>
              </w:rPr>
              <w:t>комплексом</w:t>
            </w:r>
            <w:r w:rsidRPr="003A51AC">
              <w:rPr>
                <w:spacing w:val="50"/>
                <w:sz w:val="24"/>
                <w:szCs w:val="24"/>
                <w:lang w:val="ru-RU"/>
              </w:rPr>
              <w:t xml:space="preserve"> </w:t>
            </w:r>
            <w:r w:rsidRPr="003A51AC">
              <w:rPr>
                <w:sz w:val="24"/>
                <w:szCs w:val="24"/>
                <w:lang w:val="ru-RU"/>
              </w:rPr>
              <w:t>сценариев</w:t>
            </w:r>
            <w:r w:rsidRPr="003A51AC">
              <w:rPr>
                <w:spacing w:val="47"/>
                <w:sz w:val="24"/>
                <w:szCs w:val="24"/>
                <w:lang w:val="ru-RU"/>
              </w:rPr>
              <w:t xml:space="preserve"> </w:t>
            </w:r>
            <w:r w:rsidRPr="003A51AC">
              <w:rPr>
                <w:sz w:val="24"/>
                <w:szCs w:val="24"/>
                <w:lang w:val="ru-RU"/>
              </w:rPr>
              <w:t>занятий</w:t>
            </w:r>
            <w:r w:rsidRPr="003A51AC">
              <w:rPr>
                <w:spacing w:val="50"/>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дидактических</w:t>
            </w:r>
            <w:r w:rsidRPr="003A51AC">
              <w:rPr>
                <w:spacing w:val="50"/>
                <w:sz w:val="24"/>
                <w:szCs w:val="24"/>
                <w:lang w:val="ru-RU"/>
              </w:rPr>
              <w:t xml:space="preserve"> </w:t>
            </w:r>
            <w:r w:rsidRPr="003A51AC">
              <w:rPr>
                <w:sz w:val="24"/>
                <w:szCs w:val="24"/>
                <w:lang w:val="ru-RU"/>
              </w:rPr>
              <w:t>и</w:t>
            </w:r>
          </w:p>
          <w:p w14:paraId="7D02E688" w14:textId="77777777" w:rsidR="005D3D5C" w:rsidRPr="003A51AC" w:rsidRDefault="005D3D5C" w:rsidP="005D3D5C">
            <w:pPr>
              <w:pStyle w:val="TableParagraph"/>
              <w:rPr>
                <w:sz w:val="24"/>
                <w:szCs w:val="24"/>
              </w:rPr>
            </w:pPr>
            <w:r w:rsidRPr="003A51AC">
              <w:rPr>
                <w:sz w:val="24"/>
                <w:szCs w:val="24"/>
              </w:rPr>
              <w:t>наглядных</w:t>
            </w:r>
            <w:r w:rsidRPr="003A51AC">
              <w:rPr>
                <w:spacing w:val="-4"/>
                <w:sz w:val="24"/>
                <w:szCs w:val="24"/>
              </w:rPr>
              <w:t xml:space="preserve"> </w:t>
            </w:r>
            <w:r w:rsidRPr="003A51AC">
              <w:rPr>
                <w:sz w:val="24"/>
                <w:szCs w:val="24"/>
              </w:rPr>
              <w:t>пособий</w:t>
            </w:r>
          </w:p>
        </w:tc>
        <w:tc>
          <w:tcPr>
            <w:tcW w:w="720" w:type="dxa"/>
          </w:tcPr>
          <w:p w14:paraId="7352DAED" w14:textId="77777777" w:rsidR="005D3D5C" w:rsidRPr="003A51AC" w:rsidRDefault="005D3D5C" w:rsidP="005D3D5C">
            <w:pPr>
              <w:pStyle w:val="TableParagraph"/>
              <w:spacing w:before="4"/>
              <w:rPr>
                <w:sz w:val="24"/>
                <w:szCs w:val="24"/>
              </w:rPr>
            </w:pPr>
          </w:p>
          <w:p w14:paraId="4CA5A91D"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0A55907C" w14:textId="77777777" w:rsidR="005D3D5C" w:rsidRPr="003A51AC" w:rsidRDefault="005D3D5C" w:rsidP="005D3D5C">
            <w:pPr>
              <w:pStyle w:val="TableParagraph"/>
              <w:spacing w:before="4"/>
              <w:rPr>
                <w:sz w:val="24"/>
                <w:szCs w:val="24"/>
              </w:rPr>
            </w:pPr>
          </w:p>
          <w:p w14:paraId="0F949B73"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531C394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CCF5DD1" w14:textId="77777777" w:rsidR="005D3D5C" w:rsidRPr="003A51AC" w:rsidRDefault="005D3D5C" w:rsidP="005D3D5C">
            <w:pPr>
              <w:pStyle w:val="TableParagraph"/>
              <w:rPr>
                <w:sz w:val="24"/>
                <w:szCs w:val="24"/>
              </w:rPr>
            </w:pPr>
          </w:p>
        </w:tc>
      </w:tr>
      <w:tr w:rsidR="005D3D5C" w:rsidRPr="003A51AC" w14:paraId="06DA4570" w14:textId="77777777" w:rsidTr="005D3D5C">
        <w:trPr>
          <w:trHeight w:val="873"/>
        </w:trPr>
        <w:tc>
          <w:tcPr>
            <w:tcW w:w="1385" w:type="dxa"/>
          </w:tcPr>
          <w:p w14:paraId="08438D91" w14:textId="77777777" w:rsidR="005D3D5C" w:rsidRPr="003A51AC" w:rsidRDefault="005D3D5C" w:rsidP="005D3D5C">
            <w:pPr>
              <w:pStyle w:val="TableParagraph"/>
              <w:rPr>
                <w:sz w:val="24"/>
                <w:szCs w:val="24"/>
              </w:rPr>
            </w:pPr>
          </w:p>
          <w:p w14:paraId="229AA249" w14:textId="77777777" w:rsidR="005D3D5C" w:rsidRPr="003A51AC" w:rsidRDefault="005D3D5C" w:rsidP="005D3D5C">
            <w:pPr>
              <w:pStyle w:val="TableParagraph"/>
              <w:spacing w:before="7"/>
              <w:rPr>
                <w:sz w:val="24"/>
                <w:szCs w:val="24"/>
              </w:rPr>
            </w:pPr>
          </w:p>
          <w:p w14:paraId="21507D40" w14:textId="77777777" w:rsidR="005D3D5C" w:rsidRPr="003A51AC" w:rsidRDefault="005D3D5C" w:rsidP="005D3D5C">
            <w:pPr>
              <w:pStyle w:val="TableParagraph"/>
              <w:ind w:left="129"/>
              <w:rPr>
                <w:sz w:val="24"/>
                <w:szCs w:val="24"/>
              </w:rPr>
            </w:pPr>
            <w:r w:rsidRPr="003A51AC">
              <w:rPr>
                <w:sz w:val="24"/>
                <w:szCs w:val="24"/>
              </w:rPr>
              <w:t>2.6.2.2.211.</w:t>
            </w:r>
          </w:p>
        </w:tc>
        <w:tc>
          <w:tcPr>
            <w:tcW w:w="5493" w:type="dxa"/>
          </w:tcPr>
          <w:p w14:paraId="27E1B29B" w14:textId="77777777" w:rsidR="005D3D5C" w:rsidRPr="003A51AC" w:rsidRDefault="005D3D5C" w:rsidP="005D3D5C">
            <w:pPr>
              <w:pStyle w:val="TableParagraph"/>
              <w:tabs>
                <w:tab w:val="left" w:pos="1501"/>
                <w:tab w:val="left" w:pos="2950"/>
                <w:tab w:val="left" w:pos="3312"/>
                <w:tab w:val="left" w:pos="4685"/>
                <w:tab w:val="left" w:pos="5263"/>
              </w:tabs>
              <w:spacing w:line="276" w:lineRule="auto"/>
              <w:ind w:right="100"/>
              <w:rPr>
                <w:sz w:val="24"/>
                <w:szCs w:val="24"/>
                <w:lang w:val="ru-RU"/>
              </w:rPr>
            </w:pPr>
            <w:r w:rsidRPr="003A51AC">
              <w:rPr>
                <w:sz w:val="24"/>
                <w:szCs w:val="24"/>
                <w:lang w:val="ru-RU"/>
              </w:rPr>
              <w:t>УМК</w:t>
            </w:r>
            <w:r w:rsidRPr="003A51AC">
              <w:rPr>
                <w:spacing w:val="6"/>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формирования</w:t>
            </w:r>
            <w:r w:rsidRPr="003A51AC">
              <w:rPr>
                <w:spacing w:val="4"/>
                <w:sz w:val="24"/>
                <w:szCs w:val="24"/>
                <w:lang w:val="ru-RU"/>
              </w:rPr>
              <w:t xml:space="preserve"> </w:t>
            </w:r>
            <w:r w:rsidRPr="003A51AC">
              <w:rPr>
                <w:sz w:val="24"/>
                <w:szCs w:val="24"/>
                <w:lang w:val="ru-RU"/>
              </w:rPr>
              <w:t>навыков</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компетенций</w:t>
            </w:r>
            <w:r w:rsidRPr="003A51AC">
              <w:rPr>
                <w:spacing w:val="5"/>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финансовой</w:t>
            </w:r>
            <w:r w:rsidRPr="003A51AC">
              <w:rPr>
                <w:sz w:val="24"/>
                <w:szCs w:val="24"/>
                <w:lang w:val="ru-RU"/>
              </w:rPr>
              <w:tab/>
              <w:t>грамотности</w:t>
            </w:r>
            <w:r w:rsidRPr="003A51AC">
              <w:rPr>
                <w:sz w:val="24"/>
                <w:szCs w:val="24"/>
                <w:lang w:val="ru-RU"/>
              </w:rPr>
              <w:tab/>
              <w:t>с</w:t>
            </w:r>
            <w:r w:rsidRPr="003A51AC">
              <w:rPr>
                <w:sz w:val="24"/>
                <w:szCs w:val="24"/>
                <w:lang w:val="ru-RU"/>
              </w:rPr>
              <w:tab/>
              <w:t>комплексом</w:t>
            </w:r>
            <w:r w:rsidRPr="003A51AC">
              <w:rPr>
                <w:sz w:val="24"/>
                <w:szCs w:val="24"/>
                <w:lang w:val="ru-RU"/>
              </w:rPr>
              <w:tab/>
              <w:t>игр</w:t>
            </w:r>
            <w:r w:rsidRPr="003A51AC">
              <w:rPr>
                <w:sz w:val="24"/>
                <w:szCs w:val="24"/>
                <w:lang w:val="ru-RU"/>
              </w:rPr>
              <w:tab/>
            </w:r>
            <w:r w:rsidRPr="003A51AC">
              <w:rPr>
                <w:spacing w:val="-5"/>
                <w:sz w:val="24"/>
                <w:szCs w:val="24"/>
                <w:lang w:val="ru-RU"/>
              </w:rPr>
              <w:t>и</w:t>
            </w:r>
          </w:p>
          <w:p w14:paraId="188D9A2F" w14:textId="77777777" w:rsidR="005D3D5C" w:rsidRPr="003A51AC" w:rsidRDefault="005D3D5C" w:rsidP="005D3D5C">
            <w:pPr>
              <w:pStyle w:val="TableParagraph"/>
              <w:spacing w:line="252" w:lineRule="exact"/>
              <w:rPr>
                <w:sz w:val="24"/>
                <w:szCs w:val="24"/>
                <w:lang w:val="ru-RU"/>
              </w:rPr>
            </w:pPr>
            <w:r w:rsidRPr="003A51AC">
              <w:rPr>
                <w:sz w:val="24"/>
                <w:szCs w:val="24"/>
                <w:lang w:val="ru-RU"/>
              </w:rPr>
              <w:t>дидактических</w:t>
            </w:r>
            <w:r w:rsidRPr="003A51AC">
              <w:rPr>
                <w:spacing w:val="-2"/>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наглядных</w:t>
            </w:r>
            <w:r w:rsidRPr="003A51AC">
              <w:rPr>
                <w:spacing w:val="-1"/>
                <w:sz w:val="24"/>
                <w:szCs w:val="24"/>
                <w:lang w:val="ru-RU"/>
              </w:rPr>
              <w:t xml:space="preserve"> </w:t>
            </w:r>
            <w:r w:rsidRPr="003A51AC">
              <w:rPr>
                <w:sz w:val="24"/>
                <w:szCs w:val="24"/>
                <w:lang w:val="ru-RU"/>
              </w:rPr>
              <w:t>пособий</w:t>
            </w:r>
            <w:r w:rsidRPr="003A51AC">
              <w:rPr>
                <w:spacing w:val="-4"/>
                <w:sz w:val="24"/>
                <w:szCs w:val="24"/>
                <w:lang w:val="ru-RU"/>
              </w:rPr>
              <w:t xml:space="preserve"> </w:t>
            </w:r>
            <w:r w:rsidRPr="003A51AC">
              <w:rPr>
                <w:sz w:val="24"/>
                <w:szCs w:val="24"/>
                <w:lang w:val="ru-RU"/>
              </w:rPr>
              <w:t>в</w:t>
            </w:r>
            <w:r w:rsidRPr="003A51AC">
              <w:rPr>
                <w:spacing w:val="-2"/>
                <w:sz w:val="24"/>
                <w:szCs w:val="24"/>
                <w:lang w:val="ru-RU"/>
              </w:rPr>
              <w:t xml:space="preserve"> </w:t>
            </w:r>
            <w:r w:rsidRPr="003A51AC">
              <w:rPr>
                <w:sz w:val="24"/>
                <w:szCs w:val="24"/>
                <w:lang w:val="ru-RU"/>
              </w:rPr>
              <w:t>том</w:t>
            </w:r>
            <w:r w:rsidRPr="003A51AC">
              <w:rPr>
                <w:spacing w:val="-2"/>
                <w:sz w:val="24"/>
                <w:szCs w:val="24"/>
                <w:lang w:val="ru-RU"/>
              </w:rPr>
              <w:t xml:space="preserve"> </w:t>
            </w:r>
            <w:r w:rsidRPr="003A51AC">
              <w:rPr>
                <w:sz w:val="24"/>
                <w:szCs w:val="24"/>
                <w:lang w:val="ru-RU"/>
              </w:rPr>
              <w:t>числе</w:t>
            </w:r>
          </w:p>
        </w:tc>
        <w:tc>
          <w:tcPr>
            <w:tcW w:w="720" w:type="dxa"/>
          </w:tcPr>
          <w:p w14:paraId="0B60C78E" w14:textId="77777777" w:rsidR="005D3D5C" w:rsidRPr="003A51AC" w:rsidRDefault="005D3D5C" w:rsidP="005D3D5C">
            <w:pPr>
              <w:pStyle w:val="TableParagraph"/>
              <w:spacing w:before="4"/>
              <w:rPr>
                <w:sz w:val="24"/>
                <w:szCs w:val="24"/>
                <w:lang w:val="ru-RU"/>
              </w:rPr>
            </w:pPr>
          </w:p>
          <w:p w14:paraId="1AD45B32"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5FBB4103" w14:textId="77777777" w:rsidR="005D3D5C" w:rsidRPr="003A51AC" w:rsidRDefault="005D3D5C" w:rsidP="005D3D5C">
            <w:pPr>
              <w:pStyle w:val="TableParagraph"/>
              <w:spacing w:before="4"/>
              <w:rPr>
                <w:sz w:val="24"/>
                <w:szCs w:val="24"/>
              </w:rPr>
            </w:pPr>
          </w:p>
          <w:p w14:paraId="2DBA049B"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544F731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6FF2FD2" w14:textId="77777777" w:rsidR="005D3D5C" w:rsidRPr="003A51AC" w:rsidRDefault="005D3D5C" w:rsidP="005D3D5C">
            <w:pPr>
              <w:pStyle w:val="TableParagraph"/>
              <w:rPr>
                <w:sz w:val="24"/>
                <w:szCs w:val="24"/>
              </w:rPr>
            </w:pPr>
          </w:p>
        </w:tc>
      </w:tr>
      <w:tr w:rsidR="005D3D5C" w:rsidRPr="003A51AC" w14:paraId="120B5339" w14:textId="77777777" w:rsidTr="005D3D5C">
        <w:trPr>
          <w:trHeight w:val="1454"/>
        </w:trPr>
        <w:tc>
          <w:tcPr>
            <w:tcW w:w="1385" w:type="dxa"/>
          </w:tcPr>
          <w:p w14:paraId="7EA68B5D" w14:textId="77777777" w:rsidR="005D3D5C" w:rsidRPr="003A51AC" w:rsidRDefault="005D3D5C" w:rsidP="005D3D5C">
            <w:pPr>
              <w:pStyle w:val="TableParagraph"/>
              <w:rPr>
                <w:sz w:val="24"/>
                <w:szCs w:val="24"/>
              </w:rPr>
            </w:pPr>
          </w:p>
          <w:p w14:paraId="563D5908" w14:textId="77777777" w:rsidR="005D3D5C" w:rsidRPr="003A51AC" w:rsidRDefault="005D3D5C" w:rsidP="005D3D5C">
            <w:pPr>
              <w:pStyle w:val="TableParagraph"/>
              <w:rPr>
                <w:sz w:val="24"/>
                <w:szCs w:val="24"/>
              </w:rPr>
            </w:pPr>
          </w:p>
          <w:p w14:paraId="0A8D77A1" w14:textId="77777777" w:rsidR="005D3D5C" w:rsidRPr="003A51AC" w:rsidRDefault="005D3D5C" w:rsidP="005D3D5C">
            <w:pPr>
              <w:pStyle w:val="TableParagraph"/>
              <w:rPr>
                <w:sz w:val="24"/>
                <w:szCs w:val="24"/>
              </w:rPr>
            </w:pPr>
          </w:p>
          <w:p w14:paraId="7033084B" w14:textId="77777777" w:rsidR="005D3D5C" w:rsidRPr="003A51AC" w:rsidRDefault="005D3D5C" w:rsidP="005D3D5C">
            <w:pPr>
              <w:pStyle w:val="TableParagraph"/>
              <w:spacing w:before="5"/>
              <w:rPr>
                <w:sz w:val="24"/>
                <w:szCs w:val="24"/>
              </w:rPr>
            </w:pPr>
          </w:p>
          <w:p w14:paraId="70D216E9" w14:textId="77777777" w:rsidR="005D3D5C" w:rsidRPr="003A51AC" w:rsidRDefault="005D3D5C" w:rsidP="005D3D5C">
            <w:pPr>
              <w:pStyle w:val="TableParagraph"/>
              <w:ind w:left="129"/>
              <w:rPr>
                <w:sz w:val="24"/>
                <w:szCs w:val="24"/>
              </w:rPr>
            </w:pPr>
            <w:r w:rsidRPr="003A51AC">
              <w:rPr>
                <w:sz w:val="24"/>
                <w:szCs w:val="24"/>
              </w:rPr>
              <w:t>2.6.2.2.212.</w:t>
            </w:r>
          </w:p>
        </w:tc>
        <w:tc>
          <w:tcPr>
            <w:tcW w:w="5493" w:type="dxa"/>
          </w:tcPr>
          <w:p w14:paraId="46C5D79D" w14:textId="77777777" w:rsidR="005D3D5C" w:rsidRPr="003A51AC" w:rsidRDefault="005D3D5C" w:rsidP="005D3D5C">
            <w:pPr>
              <w:pStyle w:val="TableParagraph"/>
              <w:spacing w:line="276" w:lineRule="auto"/>
              <w:ind w:right="96"/>
              <w:jc w:val="both"/>
              <w:rPr>
                <w:sz w:val="24"/>
                <w:szCs w:val="24"/>
                <w:lang w:val="ru-RU"/>
              </w:rPr>
            </w:pPr>
            <w:r w:rsidRPr="003A51AC">
              <w:rPr>
                <w:sz w:val="24"/>
                <w:szCs w:val="24"/>
                <w:lang w:val="ru-RU"/>
              </w:rPr>
              <w:t>УМК для формирования элементарных математических</w:t>
            </w:r>
            <w:r w:rsidRPr="003A51AC">
              <w:rPr>
                <w:spacing w:val="-52"/>
                <w:sz w:val="24"/>
                <w:szCs w:val="24"/>
                <w:lang w:val="ru-RU"/>
              </w:rPr>
              <w:t xml:space="preserve"> </w:t>
            </w:r>
            <w:r w:rsidRPr="003A51AC">
              <w:rPr>
                <w:sz w:val="24"/>
                <w:szCs w:val="24"/>
                <w:lang w:val="ru-RU"/>
              </w:rPr>
              <w:t>представлений</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развития</w:t>
            </w:r>
            <w:r w:rsidRPr="003A51AC">
              <w:rPr>
                <w:spacing w:val="1"/>
                <w:sz w:val="24"/>
                <w:szCs w:val="24"/>
                <w:lang w:val="ru-RU"/>
              </w:rPr>
              <w:t xml:space="preserve"> </w:t>
            </w:r>
            <w:r w:rsidRPr="003A51AC">
              <w:rPr>
                <w:sz w:val="24"/>
                <w:szCs w:val="24"/>
                <w:lang w:val="ru-RU"/>
              </w:rPr>
              <w:t>математических</w:t>
            </w:r>
            <w:r w:rsidRPr="003A51AC">
              <w:rPr>
                <w:spacing w:val="1"/>
                <w:sz w:val="24"/>
                <w:szCs w:val="24"/>
                <w:lang w:val="ru-RU"/>
              </w:rPr>
              <w:t xml:space="preserve"> </w:t>
            </w:r>
            <w:r w:rsidRPr="003A51AC">
              <w:rPr>
                <w:sz w:val="24"/>
                <w:szCs w:val="24"/>
                <w:lang w:val="ru-RU"/>
              </w:rPr>
              <w:t>компетенций, в том числе с основами робототехники и</w:t>
            </w:r>
            <w:r w:rsidRPr="003A51AC">
              <w:rPr>
                <w:spacing w:val="1"/>
                <w:sz w:val="24"/>
                <w:szCs w:val="24"/>
                <w:lang w:val="ru-RU"/>
              </w:rPr>
              <w:t xml:space="preserve"> </w:t>
            </w:r>
            <w:r w:rsidRPr="003A51AC">
              <w:rPr>
                <w:sz w:val="24"/>
                <w:szCs w:val="24"/>
                <w:lang w:val="ru-RU"/>
              </w:rPr>
              <w:t>алгоритмизации,</w:t>
            </w:r>
            <w:r w:rsidRPr="003A51AC">
              <w:rPr>
                <w:spacing w:val="27"/>
                <w:sz w:val="24"/>
                <w:szCs w:val="24"/>
                <w:lang w:val="ru-RU"/>
              </w:rPr>
              <w:t xml:space="preserve"> </w:t>
            </w:r>
            <w:r w:rsidRPr="003A51AC">
              <w:rPr>
                <w:sz w:val="24"/>
                <w:szCs w:val="24"/>
                <w:lang w:val="ru-RU"/>
              </w:rPr>
              <w:t>включающий</w:t>
            </w:r>
            <w:r w:rsidRPr="003A51AC">
              <w:rPr>
                <w:spacing w:val="27"/>
                <w:sz w:val="24"/>
                <w:szCs w:val="24"/>
                <w:lang w:val="ru-RU"/>
              </w:rPr>
              <w:t xml:space="preserve"> </w:t>
            </w:r>
            <w:r w:rsidRPr="003A51AC">
              <w:rPr>
                <w:sz w:val="24"/>
                <w:szCs w:val="24"/>
                <w:lang w:val="ru-RU"/>
              </w:rPr>
              <w:t>комплекс</w:t>
            </w:r>
            <w:r w:rsidRPr="003A51AC">
              <w:rPr>
                <w:spacing w:val="28"/>
                <w:sz w:val="24"/>
                <w:szCs w:val="24"/>
                <w:lang w:val="ru-RU"/>
              </w:rPr>
              <w:t xml:space="preserve"> </w:t>
            </w:r>
            <w:r w:rsidRPr="003A51AC">
              <w:rPr>
                <w:sz w:val="24"/>
                <w:szCs w:val="24"/>
                <w:lang w:val="ru-RU"/>
              </w:rPr>
              <w:t>сценариев</w:t>
            </w:r>
          </w:p>
          <w:p w14:paraId="2EED7C53" w14:textId="77777777" w:rsidR="005D3D5C" w:rsidRPr="003A51AC" w:rsidRDefault="005D3D5C" w:rsidP="005D3D5C">
            <w:pPr>
              <w:pStyle w:val="TableParagraph"/>
              <w:jc w:val="both"/>
              <w:rPr>
                <w:sz w:val="24"/>
                <w:szCs w:val="24"/>
                <w:lang w:val="ru-RU"/>
              </w:rPr>
            </w:pPr>
            <w:r w:rsidRPr="003A51AC">
              <w:rPr>
                <w:sz w:val="24"/>
                <w:szCs w:val="24"/>
                <w:lang w:val="ru-RU"/>
              </w:rPr>
              <w:t>занятий,</w:t>
            </w:r>
            <w:r w:rsidRPr="003A51AC">
              <w:rPr>
                <w:spacing w:val="-3"/>
                <w:sz w:val="24"/>
                <w:szCs w:val="24"/>
                <w:lang w:val="ru-RU"/>
              </w:rPr>
              <w:t xml:space="preserve"> </w:t>
            </w:r>
            <w:r w:rsidRPr="003A51AC">
              <w:rPr>
                <w:sz w:val="24"/>
                <w:szCs w:val="24"/>
                <w:lang w:val="ru-RU"/>
              </w:rPr>
              <w:t>дидактических</w:t>
            </w:r>
            <w:r w:rsidRPr="003A51AC">
              <w:rPr>
                <w:spacing w:val="-2"/>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наглядных</w:t>
            </w:r>
            <w:r w:rsidRPr="003A51AC">
              <w:rPr>
                <w:spacing w:val="-2"/>
                <w:sz w:val="24"/>
                <w:szCs w:val="24"/>
                <w:lang w:val="ru-RU"/>
              </w:rPr>
              <w:t xml:space="preserve"> </w:t>
            </w:r>
            <w:r w:rsidRPr="003A51AC">
              <w:rPr>
                <w:sz w:val="24"/>
                <w:szCs w:val="24"/>
                <w:lang w:val="ru-RU"/>
              </w:rPr>
              <w:t>пособий</w:t>
            </w:r>
          </w:p>
        </w:tc>
        <w:tc>
          <w:tcPr>
            <w:tcW w:w="720" w:type="dxa"/>
          </w:tcPr>
          <w:p w14:paraId="67C75145" w14:textId="77777777" w:rsidR="005D3D5C" w:rsidRPr="003A51AC" w:rsidRDefault="005D3D5C" w:rsidP="005D3D5C">
            <w:pPr>
              <w:pStyle w:val="TableParagraph"/>
              <w:rPr>
                <w:sz w:val="24"/>
                <w:szCs w:val="24"/>
                <w:lang w:val="ru-RU"/>
              </w:rPr>
            </w:pPr>
          </w:p>
          <w:p w14:paraId="6485AB17" w14:textId="77777777" w:rsidR="005D3D5C" w:rsidRPr="003A51AC" w:rsidRDefault="005D3D5C" w:rsidP="005D3D5C">
            <w:pPr>
              <w:pStyle w:val="TableParagraph"/>
              <w:spacing w:before="8"/>
              <w:rPr>
                <w:sz w:val="24"/>
                <w:szCs w:val="24"/>
                <w:lang w:val="ru-RU"/>
              </w:rPr>
            </w:pPr>
          </w:p>
          <w:p w14:paraId="7701883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0D29CCA" w14:textId="77777777" w:rsidR="005D3D5C" w:rsidRPr="003A51AC" w:rsidRDefault="005D3D5C" w:rsidP="005D3D5C">
            <w:pPr>
              <w:pStyle w:val="TableParagraph"/>
              <w:rPr>
                <w:sz w:val="24"/>
                <w:szCs w:val="24"/>
              </w:rPr>
            </w:pPr>
          </w:p>
          <w:p w14:paraId="7AD5B4E4" w14:textId="77777777" w:rsidR="005D3D5C" w:rsidRPr="003A51AC" w:rsidRDefault="005D3D5C" w:rsidP="005D3D5C">
            <w:pPr>
              <w:pStyle w:val="TableParagraph"/>
              <w:spacing w:before="8"/>
              <w:rPr>
                <w:sz w:val="24"/>
                <w:szCs w:val="24"/>
              </w:rPr>
            </w:pPr>
          </w:p>
          <w:p w14:paraId="738981E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D49EE3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8445F5E" w14:textId="77777777" w:rsidR="005D3D5C" w:rsidRPr="003A51AC" w:rsidRDefault="005D3D5C" w:rsidP="005D3D5C">
            <w:pPr>
              <w:pStyle w:val="TableParagraph"/>
              <w:rPr>
                <w:sz w:val="24"/>
                <w:szCs w:val="24"/>
              </w:rPr>
            </w:pPr>
          </w:p>
        </w:tc>
      </w:tr>
      <w:tr w:rsidR="005D3D5C" w:rsidRPr="003A51AC" w14:paraId="0EE647D8" w14:textId="77777777" w:rsidTr="005D3D5C">
        <w:trPr>
          <w:trHeight w:val="290"/>
        </w:trPr>
        <w:tc>
          <w:tcPr>
            <w:tcW w:w="1385" w:type="dxa"/>
          </w:tcPr>
          <w:p w14:paraId="57845C6A" w14:textId="77777777" w:rsidR="005D3D5C" w:rsidRPr="003A51AC" w:rsidRDefault="005D3D5C" w:rsidP="005D3D5C">
            <w:pPr>
              <w:pStyle w:val="TableParagraph"/>
              <w:ind w:left="129"/>
              <w:rPr>
                <w:sz w:val="24"/>
                <w:szCs w:val="24"/>
              </w:rPr>
            </w:pPr>
            <w:r w:rsidRPr="003A51AC">
              <w:rPr>
                <w:sz w:val="24"/>
                <w:szCs w:val="24"/>
              </w:rPr>
              <w:t>2.6.2.2.213.</w:t>
            </w:r>
          </w:p>
        </w:tc>
        <w:tc>
          <w:tcPr>
            <w:tcW w:w="5493" w:type="dxa"/>
          </w:tcPr>
          <w:p w14:paraId="0BDA3CE1" w14:textId="77777777" w:rsidR="005D3D5C" w:rsidRPr="003A51AC" w:rsidRDefault="005D3D5C" w:rsidP="005D3D5C">
            <w:pPr>
              <w:pStyle w:val="TableParagraph"/>
              <w:rPr>
                <w:sz w:val="24"/>
                <w:szCs w:val="24"/>
                <w:lang w:val="ru-RU"/>
              </w:rPr>
            </w:pPr>
            <w:r w:rsidRPr="003A51AC">
              <w:rPr>
                <w:sz w:val="24"/>
                <w:szCs w:val="24"/>
                <w:lang w:val="ru-RU"/>
              </w:rPr>
              <w:t>Установка</w:t>
            </w:r>
            <w:r w:rsidRPr="003A51AC">
              <w:rPr>
                <w:spacing w:val="-13"/>
                <w:sz w:val="24"/>
                <w:szCs w:val="24"/>
                <w:lang w:val="ru-RU"/>
              </w:rPr>
              <w:t xml:space="preserve"> </w:t>
            </w:r>
            <w:r w:rsidRPr="003A51AC">
              <w:rPr>
                <w:sz w:val="24"/>
                <w:szCs w:val="24"/>
                <w:lang w:val="ru-RU"/>
              </w:rPr>
              <w:t>для</w:t>
            </w:r>
            <w:r w:rsidRPr="003A51AC">
              <w:rPr>
                <w:spacing w:val="-12"/>
                <w:sz w:val="24"/>
                <w:szCs w:val="24"/>
                <w:lang w:val="ru-RU"/>
              </w:rPr>
              <w:t xml:space="preserve"> </w:t>
            </w:r>
            <w:r w:rsidRPr="003A51AC">
              <w:rPr>
                <w:sz w:val="24"/>
                <w:szCs w:val="24"/>
                <w:lang w:val="ru-RU"/>
              </w:rPr>
              <w:t>наблюдения</w:t>
            </w:r>
            <w:r w:rsidRPr="003A51AC">
              <w:rPr>
                <w:spacing w:val="-13"/>
                <w:sz w:val="24"/>
                <w:szCs w:val="24"/>
                <w:lang w:val="ru-RU"/>
              </w:rPr>
              <w:t xml:space="preserve"> </w:t>
            </w:r>
            <w:r w:rsidRPr="003A51AC">
              <w:rPr>
                <w:sz w:val="24"/>
                <w:szCs w:val="24"/>
                <w:lang w:val="ru-RU"/>
              </w:rPr>
              <w:t>за</w:t>
            </w:r>
            <w:r w:rsidRPr="003A51AC">
              <w:rPr>
                <w:spacing w:val="-12"/>
                <w:sz w:val="24"/>
                <w:szCs w:val="24"/>
                <w:lang w:val="ru-RU"/>
              </w:rPr>
              <w:t xml:space="preserve"> </w:t>
            </w:r>
            <w:r w:rsidRPr="003A51AC">
              <w:rPr>
                <w:sz w:val="24"/>
                <w:szCs w:val="24"/>
                <w:lang w:val="ru-RU"/>
              </w:rPr>
              <w:t>насекомыми</w:t>
            </w:r>
          </w:p>
        </w:tc>
        <w:tc>
          <w:tcPr>
            <w:tcW w:w="720" w:type="dxa"/>
          </w:tcPr>
          <w:p w14:paraId="4E5E4C9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2AC45C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5FE64E5" w14:textId="77777777" w:rsidR="005D3D5C" w:rsidRPr="003A51AC" w:rsidRDefault="005D3D5C" w:rsidP="005D3D5C">
            <w:pPr>
              <w:pStyle w:val="TableParagraph"/>
              <w:rPr>
                <w:sz w:val="24"/>
                <w:szCs w:val="24"/>
              </w:rPr>
            </w:pPr>
          </w:p>
        </w:tc>
        <w:tc>
          <w:tcPr>
            <w:tcW w:w="1006" w:type="dxa"/>
          </w:tcPr>
          <w:p w14:paraId="3B71917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DB8511A" w14:textId="77777777" w:rsidTr="005D3D5C">
        <w:trPr>
          <w:trHeight w:val="582"/>
        </w:trPr>
        <w:tc>
          <w:tcPr>
            <w:tcW w:w="1385" w:type="dxa"/>
          </w:tcPr>
          <w:p w14:paraId="335ED321" w14:textId="77777777" w:rsidR="005D3D5C" w:rsidRPr="003A51AC" w:rsidRDefault="005D3D5C" w:rsidP="005D3D5C">
            <w:pPr>
              <w:pStyle w:val="TableParagraph"/>
              <w:spacing w:before="7"/>
              <w:rPr>
                <w:sz w:val="24"/>
                <w:szCs w:val="24"/>
              </w:rPr>
            </w:pPr>
          </w:p>
          <w:p w14:paraId="57D67287" w14:textId="77777777" w:rsidR="005D3D5C" w:rsidRPr="003A51AC" w:rsidRDefault="005D3D5C" w:rsidP="005D3D5C">
            <w:pPr>
              <w:pStyle w:val="TableParagraph"/>
              <w:ind w:left="129"/>
              <w:rPr>
                <w:sz w:val="24"/>
                <w:szCs w:val="24"/>
              </w:rPr>
            </w:pPr>
            <w:r w:rsidRPr="003A51AC">
              <w:rPr>
                <w:sz w:val="24"/>
                <w:szCs w:val="24"/>
              </w:rPr>
              <w:t>2.6.2.2.214.</w:t>
            </w:r>
          </w:p>
        </w:tc>
        <w:tc>
          <w:tcPr>
            <w:tcW w:w="5493" w:type="dxa"/>
          </w:tcPr>
          <w:p w14:paraId="58F48134" w14:textId="77777777" w:rsidR="005D3D5C" w:rsidRPr="003A51AC" w:rsidRDefault="005D3D5C" w:rsidP="005D3D5C">
            <w:pPr>
              <w:pStyle w:val="TableParagraph"/>
              <w:tabs>
                <w:tab w:val="left" w:pos="1172"/>
                <w:tab w:val="left" w:pos="2377"/>
                <w:tab w:val="left" w:pos="3564"/>
                <w:tab w:val="left" w:pos="3900"/>
              </w:tabs>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Pr="003A51AC">
              <w:rPr>
                <w:sz w:val="24"/>
                <w:szCs w:val="24"/>
                <w:lang w:val="ru-RU"/>
              </w:rPr>
              <w:tab/>
              <w:t>реалистичными</w:t>
            </w:r>
          </w:p>
          <w:p w14:paraId="370D91C4" w14:textId="77777777" w:rsidR="005D3D5C" w:rsidRPr="003A51AC" w:rsidRDefault="005D3D5C" w:rsidP="005D3D5C">
            <w:pPr>
              <w:pStyle w:val="TableParagraph"/>
              <w:spacing w:before="40"/>
              <w:rPr>
                <w:sz w:val="24"/>
                <w:szCs w:val="24"/>
                <w:lang w:val="ru-RU"/>
              </w:rPr>
            </w:pPr>
            <w:r w:rsidRPr="003A51AC">
              <w:rPr>
                <w:sz w:val="24"/>
                <w:szCs w:val="24"/>
                <w:lang w:val="ru-RU"/>
              </w:rPr>
              <w:t>изображением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пропорциями</w:t>
            </w:r>
            <w:r w:rsidRPr="003A51AC">
              <w:rPr>
                <w:spacing w:val="-7"/>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14:paraId="1E9DD8EF"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2897FC4D"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69B6E7A4" w14:textId="77777777" w:rsidR="005D3D5C" w:rsidRPr="003A51AC" w:rsidRDefault="005D3D5C" w:rsidP="005D3D5C">
            <w:pPr>
              <w:pStyle w:val="TableParagraph"/>
              <w:rPr>
                <w:sz w:val="24"/>
                <w:szCs w:val="24"/>
              </w:rPr>
            </w:pPr>
          </w:p>
        </w:tc>
        <w:tc>
          <w:tcPr>
            <w:tcW w:w="1006" w:type="dxa"/>
          </w:tcPr>
          <w:p w14:paraId="28E17E5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8952053" w14:textId="77777777" w:rsidTr="005D3D5C">
        <w:trPr>
          <w:trHeight w:val="290"/>
        </w:trPr>
        <w:tc>
          <w:tcPr>
            <w:tcW w:w="1385" w:type="dxa"/>
          </w:tcPr>
          <w:p w14:paraId="530C448F" w14:textId="77777777" w:rsidR="005D3D5C" w:rsidRPr="003A51AC" w:rsidRDefault="005D3D5C" w:rsidP="005D3D5C">
            <w:pPr>
              <w:pStyle w:val="TableParagraph"/>
              <w:ind w:left="129"/>
              <w:rPr>
                <w:sz w:val="24"/>
                <w:szCs w:val="24"/>
              </w:rPr>
            </w:pPr>
            <w:r w:rsidRPr="003A51AC">
              <w:rPr>
                <w:sz w:val="24"/>
                <w:szCs w:val="24"/>
              </w:rPr>
              <w:t>2.6.2.2.215.</w:t>
            </w:r>
          </w:p>
        </w:tc>
        <w:tc>
          <w:tcPr>
            <w:tcW w:w="5493" w:type="dxa"/>
          </w:tcPr>
          <w:p w14:paraId="18AF145E" w14:textId="77777777" w:rsidR="005D3D5C" w:rsidRPr="003A51AC" w:rsidRDefault="005D3D5C" w:rsidP="005D3D5C">
            <w:pPr>
              <w:pStyle w:val="TableParagraph"/>
              <w:rPr>
                <w:sz w:val="24"/>
                <w:szCs w:val="24"/>
              </w:rPr>
            </w:pPr>
            <w:r w:rsidRPr="003A51AC">
              <w:rPr>
                <w:sz w:val="24"/>
                <w:szCs w:val="24"/>
              </w:rPr>
              <w:t>Физическая</w:t>
            </w:r>
            <w:r w:rsidRPr="003A51AC">
              <w:rPr>
                <w:spacing w:val="-4"/>
                <w:sz w:val="24"/>
                <w:szCs w:val="24"/>
              </w:rPr>
              <w:t xml:space="preserve"> </w:t>
            </w:r>
            <w:r w:rsidRPr="003A51AC">
              <w:rPr>
                <w:sz w:val="24"/>
                <w:szCs w:val="24"/>
              </w:rPr>
              <w:t>карта</w:t>
            </w:r>
            <w:r w:rsidRPr="003A51AC">
              <w:rPr>
                <w:spacing w:val="-3"/>
                <w:sz w:val="24"/>
                <w:szCs w:val="24"/>
              </w:rPr>
              <w:t xml:space="preserve"> </w:t>
            </w:r>
            <w:r w:rsidRPr="003A51AC">
              <w:rPr>
                <w:sz w:val="24"/>
                <w:szCs w:val="24"/>
              </w:rPr>
              <w:t>мира</w:t>
            </w:r>
            <w:r w:rsidRPr="003A51AC">
              <w:rPr>
                <w:spacing w:val="-3"/>
                <w:sz w:val="24"/>
                <w:szCs w:val="24"/>
              </w:rPr>
              <w:t xml:space="preserve"> </w:t>
            </w:r>
            <w:r w:rsidRPr="003A51AC">
              <w:rPr>
                <w:sz w:val="24"/>
                <w:szCs w:val="24"/>
              </w:rPr>
              <w:t>(полушарий)</w:t>
            </w:r>
          </w:p>
        </w:tc>
        <w:tc>
          <w:tcPr>
            <w:tcW w:w="720" w:type="dxa"/>
          </w:tcPr>
          <w:p w14:paraId="0FAD1BA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F0A0C9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F92B90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AD215A4" w14:textId="77777777" w:rsidR="005D3D5C" w:rsidRPr="003A51AC" w:rsidRDefault="005D3D5C" w:rsidP="005D3D5C">
            <w:pPr>
              <w:pStyle w:val="TableParagraph"/>
              <w:rPr>
                <w:sz w:val="24"/>
                <w:szCs w:val="24"/>
              </w:rPr>
            </w:pPr>
          </w:p>
        </w:tc>
      </w:tr>
      <w:tr w:rsidR="005D3D5C" w:rsidRPr="003A51AC" w14:paraId="4FE9521D" w14:textId="77777777" w:rsidTr="005D3D5C">
        <w:trPr>
          <w:trHeight w:val="292"/>
        </w:trPr>
        <w:tc>
          <w:tcPr>
            <w:tcW w:w="1385" w:type="dxa"/>
          </w:tcPr>
          <w:p w14:paraId="3C05F1C9" w14:textId="77777777" w:rsidR="005D3D5C" w:rsidRPr="003A51AC" w:rsidRDefault="005D3D5C" w:rsidP="005D3D5C">
            <w:pPr>
              <w:pStyle w:val="TableParagraph"/>
              <w:ind w:left="129"/>
              <w:rPr>
                <w:sz w:val="24"/>
                <w:szCs w:val="24"/>
              </w:rPr>
            </w:pPr>
            <w:r w:rsidRPr="003A51AC">
              <w:rPr>
                <w:sz w:val="24"/>
                <w:szCs w:val="24"/>
              </w:rPr>
              <w:t>2.6.2.2.216.</w:t>
            </w:r>
          </w:p>
        </w:tc>
        <w:tc>
          <w:tcPr>
            <w:tcW w:w="5493" w:type="dxa"/>
          </w:tcPr>
          <w:p w14:paraId="4B19797F" w14:textId="77777777" w:rsidR="005D3D5C" w:rsidRPr="003A51AC" w:rsidRDefault="005D3D5C" w:rsidP="005D3D5C">
            <w:pPr>
              <w:pStyle w:val="TableParagraph"/>
              <w:rPr>
                <w:sz w:val="24"/>
                <w:szCs w:val="24"/>
              </w:rPr>
            </w:pPr>
            <w:r w:rsidRPr="003A51AC">
              <w:rPr>
                <w:sz w:val="24"/>
                <w:szCs w:val="24"/>
              </w:rPr>
              <w:t>Хоккейный</w:t>
            </w:r>
            <w:r w:rsidRPr="003A51AC">
              <w:rPr>
                <w:spacing w:val="-4"/>
                <w:sz w:val="24"/>
                <w:szCs w:val="24"/>
              </w:rPr>
              <w:t xml:space="preserve"> </w:t>
            </w:r>
            <w:r w:rsidRPr="003A51AC">
              <w:rPr>
                <w:sz w:val="24"/>
                <w:szCs w:val="24"/>
              </w:rPr>
              <w:t>набор</w:t>
            </w:r>
          </w:p>
        </w:tc>
        <w:tc>
          <w:tcPr>
            <w:tcW w:w="720" w:type="dxa"/>
          </w:tcPr>
          <w:p w14:paraId="2B56CFE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C73D2A6" w14:textId="77777777" w:rsidR="005D3D5C" w:rsidRPr="003A51AC" w:rsidRDefault="005D3D5C" w:rsidP="005D3D5C">
            <w:pPr>
              <w:pStyle w:val="TableParagraph"/>
              <w:ind w:left="7"/>
              <w:jc w:val="center"/>
              <w:rPr>
                <w:sz w:val="24"/>
                <w:szCs w:val="24"/>
              </w:rPr>
            </w:pPr>
            <w:r w:rsidRPr="003A51AC">
              <w:rPr>
                <w:sz w:val="24"/>
                <w:szCs w:val="24"/>
              </w:rPr>
              <w:t>5</w:t>
            </w:r>
          </w:p>
        </w:tc>
        <w:tc>
          <w:tcPr>
            <w:tcW w:w="1035" w:type="dxa"/>
          </w:tcPr>
          <w:p w14:paraId="42650771" w14:textId="77777777" w:rsidR="005D3D5C" w:rsidRPr="003A51AC" w:rsidRDefault="005D3D5C" w:rsidP="005D3D5C">
            <w:pPr>
              <w:pStyle w:val="TableParagraph"/>
              <w:rPr>
                <w:sz w:val="24"/>
                <w:szCs w:val="24"/>
              </w:rPr>
            </w:pPr>
          </w:p>
        </w:tc>
        <w:tc>
          <w:tcPr>
            <w:tcW w:w="1006" w:type="dxa"/>
          </w:tcPr>
          <w:p w14:paraId="38DB4B6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CEFD5A8" w14:textId="77777777" w:rsidTr="005D3D5C">
        <w:trPr>
          <w:trHeight w:val="580"/>
        </w:trPr>
        <w:tc>
          <w:tcPr>
            <w:tcW w:w="1385" w:type="dxa"/>
          </w:tcPr>
          <w:p w14:paraId="4500013F" w14:textId="77777777" w:rsidR="005D3D5C" w:rsidRPr="003A51AC" w:rsidRDefault="005D3D5C" w:rsidP="005D3D5C">
            <w:pPr>
              <w:pStyle w:val="TableParagraph"/>
              <w:spacing w:before="4"/>
              <w:rPr>
                <w:sz w:val="24"/>
                <w:szCs w:val="24"/>
              </w:rPr>
            </w:pPr>
          </w:p>
          <w:p w14:paraId="2C3C9824" w14:textId="77777777" w:rsidR="005D3D5C" w:rsidRPr="003A51AC" w:rsidRDefault="005D3D5C" w:rsidP="005D3D5C">
            <w:pPr>
              <w:pStyle w:val="TableParagraph"/>
              <w:ind w:left="129"/>
              <w:rPr>
                <w:sz w:val="24"/>
                <w:szCs w:val="24"/>
              </w:rPr>
            </w:pPr>
            <w:r w:rsidRPr="003A51AC">
              <w:rPr>
                <w:sz w:val="24"/>
                <w:szCs w:val="24"/>
              </w:rPr>
              <w:t>2.6.2.2.217.</w:t>
            </w:r>
          </w:p>
        </w:tc>
        <w:tc>
          <w:tcPr>
            <w:tcW w:w="5493" w:type="dxa"/>
          </w:tcPr>
          <w:p w14:paraId="2BA57725" w14:textId="77777777" w:rsidR="005D3D5C" w:rsidRPr="003A51AC" w:rsidRDefault="005D3D5C" w:rsidP="005D3D5C">
            <w:pPr>
              <w:pStyle w:val="TableParagraph"/>
              <w:rPr>
                <w:sz w:val="24"/>
                <w:szCs w:val="24"/>
                <w:lang w:val="ru-RU"/>
              </w:rPr>
            </w:pPr>
            <w:r w:rsidRPr="003A51AC">
              <w:rPr>
                <w:sz w:val="24"/>
                <w:szCs w:val="24"/>
                <w:lang w:val="ru-RU"/>
              </w:rPr>
              <w:t>Цифровая лаборатория</w:t>
            </w:r>
            <w:r w:rsidRPr="003A51AC">
              <w:rPr>
                <w:spacing w:val="-2"/>
                <w:sz w:val="24"/>
                <w:szCs w:val="24"/>
                <w:lang w:val="ru-RU"/>
              </w:rPr>
              <w:t xml:space="preserve"> </w:t>
            </w:r>
            <w:r w:rsidRPr="003A51AC">
              <w:rPr>
                <w:sz w:val="24"/>
                <w:szCs w:val="24"/>
                <w:lang w:val="ru-RU"/>
              </w:rPr>
              <w:t>для исследования</w:t>
            </w:r>
            <w:r w:rsidRPr="003A51AC">
              <w:rPr>
                <w:spacing w:val="1"/>
                <w:sz w:val="24"/>
                <w:szCs w:val="24"/>
                <w:lang w:val="ru-RU"/>
              </w:rPr>
              <w:t xml:space="preserve"> </w:t>
            </w:r>
            <w:r w:rsidRPr="003A51AC">
              <w:rPr>
                <w:sz w:val="24"/>
                <w:szCs w:val="24"/>
                <w:lang w:val="ru-RU"/>
              </w:rPr>
              <w:t>окружающего</w:t>
            </w:r>
          </w:p>
          <w:p w14:paraId="05D886A9" w14:textId="77777777" w:rsidR="005D3D5C" w:rsidRPr="003A51AC" w:rsidRDefault="005D3D5C" w:rsidP="005D3D5C">
            <w:pPr>
              <w:pStyle w:val="TableParagraph"/>
              <w:tabs>
                <w:tab w:val="left" w:pos="887"/>
                <w:tab w:val="left" w:pos="1319"/>
                <w:tab w:val="left" w:pos="2502"/>
                <w:tab w:val="left" w:pos="3340"/>
              </w:tabs>
              <w:spacing w:before="37"/>
              <w:rPr>
                <w:sz w:val="24"/>
                <w:szCs w:val="24"/>
                <w:lang w:val="ru-RU"/>
              </w:rPr>
            </w:pPr>
            <w:r w:rsidRPr="003A51AC">
              <w:rPr>
                <w:sz w:val="24"/>
                <w:szCs w:val="24"/>
                <w:lang w:val="ru-RU"/>
              </w:rPr>
              <w:t>мира</w:t>
            </w:r>
            <w:r w:rsidRPr="003A51AC">
              <w:rPr>
                <w:sz w:val="24"/>
                <w:szCs w:val="24"/>
                <w:lang w:val="ru-RU"/>
              </w:rPr>
              <w:tab/>
              <w:t>и</w:t>
            </w:r>
            <w:r w:rsidRPr="003A51AC">
              <w:rPr>
                <w:sz w:val="24"/>
                <w:szCs w:val="24"/>
                <w:lang w:val="ru-RU"/>
              </w:rPr>
              <w:tab/>
              <w:t>обучения</w:t>
            </w:r>
            <w:r w:rsidRPr="003A51AC">
              <w:rPr>
                <w:sz w:val="24"/>
                <w:szCs w:val="24"/>
                <w:lang w:val="ru-RU"/>
              </w:rPr>
              <w:tab/>
              <w:t>детей</w:t>
            </w:r>
            <w:r w:rsidRPr="003A51AC">
              <w:rPr>
                <w:sz w:val="24"/>
                <w:szCs w:val="24"/>
                <w:lang w:val="ru-RU"/>
              </w:rPr>
              <w:tab/>
              <w:t>естественно-научным</w:t>
            </w:r>
          </w:p>
        </w:tc>
        <w:tc>
          <w:tcPr>
            <w:tcW w:w="720" w:type="dxa"/>
          </w:tcPr>
          <w:p w14:paraId="5EB2A80E"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06E616CD"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440577A9" w14:textId="77777777" w:rsidR="005D3D5C" w:rsidRPr="003A51AC" w:rsidRDefault="005D3D5C" w:rsidP="005D3D5C">
            <w:pPr>
              <w:pStyle w:val="TableParagraph"/>
              <w:rPr>
                <w:sz w:val="24"/>
                <w:szCs w:val="24"/>
              </w:rPr>
            </w:pPr>
          </w:p>
        </w:tc>
        <w:tc>
          <w:tcPr>
            <w:tcW w:w="1006" w:type="dxa"/>
          </w:tcPr>
          <w:p w14:paraId="20CC6949" w14:textId="77777777" w:rsidR="005D3D5C" w:rsidRPr="003A51AC" w:rsidRDefault="005D3D5C" w:rsidP="005D3D5C">
            <w:pPr>
              <w:pStyle w:val="TableParagraph"/>
              <w:ind w:left="6"/>
              <w:jc w:val="center"/>
              <w:rPr>
                <w:sz w:val="24"/>
                <w:szCs w:val="24"/>
              </w:rPr>
            </w:pPr>
            <w:r w:rsidRPr="003A51AC">
              <w:rPr>
                <w:sz w:val="24"/>
                <w:szCs w:val="24"/>
              </w:rPr>
              <w:t>+</w:t>
            </w:r>
          </w:p>
        </w:tc>
      </w:tr>
    </w:tbl>
    <w:p w14:paraId="77E47A73" w14:textId="77777777" w:rsidR="005D3D5C" w:rsidRPr="003A51AC" w:rsidRDefault="005D3D5C" w:rsidP="00B77A63">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1A36A572" w14:textId="77777777" w:rsidTr="005D3D5C">
        <w:trPr>
          <w:trHeight w:val="292"/>
        </w:trPr>
        <w:tc>
          <w:tcPr>
            <w:tcW w:w="1385" w:type="dxa"/>
          </w:tcPr>
          <w:p w14:paraId="133A879D" w14:textId="77777777" w:rsidR="005D3D5C" w:rsidRPr="003A51AC" w:rsidRDefault="005D3D5C" w:rsidP="005D3D5C">
            <w:pPr>
              <w:pStyle w:val="TableParagraph"/>
              <w:rPr>
                <w:sz w:val="24"/>
                <w:szCs w:val="24"/>
              </w:rPr>
            </w:pPr>
          </w:p>
        </w:tc>
        <w:tc>
          <w:tcPr>
            <w:tcW w:w="5493" w:type="dxa"/>
          </w:tcPr>
          <w:p w14:paraId="477152FF" w14:textId="77777777" w:rsidR="005D3D5C" w:rsidRPr="003A51AC" w:rsidRDefault="005D3D5C" w:rsidP="005D3D5C">
            <w:pPr>
              <w:pStyle w:val="TableParagraph"/>
              <w:spacing w:line="246" w:lineRule="exact"/>
              <w:rPr>
                <w:sz w:val="24"/>
                <w:szCs w:val="24"/>
              </w:rPr>
            </w:pPr>
            <w:r w:rsidRPr="003A51AC">
              <w:rPr>
                <w:sz w:val="24"/>
                <w:szCs w:val="24"/>
              </w:rPr>
              <w:t>дисциплинам</w:t>
            </w:r>
          </w:p>
        </w:tc>
        <w:tc>
          <w:tcPr>
            <w:tcW w:w="720" w:type="dxa"/>
          </w:tcPr>
          <w:p w14:paraId="6189ECFB" w14:textId="77777777" w:rsidR="005D3D5C" w:rsidRPr="003A51AC" w:rsidRDefault="005D3D5C" w:rsidP="005D3D5C">
            <w:pPr>
              <w:pStyle w:val="TableParagraph"/>
              <w:rPr>
                <w:sz w:val="24"/>
                <w:szCs w:val="24"/>
              </w:rPr>
            </w:pPr>
          </w:p>
        </w:tc>
        <w:tc>
          <w:tcPr>
            <w:tcW w:w="1020" w:type="dxa"/>
          </w:tcPr>
          <w:p w14:paraId="03554C0D" w14:textId="77777777" w:rsidR="005D3D5C" w:rsidRPr="003A51AC" w:rsidRDefault="005D3D5C" w:rsidP="005D3D5C">
            <w:pPr>
              <w:pStyle w:val="TableParagraph"/>
              <w:rPr>
                <w:sz w:val="24"/>
                <w:szCs w:val="24"/>
              </w:rPr>
            </w:pPr>
          </w:p>
        </w:tc>
        <w:tc>
          <w:tcPr>
            <w:tcW w:w="1035" w:type="dxa"/>
          </w:tcPr>
          <w:p w14:paraId="7A5353A7" w14:textId="77777777" w:rsidR="005D3D5C" w:rsidRPr="003A51AC" w:rsidRDefault="005D3D5C" w:rsidP="005D3D5C">
            <w:pPr>
              <w:pStyle w:val="TableParagraph"/>
              <w:rPr>
                <w:sz w:val="24"/>
                <w:szCs w:val="24"/>
              </w:rPr>
            </w:pPr>
          </w:p>
        </w:tc>
        <w:tc>
          <w:tcPr>
            <w:tcW w:w="1006" w:type="dxa"/>
          </w:tcPr>
          <w:p w14:paraId="69BD3211" w14:textId="77777777" w:rsidR="005D3D5C" w:rsidRPr="003A51AC" w:rsidRDefault="005D3D5C" w:rsidP="005D3D5C">
            <w:pPr>
              <w:pStyle w:val="TableParagraph"/>
              <w:rPr>
                <w:sz w:val="24"/>
                <w:szCs w:val="24"/>
              </w:rPr>
            </w:pPr>
          </w:p>
        </w:tc>
      </w:tr>
      <w:tr w:rsidR="005D3D5C" w:rsidRPr="003A51AC" w14:paraId="0615462D" w14:textId="77777777" w:rsidTr="005D3D5C">
        <w:trPr>
          <w:trHeight w:val="580"/>
        </w:trPr>
        <w:tc>
          <w:tcPr>
            <w:tcW w:w="1385" w:type="dxa"/>
          </w:tcPr>
          <w:p w14:paraId="3D75D623" w14:textId="77777777" w:rsidR="005D3D5C" w:rsidRPr="003A51AC" w:rsidRDefault="005D3D5C" w:rsidP="005D3D5C">
            <w:pPr>
              <w:pStyle w:val="TableParagraph"/>
              <w:spacing w:before="5"/>
              <w:rPr>
                <w:sz w:val="24"/>
                <w:szCs w:val="24"/>
              </w:rPr>
            </w:pPr>
          </w:p>
          <w:p w14:paraId="6CA4E0BE" w14:textId="77777777" w:rsidR="005D3D5C" w:rsidRPr="003A51AC" w:rsidRDefault="005D3D5C" w:rsidP="005D3D5C">
            <w:pPr>
              <w:pStyle w:val="TableParagraph"/>
              <w:ind w:left="129"/>
              <w:rPr>
                <w:sz w:val="24"/>
                <w:szCs w:val="24"/>
              </w:rPr>
            </w:pPr>
            <w:r w:rsidRPr="003A51AC">
              <w:rPr>
                <w:sz w:val="24"/>
                <w:szCs w:val="24"/>
              </w:rPr>
              <w:t>2.6.2.2.218.</w:t>
            </w:r>
          </w:p>
        </w:tc>
        <w:tc>
          <w:tcPr>
            <w:tcW w:w="5493" w:type="dxa"/>
          </w:tcPr>
          <w:p w14:paraId="0C4EC5AC" w14:textId="77777777" w:rsidR="005D3D5C" w:rsidRPr="003A51AC" w:rsidRDefault="005D3D5C" w:rsidP="005D3D5C">
            <w:pPr>
              <w:pStyle w:val="TableParagraph"/>
              <w:rPr>
                <w:sz w:val="24"/>
                <w:szCs w:val="24"/>
                <w:lang w:val="ru-RU"/>
              </w:rPr>
            </w:pPr>
            <w:r w:rsidRPr="003A51AC">
              <w:rPr>
                <w:sz w:val="24"/>
                <w:szCs w:val="24"/>
                <w:lang w:val="ru-RU"/>
              </w:rPr>
              <w:t>Цифровые</w:t>
            </w:r>
            <w:r w:rsidRPr="003A51AC">
              <w:rPr>
                <w:spacing w:val="63"/>
                <w:sz w:val="24"/>
                <w:szCs w:val="24"/>
                <w:lang w:val="ru-RU"/>
              </w:rPr>
              <w:t xml:space="preserve"> </w:t>
            </w:r>
            <w:r w:rsidRPr="003A51AC">
              <w:rPr>
                <w:sz w:val="24"/>
                <w:szCs w:val="24"/>
                <w:lang w:val="ru-RU"/>
              </w:rPr>
              <w:t xml:space="preserve">записи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 xml:space="preserve">видеофильмами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народными</w:t>
            </w:r>
          </w:p>
          <w:p w14:paraId="450219A5" w14:textId="77777777" w:rsidR="005D3D5C" w:rsidRPr="003A51AC" w:rsidRDefault="005D3D5C" w:rsidP="005D3D5C">
            <w:pPr>
              <w:pStyle w:val="TableParagraph"/>
              <w:spacing w:before="38"/>
              <w:rPr>
                <w:sz w:val="24"/>
                <w:szCs w:val="24"/>
              </w:rPr>
            </w:pPr>
            <w:r w:rsidRPr="003A51AC">
              <w:rPr>
                <w:sz w:val="24"/>
                <w:szCs w:val="24"/>
              </w:rPr>
              <w:t>песнями</w:t>
            </w:r>
            <w:r w:rsidRPr="003A51AC">
              <w:rPr>
                <w:spacing w:val="-1"/>
                <w:sz w:val="24"/>
                <w:szCs w:val="24"/>
              </w:rPr>
              <w:t xml:space="preserve"> </w:t>
            </w:r>
            <w:r w:rsidRPr="003A51AC">
              <w:rPr>
                <w:sz w:val="24"/>
                <w:szCs w:val="24"/>
              </w:rPr>
              <w:t>и плясками</w:t>
            </w:r>
          </w:p>
        </w:tc>
        <w:tc>
          <w:tcPr>
            <w:tcW w:w="720" w:type="dxa"/>
          </w:tcPr>
          <w:p w14:paraId="7C9EB7B0"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FF9D897"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EF70A38" w14:textId="77777777" w:rsidR="005D3D5C" w:rsidRPr="003A51AC" w:rsidRDefault="005D3D5C" w:rsidP="005D3D5C">
            <w:pPr>
              <w:pStyle w:val="TableParagraph"/>
              <w:rPr>
                <w:sz w:val="24"/>
                <w:szCs w:val="24"/>
              </w:rPr>
            </w:pPr>
          </w:p>
        </w:tc>
        <w:tc>
          <w:tcPr>
            <w:tcW w:w="1006" w:type="dxa"/>
          </w:tcPr>
          <w:p w14:paraId="464FFFC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329E767" w14:textId="77777777" w:rsidTr="005D3D5C">
        <w:trPr>
          <w:trHeight w:val="292"/>
        </w:trPr>
        <w:tc>
          <w:tcPr>
            <w:tcW w:w="1385" w:type="dxa"/>
          </w:tcPr>
          <w:p w14:paraId="7931D2A2" w14:textId="77777777" w:rsidR="005D3D5C" w:rsidRPr="003A51AC" w:rsidRDefault="005D3D5C" w:rsidP="005D3D5C">
            <w:pPr>
              <w:pStyle w:val="TableParagraph"/>
              <w:spacing w:line="246" w:lineRule="exact"/>
              <w:ind w:left="129"/>
              <w:rPr>
                <w:sz w:val="24"/>
                <w:szCs w:val="24"/>
              </w:rPr>
            </w:pPr>
            <w:r w:rsidRPr="003A51AC">
              <w:rPr>
                <w:sz w:val="24"/>
                <w:szCs w:val="24"/>
              </w:rPr>
              <w:t>2.6.2.2.219.</w:t>
            </w:r>
          </w:p>
        </w:tc>
        <w:tc>
          <w:tcPr>
            <w:tcW w:w="5493" w:type="dxa"/>
          </w:tcPr>
          <w:p w14:paraId="076A8A17" w14:textId="77777777" w:rsidR="005D3D5C" w:rsidRPr="003A51AC" w:rsidRDefault="005D3D5C" w:rsidP="005D3D5C">
            <w:pPr>
              <w:pStyle w:val="TableParagraph"/>
              <w:spacing w:line="246" w:lineRule="exact"/>
              <w:rPr>
                <w:sz w:val="24"/>
                <w:szCs w:val="24"/>
              </w:rPr>
            </w:pPr>
            <w:r w:rsidRPr="003A51AC">
              <w:rPr>
                <w:sz w:val="24"/>
                <w:szCs w:val="24"/>
              </w:rPr>
              <w:t>Часы</w:t>
            </w:r>
            <w:r w:rsidRPr="003A51AC">
              <w:rPr>
                <w:spacing w:val="-3"/>
                <w:sz w:val="24"/>
                <w:szCs w:val="24"/>
              </w:rPr>
              <w:t xml:space="preserve"> </w:t>
            </w:r>
            <w:r w:rsidRPr="003A51AC">
              <w:rPr>
                <w:sz w:val="24"/>
                <w:szCs w:val="24"/>
              </w:rPr>
              <w:t>игровые</w:t>
            </w:r>
          </w:p>
        </w:tc>
        <w:tc>
          <w:tcPr>
            <w:tcW w:w="720" w:type="dxa"/>
          </w:tcPr>
          <w:p w14:paraId="1D4043F0"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457B0EC7"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1CF2B1CD"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259BC038" w14:textId="77777777" w:rsidR="005D3D5C" w:rsidRPr="003A51AC" w:rsidRDefault="005D3D5C" w:rsidP="005D3D5C">
            <w:pPr>
              <w:pStyle w:val="TableParagraph"/>
              <w:rPr>
                <w:sz w:val="24"/>
                <w:szCs w:val="24"/>
              </w:rPr>
            </w:pPr>
          </w:p>
        </w:tc>
      </w:tr>
      <w:tr w:rsidR="005D3D5C" w:rsidRPr="003A51AC" w14:paraId="6DB52FA3" w14:textId="77777777" w:rsidTr="005D3D5C">
        <w:trPr>
          <w:trHeight w:val="290"/>
        </w:trPr>
        <w:tc>
          <w:tcPr>
            <w:tcW w:w="1385" w:type="dxa"/>
          </w:tcPr>
          <w:p w14:paraId="599F4A0F" w14:textId="77777777" w:rsidR="005D3D5C" w:rsidRPr="003A51AC" w:rsidRDefault="005D3D5C" w:rsidP="005D3D5C">
            <w:pPr>
              <w:pStyle w:val="TableParagraph"/>
              <w:ind w:left="129"/>
              <w:rPr>
                <w:sz w:val="24"/>
                <w:szCs w:val="24"/>
              </w:rPr>
            </w:pPr>
            <w:r w:rsidRPr="003A51AC">
              <w:rPr>
                <w:sz w:val="24"/>
                <w:szCs w:val="24"/>
              </w:rPr>
              <w:t>2.6.2.2.220.</w:t>
            </w:r>
          </w:p>
        </w:tc>
        <w:tc>
          <w:tcPr>
            <w:tcW w:w="5493" w:type="dxa"/>
          </w:tcPr>
          <w:p w14:paraId="4EE91404" w14:textId="77777777" w:rsidR="005D3D5C" w:rsidRPr="003A51AC" w:rsidRDefault="005D3D5C" w:rsidP="005D3D5C">
            <w:pPr>
              <w:pStyle w:val="TableParagraph"/>
              <w:rPr>
                <w:sz w:val="24"/>
                <w:szCs w:val="24"/>
              </w:rPr>
            </w:pPr>
            <w:r w:rsidRPr="003A51AC">
              <w:rPr>
                <w:sz w:val="24"/>
                <w:szCs w:val="24"/>
              </w:rPr>
              <w:t>Часы</w:t>
            </w:r>
            <w:r w:rsidRPr="003A51AC">
              <w:rPr>
                <w:spacing w:val="-3"/>
                <w:sz w:val="24"/>
                <w:szCs w:val="24"/>
              </w:rPr>
              <w:t xml:space="preserve"> </w:t>
            </w:r>
            <w:r w:rsidRPr="003A51AC">
              <w:rPr>
                <w:sz w:val="24"/>
                <w:szCs w:val="24"/>
              </w:rPr>
              <w:t>магнитные</w:t>
            </w:r>
            <w:r w:rsidRPr="003A51AC">
              <w:rPr>
                <w:spacing w:val="-2"/>
                <w:sz w:val="24"/>
                <w:szCs w:val="24"/>
              </w:rPr>
              <w:t xml:space="preserve"> </w:t>
            </w:r>
            <w:r w:rsidRPr="003A51AC">
              <w:rPr>
                <w:sz w:val="24"/>
                <w:szCs w:val="24"/>
              </w:rPr>
              <w:t>демонстрационные</w:t>
            </w:r>
          </w:p>
        </w:tc>
        <w:tc>
          <w:tcPr>
            <w:tcW w:w="720" w:type="dxa"/>
          </w:tcPr>
          <w:p w14:paraId="5EB1ACE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141FBE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B6956F5" w14:textId="77777777" w:rsidR="005D3D5C" w:rsidRPr="003A51AC" w:rsidRDefault="005D3D5C" w:rsidP="005D3D5C">
            <w:pPr>
              <w:pStyle w:val="TableParagraph"/>
              <w:rPr>
                <w:sz w:val="24"/>
                <w:szCs w:val="24"/>
              </w:rPr>
            </w:pPr>
          </w:p>
        </w:tc>
        <w:tc>
          <w:tcPr>
            <w:tcW w:w="1006" w:type="dxa"/>
          </w:tcPr>
          <w:p w14:paraId="5339DBE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B2CEE24" w14:textId="77777777" w:rsidTr="005D3D5C">
        <w:trPr>
          <w:trHeight w:val="292"/>
        </w:trPr>
        <w:tc>
          <w:tcPr>
            <w:tcW w:w="1385" w:type="dxa"/>
          </w:tcPr>
          <w:p w14:paraId="5AF16571" w14:textId="77777777" w:rsidR="005D3D5C" w:rsidRPr="003A51AC" w:rsidRDefault="005D3D5C" w:rsidP="005D3D5C">
            <w:pPr>
              <w:pStyle w:val="TableParagraph"/>
              <w:ind w:left="129"/>
              <w:rPr>
                <w:sz w:val="24"/>
                <w:szCs w:val="24"/>
              </w:rPr>
            </w:pPr>
            <w:r w:rsidRPr="003A51AC">
              <w:rPr>
                <w:sz w:val="24"/>
                <w:szCs w:val="24"/>
              </w:rPr>
              <w:t>2.6.2.2.221.</w:t>
            </w:r>
          </w:p>
        </w:tc>
        <w:tc>
          <w:tcPr>
            <w:tcW w:w="5493" w:type="dxa"/>
          </w:tcPr>
          <w:p w14:paraId="79CD892C" w14:textId="77777777" w:rsidR="005D3D5C" w:rsidRPr="003A51AC" w:rsidRDefault="005D3D5C" w:rsidP="005D3D5C">
            <w:pPr>
              <w:pStyle w:val="TableParagraph"/>
              <w:rPr>
                <w:sz w:val="24"/>
                <w:szCs w:val="24"/>
              </w:rPr>
            </w:pPr>
            <w:r w:rsidRPr="003A51AC">
              <w:rPr>
                <w:sz w:val="24"/>
                <w:szCs w:val="24"/>
              </w:rPr>
              <w:t>Чашка</w:t>
            </w:r>
            <w:r w:rsidRPr="003A51AC">
              <w:rPr>
                <w:spacing w:val="-1"/>
                <w:sz w:val="24"/>
                <w:szCs w:val="24"/>
              </w:rPr>
              <w:t xml:space="preserve"> </w:t>
            </w:r>
            <w:r w:rsidRPr="003A51AC">
              <w:rPr>
                <w:sz w:val="24"/>
                <w:szCs w:val="24"/>
              </w:rPr>
              <w:t>Петри</w:t>
            </w:r>
          </w:p>
        </w:tc>
        <w:tc>
          <w:tcPr>
            <w:tcW w:w="720" w:type="dxa"/>
          </w:tcPr>
          <w:p w14:paraId="5D14571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05EF6BB"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062C662A" w14:textId="77777777" w:rsidR="005D3D5C" w:rsidRPr="003A51AC" w:rsidRDefault="005D3D5C" w:rsidP="005D3D5C">
            <w:pPr>
              <w:pStyle w:val="TableParagraph"/>
              <w:rPr>
                <w:sz w:val="24"/>
                <w:szCs w:val="24"/>
              </w:rPr>
            </w:pPr>
          </w:p>
        </w:tc>
        <w:tc>
          <w:tcPr>
            <w:tcW w:w="1006" w:type="dxa"/>
          </w:tcPr>
          <w:p w14:paraId="7058010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7792169" w14:textId="77777777" w:rsidTr="005D3D5C">
        <w:trPr>
          <w:trHeight w:val="290"/>
        </w:trPr>
        <w:tc>
          <w:tcPr>
            <w:tcW w:w="1385" w:type="dxa"/>
          </w:tcPr>
          <w:p w14:paraId="05B8D1B2" w14:textId="77777777" w:rsidR="005D3D5C" w:rsidRPr="003A51AC" w:rsidRDefault="005D3D5C" w:rsidP="005D3D5C">
            <w:pPr>
              <w:pStyle w:val="TableParagraph"/>
              <w:ind w:left="129"/>
              <w:rPr>
                <w:sz w:val="24"/>
                <w:szCs w:val="24"/>
              </w:rPr>
            </w:pPr>
            <w:r w:rsidRPr="003A51AC">
              <w:rPr>
                <w:sz w:val="24"/>
                <w:szCs w:val="24"/>
              </w:rPr>
              <w:t>2.6.2.2.222.</w:t>
            </w:r>
          </w:p>
        </w:tc>
        <w:tc>
          <w:tcPr>
            <w:tcW w:w="5493" w:type="dxa"/>
          </w:tcPr>
          <w:p w14:paraId="1E513B76" w14:textId="77777777" w:rsidR="005D3D5C" w:rsidRPr="003A51AC" w:rsidRDefault="005D3D5C" w:rsidP="005D3D5C">
            <w:pPr>
              <w:pStyle w:val="TableParagraph"/>
              <w:rPr>
                <w:sz w:val="24"/>
                <w:szCs w:val="24"/>
              </w:rPr>
            </w:pPr>
            <w:r w:rsidRPr="003A51AC">
              <w:rPr>
                <w:sz w:val="24"/>
                <w:szCs w:val="24"/>
              </w:rPr>
              <w:t>Чековая</w:t>
            </w:r>
            <w:r w:rsidRPr="003A51AC">
              <w:rPr>
                <w:spacing w:val="-9"/>
                <w:sz w:val="24"/>
                <w:szCs w:val="24"/>
              </w:rPr>
              <w:t xml:space="preserve"> </w:t>
            </w:r>
            <w:r w:rsidRPr="003A51AC">
              <w:rPr>
                <w:sz w:val="24"/>
                <w:szCs w:val="24"/>
              </w:rPr>
              <w:t>касса</w:t>
            </w:r>
            <w:r w:rsidRPr="003A51AC">
              <w:rPr>
                <w:spacing w:val="-5"/>
                <w:sz w:val="24"/>
                <w:szCs w:val="24"/>
              </w:rPr>
              <w:t xml:space="preserve"> </w:t>
            </w:r>
            <w:r w:rsidRPr="003A51AC">
              <w:rPr>
                <w:sz w:val="24"/>
                <w:szCs w:val="24"/>
              </w:rPr>
              <w:t>игровая</w:t>
            </w:r>
          </w:p>
        </w:tc>
        <w:tc>
          <w:tcPr>
            <w:tcW w:w="720" w:type="dxa"/>
          </w:tcPr>
          <w:p w14:paraId="2D62CE4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29013F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C59ED74" w14:textId="77777777" w:rsidR="005D3D5C" w:rsidRPr="003A51AC" w:rsidRDefault="005D3D5C" w:rsidP="005D3D5C">
            <w:pPr>
              <w:pStyle w:val="TableParagraph"/>
              <w:rPr>
                <w:sz w:val="24"/>
                <w:szCs w:val="24"/>
              </w:rPr>
            </w:pPr>
          </w:p>
        </w:tc>
        <w:tc>
          <w:tcPr>
            <w:tcW w:w="1006" w:type="dxa"/>
          </w:tcPr>
          <w:p w14:paraId="10F73A0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FB6A9A8" w14:textId="77777777" w:rsidTr="005D3D5C">
        <w:trPr>
          <w:trHeight w:val="582"/>
        </w:trPr>
        <w:tc>
          <w:tcPr>
            <w:tcW w:w="1385" w:type="dxa"/>
          </w:tcPr>
          <w:p w14:paraId="7D03AC4E" w14:textId="77777777" w:rsidR="005D3D5C" w:rsidRPr="003A51AC" w:rsidRDefault="005D3D5C" w:rsidP="005D3D5C">
            <w:pPr>
              <w:pStyle w:val="TableParagraph"/>
              <w:spacing w:before="4"/>
              <w:rPr>
                <w:sz w:val="24"/>
                <w:szCs w:val="24"/>
              </w:rPr>
            </w:pPr>
          </w:p>
          <w:p w14:paraId="10F63396" w14:textId="77777777" w:rsidR="005D3D5C" w:rsidRPr="003A51AC" w:rsidRDefault="005D3D5C" w:rsidP="005D3D5C">
            <w:pPr>
              <w:pStyle w:val="TableParagraph"/>
              <w:spacing w:before="1"/>
              <w:ind w:left="129"/>
              <w:rPr>
                <w:sz w:val="24"/>
                <w:szCs w:val="24"/>
              </w:rPr>
            </w:pPr>
            <w:r w:rsidRPr="003A51AC">
              <w:rPr>
                <w:sz w:val="24"/>
                <w:szCs w:val="24"/>
              </w:rPr>
              <w:t>2.6.2.2.223.</w:t>
            </w:r>
          </w:p>
        </w:tc>
        <w:tc>
          <w:tcPr>
            <w:tcW w:w="5493" w:type="dxa"/>
          </w:tcPr>
          <w:p w14:paraId="5025AFB9" w14:textId="77777777" w:rsidR="005D3D5C" w:rsidRPr="003A51AC" w:rsidRDefault="005D3D5C" w:rsidP="005D3D5C">
            <w:pPr>
              <w:pStyle w:val="TableParagraph"/>
              <w:rPr>
                <w:sz w:val="24"/>
                <w:szCs w:val="24"/>
                <w:lang w:val="ru-RU"/>
              </w:rPr>
            </w:pPr>
            <w:r w:rsidRPr="003A51AC">
              <w:rPr>
                <w:sz w:val="24"/>
                <w:szCs w:val="24"/>
                <w:lang w:val="ru-RU"/>
              </w:rPr>
              <w:t>Числовой</w:t>
            </w:r>
            <w:r w:rsidRPr="003A51AC">
              <w:rPr>
                <w:spacing w:val="27"/>
                <w:sz w:val="24"/>
                <w:szCs w:val="24"/>
                <w:lang w:val="ru-RU"/>
              </w:rPr>
              <w:t xml:space="preserve"> </w:t>
            </w:r>
            <w:r w:rsidRPr="003A51AC">
              <w:rPr>
                <w:sz w:val="24"/>
                <w:szCs w:val="24"/>
                <w:lang w:val="ru-RU"/>
              </w:rPr>
              <w:t>балансир</w:t>
            </w:r>
            <w:r w:rsidRPr="003A51AC">
              <w:rPr>
                <w:spacing w:val="25"/>
                <w:sz w:val="24"/>
                <w:szCs w:val="24"/>
                <w:lang w:val="ru-RU"/>
              </w:rPr>
              <w:t xml:space="preserve"> </w:t>
            </w:r>
            <w:r w:rsidRPr="003A51AC">
              <w:rPr>
                <w:sz w:val="24"/>
                <w:szCs w:val="24"/>
                <w:lang w:val="ru-RU"/>
              </w:rPr>
              <w:t>(на</w:t>
            </w:r>
            <w:r w:rsidRPr="003A51AC">
              <w:rPr>
                <w:spacing w:val="25"/>
                <w:sz w:val="24"/>
                <w:szCs w:val="24"/>
                <w:lang w:val="ru-RU"/>
              </w:rPr>
              <w:t xml:space="preserve"> </w:t>
            </w:r>
            <w:r w:rsidRPr="003A51AC">
              <w:rPr>
                <w:sz w:val="24"/>
                <w:szCs w:val="24"/>
                <w:lang w:val="ru-RU"/>
              </w:rPr>
              <w:t>состав</w:t>
            </w:r>
            <w:r w:rsidRPr="003A51AC">
              <w:rPr>
                <w:spacing w:val="27"/>
                <w:sz w:val="24"/>
                <w:szCs w:val="24"/>
                <w:lang w:val="ru-RU"/>
              </w:rPr>
              <w:t xml:space="preserve"> </w:t>
            </w:r>
            <w:r w:rsidRPr="003A51AC">
              <w:rPr>
                <w:sz w:val="24"/>
                <w:szCs w:val="24"/>
                <w:lang w:val="ru-RU"/>
              </w:rPr>
              <w:t>числа</w:t>
            </w:r>
            <w:r w:rsidRPr="003A51AC">
              <w:rPr>
                <w:spacing w:val="28"/>
                <w:sz w:val="24"/>
                <w:szCs w:val="24"/>
                <w:lang w:val="ru-RU"/>
              </w:rPr>
              <w:t xml:space="preserve"> </w:t>
            </w:r>
            <w:r w:rsidRPr="003A51AC">
              <w:rPr>
                <w:sz w:val="24"/>
                <w:szCs w:val="24"/>
                <w:lang w:val="ru-RU"/>
              </w:rPr>
              <w:t>из</w:t>
            </w:r>
            <w:r w:rsidRPr="003A51AC">
              <w:rPr>
                <w:spacing w:val="26"/>
                <w:sz w:val="24"/>
                <w:szCs w:val="24"/>
                <w:lang w:val="ru-RU"/>
              </w:rPr>
              <w:t xml:space="preserve"> </w:t>
            </w:r>
            <w:r w:rsidRPr="003A51AC">
              <w:rPr>
                <w:sz w:val="24"/>
                <w:szCs w:val="24"/>
                <w:lang w:val="ru-RU"/>
              </w:rPr>
              <w:t>двух</w:t>
            </w:r>
            <w:r w:rsidRPr="003A51AC">
              <w:rPr>
                <w:spacing w:val="27"/>
                <w:sz w:val="24"/>
                <w:szCs w:val="24"/>
                <w:lang w:val="ru-RU"/>
              </w:rPr>
              <w:t xml:space="preserve"> </w:t>
            </w:r>
            <w:r w:rsidRPr="003A51AC">
              <w:rPr>
                <w:sz w:val="24"/>
                <w:szCs w:val="24"/>
                <w:lang w:val="ru-RU"/>
              </w:rPr>
              <w:t>меньших</w:t>
            </w:r>
          </w:p>
          <w:p w14:paraId="50D328D1" w14:textId="77777777" w:rsidR="005D3D5C" w:rsidRPr="003A51AC" w:rsidRDefault="005D3D5C" w:rsidP="005D3D5C">
            <w:pPr>
              <w:pStyle w:val="TableParagraph"/>
              <w:spacing w:before="37"/>
              <w:rPr>
                <w:sz w:val="24"/>
                <w:szCs w:val="24"/>
              </w:rPr>
            </w:pPr>
            <w:r w:rsidRPr="003A51AC">
              <w:rPr>
                <w:sz w:val="24"/>
                <w:szCs w:val="24"/>
              </w:rPr>
              <w:t>чисел)</w:t>
            </w:r>
          </w:p>
        </w:tc>
        <w:tc>
          <w:tcPr>
            <w:tcW w:w="720" w:type="dxa"/>
          </w:tcPr>
          <w:p w14:paraId="4FD1C73F"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DD59640"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45F1F156" w14:textId="77777777" w:rsidR="005D3D5C" w:rsidRPr="003A51AC" w:rsidRDefault="005D3D5C" w:rsidP="005D3D5C">
            <w:pPr>
              <w:pStyle w:val="TableParagraph"/>
              <w:rPr>
                <w:sz w:val="24"/>
                <w:szCs w:val="24"/>
              </w:rPr>
            </w:pPr>
          </w:p>
        </w:tc>
        <w:tc>
          <w:tcPr>
            <w:tcW w:w="1006" w:type="dxa"/>
          </w:tcPr>
          <w:p w14:paraId="6DC4532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395C186" w14:textId="77777777" w:rsidTr="005D3D5C">
        <w:trPr>
          <w:trHeight w:val="290"/>
        </w:trPr>
        <w:tc>
          <w:tcPr>
            <w:tcW w:w="1385" w:type="dxa"/>
          </w:tcPr>
          <w:p w14:paraId="3D974535" w14:textId="77777777" w:rsidR="005D3D5C" w:rsidRPr="003A51AC" w:rsidRDefault="005D3D5C" w:rsidP="005D3D5C">
            <w:pPr>
              <w:pStyle w:val="TableParagraph"/>
              <w:ind w:left="129"/>
              <w:rPr>
                <w:sz w:val="24"/>
                <w:szCs w:val="24"/>
              </w:rPr>
            </w:pPr>
            <w:r w:rsidRPr="003A51AC">
              <w:rPr>
                <w:sz w:val="24"/>
                <w:szCs w:val="24"/>
              </w:rPr>
              <w:t>2.6.2.2.224.</w:t>
            </w:r>
          </w:p>
        </w:tc>
        <w:tc>
          <w:tcPr>
            <w:tcW w:w="5493" w:type="dxa"/>
          </w:tcPr>
          <w:p w14:paraId="6F46DE6A" w14:textId="77777777" w:rsidR="005D3D5C" w:rsidRPr="003A51AC" w:rsidRDefault="005D3D5C" w:rsidP="005D3D5C">
            <w:pPr>
              <w:pStyle w:val="TableParagraph"/>
              <w:rPr>
                <w:sz w:val="24"/>
                <w:szCs w:val="24"/>
              </w:rPr>
            </w:pPr>
            <w:r w:rsidRPr="003A51AC">
              <w:rPr>
                <w:sz w:val="24"/>
                <w:szCs w:val="24"/>
              </w:rPr>
              <w:t>Шахматы</w:t>
            </w:r>
          </w:p>
        </w:tc>
        <w:tc>
          <w:tcPr>
            <w:tcW w:w="720" w:type="dxa"/>
          </w:tcPr>
          <w:p w14:paraId="0CCF726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D63E66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C8ADE3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67C24A0" w14:textId="77777777" w:rsidR="005D3D5C" w:rsidRPr="003A51AC" w:rsidRDefault="005D3D5C" w:rsidP="005D3D5C">
            <w:pPr>
              <w:pStyle w:val="TableParagraph"/>
              <w:rPr>
                <w:sz w:val="24"/>
                <w:szCs w:val="24"/>
              </w:rPr>
            </w:pPr>
          </w:p>
        </w:tc>
      </w:tr>
      <w:tr w:rsidR="005D3D5C" w:rsidRPr="003A51AC" w14:paraId="5C6C1670" w14:textId="77777777" w:rsidTr="005D3D5C">
        <w:trPr>
          <w:trHeight w:val="290"/>
        </w:trPr>
        <w:tc>
          <w:tcPr>
            <w:tcW w:w="1385" w:type="dxa"/>
          </w:tcPr>
          <w:p w14:paraId="032E22C0" w14:textId="77777777" w:rsidR="005D3D5C" w:rsidRPr="003A51AC" w:rsidRDefault="005D3D5C" w:rsidP="005D3D5C">
            <w:pPr>
              <w:pStyle w:val="TableParagraph"/>
              <w:ind w:left="129"/>
              <w:rPr>
                <w:sz w:val="24"/>
                <w:szCs w:val="24"/>
              </w:rPr>
            </w:pPr>
            <w:r w:rsidRPr="003A51AC">
              <w:rPr>
                <w:sz w:val="24"/>
                <w:szCs w:val="24"/>
              </w:rPr>
              <w:t>2.6.2.2.225.</w:t>
            </w:r>
          </w:p>
        </w:tc>
        <w:tc>
          <w:tcPr>
            <w:tcW w:w="5493" w:type="dxa"/>
          </w:tcPr>
          <w:p w14:paraId="1BF7D6E6" w14:textId="77777777" w:rsidR="005D3D5C" w:rsidRPr="003A51AC" w:rsidRDefault="005D3D5C" w:rsidP="005D3D5C">
            <w:pPr>
              <w:pStyle w:val="TableParagraph"/>
              <w:rPr>
                <w:sz w:val="24"/>
                <w:szCs w:val="24"/>
              </w:rPr>
            </w:pPr>
            <w:r w:rsidRPr="003A51AC">
              <w:rPr>
                <w:sz w:val="24"/>
                <w:szCs w:val="24"/>
              </w:rPr>
              <w:t>Шашки</w:t>
            </w:r>
          </w:p>
        </w:tc>
        <w:tc>
          <w:tcPr>
            <w:tcW w:w="720" w:type="dxa"/>
          </w:tcPr>
          <w:p w14:paraId="0DFC036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81B931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4E57DF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31E4C91" w14:textId="77777777" w:rsidR="005D3D5C" w:rsidRPr="003A51AC" w:rsidRDefault="005D3D5C" w:rsidP="005D3D5C">
            <w:pPr>
              <w:pStyle w:val="TableParagraph"/>
              <w:rPr>
                <w:sz w:val="24"/>
                <w:szCs w:val="24"/>
              </w:rPr>
            </w:pPr>
          </w:p>
        </w:tc>
      </w:tr>
      <w:tr w:rsidR="005D3D5C" w:rsidRPr="003A51AC" w14:paraId="2E79D312" w14:textId="77777777" w:rsidTr="005D3D5C">
        <w:trPr>
          <w:trHeight w:val="292"/>
        </w:trPr>
        <w:tc>
          <w:tcPr>
            <w:tcW w:w="1385" w:type="dxa"/>
          </w:tcPr>
          <w:p w14:paraId="39A5B6A2" w14:textId="77777777" w:rsidR="005D3D5C" w:rsidRPr="003A51AC" w:rsidRDefault="005D3D5C" w:rsidP="005D3D5C">
            <w:pPr>
              <w:pStyle w:val="TableParagraph"/>
              <w:spacing w:line="246" w:lineRule="exact"/>
              <w:ind w:left="129"/>
              <w:rPr>
                <w:sz w:val="24"/>
                <w:szCs w:val="24"/>
              </w:rPr>
            </w:pPr>
            <w:r w:rsidRPr="003A51AC">
              <w:rPr>
                <w:sz w:val="24"/>
                <w:szCs w:val="24"/>
              </w:rPr>
              <w:t>2.6.2.2.226.</w:t>
            </w:r>
          </w:p>
        </w:tc>
        <w:tc>
          <w:tcPr>
            <w:tcW w:w="5493" w:type="dxa"/>
          </w:tcPr>
          <w:p w14:paraId="255C2691" w14:textId="77777777" w:rsidR="005D3D5C" w:rsidRPr="003A51AC" w:rsidRDefault="005D3D5C" w:rsidP="005D3D5C">
            <w:pPr>
              <w:pStyle w:val="TableParagraph"/>
              <w:spacing w:line="246" w:lineRule="exact"/>
              <w:rPr>
                <w:sz w:val="24"/>
                <w:szCs w:val="24"/>
                <w:lang w:val="ru-RU"/>
              </w:rPr>
            </w:pPr>
            <w:r w:rsidRPr="003A51AC">
              <w:rPr>
                <w:sz w:val="24"/>
                <w:szCs w:val="24"/>
                <w:lang w:val="ru-RU"/>
              </w:rPr>
              <w:t>Ширма</w:t>
            </w:r>
            <w:r w:rsidRPr="003A51AC">
              <w:rPr>
                <w:spacing w:val="-9"/>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кукольного</w:t>
            </w:r>
            <w:r w:rsidRPr="003A51AC">
              <w:rPr>
                <w:spacing w:val="-9"/>
                <w:sz w:val="24"/>
                <w:szCs w:val="24"/>
                <w:lang w:val="ru-RU"/>
              </w:rPr>
              <w:t xml:space="preserve"> </w:t>
            </w:r>
            <w:r w:rsidRPr="003A51AC">
              <w:rPr>
                <w:sz w:val="24"/>
                <w:szCs w:val="24"/>
                <w:lang w:val="ru-RU"/>
              </w:rPr>
              <w:t>театра,</w:t>
            </w:r>
            <w:r w:rsidRPr="003A51AC">
              <w:rPr>
                <w:spacing w:val="-8"/>
                <w:sz w:val="24"/>
                <w:szCs w:val="24"/>
                <w:lang w:val="ru-RU"/>
              </w:rPr>
              <w:t xml:space="preserve"> </w:t>
            </w:r>
            <w:r w:rsidRPr="003A51AC">
              <w:rPr>
                <w:sz w:val="24"/>
                <w:szCs w:val="24"/>
                <w:lang w:val="ru-RU"/>
              </w:rPr>
              <w:t>трансформируемая</w:t>
            </w:r>
          </w:p>
        </w:tc>
        <w:tc>
          <w:tcPr>
            <w:tcW w:w="720" w:type="dxa"/>
          </w:tcPr>
          <w:p w14:paraId="5B40479D"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4C08420D"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73DADBC3"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2E2DCF63" w14:textId="77777777" w:rsidR="005D3D5C" w:rsidRPr="003A51AC" w:rsidRDefault="005D3D5C" w:rsidP="005D3D5C">
            <w:pPr>
              <w:pStyle w:val="TableParagraph"/>
              <w:rPr>
                <w:sz w:val="24"/>
                <w:szCs w:val="24"/>
              </w:rPr>
            </w:pPr>
          </w:p>
        </w:tc>
      </w:tr>
      <w:tr w:rsidR="005D3D5C" w:rsidRPr="003A51AC" w14:paraId="19118088" w14:textId="77777777" w:rsidTr="005D3D5C">
        <w:trPr>
          <w:trHeight w:val="290"/>
        </w:trPr>
        <w:tc>
          <w:tcPr>
            <w:tcW w:w="1385" w:type="dxa"/>
          </w:tcPr>
          <w:p w14:paraId="12A325AB" w14:textId="77777777" w:rsidR="005D3D5C" w:rsidRPr="003A51AC" w:rsidRDefault="005D3D5C" w:rsidP="005D3D5C">
            <w:pPr>
              <w:pStyle w:val="TableParagraph"/>
              <w:ind w:left="129"/>
              <w:rPr>
                <w:sz w:val="24"/>
                <w:szCs w:val="24"/>
              </w:rPr>
            </w:pPr>
            <w:r w:rsidRPr="003A51AC">
              <w:rPr>
                <w:sz w:val="24"/>
                <w:szCs w:val="24"/>
              </w:rPr>
              <w:t>2.6.2.2.227.</w:t>
            </w:r>
          </w:p>
        </w:tc>
        <w:tc>
          <w:tcPr>
            <w:tcW w:w="5493" w:type="dxa"/>
          </w:tcPr>
          <w:p w14:paraId="17E8D994" w14:textId="77777777" w:rsidR="005D3D5C" w:rsidRPr="003A51AC" w:rsidRDefault="005D3D5C" w:rsidP="005D3D5C">
            <w:pPr>
              <w:pStyle w:val="TableParagraph"/>
              <w:rPr>
                <w:sz w:val="24"/>
                <w:szCs w:val="24"/>
                <w:lang w:val="ru-RU"/>
              </w:rPr>
            </w:pPr>
            <w:r w:rsidRPr="003A51AC">
              <w:rPr>
                <w:sz w:val="24"/>
                <w:szCs w:val="24"/>
                <w:lang w:val="ru-RU"/>
              </w:rPr>
              <w:t>Шнуровка</w:t>
            </w:r>
            <w:r w:rsidRPr="003A51AC">
              <w:rPr>
                <w:spacing w:val="-6"/>
                <w:sz w:val="24"/>
                <w:szCs w:val="24"/>
                <w:lang w:val="ru-RU"/>
              </w:rPr>
              <w:t xml:space="preserve"> </w:t>
            </w:r>
            <w:r w:rsidRPr="003A51AC">
              <w:rPr>
                <w:sz w:val="24"/>
                <w:szCs w:val="24"/>
                <w:lang w:val="ru-RU"/>
              </w:rPr>
              <w:t>различного</w:t>
            </w:r>
            <w:r w:rsidRPr="003A51AC">
              <w:rPr>
                <w:spacing w:val="-6"/>
                <w:sz w:val="24"/>
                <w:szCs w:val="24"/>
                <w:lang w:val="ru-RU"/>
              </w:rPr>
              <w:t xml:space="preserve"> </w:t>
            </w:r>
            <w:r w:rsidRPr="003A51AC">
              <w:rPr>
                <w:sz w:val="24"/>
                <w:szCs w:val="24"/>
                <w:lang w:val="ru-RU"/>
              </w:rPr>
              <w:t>уровня</w:t>
            </w:r>
            <w:r w:rsidRPr="003A51AC">
              <w:rPr>
                <w:spacing w:val="-7"/>
                <w:sz w:val="24"/>
                <w:szCs w:val="24"/>
                <w:lang w:val="ru-RU"/>
              </w:rPr>
              <w:t xml:space="preserve"> </w:t>
            </w:r>
            <w:r w:rsidRPr="003A51AC">
              <w:rPr>
                <w:sz w:val="24"/>
                <w:szCs w:val="24"/>
                <w:lang w:val="ru-RU"/>
              </w:rPr>
              <w:t>сложности</w:t>
            </w:r>
            <w:r w:rsidRPr="003A51AC">
              <w:rPr>
                <w:spacing w:val="-5"/>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14:paraId="5AEFCF0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CE6AF6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8E3535C" w14:textId="77777777" w:rsidR="005D3D5C" w:rsidRPr="003A51AC" w:rsidRDefault="005D3D5C" w:rsidP="005D3D5C">
            <w:pPr>
              <w:pStyle w:val="TableParagraph"/>
              <w:rPr>
                <w:sz w:val="24"/>
                <w:szCs w:val="24"/>
              </w:rPr>
            </w:pPr>
          </w:p>
        </w:tc>
        <w:tc>
          <w:tcPr>
            <w:tcW w:w="1006" w:type="dxa"/>
          </w:tcPr>
          <w:p w14:paraId="4401EDE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BE97540" w14:textId="77777777" w:rsidTr="005D3D5C">
        <w:trPr>
          <w:trHeight w:val="293"/>
        </w:trPr>
        <w:tc>
          <w:tcPr>
            <w:tcW w:w="1385" w:type="dxa"/>
          </w:tcPr>
          <w:p w14:paraId="4F7C964E" w14:textId="77777777" w:rsidR="005D3D5C" w:rsidRPr="003A51AC" w:rsidRDefault="005D3D5C" w:rsidP="005D3D5C">
            <w:pPr>
              <w:pStyle w:val="TableParagraph"/>
              <w:spacing w:line="244" w:lineRule="exact"/>
              <w:ind w:left="129"/>
              <w:rPr>
                <w:sz w:val="24"/>
                <w:szCs w:val="24"/>
              </w:rPr>
            </w:pPr>
            <w:r w:rsidRPr="003A51AC">
              <w:rPr>
                <w:sz w:val="24"/>
                <w:szCs w:val="24"/>
              </w:rPr>
              <w:t>2.6.2.2.228.</w:t>
            </w:r>
          </w:p>
        </w:tc>
        <w:tc>
          <w:tcPr>
            <w:tcW w:w="5493" w:type="dxa"/>
          </w:tcPr>
          <w:p w14:paraId="799F1150" w14:textId="77777777" w:rsidR="005D3D5C" w:rsidRPr="003A51AC" w:rsidRDefault="005D3D5C" w:rsidP="005D3D5C">
            <w:pPr>
              <w:pStyle w:val="TableParagraph"/>
              <w:spacing w:line="244" w:lineRule="exact"/>
              <w:rPr>
                <w:sz w:val="24"/>
                <w:szCs w:val="24"/>
              </w:rPr>
            </w:pPr>
            <w:r w:rsidRPr="003A51AC">
              <w:rPr>
                <w:sz w:val="24"/>
                <w:szCs w:val="24"/>
              </w:rPr>
              <w:t>Безопасные</w:t>
            </w:r>
            <w:r w:rsidRPr="003A51AC">
              <w:rPr>
                <w:spacing w:val="-3"/>
                <w:sz w:val="24"/>
                <w:szCs w:val="24"/>
              </w:rPr>
              <w:t xml:space="preserve"> </w:t>
            </w:r>
            <w:r w:rsidRPr="003A51AC">
              <w:rPr>
                <w:sz w:val="24"/>
                <w:szCs w:val="24"/>
              </w:rPr>
              <w:t>ножницы</w:t>
            </w:r>
          </w:p>
        </w:tc>
        <w:tc>
          <w:tcPr>
            <w:tcW w:w="720" w:type="dxa"/>
          </w:tcPr>
          <w:p w14:paraId="6668283D"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44DCA7DE" w14:textId="77777777" w:rsidR="005D3D5C" w:rsidRPr="003A51AC" w:rsidRDefault="005D3D5C" w:rsidP="005D3D5C">
            <w:pPr>
              <w:pStyle w:val="TableParagraph"/>
              <w:spacing w:line="244" w:lineRule="exact"/>
              <w:ind w:left="128" w:right="116"/>
              <w:jc w:val="center"/>
              <w:rPr>
                <w:sz w:val="24"/>
                <w:szCs w:val="24"/>
              </w:rPr>
            </w:pPr>
            <w:r w:rsidRPr="003A51AC">
              <w:rPr>
                <w:sz w:val="24"/>
                <w:szCs w:val="24"/>
              </w:rPr>
              <w:t>25**</w:t>
            </w:r>
          </w:p>
        </w:tc>
        <w:tc>
          <w:tcPr>
            <w:tcW w:w="1035" w:type="dxa"/>
          </w:tcPr>
          <w:p w14:paraId="6020C537"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643AB974" w14:textId="77777777" w:rsidR="005D3D5C" w:rsidRPr="003A51AC" w:rsidRDefault="005D3D5C" w:rsidP="005D3D5C">
            <w:pPr>
              <w:pStyle w:val="TableParagraph"/>
              <w:rPr>
                <w:sz w:val="24"/>
                <w:szCs w:val="24"/>
              </w:rPr>
            </w:pPr>
          </w:p>
        </w:tc>
      </w:tr>
      <w:tr w:rsidR="005D3D5C" w:rsidRPr="003A51AC" w14:paraId="39F6F401" w14:textId="77777777" w:rsidTr="005D3D5C">
        <w:trPr>
          <w:trHeight w:val="290"/>
        </w:trPr>
        <w:tc>
          <w:tcPr>
            <w:tcW w:w="1385" w:type="dxa"/>
          </w:tcPr>
          <w:p w14:paraId="0643F77D" w14:textId="77777777" w:rsidR="005D3D5C" w:rsidRPr="003A51AC" w:rsidRDefault="005D3D5C" w:rsidP="005D3D5C">
            <w:pPr>
              <w:pStyle w:val="TableParagraph"/>
              <w:ind w:left="129"/>
              <w:rPr>
                <w:sz w:val="24"/>
                <w:szCs w:val="24"/>
              </w:rPr>
            </w:pPr>
            <w:r w:rsidRPr="003A51AC">
              <w:rPr>
                <w:sz w:val="24"/>
                <w:szCs w:val="24"/>
              </w:rPr>
              <w:t>2.6.2.2.229.</w:t>
            </w:r>
          </w:p>
        </w:tc>
        <w:tc>
          <w:tcPr>
            <w:tcW w:w="5493" w:type="dxa"/>
          </w:tcPr>
          <w:p w14:paraId="787A24B6" w14:textId="77777777" w:rsidR="005D3D5C" w:rsidRPr="003A51AC" w:rsidRDefault="005D3D5C" w:rsidP="005D3D5C">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акварели</w:t>
            </w:r>
          </w:p>
        </w:tc>
        <w:tc>
          <w:tcPr>
            <w:tcW w:w="720" w:type="dxa"/>
          </w:tcPr>
          <w:p w14:paraId="00DF641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50E7CBA"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67D3A6E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DB73EF4" w14:textId="77777777" w:rsidR="005D3D5C" w:rsidRPr="003A51AC" w:rsidRDefault="005D3D5C" w:rsidP="005D3D5C">
            <w:pPr>
              <w:pStyle w:val="TableParagraph"/>
              <w:rPr>
                <w:sz w:val="24"/>
                <w:szCs w:val="24"/>
              </w:rPr>
            </w:pPr>
          </w:p>
        </w:tc>
      </w:tr>
      <w:tr w:rsidR="005D3D5C" w:rsidRPr="003A51AC" w14:paraId="64556FA9" w14:textId="77777777" w:rsidTr="005D3D5C">
        <w:trPr>
          <w:trHeight w:val="290"/>
        </w:trPr>
        <w:tc>
          <w:tcPr>
            <w:tcW w:w="1385" w:type="dxa"/>
          </w:tcPr>
          <w:p w14:paraId="51FB8A47" w14:textId="77777777" w:rsidR="005D3D5C" w:rsidRPr="003A51AC" w:rsidRDefault="005D3D5C" w:rsidP="005D3D5C">
            <w:pPr>
              <w:pStyle w:val="TableParagraph"/>
              <w:ind w:left="129"/>
              <w:rPr>
                <w:sz w:val="24"/>
                <w:szCs w:val="24"/>
              </w:rPr>
            </w:pPr>
            <w:r w:rsidRPr="003A51AC">
              <w:rPr>
                <w:sz w:val="24"/>
                <w:szCs w:val="24"/>
              </w:rPr>
              <w:t>2.6.2.2.230.</w:t>
            </w:r>
          </w:p>
        </w:tc>
        <w:tc>
          <w:tcPr>
            <w:tcW w:w="5493" w:type="dxa"/>
          </w:tcPr>
          <w:p w14:paraId="39F49D4F" w14:textId="77777777" w:rsidR="005D3D5C" w:rsidRPr="003A51AC" w:rsidRDefault="005D3D5C" w:rsidP="005D3D5C">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рисования</w:t>
            </w:r>
          </w:p>
        </w:tc>
        <w:tc>
          <w:tcPr>
            <w:tcW w:w="720" w:type="dxa"/>
          </w:tcPr>
          <w:p w14:paraId="7843BF8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A17AA75"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58F333A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5107B43" w14:textId="77777777" w:rsidR="005D3D5C" w:rsidRPr="003A51AC" w:rsidRDefault="005D3D5C" w:rsidP="005D3D5C">
            <w:pPr>
              <w:pStyle w:val="TableParagraph"/>
              <w:rPr>
                <w:sz w:val="24"/>
                <w:szCs w:val="24"/>
              </w:rPr>
            </w:pPr>
          </w:p>
        </w:tc>
      </w:tr>
      <w:tr w:rsidR="005D3D5C" w:rsidRPr="003A51AC" w14:paraId="7ACF9CCB" w14:textId="77777777" w:rsidTr="005D3D5C">
        <w:trPr>
          <w:trHeight w:val="292"/>
        </w:trPr>
        <w:tc>
          <w:tcPr>
            <w:tcW w:w="1385" w:type="dxa"/>
          </w:tcPr>
          <w:p w14:paraId="3CA99AAF" w14:textId="77777777" w:rsidR="005D3D5C" w:rsidRPr="003A51AC" w:rsidRDefault="005D3D5C" w:rsidP="005D3D5C">
            <w:pPr>
              <w:pStyle w:val="TableParagraph"/>
              <w:spacing w:line="246" w:lineRule="exact"/>
              <w:ind w:left="129"/>
              <w:rPr>
                <w:sz w:val="24"/>
                <w:szCs w:val="24"/>
              </w:rPr>
            </w:pPr>
            <w:r w:rsidRPr="003A51AC">
              <w:rPr>
                <w:sz w:val="24"/>
                <w:szCs w:val="24"/>
              </w:rPr>
              <w:t>2.6.2.2.231.</w:t>
            </w:r>
          </w:p>
        </w:tc>
        <w:tc>
          <w:tcPr>
            <w:tcW w:w="5493" w:type="dxa"/>
          </w:tcPr>
          <w:p w14:paraId="51A001D1" w14:textId="77777777" w:rsidR="005D3D5C" w:rsidRPr="003A51AC" w:rsidRDefault="005D3D5C" w:rsidP="005D3D5C">
            <w:pPr>
              <w:pStyle w:val="TableParagraph"/>
              <w:spacing w:line="246" w:lineRule="exact"/>
              <w:rPr>
                <w:sz w:val="24"/>
                <w:szCs w:val="24"/>
                <w:lang w:val="ru-RU"/>
              </w:rPr>
            </w:pPr>
            <w:r w:rsidRPr="003A51AC">
              <w:rPr>
                <w:sz w:val="24"/>
                <w:szCs w:val="24"/>
                <w:lang w:val="ru-RU"/>
              </w:rPr>
              <w:t>Бумага</w:t>
            </w:r>
            <w:r w:rsidRPr="003A51AC">
              <w:rPr>
                <w:spacing w:val="-1"/>
                <w:sz w:val="24"/>
                <w:szCs w:val="24"/>
                <w:lang w:val="ru-RU"/>
              </w:rPr>
              <w:t xml:space="preserve"> </w:t>
            </w:r>
            <w:r w:rsidRPr="003A51AC">
              <w:rPr>
                <w:sz w:val="24"/>
                <w:szCs w:val="24"/>
                <w:lang w:val="ru-RU"/>
              </w:rPr>
              <w:t>разного</w:t>
            </w:r>
            <w:r w:rsidRPr="003A51AC">
              <w:rPr>
                <w:spacing w:val="-1"/>
                <w:sz w:val="24"/>
                <w:szCs w:val="24"/>
                <w:lang w:val="ru-RU"/>
              </w:rPr>
              <w:t xml:space="preserve"> </w:t>
            </w:r>
            <w:r w:rsidRPr="003A51AC">
              <w:rPr>
                <w:sz w:val="24"/>
                <w:szCs w:val="24"/>
                <w:lang w:val="ru-RU"/>
              </w:rPr>
              <w:t>цвета и</w:t>
            </w:r>
            <w:r w:rsidRPr="003A51AC">
              <w:rPr>
                <w:spacing w:val="-4"/>
                <w:sz w:val="24"/>
                <w:szCs w:val="24"/>
                <w:lang w:val="ru-RU"/>
              </w:rPr>
              <w:t xml:space="preserve"> </w:t>
            </w:r>
            <w:r w:rsidRPr="003A51AC">
              <w:rPr>
                <w:sz w:val="24"/>
                <w:szCs w:val="24"/>
                <w:lang w:val="ru-RU"/>
              </w:rPr>
              <w:t>формата</w:t>
            </w:r>
          </w:p>
        </w:tc>
        <w:tc>
          <w:tcPr>
            <w:tcW w:w="720" w:type="dxa"/>
          </w:tcPr>
          <w:p w14:paraId="02728B64"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7F5A3458" w14:textId="77777777" w:rsidR="005D3D5C" w:rsidRPr="003A51AC" w:rsidRDefault="005D3D5C" w:rsidP="005D3D5C">
            <w:pPr>
              <w:pStyle w:val="TableParagraph"/>
              <w:spacing w:line="246" w:lineRule="exact"/>
              <w:ind w:left="123" w:right="116"/>
              <w:jc w:val="center"/>
              <w:rPr>
                <w:sz w:val="24"/>
                <w:szCs w:val="24"/>
              </w:rPr>
            </w:pPr>
            <w:r w:rsidRPr="003A51AC">
              <w:rPr>
                <w:sz w:val="24"/>
                <w:szCs w:val="24"/>
              </w:rPr>
              <w:t>25*</w:t>
            </w:r>
          </w:p>
        </w:tc>
        <w:tc>
          <w:tcPr>
            <w:tcW w:w="1035" w:type="dxa"/>
          </w:tcPr>
          <w:p w14:paraId="42971CF1"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3A3E159B" w14:textId="77777777" w:rsidR="005D3D5C" w:rsidRPr="003A51AC" w:rsidRDefault="005D3D5C" w:rsidP="005D3D5C">
            <w:pPr>
              <w:pStyle w:val="TableParagraph"/>
              <w:rPr>
                <w:sz w:val="24"/>
                <w:szCs w:val="24"/>
              </w:rPr>
            </w:pPr>
          </w:p>
        </w:tc>
      </w:tr>
      <w:tr w:rsidR="005D3D5C" w:rsidRPr="003A51AC" w14:paraId="1475C7D8" w14:textId="77777777" w:rsidTr="005D3D5C">
        <w:trPr>
          <w:trHeight w:val="290"/>
        </w:trPr>
        <w:tc>
          <w:tcPr>
            <w:tcW w:w="1385" w:type="dxa"/>
          </w:tcPr>
          <w:p w14:paraId="09BF0E83" w14:textId="77777777" w:rsidR="005D3D5C" w:rsidRPr="003A51AC" w:rsidRDefault="005D3D5C" w:rsidP="005D3D5C">
            <w:pPr>
              <w:pStyle w:val="TableParagraph"/>
              <w:ind w:left="129"/>
              <w:rPr>
                <w:sz w:val="24"/>
                <w:szCs w:val="24"/>
              </w:rPr>
            </w:pPr>
            <w:r w:rsidRPr="003A51AC">
              <w:rPr>
                <w:sz w:val="24"/>
                <w:szCs w:val="24"/>
              </w:rPr>
              <w:t>2.6.2.2.232.</w:t>
            </w:r>
          </w:p>
        </w:tc>
        <w:tc>
          <w:tcPr>
            <w:tcW w:w="5493" w:type="dxa"/>
          </w:tcPr>
          <w:p w14:paraId="019C6753" w14:textId="77777777" w:rsidR="005D3D5C" w:rsidRPr="003A51AC" w:rsidRDefault="005D3D5C" w:rsidP="005D3D5C">
            <w:pPr>
              <w:pStyle w:val="TableParagraph"/>
              <w:rPr>
                <w:sz w:val="24"/>
                <w:szCs w:val="24"/>
                <w:lang w:val="ru-RU"/>
              </w:rPr>
            </w:pPr>
            <w:r w:rsidRPr="003A51AC">
              <w:rPr>
                <w:sz w:val="24"/>
                <w:szCs w:val="24"/>
                <w:lang w:val="ru-RU"/>
              </w:rPr>
              <w:t>Ватман</w:t>
            </w:r>
            <w:r w:rsidRPr="003A51AC">
              <w:rPr>
                <w:spacing w:val="-2"/>
                <w:sz w:val="24"/>
                <w:szCs w:val="24"/>
                <w:lang w:val="ru-RU"/>
              </w:rPr>
              <w:t xml:space="preserve"> </w:t>
            </w:r>
            <w:r w:rsidRPr="003A51AC">
              <w:rPr>
                <w:sz w:val="24"/>
                <w:szCs w:val="24"/>
                <w:lang w:val="ru-RU"/>
              </w:rPr>
              <w:t>А1</w:t>
            </w:r>
            <w:r w:rsidRPr="003A51AC">
              <w:rPr>
                <w:spacing w:val="-1"/>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составления</w:t>
            </w:r>
            <w:r w:rsidRPr="003A51AC">
              <w:rPr>
                <w:spacing w:val="-3"/>
                <w:sz w:val="24"/>
                <w:szCs w:val="24"/>
                <w:lang w:val="ru-RU"/>
              </w:rPr>
              <w:t xml:space="preserve"> </w:t>
            </w:r>
            <w:r w:rsidRPr="003A51AC">
              <w:rPr>
                <w:sz w:val="24"/>
                <w:szCs w:val="24"/>
                <w:lang w:val="ru-RU"/>
              </w:rPr>
              <w:t>совместных</w:t>
            </w:r>
            <w:r w:rsidRPr="003A51AC">
              <w:rPr>
                <w:spacing w:val="-4"/>
                <w:sz w:val="24"/>
                <w:szCs w:val="24"/>
                <w:lang w:val="ru-RU"/>
              </w:rPr>
              <w:t xml:space="preserve"> </w:t>
            </w:r>
            <w:r w:rsidRPr="003A51AC">
              <w:rPr>
                <w:sz w:val="24"/>
                <w:szCs w:val="24"/>
                <w:lang w:val="ru-RU"/>
              </w:rPr>
              <w:t>композиций</w:t>
            </w:r>
          </w:p>
        </w:tc>
        <w:tc>
          <w:tcPr>
            <w:tcW w:w="720" w:type="dxa"/>
          </w:tcPr>
          <w:p w14:paraId="6834835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19E7BB1"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77FBFC4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9094A58" w14:textId="77777777" w:rsidR="005D3D5C" w:rsidRPr="003A51AC" w:rsidRDefault="005D3D5C" w:rsidP="005D3D5C">
            <w:pPr>
              <w:pStyle w:val="TableParagraph"/>
              <w:rPr>
                <w:sz w:val="24"/>
                <w:szCs w:val="24"/>
              </w:rPr>
            </w:pPr>
          </w:p>
        </w:tc>
      </w:tr>
      <w:tr w:rsidR="005D3D5C" w:rsidRPr="003A51AC" w14:paraId="3C7D2B5F" w14:textId="77777777" w:rsidTr="005D3D5C">
        <w:trPr>
          <w:trHeight w:val="292"/>
        </w:trPr>
        <w:tc>
          <w:tcPr>
            <w:tcW w:w="1385" w:type="dxa"/>
          </w:tcPr>
          <w:p w14:paraId="058073F4" w14:textId="77777777" w:rsidR="005D3D5C" w:rsidRPr="003A51AC" w:rsidRDefault="005D3D5C" w:rsidP="005D3D5C">
            <w:pPr>
              <w:pStyle w:val="TableParagraph"/>
              <w:ind w:left="129"/>
              <w:rPr>
                <w:sz w:val="24"/>
                <w:szCs w:val="24"/>
              </w:rPr>
            </w:pPr>
            <w:r w:rsidRPr="003A51AC">
              <w:rPr>
                <w:sz w:val="24"/>
                <w:szCs w:val="24"/>
              </w:rPr>
              <w:t>2.6.2.2.233.</w:t>
            </w:r>
          </w:p>
        </w:tc>
        <w:tc>
          <w:tcPr>
            <w:tcW w:w="5493" w:type="dxa"/>
          </w:tcPr>
          <w:p w14:paraId="2BECF9E2" w14:textId="77777777" w:rsidR="005D3D5C" w:rsidRPr="003A51AC" w:rsidRDefault="005D3D5C" w:rsidP="005D3D5C">
            <w:pPr>
              <w:pStyle w:val="TableParagraph"/>
              <w:rPr>
                <w:sz w:val="24"/>
                <w:szCs w:val="24"/>
                <w:lang w:val="ru-RU"/>
              </w:rPr>
            </w:pPr>
            <w:r w:rsidRPr="003A51AC">
              <w:rPr>
                <w:sz w:val="24"/>
                <w:szCs w:val="24"/>
                <w:lang w:val="ru-RU"/>
              </w:rPr>
              <w:t>Доска</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работы</w:t>
            </w:r>
            <w:r w:rsidRPr="003A51AC">
              <w:rPr>
                <w:spacing w:val="-2"/>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пластилином</w:t>
            </w:r>
          </w:p>
        </w:tc>
        <w:tc>
          <w:tcPr>
            <w:tcW w:w="720" w:type="dxa"/>
          </w:tcPr>
          <w:p w14:paraId="3D3B2D5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2464A94"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7DA7D48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A91F553" w14:textId="77777777" w:rsidR="005D3D5C" w:rsidRPr="003A51AC" w:rsidRDefault="005D3D5C" w:rsidP="005D3D5C">
            <w:pPr>
              <w:pStyle w:val="TableParagraph"/>
              <w:rPr>
                <w:sz w:val="24"/>
                <w:szCs w:val="24"/>
              </w:rPr>
            </w:pPr>
          </w:p>
        </w:tc>
      </w:tr>
      <w:tr w:rsidR="005D3D5C" w:rsidRPr="003A51AC" w14:paraId="721D492B" w14:textId="77777777" w:rsidTr="005D3D5C">
        <w:trPr>
          <w:trHeight w:val="290"/>
        </w:trPr>
        <w:tc>
          <w:tcPr>
            <w:tcW w:w="1385" w:type="dxa"/>
          </w:tcPr>
          <w:p w14:paraId="28F5BA86" w14:textId="77777777" w:rsidR="005D3D5C" w:rsidRPr="003A51AC" w:rsidRDefault="005D3D5C" w:rsidP="005D3D5C">
            <w:pPr>
              <w:pStyle w:val="TableParagraph"/>
              <w:ind w:left="129"/>
              <w:rPr>
                <w:sz w:val="24"/>
                <w:szCs w:val="24"/>
              </w:rPr>
            </w:pPr>
            <w:r w:rsidRPr="003A51AC">
              <w:rPr>
                <w:sz w:val="24"/>
                <w:szCs w:val="24"/>
              </w:rPr>
              <w:t>2.6.2.2.234.</w:t>
            </w:r>
          </w:p>
        </w:tc>
        <w:tc>
          <w:tcPr>
            <w:tcW w:w="5493" w:type="dxa"/>
          </w:tcPr>
          <w:p w14:paraId="76016671" w14:textId="77777777" w:rsidR="005D3D5C" w:rsidRPr="003A51AC" w:rsidRDefault="005D3D5C" w:rsidP="005D3D5C">
            <w:pPr>
              <w:pStyle w:val="TableParagraph"/>
              <w:rPr>
                <w:sz w:val="24"/>
                <w:szCs w:val="24"/>
              </w:rPr>
            </w:pPr>
            <w:r w:rsidRPr="003A51AC">
              <w:rPr>
                <w:sz w:val="24"/>
                <w:szCs w:val="24"/>
              </w:rPr>
              <w:t>Карандаши</w:t>
            </w:r>
            <w:r w:rsidRPr="003A51AC">
              <w:rPr>
                <w:spacing w:val="-1"/>
                <w:sz w:val="24"/>
                <w:szCs w:val="24"/>
              </w:rPr>
              <w:t xml:space="preserve"> </w:t>
            </w:r>
            <w:r w:rsidRPr="003A51AC">
              <w:rPr>
                <w:sz w:val="24"/>
                <w:szCs w:val="24"/>
              </w:rPr>
              <w:t>цветные</w:t>
            </w:r>
            <w:r w:rsidRPr="003A51AC">
              <w:rPr>
                <w:spacing w:val="-3"/>
                <w:sz w:val="24"/>
                <w:szCs w:val="24"/>
              </w:rPr>
              <w:t xml:space="preserve"> </w:t>
            </w:r>
            <w:r w:rsidRPr="003A51AC">
              <w:rPr>
                <w:sz w:val="24"/>
                <w:szCs w:val="24"/>
              </w:rPr>
              <w:t>(24 цвета)</w:t>
            </w:r>
          </w:p>
        </w:tc>
        <w:tc>
          <w:tcPr>
            <w:tcW w:w="720" w:type="dxa"/>
          </w:tcPr>
          <w:p w14:paraId="2EC3ECF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D67B480"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7E845F5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74BCDA7" w14:textId="77777777" w:rsidR="005D3D5C" w:rsidRPr="003A51AC" w:rsidRDefault="005D3D5C" w:rsidP="005D3D5C">
            <w:pPr>
              <w:pStyle w:val="TableParagraph"/>
              <w:rPr>
                <w:sz w:val="24"/>
                <w:szCs w:val="24"/>
              </w:rPr>
            </w:pPr>
          </w:p>
        </w:tc>
      </w:tr>
      <w:tr w:rsidR="005D3D5C" w:rsidRPr="003A51AC" w14:paraId="6C9E61D5" w14:textId="77777777" w:rsidTr="005D3D5C">
        <w:trPr>
          <w:trHeight w:val="290"/>
        </w:trPr>
        <w:tc>
          <w:tcPr>
            <w:tcW w:w="1385" w:type="dxa"/>
          </w:tcPr>
          <w:p w14:paraId="688CFE17" w14:textId="77777777" w:rsidR="005D3D5C" w:rsidRPr="003A51AC" w:rsidRDefault="005D3D5C" w:rsidP="005D3D5C">
            <w:pPr>
              <w:pStyle w:val="TableParagraph"/>
              <w:ind w:left="129"/>
              <w:rPr>
                <w:sz w:val="24"/>
                <w:szCs w:val="24"/>
              </w:rPr>
            </w:pPr>
            <w:r w:rsidRPr="003A51AC">
              <w:rPr>
                <w:sz w:val="24"/>
                <w:szCs w:val="24"/>
              </w:rPr>
              <w:t>2.6.2.2.235.</w:t>
            </w:r>
          </w:p>
        </w:tc>
        <w:tc>
          <w:tcPr>
            <w:tcW w:w="5493" w:type="dxa"/>
          </w:tcPr>
          <w:p w14:paraId="03FCA1C9" w14:textId="77777777" w:rsidR="005D3D5C" w:rsidRPr="003A51AC" w:rsidRDefault="005D3D5C" w:rsidP="005D3D5C">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5</w:t>
            </w:r>
          </w:p>
        </w:tc>
        <w:tc>
          <w:tcPr>
            <w:tcW w:w="720" w:type="dxa"/>
          </w:tcPr>
          <w:p w14:paraId="0DD73EF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5964964"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418A50C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248C444" w14:textId="77777777" w:rsidR="005D3D5C" w:rsidRPr="003A51AC" w:rsidRDefault="005D3D5C" w:rsidP="005D3D5C">
            <w:pPr>
              <w:pStyle w:val="TableParagraph"/>
              <w:rPr>
                <w:sz w:val="24"/>
                <w:szCs w:val="24"/>
              </w:rPr>
            </w:pPr>
          </w:p>
        </w:tc>
      </w:tr>
      <w:tr w:rsidR="005D3D5C" w:rsidRPr="003A51AC" w14:paraId="791F1DCD" w14:textId="77777777" w:rsidTr="005D3D5C">
        <w:trPr>
          <w:trHeight w:val="292"/>
        </w:trPr>
        <w:tc>
          <w:tcPr>
            <w:tcW w:w="1385" w:type="dxa"/>
          </w:tcPr>
          <w:p w14:paraId="131C0F69" w14:textId="77777777" w:rsidR="005D3D5C" w:rsidRPr="003A51AC" w:rsidRDefault="005D3D5C" w:rsidP="005D3D5C">
            <w:pPr>
              <w:pStyle w:val="TableParagraph"/>
              <w:ind w:left="129"/>
              <w:rPr>
                <w:sz w:val="24"/>
                <w:szCs w:val="24"/>
              </w:rPr>
            </w:pPr>
            <w:r w:rsidRPr="003A51AC">
              <w:rPr>
                <w:sz w:val="24"/>
                <w:szCs w:val="24"/>
              </w:rPr>
              <w:t>2.6.2.2.236.</w:t>
            </w:r>
          </w:p>
        </w:tc>
        <w:tc>
          <w:tcPr>
            <w:tcW w:w="5493" w:type="dxa"/>
          </w:tcPr>
          <w:p w14:paraId="3687D954" w14:textId="77777777" w:rsidR="005D3D5C" w:rsidRPr="003A51AC" w:rsidRDefault="005D3D5C" w:rsidP="005D3D5C">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7</w:t>
            </w:r>
          </w:p>
        </w:tc>
        <w:tc>
          <w:tcPr>
            <w:tcW w:w="720" w:type="dxa"/>
          </w:tcPr>
          <w:p w14:paraId="14A94F7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E5A9446"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33F7079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6E9F9C1" w14:textId="77777777" w:rsidR="005D3D5C" w:rsidRPr="003A51AC" w:rsidRDefault="005D3D5C" w:rsidP="005D3D5C">
            <w:pPr>
              <w:pStyle w:val="TableParagraph"/>
              <w:rPr>
                <w:sz w:val="24"/>
                <w:szCs w:val="24"/>
              </w:rPr>
            </w:pPr>
          </w:p>
        </w:tc>
      </w:tr>
      <w:tr w:rsidR="005D3D5C" w:rsidRPr="003A51AC" w14:paraId="3445CF51" w14:textId="77777777" w:rsidTr="005D3D5C">
        <w:trPr>
          <w:trHeight w:val="290"/>
        </w:trPr>
        <w:tc>
          <w:tcPr>
            <w:tcW w:w="1385" w:type="dxa"/>
          </w:tcPr>
          <w:p w14:paraId="39C7469F" w14:textId="77777777" w:rsidR="005D3D5C" w:rsidRPr="003A51AC" w:rsidRDefault="005D3D5C" w:rsidP="005D3D5C">
            <w:pPr>
              <w:pStyle w:val="TableParagraph"/>
              <w:ind w:left="129"/>
              <w:rPr>
                <w:sz w:val="24"/>
                <w:szCs w:val="24"/>
              </w:rPr>
            </w:pPr>
            <w:r w:rsidRPr="003A51AC">
              <w:rPr>
                <w:sz w:val="24"/>
                <w:szCs w:val="24"/>
              </w:rPr>
              <w:t>2.6.2.2.237.</w:t>
            </w:r>
          </w:p>
        </w:tc>
        <w:tc>
          <w:tcPr>
            <w:tcW w:w="5493" w:type="dxa"/>
          </w:tcPr>
          <w:p w14:paraId="2CED130F" w14:textId="77777777" w:rsidR="005D3D5C" w:rsidRPr="003A51AC" w:rsidRDefault="005D3D5C" w:rsidP="005D3D5C">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8</w:t>
            </w:r>
          </w:p>
        </w:tc>
        <w:tc>
          <w:tcPr>
            <w:tcW w:w="720" w:type="dxa"/>
          </w:tcPr>
          <w:p w14:paraId="1E01035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7EAC341"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74515E7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0A2E55B" w14:textId="77777777" w:rsidR="005D3D5C" w:rsidRPr="003A51AC" w:rsidRDefault="005D3D5C" w:rsidP="005D3D5C">
            <w:pPr>
              <w:pStyle w:val="TableParagraph"/>
              <w:rPr>
                <w:sz w:val="24"/>
                <w:szCs w:val="24"/>
              </w:rPr>
            </w:pPr>
          </w:p>
        </w:tc>
      </w:tr>
      <w:tr w:rsidR="005D3D5C" w:rsidRPr="003A51AC" w14:paraId="2DB56F22" w14:textId="77777777" w:rsidTr="005D3D5C">
        <w:trPr>
          <w:trHeight w:val="290"/>
        </w:trPr>
        <w:tc>
          <w:tcPr>
            <w:tcW w:w="1385" w:type="dxa"/>
          </w:tcPr>
          <w:p w14:paraId="752F289F" w14:textId="77777777" w:rsidR="005D3D5C" w:rsidRPr="003A51AC" w:rsidRDefault="005D3D5C" w:rsidP="005D3D5C">
            <w:pPr>
              <w:pStyle w:val="TableParagraph"/>
              <w:ind w:left="129"/>
              <w:rPr>
                <w:sz w:val="24"/>
                <w:szCs w:val="24"/>
              </w:rPr>
            </w:pPr>
            <w:r w:rsidRPr="003A51AC">
              <w:rPr>
                <w:sz w:val="24"/>
                <w:szCs w:val="24"/>
              </w:rPr>
              <w:t>2.6.2.2.238.</w:t>
            </w:r>
          </w:p>
        </w:tc>
        <w:tc>
          <w:tcPr>
            <w:tcW w:w="5493" w:type="dxa"/>
          </w:tcPr>
          <w:p w14:paraId="2D363F91" w14:textId="77777777" w:rsidR="005D3D5C" w:rsidRPr="003A51AC" w:rsidRDefault="005D3D5C" w:rsidP="005D3D5C">
            <w:pPr>
              <w:pStyle w:val="TableParagraph"/>
              <w:rPr>
                <w:sz w:val="24"/>
                <w:szCs w:val="24"/>
              </w:rPr>
            </w:pPr>
            <w:r w:rsidRPr="003A51AC">
              <w:rPr>
                <w:sz w:val="24"/>
                <w:szCs w:val="24"/>
              </w:rPr>
              <w:t>Кисточка</w:t>
            </w:r>
            <w:r w:rsidRPr="003A51AC">
              <w:rPr>
                <w:spacing w:val="-2"/>
                <w:sz w:val="24"/>
                <w:szCs w:val="24"/>
              </w:rPr>
              <w:t xml:space="preserve"> </w:t>
            </w:r>
            <w:r w:rsidRPr="003A51AC">
              <w:rPr>
                <w:sz w:val="24"/>
                <w:szCs w:val="24"/>
              </w:rPr>
              <w:t>белка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3</w:t>
            </w:r>
          </w:p>
        </w:tc>
        <w:tc>
          <w:tcPr>
            <w:tcW w:w="720" w:type="dxa"/>
          </w:tcPr>
          <w:p w14:paraId="1531756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572583F"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2EB0429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AF6EB80" w14:textId="77777777" w:rsidR="005D3D5C" w:rsidRPr="003A51AC" w:rsidRDefault="005D3D5C" w:rsidP="005D3D5C">
            <w:pPr>
              <w:pStyle w:val="TableParagraph"/>
              <w:rPr>
                <w:sz w:val="24"/>
                <w:szCs w:val="24"/>
              </w:rPr>
            </w:pPr>
          </w:p>
        </w:tc>
      </w:tr>
      <w:tr w:rsidR="005D3D5C" w:rsidRPr="003A51AC" w14:paraId="2D93C08C" w14:textId="77777777" w:rsidTr="005D3D5C">
        <w:trPr>
          <w:trHeight w:val="290"/>
        </w:trPr>
        <w:tc>
          <w:tcPr>
            <w:tcW w:w="1385" w:type="dxa"/>
            <w:tcBorders>
              <w:bottom w:val="single" w:sz="6" w:space="0" w:color="000000"/>
            </w:tcBorders>
          </w:tcPr>
          <w:p w14:paraId="247538D4" w14:textId="77777777" w:rsidR="005D3D5C" w:rsidRPr="003A51AC" w:rsidRDefault="005D3D5C" w:rsidP="005D3D5C">
            <w:pPr>
              <w:pStyle w:val="TableParagraph"/>
              <w:spacing w:line="246" w:lineRule="exact"/>
              <w:ind w:left="129"/>
              <w:rPr>
                <w:sz w:val="24"/>
                <w:szCs w:val="24"/>
              </w:rPr>
            </w:pPr>
            <w:r w:rsidRPr="003A51AC">
              <w:rPr>
                <w:sz w:val="24"/>
                <w:szCs w:val="24"/>
              </w:rPr>
              <w:t>2.6.2.2.239.</w:t>
            </w:r>
          </w:p>
        </w:tc>
        <w:tc>
          <w:tcPr>
            <w:tcW w:w="5493" w:type="dxa"/>
            <w:tcBorders>
              <w:bottom w:val="single" w:sz="6" w:space="0" w:color="000000"/>
            </w:tcBorders>
          </w:tcPr>
          <w:p w14:paraId="4011EFD0" w14:textId="77777777" w:rsidR="005D3D5C" w:rsidRPr="003A51AC" w:rsidRDefault="005D3D5C" w:rsidP="005D3D5C">
            <w:pPr>
              <w:pStyle w:val="TableParagraph"/>
              <w:spacing w:line="246" w:lineRule="exact"/>
              <w:rPr>
                <w:sz w:val="24"/>
                <w:szCs w:val="24"/>
              </w:rPr>
            </w:pPr>
            <w:r w:rsidRPr="003A51AC">
              <w:rPr>
                <w:sz w:val="24"/>
                <w:szCs w:val="24"/>
              </w:rPr>
              <w:t>Кисточка</w:t>
            </w:r>
            <w:r w:rsidRPr="003A51AC">
              <w:rPr>
                <w:spacing w:val="-4"/>
                <w:sz w:val="24"/>
                <w:szCs w:val="24"/>
              </w:rPr>
              <w:t xml:space="preserve"> </w:t>
            </w:r>
            <w:r w:rsidRPr="003A51AC">
              <w:rPr>
                <w:sz w:val="24"/>
                <w:szCs w:val="24"/>
              </w:rPr>
              <w:t>щетинная</w:t>
            </w:r>
          </w:p>
        </w:tc>
        <w:tc>
          <w:tcPr>
            <w:tcW w:w="720" w:type="dxa"/>
            <w:tcBorders>
              <w:bottom w:val="single" w:sz="6" w:space="0" w:color="000000"/>
            </w:tcBorders>
          </w:tcPr>
          <w:p w14:paraId="0B29CD64"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Borders>
              <w:bottom w:val="single" w:sz="6" w:space="0" w:color="000000"/>
            </w:tcBorders>
          </w:tcPr>
          <w:p w14:paraId="5DB92C19" w14:textId="77777777" w:rsidR="005D3D5C" w:rsidRPr="003A51AC" w:rsidRDefault="005D3D5C" w:rsidP="005D3D5C">
            <w:pPr>
              <w:pStyle w:val="TableParagraph"/>
              <w:spacing w:line="246" w:lineRule="exact"/>
              <w:ind w:left="128" w:right="116"/>
              <w:jc w:val="center"/>
              <w:rPr>
                <w:sz w:val="24"/>
                <w:szCs w:val="24"/>
              </w:rPr>
            </w:pPr>
            <w:r w:rsidRPr="003A51AC">
              <w:rPr>
                <w:sz w:val="24"/>
                <w:szCs w:val="24"/>
              </w:rPr>
              <w:t>25**</w:t>
            </w:r>
          </w:p>
        </w:tc>
        <w:tc>
          <w:tcPr>
            <w:tcW w:w="1035" w:type="dxa"/>
            <w:tcBorders>
              <w:bottom w:val="single" w:sz="6" w:space="0" w:color="000000"/>
            </w:tcBorders>
          </w:tcPr>
          <w:p w14:paraId="23DDB2D2"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14:paraId="0B21DFCF" w14:textId="77777777" w:rsidR="005D3D5C" w:rsidRPr="003A51AC" w:rsidRDefault="005D3D5C" w:rsidP="005D3D5C">
            <w:pPr>
              <w:pStyle w:val="TableParagraph"/>
              <w:rPr>
                <w:sz w:val="24"/>
                <w:szCs w:val="24"/>
              </w:rPr>
            </w:pPr>
          </w:p>
        </w:tc>
      </w:tr>
      <w:tr w:rsidR="005D3D5C" w:rsidRPr="003A51AC" w14:paraId="4876BD8B" w14:textId="77777777" w:rsidTr="005D3D5C">
        <w:trPr>
          <w:trHeight w:val="287"/>
        </w:trPr>
        <w:tc>
          <w:tcPr>
            <w:tcW w:w="1385" w:type="dxa"/>
            <w:tcBorders>
              <w:top w:val="single" w:sz="6" w:space="0" w:color="000000"/>
            </w:tcBorders>
          </w:tcPr>
          <w:p w14:paraId="184E851E" w14:textId="77777777" w:rsidR="005D3D5C" w:rsidRPr="003A51AC" w:rsidRDefault="005D3D5C" w:rsidP="005D3D5C">
            <w:pPr>
              <w:pStyle w:val="TableParagraph"/>
              <w:spacing w:line="241" w:lineRule="exact"/>
              <w:ind w:left="129"/>
              <w:rPr>
                <w:sz w:val="24"/>
                <w:szCs w:val="24"/>
              </w:rPr>
            </w:pPr>
            <w:r w:rsidRPr="003A51AC">
              <w:rPr>
                <w:sz w:val="24"/>
                <w:szCs w:val="24"/>
              </w:rPr>
              <w:t>2.6.2.2.240.</w:t>
            </w:r>
          </w:p>
        </w:tc>
        <w:tc>
          <w:tcPr>
            <w:tcW w:w="5493" w:type="dxa"/>
            <w:tcBorders>
              <w:top w:val="single" w:sz="6" w:space="0" w:color="000000"/>
            </w:tcBorders>
          </w:tcPr>
          <w:p w14:paraId="1755839A" w14:textId="77777777" w:rsidR="005D3D5C" w:rsidRPr="003A51AC" w:rsidRDefault="005D3D5C" w:rsidP="005D3D5C">
            <w:pPr>
              <w:pStyle w:val="TableParagraph"/>
              <w:spacing w:line="241" w:lineRule="exact"/>
              <w:rPr>
                <w:sz w:val="24"/>
                <w:szCs w:val="24"/>
              </w:rPr>
            </w:pPr>
            <w:r w:rsidRPr="003A51AC">
              <w:rPr>
                <w:sz w:val="24"/>
                <w:szCs w:val="24"/>
              </w:rPr>
              <w:t>Клей</w:t>
            </w:r>
          </w:p>
        </w:tc>
        <w:tc>
          <w:tcPr>
            <w:tcW w:w="720" w:type="dxa"/>
            <w:tcBorders>
              <w:top w:val="single" w:sz="6" w:space="0" w:color="000000"/>
            </w:tcBorders>
          </w:tcPr>
          <w:p w14:paraId="46A66B29" w14:textId="77777777" w:rsidR="005D3D5C" w:rsidRPr="003A51AC" w:rsidRDefault="005D3D5C" w:rsidP="005D3D5C">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7969D0EB" w14:textId="77777777" w:rsidR="005D3D5C" w:rsidRPr="003A51AC" w:rsidRDefault="005D3D5C" w:rsidP="005D3D5C">
            <w:pPr>
              <w:pStyle w:val="TableParagraph"/>
              <w:spacing w:line="241" w:lineRule="exact"/>
              <w:ind w:left="123" w:right="116"/>
              <w:jc w:val="center"/>
              <w:rPr>
                <w:sz w:val="24"/>
                <w:szCs w:val="24"/>
              </w:rPr>
            </w:pPr>
            <w:r w:rsidRPr="003A51AC">
              <w:rPr>
                <w:sz w:val="24"/>
                <w:szCs w:val="24"/>
              </w:rPr>
              <w:t>25*</w:t>
            </w:r>
          </w:p>
        </w:tc>
        <w:tc>
          <w:tcPr>
            <w:tcW w:w="1035" w:type="dxa"/>
            <w:tcBorders>
              <w:top w:val="single" w:sz="6" w:space="0" w:color="000000"/>
            </w:tcBorders>
          </w:tcPr>
          <w:p w14:paraId="6B80BD15" w14:textId="77777777" w:rsidR="005D3D5C" w:rsidRPr="003A51AC" w:rsidRDefault="005D3D5C" w:rsidP="005D3D5C">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44E2B641" w14:textId="77777777" w:rsidR="005D3D5C" w:rsidRPr="003A51AC" w:rsidRDefault="005D3D5C" w:rsidP="005D3D5C">
            <w:pPr>
              <w:pStyle w:val="TableParagraph"/>
              <w:rPr>
                <w:sz w:val="24"/>
                <w:szCs w:val="24"/>
              </w:rPr>
            </w:pPr>
          </w:p>
        </w:tc>
      </w:tr>
      <w:tr w:rsidR="005D3D5C" w:rsidRPr="003A51AC" w14:paraId="6648CFB1" w14:textId="77777777" w:rsidTr="005D3D5C">
        <w:trPr>
          <w:trHeight w:val="292"/>
        </w:trPr>
        <w:tc>
          <w:tcPr>
            <w:tcW w:w="1385" w:type="dxa"/>
          </w:tcPr>
          <w:p w14:paraId="0E5266D9" w14:textId="77777777" w:rsidR="005D3D5C" w:rsidRPr="003A51AC" w:rsidRDefault="005D3D5C" w:rsidP="005D3D5C">
            <w:pPr>
              <w:pStyle w:val="TableParagraph"/>
              <w:ind w:left="129"/>
              <w:rPr>
                <w:sz w:val="24"/>
                <w:szCs w:val="24"/>
              </w:rPr>
            </w:pPr>
            <w:r w:rsidRPr="003A51AC">
              <w:rPr>
                <w:sz w:val="24"/>
                <w:szCs w:val="24"/>
              </w:rPr>
              <w:t>2.6.2.2.241.</w:t>
            </w:r>
          </w:p>
        </w:tc>
        <w:tc>
          <w:tcPr>
            <w:tcW w:w="5493" w:type="dxa"/>
          </w:tcPr>
          <w:p w14:paraId="0A405526" w14:textId="77777777" w:rsidR="005D3D5C" w:rsidRPr="003A51AC" w:rsidRDefault="005D3D5C" w:rsidP="005D3D5C">
            <w:pPr>
              <w:pStyle w:val="TableParagraph"/>
              <w:rPr>
                <w:sz w:val="24"/>
                <w:szCs w:val="24"/>
                <w:lang w:val="ru-RU"/>
              </w:rPr>
            </w:pPr>
            <w:r w:rsidRPr="003A51AC">
              <w:rPr>
                <w:sz w:val="24"/>
                <w:szCs w:val="24"/>
                <w:lang w:val="ru-RU"/>
              </w:rPr>
              <w:t>Комплект детских</w:t>
            </w:r>
            <w:r w:rsidRPr="003A51AC">
              <w:rPr>
                <w:spacing w:val="-3"/>
                <w:sz w:val="24"/>
                <w:szCs w:val="24"/>
                <w:lang w:val="ru-RU"/>
              </w:rPr>
              <w:t xml:space="preserve"> </w:t>
            </w:r>
            <w:r w:rsidRPr="003A51AC">
              <w:rPr>
                <w:sz w:val="24"/>
                <w:szCs w:val="24"/>
                <w:lang w:val="ru-RU"/>
              </w:rPr>
              <w:t>штампов</w:t>
            </w:r>
            <w:r w:rsidRPr="003A51AC">
              <w:rPr>
                <w:spacing w:val="-1"/>
                <w:sz w:val="24"/>
                <w:szCs w:val="24"/>
                <w:lang w:val="ru-RU"/>
              </w:rPr>
              <w:t xml:space="preserve"> </w:t>
            </w:r>
            <w:r w:rsidRPr="003A51AC">
              <w:rPr>
                <w:sz w:val="24"/>
                <w:szCs w:val="24"/>
                <w:lang w:val="ru-RU"/>
              </w:rPr>
              <w:t>и печатей</w:t>
            </w:r>
          </w:p>
        </w:tc>
        <w:tc>
          <w:tcPr>
            <w:tcW w:w="720" w:type="dxa"/>
          </w:tcPr>
          <w:p w14:paraId="610F3CC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09AFA41" w14:textId="77777777" w:rsidR="005D3D5C" w:rsidRPr="003A51AC" w:rsidRDefault="005D3D5C" w:rsidP="005D3D5C">
            <w:pPr>
              <w:pStyle w:val="TableParagraph"/>
              <w:ind w:left="7"/>
              <w:jc w:val="center"/>
              <w:rPr>
                <w:sz w:val="24"/>
                <w:szCs w:val="24"/>
              </w:rPr>
            </w:pPr>
            <w:r w:rsidRPr="003A51AC">
              <w:rPr>
                <w:sz w:val="24"/>
                <w:szCs w:val="24"/>
              </w:rPr>
              <w:t>3</w:t>
            </w:r>
          </w:p>
        </w:tc>
        <w:tc>
          <w:tcPr>
            <w:tcW w:w="1035" w:type="dxa"/>
          </w:tcPr>
          <w:p w14:paraId="747F5B4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4DE1141" w14:textId="77777777" w:rsidR="005D3D5C" w:rsidRPr="003A51AC" w:rsidRDefault="005D3D5C" w:rsidP="005D3D5C">
            <w:pPr>
              <w:pStyle w:val="TableParagraph"/>
              <w:rPr>
                <w:sz w:val="24"/>
                <w:szCs w:val="24"/>
              </w:rPr>
            </w:pPr>
          </w:p>
        </w:tc>
      </w:tr>
      <w:tr w:rsidR="005D3D5C" w:rsidRPr="003A51AC" w14:paraId="6A00B325" w14:textId="77777777" w:rsidTr="005D3D5C">
        <w:trPr>
          <w:trHeight w:val="290"/>
        </w:trPr>
        <w:tc>
          <w:tcPr>
            <w:tcW w:w="1385" w:type="dxa"/>
          </w:tcPr>
          <w:p w14:paraId="1254946B" w14:textId="77777777" w:rsidR="005D3D5C" w:rsidRPr="003A51AC" w:rsidRDefault="005D3D5C" w:rsidP="005D3D5C">
            <w:pPr>
              <w:pStyle w:val="TableParagraph"/>
              <w:ind w:left="129"/>
              <w:rPr>
                <w:sz w:val="24"/>
                <w:szCs w:val="24"/>
              </w:rPr>
            </w:pPr>
            <w:r w:rsidRPr="003A51AC">
              <w:rPr>
                <w:sz w:val="24"/>
                <w:szCs w:val="24"/>
              </w:rPr>
              <w:t>2.6.2.2.242.</w:t>
            </w:r>
          </w:p>
        </w:tc>
        <w:tc>
          <w:tcPr>
            <w:tcW w:w="5493" w:type="dxa"/>
          </w:tcPr>
          <w:p w14:paraId="51CE7B8D" w14:textId="77777777" w:rsidR="005D3D5C" w:rsidRPr="003A51AC" w:rsidRDefault="005D3D5C" w:rsidP="005D3D5C">
            <w:pPr>
              <w:pStyle w:val="TableParagraph"/>
              <w:rPr>
                <w:sz w:val="24"/>
                <w:szCs w:val="24"/>
              </w:rPr>
            </w:pPr>
            <w:r w:rsidRPr="003A51AC">
              <w:rPr>
                <w:sz w:val="24"/>
                <w:szCs w:val="24"/>
              </w:rPr>
              <w:t>Краски</w:t>
            </w:r>
            <w:r w:rsidRPr="003A51AC">
              <w:rPr>
                <w:spacing w:val="-1"/>
                <w:sz w:val="24"/>
                <w:szCs w:val="24"/>
              </w:rPr>
              <w:t xml:space="preserve"> </w:t>
            </w:r>
            <w:r w:rsidRPr="003A51AC">
              <w:rPr>
                <w:sz w:val="24"/>
                <w:szCs w:val="24"/>
              </w:rPr>
              <w:t>акварельные</w:t>
            </w:r>
            <w:r w:rsidRPr="003A51AC">
              <w:rPr>
                <w:spacing w:val="-3"/>
                <w:sz w:val="24"/>
                <w:szCs w:val="24"/>
              </w:rPr>
              <w:t xml:space="preserve"> </w:t>
            </w:r>
            <w:r w:rsidRPr="003A51AC">
              <w:rPr>
                <w:sz w:val="24"/>
                <w:szCs w:val="24"/>
              </w:rPr>
              <w:t>12</w:t>
            </w:r>
            <w:r w:rsidRPr="003A51AC">
              <w:rPr>
                <w:spacing w:val="-1"/>
                <w:sz w:val="24"/>
                <w:szCs w:val="24"/>
              </w:rPr>
              <w:t xml:space="preserve"> </w:t>
            </w:r>
            <w:r w:rsidRPr="003A51AC">
              <w:rPr>
                <w:sz w:val="24"/>
                <w:szCs w:val="24"/>
              </w:rPr>
              <w:t>цветов</w:t>
            </w:r>
          </w:p>
        </w:tc>
        <w:tc>
          <w:tcPr>
            <w:tcW w:w="720" w:type="dxa"/>
          </w:tcPr>
          <w:p w14:paraId="7966B04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3858EBF"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65C2386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6FBEEB0" w14:textId="77777777" w:rsidR="005D3D5C" w:rsidRPr="003A51AC" w:rsidRDefault="005D3D5C" w:rsidP="005D3D5C">
            <w:pPr>
              <w:pStyle w:val="TableParagraph"/>
              <w:rPr>
                <w:sz w:val="24"/>
                <w:szCs w:val="24"/>
              </w:rPr>
            </w:pPr>
          </w:p>
        </w:tc>
      </w:tr>
      <w:tr w:rsidR="005D3D5C" w:rsidRPr="003A51AC" w14:paraId="39CAB779" w14:textId="77777777" w:rsidTr="005D3D5C">
        <w:trPr>
          <w:trHeight w:val="290"/>
        </w:trPr>
        <w:tc>
          <w:tcPr>
            <w:tcW w:w="1385" w:type="dxa"/>
          </w:tcPr>
          <w:p w14:paraId="37E59125" w14:textId="77777777" w:rsidR="005D3D5C" w:rsidRPr="003A51AC" w:rsidRDefault="005D3D5C" w:rsidP="005D3D5C">
            <w:pPr>
              <w:pStyle w:val="TableParagraph"/>
              <w:ind w:left="129"/>
              <w:rPr>
                <w:sz w:val="24"/>
                <w:szCs w:val="24"/>
              </w:rPr>
            </w:pPr>
            <w:r w:rsidRPr="003A51AC">
              <w:rPr>
                <w:sz w:val="24"/>
                <w:szCs w:val="24"/>
              </w:rPr>
              <w:t>2.6.2.2.243.</w:t>
            </w:r>
          </w:p>
        </w:tc>
        <w:tc>
          <w:tcPr>
            <w:tcW w:w="5493" w:type="dxa"/>
          </w:tcPr>
          <w:p w14:paraId="7CFE1832" w14:textId="77777777" w:rsidR="005D3D5C" w:rsidRPr="003A51AC" w:rsidRDefault="005D3D5C" w:rsidP="005D3D5C">
            <w:pPr>
              <w:pStyle w:val="TableParagraph"/>
              <w:rPr>
                <w:sz w:val="24"/>
                <w:szCs w:val="24"/>
              </w:rPr>
            </w:pPr>
            <w:r w:rsidRPr="003A51AC">
              <w:rPr>
                <w:sz w:val="24"/>
                <w:szCs w:val="24"/>
              </w:rPr>
              <w:t>Краски</w:t>
            </w:r>
            <w:r w:rsidRPr="003A51AC">
              <w:rPr>
                <w:spacing w:val="-3"/>
                <w:sz w:val="24"/>
                <w:szCs w:val="24"/>
              </w:rPr>
              <w:t xml:space="preserve"> </w:t>
            </w:r>
            <w:r w:rsidRPr="003A51AC">
              <w:rPr>
                <w:sz w:val="24"/>
                <w:szCs w:val="24"/>
              </w:rPr>
              <w:t>гуашь 12 цветов</w:t>
            </w:r>
          </w:p>
        </w:tc>
        <w:tc>
          <w:tcPr>
            <w:tcW w:w="720" w:type="dxa"/>
          </w:tcPr>
          <w:p w14:paraId="3AF33B9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042BCD8"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3B5376E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C051386" w14:textId="77777777" w:rsidR="005D3D5C" w:rsidRPr="003A51AC" w:rsidRDefault="005D3D5C" w:rsidP="005D3D5C">
            <w:pPr>
              <w:pStyle w:val="TableParagraph"/>
              <w:rPr>
                <w:sz w:val="24"/>
                <w:szCs w:val="24"/>
              </w:rPr>
            </w:pPr>
          </w:p>
        </w:tc>
      </w:tr>
      <w:tr w:rsidR="005D3D5C" w:rsidRPr="003A51AC" w14:paraId="07F991CF" w14:textId="77777777" w:rsidTr="005D3D5C">
        <w:trPr>
          <w:trHeight w:val="292"/>
        </w:trPr>
        <w:tc>
          <w:tcPr>
            <w:tcW w:w="1385" w:type="dxa"/>
          </w:tcPr>
          <w:p w14:paraId="30ED74D9" w14:textId="77777777" w:rsidR="005D3D5C" w:rsidRPr="003A51AC" w:rsidRDefault="005D3D5C" w:rsidP="005D3D5C">
            <w:pPr>
              <w:pStyle w:val="TableParagraph"/>
              <w:spacing w:line="246" w:lineRule="exact"/>
              <w:ind w:left="129"/>
              <w:rPr>
                <w:sz w:val="24"/>
                <w:szCs w:val="24"/>
              </w:rPr>
            </w:pPr>
            <w:r w:rsidRPr="003A51AC">
              <w:rPr>
                <w:sz w:val="24"/>
                <w:szCs w:val="24"/>
              </w:rPr>
              <w:t>2.6.2.2.244.</w:t>
            </w:r>
          </w:p>
        </w:tc>
        <w:tc>
          <w:tcPr>
            <w:tcW w:w="5493" w:type="dxa"/>
          </w:tcPr>
          <w:p w14:paraId="20A88525" w14:textId="77777777" w:rsidR="005D3D5C" w:rsidRPr="003A51AC" w:rsidRDefault="005D3D5C" w:rsidP="005D3D5C">
            <w:pPr>
              <w:pStyle w:val="TableParagraph"/>
              <w:spacing w:line="246" w:lineRule="exact"/>
              <w:rPr>
                <w:sz w:val="24"/>
                <w:szCs w:val="24"/>
              </w:rPr>
            </w:pPr>
            <w:r w:rsidRPr="003A51AC">
              <w:rPr>
                <w:sz w:val="24"/>
                <w:szCs w:val="24"/>
              </w:rPr>
              <w:t>Мелки</w:t>
            </w:r>
            <w:r w:rsidRPr="003A51AC">
              <w:rPr>
                <w:spacing w:val="-2"/>
                <w:sz w:val="24"/>
                <w:szCs w:val="24"/>
              </w:rPr>
              <w:t xml:space="preserve"> </w:t>
            </w:r>
            <w:r w:rsidRPr="003A51AC">
              <w:rPr>
                <w:sz w:val="24"/>
                <w:szCs w:val="24"/>
              </w:rPr>
              <w:t>восковые</w:t>
            </w:r>
          </w:p>
        </w:tc>
        <w:tc>
          <w:tcPr>
            <w:tcW w:w="720" w:type="dxa"/>
          </w:tcPr>
          <w:p w14:paraId="7C08ADE3"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7403C84F" w14:textId="77777777" w:rsidR="005D3D5C" w:rsidRPr="003A51AC" w:rsidRDefault="005D3D5C" w:rsidP="005D3D5C">
            <w:pPr>
              <w:pStyle w:val="TableParagraph"/>
              <w:spacing w:line="246" w:lineRule="exact"/>
              <w:ind w:left="123" w:right="116"/>
              <w:jc w:val="center"/>
              <w:rPr>
                <w:sz w:val="24"/>
                <w:szCs w:val="24"/>
              </w:rPr>
            </w:pPr>
            <w:r w:rsidRPr="003A51AC">
              <w:rPr>
                <w:sz w:val="24"/>
                <w:szCs w:val="24"/>
              </w:rPr>
              <w:t>25*</w:t>
            </w:r>
          </w:p>
        </w:tc>
        <w:tc>
          <w:tcPr>
            <w:tcW w:w="1035" w:type="dxa"/>
          </w:tcPr>
          <w:p w14:paraId="50287FCD"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3CBBB41D" w14:textId="77777777" w:rsidR="005D3D5C" w:rsidRPr="003A51AC" w:rsidRDefault="005D3D5C" w:rsidP="005D3D5C">
            <w:pPr>
              <w:pStyle w:val="TableParagraph"/>
              <w:rPr>
                <w:sz w:val="24"/>
                <w:szCs w:val="24"/>
              </w:rPr>
            </w:pPr>
          </w:p>
        </w:tc>
      </w:tr>
      <w:tr w:rsidR="005D3D5C" w:rsidRPr="003A51AC" w14:paraId="3417CED8" w14:textId="77777777" w:rsidTr="005D3D5C">
        <w:trPr>
          <w:trHeight w:val="289"/>
        </w:trPr>
        <w:tc>
          <w:tcPr>
            <w:tcW w:w="1385" w:type="dxa"/>
          </w:tcPr>
          <w:p w14:paraId="0C5B5A70" w14:textId="77777777" w:rsidR="005D3D5C" w:rsidRPr="003A51AC" w:rsidRDefault="005D3D5C" w:rsidP="005D3D5C">
            <w:pPr>
              <w:pStyle w:val="TableParagraph"/>
              <w:ind w:left="129"/>
              <w:rPr>
                <w:sz w:val="24"/>
                <w:szCs w:val="24"/>
              </w:rPr>
            </w:pPr>
            <w:r w:rsidRPr="003A51AC">
              <w:rPr>
                <w:sz w:val="24"/>
                <w:szCs w:val="24"/>
              </w:rPr>
              <w:t>2.6.2.2.245.</w:t>
            </w:r>
          </w:p>
        </w:tc>
        <w:tc>
          <w:tcPr>
            <w:tcW w:w="5493" w:type="dxa"/>
          </w:tcPr>
          <w:p w14:paraId="27A942EC" w14:textId="77777777" w:rsidR="005D3D5C" w:rsidRPr="003A51AC" w:rsidRDefault="005D3D5C" w:rsidP="005D3D5C">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масляные</w:t>
            </w:r>
          </w:p>
        </w:tc>
        <w:tc>
          <w:tcPr>
            <w:tcW w:w="720" w:type="dxa"/>
          </w:tcPr>
          <w:p w14:paraId="23790F1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6456190"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5EBCBA9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94EEE47" w14:textId="77777777" w:rsidR="005D3D5C" w:rsidRPr="003A51AC" w:rsidRDefault="005D3D5C" w:rsidP="005D3D5C">
            <w:pPr>
              <w:pStyle w:val="TableParagraph"/>
              <w:rPr>
                <w:sz w:val="24"/>
                <w:szCs w:val="24"/>
              </w:rPr>
            </w:pPr>
          </w:p>
        </w:tc>
      </w:tr>
      <w:tr w:rsidR="005D3D5C" w:rsidRPr="003A51AC" w14:paraId="50057E73" w14:textId="77777777" w:rsidTr="005D3D5C">
        <w:trPr>
          <w:trHeight w:val="292"/>
        </w:trPr>
        <w:tc>
          <w:tcPr>
            <w:tcW w:w="1385" w:type="dxa"/>
          </w:tcPr>
          <w:p w14:paraId="1066FF07" w14:textId="77777777" w:rsidR="005D3D5C" w:rsidRPr="003A51AC" w:rsidRDefault="005D3D5C" w:rsidP="005D3D5C">
            <w:pPr>
              <w:pStyle w:val="TableParagraph"/>
              <w:ind w:left="129"/>
              <w:rPr>
                <w:sz w:val="24"/>
                <w:szCs w:val="24"/>
              </w:rPr>
            </w:pPr>
            <w:r w:rsidRPr="003A51AC">
              <w:rPr>
                <w:sz w:val="24"/>
                <w:szCs w:val="24"/>
              </w:rPr>
              <w:t>2.6.2.2.246.</w:t>
            </w:r>
          </w:p>
        </w:tc>
        <w:tc>
          <w:tcPr>
            <w:tcW w:w="5493" w:type="dxa"/>
          </w:tcPr>
          <w:p w14:paraId="5A5258C1" w14:textId="77777777" w:rsidR="005D3D5C" w:rsidRPr="003A51AC" w:rsidRDefault="005D3D5C" w:rsidP="005D3D5C">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пастель</w:t>
            </w:r>
          </w:p>
        </w:tc>
        <w:tc>
          <w:tcPr>
            <w:tcW w:w="720" w:type="dxa"/>
          </w:tcPr>
          <w:p w14:paraId="2423BA3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9AB51C8"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0C6D26E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27AE73A" w14:textId="77777777" w:rsidR="005D3D5C" w:rsidRPr="003A51AC" w:rsidRDefault="005D3D5C" w:rsidP="005D3D5C">
            <w:pPr>
              <w:pStyle w:val="TableParagraph"/>
              <w:rPr>
                <w:sz w:val="24"/>
                <w:szCs w:val="24"/>
              </w:rPr>
            </w:pPr>
          </w:p>
        </w:tc>
      </w:tr>
      <w:tr w:rsidR="005D3D5C" w:rsidRPr="003A51AC" w14:paraId="52E1991F" w14:textId="77777777" w:rsidTr="005D3D5C">
        <w:trPr>
          <w:trHeight w:val="290"/>
        </w:trPr>
        <w:tc>
          <w:tcPr>
            <w:tcW w:w="1385" w:type="dxa"/>
          </w:tcPr>
          <w:p w14:paraId="7DD0EE92" w14:textId="77777777" w:rsidR="005D3D5C" w:rsidRPr="003A51AC" w:rsidRDefault="005D3D5C" w:rsidP="005D3D5C">
            <w:pPr>
              <w:pStyle w:val="TableParagraph"/>
              <w:ind w:left="129"/>
              <w:rPr>
                <w:sz w:val="24"/>
                <w:szCs w:val="24"/>
              </w:rPr>
            </w:pPr>
            <w:r w:rsidRPr="003A51AC">
              <w:rPr>
                <w:sz w:val="24"/>
                <w:szCs w:val="24"/>
              </w:rPr>
              <w:t>2.6.2.2.247.</w:t>
            </w:r>
          </w:p>
        </w:tc>
        <w:tc>
          <w:tcPr>
            <w:tcW w:w="5493" w:type="dxa"/>
          </w:tcPr>
          <w:p w14:paraId="535D4D5A" w14:textId="77777777" w:rsidR="005D3D5C" w:rsidRPr="003A51AC" w:rsidRDefault="005D3D5C" w:rsidP="005D3D5C">
            <w:pPr>
              <w:pStyle w:val="TableParagraph"/>
              <w:rPr>
                <w:sz w:val="24"/>
                <w:szCs w:val="24"/>
              </w:rPr>
            </w:pPr>
            <w:r w:rsidRPr="003A51AC">
              <w:rPr>
                <w:sz w:val="24"/>
                <w:szCs w:val="24"/>
              </w:rPr>
              <w:t>Набор</w:t>
            </w:r>
            <w:r w:rsidRPr="003A51AC">
              <w:rPr>
                <w:spacing w:val="-1"/>
                <w:sz w:val="24"/>
                <w:szCs w:val="24"/>
              </w:rPr>
              <w:t xml:space="preserve"> </w:t>
            </w:r>
            <w:r w:rsidRPr="003A51AC">
              <w:rPr>
                <w:sz w:val="24"/>
                <w:szCs w:val="24"/>
              </w:rPr>
              <w:t>фломастеров</w:t>
            </w:r>
          </w:p>
        </w:tc>
        <w:tc>
          <w:tcPr>
            <w:tcW w:w="720" w:type="dxa"/>
          </w:tcPr>
          <w:p w14:paraId="3D6D485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47D18DC"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6E2F6EE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CBFBDD0" w14:textId="77777777" w:rsidR="005D3D5C" w:rsidRPr="003A51AC" w:rsidRDefault="005D3D5C" w:rsidP="005D3D5C">
            <w:pPr>
              <w:pStyle w:val="TableParagraph"/>
              <w:rPr>
                <w:sz w:val="24"/>
                <w:szCs w:val="24"/>
              </w:rPr>
            </w:pPr>
          </w:p>
        </w:tc>
      </w:tr>
      <w:tr w:rsidR="005D3D5C" w:rsidRPr="003A51AC" w14:paraId="38616EB2" w14:textId="77777777" w:rsidTr="005D3D5C">
        <w:trPr>
          <w:trHeight w:val="290"/>
        </w:trPr>
        <w:tc>
          <w:tcPr>
            <w:tcW w:w="1385" w:type="dxa"/>
          </w:tcPr>
          <w:p w14:paraId="33BC1BD2" w14:textId="77777777" w:rsidR="005D3D5C" w:rsidRPr="003A51AC" w:rsidRDefault="005D3D5C" w:rsidP="005D3D5C">
            <w:pPr>
              <w:pStyle w:val="TableParagraph"/>
              <w:ind w:left="129"/>
              <w:rPr>
                <w:sz w:val="24"/>
                <w:szCs w:val="24"/>
              </w:rPr>
            </w:pPr>
            <w:r w:rsidRPr="003A51AC">
              <w:rPr>
                <w:sz w:val="24"/>
                <w:szCs w:val="24"/>
              </w:rPr>
              <w:t>2.6.2.2.248.</w:t>
            </w:r>
          </w:p>
        </w:tc>
        <w:tc>
          <w:tcPr>
            <w:tcW w:w="5493" w:type="dxa"/>
          </w:tcPr>
          <w:p w14:paraId="52840DCC" w14:textId="77777777" w:rsidR="005D3D5C" w:rsidRPr="003A51AC" w:rsidRDefault="005D3D5C" w:rsidP="005D3D5C">
            <w:pPr>
              <w:pStyle w:val="TableParagraph"/>
              <w:rPr>
                <w:sz w:val="24"/>
                <w:szCs w:val="24"/>
              </w:rPr>
            </w:pPr>
            <w:r w:rsidRPr="003A51AC">
              <w:rPr>
                <w:sz w:val="24"/>
                <w:szCs w:val="24"/>
              </w:rPr>
              <w:t>Палитра</w:t>
            </w:r>
          </w:p>
        </w:tc>
        <w:tc>
          <w:tcPr>
            <w:tcW w:w="720" w:type="dxa"/>
          </w:tcPr>
          <w:p w14:paraId="2F12220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5B034FE"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33EDD4E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60E9470" w14:textId="77777777" w:rsidR="005D3D5C" w:rsidRPr="003A51AC" w:rsidRDefault="005D3D5C" w:rsidP="005D3D5C">
            <w:pPr>
              <w:pStyle w:val="TableParagraph"/>
              <w:rPr>
                <w:sz w:val="24"/>
                <w:szCs w:val="24"/>
              </w:rPr>
            </w:pPr>
          </w:p>
        </w:tc>
      </w:tr>
      <w:tr w:rsidR="005D3D5C" w:rsidRPr="003A51AC" w14:paraId="60BDE019" w14:textId="77777777" w:rsidTr="005D3D5C">
        <w:trPr>
          <w:trHeight w:val="292"/>
        </w:trPr>
        <w:tc>
          <w:tcPr>
            <w:tcW w:w="1385" w:type="dxa"/>
          </w:tcPr>
          <w:p w14:paraId="0CE06C9F" w14:textId="77777777" w:rsidR="005D3D5C" w:rsidRPr="003A51AC" w:rsidRDefault="005D3D5C" w:rsidP="005D3D5C">
            <w:pPr>
              <w:pStyle w:val="TableParagraph"/>
              <w:ind w:left="129"/>
              <w:rPr>
                <w:sz w:val="24"/>
                <w:szCs w:val="24"/>
              </w:rPr>
            </w:pPr>
            <w:r w:rsidRPr="003A51AC">
              <w:rPr>
                <w:sz w:val="24"/>
                <w:szCs w:val="24"/>
              </w:rPr>
              <w:t>2.6.2.2.249.</w:t>
            </w:r>
          </w:p>
        </w:tc>
        <w:tc>
          <w:tcPr>
            <w:tcW w:w="5493" w:type="dxa"/>
          </w:tcPr>
          <w:p w14:paraId="18B3CDF4" w14:textId="77777777" w:rsidR="005D3D5C" w:rsidRPr="003A51AC" w:rsidRDefault="005D3D5C" w:rsidP="005D3D5C">
            <w:pPr>
              <w:pStyle w:val="TableParagraph"/>
              <w:rPr>
                <w:sz w:val="24"/>
                <w:szCs w:val="24"/>
                <w:lang w:val="ru-RU"/>
              </w:rPr>
            </w:pPr>
            <w:r w:rsidRPr="003A51AC">
              <w:rPr>
                <w:sz w:val="24"/>
                <w:szCs w:val="24"/>
                <w:lang w:val="ru-RU"/>
              </w:rPr>
              <w:t>Пластилин,</w:t>
            </w:r>
            <w:r w:rsidRPr="003A51AC">
              <w:rPr>
                <w:spacing w:val="-1"/>
                <w:sz w:val="24"/>
                <w:szCs w:val="24"/>
                <w:lang w:val="ru-RU"/>
              </w:rPr>
              <w:t xml:space="preserve"> </w:t>
            </w:r>
            <w:r w:rsidRPr="003A51AC">
              <w:rPr>
                <w:sz w:val="24"/>
                <w:szCs w:val="24"/>
                <w:lang w:val="ru-RU"/>
              </w:rPr>
              <w:t>не</w:t>
            </w:r>
            <w:r w:rsidRPr="003A51AC">
              <w:rPr>
                <w:spacing w:val="-1"/>
                <w:sz w:val="24"/>
                <w:szCs w:val="24"/>
                <w:lang w:val="ru-RU"/>
              </w:rPr>
              <w:t xml:space="preserve"> </w:t>
            </w:r>
            <w:r w:rsidRPr="003A51AC">
              <w:rPr>
                <w:sz w:val="24"/>
                <w:szCs w:val="24"/>
                <w:lang w:val="ru-RU"/>
              </w:rPr>
              <w:t>липнущий</w:t>
            </w:r>
            <w:r w:rsidRPr="003A51AC">
              <w:rPr>
                <w:spacing w:val="-4"/>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рукам</w:t>
            </w:r>
          </w:p>
        </w:tc>
        <w:tc>
          <w:tcPr>
            <w:tcW w:w="720" w:type="dxa"/>
          </w:tcPr>
          <w:p w14:paraId="44F0DA5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6F50722"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611F80C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09C8C45" w14:textId="77777777" w:rsidR="005D3D5C" w:rsidRPr="003A51AC" w:rsidRDefault="005D3D5C" w:rsidP="005D3D5C">
            <w:pPr>
              <w:pStyle w:val="TableParagraph"/>
              <w:rPr>
                <w:sz w:val="24"/>
                <w:szCs w:val="24"/>
              </w:rPr>
            </w:pPr>
          </w:p>
        </w:tc>
      </w:tr>
      <w:tr w:rsidR="005D3D5C" w:rsidRPr="003A51AC" w14:paraId="3EF8342A" w14:textId="77777777" w:rsidTr="005D3D5C">
        <w:trPr>
          <w:trHeight w:val="289"/>
        </w:trPr>
        <w:tc>
          <w:tcPr>
            <w:tcW w:w="1385" w:type="dxa"/>
          </w:tcPr>
          <w:p w14:paraId="6F4AFF4A" w14:textId="77777777" w:rsidR="005D3D5C" w:rsidRPr="003A51AC" w:rsidRDefault="005D3D5C" w:rsidP="005D3D5C">
            <w:pPr>
              <w:pStyle w:val="TableParagraph"/>
              <w:ind w:left="129"/>
              <w:rPr>
                <w:sz w:val="24"/>
                <w:szCs w:val="24"/>
              </w:rPr>
            </w:pPr>
            <w:r w:rsidRPr="003A51AC">
              <w:rPr>
                <w:sz w:val="24"/>
                <w:szCs w:val="24"/>
              </w:rPr>
              <w:t>2.6.2.2.250.</w:t>
            </w:r>
          </w:p>
        </w:tc>
        <w:tc>
          <w:tcPr>
            <w:tcW w:w="5493" w:type="dxa"/>
          </w:tcPr>
          <w:p w14:paraId="2B309C6A" w14:textId="77777777" w:rsidR="005D3D5C" w:rsidRPr="003A51AC" w:rsidRDefault="005D3D5C" w:rsidP="005D3D5C">
            <w:pPr>
              <w:pStyle w:val="TableParagraph"/>
              <w:rPr>
                <w:sz w:val="24"/>
                <w:szCs w:val="24"/>
                <w:lang w:val="ru-RU"/>
              </w:rPr>
            </w:pPr>
            <w:r w:rsidRPr="003A51AC">
              <w:rPr>
                <w:sz w:val="24"/>
                <w:szCs w:val="24"/>
                <w:lang w:val="ru-RU"/>
              </w:rPr>
              <w:t>Поднос</w:t>
            </w:r>
            <w:r w:rsidRPr="003A51AC">
              <w:rPr>
                <w:spacing w:val="-1"/>
                <w:sz w:val="24"/>
                <w:szCs w:val="24"/>
                <w:lang w:val="ru-RU"/>
              </w:rPr>
              <w:t xml:space="preserve"> </w:t>
            </w:r>
            <w:r w:rsidRPr="003A51AC">
              <w:rPr>
                <w:sz w:val="24"/>
                <w:szCs w:val="24"/>
                <w:lang w:val="ru-RU"/>
              </w:rPr>
              <w:t>детский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раздаточных</w:t>
            </w:r>
            <w:r w:rsidRPr="003A51AC">
              <w:rPr>
                <w:spacing w:val="-1"/>
                <w:sz w:val="24"/>
                <w:szCs w:val="24"/>
                <w:lang w:val="ru-RU"/>
              </w:rPr>
              <w:t xml:space="preserve"> </w:t>
            </w:r>
            <w:r w:rsidRPr="003A51AC">
              <w:rPr>
                <w:sz w:val="24"/>
                <w:szCs w:val="24"/>
                <w:lang w:val="ru-RU"/>
              </w:rPr>
              <w:t>материалов</w:t>
            </w:r>
          </w:p>
        </w:tc>
        <w:tc>
          <w:tcPr>
            <w:tcW w:w="720" w:type="dxa"/>
          </w:tcPr>
          <w:p w14:paraId="02ED62F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7F9F950"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7BDE67A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E3A55BF" w14:textId="77777777" w:rsidR="005D3D5C" w:rsidRPr="003A51AC" w:rsidRDefault="005D3D5C" w:rsidP="005D3D5C">
            <w:pPr>
              <w:pStyle w:val="TableParagraph"/>
              <w:rPr>
                <w:sz w:val="24"/>
                <w:szCs w:val="24"/>
              </w:rPr>
            </w:pPr>
          </w:p>
        </w:tc>
      </w:tr>
      <w:tr w:rsidR="005D3D5C" w:rsidRPr="003A51AC" w14:paraId="1C0C554E" w14:textId="77777777" w:rsidTr="005D3D5C">
        <w:trPr>
          <w:trHeight w:val="290"/>
        </w:trPr>
        <w:tc>
          <w:tcPr>
            <w:tcW w:w="1385" w:type="dxa"/>
          </w:tcPr>
          <w:p w14:paraId="52F5F670" w14:textId="77777777" w:rsidR="005D3D5C" w:rsidRPr="003A51AC" w:rsidRDefault="005D3D5C" w:rsidP="005D3D5C">
            <w:pPr>
              <w:pStyle w:val="TableParagraph"/>
              <w:spacing w:line="244" w:lineRule="exact"/>
              <w:ind w:left="129"/>
              <w:rPr>
                <w:sz w:val="24"/>
                <w:szCs w:val="24"/>
              </w:rPr>
            </w:pPr>
            <w:r w:rsidRPr="003A51AC">
              <w:rPr>
                <w:sz w:val="24"/>
                <w:szCs w:val="24"/>
              </w:rPr>
              <w:t>2.6.2.2.251.</w:t>
            </w:r>
          </w:p>
        </w:tc>
        <w:tc>
          <w:tcPr>
            <w:tcW w:w="5493" w:type="dxa"/>
          </w:tcPr>
          <w:p w14:paraId="40FC15F5" w14:textId="77777777" w:rsidR="005D3D5C" w:rsidRPr="003A51AC" w:rsidRDefault="005D3D5C" w:rsidP="005D3D5C">
            <w:pPr>
              <w:pStyle w:val="TableParagraph"/>
              <w:spacing w:line="244" w:lineRule="exact"/>
              <w:rPr>
                <w:sz w:val="24"/>
                <w:szCs w:val="24"/>
              </w:rPr>
            </w:pPr>
            <w:r w:rsidRPr="003A51AC">
              <w:rPr>
                <w:sz w:val="24"/>
                <w:szCs w:val="24"/>
              </w:rPr>
              <w:t>Стаканчики</w:t>
            </w:r>
            <w:r w:rsidRPr="003A51AC">
              <w:rPr>
                <w:spacing w:val="-6"/>
                <w:sz w:val="24"/>
                <w:szCs w:val="24"/>
              </w:rPr>
              <w:t xml:space="preserve"> </w:t>
            </w:r>
            <w:r w:rsidRPr="003A51AC">
              <w:rPr>
                <w:sz w:val="24"/>
                <w:szCs w:val="24"/>
              </w:rPr>
              <w:t>(баночки)</w:t>
            </w:r>
            <w:r w:rsidRPr="003A51AC">
              <w:rPr>
                <w:spacing w:val="-3"/>
                <w:sz w:val="24"/>
                <w:szCs w:val="24"/>
              </w:rPr>
              <w:t xml:space="preserve"> </w:t>
            </w:r>
            <w:r w:rsidRPr="003A51AC">
              <w:rPr>
                <w:sz w:val="24"/>
                <w:szCs w:val="24"/>
              </w:rPr>
              <w:t>пластмассовые</w:t>
            </w:r>
          </w:p>
        </w:tc>
        <w:tc>
          <w:tcPr>
            <w:tcW w:w="720" w:type="dxa"/>
          </w:tcPr>
          <w:p w14:paraId="21E327BB"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2277EE9A" w14:textId="77777777" w:rsidR="005D3D5C" w:rsidRPr="003A51AC" w:rsidRDefault="005D3D5C" w:rsidP="005D3D5C">
            <w:pPr>
              <w:pStyle w:val="TableParagraph"/>
              <w:spacing w:line="244" w:lineRule="exact"/>
              <w:ind w:left="128" w:right="116"/>
              <w:jc w:val="center"/>
              <w:rPr>
                <w:sz w:val="24"/>
                <w:szCs w:val="24"/>
              </w:rPr>
            </w:pPr>
            <w:r w:rsidRPr="003A51AC">
              <w:rPr>
                <w:sz w:val="24"/>
                <w:szCs w:val="24"/>
              </w:rPr>
              <w:t>25**</w:t>
            </w:r>
          </w:p>
        </w:tc>
        <w:tc>
          <w:tcPr>
            <w:tcW w:w="1035" w:type="dxa"/>
          </w:tcPr>
          <w:p w14:paraId="6E09503A"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7657A971" w14:textId="77777777" w:rsidR="005D3D5C" w:rsidRPr="003A51AC" w:rsidRDefault="005D3D5C" w:rsidP="005D3D5C">
            <w:pPr>
              <w:pStyle w:val="TableParagraph"/>
              <w:rPr>
                <w:sz w:val="24"/>
                <w:szCs w:val="24"/>
              </w:rPr>
            </w:pPr>
          </w:p>
        </w:tc>
      </w:tr>
      <w:tr w:rsidR="005D3D5C" w:rsidRPr="003A51AC" w14:paraId="14635AD2" w14:textId="77777777" w:rsidTr="005D3D5C">
        <w:trPr>
          <w:trHeight w:val="292"/>
        </w:trPr>
        <w:tc>
          <w:tcPr>
            <w:tcW w:w="1385" w:type="dxa"/>
          </w:tcPr>
          <w:p w14:paraId="2031518D" w14:textId="77777777" w:rsidR="005D3D5C" w:rsidRPr="003A51AC" w:rsidRDefault="005D3D5C" w:rsidP="005D3D5C">
            <w:pPr>
              <w:pStyle w:val="TableParagraph"/>
              <w:spacing w:line="246" w:lineRule="exact"/>
              <w:ind w:left="129"/>
              <w:rPr>
                <w:sz w:val="24"/>
                <w:szCs w:val="24"/>
              </w:rPr>
            </w:pPr>
            <w:r w:rsidRPr="003A51AC">
              <w:rPr>
                <w:sz w:val="24"/>
                <w:szCs w:val="24"/>
              </w:rPr>
              <w:t>2.6.2.2.252.</w:t>
            </w:r>
          </w:p>
        </w:tc>
        <w:tc>
          <w:tcPr>
            <w:tcW w:w="5493" w:type="dxa"/>
          </w:tcPr>
          <w:p w14:paraId="1F125B40" w14:textId="77777777" w:rsidR="005D3D5C" w:rsidRPr="003A51AC" w:rsidRDefault="005D3D5C" w:rsidP="005D3D5C">
            <w:pPr>
              <w:pStyle w:val="TableParagraph"/>
              <w:spacing w:line="246" w:lineRule="exact"/>
              <w:rPr>
                <w:sz w:val="24"/>
                <w:szCs w:val="24"/>
              </w:rPr>
            </w:pPr>
            <w:r w:rsidRPr="003A51AC">
              <w:rPr>
                <w:sz w:val="24"/>
                <w:szCs w:val="24"/>
              </w:rPr>
              <w:t>Точилка</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карандашей</w:t>
            </w:r>
          </w:p>
        </w:tc>
        <w:tc>
          <w:tcPr>
            <w:tcW w:w="720" w:type="dxa"/>
          </w:tcPr>
          <w:p w14:paraId="1E43759A"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1D035623" w14:textId="77777777" w:rsidR="005D3D5C" w:rsidRPr="003A51AC" w:rsidRDefault="005D3D5C" w:rsidP="005D3D5C">
            <w:pPr>
              <w:pStyle w:val="TableParagraph"/>
              <w:spacing w:line="246" w:lineRule="exact"/>
              <w:ind w:left="123" w:right="116"/>
              <w:jc w:val="center"/>
              <w:rPr>
                <w:sz w:val="24"/>
                <w:szCs w:val="24"/>
              </w:rPr>
            </w:pPr>
            <w:r w:rsidRPr="003A51AC">
              <w:rPr>
                <w:sz w:val="24"/>
                <w:szCs w:val="24"/>
              </w:rPr>
              <w:t>3**</w:t>
            </w:r>
          </w:p>
        </w:tc>
        <w:tc>
          <w:tcPr>
            <w:tcW w:w="1035" w:type="dxa"/>
          </w:tcPr>
          <w:p w14:paraId="240C313E"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02C9D7AB" w14:textId="77777777" w:rsidR="005D3D5C" w:rsidRPr="003A51AC" w:rsidRDefault="005D3D5C" w:rsidP="005D3D5C">
            <w:pPr>
              <w:pStyle w:val="TableParagraph"/>
              <w:rPr>
                <w:sz w:val="24"/>
                <w:szCs w:val="24"/>
              </w:rPr>
            </w:pPr>
          </w:p>
        </w:tc>
      </w:tr>
      <w:tr w:rsidR="005D3D5C" w:rsidRPr="003A51AC" w14:paraId="6D315F88" w14:textId="77777777" w:rsidTr="005D3D5C">
        <w:trPr>
          <w:trHeight w:val="290"/>
        </w:trPr>
        <w:tc>
          <w:tcPr>
            <w:tcW w:w="1385" w:type="dxa"/>
          </w:tcPr>
          <w:p w14:paraId="429FD766" w14:textId="77777777" w:rsidR="005D3D5C" w:rsidRPr="003A51AC" w:rsidRDefault="005D3D5C" w:rsidP="005D3D5C">
            <w:pPr>
              <w:pStyle w:val="TableParagraph"/>
              <w:ind w:left="129"/>
              <w:rPr>
                <w:sz w:val="24"/>
                <w:szCs w:val="24"/>
              </w:rPr>
            </w:pPr>
            <w:r w:rsidRPr="003A51AC">
              <w:rPr>
                <w:sz w:val="24"/>
                <w:szCs w:val="24"/>
              </w:rPr>
              <w:t>2.6.2.2.253.</w:t>
            </w:r>
          </w:p>
        </w:tc>
        <w:tc>
          <w:tcPr>
            <w:tcW w:w="5493" w:type="dxa"/>
          </w:tcPr>
          <w:p w14:paraId="09173BE0" w14:textId="77777777" w:rsidR="005D3D5C" w:rsidRPr="003A51AC" w:rsidRDefault="005D3D5C" w:rsidP="005D3D5C">
            <w:pPr>
              <w:pStyle w:val="TableParagraph"/>
              <w:rPr>
                <w:sz w:val="24"/>
                <w:szCs w:val="24"/>
              </w:rPr>
            </w:pPr>
            <w:r w:rsidRPr="003A51AC">
              <w:rPr>
                <w:sz w:val="24"/>
                <w:szCs w:val="24"/>
              </w:rPr>
              <w:t>Трафареты</w:t>
            </w:r>
            <w:r w:rsidRPr="003A51AC">
              <w:rPr>
                <w:spacing w:val="-2"/>
                <w:sz w:val="24"/>
                <w:szCs w:val="24"/>
              </w:rPr>
              <w:t xml:space="preserve"> </w:t>
            </w:r>
            <w:r w:rsidRPr="003A51AC">
              <w:rPr>
                <w:sz w:val="24"/>
                <w:szCs w:val="24"/>
              </w:rPr>
              <w:t>для рисования</w:t>
            </w:r>
          </w:p>
        </w:tc>
        <w:tc>
          <w:tcPr>
            <w:tcW w:w="720" w:type="dxa"/>
          </w:tcPr>
          <w:p w14:paraId="5B60AF5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7340BA1"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12AEE39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A5E42B1" w14:textId="77777777" w:rsidR="005D3D5C" w:rsidRPr="003A51AC" w:rsidRDefault="005D3D5C" w:rsidP="005D3D5C">
            <w:pPr>
              <w:pStyle w:val="TableParagraph"/>
              <w:rPr>
                <w:sz w:val="24"/>
                <w:szCs w:val="24"/>
              </w:rPr>
            </w:pPr>
          </w:p>
        </w:tc>
      </w:tr>
      <w:tr w:rsidR="005D3D5C" w:rsidRPr="003A51AC" w14:paraId="01E1E116" w14:textId="77777777" w:rsidTr="005D3D5C">
        <w:trPr>
          <w:trHeight w:val="292"/>
        </w:trPr>
        <w:tc>
          <w:tcPr>
            <w:tcW w:w="1385" w:type="dxa"/>
          </w:tcPr>
          <w:p w14:paraId="1A2ADF71" w14:textId="77777777" w:rsidR="005D3D5C" w:rsidRPr="003A51AC" w:rsidRDefault="005D3D5C" w:rsidP="005D3D5C">
            <w:pPr>
              <w:pStyle w:val="TableParagraph"/>
              <w:ind w:left="129"/>
              <w:rPr>
                <w:sz w:val="24"/>
                <w:szCs w:val="24"/>
              </w:rPr>
            </w:pPr>
            <w:r w:rsidRPr="003A51AC">
              <w:rPr>
                <w:sz w:val="24"/>
                <w:szCs w:val="24"/>
              </w:rPr>
              <w:t>2.6.2.2.254.</w:t>
            </w:r>
          </w:p>
        </w:tc>
        <w:tc>
          <w:tcPr>
            <w:tcW w:w="5493" w:type="dxa"/>
          </w:tcPr>
          <w:p w14:paraId="79CAAF6A" w14:textId="77777777" w:rsidR="005D3D5C" w:rsidRPr="003A51AC" w:rsidRDefault="005D3D5C" w:rsidP="005D3D5C">
            <w:pPr>
              <w:pStyle w:val="TableParagraph"/>
              <w:rPr>
                <w:sz w:val="24"/>
                <w:szCs w:val="24"/>
              </w:rPr>
            </w:pPr>
            <w:r w:rsidRPr="003A51AC">
              <w:rPr>
                <w:sz w:val="24"/>
                <w:szCs w:val="24"/>
              </w:rPr>
              <w:t>Фартук</w:t>
            </w:r>
            <w:r w:rsidRPr="003A51AC">
              <w:rPr>
                <w:spacing w:val="-2"/>
                <w:sz w:val="24"/>
                <w:szCs w:val="24"/>
              </w:rPr>
              <w:t xml:space="preserve"> </w:t>
            </w:r>
            <w:r w:rsidRPr="003A51AC">
              <w:rPr>
                <w:sz w:val="24"/>
                <w:szCs w:val="24"/>
              </w:rPr>
              <w:t>детский</w:t>
            </w:r>
          </w:p>
        </w:tc>
        <w:tc>
          <w:tcPr>
            <w:tcW w:w="720" w:type="dxa"/>
          </w:tcPr>
          <w:p w14:paraId="6FB86CA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12CC897"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7E1809D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B3D8345" w14:textId="77777777" w:rsidR="005D3D5C" w:rsidRPr="003A51AC" w:rsidRDefault="005D3D5C" w:rsidP="005D3D5C">
            <w:pPr>
              <w:pStyle w:val="TableParagraph"/>
              <w:rPr>
                <w:sz w:val="24"/>
                <w:szCs w:val="24"/>
              </w:rPr>
            </w:pPr>
          </w:p>
        </w:tc>
      </w:tr>
      <w:tr w:rsidR="005D3D5C" w:rsidRPr="003A51AC" w14:paraId="3CB5E7DA" w14:textId="77777777" w:rsidTr="005D3D5C">
        <w:trPr>
          <w:trHeight w:val="290"/>
        </w:trPr>
        <w:tc>
          <w:tcPr>
            <w:tcW w:w="1385" w:type="dxa"/>
          </w:tcPr>
          <w:p w14:paraId="5184B593" w14:textId="77777777" w:rsidR="005D3D5C" w:rsidRPr="003A51AC" w:rsidRDefault="005D3D5C" w:rsidP="005D3D5C">
            <w:pPr>
              <w:pStyle w:val="TableParagraph"/>
              <w:ind w:left="129"/>
              <w:rPr>
                <w:sz w:val="24"/>
                <w:szCs w:val="24"/>
              </w:rPr>
            </w:pPr>
            <w:r w:rsidRPr="003A51AC">
              <w:rPr>
                <w:sz w:val="24"/>
                <w:szCs w:val="24"/>
              </w:rPr>
              <w:t>2.6.2.2.255.</w:t>
            </w:r>
          </w:p>
        </w:tc>
        <w:tc>
          <w:tcPr>
            <w:tcW w:w="5493" w:type="dxa"/>
          </w:tcPr>
          <w:p w14:paraId="6B36A52A" w14:textId="77777777" w:rsidR="005D3D5C" w:rsidRPr="003A51AC" w:rsidRDefault="005D3D5C" w:rsidP="005D3D5C">
            <w:pPr>
              <w:pStyle w:val="TableParagraph"/>
              <w:rPr>
                <w:sz w:val="24"/>
                <w:szCs w:val="24"/>
              </w:rPr>
            </w:pPr>
            <w:r w:rsidRPr="003A51AC">
              <w:rPr>
                <w:sz w:val="24"/>
                <w:szCs w:val="24"/>
              </w:rPr>
              <w:t>Воздушные</w:t>
            </w:r>
            <w:r w:rsidRPr="003A51AC">
              <w:rPr>
                <w:spacing w:val="-1"/>
                <w:sz w:val="24"/>
                <w:szCs w:val="24"/>
              </w:rPr>
              <w:t xml:space="preserve"> </w:t>
            </w:r>
            <w:r w:rsidRPr="003A51AC">
              <w:rPr>
                <w:sz w:val="24"/>
                <w:szCs w:val="24"/>
              </w:rPr>
              <w:t>шары</w:t>
            </w:r>
          </w:p>
        </w:tc>
        <w:tc>
          <w:tcPr>
            <w:tcW w:w="720" w:type="dxa"/>
          </w:tcPr>
          <w:p w14:paraId="2A6B282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BF04F95" w14:textId="77777777" w:rsidR="005D3D5C" w:rsidRPr="003A51AC" w:rsidRDefault="005D3D5C" w:rsidP="005D3D5C">
            <w:pPr>
              <w:pStyle w:val="TableParagraph"/>
              <w:ind w:left="128" w:right="116"/>
              <w:jc w:val="center"/>
              <w:rPr>
                <w:sz w:val="24"/>
                <w:szCs w:val="24"/>
              </w:rPr>
            </w:pPr>
            <w:r w:rsidRPr="003A51AC">
              <w:rPr>
                <w:sz w:val="24"/>
                <w:szCs w:val="24"/>
              </w:rPr>
              <w:t>20**</w:t>
            </w:r>
          </w:p>
        </w:tc>
        <w:tc>
          <w:tcPr>
            <w:tcW w:w="1035" w:type="dxa"/>
          </w:tcPr>
          <w:p w14:paraId="7D2A0B2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0FAB31B" w14:textId="77777777" w:rsidR="005D3D5C" w:rsidRPr="003A51AC" w:rsidRDefault="005D3D5C" w:rsidP="005D3D5C">
            <w:pPr>
              <w:pStyle w:val="TableParagraph"/>
              <w:rPr>
                <w:sz w:val="24"/>
                <w:szCs w:val="24"/>
              </w:rPr>
            </w:pPr>
          </w:p>
        </w:tc>
      </w:tr>
      <w:tr w:rsidR="005D3D5C" w:rsidRPr="003A51AC" w14:paraId="285A7DDE" w14:textId="77777777" w:rsidTr="005D3D5C">
        <w:trPr>
          <w:trHeight w:val="290"/>
        </w:trPr>
        <w:tc>
          <w:tcPr>
            <w:tcW w:w="1385" w:type="dxa"/>
            <w:shd w:val="clear" w:color="auto" w:fill="F1F1F1"/>
          </w:tcPr>
          <w:p w14:paraId="298C7641" w14:textId="77777777" w:rsidR="005D3D5C" w:rsidRPr="003A51AC" w:rsidRDefault="005D3D5C" w:rsidP="005D3D5C">
            <w:pPr>
              <w:pStyle w:val="TableParagraph"/>
              <w:ind w:left="129"/>
              <w:rPr>
                <w:i/>
                <w:sz w:val="24"/>
                <w:szCs w:val="24"/>
              </w:rPr>
            </w:pPr>
            <w:r w:rsidRPr="003A51AC">
              <w:rPr>
                <w:i/>
                <w:sz w:val="24"/>
                <w:szCs w:val="24"/>
              </w:rPr>
              <w:t>2.6.3.</w:t>
            </w:r>
          </w:p>
        </w:tc>
        <w:tc>
          <w:tcPr>
            <w:tcW w:w="9274" w:type="dxa"/>
            <w:gridSpan w:val="5"/>
            <w:shd w:val="clear" w:color="auto" w:fill="F1F1F1"/>
          </w:tcPr>
          <w:p w14:paraId="0CA17036" w14:textId="77777777" w:rsidR="005D3D5C" w:rsidRPr="003A51AC" w:rsidRDefault="005D3D5C" w:rsidP="005D3D5C">
            <w:pPr>
              <w:pStyle w:val="TableParagraph"/>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воспитателя</w:t>
            </w:r>
          </w:p>
        </w:tc>
      </w:tr>
      <w:tr w:rsidR="005D3D5C" w:rsidRPr="003A51AC" w14:paraId="529CAC87" w14:textId="77777777" w:rsidTr="005D3D5C">
        <w:trPr>
          <w:trHeight w:val="292"/>
        </w:trPr>
        <w:tc>
          <w:tcPr>
            <w:tcW w:w="1385" w:type="dxa"/>
          </w:tcPr>
          <w:p w14:paraId="329B749B" w14:textId="77777777" w:rsidR="005D3D5C" w:rsidRPr="003A51AC" w:rsidRDefault="005D3D5C" w:rsidP="005D3D5C">
            <w:pPr>
              <w:pStyle w:val="TableParagraph"/>
              <w:spacing w:line="246" w:lineRule="exact"/>
              <w:ind w:left="129"/>
              <w:rPr>
                <w:sz w:val="24"/>
                <w:szCs w:val="24"/>
              </w:rPr>
            </w:pPr>
            <w:r w:rsidRPr="003A51AC">
              <w:rPr>
                <w:sz w:val="24"/>
                <w:szCs w:val="24"/>
              </w:rPr>
              <w:t>2.6.3.1.</w:t>
            </w:r>
          </w:p>
        </w:tc>
        <w:tc>
          <w:tcPr>
            <w:tcW w:w="5493" w:type="dxa"/>
          </w:tcPr>
          <w:p w14:paraId="10D538AD" w14:textId="77777777" w:rsidR="005D3D5C" w:rsidRPr="003A51AC" w:rsidRDefault="005D3D5C" w:rsidP="005D3D5C">
            <w:pPr>
              <w:pStyle w:val="TableParagraph"/>
              <w:spacing w:line="246" w:lineRule="exact"/>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14:paraId="5EEBFA92"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1DF895F2"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649D35C3"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7E24534D" w14:textId="77777777" w:rsidR="005D3D5C" w:rsidRPr="003A51AC" w:rsidRDefault="005D3D5C" w:rsidP="005D3D5C">
            <w:pPr>
              <w:pStyle w:val="TableParagraph"/>
              <w:rPr>
                <w:sz w:val="24"/>
                <w:szCs w:val="24"/>
              </w:rPr>
            </w:pPr>
          </w:p>
        </w:tc>
      </w:tr>
      <w:tr w:rsidR="005D3D5C" w:rsidRPr="003A51AC" w14:paraId="04DAC2E9" w14:textId="77777777" w:rsidTr="005D3D5C">
        <w:trPr>
          <w:trHeight w:val="873"/>
        </w:trPr>
        <w:tc>
          <w:tcPr>
            <w:tcW w:w="1385" w:type="dxa"/>
          </w:tcPr>
          <w:p w14:paraId="5F93A51C" w14:textId="77777777" w:rsidR="005D3D5C" w:rsidRPr="003A51AC" w:rsidRDefault="005D3D5C" w:rsidP="005D3D5C">
            <w:pPr>
              <w:pStyle w:val="TableParagraph"/>
              <w:ind w:left="129"/>
              <w:rPr>
                <w:sz w:val="24"/>
                <w:szCs w:val="24"/>
              </w:rPr>
            </w:pPr>
            <w:r w:rsidRPr="003A51AC">
              <w:rPr>
                <w:sz w:val="24"/>
                <w:szCs w:val="24"/>
              </w:rPr>
              <w:t>2.6.3.2.</w:t>
            </w:r>
          </w:p>
        </w:tc>
        <w:tc>
          <w:tcPr>
            <w:tcW w:w="5493" w:type="dxa"/>
          </w:tcPr>
          <w:p w14:paraId="3E321CDB" w14:textId="77777777" w:rsidR="005D3D5C" w:rsidRPr="003A51AC" w:rsidRDefault="005D3D5C" w:rsidP="005D3D5C">
            <w:pPr>
              <w:pStyle w:val="TableParagraph"/>
              <w:tabs>
                <w:tab w:val="left" w:pos="1617"/>
                <w:tab w:val="left" w:pos="2864"/>
                <w:tab w:val="left" w:pos="3407"/>
              </w:tabs>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t>периферией/Ноутбук</w:t>
            </w:r>
          </w:p>
          <w:p w14:paraId="2389D6CD" w14:textId="77777777" w:rsidR="005D3D5C" w:rsidRPr="003A51AC" w:rsidRDefault="005D3D5C" w:rsidP="005D3D5C">
            <w:pPr>
              <w:pStyle w:val="TableParagraph"/>
              <w:spacing w:line="290" w:lineRule="atLeast"/>
              <w:ind w:right="91"/>
              <w:rPr>
                <w:sz w:val="24"/>
                <w:szCs w:val="24"/>
                <w:lang w:val="ru-RU"/>
              </w:rPr>
            </w:pPr>
            <w:r w:rsidRPr="003A51AC">
              <w:rPr>
                <w:sz w:val="24"/>
                <w:szCs w:val="24"/>
                <w:lang w:val="ru-RU"/>
              </w:rPr>
              <w:t>(лицензионное программное обеспечение, программное</w:t>
            </w:r>
            <w:r w:rsidRPr="003A51AC">
              <w:rPr>
                <w:spacing w:val="-52"/>
                <w:sz w:val="24"/>
                <w:szCs w:val="24"/>
                <w:lang w:val="ru-RU"/>
              </w:rPr>
              <w:t xml:space="preserve"> </w:t>
            </w:r>
            <w:r w:rsidRPr="003A51AC">
              <w:rPr>
                <w:sz w:val="24"/>
                <w:szCs w:val="24"/>
                <w:lang w:val="ru-RU"/>
              </w:rPr>
              <w:t>обеспечение)</w:t>
            </w:r>
          </w:p>
        </w:tc>
        <w:tc>
          <w:tcPr>
            <w:tcW w:w="720" w:type="dxa"/>
          </w:tcPr>
          <w:p w14:paraId="7A0236C2" w14:textId="77777777" w:rsidR="005D3D5C" w:rsidRPr="003A51AC" w:rsidRDefault="005D3D5C" w:rsidP="005D3D5C">
            <w:pPr>
              <w:pStyle w:val="TableParagraph"/>
              <w:spacing w:before="4"/>
              <w:rPr>
                <w:sz w:val="24"/>
                <w:szCs w:val="24"/>
                <w:lang w:val="ru-RU"/>
              </w:rPr>
            </w:pPr>
          </w:p>
          <w:p w14:paraId="41FBAAD6"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6ED59F0B" w14:textId="77777777" w:rsidR="005D3D5C" w:rsidRPr="003A51AC" w:rsidRDefault="005D3D5C" w:rsidP="005D3D5C">
            <w:pPr>
              <w:pStyle w:val="TableParagraph"/>
              <w:spacing w:before="4"/>
              <w:rPr>
                <w:sz w:val="24"/>
                <w:szCs w:val="24"/>
              </w:rPr>
            </w:pPr>
          </w:p>
          <w:p w14:paraId="144357E5"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768F991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DF0402C" w14:textId="77777777" w:rsidR="005D3D5C" w:rsidRPr="003A51AC" w:rsidRDefault="005D3D5C" w:rsidP="005D3D5C">
            <w:pPr>
              <w:pStyle w:val="TableParagraph"/>
              <w:rPr>
                <w:sz w:val="24"/>
                <w:szCs w:val="24"/>
              </w:rPr>
            </w:pPr>
          </w:p>
        </w:tc>
      </w:tr>
      <w:tr w:rsidR="005D3D5C" w:rsidRPr="003A51AC" w14:paraId="464E8335" w14:textId="77777777" w:rsidTr="005D3D5C">
        <w:trPr>
          <w:trHeight w:val="290"/>
        </w:trPr>
        <w:tc>
          <w:tcPr>
            <w:tcW w:w="1385" w:type="dxa"/>
          </w:tcPr>
          <w:p w14:paraId="57741FE9" w14:textId="77777777" w:rsidR="005D3D5C" w:rsidRPr="003A51AC" w:rsidRDefault="005D3D5C" w:rsidP="005D3D5C">
            <w:pPr>
              <w:pStyle w:val="TableParagraph"/>
              <w:ind w:left="129"/>
              <w:rPr>
                <w:sz w:val="24"/>
                <w:szCs w:val="24"/>
              </w:rPr>
            </w:pPr>
            <w:r w:rsidRPr="003A51AC">
              <w:rPr>
                <w:sz w:val="24"/>
                <w:szCs w:val="24"/>
              </w:rPr>
              <w:t>2.6.3.3.</w:t>
            </w:r>
          </w:p>
        </w:tc>
        <w:tc>
          <w:tcPr>
            <w:tcW w:w="5493" w:type="dxa"/>
          </w:tcPr>
          <w:p w14:paraId="1CF9217C" w14:textId="77777777" w:rsidR="005D3D5C" w:rsidRPr="003A51AC" w:rsidRDefault="005D3D5C" w:rsidP="005D3D5C">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1C8664D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AD7814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887F76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32A3C0C" w14:textId="77777777" w:rsidR="005D3D5C" w:rsidRPr="003A51AC" w:rsidRDefault="005D3D5C" w:rsidP="005D3D5C">
            <w:pPr>
              <w:pStyle w:val="TableParagraph"/>
              <w:rPr>
                <w:sz w:val="24"/>
                <w:szCs w:val="24"/>
              </w:rPr>
            </w:pPr>
          </w:p>
        </w:tc>
      </w:tr>
      <w:tr w:rsidR="005D3D5C" w:rsidRPr="003A51AC" w14:paraId="1896583B" w14:textId="77777777" w:rsidTr="005D3D5C">
        <w:trPr>
          <w:trHeight w:val="292"/>
        </w:trPr>
        <w:tc>
          <w:tcPr>
            <w:tcW w:w="1385" w:type="dxa"/>
          </w:tcPr>
          <w:p w14:paraId="4D0C62D7" w14:textId="77777777" w:rsidR="005D3D5C" w:rsidRPr="003A51AC" w:rsidRDefault="005D3D5C" w:rsidP="005D3D5C">
            <w:pPr>
              <w:pStyle w:val="TableParagraph"/>
              <w:ind w:left="129"/>
              <w:rPr>
                <w:sz w:val="24"/>
                <w:szCs w:val="24"/>
              </w:rPr>
            </w:pPr>
            <w:r w:rsidRPr="003A51AC">
              <w:rPr>
                <w:sz w:val="24"/>
                <w:szCs w:val="24"/>
              </w:rPr>
              <w:t>2.6.3.4.</w:t>
            </w:r>
          </w:p>
        </w:tc>
        <w:tc>
          <w:tcPr>
            <w:tcW w:w="5493" w:type="dxa"/>
          </w:tcPr>
          <w:p w14:paraId="6F38C318" w14:textId="77777777" w:rsidR="005D3D5C" w:rsidRPr="003A51AC" w:rsidRDefault="005D3D5C" w:rsidP="005D3D5C">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6FA16C9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ED1082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43355E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0744C0C" w14:textId="77777777" w:rsidR="005D3D5C" w:rsidRPr="003A51AC" w:rsidRDefault="005D3D5C" w:rsidP="005D3D5C">
            <w:pPr>
              <w:pStyle w:val="TableParagraph"/>
              <w:rPr>
                <w:sz w:val="24"/>
                <w:szCs w:val="24"/>
              </w:rPr>
            </w:pPr>
          </w:p>
        </w:tc>
      </w:tr>
    </w:tbl>
    <w:p w14:paraId="5AC38A2D" w14:textId="77777777" w:rsidR="00760868" w:rsidRPr="003A51AC" w:rsidRDefault="00760868"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49631127" w14:textId="77777777" w:rsidTr="005D3D5C">
        <w:trPr>
          <w:trHeight w:val="292"/>
        </w:trPr>
        <w:tc>
          <w:tcPr>
            <w:tcW w:w="1385" w:type="dxa"/>
          </w:tcPr>
          <w:p w14:paraId="1A98C9C6" w14:textId="77777777" w:rsidR="005D3D5C" w:rsidRPr="003A51AC" w:rsidRDefault="005D3D5C" w:rsidP="005D3D5C">
            <w:pPr>
              <w:pStyle w:val="TableParagraph"/>
              <w:spacing w:line="246" w:lineRule="exact"/>
              <w:ind w:left="129"/>
              <w:rPr>
                <w:sz w:val="24"/>
                <w:szCs w:val="24"/>
              </w:rPr>
            </w:pPr>
            <w:r w:rsidRPr="003A51AC">
              <w:rPr>
                <w:sz w:val="24"/>
                <w:szCs w:val="24"/>
              </w:rPr>
              <w:t>2.6.3.5.</w:t>
            </w:r>
          </w:p>
        </w:tc>
        <w:tc>
          <w:tcPr>
            <w:tcW w:w="5493" w:type="dxa"/>
          </w:tcPr>
          <w:p w14:paraId="72817A35" w14:textId="77777777" w:rsidR="005D3D5C" w:rsidRPr="003A51AC" w:rsidRDefault="005D3D5C" w:rsidP="005D3D5C">
            <w:pPr>
              <w:pStyle w:val="TableParagraph"/>
              <w:spacing w:line="246" w:lineRule="exact"/>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6C3A35D1"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102F88CB"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0A9F7C96"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237B39BF" w14:textId="77777777" w:rsidR="005D3D5C" w:rsidRPr="003A51AC" w:rsidRDefault="005D3D5C" w:rsidP="005D3D5C">
            <w:pPr>
              <w:pStyle w:val="TableParagraph"/>
              <w:rPr>
                <w:sz w:val="24"/>
                <w:szCs w:val="24"/>
              </w:rPr>
            </w:pPr>
          </w:p>
        </w:tc>
      </w:tr>
      <w:tr w:rsidR="005D3D5C" w:rsidRPr="003A51AC" w14:paraId="24359F85" w14:textId="77777777" w:rsidTr="005D3D5C">
        <w:trPr>
          <w:trHeight w:val="290"/>
        </w:trPr>
        <w:tc>
          <w:tcPr>
            <w:tcW w:w="1385" w:type="dxa"/>
          </w:tcPr>
          <w:p w14:paraId="7895EAEB" w14:textId="77777777" w:rsidR="005D3D5C" w:rsidRPr="003A51AC" w:rsidRDefault="005D3D5C" w:rsidP="005D3D5C">
            <w:pPr>
              <w:pStyle w:val="TableParagraph"/>
              <w:ind w:left="129"/>
              <w:rPr>
                <w:sz w:val="24"/>
                <w:szCs w:val="24"/>
              </w:rPr>
            </w:pPr>
            <w:r w:rsidRPr="003A51AC">
              <w:rPr>
                <w:sz w:val="24"/>
                <w:szCs w:val="24"/>
              </w:rPr>
              <w:t>2.6.3.6.</w:t>
            </w:r>
          </w:p>
        </w:tc>
        <w:tc>
          <w:tcPr>
            <w:tcW w:w="5493" w:type="dxa"/>
          </w:tcPr>
          <w:p w14:paraId="2A622CD6" w14:textId="77777777" w:rsidR="005D3D5C" w:rsidRPr="003A51AC" w:rsidRDefault="005D3D5C" w:rsidP="005D3D5C">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135EE42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A62D6C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CD55AE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00CC02F" w14:textId="77777777" w:rsidR="005D3D5C" w:rsidRPr="003A51AC" w:rsidRDefault="005D3D5C" w:rsidP="005D3D5C">
            <w:pPr>
              <w:pStyle w:val="TableParagraph"/>
              <w:rPr>
                <w:sz w:val="24"/>
                <w:szCs w:val="24"/>
              </w:rPr>
            </w:pPr>
          </w:p>
        </w:tc>
      </w:tr>
      <w:tr w:rsidR="005D3D5C" w:rsidRPr="003A51AC" w14:paraId="6B77B592" w14:textId="77777777" w:rsidTr="005D3D5C">
        <w:trPr>
          <w:trHeight w:val="292"/>
        </w:trPr>
        <w:tc>
          <w:tcPr>
            <w:tcW w:w="1385" w:type="dxa"/>
            <w:shd w:val="clear" w:color="auto" w:fill="F1F1F1"/>
          </w:tcPr>
          <w:p w14:paraId="38357FFE" w14:textId="77777777" w:rsidR="005D3D5C" w:rsidRPr="003A51AC" w:rsidRDefault="005D3D5C" w:rsidP="005D3D5C">
            <w:pPr>
              <w:pStyle w:val="TableParagraph"/>
              <w:ind w:left="129"/>
              <w:rPr>
                <w:i/>
                <w:sz w:val="24"/>
                <w:szCs w:val="24"/>
              </w:rPr>
            </w:pPr>
            <w:r w:rsidRPr="003A51AC">
              <w:rPr>
                <w:i/>
                <w:sz w:val="24"/>
                <w:szCs w:val="24"/>
              </w:rPr>
              <w:t>2.6.4.</w:t>
            </w:r>
          </w:p>
        </w:tc>
        <w:tc>
          <w:tcPr>
            <w:tcW w:w="9274" w:type="dxa"/>
            <w:gridSpan w:val="5"/>
            <w:shd w:val="clear" w:color="auto" w:fill="F1F1F1"/>
          </w:tcPr>
          <w:p w14:paraId="777C0278" w14:textId="77777777" w:rsidR="005D3D5C" w:rsidRPr="003A51AC" w:rsidRDefault="005D3D5C" w:rsidP="005D3D5C">
            <w:pPr>
              <w:pStyle w:val="TableParagraph"/>
              <w:rPr>
                <w:i/>
                <w:sz w:val="24"/>
                <w:szCs w:val="24"/>
              </w:rPr>
            </w:pPr>
            <w:r w:rsidRPr="003A51AC">
              <w:rPr>
                <w:i/>
                <w:sz w:val="24"/>
                <w:szCs w:val="24"/>
              </w:rPr>
              <w:t>Спальня</w:t>
            </w:r>
          </w:p>
        </w:tc>
      </w:tr>
      <w:tr w:rsidR="005D3D5C" w:rsidRPr="003A51AC" w14:paraId="1BABE7AF" w14:textId="77777777" w:rsidTr="005D3D5C">
        <w:trPr>
          <w:trHeight w:val="474"/>
        </w:trPr>
        <w:tc>
          <w:tcPr>
            <w:tcW w:w="1385" w:type="dxa"/>
          </w:tcPr>
          <w:p w14:paraId="6A7D852B" w14:textId="77777777" w:rsidR="005D3D5C" w:rsidRPr="003A51AC" w:rsidRDefault="005D3D5C" w:rsidP="005D3D5C">
            <w:pPr>
              <w:pStyle w:val="TableParagraph"/>
              <w:ind w:left="129"/>
              <w:rPr>
                <w:sz w:val="24"/>
                <w:szCs w:val="24"/>
              </w:rPr>
            </w:pPr>
            <w:r w:rsidRPr="003A51AC">
              <w:rPr>
                <w:sz w:val="24"/>
                <w:szCs w:val="24"/>
              </w:rPr>
              <w:t>2.6.4.1.</w:t>
            </w:r>
          </w:p>
        </w:tc>
        <w:tc>
          <w:tcPr>
            <w:tcW w:w="5493" w:type="dxa"/>
          </w:tcPr>
          <w:p w14:paraId="6C6AA872" w14:textId="77777777" w:rsidR="005D3D5C" w:rsidRPr="003A51AC" w:rsidRDefault="005D3D5C" w:rsidP="005D3D5C">
            <w:pPr>
              <w:pStyle w:val="TableParagraph"/>
              <w:rPr>
                <w:sz w:val="24"/>
                <w:szCs w:val="24"/>
              </w:rPr>
            </w:pPr>
            <w:r w:rsidRPr="003A51AC">
              <w:rPr>
                <w:sz w:val="24"/>
                <w:szCs w:val="24"/>
              </w:rPr>
              <w:t>Кровать</w:t>
            </w:r>
          </w:p>
        </w:tc>
        <w:tc>
          <w:tcPr>
            <w:tcW w:w="1740" w:type="dxa"/>
            <w:gridSpan w:val="2"/>
          </w:tcPr>
          <w:p w14:paraId="52CD17D9" w14:textId="77777777" w:rsidR="005D3D5C" w:rsidRPr="003A51AC" w:rsidRDefault="005D3D5C" w:rsidP="005D3D5C">
            <w:pPr>
              <w:pStyle w:val="TableParagraph"/>
              <w:spacing w:line="199" w:lineRule="exact"/>
              <w:ind w:left="190" w:right="183"/>
              <w:jc w:val="center"/>
              <w:rPr>
                <w:sz w:val="24"/>
                <w:szCs w:val="24"/>
                <w:lang w:val="ru-RU"/>
              </w:rPr>
            </w:pPr>
            <w:r w:rsidRPr="003A51AC">
              <w:rPr>
                <w:sz w:val="24"/>
                <w:szCs w:val="24"/>
                <w:lang w:val="ru-RU"/>
              </w:rPr>
              <w:t>по</w:t>
            </w:r>
            <w:r w:rsidRPr="003A51AC">
              <w:rPr>
                <w:spacing w:val="-5"/>
                <w:sz w:val="24"/>
                <w:szCs w:val="24"/>
                <w:lang w:val="ru-RU"/>
              </w:rPr>
              <w:t xml:space="preserve"> </w:t>
            </w:r>
            <w:r w:rsidRPr="003A51AC">
              <w:rPr>
                <w:sz w:val="24"/>
                <w:szCs w:val="24"/>
                <w:lang w:val="ru-RU"/>
              </w:rPr>
              <w:t>кол-ву</w:t>
            </w:r>
            <w:r w:rsidRPr="003A51AC">
              <w:rPr>
                <w:spacing w:val="-8"/>
                <w:sz w:val="24"/>
                <w:szCs w:val="24"/>
                <w:lang w:val="ru-RU"/>
              </w:rPr>
              <w:t xml:space="preserve"> </w:t>
            </w:r>
            <w:r w:rsidRPr="003A51AC">
              <w:rPr>
                <w:sz w:val="24"/>
                <w:szCs w:val="24"/>
                <w:lang w:val="ru-RU"/>
              </w:rPr>
              <w:t>детей</w:t>
            </w:r>
            <w:r w:rsidRPr="003A51AC">
              <w:rPr>
                <w:spacing w:val="-5"/>
                <w:sz w:val="24"/>
                <w:szCs w:val="24"/>
                <w:lang w:val="ru-RU"/>
              </w:rPr>
              <w:t xml:space="preserve"> </w:t>
            </w:r>
            <w:r w:rsidRPr="003A51AC">
              <w:rPr>
                <w:sz w:val="24"/>
                <w:szCs w:val="24"/>
                <w:lang w:val="ru-RU"/>
              </w:rPr>
              <w:t>в</w:t>
            </w:r>
          </w:p>
          <w:p w14:paraId="2118B22E" w14:textId="77777777" w:rsidR="005D3D5C" w:rsidRPr="003A51AC" w:rsidRDefault="005D3D5C" w:rsidP="005D3D5C">
            <w:pPr>
              <w:pStyle w:val="TableParagraph"/>
              <w:spacing w:before="30"/>
              <w:ind w:left="188" w:right="183"/>
              <w:jc w:val="center"/>
              <w:rPr>
                <w:sz w:val="24"/>
                <w:szCs w:val="24"/>
                <w:lang w:val="ru-RU"/>
              </w:rPr>
            </w:pPr>
            <w:r w:rsidRPr="003A51AC">
              <w:rPr>
                <w:sz w:val="24"/>
                <w:szCs w:val="24"/>
                <w:lang w:val="ru-RU"/>
              </w:rPr>
              <w:t>группе</w:t>
            </w:r>
          </w:p>
        </w:tc>
        <w:tc>
          <w:tcPr>
            <w:tcW w:w="1035" w:type="dxa"/>
          </w:tcPr>
          <w:p w14:paraId="4B785A1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324F3DA" w14:textId="77777777" w:rsidR="005D3D5C" w:rsidRPr="003A51AC" w:rsidRDefault="005D3D5C" w:rsidP="005D3D5C">
            <w:pPr>
              <w:pStyle w:val="TableParagraph"/>
              <w:rPr>
                <w:sz w:val="24"/>
                <w:szCs w:val="24"/>
              </w:rPr>
            </w:pPr>
          </w:p>
        </w:tc>
      </w:tr>
      <w:tr w:rsidR="005D3D5C" w:rsidRPr="003A51AC" w14:paraId="4A16F1EB" w14:textId="77777777" w:rsidTr="005D3D5C">
        <w:trPr>
          <w:trHeight w:val="477"/>
        </w:trPr>
        <w:tc>
          <w:tcPr>
            <w:tcW w:w="1385" w:type="dxa"/>
          </w:tcPr>
          <w:p w14:paraId="2CE3F739" w14:textId="77777777" w:rsidR="005D3D5C" w:rsidRPr="003A51AC" w:rsidRDefault="005D3D5C" w:rsidP="005D3D5C">
            <w:pPr>
              <w:pStyle w:val="TableParagraph"/>
              <w:ind w:left="129"/>
              <w:rPr>
                <w:sz w:val="24"/>
                <w:szCs w:val="24"/>
              </w:rPr>
            </w:pPr>
            <w:r w:rsidRPr="003A51AC">
              <w:rPr>
                <w:sz w:val="24"/>
                <w:szCs w:val="24"/>
              </w:rPr>
              <w:t>2.6.4.2.</w:t>
            </w:r>
          </w:p>
        </w:tc>
        <w:tc>
          <w:tcPr>
            <w:tcW w:w="5493" w:type="dxa"/>
          </w:tcPr>
          <w:p w14:paraId="40900698" w14:textId="77777777" w:rsidR="005D3D5C" w:rsidRPr="003A51AC" w:rsidRDefault="005D3D5C" w:rsidP="005D3D5C">
            <w:pPr>
              <w:pStyle w:val="TableParagraph"/>
              <w:rPr>
                <w:sz w:val="24"/>
                <w:szCs w:val="24"/>
                <w:lang w:val="ru-RU"/>
              </w:rPr>
            </w:pPr>
            <w:r w:rsidRPr="003A51AC">
              <w:rPr>
                <w:sz w:val="24"/>
                <w:szCs w:val="24"/>
                <w:lang w:val="ru-RU"/>
              </w:rPr>
              <w:t>Постельное</w:t>
            </w:r>
            <w:r w:rsidRPr="003A51AC">
              <w:rPr>
                <w:spacing w:val="-8"/>
                <w:sz w:val="24"/>
                <w:szCs w:val="24"/>
                <w:lang w:val="ru-RU"/>
              </w:rPr>
              <w:t xml:space="preserve"> </w:t>
            </w:r>
            <w:r w:rsidRPr="003A51AC">
              <w:rPr>
                <w:sz w:val="24"/>
                <w:szCs w:val="24"/>
                <w:lang w:val="ru-RU"/>
              </w:rPr>
              <w:t>белье</w:t>
            </w:r>
            <w:r w:rsidRPr="003A51AC">
              <w:rPr>
                <w:spacing w:val="-5"/>
                <w:sz w:val="24"/>
                <w:szCs w:val="24"/>
                <w:lang w:val="ru-RU"/>
              </w:rPr>
              <w:t xml:space="preserve"> </w:t>
            </w:r>
            <w:r w:rsidRPr="003A51AC">
              <w:rPr>
                <w:sz w:val="24"/>
                <w:szCs w:val="24"/>
                <w:lang w:val="ru-RU"/>
              </w:rPr>
              <w:t>(наволочка,</w:t>
            </w:r>
            <w:r w:rsidRPr="003A51AC">
              <w:rPr>
                <w:spacing w:val="-6"/>
                <w:sz w:val="24"/>
                <w:szCs w:val="24"/>
                <w:lang w:val="ru-RU"/>
              </w:rPr>
              <w:t xml:space="preserve"> </w:t>
            </w:r>
            <w:r w:rsidRPr="003A51AC">
              <w:rPr>
                <w:sz w:val="24"/>
                <w:szCs w:val="24"/>
                <w:lang w:val="ru-RU"/>
              </w:rPr>
              <w:t>простынь,</w:t>
            </w:r>
            <w:r w:rsidRPr="003A51AC">
              <w:rPr>
                <w:spacing w:val="-5"/>
                <w:sz w:val="24"/>
                <w:szCs w:val="24"/>
                <w:lang w:val="ru-RU"/>
              </w:rPr>
              <w:t xml:space="preserve"> </w:t>
            </w:r>
            <w:r w:rsidRPr="003A51AC">
              <w:rPr>
                <w:sz w:val="24"/>
                <w:szCs w:val="24"/>
                <w:lang w:val="ru-RU"/>
              </w:rPr>
              <w:t>пододеяльник)</w:t>
            </w:r>
          </w:p>
        </w:tc>
        <w:tc>
          <w:tcPr>
            <w:tcW w:w="1740" w:type="dxa"/>
            <w:gridSpan w:val="2"/>
          </w:tcPr>
          <w:p w14:paraId="7059DA98" w14:textId="77777777" w:rsidR="005D3D5C" w:rsidRPr="003A51AC" w:rsidRDefault="005D3D5C" w:rsidP="005D3D5C">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4223F034" w14:textId="77777777" w:rsidR="005D3D5C" w:rsidRPr="003A51AC" w:rsidRDefault="005D3D5C" w:rsidP="005D3D5C">
            <w:pPr>
              <w:pStyle w:val="TableParagraph"/>
              <w:spacing w:before="33"/>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77C2E5C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AF73E1F" w14:textId="77777777" w:rsidR="005D3D5C" w:rsidRPr="003A51AC" w:rsidRDefault="005D3D5C" w:rsidP="005D3D5C">
            <w:pPr>
              <w:pStyle w:val="TableParagraph"/>
              <w:rPr>
                <w:sz w:val="24"/>
                <w:szCs w:val="24"/>
              </w:rPr>
            </w:pPr>
          </w:p>
        </w:tc>
      </w:tr>
      <w:tr w:rsidR="005D3D5C" w:rsidRPr="003A51AC" w14:paraId="365A89BE" w14:textId="77777777" w:rsidTr="005D3D5C">
        <w:trPr>
          <w:trHeight w:val="580"/>
        </w:trPr>
        <w:tc>
          <w:tcPr>
            <w:tcW w:w="1385" w:type="dxa"/>
          </w:tcPr>
          <w:p w14:paraId="6D4BA939" w14:textId="77777777" w:rsidR="005D3D5C" w:rsidRPr="003A51AC" w:rsidRDefault="005D3D5C" w:rsidP="005D3D5C">
            <w:pPr>
              <w:pStyle w:val="TableParagraph"/>
              <w:ind w:left="129"/>
              <w:rPr>
                <w:sz w:val="24"/>
                <w:szCs w:val="24"/>
              </w:rPr>
            </w:pPr>
            <w:r w:rsidRPr="003A51AC">
              <w:rPr>
                <w:sz w:val="24"/>
                <w:szCs w:val="24"/>
              </w:rPr>
              <w:t>2.6.4.3.</w:t>
            </w:r>
          </w:p>
        </w:tc>
        <w:tc>
          <w:tcPr>
            <w:tcW w:w="5493" w:type="dxa"/>
          </w:tcPr>
          <w:p w14:paraId="0AA7DC48" w14:textId="77777777" w:rsidR="005D3D5C" w:rsidRPr="003A51AC" w:rsidRDefault="005D3D5C" w:rsidP="005D3D5C">
            <w:pPr>
              <w:pStyle w:val="TableParagraph"/>
              <w:tabs>
                <w:tab w:val="left" w:pos="1745"/>
                <w:tab w:val="left" w:pos="3815"/>
                <w:tab w:val="left" w:pos="5070"/>
              </w:tabs>
              <w:rPr>
                <w:sz w:val="24"/>
                <w:szCs w:val="24"/>
                <w:lang w:val="ru-RU"/>
              </w:rPr>
            </w:pPr>
            <w:r w:rsidRPr="003A51AC">
              <w:rPr>
                <w:sz w:val="24"/>
                <w:szCs w:val="24"/>
                <w:lang w:val="ru-RU"/>
              </w:rPr>
              <w:t>Постельные</w:t>
            </w:r>
            <w:r w:rsidRPr="003A51AC">
              <w:rPr>
                <w:sz w:val="24"/>
                <w:szCs w:val="24"/>
                <w:lang w:val="ru-RU"/>
              </w:rPr>
              <w:tab/>
              <w:t>принадлежности</w:t>
            </w:r>
            <w:r w:rsidRPr="003A51AC">
              <w:rPr>
                <w:sz w:val="24"/>
                <w:szCs w:val="24"/>
                <w:lang w:val="ru-RU"/>
              </w:rPr>
              <w:tab/>
              <w:t>(матрас,</w:t>
            </w:r>
            <w:r w:rsidRPr="003A51AC">
              <w:rPr>
                <w:sz w:val="24"/>
                <w:szCs w:val="24"/>
                <w:lang w:val="ru-RU"/>
              </w:rPr>
              <w:tab/>
              <w:t>два</w:t>
            </w:r>
          </w:p>
          <w:p w14:paraId="64BA7146" w14:textId="77777777" w:rsidR="005D3D5C" w:rsidRPr="003A51AC" w:rsidRDefault="005D3D5C" w:rsidP="005D3D5C">
            <w:pPr>
              <w:pStyle w:val="TableParagraph"/>
              <w:spacing w:before="37"/>
              <w:rPr>
                <w:sz w:val="24"/>
                <w:szCs w:val="24"/>
                <w:lang w:val="ru-RU"/>
              </w:rPr>
            </w:pPr>
            <w:r w:rsidRPr="003A51AC">
              <w:rPr>
                <w:sz w:val="24"/>
                <w:szCs w:val="24"/>
                <w:lang w:val="ru-RU"/>
              </w:rPr>
              <w:t>наматрасника,</w:t>
            </w:r>
            <w:r w:rsidRPr="003A51AC">
              <w:rPr>
                <w:spacing w:val="-10"/>
                <w:sz w:val="24"/>
                <w:szCs w:val="24"/>
                <w:lang w:val="ru-RU"/>
              </w:rPr>
              <w:t xml:space="preserve"> </w:t>
            </w:r>
            <w:r w:rsidRPr="003A51AC">
              <w:rPr>
                <w:sz w:val="24"/>
                <w:szCs w:val="24"/>
                <w:lang w:val="ru-RU"/>
              </w:rPr>
              <w:t>подушка,</w:t>
            </w:r>
            <w:r w:rsidRPr="003A51AC">
              <w:rPr>
                <w:spacing w:val="-10"/>
                <w:sz w:val="24"/>
                <w:szCs w:val="24"/>
                <w:lang w:val="ru-RU"/>
              </w:rPr>
              <w:t xml:space="preserve"> </w:t>
            </w:r>
            <w:r w:rsidRPr="003A51AC">
              <w:rPr>
                <w:sz w:val="24"/>
                <w:szCs w:val="24"/>
                <w:lang w:val="ru-RU"/>
              </w:rPr>
              <w:t>одеяло)</w:t>
            </w:r>
          </w:p>
        </w:tc>
        <w:tc>
          <w:tcPr>
            <w:tcW w:w="1740" w:type="dxa"/>
            <w:gridSpan w:val="2"/>
          </w:tcPr>
          <w:p w14:paraId="5F987055" w14:textId="77777777" w:rsidR="005D3D5C" w:rsidRPr="003A51AC" w:rsidRDefault="005D3D5C" w:rsidP="005D3D5C">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761A47E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945D072" w14:textId="77777777" w:rsidR="005D3D5C" w:rsidRPr="003A51AC" w:rsidRDefault="005D3D5C" w:rsidP="005D3D5C">
            <w:pPr>
              <w:pStyle w:val="TableParagraph"/>
              <w:rPr>
                <w:sz w:val="24"/>
                <w:szCs w:val="24"/>
              </w:rPr>
            </w:pPr>
          </w:p>
        </w:tc>
      </w:tr>
      <w:tr w:rsidR="005D3D5C" w:rsidRPr="003A51AC" w14:paraId="55AB5C42" w14:textId="77777777" w:rsidTr="005D3D5C">
        <w:trPr>
          <w:trHeight w:val="292"/>
        </w:trPr>
        <w:tc>
          <w:tcPr>
            <w:tcW w:w="1385" w:type="dxa"/>
            <w:shd w:val="clear" w:color="auto" w:fill="F1F1F1"/>
          </w:tcPr>
          <w:p w14:paraId="4A63202E" w14:textId="77777777" w:rsidR="005D3D5C" w:rsidRPr="003A51AC" w:rsidRDefault="005D3D5C" w:rsidP="005D3D5C">
            <w:pPr>
              <w:pStyle w:val="TableParagraph"/>
              <w:ind w:left="129"/>
              <w:rPr>
                <w:i/>
                <w:sz w:val="24"/>
                <w:szCs w:val="24"/>
              </w:rPr>
            </w:pPr>
            <w:r w:rsidRPr="003A51AC">
              <w:rPr>
                <w:i/>
                <w:sz w:val="24"/>
                <w:szCs w:val="24"/>
              </w:rPr>
              <w:t>2.6.5.</w:t>
            </w:r>
          </w:p>
        </w:tc>
        <w:tc>
          <w:tcPr>
            <w:tcW w:w="9274" w:type="dxa"/>
            <w:gridSpan w:val="5"/>
            <w:shd w:val="clear" w:color="auto" w:fill="F1F1F1"/>
          </w:tcPr>
          <w:p w14:paraId="57D65C9A" w14:textId="77777777" w:rsidR="005D3D5C" w:rsidRPr="003A51AC" w:rsidRDefault="005D3D5C" w:rsidP="005D3D5C">
            <w:pPr>
              <w:pStyle w:val="TableParagraph"/>
              <w:rPr>
                <w:i/>
                <w:sz w:val="24"/>
                <w:szCs w:val="24"/>
              </w:rPr>
            </w:pPr>
            <w:r w:rsidRPr="003A51AC">
              <w:rPr>
                <w:i/>
                <w:sz w:val="24"/>
                <w:szCs w:val="24"/>
              </w:rPr>
              <w:t>Туалетная</w:t>
            </w:r>
            <w:r w:rsidRPr="003A51AC">
              <w:rPr>
                <w:i/>
                <w:spacing w:val="-10"/>
                <w:sz w:val="24"/>
                <w:szCs w:val="24"/>
              </w:rPr>
              <w:t xml:space="preserve"> </w:t>
            </w:r>
            <w:r w:rsidRPr="003A51AC">
              <w:rPr>
                <w:i/>
                <w:sz w:val="24"/>
                <w:szCs w:val="24"/>
              </w:rPr>
              <w:t>комната</w:t>
            </w:r>
          </w:p>
        </w:tc>
      </w:tr>
      <w:tr w:rsidR="005D3D5C" w:rsidRPr="003A51AC" w14:paraId="52D3BF61" w14:textId="77777777" w:rsidTr="005D3D5C">
        <w:trPr>
          <w:trHeight w:val="1163"/>
        </w:trPr>
        <w:tc>
          <w:tcPr>
            <w:tcW w:w="1385" w:type="dxa"/>
          </w:tcPr>
          <w:p w14:paraId="29FF216D" w14:textId="77777777" w:rsidR="005D3D5C" w:rsidRPr="003A51AC" w:rsidRDefault="005D3D5C" w:rsidP="005D3D5C">
            <w:pPr>
              <w:pStyle w:val="TableParagraph"/>
              <w:ind w:left="129"/>
              <w:rPr>
                <w:sz w:val="24"/>
                <w:szCs w:val="24"/>
              </w:rPr>
            </w:pPr>
            <w:r w:rsidRPr="003A51AC">
              <w:rPr>
                <w:sz w:val="24"/>
                <w:szCs w:val="24"/>
              </w:rPr>
              <w:t>2.6.5.1.</w:t>
            </w:r>
          </w:p>
        </w:tc>
        <w:tc>
          <w:tcPr>
            <w:tcW w:w="5493" w:type="dxa"/>
          </w:tcPr>
          <w:p w14:paraId="3BB21715" w14:textId="77777777" w:rsidR="005D3D5C" w:rsidRPr="003A51AC" w:rsidRDefault="005D3D5C" w:rsidP="005D3D5C">
            <w:pPr>
              <w:pStyle w:val="TableParagraph"/>
              <w:spacing w:line="276" w:lineRule="auto"/>
              <w:ind w:right="97"/>
              <w:jc w:val="both"/>
              <w:rPr>
                <w:sz w:val="24"/>
                <w:szCs w:val="24"/>
                <w:lang w:val="ru-RU"/>
              </w:rPr>
            </w:pPr>
            <w:r w:rsidRPr="003A51AC">
              <w:rPr>
                <w:sz w:val="24"/>
                <w:szCs w:val="24"/>
                <w:lang w:val="ru-RU"/>
              </w:rPr>
              <w:t>Емкости для хранения и разведения дезинфицирующих</w:t>
            </w:r>
            <w:r w:rsidRPr="003A51AC">
              <w:rPr>
                <w:spacing w:val="-52"/>
                <w:sz w:val="24"/>
                <w:szCs w:val="24"/>
                <w:lang w:val="ru-RU"/>
              </w:rPr>
              <w:t xml:space="preserve"> </w:t>
            </w:r>
            <w:r w:rsidRPr="003A51AC">
              <w:rPr>
                <w:sz w:val="24"/>
                <w:szCs w:val="24"/>
                <w:lang w:val="ru-RU"/>
              </w:rPr>
              <w:t>средств,</w:t>
            </w:r>
            <w:r w:rsidRPr="003A51AC">
              <w:rPr>
                <w:spacing w:val="1"/>
                <w:sz w:val="24"/>
                <w:szCs w:val="24"/>
                <w:lang w:val="ru-RU"/>
              </w:rPr>
              <w:t xml:space="preserve"> </w:t>
            </w:r>
            <w:r w:rsidRPr="003A51AC">
              <w:rPr>
                <w:sz w:val="24"/>
                <w:szCs w:val="24"/>
                <w:lang w:val="ru-RU"/>
              </w:rPr>
              <w:t>уборочный</w:t>
            </w:r>
            <w:r w:rsidRPr="003A51AC">
              <w:rPr>
                <w:spacing w:val="1"/>
                <w:sz w:val="24"/>
                <w:szCs w:val="24"/>
                <w:lang w:val="ru-RU"/>
              </w:rPr>
              <w:t xml:space="preserve"> </w:t>
            </w:r>
            <w:r w:rsidRPr="003A51AC">
              <w:rPr>
                <w:sz w:val="24"/>
                <w:szCs w:val="24"/>
                <w:lang w:val="ru-RU"/>
              </w:rPr>
              <w:t>инвентарь,</w:t>
            </w:r>
            <w:r w:rsidRPr="003A51AC">
              <w:rPr>
                <w:spacing w:val="1"/>
                <w:sz w:val="24"/>
                <w:szCs w:val="24"/>
                <w:lang w:val="ru-RU"/>
              </w:rPr>
              <w:t xml:space="preserve"> </w:t>
            </w:r>
            <w:r w:rsidRPr="003A51AC">
              <w:rPr>
                <w:sz w:val="24"/>
                <w:szCs w:val="24"/>
                <w:lang w:val="ru-RU"/>
              </w:rPr>
              <w:t>ерши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обработки</w:t>
            </w:r>
            <w:r w:rsidRPr="003A51AC">
              <w:rPr>
                <w:spacing w:val="1"/>
                <w:sz w:val="24"/>
                <w:szCs w:val="24"/>
                <w:lang w:val="ru-RU"/>
              </w:rPr>
              <w:t xml:space="preserve"> </w:t>
            </w:r>
            <w:r w:rsidRPr="003A51AC">
              <w:rPr>
                <w:sz w:val="24"/>
                <w:szCs w:val="24"/>
                <w:lang w:val="ru-RU"/>
              </w:rPr>
              <w:t>горшков,</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обработки</w:t>
            </w:r>
            <w:r w:rsidRPr="003A51AC">
              <w:rPr>
                <w:spacing w:val="14"/>
                <w:sz w:val="24"/>
                <w:szCs w:val="24"/>
                <w:lang w:val="ru-RU"/>
              </w:rPr>
              <w:t xml:space="preserve"> </w:t>
            </w:r>
            <w:r w:rsidRPr="003A51AC">
              <w:rPr>
                <w:sz w:val="24"/>
                <w:szCs w:val="24"/>
                <w:lang w:val="ru-RU"/>
              </w:rPr>
              <w:t>игрушек,</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p>
          <w:p w14:paraId="3A2C5B38" w14:textId="77777777" w:rsidR="005D3D5C" w:rsidRPr="003A51AC" w:rsidRDefault="005D3D5C" w:rsidP="005D3D5C">
            <w:pPr>
              <w:pStyle w:val="TableParagraph"/>
              <w:jc w:val="both"/>
              <w:rPr>
                <w:sz w:val="24"/>
                <w:szCs w:val="24"/>
                <w:lang w:val="ru-RU"/>
              </w:rPr>
            </w:pPr>
            <w:r w:rsidRPr="003A51AC">
              <w:rPr>
                <w:sz w:val="24"/>
                <w:szCs w:val="24"/>
                <w:lang w:val="ru-RU"/>
              </w:rPr>
              <w:t>обработки</w:t>
            </w:r>
            <w:r w:rsidRPr="003A51AC">
              <w:rPr>
                <w:spacing w:val="-5"/>
                <w:sz w:val="24"/>
                <w:szCs w:val="24"/>
                <w:lang w:val="ru-RU"/>
              </w:rPr>
              <w:t xml:space="preserve"> </w:t>
            </w:r>
            <w:r w:rsidRPr="003A51AC">
              <w:rPr>
                <w:sz w:val="24"/>
                <w:szCs w:val="24"/>
                <w:lang w:val="ru-RU"/>
              </w:rPr>
              <w:t>расчесок,</w:t>
            </w:r>
            <w:r w:rsidRPr="003A51AC">
              <w:rPr>
                <w:spacing w:val="-5"/>
                <w:sz w:val="24"/>
                <w:szCs w:val="24"/>
                <w:lang w:val="ru-RU"/>
              </w:rPr>
              <w:t xml:space="preserve"> </w:t>
            </w:r>
            <w:r w:rsidRPr="003A51AC">
              <w:rPr>
                <w:sz w:val="24"/>
                <w:szCs w:val="24"/>
                <w:lang w:val="ru-RU"/>
              </w:rPr>
              <w:t>термометры</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воды</w:t>
            </w:r>
          </w:p>
        </w:tc>
        <w:tc>
          <w:tcPr>
            <w:tcW w:w="1740" w:type="dxa"/>
            <w:gridSpan w:val="2"/>
          </w:tcPr>
          <w:p w14:paraId="52B43DF9" w14:textId="77777777" w:rsidR="005D3D5C" w:rsidRPr="003A51AC" w:rsidRDefault="005D3D5C" w:rsidP="005D3D5C">
            <w:pPr>
              <w:pStyle w:val="TableParagraph"/>
              <w:rPr>
                <w:sz w:val="24"/>
                <w:szCs w:val="24"/>
                <w:lang w:val="ru-RU"/>
              </w:rPr>
            </w:pPr>
          </w:p>
          <w:p w14:paraId="67BA4FFF" w14:textId="77777777" w:rsidR="005D3D5C" w:rsidRPr="003A51AC" w:rsidRDefault="005D3D5C" w:rsidP="005D3D5C">
            <w:pPr>
              <w:pStyle w:val="TableParagraph"/>
              <w:spacing w:before="6"/>
              <w:rPr>
                <w:sz w:val="24"/>
                <w:szCs w:val="24"/>
                <w:lang w:val="ru-RU"/>
              </w:rPr>
            </w:pPr>
          </w:p>
          <w:p w14:paraId="719BE1F8" w14:textId="77777777" w:rsidR="005D3D5C" w:rsidRPr="003A51AC" w:rsidRDefault="005D3D5C" w:rsidP="005D3D5C">
            <w:pPr>
              <w:pStyle w:val="TableParagraph"/>
              <w:ind w:left="498"/>
              <w:rPr>
                <w:sz w:val="24"/>
                <w:szCs w:val="24"/>
              </w:rPr>
            </w:pPr>
            <w:r w:rsidRPr="003A51AC">
              <w:rPr>
                <w:sz w:val="24"/>
                <w:szCs w:val="24"/>
              </w:rPr>
              <w:t>Комплект</w:t>
            </w:r>
          </w:p>
        </w:tc>
        <w:tc>
          <w:tcPr>
            <w:tcW w:w="1035" w:type="dxa"/>
          </w:tcPr>
          <w:p w14:paraId="0438DC5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46A733E" w14:textId="77777777" w:rsidR="005D3D5C" w:rsidRPr="003A51AC" w:rsidRDefault="005D3D5C" w:rsidP="005D3D5C">
            <w:pPr>
              <w:pStyle w:val="TableParagraph"/>
              <w:rPr>
                <w:sz w:val="24"/>
                <w:szCs w:val="24"/>
              </w:rPr>
            </w:pPr>
          </w:p>
        </w:tc>
      </w:tr>
      <w:tr w:rsidR="005D3D5C" w:rsidRPr="003A51AC" w14:paraId="0182AD2D" w14:textId="77777777" w:rsidTr="005D3D5C">
        <w:trPr>
          <w:trHeight w:val="475"/>
        </w:trPr>
        <w:tc>
          <w:tcPr>
            <w:tcW w:w="1385" w:type="dxa"/>
          </w:tcPr>
          <w:p w14:paraId="2061CC60" w14:textId="77777777" w:rsidR="005D3D5C" w:rsidRPr="003A51AC" w:rsidRDefault="005D3D5C" w:rsidP="005D3D5C">
            <w:pPr>
              <w:pStyle w:val="TableParagraph"/>
              <w:spacing w:line="244" w:lineRule="exact"/>
              <w:ind w:left="129"/>
              <w:rPr>
                <w:sz w:val="24"/>
                <w:szCs w:val="24"/>
              </w:rPr>
            </w:pPr>
            <w:r w:rsidRPr="003A51AC">
              <w:rPr>
                <w:sz w:val="24"/>
                <w:szCs w:val="24"/>
              </w:rPr>
              <w:t>2.6.5.2.</w:t>
            </w:r>
          </w:p>
        </w:tc>
        <w:tc>
          <w:tcPr>
            <w:tcW w:w="5493" w:type="dxa"/>
          </w:tcPr>
          <w:p w14:paraId="62EA3413" w14:textId="77777777" w:rsidR="005D3D5C" w:rsidRPr="003A51AC" w:rsidRDefault="005D3D5C" w:rsidP="005D3D5C">
            <w:pPr>
              <w:pStyle w:val="TableParagraph"/>
              <w:spacing w:line="244" w:lineRule="exact"/>
              <w:rPr>
                <w:sz w:val="24"/>
                <w:szCs w:val="24"/>
              </w:rPr>
            </w:pPr>
            <w:r w:rsidRPr="003A51AC">
              <w:rPr>
                <w:sz w:val="24"/>
                <w:szCs w:val="24"/>
              </w:rPr>
              <w:t>Полотенце</w:t>
            </w:r>
            <w:r w:rsidRPr="003A51AC">
              <w:rPr>
                <w:spacing w:val="-4"/>
                <w:sz w:val="24"/>
                <w:szCs w:val="24"/>
              </w:rPr>
              <w:t xml:space="preserve"> </w:t>
            </w:r>
            <w:r w:rsidRPr="003A51AC">
              <w:rPr>
                <w:sz w:val="24"/>
                <w:szCs w:val="24"/>
              </w:rPr>
              <w:t>для</w:t>
            </w:r>
            <w:r w:rsidRPr="003A51AC">
              <w:rPr>
                <w:spacing w:val="-1"/>
                <w:sz w:val="24"/>
                <w:szCs w:val="24"/>
              </w:rPr>
              <w:t xml:space="preserve"> </w:t>
            </w:r>
            <w:r w:rsidRPr="003A51AC">
              <w:rPr>
                <w:sz w:val="24"/>
                <w:szCs w:val="24"/>
              </w:rPr>
              <w:t>ног</w:t>
            </w:r>
          </w:p>
        </w:tc>
        <w:tc>
          <w:tcPr>
            <w:tcW w:w="1740" w:type="dxa"/>
            <w:gridSpan w:val="2"/>
          </w:tcPr>
          <w:p w14:paraId="4DDC9564" w14:textId="77777777" w:rsidR="005D3D5C" w:rsidRPr="003A51AC" w:rsidRDefault="005D3D5C" w:rsidP="005D3D5C">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225C0B06" w14:textId="77777777" w:rsidR="005D3D5C" w:rsidRPr="003A51AC" w:rsidRDefault="005D3D5C" w:rsidP="005D3D5C">
            <w:pPr>
              <w:pStyle w:val="TableParagraph"/>
              <w:spacing w:before="30"/>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401FBC06"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1C7CF9AA" w14:textId="77777777" w:rsidR="005D3D5C" w:rsidRPr="003A51AC" w:rsidRDefault="005D3D5C" w:rsidP="005D3D5C">
            <w:pPr>
              <w:pStyle w:val="TableParagraph"/>
              <w:rPr>
                <w:sz w:val="24"/>
                <w:szCs w:val="24"/>
              </w:rPr>
            </w:pPr>
          </w:p>
        </w:tc>
      </w:tr>
      <w:tr w:rsidR="005D3D5C" w:rsidRPr="003A51AC" w14:paraId="033CF731" w14:textId="77777777" w:rsidTr="005D3D5C">
        <w:trPr>
          <w:trHeight w:val="477"/>
        </w:trPr>
        <w:tc>
          <w:tcPr>
            <w:tcW w:w="1385" w:type="dxa"/>
          </w:tcPr>
          <w:p w14:paraId="0D3A5697" w14:textId="77777777" w:rsidR="005D3D5C" w:rsidRPr="003A51AC" w:rsidRDefault="005D3D5C" w:rsidP="005D3D5C">
            <w:pPr>
              <w:pStyle w:val="TableParagraph"/>
              <w:ind w:left="129"/>
              <w:rPr>
                <w:sz w:val="24"/>
                <w:szCs w:val="24"/>
              </w:rPr>
            </w:pPr>
            <w:r w:rsidRPr="003A51AC">
              <w:rPr>
                <w:sz w:val="24"/>
                <w:szCs w:val="24"/>
              </w:rPr>
              <w:t>2.6.5.3.</w:t>
            </w:r>
          </w:p>
        </w:tc>
        <w:tc>
          <w:tcPr>
            <w:tcW w:w="5493" w:type="dxa"/>
          </w:tcPr>
          <w:p w14:paraId="12189E06" w14:textId="77777777" w:rsidR="005D3D5C" w:rsidRPr="003A51AC" w:rsidRDefault="005D3D5C" w:rsidP="005D3D5C">
            <w:pPr>
              <w:pStyle w:val="TableParagraph"/>
              <w:rPr>
                <w:sz w:val="24"/>
                <w:szCs w:val="24"/>
              </w:rPr>
            </w:pPr>
            <w:r w:rsidRPr="003A51AC">
              <w:rPr>
                <w:sz w:val="24"/>
                <w:szCs w:val="24"/>
              </w:rPr>
              <w:t>Полотенце</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рук</w:t>
            </w:r>
          </w:p>
        </w:tc>
        <w:tc>
          <w:tcPr>
            <w:tcW w:w="1740" w:type="dxa"/>
            <w:gridSpan w:val="2"/>
          </w:tcPr>
          <w:p w14:paraId="55730FE0" w14:textId="77777777" w:rsidR="005D3D5C" w:rsidRPr="003A51AC" w:rsidRDefault="005D3D5C" w:rsidP="005D3D5C">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3A34F5B4" w14:textId="77777777" w:rsidR="005D3D5C" w:rsidRPr="003A51AC" w:rsidRDefault="005D3D5C" w:rsidP="005D3D5C">
            <w:pPr>
              <w:pStyle w:val="TableParagraph"/>
              <w:spacing w:before="33"/>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1CC2DD2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AAABDB6" w14:textId="77777777" w:rsidR="005D3D5C" w:rsidRPr="003A51AC" w:rsidRDefault="005D3D5C" w:rsidP="005D3D5C">
            <w:pPr>
              <w:pStyle w:val="TableParagraph"/>
              <w:rPr>
                <w:sz w:val="24"/>
                <w:szCs w:val="24"/>
              </w:rPr>
            </w:pPr>
          </w:p>
        </w:tc>
      </w:tr>
      <w:tr w:rsidR="005D3D5C" w:rsidRPr="003A51AC" w14:paraId="6160BA3B" w14:textId="77777777" w:rsidTr="005D3D5C">
        <w:trPr>
          <w:trHeight w:val="580"/>
        </w:trPr>
        <w:tc>
          <w:tcPr>
            <w:tcW w:w="1385" w:type="dxa"/>
          </w:tcPr>
          <w:p w14:paraId="54E3C0E1" w14:textId="77777777" w:rsidR="005D3D5C" w:rsidRPr="003A51AC" w:rsidRDefault="005D3D5C" w:rsidP="005D3D5C">
            <w:pPr>
              <w:pStyle w:val="TableParagraph"/>
              <w:ind w:left="129"/>
              <w:rPr>
                <w:sz w:val="24"/>
                <w:szCs w:val="24"/>
              </w:rPr>
            </w:pPr>
            <w:r w:rsidRPr="003A51AC">
              <w:rPr>
                <w:sz w:val="24"/>
                <w:szCs w:val="24"/>
              </w:rPr>
              <w:t>2.6.5.4.</w:t>
            </w:r>
          </w:p>
        </w:tc>
        <w:tc>
          <w:tcPr>
            <w:tcW w:w="5493" w:type="dxa"/>
          </w:tcPr>
          <w:p w14:paraId="406B6CC7" w14:textId="77777777" w:rsidR="005D3D5C" w:rsidRPr="003A51AC" w:rsidRDefault="005D3D5C" w:rsidP="005D3D5C">
            <w:pPr>
              <w:pStyle w:val="TableParagraph"/>
              <w:tabs>
                <w:tab w:val="left" w:pos="1405"/>
                <w:tab w:val="left" w:pos="2013"/>
                <w:tab w:val="left" w:pos="3263"/>
                <w:tab w:val="left" w:pos="3644"/>
              </w:tabs>
              <w:rPr>
                <w:sz w:val="24"/>
                <w:szCs w:val="24"/>
                <w:lang w:val="ru-RU"/>
              </w:rPr>
            </w:pPr>
            <w:r w:rsidRPr="003A51AC">
              <w:rPr>
                <w:sz w:val="24"/>
                <w:szCs w:val="24"/>
                <w:lang w:val="ru-RU"/>
              </w:rPr>
              <w:t>Шкафчики</w:t>
            </w:r>
            <w:r w:rsidRPr="003A51AC">
              <w:rPr>
                <w:sz w:val="24"/>
                <w:szCs w:val="24"/>
                <w:lang w:val="ru-RU"/>
              </w:rPr>
              <w:tab/>
              <w:t>для</w:t>
            </w:r>
            <w:r w:rsidRPr="003A51AC">
              <w:rPr>
                <w:sz w:val="24"/>
                <w:szCs w:val="24"/>
                <w:lang w:val="ru-RU"/>
              </w:rPr>
              <w:tab/>
              <w:t>полотенец</w:t>
            </w:r>
            <w:r w:rsidRPr="003A51AC">
              <w:rPr>
                <w:sz w:val="24"/>
                <w:szCs w:val="24"/>
                <w:lang w:val="ru-RU"/>
              </w:rPr>
              <w:tab/>
              <w:t>с</w:t>
            </w:r>
            <w:r w:rsidRPr="003A51AC">
              <w:rPr>
                <w:sz w:val="24"/>
                <w:szCs w:val="24"/>
                <w:lang w:val="ru-RU"/>
              </w:rPr>
              <w:tab/>
              <w:t>индивидуальными</w:t>
            </w:r>
          </w:p>
          <w:p w14:paraId="7438F47E" w14:textId="77777777" w:rsidR="005D3D5C" w:rsidRPr="003A51AC" w:rsidRDefault="005D3D5C" w:rsidP="005D3D5C">
            <w:pPr>
              <w:pStyle w:val="TableParagraph"/>
              <w:spacing w:before="37"/>
              <w:rPr>
                <w:sz w:val="24"/>
                <w:szCs w:val="24"/>
                <w:lang w:val="ru-RU"/>
              </w:rPr>
            </w:pPr>
            <w:r w:rsidRPr="003A51AC">
              <w:rPr>
                <w:sz w:val="24"/>
                <w:szCs w:val="24"/>
                <w:lang w:val="ru-RU"/>
              </w:rPr>
              <w:t>ячейками</w:t>
            </w:r>
          </w:p>
        </w:tc>
        <w:tc>
          <w:tcPr>
            <w:tcW w:w="1740" w:type="dxa"/>
            <w:gridSpan w:val="2"/>
          </w:tcPr>
          <w:p w14:paraId="48087CAF" w14:textId="77777777" w:rsidR="005D3D5C" w:rsidRPr="003A51AC" w:rsidRDefault="005D3D5C" w:rsidP="005D3D5C">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08A4299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CDCE598" w14:textId="77777777" w:rsidR="005D3D5C" w:rsidRPr="003A51AC" w:rsidRDefault="005D3D5C" w:rsidP="005D3D5C">
            <w:pPr>
              <w:pStyle w:val="TableParagraph"/>
              <w:rPr>
                <w:sz w:val="24"/>
                <w:szCs w:val="24"/>
              </w:rPr>
            </w:pPr>
          </w:p>
        </w:tc>
      </w:tr>
      <w:tr w:rsidR="005D3D5C" w:rsidRPr="003A51AC" w14:paraId="4EA8046B" w14:textId="77777777" w:rsidTr="005D3D5C">
        <w:trPr>
          <w:trHeight w:val="357"/>
        </w:trPr>
        <w:tc>
          <w:tcPr>
            <w:tcW w:w="10659" w:type="dxa"/>
            <w:gridSpan w:val="6"/>
            <w:shd w:val="clear" w:color="auto" w:fill="D7D7D7"/>
          </w:tcPr>
          <w:p w14:paraId="56D5443F" w14:textId="77777777" w:rsidR="005D3D5C" w:rsidRPr="003A51AC" w:rsidRDefault="005D3D5C" w:rsidP="005D3D5C">
            <w:pPr>
              <w:pStyle w:val="TableParagraph"/>
              <w:spacing w:before="36"/>
              <w:rPr>
                <w:b/>
                <w:i/>
                <w:sz w:val="24"/>
                <w:szCs w:val="24"/>
                <w:lang w:val="ru-RU"/>
              </w:rPr>
            </w:pPr>
            <w:bookmarkStart w:id="34" w:name="_bookmark39"/>
            <w:bookmarkEnd w:id="34"/>
            <w:r w:rsidRPr="003A51AC">
              <w:rPr>
                <w:b/>
                <w:i/>
                <w:sz w:val="24"/>
                <w:szCs w:val="24"/>
                <w:lang w:val="ru-RU"/>
              </w:rPr>
              <w:t>2.7.</w:t>
            </w:r>
            <w:r w:rsidRPr="003A51AC">
              <w:rPr>
                <w:b/>
                <w:i/>
                <w:spacing w:val="-6"/>
                <w:sz w:val="24"/>
                <w:szCs w:val="24"/>
                <w:lang w:val="ru-RU"/>
              </w:rPr>
              <w:t xml:space="preserve"> </w:t>
            </w:r>
            <w:r w:rsidRPr="003A51AC">
              <w:rPr>
                <w:b/>
                <w:i/>
                <w:sz w:val="24"/>
                <w:szCs w:val="24"/>
                <w:lang w:val="ru-RU"/>
              </w:rPr>
              <w:t>Группа</w:t>
            </w:r>
            <w:r w:rsidRPr="003A51AC">
              <w:rPr>
                <w:b/>
                <w:i/>
                <w:spacing w:val="-6"/>
                <w:sz w:val="24"/>
                <w:szCs w:val="24"/>
                <w:lang w:val="ru-RU"/>
              </w:rPr>
              <w:t xml:space="preserve"> </w:t>
            </w:r>
            <w:r w:rsidRPr="003A51AC">
              <w:rPr>
                <w:b/>
                <w:i/>
                <w:sz w:val="24"/>
                <w:szCs w:val="24"/>
                <w:lang w:val="ru-RU"/>
              </w:rPr>
              <w:t>старшего</w:t>
            </w:r>
            <w:r w:rsidRPr="003A51AC">
              <w:rPr>
                <w:b/>
                <w:i/>
                <w:spacing w:val="-7"/>
                <w:sz w:val="24"/>
                <w:szCs w:val="24"/>
                <w:lang w:val="ru-RU"/>
              </w:rPr>
              <w:t xml:space="preserve"> </w:t>
            </w:r>
            <w:r w:rsidRPr="003A51AC">
              <w:rPr>
                <w:b/>
                <w:i/>
                <w:sz w:val="24"/>
                <w:szCs w:val="24"/>
                <w:lang w:val="ru-RU"/>
              </w:rPr>
              <w:t>дошкольного</w:t>
            </w:r>
            <w:r w:rsidRPr="003A51AC">
              <w:rPr>
                <w:b/>
                <w:i/>
                <w:spacing w:val="-6"/>
                <w:sz w:val="24"/>
                <w:szCs w:val="24"/>
                <w:lang w:val="ru-RU"/>
              </w:rPr>
              <w:t xml:space="preserve"> </w:t>
            </w:r>
            <w:r w:rsidRPr="003A51AC">
              <w:rPr>
                <w:b/>
                <w:i/>
                <w:sz w:val="24"/>
                <w:szCs w:val="24"/>
                <w:lang w:val="ru-RU"/>
              </w:rPr>
              <w:t>возраста</w:t>
            </w:r>
            <w:r w:rsidRPr="003A51AC">
              <w:rPr>
                <w:b/>
                <w:i/>
                <w:spacing w:val="-6"/>
                <w:sz w:val="24"/>
                <w:szCs w:val="24"/>
                <w:lang w:val="ru-RU"/>
              </w:rPr>
              <w:t xml:space="preserve"> </w:t>
            </w:r>
            <w:r w:rsidRPr="003A51AC">
              <w:rPr>
                <w:b/>
                <w:i/>
                <w:sz w:val="24"/>
                <w:szCs w:val="24"/>
                <w:lang w:val="ru-RU"/>
              </w:rPr>
              <w:t>(6</w:t>
            </w:r>
            <w:r w:rsidRPr="003A51AC">
              <w:rPr>
                <w:b/>
                <w:i/>
                <w:spacing w:val="-4"/>
                <w:sz w:val="24"/>
                <w:szCs w:val="24"/>
                <w:lang w:val="ru-RU"/>
              </w:rPr>
              <w:t xml:space="preserve"> </w:t>
            </w:r>
            <w:r w:rsidRPr="003A51AC">
              <w:rPr>
                <w:b/>
                <w:i/>
                <w:sz w:val="24"/>
                <w:szCs w:val="24"/>
                <w:lang w:val="ru-RU"/>
              </w:rPr>
              <w:t>–</w:t>
            </w:r>
            <w:r w:rsidRPr="003A51AC">
              <w:rPr>
                <w:b/>
                <w:i/>
                <w:spacing w:val="-6"/>
                <w:sz w:val="24"/>
                <w:szCs w:val="24"/>
                <w:lang w:val="ru-RU"/>
              </w:rPr>
              <w:t xml:space="preserve"> </w:t>
            </w:r>
            <w:r w:rsidRPr="003A51AC">
              <w:rPr>
                <w:b/>
                <w:i/>
                <w:sz w:val="24"/>
                <w:szCs w:val="24"/>
                <w:lang w:val="ru-RU"/>
              </w:rPr>
              <w:t>7</w:t>
            </w:r>
            <w:r w:rsidRPr="003A51AC">
              <w:rPr>
                <w:b/>
                <w:i/>
                <w:spacing w:val="-6"/>
                <w:sz w:val="24"/>
                <w:szCs w:val="24"/>
                <w:lang w:val="ru-RU"/>
              </w:rPr>
              <w:t xml:space="preserve"> </w:t>
            </w:r>
            <w:r w:rsidRPr="003A51AC">
              <w:rPr>
                <w:b/>
                <w:i/>
                <w:sz w:val="24"/>
                <w:szCs w:val="24"/>
                <w:lang w:val="ru-RU"/>
              </w:rPr>
              <w:t>лет)</w:t>
            </w:r>
          </w:p>
        </w:tc>
      </w:tr>
      <w:tr w:rsidR="005D3D5C" w:rsidRPr="003A51AC" w14:paraId="446C54A5" w14:textId="77777777" w:rsidTr="005D3D5C">
        <w:trPr>
          <w:trHeight w:val="292"/>
        </w:trPr>
        <w:tc>
          <w:tcPr>
            <w:tcW w:w="1385" w:type="dxa"/>
            <w:shd w:val="clear" w:color="auto" w:fill="F1F1F1"/>
          </w:tcPr>
          <w:p w14:paraId="1EBE6D6A" w14:textId="77777777" w:rsidR="005D3D5C" w:rsidRPr="003A51AC" w:rsidRDefault="005D3D5C" w:rsidP="005D3D5C">
            <w:pPr>
              <w:pStyle w:val="TableParagraph"/>
              <w:spacing w:line="246" w:lineRule="exact"/>
              <w:ind w:left="129"/>
              <w:rPr>
                <w:i/>
                <w:sz w:val="24"/>
                <w:szCs w:val="24"/>
              </w:rPr>
            </w:pPr>
            <w:r w:rsidRPr="003A51AC">
              <w:rPr>
                <w:i/>
                <w:sz w:val="24"/>
                <w:szCs w:val="24"/>
              </w:rPr>
              <w:t>2.7.1.</w:t>
            </w:r>
          </w:p>
        </w:tc>
        <w:tc>
          <w:tcPr>
            <w:tcW w:w="9274" w:type="dxa"/>
            <w:gridSpan w:val="5"/>
            <w:shd w:val="clear" w:color="auto" w:fill="F1F1F1"/>
          </w:tcPr>
          <w:p w14:paraId="0A784E9B" w14:textId="77777777" w:rsidR="005D3D5C" w:rsidRPr="003A51AC" w:rsidRDefault="005D3D5C" w:rsidP="005D3D5C">
            <w:pPr>
              <w:pStyle w:val="TableParagraph"/>
              <w:spacing w:line="246" w:lineRule="exact"/>
              <w:rPr>
                <w:i/>
                <w:sz w:val="24"/>
                <w:szCs w:val="24"/>
              </w:rPr>
            </w:pPr>
            <w:r w:rsidRPr="003A51AC">
              <w:rPr>
                <w:i/>
                <w:sz w:val="24"/>
                <w:szCs w:val="24"/>
              </w:rPr>
              <w:t>Раздевальная</w:t>
            </w:r>
          </w:p>
        </w:tc>
      </w:tr>
      <w:tr w:rsidR="005D3D5C" w:rsidRPr="003A51AC" w14:paraId="6E03BFBD" w14:textId="77777777" w:rsidTr="005D3D5C">
        <w:trPr>
          <w:trHeight w:val="290"/>
        </w:trPr>
        <w:tc>
          <w:tcPr>
            <w:tcW w:w="1385" w:type="dxa"/>
          </w:tcPr>
          <w:p w14:paraId="0AF80A99" w14:textId="77777777" w:rsidR="005D3D5C" w:rsidRPr="003A51AC" w:rsidRDefault="005D3D5C" w:rsidP="005D3D5C">
            <w:pPr>
              <w:pStyle w:val="TableParagraph"/>
              <w:ind w:left="129"/>
              <w:rPr>
                <w:sz w:val="24"/>
                <w:szCs w:val="24"/>
              </w:rPr>
            </w:pPr>
            <w:r w:rsidRPr="003A51AC">
              <w:rPr>
                <w:sz w:val="24"/>
                <w:szCs w:val="24"/>
              </w:rPr>
              <w:t>2.7.1.1.</w:t>
            </w:r>
          </w:p>
        </w:tc>
        <w:tc>
          <w:tcPr>
            <w:tcW w:w="5493" w:type="dxa"/>
          </w:tcPr>
          <w:p w14:paraId="68BB3C16" w14:textId="77777777" w:rsidR="005D3D5C" w:rsidRPr="003A51AC" w:rsidRDefault="005D3D5C" w:rsidP="005D3D5C">
            <w:pPr>
              <w:pStyle w:val="TableParagraph"/>
              <w:rPr>
                <w:sz w:val="24"/>
                <w:szCs w:val="24"/>
              </w:rPr>
            </w:pPr>
            <w:r w:rsidRPr="003A51AC">
              <w:rPr>
                <w:sz w:val="24"/>
                <w:szCs w:val="24"/>
              </w:rPr>
              <w:t>Зеркало</w:t>
            </w:r>
            <w:r w:rsidRPr="003A51AC">
              <w:rPr>
                <w:spacing w:val="-4"/>
                <w:sz w:val="24"/>
                <w:szCs w:val="24"/>
              </w:rPr>
              <w:t xml:space="preserve"> </w:t>
            </w:r>
            <w:r w:rsidRPr="003A51AC">
              <w:rPr>
                <w:sz w:val="24"/>
                <w:szCs w:val="24"/>
              </w:rPr>
              <w:t>травмобезопасное</w:t>
            </w:r>
          </w:p>
        </w:tc>
        <w:tc>
          <w:tcPr>
            <w:tcW w:w="720" w:type="dxa"/>
          </w:tcPr>
          <w:p w14:paraId="71FD142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4FACED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4DD200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222D9A0" w14:textId="77777777" w:rsidR="005D3D5C" w:rsidRPr="003A51AC" w:rsidRDefault="005D3D5C" w:rsidP="005D3D5C">
            <w:pPr>
              <w:pStyle w:val="TableParagraph"/>
              <w:rPr>
                <w:sz w:val="24"/>
                <w:szCs w:val="24"/>
              </w:rPr>
            </w:pPr>
          </w:p>
        </w:tc>
      </w:tr>
      <w:tr w:rsidR="005D3D5C" w:rsidRPr="003A51AC" w14:paraId="3F4B212E" w14:textId="77777777" w:rsidTr="005D3D5C">
        <w:trPr>
          <w:trHeight w:val="292"/>
        </w:trPr>
        <w:tc>
          <w:tcPr>
            <w:tcW w:w="1385" w:type="dxa"/>
          </w:tcPr>
          <w:p w14:paraId="20DFB617" w14:textId="77777777" w:rsidR="005D3D5C" w:rsidRPr="003A51AC" w:rsidRDefault="005D3D5C" w:rsidP="005D3D5C">
            <w:pPr>
              <w:pStyle w:val="TableParagraph"/>
              <w:ind w:left="129"/>
              <w:rPr>
                <w:sz w:val="24"/>
                <w:szCs w:val="24"/>
              </w:rPr>
            </w:pPr>
            <w:r w:rsidRPr="003A51AC">
              <w:rPr>
                <w:sz w:val="24"/>
                <w:szCs w:val="24"/>
              </w:rPr>
              <w:t>2.7.1.2.</w:t>
            </w:r>
          </w:p>
        </w:tc>
        <w:tc>
          <w:tcPr>
            <w:tcW w:w="5493" w:type="dxa"/>
          </w:tcPr>
          <w:p w14:paraId="415950B8" w14:textId="77777777"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проведения</w:t>
            </w:r>
            <w:r w:rsidRPr="003A51AC">
              <w:rPr>
                <w:spacing w:val="-7"/>
                <w:sz w:val="24"/>
                <w:szCs w:val="24"/>
                <w:lang w:val="ru-RU"/>
              </w:rPr>
              <w:t xml:space="preserve"> </w:t>
            </w:r>
            <w:r w:rsidRPr="003A51AC">
              <w:rPr>
                <w:sz w:val="24"/>
                <w:szCs w:val="24"/>
                <w:lang w:val="ru-RU"/>
              </w:rPr>
              <w:t>спортивных</w:t>
            </w:r>
            <w:r w:rsidRPr="003A51AC">
              <w:rPr>
                <w:spacing w:val="-6"/>
                <w:sz w:val="24"/>
                <w:szCs w:val="24"/>
                <w:lang w:val="ru-RU"/>
              </w:rPr>
              <w:t xml:space="preserve"> </w:t>
            </w:r>
            <w:r w:rsidRPr="003A51AC">
              <w:rPr>
                <w:sz w:val="24"/>
                <w:szCs w:val="24"/>
                <w:lang w:val="ru-RU"/>
              </w:rPr>
              <w:t>мероприятий</w:t>
            </w:r>
          </w:p>
        </w:tc>
        <w:tc>
          <w:tcPr>
            <w:tcW w:w="720" w:type="dxa"/>
          </w:tcPr>
          <w:p w14:paraId="1A7A7DC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839354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5BED9A2" w14:textId="77777777" w:rsidR="005D3D5C" w:rsidRPr="003A51AC" w:rsidRDefault="005D3D5C" w:rsidP="005D3D5C">
            <w:pPr>
              <w:pStyle w:val="TableParagraph"/>
              <w:rPr>
                <w:sz w:val="24"/>
                <w:szCs w:val="24"/>
              </w:rPr>
            </w:pPr>
          </w:p>
        </w:tc>
        <w:tc>
          <w:tcPr>
            <w:tcW w:w="1006" w:type="dxa"/>
          </w:tcPr>
          <w:p w14:paraId="35B0161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736A9BD" w14:textId="77777777" w:rsidTr="005D3D5C">
        <w:trPr>
          <w:trHeight w:val="871"/>
        </w:trPr>
        <w:tc>
          <w:tcPr>
            <w:tcW w:w="1385" w:type="dxa"/>
          </w:tcPr>
          <w:p w14:paraId="4044B27C" w14:textId="77777777" w:rsidR="005D3D5C" w:rsidRPr="003A51AC" w:rsidRDefault="005D3D5C" w:rsidP="005D3D5C">
            <w:pPr>
              <w:pStyle w:val="TableParagraph"/>
              <w:ind w:left="129"/>
              <w:rPr>
                <w:sz w:val="24"/>
                <w:szCs w:val="24"/>
              </w:rPr>
            </w:pPr>
            <w:r w:rsidRPr="003A51AC">
              <w:rPr>
                <w:sz w:val="24"/>
                <w:szCs w:val="24"/>
              </w:rPr>
              <w:t>2.7.1.3.</w:t>
            </w:r>
          </w:p>
        </w:tc>
        <w:tc>
          <w:tcPr>
            <w:tcW w:w="5493" w:type="dxa"/>
          </w:tcPr>
          <w:p w14:paraId="2680118B" w14:textId="77777777" w:rsidR="005D3D5C" w:rsidRPr="003A51AC" w:rsidRDefault="005D3D5C" w:rsidP="005D3D5C">
            <w:pPr>
              <w:pStyle w:val="TableParagraph"/>
              <w:tabs>
                <w:tab w:val="left" w:pos="913"/>
                <w:tab w:val="left" w:pos="1453"/>
                <w:tab w:val="left" w:pos="2849"/>
                <w:tab w:val="left" w:pos="4192"/>
                <w:tab w:val="left" w:pos="4727"/>
              </w:tabs>
              <w:spacing w:line="276" w:lineRule="auto"/>
              <w:ind w:right="98"/>
              <w:rPr>
                <w:sz w:val="24"/>
                <w:szCs w:val="24"/>
                <w:lang w:val="ru-RU"/>
              </w:rPr>
            </w:pPr>
            <w:r w:rsidRPr="003A51AC">
              <w:rPr>
                <w:sz w:val="24"/>
                <w:szCs w:val="24"/>
                <w:lang w:val="ru-RU"/>
              </w:rPr>
              <w:t>Набор</w:t>
            </w:r>
            <w:r w:rsidRPr="003A51AC">
              <w:rPr>
                <w:sz w:val="24"/>
                <w:szCs w:val="24"/>
                <w:lang w:val="ru-RU"/>
              </w:rPr>
              <w:tab/>
              <w:t>для</w:t>
            </w:r>
            <w:r w:rsidRPr="003A51AC">
              <w:rPr>
                <w:sz w:val="24"/>
                <w:szCs w:val="24"/>
                <w:lang w:val="ru-RU"/>
              </w:rPr>
              <w:tab/>
              <w:t>организации</w:t>
            </w:r>
            <w:r w:rsidRPr="003A51AC">
              <w:rPr>
                <w:sz w:val="24"/>
                <w:szCs w:val="24"/>
                <w:lang w:val="ru-RU"/>
              </w:rPr>
              <w:tab/>
              <w:t>спортивных</w:t>
            </w:r>
            <w:r w:rsidRPr="003A51AC">
              <w:rPr>
                <w:sz w:val="24"/>
                <w:szCs w:val="24"/>
                <w:lang w:val="ru-RU"/>
              </w:rPr>
              <w:tab/>
              <w:t>игр</w:t>
            </w:r>
            <w:r w:rsidRPr="003A51AC">
              <w:rPr>
                <w:sz w:val="24"/>
                <w:szCs w:val="24"/>
                <w:lang w:val="ru-RU"/>
              </w:rPr>
              <w:tab/>
            </w:r>
            <w:r w:rsidRPr="003A51AC">
              <w:rPr>
                <w:spacing w:val="-1"/>
                <w:sz w:val="24"/>
                <w:szCs w:val="24"/>
                <w:lang w:val="ru-RU"/>
              </w:rPr>
              <w:t>(лыжи,</w:t>
            </w:r>
            <w:r w:rsidRPr="003A51AC">
              <w:rPr>
                <w:spacing w:val="-52"/>
                <w:sz w:val="24"/>
                <w:szCs w:val="24"/>
                <w:lang w:val="ru-RU"/>
              </w:rPr>
              <w:t xml:space="preserve"> </w:t>
            </w:r>
            <w:r w:rsidRPr="003A51AC">
              <w:rPr>
                <w:sz w:val="24"/>
                <w:szCs w:val="24"/>
                <w:lang w:val="ru-RU"/>
              </w:rPr>
              <w:t>самокат,</w:t>
            </w:r>
            <w:r w:rsidRPr="003A51AC">
              <w:rPr>
                <w:spacing w:val="31"/>
                <w:sz w:val="24"/>
                <w:szCs w:val="24"/>
                <w:lang w:val="ru-RU"/>
              </w:rPr>
              <w:t xml:space="preserve"> </w:t>
            </w:r>
            <w:r w:rsidRPr="003A51AC">
              <w:rPr>
                <w:sz w:val="24"/>
                <w:szCs w:val="24"/>
                <w:lang w:val="ru-RU"/>
              </w:rPr>
              <w:t>беговелы,</w:t>
            </w:r>
            <w:r w:rsidRPr="003A51AC">
              <w:rPr>
                <w:spacing w:val="34"/>
                <w:sz w:val="24"/>
                <w:szCs w:val="24"/>
                <w:lang w:val="ru-RU"/>
              </w:rPr>
              <w:t xml:space="preserve"> </w:t>
            </w:r>
            <w:r w:rsidRPr="003A51AC">
              <w:rPr>
                <w:sz w:val="24"/>
                <w:szCs w:val="24"/>
                <w:lang w:val="ru-RU"/>
              </w:rPr>
              <w:t>мячи,</w:t>
            </w:r>
            <w:r w:rsidRPr="003A51AC">
              <w:rPr>
                <w:spacing w:val="31"/>
                <w:sz w:val="24"/>
                <w:szCs w:val="24"/>
                <w:lang w:val="ru-RU"/>
              </w:rPr>
              <w:t xml:space="preserve"> </w:t>
            </w:r>
            <w:r w:rsidRPr="003A51AC">
              <w:rPr>
                <w:sz w:val="24"/>
                <w:szCs w:val="24"/>
                <w:lang w:val="ru-RU"/>
              </w:rPr>
              <w:t>кегли,</w:t>
            </w:r>
            <w:r w:rsidRPr="003A51AC">
              <w:rPr>
                <w:spacing w:val="33"/>
                <w:sz w:val="24"/>
                <w:szCs w:val="24"/>
                <w:lang w:val="ru-RU"/>
              </w:rPr>
              <w:t xml:space="preserve"> </w:t>
            </w:r>
            <w:r w:rsidRPr="003A51AC">
              <w:rPr>
                <w:sz w:val="24"/>
                <w:szCs w:val="24"/>
                <w:lang w:val="ru-RU"/>
              </w:rPr>
              <w:t>хоккейные</w:t>
            </w:r>
            <w:r w:rsidRPr="003A51AC">
              <w:rPr>
                <w:spacing w:val="35"/>
                <w:sz w:val="24"/>
                <w:szCs w:val="24"/>
                <w:lang w:val="ru-RU"/>
              </w:rPr>
              <w:t xml:space="preserve"> </w:t>
            </w:r>
            <w:r w:rsidRPr="003A51AC">
              <w:rPr>
                <w:sz w:val="24"/>
                <w:szCs w:val="24"/>
                <w:lang w:val="ru-RU"/>
              </w:rPr>
              <w:t>клюшки</w:t>
            </w:r>
            <w:r w:rsidRPr="003A51AC">
              <w:rPr>
                <w:spacing w:val="32"/>
                <w:sz w:val="24"/>
                <w:szCs w:val="24"/>
                <w:lang w:val="ru-RU"/>
              </w:rPr>
              <w:t xml:space="preserve"> </w:t>
            </w:r>
            <w:r w:rsidRPr="003A51AC">
              <w:rPr>
                <w:sz w:val="24"/>
                <w:szCs w:val="24"/>
                <w:lang w:val="ru-RU"/>
              </w:rPr>
              <w:t>и</w:t>
            </w:r>
          </w:p>
          <w:p w14:paraId="1A2DDAD0" w14:textId="77777777" w:rsidR="005D3D5C" w:rsidRPr="003A51AC" w:rsidRDefault="005D3D5C" w:rsidP="005D3D5C">
            <w:pPr>
              <w:pStyle w:val="TableParagraph"/>
              <w:spacing w:line="252" w:lineRule="exact"/>
              <w:rPr>
                <w:sz w:val="24"/>
                <w:szCs w:val="24"/>
              </w:rPr>
            </w:pPr>
            <w:r w:rsidRPr="003A51AC">
              <w:rPr>
                <w:sz w:val="24"/>
                <w:szCs w:val="24"/>
              </w:rPr>
              <w:t>т.п.)</w:t>
            </w:r>
          </w:p>
        </w:tc>
        <w:tc>
          <w:tcPr>
            <w:tcW w:w="720" w:type="dxa"/>
          </w:tcPr>
          <w:p w14:paraId="6C3024D1" w14:textId="77777777" w:rsidR="005D3D5C" w:rsidRPr="003A51AC" w:rsidRDefault="005D3D5C" w:rsidP="005D3D5C">
            <w:pPr>
              <w:pStyle w:val="TableParagraph"/>
              <w:spacing w:before="4"/>
              <w:rPr>
                <w:sz w:val="24"/>
                <w:szCs w:val="24"/>
              </w:rPr>
            </w:pPr>
          </w:p>
          <w:p w14:paraId="0E015C2A"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65398302" w14:textId="77777777" w:rsidR="005D3D5C" w:rsidRPr="003A51AC" w:rsidRDefault="005D3D5C" w:rsidP="005D3D5C">
            <w:pPr>
              <w:pStyle w:val="TableParagraph"/>
              <w:spacing w:before="4"/>
              <w:rPr>
                <w:sz w:val="24"/>
                <w:szCs w:val="24"/>
              </w:rPr>
            </w:pPr>
          </w:p>
          <w:p w14:paraId="6A63D611"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13182B10" w14:textId="77777777" w:rsidR="005D3D5C" w:rsidRPr="003A51AC" w:rsidRDefault="005D3D5C" w:rsidP="005D3D5C">
            <w:pPr>
              <w:pStyle w:val="TableParagraph"/>
              <w:rPr>
                <w:sz w:val="24"/>
                <w:szCs w:val="24"/>
              </w:rPr>
            </w:pPr>
          </w:p>
        </w:tc>
        <w:tc>
          <w:tcPr>
            <w:tcW w:w="1006" w:type="dxa"/>
          </w:tcPr>
          <w:p w14:paraId="2138B2F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42B5F51" w14:textId="77777777" w:rsidTr="005D3D5C">
        <w:trPr>
          <w:trHeight w:val="292"/>
        </w:trPr>
        <w:tc>
          <w:tcPr>
            <w:tcW w:w="1385" w:type="dxa"/>
          </w:tcPr>
          <w:p w14:paraId="271A82BD" w14:textId="77777777" w:rsidR="005D3D5C" w:rsidRPr="003A51AC" w:rsidRDefault="005D3D5C" w:rsidP="005D3D5C">
            <w:pPr>
              <w:pStyle w:val="TableParagraph"/>
              <w:spacing w:line="246" w:lineRule="exact"/>
              <w:ind w:left="129"/>
              <w:rPr>
                <w:sz w:val="24"/>
                <w:szCs w:val="24"/>
              </w:rPr>
            </w:pPr>
            <w:r w:rsidRPr="003A51AC">
              <w:rPr>
                <w:sz w:val="24"/>
                <w:szCs w:val="24"/>
              </w:rPr>
              <w:t>2.7.1.4.</w:t>
            </w:r>
          </w:p>
        </w:tc>
        <w:tc>
          <w:tcPr>
            <w:tcW w:w="5493" w:type="dxa"/>
          </w:tcPr>
          <w:p w14:paraId="3F1666A6" w14:textId="77777777"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подвижных</w:t>
            </w:r>
            <w:r w:rsidRPr="003A51AC">
              <w:rPr>
                <w:spacing w:val="-4"/>
                <w:sz w:val="24"/>
                <w:szCs w:val="24"/>
                <w:lang w:val="ru-RU"/>
              </w:rPr>
              <w:t xml:space="preserve"> </w:t>
            </w:r>
            <w:r w:rsidRPr="003A51AC">
              <w:rPr>
                <w:sz w:val="24"/>
                <w:szCs w:val="24"/>
                <w:lang w:val="ru-RU"/>
              </w:rPr>
              <w:t>игр</w:t>
            </w:r>
            <w:r w:rsidRPr="003A51AC">
              <w:rPr>
                <w:spacing w:val="-5"/>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игр</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w:t>
            </w:r>
            <w:r w:rsidRPr="003A51AC">
              <w:rPr>
                <w:spacing w:val="-3"/>
                <w:sz w:val="24"/>
                <w:szCs w:val="24"/>
                <w:lang w:val="ru-RU"/>
              </w:rPr>
              <w:t xml:space="preserve"> </w:t>
            </w:r>
            <w:r w:rsidRPr="003A51AC">
              <w:rPr>
                <w:sz w:val="24"/>
                <w:szCs w:val="24"/>
                <w:lang w:val="ru-RU"/>
              </w:rPr>
              <w:t>комплект</w:t>
            </w:r>
          </w:p>
        </w:tc>
        <w:tc>
          <w:tcPr>
            <w:tcW w:w="720" w:type="dxa"/>
          </w:tcPr>
          <w:p w14:paraId="596CCDE9"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3E245B28"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13C9DC82" w14:textId="77777777" w:rsidR="005D3D5C" w:rsidRPr="003A51AC" w:rsidRDefault="005D3D5C" w:rsidP="005D3D5C">
            <w:pPr>
              <w:pStyle w:val="TableParagraph"/>
              <w:rPr>
                <w:sz w:val="24"/>
                <w:szCs w:val="24"/>
              </w:rPr>
            </w:pPr>
          </w:p>
        </w:tc>
        <w:tc>
          <w:tcPr>
            <w:tcW w:w="1006" w:type="dxa"/>
          </w:tcPr>
          <w:p w14:paraId="421D2BF0"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3179B411" w14:textId="77777777" w:rsidTr="005D3D5C">
        <w:trPr>
          <w:trHeight w:val="580"/>
        </w:trPr>
        <w:tc>
          <w:tcPr>
            <w:tcW w:w="1385" w:type="dxa"/>
          </w:tcPr>
          <w:p w14:paraId="3EF48B0E" w14:textId="77777777" w:rsidR="005D3D5C" w:rsidRPr="003A51AC" w:rsidRDefault="005D3D5C" w:rsidP="005D3D5C">
            <w:pPr>
              <w:pStyle w:val="TableParagraph"/>
              <w:ind w:left="129"/>
              <w:rPr>
                <w:sz w:val="24"/>
                <w:szCs w:val="24"/>
              </w:rPr>
            </w:pPr>
            <w:r w:rsidRPr="003A51AC">
              <w:rPr>
                <w:sz w:val="24"/>
                <w:szCs w:val="24"/>
              </w:rPr>
              <w:t>2.7.1.5.</w:t>
            </w:r>
          </w:p>
        </w:tc>
        <w:tc>
          <w:tcPr>
            <w:tcW w:w="5493" w:type="dxa"/>
          </w:tcPr>
          <w:p w14:paraId="46876FD4" w14:textId="77777777" w:rsidR="005D3D5C" w:rsidRPr="003A51AC" w:rsidRDefault="005D3D5C" w:rsidP="005D3D5C">
            <w:pPr>
              <w:pStyle w:val="TableParagraph"/>
              <w:rPr>
                <w:sz w:val="24"/>
                <w:szCs w:val="24"/>
                <w:lang w:val="ru-RU"/>
              </w:rPr>
            </w:pPr>
            <w:r w:rsidRPr="003A51AC">
              <w:rPr>
                <w:sz w:val="24"/>
                <w:szCs w:val="24"/>
                <w:lang w:val="ru-RU"/>
              </w:rPr>
              <w:t>Система</w:t>
            </w:r>
            <w:r w:rsidRPr="003A51AC">
              <w:rPr>
                <w:spacing w:val="53"/>
                <w:sz w:val="24"/>
                <w:szCs w:val="24"/>
                <w:lang w:val="ru-RU"/>
              </w:rPr>
              <w:t xml:space="preserve"> </w:t>
            </w:r>
            <w:r w:rsidRPr="003A51AC">
              <w:rPr>
                <w:sz w:val="24"/>
                <w:szCs w:val="24"/>
                <w:lang w:val="ru-RU"/>
              </w:rPr>
              <w:t>хранения</w:t>
            </w:r>
            <w:r w:rsidRPr="003A51AC">
              <w:rPr>
                <w:spacing w:val="51"/>
                <w:sz w:val="24"/>
                <w:szCs w:val="24"/>
                <w:lang w:val="ru-RU"/>
              </w:rPr>
              <w:t xml:space="preserve"> </w:t>
            </w:r>
            <w:r w:rsidRPr="003A51AC">
              <w:rPr>
                <w:sz w:val="24"/>
                <w:szCs w:val="24"/>
                <w:lang w:val="ru-RU"/>
              </w:rPr>
              <w:t>вещей</w:t>
            </w:r>
            <w:r w:rsidRPr="003A51AC">
              <w:rPr>
                <w:spacing w:val="52"/>
                <w:sz w:val="24"/>
                <w:szCs w:val="24"/>
                <w:lang w:val="ru-RU"/>
              </w:rPr>
              <w:t xml:space="preserve"> </w:t>
            </w:r>
            <w:r w:rsidRPr="003A51AC">
              <w:rPr>
                <w:sz w:val="24"/>
                <w:szCs w:val="24"/>
                <w:lang w:val="ru-RU"/>
              </w:rPr>
              <w:t>обучающихся</w:t>
            </w:r>
            <w:r w:rsidRPr="003A51AC">
              <w:rPr>
                <w:spacing w:val="52"/>
                <w:sz w:val="24"/>
                <w:szCs w:val="24"/>
                <w:lang w:val="ru-RU"/>
              </w:rPr>
              <w:t xml:space="preserve"> </w:t>
            </w:r>
            <w:r w:rsidRPr="003A51AC">
              <w:rPr>
                <w:sz w:val="24"/>
                <w:szCs w:val="24"/>
                <w:lang w:val="ru-RU"/>
              </w:rPr>
              <w:t>со</w:t>
            </w:r>
            <w:r w:rsidRPr="003A51AC">
              <w:rPr>
                <w:spacing w:val="54"/>
                <w:sz w:val="24"/>
                <w:szCs w:val="24"/>
                <w:lang w:val="ru-RU"/>
              </w:rPr>
              <w:t xml:space="preserve"> </w:t>
            </w:r>
            <w:r w:rsidRPr="003A51AC">
              <w:rPr>
                <w:sz w:val="24"/>
                <w:szCs w:val="24"/>
                <w:lang w:val="ru-RU"/>
              </w:rPr>
              <w:t>скамьей</w:t>
            </w:r>
            <w:r w:rsidRPr="003A51AC">
              <w:rPr>
                <w:spacing w:val="52"/>
                <w:sz w:val="24"/>
                <w:szCs w:val="24"/>
                <w:lang w:val="ru-RU"/>
              </w:rPr>
              <w:t xml:space="preserve"> </w:t>
            </w:r>
            <w:r w:rsidRPr="003A51AC">
              <w:rPr>
                <w:sz w:val="24"/>
                <w:szCs w:val="24"/>
                <w:lang w:val="ru-RU"/>
              </w:rPr>
              <w:t>в</w:t>
            </w:r>
          </w:p>
          <w:p w14:paraId="54D9E664" w14:textId="77777777" w:rsidR="005D3D5C" w:rsidRPr="003A51AC" w:rsidRDefault="005D3D5C" w:rsidP="005D3D5C">
            <w:pPr>
              <w:pStyle w:val="TableParagraph"/>
              <w:spacing w:before="37"/>
              <w:rPr>
                <w:sz w:val="24"/>
                <w:szCs w:val="24"/>
              </w:rPr>
            </w:pPr>
            <w:r w:rsidRPr="003A51AC">
              <w:rPr>
                <w:sz w:val="24"/>
                <w:szCs w:val="24"/>
              </w:rPr>
              <w:t>комплекте</w:t>
            </w:r>
          </w:p>
        </w:tc>
        <w:tc>
          <w:tcPr>
            <w:tcW w:w="720" w:type="dxa"/>
          </w:tcPr>
          <w:p w14:paraId="46686404"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2DD1D78E" w14:textId="77777777" w:rsidR="005D3D5C" w:rsidRPr="003A51AC" w:rsidRDefault="005D3D5C" w:rsidP="005D3D5C">
            <w:pPr>
              <w:pStyle w:val="TableParagraph"/>
              <w:spacing w:before="137"/>
              <w:ind w:left="128" w:right="116"/>
              <w:jc w:val="center"/>
              <w:rPr>
                <w:sz w:val="24"/>
                <w:szCs w:val="24"/>
              </w:rPr>
            </w:pPr>
            <w:r w:rsidRPr="003A51AC">
              <w:rPr>
                <w:sz w:val="24"/>
                <w:szCs w:val="24"/>
              </w:rPr>
              <w:t>4***</w:t>
            </w:r>
          </w:p>
        </w:tc>
        <w:tc>
          <w:tcPr>
            <w:tcW w:w="1035" w:type="dxa"/>
          </w:tcPr>
          <w:p w14:paraId="66471DD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1512809" w14:textId="77777777" w:rsidR="005D3D5C" w:rsidRPr="003A51AC" w:rsidRDefault="005D3D5C" w:rsidP="005D3D5C">
            <w:pPr>
              <w:pStyle w:val="TableParagraph"/>
              <w:rPr>
                <w:sz w:val="24"/>
                <w:szCs w:val="24"/>
              </w:rPr>
            </w:pPr>
          </w:p>
        </w:tc>
      </w:tr>
      <w:tr w:rsidR="005D3D5C" w:rsidRPr="003A51AC" w14:paraId="73E8ABEE" w14:textId="77777777" w:rsidTr="005D3D5C">
        <w:trPr>
          <w:trHeight w:val="292"/>
        </w:trPr>
        <w:tc>
          <w:tcPr>
            <w:tcW w:w="1385" w:type="dxa"/>
          </w:tcPr>
          <w:p w14:paraId="24FDBF01" w14:textId="77777777" w:rsidR="005D3D5C" w:rsidRPr="003A51AC" w:rsidRDefault="005D3D5C" w:rsidP="005D3D5C">
            <w:pPr>
              <w:pStyle w:val="TableParagraph"/>
              <w:spacing w:line="246" w:lineRule="exact"/>
              <w:ind w:left="129"/>
              <w:rPr>
                <w:sz w:val="24"/>
                <w:szCs w:val="24"/>
              </w:rPr>
            </w:pPr>
            <w:r w:rsidRPr="003A51AC">
              <w:rPr>
                <w:sz w:val="24"/>
                <w:szCs w:val="24"/>
              </w:rPr>
              <w:t>2.7.1.6.</w:t>
            </w:r>
          </w:p>
        </w:tc>
        <w:tc>
          <w:tcPr>
            <w:tcW w:w="5493" w:type="dxa"/>
          </w:tcPr>
          <w:p w14:paraId="35954023" w14:textId="77777777" w:rsidR="005D3D5C" w:rsidRPr="003A51AC" w:rsidRDefault="005D3D5C" w:rsidP="005D3D5C">
            <w:pPr>
              <w:pStyle w:val="TableParagraph"/>
              <w:spacing w:line="246" w:lineRule="exact"/>
              <w:rPr>
                <w:sz w:val="24"/>
                <w:szCs w:val="24"/>
                <w:lang w:val="ru-RU"/>
              </w:rPr>
            </w:pPr>
            <w:r w:rsidRPr="003A51AC">
              <w:rPr>
                <w:sz w:val="24"/>
                <w:szCs w:val="24"/>
                <w:lang w:val="ru-RU"/>
              </w:rPr>
              <w:t>Система</w:t>
            </w:r>
            <w:r w:rsidRPr="003A51AC">
              <w:rPr>
                <w:spacing w:val="-5"/>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сушки</w:t>
            </w:r>
            <w:r w:rsidRPr="003A51AC">
              <w:rPr>
                <w:spacing w:val="-4"/>
                <w:sz w:val="24"/>
                <w:szCs w:val="24"/>
                <w:lang w:val="ru-RU"/>
              </w:rPr>
              <w:t xml:space="preserve"> </w:t>
            </w:r>
            <w:r w:rsidRPr="003A51AC">
              <w:rPr>
                <w:sz w:val="24"/>
                <w:szCs w:val="24"/>
                <w:lang w:val="ru-RU"/>
              </w:rPr>
              <w:t>вещей</w:t>
            </w:r>
            <w:r w:rsidRPr="003A51AC">
              <w:rPr>
                <w:spacing w:val="-5"/>
                <w:sz w:val="24"/>
                <w:szCs w:val="24"/>
                <w:lang w:val="ru-RU"/>
              </w:rPr>
              <w:t xml:space="preserve"> </w:t>
            </w:r>
            <w:r w:rsidRPr="003A51AC">
              <w:rPr>
                <w:sz w:val="24"/>
                <w:szCs w:val="24"/>
                <w:lang w:val="ru-RU"/>
              </w:rPr>
              <w:t>обучающихся</w:t>
            </w:r>
          </w:p>
        </w:tc>
        <w:tc>
          <w:tcPr>
            <w:tcW w:w="720" w:type="dxa"/>
          </w:tcPr>
          <w:p w14:paraId="39CA5016"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216F3FE0"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43F22CB9"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3CAA7F76" w14:textId="77777777" w:rsidR="005D3D5C" w:rsidRPr="003A51AC" w:rsidRDefault="005D3D5C" w:rsidP="005D3D5C">
            <w:pPr>
              <w:pStyle w:val="TableParagraph"/>
              <w:rPr>
                <w:sz w:val="24"/>
                <w:szCs w:val="24"/>
              </w:rPr>
            </w:pPr>
          </w:p>
        </w:tc>
      </w:tr>
      <w:tr w:rsidR="005D3D5C" w:rsidRPr="003A51AC" w14:paraId="185ED1D3" w14:textId="77777777" w:rsidTr="005D3D5C">
        <w:trPr>
          <w:trHeight w:val="290"/>
        </w:trPr>
        <w:tc>
          <w:tcPr>
            <w:tcW w:w="1385" w:type="dxa"/>
          </w:tcPr>
          <w:p w14:paraId="4018B00A" w14:textId="77777777" w:rsidR="005D3D5C" w:rsidRPr="003A51AC" w:rsidRDefault="005D3D5C" w:rsidP="005D3D5C">
            <w:pPr>
              <w:pStyle w:val="TableParagraph"/>
              <w:ind w:left="129"/>
              <w:rPr>
                <w:sz w:val="24"/>
                <w:szCs w:val="24"/>
              </w:rPr>
            </w:pPr>
            <w:r w:rsidRPr="003A51AC">
              <w:rPr>
                <w:sz w:val="24"/>
                <w:szCs w:val="24"/>
              </w:rPr>
              <w:t>2.7.1.7.</w:t>
            </w:r>
          </w:p>
        </w:tc>
        <w:tc>
          <w:tcPr>
            <w:tcW w:w="5493" w:type="dxa"/>
          </w:tcPr>
          <w:p w14:paraId="0E263CBD" w14:textId="77777777" w:rsidR="005D3D5C" w:rsidRPr="003A51AC" w:rsidRDefault="005D3D5C" w:rsidP="005D3D5C">
            <w:pPr>
              <w:pStyle w:val="TableParagraph"/>
              <w:rPr>
                <w:sz w:val="24"/>
                <w:szCs w:val="24"/>
                <w:lang w:val="ru-RU"/>
              </w:rPr>
            </w:pPr>
            <w:r w:rsidRPr="003A51AC">
              <w:rPr>
                <w:sz w:val="24"/>
                <w:szCs w:val="24"/>
                <w:lang w:val="ru-RU"/>
              </w:rPr>
              <w:t>Стеллаж</w:t>
            </w:r>
            <w:r w:rsidRPr="003A51AC">
              <w:rPr>
                <w:spacing w:val="-3"/>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оборудования</w:t>
            </w:r>
          </w:p>
        </w:tc>
        <w:tc>
          <w:tcPr>
            <w:tcW w:w="720" w:type="dxa"/>
          </w:tcPr>
          <w:p w14:paraId="6BF4CE9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9A7407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060F09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1F9D49F" w14:textId="77777777" w:rsidR="005D3D5C" w:rsidRPr="003A51AC" w:rsidRDefault="005D3D5C" w:rsidP="005D3D5C">
            <w:pPr>
              <w:pStyle w:val="TableParagraph"/>
              <w:rPr>
                <w:sz w:val="24"/>
                <w:szCs w:val="24"/>
              </w:rPr>
            </w:pPr>
          </w:p>
        </w:tc>
      </w:tr>
      <w:tr w:rsidR="005D3D5C" w:rsidRPr="003A51AC" w14:paraId="18EC7A21" w14:textId="77777777" w:rsidTr="005D3D5C">
        <w:trPr>
          <w:trHeight w:val="292"/>
        </w:trPr>
        <w:tc>
          <w:tcPr>
            <w:tcW w:w="1385" w:type="dxa"/>
          </w:tcPr>
          <w:p w14:paraId="08A43B16" w14:textId="77777777" w:rsidR="005D3D5C" w:rsidRPr="003A51AC" w:rsidRDefault="005D3D5C" w:rsidP="005D3D5C">
            <w:pPr>
              <w:pStyle w:val="TableParagraph"/>
              <w:ind w:left="129"/>
              <w:rPr>
                <w:sz w:val="24"/>
                <w:szCs w:val="24"/>
              </w:rPr>
            </w:pPr>
            <w:r w:rsidRPr="003A51AC">
              <w:rPr>
                <w:sz w:val="24"/>
                <w:szCs w:val="24"/>
              </w:rPr>
              <w:t>2.7.1.8.</w:t>
            </w:r>
          </w:p>
        </w:tc>
        <w:tc>
          <w:tcPr>
            <w:tcW w:w="5493" w:type="dxa"/>
          </w:tcPr>
          <w:p w14:paraId="1F7B6DA5" w14:textId="77777777" w:rsidR="005D3D5C" w:rsidRPr="003A51AC" w:rsidRDefault="005D3D5C" w:rsidP="005D3D5C">
            <w:pPr>
              <w:pStyle w:val="TableParagraph"/>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14:paraId="5D2A24B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4CE544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A84B1B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FA2859B" w14:textId="77777777" w:rsidR="005D3D5C" w:rsidRPr="003A51AC" w:rsidRDefault="005D3D5C" w:rsidP="005D3D5C">
            <w:pPr>
              <w:pStyle w:val="TableParagraph"/>
              <w:rPr>
                <w:sz w:val="24"/>
                <w:szCs w:val="24"/>
              </w:rPr>
            </w:pPr>
          </w:p>
        </w:tc>
      </w:tr>
      <w:tr w:rsidR="005D3D5C" w:rsidRPr="003A51AC" w14:paraId="31E10802" w14:textId="77777777" w:rsidTr="005D3D5C">
        <w:trPr>
          <w:trHeight w:val="290"/>
        </w:trPr>
        <w:tc>
          <w:tcPr>
            <w:tcW w:w="1385" w:type="dxa"/>
            <w:shd w:val="clear" w:color="auto" w:fill="F1F1F1"/>
          </w:tcPr>
          <w:p w14:paraId="43161057" w14:textId="77777777" w:rsidR="005D3D5C" w:rsidRPr="003A51AC" w:rsidRDefault="005D3D5C" w:rsidP="005D3D5C">
            <w:pPr>
              <w:pStyle w:val="TableParagraph"/>
              <w:ind w:left="129"/>
              <w:rPr>
                <w:i/>
                <w:sz w:val="24"/>
                <w:szCs w:val="24"/>
              </w:rPr>
            </w:pPr>
            <w:r w:rsidRPr="003A51AC">
              <w:rPr>
                <w:i/>
                <w:sz w:val="24"/>
                <w:szCs w:val="24"/>
              </w:rPr>
              <w:t>2.7.2.</w:t>
            </w:r>
          </w:p>
        </w:tc>
        <w:tc>
          <w:tcPr>
            <w:tcW w:w="9274" w:type="dxa"/>
            <w:gridSpan w:val="5"/>
            <w:shd w:val="clear" w:color="auto" w:fill="F1F1F1"/>
          </w:tcPr>
          <w:p w14:paraId="407DB6F7" w14:textId="77777777" w:rsidR="005D3D5C" w:rsidRPr="003A51AC" w:rsidRDefault="005D3D5C" w:rsidP="005D3D5C">
            <w:pPr>
              <w:pStyle w:val="TableParagraph"/>
              <w:rPr>
                <w:i/>
                <w:sz w:val="24"/>
                <w:szCs w:val="24"/>
                <w:lang w:val="ru-RU"/>
              </w:rPr>
            </w:pPr>
            <w:r w:rsidRPr="003A51AC">
              <w:rPr>
                <w:i/>
                <w:sz w:val="24"/>
                <w:szCs w:val="24"/>
                <w:lang w:val="ru-RU"/>
              </w:rPr>
              <w:t>Игровая</w:t>
            </w:r>
            <w:r w:rsidRPr="003A51AC">
              <w:rPr>
                <w:i/>
                <w:spacing w:val="-4"/>
                <w:sz w:val="24"/>
                <w:szCs w:val="24"/>
                <w:lang w:val="ru-RU"/>
              </w:rPr>
              <w:t xml:space="preserve"> </w:t>
            </w:r>
            <w:r w:rsidRPr="003A51AC">
              <w:rPr>
                <w:i/>
                <w:sz w:val="24"/>
                <w:szCs w:val="24"/>
                <w:lang w:val="ru-RU"/>
              </w:rPr>
              <w:t>для</w:t>
            </w:r>
            <w:r w:rsidRPr="003A51AC">
              <w:rPr>
                <w:i/>
                <w:spacing w:val="-4"/>
                <w:sz w:val="24"/>
                <w:szCs w:val="24"/>
                <w:lang w:val="ru-RU"/>
              </w:rPr>
              <w:t xml:space="preserve"> </w:t>
            </w:r>
            <w:r w:rsidRPr="003A51AC">
              <w:rPr>
                <w:i/>
                <w:sz w:val="24"/>
                <w:szCs w:val="24"/>
                <w:lang w:val="ru-RU"/>
              </w:rPr>
              <w:t>группы</w:t>
            </w:r>
            <w:r w:rsidRPr="003A51AC">
              <w:rPr>
                <w:i/>
                <w:spacing w:val="-4"/>
                <w:sz w:val="24"/>
                <w:szCs w:val="24"/>
                <w:lang w:val="ru-RU"/>
              </w:rPr>
              <w:t xml:space="preserve"> </w:t>
            </w:r>
            <w:r w:rsidRPr="003A51AC">
              <w:rPr>
                <w:i/>
                <w:sz w:val="24"/>
                <w:szCs w:val="24"/>
                <w:lang w:val="ru-RU"/>
              </w:rPr>
              <w:t>старшего</w:t>
            </w:r>
            <w:r w:rsidRPr="003A51AC">
              <w:rPr>
                <w:i/>
                <w:spacing w:val="-4"/>
                <w:sz w:val="24"/>
                <w:szCs w:val="24"/>
                <w:lang w:val="ru-RU"/>
              </w:rPr>
              <w:t xml:space="preserve"> </w:t>
            </w:r>
            <w:r w:rsidRPr="003A51AC">
              <w:rPr>
                <w:i/>
                <w:sz w:val="24"/>
                <w:szCs w:val="24"/>
                <w:lang w:val="ru-RU"/>
              </w:rPr>
              <w:t>дошкольного</w:t>
            </w:r>
            <w:r w:rsidRPr="003A51AC">
              <w:rPr>
                <w:i/>
                <w:spacing w:val="-4"/>
                <w:sz w:val="24"/>
                <w:szCs w:val="24"/>
                <w:lang w:val="ru-RU"/>
              </w:rPr>
              <w:t xml:space="preserve"> </w:t>
            </w:r>
            <w:r w:rsidRPr="003A51AC">
              <w:rPr>
                <w:i/>
                <w:sz w:val="24"/>
                <w:szCs w:val="24"/>
                <w:lang w:val="ru-RU"/>
              </w:rPr>
              <w:t>возраста</w:t>
            </w:r>
            <w:r w:rsidRPr="003A51AC">
              <w:rPr>
                <w:i/>
                <w:spacing w:val="-3"/>
                <w:sz w:val="24"/>
                <w:szCs w:val="24"/>
                <w:lang w:val="ru-RU"/>
              </w:rPr>
              <w:t xml:space="preserve"> </w:t>
            </w:r>
            <w:r w:rsidRPr="003A51AC">
              <w:rPr>
                <w:i/>
                <w:sz w:val="24"/>
                <w:szCs w:val="24"/>
                <w:lang w:val="ru-RU"/>
              </w:rPr>
              <w:t>(6-7</w:t>
            </w:r>
            <w:r w:rsidRPr="003A51AC">
              <w:rPr>
                <w:i/>
                <w:spacing w:val="-4"/>
                <w:sz w:val="24"/>
                <w:szCs w:val="24"/>
                <w:lang w:val="ru-RU"/>
              </w:rPr>
              <w:t xml:space="preserve"> </w:t>
            </w:r>
            <w:r w:rsidRPr="003A51AC">
              <w:rPr>
                <w:i/>
                <w:sz w:val="24"/>
                <w:szCs w:val="24"/>
                <w:lang w:val="ru-RU"/>
              </w:rPr>
              <w:t>лет)</w:t>
            </w:r>
          </w:p>
        </w:tc>
      </w:tr>
      <w:tr w:rsidR="005D3D5C" w:rsidRPr="003A51AC" w14:paraId="68EE371C" w14:textId="77777777" w:rsidTr="005D3D5C">
        <w:trPr>
          <w:trHeight w:val="290"/>
        </w:trPr>
        <w:tc>
          <w:tcPr>
            <w:tcW w:w="1385" w:type="dxa"/>
          </w:tcPr>
          <w:p w14:paraId="20FD0C3F" w14:textId="77777777" w:rsidR="005D3D5C" w:rsidRPr="003A51AC" w:rsidRDefault="005D3D5C" w:rsidP="005D3D5C">
            <w:pPr>
              <w:pStyle w:val="TableParagraph"/>
              <w:ind w:left="129"/>
              <w:rPr>
                <w:i/>
                <w:sz w:val="24"/>
                <w:szCs w:val="24"/>
              </w:rPr>
            </w:pPr>
            <w:r w:rsidRPr="003A51AC">
              <w:rPr>
                <w:i/>
                <w:sz w:val="24"/>
                <w:szCs w:val="24"/>
              </w:rPr>
              <w:t>2.7.2.1.</w:t>
            </w:r>
          </w:p>
        </w:tc>
        <w:tc>
          <w:tcPr>
            <w:tcW w:w="9274" w:type="dxa"/>
            <w:gridSpan w:val="5"/>
          </w:tcPr>
          <w:p w14:paraId="26CB865C" w14:textId="77777777" w:rsidR="005D3D5C" w:rsidRPr="003A51AC" w:rsidRDefault="005D3D5C" w:rsidP="005D3D5C">
            <w:pPr>
              <w:pStyle w:val="TableParagraph"/>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6"/>
                <w:sz w:val="24"/>
                <w:szCs w:val="24"/>
                <w:lang w:val="ru-RU"/>
              </w:rPr>
              <w:t xml:space="preserve"> </w:t>
            </w:r>
            <w:r w:rsidRPr="003A51AC">
              <w:rPr>
                <w:i/>
                <w:sz w:val="24"/>
                <w:szCs w:val="24"/>
                <w:lang w:val="ru-RU"/>
              </w:rPr>
              <w:t>хранения</w:t>
            </w:r>
          </w:p>
        </w:tc>
      </w:tr>
      <w:tr w:rsidR="005D3D5C" w:rsidRPr="003A51AC" w14:paraId="08B1C6BE" w14:textId="77777777" w:rsidTr="005D3D5C">
        <w:trPr>
          <w:trHeight w:val="292"/>
        </w:trPr>
        <w:tc>
          <w:tcPr>
            <w:tcW w:w="1385" w:type="dxa"/>
          </w:tcPr>
          <w:p w14:paraId="15C51626" w14:textId="77777777" w:rsidR="005D3D5C" w:rsidRPr="003A51AC" w:rsidRDefault="005D3D5C" w:rsidP="005D3D5C">
            <w:pPr>
              <w:pStyle w:val="TableParagraph"/>
              <w:spacing w:line="246" w:lineRule="exact"/>
              <w:ind w:left="129"/>
              <w:rPr>
                <w:sz w:val="24"/>
                <w:szCs w:val="24"/>
              </w:rPr>
            </w:pPr>
            <w:r w:rsidRPr="003A51AC">
              <w:rPr>
                <w:sz w:val="24"/>
                <w:szCs w:val="24"/>
              </w:rPr>
              <w:t>2.7.2.1.1.</w:t>
            </w:r>
          </w:p>
        </w:tc>
        <w:tc>
          <w:tcPr>
            <w:tcW w:w="5493" w:type="dxa"/>
          </w:tcPr>
          <w:p w14:paraId="44EF75A3" w14:textId="77777777" w:rsidR="005D3D5C" w:rsidRPr="003A51AC" w:rsidRDefault="005D3D5C" w:rsidP="005D3D5C">
            <w:pPr>
              <w:pStyle w:val="TableParagraph"/>
              <w:spacing w:line="246" w:lineRule="exact"/>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14:paraId="3180D325"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3630FF9E"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10CB2DB0"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5DA471E2" w14:textId="77777777" w:rsidR="005D3D5C" w:rsidRPr="003A51AC" w:rsidRDefault="005D3D5C" w:rsidP="005D3D5C">
            <w:pPr>
              <w:pStyle w:val="TableParagraph"/>
              <w:rPr>
                <w:sz w:val="24"/>
                <w:szCs w:val="24"/>
              </w:rPr>
            </w:pPr>
          </w:p>
        </w:tc>
      </w:tr>
      <w:tr w:rsidR="005D3D5C" w:rsidRPr="003A51AC" w14:paraId="0743EA55" w14:textId="77777777" w:rsidTr="005D3D5C">
        <w:trPr>
          <w:trHeight w:val="290"/>
        </w:trPr>
        <w:tc>
          <w:tcPr>
            <w:tcW w:w="1385" w:type="dxa"/>
          </w:tcPr>
          <w:p w14:paraId="2722201F" w14:textId="77777777" w:rsidR="005D3D5C" w:rsidRPr="003A51AC" w:rsidRDefault="005D3D5C" w:rsidP="005D3D5C">
            <w:pPr>
              <w:pStyle w:val="TableParagraph"/>
              <w:ind w:left="129"/>
              <w:rPr>
                <w:sz w:val="24"/>
                <w:szCs w:val="24"/>
              </w:rPr>
            </w:pPr>
            <w:r w:rsidRPr="003A51AC">
              <w:rPr>
                <w:sz w:val="24"/>
                <w:szCs w:val="24"/>
              </w:rPr>
              <w:t>2.7.2.1.2.</w:t>
            </w:r>
          </w:p>
        </w:tc>
        <w:tc>
          <w:tcPr>
            <w:tcW w:w="5493" w:type="dxa"/>
          </w:tcPr>
          <w:p w14:paraId="63370878" w14:textId="77777777" w:rsidR="005D3D5C" w:rsidRPr="003A51AC" w:rsidRDefault="005D3D5C" w:rsidP="005D3D5C">
            <w:pPr>
              <w:pStyle w:val="TableParagraph"/>
              <w:rPr>
                <w:sz w:val="24"/>
                <w:szCs w:val="24"/>
              </w:rPr>
            </w:pPr>
            <w:r w:rsidRPr="003A51AC">
              <w:rPr>
                <w:spacing w:val="-1"/>
                <w:sz w:val="24"/>
                <w:szCs w:val="24"/>
              </w:rPr>
              <w:t>Мягконабивные</w:t>
            </w:r>
            <w:r w:rsidRPr="003A51AC">
              <w:rPr>
                <w:spacing w:val="-13"/>
                <w:sz w:val="24"/>
                <w:szCs w:val="24"/>
              </w:rPr>
              <w:t xml:space="preserve"> </w:t>
            </w:r>
            <w:r w:rsidRPr="003A51AC">
              <w:rPr>
                <w:sz w:val="24"/>
                <w:szCs w:val="24"/>
              </w:rPr>
              <w:t>модули,</w:t>
            </w:r>
            <w:r w:rsidRPr="003A51AC">
              <w:rPr>
                <w:spacing w:val="-12"/>
                <w:sz w:val="24"/>
                <w:szCs w:val="24"/>
              </w:rPr>
              <w:t xml:space="preserve"> </w:t>
            </w:r>
            <w:r w:rsidRPr="003A51AC">
              <w:rPr>
                <w:sz w:val="24"/>
                <w:szCs w:val="24"/>
              </w:rPr>
              <w:t>комплект</w:t>
            </w:r>
          </w:p>
        </w:tc>
        <w:tc>
          <w:tcPr>
            <w:tcW w:w="720" w:type="dxa"/>
          </w:tcPr>
          <w:p w14:paraId="514CE12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D673F5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CF489DF" w14:textId="77777777" w:rsidR="005D3D5C" w:rsidRPr="003A51AC" w:rsidRDefault="005D3D5C" w:rsidP="005D3D5C">
            <w:pPr>
              <w:pStyle w:val="TableParagraph"/>
              <w:rPr>
                <w:sz w:val="24"/>
                <w:szCs w:val="24"/>
              </w:rPr>
            </w:pPr>
          </w:p>
        </w:tc>
        <w:tc>
          <w:tcPr>
            <w:tcW w:w="1006" w:type="dxa"/>
          </w:tcPr>
          <w:p w14:paraId="5C5A177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FD0513C" w14:textId="77777777" w:rsidTr="005D3D5C">
        <w:trPr>
          <w:trHeight w:val="292"/>
        </w:trPr>
        <w:tc>
          <w:tcPr>
            <w:tcW w:w="1385" w:type="dxa"/>
          </w:tcPr>
          <w:p w14:paraId="53818323" w14:textId="77777777" w:rsidR="005D3D5C" w:rsidRPr="003A51AC" w:rsidRDefault="005D3D5C" w:rsidP="005D3D5C">
            <w:pPr>
              <w:pStyle w:val="TableParagraph"/>
              <w:ind w:left="129"/>
              <w:rPr>
                <w:sz w:val="24"/>
                <w:szCs w:val="24"/>
              </w:rPr>
            </w:pPr>
            <w:r w:rsidRPr="003A51AC">
              <w:rPr>
                <w:sz w:val="24"/>
                <w:szCs w:val="24"/>
              </w:rPr>
              <w:t>2.7.2.1.3.</w:t>
            </w:r>
          </w:p>
        </w:tc>
        <w:tc>
          <w:tcPr>
            <w:tcW w:w="5493" w:type="dxa"/>
          </w:tcPr>
          <w:p w14:paraId="2A90C1C3" w14:textId="77777777" w:rsidR="005D3D5C" w:rsidRPr="003A51AC" w:rsidRDefault="005D3D5C" w:rsidP="005D3D5C">
            <w:pPr>
              <w:pStyle w:val="TableParagraph"/>
              <w:rPr>
                <w:sz w:val="24"/>
                <w:szCs w:val="24"/>
              </w:rPr>
            </w:pPr>
            <w:r w:rsidRPr="003A51AC">
              <w:rPr>
                <w:sz w:val="24"/>
                <w:szCs w:val="24"/>
              </w:rPr>
              <w:t>Система</w:t>
            </w:r>
            <w:r w:rsidRPr="003A51AC">
              <w:rPr>
                <w:spacing w:val="-9"/>
                <w:sz w:val="24"/>
                <w:szCs w:val="24"/>
              </w:rPr>
              <w:t xml:space="preserve"> </w:t>
            </w:r>
            <w:r w:rsidRPr="003A51AC">
              <w:rPr>
                <w:sz w:val="24"/>
                <w:szCs w:val="24"/>
              </w:rPr>
              <w:t>хранения</w:t>
            </w:r>
            <w:r w:rsidRPr="003A51AC">
              <w:rPr>
                <w:spacing w:val="-10"/>
                <w:sz w:val="24"/>
                <w:szCs w:val="24"/>
              </w:rPr>
              <w:t xml:space="preserve"> </w:t>
            </w:r>
            <w:r w:rsidRPr="003A51AC">
              <w:rPr>
                <w:sz w:val="24"/>
                <w:szCs w:val="24"/>
              </w:rPr>
              <w:t>конструкторов</w:t>
            </w:r>
          </w:p>
        </w:tc>
        <w:tc>
          <w:tcPr>
            <w:tcW w:w="720" w:type="dxa"/>
          </w:tcPr>
          <w:p w14:paraId="0E662CD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0D2BCCD"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2FA1BAA6" w14:textId="77777777" w:rsidR="005D3D5C" w:rsidRPr="003A51AC" w:rsidRDefault="005D3D5C" w:rsidP="005D3D5C">
            <w:pPr>
              <w:pStyle w:val="TableParagraph"/>
              <w:rPr>
                <w:sz w:val="24"/>
                <w:szCs w:val="24"/>
              </w:rPr>
            </w:pPr>
          </w:p>
        </w:tc>
        <w:tc>
          <w:tcPr>
            <w:tcW w:w="1006" w:type="dxa"/>
          </w:tcPr>
          <w:p w14:paraId="6A82324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857BF37" w14:textId="77777777" w:rsidTr="005D3D5C">
        <w:trPr>
          <w:trHeight w:val="290"/>
        </w:trPr>
        <w:tc>
          <w:tcPr>
            <w:tcW w:w="1385" w:type="dxa"/>
          </w:tcPr>
          <w:p w14:paraId="15C92ED6" w14:textId="77777777" w:rsidR="005D3D5C" w:rsidRPr="003A51AC" w:rsidRDefault="005D3D5C" w:rsidP="005D3D5C">
            <w:pPr>
              <w:pStyle w:val="TableParagraph"/>
              <w:spacing w:line="244" w:lineRule="exact"/>
              <w:ind w:left="129"/>
              <w:rPr>
                <w:sz w:val="24"/>
                <w:szCs w:val="24"/>
              </w:rPr>
            </w:pPr>
            <w:r w:rsidRPr="003A51AC">
              <w:rPr>
                <w:sz w:val="24"/>
                <w:szCs w:val="24"/>
              </w:rPr>
              <w:t>2.7.2.1.4.</w:t>
            </w:r>
          </w:p>
        </w:tc>
        <w:tc>
          <w:tcPr>
            <w:tcW w:w="5493" w:type="dxa"/>
          </w:tcPr>
          <w:p w14:paraId="62167885" w14:textId="77777777" w:rsidR="005D3D5C" w:rsidRPr="003A51AC" w:rsidRDefault="005D3D5C" w:rsidP="005D3D5C">
            <w:pPr>
              <w:pStyle w:val="TableParagraph"/>
              <w:spacing w:line="244" w:lineRule="exact"/>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2"/>
                <w:sz w:val="24"/>
                <w:szCs w:val="24"/>
              </w:rPr>
              <w:t xml:space="preserve"> </w:t>
            </w:r>
            <w:r w:rsidRPr="003A51AC">
              <w:rPr>
                <w:sz w:val="24"/>
                <w:szCs w:val="24"/>
              </w:rPr>
              <w:t>хранения</w:t>
            </w:r>
            <w:r w:rsidRPr="003A51AC">
              <w:rPr>
                <w:spacing w:val="-2"/>
                <w:sz w:val="24"/>
                <w:szCs w:val="24"/>
              </w:rPr>
              <w:t xml:space="preserve"> </w:t>
            </w:r>
            <w:r w:rsidRPr="003A51AC">
              <w:rPr>
                <w:sz w:val="24"/>
                <w:szCs w:val="24"/>
              </w:rPr>
              <w:t>игр</w:t>
            </w:r>
          </w:p>
        </w:tc>
        <w:tc>
          <w:tcPr>
            <w:tcW w:w="720" w:type="dxa"/>
          </w:tcPr>
          <w:p w14:paraId="131A69AD"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7754BFC7" w14:textId="77777777" w:rsidR="005D3D5C" w:rsidRPr="003A51AC" w:rsidRDefault="005D3D5C" w:rsidP="005D3D5C">
            <w:pPr>
              <w:pStyle w:val="TableParagraph"/>
              <w:spacing w:line="244" w:lineRule="exact"/>
              <w:ind w:left="7"/>
              <w:jc w:val="center"/>
              <w:rPr>
                <w:sz w:val="24"/>
                <w:szCs w:val="24"/>
              </w:rPr>
            </w:pPr>
            <w:r w:rsidRPr="003A51AC">
              <w:rPr>
                <w:sz w:val="24"/>
                <w:szCs w:val="24"/>
              </w:rPr>
              <w:t>6</w:t>
            </w:r>
          </w:p>
        </w:tc>
        <w:tc>
          <w:tcPr>
            <w:tcW w:w="1035" w:type="dxa"/>
          </w:tcPr>
          <w:p w14:paraId="094E1C66"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14A42623" w14:textId="77777777" w:rsidR="005D3D5C" w:rsidRPr="003A51AC" w:rsidRDefault="005D3D5C" w:rsidP="005D3D5C">
            <w:pPr>
              <w:pStyle w:val="TableParagraph"/>
              <w:rPr>
                <w:sz w:val="24"/>
                <w:szCs w:val="24"/>
              </w:rPr>
            </w:pPr>
          </w:p>
        </w:tc>
      </w:tr>
      <w:tr w:rsidR="005D3D5C" w:rsidRPr="003A51AC" w14:paraId="37924B13" w14:textId="77777777" w:rsidTr="005D3D5C">
        <w:trPr>
          <w:trHeight w:val="290"/>
        </w:trPr>
        <w:tc>
          <w:tcPr>
            <w:tcW w:w="1385" w:type="dxa"/>
          </w:tcPr>
          <w:p w14:paraId="594F8B27" w14:textId="77777777" w:rsidR="005D3D5C" w:rsidRPr="003A51AC" w:rsidRDefault="005D3D5C" w:rsidP="005D3D5C">
            <w:pPr>
              <w:pStyle w:val="TableParagraph"/>
              <w:ind w:left="129"/>
              <w:rPr>
                <w:sz w:val="24"/>
                <w:szCs w:val="24"/>
              </w:rPr>
            </w:pPr>
            <w:r w:rsidRPr="003A51AC">
              <w:rPr>
                <w:sz w:val="24"/>
                <w:szCs w:val="24"/>
              </w:rPr>
              <w:t>2.7.2.1.5.</w:t>
            </w:r>
          </w:p>
        </w:tc>
        <w:tc>
          <w:tcPr>
            <w:tcW w:w="5493" w:type="dxa"/>
          </w:tcPr>
          <w:p w14:paraId="5B9A3FD7" w14:textId="77777777" w:rsidR="005D3D5C" w:rsidRPr="003A51AC" w:rsidRDefault="005D3D5C" w:rsidP="005D3D5C">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14:paraId="479011C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D0767CB" w14:textId="77777777" w:rsidR="005D3D5C" w:rsidRPr="003A51AC" w:rsidRDefault="005D3D5C" w:rsidP="005D3D5C">
            <w:pPr>
              <w:pStyle w:val="TableParagraph"/>
              <w:ind w:left="128" w:right="116"/>
              <w:jc w:val="center"/>
              <w:rPr>
                <w:sz w:val="24"/>
                <w:szCs w:val="24"/>
              </w:rPr>
            </w:pPr>
            <w:r w:rsidRPr="003A51AC">
              <w:rPr>
                <w:sz w:val="24"/>
                <w:szCs w:val="24"/>
              </w:rPr>
              <w:t>5***</w:t>
            </w:r>
          </w:p>
        </w:tc>
        <w:tc>
          <w:tcPr>
            <w:tcW w:w="1035" w:type="dxa"/>
          </w:tcPr>
          <w:p w14:paraId="2025C8C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494B28A" w14:textId="77777777" w:rsidR="005D3D5C" w:rsidRPr="003A51AC" w:rsidRDefault="005D3D5C" w:rsidP="005D3D5C">
            <w:pPr>
              <w:pStyle w:val="TableParagraph"/>
              <w:rPr>
                <w:sz w:val="24"/>
                <w:szCs w:val="24"/>
              </w:rPr>
            </w:pPr>
          </w:p>
        </w:tc>
      </w:tr>
      <w:tr w:rsidR="005D3D5C" w:rsidRPr="003A51AC" w14:paraId="162A4694" w14:textId="77777777" w:rsidTr="005D3D5C">
        <w:trPr>
          <w:trHeight w:val="714"/>
        </w:trPr>
        <w:tc>
          <w:tcPr>
            <w:tcW w:w="1385" w:type="dxa"/>
          </w:tcPr>
          <w:p w14:paraId="0256E3CF" w14:textId="77777777" w:rsidR="005D3D5C" w:rsidRPr="003A51AC" w:rsidRDefault="005D3D5C" w:rsidP="005D3D5C">
            <w:pPr>
              <w:pStyle w:val="TableParagraph"/>
              <w:ind w:left="129"/>
              <w:rPr>
                <w:sz w:val="24"/>
                <w:szCs w:val="24"/>
              </w:rPr>
            </w:pPr>
            <w:r w:rsidRPr="003A51AC">
              <w:rPr>
                <w:sz w:val="24"/>
                <w:szCs w:val="24"/>
              </w:rPr>
              <w:t>2.7.2.1.6.</w:t>
            </w:r>
          </w:p>
        </w:tc>
        <w:tc>
          <w:tcPr>
            <w:tcW w:w="5493" w:type="dxa"/>
          </w:tcPr>
          <w:p w14:paraId="5A6E2FC0" w14:textId="77777777" w:rsidR="005D3D5C" w:rsidRPr="003A51AC" w:rsidRDefault="005D3D5C" w:rsidP="005D3D5C">
            <w:pPr>
              <w:pStyle w:val="TableParagraph"/>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14:paraId="502AB164" w14:textId="77777777" w:rsidR="005D3D5C" w:rsidRPr="003A51AC" w:rsidRDefault="005D3D5C" w:rsidP="005D3D5C">
            <w:pPr>
              <w:pStyle w:val="TableParagraph"/>
              <w:spacing w:before="204"/>
              <w:ind w:left="206"/>
              <w:rPr>
                <w:sz w:val="24"/>
                <w:szCs w:val="24"/>
              </w:rPr>
            </w:pPr>
            <w:r w:rsidRPr="003A51AC">
              <w:rPr>
                <w:sz w:val="24"/>
                <w:szCs w:val="24"/>
              </w:rPr>
              <w:t>шт.</w:t>
            </w:r>
          </w:p>
        </w:tc>
        <w:tc>
          <w:tcPr>
            <w:tcW w:w="1020" w:type="dxa"/>
          </w:tcPr>
          <w:p w14:paraId="10E4359A" w14:textId="77777777" w:rsidR="005D3D5C" w:rsidRPr="003A51AC" w:rsidRDefault="005D3D5C" w:rsidP="005D3D5C">
            <w:pPr>
              <w:pStyle w:val="TableParagraph"/>
              <w:spacing w:line="199" w:lineRule="exact"/>
              <w:ind w:left="232" w:hanging="80"/>
              <w:rPr>
                <w:sz w:val="24"/>
                <w:szCs w:val="24"/>
                <w:lang w:val="ru-RU"/>
              </w:rPr>
            </w:pPr>
            <w:r w:rsidRPr="003A51AC">
              <w:rPr>
                <w:sz w:val="24"/>
                <w:szCs w:val="24"/>
                <w:lang w:val="ru-RU"/>
              </w:rPr>
              <w:t>по</w:t>
            </w:r>
            <w:r w:rsidRPr="003A51AC">
              <w:rPr>
                <w:spacing w:val="-9"/>
                <w:sz w:val="24"/>
                <w:szCs w:val="24"/>
                <w:lang w:val="ru-RU"/>
              </w:rPr>
              <w:t xml:space="preserve"> </w:t>
            </w:r>
            <w:r w:rsidRPr="003A51AC">
              <w:rPr>
                <w:sz w:val="24"/>
                <w:szCs w:val="24"/>
                <w:lang w:val="ru-RU"/>
              </w:rPr>
              <w:t>кол-ву</w:t>
            </w:r>
          </w:p>
          <w:p w14:paraId="1DE91A7B" w14:textId="77777777" w:rsidR="005D3D5C" w:rsidRPr="003A51AC" w:rsidRDefault="005D3D5C" w:rsidP="005D3D5C">
            <w:pPr>
              <w:pStyle w:val="TableParagraph"/>
              <w:spacing w:before="10" w:line="230" w:lineRule="atLeast"/>
              <w:ind w:left="246" w:right="208" w:hanging="15"/>
              <w:rPr>
                <w:sz w:val="24"/>
                <w:szCs w:val="24"/>
                <w:lang w:val="ru-RU"/>
              </w:rPr>
            </w:pPr>
            <w:r w:rsidRPr="003A51AC">
              <w:rPr>
                <w:spacing w:val="-1"/>
                <w:sz w:val="24"/>
                <w:szCs w:val="24"/>
                <w:lang w:val="ru-RU"/>
              </w:rPr>
              <w:t xml:space="preserve">детей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12A9A9B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1E19553" w14:textId="77777777" w:rsidR="005D3D5C" w:rsidRPr="003A51AC" w:rsidRDefault="005D3D5C" w:rsidP="005D3D5C">
            <w:pPr>
              <w:pStyle w:val="TableParagraph"/>
              <w:rPr>
                <w:sz w:val="24"/>
                <w:szCs w:val="24"/>
              </w:rPr>
            </w:pPr>
          </w:p>
        </w:tc>
      </w:tr>
      <w:tr w:rsidR="005D3D5C" w:rsidRPr="003A51AC" w14:paraId="3D118018" w14:textId="77777777" w:rsidTr="005D3D5C">
        <w:trPr>
          <w:trHeight w:val="290"/>
        </w:trPr>
        <w:tc>
          <w:tcPr>
            <w:tcW w:w="1385" w:type="dxa"/>
          </w:tcPr>
          <w:p w14:paraId="6EE262CC" w14:textId="77777777" w:rsidR="005D3D5C" w:rsidRPr="003A51AC" w:rsidRDefault="005D3D5C" w:rsidP="005D3D5C">
            <w:pPr>
              <w:pStyle w:val="TableParagraph"/>
              <w:ind w:left="129"/>
              <w:rPr>
                <w:i/>
                <w:sz w:val="24"/>
                <w:szCs w:val="24"/>
              </w:rPr>
            </w:pPr>
            <w:r w:rsidRPr="003A51AC">
              <w:rPr>
                <w:i/>
                <w:sz w:val="24"/>
                <w:szCs w:val="24"/>
              </w:rPr>
              <w:t>2.7.2.2.</w:t>
            </w:r>
          </w:p>
        </w:tc>
        <w:tc>
          <w:tcPr>
            <w:tcW w:w="9274" w:type="dxa"/>
            <w:gridSpan w:val="5"/>
          </w:tcPr>
          <w:p w14:paraId="7DF50D70" w14:textId="77777777" w:rsidR="005D3D5C" w:rsidRPr="003A51AC" w:rsidRDefault="005D3D5C" w:rsidP="005D3D5C">
            <w:pPr>
              <w:pStyle w:val="TableParagraph"/>
              <w:rPr>
                <w:i/>
                <w:sz w:val="24"/>
                <w:szCs w:val="24"/>
              </w:rPr>
            </w:pPr>
            <w:r w:rsidRPr="003A51AC">
              <w:rPr>
                <w:i/>
                <w:sz w:val="24"/>
                <w:szCs w:val="24"/>
              </w:rPr>
              <w:t>Игры</w:t>
            </w:r>
            <w:r w:rsidRPr="003A51AC">
              <w:rPr>
                <w:i/>
                <w:spacing w:val="-2"/>
                <w:sz w:val="24"/>
                <w:szCs w:val="24"/>
              </w:rPr>
              <w:t xml:space="preserve"> </w:t>
            </w:r>
            <w:r w:rsidRPr="003A51AC">
              <w:rPr>
                <w:i/>
                <w:sz w:val="24"/>
                <w:szCs w:val="24"/>
              </w:rPr>
              <w:t>и</w:t>
            </w:r>
            <w:r w:rsidRPr="003A51AC">
              <w:rPr>
                <w:i/>
                <w:spacing w:val="-1"/>
                <w:sz w:val="24"/>
                <w:szCs w:val="24"/>
              </w:rPr>
              <w:t xml:space="preserve"> </w:t>
            </w:r>
            <w:r w:rsidRPr="003A51AC">
              <w:rPr>
                <w:i/>
                <w:sz w:val="24"/>
                <w:szCs w:val="24"/>
              </w:rPr>
              <w:t>игрушки</w:t>
            </w:r>
          </w:p>
        </w:tc>
      </w:tr>
      <w:tr w:rsidR="005D3D5C" w:rsidRPr="003A51AC" w14:paraId="2B149AFB" w14:textId="77777777" w:rsidTr="005D3D5C">
        <w:trPr>
          <w:trHeight w:val="292"/>
        </w:trPr>
        <w:tc>
          <w:tcPr>
            <w:tcW w:w="1385" w:type="dxa"/>
          </w:tcPr>
          <w:p w14:paraId="636BDCAD" w14:textId="77777777" w:rsidR="005D3D5C" w:rsidRPr="003A51AC" w:rsidRDefault="005D3D5C" w:rsidP="005D3D5C">
            <w:pPr>
              <w:pStyle w:val="TableParagraph"/>
              <w:spacing w:line="246" w:lineRule="exact"/>
              <w:ind w:left="129"/>
              <w:rPr>
                <w:sz w:val="24"/>
                <w:szCs w:val="24"/>
              </w:rPr>
            </w:pPr>
            <w:r w:rsidRPr="003A51AC">
              <w:rPr>
                <w:sz w:val="24"/>
                <w:szCs w:val="24"/>
              </w:rPr>
              <w:t>2.7.2.2.1.</w:t>
            </w:r>
          </w:p>
        </w:tc>
        <w:tc>
          <w:tcPr>
            <w:tcW w:w="5493" w:type="dxa"/>
          </w:tcPr>
          <w:p w14:paraId="3BFDCF63" w14:textId="77777777" w:rsidR="005D3D5C" w:rsidRPr="003A51AC" w:rsidRDefault="005D3D5C" w:rsidP="005D3D5C">
            <w:pPr>
              <w:pStyle w:val="TableParagraph"/>
              <w:spacing w:line="246" w:lineRule="exact"/>
              <w:rPr>
                <w:sz w:val="24"/>
                <w:szCs w:val="24"/>
              </w:rPr>
            </w:pPr>
            <w:r w:rsidRPr="003A51AC">
              <w:rPr>
                <w:sz w:val="24"/>
                <w:szCs w:val="24"/>
              </w:rPr>
              <w:t>Автомобили</w:t>
            </w:r>
            <w:r w:rsidRPr="003A51AC">
              <w:rPr>
                <w:spacing w:val="-9"/>
                <w:sz w:val="24"/>
                <w:szCs w:val="24"/>
              </w:rPr>
              <w:t xml:space="preserve"> </w:t>
            </w:r>
            <w:r w:rsidRPr="003A51AC">
              <w:rPr>
                <w:sz w:val="24"/>
                <w:szCs w:val="24"/>
              </w:rPr>
              <w:t>(крупного</w:t>
            </w:r>
            <w:r w:rsidRPr="003A51AC">
              <w:rPr>
                <w:spacing w:val="-9"/>
                <w:sz w:val="24"/>
                <w:szCs w:val="24"/>
              </w:rPr>
              <w:t xml:space="preserve"> </w:t>
            </w:r>
            <w:r w:rsidRPr="003A51AC">
              <w:rPr>
                <w:sz w:val="24"/>
                <w:szCs w:val="24"/>
              </w:rPr>
              <w:t>размера)</w:t>
            </w:r>
          </w:p>
        </w:tc>
        <w:tc>
          <w:tcPr>
            <w:tcW w:w="720" w:type="dxa"/>
          </w:tcPr>
          <w:p w14:paraId="1309CA15"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799A352F" w14:textId="77777777" w:rsidR="005D3D5C" w:rsidRPr="003A51AC" w:rsidRDefault="005D3D5C" w:rsidP="005D3D5C">
            <w:pPr>
              <w:pStyle w:val="TableParagraph"/>
              <w:spacing w:line="246" w:lineRule="exact"/>
              <w:ind w:left="7"/>
              <w:jc w:val="center"/>
              <w:rPr>
                <w:sz w:val="24"/>
                <w:szCs w:val="24"/>
              </w:rPr>
            </w:pPr>
            <w:r w:rsidRPr="003A51AC">
              <w:rPr>
                <w:sz w:val="24"/>
                <w:szCs w:val="24"/>
              </w:rPr>
              <w:t>2</w:t>
            </w:r>
          </w:p>
        </w:tc>
        <w:tc>
          <w:tcPr>
            <w:tcW w:w="1035" w:type="dxa"/>
          </w:tcPr>
          <w:p w14:paraId="2BF736B3"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45FA36C9" w14:textId="77777777" w:rsidR="005D3D5C" w:rsidRPr="003A51AC" w:rsidRDefault="005D3D5C" w:rsidP="005D3D5C">
            <w:pPr>
              <w:pStyle w:val="TableParagraph"/>
              <w:rPr>
                <w:sz w:val="24"/>
                <w:szCs w:val="24"/>
              </w:rPr>
            </w:pPr>
          </w:p>
        </w:tc>
      </w:tr>
      <w:tr w:rsidR="005D3D5C" w:rsidRPr="003A51AC" w14:paraId="25FF0D8F" w14:textId="77777777" w:rsidTr="005D3D5C">
        <w:trPr>
          <w:trHeight w:val="580"/>
        </w:trPr>
        <w:tc>
          <w:tcPr>
            <w:tcW w:w="1385" w:type="dxa"/>
          </w:tcPr>
          <w:p w14:paraId="508A607B" w14:textId="77777777" w:rsidR="005D3D5C" w:rsidRPr="003A51AC" w:rsidRDefault="005D3D5C" w:rsidP="005D3D5C">
            <w:pPr>
              <w:pStyle w:val="TableParagraph"/>
              <w:ind w:left="129"/>
              <w:rPr>
                <w:sz w:val="24"/>
                <w:szCs w:val="24"/>
              </w:rPr>
            </w:pPr>
            <w:r w:rsidRPr="003A51AC">
              <w:rPr>
                <w:sz w:val="24"/>
                <w:szCs w:val="24"/>
              </w:rPr>
              <w:t>2.7.2.2.2.</w:t>
            </w:r>
          </w:p>
        </w:tc>
        <w:tc>
          <w:tcPr>
            <w:tcW w:w="5493" w:type="dxa"/>
          </w:tcPr>
          <w:p w14:paraId="67A42B98" w14:textId="77777777" w:rsidR="005D3D5C" w:rsidRPr="003A51AC" w:rsidRDefault="005D3D5C" w:rsidP="005D3D5C">
            <w:pPr>
              <w:pStyle w:val="TableParagraph"/>
              <w:tabs>
                <w:tab w:val="left" w:pos="1571"/>
                <w:tab w:val="left" w:pos="2922"/>
                <w:tab w:val="left" w:pos="4140"/>
                <w:tab w:val="left" w:pos="5264"/>
              </w:tabs>
              <w:rPr>
                <w:sz w:val="24"/>
                <w:szCs w:val="24"/>
                <w:lang w:val="ru-RU"/>
              </w:rPr>
            </w:pPr>
            <w:r w:rsidRPr="003A51AC">
              <w:rPr>
                <w:sz w:val="24"/>
                <w:szCs w:val="24"/>
                <w:lang w:val="ru-RU"/>
              </w:rPr>
              <w:t>Автомобили</w:t>
            </w:r>
            <w:r w:rsidRPr="003A51AC">
              <w:rPr>
                <w:sz w:val="24"/>
                <w:szCs w:val="24"/>
                <w:lang w:val="ru-RU"/>
              </w:rPr>
              <w:tab/>
              <w:t>(различной</w:t>
            </w:r>
            <w:r w:rsidRPr="003A51AC">
              <w:rPr>
                <w:sz w:val="24"/>
                <w:szCs w:val="24"/>
                <w:lang w:val="ru-RU"/>
              </w:rPr>
              <w:tab/>
              <w:t>тематики,</w:t>
            </w:r>
            <w:r w:rsidRPr="003A51AC">
              <w:rPr>
                <w:sz w:val="24"/>
                <w:szCs w:val="24"/>
                <w:lang w:val="ru-RU"/>
              </w:rPr>
              <w:tab/>
              <w:t>среднего</w:t>
            </w:r>
            <w:r w:rsidRPr="003A51AC">
              <w:rPr>
                <w:sz w:val="24"/>
                <w:szCs w:val="24"/>
                <w:lang w:val="ru-RU"/>
              </w:rPr>
              <w:tab/>
              <w:t>и</w:t>
            </w:r>
          </w:p>
          <w:p w14:paraId="2029490D" w14:textId="77777777" w:rsidR="005D3D5C" w:rsidRPr="003A51AC" w:rsidRDefault="005D3D5C" w:rsidP="005D3D5C">
            <w:pPr>
              <w:pStyle w:val="TableParagraph"/>
              <w:spacing w:before="37"/>
              <w:rPr>
                <w:sz w:val="24"/>
                <w:szCs w:val="24"/>
                <w:lang w:val="ru-RU"/>
              </w:rPr>
            </w:pPr>
            <w:r w:rsidRPr="003A51AC">
              <w:rPr>
                <w:sz w:val="24"/>
                <w:szCs w:val="24"/>
                <w:lang w:val="ru-RU"/>
              </w:rPr>
              <w:t>маленького</w:t>
            </w:r>
            <w:r w:rsidRPr="003A51AC">
              <w:rPr>
                <w:spacing w:val="-10"/>
                <w:sz w:val="24"/>
                <w:szCs w:val="24"/>
                <w:lang w:val="ru-RU"/>
              </w:rPr>
              <w:t xml:space="preserve"> </w:t>
            </w:r>
            <w:r w:rsidRPr="003A51AC">
              <w:rPr>
                <w:sz w:val="24"/>
                <w:szCs w:val="24"/>
                <w:lang w:val="ru-RU"/>
              </w:rPr>
              <w:t>размера)</w:t>
            </w:r>
          </w:p>
        </w:tc>
        <w:tc>
          <w:tcPr>
            <w:tcW w:w="720" w:type="dxa"/>
          </w:tcPr>
          <w:p w14:paraId="6AE4419A"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1B58E88" w14:textId="77777777" w:rsidR="005D3D5C" w:rsidRPr="003A51AC" w:rsidRDefault="005D3D5C" w:rsidP="005D3D5C">
            <w:pPr>
              <w:pStyle w:val="TableParagraph"/>
              <w:spacing w:before="137"/>
              <w:ind w:left="123" w:right="116"/>
              <w:jc w:val="center"/>
              <w:rPr>
                <w:sz w:val="24"/>
                <w:szCs w:val="24"/>
              </w:rPr>
            </w:pPr>
            <w:r w:rsidRPr="003A51AC">
              <w:rPr>
                <w:sz w:val="24"/>
                <w:szCs w:val="24"/>
              </w:rPr>
              <w:t>10</w:t>
            </w:r>
          </w:p>
        </w:tc>
        <w:tc>
          <w:tcPr>
            <w:tcW w:w="1035" w:type="dxa"/>
          </w:tcPr>
          <w:p w14:paraId="3D29CC4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78F7819" w14:textId="77777777" w:rsidR="005D3D5C" w:rsidRPr="003A51AC" w:rsidRDefault="005D3D5C" w:rsidP="005D3D5C">
            <w:pPr>
              <w:pStyle w:val="TableParagraph"/>
              <w:rPr>
                <w:sz w:val="24"/>
                <w:szCs w:val="24"/>
              </w:rPr>
            </w:pPr>
          </w:p>
        </w:tc>
      </w:tr>
      <w:tr w:rsidR="005D3D5C" w:rsidRPr="003A51AC" w14:paraId="15113110" w14:textId="77777777" w:rsidTr="005D3D5C">
        <w:trPr>
          <w:trHeight w:val="292"/>
        </w:trPr>
        <w:tc>
          <w:tcPr>
            <w:tcW w:w="1385" w:type="dxa"/>
          </w:tcPr>
          <w:p w14:paraId="44B7DC73" w14:textId="77777777" w:rsidR="005D3D5C" w:rsidRPr="003A51AC" w:rsidRDefault="005D3D5C" w:rsidP="005D3D5C">
            <w:pPr>
              <w:pStyle w:val="TableParagraph"/>
              <w:spacing w:line="246" w:lineRule="exact"/>
              <w:ind w:left="129"/>
              <w:rPr>
                <w:sz w:val="24"/>
                <w:szCs w:val="24"/>
              </w:rPr>
            </w:pPr>
            <w:r w:rsidRPr="003A51AC">
              <w:rPr>
                <w:sz w:val="24"/>
                <w:szCs w:val="24"/>
              </w:rPr>
              <w:t>2.7.2.2.3.</w:t>
            </w:r>
          </w:p>
        </w:tc>
        <w:tc>
          <w:tcPr>
            <w:tcW w:w="5493" w:type="dxa"/>
          </w:tcPr>
          <w:p w14:paraId="5C90F5C7" w14:textId="77777777" w:rsidR="005D3D5C" w:rsidRPr="003A51AC" w:rsidRDefault="005D3D5C" w:rsidP="005D3D5C">
            <w:pPr>
              <w:pStyle w:val="TableParagraph"/>
              <w:spacing w:line="246" w:lineRule="exact"/>
              <w:rPr>
                <w:sz w:val="24"/>
                <w:szCs w:val="24"/>
              </w:rPr>
            </w:pPr>
            <w:r w:rsidRPr="003A51AC">
              <w:rPr>
                <w:sz w:val="24"/>
                <w:szCs w:val="24"/>
              </w:rPr>
              <w:t>Акваскоп</w:t>
            </w:r>
          </w:p>
        </w:tc>
        <w:tc>
          <w:tcPr>
            <w:tcW w:w="720" w:type="dxa"/>
          </w:tcPr>
          <w:p w14:paraId="4031B081"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4D4D1D34"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226633A7" w14:textId="77777777" w:rsidR="005D3D5C" w:rsidRPr="003A51AC" w:rsidRDefault="005D3D5C" w:rsidP="005D3D5C">
            <w:pPr>
              <w:pStyle w:val="TableParagraph"/>
              <w:rPr>
                <w:sz w:val="24"/>
                <w:szCs w:val="24"/>
              </w:rPr>
            </w:pPr>
          </w:p>
        </w:tc>
        <w:tc>
          <w:tcPr>
            <w:tcW w:w="1006" w:type="dxa"/>
          </w:tcPr>
          <w:p w14:paraId="45D84663"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1F931ABF" w14:textId="77777777" w:rsidTr="005D3D5C">
        <w:trPr>
          <w:trHeight w:val="290"/>
        </w:trPr>
        <w:tc>
          <w:tcPr>
            <w:tcW w:w="1385" w:type="dxa"/>
          </w:tcPr>
          <w:p w14:paraId="4F93F845" w14:textId="77777777" w:rsidR="005D3D5C" w:rsidRPr="003A51AC" w:rsidRDefault="005D3D5C" w:rsidP="005D3D5C">
            <w:pPr>
              <w:pStyle w:val="TableParagraph"/>
              <w:ind w:left="129"/>
              <w:rPr>
                <w:sz w:val="24"/>
                <w:szCs w:val="24"/>
              </w:rPr>
            </w:pPr>
            <w:r w:rsidRPr="003A51AC">
              <w:rPr>
                <w:sz w:val="24"/>
                <w:szCs w:val="24"/>
              </w:rPr>
              <w:t>2.7.2.2.4.</w:t>
            </w:r>
          </w:p>
        </w:tc>
        <w:tc>
          <w:tcPr>
            <w:tcW w:w="5493" w:type="dxa"/>
          </w:tcPr>
          <w:p w14:paraId="7AA85783" w14:textId="77777777" w:rsidR="005D3D5C" w:rsidRPr="003A51AC" w:rsidRDefault="005D3D5C" w:rsidP="005D3D5C">
            <w:pPr>
              <w:pStyle w:val="TableParagraph"/>
              <w:rPr>
                <w:sz w:val="24"/>
                <w:szCs w:val="24"/>
                <w:lang w:val="ru-RU"/>
              </w:rPr>
            </w:pPr>
            <w:r w:rsidRPr="003A51AC">
              <w:rPr>
                <w:sz w:val="24"/>
                <w:szCs w:val="24"/>
                <w:lang w:val="ru-RU"/>
              </w:rPr>
              <w:t>Альбомы</w:t>
            </w:r>
            <w:r w:rsidRPr="003A51AC">
              <w:rPr>
                <w:spacing w:val="-3"/>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живописи</w:t>
            </w:r>
            <w:r w:rsidRPr="003A51AC">
              <w:rPr>
                <w:spacing w:val="-2"/>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графике</w:t>
            </w:r>
          </w:p>
        </w:tc>
        <w:tc>
          <w:tcPr>
            <w:tcW w:w="720" w:type="dxa"/>
          </w:tcPr>
          <w:p w14:paraId="273244B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E83BBC9" w14:textId="77777777" w:rsidR="005D3D5C" w:rsidRPr="003A51AC" w:rsidRDefault="005D3D5C" w:rsidP="005D3D5C">
            <w:pPr>
              <w:pStyle w:val="TableParagraph"/>
              <w:ind w:left="7"/>
              <w:jc w:val="center"/>
              <w:rPr>
                <w:sz w:val="24"/>
                <w:szCs w:val="24"/>
              </w:rPr>
            </w:pPr>
            <w:r w:rsidRPr="003A51AC">
              <w:rPr>
                <w:sz w:val="24"/>
                <w:szCs w:val="24"/>
              </w:rPr>
              <w:t>6</w:t>
            </w:r>
          </w:p>
        </w:tc>
        <w:tc>
          <w:tcPr>
            <w:tcW w:w="1035" w:type="dxa"/>
          </w:tcPr>
          <w:p w14:paraId="2EC7DF8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4D7A2F3" w14:textId="77777777" w:rsidR="005D3D5C" w:rsidRPr="003A51AC" w:rsidRDefault="005D3D5C" w:rsidP="005D3D5C">
            <w:pPr>
              <w:pStyle w:val="TableParagraph"/>
              <w:rPr>
                <w:sz w:val="24"/>
                <w:szCs w:val="24"/>
              </w:rPr>
            </w:pPr>
          </w:p>
        </w:tc>
      </w:tr>
      <w:tr w:rsidR="005D3D5C" w:rsidRPr="003A51AC" w14:paraId="028B8255" w14:textId="77777777" w:rsidTr="005D3D5C">
        <w:trPr>
          <w:trHeight w:val="292"/>
        </w:trPr>
        <w:tc>
          <w:tcPr>
            <w:tcW w:w="1385" w:type="dxa"/>
          </w:tcPr>
          <w:p w14:paraId="6975DC63" w14:textId="77777777" w:rsidR="005D3D5C" w:rsidRPr="003A51AC" w:rsidRDefault="005D3D5C" w:rsidP="005D3D5C">
            <w:pPr>
              <w:pStyle w:val="TableParagraph"/>
              <w:ind w:left="129"/>
              <w:rPr>
                <w:sz w:val="24"/>
                <w:szCs w:val="24"/>
              </w:rPr>
            </w:pPr>
            <w:r w:rsidRPr="003A51AC">
              <w:rPr>
                <w:sz w:val="24"/>
                <w:szCs w:val="24"/>
              </w:rPr>
              <w:t>2.7.2.2.5.</w:t>
            </w:r>
          </w:p>
        </w:tc>
        <w:tc>
          <w:tcPr>
            <w:tcW w:w="5493" w:type="dxa"/>
          </w:tcPr>
          <w:p w14:paraId="6994BB59" w14:textId="77777777" w:rsidR="005D3D5C" w:rsidRPr="003A51AC" w:rsidRDefault="005D3D5C" w:rsidP="005D3D5C">
            <w:pPr>
              <w:pStyle w:val="TableParagraph"/>
              <w:rPr>
                <w:sz w:val="24"/>
                <w:szCs w:val="24"/>
              </w:rPr>
            </w:pPr>
            <w:r w:rsidRPr="003A51AC">
              <w:rPr>
                <w:sz w:val="24"/>
                <w:szCs w:val="24"/>
              </w:rPr>
              <w:t>Балансиры</w:t>
            </w:r>
            <w:r w:rsidRPr="003A51AC">
              <w:rPr>
                <w:spacing w:val="-5"/>
                <w:sz w:val="24"/>
                <w:szCs w:val="24"/>
              </w:rPr>
              <w:t xml:space="preserve"> </w:t>
            </w:r>
            <w:r w:rsidRPr="003A51AC">
              <w:rPr>
                <w:sz w:val="24"/>
                <w:szCs w:val="24"/>
              </w:rPr>
              <w:t>разного</w:t>
            </w:r>
            <w:r w:rsidRPr="003A51AC">
              <w:rPr>
                <w:spacing w:val="-7"/>
                <w:sz w:val="24"/>
                <w:szCs w:val="24"/>
              </w:rPr>
              <w:t xml:space="preserve"> </w:t>
            </w:r>
            <w:r w:rsidRPr="003A51AC">
              <w:rPr>
                <w:sz w:val="24"/>
                <w:szCs w:val="24"/>
              </w:rPr>
              <w:t>типа</w:t>
            </w:r>
            <w:r w:rsidRPr="003A51AC">
              <w:rPr>
                <w:spacing w:val="-6"/>
                <w:sz w:val="24"/>
                <w:szCs w:val="24"/>
              </w:rPr>
              <w:t xml:space="preserve"> </w:t>
            </w:r>
            <w:r w:rsidRPr="003A51AC">
              <w:rPr>
                <w:sz w:val="24"/>
                <w:szCs w:val="24"/>
              </w:rPr>
              <w:t>-</w:t>
            </w:r>
            <w:r w:rsidRPr="003A51AC">
              <w:rPr>
                <w:spacing w:val="-3"/>
                <w:sz w:val="24"/>
                <w:szCs w:val="24"/>
              </w:rPr>
              <w:t xml:space="preserve"> </w:t>
            </w:r>
            <w:r w:rsidRPr="003A51AC">
              <w:rPr>
                <w:sz w:val="24"/>
                <w:szCs w:val="24"/>
              </w:rPr>
              <w:t>комплект</w:t>
            </w:r>
          </w:p>
        </w:tc>
        <w:tc>
          <w:tcPr>
            <w:tcW w:w="720" w:type="dxa"/>
          </w:tcPr>
          <w:p w14:paraId="09E4291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1081B9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F171BFC" w14:textId="77777777" w:rsidR="005D3D5C" w:rsidRPr="003A51AC" w:rsidRDefault="005D3D5C" w:rsidP="005D3D5C">
            <w:pPr>
              <w:pStyle w:val="TableParagraph"/>
              <w:rPr>
                <w:sz w:val="24"/>
                <w:szCs w:val="24"/>
              </w:rPr>
            </w:pPr>
          </w:p>
        </w:tc>
        <w:tc>
          <w:tcPr>
            <w:tcW w:w="1006" w:type="dxa"/>
          </w:tcPr>
          <w:p w14:paraId="3499923A" w14:textId="77777777" w:rsidR="005D3D5C" w:rsidRPr="003A51AC" w:rsidRDefault="005D3D5C" w:rsidP="005D3D5C">
            <w:pPr>
              <w:pStyle w:val="TableParagraph"/>
              <w:ind w:left="6"/>
              <w:jc w:val="center"/>
              <w:rPr>
                <w:sz w:val="24"/>
                <w:szCs w:val="24"/>
              </w:rPr>
            </w:pPr>
            <w:r w:rsidRPr="003A51AC">
              <w:rPr>
                <w:sz w:val="24"/>
                <w:szCs w:val="24"/>
              </w:rPr>
              <w:t>+</w:t>
            </w:r>
          </w:p>
        </w:tc>
      </w:tr>
    </w:tbl>
    <w:p w14:paraId="3D13A064" w14:textId="77777777" w:rsidR="005D3D5C" w:rsidRPr="003A51AC" w:rsidRDefault="005D3D5C" w:rsidP="00B77A63">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021CA161" w14:textId="77777777" w:rsidTr="005D3D5C">
        <w:trPr>
          <w:trHeight w:val="292"/>
        </w:trPr>
        <w:tc>
          <w:tcPr>
            <w:tcW w:w="1385" w:type="dxa"/>
          </w:tcPr>
          <w:p w14:paraId="34FCE7EF" w14:textId="77777777" w:rsidR="005D3D5C" w:rsidRPr="003A51AC" w:rsidRDefault="005D3D5C" w:rsidP="005D3D5C">
            <w:pPr>
              <w:pStyle w:val="TableParagraph"/>
              <w:spacing w:line="246" w:lineRule="exact"/>
              <w:ind w:left="129"/>
              <w:rPr>
                <w:sz w:val="24"/>
                <w:szCs w:val="24"/>
              </w:rPr>
            </w:pPr>
            <w:r w:rsidRPr="003A51AC">
              <w:rPr>
                <w:sz w:val="24"/>
                <w:szCs w:val="24"/>
              </w:rPr>
              <w:t>2.7.2.2.6.</w:t>
            </w:r>
          </w:p>
        </w:tc>
        <w:tc>
          <w:tcPr>
            <w:tcW w:w="5493" w:type="dxa"/>
          </w:tcPr>
          <w:p w14:paraId="655A90DE" w14:textId="77777777" w:rsidR="005D3D5C" w:rsidRPr="003A51AC" w:rsidRDefault="005D3D5C" w:rsidP="005D3D5C">
            <w:pPr>
              <w:pStyle w:val="TableParagraph"/>
              <w:spacing w:line="246" w:lineRule="exact"/>
              <w:rPr>
                <w:sz w:val="24"/>
                <w:szCs w:val="24"/>
              </w:rPr>
            </w:pPr>
            <w:r w:rsidRPr="003A51AC">
              <w:rPr>
                <w:sz w:val="24"/>
                <w:szCs w:val="24"/>
              </w:rPr>
              <w:t>Бинокль/Подзорная</w:t>
            </w:r>
            <w:r w:rsidRPr="003A51AC">
              <w:rPr>
                <w:spacing w:val="-10"/>
                <w:sz w:val="24"/>
                <w:szCs w:val="24"/>
              </w:rPr>
              <w:t xml:space="preserve"> </w:t>
            </w:r>
            <w:r w:rsidRPr="003A51AC">
              <w:rPr>
                <w:sz w:val="24"/>
                <w:szCs w:val="24"/>
              </w:rPr>
              <w:t>труба</w:t>
            </w:r>
          </w:p>
        </w:tc>
        <w:tc>
          <w:tcPr>
            <w:tcW w:w="720" w:type="dxa"/>
          </w:tcPr>
          <w:p w14:paraId="5E7474B4"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34AE1859"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15E8EAF2" w14:textId="77777777" w:rsidR="005D3D5C" w:rsidRPr="003A51AC" w:rsidRDefault="005D3D5C" w:rsidP="005D3D5C">
            <w:pPr>
              <w:pStyle w:val="TableParagraph"/>
              <w:rPr>
                <w:sz w:val="24"/>
                <w:szCs w:val="24"/>
              </w:rPr>
            </w:pPr>
          </w:p>
        </w:tc>
        <w:tc>
          <w:tcPr>
            <w:tcW w:w="1006" w:type="dxa"/>
          </w:tcPr>
          <w:p w14:paraId="238A0CE0"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333CA608" w14:textId="77777777" w:rsidTr="005D3D5C">
        <w:trPr>
          <w:trHeight w:val="290"/>
        </w:trPr>
        <w:tc>
          <w:tcPr>
            <w:tcW w:w="1385" w:type="dxa"/>
          </w:tcPr>
          <w:p w14:paraId="1F67BBF7" w14:textId="77777777" w:rsidR="005D3D5C" w:rsidRPr="003A51AC" w:rsidRDefault="005D3D5C" w:rsidP="005D3D5C">
            <w:pPr>
              <w:pStyle w:val="TableParagraph"/>
              <w:ind w:left="129"/>
              <w:rPr>
                <w:sz w:val="24"/>
                <w:szCs w:val="24"/>
              </w:rPr>
            </w:pPr>
            <w:r w:rsidRPr="003A51AC">
              <w:rPr>
                <w:sz w:val="24"/>
                <w:szCs w:val="24"/>
              </w:rPr>
              <w:t>2.7.2.2.7.</w:t>
            </w:r>
          </w:p>
        </w:tc>
        <w:tc>
          <w:tcPr>
            <w:tcW w:w="5493" w:type="dxa"/>
          </w:tcPr>
          <w:p w14:paraId="69A2AF46" w14:textId="77777777" w:rsidR="005D3D5C" w:rsidRPr="003A51AC" w:rsidRDefault="005D3D5C" w:rsidP="005D3D5C">
            <w:pPr>
              <w:pStyle w:val="TableParagraph"/>
              <w:rPr>
                <w:sz w:val="24"/>
                <w:szCs w:val="24"/>
              </w:rPr>
            </w:pPr>
            <w:r w:rsidRPr="003A51AC">
              <w:rPr>
                <w:sz w:val="24"/>
                <w:szCs w:val="24"/>
              </w:rPr>
              <w:t>Бирюльки</w:t>
            </w:r>
          </w:p>
        </w:tc>
        <w:tc>
          <w:tcPr>
            <w:tcW w:w="720" w:type="dxa"/>
          </w:tcPr>
          <w:p w14:paraId="212AF84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883B28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F65C79B" w14:textId="77777777" w:rsidR="005D3D5C" w:rsidRPr="003A51AC" w:rsidRDefault="005D3D5C" w:rsidP="005D3D5C">
            <w:pPr>
              <w:pStyle w:val="TableParagraph"/>
              <w:rPr>
                <w:sz w:val="24"/>
                <w:szCs w:val="24"/>
              </w:rPr>
            </w:pPr>
          </w:p>
        </w:tc>
        <w:tc>
          <w:tcPr>
            <w:tcW w:w="1006" w:type="dxa"/>
          </w:tcPr>
          <w:p w14:paraId="3EA74CD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340A4A8" w14:textId="77777777" w:rsidTr="005D3D5C">
        <w:trPr>
          <w:trHeight w:val="292"/>
        </w:trPr>
        <w:tc>
          <w:tcPr>
            <w:tcW w:w="1385" w:type="dxa"/>
          </w:tcPr>
          <w:p w14:paraId="38BA6264" w14:textId="77777777" w:rsidR="005D3D5C" w:rsidRPr="003A51AC" w:rsidRDefault="005D3D5C" w:rsidP="005D3D5C">
            <w:pPr>
              <w:pStyle w:val="TableParagraph"/>
              <w:ind w:left="129"/>
              <w:rPr>
                <w:sz w:val="24"/>
                <w:szCs w:val="24"/>
              </w:rPr>
            </w:pPr>
            <w:r w:rsidRPr="003A51AC">
              <w:rPr>
                <w:sz w:val="24"/>
                <w:szCs w:val="24"/>
              </w:rPr>
              <w:t>2.7.2.2.8.</w:t>
            </w:r>
          </w:p>
        </w:tc>
        <w:tc>
          <w:tcPr>
            <w:tcW w:w="5493" w:type="dxa"/>
          </w:tcPr>
          <w:p w14:paraId="615D55DE" w14:textId="77777777" w:rsidR="005D3D5C" w:rsidRPr="003A51AC" w:rsidRDefault="005D3D5C" w:rsidP="005D3D5C">
            <w:pPr>
              <w:pStyle w:val="TableParagraph"/>
              <w:rPr>
                <w:sz w:val="24"/>
                <w:szCs w:val="24"/>
              </w:rPr>
            </w:pPr>
            <w:r w:rsidRPr="003A51AC">
              <w:rPr>
                <w:sz w:val="24"/>
                <w:szCs w:val="24"/>
              </w:rPr>
              <w:t>Большой</w:t>
            </w:r>
            <w:r w:rsidRPr="003A51AC">
              <w:rPr>
                <w:spacing w:val="-4"/>
                <w:sz w:val="24"/>
                <w:szCs w:val="24"/>
              </w:rPr>
              <w:t xml:space="preserve"> </w:t>
            </w:r>
            <w:r w:rsidRPr="003A51AC">
              <w:rPr>
                <w:sz w:val="24"/>
                <w:szCs w:val="24"/>
              </w:rPr>
              <w:t>детский</w:t>
            </w:r>
            <w:r w:rsidRPr="003A51AC">
              <w:rPr>
                <w:spacing w:val="-8"/>
                <w:sz w:val="24"/>
                <w:szCs w:val="24"/>
              </w:rPr>
              <w:t xml:space="preserve"> </w:t>
            </w:r>
            <w:r w:rsidRPr="003A51AC">
              <w:rPr>
                <w:sz w:val="24"/>
                <w:szCs w:val="24"/>
              </w:rPr>
              <w:t>атлас</w:t>
            </w:r>
          </w:p>
        </w:tc>
        <w:tc>
          <w:tcPr>
            <w:tcW w:w="720" w:type="dxa"/>
          </w:tcPr>
          <w:p w14:paraId="54B400A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88B2E0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E710D4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216E449" w14:textId="77777777" w:rsidR="005D3D5C" w:rsidRPr="003A51AC" w:rsidRDefault="005D3D5C" w:rsidP="005D3D5C">
            <w:pPr>
              <w:pStyle w:val="TableParagraph"/>
              <w:rPr>
                <w:sz w:val="24"/>
                <w:szCs w:val="24"/>
              </w:rPr>
            </w:pPr>
          </w:p>
        </w:tc>
      </w:tr>
      <w:tr w:rsidR="005D3D5C" w:rsidRPr="003A51AC" w14:paraId="02659FA8" w14:textId="77777777" w:rsidTr="005D3D5C">
        <w:trPr>
          <w:trHeight w:val="580"/>
        </w:trPr>
        <w:tc>
          <w:tcPr>
            <w:tcW w:w="1385" w:type="dxa"/>
          </w:tcPr>
          <w:p w14:paraId="61F9763B" w14:textId="77777777" w:rsidR="005D3D5C" w:rsidRPr="003A51AC" w:rsidRDefault="005D3D5C" w:rsidP="005D3D5C">
            <w:pPr>
              <w:pStyle w:val="TableParagraph"/>
              <w:ind w:left="129"/>
              <w:rPr>
                <w:sz w:val="24"/>
                <w:szCs w:val="24"/>
              </w:rPr>
            </w:pPr>
            <w:r w:rsidRPr="003A51AC">
              <w:rPr>
                <w:sz w:val="24"/>
                <w:szCs w:val="24"/>
              </w:rPr>
              <w:t>2.7.2.2.9.</w:t>
            </w:r>
          </w:p>
        </w:tc>
        <w:tc>
          <w:tcPr>
            <w:tcW w:w="5493" w:type="dxa"/>
          </w:tcPr>
          <w:p w14:paraId="3A398DED" w14:textId="77777777" w:rsidR="005D3D5C" w:rsidRPr="003A51AC" w:rsidRDefault="005D3D5C" w:rsidP="005D3D5C">
            <w:pPr>
              <w:pStyle w:val="TableParagraph"/>
              <w:tabs>
                <w:tab w:val="left" w:pos="1187"/>
                <w:tab w:val="left" w:pos="2531"/>
                <w:tab w:val="left" w:pos="3925"/>
                <w:tab w:val="left" w:pos="5280"/>
              </w:tabs>
              <w:rPr>
                <w:sz w:val="24"/>
                <w:szCs w:val="24"/>
                <w:lang w:val="ru-RU"/>
              </w:rPr>
            </w:pPr>
            <w:r w:rsidRPr="003A51AC">
              <w:rPr>
                <w:sz w:val="24"/>
                <w:szCs w:val="24"/>
                <w:lang w:val="ru-RU"/>
              </w:rPr>
              <w:t>Большой</w:t>
            </w:r>
            <w:r w:rsidRPr="003A51AC">
              <w:rPr>
                <w:sz w:val="24"/>
                <w:szCs w:val="24"/>
                <w:lang w:val="ru-RU"/>
              </w:rPr>
              <w:tab/>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с</w:t>
            </w:r>
          </w:p>
          <w:p w14:paraId="4D069B6F" w14:textId="77777777" w:rsidR="005D3D5C" w:rsidRPr="003A51AC" w:rsidRDefault="005D3D5C" w:rsidP="005D3D5C">
            <w:pPr>
              <w:pStyle w:val="TableParagraph"/>
              <w:spacing w:before="37"/>
              <w:rPr>
                <w:sz w:val="24"/>
                <w:szCs w:val="24"/>
                <w:lang w:val="ru-RU"/>
              </w:rPr>
            </w:pPr>
            <w:r w:rsidRPr="003A51AC">
              <w:rPr>
                <w:sz w:val="24"/>
                <w:szCs w:val="24"/>
                <w:lang w:val="ru-RU"/>
              </w:rPr>
              <w:t>неокрашенными</w:t>
            </w:r>
            <w:r w:rsidRPr="003A51AC">
              <w:rPr>
                <w:spacing w:val="-4"/>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цветными</w:t>
            </w:r>
            <w:r w:rsidRPr="003A51AC">
              <w:rPr>
                <w:spacing w:val="-4"/>
                <w:sz w:val="24"/>
                <w:szCs w:val="24"/>
                <w:lang w:val="ru-RU"/>
              </w:rPr>
              <w:t xml:space="preserve"> </w:t>
            </w:r>
            <w:r w:rsidRPr="003A51AC">
              <w:rPr>
                <w:sz w:val="24"/>
                <w:szCs w:val="24"/>
                <w:lang w:val="ru-RU"/>
              </w:rPr>
              <w:t>элементами</w:t>
            </w:r>
          </w:p>
        </w:tc>
        <w:tc>
          <w:tcPr>
            <w:tcW w:w="720" w:type="dxa"/>
          </w:tcPr>
          <w:p w14:paraId="1185BF1A"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530110C0"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6AEC7A7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D2292C7" w14:textId="77777777" w:rsidR="005D3D5C" w:rsidRPr="003A51AC" w:rsidRDefault="005D3D5C" w:rsidP="005D3D5C">
            <w:pPr>
              <w:pStyle w:val="TableParagraph"/>
              <w:rPr>
                <w:sz w:val="24"/>
                <w:szCs w:val="24"/>
              </w:rPr>
            </w:pPr>
          </w:p>
        </w:tc>
      </w:tr>
      <w:tr w:rsidR="005D3D5C" w:rsidRPr="003A51AC" w14:paraId="6F003D8B" w14:textId="77777777" w:rsidTr="005D3D5C">
        <w:trPr>
          <w:trHeight w:val="292"/>
        </w:trPr>
        <w:tc>
          <w:tcPr>
            <w:tcW w:w="1385" w:type="dxa"/>
          </w:tcPr>
          <w:p w14:paraId="0FAAAED3" w14:textId="77777777" w:rsidR="005D3D5C" w:rsidRPr="003A51AC" w:rsidRDefault="005D3D5C" w:rsidP="005D3D5C">
            <w:pPr>
              <w:pStyle w:val="TableParagraph"/>
              <w:ind w:left="129"/>
              <w:rPr>
                <w:sz w:val="24"/>
                <w:szCs w:val="24"/>
              </w:rPr>
            </w:pPr>
            <w:r w:rsidRPr="003A51AC">
              <w:rPr>
                <w:sz w:val="24"/>
                <w:szCs w:val="24"/>
              </w:rPr>
              <w:t>2.7.2.2.10.</w:t>
            </w:r>
          </w:p>
        </w:tc>
        <w:tc>
          <w:tcPr>
            <w:tcW w:w="5493" w:type="dxa"/>
          </w:tcPr>
          <w:p w14:paraId="22019060" w14:textId="77777777" w:rsidR="005D3D5C" w:rsidRPr="003A51AC" w:rsidRDefault="005D3D5C" w:rsidP="005D3D5C">
            <w:pPr>
              <w:pStyle w:val="TableParagraph"/>
              <w:rPr>
                <w:sz w:val="24"/>
                <w:szCs w:val="24"/>
              </w:rPr>
            </w:pPr>
            <w:r w:rsidRPr="003A51AC">
              <w:rPr>
                <w:sz w:val="24"/>
                <w:szCs w:val="24"/>
              </w:rPr>
              <w:t>Весы</w:t>
            </w:r>
            <w:r w:rsidRPr="003A51AC">
              <w:rPr>
                <w:spacing w:val="1"/>
                <w:sz w:val="24"/>
                <w:szCs w:val="24"/>
              </w:rPr>
              <w:t xml:space="preserve"> </w:t>
            </w:r>
            <w:r w:rsidRPr="003A51AC">
              <w:rPr>
                <w:sz w:val="24"/>
                <w:szCs w:val="24"/>
              </w:rPr>
              <w:t>детские</w:t>
            </w:r>
          </w:p>
        </w:tc>
        <w:tc>
          <w:tcPr>
            <w:tcW w:w="720" w:type="dxa"/>
          </w:tcPr>
          <w:p w14:paraId="310C747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5DBC40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AFD1EF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B9A717A" w14:textId="77777777" w:rsidR="005D3D5C" w:rsidRPr="003A51AC" w:rsidRDefault="005D3D5C" w:rsidP="005D3D5C">
            <w:pPr>
              <w:pStyle w:val="TableParagraph"/>
              <w:rPr>
                <w:sz w:val="24"/>
                <w:szCs w:val="24"/>
              </w:rPr>
            </w:pPr>
          </w:p>
        </w:tc>
      </w:tr>
      <w:tr w:rsidR="005D3D5C" w:rsidRPr="003A51AC" w14:paraId="3EDF3E6F" w14:textId="77777777" w:rsidTr="005D3D5C">
        <w:trPr>
          <w:trHeight w:val="290"/>
        </w:trPr>
        <w:tc>
          <w:tcPr>
            <w:tcW w:w="1385" w:type="dxa"/>
          </w:tcPr>
          <w:p w14:paraId="7745F0CF" w14:textId="77777777" w:rsidR="005D3D5C" w:rsidRPr="003A51AC" w:rsidRDefault="005D3D5C" w:rsidP="005D3D5C">
            <w:pPr>
              <w:pStyle w:val="TableParagraph"/>
              <w:ind w:left="129"/>
              <w:rPr>
                <w:sz w:val="24"/>
                <w:szCs w:val="24"/>
              </w:rPr>
            </w:pPr>
            <w:r w:rsidRPr="003A51AC">
              <w:rPr>
                <w:sz w:val="24"/>
                <w:szCs w:val="24"/>
              </w:rPr>
              <w:t>2.7.2.2.11.</w:t>
            </w:r>
          </w:p>
        </w:tc>
        <w:tc>
          <w:tcPr>
            <w:tcW w:w="5493" w:type="dxa"/>
          </w:tcPr>
          <w:p w14:paraId="51342404" w14:textId="77777777" w:rsidR="005D3D5C" w:rsidRPr="003A51AC" w:rsidRDefault="005D3D5C" w:rsidP="005D3D5C">
            <w:pPr>
              <w:pStyle w:val="TableParagraph"/>
              <w:rPr>
                <w:sz w:val="24"/>
                <w:szCs w:val="24"/>
              </w:rPr>
            </w:pPr>
            <w:r w:rsidRPr="003A51AC">
              <w:rPr>
                <w:sz w:val="24"/>
                <w:szCs w:val="24"/>
              </w:rPr>
              <w:t>Ветряная</w:t>
            </w:r>
            <w:r w:rsidRPr="003A51AC">
              <w:rPr>
                <w:spacing w:val="-3"/>
                <w:sz w:val="24"/>
                <w:szCs w:val="24"/>
              </w:rPr>
              <w:t xml:space="preserve"> </w:t>
            </w:r>
            <w:r w:rsidRPr="003A51AC">
              <w:rPr>
                <w:sz w:val="24"/>
                <w:szCs w:val="24"/>
              </w:rPr>
              <w:t>мельница</w:t>
            </w:r>
            <w:r w:rsidRPr="003A51AC">
              <w:rPr>
                <w:spacing w:val="-4"/>
                <w:sz w:val="24"/>
                <w:szCs w:val="24"/>
              </w:rPr>
              <w:t xml:space="preserve"> </w:t>
            </w:r>
            <w:r w:rsidRPr="003A51AC">
              <w:rPr>
                <w:sz w:val="24"/>
                <w:szCs w:val="24"/>
              </w:rPr>
              <w:t>(модель)</w:t>
            </w:r>
          </w:p>
        </w:tc>
        <w:tc>
          <w:tcPr>
            <w:tcW w:w="720" w:type="dxa"/>
          </w:tcPr>
          <w:p w14:paraId="5856A02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E4B6EF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EED7975" w14:textId="77777777" w:rsidR="005D3D5C" w:rsidRPr="003A51AC" w:rsidRDefault="005D3D5C" w:rsidP="005D3D5C">
            <w:pPr>
              <w:pStyle w:val="TableParagraph"/>
              <w:rPr>
                <w:sz w:val="24"/>
                <w:szCs w:val="24"/>
              </w:rPr>
            </w:pPr>
          </w:p>
        </w:tc>
        <w:tc>
          <w:tcPr>
            <w:tcW w:w="1006" w:type="dxa"/>
          </w:tcPr>
          <w:p w14:paraId="77597B6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62577AE" w14:textId="77777777" w:rsidTr="005D3D5C">
        <w:trPr>
          <w:trHeight w:val="290"/>
        </w:trPr>
        <w:tc>
          <w:tcPr>
            <w:tcW w:w="1385" w:type="dxa"/>
          </w:tcPr>
          <w:p w14:paraId="156B0E74" w14:textId="77777777" w:rsidR="005D3D5C" w:rsidRPr="003A51AC" w:rsidRDefault="005D3D5C" w:rsidP="005D3D5C">
            <w:pPr>
              <w:pStyle w:val="TableParagraph"/>
              <w:ind w:left="129"/>
              <w:rPr>
                <w:sz w:val="24"/>
                <w:szCs w:val="24"/>
              </w:rPr>
            </w:pPr>
            <w:r w:rsidRPr="003A51AC">
              <w:rPr>
                <w:sz w:val="24"/>
                <w:szCs w:val="24"/>
              </w:rPr>
              <w:t>2.7.2.2.12.</w:t>
            </w:r>
          </w:p>
        </w:tc>
        <w:tc>
          <w:tcPr>
            <w:tcW w:w="5493" w:type="dxa"/>
          </w:tcPr>
          <w:p w14:paraId="471641B8" w14:textId="77777777" w:rsidR="005D3D5C" w:rsidRPr="003A51AC" w:rsidRDefault="005D3D5C" w:rsidP="005D3D5C">
            <w:pPr>
              <w:pStyle w:val="TableParagraph"/>
              <w:rPr>
                <w:sz w:val="24"/>
                <w:szCs w:val="24"/>
                <w:lang w:val="ru-RU"/>
              </w:rPr>
            </w:pPr>
            <w:r w:rsidRPr="003A51AC">
              <w:rPr>
                <w:sz w:val="24"/>
                <w:szCs w:val="24"/>
                <w:lang w:val="ru-RU"/>
              </w:rPr>
              <w:t>Витрина</w:t>
            </w:r>
            <w:r w:rsidRPr="003A51AC">
              <w:rPr>
                <w:spacing w:val="-1"/>
                <w:sz w:val="24"/>
                <w:szCs w:val="24"/>
                <w:lang w:val="ru-RU"/>
              </w:rPr>
              <w:t xml:space="preserve"> </w:t>
            </w:r>
            <w:r w:rsidRPr="003A51AC">
              <w:rPr>
                <w:sz w:val="24"/>
                <w:szCs w:val="24"/>
                <w:lang w:val="ru-RU"/>
              </w:rPr>
              <w:t>/лестница</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работ по</w:t>
            </w:r>
            <w:r w:rsidRPr="003A51AC">
              <w:rPr>
                <w:spacing w:val="-1"/>
                <w:sz w:val="24"/>
                <w:szCs w:val="24"/>
                <w:lang w:val="ru-RU"/>
              </w:rPr>
              <w:t xml:space="preserve"> </w:t>
            </w:r>
            <w:r w:rsidRPr="003A51AC">
              <w:rPr>
                <w:sz w:val="24"/>
                <w:szCs w:val="24"/>
                <w:lang w:val="ru-RU"/>
              </w:rPr>
              <w:t>лепке</w:t>
            </w:r>
          </w:p>
        </w:tc>
        <w:tc>
          <w:tcPr>
            <w:tcW w:w="720" w:type="dxa"/>
          </w:tcPr>
          <w:p w14:paraId="3BE417E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87677A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3D9F18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B12AA8B" w14:textId="77777777" w:rsidR="005D3D5C" w:rsidRPr="003A51AC" w:rsidRDefault="005D3D5C" w:rsidP="005D3D5C">
            <w:pPr>
              <w:pStyle w:val="TableParagraph"/>
              <w:rPr>
                <w:sz w:val="24"/>
                <w:szCs w:val="24"/>
              </w:rPr>
            </w:pPr>
          </w:p>
        </w:tc>
      </w:tr>
      <w:tr w:rsidR="005D3D5C" w:rsidRPr="003A51AC" w14:paraId="35AD20ED" w14:textId="77777777" w:rsidTr="005D3D5C">
        <w:trPr>
          <w:trHeight w:val="292"/>
        </w:trPr>
        <w:tc>
          <w:tcPr>
            <w:tcW w:w="1385" w:type="dxa"/>
          </w:tcPr>
          <w:p w14:paraId="066D183E" w14:textId="77777777" w:rsidR="005D3D5C" w:rsidRPr="003A51AC" w:rsidRDefault="005D3D5C" w:rsidP="005D3D5C">
            <w:pPr>
              <w:pStyle w:val="TableParagraph"/>
              <w:spacing w:line="246" w:lineRule="exact"/>
              <w:ind w:left="129"/>
              <w:rPr>
                <w:sz w:val="24"/>
                <w:szCs w:val="24"/>
              </w:rPr>
            </w:pPr>
            <w:r w:rsidRPr="003A51AC">
              <w:rPr>
                <w:sz w:val="24"/>
                <w:szCs w:val="24"/>
              </w:rPr>
              <w:t>2.7.2.2.13.</w:t>
            </w:r>
          </w:p>
        </w:tc>
        <w:tc>
          <w:tcPr>
            <w:tcW w:w="5493" w:type="dxa"/>
          </w:tcPr>
          <w:p w14:paraId="2247C7AF" w14:textId="77777777" w:rsidR="005D3D5C" w:rsidRPr="003A51AC" w:rsidRDefault="005D3D5C" w:rsidP="005D3D5C">
            <w:pPr>
              <w:pStyle w:val="TableParagraph"/>
              <w:spacing w:line="246" w:lineRule="exact"/>
              <w:rPr>
                <w:sz w:val="24"/>
                <w:szCs w:val="24"/>
              </w:rPr>
            </w:pPr>
            <w:r w:rsidRPr="003A51AC">
              <w:rPr>
                <w:sz w:val="24"/>
                <w:szCs w:val="24"/>
              </w:rPr>
              <w:t>Гимнастическая</w:t>
            </w:r>
            <w:r w:rsidRPr="003A51AC">
              <w:rPr>
                <w:spacing w:val="-2"/>
                <w:sz w:val="24"/>
                <w:szCs w:val="24"/>
              </w:rPr>
              <w:t xml:space="preserve"> </w:t>
            </w:r>
            <w:r w:rsidRPr="003A51AC">
              <w:rPr>
                <w:sz w:val="24"/>
                <w:szCs w:val="24"/>
              </w:rPr>
              <w:t>палка</w:t>
            </w:r>
          </w:p>
        </w:tc>
        <w:tc>
          <w:tcPr>
            <w:tcW w:w="720" w:type="dxa"/>
          </w:tcPr>
          <w:p w14:paraId="36C45127"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246A1113" w14:textId="77777777" w:rsidR="005D3D5C" w:rsidRPr="003A51AC" w:rsidRDefault="005D3D5C" w:rsidP="005D3D5C">
            <w:pPr>
              <w:pStyle w:val="TableParagraph"/>
              <w:spacing w:line="246" w:lineRule="exact"/>
              <w:ind w:left="7"/>
              <w:jc w:val="center"/>
              <w:rPr>
                <w:sz w:val="24"/>
                <w:szCs w:val="24"/>
              </w:rPr>
            </w:pPr>
            <w:r w:rsidRPr="003A51AC">
              <w:rPr>
                <w:sz w:val="24"/>
                <w:szCs w:val="24"/>
              </w:rPr>
              <w:t>5</w:t>
            </w:r>
          </w:p>
        </w:tc>
        <w:tc>
          <w:tcPr>
            <w:tcW w:w="1035" w:type="dxa"/>
          </w:tcPr>
          <w:p w14:paraId="141DB975" w14:textId="77777777" w:rsidR="005D3D5C" w:rsidRPr="003A51AC" w:rsidRDefault="005D3D5C" w:rsidP="005D3D5C">
            <w:pPr>
              <w:pStyle w:val="TableParagraph"/>
              <w:rPr>
                <w:sz w:val="24"/>
                <w:szCs w:val="24"/>
              </w:rPr>
            </w:pPr>
          </w:p>
        </w:tc>
        <w:tc>
          <w:tcPr>
            <w:tcW w:w="1006" w:type="dxa"/>
          </w:tcPr>
          <w:p w14:paraId="53606FC8"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66C68DB7" w14:textId="77777777" w:rsidTr="005D3D5C">
        <w:trPr>
          <w:trHeight w:val="290"/>
        </w:trPr>
        <w:tc>
          <w:tcPr>
            <w:tcW w:w="1385" w:type="dxa"/>
          </w:tcPr>
          <w:p w14:paraId="4DD4F2B2" w14:textId="77777777" w:rsidR="005D3D5C" w:rsidRPr="003A51AC" w:rsidRDefault="005D3D5C" w:rsidP="005D3D5C">
            <w:pPr>
              <w:pStyle w:val="TableParagraph"/>
              <w:ind w:left="129"/>
              <w:rPr>
                <w:sz w:val="24"/>
                <w:szCs w:val="24"/>
              </w:rPr>
            </w:pPr>
            <w:r w:rsidRPr="003A51AC">
              <w:rPr>
                <w:sz w:val="24"/>
                <w:szCs w:val="24"/>
              </w:rPr>
              <w:t>2.7.2.2.14.</w:t>
            </w:r>
          </w:p>
        </w:tc>
        <w:tc>
          <w:tcPr>
            <w:tcW w:w="5493" w:type="dxa"/>
          </w:tcPr>
          <w:p w14:paraId="7D6F8541" w14:textId="77777777" w:rsidR="005D3D5C" w:rsidRPr="003A51AC" w:rsidRDefault="005D3D5C" w:rsidP="005D3D5C">
            <w:pPr>
              <w:pStyle w:val="TableParagraph"/>
              <w:rPr>
                <w:sz w:val="24"/>
                <w:szCs w:val="24"/>
              </w:rPr>
            </w:pPr>
            <w:r w:rsidRPr="003A51AC">
              <w:rPr>
                <w:sz w:val="24"/>
                <w:szCs w:val="24"/>
              </w:rPr>
              <w:t>Головоломки-лабиринты</w:t>
            </w:r>
          </w:p>
        </w:tc>
        <w:tc>
          <w:tcPr>
            <w:tcW w:w="720" w:type="dxa"/>
          </w:tcPr>
          <w:p w14:paraId="3A5812B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FD2B2F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127DE2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182821D" w14:textId="77777777" w:rsidR="005D3D5C" w:rsidRPr="003A51AC" w:rsidRDefault="005D3D5C" w:rsidP="005D3D5C">
            <w:pPr>
              <w:pStyle w:val="TableParagraph"/>
              <w:rPr>
                <w:sz w:val="24"/>
                <w:szCs w:val="24"/>
              </w:rPr>
            </w:pPr>
          </w:p>
        </w:tc>
      </w:tr>
      <w:tr w:rsidR="005D3D5C" w:rsidRPr="003A51AC" w14:paraId="3DA758BF" w14:textId="77777777" w:rsidTr="005D3D5C">
        <w:trPr>
          <w:trHeight w:val="873"/>
        </w:trPr>
        <w:tc>
          <w:tcPr>
            <w:tcW w:w="1385" w:type="dxa"/>
          </w:tcPr>
          <w:p w14:paraId="6A3796FF" w14:textId="77777777" w:rsidR="005D3D5C" w:rsidRPr="003A51AC" w:rsidRDefault="005D3D5C" w:rsidP="005D3D5C">
            <w:pPr>
              <w:pStyle w:val="TableParagraph"/>
              <w:ind w:left="129"/>
              <w:rPr>
                <w:sz w:val="24"/>
                <w:szCs w:val="24"/>
              </w:rPr>
            </w:pPr>
            <w:r w:rsidRPr="003A51AC">
              <w:rPr>
                <w:sz w:val="24"/>
                <w:szCs w:val="24"/>
              </w:rPr>
              <w:t>2.7.2.2.15.</w:t>
            </w:r>
          </w:p>
        </w:tc>
        <w:tc>
          <w:tcPr>
            <w:tcW w:w="5493" w:type="dxa"/>
          </w:tcPr>
          <w:p w14:paraId="71A89597" w14:textId="77777777" w:rsidR="005D3D5C" w:rsidRPr="003A51AC" w:rsidRDefault="005D3D5C" w:rsidP="005D3D5C">
            <w:pPr>
              <w:pStyle w:val="TableParagraph"/>
              <w:tabs>
                <w:tab w:val="left" w:pos="1695"/>
                <w:tab w:val="left" w:pos="3270"/>
                <w:tab w:val="left" w:pos="4796"/>
              </w:tabs>
              <w:rPr>
                <w:sz w:val="24"/>
                <w:szCs w:val="24"/>
                <w:lang w:val="ru-RU"/>
              </w:rPr>
            </w:pPr>
            <w:r w:rsidRPr="003A51AC">
              <w:rPr>
                <w:sz w:val="24"/>
                <w:szCs w:val="24"/>
                <w:lang w:val="ru-RU"/>
              </w:rPr>
              <w:t>Графические</w:t>
            </w:r>
            <w:r w:rsidRPr="003A51AC">
              <w:rPr>
                <w:sz w:val="24"/>
                <w:szCs w:val="24"/>
                <w:lang w:val="ru-RU"/>
              </w:rPr>
              <w:tab/>
              <w:t>головоломки</w:t>
            </w:r>
            <w:r w:rsidRPr="003A51AC">
              <w:rPr>
                <w:sz w:val="24"/>
                <w:szCs w:val="24"/>
                <w:lang w:val="ru-RU"/>
              </w:rPr>
              <w:tab/>
              <w:t>(лабиринты,</w:t>
            </w:r>
            <w:r w:rsidRPr="003A51AC">
              <w:rPr>
                <w:sz w:val="24"/>
                <w:szCs w:val="24"/>
                <w:lang w:val="ru-RU"/>
              </w:rPr>
              <w:tab/>
              <w:t>схемы</w:t>
            </w:r>
          </w:p>
          <w:p w14:paraId="6B7FC3B4" w14:textId="77777777" w:rsidR="005D3D5C" w:rsidRPr="003A51AC" w:rsidRDefault="005D3D5C" w:rsidP="005D3D5C">
            <w:pPr>
              <w:pStyle w:val="TableParagraph"/>
              <w:spacing w:before="3" w:line="290" w:lineRule="atLeast"/>
              <w:rPr>
                <w:sz w:val="24"/>
                <w:szCs w:val="24"/>
                <w:lang w:val="ru-RU"/>
              </w:rPr>
            </w:pPr>
            <w:r w:rsidRPr="003A51AC">
              <w:rPr>
                <w:sz w:val="24"/>
                <w:szCs w:val="24"/>
                <w:lang w:val="ru-RU"/>
              </w:rPr>
              <w:t>маршрутов</w:t>
            </w:r>
            <w:r w:rsidRPr="003A51AC">
              <w:rPr>
                <w:spacing w:val="39"/>
                <w:sz w:val="24"/>
                <w:szCs w:val="24"/>
                <w:lang w:val="ru-RU"/>
              </w:rPr>
              <w:t xml:space="preserve"> </w:t>
            </w:r>
            <w:r w:rsidRPr="003A51AC">
              <w:rPr>
                <w:sz w:val="24"/>
                <w:szCs w:val="24"/>
                <w:lang w:val="ru-RU"/>
              </w:rPr>
              <w:t>персонажей</w:t>
            </w:r>
            <w:r w:rsidRPr="003A51AC">
              <w:rPr>
                <w:spacing w:val="38"/>
                <w:sz w:val="24"/>
                <w:szCs w:val="24"/>
                <w:lang w:val="ru-RU"/>
              </w:rPr>
              <w:t xml:space="preserve"> </w:t>
            </w:r>
            <w:r w:rsidRPr="003A51AC">
              <w:rPr>
                <w:sz w:val="24"/>
                <w:szCs w:val="24"/>
                <w:lang w:val="ru-RU"/>
              </w:rPr>
              <w:t>и</w:t>
            </w:r>
            <w:r w:rsidRPr="003A51AC">
              <w:rPr>
                <w:spacing w:val="40"/>
                <w:sz w:val="24"/>
                <w:szCs w:val="24"/>
                <w:lang w:val="ru-RU"/>
              </w:rPr>
              <w:t xml:space="preserve"> </w:t>
            </w:r>
            <w:r w:rsidRPr="003A51AC">
              <w:rPr>
                <w:sz w:val="24"/>
                <w:szCs w:val="24"/>
                <w:lang w:val="ru-RU"/>
              </w:rPr>
              <w:t>т.</w:t>
            </w:r>
            <w:r w:rsidRPr="003A51AC">
              <w:rPr>
                <w:spacing w:val="40"/>
                <w:sz w:val="24"/>
                <w:szCs w:val="24"/>
                <w:lang w:val="ru-RU"/>
              </w:rPr>
              <w:t xml:space="preserve"> </w:t>
            </w:r>
            <w:r w:rsidRPr="003A51AC">
              <w:rPr>
                <w:sz w:val="24"/>
                <w:szCs w:val="24"/>
                <w:lang w:val="ru-RU"/>
              </w:rPr>
              <w:t>п.)</w:t>
            </w:r>
            <w:r w:rsidRPr="003A51AC">
              <w:rPr>
                <w:spacing w:val="40"/>
                <w:sz w:val="24"/>
                <w:szCs w:val="24"/>
                <w:lang w:val="ru-RU"/>
              </w:rPr>
              <w:t xml:space="preserve"> </w:t>
            </w:r>
            <w:r w:rsidRPr="003A51AC">
              <w:rPr>
                <w:sz w:val="24"/>
                <w:szCs w:val="24"/>
                <w:lang w:val="ru-RU"/>
              </w:rPr>
              <w:t>в</w:t>
            </w:r>
            <w:r w:rsidRPr="003A51AC">
              <w:rPr>
                <w:spacing w:val="39"/>
                <w:sz w:val="24"/>
                <w:szCs w:val="24"/>
                <w:lang w:val="ru-RU"/>
              </w:rPr>
              <w:t xml:space="preserve"> </w:t>
            </w:r>
            <w:r w:rsidRPr="003A51AC">
              <w:rPr>
                <w:sz w:val="24"/>
                <w:szCs w:val="24"/>
                <w:lang w:val="ru-RU"/>
              </w:rPr>
              <w:t>виде</w:t>
            </w:r>
            <w:r w:rsidRPr="003A51AC">
              <w:rPr>
                <w:spacing w:val="40"/>
                <w:sz w:val="24"/>
                <w:szCs w:val="24"/>
                <w:lang w:val="ru-RU"/>
              </w:rPr>
              <w:t xml:space="preserve"> </w:t>
            </w:r>
            <w:r w:rsidRPr="003A51AC">
              <w:rPr>
                <w:sz w:val="24"/>
                <w:szCs w:val="24"/>
                <w:lang w:val="ru-RU"/>
              </w:rPr>
              <w:t>отдельных</w:t>
            </w:r>
            <w:r w:rsidRPr="003A51AC">
              <w:rPr>
                <w:spacing w:val="-52"/>
                <w:sz w:val="24"/>
                <w:szCs w:val="24"/>
                <w:lang w:val="ru-RU"/>
              </w:rPr>
              <w:t xml:space="preserve"> </w:t>
            </w:r>
            <w:r w:rsidRPr="003A51AC">
              <w:rPr>
                <w:sz w:val="24"/>
                <w:szCs w:val="24"/>
                <w:lang w:val="ru-RU"/>
              </w:rPr>
              <w:t>бланков,</w:t>
            </w:r>
            <w:r w:rsidRPr="003A51AC">
              <w:rPr>
                <w:spacing w:val="-11"/>
                <w:sz w:val="24"/>
                <w:szCs w:val="24"/>
                <w:lang w:val="ru-RU"/>
              </w:rPr>
              <w:t xml:space="preserve"> </w:t>
            </w:r>
            <w:r w:rsidRPr="003A51AC">
              <w:rPr>
                <w:sz w:val="24"/>
                <w:szCs w:val="24"/>
                <w:lang w:val="ru-RU"/>
              </w:rPr>
              <w:t>буклетов,</w:t>
            </w:r>
            <w:r w:rsidRPr="003A51AC">
              <w:rPr>
                <w:spacing w:val="-10"/>
                <w:sz w:val="24"/>
                <w:szCs w:val="24"/>
                <w:lang w:val="ru-RU"/>
              </w:rPr>
              <w:t xml:space="preserve"> </w:t>
            </w:r>
            <w:r w:rsidRPr="003A51AC">
              <w:rPr>
                <w:sz w:val="24"/>
                <w:szCs w:val="24"/>
                <w:lang w:val="ru-RU"/>
              </w:rPr>
              <w:t>настольно-печатных</w:t>
            </w:r>
            <w:r w:rsidRPr="003A51AC">
              <w:rPr>
                <w:spacing w:val="-10"/>
                <w:sz w:val="24"/>
                <w:szCs w:val="24"/>
                <w:lang w:val="ru-RU"/>
              </w:rPr>
              <w:t xml:space="preserve"> </w:t>
            </w:r>
            <w:r w:rsidRPr="003A51AC">
              <w:rPr>
                <w:sz w:val="24"/>
                <w:szCs w:val="24"/>
                <w:lang w:val="ru-RU"/>
              </w:rPr>
              <w:t>игр</w:t>
            </w:r>
            <w:r w:rsidRPr="003A51AC">
              <w:rPr>
                <w:spacing w:val="-11"/>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1F83C85A" w14:textId="77777777" w:rsidR="005D3D5C" w:rsidRPr="003A51AC" w:rsidRDefault="005D3D5C" w:rsidP="005D3D5C">
            <w:pPr>
              <w:pStyle w:val="TableParagraph"/>
              <w:spacing w:before="7"/>
              <w:rPr>
                <w:sz w:val="24"/>
                <w:szCs w:val="24"/>
                <w:lang w:val="ru-RU"/>
              </w:rPr>
            </w:pPr>
          </w:p>
          <w:p w14:paraId="1DA9F73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C7CEC1E" w14:textId="77777777" w:rsidR="005D3D5C" w:rsidRPr="003A51AC" w:rsidRDefault="005D3D5C" w:rsidP="005D3D5C">
            <w:pPr>
              <w:pStyle w:val="TableParagraph"/>
              <w:spacing w:before="7"/>
              <w:rPr>
                <w:sz w:val="24"/>
                <w:szCs w:val="24"/>
              </w:rPr>
            </w:pPr>
          </w:p>
          <w:p w14:paraId="7F7B022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D0E886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193C989" w14:textId="77777777" w:rsidR="005D3D5C" w:rsidRPr="003A51AC" w:rsidRDefault="005D3D5C" w:rsidP="005D3D5C">
            <w:pPr>
              <w:pStyle w:val="TableParagraph"/>
              <w:rPr>
                <w:sz w:val="24"/>
                <w:szCs w:val="24"/>
              </w:rPr>
            </w:pPr>
          </w:p>
        </w:tc>
      </w:tr>
      <w:tr w:rsidR="005D3D5C" w:rsidRPr="003A51AC" w14:paraId="1D01C56E" w14:textId="77777777" w:rsidTr="005D3D5C">
        <w:trPr>
          <w:trHeight w:val="290"/>
        </w:trPr>
        <w:tc>
          <w:tcPr>
            <w:tcW w:w="1385" w:type="dxa"/>
          </w:tcPr>
          <w:p w14:paraId="58047845" w14:textId="77777777" w:rsidR="005D3D5C" w:rsidRPr="003A51AC" w:rsidRDefault="005D3D5C" w:rsidP="005D3D5C">
            <w:pPr>
              <w:pStyle w:val="TableParagraph"/>
              <w:spacing w:line="244" w:lineRule="exact"/>
              <w:ind w:left="129"/>
              <w:rPr>
                <w:sz w:val="24"/>
                <w:szCs w:val="24"/>
              </w:rPr>
            </w:pPr>
            <w:r w:rsidRPr="003A51AC">
              <w:rPr>
                <w:sz w:val="24"/>
                <w:szCs w:val="24"/>
              </w:rPr>
              <w:t>2.7.2.2.16.</w:t>
            </w:r>
          </w:p>
        </w:tc>
        <w:tc>
          <w:tcPr>
            <w:tcW w:w="5493" w:type="dxa"/>
          </w:tcPr>
          <w:p w14:paraId="3E86C396" w14:textId="77777777" w:rsidR="005D3D5C" w:rsidRPr="003A51AC" w:rsidRDefault="005D3D5C" w:rsidP="005D3D5C">
            <w:pPr>
              <w:pStyle w:val="TableParagraph"/>
              <w:spacing w:line="244" w:lineRule="exact"/>
              <w:rPr>
                <w:sz w:val="24"/>
                <w:szCs w:val="24"/>
              </w:rPr>
            </w:pPr>
            <w:r w:rsidRPr="003A51AC">
              <w:rPr>
                <w:sz w:val="24"/>
                <w:szCs w:val="24"/>
              </w:rPr>
              <w:t>Детский</w:t>
            </w:r>
            <w:r w:rsidRPr="003A51AC">
              <w:rPr>
                <w:spacing w:val="-4"/>
                <w:sz w:val="24"/>
                <w:szCs w:val="24"/>
              </w:rPr>
              <w:t xml:space="preserve"> </w:t>
            </w:r>
            <w:r w:rsidRPr="003A51AC">
              <w:rPr>
                <w:sz w:val="24"/>
                <w:szCs w:val="24"/>
              </w:rPr>
              <w:t>набор</w:t>
            </w:r>
            <w:r w:rsidRPr="003A51AC">
              <w:rPr>
                <w:spacing w:val="-2"/>
                <w:sz w:val="24"/>
                <w:szCs w:val="24"/>
              </w:rPr>
              <w:t xml:space="preserve"> </w:t>
            </w:r>
            <w:r w:rsidRPr="003A51AC">
              <w:rPr>
                <w:sz w:val="24"/>
                <w:szCs w:val="24"/>
              </w:rPr>
              <w:t>музыкальных</w:t>
            </w:r>
            <w:r w:rsidRPr="003A51AC">
              <w:rPr>
                <w:spacing w:val="-2"/>
                <w:sz w:val="24"/>
                <w:szCs w:val="24"/>
              </w:rPr>
              <w:t xml:space="preserve"> </w:t>
            </w:r>
            <w:r w:rsidRPr="003A51AC">
              <w:rPr>
                <w:sz w:val="24"/>
                <w:szCs w:val="24"/>
              </w:rPr>
              <w:t>инструментов</w:t>
            </w:r>
          </w:p>
        </w:tc>
        <w:tc>
          <w:tcPr>
            <w:tcW w:w="720" w:type="dxa"/>
          </w:tcPr>
          <w:p w14:paraId="530A2722"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478C34CB" w14:textId="77777777"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14:paraId="68D229BC"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6197F0E7" w14:textId="77777777" w:rsidR="005D3D5C" w:rsidRPr="003A51AC" w:rsidRDefault="005D3D5C" w:rsidP="005D3D5C">
            <w:pPr>
              <w:pStyle w:val="TableParagraph"/>
              <w:rPr>
                <w:sz w:val="24"/>
                <w:szCs w:val="24"/>
              </w:rPr>
            </w:pPr>
          </w:p>
        </w:tc>
      </w:tr>
      <w:tr w:rsidR="005D3D5C" w:rsidRPr="003A51AC" w14:paraId="4D174BDE" w14:textId="77777777" w:rsidTr="005D3D5C">
        <w:trPr>
          <w:trHeight w:val="292"/>
        </w:trPr>
        <w:tc>
          <w:tcPr>
            <w:tcW w:w="1385" w:type="dxa"/>
          </w:tcPr>
          <w:p w14:paraId="67FFDBEF" w14:textId="77777777" w:rsidR="005D3D5C" w:rsidRPr="003A51AC" w:rsidRDefault="005D3D5C" w:rsidP="005D3D5C">
            <w:pPr>
              <w:pStyle w:val="TableParagraph"/>
              <w:spacing w:line="246" w:lineRule="exact"/>
              <w:ind w:left="129"/>
              <w:rPr>
                <w:sz w:val="24"/>
                <w:szCs w:val="24"/>
              </w:rPr>
            </w:pPr>
            <w:r w:rsidRPr="003A51AC">
              <w:rPr>
                <w:sz w:val="24"/>
                <w:szCs w:val="24"/>
              </w:rPr>
              <w:t>2.7.2.2.17.</w:t>
            </w:r>
          </w:p>
        </w:tc>
        <w:tc>
          <w:tcPr>
            <w:tcW w:w="5493" w:type="dxa"/>
          </w:tcPr>
          <w:p w14:paraId="5DA54AE5" w14:textId="77777777" w:rsidR="005D3D5C" w:rsidRPr="003A51AC" w:rsidRDefault="005D3D5C" w:rsidP="005D3D5C">
            <w:pPr>
              <w:pStyle w:val="TableParagraph"/>
              <w:spacing w:line="246" w:lineRule="exact"/>
              <w:rPr>
                <w:sz w:val="24"/>
                <w:szCs w:val="24"/>
                <w:lang w:val="ru-RU"/>
              </w:rPr>
            </w:pPr>
            <w:r w:rsidRPr="003A51AC">
              <w:rPr>
                <w:sz w:val="24"/>
                <w:szCs w:val="24"/>
                <w:lang w:val="ru-RU"/>
              </w:rPr>
              <w:t>Дидактическая</w:t>
            </w:r>
            <w:r w:rsidRPr="003A51AC">
              <w:rPr>
                <w:spacing w:val="-5"/>
                <w:sz w:val="24"/>
                <w:szCs w:val="24"/>
                <w:lang w:val="ru-RU"/>
              </w:rPr>
              <w:t xml:space="preserve"> </w:t>
            </w:r>
            <w:r w:rsidRPr="003A51AC">
              <w:rPr>
                <w:sz w:val="24"/>
                <w:szCs w:val="24"/>
                <w:lang w:val="ru-RU"/>
              </w:rPr>
              <w:t>доска</w:t>
            </w:r>
            <w:r w:rsidRPr="003A51AC">
              <w:rPr>
                <w:spacing w:val="-4"/>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панелями</w:t>
            </w:r>
            <w:r w:rsidRPr="003A51AC">
              <w:rPr>
                <w:spacing w:val="-3"/>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14:paraId="293722B0"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433A7834"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35223A8F" w14:textId="77777777" w:rsidR="005D3D5C" w:rsidRPr="003A51AC" w:rsidRDefault="005D3D5C" w:rsidP="005D3D5C">
            <w:pPr>
              <w:pStyle w:val="TableParagraph"/>
              <w:rPr>
                <w:sz w:val="24"/>
                <w:szCs w:val="24"/>
              </w:rPr>
            </w:pPr>
          </w:p>
        </w:tc>
        <w:tc>
          <w:tcPr>
            <w:tcW w:w="1006" w:type="dxa"/>
          </w:tcPr>
          <w:p w14:paraId="7D2D475A"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4B10552D" w14:textId="77777777" w:rsidTr="005D3D5C">
        <w:trPr>
          <w:trHeight w:val="1163"/>
        </w:trPr>
        <w:tc>
          <w:tcPr>
            <w:tcW w:w="1385" w:type="dxa"/>
          </w:tcPr>
          <w:p w14:paraId="11C66D60" w14:textId="77777777" w:rsidR="005D3D5C" w:rsidRPr="003A51AC" w:rsidRDefault="005D3D5C" w:rsidP="005D3D5C">
            <w:pPr>
              <w:pStyle w:val="TableParagraph"/>
              <w:ind w:left="129"/>
              <w:rPr>
                <w:sz w:val="24"/>
                <w:szCs w:val="24"/>
              </w:rPr>
            </w:pPr>
            <w:r w:rsidRPr="003A51AC">
              <w:rPr>
                <w:sz w:val="24"/>
                <w:szCs w:val="24"/>
              </w:rPr>
              <w:t>2.7.2.2.18.</w:t>
            </w:r>
          </w:p>
        </w:tc>
        <w:tc>
          <w:tcPr>
            <w:tcW w:w="5493" w:type="dxa"/>
          </w:tcPr>
          <w:p w14:paraId="045EBAAB" w14:textId="77777777" w:rsidR="005D3D5C" w:rsidRPr="003A51AC" w:rsidRDefault="005D3D5C" w:rsidP="005D3D5C">
            <w:pPr>
              <w:pStyle w:val="TableParagraph"/>
              <w:spacing w:line="276" w:lineRule="auto"/>
              <w:ind w:right="96"/>
              <w:jc w:val="both"/>
              <w:rPr>
                <w:sz w:val="24"/>
                <w:szCs w:val="24"/>
                <w:lang w:val="ru-RU"/>
              </w:rPr>
            </w:pPr>
            <w:r w:rsidRPr="003A51AC">
              <w:rPr>
                <w:sz w:val="24"/>
                <w:szCs w:val="24"/>
                <w:lang w:val="ru-RU"/>
              </w:rPr>
              <w:t>Дидактические тематические наборы ламинированных</w:t>
            </w:r>
            <w:r w:rsidRPr="003A51AC">
              <w:rPr>
                <w:spacing w:val="1"/>
                <w:sz w:val="24"/>
                <w:szCs w:val="24"/>
                <w:lang w:val="ru-RU"/>
              </w:rPr>
              <w:t xml:space="preserve"> </w:t>
            </w:r>
            <w:r w:rsidRPr="003A51AC">
              <w:rPr>
                <w:sz w:val="24"/>
                <w:szCs w:val="24"/>
                <w:lang w:val="ru-RU"/>
              </w:rPr>
              <w:t>панелей</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карточек</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заданиями</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возможностью</w:t>
            </w:r>
            <w:r w:rsidRPr="003A51AC">
              <w:rPr>
                <w:spacing w:val="-52"/>
                <w:sz w:val="24"/>
                <w:szCs w:val="24"/>
                <w:lang w:val="ru-RU"/>
              </w:rPr>
              <w:t xml:space="preserve"> </w:t>
            </w:r>
            <w:r w:rsidRPr="003A51AC">
              <w:rPr>
                <w:sz w:val="24"/>
                <w:szCs w:val="24"/>
                <w:lang w:val="ru-RU"/>
              </w:rPr>
              <w:t>многократного</w:t>
            </w:r>
            <w:r w:rsidRPr="003A51AC">
              <w:rPr>
                <w:spacing w:val="18"/>
                <w:sz w:val="24"/>
                <w:szCs w:val="24"/>
                <w:lang w:val="ru-RU"/>
              </w:rPr>
              <w:t xml:space="preserve"> </w:t>
            </w:r>
            <w:r w:rsidRPr="003A51AC">
              <w:rPr>
                <w:sz w:val="24"/>
                <w:szCs w:val="24"/>
                <w:lang w:val="ru-RU"/>
              </w:rPr>
              <w:t>выполнения</w:t>
            </w:r>
            <w:r w:rsidRPr="003A51AC">
              <w:rPr>
                <w:spacing w:val="18"/>
                <w:sz w:val="24"/>
                <w:szCs w:val="24"/>
                <w:lang w:val="ru-RU"/>
              </w:rPr>
              <w:t xml:space="preserve"> </w:t>
            </w:r>
            <w:r w:rsidRPr="003A51AC">
              <w:rPr>
                <w:sz w:val="24"/>
                <w:szCs w:val="24"/>
                <w:lang w:val="ru-RU"/>
              </w:rPr>
              <w:t>заданий</w:t>
            </w:r>
            <w:r w:rsidRPr="003A51AC">
              <w:rPr>
                <w:spacing w:val="19"/>
                <w:sz w:val="24"/>
                <w:szCs w:val="24"/>
                <w:lang w:val="ru-RU"/>
              </w:rPr>
              <w:t xml:space="preserve"> </w:t>
            </w:r>
            <w:r w:rsidRPr="003A51AC">
              <w:rPr>
                <w:sz w:val="24"/>
                <w:szCs w:val="24"/>
                <w:lang w:val="ru-RU"/>
              </w:rPr>
              <w:t>маркером</w:t>
            </w:r>
            <w:r w:rsidRPr="003A51AC">
              <w:rPr>
                <w:spacing w:val="18"/>
                <w:sz w:val="24"/>
                <w:szCs w:val="24"/>
                <w:lang w:val="ru-RU"/>
              </w:rPr>
              <w:t xml:space="preserve"> </w:t>
            </w:r>
            <w:r w:rsidRPr="003A51AC">
              <w:rPr>
                <w:sz w:val="24"/>
                <w:szCs w:val="24"/>
                <w:lang w:val="ru-RU"/>
              </w:rPr>
              <w:t>–</w:t>
            </w:r>
          </w:p>
          <w:p w14:paraId="412BEDD7" w14:textId="77777777" w:rsidR="005D3D5C" w:rsidRPr="003A51AC" w:rsidRDefault="005D3D5C" w:rsidP="005D3D5C">
            <w:pPr>
              <w:pStyle w:val="TableParagraph"/>
              <w:rPr>
                <w:sz w:val="24"/>
                <w:szCs w:val="24"/>
              </w:rPr>
            </w:pPr>
            <w:r w:rsidRPr="003A51AC">
              <w:rPr>
                <w:sz w:val="24"/>
                <w:szCs w:val="24"/>
              </w:rPr>
              <w:t>комплект</w:t>
            </w:r>
          </w:p>
        </w:tc>
        <w:tc>
          <w:tcPr>
            <w:tcW w:w="720" w:type="dxa"/>
          </w:tcPr>
          <w:p w14:paraId="4D50220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63646FB" w14:textId="77777777" w:rsidR="005D3D5C" w:rsidRPr="003A51AC" w:rsidRDefault="005D3D5C" w:rsidP="005D3D5C">
            <w:pPr>
              <w:pStyle w:val="TableParagraph"/>
              <w:rPr>
                <w:sz w:val="24"/>
                <w:szCs w:val="24"/>
              </w:rPr>
            </w:pPr>
          </w:p>
          <w:p w14:paraId="3B4DB5E5" w14:textId="77777777" w:rsidR="005D3D5C" w:rsidRPr="003A51AC" w:rsidRDefault="005D3D5C" w:rsidP="005D3D5C">
            <w:pPr>
              <w:pStyle w:val="TableParagraph"/>
              <w:spacing w:before="151"/>
              <w:ind w:left="7"/>
              <w:jc w:val="center"/>
              <w:rPr>
                <w:sz w:val="24"/>
                <w:szCs w:val="24"/>
              </w:rPr>
            </w:pPr>
            <w:r w:rsidRPr="003A51AC">
              <w:rPr>
                <w:sz w:val="24"/>
                <w:szCs w:val="24"/>
              </w:rPr>
              <w:t>1</w:t>
            </w:r>
          </w:p>
        </w:tc>
        <w:tc>
          <w:tcPr>
            <w:tcW w:w="1035" w:type="dxa"/>
          </w:tcPr>
          <w:p w14:paraId="2F47DA3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28A9F5B" w14:textId="77777777" w:rsidR="005D3D5C" w:rsidRPr="003A51AC" w:rsidRDefault="005D3D5C" w:rsidP="005D3D5C">
            <w:pPr>
              <w:pStyle w:val="TableParagraph"/>
              <w:rPr>
                <w:sz w:val="24"/>
                <w:szCs w:val="24"/>
              </w:rPr>
            </w:pPr>
          </w:p>
        </w:tc>
      </w:tr>
      <w:tr w:rsidR="005D3D5C" w:rsidRPr="003A51AC" w14:paraId="0F75FBBE" w14:textId="77777777" w:rsidTr="005D3D5C">
        <w:trPr>
          <w:trHeight w:val="290"/>
        </w:trPr>
        <w:tc>
          <w:tcPr>
            <w:tcW w:w="1385" w:type="dxa"/>
          </w:tcPr>
          <w:p w14:paraId="4CA08793" w14:textId="77777777" w:rsidR="005D3D5C" w:rsidRPr="003A51AC" w:rsidRDefault="005D3D5C" w:rsidP="005D3D5C">
            <w:pPr>
              <w:pStyle w:val="TableParagraph"/>
              <w:ind w:left="129"/>
              <w:rPr>
                <w:sz w:val="24"/>
                <w:szCs w:val="24"/>
              </w:rPr>
            </w:pPr>
            <w:r w:rsidRPr="003A51AC">
              <w:rPr>
                <w:sz w:val="24"/>
                <w:szCs w:val="24"/>
              </w:rPr>
              <w:t>2.7.2.2.19.</w:t>
            </w:r>
          </w:p>
        </w:tc>
        <w:tc>
          <w:tcPr>
            <w:tcW w:w="5493" w:type="dxa"/>
          </w:tcPr>
          <w:p w14:paraId="457DDF47" w14:textId="77777777" w:rsidR="005D3D5C" w:rsidRPr="003A51AC" w:rsidRDefault="005D3D5C" w:rsidP="005D3D5C">
            <w:pPr>
              <w:pStyle w:val="TableParagraph"/>
              <w:rPr>
                <w:sz w:val="24"/>
                <w:szCs w:val="24"/>
              </w:rPr>
            </w:pPr>
            <w:r w:rsidRPr="003A51AC">
              <w:rPr>
                <w:sz w:val="24"/>
                <w:szCs w:val="24"/>
              </w:rPr>
              <w:t>Домино</w:t>
            </w:r>
            <w:r w:rsidRPr="003A51AC">
              <w:rPr>
                <w:spacing w:val="-5"/>
                <w:sz w:val="24"/>
                <w:szCs w:val="24"/>
              </w:rPr>
              <w:t xml:space="preserve"> </w:t>
            </w:r>
            <w:r w:rsidRPr="003A51AC">
              <w:rPr>
                <w:sz w:val="24"/>
                <w:szCs w:val="24"/>
              </w:rPr>
              <w:t>логическое</w:t>
            </w:r>
          </w:p>
        </w:tc>
        <w:tc>
          <w:tcPr>
            <w:tcW w:w="720" w:type="dxa"/>
          </w:tcPr>
          <w:p w14:paraId="08EB8E9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FC9407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6BB15B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23D947C" w14:textId="77777777" w:rsidR="005D3D5C" w:rsidRPr="003A51AC" w:rsidRDefault="005D3D5C" w:rsidP="005D3D5C">
            <w:pPr>
              <w:pStyle w:val="TableParagraph"/>
              <w:rPr>
                <w:sz w:val="24"/>
                <w:szCs w:val="24"/>
              </w:rPr>
            </w:pPr>
          </w:p>
        </w:tc>
      </w:tr>
      <w:tr w:rsidR="005D3D5C" w:rsidRPr="003A51AC" w14:paraId="3D5FEF4E" w14:textId="77777777" w:rsidTr="005D3D5C">
        <w:trPr>
          <w:trHeight w:val="599"/>
        </w:trPr>
        <w:tc>
          <w:tcPr>
            <w:tcW w:w="1385" w:type="dxa"/>
          </w:tcPr>
          <w:p w14:paraId="3C475F53" w14:textId="77777777" w:rsidR="005D3D5C" w:rsidRPr="003A51AC" w:rsidRDefault="005D3D5C" w:rsidP="005D3D5C">
            <w:pPr>
              <w:pStyle w:val="TableParagraph"/>
              <w:spacing w:before="1"/>
              <w:rPr>
                <w:sz w:val="24"/>
                <w:szCs w:val="24"/>
              </w:rPr>
            </w:pPr>
          </w:p>
          <w:p w14:paraId="1920BF95" w14:textId="77777777" w:rsidR="005D3D5C" w:rsidRPr="003A51AC" w:rsidRDefault="005D3D5C" w:rsidP="005D3D5C">
            <w:pPr>
              <w:pStyle w:val="TableParagraph"/>
              <w:ind w:left="129"/>
              <w:rPr>
                <w:sz w:val="24"/>
                <w:szCs w:val="24"/>
              </w:rPr>
            </w:pPr>
            <w:r w:rsidRPr="003A51AC">
              <w:rPr>
                <w:sz w:val="24"/>
                <w:szCs w:val="24"/>
              </w:rPr>
              <w:t>2.7.2.2.20.</w:t>
            </w:r>
          </w:p>
        </w:tc>
        <w:tc>
          <w:tcPr>
            <w:tcW w:w="5493" w:type="dxa"/>
          </w:tcPr>
          <w:p w14:paraId="18627519" w14:textId="77777777" w:rsidR="005D3D5C" w:rsidRPr="003A51AC" w:rsidRDefault="005D3D5C" w:rsidP="005D3D5C">
            <w:pPr>
              <w:pStyle w:val="TableParagraph"/>
              <w:tabs>
                <w:tab w:val="left" w:pos="1063"/>
                <w:tab w:val="left" w:pos="1373"/>
                <w:tab w:val="left" w:pos="3062"/>
                <w:tab w:val="left" w:pos="3506"/>
                <w:tab w:val="left" w:pos="4761"/>
              </w:tabs>
              <w:spacing w:line="262" w:lineRule="exact"/>
              <w:rPr>
                <w:sz w:val="24"/>
                <w:szCs w:val="24"/>
                <w:lang w:val="ru-RU"/>
              </w:rPr>
            </w:pPr>
            <w:r w:rsidRPr="003A51AC">
              <w:rPr>
                <w:sz w:val="24"/>
                <w:szCs w:val="24"/>
                <w:lang w:val="ru-RU"/>
              </w:rPr>
              <w:t>Домино</w:t>
            </w:r>
            <w:r w:rsidRPr="003A51AC">
              <w:rPr>
                <w:sz w:val="24"/>
                <w:szCs w:val="24"/>
                <w:lang w:val="ru-RU"/>
              </w:rPr>
              <w:tab/>
              <w:t>с</w:t>
            </w:r>
            <w:r w:rsidRPr="003A51AC">
              <w:rPr>
                <w:sz w:val="24"/>
                <w:szCs w:val="24"/>
                <w:lang w:val="ru-RU"/>
              </w:rPr>
              <w:tab/>
              <w:t>изображениями</w:t>
            </w:r>
            <w:r w:rsidRPr="003A51AC">
              <w:rPr>
                <w:sz w:val="24"/>
                <w:szCs w:val="24"/>
                <w:lang w:val="ru-RU"/>
              </w:rPr>
              <w:tab/>
              <w:t>по</w:t>
            </w:r>
            <w:r w:rsidRPr="003A51AC">
              <w:rPr>
                <w:sz w:val="24"/>
                <w:szCs w:val="24"/>
                <w:lang w:val="ru-RU"/>
              </w:rPr>
              <w:tab/>
              <w:t>различным</w:t>
            </w:r>
            <w:r w:rsidRPr="003A51AC">
              <w:rPr>
                <w:sz w:val="24"/>
                <w:szCs w:val="24"/>
                <w:lang w:val="ru-RU"/>
              </w:rPr>
              <w:tab/>
              <w:t>темам,</w:t>
            </w:r>
          </w:p>
          <w:p w14:paraId="1432FBE1" w14:textId="77777777" w:rsidR="005D3D5C" w:rsidRPr="003A51AC" w:rsidRDefault="005D3D5C" w:rsidP="005D3D5C">
            <w:pPr>
              <w:pStyle w:val="TableParagraph"/>
              <w:spacing w:before="38"/>
              <w:rPr>
                <w:sz w:val="24"/>
                <w:szCs w:val="24"/>
              </w:rPr>
            </w:pPr>
            <w:r w:rsidRPr="003A51AC">
              <w:rPr>
                <w:sz w:val="24"/>
                <w:szCs w:val="24"/>
              </w:rPr>
              <w:t>включая</w:t>
            </w:r>
            <w:r w:rsidRPr="003A51AC">
              <w:rPr>
                <w:spacing w:val="-7"/>
                <w:sz w:val="24"/>
                <w:szCs w:val="24"/>
              </w:rPr>
              <w:t xml:space="preserve"> </w:t>
            </w:r>
            <w:r w:rsidRPr="003A51AC">
              <w:rPr>
                <w:sz w:val="24"/>
                <w:szCs w:val="24"/>
              </w:rPr>
              <w:t>тактильное</w:t>
            </w:r>
            <w:r w:rsidRPr="003A51AC">
              <w:rPr>
                <w:spacing w:val="-8"/>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14:paraId="02F59845" w14:textId="77777777" w:rsidR="005D3D5C" w:rsidRPr="003A51AC" w:rsidRDefault="005D3D5C" w:rsidP="005D3D5C">
            <w:pPr>
              <w:pStyle w:val="TableParagraph"/>
              <w:spacing w:before="146"/>
              <w:ind w:left="206"/>
              <w:rPr>
                <w:sz w:val="24"/>
                <w:szCs w:val="24"/>
              </w:rPr>
            </w:pPr>
            <w:r w:rsidRPr="003A51AC">
              <w:rPr>
                <w:sz w:val="24"/>
                <w:szCs w:val="24"/>
              </w:rPr>
              <w:t>шт.</w:t>
            </w:r>
          </w:p>
        </w:tc>
        <w:tc>
          <w:tcPr>
            <w:tcW w:w="1020" w:type="dxa"/>
          </w:tcPr>
          <w:p w14:paraId="22DF4504" w14:textId="77777777" w:rsidR="005D3D5C" w:rsidRPr="003A51AC" w:rsidRDefault="005D3D5C" w:rsidP="005D3D5C">
            <w:pPr>
              <w:pStyle w:val="TableParagraph"/>
              <w:spacing w:before="146"/>
              <w:ind w:left="7"/>
              <w:jc w:val="center"/>
              <w:rPr>
                <w:sz w:val="24"/>
                <w:szCs w:val="24"/>
              </w:rPr>
            </w:pPr>
            <w:r w:rsidRPr="003A51AC">
              <w:rPr>
                <w:sz w:val="24"/>
                <w:szCs w:val="24"/>
              </w:rPr>
              <w:t>1</w:t>
            </w:r>
          </w:p>
        </w:tc>
        <w:tc>
          <w:tcPr>
            <w:tcW w:w="1035" w:type="dxa"/>
          </w:tcPr>
          <w:p w14:paraId="6A677BE6" w14:textId="77777777" w:rsidR="005D3D5C" w:rsidRPr="003A51AC" w:rsidRDefault="005D3D5C" w:rsidP="005D3D5C">
            <w:pPr>
              <w:pStyle w:val="TableParagraph"/>
              <w:rPr>
                <w:sz w:val="24"/>
                <w:szCs w:val="24"/>
              </w:rPr>
            </w:pPr>
          </w:p>
        </w:tc>
        <w:tc>
          <w:tcPr>
            <w:tcW w:w="1006" w:type="dxa"/>
          </w:tcPr>
          <w:p w14:paraId="1F09286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354D053" w14:textId="77777777" w:rsidTr="005D3D5C">
        <w:trPr>
          <w:trHeight w:val="582"/>
        </w:trPr>
        <w:tc>
          <w:tcPr>
            <w:tcW w:w="1385" w:type="dxa"/>
          </w:tcPr>
          <w:p w14:paraId="246C4ECA" w14:textId="77777777" w:rsidR="005D3D5C" w:rsidRPr="003A51AC" w:rsidRDefault="005D3D5C" w:rsidP="005D3D5C">
            <w:pPr>
              <w:pStyle w:val="TableParagraph"/>
              <w:spacing w:before="7"/>
              <w:rPr>
                <w:sz w:val="24"/>
                <w:szCs w:val="24"/>
              </w:rPr>
            </w:pPr>
          </w:p>
          <w:p w14:paraId="6A1771D9" w14:textId="77777777" w:rsidR="005D3D5C" w:rsidRPr="003A51AC" w:rsidRDefault="005D3D5C" w:rsidP="005D3D5C">
            <w:pPr>
              <w:pStyle w:val="TableParagraph"/>
              <w:ind w:left="129"/>
              <w:rPr>
                <w:sz w:val="24"/>
                <w:szCs w:val="24"/>
              </w:rPr>
            </w:pPr>
            <w:r w:rsidRPr="003A51AC">
              <w:rPr>
                <w:sz w:val="24"/>
                <w:szCs w:val="24"/>
              </w:rPr>
              <w:t>2.7.2.2.21.</w:t>
            </w:r>
          </w:p>
        </w:tc>
        <w:tc>
          <w:tcPr>
            <w:tcW w:w="5493" w:type="dxa"/>
          </w:tcPr>
          <w:p w14:paraId="20778333" w14:textId="77777777" w:rsidR="005D3D5C" w:rsidRPr="003A51AC" w:rsidRDefault="005D3D5C" w:rsidP="005D3D5C">
            <w:pPr>
              <w:pStyle w:val="TableParagraph"/>
              <w:rPr>
                <w:sz w:val="24"/>
                <w:szCs w:val="24"/>
                <w:lang w:val="ru-RU"/>
              </w:rPr>
            </w:pPr>
            <w:r w:rsidRPr="003A51AC">
              <w:rPr>
                <w:sz w:val="24"/>
                <w:szCs w:val="24"/>
                <w:lang w:val="ru-RU"/>
              </w:rPr>
              <w:t>Звери</w:t>
            </w:r>
            <w:r w:rsidRPr="003A51AC">
              <w:rPr>
                <w:spacing w:val="51"/>
                <w:sz w:val="24"/>
                <w:szCs w:val="24"/>
                <w:lang w:val="ru-RU"/>
              </w:rPr>
              <w:t xml:space="preserve"> </w:t>
            </w:r>
            <w:r w:rsidRPr="003A51AC">
              <w:rPr>
                <w:sz w:val="24"/>
                <w:szCs w:val="24"/>
                <w:lang w:val="ru-RU"/>
              </w:rPr>
              <w:t>и</w:t>
            </w:r>
            <w:r w:rsidRPr="003A51AC">
              <w:rPr>
                <w:spacing w:val="51"/>
                <w:sz w:val="24"/>
                <w:szCs w:val="24"/>
                <w:lang w:val="ru-RU"/>
              </w:rPr>
              <w:t xml:space="preserve"> </w:t>
            </w:r>
            <w:r w:rsidRPr="003A51AC">
              <w:rPr>
                <w:sz w:val="24"/>
                <w:szCs w:val="24"/>
                <w:lang w:val="ru-RU"/>
              </w:rPr>
              <w:t>птицы</w:t>
            </w:r>
            <w:r w:rsidRPr="003A51AC">
              <w:rPr>
                <w:spacing w:val="51"/>
                <w:sz w:val="24"/>
                <w:szCs w:val="24"/>
                <w:lang w:val="ru-RU"/>
              </w:rPr>
              <w:t xml:space="preserve"> </w:t>
            </w:r>
            <w:r w:rsidRPr="003A51AC">
              <w:rPr>
                <w:sz w:val="24"/>
                <w:szCs w:val="24"/>
                <w:lang w:val="ru-RU"/>
              </w:rPr>
              <w:t>объемные</w:t>
            </w:r>
            <w:r w:rsidRPr="003A51AC">
              <w:rPr>
                <w:spacing w:val="52"/>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плоскостные</w:t>
            </w:r>
            <w:r w:rsidRPr="003A51AC">
              <w:rPr>
                <w:spacing w:val="50"/>
                <w:sz w:val="24"/>
                <w:szCs w:val="24"/>
                <w:lang w:val="ru-RU"/>
              </w:rPr>
              <w:t xml:space="preserve"> </w:t>
            </w:r>
            <w:r w:rsidRPr="003A51AC">
              <w:rPr>
                <w:sz w:val="24"/>
                <w:szCs w:val="24"/>
                <w:lang w:val="ru-RU"/>
              </w:rPr>
              <w:t>(из</w:t>
            </w:r>
            <w:r w:rsidRPr="003A51AC">
              <w:rPr>
                <w:spacing w:val="49"/>
                <w:sz w:val="24"/>
                <w:szCs w:val="24"/>
                <w:lang w:val="ru-RU"/>
              </w:rPr>
              <w:t xml:space="preserve"> </w:t>
            </w:r>
            <w:r w:rsidRPr="003A51AC">
              <w:rPr>
                <w:sz w:val="24"/>
                <w:szCs w:val="24"/>
                <w:lang w:val="ru-RU"/>
              </w:rPr>
              <w:t>разного</w:t>
            </w:r>
          </w:p>
          <w:p w14:paraId="23F10E8D" w14:textId="77777777" w:rsidR="005D3D5C" w:rsidRPr="003A51AC" w:rsidRDefault="005D3D5C" w:rsidP="005D3D5C">
            <w:pPr>
              <w:pStyle w:val="TableParagraph"/>
              <w:spacing w:before="40"/>
              <w:rPr>
                <w:sz w:val="24"/>
                <w:szCs w:val="24"/>
              </w:rPr>
            </w:pPr>
            <w:r w:rsidRPr="003A51AC">
              <w:rPr>
                <w:sz w:val="24"/>
                <w:szCs w:val="24"/>
              </w:rPr>
              <w:t>материала,</w:t>
            </w:r>
            <w:r w:rsidRPr="003A51AC">
              <w:rPr>
                <w:spacing w:val="-9"/>
                <w:sz w:val="24"/>
                <w:szCs w:val="24"/>
              </w:rPr>
              <w:t xml:space="preserve"> </w:t>
            </w:r>
            <w:r w:rsidRPr="003A51AC">
              <w:rPr>
                <w:sz w:val="24"/>
                <w:szCs w:val="24"/>
              </w:rPr>
              <w:t>мелкого</w:t>
            </w:r>
            <w:r w:rsidRPr="003A51AC">
              <w:rPr>
                <w:spacing w:val="-8"/>
                <w:sz w:val="24"/>
                <w:szCs w:val="24"/>
              </w:rPr>
              <w:t xml:space="preserve"> </w:t>
            </w:r>
            <w:r w:rsidRPr="003A51AC">
              <w:rPr>
                <w:sz w:val="24"/>
                <w:szCs w:val="24"/>
              </w:rPr>
              <w:t>размера)</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71C7F496"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1EFF15A1"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AED942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758C39A" w14:textId="77777777" w:rsidR="005D3D5C" w:rsidRPr="003A51AC" w:rsidRDefault="005D3D5C" w:rsidP="005D3D5C">
            <w:pPr>
              <w:pStyle w:val="TableParagraph"/>
              <w:rPr>
                <w:sz w:val="24"/>
                <w:szCs w:val="24"/>
              </w:rPr>
            </w:pPr>
          </w:p>
        </w:tc>
      </w:tr>
      <w:tr w:rsidR="005D3D5C" w:rsidRPr="003A51AC" w14:paraId="603C4500" w14:textId="77777777" w:rsidTr="005D3D5C">
        <w:trPr>
          <w:trHeight w:val="583"/>
        </w:trPr>
        <w:tc>
          <w:tcPr>
            <w:tcW w:w="1385" w:type="dxa"/>
          </w:tcPr>
          <w:p w14:paraId="57C8D0C6" w14:textId="77777777" w:rsidR="005D3D5C" w:rsidRPr="003A51AC" w:rsidRDefault="005D3D5C" w:rsidP="005D3D5C">
            <w:pPr>
              <w:pStyle w:val="TableParagraph"/>
              <w:spacing w:before="5"/>
              <w:rPr>
                <w:sz w:val="24"/>
                <w:szCs w:val="24"/>
              </w:rPr>
            </w:pPr>
          </w:p>
          <w:p w14:paraId="4DFE26DA" w14:textId="77777777" w:rsidR="005D3D5C" w:rsidRPr="003A51AC" w:rsidRDefault="005D3D5C" w:rsidP="005D3D5C">
            <w:pPr>
              <w:pStyle w:val="TableParagraph"/>
              <w:ind w:left="129"/>
              <w:rPr>
                <w:sz w:val="24"/>
                <w:szCs w:val="24"/>
              </w:rPr>
            </w:pPr>
            <w:r w:rsidRPr="003A51AC">
              <w:rPr>
                <w:sz w:val="24"/>
                <w:szCs w:val="24"/>
              </w:rPr>
              <w:t>2.7.2.2.22.</w:t>
            </w:r>
          </w:p>
        </w:tc>
        <w:tc>
          <w:tcPr>
            <w:tcW w:w="5493" w:type="dxa"/>
          </w:tcPr>
          <w:p w14:paraId="2A255AC1" w14:textId="77777777" w:rsidR="005D3D5C" w:rsidRPr="003A51AC" w:rsidRDefault="005D3D5C" w:rsidP="005D3D5C">
            <w:pPr>
              <w:pStyle w:val="TableParagraph"/>
              <w:rPr>
                <w:sz w:val="24"/>
                <w:szCs w:val="24"/>
                <w:lang w:val="ru-RU"/>
              </w:rPr>
            </w:pPr>
            <w:r w:rsidRPr="003A51AC">
              <w:rPr>
                <w:sz w:val="24"/>
                <w:szCs w:val="24"/>
                <w:lang w:val="ru-RU"/>
              </w:rPr>
              <w:t>Игра</w:t>
            </w:r>
            <w:r w:rsidRPr="003A51AC">
              <w:rPr>
                <w:spacing w:val="38"/>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тренировки</w:t>
            </w:r>
            <w:r w:rsidRPr="003A51AC">
              <w:rPr>
                <w:spacing w:val="38"/>
                <w:sz w:val="24"/>
                <w:szCs w:val="24"/>
                <w:lang w:val="ru-RU"/>
              </w:rPr>
              <w:t xml:space="preserve"> </w:t>
            </w:r>
            <w:r w:rsidRPr="003A51AC">
              <w:rPr>
                <w:sz w:val="24"/>
                <w:szCs w:val="24"/>
                <w:lang w:val="ru-RU"/>
              </w:rPr>
              <w:t>памяти</w:t>
            </w:r>
            <w:r w:rsidRPr="003A51AC">
              <w:rPr>
                <w:spacing w:val="37"/>
                <w:sz w:val="24"/>
                <w:szCs w:val="24"/>
                <w:lang w:val="ru-RU"/>
              </w:rPr>
              <w:t xml:space="preserve"> </w:t>
            </w:r>
            <w:r w:rsidRPr="003A51AC">
              <w:rPr>
                <w:sz w:val="24"/>
                <w:szCs w:val="24"/>
                <w:lang w:val="ru-RU"/>
              </w:rPr>
              <w:t>с</w:t>
            </w:r>
            <w:r w:rsidRPr="003A51AC">
              <w:rPr>
                <w:spacing w:val="38"/>
                <w:sz w:val="24"/>
                <w:szCs w:val="24"/>
                <w:lang w:val="ru-RU"/>
              </w:rPr>
              <w:t xml:space="preserve"> </w:t>
            </w:r>
            <w:r w:rsidRPr="003A51AC">
              <w:rPr>
                <w:sz w:val="24"/>
                <w:szCs w:val="24"/>
                <w:lang w:val="ru-RU"/>
              </w:rPr>
              <w:t>планшетом</w:t>
            </w:r>
            <w:r w:rsidRPr="003A51AC">
              <w:rPr>
                <w:spacing w:val="38"/>
                <w:sz w:val="24"/>
                <w:szCs w:val="24"/>
                <w:lang w:val="ru-RU"/>
              </w:rPr>
              <w:t xml:space="preserve"> </w:t>
            </w:r>
            <w:r w:rsidRPr="003A51AC">
              <w:rPr>
                <w:sz w:val="24"/>
                <w:szCs w:val="24"/>
                <w:lang w:val="ru-RU"/>
              </w:rPr>
              <w:t>и</w:t>
            </w:r>
            <w:r w:rsidRPr="003A51AC">
              <w:rPr>
                <w:spacing w:val="38"/>
                <w:sz w:val="24"/>
                <w:szCs w:val="24"/>
                <w:lang w:val="ru-RU"/>
              </w:rPr>
              <w:t xml:space="preserve"> </w:t>
            </w:r>
            <w:r w:rsidRPr="003A51AC">
              <w:rPr>
                <w:sz w:val="24"/>
                <w:szCs w:val="24"/>
                <w:lang w:val="ru-RU"/>
              </w:rPr>
              <w:t>набором</w:t>
            </w:r>
          </w:p>
          <w:p w14:paraId="7617649E" w14:textId="77777777" w:rsidR="005D3D5C" w:rsidRPr="003A51AC" w:rsidRDefault="005D3D5C" w:rsidP="005D3D5C">
            <w:pPr>
              <w:pStyle w:val="TableParagraph"/>
              <w:spacing w:before="38"/>
              <w:rPr>
                <w:sz w:val="24"/>
                <w:szCs w:val="24"/>
              </w:rPr>
            </w:pPr>
            <w:r w:rsidRPr="003A51AC">
              <w:rPr>
                <w:sz w:val="24"/>
                <w:szCs w:val="24"/>
              </w:rPr>
              <w:t>рабочих</w:t>
            </w:r>
            <w:r w:rsidRPr="003A51AC">
              <w:rPr>
                <w:spacing w:val="-8"/>
                <w:sz w:val="24"/>
                <w:szCs w:val="24"/>
              </w:rPr>
              <w:t xml:space="preserve"> </w:t>
            </w:r>
            <w:r w:rsidRPr="003A51AC">
              <w:rPr>
                <w:sz w:val="24"/>
                <w:szCs w:val="24"/>
              </w:rPr>
              <w:t>карт</w:t>
            </w:r>
          </w:p>
        </w:tc>
        <w:tc>
          <w:tcPr>
            <w:tcW w:w="720" w:type="dxa"/>
          </w:tcPr>
          <w:p w14:paraId="7A7BFEAD"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01E627AA"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58C5F2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52A3B93" w14:textId="77777777" w:rsidR="005D3D5C" w:rsidRPr="003A51AC" w:rsidRDefault="005D3D5C" w:rsidP="005D3D5C">
            <w:pPr>
              <w:pStyle w:val="TableParagraph"/>
              <w:rPr>
                <w:sz w:val="24"/>
                <w:szCs w:val="24"/>
              </w:rPr>
            </w:pPr>
          </w:p>
        </w:tc>
      </w:tr>
      <w:tr w:rsidR="005D3D5C" w:rsidRPr="003A51AC" w14:paraId="3A38BFEA" w14:textId="77777777" w:rsidTr="005D3D5C">
        <w:trPr>
          <w:trHeight w:val="580"/>
        </w:trPr>
        <w:tc>
          <w:tcPr>
            <w:tcW w:w="1385" w:type="dxa"/>
          </w:tcPr>
          <w:p w14:paraId="032FFF99" w14:textId="77777777" w:rsidR="005D3D5C" w:rsidRPr="003A51AC" w:rsidRDefault="005D3D5C" w:rsidP="005D3D5C">
            <w:pPr>
              <w:pStyle w:val="TableParagraph"/>
              <w:spacing w:before="4"/>
              <w:rPr>
                <w:sz w:val="24"/>
                <w:szCs w:val="24"/>
              </w:rPr>
            </w:pPr>
          </w:p>
          <w:p w14:paraId="636D47F4" w14:textId="77777777" w:rsidR="005D3D5C" w:rsidRPr="003A51AC" w:rsidRDefault="005D3D5C" w:rsidP="005D3D5C">
            <w:pPr>
              <w:pStyle w:val="TableParagraph"/>
              <w:spacing w:before="1"/>
              <w:ind w:left="129"/>
              <w:rPr>
                <w:sz w:val="24"/>
                <w:szCs w:val="24"/>
              </w:rPr>
            </w:pPr>
            <w:r w:rsidRPr="003A51AC">
              <w:rPr>
                <w:sz w:val="24"/>
                <w:szCs w:val="24"/>
              </w:rPr>
              <w:t>2.7.2.2.23.</w:t>
            </w:r>
          </w:p>
        </w:tc>
        <w:tc>
          <w:tcPr>
            <w:tcW w:w="5493" w:type="dxa"/>
          </w:tcPr>
          <w:p w14:paraId="726E3E65" w14:textId="77777777" w:rsidR="005D3D5C" w:rsidRPr="003A51AC" w:rsidRDefault="005D3D5C" w:rsidP="005D3D5C">
            <w:pPr>
              <w:pStyle w:val="TableParagraph"/>
              <w:rPr>
                <w:sz w:val="24"/>
                <w:szCs w:val="24"/>
                <w:lang w:val="ru-RU"/>
              </w:rPr>
            </w:pPr>
            <w:r w:rsidRPr="003A51AC">
              <w:rPr>
                <w:sz w:val="24"/>
                <w:szCs w:val="24"/>
                <w:lang w:val="ru-RU"/>
              </w:rPr>
              <w:t>Игра</w:t>
            </w:r>
            <w:r w:rsidRPr="003A51AC">
              <w:rPr>
                <w:spacing w:val="5"/>
                <w:sz w:val="24"/>
                <w:szCs w:val="24"/>
                <w:lang w:val="ru-RU"/>
              </w:rPr>
              <w:t xml:space="preserve"> </w:t>
            </w:r>
            <w:r w:rsidRPr="003A51AC">
              <w:rPr>
                <w:sz w:val="24"/>
                <w:szCs w:val="24"/>
                <w:lang w:val="ru-RU"/>
              </w:rPr>
              <w:t>на</w:t>
            </w:r>
            <w:r w:rsidRPr="003A51AC">
              <w:rPr>
                <w:spacing w:val="2"/>
                <w:sz w:val="24"/>
                <w:szCs w:val="24"/>
                <w:lang w:val="ru-RU"/>
              </w:rPr>
              <w:t xml:space="preserve"> </w:t>
            </w:r>
            <w:r w:rsidRPr="003A51AC">
              <w:rPr>
                <w:sz w:val="24"/>
                <w:szCs w:val="24"/>
                <w:lang w:val="ru-RU"/>
              </w:rPr>
              <w:t>составление</w:t>
            </w:r>
            <w:r w:rsidRPr="003A51AC">
              <w:rPr>
                <w:spacing w:val="3"/>
                <w:sz w:val="24"/>
                <w:szCs w:val="24"/>
                <w:lang w:val="ru-RU"/>
              </w:rPr>
              <w:t xml:space="preserve"> </w:t>
            </w:r>
            <w:r w:rsidRPr="003A51AC">
              <w:rPr>
                <w:sz w:val="24"/>
                <w:szCs w:val="24"/>
                <w:lang w:val="ru-RU"/>
              </w:rPr>
              <w:t>логических</w:t>
            </w:r>
            <w:r w:rsidRPr="003A51AC">
              <w:rPr>
                <w:spacing w:val="4"/>
                <w:sz w:val="24"/>
                <w:szCs w:val="24"/>
                <w:lang w:val="ru-RU"/>
              </w:rPr>
              <w:t xml:space="preserve"> </w:t>
            </w:r>
            <w:r w:rsidRPr="003A51AC">
              <w:rPr>
                <w:sz w:val="24"/>
                <w:szCs w:val="24"/>
                <w:lang w:val="ru-RU"/>
              </w:rPr>
              <w:t>цепочек</w:t>
            </w:r>
            <w:r w:rsidRPr="003A51AC">
              <w:rPr>
                <w:spacing w:val="5"/>
                <w:sz w:val="24"/>
                <w:szCs w:val="24"/>
                <w:lang w:val="ru-RU"/>
              </w:rPr>
              <w:t xml:space="preserve"> </w:t>
            </w:r>
            <w:r w:rsidRPr="003A51AC">
              <w:rPr>
                <w:sz w:val="24"/>
                <w:szCs w:val="24"/>
                <w:lang w:val="ru-RU"/>
              </w:rPr>
              <w:t>произвольной</w:t>
            </w:r>
          </w:p>
          <w:p w14:paraId="0A5CA8F9" w14:textId="77777777" w:rsidR="005D3D5C" w:rsidRPr="003A51AC" w:rsidRDefault="005D3D5C" w:rsidP="005D3D5C">
            <w:pPr>
              <w:pStyle w:val="TableParagraph"/>
              <w:spacing w:before="37"/>
              <w:rPr>
                <w:sz w:val="24"/>
                <w:szCs w:val="24"/>
              </w:rPr>
            </w:pPr>
            <w:r w:rsidRPr="003A51AC">
              <w:rPr>
                <w:sz w:val="24"/>
                <w:szCs w:val="24"/>
              </w:rPr>
              <w:t>длины</w:t>
            </w:r>
          </w:p>
        </w:tc>
        <w:tc>
          <w:tcPr>
            <w:tcW w:w="720" w:type="dxa"/>
          </w:tcPr>
          <w:p w14:paraId="1FCB0ABC"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4B67A391"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61FAC04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BAF2C06" w14:textId="77777777" w:rsidR="005D3D5C" w:rsidRPr="003A51AC" w:rsidRDefault="005D3D5C" w:rsidP="005D3D5C">
            <w:pPr>
              <w:pStyle w:val="TableParagraph"/>
              <w:rPr>
                <w:sz w:val="24"/>
                <w:szCs w:val="24"/>
              </w:rPr>
            </w:pPr>
          </w:p>
        </w:tc>
      </w:tr>
      <w:tr w:rsidR="005D3D5C" w:rsidRPr="003A51AC" w14:paraId="2C6104F9" w14:textId="77777777" w:rsidTr="005D3D5C">
        <w:trPr>
          <w:trHeight w:val="292"/>
        </w:trPr>
        <w:tc>
          <w:tcPr>
            <w:tcW w:w="1385" w:type="dxa"/>
          </w:tcPr>
          <w:p w14:paraId="2E2756D7" w14:textId="77777777" w:rsidR="005D3D5C" w:rsidRPr="003A51AC" w:rsidRDefault="005D3D5C" w:rsidP="005D3D5C">
            <w:pPr>
              <w:pStyle w:val="TableParagraph"/>
              <w:ind w:left="129"/>
              <w:rPr>
                <w:sz w:val="24"/>
                <w:szCs w:val="24"/>
              </w:rPr>
            </w:pPr>
            <w:r w:rsidRPr="003A51AC">
              <w:rPr>
                <w:sz w:val="24"/>
                <w:szCs w:val="24"/>
              </w:rPr>
              <w:t>2.7.2.2.24.</w:t>
            </w:r>
          </w:p>
        </w:tc>
        <w:tc>
          <w:tcPr>
            <w:tcW w:w="5493" w:type="dxa"/>
          </w:tcPr>
          <w:p w14:paraId="363B3FFC" w14:textId="77777777" w:rsidR="005D3D5C" w:rsidRPr="003A51AC" w:rsidRDefault="005D3D5C" w:rsidP="005D3D5C">
            <w:pPr>
              <w:pStyle w:val="TableParagraph"/>
              <w:rPr>
                <w:sz w:val="24"/>
                <w:szCs w:val="24"/>
              </w:rPr>
            </w:pPr>
            <w:r w:rsidRPr="003A51AC">
              <w:rPr>
                <w:sz w:val="24"/>
                <w:szCs w:val="24"/>
              </w:rPr>
              <w:t>Игра-набор</w:t>
            </w:r>
            <w:r w:rsidRPr="003A51AC">
              <w:rPr>
                <w:spacing w:val="-13"/>
                <w:sz w:val="24"/>
                <w:szCs w:val="24"/>
              </w:rPr>
              <w:t xml:space="preserve"> </w:t>
            </w:r>
            <w:r w:rsidRPr="003A51AC">
              <w:rPr>
                <w:sz w:val="24"/>
                <w:szCs w:val="24"/>
              </w:rPr>
              <w:t>«Городки»</w:t>
            </w:r>
          </w:p>
        </w:tc>
        <w:tc>
          <w:tcPr>
            <w:tcW w:w="720" w:type="dxa"/>
          </w:tcPr>
          <w:p w14:paraId="1A12842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363E12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9C22023" w14:textId="77777777" w:rsidR="005D3D5C" w:rsidRPr="003A51AC" w:rsidRDefault="005D3D5C" w:rsidP="005D3D5C">
            <w:pPr>
              <w:pStyle w:val="TableParagraph"/>
              <w:rPr>
                <w:sz w:val="24"/>
                <w:szCs w:val="24"/>
              </w:rPr>
            </w:pPr>
          </w:p>
        </w:tc>
        <w:tc>
          <w:tcPr>
            <w:tcW w:w="1006" w:type="dxa"/>
          </w:tcPr>
          <w:p w14:paraId="6757BFA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5C4EC86" w14:textId="77777777" w:rsidTr="005D3D5C">
        <w:trPr>
          <w:trHeight w:val="290"/>
        </w:trPr>
        <w:tc>
          <w:tcPr>
            <w:tcW w:w="1385" w:type="dxa"/>
          </w:tcPr>
          <w:p w14:paraId="210895FB" w14:textId="77777777" w:rsidR="005D3D5C" w:rsidRPr="003A51AC" w:rsidRDefault="005D3D5C" w:rsidP="005D3D5C">
            <w:pPr>
              <w:pStyle w:val="TableParagraph"/>
              <w:ind w:left="129"/>
              <w:rPr>
                <w:sz w:val="24"/>
                <w:szCs w:val="24"/>
              </w:rPr>
            </w:pPr>
            <w:r w:rsidRPr="003A51AC">
              <w:rPr>
                <w:sz w:val="24"/>
                <w:szCs w:val="24"/>
              </w:rPr>
              <w:t>2.7.2.2.25.</w:t>
            </w:r>
          </w:p>
        </w:tc>
        <w:tc>
          <w:tcPr>
            <w:tcW w:w="5493" w:type="dxa"/>
          </w:tcPr>
          <w:p w14:paraId="616E89A2" w14:textId="77777777" w:rsidR="005D3D5C" w:rsidRPr="003A51AC" w:rsidRDefault="005D3D5C" w:rsidP="005D3D5C">
            <w:pPr>
              <w:pStyle w:val="TableParagraph"/>
              <w:rPr>
                <w:sz w:val="24"/>
                <w:szCs w:val="24"/>
                <w:lang w:val="ru-RU"/>
              </w:rPr>
            </w:pPr>
            <w:r w:rsidRPr="003A51AC">
              <w:rPr>
                <w:sz w:val="24"/>
                <w:szCs w:val="24"/>
                <w:lang w:val="ru-RU"/>
              </w:rPr>
              <w:t>Игровой</w:t>
            </w:r>
            <w:r w:rsidRPr="003A51AC">
              <w:rPr>
                <w:spacing w:val="-5"/>
                <w:sz w:val="24"/>
                <w:szCs w:val="24"/>
                <w:lang w:val="ru-RU"/>
              </w:rPr>
              <w:t xml:space="preserve"> </w:t>
            </w: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изучения</w:t>
            </w:r>
            <w:r w:rsidRPr="003A51AC">
              <w:rPr>
                <w:spacing w:val="-5"/>
                <w:sz w:val="24"/>
                <w:szCs w:val="24"/>
                <w:lang w:val="ru-RU"/>
              </w:rPr>
              <w:t xml:space="preserve"> </w:t>
            </w:r>
            <w:r w:rsidRPr="003A51AC">
              <w:rPr>
                <w:sz w:val="24"/>
                <w:szCs w:val="24"/>
                <w:lang w:val="ru-RU"/>
              </w:rPr>
              <w:t>основ</w:t>
            </w:r>
            <w:r w:rsidRPr="003A51AC">
              <w:rPr>
                <w:spacing w:val="-6"/>
                <w:sz w:val="24"/>
                <w:szCs w:val="24"/>
                <w:lang w:val="ru-RU"/>
              </w:rPr>
              <w:t xml:space="preserve"> </w:t>
            </w:r>
            <w:r w:rsidRPr="003A51AC">
              <w:rPr>
                <w:sz w:val="24"/>
                <w:szCs w:val="24"/>
                <w:lang w:val="ru-RU"/>
              </w:rPr>
              <w:t>электричества</w:t>
            </w:r>
          </w:p>
        </w:tc>
        <w:tc>
          <w:tcPr>
            <w:tcW w:w="720" w:type="dxa"/>
          </w:tcPr>
          <w:p w14:paraId="68A308A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190EC94"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3FD0BCC9" w14:textId="77777777" w:rsidR="005D3D5C" w:rsidRPr="003A51AC" w:rsidRDefault="005D3D5C" w:rsidP="005D3D5C">
            <w:pPr>
              <w:pStyle w:val="TableParagraph"/>
              <w:rPr>
                <w:sz w:val="24"/>
                <w:szCs w:val="24"/>
              </w:rPr>
            </w:pPr>
          </w:p>
        </w:tc>
        <w:tc>
          <w:tcPr>
            <w:tcW w:w="1006" w:type="dxa"/>
          </w:tcPr>
          <w:p w14:paraId="45E74EC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BF541E1" w14:textId="77777777" w:rsidTr="005D3D5C">
        <w:trPr>
          <w:trHeight w:val="580"/>
        </w:trPr>
        <w:tc>
          <w:tcPr>
            <w:tcW w:w="1385" w:type="dxa"/>
          </w:tcPr>
          <w:p w14:paraId="7EB2A32C" w14:textId="77777777" w:rsidR="005D3D5C" w:rsidRPr="003A51AC" w:rsidRDefault="005D3D5C" w:rsidP="005D3D5C">
            <w:pPr>
              <w:pStyle w:val="TableParagraph"/>
              <w:spacing w:before="4"/>
              <w:rPr>
                <w:sz w:val="24"/>
                <w:szCs w:val="24"/>
              </w:rPr>
            </w:pPr>
          </w:p>
          <w:p w14:paraId="262ACEAA" w14:textId="77777777" w:rsidR="005D3D5C" w:rsidRPr="003A51AC" w:rsidRDefault="005D3D5C" w:rsidP="005D3D5C">
            <w:pPr>
              <w:pStyle w:val="TableParagraph"/>
              <w:spacing w:before="1"/>
              <w:ind w:left="129"/>
              <w:rPr>
                <w:sz w:val="24"/>
                <w:szCs w:val="24"/>
              </w:rPr>
            </w:pPr>
            <w:r w:rsidRPr="003A51AC">
              <w:rPr>
                <w:sz w:val="24"/>
                <w:szCs w:val="24"/>
              </w:rPr>
              <w:t>2.7.2.2.26.</w:t>
            </w:r>
          </w:p>
        </w:tc>
        <w:tc>
          <w:tcPr>
            <w:tcW w:w="5493" w:type="dxa"/>
          </w:tcPr>
          <w:p w14:paraId="53471704" w14:textId="77777777" w:rsidR="005D3D5C" w:rsidRPr="003A51AC" w:rsidRDefault="005D3D5C" w:rsidP="005D3D5C">
            <w:pPr>
              <w:pStyle w:val="TableParagraph"/>
              <w:rPr>
                <w:sz w:val="24"/>
                <w:szCs w:val="24"/>
                <w:lang w:val="ru-RU"/>
              </w:rPr>
            </w:pPr>
            <w:r w:rsidRPr="003A51AC">
              <w:rPr>
                <w:sz w:val="24"/>
                <w:szCs w:val="24"/>
                <w:lang w:val="ru-RU"/>
              </w:rPr>
              <w:t>Игрушки-забавы</w:t>
            </w:r>
            <w:r w:rsidRPr="003A51AC">
              <w:rPr>
                <w:spacing w:val="-3"/>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зависимостью</w:t>
            </w:r>
            <w:r w:rsidRPr="003A51AC">
              <w:rPr>
                <w:spacing w:val="-2"/>
                <w:sz w:val="24"/>
                <w:szCs w:val="24"/>
                <w:lang w:val="ru-RU"/>
              </w:rPr>
              <w:t xml:space="preserve"> </w:t>
            </w:r>
            <w:r w:rsidRPr="003A51AC">
              <w:rPr>
                <w:sz w:val="24"/>
                <w:szCs w:val="24"/>
                <w:lang w:val="ru-RU"/>
              </w:rPr>
              <w:t>эффекта</w:t>
            </w:r>
            <w:r w:rsidRPr="003A51AC">
              <w:rPr>
                <w:spacing w:val="-2"/>
                <w:sz w:val="24"/>
                <w:szCs w:val="24"/>
                <w:lang w:val="ru-RU"/>
              </w:rPr>
              <w:t xml:space="preserve"> </w:t>
            </w:r>
            <w:r w:rsidRPr="003A51AC">
              <w:rPr>
                <w:sz w:val="24"/>
                <w:szCs w:val="24"/>
                <w:lang w:val="ru-RU"/>
              </w:rPr>
              <w:t>от</w:t>
            </w:r>
            <w:r w:rsidRPr="003A51AC">
              <w:rPr>
                <w:spacing w:val="-5"/>
                <w:sz w:val="24"/>
                <w:szCs w:val="24"/>
                <w:lang w:val="ru-RU"/>
              </w:rPr>
              <w:t xml:space="preserve"> </w:t>
            </w:r>
            <w:r w:rsidRPr="003A51AC">
              <w:rPr>
                <w:sz w:val="24"/>
                <w:szCs w:val="24"/>
                <w:lang w:val="ru-RU"/>
              </w:rPr>
              <w:t>действия</w:t>
            </w:r>
            <w:r w:rsidRPr="003A51AC">
              <w:rPr>
                <w:spacing w:val="-2"/>
                <w:sz w:val="24"/>
                <w:szCs w:val="24"/>
                <w:lang w:val="ru-RU"/>
              </w:rPr>
              <w:t xml:space="preserve"> </w:t>
            </w:r>
            <w:r w:rsidRPr="003A51AC">
              <w:rPr>
                <w:sz w:val="24"/>
                <w:szCs w:val="24"/>
                <w:lang w:val="ru-RU"/>
              </w:rPr>
              <w:t>–</w:t>
            </w:r>
          </w:p>
          <w:p w14:paraId="694AC453" w14:textId="77777777" w:rsidR="005D3D5C" w:rsidRPr="003A51AC" w:rsidRDefault="005D3D5C" w:rsidP="005D3D5C">
            <w:pPr>
              <w:pStyle w:val="TableParagraph"/>
              <w:spacing w:before="37"/>
              <w:rPr>
                <w:sz w:val="24"/>
                <w:szCs w:val="24"/>
              </w:rPr>
            </w:pPr>
            <w:r w:rsidRPr="003A51AC">
              <w:rPr>
                <w:sz w:val="24"/>
                <w:szCs w:val="24"/>
              </w:rPr>
              <w:t>комплект</w:t>
            </w:r>
          </w:p>
        </w:tc>
        <w:tc>
          <w:tcPr>
            <w:tcW w:w="720" w:type="dxa"/>
          </w:tcPr>
          <w:p w14:paraId="745A961E"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23DE14D"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AF93019" w14:textId="77777777" w:rsidR="005D3D5C" w:rsidRPr="003A51AC" w:rsidRDefault="005D3D5C" w:rsidP="005D3D5C">
            <w:pPr>
              <w:pStyle w:val="TableParagraph"/>
              <w:rPr>
                <w:sz w:val="24"/>
                <w:szCs w:val="24"/>
              </w:rPr>
            </w:pPr>
          </w:p>
        </w:tc>
        <w:tc>
          <w:tcPr>
            <w:tcW w:w="1006" w:type="dxa"/>
          </w:tcPr>
          <w:p w14:paraId="34B702DA"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20ECE36" w14:textId="77777777" w:rsidTr="005D3D5C">
        <w:trPr>
          <w:trHeight w:val="582"/>
        </w:trPr>
        <w:tc>
          <w:tcPr>
            <w:tcW w:w="1385" w:type="dxa"/>
          </w:tcPr>
          <w:p w14:paraId="3AED4907" w14:textId="77777777" w:rsidR="005D3D5C" w:rsidRPr="003A51AC" w:rsidRDefault="005D3D5C" w:rsidP="005D3D5C">
            <w:pPr>
              <w:pStyle w:val="TableParagraph"/>
              <w:spacing w:before="7"/>
              <w:rPr>
                <w:sz w:val="24"/>
                <w:szCs w:val="24"/>
              </w:rPr>
            </w:pPr>
          </w:p>
          <w:p w14:paraId="3C1767C9" w14:textId="77777777" w:rsidR="005D3D5C" w:rsidRPr="003A51AC" w:rsidRDefault="005D3D5C" w:rsidP="005D3D5C">
            <w:pPr>
              <w:pStyle w:val="TableParagraph"/>
              <w:ind w:left="129"/>
              <w:rPr>
                <w:sz w:val="24"/>
                <w:szCs w:val="24"/>
              </w:rPr>
            </w:pPr>
            <w:r w:rsidRPr="003A51AC">
              <w:rPr>
                <w:sz w:val="24"/>
                <w:szCs w:val="24"/>
              </w:rPr>
              <w:t>2.7.2.2.27.</w:t>
            </w:r>
          </w:p>
        </w:tc>
        <w:tc>
          <w:tcPr>
            <w:tcW w:w="5493" w:type="dxa"/>
          </w:tcPr>
          <w:p w14:paraId="68F5667B" w14:textId="77777777" w:rsidR="005D3D5C" w:rsidRPr="003A51AC" w:rsidRDefault="005D3D5C" w:rsidP="005D3D5C">
            <w:pPr>
              <w:pStyle w:val="TableParagraph"/>
              <w:spacing w:line="246" w:lineRule="exact"/>
              <w:rPr>
                <w:sz w:val="24"/>
                <w:szCs w:val="24"/>
                <w:lang w:val="ru-RU"/>
              </w:rPr>
            </w:pPr>
            <w:r w:rsidRPr="003A51AC">
              <w:rPr>
                <w:sz w:val="24"/>
                <w:szCs w:val="24"/>
                <w:lang w:val="ru-RU"/>
              </w:rPr>
              <w:t>Игры</w:t>
            </w:r>
            <w:r w:rsidRPr="003A51AC">
              <w:rPr>
                <w:spacing w:val="21"/>
                <w:sz w:val="24"/>
                <w:szCs w:val="24"/>
                <w:lang w:val="ru-RU"/>
              </w:rPr>
              <w:t xml:space="preserve"> </w:t>
            </w:r>
            <w:r w:rsidRPr="003A51AC">
              <w:rPr>
                <w:sz w:val="24"/>
                <w:szCs w:val="24"/>
                <w:lang w:val="ru-RU"/>
              </w:rPr>
              <w:t>на</w:t>
            </w:r>
            <w:r w:rsidRPr="003A51AC">
              <w:rPr>
                <w:spacing w:val="73"/>
                <w:sz w:val="24"/>
                <w:szCs w:val="24"/>
                <w:lang w:val="ru-RU"/>
              </w:rPr>
              <w:t xml:space="preserve"> </w:t>
            </w:r>
            <w:r w:rsidRPr="003A51AC">
              <w:rPr>
                <w:sz w:val="24"/>
                <w:szCs w:val="24"/>
                <w:lang w:val="ru-RU"/>
              </w:rPr>
              <w:t>воспроизведение</w:t>
            </w:r>
            <w:r w:rsidRPr="003A51AC">
              <w:rPr>
                <w:spacing w:val="74"/>
                <w:sz w:val="24"/>
                <w:szCs w:val="24"/>
                <w:lang w:val="ru-RU"/>
              </w:rPr>
              <w:t xml:space="preserve"> </w:t>
            </w:r>
            <w:r w:rsidRPr="003A51AC">
              <w:rPr>
                <w:sz w:val="24"/>
                <w:szCs w:val="24"/>
                <w:lang w:val="ru-RU"/>
              </w:rPr>
              <w:t>расположения</w:t>
            </w:r>
            <w:r w:rsidRPr="003A51AC">
              <w:rPr>
                <w:spacing w:val="74"/>
                <w:sz w:val="24"/>
                <w:szCs w:val="24"/>
                <w:lang w:val="ru-RU"/>
              </w:rPr>
              <w:t xml:space="preserve"> </w:t>
            </w:r>
            <w:r w:rsidRPr="003A51AC">
              <w:rPr>
                <w:sz w:val="24"/>
                <w:szCs w:val="24"/>
                <w:lang w:val="ru-RU"/>
              </w:rPr>
              <w:t>объектов</w:t>
            </w:r>
            <w:r w:rsidRPr="003A51AC">
              <w:rPr>
                <w:spacing w:val="73"/>
                <w:sz w:val="24"/>
                <w:szCs w:val="24"/>
                <w:lang w:val="ru-RU"/>
              </w:rPr>
              <w:t xml:space="preserve"> </w:t>
            </w:r>
            <w:r w:rsidRPr="003A51AC">
              <w:rPr>
                <w:sz w:val="24"/>
                <w:szCs w:val="24"/>
                <w:lang w:val="ru-RU"/>
              </w:rPr>
              <w:t>в</w:t>
            </w:r>
          </w:p>
          <w:p w14:paraId="29695C12" w14:textId="77777777" w:rsidR="005D3D5C" w:rsidRPr="003A51AC" w:rsidRDefault="005D3D5C" w:rsidP="005D3D5C">
            <w:pPr>
              <w:pStyle w:val="TableParagraph"/>
              <w:spacing w:before="37"/>
              <w:rPr>
                <w:sz w:val="24"/>
                <w:szCs w:val="24"/>
              </w:rPr>
            </w:pPr>
            <w:r w:rsidRPr="003A51AC">
              <w:rPr>
                <w:sz w:val="24"/>
                <w:szCs w:val="24"/>
              </w:rPr>
              <w:t>пространстве</w:t>
            </w:r>
            <w:r w:rsidRPr="003A51AC">
              <w:rPr>
                <w:spacing w:val="-2"/>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14:paraId="49FDDAC8"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2ABF05FF"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D55CB38" w14:textId="77777777" w:rsidR="005D3D5C" w:rsidRPr="003A51AC" w:rsidRDefault="005D3D5C" w:rsidP="005D3D5C">
            <w:pPr>
              <w:pStyle w:val="TableParagraph"/>
              <w:rPr>
                <w:sz w:val="24"/>
                <w:szCs w:val="24"/>
              </w:rPr>
            </w:pPr>
          </w:p>
        </w:tc>
        <w:tc>
          <w:tcPr>
            <w:tcW w:w="1006" w:type="dxa"/>
          </w:tcPr>
          <w:p w14:paraId="5F621D66"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682B0D3A" w14:textId="77777777" w:rsidTr="005D3D5C">
        <w:trPr>
          <w:trHeight w:val="582"/>
        </w:trPr>
        <w:tc>
          <w:tcPr>
            <w:tcW w:w="1385" w:type="dxa"/>
          </w:tcPr>
          <w:p w14:paraId="1D09C6A2" w14:textId="77777777" w:rsidR="005D3D5C" w:rsidRPr="003A51AC" w:rsidRDefault="005D3D5C" w:rsidP="005D3D5C">
            <w:pPr>
              <w:pStyle w:val="TableParagraph"/>
              <w:spacing w:before="4"/>
              <w:rPr>
                <w:sz w:val="24"/>
                <w:szCs w:val="24"/>
              </w:rPr>
            </w:pPr>
          </w:p>
          <w:p w14:paraId="1B16069A" w14:textId="77777777" w:rsidR="005D3D5C" w:rsidRPr="003A51AC" w:rsidRDefault="005D3D5C" w:rsidP="005D3D5C">
            <w:pPr>
              <w:pStyle w:val="TableParagraph"/>
              <w:spacing w:before="1"/>
              <w:ind w:left="129"/>
              <w:rPr>
                <w:sz w:val="24"/>
                <w:szCs w:val="24"/>
              </w:rPr>
            </w:pPr>
            <w:r w:rsidRPr="003A51AC">
              <w:rPr>
                <w:sz w:val="24"/>
                <w:szCs w:val="24"/>
              </w:rPr>
              <w:t>2.7.2.2.28.</w:t>
            </w:r>
          </w:p>
        </w:tc>
        <w:tc>
          <w:tcPr>
            <w:tcW w:w="5493" w:type="dxa"/>
          </w:tcPr>
          <w:p w14:paraId="3707FBF1" w14:textId="77777777" w:rsidR="005D3D5C" w:rsidRPr="003A51AC" w:rsidRDefault="005D3D5C" w:rsidP="005D3D5C">
            <w:pPr>
              <w:pStyle w:val="TableParagraph"/>
              <w:rPr>
                <w:sz w:val="24"/>
                <w:szCs w:val="24"/>
                <w:lang w:val="ru-RU"/>
              </w:rPr>
            </w:pPr>
            <w:r w:rsidRPr="003A51AC">
              <w:rPr>
                <w:sz w:val="24"/>
                <w:szCs w:val="24"/>
                <w:lang w:val="ru-RU"/>
              </w:rPr>
              <w:t>Игры</w:t>
            </w:r>
            <w:r w:rsidRPr="003A51AC">
              <w:rPr>
                <w:spacing w:val="6"/>
                <w:sz w:val="24"/>
                <w:szCs w:val="24"/>
                <w:lang w:val="ru-RU"/>
              </w:rPr>
              <w:t xml:space="preserve"> </w:t>
            </w:r>
            <w:r w:rsidRPr="003A51AC">
              <w:rPr>
                <w:sz w:val="24"/>
                <w:szCs w:val="24"/>
                <w:lang w:val="ru-RU"/>
              </w:rPr>
              <w:t>на</w:t>
            </w:r>
            <w:r w:rsidRPr="003A51AC">
              <w:rPr>
                <w:spacing w:val="60"/>
                <w:sz w:val="24"/>
                <w:szCs w:val="24"/>
                <w:lang w:val="ru-RU"/>
              </w:rPr>
              <w:t xml:space="preserve"> </w:t>
            </w:r>
            <w:r w:rsidRPr="003A51AC">
              <w:rPr>
                <w:sz w:val="24"/>
                <w:szCs w:val="24"/>
                <w:lang w:val="ru-RU"/>
              </w:rPr>
              <w:t>закрепления</w:t>
            </w:r>
            <w:r w:rsidRPr="003A51AC">
              <w:rPr>
                <w:spacing w:val="59"/>
                <w:sz w:val="24"/>
                <w:szCs w:val="24"/>
                <w:lang w:val="ru-RU"/>
              </w:rPr>
              <w:t xml:space="preserve"> </w:t>
            </w:r>
            <w:r w:rsidRPr="003A51AC">
              <w:rPr>
                <w:sz w:val="24"/>
                <w:szCs w:val="24"/>
                <w:lang w:val="ru-RU"/>
              </w:rPr>
              <w:t>представлений</w:t>
            </w:r>
            <w:r w:rsidRPr="003A51AC">
              <w:rPr>
                <w:spacing w:val="59"/>
                <w:sz w:val="24"/>
                <w:szCs w:val="24"/>
                <w:lang w:val="ru-RU"/>
              </w:rPr>
              <w:t xml:space="preserve"> </w:t>
            </w:r>
            <w:r w:rsidRPr="003A51AC">
              <w:rPr>
                <w:sz w:val="24"/>
                <w:szCs w:val="24"/>
                <w:lang w:val="ru-RU"/>
              </w:rPr>
              <w:t>об</w:t>
            </w:r>
            <w:r w:rsidRPr="003A51AC">
              <w:rPr>
                <w:spacing w:val="60"/>
                <w:sz w:val="24"/>
                <w:szCs w:val="24"/>
                <w:lang w:val="ru-RU"/>
              </w:rPr>
              <w:t xml:space="preserve"> </w:t>
            </w:r>
            <w:r w:rsidRPr="003A51AC">
              <w:rPr>
                <w:sz w:val="24"/>
                <w:szCs w:val="24"/>
                <w:lang w:val="ru-RU"/>
              </w:rPr>
              <w:t>эмоциях,</w:t>
            </w:r>
            <w:r w:rsidRPr="003A51AC">
              <w:rPr>
                <w:spacing w:val="60"/>
                <w:sz w:val="24"/>
                <w:szCs w:val="24"/>
                <w:lang w:val="ru-RU"/>
              </w:rPr>
              <w:t xml:space="preserve"> </w:t>
            </w:r>
            <w:r w:rsidRPr="003A51AC">
              <w:rPr>
                <w:sz w:val="24"/>
                <w:szCs w:val="24"/>
                <w:lang w:val="ru-RU"/>
              </w:rPr>
              <w:t>их</w:t>
            </w:r>
          </w:p>
          <w:p w14:paraId="485916A8" w14:textId="77777777" w:rsidR="005D3D5C" w:rsidRPr="003A51AC" w:rsidRDefault="005D3D5C" w:rsidP="005D3D5C">
            <w:pPr>
              <w:pStyle w:val="TableParagraph"/>
              <w:spacing w:before="37"/>
              <w:rPr>
                <w:sz w:val="24"/>
                <w:szCs w:val="24"/>
                <w:lang w:val="ru-RU"/>
              </w:rPr>
            </w:pPr>
            <w:r w:rsidRPr="003A51AC">
              <w:rPr>
                <w:sz w:val="24"/>
                <w:szCs w:val="24"/>
                <w:lang w:val="ru-RU"/>
              </w:rPr>
              <w:t>распознавание</w:t>
            </w:r>
            <w:r w:rsidRPr="003A51AC">
              <w:rPr>
                <w:spacing w:val="-3"/>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проявление</w:t>
            </w:r>
            <w:r w:rsidRPr="003A51AC">
              <w:rPr>
                <w:spacing w:val="-3"/>
                <w:sz w:val="24"/>
                <w:szCs w:val="24"/>
                <w:lang w:val="ru-RU"/>
              </w:rPr>
              <w:t xml:space="preserve"> </w:t>
            </w:r>
            <w:r w:rsidRPr="003A51AC">
              <w:rPr>
                <w:sz w:val="24"/>
                <w:szCs w:val="24"/>
                <w:lang w:val="ru-RU"/>
              </w:rPr>
              <w:t>в</w:t>
            </w:r>
            <w:r w:rsidRPr="003A51AC">
              <w:rPr>
                <w:spacing w:val="-2"/>
                <w:sz w:val="24"/>
                <w:szCs w:val="24"/>
                <w:lang w:val="ru-RU"/>
              </w:rPr>
              <w:t xml:space="preserve"> </w:t>
            </w:r>
            <w:r w:rsidRPr="003A51AC">
              <w:rPr>
                <w:sz w:val="24"/>
                <w:szCs w:val="24"/>
                <w:lang w:val="ru-RU"/>
              </w:rPr>
              <w:t>мимике</w:t>
            </w:r>
            <w:r w:rsidRPr="003A51AC">
              <w:rPr>
                <w:spacing w:val="-1"/>
                <w:sz w:val="24"/>
                <w:szCs w:val="24"/>
                <w:lang w:val="ru-RU"/>
              </w:rPr>
              <w:t xml:space="preserve"> </w:t>
            </w:r>
            <w:r w:rsidRPr="003A51AC">
              <w:rPr>
                <w:sz w:val="24"/>
                <w:szCs w:val="24"/>
                <w:lang w:val="ru-RU"/>
              </w:rPr>
              <w:t>–</w:t>
            </w:r>
            <w:r w:rsidRPr="003A51AC">
              <w:rPr>
                <w:spacing w:val="-2"/>
                <w:sz w:val="24"/>
                <w:szCs w:val="24"/>
                <w:lang w:val="ru-RU"/>
              </w:rPr>
              <w:t xml:space="preserve"> </w:t>
            </w:r>
            <w:r w:rsidRPr="003A51AC">
              <w:rPr>
                <w:sz w:val="24"/>
                <w:szCs w:val="24"/>
                <w:lang w:val="ru-RU"/>
              </w:rPr>
              <w:t>комплект</w:t>
            </w:r>
          </w:p>
        </w:tc>
        <w:tc>
          <w:tcPr>
            <w:tcW w:w="720" w:type="dxa"/>
          </w:tcPr>
          <w:p w14:paraId="1CC6F72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804A85A"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5BB50F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E1E36D9" w14:textId="77777777" w:rsidR="005D3D5C" w:rsidRPr="003A51AC" w:rsidRDefault="005D3D5C" w:rsidP="005D3D5C">
            <w:pPr>
              <w:pStyle w:val="TableParagraph"/>
              <w:rPr>
                <w:sz w:val="24"/>
                <w:szCs w:val="24"/>
              </w:rPr>
            </w:pPr>
          </w:p>
        </w:tc>
      </w:tr>
      <w:tr w:rsidR="005D3D5C" w:rsidRPr="003A51AC" w14:paraId="5B4493B9" w14:textId="77777777" w:rsidTr="005D3D5C">
        <w:trPr>
          <w:trHeight w:val="290"/>
        </w:trPr>
        <w:tc>
          <w:tcPr>
            <w:tcW w:w="1385" w:type="dxa"/>
          </w:tcPr>
          <w:p w14:paraId="56A76793" w14:textId="77777777" w:rsidR="005D3D5C" w:rsidRPr="003A51AC" w:rsidRDefault="005D3D5C" w:rsidP="005D3D5C">
            <w:pPr>
              <w:pStyle w:val="TableParagraph"/>
              <w:ind w:left="129"/>
              <w:rPr>
                <w:sz w:val="24"/>
                <w:szCs w:val="24"/>
              </w:rPr>
            </w:pPr>
            <w:r w:rsidRPr="003A51AC">
              <w:rPr>
                <w:sz w:val="24"/>
                <w:szCs w:val="24"/>
              </w:rPr>
              <w:t>2.7.2.2.29.</w:t>
            </w:r>
          </w:p>
        </w:tc>
        <w:tc>
          <w:tcPr>
            <w:tcW w:w="5493" w:type="dxa"/>
          </w:tcPr>
          <w:p w14:paraId="6F3D55C1" w14:textId="77777777" w:rsidR="005D3D5C" w:rsidRPr="003A51AC" w:rsidRDefault="005D3D5C" w:rsidP="005D3D5C">
            <w:pPr>
              <w:pStyle w:val="TableParagraph"/>
              <w:rPr>
                <w:sz w:val="24"/>
                <w:szCs w:val="24"/>
                <w:lang w:val="ru-RU"/>
              </w:rPr>
            </w:pPr>
            <w:r w:rsidRPr="003A51AC">
              <w:rPr>
                <w:sz w:val="24"/>
                <w:szCs w:val="24"/>
                <w:lang w:val="ru-RU"/>
              </w:rPr>
              <w:t>Игры</w:t>
            </w:r>
            <w:r w:rsidRPr="003A51AC">
              <w:rPr>
                <w:spacing w:val="-2"/>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изучение</w:t>
            </w:r>
            <w:r w:rsidRPr="003A51AC">
              <w:rPr>
                <w:spacing w:val="-1"/>
                <w:sz w:val="24"/>
                <w:szCs w:val="24"/>
                <w:lang w:val="ru-RU"/>
              </w:rPr>
              <w:t xml:space="preserve"> </w:t>
            </w:r>
            <w:r w:rsidRPr="003A51AC">
              <w:rPr>
                <w:sz w:val="24"/>
                <w:szCs w:val="24"/>
                <w:lang w:val="ru-RU"/>
              </w:rPr>
              <w:t>чувств –</w:t>
            </w:r>
            <w:r w:rsidRPr="003A51AC">
              <w:rPr>
                <w:spacing w:val="-1"/>
                <w:sz w:val="24"/>
                <w:szCs w:val="24"/>
                <w:lang w:val="ru-RU"/>
              </w:rPr>
              <w:t xml:space="preserve"> </w:t>
            </w:r>
            <w:r w:rsidRPr="003A51AC">
              <w:rPr>
                <w:sz w:val="24"/>
                <w:szCs w:val="24"/>
                <w:lang w:val="ru-RU"/>
              </w:rPr>
              <w:t>комплект</w:t>
            </w:r>
          </w:p>
        </w:tc>
        <w:tc>
          <w:tcPr>
            <w:tcW w:w="720" w:type="dxa"/>
          </w:tcPr>
          <w:p w14:paraId="1F0FC7C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B6FB7B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7E8D26F" w14:textId="77777777" w:rsidR="005D3D5C" w:rsidRPr="003A51AC" w:rsidRDefault="005D3D5C" w:rsidP="005D3D5C">
            <w:pPr>
              <w:pStyle w:val="TableParagraph"/>
              <w:rPr>
                <w:sz w:val="24"/>
                <w:szCs w:val="24"/>
              </w:rPr>
            </w:pPr>
          </w:p>
        </w:tc>
        <w:tc>
          <w:tcPr>
            <w:tcW w:w="1006" w:type="dxa"/>
          </w:tcPr>
          <w:p w14:paraId="49DDC11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6F11ACB" w14:textId="77777777" w:rsidTr="005D3D5C">
        <w:trPr>
          <w:trHeight w:val="290"/>
        </w:trPr>
        <w:tc>
          <w:tcPr>
            <w:tcW w:w="1385" w:type="dxa"/>
          </w:tcPr>
          <w:p w14:paraId="70E40548" w14:textId="77777777" w:rsidR="005D3D5C" w:rsidRPr="003A51AC" w:rsidRDefault="005D3D5C" w:rsidP="005D3D5C">
            <w:pPr>
              <w:pStyle w:val="TableParagraph"/>
              <w:ind w:left="129"/>
              <w:rPr>
                <w:sz w:val="24"/>
                <w:szCs w:val="24"/>
              </w:rPr>
            </w:pPr>
            <w:r w:rsidRPr="003A51AC">
              <w:rPr>
                <w:sz w:val="24"/>
                <w:szCs w:val="24"/>
              </w:rPr>
              <w:t>2.7.2.2.30.</w:t>
            </w:r>
          </w:p>
        </w:tc>
        <w:tc>
          <w:tcPr>
            <w:tcW w:w="5493" w:type="dxa"/>
          </w:tcPr>
          <w:p w14:paraId="76AB9CA1" w14:textId="77777777" w:rsidR="005D3D5C" w:rsidRPr="003A51AC" w:rsidRDefault="005D3D5C" w:rsidP="005D3D5C">
            <w:pPr>
              <w:pStyle w:val="TableParagraph"/>
              <w:rPr>
                <w:sz w:val="24"/>
                <w:szCs w:val="24"/>
              </w:rPr>
            </w:pPr>
            <w:r w:rsidRPr="003A51AC">
              <w:rPr>
                <w:sz w:val="24"/>
                <w:szCs w:val="24"/>
              </w:rPr>
              <w:t>Игры-головоломки</w:t>
            </w:r>
            <w:r w:rsidRPr="003A51AC">
              <w:rPr>
                <w:spacing w:val="-14"/>
                <w:sz w:val="24"/>
                <w:szCs w:val="24"/>
              </w:rPr>
              <w:t xml:space="preserve"> </w:t>
            </w:r>
            <w:r w:rsidRPr="003A51AC">
              <w:rPr>
                <w:sz w:val="24"/>
                <w:szCs w:val="24"/>
              </w:rPr>
              <w:t>объемные</w:t>
            </w:r>
          </w:p>
        </w:tc>
        <w:tc>
          <w:tcPr>
            <w:tcW w:w="720" w:type="dxa"/>
          </w:tcPr>
          <w:p w14:paraId="30A4C7E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C957C5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DCF57B7" w14:textId="77777777" w:rsidR="005D3D5C" w:rsidRPr="003A51AC" w:rsidRDefault="005D3D5C" w:rsidP="005D3D5C">
            <w:pPr>
              <w:pStyle w:val="TableParagraph"/>
              <w:rPr>
                <w:sz w:val="24"/>
                <w:szCs w:val="24"/>
              </w:rPr>
            </w:pPr>
          </w:p>
        </w:tc>
        <w:tc>
          <w:tcPr>
            <w:tcW w:w="1006" w:type="dxa"/>
          </w:tcPr>
          <w:p w14:paraId="2664DFF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E9380A2" w14:textId="77777777" w:rsidTr="005D3D5C">
        <w:trPr>
          <w:trHeight w:val="292"/>
        </w:trPr>
        <w:tc>
          <w:tcPr>
            <w:tcW w:w="1385" w:type="dxa"/>
          </w:tcPr>
          <w:p w14:paraId="6A9D8E39" w14:textId="77777777" w:rsidR="005D3D5C" w:rsidRPr="003A51AC" w:rsidRDefault="005D3D5C" w:rsidP="005D3D5C">
            <w:pPr>
              <w:pStyle w:val="TableParagraph"/>
              <w:spacing w:line="246" w:lineRule="exact"/>
              <w:ind w:left="129"/>
              <w:rPr>
                <w:sz w:val="24"/>
                <w:szCs w:val="24"/>
              </w:rPr>
            </w:pPr>
            <w:r w:rsidRPr="003A51AC">
              <w:rPr>
                <w:sz w:val="24"/>
                <w:szCs w:val="24"/>
              </w:rPr>
              <w:t>2.7.2.2.31.</w:t>
            </w:r>
          </w:p>
        </w:tc>
        <w:tc>
          <w:tcPr>
            <w:tcW w:w="5493" w:type="dxa"/>
          </w:tcPr>
          <w:p w14:paraId="39660E8D" w14:textId="77777777" w:rsidR="005D3D5C" w:rsidRPr="003A51AC" w:rsidRDefault="005D3D5C" w:rsidP="005D3D5C">
            <w:pPr>
              <w:pStyle w:val="TableParagraph"/>
              <w:spacing w:line="246" w:lineRule="exact"/>
              <w:rPr>
                <w:sz w:val="24"/>
                <w:szCs w:val="24"/>
              </w:rPr>
            </w:pPr>
            <w:r w:rsidRPr="003A51AC">
              <w:rPr>
                <w:sz w:val="24"/>
                <w:szCs w:val="24"/>
              </w:rPr>
              <w:t>Изделия</w:t>
            </w:r>
            <w:r w:rsidRPr="003A51AC">
              <w:rPr>
                <w:spacing w:val="-9"/>
                <w:sz w:val="24"/>
                <w:szCs w:val="24"/>
              </w:rPr>
              <w:t xml:space="preserve"> </w:t>
            </w:r>
            <w:r w:rsidRPr="003A51AC">
              <w:rPr>
                <w:sz w:val="24"/>
                <w:szCs w:val="24"/>
              </w:rPr>
              <w:t>народных</w:t>
            </w:r>
            <w:r w:rsidRPr="003A51AC">
              <w:rPr>
                <w:spacing w:val="-7"/>
                <w:sz w:val="24"/>
                <w:szCs w:val="24"/>
              </w:rPr>
              <w:t xml:space="preserve"> </w:t>
            </w:r>
            <w:r w:rsidRPr="003A51AC">
              <w:rPr>
                <w:sz w:val="24"/>
                <w:szCs w:val="24"/>
              </w:rPr>
              <w:t>промыслов</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1B491C01"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5EC4119A"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22E4267A"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25A4CE85" w14:textId="77777777" w:rsidR="005D3D5C" w:rsidRPr="003A51AC" w:rsidRDefault="005D3D5C" w:rsidP="005D3D5C">
            <w:pPr>
              <w:pStyle w:val="TableParagraph"/>
              <w:rPr>
                <w:sz w:val="24"/>
                <w:szCs w:val="24"/>
              </w:rPr>
            </w:pPr>
          </w:p>
        </w:tc>
      </w:tr>
      <w:tr w:rsidR="005D3D5C" w:rsidRPr="003A51AC" w14:paraId="306295CE" w14:textId="77777777" w:rsidTr="005D3D5C">
        <w:trPr>
          <w:trHeight w:val="290"/>
        </w:trPr>
        <w:tc>
          <w:tcPr>
            <w:tcW w:w="1385" w:type="dxa"/>
          </w:tcPr>
          <w:p w14:paraId="3BBAA928" w14:textId="77777777" w:rsidR="005D3D5C" w:rsidRPr="003A51AC" w:rsidRDefault="005D3D5C" w:rsidP="005D3D5C">
            <w:pPr>
              <w:pStyle w:val="TableParagraph"/>
              <w:ind w:left="129"/>
              <w:rPr>
                <w:sz w:val="24"/>
                <w:szCs w:val="24"/>
              </w:rPr>
            </w:pPr>
            <w:r w:rsidRPr="003A51AC">
              <w:rPr>
                <w:sz w:val="24"/>
                <w:szCs w:val="24"/>
              </w:rPr>
              <w:t>2.7.2.2.32.</w:t>
            </w:r>
          </w:p>
        </w:tc>
        <w:tc>
          <w:tcPr>
            <w:tcW w:w="5493" w:type="dxa"/>
          </w:tcPr>
          <w:p w14:paraId="02F8495D" w14:textId="77777777" w:rsidR="005D3D5C" w:rsidRPr="003A51AC" w:rsidRDefault="005D3D5C" w:rsidP="005D3D5C">
            <w:pPr>
              <w:pStyle w:val="TableParagraph"/>
              <w:rPr>
                <w:sz w:val="24"/>
                <w:szCs w:val="24"/>
              </w:rPr>
            </w:pPr>
            <w:r w:rsidRPr="003A51AC">
              <w:rPr>
                <w:spacing w:val="-1"/>
                <w:sz w:val="24"/>
                <w:szCs w:val="24"/>
              </w:rPr>
              <w:t>Интерактивный</w:t>
            </w:r>
            <w:r w:rsidRPr="003A51AC">
              <w:rPr>
                <w:spacing w:val="-9"/>
                <w:sz w:val="24"/>
                <w:szCs w:val="24"/>
              </w:rPr>
              <w:t xml:space="preserve"> </w:t>
            </w:r>
            <w:r w:rsidRPr="003A51AC">
              <w:rPr>
                <w:sz w:val="24"/>
                <w:szCs w:val="24"/>
              </w:rPr>
              <w:t>банкомат</w:t>
            </w:r>
          </w:p>
        </w:tc>
        <w:tc>
          <w:tcPr>
            <w:tcW w:w="720" w:type="dxa"/>
          </w:tcPr>
          <w:p w14:paraId="0A23227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0EF0DF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DF7DDE4" w14:textId="77777777" w:rsidR="005D3D5C" w:rsidRPr="003A51AC" w:rsidRDefault="005D3D5C" w:rsidP="005D3D5C">
            <w:pPr>
              <w:pStyle w:val="TableParagraph"/>
              <w:rPr>
                <w:sz w:val="24"/>
                <w:szCs w:val="24"/>
              </w:rPr>
            </w:pPr>
          </w:p>
        </w:tc>
        <w:tc>
          <w:tcPr>
            <w:tcW w:w="1006" w:type="dxa"/>
          </w:tcPr>
          <w:p w14:paraId="5908599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9F9DD70" w14:textId="77777777" w:rsidTr="005D3D5C">
        <w:trPr>
          <w:trHeight w:val="292"/>
        </w:trPr>
        <w:tc>
          <w:tcPr>
            <w:tcW w:w="1385" w:type="dxa"/>
          </w:tcPr>
          <w:p w14:paraId="5119DB66" w14:textId="77777777" w:rsidR="005D3D5C" w:rsidRPr="003A51AC" w:rsidRDefault="005D3D5C" w:rsidP="005D3D5C">
            <w:pPr>
              <w:pStyle w:val="TableParagraph"/>
              <w:ind w:left="129"/>
              <w:rPr>
                <w:sz w:val="24"/>
                <w:szCs w:val="24"/>
              </w:rPr>
            </w:pPr>
            <w:r w:rsidRPr="003A51AC">
              <w:rPr>
                <w:sz w:val="24"/>
                <w:szCs w:val="24"/>
              </w:rPr>
              <w:t>2.7.2.2.33.</w:t>
            </w:r>
          </w:p>
        </w:tc>
        <w:tc>
          <w:tcPr>
            <w:tcW w:w="5493" w:type="dxa"/>
          </w:tcPr>
          <w:p w14:paraId="6802B08B" w14:textId="77777777" w:rsidR="005D3D5C" w:rsidRPr="003A51AC" w:rsidRDefault="005D3D5C" w:rsidP="005D3D5C">
            <w:pPr>
              <w:pStyle w:val="TableParagraph"/>
              <w:rPr>
                <w:sz w:val="24"/>
                <w:szCs w:val="24"/>
              </w:rPr>
            </w:pPr>
            <w:r w:rsidRPr="003A51AC">
              <w:rPr>
                <w:sz w:val="24"/>
                <w:szCs w:val="24"/>
              </w:rPr>
              <w:t>Календарь</w:t>
            </w:r>
            <w:r w:rsidRPr="003A51AC">
              <w:rPr>
                <w:spacing w:val="-8"/>
                <w:sz w:val="24"/>
                <w:szCs w:val="24"/>
              </w:rPr>
              <w:t xml:space="preserve"> </w:t>
            </w:r>
            <w:r w:rsidRPr="003A51AC">
              <w:rPr>
                <w:sz w:val="24"/>
                <w:szCs w:val="24"/>
              </w:rPr>
              <w:t>погоды</w:t>
            </w:r>
            <w:r w:rsidRPr="003A51AC">
              <w:rPr>
                <w:spacing w:val="-7"/>
                <w:sz w:val="24"/>
                <w:szCs w:val="24"/>
              </w:rPr>
              <w:t xml:space="preserve"> </w:t>
            </w:r>
            <w:r w:rsidRPr="003A51AC">
              <w:rPr>
                <w:sz w:val="24"/>
                <w:szCs w:val="24"/>
              </w:rPr>
              <w:t>настенный</w:t>
            </w:r>
          </w:p>
        </w:tc>
        <w:tc>
          <w:tcPr>
            <w:tcW w:w="720" w:type="dxa"/>
          </w:tcPr>
          <w:p w14:paraId="4A3BB23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F2FD8A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996F96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FEB892A" w14:textId="77777777" w:rsidR="005D3D5C" w:rsidRPr="003A51AC" w:rsidRDefault="005D3D5C" w:rsidP="005D3D5C">
            <w:pPr>
              <w:pStyle w:val="TableParagraph"/>
              <w:rPr>
                <w:sz w:val="24"/>
                <w:szCs w:val="24"/>
              </w:rPr>
            </w:pPr>
          </w:p>
        </w:tc>
      </w:tr>
      <w:tr w:rsidR="005D3D5C" w:rsidRPr="003A51AC" w14:paraId="1AD4F074" w14:textId="77777777" w:rsidTr="005D3D5C">
        <w:trPr>
          <w:trHeight w:val="290"/>
        </w:trPr>
        <w:tc>
          <w:tcPr>
            <w:tcW w:w="1385" w:type="dxa"/>
          </w:tcPr>
          <w:p w14:paraId="21B0C89D" w14:textId="77777777" w:rsidR="005D3D5C" w:rsidRPr="003A51AC" w:rsidRDefault="005D3D5C" w:rsidP="005D3D5C">
            <w:pPr>
              <w:pStyle w:val="TableParagraph"/>
              <w:ind w:left="129"/>
              <w:rPr>
                <w:sz w:val="24"/>
                <w:szCs w:val="24"/>
              </w:rPr>
            </w:pPr>
            <w:r w:rsidRPr="003A51AC">
              <w:rPr>
                <w:sz w:val="24"/>
                <w:szCs w:val="24"/>
              </w:rPr>
              <w:t>2.7.2.2.34.</w:t>
            </w:r>
          </w:p>
        </w:tc>
        <w:tc>
          <w:tcPr>
            <w:tcW w:w="5493" w:type="dxa"/>
          </w:tcPr>
          <w:p w14:paraId="160CE7FC" w14:textId="77777777" w:rsidR="005D3D5C" w:rsidRPr="003A51AC" w:rsidRDefault="005D3D5C" w:rsidP="005D3D5C">
            <w:pPr>
              <w:pStyle w:val="TableParagraph"/>
              <w:rPr>
                <w:sz w:val="24"/>
                <w:szCs w:val="24"/>
                <w:lang w:val="ru-RU"/>
              </w:rPr>
            </w:pPr>
            <w:r w:rsidRPr="003A51AC">
              <w:rPr>
                <w:sz w:val="24"/>
                <w:szCs w:val="24"/>
                <w:lang w:val="ru-RU"/>
              </w:rPr>
              <w:t>Кассовый</w:t>
            </w:r>
            <w:r w:rsidRPr="003A51AC">
              <w:rPr>
                <w:spacing w:val="-2"/>
                <w:sz w:val="24"/>
                <w:szCs w:val="24"/>
                <w:lang w:val="ru-RU"/>
              </w:rPr>
              <w:t xml:space="preserve"> </w:t>
            </w:r>
            <w:r w:rsidRPr="003A51AC">
              <w:rPr>
                <w:sz w:val="24"/>
                <w:szCs w:val="24"/>
                <w:lang w:val="ru-RU"/>
              </w:rPr>
              <w:t>аппарат для</w:t>
            </w:r>
            <w:r w:rsidRPr="003A51AC">
              <w:rPr>
                <w:spacing w:val="-1"/>
                <w:sz w:val="24"/>
                <w:szCs w:val="24"/>
                <w:lang w:val="ru-RU"/>
              </w:rPr>
              <w:t xml:space="preserve"> </w:t>
            </w:r>
            <w:r w:rsidRPr="003A51AC">
              <w:rPr>
                <w:sz w:val="24"/>
                <w:szCs w:val="24"/>
                <w:lang w:val="ru-RU"/>
              </w:rPr>
              <w:t>сюжетной</w:t>
            </w:r>
            <w:r w:rsidRPr="003A51AC">
              <w:rPr>
                <w:spacing w:val="-1"/>
                <w:sz w:val="24"/>
                <w:szCs w:val="24"/>
                <w:lang w:val="ru-RU"/>
              </w:rPr>
              <w:t xml:space="preserve"> </w:t>
            </w:r>
            <w:r w:rsidRPr="003A51AC">
              <w:rPr>
                <w:sz w:val="24"/>
                <w:szCs w:val="24"/>
                <w:lang w:val="ru-RU"/>
              </w:rPr>
              <w:t>игры</w:t>
            </w:r>
          </w:p>
        </w:tc>
        <w:tc>
          <w:tcPr>
            <w:tcW w:w="720" w:type="dxa"/>
          </w:tcPr>
          <w:p w14:paraId="082C63D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9FE4EC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C1FDEF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DB95A96" w14:textId="77777777" w:rsidR="005D3D5C" w:rsidRPr="003A51AC" w:rsidRDefault="005D3D5C" w:rsidP="005D3D5C">
            <w:pPr>
              <w:pStyle w:val="TableParagraph"/>
              <w:rPr>
                <w:sz w:val="24"/>
                <w:szCs w:val="24"/>
              </w:rPr>
            </w:pPr>
          </w:p>
        </w:tc>
      </w:tr>
      <w:tr w:rsidR="005D3D5C" w:rsidRPr="003A51AC" w14:paraId="7A9D8733" w14:textId="77777777" w:rsidTr="005D3D5C">
        <w:trPr>
          <w:trHeight w:val="290"/>
        </w:trPr>
        <w:tc>
          <w:tcPr>
            <w:tcW w:w="1385" w:type="dxa"/>
          </w:tcPr>
          <w:p w14:paraId="76196250" w14:textId="77777777" w:rsidR="005D3D5C" w:rsidRPr="003A51AC" w:rsidRDefault="005D3D5C" w:rsidP="005D3D5C">
            <w:pPr>
              <w:pStyle w:val="TableParagraph"/>
              <w:ind w:left="129"/>
              <w:rPr>
                <w:sz w:val="24"/>
                <w:szCs w:val="24"/>
              </w:rPr>
            </w:pPr>
            <w:r w:rsidRPr="003A51AC">
              <w:rPr>
                <w:sz w:val="24"/>
                <w:szCs w:val="24"/>
              </w:rPr>
              <w:t>2.7.2.2.35.</w:t>
            </w:r>
          </w:p>
        </w:tc>
        <w:tc>
          <w:tcPr>
            <w:tcW w:w="5493" w:type="dxa"/>
          </w:tcPr>
          <w:p w14:paraId="46DD7E8A" w14:textId="77777777" w:rsidR="005D3D5C" w:rsidRPr="003A51AC" w:rsidRDefault="005D3D5C" w:rsidP="005D3D5C">
            <w:pPr>
              <w:pStyle w:val="TableParagraph"/>
              <w:rPr>
                <w:sz w:val="24"/>
                <w:szCs w:val="24"/>
              </w:rPr>
            </w:pPr>
            <w:r w:rsidRPr="003A51AC">
              <w:rPr>
                <w:sz w:val="24"/>
                <w:szCs w:val="24"/>
              </w:rPr>
              <w:t>Книги</w:t>
            </w:r>
            <w:r w:rsidRPr="003A51AC">
              <w:rPr>
                <w:spacing w:val="-5"/>
                <w:sz w:val="24"/>
                <w:szCs w:val="24"/>
              </w:rPr>
              <w:t xml:space="preserve"> </w:t>
            </w:r>
            <w:r w:rsidRPr="003A51AC">
              <w:rPr>
                <w:sz w:val="24"/>
                <w:szCs w:val="24"/>
              </w:rPr>
              <w:t>детских</w:t>
            </w:r>
            <w:r w:rsidRPr="003A51AC">
              <w:rPr>
                <w:spacing w:val="-4"/>
                <w:sz w:val="24"/>
                <w:szCs w:val="24"/>
              </w:rPr>
              <w:t xml:space="preserve"> </w:t>
            </w:r>
            <w:r w:rsidRPr="003A51AC">
              <w:rPr>
                <w:sz w:val="24"/>
                <w:szCs w:val="24"/>
              </w:rPr>
              <w:t>писателей</w:t>
            </w:r>
            <w:r w:rsidRPr="003A51AC">
              <w:rPr>
                <w:spacing w:val="-6"/>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14:paraId="3A4C482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B77E53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1A156E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58FD9A7" w14:textId="77777777" w:rsidR="005D3D5C" w:rsidRPr="003A51AC" w:rsidRDefault="005D3D5C" w:rsidP="005D3D5C">
            <w:pPr>
              <w:pStyle w:val="TableParagraph"/>
              <w:rPr>
                <w:sz w:val="24"/>
                <w:szCs w:val="24"/>
              </w:rPr>
            </w:pPr>
          </w:p>
        </w:tc>
      </w:tr>
      <w:tr w:rsidR="005D3D5C" w:rsidRPr="003A51AC" w14:paraId="730BBC97" w14:textId="77777777" w:rsidTr="005D3D5C">
        <w:trPr>
          <w:trHeight w:val="292"/>
        </w:trPr>
        <w:tc>
          <w:tcPr>
            <w:tcW w:w="1385" w:type="dxa"/>
          </w:tcPr>
          <w:p w14:paraId="08589DD3" w14:textId="77777777" w:rsidR="005D3D5C" w:rsidRPr="003A51AC" w:rsidRDefault="005D3D5C" w:rsidP="005D3D5C">
            <w:pPr>
              <w:pStyle w:val="TableParagraph"/>
              <w:spacing w:line="246" w:lineRule="exact"/>
              <w:ind w:left="129"/>
              <w:rPr>
                <w:sz w:val="24"/>
                <w:szCs w:val="24"/>
              </w:rPr>
            </w:pPr>
            <w:r w:rsidRPr="003A51AC">
              <w:rPr>
                <w:sz w:val="24"/>
                <w:szCs w:val="24"/>
              </w:rPr>
              <w:t>2.7.2.2.36.</w:t>
            </w:r>
          </w:p>
        </w:tc>
        <w:tc>
          <w:tcPr>
            <w:tcW w:w="5493" w:type="dxa"/>
          </w:tcPr>
          <w:p w14:paraId="4AAB6984" w14:textId="77777777" w:rsidR="005D3D5C" w:rsidRPr="003A51AC" w:rsidRDefault="005D3D5C" w:rsidP="005D3D5C">
            <w:pPr>
              <w:pStyle w:val="TableParagraph"/>
              <w:spacing w:line="246" w:lineRule="exact"/>
              <w:rPr>
                <w:sz w:val="24"/>
                <w:szCs w:val="24"/>
              </w:rPr>
            </w:pPr>
            <w:r w:rsidRPr="003A51AC">
              <w:rPr>
                <w:sz w:val="24"/>
                <w:szCs w:val="24"/>
              </w:rPr>
              <w:t>Коврик</w:t>
            </w:r>
            <w:r w:rsidRPr="003A51AC">
              <w:rPr>
                <w:spacing w:val="-5"/>
                <w:sz w:val="24"/>
                <w:szCs w:val="24"/>
              </w:rPr>
              <w:t xml:space="preserve"> </w:t>
            </w:r>
            <w:r w:rsidRPr="003A51AC">
              <w:rPr>
                <w:sz w:val="24"/>
                <w:szCs w:val="24"/>
              </w:rPr>
              <w:t>массажный</w:t>
            </w:r>
          </w:p>
        </w:tc>
        <w:tc>
          <w:tcPr>
            <w:tcW w:w="720" w:type="dxa"/>
          </w:tcPr>
          <w:p w14:paraId="2CFBB9D5"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5014E1CA"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4C26F22D" w14:textId="77777777" w:rsidR="005D3D5C" w:rsidRPr="003A51AC" w:rsidRDefault="005D3D5C" w:rsidP="005D3D5C">
            <w:pPr>
              <w:pStyle w:val="TableParagraph"/>
              <w:rPr>
                <w:sz w:val="24"/>
                <w:szCs w:val="24"/>
              </w:rPr>
            </w:pPr>
          </w:p>
        </w:tc>
        <w:tc>
          <w:tcPr>
            <w:tcW w:w="1006" w:type="dxa"/>
          </w:tcPr>
          <w:p w14:paraId="0D25827D"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4323885A" w14:textId="77777777" w:rsidTr="005D3D5C">
        <w:trPr>
          <w:trHeight w:val="873"/>
        </w:trPr>
        <w:tc>
          <w:tcPr>
            <w:tcW w:w="1385" w:type="dxa"/>
          </w:tcPr>
          <w:p w14:paraId="244EDC20" w14:textId="77777777" w:rsidR="005D3D5C" w:rsidRPr="003A51AC" w:rsidRDefault="005D3D5C" w:rsidP="005D3D5C">
            <w:pPr>
              <w:pStyle w:val="TableParagraph"/>
              <w:rPr>
                <w:sz w:val="24"/>
                <w:szCs w:val="24"/>
              </w:rPr>
            </w:pPr>
          </w:p>
          <w:p w14:paraId="005F876E" w14:textId="77777777" w:rsidR="005D3D5C" w:rsidRPr="003A51AC" w:rsidRDefault="005D3D5C" w:rsidP="005D3D5C">
            <w:pPr>
              <w:pStyle w:val="TableParagraph"/>
              <w:spacing w:before="7"/>
              <w:rPr>
                <w:sz w:val="24"/>
                <w:szCs w:val="24"/>
              </w:rPr>
            </w:pPr>
          </w:p>
          <w:p w14:paraId="6BDB253B" w14:textId="77777777" w:rsidR="005D3D5C" w:rsidRPr="003A51AC" w:rsidRDefault="005D3D5C" w:rsidP="005D3D5C">
            <w:pPr>
              <w:pStyle w:val="TableParagraph"/>
              <w:ind w:left="129"/>
              <w:rPr>
                <w:sz w:val="24"/>
                <w:szCs w:val="24"/>
              </w:rPr>
            </w:pPr>
            <w:r w:rsidRPr="003A51AC">
              <w:rPr>
                <w:sz w:val="24"/>
                <w:szCs w:val="24"/>
              </w:rPr>
              <w:t>2.7.2.2.37.</w:t>
            </w:r>
          </w:p>
        </w:tc>
        <w:tc>
          <w:tcPr>
            <w:tcW w:w="5493" w:type="dxa"/>
          </w:tcPr>
          <w:p w14:paraId="513030F6" w14:textId="77777777" w:rsidR="005D3D5C" w:rsidRPr="003A51AC" w:rsidRDefault="005D3D5C" w:rsidP="005D3D5C">
            <w:pPr>
              <w:pStyle w:val="TableParagraph"/>
              <w:rPr>
                <w:sz w:val="24"/>
                <w:szCs w:val="24"/>
                <w:lang w:val="ru-RU"/>
              </w:rPr>
            </w:pPr>
            <w:r w:rsidRPr="003A51AC">
              <w:rPr>
                <w:sz w:val="24"/>
                <w:szCs w:val="24"/>
                <w:lang w:val="ru-RU"/>
              </w:rPr>
              <w:t>Коврик</w:t>
            </w:r>
            <w:r w:rsidRPr="003A51AC">
              <w:rPr>
                <w:spacing w:val="34"/>
                <w:sz w:val="24"/>
                <w:szCs w:val="24"/>
                <w:lang w:val="ru-RU"/>
              </w:rPr>
              <w:t xml:space="preserve"> </w:t>
            </w:r>
            <w:r w:rsidRPr="003A51AC">
              <w:rPr>
                <w:sz w:val="24"/>
                <w:szCs w:val="24"/>
                <w:lang w:val="ru-RU"/>
              </w:rPr>
              <w:t>со</w:t>
            </w:r>
            <w:r w:rsidRPr="003A51AC">
              <w:rPr>
                <w:spacing w:val="87"/>
                <w:sz w:val="24"/>
                <w:szCs w:val="24"/>
                <w:lang w:val="ru-RU"/>
              </w:rPr>
              <w:t xml:space="preserve"> </w:t>
            </w:r>
            <w:r w:rsidRPr="003A51AC">
              <w:rPr>
                <w:sz w:val="24"/>
                <w:szCs w:val="24"/>
                <w:lang w:val="ru-RU"/>
              </w:rPr>
              <w:t>схематичным</w:t>
            </w:r>
            <w:r w:rsidRPr="003A51AC">
              <w:rPr>
                <w:spacing w:val="84"/>
                <w:sz w:val="24"/>
                <w:szCs w:val="24"/>
                <w:lang w:val="ru-RU"/>
              </w:rPr>
              <w:t xml:space="preserve"> </w:t>
            </w:r>
            <w:r w:rsidRPr="003A51AC">
              <w:rPr>
                <w:sz w:val="24"/>
                <w:szCs w:val="24"/>
                <w:lang w:val="ru-RU"/>
              </w:rPr>
              <w:t>изображением</w:t>
            </w:r>
            <w:r w:rsidRPr="003A51AC">
              <w:rPr>
                <w:spacing w:val="87"/>
                <w:sz w:val="24"/>
                <w:szCs w:val="24"/>
                <w:lang w:val="ru-RU"/>
              </w:rPr>
              <w:t xml:space="preserve"> </w:t>
            </w:r>
            <w:r w:rsidRPr="003A51AC">
              <w:rPr>
                <w:sz w:val="24"/>
                <w:szCs w:val="24"/>
                <w:lang w:val="ru-RU"/>
              </w:rPr>
              <w:t>населенного</w:t>
            </w:r>
          </w:p>
          <w:p w14:paraId="40D31E37" w14:textId="77777777" w:rsidR="005D3D5C" w:rsidRPr="003A51AC" w:rsidRDefault="005D3D5C" w:rsidP="005D3D5C">
            <w:pPr>
              <w:pStyle w:val="TableParagraph"/>
              <w:spacing w:line="290" w:lineRule="atLeast"/>
              <w:rPr>
                <w:sz w:val="24"/>
                <w:szCs w:val="24"/>
                <w:lang w:val="ru-RU"/>
              </w:rPr>
            </w:pPr>
            <w:r w:rsidRPr="003A51AC">
              <w:rPr>
                <w:sz w:val="24"/>
                <w:szCs w:val="24"/>
                <w:lang w:val="ru-RU"/>
              </w:rPr>
              <w:t>пункта,</w:t>
            </w:r>
            <w:r w:rsidRPr="003A51AC">
              <w:rPr>
                <w:spacing w:val="14"/>
                <w:sz w:val="24"/>
                <w:szCs w:val="24"/>
                <w:lang w:val="ru-RU"/>
              </w:rPr>
              <w:t xml:space="preserve"> </w:t>
            </w:r>
            <w:r w:rsidRPr="003A51AC">
              <w:rPr>
                <w:sz w:val="24"/>
                <w:szCs w:val="24"/>
                <w:lang w:val="ru-RU"/>
              </w:rPr>
              <w:t>включая</w:t>
            </w:r>
            <w:r w:rsidRPr="003A51AC">
              <w:rPr>
                <w:spacing w:val="13"/>
                <w:sz w:val="24"/>
                <w:szCs w:val="24"/>
                <w:lang w:val="ru-RU"/>
              </w:rPr>
              <w:t xml:space="preserve"> </w:t>
            </w:r>
            <w:r w:rsidRPr="003A51AC">
              <w:rPr>
                <w:sz w:val="24"/>
                <w:szCs w:val="24"/>
                <w:lang w:val="ru-RU"/>
              </w:rPr>
              <w:t>улицы</w:t>
            </w:r>
            <w:r w:rsidRPr="003A51AC">
              <w:rPr>
                <w:spacing w:val="14"/>
                <w:sz w:val="24"/>
                <w:szCs w:val="24"/>
                <w:lang w:val="ru-RU"/>
              </w:rPr>
              <w:t xml:space="preserve"> </w:t>
            </w:r>
            <w:r w:rsidRPr="003A51AC">
              <w:rPr>
                <w:sz w:val="24"/>
                <w:szCs w:val="24"/>
                <w:lang w:val="ru-RU"/>
              </w:rPr>
              <w:t>с</w:t>
            </w:r>
            <w:r w:rsidRPr="003A51AC">
              <w:rPr>
                <w:spacing w:val="14"/>
                <w:sz w:val="24"/>
                <w:szCs w:val="24"/>
                <w:lang w:val="ru-RU"/>
              </w:rPr>
              <w:t xml:space="preserve"> </w:t>
            </w:r>
            <w:r w:rsidRPr="003A51AC">
              <w:rPr>
                <w:sz w:val="24"/>
                <w:szCs w:val="24"/>
                <w:lang w:val="ru-RU"/>
              </w:rPr>
              <w:t>дорожными</w:t>
            </w:r>
            <w:r w:rsidRPr="003A51AC">
              <w:rPr>
                <w:spacing w:val="13"/>
                <w:sz w:val="24"/>
                <w:szCs w:val="24"/>
                <w:lang w:val="ru-RU"/>
              </w:rPr>
              <w:t xml:space="preserve"> </w:t>
            </w:r>
            <w:r w:rsidRPr="003A51AC">
              <w:rPr>
                <w:sz w:val="24"/>
                <w:szCs w:val="24"/>
                <w:lang w:val="ru-RU"/>
              </w:rPr>
              <w:t>знаками</w:t>
            </w:r>
            <w:r w:rsidRPr="003A51AC">
              <w:rPr>
                <w:spacing w:val="13"/>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разметкой,</w:t>
            </w:r>
            <w:r w:rsidRPr="003A51AC">
              <w:rPr>
                <w:spacing w:val="-5"/>
                <w:sz w:val="24"/>
                <w:szCs w:val="24"/>
                <w:lang w:val="ru-RU"/>
              </w:rPr>
              <w:t xml:space="preserve"> </w:t>
            </w:r>
            <w:r w:rsidRPr="003A51AC">
              <w:rPr>
                <w:sz w:val="24"/>
                <w:szCs w:val="24"/>
                <w:lang w:val="ru-RU"/>
              </w:rPr>
              <w:t>строения,</w:t>
            </w:r>
            <w:r w:rsidRPr="003A51AC">
              <w:rPr>
                <w:spacing w:val="-4"/>
                <w:sz w:val="24"/>
                <w:szCs w:val="24"/>
                <w:lang w:val="ru-RU"/>
              </w:rPr>
              <w:t xml:space="preserve"> </w:t>
            </w:r>
            <w:r w:rsidRPr="003A51AC">
              <w:rPr>
                <w:sz w:val="24"/>
                <w:szCs w:val="24"/>
                <w:lang w:val="ru-RU"/>
              </w:rPr>
              <w:t>ландшафт</w:t>
            </w:r>
            <w:r w:rsidRPr="003A51AC">
              <w:rPr>
                <w:spacing w:val="-4"/>
                <w:sz w:val="24"/>
                <w:szCs w:val="24"/>
                <w:lang w:val="ru-RU"/>
              </w:rPr>
              <w:t xml:space="preserve"> </w:t>
            </w:r>
            <w:r w:rsidRPr="003A51AC">
              <w:rPr>
                <w:sz w:val="24"/>
                <w:szCs w:val="24"/>
                <w:lang w:val="ru-RU"/>
              </w:rPr>
              <w:t>«Дорожное</w:t>
            </w:r>
            <w:r w:rsidRPr="003A51AC">
              <w:rPr>
                <w:spacing w:val="-5"/>
                <w:sz w:val="24"/>
                <w:szCs w:val="24"/>
                <w:lang w:val="ru-RU"/>
              </w:rPr>
              <w:t xml:space="preserve"> </w:t>
            </w:r>
            <w:r w:rsidRPr="003A51AC">
              <w:rPr>
                <w:sz w:val="24"/>
                <w:szCs w:val="24"/>
                <w:lang w:val="ru-RU"/>
              </w:rPr>
              <w:t>движение»</w:t>
            </w:r>
          </w:p>
        </w:tc>
        <w:tc>
          <w:tcPr>
            <w:tcW w:w="720" w:type="dxa"/>
          </w:tcPr>
          <w:p w14:paraId="7E3AFD71" w14:textId="77777777" w:rsidR="005D3D5C" w:rsidRPr="003A51AC" w:rsidRDefault="005D3D5C" w:rsidP="005D3D5C">
            <w:pPr>
              <w:pStyle w:val="TableParagraph"/>
              <w:spacing w:before="4"/>
              <w:rPr>
                <w:sz w:val="24"/>
                <w:szCs w:val="24"/>
                <w:lang w:val="ru-RU"/>
              </w:rPr>
            </w:pPr>
          </w:p>
          <w:p w14:paraId="3819D39C"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51D7CF61" w14:textId="77777777" w:rsidR="005D3D5C" w:rsidRPr="003A51AC" w:rsidRDefault="005D3D5C" w:rsidP="005D3D5C">
            <w:pPr>
              <w:pStyle w:val="TableParagraph"/>
              <w:spacing w:before="4"/>
              <w:rPr>
                <w:sz w:val="24"/>
                <w:szCs w:val="24"/>
              </w:rPr>
            </w:pPr>
          </w:p>
          <w:p w14:paraId="5F3B8F8F"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0AFF3A31" w14:textId="77777777" w:rsidR="005D3D5C" w:rsidRPr="003A51AC" w:rsidRDefault="005D3D5C" w:rsidP="005D3D5C">
            <w:pPr>
              <w:pStyle w:val="TableParagraph"/>
              <w:rPr>
                <w:sz w:val="24"/>
                <w:szCs w:val="24"/>
              </w:rPr>
            </w:pPr>
          </w:p>
        </w:tc>
        <w:tc>
          <w:tcPr>
            <w:tcW w:w="1006" w:type="dxa"/>
          </w:tcPr>
          <w:p w14:paraId="7C682A16"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C0A55AA" w14:textId="77777777" w:rsidTr="005D3D5C">
        <w:trPr>
          <w:trHeight w:val="290"/>
        </w:trPr>
        <w:tc>
          <w:tcPr>
            <w:tcW w:w="1385" w:type="dxa"/>
          </w:tcPr>
          <w:p w14:paraId="4532B000" w14:textId="77777777" w:rsidR="005D3D5C" w:rsidRPr="003A51AC" w:rsidRDefault="005D3D5C" w:rsidP="005D3D5C">
            <w:pPr>
              <w:pStyle w:val="TableParagraph"/>
              <w:ind w:left="129"/>
              <w:rPr>
                <w:sz w:val="24"/>
                <w:szCs w:val="24"/>
              </w:rPr>
            </w:pPr>
            <w:r w:rsidRPr="003A51AC">
              <w:rPr>
                <w:sz w:val="24"/>
                <w:szCs w:val="24"/>
              </w:rPr>
              <w:t>2.7.2.2.38.</w:t>
            </w:r>
          </w:p>
        </w:tc>
        <w:tc>
          <w:tcPr>
            <w:tcW w:w="5493" w:type="dxa"/>
          </w:tcPr>
          <w:p w14:paraId="4496B888" w14:textId="77777777" w:rsidR="005D3D5C" w:rsidRPr="003A51AC" w:rsidRDefault="005D3D5C" w:rsidP="005D3D5C">
            <w:pPr>
              <w:pStyle w:val="TableParagraph"/>
              <w:rPr>
                <w:sz w:val="24"/>
                <w:szCs w:val="24"/>
              </w:rPr>
            </w:pPr>
            <w:r w:rsidRPr="003A51AC">
              <w:rPr>
                <w:spacing w:val="-1"/>
                <w:sz w:val="24"/>
                <w:szCs w:val="24"/>
              </w:rPr>
              <w:t>Коллекция</w:t>
            </w:r>
            <w:r w:rsidRPr="003A51AC">
              <w:rPr>
                <w:spacing w:val="-11"/>
                <w:sz w:val="24"/>
                <w:szCs w:val="24"/>
              </w:rPr>
              <w:t xml:space="preserve"> </w:t>
            </w:r>
            <w:r w:rsidRPr="003A51AC">
              <w:rPr>
                <w:sz w:val="24"/>
                <w:szCs w:val="24"/>
              </w:rPr>
              <w:t>бумаги</w:t>
            </w:r>
          </w:p>
        </w:tc>
        <w:tc>
          <w:tcPr>
            <w:tcW w:w="720" w:type="dxa"/>
          </w:tcPr>
          <w:p w14:paraId="65320CA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C1C34F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127C5F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DE241FD" w14:textId="77777777" w:rsidR="005D3D5C" w:rsidRPr="003A51AC" w:rsidRDefault="005D3D5C" w:rsidP="005D3D5C">
            <w:pPr>
              <w:pStyle w:val="TableParagraph"/>
              <w:rPr>
                <w:sz w:val="24"/>
                <w:szCs w:val="24"/>
              </w:rPr>
            </w:pPr>
          </w:p>
        </w:tc>
      </w:tr>
    </w:tbl>
    <w:p w14:paraId="03850A91" w14:textId="77777777" w:rsidR="00760868" w:rsidRPr="003A51AC" w:rsidRDefault="00760868" w:rsidP="00760868">
      <w:pPr>
        <w:shd w:val="clear" w:color="auto" w:fill="FFFFFF"/>
        <w:spacing w:line="240" w:lineRule="auto"/>
        <w:ind w:firstLine="567"/>
        <w:rPr>
          <w:sz w:val="24"/>
          <w:szCs w:val="24"/>
          <w:highlight w:val="yellow"/>
        </w:rPr>
      </w:pPr>
    </w:p>
    <w:p w14:paraId="21F30BCF" w14:textId="77777777" w:rsidR="005D3D5C" w:rsidRPr="003A51AC" w:rsidRDefault="005D3D5C"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75CF5C10" w14:textId="77777777" w:rsidTr="005D3D5C">
        <w:trPr>
          <w:trHeight w:val="292"/>
        </w:trPr>
        <w:tc>
          <w:tcPr>
            <w:tcW w:w="1385" w:type="dxa"/>
          </w:tcPr>
          <w:p w14:paraId="0418C158" w14:textId="77777777" w:rsidR="005D3D5C" w:rsidRPr="003A51AC" w:rsidRDefault="005D3D5C" w:rsidP="005D3D5C">
            <w:pPr>
              <w:pStyle w:val="TableParagraph"/>
              <w:spacing w:line="246" w:lineRule="exact"/>
              <w:ind w:left="129"/>
              <w:rPr>
                <w:sz w:val="24"/>
                <w:szCs w:val="24"/>
              </w:rPr>
            </w:pPr>
            <w:r w:rsidRPr="003A51AC">
              <w:rPr>
                <w:sz w:val="24"/>
                <w:szCs w:val="24"/>
              </w:rPr>
              <w:t>2.7.2.2.39.</w:t>
            </w:r>
          </w:p>
        </w:tc>
        <w:tc>
          <w:tcPr>
            <w:tcW w:w="5493" w:type="dxa"/>
          </w:tcPr>
          <w:p w14:paraId="44BE08D6" w14:textId="77777777" w:rsidR="005D3D5C" w:rsidRPr="003A51AC" w:rsidRDefault="005D3D5C" w:rsidP="005D3D5C">
            <w:pPr>
              <w:pStyle w:val="TableParagraph"/>
              <w:spacing w:line="246" w:lineRule="exact"/>
              <w:rPr>
                <w:sz w:val="24"/>
                <w:szCs w:val="24"/>
              </w:rPr>
            </w:pPr>
            <w:r w:rsidRPr="003A51AC">
              <w:rPr>
                <w:sz w:val="24"/>
                <w:szCs w:val="24"/>
              </w:rPr>
              <w:t>Коллекция</w:t>
            </w:r>
            <w:r w:rsidRPr="003A51AC">
              <w:rPr>
                <w:spacing w:val="-9"/>
                <w:sz w:val="24"/>
                <w:szCs w:val="24"/>
              </w:rPr>
              <w:t xml:space="preserve"> </w:t>
            </w:r>
            <w:r w:rsidRPr="003A51AC">
              <w:rPr>
                <w:sz w:val="24"/>
                <w:szCs w:val="24"/>
              </w:rPr>
              <w:t>минералов</w:t>
            </w:r>
          </w:p>
        </w:tc>
        <w:tc>
          <w:tcPr>
            <w:tcW w:w="720" w:type="dxa"/>
          </w:tcPr>
          <w:p w14:paraId="4965D89A"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3336422"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45956489"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0F3EC319" w14:textId="77777777" w:rsidR="005D3D5C" w:rsidRPr="003A51AC" w:rsidRDefault="005D3D5C" w:rsidP="005D3D5C">
            <w:pPr>
              <w:pStyle w:val="TableParagraph"/>
              <w:rPr>
                <w:sz w:val="24"/>
                <w:szCs w:val="24"/>
              </w:rPr>
            </w:pPr>
          </w:p>
        </w:tc>
      </w:tr>
      <w:tr w:rsidR="005D3D5C" w:rsidRPr="003A51AC" w14:paraId="5EAA720C" w14:textId="77777777" w:rsidTr="005D3D5C">
        <w:trPr>
          <w:trHeight w:val="290"/>
        </w:trPr>
        <w:tc>
          <w:tcPr>
            <w:tcW w:w="1385" w:type="dxa"/>
          </w:tcPr>
          <w:p w14:paraId="2F0BC4AE" w14:textId="77777777" w:rsidR="005D3D5C" w:rsidRPr="003A51AC" w:rsidRDefault="005D3D5C" w:rsidP="005D3D5C">
            <w:pPr>
              <w:pStyle w:val="TableParagraph"/>
              <w:ind w:left="129"/>
              <w:rPr>
                <w:sz w:val="24"/>
                <w:szCs w:val="24"/>
              </w:rPr>
            </w:pPr>
            <w:r w:rsidRPr="003A51AC">
              <w:rPr>
                <w:sz w:val="24"/>
                <w:szCs w:val="24"/>
              </w:rPr>
              <w:t>2.7.2.2.40.</w:t>
            </w:r>
          </w:p>
        </w:tc>
        <w:tc>
          <w:tcPr>
            <w:tcW w:w="5493" w:type="dxa"/>
          </w:tcPr>
          <w:p w14:paraId="71850C38" w14:textId="77777777" w:rsidR="005D3D5C" w:rsidRPr="003A51AC" w:rsidRDefault="005D3D5C" w:rsidP="005D3D5C">
            <w:pPr>
              <w:pStyle w:val="TableParagraph"/>
              <w:rPr>
                <w:sz w:val="24"/>
                <w:szCs w:val="24"/>
              </w:rPr>
            </w:pPr>
            <w:r w:rsidRPr="003A51AC">
              <w:rPr>
                <w:sz w:val="24"/>
                <w:szCs w:val="24"/>
              </w:rPr>
              <w:t>Коллекция</w:t>
            </w:r>
            <w:r w:rsidRPr="003A51AC">
              <w:rPr>
                <w:spacing w:val="-8"/>
                <w:sz w:val="24"/>
                <w:szCs w:val="24"/>
              </w:rPr>
              <w:t xml:space="preserve"> </w:t>
            </w:r>
            <w:r w:rsidRPr="003A51AC">
              <w:rPr>
                <w:sz w:val="24"/>
                <w:szCs w:val="24"/>
              </w:rPr>
              <w:t>растений</w:t>
            </w:r>
            <w:r w:rsidRPr="003A51AC">
              <w:rPr>
                <w:spacing w:val="-6"/>
                <w:sz w:val="24"/>
                <w:szCs w:val="24"/>
              </w:rPr>
              <w:t xml:space="preserve"> </w:t>
            </w:r>
            <w:r w:rsidRPr="003A51AC">
              <w:rPr>
                <w:sz w:val="24"/>
                <w:szCs w:val="24"/>
              </w:rPr>
              <w:t>(гербарий)</w:t>
            </w:r>
          </w:p>
        </w:tc>
        <w:tc>
          <w:tcPr>
            <w:tcW w:w="720" w:type="dxa"/>
          </w:tcPr>
          <w:p w14:paraId="1832A55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9FE1B7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470F07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BC6A4BC" w14:textId="77777777" w:rsidR="005D3D5C" w:rsidRPr="003A51AC" w:rsidRDefault="005D3D5C" w:rsidP="005D3D5C">
            <w:pPr>
              <w:pStyle w:val="TableParagraph"/>
              <w:rPr>
                <w:sz w:val="24"/>
                <w:szCs w:val="24"/>
              </w:rPr>
            </w:pPr>
          </w:p>
        </w:tc>
      </w:tr>
      <w:tr w:rsidR="005D3D5C" w:rsidRPr="003A51AC" w14:paraId="123D3D6B" w14:textId="77777777" w:rsidTr="005D3D5C">
        <w:trPr>
          <w:trHeight w:val="292"/>
        </w:trPr>
        <w:tc>
          <w:tcPr>
            <w:tcW w:w="1385" w:type="dxa"/>
          </w:tcPr>
          <w:p w14:paraId="4BE62793" w14:textId="77777777" w:rsidR="005D3D5C" w:rsidRPr="003A51AC" w:rsidRDefault="005D3D5C" w:rsidP="005D3D5C">
            <w:pPr>
              <w:pStyle w:val="TableParagraph"/>
              <w:ind w:left="129"/>
              <w:rPr>
                <w:sz w:val="24"/>
                <w:szCs w:val="24"/>
              </w:rPr>
            </w:pPr>
            <w:r w:rsidRPr="003A51AC">
              <w:rPr>
                <w:sz w:val="24"/>
                <w:szCs w:val="24"/>
              </w:rPr>
              <w:t>2.7.2.2.41.</w:t>
            </w:r>
          </w:p>
        </w:tc>
        <w:tc>
          <w:tcPr>
            <w:tcW w:w="5493" w:type="dxa"/>
          </w:tcPr>
          <w:p w14:paraId="57891DD9" w14:textId="77777777" w:rsidR="005D3D5C" w:rsidRPr="003A51AC" w:rsidRDefault="005D3D5C" w:rsidP="005D3D5C">
            <w:pPr>
              <w:pStyle w:val="TableParagraph"/>
              <w:rPr>
                <w:sz w:val="24"/>
                <w:szCs w:val="24"/>
              </w:rPr>
            </w:pPr>
            <w:r w:rsidRPr="003A51AC">
              <w:rPr>
                <w:sz w:val="24"/>
                <w:szCs w:val="24"/>
              </w:rPr>
              <w:t>Коллекция</w:t>
            </w:r>
            <w:r w:rsidRPr="003A51AC">
              <w:rPr>
                <w:spacing w:val="-7"/>
                <w:sz w:val="24"/>
                <w:szCs w:val="24"/>
              </w:rPr>
              <w:t xml:space="preserve"> </w:t>
            </w:r>
            <w:r w:rsidRPr="003A51AC">
              <w:rPr>
                <w:sz w:val="24"/>
                <w:szCs w:val="24"/>
              </w:rPr>
              <w:t>семян</w:t>
            </w:r>
            <w:r w:rsidRPr="003A51AC">
              <w:rPr>
                <w:spacing w:val="-5"/>
                <w:sz w:val="24"/>
                <w:szCs w:val="24"/>
              </w:rPr>
              <w:t xml:space="preserve"> </w:t>
            </w:r>
            <w:r w:rsidRPr="003A51AC">
              <w:rPr>
                <w:sz w:val="24"/>
                <w:szCs w:val="24"/>
              </w:rPr>
              <w:t>и</w:t>
            </w:r>
            <w:r w:rsidRPr="003A51AC">
              <w:rPr>
                <w:spacing w:val="-7"/>
                <w:sz w:val="24"/>
                <w:szCs w:val="24"/>
              </w:rPr>
              <w:t xml:space="preserve"> </w:t>
            </w:r>
            <w:r w:rsidRPr="003A51AC">
              <w:rPr>
                <w:sz w:val="24"/>
                <w:szCs w:val="24"/>
              </w:rPr>
              <w:t>плодов</w:t>
            </w:r>
          </w:p>
        </w:tc>
        <w:tc>
          <w:tcPr>
            <w:tcW w:w="720" w:type="dxa"/>
          </w:tcPr>
          <w:p w14:paraId="424AF9C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15E23D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392887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789F307" w14:textId="77777777" w:rsidR="005D3D5C" w:rsidRPr="003A51AC" w:rsidRDefault="005D3D5C" w:rsidP="005D3D5C">
            <w:pPr>
              <w:pStyle w:val="TableParagraph"/>
              <w:rPr>
                <w:sz w:val="24"/>
                <w:szCs w:val="24"/>
              </w:rPr>
            </w:pPr>
          </w:p>
        </w:tc>
      </w:tr>
      <w:tr w:rsidR="005D3D5C" w:rsidRPr="003A51AC" w14:paraId="5C10B210" w14:textId="77777777" w:rsidTr="005D3D5C">
        <w:trPr>
          <w:trHeight w:val="290"/>
        </w:trPr>
        <w:tc>
          <w:tcPr>
            <w:tcW w:w="1385" w:type="dxa"/>
          </w:tcPr>
          <w:p w14:paraId="5269FE99" w14:textId="77777777" w:rsidR="005D3D5C" w:rsidRPr="003A51AC" w:rsidRDefault="005D3D5C" w:rsidP="005D3D5C">
            <w:pPr>
              <w:pStyle w:val="TableParagraph"/>
              <w:ind w:left="129"/>
              <w:rPr>
                <w:sz w:val="24"/>
                <w:szCs w:val="24"/>
              </w:rPr>
            </w:pPr>
            <w:r w:rsidRPr="003A51AC">
              <w:rPr>
                <w:sz w:val="24"/>
                <w:szCs w:val="24"/>
              </w:rPr>
              <w:t>2.7.2.2.42.</w:t>
            </w:r>
          </w:p>
        </w:tc>
        <w:tc>
          <w:tcPr>
            <w:tcW w:w="5493" w:type="dxa"/>
          </w:tcPr>
          <w:p w14:paraId="47590D6C" w14:textId="77777777" w:rsidR="005D3D5C" w:rsidRPr="003A51AC" w:rsidRDefault="005D3D5C" w:rsidP="005D3D5C">
            <w:pPr>
              <w:pStyle w:val="TableParagraph"/>
              <w:rPr>
                <w:sz w:val="24"/>
                <w:szCs w:val="24"/>
              </w:rPr>
            </w:pPr>
            <w:r w:rsidRPr="003A51AC">
              <w:rPr>
                <w:sz w:val="24"/>
                <w:szCs w:val="24"/>
              </w:rPr>
              <w:t>Коллекция</w:t>
            </w:r>
            <w:r w:rsidRPr="003A51AC">
              <w:rPr>
                <w:spacing w:val="-9"/>
                <w:sz w:val="24"/>
                <w:szCs w:val="24"/>
              </w:rPr>
              <w:t xml:space="preserve"> </w:t>
            </w:r>
            <w:r w:rsidRPr="003A51AC">
              <w:rPr>
                <w:sz w:val="24"/>
                <w:szCs w:val="24"/>
              </w:rPr>
              <w:t>тканей</w:t>
            </w:r>
          </w:p>
        </w:tc>
        <w:tc>
          <w:tcPr>
            <w:tcW w:w="720" w:type="dxa"/>
          </w:tcPr>
          <w:p w14:paraId="3E64B9E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93CD2A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D6ADEB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7EEB7DF" w14:textId="77777777" w:rsidR="005D3D5C" w:rsidRPr="003A51AC" w:rsidRDefault="005D3D5C" w:rsidP="005D3D5C">
            <w:pPr>
              <w:pStyle w:val="TableParagraph"/>
              <w:rPr>
                <w:sz w:val="24"/>
                <w:szCs w:val="24"/>
              </w:rPr>
            </w:pPr>
          </w:p>
        </w:tc>
      </w:tr>
      <w:tr w:rsidR="005D3D5C" w:rsidRPr="003A51AC" w14:paraId="763FE66F" w14:textId="77777777" w:rsidTr="005D3D5C">
        <w:trPr>
          <w:trHeight w:val="290"/>
        </w:trPr>
        <w:tc>
          <w:tcPr>
            <w:tcW w:w="1385" w:type="dxa"/>
          </w:tcPr>
          <w:p w14:paraId="078BF7AB" w14:textId="77777777" w:rsidR="005D3D5C" w:rsidRPr="003A51AC" w:rsidRDefault="005D3D5C" w:rsidP="005D3D5C">
            <w:pPr>
              <w:pStyle w:val="TableParagraph"/>
              <w:ind w:left="129"/>
              <w:rPr>
                <w:sz w:val="24"/>
                <w:szCs w:val="24"/>
              </w:rPr>
            </w:pPr>
            <w:r w:rsidRPr="003A51AC">
              <w:rPr>
                <w:sz w:val="24"/>
                <w:szCs w:val="24"/>
              </w:rPr>
              <w:t>2.7.2.2.43.</w:t>
            </w:r>
          </w:p>
        </w:tc>
        <w:tc>
          <w:tcPr>
            <w:tcW w:w="5493" w:type="dxa"/>
          </w:tcPr>
          <w:p w14:paraId="1FA90528" w14:textId="77777777" w:rsidR="005D3D5C" w:rsidRPr="003A51AC" w:rsidRDefault="005D3D5C" w:rsidP="005D3D5C">
            <w:pPr>
              <w:pStyle w:val="TableParagraph"/>
              <w:rPr>
                <w:sz w:val="24"/>
                <w:szCs w:val="24"/>
              </w:rPr>
            </w:pPr>
            <w:r w:rsidRPr="003A51AC">
              <w:rPr>
                <w:sz w:val="24"/>
                <w:szCs w:val="24"/>
              </w:rPr>
              <w:t>Кольцеброс</w:t>
            </w:r>
            <w:r w:rsidRPr="003A51AC">
              <w:rPr>
                <w:spacing w:val="-9"/>
                <w:sz w:val="24"/>
                <w:szCs w:val="24"/>
              </w:rPr>
              <w:t xml:space="preserve"> </w:t>
            </w:r>
            <w:r w:rsidRPr="003A51AC">
              <w:rPr>
                <w:sz w:val="24"/>
                <w:szCs w:val="24"/>
              </w:rPr>
              <w:t>настольный</w:t>
            </w:r>
          </w:p>
        </w:tc>
        <w:tc>
          <w:tcPr>
            <w:tcW w:w="720" w:type="dxa"/>
          </w:tcPr>
          <w:p w14:paraId="3237A58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BD6D9C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C6D930B" w14:textId="77777777" w:rsidR="005D3D5C" w:rsidRPr="003A51AC" w:rsidRDefault="005D3D5C" w:rsidP="005D3D5C">
            <w:pPr>
              <w:pStyle w:val="TableParagraph"/>
              <w:rPr>
                <w:sz w:val="24"/>
                <w:szCs w:val="24"/>
              </w:rPr>
            </w:pPr>
          </w:p>
        </w:tc>
        <w:tc>
          <w:tcPr>
            <w:tcW w:w="1006" w:type="dxa"/>
          </w:tcPr>
          <w:p w14:paraId="32AEC81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5711AF4" w14:textId="77777777" w:rsidTr="005D3D5C">
        <w:trPr>
          <w:trHeight w:val="292"/>
        </w:trPr>
        <w:tc>
          <w:tcPr>
            <w:tcW w:w="1385" w:type="dxa"/>
          </w:tcPr>
          <w:p w14:paraId="0C7831BB" w14:textId="77777777" w:rsidR="005D3D5C" w:rsidRPr="003A51AC" w:rsidRDefault="005D3D5C" w:rsidP="005D3D5C">
            <w:pPr>
              <w:pStyle w:val="TableParagraph"/>
              <w:spacing w:line="246" w:lineRule="exact"/>
              <w:ind w:left="129"/>
              <w:rPr>
                <w:sz w:val="24"/>
                <w:szCs w:val="24"/>
              </w:rPr>
            </w:pPr>
            <w:r w:rsidRPr="003A51AC">
              <w:rPr>
                <w:sz w:val="24"/>
                <w:szCs w:val="24"/>
              </w:rPr>
              <w:t>2.7.2.2.44.</w:t>
            </w:r>
          </w:p>
        </w:tc>
        <w:tc>
          <w:tcPr>
            <w:tcW w:w="5493" w:type="dxa"/>
          </w:tcPr>
          <w:p w14:paraId="7A187AB8" w14:textId="77777777" w:rsidR="005D3D5C" w:rsidRPr="003A51AC" w:rsidRDefault="005D3D5C" w:rsidP="005D3D5C">
            <w:pPr>
              <w:pStyle w:val="TableParagraph"/>
              <w:spacing w:line="246" w:lineRule="exact"/>
              <w:rPr>
                <w:sz w:val="24"/>
                <w:szCs w:val="24"/>
              </w:rPr>
            </w:pPr>
            <w:r w:rsidRPr="003A51AC">
              <w:rPr>
                <w:spacing w:val="-1"/>
                <w:sz w:val="24"/>
                <w:szCs w:val="24"/>
              </w:rPr>
              <w:t>Коляска</w:t>
            </w:r>
            <w:r w:rsidRPr="003A51AC">
              <w:rPr>
                <w:spacing w:val="-9"/>
                <w:sz w:val="24"/>
                <w:szCs w:val="24"/>
              </w:rPr>
              <w:t xml:space="preserve"> </w:t>
            </w:r>
            <w:r w:rsidRPr="003A51AC">
              <w:rPr>
                <w:sz w:val="24"/>
                <w:szCs w:val="24"/>
              </w:rPr>
              <w:t>прогулочная</w:t>
            </w:r>
            <w:r w:rsidRPr="003A51AC">
              <w:rPr>
                <w:spacing w:val="-13"/>
                <w:sz w:val="24"/>
                <w:szCs w:val="24"/>
              </w:rPr>
              <w:t xml:space="preserve"> </w:t>
            </w:r>
            <w:r w:rsidRPr="003A51AC">
              <w:rPr>
                <w:sz w:val="24"/>
                <w:szCs w:val="24"/>
              </w:rPr>
              <w:t>(среднего</w:t>
            </w:r>
            <w:r w:rsidRPr="003A51AC">
              <w:rPr>
                <w:spacing w:val="-11"/>
                <w:sz w:val="24"/>
                <w:szCs w:val="24"/>
              </w:rPr>
              <w:t xml:space="preserve"> </w:t>
            </w:r>
            <w:r w:rsidRPr="003A51AC">
              <w:rPr>
                <w:sz w:val="24"/>
                <w:szCs w:val="24"/>
              </w:rPr>
              <w:t>размера)</w:t>
            </w:r>
          </w:p>
        </w:tc>
        <w:tc>
          <w:tcPr>
            <w:tcW w:w="720" w:type="dxa"/>
          </w:tcPr>
          <w:p w14:paraId="1828CFFE"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70C01385" w14:textId="77777777" w:rsidR="005D3D5C" w:rsidRPr="003A51AC" w:rsidRDefault="005D3D5C" w:rsidP="005D3D5C">
            <w:pPr>
              <w:pStyle w:val="TableParagraph"/>
              <w:spacing w:line="246" w:lineRule="exact"/>
              <w:ind w:left="7"/>
              <w:jc w:val="center"/>
              <w:rPr>
                <w:sz w:val="24"/>
                <w:szCs w:val="24"/>
              </w:rPr>
            </w:pPr>
            <w:r w:rsidRPr="003A51AC">
              <w:rPr>
                <w:sz w:val="24"/>
                <w:szCs w:val="24"/>
              </w:rPr>
              <w:t>2</w:t>
            </w:r>
          </w:p>
        </w:tc>
        <w:tc>
          <w:tcPr>
            <w:tcW w:w="1035" w:type="dxa"/>
          </w:tcPr>
          <w:p w14:paraId="13B9C3C4"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5897DFCA" w14:textId="77777777" w:rsidR="005D3D5C" w:rsidRPr="003A51AC" w:rsidRDefault="005D3D5C" w:rsidP="005D3D5C">
            <w:pPr>
              <w:pStyle w:val="TableParagraph"/>
              <w:rPr>
                <w:sz w:val="24"/>
                <w:szCs w:val="24"/>
              </w:rPr>
            </w:pPr>
          </w:p>
        </w:tc>
      </w:tr>
      <w:tr w:rsidR="005D3D5C" w:rsidRPr="003A51AC" w14:paraId="12570D8B" w14:textId="77777777" w:rsidTr="005D3D5C">
        <w:trPr>
          <w:trHeight w:val="290"/>
        </w:trPr>
        <w:tc>
          <w:tcPr>
            <w:tcW w:w="1385" w:type="dxa"/>
          </w:tcPr>
          <w:p w14:paraId="6F23E2EC" w14:textId="77777777" w:rsidR="005D3D5C" w:rsidRPr="003A51AC" w:rsidRDefault="005D3D5C" w:rsidP="005D3D5C">
            <w:pPr>
              <w:pStyle w:val="TableParagraph"/>
              <w:ind w:left="129"/>
              <w:rPr>
                <w:sz w:val="24"/>
                <w:szCs w:val="24"/>
              </w:rPr>
            </w:pPr>
            <w:r w:rsidRPr="003A51AC">
              <w:rPr>
                <w:sz w:val="24"/>
                <w:szCs w:val="24"/>
              </w:rPr>
              <w:t>2.7.2.2.45.</w:t>
            </w:r>
          </w:p>
        </w:tc>
        <w:tc>
          <w:tcPr>
            <w:tcW w:w="5493" w:type="dxa"/>
          </w:tcPr>
          <w:p w14:paraId="4EC5613C" w14:textId="77777777" w:rsidR="005D3D5C" w:rsidRPr="003A51AC" w:rsidRDefault="005D3D5C" w:rsidP="005D3D5C">
            <w:pPr>
              <w:pStyle w:val="TableParagraph"/>
              <w:rPr>
                <w:sz w:val="24"/>
                <w:szCs w:val="24"/>
              </w:rPr>
            </w:pPr>
            <w:r w:rsidRPr="003A51AC">
              <w:rPr>
                <w:spacing w:val="-1"/>
                <w:sz w:val="24"/>
                <w:szCs w:val="24"/>
              </w:rPr>
              <w:t>Коляска-люлька</w:t>
            </w:r>
            <w:r w:rsidRPr="003A51AC">
              <w:rPr>
                <w:spacing w:val="-11"/>
                <w:sz w:val="24"/>
                <w:szCs w:val="24"/>
              </w:rPr>
              <w:t xml:space="preserve"> </w:t>
            </w:r>
            <w:r w:rsidRPr="003A51AC">
              <w:rPr>
                <w:sz w:val="24"/>
                <w:szCs w:val="24"/>
              </w:rPr>
              <w:t>для</w:t>
            </w:r>
            <w:r w:rsidRPr="003A51AC">
              <w:rPr>
                <w:spacing w:val="-11"/>
                <w:sz w:val="24"/>
                <w:szCs w:val="24"/>
              </w:rPr>
              <w:t xml:space="preserve"> </w:t>
            </w:r>
            <w:r w:rsidRPr="003A51AC">
              <w:rPr>
                <w:sz w:val="24"/>
                <w:szCs w:val="24"/>
              </w:rPr>
              <w:t>кукол</w:t>
            </w:r>
          </w:p>
        </w:tc>
        <w:tc>
          <w:tcPr>
            <w:tcW w:w="720" w:type="dxa"/>
          </w:tcPr>
          <w:p w14:paraId="05300B0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F249371"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593925D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06DE0D5" w14:textId="77777777" w:rsidR="005D3D5C" w:rsidRPr="003A51AC" w:rsidRDefault="005D3D5C" w:rsidP="005D3D5C">
            <w:pPr>
              <w:pStyle w:val="TableParagraph"/>
              <w:rPr>
                <w:sz w:val="24"/>
                <w:szCs w:val="24"/>
              </w:rPr>
            </w:pPr>
          </w:p>
        </w:tc>
      </w:tr>
      <w:tr w:rsidR="005D3D5C" w:rsidRPr="003A51AC" w14:paraId="368F6909" w14:textId="77777777" w:rsidTr="005D3D5C">
        <w:trPr>
          <w:trHeight w:val="582"/>
        </w:trPr>
        <w:tc>
          <w:tcPr>
            <w:tcW w:w="1385" w:type="dxa"/>
          </w:tcPr>
          <w:p w14:paraId="30AF4FE3" w14:textId="77777777" w:rsidR="005D3D5C" w:rsidRPr="003A51AC" w:rsidRDefault="005D3D5C" w:rsidP="005D3D5C">
            <w:pPr>
              <w:pStyle w:val="TableParagraph"/>
              <w:spacing w:before="7"/>
              <w:rPr>
                <w:sz w:val="24"/>
                <w:szCs w:val="24"/>
              </w:rPr>
            </w:pPr>
          </w:p>
          <w:p w14:paraId="509873E5" w14:textId="77777777" w:rsidR="005D3D5C" w:rsidRPr="003A51AC" w:rsidRDefault="005D3D5C" w:rsidP="005D3D5C">
            <w:pPr>
              <w:pStyle w:val="TableParagraph"/>
              <w:ind w:left="129"/>
              <w:rPr>
                <w:sz w:val="24"/>
                <w:szCs w:val="24"/>
              </w:rPr>
            </w:pPr>
            <w:r w:rsidRPr="003A51AC">
              <w:rPr>
                <w:sz w:val="24"/>
                <w:szCs w:val="24"/>
              </w:rPr>
              <w:t>2.7.2.2.46.</w:t>
            </w:r>
          </w:p>
        </w:tc>
        <w:tc>
          <w:tcPr>
            <w:tcW w:w="5493" w:type="dxa"/>
          </w:tcPr>
          <w:p w14:paraId="03A2F1C6" w14:textId="77777777"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безопасных</w:t>
            </w:r>
            <w:r w:rsidRPr="003A51AC">
              <w:rPr>
                <w:spacing w:val="7"/>
                <w:sz w:val="24"/>
                <w:szCs w:val="24"/>
                <w:lang w:val="ru-RU"/>
              </w:rPr>
              <w:t xml:space="preserve"> </w:t>
            </w:r>
            <w:r w:rsidRPr="003A51AC">
              <w:rPr>
                <w:sz w:val="24"/>
                <w:szCs w:val="24"/>
                <w:lang w:val="ru-RU"/>
              </w:rPr>
              <w:t>световых</w:t>
            </w:r>
            <w:r w:rsidRPr="003A51AC">
              <w:rPr>
                <w:spacing w:val="7"/>
                <w:sz w:val="24"/>
                <w:szCs w:val="24"/>
                <w:lang w:val="ru-RU"/>
              </w:rPr>
              <w:t xml:space="preserve"> </w:t>
            </w:r>
            <w:r w:rsidRPr="003A51AC">
              <w:rPr>
                <w:sz w:val="24"/>
                <w:szCs w:val="24"/>
                <w:lang w:val="ru-RU"/>
              </w:rPr>
              <w:t>фильтров</w:t>
            </w:r>
            <w:r w:rsidRPr="003A51AC">
              <w:rPr>
                <w:spacing w:val="6"/>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изучения</w:t>
            </w:r>
          </w:p>
          <w:p w14:paraId="1D21DEFF" w14:textId="77777777" w:rsidR="005D3D5C" w:rsidRPr="003A51AC" w:rsidRDefault="005D3D5C" w:rsidP="005D3D5C">
            <w:pPr>
              <w:pStyle w:val="TableParagraph"/>
              <w:spacing w:before="40"/>
              <w:rPr>
                <w:sz w:val="24"/>
                <w:szCs w:val="24"/>
              </w:rPr>
            </w:pPr>
            <w:r w:rsidRPr="003A51AC">
              <w:rPr>
                <w:sz w:val="24"/>
                <w:szCs w:val="24"/>
              </w:rPr>
              <w:t>цветов</w:t>
            </w:r>
            <w:r w:rsidRPr="003A51AC">
              <w:rPr>
                <w:spacing w:val="-3"/>
                <w:sz w:val="24"/>
                <w:szCs w:val="24"/>
              </w:rPr>
              <w:t xml:space="preserve"> </w:t>
            </w:r>
            <w:r w:rsidRPr="003A51AC">
              <w:rPr>
                <w:sz w:val="24"/>
                <w:szCs w:val="24"/>
              </w:rPr>
              <w:t>спектра</w:t>
            </w:r>
          </w:p>
        </w:tc>
        <w:tc>
          <w:tcPr>
            <w:tcW w:w="720" w:type="dxa"/>
          </w:tcPr>
          <w:p w14:paraId="37749A9A"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0F5BE81B"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3E40556" w14:textId="77777777" w:rsidR="005D3D5C" w:rsidRPr="003A51AC" w:rsidRDefault="005D3D5C" w:rsidP="005D3D5C">
            <w:pPr>
              <w:pStyle w:val="TableParagraph"/>
              <w:rPr>
                <w:sz w:val="24"/>
                <w:szCs w:val="24"/>
              </w:rPr>
            </w:pPr>
          </w:p>
        </w:tc>
        <w:tc>
          <w:tcPr>
            <w:tcW w:w="1006" w:type="dxa"/>
          </w:tcPr>
          <w:p w14:paraId="6DAD908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C23DF74" w14:textId="77777777" w:rsidTr="005D3D5C">
        <w:trPr>
          <w:trHeight w:val="580"/>
        </w:trPr>
        <w:tc>
          <w:tcPr>
            <w:tcW w:w="1385" w:type="dxa"/>
          </w:tcPr>
          <w:p w14:paraId="36BD42D4" w14:textId="77777777" w:rsidR="005D3D5C" w:rsidRPr="003A51AC" w:rsidRDefault="005D3D5C" w:rsidP="005D3D5C">
            <w:pPr>
              <w:pStyle w:val="TableParagraph"/>
              <w:spacing w:before="4"/>
              <w:rPr>
                <w:sz w:val="24"/>
                <w:szCs w:val="24"/>
              </w:rPr>
            </w:pPr>
          </w:p>
          <w:p w14:paraId="15B9A093" w14:textId="77777777" w:rsidR="005D3D5C" w:rsidRPr="003A51AC" w:rsidRDefault="005D3D5C" w:rsidP="005D3D5C">
            <w:pPr>
              <w:pStyle w:val="TableParagraph"/>
              <w:spacing w:before="1"/>
              <w:ind w:left="129"/>
              <w:rPr>
                <w:sz w:val="24"/>
                <w:szCs w:val="24"/>
              </w:rPr>
            </w:pPr>
            <w:r w:rsidRPr="003A51AC">
              <w:rPr>
                <w:sz w:val="24"/>
                <w:szCs w:val="24"/>
              </w:rPr>
              <w:t>2.7.2.2.47.</w:t>
            </w:r>
          </w:p>
        </w:tc>
        <w:tc>
          <w:tcPr>
            <w:tcW w:w="5493" w:type="dxa"/>
          </w:tcPr>
          <w:p w14:paraId="0D51EDEA" w14:textId="77777777" w:rsidR="005D3D5C" w:rsidRPr="003A51AC" w:rsidRDefault="005D3D5C" w:rsidP="005D3D5C">
            <w:pPr>
              <w:pStyle w:val="TableParagraph"/>
              <w:tabs>
                <w:tab w:val="left" w:pos="1247"/>
                <w:tab w:val="left" w:pos="2842"/>
                <w:tab w:val="left" w:pos="3399"/>
                <w:tab w:val="left" w:pos="4155"/>
              </w:tabs>
              <w:rPr>
                <w:sz w:val="24"/>
                <w:szCs w:val="24"/>
                <w:lang w:val="ru-RU"/>
              </w:rPr>
            </w:pPr>
            <w:r w:rsidRPr="003A51AC">
              <w:rPr>
                <w:sz w:val="24"/>
                <w:szCs w:val="24"/>
                <w:lang w:val="ru-RU"/>
              </w:rPr>
              <w:t>Комплект</w:t>
            </w:r>
            <w:r w:rsidRPr="003A51AC">
              <w:rPr>
                <w:sz w:val="24"/>
                <w:szCs w:val="24"/>
                <w:lang w:val="ru-RU"/>
              </w:rPr>
              <w:tab/>
              <w:t>видеофильмов</w:t>
            </w:r>
            <w:r w:rsidRPr="003A51AC">
              <w:rPr>
                <w:sz w:val="24"/>
                <w:szCs w:val="24"/>
                <w:lang w:val="ru-RU"/>
              </w:rPr>
              <w:tab/>
              <w:t>для</w:t>
            </w:r>
            <w:r w:rsidRPr="003A51AC">
              <w:rPr>
                <w:sz w:val="24"/>
                <w:szCs w:val="24"/>
                <w:lang w:val="ru-RU"/>
              </w:rPr>
              <w:tab/>
              <w:t>детей</w:t>
            </w:r>
            <w:r w:rsidRPr="003A51AC">
              <w:rPr>
                <w:sz w:val="24"/>
                <w:szCs w:val="24"/>
                <w:lang w:val="ru-RU"/>
              </w:rPr>
              <w:tab/>
              <w:t>дошкольного</w:t>
            </w:r>
          </w:p>
          <w:p w14:paraId="1B20DA90" w14:textId="77777777" w:rsidR="005D3D5C" w:rsidRPr="003A51AC" w:rsidRDefault="005D3D5C" w:rsidP="005D3D5C">
            <w:pPr>
              <w:pStyle w:val="TableParagraph"/>
              <w:spacing w:before="37"/>
              <w:rPr>
                <w:sz w:val="24"/>
                <w:szCs w:val="24"/>
                <w:lang w:val="ru-RU"/>
              </w:rPr>
            </w:pPr>
            <w:r w:rsidRPr="003A51AC">
              <w:rPr>
                <w:sz w:val="24"/>
                <w:szCs w:val="24"/>
                <w:lang w:val="ru-RU"/>
              </w:rPr>
              <w:t>возраста</w:t>
            </w:r>
          </w:p>
        </w:tc>
        <w:tc>
          <w:tcPr>
            <w:tcW w:w="720" w:type="dxa"/>
          </w:tcPr>
          <w:p w14:paraId="566D94C3"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4F0DD7F"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676E371D" w14:textId="77777777" w:rsidR="005D3D5C" w:rsidRPr="003A51AC" w:rsidRDefault="005D3D5C" w:rsidP="005D3D5C">
            <w:pPr>
              <w:pStyle w:val="TableParagraph"/>
              <w:rPr>
                <w:sz w:val="24"/>
                <w:szCs w:val="24"/>
              </w:rPr>
            </w:pPr>
          </w:p>
        </w:tc>
        <w:tc>
          <w:tcPr>
            <w:tcW w:w="1006" w:type="dxa"/>
          </w:tcPr>
          <w:p w14:paraId="0A45358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DAB486D" w14:textId="77777777" w:rsidTr="005D3D5C">
        <w:trPr>
          <w:trHeight w:val="873"/>
        </w:trPr>
        <w:tc>
          <w:tcPr>
            <w:tcW w:w="1385" w:type="dxa"/>
          </w:tcPr>
          <w:p w14:paraId="27402355" w14:textId="77777777" w:rsidR="005D3D5C" w:rsidRPr="003A51AC" w:rsidRDefault="005D3D5C" w:rsidP="005D3D5C">
            <w:pPr>
              <w:pStyle w:val="TableParagraph"/>
              <w:rPr>
                <w:sz w:val="24"/>
                <w:szCs w:val="24"/>
              </w:rPr>
            </w:pPr>
          </w:p>
          <w:p w14:paraId="62984493" w14:textId="77777777" w:rsidR="005D3D5C" w:rsidRPr="003A51AC" w:rsidRDefault="005D3D5C" w:rsidP="005D3D5C">
            <w:pPr>
              <w:pStyle w:val="TableParagraph"/>
              <w:spacing w:before="10"/>
              <w:rPr>
                <w:sz w:val="24"/>
                <w:szCs w:val="24"/>
              </w:rPr>
            </w:pPr>
          </w:p>
          <w:p w14:paraId="068BAD4C" w14:textId="77777777" w:rsidR="005D3D5C" w:rsidRPr="003A51AC" w:rsidRDefault="005D3D5C" w:rsidP="005D3D5C">
            <w:pPr>
              <w:pStyle w:val="TableParagraph"/>
              <w:ind w:left="129"/>
              <w:rPr>
                <w:sz w:val="24"/>
                <w:szCs w:val="24"/>
              </w:rPr>
            </w:pPr>
            <w:r w:rsidRPr="003A51AC">
              <w:rPr>
                <w:sz w:val="24"/>
                <w:szCs w:val="24"/>
              </w:rPr>
              <w:t>2.7.2.2.48.</w:t>
            </w:r>
          </w:p>
        </w:tc>
        <w:tc>
          <w:tcPr>
            <w:tcW w:w="5493" w:type="dxa"/>
          </w:tcPr>
          <w:p w14:paraId="3783F3AF" w14:textId="77777777" w:rsidR="005D3D5C" w:rsidRPr="003A51AC" w:rsidRDefault="005D3D5C" w:rsidP="005D3D5C">
            <w:pPr>
              <w:pStyle w:val="TableParagraph"/>
              <w:tabs>
                <w:tab w:val="left" w:pos="1298"/>
                <w:tab w:val="left" w:pos="1905"/>
                <w:tab w:val="left" w:pos="3054"/>
                <w:tab w:val="left" w:pos="4119"/>
              </w:tabs>
              <w:spacing w:line="276" w:lineRule="auto"/>
              <w:ind w:right="96"/>
              <w:rPr>
                <w:sz w:val="24"/>
                <w:szCs w:val="24"/>
                <w:lang w:val="ru-RU"/>
              </w:rPr>
            </w:pPr>
            <w:r w:rsidRPr="003A51AC">
              <w:rPr>
                <w:sz w:val="24"/>
                <w:szCs w:val="24"/>
                <w:lang w:val="ru-RU"/>
              </w:rPr>
              <w:t>Комплект</w:t>
            </w:r>
            <w:r w:rsidRPr="003A51AC">
              <w:rPr>
                <w:sz w:val="24"/>
                <w:szCs w:val="24"/>
                <w:lang w:val="ru-RU"/>
              </w:rPr>
              <w:tab/>
              <w:t>для</w:t>
            </w:r>
            <w:r w:rsidRPr="003A51AC">
              <w:rPr>
                <w:sz w:val="24"/>
                <w:szCs w:val="24"/>
                <w:lang w:val="ru-RU"/>
              </w:rPr>
              <w:tab/>
              <w:t>обучения</w:t>
            </w:r>
            <w:r w:rsidRPr="003A51AC">
              <w:rPr>
                <w:sz w:val="24"/>
                <w:szCs w:val="24"/>
                <w:lang w:val="ru-RU"/>
              </w:rPr>
              <w:tab/>
              <w:t>основам</w:t>
            </w:r>
            <w:r w:rsidRPr="003A51AC">
              <w:rPr>
                <w:sz w:val="24"/>
                <w:szCs w:val="24"/>
                <w:lang w:val="ru-RU"/>
              </w:rPr>
              <w:tab/>
            </w:r>
            <w:r w:rsidRPr="003A51AC">
              <w:rPr>
                <w:spacing w:val="-1"/>
                <w:sz w:val="24"/>
                <w:szCs w:val="24"/>
                <w:lang w:val="ru-RU"/>
              </w:rPr>
              <w:t>алгоритмики,</w:t>
            </w:r>
            <w:r w:rsidRPr="003A51AC">
              <w:rPr>
                <w:spacing w:val="-52"/>
                <w:sz w:val="24"/>
                <w:szCs w:val="24"/>
                <w:lang w:val="ru-RU"/>
              </w:rPr>
              <w:t xml:space="preserve"> </w:t>
            </w:r>
            <w:r w:rsidRPr="003A51AC">
              <w:rPr>
                <w:sz w:val="24"/>
                <w:szCs w:val="24"/>
                <w:lang w:val="ru-RU"/>
              </w:rPr>
              <w:t>безэкранного</w:t>
            </w:r>
            <w:r w:rsidRPr="003A51AC">
              <w:rPr>
                <w:spacing w:val="19"/>
                <w:sz w:val="24"/>
                <w:szCs w:val="24"/>
                <w:lang w:val="ru-RU"/>
              </w:rPr>
              <w:t xml:space="preserve"> </w:t>
            </w:r>
            <w:r w:rsidRPr="003A51AC">
              <w:rPr>
                <w:sz w:val="24"/>
                <w:szCs w:val="24"/>
                <w:lang w:val="ru-RU"/>
              </w:rPr>
              <w:t>программирования</w:t>
            </w:r>
            <w:r w:rsidRPr="003A51AC">
              <w:rPr>
                <w:spacing w:val="19"/>
                <w:sz w:val="24"/>
                <w:szCs w:val="24"/>
                <w:lang w:val="ru-RU"/>
              </w:rPr>
              <w:t xml:space="preserve"> </w:t>
            </w:r>
            <w:r w:rsidRPr="003A51AC">
              <w:rPr>
                <w:sz w:val="24"/>
                <w:szCs w:val="24"/>
                <w:lang w:val="ru-RU"/>
              </w:rPr>
              <w:t>и</w:t>
            </w:r>
            <w:r w:rsidRPr="003A51AC">
              <w:rPr>
                <w:spacing w:val="19"/>
                <w:sz w:val="24"/>
                <w:szCs w:val="24"/>
                <w:lang w:val="ru-RU"/>
              </w:rPr>
              <w:t xml:space="preserve"> </w:t>
            </w:r>
            <w:r w:rsidRPr="003A51AC">
              <w:rPr>
                <w:sz w:val="24"/>
                <w:szCs w:val="24"/>
                <w:lang w:val="ru-RU"/>
              </w:rPr>
              <w:t>робототехники</w:t>
            </w:r>
            <w:r w:rsidRPr="003A51AC">
              <w:rPr>
                <w:spacing w:val="17"/>
                <w:sz w:val="24"/>
                <w:szCs w:val="24"/>
                <w:lang w:val="ru-RU"/>
              </w:rPr>
              <w:t xml:space="preserve"> </w:t>
            </w:r>
            <w:r w:rsidRPr="003A51AC">
              <w:rPr>
                <w:sz w:val="24"/>
                <w:szCs w:val="24"/>
                <w:lang w:val="ru-RU"/>
              </w:rPr>
              <w:t>(для</w:t>
            </w:r>
          </w:p>
          <w:p w14:paraId="5C284774" w14:textId="77777777" w:rsidR="005D3D5C" w:rsidRPr="003A51AC" w:rsidRDefault="005D3D5C" w:rsidP="005D3D5C">
            <w:pPr>
              <w:pStyle w:val="TableParagraph"/>
              <w:spacing w:line="253" w:lineRule="exact"/>
              <w:rPr>
                <w:sz w:val="24"/>
                <w:szCs w:val="24"/>
              </w:rPr>
            </w:pPr>
            <w:r w:rsidRPr="003A51AC">
              <w:rPr>
                <w:sz w:val="24"/>
                <w:szCs w:val="24"/>
              </w:rPr>
              <w:t>дошкольного</w:t>
            </w:r>
            <w:r w:rsidRPr="003A51AC">
              <w:rPr>
                <w:spacing w:val="-10"/>
                <w:sz w:val="24"/>
                <w:szCs w:val="24"/>
              </w:rPr>
              <w:t xml:space="preserve"> </w:t>
            </w:r>
            <w:r w:rsidRPr="003A51AC">
              <w:rPr>
                <w:sz w:val="24"/>
                <w:szCs w:val="24"/>
              </w:rPr>
              <w:t>возраста)</w:t>
            </w:r>
          </w:p>
        </w:tc>
        <w:tc>
          <w:tcPr>
            <w:tcW w:w="720" w:type="dxa"/>
          </w:tcPr>
          <w:p w14:paraId="104A26E7" w14:textId="77777777" w:rsidR="005D3D5C" w:rsidRPr="003A51AC" w:rsidRDefault="005D3D5C" w:rsidP="005D3D5C">
            <w:pPr>
              <w:pStyle w:val="TableParagraph"/>
              <w:spacing w:before="7"/>
              <w:rPr>
                <w:sz w:val="24"/>
                <w:szCs w:val="24"/>
              </w:rPr>
            </w:pPr>
          </w:p>
          <w:p w14:paraId="07C325C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48C8C5E" w14:textId="77777777" w:rsidR="005D3D5C" w:rsidRPr="003A51AC" w:rsidRDefault="005D3D5C" w:rsidP="005D3D5C">
            <w:pPr>
              <w:pStyle w:val="TableParagraph"/>
              <w:spacing w:before="7"/>
              <w:rPr>
                <w:sz w:val="24"/>
                <w:szCs w:val="24"/>
              </w:rPr>
            </w:pPr>
          </w:p>
          <w:p w14:paraId="7EF1ECE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21961CF" w14:textId="77777777" w:rsidR="005D3D5C" w:rsidRPr="003A51AC" w:rsidRDefault="005D3D5C" w:rsidP="005D3D5C">
            <w:pPr>
              <w:pStyle w:val="TableParagraph"/>
              <w:rPr>
                <w:sz w:val="24"/>
                <w:szCs w:val="24"/>
              </w:rPr>
            </w:pPr>
          </w:p>
        </w:tc>
        <w:tc>
          <w:tcPr>
            <w:tcW w:w="1006" w:type="dxa"/>
          </w:tcPr>
          <w:p w14:paraId="42CA1598"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2DB8A8C5" w14:textId="77777777" w:rsidTr="005D3D5C">
        <w:trPr>
          <w:trHeight w:val="582"/>
        </w:trPr>
        <w:tc>
          <w:tcPr>
            <w:tcW w:w="1385" w:type="dxa"/>
          </w:tcPr>
          <w:p w14:paraId="0F066022" w14:textId="77777777" w:rsidR="005D3D5C" w:rsidRPr="003A51AC" w:rsidRDefault="005D3D5C" w:rsidP="005D3D5C">
            <w:pPr>
              <w:pStyle w:val="TableParagraph"/>
              <w:spacing w:before="7"/>
              <w:rPr>
                <w:sz w:val="24"/>
                <w:szCs w:val="24"/>
              </w:rPr>
            </w:pPr>
          </w:p>
          <w:p w14:paraId="02A2A65D" w14:textId="77777777" w:rsidR="005D3D5C" w:rsidRPr="003A51AC" w:rsidRDefault="005D3D5C" w:rsidP="005D3D5C">
            <w:pPr>
              <w:pStyle w:val="TableParagraph"/>
              <w:ind w:left="129"/>
              <w:rPr>
                <w:sz w:val="24"/>
                <w:szCs w:val="24"/>
              </w:rPr>
            </w:pPr>
            <w:r w:rsidRPr="003A51AC">
              <w:rPr>
                <w:sz w:val="24"/>
                <w:szCs w:val="24"/>
              </w:rPr>
              <w:t>2.7.2.2.49.</w:t>
            </w:r>
          </w:p>
        </w:tc>
        <w:tc>
          <w:tcPr>
            <w:tcW w:w="5493" w:type="dxa"/>
          </w:tcPr>
          <w:p w14:paraId="34D4DF21" w14:textId="77777777" w:rsidR="005D3D5C" w:rsidRPr="003A51AC" w:rsidRDefault="005D3D5C" w:rsidP="005D3D5C">
            <w:pPr>
              <w:pStyle w:val="TableParagraph"/>
              <w:tabs>
                <w:tab w:val="left" w:pos="1516"/>
                <w:tab w:val="left" w:pos="2754"/>
                <w:tab w:val="left" w:pos="3903"/>
                <w:tab w:val="left" w:pos="5057"/>
              </w:tabs>
              <w:rPr>
                <w:sz w:val="24"/>
                <w:szCs w:val="24"/>
                <w:lang w:val="ru-RU"/>
              </w:rPr>
            </w:pPr>
            <w:r w:rsidRPr="003A51AC">
              <w:rPr>
                <w:sz w:val="24"/>
                <w:szCs w:val="24"/>
                <w:lang w:val="ru-RU"/>
              </w:rPr>
              <w:t>Комплект</w:t>
            </w:r>
            <w:r w:rsidRPr="003A51AC">
              <w:rPr>
                <w:sz w:val="24"/>
                <w:szCs w:val="24"/>
                <w:lang w:val="ru-RU"/>
              </w:rPr>
              <w:tab/>
              <w:t>игровой</w:t>
            </w:r>
            <w:r w:rsidRPr="003A51AC">
              <w:rPr>
                <w:sz w:val="24"/>
                <w:szCs w:val="24"/>
                <w:lang w:val="ru-RU"/>
              </w:rPr>
              <w:tab/>
              <w:t>мягкой</w:t>
            </w:r>
            <w:r w:rsidRPr="003A51AC">
              <w:rPr>
                <w:sz w:val="24"/>
                <w:szCs w:val="24"/>
                <w:lang w:val="ru-RU"/>
              </w:rPr>
              <w:tab/>
              <w:t>мебели</w:t>
            </w:r>
            <w:r w:rsidRPr="003A51AC">
              <w:rPr>
                <w:sz w:val="24"/>
                <w:szCs w:val="24"/>
                <w:lang w:val="ru-RU"/>
              </w:rPr>
              <w:tab/>
              <w:t>для</w:t>
            </w:r>
          </w:p>
          <w:p w14:paraId="6580C84F" w14:textId="77777777" w:rsidR="005D3D5C" w:rsidRPr="003A51AC" w:rsidRDefault="005D3D5C" w:rsidP="005D3D5C">
            <w:pPr>
              <w:pStyle w:val="TableParagraph"/>
              <w:spacing w:before="40"/>
              <w:rPr>
                <w:sz w:val="24"/>
                <w:szCs w:val="24"/>
                <w:lang w:val="ru-RU"/>
              </w:rPr>
            </w:pPr>
            <w:r w:rsidRPr="003A51AC">
              <w:rPr>
                <w:sz w:val="24"/>
                <w:szCs w:val="24"/>
                <w:lang w:val="ru-RU"/>
              </w:rPr>
              <w:t>подготовительной</w:t>
            </w:r>
            <w:r w:rsidRPr="003A51AC">
              <w:rPr>
                <w:spacing w:val="-6"/>
                <w:sz w:val="24"/>
                <w:szCs w:val="24"/>
                <w:lang w:val="ru-RU"/>
              </w:rPr>
              <w:t xml:space="preserve"> </w:t>
            </w:r>
            <w:r w:rsidRPr="003A51AC">
              <w:rPr>
                <w:sz w:val="24"/>
                <w:szCs w:val="24"/>
                <w:lang w:val="ru-RU"/>
              </w:rPr>
              <w:t>группы</w:t>
            </w:r>
          </w:p>
        </w:tc>
        <w:tc>
          <w:tcPr>
            <w:tcW w:w="720" w:type="dxa"/>
          </w:tcPr>
          <w:p w14:paraId="18916EF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E59F123"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B84A088" w14:textId="77777777" w:rsidR="005D3D5C" w:rsidRPr="003A51AC" w:rsidRDefault="005D3D5C" w:rsidP="005D3D5C">
            <w:pPr>
              <w:pStyle w:val="TableParagraph"/>
              <w:rPr>
                <w:sz w:val="24"/>
                <w:szCs w:val="24"/>
              </w:rPr>
            </w:pPr>
          </w:p>
        </w:tc>
        <w:tc>
          <w:tcPr>
            <w:tcW w:w="1006" w:type="dxa"/>
          </w:tcPr>
          <w:p w14:paraId="2A0F72E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4CACF7F" w14:textId="77777777" w:rsidTr="005D3D5C">
        <w:trPr>
          <w:trHeight w:val="580"/>
        </w:trPr>
        <w:tc>
          <w:tcPr>
            <w:tcW w:w="1385" w:type="dxa"/>
          </w:tcPr>
          <w:p w14:paraId="202F49A9" w14:textId="77777777" w:rsidR="005D3D5C" w:rsidRPr="003A51AC" w:rsidRDefault="005D3D5C" w:rsidP="005D3D5C">
            <w:pPr>
              <w:pStyle w:val="TableParagraph"/>
              <w:spacing w:before="4"/>
              <w:rPr>
                <w:sz w:val="24"/>
                <w:szCs w:val="24"/>
              </w:rPr>
            </w:pPr>
          </w:p>
          <w:p w14:paraId="5129A5CB" w14:textId="77777777" w:rsidR="005D3D5C" w:rsidRPr="003A51AC" w:rsidRDefault="005D3D5C" w:rsidP="005D3D5C">
            <w:pPr>
              <w:pStyle w:val="TableParagraph"/>
              <w:spacing w:before="1"/>
              <w:ind w:left="129"/>
              <w:rPr>
                <w:sz w:val="24"/>
                <w:szCs w:val="24"/>
              </w:rPr>
            </w:pPr>
            <w:r w:rsidRPr="003A51AC">
              <w:rPr>
                <w:sz w:val="24"/>
                <w:szCs w:val="24"/>
              </w:rPr>
              <w:t>2.7.2.2.50.</w:t>
            </w:r>
          </w:p>
        </w:tc>
        <w:tc>
          <w:tcPr>
            <w:tcW w:w="5493" w:type="dxa"/>
          </w:tcPr>
          <w:p w14:paraId="45CA4EF0" w14:textId="77777777" w:rsidR="005D3D5C" w:rsidRPr="003A51AC" w:rsidRDefault="005D3D5C" w:rsidP="005D3D5C">
            <w:pPr>
              <w:pStyle w:val="TableParagraph"/>
              <w:tabs>
                <w:tab w:val="left" w:pos="1365"/>
                <w:tab w:val="left" w:pos="1919"/>
                <w:tab w:val="left" w:pos="3155"/>
                <w:tab w:val="left" w:pos="3721"/>
                <w:tab w:val="left" w:pos="4741"/>
              </w:tabs>
              <w:rPr>
                <w:sz w:val="24"/>
                <w:szCs w:val="24"/>
                <w:lang w:val="ru-RU"/>
              </w:rPr>
            </w:pPr>
            <w:r w:rsidRPr="003A51AC">
              <w:rPr>
                <w:sz w:val="24"/>
                <w:szCs w:val="24"/>
                <w:lang w:val="ru-RU"/>
              </w:rPr>
              <w:t>Комплект</w:t>
            </w:r>
            <w:r w:rsidRPr="003A51AC">
              <w:rPr>
                <w:sz w:val="24"/>
                <w:szCs w:val="24"/>
                <w:lang w:val="ru-RU"/>
              </w:rPr>
              <w:tab/>
              <w:t>из</w:t>
            </w:r>
            <w:r w:rsidRPr="003A51AC">
              <w:rPr>
                <w:sz w:val="24"/>
                <w:szCs w:val="24"/>
                <w:lang w:val="ru-RU"/>
              </w:rPr>
              <w:tab/>
              <w:t>стержней</w:t>
            </w:r>
            <w:r w:rsidRPr="003A51AC">
              <w:rPr>
                <w:sz w:val="24"/>
                <w:szCs w:val="24"/>
                <w:lang w:val="ru-RU"/>
              </w:rPr>
              <w:tab/>
              <w:t>на</w:t>
            </w:r>
            <w:r w:rsidRPr="003A51AC">
              <w:rPr>
                <w:sz w:val="24"/>
                <w:szCs w:val="24"/>
                <w:lang w:val="ru-RU"/>
              </w:rPr>
              <w:tab/>
              <w:t>единой</w:t>
            </w:r>
            <w:r w:rsidRPr="003A51AC">
              <w:rPr>
                <w:sz w:val="24"/>
                <w:szCs w:val="24"/>
                <w:lang w:val="ru-RU"/>
              </w:rPr>
              <w:tab/>
              <w:t>основе</w:t>
            </w:r>
          </w:p>
          <w:p w14:paraId="7D432021" w14:textId="77777777" w:rsidR="005D3D5C" w:rsidRPr="003A51AC" w:rsidRDefault="005D3D5C" w:rsidP="005D3D5C">
            <w:pPr>
              <w:pStyle w:val="TableParagraph"/>
              <w:spacing w:before="37"/>
              <w:rPr>
                <w:sz w:val="24"/>
                <w:szCs w:val="24"/>
                <w:lang w:val="ru-RU"/>
              </w:rPr>
            </w:pPr>
            <w:r w:rsidRPr="003A51AC">
              <w:rPr>
                <w:sz w:val="24"/>
                <w:szCs w:val="24"/>
                <w:lang w:val="ru-RU"/>
              </w:rPr>
              <w:t>геометрических</w:t>
            </w:r>
            <w:r w:rsidRPr="003A51AC">
              <w:rPr>
                <w:spacing w:val="-2"/>
                <w:sz w:val="24"/>
                <w:szCs w:val="24"/>
                <w:lang w:val="ru-RU"/>
              </w:rPr>
              <w:t xml:space="preserve"> </w:t>
            </w:r>
            <w:r w:rsidRPr="003A51AC">
              <w:rPr>
                <w:sz w:val="24"/>
                <w:szCs w:val="24"/>
                <w:lang w:val="ru-RU"/>
              </w:rPr>
              <w:t>тел</w:t>
            </w:r>
            <w:r w:rsidRPr="003A51AC">
              <w:rPr>
                <w:spacing w:val="-4"/>
                <w:sz w:val="24"/>
                <w:szCs w:val="24"/>
                <w:lang w:val="ru-RU"/>
              </w:rPr>
              <w:t xml:space="preserve"> </w:t>
            </w:r>
            <w:r w:rsidRPr="003A51AC">
              <w:rPr>
                <w:sz w:val="24"/>
                <w:szCs w:val="24"/>
                <w:lang w:val="ru-RU"/>
              </w:rPr>
              <w:t>по</w:t>
            </w:r>
            <w:r w:rsidRPr="003A51AC">
              <w:rPr>
                <w:spacing w:val="-2"/>
                <w:sz w:val="24"/>
                <w:szCs w:val="24"/>
                <w:lang w:val="ru-RU"/>
              </w:rPr>
              <w:t xml:space="preserve"> </w:t>
            </w:r>
            <w:r w:rsidRPr="003A51AC">
              <w:rPr>
                <w:sz w:val="24"/>
                <w:szCs w:val="24"/>
                <w:lang w:val="ru-RU"/>
              </w:rPr>
              <w:t>форме</w:t>
            </w:r>
            <w:r w:rsidRPr="003A51AC">
              <w:rPr>
                <w:spacing w:val="-1"/>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цвету</w:t>
            </w:r>
          </w:p>
        </w:tc>
        <w:tc>
          <w:tcPr>
            <w:tcW w:w="720" w:type="dxa"/>
          </w:tcPr>
          <w:p w14:paraId="1334951E"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3494E94"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E5863D4" w14:textId="77777777" w:rsidR="005D3D5C" w:rsidRPr="003A51AC" w:rsidRDefault="005D3D5C" w:rsidP="005D3D5C">
            <w:pPr>
              <w:pStyle w:val="TableParagraph"/>
              <w:rPr>
                <w:sz w:val="24"/>
                <w:szCs w:val="24"/>
              </w:rPr>
            </w:pPr>
          </w:p>
        </w:tc>
        <w:tc>
          <w:tcPr>
            <w:tcW w:w="1006" w:type="dxa"/>
          </w:tcPr>
          <w:p w14:paraId="6FFA6A3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0A5CD60" w14:textId="77777777" w:rsidTr="005D3D5C">
        <w:trPr>
          <w:trHeight w:val="582"/>
        </w:trPr>
        <w:tc>
          <w:tcPr>
            <w:tcW w:w="1385" w:type="dxa"/>
          </w:tcPr>
          <w:p w14:paraId="23872876" w14:textId="77777777" w:rsidR="005D3D5C" w:rsidRPr="003A51AC" w:rsidRDefault="005D3D5C" w:rsidP="005D3D5C">
            <w:pPr>
              <w:pStyle w:val="TableParagraph"/>
              <w:spacing w:before="7"/>
              <w:rPr>
                <w:sz w:val="24"/>
                <w:szCs w:val="24"/>
              </w:rPr>
            </w:pPr>
          </w:p>
          <w:p w14:paraId="1327EAF2" w14:textId="77777777" w:rsidR="005D3D5C" w:rsidRPr="003A51AC" w:rsidRDefault="005D3D5C" w:rsidP="005D3D5C">
            <w:pPr>
              <w:pStyle w:val="TableParagraph"/>
              <w:ind w:left="129"/>
              <w:rPr>
                <w:sz w:val="24"/>
                <w:szCs w:val="24"/>
              </w:rPr>
            </w:pPr>
            <w:r w:rsidRPr="003A51AC">
              <w:rPr>
                <w:sz w:val="24"/>
                <w:szCs w:val="24"/>
              </w:rPr>
              <w:t>2.7.2.2.51.</w:t>
            </w:r>
          </w:p>
        </w:tc>
        <w:tc>
          <w:tcPr>
            <w:tcW w:w="5493" w:type="dxa"/>
          </w:tcPr>
          <w:p w14:paraId="7D6D029A" w14:textId="77777777" w:rsidR="005D3D5C" w:rsidRPr="003A51AC" w:rsidRDefault="005D3D5C" w:rsidP="005D3D5C">
            <w:pPr>
              <w:pStyle w:val="TableParagraph"/>
              <w:spacing w:line="246" w:lineRule="exact"/>
              <w:rPr>
                <w:sz w:val="24"/>
                <w:szCs w:val="24"/>
                <w:lang w:val="ru-RU"/>
              </w:rPr>
            </w:pPr>
            <w:r w:rsidRPr="003A51AC">
              <w:rPr>
                <w:sz w:val="24"/>
                <w:szCs w:val="24"/>
                <w:lang w:val="ru-RU"/>
              </w:rPr>
              <w:t>Комплект</w:t>
            </w:r>
            <w:r w:rsidRPr="003A51AC">
              <w:rPr>
                <w:spacing w:val="50"/>
                <w:sz w:val="24"/>
                <w:szCs w:val="24"/>
                <w:lang w:val="ru-RU"/>
              </w:rPr>
              <w:t xml:space="preserve"> </w:t>
            </w:r>
            <w:r w:rsidRPr="003A51AC">
              <w:rPr>
                <w:sz w:val="24"/>
                <w:szCs w:val="24"/>
                <w:lang w:val="ru-RU"/>
              </w:rPr>
              <w:t>конструкторов</w:t>
            </w:r>
            <w:r w:rsidRPr="003A51AC">
              <w:rPr>
                <w:spacing w:val="47"/>
                <w:sz w:val="24"/>
                <w:szCs w:val="24"/>
                <w:lang w:val="ru-RU"/>
              </w:rPr>
              <w:t xml:space="preserve"> </w:t>
            </w:r>
            <w:r w:rsidRPr="003A51AC">
              <w:rPr>
                <w:sz w:val="24"/>
                <w:szCs w:val="24"/>
                <w:lang w:val="ru-RU"/>
              </w:rPr>
              <w:t>с</w:t>
            </w:r>
            <w:r w:rsidRPr="003A51AC">
              <w:rPr>
                <w:spacing w:val="51"/>
                <w:sz w:val="24"/>
                <w:szCs w:val="24"/>
                <w:lang w:val="ru-RU"/>
              </w:rPr>
              <w:t xml:space="preserve"> </w:t>
            </w:r>
            <w:r w:rsidRPr="003A51AC">
              <w:rPr>
                <w:sz w:val="24"/>
                <w:szCs w:val="24"/>
                <w:lang w:val="ru-RU"/>
              </w:rPr>
              <w:t>соединением</w:t>
            </w:r>
            <w:r w:rsidRPr="003A51AC">
              <w:rPr>
                <w:spacing w:val="50"/>
                <w:sz w:val="24"/>
                <w:szCs w:val="24"/>
                <w:lang w:val="ru-RU"/>
              </w:rPr>
              <w:t xml:space="preserve"> </w:t>
            </w:r>
            <w:r w:rsidRPr="003A51AC">
              <w:rPr>
                <w:sz w:val="24"/>
                <w:szCs w:val="24"/>
                <w:lang w:val="ru-RU"/>
              </w:rPr>
              <w:t>в</w:t>
            </w:r>
            <w:r w:rsidRPr="003A51AC">
              <w:rPr>
                <w:spacing w:val="49"/>
                <w:sz w:val="24"/>
                <w:szCs w:val="24"/>
                <w:lang w:val="ru-RU"/>
              </w:rPr>
              <w:t xml:space="preserve"> </w:t>
            </w:r>
            <w:r w:rsidRPr="003A51AC">
              <w:rPr>
                <w:sz w:val="24"/>
                <w:szCs w:val="24"/>
                <w:lang w:val="ru-RU"/>
              </w:rPr>
              <w:t>различных</w:t>
            </w:r>
          </w:p>
          <w:p w14:paraId="5A09D317" w14:textId="77777777" w:rsidR="005D3D5C" w:rsidRPr="003A51AC" w:rsidRDefault="005D3D5C" w:rsidP="005D3D5C">
            <w:pPr>
              <w:pStyle w:val="TableParagraph"/>
              <w:spacing w:before="37"/>
              <w:rPr>
                <w:sz w:val="24"/>
                <w:szCs w:val="24"/>
              </w:rPr>
            </w:pPr>
            <w:r w:rsidRPr="003A51AC">
              <w:rPr>
                <w:sz w:val="24"/>
                <w:szCs w:val="24"/>
              </w:rPr>
              <w:t>плоскостях</w:t>
            </w:r>
            <w:r w:rsidRPr="003A51AC">
              <w:rPr>
                <w:spacing w:val="-1"/>
                <w:sz w:val="24"/>
                <w:szCs w:val="24"/>
              </w:rPr>
              <w:t xml:space="preserve"> </w:t>
            </w:r>
            <w:r w:rsidRPr="003A51AC">
              <w:rPr>
                <w:sz w:val="24"/>
                <w:szCs w:val="24"/>
              </w:rPr>
              <w:t>металлический</w:t>
            </w:r>
          </w:p>
        </w:tc>
        <w:tc>
          <w:tcPr>
            <w:tcW w:w="720" w:type="dxa"/>
          </w:tcPr>
          <w:p w14:paraId="45F41104"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F3DA35D"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AB1099E"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34CABC47" w14:textId="77777777" w:rsidR="005D3D5C" w:rsidRPr="003A51AC" w:rsidRDefault="005D3D5C" w:rsidP="005D3D5C">
            <w:pPr>
              <w:pStyle w:val="TableParagraph"/>
              <w:rPr>
                <w:sz w:val="24"/>
                <w:szCs w:val="24"/>
              </w:rPr>
            </w:pPr>
          </w:p>
        </w:tc>
      </w:tr>
      <w:tr w:rsidR="005D3D5C" w:rsidRPr="003A51AC" w14:paraId="452DE88C" w14:textId="77777777" w:rsidTr="005D3D5C">
        <w:trPr>
          <w:trHeight w:val="582"/>
        </w:trPr>
        <w:tc>
          <w:tcPr>
            <w:tcW w:w="1385" w:type="dxa"/>
          </w:tcPr>
          <w:p w14:paraId="53C4D70E" w14:textId="77777777" w:rsidR="005D3D5C" w:rsidRPr="003A51AC" w:rsidRDefault="005D3D5C" w:rsidP="005D3D5C">
            <w:pPr>
              <w:pStyle w:val="TableParagraph"/>
              <w:spacing w:before="4"/>
              <w:rPr>
                <w:sz w:val="24"/>
                <w:szCs w:val="24"/>
              </w:rPr>
            </w:pPr>
          </w:p>
          <w:p w14:paraId="417B259A" w14:textId="77777777" w:rsidR="005D3D5C" w:rsidRPr="003A51AC" w:rsidRDefault="005D3D5C" w:rsidP="005D3D5C">
            <w:pPr>
              <w:pStyle w:val="TableParagraph"/>
              <w:spacing w:before="1"/>
              <w:ind w:left="129"/>
              <w:rPr>
                <w:sz w:val="24"/>
                <w:szCs w:val="24"/>
              </w:rPr>
            </w:pPr>
            <w:r w:rsidRPr="003A51AC">
              <w:rPr>
                <w:sz w:val="24"/>
                <w:szCs w:val="24"/>
              </w:rPr>
              <w:t>2.7.2.2.52.</w:t>
            </w:r>
          </w:p>
        </w:tc>
        <w:tc>
          <w:tcPr>
            <w:tcW w:w="5493" w:type="dxa"/>
          </w:tcPr>
          <w:p w14:paraId="2C5E65E7" w14:textId="77777777" w:rsidR="005D3D5C" w:rsidRPr="003A51AC" w:rsidRDefault="005D3D5C" w:rsidP="005D3D5C">
            <w:pPr>
              <w:pStyle w:val="TableParagraph"/>
              <w:ind w:left="163"/>
              <w:rPr>
                <w:sz w:val="24"/>
                <w:szCs w:val="24"/>
                <w:lang w:val="ru-RU"/>
              </w:rPr>
            </w:pPr>
            <w:r w:rsidRPr="003A51AC">
              <w:rPr>
                <w:sz w:val="24"/>
                <w:szCs w:val="24"/>
                <w:lang w:val="ru-RU"/>
              </w:rPr>
              <w:t>Комплект</w:t>
            </w:r>
            <w:r w:rsidRPr="003A51AC">
              <w:rPr>
                <w:spacing w:val="38"/>
                <w:sz w:val="24"/>
                <w:szCs w:val="24"/>
                <w:lang w:val="ru-RU"/>
              </w:rPr>
              <w:t xml:space="preserve"> </w:t>
            </w:r>
            <w:r w:rsidRPr="003A51AC">
              <w:rPr>
                <w:sz w:val="24"/>
                <w:szCs w:val="24"/>
                <w:lang w:val="ru-RU"/>
              </w:rPr>
              <w:t>конструкторов</w:t>
            </w:r>
            <w:r w:rsidRPr="003A51AC">
              <w:rPr>
                <w:spacing w:val="35"/>
                <w:sz w:val="24"/>
                <w:szCs w:val="24"/>
                <w:lang w:val="ru-RU"/>
              </w:rPr>
              <w:t xml:space="preserve"> </w:t>
            </w:r>
            <w:r w:rsidRPr="003A51AC">
              <w:rPr>
                <w:sz w:val="24"/>
                <w:szCs w:val="24"/>
                <w:lang w:val="ru-RU"/>
              </w:rPr>
              <w:t>с</w:t>
            </w:r>
            <w:r w:rsidRPr="003A51AC">
              <w:rPr>
                <w:spacing w:val="39"/>
                <w:sz w:val="24"/>
                <w:szCs w:val="24"/>
                <w:lang w:val="ru-RU"/>
              </w:rPr>
              <w:t xml:space="preserve"> </w:t>
            </w:r>
            <w:r w:rsidRPr="003A51AC">
              <w:rPr>
                <w:sz w:val="24"/>
                <w:szCs w:val="24"/>
                <w:lang w:val="ru-RU"/>
              </w:rPr>
              <w:t>шиповым</w:t>
            </w:r>
            <w:r w:rsidRPr="003A51AC">
              <w:rPr>
                <w:spacing w:val="38"/>
                <w:sz w:val="24"/>
                <w:szCs w:val="24"/>
                <w:lang w:val="ru-RU"/>
              </w:rPr>
              <w:t xml:space="preserve"> </w:t>
            </w:r>
            <w:r w:rsidRPr="003A51AC">
              <w:rPr>
                <w:sz w:val="24"/>
                <w:szCs w:val="24"/>
                <w:lang w:val="ru-RU"/>
              </w:rPr>
              <w:t>быстросъемным</w:t>
            </w:r>
          </w:p>
          <w:p w14:paraId="3C782A68" w14:textId="77777777" w:rsidR="005D3D5C" w:rsidRPr="003A51AC" w:rsidRDefault="005D3D5C" w:rsidP="005D3D5C">
            <w:pPr>
              <w:pStyle w:val="TableParagraph"/>
              <w:spacing w:before="37"/>
              <w:rPr>
                <w:sz w:val="24"/>
                <w:szCs w:val="24"/>
                <w:lang w:val="ru-RU"/>
              </w:rPr>
            </w:pPr>
            <w:r w:rsidRPr="003A51AC">
              <w:rPr>
                <w:sz w:val="24"/>
                <w:szCs w:val="24"/>
                <w:lang w:val="ru-RU"/>
              </w:rPr>
              <w:t>креплением</w:t>
            </w:r>
            <w:r w:rsidRPr="003A51AC">
              <w:rPr>
                <w:spacing w:val="-2"/>
                <w:sz w:val="24"/>
                <w:szCs w:val="24"/>
                <w:lang w:val="ru-RU"/>
              </w:rPr>
              <w:t xml:space="preserve"> </w:t>
            </w:r>
            <w:r w:rsidRPr="003A51AC">
              <w:rPr>
                <w:sz w:val="24"/>
                <w:szCs w:val="24"/>
                <w:lang w:val="ru-RU"/>
              </w:rPr>
              <w:t>деталей</w:t>
            </w:r>
            <w:r w:rsidRPr="003A51AC">
              <w:rPr>
                <w:spacing w:val="-2"/>
                <w:sz w:val="24"/>
                <w:szCs w:val="24"/>
                <w:lang w:val="ru-RU"/>
              </w:rPr>
              <w:t xml:space="preserve"> </w:t>
            </w:r>
            <w:r w:rsidRPr="003A51AC">
              <w:rPr>
                <w:sz w:val="24"/>
                <w:szCs w:val="24"/>
                <w:lang w:val="ru-RU"/>
              </w:rPr>
              <w:t>настольный</w:t>
            </w:r>
          </w:p>
        </w:tc>
        <w:tc>
          <w:tcPr>
            <w:tcW w:w="720" w:type="dxa"/>
          </w:tcPr>
          <w:p w14:paraId="68FFA94D"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30EE0CA"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CD27BD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1E62534" w14:textId="77777777" w:rsidR="005D3D5C" w:rsidRPr="003A51AC" w:rsidRDefault="005D3D5C" w:rsidP="005D3D5C">
            <w:pPr>
              <w:pStyle w:val="TableParagraph"/>
              <w:rPr>
                <w:sz w:val="24"/>
                <w:szCs w:val="24"/>
              </w:rPr>
            </w:pPr>
          </w:p>
        </w:tc>
      </w:tr>
      <w:tr w:rsidR="005D3D5C" w:rsidRPr="003A51AC" w14:paraId="42005A44" w14:textId="77777777" w:rsidTr="005D3D5C">
        <w:trPr>
          <w:trHeight w:val="290"/>
        </w:trPr>
        <w:tc>
          <w:tcPr>
            <w:tcW w:w="1385" w:type="dxa"/>
          </w:tcPr>
          <w:p w14:paraId="0D3F2698" w14:textId="77777777" w:rsidR="005D3D5C" w:rsidRPr="003A51AC" w:rsidRDefault="005D3D5C" w:rsidP="005D3D5C">
            <w:pPr>
              <w:pStyle w:val="TableParagraph"/>
              <w:ind w:left="129"/>
              <w:rPr>
                <w:sz w:val="24"/>
                <w:szCs w:val="24"/>
              </w:rPr>
            </w:pPr>
            <w:r w:rsidRPr="003A51AC">
              <w:rPr>
                <w:sz w:val="24"/>
                <w:szCs w:val="24"/>
              </w:rPr>
              <w:t>2.7.2.2.53.</w:t>
            </w:r>
          </w:p>
        </w:tc>
        <w:tc>
          <w:tcPr>
            <w:tcW w:w="5493" w:type="dxa"/>
          </w:tcPr>
          <w:p w14:paraId="4AB83FA1" w14:textId="77777777" w:rsidR="005D3D5C" w:rsidRPr="003A51AC" w:rsidRDefault="005D3D5C" w:rsidP="005D3D5C">
            <w:pPr>
              <w:pStyle w:val="TableParagraph"/>
              <w:rPr>
                <w:sz w:val="24"/>
                <w:szCs w:val="24"/>
              </w:rPr>
            </w:pPr>
            <w:r w:rsidRPr="003A51AC">
              <w:rPr>
                <w:sz w:val="24"/>
                <w:szCs w:val="24"/>
              </w:rPr>
              <w:t>Комплект</w:t>
            </w:r>
            <w:r w:rsidRPr="003A51AC">
              <w:rPr>
                <w:spacing w:val="-12"/>
                <w:sz w:val="24"/>
                <w:szCs w:val="24"/>
              </w:rPr>
              <w:t xml:space="preserve"> </w:t>
            </w:r>
            <w:r w:rsidRPr="003A51AC">
              <w:rPr>
                <w:sz w:val="24"/>
                <w:szCs w:val="24"/>
              </w:rPr>
              <w:t>конструкторов</w:t>
            </w:r>
            <w:r w:rsidRPr="003A51AC">
              <w:rPr>
                <w:spacing w:val="-11"/>
                <w:sz w:val="24"/>
                <w:szCs w:val="24"/>
              </w:rPr>
              <w:t xml:space="preserve"> </w:t>
            </w:r>
            <w:r w:rsidRPr="003A51AC">
              <w:rPr>
                <w:sz w:val="24"/>
                <w:szCs w:val="24"/>
              </w:rPr>
              <w:t>шарнирных</w:t>
            </w:r>
          </w:p>
        </w:tc>
        <w:tc>
          <w:tcPr>
            <w:tcW w:w="720" w:type="dxa"/>
          </w:tcPr>
          <w:p w14:paraId="196DD5F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5B6FDD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835CE8A" w14:textId="77777777" w:rsidR="005D3D5C" w:rsidRPr="003A51AC" w:rsidRDefault="005D3D5C" w:rsidP="005D3D5C">
            <w:pPr>
              <w:pStyle w:val="TableParagraph"/>
              <w:rPr>
                <w:sz w:val="24"/>
                <w:szCs w:val="24"/>
              </w:rPr>
            </w:pPr>
          </w:p>
        </w:tc>
        <w:tc>
          <w:tcPr>
            <w:tcW w:w="1006" w:type="dxa"/>
          </w:tcPr>
          <w:p w14:paraId="43417A5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BAF44FC" w14:textId="77777777" w:rsidTr="005D3D5C">
        <w:trPr>
          <w:trHeight w:val="290"/>
        </w:trPr>
        <w:tc>
          <w:tcPr>
            <w:tcW w:w="1385" w:type="dxa"/>
          </w:tcPr>
          <w:p w14:paraId="2293AEAF" w14:textId="77777777" w:rsidR="005D3D5C" w:rsidRPr="003A51AC" w:rsidRDefault="005D3D5C" w:rsidP="005D3D5C">
            <w:pPr>
              <w:pStyle w:val="TableParagraph"/>
              <w:ind w:left="129"/>
              <w:rPr>
                <w:sz w:val="24"/>
                <w:szCs w:val="24"/>
              </w:rPr>
            </w:pPr>
            <w:r w:rsidRPr="003A51AC">
              <w:rPr>
                <w:sz w:val="24"/>
                <w:szCs w:val="24"/>
              </w:rPr>
              <w:t>2.7.2.2.54.</w:t>
            </w:r>
          </w:p>
        </w:tc>
        <w:tc>
          <w:tcPr>
            <w:tcW w:w="5493" w:type="dxa"/>
          </w:tcPr>
          <w:p w14:paraId="16A12A19" w14:textId="77777777" w:rsidR="005D3D5C" w:rsidRPr="003A51AC" w:rsidRDefault="005D3D5C" w:rsidP="005D3D5C">
            <w:pPr>
              <w:pStyle w:val="TableParagraph"/>
              <w:rPr>
                <w:sz w:val="24"/>
                <w:szCs w:val="24"/>
              </w:rPr>
            </w:pPr>
            <w:r w:rsidRPr="003A51AC">
              <w:rPr>
                <w:sz w:val="24"/>
                <w:szCs w:val="24"/>
              </w:rPr>
              <w:t>Комплект</w:t>
            </w:r>
            <w:r w:rsidRPr="003A51AC">
              <w:rPr>
                <w:spacing w:val="-7"/>
                <w:sz w:val="24"/>
                <w:szCs w:val="24"/>
              </w:rPr>
              <w:t xml:space="preserve"> </w:t>
            </w:r>
            <w:r w:rsidRPr="003A51AC">
              <w:rPr>
                <w:sz w:val="24"/>
                <w:szCs w:val="24"/>
              </w:rPr>
              <w:t>костюмов</w:t>
            </w:r>
            <w:r w:rsidRPr="003A51AC">
              <w:rPr>
                <w:spacing w:val="-7"/>
                <w:sz w:val="24"/>
                <w:szCs w:val="24"/>
              </w:rPr>
              <w:t xml:space="preserve"> </w:t>
            </w:r>
            <w:r w:rsidRPr="003A51AC">
              <w:rPr>
                <w:sz w:val="24"/>
                <w:szCs w:val="24"/>
              </w:rPr>
              <w:t>по</w:t>
            </w:r>
            <w:r w:rsidRPr="003A51AC">
              <w:rPr>
                <w:spacing w:val="-7"/>
                <w:sz w:val="24"/>
                <w:szCs w:val="24"/>
              </w:rPr>
              <w:t xml:space="preserve"> </w:t>
            </w:r>
            <w:r w:rsidRPr="003A51AC">
              <w:rPr>
                <w:sz w:val="24"/>
                <w:szCs w:val="24"/>
              </w:rPr>
              <w:t>профессиям</w:t>
            </w:r>
          </w:p>
        </w:tc>
        <w:tc>
          <w:tcPr>
            <w:tcW w:w="720" w:type="dxa"/>
          </w:tcPr>
          <w:p w14:paraId="3FD8AF3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6C78CC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07185E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E2B3C25" w14:textId="77777777" w:rsidR="005D3D5C" w:rsidRPr="003A51AC" w:rsidRDefault="005D3D5C" w:rsidP="005D3D5C">
            <w:pPr>
              <w:pStyle w:val="TableParagraph"/>
              <w:rPr>
                <w:sz w:val="24"/>
                <w:szCs w:val="24"/>
              </w:rPr>
            </w:pPr>
          </w:p>
        </w:tc>
      </w:tr>
      <w:tr w:rsidR="005D3D5C" w:rsidRPr="003A51AC" w14:paraId="3C0A4623" w14:textId="77777777" w:rsidTr="005D3D5C">
        <w:trPr>
          <w:trHeight w:val="292"/>
        </w:trPr>
        <w:tc>
          <w:tcPr>
            <w:tcW w:w="1385" w:type="dxa"/>
          </w:tcPr>
          <w:p w14:paraId="6DF666F6" w14:textId="77777777" w:rsidR="005D3D5C" w:rsidRPr="003A51AC" w:rsidRDefault="005D3D5C" w:rsidP="005D3D5C">
            <w:pPr>
              <w:pStyle w:val="TableParagraph"/>
              <w:spacing w:line="246" w:lineRule="exact"/>
              <w:ind w:left="129"/>
              <w:rPr>
                <w:sz w:val="24"/>
                <w:szCs w:val="24"/>
              </w:rPr>
            </w:pPr>
            <w:r w:rsidRPr="003A51AC">
              <w:rPr>
                <w:sz w:val="24"/>
                <w:szCs w:val="24"/>
              </w:rPr>
              <w:t>2.7.2.2.55.</w:t>
            </w:r>
          </w:p>
        </w:tc>
        <w:tc>
          <w:tcPr>
            <w:tcW w:w="5493" w:type="dxa"/>
          </w:tcPr>
          <w:p w14:paraId="20D8EF65" w14:textId="77777777" w:rsidR="005D3D5C" w:rsidRPr="003A51AC" w:rsidRDefault="005D3D5C" w:rsidP="005D3D5C">
            <w:pPr>
              <w:pStyle w:val="TableParagraph"/>
              <w:spacing w:line="246" w:lineRule="exact"/>
              <w:rPr>
                <w:sz w:val="24"/>
                <w:szCs w:val="24"/>
              </w:rPr>
            </w:pPr>
            <w:r w:rsidRPr="003A51AC">
              <w:rPr>
                <w:sz w:val="24"/>
                <w:szCs w:val="24"/>
              </w:rPr>
              <w:t>Комплект</w:t>
            </w:r>
            <w:r w:rsidRPr="003A51AC">
              <w:rPr>
                <w:spacing w:val="-2"/>
                <w:sz w:val="24"/>
                <w:szCs w:val="24"/>
              </w:rPr>
              <w:t xml:space="preserve"> </w:t>
            </w:r>
            <w:r w:rsidRPr="003A51AC">
              <w:rPr>
                <w:sz w:val="24"/>
                <w:szCs w:val="24"/>
              </w:rPr>
              <w:t>мячей-массажеров</w:t>
            </w:r>
          </w:p>
        </w:tc>
        <w:tc>
          <w:tcPr>
            <w:tcW w:w="720" w:type="dxa"/>
          </w:tcPr>
          <w:p w14:paraId="3D64AB44"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5A0B24AC" w14:textId="77777777" w:rsidR="005D3D5C" w:rsidRPr="003A51AC" w:rsidRDefault="005D3D5C" w:rsidP="005D3D5C">
            <w:pPr>
              <w:pStyle w:val="TableParagraph"/>
              <w:spacing w:line="246" w:lineRule="exact"/>
              <w:ind w:left="7"/>
              <w:jc w:val="center"/>
              <w:rPr>
                <w:sz w:val="24"/>
                <w:szCs w:val="24"/>
              </w:rPr>
            </w:pPr>
            <w:r w:rsidRPr="003A51AC">
              <w:rPr>
                <w:sz w:val="24"/>
                <w:szCs w:val="24"/>
              </w:rPr>
              <w:t>2</w:t>
            </w:r>
          </w:p>
        </w:tc>
        <w:tc>
          <w:tcPr>
            <w:tcW w:w="1035" w:type="dxa"/>
          </w:tcPr>
          <w:p w14:paraId="788AB392" w14:textId="77777777" w:rsidR="005D3D5C" w:rsidRPr="003A51AC" w:rsidRDefault="005D3D5C" w:rsidP="005D3D5C">
            <w:pPr>
              <w:pStyle w:val="TableParagraph"/>
              <w:rPr>
                <w:sz w:val="24"/>
                <w:szCs w:val="24"/>
              </w:rPr>
            </w:pPr>
          </w:p>
        </w:tc>
        <w:tc>
          <w:tcPr>
            <w:tcW w:w="1006" w:type="dxa"/>
          </w:tcPr>
          <w:p w14:paraId="7C17E71D"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6D38956E" w14:textId="77777777" w:rsidTr="005D3D5C">
        <w:trPr>
          <w:trHeight w:val="580"/>
        </w:trPr>
        <w:tc>
          <w:tcPr>
            <w:tcW w:w="1385" w:type="dxa"/>
          </w:tcPr>
          <w:p w14:paraId="71317744" w14:textId="77777777" w:rsidR="005D3D5C" w:rsidRPr="003A51AC" w:rsidRDefault="005D3D5C" w:rsidP="005D3D5C">
            <w:pPr>
              <w:pStyle w:val="TableParagraph"/>
              <w:spacing w:before="5"/>
              <w:rPr>
                <w:sz w:val="24"/>
                <w:szCs w:val="24"/>
              </w:rPr>
            </w:pPr>
          </w:p>
          <w:p w14:paraId="11B961A5" w14:textId="77777777" w:rsidR="005D3D5C" w:rsidRPr="003A51AC" w:rsidRDefault="005D3D5C" w:rsidP="005D3D5C">
            <w:pPr>
              <w:pStyle w:val="TableParagraph"/>
              <w:ind w:left="129"/>
              <w:rPr>
                <w:sz w:val="24"/>
                <w:szCs w:val="24"/>
              </w:rPr>
            </w:pPr>
            <w:r w:rsidRPr="003A51AC">
              <w:rPr>
                <w:sz w:val="24"/>
                <w:szCs w:val="24"/>
              </w:rPr>
              <w:t>2.7.2.2.56.</w:t>
            </w:r>
          </w:p>
        </w:tc>
        <w:tc>
          <w:tcPr>
            <w:tcW w:w="5493" w:type="dxa"/>
          </w:tcPr>
          <w:p w14:paraId="0FE3A6D3" w14:textId="77777777" w:rsidR="005D3D5C" w:rsidRPr="003A51AC" w:rsidRDefault="005D3D5C" w:rsidP="005D3D5C">
            <w:pPr>
              <w:pStyle w:val="TableParagraph"/>
              <w:spacing w:line="244" w:lineRule="exact"/>
              <w:rPr>
                <w:sz w:val="24"/>
                <w:szCs w:val="24"/>
                <w:lang w:val="ru-RU"/>
              </w:rPr>
            </w:pPr>
            <w:r w:rsidRPr="003A51AC">
              <w:rPr>
                <w:sz w:val="24"/>
                <w:szCs w:val="24"/>
                <w:lang w:val="ru-RU"/>
              </w:rPr>
              <w:t>Комплект</w:t>
            </w:r>
            <w:r w:rsidRPr="003A51AC">
              <w:rPr>
                <w:spacing w:val="51"/>
                <w:sz w:val="24"/>
                <w:szCs w:val="24"/>
                <w:lang w:val="ru-RU"/>
              </w:rPr>
              <w:t xml:space="preserve"> </w:t>
            </w:r>
            <w:r w:rsidRPr="003A51AC">
              <w:rPr>
                <w:sz w:val="24"/>
                <w:szCs w:val="24"/>
                <w:lang w:val="ru-RU"/>
              </w:rPr>
              <w:t>панелей</w:t>
            </w:r>
            <w:r w:rsidRPr="003A51AC">
              <w:rPr>
                <w:spacing w:val="104"/>
                <w:sz w:val="24"/>
                <w:szCs w:val="24"/>
                <w:lang w:val="ru-RU"/>
              </w:rPr>
              <w:t xml:space="preserve"> </w:t>
            </w:r>
            <w:r w:rsidRPr="003A51AC">
              <w:rPr>
                <w:sz w:val="24"/>
                <w:szCs w:val="24"/>
                <w:lang w:val="ru-RU"/>
              </w:rPr>
              <w:t>с</w:t>
            </w:r>
            <w:r w:rsidRPr="003A51AC">
              <w:rPr>
                <w:spacing w:val="106"/>
                <w:sz w:val="24"/>
                <w:szCs w:val="24"/>
                <w:lang w:val="ru-RU"/>
              </w:rPr>
              <w:t xml:space="preserve"> </w:t>
            </w:r>
            <w:r w:rsidRPr="003A51AC">
              <w:rPr>
                <w:sz w:val="24"/>
                <w:szCs w:val="24"/>
                <w:lang w:val="ru-RU"/>
              </w:rPr>
              <w:t>заданиями</w:t>
            </w:r>
            <w:r w:rsidRPr="003A51AC">
              <w:rPr>
                <w:spacing w:val="104"/>
                <w:sz w:val="24"/>
                <w:szCs w:val="24"/>
                <w:lang w:val="ru-RU"/>
              </w:rPr>
              <w:t xml:space="preserve"> </w:t>
            </w:r>
            <w:r w:rsidRPr="003A51AC">
              <w:rPr>
                <w:sz w:val="24"/>
                <w:szCs w:val="24"/>
                <w:lang w:val="ru-RU"/>
              </w:rPr>
              <w:t>для</w:t>
            </w:r>
            <w:r w:rsidRPr="003A51AC">
              <w:rPr>
                <w:spacing w:val="105"/>
                <w:sz w:val="24"/>
                <w:szCs w:val="24"/>
                <w:lang w:val="ru-RU"/>
              </w:rPr>
              <w:t xml:space="preserve"> </w:t>
            </w:r>
            <w:r w:rsidRPr="003A51AC">
              <w:rPr>
                <w:sz w:val="24"/>
                <w:szCs w:val="24"/>
                <w:lang w:val="ru-RU"/>
              </w:rPr>
              <w:t>формирования</w:t>
            </w:r>
          </w:p>
          <w:p w14:paraId="2B83A2C1" w14:textId="77777777" w:rsidR="005D3D5C" w:rsidRPr="003A51AC" w:rsidRDefault="005D3D5C" w:rsidP="005D3D5C">
            <w:pPr>
              <w:pStyle w:val="TableParagraph"/>
              <w:spacing w:before="37"/>
              <w:rPr>
                <w:sz w:val="24"/>
                <w:szCs w:val="24"/>
                <w:lang w:val="ru-RU"/>
              </w:rPr>
            </w:pPr>
            <w:r w:rsidRPr="003A51AC">
              <w:rPr>
                <w:sz w:val="24"/>
                <w:szCs w:val="24"/>
                <w:lang w:val="ru-RU"/>
              </w:rPr>
              <w:t>графомоторных</w:t>
            </w:r>
            <w:r w:rsidRPr="003A51AC">
              <w:rPr>
                <w:spacing w:val="-1"/>
                <w:sz w:val="24"/>
                <w:szCs w:val="24"/>
                <w:lang w:val="ru-RU"/>
              </w:rPr>
              <w:t xml:space="preserve"> </w:t>
            </w:r>
            <w:r w:rsidRPr="003A51AC">
              <w:rPr>
                <w:sz w:val="24"/>
                <w:szCs w:val="24"/>
                <w:lang w:val="ru-RU"/>
              </w:rPr>
              <w:t>навыков</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подготовки</w:t>
            </w:r>
            <w:r w:rsidRPr="003A51AC">
              <w:rPr>
                <w:spacing w:val="-4"/>
                <w:sz w:val="24"/>
                <w:szCs w:val="24"/>
                <w:lang w:val="ru-RU"/>
              </w:rPr>
              <w:t xml:space="preserve"> </w:t>
            </w:r>
            <w:r w:rsidRPr="003A51AC">
              <w:rPr>
                <w:sz w:val="24"/>
                <w:szCs w:val="24"/>
                <w:lang w:val="ru-RU"/>
              </w:rPr>
              <w:t>руки</w:t>
            </w:r>
            <w:r w:rsidRPr="003A51AC">
              <w:rPr>
                <w:spacing w:val="-1"/>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письму</w:t>
            </w:r>
          </w:p>
        </w:tc>
        <w:tc>
          <w:tcPr>
            <w:tcW w:w="720" w:type="dxa"/>
          </w:tcPr>
          <w:p w14:paraId="74077F22"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5EA51DF5"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F7B1B57" w14:textId="77777777" w:rsidR="005D3D5C" w:rsidRPr="003A51AC" w:rsidRDefault="005D3D5C" w:rsidP="005D3D5C">
            <w:pPr>
              <w:pStyle w:val="TableParagraph"/>
              <w:rPr>
                <w:sz w:val="24"/>
                <w:szCs w:val="24"/>
              </w:rPr>
            </w:pPr>
          </w:p>
        </w:tc>
        <w:tc>
          <w:tcPr>
            <w:tcW w:w="1006" w:type="dxa"/>
          </w:tcPr>
          <w:p w14:paraId="30D4C28E" w14:textId="77777777"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14:paraId="34BFC0AD" w14:textId="77777777" w:rsidTr="005D3D5C">
        <w:trPr>
          <w:trHeight w:val="873"/>
        </w:trPr>
        <w:tc>
          <w:tcPr>
            <w:tcW w:w="1385" w:type="dxa"/>
          </w:tcPr>
          <w:p w14:paraId="2EC9809E" w14:textId="77777777" w:rsidR="005D3D5C" w:rsidRPr="003A51AC" w:rsidRDefault="005D3D5C" w:rsidP="005D3D5C">
            <w:pPr>
              <w:pStyle w:val="TableParagraph"/>
              <w:rPr>
                <w:sz w:val="24"/>
                <w:szCs w:val="24"/>
              </w:rPr>
            </w:pPr>
          </w:p>
          <w:p w14:paraId="0357F75B" w14:textId="77777777" w:rsidR="005D3D5C" w:rsidRPr="003A51AC" w:rsidRDefault="005D3D5C" w:rsidP="005D3D5C">
            <w:pPr>
              <w:pStyle w:val="TableParagraph"/>
              <w:spacing w:before="10"/>
              <w:rPr>
                <w:sz w:val="24"/>
                <w:szCs w:val="24"/>
              </w:rPr>
            </w:pPr>
          </w:p>
          <w:p w14:paraId="60B91C3F" w14:textId="77777777" w:rsidR="005D3D5C" w:rsidRPr="003A51AC" w:rsidRDefault="005D3D5C" w:rsidP="005D3D5C">
            <w:pPr>
              <w:pStyle w:val="TableParagraph"/>
              <w:ind w:left="129"/>
              <w:rPr>
                <w:sz w:val="24"/>
                <w:szCs w:val="24"/>
              </w:rPr>
            </w:pPr>
            <w:r w:rsidRPr="003A51AC">
              <w:rPr>
                <w:sz w:val="24"/>
                <w:szCs w:val="24"/>
              </w:rPr>
              <w:t>2.7.2.2.57.</w:t>
            </w:r>
          </w:p>
        </w:tc>
        <w:tc>
          <w:tcPr>
            <w:tcW w:w="5493" w:type="dxa"/>
          </w:tcPr>
          <w:p w14:paraId="387D93F3" w14:textId="77777777" w:rsidR="005D3D5C" w:rsidRPr="003A51AC" w:rsidRDefault="005D3D5C" w:rsidP="005D3D5C">
            <w:pPr>
              <w:pStyle w:val="TableParagraph"/>
              <w:spacing w:line="276" w:lineRule="auto"/>
              <w:ind w:right="92"/>
              <w:rPr>
                <w:sz w:val="24"/>
                <w:szCs w:val="24"/>
                <w:lang w:val="ru-RU"/>
              </w:rPr>
            </w:pPr>
            <w:r w:rsidRPr="003A51AC">
              <w:rPr>
                <w:sz w:val="24"/>
                <w:szCs w:val="24"/>
                <w:lang w:val="ru-RU"/>
              </w:rPr>
              <w:t>Комплект</w:t>
            </w:r>
            <w:r w:rsidRPr="003A51AC">
              <w:rPr>
                <w:spacing w:val="32"/>
                <w:sz w:val="24"/>
                <w:szCs w:val="24"/>
                <w:lang w:val="ru-RU"/>
              </w:rPr>
              <w:t xml:space="preserve"> </w:t>
            </w:r>
            <w:r w:rsidRPr="003A51AC">
              <w:rPr>
                <w:sz w:val="24"/>
                <w:szCs w:val="24"/>
                <w:lang w:val="ru-RU"/>
              </w:rPr>
              <w:t>парных</w:t>
            </w:r>
            <w:r w:rsidRPr="003A51AC">
              <w:rPr>
                <w:spacing w:val="30"/>
                <w:sz w:val="24"/>
                <w:szCs w:val="24"/>
                <w:lang w:val="ru-RU"/>
              </w:rPr>
              <w:t xml:space="preserve"> </w:t>
            </w:r>
            <w:r w:rsidRPr="003A51AC">
              <w:rPr>
                <w:sz w:val="24"/>
                <w:szCs w:val="24"/>
                <w:lang w:val="ru-RU"/>
              </w:rPr>
              <w:t>дощечек</w:t>
            </w:r>
            <w:r w:rsidRPr="003A51AC">
              <w:rPr>
                <w:spacing w:val="31"/>
                <w:sz w:val="24"/>
                <w:szCs w:val="24"/>
                <w:lang w:val="ru-RU"/>
              </w:rPr>
              <w:t xml:space="preserve"> </w:t>
            </w:r>
            <w:r w:rsidRPr="003A51AC">
              <w:rPr>
                <w:sz w:val="24"/>
                <w:szCs w:val="24"/>
                <w:lang w:val="ru-RU"/>
              </w:rPr>
              <w:t>для</w:t>
            </w:r>
            <w:r w:rsidRPr="003A51AC">
              <w:rPr>
                <w:spacing w:val="32"/>
                <w:sz w:val="24"/>
                <w:szCs w:val="24"/>
                <w:lang w:val="ru-RU"/>
              </w:rPr>
              <w:t xml:space="preserve"> </w:t>
            </w:r>
            <w:r w:rsidRPr="003A51AC">
              <w:rPr>
                <w:sz w:val="24"/>
                <w:szCs w:val="24"/>
                <w:lang w:val="ru-RU"/>
              </w:rPr>
              <w:t>ощупывания</w:t>
            </w:r>
            <w:r w:rsidRPr="003A51AC">
              <w:rPr>
                <w:spacing w:val="31"/>
                <w:sz w:val="24"/>
                <w:szCs w:val="24"/>
                <w:lang w:val="ru-RU"/>
              </w:rPr>
              <w:t xml:space="preserve"> </w:t>
            </w:r>
            <w:r w:rsidRPr="003A51AC">
              <w:rPr>
                <w:sz w:val="24"/>
                <w:szCs w:val="24"/>
                <w:lang w:val="ru-RU"/>
              </w:rPr>
              <w:t>и</w:t>
            </w:r>
            <w:r w:rsidRPr="003A51AC">
              <w:rPr>
                <w:spacing w:val="32"/>
                <w:sz w:val="24"/>
                <w:szCs w:val="24"/>
                <w:lang w:val="ru-RU"/>
              </w:rPr>
              <w:t xml:space="preserve"> </w:t>
            </w:r>
            <w:r w:rsidRPr="003A51AC">
              <w:rPr>
                <w:sz w:val="24"/>
                <w:szCs w:val="24"/>
                <w:lang w:val="ru-RU"/>
              </w:rPr>
              <w:t>счета</w:t>
            </w:r>
            <w:r w:rsidRPr="003A51AC">
              <w:rPr>
                <w:spacing w:val="30"/>
                <w:sz w:val="24"/>
                <w:szCs w:val="24"/>
                <w:lang w:val="ru-RU"/>
              </w:rPr>
              <w:t xml:space="preserve"> </w:t>
            </w:r>
            <w:r w:rsidRPr="003A51AC">
              <w:rPr>
                <w:sz w:val="24"/>
                <w:szCs w:val="24"/>
                <w:lang w:val="ru-RU"/>
              </w:rPr>
              <w:t>с</w:t>
            </w:r>
            <w:r w:rsidRPr="003A51AC">
              <w:rPr>
                <w:spacing w:val="-52"/>
                <w:sz w:val="24"/>
                <w:szCs w:val="24"/>
                <w:lang w:val="ru-RU"/>
              </w:rPr>
              <w:t xml:space="preserve"> </w:t>
            </w:r>
            <w:r w:rsidRPr="003A51AC">
              <w:rPr>
                <w:sz w:val="24"/>
                <w:szCs w:val="24"/>
                <w:lang w:val="ru-RU"/>
              </w:rPr>
              <w:t>объемными</w:t>
            </w:r>
            <w:r w:rsidRPr="003A51AC">
              <w:rPr>
                <w:spacing w:val="6"/>
                <w:sz w:val="24"/>
                <w:szCs w:val="24"/>
                <w:lang w:val="ru-RU"/>
              </w:rPr>
              <w:t xml:space="preserve"> </w:t>
            </w:r>
            <w:r w:rsidRPr="003A51AC">
              <w:rPr>
                <w:sz w:val="24"/>
                <w:szCs w:val="24"/>
                <w:lang w:val="ru-RU"/>
              </w:rPr>
              <w:t>элементами</w:t>
            </w:r>
            <w:r w:rsidRPr="003A51AC">
              <w:rPr>
                <w:spacing w:val="4"/>
                <w:sz w:val="24"/>
                <w:szCs w:val="24"/>
                <w:lang w:val="ru-RU"/>
              </w:rPr>
              <w:t xml:space="preserve"> </w:t>
            </w:r>
            <w:r w:rsidRPr="003A51AC">
              <w:rPr>
                <w:sz w:val="24"/>
                <w:szCs w:val="24"/>
                <w:lang w:val="ru-RU"/>
              </w:rPr>
              <w:t>в</w:t>
            </w:r>
            <w:r w:rsidRPr="003A51AC">
              <w:rPr>
                <w:spacing w:val="6"/>
                <w:sz w:val="24"/>
                <w:szCs w:val="24"/>
                <w:lang w:val="ru-RU"/>
              </w:rPr>
              <w:t xml:space="preserve"> </w:t>
            </w:r>
            <w:r w:rsidRPr="003A51AC">
              <w:rPr>
                <w:sz w:val="24"/>
                <w:szCs w:val="24"/>
                <w:lang w:val="ru-RU"/>
              </w:rPr>
              <w:t>виде</w:t>
            </w:r>
            <w:r w:rsidRPr="003A51AC">
              <w:rPr>
                <w:spacing w:val="7"/>
                <w:sz w:val="24"/>
                <w:szCs w:val="24"/>
                <w:lang w:val="ru-RU"/>
              </w:rPr>
              <w:t xml:space="preserve"> </w:t>
            </w:r>
            <w:r w:rsidRPr="003A51AC">
              <w:rPr>
                <w:sz w:val="24"/>
                <w:szCs w:val="24"/>
                <w:lang w:val="ru-RU"/>
              </w:rPr>
              <w:t>«точек»</w:t>
            </w:r>
            <w:r w:rsidRPr="003A51AC">
              <w:rPr>
                <w:spacing w:val="2"/>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очертаний</w:t>
            </w:r>
          </w:p>
          <w:p w14:paraId="44A19CCE" w14:textId="77777777" w:rsidR="005D3D5C" w:rsidRPr="003A51AC" w:rsidRDefault="005D3D5C" w:rsidP="005D3D5C">
            <w:pPr>
              <w:pStyle w:val="TableParagraph"/>
              <w:spacing w:line="252" w:lineRule="exact"/>
              <w:rPr>
                <w:sz w:val="24"/>
                <w:szCs w:val="24"/>
              </w:rPr>
            </w:pPr>
            <w:r w:rsidRPr="003A51AC">
              <w:rPr>
                <w:sz w:val="24"/>
                <w:szCs w:val="24"/>
              </w:rPr>
              <w:t>цифр</w:t>
            </w:r>
          </w:p>
        </w:tc>
        <w:tc>
          <w:tcPr>
            <w:tcW w:w="720" w:type="dxa"/>
          </w:tcPr>
          <w:p w14:paraId="07096846"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0EF20C51" w14:textId="77777777" w:rsidR="005D3D5C" w:rsidRPr="003A51AC" w:rsidRDefault="005D3D5C" w:rsidP="005D3D5C">
            <w:pPr>
              <w:pStyle w:val="TableParagraph"/>
              <w:spacing w:before="7"/>
              <w:rPr>
                <w:sz w:val="24"/>
                <w:szCs w:val="24"/>
              </w:rPr>
            </w:pPr>
          </w:p>
          <w:p w14:paraId="76CF2C7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4E964B7" w14:textId="77777777" w:rsidR="005D3D5C" w:rsidRPr="003A51AC" w:rsidRDefault="005D3D5C" w:rsidP="005D3D5C">
            <w:pPr>
              <w:pStyle w:val="TableParagraph"/>
              <w:rPr>
                <w:sz w:val="24"/>
                <w:szCs w:val="24"/>
              </w:rPr>
            </w:pPr>
          </w:p>
        </w:tc>
        <w:tc>
          <w:tcPr>
            <w:tcW w:w="1006" w:type="dxa"/>
          </w:tcPr>
          <w:p w14:paraId="08C97CA7"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26BE6AD6" w14:textId="77777777" w:rsidTr="005D3D5C">
        <w:trPr>
          <w:trHeight w:val="582"/>
        </w:trPr>
        <w:tc>
          <w:tcPr>
            <w:tcW w:w="1385" w:type="dxa"/>
          </w:tcPr>
          <w:p w14:paraId="3B4F748E" w14:textId="77777777" w:rsidR="005D3D5C" w:rsidRPr="003A51AC" w:rsidRDefault="005D3D5C" w:rsidP="005D3D5C">
            <w:pPr>
              <w:pStyle w:val="TableParagraph"/>
              <w:spacing w:before="7"/>
              <w:rPr>
                <w:sz w:val="24"/>
                <w:szCs w:val="24"/>
              </w:rPr>
            </w:pPr>
          </w:p>
          <w:p w14:paraId="72373EE7" w14:textId="77777777" w:rsidR="005D3D5C" w:rsidRPr="003A51AC" w:rsidRDefault="005D3D5C" w:rsidP="005D3D5C">
            <w:pPr>
              <w:pStyle w:val="TableParagraph"/>
              <w:ind w:left="129"/>
              <w:rPr>
                <w:sz w:val="24"/>
                <w:szCs w:val="24"/>
              </w:rPr>
            </w:pPr>
            <w:r w:rsidRPr="003A51AC">
              <w:rPr>
                <w:sz w:val="24"/>
                <w:szCs w:val="24"/>
              </w:rPr>
              <w:t>2.7.2.2.58.</w:t>
            </w:r>
          </w:p>
        </w:tc>
        <w:tc>
          <w:tcPr>
            <w:tcW w:w="5493" w:type="dxa"/>
          </w:tcPr>
          <w:p w14:paraId="4C752385" w14:textId="77777777"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49"/>
                <w:sz w:val="24"/>
                <w:szCs w:val="24"/>
                <w:lang w:val="ru-RU"/>
              </w:rPr>
              <w:t xml:space="preserve"> </w:t>
            </w:r>
            <w:r w:rsidRPr="003A51AC">
              <w:rPr>
                <w:sz w:val="24"/>
                <w:szCs w:val="24"/>
                <w:lang w:val="ru-RU"/>
              </w:rPr>
              <w:t>пробирок,</w:t>
            </w:r>
            <w:r w:rsidRPr="003A51AC">
              <w:rPr>
                <w:spacing w:val="100"/>
                <w:sz w:val="24"/>
                <w:szCs w:val="24"/>
                <w:lang w:val="ru-RU"/>
              </w:rPr>
              <w:t xml:space="preserve"> </w:t>
            </w:r>
            <w:r w:rsidRPr="003A51AC">
              <w:rPr>
                <w:sz w:val="24"/>
                <w:szCs w:val="24"/>
                <w:lang w:val="ru-RU"/>
              </w:rPr>
              <w:t>мерных</w:t>
            </w:r>
            <w:r w:rsidRPr="003A51AC">
              <w:rPr>
                <w:spacing w:val="102"/>
                <w:sz w:val="24"/>
                <w:szCs w:val="24"/>
                <w:lang w:val="ru-RU"/>
              </w:rPr>
              <w:t xml:space="preserve"> </w:t>
            </w:r>
            <w:r w:rsidRPr="003A51AC">
              <w:rPr>
                <w:sz w:val="24"/>
                <w:szCs w:val="24"/>
                <w:lang w:val="ru-RU"/>
              </w:rPr>
              <w:t>стаканчиков,</w:t>
            </w:r>
            <w:r w:rsidRPr="003A51AC">
              <w:rPr>
                <w:spacing w:val="102"/>
                <w:sz w:val="24"/>
                <w:szCs w:val="24"/>
                <w:lang w:val="ru-RU"/>
              </w:rPr>
              <w:t xml:space="preserve"> </w:t>
            </w:r>
            <w:r w:rsidRPr="003A51AC">
              <w:rPr>
                <w:sz w:val="24"/>
                <w:szCs w:val="24"/>
                <w:lang w:val="ru-RU"/>
              </w:rPr>
              <w:t>воронок,</w:t>
            </w:r>
          </w:p>
          <w:p w14:paraId="44E08C0B" w14:textId="77777777" w:rsidR="005D3D5C" w:rsidRPr="003A51AC" w:rsidRDefault="005D3D5C" w:rsidP="005D3D5C">
            <w:pPr>
              <w:pStyle w:val="TableParagraph"/>
              <w:spacing w:before="40"/>
              <w:rPr>
                <w:sz w:val="24"/>
                <w:szCs w:val="24"/>
              </w:rPr>
            </w:pPr>
            <w:r w:rsidRPr="003A51AC">
              <w:rPr>
                <w:sz w:val="24"/>
                <w:szCs w:val="24"/>
              </w:rPr>
              <w:t>пипеток</w:t>
            </w:r>
            <w:r w:rsidRPr="003A51AC">
              <w:rPr>
                <w:spacing w:val="-5"/>
                <w:sz w:val="24"/>
                <w:szCs w:val="24"/>
              </w:rPr>
              <w:t xml:space="preserve"> </w:t>
            </w:r>
            <w:r w:rsidRPr="003A51AC">
              <w:rPr>
                <w:sz w:val="24"/>
                <w:szCs w:val="24"/>
              </w:rPr>
              <w:t>из</w:t>
            </w:r>
            <w:r w:rsidRPr="003A51AC">
              <w:rPr>
                <w:spacing w:val="-5"/>
                <w:sz w:val="24"/>
                <w:szCs w:val="24"/>
              </w:rPr>
              <w:t xml:space="preserve"> </w:t>
            </w:r>
            <w:r w:rsidRPr="003A51AC">
              <w:rPr>
                <w:sz w:val="24"/>
                <w:szCs w:val="24"/>
              </w:rPr>
              <w:t>пластика</w:t>
            </w:r>
          </w:p>
        </w:tc>
        <w:tc>
          <w:tcPr>
            <w:tcW w:w="720" w:type="dxa"/>
          </w:tcPr>
          <w:p w14:paraId="75695CF5"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6201079" w14:textId="77777777" w:rsidR="005D3D5C" w:rsidRPr="003A51AC" w:rsidRDefault="005D3D5C" w:rsidP="005D3D5C">
            <w:pPr>
              <w:pStyle w:val="TableParagraph"/>
              <w:rPr>
                <w:sz w:val="24"/>
                <w:szCs w:val="24"/>
              </w:rPr>
            </w:pPr>
          </w:p>
        </w:tc>
        <w:tc>
          <w:tcPr>
            <w:tcW w:w="1035" w:type="dxa"/>
          </w:tcPr>
          <w:p w14:paraId="7724DA54" w14:textId="77777777" w:rsidR="005D3D5C" w:rsidRPr="003A51AC" w:rsidRDefault="005D3D5C" w:rsidP="005D3D5C">
            <w:pPr>
              <w:pStyle w:val="TableParagraph"/>
              <w:rPr>
                <w:sz w:val="24"/>
                <w:szCs w:val="24"/>
              </w:rPr>
            </w:pPr>
          </w:p>
        </w:tc>
        <w:tc>
          <w:tcPr>
            <w:tcW w:w="1006" w:type="dxa"/>
          </w:tcPr>
          <w:p w14:paraId="5BD8C9B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D076B7B" w14:textId="77777777" w:rsidTr="005D3D5C">
        <w:trPr>
          <w:trHeight w:val="580"/>
        </w:trPr>
        <w:tc>
          <w:tcPr>
            <w:tcW w:w="1385" w:type="dxa"/>
          </w:tcPr>
          <w:p w14:paraId="72155DEB" w14:textId="77777777" w:rsidR="005D3D5C" w:rsidRPr="003A51AC" w:rsidRDefault="005D3D5C" w:rsidP="005D3D5C">
            <w:pPr>
              <w:pStyle w:val="TableParagraph"/>
              <w:spacing w:before="4"/>
              <w:rPr>
                <w:sz w:val="24"/>
                <w:szCs w:val="24"/>
              </w:rPr>
            </w:pPr>
          </w:p>
          <w:p w14:paraId="38C0F9D5" w14:textId="77777777" w:rsidR="005D3D5C" w:rsidRPr="003A51AC" w:rsidRDefault="005D3D5C" w:rsidP="005D3D5C">
            <w:pPr>
              <w:pStyle w:val="TableParagraph"/>
              <w:spacing w:before="1"/>
              <w:ind w:left="129"/>
              <w:rPr>
                <w:sz w:val="24"/>
                <w:szCs w:val="24"/>
              </w:rPr>
            </w:pPr>
            <w:r w:rsidRPr="003A51AC">
              <w:rPr>
                <w:sz w:val="24"/>
                <w:szCs w:val="24"/>
              </w:rPr>
              <w:t>2.7.2.2.59.</w:t>
            </w:r>
          </w:p>
        </w:tc>
        <w:tc>
          <w:tcPr>
            <w:tcW w:w="5493" w:type="dxa"/>
          </w:tcPr>
          <w:p w14:paraId="5E3D24C9" w14:textId="77777777"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3"/>
                <w:sz w:val="24"/>
                <w:szCs w:val="24"/>
                <w:lang w:val="ru-RU"/>
              </w:rPr>
              <w:t xml:space="preserve"> </w:t>
            </w:r>
            <w:r w:rsidRPr="003A51AC">
              <w:rPr>
                <w:sz w:val="24"/>
                <w:szCs w:val="24"/>
                <w:lang w:val="ru-RU"/>
              </w:rPr>
              <w:t>рисуночного</w:t>
            </w:r>
            <w:r w:rsidRPr="003A51AC">
              <w:rPr>
                <w:spacing w:val="-2"/>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числового</w:t>
            </w:r>
            <w:r w:rsidRPr="003A51AC">
              <w:rPr>
                <w:spacing w:val="-3"/>
                <w:sz w:val="24"/>
                <w:szCs w:val="24"/>
                <w:lang w:val="ru-RU"/>
              </w:rPr>
              <w:t xml:space="preserve"> </w:t>
            </w:r>
            <w:r w:rsidRPr="003A51AC">
              <w:rPr>
                <w:sz w:val="24"/>
                <w:szCs w:val="24"/>
                <w:lang w:val="ru-RU"/>
              </w:rPr>
              <w:t>счетного</w:t>
            </w:r>
            <w:r w:rsidRPr="003A51AC">
              <w:rPr>
                <w:spacing w:val="-2"/>
                <w:sz w:val="24"/>
                <w:szCs w:val="24"/>
                <w:lang w:val="ru-RU"/>
              </w:rPr>
              <w:t xml:space="preserve"> </w:t>
            </w:r>
            <w:r w:rsidRPr="003A51AC">
              <w:rPr>
                <w:sz w:val="24"/>
                <w:szCs w:val="24"/>
                <w:lang w:val="ru-RU"/>
              </w:rPr>
              <w:t>материала</w:t>
            </w:r>
          </w:p>
          <w:p w14:paraId="6AB92D00" w14:textId="77777777" w:rsidR="005D3D5C" w:rsidRPr="003A51AC" w:rsidRDefault="005D3D5C" w:rsidP="005D3D5C">
            <w:pPr>
              <w:pStyle w:val="TableParagraph"/>
              <w:spacing w:before="37"/>
              <w:rPr>
                <w:sz w:val="24"/>
                <w:szCs w:val="24"/>
              </w:rPr>
            </w:pPr>
            <w:r w:rsidRPr="003A51AC">
              <w:rPr>
                <w:sz w:val="24"/>
                <w:szCs w:val="24"/>
              </w:rPr>
              <w:t>на</w:t>
            </w:r>
            <w:r w:rsidRPr="003A51AC">
              <w:rPr>
                <w:spacing w:val="-1"/>
                <w:sz w:val="24"/>
                <w:szCs w:val="24"/>
              </w:rPr>
              <w:t xml:space="preserve"> </w:t>
            </w:r>
            <w:r w:rsidRPr="003A51AC">
              <w:rPr>
                <w:sz w:val="24"/>
                <w:szCs w:val="24"/>
              </w:rPr>
              <w:t>магнитах</w:t>
            </w:r>
          </w:p>
        </w:tc>
        <w:tc>
          <w:tcPr>
            <w:tcW w:w="720" w:type="dxa"/>
          </w:tcPr>
          <w:p w14:paraId="5D004E1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FC184B3"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6E0CC2E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A9D3BAE" w14:textId="77777777" w:rsidR="005D3D5C" w:rsidRPr="003A51AC" w:rsidRDefault="005D3D5C" w:rsidP="005D3D5C">
            <w:pPr>
              <w:pStyle w:val="TableParagraph"/>
              <w:rPr>
                <w:sz w:val="24"/>
                <w:szCs w:val="24"/>
              </w:rPr>
            </w:pPr>
          </w:p>
        </w:tc>
      </w:tr>
      <w:tr w:rsidR="005D3D5C" w:rsidRPr="003A51AC" w14:paraId="3AF81BAE" w14:textId="77777777" w:rsidTr="005D3D5C">
        <w:trPr>
          <w:trHeight w:val="582"/>
        </w:trPr>
        <w:tc>
          <w:tcPr>
            <w:tcW w:w="1385" w:type="dxa"/>
          </w:tcPr>
          <w:p w14:paraId="20B355D5" w14:textId="77777777" w:rsidR="005D3D5C" w:rsidRPr="003A51AC" w:rsidRDefault="005D3D5C" w:rsidP="005D3D5C">
            <w:pPr>
              <w:pStyle w:val="TableParagraph"/>
              <w:spacing w:before="7"/>
              <w:rPr>
                <w:sz w:val="24"/>
                <w:szCs w:val="24"/>
              </w:rPr>
            </w:pPr>
          </w:p>
          <w:p w14:paraId="1AF08181" w14:textId="77777777" w:rsidR="005D3D5C" w:rsidRPr="003A51AC" w:rsidRDefault="005D3D5C" w:rsidP="005D3D5C">
            <w:pPr>
              <w:pStyle w:val="TableParagraph"/>
              <w:ind w:left="129"/>
              <w:rPr>
                <w:sz w:val="24"/>
                <w:szCs w:val="24"/>
              </w:rPr>
            </w:pPr>
            <w:r w:rsidRPr="003A51AC">
              <w:rPr>
                <w:sz w:val="24"/>
                <w:szCs w:val="24"/>
              </w:rPr>
              <w:t>2.7.2.2.60.</w:t>
            </w:r>
          </w:p>
        </w:tc>
        <w:tc>
          <w:tcPr>
            <w:tcW w:w="5493" w:type="dxa"/>
          </w:tcPr>
          <w:p w14:paraId="17A50363" w14:textId="77777777" w:rsidR="005D3D5C" w:rsidRPr="003A51AC" w:rsidRDefault="005D3D5C" w:rsidP="005D3D5C">
            <w:pPr>
              <w:pStyle w:val="TableParagraph"/>
              <w:tabs>
                <w:tab w:val="left" w:pos="1312"/>
                <w:tab w:val="left" w:pos="2922"/>
                <w:tab w:val="left" w:pos="3956"/>
                <w:tab w:val="left" w:pos="5280"/>
              </w:tabs>
              <w:spacing w:line="246" w:lineRule="exact"/>
              <w:rPr>
                <w:sz w:val="24"/>
                <w:szCs w:val="24"/>
                <w:lang w:val="ru-RU"/>
              </w:rPr>
            </w:pPr>
            <w:r w:rsidRPr="003A51AC">
              <w:rPr>
                <w:sz w:val="24"/>
                <w:szCs w:val="24"/>
                <w:lang w:val="ru-RU"/>
              </w:rPr>
              <w:t>Комплект</w:t>
            </w:r>
            <w:r w:rsidRPr="003A51AC">
              <w:rPr>
                <w:sz w:val="24"/>
                <w:szCs w:val="24"/>
                <w:lang w:val="ru-RU"/>
              </w:rPr>
              <w:tab/>
              <w:t>строительных</w:t>
            </w:r>
            <w:r w:rsidRPr="003A51AC">
              <w:rPr>
                <w:sz w:val="24"/>
                <w:szCs w:val="24"/>
                <w:lang w:val="ru-RU"/>
              </w:rPr>
              <w:tab/>
              <w:t>деталей</w:t>
            </w:r>
            <w:r w:rsidRPr="003A51AC">
              <w:rPr>
                <w:sz w:val="24"/>
                <w:szCs w:val="24"/>
                <w:lang w:val="ru-RU"/>
              </w:rPr>
              <w:tab/>
              <w:t>напольный</w:t>
            </w:r>
            <w:r w:rsidRPr="003A51AC">
              <w:rPr>
                <w:sz w:val="24"/>
                <w:szCs w:val="24"/>
                <w:lang w:val="ru-RU"/>
              </w:rPr>
              <w:tab/>
              <w:t>с</w:t>
            </w:r>
          </w:p>
          <w:p w14:paraId="307FB86B" w14:textId="77777777" w:rsidR="005D3D5C" w:rsidRPr="003A51AC" w:rsidRDefault="005D3D5C" w:rsidP="005D3D5C">
            <w:pPr>
              <w:pStyle w:val="TableParagraph"/>
              <w:spacing w:before="37"/>
              <w:rPr>
                <w:sz w:val="24"/>
                <w:szCs w:val="24"/>
                <w:lang w:val="ru-RU"/>
              </w:rPr>
            </w:pPr>
            <w:r w:rsidRPr="003A51AC">
              <w:rPr>
                <w:sz w:val="24"/>
                <w:szCs w:val="24"/>
                <w:lang w:val="ru-RU"/>
              </w:rPr>
              <w:t>плоскостными</w:t>
            </w:r>
            <w:r w:rsidRPr="003A51AC">
              <w:rPr>
                <w:spacing w:val="-3"/>
                <w:sz w:val="24"/>
                <w:szCs w:val="24"/>
                <w:lang w:val="ru-RU"/>
              </w:rPr>
              <w:t xml:space="preserve"> </w:t>
            </w:r>
            <w:r w:rsidRPr="003A51AC">
              <w:rPr>
                <w:sz w:val="24"/>
                <w:szCs w:val="24"/>
                <w:lang w:val="ru-RU"/>
              </w:rPr>
              <w:t>элементами</w:t>
            </w:r>
          </w:p>
        </w:tc>
        <w:tc>
          <w:tcPr>
            <w:tcW w:w="720" w:type="dxa"/>
          </w:tcPr>
          <w:p w14:paraId="2ED2B757"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4D04F9B"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68AE6B2" w14:textId="77777777" w:rsidR="005D3D5C" w:rsidRPr="003A51AC" w:rsidRDefault="005D3D5C" w:rsidP="005D3D5C">
            <w:pPr>
              <w:pStyle w:val="TableParagraph"/>
              <w:rPr>
                <w:sz w:val="24"/>
                <w:szCs w:val="24"/>
              </w:rPr>
            </w:pPr>
          </w:p>
        </w:tc>
        <w:tc>
          <w:tcPr>
            <w:tcW w:w="1006" w:type="dxa"/>
          </w:tcPr>
          <w:p w14:paraId="39C0F808"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06AB086B" w14:textId="77777777" w:rsidTr="005D3D5C">
        <w:trPr>
          <w:trHeight w:val="583"/>
        </w:trPr>
        <w:tc>
          <w:tcPr>
            <w:tcW w:w="1385" w:type="dxa"/>
          </w:tcPr>
          <w:p w14:paraId="5B4AB4B5" w14:textId="77777777" w:rsidR="005D3D5C" w:rsidRPr="003A51AC" w:rsidRDefault="005D3D5C" w:rsidP="005D3D5C">
            <w:pPr>
              <w:pStyle w:val="TableParagraph"/>
              <w:spacing w:before="5"/>
              <w:rPr>
                <w:sz w:val="24"/>
                <w:szCs w:val="24"/>
              </w:rPr>
            </w:pPr>
          </w:p>
          <w:p w14:paraId="5C035D11" w14:textId="77777777" w:rsidR="005D3D5C" w:rsidRPr="003A51AC" w:rsidRDefault="005D3D5C" w:rsidP="005D3D5C">
            <w:pPr>
              <w:pStyle w:val="TableParagraph"/>
              <w:ind w:left="129"/>
              <w:rPr>
                <w:sz w:val="24"/>
                <w:szCs w:val="24"/>
              </w:rPr>
            </w:pPr>
            <w:r w:rsidRPr="003A51AC">
              <w:rPr>
                <w:sz w:val="24"/>
                <w:szCs w:val="24"/>
              </w:rPr>
              <w:t>2.7.2.2.61.</w:t>
            </w:r>
          </w:p>
        </w:tc>
        <w:tc>
          <w:tcPr>
            <w:tcW w:w="5493" w:type="dxa"/>
          </w:tcPr>
          <w:p w14:paraId="081642CD" w14:textId="77777777"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транспортных</w:t>
            </w:r>
            <w:r w:rsidRPr="003A51AC">
              <w:rPr>
                <w:spacing w:val="4"/>
                <w:sz w:val="24"/>
                <w:szCs w:val="24"/>
                <w:lang w:val="ru-RU"/>
              </w:rPr>
              <w:t xml:space="preserve"> </w:t>
            </w:r>
            <w:r w:rsidRPr="003A51AC">
              <w:rPr>
                <w:sz w:val="24"/>
                <w:szCs w:val="24"/>
                <w:lang w:val="ru-RU"/>
              </w:rPr>
              <w:t>средств</w:t>
            </w:r>
            <w:r w:rsidRPr="003A51AC">
              <w:rPr>
                <w:spacing w:val="5"/>
                <w:sz w:val="24"/>
                <w:szCs w:val="24"/>
                <w:lang w:val="ru-RU"/>
              </w:rPr>
              <w:t xml:space="preserve"> </w:t>
            </w:r>
            <w:r w:rsidRPr="003A51AC">
              <w:rPr>
                <w:sz w:val="24"/>
                <w:szCs w:val="24"/>
                <w:lang w:val="ru-RU"/>
              </w:rPr>
              <w:t>к</w:t>
            </w:r>
            <w:r w:rsidRPr="003A51AC">
              <w:rPr>
                <w:spacing w:val="6"/>
                <w:sz w:val="24"/>
                <w:szCs w:val="24"/>
                <w:lang w:val="ru-RU"/>
              </w:rPr>
              <w:t xml:space="preserve"> </w:t>
            </w:r>
            <w:r w:rsidRPr="003A51AC">
              <w:rPr>
                <w:sz w:val="24"/>
                <w:szCs w:val="24"/>
                <w:lang w:val="ru-RU"/>
              </w:rPr>
              <w:t>напольному</w:t>
            </w:r>
            <w:r w:rsidRPr="003A51AC">
              <w:rPr>
                <w:spacing w:val="3"/>
                <w:sz w:val="24"/>
                <w:szCs w:val="24"/>
                <w:lang w:val="ru-RU"/>
              </w:rPr>
              <w:t xml:space="preserve"> </w:t>
            </w:r>
            <w:r w:rsidRPr="003A51AC">
              <w:rPr>
                <w:sz w:val="24"/>
                <w:szCs w:val="24"/>
                <w:lang w:val="ru-RU"/>
              </w:rPr>
              <w:t>коврику</w:t>
            </w:r>
          </w:p>
          <w:p w14:paraId="590D5BFB" w14:textId="77777777" w:rsidR="005D3D5C" w:rsidRPr="003A51AC" w:rsidRDefault="005D3D5C" w:rsidP="005D3D5C">
            <w:pPr>
              <w:pStyle w:val="TableParagraph"/>
              <w:spacing w:before="38"/>
              <w:rPr>
                <w:sz w:val="24"/>
                <w:szCs w:val="24"/>
              </w:rPr>
            </w:pPr>
            <w:r w:rsidRPr="003A51AC">
              <w:rPr>
                <w:sz w:val="24"/>
                <w:szCs w:val="24"/>
              </w:rPr>
              <w:t>«Дорожное</w:t>
            </w:r>
            <w:r w:rsidRPr="003A51AC">
              <w:rPr>
                <w:spacing w:val="-6"/>
                <w:sz w:val="24"/>
                <w:szCs w:val="24"/>
              </w:rPr>
              <w:t xml:space="preserve"> </w:t>
            </w:r>
            <w:r w:rsidRPr="003A51AC">
              <w:rPr>
                <w:sz w:val="24"/>
                <w:szCs w:val="24"/>
              </w:rPr>
              <w:t>движение»</w:t>
            </w:r>
          </w:p>
        </w:tc>
        <w:tc>
          <w:tcPr>
            <w:tcW w:w="720" w:type="dxa"/>
          </w:tcPr>
          <w:p w14:paraId="708E9E26"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2A55FC36"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FB96661" w14:textId="77777777" w:rsidR="005D3D5C" w:rsidRPr="003A51AC" w:rsidRDefault="005D3D5C" w:rsidP="005D3D5C">
            <w:pPr>
              <w:pStyle w:val="TableParagraph"/>
              <w:rPr>
                <w:sz w:val="24"/>
                <w:szCs w:val="24"/>
              </w:rPr>
            </w:pPr>
          </w:p>
        </w:tc>
        <w:tc>
          <w:tcPr>
            <w:tcW w:w="1006" w:type="dxa"/>
          </w:tcPr>
          <w:p w14:paraId="46996B0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8BFEFDF" w14:textId="77777777" w:rsidTr="005D3D5C">
        <w:trPr>
          <w:trHeight w:val="580"/>
        </w:trPr>
        <w:tc>
          <w:tcPr>
            <w:tcW w:w="1385" w:type="dxa"/>
          </w:tcPr>
          <w:p w14:paraId="6A6E986E" w14:textId="77777777" w:rsidR="005D3D5C" w:rsidRPr="003A51AC" w:rsidRDefault="005D3D5C" w:rsidP="005D3D5C">
            <w:pPr>
              <w:pStyle w:val="TableParagraph"/>
              <w:spacing w:before="4"/>
              <w:rPr>
                <w:sz w:val="24"/>
                <w:szCs w:val="24"/>
              </w:rPr>
            </w:pPr>
          </w:p>
          <w:p w14:paraId="2FDAB091" w14:textId="77777777" w:rsidR="005D3D5C" w:rsidRPr="003A51AC" w:rsidRDefault="005D3D5C" w:rsidP="005D3D5C">
            <w:pPr>
              <w:pStyle w:val="TableParagraph"/>
              <w:spacing w:before="1"/>
              <w:ind w:left="129"/>
              <w:rPr>
                <w:sz w:val="24"/>
                <w:szCs w:val="24"/>
              </w:rPr>
            </w:pPr>
            <w:r w:rsidRPr="003A51AC">
              <w:rPr>
                <w:sz w:val="24"/>
                <w:szCs w:val="24"/>
              </w:rPr>
              <w:t>2.7.2.2.62.</w:t>
            </w:r>
          </w:p>
        </w:tc>
        <w:tc>
          <w:tcPr>
            <w:tcW w:w="5493" w:type="dxa"/>
          </w:tcPr>
          <w:p w14:paraId="73B48722" w14:textId="77777777"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цифровых</w:t>
            </w:r>
            <w:r w:rsidRPr="003A51AC">
              <w:rPr>
                <w:spacing w:val="62"/>
                <w:sz w:val="24"/>
                <w:szCs w:val="24"/>
                <w:lang w:val="ru-RU"/>
              </w:rPr>
              <w:t xml:space="preserve"> </w:t>
            </w:r>
            <w:r w:rsidRPr="003A51AC">
              <w:rPr>
                <w:sz w:val="24"/>
                <w:szCs w:val="24"/>
                <w:lang w:val="ru-RU"/>
              </w:rPr>
              <w:t>записей</w:t>
            </w:r>
            <w:r w:rsidRPr="003A51AC">
              <w:rPr>
                <w:spacing w:val="61"/>
                <w:sz w:val="24"/>
                <w:szCs w:val="24"/>
                <w:lang w:val="ru-RU"/>
              </w:rPr>
              <w:t xml:space="preserve"> </w:t>
            </w:r>
            <w:r w:rsidRPr="003A51AC">
              <w:rPr>
                <w:sz w:val="24"/>
                <w:szCs w:val="24"/>
                <w:lang w:val="ru-RU"/>
              </w:rPr>
              <w:t>с</w:t>
            </w:r>
            <w:r w:rsidRPr="003A51AC">
              <w:rPr>
                <w:spacing w:val="59"/>
                <w:sz w:val="24"/>
                <w:szCs w:val="24"/>
                <w:lang w:val="ru-RU"/>
              </w:rPr>
              <w:t xml:space="preserve"> </w:t>
            </w:r>
            <w:r w:rsidRPr="003A51AC">
              <w:rPr>
                <w:sz w:val="24"/>
                <w:szCs w:val="24"/>
                <w:lang w:val="ru-RU"/>
              </w:rPr>
              <w:t>русскими</w:t>
            </w:r>
            <w:r w:rsidRPr="003A51AC">
              <w:rPr>
                <w:spacing w:val="62"/>
                <w:sz w:val="24"/>
                <w:szCs w:val="24"/>
                <w:lang w:val="ru-RU"/>
              </w:rPr>
              <w:t xml:space="preserve"> </w:t>
            </w:r>
            <w:r w:rsidRPr="003A51AC">
              <w:rPr>
                <w:sz w:val="24"/>
                <w:szCs w:val="24"/>
                <w:lang w:val="ru-RU"/>
              </w:rPr>
              <w:t>народными</w:t>
            </w:r>
          </w:p>
          <w:p w14:paraId="6FB12919" w14:textId="77777777" w:rsidR="005D3D5C" w:rsidRPr="003A51AC" w:rsidRDefault="005D3D5C" w:rsidP="005D3D5C">
            <w:pPr>
              <w:pStyle w:val="TableParagraph"/>
              <w:spacing w:before="37"/>
              <w:rPr>
                <w:sz w:val="24"/>
                <w:szCs w:val="24"/>
                <w:lang w:val="ru-RU"/>
              </w:rPr>
            </w:pPr>
            <w:r w:rsidRPr="003A51AC">
              <w:rPr>
                <w:sz w:val="24"/>
                <w:szCs w:val="24"/>
                <w:lang w:val="ru-RU"/>
              </w:rPr>
              <w:t>песнями</w:t>
            </w:r>
            <w:r w:rsidRPr="003A51AC">
              <w:rPr>
                <w:spacing w:val="-5"/>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детей</w:t>
            </w:r>
            <w:r w:rsidRPr="003A51AC">
              <w:rPr>
                <w:spacing w:val="-3"/>
                <w:sz w:val="24"/>
                <w:szCs w:val="24"/>
                <w:lang w:val="ru-RU"/>
              </w:rPr>
              <w:t xml:space="preserve"> </w:t>
            </w:r>
            <w:r w:rsidRPr="003A51AC">
              <w:rPr>
                <w:sz w:val="24"/>
                <w:szCs w:val="24"/>
                <w:lang w:val="ru-RU"/>
              </w:rPr>
              <w:t>дошкольного</w:t>
            </w:r>
            <w:r w:rsidRPr="003A51AC">
              <w:rPr>
                <w:spacing w:val="-3"/>
                <w:sz w:val="24"/>
                <w:szCs w:val="24"/>
                <w:lang w:val="ru-RU"/>
              </w:rPr>
              <w:t xml:space="preserve"> </w:t>
            </w:r>
            <w:r w:rsidRPr="003A51AC">
              <w:rPr>
                <w:sz w:val="24"/>
                <w:szCs w:val="24"/>
                <w:lang w:val="ru-RU"/>
              </w:rPr>
              <w:t>возраста</w:t>
            </w:r>
          </w:p>
        </w:tc>
        <w:tc>
          <w:tcPr>
            <w:tcW w:w="720" w:type="dxa"/>
          </w:tcPr>
          <w:p w14:paraId="7A8286C2"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7C78C938"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40CC563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A1452F8" w14:textId="77777777" w:rsidR="005D3D5C" w:rsidRPr="003A51AC" w:rsidRDefault="005D3D5C" w:rsidP="005D3D5C">
            <w:pPr>
              <w:pStyle w:val="TableParagraph"/>
              <w:rPr>
                <w:sz w:val="24"/>
                <w:szCs w:val="24"/>
              </w:rPr>
            </w:pPr>
          </w:p>
        </w:tc>
      </w:tr>
      <w:tr w:rsidR="005D3D5C" w:rsidRPr="003A51AC" w14:paraId="527CEB74" w14:textId="77777777" w:rsidTr="005D3D5C">
        <w:trPr>
          <w:trHeight w:val="292"/>
        </w:trPr>
        <w:tc>
          <w:tcPr>
            <w:tcW w:w="1385" w:type="dxa"/>
          </w:tcPr>
          <w:p w14:paraId="766240E9" w14:textId="77777777" w:rsidR="005D3D5C" w:rsidRPr="003A51AC" w:rsidRDefault="005D3D5C" w:rsidP="005D3D5C">
            <w:pPr>
              <w:pStyle w:val="TableParagraph"/>
              <w:ind w:left="129"/>
              <w:rPr>
                <w:sz w:val="24"/>
                <w:szCs w:val="24"/>
              </w:rPr>
            </w:pPr>
            <w:r w:rsidRPr="003A51AC">
              <w:rPr>
                <w:sz w:val="24"/>
                <w:szCs w:val="24"/>
              </w:rPr>
              <w:t>2.7.2.2.63.</w:t>
            </w:r>
          </w:p>
        </w:tc>
        <w:tc>
          <w:tcPr>
            <w:tcW w:w="5493" w:type="dxa"/>
          </w:tcPr>
          <w:p w14:paraId="32611113" w14:textId="77777777"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цифровых</w:t>
            </w:r>
            <w:r w:rsidRPr="003A51AC">
              <w:rPr>
                <w:spacing w:val="-8"/>
                <w:sz w:val="24"/>
                <w:szCs w:val="24"/>
                <w:lang w:val="ru-RU"/>
              </w:rPr>
              <w:t xml:space="preserve"> </w:t>
            </w:r>
            <w:r w:rsidRPr="003A51AC">
              <w:rPr>
                <w:sz w:val="24"/>
                <w:szCs w:val="24"/>
                <w:lang w:val="ru-RU"/>
              </w:rPr>
              <w:t>записей</w:t>
            </w:r>
            <w:r w:rsidRPr="003A51AC">
              <w:rPr>
                <w:spacing w:val="-8"/>
                <w:sz w:val="24"/>
                <w:szCs w:val="24"/>
                <w:lang w:val="ru-RU"/>
              </w:rPr>
              <w:t xml:space="preserve"> </w:t>
            </w:r>
            <w:r w:rsidRPr="003A51AC">
              <w:rPr>
                <w:sz w:val="24"/>
                <w:szCs w:val="24"/>
                <w:lang w:val="ru-RU"/>
              </w:rPr>
              <w:t>со</w:t>
            </w:r>
            <w:r w:rsidRPr="003A51AC">
              <w:rPr>
                <w:spacing w:val="-8"/>
                <w:sz w:val="24"/>
                <w:szCs w:val="24"/>
                <w:lang w:val="ru-RU"/>
              </w:rPr>
              <w:t xml:space="preserve"> </w:t>
            </w:r>
            <w:r w:rsidRPr="003A51AC">
              <w:rPr>
                <w:sz w:val="24"/>
                <w:szCs w:val="24"/>
                <w:lang w:val="ru-RU"/>
              </w:rPr>
              <w:t>звуками</w:t>
            </w:r>
            <w:r w:rsidRPr="003A51AC">
              <w:rPr>
                <w:spacing w:val="-8"/>
                <w:sz w:val="24"/>
                <w:szCs w:val="24"/>
                <w:lang w:val="ru-RU"/>
              </w:rPr>
              <w:t xml:space="preserve"> </w:t>
            </w:r>
            <w:r w:rsidRPr="003A51AC">
              <w:rPr>
                <w:sz w:val="24"/>
                <w:szCs w:val="24"/>
                <w:lang w:val="ru-RU"/>
              </w:rPr>
              <w:t>природы</w:t>
            </w:r>
          </w:p>
        </w:tc>
        <w:tc>
          <w:tcPr>
            <w:tcW w:w="720" w:type="dxa"/>
          </w:tcPr>
          <w:p w14:paraId="50D8C51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70CFBB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8223DF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4B08221" w14:textId="77777777" w:rsidR="005D3D5C" w:rsidRPr="003A51AC" w:rsidRDefault="005D3D5C" w:rsidP="005D3D5C">
            <w:pPr>
              <w:pStyle w:val="TableParagraph"/>
              <w:rPr>
                <w:sz w:val="24"/>
                <w:szCs w:val="24"/>
              </w:rPr>
            </w:pPr>
          </w:p>
        </w:tc>
      </w:tr>
      <w:tr w:rsidR="005D3D5C" w:rsidRPr="003A51AC" w14:paraId="5B704EDD" w14:textId="77777777" w:rsidTr="005D3D5C">
        <w:trPr>
          <w:trHeight w:val="290"/>
        </w:trPr>
        <w:tc>
          <w:tcPr>
            <w:tcW w:w="1385" w:type="dxa"/>
          </w:tcPr>
          <w:p w14:paraId="1D619536" w14:textId="77777777" w:rsidR="005D3D5C" w:rsidRPr="003A51AC" w:rsidRDefault="005D3D5C" w:rsidP="005D3D5C">
            <w:pPr>
              <w:pStyle w:val="TableParagraph"/>
              <w:ind w:left="129"/>
              <w:rPr>
                <w:sz w:val="24"/>
                <w:szCs w:val="24"/>
              </w:rPr>
            </w:pPr>
            <w:r w:rsidRPr="003A51AC">
              <w:rPr>
                <w:sz w:val="24"/>
                <w:szCs w:val="24"/>
              </w:rPr>
              <w:t>2.7.2.2.64.</w:t>
            </w:r>
          </w:p>
        </w:tc>
        <w:tc>
          <w:tcPr>
            <w:tcW w:w="5493" w:type="dxa"/>
          </w:tcPr>
          <w:p w14:paraId="43A60AD0" w14:textId="77777777" w:rsidR="005D3D5C" w:rsidRPr="003A51AC" w:rsidRDefault="005D3D5C" w:rsidP="005D3D5C">
            <w:pPr>
              <w:pStyle w:val="TableParagraph"/>
              <w:rPr>
                <w:sz w:val="24"/>
                <w:szCs w:val="24"/>
              </w:rPr>
            </w:pPr>
            <w:r w:rsidRPr="003A51AC">
              <w:rPr>
                <w:sz w:val="24"/>
                <w:szCs w:val="24"/>
              </w:rPr>
              <w:t>Конструктор</w:t>
            </w:r>
            <w:r w:rsidRPr="003A51AC">
              <w:rPr>
                <w:spacing w:val="-10"/>
                <w:sz w:val="24"/>
                <w:szCs w:val="24"/>
              </w:rPr>
              <w:t xml:space="preserve"> </w:t>
            </w:r>
            <w:r w:rsidRPr="003A51AC">
              <w:rPr>
                <w:sz w:val="24"/>
                <w:szCs w:val="24"/>
              </w:rPr>
              <w:t>магнитный</w:t>
            </w:r>
            <w:r w:rsidRPr="003A51AC">
              <w:rPr>
                <w:spacing w:val="-11"/>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14:paraId="53F9B15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D163AE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8DE0B34" w14:textId="77777777" w:rsidR="005D3D5C" w:rsidRPr="003A51AC" w:rsidRDefault="005D3D5C" w:rsidP="005D3D5C">
            <w:pPr>
              <w:pStyle w:val="TableParagraph"/>
              <w:rPr>
                <w:sz w:val="24"/>
                <w:szCs w:val="24"/>
              </w:rPr>
            </w:pPr>
          </w:p>
        </w:tc>
        <w:tc>
          <w:tcPr>
            <w:tcW w:w="1006" w:type="dxa"/>
          </w:tcPr>
          <w:p w14:paraId="0960A39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9BD7093" w14:textId="77777777" w:rsidTr="005D3D5C">
        <w:trPr>
          <w:trHeight w:val="582"/>
        </w:trPr>
        <w:tc>
          <w:tcPr>
            <w:tcW w:w="1385" w:type="dxa"/>
          </w:tcPr>
          <w:p w14:paraId="7E8E55EA" w14:textId="77777777" w:rsidR="005D3D5C" w:rsidRPr="003A51AC" w:rsidRDefault="005D3D5C" w:rsidP="005D3D5C">
            <w:pPr>
              <w:pStyle w:val="TableParagraph"/>
              <w:spacing w:before="4"/>
              <w:rPr>
                <w:sz w:val="24"/>
                <w:szCs w:val="24"/>
              </w:rPr>
            </w:pPr>
          </w:p>
          <w:p w14:paraId="3582E5D9" w14:textId="77777777" w:rsidR="005D3D5C" w:rsidRPr="003A51AC" w:rsidRDefault="005D3D5C" w:rsidP="005D3D5C">
            <w:pPr>
              <w:pStyle w:val="TableParagraph"/>
              <w:spacing w:before="1"/>
              <w:ind w:left="129"/>
              <w:rPr>
                <w:sz w:val="24"/>
                <w:szCs w:val="24"/>
              </w:rPr>
            </w:pPr>
            <w:r w:rsidRPr="003A51AC">
              <w:rPr>
                <w:sz w:val="24"/>
                <w:szCs w:val="24"/>
              </w:rPr>
              <w:t>2.7.2.2.65.</w:t>
            </w:r>
          </w:p>
        </w:tc>
        <w:tc>
          <w:tcPr>
            <w:tcW w:w="5493" w:type="dxa"/>
          </w:tcPr>
          <w:p w14:paraId="79B888C6" w14:textId="77777777" w:rsidR="005D3D5C" w:rsidRPr="003A51AC" w:rsidRDefault="005D3D5C" w:rsidP="005D3D5C">
            <w:pPr>
              <w:pStyle w:val="TableParagraph"/>
              <w:rPr>
                <w:sz w:val="24"/>
                <w:szCs w:val="24"/>
                <w:lang w:val="ru-RU"/>
              </w:rPr>
            </w:pPr>
            <w:r w:rsidRPr="003A51AC">
              <w:rPr>
                <w:sz w:val="24"/>
                <w:szCs w:val="24"/>
                <w:lang w:val="ru-RU"/>
              </w:rPr>
              <w:t>Конструктор</w:t>
            </w:r>
            <w:r w:rsidRPr="003A51AC">
              <w:rPr>
                <w:spacing w:val="4"/>
                <w:sz w:val="24"/>
                <w:szCs w:val="24"/>
                <w:lang w:val="ru-RU"/>
              </w:rPr>
              <w:t xml:space="preserve"> </w:t>
            </w:r>
            <w:r w:rsidRPr="003A51AC">
              <w:rPr>
                <w:sz w:val="24"/>
                <w:szCs w:val="24"/>
                <w:lang w:val="ru-RU"/>
              </w:rPr>
              <w:t>с</w:t>
            </w:r>
            <w:r w:rsidRPr="003A51AC">
              <w:rPr>
                <w:spacing w:val="56"/>
                <w:sz w:val="24"/>
                <w:szCs w:val="24"/>
                <w:lang w:val="ru-RU"/>
              </w:rPr>
              <w:t xml:space="preserve"> </w:t>
            </w:r>
            <w:r w:rsidRPr="003A51AC">
              <w:rPr>
                <w:sz w:val="24"/>
                <w:szCs w:val="24"/>
                <w:lang w:val="ru-RU"/>
              </w:rPr>
              <w:t>соединением</w:t>
            </w:r>
            <w:r w:rsidRPr="003A51AC">
              <w:rPr>
                <w:spacing w:val="57"/>
                <w:sz w:val="24"/>
                <w:szCs w:val="24"/>
                <w:lang w:val="ru-RU"/>
              </w:rPr>
              <w:t xml:space="preserve"> </w:t>
            </w:r>
            <w:r w:rsidRPr="003A51AC">
              <w:rPr>
                <w:sz w:val="24"/>
                <w:szCs w:val="24"/>
                <w:lang w:val="ru-RU"/>
              </w:rPr>
              <w:t>в</w:t>
            </w:r>
            <w:r w:rsidRPr="003A51AC">
              <w:rPr>
                <w:spacing w:val="57"/>
                <w:sz w:val="24"/>
                <w:szCs w:val="24"/>
                <w:lang w:val="ru-RU"/>
              </w:rPr>
              <w:t xml:space="preserve"> </w:t>
            </w:r>
            <w:r w:rsidRPr="003A51AC">
              <w:rPr>
                <w:sz w:val="24"/>
                <w:szCs w:val="24"/>
                <w:lang w:val="ru-RU"/>
              </w:rPr>
              <w:t>различных</w:t>
            </w:r>
            <w:r w:rsidRPr="003A51AC">
              <w:rPr>
                <w:spacing w:val="58"/>
                <w:sz w:val="24"/>
                <w:szCs w:val="24"/>
                <w:lang w:val="ru-RU"/>
              </w:rPr>
              <w:t xml:space="preserve"> </w:t>
            </w:r>
            <w:r w:rsidRPr="003A51AC">
              <w:rPr>
                <w:sz w:val="24"/>
                <w:szCs w:val="24"/>
                <w:lang w:val="ru-RU"/>
              </w:rPr>
              <w:t>плоскостях</w:t>
            </w:r>
          </w:p>
          <w:p w14:paraId="3764170E" w14:textId="77777777" w:rsidR="005D3D5C" w:rsidRPr="003A51AC" w:rsidRDefault="005D3D5C" w:rsidP="005D3D5C">
            <w:pPr>
              <w:pStyle w:val="TableParagraph"/>
              <w:spacing w:before="37"/>
              <w:rPr>
                <w:sz w:val="24"/>
                <w:szCs w:val="24"/>
              </w:rPr>
            </w:pPr>
            <w:r w:rsidRPr="003A51AC">
              <w:rPr>
                <w:sz w:val="24"/>
                <w:szCs w:val="24"/>
              </w:rPr>
              <w:t>пластиковый</w:t>
            </w:r>
            <w:r w:rsidRPr="003A51AC">
              <w:rPr>
                <w:spacing w:val="-11"/>
                <w:sz w:val="24"/>
                <w:szCs w:val="24"/>
              </w:rPr>
              <w:t xml:space="preserve"> </w:t>
            </w:r>
            <w:r w:rsidRPr="003A51AC">
              <w:rPr>
                <w:sz w:val="24"/>
                <w:szCs w:val="24"/>
              </w:rPr>
              <w:t>настольный</w:t>
            </w:r>
            <w:r w:rsidRPr="003A51AC">
              <w:rPr>
                <w:spacing w:val="-12"/>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14:paraId="15D54922"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263570C"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80F3BF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B7BDC40" w14:textId="77777777" w:rsidR="005D3D5C" w:rsidRPr="003A51AC" w:rsidRDefault="005D3D5C" w:rsidP="005D3D5C">
            <w:pPr>
              <w:pStyle w:val="TableParagraph"/>
              <w:rPr>
                <w:sz w:val="24"/>
                <w:szCs w:val="24"/>
              </w:rPr>
            </w:pPr>
          </w:p>
        </w:tc>
      </w:tr>
      <w:tr w:rsidR="005D3D5C" w:rsidRPr="003A51AC" w14:paraId="7F75CC5F" w14:textId="77777777" w:rsidTr="005D3D5C">
        <w:trPr>
          <w:trHeight w:val="873"/>
        </w:trPr>
        <w:tc>
          <w:tcPr>
            <w:tcW w:w="1385" w:type="dxa"/>
          </w:tcPr>
          <w:p w14:paraId="43946B7A" w14:textId="77777777" w:rsidR="005D3D5C" w:rsidRPr="003A51AC" w:rsidRDefault="005D3D5C" w:rsidP="005D3D5C">
            <w:pPr>
              <w:pStyle w:val="TableParagraph"/>
              <w:rPr>
                <w:sz w:val="24"/>
                <w:szCs w:val="24"/>
              </w:rPr>
            </w:pPr>
          </w:p>
          <w:p w14:paraId="2FEC0A60" w14:textId="77777777" w:rsidR="005D3D5C" w:rsidRPr="003A51AC" w:rsidRDefault="005D3D5C" w:rsidP="005D3D5C">
            <w:pPr>
              <w:pStyle w:val="TableParagraph"/>
              <w:spacing w:before="7"/>
              <w:rPr>
                <w:sz w:val="24"/>
                <w:szCs w:val="24"/>
              </w:rPr>
            </w:pPr>
          </w:p>
          <w:p w14:paraId="0D56E3AA" w14:textId="77777777" w:rsidR="005D3D5C" w:rsidRPr="003A51AC" w:rsidRDefault="005D3D5C" w:rsidP="005D3D5C">
            <w:pPr>
              <w:pStyle w:val="TableParagraph"/>
              <w:ind w:left="129"/>
              <w:rPr>
                <w:sz w:val="24"/>
                <w:szCs w:val="24"/>
              </w:rPr>
            </w:pPr>
            <w:r w:rsidRPr="003A51AC">
              <w:rPr>
                <w:sz w:val="24"/>
                <w:szCs w:val="24"/>
              </w:rPr>
              <w:t>2.7.2.2.66.</w:t>
            </w:r>
          </w:p>
        </w:tc>
        <w:tc>
          <w:tcPr>
            <w:tcW w:w="5493" w:type="dxa"/>
          </w:tcPr>
          <w:p w14:paraId="59689B9E" w14:textId="77777777" w:rsidR="005D3D5C" w:rsidRPr="003A51AC" w:rsidRDefault="005D3D5C" w:rsidP="005D3D5C">
            <w:pPr>
              <w:pStyle w:val="TableParagraph"/>
              <w:rPr>
                <w:sz w:val="24"/>
                <w:szCs w:val="24"/>
                <w:lang w:val="ru-RU"/>
              </w:rPr>
            </w:pPr>
            <w:r w:rsidRPr="003A51AC">
              <w:rPr>
                <w:sz w:val="24"/>
                <w:szCs w:val="24"/>
                <w:lang w:val="ru-RU"/>
              </w:rPr>
              <w:t>Конструкторы</w:t>
            </w:r>
            <w:r w:rsidRPr="003A51AC">
              <w:rPr>
                <w:spacing w:val="54"/>
                <w:sz w:val="24"/>
                <w:szCs w:val="24"/>
                <w:lang w:val="ru-RU"/>
              </w:rPr>
              <w:t xml:space="preserve"> </w:t>
            </w:r>
            <w:r w:rsidRPr="003A51AC">
              <w:rPr>
                <w:sz w:val="24"/>
                <w:szCs w:val="24"/>
                <w:lang w:val="ru-RU"/>
              </w:rPr>
              <w:t>из</w:t>
            </w:r>
            <w:r w:rsidRPr="003A51AC">
              <w:rPr>
                <w:spacing w:val="52"/>
                <w:sz w:val="24"/>
                <w:szCs w:val="24"/>
                <w:lang w:val="ru-RU"/>
              </w:rPr>
              <w:t xml:space="preserve"> </w:t>
            </w:r>
            <w:r w:rsidRPr="003A51AC">
              <w:rPr>
                <w:sz w:val="24"/>
                <w:szCs w:val="24"/>
                <w:lang w:val="ru-RU"/>
              </w:rPr>
              <w:t>элементов</w:t>
            </w:r>
            <w:r w:rsidRPr="003A51AC">
              <w:rPr>
                <w:spacing w:val="53"/>
                <w:sz w:val="24"/>
                <w:szCs w:val="24"/>
                <w:lang w:val="ru-RU"/>
              </w:rPr>
              <w:t xml:space="preserve"> </w:t>
            </w:r>
            <w:r w:rsidRPr="003A51AC">
              <w:rPr>
                <w:sz w:val="24"/>
                <w:szCs w:val="24"/>
                <w:lang w:val="ru-RU"/>
              </w:rPr>
              <w:t>с</w:t>
            </w:r>
            <w:r w:rsidRPr="003A51AC">
              <w:rPr>
                <w:spacing w:val="54"/>
                <w:sz w:val="24"/>
                <w:szCs w:val="24"/>
                <w:lang w:val="ru-RU"/>
              </w:rPr>
              <w:t xml:space="preserve"> </w:t>
            </w:r>
            <w:r w:rsidRPr="003A51AC">
              <w:rPr>
                <w:sz w:val="24"/>
                <w:szCs w:val="24"/>
                <w:lang w:val="ru-RU"/>
              </w:rPr>
              <w:t>изображениями</w:t>
            </w:r>
            <w:r w:rsidRPr="003A51AC">
              <w:rPr>
                <w:spacing w:val="53"/>
                <w:sz w:val="24"/>
                <w:szCs w:val="24"/>
                <w:lang w:val="ru-RU"/>
              </w:rPr>
              <w:t xml:space="preserve"> </w:t>
            </w:r>
            <w:r w:rsidRPr="003A51AC">
              <w:rPr>
                <w:sz w:val="24"/>
                <w:szCs w:val="24"/>
                <w:lang w:val="ru-RU"/>
              </w:rPr>
              <w:t>частей</w:t>
            </w:r>
          </w:p>
          <w:p w14:paraId="1D26D258" w14:textId="77777777" w:rsidR="005D3D5C" w:rsidRPr="003A51AC" w:rsidRDefault="005D3D5C" w:rsidP="005D3D5C">
            <w:pPr>
              <w:pStyle w:val="TableParagraph"/>
              <w:spacing w:line="290" w:lineRule="atLeast"/>
              <w:ind w:right="90"/>
              <w:rPr>
                <w:sz w:val="24"/>
                <w:szCs w:val="24"/>
                <w:lang w:val="ru-RU"/>
              </w:rPr>
            </w:pPr>
            <w:r w:rsidRPr="003A51AC">
              <w:rPr>
                <w:sz w:val="24"/>
                <w:szCs w:val="24"/>
                <w:lang w:val="ru-RU"/>
              </w:rPr>
              <w:t>тела,</w:t>
            </w:r>
            <w:r w:rsidRPr="003A51AC">
              <w:rPr>
                <w:spacing w:val="47"/>
                <w:sz w:val="24"/>
                <w:szCs w:val="24"/>
                <w:lang w:val="ru-RU"/>
              </w:rPr>
              <w:t xml:space="preserve"> </w:t>
            </w:r>
            <w:r w:rsidRPr="003A51AC">
              <w:rPr>
                <w:sz w:val="24"/>
                <w:szCs w:val="24"/>
                <w:lang w:val="ru-RU"/>
              </w:rPr>
              <w:t>лица,</w:t>
            </w:r>
            <w:r w:rsidRPr="003A51AC">
              <w:rPr>
                <w:spacing w:val="48"/>
                <w:sz w:val="24"/>
                <w:szCs w:val="24"/>
                <w:lang w:val="ru-RU"/>
              </w:rPr>
              <w:t xml:space="preserve"> </w:t>
            </w:r>
            <w:r w:rsidRPr="003A51AC">
              <w:rPr>
                <w:sz w:val="24"/>
                <w:szCs w:val="24"/>
                <w:lang w:val="ru-RU"/>
              </w:rPr>
              <w:t>элементов</w:t>
            </w:r>
            <w:r w:rsidRPr="003A51AC">
              <w:rPr>
                <w:spacing w:val="43"/>
                <w:sz w:val="24"/>
                <w:szCs w:val="24"/>
                <w:lang w:val="ru-RU"/>
              </w:rPr>
              <w:t xml:space="preserve"> </w:t>
            </w:r>
            <w:r w:rsidRPr="003A51AC">
              <w:rPr>
                <w:sz w:val="24"/>
                <w:szCs w:val="24"/>
                <w:lang w:val="ru-RU"/>
              </w:rPr>
              <w:t>одежды</w:t>
            </w:r>
            <w:r w:rsidRPr="003A51AC">
              <w:rPr>
                <w:spacing w:val="47"/>
                <w:sz w:val="24"/>
                <w:szCs w:val="24"/>
                <w:lang w:val="ru-RU"/>
              </w:rPr>
              <w:t xml:space="preserve"> </w:t>
            </w:r>
            <w:r w:rsidRPr="003A51AC">
              <w:rPr>
                <w:sz w:val="24"/>
                <w:szCs w:val="24"/>
                <w:lang w:val="ru-RU"/>
              </w:rPr>
              <w:t>для</w:t>
            </w:r>
            <w:r w:rsidRPr="003A51AC">
              <w:rPr>
                <w:spacing w:val="46"/>
                <w:sz w:val="24"/>
                <w:szCs w:val="24"/>
                <w:lang w:val="ru-RU"/>
              </w:rPr>
              <w:t xml:space="preserve"> </w:t>
            </w:r>
            <w:r w:rsidRPr="003A51AC">
              <w:rPr>
                <w:sz w:val="24"/>
                <w:szCs w:val="24"/>
                <w:lang w:val="ru-RU"/>
              </w:rPr>
              <w:t>создания</w:t>
            </w:r>
            <w:r w:rsidRPr="003A51AC">
              <w:rPr>
                <w:spacing w:val="46"/>
                <w:sz w:val="24"/>
                <w:szCs w:val="24"/>
                <w:lang w:val="ru-RU"/>
              </w:rPr>
              <w:t xml:space="preserve"> </w:t>
            </w:r>
            <w:r w:rsidRPr="003A51AC">
              <w:rPr>
                <w:sz w:val="24"/>
                <w:szCs w:val="24"/>
                <w:lang w:val="ru-RU"/>
              </w:rPr>
              <w:t>фигурок,</w:t>
            </w:r>
            <w:r w:rsidRPr="003A51AC">
              <w:rPr>
                <w:spacing w:val="-52"/>
                <w:sz w:val="24"/>
                <w:szCs w:val="24"/>
                <w:lang w:val="ru-RU"/>
              </w:rPr>
              <w:t xml:space="preserve"> </w:t>
            </w:r>
            <w:r w:rsidRPr="003A51AC">
              <w:rPr>
                <w:sz w:val="24"/>
                <w:szCs w:val="24"/>
                <w:lang w:val="ru-RU"/>
              </w:rPr>
              <w:t>выражающих</w:t>
            </w:r>
            <w:r w:rsidRPr="003A51AC">
              <w:rPr>
                <w:spacing w:val="-1"/>
                <w:sz w:val="24"/>
                <w:szCs w:val="24"/>
                <w:lang w:val="ru-RU"/>
              </w:rPr>
              <w:t xml:space="preserve"> </w:t>
            </w:r>
            <w:r w:rsidRPr="003A51AC">
              <w:rPr>
                <w:sz w:val="24"/>
                <w:szCs w:val="24"/>
                <w:lang w:val="ru-RU"/>
              </w:rPr>
              <w:t>разные эмоции</w:t>
            </w:r>
            <w:r w:rsidRPr="003A51AC">
              <w:rPr>
                <w:spacing w:val="-1"/>
                <w:sz w:val="24"/>
                <w:szCs w:val="24"/>
                <w:lang w:val="ru-RU"/>
              </w:rPr>
              <w:t xml:space="preserve"> </w:t>
            </w:r>
            <w:r w:rsidRPr="003A51AC">
              <w:rPr>
                <w:sz w:val="24"/>
                <w:szCs w:val="24"/>
                <w:lang w:val="ru-RU"/>
              </w:rPr>
              <w:t>– комплект</w:t>
            </w:r>
          </w:p>
        </w:tc>
        <w:tc>
          <w:tcPr>
            <w:tcW w:w="720" w:type="dxa"/>
          </w:tcPr>
          <w:p w14:paraId="75603A8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7B34975" w14:textId="77777777" w:rsidR="005D3D5C" w:rsidRPr="003A51AC" w:rsidRDefault="005D3D5C" w:rsidP="005D3D5C">
            <w:pPr>
              <w:pStyle w:val="TableParagraph"/>
              <w:spacing w:before="4"/>
              <w:rPr>
                <w:sz w:val="24"/>
                <w:szCs w:val="24"/>
              </w:rPr>
            </w:pPr>
          </w:p>
          <w:p w14:paraId="0415C854"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52B2E22E" w14:textId="77777777" w:rsidR="005D3D5C" w:rsidRPr="003A51AC" w:rsidRDefault="005D3D5C" w:rsidP="005D3D5C">
            <w:pPr>
              <w:pStyle w:val="TableParagraph"/>
              <w:rPr>
                <w:sz w:val="24"/>
                <w:szCs w:val="24"/>
              </w:rPr>
            </w:pPr>
          </w:p>
        </w:tc>
        <w:tc>
          <w:tcPr>
            <w:tcW w:w="1006" w:type="dxa"/>
          </w:tcPr>
          <w:p w14:paraId="339BEA3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BD4084A" w14:textId="77777777" w:rsidTr="005D3D5C">
        <w:trPr>
          <w:trHeight w:val="290"/>
        </w:trPr>
        <w:tc>
          <w:tcPr>
            <w:tcW w:w="1385" w:type="dxa"/>
          </w:tcPr>
          <w:p w14:paraId="652E4AC7" w14:textId="77777777" w:rsidR="005D3D5C" w:rsidRPr="003A51AC" w:rsidRDefault="005D3D5C" w:rsidP="005D3D5C">
            <w:pPr>
              <w:pStyle w:val="TableParagraph"/>
              <w:ind w:left="129"/>
              <w:rPr>
                <w:sz w:val="24"/>
                <w:szCs w:val="24"/>
              </w:rPr>
            </w:pPr>
            <w:r w:rsidRPr="003A51AC">
              <w:rPr>
                <w:sz w:val="24"/>
                <w:szCs w:val="24"/>
              </w:rPr>
              <w:t>2.7.2.2.67.</w:t>
            </w:r>
          </w:p>
        </w:tc>
        <w:tc>
          <w:tcPr>
            <w:tcW w:w="5493" w:type="dxa"/>
          </w:tcPr>
          <w:p w14:paraId="3BF78E48" w14:textId="77777777" w:rsidR="005D3D5C" w:rsidRPr="003A51AC" w:rsidRDefault="005D3D5C" w:rsidP="005D3D5C">
            <w:pPr>
              <w:pStyle w:val="TableParagraph"/>
              <w:rPr>
                <w:sz w:val="24"/>
                <w:szCs w:val="24"/>
                <w:lang w:val="ru-RU"/>
              </w:rPr>
            </w:pPr>
            <w:r w:rsidRPr="003A51AC">
              <w:rPr>
                <w:sz w:val="24"/>
                <w:szCs w:val="24"/>
                <w:lang w:val="ru-RU"/>
              </w:rPr>
              <w:t>Конструкторы</w:t>
            </w:r>
            <w:r w:rsidRPr="003A51AC">
              <w:rPr>
                <w:spacing w:val="67"/>
                <w:sz w:val="24"/>
                <w:szCs w:val="24"/>
                <w:lang w:val="ru-RU"/>
              </w:rPr>
              <w:t xml:space="preserve"> </w:t>
            </w:r>
            <w:r w:rsidRPr="003A51AC">
              <w:rPr>
                <w:sz w:val="24"/>
                <w:szCs w:val="24"/>
                <w:lang w:val="ru-RU"/>
              </w:rPr>
              <w:t xml:space="preserve">с  </w:t>
            </w:r>
            <w:r w:rsidRPr="003A51AC">
              <w:rPr>
                <w:spacing w:val="8"/>
                <w:sz w:val="24"/>
                <w:szCs w:val="24"/>
                <w:lang w:val="ru-RU"/>
              </w:rPr>
              <w:t xml:space="preserve"> </w:t>
            </w:r>
            <w:r w:rsidRPr="003A51AC">
              <w:rPr>
                <w:sz w:val="24"/>
                <w:szCs w:val="24"/>
                <w:lang w:val="ru-RU"/>
              </w:rPr>
              <w:t xml:space="preserve">пластмассовыми  </w:t>
            </w:r>
            <w:r w:rsidRPr="003A51AC">
              <w:rPr>
                <w:spacing w:val="7"/>
                <w:sz w:val="24"/>
                <w:szCs w:val="24"/>
                <w:lang w:val="ru-RU"/>
              </w:rPr>
              <w:t xml:space="preserve"> </w:t>
            </w:r>
            <w:r w:rsidRPr="003A51AC">
              <w:rPr>
                <w:sz w:val="24"/>
                <w:szCs w:val="24"/>
                <w:lang w:val="ru-RU"/>
              </w:rPr>
              <w:t xml:space="preserve">деталями  </w:t>
            </w:r>
            <w:r w:rsidRPr="003A51AC">
              <w:rPr>
                <w:spacing w:val="10"/>
                <w:sz w:val="24"/>
                <w:szCs w:val="24"/>
                <w:lang w:val="ru-RU"/>
              </w:rPr>
              <w:t xml:space="preserve"> </w:t>
            </w:r>
            <w:r w:rsidRPr="003A51AC">
              <w:rPr>
                <w:sz w:val="24"/>
                <w:szCs w:val="24"/>
                <w:lang w:val="ru-RU"/>
              </w:rPr>
              <w:t>разных</w:t>
            </w:r>
          </w:p>
        </w:tc>
        <w:tc>
          <w:tcPr>
            <w:tcW w:w="720" w:type="dxa"/>
          </w:tcPr>
          <w:p w14:paraId="231A3FC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10D135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DAC32A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220B532" w14:textId="77777777" w:rsidR="005D3D5C" w:rsidRPr="003A51AC" w:rsidRDefault="005D3D5C" w:rsidP="005D3D5C">
            <w:pPr>
              <w:pStyle w:val="TableParagraph"/>
              <w:rPr>
                <w:sz w:val="24"/>
                <w:szCs w:val="24"/>
              </w:rPr>
            </w:pPr>
          </w:p>
        </w:tc>
      </w:tr>
    </w:tbl>
    <w:p w14:paraId="104F09E1" w14:textId="77777777" w:rsidR="00760868" w:rsidRPr="003A51AC" w:rsidRDefault="00760868" w:rsidP="00B77A63">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1D311AF7" w14:textId="77777777" w:rsidTr="005D3D5C">
        <w:trPr>
          <w:trHeight w:val="580"/>
        </w:trPr>
        <w:tc>
          <w:tcPr>
            <w:tcW w:w="1385" w:type="dxa"/>
            <w:tcBorders>
              <w:bottom w:val="single" w:sz="6" w:space="0" w:color="000000"/>
            </w:tcBorders>
          </w:tcPr>
          <w:p w14:paraId="433AAE1E" w14:textId="77777777" w:rsidR="005D3D5C" w:rsidRPr="003A51AC" w:rsidRDefault="005D3D5C" w:rsidP="005D3D5C">
            <w:pPr>
              <w:pStyle w:val="TableParagraph"/>
              <w:rPr>
                <w:sz w:val="24"/>
                <w:szCs w:val="24"/>
              </w:rPr>
            </w:pPr>
          </w:p>
        </w:tc>
        <w:tc>
          <w:tcPr>
            <w:tcW w:w="5493" w:type="dxa"/>
            <w:tcBorders>
              <w:bottom w:val="single" w:sz="6" w:space="0" w:color="000000"/>
            </w:tcBorders>
          </w:tcPr>
          <w:p w14:paraId="3D368346" w14:textId="77777777" w:rsidR="005D3D5C" w:rsidRPr="003A51AC" w:rsidRDefault="005D3D5C" w:rsidP="005D3D5C">
            <w:pPr>
              <w:pStyle w:val="TableParagraph"/>
              <w:spacing w:line="246" w:lineRule="exact"/>
              <w:rPr>
                <w:sz w:val="24"/>
                <w:szCs w:val="24"/>
                <w:lang w:val="ru-RU"/>
              </w:rPr>
            </w:pPr>
            <w:r w:rsidRPr="003A51AC">
              <w:rPr>
                <w:sz w:val="24"/>
                <w:szCs w:val="24"/>
                <w:lang w:val="ru-RU"/>
              </w:rPr>
              <w:t>конфигураций</w:t>
            </w:r>
            <w:r w:rsidRPr="003A51AC">
              <w:rPr>
                <w:spacing w:val="50"/>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соединением</w:t>
            </w:r>
            <w:r w:rsidRPr="003A51AC">
              <w:rPr>
                <w:spacing w:val="51"/>
                <w:sz w:val="24"/>
                <w:szCs w:val="24"/>
                <w:lang w:val="ru-RU"/>
              </w:rPr>
              <w:t xml:space="preserve"> </w:t>
            </w:r>
            <w:r w:rsidRPr="003A51AC">
              <w:rPr>
                <w:sz w:val="24"/>
                <w:szCs w:val="24"/>
                <w:lang w:val="ru-RU"/>
              </w:rPr>
              <w:t>их</w:t>
            </w:r>
            <w:r w:rsidRPr="003A51AC">
              <w:rPr>
                <w:spacing w:val="50"/>
                <w:sz w:val="24"/>
                <w:szCs w:val="24"/>
                <w:lang w:val="ru-RU"/>
              </w:rPr>
              <w:t xml:space="preserve"> </w:t>
            </w:r>
            <w:r w:rsidRPr="003A51AC">
              <w:rPr>
                <w:sz w:val="24"/>
                <w:szCs w:val="24"/>
                <w:lang w:val="ru-RU"/>
              </w:rPr>
              <w:t>с</w:t>
            </w:r>
            <w:r w:rsidRPr="003A51AC">
              <w:rPr>
                <w:spacing w:val="51"/>
                <w:sz w:val="24"/>
                <w:szCs w:val="24"/>
                <w:lang w:val="ru-RU"/>
              </w:rPr>
              <w:t xml:space="preserve"> </w:t>
            </w:r>
            <w:r w:rsidRPr="003A51AC">
              <w:rPr>
                <w:sz w:val="24"/>
                <w:szCs w:val="24"/>
                <w:lang w:val="ru-RU"/>
              </w:rPr>
              <w:t>помощью</w:t>
            </w:r>
            <w:r w:rsidRPr="003A51AC">
              <w:rPr>
                <w:spacing w:val="52"/>
                <w:sz w:val="24"/>
                <w:szCs w:val="24"/>
                <w:lang w:val="ru-RU"/>
              </w:rPr>
              <w:t xml:space="preserve"> </w:t>
            </w:r>
            <w:r w:rsidRPr="003A51AC">
              <w:rPr>
                <w:sz w:val="24"/>
                <w:szCs w:val="24"/>
                <w:lang w:val="ru-RU"/>
              </w:rPr>
              <w:t>болтов,</w:t>
            </w:r>
          </w:p>
          <w:p w14:paraId="6F56EE1E" w14:textId="77777777" w:rsidR="005D3D5C" w:rsidRPr="003A51AC" w:rsidRDefault="005D3D5C" w:rsidP="005D3D5C">
            <w:pPr>
              <w:pStyle w:val="TableParagraph"/>
              <w:spacing w:before="37"/>
              <w:rPr>
                <w:sz w:val="24"/>
                <w:szCs w:val="24"/>
                <w:lang w:val="ru-RU"/>
              </w:rPr>
            </w:pPr>
            <w:r w:rsidRPr="003A51AC">
              <w:rPr>
                <w:sz w:val="24"/>
                <w:szCs w:val="24"/>
                <w:lang w:val="ru-RU"/>
              </w:rPr>
              <w:t>гаек</w:t>
            </w:r>
            <w:r w:rsidRPr="003A51AC">
              <w:rPr>
                <w:spacing w:val="-3"/>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других</w:t>
            </w:r>
            <w:r w:rsidRPr="003A51AC">
              <w:rPr>
                <w:spacing w:val="-1"/>
                <w:sz w:val="24"/>
                <w:szCs w:val="24"/>
                <w:lang w:val="ru-RU"/>
              </w:rPr>
              <w:t xml:space="preserve"> </w:t>
            </w:r>
            <w:r w:rsidRPr="003A51AC">
              <w:rPr>
                <w:sz w:val="24"/>
                <w:szCs w:val="24"/>
                <w:lang w:val="ru-RU"/>
              </w:rPr>
              <w:t>соединительных</w:t>
            </w:r>
            <w:r w:rsidRPr="003A51AC">
              <w:rPr>
                <w:spacing w:val="-1"/>
                <w:sz w:val="24"/>
                <w:szCs w:val="24"/>
                <w:lang w:val="ru-RU"/>
              </w:rPr>
              <w:t xml:space="preserve"> </w:t>
            </w:r>
            <w:r w:rsidRPr="003A51AC">
              <w:rPr>
                <w:sz w:val="24"/>
                <w:szCs w:val="24"/>
                <w:lang w:val="ru-RU"/>
              </w:rPr>
              <w:t>элементов</w:t>
            </w:r>
            <w:r w:rsidRPr="003A51AC">
              <w:rPr>
                <w:spacing w:val="-1"/>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Borders>
              <w:bottom w:val="single" w:sz="6" w:space="0" w:color="000000"/>
            </w:tcBorders>
          </w:tcPr>
          <w:p w14:paraId="74F9DEFE" w14:textId="77777777" w:rsidR="005D3D5C" w:rsidRPr="003A51AC" w:rsidRDefault="005D3D5C" w:rsidP="005D3D5C">
            <w:pPr>
              <w:pStyle w:val="TableParagraph"/>
              <w:rPr>
                <w:sz w:val="24"/>
                <w:szCs w:val="24"/>
                <w:lang w:val="ru-RU"/>
              </w:rPr>
            </w:pPr>
          </w:p>
        </w:tc>
        <w:tc>
          <w:tcPr>
            <w:tcW w:w="1020" w:type="dxa"/>
            <w:tcBorders>
              <w:bottom w:val="single" w:sz="6" w:space="0" w:color="000000"/>
            </w:tcBorders>
          </w:tcPr>
          <w:p w14:paraId="30ECBE45" w14:textId="77777777" w:rsidR="005D3D5C" w:rsidRPr="003A51AC" w:rsidRDefault="005D3D5C" w:rsidP="005D3D5C">
            <w:pPr>
              <w:pStyle w:val="TableParagraph"/>
              <w:rPr>
                <w:sz w:val="24"/>
                <w:szCs w:val="24"/>
                <w:lang w:val="ru-RU"/>
              </w:rPr>
            </w:pPr>
          </w:p>
        </w:tc>
        <w:tc>
          <w:tcPr>
            <w:tcW w:w="1035" w:type="dxa"/>
            <w:tcBorders>
              <w:bottom w:val="single" w:sz="6" w:space="0" w:color="000000"/>
            </w:tcBorders>
          </w:tcPr>
          <w:p w14:paraId="054C2A9F" w14:textId="77777777" w:rsidR="005D3D5C" w:rsidRPr="003A51AC" w:rsidRDefault="005D3D5C" w:rsidP="005D3D5C">
            <w:pPr>
              <w:pStyle w:val="TableParagraph"/>
              <w:rPr>
                <w:sz w:val="24"/>
                <w:szCs w:val="24"/>
                <w:lang w:val="ru-RU"/>
              </w:rPr>
            </w:pPr>
          </w:p>
        </w:tc>
        <w:tc>
          <w:tcPr>
            <w:tcW w:w="1006" w:type="dxa"/>
            <w:tcBorders>
              <w:bottom w:val="single" w:sz="6" w:space="0" w:color="000000"/>
            </w:tcBorders>
          </w:tcPr>
          <w:p w14:paraId="560BC929" w14:textId="77777777" w:rsidR="005D3D5C" w:rsidRPr="003A51AC" w:rsidRDefault="005D3D5C" w:rsidP="005D3D5C">
            <w:pPr>
              <w:pStyle w:val="TableParagraph"/>
              <w:rPr>
                <w:sz w:val="24"/>
                <w:szCs w:val="24"/>
                <w:lang w:val="ru-RU"/>
              </w:rPr>
            </w:pPr>
          </w:p>
        </w:tc>
      </w:tr>
      <w:tr w:rsidR="005D3D5C" w:rsidRPr="003A51AC" w14:paraId="1AAC76D1" w14:textId="77777777" w:rsidTr="005D3D5C">
        <w:trPr>
          <w:trHeight w:val="1161"/>
        </w:trPr>
        <w:tc>
          <w:tcPr>
            <w:tcW w:w="1385" w:type="dxa"/>
            <w:tcBorders>
              <w:top w:val="single" w:sz="6" w:space="0" w:color="000000"/>
            </w:tcBorders>
          </w:tcPr>
          <w:p w14:paraId="7FE42CE0" w14:textId="77777777" w:rsidR="005D3D5C" w:rsidRPr="003A51AC" w:rsidRDefault="005D3D5C" w:rsidP="005D3D5C">
            <w:pPr>
              <w:pStyle w:val="TableParagraph"/>
              <w:rPr>
                <w:sz w:val="24"/>
                <w:szCs w:val="24"/>
                <w:lang w:val="ru-RU"/>
              </w:rPr>
            </w:pPr>
          </w:p>
          <w:p w14:paraId="6F9A8196" w14:textId="77777777" w:rsidR="005D3D5C" w:rsidRPr="003A51AC" w:rsidRDefault="005D3D5C" w:rsidP="005D3D5C">
            <w:pPr>
              <w:pStyle w:val="TableParagraph"/>
              <w:rPr>
                <w:sz w:val="24"/>
                <w:szCs w:val="24"/>
                <w:lang w:val="ru-RU"/>
              </w:rPr>
            </w:pPr>
          </w:p>
          <w:p w14:paraId="156A4D35" w14:textId="77777777" w:rsidR="005D3D5C" w:rsidRPr="003A51AC" w:rsidRDefault="005D3D5C" w:rsidP="005D3D5C">
            <w:pPr>
              <w:pStyle w:val="TableParagraph"/>
              <w:spacing w:before="10"/>
              <w:rPr>
                <w:sz w:val="24"/>
                <w:szCs w:val="24"/>
                <w:lang w:val="ru-RU"/>
              </w:rPr>
            </w:pPr>
          </w:p>
          <w:p w14:paraId="2A20AB85" w14:textId="77777777" w:rsidR="005D3D5C" w:rsidRPr="003A51AC" w:rsidRDefault="005D3D5C" w:rsidP="005D3D5C">
            <w:pPr>
              <w:pStyle w:val="TableParagraph"/>
              <w:spacing w:before="1"/>
              <w:ind w:left="129"/>
              <w:rPr>
                <w:sz w:val="24"/>
                <w:szCs w:val="24"/>
              </w:rPr>
            </w:pPr>
            <w:r w:rsidRPr="003A51AC">
              <w:rPr>
                <w:sz w:val="24"/>
                <w:szCs w:val="24"/>
              </w:rPr>
              <w:t>2.7.2.2.68.</w:t>
            </w:r>
          </w:p>
        </w:tc>
        <w:tc>
          <w:tcPr>
            <w:tcW w:w="5493" w:type="dxa"/>
            <w:tcBorders>
              <w:top w:val="single" w:sz="6" w:space="0" w:color="000000"/>
            </w:tcBorders>
          </w:tcPr>
          <w:p w14:paraId="4260C8CF" w14:textId="77777777" w:rsidR="005D3D5C" w:rsidRPr="003A51AC" w:rsidRDefault="005D3D5C" w:rsidP="005D3D5C">
            <w:pPr>
              <w:pStyle w:val="TableParagraph"/>
              <w:tabs>
                <w:tab w:val="left" w:pos="1535"/>
                <w:tab w:val="left" w:pos="1948"/>
                <w:tab w:val="left" w:pos="3003"/>
                <w:tab w:val="left" w:pos="4016"/>
                <w:tab w:val="left" w:pos="4342"/>
              </w:tabs>
              <w:spacing w:line="276" w:lineRule="auto"/>
              <w:ind w:right="99"/>
              <w:rPr>
                <w:sz w:val="24"/>
                <w:szCs w:val="24"/>
                <w:lang w:val="ru-RU"/>
              </w:rPr>
            </w:pPr>
            <w:r w:rsidRPr="003A51AC">
              <w:rPr>
                <w:sz w:val="24"/>
                <w:szCs w:val="24"/>
                <w:lang w:val="ru-RU"/>
              </w:rPr>
              <w:t>Конструкция</w:t>
            </w:r>
            <w:r w:rsidRPr="003A51AC">
              <w:rPr>
                <w:sz w:val="24"/>
                <w:szCs w:val="24"/>
                <w:lang w:val="ru-RU"/>
              </w:rPr>
              <w:tab/>
              <w:t>из</w:t>
            </w:r>
            <w:r w:rsidRPr="003A51AC">
              <w:rPr>
                <w:sz w:val="24"/>
                <w:szCs w:val="24"/>
                <w:lang w:val="ru-RU"/>
              </w:rPr>
              <w:tab/>
              <w:t>желобов,</w:t>
            </w:r>
            <w:r w:rsidRPr="003A51AC">
              <w:rPr>
                <w:sz w:val="24"/>
                <w:szCs w:val="24"/>
                <w:lang w:val="ru-RU"/>
              </w:rPr>
              <w:tab/>
              <w:t>шариков</w:t>
            </w:r>
            <w:r w:rsidRPr="003A51AC">
              <w:rPr>
                <w:sz w:val="24"/>
                <w:szCs w:val="24"/>
                <w:lang w:val="ru-RU"/>
              </w:rPr>
              <w:tab/>
              <w:t>и</w:t>
            </w:r>
            <w:r w:rsidRPr="003A51AC">
              <w:rPr>
                <w:sz w:val="24"/>
                <w:szCs w:val="24"/>
                <w:lang w:val="ru-RU"/>
              </w:rPr>
              <w:tab/>
            </w:r>
            <w:r w:rsidRPr="003A51AC">
              <w:rPr>
                <w:spacing w:val="-2"/>
                <w:sz w:val="24"/>
                <w:szCs w:val="24"/>
                <w:lang w:val="ru-RU"/>
              </w:rPr>
              <w:t>рычажного</w:t>
            </w:r>
            <w:r w:rsidRPr="003A51AC">
              <w:rPr>
                <w:spacing w:val="-52"/>
                <w:sz w:val="24"/>
                <w:szCs w:val="24"/>
                <w:lang w:val="ru-RU"/>
              </w:rPr>
              <w:t xml:space="preserve"> </w:t>
            </w:r>
            <w:r w:rsidRPr="003A51AC">
              <w:rPr>
                <w:sz w:val="24"/>
                <w:szCs w:val="24"/>
                <w:lang w:val="ru-RU"/>
              </w:rPr>
              <w:t>механизма</w:t>
            </w:r>
            <w:r w:rsidRPr="003A51AC">
              <w:rPr>
                <w:spacing w:val="13"/>
                <w:sz w:val="24"/>
                <w:szCs w:val="24"/>
                <w:lang w:val="ru-RU"/>
              </w:rPr>
              <w:t xml:space="preserve"> </w:t>
            </w:r>
            <w:r w:rsidRPr="003A51AC">
              <w:rPr>
                <w:sz w:val="24"/>
                <w:szCs w:val="24"/>
                <w:lang w:val="ru-RU"/>
              </w:rPr>
              <w:t>для</w:t>
            </w:r>
            <w:r w:rsidRPr="003A51AC">
              <w:rPr>
                <w:spacing w:val="12"/>
                <w:sz w:val="24"/>
                <w:szCs w:val="24"/>
                <w:lang w:val="ru-RU"/>
              </w:rPr>
              <w:t xml:space="preserve"> </w:t>
            </w:r>
            <w:r w:rsidRPr="003A51AC">
              <w:rPr>
                <w:sz w:val="24"/>
                <w:szCs w:val="24"/>
                <w:lang w:val="ru-RU"/>
              </w:rPr>
              <w:t>демонстрации</w:t>
            </w:r>
            <w:r w:rsidRPr="003A51AC">
              <w:rPr>
                <w:spacing w:val="13"/>
                <w:sz w:val="24"/>
                <w:szCs w:val="24"/>
                <w:lang w:val="ru-RU"/>
              </w:rPr>
              <w:t xml:space="preserve"> </w:t>
            </w:r>
            <w:r w:rsidRPr="003A51AC">
              <w:rPr>
                <w:sz w:val="24"/>
                <w:szCs w:val="24"/>
                <w:lang w:val="ru-RU"/>
              </w:rPr>
              <w:t>понятий</w:t>
            </w:r>
            <w:r w:rsidRPr="003A51AC">
              <w:rPr>
                <w:spacing w:val="17"/>
                <w:sz w:val="24"/>
                <w:szCs w:val="24"/>
                <w:lang w:val="ru-RU"/>
              </w:rPr>
              <w:t xml:space="preserve"> </w:t>
            </w:r>
            <w:r w:rsidRPr="003A51AC">
              <w:rPr>
                <w:sz w:val="24"/>
                <w:szCs w:val="24"/>
                <w:lang w:val="ru-RU"/>
              </w:rPr>
              <w:t>«один</w:t>
            </w:r>
            <w:r w:rsidRPr="003A51AC">
              <w:rPr>
                <w:spacing w:val="15"/>
                <w:sz w:val="24"/>
                <w:szCs w:val="24"/>
                <w:lang w:val="ru-RU"/>
              </w:rPr>
              <w:t xml:space="preserve"> </w:t>
            </w:r>
            <w:r w:rsidRPr="003A51AC">
              <w:rPr>
                <w:sz w:val="24"/>
                <w:szCs w:val="24"/>
                <w:lang w:val="ru-RU"/>
              </w:rPr>
              <w:t>–</w:t>
            </w:r>
            <w:r w:rsidRPr="003A51AC">
              <w:rPr>
                <w:spacing w:val="11"/>
                <w:sz w:val="24"/>
                <w:szCs w:val="24"/>
                <w:lang w:val="ru-RU"/>
              </w:rPr>
              <w:t xml:space="preserve"> </w:t>
            </w:r>
            <w:r w:rsidRPr="003A51AC">
              <w:rPr>
                <w:sz w:val="24"/>
                <w:szCs w:val="24"/>
                <w:lang w:val="ru-RU"/>
              </w:rPr>
              <w:t>много»,</w:t>
            </w:r>
          </w:p>
          <w:p w14:paraId="16048F95" w14:textId="77777777" w:rsidR="005D3D5C" w:rsidRPr="003A51AC" w:rsidRDefault="005D3D5C" w:rsidP="005D3D5C">
            <w:pPr>
              <w:pStyle w:val="TableParagraph"/>
              <w:rPr>
                <w:sz w:val="24"/>
                <w:szCs w:val="24"/>
                <w:lang w:val="ru-RU"/>
              </w:rPr>
            </w:pPr>
            <w:r w:rsidRPr="003A51AC">
              <w:rPr>
                <w:sz w:val="24"/>
                <w:szCs w:val="24"/>
                <w:lang w:val="ru-RU"/>
              </w:rPr>
              <w:t>«больше</w:t>
            </w:r>
            <w:r w:rsidRPr="003A51AC">
              <w:rPr>
                <w:spacing w:val="12"/>
                <w:sz w:val="24"/>
                <w:szCs w:val="24"/>
                <w:lang w:val="ru-RU"/>
              </w:rPr>
              <w:t xml:space="preserve"> </w:t>
            </w:r>
            <w:r w:rsidRPr="003A51AC">
              <w:rPr>
                <w:sz w:val="24"/>
                <w:szCs w:val="24"/>
                <w:lang w:val="ru-RU"/>
              </w:rPr>
              <w:t>–</w:t>
            </w:r>
            <w:r w:rsidRPr="003A51AC">
              <w:rPr>
                <w:spacing w:val="12"/>
                <w:sz w:val="24"/>
                <w:szCs w:val="24"/>
                <w:lang w:val="ru-RU"/>
              </w:rPr>
              <w:t xml:space="preserve"> </w:t>
            </w:r>
            <w:r w:rsidRPr="003A51AC">
              <w:rPr>
                <w:sz w:val="24"/>
                <w:szCs w:val="24"/>
                <w:lang w:val="ru-RU"/>
              </w:rPr>
              <w:t>меньше»,</w:t>
            </w:r>
            <w:r w:rsidRPr="003A51AC">
              <w:rPr>
                <w:spacing w:val="11"/>
                <w:sz w:val="24"/>
                <w:szCs w:val="24"/>
                <w:lang w:val="ru-RU"/>
              </w:rPr>
              <w:t xml:space="preserve"> </w:t>
            </w:r>
            <w:r w:rsidRPr="003A51AC">
              <w:rPr>
                <w:sz w:val="24"/>
                <w:szCs w:val="24"/>
                <w:lang w:val="ru-RU"/>
              </w:rPr>
              <w:t>действий</w:t>
            </w:r>
            <w:r w:rsidRPr="003A51AC">
              <w:rPr>
                <w:spacing w:val="10"/>
                <w:sz w:val="24"/>
                <w:szCs w:val="24"/>
                <w:lang w:val="ru-RU"/>
              </w:rPr>
              <w:t xml:space="preserve"> </w:t>
            </w:r>
            <w:r w:rsidRPr="003A51AC">
              <w:rPr>
                <w:sz w:val="24"/>
                <w:szCs w:val="24"/>
                <w:lang w:val="ru-RU"/>
              </w:rPr>
              <w:t>сложение</w:t>
            </w:r>
            <w:r w:rsidRPr="003A51AC">
              <w:rPr>
                <w:spacing w:val="11"/>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вычитание</w:t>
            </w:r>
            <w:r w:rsidRPr="003A51AC">
              <w:rPr>
                <w:spacing w:val="11"/>
                <w:sz w:val="24"/>
                <w:szCs w:val="24"/>
                <w:lang w:val="ru-RU"/>
              </w:rPr>
              <w:t xml:space="preserve"> </w:t>
            </w:r>
            <w:r w:rsidRPr="003A51AC">
              <w:rPr>
                <w:sz w:val="24"/>
                <w:szCs w:val="24"/>
                <w:lang w:val="ru-RU"/>
              </w:rPr>
              <w:t>в</w:t>
            </w:r>
          </w:p>
          <w:p w14:paraId="48050D90" w14:textId="77777777" w:rsidR="005D3D5C" w:rsidRPr="003A51AC" w:rsidRDefault="005D3D5C" w:rsidP="005D3D5C">
            <w:pPr>
              <w:pStyle w:val="TableParagraph"/>
              <w:spacing w:before="27"/>
              <w:rPr>
                <w:sz w:val="24"/>
                <w:szCs w:val="24"/>
              </w:rPr>
            </w:pPr>
            <w:r w:rsidRPr="003A51AC">
              <w:rPr>
                <w:sz w:val="24"/>
                <w:szCs w:val="24"/>
              </w:rPr>
              <w:t>пределах</w:t>
            </w:r>
            <w:r w:rsidRPr="003A51AC">
              <w:rPr>
                <w:spacing w:val="-5"/>
                <w:sz w:val="24"/>
                <w:szCs w:val="24"/>
              </w:rPr>
              <w:t xml:space="preserve"> </w:t>
            </w:r>
            <w:r w:rsidRPr="003A51AC">
              <w:rPr>
                <w:sz w:val="24"/>
                <w:szCs w:val="24"/>
              </w:rPr>
              <w:t>5-ти</w:t>
            </w:r>
          </w:p>
        </w:tc>
        <w:tc>
          <w:tcPr>
            <w:tcW w:w="720" w:type="dxa"/>
            <w:tcBorders>
              <w:top w:val="single" w:sz="6" w:space="0" w:color="000000"/>
            </w:tcBorders>
          </w:tcPr>
          <w:p w14:paraId="04E61D44" w14:textId="77777777" w:rsidR="005D3D5C" w:rsidRPr="003A51AC" w:rsidRDefault="005D3D5C" w:rsidP="005D3D5C">
            <w:pPr>
              <w:pStyle w:val="TableParagraph"/>
              <w:rPr>
                <w:sz w:val="24"/>
                <w:szCs w:val="24"/>
              </w:rPr>
            </w:pPr>
          </w:p>
          <w:p w14:paraId="0AFD65EA" w14:textId="77777777" w:rsidR="005D3D5C" w:rsidRPr="003A51AC" w:rsidRDefault="005D3D5C" w:rsidP="005D3D5C">
            <w:pPr>
              <w:pStyle w:val="TableParagraph"/>
              <w:spacing w:before="149"/>
              <w:ind w:left="206"/>
              <w:rPr>
                <w:sz w:val="24"/>
                <w:szCs w:val="24"/>
              </w:rPr>
            </w:pPr>
            <w:r w:rsidRPr="003A51AC">
              <w:rPr>
                <w:sz w:val="24"/>
                <w:szCs w:val="24"/>
              </w:rPr>
              <w:t>шт.</w:t>
            </w:r>
          </w:p>
        </w:tc>
        <w:tc>
          <w:tcPr>
            <w:tcW w:w="1020" w:type="dxa"/>
            <w:tcBorders>
              <w:top w:val="single" w:sz="6" w:space="0" w:color="000000"/>
            </w:tcBorders>
          </w:tcPr>
          <w:p w14:paraId="363B7BEE" w14:textId="77777777" w:rsidR="005D3D5C" w:rsidRPr="003A51AC" w:rsidRDefault="005D3D5C" w:rsidP="005D3D5C">
            <w:pPr>
              <w:pStyle w:val="TableParagraph"/>
              <w:rPr>
                <w:sz w:val="24"/>
                <w:szCs w:val="24"/>
              </w:rPr>
            </w:pPr>
          </w:p>
          <w:p w14:paraId="230E1C99" w14:textId="77777777" w:rsidR="005D3D5C" w:rsidRPr="003A51AC" w:rsidRDefault="005D3D5C" w:rsidP="005D3D5C">
            <w:pPr>
              <w:pStyle w:val="TableParagraph"/>
              <w:spacing w:before="149"/>
              <w:ind w:left="7"/>
              <w:jc w:val="center"/>
              <w:rPr>
                <w:sz w:val="24"/>
                <w:szCs w:val="24"/>
              </w:rPr>
            </w:pPr>
            <w:r w:rsidRPr="003A51AC">
              <w:rPr>
                <w:sz w:val="24"/>
                <w:szCs w:val="24"/>
              </w:rPr>
              <w:t>1</w:t>
            </w:r>
          </w:p>
        </w:tc>
        <w:tc>
          <w:tcPr>
            <w:tcW w:w="1035" w:type="dxa"/>
            <w:tcBorders>
              <w:top w:val="single" w:sz="6" w:space="0" w:color="000000"/>
            </w:tcBorders>
          </w:tcPr>
          <w:p w14:paraId="6F6BE9D4" w14:textId="77777777" w:rsidR="005D3D5C" w:rsidRPr="003A51AC" w:rsidRDefault="005D3D5C" w:rsidP="005D3D5C">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19F65876" w14:textId="77777777" w:rsidR="005D3D5C" w:rsidRPr="003A51AC" w:rsidRDefault="005D3D5C" w:rsidP="005D3D5C">
            <w:pPr>
              <w:pStyle w:val="TableParagraph"/>
              <w:rPr>
                <w:sz w:val="24"/>
                <w:szCs w:val="24"/>
              </w:rPr>
            </w:pPr>
          </w:p>
        </w:tc>
      </w:tr>
      <w:tr w:rsidR="005D3D5C" w:rsidRPr="003A51AC" w14:paraId="577FD74B" w14:textId="77777777" w:rsidTr="005D3D5C">
        <w:trPr>
          <w:trHeight w:val="292"/>
        </w:trPr>
        <w:tc>
          <w:tcPr>
            <w:tcW w:w="1385" w:type="dxa"/>
          </w:tcPr>
          <w:p w14:paraId="6557027F" w14:textId="77777777" w:rsidR="005D3D5C" w:rsidRPr="003A51AC" w:rsidRDefault="005D3D5C" w:rsidP="005D3D5C">
            <w:pPr>
              <w:pStyle w:val="TableParagraph"/>
              <w:ind w:left="129"/>
              <w:rPr>
                <w:sz w:val="24"/>
                <w:szCs w:val="24"/>
              </w:rPr>
            </w:pPr>
            <w:r w:rsidRPr="003A51AC">
              <w:rPr>
                <w:sz w:val="24"/>
                <w:szCs w:val="24"/>
              </w:rPr>
              <w:t>2.7.2.2.69.</w:t>
            </w:r>
          </w:p>
        </w:tc>
        <w:tc>
          <w:tcPr>
            <w:tcW w:w="5493" w:type="dxa"/>
          </w:tcPr>
          <w:p w14:paraId="5607A26B" w14:textId="77777777" w:rsidR="005D3D5C" w:rsidRPr="003A51AC" w:rsidRDefault="005D3D5C" w:rsidP="005D3D5C">
            <w:pPr>
              <w:pStyle w:val="TableParagraph"/>
              <w:rPr>
                <w:sz w:val="24"/>
                <w:szCs w:val="24"/>
                <w:lang w:val="ru-RU"/>
              </w:rPr>
            </w:pPr>
            <w:r w:rsidRPr="003A51AC">
              <w:rPr>
                <w:sz w:val="24"/>
                <w:szCs w:val="24"/>
                <w:lang w:val="ru-RU"/>
              </w:rPr>
              <w:t>Контейнеры</w:t>
            </w:r>
            <w:r w:rsidRPr="003A51AC">
              <w:rPr>
                <w:spacing w:val="-1"/>
                <w:sz w:val="24"/>
                <w:szCs w:val="24"/>
                <w:lang w:val="ru-RU"/>
              </w:rPr>
              <w:t xml:space="preserve"> </w:t>
            </w:r>
            <w:r w:rsidRPr="003A51AC">
              <w:rPr>
                <w:sz w:val="24"/>
                <w:szCs w:val="24"/>
                <w:lang w:val="ru-RU"/>
              </w:rPr>
              <w:t>большие</w:t>
            </w:r>
            <w:r w:rsidRPr="003A51AC">
              <w:rPr>
                <w:spacing w:val="-1"/>
                <w:sz w:val="24"/>
                <w:szCs w:val="24"/>
                <w:lang w:val="ru-RU"/>
              </w:rPr>
              <w:t xml:space="preserve"> </w:t>
            </w:r>
            <w:r w:rsidRPr="003A51AC">
              <w:rPr>
                <w:sz w:val="24"/>
                <w:szCs w:val="24"/>
                <w:lang w:val="ru-RU"/>
              </w:rPr>
              <w:t>напольные</w:t>
            </w:r>
            <w:r w:rsidRPr="003A51AC">
              <w:rPr>
                <w:spacing w:val="-2"/>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хранения</w:t>
            </w:r>
          </w:p>
        </w:tc>
        <w:tc>
          <w:tcPr>
            <w:tcW w:w="720" w:type="dxa"/>
          </w:tcPr>
          <w:p w14:paraId="7DEECC5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D2328C2" w14:textId="77777777" w:rsidR="005D3D5C" w:rsidRPr="003A51AC" w:rsidRDefault="005D3D5C" w:rsidP="005D3D5C">
            <w:pPr>
              <w:pStyle w:val="TableParagraph"/>
              <w:ind w:left="7"/>
              <w:jc w:val="center"/>
              <w:rPr>
                <w:sz w:val="24"/>
                <w:szCs w:val="24"/>
              </w:rPr>
            </w:pPr>
            <w:r w:rsidRPr="003A51AC">
              <w:rPr>
                <w:sz w:val="24"/>
                <w:szCs w:val="24"/>
              </w:rPr>
              <w:t>4</w:t>
            </w:r>
          </w:p>
        </w:tc>
        <w:tc>
          <w:tcPr>
            <w:tcW w:w="1035" w:type="dxa"/>
          </w:tcPr>
          <w:p w14:paraId="58DF88F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2977568" w14:textId="77777777" w:rsidR="005D3D5C" w:rsidRPr="003A51AC" w:rsidRDefault="005D3D5C" w:rsidP="005D3D5C">
            <w:pPr>
              <w:pStyle w:val="TableParagraph"/>
              <w:rPr>
                <w:sz w:val="24"/>
                <w:szCs w:val="24"/>
              </w:rPr>
            </w:pPr>
          </w:p>
        </w:tc>
      </w:tr>
      <w:tr w:rsidR="005D3D5C" w:rsidRPr="003A51AC" w14:paraId="41F718FE" w14:textId="77777777" w:rsidTr="005D3D5C">
        <w:trPr>
          <w:trHeight w:val="580"/>
        </w:trPr>
        <w:tc>
          <w:tcPr>
            <w:tcW w:w="1385" w:type="dxa"/>
          </w:tcPr>
          <w:p w14:paraId="5E734125" w14:textId="77777777" w:rsidR="005D3D5C" w:rsidRPr="003A51AC" w:rsidRDefault="005D3D5C" w:rsidP="005D3D5C">
            <w:pPr>
              <w:pStyle w:val="TableParagraph"/>
              <w:spacing w:before="4"/>
              <w:rPr>
                <w:sz w:val="24"/>
                <w:szCs w:val="24"/>
              </w:rPr>
            </w:pPr>
          </w:p>
          <w:p w14:paraId="06970DAC" w14:textId="77777777" w:rsidR="005D3D5C" w:rsidRPr="003A51AC" w:rsidRDefault="005D3D5C" w:rsidP="005D3D5C">
            <w:pPr>
              <w:pStyle w:val="TableParagraph"/>
              <w:spacing w:before="1"/>
              <w:ind w:left="129"/>
              <w:rPr>
                <w:sz w:val="24"/>
                <w:szCs w:val="24"/>
              </w:rPr>
            </w:pPr>
            <w:r w:rsidRPr="003A51AC">
              <w:rPr>
                <w:sz w:val="24"/>
                <w:szCs w:val="24"/>
              </w:rPr>
              <w:t>2.7.2.2.70.</w:t>
            </w:r>
          </w:p>
        </w:tc>
        <w:tc>
          <w:tcPr>
            <w:tcW w:w="5493" w:type="dxa"/>
          </w:tcPr>
          <w:p w14:paraId="6BF4422B" w14:textId="77777777" w:rsidR="005D3D5C" w:rsidRPr="003A51AC" w:rsidRDefault="005D3D5C" w:rsidP="005D3D5C">
            <w:pPr>
              <w:pStyle w:val="TableParagraph"/>
              <w:tabs>
                <w:tab w:val="left" w:pos="1533"/>
                <w:tab w:val="left" w:pos="2121"/>
                <w:tab w:val="left" w:pos="3251"/>
                <w:tab w:val="left" w:pos="4199"/>
                <w:tab w:val="left" w:pos="5262"/>
              </w:tabs>
              <w:rPr>
                <w:sz w:val="24"/>
                <w:szCs w:val="24"/>
                <w:lang w:val="ru-RU"/>
              </w:rPr>
            </w:pPr>
            <w:r w:rsidRPr="003A51AC">
              <w:rPr>
                <w:sz w:val="24"/>
                <w:szCs w:val="24"/>
                <w:lang w:val="ru-RU"/>
              </w:rPr>
              <w:t>Контейнеры</w:t>
            </w:r>
            <w:r w:rsidRPr="003A51AC">
              <w:rPr>
                <w:sz w:val="24"/>
                <w:szCs w:val="24"/>
                <w:lang w:val="ru-RU"/>
              </w:rPr>
              <w:tab/>
              <w:t>для</w:t>
            </w:r>
            <w:r w:rsidRPr="003A51AC">
              <w:rPr>
                <w:sz w:val="24"/>
                <w:szCs w:val="24"/>
                <w:lang w:val="ru-RU"/>
              </w:rPr>
              <w:tab/>
              <w:t>хранения</w:t>
            </w:r>
            <w:r w:rsidRPr="003A51AC">
              <w:rPr>
                <w:sz w:val="24"/>
                <w:szCs w:val="24"/>
                <w:lang w:val="ru-RU"/>
              </w:rPr>
              <w:tab/>
              <w:t>мелких</w:t>
            </w:r>
            <w:r w:rsidRPr="003A51AC">
              <w:rPr>
                <w:sz w:val="24"/>
                <w:szCs w:val="24"/>
                <w:lang w:val="ru-RU"/>
              </w:rPr>
              <w:tab/>
              <w:t>игрушек</w:t>
            </w:r>
            <w:r w:rsidRPr="003A51AC">
              <w:rPr>
                <w:sz w:val="24"/>
                <w:szCs w:val="24"/>
                <w:lang w:val="ru-RU"/>
              </w:rPr>
              <w:tab/>
              <w:t>и</w:t>
            </w:r>
          </w:p>
          <w:p w14:paraId="149B5ECA" w14:textId="77777777" w:rsidR="005D3D5C" w:rsidRPr="003A51AC" w:rsidRDefault="005D3D5C" w:rsidP="005D3D5C">
            <w:pPr>
              <w:pStyle w:val="TableParagraph"/>
              <w:spacing w:before="37"/>
              <w:rPr>
                <w:sz w:val="24"/>
                <w:szCs w:val="24"/>
              </w:rPr>
            </w:pPr>
            <w:r w:rsidRPr="003A51AC">
              <w:rPr>
                <w:sz w:val="24"/>
                <w:szCs w:val="24"/>
              </w:rPr>
              <w:t>материалов</w:t>
            </w:r>
          </w:p>
        </w:tc>
        <w:tc>
          <w:tcPr>
            <w:tcW w:w="720" w:type="dxa"/>
          </w:tcPr>
          <w:p w14:paraId="279025E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00AE36F" w14:textId="77777777" w:rsidR="005D3D5C" w:rsidRPr="003A51AC" w:rsidRDefault="005D3D5C" w:rsidP="005D3D5C">
            <w:pPr>
              <w:pStyle w:val="TableParagraph"/>
              <w:spacing w:before="134"/>
              <w:ind w:left="7"/>
              <w:jc w:val="center"/>
              <w:rPr>
                <w:sz w:val="24"/>
                <w:szCs w:val="24"/>
              </w:rPr>
            </w:pPr>
            <w:r w:rsidRPr="003A51AC">
              <w:rPr>
                <w:sz w:val="24"/>
                <w:szCs w:val="24"/>
              </w:rPr>
              <w:t>8</w:t>
            </w:r>
          </w:p>
        </w:tc>
        <w:tc>
          <w:tcPr>
            <w:tcW w:w="1035" w:type="dxa"/>
          </w:tcPr>
          <w:p w14:paraId="1CC4155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97328F5" w14:textId="77777777" w:rsidR="005D3D5C" w:rsidRPr="003A51AC" w:rsidRDefault="005D3D5C" w:rsidP="005D3D5C">
            <w:pPr>
              <w:pStyle w:val="TableParagraph"/>
              <w:rPr>
                <w:sz w:val="24"/>
                <w:szCs w:val="24"/>
              </w:rPr>
            </w:pPr>
          </w:p>
        </w:tc>
      </w:tr>
      <w:tr w:rsidR="005D3D5C" w:rsidRPr="003A51AC" w14:paraId="1DFF38F9" w14:textId="77777777" w:rsidTr="005D3D5C">
        <w:trPr>
          <w:trHeight w:val="292"/>
        </w:trPr>
        <w:tc>
          <w:tcPr>
            <w:tcW w:w="1385" w:type="dxa"/>
          </w:tcPr>
          <w:p w14:paraId="3F86A7E2" w14:textId="77777777" w:rsidR="005D3D5C" w:rsidRPr="003A51AC" w:rsidRDefault="005D3D5C" w:rsidP="005D3D5C">
            <w:pPr>
              <w:pStyle w:val="TableParagraph"/>
              <w:ind w:left="129"/>
              <w:rPr>
                <w:sz w:val="24"/>
                <w:szCs w:val="24"/>
              </w:rPr>
            </w:pPr>
            <w:r w:rsidRPr="003A51AC">
              <w:rPr>
                <w:sz w:val="24"/>
                <w:szCs w:val="24"/>
              </w:rPr>
              <w:t>2.7.2.2.71.</w:t>
            </w:r>
          </w:p>
        </w:tc>
        <w:tc>
          <w:tcPr>
            <w:tcW w:w="5493" w:type="dxa"/>
          </w:tcPr>
          <w:p w14:paraId="2BE35A40" w14:textId="77777777" w:rsidR="005D3D5C" w:rsidRPr="003A51AC" w:rsidRDefault="005D3D5C" w:rsidP="005D3D5C">
            <w:pPr>
              <w:pStyle w:val="TableParagraph"/>
              <w:rPr>
                <w:sz w:val="24"/>
                <w:szCs w:val="24"/>
              </w:rPr>
            </w:pPr>
            <w:r w:rsidRPr="003A51AC">
              <w:rPr>
                <w:sz w:val="24"/>
                <w:szCs w:val="24"/>
              </w:rPr>
              <w:t>Корзинка</w:t>
            </w:r>
            <w:r w:rsidRPr="003A51AC">
              <w:rPr>
                <w:spacing w:val="-1"/>
                <w:sz w:val="24"/>
                <w:szCs w:val="24"/>
              </w:rPr>
              <w:t xml:space="preserve"> </w:t>
            </w:r>
            <w:r w:rsidRPr="003A51AC">
              <w:rPr>
                <w:sz w:val="24"/>
                <w:szCs w:val="24"/>
              </w:rPr>
              <w:t>детская</w:t>
            </w:r>
          </w:p>
        </w:tc>
        <w:tc>
          <w:tcPr>
            <w:tcW w:w="720" w:type="dxa"/>
          </w:tcPr>
          <w:p w14:paraId="4C0A183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A502DC8" w14:textId="77777777" w:rsidR="005D3D5C" w:rsidRPr="003A51AC" w:rsidRDefault="005D3D5C" w:rsidP="005D3D5C">
            <w:pPr>
              <w:pStyle w:val="TableParagraph"/>
              <w:ind w:left="123" w:right="116"/>
              <w:jc w:val="center"/>
              <w:rPr>
                <w:sz w:val="24"/>
                <w:szCs w:val="24"/>
              </w:rPr>
            </w:pPr>
            <w:r w:rsidRPr="003A51AC">
              <w:rPr>
                <w:sz w:val="24"/>
                <w:szCs w:val="24"/>
              </w:rPr>
              <w:t>10</w:t>
            </w:r>
          </w:p>
        </w:tc>
        <w:tc>
          <w:tcPr>
            <w:tcW w:w="1035" w:type="dxa"/>
          </w:tcPr>
          <w:p w14:paraId="30F91ACA" w14:textId="77777777" w:rsidR="005D3D5C" w:rsidRPr="003A51AC" w:rsidRDefault="005D3D5C" w:rsidP="005D3D5C">
            <w:pPr>
              <w:pStyle w:val="TableParagraph"/>
              <w:rPr>
                <w:sz w:val="24"/>
                <w:szCs w:val="24"/>
              </w:rPr>
            </w:pPr>
          </w:p>
        </w:tc>
        <w:tc>
          <w:tcPr>
            <w:tcW w:w="1006" w:type="dxa"/>
          </w:tcPr>
          <w:p w14:paraId="5F8575A6"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1216CEF" w14:textId="77777777" w:rsidTr="005D3D5C">
        <w:trPr>
          <w:trHeight w:val="580"/>
        </w:trPr>
        <w:tc>
          <w:tcPr>
            <w:tcW w:w="1385" w:type="dxa"/>
          </w:tcPr>
          <w:p w14:paraId="63396FDD" w14:textId="77777777" w:rsidR="005D3D5C" w:rsidRPr="003A51AC" w:rsidRDefault="005D3D5C" w:rsidP="005D3D5C">
            <w:pPr>
              <w:pStyle w:val="TableParagraph"/>
              <w:spacing w:before="4"/>
              <w:rPr>
                <w:sz w:val="24"/>
                <w:szCs w:val="24"/>
              </w:rPr>
            </w:pPr>
          </w:p>
          <w:p w14:paraId="2D854F19" w14:textId="77777777" w:rsidR="005D3D5C" w:rsidRPr="003A51AC" w:rsidRDefault="005D3D5C" w:rsidP="005D3D5C">
            <w:pPr>
              <w:pStyle w:val="TableParagraph"/>
              <w:spacing w:before="1"/>
              <w:ind w:left="129"/>
              <w:rPr>
                <w:sz w:val="24"/>
                <w:szCs w:val="24"/>
              </w:rPr>
            </w:pPr>
            <w:r w:rsidRPr="003A51AC">
              <w:rPr>
                <w:sz w:val="24"/>
                <w:szCs w:val="24"/>
              </w:rPr>
              <w:t>2.7.2.2.72.</w:t>
            </w:r>
          </w:p>
        </w:tc>
        <w:tc>
          <w:tcPr>
            <w:tcW w:w="5493" w:type="dxa"/>
          </w:tcPr>
          <w:p w14:paraId="6E383571" w14:textId="77777777" w:rsidR="005D3D5C" w:rsidRPr="003A51AC" w:rsidRDefault="005D3D5C" w:rsidP="005D3D5C">
            <w:pPr>
              <w:pStyle w:val="TableParagraph"/>
              <w:rPr>
                <w:sz w:val="24"/>
                <w:szCs w:val="24"/>
                <w:lang w:val="ru-RU"/>
              </w:rPr>
            </w:pPr>
            <w:r w:rsidRPr="003A51AC">
              <w:rPr>
                <w:sz w:val="24"/>
                <w:szCs w:val="24"/>
                <w:lang w:val="ru-RU"/>
              </w:rPr>
              <w:t>Коробочка</w:t>
            </w:r>
            <w:r w:rsidRPr="003A51AC">
              <w:rPr>
                <w:spacing w:val="40"/>
                <w:sz w:val="24"/>
                <w:szCs w:val="24"/>
                <w:lang w:val="ru-RU"/>
              </w:rPr>
              <w:t xml:space="preserve"> </w:t>
            </w:r>
            <w:r w:rsidRPr="003A51AC">
              <w:rPr>
                <w:sz w:val="24"/>
                <w:szCs w:val="24"/>
                <w:lang w:val="ru-RU"/>
              </w:rPr>
              <w:t>с</w:t>
            </w:r>
            <w:r w:rsidRPr="003A51AC">
              <w:rPr>
                <w:spacing w:val="91"/>
                <w:sz w:val="24"/>
                <w:szCs w:val="24"/>
                <w:lang w:val="ru-RU"/>
              </w:rPr>
              <w:t xml:space="preserve"> </w:t>
            </w:r>
            <w:r w:rsidRPr="003A51AC">
              <w:rPr>
                <w:sz w:val="24"/>
                <w:szCs w:val="24"/>
                <w:lang w:val="ru-RU"/>
              </w:rPr>
              <w:t>2</w:t>
            </w:r>
            <w:r w:rsidRPr="003A51AC">
              <w:rPr>
                <w:spacing w:val="94"/>
                <w:sz w:val="24"/>
                <w:szCs w:val="24"/>
                <w:lang w:val="ru-RU"/>
              </w:rPr>
              <w:t xml:space="preserve"> </w:t>
            </w:r>
            <w:r w:rsidRPr="003A51AC">
              <w:rPr>
                <w:sz w:val="24"/>
                <w:szCs w:val="24"/>
                <w:lang w:val="ru-RU"/>
              </w:rPr>
              <w:t>сообщающимися</w:t>
            </w:r>
            <w:r w:rsidRPr="003A51AC">
              <w:rPr>
                <w:spacing w:val="92"/>
                <w:sz w:val="24"/>
                <w:szCs w:val="24"/>
                <w:lang w:val="ru-RU"/>
              </w:rPr>
              <w:t xml:space="preserve"> </w:t>
            </w:r>
            <w:r w:rsidRPr="003A51AC">
              <w:rPr>
                <w:sz w:val="24"/>
                <w:szCs w:val="24"/>
                <w:lang w:val="ru-RU"/>
              </w:rPr>
              <w:t>отделениями</w:t>
            </w:r>
            <w:r w:rsidRPr="003A51AC">
              <w:rPr>
                <w:spacing w:val="90"/>
                <w:sz w:val="24"/>
                <w:szCs w:val="24"/>
                <w:lang w:val="ru-RU"/>
              </w:rPr>
              <w:t xml:space="preserve"> </w:t>
            </w:r>
            <w:r w:rsidRPr="003A51AC">
              <w:rPr>
                <w:sz w:val="24"/>
                <w:szCs w:val="24"/>
                <w:lang w:val="ru-RU"/>
              </w:rPr>
              <w:t>и</w:t>
            </w:r>
            <w:r w:rsidRPr="003A51AC">
              <w:rPr>
                <w:spacing w:val="93"/>
                <w:sz w:val="24"/>
                <w:szCs w:val="24"/>
                <w:lang w:val="ru-RU"/>
              </w:rPr>
              <w:t xml:space="preserve"> </w:t>
            </w:r>
            <w:r w:rsidRPr="003A51AC">
              <w:rPr>
                <w:sz w:val="24"/>
                <w:szCs w:val="24"/>
                <w:lang w:val="ru-RU"/>
              </w:rPr>
              <w:t>10</w:t>
            </w:r>
          </w:p>
          <w:p w14:paraId="7D671533" w14:textId="77777777" w:rsidR="005D3D5C" w:rsidRPr="003A51AC" w:rsidRDefault="005D3D5C" w:rsidP="005D3D5C">
            <w:pPr>
              <w:pStyle w:val="TableParagraph"/>
              <w:spacing w:before="37"/>
              <w:rPr>
                <w:sz w:val="24"/>
                <w:szCs w:val="24"/>
                <w:lang w:val="ru-RU"/>
              </w:rPr>
            </w:pPr>
            <w:r w:rsidRPr="003A51AC">
              <w:rPr>
                <w:sz w:val="24"/>
                <w:szCs w:val="24"/>
                <w:lang w:val="ru-RU"/>
              </w:rPr>
              <w:t>шариками</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наглядной</w:t>
            </w:r>
            <w:r w:rsidRPr="003A51AC">
              <w:rPr>
                <w:spacing w:val="-4"/>
                <w:sz w:val="24"/>
                <w:szCs w:val="24"/>
                <w:lang w:val="ru-RU"/>
              </w:rPr>
              <w:t xml:space="preserve"> </w:t>
            </w:r>
            <w:r w:rsidRPr="003A51AC">
              <w:rPr>
                <w:sz w:val="24"/>
                <w:szCs w:val="24"/>
                <w:lang w:val="ru-RU"/>
              </w:rPr>
              <w:t>демонстрации</w:t>
            </w:r>
            <w:r w:rsidRPr="003A51AC">
              <w:rPr>
                <w:spacing w:val="-4"/>
                <w:sz w:val="24"/>
                <w:szCs w:val="24"/>
                <w:lang w:val="ru-RU"/>
              </w:rPr>
              <w:t xml:space="preserve"> </w:t>
            </w:r>
            <w:r w:rsidRPr="003A51AC">
              <w:rPr>
                <w:sz w:val="24"/>
                <w:szCs w:val="24"/>
                <w:lang w:val="ru-RU"/>
              </w:rPr>
              <w:t>состава</w:t>
            </w:r>
            <w:r w:rsidRPr="003A51AC">
              <w:rPr>
                <w:spacing w:val="-1"/>
                <w:sz w:val="24"/>
                <w:szCs w:val="24"/>
                <w:lang w:val="ru-RU"/>
              </w:rPr>
              <w:t xml:space="preserve"> </w:t>
            </w:r>
            <w:r w:rsidRPr="003A51AC">
              <w:rPr>
                <w:sz w:val="24"/>
                <w:szCs w:val="24"/>
                <w:lang w:val="ru-RU"/>
              </w:rPr>
              <w:t>числа</w:t>
            </w:r>
          </w:p>
        </w:tc>
        <w:tc>
          <w:tcPr>
            <w:tcW w:w="720" w:type="dxa"/>
          </w:tcPr>
          <w:p w14:paraId="76A54E1E"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3EB2DA32" w14:textId="77777777" w:rsidR="005D3D5C" w:rsidRPr="003A51AC" w:rsidRDefault="005D3D5C" w:rsidP="005D3D5C">
            <w:pPr>
              <w:pStyle w:val="TableParagraph"/>
              <w:spacing w:before="134"/>
              <w:ind w:left="7"/>
              <w:jc w:val="center"/>
              <w:rPr>
                <w:sz w:val="24"/>
                <w:szCs w:val="24"/>
              </w:rPr>
            </w:pPr>
            <w:r w:rsidRPr="003A51AC">
              <w:rPr>
                <w:sz w:val="24"/>
                <w:szCs w:val="24"/>
              </w:rPr>
              <w:t>5</w:t>
            </w:r>
          </w:p>
        </w:tc>
        <w:tc>
          <w:tcPr>
            <w:tcW w:w="1035" w:type="dxa"/>
          </w:tcPr>
          <w:p w14:paraId="6E698F6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2AF10B9" w14:textId="77777777" w:rsidR="005D3D5C" w:rsidRPr="003A51AC" w:rsidRDefault="005D3D5C" w:rsidP="005D3D5C">
            <w:pPr>
              <w:pStyle w:val="TableParagraph"/>
              <w:rPr>
                <w:sz w:val="24"/>
                <w:szCs w:val="24"/>
              </w:rPr>
            </w:pPr>
          </w:p>
        </w:tc>
      </w:tr>
      <w:tr w:rsidR="005D3D5C" w:rsidRPr="003A51AC" w14:paraId="261FB10E" w14:textId="77777777" w:rsidTr="005D3D5C">
        <w:trPr>
          <w:trHeight w:val="292"/>
        </w:trPr>
        <w:tc>
          <w:tcPr>
            <w:tcW w:w="1385" w:type="dxa"/>
          </w:tcPr>
          <w:p w14:paraId="2A5D03F6" w14:textId="77777777" w:rsidR="005D3D5C" w:rsidRPr="003A51AC" w:rsidRDefault="005D3D5C" w:rsidP="005D3D5C">
            <w:pPr>
              <w:pStyle w:val="TableParagraph"/>
              <w:ind w:left="129"/>
              <w:rPr>
                <w:sz w:val="24"/>
                <w:szCs w:val="24"/>
              </w:rPr>
            </w:pPr>
            <w:r w:rsidRPr="003A51AC">
              <w:rPr>
                <w:sz w:val="24"/>
                <w:szCs w:val="24"/>
              </w:rPr>
              <w:t>2.7.2.2.73.</w:t>
            </w:r>
          </w:p>
        </w:tc>
        <w:tc>
          <w:tcPr>
            <w:tcW w:w="5493" w:type="dxa"/>
          </w:tcPr>
          <w:p w14:paraId="4D6DC703" w14:textId="77777777" w:rsidR="005D3D5C" w:rsidRPr="003A51AC" w:rsidRDefault="005D3D5C" w:rsidP="005D3D5C">
            <w:pPr>
              <w:pStyle w:val="TableParagraph"/>
              <w:rPr>
                <w:sz w:val="24"/>
                <w:szCs w:val="24"/>
                <w:lang w:val="ru-RU"/>
              </w:rPr>
            </w:pPr>
            <w:r w:rsidRPr="003A51AC">
              <w:rPr>
                <w:sz w:val="24"/>
                <w:szCs w:val="24"/>
                <w:lang w:val="ru-RU"/>
              </w:rPr>
              <w:t>Куклы</w:t>
            </w:r>
            <w:r w:rsidRPr="003A51AC">
              <w:rPr>
                <w:spacing w:val="2"/>
                <w:sz w:val="24"/>
                <w:szCs w:val="24"/>
                <w:lang w:val="ru-RU"/>
              </w:rPr>
              <w:t xml:space="preserve"> </w:t>
            </w:r>
            <w:r w:rsidRPr="003A51AC">
              <w:rPr>
                <w:sz w:val="24"/>
                <w:szCs w:val="24"/>
                <w:lang w:val="ru-RU"/>
              </w:rPr>
              <w:t>«шагающие»</w:t>
            </w:r>
            <w:r w:rsidRPr="003A51AC">
              <w:rPr>
                <w:spacing w:val="-6"/>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настольного театра</w:t>
            </w:r>
            <w:r w:rsidRPr="003A51AC">
              <w:rPr>
                <w:spacing w:val="1"/>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0778A55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A6BDFF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77C972B" w14:textId="77777777" w:rsidR="005D3D5C" w:rsidRPr="003A51AC" w:rsidRDefault="005D3D5C" w:rsidP="005D3D5C">
            <w:pPr>
              <w:pStyle w:val="TableParagraph"/>
              <w:rPr>
                <w:sz w:val="24"/>
                <w:szCs w:val="24"/>
              </w:rPr>
            </w:pPr>
          </w:p>
        </w:tc>
        <w:tc>
          <w:tcPr>
            <w:tcW w:w="1006" w:type="dxa"/>
          </w:tcPr>
          <w:p w14:paraId="61C0378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4192E8A" w14:textId="77777777" w:rsidTr="005D3D5C">
        <w:trPr>
          <w:trHeight w:val="290"/>
        </w:trPr>
        <w:tc>
          <w:tcPr>
            <w:tcW w:w="1385" w:type="dxa"/>
          </w:tcPr>
          <w:p w14:paraId="28D82C98" w14:textId="77777777" w:rsidR="005D3D5C" w:rsidRPr="003A51AC" w:rsidRDefault="005D3D5C" w:rsidP="005D3D5C">
            <w:pPr>
              <w:pStyle w:val="TableParagraph"/>
              <w:spacing w:line="244" w:lineRule="exact"/>
              <w:ind w:left="129"/>
              <w:rPr>
                <w:sz w:val="24"/>
                <w:szCs w:val="24"/>
              </w:rPr>
            </w:pPr>
            <w:r w:rsidRPr="003A51AC">
              <w:rPr>
                <w:sz w:val="24"/>
                <w:szCs w:val="24"/>
              </w:rPr>
              <w:t>2.7.2.2.74.</w:t>
            </w:r>
          </w:p>
        </w:tc>
        <w:tc>
          <w:tcPr>
            <w:tcW w:w="5493" w:type="dxa"/>
          </w:tcPr>
          <w:p w14:paraId="08339A24" w14:textId="77777777" w:rsidR="005D3D5C" w:rsidRPr="003A51AC" w:rsidRDefault="005D3D5C" w:rsidP="005D3D5C">
            <w:pPr>
              <w:pStyle w:val="TableParagraph"/>
              <w:spacing w:line="244" w:lineRule="exact"/>
              <w:rPr>
                <w:sz w:val="24"/>
                <w:szCs w:val="24"/>
              </w:rPr>
            </w:pPr>
            <w:r w:rsidRPr="003A51AC">
              <w:rPr>
                <w:sz w:val="24"/>
                <w:szCs w:val="24"/>
              </w:rPr>
              <w:t>Куклы</w:t>
            </w:r>
            <w:r w:rsidRPr="003A51AC">
              <w:rPr>
                <w:spacing w:val="-11"/>
                <w:sz w:val="24"/>
                <w:szCs w:val="24"/>
              </w:rPr>
              <w:t xml:space="preserve"> </w:t>
            </w:r>
            <w:r w:rsidRPr="003A51AC">
              <w:rPr>
                <w:sz w:val="24"/>
                <w:szCs w:val="24"/>
              </w:rPr>
              <w:t>(крупного</w:t>
            </w:r>
            <w:r w:rsidRPr="003A51AC">
              <w:rPr>
                <w:spacing w:val="-13"/>
                <w:sz w:val="24"/>
                <w:szCs w:val="24"/>
              </w:rPr>
              <w:t xml:space="preserve"> </w:t>
            </w:r>
            <w:r w:rsidRPr="003A51AC">
              <w:rPr>
                <w:sz w:val="24"/>
                <w:szCs w:val="24"/>
              </w:rPr>
              <w:t>размера)</w:t>
            </w:r>
          </w:p>
        </w:tc>
        <w:tc>
          <w:tcPr>
            <w:tcW w:w="720" w:type="dxa"/>
          </w:tcPr>
          <w:p w14:paraId="3EACFF2A"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0DC5CEEB" w14:textId="77777777"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14:paraId="789FCCFB"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2587C18E" w14:textId="77777777" w:rsidR="005D3D5C" w:rsidRPr="003A51AC" w:rsidRDefault="005D3D5C" w:rsidP="005D3D5C">
            <w:pPr>
              <w:pStyle w:val="TableParagraph"/>
              <w:rPr>
                <w:sz w:val="24"/>
                <w:szCs w:val="24"/>
              </w:rPr>
            </w:pPr>
          </w:p>
        </w:tc>
      </w:tr>
      <w:tr w:rsidR="005D3D5C" w:rsidRPr="003A51AC" w14:paraId="5CCABBA6" w14:textId="77777777" w:rsidTr="005D3D5C">
        <w:trPr>
          <w:trHeight w:val="290"/>
        </w:trPr>
        <w:tc>
          <w:tcPr>
            <w:tcW w:w="1385" w:type="dxa"/>
          </w:tcPr>
          <w:p w14:paraId="351B48B0" w14:textId="77777777" w:rsidR="005D3D5C" w:rsidRPr="003A51AC" w:rsidRDefault="005D3D5C" w:rsidP="005D3D5C">
            <w:pPr>
              <w:pStyle w:val="TableParagraph"/>
              <w:ind w:left="129"/>
              <w:rPr>
                <w:sz w:val="24"/>
                <w:szCs w:val="24"/>
              </w:rPr>
            </w:pPr>
            <w:r w:rsidRPr="003A51AC">
              <w:rPr>
                <w:sz w:val="24"/>
                <w:szCs w:val="24"/>
              </w:rPr>
              <w:t>2.7.2.2.75.</w:t>
            </w:r>
          </w:p>
        </w:tc>
        <w:tc>
          <w:tcPr>
            <w:tcW w:w="5493" w:type="dxa"/>
          </w:tcPr>
          <w:p w14:paraId="72C058A2" w14:textId="77777777" w:rsidR="005D3D5C" w:rsidRPr="003A51AC" w:rsidRDefault="005D3D5C" w:rsidP="005D3D5C">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581530B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FFBC676" w14:textId="77777777" w:rsidR="005D3D5C" w:rsidRPr="003A51AC" w:rsidRDefault="005D3D5C" w:rsidP="005D3D5C">
            <w:pPr>
              <w:pStyle w:val="TableParagraph"/>
              <w:ind w:left="7"/>
              <w:jc w:val="center"/>
              <w:rPr>
                <w:sz w:val="24"/>
                <w:szCs w:val="24"/>
              </w:rPr>
            </w:pPr>
            <w:r w:rsidRPr="003A51AC">
              <w:rPr>
                <w:sz w:val="24"/>
                <w:szCs w:val="24"/>
              </w:rPr>
              <w:t>4</w:t>
            </w:r>
          </w:p>
        </w:tc>
        <w:tc>
          <w:tcPr>
            <w:tcW w:w="1035" w:type="dxa"/>
          </w:tcPr>
          <w:p w14:paraId="38F963C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2749025" w14:textId="77777777" w:rsidR="005D3D5C" w:rsidRPr="003A51AC" w:rsidRDefault="005D3D5C" w:rsidP="005D3D5C">
            <w:pPr>
              <w:pStyle w:val="TableParagraph"/>
              <w:rPr>
                <w:sz w:val="24"/>
                <w:szCs w:val="24"/>
              </w:rPr>
            </w:pPr>
          </w:p>
        </w:tc>
      </w:tr>
      <w:tr w:rsidR="005D3D5C" w:rsidRPr="003A51AC" w14:paraId="1CB6AEC7" w14:textId="77777777" w:rsidTr="005D3D5C">
        <w:trPr>
          <w:trHeight w:val="292"/>
        </w:trPr>
        <w:tc>
          <w:tcPr>
            <w:tcW w:w="1385" w:type="dxa"/>
          </w:tcPr>
          <w:p w14:paraId="688DB1D5" w14:textId="77777777" w:rsidR="005D3D5C" w:rsidRPr="003A51AC" w:rsidRDefault="005D3D5C" w:rsidP="005D3D5C">
            <w:pPr>
              <w:pStyle w:val="TableParagraph"/>
              <w:ind w:left="129"/>
              <w:rPr>
                <w:sz w:val="24"/>
                <w:szCs w:val="24"/>
              </w:rPr>
            </w:pPr>
            <w:r w:rsidRPr="003A51AC">
              <w:rPr>
                <w:sz w:val="24"/>
                <w:szCs w:val="24"/>
              </w:rPr>
              <w:t>2.7.2.2.76.</w:t>
            </w:r>
          </w:p>
        </w:tc>
        <w:tc>
          <w:tcPr>
            <w:tcW w:w="5493" w:type="dxa"/>
          </w:tcPr>
          <w:p w14:paraId="1EEC331D" w14:textId="77777777" w:rsidR="005D3D5C" w:rsidRPr="003A51AC" w:rsidRDefault="005D3D5C" w:rsidP="005D3D5C">
            <w:pPr>
              <w:pStyle w:val="TableParagraph"/>
              <w:rPr>
                <w:sz w:val="24"/>
                <w:szCs w:val="24"/>
                <w:lang w:val="ru-RU"/>
              </w:rPr>
            </w:pPr>
            <w:r w:rsidRPr="003A51AC">
              <w:rPr>
                <w:sz w:val="24"/>
                <w:szCs w:val="24"/>
                <w:lang w:val="ru-RU"/>
              </w:rPr>
              <w:t>Куклы-младенцы</w:t>
            </w:r>
            <w:r w:rsidRPr="003A51AC">
              <w:rPr>
                <w:spacing w:val="-5"/>
                <w:sz w:val="24"/>
                <w:szCs w:val="24"/>
                <w:lang w:val="ru-RU"/>
              </w:rPr>
              <w:t xml:space="preserve"> </w:t>
            </w:r>
            <w:r w:rsidRPr="003A51AC">
              <w:rPr>
                <w:sz w:val="24"/>
                <w:szCs w:val="24"/>
                <w:lang w:val="ru-RU"/>
              </w:rPr>
              <w:t>разных</w:t>
            </w:r>
            <w:r w:rsidRPr="003A51AC">
              <w:rPr>
                <w:spacing w:val="-7"/>
                <w:sz w:val="24"/>
                <w:szCs w:val="24"/>
                <w:lang w:val="ru-RU"/>
              </w:rPr>
              <w:t xml:space="preserve"> </w:t>
            </w:r>
            <w:r w:rsidRPr="003A51AC">
              <w:rPr>
                <w:sz w:val="24"/>
                <w:szCs w:val="24"/>
                <w:lang w:val="ru-RU"/>
              </w:rPr>
              <w:t>рас,</w:t>
            </w:r>
            <w:r w:rsidRPr="003A51AC">
              <w:rPr>
                <w:spacing w:val="-4"/>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аксессуарами</w:t>
            </w:r>
          </w:p>
        </w:tc>
        <w:tc>
          <w:tcPr>
            <w:tcW w:w="720" w:type="dxa"/>
          </w:tcPr>
          <w:p w14:paraId="6671A73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129C8D8" w14:textId="77777777" w:rsidR="005D3D5C" w:rsidRPr="003A51AC" w:rsidRDefault="005D3D5C" w:rsidP="005D3D5C">
            <w:pPr>
              <w:pStyle w:val="TableParagraph"/>
              <w:ind w:left="7"/>
              <w:jc w:val="center"/>
              <w:rPr>
                <w:sz w:val="24"/>
                <w:szCs w:val="24"/>
              </w:rPr>
            </w:pPr>
            <w:r w:rsidRPr="003A51AC">
              <w:rPr>
                <w:sz w:val="24"/>
                <w:szCs w:val="24"/>
              </w:rPr>
              <w:t>4</w:t>
            </w:r>
          </w:p>
        </w:tc>
        <w:tc>
          <w:tcPr>
            <w:tcW w:w="1035" w:type="dxa"/>
          </w:tcPr>
          <w:p w14:paraId="2B0ADFB6" w14:textId="77777777" w:rsidR="005D3D5C" w:rsidRPr="003A51AC" w:rsidRDefault="005D3D5C" w:rsidP="005D3D5C">
            <w:pPr>
              <w:pStyle w:val="TableParagraph"/>
              <w:rPr>
                <w:sz w:val="24"/>
                <w:szCs w:val="24"/>
              </w:rPr>
            </w:pPr>
          </w:p>
        </w:tc>
        <w:tc>
          <w:tcPr>
            <w:tcW w:w="1006" w:type="dxa"/>
          </w:tcPr>
          <w:p w14:paraId="5B35096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CA9C956" w14:textId="77777777" w:rsidTr="005D3D5C">
        <w:trPr>
          <w:trHeight w:val="290"/>
        </w:trPr>
        <w:tc>
          <w:tcPr>
            <w:tcW w:w="1385" w:type="dxa"/>
          </w:tcPr>
          <w:p w14:paraId="275BD386" w14:textId="77777777" w:rsidR="005D3D5C" w:rsidRPr="003A51AC" w:rsidRDefault="005D3D5C" w:rsidP="005D3D5C">
            <w:pPr>
              <w:pStyle w:val="TableParagraph"/>
              <w:ind w:left="129"/>
              <w:rPr>
                <w:sz w:val="24"/>
                <w:szCs w:val="24"/>
              </w:rPr>
            </w:pPr>
            <w:r w:rsidRPr="003A51AC">
              <w:rPr>
                <w:sz w:val="24"/>
                <w:szCs w:val="24"/>
              </w:rPr>
              <w:t>2.7.2.2.77.</w:t>
            </w:r>
          </w:p>
        </w:tc>
        <w:tc>
          <w:tcPr>
            <w:tcW w:w="5493" w:type="dxa"/>
          </w:tcPr>
          <w:p w14:paraId="08CE7D3F" w14:textId="77777777" w:rsidR="005D3D5C" w:rsidRPr="003A51AC" w:rsidRDefault="005D3D5C" w:rsidP="005D3D5C">
            <w:pPr>
              <w:pStyle w:val="TableParagraph"/>
              <w:rPr>
                <w:sz w:val="24"/>
                <w:szCs w:val="24"/>
              </w:rPr>
            </w:pPr>
            <w:r w:rsidRPr="003A51AC">
              <w:rPr>
                <w:spacing w:val="-1"/>
                <w:sz w:val="24"/>
                <w:szCs w:val="24"/>
              </w:rPr>
              <w:t>Кукольная</w:t>
            </w:r>
            <w:r w:rsidRPr="003A51AC">
              <w:rPr>
                <w:spacing w:val="-13"/>
                <w:sz w:val="24"/>
                <w:szCs w:val="24"/>
              </w:rPr>
              <w:t xml:space="preserve"> </w:t>
            </w:r>
            <w:r w:rsidRPr="003A51AC">
              <w:rPr>
                <w:spacing w:val="-1"/>
                <w:sz w:val="24"/>
                <w:szCs w:val="24"/>
              </w:rPr>
              <w:t>кровать</w:t>
            </w:r>
          </w:p>
        </w:tc>
        <w:tc>
          <w:tcPr>
            <w:tcW w:w="720" w:type="dxa"/>
          </w:tcPr>
          <w:p w14:paraId="74A78AE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A881EB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30F8D9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6B72F98" w14:textId="77777777" w:rsidR="005D3D5C" w:rsidRPr="003A51AC" w:rsidRDefault="005D3D5C" w:rsidP="005D3D5C">
            <w:pPr>
              <w:pStyle w:val="TableParagraph"/>
              <w:rPr>
                <w:sz w:val="24"/>
                <w:szCs w:val="24"/>
              </w:rPr>
            </w:pPr>
          </w:p>
        </w:tc>
      </w:tr>
      <w:tr w:rsidR="005D3D5C" w:rsidRPr="003A51AC" w14:paraId="19CB6CDC" w14:textId="77777777" w:rsidTr="005D3D5C">
        <w:trPr>
          <w:trHeight w:val="290"/>
        </w:trPr>
        <w:tc>
          <w:tcPr>
            <w:tcW w:w="1385" w:type="dxa"/>
          </w:tcPr>
          <w:p w14:paraId="489DD078" w14:textId="77777777" w:rsidR="005D3D5C" w:rsidRPr="003A51AC" w:rsidRDefault="005D3D5C" w:rsidP="005D3D5C">
            <w:pPr>
              <w:pStyle w:val="TableParagraph"/>
              <w:ind w:left="129"/>
              <w:rPr>
                <w:sz w:val="24"/>
                <w:szCs w:val="24"/>
              </w:rPr>
            </w:pPr>
            <w:r w:rsidRPr="003A51AC">
              <w:rPr>
                <w:sz w:val="24"/>
                <w:szCs w:val="24"/>
              </w:rPr>
              <w:t>2.7.2.2.78.</w:t>
            </w:r>
          </w:p>
        </w:tc>
        <w:tc>
          <w:tcPr>
            <w:tcW w:w="5493" w:type="dxa"/>
          </w:tcPr>
          <w:p w14:paraId="6953588B" w14:textId="77777777" w:rsidR="005D3D5C" w:rsidRPr="003A51AC" w:rsidRDefault="005D3D5C" w:rsidP="005D3D5C">
            <w:pPr>
              <w:pStyle w:val="TableParagraph"/>
              <w:rPr>
                <w:sz w:val="24"/>
                <w:szCs w:val="24"/>
                <w:lang w:val="ru-RU"/>
              </w:rPr>
            </w:pPr>
            <w:r w:rsidRPr="003A51AC">
              <w:rPr>
                <w:sz w:val="24"/>
                <w:szCs w:val="24"/>
                <w:lang w:val="ru-RU"/>
              </w:rPr>
              <w:t>Кукольный</w:t>
            </w:r>
            <w:r w:rsidRPr="003A51AC">
              <w:rPr>
                <w:spacing w:val="-10"/>
                <w:sz w:val="24"/>
                <w:szCs w:val="24"/>
                <w:lang w:val="ru-RU"/>
              </w:rPr>
              <w:t xml:space="preserve"> </w:t>
            </w:r>
            <w:r w:rsidRPr="003A51AC">
              <w:rPr>
                <w:sz w:val="24"/>
                <w:szCs w:val="24"/>
                <w:lang w:val="ru-RU"/>
              </w:rPr>
              <w:t>дом</w:t>
            </w:r>
            <w:r w:rsidRPr="003A51AC">
              <w:rPr>
                <w:spacing w:val="-9"/>
                <w:sz w:val="24"/>
                <w:szCs w:val="24"/>
                <w:lang w:val="ru-RU"/>
              </w:rPr>
              <w:t xml:space="preserve"> </w:t>
            </w:r>
            <w:r w:rsidRPr="003A51AC">
              <w:rPr>
                <w:sz w:val="24"/>
                <w:szCs w:val="24"/>
                <w:lang w:val="ru-RU"/>
              </w:rPr>
              <w:t>с</w:t>
            </w:r>
            <w:r w:rsidRPr="003A51AC">
              <w:rPr>
                <w:spacing w:val="-10"/>
                <w:sz w:val="24"/>
                <w:szCs w:val="24"/>
                <w:lang w:val="ru-RU"/>
              </w:rPr>
              <w:t xml:space="preserve"> </w:t>
            </w:r>
            <w:r w:rsidRPr="003A51AC">
              <w:rPr>
                <w:sz w:val="24"/>
                <w:szCs w:val="24"/>
                <w:lang w:val="ru-RU"/>
              </w:rPr>
              <w:t>мебелью</w:t>
            </w:r>
            <w:r w:rsidRPr="003A51AC">
              <w:rPr>
                <w:spacing w:val="-9"/>
                <w:sz w:val="24"/>
                <w:szCs w:val="24"/>
                <w:lang w:val="ru-RU"/>
              </w:rPr>
              <w:t xml:space="preserve"> </w:t>
            </w:r>
            <w:r w:rsidRPr="003A51AC">
              <w:rPr>
                <w:sz w:val="24"/>
                <w:szCs w:val="24"/>
                <w:lang w:val="ru-RU"/>
              </w:rPr>
              <w:t>(дерево)</w:t>
            </w:r>
            <w:r w:rsidRPr="003A51AC">
              <w:rPr>
                <w:spacing w:val="-10"/>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3D78BB3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BB3FED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3440BE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48913DB" w14:textId="77777777" w:rsidR="005D3D5C" w:rsidRPr="003A51AC" w:rsidRDefault="005D3D5C" w:rsidP="005D3D5C">
            <w:pPr>
              <w:pStyle w:val="TableParagraph"/>
              <w:rPr>
                <w:sz w:val="24"/>
                <w:szCs w:val="24"/>
              </w:rPr>
            </w:pPr>
          </w:p>
        </w:tc>
      </w:tr>
      <w:tr w:rsidR="005D3D5C" w:rsidRPr="003A51AC" w14:paraId="6D233F4C" w14:textId="77777777" w:rsidTr="005D3D5C">
        <w:trPr>
          <w:trHeight w:val="292"/>
        </w:trPr>
        <w:tc>
          <w:tcPr>
            <w:tcW w:w="1385" w:type="dxa"/>
          </w:tcPr>
          <w:p w14:paraId="2C1C0585" w14:textId="77777777" w:rsidR="005D3D5C" w:rsidRPr="003A51AC" w:rsidRDefault="005D3D5C" w:rsidP="005D3D5C">
            <w:pPr>
              <w:pStyle w:val="TableParagraph"/>
              <w:spacing w:line="246" w:lineRule="exact"/>
              <w:ind w:left="129"/>
              <w:rPr>
                <w:sz w:val="24"/>
                <w:szCs w:val="24"/>
              </w:rPr>
            </w:pPr>
            <w:r w:rsidRPr="003A51AC">
              <w:rPr>
                <w:sz w:val="24"/>
                <w:szCs w:val="24"/>
              </w:rPr>
              <w:t>2.7.2.2.79.</w:t>
            </w:r>
          </w:p>
        </w:tc>
        <w:tc>
          <w:tcPr>
            <w:tcW w:w="5493" w:type="dxa"/>
          </w:tcPr>
          <w:p w14:paraId="4A0C91BD" w14:textId="77777777" w:rsidR="005D3D5C" w:rsidRPr="003A51AC" w:rsidRDefault="005D3D5C" w:rsidP="005D3D5C">
            <w:pPr>
              <w:pStyle w:val="TableParagraph"/>
              <w:spacing w:line="246" w:lineRule="exact"/>
              <w:rPr>
                <w:sz w:val="24"/>
                <w:szCs w:val="24"/>
              </w:rPr>
            </w:pPr>
            <w:r w:rsidRPr="003A51AC">
              <w:rPr>
                <w:sz w:val="24"/>
                <w:szCs w:val="24"/>
              </w:rPr>
              <w:t>Летающая тарелка</w:t>
            </w:r>
          </w:p>
        </w:tc>
        <w:tc>
          <w:tcPr>
            <w:tcW w:w="720" w:type="dxa"/>
          </w:tcPr>
          <w:p w14:paraId="5F3FD201"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2E68621B" w14:textId="77777777" w:rsidR="005D3D5C" w:rsidRPr="003A51AC" w:rsidRDefault="005D3D5C" w:rsidP="005D3D5C">
            <w:pPr>
              <w:pStyle w:val="TableParagraph"/>
              <w:spacing w:line="246" w:lineRule="exact"/>
              <w:ind w:left="7"/>
              <w:jc w:val="center"/>
              <w:rPr>
                <w:sz w:val="24"/>
                <w:szCs w:val="24"/>
              </w:rPr>
            </w:pPr>
            <w:r w:rsidRPr="003A51AC">
              <w:rPr>
                <w:sz w:val="24"/>
                <w:szCs w:val="24"/>
              </w:rPr>
              <w:t>2</w:t>
            </w:r>
          </w:p>
        </w:tc>
        <w:tc>
          <w:tcPr>
            <w:tcW w:w="1035" w:type="dxa"/>
          </w:tcPr>
          <w:p w14:paraId="7588754E" w14:textId="77777777" w:rsidR="005D3D5C" w:rsidRPr="003A51AC" w:rsidRDefault="005D3D5C" w:rsidP="005D3D5C">
            <w:pPr>
              <w:pStyle w:val="TableParagraph"/>
              <w:rPr>
                <w:sz w:val="24"/>
                <w:szCs w:val="24"/>
              </w:rPr>
            </w:pPr>
          </w:p>
        </w:tc>
        <w:tc>
          <w:tcPr>
            <w:tcW w:w="1006" w:type="dxa"/>
          </w:tcPr>
          <w:p w14:paraId="0F0926D4"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0F225C4F" w14:textId="77777777" w:rsidTr="005D3D5C">
        <w:trPr>
          <w:trHeight w:val="290"/>
        </w:trPr>
        <w:tc>
          <w:tcPr>
            <w:tcW w:w="1385" w:type="dxa"/>
          </w:tcPr>
          <w:p w14:paraId="7C402DDB" w14:textId="77777777" w:rsidR="005D3D5C" w:rsidRPr="003A51AC" w:rsidRDefault="005D3D5C" w:rsidP="005D3D5C">
            <w:pPr>
              <w:pStyle w:val="TableParagraph"/>
              <w:ind w:left="129"/>
              <w:rPr>
                <w:sz w:val="24"/>
                <w:szCs w:val="24"/>
              </w:rPr>
            </w:pPr>
            <w:r w:rsidRPr="003A51AC">
              <w:rPr>
                <w:sz w:val="24"/>
                <w:szCs w:val="24"/>
              </w:rPr>
              <w:t>2.7.2.2.80.</w:t>
            </w:r>
          </w:p>
        </w:tc>
        <w:tc>
          <w:tcPr>
            <w:tcW w:w="5493" w:type="dxa"/>
          </w:tcPr>
          <w:p w14:paraId="452C3673" w14:textId="77777777" w:rsidR="005D3D5C" w:rsidRPr="003A51AC" w:rsidRDefault="005D3D5C" w:rsidP="005D3D5C">
            <w:pPr>
              <w:pStyle w:val="TableParagraph"/>
              <w:rPr>
                <w:sz w:val="24"/>
                <w:szCs w:val="24"/>
              </w:rPr>
            </w:pPr>
            <w:r w:rsidRPr="003A51AC">
              <w:rPr>
                <w:sz w:val="24"/>
                <w:szCs w:val="24"/>
              </w:rPr>
              <w:t>Лук</w:t>
            </w:r>
            <w:r w:rsidRPr="003A51AC">
              <w:rPr>
                <w:spacing w:val="-2"/>
                <w:sz w:val="24"/>
                <w:szCs w:val="24"/>
              </w:rPr>
              <w:t xml:space="preserve"> </w:t>
            </w:r>
            <w:r w:rsidRPr="003A51AC">
              <w:rPr>
                <w:sz w:val="24"/>
                <w:szCs w:val="24"/>
              </w:rPr>
              <w:t>со</w:t>
            </w:r>
            <w:r w:rsidRPr="003A51AC">
              <w:rPr>
                <w:spacing w:val="-2"/>
                <w:sz w:val="24"/>
                <w:szCs w:val="24"/>
              </w:rPr>
              <w:t xml:space="preserve"> </w:t>
            </w:r>
            <w:r w:rsidRPr="003A51AC">
              <w:rPr>
                <w:sz w:val="24"/>
                <w:szCs w:val="24"/>
              </w:rPr>
              <w:t>стрелами-присосками</w:t>
            </w:r>
          </w:p>
        </w:tc>
        <w:tc>
          <w:tcPr>
            <w:tcW w:w="720" w:type="dxa"/>
          </w:tcPr>
          <w:p w14:paraId="4C31B86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A7C7DC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4F2B2EF" w14:textId="77777777" w:rsidR="005D3D5C" w:rsidRPr="003A51AC" w:rsidRDefault="005D3D5C" w:rsidP="005D3D5C">
            <w:pPr>
              <w:pStyle w:val="TableParagraph"/>
              <w:rPr>
                <w:sz w:val="24"/>
                <w:szCs w:val="24"/>
              </w:rPr>
            </w:pPr>
          </w:p>
        </w:tc>
        <w:tc>
          <w:tcPr>
            <w:tcW w:w="1006" w:type="dxa"/>
          </w:tcPr>
          <w:p w14:paraId="6DC73AA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56607ED" w14:textId="77777777" w:rsidTr="005D3D5C">
        <w:trPr>
          <w:trHeight w:val="292"/>
        </w:trPr>
        <w:tc>
          <w:tcPr>
            <w:tcW w:w="1385" w:type="dxa"/>
          </w:tcPr>
          <w:p w14:paraId="343C005E" w14:textId="77777777" w:rsidR="005D3D5C" w:rsidRPr="003A51AC" w:rsidRDefault="005D3D5C" w:rsidP="005D3D5C">
            <w:pPr>
              <w:pStyle w:val="TableParagraph"/>
              <w:ind w:left="129"/>
              <w:rPr>
                <w:sz w:val="24"/>
                <w:szCs w:val="24"/>
              </w:rPr>
            </w:pPr>
            <w:r w:rsidRPr="003A51AC">
              <w:rPr>
                <w:sz w:val="24"/>
                <w:szCs w:val="24"/>
              </w:rPr>
              <w:t>2.7.2.2.81.</w:t>
            </w:r>
          </w:p>
        </w:tc>
        <w:tc>
          <w:tcPr>
            <w:tcW w:w="5493" w:type="dxa"/>
          </w:tcPr>
          <w:p w14:paraId="7CE6DC6E" w14:textId="77777777" w:rsidR="005D3D5C" w:rsidRPr="003A51AC" w:rsidRDefault="005D3D5C" w:rsidP="005D3D5C">
            <w:pPr>
              <w:pStyle w:val="TableParagraph"/>
              <w:rPr>
                <w:sz w:val="24"/>
                <w:szCs w:val="24"/>
              </w:rPr>
            </w:pPr>
            <w:r w:rsidRPr="003A51AC">
              <w:rPr>
                <w:sz w:val="24"/>
                <w:szCs w:val="24"/>
              </w:rPr>
              <w:t>Магнитная</w:t>
            </w:r>
            <w:r w:rsidRPr="003A51AC">
              <w:rPr>
                <w:spacing w:val="-5"/>
                <w:sz w:val="24"/>
                <w:szCs w:val="24"/>
              </w:rPr>
              <w:t xml:space="preserve"> </w:t>
            </w:r>
            <w:r w:rsidRPr="003A51AC">
              <w:rPr>
                <w:sz w:val="24"/>
                <w:szCs w:val="24"/>
              </w:rPr>
              <w:t>доска</w:t>
            </w:r>
            <w:r w:rsidRPr="003A51AC">
              <w:rPr>
                <w:spacing w:val="-1"/>
                <w:sz w:val="24"/>
                <w:szCs w:val="24"/>
              </w:rPr>
              <w:t xml:space="preserve"> </w:t>
            </w:r>
            <w:r w:rsidRPr="003A51AC">
              <w:rPr>
                <w:sz w:val="24"/>
                <w:szCs w:val="24"/>
              </w:rPr>
              <w:t>настенная</w:t>
            </w:r>
          </w:p>
        </w:tc>
        <w:tc>
          <w:tcPr>
            <w:tcW w:w="720" w:type="dxa"/>
          </w:tcPr>
          <w:p w14:paraId="3FA3505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74DCE2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EE9AE7D" w14:textId="77777777" w:rsidR="005D3D5C" w:rsidRPr="003A51AC" w:rsidRDefault="005D3D5C" w:rsidP="005D3D5C">
            <w:pPr>
              <w:pStyle w:val="TableParagraph"/>
              <w:rPr>
                <w:sz w:val="24"/>
                <w:szCs w:val="24"/>
              </w:rPr>
            </w:pPr>
          </w:p>
        </w:tc>
        <w:tc>
          <w:tcPr>
            <w:tcW w:w="1006" w:type="dxa"/>
          </w:tcPr>
          <w:p w14:paraId="65D7DDD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3538095" w14:textId="77777777" w:rsidTr="005D3D5C">
        <w:trPr>
          <w:trHeight w:val="1163"/>
        </w:trPr>
        <w:tc>
          <w:tcPr>
            <w:tcW w:w="1385" w:type="dxa"/>
          </w:tcPr>
          <w:p w14:paraId="564AD6E1" w14:textId="77777777" w:rsidR="005D3D5C" w:rsidRPr="003A51AC" w:rsidRDefault="005D3D5C" w:rsidP="005D3D5C">
            <w:pPr>
              <w:pStyle w:val="TableParagraph"/>
              <w:rPr>
                <w:sz w:val="24"/>
                <w:szCs w:val="24"/>
              </w:rPr>
            </w:pPr>
          </w:p>
          <w:p w14:paraId="10225008" w14:textId="77777777" w:rsidR="005D3D5C" w:rsidRPr="003A51AC" w:rsidRDefault="005D3D5C" w:rsidP="005D3D5C">
            <w:pPr>
              <w:pStyle w:val="TableParagraph"/>
              <w:rPr>
                <w:sz w:val="24"/>
                <w:szCs w:val="24"/>
              </w:rPr>
            </w:pPr>
          </w:p>
          <w:p w14:paraId="0F64F1AA" w14:textId="77777777" w:rsidR="005D3D5C" w:rsidRPr="003A51AC" w:rsidRDefault="005D3D5C" w:rsidP="005D3D5C">
            <w:pPr>
              <w:pStyle w:val="TableParagraph"/>
              <w:spacing w:before="10"/>
              <w:rPr>
                <w:sz w:val="24"/>
                <w:szCs w:val="24"/>
              </w:rPr>
            </w:pPr>
          </w:p>
          <w:p w14:paraId="2E97C76C" w14:textId="77777777" w:rsidR="005D3D5C" w:rsidRPr="003A51AC" w:rsidRDefault="005D3D5C" w:rsidP="005D3D5C">
            <w:pPr>
              <w:pStyle w:val="TableParagraph"/>
              <w:ind w:left="129"/>
              <w:rPr>
                <w:sz w:val="24"/>
                <w:szCs w:val="24"/>
              </w:rPr>
            </w:pPr>
            <w:r w:rsidRPr="003A51AC">
              <w:rPr>
                <w:sz w:val="24"/>
                <w:szCs w:val="24"/>
              </w:rPr>
              <w:t>2.7.2.2.82.</w:t>
            </w:r>
          </w:p>
        </w:tc>
        <w:tc>
          <w:tcPr>
            <w:tcW w:w="5493" w:type="dxa"/>
          </w:tcPr>
          <w:p w14:paraId="0FCA4AB6" w14:textId="77777777" w:rsidR="005D3D5C" w:rsidRPr="003A51AC" w:rsidRDefault="005D3D5C" w:rsidP="005D3D5C">
            <w:pPr>
              <w:pStyle w:val="TableParagraph"/>
              <w:spacing w:line="276" w:lineRule="auto"/>
              <w:ind w:right="97"/>
              <w:jc w:val="both"/>
              <w:rPr>
                <w:sz w:val="24"/>
                <w:szCs w:val="24"/>
                <w:lang w:val="ru-RU"/>
              </w:rPr>
            </w:pPr>
            <w:r w:rsidRPr="003A51AC">
              <w:rPr>
                <w:sz w:val="24"/>
                <w:szCs w:val="24"/>
                <w:lang w:val="ru-RU"/>
              </w:rPr>
              <w:t>Магнитные</w:t>
            </w:r>
            <w:r w:rsidRPr="003A51AC">
              <w:rPr>
                <w:spacing w:val="1"/>
                <w:sz w:val="24"/>
                <w:szCs w:val="24"/>
                <w:lang w:val="ru-RU"/>
              </w:rPr>
              <w:t xml:space="preserve"> </w:t>
            </w:r>
            <w:r w:rsidRPr="003A51AC">
              <w:rPr>
                <w:sz w:val="24"/>
                <w:szCs w:val="24"/>
                <w:lang w:val="ru-RU"/>
              </w:rPr>
              <w:t>лабиринты</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треками</w:t>
            </w:r>
            <w:r w:rsidRPr="003A51AC">
              <w:rPr>
                <w:spacing w:val="1"/>
                <w:sz w:val="24"/>
                <w:szCs w:val="24"/>
                <w:lang w:val="ru-RU"/>
              </w:rPr>
              <w:t xml:space="preserve"> </w:t>
            </w:r>
            <w:r w:rsidRPr="003A51AC">
              <w:rPr>
                <w:sz w:val="24"/>
                <w:szCs w:val="24"/>
                <w:lang w:val="ru-RU"/>
              </w:rPr>
              <w:t>различной</w:t>
            </w:r>
            <w:r w:rsidRPr="003A51AC">
              <w:rPr>
                <w:spacing w:val="-52"/>
                <w:sz w:val="24"/>
                <w:szCs w:val="24"/>
                <w:lang w:val="ru-RU"/>
              </w:rPr>
              <w:t xml:space="preserve"> </w:t>
            </w:r>
            <w:r w:rsidRPr="003A51AC">
              <w:rPr>
                <w:sz w:val="24"/>
                <w:szCs w:val="24"/>
                <w:lang w:val="ru-RU"/>
              </w:rPr>
              <w:t>конфигурации, включая парные зеркально отраженные,</w:t>
            </w:r>
            <w:r w:rsidRPr="003A51AC">
              <w:rPr>
                <w:spacing w:val="-52"/>
                <w:sz w:val="24"/>
                <w:szCs w:val="24"/>
                <w:lang w:val="ru-RU"/>
              </w:rPr>
              <w:t xml:space="preserve"> </w:t>
            </w:r>
            <w:r w:rsidRPr="003A51AC">
              <w:rPr>
                <w:sz w:val="24"/>
                <w:szCs w:val="24"/>
                <w:lang w:val="ru-RU"/>
              </w:rPr>
              <w:t>для</w:t>
            </w:r>
            <w:r w:rsidRPr="003A51AC">
              <w:rPr>
                <w:spacing w:val="43"/>
                <w:sz w:val="24"/>
                <w:szCs w:val="24"/>
                <w:lang w:val="ru-RU"/>
              </w:rPr>
              <w:t xml:space="preserve"> </w:t>
            </w:r>
            <w:r w:rsidRPr="003A51AC">
              <w:rPr>
                <w:sz w:val="24"/>
                <w:szCs w:val="24"/>
                <w:lang w:val="ru-RU"/>
              </w:rPr>
              <w:t>развития</w:t>
            </w:r>
            <w:r w:rsidRPr="003A51AC">
              <w:rPr>
                <w:spacing w:val="42"/>
                <w:sz w:val="24"/>
                <w:szCs w:val="24"/>
                <w:lang w:val="ru-RU"/>
              </w:rPr>
              <w:t xml:space="preserve"> </w:t>
            </w:r>
            <w:r w:rsidRPr="003A51AC">
              <w:rPr>
                <w:sz w:val="24"/>
                <w:szCs w:val="24"/>
                <w:lang w:val="ru-RU"/>
              </w:rPr>
              <w:t>зрительно-моторной</w:t>
            </w:r>
            <w:r w:rsidRPr="003A51AC">
              <w:rPr>
                <w:spacing w:val="42"/>
                <w:sz w:val="24"/>
                <w:szCs w:val="24"/>
                <w:lang w:val="ru-RU"/>
              </w:rPr>
              <w:t xml:space="preserve"> </w:t>
            </w:r>
            <w:r w:rsidRPr="003A51AC">
              <w:rPr>
                <w:sz w:val="24"/>
                <w:szCs w:val="24"/>
                <w:lang w:val="ru-RU"/>
              </w:rPr>
              <w:t>координации</w:t>
            </w:r>
            <w:r w:rsidRPr="003A51AC">
              <w:rPr>
                <w:spacing w:val="42"/>
                <w:sz w:val="24"/>
                <w:szCs w:val="24"/>
                <w:lang w:val="ru-RU"/>
              </w:rPr>
              <w:t xml:space="preserve"> </w:t>
            </w:r>
            <w:r w:rsidRPr="003A51AC">
              <w:rPr>
                <w:sz w:val="24"/>
                <w:szCs w:val="24"/>
                <w:lang w:val="ru-RU"/>
              </w:rPr>
              <w:t>и</w:t>
            </w:r>
          </w:p>
          <w:p w14:paraId="5EA0DEBD" w14:textId="77777777" w:rsidR="005D3D5C" w:rsidRPr="003A51AC" w:rsidRDefault="005D3D5C" w:rsidP="005D3D5C">
            <w:pPr>
              <w:pStyle w:val="TableParagraph"/>
              <w:spacing w:line="251" w:lineRule="exact"/>
              <w:jc w:val="both"/>
              <w:rPr>
                <w:sz w:val="24"/>
                <w:szCs w:val="24"/>
              </w:rPr>
            </w:pPr>
            <w:r w:rsidRPr="003A51AC">
              <w:rPr>
                <w:sz w:val="24"/>
                <w:szCs w:val="24"/>
              </w:rPr>
              <w:t>межполушарного</w:t>
            </w:r>
            <w:r w:rsidRPr="003A51AC">
              <w:rPr>
                <w:spacing w:val="-3"/>
                <w:sz w:val="24"/>
                <w:szCs w:val="24"/>
              </w:rPr>
              <w:t xml:space="preserve"> </w:t>
            </w:r>
            <w:r w:rsidRPr="003A51AC">
              <w:rPr>
                <w:sz w:val="24"/>
                <w:szCs w:val="24"/>
              </w:rPr>
              <w:t>взаимодействия</w:t>
            </w:r>
            <w:r w:rsidRPr="003A51AC">
              <w:rPr>
                <w:spacing w:val="-3"/>
                <w:sz w:val="24"/>
                <w:szCs w:val="24"/>
              </w:rPr>
              <w:t xml:space="preserve"> </w:t>
            </w:r>
            <w:r w:rsidRPr="003A51AC">
              <w:rPr>
                <w:sz w:val="24"/>
                <w:szCs w:val="24"/>
              </w:rPr>
              <w:t>–</w:t>
            </w:r>
            <w:r w:rsidRPr="003A51AC">
              <w:rPr>
                <w:spacing w:val="-3"/>
                <w:sz w:val="24"/>
                <w:szCs w:val="24"/>
              </w:rPr>
              <w:t xml:space="preserve"> </w:t>
            </w:r>
            <w:r w:rsidRPr="003A51AC">
              <w:rPr>
                <w:sz w:val="24"/>
                <w:szCs w:val="24"/>
              </w:rPr>
              <w:t>комплект</w:t>
            </w:r>
          </w:p>
        </w:tc>
        <w:tc>
          <w:tcPr>
            <w:tcW w:w="720" w:type="dxa"/>
          </w:tcPr>
          <w:p w14:paraId="5C8DE27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A358EA0" w14:textId="77777777" w:rsidR="005D3D5C" w:rsidRPr="003A51AC" w:rsidRDefault="005D3D5C" w:rsidP="005D3D5C">
            <w:pPr>
              <w:pStyle w:val="TableParagraph"/>
              <w:rPr>
                <w:sz w:val="24"/>
                <w:szCs w:val="24"/>
              </w:rPr>
            </w:pPr>
          </w:p>
          <w:p w14:paraId="03AD6E17" w14:textId="77777777" w:rsidR="005D3D5C" w:rsidRPr="003A51AC" w:rsidRDefault="005D3D5C" w:rsidP="005D3D5C">
            <w:pPr>
              <w:pStyle w:val="TableParagraph"/>
              <w:spacing w:before="151"/>
              <w:ind w:left="7"/>
              <w:jc w:val="center"/>
              <w:rPr>
                <w:sz w:val="24"/>
                <w:szCs w:val="24"/>
              </w:rPr>
            </w:pPr>
            <w:r w:rsidRPr="003A51AC">
              <w:rPr>
                <w:sz w:val="24"/>
                <w:szCs w:val="24"/>
              </w:rPr>
              <w:t>1</w:t>
            </w:r>
          </w:p>
        </w:tc>
        <w:tc>
          <w:tcPr>
            <w:tcW w:w="1035" w:type="dxa"/>
          </w:tcPr>
          <w:p w14:paraId="2F65134A" w14:textId="77777777" w:rsidR="005D3D5C" w:rsidRPr="003A51AC" w:rsidRDefault="005D3D5C" w:rsidP="005D3D5C">
            <w:pPr>
              <w:pStyle w:val="TableParagraph"/>
              <w:rPr>
                <w:sz w:val="24"/>
                <w:szCs w:val="24"/>
              </w:rPr>
            </w:pPr>
          </w:p>
        </w:tc>
        <w:tc>
          <w:tcPr>
            <w:tcW w:w="1006" w:type="dxa"/>
          </w:tcPr>
          <w:p w14:paraId="53A1DAC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FBD1162" w14:textId="77777777" w:rsidTr="005D3D5C">
        <w:trPr>
          <w:trHeight w:val="580"/>
        </w:trPr>
        <w:tc>
          <w:tcPr>
            <w:tcW w:w="1385" w:type="dxa"/>
          </w:tcPr>
          <w:p w14:paraId="357877A5" w14:textId="77777777" w:rsidR="005D3D5C" w:rsidRPr="003A51AC" w:rsidRDefault="005D3D5C" w:rsidP="005D3D5C">
            <w:pPr>
              <w:pStyle w:val="TableParagraph"/>
              <w:spacing w:before="5"/>
              <w:rPr>
                <w:sz w:val="24"/>
                <w:szCs w:val="24"/>
              </w:rPr>
            </w:pPr>
          </w:p>
          <w:p w14:paraId="6992D287" w14:textId="77777777" w:rsidR="005D3D5C" w:rsidRPr="003A51AC" w:rsidRDefault="005D3D5C" w:rsidP="005D3D5C">
            <w:pPr>
              <w:pStyle w:val="TableParagraph"/>
              <w:ind w:left="129"/>
              <w:rPr>
                <w:sz w:val="24"/>
                <w:szCs w:val="24"/>
              </w:rPr>
            </w:pPr>
            <w:r w:rsidRPr="003A51AC">
              <w:rPr>
                <w:sz w:val="24"/>
                <w:szCs w:val="24"/>
              </w:rPr>
              <w:t>2.7.2.2.83.</w:t>
            </w:r>
          </w:p>
        </w:tc>
        <w:tc>
          <w:tcPr>
            <w:tcW w:w="5493" w:type="dxa"/>
          </w:tcPr>
          <w:p w14:paraId="40A370DD" w14:textId="77777777" w:rsidR="005D3D5C" w:rsidRPr="003A51AC" w:rsidRDefault="005D3D5C" w:rsidP="005D3D5C">
            <w:pPr>
              <w:pStyle w:val="TableParagraph"/>
              <w:tabs>
                <w:tab w:val="left" w:pos="1458"/>
                <w:tab w:val="left" w:pos="2122"/>
                <w:tab w:val="left" w:pos="2670"/>
                <w:tab w:val="left" w:pos="4277"/>
              </w:tabs>
              <w:spacing w:line="244" w:lineRule="exact"/>
              <w:rPr>
                <w:sz w:val="24"/>
                <w:szCs w:val="24"/>
                <w:lang w:val="ru-RU"/>
              </w:rPr>
            </w:pPr>
            <w:r w:rsidRPr="003A51AC">
              <w:rPr>
                <w:sz w:val="24"/>
                <w:szCs w:val="24"/>
                <w:lang w:val="ru-RU"/>
              </w:rPr>
              <w:t>Массажный</w:t>
            </w:r>
            <w:r w:rsidRPr="003A51AC">
              <w:rPr>
                <w:sz w:val="24"/>
                <w:szCs w:val="24"/>
                <w:lang w:val="ru-RU"/>
              </w:rPr>
              <w:tab/>
              <w:t>диск</w:t>
            </w:r>
            <w:r w:rsidRPr="003A51AC">
              <w:rPr>
                <w:sz w:val="24"/>
                <w:szCs w:val="24"/>
                <w:lang w:val="ru-RU"/>
              </w:rPr>
              <w:tab/>
              <w:t>для</w:t>
            </w:r>
            <w:r w:rsidRPr="003A51AC">
              <w:rPr>
                <w:sz w:val="24"/>
                <w:szCs w:val="24"/>
                <w:lang w:val="ru-RU"/>
              </w:rPr>
              <w:tab/>
              <w:t>формирования</w:t>
            </w:r>
            <w:r w:rsidRPr="003A51AC">
              <w:rPr>
                <w:sz w:val="24"/>
                <w:szCs w:val="24"/>
                <w:lang w:val="ru-RU"/>
              </w:rPr>
              <w:tab/>
              <w:t>правильной</w:t>
            </w:r>
          </w:p>
          <w:p w14:paraId="592DB6BC" w14:textId="77777777" w:rsidR="005D3D5C" w:rsidRPr="003A51AC" w:rsidRDefault="005D3D5C" w:rsidP="005D3D5C">
            <w:pPr>
              <w:pStyle w:val="TableParagraph"/>
              <w:spacing w:before="37"/>
              <w:rPr>
                <w:sz w:val="24"/>
                <w:szCs w:val="24"/>
                <w:lang w:val="ru-RU"/>
              </w:rPr>
            </w:pPr>
            <w:r w:rsidRPr="003A51AC">
              <w:rPr>
                <w:sz w:val="24"/>
                <w:szCs w:val="24"/>
                <w:lang w:val="ru-RU"/>
              </w:rPr>
              <w:t>осанки</w:t>
            </w:r>
          </w:p>
        </w:tc>
        <w:tc>
          <w:tcPr>
            <w:tcW w:w="720" w:type="dxa"/>
          </w:tcPr>
          <w:p w14:paraId="49C82C14"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1F4FD6AE" w14:textId="77777777" w:rsidR="005D3D5C" w:rsidRPr="003A51AC" w:rsidRDefault="005D3D5C" w:rsidP="005D3D5C">
            <w:pPr>
              <w:pStyle w:val="TableParagraph"/>
              <w:spacing w:before="135"/>
              <w:ind w:left="7"/>
              <w:jc w:val="center"/>
              <w:rPr>
                <w:sz w:val="24"/>
                <w:szCs w:val="24"/>
              </w:rPr>
            </w:pPr>
            <w:r w:rsidRPr="003A51AC">
              <w:rPr>
                <w:sz w:val="24"/>
                <w:szCs w:val="24"/>
              </w:rPr>
              <w:t>2</w:t>
            </w:r>
          </w:p>
        </w:tc>
        <w:tc>
          <w:tcPr>
            <w:tcW w:w="1035" w:type="dxa"/>
          </w:tcPr>
          <w:p w14:paraId="54EB9BC3" w14:textId="77777777" w:rsidR="005D3D5C" w:rsidRPr="003A51AC" w:rsidRDefault="005D3D5C" w:rsidP="005D3D5C">
            <w:pPr>
              <w:pStyle w:val="TableParagraph"/>
              <w:rPr>
                <w:sz w:val="24"/>
                <w:szCs w:val="24"/>
              </w:rPr>
            </w:pPr>
          </w:p>
        </w:tc>
        <w:tc>
          <w:tcPr>
            <w:tcW w:w="1006" w:type="dxa"/>
          </w:tcPr>
          <w:p w14:paraId="6DC37DC6" w14:textId="77777777"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14:paraId="4B63A41A" w14:textId="77777777" w:rsidTr="005D3D5C">
        <w:trPr>
          <w:trHeight w:val="292"/>
        </w:trPr>
        <w:tc>
          <w:tcPr>
            <w:tcW w:w="1385" w:type="dxa"/>
          </w:tcPr>
          <w:p w14:paraId="1350D191" w14:textId="77777777" w:rsidR="005D3D5C" w:rsidRPr="003A51AC" w:rsidRDefault="005D3D5C" w:rsidP="005D3D5C">
            <w:pPr>
              <w:pStyle w:val="TableParagraph"/>
              <w:ind w:left="129"/>
              <w:rPr>
                <w:sz w:val="24"/>
                <w:szCs w:val="24"/>
              </w:rPr>
            </w:pPr>
            <w:r w:rsidRPr="003A51AC">
              <w:rPr>
                <w:sz w:val="24"/>
                <w:szCs w:val="24"/>
              </w:rPr>
              <w:t>2.7.2.2.84.</w:t>
            </w:r>
          </w:p>
        </w:tc>
        <w:tc>
          <w:tcPr>
            <w:tcW w:w="5493" w:type="dxa"/>
          </w:tcPr>
          <w:p w14:paraId="1E846FFC" w14:textId="77777777" w:rsidR="005D3D5C" w:rsidRPr="003A51AC" w:rsidRDefault="005D3D5C" w:rsidP="005D3D5C">
            <w:pPr>
              <w:pStyle w:val="TableParagraph"/>
              <w:rPr>
                <w:sz w:val="24"/>
                <w:szCs w:val="24"/>
              </w:rPr>
            </w:pPr>
            <w:r w:rsidRPr="003A51AC">
              <w:rPr>
                <w:sz w:val="24"/>
                <w:szCs w:val="24"/>
              </w:rPr>
              <w:t>Матрешка</w:t>
            </w:r>
            <w:r w:rsidRPr="003A51AC">
              <w:rPr>
                <w:spacing w:val="-11"/>
                <w:sz w:val="24"/>
                <w:szCs w:val="24"/>
              </w:rPr>
              <w:t xml:space="preserve"> </w:t>
            </w:r>
            <w:r w:rsidRPr="003A51AC">
              <w:rPr>
                <w:sz w:val="24"/>
                <w:szCs w:val="24"/>
              </w:rPr>
              <w:t>десятикукольная</w:t>
            </w:r>
          </w:p>
        </w:tc>
        <w:tc>
          <w:tcPr>
            <w:tcW w:w="720" w:type="dxa"/>
          </w:tcPr>
          <w:p w14:paraId="59C8D4E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89BE71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FFD93B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E194B1F" w14:textId="77777777" w:rsidR="005D3D5C" w:rsidRPr="003A51AC" w:rsidRDefault="005D3D5C" w:rsidP="005D3D5C">
            <w:pPr>
              <w:pStyle w:val="TableParagraph"/>
              <w:rPr>
                <w:sz w:val="24"/>
                <w:szCs w:val="24"/>
              </w:rPr>
            </w:pPr>
          </w:p>
        </w:tc>
      </w:tr>
      <w:tr w:rsidR="005D3D5C" w:rsidRPr="003A51AC" w14:paraId="49896739" w14:textId="77777777" w:rsidTr="005D3D5C">
        <w:trPr>
          <w:trHeight w:val="290"/>
        </w:trPr>
        <w:tc>
          <w:tcPr>
            <w:tcW w:w="1385" w:type="dxa"/>
          </w:tcPr>
          <w:p w14:paraId="489B49FE" w14:textId="77777777" w:rsidR="005D3D5C" w:rsidRPr="003A51AC" w:rsidRDefault="005D3D5C" w:rsidP="005D3D5C">
            <w:pPr>
              <w:pStyle w:val="TableParagraph"/>
              <w:ind w:left="129"/>
              <w:rPr>
                <w:sz w:val="24"/>
                <w:szCs w:val="24"/>
              </w:rPr>
            </w:pPr>
            <w:r w:rsidRPr="003A51AC">
              <w:rPr>
                <w:sz w:val="24"/>
                <w:szCs w:val="24"/>
              </w:rPr>
              <w:t>2.7.2.2.85.</w:t>
            </w:r>
          </w:p>
        </w:tc>
        <w:tc>
          <w:tcPr>
            <w:tcW w:w="5493" w:type="dxa"/>
          </w:tcPr>
          <w:p w14:paraId="0872793B" w14:textId="77777777" w:rsidR="005D3D5C" w:rsidRPr="003A51AC" w:rsidRDefault="005D3D5C" w:rsidP="005D3D5C">
            <w:pPr>
              <w:pStyle w:val="TableParagraph"/>
              <w:rPr>
                <w:sz w:val="24"/>
                <w:szCs w:val="24"/>
                <w:lang w:val="ru-RU"/>
              </w:rPr>
            </w:pPr>
            <w:r w:rsidRPr="003A51AC">
              <w:rPr>
                <w:sz w:val="24"/>
                <w:szCs w:val="24"/>
                <w:lang w:val="ru-RU"/>
              </w:rPr>
              <w:t>Механическая</w:t>
            </w:r>
            <w:r w:rsidRPr="003A51AC">
              <w:rPr>
                <w:spacing w:val="-8"/>
                <w:sz w:val="24"/>
                <w:szCs w:val="24"/>
                <w:lang w:val="ru-RU"/>
              </w:rPr>
              <w:t xml:space="preserve"> </w:t>
            </w:r>
            <w:r w:rsidRPr="003A51AC">
              <w:rPr>
                <w:sz w:val="24"/>
                <w:szCs w:val="24"/>
                <w:lang w:val="ru-RU"/>
              </w:rPr>
              <w:t>заводная</w:t>
            </w:r>
            <w:r w:rsidRPr="003A51AC">
              <w:rPr>
                <w:spacing w:val="-8"/>
                <w:sz w:val="24"/>
                <w:szCs w:val="24"/>
                <w:lang w:val="ru-RU"/>
              </w:rPr>
              <w:t xml:space="preserve"> </w:t>
            </w:r>
            <w:r w:rsidRPr="003A51AC">
              <w:rPr>
                <w:sz w:val="24"/>
                <w:szCs w:val="24"/>
                <w:lang w:val="ru-RU"/>
              </w:rPr>
              <w:t>игрушка</w:t>
            </w:r>
            <w:r w:rsidRPr="003A51AC">
              <w:rPr>
                <w:spacing w:val="-8"/>
                <w:sz w:val="24"/>
                <w:szCs w:val="24"/>
                <w:lang w:val="ru-RU"/>
              </w:rPr>
              <w:t xml:space="preserve"> </w:t>
            </w:r>
            <w:r w:rsidRPr="003A51AC">
              <w:rPr>
                <w:sz w:val="24"/>
                <w:szCs w:val="24"/>
                <w:lang w:val="ru-RU"/>
              </w:rPr>
              <w:t>разных</w:t>
            </w:r>
            <w:r w:rsidRPr="003A51AC">
              <w:rPr>
                <w:spacing w:val="-8"/>
                <w:sz w:val="24"/>
                <w:szCs w:val="24"/>
                <w:lang w:val="ru-RU"/>
              </w:rPr>
              <w:t xml:space="preserve"> </w:t>
            </w:r>
            <w:r w:rsidRPr="003A51AC">
              <w:rPr>
                <w:sz w:val="24"/>
                <w:szCs w:val="24"/>
                <w:lang w:val="ru-RU"/>
              </w:rPr>
              <w:t>тематик</w:t>
            </w:r>
          </w:p>
        </w:tc>
        <w:tc>
          <w:tcPr>
            <w:tcW w:w="720" w:type="dxa"/>
          </w:tcPr>
          <w:p w14:paraId="2AA18BC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27B0AE3" w14:textId="77777777" w:rsidR="005D3D5C" w:rsidRPr="003A51AC" w:rsidRDefault="005D3D5C" w:rsidP="005D3D5C">
            <w:pPr>
              <w:pStyle w:val="TableParagraph"/>
              <w:ind w:left="7"/>
              <w:jc w:val="center"/>
              <w:rPr>
                <w:sz w:val="24"/>
                <w:szCs w:val="24"/>
              </w:rPr>
            </w:pPr>
            <w:r w:rsidRPr="003A51AC">
              <w:rPr>
                <w:sz w:val="24"/>
                <w:szCs w:val="24"/>
              </w:rPr>
              <w:t>5</w:t>
            </w:r>
          </w:p>
        </w:tc>
        <w:tc>
          <w:tcPr>
            <w:tcW w:w="1035" w:type="dxa"/>
          </w:tcPr>
          <w:p w14:paraId="155D5A8B" w14:textId="77777777" w:rsidR="005D3D5C" w:rsidRPr="003A51AC" w:rsidRDefault="005D3D5C" w:rsidP="005D3D5C">
            <w:pPr>
              <w:pStyle w:val="TableParagraph"/>
              <w:rPr>
                <w:sz w:val="24"/>
                <w:szCs w:val="24"/>
              </w:rPr>
            </w:pPr>
          </w:p>
        </w:tc>
        <w:tc>
          <w:tcPr>
            <w:tcW w:w="1006" w:type="dxa"/>
          </w:tcPr>
          <w:p w14:paraId="3967433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48530B9" w14:textId="77777777" w:rsidTr="005D3D5C">
        <w:trPr>
          <w:trHeight w:val="582"/>
        </w:trPr>
        <w:tc>
          <w:tcPr>
            <w:tcW w:w="1385" w:type="dxa"/>
          </w:tcPr>
          <w:p w14:paraId="3749C6EE" w14:textId="77777777" w:rsidR="005D3D5C" w:rsidRPr="003A51AC" w:rsidRDefault="005D3D5C" w:rsidP="005D3D5C">
            <w:pPr>
              <w:pStyle w:val="TableParagraph"/>
              <w:spacing w:before="4"/>
              <w:rPr>
                <w:sz w:val="24"/>
                <w:szCs w:val="24"/>
              </w:rPr>
            </w:pPr>
          </w:p>
          <w:p w14:paraId="24616E68" w14:textId="77777777" w:rsidR="005D3D5C" w:rsidRPr="003A51AC" w:rsidRDefault="005D3D5C" w:rsidP="005D3D5C">
            <w:pPr>
              <w:pStyle w:val="TableParagraph"/>
              <w:spacing w:before="1"/>
              <w:ind w:left="129"/>
              <w:rPr>
                <w:sz w:val="24"/>
                <w:szCs w:val="24"/>
              </w:rPr>
            </w:pPr>
            <w:r w:rsidRPr="003A51AC">
              <w:rPr>
                <w:sz w:val="24"/>
                <w:szCs w:val="24"/>
              </w:rPr>
              <w:t>2.7.2.2.86.</w:t>
            </w:r>
          </w:p>
        </w:tc>
        <w:tc>
          <w:tcPr>
            <w:tcW w:w="5493" w:type="dxa"/>
          </w:tcPr>
          <w:p w14:paraId="48D54C5F" w14:textId="77777777" w:rsidR="005D3D5C" w:rsidRPr="003A51AC" w:rsidRDefault="005D3D5C" w:rsidP="005D3D5C">
            <w:pPr>
              <w:pStyle w:val="TableParagraph"/>
              <w:rPr>
                <w:sz w:val="24"/>
                <w:szCs w:val="24"/>
                <w:lang w:val="ru-RU"/>
              </w:rPr>
            </w:pPr>
            <w:r w:rsidRPr="003A51AC">
              <w:rPr>
                <w:sz w:val="24"/>
                <w:szCs w:val="24"/>
                <w:lang w:val="ru-RU"/>
              </w:rPr>
              <w:t>Мешочки</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метания</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упражнений</w:t>
            </w:r>
            <w:r w:rsidRPr="003A51AC">
              <w:rPr>
                <w:spacing w:val="-2"/>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балансировку</w:t>
            </w:r>
            <w:r w:rsidRPr="003A51AC">
              <w:rPr>
                <w:spacing w:val="-2"/>
                <w:sz w:val="24"/>
                <w:szCs w:val="24"/>
                <w:lang w:val="ru-RU"/>
              </w:rPr>
              <w:t xml:space="preserve"> </w:t>
            </w:r>
            <w:r w:rsidRPr="003A51AC">
              <w:rPr>
                <w:sz w:val="24"/>
                <w:szCs w:val="24"/>
                <w:lang w:val="ru-RU"/>
              </w:rPr>
              <w:t>–</w:t>
            </w:r>
          </w:p>
          <w:p w14:paraId="39DFA204" w14:textId="77777777" w:rsidR="005D3D5C" w:rsidRPr="003A51AC" w:rsidRDefault="005D3D5C" w:rsidP="005D3D5C">
            <w:pPr>
              <w:pStyle w:val="TableParagraph"/>
              <w:spacing w:before="37"/>
              <w:rPr>
                <w:sz w:val="24"/>
                <w:szCs w:val="24"/>
              </w:rPr>
            </w:pPr>
            <w:r w:rsidRPr="003A51AC">
              <w:rPr>
                <w:sz w:val="24"/>
                <w:szCs w:val="24"/>
              </w:rPr>
              <w:t>комплект</w:t>
            </w:r>
          </w:p>
        </w:tc>
        <w:tc>
          <w:tcPr>
            <w:tcW w:w="720" w:type="dxa"/>
          </w:tcPr>
          <w:p w14:paraId="5357548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853DB5F"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413BB28" w14:textId="77777777" w:rsidR="005D3D5C" w:rsidRPr="003A51AC" w:rsidRDefault="005D3D5C" w:rsidP="005D3D5C">
            <w:pPr>
              <w:pStyle w:val="TableParagraph"/>
              <w:rPr>
                <w:sz w:val="24"/>
                <w:szCs w:val="24"/>
              </w:rPr>
            </w:pPr>
          </w:p>
        </w:tc>
        <w:tc>
          <w:tcPr>
            <w:tcW w:w="1006" w:type="dxa"/>
          </w:tcPr>
          <w:p w14:paraId="23FFB9B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11AEFF7" w14:textId="77777777" w:rsidTr="005D3D5C">
        <w:trPr>
          <w:trHeight w:val="290"/>
        </w:trPr>
        <w:tc>
          <w:tcPr>
            <w:tcW w:w="1385" w:type="dxa"/>
          </w:tcPr>
          <w:p w14:paraId="24AAF15D" w14:textId="77777777" w:rsidR="005D3D5C" w:rsidRPr="003A51AC" w:rsidRDefault="005D3D5C" w:rsidP="005D3D5C">
            <w:pPr>
              <w:pStyle w:val="TableParagraph"/>
              <w:ind w:left="129"/>
              <w:rPr>
                <w:sz w:val="24"/>
                <w:szCs w:val="24"/>
              </w:rPr>
            </w:pPr>
            <w:r w:rsidRPr="003A51AC">
              <w:rPr>
                <w:sz w:val="24"/>
                <w:szCs w:val="24"/>
              </w:rPr>
              <w:t>2.7.2.2.87.</w:t>
            </w:r>
          </w:p>
        </w:tc>
        <w:tc>
          <w:tcPr>
            <w:tcW w:w="5493" w:type="dxa"/>
          </w:tcPr>
          <w:p w14:paraId="4CFA538D" w14:textId="77777777" w:rsidR="005D3D5C" w:rsidRPr="003A51AC" w:rsidRDefault="005D3D5C" w:rsidP="005D3D5C">
            <w:pPr>
              <w:pStyle w:val="TableParagraph"/>
              <w:rPr>
                <w:sz w:val="24"/>
                <w:szCs w:val="24"/>
              </w:rPr>
            </w:pPr>
            <w:r w:rsidRPr="003A51AC">
              <w:rPr>
                <w:sz w:val="24"/>
                <w:szCs w:val="24"/>
              </w:rPr>
              <w:t>Мозаика</w:t>
            </w:r>
            <w:r w:rsidRPr="003A51AC">
              <w:rPr>
                <w:spacing w:val="-2"/>
                <w:sz w:val="24"/>
                <w:szCs w:val="24"/>
              </w:rPr>
              <w:t xml:space="preserve"> </w:t>
            </w:r>
            <w:r w:rsidRPr="003A51AC">
              <w:rPr>
                <w:sz w:val="24"/>
                <w:szCs w:val="24"/>
              </w:rPr>
              <w:t>разной</w:t>
            </w:r>
            <w:r w:rsidRPr="003A51AC">
              <w:rPr>
                <w:spacing w:val="-2"/>
                <w:sz w:val="24"/>
                <w:szCs w:val="24"/>
              </w:rPr>
              <w:t xml:space="preserve"> </w:t>
            </w:r>
            <w:r w:rsidRPr="003A51AC">
              <w:rPr>
                <w:sz w:val="24"/>
                <w:szCs w:val="24"/>
              </w:rPr>
              <w:t>степени</w:t>
            </w:r>
            <w:r w:rsidRPr="003A51AC">
              <w:rPr>
                <w:spacing w:val="-5"/>
                <w:sz w:val="24"/>
                <w:szCs w:val="24"/>
              </w:rPr>
              <w:t xml:space="preserve"> </w:t>
            </w:r>
            <w:r w:rsidRPr="003A51AC">
              <w:rPr>
                <w:sz w:val="24"/>
                <w:szCs w:val="24"/>
              </w:rPr>
              <w:t>сложности</w:t>
            </w:r>
          </w:p>
        </w:tc>
        <w:tc>
          <w:tcPr>
            <w:tcW w:w="720" w:type="dxa"/>
          </w:tcPr>
          <w:p w14:paraId="3A642F1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06FBAF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965146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5CCE932" w14:textId="77777777" w:rsidR="005D3D5C" w:rsidRPr="003A51AC" w:rsidRDefault="005D3D5C" w:rsidP="005D3D5C">
            <w:pPr>
              <w:pStyle w:val="TableParagraph"/>
              <w:rPr>
                <w:sz w:val="24"/>
                <w:szCs w:val="24"/>
              </w:rPr>
            </w:pPr>
          </w:p>
        </w:tc>
      </w:tr>
      <w:tr w:rsidR="005D3D5C" w:rsidRPr="003A51AC" w14:paraId="17EA7B72" w14:textId="77777777" w:rsidTr="005D3D5C">
        <w:trPr>
          <w:trHeight w:val="582"/>
        </w:trPr>
        <w:tc>
          <w:tcPr>
            <w:tcW w:w="1385" w:type="dxa"/>
          </w:tcPr>
          <w:p w14:paraId="6174B789" w14:textId="77777777" w:rsidR="005D3D5C" w:rsidRPr="003A51AC" w:rsidRDefault="005D3D5C" w:rsidP="005D3D5C">
            <w:pPr>
              <w:pStyle w:val="TableParagraph"/>
              <w:spacing w:before="4"/>
              <w:rPr>
                <w:sz w:val="24"/>
                <w:szCs w:val="24"/>
              </w:rPr>
            </w:pPr>
          </w:p>
          <w:p w14:paraId="55B1F6AF" w14:textId="77777777" w:rsidR="005D3D5C" w:rsidRPr="003A51AC" w:rsidRDefault="005D3D5C" w:rsidP="005D3D5C">
            <w:pPr>
              <w:pStyle w:val="TableParagraph"/>
              <w:spacing w:before="1"/>
              <w:ind w:left="129"/>
              <w:rPr>
                <w:sz w:val="24"/>
                <w:szCs w:val="24"/>
              </w:rPr>
            </w:pPr>
            <w:r w:rsidRPr="003A51AC">
              <w:rPr>
                <w:sz w:val="24"/>
                <w:szCs w:val="24"/>
              </w:rPr>
              <w:t>2.7.2.2.88.</w:t>
            </w:r>
          </w:p>
        </w:tc>
        <w:tc>
          <w:tcPr>
            <w:tcW w:w="5493" w:type="dxa"/>
          </w:tcPr>
          <w:p w14:paraId="27517157" w14:textId="77777777" w:rsidR="005D3D5C" w:rsidRPr="003A51AC" w:rsidRDefault="005D3D5C" w:rsidP="005D3D5C">
            <w:pPr>
              <w:pStyle w:val="TableParagraph"/>
              <w:rPr>
                <w:sz w:val="24"/>
                <w:szCs w:val="24"/>
                <w:lang w:val="ru-RU"/>
              </w:rPr>
            </w:pPr>
            <w:r w:rsidRPr="003A51AC">
              <w:rPr>
                <w:sz w:val="24"/>
                <w:szCs w:val="24"/>
                <w:lang w:val="ru-RU"/>
              </w:rPr>
              <w:t>Мозаики</w:t>
            </w:r>
            <w:r w:rsidRPr="003A51AC">
              <w:rPr>
                <w:spacing w:val="68"/>
                <w:sz w:val="24"/>
                <w:szCs w:val="24"/>
                <w:lang w:val="ru-RU"/>
              </w:rPr>
              <w:t xml:space="preserve"> </w:t>
            </w:r>
            <w:r w:rsidRPr="003A51AC">
              <w:rPr>
                <w:sz w:val="24"/>
                <w:szCs w:val="24"/>
                <w:lang w:val="ru-RU"/>
              </w:rPr>
              <w:t xml:space="preserve">с  </w:t>
            </w:r>
            <w:r w:rsidRPr="003A51AC">
              <w:rPr>
                <w:spacing w:val="12"/>
                <w:sz w:val="24"/>
                <w:szCs w:val="24"/>
                <w:lang w:val="ru-RU"/>
              </w:rPr>
              <w:t xml:space="preserve"> </w:t>
            </w:r>
            <w:r w:rsidRPr="003A51AC">
              <w:rPr>
                <w:sz w:val="24"/>
                <w:szCs w:val="24"/>
                <w:lang w:val="ru-RU"/>
              </w:rPr>
              <w:t xml:space="preserve">объемными  </w:t>
            </w:r>
            <w:r w:rsidRPr="003A51AC">
              <w:rPr>
                <w:spacing w:val="9"/>
                <w:sz w:val="24"/>
                <w:szCs w:val="24"/>
                <w:lang w:val="ru-RU"/>
              </w:rPr>
              <w:t xml:space="preserve"> </w:t>
            </w:r>
            <w:r w:rsidRPr="003A51AC">
              <w:rPr>
                <w:sz w:val="24"/>
                <w:szCs w:val="24"/>
                <w:lang w:val="ru-RU"/>
              </w:rPr>
              <w:t xml:space="preserve">фишками  </w:t>
            </w:r>
            <w:r w:rsidRPr="003A51AC">
              <w:rPr>
                <w:spacing w:val="11"/>
                <w:sz w:val="24"/>
                <w:szCs w:val="24"/>
                <w:lang w:val="ru-RU"/>
              </w:rPr>
              <w:t xml:space="preserve"> </w:t>
            </w:r>
            <w:r w:rsidRPr="003A51AC">
              <w:rPr>
                <w:sz w:val="24"/>
                <w:szCs w:val="24"/>
                <w:lang w:val="ru-RU"/>
              </w:rPr>
              <w:t xml:space="preserve">разных  </w:t>
            </w:r>
            <w:r w:rsidRPr="003A51AC">
              <w:rPr>
                <w:spacing w:val="13"/>
                <w:sz w:val="24"/>
                <w:szCs w:val="24"/>
                <w:lang w:val="ru-RU"/>
              </w:rPr>
              <w:t xml:space="preserve"> </w:t>
            </w:r>
            <w:r w:rsidRPr="003A51AC">
              <w:rPr>
                <w:sz w:val="24"/>
                <w:szCs w:val="24"/>
                <w:lang w:val="ru-RU"/>
              </w:rPr>
              <w:t xml:space="preserve">форм  </w:t>
            </w:r>
            <w:r w:rsidRPr="003A51AC">
              <w:rPr>
                <w:spacing w:val="11"/>
                <w:sz w:val="24"/>
                <w:szCs w:val="24"/>
                <w:lang w:val="ru-RU"/>
              </w:rPr>
              <w:t xml:space="preserve"> </w:t>
            </w:r>
            <w:r w:rsidRPr="003A51AC">
              <w:rPr>
                <w:sz w:val="24"/>
                <w:szCs w:val="24"/>
                <w:lang w:val="ru-RU"/>
              </w:rPr>
              <w:t>и</w:t>
            </w:r>
          </w:p>
          <w:p w14:paraId="7A75E14E" w14:textId="77777777" w:rsidR="005D3D5C" w:rsidRPr="003A51AC" w:rsidRDefault="005D3D5C" w:rsidP="005D3D5C">
            <w:pPr>
              <w:pStyle w:val="TableParagraph"/>
              <w:spacing w:before="37"/>
              <w:rPr>
                <w:sz w:val="24"/>
                <w:szCs w:val="24"/>
              </w:rPr>
            </w:pPr>
            <w:r w:rsidRPr="003A51AC">
              <w:rPr>
                <w:sz w:val="24"/>
                <w:szCs w:val="24"/>
              </w:rPr>
              <w:t>размеров</w:t>
            </w:r>
            <w:r w:rsidRPr="003A51AC">
              <w:rPr>
                <w:spacing w:val="-9"/>
                <w:sz w:val="24"/>
                <w:szCs w:val="24"/>
              </w:rPr>
              <w:t xml:space="preserve"> </w:t>
            </w:r>
            <w:r w:rsidRPr="003A51AC">
              <w:rPr>
                <w:sz w:val="24"/>
                <w:szCs w:val="24"/>
              </w:rPr>
              <w:t>–</w:t>
            </w:r>
            <w:r w:rsidRPr="003A51AC">
              <w:rPr>
                <w:spacing w:val="-6"/>
                <w:sz w:val="24"/>
                <w:szCs w:val="24"/>
              </w:rPr>
              <w:t xml:space="preserve"> </w:t>
            </w:r>
            <w:r w:rsidRPr="003A51AC">
              <w:rPr>
                <w:sz w:val="24"/>
                <w:szCs w:val="24"/>
              </w:rPr>
              <w:t>комплект</w:t>
            </w:r>
          </w:p>
        </w:tc>
        <w:tc>
          <w:tcPr>
            <w:tcW w:w="720" w:type="dxa"/>
          </w:tcPr>
          <w:p w14:paraId="17517136"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2A70F278"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4A12B4DE" w14:textId="77777777" w:rsidR="005D3D5C" w:rsidRPr="003A51AC" w:rsidRDefault="005D3D5C" w:rsidP="005D3D5C">
            <w:pPr>
              <w:pStyle w:val="TableParagraph"/>
              <w:rPr>
                <w:sz w:val="24"/>
                <w:szCs w:val="24"/>
              </w:rPr>
            </w:pPr>
          </w:p>
        </w:tc>
        <w:tc>
          <w:tcPr>
            <w:tcW w:w="1006" w:type="dxa"/>
          </w:tcPr>
          <w:p w14:paraId="4AB1893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EE516D8" w14:textId="77777777" w:rsidTr="005D3D5C">
        <w:trPr>
          <w:trHeight w:val="290"/>
        </w:trPr>
        <w:tc>
          <w:tcPr>
            <w:tcW w:w="1385" w:type="dxa"/>
          </w:tcPr>
          <w:p w14:paraId="198E842E" w14:textId="77777777" w:rsidR="005D3D5C" w:rsidRPr="003A51AC" w:rsidRDefault="005D3D5C" w:rsidP="005D3D5C">
            <w:pPr>
              <w:pStyle w:val="TableParagraph"/>
              <w:ind w:left="129"/>
              <w:rPr>
                <w:sz w:val="24"/>
                <w:szCs w:val="24"/>
              </w:rPr>
            </w:pPr>
            <w:r w:rsidRPr="003A51AC">
              <w:rPr>
                <w:sz w:val="24"/>
                <w:szCs w:val="24"/>
              </w:rPr>
              <w:t>2.7.2.2.89.</w:t>
            </w:r>
          </w:p>
        </w:tc>
        <w:tc>
          <w:tcPr>
            <w:tcW w:w="5493" w:type="dxa"/>
          </w:tcPr>
          <w:p w14:paraId="0B71A24B" w14:textId="77777777" w:rsidR="005D3D5C" w:rsidRPr="003A51AC" w:rsidRDefault="005D3D5C" w:rsidP="005D3D5C">
            <w:pPr>
              <w:pStyle w:val="TableParagraph"/>
              <w:rPr>
                <w:sz w:val="24"/>
                <w:szCs w:val="24"/>
              </w:rPr>
            </w:pPr>
            <w:r w:rsidRPr="003A51AC">
              <w:rPr>
                <w:spacing w:val="-1"/>
                <w:sz w:val="24"/>
                <w:szCs w:val="24"/>
              </w:rPr>
              <w:t>Мольберт</w:t>
            </w:r>
            <w:r w:rsidRPr="003A51AC">
              <w:rPr>
                <w:spacing w:val="-13"/>
                <w:sz w:val="24"/>
                <w:szCs w:val="24"/>
              </w:rPr>
              <w:t xml:space="preserve"> </w:t>
            </w:r>
            <w:r w:rsidRPr="003A51AC">
              <w:rPr>
                <w:sz w:val="24"/>
                <w:szCs w:val="24"/>
              </w:rPr>
              <w:t>двухсторонний</w:t>
            </w:r>
          </w:p>
        </w:tc>
        <w:tc>
          <w:tcPr>
            <w:tcW w:w="720" w:type="dxa"/>
          </w:tcPr>
          <w:p w14:paraId="216BD8F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16F144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D6AE45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8C73FBD" w14:textId="77777777" w:rsidR="005D3D5C" w:rsidRPr="003A51AC" w:rsidRDefault="005D3D5C" w:rsidP="005D3D5C">
            <w:pPr>
              <w:pStyle w:val="TableParagraph"/>
              <w:rPr>
                <w:sz w:val="24"/>
                <w:szCs w:val="24"/>
              </w:rPr>
            </w:pPr>
          </w:p>
        </w:tc>
      </w:tr>
      <w:tr w:rsidR="005D3D5C" w:rsidRPr="003A51AC" w14:paraId="64E3ECEB" w14:textId="77777777" w:rsidTr="005D3D5C">
        <w:trPr>
          <w:trHeight w:val="583"/>
        </w:trPr>
        <w:tc>
          <w:tcPr>
            <w:tcW w:w="1385" w:type="dxa"/>
          </w:tcPr>
          <w:p w14:paraId="75AA267F" w14:textId="77777777" w:rsidR="005D3D5C" w:rsidRPr="003A51AC" w:rsidRDefault="005D3D5C" w:rsidP="005D3D5C">
            <w:pPr>
              <w:pStyle w:val="TableParagraph"/>
              <w:spacing w:before="4"/>
              <w:rPr>
                <w:sz w:val="24"/>
                <w:szCs w:val="24"/>
              </w:rPr>
            </w:pPr>
          </w:p>
          <w:p w14:paraId="1B93C1A9" w14:textId="77777777" w:rsidR="005D3D5C" w:rsidRPr="003A51AC" w:rsidRDefault="005D3D5C" w:rsidP="005D3D5C">
            <w:pPr>
              <w:pStyle w:val="TableParagraph"/>
              <w:spacing w:before="1"/>
              <w:ind w:left="129"/>
              <w:rPr>
                <w:sz w:val="24"/>
                <w:szCs w:val="24"/>
              </w:rPr>
            </w:pPr>
            <w:r w:rsidRPr="003A51AC">
              <w:rPr>
                <w:sz w:val="24"/>
                <w:szCs w:val="24"/>
              </w:rPr>
              <w:t>2.7.2.2.90.</w:t>
            </w:r>
          </w:p>
        </w:tc>
        <w:tc>
          <w:tcPr>
            <w:tcW w:w="5493" w:type="dxa"/>
          </w:tcPr>
          <w:p w14:paraId="0E793D0D" w14:textId="77777777" w:rsidR="005D3D5C" w:rsidRPr="003A51AC" w:rsidRDefault="005D3D5C" w:rsidP="005D3D5C">
            <w:pPr>
              <w:pStyle w:val="TableParagraph"/>
              <w:rPr>
                <w:sz w:val="24"/>
                <w:szCs w:val="24"/>
                <w:lang w:val="ru-RU"/>
              </w:rPr>
            </w:pPr>
            <w:r w:rsidRPr="003A51AC">
              <w:rPr>
                <w:sz w:val="24"/>
                <w:szCs w:val="24"/>
                <w:lang w:val="ru-RU"/>
              </w:rPr>
              <w:t>Музыкальные цифровые</w:t>
            </w:r>
            <w:r w:rsidRPr="003A51AC">
              <w:rPr>
                <w:spacing w:val="-2"/>
                <w:sz w:val="24"/>
                <w:szCs w:val="24"/>
                <w:lang w:val="ru-RU"/>
              </w:rPr>
              <w:t xml:space="preserve"> </w:t>
            </w:r>
            <w:r w:rsidRPr="003A51AC">
              <w:rPr>
                <w:sz w:val="24"/>
                <w:szCs w:val="24"/>
                <w:lang w:val="ru-RU"/>
              </w:rPr>
              <w:t>записи</w:t>
            </w:r>
            <w:r w:rsidRPr="003A51AC">
              <w:rPr>
                <w:spacing w:val="1"/>
                <w:sz w:val="24"/>
                <w:szCs w:val="24"/>
                <w:lang w:val="ru-RU"/>
              </w:rPr>
              <w:t xml:space="preserve"> </w:t>
            </w:r>
            <w:r w:rsidRPr="003A51AC">
              <w:rPr>
                <w:sz w:val="24"/>
                <w:szCs w:val="24"/>
                <w:lang w:val="ru-RU"/>
              </w:rPr>
              <w:t>для детей дошкольного</w:t>
            </w:r>
          </w:p>
          <w:p w14:paraId="5C27C83B" w14:textId="77777777" w:rsidR="005D3D5C" w:rsidRPr="003A51AC" w:rsidRDefault="005D3D5C" w:rsidP="005D3D5C">
            <w:pPr>
              <w:pStyle w:val="TableParagraph"/>
              <w:spacing w:before="37"/>
              <w:rPr>
                <w:sz w:val="24"/>
                <w:szCs w:val="24"/>
              </w:rPr>
            </w:pPr>
            <w:r w:rsidRPr="003A51AC">
              <w:rPr>
                <w:sz w:val="24"/>
                <w:szCs w:val="24"/>
              </w:rPr>
              <w:t>возраста</w:t>
            </w:r>
          </w:p>
        </w:tc>
        <w:tc>
          <w:tcPr>
            <w:tcW w:w="720" w:type="dxa"/>
          </w:tcPr>
          <w:p w14:paraId="7D395539"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1B876B16"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523FCB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0A3BF05" w14:textId="77777777" w:rsidR="005D3D5C" w:rsidRPr="003A51AC" w:rsidRDefault="005D3D5C" w:rsidP="005D3D5C">
            <w:pPr>
              <w:pStyle w:val="TableParagraph"/>
              <w:rPr>
                <w:sz w:val="24"/>
                <w:szCs w:val="24"/>
              </w:rPr>
            </w:pPr>
          </w:p>
        </w:tc>
      </w:tr>
      <w:tr w:rsidR="005D3D5C" w:rsidRPr="003A51AC" w14:paraId="24BFE556" w14:textId="77777777" w:rsidTr="005D3D5C">
        <w:trPr>
          <w:trHeight w:val="290"/>
        </w:trPr>
        <w:tc>
          <w:tcPr>
            <w:tcW w:w="1385" w:type="dxa"/>
          </w:tcPr>
          <w:p w14:paraId="1704E5DD" w14:textId="77777777" w:rsidR="005D3D5C" w:rsidRPr="003A51AC" w:rsidRDefault="005D3D5C" w:rsidP="005D3D5C">
            <w:pPr>
              <w:pStyle w:val="TableParagraph"/>
              <w:ind w:left="129"/>
              <w:rPr>
                <w:sz w:val="24"/>
                <w:szCs w:val="24"/>
              </w:rPr>
            </w:pPr>
            <w:r w:rsidRPr="003A51AC">
              <w:rPr>
                <w:sz w:val="24"/>
                <w:szCs w:val="24"/>
              </w:rPr>
              <w:t>2.7.2.2.91.</w:t>
            </w:r>
          </w:p>
        </w:tc>
        <w:tc>
          <w:tcPr>
            <w:tcW w:w="5493" w:type="dxa"/>
          </w:tcPr>
          <w:p w14:paraId="31F317BE" w14:textId="77777777" w:rsidR="005D3D5C" w:rsidRPr="003A51AC" w:rsidRDefault="005D3D5C" w:rsidP="005D3D5C">
            <w:pPr>
              <w:pStyle w:val="TableParagraph"/>
              <w:rPr>
                <w:sz w:val="24"/>
                <w:szCs w:val="24"/>
                <w:lang w:val="ru-RU"/>
              </w:rPr>
            </w:pPr>
            <w:r w:rsidRPr="003A51AC">
              <w:rPr>
                <w:sz w:val="24"/>
                <w:szCs w:val="24"/>
                <w:lang w:val="ru-RU"/>
              </w:rPr>
              <w:t>Мягкая</w:t>
            </w:r>
            <w:r w:rsidRPr="003A51AC">
              <w:rPr>
                <w:spacing w:val="-6"/>
                <w:sz w:val="24"/>
                <w:szCs w:val="24"/>
                <w:lang w:val="ru-RU"/>
              </w:rPr>
              <w:t xml:space="preserve"> </w:t>
            </w:r>
            <w:r w:rsidRPr="003A51AC">
              <w:rPr>
                <w:sz w:val="24"/>
                <w:szCs w:val="24"/>
                <w:lang w:val="ru-RU"/>
              </w:rPr>
              <w:t>«кочка»</w:t>
            </w:r>
            <w:r w:rsidRPr="003A51AC">
              <w:rPr>
                <w:spacing w:val="-9"/>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массажной</w:t>
            </w:r>
            <w:r w:rsidRPr="003A51AC">
              <w:rPr>
                <w:spacing w:val="-5"/>
                <w:sz w:val="24"/>
                <w:szCs w:val="24"/>
                <w:lang w:val="ru-RU"/>
              </w:rPr>
              <w:t xml:space="preserve"> </w:t>
            </w:r>
            <w:r w:rsidRPr="003A51AC">
              <w:rPr>
                <w:sz w:val="24"/>
                <w:szCs w:val="24"/>
                <w:lang w:val="ru-RU"/>
              </w:rPr>
              <w:t>поверхностью</w:t>
            </w:r>
          </w:p>
        </w:tc>
        <w:tc>
          <w:tcPr>
            <w:tcW w:w="720" w:type="dxa"/>
          </w:tcPr>
          <w:p w14:paraId="55E2A04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22C805D" w14:textId="77777777" w:rsidR="005D3D5C" w:rsidRPr="003A51AC" w:rsidRDefault="005D3D5C" w:rsidP="005D3D5C">
            <w:pPr>
              <w:pStyle w:val="TableParagraph"/>
              <w:ind w:left="7"/>
              <w:jc w:val="center"/>
              <w:rPr>
                <w:sz w:val="24"/>
                <w:szCs w:val="24"/>
              </w:rPr>
            </w:pPr>
            <w:r w:rsidRPr="003A51AC">
              <w:rPr>
                <w:sz w:val="24"/>
                <w:szCs w:val="24"/>
              </w:rPr>
              <w:t>6</w:t>
            </w:r>
          </w:p>
        </w:tc>
        <w:tc>
          <w:tcPr>
            <w:tcW w:w="1035" w:type="dxa"/>
          </w:tcPr>
          <w:p w14:paraId="30455A2F" w14:textId="77777777" w:rsidR="005D3D5C" w:rsidRPr="003A51AC" w:rsidRDefault="005D3D5C" w:rsidP="005D3D5C">
            <w:pPr>
              <w:pStyle w:val="TableParagraph"/>
              <w:rPr>
                <w:sz w:val="24"/>
                <w:szCs w:val="24"/>
              </w:rPr>
            </w:pPr>
          </w:p>
        </w:tc>
        <w:tc>
          <w:tcPr>
            <w:tcW w:w="1006" w:type="dxa"/>
          </w:tcPr>
          <w:p w14:paraId="6FA1943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A41CFB2" w14:textId="77777777" w:rsidTr="005D3D5C">
        <w:trPr>
          <w:trHeight w:val="290"/>
        </w:trPr>
        <w:tc>
          <w:tcPr>
            <w:tcW w:w="1385" w:type="dxa"/>
          </w:tcPr>
          <w:p w14:paraId="70CDE8AF" w14:textId="77777777" w:rsidR="005D3D5C" w:rsidRPr="003A51AC" w:rsidRDefault="005D3D5C" w:rsidP="005D3D5C">
            <w:pPr>
              <w:pStyle w:val="TableParagraph"/>
              <w:ind w:left="129"/>
              <w:rPr>
                <w:sz w:val="24"/>
                <w:szCs w:val="24"/>
              </w:rPr>
            </w:pPr>
            <w:r w:rsidRPr="003A51AC">
              <w:rPr>
                <w:sz w:val="24"/>
                <w:szCs w:val="24"/>
              </w:rPr>
              <w:t>2.7.2.2.92.</w:t>
            </w:r>
          </w:p>
        </w:tc>
        <w:tc>
          <w:tcPr>
            <w:tcW w:w="5493" w:type="dxa"/>
          </w:tcPr>
          <w:p w14:paraId="2664769D" w14:textId="77777777" w:rsidR="005D3D5C" w:rsidRPr="003A51AC" w:rsidRDefault="005D3D5C" w:rsidP="005D3D5C">
            <w:pPr>
              <w:pStyle w:val="TableParagraph"/>
              <w:rPr>
                <w:sz w:val="24"/>
                <w:szCs w:val="24"/>
                <w:lang w:val="ru-RU"/>
              </w:rPr>
            </w:pPr>
            <w:r w:rsidRPr="003A51AC">
              <w:rPr>
                <w:sz w:val="24"/>
                <w:szCs w:val="24"/>
                <w:lang w:val="ru-RU"/>
              </w:rPr>
              <w:t>Мяч</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игры</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помещении,</w:t>
            </w:r>
            <w:r w:rsidRPr="003A51AC">
              <w:rPr>
                <w:spacing w:val="-2"/>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резиновым</w:t>
            </w:r>
            <w:r w:rsidRPr="003A51AC">
              <w:rPr>
                <w:spacing w:val="-1"/>
                <w:sz w:val="24"/>
                <w:szCs w:val="24"/>
                <w:lang w:val="ru-RU"/>
              </w:rPr>
              <w:t xml:space="preserve"> </w:t>
            </w:r>
            <w:r w:rsidRPr="003A51AC">
              <w:rPr>
                <w:sz w:val="24"/>
                <w:szCs w:val="24"/>
                <w:lang w:val="ru-RU"/>
              </w:rPr>
              <w:t>шнуром</w:t>
            </w:r>
          </w:p>
        </w:tc>
        <w:tc>
          <w:tcPr>
            <w:tcW w:w="720" w:type="dxa"/>
          </w:tcPr>
          <w:p w14:paraId="7727346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6117B27"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57AE6234" w14:textId="77777777" w:rsidR="005D3D5C" w:rsidRPr="003A51AC" w:rsidRDefault="005D3D5C" w:rsidP="005D3D5C">
            <w:pPr>
              <w:pStyle w:val="TableParagraph"/>
              <w:rPr>
                <w:sz w:val="24"/>
                <w:szCs w:val="24"/>
              </w:rPr>
            </w:pPr>
          </w:p>
        </w:tc>
        <w:tc>
          <w:tcPr>
            <w:tcW w:w="1006" w:type="dxa"/>
          </w:tcPr>
          <w:p w14:paraId="57FA595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42FAA43" w14:textId="77777777" w:rsidTr="005D3D5C">
        <w:trPr>
          <w:trHeight w:val="292"/>
        </w:trPr>
        <w:tc>
          <w:tcPr>
            <w:tcW w:w="1385" w:type="dxa"/>
          </w:tcPr>
          <w:p w14:paraId="09C9B3E3" w14:textId="77777777" w:rsidR="005D3D5C" w:rsidRPr="003A51AC" w:rsidRDefault="005D3D5C" w:rsidP="005D3D5C">
            <w:pPr>
              <w:pStyle w:val="TableParagraph"/>
              <w:spacing w:line="246" w:lineRule="exact"/>
              <w:ind w:left="129"/>
              <w:rPr>
                <w:sz w:val="24"/>
                <w:szCs w:val="24"/>
              </w:rPr>
            </w:pPr>
            <w:r w:rsidRPr="003A51AC">
              <w:rPr>
                <w:sz w:val="24"/>
                <w:szCs w:val="24"/>
              </w:rPr>
              <w:t>2.7.2.2.93.</w:t>
            </w:r>
          </w:p>
        </w:tc>
        <w:tc>
          <w:tcPr>
            <w:tcW w:w="5493" w:type="dxa"/>
          </w:tcPr>
          <w:p w14:paraId="1A06C53D" w14:textId="77777777" w:rsidR="005D3D5C" w:rsidRPr="003A51AC" w:rsidRDefault="005D3D5C" w:rsidP="005D3D5C">
            <w:pPr>
              <w:pStyle w:val="TableParagraph"/>
              <w:spacing w:line="246" w:lineRule="exact"/>
              <w:rPr>
                <w:sz w:val="24"/>
                <w:szCs w:val="24"/>
              </w:rPr>
            </w:pPr>
            <w:r w:rsidRPr="003A51AC">
              <w:rPr>
                <w:sz w:val="24"/>
                <w:szCs w:val="24"/>
              </w:rPr>
              <w:t>Мяч</w:t>
            </w:r>
            <w:r w:rsidRPr="003A51AC">
              <w:rPr>
                <w:spacing w:val="-5"/>
                <w:sz w:val="24"/>
                <w:szCs w:val="24"/>
              </w:rPr>
              <w:t xml:space="preserve"> </w:t>
            </w:r>
            <w:r w:rsidRPr="003A51AC">
              <w:rPr>
                <w:sz w:val="24"/>
                <w:szCs w:val="24"/>
              </w:rPr>
              <w:t>футбольный</w:t>
            </w:r>
          </w:p>
        </w:tc>
        <w:tc>
          <w:tcPr>
            <w:tcW w:w="720" w:type="dxa"/>
          </w:tcPr>
          <w:p w14:paraId="10C96A5D"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1A0223EA"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5F288F57" w14:textId="77777777" w:rsidR="005D3D5C" w:rsidRPr="003A51AC" w:rsidRDefault="005D3D5C" w:rsidP="005D3D5C">
            <w:pPr>
              <w:pStyle w:val="TableParagraph"/>
              <w:rPr>
                <w:sz w:val="24"/>
                <w:szCs w:val="24"/>
              </w:rPr>
            </w:pPr>
          </w:p>
        </w:tc>
        <w:tc>
          <w:tcPr>
            <w:tcW w:w="1006" w:type="dxa"/>
          </w:tcPr>
          <w:p w14:paraId="320FD373"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540EEA35" w14:textId="77777777" w:rsidTr="005D3D5C">
        <w:trPr>
          <w:trHeight w:val="290"/>
        </w:trPr>
        <w:tc>
          <w:tcPr>
            <w:tcW w:w="1385" w:type="dxa"/>
          </w:tcPr>
          <w:p w14:paraId="53A38AC1" w14:textId="77777777" w:rsidR="005D3D5C" w:rsidRPr="003A51AC" w:rsidRDefault="005D3D5C" w:rsidP="005D3D5C">
            <w:pPr>
              <w:pStyle w:val="TableParagraph"/>
              <w:ind w:left="129"/>
              <w:rPr>
                <w:sz w:val="24"/>
                <w:szCs w:val="24"/>
              </w:rPr>
            </w:pPr>
            <w:r w:rsidRPr="003A51AC">
              <w:rPr>
                <w:sz w:val="24"/>
                <w:szCs w:val="24"/>
              </w:rPr>
              <w:t>2.7.2.2.94.</w:t>
            </w:r>
          </w:p>
        </w:tc>
        <w:tc>
          <w:tcPr>
            <w:tcW w:w="5493" w:type="dxa"/>
          </w:tcPr>
          <w:p w14:paraId="440EF3B7" w14:textId="77777777" w:rsidR="005D3D5C" w:rsidRPr="003A51AC" w:rsidRDefault="005D3D5C" w:rsidP="005D3D5C">
            <w:pPr>
              <w:pStyle w:val="TableParagraph"/>
              <w:rPr>
                <w:sz w:val="24"/>
                <w:szCs w:val="24"/>
              </w:rPr>
            </w:pPr>
            <w:r w:rsidRPr="003A51AC">
              <w:rPr>
                <w:sz w:val="24"/>
                <w:szCs w:val="24"/>
              </w:rPr>
              <w:t>Мяч,</w:t>
            </w:r>
            <w:r w:rsidRPr="003A51AC">
              <w:rPr>
                <w:spacing w:val="-2"/>
                <w:sz w:val="24"/>
                <w:szCs w:val="24"/>
              </w:rPr>
              <w:t xml:space="preserve"> </w:t>
            </w:r>
            <w:r w:rsidRPr="003A51AC">
              <w:rPr>
                <w:sz w:val="24"/>
                <w:szCs w:val="24"/>
              </w:rPr>
              <w:t>прыгающий</w:t>
            </w:r>
          </w:p>
        </w:tc>
        <w:tc>
          <w:tcPr>
            <w:tcW w:w="720" w:type="dxa"/>
          </w:tcPr>
          <w:p w14:paraId="0CA8990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B02C049" w14:textId="77777777" w:rsidR="005D3D5C" w:rsidRPr="003A51AC" w:rsidRDefault="005D3D5C" w:rsidP="005D3D5C">
            <w:pPr>
              <w:pStyle w:val="TableParagraph"/>
              <w:ind w:left="7"/>
              <w:jc w:val="center"/>
              <w:rPr>
                <w:sz w:val="24"/>
                <w:szCs w:val="24"/>
              </w:rPr>
            </w:pPr>
            <w:r w:rsidRPr="003A51AC">
              <w:rPr>
                <w:sz w:val="24"/>
                <w:szCs w:val="24"/>
              </w:rPr>
              <w:t>3</w:t>
            </w:r>
          </w:p>
        </w:tc>
        <w:tc>
          <w:tcPr>
            <w:tcW w:w="1035" w:type="dxa"/>
          </w:tcPr>
          <w:p w14:paraId="73979333" w14:textId="77777777" w:rsidR="005D3D5C" w:rsidRPr="003A51AC" w:rsidRDefault="005D3D5C" w:rsidP="005D3D5C">
            <w:pPr>
              <w:pStyle w:val="TableParagraph"/>
              <w:rPr>
                <w:sz w:val="24"/>
                <w:szCs w:val="24"/>
              </w:rPr>
            </w:pPr>
          </w:p>
        </w:tc>
        <w:tc>
          <w:tcPr>
            <w:tcW w:w="1006" w:type="dxa"/>
          </w:tcPr>
          <w:p w14:paraId="18F6EDD6"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1CE2D96" w14:textId="77777777" w:rsidTr="005D3D5C">
        <w:trPr>
          <w:trHeight w:val="292"/>
        </w:trPr>
        <w:tc>
          <w:tcPr>
            <w:tcW w:w="1385" w:type="dxa"/>
          </w:tcPr>
          <w:p w14:paraId="5B3BC752" w14:textId="77777777" w:rsidR="005D3D5C" w:rsidRPr="003A51AC" w:rsidRDefault="005D3D5C" w:rsidP="005D3D5C">
            <w:pPr>
              <w:pStyle w:val="TableParagraph"/>
              <w:ind w:left="129"/>
              <w:rPr>
                <w:sz w:val="24"/>
                <w:szCs w:val="24"/>
              </w:rPr>
            </w:pPr>
            <w:r w:rsidRPr="003A51AC">
              <w:rPr>
                <w:sz w:val="24"/>
                <w:szCs w:val="24"/>
              </w:rPr>
              <w:t>2.7.2.2.95.</w:t>
            </w:r>
          </w:p>
        </w:tc>
        <w:tc>
          <w:tcPr>
            <w:tcW w:w="5493" w:type="dxa"/>
          </w:tcPr>
          <w:p w14:paraId="1F5A8D5A" w14:textId="77777777" w:rsidR="005D3D5C" w:rsidRPr="003A51AC" w:rsidRDefault="005D3D5C" w:rsidP="005D3D5C">
            <w:pPr>
              <w:pStyle w:val="TableParagraph"/>
              <w:rPr>
                <w:sz w:val="24"/>
                <w:szCs w:val="24"/>
              </w:rPr>
            </w:pPr>
            <w:r w:rsidRPr="003A51AC">
              <w:rPr>
                <w:sz w:val="24"/>
                <w:szCs w:val="24"/>
              </w:rPr>
              <w:t>Набор</w:t>
            </w:r>
            <w:r w:rsidRPr="003A51AC">
              <w:rPr>
                <w:spacing w:val="-2"/>
                <w:sz w:val="24"/>
                <w:szCs w:val="24"/>
              </w:rPr>
              <w:t xml:space="preserve"> </w:t>
            </w:r>
            <w:r w:rsidRPr="003A51AC">
              <w:rPr>
                <w:sz w:val="24"/>
                <w:szCs w:val="24"/>
              </w:rPr>
              <w:t>«Мини-гольф»</w:t>
            </w:r>
          </w:p>
        </w:tc>
        <w:tc>
          <w:tcPr>
            <w:tcW w:w="720" w:type="dxa"/>
          </w:tcPr>
          <w:p w14:paraId="6FED732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366DD7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C4A9FF5" w14:textId="77777777" w:rsidR="005D3D5C" w:rsidRPr="003A51AC" w:rsidRDefault="005D3D5C" w:rsidP="005D3D5C">
            <w:pPr>
              <w:pStyle w:val="TableParagraph"/>
              <w:rPr>
                <w:sz w:val="24"/>
                <w:szCs w:val="24"/>
              </w:rPr>
            </w:pPr>
          </w:p>
        </w:tc>
        <w:tc>
          <w:tcPr>
            <w:tcW w:w="1006" w:type="dxa"/>
          </w:tcPr>
          <w:p w14:paraId="75E7344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BAB9689" w14:textId="77777777" w:rsidTr="005D3D5C">
        <w:trPr>
          <w:trHeight w:val="290"/>
        </w:trPr>
        <w:tc>
          <w:tcPr>
            <w:tcW w:w="1385" w:type="dxa"/>
          </w:tcPr>
          <w:p w14:paraId="1DB7B593" w14:textId="77777777" w:rsidR="005D3D5C" w:rsidRPr="003A51AC" w:rsidRDefault="005D3D5C" w:rsidP="005D3D5C">
            <w:pPr>
              <w:pStyle w:val="TableParagraph"/>
              <w:ind w:left="129"/>
              <w:rPr>
                <w:sz w:val="24"/>
                <w:szCs w:val="24"/>
              </w:rPr>
            </w:pPr>
            <w:r w:rsidRPr="003A51AC">
              <w:rPr>
                <w:sz w:val="24"/>
                <w:szCs w:val="24"/>
              </w:rPr>
              <w:t>2.7.2.2.96.</w:t>
            </w:r>
          </w:p>
        </w:tc>
        <w:tc>
          <w:tcPr>
            <w:tcW w:w="5493" w:type="dxa"/>
          </w:tcPr>
          <w:p w14:paraId="2BBD9954" w14:textId="77777777" w:rsidR="005D3D5C" w:rsidRPr="003A51AC" w:rsidRDefault="005D3D5C" w:rsidP="005D3D5C">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«Аэродром»</w:t>
            </w:r>
            <w:r w:rsidRPr="003A51AC">
              <w:rPr>
                <w:spacing w:val="-10"/>
                <w:sz w:val="24"/>
                <w:szCs w:val="24"/>
              </w:rPr>
              <w:t xml:space="preserve"> </w:t>
            </w:r>
            <w:r w:rsidRPr="003A51AC">
              <w:rPr>
                <w:sz w:val="24"/>
                <w:szCs w:val="24"/>
              </w:rPr>
              <w:t>(трансформируемый)</w:t>
            </w:r>
          </w:p>
        </w:tc>
        <w:tc>
          <w:tcPr>
            <w:tcW w:w="720" w:type="dxa"/>
          </w:tcPr>
          <w:p w14:paraId="23AFE59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E077C9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0428EAE" w14:textId="77777777" w:rsidR="005D3D5C" w:rsidRPr="003A51AC" w:rsidRDefault="005D3D5C" w:rsidP="005D3D5C">
            <w:pPr>
              <w:pStyle w:val="TableParagraph"/>
              <w:rPr>
                <w:sz w:val="24"/>
                <w:szCs w:val="24"/>
              </w:rPr>
            </w:pPr>
          </w:p>
        </w:tc>
        <w:tc>
          <w:tcPr>
            <w:tcW w:w="1006" w:type="dxa"/>
          </w:tcPr>
          <w:p w14:paraId="4468986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C92C8CE" w14:textId="77777777" w:rsidTr="005D3D5C">
        <w:trPr>
          <w:trHeight w:val="582"/>
        </w:trPr>
        <w:tc>
          <w:tcPr>
            <w:tcW w:w="1385" w:type="dxa"/>
          </w:tcPr>
          <w:p w14:paraId="00BAEDED" w14:textId="77777777" w:rsidR="005D3D5C" w:rsidRPr="003A51AC" w:rsidRDefault="005D3D5C" w:rsidP="005D3D5C">
            <w:pPr>
              <w:pStyle w:val="TableParagraph"/>
              <w:spacing w:before="4"/>
              <w:rPr>
                <w:sz w:val="24"/>
                <w:szCs w:val="24"/>
              </w:rPr>
            </w:pPr>
          </w:p>
          <w:p w14:paraId="1E463CCB" w14:textId="77777777" w:rsidR="005D3D5C" w:rsidRPr="003A51AC" w:rsidRDefault="005D3D5C" w:rsidP="005D3D5C">
            <w:pPr>
              <w:pStyle w:val="TableParagraph"/>
              <w:spacing w:before="1"/>
              <w:ind w:left="129"/>
              <w:rPr>
                <w:sz w:val="24"/>
                <w:szCs w:val="24"/>
              </w:rPr>
            </w:pPr>
            <w:r w:rsidRPr="003A51AC">
              <w:rPr>
                <w:sz w:val="24"/>
                <w:szCs w:val="24"/>
              </w:rPr>
              <w:t>2.7.2.2.97.</w:t>
            </w:r>
          </w:p>
        </w:tc>
        <w:tc>
          <w:tcPr>
            <w:tcW w:w="5493" w:type="dxa"/>
          </w:tcPr>
          <w:p w14:paraId="07970B39"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85"/>
                <w:sz w:val="24"/>
                <w:szCs w:val="24"/>
                <w:lang w:val="ru-RU"/>
              </w:rPr>
              <w:t xml:space="preserve"> </w:t>
            </w:r>
            <w:r w:rsidRPr="003A51AC">
              <w:rPr>
                <w:sz w:val="24"/>
                <w:szCs w:val="24"/>
                <w:lang w:val="ru-RU"/>
              </w:rPr>
              <w:t xml:space="preserve">«Бензозаправочная  </w:t>
            </w:r>
            <w:r w:rsidRPr="003A51AC">
              <w:rPr>
                <w:spacing w:val="28"/>
                <w:sz w:val="24"/>
                <w:szCs w:val="24"/>
                <w:lang w:val="ru-RU"/>
              </w:rPr>
              <w:t xml:space="preserve"> </w:t>
            </w:r>
            <w:r w:rsidRPr="003A51AC">
              <w:rPr>
                <w:sz w:val="24"/>
                <w:szCs w:val="24"/>
                <w:lang w:val="ru-RU"/>
              </w:rPr>
              <w:t xml:space="preserve">станция  </w:t>
            </w:r>
            <w:r w:rsidRPr="003A51AC">
              <w:rPr>
                <w:spacing w:val="29"/>
                <w:sz w:val="24"/>
                <w:szCs w:val="24"/>
                <w:lang w:val="ru-RU"/>
              </w:rPr>
              <w:t xml:space="preserve"> </w:t>
            </w:r>
            <w:r w:rsidRPr="003A51AC">
              <w:rPr>
                <w:sz w:val="24"/>
                <w:szCs w:val="24"/>
                <w:lang w:val="ru-RU"/>
              </w:rPr>
              <w:t xml:space="preserve">–  </w:t>
            </w:r>
            <w:r w:rsidRPr="003A51AC">
              <w:rPr>
                <w:spacing w:val="28"/>
                <w:sz w:val="24"/>
                <w:szCs w:val="24"/>
                <w:lang w:val="ru-RU"/>
              </w:rPr>
              <w:t xml:space="preserve"> </w:t>
            </w:r>
            <w:r w:rsidRPr="003A51AC">
              <w:rPr>
                <w:sz w:val="24"/>
                <w:szCs w:val="24"/>
                <w:lang w:val="ru-RU"/>
              </w:rPr>
              <w:t xml:space="preserve">гараж»  </w:t>
            </w:r>
            <w:r w:rsidRPr="003A51AC">
              <w:rPr>
                <w:spacing w:val="26"/>
                <w:sz w:val="24"/>
                <w:szCs w:val="24"/>
                <w:lang w:val="ru-RU"/>
              </w:rPr>
              <w:t xml:space="preserve"> </w:t>
            </w:r>
            <w:r w:rsidRPr="003A51AC">
              <w:rPr>
                <w:sz w:val="24"/>
                <w:szCs w:val="24"/>
                <w:lang w:val="ru-RU"/>
              </w:rPr>
              <w:t>(для</w:t>
            </w:r>
          </w:p>
          <w:p w14:paraId="48962FA8" w14:textId="77777777" w:rsidR="005D3D5C" w:rsidRPr="003A51AC" w:rsidRDefault="005D3D5C" w:rsidP="005D3D5C">
            <w:pPr>
              <w:pStyle w:val="TableParagraph"/>
              <w:spacing w:before="37"/>
              <w:rPr>
                <w:sz w:val="24"/>
                <w:szCs w:val="24"/>
                <w:lang w:val="ru-RU"/>
              </w:rPr>
            </w:pPr>
            <w:r w:rsidRPr="003A51AC">
              <w:rPr>
                <w:sz w:val="24"/>
                <w:szCs w:val="24"/>
                <w:lang w:val="ru-RU"/>
              </w:rPr>
              <w:t>мелких</w:t>
            </w:r>
            <w:r w:rsidRPr="003A51AC">
              <w:rPr>
                <w:spacing w:val="-8"/>
                <w:sz w:val="24"/>
                <w:szCs w:val="24"/>
                <w:lang w:val="ru-RU"/>
              </w:rPr>
              <w:t xml:space="preserve"> </w:t>
            </w:r>
            <w:r w:rsidRPr="003A51AC">
              <w:rPr>
                <w:sz w:val="24"/>
                <w:szCs w:val="24"/>
                <w:lang w:val="ru-RU"/>
              </w:rPr>
              <w:t>автомобилей)</w:t>
            </w:r>
          </w:p>
        </w:tc>
        <w:tc>
          <w:tcPr>
            <w:tcW w:w="720" w:type="dxa"/>
          </w:tcPr>
          <w:p w14:paraId="44AF2D17"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0F61A07A"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F5628FC" w14:textId="77777777" w:rsidR="005D3D5C" w:rsidRPr="003A51AC" w:rsidRDefault="005D3D5C" w:rsidP="005D3D5C">
            <w:pPr>
              <w:pStyle w:val="TableParagraph"/>
              <w:rPr>
                <w:sz w:val="24"/>
                <w:szCs w:val="24"/>
              </w:rPr>
            </w:pPr>
          </w:p>
        </w:tc>
        <w:tc>
          <w:tcPr>
            <w:tcW w:w="1006" w:type="dxa"/>
          </w:tcPr>
          <w:p w14:paraId="176F1C06"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0243B71" w14:textId="77777777" w:rsidTr="005D3D5C">
        <w:trPr>
          <w:trHeight w:val="289"/>
        </w:trPr>
        <w:tc>
          <w:tcPr>
            <w:tcW w:w="1385" w:type="dxa"/>
          </w:tcPr>
          <w:p w14:paraId="462E4A45" w14:textId="77777777" w:rsidR="005D3D5C" w:rsidRPr="003A51AC" w:rsidRDefault="005D3D5C" w:rsidP="005D3D5C">
            <w:pPr>
              <w:pStyle w:val="TableParagraph"/>
              <w:ind w:left="129"/>
              <w:rPr>
                <w:sz w:val="24"/>
                <w:szCs w:val="24"/>
              </w:rPr>
            </w:pPr>
            <w:r w:rsidRPr="003A51AC">
              <w:rPr>
                <w:sz w:val="24"/>
                <w:szCs w:val="24"/>
              </w:rPr>
              <w:t>2.7.2.2.98.</w:t>
            </w:r>
          </w:p>
        </w:tc>
        <w:tc>
          <w:tcPr>
            <w:tcW w:w="5493" w:type="dxa"/>
          </w:tcPr>
          <w:p w14:paraId="78E4252F" w14:textId="77777777" w:rsidR="005D3D5C" w:rsidRPr="003A51AC" w:rsidRDefault="005D3D5C" w:rsidP="005D3D5C">
            <w:pPr>
              <w:pStyle w:val="TableParagraph"/>
              <w:rPr>
                <w:sz w:val="24"/>
                <w:szCs w:val="24"/>
              </w:rPr>
            </w:pPr>
            <w:r w:rsidRPr="003A51AC">
              <w:rPr>
                <w:sz w:val="24"/>
                <w:szCs w:val="24"/>
              </w:rPr>
              <w:t>Набор</w:t>
            </w:r>
            <w:r w:rsidRPr="003A51AC">
              <w:rPr>
                <w:spacing w:val="-4"/>
                <w:sz w:val="24"/>
                <w:szCs w:val="24"/>
              </w:rPr>
              <w:t xml:space="preserve"> </w:t>
            </w:r>
            <w:r w:rsidRPr="003A51AC">
              <w:rPr>
                <w:sz w:val="24"/>
                <w:szCs w:val="24"/>
              </w:rPr>
              <w:t>«Железная</w:t>
            </w:r>
            <w:r w:rsidRPr="003A51AC">
              <w:rPr>
                <w:spacing w:val="-4"/>
                <w:sz w:val="24"/>
                <w:szCs w:val="24"/>
              </w:rPr>
              <w:t xml:space="preserve"> </w:t>
            </w:r>
            <w:r w:rsidRPr="003A51AC">
              <w:rPr>
                <w:sz w:val="24"/>
                <w:szCs w:val="24"/>
              </w:rPr>
              <w:t>дорога»</w:t>
            </w:r>
          </w:p>
        </w:tc>
        <w:tc>
          <w:tcPr>
            <w:tcW w:w="720" w:type="dxa"/>
          </w:tcPr>
          <w:p w14:paraId="6373806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1119A8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B610B5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4FD2FEB" w14:textId="77777777" w:rsidR="005D3D5C" w:rsidRPr="003A51AC" w:rsidRDefault="005D3D5C" w:rsidP="005D3D5C">
            <w:pPr>
              <w:pStyle w:val="TableParagraph"/>
              <w:rPr>
                <w:sz w:val="24"/>
                <w:szCs w:val="24"/>
              </w:rPr>
            </w:pPr>
          </w:p>
        </w:tc>
      </w:tr>
      <w:tr w:rsidR="005D3D5C" w:rsidRPr="003A51AC" w14:paraId="7A0F35FF" w14:textId="77777777" w:rsidTr="005D3D5C">
        <w:trPr>
          <w:trHeight w:val="290"/>
        </w:trPr>
        <w:tc>
          <w:tcPr>
            <w:tcW w:w="1385" w:type="dxa"/>
          </w:tcPr>
          <w:p w14:paraId="59091532" w14:textId="77777777" w:rsidR="005D3D5C" w:rsidRPr="003A51AC" w:rsidRDefault="005D3D5C" w:rsidP="005D3D5C">
            <w:pPr>
              <w:pStyle w:val="TableParagraph"/>
              <w:ind w:left="129"/>
              <w:rPr>
                <w:sz w:val="24"/>
                <w:szCs w:val="24"/>
              </w:rPr>
            </w:pPr>
            <w:r w:rsidRPr="003A51AC">
              <w:rPr>
                <w:sz w:val="24"/>
                <w:szCs w:val="24"/>
              </w:rPr>
              <w:t>2.7.2.2.99.</w:t>
            </w:r>
          </w:p>
        </w:tc>
        <w:tc>
          <w:tcPr>
            <w:tcW w:w="5493" w:type="dxa"/>
          </w:tcPr>
          <w:p w14:paraId="4C7F1361" w14:textId="77777777" w:rsidR="005D3D5C" w:rsidRPr="003A51AC" w:rsidRDefault="005D3D5C" w:rsidP="005D3D5C">
            <w:pPr>
              <w:pStyle w:val="TableParagraph"/>
              <w:rPr>
                <w:sz w:val="24"/>
                <w:szCs w:val="24"/>
              </w:rPr>
            </w:pPr>
            <w:r w:rsidRPr="003A51AC">
              <w:rPr>
                <w:sz w:val="24"/>
                <w:szCs w:val="24"/>
              </w:rPr>
              <w:t>Набор</w:t>
            </w:r>
            <w:r w:rsidRPr="003A51AC">
              <w:rPr>
                <w:spacing w:val="-3"/>
                <w:sz w:val="24"/>
                <w:szCs w:val="24"/>
              </w:rPr>
              <w:t xml:space="preserve"> </w:t>
            </w:r>
            <w:r w:rsidRPr="003A51AC">
              <w:rPr>
                <w:sz w:val="24"/>
                <w:szCs w:val="24"/>
              </w:rPr>
              <w:t>«Мастерская»</w:t>
            </w:r>
          </w:p>
        </w:tc>
        <w:tc>
          <w:tcPr>
            <w:tcW w:w="720" w:type="dxa"/>
          </w:tcPr>
          <w:p w14:paraId="42173F8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0EC652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7F227F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FF52166" w14:textId="77777777" w:rsidR="005D3D5C" w:rsidRPr="003A51AC" w:rsidRDefault="005D3D5C" w:rsidP="005D3D5C">
            <w:pPr>
              <w:pStyle w:val="TableParagraph"/>
              <w:rPr>
                <w:sz w:val="24"/>
                <w:szCs w:val="24"/>
              </w:rPr>
            </w:pPr>
          </w:p>
        </w:tc>
      </w:tr>
      <w:tr w:rsidR="005D3D5C" w:rsidRPr="003A51AC" w14:paraId="65257DB8" w14:textId="77777777" w:rsidTr="005D3D5C">
        <w:trPr>
          <w:trHeight w:val="292"/>
        </w:trPr>
        <w:tc>
          <w:tcPr>
            <w:tcW w:w="1385" w:type="dxa"/>
          </w:tcPr>
          <w:p w14:paraId="34975FDD" w14:textId="77777777" w:rsidR="005D3D5C" w:rsidRPr="003A51AC" w:rsidRDefault="005D3D5C" w:rsidP="005D3D5C">
            <w:pPr>
              <w:pStyle w:val="TableParagraph"/>
              <w:spacing w:line="246" w:lineRule="exact"/>
              <w:ind w:left="129"/>
              <w:rPr>
                <w:sz w:val="24"/>
                <w:szCs w:val="24"/>
              </w:rPr>
            </w:pPr>
            <w:r w:rsidRPr="003A51AC">
              <w:rPr>
                <w:sz w:val="24"/>
                <w:szCs w:val="24"/>
              </w:rPr>
              <w:t>2.7.2.2.100.</w:t>
            </w:r>
          </w:p>
        </w:tc>
        <w:tc>
          <w:tcPr>
            <w:tcW w:w="5493" w:type="dxa"/>
          </w:tcPr>
          <w:p w14:paraId="2E456E3D" w14:textId="77777777" w:rsidR="005D3D5C" w:rsidRPr="003A51AC" w:rsidRDefault="005D3D5C" w:rsidP="005D3D5C">
            <w:pPr>
              <w:pStyle w:val="TableParagraph"/>
              <w:spacing w:line="246" w:lineRule="exact"/>
              <w:rPr>
                <w:sz w:val="24"/>
                <w:szCs w:val="24"/>
              </w:rPr>
            </w:pPr>
            <w:r w:rsidRPr="003A51AC">
              <w:rPr>
                <w:spacing w:val="-1"/>
                <w:sz w:val="24"/>
                <w:szCs w:val="24"/>
              </w:rPr>
              <w:t>Набор</w:t>
            </w:r>
            <w:r w:rsidRPr="003A51AC">
              <w:rPr>
                <w:spacing w:val="-8"/>
                <w:sz w:val="24"/>
                <w:szCs w:val="24"/>
              </w:rPr>
              <w:t xml:space="preserve"> </w:t>
            </w:r>
            <w:r w:rsidRPr="003A51AC">
              <w:rPr>
                <w:spacing w:val="-1"/>
                <w:sz w:val="24"/>
                <w:szCs w:val="24"/>
              </w:rPr>
              <w:t>«Парковка»</w:t>
            </w:r>
            <w:r w:rsidRPr="003A51AC">
              <w:rPr>
                <w:spacing w:val="-11"/>
                <w:sz w:val="24"/>
                <w:szCs w:val="24"/>
              </w:rPr>
              <w:t xml:space="preserve"> </w:t>
            </w:r>
            <w:r w:rsidRPr="003A51AC">
              <w:rPr>
                <w:sz w:val="24"/>
                <w:szCs w:val="24"/>
              </w:rPr>
              <w:t>(многоуровневая)</w:t>
            </w:r>
          </w:p>
        </w:tc>
        <w:tc>
          <w:tcPr>
            <w:tcW w:w="720" w:type="dxa"/>
          </w:tcPr>
          <w:p w14:paraId="38A2E28B"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5BD9B3CE"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49D3C059"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5B87005B" w14:textId="77777777" w:rsidR="005D3D5C" w:rsidRPr="003A51AC" w:rsidRDefault="005D3D5C" w:rsidP="005D3D5C">
            <w:pPr>
              <w:pStyle w:val="TableParagraph"/>
              <w:rPr>
                <w:sz w:val="24"/>
                <w:szCs w:val="24"/>
              </w:rPr>
            </w:pPr>
          </w:p>
        </w:tc>
      </w:tr>
    </w:tbl>
    <w:p w14:paraId="6A54F3CD" w14:textId="77777777" w:rsidR="005D3D5C" w:rsidRPr="003A51AC" w:rsidRDefault="005D3D5C" w:rsidP="00B77A63">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0492A113" w14:textId="77777777" w:rsidTr="0039183F">
        <w:trPr>
          <w:trHeight w:val="292"/>
        </w:trPr>
        <w:tc>
          <w:tcPr>
            <w:tcW w:w="1385" w:type="dxa"/>
          </w:tcPr>
          <w:p w14:paraId="5819F842" w14:textId="77777777" w:rsidR="009D3F1A" w:rsidRPr="003A51AC" w:rsidRDefault="009D3F1A" w:rsidP="0039183F">
            <w:pPr>
              <w:pStyle w:val="TableParagraph"/>
              <w:spacing w:line="246" w:lineRule="exact"/>
              <w:ind w:left="129"/>
              <w:rPr>
                <w:sz w:val="24"/>
                <w:szCs w:val="24"/>
              </w:rPr>
            </w:pPr>
            <w:r w:rsidRPr="003A51AC">
              <w:rPr>
                <w:sz w:val="24"/>
                <w:szCs w:val="24"/>
              </w:rPr>
              <w:t>2.7.2.2.101.</w:t>
            </w:r>
          </w:p>
        </w:tc>
        <w:tc>
          <w:tcPr>
            <w:tcW w:w="5493" w:type="dxa"/>
          </w:tcPr>
          <w:p w14:paraId="7755CE52" w14:textId="77777777" w:rsidR="009D3F1A" w:rsidRPr="003A51AC" w:rsidRDefault="009D3F1A" w:rsidP="0039183F">
            <w:pPr>
              <w:pStyle w:val="TableParagraph"/>
              <w:spacing w:line="246" w:lineRule="exact"/>
              <w:rPr>
                <w:sz w:val="24"/>
                <w:szCs w:val="24"/>
              </w:rPr>
            </w:pPr>
            <w:r w:rsidRPr="003A51AC">
              <w:rPr>
                <w:sz w:val="24"/>
                <w:szCs w:val="24"/>
              </w:rPr>
              <w:t>Набор</w:t>
            </w:r>
            <w:r w:rsidRPr="003A51AC">
              <w:rPr>
                <w:spacing w:val="-3"/>
                <w:sz w:val="24"/>
                <w:szCs w:val="24"/>
              </w:rPr>
              <w:t xml:space="preserve"> </w:t>
            </w:r>
            <w:r w:rsidRPr="003A51AC">
              <w:rPr>
                <w:sz w:val="24"/>
                <w:szCs w:val="24"/>
              </w:rPr>
              <w:t>5</w:t>
            </w:r>
            <w:r w:rsidRPr="003A51AC">
              <w:rPr>
                <w:spacing w:val="-2"/>
                <w:sz w:val="24"/>
                <w:szCs w:val="24"/>
              </w:rPr>
              <w:t xml:space="preserve"> </w:t>
            </w:r>
            <w:r w:rsidRPr="003A51AC">
              <w:rPr>
                <w:sz w:val="24"/>
                <w:szCs w:val="24"/>
              </w:rPr>
              <w:t>детских</w:t>
            </w:r>
            <w:r w:rsidRPr="003A51AC">
              <w:rPr>
                <w:spacing w:val="-5"/>
                <w:sz w:val="24"/>
                <w:szCs w:val="24"/>
              </w:rPr>
              <w:t xml:space="preserve"> </w:t>
            </w:r>
            <w:r w:rsidRPr="003A51AC">
              <w:rPr>
                <w:sz w:val="24"/>
                <w:szCs w:val="24"/>
              </w:rPr>
              <w:t>музыкальных</w:t>
            </w:r>
            <w:r w:rsidRPr="003A51AC">
              <w:rPr>
                <w:spacing w:val="-3"/>
                <w:sz w:val="24"/>
                <w:szCs w:val="24"/>
              </w:rPr>
              <w:t xml:space="preserve"> </w:t>
            </w:r>
            <w:r w:rsidRPr="003A51AC">
              <w:rPr>
                <w:sz w:val="24"/>
                <w:szCs w:val="24"/>
              </w:rPr>
              <w:t>инструментов</w:t>
            </w:r>
          </w:p>
        </w:tc>
        <w:tc>
          <w:tcPr>
            <w:tcW w:w="720" w:type="dxa"/>
          </w:tcPr>
          <w:p w14:paraId="31D91188"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6F825E0D"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775F1C25"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16C7A85C" w14:textId="77777777" w:rsidR="009D3F1A" w:rsidRPr="003A51AC" w:rsidRDefault="009D3F1A" w:rsidP="0039183F">
            <w:pPr>
              <w:pStyle w:val="TableParagraph"/>
              <w:rPr>
                <w:sz w:val="24"/>
                <w:szCs w:val="24"/>
              </w:rPr>
            </w:pPr>
          </w:p>
        </w:tc>
      </w:tr>
      <w:tr w:rsidR="009D3F1A" w:rsidRPr="003A51AC" w14:paraId="78FE095B" w14:textId="77777777" w:rsidTr="0039183F">
        <w:trPr>
          <w:trHeight w:val="290"/>
        </w:trPr>
        <w:tc>
          <w:tcPr>
            <w:tcW w:w="1385" w:type="dxa"/>
          </w:tcPr>
          <w:p w14:paraId="083A0C9B" w14:textId="77777777" w:rsidR="009D3F1A" w:rsidRPr="003A51AC" w:rsidRDefault="009D3F1A" w:rsidP="0039183F">
            <w:pPr>
              <w:pStyle w:val="TableParagraph"/>
              <w:ind w:left="129"/>
              <w:rPr>
                <w:sz w:val="24"/>
                <w:szCs w:val="24"/>
              </w:rPr>
            </w:pPr>
            <w:r w:rsidRPr="003A51AC">
              <w:rPr>
                <w:sz w:val="24"/>
                <w:szCs w:val="24"/>
              </w:rPr>
              <w:t>2.7.2.2.102.</w:t>
            </w:r>
          </w:p>
        </w:tc>
        <w:tc>
          <w:tcPr>
            <w:tcW w:w="5493" w:type="dxa"/>
          </w:tcPr>
          <w:p w14:paraId="36023A5A" w14:textId="77777777" w:rsidR="009D3F1A" w:rsidRPr="003A51AC" w:rsidRDefault="009D3F1A" w:rsidP="0039183F">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авторских</w:t>
            </w:r>
            <w:r w:rsidRPr="003A51AC">
              <w:rPr>
                <w:spacing w:val="-5"/>
                <w:sz w:val="24"/>
                <w:szCs w:val="24"/>
              </w:rPr>
              <w:t xml:space="preserve"> </w:t>
            </w:r>
            <w:r w:rsidRPr="003A51AC">
              <w:rPr>
                <w:sz w:val="24"/>
                <w:szCs w:val="24"/>
              </w:rPr>
              <w:t>игровых</w:t>
            </w:r>
            <w:r w:rsidRPr="003A51AC">
              <w:rPr>
                <w:spacing w:val="-7"/>
                <w:sz w:val="24"/>
                <w:szCs w:val="24"/>
              </w:rPr>
              <w:t xml:space="preserve"> </w:t>
            </w:r>
            <w:r w:rsidRPr="003A51AC">
              <w:rPr>
                <w:sz w:val="24"/>
                <w:szCs w:val="24"/>
              </w:rPr>
              <w:t>материалов</w:t>
            </w:r>
          </w:p>
        </w:tc>
        <w:tc>
          <w:tcPr>
            <w:tcW w:w="720" w:type="dxa"/>
          </w:tcPr>
          <w:p w14:paraId="0E85505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B67AB37" w14:textId="77777777" w:rsidR="009D3F1A" w:rsidRPr="003A51AC" w:rsidRDefault="009D3F1A" w:rsidP="0039183F">
            <w:pPr>
              <w:pStyle w:val="TableParagraph"/>
              <w:ind w:left="123" w:right="116"/>
              <w:jc w:val="center"/>
              <w:rPr>
                <w:sz w:val="24"/>
                <w:szCs w:val="24"/>
              </w:rPr>
            </w:pPr>
            <w:r w:rsidRPr="003A51AC">
              <w:rPr>
                <w:sz w:val="24"/>
                <w:szCs w:val="24"/>
              </w:rPr>
              <w:t>10</w:t>
            </w:r>
          </w:p>
        </w:tc>
        <w:tc>
          <w:tcPr>
            <w:tcW w:w="1035" w:type="dxa"/>
          </w:tcPr>
          <w:p w14:paraId="43202AC2" w14:textId="77777777" w:rsidR="009D3F1A" w:rsidRPr="003A51AC" w:rsidRDefault="009D3F1A" w:rsidP="0039183F">
            <w:pPr>
              <w:pStyle w:val="TableParagraph"/>
              <w:rPr>
                <w:sz w:val="24"/>
                <w:szCs w:val="24"/>
              </w:rPr>
            </w:pPr>
          </w:p>
        </w:tc>
        <w:tc>
          <w:tcPr>
            <w:tcW w:w="1006" w:type="dxa"/>
          </w:tcPr>
          <w:p w14:paraId="44151CC8"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B167395" w14:textId="77777777" w:rsidTr="0039183F">
        <w:trPr>
          <w:trHeight w:val="292"/>
        </w:trPr>
        <w:tc>
          <w:tcPr>
            <w:tcW w:w="1385" w:type="dxa"/>
          </w:tcPr>
          <w:p w14:paraId="44B9ED0E" w14:textId="77777777" w:rsidR="009D3F1A" w:rsidRPr="003A51AC" w:rsidRDefault="009D3F1A" w:rsidP="0039183F">
            <w:pPr>
              <w:pStyle w:val="TableParagraph"/>
              <w:ind w:left="129"/>
              <w:rPr>
                <w:sz w:val="24"/>
                <w:szCs w:val="24"/>
              </w:rPr>
            </w:pPr>
            <w:r w:rsidRPr="003A51AC">
              <w:rPr>
                <w:sz w:val="24"/>
                <w:szCs w:val="24"/>
              </w:rPr>
              <w:t>2.7.2.2.103.</w:t>
            </w:r>
          </w:p>
        </w:tc>
        <w:tc>
          <w:tcPr>
            <w:tcW w:w="5493" w:type="dxa"/>
          </w:tcPr>
          <w:p w14:paraId="2BC81BD0"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9"/>
                <w:sz w:val="24"/>
                <w:szCs w:val="24"/>
                <w:lang w:val="ru-RU"/>
              </w:rPr>
              <w:t xml:space="preserve"> </w:t>
            </w:r>
            <w:r w:rsidRPr="003A51AC">
              <w:rPr>
                <w:sz w:val="24"/>
                <w:szCs w:val="24"/>
                <w:lang w:val="ru-RU"/>
              </w:rPr>
              <w:t>атрибутов</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сюжетно-ролевых</w:t>
            </w:r>
            <w:r w:rsidRPr="003A51AC">
              <w:rPr>
                <w:spacing w:val="-6"/>
                <w:sz w:val="24"/>
                <w:szCs w:val="24"/>
                <w:lang w:val="ru-RU"/>
              </w:rPr>
              <w:t xml:space="preserve"> </w:t>
            </w:r>
            <w:r w:rsidRPr="003A51AC">
              <w:rPr>
                <w:sz w:val="24"/>
                <w:szCs w:val="24"/>
                <w:lang w:val="ru-RU"/>
              </w:rPr>
              <w:t>игр</w:t>
            </w:r>
          </w:p>
        </w:tc>
        <w:tc>
          <w:tcPr>
            <w:tcW w:w="720" w:type="dxa"/>
          </w:tcPr>
          <w:p w14:paraId="36DFB95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FD693C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5F00A3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4C4C06B" w14:textId="77777777" w:rsidR="009D3F1A" w:rsidRPr="003A51AC" w:rsidRDefault="009D3F1A" w:rsidP="0039183F">
            <w:pPr>
              <w:pStyle w:val="TableParagraph"/>
              <w:rPr>
                <w:sz w:val="24"/>
                <w:szCs w:val="24"/>
              </w:rPr>
            </w:pPr>
          </w:p>
        </w:tc>
      </w:tr>
      <w:tr w:rsidR="009D3F1A" w:rsidRPr="003A51AC" w14:paraId="7A0C7082" w14:textId="77777777" w:rsidTr="0039183F">
        <w:trPr>
          <w:trHeight w:val="580"/>
        </w:trPr>
        <w:tc>
          <w:tcPr>
            <w:tcW w:w="1385" w:type="dxa"/>
          </w:tcPr>
          <w:p w14:paraId="775CE322" w14:textId="77777777" w:rsidR="009D3F1A" w:rsidRPr="003A51AC" w:rsidRDefault="009D3F1A" w:rsidP="0039183F">
            <w:pPr>
              <w:pStyle w:val="TableParagraph"/>
              <w:spacing w:before="4"/>
              <w:rPr>
                <w:sz w:val="24"/>
                <w:szCs w:val="24"/>
              </w:rPr>
            </w:pPr>
          </w:p>
          <w:p w14:paraId="41827E8C" w14:textId="77777777" w:rsidR="009D3F1A" w:rsidRPr="003A51AC" w:rsidRDefault="009D3F1A" w:rsidP="0039183F">
            <w:pPr>
              <w:pStyle w:val="TableParagraph"/>
              <w:spacing w:before="1"/>
              <w:ind w:left="129"/>
              <w:rPr>
                <w:sz w:val="24"/>
                <w:szCs w:val="24"/>
              </w:rPr>
            </w:pPr>
            <w:r w:rsidRPr="003A51AC">
              <w:rPr>
                <w:sz w:val="24"/>
                <w:szCs w:val="24"/>
              </w:rPr>
              <w:t>2.7.2.2.104.</w:t>
            </w:r>
          </w:p>
        </w:tc>
        <w:tc>
          <w:tcPr>
            <w:tcW w:w="5493" w:type="dxa"/>
          </w:tcPr>
          <w:p w14:paraId="463D899D"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2"/>
                <w:sz w:val="24"/>
                <w:szCs w:val="24"/>
                <w:lang w:val="ru-RU"/>
              </w:rPr>
              <w:t xml:space="preserve"> </w:t>
            </w:r>
            <w:r w:rsidRPr="003A51AC">
              <w:rPr>
                <w:sz w:val="24"/>
                <w:szCs w:val="24"/>
                <w:lang w:val="ru-RU"/>
              </w:rPr>
              <w:t>бусин</w:t>
            </w:r>
            <w:r w:rsidRPr="003A51AC">
              <w:rPr>
                <w:spacing w:val="74"/>
                <w:sz w:val="24"/>
                <w:szCs w:val="24"/>
                <w:lang w:val="ru-RU"/>
              </w:rPr>
              <w:t xml:space="preserve"> </w:t>
            </w:r>
            <w:r w:rsidRPr="003A51AC">
              <w:rPr>
                <w:sz w:val="24"/>
                <w:szCs w:val="24"/>
                <w:lang w:val="ru-RU"/>
              </w:rPr>
              <w:t>для</w:t>
            </w:r>
            <w:r w:rsidRPr="003A51AC">
              <w:rPr>
                <w:spacing w:val="76"/>
                <w:sz w:val="24"/>
                <w:szCs w:val="24"/>
                <w:lang w:val="ru-RU"/>
              </w:rPr>
              <w:t xml:space="preserve"> </w:t>
            </w:r>
            <w:r w:rsidRPr="003A51AC">
              <w:rPr>
                <w:sz w:val="24"/>
                <w:szCs w:val="24"/>
                <w:lang w:val="ru-RU"/>
              </w:rPr>
              <w:t>нанизывания</w:t>
            </w:r>
            <w:r w:rsidRPr="003A51AC">
              <w:rPr>
                <w:spacing w:val="74"/>
                <w:sz w:val="24"/>
                <w:szCs w:val="24"/>
                <w:lang w:val="ru-RU"/>
              </w:rPr>
              <w:t xml:space="preserve"> </w:t>
            </w:r>
            <w:r w:rsidRPr="003A51AC">
              <w:rPr>
                <w:sz w:val="24"/>
                <w:szCs w:val="24"/>
                <w:lang w:val="ru-RU"/>
              </w:rPr>
              <w:t>и</w:t>
            </w:r>
            <w:r w:rsidRPr="003A51AC">
              <w:rPr>
                <w:spacing w:val="75"/>
                <w:sz w:val="24"/>
                <w:szCs w:val="24"/>
                <w:lang w:val="ru-RU"/>
              </w:rPr>
              <w:t xml:space="preserve"> </w:t>
            </w:r>
            <w:r w:rsidRPr="003A51AC">
              <w:rPr>
                <w:sz w:val="24"/>
                <w:szCs w:val="24"/>
                <w:lang w:val="ru-RU"/>
              </w:rPr>
              <w:t>классификации</w:t>
            </w:r>
            <w:r w:rsidRPr="003A51AC">
              <w:rPr>
                <w:spacing w:val="74"/>
                <w:sz w:val="24"/>
                <w:szCs w:val="24"/>
                <w:lang w:val="ru-RU"/>
              </w:rPr>
              <w:t xml:space="preserve"> </w:t>
            </w:r>
            <w:r w:rsidRPr="003A51AC">
              <w:rPr>
                <w:sz w:val="24"/>
                <w:szCs w:val="24"/>
                <w:lang w:val="ru-RU"/>
              </w:rPr>
              <w:t>по</w:t>
            </w:r>
          </w:p>
          <w:p w14:paraId="41D53430" w14:textId="77777777" w:rsidR="009D3F1A" w:rsidRPr="003A51AC" w:rsidRDefault="009D3F1A" w:rsidP="0039183F">
            <w:pPr>
              <w:pStyle w:val="TableParagraph"/>
              <w:spacing w:before="37"/>
              <w:rPr>
                <w:sz w:val="24"/>
                <w:szCs w:val="24"/>
              </w:rPr>
            </w:pPr>
            <w:r w:rsidRPr="003A51AC">
              <w:rPr>
                <w:sz w:val="24"/>
                <w:szCs w:val="24"/>
              </w:rPr>
              <w:t>разным</w:t>
            </w:r>
            <w:r w:rsidRPr="003A51AC">
              <w:rPr>
                <w:spacing w:val="-2"/>
                <w:sz w:val="24"/>
                <w:szCs w:val="24"/>
              </w:rPr>
              <w:t xml:space="preserve"> </w:t>
            </w:r>
            <w:r w:rsidRPr="003A51AC">
              <w:rPr>
                <w:sz w:val="24"/>
                <w:szCs w:val="24"/>
              </w:rPr>
              <w:t>признакам</w:t>
            </w:r>
          </w:p>
        </w:tc>
        <w:tc>
          <w:tcPr>
            <w:tcW w:w="720" w:type="dxa"/>
          </w:tcPr>
          <w:p w14:paraId="2B3FDB59"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4BCEAADD"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527DCFB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F960A0D" w14:textId="77777777" w:rsidR="009D3F1A" w:rsidRPr="003A51AC" w:rsidRDefault="009D3F1A" w:rsidP="0039183F">
            <w:pPr>
              <w:pStyle w:val="TableParagraph"/>
              <w:rPr>
                <w:sz w:val="24"/>
                <w:szCs w:val="24"/>
              </w:rPr>
            </w:pPr>
          </w:p>
        </w:tc>
      </w:tr>
      <w:tr w:rsidR="009D3F1A" w:rsidRPr="003A51AC" w14:paraId="2AAB3F38" w14:textId="77777777" w:rsidTr="0039183F">
        <w:trPr>
          <w:trHeight w:val="292"/>
        </w:trPr>
        <w:tc>
          <w:tcPr>
            <w:tcW w:w="1385" w:type="dxa"/>
          </w:tcPr>
          <w:p w14:paraId="4A45189F" w14:textId="77777777" w:rsidR="009D3F1A" w:rsidRPr="003A51AC" w:rsidRDefault="009D3F1A" w:rsidP="0039183F">
            <w:pPr>
              <w:pStyle w:val="TableParagraph"/>
              <w:ind w:left="129"/>
              <w:rPr>
                <w:sz w:val="24"/>
                <w:szCs w:val="24"/>
              </w:rPr>
            </w:pPr>
            <w:r w:rsidRPr="003A51AC">
              <w:rPr>
                <w:sz w:val="24"/>
                <w:szCs w:val="24"/>
              </w:rPr>
              <w:t>2.7.2.2.105.</w:t>
            </w:r>
          </w:p>
        </w:tc>
        <w:tc>
          <w:tcPr>
            <w:tcW w:w="5493" w:type="dxa"/>
          </w:tcPr>
          <w:p w14:paraId="57CE6D18"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военной</w:t>
            </w:r>
            <w:r w:rsidRPr="003A51AC">
              <w:rPr>
                <w:spacing w:val="-5"/>
                <w:sz w:val="24"/>
                <w:szCs w:val="24"/>
                <w:lang w:val="ru-RU"/>
              </w:rPr>
              <w:t xml:space="preserve"> </w:t>
            </w:r>
            <w:r w:rsidRPr="003A51AC">
              <w:rPr>
                <w:sz w:val="24"/>
                <w:szCs w:val="24"/>
                <w:lang w:val="ru-RU"/>
              </w:rPr>
              <w:t>техники</w:t>
            </w:r>
            <w:r w:rsidRPr="003A51AC">
              <w:rPr>
                <w:spacing w:val="-6"/>
                <w:sz w:val="24"/>
                <w:szCs w:val="24"/>
                <w:lang w:val="ru-RU"/>
              </w:rPr>
              <w:t xml:space="preserve"> </w:t>
            </w:r>
            <w:r w:rsidRPr="003A51AC">
              <w:rPr>
                <w:sz w:val="24"/>
                <w:szCs w:val="24"/>
                <w:lang w:val="ru-RU"/>
              </w:rPr>
              <w:t>(мелкого</w:t>
            </w:r>
            <w:r w:rsidRPr="003A51AC">
              <w:rPr>
                <w:spacing w:val="-5"/>
                <w:sz w:val="24"/>
                <w:szCs w:val="24"/>
                <w:lang w:val="ru-RU"/>
              </w:rPr>
              <w:t xml:space="preserve"> </w:t>
            </w:r>
            <w:r w:rsidRPr="003A51AC">
              <w:rPr>
                <w:sz w:val="24"/>
                <w:szCs w:val="24"/>
                <w:lang w:val="ru-RU"/>
              </w:rPr>
              <w:t>размера)</w:t>
            </w:r>
          </w:p>
        </w:tc>
        <w:tc>
          <w:tcPr>
            <w:tcW w:w="720" w:type="dxa"/>
          </w:tcPr>
          <w:p w14:paraId="253C09B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B4C61D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C52DBE3" w14:textId="77777777" w:rsidR="009D3F1A" w:rsidRPr="003A51AC" w:rsidRDefault="009D3F1A" w:rsidP="0039183F">
            <w:pPr>
              <w:pStyle w:val="TableParagraph"/>
              <w:rPr>
                <w:sz w:val="24"/>
                <w:szCs w:val="24"/>
              </w:rPr>
            </w:pPr>
          </w:p>
        </w:tc>
        <w:tc>
          <w:tcPr>
            <w:tcW w:w="1006" w:type="dxa"/>
          </w:tcPr>
          <w:p w14:paraId="61CA5852"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718DAF6" w14:textId="77777777" w:rsidTr="0039183F">
        <w:trPr>
          <w:trHeight w:val="290"/>
        </w:trPr>
        <w:tc>
          <w:tcPr>
            <w:tcW w:w="1385" w:type="dxa"/>
          </w:tcPr>
          <w:p w14:paraId="06A523BC" w14:textId="77777777" w:rsidR="009D3F1A" w:rsidRPr="003A51AC" w:rsidRDefault="009D3F1A" w:rsidP="0039183F">
            <w:pPr>
              <w:pStyle w:val="TableParagraph"/>
              <w:ind w:left="129"/>
              <w:rPr>
                <w:sz w:val="24"/>
                <w:szCs w:val="24"/>
              </w:rPr>
            </w:pPr>
            <w:r w:rsidRPr="003A51AC">
              <w:rPr>
                <w:sz w:val="24"/>
                <w:szCs w:val="24"/>
              </w:rPr>
              <w:t>2.7.2.2.106.</w:t>
            </w:r>
          </w:p>
        </w:tc>
        <w:tc>
          <w:tcPr>
            <w:tcW w:w="5493" w:type="dxa"/>
          </w:tcPr>
          <w:p w14:paraId="0858955A" w14:textId="77777777" w:rsidR="009D3F1A" w:rsidRPr="003A51AC" w:rsidRDefault="009D3F1A" w:rsidP="0039183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деревянных</w:t>
            </w:r>
            <w:r w:rsidRPr="003A51AC">
              <w:rPr>
                <w:spacing w:val="-4"/>
                <w:sz w:val="24"/>
                <w:szCs w:val="24"/>
              </w:rPr>
              <w:t xml:space="preserve"> </w:t>
            </w:r>
            <w:r w:rsidRPr="003A51AC">
              <w:rPr>
                <w:sz w:val="24"/>
                <w:szCs w:val="24"/>
              </w:rPr>
              <w:t>игрушек-забав</w:t>
            </w:r>
          </w:p>
        </w:tc>
        <w:tc>
          <w:tcPr>
            <w:tcW w:w="720" w:type="dxa"/>
          </w:tcPr>
          <w:p w14:paraId="49665E0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733406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43AE99E" w14:textId="77777777" w:rsidR="009D3F1A" w:rsidRPr="003A51AC" w:rsidRDefault="009D3F1A" w:rsidP="0039183F">
            <w:pPr>
              <w:pStyle w:val="TableParagraph"/>
              <w:rPr>
                <w:sz w:val="24"/>
                <w:szCs w:val="24"/>
              </w:rPr>
            </w:pPr>
          </w:p>
        </w:tc>
        <w:tc>
          <w:tcPr>
            <w:tcW w:w="1006" w:type="dxa"/>
          </w:tcPr>
          <w:p w14:paraId="63211469"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31E3F33" w14:textId="77777777" w:rsidTr="0039183F">
        <w:trPr>
          <w:trHeight w:val="582"/>
        </w:trPr>
        <w:tc>
          <w:tcPr>
            <w:tcW w:w="1385" w:type="dxa"/>
          </w:tcPr>
          <w:p w14:paraId="5F94C889" w14:textId="77777777" w:rsidR="009D3F1A" w:rsidRPr="003A51AC" w:rsidRDefault="009D3F1A" w:rsidP="0039183F">
            <w:pPr>
              <w:pStyle w:val="TableParagraph"/>
              <w:spacing w:before="4"/>
              <w:rPr>
                <w:sz w:val="24"/>
                <w:szCs w:val="24"/>
              </w:rPr>
            </w:pPr>
          </w:p>
          <w:p w14:paraId="69DE204F" w14:textId="77777777" w:rsidR="009D3F1A" w:rsidRPr="003A51AC" w:rsidRDefault="009D3F1A" w:rsidP="0039183F">
            <w:pPr>
              <w:pStyle w:val="TableParagraph"/>
              <w:spacing w:before="1"/>
              <w:ind w:left="129"/>
              <w:rPr>
                <w:sz w:val="24"/>
                <w:szCs w:val="24"/>
              </w:rPr>
            </w:pPr>
            <w:r w:rsidRPr="003A51AC">
              <w:rPr>
                <w:sz w:val="24"/>
                <w:szCs w:val="24"/>
              </w:rPr>
              <w:t>2.7.2.2.107.</w:t>
            </w:r>
          </w:p>
        </w:tc>
        <w:tc>
          <w:tcPr>
            <w:tcW w:w="5493" w:type="dxa"/>
          </w:tcPr>
          <w:p w14:paraId="098A7029"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66"/>
                <w:sz w:val="24"/>
                <w:szCs w:val="24"/>
                <w:lang w:val="ru-RU"/>
              </w:rPr>
              <w:t xml:space="preserve"> </w:t>
            </w:r>
            <w:r w:rsidRPr="003A51AC">
              <w:rPr>
                <w:sz w:val="24"/>
                <w:szCs w:val="24"/>
                <w:lang w:val="ru-RU"/>
              </w:rPr>
              <w:t xml:space="preserve">для  </w:t>
            </w:r>
            <w:r w:rsidRPr="003A51AC">
              <w:rPr>
                <w:spacing w:val="9"/>
                <w:sz w:val="24"/>
                <w:szCs w:val="24"/>
                <w:lang w:val="ru-RU"/>
              </w:rPr>
              <w:t xml:space="preserve"> </w:t>
            </w:r>
            <w:r w:rsidRPr="003A51AC">
              <w:rPr>
                <w:sz w:val="24"/>
                <w:szCs w:val="24"/>
                <w:lang w:val="ru-RU"/>
              </w:rPr>
              <w:t xml:space="preserve">завинчивания  </w:t>
            </w:r>
            <w:r w:rsidRPr="003A51AC">
              <w:rPr>
                <w:spacing w:val="8"/>
                <w:sz w:val="24"/>
                <w:szCs w:val="24"/>
                <w:lang w:val="ru-RU"/>
              </w:rPr>
              <w:t xml:space="preserve"> </w:t>
            </w:r>
            <w:r w:rsidRPr="003A51AC">
              <w:rPr>
                <w:sz w:val="24"/>
                <w:szCs w:val="24"/>
                <w:lang w:val="ru-RU"/>
              </w:rPr>
              <w:t xml:space="preserve">элементов  </w:t>
            </w:r>
            <w:r w:rsidRPr="003A51AC">
              <w:rPr>
                <w:spacing w:val="8"/>
                <w:sz w:val="24"/>
                <w:szCs w:val="24"/>
                <w:lang w:val="ru-RU"/>
              </w:rPr>
              <w:t xml:space="preserve"> </w:t>
            </w:r>
            <w:r w:rsidRPr="003A51AC">
              <w:rPr>
                <w:sz w:val="24"/>
                <w:szCs w:val="24"/>
                <w:lang w:val="ru-RU"/>
              </w:rPr>
              <w:t xml:space="preserve">разных  </w:t>
            </w:r>
            <w:r w:rsidRPr="003A51AC">
              <w:rPr>
                <w:spacing w:val="9"/>
                <w:sz w:val="24"/>
                <w:szCs w:val="24"/>
                <w:lang w:val="ru-RU"/>
              </w:rPr>
              <w:t xml:space="preserve"> </w:t>
            </w:r>
            <w:r w:rsidRPr="003A51AC">
              <w:rPr>
                <w:sz w:val="24"/>
                <w:szCs w:val="24"/>
                <w:lang w:val="ru-RU"/>
              </w:rPr>
              <w:t>форм,</w:t>
            </w:r>
          </w:p>
          <w:p w14:paraId="1EFD993B" w14:textId="77777777" w:rsidR="009D3F1A" w:rsidRPr="003A51AC" w:rsidRDefault="009D3F1A" w:rsidP="0039183F">
            <w:pPr>
              <w:pStyle w:val="TableParagraph"/>
              <w:spacing w:before="37"/>
              <w:rPr>
                <w:sz w:val="24"/>
                <w:szCs w:val="24"/>
              </w:rPr>
            </w:pPr>
            <w:r w:rsidRPr="003A51AC">
              <w:rPr>
                <w:sz w:val="24"/>
                <w:szCs w:val="24"/>
              </w:rPr>
              <w:t>размеров</w:t>
            </w:r>
            <w:r w:rsidRPr="003A51AC">
              <w:rPr>
                <w:spacing w:val="-4"/>
                <w:sz w:val="24"/>
                <w:szCs w:val="24"/>
              </w:rPr>
              <w:t xml:space="preserve"> </w:t>
            </w:r>
            <w:r w:rsidRPr="003A51AC">
              <w:rPr>
                <w:sz w:val="24"/>
                <w:szCs w:val="24"/>
              </w:rPr>
              <w:t>и</w:t>
            </w:r>
            <w:r w:rsidRPr="003A51AC">
              <w:rPr>
                <w:spacing w:val="-2"/>
                <w:sz w:val="24"/>
                <w:szCs w:val="24"/>
              </w:rPr>
              <w:t xml:space="preserve"> </w:t>
            </w:r>
            <w:r w:rsidRPr="003A51AC">
              <w:rPr>
                <w:sz w:val="24"/>
                <w:szCs w:val="24"/>
              </w:rPr>
              <w:t>цветов</w:t>
            </w:r>
          </w:p>
        </w:tc>
        <w:tc>
          <w:tcPr>
            <w:tcW w:w="720" w:type="dxa"/>
          </w:tcPr>
          <w:p w14:paraId="01EC3917"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5E56D3DD"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440A9B15" w14:textId="77777777" w:rsidR="009D3F1A" w:rsidRPr="003A51AC" w:rsidRDefault="009D3F1A" w:rsidP="0039183F">
            <w:pPr>
              <w:pStyle w:val="TableParagraph"/>
              <w:rPr>
                <w:sz w:val="24"/>
                <w:szCs w:val="24"/>
              </w:rPr>
            </w:pPr>
          </w:p>
        </w:tc>
        <w:tc>
          <w:tcPr>
            <w:tcW w:w="1006" w:type="dxa"/>
          </w:tcPr>
          <w:p w14:paraId="65EC3E48"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5D80723" w14:textId="77777777" w:rsidTr="0039183F">
        <w:trPr>
          <w:trHeight w:val="870"/>
        </w:trPr>
        <w:tc>
          <w:tcPr>
            <w:tcW w:w="1385" w:type="dxa"/>
          </w:tcPr>
          <w:p w14:paraId="2A6B68B6" w14:textId="77777777" w:rsidR="009D3F1A" w:rsidRPr="003A51AC" w:rsidRDefault="009D3F1A" w:rsidP="0039183F">
            <w:pPr>
              <w:pStyle w:val="TableParagraph"/>
              <w:rPr>
                <w:sz w:val="24"/>
                <w:szCs w:val="24"/>
              </w:rPr>
            </w:pPr>
          </w:p>
          <w:p w14:paraId="759CD825" w14:textId="77777777" w:rsidR="009D3F1A" w:rsidRPr="003A51AC" w:rsidRDefault="009D3F1A" w:rsidP="0039183F">
            <w:pPr>
              <w:pStyle w:val="TableParagraph"/>
              <w:spacing w:before="7"/>
              <w:rPr>
                <w:sz w:val="24"/>
                <w:szCs w:val="24"/>
              </w:rPr>
            </w:pPr>
          </w:p>
          <w:p w14:paraId="1D1CEEF7" w14:textId="77777777" w:rsidR="009D3F1A" w:rsidRPr="003A51AC" w:rsidRDefault="009D3F1A" w:rsidP="0039183F">
            <w:pPr>
              <w:pStyle w:val="TableParagraph"/>
              <w:ind w:left="129"/>
              <w:rPr>
                <w:sz w:val="24"/>
                <w:szCs w:val="24"/>
              </w:rPr>
            </w:pPr>
            <w:r w:rsidRPr="003A51AC">
              <w:rPr>
                <w:sz w:val="24"/>
                <w:szCs w:val="24"/>
              </w:rPr>
              <w:t>2.7.2.2.108.</w:t>
            </w:r>
          </w:p>
        </w:tc>
        <w:tc>
          <w:tcPr>
            <w:tcW w:w="5493" w:type="dxa"/>
          </w:tcPr>
          <w:p w14:paraId="7A084661"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72"/>
                <w:sz w:val="24"/>
                <w:szCs w:val="24"/>
                <w:lang w:val="ru-RU"/>
              </w:rPr>
              <w:t xml:space="preserve"> </w:t>
            </w:r>
            <w:r w:rsidRPr="003A51AC">
              <w:rPr>
                <w:sz w:val="24"/>
                <w:szCs w:val="24"/>
                <w:lang w:val="ru-RU"/>
              </w:rPr>
              <w:t xml:space="preserve">для  </w:t>
            </w:r>
            <w:r w:rsidRPr="003A51AC">
              <w:rPr>
                <w:spacing w:val="15"/>
                <w:sz w:val="24"/>
                <w:szCs w:val="24"/>
                <w:lang w:val="ru-RU"/>
              </w:rPr>
              <w:t xml:space="preserve"> </w:t>
            </w:r>
            <w:r w:rsidRPr="003A51AC">
              <w:rPr>
                <w:sz w:val="24"/>
                <w:szCs w:val="24"/>
                <w:lang w:val="ru-RU"/>
              </w:rPr>
              <w:t xml:space="preserve">наблюдений  </w:t>
            </w:r>
            <w:r w:rsidRPr="003A51AC">
              <w:rPr>
                <w:spacing w:val="16"/>
                <w:sz w:val="24"/>
                <w:szCs w:val="24"/>
                <w:lang w:val="ru-RU"/>
              </w:rPr>
              <w:t xml:space="preserve"> </w:t>
            </w:r>
            <w:r w:rsidRPr="003A51AC">
              <w:rPr>
                <w:sz w:val="24"/>
                <w:szCs w:val="24"/>
                <w:lang w:val="ru-RU"/>
              </w:rPr>
              <w:t xml:space="preserve">и  </w:t>
            </w:r>
            <w:r w:rsidRPr="003A51AC">
              <w:rPr>
                <w:spacing w:val="17"/>
                <w:sz w:val="24"/>
                <w:szCs w:val="24"/>
                <w:lang w:val="ru-RU"/>
              </w:rPr>
              <w:t xml:space="preserve"> </w:t>
            </w:r>
            <w:r w:rsidRPr="003A51AC">
              <w:rPr>
                <w:sz w:val="24"/>
                <w:szCs w:val="24"/>
                <w:lang w:val="ru-RU"/>
              </w:rPr>
              <w:t xml:space="preserve">экспериментирования  </w:t>
            </w:r>
            <w:r w:rsidRPr="003A51AC">
              <w:rPr>
                <w:spacing w:val="16"/>
                <w:sz w:val="24"/>
                <w:szCs w:val="24"/>
                <w:lang w:val="ru-RU"/>
              </w:rPr>
              <w:t xml:space="preserve"> </w:t>
            </w:r>
            <w:r w:rsidRPr="003A51AC">
              <w:rPr>
                <w:sz w:val="24"/>
                <w:szCs w:val="24"/>
                <w:lang w:val="ru-RU"/>
              </w:rPr>
              <w:t>с</w:t>
            </w:r>
          </w:p>
          <w:p w14:paraId="2A80F079" w14:textId="77777777" w:rsidR="009D3F1A" w:rsidRPr="003A51AC" w:rsidRDefault="009D3F1A" w:rsidP="0039183F">
            <w:pPr>
              <w:pStyle w:val="TableParagraph"/>
              <w:spacing w:line="290" w:lineRule="atLeast"/>
              <w:ind w:right="97"/>
              <w:rPr>
                <w:sz w:val="24"/>
                <w:szCs w:val="24"/>
                <w:lang w:val="ru-RU"/>
              </w:rPr>
            </w:pPr>
            <w:r w:rsidRPr="003A51AC">
              <w:rPr>
                <w:sz w:val="24"/>
                <w:szCs w:val="24"/>
                <w:lang w:val="ru-RU"/>
              </w:rPr>
              <w:t>природными</w:t>
            </w:r>
            <w:r w:rsidRPr="003A51AC">
              <w:rPr>
                <w:spacing w:val="10"/>
                <w:sz w:val="24"/>
                <w:szCs w:val="24"/>
                <w:lang w:val="ru-RU"/>
              </w:rPr>
              <w:t xml:space="preserve"> </w:t>
            </w:r>
            <w:r w:rsidRPr="003A51AC">
              <w:rPr>
                <w:sz w:val="24"/>
                <w:szCs w:val="24"/>
                <w:lang w:val="ru-RU"/>
              </w:rPr>
              <w:t>объектами</w:t>
            </w:r>
            <w:r w:rsidRPr="003A51AC">
              <w:rPr>
                <w:spacing w:val="11"/>
                <w:sz w:val="24"/>
                <w:szCs w:val="24"/>
                <w:lang w:val="ru-RU"/>
              </w:rPr>
              <w:t xml:space="preserve"> </w:t>
            </w:r>
            <w:r w:rsidRPr="003A51AC">
              <w:rPr>
                <w:sz w:val="24"/>
                <w:szCs w:val="24"/>
                <w:lang w:val="ru-RU"/>
              </w:rPr>
              <w:t>(с</w:t>
            </w:r>
            <w:r w:rsidRPr="003A51AC">
              <w:rPr>
                <w:spacing w:val="12"/>
                <w:sz w:val="24"/>
                <w:szCs w:val="24"/>
                <w:lang w:val="ru-RU"/>
              </w:rPr>
              <w:t xml:space="preserve"> </w:t>
            </w:r>
            <w:r w:rsidRPr="003A51AC">
              <w:rPr>
                <w:sz w:val="24"/>
                <w:szCs w:val="24"/>
                <w:lang w:val="ru-RU"/>
              </w:rPr>
              <w:t>методическим</w:t>
            </w:r>
            <w:r w:rsidRPr="003A51AC">
              <w:rPr>
                <w:spacing w:val="10"/>
                <w:sz w:val="24"/>
                <w:szCs w:val="24"/>
                <w:lang w:val="ru-RU"/>
              </w:rPr>
              <w:t xml:space="preserve"> </w:t>
            </w:r>
            <w:r w:rsidRPr="003A51AC">
              <w:rPr>
                <w:sz w:val="24"/>
                <w:szCs w:val="24"/>
                <w:lang w:val="ru-RU"/>
              </w:rPr>
              <w:t>пособием</w:t>
            </w:r>
            <w:r w:rsidRPr="003A51AC">
              <w:rPr>
                <w:spacing w:val="11"/>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воспитателя)</w:t>
            </w:r>
          </w:p>
        </w:tc>
        <w:tc>
          <w:tcPr>
            <w:tcW w:w="720" w:type="dxa"/>
          </w:tcPr>
          <w:p w14:paraId="2F9627E7" w14:textId="77777777" w:rsidR="009D3F1A" w:rsidRPr="003A51AC" w:rsidRDefault="009D3F1A" w:rsidP="0039183F">
            <w:pPr>
              <w:pStyle w:val="TableParagraph"/>
              <w:spacing w:before="4"/>
              <w:rPr>
                <w:sz w:val="24"/>
                <w:szCs w:val="24"/>
                <w:lang w:val="ru-RU"/>
              </w:rPr>
            </w:pPr>
          </w:p>
          <w:p w14:paraId="2E858982"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53F909BB" w14:textId="77777777" w:rsidR="009D3F1A" w:rsidRPr="003A51AC" w:rsidRDefault="009D3F1A" w:rsidP="0039183F">
            <w:pPr>
              <w:pStyle w:val="TableParagraph"/>
              <w:spacing w:before="4"/>
              <w:rPr>
                <w:sz w:val="24"/>
                <w:szCs w:val="24"/>
              </w:rPr>
            </w:pPr>
          </w:p>
          <w:p w14:paraId="13F72C0B"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0C61650F" w14:textId="77777777" w:rsidR="009D3F1A" w:rsidRPr="003A51AC" w:rsidRDefault="009D3F1A" w:rsidP="0039183F">
            <w:pPr>
              <w:pStyle w:val="TableParagraph"/>
              <w:rPr>
                <w:sz w:val="24"/>
                <w:szCs w:val="24"/>
              </w:rPr>
            </w:pPr>
          </w:p>
        </w:tc>
        <w:tc>
          <w:tcPr>
            <w:tcW w:w="1006" w:type="dxa"/>
          </w:tcPr>
          <w:p w14:paraId="0F6EB9BB"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4F60E380" w14:textId="77777777" w:rsidTr="0039183F">
        <w:trPr>
          <w:trHeight w:val="1166"/>
        </w:trPr>
        <w:tc>
          <w:tcPr>
            <w:tcW w:w="1385" w:type="dxa"/>
          </w:tcPr>
          <w:p w14:paraId="6B969923" w14:textId="77777777" w:rsidR="009D3F1A" w:rsidRPr="003A51AC" w:rsidRDefault="009D3F1A" w:rsidP="0039183F">
            <w:pPr>
              <w:pStyle w:val="TableParagraph"/>
              <w:rPr>
                <w:sz w:val="24"/>
                <w:szCs w:val="24"/>
              </w:rPr>
            </w:pPr>
          </w:p>
          <w:p w14:paraId="0B7DC23D" w14:textId="77777777" w:rsidR="009D3F1A" w:rsidRPr="003A51AC" w:rsidRDefault="009D3F1A" w:rsidP="0039183F">
            <w:pPr>
              <w:pStyle w:val="TableParagraph"/>
              <w:rPr>
                <w:sz w:val="24"/>
                <w:szCs w:val="24"/>
              </w:rPr>
            </w:pPr>
          </w:p>
          <w:p w14:paraId="72914EA3" w14:textId="77777777" w:rsidR="009D3F1A" w:rsidRPr="003A51AC" w:rsidRDefault="009D3F1A" w:rsidP="0039183F">
            <w:pPr>
              <w:pStyle w:val="TableParagraph"/>
              <w:spacing w:before="2"/>
              <w:rPr>
                <w:sz w:val="24"/>
                <w:szCs w:val="24"/>
              </w:rPr>
            </w:pPr>
          </w:p>
          <w:p w14:paraId="4B82B10F" w14:textId="77777777" w:rsidR="009D3F1A" w:rsidRPr="003A51AC" w:rsidRDefault="009D3F1A" w:rsidP="0039183F">
            <w:pPr>
              <w:pStyle w:val="TableParagraph"/>
              <w:ind w:left="129"/>
              <w:rPr>
                <w:sz w:val="24"/>
                <w:szCs w:val="24"/>
              </w:rPr>
            </w:pPr>
            <w:r w:rsidRPr="003A51AC">
              <w:rPr>
                <w:sz w:val="24"/>
                <w:szCs w:val="24"/>
              </w:rPr>
              <w:t>2.7.2.2.109.</w:t>
            </w:r>
          </w:p>
        </w:tc>
        <w:tc>
          <w:tcPr>
            <w:tcW w:w="5493" w:type="dxa"/>
          </w:tcPr>
          <w:p w14:paraId="6FCF7160" w14:textId="77777777" w:rsidR="009D3F1A" w:rsidRPr="003A51AC" w:rsidRDefault="009D3F1A" w:rsidP="0039183F">
            <w:pPr>
              <w:pStyle w:val="TableParagraph"/>
              <w:spacing w:line="276" w:lineRule="auto"/>
              <w:ind w:right="97"/>
              <w:jc w:val="both"/>
              <w:rPr>
                <w:sz w:val="24"/>
                <w:szCs w:val="24"/>
                <w:lang w:val="ru-RU"/>
              </w:rPr>
            </w:pPr>
            <w:r w:rsidRPr="003A51AC">
              <w:rPr>
                <w:sz w:val="24"/>
                <w:szCs w:val="24"/>
                <w:lang w:val="ru-RU"/>
              </w:rPr>
              <w:t>Набор для наглядной демонстрации числовой шкалы,</w:t>
            </w:r>
            <w:r w:rsidRPr="003A51AC">
              <w:rPr>
                <w:spacing w:val="1"/>
                <w:sz w:val="24"/>
                <w:szCs w:val="24"/>
                <w:lang w:val="ru-RU"/>
              </w:rPr>
              <w:t xml:space="preserve"> </w:t>
            </w:r>
            <w:r w:rsidRPr="003A51AC">
              <w:rPr>
                <w:sz w:val="24"/>
                <w:szCs w:val="24"/>
                <w:lang w:val="ru-RU"/>
              </w:rPr>
              <w:t>математических</w:t>
            </w:r>
            <w:r w:rsidRPr="003A51AC">
              <w:rPr>
                <w:spacing w:val="1"/>
                <w:sz w:val="24"/>
                <w:szCs w:val="24"/>
                <w:lang w:val="ru-RU"/>
              </w:rPr>
              <w:t xml:space="preserve"> </w:t>
            </w:r>
            <w:r w:rsidRPr="003A51AC">
              <w:rPr>
                <w:sz w:val="24"/>
                <w:szCs w:val="24"/>
                <w:lang w:val="ru-RU"/>
              </w:rPr>
              <w:t>действий</w:t>
            </w:r>
            <w:r w:rsidRPr="003A51AC">
              <w:rPr>
                <w:spacing w:val="1"/>
                <w:sz w:val="24"/>
                <w:szCs w:val="24"/>
                <w:lang w:val="ru-RU"/>
              </w:rPr>
              <w:t xml:space="preserve"> </w:t>
            </w:r>
            <w:r w:rsidRPr="003A51AC">
              <w:rPr>
                <w:sz w:val="24"/>
                <w:szCs w:val="24"/>
                <w:lang w:val="ru-RU"/>
              </w:rPr>
              <w:t>сложения</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вычитания,</w:t>
            </w:r>
            <w:r w:rsidRPr="003A51AC">
              <w:rPr>
                <w:spacing w:val="1"/>
                <w:sz w:val="24"/>
                <w:szCs w:val="24"/>
                <w:lang w:val="ru-RU"/>
              </w:rPr>
              <w:t xml:space="preserve"> </w:t>
            </w:r>
            <w:r w:rsidRPr="003A51AC">
              <w:rPr>
                <w:sz w:val="24"/>
                <w:szCs w:val="24"/>
                <w:lang w:val="ru-RU"/>
              </w:rPr>
              <w:t>понятия</w:t>
            </w:r>
            <w:r w:rsidRPr="003A51AC">
              <w:rPr>
                <w:spacing w:val="2"/>
                <w:sz w:val="24"/>
                <w:szCs w:val="24"/>
                <w:lang w:val="ru-RU"/>
              </w:rPr>
              <w:t xml:space="preserve"> </w:t>
            </w:r>
            <w:r w:rsidRPr="003A51AC">
              <w:rPr>
                <w:sz w:val="24"/>
                <w:szCs w:val="24"/>
                <w:lang w:val="ru-RU"/>
              </w:rPr>
              <w:t>«равенство»,</w:t>
            </w:r>
            <w:r w:rsidRPr="003A51AC">
              <w:rPr>
                <w:spacing w:val="3"/>
                <w:sz w:val="24"/>
                <w:szCs w:val="24"/>
                <w:lang w:val="ru-RU"/>
              </w:rPr>
              <w:t xml:space="preserve"> </w:t>
            </w:r>
            <w:r w:rsidRPr="003A51AC">
              <w:rPr>
                <w:sz w:val="24"/>
                <w:szCs w:val="24"/>
                <w:lang w:val="ru-RU"/>
              </w:rPr>
              <w:t>действия</w:t>
            </w:r>
            <w:r w:rsidRPr="003A51AC">
              <w:rPr>
                <w:spacing w:val="54"/>
                <w:sz w:val="24"/>
                <w:szCs w:val="24"/>
                <w:lang w:val="ru-RU"/>
              </w:rPr>
              <w:t xml:space="preserve"> </w:t>
            </w:r>
            <w:r w:rsidRPr="003A51AC">
              <w:rPr>
                <w:sz w:val="24"/>
                <w:szCs w:val="24"/>
                <w:lang w:val="ru-RU"/>
              </w:rPr>
              <w:t>рычажных</w:t>
            </w:r>
            <w:r w:rsidRPr="003A51AC">
              <w:rPr>
                <w:spacing w:val="1"/>
                <w:sz w:val="24"/>
                <w:szCs w:val="24"/>
                <w:lang w:val="ru-RU"/>
              </w:rPr>
              <w:t xml:space="preserve"> </w:t>
            </w:r>
            <w:r w:rsidRPr="003A51AC">
              <w:rPr>
                <w:sz w:val="24"/>
                <w:szCs w:val="24"/>
                <w:lang w:val="ru-RU"/>
              </w:rPr>
              <w:t>весов,</w:t>
            </w:r>
          </w:p>
          <w:p w14:paraId="043D636B" w14:textId="77777777" w:rsidR="009D3F1A" w:rsidRPr="003A51AC" w:rsidRDefault="009D3F1A" w:rsidP="0039183F">
            <w:pPr>
              <w:pStyle w:val="TableParagraph"/>
              <w:spacing w:line="252" w:lineRule="exact"/>
              <w:jc w:val="both"/>
              <w:rPr>
                <w:sz w:val="24"/>
                <w:szCs w:val="24"/>
                <w:lang w:val="ru-RU"/>
              </w:rPr>
            </w:pPr>
            <w:r w:rsidRPr="003A51AC">
              <w:rPr>
                <w:sz w:val="24"/>
                <w:szCs w:val="24"/>
                <w:lang w:val="ru-RU"/>
              </w:rPr>
              <w:t>сравнения</w:t>
            </w:r>
            <w:r w:rsidRPr="003A51AC">
              <w:rPr>
                <w:spacing w:val="-9"/>
                <w:sz w:val="24"/>
                <w:szCs w:val="24"/>
                <w:lang w:val="ru-RU"/>
              </w:rPr>
              <w:t xml:space="preserve"> </w:t>
            </w:r>
            <w:r w:rsidRPr="003A51AC">
              <w:rPr>
                <w:sz w:val="24"/>
                <w:szCs w:val="24"/>
                <w:lang w:val="ru-RU"/>
              </w:rPr>
              <w:t>масс,</w:t>
            </w:r>
            <w:r w:rsidRPr="003A51AC">
              <w:rPr>
                <w:spacing w:val="-7"/>
                <w:sz w:val="24"/>
                <w:szCs w:val="24"/>
                <w:lang w:val="ru-RU"/>
              </w:rPr>
              <w:t xml:space="preserve"> </w:t>
            </w:r>
            <w:r w:rsidRPr="003A51AC">
              <w:rPr>
                <w:sz w:val="24"/>
                <w:szCs w:val="24"/>
                <w:lang w:val="ru-RU"/>
              </w:rPr>
              <w:t>знакомство</w:t>
            </w:r>
            <w:r w:rsidRPr="003A51AC">
              <w:rPr>
                <w:spacing w:val="-6"/>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понятием</w:t>
            </w:r>
            <w:r w:rsidRPr="003A51AC">
              <w:rPr>
                <w:spacing w:val="-4"/>
                <w:sz w:val="24"/>
                <w:szCs w:val="24"/>
                <w:lang w:val="ru-RU"/>
              </w:rPr>
              <w:t xml:space="preserve"> </w:t>
            </w:r>
            <w:r w:rsidRPr="003A51AC">
              <w:rPr>
                <w:sz w:val="24"/>
                <w:szCs w:val="24"/>
                <w:lang w:val="ru-RU"/>
              </w:rPr>
              <w:t>«умножение»</w:t>
            </w:r>
          </w:p>
        </w:tc>
        <w:tc>
          <w:tcPr>
            <w:tcW w:w="720" w:type="dxa"/>
          </w:tcPr>
          <w:p w14:paraId="421BB6F2" w14:textId="77777777" w:rsidR="009D3F1A" w:rsidRPr="003A51AC" w:rsidRDefault="009D3F1A" w:rsidP="0039183F">
            <w:pPr>
              <w:pStyle w:val="TableParagraph"/>
              <w:rPr>
                <w:sz w:val="24"/>
                <w:szCs w:val="24"/>
                <w:lang w:val="ru-RU"/>
              </w:rPr>
            </w:pPr>
          </w:p>
          <w:p w14:paraId="3C4628CC" w14:textId="77777777" w:rsidR="009D3F1A" w:rsidRPr="003A51AC" w:rsidRDefault="009D3F1A" w:rsidP="0039183F">
            <w:pPr>
              <w:pStyle w:val="TableParagraph"/>
              <w:spacing w:before="152"/>
              <w:ind w:left="206"/>
              <w:rPr>
                <w:sz w:val="24"/>
                <w:szCs w:val="24"/>
              </w:rPr>
            </w:pPr>
            <w:r w:rsidRPr="003A51AC">
              <w:rPr>
                <w:sz w:val="24"/>
                <w:szCs w:val="24"/>
              </w:rPr>
              <w:t>шт.</w:t>
            </w:r>
          </w:p>
        </w:tc>
        <w:tc>
          <w:tcPr>
            <w:tcW w:w="1020" w:type="dxa"/>
          </w:tcPr>
          <w:p w14:paraId="6A97ED81" w14:textId="77777777" w:rsidR="009D3F1A" w:rsidRPr="003A51AC" w:rsidRDefault="009D3F1A" w:rsidP="0039183F">
            <w:pPr>
              <w:pStyle w:val="TableParagraph"/>
              <w:rPr>
                <w:sz w:val="24"/>
                <w:szCs w:val="24"/>
              </w:rPr>
            </w:pPr>
          </w:p>
          <w:p w14:paraId="617F4E12" w14:textId="77777777" w:rsidR="009D3F1A" w:rsidRPr="003A51AC" w:rsidRDefault="009D3F1A" w:rsidP="0039183F">
            <w:pPr>
              <w:pStyle w:val="TableParagraph"/>
              <w:spacing w:before="152"/>
              <w:ind w:left="7"/>
              <w:jc w:val="center"/>
              <w:rPr>
                <w:sz w:val="24"/>
                <w:szCs w:val="24"/>
              </w:rPr>
            </w:pPr>
            <w:r w:rsidRPr="003A51AC">
              <w:rPr>
                <w:sz w:val="24"/>
                <w:szCs w:val="24"/>
              </w:rPr>
              <w:t>1</w:t>
            </w:r>
          </w:p>
        </w:tc>
        <w:tc>
          <w:tcPr>
            <w:tcW w:w="1035" w:type="dxa"/>
          </w:tcPr>
          <w:p w14:paraId="6BE2EB11"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7B60E5E8" w14:textId="77777777" w:rsidR="009D3F1A" w:rsidRPr="003A51AC" w:rsidRDefault="009D3F1A" w:rsidP="0039183F">
            <w:pPr>
              <w:pStyle w:val="TableParagraph"/>
              <w:rPr>
                <w:sz w:val="24"/>
                <w:szCs w:val="24"/>
              </w:rPr>
            </w:pPr>
          </w:p>
        </w:tc>
      </w:tr>
      <w:tr w:rsidR="009D3F1A" w:rsidRPr="003A51AC" w14:paraId="1996E43A" w14:textId="77777777" w:rsidTr="0039183F">
        <w:trPr>
          <w:trHeight w:val="870"/>
        </w:trPr>
        <w:tc>
          <w:tcPr>
            <w:tcW w:w="1385" w:type="dxa"/>
          </w:tcPr>
          <w:p w14:paraId="530486D5" w14:textId="77777777" w:rsidR="009D3F1A" w:rsidRPr="003A51AC" w:rsidRDefault="009D3F1A" w:rsidP="0039183F">
            <w:pPr>
              <w:pStyle w:val="TableParagraph"/>
              <w:rPr>
                <w:sz w:val="24"/>
                <w:szCs w:val="24"/>
              </w:rPr>
            </w:pPr>
          </w:p>
          <w:p w14:paraId="6FB57158" w14:textId="77777777" w:rsidR="009D3F1A" w:rsidRPr="003A51AC" w:rsidRDefault="009D3F1A" w:rsidP="0039183F">
            <w:pPr>
              <w:pStyle w:val="TableParagraph"/>
              <w:spacing w:before="7"/>
              <w:rPr>
                <w:sz w:val="24"/>
                <w:szCs w:val="24"/>
              </w:rPr>
            </w:pPr>
          </w:p>
          <w:p w14:paraId="1ECA2040" w14:textId="77777777" w:rsidR="009D3F1A" w:rsidRPr="003A51AC" w:rsidRDefault="009D3F1A" w:rsidP="0039183F">
            <w:pPr>
              <w:pStyle w:val="TableParagraph"/>
              <w:ind w:left="129"/>
              <w:rPr>
                <w:sz w:val="24"/>
                <w:szCs w:val="24"/>
              </w:rPr>
            </w:pPr>
            <w:r w:rsidRPr="003A51AC">
              <w:rPr>
                <w:sz w:val="24"/>
                <w:szCs w:val="24"/>
              </w:rPr>
              <w:t>2.7.2.2.110.</w:t>
            </w:r>
          </w:p>
        </w:tc>
        <w:tc>
          <w:tcPr>
            <w:tcW w:w="5493" w:type="dxa"/>
          </w:tcPr>
          <w:p w14:paraId="4B4404A7"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31"/>
                <w:sz w:val="24"/>
                <w:szCs w:val="24"/>
                <w:lang w:val="ru-RU"/>
              </w:rPr>
              <w:t xml:space="preserve"> </w:t>
            </w:r>
            <w:r w:rsidRPr="003A51AC">
              <w:rPr>
                <w:sz w:val="24"/>
                <w:szCs w:val="24"/>
                <w:lang w:val="ru-RU"/>
              </w:rPr>
              <w:t>для</w:t>
            </w:r>
            <w:r w:rsidRPr="003A51AC">
              <w:rPr>
                <w:spacing w:val="85"/>
                <w:sz w:val="24"/>
                <w:szCs w:val="24"/>
                <w:lang w:val="ru-RU"/>
              </w:rPr>
              <w:t xml:space="preserve"> </w:t>
            </w:r>
            <w:r w:rsidRPr="003A51AC">
              <w:rPr>
                <w:sz w:val="24"/>
                <w:szCs w:val="24"/>
                <w:lang w:val="ru-RU"/>
              </w:rPr>
              <w:t>обучения</w:t>
            </w:r>
            <w:r w:rsidRPr="003A51AC">
              <w:rPr>
                <w:spacing w:val="85"/>
                <w:sz w:val="24"/>
                <w:szCs w:val="24"/>
                <w:lang w:val="ru-RU"/>
              </w:rPr>
              <w:t xml:space="preserve"> </w:t>
            </w:r>
            <w:r w:rsidRPr="003A51AC">
              <w:rPr>
                <w:sz w:val="24"/>
                <w:szCs w:val="24"/>
                <w:lang w:val="ru-RU"/>
              </w:rPr>
              <w:t>счету</w:t>
            </w:r>
            <w:r w:rsidRPr="003A51AC">
              <w:rPr>
                <w:spacing w:val="83"/>
                <w:sz w:val="24"/>
                <w:szCs w:val="24"/>
                <w:lang w:val="ru-RU"/>
              </w:rPr>
              <w:t xml:space="preserve"> </w:t>
            </w:r>
            <w:r w:rsidRPr="003A51AC">
              <w:rPr>
                <w:sz w:val="24"/>
                <w:szCs w:val="24"/>
                <w:lang w:val="ru-RU"/>
              </w:rPr>
              <w:t>в</w:t>
            </w:r>
            <w:r w:rsidRPr="003A51AC">
              <w:rPr>
                <w:spacing w:val="84"/>
                <w:sz w:val="24"/>
                <w:szCs w:val="24"/>
                <w:lang w:val="ru-RU"/>
              </w:rPr>
              <w:t xml:space="preserve"> </w:t>
            </w:r>
            <w:r w:rsidRPr="003A51AC">
              <w:rPr>
                <w:sz w:val="24"/>
                <w:szCs w:val="24"/>
                <w:lang w:val="ru-RU"/>
              </w:rPr>
              <w:t>пределах</w:t>
            </w:r>
            <w:r w:rsidRPr="003A51AC">
              <w:rPr>
                <w:spacing w:val="86"/>
                <w:sz w:val="24"/>
                <w:szCs w:val="24"/>
                <w:lang w:val="ru-RU"/>
              </w:rPr>
              <w:t xml:space="preserve"> </w:t>
            </w:r>
            <w:r w:rsidRPr="003A51AC">
              <w:rPr>
                <w:sz w:val="24"/>
                <w:szCs w:val="24"/>
                <w:lang w:val="ru-RU"/>
              </w:rPr>
              <w:t>10</w:t>
            </w:r>
            <w:r w:rsidRPr="003A51AC">
              <w:rPr>
                <w:spacing w:val="86"/>
                <w:sz w:val="24"/>
                <w:szCs w:val="24"/>
                <w:lang w:val="ru-RU"/>
              </w:rPr>
              <w:t xml:space="preserve"> </w:t>
            </w:r>
            <w:r w:rsidRPr="003A51AC">
              <w:rPr>
                <w:sz w:val="24"/>
                <w:szCs w:val="24"/>
                <w:lang w:val="ru-RU"/>
              </w:rPr>
              <w:t>методом</w:t>
            </w:r>
          </w:p>
          <w:p w14:paraId="0B734680" w14:textId="77777777" w:rsidR="009D3F1A" w:rsidRPr="003A51AC" w:rsidRDefault="009D3F1A" w:rsidP="0039183F">
            <w:pPr>
              <w:pStyle w:val="TableParagraph"/>
              <w:spacing w:line="290" w:lineRule="atLeast"/>
              <w:rPr>
                <w:sz w:val="24"/>
                <w:szCs w:val="24"/>
                <w:lang w:val="ru-RU"/>
              </w:rPr>
            </w:pPr>
            <w:r w:rsidRPr="003A51AC">
              <w:rPr>
                <w:sz w:val="24"/>
                <w:szCs w:val="24"/>
                <w:lang w:val="ru-RU"/>
              </w:rPr>
              <w:t>дополнения</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демонстрации</w:t>
            </w:r>
            <w:r w:rsidRPr="003A51AC">
              <w:rPr>
                <w:spacing w:val="1"/>
                <w:sz w:val="24"/>
                <w:szCs w:val="24"/>
                <w:lang w:val="ru-RU"/>
              </w:rPr>
              <w:t xml:space="preserve"> </w:t>
            </w:r>
            <w:r w:rsidRPr="003A51AC">
              <w:rPr>
                <w:sz w:val="24"/>
                <w:szCs w:val="24"/>
                <w:lang w:val="ru-RU"/>
              </w:rPr>
              <w:t>действий</w:t>
            </w:r>
            <w:r w:rsidRPr="003A51AC">
              <w:rPr>
                <w:spacing w:val="1"/>
                <w:sz w:val="24"/>
                <w:szCs w:val="24"/>
                <w:lang w:val="ru-RU"/>
              </w:rPr>
              <w:t xml:space="preserve"> </w:t>
            </w:r>
            <w:r w:rsidRPr="003A51AC">
              <w:rPr>
                <w:sz w:val="24"/>
                <w:szCs w:val="24"/>
                <w:lang w:val="ru-RU"/>
              </w:rPr>
              <w:t>сложения</w:t>
            </w:r>
            <w:r w:rsidRPr="003A51AC">
              <w:rPr>
                <w:spacing w:val="1"/>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вычитания</w:t>
            </w:r>
            <w:r w:rsidRPr="003A51AC">
              <w:rPr>
                <w:spacing w:val="-2"/>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основе объемного</w:t>
            </w:r>
            <w:r w:rsidRPr="003A51AC">
              <w:rPr>
                <w:spacing w:val="-1"/>
                <w:sz w:val="24"/>
                <w:szCs w:val="24"/>
                <w:lang w:val="ru-RU"/>
              </w:rPr>
              <w:t xml:space="preserve"> </w:t>
            </w:r>
            <w:r w:rsidRPr="003A51AC">
              <w:rPr>
                <w:sz w:val="24"/>
                <w:szCs w:val="24"/>
                <w:lang w:val="ru-RU"/>
              </w:rPr>
              <w:t>сюжетного</w:t>
            </w:r>
            <w:r w:rsidRPr="003A51AC">
              <w:rPr>
                <w:spacing w:val="-3"/>
                <w:sz w:val="24"/>
                <w:szCs w:val="24"/>
                <w:lang w:val="ru-RU"/>
              </w:rPr>
              <w:t xml:space="preserve"> </w:t>
            </w:r>
            <w:r w:rsidRPr="003A51AC">
              <w:rPr>
                <w:sz w:val="24"/>
                <w:szCs w:val="24"/>
                <w:lang w:val="ru-RU"/>
              </w:rPr>
              <w:t>элемента</w:t>
            </w:r>
          </w:p>
        </w:tc>
        <w:tc>
          <w:tcPr>
            <w:tcW w:w="720" w:type="dxa"/>
          </w:tcPr>
          <w:p w14:paraId="6064491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2548765" w14:textId="77777777" w:rsidR="009D3F1A" w:rsidRPr="003A51AC" w:rsidRDefault="009D3F1A" w:rsidP="0039183F">
            <w:pPr>
              <w:pStyle w:val="TableParagraph"/>
              <w:spacing w:before="4"/>
              <w:rPr>
                <w:sz w:val="24"/>
                <w:szCs w:val="24"/>
              </w:rPr>
            </w:pPr>
          </w:p>
          <w:p w14:paraId="7FDADC38"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0A3F48D6" w14:textId="77777777" w:rsidR="009D3F1A" w:rsidRPr="003A51AC" w:rsidRDefault="009D3F1A" w:rsidP="0039183F">
            <w:pPr>
              <w:pStyle w:val="TableParagraph"/>
              <w:rPr>
                <w:sz w:val="24"/>
                <w:szCs w:val="24"/>
              </w:rPr>
            </w:pPr>
          </w:p>
        </w:tc>
        <w:tc>
          <w:tcPr>
            <w:tcW w:w="1006" w:type="dxa"/>
          </w:tcPr>
          <w:p w14:paraId="38D9E0EE"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0C1D195" w14:textId="77777777" w:rsidTr="0039183F">
        <w:trPr>
          <w:trHeight w:val="292"/>
        </w:trPr>
        <w:tc>
          <w:tcPr>
            <w:tcW w:w="1385" w:type="dxa"/>
          </w:tcPr>
          <w:p w14:paraId="4CBE4FC6" w14:textId="77777777" w:rsidR="009D3F1A" w:rsidRPr="003A51AC" w:rsidRDefault="009D3F1A" w:rsidP="0039183F">
            <w:pPr>
              <w:pStyle w:val="TableParagraph"/>
              <w:spacing w:line="246" w:lineRule="exact"/>
              <w:ind w:left="129"/>
              <w:rPr>
                <w:sz w:val="24"/>
                <w:szCs w:val="24"/>
              </w:rPr>
            </w:pPr>
            <w:r w:rsidRPr="003A51AC">
              <w:rPr>
                <w:sz w:val="24"/>
                <w:szCs w:val="24"/>
              </w:rPr>
              <w:t>2.7.2.2.111.</w:t>
            </w:r>
          </w:p>
        </w:tc>
        <w:tc>
          <w:tcPr>
            <w:tcW w:w="5493" w:type="dxa"/>
          </w:tcPr>
          <w:p w14:paraId="3C073C71" w14:textId="77777777"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составления</w:t>
            </w:r>
            <w:r w:rsidRPr="003A51AC">
              <w:rPr>
                <w:spacing w:val="-2"/>
                <w:sz w:val="24"/>
                <w:szCs w:val="24"/>
                <w:lang w:val="ru-RU"/>
              </w:rPr>
              <w:t xml:space="preserve"> </w:t>
            </w:r>
            <w:r w:rsidRPr="003A51AC">
              <w:rPr>
                <w:sz w:val="24"/>
                <w:szCs w:val="24"/>
                <w:lang w:val="ru-RU"/>
              </w:rPr>
              <w:t>узоров</w:t>
            </w:r>
            <w:r w:rsidRPr="003A51AC">
              <w:rPr>
                <w:spacing w:val="-3"/>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схемам</w:t>
            </w:r>
          </w:p>
        </w:tc>
        <w:tc>
          <w:tcPr>
            <w:tcW w:w="720" w:type="dxa"/>
          </w:tcPr>
          <w:p w14:paraId="7CA688E6"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1BDED532"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4EA59988"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41FFE35A" w14:textId="77777777" w:rsidR="009D3F1A" w:rsidRPr="003A51AC" w:rsidRDefault="009D3F1A" w:rsidP="0039183F">
            <w:pPr>
              <w:pStyle w:val="TableParagraph"/>
              <w:rPr>
                <w:sz w:val="24"/>
                <w:szCs w:val="24"/>
              </w:rPr>
            </w:pPr>
          </w:p>
        </w:tc>
      </w:tr>
      <w:tr w:rsidR="009D3F1A" w:rsidRPr="003A51AC" w14:paraId="19B581BC" w14:textId="77777777" w:rsidTr="0039183F">
        <w:trPr>
          <w:trHeight w:val="290"/>
        </w:trPr>
        <w:tc>
          <w:tcPr>
            <w:tcW w:w="1385" w:type="dxa"/>
          </w:tcPr>
          <w:p w14:paraId="76920B74" w14:textId="77777777" w:rsidR="009D3F1A" w:rsidRPr="003A51AC" w:rsidRDefault="009D3F1A" w:rsidP="0039183F">
            <w:pPr>
              <w:pStyle w:val="TableParagraph"/>
              <w:ind w:left="129"/>
              <w:rPr>
                <w:sz w:val="24"/>
                <w:szCs w:val="24"/>
              </w:rPr>
            </w:pPr>
            <w:r w:rsidRPr="003A51AC">
              <w:rPr>
                <w:sz w:val="24"/>
                <w:szCs w:val="24"/>
              </w:rPr>
              <w:t>2.7.2.2.112.</w:t>
            </w:r>
          </w:p>
        </w:tc>
        <w:tc>
          <w:tcPr>
            <w:tcW w:w="5493" w:type="dxa"/>
          </w:tcPr>
          <w:p w14:paraId="5BCE6889" w14:textId="77777777" w:rsidR="009D3F1A" w:rsidRPr="003A51AC" w:rsidRDefault="009D3F1A" w:rsidP="0039183F">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знаков</w:t>
            </w:r>
            <w:r w:rsidRPr="003A51AC">
              <w:rPr>
                <w:spacing w:val="-8"/>
                <w:sz w:val="24"/>
                <w:szCs w:val="24"/>
              </w:rPr>
              <w:t xml:space="preserve"> </w:t>
            </w:r>
            <w:r w:rsidRPr="003A51AC">
              <w:rPr>
                <w:sz w:val="24"/>
                <w:szCs w:val="24"/>
              </w:rPr>
              <w:t>дорожного</w:t>
            </w:r>
            <w:r w:rsidRPr="003A51AC">
              <w:rPr>
                <w:spacing w:val="-10"/>
                <w:sz w:val="24"/>
                <w:szCs w:val="24"/>
              </w:rPr>
              <w:t xml:space="preserve"> </w:t>
            </w:r>
            <w:r w:rsidRPr="003A51AC">
              <w:rPr>
                <w:sz w:val="24"/>
                <w:szCs w:val="24"/>
              </w:rPr>
              <w:t>движения</w:t>
            </w:r>
          </w:p>
        </w:tc>
        <w:tc>
          <w:tcPr>
            <w:tcW w:w="720" w:type="dxa"/>
          </w:tcPr>
          <w:p w14:paraId="188D324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BCF885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3AE5FA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399433E" w14:textId="77777777" w:rsidR="009D3F1A" w:rsidRPr="003A51AC" w:rsidRDefault="009D3F1A" w:rsidP="0039183F">
            <w:pPr>
              <w:pStyle w:val="TableParagraph"/>
              <w:rPr>
                <w:sz w:val="24"/>
                <w:szCs w:val="24"/>
              </w:rPr>
            </w:pPr>
          </w:p>
        </w:tc>
      </w:tr>
      <w:tr w:rsidR="009D3F1A" w:rsidRPr="003A51AC" w14:paraId="79E5B9C6" w14:textId="77777777" w:rsidTr="0039183F">
        <w:trPr>
          <w:trHeight w:val="292"/>
        </w:trPr>
        <w:tc>
          <w:tcPr>
            <w:tcW w:w="1385" w:type="dxa"/>
          </w:tcPr>
          <w:p w14:paraId="633EC576" w14:textId="77777777" w:rsidR="009D3F1A" w:rsidRPr="003A51AC" w:rsidRDefault="009D3F1A" w:rsidP="0039183F">
            <w:pPr>
              <w:pStyle w:val="TableParagraph"/>
              <w:ind w:left="129"/>
              <w:rPr>
                <w:sz w:val="24"/>
                <w:szCs w:val="24"/>
              </w:rPr>
            </w:pPr>
            <w:r w:rsidRPr="003A51AC">
              <w:rPr>
                <w:sz w:val="24"/>
                <w:szCs w:val="24"/>
              </w:rPr>
              <w:t>2.7.2.2.113.</w:t>
            </w:r>
          </w:p>
        </w:tc>
        <w:tc>
          <w:tcPr>
            <w:tcW w:w="5493" w:type="dxa"/>
          </w:tcPr>
          <w:p w14:paraId="7A2A3A99"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игрушек</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игры</w:t>
            </w:r>
            <w:r w:rsidRPr="003A51AC">
              <w:rPr>
                <w:spacing w:val="-8"/>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песком</w:t>
            </w:r>
          </w:p>
        </w:tc>
        <w:tc>
          <w:tcPr>
            <w:tcW w:w="720" w:type="dxa"/>
          </w:tcPr>
          <w:p w14:paraId="4116EDA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7A7F311" w14:textId="77777777" w:rsidR="009D3F1A" w:rsidRPr="003A51AC" w:rsidRDefault="009D3F1A" w:rsidP="0039183F">
            <w:pPr>
              <w:pStyle w:val="TableParagraph"/>
              <w:ind w:left="7"/>
              <w:jc w:val="center"/>
              <w:rPr>
                <w:sz w:val="24"/>
                <w:szCs w:val="24"/>
              </w:rPr>
            </w:pPr>
            <w:r w:rsidRPr="003A51AC">
              <w:rPr>
                <w:sz w:val="24"/>
                <w:szCs w:val="24"/>
              </w:rPr>
              <w:t>5</w:t>
            </w:r>
          </w:p>
        </w:tc>
        <w:tc>
          <w:tcPr>
            <w:tcW w:w="1035" w:type="dxa"/>
          </w:tcPr>
          <w:p w14:paraId="71248D05" w14:textId="77777777" w:rsidR="009D3F1A" w:rsidRPr="003A51AC" w:rsidRDefault="009D3F1A" w:rsidP="0039183F">
            <w:pPr>
              <w:pStyle w:val="TableParagraph"/>
              <w:rPr>
                <w:sz w:val="24"/>
                <w:szCs w:val="24"/>
              </w:rPr>
            </w:pPr>
          </w:p>
        </w:tc>
        <w:tc>
          <w:tcPr>
            <w:tcW w:w="1006" w:type="dxa"/>
          </w:tcPr>
          <w:p w14:paraId="2242DB59"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CCC2ABB" w14:textId="77777777" w:rsidTr="0039183F">
        <w:trPr>
          <w:trHeight w:val="290"/>
        </w:trPr>
        <w:tc>
          <w:tcPr>
            <w:tcW w:w="1385" w:type="dxa"/>
          </w:tcPr>
          <w:p w14:paraId="7D14D5F7" w14:textId="77777777" w:rsidR="009D3F1A" w:rsidRPr="003A51AC" w:rsidRDefault="009D3F1A" w:rsidP="0039183F">
            <w:pPr>
              <w:pStyle w:val="TableParagraph"/>
              <w:ind w:left="129"/>
              <w:rPr>
                <w:sz w:val="24"/>
                <w:szCs w:val="24"/>
              </w:rPr>
            </w:pPr>
            <w:r w:rsidRPr="003A51AC">
              <w:rPr>
                <w:sz w:val="24"/>
                <w:szCs w:val="24"/>
              </w:rPr>
              <w:t>2.7.2.2.114.</w:t>
            </w:r>
          </w:p>
        </w:tc>
        <w:tc>
          <w:tcPr>
            <w:tcW w:w="5493" w:type="dxa"/>
          </w:tcPr>
          <w:p w14:paraId="23615A72"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из</w:t>
            </w:r>
            <w:r w:rsidRPr="003A51AC">
              <w:rPr>
                <w:spacing w:val="-3"/>
                <w:sz w:val="24"/>
                <w:szCs w:val="24"/>
                <w:lang w:val="ru-RU"/>
              </w:rPr>
              <w:t xml:space="preserve"> </w:t>
            </w:r>
            <w:r w:rsidRPr="003A51AC">
              <w:rPr>
                <w:sz w:val="24"/>
                <w:szCs w:val="24"/>
                <w:lang w:val="ru-RU"/>
              </w:rPr>
              <w:t>4-х</w:t>
            </w:r>
            <w:r w:rsidRPr="003A51AC">
              <w:rPr>
                <w:spacing w:val="-1"/>
                <w:sz w:val="24"/>
                <w:szCs w:val="24"/>
                <w:lang w:val="ru-RU"/>
              </w:rPr>
              <w:t xml:space="preserve"> </w:t>
            </w:r>
            <w:r w:rsidRPr="003A51AC">
              <w:rPr>
                <w:sz w:val="24"/>
                <w:szCs w:val="24"/>
                <w:lang w:val="ru-RU"/>
              </w:rPr>
              <w:t>подносов</w:t>
            </w:r>
            <w:r w:rsidRPr="003A51AC">
              <w:rPr>
                <w:spacing w:val="-4"/>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секциями</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сортировки</w:t>
            </w:r>
          </w:p>
        </w:tc>
        <w:tc>
          <w:tcPr>
            <w:tcW w:w="720" w:type="dxa"/>
          </w:tcPr>
          <w:p w14:paraId="68D788A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FA336B5" w14:textId="77777777" w:rsidR="009D3F1A" w:rsidRPr="003A51AC" w:rsidRDefault="009D3F1A" w:rsidP="0039183F">
            <w:pPr>
              <w:pStyle w:val="TableParagraph"/>
              <w:ind w:left="7"/>
              <w:jc w:val="center"/>
              <w:rPr>
                <w:sz w:val="24"/>
                <w:szCs w:val="24"/>
              </w:rPr>
            </w:pPr>
            <w:r w:rsidRPr="003A51AC">
              <w:rPr>
                <w:sz w:val="24"/>
                <w:szCs w:val="24"/>
              </w:rPr>
              <w:t>5</w:t>
            </w:r>
          </w:p>
        </w:tc>
        <w:tc>
          <w:tcPr>
            <w:tcW w:w="1035" w:type="dxa"/>
          </w:tcPr>
          <w:p w14:paraId="237679C6" w14:textId="77777777" w:rsidR="009D3F1A" w:rsidRPr="003A51AC" w:rsidRDefault="009D3F1A" w:rsidP="0039183F">
            <w:pPr>
              <w:pStyle w:val="TableParagraph"/>
              <w:rPr>
                <w:sz w:val="24"/>
                <w:szCs w:val="24"/>
              </w:rPr>
            </w:pPr>
          </w:p>
        </w:tc>
        <w:tc>
          <w:tcPr>
            <w:tcW w:w="1006" w:type="dxa"/>
          </w:tcPr>
          <w:p w14:paraId="132A675E"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A9D980D" w14:textId="77777777" w:rsidTr="0039183F">
        <w:trPr>
          <w:trHeight w:val="580"/>
        </w:trPr>
        <w:tc>
          <w:tcPr>
            <w:tcW w:w="1385" w:type="dxa"/>
          </w:tcPr>
          <w:p w14:paraId="1F9040DF" w14:textId="77777777" w:rsidR="009D3F1A" w:rsidRPr="003A51AC" w:rsidRDefault="009D3F1A" w:rsidP="0039183F">
            <w:pPr>
              <w:pStyle w:val="TableParagraph"/>
              <w:spacing w:before="4"/>
              <w:rPr>
                <w:sz w:val="24"/>
                <w:szCs w:val="24"/>
              </w:rPr>
            </w:pPr>
          </w:p>
          <w:p w14:paraId="7C1564EE" w14:textId="77777777" w:rsidR="009D3F1A" w:rsidRPr="003A51AC" w:rsidRDefault="009D3F1A" w:rsidP="0039183F">
            <w:pPr>
              <w:pStyle w:val="TableParagraph"/>
              <w:spacing w:before="1"/>
              <w:ind w:left="129"/>
              <w:rPr>
                <w:sz w:val="24"/>
                <w:szCs w:val="24"/>
              </w:rPr>
            </w:pPr>
            <w:r w:rsidRPr="003A51AC">
              <w:rPr>
                <w:sz w:val="24"/>
                <w:szCs w:val="24"/>
              </w:rPr>
              <w:t>2.7.2.2.115.</w:t>
            </w:r>
          </w:p>
        </w:tc>
        <w:tc>
          <w:tcPr>
            <w:tcW w:w="5493" w:type="dxa"/>
          </w:tcPr>
          <w:p w14:paraId="5BCDE7F5" w14:textId="77777777" w:rsidR="009D3F1A" w:rsidRPr="003A51AC" w:rsidRDefault="009D3F1A" w:rsidP="0039183F">
            <w:pPr>
              <w:pStyle w:val="TableParagraph"/>
              <w:tabs>
                <w:tab w:val="left" w:pos="971"/>
                <w:tab w:val="left" w:pos="1448"/>
                <w:tab w:val="left" w:pos="3221"/>
                <w:tab w:val="left" w:pos="3800"/>
                <w:tab w:val="left" w:pos="4188"/>
                <w:tab w:val="left" w:pos="5282"/>
              </w:tabs>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геометрических</w:t>
            </w:r>
            <w:r w:rsidRPr="003A51AC">
              <w:rPr>
                <w:sz w:val="24"/>
                <w:szCs w:val="24"/>
                <w:lang w:val="ru-RU"/>
              </w:rPr>
              <w:tab/>
              <w:t>тел</w:t>
            </w:r>
            <w:r w:rsidRPr="003A51AC">
              <w:rPr>
                <w:sz w:val="24"/>
                <w:szCs w:val="24"/>
                <w:lang w:val="ru-RU"/>
              </w:rPr>
              <w:tab/>
              <w:t>и</w:t>
            </w:r>
            <w:r w:rsidRPr="003A51AC">
              <w:rPr>
                <w:sz w:val="24"/>
                <w:szCs w:val="24"/>
                <w:lang w:val="ru-RU"/>
              </w:rPr>
              <w:tab/>
              <w:t>карточек</w:t>
            </w:r>
            <w:r w:rsidRPr="003A51AC">
              <w:rPr>
                <w:sz w:val="24"/>
                <w:szCs w:val="24"/>
                <w:lang w:val="ru-RU"/>
              </w:rPr>
              <w:tab/>
              <w:t>с</w:t>
            </w:r>
          </w:p>
          <w:p w14:paraId="0548989F" w14:textId="77777777" w:rsidR="009D3F1A" w:rsidRPr="003A51AC" w:rsidRDefault="009D3F1A" w:rsidP="0039183F">
            <w:pPr>
              <w:pStyle w:val="TableParagraph"/>
              <w:spacing w:before="37"/>
              <w:rPr>
                <w:sz w:val="24"/>
                <w:szCs w:val="24"/>
                <w:lang w:val="ru-RU"/>
              </w:rPr>
            </w:pPr>
            <w:r w:rsidRPr="003A51AC">
              <w:rPr>
                <w:sz w:val="24"/>
                <w:szCs w:val="24"/>
                <w:lang w:val="ru-RU"/>
              </w:rPr>
              <w:t>изображениями</w:t>
            </w:r>
            <w:r w:rsidRPr="003A51AC">
              <w:rPr>
                <w:spacing w:val="-3"/>
                <w:sz w:val="24"/>
                <w:szCs w:val="24"/>
                <w:lang w:val="ru-RU"/>
              </w:rPr>
              <w:t xml:space="preserve"> </w:t>
            </w:r>
            <w:r w:rsidRPr="003A51AC">
              <w:rPr>
                <w:sz w:val="24"/>
                <w:szCs w:val="24"/>
                <w:lang w:val="ru-RU"/>
              </w:rPr>
              <w:t>их</w:t>
            </w:r>
            <w:r w:rsidRPr="003A51AC">
              <w:rPr>
                <w:spacing w:val="-2"/>
                <w:sz w:val="24"/>
                <w:szCs w:val="24"/>
                <w:lang w:val="ru-RU"/>
              </w:rPr>
              <w:t xml:space="preserve"> </w:t>
            </w:r>
            <w:r w:rsidRPr="003A51AC">
              <w:rPr>
                <w:sz w:val="24"/>
                <w:szCs w:val="24"/>
                <w:lang w:val="ru-RU"/>
              </w:rPr>
              <w:t>проекций</w:t>
            </w:r>
            <w:r w:rsidRPr="003A51AC">
              <w:rPr>
                <w:spacing w:val="-2"/>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трех</w:t>
            </w:r>
            <w:r w:rsidRPr="003A51AC">
              <w:rPr>
                <w:spacing w:val="-2"/>
                <w:sz w:val="24"/>
                <w:szCs w:val="24"/>
                <w:lang w:val="ru-RU"/>
              </w:rPr>
              <w:t xml:space="preserve"> </w:t>
            </w:r>
            <w:r w:rsidRPr="003A51AC">
              <w:rPr>
                <w:sz w:val="24"/>
                <w:szCs w:val="24"/>
                <w:lang w:val="ru-RU"/>
              </w:rPr>
              <w:t>плоскостях</w:t>
            </w:r>
          </w:p>
        </w:tc>
        <w:tc>
          <w:tcPr>
            <w:tcW w:w="720" w:type="dxa"/>
          </w:tcPr>
          <w:p w14:paraId="4D13AD7B"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06F3177C"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36D8B4A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2985FBD" w14:textId="77777777" w:rsidR="009D3F1A" w:rsidRPr="003A51AC" w:rsidRDefault="009D3F1A" w:rsidP="0039183F">
            <w:pPr>
              <w:pStyle w:val="TableParagraph"/>
              <w:rPr>
                <w:sz w:val="24"/>
                <w:szCs w:val="24"/>
              </w:rPr>
            </w:pPr>
          </w:p>
        </w:tc>
      </w:tr>
      <w:tr w:rsidR="009D3F1A" w:rsidRPr="003A51AC" w14:paraId="20140560" w14:textId="77777777" w:rsidTr="0039183F">
        <w:trPr>
          <w:trHeight w:val="583"/>
        </w:trPr>
        <w:tc>
          <w:tcPr>
            <w:tcW w:w="1385" w:type="dxa"/>
          </w:tcPr>
          <w:p w14:paraId="2ADEDBA7" w14:textId="77777777" w:rsidR="009D3F1A" w:rsidRPr="003A51AC" w:rsidRDefault="009D3F1A" w:rsidP="0039183F">
            <w:pPr>
              <w:pStyle w:val="TableParagraph"/>
              <w:spacing w:before="7"/>
              <w:rPr>
                <w:sz w:val="24"/>
                <w:szCs w:val="24"/>
              </w:rPr>
            </w:pPr>
          </w:p>
          <w:p w14:paraId="429D6099" w14:textId="77777777" w:rsidR="009D3F1A" w:rsidRPr="003A51AC" w:rsidRDefault="009D3F1A" w:rsidP="0039183F">
            <w:pPr>
              <w:pStyle w:val="TableParagraph"/>
              <w:ind w:left="129"/>
              <w:rPr>
                <w:sz w:val="24"/>
                <w:szCs w:val="24"/>
              </w:rPr>
            </w:pPr>
            <w:r w:rsidRPr="003A51AC">
              <w:rPr>
                <w:sz w:val="24"/>
                <w:szCs w:val="24"/>
              </w:rPr>
              <w:t>2.7.2.2.116.</w:t>
            </w:r>
          </w:p>
        </w:tc>
        <w:tc>
          <w:tcPr>
            <w:tcW w:w="5493" w:type="dxa"/>
          </w:tcPr>
          <w:p w14:paraId="2A8F99A3" w14:textId="77777777"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45"/>
                <w:sz w:val="24"/>
                <w:szCs w:val="24"/>
                <w:lang w:val="ru-RU"/>
              </w:rPr>
              <w:t xml:space="preserve"> </w:t>
            </w:r>
            <w:r w:rsidRPr="003A51AC">
              <w:rPr>
                <w:sz w:val="24"/>
                <w:szCs w:val="24"/>
                <w:lang w:val="ru-RU"/>
              </w:rPr>
              <w:t>из</w:t>
            </w:r>
            <w:r w:rsidRPr="003A51AC">
              <w:rPr>
                <w:spacing w:val="45"/>
                <w:sz w:val="24"/>
                <w:szCs w:val="24"/>
                <w:lang w:val="ru-RU"/>
              </w:rPr>
              <w:t xml:space="preserve"> </w:t>
            </w:r>
            <w:r w:rsidRPr="003A51AC">
              <w:rPr>
                <w:sz w:val="24"/>
                <w:szCs w:val="24"/>
                <w:lang w:val="ru-RU"/>
              </w:rPr>
              <w:t>двух</w:t>
            </w:r>
            <w:r w:rsidRPr="003A51AC">
              <w:rPr>
                <w:spacing w:val="46"/>
                <w:sz w:val="24"/>
                <w:szCs w:val="24"/>
                <w:lang w:val="ru-RU"/>
              </w:rPr>
              <w:t xml:space="preserve"> </w:t>
            </w:r>
            <w:r w:rsidRPr="003A51AC">
              <w:rPr>
                <w:sz w:val="24"/>
                <w:szCs w:val="24"/>
                <w:lang w:val="ru-RU"/>
              </w:rPr>
              <w:t>зеркал</w:t>
            </w:r>
            <w:r w:rsidRPr="003A51AC">
              <w:rPr>
                <w:spacing w:val="47"/>
                <w:sz w:val="24"/>
                <w:szCs w:val="24"/>
                <w:lang w:val="ru-RU"/>
              </w:rPr>
              <w:t xml:space="preserve"> </w:t>
            </w:r>
            <w:r w:rsidRPr="003A51AC">
              <w:rPr>
                <w:sz w:val="24"/>
                <w:szCs w:val="24"/>
                <w:lang w:val="ru-RU"/>
              </w:rPr>
              <w:t>для</w:t>
            </w:r>
            <w:r w:rsidRPr="003A51AC">
              <w:rPr>
                <w:spacing w:val="46"/>
                <w:sz w:val="24"/>
                <w:szCs w:val="24"/>
                <w:lang w:val="ru-RU"/>
              </w:rPr>
              <w:t xml:space="preserve"> </w:t>
            </w:r>
            <w:r w:rsidRPr="003A51AC">
              <w:rPr>
                <w:sz w:val="24"/>
                <w:szCs w:val="24"/>
                <w:lang w:val="ru-RU"/>
              </w:rPr>
              <w:t>опытов</w:t>
            </w:r>
            <w:r w:rsidRPr="003A51AC">
              <w:rPr>
                <w:spacing w:val="45"/>
                <w:sz w:val="24"/>
                <w:szCs w:val="24"/>
                <w:lang w:val="ru-RU"/>
              </w:rPr>
              <w:t xml:space="preserve"> </w:t>
            </w:r>
            <w:r w:rsidRPr="003A51AC">
              <w:rPr>
                <w:sz w:val="24"/>
                <w:szCs w:val="24"/>
                <w:lang w:val="ru-RU"/>
              </w:rPr>
              <w:t>с</w:t>
            </w:r>
            <w:r w:rsidRPr="003A51AC">
              <w:rPr>
                <w:spacing w:val="47"/>
                <w:sz w:val="24"/>
                <w:szCs w:val="24"/>
                <w:lang w:val="ru-RU"/>
              </w:rPr>
              <w:t xml:space="preserve"> </w:t>
            </w:r>
            <w:r w:rsidRPr="003A51AC">
              <w:rPr>
                <w:sz w:val="24"/>
                <w:szCs w:val="24"/>
                <w:lang w:val="ru-RU"/>
              </w:rPr>
              <w:t>симметрией,</w:t>
            </w:r>
            <w:r w:rsidRPr="003A51AC">
              <w:rPr>
                <w:spacing w:val="46"/>
                <w:sz w:val="24"/>
                <w:szCs w:val="24"/>
                <w:lang w:val="ru-RU"/>
              </w:rPr>
              <w:t xml:space="preserve"> </w:t>
            </w:r>
            <w:r w:rsidRPr="003A51AC">
              <w:rPr>
                <w:sz w:val="24"/>
                <w:szCs w:val="24"/>
                <w:lang w:val="ru-RU"/>
              </w:rPr>
              <w:t>для</w:t>
            </w:r>
          </w:p>
          <w:p w14:paraId="6205C3B3" w14:textId="77777777" w:rsidR="009D3F1A" w:rsidRPr="003A51AC" w:rsidRDefault="009D3F1A" w:rsidP="0039183F">
            <w:pPr>
              <w:pStyle w:val="TableParagraph"/>
              <w:spacing w:before="37"/>
              <w:rPr>
                <w:sz w:val="24"/>
                <w:szCs w:val="24"/>
              </w:rPr>
            </w:pPr>
            <w:r w:rsidRPr="003A51AC">
              <w:rPr>
                <w:sz w:val="24"/>
                <w:szCs w:val="24"/>
              </w:rPr>
              <w:t>исследования</w:t>
            </w:r>
            <w:r w:rsidRPr="003A51AC">
              <w:rPr>
                <w:spacing w:val="-12"/>
                <w:sz w:val="24"/>
                <w:szCs w:val="24"/>
              </w:rPr>
              <w:t xml:space="preserve"> </w:t>
            </w:r>
            <w:r w:rsidRPr="003A51AC">
              <w:rPr>
                <w:sz w:val="24"/>
                <w:szCs w:val="24"/>
              </w:rPr>
              <w:t>отражательного</w:t>
            </w:r>
            <w:r w:rsidRPr="003A51AC">
              <w:rPr>
                <w:spacing w:val="-10"/>
                <w:sz w:val="24"/>
                <w:szCs w:val="24"/>
              </w:rPr>
              <w:t xml:space="preserve"> </w:t>
            </w:r>
            <w:r w:rsidRPr="003A51AC">
              <w:rPr>
                <w:sz w:val="24"/>
                <w:szCs w:val="24"/>
              </w:rPr>
              <w:t>эффекта</w:t>
            </w:r>
          </w:p>
        </w:tc>
        <w:tc>
          <w:tcPr>
            <w:tcW w:w="720" w:type="dxa"/>
          </w:tcPr>
          <w:p w14:paraId="1231A0CB"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14F23B67"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2BDDA5FA" w14:textId="77777777" w:rsidR="009D3F1A" w:rsidRPr="003A51AC" w:rsidRDefault="009D3F1A" w:rsidP="0039183F">
            <w:pPr>
              <w:pStyle w:val="TableParagraph"/>
              <w:rPr>
                <w:sz w:val="24"/>
                <w:szCs w:val="24"/>
              </w:rPr>
            </w:pPr>
          </w:p>
        </w:tc>
        <w:tc>
          <w:tcPr>
            <w:tcW w:w="1006" w:type="dxa"/>
          </w:tcPr>
          <w:p w14:paraId="71352D34"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5AB4590E" w14:textId="77777777" w:rsidTr="0039183F">
        <w:trPr>
          <w:trHeight w:val="290"/>
        </w:trPr>
        <w:tc>
          <w:tcPr>
            <w:tcW w:w="1385" w:type="dxa"/>
          </w:tcPr>
          <w:p w14:paraId="3B1EF37D" w14:textId="77777777" w:rsidR="009D3F1A" w:rsidRPr="003A51AC" w:rsidRDefault="009D3F1A" w:rsidP="0039183F">
            <w:pPr>
              <w:pStyle w:val="TableParagraph"/>
              <w:ind w:left="129"/>
              <w:rPr>
                <w:sz w:val="24"/>
                <w:szCs w:val="24"/>
              </w:rPr>
            </w:pPr>
            <w:r w:rsidRPr="003A51AC">
              <w:rPr>
                <w:sz w:val="24"/>
                <w:szCs w:val="24"/>
              </w:rPr>
              <w:t>2.7.2.2.117.</w:t>
            </w:r>
          </w:p>
        </w:tc>
        <w:tc>
          <w:tcPr>
            <w:tcW w:w="5493" w:type="dxa"/>
          </w:tcPr>
          <w:p w14:paraId="2D6FE46B"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из</w:t>
            </w:r>
            <w:r w:rsidRPr="003A51AC">
              <w:rPr>
                <w:spacing w:val="-7"/>
                <w:sz w:val="24"/>
                <w:szCs w:val="24"/>
                <w:lang w:val="ru-RU"/>
              </w:rPr>
              <w:t xml:space="preserve"> </w:t>
            </w:r>
            <w:r w:rsidRPr="003A51AC">
              <w:rPr>
                <w:sz w:val="24"/>
                <w:szCs w:val="24"/>
                <w:lang w:val="ru-RU"/>
              </w:rPr>
              <w:t>двухсторонних</w:t>
            </w:r>
            <w:r w:rsidRPr="003A51AC">
              <w:rPr>
                <w:spacing w:val="-8"/>
                <w:sz w:val="24"/>
                <w:szCs w:val="24"/>
                <w:lang w:val="ru-RU"/>
              </w:rPr>
              <w:t xml:space="preserve"> </w:t>
            </w:r>
            <w:r w:rsidRPr="003A51AC">
              <w:rPr>
                <w:sz w:val="24"/>
                <w:szCs w:val="24"/>
                <w:lang w:val="ru-RU"/>
              </w:rPr>
              <w:t>панелей</w:t>
            </w:r>
            <w:r w:rsidRPr="003A51AC">
              <w:rPr>
                <w:spacing w:val="-5"/>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обучения</w:t>
            </w:r>
            <w:r w:rsidRPr="003A51AC">
              <w:rPr>
                <w:spacing w:val="-6"/>
                <w:sz w:val="24"/>
                <w:szCs w:val="24"/>
                <w:lang w:val="ru-RU"/>
              </w:rPr>
              <w:t xml:space="preserve"> </w:t>
            </w:r>
            <w:r w:rsidRPr="003A51AC">
              <w:rPr>
                <w:sz w:val="24"/>
                <w:szCs w:val="24"/>
                <w:lang w:val="ru-RU"/>
              </w:rPr>
              <w:t>письму</w:t>
            </w:r>
          </w:p>
        </w:tc>
        <w:tc>
          <w:tcPr>
            <w:tcW w:w="720" w:type="dxa"/>
          </w:tcPr>
          <w:p w14:paraId="389AA6D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FFED13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DACAEF4" w14:textId="77777777" w:rsidR="009D3F1A" w:rsidRPr="003A51AC" w:rsidRDefault="009D3F1A" w:rsidP="0039183F">
            <w:pPr>
              <w:pStyle w:val="TableParagraph"/>
              <w:rPr>
                <w:sz w:val="24"/>
                <w:szCs w:val="24"/>
              </w:rPr>
            </w:pPr>
          </w:p>
        </w:tc>
        <w:tc>
          <w:tcPr>
            <w:tcW w:w="1006" w:type="dxa"/>
          </w:tcPr>
          <w:p w14:paraId="34C0922B"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A3A79E2" w14:textId="77777777" w:rsidTr="0039183F">
        <w:trPr>
          <w:trHeight w:val="1456"/>
        </w:trPr>
        <w:tc>
          <w:tcPr>
            <w:tcW w:w="1385" w:type="dxa"/>
          </w:tcPr>
          <w:p w14:paraId="53C95B55" w14:textId="77777777" w:rsidR="009D3F1A" w:rsidRPr="003A51AC" w:rsidRDefault="009D3F1A" w:rsidP="0039183F">
            <w:pPr>
              <w:pStyle w:val="TableParagraph"/>
              <w:rPr>
                <w:sz w:val="24"/>
                <w:szCs w:val="24"/>
              </w:rPr>
            </w:pPr>
          </w:p>
          <w:p w14:paraId="6EC19F46" w14:textId="77777777" w:rsidR="009D3F1A" w:rsidRPr="003A51AC" w:rsidRDefault="009D3F1A" w:rsidP="0039183F">
            <w:pPr>
              <w:pStyle w:val="TableParagraph"/>
              <w:rPr>
                <w:sz w:val="24"/>
                <w:szCs w:val="24"/>
              </w:rPr>
            </w:pPr>
          </w:p>
          <w:p w14:paraId="150820A4" w14:textId="77777777" w:rsidR="009D3F1A" w:rsidRPr="003A51AC" w:rsidRDefault="009D3F1A" w:rsidP="0039183F">
            <w:pPr>
              <w:pStyle w:val="TableParagraph"/>
              <w:rPr>
                <w:sz w:val="24"/>
                <w:szCs w:val="24"/>
              </w:rPr>
            </w:pPr>
          </w:p>
          <w:p w14:paraId="73D8EFBE" w14:textId="77777777" w:rsidR="009D3F1A" w:rsidRPr="003A51AC" w:rsidRDefault="009D3F1A" w:rsidP="0039183F">
            <w:pPr>
              <w:pStyle w:val="TableParagraph"/>
              <w:spacing w:before="6"/>
              <w:rPr>
                <w:sz w:val="24"/>
                <w:szCs w:val="24"/>
              </w:rPr>
            </w:pPr>
          </w:p>
          <w:p w14:paraId="647246C1" w14:textId="77777777" w:rsidR="009D3F1A" w:rsidRPr="003A51AC" w:rsidRDefault="009D3F1A" w:rsidP="0039183F">
            <w:pPr>
              <w:pStyle w:val="TableParagraph"/>
              <w:spacing w:before="1"/>
              <w:ind w:left="129"/>
              <w:rPr>
                <w:sz w:val="24"/>
                <w:szCs w:val="24"/>
              </w:rPr>
            </w:pPr>
            <w:r w:rsidRPr="003A51AC">
              <w:rPr>
                <w:sz w:val="24"/>
                <w:szCs w:val="24"/>
              </w:rPr>
              <w:t>2.7.2.2.118.</w:t>
            </w:r>
          </w:p>
        </w:tc>
        <w:tc>
          <w:tcPr>
            <w:tcW w:w="5493" w:type="dxa"/>
          </w:tcPr>
          <w:p w14:paraId="0F114856" w14:textId="77777777" w:rsidR="009D3F1A" w:rsidRPr="003A51AC" w:rsidRDefault="009D3F1A" w:rsidP="0039183F">
            <w:pPr>
              <w:pStyle w:val="TableParagraph"/>
              <w:spacing w:line="276" w:lineRule="auto"/>
              <w:ind w:right="99"/>
              <w:jc w:val="both"/>
              <w:rPr>
                <w:sz w:val="24"/>
                <w:szCs w:val="24"/>
                <w:lang w:val="ru-RU"/>
              </w:rPr>
            </w:pPr>
            <w:r w:rsidRPr="003A51AC">
              <w:rPr>
                <w:sz w:val="24"/>
                <w:szCs w:val="24"/>
                <w:lang w:val="ru-RU"/>
              </w:rPr>
              <w:t>Набор</w:t>
            </w:r>
            <w:r w:rsidRPr="003A51AC">
              <w:rPr>
                <w:spacing w:val="1"/>
                <w:sz w:val="24"/>
                <w:szCs w:val="24"/>
                <w:lang w:val="ru-RU"/>
              </w:rPr>
              <w:t xml:space="preserve"> </w:t>
            </w:r>
            <w:r w:rsidRPr="003A51AC">
              <w:rPr>
                <w:sz w:val="24"/>
                <w:szCs w:val="24"/>
                <w:lang w:val="ru-RU"/>
              </w:rPr>
              <w:t>из</w:t>
            </w:r>
            <w:r w:rsidRPr="003A51AC">
              <w:rPr>
                <w:spacing w:val="1"/>
                <w:sz w:val="24"/>
                <w:szCs w:val="24"/>
                <w:lang w:val="ru-RU"/>
              </w:rPr>
              <w:t xml:space="preserve"> </w:t>
            </w:r>
            <w:r w:rsidRPr="003A51AC">
              <w:rPr>
                <w:sz w:val="24"/>
                <w:szCs w:val="24"/>
                <w:lang w:val="ru-RU"/>
              </w:rPr>
              <w:t>крупных</w:t>
            </w:r>
            <w:r w:rsidRPr="003A51AC">
              <w:rPr>
                <w:spacing w:val="1"/>
                <w:sz w:val="24"/>
                <w:szCs w:val="24"/>
                <w:lang w:val="ru-RU"/>
              </w:rPr>
              <w:t xml:space="preserve"> </w:t>
            </w:r>
            <w:r w:rsidRPr="003A51AC">
              <w:rPr>
                <w:sz w:val="24"/>
                <w:szCs w:val="24"/>
                <w:lang w:val="ru-RU"/>
              </w:rPr>
              <w:t>бусин</w:t>
            </w:r>
            <w:r w:rsidRPr="003A51AC">
              <w:rPr>
                <w:spacing w:val="1"/>
                <w:sz w:val="24"/>
                <w:szCs w:val="24"/>
                <w:lang w:val="ru-RU"/>
              </w:rPr>
              <w:t xml:space="preserve"> </w:t>
            </w:r>
            <w:r w:rsidRPr="003A51AC">
              <w:rPr>
                <w:sz w:val="24"/>
                <w:szCs w:val="24"/>
                <w:lang w:val="ru-RU"/>
              </w:rPr>
              <w:t>различных</w:t>
            </w:r>
            <w:r w:rsidRPr="003A51AC">
              <w:rPr>
                <w:spacing w:val="1"/>
                <w:sz w:val="24"/>
                <w:szCs w:val="24"/>
                <w:lang w:val="ru-RU"/>
              </w:rPr>
              <w:t xml:space="preserve"> </w:t>
            </w:r>
            <w:r w:rsidRPr="003A51AC">
              <w:rPr>
                <w:sz w:val="24"/>
                <w:szCs w:val="24"/>
                <w:lang w:val="ru-RU"/>
              </w:rPr>
              <w:t>геометрических</w:t>
            </w:r>
            <w:r w:rsidRPr="003A51AC">
              <w:rPr>
                <w:spacing w:val="-52"/>
                <w:sz w:val="24"/>
                <w:szCs w:val="24"/>
                <w:lang w:val="ru-RU"/>
              </w:rPr>
              <w:t xml:space="preserve"> </w:t>
            </w:r>
            <w:r w:rsidRPr="003A51AC">
              <w:rPr>
                <w:sz w:val="24"/>
                <w:szCs w:val="24"/>
                <w:lang w:val="ru-RU"/>
              </w:rPr>
              <w:t>форм</w:t>
            </w:r>
            <w:r w:rsidRPr="003A51AC">
              <w:rPr>
                <w:spacing w:val="1"/>
                <w:sz w:val="24"/>
                <w:szCs w:val="24"/>
                <w:lang w:val="ru-RU"/>
              </w:rPr>
              <w:t xml:space="preserve"> </w:t>
            </w:r>
            <w:r w:rsidRPr="003A51AC">
              <w:rPr>
                <w:sz w:val="24"/>
                <w:szCs w:val="24"/>
                <w:lang w:val="ru-RU"/>
              </w:rPr>
              <w:t>основных</w:t>
            </w:r>
            <w:r w:rsidRPr="003A51AC">
              <w:rPr>
                <w:spacing w:val="1"/>
                <w:sz w:val="24"/>
                <w:szCs w:val="24"/>
                <w:lang w:val="ru-RU"/>
              </w:rPr>
              <w:t xml:space="preserve"> </w:t>
            </w:r>
            <w:r w:rsidRPr="003A51AC">
              <w:rPr>
                <w:sz w:val="24"/>
                <w:szCs w:val="24"/>
                <w:lang w:val="ru-RU"/>
              </w:rPr>
              <w:t>цветов,</w:t>
            </w:r>
            <w:r w:rsidRPr="003A51AC">
              <w:rPr>
                <w:spacing w:val="1"/>
                <w:sz w:val="24"/>
                <w:szCs w:val="24"/>
                <w:lang w:val="ru-RU"/>
              </w:rPr>
              <w:t xml:space="preserve"> </w:t>
            </w:r>
            <w:r w:rsidRPr="003A51AC">
              <w:rPr>
                <w:sz w:val="24"/>
                <w:szCs w:val="24"/>
                <w:lang w:val="ru-RU"/>
              </w:rPr>
              <w:t>шнурков</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карточек</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заданиями для классификации по разным признакам,</w:t>
            </w:r>
            <w:r w:rsidRPr="003A51AC">
              <w:rPr>
                <w:spacing w:val="1"/>
                <w:sz w:val="24"/>
                <w:szCs w:val="24"/>
                <w:lang w:val="ru-RU"/>
              </w:rPr>
              <w:t xml:space="preserve"> </w:t>
            </w:r>
            <w:r w:rsidRPr="003A51AC">
              <w:rPr>
                <w:sz w:val="24"/>
                <w:szCs w:val="24"/>
                <w:lang w:val="ru-RU"/>
              </w:rPr>
              <w:t>установления</w:t>
            </w:r>
            <w:r w:rsidRPr="003A51AC">
              <w:rPr>
                <w:spacing w:val="17"/>
                <w:sz w:val="24"/>
                <w:szCs w:val="24"/>
                <w:lang w:val="ru-RU"/>
              </w:rPr>
              <w:t xml:space="preserve"> </w:t>
            </w:r>
            <w:r w:rsidRPr="003A51AC">
              <w:rPr>
                <w:sz w:val="24"/>
                <w:szCs w:val="24"/>
                <w:lang w:val="ru-RU"/>
              </w:rPr>
              <w:t>закономерностей,</w:t>
            </w:r>
            <w:r w:rsidRPr="003A51AC">
              <w:rPr>
                <w:spacing w:val="18"/>
                <w:sz w:val="24"/>
                <w:szCs w:val="24"/>
                <w:lang w:val="ru-RU"/>
              </w:rPr>
              <w:t xml:space="preserve"> </w:t>
            </w:r>
            <w:r w:rsidRPr="003A51AC">
              <w:rPr>
                <w:sz w:val="24"/>
                <w:szCs w:val="24"/>
                <w:lang w:val="ru-RU"/>
              </w:rPr>
              <w:t>сравнения</w:t>
            </w:r>
            <w:r w:rsidRPr="003A51AC">
              <w:rPr>
                <w:spacing w:val="17"/>
                <w:sz w:val="24"/>
                <w:szCs w:val="24"/>
                <w:lang w:val="ru-RU"/>
              </w:rPr>
              <w:t xml:space="preserve"> </w:t>
            </w:r>
            <w:r w:rsidRPr="003A51AC">
              <w:rPr>
                <w:sz w:val="24"/>
                <w:szCs w:val="24"/>
                <w:lang w:val="ru-RU"/>
              </w:rPr>
              <w:t>множеств,</w:t>
            </w:r>
          </w:p>
          <w:p w14:paraId="2510C623" w14:textId="77777777" w:rsidR="009D3F1A" w:rsidRPr="003A51AC" w:rsidRDefault="009D3F1A" w:rsidP="0039183F">
            <w:pPr>
              <w:pStyle w:val="TableParagraph"/>
              <w:jc w:val="both"/>
              <w:rPr>
                <w:sz w:val="24"/>
                <w:szCs w:val="24"/>
              </w:rPr>
            </w:pPr>
            <w:r w:rsidRPr="003A51AC">
              <w:rPr>
                <w:sz w:val="24"/>
                <w:szCs w:val="24"/>
              </w:rPr>
              <w:t>тренировки</w:t>
            </w:r>
            <w:r w:rsidRPr="003A51AC">
              <w:rPr>
                <w:spacing w:val="-3"/>
                <w:sz w:val="24"/>
                <w:szCs w:val="24"/>
              </w:rPr>
              <w:t xml:space="preserve"> </w:t>
            </w:r>
            <w:r w:rsidRPr="003A51AC">
              <w:rPr>
                <w:sz w:val="24"/>
                <w:szCs w:val="24"/>
              </w:rPr>
              <w:t>мелкой</w:t>
            </w:r>
            <w:r w:rsidRPr="003A51AC">
              <w:rPr>
                <w:spacing w:val="-2"/>
                <w:sz w:val="24"/>
                <w:szCs w:val="24"/>
              </w:rPr>
              <w:t xml:space="preserve"> </w:t>
            </w:r>
            <w:r w:rsidRPr="003A51AC">
              <w:rPr>
                <w:sz w:val="24"/>
                <w:szCs w:val="24"/>
              </w:rPr>
              <w:t>моторики.</w:t>
            </w:r>
          </w:p>
        </w:tc>
        <w:tc>
          <w:tcPr>
            <w:tcW w:w="720" w:type="dxa"/>
          </w:tcPr>
          <w:p w14:paraId="0F8DFDB7"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554B1684" w14:textId="77777777" w:rsidR="009D3F1A" w:rsidRPr="003A51AC" w:rsidRDefault="009D3F1A" w:rsidP="0039183F">
            <w:pPr>
              <w:pStyle w:val="TableParagraph"/>
              <w:rPr>
                <w:sz w:val="24"/>
                <w:szCs w:val="24"/>
              </w:rPr>
            </w:pPr>
          </w:p>
          <w:p w14:paraId="3CABB945" w14:textId="77777777" w:rsidR="009D3F1A" w:rsidRPr="003A51AC" w:rsidRDefault="009D3F1A" w:rsidP="0039183F">
            <w:pPr>
              <w:pStyle w:val="TableParagraph"/>
              <w:spacing w:before="10"/>
              <w:rPr>
                <w:sz w:val="24"/>
                <w:szCs w:val="24"/>
              </w:rPr>
            </w:pPr>
          </w:p>
          <w:p w14:paraId="22EF5473" w14:textId="77777777" w:rsidR="009D3F1A" w:rsidRPr="003A51AC" w:rsidRDefault="009D3F1A" w:rsidP="0039183F">
            <w:pPr>
              <w:pStyle w:val="TableParagraph"/>
              <w:ind w:left="123" w:right="116"/>
              <w:jc w:val="center"/>
              <w:rPr>
                <w:sz w:val="24"/>
                <w:szCs w:val="24"/>
              </w:rPr>
            </w:pPr>
            <w:r w:rsidRPr="003A51AC">
              <w:rPr>
                <w:sz w:val="24"/>
                <w:szCs w:val="24"/>
              </w:rPr>
              <w:t>10</w:t>
            </w:r>
          </w:p>
        </w:tc>
        <w:tc>
          <w:tcPr>
            <w:tcW w:w="1035" w:type="dxa"/>
          </w:tcPr>
          <w:p w14:paraId="52878516"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34097782" w14:textId="77777777" w:rsidR="009D3F1A" w:rsidRPr="003A51AC" w:rsidRDefault="009D3F1A" w:rsidP="0039183F">
            <w:pPr>
              <w:pStyle w:val="TableParagraph"/>
              <w:rPr>
                <w:sz w:val="24"/>
                <w:szCs w:val="24"/>
              </w:rPr>
            </w:pPr>
          </w:p>
        </w:tc>
      </w:tr>
      <w:tr w:rsidR="009D3F1A" w:rsidRPr="003A51AC" w14:paraId="62975841" w14:textId="77777777" w:rsidTr="0039183F">
        <w:trPr>
          <w:trHeight w:val="580"/>
        </w:trPr>
        <w:tc>
          <w:tcPr>
            <w:tcW w:w="1385" w:type="dxa"/>
          </w:tcPr>
          <w:p w14:paraId="6062D420" w14:textId="77777777" w:rsidR="009D3F1A" w:rsidRPr="003A51AC" w:rsidRDefault="009D3F1A" w:rsidP="0039183F">
            <w:pPr>
              <w:pStyle w:val="TableParagraph"/>
              <w:spacing w:before="4"/>
              <w:rPr>
                <w:sz w:val="24"/>
                <w:szCs w:val="24"/>
              </w:rPr>
            </w:pPr>
          </w:p>
          <w:p w14:paraId="4A70C796" w14:textId="77777777" w:rsidR="009D3F1A" w:rsidRPr="003A51AC" w:rsidRDefault="009D3F1A" w:rsidP="0039183F">
            <w:pPr>
              <w:pStyle w:val="TableParagraph"/>
              <w:spacing w:before="1"/>
              <w:ind w:left="129"/>
              <w:rPr>
                <w:sz w:val="24"/>
                <w:szCs w:val="24"/>
              </w:rPr>
            </w:pPr>
            <w:r w:rsidRPr="003A51AC">
              <w:rPr>
                <w:sz w:val="24"/>
                <w:szCs w:val="24"/>
              </w:rPr>
              <w:t>2.7.2.2.119.</w:t>
            </w:r>
          </w:p>
        </w:tc>
        <w:tc>
          <w:tcPr>
            <w:tcW w:w="5493" w:type="dxa"/>
          </w:tcPr>
          <w:p w14:paraId="63A597E9" w14:textId="77777777" w:rsidR="009D3F1A" w:rsidRPr="003A51AC" w:rsidRDefault="009D3F1A" w:rsidP="0039183F">
            <w:pPr>
              <w:pStyle w:val="TableParagraph"/>
              <w:tabs>
                <w:tab w:val="left" w:pos="961"/>
                <w:tab w:val="left" w:pos="1429"/>
                <w:tab w:val="left" w:pos="2425"/>
                <w:tab w:val="left" w:pos="3526"/>
                <w:tab w:val="left" w:pos="4114"/>
              </w:tabs>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мягкого</w:t>
            </w:r>
            <w:r w:rsidRPr="003A51AC">
              <w:rPr>
                <w:sz w:val="24"/>
                <w:szCs w:val="24"/>
                <w:lang w:val="ru-RU"/>
              </w:rPr>
              <w:tab/>
              <w:t>пластика</w:t>
            </w:r>
            <w:r w:rsidRPr="003A51AC">
              <w:rPr>
                <w:sz w:val="24"/>
                <w:szCs w:val="24"/>
                <w:lang w:val="ru-RU"/>
              </w:rPr>
              <w:tab/>
              <w:t>для</w:t>
            </w:r>
            <w:r w:rsidRPr="003A51AC">
              <w:rPr>
                <w:sz w:val="24"/>
                <w:szCs w:val="24"/>
                <w:lang w:val="ru-RU"/>
              </w:rPr>
              <w:tab/>
              <w:t>плоскостного</w:t>
            </w:r>
          </w:p>
          <w:p w14:paraId="62C1BE5A" w14:textId="77777777" w:rsidR="009D3F1A" w:rsidRPr="003A51AC" w:rsidRDefault="009D3F1A" w:rsidP="0039183F">
            <w:pPr>
              <w:pStyle w:val="TableParagraph"/>
              <w:spacing w:before="37"/>
              <w:rPr>
                <w:sz w:val="24"/>
                <w:szCs w:val="24"/>
              </w:rPr>
            </w:pPr>
            <w:r w:rsidRPr="003A51AC">
              <w:rPr>
                <w:sz w:val="24"/>
                <w:szCs w:val="24"/>
              </w:rPr>
              <w:t>конструирования</w:t>
            </w:r>
          </w:p>
        </w:tc>
        <w:tc>
          <w:tcPr>
            <w:tcW w:w="720" w:type="dxa"/>
          </w:tcPr>
          <w:p w14:paraId="3DB07470"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356FBC30"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1A934C9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FED02F6" w14:textId="77777777" w:rsidR="009D3F1A" w:rsidRPr="003A51AC" w:rsidRDefault="009D3F1A" w:rsidP="0039183F">
            <w:pPr>
              <w:pStyle w:val="TableParagraph"/>
              <w:rPr>
                <w:sz w:val="24"/>
                <w:szCs w:val="24"/>
              </w:rPr>
            </w:pPr>
          </w:p>
        </w:tc>
      </w:tr>
      <w:tr w:rsidR="009D3F1A" w:rsidRPr="003A51AC" w14:paraId="0BF455FB" w14:textId="77777777" w:rsidTr="0039183F">
        <w:trPr>
          <w:trHeight w:val="873"/>
        </w:trPr>
        <w:tc>
          <w:tcPr>
            <w:tcW w:w="1385" w:type="dxa"/>
          </w:tcPr>
          <w:p w14:paraId="63219AFD" w14:textId="77777777" w:rsidR="009D3F1A" w:rsidRPr="003A51AC" w:rsidRDefault="009D3F1A" w:rsidP="0039183F">
            <w:pPr>
              <w:pStyle w:val="TableParagraph"/>
              <w:rPr>
                <w:sz w:val="24"/>
                <w:szCs w:val="24"/>
              </w:rPr>
            </w:pPr>
          </w:p>
          <w:p w14:paraId="1B43D2E6" w14:textId="77777777" w:rsidR="009D3F1A" w:rsidRPr="003A51AC" w:rsidRDefault="009D3F1A" w:rsidP="0039183F">
            <w:pPr>
              <w:pStyle w:val="TableParagraph"/>
              <w:spacing w:before="10"/>
              <w:rPr>
                <w:sz w:val="24"/>
                <w:szCs w:val="24"/>
              </w:rPr>
            </w:pPr>
          </w:p>
          <w:p w14:paraId="13FE861E" w14:textId="77777777" w:rsidR="009D3F1A" w:rsidRPr="003A51AC" w:rsidRDefault="009D3F1A" w:rsidP="0039183F">
            <w:pPr>
              <w:pStyle w:val="TableParagraph"/>
              <w:ind w:left="129"/>
              <w:rPr>
                <w:sz w:val="24"/>
                <w:szCs w:val="24"/>
              </w:rPr>
            </w:pPr>
            <w:r w:rsidRPr="003A51AC">
              <w:rPr>
                <w:sz w:val="24"/>
                <w:szCs w:val="24"/>
              </w:rPr>
              <w:t>2.7.2.2.120.</w:t>
            </w:r>
          </w:p>
        </w:tc>
        <w:tc>
          <w:tcPr>
            <w:tcW w:w="5493" w:type="dxa"/>
          </w:tcPr>
          <w:p w14:paraId="266BE818" w14:textId="77777777" w:rsidR="009D3F1A" w:rsidRPr="003A51AC" w:rsidRDefault="009D3F1A" w:rsidP="0039183F">
            <w:pPr>
              <w:pStyle w:val="TableParagraph"/>
              <w:spacing w:line="276" w:lineRule="auto"/>
              <w:rPr>
                <w:sz w:val="24"/>
                <w:szCs w:val="24"/>
                <w:lang w:val="ru-RU"/>
              </w:rPr>
            </w:pPr>
            <w:r w:rsidRPr="003A51AC">
              <w:rPr>
                <w:sz w:val="24"/>
                <w:szCs w:val="24"/>
                <w:lang w:val="ru-RU"/>
              </w:rPr>
              <w:t>Набор</w:t>
            </w:r>
            <w:r w:rsidRPr="003A51AC">
              <w:rPr>
                <w:spacing w:val="24"/>
                <w:sz w:val="24"/>
                <w:szCs w:val="24"/>
                <w:lang w:val="ru-RU"/>
              </w:rPr>
              <w:t xml:space="preserve"> </w:t>
            </w:r>
            <w:r w:rsidRPr="003A51AC">
              <w:rPr>
                <w:sz w:val="24"/>
                <w:szCs w:val="24"/>
                <w:lang w:val="ru-RU"/>
              </w:rPr>
              <w:t>из</w:t>
            </w:r>
            <w:r w:rsidRPr="003A51AC">
              <w:rPr>
                <w:spacing w:val="20"/>
                <w:sz w:val="24"/>
                <w:szCs w:val="24"/>
                <w:lang w:val="ru-RU"/>
              </w:rPr>
              <w:t xml:space="preserve"> </w:t>
            </w:r>
            <w:r w:rsidRPr="003A51AC">
              <w:rPr>
                <w:sz w:val="24"/>
                <w:szCs w:val="24"/>
                <w:lang w:val="ru-RU"/>
              </w:rPr>
              <w:t>рычажных</w:t>
            </w:r>
            <w:r w:rsidRPr="003A51AC">
              <w:rPr>
                <w:spacing w:val="21"/>
                <w:sz w:val="24"/>
                <w:szCs w:val="24"/>
                <w:lang w:val="ru-RU"/>
              </w:rPr>
              <w:t xml:space="preserve"> </w:t>
            </w:r>
            <w:r w:rsidRPr="003A51AC">
              <w:rPr>
                <w:sz w:val="24"/>
                <w:szCs w:val="24"/>
                <w:lang w:val="ru-RU"/>
              </w:rPr>
              <w:t>весов</w:t>
            </w:r>
            <w:r w:rsidRPr="003A51AC">
              <w:rPr>
                <w:spacing w:val="23"/>
                <w:sz w:val="24"/>
                <w:szCs w:val="24"/>
                <w:lang w:val="ru-RU"/>
              </w:rPr>
              <w:t xml:space="preserve"> </w:t>
            </w:r>
            <w:r w:rsidRPr="003A51AC">
              <w:rPr>
                <w:sz w:val="24"/>
                <w:szCs w:val="24"/>
                <w:lang w:val="ru-RU"/>
              </w:rPr>
              <w:t>с</w:t>
            </w:r>
            <w:r w:rsidRPr="003A51AC">
              <w:rPr>
                <w:spacing w:val="22"/>
                <w:sz w:val="24"/>
                <w:szCs w:val="24"/>
                <w:lang w:val="ru-RU"/>
              </w:rPr>
              <w:t xml:space="preserve"> </w:t>
            </w:r>
            <w:r w:rsidRPr="003A51AC">
              <w:rPr>
                <w:sz w:val="24"/>
                <w:szCs w:val="24"/>
                <w:lang w:val="ru-RU"/>
              </w:rPr>
              <w:t>объемными</w:t>
            </w:r>
            <w:r w:rsidRPr="003A51AC">
              <w:rPr>
                <w:spacing w:val="21"/>
                <w:sz w:val="24"/>
                <w:szCs w:val="24"/>
                <w:lang w:val="ru-RU"/>
              </w:rPr>
              <w:t xml:space="preserve"> </w:t>
            </w:r>
            <w:r w:rsidRPr="003A51AC">
              <w:rPr>
                <w:sz w:val="24"/>
                <w:szCs w:val="24"/>
                <w:lang w:val="ru-RU"/>
              </w:rPr>
              <w:t>чашами</w:t>
            </w:r>
            <w:r w:rsidRPr="003A51AC">
              <w:rPr>
                <w:spacing w:val="23"/>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комплектом</w:t>
            </w:r>
            <w:r w:rsidRPr="003A51AC">
              <w:rPr>
                <w:spacing w:val="22"/>
                <w:sz w:val="24"/>
                <w:szCs w:val="24"/>
                <w:lang w:val="ru-RU"/>
              </w:rPr>
              <w:t xml:space="preserve"> </w:t>
            </w:r>
            <w:r w:rsidRPr="003A51AC">
              <w:rPr>
                <w:sz w:val="24"/>
                <w:szCs w:val="24"/>
                <w:lang w:val="ru-RU"/>
              </w:rPr>
              <w:t>гирь</w:t>
            </w:r>
            <w:r w:rsidRPr="003A51AC">
              <w:rPr>
                <w:spacing w:val="24"/>
                <w:sz w:val="24"/>
                <w:szCs w:val="24"/>
                <w:lang w:val="ru-RU"/>
              </w:rPr>
              <w:t xml:space="preserve"> </w:t>
            </w:r>
            <w:r w:rsidRPr="003A51AC">
              <w:rPr>
                <w:sz w:val="24"/>
                <w:szCs w:val="24"/>
                <w:lang w:val="ru-RU"/>
              </w:rPr>
              <w:t>и</w:t>
            </w:r>
            <w:r w:rsidRPr="003A51AC">
              <w:rPr>
                <w:spacing w:val="24"/>
                <w:sz w:val="24"/>
                <w:szCs w:val="24"/>
                <w:lang w:val="ru-RU"/>
              </w:rPr>
              <w:t xml:space="preserve"> </w:t>
            </w:r>
            <w:r w:rsidRPr="003A51AC">
              <w:rPr>
                <w:sz w:val="24"/>
                <w:szCs w:val="24"/>
                <w:lang w:val="ru-RU"/>
              </w:rPr>
              <w:t>разновесов</w:t>
            </w:r>
            <w:r w:rsidRPr="003A51AC">
              <w:rPr>
                <w:spacing w:val="24"/>
                <w:sz w:val="24"/>
                <w:szCs w:val="24"/>
                <w:lang w:val="ru-RU"/>
              </w:rPr>
              <w:t xml:space="preserve"> </w:t>
            </w:r>
            <w:r w:rsidRPr="003A51AC">
              <w:rPr>
                <w:sz w:val="24"/>
                <w:szCs w:val="24"/>
                <w:lang w:val="ru-RU"/>
              </w:rPr>
              <w:t>для</w:t>
            </w:r>
            <w:r w:rsidRPr="003A51AC">
              <w:rPr>
                <w:spacing w:val="25"/>
                <w:sz w:val="24"/>
                <w:szCs w:val="24"/>
                <w:lang w:val="ru-RU"/>
              </w:rPr>
              <w:t xml:space="preserve"> </w:t>
            </w:r>
            <w:r w:rsidRPr="003A51AC">
              <w:rPr>
                <w:sz w:val="24"/>
                <w:szCs w:val="24"/>
                <w:lang w:val="ru-RU"/>
              </w:rPr>
              <w:t>измерения</w:t>
            </w:r>
            <w:r w:rsidRPr="003A51AC">
              <w:rPr>
                <w:spacing w:val="24"/>
                <w:sz w:val="24"/>
                <w:szCs w:val="24"/>
                <w:lang w:val="ru-RU"/>
              </w:rPr>
              <w:t xml:space="preserve"> </w:t>
            </w:r>
            <w:r w:rsidRPr="003A51AC">
              <w:rPr>
                <w:sz w:val="24"/>
                <w:szCs w:val="24"/>
                <w:lang w:val="ru-RU"/>
              </w:rPr>
              <w:t>и</w:t>
            </w:r>
          </w:p>
          <w:p w14:paraId="14B3A73B" w14:textId="77777777" w:rsidR="009D3F1A" w:rsidRPr="003A51AC" w:rsidRDefault="009D3F1A" w:rsidP="0039183F">
            <w:pPr>
              <w:pStyle w:val="TableParagraph"/>
              <w:spacing w:line="253" w:lineRule="exact"/>
              <w:rPr>
                <w:sz w:val="24"/>
                <w:szCs w:val="24"/>
              </w:rPr>
            </w:pPr>
            <w:r w:rsidRPr="003A51AC">
              <w:rPr>
                <w:sz w:val="24"/>
                <w:szCs w:val="24"/>
              </w:rPr>
              <w:t>сравнения</w:t>
            </w:r>
            <w:r w:rsidRPr="003A51AC">
              <w:rPr>
                <w:spacing w:val="-5"/>
                <w:sz w:val="24"/>
                <w:szCs w:val="24"/>
              </w:rPr>
              <w:t xml:space="preserve"> </w:t>
            </w:r>
            <w:r w:rsidRPr="003A51AC">
              <w:rPr>
                <w:sz w:val="24"/>
                <w:szCs w:val="24"/>
              </w:rPr>
              <w:t>масс</w:t>
            </w:r>
            <w:r w:rsidRPr="003A51AC">
              <w:rPr>
                <w:spacing w:val="-2"/>
                <w:sz w:val="24"/>
                <w:szCs w:val="24"/>
              </w:rPr>
              <w:t xml:space="preserve"> </w:t>
            </w:r>
            <w:r w:rsidRPr="003A51AC">
              <w:rPr>
                <w:sz w:val="24"/>
                <w:szCs w:val="24"/>
              </w:rPr>
              <w:t>и</w:t>
            </w:r>
            <w:r w:rsidRPr="003A51AC">
              <w:rPr>
                <w:spacing w:val="-3"/>
                <w:sz w:val="24"/>
                <w:szCs w:val="24"/>
              </w:rPr>
              <w:t xml:space="preserve"> </w:t>
            </w:r>
            <w:r w:rsidRPr="003A51AC">
              <w:rPr>
                <w:sz w:val="24"/>
                <w:szCs w:val="24"/>
              </w:rPr>
              <w:t>объемов</w:t>
            </w:r>
          </w:p>
        </w:tc>
        <w:tc>
          <w:tcPr>
            <w:tcW w:w="720" w:type="dxa"/>
          </w:tcPr>
          <w:p w14:paraId="4B2332FD" w14:textId="77777777" w:rsidR="009D3F1A" w:rsidRPr="003A51AC" w:rsidRDefault="009D3F1A" w:rsidP="0039183F">
            <w:pPr>
              <w:pStyle w:val="TableParagraph"/>
              <w:spacing w:before="7"/>
              <w:rPr>
                <w:sz w:val="24"/>
                <w:szCs w:val="24"/>
              </w:rPr>
            </w:pPr>
          </w:p>
          <w:p w14:paraId="2067E25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C63C414" w14:textId="77777777" w:rsidR="009D3F1A" w:rsidRPr="003A51AC" w:rsidRDefault="009D3F1A" w:rsidP="0039183F">
            <w:pPr>
              <w:pStyle w:val="TableParagraph"/>
              <w:spacing w:before="7"/>
              <w:rPr>
                <w:sz w:val="24"/>
                <w:szCs w:val="24"/>
              </w:rPr>
            </w:pPr>
          </w:p>
          <w:p w14:paraId="2A66193F"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9E34188"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0E55C85D" w14:textId="77777777" w:rsidR="009D3F1A" w:rsidRPr="003A51AC" w:rsidRDefault="009D3F1A" w:rsidP="0039183F">
            <w:pPr>
              <w:pStyle w:val="TableParagraph"/>
              <w:rPr>
                <w:sz w:val="24"/>
                <w:szCs w:val="24"/>
              </w:rPr>
            </w:pPr>
          </w:p>
        </w:tc>
      </w:tr>
      <w:tr w:rsidR="009D3F1A" w:rsidRPr="003A51AC" w14:paraId="7273049E" w14:textId="77777777" w:rsidTr="0039183F">
        <w:trPr>
          <w:trHeight w:val="1163"/>
        </w:trPr>
        <w:tc>
          <w:tcPr>
            <w:tcW w:w="1385" w:type="dxa"/>
          </w:tcPr>
          <w:p w14:paraId="37932885" w14:textId="77777777" w:rsidR="009D3F1A" w:rsidRPr="003A51AC" w:rsidRDefault="009D3F1A" w:rsidP="0039183F">
            <w:pPr>
              <w:pStyle w:val="TableParagraph"/>
              <w:rPr>
                <w:sz w:val="24"/>
                <w:szCs w:val="24"/>
              </w:rPr>
            </w:pPr>
          </w:p>
          <w:p w14:paraId="238641D9" w14:textId="77777777" w:rsidR="009D3F1A" w:rsidRPr="003A51AC" w:rsidRDefault="009D3F1A" w:rsidP="0039183F">
            <w:pPr>
              <w:pStyle w:val="TableParagraph"/>
              <w:rPr>
                <w:sz w:val="24"/>
                <w:szCs w:val="24"/>
              </w:rPr>
            </w:pPr>
          </w:p>
          <w:p w14:paraId="7098D8E7" w14:textId="77777777" w:rsidR="009D3F1A" w:rsidRPr="003A51AC" w:rsidRDefault="009D3F1A" w:rsidP="0039183F">
            <w:pPr>
              <w:pStyle w:val="TableParagraph"/>
              <w:spacing w:before="1"/>
              <w:rPr>
                <w:sz w:val="24"/>
                <w:szCs w:val="24"/>
              </w:rPr>
            </w:pPr>
          </w:p>
          <w:p w14:paraId="32C6032A" w14:textId="77777777" w:rsidR="009D3F1A" w:rsidRPr="003A51AC" w:rsidRDefault="009D3F1A" w:rsidP="0039183F">
            <w:pPr>
              <w:pStyle w:val="TableParagraph"/>
              <w:ind w:left="129"/>
              <w:rPr>
                <w:sz w:val="24"/>
                <w:szCs w:val="24"/>
              </w:rPr>
            </w:pPr>
            <w:r w:rsidRPr="003A51AC">
              <w:rPr>
                <w:sz w:val="24"/>
                <w:szCs w:val="24"/>
              </w:rPr>
              <w:t>2.7.2.2.121.</w:t>
            </w:r>
          </w:p>
        </w:tc>
        <w:tc>
          <w:tcPr>
            <w:tcW w:w="5493" w:type="dxa"/>
          </w:tcPr>
          <w:p w14:paraId="717435CD" w14:textId="77777777" w:rsidR="009D3F1A" w:rsidRPr="003A51AC" w:rsidRDefault="009D3F1A" w:rsidP="0039183F">
            <w:pPr>
              <w:pStyle w:val="TableParagraph"/>
              <w:spacing w:line="276" w:lineRule="auto"/>
              <w:ind w:right="99"/>
              <w:jc w:val="both"/>
              <w:rPr>
                <w:sz w:val="24"/>
                <w:szCs w:val="24"/>
                <w:lang w:val="ru-RU"/>
              </w:rPr>
            </w:pPr>
            <w:r w:rsidRPr="003A51AC">
              <w:rPr>
                <w:sz w:val="24"/>
                <w:szCs w:val="24"/>
                <w:lang w:val="ru-RU"/>
              </w:rPr>
              <w:t>Набор</w:t>
            </w:r>
            <w:r w:rsidRPr="003A51AC">
              <w:rPr>
                <w:spacing w:val="1"/>
                <w:sz w:val="24"/>
                <w:szCs w:val="24"/>
                <w:lang w:val="ru-RU"/>
              </w:rPr>
              <w:t xml:space="preserve"> </w:t>
            </w:r>
            <w:r w:rsidRPr="003A51AC">
              <w:rPr>
                <w:sz w:val="24"/>
                <w:szCs w:val="24"/>
                <w:lang w:val="ru-RU"/>
              </w:rPr>
              <w:t>из</w:t>
            </w:r>
            <w:r w:rsidRPr="003A51AC">
              <w:rPr>
                <w:spacing w:val="1"/>
                <w:sz w:val="24"/>
                <w:szCs w:val="24"/>
                <w:lang w:val="ru-RU"/>
              </w:rPr>
              <w:t xml:space="preserve"> </w:t>
            </w:r>
            <w:r w:rsidRPr="003A51AC">
              <w:rPr>
                <w:sz w:val="24"/>
                <w:szCs w:val="24"/>
                <w:lang w:val="ru-RU"/>
              </w:rPr>
              <w:t>стержней</w:t>
            </w:r>
            <w:r w:rsidRPr="003A51AC">
              <w:rPr>
                <w:spacing w:val="1"/>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подставке,</w:t>
            </w:r>
            <w:r w:rsidRPr="003A51AC">
              <w:rPr>
                <w:spacing w:val="56"/>
                <w:sz w:val="24"/>
                <w:szCs w:val="24"/>
                <w:lang w:val="ru-RU"/>
              </w:rPr>
              <w:t xml:space="preserve"> </w:t>
            </w:r>
            <w:r w:rsidRPr="003A51AC">
              <w:rPr>
                <w:sz w:val="24"/>
                <w:szCs w:val="24"/>
                <w:lang w:val="ru-RU"/>
              </w:rPr>
              <w:t>разноцветных</w:t>
            </w:r>
            <w:r w:rsidRPr="003A51AC">
              <w:rPr>
                <w:spacing w:val="1"/>
                <w:sz w:val="24"/>
                <w:szCs w:val="24"/>
                <w:lang w:val="ru-RU"/>
              </w:rPr>
              <w:t xml:space="preserve"> </w:t>
            </w:r>
            <w:r w:rsidRPr="003A51AC">
              <w:rPr>
                <w:sz w:val="24"/>
                <w:szCs w:val="24"/>
                <w:lang w:val="ru-RU"/>
              </w:rPr>
              <w:t>кубиков</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отверстиями</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карточек</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заданиями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установления</w:t>
            </w:r>
            <w:r w:rsidRPr="003A51AC">
              <w:rPr>
                <w:spacing w:val="10"/>
                <w:sz w:val="24"/>
                <w:szCs w:val="24"/>
                <w:lang w:val="ru-RU"/>
              </w:rPr>
              <w:t xml:space="preserve"> </w:t>
            </w:r>
            <w:r w:rsidRPr="003A51AC">
              <w:rPr>
                <w:sz w:val="24"/>
                <w:szCs w:val="24"/>
                <w:lang w:val="ru-RU"/>
              </w:rPr>
              <w:t>закономерностей</w:t>
            </w:r>
            <w:r w:rsidRPr="003A51AC">
              <w:rPr>
                <w:spacing w:val="10"/>
                <w:sz w:val="24"/>
                <w:szCs w:val="24"/>
                <w:lang w:val="ru-RU"/>
              </w:rPr>
              <w:t xml:space="preserve"> </w:t>
            </w:r>
            <w:r w:rsidRPr="003A51AC">
              <w:rPr>
                <w:sz w:val="24"/>
                <w:szCs w:val="24"/>
                <w:lang w:val="ru-RU"/>
              </w:rPr>
              <w:t>и</w:t>
            </w:r>
            <w:r w:rsidRPr="003A51AC">
              <w:rPr>
                <w:spacing w:val="11"/>
                <w:sz w:val="24"/>
                <w:szCs w:val="24"/>
                <w:lang w:val="ru-RU"/>
              </w:rPr>
              <w:t xml:space="preserve"> </w:t>
            </w:r>
            <w:r w:rsidRPr="003A51AC">
              <w:rPr>
                <w:sz w:val="24"/>
                <w:szCs w:val="24"/>
                <w:lang w:val="ru-RU"/>
              </w:rPr>
              <w:t>освоения</w:t>
            </w:r>
            <w:r w:rsidRPr="003A51AC">
              <w:rPr>
                <w:spacing w:val="10"/>
                <w:sz w:val="24"/>
                <w:szCs w:val="24"/>
                <w:lang w:val="ru-RU"/>
              </w:rPr>
              <w:t xml:space="preserve"> </w:t>
            </w:r>
            <w:r w:rsidRPr="003A51AC">
              <w:rPr>
                <w:sz w:val="24"/>
                <w:szCs w:val="24"/>
                <w:lang w:val="ru-RU"/>
              </w:rPr>
              <w:t>основных</w:t>
            </w:r>
          </w:p>
          <w:p w14:paraId="1240E79F" w14:textId="77777777" w:rsidR="009D3F1A" w:rsidRPr="003A51AC" w:rsidRDefault="009D3F1A" w:rsidP="0039183F">
            <w:pPr>
              <w:pStyle w:val="TableParagraph"/>
              <w:jc w:val="both"/>
              <w:rPr>
                <w:sz w:val="24"/>
                <w:szCs w:val="24"/>
              </w:rPr>
            </w:pPr>
            <w:r w:rsidRPr="003A51AC">
              <w:rPr>
                <w:sz w:val="24"/>
                <w:szCs w:val="24"/>
              </w:rPr>
              <w:t>математических</w:t>
            </w:r>
            <w:r w:rsidRPr="003A51AC">
              <w:rPr>
                <w:spacing w:val="-3"/>
                <w:sz w:val="24"/>
                <w:szCs w:val="24"/>
              </w:rPr>
              <w:t xml:space="preserve"> </w:t>
            </w:r>
            <w:r w:rsidRPr="003A51AC">
              <w:rPr>
                <w:sz w:val="24"/>
                <w:szCs w:val="24"/>
              </w:rPr>
              <w:t>операций</w:t>
            </w:r>
          </w:p>
        </w:tc>
        <w:tc>
          <w:tcPr>
            <w:tcW w:w="720" w:type="dxa"/>
          </w:tcPr>
          <w:p w14:paraId="5F0272D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BFC5ECB" w14:textId="77777777" w:rsidR="009D3F1A" w:rsidRPr="003A51AC" w:rsidRDefault="009D3F1A" w:rsidP="0039183F">
            <w:pPr>
              <w:pStyle w:val="TableParagraph"/>
              <w:rPr>
                <w:sz w:val="24"/>
                <w:szCs w:val="24"/>
              </w:rPr>
            </w:pPr>
          </w:p>
          <w:p w14:paraId="1BCD96E5" w14:textId="77777777" w:rsidR="009D3F1A" w:rsidRPr="003A51AC" w:rsidRDefault="009D3F1A" w:rsidP="0039183F">
            <w:pPr>
              <w:pStyle w:val="TableParagraph"/>
              <w:spacing w:before="151"/>
              <w:ind w:left="7"/>
              <w:jc w:val="center"/>
              <w:rPr>
                <w:sz w:val="24"/>
                <w:szCs w:val="24"/>
              </w:rPr>
            </w:pPr>
            <w:r w:rsidRPr="003A51AC">
              <w:rPr>
                <w:sz w:val="24"/>
                <w:szCs w:val="24"/>
              </w:rPr>
              <w:t>5</w:t>
            </w:r>
          </w:p>
        </w:tc>
        <w:tc>
          <w:tcPr>
            <w:tcW w:w="1035" w:type="dxa"/>
          </w:tcPr>
          <w:p w14:paraId="3922A07D" w14:textId="77777777" w:rsidR="009D3F1A" w:rsidRPr="003A51AC" w:rsidRDefault="009D3F1A" w:rsidP="0039183F">
            <w:pPr>
              <w:pStyle w:val="TableParagraph"/>
              <w:rPr>
                <w:sz w:val="24"/>
                <w:szCs w:val="24"/>
              </w:rPr>
            </w:pPr>
          </w:p>
        </w:tc>
        <w:tc>
          <w:tcPr>
            <w:tcW w:w="1006" w:type="dxa"/>
          </w:tcPr>
          <w:p w14:paraId="0073B853"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F62CEFB" w14:textId="77777777" w:rsidTr="0039183F">
        <w:trPr>
          <w:trHeight w:val="292"/>
        </w:trPr>
        <w:tc>
          <w:tcPr>
            <w:tcW w:w="1385" w:type="dxa"/>
          </w:tcPr>
          <w:p w14:paraId="418511A4" w14:textId="77777777" w:rsidR="009D3F1A" w:rsidRPr="003A51AC" w:rsidRDefault="009D3F1A" w:rsidP="0039183F">
            <w:pPr>
              <w:pStyle w:val="TableParagraph"/>
              <w:ind w:left="129"/>
              <w:rPr>
                <w:sz w:val="24"/>
                <w:szCs w:val="24"/>
              </w:rPr>
            </w:pPr>
            <w:r w:rsidRPr="003A51AC">
              <w:rPr>
                <w:sz w:val="24"/>
                <w:szCs w:val="24"/>
              </w:rPr>
              <w:t>2.7.2.2.122.</w:t>
            </w:r>
          </w:p>
        </w:tc>
        <w:tc>
          <w:tcPr>
            <w:tcW w:w="5493" w:type="dxa"/>
          </w:tcPr>
          <w:p w14:paraId="2902A9B4"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8"/>
                <w:sz w:val="24"/>
                <w:szCs w:val="24"/>
                <w:lang w:val="ru-RU"/>
              </w:rPr>
              <w:t xml:space="preserve"> </w:t>
            </w:r>
            <w:r w:rsidRPr="003A51AC">
              <w:rPr>
                <w:sz w:val="24"/>
                <w:szCs w:val="24"/>
                <w:lang w:val="ru-RU"/>
              </w:rPr>
              <w:t>картинок</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иерархической</w:t>
            </w:r>
            <w:r w:rsidRPr="003A51AC">
              <w:rPr>
                <w:spacing w:val="-5"/>
                <w:sz w:val="24"/>
                <w:szCs w:val="24"/>
                <w:lang w:val="ru-RU"/>
              </w:rPr>
              <w:t xml:space="preserve"> </w:t>
            </w:r>
            <w:r w:rsidRPr="003A51AC">
              <w:rPr>
                <w:sz w:val="24"/>
                <w:szCs w:val="24"/>
                <w:lang w:val="ru-RU"/>
              </w:rPr>
              <w:t>классификации</w:t>
            </w:r>
          </w:p>
        </w:tc>
        <w:tc>
          <w:tcPr>
            <w:tcW w:w="720" w:type="dxa"/>
          </w:tcPr>
          <w:p w14:paraId="6635322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1D22B9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6DEC10F" w14:textId="77777777" w:rsidR="009D3F1A" w:rsidRPr="003A51AC" w:rsidRDefault="009D3F1A" w:rsidP="0039183F">
            <w:pPr>
              <w:pStyle w:val="TableParagraph"/>
              <w:rPr>
                <w:sz w:val="24"/>
                <w:szCs w:val="24"/>
              </w:rPr>
            </w:pPr>
          </w:p>
        </w:tc>
        <w:tc>
          <w:tcPr>
            <w:tcW w:w="1006" w:type="dxa"/>
          </w:tcPr>
          <w:p w14:paraId="7AA10C53"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3E92A7E" w14:textId="77777777" w:rsidTr="0039183F">
        <w:trPr>
          <w:trHeight w:val="290"/>
        </w:trPr>
        <w:tc>
          <w:tcPr>
            <w:tcW w:w="1385" w:type="dxa"/>
          </w:tcPr>
          <w:p w14:paraId="5CAB2C5A" w14:textId="77777777" w:rsidR="009D3F1A" w:rsidRPr="003A51AC" w:rsidRDefault="009D3F1A" w:rsidP="0039183F">
            <w:pPr>
              <w:pStyle w:val="TableParagraph"/>
              <w:ind w:left="129"/>
              <w:rPr>
                <w:sz w:val="24"/>
                <w:szCs w:val="24"/>
              </w:rPr>
            </w:pPr>
            <w:r w:rsidRPr="003A51AC">
              <w:rPr>
                <w:sz w:val="24"/>
                <w:szCs w:val="24"/>
              </w:rPr>
              <w:t>2.7.2.2.123.</w:t>
            </w:r>
          </w:p>
        </w:tc>
        <w:tc>
          <w:tcPr>
            <w:tcW w:w="5493" w:type="dxa"/>
          </w:tcPr>
          <w:p w14:paraId="2DD1693D"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8"/>
                <w:sz w:val="24"/>
                <w:szCs w:val="24"/>
                <w:lang w:val="ru-RU"/>
              </w:rPr>
              <w:t xml:space="preserve"> </w:t>
            </w:r>
            <w:r w:rsidRPr="003A51AC">
              <w:rPr>
                <w:sz w:val="24"/>
                <w:szCs w:val="24"/>
                <w:lang w:val="ru-RU"/>
              </w:rPr>
              <w:t>карточек</w:t>
            </w:r>
            <w:r w:rsidRPr="003A51AC">
              <w:rPr>
                <w:spacing w:val="-5"/>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народному</w:t>
            </w:r>
            <w:r w:rsidRPr="003A51AC">
              <w:rPr>
                <w:spacing w:val="-7"/>
                <w:sz w:val="24"/>
                <w:szCs w:val="24"/>
                <w:lang w:val="ru-RU"/>
              </w:rPr>
              <w:t xml:space="preserve"> </w:t>
            </w:r>
            <w:r w:rsidRPr="003A51AC">
              <w:rPr>
                <w:sz w:val="24"/>
                <w:szCs w:val="24"/>
                <w:lang w:val="ru-RU"/>
              </w:rPr>
              <w:t>ремесленному</w:t>
            </w:r>
            <w:r w:rsidRPr="003A51AC">
              <w:rPr>
                <w:spacing w:val="-8"/>
                <w:sz w:val="24"/>
                <w:szCs w:val="24"/>
                <w:lang w:val="ru-RU"/>
              </w:rPr>
              <w:t xml:space="preserve"> </w:t>
            </w:r>
            <w:r w:rsidRPr="003A51AC">
              <w:rPr>
                <w:sz w:val="24"/>
                <w:szCs w:val="24"/>
                <w:lang w:val="ru-RU"/>
              </w:rPr>
              <w:t>делу</w:t>
            </w:r>
          </w:p>
        </w:tc>
        <w:tc>
          <w:tcPr>
            <w:tcW w:w="720" w:type="dxa"/>
          </w:tcPr>
          <w:p w14:paraId="55BF1C4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FABD45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DFCCDB7" w14:textId="77777777" w:rsidR="009D3F1A" w:rsidRPr="003A51AC" w:rsidRDefault="009D3F1A" w:rsidP="0039183F">
            <w:pPr>
              <w:pStyle w:val="TableParagraph"/>
              <w:rPr>
                <w:sz w:val="24"/>
                <w:szCs w:val="24"/>
              </w:rPr>
            </w:pPr>
          </w:p>
        </w:tc>
        <w:tc>
          <w:tcPr>
            <w:tcW w:w="1006" w:type="dxa"/>
          </w:tcPr>
          <w:p w14:paraId="066CB85B"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A3A92A9" w14:textId="77777777" w:rsidTr="0039183F">
        <w:trPr>
          <w:trHeight w:val="582"/>
        </w:trPr>
        <w:tc>
          <w:tcPr>
            <w:tcW w:w="1385" w:type="dxa"/>
          </w:tcPr>
          <w:p w14:paraId="730FD66C" w14:textId="77777777" w:rsidR="009D3F1A" w:rsidRPr="003A51AC" w:rsidRDefault="009D3F1A" w:rsidP="0039183F">
            <w:pPr>
              <w:pStyle w:val="TableParagraph"/>
              <w:spacing w:before="4"/>
              <w:rPr>
                <w:sz w:val="24"/>
                <w:szCs w:val="24"/>
              </w:rPr>
            </w:pPr>
          </w:p>
          <w:p w14:paraId="41A1E558" w14:textId="77777777" w:rsidR="009D3F1A" w:rsidRPr="003A51AC" w:rsidRDefault="009D3F1A" w:rsidP="0039183F">
            <w:pPr>
              <w:pStyle w:val="TableParagraph"/>
              <w:spacing w:before="1"/>
              <w:ind w:left="129"/>
              <w:rPr>
                <w:sz w:val="24"/>
                <w:szCs w:val="24"/>
              </w:rPr>
            </w:pPr>
            <w:r w:rsidRPr="003A51AC">
              <w:rPr>
                <w:sz w:val="24"/>
                <w:szCs w:val="24"/>
              </w:rPr>
              <w:t>2.7.2.2.124.</w:t>
            </w:r>
          </w:p>
        </w:tc>
        <w:tc>
          <w:tcPr>
            <w:tcW w:w="5493" w:type="dxa"/>
          </w:tcPr>
          <w:p w14:paraId="7AE84166"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37"/>
                <w:sz w:val="24"/>
                <w:szCs w:val="24"/>
                <w:lang w:val="ru-RU"/>
              </w:rPr>
              <w:t xml:space="preserve"> </w:t>
            </w:r>
            <w:r w:rsidRPr="003A51AC">
              <w:rPr>
                <w:sz w:val="24"/>
                <w:szCs w:val="24"/>
                <w:lang w:val="ru-RU"/>
              </w:rPr>
              <w:t>карточек</w:t>
            </w:r>
            <w:r w:rsidRPr="003A51AC">
              <w:rPr>
                <w:spacing w:val="93"/>
                <w:sz w:val="24"/>
                <w:szCs w:val="24"/>
                <w:lang w:val="ru-RU"/>
              </w:rPr>
              <w:t xml:space="preserve"> </w:t>
            </w:r>
            <w:r w:rsidRPr="003A51AC">
              <w:rPr>
                <w:sz w:val="24"/>
                <w:szCs w:val="24"/>
                <w:lang w:val="ru-RU"/>
              </w:rPr>
              <w:t>с</w:t>
            </w:r>
            <w:r w:rsidRPr="003A51AC">
              <w:rPr>
                <w:spacing w:val="94"/>
                <w:sz w:val="24"/>
                <w:szCs w:val="24"/>
                <w:lang w:val="ru-RU"/>
              </w:rPr>
              <w:t xml:space="preserve"> </w:t>
            </w:r>
            <w:r w:rsidRPr="003A51AC">
              <w:rPr>
                <w:sz w:val="24"/>
                <w:szCs w:val="24"/>
                <w:lang w:val="ru-RU"/>
              </w:rPr>
              <w:t>изображением</w:t>
            </w:r>
            <w:r w:rsidRPr="003A51AC">
              <w:rPr>
                <w:spacing w:val="93"/>
                <w:sz w:val="24"/>
                <w:szCs w:val="24"/>
                <w:lang w:val="ru-RU"/>
              </w:rPr>
              <w:t xml:space="preserve"> </w:t>
            </w:r>
            <w:r w:rsidRPr="003A51AC">
              <w:rPr>
                <w:sz w:val="24"/>
                <w:szCs w:val="24"/>
                <w:lang w:val="ru-RU"/>
              </w:rPr>
              <w:t>знаков</w:t>
            </w:r>
            <w:r w:rsidRPr="003A51AC">
              <w:rPr>
                <w:spacing w:val="92"/>
                <w:sz w:val="24"/>
                <w:szCs w:val="24"/>
                <w:lang w:val="ru-RU"/>
              </w:rPr>
              <w:t xml:space="preserve"> </w:t>
            </w:r>
            <w:r w:rsidRPr="003A51AC">
              <w:rPr>
                <w:sz w:val="24"/>
                <w:szCs w:val="24"/>
                <w:lang w:val="ru-RU"/>
              </w:rPr>
              <w:t>дорожного</w:t>
            </w:r>
          </w:p>
          <w:p w14:paraId="3B21DD7E" w14:textId="77777777" w:rsidR="009D3F1A" w:rsidRPr="003A51AC" w:rsidRDefault="009D3F1A" w:rsidP="0039183F">
            <w:pPr>
              <w:pStyle w:val="TableParagraph"/>
              <w:spacing w:before="37"/>
              <w:rPr>
                <w:sz w:val="24"/>
                <w:szCs w:val="24"/>
              </w:rPr>
            </w:pPr>
            <w:r w:rsidRPr="003A51AC">
              <w:rPr>
                <w:sz w:val="24"/>
                <w:szCs w:val="24"/>
              </w:rPr>
              <w:t>движения</w:t>
            </w:r>
          </w:p>
        </w:tc>
        <w:tc>
          <w:tcPr>
            <w:tcW w:w="720" w:type="dxa"/>
          </w:tcPr>
          <w:p w14:paraId="1D3AF2EF"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79866B3A"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34CC76F3" w14:textId="77777777" w:rsidR="009D3F1A" w:rsidRPr="003A51AC" w:rsidRDefault="009D3F1A" w:rsidP="0039183F">
            <w:pPr>
              <w:pStyle w:val="TableParagraph"/>
              <w:rPr>
                <w:sz w:val="24"/>
                <w:szCs w:val="24"/>
              </w:rPr>
            </w:pPr>
          </w:p>
        </w:tc>
        <w:tc>
          <w:tcPr>
            <w:tcW w:w="1006" w:type="dxa"/>
          </w:tcPr>
          <w:p w14:paraId="22FC0AE4"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696F2B4" w14:textId="77777777" w:rsidTr="0039183F">
        <w:trPr>
          <w:trHeight w:val="289"/>
        </w:trPr>
        <w:tc>
          <w:tcPr>
            <w:tcW w:w="1385" w:type="dxa"/>
          </w:tcPr>
          <w:p w14:paraId="74194252" w14:textId="77777777" w:rsidR="009D3F1A" w:rsidRPr="003A51AC" w:rsidRDefault="009D3F1A" w:rsidP="0039183F">
            <w:pPr>
              <w:pStyle w:val="TableParagraph"/>
              <w:ind w:left="129"/>
              <w:rPr>
                <w:sz w:val="24"/>
                <w:szCs w:val="24"/>
              </w:rPr>
            </w:pPr>
            <w:r w:rsidRPr="003A51AC">
              <w:rPr>
                <w:sz w:val="24"/>
                <w:szCs w:val="24"/>
              </w:rPr>
              <w:t>2.7.2.2.125.</w:t>
            </w:r>
          </w:p>
        </w:tc>
        <w:tc>
          <w:tcPr>
            <w:tcW w:w="5493" w:type="dxa"/>
          </w:tcPr>
          <w:p w14:paraId="08123755"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карточек</w:t>
            </w:r>
            <w:r w:rsidRPr="003A51AC">
              <w:rPr>
                <w:spacing w:val="-4"/>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изображением</w:t>
            </w:r>
            <w:r w:rsidRPr="003A51AC">
              <w:rPr>
                <w:spacing w:val="-4"/>
                <w:sz w:val="24"/>
                <w:szCs w:val="24"/>
                <w:lang w:val="ru-RU"/>
              </w:rPr>
              <w:t xml:space="preserve"> </w:t>
            </w:r>
            <w:r w:rsidRPr="003A51AC">
              <w:rPr>
                <w:sz w:val="24"/>
                <w:szCs w:val="24"/>
                <w:lang w:val="ru-RU"/>
              </w:rPr>
              <w:t>предмета</w:t>
            </w:r>
            <w:r w:rsidRPr="003A51AC">
              <w:rPr>
                <w:spacing w:val="-4"/>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названием</w:t>
            </w:r>
          </w:p>
        </w:tc>
        <w:tc>
          <w:tcPr>
            <w:tcW w:w="720" w:type="dxa"/>
          </w:tcPr>
          <w:p w14:paraId="3DE16EF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C6A4D8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52CE113" w14:textId="77777777" w:rsidR="009D3F1A" w:rsidRPr="003A51AC" w:rsidRDefault="009D3F1A" w:rsidP="0039183F">
            <w:pPr>
              <w:pStyle w:val="TableParagraph"/>
              <w:rPr>
                <w:sz w:val="24"/>
                <w:szCs w:val="24"/>
              </w:rPr>
            </w:pPr>
          </w:p>
        </w:tc>
        <w:tc>
          <w:tcPr>
            <w:tcW w:w="1006" w:type="dxa"/>
          </w:tcPr>
          <w:p w14:paraId="05C3761D"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6286779" w14:textId="77777777" w:rsidTr="0039183F">
        <w:trPr>
          <w:trHeight w:val="292"/>
        </w:trPr>
        <w:tc>
          <w:tcPr>
            <w:tcW w:w="1385" w:type="dxa"/>
          </w:tcPr>
          <w:p w14:paraId="57E9B7C2" w14:textId="77777777" w:rsidR="009D3F1A" w:rsidRPr="003A51AC" w:rsidRDefault="009D3F1A" w:rsidP="0039183F">
            <w:pPr>
              <w:pStyle w:val="TableParagraph"/>
              <w:ind w:left="129"/>
              <w:rPr>
                <w:sz w:val="24"/>
                <w:szCs w:val="24"/>
              </w:rPr>
            </w:pPr>
            <w:r w:rsidRPr="003A51AC">
              <w:rPr>
                <w:sz w:val="24"/>
                <w:szCs w:val="24"/>
              </w:rPr>
              <w:t>2.7.2.2.126.</w:t>
            </w:r>
          </w:p>
        </w:tc>
        <w:tc>
          <w:tcPr>
            <w:tcW w:w="5493" w:type="dxa"/>
          </w:tcPr>
          <w:p w14:paraId="3C3B7B8C"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2"/>
                <w:sz w:val="24"/>
                <w:szCs w:val="24"/>
                <w:lang w:val="ru-RU"/>
              </w:rPr>
              <w:t xml:space="preserve"> </w:t>
            </w:r>
            <w:r w:rsidRPr="003A51AC">
              <w:rPr>
                <w:sz w:val="24"/>
                <w:szCs w:val="24"/>
                <w:lang w:val="ru-RU"/>
              </w:rPr>
              <w:t>карточек</w:t>
            </w:r>
            <w:r w:rsidRPr="003A51AC">
              <w:rPr>
                <w:spacing w:val="44"/>
                <w:sz w:val="24"/>
                <w:szCs w:val="24"/>
                <w:lang w:val="ru-RU"/>
              </w:rPr>
              <w:t xml:space="preserve"> </w:t>
            </w:r>
            <w:r w:rsidRPr="003A51AC">
              <w:rPr>
                <w:sz w:val="24"/>
                <w:szCs w:val="24"/>
                <w:lang w:val="ru-RU"/>
              </w:rPr>
              <w:t>с</w:t>
            </w:r>
            <w:r w:rsidRPr="003A51AC">
              <w:rPr>
                <w:spacing w:val="42"/>
                <w:sz w:val="24"/>
                <w:szCs w:val="24"/>
                <w:lang w:val="ru-RU"/>
              </w:rPr>
              <w:t xml:space="preserve"> </w:t>
            </w:r>
            <w:r w:rsidRPr="003A51AC">
              <w:rPr>
                <w:sz w:val="24"/>
                <w:szCs w:val="24"/>
                <w:lang w:val="ru-RU"/>
              </w:rPr>
              <w:t>ячейками</w:t>
            </w:r>
            <w:r w:rsidRPr="003A51AC">
              <w:rPr>
                <w:spacing w:val="44"/>
                <w:sz w:val="24"/>
                <w:szCs w:val="24"/>
                <w:lang w:val="ru-RU"/>
              </w:rPr>
              <w:t xml:space="preserve"> </w:t>
            </w:r>
            <w:r w:rsidRPr="003A51AC">
              <w:rPr>
                <w:sz w:val="24"/>
                <w:szCs w:val="24"/>
                <w:lang w:val="ru-RU"/>
              </w:rPr>
              <w:t>для</w:t>
            </w:r>
            <w:r w:rsidRPr="003A51AC">
              <w:rPr>
                <w:spacing w:val="43"/>
                <w:sz w:val="24"/>
                <w:szCs w:val="24"/>
                <w:lang w:val="ru-RU"/>
              </w:rPr>
              <w:t xml:space="preserve"> </w:t>
            </w:r>
            <w:r w:rsidRPr="003A51AC">
              <w:rPr>
                <w:sz w:val="24"/>
                <w:szCs w:val="24"/>
                <w:lang w:val="ru-RU"/>
              </w:rPr>
              <w:t>составления</w:t>
            </w:r>
            <w:r w:rsidRPr="003A51AC">
              <w:rPr>
                <w:spacing w:val="44"/>
                <w:sz w:val="24"/>
                <w:szCs w:val="24"/>
                <w:lang w:val="ru-RU"/>
              </w:rPr>
              <w:t xml:space="preserve"> </w:t>
            </w:r>
            <w:r w:rsidRPr="003A51AC">
              <w:rPr>
                <w:sz w:val="24"/>
                <w:szCs w:val="24"/>
                <w:lang w:val="ru-RU"/>
              </w:rPr>
              <w:t>простых</w:t>
            </w:r>
          </w:p>
        </w:tc>
        <w:tc>
          <w:tcPr>
            <w:tcW w:w="720" w:type="dxa"/>
          </w:tcPr>
          <w:p w14:paraId="50FF7D2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47226F3"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5A4D1EE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BA8649B" w14:textId="77777777" w:rsidR="009D3F1A" w:rsidRPr="003A51AC" w:rsidRDefault="009D3F1A" w:rsidP="0039183F">
            <w:pPr>
              <w:pStyle w:val="TableParagraph"/>
              <w:rPr>
                <w:sz w:val="24"/>
                <w:szCs w:val="24"/>
              </w:rPr>
            </w:pPr>
          </w:p>
        </w:tc>
      </w:tr>
    </w:tbl>
    <w:p w14:paraId="37166CA4" w14:textId="77777777" w:rsidR="009D3F1A" w:rsidRPr="003A51AC" w:rsidRDefault="009D3F1A" w:rsidP="00B77A63">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3FE7230D" w14:textId="77777777" w:rsidTr="0039183F">
        <w:trPr>
          <w:trHeight w:val="292"/>
        </w:trPr>
        <w:tc>
          <w:tcPr>
            <w:tcW w:w="1385" w:type="dxa"/>
          </w:tcPr>
          <w:p w14:paraId="7252A7B1" w14:textId="77777777" w:rsidR="009D3F1A" w:rsidRPr="003A51AC" w:rsidRDefault="009D3F1A" w:rsidP="0039183F">
            <w:pPr>
              <w:pStyle w:val="TableParagraph"/>
              <w:rPr>
                <w:sz w:val="24"/>
                <w:szCs w:val="24"/>
              </w:rPr>
            </w:pPr>
          </w:p>
        </w:tc>
        <w:tc>
          <w:tcPr>
            <w:tcW w:w="5493" w:type="dxa"/>
          </w:tcPr>
          <w:p w14:paraId="67F82284" w14:textId="77777777" w:rsidR="009D3F1A" w:rsidRPr="003A51AC" w:rsidRDefault="009D3F1A" w:rsidP="0039183F">
            <w:pPr>
              <w:pStyle w:val="TableParagraph"/>
              <w:spacing w:line="246" w:lineRule="exact"/>
              <w:rPr>
                <w:sz w:val="24"/>
                <w:szCs w:val="24"/>
              </w:rPr>
            </w:pPr>
            <w:r w:rsidRPr="003A51AC">
              <w:rPr>
                <w:sz w:val="24"/>
                <w:szCs w:val="24"/>
              </w:rPr>
              <w:t>арифметических</w:t>
            </w:r>
            <w:r w:rsidRPr="003A51AC">
              <w:rPr>
                <w:spacing w:val="-4"/>
                <w:sz w:val="24"/>
                <w:szCs w:val="24"/>
              </w:rPr>
              <w:t xml:space="preserve"> </w:t>
            </w:r>
            <w:r w:rsidRPr="003A51AC">
              <w:rPr>
                <w:sz w:val="24"/>
                <w:szCs w:val="24"/>
              </w:rPr>
              <w:t>задач</w:t>
            </w:r>
          </w:p>
        </w:tc>
        <w:tc>
          <w:tcPr>
            <w:tcW w:w="720" w:type="dxa"/>
          </w:tcPr>
          <w:p w14:paraId="35510D7A" w14:textId="77777777" w:rsidR="009D3F1A" w:rsidRPr="003A51AC" w:rsidRDefault="009D3F1A" w:rsidP="0039183F">
            <w:pPr>
              <w:pStyle w:val="TableParagraph"/>
              <w:rPr>
                <w:sz w:val="24"/>
                <w:szCs w:val="24"/>
              </w:rPr>
            </w:pPr>
          </w:p>
        </w:tc>
        <w:tc>
          <w:tcPr>
            <w:tcW w:w="1020" w:type="dxa"/>
          </w:tcPr>
          <w:p w14:paraId="017ECDE7" w14:textId="77777777" w:rsidR="009D3F1A" w:rsidRPr="003A51AC" w:rsidRDefault="009D3F1A" w:rsidP="0039183F">
            <w:pPr>
              <w:pStyle w:val="TableParagraph"/>
              <w:rPr>
                <w:sz w:val="24"/>
                <w:szCs w:val="24"/>
              </w:rPr>
            </w:pPr>
          </w:p>
        </w:tc>
        <w:tc>
          <w:tcPr>
            <w:tcW w:w="1035" w:type="dxa"/>
          </w:tcPr>
          <w:p w14:paraId="78ADBC74" w14:textId="77777777" w:rsidR="009D3F1A" w:rsidRPr="003A51AC" w:rsidRDefault="009D3F1A" w:rsidP="0039183F">
            <w:pPr>
              <w:pStyle w:val="TableParagraph"/>
              <w:rPr>
                <w:sz w:val="24"/>
                <w:szCs w:val="24"/>
              </w:rPr>
            </w:pPr>
          </w:p>
        </w:tc>
        <w:tc>
          <w:tcPr>
            <w:tcW w:w="1006" w:type="dxa"/>
          </w:tcPr>
          <w:p w14:paraId="3C23AE6B" w14:textId="77777777" w:rsidR="009D3F1A" w:rsidRPr="003A51AC" w:rsidRDefault="009D3F1A" w:rsidP="0039183F">
            <w:pPr>
              <w:pStyle w:val="TableParagraph"/>
              <w:rPr>
                <w:sz w:val="24"/>
                <w:szCs w:val="24"/>
              </w:rPr>
            </w:pPr>
          </w:p>
        </w:tc>
      </w:tr>
      <w:tr w:rsidR="009D3F1A" w:rsidRPr="003A51AC" w14:paraId="0B6FAF27" w14:textId="77777777" w:rsidTr="0039183F">
        <w:trPr>
          <w:trHeight w:val="580"/>
        </w:trPr>
        <w:tc>
          <w:tcPr>
            <w:tcW w:w="1385" w:type="dxa"/>
          </w:tcPr>
          <w:p w14:paraId="21387DF2" w14:textId="77777777" w:rsidR="009D3F1A" w:rsidRPr="003A51AC" w:rsidRDefault="009D3F1A" w:rsidP="0039183F">
            <w:pPr>
              <w:pStyle w:val="TableParagraph"/>
              <w:spacing w:before="5"/>
              <w:rPr>
                <w:sz w:val="24"/>
                <w:szCs w:val="24"/>
              </w:rPr>
            </w:pPr>
          </w:p>
          <w:p w14:paraId="0F4466B0" w14:textId="77777777" w:rsidR="009D3F1A" w:rsidRPr="003A51AC" w:rsidRDefault="009D3F1A" w:rsidP="0039183F">
            <w:pPr>
              <w:pStyle w:val="TableParagraph"/>
              <w:ind w:left="129"/>
              <w:rPr>
                <w:sz w:val="24"/>
                <w:szCs w:val="24"/>
              </w:rPr>
            </w:pPr>
            <w:r w:rsidRPr="003A51AC">
              <w:rPr>
                <w:sz w:val="24"/>
                <w:szCs w:val="24"/>
              </w:rPr>
              <w:t>2.7.2.2.127.</w:t>
            </w:r>
          </w:p>
        </w:tc>
        <w:tc>
          <w:tcPr>
            <w:tcW w:w="5493" w:type="dxa"/>
          </w:tcPr>
          <w:p w14:paraId="4E242323"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65"/>
                <w:sz w:val="24"/>
                <w:szCs w:val="24"/>
                <w:lang w:val="ru-RU"/>
              </w:rPr>
              <w:t xml:space="preserve"> </w:t>
            </w:r>
            <w:r w:rsidRPr="003A51AC">
              <w:rPr>
                <w:sz w:val="24"/>
                <w:szCs w:val="24"/>
                <w:lang w:val="ru-RU"/>
              </w:rPr>
              <w:t xml:space="preserve">карточек-цифр  </w:t>
            </w:r>
            <w:r w:rsidRPr="003A51AC">
              <w:rPr>
                <w:spacing w:val="9"/>
                <w:sz w:val="24"/>
                <w:szCs w:val="24"/>
                <w:lang w:val="ru-RU"/>
              </w:rPr>
              <w:t xml:space="preserve"> </w:t>
            </w:r>
            <w:r w:rsidRPr="003A51AC">
              <w:rPr>
                <w:sz w:val="24"/>
                <w:szCs w:val="24"/>
                <w:lang w:val="ru-RU"/>
              </w:rPr>
              <w:t xml:space="preserve">(от  </w:t>
            </w:r>
            <w:r w:rsidRPr="003A51AC">
              <w:rPr>
                <w:spacing w:val="9"/>
                <w:sz w:val="24"/>
                <w:szCs w:val="24"/>
                <w:lang w:val="ru-RU"/>
              </w:rPr>
              <w:t xml:space="preserve"> </w:t>
            </w:r>
            <w:r w:rsidRPr="003A51AC">
              <w:rPr>
                <w:sz w:val="24"/>
                <w:szCs w:val="24"/>
                <w:lang w:val="ru-RU"/>
              </w:rPr>
              <w:t xml:space="preserve">1  </w:t>
            </w:r>
            <w:r w:rsidRPr="003A51AC">
              <w:rPr>
                <w:spacing w:val="9"/>
                <w:sz w:val="24"/>
                <w:szCs w:val="24"/>
                <w:lang w:val="ru-RU"/>
              </w:rPr>
              <w:t xml:space="preserve"> </w:t>
            </w:r>
            <w:r w:rsidRPr="003A51AC">
              <w:rPr>
                <w:sz w:val="24"/>
                <w:szCs w:val="24"/>
                <w:lang w:val="ru-RU"/>
              </w:rPr>
              <w:t xml:space="preserve">до  </w:t>
            </w:r>
            <w:r w:rsidRPr="003A51AC">
              <w:rPr>
                <w:spacing w:val="10"/>
                <w:sz w:val="24"/>
                <w:szCs w:val="24"/>
                <w:lang w:val="ru-RU"/>
              </w:rPr>
              <w:t xml:space="preserve"> </w:t>
            </w:r>
            <w:r w:rsidRPr="003A51AC">
              <w:rPr>
                <w:sz w:val="24"/>
                <w:szCs w:val="24"/>
                <w:lang w:val="ru-RU"/>
              </w:rPr>
              <w:t xml:space="preserve">10)  </w:t>
            </w:r>
            <w:r w:rsidRPr="003A51AC">
              <w:rPr>
                <w:spacing w:val="11"/>
                <w:sz w:val="24"/>
                <w:szCs w:val="24"/>
                <w:lang w:val="ru-RU"/>
              </w:rPr>
              <w:t xml:space="preserve"> </w:t>
            </w:r>
            <w:r w:rsidRPr="003A51AC">
              <w:rPr>
                <w:sz w:val="24"/>
                <w:szCs w:val="24"/>
                <w:lang w:val="ru-RU"/>
              </w:rPr>
              <w:t xml:space="preserve">с  </w:t>
            </w:r>
            <w:r w:rsidRPr="003A51AC">
              <w:rPr>
                <w:spacing w:val="10"/>
                <w:sz w:val="24"/>
                <w:szCs w:val="24"/>
                <w:lang w:val="ru-RU"/>
              </w:rPr>
              <w:t xml:space="preserve"> </w:t>
            </w:r>
            <w:r w:rsidRPr="003A51AC">
              <w:rPr>
                <w:sz w:val="24"/>
                <w:szCs w:val="24"/>
                <w:lang w:val="ru-RU"/>
              </w:rPr>
              <w:t>замковыми</w:t>
            </w:r>
          </w:p>
          <w:p w14:paraId="5B64CE34" w14:textId="77777777" w:rsidR="009D3F1A" w:rsidRPr="003A51AC" w:rsidRDefault="009D3F1A" w:rsidP="0039183F">
            <w:pPr>
              <w:pStyle w:val="TableParagraph"/>
              <w:spacing w:before="38"/>
              <w:rPr>
                <w:sz w:val="24"/>
                <w:szCs w:val="24"/>
              </w:rPr>
            </w:pPr>
            <w:r w:rsidRPr="003A51AC">
              <w:rPr>
                <w:sz w:val="24"/>
                <w:szCs w:val="24"/>
              </w:rPr>
              <w:t>креплениями</w:t>
            </w:r>
          </w:p>
        </w:tc>
        <w:tc>
          <w:tcPr>
            <w:tcW w:w="720" w:type="dxa"/>
          </w:tcPr>
          <w:p w14:paraId="45478E96"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6535E755"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5FF895B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E94BEFC" w14:textId="77777777" w:rsidR="009D3F1A" w:rsidRPr="003A51AC" w:rsidRDefault="009D3F1A" w:rsidP="0039183F">
            <w:pPr>
              <w:pStyle w:val="TableParagraph"/>
              <w:rPr>
                <w:sz w:val="24"/>
                <w:szCs w:val="24"/>
              </w:rPr>
            </w:pPr>
          </w:p>
        </w:tc>
      </w:tr>
      <w:tr w:rsidR="009D3F1A" w:rsidRPr="003A51AC" w14:paraId="52A12E74" w14:textId="77777777" w:rsidTr="0039183F">
        <w:trPr>
          <w:trHeight w:val="292"/>
        </w:trPr>
        <w:tc>
          <w:tcPr>
            <w:tcW w:w="1385" w:type="dxa"/>
          </w:tcPr>
          <w:p w14:paraId="569F2A55" w14:textId="77777777" w:rsidR="009D3F1A" w:rsidRPr="003A51AC" w:rsidRDefault="009D3F1A" w:rsidP="0039183F">
            <w:pPr>
              <w:pStyle w:val="TableParagraph"/>
              <w:spacing w:line="246" w:lineRule="exact"/>
              <w:ind w:left="129"/>
              <w:rPr>
                <w:sz w:val="24"/>
                <w:szCs w:val="24"/>
              </w:rPr>
            </w:pPr>
            <w:r w:rsidRPr="003A51AC">
              <w:rPr>
                <w:sz w:val="24"/>
                <w:szCs w:val="24"/>
              </w:rPr>
              <w:t>2.7.2.2.128.</w:t>
            </w:r>
          </w:p>
        </w:tc>
        <w:tc>
          <w:tcPr>
            <w:tcW w:w="5493" w:type="dxa"/>
          </w:tcPr>
          <w:p w14:paraId="3327DD71" w14:textId="77777777"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кораблей</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лодок</w:t>
            </w:r>
            <w:r w:rsidRPr="003A51AC">
              <w:rPr>
                <w:spacing w:val="-6"/>
                <w:sz w:val="24"/>
                <w:szCs w:val="24"/>
                <w:lang w:val="ru-RU"/>
              </w:rPr>
              <w:t xml:space="preserve"> </w:t>
            </w:r>
            <w:r w:rsidRPr="003A51AC">
              <w:rPr>
                <w:sz w:val="24"/>
                <w:szCs w:val="24"/>
                <w:lang w:val="ru-RU"/>
              </w:rPr>
              <w:t>(водный</w:t>
            </w:r>
            <w:r w:rsidRPr="003A51AC">
              <w:rPr>
                <w:spacing w:val="-6"/>
                <w:sz w:val="24"/>
                <w:szCs w:val="24"/>
                <w:lang w:val="ru-RU"/>
              </w:rPr>
              <w:t xml:space="preserve"> </w:t>
            </w:r>
            <w:r w:rsidRPr="003A51AC">
              <w:rPr>
                <w:sz w:val="24"/>
                <w:szCs w:val="24"/>
                <w:lang w:val="ru-RU"/>
              </w:rPr>
              <w:t>транспорт)</w:t>
            </w:r>
          </w:p>
        </w:tc>
        <w:tc>
          <w:tcPr>
            <w:tcW w:w="720" w:type="dxa"/>
          </w:tcPr>
          <w:p w14:paraId="1B66F45F"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57B99C74"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06B3F3F9" w14:textId="77777777" w:rsidR="009D3F1A" w:rsidRPr="003A51AC" w:rsidRDefault="009D3F1A" w:rsidP="0039183F">
            <w:pPr>
              <w:pStyle w:val="TableParagraph"/>
              <w:rPr>
                <w:sz w:val="24"/>
                <w:szCs w:val="24"/>
              </w:rPr>
            </w:pPr>
          </w:p>
        </w:tc>
        <w:tc>
          <w:tcPr>
            <w:tcW w:w="1006" w:type="dxa"/>
          </w:tcPr>
          <w:p w14:paraId="40A3452A"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061C6E4E" w14:textId="77777777" w:rsidTr="0039183F">
        <w:trPr>
          <w:trHeight w:val="290"/>
        </w:trPr>
        <w:tc>
          <w:tcPr>
            <w:tcW w:w="1385" w:type="dxa"/>
          </w:tcPr>
          <w:p w14:paraId="0C7FFBF3" w14:textId="77777777" w:rsidR="009D3F1A" w:rsidRPr="003A51AC" w:rsidRDefault="009D3F1A" w:rsidP="0039183F">
            <w:pPr>
              <w:pStyle w:val="TableParagraph"/>
              <w:ind w:left="129"/>
              <w:rPr>
                <w:sz w:val="24"/>
                <w:szCs w:val="24"/>
              </w:rPr>
            </w:pPr>
            <w:r w:rsidRPr="003A51AC">
              <w:rPr>
                <w:sz w:val="24"/>
                <w:szCs w:val="24"/>
              </w:rPr>
              <w:t>2.7.2.2.129.</w:t>
            </w:r>
          </w:p>
        </w:tc>
        <w:tc>
          <w:tcPr>
            <w:tcW w:w="5493" w:type="dxa"/>
          </w:tcPr>
          <w:p w14:paraId="24F14AA8" w14:textId="77777777" w:rsidR="009D3F1A" w:rsidRPr="003A51AC" w:rsidRDefault="009D3F1A" w:rsidP="0039183F">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r w:rsidRPr="003A51AC">
              <w:rPr>
                <w:spacing w:val="-8"/>
                <w:sz w:val="24"/>
                <w:szCs w:val="24"/>
              </w:rPr>
              <w:t xml:space="preserve"> </w:t>
            </w:r>
            <w:r w:rsidRPr="003A51AC">
              <w:rPr>
                <w:sz w:val="24"/>
                <w:szCs w:val="24"/>
              </w:rPr>
              <w:t>с</w:t>
            </w:r>
            <w:r w:rsidRPr="003A51AC">
              <w:rPr>
                <w:spacing w:val="-6"/>
                <w:sz w:val="24"/>
                <w:szCs w:val="24"/>
              </w:rPr>
              <w:t xml:space="preserve"> </w:t>
            </w:r>
            <w:r w:rsidRPr="003A51AC">
              <w:rPr>
                <w:sz w:val="24"/>
                <w:szCs w:val="24"/>
              </w:rPr>
              <w:t>буквами</w:t>
            </w:r>
          </w:p>
        </w:tc>
        <w:tc>
          <w:tcPr>
            <w:tcW w:w="720" w:type="dxa"/>
          </w:tcPr>
          <w:p w14:paraId="57C9DD6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63FB87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594BDB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63E10EF" w14:textId="77777777" w:rsidR="009D3F1A" w:rsidRPr="003A51AC" w:rsidRDefault="009D3F1A" w:rsidP="0039183F">
            <w:pPr>
              <w:pStyle w:val="TableParagraph"/>
              <w:rPr>
                <w:sz w:val="24"/>
                <w:szCs w:val="24"/>
              </w:rPr>
            </w:pPr>
          </w:p>
        </w:tc>
      </w:tr>
      <w:tr w:rsidR="009D3F1A" w:rsidRPr="003A51AC" w14:paraId="55528F3E" w14:textId="77777777" w:rsidTr="0039183F">
        <w:trPr>
          <w:trHeight w:val="292"/>
        </w:trPr>
        <w:tc>
          <w:tcPr>
            <w:tcW w:w="1385" w:type="dxa"/>
          </w:tcPr>
          <w:p w14:paraId="0BC052C6" w14:textId="77777777" w:rsidR="009D3F1A" w:rsidRPr="003A51AC" w:rsidRDefault="009D3F1A" w:rsidP="0039183F">
            <w:pPr>
              <w:pStyle w:val="TableParagraph"/>
              <w:ind w:left="129"/>
              <w:rPr>
                <w:sz w:val="24"/>
                <w:szCs w:val="24"/>
              </w:rPr>
            </w:pPr>
            <w:r w:rsidRPr="003A51AC">
              <w:rPr>
                <w:sz w:val="24"/>
                <w:szCs w:val="24"/>
              </w:rPr>
              <w:t>2.7.2.2.130.</w:t>
            </w:r>
          </w:p>
        </w:tc>
        <w:tc>
          <w:tcPr>
            <w:tcW w:w="5493" w:type="dxa"/>
          </w:tcPr>
          <w:p w14:paraId="6C341E63" w14:textId="77777777" w:rsidR="009D3F1A" w:rsidRPr="003A51AC" w:rsidRDefault="009D3F1A" w:rsidP="0039183F">
            <w:pPr>
              <w:pStyle w:val="TableParagraph"/>
              <w:rPr>
                <w:sz w:val="24"/>
                <w:szCs w:val="24"/>
              </w:rPr>
            </w:pPr>
            <w:r w:rsidRPr="003A51AC">
              <w:rPr>
                <w:sz w:val="24"/>
                <w:szCs w:val="24"/>
              </w:rPr>
              <w:t>Набор</w:t>
            </w:r>
            <w:r w:rsidRPr="003A51AC">
              <w:rPr>
                <w:spacing w:val="-9"/>
                <w:sz w:val="24"/>
                <w:szCs w:val="24"/>
              </w:rPr>
              <w:t xml:space="preserve"> </w:t>
            </w:r>
            <w:r w:rsidRPr="003A51AC">
              <w:rPr>
                <w:sz w:val="24"/>
                <w:szCs w:val="24"/>
              </w:rPr>
              <w:t>кукольных</w:t>
            </w:r>
            <w:r w:rsidRPr="003A51AC">
              <w:rPr>
                <w:spacing w:val="-5"/>
                <w:sz w:val="24"/>
                <w:szCs w:val="24"/>
              </w:rPr>
              <w:t xml:space="preserve"> </w:t>
            </w:r>
            <w:r w:rsidRPr="003A51AC">
              <w:rPr>
                <w:sz w:val="24"/>
                <w:szCs w:val="24"/>
              </w:rPr>
              <w:t>постельных</w:t>
            </w:r>
            <w:r w:rsidRPr="003A51AC">
              <w:rPr>
                <w:spacing w:val="-5"/>
                <w:sz w:val="24"/>
                <w:szCs w:val="24"/>
              </w:rPr>
              <w:t xml:space="preserve"> </w:t>
            </w:r>
            <w:r w:rsidRPr="003A51AC">
              <w:rPr>
                <w:sz w:val="24"/>
                <w:szCs w:val="24"/>
              </w:rPr>
              <w:t>принадлежностей</w:t>
            </w:r>
          </w:p>
        </w:tc>
        <w:tc>
          <w:tcPr>
            <w:tcW w:w="720" w:type="dxa"/>
          </w:tcPr>
          <w:p w14:paraId="267EBF7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78409AD"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4F741CB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47DB341" w14:textId="77777777" w:rsidR="009D3F1A" w:rsidRPr="003A51AC" w:rsidRDefault="009D3F1A" w:rsidP="0039183F">
            <w:pPr>
              <w:pStyle w:val="TableParagraph"/>
              <w:rPr>
                <w:sz w:val="24"/>
                <w:szCs w:val="24"/>
              </w:rPr>
            </w:pPr>
          </w:p>
        </w:tc>
      </w:tr>
      <w:tr w:rsidR="009D3F1A" w:rsidRPr="003A51AC" w14:paraId="212ED989" w14:textId="77777777" w:rsidTr="0039183F">
        <w:trPr>
          <w:trHeight w:val="290"/>
        </w:trPr>
        <w:tc>
          <w:tcPr>
            <w:tcW w:w="1385" w:type="dxa"/>
          </w:tcPr>
          <w:p w14:paraId="5B4E1410" w14:textId="77777777" w:rsidR="009D3F1A" w:rsidRPr="003A51AC" w:rsidRDefault="009D3F1A" w:rsidP="0039183F">
            <w:pPr>
              <w:pStyle w:val="TableParagraph"/>
              <w:ind w:left="129"/>
              <w:rPr>
                <w:sz w:val="24"/>
                <w:szCs w:val="24"/>
              </w:rPr>
            </w:pPr>
            <w:r w:rsidRPr="003A51AC">
              <w:rPr>
                <w:sz w:val="24"/>
                <w:szCs w:val="24"/>
              </w:rPr>
              <w:t>2.7.2.2.131.</w:t>
            </w:r>
          </w:p>
        </w:tc>
        <w:tc>
          <w:tcPr>
            <w:tcW w:w="5493" w:type="dxa"/>
          </w:tcPr>
          <w:p w14:paraId="5D64A225"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кухонной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4"/>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14:paraId="78AD5AB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D7D8F7F"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4F6C86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A726238" w14:textId="77777777" w:rsidR="009D3F1A" w:rsidRPr="003A51AC" w:rsidRDefault="009D3F1A" w:rsidP="0039183F">
            <w:pPr>
              <w:pStyle w:val="TableParagraph"/>
              <w:rPr>
                <w:sz w:val="24"/>
                <w:szCs w:val="24"/>
              </w:rPr>
            </w:pPr>
          </w:p>
        </w:tc>
      </w:tr>
      <w:tr w:rsidR="009D3F1A" w:rsidRPr="003A51AC" w14:paraId="73B1335B" w14:textId="77777777" w:rsidTr="0039183F">
        <w:trPr>
          <w:trHeight w:val="290"/>
        </w:trPr>
        <w:tc>
          <w:tcPr>
            <w:tcW w:w="1385" w:type="dxa"/>
          </w:tcPr>
          <w:p w14:paraId="1D5C126C" w14:textId="77777777" w:rsidR="009D3F1A" w:rsidRPr="003A51AC" w:rsidRDefault="009D3F1A" w:rsidP="0039183F">
            <w:pPr>
              <w:pStyle w:val="TableParagraph"/>
              <w:ind w:left="129"/>
              <w:rPr>
                <w:sz w:val="24"/>
                <w:szCs w:val="24"/>
              </w:rPr>
            </w:pPr>
            <w:r w:rsidRPr="003A51AC">
              <w:rPr>
                <w:sz w:val="24"/>
                <w:szCs w:val="24"/>
              </w:rPr>
              <w:t>2.7.2.2.132.</w:t>
            </w:r>
          </w:p>
        </w:tc>
        <w:tc>
          <w:tcPr>
            <w:tcW w:w="5493" w:type="dxa"/>
          </w:tcPr>
          <w:p w14:paraId="703B6ECE" w14:textId="77777777" w:rsidR="009D3F1A" w:rsidRPr="003A51AC" w:rsidRDefault="009D3F1A" w:rsidP="0039183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мебели</w:t>
            </w:r>
            <w:r w:rsidRPr="003A51AC">
              <w:rPr>
                <w:spacing w:val="-7"/>
                <w:sz w:val="24"/>
                <w:szCs w:val="24"/>
              </w:rPr>
              <w:t xml:space="preserve"> </w:t>
            </w:r>
            <w:r w:rsidRPr="003A51AC">
              <w:rPr>
                <w:sz w:val="24"/>
                <w:szCs w:val="24"/>
              </w:rPr>
              <w:t>для</w:t>
            </w:r>
            <w:r w:rsidRPr="003A51AC">
              <w:rPr>
                <w:spacing w:val="-8"/>
                <w:sz w:val="24"/>
                <w:szCs w:val="24"/>
              </w:rPr>
              <w:t xml:space="preserve"> </w:t>
            </w:r>
            <w:r w:rsidRPr="003A51AC">
              <w:rPr>
                <w:sz w:val="24"/>
                <w:szCs w:val="24"/>
              </w:rPr>
              <w:t>кукол</w:t>
            </w:r>
          </w:p>
        </w:tc>
        <w:tc>
          <w:tcPr>
            <w:tcW w:w="720" w:type="dxa"/>
          </w:tcPr>
          <w:p w14:paraId="3316D02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D3CDAD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2A5109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179AB66" w14:textId="77777777" w:rsidR="009D3F1A" w:rsidRPr="003A51AC" w:rsidRDefault="009D3F1A" w:rsidP="0039183F">
            <w:pPr>
              <w:pStyle w:val="TableParagraph"/>
              <w:rPr>
                <w:sz w:val="24"/>
                <w:szCs w:val="24"/>
              </w:rPr>
            </w:pPr>
          </w:p>
        </w:tc>
      </w:tr>
      <w:tr w:rsidR="009D3F1A" w:rsidRPr="003A51AC" w14:paraId="4F100C7A" w14:textId="77777777" w:rsidTr="0039183F">
        <w:trPr>
          <w:trHeight w:val="292"/>
        </w:trPr>
        <w:tc>
          <w:tcPr>
            <w:tcW w:w="1385" w:type="dxa"/>
          </w:tcPr>
          <w:p w14:paraId="700C18F3" w14:textId="77777777" w:rsidR="009D3F1A" w:rsidRPr="003A51AC" w:rsidRDefault="009D3F1A" w:rsidP="0039183F">
            <w:pPr>
              <w:pStyle w:val="TableParagraph"/>
              <w:spacing w:line="246" w:lineRule="exact"/>
              <w:ind w:left="129"/>
              <w:rPr>
                <w:sz w:val="24"/>
                <w:szCs w:val="24"/>
              </w:rPr>
            </w:pPr>
            <w:r w:rsidRPr="003A51AC">
              <w:rPr>
                <w:sz w:val="24"/>
                <w:szCs w:val="24"/>
              </w:rPr>
              <w:t>2.7.2.2.133.</w:t>
            </w:r>
          </w:p>
        </w:tc>
        <w:tc>
          <w:tcPr>
            <w:tcW w:w="5493" w:type="dxa"/>
          </w:tcPr>
          <w:p w14:paraId="1B261BE3" w14:textId="77777777" w:rsidR="009D3F1A" w:rsidRPr="003A51AC" w:rsidRDefault="009D3F1A" w:rsidP="0039183F">
            <w:pPr>
              <w:pStyle w:val="TableParagraph"/>
              <w:spacing w:line="246" w:lineRule="exact"/>
              <w:rPr>
                <w:sz w:val="24"/>
                <w:szCs w:val="24"/>
              </w:rPr>
            </w:pPr>
            <w:r w:rsidRPr="003A51AC">
              <w:rPr>
                <w:sz w:val="24"/>
                <w:szCs w:val="24"/>
              </w:rPr>
              <w:t>Набор</w:t>
            </w:r>
            <w:r w:rsidRPr="003A51AC">
              <w:rPr>
                <w:spacing w:val="-2"/>
                <w:sz w:val="24"/>
                <w:szCs w:val="24"/>
              </w:rPr>
              <w:t xml:space="preserve"> </w:t>
            </w:r>
            <w:r w:rsidRPr="003A51AC">
              <w:rPr>
                <w:sz w:val="24"/>
                <w:szCs w:val="24"/>
              </w:rPr>
              <w:t>медицинских</w:t>
            </w:r>
            <w:r w:rsidRPr="003A51AC">
              <w:rPr>
                <w:spacing w:val="-2"/>
                <w:sz w:val="24"/>
                <w:szCs w:val="24"/>
              </w:rPr>
              <w:t xml:space="preserve"> </w:t>
            </w:r>
            <w:r w:rsidRPr="003A51AC">
              <w:rPr>
                <w:sz w:val="24"/>
                <w:szCs w:val="24"/>
              </w:rPr>
              <w:t>принадлежностей</w:t>
            </w:r>
          </w:p>
        </w:tc>
        <w:tc>
          <w:tcPr>
            <w:tcW w:w="720" w:type="dxa"/>
          </w:tcPr>
          <w:p w14:paraId="2008A5D0"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06CDE7F2"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2447D80D"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733839D8" w14:textId="77777777" w:rsidR="009D3F1A" w:rsidRPr="003A51AC" w:rsidRDefault="009D3F1A" w:rsidP="0039183F">
            <w:pPr>
              <w:pStyle w:val="TableParagraph"/>
              <w:rPr>
                <w:sz w:val="24"/>
                <w:szCs w:val="24"/>
              </w:rPr>
            </w:pPr>
          </w:p>
        </w:tc>
      </w:tr>
      <w:tr w:rsidR="009D3F1A" w:rsidRPr="003A51AC" w14:paraId="06D41642" w14:textId="77777777" w:rsidTr="0039183F">
        <w:trPr>
          <w:trHeight w:val="290"/>
        </w:trPr>
        <w:tc>
          <w:tcPr>
            <w:tcW w:w="1385" w:type="dxa"/>
          </w:tcPr>
          <w:p w14:paraId="35BB8BA6" w14:textId="77777777" w:rsidR="009D3F1A" w:rsidRPr="003A51AC" w:rsidRDefault="009D3F1A" w:rsidP="0039183F">
            <w:pPr>
              <w:pStyle w:val="TableParagraph"/>
              <w:ind w:left="129"/>
              <w:rPr>
                <w:sz w:val="24"/>
                <w:szCs w:val="24"/>
              </w:rPr>
            </w:pPr>
            <w:r w:rsidRPr="003A51AC">
              <w:rPr>
                <w:sz w:val="24"/>
                <w:szCs w:val="24"/>
              </w:rPr>
              <w:t>2.7.2.2.134.</w:t>
            </w:r>
          </w:p>
        </w:tc>
        <w:tc>
          <w:tcPr>
            <w:tcW w:w="5493" w:type="dxa"/>
          </w:tcPr>
          <w:p w14:paraId="76E92549"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6"/>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14:paraId="6948546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6DA1EF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8E31B7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BA15203" w14:textId="77777777" w:rsidR="009D3F1A" w:rsidRPr="003A51AC" w:rsidRDefault="009D3F1A" w:rsidP="0039183F">
            <w:pPr>
              <w:pStyle w:val="TableParagraph"/>
              <w:rPr>
                <w:sz w:val="24"/>
                <w:szCs w:val="24"/>
              </w:rPr>
            </w:pPr>
          </w:p>
        </w:tc>
      </w:tr>
      <w:tr w:rsidR="009D3F1A" w:rsidRPr="003A51AC" w14:paraId="4DDF4C7E" w14:textId="77777777" w:rsidTr="0039183F">
        <w:trPr>
          <w:trHeight w:val="292"/>
        </w:trPr>
        <w:tc>
          <w:tcPr>
            <w:tcW w:w="1385" w:type="dxa"/>
          </w:tcPr>
          <w:p w14:paraId="11669B4D" w14:textId="77777777" w:rsidR="009D3F1A" w:rsidRPr="003A51AC" w:rsidRDefault="009D3F1A" w:rsidP="0039183F">
            <w:pPr>
              <w:pStyle w:val="TableParagraph"/>
              <w:ind w:left="129"/>
              <w:rPr>
                <w:sz w:val="24"/>
                <w:szCs w:val="24"/>
              </w:rPr>
            </w:pPr>
            <w:r w:rsidRPr="003A51AC">
              <w:rPr>
                <w:sz w:val="24"/>
                <w:szCs w:val="24"/>
              </w:rPr>
              <w:t>2.7.2.2.135.</w:t>
            </w:r>
          </w:p>
        </w:tc>
        <w:tc>
          <w:tcPr>
            <w:tcW w:w="5493" w:type="dxa"/>
          </w:tcPr>
          <w:p w14:paraId="28608ABA" w14:textId="77777777" w:rsidR="009D3F1A" w:rsidRPr="003A51AC" w:rsidRDefault="009D3F1A" w:rsidP="0039183F">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мягких</w:t>
            </w:r>
            <w:r w:rsidRPr="003A51AC">
              <w:rPr>
                <w:spacing w:val="-6"/>
                <w:sz w:val="24"/>
                <w:szCs w:val="24"/>
              </w:rPr>
              <w:t xml:space="preserve"> </w:t>
            </w:r>
            <w:r w:rsidRPr="003A51AC">
              <w:rPr>
                <w:sz w:val="24"/>
                <w:szCs w:val="24"/>
              </w:rPr>
              <w:t>модулей</w:t>
            </w:r>
          </w:p>
        </w:tc>
        <w:tc>
          <w:tcPr>
            <w:tcW w:w="720" w:type="dxa"/>
          </w:tcPr>
          <w:p w14:paraId="1AB6CC6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1CD36AE"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8B79D2E" w14:textId="77777777" w:rsidR="009D3F1A" w:rsidRPr="003A51AC" w:rsidRDefault="009D3F1A" w:rsidP="0039183F">
            <w:pPr>
              <w:pStyle w:val="TableParagraph"/>
              <w:rPr>
                <w:sz w:val="24"/>
                <w:szCs w:val="24"/>
              </w:rPr>
            </w:pPr>
          </w:p>
        </w:tc>
        <w:tc>
          <w:tcPr>
            <w:tcW w:w="1006" w:type="dxa"/>
          </w:tcPr>
          <w:p w14:paraId="6715E42C"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70C022DE" w14:textId="77777777" w:rsidTr="0039183F">
        <w:trPr>
          <w:trHeight w:val="290"/>
        </w:trPr>
        <w:tc>
          <w:tcPr>
            <w:tcW w:w="1385" w:type="dxa"/>
          </w:tcPr>
          <w:p w14:paraId="0A8655D1" w14:textId="77777777" w:rsidR="009D3F1A" w:rsidRPr="003A51AC" w:rsidRDefault="009D3F1A" w:rsidP="0039183F">
            <w:pPr>
              <w:pStyle w:val="TableParagraph"/>
              <w:ind w:left="129"/>
              <w:rPr>
                <w:sz w:val="24"/>
                <w:szCs w:val="24"/>
              </w:rPr>
            </w:pPr>
            <w:r w:rsidRPr="003A51AC">
              <w:rPr>
                <w:sz w:val="24"/>
                <w:szCs w:val="24"/>
              </w:rPr>
              <w:t>2.7.2.2.136.</w:t>
            </w:r>
          </w:p>
        </w:tc>
        <w:tc>
          <w:tcPr>
            <w:tcW w:w="5493" w:type="dxa"/>
          </w:tcPr>
          <w:p w14:paraId="5E96F6CF"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мячей</w:t>
            </w:r>
            <w:r w:rsidRPr="003A51AC">
              <w:rPr>
                <w:spacing w:val="-2"/>
                <w:sz w:val="24"/>
                <w:szCs w:val="24"/>
                <w:lang w:val="ru-RU"/>
              </w:rPr>
              <w:t xml:space="preserve"> </w:t>
            </w:r>
            <w:r w:rsidRPr="003A51AC">
              <w:rPr>
                <w:sz w:val="24"/>
                <w:szCs w:val="24"/>
                <w:lang w:val="ru-RU"/>
              </w:rPr>
              <w:t>(разного</w:t>
            </w:r>
            <w:r w:rsidRPr="003A51AC">
              <w:rPr>
                <w:spacing w:val="-2"/>
                <w:sz w:val="24"/>
                <w:szCs w:val="24"/>
                <w:lang w:val="ru-RU"/>
              </w:rPr>
              <w:t xml:space="preserve"> </w:t>
            </w:r>
            <w:r w:rsidRPr="003A51AC">
              <w:rPr>
                <w:sz w:val="24"/>
                <w:szCs w:val="24"/>
                <w:lang w:val="ru-RU"/>
              </w:rPr>
              <w:t>размера,</w:t>
            </w:r>
            <w:r w:rsidRPr="003A51AC">
              <w:rPr>
                <w:spacing w:val="-3"/>
                <w:sz w:val="24"/>
                <w:szCs w:val="24"/>
                <w:lang w:val="ru-RU"/>
              </w:rPr>
              <w:t xml:space="preserve"> </w:t>
            </w:r>
            <w:r w:rsidRPr="003A51AC">
              <w:rPr>
                <w:sz w:val="24"/>
                <w:szCs w:val="24"/>
                <w:lang w:val="ru-RU"/>
              </w:rPr>
              <w:t>резина)</w:t>
            </w:r>
          </w:p>
        </w:tc>
        <w:tc>
          <w:tcPr>
            <w:tcW w:w="720" w:type="dxa"/>
          </w:tcPr>
          <w:p w14:paraId="608752C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27F14C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04DD00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4321799" w14:textId="77777777" w:rsidR="009D3F1A" w:rsidRPr="003A51AC" w:rsidRDefault="009D3F1A" w:rsidP="0039183F">
            <w:pPr>
              <w:pStyle w:val="TableParagraph"/>
              <w:rPr>
                <w:sz w:val="24"/>
                <w:szCs w:val="24"/>
              </w:rPr>
            </w:pPr>
          </w:p>
        </w:tc>
      </w:tr>
      <w:tr w:rsidR="009D3F1A" w:rsidRPr="003A51AC" w14:paraId="28B061CE" w14:textId="77777777" w:rsidTr="0039183F">
        <w:trPr>
          <w:trHeight w:val="290"/>
        </w:trPr>
        <w:tc>
          <w:tcPr>
            <w:tcW w:w="1385" w:type="dxa"/>
          </w:tcPr>
          <w:p w14:paraId="16069A22" w14:textId="77777777" w:rsidR="009D3F1A" w:rsidRPr="003A51AC" w:rsidRDefault="009D3F1A" w:rsidP="0039183F">
            <w:pPr>
              <w:pStyle w:val="TableParagraph"/>
              <w:ind w:left="129"/>
              <w:rPr>
                <w:sz w:val="24"/>
                <w:szCs w:val="24"/>
              </w:rPr>
            </w:pPr>
            <w:r w:rsidRPr="003A51AC">
              <w:rPr>
                <w:sz w:val="24"/>
                <w:szCs w:val="24"/>
              </w:rPr>
              <w:t>2.7.2.2.137.</w:t>
            </w:r>
          </w:p>
        </w:tc>
        <w:tc>
          <w:tcPr>
            <w:tcW w:w="5493" w:type="dxa"/>
          </w:tcPr>
          <w:p w14:paraId="1653CB04"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объемных</w:t>
            </w:r>
            <w:r w:rsidRPr="003A51AC">
              <w:rPr>
                <w:spacing w:val="-4"/>
                <w:sz w:val="24"/>
                <w:szCs w:val="24"/>
                <w:lang w:val="ru-RU"/>
              </w:rPr>
              <w:t xml:space="preserve"> </w:t>
            </w:r>
            <w:r w:rsidRPr="003A51AC">
              <w:rPr>
                <w:sz w:val="24"/>
                <w:szCs w:val="24"/>
                <w:lang w:val="ru-RU"/>
              </w:rPr>
              <w:t>вкладышей</w:t>
            </w:r>
            <w:r w:rsidRPr="003A51AC">
              <w:rPr>
                <w:spacing w:val="-4"/>
                <w:sz w:val="24"/>
                <w:szCs w:val="24"/>
                <w:lang w:val="ru-RU"/>
              </w:rPr>
              <w:t xml:space="preserve"> </w:t>
            </w:r>
            <w:r w:rsidRPr="003A51AC">
              <w:rPr>
                <w:sz w:val="24"/>
                <w:szCs w:val="24"/>
                <w:lang w:val="ru-RU"/>
              </w:rPr>
              <w:t>по</w:t>
            </w:r>
            <w:r w:rsidRPr="003A51AC">
              <w:rPr>
                <w:spacing w:val="-4"/>
                <w:sz w:val="24"/>
                <w:szCs w:val="24"/>
                <w:lang w:val="ru-RU"/>
              </w:rPr>
              <w:t xml:space="preserve"> </w:t>
            </w:r>
            <w:r w:rsidRPr="003A51AC">
              <w:rPr>
                <w:sz w:val="24"/>
                <w:szCs w:val="24"/>
                <w:lang w:val="ru-RU"/>
              </w:rPr>
              <w:t>принципу</w:t>
            </w:r>
            <w:r w:rsidRPr="003A51AC">
              <w:rPr>
                <w:spacing w:val="-7"/>
                <w:sz w:val="24"/>
                <w:szCs w:val="24"/>
                <w:lang w:val="ru-RU"/>
              </w:rPr>
              <w:t xml:space="preserve"> </w:t>
            </w:r>
            <w:r w:rsidRPr="003A51AC">
              <w:rPr>
                <w:sz w:val="24"/>
                <w:szCs w:val="24"/>
                <w:lang w:val="ru-RU"/>
              </w:rPr>
              <w:t>матрешки</w:t>
            </w:r>
          </w:p>
        </w:tc>
        <w:tc>
          <w:tcPr>
            <w:tcW w:w="720" w:type="dxa"/>
          </w:tcPr>
          <w:p w14:paraId="27A028E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64EE915" w14:textId="77777777" w:rsidR="009D3F1A" w:rsidRPr="003A51AC" w:rsidRDefault="009D3F1A" w:rsidP="0039183F">
            <w:pPr>
              <w:pStyle w:val="TableParagraph"/>
              <w:ind w:left="7"/>
              <w:jc w:val="center"/>
              <w:rPr>
                <w:sz w:val="24"/>
                <w:szCs w:val="24"/>
              </w:rPr>
            </w:pPr>
            <w:r w:rsidRPr="003A51AC">
              <w:rPr>
                <w:sz w:val="24"/>
                <w:szCs w:val="24"/>
              </w:rPr>
              <w:t>4</w:t>
            </w:r>
          </w:p>
        </w:tc>
        <w:tc>
          <w:tcPr>
            <w:tcW w:w="1035" w:type="dxa"/>
          </w:tcPr>
          <w:p w14:paraId="5C50B46D" w14:textId="77777777" w:rsidR="009D3F1A" w:rsidRPr="003A51AC" w:rsidRDefault="009D3F1A" w:rsidP="0039183F">
            <w:pPr>
              <w:pStyle w:val="TableParagraph"/>
              <w:rPr>
                <w:sz w:val="24"/>
                <w:szCs w:val="24"/>
              </w:rPr>
            </w:pPr>
          </w:p>
        </w:tc>
        <w:tc>
          <w:tcPr>
            <w:tcW w:w="1006" w:type="dxa"/>
          </w:tcPr>
          <w:p w14:paraId="1F26A5B9"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1402C2F" w14:textId="77777777" w:rsidTr="0039183F">
        <w:trPr>
          <w:trHeight w:val="583"/>
        </w:trPr>
        <w:tc>
          <w:tcPr>
            <w:tcW w:w="1385" w:type="dxa"/>
          </w:tcPr>
          <w:p w14:paraId="11A4ED23" w14:textId="77777777" w:rsidR="009D3F1A" w:rsidRPr="003A51AC" w:rsidRDefault="009D3F1A" w:rsidP="0039183F">
            <w:pPr>
              <w:pStyle w:val="TableParagraph"/>
              <w:spacing w:before="7"/>
              <w:rPr>
                <w:sz w:val="24"/>
                <w:szCs w:val="24"/>
              </w:rPr>
            </w:pPr>
          </w:p>
          <w:p w14:paraId="7F2A0E42" w14:textId="77777777" w:rsidR="009D3F1A" w:rsidRPr="003A51AC" w:rsidRDefault="009D3F1A" w:rsidP="0039183F">
            <w:pPr>
              <w:pStyle w:val="TableParagraph"/>
              <w:spacing w:before="1"/>
              <w:ind w:left="129"/>
              <w:rPr>
                <w:sz w:val="24"/>
                <w:szCs w:val="24"/>
              </w:rPr>
            </w:pPr>
            <w:r w:rsidRPr="003A51AC">
              <w:rPr>
                <w:sz w:val="24"/>
                <w:szCs w:val="24"/>
              </w:rPr>
              <w:t>2.7.2.2.138.</w:t>
            </w:r>
          </w:p>
        </w:tc>
        <w:tc>
          <w:tcPr>
            <w:tcW w:w="5493" w:type="dxa"/>
          </w:tcPr>
          <w:p w14:paraId="0B72032C" w14:textId="77777777"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объемных</w:t>
            </w:r>
            <w:r w:rsidRPr="003A51AC">
              <w:rPr>
                <w:spacing w:val="-4"/>
                <w:sz w:val="24"/>
                <w:szCs w:val="24"/>
                <w:lang w:val="ru-RU"/>
              </w:rPr>
              <w:t xml:space="preserve"> </w:t>
            </w:r>
            <w:r w:rsidRPr="003A51AC">
              <w:rPr>
                <w:sz w:val="24"/>
                <w:szCs w:val="24"/>
                <w:lang w:val="ru-RU"/>
              </w:rPr>
              <w:t>тел</w:t>
            </w:r>
            <w:r w:rsidRPr="003A51AC">
              <w:rPr>
                <w:spacing w:val="-5"/>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группировки</w:t>
            </w:r>
            <w:r w:rsidRPr="003A51AC">
              <w:rPr>
                <w:spacing w:val="-4"/>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сериации</w:t>
            </w:r>
            <w:r w:rsidRPr="003A51AC">
              <w:rPr>
                <w:spacing w:val="-4"/>
                <w:sz w:val="24"/>
                <w:szCs w:val="24"/>
                <w:lang w:val="ru-RU"/>
              </w:rPr>
              <w:t xml:space="preserve"> </w:t>
            </w:r>
            <w:r w:rsidRPr="003A51AC">
              <w:rPr>
                <w:sz w:val="24"/>
                <w:szCs w:val="24"/>
                <w:lang w:val="ru-RU"/>
              </w:rPr>
              <w:t>(цвет,</w:t>
            </w:r>
          </w:p>
          <w:p w14:paraId="2FF078F1" w14:textId="77777777" w:rsidR="009D3F1A" w:rsidRPr="003A51AC" w:rsidRDefault="009D3F1A" w:rsidP="0039183F">
            <w:pPr>
              <w:pStyle w:val="TableParagraph"/>
              <w:spacing w:before="37"/>
              <w:rPr>
                <w:sz w:val="24"/>
                <w:szCs w:val="24"/>
              </w:rPr>
            </w:pPr>
            <w:r w:rsidRPr="003A51AC">
              <w:rPr>
                <w:sz w:val="24"/>
                <w:szCs w:val="24"/>
              </w:rPr>
              <w:t>форма,</w:t>
            </w:r>
            <w:r w:rsidRPr="003A51AC">
              <w:rPr>
                <w:spacing w:val="-5"/>
                <w:sz w:val="24"/>
                <w:szCs w:val="24"/>
              </w:rPr>
              <w:t xml:space="preserve"> </w:t>
            </w:r>
            <w:r w:rsidRPr="003A51AC">
              <w:rPr>
                <w:sz w:val="24"/>
                <w:szCs w:val="24"/>
              </w:rPr>
              <w:t>величина)</w:t>
            </w:r>
          </w:p>
        </w:tc>
        <w:tc>
          <w:tcPr>
            <w:tcW w:w="720" w:type="dxa"/>
          </w:tcPr>
          <w:p w14:paraId="375C73BE"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70D110B8"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1F7B54BD"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596E8DBB" w14:textId="77777777" w:rsidR="009D3F1A" w:rsidRPr="003A51AC" w:rsidRDefault="009D3F1A" w:rsidP="0039183F">
            <w:pPr>
              <w:pStyle w:val="TableParagraph"/>
              <w:rPr>
                <w:sz w:val="24"/>
                <w:szCs w:val="24"/>
              </w:rPr>
            </w:pPr>
          </w:p>
        </w:tc>
      </w:tr>
      <w:tr w:rsidR="009D3F1A" w:rsidRPr="003A51AC" w14:paraId="76479AD1" w14:textId="77777777" w:rsidTr="0039183F">
        <w:trPr>
          <w:trHeight w:val="290"/>
        </w:trPr>
        <w:tc>
          <w:tcPr>
            <w:tcW w:w="1385" w:type="dxa"/>
          </w:tcPr>
          <w:p w14:paraId="15EBB41C" w14:textId="77777777" w:rsidR="009D3F1A" w:rsidRPr="003A51AC" w:rsidRDefault="009D3F1A" w:rsidP="0039183F">
            <w:pPr>
              <w:pStyle w:val="TableParagraph"/>
              <w:ind w:left="129"/>
              <w:rPr>
                <w:sz w:val="24"/>
                <w:szCs w:val="24"/>
              </w:rPr>
            </w:pPr>
            <w:r w:rsidRPr="003A51AC">
              <w:rPr>
                <w:sz w:val="24"/>
                <w:szCs w:val="24"/>
              </w:rPr>
              <w:t>2.7.2.2.139.</w:t>
            </w:r>
          </w:p>
        </w:tc>
        <w:tc>
          <w:tcPr>
            <w:tcW w:w="5493" w:type="dxa"/>
          </w:tcPr>
          <w:p w14:paraId="0E695005" w14:textId="77777777" w:rsidR="009D3F1A" w:rsidRPr="003A51AC" w:rsidRDefault="009D3F1A" w:rsidP="0039183F">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парикмахера</w:t>
            </w:r>
          </w:p>
        </w:tc>
        <w:tc>
          <w:tcPr>
            <w:tcW w:w="720" w:type="dxa"/>
          </w:tcPr>
          <w:p w14:paraId="792F977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1D35311"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3267B5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65642A5" w14:textId="77777777" w:rsidR="009D3F1A" w:rsidRPr="003A51AC" w:rsidRDefault="009D3F1A" w:rsidP="0039183F">
            <w:pPr>
              <w:pStyle w:val="TableParagraph"/>
              <w:rPr>
                <w:sz w:val="24"/>
                <w:szCs w:val="24"/>
              </w:rPr>
            </w:pPr>
          </w:p>
        </w:tc>
      </w:tr>
      <w:tr w:rsidR="009D3F1A" w:rsidRPr="003A51AC" w14:paraId="13370F6F" w14:textId="77777777" w:rsidTr="0039183F">
        <w:trPr>
          <w:trHeight w:val="292"/>
        </w:trPr>
        <w:tc>
          <w:tcPr>
            <w:tcW w:w="1385" w:type="dxa"/>
          </w:tcPr>
          <w:p w14:paraId="340B2CD4" w14:textId="77777777" w:rsidR="009D3F1A" w:rsidRPr="003A51AC" w:rsidRDefault="009D3F1A" w:rsidP="0039183F">
            <w:pPr>
              <w:pStyle w:val="TableParagraph"/>
              <w:spacing w:line="246" w:lineRule="exact"/>
              <w:ind w:left="129"/>
              <w:rPr>
                <w:sz w:val="24"/>
                <w:szCs w:val="24"/>
              </w:rPr>
            </w:pPr>
            <w:r w:rsidRPr="003A51AC">
              <w:rPr>
                <w:sz w:val="24"/>
                <w:szCs w:val="24"/>
              </w:rPr>
              <w:t>2.7.2.2.140.</w:t>
            </w:r>
          </w:p>
        </w:tc>
        <w:tc>
          <w:tcPr>
            <w:tcW w:w="5493" w:type="dxa"/>
          </w:tcPr>
          <w:p w14:paraId="2BC37FE2" w14:textId="77777777" w:rsidR="009D3F1A" w:rsidRPr="003A51AC" w:rsidRDefault="009D3F1A" w:rsidP="0039183F">
            <w:pPr>
              <w:pStyle w:val="TableParagraph"/>
              <w:spacing w:line="246" w:lineRule="exact"/>
              <w:rPr>
                <w:sz w:val="24"/>
                <w:szCs w:val="24"/>
              </w:rPr>
            </w:pPr>
            <w:r w:rsidRPr="003A51AC">
              <w:rPr>
                <w:sz w:val="24"/>
                <w:szCs w:val="24"/>
              </w:rPr>
              <w:t>Набор</w:t>
            </w:r>
            <w:r w:rsidRPr="003A51AC">
              <w:rPr>
                <w:spacing w:val="-8"/>
                <w:sz w:val="24"/>
                <w:szCs w:val="24"/>
              </w:rPr>
              <w:t xml:space="preserve"> </w:t>
            </w:r>
            <w:r w:rsidRPr="003A51AC">
              <w:rPr>
                <w:sz w:val="24"/>
                <w:szCs w:val="24"/>
              </w:rPr>
              <w:t>печаток</w:t>
            </w:r>
          </w:p>
        </w:tc>
        <w:tc>
          <w:tcPr>
            <w:tcW w:w="720" w:type="dxa"/>
          </w:tcPr>
          <w:p w14:paraId="060DC3CB"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591CE92F"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452A90E2" w14:textId="77777777" w:rsidR="009D3F1A" w:rsidRPr="003A51AC" w:rsidRDefault="009D3F1A" w:rsidP="0039183F">
            <w:pPr>
              <w:pStyle w:val="TableParagraph"/>
              <w:rPr>
                <w:sz w:val="24"/>
                <w:szCs w:val="24"/>
              </w:rPr>
            </w:pPr>
          </w:p>
        </w:tc>
        <w:tc>
          <w:tcPr>
            <w:tcW w:w="1006" w:type="dxa"/>
          </w:tcPr>
          <w:p w14:paraId="0D04FBA8"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5B732A8C" w14:textId="77777777" w:rsidTr="0039183F">
        <w:trPr>
          <w:trHeight w:val="580"/>
        </w:trPr>
        <w:tc>
          <w:tcPr>
            <w:tcW w:w="1385" w:type="dxa"/>
          </w:tcPr>
          <w:p w14:paraId="4257E007" w14:textId="77777777" w:rsidR="009D3F1A" w:rsidRPr="003A51AC" w:rsidRDefault="009D3F1A" w:rsidP="0039183F">
            <w:pPr>
              <w:pStyle w:val="TableParagraph"/>
              <w:spacing w:before="4"/>
              <w:rPr>
                <w:sz w:val="24"/>
                <w:szCs w:val="24"/>
              </w:rPr>
            </w:pPr>
          </w:p>
          <w:p w14:paraId="403A4A0E" w14:textId="77777777" w:rsidR="009D3F1A" w:rsidRPr="003A51AC" w:rsidRDefault="009D3F1A" w:rsidP="0039183F">
            <w:pPr>
              <w:pStyle w:val="TableParagraph"/>
              <w:spacing w:before="1"/>
              <w:ind w:left="129"/>
              <w:rPr>
                <w:sz w:val="24"/>
                <w:szCs w:val="24"/>
              </w:rPr>
            </w:pPr>
            <w:r w:rsidRPr="003A51AC">
              <w:rPr>
                <w:sz w:val="24"/>
                <w:szCs w:val="24"/>
              </w:rPr>
              <w:t>2.7.2.2.141.</w:t>
            </w:r>
          </w:p>
        </w:tc>
        <w:tc>
          <w:tcPr>
            <w:tcW w:w="5493" w:type="dxa"/>
          </w:tcPr>
          <w:p w14:paraId="1737C8F0" w14:textId="77777777" w:rsidR="009D3F1A" w:rsidRPr="003A51AC" w:rsidRDefault="009D3F1A" w:rsidP="0039183F">
            <w:pPr>
              <w:pStyle w:val="TableParagraph"/>
              <w:tabs>
                <w:tab w:val="left" w:pos="899"/>
                <w:tab w:val="left" w:pos="3394"/>
                <w:tab w:val="left" w:pos="3898"/>
              </w:tabs>
              <w:rPr>
                <w:sz w:val="24"/>
                <w:szCs w:val="24"/>
                <w:lang w:val="ru-RU"/>
              </w:rPr>
            </w:pPr>
            <w:r w:rsidRPr="003A51AC">
              <w:rPr>
                <w:sz w:val="24"/>
                <w:szCs w:val="24"/>
                <w:lang w:val="ru-RU"/>
              </w:rPr>
              <w:t>Набор</w:t>
            </w:r>
            <w:r w:rsidRPr="003A51AC">
              <w:rPr>
                <w:sz w:val="24"/>
                <w:szCs w:val="24"/>
                <w:lang w:val="ru-RU"/>
              </w:rPr>
              <w:tab/>
              <w:t xml:space="preserve">полых  </w:t>
            </w:r>
            <w:r w:rsidRPr="003A51AC">
              <w:rPr>
                <w:spacing w:val="28"/>
                <w:sz w:val="24"/>
                <w:szCs w:val="24"/>
                <w:lang w:val="ru-RU"/>
              </w:rPr>
              <w:t xml:space="preserve"> </w:t>
            </w:r>
            <w:r w:rsidRPr="003A51AC">
              <w:rPr>
                <w:sz w:val="24"/>
                <w:szCs w:val="24"/>
                <w:lang w:val="ru-RU"/>
              </w:rPr>
              <w:t>геометрических</w:t>
            </w:r>
            <w:r w:rsidRPr="003A51AC">
              <w:rPr>
                <w:sz w:val="24"/>
                <w:szCs w:val="24"/>
                <w:lang w:val="ru-RU"/>
              </w:rPr>
              <w:tab/>
              <w:t>тел</w:t>
            </w:r>
            <w:r w:rsidRPr="003A51AC">
              <w:rPr>
                <w:sz w:val="24"/>
                <w:szCs w:val="24"/>
                <w:lang w:val="ru-RU"/>
              </w:rPr>
              <w:tab/>
              <w:t>для</w:t>
            </w:r>
            <w:r w:rsidRPr="003A51AC">
              <w:rPr>
                <w:spacing w:val="89"/>
                <w:sz w:val="24"/>
                <w:szCs w:val="24"/>
                <w:lang w:val="ru-RU"/>
              </w:rPr>
              <w:t xml:space="preserve"> </w:t>
            </w:r>
            <w:r w:rsidRPr="003A51AC">
              <w:rPr>
                <w:sz w:val="24"/>
                <w:szCs w:val="24"/>
                <w:lang w:val="ru-RU"/>
              </w:rPr>
              <w:t>сравнения</w:t>
            </w:r>
          </w:p>
          <w:p w14:paraId="52246E76" w14:textId="77777777" w:rsidR="009D3F1A" w:rsidRPr="003A51AC" w:rsidRDefault="009D3F1A" w:rsidP="0039183F">
            <w:pPr>
              <w:pStyle w:val="TableParagraph"/>
              <w:spacing w:before="37"/>
              <w:rPr>
                <w:sz w:val="24"/>
                <w:szCs w:val="24"/>
                <w:lang w:val="ru-RU"/>
              </w:rPr>
            </w:pPr>
            <w:r w:rsidRPr="003A51AC">
              <w:rPr>
                <w:sz w:val="24"/>
                <w:szCs w:val="24"/>
                <w:lang w:val="ru-RU"/>
              </w:rPr>
              <w:t>объемов</w:t>
            </w:r>
            <w:r w:rsidRPr="003A51AC">
              <w:rPr>
                <w:spacing w:val="-5"/>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изучения</w:t>
            </w:r>
            <w:r w:rsidRPr="003A51AC">
              <w:rPr>
                <w:spacing w:val="-3"/>
                <w:sz w:val="24"/>
                <w:szCs w:val="24"/>
                <w:lang w:val="ru-RU"/>
              </w:rPr>
              <w:t xml:space="preserve"> </w:t>
            </w:r>
            <w:r w:rsidRPr="003A51AC">
              <w:rPr>
                <w:sz w:val="24"/>
                <w:szCs w:val="24"/>
                <w:lang w:val="ru-RU"/>
              </w:rPr>
              <w:t>зависимости</w:t>
            </w:r>
            <w:r w:rsidRPr="003A51AC">
              <w:rPr>
                <w:spacing w:val="-3"/>
                <w:sz w:val="24"/>
                <w:szCs w:val="24"/>
                <w:lang w:val="ru-RU"/>
              </w:rPr>
              <w:t xml:space="preserve"> </w:t>
            </w:r>
            <w:r w:rsidRPr="003A51AC">
              <w:rPr>
                <w:sz w:val="24"/>
                <w:szCs w:val="24"/>
                <w:lang w:val="ru-RU"/>
              </w:rPr>
              <w:t>объема</w:t>
            </w:r>
            <w:r w:rsidRPr="003A51AC">
              <w:rPr>
                <w:spacing w:val="-2"/>
                <w:sz w:val="24"/>
                <w:szCs w:val="24"/>
                <w:lang w:val="ru-RU"/>
              </w:rPr>
              <w:t xml:space="preserve"> </w:t>
            </w:r>
            <w:r w:rsidRPr="003A51AC">
              <w:rPr>
                <w:sz w:val="24"/>
                <w:szCs w:val="24"/>
                <w:lang w:val="ru-RU"/>
              </w:rPr>
              <w:t>от</w:t>
            </w:r>
            <w:r w:rsidRPr="003A51AC">
              <w:rPr>
                <w:spacing w:val="-6"/>
                <w:sz w:val="24"/>
                <w:szCs w:val="24"/>
                <w:lang w:val="ru-RU"/>
              </w:rPr>
              <w:t xml:space="preserve"> </w:t>
            </w:r>
            <w:r w:rsidRPr="003A51AC">
              <w:rPr>
                <w:sz w:val="24"/>
                <w:szCs w:val="24"/>
                <w:lang w:val="ru-RU"/>
              </w:rPr>
              <w:t>формы</w:t>
            </w:r>
            <w:r w:rsidRPr="003A51AC">
              <w:rPr>
                <w:spacing w:val="-4"/>
                <w:sz w:val="24"/>
                <w:szCs w:val="24"/>
                <w:lang w:val="ru-RU"/>
              </w:rPr>
              <w:t xml:space="preserve"> </w:t>
            </w:r>
            <w:r w:rsidRPr="003A51AC">
              <w:rPr>
                <w:sz w:val="24"/>
                <w:szCs w:val="24"/>
                <w:lang w:val="ru-RU"/>
              </w:rPr>
              <w:t>тела</w:t>
            </w:r>
          </w:p>
        </w:tc>
        <w:tc>
          <w:tcPr>
            <w:tcW w:w="720" w:type="dxa"/>
          </w:tcPr>
          <w:p w14:paraId="5AAE8573"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74426BC9"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332DE426" w14:textId="77777777" w:rsidR="009D3F1A" w:rsidRPr="003A51AC" w:rsidRDefault="009D3F1A" w:rsidP="0039183F">
            <w:pPr>
              <w:pStyle w:val="TableParagraph"/>
              <w:rPr>
                <w:sz w:val="24"/>
                <w:szCs w:val="24"/>
              </w:rPr>
            </w:pPr>
          </w:p>
        </w:tc>
        <w:tc>
          <w:tcPr>
            <w:tcW w:w="1006" w:type="dxa"/>
          </w:tcPr>
          <w:p w14:paraId="02964F77"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1A02AE2" w14:textId="77777777" w:rsidTr="0039183F">
        <w:trPr>
          <w:trHeight w:val="582"/>
        </w:trPr>
        <w:tc>
          <w:tcPr>
            <w:tcW w:w="1385" w:type="dxa"/>
          </w:tcPr>
          <w:p w14:paraId="6C341E0B" w14:textId="77777777" w:rsidR="009D3F1A" w:rsidRPr="003A51AC" w:rsidRDefault="009D3F1A" w:rsidP="0039183F">
            <w:pPr>
              <w:pStyle w:val="TableParagraph"/>
              <w:spacing w:before="7"/>
              <w:rPr>
                <w:sz w:val="24"/>
                <w:szCs w:val="24"/>
              </w:rPr>
            </w:pPr>
          </w:p>
          <w:p w14:paraId="26716D08" w14:textId="77777777" w:rsidR="009D3F1A" w:rsidRPr="003A51AC" w:rsidRDefault="009D3F1A" w:rsidP="0039183F">
            <w:pPr>
              <w:pStyle w:val="TableParagraph"/>
              <w:ind w:left="129"/>
              <w:rPr>
                <w:sz w:val="24"/>
                <w:szCs w:val="24"/>
              </w:rPr>
            </w:pPr>
            <w:r w:rsidRPr="003A51AC">
              <w:rPr>
                <w:sz w:val="24"/>
                <w:szCs w:val="24"/>
              </w:rPr>
              <w:t>2.7.2.2.142.</w:t>
            </w:r>
          </w:p>
        </w:tc>
        <w:tc>
          <w:tcPr>
            <w:tcW w:w="5493" w:type="dxa"/>
          </w:tcPr>
          <w:p w14:paraId="68708812" w14:textId="77777777" w:rsidR="009D3F1A" w:rsidRPr="003A51AC" w:rsidRDefault="009D3F1A" w:rsidP="0039183F">
            <w:pPr>
              <w:pStyle w:val="TableParagraph"/>
              <w:tabs>
                <w:tab w:val="left" w:pos="1040"/>
                <w:tab w:val="left" w:pos="3056"/>
                <w:tab w:val="left" w:pos="3723"/>
                <w:tab w:val="left" w:pos="5197"/>
              </w:tabs>
              <w:spacing w:line="246" w:lineRule="exact"/>
              <w:rPr>
                <w:sz w:val="24"/>
                <w:szCs w:val="24"/>
                <w:lang w:val="ru-RU"/>
              </w:rPr>
            </w:pPr>
            <w:r w:rsidRPr="003A51AC">
              <w:rPr>
                <w:sz w:val="24"/>
                <w:szCs w:val="24"/>
                <w:lang w:val="ru-RU"/>
              </w:rPr>
              <w:t>Набор</w:t>
            </w:r>
            <w:r w:rsidRPr="003A51AC">
              <w:rPr>
                <w:sz w:val="24"/>
                <w:szCs w:val="24"/>
                <w:lang w:val="ru-RU"/>
              </w:rPr>
              <w:tab/>
              <w:t>принадлежностей</w:t>
            </w:r>
            <w:r w:rsidRPr="003A51AC">
              <w:rPr>
                <w:sz w:val="24"/>
                <w:szCs w:val="24"/>
                <w:lang w:val="ru-RU"/>
              </w:rPr>
              <w:tab/>
              <w:t>для</w:t>
            </w:r>
            <w:r w:rsidRPr="003A51AC">
              <w:rPr>
                <w:sz w:val="24"/>
                <w:szCs w:val="24"/>
                <w:lang w:val="ru-RU"/>
              </w:rPr>
              <w:tab/>
              <w:t>наблюдения</w:t>
            </w:r>
            <w:r w:rsidRPr="003A51AC">
              <w:rPr>
                <w:sz w:val="24"/>
                <w:szCs w:val="24"/>
                <w:lang w:val="ru-RU"/>
              </w:rPr>
              <w:tab/>
              <w:t>за</w:t>
            </w:r>
          </w:p>
          <w:p w14:paraId="40211546" w14:textId="77777777" w:rsidR="009D3F1A" w:rsidRPr="003A51AC" w:rsidRDefault="009D3F1A" w:rsidP="0039183F">
            <w:pPr>
              <w:pStyle w:val="TableParagraph"/>
              <w:spacing w:before="37"/>
              <w:rPr>
                <w:sz w:val="24"/>
                <w:szCs w:val="24"/>
                <w:lang w:val="ru-RU"/>
              </w:rPr>
            </w:pPr>
            <w:r w:rsidRPr="003A51AC">
              <w:rPr>
                <w:sz w:val="24"/>
                <w:szCs w:val="24"/>
                <w:lang w:val="ru-RU"/>
              </w:rPr>
              <w:t>насекомыми</w:t>
            </w:r>
            <w:r w:rsidRPr="003A51AC">
              <w:rPr>
                <w:spacing w:val="-6"/>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мелкими</w:t>
            </w:r>
            <w:r w:rsidRPr="003A51AC">
              <w:rPr>
                <w:spacing w:val="-5"/>
                <w:sz w:val="24"/>
                <w:szCs w:val="24"/>
                <w:lang w:val="ru-RU"/>
              </w:rPr>
              <w:t xml:space="preserve"> </w:t>
            </w:r>
            <w:r w:rsidRPr="003A51AC">
              <w:rPr>
                <w:sz w:val="24"/>
                <w:szCs w:val="24"/>
                <w:lang w:val="ru-RU"/>
              </w:rPr>
              <w:t>объектами</w:t>
            </w:r>
          </w:p>
        </w:tc>
        <w:tc>
          <w:tcPr>
            <w:tcW w:w="720" w:type="dxa"/>
          </w:tcPr>
          <w:p w14:paraId="5039E623"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583EA009"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758E5282" w14:textId="77777777" w:rsidR="009D3F1A" w:rsidRPr="003A51AC" w:rsidRDefault="009D3F1A" w:rsidP="0039183F">
            <w:pPr>
              <w:pStyle w:val="TableParagraph"/>
              <w:rPr>
                <w:sz w:val="24"/>
                <w:szCs w:val="24"/>
              </w:rPr>
            </w:pPr>
          </w:p>
        </w:tc>
        <w:tc>
          <w:tcPr>
            <w:tcW w:w="1006" w:type="dxa"/>
          </w:tcPr>
          <w:p w14:paraId="70002BE0"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2EF1B7D8" w14:textId="77777777" w:rsidTr="0039183F">
        <w:trPr>
          <w:trHeight w:val="290"/>
        </w:trPr>
        <w:tc>
          <w:tcPr>
            <w:tcW w:w="1385" w:type="dxa"/>
          </w:tcPr>
          <w:p w14:paraId="0899F958" w14:textId="77777777" w:rsidR="009D3F1A" w:rsidRPr="003A51AC" w:rsidRDefault="009D3F1A" w:rsidP="0039183F">
            <w:pPr>
              <w:pStyle w:val="TableParagraph"/>
              <w:ind w:left="129"/>
              <w:rPr>
                <w:sz w:val="24"/>
                <w:szCs w:val="24"/>
              </w:rPr>
            </w:pPr>
            <w:r w:rsidRPr="003A51AC">
              <w:rPr>
                <w:sz w:val="24"/>
                <w:szCs w:val="24"/>
              </w:rPr>
              <w:t>2.7.2.2.143.</w:t>
            </w:r>
          </w:p>
        </w:tc>
        <w:tc>
          <w:tcPr>
            <w:tcW w:w="5493" w:type="dxa"/>
          </w:tcPr>
          <w:p w14:paraId="15FF6543"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принадлежностей</w:t>
            </w:r>
            <w:r w:rsidRPr="003A51AC">
              <w:rPr>
                <w:spacing w:val="-5"/>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ухода</w:t>
            </w:r>
            <w:r w:rsidRPr="003A51AC">
              <w:rPr>
                <w:spacing w:val="-1"/>
                <w:sz w:val="24"/>
                <w:szCs w:val="24"/>
                <w:lang w:val="ru-RU"/>
              </w:rPr>
              <w:t xml:space="preserve"> </w:t>
            </w:r>
            <w:r w:rsidRPr="003A51AC">
              <w:rPr>
                <w:sz w:val="24"/>
                <w:szCs w:val="24"/>
                <w:lang w:val="ru-RU"/>
              </w:rPr>
              <w:t>за</w:t>
            </w:r>
            <w:r w:rsidRPr="003A51AC">
              <w:rPr>
                <w:spacing w:val="-2"/>
                <w:sz w:val="24"/>
                <w:szCs w:val="24"/>
                <w:lang w:val="ru-RU"/>
              </w:rPr>
              <w:t xml:space="preserve"> </w:t>
            </w:r>
            <w:r w:rsidRPr="003A51AC">
              <w:rPr>
                <w:sz w:val="24"/>
                <w:szCs w:val="24"/>
                <w:lang w:val="ru-RU"/>
              </w:rPr>
              <w:t>куклой</w:t>
            </w:r>
          </w:p>
        </w:tc>
        <w:tc>
          <w:tcPr>
            <w:tcW w:w="720" w:type="dxa"/>
          </w:tcPr>
          <w:p w14:paraId="01DC68F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FB3E3AE"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332988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71154DF" w14:textId="77777777" w:rsidR="009D3F1A" w:rsidRPr="003A51AC" w:rsidRDefault="009D3F1A" w:rsidP="0039183F">
            <w:pPr>
              <w:pStyle w:val="TableParagraph"/>
              <w:rPr>
                <w:sz w:val="24"/>
                <w:szCs w:val="24"/>
              </w:rPr>
            </w:pPr>
          </w:p>
        </w:tc>
      </w:tr>
      <w:tr w:rsidR="009D3F1A" w:rsidRPr="003A51AC" w14:paraId="18DA97BF" w14:textId="77777777" w:rsidTr="0039183F">
        <w:trPr>
          <w:trHeight w:val="292"/>
        </w:trPr>
        <w:tc>
          <w:tcPr>
            <w:tcW w:w="1385" w:type="dxa"/>
          </w:tcPr>
          <w:p w14:paraId="0A26A23A" w14:textId="77777777" w:rsidR="009D3F1A" w:rsidRPr="003A51AC" w:rsidRDefault="009D3F1A" w:rsidP="0039183F">
            <w:pPr>
              <w:pStyle w:val="TableParagraph"/>
              <w:spacing w:line="246" w:lineRule="exact"/>
              <w:ind w:left="129"/>
              <w:rPr>
                <w:sz w:val="24"/>
                <w:szCs w:val="24"/>
              </w:rPr>
            </w:pPr>
            <w:r w:rsidRPr="003A51AC">
              <w:rPr>
                <w:sz w:val="24"/>
                <w:szCs w:val="24"/>
              </w:rPr>
              <w:t>2.7.2.2.144.</w:t>
            </w:r>
          </w:p>
        </w:tc>
        <w:tc>
          <w:tcPr>
            <w:tcW w:w="5493" w:type="dxa"/>
          </w:tcPr>
          <w:p w14:paraId="072A4CDC" w14:textId="77777777"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пробирок</w:t>
            </w:r>
            <w:r w:rsidRPr="003A51AC">
              <w:rPr>
                <w:spacing w:val="-6"/>
                <w:sz w:val="24"/>
                <w:szCs w:val="24"/>
                <w:lang w:val="ru-RU"/>
              </w:rPr>
              <w:t xml:space="preserve"> </w:t>
            </w:r>
            <w:r w:rsidRPr="003A51AC">
              <w:rPr>
                <w:sz w:val="24"/>
                <w:szCs w:val="24"/>
                <w:lang w:val="ru-RU"/>
              </w:rPr>
              <w:t>большого</w:t>
            </w:r>
            <w:r w:rsidRPr="003A51AC">
              <w:rPr>
                <w:spacing w:val="-4"/>
                <w:sz w:val="24"/>
                <w:szCs w:val="24"/>
                <w:lang w:val="ru-RU"/>
              </w:rPr>
              <w:t xml:space="preserve"> </w:t>
            </w:r>
            <w:r w:rsidRPr="003A51AC">
              <w:rPr>
                <w:sz w:val="24"/>
                <w:szCs w:val="24"/>
                <w:lang w:val="ru-RU"/>
              </w:rPr>
              <w:t>размера</w:t>
            </w:r>
            <w:r w:rsidRPr="003A51AC">
              <w:rPr>
                <w:spacing w:val="-4"/>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пластика</w:t>
            </w:r>
          </w:p>
        </w:tc>
        <w:tc>
          <w:tcPr>
            <w:tcW w:w="720" w:type="dxa"/>
          </w:tcPr>
          <w:p w14:paraId="7CD359D4"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532A05E9"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0E31AB11" w14:textId="77777777" w:rsidR="009D3F1A" w:rsidRPr="003A51AC" w:rsidRDefault="009D3F1A" w:rsidP="0039183F">
            <w:pPr>
              <w:pStyle w:val="TableParagraph"/>
              <w:rPr>
                <w:sz w:val="24"/>
                <w:szCs w:val="24"/>
              </w:rPr>
            </w:pPr>
          </w:p>
        </w:tc>
        <w:tc>
          <w:tcPr>
            <w:tcW w:w="1006" w:type="dxa"/>
          </w:tcPr>
          <w:p w14:paraId="227C627A"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77F66507" w14:textId="77777777" w:rsidTr="0039183F">
        <w:trPr>
          <w:trHeight w:val="290"/>
        </w:trPr>
        <w:tc>
          <w:tcPr>
            <w:tcW w:w="1385" w:type="dxa"/>
          </w:tcPr>
          <w:p w14:paraId="14FC416C" w14:textId="77777777" w:rsidR="009D3F1A" w:rsidRPr="003A51AC" w:rsidRDefault="009D3F1A" w:rsidP="0039183F">
            <w:pPr>
              <w:pStyle w:val="TableParagraph"/>
              <w:ind w:left="129"/>
              <w:rPr>
                <w:sz w:val="24"/>
                <w:szCs w:val="24"/>
              </w:rPr>
            </w:pPr>
            <w:r w:rsidRPr="003A51AC">
              <w:rPr>
                <w:sz w:val="24"/>
                <w:szCs w:val="24"/>
              </w:rPr>
              <w:t>2.7.2.2.145.</w:t>
            </w:r>
          </w:p>
        </w:tc>
        <w:tc>
          <w:tcPr>
            <w:tcW w:w="5493" w:type="dxa"/>
          </w:tcPr>
          <w:p w14:paraId="2C668734" w14:textId="77777777" w:rsidR="009D3F1A" w:rsidRPr="003A51AC" w:rsidRDefault="009D3F1A" w:rsidP="0039183F">
            <w:pPr>
              <w:pStyle w:val="TableParagraph"/>
              <w:rPr>
                <w:sz w:val="24"/>
                <w:szCs w:val="24"/>
              </w:rPr>
            </w:pPr>
            <w:r w:rsidRPr="003A51AC">
              <w:rPr>
                <w:spacing w:val="-1"/>
                <w:sz w:val="24"/>
                <w:szCs w:val="24"/>
              </w:rPr>
              <w:t>Набор</w:t>
            </w:r>
            <w:r w:rsidRPr="003A51AC">
              <w:rPr>
                <w:spacing w:val="-11"/>
                <w:sz w:val="24"/>
                <w:szCs w:val="24"/>
              </w:rPr>
              <w:t xml:space="preserve"> </w:t>
            </w:r>
            <w:r w:rsidRPr="003A51AC">
              <w:rPr>
                <w:sz w:val="24"/>
                <w:szCs w:val="24"/>
              </w:rPr>
              <w:t>проволочных</w:t>
            </w:r>
            <w:r w:rsidRPr="003A51AC">
              <w:rPr>
                <w:spacing w:val="-12"/>
                <w:sz w:val="24"/>
                <w:szCs w:val="24"/>
              </w:rPr>
              <w:t xml:space="preserve"> </w:t>
            </w:r>
            <w:r w:rsidRPr="003A51AC">
              <w:rPr>
                <w:sz w:val="24"/>
                <w:szCs w:val="24"/>
              </w:rPr>
              <w:t>головоломок</w:t>
            </w:r>
          </w:p>
        </w:tc>
        <w:tc>
          <w:tcPr>
            <w:tcW w:w="720" w:type="dxa"/>
          </w:tcPr>
          <w:p w14:paraId="745DADD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8E38DD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CC53E81" w14:textId="77777777" w:rsidR="009D3F1A" w:rsidRPr="003A51AC" w:rsidRDefault="009D3F1A" w:rsidP="0039183F">
            <w:pPr>
              <w:pStyle w:val="TableParagraph"/>
              <w:rPr>
                <w:sz w:val="24"/>
                <w:szCs w:val="24"/>
              </w:rPr>
            </w:pPr>
          </w:p>
        </w:tc>
        <w:tc>
          <w:tcPr>
            <w:tcW w:w="1006" w:type="dxa"/>
          </w:tcPr>
          <w:p w14:paraId="15FBCD0F"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45B82C37" w14:textId="77777777" w:rsidTr="0039183F">
        <w:trPr>
          <w:trHeight w:val="290"/>
        </w:trPr>
        <w:tc>
          <w:tcPr>
            <w:tcW w:w="1385" w:type="dxa"/>
          </w:tcPr>
          <w:p w14:paraId="428EC0AB" w14:textId="77777777" w:rsidR="009D3F1A" w:rsidRPr="003A51AC" w:rsidRDefault="009D3F1A" w:rsidP="0039183F">
            <w:pPr>
              <w:pStyle w:val="TableParagraph"/>
              <w:ind w:left="129"/>
              <w:rPr>
                <w:sz w:val="24"/>
                <w:szCs w:val="24"/>
              </w:rPr>
            </w:pPr>
            <w:r w:rsidRPr="003A51AC">
              <w:rPr>
                <w:sz w:val="24"/>
                <w:szCs w:val="24"/>
              </w:rPr>
              <w:t>2.7.2.2.146.</w:t>
            </w:r>
          </w:p>
        </w:tc>
        <w:tc>
          <w:tcPr>
            <w:tcW w:w="5493" w:type="dxa"/>
          </w:tcPr>
          <w:p w14:paraId="79823529" w14:textId="77777777" w:rsidR="009D3F1A" w:rsidRPr="003A51AC" w:rsidRDefault="009D3F1A" w:rsidP="0039183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продуктов</w:t>
            </w:r>
            <w:r w:rsidRPr="003A51AC">
              <w:rPr>
                <w:spacing w:val="-6"/>
                <w:sz w:val="24"/>
                <w:szCs w:val="24"/>
              </w:rPr>
              <w:t xml:space="preserve"> </w:t>
            </w:r>
            <w:r w:rsidRPr="003A51AC">
              <w:rPr>
                <w:sz w:val="24"/>
                <w:szCs w:val="24"/>
              </w:rPr>
              <w:t>для</w:t>
            </w:r>
            <w:r w:rsidRPr="003A51AC">
              <w:rPr>
                <w:spacing w:val="-5"/>
                <w:sz w:val="24"/>
                <w:szCs w:val="24"/>
              </w:rPr>
              <w:t xml:space="preserve"> </w:t>
            </w:r>
            <w:r w:rsidRPr="003A51AC">
              <w:rPr>
                <w:sz w:val="24"/>
                <w:szCs w:val="24"/>
              </w:rPr>
              <w:t>магазина</w:t>
            </w:r>
          </w:p>
        </w:tc>
        <w:tc>
          <w:tcPr>
            <w:tcW w:w="720" w:type="dxa"/>
          </w:tcPr>
          <w:p w14:paraId="133E6C5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CCE342B"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DB4402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70E96B3" w14:textId="77777777" w:rsidR="009D3F1A" w:rsidRPr="003A51AC" w:rsidRDefault="009D3F1A" w:rsidP="0039183F">
            <w:pPr>
              <w:pStyle w:val="TableParagraph"/>
              <w:rPr>
                <w:sz w:val="24"/>
                <w:szCs w:val="24"/>
              </w:rPr>
            </w:pPr>
          </w:p>
        </w:tc>
      </w:tr>
      <w:tr w:rsidR="009D3F1A" w:rsidRPr="003A51AC" w14:paraId="04033361" w14:textId="77777777" w:rsidTr="0039183F">
        <w:trPr>
          <w:trHeight w:val="583"/>
        </w:trPr>
        <w:tc>
          <w:tcPr>
            <w:tcW w:w="1385" w:type="dxa"/>
          </w:tcPr>
          <w:p w14:paraId="458515FE" w14:textId="77777777" w:rsidR="009D3F1A" w:rsidRPr="003A51AC" w:rsidRDefault="009D3F1A" w:rsidP="0039183F">
            <w:pPr>
              <w:pStyle w:val="TableParagraph"/>
              <w:spacing w:before="7"/>
              <w:rPr>
                <w:sz w:val="24"/>
                <w:szCs w:val="24"/>
              </w:rPr>
            </w:pPr>
          </w:p>
          <w:p w14:paraId="1DA98D36" w14:textId="77777777" w:rsidR="009D3F1A" w:rsidRPr="003A51AC" w:rsidRDefault="009D3F1A" w:rsidP="0039183F">
            <w:pPr>
              <w:pStyle w:val="TableParagraph"/>
              <w:ind w:left="129"/>
              <w:rPr>
                <w:sz w:val="24"/>
                <w:szCs w:val="24"/>
              </w:rPr>
            </w:pPr>
            <w:r w:rsidRPr="003A51AC">
              <w:rPr>
                <w:sz w:val="24"/>
                <w:szCs w:val="24"/>
              </w:rPr>
              <w:t>2.7.2.2.147.</w:t>
            </w:r>
          </w:p>
        </w:tc>
        <w:tc>
          <w:tcPr>
            <w:tcW w:w="5493" w:type="dxa"/>
          </w:tcPr>
          <w:p w14:paraId="0C9B2597" w14:textId="77777777"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25"/>
                <w:sz w:val="24"/>
                <w:szCs w:val="24"/>
                <w:lang w:val="ru-RU"/>
              </w:rPr>
              <w:t xml:space="preserve"> </w:t>
            </w:r>
            <w:r w:rsidRPr="003A51AC">
              <w:rPr>
                <w:sz w:val="24"/>
                <w:szCs w:val="24"/>
                <w:lang w:val="ru-RU"/>
              </w:rPr>
              <w:t>протяженных</w:t>
            </w:r>
            <w:r w:rsidRPr="003A51AC">
              <w:rPr>
                <w:spacing w:val="27"/>
                <w:sz w:val="24"/>
                <w:szCs w:val="24"/>
                <w:lang w:val="ru-RU"/>
              </w:rPr>
              <w:t xml:space="preserve"> </w:t>
            </w:r>
            <w:r w:rsidRPr="003A51AC">
              <w:rPr>
                <w:sz w:val="24"/>
                <w:szCs w:val="24"/>
                <w:lang w:val="ru-RU"/>
              </w:rPr>
              <w:t>объемных</w:t>
            </w:r>
            <w:r w:rsidRPr="003A51AC">
              <w:rPr>
                <w:spacing w:val="27"/>
                <w:sz w:val="24"/>
                <w:szCs w:val="24"/>
                <w:lang w:val="ru-RU"/>
              </w:rPr>
              <w:t xml:space="preserve"> </w:t>
            </w:r>
            <w:r w:rsidRPr="003A51AC">
              <w:rPr>
                <w:sz w:val="24"/>
                <w:szCs w:val="24"/>
                <w:lang w:val="ru-RU"/>
              </w:rPr>
              <w:t>элементов</w:t>
            </w:r>
            <w:r w:rsidRPr="003A51AC">
              <w:rPr>
                <w:spacing w:val="25"/>
                <w:sz w:val="24"/>
                <w:szCs w:val="24"/>
                <w:lang w:val="ru-RU"/>
              </w:rPr>
              <w:t xml:space="preserve"> </w:t>
            </w:r>
            <w:r w:rsidRPr="003A51AC">
              <w:rPr>
                <w:sz w:val="24"/>
                <w:szCs w:val="24"/>
                <w:lang w:val="ru-RU"/>
              </w:rPr>
              <w:t>с</w:t>
            </w:r>
            <w:r w:rsidRPr="003A51AC">
              <w:rPr>
                <w:spacing w:val="27"/>
                <w:sz w:val="24"/>
                <w:szCs w:val="24"/>
                <w:lang w:val="ru-RU"/>
              </w:rPr>
              <w:t xml:space="preserve"> </w:t>
            </w:r>
            <w:r w:rsidRPr="003A51AC">
              <w:rPr>
                <w:sz w:val="24"/>
                <w:szCs w:val="24"/>
                <w:lang w:val="ru-RU"/>
              </w:rPr>
              <w:t>волнистой</w:t>
            </w:r>
          </w:p>
          <w:p w14:paraId="36FDC495" w14:textId="77777777" w:rsidR="009D3F1A" w:rsidRPr="003A51AC" w:rsidRDefault="009D3F1A" w:rsidP="0039183F">
            <w:pPr>
              <w:pStyle w:val="TableParagraph"/>
              <w:spacing w:before="37"/>
              <w:rPr>
                <w:sz w:val="24"/>
                <w:szCs w:val="24"/>
                <w:lang w:val="ru-RU"/>
              </w:rPr>
            </w:pPr>
            <w:r w:rsidRPr="003A51AC">
              <w:rPr>
                <w:sz w:val="24"/>
                <w:szCs w:val="24"/>
                <w:lang w:val="ru-RU"/>
              </w:rPr>
              <w:t>рабочей поверхностью и</w:t>
            </w:r>
            <w:r w:rsidRPr="003A51AC">
              <w:rPr>
                <w:spacing w:val="-2"/>
                <w:sz w:val="24"/>
                <w:szCs w:val="24"/>
                <w:lang w:val="ru-RU"/>
              </w:rPr>
              <w:t xml:space="preserve"> </w:t>
            </w:r>
            <w:r w:rsidRPr="003A51AC">
              <w:rPr>
                <w:sz w:val="24"/>
                <w:szCs w:val="24"/>
                <w:lang w:val="ru-RU"/>
              </w:rPr>
              <w:t>тактильными</w:t>
            </w:r>
            <w:r w:rsidRPr="003A51AC">
              <w:rPr>
                <w:spacing w:val="-4"/>
                <w:sz w:val="24"/>
                <w:szCs w:val="24"/>
                <w:lang w:val="ru-RU"/>
              </w:rPr>
              <w:t xml:space="preserve"> </w:t>
            </w:r>
            <w:r w:rsidRPr="003A51AC">
              <w:rPr>
                <w:sz w:val="24"/>
                <w:szCs w:val="24"/>
                <w:lang w:val="ru-RU"/>
              </w:rPr>
              <w:t>деталями</w:t>
            </w:r>
          </w:p>
        </w:tc>
        <w:tc>
          <w:tcPr>
            <w:tcW w:w="720" w:type="dxa"/>
          </w:tcPr>
          <w:p w14:paraId="406B60D8"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726F1AB4"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2B605C3C" w14:textId="77777777" w:rsidR="009D3F1A" w:rsidRPr="003A51AC" w:rsidRDefault="009D3F1A" w:rsidP="0039183F">
            <w:pPr>
              <w:pStyle w:val="TableParagraph"/>
              <w:rPr>
                <w:sz w:val="24"/>
                <w:szCs w:val="24"/>
              </w:rPr>
            </w:pPr>
          </w:p>
        </w:tc>
        <w:tc>
          <w:tcPr>
            <w:tcW w:w="1006" w:type="dxa"/>
          </w:tcPr>
          <w:p w14:paraId="2ABF328E"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3F542C08" w14:textId="77777777" w:rsidTr="0039183F">
        <w:trPr>
          <w:trHeight w:val="290"/>
        </w:trPr>
        <w:tc>
          <w:tcPr>
            <w:tcW w:w="1385" w:type="dxa"/>
          </w:tcPr>
          <w:p w14:paraId="09D6AFC9" w14:textId="77777777" w:rsidR="009D3F1A" w:rsidRPr="003A51AC" w:rsidRDefault="009D3F1A" w:rsidP="0039183F">
            <w:pPr>
              <w:pStyle w:val="TableParagraph"/>
              <w:ind w:left="129"/>
              <w:rPr>
                <w:sz w:val="24"/>
                <w:szCs w:val="24"/>
              </w:rPr>
            </w:pPr>
            <w:r w:rsidRPr="003A51AC">
              <w:rPr>
                <w:sz w:val="24"/>
                <w:szCs w:val="24"/>
              </w:rPr>
              <w:t>2.7.2.2.148.</w:t>
            </w:r>
          </w:p>
        </w:tc>
        <w:tc>
          <w:tcPr>
            <w:tcW w:w="5493" w:type="dxa"/>
          </w:tcPr>
          <w:p w14:paraId="0C22778E"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разноцветных</w:t>
            </w:r>
            <w:r w:rsidRPr="003A51AC">
              <w:rPr>
                <w:spacing w:val="-8"/>
                <w:sz w:val="24"/>
                <w:szCs w:val="24"/>
                <w:lang w:val="ru-RU"/>
              </w:rPr>
              <w:t xml:space="preserve"> </w:t>
            </w:r>
            <w:r w:rsidRPr="003A51AC">
              <w:rPr>
                <w:sz w:val="24"/>
                <w:szCs w:val="24"/>
                <w:lang w:val="ru-RU"/>
              </w:rPr>
              <w:t>кеглей</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мячом</w:t>
            </w:r>
          </w:p>
        </w:tc>
        <w:tc>
          <w:tcPr>
            <w:tcW w:w="720" w:type="dxa"/>
          </w:tcPr>
          <w:p w14:paraId="21514BA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6CFB03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8A8EFF3" w14:textId="77777777" w:rsidR="009D3F1A" w:rsidRPr="003A51AC" w:rsidRDefault="009D3F1A" w:rsidP="0039183F">
            <w:pPr>
              <w:pStyle w:val="TableParagraph"/>
              <w:rPr>
                <w:sz w:val="24"/>
                <w:szCs w:val="24"/>
              </w:rPr>
            </w:pPr>
          </w:p>
        </w:tc>
        <w:tc>
          <w:tcPr>
            <w:tcW w:w="1006" w:type="dxa"/>
          </w:tcPr>
          <w:p w14:paraId="740A044E"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A19B52E" w14:textId="77777777" w:rsidTr="0039183F">
        <w:trPr>
          <w:trHeight w:val="582"/>
        </w:trPr>
        <w:tc>
          <w:tcPr>
            <w:tcW w:w="1385" w:type="dxa"/>
          </w:tcPr>
          <w:p w14:paraId="1B2A06F3" w14:textId="77777777" w:rsidR="009D3F1A" w:rsidRPr="003A51AC" w:rsidRDefault="009D3F1A" w:rsidP="0039183F">
            <w:pPr>
              <w:pStyle w:val="TableParagraph"/>
              <w:spacing w:before="7"/>
              <w:rPr>
                <w:sz w:val="24"/>
                <w:szCs w:val="24"/>
              </w:rPr>
            </w:pPr>
          </w:p>
          <w:p w14:paraId="36595C2A" w14:textId="77777777" w:rsidR="009D3F1A" w:rsidRPr="003A51AC" w:rsidRDefault="009D3F1A" w:rsidP="0039183F">
            <w:pPr>
              <w:pStyle w:val="TableParagraph"/>
              <w:ind w:left="129"/>
              <w:rPr>
                <w:sz w:val="24"/>
                <w:szCs w:val="24"/>
              </w:rPr>
            </w:pPr>
            <w:r w:rsidRPr="003A51AC">
              <w:rPr>
                <w:sz w:val="24"/>
                <w:szCs w:val="24"/>
              </w:rPr>
              <w:t>2.7.2.2.149.</w:t>
            </w:r>
          </w:p>
        </w:tc>
        <w:tc>
          <w:tcPr>
            <w:tcW w:w="5493" w:type="dxa"/>
          </w:tcPr>
          <w:p w14:paraId="1D318077" w14:textId="77777777" w:rsidR="009D3F1A" w:rsidRPr="003A51AC" w:rsidRDefault="009D3F1A" w:rsidP="0039183F">
            <w:pPr>
              <w:pStyle w:val="TableParagraph"/>
              <w:tabs>
                <w:tab w:val="left" w:pos="930"/>
                <w:tab w:val="left" w:pos="2473"/>
                <w:tab w:val="left" w:pos="3457"/>
                <w:tab w:val="left" w:pos="4195"/>
                <w:tab w:val="left" w:pos="5285"/>
              </w:tabs>
              <w:spacing w:line="246" w:lineRule="exact"/>
              <w:rPr>
                <w:sz w:val="24"/>
                <w:szCs w:val="24"/>
                <w:lang w:val="ru-RU"/>
              </w:rPr>
            </w:pPr>
            <w:r w:rsidRPr="003A51AC">
              <w:rPr>
                <w:sz w:val="24"/>
                <w:szCs w:val="24"/>
                <w:lang w:val="ru-RU"/>
              </w:rPr>
              <w:t>Набор</w:t>
            </w:r>
            <w:r w:rsidRPr="003A51AC">
              <w:rPr>
                <w:sz w:val="24"/>
                <w:szCs w:val="24"/>
                <w:lang w:val="ru-RU"/>
              </w:rPr>
              <w:tab/>
              <w:t>разноцветных</w:t>
            </w:r>
            <w:r w:rsidRPr="003A51AC">
              <w:rPr>
                <w:sz w:val="24"/>
                <w:szCs w:val="24"/>
                <w:lang w:val="ru-RU"/>
              </w:rPr>
              <w:tab/>
              <w:t>палочек</w:t>
            </w:r>
            <w:r w:rsidRPr="003A51AC">
              <w:rPr>
                <w:sz w:val="24"/>
                <w:szCs w:val="24"/>
                <w:lang w:val="ru-RU"/>
              </w:rPr>
              <w:tab/>
              <w:t>10-ти</w:t>
            </w:r>
            <w:r w:rsidRPr="003A51AC">
              <w:rPr>
                <w:sz w:val="24"/>
                <w:szCs w:val="24"/>
                <w:lang w:val="ru-RU"/>
              </w:rPr>
              <w:tab/>
              <w:t>размеров</w:t>
            </w:r>
            <w:r w:rsidRPr="003A51AC">
              <w:rPr>
                <w:sz w:val="24"/>
                <w:szCs w:val="24"/>
                <w:lang w:val="ru-RU"/>
              </w:rPr>
              <w:tab/>
              <w:t>с</w:t>
            </w:r>
          </w:p>
          <w:p w14:paraId="0F1A1A78" w14:textId="77777777" w:rsidR="009D3F1A" w:rsidRPr="003A51AC" w:rsidRDefault="009D3F1A" w:rsidP="0039183F">
            <w:pPr>
              <w:pStyle w:val="TableParagraph"/>
              <w:spacing w:before="37"/>
              <w:rPr>
                <w:sz w:val="24"/>
                <w:szCs w:val="24"/>
              </w:rPr>
            </w:pPr>
            <w:r w:rsidRPr="003A51AC">
              <w:rPr>
                <w:sz w:val="24"/>
                <w:szCs w:val="24"/>
              </w:rPr>
              <w:t>карточками</w:t>
            </w:r>
            <w:r w:rsidRPr="003A51AC">
              <w:rPr>
                <w:spacing w:val="-2"/>
                <w:sz w:val="24"/>
                <w:szCs w:val="24"/>
              </w:rPr>
              <w:t xml:space="preserve"> </w:t>
            </w:r>
            <w:r w:rsidRPr="003A51AC">
              <w:rPr>
                <w:sz w:val="24"/>
                <w:szCs w:val="24"/>
              </w:rPr>
              <w:t>с</w:t>
            </w:r>
            <w:r w:rsidRPr="003A51AC">
              <w:rPr>
                <w:spacing w:val="-1"/>
                <w:sz w:val="24"/>
                <w:szCs w:val="24"/>
              </w:rPr>
              <w:t xml:space="preserve"> </w:t>
            </w:r>
            <w:r w:rsidRPr="003A51AC">
              <w:rPr>
                <w:sz w:val="24"/>
                <w:szCs w:val="24"/>
              </w:rPr>
              <w:t>заданиями</w:t>
            </w:r>
          </w:p>
        </w:tc>
        <w:tc>
          <w:tcPr>
            <w:tcW w:w="720" w:type="dxa"/>
          </w:tcPr>
          <w:p w14:paraId="77761AC6"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08EE0C14" w14:textId="77777777" w:rsidR="009D3F1A" w:rsidRPr="003A51AC" w:rsidRDefault="009D3F1A" w:rsidP="0039183F">
            <w:pPr>
              <w:pStyle w:val="TableParagraph"/>
              <w:spacing w:before="137"/>
              <w:ind w:left="123" w:right="116"/>
              <w:jc w:val="center"/>
              <w:rPr>
                <w:sz w:val="24"/>
                <w:szCs w:val="24"/>
              </w:rPr>
            </w:pPr>
            <w:r w:rsidRPr="003A51AC">
              <w:rPr>
                <w:sz w:val="24"/>
                <w:szCs w:val="24"/>
              </w:rPr>
              <w:t>10</w:t>
            </w:r>
          </w:p>
        </w:tc>
        <w:tc>
          <w:tcPr>
            <w:tcW w:w="1035" w:type="dxa"/>
          </w:tcPr>
          <w:p w14:paraId="2F520F58"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7A235FA8" w14:textId="77777777" w:rsidR="009D3F1A" w:rsidRPr="003A51AC" w:rsidRDefault="009D3F1A" w:rsidP="0039183F">
            <w:pPr>
              <w:pStyle w:val="TableParagraph"/>
              <w:rPr>
                <w:sz w:val="24"/>
                <w:szCs w:val="24"/>
              </w:rPr>
            </w:pPr>
          </w:p>
        </w:tc>
      </w:tr>
      <w:tr w:rsidR="009D3F1A" w:rsidRPr="003A51AC" w14:paraId="32CAE56E" w14:textId="77777777" w:rsidTr="0039183F">
        <w:trPr>
          <w:trHeight w:val="582"/>
        </w:trPr>
        <w:tc>
          <w:tcPr>
            <w:tcW w:w="1385" w:type="dxa"/>
          </w:tcPr>
          <w:p w14:paraId="07487703" w14:textId="77777777" w:rsidR="009D3F1A" w:rsidRPr="003A51AC" w:rsidRDefault="009D3F1A" w:rsidP="0039183F">
            <w:pPr>
              <w:pStyle w:val="TableParagraph"/>
              <w:spacing w:before="4"/>
              <w:rPr>
                <w:sz w:val="24"/>
                <w:szCs w:val="24"/>
              </w:rPr>
            </w:pPr>
          </w:p>
          <w:p w14:paraId="020A64A4" w14:textId="77777777" w:rsidR="009D3F1A" w:rsidRPr="003A51AC" w:rsidRDefault="009D3F1A" w:rsidP="0039183F">
            <w:pPr>
              <w:pStyle w:val="TableParagraph"/>
              <w:spacing w:before="1"/>
              <w:ind w:left="129"/>
              <w:rPr>
                <w:sz w:val="24"/>
                <w:szCs w:val="24"/>
              </w:rPr>
            </w:pPr>
            <w:r w:rsidRPr="003A51AC">
              <w:rPr>
                <w:sz w:val="24"/>
                <w:szCs w:val="24"/>
              </w:rPr>
              <w:t>2.7.2.2.150.</w:t>
            </w:r>
          </w:p>
        </w:tc>
        <w:tc>
          <w:tcPr>
            <w:tcW w:w="5493" w:type="dxa"/>
          </w:tcPr>
          <w:p w14:paraId="63C3A40B"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71"/>
                <w:sz w:val="24"/>
                <w:szCs w:val="24"/>
                <w:lang w:val="ru-RU"/>
              </w:rPr>
              <w:t xml:space="preserve"> </w:t>
            </w:r>
            <w:r w:rsidRPr="003A51AC">
              <w:rPr>
                <w:sz w:val="24"/>
                <w:szCs w:val="24"/>
                <w:lang w:val="ru-RU"/>
              </w:rPr>
              <w:t xml:space="preserve">разрезных  </w:t>
            </w:r>
            <w:r w:rsidRPr="003A51AC">
              <w:rPr>
                <w:spacing w:val="15"/>
                <w:sz w:val="24"/>
                <w:szCs w:val="24"/>
                <w:lang w:val="ru-RU"/>
              </w:rPr>
              <w:t xml:space="preserve"> </w:t>
            </w:r>
            <w:r w:rsidRPr="003A51AC">
              <w:rPr>
                <w:sz w:val="24"/>
                <w:szCs w:val="24"/>
                <w:lang w:val="ru-RU"/>
              </w:rPr>
              <w:t xml:space="preserve">овощей  </w:t>
            </w:r>
            <w:r w:rsidRPr="003A51AC">
              <w:rPr>
                <w:spacing w:val="15"/>
                <w:sz w:val="24"/>
                <w:szCs w:val="24"/>
                <w:lang w:val="ru-RU"/>
              </w:rPr>
              <w:t xml:space="preserve"> </w:t>
            </w:r>
            <w:r w:rsidRPr="003A51AC">
              <w:rPr>
                <w:sz w:val="24"/>
                <w:szCs w:val="24"/>
                <w:lang w:val="ru-RU"/>
              </w:rPr>
              <w:t xml:space="preserve">и  </w:t>
            </w:r>
            <w:r w:rsidRPr="003A51AC">
              <w:rPr>
                <w:spacing w:val="15"/>
                <w:sz w:val="24"/>
                <w:szCs w:val="24"/>
                <w:lang w:val="ru-RU"/>
              </w:rPr>
              <w:t xml:space="preserve"> </w:t>
            </w:r>
            <w:r w:rsidRPr="003A51AC">
              <w:rPr>
                <w:sz w:val="24"/>
                <w:szCs w:val="24"/>
                <w:lang w:val="ru-RU"/>
              </w:rPr>
              <w:t xml:space="preserve">фруктов  </w:t>
            </w:r>
            <w:r w:rsidRPr="003A51AC">
              <w:rPr>
                <w:spacing w:val="14"/>
                <w:sz w:val="24"/>
                <w:szCs w:val="24"/>
                <w:lang w:val="ru-RU"/>
              </w:rPr>
              <w:t xml:space="preserve"> </w:t>
            </w:r>
            <w:r w:rsidRPr="003A51AC">
              <w:rPr>
                <w:sz w:val="24"/>
                <w:szCs w:val="24"/>
                <w:lang w:val="ru-RU"/>
              </w:rPr>
              <w:t xml:space="preserve">с  </w:t>
            </w:r>
            <w:r w:rsidRPr="003A51AC">
              <w:rPr>
                <w:spacing w:val="16"/>
                <w:sz w:val="24"/>
                <w:szCs w:val="24"/>
                <w:lang w:val="ru-RU"/>
              </w:rPr>
              <w:t xml:space="preserve"> </w:t>
            </w:r>
            <w:r w:rsidRPr="003A51AC">
              <w:rPr>
                <w:sz w:val="24"/>
                <w:szCs w:val="24"/>
                <w:lang w:val="ru-RU"/>
              </w:rPr>
              <w:t xml:space="preserve">ножом  </w:t>
            </w:r>
            <w:r w:rsidRPr="003A51AC">
              <w:rPr>
                <w:spacing w:val="15"/>
                <w:sz w:val="24"/>
                <w:szCs w:val="24"/>
                <w:lang w:val="ru-RU"/>
              </w:rPr>
              <w:t xml:space="preserve"> </w:t>
            </w:r>
            <w:r w:rsidRPr="003A51AC">
              <w:rPr>
                <w:sz w:val="24"/>
                <w:szCs w:val="24"/>
                <w:lang w:val="ru-RU"/>
              </w:rPr>
              <w:t>и</w:t>
            </w:r>
          </w:p>
          <w:p w14:paraId="63792A3D" w14:textId="77777777" w:rsidR="009D3F1A" w:rsidRPr="003A51AC" w:rsidRDefault="009D3F1A" w:rsidP="0039183F">
            <w:pPr>
              <w:pStyle w:val="TableParagraph"/>
              <w:spacing w:before="37"/>
              <w:rPr>
                <w:sz w:val="24"/>
                <w:szCs w:val="24"/>
              </w:rPr>
            </w:pPr>
            <w:r w:rsidRPr="003A51AC">
              <w:rPr>
                <w:sz w:val="24"/>
                <w:szCs w:val="24"/>
              </w:rPr>
              <w:t>разделочной</w:t>
            </w:r>
            <w:r w:rsidRPr="003A51AC">
              <w:rPr>
                <w:spacing w:val="-10"/>
                <w:sz w:val="24"/>
                <w:szCs w:val="24"/>
              </w:rPr>
              <w:t xml:space="preserve"> </w:t>
            </w:r>
            <w:r w:rsidRPr="003A51AC">
              <w:rPr>
                <w:sz w:val="24"/>
                <w:szCs w:val="24"/>
              </w:rPr>
              <w:t>доской</w:t>
            </w:r>
          </w:p>
        </w:tc>
        <w:tc>
          <w:tcPr>
            <w:tcW w:w="720" w:type="dxa"/>
          </w:tcPr>
          <w:p w14:paraId="3A565AC0"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1DE44381"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58FE77D7" w14:textId="77777777" w:rsidR="009D3F1A" w:rsidRPr="003A51AC" w:rsidRDefault="009D3F1A" w:rsidP="0039183F">
            <w:pPr>
              <w:pStyle w:val="TableParagraph"/>
              <w:rPr>
                <w:sz w:val="24"/>
                <w:szCs w:val="24"/>
              </w:rPr>
            </w:pPr>
          </w:p>
        </w:tc>
        <w:tc>
          <w:tcPr>
            <w:tcW w:w="1006" w:type="dxa"/>
          </w:tcPr>
          <w:p w14:paraId="354853FD"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71ADB99D" w14:textId="77777777" w:rsidTr="0039183F">
        <w:trPr>
          <w:trHeight w:val="290"/>
        </w:trPr>
        <w:tc>
          <w:tcPr>
            <w:tcW w:w="1385" w:type="dxa"/>
          </w:tcPr>
          <w:p w14:paraId="2CD0829B" w14:textId="77777777" w:rsidR="009D3F1A" w:rsidRPr="003A51AC" w:rsidRDefault="009D3F1A" w:rsidP="0039183F">
            <w:pPr>
              <w:pStyle w:val="TableParagraph"/>
              <w:ind w:left="129"/>
              <w:rPr>
                <w:sz w:val="24"/>
                <w:szCs w:val="24"/>
              </w:rPr>
            </w:pPr>
            <w:r w:rsidRPr="003A51AC">
              <w:rPr>
                <w:sz w:val="24"/>
                <w:szCs w:val="24"/>
              </w:rPr>
              <w:t>2.7.2.2.151.</w:t>
            </w:r>
          </w:p>
        </w:tc>
        <w:tc>
          <w:tcPr>
            <w:tcW w:w="5493" w:type="dxa"/>
          </w:tcPr>
          <w:p w14:paraId="562F3F63"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великих</w:t>
            </w:r>
            <w:r w:rsidRPr="003A51AC">
              <w:rPr>
                <w:spacing w:val="-5"/>
                <w:sz w:val="24"/>
                <w:szCs w:val="24"/>
                <w:lang w:val="ru-RU"/>
              </w:rPr>
              <w:t xml:space="preserve"> </w:t>
            </w:r>
            <w:r w:rsidRPr="003A51AC">
              <w:rPr>
                <w:sz w:val="24"/>
                <w:szCs w:val="24"/>
                <w:lang w:val="ru-RU"/>
              </w:rPr>
              <w:t>сражений</w:t>
            </w:r>
          </w:p>
        </w:tc>
        <w:tc>
          <w:tcPr>
            <w:tcW w:w="720" w:type="dxa"/>
          </w:tcPr>
          <w:p w14:paraId="6D9F92F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DD57A4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1BFBA6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35EAA07" w14:textId="77777777" w:rsidR="009D3F1A" w:rsidRPr="003A51AC" w:rsidRDefault="009D3F1A" w:rsidP="0039183F">
            <w:pPr>
              <w:pStyle w:val="TableParagraph"/>
              <w:rPr>
                <w:sz w:val="24"/>
                <w:szCs w:val="24"/>
              </w:rPr>
            </w:pPr>
          </w:p>
        </w:tc>
      </w:tr>
      <w:tr w:rsidR="009D3F1A" w:rsidRPr="003A51AC" w14:paraId="1DD3382B" w14:textId="77777777" w:rsidTr="0039183F">
        <w:trPr>
          <w:trHeight w:val="290"/>
        </w:trPr>
        <w:tc>
          <w:tcPr>
            <w:tcW w:w="1385" w:type="dxa"/>
          </w:tcPr>
          <w:p w14:paraId="30B6AB88" w14:textId="77777777" w:rsidR="009D3F1A" w:rsidRPr="003A51AC" w:rsidRDefault="009D3F1A" w:rsidP="0039183F">
            <w:pPr>
              <w:pStyle w:val="TableParagraph"/>
              <w:ind w:left="129"/>
              <w:rPr>
                <w:sz w:val="24"/>
                <w:szCs w:val="24"/>
              </w:rPr>
            </w:pPr>
            <w:r w:rsidRPr="003A51AC">
              <w:rPr>
                <w:sz w:val="24"/>
                <w:szCs w:val="24"/>
              </w:rPr>
              <w:t>2.7.2.2.152.</w:t>
            </w:r>
          </w:p>
        </w:tc>
        <w:tc>
          <w:tcPr>
            <w:tcW w:w="5493" w:type="dxa"/>
          </w:tcPr>
          <w:p w14:paraId="6ADF3EAB"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о</w:t>
            </w:r>
            <w:r w:rsidRPr="003A51AC">
              <w:rPr>
                <w:spacing w:val="-5"/>
                <w:sz w:val="24"/>
                <w:szCs w:val="24"/>
                <w:lang w:val="ru-RU"/>
              </w:rPr>
              <w:t xml:space="preserve"> </w:t>
            </w:r>
            <w:r w:rsidRPr="003A51AC">
              <w:rPr>
                <w:sz w:val="24"/>
                <w:szCs w:val="24"/>
                <w:lang w:val="ru-RU"/>
              </w:rPr>
              <w:t>природе</w:t>
            </w:r>
          </w:p>
        </w:tc>
        <w:tc>
          <w:tcPr>
            <w:tcW w:w="720" w:type="dxa"/>
          </w:tcPr>
          <w:p w14:paraId="1174242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F9BB3B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34AABF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2B3911F" w14:textId="77777777" w:rsidR="009D3F1A" w:rsidRPr="003A51AC" w:rsidRDefault="009D3F1A" w:rsidP="0039183F">
            <w:pPr>
              <w:pStyle w:val="TableParagraph"/>
              <w:rPr>
                <w:sz w:val="24"/>
                <w:szCs w:val="24"/>
              </w:rPr>
            </w:pPr>
          </w:p>
        </w:tc>
      </w:tr>
      <w:tr w:rsidR="009D3F1A" w:rsidRPr="003A51AC" w14:paraId="27AB79EC" w14:textId="77777777" w:rsidTr="0039183F">
        <w:trPr>
          <w:trHeight w:val="582"/>
        </w:trPr>
        <w:tc>
          <w:tcPr>
            <w:tcW w:w="1385" w:type="dxa"/>
          </w:tcPr>
          <w:p w14:paraId="4B1E954C" w14:textId="77777777" w:rsidR="009D3F1A" w:rsidRPr="003A51AC" w:rsidRDefault="009D3F1A" w:rsidP="0039183F">
            <w:pPr>
              <w:pStyle w:val="TableParagraph"/>
              <w:spacing w:before="7"/>
              <w:rPr>
                <w:sz w:val="24"/>
                <w:szCs w:val="24"/>
              </w:rPr>
            </w:pPr>
          </w:p>
          <w:p w14:paraId="6F526FFB" w14:textId="77777777" w:rsidR="009D3F1A" w:rsidRPr="003A51AC" w:rsidRDefault="009D3F1A" w:rsidP="0039183F">
            <w:pPr>
              <w:pStyle w:val="TableParagraph"/>
              <w:ind w:left="129"/>
              <w:rPr>
                <w:sz w:val="24"/>
                <w:szCs w:val="24"/>
              </w:rPr>
            </w:pPr>
            <w:r w:rsidRPr="003A51AC">
              <w:rPr>
                <w:sz w:val="24"/>
                <w:szCs w:val="24"/>
              </w:rPr>
              <w:t>2.7.2.2.153.</w:t>
            </w:r>
          </w:p>
        </w:tc>
        <w:tc>
          <w:tcPr>
            <w:tcW w:w="5493" w:type="dxa"/>
          </w:tcPr>
          <w:p w14:paraId="489ED530" w14:textId="77777777"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50"/>
                <w:sz w:val="24"/>
                <w:szCs w:val="24"/>
                <w:lang w:val="ru-RU"/>
              </w:rPr>
              <w:t xml:space="preserve"> </w:t>
            </w:r>
            <w:r w:rsidRPr="003A51AC">
              <w:rPr>
                <w:sz w:val="24"/>
                <w:szCs w:val="24"/>
                <w:lang w:val="ru-RU"/>
              </w:rPr>
              <w:t>репродукций</w:t>
            </w:r>
            <w:r w:rsidRPr="003A51AC">
              <w:rPr>
                <w:spacing w:val="102"/>
                <w:sz w:val="24"/>
                <w:szCs w:val="24"/>
                <w:lang w:val="ru-RU"/>
              </w:rPr>
              <w:t xml:space="preserve"> </w:t>
            </w:r>
            <w:r w:rsidRPr="003A51AC">
              <w:rPr>
                <w:sz w:val="24"/>
                <w:szCs w:val="24"/>
                <w:lang w:val="ru-RU"/>
              </w:rPr>
              <w:t>картин</w:t>
            </w:r>
            <w:r w:rsidRPr="003A51AC">
              <w:rPr>
                <w:spacing w:val="103"/>
                <w:sz w:val="24"/>
                <w:szCs w:val="24"/>
                <w:lang w:val="ru-RU"/>
              </w:rPr>
              <w:t xml:space="preserve"> </w:t>
            </w:r>
            <w:r w:rsidRPr="003A51AC">
              <w:rPr>
                <w:sz w:val="24"/>
                <w:szCs w:val="24"/>
                <w:lang w:val="ru-RU"/>
              </w:rPr>
              <w:t>русских</w:t>
            </w:r>
            <w:r w:rsidRPr="003A51AC">
              <w:rPr>
                <w:spacing w:val="103"/>
                <w:sz w:val="24"/>
                <w:szCs w:val="24"/>
                <w:lang w:val="ru-RU"/>
              </w:rPr>
              <w:t xml:space="preserve"> </w:t>
            </w:r>
            <w:r w:rsidRPr="003A51AC">
              <w:rPr>
                <w:sz w:val="24"/>
                <w:szCs w:val="24"/>
                <w:lang w:val="ru-RU"/>
              </w:rPr>
              <w:t>художников</w:t>
            </w:r>
            <w:r w:rsidRPr="003A51AC">
              <w:rPr>
                <w:spacing w:val="105"/>
                <w:sz w:val="24"/>
                <w:szCs w:val="24"/>
                <w:lang w:val="ru-RU"/>
              </w:rPr>
              <w:t xml:space="preserve"> </w:t>
            </w:r>
            <w:r w:rsidRPr="003A51AC">
              <w:rPr>
                <w:sz w:val="24"/>
                <w:szCs w:val="24"/>
                <w:lang w:val="ru-RU"/>
              </w:rPr>
              <w:t>–</w:t>
            </w:r>
          </w:p>
          <w:p w14:paraId="10656696" w14:textId="77777777" w:rsidR="009D3F1A" w:rsidRPr="003A51AC" w:rsidRDefault="009D3F1A" w:rsidP="0039183F">
            <w:pPr>
              <w:pStyle w:val="TableParagraph"/>
              <w:spacing w:before="37"/>
              <w:rPr>
                <w:sz w:val="24"/>
                <w:szCs w:val="24"/>
              </w:rPr>
            </w:pPr>
            <w:r w:rsidRPr="003A51AC">
              <w:rPr>
                <w:sz w:val="24"/>
                <w:szCs w:val="24"/>
              </w:rPr>
              <w:t>иллюстраций</w:t>
            </w:r>
            <w:r w:rsidRPr="003A51AC">
              <w:rPr>
                <w:spacing w:val="-10"/>
                <w:sz w:val="24"/>
                <w:szCs w:val="24"/>
              </w:rPr>
              <w:t xml:space="preserve"> </w:t>
            </w:r>
            <w:r w:rsidRPr="003A51AC">
              <w:rPr>
                <w:sz w:val="24"/>
                <w:szCs w:val="24"/>
              </w:rPr>
              <w:t>к</w:t>
            </w:r>
            <w:r w:rsidRPr="003A51AC">
              <w:rPr>
                <w:spacing w:val="-9"/>
                <w:sz w:val="24"/>
                <w:szCs w:val="24"/>
              </w:rPr>
              <w:t xml:space="preserve"> </w:t>
            </w:r>
            <w:r w:rsidRPr="003A51AC">
              <w:rPr>
                <w:sz w:val="24"/>
                <w:szCs w:val="24"/>
              </w:rPr>
              <w:t>художественным</w:t>
            </w:r>
            <w:r w:rsidRPr="003A51AC">
              <w:rPr>
                <w:spacing w:val="-10"/>
                <w:sz w:val="24"/>
                <w:szCs w:val="24"/>
              </w:rPr>
              <w:t xml:space="preserve"> </w:t>
            </w:r>
            <w:r w:rsidRPr="003A51AC">
              <w:rPr>
                <w:sz w:val="24"/>
                <w:szCs w:val="24"/>
              </w:rPr>
              <w:t>произведениям</w:t>
            </w:r>
          </w:p>
        </w:tc>
        <w:tc>
          <w:tcPr>
            <w:tcW w:w="720" w:type="dxa"/>
          </w:tcPr>
          <w:p w14:paraId="1D1D3B4C"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05788BEF"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7C9D0193"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2E52559F" w14:textId="77777777" w:rsidR="009D3F1A" w:rsidRPr="003A51AC" w:rsidRDefault="009D3F1A" w:rsidP="0039183F">
            <w:pPr>
              <w:pStyle w:val="TableParagraph"/>
              <w:rPr>
                <w:sz w:val="24"/>
                <w:szCs w:val="24"/>
              </w:rPr>
            </w:pPr>
          </w:p>
        </w:tc>
      </w:tr>
      <w:tr w:rsidR="009D3F1A" w:rsidRPr="003A51AC" w14:paraId="1CC1AE94" w14:textId="77777777" w:rsidTr="0039183F">
        <w:trPr>
          <w:trHeight w:val="290"/>
        </w:trPr>
        <w:tc>
          <w:tcPr>
            <w:tcW w:w="1385" w:type="dxa"/>
          </w:tcPr>
          <w:p w14:paraId="78711F4F" w14:textId="77777777" w:rsidR="009D3F1A" w:rsidRPr="003A51AC" w:rsidRDefault="009D3F1A" w:rsidP="0039183F">
            <w:pPr>
              <w:pStyle w:val="TableParagraph"/>
              <w:ind w:left="129"/>
              <w:rPr>
                <w:sz w:val="24"/>
                <w:szCs w:val="24"/>
              </w:rPr>
            </w:pPr>
            <w:r w:rsidRPr="003A51AC">
              <w:rPr>
                <w:sz w:val="24"/>
                <w:szCs w:val="24"/>
              </w:rPr>
              <w:t>2.7.2.2.154.</w:t>
            </w:r>
          </w:p>
        </w:tc>
        <w:tc>
          <w:tcPr>
            <w:tcW w:w="5493" w:type="dxa"/>
          </w:tcPr>
          <w:p w14:paraId="26CB0BF7"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русских</w:t>
            </w:r>
            <w:r w:rsidRPr="003A51AC">
              <w:rPr>
                <w:spacing w:val="-4"/>
                <w:sz w:val="24"/>
                <w:szCs w:val="24"/>
                <w:lang w:val="ru-RU"/>
              </w:rPr>
              <w:t xml:space="preserve"> </w:t>
            </w:r>
            <w:r w:rsidRPr="003A51AC">
              <w:rPr>
                <w:sz w:val="24"/>
                <w:szCs w:val="24"/>
                <w:lang w:val="ru-RU"/>
              </w:rPr>
              <w:t>шумовых</w:t>
            </w:r>
            <w:r w:rsidRPr="003A51AC">
              <w:rPr>
                <w:spacing w:val="-5"/>
                <w:sz w:val="24"/>
                <w:szCs w:val="24"/>
                <w:lang w:val="ru-RU"/>
              </w:rPr>
              <w:t xml:space="preserve"> </w:t>
            </w:r>
            <w:r w:rsidRPr="003A51AC">
              <w:rPr>
                <w:sz w:val="24"/>
                <w:szCs w:val="24"/>
                <w:lang w:val="ru-RU"/>
              </w:rPr>
              <w:t>инструментов</w:t>
            </w:r>
            <w:r w:rsidRPr="003A51AC">
              <w:rPr>
                <w:spacing w:val="-5"/>
                <w:sz w:val="24"/>
                <w:szCs w:val="24"/>
                <w:lang w:val="ru-RU"/>
              </w:rPr>
              <w:t xml:space="preserve"> </w:t>
            </w:r>
            <w:r w:rsidRPr="003A51AC">
              <w:rPr>
                <w:sz w:val="24"/>
                <w:szCs w:val="24"/>
                <w:lang w:val="ru-RU"/>
              </w:rPr>
              <w:t>(детский)</w:t>
            </w:r>
          </w:p>
        </w:tc>
        <w:tc>
          <w:tcPr>
            <w:tcW w:w="720" w:type="dxa"/>
          </w:tcPr>
          <w:p w14:paraId="5696DCB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49E5E7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A9A594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E603AEF" w14:textId="77777777" w:rsidR="009D3F1A" w:rsidRPr="003A51AC" w:rsidRDefault="009D3F1A" w:rsidP="0039183F">
            <w:pPr>
              <w:pStyle w:val="TableParagraph"/>
              <w:rPr>
                <w:sz w:val="24"/>
                <w:szCs w:val="24"/>
              </w:rPr>
            </w:pPr>
          </w:p>
        </w:tc>
      </w:tr>
      <w:tr w:rsidR="009D3F1A" w:rsidRPr="003A51AC" w14:paraId="4E698424" w14:textId="77777777" w:rsidTr="0039183F">
        <w:trPr>
          <w:trHeight w:val="582"/>
        </w:trPr>
        <w:tc>
          <w:tcPr>
            <w:tcW w:w="1385" w:type="dxa"/>
          </w:tcPr>
          <w:p w14:paraId="4D532FBE" w14:textId="77777777" w:rsidR="009D3F1A" w:rsidRPr="003A51AC" w:rsidRDefault="009D3F1A" w:rsidP="0039183F">
            <w:pPr>
              <w:pStyle w:val="TableParagraph"/>
              <w:spacing w:before="7"/>
              <w:rPr>
                <w:sz w:val="24"/>
                <w:szCs w:val="24"/>
              </w:rPr>
            </w:pPr>
          </w:p>
          <w:p w14:paraId="0B5B6CE9" w14:textId="77777777" w:rsidR="009D3F1A" w:rsidRPr="003A51AC" w:rsidRDefault="009D3F1A" w:rsidP="0039183F">
            <w:pPr>
              <w:pStyle w:val="TableParagraph"/>
              <w:ind w:left="129"/>
              <w:rPr>
                <w:sz w:val="24"/>
                <w:szCs w:val="24"/>
              </w:rPr>
            </w:pPr>
            <w:r w:rsidRPr="003A51AC">
              <w:rPr>
                <w:sz w:val="24"/>
                <w:szCs w:val="24"/>
              </w:rPr>
              <w:t>2.7.2.2.155.</w:t>
            </w:r>
          </w:p>
        </w:tc>
        <w:tc>
          <w:tcPr>
            <w:tcW w:w="5493" w:type="dxa"/>
          </w:tcPr>
          <w:p w14:paraId="4D6DD4CD" w14:textId="77777777"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13"/>
                <w:sz w:val="24"/>
                <w:szCs w:val="24"/>
                <w:lang w:val="ru-RU"/>
              </w:rPr>
              <w:t xml:space="preserve"> </w:t>
            </w:r>
            <w:r w:rsidRPr="003A51AC">
              <w:rPr>
                <w:sz w:val="24"/>
                <w:szCs w:val="24"/>
                <w:lang w:val="ru-RU"/>
              </w:rPr>
              <w:t>с</w:t>
            </w:r>
            <w:r w:rsidRPr="003A51AC">
              <w:rPr>
                <w:spacing w:val="14"/>
                <w:sz w:val="24"/>
                <w:szCs w:val="24"/>
                <w:lang w:val="ru-RU"/>
              </w:rPr>
              <w:t xml:space="preserve"> </w:t>
            </w:r>
            <w:r w:rsidRPr="003A51AC">
              <w:rPr>
                <w:sz w:val="24"/>
                <w:szCs w:val="24"/>
                <w:lang w:val="ru-RU"/>
              </w:rPr>
              <w:t>часами</w:t>
            </w:r>
            <w:r w:rsidRPr="003A51AC">
              <w:rPr>
                <w:spacing w:val="13"/>
                <w:sz w:val="24"/>
                <w:szCs w:val="24"/>
                <w:lang w:val="ru-RU"/>
              </w:rPr>
              <w:t xml:space="preserve"> </w:t>
            </w:r>
            <w:r w:rsidRPr="003A51AC">
              <w:rPr>
                <w:sz w:val="24"/>
                <w:szCs w:val="24"/>
                <w:lang w:val="ru-RU"/>
              </w:rPr>
              <w:t>и</w:t>
            </w:r>
            <w:r w:rsidRPr="003A51AC">
              <w:rPr>
                <w:spacing w:val="12"/>
                <w:sz w:val="24"/>
                <w:szCs w:val="24"/>
                <w:lang w:val="ru-RU"/>
              </w:rPr>
              <w:t xml:space="preserve"> </w:t>
            </w:r>
            <w:r w:rsidRPr="003A51AC">
              <w:rPr>
                <w:sz w:val="24"/>
                <w:szCs w:val="24"/>
                <w:lang w:val="ru-RU"/>
              </w:rPr>
              <w:t>карточками</w:t>
            </w:r>
            <w:r w:rsidRPr="003A51AC">
              <w:rPr>
                <w:spacing w:val="13"/>
                <w:sz w:val="24"/>
                <w:szCs w:val="24"/>
                <w:lang w:val="ru-RU"/>
              </w:rPr>
              <w:t xml:space="preserve"> </w:t>
            </w:r>
            <w:r w:rsidRPr="003A51AC">
              <w:rPr>
                <w:sz w:val="24"/>
                <w:szCs w:val="24"/>
                <w:lang w:val="ru-RU"/>
              </w:rPr>
              <w:t>для</w:t>
            </w:r>
            <w:r w:rsidRPr="003A51AC">
              <w:rPr>
                <w:spacing w:val="14"/>
                <w:sz w:val="24"/>
                <w:szCs w:val="24"/>
                <w:lang w:val="ru-RU"/>
              </w:rPr>
              <w:t xml:space="preserve"> </w:t>
            </w:r>
            <w:r w:rsidRPr="003A51AC">
              <w:rPr>
                <w:sz w:val="24"/>
                <w:szCs w:val="24"/>
                <w:lang w:val="ru-RU"/>
              </w:rPr>
              <w:t>изучения</w:t>
            </w:r>
            <w:r w:rsidRPr="003A51AC">
              <w:rPr>
                <w:spacing w:val="12"/>
                <w:sz w:val="24"/>
                <w:szCs w:val="24"/>
                <w:lang w:val="ru-RU"/>
              </w:rPr>
              <w:t xml:space="preserve"> </w:t>
            </w:r>
            <w:r w:rsidRPr="003A51AC">
              <w:rPr>
                <w:sz w:val="24"/>
                <w:szCs w:val="24"/>
                <w:lang w:val="ru-RU"/>
              </w:rPr>
              <w:t>временных</w:t>
            </w:r>
          </w:p>
          <w:p w14:paraId="0989921F" w14:textId="77777777" w:rsidR="009D3F1A" w:rsidRPr="003A51AC" w:rsidRDefault="009D3F1A" w:rsidP="0039183F">
            <w:pPr>
              <w:pStyle w:val="TableParagraph"/>
              <w:spacing w:before="37"/>
              <w:rPr>
                <w:sz w:val="24"/>
                <w:szCs w:val="24"/>
              </w:rPr>
            </w:pPr>
            <w:r w:rsidRPr="003A51AC">
              <w:rPr>
                <w:sz w:val="24"/>
                <w:szCs w:val="24"/>
              </w:rPr>
              <w:t>интервалов</w:t>
            </w:r>
          </w:p>
        </w:tc>
        <w:tc>
          <w:tcPr>
            <w:tcW w:w="720" w:type="dxa"/>
          </w:tcPr>
          <w:p w14:paraId="7DB753F9"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7D1D77CE"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6E8A1FE1"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43F5F94B" w14:textId="77777777" w:rsidR="009D3F1A" w:rsidRPr="003A51AC" w:rsidRDefault="009D3F1A" w:rsidP="0039183F">
            <w:pPr>
              <w:pStyle w:val="TableParagraph"/>
              <w:rPr>
                <w:sz w:val="24"/>
                <w:szCs w:val="24"/>
              </w:rPr>
            </w:pPr>
          </w:p>
        </w:tc>
      </w:tr>
      <w:tr w:rsidR="009D3F1A" w:rsidRPr="003A51AC" w14:paraId="459F251F" w14:textId="77777777" w:rsidTr="0039183F">
        <w:trPr>
          <w:trHeight w:val="290"/>
        </w:trPr>
        <w:tc>
          <w:tcPr>
            <w:tcW w:w="1385" w:type="dxa"/>
          </w:tcPr>
          <w:p w14:paraId="40FF475F" w14:textId="77777777" w:rsidR="009D3F1A" w:rsidRPr="003A51AC" w:rsidRDefault="009D3F1A" w:rsidP="0039183F">
            <w:pPr>
              <w:pStyle w:val="TableParagraph"/>
              <w:ind w:left="129"/>
              <w:rPr>
                <w:sz w:val="24"/>
                <w:szCs w:val="24"/>
              </w:rPr>
            </w:pPr>
            <w:r w:rsidRPr="003A51AC">
              <w:rPr>
                <w:sz w:val="24"/>
                <w:szCs w:val="24"/>
              </w:rPr>
              <w:t>2.7.2.2.156.</w:t>
            </w:r>
          </w:p>
        </w:tc>
        <w:tc>
          <w:tcPr>
            <w:tcW w:w="5493" w:type="dxa"/>
          </w:tcPr>
          <w:p w14:paraId="1C61EFBD" w14:textId="77777777" w:rsidR="009D3F1A" w:rsidRPr="003A51AC" w:rsidRDefault="009D3F1A" w:rsidP="0039183F">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самолетов</w:t>
            </w:r>
            <w:r w:rsidRPr="003A51AC">
              <w:rPr>
                <w:spacing w:val="-7"/>
                <w:sz w:val="24"/>
                <w:szCs w:val="24"/>
              </w:rPr>
              <w:t xml:space="preserve"> </w:t>
            </w:r>
            <w:r w:rsidRPr="003A51AC">
              <w:rPr>
                <w:sz w:val="24"/>
                <w:szCs w:val="24"/>
              </w:rPr>
              <w:t>(мелкого</w:t>
            </w:r>
            <w:r w:rsidRPr="003A51AC">
              <w:rPr>
                <w:spacing w:val="-6"/>
                <w:sz w:val="24"/>
                <w:szCs w:val="24"/>
              </w:rPr>
              <w:t xml:space="preserve"> </w:t>
            </w:r>
            <w:r w:rsidRPr="003A51AC">
              <w:rPr>
                <w:sz w:val="24"/>
                <w:szCs w:val="24"/>
              </w:rPr>
              <w:t>размера)</w:t>
            </w:r>
          </w:p>
        </w:tc>
        <w:tc>
          <w:tcPr>
            <w:tcW w:w="720" w:type="dxa"/>
          </w:tcPr>
          <w:p w14:paraId="7436F28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B03598B"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A8F195D" w14:textId="77777777" w:rsidR="009D3F1A" w:rsidRPr="003A51AC" w:rsidRDefault="009D3F1A" w:rsidP="0039183F">
            <w:pPr>
              <w:pStyle w:val="TableParagraph"/>
              <w:rPr>
                <w:sz w:val="24"/>
                <w:szCs w:val="24"/>
              </w:rPr>
            </w:pPr>
          </w:p>
        </w:tc>
        <w:tc>
          <w:tcPr>
            <w:tcW w:w="1006" w:type="dxa"/>
          </w:tcPr>
          <w:p w14:paraId="6ECCE5F7"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1E9BF3D" w14:textId="77777777" w:rsidTr="0039183F">
        <w:trPr>
          <w:trHeight w:val="292"/>
        </w:trPr>
        <w:tc>
          <w:tcPr>
            <w:tcW w:w="1385" w:type="dxa"/>
          </w:tcPr>
          <w:p w14:paraId="056001CA" w14:textId="77777777" w:rsidR="009D3F1A" w:rsidRPr="003A51AC" w:rsidRDefault="009D3F1A" w:rsidP="0039183F">
            <w:pPr>
              <w:pStyle w:val="TableParagraph"/>
              <w:spacing w:line="246" w:lineRule="exact"/>
              <w:ind w:left="129"/>
              <w:rPr>
                <w:sz w:val="24"/>
                <w:szCs w:val="24"/>
              </w:rPr>
            </w:pPr>
            <w:r w:rsidRPr="003A51AC">
              <w:rPr>
                <w:sz w:val="24"/>
                <w:szCs w:val="24"/>
              </w:rPr>
              <w:t>2.7.2.2.157.</w:t>
            </w:r>
          </w:p>
        </w:tc>
        <w:tc>
          <w:tcPr>
            <w:tcW w:w="5493" w:type="dxa"/>
          </w:tcPr>
          <w:p w14:paraId="4F314898" w14:textId="77777777" w:rsidR="009D3F1A" w:rsidRPr="003A51AC" w:rsidRDefault="009D3F1A" w:rsidP="0039183F">
            <w:pPr>
              <w:pStyle w:val="TableParagraph"/>
              <w:spacing w:line="246" w:lineRule="exact"/>
              <w:rPr>
                <w:sz w:val="24"/>
                <w:szCs w:val="24"/>
              </w:rPr>
            </w:pPr>
            <w:r w:rsidRPr="003A51AC">
              <w:rPr>
                <w:sz w:val="24"/>
                <w:szCs w:val="24"/>
              </w:rPr>
              <w:t>Набор</w:t>
            </w:r>
            <w:r w:rsidRPr="003A51AC">
              <w:rPr>
                <w:spacing w:val="-5"/>
                <w:sz w:val="24"/>
                <w:szCs w:val="24"/>
              </w:rPr>
              <w:t xml:space="preserve"> </w:t>
            </w:r>
            <w:r w:rsidRPr="003A51AC">
              <w:rPr>
                <w:sz w:val="24"/>
                <w:szCs w:val="24"/>
              </w:rPr>
              <w:t>самолетов</w:t>
            </w:r>
            <w:r w:rsidRPr="003A51AC">
              <w:rPr>
                <w:spacing w:val="-5"/>
                <w:sz w:val="24"/>
                <w:szCs w:val="24"/>
              </w:rPr>
              <w:t xml:space="preserve"> </w:t>
            </w:r>
            <w:r w:rsidRPr="003A51AC">
              <w:rPr>
                <w:sz w:val="24"/>
                <w:szCs w:val="24"/>
              </w:rPr>
              <w:t>(среднего</w:t>
            </w:r>
            <w:r w:rsidRPr="003A51AC">
              <w:rPr>
                <w:spacing w:val="-5"/>
                <w:sz w:val="24"/>
                <w:szCs w:val="24"/>
              </w:rPr>
              <w:t xml:space="preserve"> </w:t>
            </w:r>
            <w:r w:rsidRPr="003A51AC">
              <w:rPr>
                <w:sz w:val="24"/>
                <w:szCs w:val="24"/>
              </w:rPr>
              <w:t>размера)</w:t>
            </w:r>
          </w:p>
        </w:tc>
        <w:tc>
          <w:tcPr>
            <w:tcW w:w="720" w:type="dxa"/>
          </w:tcPr>
          <w:p w14:paraId="30BAE17C"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0C692BF7" w14:textId="77777777" w:rsidR="009D3F1A" w:rsidRPr="003A51AC" w:rsidRDefault="009D3F1A" w:rsidP="0039183F">
            <w:pPr>
              <w:pStyle w:val="TableParagraph"/>
              <w:spacing w:line="246" w:lineRule="exact"/>
              <w:ind w:left="7"/>
              <w:jc w:val="center"/>
              <w:rPr>
                <w:sz w:val="24"/>
                <w:szCs w:val="24"/>
              </w:rPr>
            </w:pPr>
            <w:r w:rsidRPr="003A51AC">
              <w:rPr>
                <w:sz w:val="24"/>
                <w:szCs w:val="24"/>
              </w:rPr>
              <w:t>3</w:t>
            </w:r>
          </w:p>
        </w:tc>
        <w:tc>
          <w:tcPr>
            <w:tcW w:w="1035" w:type="dxa"/>
          </w:tcPr>
          <w:p w14:paraId="39C85502" w14:textId="77777777" w:rsidR="009D3F1A" w:rsidRPr="003A51AC" w:rsidRDefault="009D3F1A" w:rsidP="0039183F">
            <w:pPr>
              <w:pStyle w:val="TableParagraph"/>
              <w:rPr>
                <w:sz w:val="24"/>
                <w:szCs w:val="24"/>
              </w:rPr>
            </w:pPr>
          </w:p>
        </w:tc>
        <w:tc>
          <w:tcPr>
            <w:tcW w:w="1006" w:type="dxa"/>
          </w:tcPr>
          <w:p w14:paraId="557202FE"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46DC953F" w14:textId="77777777" w:rsidTr="0039183F">
        <w:trPr>
          <w:trHeight w:val="290"/>
        </w:trPr>
        <w:tc>
          <w:tcPr>
            <w:tcW w:w="1385" w:type="dxa"/>
          </w:tcPr>
          <w:p w14:paraId="4F5A4F64" w14:textId="77777777" w:rsidR="009D3F1A" w:rsidRPr="003A51AC" w:rsidRDefault="009D3F1A" w:rsidP="0039183F">
            <w:pPr>
              <w:pStyle w:val="TableParagraph"/>
              <w:ind w:left="129"/>
              <w:rPr>
                <w:sz w:val="24"/>
                <w:szCs w:val="24"/>
              </w:rPr>
            </w:pPr>
            <w:r w:rsidRPr="003A51AC">
              <w:rPr>
                <w:sz w:val="24"/>
                <w:szCs w:val="24"/>
              </w:rPr>
              <w:t>2.7.2.2.158.</w:t>
            </w:r>
          </w:p>
        </w:tc>
        <w:tc>
          <w:tcPr>
            <w:tcW w:w="5493" w:type="dxa"/>
          </w:tcPr>
          <w:p w14:paraId="56A48D10" w14:textId="77777777" w:rsidR="009D3F1A" w:rsidRPr="003A51AC" w:rsidRDefault="009D3F1A" w:rsidP="0039183F">
            <w:pPr>
              <w:pStyle w:val="TableParagraph"/>
              <w:rPr>
                <w:sz w:val="24"/>
                <w:szCs w:val="24"/>
              </w:rPr>
            </w:pPr>
            <w:r w:rsidRPr="003A51AC">
              <w:rPr>
                <w:sz w:val="24"/>
                <w:szCs w:val="24"/>
              </w:rPr>
              <w:t>Набор</w:t>
            </w:r>
            <w:r w:rsidRPr="003A51AC">
              <w:rPr>
                <w:spacing w:val="-11"/>
                <w:sz w:val="24"/>
                <w:szCs w:val="24"/>
              </w:rPr>
              <w:t xml:space="preserve"> </w:t>
            </w:r>
            <w:r w:rsidRPr="003A51AC">
              <w:rPr>
                <w:sz w:val="24"/>
                <w:szCs w:val="24"/>
              </w:rPr>
              <w:t>солдатиков</w:t>
            </w:r>
            <w:r w:rsidRPr="003A51AC">
              <w:rPr>
                <w:spacing w:val="-12"/>
                <w:sz w:val="24"/>
                <w:szCs w:val="24"/>
              </w:rPr>
              <w:t xml:space="preserve"> </w:t>
            </w:r>
            <w:r w:rsidRPr="003A51AC">
              <w:rPr>
                <w:sz w:val="24"/>
                <w:szCs w:val="24"/>
              </w:rPr>
              <w:t>(мелкого</w:t>
            </w:r>
            <w:r w:rsidRPr="003A51AC">
              <w:rPr>
                <w:spacing w:val="-10"/>
                <w:sz w:val="24"/>
                <w:szCs w:val="24"/>
              </w:rPr>
              <w:t xml:space="preserve"> </w:t>
            </w:r>
            <w:r w:rsidRPr="003A51AC">
              <w:rPr>
                <w:sz w:val="24"/>
                <w:szCs w:val="24"/>
              </w:rPr>
              <w:t>размера)</w:t>
            </w:r>
          </w:p>
        </w:tc>
        <w:tc>
          <w:tcPr>
            <w:tcW w:w="720" w:type="dxa"/>
          </w:tcPr>
          <w:p w14:paraId="01C4819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AAB80F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07ECBFC" w14:textId="77777777" w:rsidR="009D3F1A" w:rsidRPr="003A51AC" w:rsidRDefault="009D3F1A" w:rsidP="0039183F">
            <w:pPr>
              <w:pStyle w:val="TableParagraph"/>
              <w:rPr>
                <w:sz w:val="24"/>
                <w:szCs w:val="24"/>
              </w:rPr>
            </w:pPr>
          </w:p>
        </w:tc>
        <w:tc>
          <w:tcPr>
            <w:tcW w:w="1006" w:type="dxa"/>
          </w:tcPr>
          <w:p w14:paraId="2B646DFF"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869DCE4" w14:textId="77777777" w:rsidTr="0039183F">
        <w:trPr>
          <w:trHeight w:val="582"/>
        </w:trPr>
        <w:tc>
          <w:tcPr>
            <w:tcW w:w="1385" w:type="dxa"/>
          </w:tcPr>
          <w:p w14:paraId="175661EA" w14:textId="77777777" w:rsidR="009D3F1A" w:rsidRPr="003A51AC" w:rsidRDefault="009D3F1A" w:rsidP="0039183F">
            <w:pPr>
              <w:pStyle w:val="TableParagraph"/>
              <w:spacing w:before="7"/>
              <w:rPr>
                <w:sz w:val="24"/>
                <w:szCs w:val="24"/>
              </w:rPr>
            </w:pPr>
          </w:p>
          <w:p w14:paraId="67F7012F" w14:textId="77777777" w:rsidR="009D3F1A" w:rsidRPr="003A51AC" w:rsidRDefault="009D3F1A" w:rsidP="0039183F">
            <w:pPr>
              <w:pStyle w:val="TableParagraph"/>
              <w:ind w:left="129"/>
              <w:rPr>
                <w:sz w:val="24"/>
                <w:szCs w:val="24"/>
              </w:rPr>
            </w:pPr>
            <w:r w:rsidRPr="003A51AC">
              <w:rPr>
                <w:sz w:val="24"/>
                <w:szCs w:val="24"/>
              </w:rPr>
              <w:t>2.7.2.2.159.</w:t>
            </w:r>
          </w:p>
        </w:tc>
        <w:tc>
          <w:tcPr>
            <w:tcW w:w="5493" w:type="dxa"/>
          </w:tcPr>
          <w:p w14:paraId="09F5443D" w14:textId="77777777" w:rsidR="009D3F1A" w:rsidRPr="003A51AC" w:rsidRDefault="009D3F1A" w:rsidP="0039183F">
            <w:pPr>
              <w:pStyle w:val="TableParagraph"/>
              <w:tabs>
                <w:tab w:val="left" w:pos="1089"/>
                <w:tab w:val="left" w:pos="2716"/>
                <w:tab w:val="left" w:pos="4229"/>
                <w:tab w:val="left" w:pos="4726"/>
              </w:tabs>
              <w:rPr>
                <w:sz w:val="24"/>
                <w:szCs w:val="24"/>
                <w:lang w:val="ru-RU"/>
              </w:rPr>
            </w:pPr>
            <w:r w:rsidRPr="003A51AC">
              <w:rPr>
                <w:sz w:val="24"/>
                <w:szCs w:val="24"/>
                <w:lang w:val="ru-RU"/>
              </w:rPr>
              <w:t>Набор</w:t>
            </w:r>
            <w:r w:rsidRPr="003A51AC">
              <w:rPr>
                <w:sz w:val="24"/>
                <w:szCs w:val="24"/>
                <w:lang w:val="ru-RU"/>
              </w:rPr>
              <w:tab/>
              <w:t>специальных</w:t>
            </w:r>
            <w:r w:rsidRPr="003A51AC">
              <w:rPr>
                <w:sz w:val="24"/>
                <w:szCs w:val="24"/>
                <w:lang w:val="ru-RU"/>
              </w:rPr>
              <w:tab/>
              <w:t>карандашей</w:t>
            </w:r>
            <w:r w:rsidRPr="003A51AC">
              <w:rPr>
                <w:sz w:val="24"/>
                <w:szCs w:val="24"/>
                <w:lang w:val="ru-RU"/>
              </w:rPr>
              <w:tab/>
              <w:t>к</w:t>
            </w:r>
            <w:r w:rsidRPr="003A51AC">
              <w:rPr>
                <w:sz w:val="24"/>
                <w:szCs w:val="24"/>
                <w:lang w:val="ru-RU"/>
              </w:rPr>
              <w:tab/>
              <w:t>набору</w:t>
            </w:r>
          </w:p>
          <w:p w14:paraId="21479BAC" w14:textId="77777777" w:rsidR="009D3F1A" w:rsidRPr="003A51AC" w:rsidRDefault="009D3F1A" w:rsidP="0039183F">
            <w:pPr>
              <w:pStyle w:val="TableParagraph"/>
              <w:spacing w:before="40"/>
              <w:rPr>
                <w:sz w:val="24"/>
                <w:szCs w:val="24"/>
                <w:lang w:val="ru-RU"/>
              </w:rPr>
            </w:pPr>
            <w:r w:rsidRPr="003A51AC">
              <w:rPr>
                <w:sz w:val="24"/>
                <w:szCs w:val="24"/>
                <w:lang w:val="ru-RU"/>
              </w:rPr>
              <w:t>двухсторонних</w:t>
            </w:r>
            <w:r w:rsidRPr="003A51AC">
              <w:rPr>
                <w:spacing w:val="-7"/>
                <w:sz w:val="24"/>
                <w:szCs w:val="24"/>
                <w:lang w:val="ru-RU"/>
              </w:rPr>
              <w:t xml:space="preserve"> </w:t>
            </w:r>
            <w:r w:rsidRPr="003A51AC">
              <w:rPr>
                <w:sz w:val="24"/>
                <w:szCs w:val="24"/>
                <w:lang w:val="ru-RU"/>
              </w:rPr>
              <w:t>панелей</w:t>
            </w:r>
            <w:r w:rsidRPr="003A51AC">
              <w:rPr>
                <w:spacing w:val="-9"/>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обучения</w:t>
            </w:r>
            <w:r w:rsidRPr="003A51AC">
              <w:rPr>
                <w:spacing w:val="-7"/>
                <w:sz w:val="24"/>
                <w:szCs w:val="24"/>
                <w:lang w:val="ru-RU"/>
              </w:rPr>
              <w:t xml:space="preserve"> </w:t>
            </w:r>
            <w:r w:rsidRPr="003A51AC">
              <w:rPr>
                <w:sz w:val="24"/>
                <w:szCs w:val="24"/>
                <w:lang w:val="ru-RU"/>
              </w:rPr>
              <w:t>письму</w:t>
            </w:r>
          </w:p>
        </w:tc>
        <w:tc>
          <w:tcPr>
            <w:tcW w:w="720" w:type="dxa"/>
          </w:tcPr>
          <w:p w14:paraId="532BE236"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55920B75" w14:textId="77777777" w:rsidR="009D3F1A" w:rsidRPr="003A51AC" w:rsidRDefault="009D3F1A" w:rsidP="0039183F">
            <w:pPr>
              <w:pStyle w:val="TableParagraph"/>
              <w:spacing w:before="137"/>
              <w:ind w:left="7"/>
              <w:jc w:val="center"/>
              <w:rPr>
                <w:sz w:val="24"/>
                <w:szCs w:val="24"/>
              </w:rPr>
            </w:pPr>
            <w:r w:rsidRPr="003A51AC">
              <w:rPr>
                <w:sz w:val="24"/>
                <w:szCs w:val="24"/>
              </w:rPr>
              <w:t>4</w:t>
            </w:r>
          </w:p>
        </w:tc>
        <w:tc>
          <w:tcPr>
            <w:tcW w:w="1035" w:type="dxa"/>
          </w:tcPr>
          <w:p w14:paraId="5ECE592D" w14:textId="77777777" w:rsidR="009D3F1A" w:rsidRPr="003A51AC" w:rsidRDefault="009D3F1A" w:rsidP="0039183F">
            <w:pPr>
              <w:pStyle w:val="TableParagraph"/>
              <w:rPr>
                <w:sz w:val="24"/>
                <w:szCs w:val="24"/>
              </w:rPr>
            </w:pPr>
          </w:p>
        </w:tc>
        <w:tc>
          <w:tcPr>
            <w:tcW w:w="1006" w:type="dxa"/>
          </w:tcPr>
          <w:p w14:paraId="2D3FECBD"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6E20CD4" w14:textId="77777777" w:rsidTr="0039183F">
        <w:trPr>
          <w:trHeight w:val="290"/>
        </w:trPr>
        <w:tc>
          <w:tcPr>
            <w:tcW w:w="1385" w:type="dxa"/>
          </w:tcPr>
          <w:p w14:paraId="604BBC37" w14:textId="77777777" w:rsidR="009D3F1A" w:rsidRPr="003A51AC" w:rsidRDefault="009D3F1A" w:rsidP="0039183F">
            <w:pPr>
              <w:pStyle w:val="TableParagraph"/>
              <w:ind w:left="129"/>
              <w:rPr>
                <w:sz w:val="24"/>
                <w:szCs w:val="24"/>
              </w:rPr>
            </w:pPr>
            <w:r w:rsidRPr="003A51AC">
              <w:rPr>
                <w:sz w:val="24"/>
                <w:szCs w:val="24"/>
              </w:rPr>
              <w:t>2.7.2.2.160.</w:t>
            </w:r>
          </w:p>
        </w:tc>
        <w:tc>
          <w:tcPr>
            <w:tcW w:w="5493" w:type="dxa"/>
          </w:tcPr>
          <w:p w14:paraId="54807C52"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столовой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3"/>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куклой</w:t>
            </w:r>
          </w:p>
        </w:tc>
        <w:tc>
          <w:tcPr>
            <w:tcW w:w="720" w:type="dxa"/>
          </w:tcPr>
          <w:p w14:paraId="602E36A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7F4390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F3BB10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00264CE" w14:textId="77777777" w:rsidR="009D3F1A" w:rsidRPr="003A51AC" w:rsidRDefault="009D3F1A" w:rsidP="0039183F">
            <w:pPr>
              <w:pStyle w:val="TableParagraph"/>
              <w:rPr>
                <w:sz w:val="24"/>
                <w:szCs w:val="24"/>
              </w:rPr>
            </w:pPr>
          </w:p>
        </w:tc>
      </w:tr>
      <w:tr w:rsidR="009D3F1A" w:rsidRPr="003A51AC" w14:paraId="1C51D1FE" w14:textId="77777777" w:rsidTr="0039183F">
        <w:trPr>
          <w:trHeight w:val="873"/>
        </w:trPr>
        <w:tc>
          <w:tcPr>
            <w:tcW w:w="1385" w:type="dxa"/>
          </w:tcPr>
          <w:p w14:paraId="2912DA43" w14:textId="77777777" w:rsidR="009D3F1A" w:rsidRPr="003A51AC" w:rsidRDefault="009D3F1A" w:rsidP="0039183F">
            <w:pPr>
              <w:pStyle w:val="TableParagraph"/>
              <w:rPr>
                <w:sz w:val="24"/>
                <w:szCs w:val="24"/>
              </w:rPr>
            </w:pPr>
          </w:p>
          <w:p w14:paraId="534C0D7D" w14:textId="77777777" w:rsidR="009D3F1A" w:rsidRPr="003A51AC" w:rsidRDefault="009D3F1A" w:rsidP="0039183F">
            <w:pPr>
              <w:pStyle w:val="TableParagraph"/>
              <w:spacing w:before="10"/>
              <w:rPr>
                <w:sz w:val="24"/>
                <w:szCs w:val="24"/>
              </w:rPr>
            </w:pPr>
          </w:p>
          <w:p w14:paraId="27AE4363" w14:textId="77777777" w:rsidR="009D3F1A" w:rsidRPr="003A51AC" w:rsidRDefault="009D3F1A" w:rsidP="0039183F">
            <w:pPr>
              <w:pStyle w:val="TableParagraph"/>
              <w:ind w:left="129"/>
              <w:rPr>
                <w:sz w:val="24"/>
                <w:szCs w:val="24"/>
              </w:rPr>
            </w:pPr>
            <w:r w:rsidRPr="003A51AC">
              <w:rPr>
                <w:sz w:val="24"/>
                <w:szCs w:val="24"/>
              </w:rPr>
              <w:t>2.7.2.2.161.</w:t>
            </w:r>
          </w:p>
        </w:tc>
        <w:tc>
          <w:tcPr>
            <w:tcW w:w="5493" w:type="dxa"/>
          </w:tcPr>
          <w:p w14:paraId="635BF1AC" w14:textId="77777777" w:rsidR="009D3F1A" w:rsidRPr="003A51AC" w:rsidRDefault="009D3F1A" w:rsidP="0039183F">
            <w:pPr>
              <w:pStyle w:val="TableParagraph"/>
              <w:rPr>
                <w:sz w:val="24"/>
                <w:szCs w:val="24"/>
                <w:lang w:val="ru-RU"/>
              </w:rPr>
            </w:pPr>
            <w:r w:rsidRPr="003A51AC">
              <w:rPr>
                <w:sz w:val="24"/>
                <w:szCs w:val="24"/>
                <w:lang w:val="ru-RU"/>
              </w:rPr>
              <w:t xml:space="preserve">Набор   счетного   материала  </w:t>
            </w:r>
            <w:r w:rsidRPr="003A51AC">
              <w:rPr>
                <w:spacing w:val="2"/>
                <w:sz w:val="24"/>
                <w:szCs w:val="24"/>
                <w:lang w:val="ru-RU"/>
              </w:rPr>
              <w:t xml:space="preserve"> </w:t>
            </w:r>
            <w:r w:rsidRPr="003A51AC">
              <w:rPr>
                <w:sz w:val="24"/>
                <w:szCs w:val="24"/>
                <w:lang w:val="ru-RU"/>
              </w:rPr>
              <w:t>в</w:t>
            </w:r>
            <w:r w:rsidRPr="003A51AC">
              <w:rPr>
                <w:spacing w:val="109"/>
                <w:sz w:val="24"/>
                <w:szCs w:val="24"/>
                <w:lang w:val="ru-RU"/>
              </w:rPr>
              <w:t xml:space="preserve"> </w:t>
            </w:r>
            <w:r w:rsidRPr="003A51AC">
              <w:rPr>
                <w:sz w:val="24"/>
                <w:szCs w:val="24"/>
                <w:lang w:val="ru-RU"/>
              </w:rPr>
              <w:t xml:space="preserve">виде  </w:t>
            </w:r>
            <w:r w:rsidRPr="003A51AC">
              <w:rPr>
                <w:spacing w:val="1"/>
                <w:sz w:val="24"/>
                <w:szCs w:val="24"/>
                <w:lang w:val="ru-RU"/>
              </w:rPr>
              <w:t xml:space="preserve"> </w:t>
            </w:r>
            <w:r w:rsidRPr="003A51AC">
              <w:rPr>
                <w:sz w:val="24"/>
                <w:szCs w:val="24"/>
                <w:lang w:val="ru-RU"/>
              </w:rPr>
              <w:t>соединяющихся</w:t>
            </w:r>
          </w:p>
          <w:p w14:paraId="595342FA" w14:textId="77777777" w:rsidR="009D3F1A" w:rsidRPr="003A51AC" w:rsidRDefault="009D3F1A" w:rsidP="0039183F">
            <w:pPr>
              <w:pStyle w:val="TableParagraph"/>
              <w:spacing w:before="2" w:line="290" w:lineRule="atLeast"/>
              <w:ind w:right="90"/>
              <w:rPr>
                <w:sz w:val="24"/>
                <w:szCs w:val="24"/>
                <w:lang w:val="ru-RU"/>
              </w:rPr>
            </w:pPr>
            <w:r w:rsidRPr="003A51AC">
              <w:rPr>
                <w:sz w:val="24"/>
                <w:szCs w:val="24"/>
                <w:lang w:val="ru-RU"/>
              </w:rPr>
              <w:t>между</w:t>
            </w:r>
            <w:r w:rsidRPr="003A51AC">
              <w:rPr>
                <w:spacing w:val="12"/>
                <w:sz w:val="24"/>
                <w:szCs w:val="24"/>
                <w:lang w:val="ru-RU"/>
              </w:rPr>
              <w:t xml:space="preserve"> </w:t>
            </w:r>
            <w:r w:rsidRPr="003A51AC">
              <w:rPr>
                <w:sz w:val="24"/>
                <w:szCs w:val="24"/>
                <w:lang w:val="ru-RU"/>
              </w:rPr>
              <w:t>собой</w:t>
            </w:r>
            <w:r w:rsidRPr="003A51AC">
              <w:rPr>
                <w:spacing w:val="14"/>
                <w:sz w:val="24"/>
                <w:szCs w:val="24"/>
                <w:lang w:val="ru-RU"/>
              </w:rPr>
              <w:t xml:space="preserve"> </w:t>
            </w:r>
            <w:r w:rsidRPr="003A51AC">
              <w:rPr>
                <w:sz w:val="24"/>
                <w:szCs w:val="24"/>
                <w:lang w:val="ru-RU"/>
              </w:rPr>
              <w:t>кубиков</w:t>
            </w:r>
            <w:r w:rsidRPr="003A51AC">
              <w:rPr>
                <w:spacing w:val="13"/>
                <w:sz w:val="24"/>
                <w:szCs w:val="24"/>
                <w:lang w:val="ru-RU"/>
              </w:rPr>
              <w:t xml:space="preserve"> </w:t>
            </w:r>
            <w:r w:rsidRPr="003A51AC">
              <w:rPr>
                <w:sz w:val="24"/>
                <w:szCs w:val="24"/>
                <w:lang w:val="ru-RU"/>
              </w:rPr>
              <w:t>10-ти</w:t>
            </w:r>
            <w:r w:rsidRPr="003A51AC">
              <w:rPr>
                <w:spacing w:val="14"/>
                <w:sz w:val="24"/>
                <w:szCs w:val="24"/>
                <w:lang w:val="ru-RU"/>
              </w:rPr>
              <w:t xml:space="preserve"> </w:t>
            </w:r>
            <w:r w:rsidRPr="003A51AC">
              <w:rPr>
                <w:sz w:val="24"/>
                <w:szCs w:val="24"/>
                <w:lang w:val="ru-RU"/>
              </w:rPr>
              <w:t>цветов</w:t>
            </w:r>
            <w:r w:rsidRPr="003A51AC">
              <w:rPr>
                <w:spacing w:val="13"/>
                <w:sz w:val="24"/>
                <w:szCs w:val="24"/>
                <w:lang w:val="ru-RU"/>
              </w:rPr>
              <w:t xml:space="preserve"> </w:t>
            </w:r>
            <w:r w:rsidRPr="003A51AC">
              <w:rPr>
                <w:sz w:val="24"/>
                <w:szCs w:val="24"/>
                <w:lang w:val="ru-RU"/>
              </w:rPr>
              <w:t>с</w:t>
            </w:r>
            <w:r w:rsidRPr="003A51AC">
              <w:rPr>
                <w:spacing w:val="15"/>
                <w:sz w:val="24"/>
                <w:szCs w:val="24"/>
                <w:lang w:val="ru-RU"/>
              </w:rPr>
              <w:t xml:space="preserve"> </w:t>
            </w:r>
            <w:r w:rsidRPr="003A51AC">
              <w:rPr>
                <w:sz w:val="24"/>
                <w:szCs w:val="24"/>
                <w:lang w:val="ru-RU"/>
              </w:rPr>
              <w:t>длиной</w:t>
            </w:r>
            <w:r w:rsidRPr="003A51AC">
              <w:rPr>
                <w:spacing w:val="13"/>
                <w:sz w:val="24"/>
                <w:szCs w:val="24"/>
                <w:lang w:val="ru-RU"/>
              </w:rPr>
              <w:t xml:space="preserve"> </w:t>
            </w:r>
            <w:r w:rsidRPr="003A51AC">
              <w:rPr>
                <w:sz w:val="24"/>
                <w:szCs w:val="24"/>
                <w:lang w:val="ru-RU"/>
              </w:rPr>
              <w:t>ребра</w:t>
            </w:r>
            <w:r w:rsidRPr="003A51AC">
              <w:rPr>
                <w:spacing w:val="13"/>
                <w:sz w:val="24"/>
                <w:szCs w:val="24"/>
                <w:lang w:val="ru-RU"/>
              </w:rPr>
              <w:t xml:space="preserve"> </w:t>
            </w:r>
            <w:r w:rsidRPr="003A51AC">
              <w:rPr>
                <w:sz w:val="24"/>
                <w:szCs w:val="24"/>
                <w:lang w:val="ru-RU"/>
              </w:rPr>
              <w:t>1см</w:t>
            </w:r>
            <w:r w:rsidRPr="003A51AC">
              <w:rPr>
                <w:spacing w:val="-52"/>
                <w:sz w:val="24"/>
                <w:szCs w:val="24"/>
                <w:lang w:val="ru-RU"/>
              </w:rPr>
              <w:t xml:space="preserve"> </w:t>
            </w:r>
            <w:r w:rsidRPr="003A51AC">
              <w:rPr>
                <w:sz w:val="24"/>
                <w:szCs w:val="24"/>
                <w:lang w:val="ru-RU"/>
              </w:rPr>
              <w:t>и</w:t>
            </w:r>
            <w:r w:rsidRPr="003A51AC">
              <w:rPr>
                <w:spacing w:val="27"/>
                <w:sz w:val="24"/>
                <w:szCs w:val="24"/>
                <w:lang w:val="ru-RU"/>
              </w:rPr>
              <w:t xml:space="preserve"> </w:t>
            </w:r>
            <w:r w:rsidRPr="003A51AC">
              <w:rPr>
                <w:sz w:val="24"/>
                <w:szCs w:val="24"/>
                <w:lang w:val="ru-RU"/>
              </w:rPr>
              <w:t>массой</w:t>
            </w:r>
            <w:r w:rsidRPr="003A51AC">
              <w:rPr>
                <w:spacing w:val="27"/>
                <w:sz w:val="24"/>
                <w:szCs w:val="24"/>
                <w:lang w:val="ru-RU"/>
              </w:rPr>
              <w:t xml:space="preserve"> </w:t>
            </w:r>
            <w:r w:rsidRPr="003A51AC">
              <w:rPr>
                <w:sz w:val="24"/>
                <w:szCs w:val="24"/>
                <w:lang w:val="ru-RU"/>
              </w:rPr>
              <w:t>1г</w:t>
            </w:r>
            <w:r w:rsidRPr="003A51AC">
              <w:rPr>
                <w:spacing w:val="26"/>
                <w:sz w:val="24"/>
                <w:szCs w:val="24"/>
                <w:lang w:val="ru-RU"/>
              </w:rPr>
              <w:t xml:space="preserve"> </w:t>
            </w:r>
            <w:r w:rsidRPr="003A51AC">
              <w:rPr>
                <w:sz w:val="24"/>
                <w:szCs w:val="24"/>
                <w:lang w:val="ru-RU"/>
              </w:rPr>
              <w:t>для</w:t>
            </w:r>
            <w:r w:rsidRPr="003A51AC">
              <w:rPr>
                <w:spacing w:val="27"/>
                <w:sz w:val="24"/>
                <w:szCs w:val="24"/>
                <w:lang w:val="ru-RU"/>
              </w:rPr>
              <w:t xml:space="preserve"> </w:t>
            </w:r>
            <w:r w:rsidRPr="003A51AC">
              <w:rPr>
                <w:sz w:val="24"/>
                <w:szCs w:val="24"/>
                <w:lang w:val="ru-RU"/>
              </w:rPr>
              <w:t>наглядной</w:t>
            </w:r>
            <w:r w:rsidRPr="003A51AC">
              <w:rPr>
                <w:spacing w:val="28"/>
                <w:sz w:val="24"/>
                <w:szCs w:val="24"/>
                <w:lang w:val="ru-RU"/>
              </w:rPr>
              <w:t xml:space="preserve"> </w:t>
            </w:r>
            <w:r w:rsidRPr="003A51AC">
              <w:rPr>
                <w:sz w:val="24"/>
                <w:szCs w:val="24"/>
                <w:lang w:val="ru-RU"/>
              </w:rPr>
              <w:t>демонстрации</w:t>
            </w:r>
            <w:r w:rsidRPr="003A51AC">
              <w:rPr>
                <w:spacing w:val="27"/>
                <w:sz w:val="24"/>
                <w:szCs w:val="24"/>
                <w:lang w:val="ru-RU"/>
              </w:rPr>
              <w:t xml:space="preserve"> </w:t>
            </w:r>
            <w:r w:rsidRPr="003A51AC">
              <w:rPr>
                <w:sz w:val="24"/>
                <w:szCs w:val="24"/>
                <w:lang w:val="ru-RU"/>
              </w:rPr>
              <w:t>и</w:t>
            </w:r>
            <w:r w:rsidRPr="003A51AC">
              <w:rPr>
                <w:spacing w:val="28"/>
                <w:sz w:val="24"/>
                <w:szCs w:val="24"/>
                <w:lang w:val="ru-RU"/>
              </w:rPr>
              <w:t xml:space="preserve"> </w:t>
            </w:r>
            <w:r w:rsidRPr="003A51AC">
              <w:rPr>
                <w:sz w:val="24"/>
                <w:szCs w:val="24"/>
                <w:lang w:val="ru-RU"/>
              </w:rPr>
              <w:t>сравнения</w:t>
            </w:r>
          </w:p>
        </w:tc>
        <w:tc>
          <w:tcPr>
            <w:tcW w:w="720" w:type="dxa"/>
          </w:tcPr>
          <w:p w14:paraId="6A3D557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E03F471" w14:textId="77777777" w:rsidR="009D3F1A" w:rsidRPr="003A51AC" w:rsidRDefault="009D3F1A" w:rsidP="0039183F">
            <w:pPr>
              <w:pStyle w:val="TableParagraph"/>
              <w:spacing w:before="7"/>
              <w:rPr>
                <w:sz w:val="24"/>
                <w:szCs w:val="24"/>
              </w:rPr>
            </w:pPr>
          </w:p>
          <w:p w14:paraId="08C580D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BEBD61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18166CE" w14:textId="77777777" w:rsidR="009D3F1A" w:rsidRPr="003A51AC" w:rsidRDefault="009D3F1A" w:rsidP="0039183F">
            <w:pPr>
              <w:pStyle w:val="TableParagraph"/>
              <w:rPr>
                <w:sz w:val="24"/>
                <w:szCs w:val="24"/>
              </w:rPr>
            </w:pPr>
          </w:p>
        </w:tc>
      </w:tr>
    </w:tbl>
    <w:p w14:paraId="09F1B8FF" w14:textId="77777777" w:rsidR="009D3F1A" w:rsidRPr="003A51AC" w:rsidRDefault="009D3F1A" w:rsidP="00B77A63">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4A23FB23" w14:textId="77777777" w:rsidTr="0039183F">
        <w:trPr>
          <w:trHeight w:val="580"/>
        </w:trPr>
        <w:tc>
          <w:tcPr>
            <w:tcW w:w="1385" w:type="dxa"/>
            <w:tcBorders>
              <w:bottom w:val="single" w:sz="6" w:space="0" w:color="000000"/>
            </w:tcBorders>
          </w:tcPr>
          <w:p w14:paraId="1952B933" w14:textId="77777777" w:rsidR="009D3F1A" w:rsidRPr="003A51AC" w:rsidRDefault="009D3F1A" w:rsidP="0039183F">
            <w:pPr>
              <w:pStyle w:val="TableParagraph"/>
              <w:rPr>
                <w:sz w:val="24"/>
                <w:szCs w:val="24"/>
              </w:rPr>
            </w:pPr>
          </w:p>
        </w:tc>
        <w:tc>
          <w:tcPr>
            <w:tcW w:w="5493" w:type="dxa"/>
            <w:tcBorders>
              <w:bottom w:val="single" w:sz="6" w:space="0" w:color="000000"/>
            </w:tcBorders>
          </w:tcPr>
          <w:p w14:paraId="1597939A" w14:textId="77777777" w:rsidR="009D3F1A" w:rsidRPr="003A51AC" w:rsidRDefault="009D3F1A" w:rsidP="0039183F">
            <w:pPr>
              <w:pStyle w:val="TableParagraph"/>
              <w:tabs>
                <w:tab w:val="left" w:pos="1379"/>
                <w:tab w:val="left" w:pos="2543"/>
                <w:tab w:val="left" w:pos="3932"/>
                <w:tab w:val="left" w:pos="4364"/>
              </w:tabs>
              <w:spacing w:line="246" w:lineRule="exact"/>
              <w:rPr>
                <w:sz w:val="24"/>
                <w:szCs w:val="24"/>
                <w:lang w:val="ru-RU"/>
              </w:rPr>
            </w:pPr>
            <w:r w:rsidRPr="003A51AC">
              <w:rPr>
                <w:sz w:val="24"/>
                <w:szCs w:val="24"/>
                <w:lang w:val="ru-RU"/>
              </w:rPr>
              <w:t>линейных</w:t>
            </w:r>
            <w:r w:rsidRPr="003A51AC">
              <w:rPr>
                <w:sz w:val="24"/>
                <w:szCs w:val="24"/>
                <w:lang w:val="ru-RU"/>
              </w:rPr>
              <w:tab/>
              <w:t>величин,</w:t>
            </w:r>
            <w:r w:rsidRPr="003A51AC">
              <w:rPr>
                <w:sz w:val="24"/>
                <w:szCs w:val="24"/>
                <w:lang w:val="ru-RU"/>
              </w:rPr>
              <w:tab/>
              <w:t>знакомства</w:t>
            </w:r>
            <w:r w:rsidRPr="003A51AC">
              <w:rPr>
                <w:sz w:val="24"/>
                <w:szCs w:val="24"/>
                <w:lang w:val="ru-RU"/>
              </w:rPr>
              <w:tab/>
              <w:t>с</w:t>
            </w:r>
            <w:r w:rsidRPr="003A51AC">
              <w:rPr>
                <w:sz w:val="24"/>
                <w:szCs w:val="24"/>
                <w:lang w:val="ru-RU"/>
              </w:rPr>
              <w:tab/>
              <w:t>понятиями</w:t>
            </w:r>
          </w:p>
          <w:p w14:paraId="730625A7" w14:textId="77777777" w:rsidR="009D3F1A" w:rsidRPr="003A51AC" w:rsidRDefault="009D3F1A" w:rsidP="0039183F">
            <w:pPr>
              <w:pStyle w:val="TableParagraph"/>
              <w:spacing w:before="37"/>
              <w:rPr>
                <w:sz w:val="24"/>
                <w:szCs w:val="24"/>
                <w:lang w:val="ru-RU"/>
              </w:rPr>
            </w:pPr>
            <w:r w:rsidRPr="003A51AC">
              <w:rPr>
                <w:sz w:val="24"/>
                <w:szCs w:val="24"/>
                <w:lang w:val="ru-RU"/>
              </w:rPr>
              <w:t>«площадь»,</w:t>
            </w:r>
            <w:r w:rsidRPr="003A51AC">
              <w:rPr>
                <w:spacing w:val="-3"/>
                <w:sz w:val="24"/>
                <w:szCs w:val="24"/>
                <w:lang w:val="ru-RU"/>
              </w:rPr>
              <w:t xml:space="preserve"> </w:t>
            </w:r>
            <w:r w:rsidRPr="003A51AC">
              <w:rPr>
                <w:sz w:val="24"/>
                <w:szCs w:val="24"/>
                <w:lang w:val="ru-RU"/>
              </w:rPr>
              <w:t>«объем»,</w:t>
            </w:r>
            <w:r w:rsidRPr="003A51AC">
              <w:rPr>
                <w:spacing w:val="-2"/>
                <w:sz w:val="24"/>
                <w:szCs w:val="24"/>
                <w:lang w:val="ru-RU"/>
              </w:rPr>
              <w:t xml:space="preserve"> </w:t>
            </w:r>
            <w:r w:rsidRPr="003A51AC">
              <w:rPr>
                <w:sz w:val="24"/>
                <w:szCs w:val="24"/>
                <w:lang w:val="ru-RU"/>
              </w:rPr>
              <w:t>«масса»</w:t>
            </w:r>
          </w:p>
        </w:tc>
        <w:tc>
          <w:tcPr>
            <w:tcW w:w="720" w:type="dxa"/>
            <w:tcBorders>
              <w:bottom w:val="single" w:sz="6" w:space="0" w:color="000000"/>
            </w:tcBorders>
          </w:tcPr>
          <w:p w14:paraId="4DDF6609" w14:textId="77777777" w:rsidR="009D3F1A" w:rsidRPr="003A51AC" w:rsidRDefault="009D3F1A" w:rsidP="0039183F">
            <w:pPr>
              <w:pStyle w:val="TableParagraph"/>
              <w:rPr>
                <w:sz w:val="24"/>
                <w:szCs w:val="24"/>
                <w:lang w:val="ru-RU"/>
              </w:rPr>
            </w:pPr>
          </w:p>
        </w:tc>
        <w:tc>
          <w:tcPr>
            <w:tcW w:w="1020" w:type="dxa"/>
            <w:tcBorders>
              <w:bottom w:val="single" w:sz="6" w:space="0" w:color="000000"/>
            </w:tcBorders>
          </w:tcPr>
          <w:p w14:paraId="0E5A568B" w14:textId="77777777" w:rsidR="009D3F1A" w:rsidRPr="003A51AC" w:rsidRDefault="009D3F1A" w:rsidP="0039183F">
            <w:pPr>
              <w:pStyle w:val="TableParagraph"/>
              <w:rPr>
                <w:sz w:val="24"/>
                <w:szCs w:val="24"/>
                <w:lang w:val="ru-RU"/>
              </w:rPr>
            </w:pPr>
          </w:p>
        </w:tc>
        <w:tc>
          <w:tcPr>
            <w:tcW w:w="1035" w:type="dxa"/>
            <w:tcBorders>
              <w:bottom w:val="single" w:sz="6" w:space="0" w:color="000000"/>
            </w:tcBorders>
          </w:tcPr>
          <w:p w14:paraId="3AB6BBDB" w14:textId="77777777" w:rsidR="009D3F1A" w:rsidRPr="003A51AC" w:rsidRDefault="009D3F1A" w:rsidP="0039183F">
            <w:pPr>
              <w:pStyle w:val="TableParagraph"/>
              <w:rPr>
                <w:sz w:val="24"/>
                <w:szCs w:val="24"/>
                <w:lang w:val="ru-RU"/>
              </w:rPr>
            </w:pPr>
          </w:p>
        </w:tc>
        <w:tc>
          <w:tcPr>
            <w:tcW w:w="1006" w:type="dxa"/>
            <w:tcBorders>
              <w:bottom w:val="single" w:sz="6" w:space="0" w:color="000000"/>
            </w:tcBorders>
          </w:tcPr>
          <w:p w14:paraId="0F51A497" w14:textId="77777777" w:rsidR="009D3F1A" w:rsidRPr="003A51AC" w:rsidRDefault="009D3F1A" w:rsidP="0039183F">
            <w:pPr>
              <w:pStyle w:val="TableParagraph"/>
              <w:rPr>
                <w:sz w:val="24"/>
                <w:szCs w:val="24"/>
                <w:lang w:val="ru-RU"/>
              </w:rPr>
            </w:pPr>
          </w:p>
        </w:tc>
      </w:tr>
      <w:tr w:rsidR="009D3F1A" w:rsidRPr="003A51AC" w14:paraId="0481B983" w14:textId="77777777" w:rsidTr="0039183F">
        <w:trPr>
          <w:trHeight w:val="580"/>
        </w:trPr>
        <w:tc>
          <w:tcPr>
            <w:tcW w:w="1385" w:type="dxa"/>
            <w:tcBorders>
              <w:top w:val="single" w:sz="6" w:space="0" w:color="000000"/>
            </w:tcBorders>
          </w:tcPr>
          <w:p w14:paraId="61665617" w14:textId="77777777" w:rsidR="009D3F1A" w:rsidRPr="003A51AC" w:rsidRDefault="009D3F1A" w:rsidP="0039183F">
            <w:pPr>
              <w:pStyle w:val="TableParagraph"/>
              <w:spacing w:before="2"/>
              <w:rPr>
                <w:sz w:val="24"/>
                <w:szCs w:val="24"/>
                <w:lang w:val="ru-RU"/>
              </w:rPr>
            </w:pPr>
          </w:p>
          <w:p w14:paraId="2E018B2C" w14:textId="77777777" w:rsidR="009D3F1A" w:rsidRPr="003A51AC" w:rsidRDefault="009D3F1A" w:rsidP="0039183F">
            <w:pPr>
              <w:pStyle w:val="TableParagraph"/>
              <w:ind w:left="129"/>
              <w:rPr>
                <w:sz w:val="24"/>
                <w:szCs w:val="24"/>
              </w:rPr>
            </w:pPr>
            <w:r w:rsidRPr="003A51AC">
              <w:rPr>
                <w:sz w:val="24"/>
                <w:szCs w:val="24"/>
              </w:rPr>
              <w:t>2.7.2.2.162.</w:t>
            </w:r>
          </w:p>
        </w:tc>
        <w:tc>
          <w:tcPr>
            <w:tcW w:w="5493" w:type="dxa"/>
            <w:tcBorders>
              <w:top w:val="single" w:sz="6" w:space="0" w:color="000000"/>
            </w:tcBorders>
          </w:tcPr>
          <w:p w14:paraId="0C44D028" w14:textId="77777777" w:rsidR="009D3F1A" w:rsidRPr="003A51AC" w:rsidRDefault="009D3F1A" w:rsidP="0039183F">
            <w:pPr>
              <w:pStyle w:val="TableParagraph"/>
              <w:spacing w:line="241" w:lineRule="exact"/>
              <w:rPr>
                <w:sz w:val="24"/>
                <w:szCs w:val="24"/>
                <w:lang w:val="ru-RU"/>
              </w:rPr>
            </w:pPr>
            <w:r w:rsidRPr="003A51AC">
              <w:rPr>
                <w:sz w:val="24"/>
                <w:szCs w:val="24"/>
                <w:lang w:val="ru-RU"/>
              </w:rPr>
              <w:t>Набор</w:t>
            </w:r>
            <w:r w:rsidRPr="003A51AC">
              <w:rPr>
                <w:spacing w:val="56"/>
                <w:sz w:val="24"/>
                <w:szCs w:val="24"/>
                <w:lang w:val="ru-RU"/>
              </w:rPr>
              <w:t xml:space="preserve"> </w:t>
            </w:r>
            <w:r w:rsidRPr="003A51AC">
              <w:rPr>
                <w:sz w:val="24"/>
                <w:szCs w:val="24"/>
                <w:lang w:val="ru-RU"/>
              </w:rPr>
              <w:t xml:space="preserve">счетного   материала  </w:t>
            </w:r>
            <w:r w:rsidRPr="003A51AC">
              <w:rPr>
                <w:spacing w:val="2"/>
                <w:sz w:val="24"/>
                <w:szCs w:val="24"/>
                <w:lang w:val="ru-RU"/>
              </w:rPr>
              <w:t xml:space="preserve"> </w:t>
            </w:r>
            <w:r w:rsidRPr="003A51AC">
              <w:rPr>
                <w:sz w:val="24"/>
                <w:szCs w:val="24"/>
                <w:lang w:val="ru-RU"/>
              </w:rPr>
              <w:t>в</w:t>
            </w:r>
            <w:r w:rsidRPr="003A51AC">
              <w:rPr>
                <w:spacing w:val="109"/>
                <w:sz w:val="24"/>
                <w:szCs w:val="24"/>
                <w:lang w:val="ru-RU"/>
              </w:rPr>
              <w:t xml:space="preserve"> </w:t>
            </w:r>
            <w:r w:rsidRPr="003A51AC">
              <w:rPr>
                <w:sz w:val="24"/>
                <w:szCs w:val="24"/>
                <w:lang w:val="ru-RU"/>
              </w:rPr>
              <w:t xml:space="preserve">виде  </w:t>
            </w:r>
            <w:r w:rsidRPr="003A51AC">
              <w:rPr>
                <w:spacing w:val="1"/>
                <w:sz w:val="24"/>
                <w:szCs w:val="24"/>
                <w:lang w:val="ru-RU"/>
              </w:rPr>
              <w:t xml:space="preserve"> </w:t>
            </w:r>
            <w:r w:rsidRPr="003A51AC">
              <w:rPr>
                <w:sz w:val="24"/>
                <w:szCs w:val="24"/>
                <w:lang w:val="ru-RU"/>
              </w:rPr>
              <w:t>соединяющихся</w:t>
            </w:r>
          </w:p>
          <w:p w14:paraId="46F258B6" w14:textId="77777777" w:rsidR="009D3F1A" w:rsidRPr="003A51AC" w:rsidRDefault="009D3F1A" w:rsidP="0039183F">
            <w:pPr>
              <w:pStyle w:val="TableParagraph"/>
              <w:spacing w:before="37"/>
              <w:rPr>
                <w:sz w:val="24"/>
                <w:szCs w:val="24"/>
              </w:rPr>
            </w:pPr>
            <w:r w:rsidRPr="003A51AC">
              <w:rPr>
                <w:sz w:val="24"/>
                <w:szCs w:val="24"/>
              </w:rPr>
              <w:t>между</w:t>
            </w:r>
            <w:r w:rsidRPr="003A51AC">
              <w:rPr>
                <w:spacing w:val="-4"/>
                <w:sz w:val="24"/>
                <w:szCs w:val="24"/>
              </w:rPr>
              <w:t xml:space="preserve"> </w:t>
            </w:r>
            <w:r w:rsidRPr="003A51AC">
              <w:rPr>
                <w:sz w:val="24"/>
                <w:szCs w:val="24"/>
              </w:rPr>
              <w:t>собой</w:t>
            </w:r>
            <w:r w:rsidRPr="003A51AC">
              <w:rPr>
                <w:spacing w:val="-1"/>
                <w:sz w:val="24"/>
                <w:szCs w:val="24"/>
              </w:rPr>
              <w:t xml:space="preserve"> </w:t>
            </w:r>
            <w:r w:rsidRPr="003A51AC">
              <w:rPr>
                <w:sz w:val="24"/>
                <w:szCs w:val="24"/>
              </w:rPr>
              <w:t>цветных</w:t>
            </w:r>
            <w:r w:rsidRPr="003A51AC">
              <w:rPr>
                <w:spacing w:val="-1"/>
                <w:sz w:val="24"/>
                <w:szCs w:val="24"/>
              </w:rPr>
              <w:t xml:space="preserve"> </w:t>
            </w:r>
            <w:r w:rsidRPr="003A51AC">
              <w:rPr>
                <w:sz w:val="24"/>
                <w:szCs w:val="24"/>
              </w:rPr>
              <w:t>фигур</w:t>
            </w:r>
          </w:p>
        </w:tc>
        <w:tc>
          <w:tcPr>
            <w:tcW w:w="720" w:type="dxa"/>
            <w:tcBorders>
              <w:top w:val="single" w:sz="6" w:space="0" w:color="000000"/>
            </w:tcBorders>
          </w:tcPr>
          <w:p w14:paraId="5A421136"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Borders>
              <w:top w:val="single" w:sz="6" w:space="0" w:color="000000"/>
            </w:tcBorders>
          </w:tcPr>
          <w:p w14:paraId="339B2F51" w14:textId="77777777" w:rsidR="009D3F1A" w:rsidRPr="003A51AC" w:rsidRDefault="009D3F1A" w:rsidP="0039183F">
            <w:pPr>
              <w:pStyle w:val="TableParagraph"/>
              <w:spacing w:before="134"/>
              <w:ind w:left="7"/>
              <w:jc w:val="center"/>
              <w:rPr>
                <w:sz w:val="24"/>
                <w:szCs w:val="24"/>
              </w:rPr>
            </w:pPr>
            <w:r w:rsidRPr="003A51AC">
              <w:rPr>
                <w:sz w:val="24"/>
                <w:szCs w:val="24"/>
              </w:rPr>
              <w:t>3</w:t>
            </w:r>
          </w:p>
        </w:tc>
        <w:tc>
          <w:tcPr>
            <w:tcW w:w="1035" w:type="dxa"/>
            <w:tcBorders>
              <w:top w:val="single" w:sz="6" w:space="0" w:color="000000"/>
            </w:tcBorders>
          </w:tcPr>
          <w:p w14:paraId="63730313" w14:textId="77777777" w:rsidR="009D3F1A" w:rsidRPr="003A51AC" w:rsidRDefault="009D3F1A" w:rsidP="0039183F">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4E49E923" w14:textId="77777777" w:rsidR="009D3F1A" w:rsidRPr="003A51AC" w:rsidRDefault="009D3F1A" w:rsidP="0039183F">
            <w:pPr>
              <w:pStyle w:val="TableParagraph"/>
              <w:rPr>
                <w:sz w:val="24"/>
                <w:szCs w:val="24"/>
              </w:rPr>
            </w:pPr>
          </w:p>
        </w:tc>
      </w:tr>
      <w:tr w:rsidR="009D3F1A" w:rsidRPr="003A51AC" w14:paraId="09094C89" w14:textId="77777777" w:rsidTr="0039183F">
        <w:trPr>
          <w:trHeight w:val="873"/>
        </w:trPr>
        <w:tc>
          <w:tcPr>
            <w:tcW w:w="1385" w:type="dxa"/>
          </w:tcPr>
          <w:p w14:paraId="7FB6893D" w14:textId="77777777" w:rsidR="009D3F1A" w:rsidRPr="003A51AC" w:rsidRDefault="009D3F1A" w:rsidP="0039183F">
            <w:pPr>
              <w:pStyle w:val="TableParagraph"/>
              <w:rPr>
                <w:sz w:val="24"/>
                <w:szCs w:val="24"/>
              </w:rPr>
            </w:pPr>
          </w:p>
          <w:p w14:paraId="18BBE146" w14:textId="77777777" w:rsidR="009D3F1A" w:rsidRPr="003A51AC" w:rsidRDefault="009D3F1A" w:rsidP="0039183F">
            <w:pPr>
              <w:pStyle w:val="TableParagraph"/>
              <w:spacing w:before="7"/>
              <w:rPr>
                <w:sz w:val="24"/>
                <w:szCs w:val="24"/>
              </w:rPr>
            </w:pPr>
          </w:p>
          <w:p w14:paraId="7ABDF47F" w14:textId="77777777" w:rsidR="009D3F1A" w:rsidRPr="003A51AC" w:rsidRDefault="009D3F1A" w:rsidP="0039183F">
            <w:pPr>
              <w:pStyle w:val="TableParagraph"/>
              <w:ind w:left="129"/>
              <w:rPr>
                <w:sz w:val="24"/>
                <w:szCs w:val="24"/>
              </w:rPr>
            </w:pPr>
            <w:r w:rsidRPr="003A51AC">
              <w:rPr>
                <w:sz w:val="24"/>
                <w:szCs w:val="24"/>
              </w:rPr>
              <w:t>2.7.2.2.163.</w:t>
            </w:r>
          </w:p>
        </w:tc>
        <w:tc>
          <w:tcPr>
            <w:tcW w:w="5493" w:type="dxa"/>
          </w:tcPr>
          <w:p w14:paraId="6459A392" w14:textId="77777777" w:rsidR="009D3F1A" w:rsidRPr="003A51AC" w:rsidRDefault="009D3F1A" w:rsidP="0039183F">
            <w:pPr>
              <w:pStyle w:val="TableParagraph"/>
              <w:spacing w:line="276" w:lineRule="auto"/>
              <w:ind w:right="93"/>
              <w:rPr>
                <w:sz w:val="24"/>
                <w:szCs w:val="24"/>
                <w:lang w:val="ru-RU"/>
              </w:rPr>
            </w:pPr>
            <w:r w:rsidRPr="003A51AC">
              <w:rPr>
                <w:sz w:val="24"/>
                <w:szCs w:val="24"/>
                <w:lang w:val="ru-RU"/>
              </w:rPr>
              <w:t>Набор</w:t>
            </w:r>
            <w:r w:rsidRPr="003A51AC">
              <w:rPr>
                <w:spacing w:val="49"/>
                <w:sz w:val="24"/>
                <w:szCs w:val="24"/>
                <w:lang w:val="ru-RU"/>
              </w:rPr>
              <w:t xml:space="preserve"> </w:t>
            </w:r>
            <w:r w:rsidRPr="003A51AC">
              <w:rPr>
                <w:sz w:val="24"/>
                <w:szCs w:val="24"/>
                <w:lang w:val="ru-RU"/>
              </w:rPr>
              <w:t>таблиц</w:t>
            </w:r>
            <w:r w:rsidRPr="003A51AC">
              <w:rPr>
                <w:spacing w:val="48"/>
                <w:sz w:val="24"/>
                <w:szCs w:val="24"/>
                <w:lang w:val="ru-RU"/>
              </w:rPr>
              <w:t xml:space="preserve"> </w:t>
            </w:r>
            <w:r w:rsidRPr="003A51AC">
              <w:rPr>
                <w:sz w:val="24"/>
                <w:szCs w:val="24"/>
                <w:lang w:val="ru-RU"/>
              </w:rPr>
              <w:t>и</w:t>
            </w:r>
            <w:r w:rsidRPr="003A51AC">
              <w:rPr>
                <w:spacing w:val="49"/>
                <w:sz w:val="24"/>
                <w:szCs w:val="24"/>
                <w:lang w:val="ru-RU"/>
              </w:rPr>
              <w:t xml:space="preserve"> </w:t>
            </w:r>
            <w:r w:rsidRPr="003A51AC">
              <w:rPr>
                <w:sz w:val="24"/>
                <w:szCs w:val="24"/>
                <w:lang w:val="ru-RU"/>
              </w:rPr>
              <w:t>карточек</w:t>
            </w:r>
            <w:r w:rsidRPr="003A51AC">
              <w:rPr>
                <w:spacing w:val="50"/>
                <w:sz w:val="24"/>
                <w:szCs w:val="24"/>
                <w:lang w:val="ru-RU"/>
              </w:rPr>
              <w:t xml:space="preserve"> </w:t>
            </w:r>
            <w:r w:rsidRPr="003A51AC">
              <w:rPr>
                <w:sz w:val="24"/>
                <w:szCs w:val="24"/>
                <w:lang w:val="ru-RU"/>
              </w:rPr>
              <w:t>с</w:t>
            </w:r>
            <w:r w:rsidRPr="003A51AC">
              <w:rPr>
                <w:spacing w:val="50"/>
                <w:sz w:val="24"/>
                <w:szCs w:val="24"/>
                <w:lang w:val="ru-RU"/>
              </w:rPr>
              <w:t xml:space="preserve"> </w:t>
            </w:r>
            <w:r w:rsidRPr="003A51AC">
              <w:rPr>
                <w:sz w:val="24"/>
                <w:szCs w:val="24"/>
                <w:lang w:val="ru-RU"/>
              </w:rPr>
              <w:t>предметными</w:t>
            </w:r>
            <w:r w:rsidRPr="003A51AC">
              <w:rPr>
                <w:spacing w:val="49"/>
                <w:sz w:val="24"/>
                <w:szCs w:val="24"/>
                <w:lang w:val="ru-RU"/>
              </w:rPr>
              <w:t xml:space="preserve"> </w:t>
            </w:r>
            <w:r w:rsidRPr="003A51AC">
              <w:rPr>
                <w:sz w:val="24"/>
                <w:szCs w:val="24"/>
                <w:lang w:val="ru-RU"/>
              </w:rPr>
              <w:t>и</w:t>
            </w:r>
            <w:r w:rsidRPr="003A51AC">
              <w:rPr>
                <w:spacing w:val="49"/>
                <w:sz w:val="24"/>
                <w:szCs w:val="24"/>
                <w:lang w:val="ru-RU"/>
              </w:rPr>
              <w:t xml:space="preserve"> </w:t>
            </w:r>
            <w:r w:rsidRPr="003A51AC">
              <w:rPr>
                <w:sz w:val="24"/>
                <w:szCs w:val="24"/>
                <w:lang w:val="ru-RU"/>
              </w:rPr>
              <w:t>условно-</w:t>
            </w:r>
            <w:r w:rsidRPr="003A51AC">
              <w:rPr>
                <w:spacing w:val="-52"/>
                <w:sz w:val="24"/>
                <w:szCs w:val="24"/>
                <w:lang w:val="ru-RU"/>
              </w:rPr>
              <w:t xml:space="preserve"> </w:t>
            </w:r>
            <w:r w:rsidRPr="003A51AC">
              <w:rPr>
                <w:sz w:val="24"/>
                <w:szCs w:val="24"/>
                <w:lang w:val="ru-RU"/>
              </w:rPr>
              <w:t>схематическими</w:t>
            </w:r>
            <w:r w:rsidRPr="003A51AC">
              <w:rPr>
                <w:spacing w:val="5"/>
                <w:sz w:val="24"/>
                <w:szCs w:val="24"/>
                <w:lang w:val="ru-RU"/>
              </w:rPr>
              <w:t xml:space="preserve"> </w:t>
            </w:r>
            <w:r w:rsidRPr="003A51AC">
              <w:rPr>
                <w:sz w:val="24"/>
                <w:szCs w:val="24"/>
                <w:lang w:val="ru-RU"/>
              </w:rPr>
              <w:t>изображениями</w:t>
            </w:r>
            <w:r w:rsidRPr="003A51AC">
              <w:rPr>
                <w:spacing w:val="6"/>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классификации</w:t>
            </w:r>
            <w:r w:rsidRPr="003A51AC">
              <w:rPr>
                <w:spacing w:val="5"/>
                <w:sz w:val="24"/>
                <w:szCs w:val="24"/>
                <w:lang w:val="ru-RU"/>
              </w:rPr>
              <w:t xml:space="preserve"> </w:t>
            </w:r>
            <w:r w:rsidRPr="003A51AC">
              <w:rPr>
                <w:sz w:val="24"/>
                <w:szCs w:val="24"/>
                <w:lang w:val="ru-RU"/>
              </w:rPr>
              <w:t>по</w:t>
            </w:r>
          </w:p>
          <w:p w14:paraId="5DE5068F" w14:textId="77777777" w:rsidR="009D3F1A" w:rsidRPr="003A51AC" w:rsidRDefault="009D3F1A" w:rsidP="0039183F">
            <w:pPr>
              <w:pStyle w:val="TableParagraph"/>
              <w:spacing w:line="252" w:lineRule="exact"/>
              <w:rPr>
                <w:sz w:val="24"/>
                <w:szCs w:val="24"/>
              </w:rPr>
            </w:pPr>
            <w:r w:rsidRPr="003A51AC">
              <w:rPr>
                <w:sz w:val="24"/>
                <w:szCs w:val="24"/>
              </w:rPr>
              <w:t>2–3</w:t>
            </w:r>
            <w:r w:rsidRPr="003A51AC">
              <w:rPr>
                <w:spacing w:val="-8"/>
                <w:sz w:val="24"/>
                <w:szCs w:val="24"/>
              </w:rPr>
              <w:t xml:space="preserve"> </w:t>
            </w:r>
            <w:r w:rsidRPr="003A51AC">
              <w:rPr>
                <w:sz w:val="24"/>
                <w:szCs w:val="24"/>
              </w:rPr>
              <w:t>признакам</w:t>
            </w:r>
            <w:r w:rsidRPr="003A51AC">
              <w:rPr>
                <w:spacing w:val="-7"/>
                <w:sz w:val="24"/>
                <w:szCs w:val="24"/>
              </w:rPr>
              <w:t xml:space="preserve"> </w:t>
            </w:r>
            <w:r w:rsidRPr="003A51AC">
              <w:rPr>
                <w:sz w:val="24"/>
                <w:szCs w:val="24"/>
              </w:rPr>
              <w:t>одновременно</w:t>
            </w:r>
            <w:r w:rsidRPr="003A51AC">
              <w:rPr>
                <w:spacing w:val="-6"/>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363972B8" w14:textId="77777777" w:rsidR="009D3F1A" w:rsidRPr="003A51AC" w:rsidRDefault="009D3F1A" w:rsidP="0039183F">
            <w:pPr>
              <w:pStyle w:val="TableParagraph"/>
              <w:spacing w:before="4"/>
              <w:rPr>
                <w:sz w:val="24"/>
                <w:szCs w:val="24"/>
              </w:rPr>
            </w:pPr>
          </w:p>
          <w:p w14:paraId="54F2BD5B"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7F5734F4" w14:textId="77777777" w:rsidR="009D3F1A" w:rsidRPr="003A51AC" w:rsidRDefault="009D3F1A" w:rsidP="0039183F">
            <w:pPr>
              <w:pStyle w:val="TableParagraph"/>
              <w:spacing w:before="4"/>
              <w:rPr>
                <w:sz w:val="24"/>
                <w:szCs w:val="24"/>
              </w:rPr>
            </w:pPr>
          </w:p>
          <w:p w14:paraId="4F97803B"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021F409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3FC81B9" w14:textId="77777777" w:rsidR="009D3F1A" w:rsidRPr="003A51AC" w:rsidRDefault="009D3F1A" w:rsidP="0039183F">
            <w:pPr>
              <w:pStyle w:val="TableParagraph"/>
              <w:rPr>
                <w:sz w:val="24"/>
                <w:szCs w:val="24"/>
              </w:rPr>
            </w:pPr>
          </w:p>
        </w:tc>
      </w:tr>
      <w:tr w:rsidR="009D3F1A" w:rsidRPr="003A51AC" w14:paraId="2397D73D" w14:textId="77777777" w:rsidTr="0039183F">
        <w:trPr>
          <w:trHeight w:val="290"/>
        </w:trPr>
        <w:tc>
          <w:tcPr>
            <w:tcW w:w="1385" w:type="dxa"/>
          </w:tcPr>
          <w:p w14:paraId="44C9E253" w14:textId="77777777" w:rsidR="009D3F1A" w:rsidRPr="003A51AC" w:rsidRDefault="009D3F1A" w:rsidP="0039183F">
            <w:pPr>
              <w:pStyle w:val="TableParagraph"/>
              <w:ind w:left="129"/>
              <w:rPr>
                <w:sz w:val="24"/>
                <w:szCs w:val="24"/>
              </w:rPr>
            </w:pPr>
            <w:r w:rsidRPr="003A51AC">
              <w:rPr>
                <w:sz w:val="24"/>
                <w:szCs w:val="24"/>
              </w:rPr>
              <w:t>2.7.2.2.164.</w:t>
            </w:r>
          </w:p>
        </w:tc>
        <w:tc>
          <w:tcPr>
            <w:tcW w:w="5493" w:type="dxa"/>
          </w:tcPr>
          <w:p w14:paraId="0FFC6E70" w14:textId="77777777" w:rsidR="009D3F1A" w:rsidRPr="003A51AC" w:rsidRDefault="009D3F1A" w:rsidP="0039183F">
            <w:pPr>
              <w:pStyle w:val="TableParagraph"/>
              <w:rPr>
                <w:sz w:val="24"/>
                <w:szCs w:val="24"/>
              </w:rPr>
            </w:pPr>
            <w:r w:rsidRPr="003A51AC">
              <w:rPr>
                <w:sz w:val="24"/>
                <w:szCs w:val="24"/>
              </w:rPr>
              <w:t>Набор</w:t>
            </w:r>
            <w:r w:rsidRPr="003A51AC">
              <w:rPr>
                <w:spacing w:val="-1"/>
                <w:sz w:val="24"/>
                <w:szCs w:val="24"/>
              </w:rPr>
              <w:t xml:space="preserve"> </w:t>
            </w:r>
            <w:r w:rsidRPr="003A51AC">
              <w:rPr>
                <w:sz w:val="24"/>
                <w:szCs w:val="24"/>
              </w:rPr>
              <w:t>фантастических</w:t>
            </w:r>
            <w:r w:rsidRPr="003A51AC">
              <w:rPr>
                <w:spacing w:val="-1"/>
                <w:sz w:val="24"/>
                <w:szCs w:val="24"/>
              </w:rPr>
              <w:t xml:space="preserve"> </w:t>
            </w:r>
            <w:r w:rsidRPr="003A51AC">
              <w:rPr>
                <w:sz w:val="24"/>
                <w:szCs w:val="24"/>
              </w:rPr>
              <w:t>персонажей</w:t>
            </w:r>
          </w:p>
        </w:tc>
        <w:tc>
          <w:tcPr>
            <w:tcW w:w="720" w:type="dxa"/>
          </w:tcPr>
          <w:p w14:paraId="62257AE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2E9D7C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008970E" w14:textId="77777777" w:rsidR="009D3F1A" w:rsidRPr="003A51AC" w:rsidRDefault="009D3F1A" w:rsidP="0039183F">
            <w:pPr>
              <w:pStyle w:val="TableParagraph"/>
              <w:rPr>
                <w:sz w:val="24"/>
                <w:szCs w:val="24"/>
              </w:rPr>
            </w:pPr>
          </w:p>
        </w:tc>
        <w:tc>
          <w:tcPr>
            <w:tcW w:w="1006" w:type="dxa"/>
          </w:tcPr>
          <w:p w14:paraId="1497EE26"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78C1E876" w14:textId="77777777" w:rsidTr="0039183F">
        <w:trPr>
          <w:trHeight w:val="290"/>
        </w:trPr>
        <w:tc>
          <w:tcPr>
            <w:tcW w:w="1385" w:type="dxa"/>
          </w:tcPr>
          <w:p w14:paraId="1328F1D1" w14:textId="77777777" w:rsidR="009D3F1A" w:rsidRPr="003A51AC" w:rsidRDefault="009D3F1A" w:rsidP="0039183F">
            <w:pPr>
              <w:pStyle w:val="TableParagraph"/>
              <w:ind w:left="129"/>
              <w:rPr>
                <w:sz w:val="24"/>
                <w:szCs w:val="24"/>
              </w:rPr>
            </w:pPr>
            <w:r w:rsidRPr="003A51AC">
              <w:rPr>
                <w:sz w:val="24"/>
                <w:szCs w:val="24"/>
              </w:rPr>
              <w:t>2.7.2.2.165.</w:t>
            </w:r>
          </w:p>
        </w:tc>
        <w:tc>
          <w:tcPr>
            <w:tcW w:w="5493" w:type="dxa"/>
          </w:tcPr>
          <w:p w14:paraId="24D18A50" w14:textId="77777777" w:rsidR="009D3F1A" w:rsidRPr="003A51AC" w:rsidRDefault="009D3F1A" w:rsidP="0039183F">
            <w:pPr>
              <w:pStyle w:val="TableParagraph"/>
              <w:rPr>
                <w:sz w:val="24"/>
                <w:szCs w:val="24"/>
              </w:rPr>
            </w:pPr>
            <w:r w:rsidRPr="003A51AC">
              <w:rPr>
                <w:sz w:val="24"/>
                <w:szCs w:val="24"/>
              </w:rPr>
              <w:t>Набор</w:t>
            </w:r>
            <w:r w:rsidRPr="003A51AC">
              <w:rPr>
                <w:spacing w:val="-1"/>
                <w:sz w:val="24"/>
                <w:szCs w:val="24"/>
              </w:rPr>
              <w:t xml:space="preserve"> </w:t>
            </w:r>
            <w:r w:rsidRPr="003A51AC">
              <w:rPr>
                <w:sz w:val="24"/>
                <w:szCs w:val="24"/>
              </w:rPr>
              <w:t>фигурок</w:t>
            </w:r>
            <w:r w:rsidRPr="003A51AC">
              <w:rPr>
                <w:spacing w:val="1"/>
                <w:sz w:val="24"/>
                <w:szCs w:val="24"/>
              </w:rPr>
              <w:t xml:space="preserve"> </w:t>
            </w:r>
            <w:r w:rsidRPr="003A51AC">
              <w:rPr>
                <w:sz w:val="24"/>
                <w:szCs w:val="24"/>
              </w:rPr>
              <w:t>«Семья»</w:t>
            </w:r>
          </w:p>
        </w:tc>
        <w:tc>
          <w:tcPr>
            <w:tcW w:w="720" w:type="dxa"/>
          </w:tcPr>
          <w:p w14:paraId="15B3D90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F9ADE8E"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358B9B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DD969EF" w14:textId="77777777" w:rsidR="009D3F1A" w:rsidRPr="003A51AC" w:rsidRDefault="009D3F1A" w:rsidP="0039183F">
            <w:pPr>
              <w:pStyle w:val="TableParagraph"/>
              <w:rPr>
                <w:sz w:val="24"/>
                <w:szCs w:val="24"/>
              </w:rPr>
            </w:pPr>
          </w:p>
        </w:tc>
      </w:tr>
      <w:tr w:rsidR="009D3F1A" w:rsidRPr="003A51AC" w14:paraId="55CCC9D7" w14:textId="77777777" w:rsidTr="0039183F">
        <w:trPr>
          <w:trHeight w:val="873"/>
        </w:trPr>
        <w:tc>
          <w:tcPr>
            <w:tcW w:w="1385" w:type="dxa"/>
          </w:tcPr>
          <w:p w14:paraId="41FFF39F" w14:textId="77777777" w:rsidR="009D3F1A" w:rsidRPr="003A51AC" w:rsidRDefault="009D3F1A" w:rsidP="0039183F">
            <w:pPr>
              <w:pStyle w:val="TableParagraph"/>
              <w:rPr>
                <w:sz w:val="24"/>
                <w:szCs w:val="24"/>
              </w:rPr>
            </w:pPr>
          </w:p>
          <w:p w14:paraId="1332053D" w14:textId="77777777" w:rsidR="009D3F1A" w:rsidRPr="003A51AC" w:rsidRDefault="009D3F1A" w:rsidP="0039183F">
            <w:pPr>
              <w:pStyle w:val="TableParagraph"/>
              <w:spacing w:before="10"/>
              <w:rPr>
                <w:sz w:val="24"/>
                <w:szCs w:val="24"/>
              </w:rPr>
            </w:pPr>
          </w:p>
          <w:p w14:paraId="00FFACE9" w14:textId="77777777" w:rsidR="009D3F1A" w:rsidRPr="003A51AC" w:rsidRDefault="009D3F1A" w:rsidP="0039183F">
            <w:pPr>
              <w:pStyle w:val="TableParagraph"/>
              <w:ind w:left="129"/>
              <w:rPr>
                <w:sz w:val="24"/>
                <w:szCs w:val="24"/>
              </w:rPr>
            </w:pPr>
            <w:r w:rsidRPr="003A51AC">
              <w:rPr>
                <w:sz w:val="24"/>
                <w:szCs w:val="24"/>
              </w:rPr>
              <w:t>2.7.2.2.166.</w:t>
            </w:r>
          </w:p>
        </w:tc>
        <w:tc>
          <w:tcPr>
            <w:tcW w:w="5493" w:type="dxa"/>
          </w:tcPr>
          <w:p w14:paraId="6B991F83" w14:textId="77777777" w:rsidR="009D3F1A" w:rsidRPr="003A51AC" w:rsidRDefault="009D3F1A" w:rsidP="0039183F">
            <w:pPr>
              <w:pStyle w:val="TableParagraph"/>
              <w:tabs>
                <w:tab w:val="left" w:pos="1007"/>
                <w:tab w:val="left" w:pos="2106"/>
                <w:tab w:val="left" w:pos="3370"/>
                <w:tab w:val="left" w:pos="4481"/>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животных</w:t>
            </w:r>
            <w:r w:rsidRPr="003A51AC">
              <w:rPr>
                <w:sz w:val="24"/>
                <w:szCs w:val="24"/>
                <w:lang w:val="ru-RU"/>
              </w:rPr>
              <w:tab/>
              <w:t>Африки,</w:t>
            </w:r>
            <w:r w:rsidRPr="003A51AC">
              <w:rPr>
                <w:sz w:val="24"/>
                <w:szCs w:val="24"/>
                <w:lang w:val="ru-RU"/>
              </w:rPr>
              <w:tab/>
              <w:t>Америки,</w:t>
            </w:r>
          </w:p>
          <w:p w14:paraId="6C5ADF9F" w14:textId="77777777" w:rsidR="009D3F1A" w:rsidRPr="003A51AC" w:rsidRDefault="009D3F1A" w:rsidP="0039183F">
            <w:pPr>
              <w:pStyle w:val="TableParagraph"/>
              <w:tabs>
                <w:tab w:val="left" w:pos="1436"/>
                <w:tab w:val="left" w:pos="2423"/>
                <w:tab w:val="left" w:pos="2799"/>
                <w:tab w:val="left" w:pos="3541"/>
                <w:tab w:val="left" w:pos="3900"/>
              </w:tabs>
              <w:spacing w:before="3" w:line="290" w:lineRule="atLeast"/>
              <w:ind w:right="98"/>
              <w:rPr>
                <w:sz w:val="24"/>
                <w:szCs w:val="24"/>
                <w:lang w:val="ru-RU"/>
              </w:rPr>
            </w:pPr>
            <w:r w:rsidRPr="003A51AC">
              <w:rPr>
                <w:sz w:val="24"/>
                <w:szCs w:val="24"/>
                <w:lang w:val="ru-RU"/>
              </w:rPr>
              <w:t>Австралии,</w:t>
            </w:r>
            <w:r w:rsidRPr="003A51AC">
              <w:rPr>
                <w:sz w:val="24"/>
                <w:szCs w:val="24"/>
                <w:lang w:val="ru-RU"/>
              </w:rPr>
              <w:tab/>
              <w:t>Европы</w:t>
            </w:r>
            <w:r w:rsidRPr="003A51AC">
              <w:rPr>
                <w:sz w:val="24"/>
                <w:szCs w:val="24"/>
                <w:lang w:val="ru-RU"/>
              </w:rPr>
              <w:tab/>
              <w:t>и</w:t>
            </w:r>
            <w:r w:rsidRPr="003A51AC">
              <w:rPr>
                <w:sz w:val="24"/>
                <w:szCs w:val="24"/>
                <w:lang w:val="ru-RU"/>
              </w:rPr>
              <w:tab/>
              <w:t>Азии</w:t>
            </w:r>
            <w:r w:rsidRPr="003A51AC">
              <w:rPr>
                <w:sz w:val="24"/>
                <w:szCs w:val="24"/>
                <w:lang w:val="ru-RU"/>
              </w:rPr>
              <w:tab/>
              <w:t>с</w:t>
            </w:r>
            <w:r w:rsidRPr="003A51AC">
              <w:rPr>
                <w:sz w:val="24"/>
                <w:szCs w:val="24"/>
                <w:lang w:val="ru-RU"/>
              </w:rPr>
              <w:tab/>
              <w:t>реалистичными</w:t>
            </w:r>
            <w:r w:rsidRPr="003A51AC">
              <w:rPr>
                <w:spacing w:val="-52"/>
                <w:sz w:val="24"/>
                <w:szCs w:val="24"/>
                <w:lang w:val="ru-RU"/>
              </w:rPr>
              <w:t xml:space="preserve"> </w:t>
            </w:r>
            <w:r w:rsidRPr="003A51AC">
              <w:rPr>
                <w:sz w:val="24"/>
                <w:szCs w:val="24"/>
                <w:lang w:val="ru-RU"/>
              </w:rPr>
              <w:t>изображением</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пропорциями</w:t>
            </w:r>
          </w:p>
        </w:tc>
        <w:tc>
          <w:tcPr>
            <w:tcW w:w="720" w:type="dxa"/>
          </w:tcPr>
          <w:p w14:paraId="7541C5E1" w14:textId="77777777" w:rsidR="009D3F1A" w:rsidRPr="003A51AC" w:rsidRDefault="009D3F1A" w:rsidP="0039183F">
            <w:pPr>
              <w:pStyle w:val="TableParagraph"/>
              <w:spacing w:before="7"/>
              <w:rPr>
                <w:sz w:val="24"/>
                <w:szCs w:val="24"/>
                <w:lang w:val="ru-RU"/>
              </w:rPr>
            </w:pPr>
          </w:p>
          <w:p w14:paraId="775130F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0D040B0" w14:textId="77777777" w:rsidR="009D3F1A" w:rsidRPr="003A51AC" w:rsidRDefault="009D3F1A" w:rsidP="0039183F">
            <w:pPr>
              <w:pStyle w:val="TableParagraph"/>
              <w:spacing w:before="7"/>
              <w:rPr>
                <w:sz w:val="24"/>
                <w:szCs w:val="24"/>
              </w:rPr>
            </w:pPr>
          </w:p>
          <w:p w14:paraId="504E420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547F92F" w14:textId="77777777" w:rsidR="009D3F1A" w:rsidRPr="003A51AC" w:rsidRDefault="009D3F1A" w:rsidP="0039183F">
            <w:pPr>
              <w:pStyle w:val="TableParagraph"/>
              <w:rPr>
                <w:sz w:val="24"/>
                <w:szCs w:val="24"/>
              </w:rPr>
            </w:pPr>
          </w:p>
        </w:tc>
        <w:tc>
          <w:tcPr>
            <w:tcW w:w="1006" w:type="dxa"/>
          </w:tcPr>
          <w:p w14:paraId="152F61EF"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ACE947A" w14:textId="77777777" w:rsidTr="0039183F">
        <w:trPr>
          <w:trHeight w:val="583"/>
        </w:trPr>
        <w:tc>
          <w:tcPr>
            <w:tcW w:w="1385" w:type="dxa"/>
          </w:tcPr>
          <w:p w14:paraId="2C6829E7" w14:textId="77777777" w:rsidR="009D3F1A" w:rsidRPr="003A51AC" w:rsidRDefault="009D3F1A" w:rsidP="0039183F">
            <w:pPr>
              <w:pStyle w:val="TableParagraph"/>
              <w:spacing w:before="7"/>
              <w:rPr>
                <w:sz w:val="24"/>
                <w:szCs w:val="24"/>
              </w:rPr>
            </w:pPr>
          </w:p>
          <w:p w14:paraId="331C52DE" w14:textId="77777777" w:rsidR="009D3F1A" w:rsidRPr="003A51AC" w:rsidRDefault="009D3F1A" w:rsidP="0039183F">
            <w:pPr>
              <w:pStyle w:val="TableParagraph"/>
              <w:ind w:left="129"/>
              <w:rPr>
                <w:sz w:val="24"/>
                <w:szCs w:val="24"/>
              </w:rPr>
            </w:pPr>
            <w:r w:rsidRPr="003A51AC">
              <w:rPr>
                <w:sz w:val="24"/>
                <w:szCs w:val="24"/>
              </w:rPr>
              <w:t>2.7.2.2.167.</w:t>
            </w:r>
          </w:p>
        </w:tc>
        <w:tc>
          <w:tcPr>
            <w:tcW w:w="5493" w:type="dxa"/>
          </w:tcPr>
          <w:p w14:paraId="60A3E138"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80"/>
                <w:sz w:val="24"/>
                <w:szCs w:val="24"/>
                <w:lang w:val="ru-RU"/>
              </w:rPr>
              <w:t xml:space="preserve"> </w:t>
            </w:r>
            <w:r w:rsidRPr="003A51AC">
              <w:rPr>
                <w:sz w:val="24"/>
                <w:szCs w:val="24"/>
                <w:lang w:val="ru-RU"/>
              </w:rPr>
              <w:t xml:space="preserve">фигурок  </w:t>
            </w:r>
            <w:r w:rsidRPr="003A51AC">
              <w:rPr>
                <w:spacing w:val="24"/>
                <w:sz w:val="24"/>
                <w:szCs w:val="24"/>
                <w:lang w:val="ru-RU"/>
              </w:rPr>
              <w:t xml:space="preserve"> </w:t>
            </w:r>
            <w:r w:rsidRPr="003A51AC">
              <w:rPr>
                <w:sz w:val="24"/>
                <w:szCs w:val="24"/>
                <w:lang w:val="ru-RU"/>
              </w:rPr>
              <w:t xml:space="preserve">животных  </w:t>
            </w:r>
            <w:r w:rsidRPr="003A51AC">
              <w:rPr>
                <w:spacing w:val="27"/>
                <w:sz w:val="24"/>
                <w:szCs w:val="24"/>
                <w:lang w:val="ru-RU"/>
              </w:rPr>
              <w:t xml:space="preserve"> </w:t>
            </w:r>
            <w:r w:rsidRPr="003A51AC">
              <w:rPr>
                <w:sz w:val="24"/>
                <w:szCs w:val="24"/>
                <w:lang w:val="ru-RU"/>
              </w:rPr>
              <w:t xml:space="preserve">леса  </w:t>
            </w:r>
            <w:r w:rsidRPr="003A51AC">
              <w:rPr>
                <w:spacing w:val="27"/>
                <w:sz w:val="24"/>
                <w:szCs w:val="24"/>
                <w:lang w:val="ru-RU"/>
              </w:rPr>
              <w:t xml:space="preserve"> </w:t>
            </w:r>
            <w:r w:rsidRPr="003A51AC">
              <w:rPr>
                <w:sz w:val="24"/>
                <w:szCs w:val="24"/>
                <w:lang w:val="ru-RU"/>
              </w:rPr>
              <w:t xml:space="preserve">с  </w:t>
            </w:r>
            <w:r w:rsidRPr="003A51AC">
              <w:rPr>
                <w:spacing w:val="24"/>
                <w:sz w:val="24"/>
                <w:szCs w:val="24"/>
                <w:lang w:val="ru-RU"/>
              </w:rPr>
              <w:t xml:space="preserve"> </w:t>
            </w:r>
            <w:r w:rsidRPr="003A51AC">
              <w:rPr>
                <w:sz w:val="24"/>
                <w:szCs w:val="24"/>
                <w:lang w:val="ru-RU"/>
              </w:rPr>
              <w:t>реалистичными</w:t>
            </w:r>
          </w:p>
          <w:p w14:paraId="0A0401A1" w14:textId="77777777" w:rsidR="009D3F1A" w:rsidRPr="003A51AC" w:rsidRDefault="009D3F1A" w:rsidP="0039183F">
            <w:pPr>
              <w:pStyle w:val="TableParagraph"/>
              <w:spacing w:before="40"/>
              <w:rPr>
                <w:sz w:val="24"/>
                <w:szCs w:val="24"/>
              </w:rPr>
            </w:pPr>
            <w:r w:rsidRPr="003A51AC">
              <w:rPr>
                <w:sz w:val="24"/>
                <w:szCs w:val="24"/>
              </w:rPr>
              <w:t>изображением</w:t>
            </w:r>
            <w:r w:rsidRPr="003A51AC">
              <w:rPr>
                <w:spacing w:val="-4"/>
                <w:sz w:val="24"/>
                <w:szCs w:val="24"/>
              </w:rPr>
              <w:t xml:space="preserve"> </w:t>
            </w:r>
            <w:r w:rsidRPr="003A51AC">
              <w:rPr>
                <w:sz w:val="24"/>
                <w:szCs w:val="24"/>
              </w:rPr>
              <w:t>и</w:t>
            </w:r>
            <w:r w:rsidRPr="003A51AC">
              <w:rPr>
                <w:spacing w:val="-5"/>
                <w:sz w:val="24"/>
                <w:szCs w:val="24"/>
              </w:rPr>
              <w:t xml:space="preserve"> </w:t>
            </w:r>
            <w:r w:rsidRPr="003A51AC">
              <w:rPr>
                <w:sz w:val="24"/>
                <w:szCs w:val="24"/>
              </w:rPr>
              <w:t>пропорциями</w:t>
            </w:r>
          </w:p>
        </w:tc>
        <w:tc>
          <w:tcPr>
            <w:tcW w:w="720" w:type="dxa"/>
          </w:tcPr>
          <w:p w14:paraId="56BF409F"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021F0A61"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7BDDCCF4" w14:textId="77777777" w:rsidR="009D3F1A" w:rsidRPr="003A51AC" w:rsidRDefault="009D3F1A" w:rsidP="0039183F">
            <w:pPr>
              <w:pStyle w:val="TableParagraph"/>
              <w:rPr>
                <w:sz w:val="24"/>
                <w:szCs w:val="24"/>
              </w:rPr>
            </w:pPr>
          </w:p>
        </w:tc>
        <w:tc>
          <w:tcPr>
            <w:tcW w:w="1006" w:type="dxa"/>
          </w:tcPr>
          <w:p w14:paraId="070CA2CF"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11DCED4" w14:textId="77777777" w:rsidTr="0039183F">
        <w:trPr>
          <w:trHeight w:val="290"/>
        </w:trPr>
        <w:tc>
          <w:tcPr>
            <w:tcW w:w="1385" w:type="dxa"/>
          </w:tcPr>
          <w:p w14:paraId="3222C56B" w14:textId="77777777" w:rsidR="009D3F1A" w:rsidRPr="003A51AC" w:rsidRDefault="009D3F1A" w:rsidP="0039183F">
            <w:pPr>
              <w:pStyle w:val="TableParagraph"/>
              <w:ind w:left="129"/>
              <w:rPr>
                <w:sz w:val="24"/>
                <w:szCs w:val="24"/>
              </w:rPr>
            </w:pPr>
            <w:r w:rsidRPr="003A51AC">
              <w:rPr>
                <w:sz w:val="24"/>
                <w:szCs w:val="24"/>
              </w:rPr>
              <w:t>2.7.2.2.168.</w:t>
            </w:r>
          </w:p>
        </w:tc>
        <w:tc>
          <w:tcPr>
            <w:tcW w:w="5493" w:type="dxa"/>
          </w:tcPr>
          <w:p w14:paraId="7AFC5D14"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3"/>
                <w:sz w:val="24"/>
                <w:szCs w:val="24"/>
                <w:lang w:val="ru-RU"/>
              </w:rPr>
              <w:t xml:space="preserve"> </w:t>
            </w:r>
            <w:r w:rsidRPr="003A51AC">
              <w:rPr>
                <w:sz w:val="24"/>
                <w:szCs w:val="24"/>
                <w:lang w:val="ru-RU"/>
              </w:rPr>
              <w:t>людей</w:t>
            </w:r>
            <w:r w:rsidRPr="003A51AC">
              <w:rPr>
                <w:spacing w:val="-4"/>
                <w:sz w:val="24"/>
                <w:szCs w:val="24"/>
                <w:lang w:val="ru-RU"/>
              </w:rPr>
              <w:t xml:space="preserve"> </w:t>
            </w:r>
            <w:r w:rsidRPr="003A51AC">
              <w:rPr>
                <w:sz w:val="24"/>
                <w:szCs w:val="24"/>
                <w:lang w:val="ru-RU"/>
              </w:rPr>
              <w:t>разных</w:t>
            </w:r>
            <w:r w:rsidRPr="003A51AC">
              <w:rPr>
                <w:spacing w:val="-4"/>
                <w:sz w:val="24"/>
                <w:szCs w:val="24"/>
                <w:lang w:val="ru-RU"/>
              </w:rPr>
              <w:t xml:space="preserve"> </w:t>
            </w:r>
            <w:r w:rsidRPr="003A51AC">
              <w:rPr>
                <w:sz w:val="24"/>
                <w:szCs w:val="24"/>
                <w:lang w:val="ru-RU"/>
              </w:rPr>
              <w:t>профессий</w:t>
            </w:r>
          </w:p>
        </w:tc>
        <w:tc>
          <w:tcPr>
            <w:tcW w:w="720" w:type="dxa"/>
          </w:tcPr>
          <w:p w14:paraId="3E8BC5D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331D9C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A7D10EB" w14:textId="77777777" w:rsidR="009D3F1A" w:rsidRPr="003A51AC" w:rsidRDefault="009D3F1A" w:rsidP="0039183F">
            <w:pPr>
              <w:pStyle w:val="TableParagraph"/>
              <w:rPr>
                <w:sz w:val="24"/>
                <w:szCs w:val="24"/>
              </w:rPr>
            </w:pPr>
          </w:p>
        </w:tc>
        <w:tc>
          <w:tcPr>
            <w:tcW w:w="1006" w:type="dxa"/>
          </w:tcPr>
          <w:p w14:paraId="2AFEEED9"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793D0383" w14:textId="77777777" w:rsidTr="0039183F">
        <w:trPr>
          <w:trHeight w:val="292"/>
        </w:trPr>
        <w:tc>
          <w:tcPr>
            <w:tcW w:w="1385" w:type="dxa"/>
          </w:tcPr>
          <w:p w14:paraId="3F94663E" w14:textId="77777777" w:rsidR="009D3F1A" w:rsidRPr="003A51AC" w:rsidRDefault="009D3F1A" w:rsidP="0039183F">
            <w:pPr>
              <w:pStyle w:val="TableParagraph"/>
              <w:ind w:left="129"/>
              <w:rPr>
                <w:sz w:val="24"/>
                <w:szCs w:val="24"/>
              </w:rPr>
            </w:pPr>
            <w:r w:rsidRPr="003A51AC">
              <w:rPr>
                <w:sz w:val="24"/>
                <w:szCs w:val="24"/>
              </w:rPr>
              <w:t>2.7.2.2.169.</w:t>
            </w:r>
          </w:p>
        </w:tc>
        <w:tc>
          <w:tcPr>
            <w:tcW w:w="5493" w:type="dxa"/>
          </w:tcPr>
          <w:p w14:paraId="3B234073"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3"/>
                <w:sz w:val="24"/>
                <w:szCs w:val="24"/>
                <w:lang w:val="ru-RU"/>
              </w:rPr>
              <w:t xml:space="preserve"> </w:t>
            </w:r>
            <w:r w:rsidRPr="003A51AC">
              <w:rPr>
                <w:sz w:val="24"/>
                <w:szCs w:val="24"/>
                <w:lang w:val="ru-RU"/>
              </w:rPr>
              <w:t>людей</w:t>
            </w:r>
            <w:r w:rsidRPr="003A51AC">
              <w:rPr>
                <w:spacing w:val="-3"/>
                <w:sz w:val="24"/>
                <w:szCs w:val="24"/>
                <w:lang w:val="ru-RU"/>
              </w:rPr>
              <w:t xml:space="preserve"> </w:t>
            </w:r>
            <w:r w:rsidRPr="003A51AC">
              <w:rPr>
                <w:sz w:val="24"/>
                <w:szCs w:val="24"/>
                <w:lang w:val="ru-RU"/>
              </w:rPr>
              <w:t>разных</w:t>
            </w:r>
            <w:r w:rsidRPr="003A51AC">
              <w:rPr>
                <w:spacing w:val="-3"/>
                <w:sz w:val="24"/>
                <w:szCs w:val="24"/>
                <w:lang w:val="ru-RU"/>
              </w:rPr>
              <w:t xml:space="preserve"> </w:t>
            </w:r>
            <w:r w:rsidRPr="003A51AC">
              <w:rPr>
                <w:sz w:val="24"/>
                <w:szCs w:val="24"/>
                <w:lang w:val="ru-RU"/>
              </w:rPr>
              <w:t>рас</w:t>
            </w:r>
          </w:p>
        </w:tc>
        <w:tc>
          <w:tcPr>
            <w:tcW w:w="720" w:type="dxa"/>
          </w:tcPr>
          <w:p w14:paraId="526C532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0BE845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7E7C589" w14:textId="77777777" w:rsidR="009D3F1A" w:rsidRPr="003A51AC" w:rsidRDefault="009D3F1A" w:rsidP="0039183F">
            <w:pPr>
              <w:pStyle w:val="TableParagraph"/>
              <w:rPr>
                <w:sz w:val="24"/>
                <w:szCs w:val="24"/>
              </w:rPr>
            </w:pPr>
          </w:p>
        </w:tc>
        <w:tc>
          <w:tcPr>
            <w:tcW w:w="1006" w:type="dxa"/>
          </w:tcPr>
          <w:p w14:paraId="219200FF"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739D264A" w14:textId="77777777" w:rsidTr="0039183F">
        <w:trPr>
          <w:trHeight w:val="580"/>
        </w:trPr>
        <w:tc>
          <w:tcPr>
            <w:tcW w:w="1385" w:type="dxa"/>
          </w:tcPr>
          <w:p w14:paraId="34BCA05E" w14:textId="77777777" w:rsidR="009D3F1A" w:rsidRPr="003A51AC" w:rsidRDefault="009D3F1A" w:rsidP="0039183F">
            <w:pPr>
              <w:pStyle w:val="TableParagraph"/>
              <w:spacing w:before="4"/>
              <w:rPr>
                <w:sz w:val="24"/>
                <w:szCs w:val="24"/>
              </w:rPr>
            </w:pPr>
          </w:p>
          <w:p w14:paraId="4360FFA7" w14:textId="77777777" w:rsidR="009D3F1A" w:rsidRPr="003A51AC" w:rsidRDefault="009D3F1A" w:rsidP="0039183F">
            <w:pPr>
              <w:pStyle w:val="TableParagraph"/>
              <w:spacing w:before="1"/>
              <w:ind w:left="129"/>
              <w:rPr>
                <w:sz w:val="24"/>
                <w:szCs w:val="24"/>
              </w:rPr>
            </w:pPr>
            <w:r w:rsidRPr="003A51AC">
              <w:rPr>
                <w:sz w:val="24"/>
                <w:szCs w:val="24"/>
              </w:rPr>
              <w:t>2.7.2.2.170.</w:t>
            </w:r>
          </w:p>
        </w:tc>
        <w:tc>
          <w:tcPr>
            <w:tcW w:w="5493" w:type="dxa"/>
          </w:tcPr>
          <w:p w14:paraId="7B3C8AC6" w14:textId="77777777" w:rsidR="009D3F1A" w:rsidRPr="003A51AC" w:rsidRDefault="009D3F1A" w:rsidP="0039183F">
            <w:pPr>
              <w:pStyle w:val="TableParagraph"/>
              <w:tabs>
                <w:tab w:val="left" w:pos="1127"/>
                <w:tab w:val="left" w:pos="2343"/>
                <w:tab w:val="left" w:pos="3363"/>
                <w:tab w:val="left" w:pos="3890"/>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людей</w:t>
            </w:r>
            <w:r w:rsidRPr="003A51AC">
              <w:rPr>
                <w:sz w:val="24"/>
                <w:szCs w:val="24"/>
                <w:lang w:val="ru-RU"/>
              </w:rPr>
              <w:tab/>
              <w:t>с</w:t>
            </w:r>
            <w:r w:rsidRPr="003A51AC">
              <w:rPr>
                <w:sz w:val="24"/>
                <w:szCs w:val="24"/>
                <w:lang w:val="ru-RU"/>
              </w:rPr>
              <w:tab/>
              <w:t>ограниченными</w:t>
            </w:r>
          </w:p>
          <w:p w14:paraId="5CA4B75A" w14:textId="77777777" w:rsidR="009D3F1A" w:rsidRPr="003A51AC" w:rsidRDefault="009D3F1A" w:rsidP="0039183F">
            <w:pPr>
              <w:pStyle w:val="TableParagraph"/>
              <w:spacing w:before="37"/>
              <w:rPr>
                <w:sz w:val="24"/>
                <w:szCs w:val="24"/>
                <w:lang w:val="ru-RU"/>
              </w:rPr>
            </w:pPr>
            <w:r w:rsidRPr="003A51AC">
              <w:rPr>
                <w:sz w:val="24"/>
                <w:szCs w:val="24"/>
                <w:lang w:val="ru-RU"/>
              </w:rPr>
              <w:t>возможностями</w:t>
            </w:r>
          </w:p>
        </w:tc>
        <w:tc>
          <w:tcPr>
            <w:tcW w:w="720" w:type="dxa"/>
          </w:tcPr>
          <w:p w14:paraId="361AE76A"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412CA0AE"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681CFE83" w14:textId="77777777" w:rsidR="009D3F1A" w:rsidRPr="003A51AC" w:rsidRDefault="009D3F1A" w:rsidP="0039183F">
            <w:pPr>
              <w:pStyle w:val="TableParagraph"/>
              <w:rPr>
                <w:sz w:val="24"/>
                <w:szCs w:val="24"/>
              </w:rPr>
            </w:pPr>
          </w:p>
        </w:tc>
        <w:tc>
          <w:tcPr>
            <w:tcW w:w="1006" w:type="dxa"/>
          </w:tcPr>
          <w:p w14:paraId="3B5CD67C"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D38D4F9" w14:textId="77777777" w:rsidTr="0039183F">
        <w:trPr>
          <w:trHeight w:val="292"/>
        </w:trPr>
        <w:tc>
          <w:tcPr>
            <w:tcW w:w="1385" w:type="dxa"/>
          </w:tcPr>
          <w:p w14:paraId="6ED2DD84" w14:textId="77777777" w:rsidR="009D3F1A" w:rsidRPr="003A51AC" w:rsidRDefault="009D3F1A" w:rsidP="0039183F">
            <w:pPr>
              <w:pStyle w:val="TableParagraph"/>
              <w:ind w:left="129"/>
              <w:rPr>
                <w:sz w:val="24"/>
                <w:szCs w:val="24"/>
              </w:rPr>
            </w:pPr>
            <w:r w:rsidRPr="003A51AC">
              <w:rPr>
                <w:sz w:val="24"/>
                <w:szCs w:val="24"/>
              </w:rPr>
              <w:t>2.7.2.2.171.</w:t>
            </w:r>
          </w:p>
        </w:tc>
        <w:tc>
          <w:tcPr>
            <w:tcW w:w="5493" w:type="dxa"/>
          </w:tcPr>
          <w:p w14:paraId="2A88FBE1" w14:textId="77777777" w:rsidR="009D3F1A" w:rsidRPr="003A51AC" w:rsidRDefault="009D3F1A" w:rsidP="0039183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чайной</w:t>
            </w:r>
            <w:r w:rsidRPr="003A51AC">
              <w:rPr>
                <w:spacing w:val="-4"/>
                <w:sz w:val="24"/>
                <w:szCs w:val="24"/>
              </w:rPr>
              <w:t xml:space="preserve"> </w:t>
            </w:r>
            <w:r w:rsidRPr="003A51AC">
              <w:rPr>
                <w:sz w:val="24"/>
                <w:szCs w:val="24"/>
              </w:rPr>
              <w:t>посуды</w:t>
            </w:r>
          </w:p>
        </w:tc>
        <w:tc>
          <w:tcPr>
            <w:tcW w:w="720" w:type="dxa"/>
          </w:tcPr>
          <w:p w14:paraId="6433A20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BDAF434"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9D741B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1FFCBC4" w14:textId="77777777" w:rsidR="009D3F1A" w:rsidRPr="003A51AC" w:rsidRDefault="009D3F1A" w:rsidP="0039183F">
            <w:pPr>
              <w:pStyle w:val="TableParagraph"/>
              <w:rPr>
                <w:sz w:val="24"/>
                <w:szCs w:val="24"/>
              </w:rPr>
            </w:pPr>
          </w:p>
        </w:tc>
      </w:tr>
      <w:tr w:rsidR="009D3F1A" w:rsidRPr="003A51AC" w14:paraId="04CC511D" w14:textId="77777777" w:rsidTr="0039183F">
        <w:trPr>
          <w:trHeight w:val="290"/>
        </w:trPr>
        <w:tc>
          <w:tcPr>
            <w:tcW w:w="1385" w:type="dxa"/>
          </w:tcPr>
          <w:p w14:paraId="384F4C31" w14:textId="77777777" w:rsidR="009D3F1A" w:rsidRPr="003A51AC" w:rsidRDefault="009D3F1A" w:rsidP="0039183F">
            <w:pPr>
              <w:pStyle w:val="TableParagraph"/>
              <w:ind w:left="129"/>
              <w:rPr>
                <w:sz w:val="24"/>
                <w:szCs w:val="24"/>
              </w:rPr>
            </w:pPr>
            <w:r w:rsidRPr="003A51AC">
              <w:rPr>
                <w:sz w:val="24"/>
                <w:szCs w:val="24"/>
              </w:rPr>
              <w:t>2.7.2.2.172.</w:t>
            </w:r>
          </w:p>
        </w:tc>
        <w:tc>
          <w:tcPr>
            <w:tcW w:w="5493" w:type="dxa"/>
          </w:tcPr>
          <w:p w14:paraId="552AD7D4" w14:textId="77777777" w:rsidR="009D3F1A" w:rsidRPr="003A51AC" w:rsidRDefault="009D3F1A" w:rsidP="0039183F">
            <w:pPr>
              <w:pStyle w:val="TableParagraph"/>
              <w:rPr>
                <w:sz w:val="24"/>
                <w:szCs w:val="24"/>
                <w:lang w:val="ru-RU"/>
              </w:rPr>
            </w:pPr>
            <w:r w:rsidRPr="003A51AC">
              <w:rPr>
                <w:sz w:val="24"/>
                <w:szCs w:val="24"/>
                <w:lang w:val="ru-RU"/>
              </w:rPr>
              <w:t>Набор элементов</w:t>
            </w:r>
            <w:r w:rsidRPr="003A51AC">
              <w:rPr>
                <w:spacing w:val="-4"/>
                <w:sz w:val="24"/>
                <w:szCs w:val="24"/>
                <w:lang w:val="ru-RU"/>
              </w:rPr>
              <w:t xml:space="preserve"> </w:t>
            </w:r>
            <w:r w:rsidRPr="003A51AC">
              <w:rPr>
                <w:sz w:val="24"/>
                <w:szCs w:val="24"/>
                <w:lang w:val="ru-RU"/>
              </w:rPr>
              <w:t>для изучения</w:t>
            </w:r>
            <w:r w:rsidRPr="003A51AC">
              <w:rPr>
                <w:spacing w:val="-1"/>
                <w:sz w:val="24"/>
                <w:szCs w:val="24"/>
                <w:lang w:val="ru-RU"/>
              </w:rPr>
              <w:t xml:space="preserve"> </w:t>
            </w:r>
            <w:r w:rsidRPr="003A51AC">
              <w:rPr>
                <w:sz w:val="24"/>
                <w:szCs w:val="24"/>
                <w:lang w:val="ru-RU"/>
              </w:rPr>
              <w:t>свойств</w:t>
            </w:r>
            <w:r w:rsidRPr="003A51AC">
              <w:rPr>
                <w:spacing w:val="-1"/>
                <w:sz w:val="24"/>
                <w:szCs w:val="24"/>
                <w:lang w:val="ru-RU"/>
              </w:rPr>
              <w:t xml:space="preserve"> </w:t>
            </w:r>
            <w:r w:rsidRPr="003A51AC">
              <w:rPr>
                <w:sz w:val="24"/>
                <w:szCs w:val="24"/>
                <w:lang w:val="ru-RU"/>
              </w:rPr>
              <w:t>магнитов</w:t>
            </w:r>
          </w:p>
        </w:tc>
        <w:tc>
          <w:tcPr>
            <w:tcW w:w="720" w:type="dxa"/>
          </w:tcPr>
          <w:p w14:paraId="67A6CCA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50657C6"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F61FB61" w14:textId="77777777" w:rsidR="009D3F1A" w:rsidRPr="003A51AC" w:rsidRDefault="009D3F1A" w:rsidP="0039183F">
            <w:pPr>
              <w:pStyle w:val="TableParagraph"/>
              <w:rPr>
                <w:sz w:val="24"/>
                <w:szCs w:val="24"/>
              </w:rPr>
            </w:pPr>
          </w:p>
        </w:tc>
        <w:tc>
          <w:tcPr>
            <w:tcW w:w="1006" w:type="dxa"/>
          </w:tcPr>
          <w:p w14:paraId="4CF597C5"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50BA388" w14:textId="77777777" w:rsidTr="0039183F">
        <w:trPr>
          <w:trHeight w:val="582"/>
        </w:trPr>
        <w:tc>
          <w:tcPr>
            <w:tcW w:w="1385" w:type="dxa"/>
          </w:tcPr>
          <w:p w14:paraId="2D507245" w14:textId="77777777" w:rsidR="009D3F1A" w:rsidRPr="003A51AC" w:rsidRDefault="009D3F1A" w:rsidP="0039183F">
            <w:pPr>
              <w:pStyle w:val="TableParagraph"/>
              <w:spacing w:before="4"/>
              <w:rPr>
                <w:sz w:val="24"/>
                <w:szCs w:val="24"/>
              </w:rPr>
            </w:pPr>
          </w:p>
          <w:p w14:paraId="023C8568" w14:textId="77777777" w:rsidR="009D3F1A" w:rsidRPr="003A51AC" w:rsidRDefault="009D3F1A" w:rsidP="0039183F">
            <w:pPr>
              <w:pStyle w:val="TableParagraph"/>
              <w:spacing w:before="1"/>
              <w:ind w:left="129"/>
              <w:rPr>
                <w:sz w:val="24"/>
                <w:szCs w:val="24"/>
              </w:rPr>
            </w:pPr>
            <w:r w:rsidRPr="003A51AC">
              <w:rPr>
                <w:sz w:val="24"/>
                <w:szCs w:val="24"/>
              </w:rPr>
              <w:t>2.7.2.2.173.</w:t>
            </w:r>
          </w:p>
        </w:tc>
        <w:tc>
          <w:tcPr>
            <w:tcW w:w="5493" w:type="dxa"/>
          </w:tcPr>
          <w:p w14:paraId="66D68D11"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доска</w:t>
            </w:r>
            <w:r w:rsidRPr="003A51AC">
              <w:rPr>
                <w:spacing w:val="-6"/>
                <w:sz w:val="24"/>
                <w:szCs w:val="24"/>
                <w:lang w:val="ru-RU"/>
              </w:rPr>
              <w:t xml:space="preserve"> </w:t>
            </w:r>
            <w:r w:rsidRPr="003A51AC">
              <w:rPr>
                <w:sz w:val="24"/>
                <w:szCs w:val="24"/>
                <w:lang w:val="ru-RU"/>
              </w:rPr>
              <w:t>магнитная</w:t>
            </w:r>
            <w:r w:rsidRPr="003A51AC">
              <w:rPr>
                <w:spacing w:val="-6"/>
                <w:sz w:val="24"/>
                <w:szCs w:val="24"/>
                <w:lang w:val="ru-RU"/>
              </w:rPr>
              <w:t xml:space="preserve"> </w:t>
            </w:r>
            <w:r w:rsidRPr="003A51AC">
              <w:rPr>
                <w:sz w:val="24"/>
                <w:szCs w:val="24"/>
                <w:lang w:val="ru-RU"/>
              </w:rPr>
              <w:t>настольная</w:t>
            </w:r>
            <w:r w:rsidRPr="003A51AC">
              <w:rPr>
                <w:spacing w:val="-6"/>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комплектом</w:t>
            </w:r>
            <w:r w:rsidRPr="003A51AC">
              <w:rPr>
                <w:spacing w:val="-6"/>
                <w:sz w:val="24"/>
                <w:szCs w:val="24"/>
                <w:lang w:val="ru-RU"/>
              </w:rPr>
              <w:t xml:space="preserve"> </w:t>
            </w:r>
            <w:r w:rsidRPr="003A51AC">
              <w:rPr>
                <w:sz w:val="24"/>
                <w:szCs w:val="24"/>
                <w:lang w:val="ru-RU"/>
              </w:rPr>
              <w:t>цифр,</w:t>
            </w:r>
          </w:p>
          <w:p w14:paraId="4FEEBE69" w14:textId="77777777" w:rsidR="009D3F1A" w:rsidRPr="003A51AC" w:rsidRDefault="009D3F1A" w:rsidP="0039183F">
            <w:pPr>
              <w:pStyle w:val="TableParagraph"/>
              <w:spacing w:before="37"/>
              <w:rPr>
                <w:sz w:val="24"/>
                <w:szCs w:val="24"/>
                <w:lang w:val="ru-RU"/>
              </w:rPr>
            </w:pPr>
            <w:r w:rsidRPr="003A51AC">
              <w:rPr>
                <w:sz w:val="24"/>
                <w:szCs w:val="24"/>
                <w:lang w:val="ru-RU"/>
              </w:rPr>
              <w:t>знаков,</w:t>
            </w:r>
            <w:r w:rsidRPr="003A51AC">
              <w:rPr>
                <w:spacing w:val="-6"/>
                <w:sz w:val="24"/>
                <w:szCs w:val="24"/>
                <w:lang w:val="ru-RU"/>
              </w:rPr>
              <w:t xml:space="preserve"> </w:t>
            </w:r>
            <w:r w:rsidRPr="003A51AC">
              <w:rPr>
                <w:sz w:val="24"/>
                <w:szCs w:val="24"/>
                <w:lang w:val="ru-RU"/>
              </w:rPr>
              <w:t>букв</w:t>
            </w:r>
            <w:r w:rsidRPr="003A51AC">
              <w:rPr>
                <w:spacing w:val="-6"/>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геометрических</w:t>
            </w:r>
            <w:r w:rsidRPr="003A51AC">
              <w:rPr>
                <w:spacing w:val="-8"/>
                <w:sz w:val="24"/>
                <w:szCs w:val="24"/>
                <w:lang w:val="ru-RU"/>
              </w:rPr>
              <w:t xml:space="preserve"> </w:t>
            </w:r>
            <w:r w:rsidRPr="003A51AC">
              <w:rPr>
                <w:sz w:val="24"/>
                <w:szCs w:val="24"/>
                <w:lang w:val="ru-RU"/>
              </w:rPr>
              <w:t>фигур</w:t>
            </w:r>
          </w:p>
        </w:tc>
        <w:tc>
          <w:tcPr>
            <w:tcW w:w="720" w:type="dxa"/>
          </w:tcPr>
          <w:p w14:paraId="150BAEF1"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7C43237F"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36B5B812" w14:textId="77777777" w:rsidR="009D3F1A" w:rsidRPr="003A51AC" w:rsidRDefault="009D3F1A" w:rsidP="0039183F">
            <w:pPr>
              <w:pStyle w:val="TableParagraph"/>
              <w:rPr>
                <w:sz w:val="24"/>
                <w:szCs w:val="24"/>
              </w:rPr>
            </w:pPr>
          </w:p>
        </w:tc>
        <w:tc>
          <w:tcPr>
            <w:tcW w:w="1006" w:type="dxa"/>
          </w:tcPr>
          <w:p w14:paraId="74636AF8"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BCF1C94" w14:textId="77777777" w:rsidTr="0039183F">
        <w:trPr>
          <w:trHeight w:val="870"/>
        </w:trPr>
        <w:tc>
          <w:tcPr>
            <w:tcW w:w="1385" w:type="dxa"/>
          </w:tcPr>
          <w:p w14:paraId="4A8D6090" w14:textId="77777777" w:rsidR="009D3F1A" w:rsidRPr="003A51AC" w:rsidRDefault="009D3F1A" w:rsidP="0039183F">
            <w:pPr>
              <w:pStyle w:val="TableParagraph"/>
              <w:rPr>
                <w:sz w:val="24"/>
                <w:szCs w:val="24"/>
              </w:rPr>
            </w:pPr>
          </w:p>
          <w:p w14:paraId="2CBE4B15" w14:textId="77777777" w:rsidR="009D3F1A" w:rsidRPr="003A51AC" w:rsidRDefault="009D3F1A" w:rsidP="0039183F">
            <w:pPr>
              <w:pStyle w:val="TableParagraph"/>
              <w:spacing w:before="7"/>
              <w:rPr>
                <w:sz w:val="24"/>
                <w:szCs w:val="24"/>
              </w:rPr>
            </w:pPr>
          </w:p>
          <w:p w14:paraId="1B532525" w14:textId="77777777" w:rsidR="009D3F1A" w:rsidRPr="003A51AC" w:rsidRDefault="009D3F1A" w:rsidP="0039183F">
            <w:pPr>
              <w:pStyle w:val="TableParagraph"/>
              <w:ind w:left="129"/>
              <w:rPr>
                <w:sz w:val="24"/>
                <w:szCs w:val="24"/>
              </w:rPr>
            </w:pPr>
            <w:r w:rsidRPr="003A51AC">
              <w:rPr>
                <w:sz w:val="24"/>
                <w:szCs w:val="24"/>
              </w:rPr>
              <w:t>2.7.2.2.174.</w:t>
            </w:r>
          </w:p>
        </w:tc>
        <w:tc>
          <w:tcPr>
            <w:tcW w:w="5493" w:type="dxa"/>
          </w:tcPr>
          <w:p w14:paraId="5FC4BEFA" w14:textId="77777777" w:rsidR="009D3F1A" w:rsidRPr="003A51AC" w:rsidRDefault="009D3F1A" w:rsidP="0039183F">
            <w:pPr>
              <w:pStyle w:val="TableParagraph"/>
              <w:spacing w:line="276" w:lineRule="auto"/>
              <w:ind w:right="95"/>
              <w:rPr>
                <w:sz w:val="24"/>
                <w:szCs w:val="24"/>
                <w:lang w:val="ru-RU"/>
              </w:rPr>
            </w:pPr>
            <w:r w:rsidRPr="003A51AC">
              <w:rPr>
                <w:sz w:val="24"/>
                <w:szCs w:val="24"/>
                <w:lang w:val="ru-RU"/>
              </w:rPr>
              <w:t>Наборы</w:t>
            </w:r>
            <w:r w:rsidRPr="003A51AC">
              <w:rPr>
                <w:spacing w:val="15"/>
                <w:sz w:val="24"/>
                <w:szCs w:val="24"/>
                <w:lang w:val="ru-RU"/>
              </w:rPr>
              <w:t xml:space="preserve"> </w:t>
            </w:r>
            <w:r w:rsidRPr="003A51AC">
              <w:rPr>
                <w:sz w:val="24"/>
                <w:szCs w:val="24"/>
                <w:lang w:val="ru-RU"/>
              </w:rPr>
              <w:t>брусков,</w:t>
            </w:r>
            <w:r w:rsidRPr="003A51AC">
              <w:rPr>
                <w:spacing w:val="17"/>
                <w:sz w:val="24"/>
                <w:szCs w:val="24"/>
                <w:lang w:val="ru-RU"/>
              </w:rPr>
              <w:t xml:space="preserve"> </w:t>
            </w:r>
            <w:r w:rsidRPr="003A51AC">
              <w:rPr>
                <w:sz w:val="24"/>
                <w:szCs w:val="24"/>
                <w:lang w:val="ru-RU"/>
              </w:rPr>
              <w:t>цилиндров</w:t>
            </w:r>
            <w:r w:rsidRPr="003A51AC">
              <w:rPr>
                <w:spacing w:val="16"/>
                <w:sz w:val="24"/>
                <w:szCs w:val="24"/>
                <w:lang w:val="ru-RU"/>
              </w:rPr>
              <w:t xml:space="preserve"> </w:t>
            </w:r>
            <w:r w:rsidRPr="003A51AC">
              <w:rPr>
                <w:sz w:val="24"/>
                <w:szCs w:val="24"/>
                <w:lang w:val="ru-RU"/>
              </w:rPr>
              <w:t>и</w:t>
            </w:r>
            <w:r w:rsidRPr="003A51AC">
              <w:rPr>
                <w:spacing w:val="16"/>
                <w:sz w:val="24"/>
                <w:szCs w:val="24"/>
                <w:lang w:val="ru-RU"/>
              </w:rPr>
              <w:t xml:space="preserve"> </w:t>
            </w:r>
            <w:r w:rsidRPr="003A51AC">
              <w:rPr>
                <w:sz w:val="24"/>
                <w:szCs w:val="24"/>
                <w:lang w:val="ru-RU"/>
              </w:rPr>
              <w:t>пр.</w:t>
            </w:r>
            <w:r w:rsidRPr="003A51AC">
              <w:rPr>
                <w:spacing w:val="14"/>
                <w:sz w:val="24"/>
                <w:szCs w:val="24"/>
                <w:lang w:val="ru-RU"/>
              </w:rPr>
              <w:t xml:space="preserve"> </w:t>
            </w:r>
            <w:r w:rsidRPr="003A51AC">
              <w:rPr>
                <w:sz w:val="24"/>
                <w:szCs w:val="24"/>
                <w:lang w:val="ru-RU"/>
              </w:rPr>
              <w:t>для</w:t>
            </w:r>
            <w:r w:rsidRPr="003A51AC">
              <w:rPr>
                <w:spacing w:val="17"/>
                <w:sz w:val="24"/>
                <w:szCs w:val="24"/>
                <w:lang w:val="ru-RU"/>
              </w:rPr>
              <w:t xml:space="preserve"> </w:t>
            </w:r>
            <w:r w:rsidRPr="003A51AC">
              <w:rPr>
                <w:sz w:val="24"/>
                <w:szCs w:val="24"/>
                <w:lang w:val="ru-RU"/>
              </w:rPr>
              <w:t>сериации</w:t>
            </w:r>
            <w:r w:rsidRPr="003A51AC">
              <w:rPr>
                <w:spacing w:val="16"/>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величине</w:t>
            </w:r>
            <w:r w:rsidRPr="003A51AC">
              <w:rPr>
                <w:spacing w:val="24"/>
                <w:sz w:val="24"/>
                <w:szCs w:val="24"/>
                <w:lang w:val="ru-RU"/>
              </w:rPr>
              <w:t xml:space="preserve"> </w:t>
            </w:r>
            <w:r w:rsidRPr="003A51AC">
              <w:rPr>
                <w:sz w:val="24"/>
                <w:szCs w:val="24"/>
                <w:lang w:val="ru-RU"/>
              </w:rPr>
              <w:t>(по</w:t>
            </w:r>
            <w:r w:rsidRPr="003A51AC">
              <w:rPr>
                <w:spacing w:val="24"/>
                <w:sz w:val="24"/>
                <w:szCs w:val="24"/>
                <w:lang w:val="ru-RU"/>
              </w:rPr>
              <w:t xml:space="preserve"> </w:t>
            </w:r>
            <w:r w:rsidRPr="003A51AC">
              <w:rPr>
                <w:sz w:val="24"/>
                <w:szCs w:val="24"/>
                <w:lang w:val="ru-RU"/>
              </w:rPr>
              <w:t>1–2</w:t>
            </w:r>
            <w:r w:rsidRPr="003A51AC">
              <w:rPr>
                <w:spacing w:val="24"/>
                <w:sz w:val="24"/>
                <w:szCs w:val="24"/>
                <w:lang w:val="ru-RU"/>
              </w:rPr>
              <w:t xml:space="preserve"> </w:t>
            </w:r>
            <w:r w:rsidRPr="003A51AC">
              <w:rPr>
                <w:sz w:val="24"/>
                <w:szCs w:val="24"/>
                <w:lang w:val="ru-RU"/>
              </w:rPr>
              <w:t>признакам</w:t>
            </w:r>
            <w:r w:rsidRPr="003A51AC">
              <w:rPr>
                <w:spacing w:val="22"/>
                <w:sz w:val="24"/>
                <w:szCs w:val="24"/>
                <w:lang w:val="ru-RU"/>
              </w:rPr>
              <w:t xml:space="preserve"> </w:t>
            </w:r>
            <w:r w:rsidRPr="003A51AC">
              <w:rPr>
                <w:sz w:val="24"/>
                <w:szCs w:val="24"/>
                <w:lang w:val="ru-RU"/>
              </w:rPr>
              <w:t>–</w:t>
            </w:r>
            <w:r w:rsidRPr="003A51AC">
              <w:rPr>
                <w:spacing w:val="25"/>
                <w:sz w:val="24"/>
                <w:szCs w:val="24"/>
                <w:lang w:val="ru-RU"/>
              </w:rPr>
              <w:t xml:space="preserve"> </w:t>
            </w:r>
            <w:r w:rsidRPr="003A51AC">
              <w:rPr>
                <w:sz w:val="24"/>
                <w:szCs w:val="24"/>
                <w:lang w:val="ru-RU"/>
              </w:rPr>
              <w:t>длине,</w:t>
            </w:r>
            <w:r w:rsidRPr="003A51AC">
              <w:rPr>
                <w:spacing w:val="24"/>
                <w:sz w:val="24"/>
                <w:szCs w:val="24"/>
                <w:lang w:val="ru-RU"/>
              </w:rPr>
              <w:t xml:space="preserve"> </w:t>
            </w:r>
            <w:r w:rsidRPr="003A51AC">
              <w:rPr>
                <w:sz w:val="24"/>
                <w:szCs w:val="24"/>
                <w:lang w:val="ru-RU"/>
              </w:rPr>
              <w:t>ширине,</w:t>
            </w:r>
            <w:r w:rsidRPr="003A51AC">
              <w:rPr>
                <w:spacing w:val="24"/>
                <w:sz w:val="24"/>
                <w:szCs w:val="24"/>
                <w:lang w:val="ru-RU"/>
              </w:rPr>
              <w:t xml:space="preserve"> </w:t>
            </w:r>
            <w:r w:rsidRPr="003A51AC">
              <w:rPr>
                <w:sz w:val="24"/>
                <w:szCs w:val="24"/>
                <w:lang w:val="ru-RU"/>
              </w:rPr>
              <w:t>высоте,</w:t>
            </w:r>
          </w:p>
          <w:p w14:paraId="19DF620D" w14:textId="77777777" w:rsidR="009D3F1A" w:rsidRPr="003A51AC" w:rsidRDefault="009D3F1A" w:rsidP="0039183F">
            <w:pPr>
              <w:pStyle w:val="TableParagraph"/>
              <w:spacing w:line="252" w:lineRule="exact"/>
              <w:rPr>
                <w:sz w:val="24"/>
                <w:szCs w:val="24"/>
              </w:rPr>
            </w:pPr>
            <w:r w:rsidRPr="003A51AC">
              <w:rPr>
                <w:sz w:val="24"/>
                <w:szCs w:val="24"/>
              </w:rPr>
              <w:t>толщине)</w:t>
            </w:r>
            <w:r w:rsidRPr="003A51AC">
              <w:rPr>
                <w:spacing w:val="-6"/>
                <w:sz w:val="24"/>
                <w:szCs w:val="24"/>
              </w:rPr>
              <w:t xml:space="preserve"> </w:t>
            </w:r>
            <w:r w:rsidRPr="003A51AC">
              <w:rPr>
                <w:sz w:val="24"/>
                <w:szCs w:val="24"/>
              </w:rPr>
              <w:t>из</w:t>
            </w:r>
            <w:r w:rsidRPr="003A51AC">
              <w:rPr>
                <w:spacing w:val="-7"/>
                <w:sz w:val="24"/>
                <w:szCs w:val="24"/>
              </w:rPr>
              <w:t xml:space="preserve"> </w:t>
            </w:r>
            <w:r w:rsidRPr="003A51AC">
              <w:rPr>
                <w:sz w:val="24"/>
                <w:szCs w:val="24"/>
              </w:rPr>
              <w:t>7–10</w:t>
            </w:r>
            <w:r w:rsidRPr="003A51AC">
              <w:rPr>
                <w:spacing w:val="-5"/>
                <w:sz w:val="24"/>
                <w:szCs w:val="24"/>
              </w:rPr>
              <w:t xml:space="preserve"> </w:t>
            </w:r>
            <w:r w:rsidRPr="003A51AC">
              <w:rPr>
                <w:sz w:val="24"/>
                <w:szCs w:val="24"/>
              </w:rPr>
              <w:t>элементов</w:t>
            </w:r>
            <w:r w:rsidRPr="003A51AC">
              <w:rPr>
                <w:spacing w:val="-7"/>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14:paraId="29C14F69" w14:textId="77777777" w:rsidR="009D3F1A" w:rsidRPr="003A51AC" w:rsidRDefault="009D3F1A" w:rsidP="0039183F">
            <w:pPr>
              <w:pStyle w:val="TableParagraph"/>
              <w:spacing w:before="4"/>
              <w:rPr>
                <w:sz w:val="24"/>
                <w:szCs w:val="24"/>
              </w:rPr>
            </w:pPr>
          </w:p>
          <w:p w14:paraId="78103BF1"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21D893B9" w14:textId="77777777" w:rsidR="009D3F1A" w:rsidRPr="003A51AC" w:rsidRDefault="009D3F1A" w:rsidP="0039183F">
            <w:pPr>
              <w:pStyle w:val="TableParagraph"/>
              <w:spacing w:before="4"/>
              <w:rPr>
                <w:sz w:val="24"/>
                <w:szCs w:val="24"/>
              </w:rPr>
            </w:pPr>
          </w:p>
          <w:p w14:paraId="0CA7EDC3"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2159053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F2AE639" w14:textId="77777777" w:rsidR="009D3F1A" w:rsidRPr="003A51AC" w:rsidRDefault="009D3F1A" w:rsidP="0039183F">
            <w:pPr>
              <w:pStyle w:val="TableParagraph"/>
              <w:rPr>
                <w:sz w:val="24"/>
                <w:szCs w:val="24"/>
              </w:rPr>
            </w:pPr>
          </w:p>
        </w:tc>
      </w:tr>
      <w:tr w:rsidR="009D3F1A" w:rsidRPr="003A51AC" w14:paraId="7C6768CA" w14:textId="77777777" w:rsidTr="0039183F">
        <w:trPr>
          <w:trHeight w:val="873"/>
        </w:trPr>
        <w:tc>
          <w:tcPr>
            <w:tcW w:w="1385" w:type="dxa"/>
          </w:tcPr>
          <w:p w14:paraId="33884DFB" w14:textId="77777777" w:rsidR="009D3F1A" w:rsidRPr="003A51AC" w:rsidRDefault="009D3F1A" w:rsidP="0039183F">
            <w:pPr>
              <w:pStyle w:val="TableParagraph"/>
              <w:rPr>
                <w:sz w:val="24"/>
                <w:szCs w:val="24"/>
              </w:rPr>
            </w:pPr>
          </w:p>
          <w:p w14:paraId="0F246576" w14:textId="77777777" w:rsidR="009D3F1A" w:rsidRPr="003A51AC" w:rsidRDefault="009D3F1A" w:rsidP="0039183F">
            <w:pPr>
              <w:pStyle w:val="TableParagraph"/>
              <w:spacing w:before="10"/>
              <w:rPr>
                <w:sz w:val="24"/>
                <w:szCs w:val="24"/>
              </w:rPr>
            </w:pPr>
          </w:p>
          <w:p w14:paraId="02551A17" w14:textId="77777777" w:rsidR="009D3F1A" w:rsidRPr="003A51AC" w:rsidRDefault="009D3F1A" w:rsidP="0039183F">
            <w:pPr>
              <w:pStyle w:val="TableParagraph"/>
              <w:ind w:left="129"/>
              <w:rPr>
                <w:sz w:val="24"/>
                <w:szCs w:val="24"/>
              </w:rPr>
            </w:pPr>
            <w:r w:rsidRPr="003A51AC">
              <w:rPr>
                <w:sz w:val="24"/>
                <w:szCs w:val="24"/>
              </w:rPr>
              <w:t>2.7.2.2.175.</w:t>
            </w:r>
          </w:p>
        </w:tc>
        <w:tc>
          <w:tcPr>
            <w:tcW w:w="5493" w:type="dxa"/>
          </w:tcPr>
          <w:p w14:paraId="15D69D01" w14:textId="77777777" w:rsidR="009D3F1A" w:rsidRPr="003A51AC" w:rsidRDefault="009D3F1A" w:rsidP="0039183F">
            <w:pPr>
              <w:pStyle w:val="TableParagraph"/>
              <w:spacing w:line="244" w:lineRule="exact"/>
              <w:rPr>
                <w:sz w:val="24"/>
                <w:szCs w:val="24"/>
                <w:lang w:val="ru-RU"/>
              </w:rPr>
            </w:pPr>
            <w:r w:rsidRPr="003A51AC">
              <w:rPr>
                <w:sz w:val="24"/>
                <w:szCs w:val="24"/>
                <w:lang w:val="ru-RU"/>
              </w:rPr>
              <w:t>Наборы</w:t>
            </w:r>
            <w:r w:rsidRPr="003A51AC">
              <w:rPr>
                <w:spacing w:val="32"/>
                <w:sz w:val="24"/>
                <w:szCs w:val="24"/>
                <w:lang w:val="ru-RU"/>
              </w:rPr>
              <w:t xml:space="preserve"> </w:t>
            </w:r>
            <w:r w:rsidRPr="003A51AC">
              <w:rPr>
                <w:sz w:val="24"/>
                <w:szCs w:val="24"/>
                <w:lang w:val="ru-RU"/>
              </w:rPr>
              <w:t>для</w:t>
            </w:r>
            <w:r w:rsidRPr="003A51AC">
              <w:rPr>
                <w:spacing w:val="86"/>
                <w:sz w:val="24"/>
                <w:szCs w:val="24"/>
                <w:lang w:val="ru-RU"/>
              </w:rPr>
              <w:t xml:space="preserve"> </w:t>
            </w:r>
            <w:r w:rsidRPr="003A51AC">
              <w:rPr>
                <w:sz w:val="24"/>
                <w:szCs w:val="24"/>
                <w:lang w:val="ru-RU"/>
              </w:rPr>
              <w:t>мальчиков</w:t>
            </w:r>
            <w:r w:rsidRPr="003A51AC">
              <w:rPr>
                <w:spacing w:val="85"/>
                <w:sz w:val="24"/>
                <w:szCs w:val="24"/>
                <w:lang w:val="ru-RU"/>
              </w:rPr>
              <w:t xml:space="preserve"> </w:t>
            </w:r>
            <w:r w:rsidRPr="003A51AC">
              <w:rPr>
                <w:sz w:val="24"/>
                <w:szCs w:val="24"/>
                <w:lang w:val="ru-RU"/>
              </w:rPr>
              <w:t>и</w:t>
            </w:r>
            <w:r w:rsidRPr="003A51AC">
              <w:rPr>
                <w:spacing w:val="87"/>
                <w:sz w:val="24"/>
                <w:szCs w:val="24"/>
                <w:lang w:val="ru-RU"/>
              </w:rPr>
              <w:t xml:space="preserve"> </w:t>
            </w:r>
            <w:r w:rsidRPr="003A51AC">
              <w:rPr>
                <w:sz w:val="24"/>
                <w:szCs w:val="24"/>
                <w:lang w:val="ru-RU"/>
              </w:rPr>
              <w:t>девочек</w:t>
            </w:r>
            <w:r w:rsidRPr="003A51AC">
              <w:rPr>
                <w:spacing w:val="85"/>
                <w:sz w:val="24"/>
                <w:szCs w:val="24"/>
                <w:lang w:val="ru-RU"/>
              </w:rPr>
              <w:t xml:space="preserve"> </w:t>
            </w:r>
            <w:r w:rsidRPr="003A51AC">
              <w:rPr>
                <w:sz w:val="24"/>
                <w:szCs w:val="24"/>
                <w:lang w:val="ru-RU"/>
              </w:rPr>
              <w:t>(машины,</w:t>
            </w:r>
            <w:r w:rsidRPr="003A51AC">
              <w:rPr>
                <w:spacing w:val="87"/>
                <w:sz w:val="24"/>
                <w:szCs w:val="24"/>
                <w:lang w:val="ru-RU"/>
              </w:rPr>
              <w:t xml:space="preserve"> </w:t>
            </w:r>
            <w:r w:rsidRPr="003A51AC">
              <w:rPr>
                <w:sz w:val="24"/>
                <w:szCs w:val="24"/>
                <w:lang w:val="ru-RU"/>
              </w:rPr>
              <w:t>город,</w:t>
            </w:r>
          </w:p>
          <w:p w14:paraId="6551EF21" w14:textId="77777777" w:rsidR="009D3F1A" w:rsidRPr="003A51AC" w:rsidRDefault="009D3F1A" w:rsidP="0039183F">
            <w:pPr>
              <w:pStyle w:val="TableParagraph"/>
              <w:tabs>
                <w:tab w:val="left" w:pos="1909"/>
                <w:tab w:val="left" w:pos="2854"/>
                <w:tab w:val="left" w:pos="4572"/>
              </w:tabs>
              <w:spacing w:before="3" w:line="290" w:lineRule="atLeast"/>
              <w:ind w:right="101"/>
              <w:rPr>
                <w:sz w:val="24"/>
                <w:szCs w:val="24"/>
                <w:lang w:val="ru-RU"/>
              </w:rPr>
            </w:pPr>
            <w:r w:rsidRPr="003A51AC">
              <w:rPr>
                <w:sz w:val="24"/>
                <w:szCs w:val="24"/>
                <w:lang w:val="ru-RU"/>
              </w:rPr>
              <w:t>строительство,</w:t>
            </w:r>
            <w:r w:rsidRPr="003A51AC">
              <w:rPr>
                <w:sz w:val="24"/>
                <w:szCs w:val="24"/>
                <w:lang w:val="ru-RU"/>
              </w:rPr>
              <w:tab/>
              <w:t>набор</w:t>
            </w:r>
            <w:r w:rsidRPr="003A51AC">
              <w:rPr>
                <w:sz w:val="24"/>
                <w:szCs w:val="24"/>
                <w:lang w:val="ru-RU"/>
              </w:rPr>
              <w:tab/>
              <w:t>строительных</w:t>
            </w:r>
            <w:r w:rsidRPr="003A51AC">
              <w:rPr>
                <w:sz w:val="24"/>
                <w:szCs w:val="24"/>
                <w:lang w:val="ru-RU"/>
              </w:rPr>
              <w:tab/>
            </w:r>
            <w:r w:rsidRPr="003A51AC">
              <w:rPr>
                <w:spacing w:val="-1"/>
                <w:sz w:val="24"/>
                <w:szCs w:val="24"/>
                <w:lang w:val="ru-RU"/>
              </w:rPr>
              <w:t>пластин,</w:t>
            </w:r>
            <w:r w:rsidRPr="003A51AC">
              <w:rPr>
                <w:spacing w:val="-52"/>
                <w:sz w:val="24"/>
                <w:szCs w:val="24"/>
                <w:lang w:val="ru-RU"/>
              </w:rPr>
              <w:t xml:space="preserve"> </w:t>
            </w:r>
            <w:r w:rsidRPr="003A51AC">
              <w:rPr>
                <w:sz w:val="24"/>
                <w:szCs w:val="24"/>
                <w:lang w:val="ru-RU"/>
              </w:rPr>
              <w:t>животные,</w:t>
            </w:r>
            <w:r w:rsidRPr="003A51AC">
              <w:rPr>
                <w:spacing w:val="-4"/>
                <w:sz w:val="24"/>
                <w:szCs w:val="24"/>
                <w:lang w:val="ru-RU"/>
              </w:rPr>
              <w:t xml:space="preserve"> </w:t>
            </w:r>
            <w:r w:rsidRPr="003A51AC">
              <w:rPr>
                <w:sz w:val="24"/>
                <w:szCs w:val="24"/>
                <w:lang w:val="ru-RU"/>
              </w:rPr>
              <w:t>железная</w:t>
            </w:r>
            <w:r w:rsidRPr="003A51AC">
              <w:rPr>
                <w:spacing w:val="-2"/>
                <w:sz w:val="24"/>
                <w:szCs w:val="24"/>
                <w:lang w:val="ru-RU"/>
              </w:rPr>
              <w:t xml:space="preserve"> </w:t>
            </w:r>
            <w:r w:rsidRPr="003A51AC">
              <w:rPr>
                <w:sz w:val="24"/>
                <w:szCs w:val="24"/>
                <w:lang w:val="ru-RU"/>
              </w:rPr>
              <w:t>дорога,</w:t>
            </w:r>
            <w:r w:rsidRPr="003A51AC">
              <w:rPr>
                <w:spacing w:val="-1"/>
                <w:sz w:val="24"/>
                <w:szCs w:val="24"/>
                <w:lang w:val="ru-RU"/>
              </w:rPr>
              <w:t xml:space="preserve"> </w:t>
            </w:r>
            <w:r w:rsidRPr="003A51AC">
              <w:rPr>
                <w:sz w:val="24"/>
                <w:szCs w:val="24"/>
                <w:lang w:val="ru-RU"/>
              </w:rPr>
              <w:t>семья</w:t>
            </w:r>
            <w:r w:rsidRPr="003A51AC">
              <w:rPr>
                <w:spacing w:val="-1"/>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т.</w:t>
            </w:r>
            <w:r w:rsidRPr="003A51AC">
              <w:rPr>
                <w:spacing w:val="-1"/>
                <w:sz w:val="24"/>
                <w:szCs w:val="24"/>
                <w:lang w:val="ru-RU"/>
              </w:rPr>
              <w:t xml:space="preserve"> </w:t>
            </w:r>
            <w:r w:rsidRPr="003A51AC">
              <w:rPr>
                <w:sz w:val="24"/>
                <w:szCs w:val="24"/>
                <w:lang w:val="ru-RU"/>
              </w:rPr>
              <w:t>п.)</w:t>
            </w:r>
          </w:p>
        </w:tc>
        <w:tc>
          <w:tcPr>
            <w:tcW w:w="720" w:type="dxa"/>
          </w:tcPr>
          <w:p w14:paraId="134FA593" w14:textId="77777777" w:rsidR="009D3F1A" w:rsidRPr="003A51AC" w:rsidRDefault="009D3F1A" w:rsidP="0039183F">
            <w:pPr>
              <w:pStyle w:val="TableParagraph"/>
              <w:spacing w:before="7"/>
              <w:rPr>
                <w:sz w:val="24"/>
                <w:szCs w:val="24"/>
                <w:lang w:val="ru-RU"/>
              </w:rPr>
            </w:pPr>
          </w:p>
          <w:p w14:paraId="718FB10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087FF7D" w14:textId="77777777" w:rsidR="009D3F1A" w:rsidRPr="003A51AC" w:rsidRDefault="009D3F1A" w:rsidP="0039183F">
            <w:pPr>
              <w:pStyle w:val="TableParagraph"/>
              <w:spacing w:before="7"/>
              <w:rPr>
                <w:sz w:val="24"/>
                <w:szCs w:val="24"/>
              </w:rPr>
            </w:pPr>
          </w:p>
          <w:p w14:paraId="6C612810" w14:textId="77777777" w:rsidR="009D3F1A" w:rsidRPr="003A51AC" w:rsidRDefault="009D3F1A" w:rsidP="0039183F">
            <w:pPr>
              <w:pStyle w:val="TableParagraph"/>
              <w:ind w:left="123" w:right="116"/>
              <w:jc w:val="center"/>
              <w:rPr>
                <w:sz w:val="24"/>
                <w:szCs w:val="24"/>
              </w:rPr>
            </w:pPr>
            <w:r w:rsidRPr="003A51AC">
              <w:rPr>
                <w:sz w:val="24"/>
                <w:szCs w:val="24"/>
              </w:rPr>
              <w:t>10</w:t>
            </w:r>
          </w:p>
        </w:tc>
        <w:tc>
          <w:tcPr>
            <w:tcW w:w="1035" w:type="dxa"/>
          </w:tcPr>
          <w:p w14:paraId="664ADCDB" w14:textId="77777777"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14:paraId="61079EE4" w14:textId="77777777" w:rsidR="009D3F1A" w:rsidRPr="003A51AC" w:rsidRDefault="009D3F1A" w:rsidP="0039183F">
            <w:pPr>
              <w:pStyle w:val="TableParagraph"/>
              <w:rPr>
                <w:sz w:val="24"/>
                <w:szCs w:val="24"/>
              </w:rPr>
            </w:pPr>
          </w:p>
        </w:tc>
      </w:tr>
      <w:tr w:rsidR="009D3F1A" w:rsidRPr="003A51AC" w14:paraId="24B51244" w14:textId="77777777" w:rsidTr="0039183F">
        <w:trPr>
          <w:trHeight w:val="292"/>
        </w:trPr>
        <w:tc>
          <w:tcPr>
            <w:tcW w:w="1385" w:type="dxa"/>
          </w:tcPr>
          <w:p w14:paraId="262C1707" w14:textId="77777777" w:rsidR="009D3F1A" w:rsidRPr="003A51AC" w:rsidRDefault="009D3F1A" w:rsidP="0039183F">
            <w:pPr>
              <w:pStyle w:val="TableParagraph"/>
              <w:ind w:left="129"/>
              <w:rPr>
                <w:sz w:val="24"/>
                <w:szCs w:val="24"/>
              </w:rPr>
            </w:pPr>
            <w:r w:rsidRPr="003A51AC">
              <w:rPr>
                <w:sz w:val="24"/>
                <w:szCs w:val="24"/>
              </w:rPr>
              <w:t>2.7.2.2.176.</w:t>
            </w:r>
          </w:p>
        </w:tc>
        <w:tc>
          <w:tcPr>
            <w:tcW w:w="5493" w:type="dxa"/>
          </w:tcPr>
          <w:p w14:paraId="047C34F3" w14:textId="77777777" w:rsidR="009D3F1A" w:rsidRPr="003A51AC" w:rsidRDefault="009D3F1A" w:rsidP="0039183F">
            <w:pPr>
              <w:pStyle w:val="TableParagraph"/>
              <w:rPr>
                <w:sz w:val="24"/>
                <w:szCs w:val="24"/>
                <w:lang w:val="ru-RU"/>
              </w:rPr>
            </w:pPr>
            <w:r w:rsidRPr="003A51AC">
              <w:rPr>
                <w:sz w:val="24"/>
                <w:szCs w:val="24"/>
                <w:lang w:val="ru-RU"/>
              </w:rPr>
              <w:t>Наборы</w:t>
            </w:r>
            <w:r w:rsidRPr="003A51AC">
              <w:rPr>
                <w:spacing w:val="-1"/>
                <w:sz w:val="24"/>
                <w:szCs w:val="24"/>
                <w:lang w:val="ru-RU"/>
              </w:rPr>
              <w:t xml:space="preserve"> </w:t>
            </w:r>
            <w:r w:rsidRPr="003A51AC">
              <w:rPr>
                <w:sz w:val="24"/>
                <w:szCs w:val="24"/>
                <w:lang w:val="ru-RU"/>
              </w:rPr>
              <w:t>инструментов</w:t>
            </w:r>
            <w:r w:rsidRPr="003A51AC">
              <w:rPr>
                <w:spacing w:val="-2"/>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сюжетной</w:t>
            </w:r>
            <w:r w:rsidRPr="003A51AC">
              <w:rPr>
                <w:spacing w:val="-2"/>
                <w:sz w:val="24"/>
                <w:szCs w:val="24"/>
                <w:lang w:val="ru-RU"/>
              </w:rPr>
              <w:t xml:space="preserve"> </w:t>
            </w:r>
            <w:r w:rsidRPr="003A51AC">
              <w:rPr>
                <w:sz w:val="24"/>
                <w:szCs w:val="24"/>
                <w:lang w:val="ru-RU"/>
              </w:rPr>
              <w:t>игры</w:t>
            </w:r>
            <w:r w:rsidRPr="003A51AC">
              <w:rPr>
                <w:spacing w:val="1"/>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14:paraId="2C07F3B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81E92F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7F910D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9087675" w14:textId="77777777" w:rsidR="009D3F1A" w:rsidRPr="003A51AC" w:rsidRDefault="009D3F1A" w:rsidP="0039183F">
            <w:pPr>
              <w:pStyle w:val="TableParagraph"/>
              <w:rPr>
                <w:sz w:val="24"/>
                <w:szCs w:val="24"/>
              </w:rPr>
            </w:pPr>
          </w:p>
        </w:tc>
      </w:tr>
      <w:tr w:rsidR="009D3F1A" w:rsidRPr="003A51AC" w14:paraId="48A86895" w14:textId="77777777" w:rsidTr="0039183F">
        <w:trPr>
          <w:trHeight w:val="870"/>
        </w:trPr>
        <w:tc>
          <w:tcPr>
            <w:tcW w:w="1385" w:type="dxa"/>
          </w:tcPr>
          <w:p w14:paraId="518A712D" w14:textId="77777777" w:rsidR="009D3F1A" w:rsidRPr="003A51AC" w:rsidRDefault="009D3F1A" w:rsidP="0039183F">
            <w:pPr>
              <w:pStyle w:val="TableParagraph"/>
              <w:rPr>
                <w:sz w:val="24"/>
                <w:szCs w:val="24"/>
              </w:rPr>
            </w:pPr>
          </w:p>
          <w:p w14:paraId="4724A736" w14:textId="77777777" w:rsidR="009D3F1A" w:rsidRPr="003A51AC" w:rsidRDefault="009D3F1A" w:rsidP="0039183F">
            <w:pPr>
              <w:pStyle w:val="TableParagraph"/>
              <w:spacing w:before="7"/>
              <w:rPr>
                <w:sz w:val="24"/>
                <w:szCs w:val="24"/>
              </w:rPr>
            </w:pPr>
          </w:p>
          <w:p w14:paraId="642F909E" w14:textId="77777777" w:rsidR="009D3F1A" w:rsidRPr="003A51AC" w:rsidRDefault="009D3F1A" w:rsidP="0039183F">
            <w:pPr>
              <w:pStyle w:val="TableParagraph"/>
              <w:ind w:left="129"/>
              <w:rPr>
                <w:sz w:val="24"/>
                <w:szCs w:val="24"/>
              </w:rPr>
            </w:pPr>
            <w:r w:rsidRPr="003A51AC">
              <w:rPr>
                <w:sz w:val="24"/>
                <w:szCs w:val="24"/>
              </w:rPr>
              <w:t>2.7.2.2.177.</w:t>
            </w:r>
          </w:p>
        </w:tc>
        <w:tc>
          <w:tcPr>
            <w:tcW w:w="5493" w:type="dxa"/>
          </w:tcPr>
          <w:p w14:paraId="0FCBDA9D" w14:textId="77777777" w:rsidR="009D3F1A" w:rsidRPr="003A51AC" w:rsidRDefault="009D3F1A" w:rsidP="0039183F">
            <w:pPr>
              <w:pStyle w:val="TableParagraph"/>
              <w:tabs>
                <w:tab w:val="left" w:pos="1151"/>
                <w:tab w:val="left" w:pos="2281"/>
                <w:tab w:val="left" w:pos="2684"/>
                <w:tab w:val="left" w:pos="4347"/>
              </w:tabs>
              <w:spacing w:line="276" w:lineRule="auto"/>
              <w:ind w:right="95"/>
              <w:rPr>
                <w:sz w:val="24"/>
                <w:szCs w:val="24"/>
                <w:lang w:val="ru-RU"/>
              </w:rPr>
            </w:pPr>
            <w:r w:rsidRPr="003A51AC">
              <w:rPr>
                <w:sz w:val="24"/>
                <w:szCs w:val="24"/>
                <w:lang w:val="ru-RU"/>
              </w:rPr>
              <w:t>Наборы</w:t>
            </w:r>
            <w:r w:rsidRPr="003A51AC">
              <w:rPr>
                <w:sz w:val="24"/>
                <w:szCs w:val="24"/>
                <w:lang w:val="ru-RU"/>
              </w:rPr>
              <w:tab/>
              <w:t>карточек</w:t>
            </w:r>
            <w:r w:rsidRPr="003A51AC">
              <w:rPr>
                <w:sz w:val="24"/>
                <w:szCs w:val="24"/>
                <w:lang w:val="ru-RU"/>
              </w:rPr>
              <w:tab/>
              <w:t>с</w:t>
            </w:r>
            <w:r w:rsidRPr="003A51AC">
              <w:rPr>
                <w:sz w:val="24"/>
                <w:szCs w:val="24"/>
                <w:lang w:val="ru-RU"/>
              </w:rPr>
              <w:tab/>
              <w:t>изображением</w:t>
            </w:r>
            <w:r w:rsidRPr="003A51AC">
              <w:rPr>
                <w:sz w:val="24"/>
                <w:szCs w:val="24"/>
                <w:lang w:val="ru-RU"/>
              </w:rPr>
              <w:tab/>
            </w:r>
            <w:r w:rsidRPr="003A51AC">
              <w:rPr>
                <w:spacing w:val="-2"/>
                <w:sz w:val="24"/>
                <w:szCs w:val="24"/>
                <w:lang w:val="ru-RU"/>
              </w:rPr>
              <w:t>количества</w:t>
            </w:r>
            <w:r w:rsidRPr="003A51AC">
              <w:rPr>
                <w:spacing w:val="-52"/>
                <w:sz w:val="24"/>
                <w:szCs w:val="24"/>
                <w:lang w:val="ru-RU"/>
              </w:rPr>
              <w:t xml:space="preserve"> </w:t>
            </w:r>
            <w:r w:rsidRPr="003A51AC">
              <w:rPr>
                <w:sz w:val="24"/>
                <w:szCs w:val="24"/>
                <w:lang w:val="ru-RU"/>
              </w:rPr>
              <w:t>предметов</w:t>
            </w:r>
            <w:r w:rsidRPr="003A51AC">
              <w:rPr>
                <w:spacing w:val="17"/>
                <w:sz w:val="24"/>
                <w:szCs w:val="24"/>
                <w:lang w:val="ru-RU"/>
              </w:rPr>
              <w:t xml:space="preserve"> </w:t>
            </w:r>
            <w:r w:rsidRPr="003A51AC">
              <w:rPr>
                <w:sz w:val="24"/>
                <w:szCs w:val="24"/>
                <w:lang w:val="ru-RU"/>
              </w:rPr>
              <w:t>(от</w:t>
            </w:r>
            <w:r w:rsidRPr="003A51AC">
              <w:rPr>
                <w:spacing w:val="17"/>
                <w:sz w:val="24"/>
                <w:szCs w:val="24"/>
                <w:lang w:val="ru-RU"/>
              </w:rPr>
              <w:t xml:space="preserve"> </w:t>
            </w:r>
            <w:r w:rsidRPr="003A51AC">
              <w:rPr>
                <w:sz w:val="24"/>
                <w:szCs w:val="24"/>
                <w:lang w:val="ru-RU"/>
              </w:rPr>
              <w:t>1</w:t>
            </w:r>
            <w:r w:rsidRPr="003A51AC">
              <w:rPr>
                <w:spacing w:val="18"/>
                <w:sz w:val="24"/>
                <w:szCs w:val="24"/>
                <w:lang w:val="ru-RU"/>
              </w:rPr>
              <w:t xml:space="preserve"> </w:t>
            </w:r>
            <w:r w:rsidRPr="003A51AC">
              <w:rPr>
                <w:sz w:val="24"/>
                <w:szCs w:val="24"/>
                <w:lang w:val="ru-RU"/>
              </w:rPr>
              <w:t>до</w:t>
            </w:r>
            <w:r w:rsidRPr="003A51AC">
              <w:rPr>
                <w:spacing w:val="18"/>
                <w:sz w:val="24"/>
                <w:szCs w:val="24"/>
                <w:lang w:val="ru-RU"/>
              </w:rPr>
              <w:t xml:space="preserve"> </w:t>
            </w:r>
            <w:r w:rsidRPr="003A51AC">
              <w:rPr>
                <w:sz w:val="24"/>
                <w:szCs w:val="24"/>
                <w:lang w:val="ru-RU"/>
              </w:rPr>
              <w:t>10)</w:t>
            </w:r>
            <w:r w:rsidRPr="003A51AC">
              <w:rPr>
                <w:spacing w:val="16"/>
                <w:sz w:val="24"/>
                <w:szCs w:val="24"/>
                <w:lang w:val="ru-RU"/>
              </w:rPr>
              <w:t xml:space="preserve"> </w:t>
            </w:r>
            <w:r w:rsidRPr="003A51AC">
              <w:rPr>
                <w:sz w:val="24"/>
                <w:szCs w:val="24"/>
                <w:lang w:val="ru-RU"/>
              </w:rPr>
              <w:t>и</w:t>
            </w:r>
            <w:r w:rsidRPr="003A51AC">
              <w:rPr>
                <w:spacing w:val="17"/>
                <w:sz w:val="24"/>
                <w:szCs w:val="24"/>
                <w:lang w:val="ru-RU"/>
              </w:rPr>
              <w:t xml:space="preserve"> </w:t>
            </w:r>
            <w:r w:rsidRPr="003A51AC">
              <w:rPr>
                <w:sz w:val="24"/>
                <w:szCs w:val="24"/>
                <w:lang w:val="ru-RU"/>
              </w:rPr>
              <w:t>соответствующих</w:t>
            </w:r>
            <w:r w:rsidRPr="003A51AC">
              <w:rPr>
                <w:spacing w:val="18"/>
                <w:sz w:val="24"/>
                <w:szCs w:val="24"/>
                <w:lang w:val="ru-RU"/>
              </w:rPr>
              <w:t xml:space="preserve"> </w:t>
            </w:r>
            <w:r w:rsidRPr="003A51AC">
              <w:rPr>
                <w:sz w:val="24"/>
                <w:szCs w:val="24"/>
                <w:lang w:val="ru-RU"/>
              </w:rPr>
              <w:t>цифр</w:t>
            </w:r>
            <w:r w:rsidRPr="003A51AC">
              <w:rPr>
                <w:spacing w:val="22"/>
                <w:sz w:val="24"/>
                <w:szCs w:val="24"/>
                <w:lang w:val="ru-RU"/>
              </w:rPr>
              <w:t xml:space="preserve"> </w:t>
            </w:r>
            <w:r w:rsidRPr="003A51AC">
              <w:rPr>
                <w:sz w:val="24"/>
                <w:szCs w:val="24"/>
                <w:lang w:val="ru-RU"/>
              </w:rPr>
              <w:t>-</w:t>
            </w:r>
          </w:p>
          <w:p w14:paraId="1A8E6B04" w14:textId="77777777" w:rsidR="009D3F1A" w:rsidRPr="003A51AC" w:rsidRDefault="009D3F1A" w:rsidP="0039183F">
            <w:pPr>
              <w:pStyle w:val="TableParagraph"/>
              <w:spacing w:line="252" w:lineRule="exact"/>
              <w:rPr>
                <w:sz w:val="24"/>
                <w:szCs w:val="24"/>
              </w:rPr>
            </w:pPr>
            <w:r w:rsidRPr="003A51AC">
              <w:rPr>
                <w:sz w:val="24"/>
                <w:szCs w:val="24"/>
              </w:rPr>
              <w:t>комплект</w:t>
            </w:r>
          </w:p>
        </w:tc>
        <w:tc>
          <w:tcPr>
            <w:tcW w:w="720" w:type="dxa"/>
          </w:tcPr>
          <w:p w14:paraId="64AC31D9" w14:textId="77777777" w:rsidR="009D3F1A" w:rsidRPr="003A51AC" w:rsidRDefault="009D3F1A" w:rsidP="0039183F">
            <w:pPr>
              <w:pStyle w:val="TableParagraph"/>
              <w:spacing w:before="4"/>
              <w:rPr>
                <w:sz w:val="24"/>
                <w:szCs w:val="24"/>
              </w:rPr>
            </w:pPr>
          </w:p>
          <w:p w14:paraId="3D0130EB"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71BE6E1A" w14:textId="77777777" w:rsidR="009D3F1A" w:rsidRPr="003A51AC" w:rsidRDefault="009D3F1A" w:rsidP="0039183F">
            <w:pPr>
              <w:pStyle w:val="TableParagraph"/>
              <w:spacing w:before="4"/>
              <w:rPr>
                <w:sz w:val="24"/>
                <w:szCs w:val="24"/>
              </w:rPr>
            </w:pPr>
          </w:p>
          <w:p w14:paraId="3192C745"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66F3643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258EDD2" w14:textId="77777777" w:rsidR="009D3F1A" w:rsidRPr="003A51AC" w:rsidRDefault="009D3F1A" w:rsidP="0039183F">
            <w:pPr>
              <w:pStyle w:val="TableParagraph"/>
              <w:rPr>
                <w:sz w:val="24"/>
                <w:szCs w:val="24"/>
              </w:rPr>
            </w:pPr>
          </w:p>
        </w:tc>
      </w:tr>
      <w:tr w:rsidR="009D3F1A" w:rsidRPr="003A51AC" w14:paraId="5EF54B21" w14:textId="77777777" w:rsidTr="0039183F">
        <w:trPr>
          <w:trHeight w:val="873"/>
        </w:trPr>
        <w:tc>
          <w:tcPr>
            <w:tcW w:w="1385" w:type="dxa"/>
          </w:tcPr>
          <w:p w14:paraId="7FC0E70E" w14:textId="77777777" w:rsidR="009D3F1A" w:rsidRPr="003A51AC" w:rsidRDefault="009D3F1A" w:rsidP="0039183F">
            <w:pPr>
              <w:pStyle w:val="TableParagraph"/>
              <w:rPr>
                <w:sz w:val="24"/>
                <w:szCs w:val="24"/>
              </w:rPr>
            </w:pPr>
          </w:p>
          <w:p w14:paraId="266CF681" w14:textId="77777777" w:rsidR="009D3F1A" w:rsidRPr="003A51AC" w:rsidRDefault="009D3F1A" w:rsidP="0039183F">
            <w:pPr>
              <w:pStyle w:val="TableParagraph"/>
              <w:spacing w:before="10"/>
              <w:rPr>
                <w:sz w:val="24"/>
                <w:szCs w:val="24"/>
              </w:rPr>
            </w:pPr>
          </w:p>
          <w:p w14:paraId="3D39746D" w14:textId="77777777" w:rsidR="009D3F1A" w:rsidRPr="003A51AC" w:rsidRDefault="009D3F1A" w:rsidP="0039183F">
            <w:pPr>
              <w:pStyle w:val="TableParagraph"/>
              <w:ind w:left="129"/>
              <w:rPr>
                <w:sz w:val="24"/>
                <w:szCs w:val="24"/>
              </w:rPr>
            </w:pPr>
            <w:r w:rsidRPr="003A51AC">
              <w:rPr>
                <w:sz w:val="24"/>
                <w:szCs w:val="24"/>
              </w:rPr>
              <w:t>2.7.2.2.178.</w:t>
            </w:r>
          </w:p>
        </w:tc>
        <w:tc>
          <w:tcPr>
            <w:tcW w:w="5493" w:type="dxa"/>
          </w:tcPr>
          <w:p w14:paraId="603450F6" w14:textId="77777777" w:rsidR="009D3F1A" w:rsidRPr="003A51AC" w:rsidRDefault="009D3F1A" w:rsidP="0039183F">
            <w:pPr>
              <w:pStyle w:val="TableParagraph"/>
              <w:spacing w:line="276" w:lineRule="auto"/>
              <w:rPr>
                <w:sz w:val="24"/>
                <w:szCs w:val="24"/>
                <w:lang w:val="ru-RU"/>
              </w:rPr>
            </w:pPr>
            <w:r w:rsidRPr="003A51AC">
              <w:rPr>
                <w:sz w:val="24"/>
                <w:szCs w:val="24"/>
                <w:lang w:val="ru-RU"/>
              </w:rPr>
              <w:t>Наборы</w:t>
            </w:r>
            <w:r w:rsidRPr="003A51AC">
              <w:rPr>
                <w:spacing w:val="45"/>
                <w:sz w:val="24"/>
                <w:szCs w:val="24"/>
                <w:lang w:val="ru-RU"/>
              </w:rPr>
              <w:t xml:space="preserve"> </w:t>
            </w:r>
            <w:r w:rsidRPr="003A51AC">
              <w:rPr>
                <w:sz w:val="24"/>
                <w:szCs w:val="24"/>
                <w:lang w:val="ru-RU"/>
              </w:rPr>
              <w:t>кубиков</w:t>
            </w:r>
            <w:r w:rsidRPr="003A51AC">
              <w:rPr>
                <w:spacing w:val="44"/>
                <w:sz w:val="24"/>
                <w:szCs w:val="24"/>
                <w:lang w:val="ru-RU"/>
              </w:rPr>
              <w:t xml:space="preserve"> </w:t>
            </w:r>
            <w:r w:rsidRPr="003A51AC">
              <w:rPr>
                <w:sz w:val="24"/>
                <w:szCs w:val="24"/>
                <w:lang w:val="ru-RU"/>
              </w:rPr>
              <w:t>с</w:t>
            </w:r>
            <w:r w:rsidRPr="003A51AC">
              <w:rPr>
                <w:spacing w:val="45"/>
                <w:sz w:val="24"/>
                <w:szCs w:val="24"/>
                <w:lang w:val="ru-RU"/>
              </w:rPr>
              <w:t xml:space="preserve"> </w:t>
            </w:r>
            <w:r w:rsidRPr="003A51AC">
              <w:rPr>
                <w:sz w:val="24"/>
                <w:szCs w:val="24"/>
                <w:lang w:val="ru-RU"/>
              </w:rPr>
              <w:t>графическими</w:t>
            </w:r>
            <w:r w:rsidRPr="003A51AC">
              <w:rPr>
                <w:spacing w:val="44"/>
                <w:sz w:val="24"/>
                <w:szCs w:val="24"/>
                <w:lang w:val="ru-RU"/>
              </w:rPr>
              <w:t xml:space="preserve"> </w:t>
            </w:r>
            <w:r w:rsidRPr="003A51AC">
              <w:rPr>
                <w:sz w:val="24"/>
                <w:szCs w:val="24"/>
                <w:lang w:val="ru-RU"/>
              </w:rPr>
              <w:t>элементами</w:t>
            </w:r>
            <w:r w:rsidRPr="003A51AC">
              <w:rPr>
                <w:spacing w:val="41"/>
                <w:sz w:val="24"/>
                <w:szCs w:val="24"/>
                <w:lang w:val="ru-RU"/>
              </w:rPr>
              <w:t xml:space="preserve"> </w:t>
            </w:r>
            <w:r w:rsidRPr="003A51AC">
              <w:rPr>
                <w:sz w:val="24"/>
                <w:szCs w:val="24"/>
                <w:lang w:val="ru-RU"/>
              </w:rPr>
              <w:t>двух</w:t>
            </w:r>
            <w:r w:rsidRPr="003A51AC">
              <w:rPr>
                <w:spacing w:val="-52"/>
                <w:sz w:val="24"/>
                <w:szCs w:val="24"/>
                <w:lang w:val="ru-RU"/>
              </w:rPr>
              <w:t xml:space="preserve"> </w:t>
            </w:r>
            <w:r w:rsidRPr="003A51AC">
              <w:rPr>
                <w:sz w:val="24"/>
                <w:szCs w:val="24"/>
                <w:lang w:val="ru-RU"/>
              </w:rPr>
              <w:t>цветов</w:t>
            </w:r>
            <w:r w:rsidRPr="003A51AC">
              <w:rPr>
                <w:spacing w:val="3"/>
                <w:sz w:val="24"/>
                <w:szCs w:val="24"/>
                <w:lang w:val="ru-RU"/>
              </w:rPr>
              <w:t xml:space="preserve"> </w:t>
            </w:r>
            <w:r w:rsidRPr="003A51AC">
              <w:rPr>
                <w:sz w:val="24"/>
                <w:szCs w:val="24"/>
                <w:lang w:val="ru-RU"/>
              </w:rPr>
              <w:t>на</w:t>
            </w:r>
            <w:r w:rsidRPr="003A51AC">
              <w:rPr>
                <w:spacing w:val="3"/>
                <w:sz w:val="24"/>
                <w:szCs w:val="24"/>
                <w:lang w:val="ru-RU"/>
              </w:rPr>
              <w:t xml:space="preserve"> </w:t>
            </w:r>
            <w:r w:rsidRPr="003A51AC">
              <w:rPr>
                <w:sz w:val="24"/>
                <w:szCs w:val="24"/>
                <w:lang w:val="ru-RU"/>
              </w:rPr>
              <w:t>гранях</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развития</w:t>
            </w:r>
            <w:r w:rsidRPr="003A51AC">
              <w:rPr>
                <w:spacing w:val="2"/>
                <w:sz w:val="24"/>
                <w:szCs w:val="24"/>
                <w:lang w:val="ru-RU"/>
              </w:rPr>
              <w:t xml:space="preserve"> </w:t>
            </w:r>
            <w:r w:rsidRPr="003A51AC">
              <w:rPr>
                <w:sz w:val="24"/>
                <w:szCs w:val="24"/>
                <w:lang w:val="ru-RU"/>
              </w:rPr>
              <w:t>пространственного</w:t>
            </w:r>
          </w:p>
          <w:p w14:paraId="5212E5A0" w14:textId="77777777" w:rsidR="009D3F1A" w:rsidRPr="003A51AC" w:rsidRDefault="009D3F1A" w:rsidP="0039183F">
            <w:pPr>
              <w:pStyle w:val="TableParagraph"/>
              <w:spacing w:line="252" w:lineRule="exact"/>
              <w:rPr>
                <w:sz w:val="24"/>
                <w:szCs w:val="24"/>
              </w:rPr>
            </w:pPr>
            <w:r w:rsidRPr="003A51AC">
              <w:rPr>
                <w:sz w:val="24"/>
                <w:szCs w:val="24"/>
              </w:rPr>
              <w:t>мышления</w:t>
            </w:r>
            <w:r w:rsidRPr="003A51AC">
              <w:rPr>
                <w:spacing w:val="-1"/>
                <w:sz w:val="24"/>
                <w:szCs w:val="24"/>
              </w:rPr>
              <w:t xml:space="preserve"> </w:t>
            </w:r>
            <w:r w:rsidRPr="003A51AC">
              <w:rPr>
                <w:sz w:val="24"/>
                <w:szCs w:val="24"/>
              </w:rPr>
              <w:t>–</w:t>
            </w:r>
            <w:r w:rsidRPr="003A51AC">
              <w:rPr>
                <w:spacing w:val="-3"/>
                <w:sz w:val="24"/>
                <w:szCs w:val="24"/>
              </w:rPr>
              <w:t xml:space="preserve"> </w:t>
            </w:r>
            <w:r w:rsidRPr="003A51AC">
              <w:rPr>
                <w:sz w:val="24"/>
                <w:szCs w:val="24"/>
              </w:rPr>
              <w:t>комплект</w:t>
            </w:r>
          </w:p>
        </w:tc>
        <w:tc>
          <w:tcPr>
            <w:tcW w:w="720" w:type="dxa"/>
          </w:tcPr>
          <w:p w14:paraId="3A00196C"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30DC0619" w14:textId="77777777" w:rsidR="009D3F1A" w:rsidRPr="003A51AC" w:rsidRDefault="009D3F1A" w:rsidP="0039183F">
            <w:pPr>
              <w:pStyle w:val="TableParagraph"/>
              <w:spacing w:before="7"/>
              <w:rPr>
                <w:sz w:val="24"/>
                <w:szCs w:val="24"/>
              </w:rPr>
            </w:pPr>
          </w:p>
          <w:p w14:paraId="03E2B9F6"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C04D3C8" w14:textId="77777777" w:rsidR="009D3F1A" w:rsidRPr="003A51AC" w:rsidRDefault="009D3F1A" w:rsidP="0039183F">
            <w:pPr>
              <w:pStyle w:val="TableParagraph"/>
              <w:rPr>
                <w:sz w:val="24"/>
                <w:szCs w:val="24"/>
              </w:rPr>
            </w:pPr>
          </w:p>
        </w:tc>
        <w:tc>
          <w:tcPr>
            <w:tcW w:w="1006" w:type="dxa"/>
          </w:tcPr>
          <w:p w14:paraId="503D6916"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7E69EDD1" w14:textId="77777777" w:rsidTr="0039183F">
        <w:trPr>
          <w:trHeight w:val="292"/>
        </w:trPr>
        <w:tc>
          <w:tcPr>
            <w:tcW w:w="1385" w:type="dxa"/>
          </w:tcPr>
          <w:p w14:paraId="03501E8A" w14:textId="77777777" w:rsidR="009D3F1A" w:rsidRPr="003A51AC" w:rsidRDefault="009D3F1A" w:rsidP="0039183F">
            <w:pPr>
              <w:pStyle w:val="TableParagraph"/>
              <w:ind w:left="129"/>
              <w:rPr>
                <w:sz w:val="24"/>
                <w:szCs w:val="24"/>
              </w:rPr>
            </w:pPr>
            <w:r w:rsidRPr="003A51AC">
              <w:rPr>
                <w:sz w:val="24"/>
                <w:szCs w:val="24"/>
              </w:rPr>
              <w:t>2.7.2.2.179.</w:t>
            </w:r>
          </w:p>
        </w:tc>
        <w:tc>
          <w:tcPr>
            <w:tcW w:w="5493" w:type="dxa"/>
          </w:tcPr>
          <w:p w14:paraId="33B036AD" w14:textId="77777777" w:rsidR="009D3F1A" w:rsidRPr="003A51AC" w:rsidRDefault="009D3F1A" w:rsidP="0039183F">
            <w:pPr>
              <w:pStyle w:val="TableParagraph"/>
              <w:rPr>
                <w:sz w:val="24"/>
                <w:szCs w:val="24"/>
              </w:rPr>
            </w:pPr>
            <w:r w:rsidRPr="003A51AC">
              <w:rPr>
                <w:sz w:val="24"/>
                <w:szCs w:val="24"/>
              </w:rPr>
              <w:t>Наборы</w:t>
            </w:r>
            <w:r w:rsidRPr="003A51AC">
              <w:rPr>
                <w:spacing w:val="-11"/>
                <w:sz w:val="24"/>
                <w:szCs w:val="24"/>
              </w:rPr>
              <w:t xml:space="preserve"> </w:t>
            </w:r>
            <w:r w:rsidRPr="003A51AC">
              <w:rPr>
                <w:sz w:val="24"/>
                <w:szCs w:val="24"/>
              </w:rPr>
              <w:t>кукольной</w:t>
            </w:r>
            <w:r w:rsidRPr="003A51AC">
              <w:rPr>
                <w:spacing w:val="-9"/>
                <w:sz w:val="24"/>
                <w:szCs w:val="24"/>
              </w:rPr>
              <w:t xml:space="preserve"> </w:t>
            </w:r>
            <w:r w:rsidRPr="003A51AC">
              <w:rPr>
                <w:sz w:val="24"/>
                <w:szCs w:val="24"/>
              </w:rPr>
              <w:t>одежды</w:t>
            </w:r>
            <w:r w:rsidRPr="003A51AC">
              <w:rPr>
                <w:spacing w:val="-8"/>
                <w:sz w:val="24"/>
                <w:szCs w:val="24"/>
              </w:rPr>
              <w:t xml:space="preserve"> </w:t>
            </w:r>
            <w:r w:rsidRPr="003A51AC">
              <w:rPr>
                <w:sz w:val="24"/>
                <w:szCs w:val="24"/>
              </w:rPr>
              <w:t>–</w:t>
            </w:r>
            <w:r w:rsidRPr="003A51AC">
              <w:rPr>
                <w:spacing w:val="-11"/>
                <w:sz w:val="24"/>
                <w:szCs w:val="24"/>
              </w:rPr>
              <w:t xml:space="preserve"> </w:t>
            </w:r>
            <w:r w:rsidRPr="003A51AC">
              <w:rPr>
                <w:sz w:val="24"/>
                <w:szCs w:val="24"/>
              </w:rPr>
              <w:t>комплект</w:t>
            </w:r>
          </w:p>
        </w:tc>
        <w:tc>
          <w:tcPr>
            <w:tcW w:w="720" w:type="dxa"/>
          </w:tcPr>
          <w:p w14:paraId="0A2E5A9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F558E13"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00382C1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601641A" w14:textId="77777777" w:rsidR="009D3F1A" w:rsidRPr="003A51AC" w:rsidRDefault="009D3F1A" w:rsidP="0039183F">
            <w:pPr>
              <w:pStyle w:val="TableParagraph"/>
              <w:rPr>
                <w:sz w:val="24"/>
                <w:szCs w:val="24"/>
              </w:rPr>
            </w:pPr>
          </w:p>
        </w:tc>
      </w:tr>
      <w:tr w:rsidR="009D3F1A" w:rsidRPr="003A51AC" w14:paraId="2AF6304A" w14:textId="77777777" w:rsidTr="0039183F">
        <w:trPr>
          <w:trHeight w:val="580"/>
        </w:trPr>
        <w:tc>
          <w:tcPr>
            <w:tcW w:w="1385" w:type="dxa"/>
          </w:tcPr>
          <w:p w14:paraId="40D5783A" w14:textId="77777777" w:rsidR="009D3F1A" w:rsidRPr="003A51AC" w:rsidRDefault="009D3F1A" w:rsidP="0039183F">
            <w:pPr>
              <w:pStyle w:val="TableParagraph"/>
              <w:spacing w:before="5"/>
              <w:rPr>
                <w:sz w:val="24"/>
                <w:szCs w:val="24"/>
              </w:rPr>
            </w:pPr>
          </w:p>
          <w:p w14:paraId="58722229" w14:textId="77777777" w:rsidR="009D3F1A" w:rsidRPr="003A51AC" w:rsidRDefault="009D3F1A" w:rsidP="0039183F">
            <w:pPr>
              <w:pStyle w:val="TableParagraph"/>
              <w:ind w:left="129"/>
              <w:rPr>
                <w:sz w:val="24"/>
                <w:szCs w:val="24"/>
              </w:rPr>
            </w:pPr>
            <w:r w:rsidRPr="003A51AC">
              <w:rPr>
                <w:sz w:val="24"/>
                <w:szCs w:val="24"/>
              </w:rPr>
              <w:t>2.7.2.2.180.</w:t>
            </w:r>
          </w:p>
        </w:tc>
        <w:tc>
          <w:tcPr>
            <w:tcW w:w="5493" w:type="dxa"/>
          </w:tcPr>
          <w:p w14:paraId="2D95579C" w14:textId="77777777" w:rsidR="009D3F1A" w:rsidRPr="003A51AC" w:rsidRDefault="009D3F1A" w:rsidP="0039183F">
            <w:pPr>
              <w:pStyle w:val="TableParagraph"/>
              <w:rPr>
                <w:sz w:val="24"/>
                <w:szCs w:val="24"/>
                <w:lang w:val="ru-RU"/>
              </w:rPr>
            </w:pPr>
            <w:r w:rsidRPr="003A51AC">
              <w:rPr>
                <w:sz w:val="24"/>
                <w:szCs w:val="24"/>
                <w:lang w:val="ru-RU"/>
              </w:rPr>
              <w:t>Наборы</w:t>
            </w:r>
            <w:r w:rsidRPr="003A51AC">
              <w:rPr>
                <w:spacing w:val="38"/>
                <w:sz w:val="24"/>
                <w:szCs w:val="24"/>
                <w:lang w:val="ru-RU"/>
              </w:rPr>
              <w:t xml:space="preserve"> </w:t>
            </w:r>
            <w:r w:rsidRPr="003A51AC">
              <w:rPr>
                <w:sz w:val="24"/>
                <w:szCs w:val="24"/>
                <w:lang w:val="ru-RU"/>
              </w:rPr>
              <w:t>лото</w:t>
            </w:r>
            <w:r w:rsidRPr="003A51AC">
              <w:rPr>
                <w:spacing w:val="38"/>
                <w:sz w:val="24"/>
                <w:szCs w:val="24"/>
                <w:lang w:val="ru-RU"/>
              </w:rPr>
              <w:t xml:space="preserve"> </w:t>
            </w:r>
            <w:r w:rsidRPr="003A51AC">
              <w:rPr>
                <w:sz w:val="24"/>
                <w:szCs w:val="24"/>
                <w:lang w:val="ru-RU"/>
              </w:rPr>
              <w:t>по</w:t>
            </w:r>
            <w:r w:rsidRPr="003A51AC">
              <w:rPr>
                <w:spacing w:val="37"/>
                <w:sz w:val="24"/>
                <w:szCs w:val="24"/>
                <w:lang w:val="ru-RU"/>
              </w:rPr>
              <w:t xml:space="preserve"> </w:t>
            </w:r>
            <w:r w:rsidRPr="003A51AC">
              <w:rPr>
                <w:sz w:val="24"/>
                <w:szCs w:val="24"/>
                <w:lang w:val="ru-RU"/>
              </w:rPr>
              <w:t>различным</w:t>
            </w:r>
            <w:r w:rsidRPr="003A51AC">
              <w:rPr>
                <w:spacing w:val="37"/>
                <w:sz w:val="24"/>
                <w:szCs w:val="24"/>
                <w:lang w:val="ru-RU"/>
              </w:rPr>
              <w:t xml:space="preserve"> </w:t>
            </w:r>
            <w:r w:rsidRPr="003A51AC">
              <w:rPr>
                <w:sz w:val="24"/>
                <w:szCs w:val="24"/>
                <w:lang w:val="ru-RU"/>
              </w:rPr>
              <w:t>тематикам,</w:t>
            </w:r>
            <w:r w:rsidRPr="003A51AC">
              <w:rPr>
                <w:spacing w:val="38"/>
                <w:sz w:val="24"/>
                <w:szCs w:val="24"/>
                <w:lang w:val="ru-RU"/>
              </w:rPr>
              <w:t xml:space="preserve"> </w:t>
            </w:r>
            <w:r w:rsidRPr="003A51AC">
              <w:rPr>
                <w:sz w:val="24"/>
                <w:szCs w:val="24"/>
                <w:lang w:val="ru-RU"/>
              </w:rPr>
              <w:t>включая</w:t>
            </w:r>
            <w:r w:rsidRPr="003A51AC">
              <w:rPr>
                <w:spacing w:val="37"/>
                <w:sz w:val="24"/>
                <w:szCs w:val="24"/>
                <w:lang w:val="ru-RU"/>
              </w:rPr>
              <w:t xml:space="preserve"> </w:t>
            </w:r>
            <w:r w:rsidRPr="003A51AC">
              <w:rPr>
                <w:sz w:val="24"/>
                <w:szCs w:val="24"/>
                <w:lang w:val="ru-RU"/>
              </w:rPr>
              <w:t>тему</w:t>
            </w:r>
          </w:p>
          <w:p w14:paraId="554ED7E8" w14:textId="77777777" w:rsidR="009D3F1A" w:rsidRPr="003A51AC" w:rsidRDefault="009D3F1A" w:rsidP="0039183F">
            <w:pPr>
              <w:pStyle w:val="TableParagraph"/>
              <w:spacing w:before="38"/>
              <w:rPr>
                <w:sz w:val="24"/>
                <w:szCs w:val="24"/>
              </w:rPr>
            </w:pPr>
            <w:r w:rsidRPr="003A51AC">
              <w:rPr>
                <w:sz w:val="24"/>
                <w:szCs w:val="24"/>
              </w:rPr>
              <w:t>«последовательные</w:t>
            </w:r>
            <w:r w:rsidRPr="003A51AC">
              <w:rPr>
                <w:spacing w:val="-7"/>
                <w:sz w:val="24"/>
                <w:szCs w:val="24"/>
              </w:rPr>
              <w:t xml:space="preserve"> </w:t>
            </w:r>
            <w:r w:rsidRPr="003A51AC">
              <w:rPr>
                <w:sz w:val="24"/>
                <w:szCs w:val="24"/>
              </w:rPr>
              <w:t>числа»</w:t>
            </w:r>
            <w:r w:rsidRPr="003A51AC">
              <w:rPr>
                <w:spacing w:val="-7"/>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4CBDD01F" w14:textId="77777777" w:rsidR="009D3F1A" w:rsidRPr="003A51AC" w:rsidRDefault="009D3F1A" w:rsidP="0039183F">
            <w:pPr>
              <w:pStyle w:val="TableParagraph"/>
              <w:spacing w:before="135"/>
              <w:ind w:left="206"/>
              <w:rPr>
                <w:sz w:val="24"/>
                <w:szCs w:val="24"/>
              </w:rPr>
            </w:pPr>
            <w:r w:rsidRPr="003A51AC">
              <w:rPr>
                <w:sz w:val="24"/>
                <w:szCs w:val="24"/>
              </w:rPr>
              <w:t>шт.</w:t>
            </w:r>
          </w:p>
        </w:tc>
        <w:tc>
          <w:tcPr>
            <w:tcW w:w="1020" w:type="dxa"/>
          </w:tcPr>
          <w:p w14:paraId="28E6243B" w14:textId="77777777" w:rsidR="009D3F1A" w:rsidRPr="003A51AC" w:rsidRDefault="009D3F1A" w:rsidP="0039183F">
            <w:pPr>
              <w:pStyle w:val="TableParagraph"/>
              <w:spacing w:before="135"/>
              <w:ind w:left="7"/>
              <w:jc w:val="center"/>
              <w:rPr>
                <w:sz w:val="24"/>
                <w:szCs w:val="24"/>
              </w:rPr>
            </w:pPr>
            <w:r w:rsidRPr="003A51AC">
              <w:rPr>
                <w:sz w:val="24"/>
                <w:szCs w:val="24"/>
              </w:rPr>
              <w:t>1</w:t>
            </w:r>
          </w:p>
        </w:tc>
        <w:tc>
          <w:tcPr>
            <w:tcW w:w="1035" w:type="dxa"/>
          </w:tcPr>
          <w:p w14:paraId="2008C5A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B933F75" w14:textId="77777777" w:rsidR="009D3F1A" w:rsidRPr="003A51AC" w:rsidRDefault="009D3F1A" w:rsidP="0039183F">
            <w:pPr>
              <w:pStyle w:val="TableParagraph"/>
              <w:rPr>
                <w:sz w:val="24"/>
                <w:szCs w:val="24"/>
              </w:rPr>
            </w:pPr>
          </w:p>
        </w:tc>
      </w:tr>
      <w:tr w:rsidR="009D3F1A" w:rsidRPr="003A51AC" w14:paraId="3F55363C" w14:textId="77777777" w:rsidTr="0039183F">
        <w:trPr>
          <w:trHeight w:val="292"/>
        </w:trPr>
        <w:tc>
          <w:tcPr>
            <w:tcW w:w="1385" w:type="dxa"/>
          </w:tcPr>
          <w:p w14:paraId="41A756FB" w14:textId="77777777" w:rsidR="009D3F1A" w:rsidRPr="003A51AC" w:rsidRDefault="009D3F1A" w:rsidP="0039183F">
            <w:pPr>
              <w:pStyle w:val="TableParagraph"/>
              <w:ind w:left="129"/>
              <w:rPr>
                <w:sz w:val="24"/>
                <w:szCs w:val="24"/>
              </w:rPr>
            </w:pPr>
            <w:r w:rsidRPr="003A51AC">
              <w:rPr>
                <w:sz w:val="24"/>
                <w:szCs w:val="24"/>
              </w:rPr>
              <w:t>2.7.2.2.181.</w:t>
            </w:r>
          </w:p>
        </w:tc>
        <w:tc>
          <w:tcPr>
            <w:tcW w:w="5493" w:type="dxa"/>
          </w:tcPr>
          <w:p w14:paraId="4BC0BBB1" w14:textId="77777777" w:rsidR="009D3F1A" w:rsidRPr="003A51AC" w:rsidRDefault="009D3F1A" w:rsidP="0039183F">
            <w:pPr>
              <w:pStyle w:val="TableParagraph"/>
              <w:rPr>
                <w:sz w:val="24"/>
                <w:szCs w:val="24"/>
                <w:lang w:val="ru-RU"/>
              </w:rPr>
            </w:pPr>
            <w:r w:rsidRPr="003A51AC">
              <w:rPr>
                <w:sz w:val="24"/>
                <w:szCs w:val="24"/>
                <w:lang w:val="ru-RU"/>
              </w:rPr>
              <w:t>Наборы</w:t>
            </w:r>
            <w:r w:rsidRPr="003A51AC">
              <w:rPr>
                <w:spacing w:val="-3"/>
                <w:sz w:val="24"/>
                <w:szCs w:val="24"/>
                <w:lang w:val="ru-RU"/>
              </w:rPr>
              <w:t xml:space="preserve"> </w:t>
            </w:r>
            <w:r w:rsidRPr="003A51AC">
              <w:rPr>
                <w:sz w:val="24"/>
                <w:szCs w:val="24"/>
                <w:lang w:val="ru-RU"/>
              </w:rPr>
              <w:t>моделей:</w:t>
            </w:r>
            <w:r w:rsidRPr="003A51AC">
              <w:rPr>
                <w:spacing w:val="-1"/>
                <w:sz w:val="24"/>
                <w:szCs w:val="24"/>
                <w:lang w:val="ru-RU"/>
              </w:rPr>
              <w:t xml:space="preserve"> </w:t>
            </w:r>
            <w:r w:rsidRPr="003A51AC">
              <w:rPr>
                <w:sz w:val="24"/>
                <w:szCs w:val="24"/>
                <w:lang w:val="ru-RU"/>
              </w:rPr>
              <w:t>деление</w:t>
            </w:r>
            <w:r w:rsidRPr="003A51AC">
              <w:rPr>
                <w:spacing w:val="-4"/>
                <w:sz w:val="24"/>
                <w:szCs w:val="24"/>
                <w:lang w:val="ru-RU"/>
              </w:rPr>
              <w:t xml:space="preserve"> </w:t>
            </w:r>
            <w:r w:rsidRPr="003A51AC">
              <w:rPr>
                <w:sz w:val="24"/>
                <w:szCs w:val="24"/>
                <w:lang w:val="ru-RU"/>
              </w:rPr>
              <w:t>на</w:t>
            </w:r>
            <w:r w:rsidRPr="003A51AC">
              <w:rPr>
                <w:spacing w:val="-2"/>
                <w:sz w:val="24"/>
                <w:szCs w:val="24"/>
                <w:lang w:val="ru-RU"/>
              </w:rPr>
              <w:t xml:space="preserve"> </w:t>
            </w:r>
            <w:r w:rsidRPr="003A51AC">
              <w:rPr>
                <w:sz w:val="24"/>
                <w:szCs w:val="24"/>
                <w:lang w:val="ru-RU"/>
              </w:rPr>
              <w:t>части</w:t>
            </w:r>
          </w:p>
        </w:tc>
        <w:tc>
          <w:tcPr>
            <w:tcW w:w="720" w:type="dxa"/>
          </w:tcPr>
          <w:p w14:paraId="3BED4D5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9BCECDB"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FD756C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3286271" w14:textId="77777777" w:rsidR="009D3F1A" w:rsidRPr="003A51AC" w:rsidRDefault="009D3F1A" w:rsidP="0039183F">
            <w:pPr>
              <w:pStyle w:val="TableParagraph"/>
              <w:rPr>
                <w:sz w:val="24"/>
                <w:szCs w:val="24"/>
              </w:rPr>
            </w:pPr>
          </w:p>
        </w:tc>
      </w:tr>
      <w:tr w:rsidR="009D3F1A" w:rsidRPr="003A51AC" w14:paraId="6D994C37" w14:textId="77777777" w:rsidTr="0039183F">
        <w:trPr>
          <w:trHeight w:val="290"/>
        </w:trPr>
        <w:tc>
          <w:tcPr>
            <w:tcW w:w="1385" w:type="dxa"/>
          </w:tcPr>
          <w:p w14:paraId="430E6395" w14:textId="77777777" w:rsidR="009D3F1A" w:rsidRPr="003A51AC" w:rsidRDefault="009D3F1A" w:rsidP="0039183F">
            <w:pPr>
              <w:pStyle w:val="TableParagraph"/>
              <w:ind w:left="129"/>
              <w:rPr>
                <w:sz w:val="24"/>
                <w:szCs w:val="24"/>
              </w:rPr>
            </w:pPr>
            <w:r w:rsidRPr="003A51AC">
              <w:rPr>
                <w:sz w:val="24"/>
                <w:szCs w:val="24"/>
              </w:rPr>
              <w:t>2.7.2.2.182.</w:t>
            </w:r>
          </w:p>
        </w:tc>
        <w:tc>
          <w:tcPr>
            <w:tcW w:w="5493" w:type="dxa"/>
          </w:tcPr>
          <w:p w14:paraId="1A0F160F" w14:textId="77777777" w:rsidR="009D3F1A" w:rsidRPr="003A51AC" w:rsidRDefault="009D3F1A" w:rsidP="0039183F">
            <w:pPr>
              <w:pStyle w:val="TableParagraph"/>
              <w:rPr>
                <w:sz w:val="24"/>
                <w:szCs w:val="24"/>
              </w:rPr>
            </w:pPr>
            <w:r w:rsidRPr="003A51AC">
              <w:rPr>
                <w:sz w:val="24"/>
                <w:szCs w:val="24"/>
              </w:rPr>
              <w:t>Наборы</w:t>
            </w:r>
            <w:r w:rsidRPr="003A51AC">
              <w:rPr>
                <w:spacing w:val="-5"/>
                <w:sz w:val="24"/>
                <w:szCs w:val="24"/>
              </w:rPr>
              <w:t xml:space="preserve"> </w:t>
            </w:r>
            <w:r w:rsidRPr="003A51AC">
              <w:rPr>
                <w:sz w:val="24"/>
                <w:szCs w:val="24"/>
              </w:rPr>
              <w:t>пазлов</w:t>
            </w:r>
            <w:r w:rsidRPr="003A51AC">
              <w:rPr>
                <w:spacing w:val="-7"/>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14:paraId="4FCE098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E4F5B5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5705C1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289DABD" w14:textId="77777777" w:rsidR="009D3F1A" w:rsidRPr="003A51AC" w:rsidRDefault="009D3F1A" w:rsidP="0039183F">
            <w:pPr>
              <w:pStyle w:val="TableParagraph"/>
              <w:rPr>
                <w:sz w:val="24"/>
                <w:szCs w:val="24"/>
              </w:rPr>
            </w:pPr>
          </w:p>
        </w:tc>
      </w:tr>
      <w:tr w:rsidR="009D3F1A" w:rsidRPr="003A51AC" w14:paraId="718A227B" w14:textId="77777777" w:rsidTr="0039183F">
        <w:trPr>
          <w:trHeight w:val="290"/>
        </w:trPr>
        <w:tc>
          <w:tcPr>
            <w:tcW w:w="1385" w:type="dxa"/>
          </w:tcPr>
          <w:p w14:paraId="2D0DC5BB" w14:textId="77777777" w:rsidR="009D3F1A" w:rsidRPr="003A51AC" w:rsidRDefault="009D3F1A" w:rsidP="0039183F">
            <w:pPr>
              <w:pStyle w:val="TableParagraph"/>
              <w:ind w:left="129"/>
              <w:rPr>
                <w:sz w:val="24"/>
                <w:szCs w:val="24"/>
              </w:rPr>
            </w:pPr>
            <w:r w:rsidRPr="003A51AC">
              <w:rPr>
                <w:sz w:val="24"/>
                <w:szCs w:val="24"/>
              </w:rPr>
              <w:t>2.7.2.2.183.</w:t>
            </w:r>
          </w:p>
        </w:tc>
        <w:tc>
          <w:tcPr>
            <w:tcW w:w="5493" w:type="dxa"/>
          </w:tcPr>
          <w:p w14:paraId="04675235" w14:textId="77777777" w:rsidR="009D3F1A" w:rsidRPr="003A51AC" w:rsidRDefault="009D3F1A" w:rsidP="0039183F">
            <w:pPr>
              <w:pStyle w:val="TableParagraph"/>
              <w:rPr>
                <w:sz w:val="24"/>
                <w:szCs w:val="24"/>
                <w:lang w:val="ru-RU"/>
              </w:rPr>
            </w:pPr>
            <w:r w:rsidRPr="003A51AC">
              <w:rPr>
                <w:sz w:val="24"/>
                <w:szCs w:val="24"/>
                <w:lang w:val="ru-RU"/>
              </w:rPr>
              <w:t>Наборы</w:t>
            </w:r>
            <w:r w:rsidRPr="003A51AC">
              <w:rPr>
                <w:spacing w:val="-11"/>
                <w:sz w:val="24"/>
                <w:szCs w:val="24"/>
                <w:lang w:val="ru-RU"/>
              </w:rPr>
              <w:t xml:space="preserve"> </w:t>
            </w:r>
            <w:r w:rsidRPr="003A51AC">
              <w:rPr>
                <w:sz w:val="24"/>
                <w:szCs w:val="24"/>
                <w:lang w:val="ru-RU"/>
              </w:rPr>
              <w:t>пальчиковых</w:t>
            </w:r>
            <w:r w:rsidRPr="003A51AC">
              <w:rPr>
                <w:spacing w:val="-10"/>
                <w:sz w:val="24"/>
                <w:szCs w:val="24"/>
                <w:lang w:val="ru-RU"/>
              </w:rPr>
              <w:t xml:space="preserve"> </w:t>
            </w:r>
            <w:r w:rsidRPr="003A51AC">
              <w:rPr>
                <w:sz w:val="24"/>
                <w:szCs w:val="24"/>
                <w:lang w:val="ru-RU"/>
              </w:rPr>
              <w:t>кукол</w:t>
            </w:r>
            <w:r w:rsidRPr="003A51AC">
              <w:rPr>
                <w:spacing w:val="-11"/>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сказкам</w:t>
            </w:r>
            <w:r w:rsidRPr="003A51AC">
              <w:rPr>
                <w:spacing w:val="-11"/>
                <w:sz w:val="24"/>
                <w:szCs w:val="24"/>
                <w:lang w:val="ru-RU"/>
              </w:rPr>
              <w:t xml:space="preserve"> </w:t>
            </w:r>
            <w:r w:rsidRPr="003A51AC">
              <w:rPr>
                <w:sz w:val="24"/>
                <w:szCs w:val="24"/>
                <w:lang w:val="ru-RU"/>
              </w:rPr>
              <w:t>–</w:t>
            </w:r>
            <w:r w:rsidRPr="003A51AC">
              <w:rPr>
                <w:spacing w:val="-13"/>
                <w:sz w:val="24"/>
                <w:szCs w:val="24"/>
                <w:lang w:val="ru-RU"/>
              </w:rPr>
              <w:t xml:space="preserve"> </w:t>
            </w:r>
            <w:r w:rsidRPr="003A51AC">
              <w:rPr>
                <w:sz w:val="24"/>
                <w:szCs w:val="24"/>
                <w:lang w:val="ru-RU"/>
              </w:rPr>
              <w:t>комплект</w:t>
            </w:r>
          </w:p>
        </w:tc>
        <w:tc>
          <w:tcPr>
            <w:tcW w:w="720" w:type="dxa"/>
          </w:tcPr>
          <w:p w14:paraId="0AC9625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ACF82F1"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5DF4CB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28FCBCC" w14:textId="77777777" w:rsidR="009D3F1A" w:rsidRPr="003A51AC" w:rsidRDefault="009D3F1A" w:rsidP="0039183F">
            <w:pPr>
              <w:pStyle w:val="TableParagraph"/>
              <w:rPr>
                <w:sz w:val="24"/>
                <w:szCs w:val="24"/>
              </w:rPr>
            </w:pPr>
          </w:p>
        </w:tc>
      </w:tr>
      <w:tr w:rsidR="009D3F1A" w:rsidRPr="003A51AC" w14:paraId="48D10088" w14:textId="77777777" w:rsidTr="0039183F">
        <w:trPr>
          <w:trHeight w:val="582"/>
        </w:trPr>
        <w:tc>
          <w:tcPr>
            <w:tcW w:w="1385" w:type="dxa"/>
          </w:tcPr>
          <w:p w14:paraId="5B59AC90" w14:textId="77777777" w:rsidR="009D3F1A" w:rsidRPr="003A51AC" w:rsidRDefault="009D3F1A" w:rsidP="0039183F">
            <w:pPr>
              <w:pStyle w:val="TableParagraph"/>
              <w:spacing w:before="7"/>
              <w:rPr>
                <w:sz w:val="24"/>
                <w:szCs w:val="24"/>
              </w:rPr>
            </w:pPr>
          </w:p>
          <w:p w14:paraId="1A3DEF19" w14:textId="77777777" w:rsidR="009D3F1A" w:rsidRPr="003A51AC" w:rsidRDefault="009D3F1A" w:rsidP="0039183F">
            <w:pPr>
              <w:pStyle w:val="TableParagraph"/>
              <w:ind w:left="129"/>
              <w:rPr>
                <w:sz w:val="24"/>
                <w:szCs w:val="24"/>
              </w:rPr>
            </w:pPr>
            <w:r w:rsidRPr="003A51AC">
              <w:rPr>
                <w:sz w:val="24"/>
                <w:szCs w:val="24"/>
              </w:rPr>
              <w:t>2.7.2.2.184.</w:t>
            </w:r>
          </w:p>
        </w:tc>
        <w:tc>
          <w:tcPr>
            <w:tcW w:w="5493" w:type="dxa"/>
          </w:tcPr>
          <w:p w14:paraId="550A634E" w14:textId="77777777" w:rsidR="009D3F1A" w:rsidRPr="003A51AC" w:rsidRDefault="009D3F1A" w:rsidP="0039183F">
            <w:pPr>
              <w:pStyle w:val="TableParagraph"/>
              <w:spacing w:line="246" w:lineRule="exact"/>
              <w:rPr>
                <w:sz w:val="24"/>
                <w:szCs w:val="24"/>
                <w:lang w:val="ru-RU"/>
              </w:rPr>
            </w:pPr>
            <w:r w:rsidRPr="003A51AC">
              <w:rPr>
                <w:sz w:val="24"/>
                <w:szCs w:val="24"/>
                <w:lang w:val="ru-RU"/>
              </w:rPr>
              <w:t>Наборы</w:t>
            </w:r>
            <w:r w:rsidRPr="003A51AC">
              <w:rPr>
                <w:spacing w:val="28"/>
                <w:sz w:val="24"/>
                <w:szCs w:val="24"/>
                <w:lang w:val="ru-RU"/>
              </w:rPr>
              <w:t xml:space="preserve"> </w:t>
            </w:r>
            <w:r w:rsidRPr="003A51AC">
              <w:rPr>
                <w:sz w:val="24"/>
                <w:szCs w:val="24"/>
                <w:lang w:val="ru-RU"/>
              </w:rPr>
              <w:t>парных</w:t>
            </w:r>
            <w:r w:rsidRPr="003A51AC">
              <w:rPr>
                <w:spacing w:val="28"/>
                <w:sz w:val="24"/>
                <w:szCs w:val="24"/>
                <w:lang w:val="ru-RU"/>
              </w:rPr>
              <w:t xml:space="preserve"> </w:t>
            </w:r>
            <w:r w:rsidRPr="003A51AC">
              <w:rPr>
                <w:sz w:val="24"/>
                <w:szCs w:val="24"/>
                <w:lang w:val="ru-RU"/>
              </w:rPr>
              <w:t>картинок</w:t>
            </w:r>
            <w:r w:rsidRPr="003A51AC">
              <w:rPr>
                <w:spacing w:val="29"/>
                <w:sz w:val="24"/>
                <w:szCs w:val="24"/>
                <w:lang w:val="ru-RU"/>
              </w:rPr>
              <w:t xml:space="preserve"> </w:t>
            </w:r>
            <w:r w:rsidRPr="003A51AC">
              <w:rPr>
                <w:sz w:val="24"/>
                <w:szCs w:val="24"/>
                <w:lang w:val="ru-RU"/>
              </w:rPr>
              <w:t>на</w:t>
            </w:r>
            <w:r w:rsidRPr="003A51AC">
              <w:rPr>
                <w:spacing w:val="28"/>
                <w:sz w:val="24"/>
                <w:szCs w:val="24"/>
                <w:lang w:val="ru-RU"/>
              </w:rPr>
              <w:t xml:space="preserve"> </w:t>
            </w:r>
            <w:r w:rsidRPr="003A51AC">
              <w:rPr>
                <w:sz w:val="24"/>
                <w:szCs w:val="24"/>
                <w:lang w:val="ru-RU"/>
              </w:rPr>
              <w:t>соотнесение</w:t>
            </w:r>
            <w:r w:rsidRPr="003A51AC">
              <w:rPr>
                <w:spacing w:val="26"/>
                <w:sz w:val="24"/>
                <w:szCs w:val="24"/>
                <w:lang w:val="ru-RU"/>
              </w:rPr>
              <w:t xml:space="preserve"> </w:t>
            </w:r>
            <w:r w:rsidRPr="003A51AC">
              <w:rPr>
                <w:sz w:val="24"/>
                <w:szCs w:val="24"/>
                <w:lang w:val="ru-RU"/>
              </w:rPr>
              <w:t>(сравнение):</w:t>
            </w:r>
          </w:p>
          <w:p w14:paraId="0A907D48" w14:textId="77777777" w:rsidR="009D3F1A" w:rsidRPr="003A51AC" w:rsidRDefault="009D3F1A" w:rsidP="0039183F">
            <w:pPr>
              <w:pStyle w:val="TableParagraph"/>
              <w:spacing w:before="37"/>
              <w:rPr>
                <w:sz w:val="24"/>
                <w:szCs w:val="24"/>
                <w:lang w:val="ru-RU"/>
              </w:rPr>
            </w:pPr>
            <w:r w:rsidRPr="003A51AC">
              <w:rPr>
                <w:sz w:val="24"/>
                <w:szCs w:val="24"/>
                <w:lang w:val="ru-RU"/>
              </w:rPr>
              <w:t>найди</w:t>
            </w:r>
            <w:r w:rsidRPr="003A51AC">
              <w:rPr>
                <w:spacing w:val="-7"/>
                <w:sz w:val="24"/>
                <w:szCs w:val="24"/>
                <w:lang w:val="ru-RU"/>
              </w:rPr>
              <w:t xml:space="preserve"> </w:t>
            </w:r>
            <w:r w:rsidRPr="003A51AC">
              <w:rPr>
                <w:sz w:val="24"/>
                <w:szCs w:val="24"/>
                <w:lang w:val="ru-RU"/>
              </w:rPr>
              <w:t>отличия,</w:t>
            </w:r>
            <w:r w:rsidRPr="003A51AC">
              <w:rPr>
                <w:spacing w:val="-7"/>
                <w:sz w:val="24"/>
                <w:szCs w:val="24"/>
                <w:lang w:val="ru-RU"/>
              </w:rPr>
              <w:t xml:space="preserve"> </w:t>
            </w:r>
            <w:r w:rsidRPr="003A51AC">
              <w:rPr>
                <w:sz w:val="24"/>
                <w:szCs w:val="24"/>
                <w:lang w:val="ru-RU"/>
              </w:rPr>
              <w:t>ошибки</w:t>
            </w:r>
            <w:r w:rsidRPr="003A51AC">
              <w:rPr>
                <w:spacing w:val="-7"/>
                <w:sz w:val="24"/>
                <w:szCs w:val="24"/>
                <w:lang w:val="ru-RU"/>
              </w:rPr>
              <w:t xml:space="preserve"> </w:t>
            </w:r>
            <w:r w:rsidRPr="003A51AC">
              <w:rPr>
                <w:sz w:val="24"/>
                <w:szCs w:val="24"/>
                <w:lang w:val="ru-RU"/>
              </w:rPr>
              <w:t>(смысловые)</w:t>
            </w:r>
            <w:r w:rsidRPr="003A51AC">
              <w:rPr>
                <w:spacing w:val="-5"/>
                <w:sz w:val="24"/>
                <w:szCs w:val="24"/>
                <w:lang w:val="ru-RU"/>
              </w:rPr>
              <w:t xml:space="preserve"> </w:t>
            </w:r>
            <w:r w:rsidRPr="003A51AC">
              <w:rPr>
                <w:sz w:val="24"/>
                <w:szCs w:val="24"/>
                <w:lang w:val="ru-RU"/>
              </w:rPr>
              <w:t>комплект</w:t>
            </w:r>
          </w:p>
        </w:tc>
        <w:tc>
          <w:tcPr>
            <w:tcW w:w="720" w:type="dxa"/>
          </w:tcPr>
          <w:p w14:paraId="6422F3BE"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2BEDAFE5"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58819EEF"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7FBB203F" w14:textId="77777777" w:rsidR="009D3F1A" w:rsidRPr="003A51AC" w:rsidRDefault="009D3F1A" w:rsidP="0039183F">
            <w:pPr>
              <w:pStyle w:val="TableParagraph"/>
              <w:rPr>
                <w:sz w:val="24"/>
                <w:szCs w:val="24"/>
              </w:rPr>
            </w:pPr>
          </w:p>
        </w:tc>
      </w:tr>
      <w:tr w:rsidR="009D3F1A" w:rsidRPr="003A51AC" w14:paraId="353EF359" w14:textId="77777777" w:rsidTr="0039183F">
        <w:trPr>
          <w:trHeight w:val="1163"/>
        </w:trPr>
        <w:tc>
          <w:tcPr>
            <w:tcW w:w="1385" w:type="dxa"/>
          </w:tcPr>
          <w:p w14:paraId="150E2DC3" w14:textId="77777777" w:rsidR="009D3F1A" w:rsidRPr="003A51AC" w:rsidRDefault="009D3F1A" w:rsidP="0039183F">
            <w:pPr>
              <w:pStyle w:val="TableParagraph"/>
              <w:rPr>
                <w:sz w:val="24"/>
                <w:szCs w:val="24"/>
              </w:rPr>
            </w:pPr>
          </w:p>
          <w:p w14:paraId="5BFE48D6" w14:textId="77777777" w:rsidR="009D3F1A" w:rsidRPr="003A51AC" w:rsidRDefault="009D3F1A" w:rsidP="0039183F">
            <w:pPr>
              <w:pStyle w:val="TableParagraph"/>
              <w:rPr>
                <w:sz w:val="24"/>
                <w:szCs w:val="24"/>
              </w:rPr>
            </w:pPr>
          </w:p>
          <w:p w14:paraId="453D2005" w14:textId="77777777" w:rsidR="009D3F1A" w:rsidRPr="003A51AC" w:rsidRDefault="009D3F1A" w:rsidP="0039183F">
            <w:pPr>
              <w:pStyle w:val="TableParagraph"/>
              <w:spacing w:before="1"/>
              <w:rPr>
                <w:sz w:val="24"/>
                <w:szCs w:val="24"/>
              </w:rPr>
            </w:pPr>
          </w:p>
          <w:p w14:paraId="55023755" w14:textId="77777777" w:rsidR="009D3F1A" w:rsidRPr="003A51AC" w:rsidRDefault="009D3F1A" w:rsidP="0039183F">
            <w:pPr>
              <w:pStyle w:val="TableParagraph"/>
              <w:ind w:left="129"/>
              <w:rPr>
                <w:sz w:val="24"/>
                <w:szCs w:val="24"/>
              </w:rPr>
            </w:pPr>
            <w:r w:rsidRPr="003A51AC">
              <w:rPr>
                <w:sz w:val="24"/>
                <w:szCs w:val="24"/>
              </w:rPr>
              <w:t>2.7.2.2.185.</w:t>
            </w:r>
          </w:p>
        </w:tc>
        <w:tc>
          <w:tcPr>
            <w:tcW w:w="5493" w:type="dxa"/>
          </w:tcPr>
          <w:p w14:paraId="511197B6" w14:textId="77777777" w:rsidR="009D3F1A" w:rsidRPr="003A51AC" w:rsidRDefault="009D3F1A" w:rsidP="0039183F">
            <w:pPr>
              <w:pStyle w:val="TableParagraph"/>
              <w:spacing w:line="276" w:lineRule="auto"/>
              <w:ind w:right="96"/>
              <w:jc w:val="both"/>
              <w:rPr>
                <w:sz w:val="24"/>
                <w:szCs w:val="24"/>
                <w:lang w:val="ru-RU"/>
              </w:rPr>
            </w:pPr>
            <w:r w:rsidRPr="003A51AC">
              <w:rPr>
                <w:sz w:val="24"/>
                <w:szCs w:val="24"/>
                <w:lang w:val="ru-RU"/>
              </w:rPr>
              <w:t>Наборы</w:t>
            </w:r>
            <w:r w:rsidRPr="003A51AC">
              <w:rPr>
                <w:spacing w:val="1"/>
                <w:sz w:val="24"/>
                <w:szCs w:val="24"/>
                <w:lang w:val="ru-RU"/>
              </w:rPr>
              <w:t xml:space="preserve"> </w:t>
            </w:r>
            <w:r w:rsidRPr="003A51AC">
              <w:rPr>
                <w:sz w:val="24"/>
                <w:szCs w:val="24"/>
                <w:lang w:val="ru-RU"/>
              </w:rPr>
              <w:t>прозрачных</w:t>
            </w:r>
            <w:r w:rsidRPr="003A51AC">
              <w:rPr>
                <w:spacing w:val="1"/>
                <w:sz w:val="24"/>
                <w:szCs w:val="24"/>
                <w:lang w:val="ru-RU"/>
              </w:rPr>
              <w:t xml:space="preserve"> </w:t>
            </w:r>
            <w:r w:rsidRPr="003A51AC">
              <w:rPr>
                <w:sz w:val="24"/>
                <w:szCs w:val="24"/>
                <w:lang w:val="ru-RU"/>
              </w:rPr>
              <w:t>кубиков</w:t>
            </w:r>
            <w:r w:rsidRPr="003A51AC">
              <w:rPr>
                <w:spacing w:val="1"/>
                <w:sz w:val="24"/>
                <w:szCs w:val="24"/>
                <w:lang w:val="ru-RU"/>
              </w:rPr>
              <w:t xml:space="preserve"> </w:t>
            </w:r>
            <w:r w:rsidRPr="003A51AC">
              <w:rPr>
                <w:sz w:val="24"/>
                <w:szCs w:val="24"/>
                <w:lang w:val="ru-RU"/>
              </w:rPr>
              <w:t>цветных</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конструктивными</w:t>
            </w:r>
            <w:r w:rsidRPr="003A51AC">
              <w:rPr>
                <w:spacing w:val="1"/>
                <w:sz w:val="24"/>
                <w:szCs w:val="24"/>
                <w:lang w:val="ru-RU"/>
              </w:rPr>
              <w:t xml:space="preserve"> </w:t>
            </w:r>
            <w:r w:rsidRPr="003A51AC">
              <w:rPr>
                <w:sz w:val="24"/>
                <w:szCs w:val="24"/>
                <w:lang w:val="ru-RU"/>
              </w:rPr>
              <w:t>элементами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развития</w:t>
            </w:r>
            <w:r w:rsidRPr="003A51AC">
              <w:rPr>
                <w:spacing w:val="1"/>
                <w:sz w:val="24"/>
                <w:szCs w:val="24"/>
                <w:lang w:val="ru-RU"/>
              </w:rPr>
              <w:t xml:space="preserve"> </w:t>
            </w:r>
            <w:r w:rsidRPr="003A51AC">
              <w:rPr>
                <w:sz w:val="24"/>
                <w:szCs w:val="24"/>
                <w:lang w:val="ru-RU"/>
              </w:rPr>
              <w:t>пространственного</w:t>
            </w:r>
            <w:r w:rsidRPr="003A51AC">
              <w:rPr>
                <w:spacing w:val="49"/>
                <w:sz w:val="24"/>
                <w:szCs w:val="24"/>
                <w:lang w:val="ru-RU"/>
              </w:rPr>
              <w:t xml:space="preserve"> </w:t>
            </w:r>
            <w:r w:rsidRPr="003A51AC">
              <w:rPr>
                <w:sz w:val="24"/>
                <w:szCs w:val="24"/>
                <w:lang w:val="ru-RU"/>
              </w:rPr>
              <w:t>мышления</w:t>
            </w:r>
            <w:r w:rsidRPr="003A51AC">
              <w:rPr>
                <w:spacing w:val="48"/>
                <w:sz w:val="24"/>
                <w:szCs w:val="24"/>
                <w:lang w:val="ru-RU"/>
              </w:rPr>
              <w:t xml:space="preserve"> </w:t>
            </w:r>
            <w:r w:rsidRPr="003A51AC">
              <w:rPr>
                <w:sz w:val="24"/>
                <w:szCs w:val="24"/>
                <w:lang w:val="ru-RU"/>
              </w:rPr>
              <w:t>и</w:t>
            </w:r>
            <w:r w:rsidRPr="003A51AC">
              <w:rPr>
                <w:spacing w:val="49"/>
                <w:sz w:val="24"/>
                <w:szCs w:val="24"/>
                <w:lang w:val="ru-RU"/>
              </w:rPr>
              <w:t xml:space="preserve"> </w:t>
            </w:r>
            <w:r w:rsidRPr="003A51AC">
              <w:rPr>
                <w:sz w:val="24"/>
                <w:szCs w:val="24"/>
                <w:lang w:val="ru-RU"/>
              </w:rPr>
              <w:t>цветовосприятия</w:t>
            </w:r>
            <w:r w:rsidRPr="003A51AC">
              <w:rPr>
                <w:spacing w:val="50"/>
                <w:sz w:val="24"/>
                <w:szCs w:val="24"/>
                <w:lang w:val="ru-RU"/>
              </w:rPr>
              <w:t xml:space="preserve"> </w:t>
            </w:r>
            <w:r w:rsidRPr="003A51AC">
              <w:rPr>
                <w:sz w:val="24"/>
                <w:szCs w:val="24"/>
                <w:lang w:val="ru-RU"/>
              </w:rPr>
              <w:t>–</w:t>
            </w:r>
          </w:p>
          <w:p w14:paraId="2AF6072C" w14:textId="77777777" w:rsidR="009D3F1A" w:rsidRPr="003A51AC" w:rsidRDefault="009D3F1A" w:rsidP="0039183F">
            <w:pPr>
              <w:pStyle w:val="TableParagraph"/>
              <w:rPr>
                <w:sz w:val="24"/>
                <w:szCs w:val="24"/>
              </w:rPr>
            </w:pPr>
            <w:r w:rsidRPr="003A51AC">
              <w:rPr>
                <w:sz w:val="24"/>
                <w:szCs w:val="24"/>
              </w:rPr>
              <w:t>комплект</w:t>
            </w:r>
          </w:p>
        </w:tc>
        <w:tc>
          <w:tcPr>
            <w:tcW w:w="720" w:type="dxa"/>
          </w:tcPr>
          <w:p w14:paraId="3B7DE59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7DDE46A" w14:textId="77777777" w:rsidR="009D3F1A" w:rsidRPr="003A51AC" w:rsidRDefault="009D3F1A" w:rsidP="0039183F">
            <w:pPr>
              <w:pStyle w:val="TableParagraph"/>
              <w:rPr>
                <w:sz w:val="24"/>
                <w:szCs w:val="24"/>
              </w:rPr>
            </w:pPr>
          </w:p>
          <w:p w14:paraId="46909B70" w14:textId="77777777" w:rsidR="009D3F1A" w:rsidRPr="003A51AC" w:rsidRDefault="009D3F1A" w:rsidP="0039183F">
            <w:pPr>
              <w:pStyle w:val="TableParagraph"/>
              <w:spacing w:before="151"/>
              <w:ind w:left="7"/>
              <w:jc w:val="center"/>
              <w:rPr>
                <w:sz w:val="24"/>
                <w:szCs w:val="24"/>
              </w:rPr>
            </w:pPr>
            <w:r w:rsidRPr="003A51AC">
              <w:rPr>
                <w:sz w:val="24"/>
                <w:szCs w:val="24"/>
              </w:rPr>
              <w:t>1</w:t>
            </w:r>
          </w:p>
        </w:tc>
        <w:tc>
          <w:tcPr>
            <w:tcW w:w="1035" w:type="dxa"/>
          </w:tcPr>
          <w:p w14:paraId="34A7E4DD" w14:textId="77777777" w:rsidR="009D3F1A" w:rsidRPr="003A51AC" w:rsidRDefault="009D3F1A" w:rsidP="0039183F">
            <w:pPr>
              <w:pStyle w:val="TableParagraph"/>
              <w:rPr>
                <w:sz w:val="24"/>
                <w:szCs w:val="24"/>
              </w:rPr>
            </w:pPr>
          </w:p>
        </w:tc>
        <w:tc>
          <w:tcPr>
            <w:tcW w:w="1006" w:type="dxa"/>
          </w:tcPr>
          <w:p w14:paraId="2803CF93"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7C6BF75" w14:textId="77777777" w:rsidTr="0039183F">
        <w:trPr>
          <w:trHeight w:val="292"/>
        </w:trPr>
        <w:tc>
          <w:tcPr>
            <w:tcW w:w="1385" w:type="dxa"/>
          </w:tcPr>
          <w:p w14:paraId="4B0A78F8" w14:textId="77777777" w:rsidR="009D3F1A" w:rsidRPr="003A51AC" w:rsidRDefault="009D3F1A" w:rsidP="0039183F">
            <w:pPr>
              <w:pStyle w:val="TableParagraph"/>
              <w:ind w:left="129"/>
              <w:rPr>
                <w:sz w:val="24"/>
                <w:szCs w:val="24"/>
              </w:rPr>
            </w:pPr>
            <w:r w:rsidRPr="003A51AC">
              <w:rPr>
                <w:sz w:val="24"/>
                <w:szCs w:val="24"/>
              </w:rPr>
              <w:t>2.7.2.2.186.</w:t>
            </w:r>
          </w:p>
        </w:tc>
        <w:tc>
          <w:tcPr>
            <w:tcW w:w="5493" w:type="dxa"/>
          </w:tcPr>
          <w:p w14:paraId="6BCFA18D" w14:textId="77777777" w:rsidR="009D3F1A" w:rsidRPr="003A51AC" w:rsidRDefault="009D3F1A" w:rsidP="0039183F">
            <w:pPr>
              <w:pStyle w:val="TableParagraph"/>
              <w:rPr>
                <w:sz w:val="24"/>
                <w:szCs w:val="24"/>
                <w:lang w:val="ru-RU"/>
              </w:rPr>
            </w:pPr>
            <w:r w:rsidRPr="003A51AC">
              <w:rPr>
                <w:sz w:val="24"/>
                <w:szCs w:val="24"/>
                <w:lang w:val="ru-RU"/>
              </w:rPr>
              <w:t>Наборы</w:t>
            </w:r>
            <w:r w:rsidRPr="003A51AC">
              <w:rPr>
                <w:spacing w:val="3"/>
                <w:sz w:val="24"/>
                <w:szCs w:val="24"/>
                <w:lang w:val="ru-RU"/>
              </w:rPr>
              <w:t xml:space="preserve"> </w:t>
            </w:r>
            <w:r w:rsidRPr="003A51AC">
              <w:rPr>
                <w:sz w:val="24"/>
                <w:szCs w:val="24"/>
                <w:lang w:val="ru-RU"/>
              </w:rPr>
              <w:t>счетного</w:t>
            </w:r>
            <w:r w:rsidRPr="003A51AC">
              <w:rPr>
                <w:spacing w:val="58"/>
                <w:sz w:val="24"/>
                <w:szCs w:val="24"/>
                <w:lang w:val="ru-RU"/>
              </w:rPr>
              <w:t xml:space="preserve"> </w:t>
            </w:r>
            <w:r w:rsidRPr="003A51AC">
              <w:rPr>
                <w:sz w:val="24"/>
                <w:szCs w:val="24"/>
                <w:lang w:val="ru-RU"/>
              </w:rPr>
              <w:t>материала</w:t>
            </w:r>
            <w:r w:rsidRPr="003A51AC">
              <w:rPr>
                <w:spacing w:val="59"/>
                <w:sz w:val="24"/>
                <w:szCs w:val="24"/>
                <w:lang w:val="ru-RU"/>
              </w:rPr>
              <w:t xml:space="preserve"> </w:t>
            </w:r>
            <w:r w:rsidRPr="003A51AC">
              <w:rPr>
                <w:sz w:val="24"/>
                <w:szCs w:val="24"/>
                <w:lang w:val="ru-RU"/>
              </w:rPr>
              <w:t>в</w:t>
            </w:r>
            <w:r w:rsidRPr="003A51AC">
              <w:rPr>
                <w:spacing w:val="56"/>
                <w:sz w:val="24"/>
                <w:szCs w:val="24"/>
                <w:lang w:val="ru-RU"/>
              </w:rPr>
              <w:t xml:space="preserve"> </w:t>
            </w:r>
            <w:r w:rsidRPr="003A51AC">
              <w:rPr>
                <w:sz w:val="24"/>
                <w:szCs w:val="24"/>
                <w:lang w:val="ru-RU"/>
              </w:rPr>
              <w:t>виде</w:t>
            </w:r>
            <w:r w:rsidRPr="003A51AC">
              <w:rPr>
                <w:spacing w:val="59"/>
                <w:sz w:val="24"/>
                <w:szCs w:val="24"/>
                <w:lang w:val="ru-RU"/>
              </w:rPr>
              <w:t xml:space="preserve"> </w:t>
            </w:r>
            <w:r w:rsidRPr="003A51AC">
              <w:rPr>
                <w:sz w:val="24"/>
                <w:szCs w:val="24"/>
                <w:lang w:val="ru-RU"/>
              </w:rPr>
              <w:t>объемных</w:t>
            </w:r>
            <w:r w:rsidRPr="003A51AC">
              <w:rPr>
                <w:spacing w:val="56"/>
                <w:sz w:val="24"/>
                <w:szCs w:val="24"/>
                <w:lang w:val="ru-RU"/>
              </w:rPr>
              <w:t xml:space="preserve"> </w:t>
            </w:r>
            <w:r w:rsidRPr="003A51AC">
              <w:rPr>
                <w:sz w:val="24"/>
                <w:szCs w:val="24"/>
                <w:lang w:val="ru-RU"/>
              </w:rPr>
              <w:t>фигур</w:t>
            </w:r>
          </w:p>
        </w:tc>
        <w:tc>
          <w:tcPr>
            <w:tcW w:w="720" w:type="dxa"/>
          </w:tcPr>
          <w:p w14:paraId="177587C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2E7746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4695E58" w14:textId="77777777" w:rsidR="009D3F1A" w:rsidRPr="003A51AC" w:rsidRDefault="009D3F1A" w:rsidP="0039183F">
            <w:pPr>
              <w:pStyle w:val="TableParagraph"/>
              <w:rPr>
                <w:sz w:val="24"/>
                <w:szCs w:val="24"/>
              </w:rPr>
            </w:pPr>
          </w:p>
        </w:tc>
        <w:tc>
          <w:tcPr>
            <w:tcW w:w="1006" w:type="dxa"/>
          </w:tcPr>
          <w:p w14:paraId="69554862" w14:textId="77777777" w:rsidR="009D3F1A" w:rsidRPr="003A51AC" w:rsidRDefault="009D3F1A" w:rsidP="0039183F">
            <w:pPr>
              <w:pStyle w:val="TableParagraph"/>
              <w:ind w:left="6"/>
              <w:jc w:val="center"/>
              <w:rPr>
                <w:sz w:val="24"/>
                <w:szCs w:val="24"/>
              </w:rPr>
            </w:pPr>
            <w:r w:rsidRPr="003A51AC">
              <w:rPr>
                <w:sz w:val="24"/>
                <w:szCs w:val="24"/>
              </w:rPr>
              <w:t>+</w:t>
            </w:r>
          </w:p>
        </w:tc>
      </w:tr>
    </w:tbl>
    <w:p w14:paraId="6EAB9589" w14:textId="77777777" w:rsidR="009D3F1A" w:rsidRPr="003A51AC" w:rsidRDefault="009D3F1A" w:rsidP="00B77A63">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22DC90B0" w14:textId="77777777" w:rsidTr="0039183F">
        <w:trPr>
          <w:trHeight w:val="292"/>
        </w:trPr>
        <w:tc>
          <w:tcPr>
            <w:tcW w:w="1385" w:type="dxa"/>
          </w:tcPr>
          <w:p w14:paraId="4794A526" w14:textId="77777777" w:rsidR="009D3F1A" w:rsidRPr="003A51AC" w:rsidRDefault="009D3F1A" w:rsidP="0039183F">
            <w:pPr>
              <w:pStyle w:val="TableParagraph"/>
              <w:rPr>
                <w:sz w:val="24"/>
                <w:szCs w:val="24"/>
              </w:rPr>
            </w:pPr>
          </w:p>
        </w:tc>
        <w:tc>
          <w:tcPr>
            <w:tcW w:w="5493" w:type="dxa"/>
          </w:tcPr>
          <w:p w14:paraId="2C9090BA" w14:textId="77777777" w:rsidR="009D3F1A" w:rsidRPr="003A51AC" w:rsidRDefault="009D3F1A" w:rsidP="0039183F">
            <w:pPr>
              <w:pStyle w:val="TableParagraph"/>
              <w:spacing w:line="246" w:lineRule="exact"/>
              <w:rPr>
                <w:sz w:val="24"/>
                <w:szCs w:val="24"/>
              </w:rPr>
            </w:pPr>
            <w:r w:rsidRPr="003A51AC">
              <w:rPr>
                <w:sz w:val="24"/>
                <w:szCs w:val="24"/>
              </w:rPr>
              <w:t>одинаковой</w:t>
            </w:r>
            <w:r w:rsidRPr="003A51AC">
              <w:rPr>
                <w:spacing w:val="-4"/>
                <w:sz w:val="24"/>
                <w:szCs w:val="24"/>
              </w:rPr>
              <w:t xml:space="preserve"> </w:t>
            </w:r>
            <w:r w:rsidRPr="003A51AC">
              <w:rPr>
                <w:sz w:val="24"/>
                <w:szCs w:val="24"/>
              </w:rPr>
              <w:t>формы</w:t>
            </w:r>
            <w:r w:rsidRPr="003A51AC">
              <w:rPr>
                <w:spacing w:val="2"/>
                <w:sz w:val="24"/>
                <w:szCs w:val="24"/>
              </w:rPr>
              <w:t xml:space="preserve"> </w:t>
            </w:r>
            <w:r w:rsidRPr="003A51AC">
              <w:rPr>
                <w:sz w:val="24"/>
                <w:szCs w:val="24"/>
              </w:rPr>
              <w:t>–</w:t>
            </w:r>
            <w:r w:rsidRPr="003A51AC">
              <w:rPr>
                <w:spacing w:val="1"/>
                <w:sz w:val="24"/>
                <w:szCs w:val="24"/>
              </w:rPr>
              <w:t xml:space="preserve"> </w:t>
            </w:r>
            <w:r w:rsidRPr="003A51AC">
              <w:rPr>
                <w:sz w:val="24"/>
                <w:szCs w:val="24"/>
              </w:rPr>
              <w:t>комплект</w:t>
            </w:r>
          </w:p>
        </w:tc>
        <w:tc>
          <w:tcPr>
            <w:tcW w:w="720" w:type="dxa"/>
          </w:tcPr>
          <w:p w14:paraId="410CF4F4" w14:textId="77777777" w:rsidR="009D3F1A" w:rsidRPr="003A51AC" w:rsidRDefault="009D3F1A" w:rsidP="0039183F">
            <w:pPr>
              <w:pStyle w:val="TableParagraph"/>
              <w:rPr>
                <w:sz w:val="24"/>
                <w:szCs w:val="24"/>
              </w:rPr>
            </w:pPr>
          </w:p>
        </w:tc>
        <w:tc>
          <w:tcPr>
            <w:tcW w:w="1020" w:type="dxa"/>
          </w:tcPr>
          <w:p w14:paraId="291E1620" w14:textId="77777777" w:rsidR="009D3F1A" w:rsidRPr="003A51AC" w:rsidRDefault="009D3F1A" w:rsidP="0039183F">
            <w:pPr>
              <w:pStyle w:val="TableParagraph"/>
              <w:rPr>
                <w:sz w:val="24"/>
                <w:szCs w:val="24"/>
              </w:rPr>
            </w:pPr>
          </w:p>
        </w:tc>
        <w:tc>
          <w:tcPr>
            <w:tcW w:w="1035" w:type="dxa"/>
          </w:tcPr>
          <w:p w14:paraId="0243892B" w14:textId="77777777" w:rsidR="009D3F1A" w:rsidRPr="003A51AC" w:rsidRDefault="009D3F1A" w:rsidP="0039183F">
            <w:pPr>
              <w:pStyle w:val="TableParagraph"/>
              <w:rPr>
                <w:sz w:val="24"/>
                <w:szCs w:val="24"/>
              </w:rPr>
            </w:pPr>
          </w:p>
        </w:tc>
        <w:tc>
          <w:tcPr>
            <w:tcW w:w="1006" w:type="dxa"/>
          </w:tcPr>
          <w:p w14:paraId="73F1EB4B" w14:textId="77777777" w:rsidR="009D3F1A" w:rsidRPr="003A51AC" w:rsidRDefault="009D3F1A" w:rsidP="0039183F">
            <w:pPr>
              <w:pStyle w:val="TableParagraph"/>
              <w:rPr>
                <w:sz w:val="24"/>
                <w:szCs w:val="24"/>
              </w:rPr>
            </w:pPr>
          </w:p>
        </w:tc>
      </w:tr>
      <w:tr w:rsidR="009D3F1A" w:rsidRPr="003A51AC" w14:paraId="7F865045" w14:textId="77777777" w:rsidTr="0039183F">
        <w:trPr>
          <w:trHeight w:val="580"/>
        </w:trPr>
        <w:tc>
          <w:tcPr>
            <w:tcW w:w="1385" w:type="dxa"/>
          </w:tcPr>
          <w:p w14:paraId="02A784D6" w14:textId="77777777" w:rsidR="009D3F1A" w:rsidRPr="003A51AC" w:rsidRDefault="009D3F1A" w:rsidP="0039183F">
            <w:pPr>
              <w:pStyle w:val="TableParagraph"/>
              <w:spacing w:before="5"/>
              <w:rPr>
                <w:sz w:val="24"/>
                <w:szCs w:val="24"/>
              </w:rPr>
            </w:pPr>
          </w:p>
          <w:p w14:paraId="6F9FB17F" w14:textId="77777777" w:rsidR="009D3F1A" w:rsidRPr="003A51AC" w:rsidRDefault="009D3F1A" w:rsidP="0039183F">
            <w:pPr>
              <w:pStyle w:val="TableParagraph"/>
              <w:ind w:left="129"/>
              <w:rPr>
                <w:sz w:val="24"/>
                <w:szCs w:val="24"/>
              </w:rPr>
            </w:pPr>
            <w:r w:rsidRPr="003A51AC">
              <w:rPr>
                <w:sz w:val="24"/>
                <w:szCs w:val="24"/>
              </w:rPr>
              <w:t>2.7.2.2.187.</w:t>
            </w:r>
          </w:p>
        </w:tc>
        <w:tc>
          <w:tcPr>
            <w:tcW w:w="5493" w:type="dxa"/>
          </w:tcPr>
          <w:p w14:paraId="5C695856" w14:textId="77777777" w:rsidR="009D3F1A" w:rsidRPr="003A51AC" w:rsidRDefault="009D3F1A" w:rsidP="0039183F">
            <w:pPr>
              <w:pStyle w:val="TableParagraph"/>
              <w:rPr>
                <w:sz w:val="24"/>
                <w:szCs w:val="24"/>
                <w:lang w:val="ru-RU"/>
              </w:rPr>
            </w:pPr>
            <w:r w:rsidRPr="003A51AC">
              <w:rPr>
                <w:sz w:val="24"/>
                <w:szCs w:val="24"/>
                <w:lang w:val="ru-RU"/>
              </w:rPr>
              <w:t>Наборы</w:t>
            </w:r>
            <w:r w:rsidRPr="003A51AC">
              <w:rPr>
                <w:spacing w:val="41"/>
                <w:sz w:val="24"/>
                <w:szCs w:val="24"/>
                <w:lang w:val="ru-RU"/>
              </w:rPr>
              <w:t xml:space="preserve"> </w:t>
            </w:r>
            <w:r w:rsidRPr="003A51AC">
              <w:rPr>
                <w:sz w:val="24"/>
                <w:szCs w:val="24"/>
                <w:lang w:val="ru-RU"/>
              </w:rPr>
              <w:t>счетного</w:t>
            </w:r>
            <w:r w:rsidRPr="003A51AC">
              <w:rPr>
                <w:spacing w:val="94"/>
                <w:sz w:val="24"/>
                <w:szCs w:val="24"/>
                <w:lang w:val="ru-RU"/>
              </w:rPr>
              <w:t xml:space="preserve"> </w:t>
            </w:r>
            <w:r w:rsidRPr="003A51AC">
              <w:rPr>
                <w:sz w:val="24"/>
                <w:szCs w:val="24"/>
                <w:lang w:val="ru-RU"/>
              </w:rPr>
              <w:t>материала</w:t>
            </w:r>
            <w:r w:rsidRPr="003A51AC">
              <w:rPr>
                <w:spacing w:val="97"/>
                <w:sz w:val="24"/>
                <w:szCs w:val="24"/>
                <w:lang w:val="ru-RU"/>
              </w:rPr>
              <w:t xml:space="preserve"> </w:t>
            </w:r>
            <w:r w:rsidRPr="003A51AC">
              <w:rPr>
                <w:sz w:val="24"/>
                <w:szCs w:val="24"/>
                <w:lang w:val="ru-RU"/>
              </w:rPr>
              <w:t>с</w:t>
            </w:r>
            <w:r w:rsidRPr="003A51AC">
              <w:rPr>
                <w:spacing w:val="97"/>
                <w:sz w:val="24"/>
                <w:szCs w:val="24"/>
                <w:lang w:val="ru-RU"/>
              </w:rPr>
              <w:t xml:space="preserve"> </w:t>
            </w:r>
            <w:r w:rsidRPr="003A51AC">
              <w:rPr>
                <w:sz w:val="24"/>
                <w:szCs w:val="24"/>
                <w:lang w:val="ru-RU"/>
              </w:rPr>
              <w:t>тремя</w:t>
            </w:r>
            <w:r w:rsidRPr="003A51AC">
              <w:rPr>
                <w:spacing w:val="98"/>
                <w:sz w:val="24"/>
                <w:szCs w:val="24"/>
                <w:lang w:val="ru-RU"/>
              </w:rPr>
              <w:t xml:space="preserve"> </w:t>
            </w:r>
            <w:r w:rsidRPr="003A51AC">
              <w:rPr>
                <w:sz w:val="24"/>
                <w:szCs w:val="24"/>
                <w:lang w:val="ru-RU"/>
              </w:rPr>
              <w:t>признаками</w:t>
            </w:r>
            <w:r w:rsidRPr="003A51AC">
              <w:rPr>
                <w:spacing w:val="96"/>
                <w:sz w:val="24"/>
                <w:szCs w:val="24"/>
                <w:lang w:val="ru-RU"/>
              </w:rPr>
              <w:t xml:space="preserve"> </w:t>
            </w:r>
            <w:r w:rsidRPr="003A51AC">
              <w:rPr>
                <w:sz w:val="24"/>
                <w:szCs w:val="24"/>
                <w:lang w:val="ru-RU"/>
              </w:rPr>
              <w:t>-</w:t>
            </w:r>
          </w:p>
          <w:p w14:paraId="506ECE1B" w14:textId="77777777" w:rsidR="009D3F1A" w:rsidRPr="003A51AC" w:rsidRDefault="009D3F1A" w:rsidP="0039183F">
            <w:pPr>
              <w:pStyle w:val="TableParagraph"/>
              <w:spacing w:before="38"/>
              <w:rPr>
                <w:sz w:val="24"/>
                <w:szCs w:val="24"/>
              </w:rPr>
            </w:pPr>
            <w:r w:rsidRPr="003A51AC">
              <w:rPr>
                <w:sz w:val="24"/>
                <w:szCs w:val="24"/>
              </w:rPr>
              <w:t>комплект</w:t>
            </w:r>
          </w:p>
        </w:tc>
        <w:tc>
          <w:tcPr>
            <w:tcW w:w="720" w:type="dxa"/>
          </w:tcPr>
          <w:p w14:paraId="45E5CD1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BFA62D9"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6FAED0BB" w14:textId="77777777" w:rsidR="009D3F1A" w:rsidRPr="003A51AC" w:rsidRDefault="009D3F1A" w:rsidP="0039183F">
            <w:pPr>
              <w:pStyle w:val="TableParagraph"/>
              <w:rPr>
                <w:sz w:val="24"/>
                <w:szCs w:val="24"/>
              </w:rPr>
            </w:pPr>
          </w:p>
        </w:tc>
        <w:tc>
          <w:tcPr>
            <w:tcW w:w="1006" w:type="dxa"/>
          </w:tcPr>
          <w:p w14:paraId="208A9517"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3DF1530" w14:textId="77777777" w:rsidTr="0039183F">
        <w:trPr>
          <w:trHeight w:val="873"/>
        </w:trPr>
        <w:tc>
          <w:tcPr>
            <w:tcW w:w="1385" w:type="dxa"/>
          </w:tcPr>
          <w:p w14:paraId="5EC25AC1" w14:textId="77777777" w:rsidR="009D3F1A" w:rsidRPr="003A51AC" w:rsidRDefault="009D3F1A" w:rsidP="0039183F">
            <w:pPr>
              <w:pStyle w:val="TableParagraph"/>
              <w:rPr>
                <w:sz w:val="24"/>
                <w:szCs w:val="24"/>
              </w:rPr>
            </w:pPr>
          </w:p>
          <w:p w14:paraId="61208955" w14:textId="77777777" w:rsidR="009D3F1A" w:rsidRPr="003A51AC" w:rsidRDefault="009D3F1A" w:rsidP="0039183F">
            <w:pPr>
              <w:pStyle w:val="TableParagraph"/>
              <w:spacing w:before="10"/>
              <w:rPr>
                <w:sz w:val="24"/>
                <w:szCs w:val="24"/>
              </w:rPr>
            </w:pPr>
          </w:p>
          <w:p w14:paraId="38417F4F" w14:textId="77777777" w:rsidR="009D3F1A" w:rsidRPr="003A51AC" w:rsidRDefault="009D3F1A" w:rsidP="0039183F">
            <w:pPr>
              <w:pStyle w:val="TableParagraph"/>
              <w:ind w:left="129"/>
              <w:rPr>
                <w:sz w:val="24"/>
                <w:szCs w:val="24"/>
              </w:rPr>
            </w:pPr>
            <w:r w:rsidRPr="003A51AC">
              <w:rPr>
                <w:sz w:val="24"/>
                <w:szCs w:val="24"/>
              </w:rPr>
              <w:t>2.7.2.2.188.</w:t>
            </w:r>
          </w:p>
        </w:tc>
        <w:tc>
          <w:tcPr>
            <w:tcW w:w="5493" w:type="dxa"/>
          </w:tcPr>
          <w:p w14:paraId="43BDD616" w14:textId="77777777" w:rsidR="009D3F1A" w:rsidRPr="003A51AC" w:rsidRDefault="009D3F1A" w:rsidP="0039183F">
            <w:pPr>
              <w:pStyle w:val="TableParagraph"/>
              <w:tabs>
                <w:tab w:val="left" w:pos="1177"/>
                <w:tab w:val="left" w:pos="2789"/>
                <w:tab w:val="left" w:pos="3891"/>
                <w:tab w:val="left" w:pos="5057"/>
              </w:tabs>
              <w:spacing w:line="246" w:lineRule="exact"/>
              <w:rPr>
                <w:sz w:val="24"/>
                <w:szCs w:val="24"/>
                <w:lang w:val="ru-RU"/>
              </w:rPr>
            </w:pPr>
            <w:r w:rsidRPr="003A51AC">
              <w:rPr>
                <w:sz w:val="24"/>
                <w:szCs w:val="24"/>
                <w:lang w:val="ru-RU"/>
              </w:rPr>
              <w:t>Наборы</w:t>
            </w:r>
            <w:r w:rsidRPr="003A51AC">
              <w:rPr>
                <w:sz w:val="24"/>
                <w:szCs w:val="24"/>
                <w:lang w:val="ru-RU"/>
              </w:rPr>
              <w:tab/>
              <w:t>тематических</w:t>
            </w:r>
            <w:r w:rsidRPr="003A51AC">
              <w:rPr>
                <w:sz w:val="24"/>
                <w:szCs w:val="24"/>
                <w:lang w:val="ru-RU"/>
              </w:rPr>
              <w:tab/>
              <w:t>рабочих</w:t>
            </w:r>
            <w:r w:rsidRPr="003A51AC">
              <w:rPr>
                <w:sz w:val="24"/>
                <w:szCs w:val="24"/>
                <w:lang w:val="ru-RU"/>
              </w:rPr>
              <w:tab/>
              <w:t>карточек</w:t>
            </w:r>
            <w:r w:rsidRPr="003A51AC">
              <w:rPr>
                <w:sz w:val="24"/>
                <w:szCs w:val="24"/>
                <w:lang w:val="ru-RU"/>
              </w:rPr>
              <w:tab/>
              <w:t>для</w:t>
            </w:r>
          </w:p>
          <w:p w14:paraId="64CAE268" w14:textId="77777777" w:rsidR="009D3F1A" w:rsidRPr="003A51AC" w:rsidRDefault="009D3F1A" w:rsidP="0039183F">
            <w:pPr>
              <w:pStyle w:val="TableParagraph"/>
              <w:spacing w:line="290" w:lineRule="atLeast"/>
              <w:rPr>
                <w:sz w:val="24"/>
                <w:szCs w:val="24"/>
                <w:lang w:val="ru-RU"/>
              </w:rPr>
            </w:pPr>
            <w:r w:rsidRPr="003A51AC">
              <w:rPr>
                <w:sz w:val="24"/>
                <w:szCs w:val="24"/>
                <w:lang w:val="ru-RU"/>
              </w:rPr>
              <w:t>подготовительной</w:t>
            </w:r>
            <w:r w:rsidRPr="003A51AC">
              <w:rPr>
                <w:spacing w:val="2"/>
                <w:sz w:val="24"/>
                <w:szCs w:val="24"/>
                <w:lang w:val="ru-RU"/>
              </w:rPr>
              <w:t xml:space="preserve"> </w:t>
            </w:r>
            <w:r w:rsidRPr="003A51AC">
              <w:rPr>
                <w:sz w:val="24"/>
                <w:szCs w:val="24"/>
                <w:lang w:val="ru-RU"/>
              </w:rPr>
              <w:t>группы</w:t>
            </w:r>
            <w:r w:rsidRPr="003A51AC">
              <w:rPr>
                <w:spacing w:val="3"/>
                <w:sz w:val="24"/>
                <w:szCs w:val="24"/>
                <w:lang w:val="ru-RU"/>
              </w:rPr>
              <w:t xml:space="preserve"> </w:t>
            </w:r>
            <w:r w:rsidRPr="003A51AC">
              <w:rPr>
                <w:sz w:val="24"/>
                <w:szCs w:val="24"/>
                <w:lang w:val="ru-RU"/>
              </w:rPr>
              <w:t>к</w:t>
            </w:r>
            <w:r w:rsidRPr="003A51AC">
              <w:rPr>
                <w:spacing w:val="3"/>
                <w:sz w:val="24"/>
                <w:szCs w:val="24"/>
                <w:lang w:val="ru-RU"/>
              </w:rPr>
              <w:t xml:space="preserve"> </w:t>
            </w:r>
            <w:r w:rsidRPr="003A51AC">
              <w:rPr>
                <w:sz w:val="24"/>
                <w:szCs w:val="24"/>
                <w:lang w:val="ru-RU"/>
              </w:rPr>
              <w:t>планшету с</w:t>
            </w:r>
            <w:r w:rsidRPr="003A51AC">
              <w:rPr>
                <w:spacing w:val="3"/>
                <w:sz w:val="24"/>
                <w:szCs w:val="24"/>
                <w:lang w:val="ru-RU"/>
              </w:rPr>
              <w:t xml:space="preserve"> </w:t>
            </w:r>
            <w:r w:rsidRPr="003A51AC">
              <w:rPr>
                <w:sz w:val="24"/>
                <w:szCs w:val="24"/>
                <w:lang w:val="ru-RU"/>
              </w:rPr>
              <w:t>передвижными</w:t>
            </w:r>
            <w:r w:rsidRPr="003A51AC">
              <w:rPr>
                <w:spacing w:val="-52"/>
                <w:sz w:val="24"/>
                <w:szCs w:val="24"/>
                <w:lang w:val="ru-RU"/>
              </w:rPr>
              <w:t xml:space="preserve"> </w:t>
            </w:r>
            <w:r w:rsidRPr="003A51AC">
              <w:rPr>
                <w:sz w:val="24"/>
                <w:szCs w:val="24"/>
                <w:lang w:val="ru-RU"/>
              </w:rPr>
              <w:t>фишками</w:t>
            </w:r>
            <w:r w:rsidRPr="003A51AC">
              <w:rPr>
                <w:spacing w:val="-2"/>
                <w:sz w:val="24"/>
                <w:szCs w:val="24"/>
                <w:lang w:val="ru-RU"/>
              </w:rPr>
              <w:t xml:space="preserve"> </w:t>
            </w:r>
            <w:r w:rsidRPr="003A51AC">
              <w:rPr>
                <w:sz w:val="24"/>
                <w:szCs w:val="24"/>
                <w:lang w:val="ru-RU"/>
              </w:rPr>
              <w:t>– комплект</w:t>
            </w:r>
          </w:p>
        </w:tc>
        <w:tc>
          <w:tcPr>
            <w:tcW w:w="720" w:type="dxa"/>
          </w:tcPr>
          <w:p w14:paraId="565C9682"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3906D431" w14:textId="77777777" w:rsidR="009D3F1A" w:rsidRPr="003A51AC" w:rsidRDefault="009D3F1A" w:rsidP="0039183F">
            <w:pPr>
              <w:pStyle w:val="TableParagraph"/>
              <w:spacing w:before="7"/>
              <w:rPr>
                <w:sz w:val="24"/>
                <w:szCs w:val="24"/>
              </w:rPr>
            </w:pPr>
          </w:p>
          <w:p w14:paraId="560722E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AD30694" w14:textId="77777777" w:rsidR="009D3F1A" w:rsidRPr="003A51AC" w:rsidRDefault="009D3F1A" w:rsidP="0039183F">
            <w:pPr>
              <w:pStyle w:val="TableParagraph"/>
              <w:rPr>
                <w:sz w:val="24"/>
                <w:szCs w:val="24"/>
              </w:rPr>
            </w:pPr>
          </w:p>
        </w:tc>
        <w:tc>
          <w:tcPr>
            <w:tcW w:w="1006" w:type="dxa"/>
          </w:tcPr>
          <w:p w14:paraId="3CB055F9"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75F3C7AF" w14:textId="77777777" w:rsidTr="0039183F">
        <w:trPr>
          <w:trHeight w:val="582"/>
        </w:trPr>
        <w:tc>
          <w:tcPr>
            <w:tcW w:w="1385" w:type="dxa"/>
          </w:tcPr>
          <w:p w14:paraId="303CA336" w14:textId="77777777" w:rsidR="009D3F1A" w:rsidRPr="003A51AC" w:rsidRDefault="009D3F1A" w:rsidP="0039183F">
            <w:pPr>
              <w:pStyle w:val="TableParagraph"/>
              <w:spacing w:before="7"/>
              <w:rPr>
                <w:sz w:val="24"/>
                <w:szCs w:val="24"/>
              </w:rPr>
            </w:pPr>
          </w:p>
          <w:p w14:paraId="214E211E" w14:textId="77777777" w:rsidR="009D3F1A" w:rsidRPr="003A51AC" w:rsidRDefault="009D3F1A" w:rsidP="0039183F">
            <w:pPr>
              <w:pStyle w:val="TableParagraph"/>
              <w:ind w:left="129"/>
              <w:rPr>
                <w:sz w:val="24"/>
                <w:szCs w:val="24"/>
              </w:rPr>
            </w:pPr>
            <w:r w:rsidRPr="003A51AC">
              <w:rPr>
                <w:sz w:val="24"/>
                <w:szCs w:val="24"/>
              </w:rPr>
              <w:t>2.7.2.2.189.</w:t>
            </w:r>
          </w:p>
        </w:tc>
        <w:tc>
          <w:tcPr>
            <w:tcW w:w="5493" w:type="dxa"/>
          </w:tcPr>
          <w:p w14:paraId="4D592ED9" w14:textId="77777777" w:rsidR="009D3F1A" w:rsidRPr="003A51AC" w:rsidRDefault="009D3F1A" w:rsidP="0039183F">
            <w:pPr>
              <w:pStyle w:val="TableParagraph"/>
              <w:tabs>
                <w:tab w:val="left" w:pos="1053"/>
                <w:tab w:val="left" w:pos="2050"/>
                <w:tab w:val="left" w:pos="3377"/>
                <w:tab w:val="left" w:pos="3802"/>
                <w:tab w:val="left" w:pos="5057"/>
              </w:tabs>
              <w:rPr>
                <w:sz w:val="24"/>
                <w:szCs w:val="24"/>
                <w:lang w:val="ru-RU"/>
              </w:rPr>
            </w:pPr>
            <w:r w:rsidRPr="003A51AC">
              <w:rPr>
                <w:sz w:val="24"/>
                <w:szCs w:val="24"/>
                <w:lang w:val="ru-RU"/>
              </w:rPr>
              <w:t>Наборы</w:t>
            </w:r>
            <w:r w:rsidRPr="003A51AC">
              <w:rPr>
                <w:sz w:val="24"/>
                <w:szCs w:val="24"/>
                <w:lang w:val="ru-RU"/>
              </w:rPr>
              <w:tab/>
              <w:t>фигурок</w:t>
            </w:r>
            <w:r w:rsidRPr="003A51AC">
              <w:rPr>
                <w:sz w:val="24"/>
                <w:szCs w:val="24"/>
                <w:lang w:val="ru-RU"/>
              </w:rPr>
              <w:tab/>
              <w:t>персонажей</w:t>
            </w:r>
            <w:r w:rsidRPr="003A51AC">
              <w:rPr>
                <w:sz w:val="24"/>
                <w:szCs w:val="24"/>
                <w:lang w:val="ru-RU"/>
              </w:rPr>
              <w:tab/>
              <w:t>на</w:t>
            </w:r>
            <w:r w:rsidRPr="003A51AC">
              <w:rPr>
                <w:sz w:val="24"/>
                <w:szCs w:val="24"/>
                <w:lang w:val="ru-RU"/>
              </w:rPr>
              <w:tab/>
              <w:t>подставках</w:t>
            </w:r>
            <w:r w:rsidRPr="003A51AC">
              <w:rPr>
                <w:sz w:val="24"/>
                <w:szCs w:val="24"/>
                <w:lang w:val="ru-RU"/>
              </w:rPr>
              <w:tab/>
              <w:t>для</w:t>
            </w:r>
          </w:p>
          <w:p w14:paraId="71672873" w14:textId="77777777" w:rsidR="009D3F1A" w:rsidRPr="003A51AC" w:rsidRDefault="009D3F1A" w:rsidP="0039183F">
            <w:pPr>
              <w:pStyle w:val="TableParagraph"/>
              <w:spacing w:before="40"/>
              <w:rPr>
                <w:sz w:val="24"/>
                <w:szCs w:val="24"/>
                <w:lang w:val="ru-RU"/>
              </w:rPr>
            </w:pPr>
            <w:r w:rsidRPr="003A51AC">
              <w:rPr>
                <w:sz w:val="24"/>
                <w:szCs w:val="24"/>
                <w:lang w:val="ru-RU"/>
              </w:rPr>
              <w:t>настольного</w:t>
            </w:r>
            <w:r w:rsidRPr="003A51AC">
              <w:rPr>
                <w:spacing w:val="-2"/>
                <w:sz w:val="24"/>
                <w:szCs w:val="24"/>
                <w:lang w:val="ru-RU"/>
              </w:rPr>
              <w:t xml:space="preserve"> </w:t>
            </w:r>
            <w:r w:rsidRPr="003A51AC">
              <w:rPr>
                <w:sz w:val="24"/>
                <w:szCs w:val="24"/>
                <w:lang w:val="ru-RU"/>
              </w:rPr>
              <w:t>театра</w:t>
            </w:r>
            <w:r w:rsidRPr="003A51AC">
              <w:rPr>
                <w:spacing w:val="-2"/>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сказкам</w:t>
            </w:r>
            <w:r w:rsidRPr="003A51AC">
              <w:rPr>
                <w:spacing w:val="-1"/>
                <w:sz w:val="24"/>
                <w:szCs w:val="24"/>
                <w:lang w:val="ru-RU"/>
              </w:rPr>
              <w:t xml:space="preserve"> </w:t>
            </w:r>
            <w:r w:rsidRPr="003A51AC">
              <w:rPr>
                <w:sz w:val="24"/>
                <w:szCs w:val="24"/>
                <w:lang w:val="ru-RU"/>
              </w:rPr>
              <w:t>–</w:t>
            </w:r>
            <w:r w:rsidRPr="003A51AC">
              <w:rPr>
                <w:spacing w:val="-2"/>
                <w:sz w:val="24"/>
                <w:szCs w:val="24"/>
                <w:lang w:val="ru-RU"/>
              </w:rPr>
              <w:t xml:space="preserve"> </w:t>
            </w:r>
            <w:r w:rsidRPr="003A51AC">
              <w:rPr>
                <w:sz w:val="24"/>
                <w:szCs w:val="24"/>
                <w:lang w:val="ru-RU"/>
              </w:rPr>
              <w:t>комплект</w:t>
            </w:r>
          </w:p>
        </w:tc>
        <w:tc>
          <w:tcPr>
            <w:tcW w:w="720" w:type="dxa"/>
          </w:tcPr>
          <w:p w14:paraId="1D87BA0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AF7F734"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15D3783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CB85077" w14:textId="77777777" w:rsidR="009D3F1A" w:rsidRPr="003A51AC" w:rsidRDefault="009D3F1A" w:rsidP="0039183F">
            <w:pPr>
              <w:pStyle w:val="TableParagraph"/>
              <w:rPr>
                <w:sz w:val="24"/>
                <w:szCs w:val="24"/>
              </w:rPr>
            </w:pPr>
          </w:p>
        </w:tc>
      </w:tr>
      <w:tr w:rsidR="009D3F1A" w:rsidRPr="003A51AC" w14:paraId="1C61A3A9" w14:textId="77777777" w:rsidTr="0039183F">
        <w:trPr>
          <w:trHeight w:val="582"/>
        </w:trPr>
        <w:tc>
          <w:tcPr>
            <w:tcW w:w="1385" w:type="dxa"/>
          </w:tcPr>
          <w:p w14:paraId="2440787E" w14:textId="77777777" w:rsidR="009D3F1A" w:rsidRPr="003A51AC" w:rsidRDefault="009D3F1A" w:rsidP="0039183F">
            <w:pPr>
              <w:pStyle w:val="TableParagraph"/>
              <w:spacing w:before="4"/>
              <w:rPr>
                <w:sz w:val="24"/>
                <w:szCs w:val="24"/>
              </w:rPr>
            </w:pPr>
          </w:p>
          <w:p w14:paraId="585B2D3F" w14:textId="77777777" w:rsidR="009D3F1A" w:rsidRPr="003A51AC" w:rsidRDefault="009D3F1A" w:rsidP="0039183F">
            <w:pPr>
              <w:pStyle w:val="TableParagraph"/>
              <w:spacing w:before="1"/>
              <w:ind w:left="129"/>
              <w:rPr>
                <w:sz w:val="24"/>
                <w:szCs w:val="24"/>
              </w:rPr>
            </w:pPr>
            <w:r w:rsidRPr="003A51AC">
              <w:rPr>
                <w:sz w:val="24"/>
                <w:szCs w:val="24"/>
              </w:rPr>
              <w:t>2.7.2.2.190.</w:t>
            </w:r>
          </w:p>
        </w:tc>
        <w:tc>
          <w:tcPr>
            <w:tcW w:w="5493" w:type="dxa"/>
          </w:tcPr>
          <w:p w14:paraId="3CE3C1EC" w14:textId="77777777" w:rsidR="009D3F1A" w:rsidRPr="003A51AC" w:rsidRDefault="009D3F1A" w:rsidP="0039183F">
            <w:pPr>
              <w:pStyle w:val="TableParagraph"/>
              <w:tabs>
                <w:tab w:val="left" w:pos="1425"/>
                <w:tab w:val="left" w:pos="2485"/>
                <w:tab w:val="left" w:pos="3005"/>
              </w:tabs>
              <w:rPr>
                <w:sz w:val="24"/>
                <w:szCs w:val="24"/>
                <w:lang w:val="ru-RU"/>
              </w:rPr>
            </w:pPr>
            <w:r w:rsidRPr="003A51AC">
              <w:rPr>
                <w:sz w:val="24"/>
                <w:szCs w:val="24"/>
                <w:lang w:val="ru-RU"/>
              </w:rPr>
              <w:t>Наглядные</w:t>
            </w:r>
            <w:r w:rsidRPr="003A51AC">
              <w:rPr>
                <w:sz w:val="24"/>
                <w:szCs w:val="24"/>
                <w:lang w:val="ru-RU"/>
              </w:rPr>
              <w:tab/>
              <w:t>пособия</w:t>
            </w:r>
            <w:r w:rsidRPr="003A51AC">
              <w:rPr>
                <w:sz w:val="24"/>
                <w:szCs w:val="24"/>
                <w:lang w:val="ru-RU"/>
              </w:rPr>
              <w:tab/>
              <w:t>по</w:t>
            </w:r>
            <w:r w:rsidRPr="003A51AC">
              <w:rPr>
                <w:sz w:val="24"/>
                <w:szCs w:val="24"/>
                <w:lang w:val="ru-RU"/>
              </w:rPr>
              <w:tab/>
              <w:t>достопримечательностям</w:t>
            </w:r>
          </w:p>
          <w:p w14:paraId="08935421" w14:textId="77777777" w:rsidR="009D3F1A" w:rsidRPr="003A51AC" w:rsidRDefault="009D3F1A" w:rsidP="0039183F">
            <w:pPr>
              <w:pStyle w:val="TableParagraph"/>
              <w:spacing w:before="37"/>
              <w:rPr>
                <w:sz w:val="24"/>
                <w:szCs w:val="24"/>
                <w:lang w:val="ru-RU"/>
              </w:rPr>
            </w:pPr>
            <w:r w:rsidRPr="003A51AC">
              <w:rPr>
                <w:sz w:val="24"/>
                <w:szCs w:val="24"/>
                <w:lang w:val="ru-RU"/>
              </w:rPr>
              <w:t>столицы</w:t>
            </w:r>
            <w:r w:rsidRPr="003A51AC">
              <w:rPr>
                <w:spacing w:val="-9"/>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170F1DDA"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39F8FFF3"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207FD94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3BE737E" w14:textId="77777777" w:rsidR="009D3F1A" w:rsidRPr="003A51AC" w:rsidRDefault="009D3F1A" w:rsidP="0039183F">
            <w:pPr>
              <w:pStyle w:val="TableParagraph"/>
              <w:rPr>
                <w:sz w:val="24"/>
                <w:szCs w:val="24"/>
              </w:rPr>
            </w:pPr>
          </w:p>
        </w:tc>
      </w:tr>
      <w:tr w:rsidR="009D3F1A" w:rsidRPr="003A51AC" w14:paraId="3C6A90FE" w14:textId="77777777" w:rsidTr="0039183F">
        <w:trPr>
          <w:trHeight w:val="580"/>
        </w:trPr>
        <w:tc>
          <w:tcPr>
            <w:tcW w:w="1385" w:type="dxa"/>
          </w:tcPr>
          <w:p w14:paraId="68D039AC" w14:textId="77777777" w:rsidR="009D3F1A" w:rsidRPr="003A51AC" w:rsidRDefault="009D3F1A" w:rsidP="0039183F">
            <w:pPr>
              <w:pStyle w:val="TableParagraph"/>
              <w:spacing w:before="4"/>
              <w:rPr>
                <w:sz w:val="24"/>
                <w:szCs w:val="24"/>
              </w:rPr>
            </w:pPr>
          </w:p>
          <w:p w14:paraId="17416CEE" w14:textId="77777777" w:rsidR="009D3F1A" w:rsidRPr="003A51AC" w:rsidRDefault="009D3F1A" w:rsidP="0039183F">
            <w:pPr>
              <w:pStyle w:val="TableParagraph"/>
              <w:spacing w:before="1"/>
              <w:ind w:left="129"/>
              <w:rPr>
                <w:sz w:val="24"/>
                <w:szCs w:val="24"/>
              </w:rPr>
            </w:pPr>
            <w:r w:rsidRPr="003A51AC">
              <w:rPr>
                <w:sz w:val="24"/>
                <w:szCs w:val="24"/>
              </w:rPr>
              <w:t>2.7.2.2.191.</w:t>
            </w:r>
          </w:p>
        </w:tc>
        <w:tc>
          <w:tcPr>
            <w:tcW w:w="5493" w:type="dxa"/>
          </w:tcPr>
          <w:p w14:paraId="43FC9A16" w14:textId="77777777" w:rsidR="009D3F1A" w:rsidRPr="003A51AC" w:rsidRDefault="009D3F1A" w:rsidP="0039183F">
            <w:pPr>
              <w:pStyle w:val="TableParagraph"/>
              <w:rPr>
                <w:sz w:val="24"/>
                <w:szCs w:val="24"/>
                <w:lang w:val="ru-RU"/>
              </w:rPr>
            </w:pPr>
            <w:r w:rsidRPr="003A51AC">
              <w:rPr>
                <w:sz w:val="24"/>
                <w:szCs w:val="24"/>
                <w:lang w:val="ru-RU"/>
              </w:rPr>
              <w:t>Наглядные</w:t>
            </w:r>
            <w:r w:rsidRPr="003A51AC">
              <w:rPr>
                <w:spacing w:val="30"/>
                <w:sz w:val="24"/>
                <w:szCs w:val="24"/>
                <w:lang w:val="ru-RU"/>
              </w:rPr>
              <w:t xml:space="preserve"> </w:t>
            </w:r>
            <w:r w:rsidRPr="003A51AC">
              <w:rPr>
                <w:sz w:val="24"/>
                <w:szCs w:val="24"/>
                <w:lang w:val="ru-RU"/>
              </w:rPr>
              <w:t>пособия</w:t>
            </w:r>
            <w:r w:rsidRPr="003A51AC">
              <w:rPr>
                <w:spacing w:val="82"/>
                <w:sz w:val="24"/>
                <w:szCs w:val="24"/>
                <w:lang w:val="ru-RU"/>
              </w:rPr>
              <w:t xml:space="preserve"> </w:t>
            </w:r>
            <w:r w:rsidRPr="003A51AC">
              <w:rPr>
                <w:sz w:val="24"/>
                <w:szCs w:val="24"/>
                <w:lang w:val="ru-RU"/>
              </w:rPr>
              <w:t>по</w:t>
            </w:r>
            <w:r w:rsidRPr="003A51AC">
              <w:rPr>
                <w:spacing w:val="80"/>
                <w:sz w:val="24"/>
                <w:szCs w:val="24"/>
                <w:lang w:val="ru-RU"/>
              </w:rPr>
              <w:t xml:space="preserve"> </w:t>
            </w:r>
            <w:r w:rsidRPr="003A51AC">
              <w:rPr>
                <w:sz w:val="24"/>
                <w:szCs w:val="24"/>
                <w:lang w:val="ru-RU"/>
              </w:rPr>
              <w:t>традиционной</w:t>
            </w:r>
            <w:r w:rsidRPr="003A51AC">
              <w:rPr>
                <w:spacing w:val="83"/>
                <w:sz w:val="24"/>
                <w:szCs w:val="24"/>
                <w:lang w:val="ru-RU"/>
              </w:rPr>
              <w:t xml:space="preserve"> </w:t>
            </w:r>
            <w:r w:rsidRPr="003A51AC">
              <w:rPr>
                <w:sz w:val="24"/>
                <w:szCs w:val="24"/>
                <w:lang w:val="ru-RU"/>
              </w:rPr>
              <w:t>национальной</w:t>
            </w:r>
          </w:p>
          <w:p w14:paraId="4CB01D9A" w14:textId="77777777" w:rsidR="009D3F1A" w:rsidRPr="003A51AC" w:rsidRDefault="009D3F1A" w:rsidP="0039183F">
            <w:pPr>
              <w:pStyle w:val="TableParagraph"/>
              <w:spacing w:before="37"/>
              <w:rPr>
                <w:sz w:val="24"/>
                <w:szCs w:val="24"/>
                <w:lang w:val="ru-RU"/>
              </w:rPr>
            </w:pPr>
            <w:r w:rsidRPr="003A51AC">
              <w:rPr>
                <w:sz w:val="24"/>
                <w:szCs w:val="24"/>
                <w:lang w:val="ru-RU"/>
              </w:rPr>
              <w:t>одежде</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1B6C6E18"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29C85DB2"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06BF3A6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12F3E01" w14:textId="77777777" w:rsidR="009D3F1A" w:rsidRPr="003A51AC" w:rsidRDefault="009D3F1A" w:rsidP="0039183F">
            <w:pPr>
              <w:pStyle w:val="TableParagraph"/>
              <w:rPr>
                <w:sz w:val="24"/>
                <w:szCs w:val="24"/>
              </w:rPr>
            </w:pPr>
          </w:p>
        </w:tc>
      </w:tr>
      <w:tr w:rsidR="009D3F1A" w:rsidRPr="003A51AC" w14:paraId="310CA653" w14:textId="77777777" w:rsidTr="0039183F">
        <w:trPr>
          <w:trHeight w:val="583"/>
        </w:trPr>
        <w:tc>
          <w:tcPr>
            <w:tcW w:w="1385" w:type="dxa"/>
          </w:tcPr>
          <w:p w14:paraId="5F493803" w14:textId="77777777" w:rsidR="009D3F1A" w:rsidRPr="003A51AC" w:rsidRDefault="009D3F1A" w:rsidP="0039183F">
            <w:pPr>
              <w:pStyle w:val="TableParagraph"/>
              <w:spacing w:before="7"/>
              <w:rPr>
                <w:sz w:val="24"/>
                <w:szCs w:val="24"/>
              </w:rPr>
            </w:pPr>
          </w:p>
          <w:p w14:paraId="16F6BFD5" w14:textId="77777777" w:rsidR="009D3F1A" w:rsidRPr="003A51AC" w:rsidRDefault="009D3F1A" w:rsidP="0039183F">
            <w:pPr>
              <w:pStyle w:val="TableParagraph"/>
              <w:ind w:left="129"/>
              <w:rPr>
                <w:sz w:val="24"/>
                <w:szCs w:val="24"/>
              </w:rPr>
            </w:pPr>
            <w:r w:rsidRPr="003A51AC">
              <w:rPr>
                <w:sz w:val="24"/>
                <w:szCs w:val="24"/>
              </w:rPr>
              <w:t>2.7.2.2.192.</w:t>
            </w:r>
          </w:p>
        </w:tc>
        <w:tc>
          <w:tcPr>
            <w:tcW w:w="5493" w:type="dxa"/>
          </w:tcPr>
          <w:p w14:paraId="132A01B5" w14:textId="77777777" w:rsidR="009D3F1A" w:rsidRPr="003A51AC" w:rsidRDefault="009D3F1A" w:rsidP="0039183F">
            <w:pPr>
              <w:pStyle w:val="TableParagraph"/>
              <w:rPr>
                <w:sz w:val="24"/>
                <w:szCs w:val="24"/>
                <w:lang w:val="ru-RU"/>
              </w:rPr>
            </w:pPr>
            <w:r w:rsidRPr="003A51AC">
              <w:rPr>
                <w:sz w:val="24"/>
                <w:szCs w:val="24"/>
                <w:lang w:val="ru-RU"/>
              </w:rPr>
              <w:t>Наглядные</w:t>
            </w:r>
            <w:r w:rsidRPr="003A51AC">
              <w:rPr>
                <w:spacing w:val="13"/>
                <w:sz w:val="24"/>
                <w:szCs w:val="24"/>
                <w:lang w:val="ru-RU"/>
              </w:rPr>
              <w:t xml:space="preserve"> </w:t>
            </w:r>
            <w:r w:rsidRPr="003A51AC">
              <w:rPr>
                <w:sz w:val="24"/>
                <w:szCs w:val="24"/>
                <w:lang w:val="ru-RU"/>
              </w:rPr>
              <w:t>пособия</w:t>
            </w:r>
            <w:r w:rsidRPr="003A51AC">
              <w:rPr>
                <w:spacing w:val="65"/>
                <w:sz w:val="24"/>
                <w:szCs w:val="24"/>
                <w:lang w:val="ru-RU"/>
              </w:rPr>
              <w:t xml:space="preserve"> </w:t>
            </w:r>
            <w:r w:rsidRPr="003A51AC">
              <w:rPr>
                <w:sz w:val="24"/>
                <w:szCs w:val="24"/>
                <w:lang w:val="ru-RU"/>
              </w:rPr>
              <w:t>символики</w:t>
            </w:r>
            <w:r w:rsidRPr="003A51AC">
              <w:rPr>
                <w:spacing w:val="69"/>
                <w:sz w:val="24"/>
                <w:szCs w:val="24"/>
                <w:lang w:val="ru-RU"/>
              </w:rPr>
              <w:t xml:space="preserve"> </w:t>
            </w:r>
            <w:r w:rsidRPr="003A51AC">
              <w:rPr>
                <w:sz w:val="24"/>
                <w:szCs w:val="24"/>
                <w:lang w:val="ru-RU"/>
              </w:rPr>
              <w:t>России,</w:t>
            </w:r>
            <w:r w:rsidRPr="003A51AC">
              <w:rPr>
                <w:spacing w:val="69"/>
                <w:sz w:val="24"/>
                <w:szCs w:val="24"/>
                <w:lang w:val="ru-RU"/>
              </w:rPr>
              <w:t xml:space="preserve"> </w:t>
            </w:r>
            <w:r w:rsidRPr="003A51AC">
              <w:rPr>
                <w:sz w:val="24"/>
                <w:szCs w:val="24"/>
                <w:lang w:val="ru-RU"/>
              </w:rPr>
              <w:t>в</w:t>
            </w:r>
            <w:r w:rsidRPr="003A51AC">
              <w:rPr>
                <w:spacing w:val="68"/>
                <w:sz w:val="24"/>
                <w:szCs w:val="24"/>
                <w:lang w:val="ru-RU"/>
              </w:rPr>
              <w:t xml:space="preserve"> </w:t>
            </w:r>
            <w:r w:rsidRPr="003A51AC">
              <w:rPr>
                <w:sz w:val="24"/>
                <w:szCs w:val="24"/>
                <w:lang w:val="ru-RU"/>
              </w:rPr>
              <w:t>том</w:t>
            </w:r>
            <w:r w:rsidRPr="003A51AC">
              <w:rPr>
                <w:spacing w:val="67"/>
                <w:sz w:val="24"/>
                <w:szCs w:val="24"/>
                <w:lang w:val="ru-RU"/>
              </w:rPr>
              <w:t xml:space="preserve"> </w:t>
            </w:r>
            <w:r w:rsidRPr="003A51AC">
              <w:rPr>
                <w:sz w:val="24"/>
                <w:szCs w:val="24"/>
                <w:lang w:val="ru-RU"/>
              </w:rPr>
              <w:t>числе</w:t>
            </w:r>
          </w:p>
          <w:p w14:paraId="4D90407D" w14:textId="77777777" w:rsidR="009D3F1A" w:rsidRPr="003A51AC" w:rsidRDefault="009D3F1A" w:rsidP="0039183F">
            <w:pPr>
              <w:pStyle w:val="TableParagraph"/>
              <w:spacing w:before="40"/>
              <w:rPr>
                <w:sz w:val="24"/>
                <w:szCs w:val="24"/>
              </w:rPr>
            </w:pPr>
            <w:r w:rsidRPr="003A51AC">
              <w:rPr>
                <w:spacing w:val="-1"/>
                <w:sz w:val="24"/>
                <w:szCs w:val="24"/>
              </w:rPr>
              <w:t>государственной</w:t>
            </w:r>
            <w:r w:rsidRPr="003A51AC">
              <w:rPr>
                <w:spacing w:val="-10"/>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14:paraId="3206DD0B"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4C5ABC79"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4FFD40C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1A9FAF0" w14:textId="77777777" w:rsidR="009D3F1A" w:rsidRPr="003A51AC" w:rsidRDefault="009D3F1A" w:rsidP="0039183F">
            <w:pPr>
              <w:pStyle w:val="TableParagraph"/>
              <w:rPr>
                <w:sz w:val="24"/>
                <w:szCs w:val="24"/>
              </w:rPr>
            </w:pPr>
          </w:p>
        </w:tc>
      </w:tr>
      <w:tr w:rsidR="009D3F1A" w:rsidRPr="003A51AC" w14:paraId="2B576396" w14:textId="77777777" w:rsidTr="0039183F">
        <w:trPr>
          <w:trHeight w:val="580"/>
        </w:trPr>
        <w:tc>
          <w:tcPr>
            <w:tcW w:w="1385" w:type="dxa"/>
          </w:tcPr>
          <w:p w14:paraId="4D558F86" w14:textId="77777777" w:rsidR="009D3F1A" w:rsidRPr="003A51AC" w:rsidRDefault="009D3F1A" w:rsidP="0039183F">
            <w:pPr>
              <w:pStyle w:val="TableParagraph"/>
              <w:spacing w:before="4"/>
              <w:rPr>
                <w:sz w:val="24"/>
                <w:szCs w:val="24"/>
              </w:rPr>
            </w:pPr>
          </w:p>
          <w:p w14:paraId="666FEB8F" w14:textId="77777777" w:rsidR="009D3F1A" w:rsidRPr="003A51AC" w:rsidRDefault="009D3F1A" w:rsidP="0039183F">
            <w:pPr>
              <w:pStyle w:val="TableParagraph"/>
              <w:spacing w:before="1"/>
              <w:ind w:left="129"/>
              <w:rPr>
                <w:sz w:val="24"/>
                <w:szCs w:val="24"/>
              </w:rPr>
            </w:pPr>
            <w:r w:rsidRPr="003A51AC">
              <w:rPr>
                <w:sz w:val="24"/>
                <w:szCs w:val="24"/>
              </w:rPr>
              <w:t>2.7.2.2.193.</w:t>
            </w:r>
          </w:p>
        </w:tc>
        <w:tc>
          <w:tcPr>
            <w:tcW w:w="5493" w:type="dxa"/>
          </w:tcPr>
          <w:p w14:paraId="6EACABA8" w14:textId="77777777" w:rsidR="009D3F1A" w:rsidRPr="003A51AC" w:rsidRDefault="009D3F1A" w:rsidP="0039183F">
            <w:pPr>
              <w:pStyle w:val="TableParagraph"/>
              <w:tabs>
                <w:tab w:val="left" w:pos="1384"/>
                <w:tab w:val="left" w:pos="2413"/>
                <w:tab w:val="left" w:pos="3089"/>
                <w:tab w:val="left" w:pos="4260"/>
                <w:tab w:val="left" w:pos="4584"/>
              </w:tabs>
              <w:rPr>
                <w:sz w:val="24"/>
                <w:szCs w:val="24"/>
                <w:lang w:val="ru-RU"/>
              </w:rPr>
            </w:pPr>
            <w:r w:rsidRPr="003A51AC">
              <w:rPr>
                <w:sz w:val="24"/>
                <w:szCs w:val="24"/>
                <w:lang w:val="ru-RU"/>
              </w:rPr>
              <w:t>Настенный</w:t>
            </w:r>
            <w:r w:rsidRPr="003A51AC">
              <w:rPr>
                <w:sz w:val="24"/>
                <w:szCs w:val="24"/>
                <w:lang w:val="ru-RU"/>
              </w:rPr>
              <w:tab/>
              <w:t>планшет</w:t>
            </w:r>
            <w:r w:rsidRPr="003A51AC">
              <w:rPr>
                <w:sz w:val="24"/>
                <w:szCs w:val="24"/>
                <w:lang w:val="ru-RU"/>
              </w:rPr>
              <w:tab/>
              <w:t>«Мы</w:t>
            </w:r>
            <w:r w:rsidRPr="003A51AC">
              <w:rPr>
                <w:sz w:val="24"/>
                <w:szCs w:val="24"/>
                <w:lang w:val="ru-RU"/>
              </w:rPr>
              <w:tab/>
              <w:t>дежурим»</w:t>
            </w:r>
            <w:r w:rsidRPr="003A51AC">
              <w:rPr>
                <w:sz w:val="24"/>
                <w:szCs w:val="24"/>
                <w:lang w:val="ru-RU"/>
              </w:rPr>
              <w:tab/>
              <w:t>с</w:t>
            </w:r>
            <w:r w:rsidRPr="003A51AC">
              <w:rPr>
                <w:sz w:val="24"/>
                <w:szCs w:val="24"/>
                <w:lang w:val="ru-RU"/>
              </w:rPr>
              <w:tab/>
              <w:t>набором</w:t>
            </w:r>
          </w:p>
          <w:p w14:paraId="71423CA5" w14:textId="77777777" w:rsidR="009D3F1A" w:rsidRPr="003A51AC" w:rsidRDefault="009D3F1A" w:rsidP="0039183F">
            <w:pPr>
              <w:pStyle w:val="TableParagraph"/>
              <w:spacing w:before="37"/>
              <w:rPr>
                <w:sz w:val="24"/>
                <w:szCs w:val="24"/>
              </w:rPr>
            </w:pPr>
            <w:r w:rsidRPr="003A51AC">
              <w:rPr>
                <w:sz w:val="24"/>
                <w:szCs w:val="24"/>
              </w:rPr>
              <w:t>карточек</w:t>
            </w:r>
          </w:p>
        </w:tc>
        <w:tc>
          <w:tcPr>
            <w:tcW w:w="720" w:type="dxa"/>
          </w:tcPr>
          <w:p w14:paraId="151D867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8BB8AAC"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3DC3B85C" w14:textId="77777777" w:rsidR="009D3F1A" w:rsidRPr="003A51AC" w:rsidRDefault="009D3F1A" w:rsidP="0039183F">
            <w:pPr>
              <w:pStyle w:val="TableParagraph"/>
              <w:rPr>
                <w:sz w:val="24"/>
                <w:szCs w:val="24"/>
              </w:rPr>
            </w:pPr>
          </w:p>
        </w:tc>
        <w:tc>
          <w:tcPr>
            <w:tcW w:w="1006" w:type="dxa"/>
          </w:tcPr>
          <w:p w14:paraId="18846D07"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8A66327" w14:textId="77777777" w:rsidTr="0039183F">
        <w:trPr>
          <w:trHeight w:val="582"/>
        </w:trPr>
        <w:tc>
          <w:tcPr>
            <w:tcW w:w="1385" w:type="dxa"/>
          </w:tcPr>
          <w:p w14:paraId="52943441" w14:textId="77777777" w:rsidR="009D3F1A" w:rsidRPr="003A51AC" w:rsidRDefault="009D3F1A" w:rsidP="0039183F">
            <w:pPr>
              <w:pStyle w:val="TableParagraph"/>
              <w:spacing w:before="7"/>
              <w:rPr>
                <w:sz w:val="24"/>
                <w:szCs w:val="24"/>
              </w:rPr>
            </w:pPr>
          </w:p>
          <w:p w14:paraId="1AA57563" w14:textId="77777777" w:rsidR="009D3F1A" w:rsidRPr="003A51AC" w:rsidRDefault="009D3F1A" w:rsidP="0039183F">
            <w:pPr>
              <w:pStyle w:val="TableParagraph"/>
              <w:ind w:left="129"/>
              <w:rPr>
                <w:sz w:val="24"/>
                <w:szCs w:val="24"/>
              </w:rPr>
            </w:pPr>
            <w:r w:rsidRPr="003A51AC">
              <w:rPr>
                <w:sz w:val="24"/>
                <w:szCs w:val="24"/>
              </w:rPr>
              <w:t>2.7.2.2.194.</w:t>
            </w:r>
          </w:p>
        </w:tc>
        <w:tc>
          <w:tcPr>
            <w:tcW w:w="5493" w:type="dxa"/>
          </w:tcPr>
          <w:p w14:paraId="58950D49" w14:textId="77777777" w:rsidR="009D3F1A" w:rsidRPr="003A51AC" w:rsidRDefault="009D3F1A" w:rsidP="0039183F">
            <w:pPr>
              <w:pStyle w:val="TableParagraph"/>
              <w:spacing w:line="246" w:lineRule="exact"/>
              <w:rPr>
                <w:sz w:val="24"/>
                <w:szCs w:val="24"/>
                <w:lang w:val="ru-RU"/>
              </w:rPr>
            </w:pPr>
            <w:r w:rsidRPr="003A51AC">
              <w:rPr>
                <w:sz w:val="24"/>
                <w:szCs w:val="24"/>
                <w:lang w:val="ru-RU"/>
              </w:rPr>
              <w:t>Настенный</w:t>
            </w:r>
            <w:r w:rsidRPr="003A51AC">
              <w:rPr>
                <w:spacing w:val="65"/>
                <w:sz w:val="24"/>
                <w:szCs w:val="24"/>
                <w:lang w:val="ru-RU"/>
              </w:rPr>
              <w:t xml:space="preserve"> </w:t>
            </w:r>
            <w:r w:rsidRPr="003A51AC">
              <w:rPr>
                <w:sz w:val="24"/>
                <w:szCs w:val="24"/>
                <w:lang w:val="ru-RU"/>
              </w:rPr>
              <w:t xml:space="preserve">планшет  </w:t>
            </w:r>
            <w:r w:rsidRPr="003A51AC">
              <w:rPr>
                <w:spacing w:val="12"/>
                <w:sz w:val="24"/>
                <w:szCs w:val="24"/>
                <w:lang w:val="ru-RU"/>
              </w:rPr>
              <w:t xml:space="preserve"> </w:t>
            </w:r>
            <w:r w:rsidRPr="003A51AC">
              <w:rPr>
                <w:sz w:val="24"/>
                <w:szCs w:val="24"/>
                <w:lang w:val="ru-RU"/>
              </w:rPr>
              <w:t xml:space="preserve">«Распорядок  </w:t>
            </w:r>
            <w:r w:rsidRPr="003A51AC">
              <w:rPr>
                <w:spacing w:val="9"/>
                <w:sz w:val="24"/>
                <w:szCs w:val="24"/>
                <w:lang w:val="ru-RU"/>
              </w:rPr>
              <w:t xml:space="preserve"> </w:t>
            </w:r>
            <w:r w:rsidRPr="003A51AC">
              <w:rPr>
                <w:sz w:val="24"/>
                <w:szCs w:val="24"/>
                <w:lang w:val="ru-RU"/>
              </w:rPr>
              <w:t xml:space="preserve">дня»  </w:t>
            </w:r>
            <w:r w:rsidRPr="003A51AC">
              <w:rPr>
                <w:spacing w:val="7"/>
                <w:sz w:val="24"/>
                <w:szCs w:val="24"/>
                <w:lang w:val="ru-RU"/>
              </w:rPr>
              <w:t xml:space="preserve"> </w:t>
            </w:r>
            <w:r w:rsidRPr="003A51AC">
              <w:rPr>
                <w:sz w:val="24"/>
                <w:szCs w:val="24"/>
                <w:lang w:val="ru-RU"/>
              </w:rPr>
              <w:t xml:space="preserve">с  </w:t>
            </w:r>
            <w:r w:rsidRPr="003A51AC">
              <w:rPr>
                <w:spacing w:val="9"/>
                <w:sz w:val="24"/>
                <w:szCs w:val="24"/>
                <w:lang w:val="ru-RU"/>
              </w:rPr>
              <w:t xml:space="preserve"> </w:t>
            </w:r>
            <w:r w:rsidRPr="003A51AC">
              <w:rPr>
                <w:sz w:val="24"/>
                <w:szCs w:val="24"/>
                <w:lang w:val="ru-RU"/>
              </w:rPr>
              <w:t>набором</w:t>
            </w:r>
          </w:p>
          <w:p w14:paraId="692B9DCE" w14:textId="77777777" w:rsidR="009D3F1A" w:rsidRPr="003A51AC" w:rsidRDefault="009D3F1A" w:rsidP="0039183F">
            <w:pPr>
              <w:pStyle w:val="TableParagraph"/>
              <w:spacing w:before="37"/>
              <w:rPr>
                <w:sz w:val="24"/>
                <w:szCs w:val="24"/>
              </w:rPr>
            </w:pPr>
            <w:r w:rsidRPr="003A51AC">
              <w:rPr>
                <w:sz w:val="24"/>
                <w:szCs w:val="24"/>
              </w:rPr>
              <w:t>карточек</w:t>
            </w:r>
          </w:p>
        </w:tc>
        <w:tc>
          <w:tcPr>
            <w:tcW w:w="720" w:type="dxa"/>
          </w:tcPr>
          <w:p w14:paraId="4951E471"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65B59F83"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03B543FA"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5BFD8A10" w14:textId="77777777" w:rsidR="009D3F1A" w:rsidRPr="003A51AC" w:rsidRDefault="009D3F1A" w:rsidP="0039183F">
            <w:pPr>
              <w:pStyle w:val="TableParagraph"/>
              <w:rPr>
                <w:sz w:val="24"/>
                <w:szCs w:val="24"/>
              </w:rPr>
            </w:pPr>
          </w:p>
        </w:tc>
      </w:tr>
      <w:tr w:rsidR="009D3F1A" w:rsidRPr="003A51AC" w14:paraId="4388C535" w14:textId="77777777" w:rsidTr="0039183F">
        <w:trPr>
          <w:trHeight w:val="582"/>
        </w:trPr>
        <w:tc>
          <w:tcPr>
            <w:tcW w:w="1385" w:type="dxa"/>
          </w:tcPr>
          <w:p w14:paraId="123692C2" w14:textId="77777777" w:rsidR="009D3F1A" w:rsidRPr="003A51AC" w:rsidRDefault="009D3F1A" w:rsidP="0039183F">
            <w:pPr>
              <w:pStyle w:val="TableParagraph"/>
              <w:spacing w:before="4"/>
              <w:rPr>
                <w:sz w:val="24"/>
                <w:szCs w:val="24"/>
              </w:rPr>
            </w:pPr>
          </w:p>
          <w:p w14:paraId="52A8C9CF" w14:textId="77777777" w:rsidR="009D3F1A" w:rsidRPr="003A51AC" w:rsidRDefault="009D3F1A" w:rsidP="0039183F">
            <w:pPr>
              <w:pStyle w:val="TableParagraph"/>
              <w:spacing w:before="1"/>
              <w:ind w:left="129"/>
              <w:rPr>
                <w:sz w:val="24"/>
                <w:szCs w:val="24"/>
              </w:rPr>
            </w:pPr>
            <w:r w:rsidRPr="003A51AC">
              <w:rPr>
                <w:sz w:val="24"/>
                <w:szCs w:val="24"/>
              </w:rPr>
              <w:t>2.7.2.2.195.</w:t>
            </w:r>
          </w:p>
        </w:tc>
        <w:tc>
          <w:tcPr>
            <w:tcW w:w="5493" w:type="dxa"/>
          </w:tcPr>
          <w:p w14:paraId="3052DFEB" w14:textId="77777777" w:rsidR="009D3F1A" w:rsidRPr="003A51AC" w:rsidRDefault="009D3F1A" w:rsidP="0039183F">
            <w:pPr>
              <w:pStyle w:val="TableParagraph"/>
              <w:rPr>
                <w:sz w:val="24"/>
                <w:szCs w:val="24"/>
                <w:lang w:val="ru-RU"/>
              </w:rPr>
            </w:pPr>
            <w:r w:rsidRPr="003A51AC">
              <w:rPr>
                <w:sz w:val="24"/>
                <w:szCs w:val="24"/>
                <w:lang w:val="ru-RU"/>
              </w:rPr>
              <w:t>Настольно-печатные</w:t>
            </w:r>
            <w:r w:rsidRPr="003A51AC">
              <w:rPr>
                <w:spacing w:val="65"/>
                <w:sz w:val="24"/>
                <w:szCs w:val="24"/>
                <w:lang w:val="ru-RU"/>
              </w:rPr>
              <w:t xml:space="preserve"> </w:t>
            </w:r>
            <w:r w:rsidRPr="003A51AC">
              <w:rPr>
                <w:sz w:val="24"/>
                <w:szCs w:val="24"/>
                <w:lang w:val="ru-RU"/>
              </w:rPr>
              <w:t xml:space="preserve">игры  </w:t>
            </w:r>
            <w:r w:rsidRPr="003A51AC">
              <w:rPr>
                <w:spacing w:val="9"/>
                <w:sz w:val="24"/>
                <w:szCs w:val="24"/>
                <w:lang w:val="ru-RU"/>
              </w:rPr>
              <w:t xml:space="preserve"> </w:t>
            </w:r>
            <w:r w:rsidRPr="003A51AC">
              <w:rPr>
                <w:sz w:val="24"/>
                <w:szCs w:val="24"/>
                <w:lang w:val="ru-RU"/>
              </w:rPr>
              <w:t xml:space="preserve">для  </w:t>
            </w:r>
            <w:r w:rsidRPr="003A51AC">
              <w:rPr>
                <w:spacing w:val="8"/>
                <w:sz w:val="24"/>
                <w:szCs w:val="24"/>
                <w:lang w:val="ru-RU"/>
              </w:rPr>
              <w:t xml:space="preserve"> </w:t>
            </w:r>
            <w:r w:rsidRPr="003A51AC">
              <w:rPr>
                <w:sz w:val="24"/>
                <w:szCs w:val="24"/>
                <w:lang w:val="ru-RU"/>
              </w:rPr>
              <w:t xml:space="preserve">подготовительной  </w:t>
            </w:r>
            <w:r w:rsidRPr="003A51AC">
              <w:rPr>
                <w:spacing w:val="8"/>
                <w:sz w:val="24"/>
                <w:szCs w:val="24"/>
                <w:lang w:val="ru-RU"/>
              </w:rPr>
              <w:t xml:space="preserve"> </w:t>
            </w:r>
            <w:r w:rsidRPr="003A51AC">
              <w:rPr>
                <w:sz w:val="24"/>
                <w:szCs w:val="24"/>
                <w:lang w:val="ru-RU"/>
              </w:rPr>
              <w:t>к</w:t>
            </w:r>
          </w:p>
          <w:p w14:paraId="76650C6A" w14:textId="77777777" w:rsidR="009D3F1A" w:rsidRPr="003A51AC" w:rsidRDefault="009D3F1A" w:rsidP="0039183F">
            <w:pPr>
              <w:pStyle w:val="TableParagraph"/>
              <w:spacing w:before="37"/>
              <w:rPr>
                <w:sz w:val="24"/>
                <w:szCs w:val="24"/>
              </w:rPr>
            </w:pPr>
            <w:r w:rsidRPr="003A51AC">
              <w:rPr>
                <w:sz w:val="24"/>
                <w:szCs w:val="24"/>
              </w:rPr>
              <w:t>школе</w:t>
            </w:r>
            <w:r w:rsidRPr="003A51AC">
              <w:rPr>
                <w:spacing w:val="-11"/>
                <w:sz w:val="24"/>
                <w:szCs w:val="24"/>
              </w:rPr>
              <w:t xml:space="preserve"> </w:t>
            </w:r>
            <w:r w:rsidRPr="003A51AC">
              <w:rPr>
                <w:sz w:val="24"/>
                <w:szCs w:val="24"/>
              </w:rPr>
              <w:t>группы</w:t>
            </w:r>
            <w:r w:rsidRPr="003A51AC">
              <w:rPr>
                <w:spacing w:val="-9"/>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1D9A3ABE"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40CC44CB"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7777FB4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0F0DE30" w14:textId="77777777" w:rsidR="009D3F1A" w:rsidRPr="003A51AC" w:rsidRDefault="009D3F1A" w:rsidP="0039183F">
            <w:pPr>
              <w:pStyle w:val="TableParagraph"/>
              <w:rPr>
                <w:sz w:val="24"/>
                <w:szCs w:val="24"/>
              </w:rPr>
            </w:pPr>
          </w:p>
        </w:tc>
      </w:tr>
      <w:tr w:rsidR="009D3F1A" w:rsidRPr="003A51AC" w14:paraId="520ED300" w14:textId="77777777" w:rsidTr="0039183F">
        <w:trPr>
          <w:trHeight w:val="580"/>
        </w:trPr>
        <w:tc>
          <w:tcPr>
            <w:tcW w:w="1385" w:type="dxa"/>
          </w:tcPr>
          <w:p w14:paraId="71026010" w14:textId="77777777" w:rsidR="009D3F1A" w:rsidRPr="003A51AC" w:rsidRDefault="009D3F1A" w:rsidP="0039183F">
            <w:pPr>
              <w:pStyle w:val="TableParagraph"/>
              <w:spacing w:before="4"/>
              <w:rPr>
                <w:sz w:val="24"/>
                <w:szCs w:val="24"/>
              </w:rPr>
            </w:pPr>
          </w:p>
          <w:p w14:paraId="032C2F8A" w14:textId="77777777" w:rsidR="009D3F1A" w:rsidRPr="003A51AC" w:rsidRDefault="009D3F1A" w:rsidP="0039183F">
            <w:pPr>
              <w:pStyle w:val="TableParagraph"/>
              <w:spacing w:before="1"/>
              <w:ind w:left="129"/>
              <w:rPr>
                <w:sz w:val="24"/>
                <w:szCs w:val="24"/>
              </w:rPr>
            </w:pPr>
            <w:r w:rsidRPr="003A51AC">
              <w:rPr>
                <w:sz w:val="24"/>
                <w:szCs w:val="24"/>
              </w:rPr>
              <w:t>2.7.2.2.196.</w:t>
            </w:r>
          </w:p>
        </w:tc>
        <w:tc>
          <w:tcPr>
            <w:tcW w:w="5493" w:type="dxa"/>
          </w:tcPr>
          <w:p w14:paraId="51287FFF" w14:textId="77777777" w:rsidR="009D3F1A" w:rsidRPr="003A51AC" w:rsidRDefault="009D3F1A" w:rsidP="0039183F">
            <w:pPr>
              <w:pStyle w:val="TableParagraph"/>
              <w:tabs>
                <w:tab w:val="left" w:pos="1506"/>
                <w:tab w:val="left" w:pos="2907"/>
                <w:tab w:val="left" w:pos="4277"/>
                <w:tab w:val="left" w:pos="5283"/>
              </w:tabs>
              <w:rPr>
                <w:sz w:val="24"/>
                <w:szCs w:val="24"/>
                <w:lang w:val="ru-RU"/>
              </w:rPr>
            </w:pPr>
            <w:r w:rsidRPr="003A51AC">
              <w:rPr>
                <w:sz w:val="24"/>
                <w:szCs w:val="24"/>
                <w:lang w:val="ru-RU"/>
              </w:rPr>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цветной</w:t>
            </w:r>
            <w:r w:rsidRPr="003A51AC">
              <w:rPr>
                <w:sz w:val="24"/>
                <w:szCs w:val="24"/>
                <w:lang w:val="ru-RU"/>
              </w:rPr>
              <w:tab/>
              <w:t>с</w:t>
            </w:r>
          </w:p>
          <w:p w14:paraId="19C342B1" w14:textId="77777777" w:rsidR="009D3F1A" w:rsidRPr="003A51AC" w:rsidRDefault="009D3F1A" w:rsidP="0039183F">
            <w:pPr>
              <w:pStyle w:val="TableParagraph"/>
              <w:spacing w:before="37"/>
              <w:rPr>
                <w:sz w:val="24"/>
                <w:szCs w:val="24"/>
                <w:lang w:val="ru-RU"/>
              </w:rPr>
            </w:pPr>
            <w:r w:rsidRPr="003A51AC">
              <w:rPr>
                <w:sz w:val="24"/>
                <w:szCs w:val="24"/>
                <w:lang w:val="ru-RU"/>
              </w:rPr>
              <w:t>мелкими</w:t>
            </w:r>
            <w:r w:rsidRPr="003A51AC">
              <w:rPr>
                <w:spacing w:val="-1"/>
                <w:sz w:val="24"/>
                <w:szCs w:val="24"/>
                <w:lang w:val="ru-RU"/>
              </w:rPr>
              <w:t xml:space="preserve"> </w:t>
            </w:r>
            <w:r w:rsidRPr="003A51AC">
              <w:rPr>
                <w:sz w:val="24"/>
                <w:szCs w:val="24"/>
                <w:lang w:val="ru-RU"/>
              </w:rPr>
              <w:t>элементами</w:t>
            </w:r>
          </w:p>
        </w:tc>
        <w:tc>
          <w:tcPr>
            <w:tcW w:w="720" w:type="dxa"/>
          </w:tcPr>
          <w:p w14:paraId="72E23DBD"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6C6779C3" w14:textId="77777777" w:rsidR="009D3F1A" w:rsidRPr="003A51AC" w:rsidRDefault="009D3F1A" w:rsidP="0039183F">
            <w:pPr>
              <w:pStyle w:val="TableParagraph"/>
              <w:spacing w:before="134"/>
              <w:ind w:left="123" w:right="116"/>
              <w:jc w:val="center"/>
              <w:rPr>
                <w:sz w:val="24"/>
                <w:szCs w:val="24"/>
              </w:rPr>
            </w:pPr>
            <w:r w:rsidRPr="003A51AC">
              <w:rPr>
                <w:sz w:val="24"/>
                <w:szCs w:val="24"/>
              </w:rPr>
              <w:t>25</w:t>
            </w:r>
          </w:p>
        </w:tc>
        <w:tc>
          <w:tcPr>
            <w:tcW w:w="1035" w:type="dxa"/>
          </w:tcPr>
          <w:p w14:paraId="58B722A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4B94168" w14:textId="77777777" w:rsidR="009D3F1A" w:rsidRPr="003A51AC" w:rsidRDefault="009D3F1A" w:rsidP="0039183F">
            <w:pPr>
              <w:pStyle w:val="TableParagraph"/>
              <w:rPr>
                <w:sz w:val="24"/>
                <w:szCs w:val="24"/>
              </w:rPr>
            </w:pPr>
          </w:p>
        </w:tc>
      </w:tr>
      <w:tr w:rsidR="009D3F1A" w:rsidRPr="003A51AC" w14:paraId="067AD596" w14:textId="77777777" w:rsidTr="0039183F">
        <w:trPr>
          <w:trHeight w:val="292"/>
        </w:trPr>
        <w:tc>
          <w:tcPr>
            <w:tcW w:w="1385" w:type="dxa"/>
          </w:tcPr>
          <w:p w14:paraId="1DC184E3" w14:textId="77777777" w:rsidR="009D3F1A" w:rsidRPr="003A51AC" w:rsidRDefault="009D3F1A" w:rsidP="0039183F">
            <w:pPr>
              <w:pStyle w:val="TableParagraph"/>
              <w:ind w:left="129"/>
              <w:rPr>
                <w:sz w:val="24"/>
                <w:szCs w:val="24"/>
              </w:rPr>
            </w:pPr>
            <w:r w:rsidRPr="003A51AC">
              <w:rPr>
                <w:sz w:val="24"/>
                <w:szCs w:val="24"/>
              </w:rPr>
              <w:t>2.7.2.2.197.</w:t>
            </w:r>
          </w:p>
        </w:tc>
        <w:tc>
          <w:tcPr>
            <w:tcW w:w="5493" w:type="dxa"/>
          </w:tcPr>
          <w:p w14:paraId="2413C2CC" w14:textId="77777777" w:rsidR="009D3F1A" w:rsidRPr="003A51AC" w:rsidRDefault="009D3F1A" w:rsidP="0039183F">
            <w:pPr>
              <w:pStyle w:val="TableParagraph"/>
              <w:rPr>
                <w:sz w:val="24"/>
                <w:szCs w:val="24"/>
              </w:rPr>
            </w:pPr>
            <w:r w:rsidRPr="003A51AC">
              <w:rPr>
                <w:sz w:val="24"/>
                <w:szCs w:val="24"/>
              </w:rPr>
              <w:t>Настольный</w:t>
            </w:r>
            <w:r w:rsidRPr="003A51AC">
              <w:rPr>
                <w:spacing w:val="-11"/>
                <w:sz w:val="24"/>
                <w:szCs w:val="24"/>
              </w:rPr>
              <w:t xml:space="preserve"> </w:t>
            </w:r>
            <w:r w:rsidRPr="003A51AC">
              <w:rPr>
                <w:sz w:val="24"/>
                <w:szCs w:val="24"/>
              </w:rPr>
              <w:t>футбол</w:t>
            </w:r>
            <w:r w:rsidRPr="003A51AC">
              <w:rPr>
                <w:spacing w:val="-7"/>
                <w:sz w:val="24"/>
                <w:szCs w:val="24"/>
              </w:rPr>
              <w:t xml:space="preserve"> </w:t>
            </w:r>
            <w:r w:rsidRPr="003A51AC">
              <w:rPr>
                <w:sz w:val="24"/>
                <w:szCs w:val="24"/>
              </w:rPr>
              <w:t>или</w:t>
            </w:r>
            <w:r w:rsidRPr="003A51AC">
              <w:rPr>
                <w:spacing w:val="-8"/>
                <w:sz w:val="24"/>
                <w:szCs w:val="24"/>
              </w:rPr>
              <w:t xml:space="preserve"> </w:t>
            </w:r>
            <w:r w:rsidRPr="003A51AC">
              <w:rPr>
                <w:sz w:val="24"/>
                <w:szCs w:val="24"/>
              </w:rPr>
              <w:t>хоккей</w:t>
            </w:r>
          </w:p>
        </w:tc>
        <w:tc>
          <w:tcPr>
            <w:tcW w:w="720" w:type="dxa"/>
          </w:tcPr>
          <w:p w14:paraId="2524C6C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EEAA2C1"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A726D26" w14:textId="77777777" w:rsidR="009D3F1A" w:rsidRPr="003A51AC" w:rsidRDefault="009D3F1A" w:rsidP="0039183F">
            <w:pPr>
              <w:pStyle w:val="TableParagraph"/>
              <w:rPr>
                <w:sz w:val="24"/>
                <w:szCs w:val="24"/>
              </w:rPr>
            </w:pPr>
          </w:p>
        </w:tc>
        <w:tc>
          <w:tcPr>
            <w:tcW w:w="1006" w:type="dxa"/>
          </w:tcPr>
          <w:p w14:paraId="72D23CFE"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48084CC" w14:textId="77777777" w:rsidTr="0039183F">
        <w:trPr>
          <w:trHeight w:val="290"/>
        </w:trPr>
        <w:tc>
          <w:tcPr>
            <w:tcW w:w="1385" w:type="dxa"/>
          </w:tcPr>
          <w:p w14:paraId="316091F7" w14:textId="77777777" w:rsidR="009D3F1A" w:rsidRPr="003A51AC" w:rsidRDefault="009D3F1A" w:rsidP="0039183F">
            <w:pPr>
              <w:pStyle w:val="TableParagraph"/>
              <w:ind w:left="129"/>
              <w:rPr>
                <w:sz w:val="24"/>
                <w:szCs w:val="24"/>
              </w:rPr>
            </w:pPr>
            <w:r w:rsidRPr="003A51AC">
              <w:rPr>
                <w:sz w:val="24"/>
                <w:szCs w:val="24"/>
              </w:rPr>
              <w:t>2.7.2.2.198.</w:t>
            </w:r>
          </w:p>
        </w:tc>
        <w:tc>
          <w:tcPr>
            <w:tcW w:w="5493" w:type="dxa"/>
          </w:tcPr>
          <w:p w14:paraId="60CC8C97" w14:textId="77777777" w:rsidR="009D3F1A" w:rsidRPr="003A51AC" w:rsidRDefault="009D3F1A" w:rsidP="0039183F">
            <w:pPr>
              <w:pStyle w:val="TableParagraph"/>
              <w:rPr>
                <w:sz w:val="24"/>
                <w:szCs w:val="24"/>
              </w:rPr>
            </w:pPr>
            <w:r w:rsidRPr="003A51AC">
              <w:rPr>
                <w:sz w:val="24"/>
                <w:szCs w:val="24"/>
              </w:rPr>
              <w:t>Обруч</w:t>
            </w:r>
            <w:r w:rsidRPr="003A51AC">
              <w:rPr>
                <w:spacing w:val="-4"/>
                <w:sz w:val="24"/>
                <w:szCs w:val="24"/>
              </w:rPr>
              <w:t xml:space="preserve"> </w:t>
            </w:r>
            <w:r w:rsidRPr="003A51AC">
              <w:rPr>
                <w:sz w:val="24"/>
                <w:szCs w:val="24"/>
              </w:rPr>
              <w:t>(малого</w:t>
            </w:r>
            <w:r w:rsidRPr="003A51AC">
              <w:rPr>
                <w:spacing w:val="-2"/>
                <w:sz w:val="24"/>
                <w:szCs w:val="24"/>
              </w:rPr>
              <w:t xml:space="preserve"> </w:t>
            </w:r>
            <w:r w:rsidRPr="003A51AC">
              <w:rPr>
                <w:sz w:val="24"/>
                <w:szCs w:val="24"/>
              </w:rPr>
              <w:t>диаметра)</w:t>
            </w:r>
          </w:p>
        </w:tc>
        <w:tc>
          <w:tcPr>
            <w:tcW w:w="720" w:type="dxa"/>
          </w:tcPr>
          <w:p w14:paraId="223A713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7164E8E" w14:textId="77777777" w:rsidR="009D3F1A" w:rsidRPr="003A51AC" w:rsidRDefault="009D3F1A" w:rsidP="0039183F">
            <w:pPr>
              <w:pStyle w:val="TableParagraph"/>
              <w:ind w:left="7"/>
              <w:jc w:val="center"/>
              <w:rPr>
                <w:sz w:val="24"/>
                <w:szCs w:val="24"/>
              </w:rPr>
            </w:pPr>
            <w:r w:rsidRPr="003A51AC">
              <w:rPr>
                <w:sz w:val="24"/>
                <w:szCs w:val="24"/>
              </w:rPr>
              <w:t>5</w:t>
            </w:r>
          </w:p>
        </w:tc>
        <w:tc>
          <w:tcPr>
            <w:tcW w:w="1035" w:type="dxa"/>
          </w:tcPr>
          <w:p w14:paraId="6DD075ED" w14:textId="77777777" w:rsidR="009D3F1A" w:rsidRPr="003A51AC" w:rsidRDefault="009D3F1A" w:rsidP="0039183F">
            <w:pPr>
              <w:pStyle w:val="TableParagraph"/>
              <w:rPr>
                <w:sz w:val="24"/>
                <w:szCs w:val="24"/>
              </w:rPr>
            </w:pPr>
          </w:p>
        </w:tc>
        <w:tc>
          <w:tcPr>
            <w:tcW w:w="1006" w:type="dxa"/>
          </w:tcPr>
          <w:p w14:paraId="7148E4DA"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0487D64" w14:textId="77777777" w:rsidTr="0039183F">
        <w:trPr>
          <w:trHeight w:val="290"/>
        </w:trPr>
        <w:tc>
          <w:tcPr>
            <w:tcW w:w="1385" w:type="dxa"/>
          </w:tcPr>
          <w:p w14:paraId="2173347E" w14:textId="77777777" w:rsidR="009D3F1A" w:rsidRPr="003A51AC" w:rsidRDefault="009D3F1A" w:rsidP="0039183F">
            <w:pPr>
              <w:pStyle w:val="TableParagraph"/>
              <w:ind w:left="129"/>
              <w:rPr>
                <w:sz w:val="24"/>
                <w:szCs w:val="24"/>
              </w:rPr>
            </w:pPr>
            <w:r w:rsidRPr="003A51AC">
              <w:rPr>
                <w:sz w:val="24"/>
                <w:szCs w:val="24"/>
              </w:rPr>
              <w:t>2.7.2.2.199</w:t>
            </w:r>
          </w:p>
        </w:tc>
        <w:tc>
          <w:tcPr>
            <w:tcW w:w="5493" w:type="dxa"/>
          </w:tcPr>
          <w:p w14:paraId="5BB189F5" w14:textId="77777777" w:rsidR="009D3F1A" w:rsidRPr="003A51AC" w:rsidRDefault="009D3F1A" w:rsidP="0039183F">
            <w:pPr>
              <w:pStyle w:val="TableParagraph"/>
              <w:rPr>
                <w:sz w:val="24"/>
                <w:szCs w:val="24"/>
              </w:rPr>
            </w:pPr>
            <w:r w:rsidRPr="003A51AC">
              <w:rPr>
                <w:sz w:val="24"/>
                <w:szCs w:val="24"/>
              </w:rPr>
              <w:t>Обруч</w:t>
            </w:r>
            <w:r w:rsidRPr="003A51AC">
              <w:rPr>
                <w:spacing w:val="-3"/>
                <w:sz w:val="24"/>
                <w:szCs w:val="24"/>
              </w:rPr>
              <w:t xml:space="preserve"> </w:t>
            </w:r>
            <w:r w:rsidRPr="003A51AC">
              <w:rPr>
                <w:sz w:val="24"/>
                <w:szCs w:val="24"/>
              </w:rPr>
              <w:t>(среднего</w:t>
            </w:r>
            <w:r w:rsidRPr="003A51AC">
              <w:rPr>
                <w:spacing w:val="-1"/>
                <w:sz w:val="24"/>
                <w:szCs w:val="24"/>
              </w:rPr>
              <w:t xml:space="preserve"> </w:t>
            </w:r>
            <w:r w:rsidRPr="003A51AC">
              <w:rPr>
                <w:sz w:val="24"/>
                <w:szCs w:val="24"/>
              </w:rPr>
              <w:t>диаметра)</w:t>
            </w:r>
          </w:p>
        </w:tc>
        <w:tc>
          <w:tcPr>
            <w:tcW w:w="720" w:type="dxa"/>
          </w:tcPr>
          <w:p w14:paraId="4506611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0C73DBE" w14:textId="77777777" w:rsidR="009D3F1A" w:rsidRPr="003A51AC" w:rsidRDefault="009D3F1A" w:rsidP="0039183F">
            <w:pPr>
              <w:pStyle w:val="TableParagraph"/>
              <w:ind w:left="7"/>
              <w:jc w:val="center"/>
              <w:rPr>
                <w:sz w:val="24"/>
                <w:szCs w:val="24"/>
              </w:rPr>
            </w:pPr>
            <w:r w:rsidRPr="003A51AC">
              <w:rPr>
                <w:sz w:val="24"/>
                <w:szCs w:val="24"/>
              </w:rPr>
              <w:t>5</w:t>
            </w:r>
          </w:p>
        </w:tc>
        <w:tc>
          <w:tcPr>
            <w:tcW w:w="1035" w:type="dxa"/>
          </w:tcPr>
          <w:p w14:paraId="16987712" w14:textId="77777777" w:rsidR="009D3F1A" w:rsidRPr="003A51AC" w:rsidRDefault="009D3F1A" w:rsidP="0039183F">
            <w:pPr>
              <w:pStyle w:val="TableParagraph"/>
              <w:rPr>
                <w:sz w:val="24"/>
                <w:szCs w:val="24"/>
              </w:rPr>
            </w:pPr>
          </w:p>
        </w:tc>
        <w:tc>
          <w:tcPr>
            <w:tcW w:w="1006" w:type="dxa"/>
          </w:tcPr>
          <w:p w14:paraId="721CA73B"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76FAC7C6" w14:textId="77777777" w:rsidTr="0039183F">
        <w:trPr>
          <w:trHeight w:val="873"/>
        </w:trPr>
        <w:tc>
          <w:tcPr>
            <w:tcW w:w="1385" w:type="dxa"/>
          </w:tcPr>
          <w:p w14:paraId="07FF4205" w14:textId="77777777" w:rsidR="009D3F1A" w:rsidRPr="003A51AC" w:rsidRDefault="009D3F1A" w:rsidP="0039183F">
            <w:pPr>
              <w:pStyle w:val="TableParagraph"/>
              <w:rPr>
                <w:sz w:val="24"/>
                <w:szCs w:val="24"/>
              </w:rPr>
            </w:pPr>
          </w:p>
          <w:p w14:paraId="66946160" w14:textId="77777777" w:rsidR="009D3F1A" w:rsidRPr="003A51AC" w:rsidRDefault="009D3F1A" w:rsidP="0039183F">
            <w:pPr>
              <w:pStyle w:val="TableParagraph"/>
              <w:spacing w:before="10"/>
              <w:rPr>
                <w:sz w:val="24"/>
                <w:szCs w:val="24"/>
              </w:rPr>
            </w:pPr>
          </w:p>
          <w:p w14:paraId="65689C7B" w14:textId="77777777" w:rsidR="009D3F1A" w:rsidRPr="003A51AC" w:rsidRDefault="009D3F1A" w:rsidP="0039183F">
            <w:pPr>
              <w:pStyle w:val="TableParagraph"/>
              <w:ind w:left="129"/>
              <w:rPr>
                <w:sz w:val="24"/>
                <w:szCs w:val="24"/>
              </w:rPr>
            </w:pPr>
            <w:r w:rsidRPr="003A51AC">
              <w:rPr>
                <w:sz w:val="24"/>
                <w:szCs w:val="24"/>
              </w:rPr>
              <w:t>2.7.2.2.200.</w:t>
            </w:r>
          </w:p>
        </w:tc>
        <w:tc>
          <w:tcPr>
            <w:tcW w:w="5493" w:type="dxa"/>
          </w:tcPr>
          <w:p w14:paraId="7947F724" w14:textId="77777777" w:rsidR="009D3F1A" w:rsidRPr="003A51AC" w:rsidRDefault="009D3F1A" w:rsidP="0039183F">
            <w:pPr>
              <w:pStyle w:val="TableParagraph"/>
              <w:tabs>
                <w:tab w:val="left" w:pos="1250"/>
                <w:tab w:val="left" w:pos="3122"/>
                <w:tab w:val="left" w:pos="3547"/>
                <w:tab w:val="left" w:pos="5176"/>
              </w:tabs>
              <w:spacing w:line="244" w:lineRule="exact"/>
              <w:rPr>
                <w:sz w:val="24"/>
                <w:szCs w:val="24"/>
                <w:lang w:val="ru-RU"/>
              </w:rPr>
            </w:pPr>
            <w:r w:rsidRPr="003A51AC">
              <w:rPr>
                <w:sz w:val="24"/>
                <w:szCs w:val="24"/>
                <w:lang w:val="ru-RU"/>
              </w:rPr>
              <w:t>Объемная</w:t>
            </w:r>
            <w:r w:rsidRPr="003A51AC">
              <w:rPr>
                <w:sz w:val="24"/>
                <w:szCs w:val="24"/>
                <w:lang w:val="ru-RU"/>
              </w:rPr>
              <w:tab/>
              <w:t>игра-головоломка</w:t>
            </w:r>
            <w:r w:rsidRPr="003A51AC">
              <w:rPr>
                <w:sz w:val="24"/>
                <w:szCs w:val="24"/>
                <w:lang w:val="ru-RU"/>
              </w:rPr>
              <w:tab/>
              <w:t>на</w:t>
            </w:r>
            <w:r w:rsidRPr="003A51AC">
              <w:rPr>
                <w:sz w:val="24"/>
                <w:szCs w:val="24"/>
                <w:lang w:val="ru-RU"/>
              </w:rPr>
              <w:tab/>
              <w:t>комбинаторику</w:t>
            </w:r>
            <w:r w:rsidRPr="003A51AC">
              <w:rPr>
                <w:sz w:val="24"/>
                <w:szCs w:val="24"/>
                <w:lang w:val="ru-RU"/>
              </w:rPr>
              <w:tab/>
              <w:t>из</w:t>
            </w:r>
          </w:p>
          <w:p w14:paraId="58E125D3" w14:textId="77777777" w:rsidR="009D3F1A" w:rsidRPr="003A51AC" w:rsidRDefault="009D3F1A" w:rsidP="0039183F">
            <w:pPr>
              <w:pStyle w:val="TableParagraph"/>
              <w:spacing w:before="3" w:line="290" w:lineRule="atLeast"/>
              <w:rPr>
                <w:sz w:val="24"/>
                <w:szCs w:val="24"/>
                <w:lang w:val="ru-RU"/>
              </w:rPr>
            </w:pPr>
            <w:r w:rsidRPr="003A51AC">
              <w:rPr>
                <w:sz w:val="24"/>
                <w:szCs w:val="24"/>
                <w:lang w:val="ru-RU"/>
              </w:rPr>
              <w:t>кубиков,</w:t>
            </w:r>
            <w:r w:rsidRPr="003A51AC">
              <w:rPr>
                <w:spacing w:val="26"/>
                <w:sz w:val="24"/>
                <w:szCs w:val="24"/>
                <w:lang w:val="ru-RU"/>
              </w:rPr>
              <w:t xml:space="preserve"> </w:t>
            </w:r>
            <w:r w:rsidRPr="003A51AC">
              <w:rPr>
                <w:sz w:val="24"/>
                <w:szCs w:val="24"/>
                <w:lang w:val="ru-RU"/>
              </w:rPr>
              <w:t>объединенных</w:t>
            </w:r>
            <w:r w:rsidRPr="003A51AC">
              <w:rPr>
                <w:spacing w:val="23"/>
                <w:sz w:val="24"/>
                <w:szCs w:val="24"/>
                <w:lang w:val="ru-RU"/>
              </w:rPr>
              <w:t xml:space="preserve"> </w:t>
            </w:r>
            <w:r w:rsidRPr="003A51AC">
              <w:rPr>
                <w:sz w:val="24"/>
                <w:szCs w:val="24"/>
                <w:lang w:val="ru-RU"/>
              </w:rPr>
              <w:t>по</w:t>
            </w:r>
            <w:r w:rsidRPr="003A51AC">
              <w:rPr>
                <w:spacing w:val="25"/>
                <w:sz w:val="24"/>
                <w:szCs w:val="24"/>
                <w:lang w:val="ru-RU"/>
              </w:rPr>
              <w:t xml:space="preserve"> </w:t>
            </w:r>
            <w:r w:rsidRPr="003A51AC">
              <w:rPr>
                <w:sz w:val="24"/>
                <w:szCs w:val="24"/>
                <w:lang w:val="ru-RU"/>
              </w:rPr>
              <w:t>3</w:t>
            </w:r>
            <w:r w:rsidRPr="003A51AC">
              <w:rPr>
                <w:spacing w:val="26"/>
                <w:sz w:val="24"/>
                <w:szCs w:val="24"/>
                <w:lang w:val="ru-RU"/>
              </w:rPr>
              <w:t xml:space="preserve"> </w:t>
            </w:r>
            <w:r w:rsidRPr="003A51AC">
              <w:rPr>
                <w:sz w:val="24"/>
                <w:szCs w:val="24"/>
                <w:lang w:val="ru-RU"/>
              </w:rPr>
              <w:t>или</w:t>
            </w:r>
            <w:r w:rsidRPr="003A51AC">
              <w:rPr>
                <w:spacing w:val="25"/>
                <w:sz w:val="24"/>
                <w:szCs w:val="24"/>
                <w:lang w:val="ru-RU"/>
              </w:rPr>
              <w:t xml:space="preserve"> </w:t>
            </w:r>
            <w:r w:rsidRPr="003A51AC">
              <w:rPr>
                <w:sz w:val="24"/>
                <w:szCs w:val="24"/>
                <w:lang w:val="ru-RU"/>
              </w:rPr>
              <w:t>4</w:t>
            </w:r>
            <w:r w:rsidRPr="003A51AC">
              <w:rPr>
                <w:spacing w:val="26"/>
                <w:sz w:val="24"/>
                <w:szCs w:val="24"/>
                <w:lang w:val="ru-RU"/>
              </w:rPr>
              <w:t xml:space="preserve"> </w:t>
            </w:r>
            <w:r w:rsidRPr="003A51AC">
              <w:rPr>
                <w:sz w:val="24"/>
                <w:szCs w:val="24"/>
                <w:lang w:val="ru-RU"/>
              </w:rPr>
              <w:t>в</w:t>
            </w:r>
            <w:r w:rsidRPr="003A51AC">
              <w:rPr>
                <w:spacing w:val="25"/>
                <w:sz w:val="24"/>
                <w:szCs w:val="24"/>
                <w:lang w:val="ru-RU"/>
              </w:rPr>
              <w:t xml:space="preserve"> </w:t>
            </w:r>
            <w:r w:rsidRPr="003A51AC">
              <w:rPr>
                <w:sz w:val="24"/>
                <w:szCs w:val="24"/>
                <w:lang w:val="ru-RU"/>
              </w:rPr>
              <w:t>неразъемные</w:t>
            </w:r>
            <w:r w:rsidRPr="003A51AC">
              <w:rPr>
                <w:spacing w:val="-52"/>
                <w:sz w:val="24"/>
                <w:szCs w:val="24"/>
                <w:lang w:val="ru-RU"/>
              </w:rPr>
              <w:t xml:space="preserve"> </w:t>
            </w:r>
            <w:r w:rsidRPr="003A51AC">
              <w:rPr>
                <w:sz w:val="24"/>
                <w:szCs w:val="24"/>
                <w:lang w:val="ru-RU"/>
              </w:rPr>
              <w:t>конфигурации</w:t>
            </w:r>
          </w:p>
        </w:tc>
        <w:tc>
          <w:tcPr>
            <w:tcW w:w="720" w:type="dxa"/>
          </w:tcPr>
          <w:p w14:paraId="5074F255" w14:textId="77777777" w:rsidR="009D3F1A" w:rsidRPr="003A51AC" w:rsidRDefault="009D3F1A" w:rsidP="0039183F">
            <w:pPr>
              <w:pStyle w:val="TableParagraph"/>
              <w:spacing w:before="7"/>
              <w:rPr>
                <w:sz w:val="24"/>
                <w:szCs w:val="24"/>
                <w:lang w:val="ru-RU"/>
              </w:rPr>
            </w:pPr>
          </w:p>
          <w:p w14:paraId="3181893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178B5E7" w14:textId="77777777" w:rsidR="009D3F1A" w:rsidRPr="003A51AC" w:rsidRDefault="009D3F1A" w:rsidP="0039183F">
            <w:pPr>
              <w:pStyle w:val="TableParagraph"/>
              <w:spacing w:before="7"/>
              <w:rPr>
                <w:sz w:val="24"/>
                <w:szCs w:val="24"/>
              </w:rPr>
            </w:pPr>
          </w:p>
          <w:p w14:paraId="1EE732F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69BE61C" w14:textId="77777777" w:rsidR="009D3F1A" w:rsidRPr="003A51AC" w:rsidRDefault="009D3F1A" w:rsidP="0039183F">
            <w:pPr>
              <w:pStyle w:val="TableParagraph"/>
              <w:rPr>
                <w:sz w:val="24"/>
                <w:szCs w:val="24"/>
              </w:rPr>
            </w:pPr>
          </w:p>
        </w:tc>
        <w:tc>
          <w:tcPr>
            <w:tcW w:w="1006" w:type="dxa"/>
          </w:tcPr>
          <w:p w14:paraId="45D77D9D" w14:textId="77777777" w:rsidR="009D3F1A" w:rsidRPr="003A51AC" w:rsidRDefault="009D3F1A" w:rsidP="0039183F">
            <w:pPr>
              <w:pStyle w:val="TableParagraph"/>
              <w:spacing w:line="244" w:lineRule="exact"/>
              <w:ind w:left="6"/>
              <w:jc w:val="center"/>
              <w:rPr>
                <w:sz w:val="24"/>
                <w:szCs w:val="24"/>
              </w:rPr>
            </w:pPr>
            <w:r w:rsidRPr="003A51AC">
              <w:rPr>
                <w:sz w:val="24"/>
                <w:szCs w:val="24"/>
              </w:rPr>
              <w:t>+</w:t>
            </w:r>
          </w:p>
        </w:tc>
      </w:tr>
      <w:tr w:rsidR="009D3F1A" w:rsidRPr="003A51AC" w14:paraId="2BE478C0" w14:textId="77777777" w:rsidTr="0039183F">
        <w:trPr>
          <w:trHeight w:val="292"/>
        </w:trPr>
        <w:tc>
          <w:tcPr>
            <w:tcW w:w="1385" w:type="dxa"/>
          </w:tcPr>
          <w:p w14:paraId="0DCEEBAC" w14:textId="77777777" w:rsidR="009D3F1A" w:rsidRPr="003A51AC" w:rsidRDefault="009D3F1A" w:rsidP="0039183F">
            <w:pPr>
              <w:pStyle w:val="TableParagraph"/>
              <w:ind w:left="129"/>
              <w:rPr>
                <w:sz w:val="24"/>
                <w:szCs w:val="24"/>
              </w:rPr>
            </w:pPr>
            <w:r w:rsidRPr="003A51AC">
              <w:rPr>
                <w:sz w:val="24"/>
                <w:szCs w:val="24"/>
              </w:rPr>
              <w:t>2.7.2.2.201.</w:t>
            </w:r>
          </w:p>
        </w:tc>
        <w:tc>
          <w:tcPr>
            <w:tcW w:w="5493" w:type="dxa"/>
          </w:tcPr>
          <w:p w14:paraId="5633D8F6" w14:textId="77777777" w:rsidR="009D3F1A" w:rsidRPr="003A51AC" w:rsidRDefault="009D3F1A" w:rsidP="0039183F">
            <w:pPr>
              <w:pStyle w:val="TableParagraph"/>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14:paraId="1E17270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941840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172A86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6B3698A" w14:textId="77777777" w:rsidR="009D3F1A" w:rsidRPr="003A51AC" w:rsidRDefault="009D3F1A" w:rsidP="0039183F">
            <w:pPr>
              <w:pStyle w:val="TableParagraph"/>
              <w:rPr>
                <w:sz w:val="24"/>
                <w:szCs w:val="24"/>
              </w:rPr>
            </w:pPr>
          </w:p>
        </w:tc>
      </w:tr>
      <w:tr w:rsidR="009D3F1A" w:rsidRPr="003A51AC" w14:paraId="5C80CAC4" w14:textId="77777777" w:rsidTr="0039183F">
        <w:trPr>
          <w:trHeight w:val="580"/>
        </w:trPr>
        <w:tc>
          <w:tcPr>
            <w:tcW w:w="1385" w:type="dxa"/>
          </w:tcPr>
          <w:p w14:paraId="76F91844" w14:textId="77777777" w:rsidR="009D3F1A" w:rsidRPr="003A51AC" w:rsidRDefault="009D3F1A" w:rsidP="0039183F">
            <w:pPr>
              <w:pStyle w:val="TableParagraph"/>
              <w:spacing w:before="4"/>
              <w:rPr>
                <w:sz w:val="24"/>
                <w:szCs w:val="24"/>
              </w:rPr>
            </w:pPr>
          </w:p>
          <w:p w14:paraId="4D24E396" w14:textId="77777777" w:rsidR="009D3F1A" w:rsidRPr="003A51AC" w:rsidRDefault="009D3F1A" w:rsidP="0039183F">
            <w:pPr>
              <w:pStyle w:val="TableParagraph"/>
              <w:spacing w:before="1"/>
              <w:ind w:left="129"/>
              <w:rPr>
                <w:sz w:val="24"/>
                <w:szCs w:val="24"/>
              </w:rPr>
            </w:pPr>
            <w:r w:rsidRPr="003A51AC">
              <w:rPr>
                <w:sz w:val="24"/>
                <w:szCs w:val="24"/>
              </w:rPr>
              <w:t>2.7.2.2.202.</w:t>
            </w:r>
          </w:p>
        </w:tc>
        <w:tc>
          <w:tcPr>
            <w:tcW w:w="5493" w:type="dxa"/>
          </w:tcPr>
          <w:p w14:paraId="1B3BC723" w14:textId="77777777" w:rsidR="009D3F1A" w:rsidRPr="003A51AC" w:rsidRDefault="009D3F1A" w:rsidP="0039183F">
            <w:pPr>
              <w:pStyle w:val="TableParagraph"/>
              <w:rPr>
                <w:sz w:val="24"/>
                <w:szCs w:val="24"/>
                <w:lang w:val="ru-RU"/>
              </w:rPr>
            </w:pPr>
            <w:r w:rsidRPr="003A51AC">
              <w:rPr>
                <w:sz w:val="24"/>
                <w:szCs w:val="24"/>
                <w:lang w:val="ru-RU"/>
              </w:rPr>
              <w:t>Планшет</w:t>
            </w:r>
            <w:r w:rsidRPr="003A51AC">
              <w:rPr>
                <w:spacing w:val="38"/>
                <w:sz w:val="24"/>
                <w:szCs w:val="24"/>
                <w:lang w:val="ru-RU"/>
              </w:rPr>
              <w:t xml:space="preserve"> </w:t>
            </w:r>
            <w:r w:rsidRPr="003A51AC">
              <w:rPr>
                <w:sz w:val="24"/>
                <w:szCs w:val="24"/>
                <w:lang w:val="ru-RU"/>
              </w:rPr>
              <w:t>с</w:t>
            </w:r>
            <w:r w:rsidRPr="003A51AC">
              <w:rPr>
                <w:spacing w:val="92"/>
                <w:sz w:val="24"/>
                <w:szCs w:val="24"/>
                <w:lang w:val="ru-RU"/>
              </w:rPr>
              <w:t xml:space="preserve"> </w:t>
            </w:r>
            <w:r w:rsidRPr="003A51AC">
              <w:rPr>
                <w:sz w:val="24"/>
                <w:szCs w:val="24"/>
                <w:lang w:val="ru-RU"/>
              </w:rPr>
              <w:t>передвижными</w:t>
            </w:r>
            <w:r w:rsidRPr="003A51AC">
              <w:rPr>
                <w:spacing w:val="91"/>
                <w:sz w:val="24"/>
                <w:szCs w:val="24"/>
                <w:lang w:val="ru-RU"/>
              </w:rPr>
              <w:t xml:space="preserve"> </w:t>
            </w:r>
            <w:r w:rsidRPr="003A51AC">
              <w:rPr>
                <w:sz w:val="24"/>
                <w:szCs w:val="24"/>
                <w:lang w:val="ru-RU"/>
              </w:rPr>
              <w:t>цветными</w:t>
            </w:r>
            <w:r w:rsidRPr="003A51AC">
              <w:rPr>
                <w:spacing w:val="92"/>
                <w:sz w:val="24"/>
                <w:szCs w:val="24"/>
                <w:lang w:val="ru-RU"/>
              </w:rPr>
              <w:t xml:space="preserve"> </w:t>
            </w:r>
            <w:r w:rsidRPr="003A51AC">
              <w:rPr>
                <w:sz w:val="24"/>
                <w:szCs w:val="24"/>
                <w:lang w:val="ru-RU"/>
              </w:rPr>
              <w:t>фишками</w:t>
            </w:r>
            <w:r w:rsidRPr="003A51AC">
              <w:rPr>
                <w:spacing w:val="89"/>
                <w:sz w:val="24"/>
                <w:szCs w:val="24"/>
                <w:lang w:val="ru-RU"/>
              </w:rPr>
              <w:t xml:space="preserve"> </w:t>
            </w:r>
            <w:r w:rsidRPr="003A51AC">
              <w:rPr>
                <w:sz w:val="24"/>
                <w:szCs w:val="24"/>
                <w:lang w:val="ru-RU"/>
              </w:rPr>
              <w:t>для</w:t>
            </w:r>
          </w:p>
          <w:p w14:paraId="5F5354CB" w14:textId="77777777" w:rsidR="009D3F1A" w:rsidRPr="003A51AC" w:rsidRDefault="009D3F1A" w:rsidP="0039183F">
            <w:pPr>
              <w:pStyle w:val="TableParagraph"/>
              <w:spacing w:before="37"/>
              <w:rPr>
                <w:sz w:val="24"/>
                <w:szCs w:val="24"/>
              </w:rPr>
            </w:pPr>
            <w:r w:rsidRPr="003A51AC">
              <w:rPr>
                <w:sz w:val="24"/>
                <w:szCs w:val="24"/>
              </w:rPr>
              <w:t>выполнения</w:t>
            </w:r>
            <w:r w:rsidRPr="003A51AC">
              <w:rPr>
                <w:spacing w:val="-1"/>
                <w:sz w:val="24"/>
                <w:szCs w:val="24"/>
              </w:rPr>
              <w:t xml:space="preserve"> </w:t>
            </w:r>
            <w:r w:rsidRPr="003A51AC">
              <w:rPr>
                <w:sz w:val="24"/>
                <w:szCs w:val="24"/>
              </w:rPr>
              <w:t>заданий</w:t>
            </w:r>
            <w:r w:rsidRPr="003A51AC">
              <w:rPr>
                <w:spacing w:val="-3"/>
                <w:sz w:val="24"/>
                <w:szCs w:val="24"/>
              </w:rPr>
              <w:t xml:space="preserve"> </w:t>
            </w:r>
            <w:r w:rsidRPr="003A51AC">
              <w:rPr>
                <w:sz w:val="24"/>
                <w:szCs w:val="24"/>
              </w:rPr>
              <w:t>с самопроверкой</w:t>
            </w:r>
          </w:p>
        </w:tc>
        <w:tc>
          <w:tcPr>
            <w:tcW w:w="720" w:type="dxa"/>
          </w:tcPr>
          <w:p w14:paraId="1AE8C9B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F9010E7" w14:textId="77777777" w:rsidR="009D3F1A" w:rsidRPr="003A51AC" w:rsidRDefault="009D3F1A" w:rsidP="0039183F">
            <w:pPr>
              <w:pStyle w:val="TableParagraph"/>
              <w:spacing w:before="134"/>
              <w:ind w:left="7"/>
              <w:jc w:val="center"/>
              <w:rPr>
                <w:sz w:val="24"/>
                <w:szCs w:val="24"/>
              </w:rPr>
            </w:pPr>
            <w:r w:rsidRPr="003A51AC">
              <w:rPr>
                <w:sz w:val="24"/>
                <w:szCs w:val="24"/>
              </w:rPr>
              <w:t>5</w:t>
            </w:r>
          </w:p>
        </w:tc>
        <w:tc>
          <w:tcPr>
            <w:tcW w:w="1035" w:type="dxa"/>
          </w:tcPr>
          <w:p w14:paraId="04E5656F" w14:textId="77777777" w:rsidR="009D3F1A" w:rsidRPr="003A51AC" w:rsidRDefault="009D3F1A" w:rsidP="0039183F">
            <w:pPr>
              <w:pStyle w:val="TableParagraph"/>
              <w:rPr>
                <w:sz w:val="24"/>
                <w:szCs w:val="24"/>
              </w:rPr>
            </w:pPr>
          </w:p>
        </w:tc>
        <w:tc>
          <w:tcPr>
            <w:tcW w:w="1006" w:type="dxa"/>
          </w:tcPr>
          <w:p w14:paraId="6F70FC02"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40A40C5" w14:textId="77777777" w:rsidTr="0039183F">
        <w:trPr>
          <w:trHeight w:val="292"/>
        </w:trPr>
        <w:tc>
          <w:tcPr>
            <w:tcW w:w="1385" w:type="dxa"/>
          </w:tcPr>
          <w:p w14:paraId="53EFACB9" w14:textId="77777777" w:rsidR="009D3F1A" w:rsidRPr="003A51AC" w:rsidRDefault="009D3F1A" w:rsidP="0039183F">
            <w:pPr>
              <w:pStyle w:val="TableParagraph"/>
              <w:ind w:left="129"/>
              <w:rPr>
                <w:sz w:val="24"/>
                <w:szCs w:val="24"/>
              </w:rPr>
            </w:pPr>
            <w:r w:rsidRPr="003A51AC">
              <w:rPr>
                <w:sz w:val="24"/>
                <w:szCs w:val="24"/>
              </w:rPr>
              <w:t>2.7.2.2.203.</w:t>
            </w:r>
          </w:p>
        </w:tc>
        <w:tc>
          <w:tcPr>
            <w:tcW w:w="5493" w:type="dxa"/>
          </w:tcPr>
          <w:p w14:paraId="2CC22826" w14:textId="77777777" w:rsidR="009D3F1A" w:rsidRPr="003A51AC" w:rsidRDefault="009D3F1A" w:rsidP="0039183F">
            <w:pPr>
              <w:pStyle w:val="TableParagraph"/>
              <w:rPr>
                <w:sz w:val="24"/>
                <w:szCs w:val="24"/>
              </w:rPr>
            </w:pPr>
            <w:r w:rsidRPr="003A51AC">
              <w:rPr>
                <w:sz w:val="24"/>
                <w:szCs w:val="24"/>
              </w:rPr>
              <w:t>Плоскостные игры-головоломки -</w:t>
            </w:r>
            <w:r w:rsidRPr="003A51AC">
              <w:rPr>
                <w:spacing w:val="-4"/>
                <w:sz w:val="24"/>
                <w:szCs w:val="24"/>
              </w:rPr>
              <w:t xml:space="preserve"> </w:t>
            </w:r>
            <w:r w:rsidRPr="003A51AC">
              <w:rPr>
                <w:sz w:val="24"/>
                <w:szCs w:val="24"/>
              </w:rPr>
              <w:t>комплект</w:t>
            </w:r>
          </w:p>
        </w:tc>
        <w:tc>
          <w:tcPr>
            <w:tcW w:w="720" w:type="dxa"/>
          </w:tcPr>
          <w:p w14:paraId="2F8B05B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366CAA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979DAC4" w14:textId="77777777" w:rsidR="009D3F1A" w:rsidRPr="003A51AC" w:rsidRDefault="009D3F1A" w:rsidP="0039183F">
            <w:pPr>
              <w:pStyle w:val="TableParagraph"/>
              <w:rPr>
                <w:sz w:val="24"/>
                <w:szCs w:val="24"/>
              </w:rPr>
            </w:pPr>
          </w:p>
        </w:tc>
        <w:tc>
          <w:tcPr>
            <w:tcW w:w="1006" w:type="dxa"/>
          </w:tcPr>
          <w:p w14:paraId="72CA401B"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8A2C457" w14:textId="77777777" w:rsidTr="0039183F">
        <w:trPr>
          <w:trHeight w:val="290"/>
        </w:trPr>
        <w:tc>
          <w:tcPr>
            <w:tcW w:w="1385" w:type="dxa"/>
          </w:tcPr>
          <w:p w14:paraId="2863B43D" w14:textId="77777777" w:rsidR="009D3F1A" w:rsidRPr="003A51AC" w:rsidRDefault="009D3F1A" w:rsidP="0039183F">
            <w:pPr>
              <w:pStyle w:val="TableParagraph"/>
              <w:ind w:left="129"/>
              <w:rPr>
                <w:sz w:val="24"/>
                <w:szCs w:val="24"/>
              </w:rPr>
            </w:pPr>
            <w:r w:rsidRPr="003A51AC">
              <w:rPr>
                <w:sz w:val="24"/>
                <w:szCs w:val="24"/>
              </w:rPr>
              <w:t>2.7.2.2.204.</w:t>
            </w:r>
          </w:p>
        </w:tc>
        <w:tc>
          <w:tcPr>
            <w:tcW w:w="5493" w:type="dxa"/>
          </w:tcPr>
          <w:p w14:paraId="14064681" w14:textId="77777777" w:rsidR="009D3F1A" w:rsidRPr="003A51AC" w:rsidRDefault="009D3F1A" w:rsidP="0039183F">
            <w:pPr>
              <w:pStyle w:val="TableParagraph"/>
              <w:rPr>
                <w:sz w:val="24"/>
                <w:szCs w:val="24"/>
              </w:rPr>
            </w:pPr>
            <w:r w:rsidRPr="003A51AC">
              <w:rPr>
                <w:sz w:val="24"/>
                <w:szCs w:val="24"/>
              </w:rPr>
              <w:t>Подставка</w:t>
            </w:r>
            <w:r w:rsidRPr="003A51AC">
              <w:rPr>
                <w:spacing w:val="-4"/>
                <w:sz w:val="24"/>
                <w:szCs w:val="24"/>
              </w:rPr>
              <w:t xml:space="preserve"> </w:t>
            </w:r>
            <w:r w:rsidRPr="003A51AC">
              <w:rPr>
                <w:sz w:val="24"/>
                <w:szCs w:val="24"/>
              </w:rPr>
              <w:t>для</w:t>
            </w:r>
            <w:r w:rsidRPr="003A51AC">
              <w:rPr>
                <w:spacing w:val="-2"/>
                <w:sz w:val="24"/>
                <w:szCs w:val="24"/>
              </w:rPr>
              <w:t xml:space="preserve"> </w:t>
            </w:r>
            <w:r w:rsidRPr="003A51AC">
              <w:rPr>
                <w:sz w:val="24"/>
                <w:szCs w:val="24"/>
              </w:rPr>
              <w:t>пальчиковых</w:t>
            </w:r>
            <w:r w:rsidRPr="003A51AC">
              <w:rPr>
                <w:spacing w:val="-1"/>
                <w:sz w:val="24"/>
                <w:szCs w:val="24"/>
              </w:rPr>
              <w:t xml:space="preserve"> </w:t>
            </w:r>
            <w:r w:rsidRPr="003A51AC">
              <w:rPr>
                <w:sz w:val="24"/>
                <w:szCs w:val="24"/>
              </w:rPr>
              <w:t>кукол</w:t>
            </w:r>
          </w:p>
        </w:tc>
        <w:tc>
          <w:tcPr>
            <w:tcW w:w="720" w:type="dxa"/>
          </w:tcPr>
          <w:p w14:paraId="4FCB7B2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C3FB100"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42762B2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A639047" w14:textId="77777777" w:rsidR="009D3F1A" w:rsidRPr="003A51AC" w:rsidRDefault="009D3F1A" w:rsidP="0039183F">
            <w:pPr>
              <w:pStyle w:val="TableParagraph"/>
              <w:rPr>
                <w:sz w:val="24"/>
                <w:szCs w:val="24"/>
              </w:rPr>
            </w:pPr>
          </w:p>
        </w:tc>
      </w:tr>
      <w:tr w:rsidR="009D3F1A" w:rsidRPr="003A51AC" w14:paraId="1428473C" w14:textId="77777777" w:rsidTr="0039183F">
        <w:trPr>
          <w:trHeight w:val="290"/>
        </w:trPr>
        <w:tc>
          <w:tcPr>
            <w:tcW w:w="1385" w:type="dxa"/>
          </w:tcPr>
          <w:p w14:paraId="4753218F" w14:textId="77777777" w:rsidR="009D3F1A" w:rsidRPr="003A51AC" w:rsidRDefault="009D3F1A" w:rsidP="0039183F">
            <w:pPr>
              <w:pStyle w:val="TableParagraph"/>
              <w:ind w:left="129"/>
              <w:rPr>
                <w:sz w:val="24"/>
                <w:szCs w:val="24"/>
              </w:rPr>
            </w:pPr>
            <w:r w:rsidRPr="003A51AC">
              <w:rPr>
                <w:sz w:val="24"/>
                <w:szCs w:val="24"/>
              </w:rPr>
              <w:t>2.7.2.2.205.</w:t>
            </w:r>
          </w:p>
        </w:tc>
        <w:tc>
          <w:tcPr>
            <w:tcW w:w="5493" w:type="dxa"/>
          </w:tcPr>
          <w:p w14:paraId="5B3B50A0" w14:textId="77777777" w:rsidR="009D3F1A" w:rsidRPr="003A51AC" w:rsidRDefault="009D3F1A" w:rsidP="0039183F">
            <w:pPr>
              <w:pStyle w:val="TableParagraph"/>
              <w:rPr>
                <w:sz w:val="24"/>
                <w:szCs w:val="24"/>
              </w:rPr>
            </w:pPr>
            <w:r w:rsidRPr="003A51AC">
              <w:rPr>
                <w:sz w:val="24"/>
                <w:szCs w:val="24"/>
              </w:rPr>
              <w:t>Подставка</w:t>
            </w:r>
            <w:r w:rsidRPr="003A51AC">
              <w:rPr>
                <w:spacing w:val="-3"/>
                <w:sz w:val="24"/>
                <w:szCs w:val="24"/>
              </w:rPr>
              <w:t xml:space="preserve"> </w:t>
            </w:r>
            <w:r w:rsidRPr="003A51AC">
              <w:rPr>
                <w:sz w:val="24"/>
                <w:szCs w:val="24"/>
              </w:rPr>
              <w:t>для</w:t>
            </w:r>
            <w:r w:rsidRPr="003A51AC">
              <w:rPr>
                <w:spacing w:val="-1"/>
                <w:sz w:val="24"/>
                <w:szCs w:val="24"/>
              </w:rPr>
              <w:t xml:space="preserve"> </w:t>
            </w:r>
            <w:r w:rsidRPr="003A51AC">
              <w:rPr>
                <w:sz w:val="24"/>
                <w:szCs w:val="24"/>
              </w:rPr>
              <w:t>перчаточных</w:t>
            </w:r>
            <w:r w:rsidRPr="003A51AC">
              <w:rPr>
                <w:spacing w:val="-1"/>
                <w:sz w:val="24"/>
                <w:szCs w:val="24"/>
              </w:rPr>
              <w:t xml:space="preserve"> </w:t>
            </w:r>
            <w:r w:rsidRPr="003A51AC">
              <w:rPr>
                <w:sz w:val="24"/>
                <w:szCs w:val="24"/>
              </w:rPr>
              <w:t>кукол</w:t>
            </w:r>
          </w:p>
        </w:tc>
        <w:tc>
          <w:tcPr>
            <w:tcW w:w="720" w:type="dxa"/>
          </w:tcPr>
          <w:p w14:paraId="0D90F6A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D520C34"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1FAAE39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9E9A9E9" w14:textId="77777777" w:rsidR="009D3F1A" w:rsidRPr="003A51AC" w:rsidRDefault="009D3F1A" w:rsidP="0039183F">
            <w:pPr>
              <w:pStyle w:val="TableParagraph"/>
              <w:rPr>
                <w:sz w:val="24"/>
                <w:szCs w:val="24"/>
              </w:rPr>
            </w:pPr>
          </w:p>
        </w:tc>
      </w:tr>
      <w:tr w:rsidR="009D3F1A" w:rsidRPr="003A51AC" w14:paraId="4A61CB08" w14:textId="77777777" w:rsidTr="0039183F">
        <w:trPr>
          <w:trHeight w:val="873"/>
        </w:trPr>
        <w:tc>
          <w:tcPr>
            <w:tcW w:w="1385" w:type="dxa"/>
          </w:tcPr>
          <w:p w14:paraId="68417860" w14:textId="77777777" w:rsidR="009D3F1A" w:rsidRPr="003A51AC" w:rsidRDefault="009D3F1A" w:rsidP="0039183F">
            <w:pPr>
              <w:pStyle w:val="TableParagraph"/>
              <w:rPr>
                <w:sz w:val="24"/>
                <w:szCs w:val="24"/>
              </w:rPr>
            </w:pPr>
          </w:p>
          <w:p w14:paraId="32B3E1D4" w14:textId="77777777" w:rsidR="009D3F1A" w:rsidRPr="003A51AC" w:rsidRDefault="009D3F1A" w:rsidP="0039183F">
            <w:pPr>
              <w:pStyle w:val="TableParagraph"/>
              <w:spacing w:before="10"/>
              <w:rPr>
                <w:sz w:val="24"/>
                <w:szCs w:val="24"/>
              </w:rPr>
            </w:pPr>
          </w:p>
          <w:p w14:paraId="39EB4B85" w14:textId="77777777" w:rsidR="009D3F1A" w:rsidRPr="003A51AC" w:rsidRDefault="009D3F1A" w:rsidP="0039183F">
            <w:pPr>
              <w:pStyle w:val="TableParagraph"/>
              <w:ind w:left="129"/>
              <w:rPr>
                <w:sz w:val="24"/>
                <w:szCs w:val="24"/>
              </w:rPr>
            </w:pPr>
            <w:r w:rsidRPr="003A51AC">
              <w:rPr>
                <w:sz w:val="24"/>
                <w:szCs w:val="24"/>
              </w:rPr>
              <w:t>2.7.2.2.206.</w:t>
            </w:r>
          </w:p>
        </w:tc>
        <w:tc>
          <w:tcPr>
            <w:tcW w:w="5493" w:type="dxa"/>
          </w:tcPr>
          <w:p w14:paraId="12BD0E6D" w14:textId="77777777" w:rsidR="009D3F1A" w:rsidRPr="003A51AC" w:rsidRDefault="009D3F1A" w:rsidP="0039183F">
            <w:pPr>
              <w:pStyle w:val="TableParagraph"/>
              <w:tabs>
                <w:tab w:val="left" w:pos="1007"/>
                <w:tab w:val="left" w:pos="2581"/>
                <w:tab w:val="left" w:pos="4107"/>
                <w:tab w:val="left" w:pos="5263"/>
              </w:tabs>
              <w:rPr>
                <w:sz w:val="24"/>
                <w:szCs w:val="24"/>
                <w:lang w:val="ru-RU"/>
              </w:rPr>
            </w:pPr>
            <w:r w:rsidRPr="003A51AC">
              <w:rPr>
                <w:sz w:val="24"/>
                <w:szCs w:val="24"/>
                <w:lang w:val="ru-RU"/>
              </w:rPr>
              <w:t>Постер</w:t>
            </w:r>
            <w:r w:rsidRPr="003A51AC">
              <w:rPr>
                <w:sz w:val="24"/>
                <w:szCs w:val="24"/>
                <w:lang w:val="ru-RU"/>
              </w:rPr>
              <w:tab/>
              <w:t>(репродукция)</w:t>
            </w:r>
            <w:r w:rsidRPr="003A51AC">
              <w:rPr>
                <w:sz w:val="24"/>
                <w:szCs w:val="24"/>
                <w:lang w:val="ru-RU"/>
              </w:rPr>
              <w:tab/>
              <w:t>произведений</w:t>
            </w:r>
            <w:r w:rsidRPr="003A51AC">
              <w:rPr>
                <w:sz w:val="24"/>
                <w:szCs w:val="24"/>
                <w:lang w:val="ru-RU"/>
              </w:rPr>
              <w:tab/>
              <w:t>живописи</w:t>
            </w:r>
            <w:r w:rsidRPr="003A51AC">
              <w:rPr>
                <w:sz w:val="24"/>
                <w:szCs w:val="24"/>
                <w:lang w:val="ru-RU"/>
              </w:rPr>
              <w:tab/>
              <w:t>и</w:t>
            </w:r>
          </w:p>
          <w:p w14:paraId="79DF2EA8" w14:textId="77777777" w:rsidR="009D3F1A" w:rsidRPr="003A51AC" w:rsidRDefault="009D3F1A" w:rsidP="0039183F">
            <w:pPr>
              <w:pStyle w:val="TableParagraph"/>
              <w:spacing w:before="2" w:line="290" w:lineRule="atLeast"/>
              <w:ind w:right="97"/>
              <w:rPr>
                <w:sz w:val="24"/>
                <w:szCs w:val="24"/>
                <w:lang w:val="ru-RU"/>
              </w:rPr>
            </w:pPr>
            <w:r w:rsidRPr="003A51AC">
              <w:rPr>
                <w:sz w:val="24"/>
                <w:szCs w:val="24"/>
                <w:lang w:val="ru-RU"/>
              </w:rPr>
              <w:t>графики,</w:t>
            </w:r>
            <w:r w:rsidRPr="003A51AC">
              <w:rPr>
                <w:spacing w:val="13"/>
                <w:sz w:val="24"/>
                <w:szCs w:val="24"/>
                <w:lang w:val="ru-RU"/>
              </w:rPr>
              <w:t xml:space="preserve"> </w:t>
            </w:r>
            <w:r w:rsidRPr="003A51AC">
              <w:rPr>
                <w:sz w:val="24"/>
                <w:szCs w:val="24"/>
                <w:lang w:val="ru-RU"/>
              </w:rPr>
              <w:t>также</w:t>
            </w:r>
            <w:r w:rsidRPr="003A51AC">
              <w:rPr>
                <w:spacing w:val="12"/>
                <w:sz w:val="24"/>
                <w:szCs w:val="24"/>
                <w:lang w:val="ru-RU"/>
              </w:rPr>
              <w:t xml:space="preserve"> </w:t>
            </w:r>
            <w:r w:rsidRPr="003A51AC">
              <w:rPr>
                <w:sz w:val="24"/>
                <w:szCs w:val="24"/>
                <w:lang w:val="ru-RU"/>
              </w:rPr>
              <w:t>для</w:t>
            </w:r>
            <w:r w:rsidRPr="003A51AC">
              <w:rPr>
                <w:spacing w:val="14"/>
                <w:sz w:val="24"/>
                <w:szCs w:val="24"/>
                <w:lang w:val="ru-RU"/>
              </w:rPr>
              <w:t xml:space="preserve"> </w:t>
            </w:r>
            <w:r w:rsidRPr="003A51AC">
              <w:rPr>
                <w:sz w:val="24"/>
                <w:szCs w:val="24"/>
                <w:lang w:val="ru-RU"/>
              </w:rPr>
              <w:t>знакомства</w:t>
            </w:r>
            <w:r w:rsidRPr="003A51AC">
              <w:rPr>
                <w:spacing w:val="15"/>
                <w:sz w:val="24"/>
                <w:szCs w:val="24"/>
                <w:lang w:val="ru-RU"/>
              </w:rPr>
              <w:t xml:space="preserve"> </w:t>
            </w:r>
            <w:r w:rsidRPr="003A51AC">
              <w:rPr>
                <w:sz w:val="24"/>
                <w:szCs w:val="24"/>
                <w:lang w:val="ru-RU"/>
              </w:rPr>
              <w:t>с</w:t>
            </w:r>
            <w:r w:rsidRPr="003A51AC">
              <w:rPr>
                <w:spacing w:val="14"/>
                <w:sz w:val="24"/>
                <w:szCs w:val="24"/>
                <w:lang w:val="ru-RU"/>
              </w:rPr>
              <w:t xml:space="preserve"> </w:t>
            </w:r>
            <w:r w:rsidRPr="003A51AC">
              <w:rPr>
                <w:sz w:val="24"/>
                <w:szCs w:val="24"/>
                <w:lang w:val="ru-RU"/>
              </w:rPr>
              <w:t>различными</w:t>
            </w:r>
            <w:r w:rsidRPr="003A51AC">
              <w:rPr>
                <w:spacing w:val="11"/>
                <w:sz w:val="24"/>
                <w:szCs w:val="24"/>
                <w:lang w:val="ru-RU"/>
              </w:rPr>
              <w:t xml:space="preserve"> </w:t>
            </w:r>
            <w:r w:rsidRPr="003A51AC">
              <w:rPr>
                <w:sz w:val="24"/>
                <w:szCs w:val="24"/>
                <w:lang w:val="ru-RU"/>
              </w:rPr>
              <w:t>жанрами</w:t>
            </w:r>
            <w:r w:rsidRPr="003A51AC">
              <w:rPr>
                <w:spacing w:val="-52"/>
                <w:sz w:val="24"/>
                <w:szCs w:val="24"/>
                <w:lang w:val="ru-RU"/>
              </w:rPr>
              <w:t xml:space="preserve"> </w:t>
            </w:r>
            <w:r w:rsidRPr="003A51AC">
              <w:rPr>
                <w:sz w:val="24"/>
                <w:szCs w:val="24"/>
                <w:lang w:val="ru-RU"/>
              </w:rPr>
              <w:t>живописи</w:t>
            </w:r>
            <w:r w:rsidRPr="003A51AC">
              <w:rPr>
                <w:spacing w:val="-1"/>
                <w:sz w:val="24"/>
                <w:szCs w:val="24"/>
                <w:lang w:val="ru-RU"/>
              </w:rPr>
              <w:t xml:space="preserve"> </w:t>
            </w:r>
            <w:r w:rsidRPr="003A51AC">
              <w:rPr>
                <w:sz w:val="24"/>
                <w:szCs w:val="24"/>
                <w:lang w:val="ru-RU"/>
              </w:rPr>
              <w:t>– комплект</w:t>
            </w:r>
          </w:p>
        </w:tc>
        <w:tc>
          <w:tcPr>
            <w:tcW w:w="720" w:type="dxa"/>
          </w:tcPr>
          <w:p w14:paraId="020DD2AE" w14:textId="77777777" w:rsidR="009D3F1A" w:rsidRPr="003A51AC" w:rsidRDefault="009D3F1A" w:rsidP="0039183F">
            <w:pPr>
              <w:pStyle w:val="TableParagraph"/>
              <w:spacing w:before="7"/>
              <w:rPr>
                <w:sz w:val="24"/>
                <w:szCs w:val="24"/>
                <w:lang w:val="ru-RU"/>
              </w:rPr>
            </w:pPr>
          </w:p>
          <w:p w14:paraId="6758033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67F98E4" w14:textId="77777777" w:rsidR="009D3F1A" w:rsidRPr="003A51AC" w:rsidRDefault="009D3F1A" w:rsidP="0039183F">
            <w:pPr>
              <w:pStyle w:val="TableParagraph"/>
              <w:spacing w:before="7"/>
              <w:rPr>
                <w:sz w:val="24"/>
                <w:szCs w:val="24"/>
              </w:rPr>
            </w:pPr>
          </w:p>
          <w:p w14:paraId="581939BE"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AC922D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14A4C66" w14:textId="77777777" w:rsidR="009D3F1A" w:rsidRPr="003A51AC" w:rsidRDefault="009D3F1A" w:rsidP="0039183F">
            <w:pPr>
              <w:pStyle w:val="TableParagraph"/>
              <w:rPr>
                <w:sz w:val="24"/>
                <w:szCs w:val="24"/>
              </w:rPr>
            </w:pPr>
          </w:p>
        </w:tc>
      </w:tr>
      <w:tr w:rsidR="009D3F1A" w:rsidRPr="003A51AC" w14:paraId="385DAEE4" w14:textId="77777777" w:rsidTr="0039183F">
        <w:trPr>
          <w:trHeight w:val="292"/>
        </w:trPr>
        <w:tc>
          <w:tcPr>
            <w:tcW w:w="1385" w:type="dxa"/>
          </w:tcPr>
          <w:p w14:paraId="24B6D3FD" w14:textId="77777777" w:rsidR="009D3F1A" w:rsidRPr="003A51AC" w:rsidRDefault="009D3F1A" w:rsidP="0039183F">
            <w:pPr>
              <w:pStyle w:val="TableParagraph"/>
              <w:ind w:left="129"/>
              <w:rPr>
                <w:sz w:val="24"/>
                <w:szCs w:val="24"/>
              </w:rPr>
            </w:pPr>
            <w:r w:rsidRPr="003A51AC">
              <w:rPr>
                <w:sz w:val="24"/>
                <w:szCs w:val="24"/>
              </w:rPr>
              <w:t>2.7.2.2.207.</w:t>
            </w:r>
          </w:p>
        </w:tc>
        <w:tc>
          <w:tcPr>
            <w:tcW w:w="5493" w:type="dxa"/>
          </w:tcPr>
          <w:p w14:paraId="14EF61D6" w14:textId="77777777" w:rsidR="009D3F1A" w:rsidRPr="003A51AC" w:rsidRDefault="009D3F1A" w:rsidP="0039183F">
            <w:pPr>
              <w:pStyle w:val="TableParagraph"/>
              <w:rPr>
                <w:sz w:val="24"/>
                <w:szCs w:val="24"/>
              </w:rPr>
            </w:pPr>
            <w:r w:rsidRPr="003A51AC">
              <w:rPr>
                <w:sz w:val="24"/>
                <w:szCs w:val="24"/>
              </w:rPr>
              <w:t>Приборы</w:t>
            </w:r>
            <w:r w:rsidRPr="003A51AC">
              <w:rPr>
                <w:spacing w:val="-10"/>
                <w:sz w:val="24"/>
                <w:szCs w:val="24"/>
              </w:rPr>
              <w:t xml:space="preserve"> </w:t>
            </w:r>
            <w:r w:rsidRPr="003A51AC">
              <w:rPr>
                <w:sz w:val="24"/>
                <w:szCs w:val="24"/>
              </w:rPr>
              <w:t>домашнего</w:t>
            </w:r>
            <w:r w:rsidRPr="003A51AC">
              <w:rPr>
                <w:spacing w:val="-9"/>
                <w:sz w:val="24"/>
                <w:szCs w:val="24"/>
              </w:rPr>
              <w:t xml:space="preserve"> </w:t>
            </w:r>
            <w:r w:rsidRPr="003A51AC">
              <w:rPr>
                <w:sz w:val="24"/>
                <w:szCs w:val="24"/>
              </w:rPr>
              <w:t>обихода</w:t>
            </w:r>
            <w:r w:rsidRPr="003A51AC">
              <w:rPr>
                <w:spacing w:val="-10"/>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14:paraId="3E8908D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A23E4A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E07093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EF9988A" w14:textId="77777777" w:rsidR="009D3F1A" w:rsidRPr="003A51AC" w:rsidRDefault="009D3F1A" w:rsidP="0039183F">
            <w:pPr>
              <w:pStyle w:val="TableParagraph"/>
              <w:rPr>
                <w:sz w:val="24"/>
                <w:szCs w:val="24"/>
              </w:rPr>
            </w:pPr>
          </w:p>
        </w:tc>
      </w:tr>
      <w:tr w:rsidR="009D3F1A" w:rsidRPr="003A51AC" w14:paraId="40FF4E97" w14:textId="77777777" w:rsidTr="0039183F">
        <w:trPr>
          <w:trHeight w:val="870"/>
        </w:trPr>
        <w:tc>
          <w:tcPr>
            <w:tcW w:w="1385" w:type="dxa"/>
          </w:tcPr>
          <w:p w14:paraId="7D0B229D" w14:textId="77777777" w:rsidR="009D3F1A" w:rsidRPr="003A51AC" w:rsidRDefault="009D3F1A" w:rsidP="0039183F">
            <w:pPr>
              <w:pStyle w:val="TableParagraph"/>
              <w:rPr>
                <w:sz w:val="24"/>
                <w:szCs w:val="24"/>
              </w:rPr>
            </w:pPr>
          </w:p>
          <w:p w14:paraId="2F3BCD4F" w14:textId="77777777" w:rsidR="009D3F1A" w:rsidRPr="003A51AC" w:rsidRDefault="009D3F1A" w:rsidP="0039183F">
            <w:pPr>
              <w:pStyle w:val="TableParagraph"/>
              <w:spacing w:before="7"/>
              <w:rPr>
                <w:sz w:val="24"/>
                <w:szCs w:val="24"/>
              </w:rPr>
            </w:pPr>
          </w:p>
          <w:p w14:paraId="2440154F" w14:textId="77777777" w:rsidR="009D3F1A" w:rsidRPr="003A51AC" w:rsidRDefault="009D3F1A" w:rsidP="0039183F">
            <w:pPr>
              <w:pStyle w:val="TableParagraph"/>
              <w:ind w:left="129"/>
              <w:rPr>
                <w:sz w:val="24"/>
                <w:szCs w:val="24"/>
              </w:rPr>
            </w:pPr>
            <w:r w:rsidRPr="003A51AC">
              <w:rPr>
                <w:sz w:val="24"/>
                <w:szCs w:val="24"/>
              </w:rPr>
              <w:t>2.7.2.2.208.</w:t>
            </w:r>
          </w:p>
        </w:tc>
        <w:tc>
          <w:tcPr>
            <w:tcW w:w="5493" w:type="dxa"/>
          </w:tcPr>
          <w:p w14:paraId="497E47B9" w14:textId="77777777" w:rsidR="009D3F1A" w:rsidRPr="003A51AC" w:rsidRDefault="009D3F1A" w:rsidP="0039183F">
            <w:pPr>
              <w:pStyle w:val="TableParagraph"/>
              <w:tabs>
                <w:tab w:val="left" w:pos="858"/>
                <w:tab w:val="left" w:pos="2313"/>
                <w:tab w:val="left" w:pos="2896"/>
                <w:tab w:val="left" w:pos="3339"/>
                <w:tab w:val="left" w:pos="3976"/>
                <w:tab w:val="left" w:pos="4513"/>
              </w:tabs>
              <w:spacing w:line="276" w:lineRule="auto"/>
              <w:ind w:right="96"/>
              <w:rPr>
                <w:sz w:val="24"/>
                <w:szCs w:val="24"/>
                <w:lang w:val="ru-RU"/>
              </w:rPr>
            </w:pPr>
            <w:r w:rsidRPr="003A51AC">
              <w:rPr>
                <w:sz w:val="24"/>
                <w:szCs w:val="24"/>
                <w:lang w:val="ru-RU"/>
              </w:rPr>
              <w:t>Программно-методический</w:t>
            </w:r>
            <w:r w:rsidRPr="003A51AC">
              <w:rPr>
                <w:sz w:val="24"/>
                <w:szCs w:val="24"/>
                <w:lang w:val="ru-RU"/>
              </w:rPr>
              <w:tab/>
              <w:t>комплекс</w:t>
            </w:r>
            <w:r w:rsidRPr="003A51AC">
              <w:rPr>
                <w:sz w:val="24"/>
                <w:szCs w:val="24"/>
                <w:lang w:val="ru-RU"/>
              </w:rPr>
              <w:tab/>
              <w:t>для</w:t>
            </w:r>
            <w:r w:rsidRPr="003A51AC">
              <w:rPr>
                <w:sz w:val="24"/>
                <w:szCs w:val="24"/>
                <w:lang w:val="ru-RU"/>
              </w:rPr>
              <w:tab/>
            </w:r>
            <w:r w:rsidRPr="003A51AC">
              <w:rPr>
                <w:spacing w:val="-2"/>
                <w:sz w:val="24"/>
                <w:szCs w:val="24"/>
                <w:lang w:val="ru-RU"/>
              </w:rPr>
              <w:t>обучения</w:t>
            </w:r>
            <w:r w:rsidRPr="003A51AC">
              <w:rPr>
                <w:spacing w:val="-52"/>
                <w:sz w:val="24"/>
                <w:szCs w:val="24"/>
                <w:lang w:val="ru-RU"/>
              </w:rPr>
              <w:t xml:space="preserve"> </w:t>
            </w:r>
            <w:r w:rsidRPr="003A51AC">
              <w:rPr>
                <w:sz w:val="24"/>
                <w:szCs w:val="24"/>
                <w:lang w:val="ru-RU"/>
              </w:rPr>
              <w:t>детей</w:t>
            </w:r>
            <w:r w:rsidRPr="003A51AC">
              <w:rPr>
                <w:sz w:val="24"/>
                <w:szCs w:val="24"/>
                <w:lang w:val="ru-RU"/>
              </w:rPr>
              <w:tab/>
              <w:t>дошкольного</w:t>
            </w:r>
            <w:r w:rsidRPr="003A51AC">
              <w:rPr>
                <w:sz w:val="24"/>
                <w:szCs w:val="24"/>
                <w:lang w:val="ru-RU"/>
              </w:rPr>
              <w:tab/>
              <w:t>возраста</w:t>
            </w:r>
            <w:r w:rsidRPr="003A51AC">
              <w:rPr>
                <w:sz w:val="24"/>
                <w:szCs w:val="24"/>
                <w:lang w:val="ru-RU"/>
              </w:rPr>
              <w:tab/>
            </w:r>
            <w:r w:rsidRPr="003A51AC">
              <w:rPr>
                <w:spacing w:val="-1"/>
                <w:sz w:val="24"/>
                <w:szCs w:val="24"/>
                <w:lang w:val="ru-RU"/>
              </w:rPr>
              <w:t>естественно-научным</w:t>
            </w:r>
          </w:p>
          <w:p w14:paraId="0C925DC0" w14:textId="77777777" w:rsidR="009D3F1A" w:rsidRPr="003A51AC" w:rsidRDefault="009D3F1A" w:rsidP="0039183F">
            <w:pPr>
              <w:pStyle w:val="TableParagraph"/>
              <w:spacing w:line="252" w:lineRule="exact"/>
              <w:rPr>
                <w:sz w:val="24"/>
                <w:szCs w:val="24"/>
              </w:rPr>
            </w:pPr>
            <w:r w:rsidRPr="003A51AC">
              <w:rPr>
                <w:sz w:val="24"/>
                <w:szCs w:val="24"/>
              </w:rPr>
              <w:t>дисциплинам</w:t>
            </w:r>
          </w:p>
        </w:tc>
        <w:tc>
          <w:tcPr>
            <w:tcW w:w="720" w:type="dxa"/>
          </w:tcPr>
          <w:p w14:paraId="6623448C" w14:textId="77777777" w:rsidR="009D3F1A" w:rsidRPr="003A51AC" w:rsidRDefault="009D3F1A" w:rsidP="0039183F">
            <w:pPr>
              <w:pStyle w:val="TableParagraph"/>
              <w:spacing w:before="4"/>
              <w:rPr>
                <w:sz w:val="24"/>
                <w:szCs w:val="24"/>
              </w:rPr>
            </w:pPr>
          </w:p>
          <w:p w14:paraId="720998BB"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75353105" w14:textId="77777777" w:rsidR="009D3F1A" w:rsidRPr="003A51AC" w:rsidRDefault="009D3F1A" w:rsidP="0039183F">
            <w:pPr>
              <w:pStyle w:val="TableParagraph"/>
              <w:spacing w:before="4"/>
              <w:rPr>
                <w:sz w:val="24"/>
                <w:szCs w:val="24"/>
              </w:rPr>
            </w:pPr>
          </w:p>
          <w:p w14:paraId="14A68D06"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547CCA90" w14:textId="77777777" w:rsidR="009D3F1A" w:rsidRPr="003A51AC" w:rsidRDefault="009D3F1A" w:rsidP="0039183F">
            <w:pPr>
              <w:pStyle w:val="TableParagraph"/>
              <w:rPr>
                <w:sz w:val="24"/>
                <w:szCs w:val="24"/>
              </w:rPr>
            </w:pPr>
          </w:p>
        </w:tc>
        <w:tc>
          <w:tcPr>
            <w:tcW w:w="1006" w:type="dxa"/>
          </w:tcPr>
          <w:p w14:paraId="5273D6AB"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7C36DD7B" w14:textId="77777777" w:rsidTr="0039183F">
        <w:trPr>
          <w:trHeight w:val="1163"/>
        </w:trPr>
        <w:tc>
          <w:tcPr>
            <w:tcW w:w="1385" w:type="dxa"/>
          </w:tcPr>
          <w:p w14:paraId="1D76C2FC" w14:textId="77777777" w:rsidR="009D3F1A" w:rsidRPr="003A51AC" w:rsidRDefault="009D3F1A" w:rsidP="0039183F">
            <w:pPr>
              <w:pStyle w:val="TableParagraph"/>
              <w:rPr>
                <w:sz w:val="24"/>
                <w:szCs w:val="24"/>
              </w:rPr>
            </w:pPr>
          </w:p>
          <w:p w14:paraId="70230600" w14:textId="77777777" w:rsidR="009D3F1A" w:rsidRPr="003A51AC" w:rsidRDefault="009D3F1A" w:rsidP="0039183F">
            <w:pPr>
              <w:pStyle w:val="TableParagraph"/>
              <w:rPr>
                <w:sz w:val="24"/>
                <w:szCs w:val="24"/>
              </w:rPr>
            </w:pPr>
          </w:p>
          <w:p w14:paraId="0AAA20A5" w14:textId="77777777" w:rsidR="009D3F1A" w:rsidRPr="003A51AC" w:rsidRDefault="009D3F1A" w:rsidP="0039183F">
            <w:pPr>
              <w:pStyle w:val="TableParagraph"/>
              <w:spacing w:before="1"/>
              <w:rPr>
                <w:sz w:val="24"/>
                <w:szCs w:val="24"/>
              </w:rPr>
            </w:pPr>
          </w:p>
          <w:p w14:paraId="3BB30A1F" w14:textId="77777777" w:rsidR="009D3F1A" w:rsidRPr="003A51AC" w:rsidRDefault="009D3F1A" w:rsidP="0039183F">
            <w:pPr>
              <w:pStyle w:val="TableParagraph"/>
              <w:ind w:left="129"/>
              <w:rPr>
                <w:sz w:val="24"/>
                <w:szCs w:val="24"/>
              </w:rPr>
            </w:pPr>
            <w:r w:rsidRPr="003A51AC">
              <w:rPr>
                <w:sz w:val="24"/>
                <w:szCs w:val="24"/>
              </w:rPr>
              <w:t>2.7.2.2.209.</w:t>
            </w:r>
          </w:p>
        </w:tc>
        <w:tc>
          <w:tcPr>
            <w:tcW w:w="5493" w:type="dxa"/>
          </w:tcPr>
          <w:p w14:paraId="5E98193B" w14:textId="77777777" w:rsidR="009D3F1A" w:rsidRPr="003A51AC" w:rsidRDefault="009D3F1A" w:rsidP="0039183F">
            <w:pPr>
              <w:pStyle w:val="TableParagraph"/>
              <w:spacing w:line="276" w:lineRule="auto"/>
              <w:ind w:right="97"/>
              <w:jc w:val="both"/>
              <w:rPr>
                <w:sz w:val="24"/>
                <w:szCs w:val="24"/>
                <w:lang w:val="ru-RU"/>
              </w:rPr>
            </w:pPr>
            <w:r w:rsidRPr="003A51AC">
              <w:rPr>
                <w:sz w:val="24"/>
                <w:szCs w:val="24"/>
                <w:lang w:val="ru-RU"/>
              </w:rPr>
              <w:t>Прозрачные</w:t>
            </w:r>
            <w:r w:rsidRPr="003A51AC">
              <w:rPr>
                <w:spacing w:val="1"/>
                <w:sz w:val="24"/>
                <w:szCs w:val="24"/>
                <w:lang w:val="ru-RU"/>
              </w:rPr>
              <w:t xml:space="preserve"> </w:t>
            </w:r>
            <w:r w:rsidRPr="003A51AC">
              <w:rPr>
                <w:sz w:val="24"/>
                <w:szCs w:val="24"/>
                <w:lang w:val="ru-RU"/>
              </w:rPr>
              <w:t>цветные</w:t>
            </w:r>
            <w:r w:rsidRPr="003A51AC">
              <w:rPr>
                <w:spacing w:val="1"/>
                <w:sz w:val="24"/>
                <w:szCs w:val="24"/>
                <w:lang w:val="ru-RU"/>
              </w:rPr>
              <w:t xml:space="preserve"> </w:t>
            </w:r>
            <w:r w:rsidRPr="003A51AC">
              <w:rPr>
                <w:sz w:val="24"/>
                <w:szCs w:val="24"/>
                <w:lang w:val="ru-RU"/>
              </w:rPr>
              <w:t>блоки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плоскостного</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пространственного</w:t>
            </w:r>
            <w:r w:rsidRPr="003A51AC">
              <w:rPr>
                <w:spacing w:val="1"/>
                <w:sz w:val="24"/>
                <w:szCs w:val="24"/>
                <w:lang w:val="ru-RU"/>
              </w:rPr>
              <w:t xml:space="preserve"> </w:t>
            </w:r>
            <w:r w:rsidRPr="003A51AC">
              <w:rPr>
                <w:sz w:val="24"/>
                <w:szCs w:val="24"/>
                <w:lang w:val="ru-RU"/>
              </w:rPr>
              <w:t>конструирования</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эффектом</w:t>
            </w:r>
            <w:r w:rsidRPr="003A51AC">
              <w:rPr>
                <w:spacing w:val="1"/>
                <w:sz w:val="24"/>
                <w:szCs w:val="24"/>
                <w:lang w:val="ru-RU"/>
              </w:rPr>
              <w:t xml:space="preserve"> </w:t>
            </w:r>
            <w:r w:rsidRPr="003A51AC">
              <w:rPr>
                <w:sz w:val="24"/>
                <w:szCs w:val="24"/>
                <w:lang w:val="ru-RU"/>
              </w:rPr>
              <w:t>смешивания</w:t>
            </w:r>
            <w:r w:rsidRPr="003A51AC">
              <w:rPr>
                <w:spacing w:val="8"/>
                <w:sz w:val="24"/>
                <w:szCs w:val="24"/>
                <w:lang w:val="ru-RU"/>
              </w:rPr>
              <w:t xml:space="preserve"> </w:t>
            </w:r>
            <w:r w:rsidRPr="003A51AC">
              <w:rPr>
                <w:sz w:val="24"/>
                <w:szCs w:val="24"/>
                <w:lang w:val="ru-RU"/>
              </w:rPr>
              <w:t>цветов</w:t>
            </w:r>
            <w:r w:rsidRPr="003A51AC">
              <w:rPr>
                <w:spacing w:val="8"/>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соблюдения</w:t>
            </w:r>
            <w:r w:rsidRPr="003A51AC">
              <w:rPr>
                <w:spacing w:val="8"/>
                <w:sz w:val="24"/>
                <w:szCs w:val="24"/>
                <w:lang w:val="ru-RU"/>
              </w:rPr>
              <w:t xml:space="preserve"> </w:t>
            </w:r>
            <w:r w:rsidRPr="003A51AC">
              <w:rPr>
                <w:sz w:val="24"/>
                <w:szCs w:val="24"/>
                <w:lang w:val="ru-RU"/>
              </w:rPr>
              <w:t>баланса</w:t>
            </w:r>
            <w:r w:rsidRPr="003A51AC">
              <w:rPr>
                <w:spacing w:val="7"/>
                <w:sz w:val="24"/>
                <w:szCs w:val="24"/>
                <w:lang w:val="ru-RU"/>
              </w:rPr>
              <w:t xml:space="preserve"> </w:t>
            </w:r>
            <w:r w:rsidRPr="003A51AC">
              <w:rPr>
                <w:sz w:val="24"/>
                <w:szCs w:val="24"/>
                <w:lang w:val="ru-RU"/>
              </w:rPr>
              <w:t>при</w:t>
            </w:r>
          </w:p>
          <w:p w14:paraId="0C0CE1B3" w14:textId="77777777" w:rsidR="009D3F1A" w:rsidRPr="003A51AC" w:rsidRDefault="009D3F1A" w:rsidP="0039183F">
            <w:pPr>
              <w:pStyle w:val="TableParagraph"/>
              <w:spacing w:line="251" w:lineRule="exact"/>
              <w:jc w:val="both"/>
              <w:rPr>
                <w:sz w:val="24"/>
                <w:szCs w:val="24"/>
              </w:rPr>
            </w:pPr>
            <w:r w:rsidRPr="003A51AC">
              <w:rPr>
                <w:sz w:val="24"/>
                <w:szCs w:val="24"/>
              </w:rPr>
              <w:t>установке</w:t>
            </w:r>
            <w:r w:rsidRPr="003A51AC">
              <w:rPr>
                <w:spacing w:val="-1"/>
                <w:sz w:val="24"/>
                <w:szCs w:val="24"/>
              </w:rPr>
              <w:t xml:space="preserve"> </w:t>
            </w:r>
            <w:r w:rsidRPr="003A51AC">
              <w:rPr>
                <w:sz w:val="24"/>
                <w:szCs w:val="24"/>
              </w:rPr>
              <w:t>деталей</w:t>
            </w:r>
            <w:r w:rsidRPr="003A51AC">
              <w:rPr>
                <w:spacing w:val="1"/>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14:paraId="653B4DC4"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2F234BD2" w14:textId="77777777" w:rsidR="009D3F1A" w:rsidRPr="003A51AC" w:rsidRDefault="009D3F1A" w:rsidP="0039183F">
            <w:pPr>
              <w:pStyle w:val="TableParagraph"/>
              <w:rPr>
                <w:sz w:val="24"/>
                <w:szCs w:val="24"/>
              </w:rPr>
            </w:pPr>
          </w:p>
          <w:p w14:paraId="7820752D" w14:textId="77777777" w:rsidR="009D3F1A" w:rsidRPr="003A51AC" w:rsidRDefault="009D3F1A" w:rsidP="0039183F">
            <w:pPr>
              <w:pStyle w:val="TableParagraph"/>
              <w:spacing w:before="151"/>
              <w:ind w:left="7"/>
              <w:jc w:val="center"/>
              <w:rPr>
                <w:sz w:val="24"/>
                <w:szCs w:val="24"/>
              </w:rPr>
            </w:pPr>
            <w:r w:rsidRPr="003A51AC">
              <w:rPr>
                <w:sz w:val="24"/>
                <w:szCs w:val="24"/>
              </w:rPr>
              <w:t>1</w:t>
            </w:r>
          </w:p>
        </w:tc>
        <w:tc>
          <w:tcPr>
            <w:tcW w:w="1035" w:type="dxa"/>
          </w:tcPr>
          <w:p w14:paraId="103C40E7" w14:textId="77777777" w:rsidR="009D3F1A" w:rsidRPr="003A51AC" w:rsidRDefault="009D3F1A" w:rsidP="0039183F">
            <w:pPr>
              <w:pStyle w:val="TableParagraph"/>
              <w:rPr>
                <w:sz w:val="24"/>
                <w:szCs w:val="24"/>
              </w:rPr>
            </w:pPr>
          </w:p>
        </w:tc>
        <w:tc>
          <w:tcPr>
            <w:tcW w:w="1006" w:type="dxa"/>
          </w:tcPr>
          <w:p w14:paraId="729293A4"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114B9DCA" w14:textId="77777777" w:rsidTr="0039183F">
        <w:trPr>
          <w:trHeight w:val="292"/>
        </w:trPr>
        <w:tc>
          <w:tcPr>
            <w:tcW w:w="1385" w:type="dxa"/>
          </w:tcPr>
          <w:p w14:paraId="5FDBAEE5" w14:textId="77777777" w:rsidR="009D3F1A" w:rsidRPr="003A51AC" w:rsidRDefault="009D3F1A" w:rsidP="0039183F">
            <w:pPr>
              <w:pStyle w:val="TableParagraph"/>
              <w:spacing w:line="246" w:lineRule="exact"/>
              <w:ind w:left="129"/>
              <w:rPr>
                <w:sz w:val="24"/>
                <w:szCs w:val="24"/>
              </w:rPr>
            </w:pPr>
            <w:r w:rsidRPr="003A51AC">
              <w:rPr>
                <w:sz w:val="24"/>
                <w:szCs w:val="24"/>
              </w:rPr>
              <w:t>2.7.2.2.210.</w:t>
            </w:r>
          </w:p>
        </w:tc>
        <w:tc>
          <w:tcPr>
            <w:tcW w:w="5493" w:type="dxa"/>
          </w:tcPr>
          <w:p w14:paraId="09D160BC" w14:textId="77777777" w:rsidR="009D3F1A" w:rsidRPr="003A51AC" w:rsidRDefault="009D3F1A" w:rsidP="0039183F">
            <w:pPr>
              <w:pStyle w:val="TableParagraph"/>
              <w:spacing w:line="246" w:lineRule="exact"/>
              <w:rPr>
                <w:sz w:val="24"/>
                <w:szCs w:val="24"/>
              </w:rPr>
            </w:pPr>
            <w:r w:rsidRPr="003A51AC">
              <w:rPr>
                <w:sz w:val="24"/>
                <w:szCs w:val="24"/>
              </w:rPr>
              <w:t>Развивающее</w:t>
            </w:r>
            <w:r w:rsidRPr="003A51AC">
              <w:rPr>
                <w:spacing w:val="-5"/>
                <w:sz w:val="24"/>
                <w:szCs w:val="24"/>
              </w:rPr>
              <w:t xml:space="preserve"> </w:t>
            </w:r>
            <w:r w:rsidRPr="003A51AC">
              <w:rPr>
                <w:sz w:val="24"/>
                <w:szCs w:val="24"/>
              </w:rPr>
              <w:t>панно</w:t>
            </w:r>
          </w:p>
        </w:tc>
        <w:tc>
          <w:tcPr>
            <w:tcW w:w="720" w:type="dxa"/>
          </w:tcPr>
          <w:p w14:paraId="4078C218"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73BAFC97"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67791FF1" w14:textId="77777777" w:rsidR="009D3F1A" w:rsidRPr="003A51AC" w:rsidRDefault="009D3F1A" w:rsidP="0039183F">
            <w:pPr>
              <w:pStyle w:val="TableParagraph"/>
              <w:rPr>
                <w:sz w:val="24"/>
                <w:szCs w:val="24"/>
              </w:rPr>
            </w:pPr>
          </w:p>
        </w:tc>
        <w:tc>
          <w:tcPr>
            <w:tcW w:w="1006" w:type="dxa"/>
          </w:tcPr>
          <w:p w14:paraId="2CCB60C1"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35C97D33" w14:textId="77777777" w:rsidTr="0039183F">
        <w:trPr>
          <w:trHeight w:val="582"/>
        </w:trPr>
        <w:tc>
          <w:tcPr>
            <w:tcW w:w="1385" w:type="dxa"/>
          </w:tcPr>
          <w:p w14:paraId="1CF10169" w14:textId="77777777" w:rsidR="009D3F1A" w:rsidRPr="003A51AC" w:rsidRDefault="009D3F1A" w:rsidP="0039183F">
            <w:pPr>
              <w:pStyle w:val="TableParagraph"/>
              <w:spacing w:before="4"/>
              <w:rPr>
                <w:sz w:val="24"/>
                <w:szCs w:val="24"/>
              </w:rPr>
            </w:pPr>
          </w:p>
          <w:p w14:paraId="64CFE75E" w14:textId="77777777" w:rsidR="009D3F1A" w:rsidRPr="003A51AC" w:rsidRDefault="009D3F1A" w:rsidP="0039183F">
            <w:pPr>
              <w:pStyle w:val="TableParagraph"/>
              <w:ind w:left="129"/>
              <w:rPr>
                <w:sz w:val="24"/>
                <w:szCs w:val="24"/>
              </w:rPr>
            </w:pPr>
            <w:r w:rsidRPr="003A51AC">
              <w:rPr>
                <w:sz w:val="24"/>
                <w:szCs w:val="24"/>
              </w:rPr>
              <w:t>2.7.2.2.211.</w:t>
            </w:r>
          </w:p>
        </w:tc>
        <w:tc>
          <w:tcPr>
            <w:tcW w:w="5493" w:type="dxa"/>
          </w:tcPr>
          <w:p w14:paraId="16EBF344" w14:textId="77777777" w:rsidR="009D3F1A" w:rsidRPr="003A51AC" w:rsidRDefault="009D3F1A" w:rsidP="0039183F">
            <w:pPr>
              <w:pStyle w:val="TableParagraph"/>
              <w:rPr>
                <w:sz w:val="24"/>
                <w:szCs w:val="24"/>
                <w:lang w:val="ru-RU"/>
              </w:rPr>
            </w:pPr>
            <w:r w:rsidRPr="003A51AC">
              <w:rPr>
                <w:sz w:val="24"/>
                <w:szCs w:val="24"/>
                <w:lang w:val="ru-RU"/>
              </w:rPr>
              <w:t>Разрезные</w:t>
            </w:r>
            <w:r w:rsidRPr="003A51AC">
              <w:rPr>
                <w:spacing w:val="46"/>
                <w:sz w:val="24"/>
                <w:szCs w:val="24"/>
                <w:lang w:val="ru-RU"/>
              </w:rPr>
              <w:t xml:space="preserve"> </w:t>
            </w:r>
            <w:r w:rsidRPr="003A51AC">
              <w:rPr>
                <w:sz w:val="24"/>
                <w:szCs w:val="24"/>
                <w:lang w:val="ru-RU"/>
              </w:rPr>
              <w:t>предметные</w:t>
            </w:r>
            <w:r w:rsidRPr="003A51AC">
              <w:rPr>
                <w:spacing w:val="41"/>
                <w:sz w:val="24"/>
                <w:szCs w:val="24"/>
                <w:lang w:val="ru-RU"/>
              </w:rPr>
              <w:t xml:space="preserve"> </w:t>
            </w:r>
            <w:r w:rsidRPr="003A51AC">
              <w:rPr>
                <w:sz w:val="24"/>
                <w:szCs w:val="24"/>
                <w:lang w:val="ru-RU"/>
              </w:rPr>
              <w:t>картинки,</w:t>
            </w:r>
            <w:r w:rsidRPr="003A51AC">
              <w:rPr>
                <w:spacing w:val="43"/>
                <w:sz w:val="24"/>
                <w:szCs w:val="24"/>
                <w:lang w:val="ru-RU"/>
              </w:rPr>
              <w:t xml:space="preserve"> </w:t>
            </w:r>
            <w:r w:rsidRPr="003A51AC">
              <w:rPr>
                <w:sz w:val="24"/>
                <w:szCs w:val="24"/>
                <w:lang w:val="ru-RU"/>
              </w:rPr>
              <w:t>разделенные</w:t>
            </w:r>
            <w:r w:rsidRPr="003A51AC">
              <w:rPr>
                <w:spacing w:val="44"/>
                <w:sz w:val="24"/>
                <w:szCs w:val="24"/>
                <w:lang w:val="ru-RU"/>
              </w:rPr>
              <w:t xml:space="preserve"> </w:t>
            </w:r>
            <w:r w:rsidRPr="003A51AC">
              <w:rPr>
                <w:sz w:val="24"/>
                <w:szCs w:val="24"/>
                <w:lang w:val="ru-RU"/>
              </w:rPr>
              <w:t>на</w:t>
            </w:r>
            <w:r w:rsidRPr="003A51AC">
              <w:rPr>
                <w:spacing w:val="47"/>
                <w:sz w:val="24"/>
                <w:szCs w:val="24"/>
                <w:lang w:val="ru-RU"/>
              </w:rPr>
              <w:t xml:space="preserve"> </w:t>
            </w:r>
            <w:r w:rsidRPr="003A51AC">
              <w:rPr>
                <w:sz w:val="24"/>
                <w:szCs w:val="24"/>
                <w:lang w:val="ru-RU"/>
              </w:rPr>
              <w:t>2–4</w:t>
            </w:r>
          </w:p>
          <w:p w14:paraId="74E043AD" w14:textId="77777777" w:rsidR="009D3F1A" w:rsidRPr="003A51AC" w:rsidRDefault="009D3F1A" w:rsidP="0039183F">
            <w:pPr>
              <w:pStyle w:val="TableParagraph"/>
              <w:spacing w:before="37"/>
              <w:rPr>
                <w:sz w:val="24"/>
                <w:szCs w:val="24"/>
                <w:lang w:val="ru-RU"/>
              </w:rPr>
            </w:pPr>
            <w:r w:rsidRPr="003A51AC">
              <w:rPr>
                <w:sz w:val="24"/>
                <w:szCs w:val="24"/>
                <w:lang w:val="ru-RU"/>
              </w:rPr>
              <w:t>части</w:t>
            </w:r>
            <w:r w:rsidRPr="003A51AC">
              <w:rPr>
                <w:spacing w:val="-6"/>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вертикали</w:t>
            </w:r>
            <w:r w:rsidRPr="003A51AC">
              <w:rPr>
                <w:spacing w:val="-5"/>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горизонтали)</w:t>
            </w:r>
            <w:r w:rsidRPr="003A51AC">
              <w:rPr>
                <w:spacing w:val="-3"/>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5A914B18" w14:textId="77777777" w:rsidR="009D3F1A" w:rsidRPr="003A51AC" w:rsidRDefault="009D3F1A" w:rsidP="0039183F">
            <w:pPr>
              <w:pStyle w:val="TableParagraph"/>
              <w:spacing w:before="136"/>
              <w:ind w:left="206"/>
              <w:rPr>
                <w:sz w:val="24"/>
                <w:szCs w:val="24"/>
              </w:rPr>
            </w:pPr>
            <w:r w:rsidRPr="003A51AC">
              <w:rPr>
                <w:sz w:val="24"/>
                <w:szCs w:val="24"/>
              </w:rPr>
              <w:t>шт.</w:t>
            </w:r>
          </w:p>
        </w:tc>
        <w:tc>
          <w:tcPr>
            <w:tcW w:w="1020" w:type="dxa"/>
          </w:tcPr>
          <w:p w14:paraId="12FAAC51" w14:textId="77777777" w:rsidR="009D3F1A" w:rsidRPr="003A51AC" w:rsidRDefault="009D3F1A" w:rsidP="0039183F">
            <w:pPr>
              <w:pStyle w:val="TableParagraph"/>
              <w:spacing w:before="136"/>
              <w:ind w:left="7"/>
              <w:jc w:val="center"/>
              <w:rPr>
                <w:sz w:val="24"/>
                <w:szCs w:val="24"/>
              </w:rPr>
            </w:pPr>
            <w:r w:rsidRPr="003A51AC">
              <w:rPr>
                <w:sz w:val="24"/>
                <w:szCs w:val="24"/>
              </w:rPr>
              <w:t>1</w:t>
            </w:r>
          </w:p>
        </w:tc>
        <w:tc>
          <w:tcPr>
            <w:tcW w:w="1035" w:type="dxa"/>
          </w:tcPr>
          <w:p w14:paraId="35B155AD" w14:textId="77777777" w:rsidR="009D3F1A" w:rsidRPr="003A51AC" w:rsidRDefault="009D3F1A" w:rsidP="0039183F">
            <w:pPr>
              <w:pStyle w:val="TableParagraph"/>
              <w:rPr>
                <w:sz w:val="24"/>
                <w:szCs w:val="24"/>
              </w:rPr>
            </w:pPr>
          </w:p>
        </w:tc>
        <w:tc>
          <w:tcPr>
            <w:tcW w:w="1006" w:type="dxa"/>
          </w:tcPr>
          <w:p w14:paraId="6F3094CD" w14:textId="77777777" w:rsidR="009D3F1A" w:rsidRPr="003A51AC" w:rsidRDefault="009D3F1A" w:rsidP="0039183F">
            <w:pPr>
              <w:pStyle w:val="TableParagraph"/>
              <w:ind w:left="6"/>
              <w:jc w:val="center"/>
              <w:rPr>
                <w:sz w:val="24"/>
                <w:szCs w:val="24"/>
              </w:rPr>
            </w:pPr>
            <w:r w:rsidRPr="003A51AC">
              <w:rPr>
                <w:sz w:val="24"/>
                <w:szCs w:val="24"/>
              </w:rPr>
              <w:t>+</w:t>
            </w:r>
          </w:p>
        </w:tc>
      </w:tr>
    </w:tbl>
    <w:p w14:paraId="0DD4E9C4" w14:textId="77777777" w:rsidR="009D3F1A" w:rsidRPr="003A51AC" w:rsidRDefault="009D3F1A" w:rsidP="00B77A63">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401791CB" w14:textId="77777777" w:rsidTr="0039183F">
        <w:trPr>
          <w:trHeight w:val="580"/>
        </w:trPr>
        <w:tc>
          <w:tcPr>
            <w:tcW w:w="1385" w:type="dxa"/>
            <w:tcBorders>
              <w:bottom w:val="single" w:sz="6" w:space="0" w:color="000000"/>
            </w:tcBorders>
          </w:tcPr>
          <w:p w14:paraId="3C18CEAF" w14:textId="77777777" w:rsidR="009D3F1A" w:rsidRPr="003A51AC" w:rsidRDefault="009D3F1A" w:rsidP="0039183F">
            <w:pPr>
              <w:pStyle w:val="TableParagraph"/>
              <w:spacing w:before="7"/>
              <w:rPr>
                <w:sz w:val="24"/>
                <w:szCs w:val="24"/>
              </w:rPr>
            </w:pPr>
          </w:p>
          <w:p w14:paraId="1EBDD82F" w14:textId="77777777" w:rsidR="009D3F1A" w:rsidRPr="003A51AC" w:rsidRDefault="009D3F1A" w:rsidP="0039183F">
            <w:pPr>
              <w:pStyle w:val="TableParagraph"/>
              <w:ind w:left="129"/>
              <w:rPr>
                <w:sz w:val="24"/>
                <w:szCs w:val="24"/>
              </w:rPr>
            </w:pPr>
            <w:r w:rsidRPr="003A51AC">
              <w:rPr>
                <w:sz w:val="24"/>
                <w:szCs w:val="24"/>
              </w:rPr>
              <w:t>2.7.2.2.212.</w:t>
            </w:r>
          </w:p>
        </w:tc>
        <w:tc>
          <w:tcPr>
            <w:tcW w:w="5493" w:type="dxa"/>
            <w:tcBorders>
              <w:bottom w:val="single" w:sz="6" w:space="0" w:color="000000"/>
            </w:tcBorders>
          </w:tcPr>
          <w:p w14:paraId="741B36EC" w14:textId="77777777" w:rsidR="009D3F1A" w:rsidRPr="003A51AC" w:rsidRDefault="009D3F1A" w:rsidP="0039183F">
            <w:pPr>
              <w:pStyle w:val="TableParagraph"/>
              <w:tabs>
                <w:tab w:val="left" w:pos="1381"/>
                <w:tab w:val="left" w:pos="2646"/>
                <w:tab w:val="left" w:pos="3819"/>
                <w:tab w:val="left" w:pos="4637"/>
              </w:tabs>
              <w:spacing w:line="246" w:lineRule="exact"/>
              <w:rPr>
                <w:sz w:val="24"/>
                <w:szCs w:val="24"/>
                <w:lang w:val="ru-RU"/>
              </w:rPr>
            </w:pPr>
            <w:r w:rsidRPr="003A51AC">
              <w:rPr>
                <w:sz w:val="24"/>
                <w:szCs w:val="24"/>
                <w:lang w:val="ru-RU"/>
              </w:rPr>
              <w:t>Разрезные</w:t>
            </w:r>
            <w:r w:rsidRPr="003A51AC">
              <w:rPr>
                <w:sz w:val="24"/>
                <w:szCs w:val="24"/>
                <w:lang w:val="ru-RU"/>
              </w:rPr>
              <w:tab/>
              <w:t>сюжетные</w:t>
            </w:r>
            <w:r w:rsidRPr="003A51AC">
              <w:rPr>
                <w:sz w:val="24"/>
                <w:szCs w:val="24"/>
                <w:lang w:val="ru-RU"/>
              </w:rPr>
              <w:tab/>
              <w:t>картинки</w:t>
            </w:r>
            <w:r w:rsidRPr="003A51AC">
              <w:rPr>
                <w:sz w:val="24"/>
                <w:szCs w:val="24"/>
                <w:lang w:val="ru-RU"/>
              </w:rPr>
              <w:tab/>
              <w:t>(8–16</w:t>
            </w:r>
            <w:r w:rsidRPr="003A51AC">
              <w:rPr>
                <w:sz w:val="24"/>
                <w:szCs w:val="24"/>
                <w:lang w:val="ru-RU"/>
              </w:rPr>
              <w:tab/>
              <w:t>частей),</w:t>
            </w:r>
          </w:p>
          <w:p w14:paraId="5316F03F" w14:textId="77777777" w:rsidR="009D3F1A" w:rsidRPr="003A51AC" w:rsidRDefault="009D3F1A" w:rsidP="0039183F">
            <w:pPr>
              <w:pStyle w:val="TableParagraph"/>
              <w:spacing w:before="37"/>
              <w:rPr>
                <w:sz w:val="24"/>
                <w:szCs w:val="24"/>
                <w:lang w:val="ru-RU"/>
              </w:rPr>
            </w:pPr>
            <w:r w:rsidRPr="003A51AC">
              <w:rPr>
                <w:sz w:val="24"/>
                <w:szCs w:val="24"/>
                <w:lang w:val="ru-RU"/>
              </w:rPr>
              <w:t>разделенные</w:t>
            </w:r>
            <w:r w:rsidRPr="003A51AC">
              <w:rPr>
                <w:spacing w:val="-7"/>
                <w:sz w:val="24"/>
                <w:szCs w:val="24"/>
                <w:lang w:val="ru-RU"/>
              </w:rPr>
              <w:t xml:space="preserve"> </w:t>
            </w:r>
            <w:r w:rsidRPr="003A51AC">
              <w:rPr>
                <w:sz w:val="24"/>
                <w:szCs w:val="24"/>
                <w:lang w:val="ru-RU"/>
              </w:rPr>
              <w:t>прямыми</w:t>
            </w:r>
            <w:r w:rsidRPr="003A51AC">
              <w:rPr>
                <w:spacing w:val="-6"/>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изогнутыми</w:t>
            </w:r>
            <w:r w:rsidRPr="003A51AC">
              <w:rPr>
                <w:spacing w:val="-7"/>
                <w:sz w:val="24"/>
                <w:szCs w:val="24"/>
                <w:lang w:val="ru-RU"/>
              </w:rPr>
              <w:t xml:space="preserve"> </w:t>
            </w:r>
            <w:r w:rsidRPr="003A51AC">
              <w:rPr>
                <w:sz w:val="24"/>
                <w:szCs w:val="24"/>
                <w:lang w:val="ru-RU"/>
              </w:rPr>
              <w:t>линиями</w:t>
            </w:r>
            <w:r w:rsidRPr="003A51AC">
              <w:rPr>
                <w:spacing w:val="-7"/>
                <w:sz w:val="24"/>
                <w:szCs w:val="24"/>
                <w:lang w:val="ru-RU"/>
              </w:rPr>
              <w:t xml:space="preserve"> </w:t>
            </w:r>
            <w:r w:rsidRPr="003A51AC">
              <w:rPr>
                <w:sz w:val="24"/>
                <w:szCs w:val="24"/>
                <w:lang w:val="ru-RU"/>
              </w:rPr>
              <w:t>комплект</w:t>
            </w:r>
          </w:p>
        </w:tc>
        <w:tc>
          <w:tcPr>
            <w:tcW w:w="720" w:type="dxa"/>
            <w:tcBorders>
              <w:bottom w:val="single" w:sz="6" w:space="0" w:color="000000"/>
            </w:tcBorders>
          </w:tcPr>
          <w:p w14:paraId="320B8C1C"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Borders>
              <w:bottom w:val="single" w:sz="6" w:space="0" w:color="000000"/>
            </w:tcBorders>
          </w:tcPr>
          <w:p w14:paraId="000AE53E"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Borders>
              <w:bottom w:val="single" w:sz="6" w:space="0" w:color="000000"/>
            </w:tcBorders>
          </w:tcPr>
          <w:p w14:paraId="3D09318C"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14:paraId="24BEA047" w14:textId="77777777" w:rsidR="009D3F1A" w:rsidRPr="003A51AC" w:rsidRDefault="009D3F1A" w:rsidP="0039183F">
            <w:pPr>
              <w:pStyle w:val="TableParagraph"/>
              <w:rPr>
                <w:sz w:val="24"/>
                <w:szCs w:val="24"/>
              </w:rPr>
            </w:pPr>
          </w:p>
        </w:tc>
      </w:tr>
      <w:tr w:rsidR="009D3F1A" w:rsidRPr="003A51AC" w14:paraId="54D85FD8" w14:textId="77777777" w:rsidTr="0039183F">
        <w:trPr>
          <w:trHeight w:val="287"/>
        </w:trPr>
        <w:tc>
          <w:tcPr>
            <w:tcW w:w="1385" w:type="dxa"/>
            <w:tcBorders>
              <w:top w:val="single" w:sz="6" w:space="0" w:color="000000"/>
            </w:tcBorders>
          </w:tcPr>
          <w:p w14:paraId="6340F5F4" w14:textId="77777777" w:rsidR="009D3F1A" w:rsidRPr="003A51AC" w:rsidRDefault="009D3F1A" w:rsidP="0039183F">
            <w:pPr>
              <w:pStyle w:val="TableParagraph"/>
              <w:spacing w:line="241" w:lineRule="exact"/>
              <w:ind w:left="129"/>
              <w:rPr>
                <w:sz w:val="24"/>
                <w:szCs w:val="24"/>
              </w:rPr>
            </w:pPr>
            <w:r w:rsidRPr="003A51AC">
              <w:rPr>
                <w:sz w:val="24"/>
                <w:szCs w:val="24"/>
              </w:rPr>
              <w:t>2.7.2.2.213.</w:t>
            </w:r>
          </w:p>
        </w:tc>
        <w:tc>
          <w:tcPr>
            <w:tcW w:w="5493" w:type="dxa"/>
            <w:tcBorders>
              <w:top w:val="single" w:sz="6" w:space="0" w:color="000000"/>
            </w:tcBorders>
          </w:tcPr>
          <w:p w14:paraId="4E289058" w14:textId="77777777" w:rsidR="009D3F1A" w:rsidRPr="003A51AC" w:rsidRDefault="009D3F1A" w:rsidP="0039183F">
            <w:pPr>
              <w:pStyle w:val="TableParagraph"/>
              <w:spacing w:line="241" w:lineRule="exact"/>
              <w:rPr>
                <w:sz w:val="24"/>
                <w:szCs w:val="24"/>
              </w:rPr>
            </w:pPr>
            <w:r w:rsidRPr="003A51AC">
              <w:rPr>
                <w:sz w:val="24"/>
                <w:szCs w:val="24"/>
              </w:rPr>
              <w:t>Ракета</w:t>
            </w:r>
            <w:r w:rsidRPr="003A51AC">
              <w:rPr>
                <w:spacing w:val="-6"/>
                <w:sz w:val="24"/>
                <w:szCs w:val="24"/>
              </w:rPr>
              <w:t xml:space="preserve"> </w:t>
            </w:r>
            <w:r w:rsidRPr="003A51AC">
              <w:rPr>
                <w:sz w:val="24"/>
                <w:szCs w:val="24"/>
              </w:rPr>
              <w:t>(среднего</w:t>
            </w:r>
            <w:r w:rsidRPr="003A51AC">
              <w:rPr>
                <w:spacing w:val="-6"/>
                <w:sz w:val="24"/>
                <w:szCs w:val="24"/>
              </w:rPr>
              <w:t xml:space="preserve"> </w:t>
            </w:r>
            <w:r w:rsidRPr="003A51AC">
              <w:rPr>
                <w:sz w:val="24"/>
                <w:szCs w:val="24"/>
              </w:rPr>
              <w:t>размера)</w:t>
            </w:r>
          </w:p>
        </w:tc>
        <w:tc>
          <w:tcPr>
            <w:tcW w:w="720" w:type="dxa"/>
            <w:tcBorders>
              <w:top w:val="single" w:sz="6" w:space="0" w:color="000000"/>
            </w:tcBorders>
          </w:tcPr>
          <w:p w14:paraId="05365FBB" w14:textId="77777777" w:rsidR="009D3F1A" w:rsidRPr="003A51AC" w:rsidRDefault="009D3F1A" w:rsidP="0039183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120341A8" w14:textId="77777777" w:rsidR="009D3F1A" w:rsidRPr="003A51AC" w:rsidRDefault="009D3F1A" w:rsidP="0039183F">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14:paraId="21FA90C4" w14:textId="77777777" w:rsidR="009D3F1A" w:rsidRPr="003A51AC" w:rsidRDefault="009D3F1A" w:rsidP="0039183F">
            <w:pPr>
              <w:pStyle w:val="TableParagraph"/>
              <w:rPr>
                <w:sz w:val="24"/>
                <w:szCs w:val="24"/>
              </w:rPr>
            </w:pPr>
          </w:p>
        </w:tc>
        <w:tc>
          <w:tcPr>
            <w:tcW w:w="1006" w:type="dxa"/>
            <w:tcBorders>
              <w:top w:val="single" w:sz="6" w:space="0" w:color="000000"/>
            </w:tcBorders>
          </w:tcPr>
          <w:p w14:paraId="249074AA" w14:textId="77777777" w:rsidR="009D3F1A" w:rsidRPr="003A51AC" w:rsidRDefault="009D3F1A" w:rsidP="0039183F">
            <w:pPr>
              <w:pStyle w:val="TableParagraph"/>
              <w:spacing w:line="241" w:lineRule="exact"/>
              <w:ind w:left="6"/>
              <w:jc w:val="center"/>
              <w:rPr>
                <w:sz w:val="24"/>
                <w:szCs w:val="24"/>
              </w:rPr>
            </w:pPr>
            <w:r w:rsidRPr="003A51AC">
              <w:rPr>
                <w:sz w:val="24"/>
                <w:szCs w:val="24"/>
              </w:rPr>
              <w:t>+</w:t>
            </w:r>
          </w:p>
        </w:tc>
      </w:tr>
      <w:tr w:rsidR="009D3F1A" w:rsidRPr="003A51AC" w14:paraId="7AFD6388" w14:textId="77777777" w:rsidTr="0039183F">
        <w:trPr>
          <w:trHeight w:val="292"/>
        </w:trPr>
        <w:tc>
          <w:tcPr>
            <w:tcW w:w="1385" w:type="dxa"/>
          </w:tcPr>
          <w:p w14:paraId="0BE1C341" w14:textId="77777777" w:rsidR="009D3F1A" w:rsidRPr="003A51AC" w:rsidRDefault="009D3F1A" w:rsidP="0039183F">
            <w:pPr>
              <w:pStyle w:val="TableParagraph"/>
              <w:spacing w:line="246" w:lineRule="exact"/>
              <w:ind w:left="129"/>
              <w:rPr>
                <w:sz w:val="24"/>
                <w:szCs w:val="24"/>
              </w:rPr>
            </w:pPr>
            <w:r w:rsidRPr="003A51AC">
              <w:rPr>
                <w:sz w:val="24"/>
                <w:szCs w:val="24"/>
              </w:rPr>
              <w:t>2.7.2.2.214.</w:t>
            </w:r>
          </w:p>
        </w:tc>
        <w:tc>
          <w:tcPr>
            <w:tcW w:w="5493" w:type="dxa"/>
          </w:tcPr>
          <w:p w14:paraId="6F0C49A9" w14:textId="77777777" w:rsidR="009D3F1A" w:rsidRPr="003A51AC" w:rsidRDefault="009D3F1A" w:rsidP="0039183F">
            <w:pPr>
              <w:pStyle w:val="TableParagraph"/>
              <w:spacing w:line="246" w:lineRule="exact"/>
              <w:rPr>
                <w:sz w:val="24"/>
                <w:szCs w:val="24"/>
                <w:lang w:val="ru-RU"/>
              </w:rPr>
            </w:pPr>
            <w:r w:rsidRPr="003A51AC">
              <w:rPr>
                <w:sz w:val="24"/>
                <w:szCs w:val="24"/>
                <w:lang w:val="ru-RU"/>
              </w:rPr>
              <w:t>Рамки</w:t>
            </w:r>
            <w:r w:rsidRPr="003A51AC">
              <w:rPr>
                <w:spacing w:val="-7"/>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вкладыши</w:t>
            </w:r>
            <w:r w:rsidRPr="003A51AC">
              <w:rPr>
                <w:spacing w:val="-6"/>
                <w:sz w:val="24"/>
                <w:szCs w:val="24"/>
                <w:lang w:val="ru-RU"/>
              </w:rPr>
              <w:t xml:space="preserve"> </w:t>
            </w:r>
            <w:r w:rsidRPr="003A51AC">
              <w:rPr>
                <w:sz w:val="24"/>
                <w:szCs w:val="24"/>
                <w:lang w:val="ru-RU"/>
              </w:rPr>
              <w:t>тематические-</w:t>
            </w:r>
            <w:r w:rsidRPr="003A51AC">
              <w:rPr>
                <w:spacing w:val="-5"/>
                <w:sz w:val="24"/>
                <w:szCs w:val="24"/>
                <w:lang w:val="ru-RU"/>
              </w:rPr>
              <w:t xml:space="preserve"> </w:t>
            </w:r>
            <w:r w:rsidRPr="003A51AC">
              <w:rPr>
                <w:sz w:val="24"/>
                <w:szCs w:val="24"/>
                <w:lang w:val="ru-RU"/>
              </w:rPr>
              <w:t>комплект</w:t>
            </w:r>
          </w:p>
        </w:tc>
        <w:tc>
          <w:tcPr>
            <w:tcW w:w="720" w:type="dxa"/>
          </w:tcPr>
          <w:p w14:paraId="4572C950"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5FA1D1B6"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5DF7102D" w14:textId="77777777" w:rsidR="009D3F1A" w:rsidRPr="003A51AC" w:rsidRDefault="009D3F1A" w:rsidP="0039183F">
            <w:pPr>
              <w:pStyle w:val="TableParagraph"/>
              <w:rPr>
                <w:sz w:val="24"/>
                <w:szCs w:val="24"/>
              </w:rPr>
            </w:pPr>
          </w:p>
        </w:tc>
        <w:tc>
          <w:tcPr>
            <w:tcW w:w="1006" w:type="dxa"/>
          </w:tcPr>
          <w:p w14:paraId="6A347F1D"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0F85AF55" w14:textId="77777777" w:rsidTr="0039183F">
        <w:trPr>
          <w:trHeight w:val="1163"/>
        </w:trPr>
        <w:tc>
          <w:tcPr>
            <w:tcW w:w="1385" w:type="dxa"/>
          </w:tcPr>
          <w:p w14:paraId="65E05D1A" w14:textId="77777777" w:rsidR="009D3F1A" w:rsidRPr="003A51AC" w:rsidRDefault="009D3F1A" w:rsidP="0039183F">
            <w:pPr>
              <w:pStyle w:val="TableParagraph"/>
              <w:rPr>
                <w:sz w:val="24"/>
                <w:szCs w:val="24"/>
              </w:rPr>
            </w:pPr>
          </w:p>
          <w:p w14:paraId="6B60A2A8" w14:textId="77777777" w:rsidR="009D3F1A" w:rsidRPr="003A51AC" w:rsidRDefault="009D3F1A" w:rsidP="0039183F">
            <w:pPr>
              <w:pStyle w:val="TableParagraph"/>
              <w:rPr>
                <w:sz w:val="24"/>
                <w:szCs w:val="24"/>
              </w:rPr>
            </w:pPr>
          </w:p>
          <w:p w14:paraId="754CFCAA" w14:textId="77777777" w:rsidR="009D3F1A" w:rsidRPr="003A51AC" w:rsidRDefault="009D3F1A" w:rsidP="0039183F">
            <w:pPr>
              <w:pStyle w:val="TableParagraph"/>
              <w:spacing w:before="1"/>
              <w:rPr>
                <w:sz w:val="24"/>
                <w:szCs w:val="24"/>
              </w:rPr>
            </w:pPr>
          </w:p>
          <w:p w14:paraId="25860CDB" w14:textId="77777777" w:rsidR="009D3F1A" w:rsidRPr="003A51AC" w:rsidRDefault="009D3F1A" w:rsidP="0039183F">
            <w:pPr>
              <w:pStyle w:val="TableParagraph"/>
              <w:ind w:left="129"/>
              <w:rPr>
                <w:sz w:val="24"/>
                <w:szCs w:val="24"/>
              </w:rPr>
            </w:pPr>
            <w:r w:rsidRPr="003A51AC">
              <w:rPr>
                <w:sz w:val="24"/>
                <w:szCs w:val="24"/>
              </w:rPr>
              <w:t>2.7.2.2.215.</w:t>
            </w:r>
          </w:p>
        </w:tc>
        <w:tc>
          <w:tcPr>
            <w:tcW w:w="5493" w:type="dxa"/>
          </w:tcPr>
          <w:p w14:paraId="22A7F438" w14:textId="77777777" w:rsidR="009D3F1A" w:rsidRPr="003A51AC" w:rsidRDefault="009D3F1A" w:rsidP="0039183F">
            <w:pPr>
              <w:pStyle w:val="TableParagraph"/>
              <w:spacing w:line="276" w:lineRule="auto"/>
              <w:ind w:right="99"/>
              <w:jc w:val="both"/>
              <w:rPr>
                <w:sz w:val="24"/>
                <w:szCs w:val="24"/>
                <w:lang w:val="ru-RU"/>
              </w:rPr>
            </w:pPr>
            <w:r w:rsidRPr="003A51AC">
              <w:rPr>
                <w:sz w:val="24"/>
                <w:szCs w:val="24"/>
                <w:lang w:val="ru-RU"/>
              </w:rPr>
              <w:t>Расширенный</w:t>
            </w:r>
            <w:r w:rsidRPr="003A51AC">
              <w:rPr>
                <w:spacing w:val="1"/>
                <w:sz w:val="24"/>
                <w:szCs w:val="24"/>
                <w:lang w:val="ru-RU"/>
              </w:rPr>
              <w:t xml:space="preserve"> </w:t>
            </w:r>
            <w:r w:rsidRPr="003A51AC">
              <w:rPr>
                <w:sz w:val="24"/>
                <w:szCs w:val="24"/>
                <w:lang w:val="ru-RU"/>
              </w:rPr>
              <w:t>комплект</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конструирования</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использованием</w:t>
            </w:r>
            <w:r w:rsidRPr="003A51AC">
              <w:rPr>
                <w:spacing w:val="1"/>
                <w:sz w:val="24"/>
                <w:szCs w:val="24"/>
                <w:lang w:val="ru-RU"/>
              </w:rPr>
              <w:t xml:space="preserve"> </w:t>
            </w:r>
            <w:r w:rsidRPr="003A51AC">
              <w:rPr>
                <w:sz w:val="24"/>
                <w:szCs w:val="24"/>
                <w:lang w:val="ru-RU"/>
              </w:rPr>
              <w:t>блочного</w:t>
            </w:r>
            <w:r w:rsidRPr="003A51AC">
              <w:rPr>
                <w:spacing w:val="1"/>
                <w:sz w:val="24"/>
                <w:szCs w:val="24"/>
                <w:lang w:val="ru-RU"/>
              </w:rPr>
              <w:t xml:space="preserve"> </w:t>
            </w:r>
            <w:r w:rsidRPr="003A51AC">
              <w:rPr>
                <w:sz w:val="24"/>
                <w:szCs w:val="24"/>
                <w:lang w:val="ru-RU"/>
              </w:rPr>
              <w:t>конструктива</w:t>
            </w:r>
            <w:r w:rsidRPr="003A51AC">
              <w:rPr>
                <w:spacing w:val="1"/>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электромеханических</w:t>
            </w:r>
            <w:r w:rsidRPr="003A51AC">
              <w:rPr>
                <w:spacing w:val="38"/>
                <w:sz w:val="24"/>
                <w:szCs w:val="24"/>
                <w:lang w:val="ru-RU"/>
              </w:rPr>
              <w:t xml:space="preserve"> </w:t>
            </w:r>
            <w:r w:rsidRPr="003A51AC">
              <w:rPr>
                <w:sz w:val="24"/>
                <w:szCs w:val="24"/>
                <w:lang w:val="ru-RU"/>
              </w:rPr>
              <w:t>элементов</w:t>
            </w:r>
            <w:r w:rsidRPr="003A51AC">
              <w:rPr>
                <w:spacing w:val="38"/>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дошкольного</w:t>
            </w:r>
          </w:p>
          <w:p w14:paraId="2050C6D6" w14:textId="77777777" w:rsidR="009D3F1A" w:rsidRPr="003A51AC" w:rsidRDefault="009D3F1A" w:rsidP="0039183F">
            <w:pPr>
              <w:pStyle w:val="TableParagraph"/>
              <w:rPr>
                <w:sz w:val="24"/>
                <w:szCs w:val="24"/>
              </w:rPr>
            </w:pPr>
            <w:r w:rsidRPr="003A51AC">
              <w:rPr>
                <w:sz w:val="24"/>
                <w:szCs w:val="24"/>
              </w:rPr>
              <w:t>возраста)</w:t>
            </w:r>
          </w:p>
        </w:tc>
        <w:tc>
          <w:tcPr>
            <w:tcW w:w="720" w:type="dxa"/>
          </w:tcPr>
          <w:p w14:paraId="55E8C5F3" w14:textId="77777777" w:rsidR="009D3F1A" w:rsidRPr="003A51AC" w:rsidRDefault="009D3F1A" w:rsidP="0039183F">
            <w:pPr>
              <w:pStyle w:val="TableParagraph"/>
              <w:rPr>
                <w:sz w:val="24"/>
                <w:szCs w:val="24"/>
              </w:rPr>
            </w:pPr>
          </w:p>
          <w:p w14:paraId="5DFEDCAF" w14:textId="77777777" w:rsidR="009D3F1A" w:rsidRPr="003A51AC" w:rsidRDefault="009D3F1A" w:rsidP="0039183F">
            <w:pPr>
              <w:pStyle w:val="TableParagraph"/>
              <w:spacing w:before="151"/>
              <w:ind w:left="206"/>
              <w:rPr>
                <w:sz w:val="24"/>
                <w:szCs w:val="24"/>
              </w:rPr>
            </w:pPr>
            <w:r w:rsidRPr="003A51AC">
              <w:rPr>
                <w:sz w:val="24"/>
                <w:szCs w:val="24"/>
              </w:rPr>
              <w:t>шт.</w:t>
            </w:r>
          </w:p>
        </w:tc>
        <w:tc>
          <w:tcPr>
            <w:tcW w:w="1020" w:type="dxa"/>
          </w:tcPr>
          <w:p w14:paraId="15650483" w14:textId="77777777" w:rsidR="009D3F1A" w:rsidRPr="003A51AC" w:rsidRDefault="009D3F1A" w:rsidP="0039183F">
            <w:pPr>
              <w:pStyle w:val="TableParagraph"/>
              <w:rPr>
                <w:sz w:val="24"/>
                <w:szCs w:val="24"/>
              </w:rPr>
            </w:pPr>
          </w:p>
          <w:p w14:paraId="5F6ACE62" w14:textId="77777777" w:rsidR="009D3F1A" w:rsidRPr="003A51AC" w:rsidRDefault="009D3F1A" w:rsidP="0039183F">
            <w:pPr>
              <w:pStyle w:val="TableParagraph"/>
              <w:spacing w:before="151"/>
              <w:ind w:left="7"/>
              <w:jc w:val="center"/>
              <w:rPr>
                <w:sz w:val="24"/>
                <w:szCs w:val="24"/>
              </w:rPr>
            </w:pPr>
            <w:r w:rsidRPr="003A51AC">
              <w:rPr>
                <w:sz w:val="24"/>
                <w:szCs w:val="24"/>
              </w:rPr>
              <w:t>1</w:t>
            </w:r>
          </w:p>
        </w:tc>
        <w:tc>
          <w:tcPr>
            <w:tcW w:w="1035" w:type="dxa"/>
          </w:tcPr>
          <w:p w14:paraId="1F7C79AB" w14:textId="77777777" w:rsidR="009D3F1A" w:rsidRPr="003A51AC" w:rsidRDefault="009D3F1A" w:rsidP="0039183F">
            <w:pPr>
              <w:pStyle w:val="TableParagraph"/>
              <w:rPr>
                <w:sz w:val="24"/>
                <w:szCs w:val="24"/>
              </w:rPr>
            </w:pPr>
          </w:p>
        </w:tc>
        <w:tc>
          <w:tcPr>
            <w:tcW w:w="1006" w:type="dxa"/>
          </w:tcPr>
          <w:p w14:paraId="05545676"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44A0953F" w14:textId="77777777" w:rsidTr="0039183F">
        <w:trPr>
          <w:trHeight w:val="290"/>
        </w:trPr>
        <w:tc>
          <w:tcPr>
            <w:tcW w:w="1385" w:type="dxa"/>
          </w:tcPr>
          <w:p w14:paraId="16A407C7" w14:textId="77777777" w:rsidR="009D3F1A" w:rsidRPr="003A51AC" w:rsidRDefault="009D3F1A" w:rsidP="0039183F">
            <w:pPr>
              <w:pStyle w:val="TableParagraph"/>
              <w:ind w:left="129"/>
              <w:rPr>
                <w:sz w:val="24"/>
                <w:szCs w:val="24"/>
              </w:rPr>
            </w:pPr>
            <w:r w:rsidRPr="003A51AC">
              <w:rPr>
                <w:sz w:val="24"/>
                <w:szCs w:val="24"/>
              </w:rPr>
              <w:t>2.7.2.2.216.</w:t>
            </w:r>
          </w:p>
        </w:tc>
        <w:tc>
          <w:tcPr>
            <w:tcW w:w="5493" w:type="dxa"/>
          </w:tcPr>
          <w:p w14:paraId="2DCB241A" w14:textId="77777777" w:rsidR="009D3F1A" w:rsidRPr="003A51AC" w:rsidRDefault="009D3F1A" w:rsidP="0039183F">
            <w:pPr>
              <w:pStyle w:val="TableParagraph"/>
              <w:rPr>
                <w:sz w:val="24"/>
                <w:szCs w:val="24"/>
              </w:rPr>
            </w:pPr>
            <w:r w:rsidRPr="003A51AC">
              <w:rPr>
                <w:sz w:val="24"/>
                <w:szCs w:val="24"/>
              </w:rPr>
              <w:t>Руль</w:t>
            </w:r>
            <w:r w:rsidRPr="003A51AC">
              <w:rPr>
                <w:spacing w:val="-8"/>
                <w:sz w:val="24"/>
                <w:szCs w:val="24"/>
              </w:rPr>
              <w:t xml:space="preserve"> </w:t>
            </w:r>
            <w:r w:rsidRPr="003A51AC">
              <w:rPr>
                <w:sz w:val="24"/>
                <w:szCs w:val="24"/>
              </w:rPr>
              <w:t>игровой</w:t>
            </w:r>
          </w:p>
        </w:tc>
        <w:tc>
          <w:tcPr>
            <w:tcW w:w="720" w:type="dxa"/>
          </w:tcPr>
          <w:p w14:paraId="6534C5D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497E05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1864BC3" w14:textId="77777777" w:rsidR="009D3F1A" w:rsidRPr="003A51AC" w:rsidRDefault="009D3F1A" w:rsidP="0039183F">
            <w:pPr>
              <w:pStyle w:val="TableParagraph"/>
              <w:rPr>
                <w:sz w:val="24"/>
                <w:szCs w:val="24"/>
              </w:rPr>
            </w:pPr>
          </w:p>
        </w:tc>
        <w:tc>
          <w:tcPr>
            <w:tcW w:w="1006" w:type="dxa"/>
          </w:tcPr>
          <w:p w14:paraId="58154FBB"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002EB0C" w14:textId="77777777" w:rsidTr="0039183F">
        <w:trPr>
          <w:trHeight w:val="582"/>
        </w:trPr>
        <w:tc>
          <w:tcPr>
            <w:tcW w:w="1385" w:type="dxa"/>
          </w:tcPr>
          <w:p w14:paraId="5F8A6355" w14:textId="77777777" w:rsidR="009D3F1A" w:rsidRPr="003A51AC" w:rsidRDefault="009D3F1A" w:rsidP="0039183F">
            <w:pPr>
              <w:pStyle w:val="TableParagraph"/>
              <w:spacing w:before="7"/>
              <w:rPr>
                <w:sz w:val="24"/>
                <w:szCs w:val="24"/>
              </w:rPr>
            </w:pPr>
          </w:p>
          <w:p w14:paraId="5B119EBA" w14:textId="77777777" w:rsidR="009D3F1A" w:rsidRPr="003A51AC" w:rsidRDefault="009D3F1A" w:rsidP="0039183F">
            <w:pPr>
              <w:pStyle w:val="TableParagraph"/>
              <w:ind w:left="129"/>
              <w:rPr>
                <w:sz w:val="24"/>
                <w:szCs w:val="24"/>
              </w:rPr>
            </w:pPr>
            <w:r w:rsidRPr="003A51AC">
              <w:rPr>
                <w:sz w:val="24"/>
                <w:szCs w:val="24"/>
              </w:rPr>
              <w:t>2.7.2.2.217.</w:t>
            </w:r>
          </w:p>
        </w:tc>
        <w:tc>
          <w:tcPr>
            <w:tcW w:w="5493" w:type="dxa"/>
          </w:tcPr>
          <w:p w14:paraId="4E032028" w14:textId="77777777" w:rsidR="009D3F1A" w:rsidRPr="003A51AC" w:rsidRDefault="009D3F1A" w:rsidP="0039183F">
            <w:pPr>
              <w:pStyle w:val="TableParagraph"/>
              <w:rPr>
                <w:sz w:val="24"/>
                <w:szCs w:val="24"/>
                <w:lang w:val="ru-RU"/>
              </w:rPr>
            </w:pPr>
            <w:r w:rsidRPr="003A51AC">
              <w:rPr>
                <w:sz w:val="24"/>
                <w:szCs w:val="24"/>
                <w:lang w:val="ru-RU"/>
              </w:rPr>
              <w:t>Ручные</w:t>
            </w:r>
            <w:r w:rsidRPr="003A51AC">
              <w:rPr>
                <w:spacing w:val="11"/>
                <w:sz w:val="24"/>
                <w:szCs w:val="24"/>
                <w:lang w:val="ru-RU"/>
              </w:rPr>
              <w:t xml:space="preserve"> </w:t>
            </w:r>
            <w:r w:rsidRPr="003A51AC">
              <w:rPr>
                <w:sz w:val="24"/>
                <w:szCs w:val="24"/>
                <w:lang w:val="ru-RU"/>
              </w:rPr>
              <w:t>тренажеры</w:t>
            </w:r>
            <w:r w:rsidRPr="003A51AC">
              <w:rPr>
                <w:spacing w:val="9"/>
                <w:sz w:val="24"/>
                <w:szCs w:val="24"/>
                <w:lang w:val="ru-RU"/>
              </w:rPr>
              <w:t xml:space="preserve"> </w:t>
            </w:r>
            <w:r w:rsidRPr="003A51AC">
              <w:rPr>
                <w:sz w:val="24"/>
                <w:szCs w:val="24"/>
                <w:lang w:val="ru-RU"/>
              </w:rPr>
              <w:t>для</w:t>
            </w:r>
            <w:r w:rsidRPr="003A51AC">
              <w:rPr>
                <w:spacing w:val="8"/>
                <w:sz w:val="24"/>
                <w:szCs w:val="24"/>
                <w:lang w:val="ru-RU"/>
              </w:rPr>
              <w:t xml:space="preserve"> </w:t>
            </w:r>
            <w:r w:rsidRPr="003A51AC">
              <w:rPr>
                <w:sz w:val="24"/>
                <w:szCs w:val="24"/>
                <w:lang w:val="ru-RU"/>
              </w:rPr>
              <w:t>развития</w:t>
            </w:r>
            <w:r w:rsidRPr="003A51AC">
              <w:rPr>
                <w:spacing w:val="9"/>
                <w:sz w:val="24"/>
                <w:szCs w:val="24"/>
                <w:lang w:val="ru-RU"/>
              </w:rPr>
              <w:t xml:space="preserve"> </w:t>
            </w:r>
            <w:r w:rsidRPr="003A51AC">
              <w:rPr>
                <w:sz w:val="24"/>
                <w:szCs w:val="24"/>
                <w:lang w:val="ru-RU"/>
              </w:rPr>
              <w:t>ловкости</w:t>
            </w:r>
            <w:r w:rsidRPr="003A51AC">
              <w:rPr>
                <w:spacing w:val="10"/>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зрительно-</w:t>
            </w:r>
          </w:p>
          <w:p w14:paraId="68F58F85" w14:textId="77777777" w:rsidR="009D3F1A" w:rsidRPr="003A51AC" w:rsidRDefault="009D3F1A" w:rsidP="0039183F">
            <w:pPr>
              <w:pStyle w:val="TableParagraph"/>
              <w:spacing w:before="40"/>
              <w:rPr>
                <w:sz w:val="24"/>
                <w:szCs w:val="24"/>
              </w:rPr>
            </w:pPr>
            <w:r w:rsidRPr="003A51AC">
              <w:rPr>
                <w:sz w:val="24"/>
                <w:szCs w:val="24"/>
              </w:rPr>
              <w:t>моторной</w:t>
            </w:r>
            <w:r w:rsidRPr="003A51AC">
              <w:rPr>
                <w:spacing w:val="-1"/>
                <w:sz w:val="24"/>
                <w:szCs w:val="24"/>
              </w:rPr>
              <w:t xml:space="preserve"> </w:t>
            </w:r>
            <w:r w:rsidRPr="003A51AC">
              <w:rPr>
                <w:sz w:val="24"/>
                <w:szCs w:val="24"/>
              </w:rPr>
              <w:t>координации</w:t>
            </w:r>
            <w:r w:rsidRPr="003A51AC">
              <w:rPr>
                <w:spacing w:val="-1"/>
                <w:sz w:val="24"/>
                <w:szCs w:val="24"/>
              </w:rPr>
              <w:t xml:space="preserve"> </w:t>
            </w:r>
            <w:r w:rsidRPr="003A51AC">
              <w:rPr>
                <w:sz w:val="24"/>
                <w:szCs w:val="24"/>
              </w:rPr>
              <w:t>–</w:t>
            </w:r>
            <w:r w:rsidRPr="003A51AC">
              <w:rPr>
                <w:spacing w:val="-3"/>
                <w:sz w:val="24"/>
                <w:szCs w:val="24"/>
              </w:rPr>
              <w:t xml:space="preserve"> </w:t>
            </w:r>
            <w:r w:rsidRPr="003A51AC">
              <w:rPr>
                <w:sz w:val="24"/>
                <w:szCs w:val="24"/>
              </w:rPr>
              <w:t>комплект</w:t>
            </w:r>
          </w:p>
        </w:tc>
        <w:tc>
          <w:tcPr>
            <w:tcW w:w="720" w:type="dxa"/>
          </w:tcPr>
          <w:p w14:paraId="2F8FDE3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D4D02AE"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4E6C9C1C" w14:textId="77777777" w:rsidR="009D3F1A" w:rsidRPr="003A51AC" w:rsidRDefault="009D3F1A" w:rsidP="0039183F">
            <w:pPr>
              <w:pStyle w:val="TableParagraph"/>
              <w:rPr>
                <w:sz w:val="24"/>
                <w:szCs w:val="24"/>
              </w:rPr>
            </w:pPr>
          </w:p>
        </w:tc>
        <w:tc>
          <w:tcPr>
            <w:tcW w:w="1006" w:type="dxa"/>
          </w:tcPr>
          <w:p w14:paraId="37ADC247"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4D4FCB39" w14:textId="77777777" w:rsidTr="0039183F">
        <w:trPr>
          <w:trHeight w:val="1164"/>
        </w:trPr>
        <w:tc>
          <w:tcPr>
            <w:tcW w:w="1385" w:type="dxa"/>
          </w:tcPr>
          <w:p w14:paraId="2AFFE940" w14:textId="77777777" w:rsidR="009D3F1A" w:rsidRPr="003A51AC" w:rsidRDefault="009D3F1A" w:rsidP="0039183F">
            <w:pPr>
              <w:pStyle w:val="TableParagraph"/>
              <w:rPr>
                <w:sz w:val="24"/>
                <w:szCs w:val="24"/>
              </w:rPr>
            </w:pPr>
          </w:p>
          <w:p w14:paraId="36A41770" w14:textId="77777777" w:rsidR="009D3F1A" w:rsidRPr="003A51AC" w:rsidRDefault="009D3F1A" w:rsidP="0039183F">
            <w:pPr>
              <w:pStyle w:val="TableParagraph"/>
              <w:rPr>
                <w:sz w:val="24"/>
                <w:szCs w:val="24"/>
              </w:rPr>
            </w:pPr>
          </w:p>
          <w:p w14:paraId="5023FFB3" w14:textId="77777777" w:rsidR="009D3F1A" w:rsidRPr="003A51AC" w:rsidRDefault="009D3F1A" w:rsidP="0039183F">
            <w:pPr>
              <w:pStyle w:val="TableParagraph"/>
              <w:spacing w:before="2"/>
              <w:rPr>
                <w:sz w:val="24"/>
                <w:szCs w:val="24"/>
              </w:rPr>
            </w:pPr>
          </w:p>
          <w:p w14:paraId="101551F8" w14:textId="77777777" w:rsidR="009D3F1A" w:rsidRPr="003A51AC" w:rsidRDefault="009D3F1A" w:rsidP="0039183F">
            <w:pPr>
              <w:pStyle w:val="TableParagraph"/>
              <w:ind w:left="129"/>
              <w:rPr>
                <w:sz w:val="24"/>
                <w:szCs w:val="24"/>
              </w:rPr>
            </w:pPr>
            <w:r w:rsidRPr="003A51AC">
              <w:rPr>
                <w:sz w:val="24"/>
                <w:szCs w:val="24"/>
              </w:rPr>
              <w:t>2.7.2.2.218.</w:t>
            </w:r>
          </w:p>
        </w:tc>
        <w:tc>
          <w:tcPr>
            <w:tcW w:w="5493" w:type="dxa"/>
          </w:tcPr>
          <w:p w14:paraId="1CF645B4" w14:textId="77777777" w:rsidR="009D3F1A" w:rsidRPr="003A51AC" w:rsidRDefault="009D3F1A" w:rsidP="0039183F">
            <w:pPr>
              <w:pStyle w:val="TableParagraph"/>
              <w:spacing w:line="276" w:lineRule="auto"/>
              <w:ind w:right="97"/>
              <w:jc w:val="both"/>
              <w:rPr>
                <w:sz w:val="24"/>
                <w:szCs w:val="24"/>
                <w:lang w:val="ru-RU"/>
              </w:rPr>
            </w:pPr>
            <w:r w:rsidRPr="003A51AC">
              <w:rPr>
                <w:sz w:val="24"/>
                <w:szCs w:val="24"/>
                <w:lang w:val="ru-RU"/>
              </w:rPr>
              <w:t>Серии</w:t>
            </w:r>
            <w:r w:rsidRPr="003A51AC">
              <w:rPr>
                <w:spacing w:val="1"/>
                <w:sz w:val="24"/>
                <w:szCs w:val="24"/>
                <w:lang w:val="ru-RU"/>
              </w:rPr>
              <w:t xml:space="preserve"> </w:t>
            </w:r>
            <w:r w:rsidRPr="003A51AC">
              <w:rPr>
                <w:sz w:val="24"/>
                <w:szCs w:val="24"/>
                <w:lang w:val="ru-RU"/>
              </w:rPr>
              <w:t>картинок</w:t>
            </w:r>
            <w:r w:rsidRPr="003A51AC">
              <w:rPr>
                <w:spacing w:val="1"/>
                <w:sz w:val="24"/>
                <w:szCs w:val="24"/>
                <w:lang w:val="ru-RU"/>
              </w:rPr>
              <w:t xml:space="preserve"> </w:t>
            </w:r>
            <w:r w:rsidRPr="003A51AC">
              <w:rPr>
                <w:sz w:val="24"/>
                <w:szCs w:val="24"/>
                <w:lang w:val="ru-RU"/>
              </w:rPr>
              <w:t>(до</w:t>
            </w:r>
            <w:r w:rsidRPr="003A51AC">
              <w:rPr>
                <w:spacing w:val="1"/>
                <w:sz w:val="24"/>
                <w:szCs w:val="24"/>
                <w:lang w:val="ru-RU"/>
              </w:rPr>
              <w:t xml:space="preserve"> </w:t>
            </w:r>
            <w:r w:rsidRPr="003A51AC">
              <w:rPr>
                <w:sz w:val="24"/>
                <w:szCs w:val="24"/>
                <w:lang w:val="ru-RU"/>
              </w:rPr>
              <w:t>6–9-ти)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установления</w:t>
            </w:r>
            <w:r w:rsidRPr="003A51AC">
              <w:rPr>
                <w:spacing w:val="1"/>
                <w:sz w:val="24"/>
                <w:szCs w:val="24"/>
                <w:lang w:val="ru-RU"/>
              </w:rPr>
              <w:t xml:space="preserve"> </w:t>
            </w:r>
            <w:r w:rsidRPr="003A51AC">
              <w:rPr>
                <w:sz w:val="24"/>
                <w:szCs w:val="24"/>
                <w:lang w:val="ru-RU"/>
              </w:rPr>
              <w:t>последовательности</w:t>
            </w:r>
            <w:r w:rsidRPr="003A51AC">
              <w:rPr>
                <w:spacing w:val="1"/>
                <w:sz w:val="24"/>
                <w:szCs w:val="24"/>
                <w:lang w:val="ru-RU"/>
              </w:rPr>
              <w:t xml:space="preserve"> </w:t>
            </w:r>
            <w:r w:rsidRPr="003A51AC">
              <w:rPr>
                <w:sz w:val="24"/>
                <w:szCs w:val="24"/>
                <w:lang w:val="ru-RU"/>
              </w:rPr>
              <w:t>событий</w:t>
            </w:r>
            <w:r w:rsidRPr="003A51AC">
              <w:rPr>
                <w:spacing w:val="1"/>
                <w:sz w:val="24"/>
                <w:szCs w:val="24"/>
                <w:lang w:val="ru-RU"/>
              </w:rPr>
              <w:t xml:space="preserve"> </w:t>
            </w:r>
            <w:r w:rsidRPr="003A51AC">
              <w:rPr>
                <w:sz w:val="24"/>
                <w:szCs w:val="24"/>
                <w:lang w:val="ru-RU"/>
              </w:rPr>
              <w:t>(сказочные</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реалистические</w:t>
            </w:r>
            <w:r w:rsidRPr="003A51AC">
              <w:rPr>
                <w:spacing w:val="13"/>
                <w:sz w:val="24"/>
                <w:szCs w:val="24"/>
                <w:lang w:val="ru-RU"/>
              </w:rPr>
              <w:t xml:space="preserve"> </w:t>
            </w:r>
            <w:r w:rsidRPr="003A51AC">
              <w:rPr>
                <w:sz w:val="24"/>
                <w:szCs w:val="24"/>
                <w:lang w:val="ru-RU"/>
              </w:rPr>
              <w:t>истории,</w:t>
            </w:r>
            <w:r w:rsidRPr="003A51AC">
              <w:rPr>
                <w:spacing w:val="11"/>
                <w:sz w:val="24"/>
                <w:szCs w:val="24"/>
                <w:lang w:val="ru-RU"/>
              </w:rPr>
              <w:t xml:space="preserve"> </w:t>
            </w:r>
            <w:r w:rsidRPr="003A51AC">
              <w:rPr>
                <w:sz w:val="24"/>
                <w:szCs w:val="24"/>
                <w:lang w:val="ru-RU"/>
              </w:rPr>
              <w:t>юмористические</w:t>
            </w:r>
            <w:r w:rsidRPr="003A51AC">
              <w:rPr>
                <w:spacing w:val="13"/>
                <w:sz w:val="24"/>
                <w:szCs w:val="24"/>
                <w:lang w:val="ru-RU"/>
              </w:rPr>
              <w:t xml:space="preserve"> </w:t>
            </w:r>
            <w:r w:rsidRPr="003A51AC">
              <w:rPr>
                <w:sz w:val="24"/>
                <w:szCs w:val="24"/>
                <w:lang w:val="ru-RU"/>
              </w:rPr>
              <w:t>ситуации)-</w:t>
            </w:r>
          </w:p>
          <w:p w14:paraId="2EDCBD1E" w14:textId="77777777" w:rsidR="009D3F1A" w:rsidRPr="003A51AC" w:rsidRDefault="009D3F1A" w:rsidP="0039183F">
            <w:pPr>
              <w:pStyle w:val="TableParagraph"/>
              <w:rPr>
                <w:sz w:val="24"/>
                <w:szCs w:val="24"/>
              </w:rPr>
            </w:pPr>
            <w:r w:rsidRPr="003A51AC">
              <w:rPr>
                <w:sz w:val="24"/>
                <w:szCs w:val="24"/>
              </w:rPr>
              <w:t>комплект</w:t>
            </w:r>
          </w:p>
        </w:tc>
        <w:tc>
          <w:tcPr>
            <w:tcW w:w="720" w:type="dxa"/>
          </w:tcPr>
          <w:p w14:paraId="6550009D" w14:textId="77777777" w:rsidR="009D3F1A" w:rsidRPr="003A51AC" w:rsidRDefault="009D3F1A" w:rsidP="0039183F">
            <w:pPr>
              <w:pStyle w:val="TableParagraph"/>
              <w:rPr>
                <w:sz w:val="24"/>
                <w:szCs w:val="24"/>
              </w:rPr>
            </w:pPr>
          </w:p>
          <w:p w14:paraId="49346346" w14:textId="77777777" w:rsidR="009D3F1A" w:rsidRPr="003A51AC" w:rsidRDefault="009D3F1A" w:rsidP="0039183F">
            <w:pPr>
              <w:pStyle w:val="TableParagraph"/>
              <w:spacing w:before="151"/>
              <w:ind w:left="206"/>
              <w:rPr>
                <w:sz w:val="24"/>
                <w:szCs w:val="24"/>
              </w:rPr>
            </w:pPr>
            <w:r w:rsidRPr="003A51AC">
              <w:rPr>
                <w:sz w:val="24"/>
                <w:szCs w:val="24"/>
              </w:rPr>
              <w:t>шт.</w:t>
            </w:r>
          </w:p>
        </w:tc>
        <w:tc>
          <w:tcPr>
            <w:tcW w:w="1020" w:type="dxa"/>
          </w:tcPr>
          <w:p w14:paraId="79D13EE8" w14:textId="77777777" w:rsidR="009D3F1A" w:rsidRPr="003A51AC" w:rsidRDefault="009D3F1A" w:rsidP="0039183F">
            <w:pPr>
              <w:pStyle w:val="TableParagraph"/>
              <w:rPr>
                <w:sz w:val="24"/>
                <w:szCs w:val="24"/>
              </w:rPr>
            </w:pPr>
          </w:p>
          <w:p w14:paraId="6B67393F" w14:textId="77777777" w:rsidR="009D3F1A" w:rsidRPr="003A51AC" w:rsidRDefault="009D3F1A" w:rsidP="0039183F">
            <w:pPr>
              <w:pStyle w:val="TableParagraph"/>
              <w:spacing w:before="151"/>
              <w:ind w:left="7"/>
              <w:jc w:val="center"/>
              <w:rPr>
                <w:sz w:val="24"/>
                <w:szCs w:val="24"/>
              </w:rPr>
            </w:pPr>
            <w:r w:rsidRPr="003A51AC">
              <w:rPr>
                <w:sz w:val="24"/>
                <w:szCs w:val="24"/>
              </w:rPr>
              <w:t>1</w:t>
            </w:r>
          </w:p>
        </w:tc>
        <w:tc>
          <w:tcPr>
            <w:tcW w:w="1035" w:type="dxa"/>
          </w:tcPr>
          <w:p w14:paraId="720C268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72F5153" w14:textId="77777777" w:rsidR="009D3F1A" w:rsidRPr="003A51AC" w:rsidRDefault="009D3F1A" w:rsidP="0039183F">
            <w:pPr>
              <w:pStyle w:val="TableParagraph"/>
              <w:rPr>
                <w:sz w:val="24"/>
                <w:szCs w:val="24"/>
              </w:rPr>
            </w:pPr>
          </w:p>
        </w:tc>
      </w:tr>
      <w:tr w:rsidR="009D3F1A" w:rsidRPr="003A51AC" w14:paraId="607A37FB" w14:textId="77777777" w:rsidTr="0039183F">
        <w:trPr>
          <w:trHeight w:val="873"/>
        </w:trPr>
        <w:tc>
          <w:tcPr>
            <w:tcW w:w="1385" w:type="dxa"/>
          </w:tcPr>
          <w:p w14:paraId="09341D08" w14:textId="77777777" w:rsidR="009D3F1A" w:rsidRPr="003A51AC" w:rsidRDefault="009D3F1A" w:rsidP="0039183F">
            <w:pPr>
              <w:pStyle w:val="TableParagraph"/>
              <w:rPr>
                <w:sz w:val="24"/>
                <w:szCs w:val="24"/>
              </w:rPr>
            </w:pPr>
          </w:p>
          <w:p w14:paraId="2F4A6EC9" w14:textId="77777777" w:rsidR="009D3F1A" w:rsidRPr="003A51AC" w:rsidRDefault="009D3F1A" w:rsidP="0039183F">
            <w:pPr>
              <w:pStyle w:val="TableParagraph"/>
              <w:spacing w:before="10"/>
              <w:rPr>
                <w:sz w:val="24"/>
                <w:szCs w:val="24"/>
              </w:rPr>
            </w:pPr>
          </w:p>
          <w:p w14:paraId="5588D54F" w14:textId="77777777" w:rsidR="009D3F1A" w:rsidRPr="003A51AC" w:rsidRDefault="009D3F1A" w:rsidP="0039183F">
            <w:pPr>
              <w:pStyle w:val="TableParagraph"/>
              <w:ind w:left="129"/>
              <w:rPr>
                <w:sz w:val="24"/>
                <w:szCs w:val="24"/>
              </w:rPr>
            </w:pPr>
            <w:r w:rsidRPr="003A51AC">
              <w:rPr>
                <w:sz w:val="24"/>
                <w:szCs w:val="24"/>
              </w:rPr>
              <w:t>2.7.2.2.219.</w:t>
            </w:r>
          </w:p>
        </w:tc>
        <w:tc>
          <w:tcPr>
            <w:tcW w:w="5493" w:type="dxa"/>
          </w:tcPr>
          <w:p w14:paraId="7D6C0BB1" w14:textId="77777777" w:rsidR="009D3F1A" w:rsidRPr="003A51AC" w:rsidRDefault="009D3F1A" w:rsidP="0039183F">
            <w:pPr>
              <w:pStyle w:val="TableParagraph"/>
              <w:tabs>
                <w:tab w:val="left" w:pos="923"/>
                <w:tab w:val="left" w:pos="2065"/>
                <w:tab w:val="left" w:pos="3047"/>
                <w:tab w:val="left" w:pos="3668"/>
                <w:tab w:val="left" w:pos="4805"/>
              </w:tabs>
              <w:spacing w:line="276" w:lineRule="auto"/>
              <w:ind w:right="97"/>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w:t>
            </w:r>
            <w:r w:rsidRPr="003A51AC">
              <w:rPr>
                <w:sz w:val="24"/>
                <w:szCs w:val="24"/>
                <w:lang w:val="ru-RU"/>
              </w:rPr>
              <w:tab/>
              <w:t>жизнь</w:t>
            </w:r>
            <w:r w:rsidRPr="003A51AC">
              <w:rPr>
                <w:spacing w:val="-52"/>
                <w:sz w:val="24"/>
                <w:szCs w:val="24"/>
                <w:lang w:val="ru-RU"/>
              </w:rPr>
              <w:t xml:space="preserve"> </w:t>
            </w:r>
            <w:r w:rsidRPr="003A51AC">
              <w:rPr>
                <w:sz w:val="24"/>
                <w:szCs w:val="24"/>
                <w:lang w:val="ru-RU"/>
              </w:rPr>
              <w:t>животных,</w:t>
            </w:r>
            <w:r w:rsidRPr="003A51AC">
              <w:rPr>
                <w:spacing w:val="31"/>
                <w:sz w:val="24"/>
                <w:szCs w:val="24"/>
                <w:lang w:val="ru-RU"/>
              </w:rPr>
              <w:t xml:space="preserve"> </w:t>
            </w:r>
            <w:r w:rsidRPr="003A51AC">
              <w:rPr>
                <w:sz w:val="24"/>
                <w:szCs w:val="24"/>
                <w:lang w:val="ru-RU"/>
              </w:rPr>
              <w:t>характерные</w:t>
            </w:r>
            <w:r w:rsidRPr="003A51AC">
              <w:rPr>
                <w:spacing w:val="29"/>
                <w:sz w:val="24"/>
                <w:szCs w:val="24"/>
                <w:lang w:val="ru-RU"/>
              </w:rPr>
              <w:t xml:space="preserve"> </w:t>
            </w:r>
            <w:r w:rsidRPr="003A51AC">
              <w:rPr>
                <w:sz w:val="24"/>
                <w:szCs w:val="24"/>
                <w:lang w:val="ru-RU"/>
              </w:rPr>
              <w:t>виды</w:t>
            </w:r>
            <w:r w:rsidRPr="003A51AC">
              <w:rPr>
                <w:spacing w:val="31"/>
                <w:sz w:val="24"/>
                <w:szCs w:val="24"/>
                <w:lang w:val="ru-RU"/>
              </w:rPr>
              <w:t xml:space="preserve"> </w:t>
            </w:r>
            <w:r w:rsidRPr="003A51AC">
              <w:rPr>
                <w:sz w:val="24"/>
                <w:szCs w:val="24"/>
                <w:lang w:val="ru-RU"/>
              </w:rPr>
              <w:t>работ</w:t>
            </w:r>
            <w:r w:rsidRPr="003A51AC">
              <w:rPr>
                <w:spacing w:val="31"/>
                <w:sz w:val="24"/>
                <w:szCs w:val="24"/>
                <w:lang w:val="ru-RU"/>
              </w:rPr>
              <w:t xml:space="preserve"> </w:t>
            </w:r>
            <w:r w:rsidRPr="003A51AC">
              <w:rPr>
                <w:sz w:val="24"/>
                <w:szCs w:val="24"/>
                <w:lang w:val="ru-RU"/>
              </w:rPr>
              <w:t>и</w:t>
            </w:r>
            <w:r w:rsidRPr="003A51AC">
              <w:rPr>
                <w:spacing w:val="30"/>
                <w:sz w:val="24"/>
                <w:szCs w:val="24"/>
                <w:lang w:val="ru-RU"/>
              </w:rPr>
              <w:t xml:space="preserve"> </w:t>
            </w:r>
            <w:r w:rsidRPr="003A51AC">
              <w:rPr>
                <w:sz w:val="24"/>
                <w:szCs w:val="24"/>
                <w:lang w:val="ru-RU"/>
              </w:rPr>
              <w:t>отдыха</w:t>
            </w:r>
            <w:r w:rsidRPr="003A51AC">
              <w:rPr>
                <w:spacing w:val="31"/>
                <w:sz w:val="24"/>
                <w:szCs w:val="24"/>
                <w:lang w:val="ru-RU"/>
              </w:rPr>
              <w:t xml:space="preserve"> </w:t>
            </w:r>
            <w:r w:rsidRPr="003A51AC">
              <w:rPr>
                <w:sz w:val="24"/>
                <w:szCs w:val="24"/>
                <w:lang w:val="ru-RU"/>
              </w:rPr>
              <w:t>людей)-</w:t>
            </w:r>
          </w:p>
          <w:p w14:paraId="350976E5" w14:textId="77777777" w:rsidR="009D3F1A" w:rsidRPr="003A51AC" w:rsidRDefault="009D3F1A" w:rsidP="0039183F">
            <w:pPr>
              <w:pStyle w:val="TableParagraph"/>
              <w:rPr>
                <w:sz w:val="24"/>
                <w:szCs w:val="24"/>
              </w:rPr>
            </w:pPr>
            <w:r w:rsidRPr="003A51AC">
              <w:rPr>
                <w:sz w:val="24"/>
                <w:szCs w:val="24"/>
              </w:rPr>
              <w:t>комплект</w:t>
            </w:r>
          </w:p>
        </w:tc>
        <w:tc>
          <w:tcPr>
            <w:tcW w:w="720" w:type="dxa"/>
          </w:tcPr>
          <w:p w14:paraId="4722F0C1" w14:textId="77777777" w:rsidR="009D3F1A" w:rsidRPr="003A51AC" w:rsidRDefault="009D3F1A" w:rsidP="0039183F">
            <w:pPr>
              <w:pStyle w:val="TableParagraph"/>
              <w:spacing w:before="4"/>
              <w:rPr>
                <w:sz w:val="24"/>
                <w:szCs w:val="24"/>
              </w:rPr>
            </w:pPr>
          </w:p>
          <w:p w14:paraId="227AF37B"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61DB8794" w14:textId="77777777" w:rsidR="009D3F1A" w:rsidRPr="003A51AC" w:rsidRDefault="009D3F1A" w:rsidP="0039183F">
            <w:pPr>
              <w:pStyle w:val="TableParagraph"/>
              <w:spacing w:before="4"/>
              <w:rPr>
                <w:sz w:val="24"/>
                <w:szCs w:val="24"/>
              </w:rPr>
            </w:pPr>
          </w:p>
          <w:p w14:paraId="3DED270F"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4E0052A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D7083B8" w14:textId="77777777" w:rsidR="009D3F1A" w:rsidRPr="003A51AC" w:rsidRDefault="009D3F1A" w:rsidP="0039183F">
            <w:pPr>
              <w:pStyle w:val="TableParagraph"/>
              <w:rPr>
                <w:sz w:val="24"/>
                <w:szCs w:val="24"/>
              </w:rPr>
            </w:pPr>
          </w:p>
        </w:tc>
      </w:tr>
      <w:tr w:rsidR="009D3F1A" w:rsidRPr="003A51AC" w14:paraId="0CA1A666" w14:textId="77777777" w:rsidTr="0039183F">
        <w:trPr>
          <w:trHeight w:val="290"/>
        </w:trPr>
        <w:tc>
          <w:tcPr>
            <w:tcW w:w="1385" w:type="dxa"/>
          </w:tcPr>
          <w:p w14:paraId="4BC2880D" w14:textId="77777777" w:rsidR="009D3F1A" w:rsidRPr="003A51AC" w:rsidRDefault="009D3F1A" w:rsidP="0039183F">
            <w:pPr>
              <w:pStyle w:val="TableParagraph"/>
              <w:ind w:left="129"/>
              <w:rPr>
                <w:sz w:val="24"/>
                <w:szCs w:val="24"/>
              </w:rPr>
            </w:pPr>
            <w:r w:rsidRPr="003A51AC">
              <w:rPr>
                <w:sz w:val="24"/>
                <w:szCs w:val="24"/>
              </w:rPr>
              <w:t>2.7.2.2.220.</w:t>
            </w:r>
          </w:p>
        </w:tc>
        <w:tc>
          <w:tcPr>
            <w:tcW w:w="5493" w:type="dxa"/>
          </w:tcPr>
          <w:p w14:paraId="00EA3BD5" w14:textId="77777777" w:rsidR="009D3F1A" w:rsidRPr="003A51AC" w:rsidRDefault="009D3F1A" w:rsidP="0039183F">
            <w:pPr>
              <w:pStyle w:val="TableParagraph"/>
              <w:rPr>
                <w:sz w:val="24"/>
                <w:szCs w:val="24"/>
              </w:rPr>
            </w:pPr>
            <w:r w:rsidRPr="003A51AC">
              <w:rPr>
                <w:sz w:val="24"/>
                <w:szCs w:val="24"/>
              </w:rPr>
              <w:t>Скакалка</w:t>
            </w:r>
            <w:r w:rsidRPr="003A51AC">
              <w:rPr>
                <w:spacing w:val="-4"/>
                <w:sz w:val="24"/>
                <w:szCs w:val="24"/>
              </w:rPr>
              <w:t xml:space="preserve"> </w:t>
            </w:r>
            <w:r w:rsidRPr="003A51AC">
              <w:rPr>
                <w:sz w:val="24"/>
                <w:szCs w:val="24"/>
              </w:rPr>
              <w:t>детская</w:t>
            </w:r>
          </w:p>
        </w:tc>
        <w:tc>
          <w:tcPr>
            <w:tcW w:w="720" w:type="dxa"/>
          </w:tcPr>
          <w:p w14:paraId="35061D7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6A44155" w14:textId="77777777" w:rsidR="009D3F1A" w:rsidRPr="003A51AC" w:rsidRDefault="009D3F1A" w:rsidP="0039183F">
            <w:pPr>
              <w:pStyle w:val="TableParagraph"/>
              <w:ind w:left="7"/>
              <w:jc w:val="center"/>
              <w:rPr>
                <w:sz w:val="24"/>
                <w:szCs w:val="24"/>
              </w:rPr>
            </w:pPr>
            <w:r w:rsidRPr="003A51AC">
              <w:rPr>
                <w:sz w:val="24"/>
                <w:szCs w:val="24"/>
              </w:rPr>
              <w:t>5</w:t>
            </w:r>
          </w:p>
        </w:tc>
        <w:tc>
          <w:tcPr>
            <w:tcW w:w="1035" w:type="dxa"/>
          </w:tcPr>
          <w:p w14:paraId="266B3196" w14:textId="77777777" w:rsidR="009D3F1A" w:rsidRPr="003A51AC" w:rsidRDefault="009D3F1A" w:rsidP="0039183F">
            <w:pPr>
              <w:pStyle w:val="TableParagraph"/>
              <w:rPr>
                <w:sz w:val="24"/>
                <w:szCs w:val="24"/>
              </w:rPr>
            </w:pPr>
          </w:p>
        </w:tc>
        <w:tc>
          <w:tcPr>
            <w:tcW w:w="1006" w:type="dxa"/>
          </w:tcPr>
          <w:p w14:paraId="7959FF3C"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B61A4E5" w14:textId="77777777" w:rsidTr="0039183F">
        <w:trPr>
          <w:trHeight w:val="292"/>
        </w:trPr>
        <w:tc>
          <w:tcPr>
            <w:tcW w:w="1385" w:type="dxa"/>
          </w:tcPr>
          <w:p w14:paraId="30794570" w14:textId="77777777" w:rsidR="009D3F1A" w:rsidRPr="003A51AC" w:rsidRDefault="009D3F1A" w:rsidP="0039183F">
            <w:pPr>
              <w:pStyle w:val="TableParagraph"/>
              <w:ind w:left="129"/>
              <w:rPr>
                <w:sz w:val="24"/>
                <w:szCs w:val="24"/>
              </w:rPr>
            </w:pPr>
            <w:r w:rsidRPr="003A51AC">
              <w:rPr>
                <w:sz w:val="24"/>
                <w:szCs w:val="24"/>
              </w:rPr>
              <w:t>2.7.2.2.221.</w:t>
            </w:r>
          </w:p>
        </w:tc>
        <w:tc>
          <w:tcPr>
            <w:tcW w:w="5493" w:type="dxa"/>
          </w:tcPr>
          <w:p w14:paraId="37699DE0" w14:textId="77777777" w:rsidR="009D3F1A" w:rsidRPr="003A51AC" w:rsidRDefault="009D3F1A" w:rsidP="0039183F">
            <w:pPr>
              <w:pStyle w:val="TableParagraph"/>
              <w:rPr>
                <w:sz w:val="24"/>
                <w:szCs w:val="24"/>
                <w:lang w:val="ru-RU"/>
              </w:rPr>
            </w:pPr>
            <w:r w:rsidRPr="003A51AC">
              <w:rPr>
                <w:sz w:val="24"/>
                <w:szCs w:val="24"/>
                <w:lang w:val="ru-RU"/>
              </w:rPr>
              <w:t>Скорая</w:t>
            </w:r>
            <w:r w:rsidRPr="003A51AC">
              <w:rPr>
                <w:spacing w:val="-5"/>
                <w:sz w:val="24"/>
                <w:szCs w:val="24"/>
                <w:lang w:val="ru-RU"/>
              </w:rPr>
              <w:t xml:space="preserve"> </w:t>
            </w:r>
            <w:r w:rsidRPr="003A51AC">
              <w:rPr>
                <w:sz w:val="24"/>
                <w:szCs w:val="24"/>
                <w:lang w:val="ru-RU"/>
              </w:rPr>
              <w:t>помощь</w:t>
            </w:r>
            <w:r w:rsidRPr="003A51AC">
              <w:rPr>
                <w:spacing w:val="-8"/>
                <w:sz w:val="24"/>
                <w:szCs w:val="24"/>
                <w:lang w:val="ru-RU"/>
              </w:rPr>
              <w:t xml:space="preserve"> </w:t>
            </w:r>
            <w:r w:rsidRPr="003A51AC">
              <w:rPr>
                <w:sz w:val="24"/>
                <w:szCs w:val="24"/>
                <w:lang w:val="ru-RU"/>
              </w:rPr>
              <w:t>(машина,</w:t>
            </w:r>
            <w:r w:rsidRPr="003A51AC">
              <w:rPr>
                <w:spacing w:val="-7"/>
                <w:sz w:val="24"/>
                <w:szCs w:val="24"/>
                <w:lang w:val="ru-RU"/>
              </w:rPr>
              <w:t xml:space="preserve"> </w:t>
            </w:r>
            <w:r w:rsidRPr="003A51AC">
              <w:rPr>
                <w:sz w:val="24"/>
                <w:szCs w:val="24"/>
                <w:lang w:val="ru-RU"/>
              </w:rPr>
              <w:t>среднего</w:t>
            </w:r>
            <w:r w:rsidRPr="003A51AC">
              <w:rPr>
                <w:spacing w:val="-8"/>
                <w:sz w:val="24"/>
                <w:szCs w:val="24"/>
                <w:lang w:val="ru-RU"/>
              </w:rPr>
              <w:t xml:space="preserve"> </w:t>
            </w:r>
            <w:r w:rsidRPr="003A51AC">
              <w:rPr>
                <w:sz w:val="24"/>
                <w:szCs w:val="24"/>
                <w:lang w:val="ru-RU"/>
              </w:rPr>
              <w:t>размера)</w:t>
            </w:r>
          </w:p>
        </w:tc>
        <w:tc>
          <w:tcPr>
            <w:tcW w:w="720" w:type="dxa"/>
          </w:tcPr>
          <w:p w14:paraId="69DA591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898A27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29DAAA4" w14:textId="77777777" w:rsidR="009D3F1A" w:rsidRPr="003A51AC" w:rsidRDefault="009D3F1A" w:rsidP="0039183F">
            <w:pPr>
              <w:pStyle w:val="TableParagraph"/>
              <w:rPr>
                <w:sz w:val="24"/>
                <w:szCs w:val="24"/>
              </w:rPr>
            </w:pPr>
          </w:p>
        </w:tc>
        <w:tc>
          <w:tcPr>
            <w:tcW w:w="1006" w:type="dxa"/>
          </w:tcPr>
          <w:p w14:paraId="45A80F59"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E508019" w14:textId="77777777" w:rsidTr="0039183F">
        <w:trPr>
          <w:trHeight w:val="580"/>
        </w:trPr>
        <w:tc>
          <w:tcPr>
            <w:tcW w:w="1385" w:type="dxa"/>
          </w:tcPr>
          <w:p w14:paraId="4BFFBDAE" w14:textId="77777777" w:rsidR="009D3F1A" w:rsidRPr="003A51AC" w:rsidRDefault="009D3F1A" w:rsidP="0039183F">
            <w:pPr>
              <w:pStyle w:val="TableParagraph"/>
              <w:spacing w:before="4"/>
              <w:rPr>
                <w:sz w:val="24"/>
                <w:szCs w:val="24"/>
              </w:rPr>
            </w:pPr>
          </w:p>
          <w:p w14:paraId="2D1CA9E8" w14:textId="77777777" w:rsidR="009D3F1A" w:rsidRPr="003A51AC" w:rsidRDefault="009D3F1A" w:rsidP="0039183F">
            <w:pPr>
              <w:pStyle w:val="TableParagraph"/>
              <w:spacing w:before="1"/>
              <w:ind w:left="129"/>
              <w:rPr>
                <w:sz w:val="24"/>
                <w:szCs w:val="24"/>
              </w:rPr>
            </w:pPr>
            <w:r w:rsidRPr="003A51AC">
              <w:rPr>
                <w:sz w:val="24"/>
                <w:szCs w:val="24"/>
              </w:rPr>
              <w:t>2.7.2.2.222.</w:t>
            </w:r>
          </w:p>
        </w:tc>
        <w:tc>
          <w:tcPr>
            <w:tcW w:w="5493" w:type="dxa"/>
          </w:tcPr>
          <w:p w14:paraId="3FAF0020" w14:textId="77777777" w:rsidR="009D3F1A" w:rsidRPr="003A51AC" w:rsidRDefault="009D3F1A" w:rsidP="0039183F">
            <w:pPr>
              <w:pStyle w:val="TableParagraph"/>
              <w:rPr>
                <w:sz w:val="24"/>
                <w:szCs w:val="24"/>
                <w:lang w:val="ru-RU"/>
              </w:rPr>
            </w:pPr>
            <w:r w:rsidRPr="003A51AC">
              <w:rPr>
                <w:sz w:val="24"/>
                <w:szCs w:val="24"/>
                <w:lang w:val="ru-RU"/>
              </w:rPr>
              <w:t>Стержни</w:t>
            </w:r>
            <w:r w:rsidRPr="003A51AC">
              <w:rPr>
                <w:spacing w:val="-1"/>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насадками</w:t>
            </w:r>
            <w:r w:rsidRPr="003A51AC">
              <w:rPr>
                <w:spacing w:val="-1"/>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построения</w:t>
            </w:r>
            <w:r w:rsidRPr="003A51AC">
              <w:rPr>
                <w:spacing w:val="2"/>
                <w:sz w:val="24"/>
                <w:szCs w:val="24"/>
                <w:lang w:val="ru-RU"/>
              </w:rPr>
              <w:t xml:space="preserve"> </w:t>
            </w:r>
            <w:r w:rsidRPr="003A51AC">
              <w:rPr>
                <w:sz w:val="24"/>
                <w:szCs w:val="24"/>
                <w:lang w:val="ru-RU"/>
              </w:rPr>
              <w:t>числового</w:t>
            </w:r>
            <w:r w:rsidRPr="003A51AC">
              <w:rPr>
                <w:spacing w:val="2"/>
                <w:sz w:val="24"/>
                <w:szCs w:val="24"/>
                <w:lang w:val="ru-RU"/>
              </w:rPr>
              <w:t xml:space="preserve"> </w:t>
            </w:r>
            <w:r w:rsidRPr="003A51AC">
              <w:rPr>
                <w:sz w:val="24"/>
                <w:szCs w:val="24"/>
                <w:lang w:val="ru-RU"/>
              </w:rPr>
              <w:t>ряда)-</w:t>
            </w:r>
          </w:p>
          <w:p w14:paraId="37A4931C" w14:textId="77777777" w:rsidR="009D3F1A" w:rsidRPr="003A51AC" w:rsidRDefault="009D3F1A" w:rsidP="0039183F">
            <w:pPr>
              <w:pStyle w:val="TableParagraph"/>
              <w:spacing w:before="37"/>
              <w:rPr>
                <w:sz w:val="24"/>
                <w:szCs w:val="24"/>
              </w:rPr>
            </w:pPr>
            <w:r w:rsidRPr="003A51AC">
              <w:rPr>
                <w:sz w:val="24"/>
                <w:szCs w:val="24"/>
              </w:rPr>
              <w:t>комплект</w:t>
            </w:r>
          </w:p>
        </w:tc>
        <w:tc>
          <w:tcPr>
            <w:tcW w:w="720" w:type="dxa"/>
          </w:tcPr>
          <w:p w14:paraId="3FAC5796"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51A8FB18"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5AB5AD3F" w14:textId="77777777" w:rsidR="009D3F1A" w:rsidRPr="003A51AC" w:rsidRDefault="009D3F1A" w:rsidP="0039183F">
            <w:pPr>
              <w:pStyle w:val="TableParagraph"/>
              <w:rPr>
                <w:sz w:val="24"/>
                <w:szCs w:val="24"/>
              </w:rPr>
            </w:pPr>
          </w:p>
        </w:tc>
        <w:tc>
          <w:tcPr>
            <w:tcW w:w="1006" w:type="dxa"/>
          </w:tcPr>
          <w:p w14:paraId="06C42873"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C5A036E" w14:textId="77777777" w:rsidTr="0039183F">
        <w:trPr>
          <w:trHeight w:val="292"/>
        </w:trPr>
        <w:tc>
          <w:tcPr>
            <w:tcW w:w="1385" w:type="dxa"/>
          </w:tcPr>
          <w:p w14:paraId="614EFB06" w14:textId="77777777" w:rsidR="009D3F1A" w:rsidRPr="003A51AC" w:rsidRDefault="009D3F1A" w:rsidP="0039183F">
            <w:pPr>
              <w:pStyle w:val="TableParagraph"/>
              <w:ind w:left="129"/>
              <w:rPr>
                <w:sz w:val="24"/>
                <w:szCs w:val="24"/>
              </w:rPr>
            </w:pPr>
            <w:r w:rsidRPr="003A51AC">
              <w:rPr>
                <w:sz w:val="24"/>
                <w:szCs w:val="24"/>
              </w:rPr>
              <w:t>2.7.2.2.223.</w:t>
            </w:r>
          </w:p>
        </w:tc>
        <w:tc>
          <w:tcPr>
            <w:tcW w:w="5493" w:type="dxa"/>
          </w:tcPr>
          <w:p w14:paraId="2E00FB02" w14:textId="77777777" w:rsidR="009D3F1A" w:rsidRPr="003A51AC" w:rsidRDefault="009D3F1A" w:rsidP="0039183F">
            <w:pPr>
              <w:pStyle w:val="TableParagraph"/>
              <w:rPr>
                <w:sz w:val="24"/>
                <w:szCs w:val="24"/>
                <w:lang w:val="ru-RU"/>
              </w:rPr>
            </w:pPr>
            <w:r w:rsidRPr="003A51AC">
              <w:rPr>
                <w:sz w:val="24"/>
                <w:szCs w:val="24"/>
                <w:lang w:val="ru-RU"/>
              </w:rPr>
              <w:t>Стол</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экспериментирования</w:t>
            </w:r>
            <w:r w:rsidRPr="003A51AC">
              <w:rPr>
                <w:spacing w:val="-7"/>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водой</w:t>
            </w:r>
          </w:p>
        </w:tc>
        <w:tc>
          <w:tcPr>
            <w:tcW w:w="720" w:type="dxa"/>
          </w:tcPr>
          <w:p w14:paraId="76AA4FC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EC4174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3BEEF37" w14:textId="77777777" w:rsidR="009D3F1A" w:rsidRPr="003A51AC" w:rsidRDefault="009D3F1A" w:rsidP="0039183F">
            <w:pPr>
              <w:pStyle w:val="TableParagraph"/>
              <w:rPr>
                <w:sz w:val="24"/>
                <w:szCs w:val="24"/>
              </w:rPr>
            </w:pPr>
          </w:p>
        </w:tc>
        <w:tc>
          <w:tcPr>
            <w:tcW w:w="1006" w:type="dxa"/>
          </w:tcPr>
          <w:p w14:paraId="0EEBEFC5"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44C18FE4" w14:textId="77777777" w:rsidTr="0039183F">
        <w:trPr>
          <w:trHeight w:val="290"/>
        </w:trPr>
        <w:tc>
          <w:tcPr>
            <w:tcW w:w="1385" w:type="dxa"/>
          </w:tcPr>
          <w:p w14:paraId="7442428A" w14:textId="77777777" w:rsidR="009D3F1A" w:rsidRPr="003A51AC" w:rsidRDefault="009D3F1A" w:rsidP="0039183F">
            <w:pPr>
              <w:pStyle w:val="TableParagraph"/>
              <w:ind w:left="129"/>
              <w:rPr>
                <w:sz w:val="24"/>
                <w:szCs w:val="24"/>
              </w:rPr>
            </w:pPr>
            <w:r w:rsidRPr="003A51AC">
              <w:rPr>
                <w:sz w:val="24"/>
                <w:szCs w:val="24"/>
              </w:rPr>
              <w:t>2.7.2.2.224.</w:t>
            </w:r>
          </w:p>
        </w:tc>
        <w:tc>
          <w:tcPr>
            <w:tcW w:w="5493" w:type="dxa"/>
          </w:tcPr>
          <w:p w14:paraId="2CFF8F16" w14:textId="77777777" w:rsidR="009D3F1A" w:rsidRPr="003A51AC" w:rsidRDefault="009D3F1A" w:rsidP="0039183F">
            <w:pPr>
              <w:pStyle w:val="TableParagraph"/>
              <w:rPr>
                <w:sz w:val="24"/>
                <w:szCs w:val="24"/>
              </w:rPr>
            </w:pPr>
            <w:r w:rsidRPr="003A51AC">
              <w:rPr>
                <w:sz w:val="24"/>
                <w:szCs w:val="24"/>
              </w:rPr>
              <w:t>Танграм</w:t>
            </w:r>
          </w:p>
        </w:tc>
        <w:tc>
          <w:tcPr>
            <w:tcW w:w="720" w:type="dxa"/>
          </w:tcPr>
          <w:p w14:paraId="632108A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55590F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EA7F4BB" w14:textId="77777777" w:rsidR="009D3F1A" w:rsidRPr="003A51AC" w:rsidRDefault="009D3F1A" w:rsidP="0039183F">
            <w:pPr>
              <w:pStyle w:val="TableParagraph"/>
              <w:rPr>
                <w:sz w:val="24"/>
                <w:szCs w:val="24"/>
              </w:rPr>
            </w:pPr>
          </w:p>
        </w:tc>
        <w:tc>
          <w:tcPr>
            <w:tcW w:w="1006" w:type="dxa"/>
          </w:tcPr>
          <w:p w14:paraId="4C6473F6"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7DB54C9A" w14:textId="77777777" w:rsidTr="0039183F">
        <w:trPr>
          <w:trHeight w:val="290"/>
        </w:trPr>
        <w:tc>
          <w:tcPr>
            <w:tcW w:w="1385" w:type="dxa"/>
          </w:tcPr>
          <w:p w14:paraId="50B9EA67" w14:textId="77777777" w:rsidR="009D3F1A" w:rsidRPr="003A51AC" w:rsidRDefault="009D3F1A" w:rsidP="0039183F">
            <w:pPr>
              <w:pStyle w:val="TableParagraph"/>
              <w:ind w:left="129"/>
              <w:rPr>
                <w:sz w:val="24"/>
                <w:szCs w:val="24"/>
              </w:rPr>
            </w:pPr>
            <w:r w:rsidRPr="003A51AC">
              <w:rPr>
                <w:sz w:val="24"/>
                <w:szCs w:val="24"/>
              </w:rPr>
              <w:t>2.7.2.2.225.</w:t>
            </w:r>
          </w:p>
        </w:tc>
        <w:tc>
          <w:tcPr>
            <w:tcW w:w="5493" w:type="dxa"/>
          </w:tcPr>
          <w:p w14:paraId="076263B0" w14:textId="77777777" w:rsidR="009D3F1A" w:rsidRPr="003A51AC" w:rsidRDefault="009D3F1A" w:rsidP="0039183F">
            <w:pPr>
              <w:pStyle w:val="TableParagraph"/>
              <w:rPr>
                <w:sz w:val="24"/>
                <w:szCs w:val="24"/>
              </w:rPr>
            </w:pPr>
            <w:r w:rsidRPr="003A51AC">
              <w:rPr>
                <w:sz w:val="24"/>
                <w:szCs w:val="24"/>
              </w:rPr>
              <w:t>Танграм,</w:t>
            </w:r>
            <w:r w:rsidRPr="003A51AC">
              <w:rPr>
                <w:spacing w:val="-6"/>
                <w:sz w:val="24"/>
                <w:szCs w:val="24"/>
              </w:rPr>
              <w:t xml:space="preserve"> </w:t>
            </w:r>
            <w:r w:rsidRPr="003A51AC">
              <w:rPr>
                <w:sz w:val="24"/>
                <w:szCs w:val="24"/>
              </w:rPr>
              <w:t>комплект</w:t>
            </w:r>
            <w:r w:rsidRPr="003A51AC">
              <w:rPr>
                <w:spacing w:val="-2"/>
                <w:sz w:val="24"/>
                <w:szCs w:val="24"/>
              </w:rPr>
              <w:t xml:space="preserve"> </w:t>
            </w:r>
            <w:r w:rsidRPr="003A51AC">
              <w:rPr>
                <w:sz w:val="24"/>
                <w:szCs w:val="24"/>
              </w:rPr>
              <w:t>на</w:t>
            </w:r>
            <w:r w:rsidRPr="003A51AC">
              <w:rPr>
                <w:spacing w:val="-2"/>
                <w:sz w:val="24"/>
                <w:szCs w:val="24"/>
              </w:rPr>
              <w:t xml:space="preserve"> </w:t>
            </w:r>
            <w:r w:rsidRPr="003A51AC">
              <w:rPr>
                <w:sz w:val="24"/>
                <w:szCs w:val="24"/>
              </w:rPr>
              <w:t>подгруппу</w:t>
            </w:r>
          </w:p>
        </w:tc>
        <w:tc>
          <w:tcPr>
            <w:tcW w:w="720" w:type="dxa"/>
          </w:tcPr>
          <w:p w14:paraId="64970A7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17A360E"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87865FE" w14:textId="77777777" w:rsidR="009D3F1A" w:rsidRPr="003A51AC" w:rsidRDefault="009D3F1A" w:rsidP="0039183F">
            <w:pPr>
              <w:pStyle w:val="TableParagraph"/>
              <w:rPr>
                <w:sz w:val="24"/>
                <w:szCs w:val="24"/>
              </w:rPr>
            </w:pPr>
          </w:p>
        </w:tc>
        <w:tc>
          <w:tcPr>
            <w:tcW w:w="1006" w:type="dxa"/>
          </w:tcPr>
          <w:p w14:paraId="5DED8FDF"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D6666F8" w14:textId="77777777" w:rsidTr="0039183F">
        <w:trPr>
          <w:trHeight w:val="292"/>
        </w:trPr>
        <w:tc>
          <w:tcPr>
            <w:tcW w:w="1385" w:type="dxa"/>
          </w:tcPr>
          <w:p w14:paraId="2F48B40C" w14:textId="77777777" w:rsidR="009D3F1A" w:rsidRPr="003A51AC" w:rsidRDefault="009D3F1A" w:rsidP="0039183F">
            <w:pPr>
              <w:pStyle w:val="TableParagraph"/>
              <w:spacing w:line="244" w:lineRule="exact"/>
              <w:ind w:left="129"/>
              <w:rPr>
                <w:sz w:val="24"/>
                <w:szCs w:val="24"/>
              </w:rPr>
            </w:pPr>
            <w:r w:rsidRPr="003A51AC">
              <w:rPr>
                <w:sz w:val="24"/>
                <w:szCs w:val="24"/>
              </w:rPr>
              <w:t>2.7.2.2.226.</w:t>
            </w:r>
          </w:p>
        </w:tc>
        <w:tc>
          <w:tcPr>
            <w:tcW w:w="5493" w:type="dxa"/>
          </w:tcPr>
          <w:p w14:paraId="132FECD4" w14:textId="77777777" w:rsidR="009D3F1A" w:rsidRPr="003A51AC" w:rsidRDefault="009D3F1A" w:rsidP="0039183F">
            <w:pPr>
              <w:pStyle w:val="TableParagraph"/>
              <w:spacing w:line="244" w:lineRule="exact"/>
              <w:rPr>
                <w:sz w:val="24"/>
                <w:szCs w:val="24"/>
              </w:rPr>
            </w:pPr>
            <w:r w:rsidRPr="003A51AC">
              <w:rPr>
                <w:sz w:val="24"/>
                <w:szCs w:val="24"/>
              </w:rPr>
              <w:t>Тележка-ящик</w:t>
            </w:r>
            <w:r w:rsidRPr="003A51AC">
              <w:rPr>
                <w:spacing w:val="-9"/>
                <w:sz w:val="24"/>
                <w:szCs w:val="24"/>
              </w:rPr>
              <w:t xml:space="preserve"> </w:t>
            </w:r>
            <w:r w:rsidRPr="003A51AC">
              <w:rPr>
                <w:sz w:val="24"/>
                <w:szCs w:val="24"/>
              </w:rPr>
              <w:t>(крупная)</w:t>
            </w:r>
          </w:p>
        </w:tc>
        <w:tc>
          <w:tcPr>
            <w:tcW w:w="720" w:type="dxa"/>
          </w:tcPr>
          <w:p w14:paraId="309D4AE5" w14:textId="77777777"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14:paraId="1D4F10C7" w14:textId="77777777" w:rsidR="009D3F1A" w:rsidRPr="003A51AC" w:rsidRDefault="009D3F1A" w:rsidP="0039183F">
            <w:pPr>
              <w:pStyle w:val="TableParagraph"/>
              <w:spacing w:line="244" w:lineRule="exact"/>
              <w:ind w:left="7"/>
              <w:jc w:val="center"/>
              <w:rPr>
                <w:sz w:val="24"/>
                <w:szCs w:val="24"/>
              </w:rPr>
            </w:pPr>
            <w:r w:rsidRPr="003A51AC">
              <w:rPr>
                <w:sz w:val="24"/>
                <w:szCs w:val="24"/>
              </w:rPr>
              <w:t>2</w:t>
            </w:r>
          </w:p>
        </w:tc>
        <w:tc>
          <w:tcPr>
            <w:tcW w:w="1035" w:type="dxa"/>
          </w:tcPr>
          <w:p w14:paraId="7D43771C" w14:textId="77777777" w:rsidR="009D3F1A" w:rsidRPr="003A51AC" w:rsidRDefault="009D3F1A" w:rsidP="0039183F">
            <w:pPr>
              <w:pStyle w:val="TableParagraph"/>
              <w:rPr>
                <w:sz w:val="24"/>
                <w:szCs w:val="24"/>
              </w:rPr>
            </w:pPr>
          </w:p>
        </w:tc>
        <w:tc>
          <w:tcPr>
            <w:tcW w:w="1006" w:type="dxa"/>
          </w:tcPr>
          <w:p w14:paraId="203D5EB1" w14:textId="77777777" w:rsidR="009D3F1A" w:rsidRPr="003A51AC" w:rsidRDefault="009D3F1A" w:rsidP="0039183F">
            <w:pPr>
              <w:pStyle w:val="TableParagraph"/>
              <w:spacing w:line="244" w:lineRule="exact"/>
              <w:ind w:left="6"/>
              <w:jc w:val="center"/>
              <w:rPr>
                <w:sz w:val="24"/>
                <w:szCs w:val="24"/>
              </w:rPr>
            </w:pPr>
            <w:r w:rsidRPr="003A51AC">
              <w:rPr>
                <w:sz w:val="24"/>
                <w:szCs w:val="24"/>
              </w:rPr>
              <w:t>+</w:t>
            </w:r>
          </w:p>
        </w:tc>
      </w:tr>
      <w:tr w:rsidR="009D3F1A" w:rsidRPr="003A51AC" w14:paraId="2285AC78" w14:textId="77777777" w:rsidTr="0039183F">
        <w:trPr>
          <w:trHeight w:val="290"/>
        </w:trPr>
        <w:tc>
          <w:tcPr>
            <w:tcW w:w="1385" w:type="dxa"/>
          </w:tcPr>
          <w:p w14:paraId="0C891A8E" w14:textId="77777777" w:rsidR="009D3F1A" w:rsidRPr="003A51AC" w:rsidRDefault="009D3F1A" w:rsidP="0039183F">
            <w:pPr>
              <w:pStyle w:val="TableParagraph"/>
              <w:ind w:left="129"/>
              <w:rPr>
                <w:sz w:val="24"/>
                <w:szCs w:val="24"/>
              </w:rPr>
            </w:pPr>
            <w:r w:rsidRPr="003A51AC">
              <w:rPr>
                <w:sz w:val="24"/>
                <w:szCs w:val="24"/>
              </w:rPr>
              <w:t>2.7.2.2.227.</w:t>
            </w:r>
          </w:p>
        </w:tc>
        <w:tc>
          <w:tcPr>
            <w:tcW w:w="5493" w:type="dxa"/>
          </w:tcPr>
          <w:p w14:paraId="02CC60C7" w14:textId="77777777" w:rsidR="009D3F1A" w:rsidRPr="003A51AC" w:rsidRDefault="009D3F1A" w:rsidP="0039183F">
            <w:pPr>
              <w:pStyle w:val="TableParagraph"/>
              <w:rPr>
                <w:sz w:val="24"/>
                <w:szCs w:val="24"/>
              </w:rPr>
            </w:pPr>
            <w:r w:rsidRPr="003A51AC">
              <w:rPr>
                <w:sz w:val="24"/>
                <w:szCs w:val="24"/>
              </w:rPr>
              <w:t>Телескопический</w:t>
            </w:r>
            <w:r w:rsidRPr="003A51AC">
              <w:rPr>
                <w:spacing w:val="-10"/>
                <w:sz w:val="24"/>
                <w:szCs w:val="24"/>
              </w:rPr>
              <w:t xml:space="preserve"> </w:t>
            </w:r>
            <w:r w:rsidRPr="003A51AC">
              <w:rPr>
                <w:sz w:val="24"/>
                <w:szCs w:val="24"/>
              </w:rPr>
              <w:t>стаканчик</w:t>
            </w:r>
            <w:r w:rsidRPr="003A51AC">
              <w:rPr>
                <w:spacing w:val="-7"/>
                <w:sz w:val="24"/>
                <w:szCs w:val="24"/>
              </w:rPr>
              <w:t xml:space="preserve"> </w:t>
            </w:r>
            <w:r w:rsidRPr="003A51AC">
              <w:rPr>
                <w:sz w:val="24"/>
                <w:szCs w:val="24"/>
              </w:rPr>
              <w:t>с</w:t>
            </w:r>
            <w:r w:rsidRPr="003A51AC">
              <w:rPr>
                <w:spacing w:val="-6"/>
                <w:sz w:val="24"/>
                <w:szCs w:val="24"/>
              </w:rPr>
              <w:t xml:space="preserve"> </w:t>
            </w:r>
            <w:r w:rsidRPr="003A51AC">
              <w:rPr>
                <w:sz w:val="24"/>
                <w:szCs w:val="24"/>
              </w:rPr>
              <w:t>крышкой</w:t>
            </w:r>
          </w:p>
        </w:tc>
        <w:tc>
          <w:tcPr>
            <w:tcW w:w="720" w:type="dxa"/>
          </w:tcPr>
          <w:p w14:paraId="75A965B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EAF285E"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0AC92AA" w14:textId="77777777" w:rsidR="009D3F1A" w:rsidRPr="003A51AC" w:rsidRDefault="009D3F1A" w:rsidP="0039183F">
            <w:pPr>
              <w:pStyle w:val="TableParagraph"/>
              <w:rPr>
                <w:sz w:val="24"/>
                <w:szCs w:val="24"/>
              </w:rPr>
            </w:pPr>
          </w:p>
        </w:tc>
        <w:tc>
          <w:tcPr>
            <w:tcW w:w="1006" w:type="dxa"/>
          </w:tcPr>
          <w:p w14:paraId="1783489F"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7A376240" w14:textId="77777777" w:rsidTr="0039183F">
        <w:trPr>
          <w:trHeight w:val="290"/>
        </w:trPr>
        <w:tc>
          <w:tcPr>
            <w:tcW w:w="1385" w:type="dxa"/>
          </w:tcPr>
          <w:p w14:paraId="7D362D9D" w14:textId="77777777" w:rsidR="009D3F1A" w:rsidRPr="003A51AC" w:rsidRDefault="009D3F1A" w:rsidP="0039183F">
            <w:pPr>
              <w:pStyle w:val="TableParagraph"/>
              <w:ind w:left="129"/>
              <w:rPr>
                <w:sz w:val="24"/>
                <w:szCs w:val="24"/>
              </w:rPr>
            </w:pPr>
            <w:r w:rsidRPr="003A51AC">
              <w:rPr>
                <w:sz w:val="24"/>
                <w:szCs w:val="24"/>
              </w:rPr>
              <w:t>2.7.2.2.228.</w:t>
            </w:r>
          </w:p>
        </w:tc>
        <w:tc>
          <w:tcPr>
            <w:tcW w:w="5493" w:type="dxa"/>
          </w:tcPr>
          <w:p w14:paraId="2280DED1" w14:textId="77777777" w:rsidR="009D3F1A" w:rsidRPr="003A51AC" w:rsidRDefault="009D3F1A" w:rsidP="0039183F">
            <w:pPr>
              <w:pStyle w:val="TableParagraph"/>
              <w:rPr>
                <w:sz w:val="24"/>
                <w:szCs w:val="24"/>
              </w:rPr>
            </w:pPr>
            <w:r w:rsidRPr="003A51AC">
              <w:rPr>
                <w:sz w:val="24"/>
                <w:szCs w:val="24"/>
              </w:rPr>
              <w:t>Телефон</w:t>
            </w:r>
            <w:r w:rsidRPr="003A51AC">
              <w:rPr>
                <w:spacing w:val="-5"/>
                <w:sz w:val="24"/>
                <w:szCs w:val="24"/>
              </w:rPr>
              <w:t xml:space="preserve"> </w:t>
            </w:r>
            <w:r w:rsidRPr="003A51AC">
              <w:rPr>
                <w:sz w:val="24"/>
                <w:szCs w:val="24"/>
              </w:rPr>
              <w:t>игровой</w:t>
            </w:r>
          </w:p>
        </w:tc>
        <w:tc>
          <w:tcPr>
            <w:tcW w:w="720" w:type="dxa"/>
          </w:tcPr>
          <w:p w14:paraId="44F0B84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1DAC9D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17E50F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5F3EF7E" w14:textId="77777777" w:rsidR="009D3F1A" w:rsidRPr="003A51AC" w:rsidRDefault="009D3F1A" w:rsidP="0039183F">
            <w:pPr>
              <w:pStyle w:val="TableParagraph"/>
              <w:rPr>
                <w:sz w:val="24"/>
                <w:szCs w:val="24"/>
              </w:rPr>
            </w:pPr>
          </w:p>
        </w:tc>
      </w:tr>
      <w:tr w:rsidR="009D3F1A" w:rsidRPr="003A51AC" w14:paraId="0D41AFD1" w14:textId="77777777" w:rsidTr="0039183F">
        <w:trPr>
          <w:trHeight w:val="582"/>
        </w:trPr>
        <w:tc>
          <w:tcPr>
            <w:tcW w:w="1385" w:type="dxa"/>
          </w:tcPr>
          <w:p w14:paraId="39C13B45" w14:textId="77777777" w:rsidR="009D3F1A" w:rsidRPr="003A51AC" w:rsidRDefault="009D3F1A" w:rsidP="0039183F">
            <w:pPr>
              <w:pStyle w:val="TableParagraph"/>
              <w:spacing w:before="7"/>
              <w:rPr>
                <w:sz w:val="24"/>
                <w:szCs w:val="24"/>
              </w:rPr>
            </w:pPr>
          </w:p>
          <w:p w14:paraId="450B9005" w14:textId="77777777" w:rsidR="009D3F1A" w:rsidRPr="003A51AC" w:rsidRDefault="009D3F1A" w:rsidP="0039183F">
            <w:pPr>
              <w:pStyle w:val="TableParagraph"/>
              <w:ind w:left="129"/>
              <w:rPr>
                <w:sz w:val="24"/>
                <w:szCs w:val="24"/>
              </w:rPr>
            </w:pPr>
            <w:r w:rsidRPr="003A51AC">
              <w:rPr>
                <w:sz w:val="24"/>
                <w:szCs w:val="24"/>
              </w:rPr>
              <w:t>2.7.2.2.229.</w:t>
            </w:r>
          </w:p>
        </w:tc>
        <w:tc>
          <w:tcPr>
            <w:tcW w:w="5493" w:type="dxa"/>
          </w:tcPr>
          <w:p w14:paraId="67A0F45E" w14:textId="77777777" w:rsidR="009D3F1A" w:rsidRPr="003A51AC" w:rsidRDefault="009D3F1A" w:rsidP="0039183F">
            <w:pPr>
              <w:pStyle w:val="TableParagraph"/>
              <w:spacing w:line="246" w:lineRule="exact"/>
              <w:rPr>
                <w:sz w:val="24"/>
                <w:szCs w:val="24"/>
                <w:lang w:val="ru-RU"/>
              </w:rPr>
            </w:pPr>
            <w:r w:rsidRPr="003A51AC">
              <w:rPr>
                <w:sz w:val="24"/>
                <w:szCs w:val="24"/>
                <w:lang w:val="ru-RU"/>
              </w:rPr>
              <w:t>Тренажер</w:t>
            </w:r>
            <w:r w:rsidRPr="003A51AC">
              <w:rPr>
                <w:spacing w:val="33"/>
                <w:sz w:val="24"/>
                <w:szCs w:val="24"/>
                <w:lang w:val="ru-RU"/>
              </w:rPr>
              <w:t xml:space="preserve"> </w:t>
            </w:r>
            <w:r w:rsidRPr="003A51AC">
              <w:rPr>
                <w:sz w:val="24"/>
                <w:szCs w:val="24"/>
                <w:lang w:val="ru-RU"/>
              </w:rPr>
              <w:t>для</w:t>
            </w:r>
            <w:r w:rsidRPr="003A51AC">
              <w:rPr>
                <w:spacing w:val="32"/>
                <w:sz w:val="24"/>
                <w:szCs w:val="24"/>
                <w:lang w:val="ru-RU"/>
              </w:rPr>
              <w:t xml:space="preserve"> </w:t>
            </w:r>
            <w:r w:rsidRPr="003A51AC">
              <w:rPr>
                <w:sz w:val="24"/>
                <w:szCs w:val="24"/>
                <w:lang w:val="ru-RU"/>
              </w:rPr>
              <w:t>формирования</w:t>
            </w:r>
            <w:r w:rsidRPr="003A51AC">
              <w:rPr>
                <w:spacing w:val="31"/>
                <w:sz w:val="24"/>
                <w:szCs w:val="24"/>
                <w:lang w:val="ru-RU"/>
              </w:rPr>
              <w:t xml:space="preserve"> </w:t>
            </w:r>
            <w:r w:rsidRPr="003A51AC">
              <w:rPr>
                <w:sz w:val="24"/>
                <w:szCs w:val="24"/>
                <w:lang w:val="ru-RU"/>
              </w:rPr>
              <w:t>воздушной</w:t>
            </w:r>
            <w:r w:rsidRPr="003A51AC">
              <w:rPr>
                <w:spacing w:val="31"/>
                <w:sz w:val="24"/>
                <w:szCs w:val="24"/>
                <w:lang w:val="ru-RU"/>
              </w:rPr>
              <w:t xml:space="preserve"> </w:t>
            </w:r>
            <w:r w:rsidRPr="003A51AC">
              <w:rPr>
                <w:sz w:val="24"/>
                <w:szCs w:val="24"/>
                <w:lang w:val="ru-RU"/>
              </w:rPr>
              <w:t>струи</w:t>
            </w:r>
            <w:r w:rsidRPr="003A51AC">
              <w:rPr>
                <w:spacing w:val="35"/>
                <w:sz w:val="24"/>
                <w:szCs w:val="24"/>
                <w:lang w:val="ru-RU"/>
              </w:rPr>
              <w:t xml:space="preserve"> </w:t>
            </w:r>
            <w:r w:rsidRPr="003A51AC">
              <w:rPr>
                <w:sz w:val="24"/>
                <w:szCs w:val="24"/>
                <w:lang w:val="ru-RU"/>
              </w:rPr>
              <w:t>разной</w:t>
            </w:r>
          </w:p>
          <w:p w14:paraId="24CBB136" w14:textId="77777777" w:rsidR="009D3F1A" w:rsidRPr="003A51AC" w:rsidRDefault="009D3F1A" w:rsidP="0039183F">
            <w:pPr>
              <w:pStyle w:val="TableParagraph"/>
              <w:spacing w:before="37"/>
              <w:rPr>
                <w:sz w:val="24"/>
                <w:szCs w:val="24"/>
              </w:rPr>
            </w:pPr>
            <w:r w:rsidRPr="003A51AC">
              <w:rPr>
                <w:sz w:val="24"/>
                <w:szCs w:val="24"/>
              </w:rPr>
              <w:t>интенсивности</w:t>
            </w:r>
            <w:r w:rsidRPr="003A51AC">
              <w:rPr>
                <w:spacing w:val="-3"/>
                <w:sz w:val="24"/>
                <w:szCs w:val="24"/>
              </w:rPr>
              <w:t xml:space="preserve"> </w:t>
            </w:r>
            <w:r w:rsidRPr="003A51AC">
              <w:rPr>
                <w:sz w:val="24"/>
                <w:szCs w:val="24"/>
              </w:rPr>
              <w:t>для</w:t>
            </w:r>
            <w:r w:rsidRPr="003A51AC">
              <w:rPr>
                <w:spacing w:val="-2"/>
                <w:sz w:val="24"/>
                <w:szCs w:val="24"/>
              </w:rPr>
              <w:t xml:space="preserve"> </w:t>
            </w:r>
            <w:r w:rsidRPr="003A51AC">
              <w:rPr>
                <w:sz w:val="24"/>
                <w:szCs w:val="24"/>
              </w:rPr>
              <w:t>развития</w:t>
            </w:r>
            <w:r w:rsidRPr="003A51AC">
              <w:rPr>
                <w:spacing w:val="-3"/>
                <w:sz w:val="24"/>
                <w:szCs w:val="24"/>
              </w:rPr>
              <w:t xml:space="preserve"> </w:t>
            </w:r>
            <w:r w:rsidRPr="003A51AC">
              <w:rPr>
                <w:sz w:val="24"/>
                <w:szCs w:val="24"/>
              </w:rPr>
              <w:t>речи</w:t>
            </w:r>
          </w:p>
        </w:tc>
        <w:tc>
          <w:tcPr>
            <w:tcW w:w="720" w:type="dxa"/>
          </w:tcPr>
          <w:p w14:paraId="355A3025"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5FF5D8E0" w14:textId="77777777" w:rsidR="009D3F1A" w:rsidRPr="003A51AC" w:rsidRDefault="009D3F1A" w:rsidP="0039183F">
            <w:pPr>
              <w:pStyle w:val="TableParagraph"/>
              <w:spacing w:before="137"/>
              <w:ind w:left="7"/>
              <w:jc w:val="center"/>
              <w:rPr>
                <w:sz w:val="24"/>
                <w:szCs w:val="24"/>
              </w:rPr>
            </w:pPr>
            <w:r w:rsidRPr="003A51AC">
              <w:rPr>
                <w:sz w:val="24"/>
                <w:szCs w:val="24"/>
              </w:rPr>
              <w:t>2</w:t>
            </w:r>
          </w:p>
        </w:tc>
        <w:tc>
          <w:tcPr>
            <w:tcW w:w="1035" w:type="dxa"/>
          </w:tcPr>
          <w:p w14:paraId="758DF69E" w14:textId="77777777" w:rsidR="009D3F1A" w:rsidRPr="003A51AC" w:rsidRDefault="009D3F1A" w:rsidP="0039183F">
            <w:pPr>
              <w:pStyle w:val="TableParagraph"/>
              <w:rPr>
                <w:sz w:val="24"/>
                <w:szCs w:val="24"/>
              </w:rPr>
            </w:pPr>
          </w:p>
        </w:tc>
        <w:tc>
          <w:tcPr>
            <w:tcW w:w="1006" w:type="dxa"/>
          </w:tcPr>
          <w:p w14:paraId="623B0528"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23FD10A7" w14:textId="77777777" w:rsidTr="0039183F">
        <w:trPr>
          <w:trHeight w:val="582"/>
        </w:trPr>
        <w:tc>
          <w:tcPr>
            <w:tcW w:w="1385" w:type="dxa"/>
          </w:tcPr>
          <w:p w14:paraId="2C02A810" w14:textId="77777777" w:rsidR="009D3F1A" w:rsidRPr="003A51AC" w:rsidRDefault="009D3F1A" w:rsidP="0039183F">
            <w:pPr>
              <w:pStyle w:val="TableParagraph"/>
              <w:spacing w:before="4"/>
              <w:rPr>
                <w:sz w:val="24"/>
                <w:szCs w:val="24"/>
              </w:rPr>
            </w:pPr>
          </w:p>
          <w:p w14:paraId="7CF63E0F" w14:textId="77777777" w:rsidR="009D3F1A" w:rsidRPr="003A51AC" w:rsidRDefault="009D3F1A" w:rsidP="0039183F">
            <w:pPr>
              <w:pStyle w:val="TableParagraph"/>
              <w:spacing w:before="1"/>
              <w:ind w:left="129"/>
              <w:rPr>
                <w:sz w:val="24"/>
                <w:szCs w:val="24"/>
              </w:rPr>
            </w:pPr>
            <w:r w:rsidRPr="003A51AC">
              <w:rPr>
                <w:sz w:val="24"/>
                <w:szCs w:val="24"/>
              </w:rPr>
              <w:t>2.7.2.2.230.</w:t>
            </w:r>
          </w:p>
        </w:tc>
        <w:tc>
          <w:tcPr>
            <w:tcW w:w="5493" w:type="dxa"/>
          </w:tcPr>
          <w:p w14:paraId="0DB7B3E6" w14:textId="77777777" w:rsidR="009D3F1A" w:rsidRPr="003A51AC" w:rsidRDefault="009D3F1A" w:rsidP="0039183F">
            <w:pPr>
              <w:pStyle w:val="TableParagraph"/>
              <w:rPr>
                <w:sz w:val="24"/>
                <w:szCs w:val="24"/>
                <w:lang w:val="ru-RU"/>
              </w:rPr>
            </w:pPr>
            <w:r w:rsidRPr="003A51AC">
              <w:rPr>
                <w:sz w:val="24"/>
                <w:szCs w:val="24"/>
                <w:lang w:val="ru-RU"/>
              </w:rPr>
              <w:t>Тренажеры</w:t>
            </w:r>
            <w:r w:rsidRPr="003A51AC">
              <w:rPr>
                <w:spacing w:val="37"/>
                <w:sz w:val="24"/>
                <w:szCs w:val="24"/>
                <w:lang w:val="ru-RU"/>
              </w:rPr>
              <w:t xml:space="preserve"> </w:t>
            </w:r>
            <w:r w:rsidRPr="003A51AC">
              <w:rPr>
                <w:sz w:val="24"/>
                <w:szCs w:val="24"/>
                <w:lang w:val="ru-RU"/>
              </w:rPr>
              <w:t>с</w:t>
            </w:r>
            <w:r w:rsidRPr="003A51AC">
              <w:rPr>
                <w:spacing w:val="37"/>
                <w:sz w:val="24"/>
                <w:szCs w:val="24"/>
                <w:lang w:val="ru-RU"/>
              </w:rPr>
              <w:t xml:space="preserve"> </w:t>
            </w:r>
            <w:r w:rsidRPr="003A51AC">
              <w:rPr>
                <w:sz w:val="24"/>
                <w:szCs w:val="24"/>
                <w:lang w:val="ru-RU"/>
              </w:rPr>
              <w:t>различной</w:t>
            </w:r>
            <w:r w:rsidRPr="003A51AC">
              <w:rPr>
                <w:spacing w:val="36"/>
                <w:sz w:val="24"/>
                <w:szCs w:val="24"/>
                <w:lang w:val="ru-RU"/>
              </w:rPr>
              <w:t xml:space="preserve"> </w:t>
            </w:r>
            <w:r w:rsidRPr="003A51AC">
              <w:rPr>
                <w:sz w:val="24"/>
                <w:szCs w:val="24"/>
                <w:lang w:val="ru-RU"/>
              </w:rPr>
              <w:t>конфигурацией</w:t>
            </w:r>
            <w:r w:rsidRPr="003A51AC">
              <w:rPr>
                <w:spacing w:val="37"/>
                <w:sz w:val="24"/>
                <w:szCs w:val="24"/>
                <w:lang w:val="ru-RU"/>
              </w:rPr>
              <w:t xml:space="preserve"> </w:t>
            </w:r>
            <w:r w:rsidRPr="003A51AC">
              <w:rPr>
                <w:sz w:val="24"/>
                <w:szCs w:val="24"/>
                <w:lang w:val="ru-RU"/>
              </w:rPr>
              <w:t>линий</w:t>
            </w:r>
            <w:r w:rsidRPr="003A51AC">
              <w:rPr>
                <w:spacing w:val="36"/>
                <w:sz w:val="24"/>
                <w:szCs w:val="24"/>
                <w:lang w:val="ru-RU"/>
              </w:rPr>
              <w:t xml:space="preserve"> </w:t>
            </w:r>
            <w:r w:rsidRPr="003A51AC">
              <w:rPr>
                <w:sz w:val="24"/>
                <w:szCs w:val="24"/>
                <w:lang w:val="ru-RU"/>
              </w:rPr>
              <w:t>в</w:t>
            </w:r>
            <w:r w:rsidRPr="003A51AC">
              <w:rPr>
                <w:spacing w:val="36"/>
                <w:sz w:val="24"/>
                <w:szCs w:val="24"/>
                <w:lang w:val="ru-RU"/>
              </w:rPr>
              <w:t xml:space="preserve"> </w:t>
            </w:r>
            <w:r w:rsidRPr="003A51AC">
              <w:rPr>
                <w:sz w:val="24"/>
                <w:szCs w:val="24"/>
                <w:lang w:val="ru-RU"/>
              </w:rPr>
              <w:t>виде</w:t>
            </w:r>
          </w:p>
          <w:p w14:paraId="5B7D2823" w14:textId="77777777" w:rsidR="009D3F1A" w:rsidRPr="003A51AC" w:rsidRDefault="009D3F1A" w:rsidP="0039183F">
            <w:pPr>
              <w:pStyle w:val="TableParagraph"/>
              <w:spacing w:before="37"/>
              <w:rPr>
                <w:sz w:val="24"/>
                <w:szCs w:val="24"/>
                <w:lang w:val="ru-RU"/>
              </w:rPr>
            </w:pPr>
            <w:r w:rsidRPr="003A51AC">
              <w:rPr>
                <w:sz w:val="24"/>
                <w:szCs w:val="24"/>
                <w:lang w:val="ru-RU"/>
              </w:rPr>
              <w:t>желобков</w:t>
            </w:r>
            <w:r w:rsidRPr="003A51AC">
              <w:rPr>
                <w:spacing w:val="-4"/>
                <w:sz w:val="24"/>
                <w:szCs w:val="24"/>
                <w:lang w:val="ru-RU"/>
              </w:rPr>
              <w:t xml:space="preserve"> </w:t>
            </w:r>
            <w:r w:rsidRPr="003A51AC">
              <w:rPr>
                <w:sz w:val="24"/>
                <w:szCs w:val="24"/>
                <w:lang w:val="ru-RU"/>
              </w:rPr>
              <w:t>для подготовки</w:t>
            </w:r>
            <w:r w:rsidRPr="003A51AC">
              <w:rPr>
                <w:spacing w:val="-2"/>
                <w:sz w:val="24"/>
                <w:szCs w:val="24"/>
                <w:lang w:val="ru-RU"/>
              </w:rPr>
              <w:t xml:space="preserve"> </w:t>
            </w:r>
            <w:r w:rsidRPr="003A51AC">
              <w:rPr>
                <w:sz w:val="24"/>
                <w:szCs w:val="24"/>
                <w:lang w:val="ru-RU"/>
              </w:rPr>
              <w:t>руки к</w:t>
            </w:r>
            <w:r w:rsidRPr="003A51AC">
              <w:rPr>
                <w:spacing w:val="1"/>
                <w:sz w:val="24"/>
                <w:szCs w:val="24"/>
                <w:lang w:val="ru-RU"/>
              </w:rPr>
              <w:t xml:space="preserve"> </w:t>
            </w:r>
            <w:r w:rsidRPr="003A51AC">
              <w:rPr>
                <w:sz w:val="24"/>
                <w:szCs w:val="24"/>
                <w:lang w:val="ru-RU"/>
              </w:rPr>
              <w:t>письму</w:t>
            </w:r>
            <w:r w:rsidRPr="003A51AC">
              <w:rPr>
                <w:spacing w:val="-1"/>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6B79BFA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8BA2397"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57F41B11" w14:textId="77777777" w:rsidR="009D3F1A" w:rsidRPr="003A51AC" w:rsidRDefault="009D3F1A" w:rsidP="0039183F">
            <w:pPr>
              <w:pStyle w:val="TableParagraph"/>
              <w:rPr>
                <w:sz w:val="24"/>
                <w:szCs w:val="24"/>
              </w:rPr>
            </w:pPr>
          </w:p>
        </w:tc>
        <w:tc>
          <w:tcPr>
            <w:tcW w:w="1006" w:type="dxa"/>
          </w:tcPr>
          <w:p w14:paraId="4ABF3264"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AB71104" w14:textId="77777777" w:rsidTr="0039183F">
        <w:trPr>
          <w:trHeight w:val="290"/>
        </w:trPr>
        <w:tc>
          <w:tcPr>
            <w:tcW w:w="1385" w:type="dxa"/>
          </w:tcPr>
          <w:p w14:paraId="3E74A6D7" w14:textId="77777777" w:rsidR="009D3F1A" w:rsidRPr="003A51AC" w:rsidRDefault="009D3F1A" w:rsidP="0039183F">
            <w:pPr>
              <w:pStyle w:val="TableParagraph"/>
              <w:ind w:left="129"/>
              <w:rPr>
                <w:sz w:val="24"/>
                <w:szCs w:val="24"/>
              </w:rPr>
            </w:pPr>
            <w:r w:rsidRPr="003A51AC">
              <w:rPr>
                <w:sz w:val="24"/>
                <w:szCs w:val="24"/>
              </w:rPr>
              <w:t>2.7.2.2.231.</w:t>
            </w:r>
          </w:p>
        </w:tc>
        <w:tc>
          <w:tcPr>
            <w:tcW w:w="5493" w:type="dxa"/>
          </w:tcPr>
          <w:p w14:paraId="1C316D95" w14:textId="77777777" w:rsidR="009D3F1A" w:rsidRPr="003A51AC" w:rsidRDefault="009D3F1A" w:rsidP="0039183F">
            <w:pPr>
              <w:pStyle w:val="TableParagraph"/>
              <w:rPr>
                <w:sz w:val="24"/>
                <w:szCs w:val="24"/>
              </w:rPr>
            </w:pPr>
            <w:r w:rsidRPr="003A51AC">
              <w:rPr>
                <w:spacing w:val="-2"/>
                <w:sz w:val="24"/>
                <w:szCs w:val="24"/>
              </w:rPr>
              <w:t>Увеличительная</w:t>
            </w:r>
            <w:r w:rsidRPr="003A51AC">
              <w:rPr>
                <w:spacing w:val="-9"/>
                <w:sz w:val="24"/>
                <w:szCs w:val="24"/>
              </w:rPr>
              <w:t xml:space="preserve"> </w:t>
            </w:r>
            <w:r w:rsidRPr="003A51AC">
              <w:rPr>
                <w:spacing w:val="-1"/>
                <w:sz w:val="24"/>
                <w:szCs w:val="24"/>
              </w:rPr>
              <w:t>шкатулка</w:t>
            </w:r>
          </w:p>
        </w:tc>
        <w:tc>
          <w:tcPr>
            <w:tcW w:w="720" w:type="dxa"/>
          </w:tcPr>
          <w:p w14:paraId="2F45C10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20BD3F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AD0303B" w14:textId="77777777" w:rsidR="009D3F1A" w:rsidRPr="003A51AC" w:rsidRDefault="009D3F1A" w:rsidP="0039183F">
            <w:pPr>
              <w:pStyle w:val="TableParagraph"/>
              <w:rPr>
                <w:sz w:val="24"/>
                <w:szCs w:val="24"/>
              </w:rPr>
            </w:pPr>
          </w:p>
        </w:tc>
        <w:tc>
          <w:tcPr>
            <w:tcW w:w="1006" w:type="dxa"/>
          </w:tcPr>
          <w:p w14:paraId="5FD71E6C"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A023468" w14:textId="77777777" w:rsidTr="0039183F">
        <w:trPr>
          <w:trHeight w:val="873"/>
        </w:trPr>
        <w:tc>
          <w:tcPr>
            <w:tcW w:w="1385" w:type="dxa"/>
          </w:tcPr>
          <w:p w14:paraId="3C14A2FD" w14:textId="77777777" w:rsidR="009D3F1A" w:rsidRPr="003A51AC" w:rsidRDefault="009D3F1A" w:rsidP="0039183F">
            <w:pPr>
              <w:pStyle w:val="TableParagraph"/>
              <w:rPr>
                <w:sz w:val="24"/>
                <w:szCs w:val="24"/>
              </w:rPr>
            </w:pPr>
          </w:p>
          <w:p w14:paraId="7EBDAA42" w14:textId="77777777" w:rsidR="009D3F1A" w:rsidRPr="003A51AC" w:rsidRDefault="009D3F1A" w:rsidP="0039183F">
            <w:pPr>
              <w:pStyle w:val="TableParagraph"/>
              <w:spacing w:before="10"/>
              <w:rPr>
                <w:sz w:val="24"/>
                <w:szCs w:val="24"/>
              </w:rPr>
            </w:pPr>
          </w:p>
          <w:p w14:paraId="4D39AAD3" w14:textId="77777777" w:rsidR="009D3F1A" w:rsidRPr="003A51AC" w:rsidRDefault="009D3F1A" w:rsidP="0039183F">
            <w:pPr>
              <w:pStyle w:val="TableParagraph"/>
              <w:ind w:left="129"/>
              <w:rPr>
                <w:sz w:val="24"/>
                <w:szCs w:val="24"/>
              </w:rPr>
            </w:pPr>
            <w:r w:rsidRPr="003A51AC">
              <w:rPr>
                <w:sz w:val="24"/>
                <w:szCs w:val="24"/>
              </w:rPr>
              <w:t>2.7.2.2.232.</w:t>
            </w:r>
          </w:p>
        </w:tc>
        <w:tc>
          <w:tcPr>
            <w:tcW w:w="5493" w:type="dxa"/>
          </w:tcPr>
          <w:p w14:paraId="385B3C71" w14:textId="77777777" w:rsidR="009D3F1A" w:rsidRPr="003A51AC" w:rsidRDefault="009D3F1A" w:rsidP="0039183F">
            <w:pPr>
              <w:pStyle w:val="TableParagraph"/>
              <w:spacing w:line="276" w:lineRule="auto"/>
              <w:rPr>
                <w:sz w:val="24"/>
                <w:szCs w:val="24"/>
                <w:lang w:val="ru-RU"/>
              </w:rPr>
            </w:pPr>
            <w:r w:rsidRPr="003A51AC">
              <w:rPr>
                <w:sz w:val="24"/>
                <w:szCs w:val="24"/>
                <w:lang w:val="ru-RU"/>
              </w:rPr>
              <w:t>УМК</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развития</w:t>
            </w:r>
            <w:r w:rsidRPr="003A51AC">
              <w:rPr>
                <w:spacing w:val="2"/>
                <w:sz w:val="24"/>
                <w:szCs w:val="24"/>
                <w:lang w:val="ru-RU"/>
              </w:rPr>
              <w:t xml:space="preserve"> </w:t>
            </w:r>
            <w:r w:rsidRPr="003A51AC">
              <w:rPr>
                <w:sz w:val="24"/>
                <w:szCs w:val="24"/>
                <w:lang w:val="ru-RU"/>
              </w:rPr>
              <w:t>естественнонаучного</w:t>
            </w:r>
            <w:r w:rsidRPr="003A51AC">
              <w:rPr>
                <w:spacing w:val="1"/>
                <w:sz w:val="24"/>
                <w:szCs w:val="24"/>
                <w:lang w:val="ru-RU"/>
              </w:rPr>
              <w:t xml:space="preserve"> </w:t>
            </w:r>
            <w:r w:rsidRPr="003A51AC">
              <w:rPr>
                <w:sz w:val="24"/>
                <w:szCs w:val="24"/>
                <w:lang w:val="ru-RU"/>
              </w:rPr>
              <w:t>образования</w:t>
            </w:r>
            <w:r w:rsidRPr="003A51AC">
              <w:rPr>
                <w:spacing w:val="-52"/>
                <w:sz w:val="24"/>
                <w:szCs w:val="24"/>
                <w:lang w:val="ru-RU"/>
              </w:rPr>
              <w:t xml:space="preserve"> </w:t>
            </w:r>
            <w:r w:rsidRPr="003A51AC">
              <w:rPr>
                <w:sz w:val="24"/>
                <w:szCs w:val="24"/>
                <w:lang w:val="ru-RU"/>
              </w:rPr>
              <w:t>детей</w:t>
            </w:r>
            <w:r w:rsidRPr="003A51AC">
              <w:rPr>
                <w:spacing w:val="27"/>
                <w:sz w:val="24"/>
                <w:szCs w:val="24"/>
                <w:lang w:val="ru-RU"/>
              </w:rPr>
              <w:t xml:space="preserve"> </w:t>
            </w:r>
            <w:r w:rsidRPr="003A51AC">
              <w:rPr>
                <w:sz w:val="24"/>
                <w:szCs w:val="24"/>
                <w:lang w:val="ru-RU"/>
              </w:rPr>
              <w:t>с</w:t>
            </w:r>
            <w:r w:rsidRPr="003A51AC">
              <w:rPr>
                <w:spacing w:val="28"/>
                <w:sz w:val="24"/>
                <w:szCs w:val="24"/>
                <w:lang w:val="ru-RU"/>
              </w:rPr>
              <w:t xml:space="preserve"> </w:t>
            </w:r>
            <w:r w:rsidRPr="003A51AC">
              <w:rPr>
                <w:sz w:val="24"/>
                <w:szCs w:val="24"/>
                <w:lang w:val="ru-RU"/>
              </w:rPr>
              <w:t>комплектом</w:t>
            </w:r>
            <w:r w:rsidRPr="003A51AC">
              <w:rPr>
                <w:spacing w:val="27"/>
                <w:sz w:val="24"/>
                <w:szCs w:val="24"/>
                <w:lang w:val="ru-RU"/>
              </w:rPr>
              <w:t xml:space="preserve"> </w:t>
            </w:r>
            <w:r w:rsidRPr="003A51AC">
              <w:rPr>
                <w:sz w:val="24"/>
                <w:szCs w:val="24"/>
                <w:lang w:val="ru-RU"/>
              </w:rPr>
              <w:t>занятий,</w:t>
            </w:r>
            <w:r w:rsidRPr="003A51AC">
              <w:rPr>
                <w:spacing w:val="27"/>
                <w:sz w:val="24"/>
                <w:szCs w:val="24"/>
                <w:lang w:val="ru-RU"/>
              </w:rPr>
              <w:t xml:space="preserve"> </w:t>
            </w:r>
            <w:r w:rsidRPr="003A51AC">
              <w:rPr>
                <w:sz w:val="24"/>
                <w:szCs w:val="24"/>
                <w:lang w:val="ru-RU"/>
              </w:rPr>
              <w:t>игр,</w:t>
            </w:r>
            <w:r w:rsidRPr="003A51AC">
              <w:rPr>
                <w:spacing w:val="30"/>
                <w:sz w:val="24"/>
                <w:szCs w:val="24"/>
                <w:lang w:val="ru-RU"/>
              </w:rPr>
              <w:t xml:space="preserve"> </w:t>
            </w:r>
            <w:r w:rsidRPr="003A51AC">
              <w:rPr>
                <w:sz w:val="24"/>
                <w:szCs w:val="24"/>
                <w:lang w:val="ru-RU"/>
              </w:rPr>
              <w:t>дидактических</w:t>
            </w:r>
            <w:r w:rsidRPr="003A51AC">
              <w:rPr>
                <w:spacing w:val="27"/>
                <w:sz w:val="24"/>
                <w:szCs w:val="24"/>
                <w:lang w:val="ru-RU"/>
              </w:rPr>
              <w:t xml:space="preserve"> </w:t>
            </w:r>
            <w:r w:rsidRPr="003A51AC">
              <w:rPr>
                <w:sz w:val="24"/>
                <w:szCs w:val="24"/>
                <w:lang w:val="ru-RU"/>
              </w:rPr>
              <w:t>и</w:t>
            </w:r>
          </w:p>
          <w:p w14:paraId="1F2A8216" w14:textId="77777777" w:rsidR="009D3F1A" w:rsidRPr="003A51AC" w:rsidRDefault="009D3F1A" w:rsidP="0039183F">
            <w:pPr>
              <w:pStyle w:val="TableParagraph"/>
              <w:rPr>
                <w:sz w:val="24"/>
                <w:szCs w:val="24"/>
              </w:rPr>
            </w:pPr>
            <w:r w:rsidRPr="003A51AC">
              <w:rPr>
                <w:sz w:val="24"/>
                <w:szCs w:val="24"/>
              </w:rPr>
              <w:t>наглядных</w:t>
            </w:r>
            <w:r w:rsidRPr="003A51AC">
              <w:rPr>
                <w:spacing w:val="-4"/>
                <w:sz w:val="24"/>
                <w:szCs w:val="24"/>
              </w:rPr>
              <w:t xml:space="preserve"> </w:t>
            </w:r>
            <w:r w:rsidRPr="003A51AC">
              <w:rPr>
                <w:sz w:val="24"/>
                <w:szCs w:val="24"/>
              </w:rPr>
              <w:t>пособий</w:t>
            </w:r>
          </w:p>
        </w:tc>
        <w:tc>
          <w:tcPr>
            <w:tcW w:w="720" w:type="dxa"/>
          </w:tcPr>
          <w:p w14:paraId="3CCD40F6" w14:textId="77777777" w:rsidR="009D3F1A" w:rsidRPr="003A51AC" w:rsidRDefault="009D3F1A" w:rsidP="0039183F">
            <w:pPr>
              <w:pStyle w:val="TableParagraph"/>
              <w:spacing w:before="4"/>
              <w:rPr>
                <w:sz w:val="24"/>
                <w:szCs w:val="24"/>
              </w:rPr>
            </w:pPr>
          </w:p>
          <w:p w14:paraId="2941F556"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626DA128" w14:textId="77777777" w:rsidR="009D3F1A" w:rsidRPr="003A51AC" w:rsidRDefault="009D3F1A" w:rsidP="0039183F">
            <w:pPr>
              <w:pStyle w:val="TableParagraph"/>
              <w:spacing w:before="4"/>
              <w:rPr>
                <w:sz w:val="24"/>
                <w:szCs w:val="24"/>
              </w:rPr>
            </w:pPr>
          </w:p>
          <w:p w14:paraId="22CC6F39"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17D3A29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D106BBE" w14:textId="77777777" w:rsidR="009D3F1A" w:rsidRPr="003A51AC" w:rsidRDefault="009D3F1A" w:rsidP="0039183F">
            <w:pPr>
              <w:pStyle w:val="TableParagraph"/>
              <w:rPr>
                <w:sz w:val="24"/>
                <w:szCs w:val="24"/>
              </w:rPr>
            </w:pPr>
          </w:p>
        </w:tc>
      </w:tr>
      <w:tr w:rsidR="009D3F1A" w:rsidRPr="003A51AC" w14:paraId="48E16C39" w14:textId="77777777" w:rsidTr="0039183F">
        <w:trPr>
          <w:trHeight w:val="873"/>
        </w:trPr>
        <w:tc>
          <w:tcPr>
            <w:tcW w:w="1385" w:type="dxa"/>
          </w:tcPr>
          <w:p w14:paraId="71A1788F" w14:textId="77777777" w:rsidR="009D3F1A" w:rsidRPr="003A51AC" w:rsidRDefault="009D3F1A" w:rsidP="0039183F">
            <w:pPr>
              <w:pStyle w:val="TableParagraph"/>
              <w:rPr>
                <w:sz w:val="24"/>
                <w:szCs w:val="24"/>
              </w:rPr>
            </w:pPr>
          </w:p>
          <w:p w14:paraId="5A9AECAD" w14:textId="77777777" w:rsidR="009D3F1A" w:rsidRPr="003A51AC" w:rsidRDefault="009D3F1A" w:rsidP="0039183F">
            <w:pPr>
              <w:pStyle w:val="TableParagraph"/>
              <w:spacing w:before="10"/>
              <w:rPr>
                <w:sz w:val="24"/>
                <w:szCs w:val="24"/>
              </w:rPr>
            </w:pPr>
          </w:p>
          <w:p w14:paraId="047683E4" w14:textId="77777777" w:rsidR="009D3F1A" w:rsidRPr="003A51AC" w:rsidRDefault="009D3F1A" w:rsidP="0039183F">
            <w:pPr>
              <w:pStyle w:val="TableParagraph"/>
              <w:ind w:left="129"/>
              <w:rPr>
                <w:sz w:val="24"/>
                <w:szCs w:val="24"/>
              </w:rPr>
            </w:pPr>
            <w:r w:rsidRPr="003A51AC">
              <w:rPr>
                <w:sz w:val="24"/>
                <w:szCs w:val="24"/>
              </w:rPr>
              <w:t>2.7.2.2.233.</w:t>
            </w:r>
          </w:p>
        </w:tc>
        <w:tc>
          <w:tcPr>
            <w:tcW w:w="5493" w:type="dxa"/>
          </w:tcPr>
          <w:p w14:paraId="51AE698A" w14:textId="77777777" w:rsidR="009D3F1A" w:rsidRPr="003A51AC" w:rsidRDefault="009D3F1A" w:rsidP="0039183F">
            <w:pPr>
              <w:pStyle w:val="TableParagraph"/>
              <w:tabs>
                <w:tab w:val="left" w:pos="1029"/>
                <w:tab w:val="left" w:pos="1514"/>
                <w:tab w:val="left" w:pos="1773"/>
                <w:tab w:val="left" w:pos="2279"/>
                <w:tab w:val="left" w:pos="2620"/>
                <w:tab w:val="left" w:pos="3025"/>
                <w:tab w:val="left" w:pos="3976"/>
                <w:tab w:val="left" w:pos="5007"/>
              </w:tabs>
              <w:spacing w:line="276" w:lineRule="auto"/>
              <w:ind w:right="94"/>
              <w:rPr>
                <w:sz w:val="24"/>
                <w:szCs w:val="24"/>
                <w:lang w:val="ru-RU"/>
              </w:rPr>
            </w:pPr>
            <w:r w:rsidRPr="003A51AC">
              <w:rPr>
                <w:sz w:val="24"/>
                <w:szCs w:val="24"/>
                <w:lang w:val="ru-RU"/>
              </w:rPr>
              <w:t>УМК</w:t>
            </w:r>
            <w:r w:rsidRPr="003A51AC">
              <w:rPr>
                <w:sz w:val="24"/>
                <w:szCs w:val="24"/>
                <w:lang w:val="ru-RU"/>
              </w:rPr>
              <w:tab/>
              <w:t>для</w:t>
            </w:r>
            <w:r w:rsidRPr="003A51AC">
              <w:rPr>
                <w:sz w:val="24"/>
                <w:szCs w:val="24"/>
                <w:lang w:val="ru-RU"/>
              </w:rPr>
              <w:tab/>
            </w:r>
            <w:r w:rsidRPr="003A51AC">
              <w:rPr>
                <w:sz w:val="24"/>
                <w:szCs w:val="24"/>
                <w:lang w:val="ru-RU"/>
              </w:rPr>
              <w:tab/>
              <w:t>развития</w:t>
            </w:r>
            <w:r w:rsidRPr="003A51AC">
              <w:rPr>
                <w:sz w:val="24"/>
                <w:szCs w:val="24"/>
                <w:lang w:val="ru-RU"/>
              </w:rPr>
              <w:tab/>
            </w:r>
            <w:r w:rsidRPr="003A51AC">
              <w:rPr>
                <w:sz w:val="24"/>
                <w:szCs w:val="24"/>
                <w:lang w:val="ru-RU"/>
              </w:rPr>
              <w:tab/>
            </w:r>
            <w:r w:rsidRPr="003A51AC">
              <w:rPr>
                <w:spacing w:val="-1"/>
                <w:sz w:val="24"/>
                <w:szCs w:val="24"/>
                <w:lang w:val="ru-RU"/>
              </w:rPr>
              <w:t>инженерно-технического</w:t>
            </w:r>
            <w:r w:rsidRPr="003A51AC">
              <w:rPr>
                <w:spacing w:val="-52"/>
                <w:sz w:val="24"/>
                <w:szCs w:val="24"/>
                <w:lang w:val="ru-RU"/>
              </w:rPr>
              <w:t xml:space="preserve"> </w:t>
            </w:r>
            <w:r w:rsidRPr="003A51AC">
              <w:rPr>
                <w:sz w:val="24"/>
                <w:szCs w:val="24"/>
                <w:lang w:val="ru-RU"/>
              </w:rPr>
              <w:t>образования</w:t>
            </w:r>
            <w:r w:rsidRPr="003A51AC">
              <w:rPr>
                <w:sz w:val="24"/>
                <w:szCs w:val="24"/>
                <w:lang w:val="ru-RU"/>
              </w:rPr>
              <w:tab/>
              <w:t>детей</w:t>
            </w:r>
            <w:r w:rsidRPr="003A51AC">
              <w:rPr>
                <w:sz w:val="24"/>
                <w:szCs w:val="24"/>
                <w:lang w:val="ru-RU"/>
              </w:rPr>
              <w:tab/>
              <w:t>с</w:t>
            </w:r>
            <w:r w:rsidRPr="003A51AC">
              <w:rPr>
                <w:sz w:val="24"/>
                <w:szCs w:val="24"/>
                <w:lang w:val="ru-RU"/>
              </w:rPr>
              <w:tab/>
              <w:t>комплектом</w:t>
            </w:r>
            <w:r w:rsidRPr="003A51AC">
              <w:rPr>
                <w:sz w:val="24"/>
                <w:szCs w:val="24"/>
                <w:lang w:val="ru-RU"/>
              </w:rPr>
              <w:tab/>
              <w:t>занятий,</w:t>
            </w:r>
            <w:r w:rsidRPr="003A51AC">
              <w:rPr>
                <w:sz w:val="24"/>
                <w:szCs w:val="24"/>
                <w:lang w:val="ru-RU"/>
              </w:rPr>
              <w:tab/>
              <w:t>игр,</w:t>
            </w:r>
          </w:p>
          <w:p w14:paraId="2B13B750" w14:textId="77777777" w:rsidR="009D3F1A" w:rsidRPr="003A51AC" w:rsidRDefault="009D3F1A" w:rsidP="0039183F">
            <w:pPr>
              <w:pStyle w:val="TableParagraph"/>
              <w:rPr>
                <w:sz w:val="24"/>
                <w:szCs w:val="24"/>
              </w:rPr>
            </w:pPr>
            <w:r w:rsidRPr="003A51AC">
              <w:rPr>
                <w:sz w:val="24"/>
                <w:szCs w:val="24"/>
              </w:rPr>
              <w:t>дидактических</w:t>
            </w:r>
            <w:r w:rsidRPr="003A51AC">
              <w:rPr>
                <w:spacing w:val="-3"/>
                <w:sz w:val="24"/>
                <w:szCs w:val="24"/>
              </w:rPr>
              <w:t xml:space="preserve"> </w:t>
            </w:r>
            <w:r w:rsidRPr="003A51AC">
              <w:rPr>
                <w:sz w:val="24"/>
                <w:szCs w:val="24"/>
              </w:rPr>
              <w:t>и</w:t>
            </w:r>
            <w:r w:rsidRPr="003A51AC">
              <w:rPr>
                <w:spacing w:val="-3"/>
                <w:sz w:val="24"/>
                <w:szCs w:val="24"/>
              </w:rPr>
              <w:t xml:space="preserve"> </w:t>
            </w:r>
            <w:r w:rsidRPr="003A51AC">
              <w:rPr>
                <w:sz w:val="24"/>
                <w:szCs w:val="24"/>
              </w:rPr>
              <w:t>наглядных</w:t>
            </w:r>
            <w:r w:rsidRPr="003A51AC">
              <w:rPr>
                <w:spacing w:val="-2"/>
                <w:sz w:val="24"/>
                <w:szCs w:val="24"/>
              </w:rPr>
              <w:t xml:space="preserve"> </w:t>
            </w:r>
            <w:r w:rsidRPr="003A51AC">
              <w:rPr>
                <w:sz w:val="24"/>
                <w:szCs w:val="24"/>
              </w:rPr>
              <w:t>пособий</w:t>
            </w:r>
          </w:p>
        </w:tc>
        <w:tc>
          <w:tcPr>
            <w:tcW w:w="720" w:type="dxa"/>
          </w:tcPr>
          <w:p w14:paraId="2E6C4C49" w14:textId="77777777" w:rsidR="009D3F1A" w:rsidRPr="003A51AC" w:rsidRDefault="009D3F1A" w:rsidP="0039183F">
            <w:pPr>
              <w:pStyle w:val="TableParagraph"/>
              <w:spacing w:before="5"/>
              <w:rPr>
                <w:sz w:val="24"/>
                <w:szCs w:val="24"/>
              </w:rPr>
            </w:pPr>
          </w:p>
          <w:p w14:paraId="0BB7464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1106073" w14:textId="77777777" w:rsidR="009D3F1A" w:rsidRPr="003A51AC" w:rsidRDefault="009D3F1A" w:rsidP="0039183F">
            <w:pPr>
              <w:pStyle w:val="TableParagraph"/>
              <w:spacing w:before="5"/>
              <w:rPr>
                <w:sz w:val="24"/>
                <w:szCs w:val="24"/>
              </w:rPr>
            </w:pPr>
          </w:p>
          <w:p w14:paraId="3C50CDE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2F8049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FD5D1E0" w14:textId="77777777" w:rsidR="009D3F1A" w:rsidRPr="003A51AC" w:rsidRDefault="009D3F1A" w:rsidP="0039183F">
            <w:pPr>
              <w:pStyle w:val="TableParagraph"/>
              <w:rPr>
                <w:sz w:val="24"/>
                <w:szCs w:val="24"/>
              </w:rPr>
            </w:pPr>
          </w:p>
        </w:tc>
      </w:tr>
      <w:tr w:rsidR="009D3F1A" w:rsidRPr="003A51AC" w14:paraId="75D55F35" w14:textId="77777777" w:rsidTr="0039183F">
        <w:trPr>
          <w:trHeight w:val="873"/>
        </w:trPr>
        <w:tc>
          <w:tcPr>
            <w:tcW w:w="1385" w:type="dxa"/>
          </w:tcPr>
          <w:p w14:paraId="0B019C34" w14:textId="77777777" w:rsidR="009D3F1A" w:rsidRPr="003A51AC" w:rsidRDefault="009D3F1A" w:rsidP="0039183F">
            <w:pPr>
              <w:pStyle w:val="TableParagraph"/>
              <w:rPr>
                <w:sz w:val="24"/>
                <w:szCs w:val="24"/>
              </w:rPr>
            </w:pPr>
          </w:p>
          <w:p w14:paraId="57D23408" w14:textId="77777777" w:rsidR="009D3F1A" w:rsidRPr="003A51AC" w:rsidRDefault="009D3F1A" w:rsidP="0039183F">
            <w:pPr>
              <w:pStyle w:val="TableParagraph"/>
              <w:spacing w:before="7"/>
              <w:rPr>
                <w:sz w:val="24"/>
                <w:szCs w:val="24"/>
              </w:rPr>
            </w:pPr>
          </w:p>
          <w:p w14:paraId="3622F923" w14:textId="77777777" w:rsidR="009D3F1A" w:rsidRPr="003A51AC" w:rsidRDefault="009D3F1A" w:rsidP="0039183F">
            <w:pPr>
              <w:pStyle w:val="TableParagraph"/>
              <w:ind w:left="129"/>
              <w:rPr>
                <w:sz w:val="24"/>
                <w:szCs w:val="24"/>
              </w:rPr>
            </w:pPr>
            <w:r w:rsidRPr="003A51AC">
              <w:rPr>
                <w:sz w:val="24"/>
                <w:szCs w:val="24"/>
              </w:rPr>
              <w:t>2.7.2.2.234.</w:t>
            </w:r>
          </w:p>
        </w:tc>
        <w:tc>
          <w:tcPr>
            <w:tcW w:w="5493" w:type="dxa"/>
          </w:tcPr>
          <w:p w14:paraId="76BC9292" w14:textId="77777777" w:rsidR="009D3F1A" w:rsidRPr="003A51AC" w:rsidRDefault="009D3F1A" w:rsidP="0039183F">
            <w:pPr>
              <w:pStyle w:val="TableParagraph"/>
              <w:spacing w:line="276" w:lineRule="auto"/>
              <w:ind w:right="95"/>
              <w:rPr>
                <w:sz w:val="24"/>
                <w:szCs w:val="24"/>
                <w:lang w:val="ru-RU"/>
              </w:rPr>
            </w:pPr>
            <w:r w:rsidRPr="003A51AC">
              <w:rPr>
                <w:sz w:val="24"/>
                <w:szCs w:val="24"/>
                <w:lang w:val="ru-RU"/>
              </w:rPr>
              <w:t>УМК</w:t>
            </w:r>
            <w:r w:rsidRPr="003A51AC">
              <w:rPr>
                <w:spacing w:val="40"/>
                <w:sz w:val="24"/>
                <w:szCs w:val="24"/>
                <w:lang w:val="ru-RU"/>
              </w:rPr>
              <w:t xml:space="preserve"> </w:t>
            </w:r>
            <w:r w:rsidRPr="003A51AC">
              <w:rPr>
                <w:sz w:val="24"/>
                <w:szCs w:val="24"/>
                <w:lang w:val="ru-RU"/>
              </w:rPr>
              <w:t>для</w:t>
            </w:r>
            <w:r w:rsidRPr="003A51AC">
              <w:rPr>
                <w:spacing w:val="42"/>
                <w:sz w:val="24"/>
                <w:szCs w:val="24"/>
                <w:lang w:val="ru-RU"/>
              </w:rPr>
              <w:t xml:space="preserve"> </w:t>
            </w:r>
            <w:r w:rsidRPr="003A51AC">
              <w:rPr>
                <w:sz w:val="24"/>
                <w:szCs w:val="24"/>
                <w:lang w:val="ru-RU"/>
              </w:rPr>
              <w:t>развития</w:t>
            </w:r>
            <w:r w:rsidRPr="003A51AC">
              <w:rPr>
                <w:spacing w:val="40"/>
                <w:sz w:val="24"/>
                <w:szCs w:val="24"/>
                <w:lang w:val="ru-RU"/>
              </w:rPr>
              <w:t xml:space="preserve"> </w:t>
            </w:r>
            <w:r w:rsidRPr="003A51AC">
              <w:rPr>
                <w:sz w:val="24"/>
                <w:szCs w:val="24"/>
                <w:lang w:val="ru-RU"/>
              </w:rPr>
              <w:t>речи</w:t>
            </w:r>
            <w:r w:rsidRPr="003A51AC">
              <w:rPr>
                <w:spacing w:val="38"/>
                <w:sz w:val="24"/>
                <w:szCs w:val="24"/>
                <w:lang w:val="ru-RU"/>
              </w:rPr>
              <w:t xml:space="preserve"> </w:t>
            </w:r>
            <w:r w:rsidRPr="003A51AC">
              <w:rPr>
                <w:sz w:val="24"/>
                <w:szCs w:val="24"/>
                <w:lang w:val="ru-RU"/>
              </w:rPr>
              <w:t>и</w:t>
            </w:r>
            <w:r w:rsidRPr="003A51AC">
              <w:rPr>
                <w:spacing w:val="41"/>
                <w:sz w:val="24"/>
                <w:szCs w:val="24"/>
                <w:lang w:val="ru-RU"/>
              </w:rPr>
              <w:t xml:space="preserve"> </w:t>
            </w:r>
            <w:r w:rsidRPr="003A51AC">
              <w:rPr>
                <w:sz w:val="24"/>
                <w:szCs w:val="24"/>
                <w:lang w:val="ru-RU"/>
              </w:rPr>
              <w:t>изучения</w:t>
            </w:r>
            <w:r w:rsidRPr="003A51AC">
              <w:rPr>
                <w:spacing w:val="44"/>
                <w:sz w:val="24"/>
                <w:szCs w:val="24"/>
                <w:lang w:val="ru-RU"/>
              </w:rPr>
              <w:t xml:space="preserve"> </w:t>
            </w:r>
            <w:r w:rsidRPr="003A51AC">
              <w:rPr>
                <w:sz w:val="24"/>
                <w:szCs w:val="24"/>
                <w:lang w:val="ru-RU"/>
              </w:rPr>
              <w:t>основ</w:t>
            </w:r>
            <w:r w:rsidRPr="003A51AC">
              <w:rPr>
                <w:spacing w:val="40"/>
                <w:sz w:val="24"/>
                <w:szCs w:val="24"/>
                <w:lang w:val="ru-RU"/>
              </w:rPr>
              <w:t xml:space="preserve"> </w:t>
            </w:r>
            <w:r w:rsidRPr="003A51AC">
              <w:rPr>
                <w:sz w:val="24"/>
                <w:szCs w:val="24"/>
                <w:lang w:val="ru-RU"/>
              </w:rPr>
              <w:t>грамоты</w:t>
            </w:r>
            <w:r w:rsidRPr="003A51AC">
              <w:rPr>
                <w:spacing w:val="42"/>
                <w:sz w:val="24"/>
                <w:szCs w:val="24"/>
                <w:lang w:val="ru-RU"/>
              </w:rPr>
              <w:t xml:space="preserve"> </w:t>
            </w:r>
            <w:r w:rsidRPr="003A51AC">
              <w:rPr>
                <w:sz w:val="24"/>
                <w:szCs w:val="24"/>
                <w:lang w:val="ru-RU"/>
              </w:rPr>
              <w:t>с</w:t>
            </w:r>
            <w:r w:rsidRPr="003A51AC">
              <w:rPr>
                <w:spacing w:val="-52"/>
                <w:sz w:val="24"/>
                <w:szCs w:val="24"/>
                <w:lang w:val="ru-RU"/>
              </w:rPr>
              <w:t xml:space="preserve"> </w:t>
            </w:r>
            <w:r w:rsidRPr="003A51AC">
              <w:rPr>
                <w:sz w:val="24"/>
                <w:szCs w:val="24"/>
                <w:lang w:val="ru-RU"/>
              </w:rPr>
              <w:t>комплексом</w:t>
            </w:r>
            <w:r w:rsidRPr="003A51AC">
              <w:rPr>
                <w:spacing w:val="50"/>
                <w:sz w:val="24"/>
                <w:szCs w:val="24"/>
                <w:lang w:val="ru-RU"/>
              </w:rPr>
              <w:t xml:space="preserve"> </w:t>
            </w:r>
            <w:r w:rsidRPr="003A51AC">
              <w:rPr>
                <w:sz w:val="24"/>
                <w:szCs w:val="24"/>
                <w:lang w:val="ru-RU"/>
              </w:rPr>
              <w:t>сценариев</w:t>
            </w:r>
            <w:r w:rsidRPr="003A51AC">
              <w:rPr>
                <w:spacing w:val="47"/>
                <w:sz w:val="24"/>
                <w:szCs w:val="24"/>
                <w:lang w:val="ru-RU"/>
              </w:rPr>
              <w:t xml:space="preserve"> </w:t>
            </w:r>
            <w:r w:rsidRPr="003A51AC">
              <w:rPr>
                <w:sz w:val="24"/>
                <w:szCs w:val="24"/>
                <w:lang w:val="ru-RU"/>
              </w:rPr>
              <w:t>занятий</w:t>
            </w:r>
            <w:r w:rsidRPr="003A51AC">
              <w:rPr>
                <w:spacing w:val="50"/>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дидактических</w:t>
            </w:r>
            <w:r w:rsidRPr="003A51AC">
              <w:rPr>
                <w:spacing w:val="50"/>
                <w:sz w:val="24"/>
                <w:szCs w:val="24"/>
                <w:lang w:val="ru-RU"/>
              </w:rPr>
              <w:t xml:space="preserve"> </w:t>
            </w:r>
            <w:r w:rsidRPr="003A51AC">
              <w:rPr>
                <w:sz w:val="24"/>
                <w:szCs w:val="24"/>
                <w:lang w:val="ru-RU"/>
              </w:rPr>
              <w:t>и</w:t>
            </w:r>
          </w:p>
          <w:p w14:paraId="3B4FE998" w14:textId="77777777" w:rsidR="009D3F1A" w:rsidRPr="003A51AC" w:rsidRDefault="009D3F1A" w:rsidP="0039183F">
            <w:pPr>
              <w:pStyle w:val="TableParagraph"/>
              <w:spacing w:line="252" w:lineRule="exact"/>
              <w:rPr>
                <w:sz w:val="24"/>
                <w:szCs w:val="24"/>
              </w:rPr>
            </w:pPr>
            <w:r w:rsidRPr="003A51AC">
              <w:rPr>
                <w:sz w:val="24"/>
                <w:szCs w:val="24"/>
              </w:rPr>
              <w:t>наглядных</w:t>
            </w:r>
            <w:r w:rsidRPr="003A51AC">
              <w:rPr>
                <w:spacing w:val="-4"/>
                <w:sz w:val="24"/>
                <w:szCs w:val="24"/>
              </w:rPr>
              <w:t xml:space="preserve"> </w:t>
            </w:r>
            <w:r w:rsidRPr="003A51AC">
              <w:rPr>
                <w:sz w:val="24"/>
                <w:szCs w:val="24"/>
              </w:rPr>
              <w:t>пособий</w:t>
            </w:r>
          </w:p>
        </w:tc>
        <w:tc>
          <w:tcPr>
            <w:tcW w:w="720" w:type="dxa"/>
          </w:tcPr>
          <w:p w14:paraId="03C13E1F" w14:textId="77777777" w:rsidR="009D3F1A" w:rsidRPr="003A51AC" w:rsidRDefault="009D3F1A" w:rsidP="0039183F">
            <w:pPr>
              <w:pStyle w:val="TableParagraph"/>
              <w:spacing w:before="4"/>
              <w:rPr>
                <w:sz w:val="24"/>
                <w:szCs w:val="24"/>
              </w:rPr>
            </w:pPr>
          </w:p>
          <w:p w14:paraId="2778CCD5"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6056C93D" w14:textId="77777777" w:rsidR="009D3F1A" w:rsidRPr="003A51AC" w:rsidRDefault="009D3F1A" w:rsidP="0039183F">
            <w:pPr>
              <w:pStyle w:val="TableParagraph"/>
              <w:spacing w:before="4"/>
              <w:rPr>
                <w:sz w:val="24"/>
                <w:szCs w:val="24"/>
              </w:rPr>
            </w:pPr>
          </w:p>
          <w:p w14:paraId="7C731C66"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67155CD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99720E2" w14:textId="77777777" w:rsidR="009D3F1A" w:rsidRPr="003A51AC" w:rsidRDefault="009D3F1A" w:rsidP="0039183F">
            <w:pPr>
              <w:pStyle w:val="TableParagraph"/>
              <w:rPr>
                <w:sz w:val="24"/>
                <w:szCs w:val="24"/>
              </w:rPr>
            </w:pPr>
          </w:p>
        </w:tc>
      </w:tr>
      <w:tr w:rsidR="009D3F1A" w:rsidRPr="003A51AC" w14:paraId="61CD9B69" w14:textId="77777777" w:rsidTr="0039183F">
        <w:trPr>
          <w:trHeight w:val="870"/>
        </w:trPr>
        <w:tc>
          <w:tcPr>
            <w:tcW w:w="1385" w:type="dxa"/>
          </w:tcPr>
          <w:p w14:paraId="15B25DAE" w14:textId="77777777" w:rsidR="009D3F1A" w:rsidRPr="003A51AC" w:rsidRDefault="009D3F1A" w:rsidP="0039183F">
            <w:pPr>
              <w:pStyle w:val="TableParagraph"/>
              <w:rPr>
                <w:sz w:val="24"/>
                <w:szCs w:val="24"/>
              </w:rPr>
            </w:pPr>
          </w:p>
          <w:p w14:paraId="76C0A590" w14:textId="77777777" w:rsidR="009D3F1A" w:rsidRPr="003A51AC" w:rsidRDefault="009D3F1A" w:rsidP="0039183F">
            <w:pPr>
              <w:pStyle w:val="TableParagraph"/>
              <w:spacing w:before="7"/>
              <w:rPr>
                <w:sz w:val="24"/>
                <w:szCs w:val="24"/>
              </w:rPr>
            </w:pPr>
          </w:p>
          <w:p w14:paraId="579C7ED8" w14:textId="77777777" w:rsidR="009D3F1A" w:rsidRPr="003A51AC" w:rsidRDefault="009D3F1A" w:rsidP="0039183F">
            <w:pPr>
              <w:pStyle w:val="TableParagraph"/>
              <w:ind w:left="129"/>
              <w:rPr>
                <w:sz w:val="24"/>
                <w:szCs w:val="24"/>
              </w:rPr>
            </w:pPr>
            <w:r w:rsidRPr="003A51AC">
              <w:rPr>
                <w:sz w:val="24"/>
                <w:szCs w:val="24"/>
              </w:rPr>
              <w:t>2.7.2.2.235.</w:t>
            </w:r>
          </w:p>
        </w:tc>
        <w:tc>
          <w:tcPr>
            <w:tcW w:w="5493" w:type="dxa"/>
          </w:tcPr>
          <w:p w14:paraId="29BB1649" w14:textId="77777777" w:rsidR="009D3F1A" w:rsidRPr="003A51AC" w:rsidRDefault="009D3F1A" w:rsidP="0039183F">
            <w:pPr>
              <w:pStyle w:val="TableParagraph"/>
              <w:rPr>
                <w:sz w:val="24"/>
                <w:szCs w:val="24"/>
                <w:lang w:val="ru-RU"/>
              </w:rPr>
            </w:pPr>
            <w:r w:rsidRPr="003A51AC">
              <w:rPr>
                <w:sz w:val="24"/>
                <w:szCs w:val="24"/>
                <w:lang w:val="ru-RU"/>
              </w:rPr>
              <w:t>УМК</w:t>
            </w:r>
            <w:r w:rsidRPr="003A51AC">
              <w:rPr>
                <w:spacing w:val="6"/>
                <w:sz w:val="24"/>
                <w:szCs w:val="24"/>
                <w:lang w:val="ru-RU"/>
              </w:rPr>
              <w:t xml:space="preserve"> </w:t>
            </w:r>
            <w:r w:rsidRPr="003A51AC">
              <w:rPr>
                <w:sz w:val="24"/>
                <w:szCs w:val="24"/>
                <w:lang w:val="ru-RU"/>
              </w:rPr>
              <w:t>для</w:t>
            </w:r>
            <w:r w:rsidRPr="003A51AC">
              <w:rPr>
                <w:spacing w:val="61"/>
                <w:sz w:val="24"/>
                <w:szCs w:val="24"/>
                <w:lang w:val="ru-RU"/>
              </w:rPr>
              <w:t xml:space="preserve"> </w:t>
            </w:r>
            <w:r w:rsidRPr="003A51AC">
              <w:rPr>
                <w:sz w:val="24"/>
                <w:szCs w:val="24"/>
                <w:lang w:val="ru-RU"/>
              </w:rPr>
              <w:t>формирования</w:t>
            </w:r>
            <w:r w:rsidRPr="003A51AC">
              <w:rPr>
                <w:spacing w:val="59"/>
                <w:sz w:val="24"/>
                <w:szCs w:val="24"/>
                <w:lang w:val="ru-RU"/>
              </w:rPr>
              <w:t xml:space="preserve"> </w:t>
            </w:r>
            <w:r w:rsidRPr="003A51AC">
              <w:rPr>
                <w:sz w:val="24"/>
                <w:szCs w:val="24"/>
                <w:lang w:val="ru-RU"/>
              </w:rPr>
              <w:t>навыков</w:t>
            </w:r>
            <w:r w:rsidRPr="003A51AC">
              <w:rPr>
                <w:spacing w:val="61"/>
                <w:sz w:val="24"/>
                <w:szCs w:val="24"/>
                <w:lang w:val="ru-RU"/>
              </w:rPr>
              <w:t xml:space="preserve"> </w:t>
            </w:r>
            <w:r w:rsidRPr="003A51AC">
              <w:rPr>
                <w:sz w:val="24"/>
                <w:szCs w:val="24"/>
                <w:lang w:val="ru-RU"/>
              </w:rPr>
              <w:t>и</w:t>
            </w:r>
            <w:r w:rsidRPr="003A51AC">
              <w:rPr>
                <w:spacing w:val="61"/>
                <w:sz w:val="24"/>
                <w:szCs w:val="24"/>
                <w:lang w:val="ru-RU"/>
              </w:rPr>
              <w:t xml:space="preserve"> </w:t>
            </w:r>
            <w:r w:rsidRPr="003A51AC">
              <w:rPr>
                <w:sz w:val="24"/>
                <w:szCs w:val="24"/>
                <w:lang w:val="ru-RU"/>
              </w:rPr>
              <w:t>компетенций</w:t>
            </w:r>
            <w:r w:rsidRPr="003A51AC">
              <w:rPr>
                <w:spacing w:val="60"/>
                <w:sz w:val="24"/>
                <w:szCs w:val="24"/>
                <w:lang w:val="ru-RU"/>
              </w:rPr>
              <w:t xml:space="preserve"> </w:t>
            </w:r>
            <w:r w:rsidRPr="003A51AC">
              <w:rPr>
                <w:sz w:val="24"/>
                <w:szCs w:val="24"/>
                <w:lang w:val="ru-RU"/>
              </w:rPr>
              <w:t>по</w:t>
            </w:r>
          </w:p>
          <w:p w14:paraId="0952C4FE" w14:textId="77777777" w:rsidR="009D3F1A" w:rsidRPr="003A51AC" w:rsidRDefault="009D3F1A" w:rsidP="0039183F">
            <w:pPr>
              <w:pStyle w:val="TableParagraph"/>
              <w:tabs>
                <w:tab w:val="left" w:pos="1501"/>
                <w:tab w:val="left" w:pos="2950"/>
                <w:tab w:val="left" w:pos="3312"/>
                <w:tab w:val="left" w:pos="4685"/>
                <w:tab w:val="left" w:pos="5263"/>
              </w:tabs>
              <w:spacing w:line="290" w:lineRule="atLeast"/>
              <w:ind w:right="100"/>
              <w:rPr>
                <w:sz w:val="24"/>
                <w:szCs w:val="24"/>
                <w:lang w:val="ru-RU"/>
              </w:rPr>
            </w:pPr>
            <w:r w:rsidRPr="003A51AC">
              <w:rPr>
                <w:sz w:val="24"/>
                <w:szCs w:val="24"/>
                <w:lang w:val="ru-RU"/>
              </w:rPr>
              <w:t>финансовой</w:t>
            </w:r>
            <w:r w:rsidRPr="003A51AC">
              <w:rPr>
                <w:sz w:val="24"/>
                <w:szCs w:val="24"/>
                <w:lang w:val="ru-RU"/>
              </w:rPr>
              <w:tab/>
              <w:t>грамотности</w:t>
            </w:r>
            <w:r w:rsidRPr="003A51AC">
              <w:rPr>
                <w:sz w:val="24"/>
                <w:szCs w:val="24"/>
                <w:lang w:val="ru-RU"/>
              </w:rPr>
              <w:tab/>
              <w:t>с</w:t>
            </w:r>
            <w:r w:rsidRPr="003A51AC">
              <w:rPr>
                <w:sz w:val="24"/>
                <w:szCs w:val="24"/>
                <w:lang w:val="ru-RU"/>
              </w:rPr>
              <w:tab/>
              <w:t>комплексом</w:t>
            </w:r>
            <w:r w:rsidRPr="003A51AC">
              <w:rPr>
                <w:sz w:val="24"/>
                <w:szCs w:val="24"/>
                <w:lang w:val="ru-RU"/>
              </w:rPr>
              <w:tab/>
              <w:t>игр</w:t>
            </w:r>
            <w:r w:rsidRPr="003A51AC">
              <w:rPr>
                <w:sz w:val="24"/>
                <w:szCs w:val="24"/>
                <w:lang w:val="ru-RU"/>
              </w:rPr>
              <w:tab/>
            </w:r>
            <w:r w:rsidRPr="003A51AC">
              <w:rPr>
                <w:spacing w:val="-5"/>
                <w:sz w:val="24"/>
                <w:szCs w:val="24"/>
                <w:lang w:val="ru-RU"/>
              </w:rPr>
              <w:t>и</w:t>
            </w:r>
            <w:r w:rsidRPr="003A51AC">
              <w:rPr>
                <w:spacing w:val="-52"/>
                <w:sz w:val="24"/>
                <w:szCs w:val="24"/>
                <w:lang w:val="ru-RU"/>
              </w:rPr>
              <w:t xml:space="preserve"> </w:t>
            </w:r>
            <w:r w:rsidRPr="003A51AC">
              <w:rPr>
                <w:sz w:val="24"/>
                <w:szCs w:val="24"/>
                <w:lang w:val="ru-RU"/>
              </w:rPr>
              <w:t>дидактических</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наглядных пособий</w:t>
            </w:r>
          </w:p>
        </w:tc>
        <w:tc>
          <w:tcPr>
            <w:tcW w:w="720" w:type="dxa"/>
          </w:tcPr>
          <w:p w14:paraId="475BE8EA" w14:textId="77777777" w:rsidR="009D3F1A" w:rsidRPr="003A51AC" w:rsidRDefault="009D3F1A" w:rsidP="0039183F">
            <w:pPr>
              <w:pStyle w:val="TableParagraph"/>
              <w:spacing w:before="4"/>
              <w:rPr>
                <w:sz w:val="24"/>
                <w:szCs w:val="24"/>
                <w:lang w:val="ru-RU"/>
              </w:rPr>
            </w:pPr>
          </w:p>
          <w:p w14:paraId="2C032C08"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10BCEC47" w14:textId="77777777" w:rsidR="009D3F1A" w:rsidRPr="003A51AC" w:rsidRDefault="009D3F1A" w:rsidP="0039183F">
            <w:pPr>
              <w:pStyle w:val="TableParagraph"/>
              <w:spacing w:before="4"/>
              <w:rPr>
                <w:sz w:val="24"/>
                <w:szCs w:val="24"/>
              </w:rPr>
            </w:pPr>
          </w:p>
          <w:p w14:paraId="3AC10A34"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1AB13F6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CD99248" w14:textId="77777777" w:rsidR="009D3F1A" w:rsidRPr="003A51AC" w:rsidRDefault="009D3F1A" w:rsidP="0039183F">
            <w:pPr>
              <w:pStyle w:val="TableParagraph"/>
              <w:rPr>
                <w:sz w:val="24"/>
                <w:szCs w:val="24"/>
              </w:rPr>
            </w:pPr>
          </w:p>
        </w:tc>
      </w:tr>
      <w:tr w:rsidR="009D3F1A" w:rsidRPr="003A51AC" w14:paraId="44E9D387" w14:textId="77777777" w:rsidTr="0039183F">
        <w:trPr>
          <w:trHeight w:val="873"/>
        </w:trPr>
        <w:tc>
          <w:tcPr>
            <w:tcW w:w="1385" w:type="dxa"/>
          </w:tcPr>
          <w:p w14:paraId="27D00162" w14:textId="77777777" w:rsidR="009D3F1A" w:rsidRPr="003A51AC" w:rsidRDefault="009D3F1A" w:rsidP="0039183F">
            <w:pPr>
              <w:pStyle w:val="TableParagraph"/>
              <w:rPr>
                <w:sz w:val="24"/>
                <w:szCs w:val="24"/>
              </w:rPr>
            </w:pPr>
          </w:p>
          <w:p w14:paraId="71D1D834" w14:textId="77777777" w:rsidR="009D3F1A" w:rsidRPr="003A51AC" w:rsidRDefault="009D3F1A" w:rsidP="0039183F">
            <w:pPr>
              <w:pStyle w:val="TableParagraph"/>
              <w:spacing w:before="10"/>
              <w:rPr>
                <w:sz w:val="24"/>
                <w:szCs w:val="24"/>
              </w:rPr>
            </w:pPr>
          </w:p>
          <w:p w14:paraId="1A60274C" w14:textId="77777777" w:rsidR="009D3F1A" w:rsidRPr="003A51AC" w:rsidRDefault="009D3F1A" w:rsidP="0039183F">
            <w:pPr>
              <w:pStyle w:val="TableParagraph"/>
              <w:ind w:left="129"/>
              <w:rPr>
                <w:sz w:val="24"/>
                <w:szCs w:val="24"/>
              </w:rPr>
            </w:pPr>
            <w:r w:rsidRPr="003A51AC">
              <w:rPr>
                <w:sz w:val="24"/>
                <w:szCs w:val="24"/>
              </w:rPr>
              <w:t>2.7.2.2.236.</w:t>
            </w:r>
          </w:p>
        </w:tc>
        <w:tc>
          <w:tcPr>
            <w:tcW w:w="5493" w:type="dxa"/>
          </w:tcPr>
          <w:p w14:paraId="75D0515E" w14:textId="77777777" w:rsidR="009D3F1A" w:rsidRPr="003A51AC" w:rsidRDefault="009D3F1A" w:rsidP="0039183F">
            <w:pPr>
              <w:pStyle w:val="TableParagraph"/>
              <w:tabs>
                <w:tab w:val="left" w:pos="1974"/>
                <w:tab w:val="left" w:pos="2562"/>
                <w:tab w:val="left" w:pos="3867"/>
              </w:tabs>
              <w:spacing w:line="276" w:lineRule="auto"/>
              <w:ind w:right="98"/>
              <w:rPr>
                <w:sz w:val="24"/>
                <w:szCs w:val="24"/>
                <w:lang w:val="ru-RU"/>
              </w:rPr>
            </w:pPr>
            <w:r w:rsidRPr="003A51AC">
              <w:rPr>
                <w:sz w:val="24"/>
                <w:szCs w:val="24"/>
                <w:lang w:val="ru-RU"/>
              </w:rPr>
              <w:t>УМК</w:t>
            </w:r>
            <w:r w:rsidRPr="003A51AC">
              <w:rPr>
                <w:spacing w:val="-4"/>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формирования</w:t>
            </w:r>
            <w:r w:rsidRPr="003A51AC">
              <w:rPr>
                <w:spacing w:val="-4"/>
                <w:sz w:val="24"/>
                <w:szCs w:val="24"/>
                <w:lang w:val="ru-RU"/>
              </w:rPr>
              <w:t xml:space="preserve"> </w:t>
            </w:r>
            <w:r w:rsidRPr="003A51AC">
              <w:rPr>
                <w:sz w:val="24"/>
                <w:szCs w:val="24"/>
                <w:lang w:val="ru-RU"/>
              </w:rPr>
              <w:t>элементарных</w:t>
            </w:r>
            <w:r w:rsidRPr="003A51AC">
              <w:rPr>
                <w:spacing w:val="-3"/>
                <w:sz w:val="24"/>
                <w:szCs w:val="24"/>
                <w:lang w:val="ru-RU"/>
              </w:rPr>
              <w:t xml:space="preserve"> </w:t>
            </w:r>
            <w:r w:rsidRPr="003A51AC">
              <w:rPr>
                <w:sz w:val="24"/>
                <w:szCs w:val="24"/>
                <w:lang w:val="ru-RU"/>
              </w:rPr>
              <w:t>математических</w:t>
            </w:r>
            <w:r w:rsidRPr="003A51AC">
              <w:rPr>
                <w:spacing w:val="-52"/>
                <w:sz w:val="24"/>
                <w:szCs w:val="24"/>
                <w:lang w:val="ru-RU"/>
              </w:rPr>
              <w:t xml:space="preserve"> </w:t>
            </w:r>
            <w:r w:rsidRPr="003A51AC">
              <w:rPr>
                <w:sz w:val="24"/>
                <w:szCs w:val="24"/>
                <w:lang w:val="ru-RU"/>
              </w:rPr>
              <w:t>представлений</w:t>
            </w:r>
            <w:r w:rsidRPr="003A51AC">
              <w:rPr>
                <w:sz w:val="24"/>
                <w:szCs w:val="24"/>
                <w:lang w:val="ru-RU"/>
              </w:rPr>
              <w:tab/>
              <w:t>и</w:t>
            </w:r>
            <w:r w:rsidRPr="003A51AC">
              <w:rPr>
                <w:sz w:val="24"/>
                <w:szCs w:val="24"/>
                <w:lang w:val="ru-RU"/>
              </w:rPr>
              <w:tab/>
              <w:t>развития</w:t>
            </w:r>
            <w:r w:rsidRPr="003A51AC">
              <w:rPr>
                <w:sz w:val="24"/>
                <w:szCs w:val="24"/>
                <w:lang w:val="ru-RU"/>
              </w:rPr>
              <w:tab/>
            </w:r>
            <w:r w:rsidRPr="003A51AC">
              <w:rPr>
                <w:spacing w:val="-1"/>
                <w:sz w:val="24"/>
                <w:szCs w:val="24"/>
                <w:lang w:val="ru-RU"/>
              </w:rPr>
              <w:t>математических</w:t>
            </w:r>
          </w:p>
          <w:p w14:paraId="53CE7D48" w14:textId="77777777" w:rsidR="009D3F1A" w:rsidRPr="003A51AC" w:rsidRDefault="009D3F1A" w:rsidP="0039183F">
            <w:pPr>
              <w:pStyle w:val="TableParagraph"/>
              <w:spacing w:line="252" w:lineRule="exact"/>
              <w:rPr>
                <w:sz w:val="24"/>
                <w:szCs w:val="24"/>
                <w:lang w:val="ru-RU"/>
              </w:rPr>
            </w:pPr>
            <w:r w:rsidRPr="003A51AC">
              <w:rPr>
                <w:sz w:val="24"/>
                <w:szCs w:val="24"/>
                <w:lang w:val="ru-RU"/>
              </w:rPr>
              <w:t>компетенций,</w:t>
            </w:r>
            <w:r w:rsidRPr="003A51AC">
              <w:rPr>
                <w:spacing w:val="11"/>
                <w:sz w:val="24"/>
                <w:szCs w:val="24"/>
                <w:lang w:val="ru-RU"/>
              </w:rPr>
              <w:t xml:space="preserve"> </w:t>
            </w:r>
            <w:r w:rsidRPr="003A51AC">
              <w:rPr>
                <w:sz w:val="24"/>
                <w:szCs w:val="24"/>
                <w:lang w:val="ru-RU"/>
              </w:rPr>
              <w:t>в</w:t>
            </w:r>
            <w:r w:rsidRPr="003A51AC">
              <w:rPr>
                <w:spacing w:val="10"/>
                <w:sz w:val="24"/>
                <w:szCs w:val="24"/>
                <w:lang w:val="ru-RU"/>
              </w:rPr>
              <w:t xml:space="preserve"> </w:t>
            </w:r>
            <w:r w:rsidRPr="003A51AC">
              <w:rPr>
                <w:sz w:val="24"/>
                <w:szCs w:val="24"/>
                <w:lang w:val="ru-RU"/>
              </w:rPr>
              <w:t>том</w:t>
            </w:r>
            <w:r w:rsidRPr="003A51AC">
              <w:rPr>
                <w:spacing w:val="11"/>
                <w:sz w:val="24"/>
                <w:szCs w:val="24"/>
                <w:lang w:val="ru-RU"/>
              </w:rPr>
              <w:t xml:space="preserve"> </w:t>
            </w:r>
            <w:r w:rsidRPr="003A51AC">
              <w:rPr>
                <w:sz w:val="24"/>
                <w:szCs w:val="24"/>
                <w:lang w:val="ru-RU"/>
              </w:rPr>
              <w:t>числе</w:t>
            </w:r>
            <w:r w:rsidRPr="003A51AC">
              <w:rPr>
                <w:spacing w:val="12"/>
                <w:sz w:val="24"/>
                <w:szCs w:val="24"/>
                <w:lang w:val="ru-RU"/>
              </w:rPr>
              <w:t xml:space="preserve"> </w:t>
            </w:r>
            <w:r w:rsidRPr="003A51AC">
              <w:rPr>
                <w:sz w:val="24"/>
                <w:szCs w:val="24"/>
                <w:lang w:val="ru-RU"/>
              </w:rPr>
              <w:t>с</w:t>
            </w:r>
            <w:r w:rsidRPr="003A51AC">
              <w:rPr>
                <w:spacing w:val="13"/>
                <w:sz w:val="24"/>
                <w:szCs w:val="24"/>
                <w:lang w:val="ru-RU"/>
              </w:rPr>
              <w:t xml:space="preserve"> </w:t>
            </w:r>
            <w:r w:rsidRPr="003A51AC">
              <w:rPr>
                <w:sz w:val="24"/>
                <w:szCs w:val="24"/>
                <w:lang w:val="ru-RU"/>
              </w:rPr>
              <w:t>основами</w:t>
            </w:r>
            <w:r w:rsidRPr="003A51AC">
              <w:rPr>
                <w:spacing w:val="11"/>
                <w:sz w:val="24"/>
                <w:szCs w:val="24"/>
                <w:lang w:val="ru-RU"/>
              </w:rPr>
              <w:t xml:space="preserve"> </w:t>
            </w:r>
            <w:r w:rsidRPr="003A51AC">
              <w:rPr>
                <w:sz w:val="24"/>
                <w:szCs w:val="24"/>
                <w:lang w:val="ru-RU"/>
              </w:rPr>
              <w:t>робототехники</w:t>
            </w:r>
            <w:r w:rsidRPr="003A51AC">
              <w:rPr>
                <w:spacing w:val="11"/>
                <w:sz w:val="24"/>
                <w:szCs w:val="24"/>
                <w:lang w:val="ru-RU"/>
              </w:rPr>
              <w:t xml:space="preserve"> </w:t>
            </w:r>
            <w:r w:rsidRPr="003A51AC">
              <w:rPr>
                <w:sz w:val="24"/>
                <w:szCs w:val="24"/>
                <w:lang w:val="ru-RU"/>
              </w:rPr>
              <w:t>и</w:t>
            </w:r>
          </w:p>
        </w:tc>
        <w:tc>
          <w:tcPr>
            <w:tcW w:w="720" w:type="dxa"/>
          </w:tcPr>
          <w:p w14:paraId="33A90FFE" w14:textId="77777777" w:rsidR="009D3F1A" w:rsidRPr="003A51AC" w:rsidRDefault="009D3F1A" w:rsidP="0039183F">
            <w:pPr>
              <w:pStyle w:val="TableParagraph"/>
              <w:spacing w:before="7"/>
              <w:rPr>
                <w:sz w:val="24"/>
                <w:szCs w:val="24"/>
                <w:lang w:val="ru-RU"/>
              </w:rPr>
            </w:pPr>
          </w:p>
          <w:p w14:paraId="77D75F2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C698FB8" w14:textId="77777777" w:rsidR="009D3F1A" w:rsidRPr="003A51AC" w:rsidRDefault="009D3F1A" w:rsidP="0039183F">
            <w:pPr>
              <w:pStyle w:val="TableParagraph"/>
              <w:spacing w:before="7"/>
              <w:rPr>
                <w:sz w:val="24"/>
                <w:szCs w:val="24"/>
              </w:rPr>
            </w:pPr>
          </w:p>
          <w:p w14:paraId="18BB3CC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2170A83"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28FB1F3B" w14:textId="77777777" w:rsidR="009D3F1A" w:rsidRPr="003A51AC" w:rsidRDefault="009D3F1A" w:rsidP="0039183F">
            <w:pPr>
              <w:pStyle w:val="TableParagraph"/>
              <w:rPr>
                <w:sz w:val="24"/>
                <w:szCs w:val="24"/>
              </w:rPr>
            </w:pPr>
          </w:p>
        </w:tc>
      </w:tr>
    </w:tbl>
    <w:p w14:paraId="5964CB9E" w14:textId="77777777" w:rsidR="009D3F1A" w:rsidRPr="003A51AC" w:rsidRDefault="009D3F1A" w:rsidP="00B77A63">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61401E0A" w14:textId="77777777" w:rsidTr="0039183F">
        <w:trPr>
          <w:trHeight w:val="580"/>
        </w:trPr>
        <w:tc>
          <w:tcPr>
            <w:tcW w:w="1385" w:type="dxa"/>
            <w:tcBorders>
              <w:bottom w:val="single" w:sz="6" w:space="0" w:color="000000"/>
            </w:tcBorders>
          </w:tcPr>
          <w:p w14:paraId="0AE4439E" w14:textId="77777777" w:rsidR="009D3F1A" w:rsidRPr="003A51AC" w:rsidRDefault="009D3F1A" w:rsidP="0039183F">
            <w:pPr>
              <w:pStyle w:val="TableParagraph"/>
              <w:rPr>
                <w:sz w:val="24"/>
                <w:szCs w:val="24"/>
              </w:rPr>
            </w:pPr>
          </w:p>
        </w:tc>
        <w:tc>
          <w:tcPr>
            <w:tcW w:w="5493" w:type="dxa"/>
            <w:tcBorders>
              <w:bottom w:val="single" w:sz="6" w:space="0" w:color="000000"/>
            </w:tcBorders>
          </w:tcPr>
          <w:p w14:paraId="7202C85B" w14:textId="77777777" w:rsidR="009D3F1A" w:rsidRPr="003A51AC" w:rsidRDefault="009D3F1A" w:rsidP="0039183F">
            <w:pPr>
              <w:pStyle w:val="TableParagraph"/>
              <w:tabs>
                <w:tab w:val="left" w:pos="1893"/>
                <w:tab w:val="left" w:pos="3354"/>
                <w:tab w:val="left" w:pos="4424"/>
              </w:tabs>
              <w:spacing w:line="246" w:lineRule="exact"/>
              <w:rPr>
                <w:sz w:val="24"/>
                <w:szCs w:val="24"/>
                <w:lang w:val="ru-RU"/>
              </w:rPr>
            </w:pPr>
            <w:r w:rsidRPr="003A51AC">
              <w:rPr>
                <w:sz w:val="24"/>
                <w:szCs w:val="24"/>
                <w:lang w:val="ru-RU"/>
              </w:rPr>
              <w:t>алгоритмизации,</w:t>
            </w:r>
            <w:r w:rsidRPr="003A51AC">
              <w:rPr>
                <w:sz w:val="24"/>
                <w:szCs w:val="24"/>
                <w:lang w:val="ru-RU"/>
              </w:rPr>
              <w:tab/>
              <w:t>включающий</w:t>
            </w:r>
            <w:r w:rsidRPr="003A51AC">
              <w:rPr>
                <w:sz w:val="24"/>
                <w:szCs w:val="24"/>
                <w:lang w:val="ru-RU"/>
              </w:rPr>
              <w:tab/>
              <w:t>комплекс</w:t>
            </w:r>
            <w:r w:rsidRPr="003A51AC">
              <w:rPr>
                <w:sz w:val="24"/>
                <w:szCs w:val="24"/>
                <w:lang w:val="ru-RU"/>
              </w:rPr>
              <w:tab/>
              <w:t>сценариев</w:t>
            </w:r>
          </w:p>
          <w:p w14:paraId="6FCD4198" w14:textId="77777777" w:rsidR="009D3F1A" w:rsidRPr="003A51AC" w:rsidRDefault="009D3F1A" w:rsidP="0039183F">
            <w:pPr>
              <w:pStyle w:val="TableParagraph"/>
              <w:spacing w:before="37"/>
              <w:rPr>
                <w:sz w:val="24"/>
                <w:szCs w:val="24"/>
                <w:lang w:val="ru-RU"/>
              </w:rPr>
            </w:pPr>
            <w:r w:rsidRPr="003A51AC">
              <w:rPr>
                <w:sz w:val="24"/>
                <w:szCs w:val="24"/>
                <w:lang w:val="ru-RU"/>
              </w:rPr>
              <w:t>занятий,</w:t>
            </w:r>
            <w:r w:rsidRPr="003A51AC">
              <w:rPr>
                <w:spacing w:val="-3"/>
                <w:sz w:val="24"/>
                <w:szCs w:val="24"/>
                <w:lang w:val="ru-RU"/>
              </w:rPr>
              <w:t xml:space="preserve"> </w:t>
            </w:r>
            <w:r w:rsidRPr="003A51AC">
              <w:rPr>
                <w:sz w:val="24"/>
                <w:szCs w:val="24"/>
                <w:lang w:val="ru-RU"/>
              </w:rPr>
              <w:t>дидактических</w:t>
            </w:r>
            <w:r w:rsidRPr="003A51AC">
              <w:rPr>
                <w:spacing w:val="-2"/>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наглядных</w:t>
            </w:r>
            <w:r w:rsidRPr="003A51AC">
              <w:rPr>
                <w:spacing w:val="-2"/>
                <w:sz w:val="24"/>
                <w:szCs w:val="24"/>
                <w:lang w:val="ru-RU"/>
              </w:rPr>
              <w:t xml:space="preserve"> </w:t>
            </w:r>
            <w:r w:rsidRPr="003A51AC">
              <w:rPr>
                <w:sz w:val="24"/>
                <w:szCs w:val="24"/>
                <w:lang w:val="ru-RU"/>
              </w:rPr>
              <w:t>пособий</w:t>
            </w:r>
          </w:p>
        </w:tc>
        <w:tc>
          <w:tcPr>
            <w:tcW w:w="720" w:type="dxa"/>
            <w:tcBorders>
              <w:bottom w:val="single" w:sz="6" w:space="0" w:color="000000"/>
            </w:tcBorders>
          </w:tcPr>
          <w:p w14:paraId="305A4BD9" w14:textId="77777777" w:rsidR="009D3F1A" w:rsidRPr="003A51AC" w:rsidRDefault="009D3F1A" w:rsidP="0039183F">
            <w:pPr>
              <w:pStyle w:val="TableParagraph"/>
              <w:rPr>
                <w:sz w:val="24"/>
                <w:szCs w:val="24"/>
                <w:lang w:val="ru-RU"/>
              </w:rPr>
            </w:pPr>
          </w:p>
        </w:tc>
        <w:tc>
          <w:tcPr>
            <w:tcW w:w="1020" w:type="dxa"/>
            <w:tcBorders>
              <w:bottom w:val="single" w:sz="6" w:space="0" w:color="000000"/>
            </w:tcBorders>
          </w:tcPr>
          <w:p w14:paraId="131C7F67" w14:textId="77777777" w:rsidR="009D3F1A" w:rsidRPr="003A51AC" w:rsidRDefault="009D3F1A" w:rsidP="0039183F">
            <w:pPr>
              <w:pStyle w:val="TableParagraph"/>
              <w:rPr>
                <w:sz w:val="24"/>
                <w:szCs w:val="24"/>
                <w:lang w:val="ru-RU"/>
              </w:rPr>
            </w:pPr>
          </w:p>
        </w:tc>
        <w:tc>
          <w:tcPr>
            <w:tcW w:w="1035" w:type="dxa"/>
            <w:tcBorders>
              <w:bottom w:val="single" w:sz="6" w:space="0" w:color="000000"/>
            </w:tcBorders>
          </w:tcPr>
          <w:p w14:paraId="47505567" w14:textId="77777777" w:rsidR="009D3F1A" w:rsidRPr="003A51AC" w:rsidRDefault="009D3F1A" w:rsidP="0039183F">
            <w:pPr>
              <w:pStyle w:val="TableParagraph"/>
              <w:rPr>
                <w:sz w:val="24"/>
                <w:szCs w:val="24"/>
                <w:lang w:val="ru-RU"/>
              </w:rPr>
            </w:pPr>
          </w:p>
        </w:tc>
        <w:tc>
          <w:tcPr>
            <w:tcW w:w="1006" w:type="dxa"/>
            <w:tcBorders>
              <w:bottom w:val="single" w:sz="6" w:space="0" w:color="000000"/>
            </w:tcBorders>
          </w:tcPr>
          <w:p w14:paraId="6FE93917" w14:textId="77777777" w:rsidR="009D3F1A" w:rsidRPr="003A51AC" w:rsidRDefault="009D3F1A" w:rsidP="0039183F">
            <w:pPr>
              <w:pStyle w:val="TableParagraph"/>
              <w:rPr>
                <w:sz w:val="24"/>
                <w:szCs w:val="24"/>
                <w:lang w:val="ru-RU"/>
              </w:rPr>
            </w:pPr>
          </w:p>
        </w:tc>
      </w:tr>
      <w:tr w:rsidR="009D3F1A" w:rsidRPr="003A51AC" w14:paraId="1F6372A4" w14:textId="77777777" w:rsidTr="0039183F">
        <w:trPr>
          <w:trHeight w:val="287"/>
        </w:trPr>
        <w:tc>
          <w:tcPr>
            <w:tcW w:w="1385" w:type="dxa"/>
            <w:tcBorders>
              <w:top w:val="single" w:sz="6" w:space="0" w:color="000000"/>
            </w:tcBorders>
          </w:tcPr>
          <w:p w14:paraId="73CD5B0B" w14:textId="77777777" w:rsidR="009D3F1A" w:rsidRPr="003A51AC" w:rsidRDefault="009D3F1A" w:rsidP="0039183F">
            <w:pPr>
              <w:pStyle w:val="TableParagraph"/>
              <w:spacing w:line="241" w:lineRule="exact"/>
              <w:ind w:left="129"/>
              <w:rPr>
                <w:sz w:val="24"/>
                <w:szCs w:val="24"/>
              </w:rPr>
            </w:pPr>
            <w:r w:rsidRPr="003A51AC">
              <w:rPr>
                <w:sz w:val="24"/>
                <w:szCs w:val="24"/>
              </w:rPr>
              <w:t>2.7.2.2.237.</w:t>
            </w:r>
          </w:p>
        </w:tc>
        <w:tc>
          <w:tcPr>
            <w:tcW w:w="5493" w:type="dxa"/>
            <w:tcBorders>
              <w:top w:val="single" w:sz="6" w:space="0" w:color="000000"/>
            </w:tcBorders>
          </w:tcPr>
          <w:p w14:paraId="282AA70A" w14:textId="77777777" w:rsidR="009D3F1A" w:rsidRPr="003A51AC" w:rsidRDefault="009D3F1A" w:rsidP="0039183F">
            <w:pPr>
              <w:pStyle w:val="TableParagraph"/>
              <w:spacing w:line="241" w:lineRule="exact"/>
              <w:rPr>
                <w:sz w:val="24"/>
                <w:szCs w:val="24"/>
                <w:lang w:val="ru-RU"/>
              </w:rPr>
            </w:pPr>
            <w:r w:rsidRPr="003A51AC">
              <w:rPr>
                <w:sz w:val="24"/>
                <w:szCs w:val="24"/>
                <w:lang w:val="ru-RU"/>
              </w:rPr>
              <w:t>Установка</w:t>
            </w:r>
            <w:r w:rsidRPr="003A51AC">
              <w:rPr>
                <w:spacing w:val="-13"/>
                <w:sz w:val="24"/>
                <w:szCs w:val="24"/>
                <w:lang w:val="ru-RU"/>
              </w:rPr>
              <w:t xml:space="preserve"> </w:t>
            </w:r>
            <w:r w:rsidRPr="003A51AC">
              <w:rPr>
                <w:sz w:val="24"/>
                <w:szCs w:val="24"/>
                <w:lang w:val="ru-RU"/>
              </w:rPr>
              <w:t>для</w:t>
            </w:r>
            <w:r w:rsidRPr="003A51AC">
              <w:rPr>
                <w:spacing w:val="-12"/>
                <w:sz w:val="24"/>
                <w:szCs w:val="24"/>
                <w:lang w:val="ru-RU"/>
              </w:rPr>
              <w:t xml:space="preserve"> </w:t>
            </w:r>
            <w:r w:rsidRPr="003A51AC">
              <w:rPr>
                <w:sz w:val="24"/>
                <w:szCs w:val="24"/>
                <w:lang w:val="ru-RU"/>
              </w:rPr>
              <w:t>наблюдения</w:t>
            </w:r>
            <w:r w:rsidRPr="003A51AC">
              <w:rPr>
                <w:spacing w:val="-13"/>
                <w:sz w:val="24"/>
                <w:szCs w:val="24"/>
                <w:lang w:val="ru-RU"/>
              </w:rPr>
              <w:t xml:space="preserve"> </w:t>
            </w:r>
            <w:r w:rsidRPr="003A51AC">
              <w:rPr>
                <w:sz w:val="24"/>
                <w:szCs w:val="24"/>
                <w:lang w:val="ru-RU"/>
              </w:rPr>
              <w:t>за</w:t>
            </w:r>
            <w:r w:rsidRPr="003A51AC">
              <w:rPr>
                <w:spacing w:val="-12"/>
                <w:sz w:val="24"/>
                <w:szCs w:val="24"/>
                <w:lang w:val="ru-RU"/>
              </w:rPr>
              <w:t xml:space="preserve"> </w:t>
            </w:r>
            <w:r w:rsidRPr="003A51AC">
              <w:rPr>
                <w:sz w:val="24"/>
                <w:szCs w:val="24"/>
                <w:lang w:val="ru-RU"/>
              </w:rPr>
              <w:t>насекомыми</w:t>
            </w:r>
          </w:p>
        </w:tc>
        <w:tc>
          <w:tcPr>
            <w:tcW w:w="720" w:type="dxa"/>
            <w:tcBorders>
              <w:top w:val="single" w:sz="6" w:space="0" w:color="000000"/>
            </w:tcBorders>
          </w:tcPr>
          <w:p w14:paraId="0756EFCC" w14:textId="77777777" w:rsidR="009D3F1A" w:rsidRPr="003A51AC" w:rsidRDefault="009D3F1A" w:rsidP="0039183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2D3A0B53" w14:textId="77777777" w:rsidR="009D3F1A" w:rsidRPr="003A51AC" w:rsidRDefault="009D3F1A" w:rsidP="0039183F">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14:paraId="26D13B0E" w14:textId="77777777" w:rsidR="009D3F1A" w:rsidRPr="003A51AC" w:rsidRDefault="009D3F1A" w:rsidP="0039183F">
            <w:pPr>
              <w:pStyle w:val="TableParagraph"/>
              <w:rPr>
                <w:sz w:val="24"/>
                <w:szCs w:val="24"/>
              </w:rPr>
            </w:pPr>
          </w:p>
        </w:tc>
        <w:tc>
          <w:tcPr>
            <w:tcW w:w="1006" w:type="dxa"/>
            <w:tcBorders>
              <w:top w:val="single" w:sz="6" w:space="0" w:color="000000"/>
            </w:tcBorders>
          </w:tcPr>
          <w:p w14:paraId="43D36200" w14:textId="77777777" w:rsidR="009D3F1A" w:rsidRPr="003A51AC" w:rsidRDefault="009D3F1A" w:rsidP="0039183F">
            <w:pPr>
              <w:pStyle w:val="TableParagraph"/>
              <w:spacing w:line="241" w:lineRule="exact"/>
              <w:ind w:left="6"/>
              <w:jc w:val="center"/>
              <w:rPr>
                <w:sz w:val="24"/>
                <w:szCs w:val="24"/>
              </w:rPr>
            </w:pPr>
            <w:r w:rsidRPr="003A51AC">
              <w:rPr>
                <w:sz w:val="24"/>
                <w:szCs w:val="24"/>
              </w:rPr>
              <w:t>+</w:t>
            </w:r>
          </w:p>
        </w:tc>
      </w:tr>
      <w:tr w:rsidR="009D3F1A" w:rsidRPr="003A51AC" w14:paraId="11D69C6C" w14:textId="77777777" w:rsidTr="0039183F">
        <w:trPr>
          <w:trHeight w:val="582"/>
        </w:trPr>
        <w:tc>
          <w:tcPr>
            <w:tcW w:w="1385" w:type="dxa"/>
          </w:tcPr>
          <w:p w14:paraId="4531D2D9" w14:textId="77777777" w:rsidR="009D3F1A" w:rsidRPr="003A51AC" w:rsidRDefault="009D3F1A" w:rsidP="0039183F">
            <w:pPr>
              <w:pStyle w:val="TableParagraph"/>
              <w:spacing w:before="7"/>
              <w:rPr>
                <w:sz w:val="24"/>
                <w:szCs w:val="24"/>
              </w:rPr>
            </w:pPr>
          </w:p>
          <w:p w14:paraId="23729D6F" w14:textId="77777777" w:rsidR="009D3F1A" w:rsidRPr="003A51AC" w:rsidRDefault="009D3F1A" w:rsidP="0039183F">
            <w:pPr>
              <w:pStyle w:val="TableParagraph"/>
              <w:ind w:left="129"/>
              <w:rPr>
                <w:sz w:val="24"/>
                <w:szCs w:val="24"/>
              </w:rPr>
            </w:pPr>
            <w:r w:rsidRPr="003A51AC">
              <w:rPr>
                <w:sz w:val="24"/>
                <w:szCs w:val="24"/>
              </w:rPr>
              <w:t>2.7.2.2.238.</w:t>
            </w:r>
          </w:p>
        </w:tc>
        <w:tc>
          <w:tcPr>
            <w:tcW w:w="5493" w:type="dxa"/>
          </w:tcPr>
          <w:p w14:paraId="7F0E738D" w14:textId="77777777" w:rsidR="009D3F1A" w:rsidRPr="003A51AC" w:rsidRDefault="009D3F1A" w:rsidP="0039183F">
            <w:pPr>
              <w:pStyle w:val="TableParagraph"/>
              <w:tabs>
                <w:tab w:val="left" w:pos="1172"/>
                <w:tab w:val="left" w:pos="2377"/>
                <w:tab w:val="left" w:pos="3564"/>
                <w:tab w:val="left" w:pos="3900"/>
              </w:tabs>
              <w:spacing w:line="246" w:lineRule="exact"/>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Pr="003A51AC">
              <w:rPr>
                <w:sz w:val="24"/>
                <w:szCs w:val="24"/>
                <w:lang w:val="ru-RU"/>
              </w:rPr>
              <w:tab/>
              <w:t>реалистичными</w:t>
            </w:r>
          </w:p>
          <w:p w14:paraId="6873EC52" w14:textId="77777777" w:rsidR="009D3F1A" w:rsidRPr="003A51AC" w:rsidRDefault="009D3F1A" w:rsidP="0039183F">
            <w:pPr>
              <w:pStyle w:val="TableParagraph"/>
              <w:spacing w:before="37"/>
              <w:rPr>
                <w:sz w:val="24"/>
                <w:szCs w:val="24"/>
                <w:lang w:val="ru-RU"/>
              </w:rPr>
            </w:pPr>
            <w:r w:rsidRPr="003A51AC">
              <w:rPr>
                <w:sz w:val="24"/>
                <w:szCs w:val="24"/>
                <w:lang w:val="ru-RU"/>
              </w:rPr>
              <w:t>изображением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пропорциями</w:t>
            </w:r>
            <w:r w:rsidRPr="003A51AC">
              <w:rPr>
                <w:spacing w:val="-7"/>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14:paraId="423DE89F"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5C11E5A4"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35A3A22A" w14:textId="77777777" w:rsidR="009D3F1A" w:rsidRPr="003A51AC" w:rsidRDefault="009D3F1A" w:rsidP="0039183F">
            <w:pPr>
              <w:pStyle w:val="TableParagraph"/>
              <w:rPr>
                <w:sz w:val="24"/>
                <w:szCs w:val="24"/>
              </w:rPr>
            </w:pPr>
          </w:p>
        </w:tc>
        <w:tc>
          <w:tcPr>
            <w:tcW w:w="1006" w:type="dxa"/>
          </w:tcPr>
          <w:p w14:paraId="6190FA13"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7E7CDDEE" w14:textId="77777777" w:rsidTr="0039183F">
        <w:trPr>
          <w:trHeight w:val="290"/>
        </w:trPr>
        <w:tc>
          <w:tcPr>
            <w:tcW w:w="1385" w:type="dxa"/>
          </w:tcPr>
          <w:p w14:paraId="713B95D3" w14:textId="77777777" w:rsidR="009D3F1A" w:rsidRPr="003A51AC" w:rsidRDefault="009D3F1A" w:rsidP="0039183F">
            <w:pPr>
              <w:pStyle w:val="TableParagraph"/>
              <w:ind w:left="129"/>
              <w:rPr>
                <w:sz w:val="24"/>
                <w:szCs w:val="24"/>
              </w:rPr>
            </w:pPr>
            <w:r w:rsidRPr="003A51AC">
              <w:rPr>
                <w:sz w:val="24"/>
                <w:szCs w:val="24"/>
              </w:rPr>
              <w:t>2.7.2.2.239.</w:t>
            </w:r>
          </w:p>
        </w:tc>
        <w:tc>
          <w:tcPr>
            <w:tcW w:w="5493" w:type="dxa"/>
          </w:tcPr>
          <w:p w14:paraId="15EFC182" w14:textId="77777777" w:rsidR="009D3F1A" w:rsidRPr="003A51AC" w:rsidRDefault="009D3F1A" w:rsidP="0039183F">
            <w:pPr>
              <w:pStyle w:val="TableParagraph"/>
              <w:rPr>
                <w:sz w:val="24"/>
                <w:szCs w:val="24"/>
              </w:rPr>
            </w:pPr>
            <w:r w:rsidRPr="003A51AC">
              <w:rPr>
                <w:sz w:val="24"/>
                <w:szCs w:val="24"/>
              </w:rPr>
              <w:t>Физическая</w:t>
            </w:r>
            <w:r w:rsidRPr="003A51AC">
              <w:rPr>
                <w:spacing w:val="-4"/>
                <w:sz w:val="24"/>
                <w:szCs w:val="24"/>
              </w:rPr>
              <w:t xml:space="preserve"> </w:t>
            </w:r>
            <w:r w:rsidRPr="003A51AC">
              <w:rPr>
                <w:sz w:val="24"/>
                <w:szCs w:val="24"/>
              </w:rPr>
              <w:t>карта</w:t>
            </w:r>
            <w:r w:rsidRPr="003A51AC">
              <w:rPr>
                <w:spacing w:val="-3"/>
                <w:sz w:val="24"/>
                <w:szCs w:val="24"/>
              </w:rPr>
              <w:t xml:space="preserve"> </w:t>
            </w:r>
            <w:r w:rsidRPr="003A51AC">
              <w:rPr>
                <w:sz w:val="24"/>
                <w:szCs w:val="24"/>
              </w:rPr>
              <w:t>мира</w:t>
            </w:r>
            <w:r w:rsidRPr="003A51AC">
              <w:rPr>
                <w:spacing w:val="-3"/>
                <w:sz w:val="24"/>
                <w:szCs w:val="24"/>
              </w:rPr>
              <w:t xml:space="preserve"> </w:t>
            </w:r>
            <w:r w:rsidRPr="003A51AC">
              <w:rPr>
                <w:sz w:val="24"/>
                <w:szCs w:val="24"/>
              </w:rPr>
              <w:t>(полушарий)</w:t>
            </w:r>
          </w:p>
        </w:tc>
        <w:tc>
          <w:tcPr>
            <w:tcW w:w="720" w:type="dxa"/>
          </w:tcPr>
          <w:p w14:paraId="29DF437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52BD84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E15613B" w14:textId="77777777" w:rsidR="009D3F1A" w:rsidRPr="003A51AC" w:rsidRDefault="009D3F1A" w:rsidP="0039183F">
            <w:pPr>
              <w:pStyle w:val="TableParagraph"/>
              <w:rPr>
                <w:sz w:val="24"/>
                <w:szCs w:val="24"/>
              </w:rPr>
            </w:pPr>
          </w:p>
        </w:tc>
        <w:tc>
          <w:tcPr>
            <w:tcW w:w="1006" w:type="dxa"/>
          </w:tcPr>
          <w:p w14:paraId="053FDFE4" w14:textId="77777777" w:rsidR="009D3F1A" w:rsidRPr="003A51AC" w:rsidRDefault="009D3F1A" w:rsidP="0039183F">
            <w:pPr>
              <w:pStyle w:val="TableParagraph"/>
              <w:rPr>
                <w:sz w:val="24"/>
                <w:szCs w:val="24"/>
              </w:rPr>
            </w:pPr>
          </w:p>
        </w:tc>
      </w:tr>
      <w:tr w:rsidR="009D3F1A" w:rsidRPr="003A51AC" w14:paraId="7F5A982B" w14:textId="77777777" w:rsidTr="0039183F">
        <w:trPr>
          <w:trHeight w:val="292"/>
        </w:trPr>
        <w:tc>
          <w:tcPr>
            <w:tcW w:w="1385" w:type="dxa"/>
          </w:tcPr>
          <w:p w14:paraId="175AE4D5" w14:textId="77777777" w:rsidR="009D3F1A" w:rsidRPr="003A51AC" w:rsidRDefault="009D3F1A" w:rsidP="0039183F">
            <w:pPr>
              <w:pStyle w:val="TableParagraph"/>
              <w:spacing w:line="246" w:lineRule="exact"/>
              <w:ind w:left="129"/>
              <w:rPr>
                <w:sz w:val="24"/>
                <w:szCs w:val="24"/>
              </w:rPr>
            </w:pPr>
            <w:r w:rsidRPr="003A51AC">
              <w:rPr>
                <w:sz w:val="24"/>
                <w:szCs w:val="24"/>
              </w:rPr>
              <w:t>2.7.2.2.240.</w:t>
            </w:r>
          </w:p>
        </w:tc>
        <w:tc>
          <w:tcPr>
            <w:tcW w:w="5493" w:type="dxa"/>
          </w:tcPr>
          <w:p w14:paraId="15096C1D" w14:textId="77777777" w:rsidR="009D3F1A" w:rsidRPr="003A51AC" w:rsidRDefault="009D3F1A" w:rsidP="0039183F">
            <w:pPr>
              <w:pStyle w:val="TableParagraph"/>
              <w:spacing w:line="246" w:lineRule="exact"/>
              <w:rPr>
                <w:sz w:val="24"/>
                <w:szCs w:val="24"/>
              </w:rPr>
            </w:pPr>
            <w:r w:rsidRPr="003A51AC">
              <w:rPr>
                <w:sz w:val="24"/>
                <w:szCs w:val="24"/>
              </w:rPr>
              <w:t>Хоккейный</w:t>
            </w:r>
            <w:r w:rsidRPr="003A51AC">
              <w:rPr>
                <w:spacing w:val="-4"/>
                <w:sz w:val="24"/>
                <w:szCs w:val="24"/>
              </w:rPr>
              <w:t xml:space="preserve"> </w:t>
            </w:r>
            <w:r w:rsidRPr="003A51AC">
              <w:rPr>
                <w:sz w:val="24"/>
                <w:szCs w:val="24"/>
              </w:rPr>
              <w:t>набор</w:t>
            </w:r>
          </w:p>
        </w:tc>
        <w:tc>
          <w:tcPr>
            <w:tcW w:w="720" w:type="dxa"/>
          </w:tcPr>
          <w:p w14:paraId="258558DF"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07AF2FAB" w14:textId="77777777" w:rsidR="009D3F1A" w:rsidRPr="003A51AC" w:rsidRDefault="009D3F1A" w:rsidP="0039183F">
            <w:pPr>
              <w:pStyle w:val="TableParagraph"/>
              <w:spacing w:line="246" w:lineRule="exact"/>
              <w:ind w:left="7"/>
              <w:jc w:val="center"/>
              <w:rPr>
                <w:sz w:val="24"/>
                <w:szCs w:val="24"/>
              </w:rPr>
            </w:pPr>
            <w:r w:rsidRPr="003A51AC">
              <w:rPr>
                <w:sz w:val="24"/>
                <w:szCs w:val="24"/>
              </w:rPr>
              <w:t>5</w:t>
            </w:r>
          </w:p>
        </w:tc>
        <w:tc>
          <w:tcPr>
            <w:tcW w:w="1035" w:type="dxa"/>
          </w:tcPr>
          <w:p w14:paraId="66C45FA0" w14:textId="77777777" w:rsidR="009D3F1A" w:rsidRPr="003A51AC" w:rsidRDefault="009D3F1A" w:rsidP="0039183F">
            <w:pPr>
              <w:pStyle w:val="TableParagraph"/>
              <w:rPr>
                <w:sz w:val="24"/>
                <w:szCs w:val="24"/>
              </w:rPr>
            </w:pPr>
          </w:p>
        </w:tc>
        <w:tc>
          <w:tcPr>
            <w:tcW w:w="1006" w:type="dxa"/>
          </w:tcPr>
          <w:p w14:paraId="16957949"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45EC6F41" w14:textId="77777777" w:rsidTr="0039183F">
        <w:trPr>
          <w:trHeight w:val="873"/>
        </w:trPr>
        <w:tc>
          <w:tcPr>
            <w:tcW w:w="1385" w:type="dxa"/>
          </w:tcPr>
          <w:p w14:paraId="518CA1BB" w14:textId="77777777" w:rsidR="009D3F1A" w:rsidRPr="003A51AC" w:rsidRDefault="009D3F1A" w:rsidP="0039183F">
            <w:pPr>
              <w:pStyle w:val="TableParagraph"/>
              <w:rPr>
                <w:sz w:val="24"/>
                <w:szCs w:val="24"/>
              </w:rPr>
            </w:pPr>
          </w:p>
          <w:p w14:paraId="1B25635E" w14:textId="77777777" w:rsidR="009D3F1A" w:rsidRPr="003A51AC" w:rsidRDefault="009D3F1A" w:rsidP="0039183F">
            <w:pPr>
              <w:pStyle w:val="TableParagraph"/>
              <w:spacing w:before="7"/>
              <w:rPr>
                <w:sz w:val="24"/>
                <w:szCs w:val="24"/>
              </w:rPr>
            </w:pPr>
          </w:p>
          <w:p w14:paraId="0461DE3A" w14:textId="77777777" w:rsidR="009D3F1A" w:rsidRPr="003A51AC" w:rsidRDefault="009D3F1A" w:rsidP="0039183F">
            <w:pPr>
              <w:pStyle w:val="TableParagraph"/>
              <w:ind w:left="129"/>
              <w:rPr>
                <w:sz w:val="24"/>
                <w:szCs w:val="24"/>
              </w:rPr>
            </w:pPr>
            <w:r w:rsidRPr="003A51AC">
              <w:rPr>
                <w:sz w:val="24"/>
                <w:szCs w:val="24"/>
              </w:rPr>
              <w:t>2.7.2.2.241.</w:t>
            </w:r>
          </w:p>
        </w:tc>
        <w:tc>
          <w:tcPr>
            <w:tcW w:w="5493" w:type="dxa"/>
          </w:tcPr>
          <w:p w14:paraId="3996F8B7" w14:textId="77777777" w:rsidR="009D3F1A" w:rsidRPr="003A51AC" w:rsidRDefault="009D3F1A" w:rsidP="0039183F">
            <w:pPr>
              <w:pStyle w:val="TableParagraph"/>
              <w:tabs>
                <w:tab w:val="left" w:pos="887"/>
                <w:tab w:val="left" w:pos="1319"/>
                <w:tab w:val="left" w:pos="2502"/>
                <w:tab w:val="left" w:pos="3340"/>
              </w:tabs>
              <w:spacing w:line="276" w:lineRule="auto"/>
              <w:ind w:right="96"/>
              <w:rPr>
                <w:sz w:val="24"/>
                <w:szCs w:val="24"/>
                <w:lang w:val="ru-RU"/>
              </w:rPr>
            </w:pPr>
            <w:r w:rsidRPr="003A51AC">
              <w:rPr>
                <w:sz w:val="24"/>
                <w:szCs w:val="24"/>
                <w:lang w:val="ru-RU"/>
              </w:rPr>
              <w:t>Цифровая</w:t>
            </w:r>
            <w:r w:rsidRPr="003A51AC">
              <w:rPr>
                <w:spacing w:val="1"/>
                <w:sz w:val="24"/>
                <w:szCs w:val="24"/>
                <w:lang w:val="ru-RU"/>
              </w:rPr>
              <w:t xml:space="preserve"> </w:t>
            </w:r>
            <w:r w:rsidRPr="003A51AC">
              <w:rPr>
                <w:sz w:val="24"/>
                <w:szCs w:val="24"/>
                <w:lang w:val="ru-RU"/>
              </w:rPr>
              <w:t>лаборатория</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исследования</w:t>
            </w:r>
            <w:r w:rsidRPr="003A51AC">
              <w:rPr>
                <w:spacing w:val="1"/>
                <w:sz w:val="24"/>
                <w:szCs w:val="24"/>
                <w:lang w:val="ru-RU"/>
              </w:rPr>
              <w:t xml:space="preserve"> </w:t>
            </w:r>
            <w:r w:rsidRPr="003A51AC">
              <w:rPr>
                <w:sz w:val="24"/>
                <w:szCs w:val="24"/>
                <w:lang w:val="ru-RU"/>
              </w:rPr>
              <w:t>окружающего</w:t>
            </w:r>
            <w:r w:rsidRPr="003A51AC">
              <w:rPr>
                <w:spacing w:val="-52"/>
                <w:sz w:val="24"/>
                <w:szCs w:val="24"/>
                <w:lang w:val="ru-RU"/>
              </w:rPr>
              <w:t xml:space="preserve"> </w:t>
            </w:r>
            <w:r w:rsidRPr="003A51AC">
              <w:rPr>
                <w:sz w:val="24"/>
                <w:szCs w:val="24"/>
                <w:lang w:val="ru-RU"/>
              </w:rPr>
              <w:t>мира</w:t>
            </w:r>
            <w:r w:rsidRPr="003A51AC">
              <w:rPr>
                <w:sz w:val="24"/>
                <w:szCs w:val="24"/>
                <w:lang w:val="ru-RU"/>
              </w:rPr>
              <w:tab/>
              <w:t>и</w:t>
            </w:r>
            <w:r w:rsidRPr="003A51AC">
              <w:rPr>
                <w:sz w:val="24"/>
                <w:szCs w:val="24"/>
                <w:lang w:val="ru-RU"/>
              </w:rPr>
              <w:tab/>
              <w:t>обучения</w:t>
            </w:r>
            <w:r w:rsidRPr="003A51AC">
              <w:rPr>
                <w:sz w:val="24"/>
                <w:szCs w:val="24"/>
                <w:lang w:val="ru-RU"/>
              </w:rPr>
              <w:tab/>
              <w:t>детей</w:t>
            </w:r>
            <w:r w:rsidRPr="003A51AC">
              <w:rPr>
                <w:sz w:val="24"/>
                <w:szCs w:val="24"/>
                <w:lang w:val="ru-RU"/>
              </w:rPr>
              <w:tab/>
            </w:r>
            <w:r w:rsidRPr="003A51AC">
              <w:rPr>
                <w:spacing w:val="-1"/>
                <w:sz w:val="24"/>
                <w:szCs w:val="24"/>
                <w:lang w:val="ru-RU"/>
              </w:rPr>
              <w:t>естественно-научным</w:t>
            </w:r>
          </w:p>
          <w:p w14:paraId="6FD04D4F" w14:textId="77777777" w:rsidR="009D3F1A" w:rsidRPr="003A51AC" w:rsidRDefault="009D3F1A" w:rsidP="0039183F">
            <w:pPr>
              <w:pStyle w:val="TableParagraph"/>
              <w:spacing w:line="252" w:lineRule="exact"/>
              <w:rPr>
                <w:sz w:val="24"/>
                <w:szCs w:val="24"/>
              </w:rPr>
            </w:pPr>
            <w:r w:rsidRPr="003A51AC">
              <w:rPr>
                <w:sz w:val="24"/>
                <w:szCs w:val="24"/>
              </w:rPr>
              <w:t>дисциплинам</w:t>
            </w:r>
          </w:p>
        </w:tc>
        <w:tc>
          <w:tcPr>
            <w:tcW w:w="720" w:type="dxa"/>
          </w:tcPr>
          <w:p w14:paraId="2532BED2" w14:textId="77777777" w:rsidR="009D3F1A" w:rsidRPr="003A51AC" w:rsidRDefault="009D3F1A" w:rsidP="0039183F">
            <w:pPr>
              <w:pStyle w:val="TableParagraph"/>
              <w:spacing w:before="4"/>
              <w:rPr>
                <w:sz w:val="24"/>
                <w:szCs w:val="24"/>
              </w:rPr>
            </w:pPr>
          </w:p>
          <w:p w14:paraId="26CF4027"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77DCE50B" w14:textId="77777777" w:rsidR="009D3F1A" w:rsidRPr="003A51AC" w:rsidRDefault="009D3F1A" w:rsidP="0039183F">
            <w:pPr>
              <w:pStyle w:val="TableParagraph"/>
              <w:spacing w:before="4"/>
              <w:rPr>
                <w:sz w:val="24"/>
                <w:szCs w:val="24"/>
              </w:rPr>
            </w:pPr>
          </w:p>
          <w:p w14:paraId="704BBEC5"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24E27B70" w14:textId="77777777" w:rsidR="009D3F1A" w:rsidRPr="003A51AC" w:rsidRDefault="009D3F1A" w:rsidP="0039183F">
            <w:pPr>
              <w:pStyle w:val="TableParagraph"/>
              <w:rPr>
                <w:sz w:val="24"/>
                <w:szCs w:val="24"/>
              </w:rPr>
            </w:pPr>
          </w:p>
        </w:tc>
        <w:tc>
          <w:tcPr>
            <w:tcW w:w="1006" w:type="dxa"/>
          </w:tcPr>
          <w:p w14:paraId="1FA63282"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B5BEFAA" w14:textId="77777777" w:rsidTr="0039183F">
        <w:trPr>
          <w:trHeight w:val="580"/>
        </w:trPr>
        <w:tc>
          <w:tcPr>
            <w:tcW w:w="1385" w:type="dxa"/>
          </w:tcPr>
          <w:p w14:paraId="1A74FC23" w14:textId="77777777" w:rsidR="009D3F1A" w:rsidRPr="003A51AC" w:rsidRDefault="009D3F1A" w:rsidP="0039183F">
            <w:pPr>
              <w:pStyle w:val="TableParagraph"/>
              <w:spacing w:before="4"/>
              <w:rPr>
                <w:sz w:val="24"/>
                <w:szCs w:val="24"/>
              </w:rPr>
            </w:pPr>
          </w:p>
          <w:p w14:paraId="14F9974B" w14:textId="77777777" w:rsidR="009D3F1A" w:rsidRPr="003A51AC" w:rsidRDefault="009D3F1A" w:rsidP="0039183F">
            <w:pPr>
              <w:pStyle w:val="TableParagraph"/>
              <w:spacing w:before="1"/>
              <w:ind w:left="129"/>
              <w:rPr>
                <w:sz w:val="24"/>
                <w:szCs w:val="24"/>
              </w:rPr>
            </w:pPr>
            <w:r w:rsidRPr="003A51AC">
              <w:rPr>
                <w:sz w:val="24"/>
                <w:szCs w:val="24"/>
              </w:rPr>
              <w:t>2.7.2.2.242.</w:t>
            </w:r>
          </w:p>
        </w:tc>
        <w:tc>
          <w:tcPr>
            <w:tcW w:w="5493" w:type="dxa"/>
          </w:tcPr>
          <w:p w14:paraId="462DE426" w14:textId="77777777" w:rsidR="009D3F1A" w:rsidRPr="003A51AC" w:rsidRDefault="009D3F1A" w:rsidP="0039183F">
            <w:pPr>
              <w:pStyle w:val="TableParagraph"/>
              <w:rPr>
                <w:sz w:val="24"/>
                <w:szCs w:val="24"/>
                <w:lang w:val="ru-RU"/>
              </w:rPr>
            </w:pPr>
            <w:r w:rsidRPr="003A51AC">
              <w:rPr>
                <w:sz w:val="24"/>
                <w:szCs w:val="24"/>
                <w:lang w:val="ru-RU"/>
              </w:rPr>
              <w:t>Цифровые</w:t>
            </w:r>
            <w:r w:rsidRPr="003A51AC">
              <w:rPr>
                <w:spacing w:val="63"/>
                <w:sz w:val="24"/>
                <w:szCs w:val="24"/>
                <w:lang w:val="ru-RU"/>
              </w:rPr>
              <w:t xml:space="preserve"> </w:t>
            </w:r>
            <w:r w:rsidRPr="003A51AC">
              <w:rPr>
                <w:sz w:val="24"/>
                <w:szCs w:val="24"/>
                <w:lang w:val="ru-RU"/>
              </w:rPr>
              <w:t xml:space="preserve">записи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 xml:space="preserve">видеофильмами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народными</w:t>
            </w:r>
          </w:p>
          <w:p w14:paraId="69965FB7" w14:textId="77777777" w:rsidR="009D3F1A" w:rsidRPr="003A51AC" w:rsidRDefault="009D3F1A" w:rsidP="0039183F">
            <w:pPr>
              <w:pStyle w:val="TableParagraph"/>
              <w:spacing w:before="37"/>
              <w:rPr>
                <w:sz w:val="24"/>
                <w:szCs w:val="24"/>
              </w:rPr>
            </w:pPr>
            <w:r w:rsidRPr="003A51AC">
              <w:rPr>
                <w:sz w:val="24"/>
                <w:szCs w:val="24"/>
              </w:rPr>
              <w:t>песнями</w:t>
            </w:r>
            <w:r w:rsidRPr="003A51AC">
              <w:rPr>
                <w:spacing w:val="-1"/>
                <w:sz w:val="24"/>
                <w:szCs w:val="24"/>
              </w:rPr>
              <w:t xml:space="preserve"> </w:t>
            </w:r>
            <w:r w:rsidRPr="003A51AC">
              <w:rPr>
                <w:sz w:val="24"/>
                <w:szCs w:val="24"/>
              </w:rPr>
              <w:t>и плясками</w:t>
            </w:r>
          </w:p>
        </w:tc>
        <w:tc>
          <w:tcPr>
            <w:tcW w:w="720" w:type="dxa"/>
          </w:tcPr>
          <w:p w14:paraId="48E2EE7C"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44E3E051"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75215206" w14:textId="77777777" w:rsidR="009D3F1A" w:rsidRPr="003A51AC" w:rsidRDefault="009D3F1A" w:rsidP="0039183F">
            <w:pPr>
              <w:pStyle w:val="TableParagraph"/>
              <w:rPr>
                <w:sz w:val="24"/>
                <w:szCs w:val="24"/>
              </w:rPr>
            </w:pPr>
          </w:p>
        </w:tc>
        <w:tc>
          <w:tcPr>
            <w:tcW w:w="1006" w:type="dxa"/>
          </w:tcPr>
          <w:p w14:paraId="1A549EC7"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44EB6F91" w14:textId="77777777" w:rsidTr="0039183F">
        <w:trPr>
          <w:trHeight w:val="292"/>
        </w:trPr>
        <w:tc>
          <w:tcPr>
            <w:tcW w:w="1385" w:type="dxa"/>
          </w:tcPr>
          <w:p w14:paraId="51062F83" w14:textId="77777777" w:rsidR="009D3F1A" w:rsidRPr="003A51AC" w:rsidRDefault="009D3F1A" w:rsidP="0039183F">
            <w:pPr>
              <w:pStyle w:val="TableParagraph"/>
              <w:ind w:left="129"/>
              <w:rPr>
                <w:sz w:val="24"/>
                <w:szCs w:val="24"/>
              </w:rPr>
            </w:pPr>
            <w:r w:rsidRPr="003A51AC">
              <w:rPr>
                <w:sz w:val="24"/>
                <w:szCs w:val="24"/>
              </w:rPr>
              <w:t>2.7.2.2.243.</w:t>
            </w:r>
          </w:p>
        </w:tc>
        <w:tc>
          <w:tcPr>
            <w:tcW w:w="5493" w:type="dxa"/>
          </w:tcPr>
          <w:p w14:paraId="75599DDC" w14:textId="77777777" w:rsidR="009D3F1A" w:rsidRPr="003A51AC" w:rsidRDefault="009D3F1A" w:rsidP="0039183F">
            <w:pPr>
              <w:pStyle w:val="TableParagraph"/>
              <w:rPr>
                <w:sz w:val="24"/>
                <w:szCs w:val="24"/>
              </w:rPr>
            </w:pPr>
            <w:r w:rsidRPr="003A51AC">
              <w:rPr>
                <w:sz w:val="24"/>
                <w:szCs w:val="24"/>
              </w:rPr>
              <w:t>Часы</w:t>
            </w:r>
            <w:r w:rsidRPr="003A51AC">
              <w:rPr>
                <w:spacing w:val="-3"/>
                <w:sz w:val="24"/>
                <w:szCs w:val="24"/>
              </w:rPr>
              <w:t xml:space="preserve"> </w:t>
            </w:r>
            <w:r w:rsidRPr="003A51AC">
              <w:rPr>
                <w:sz w:val="24"/>
                <w:szCs w:val="24"/>
              </w:rPr>
              <w:t>игровые</w:t>
            </w:r>
          </w:p>
        </w:tc>
        <w:tc>
          <w:tcPr>
            <w:tcW w:w="720" w:type="dxa"/>
          </w:tcPr>
          <w:p w14:paraId="0A0A08F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E07CCB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C457D8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0ED2685" w14:textId="77777777" w:rsidR="009D3F1A" w:rsidRPr="003A51AC" w:rsidRDefault="009D3F1A" w:rsidP="0039183F">
            <w:pPr>
              <w:pStyle w:val="TableParagraph"/>
              <w:rPr>
                <w:sz w:val="24"/>
                <w:szCs w:val="24"/>
              </w:rPr>
            </w:pPr>
          </w:p>
        </w:tc>
      </w:tr>
      <w:tr w:rsidR="009D3F1A" w:rsidRPr="003A51AC" w14:paraId="3013D729" w14:textId="77777777" w:rsidTr="0039183F">
        <w:trPr>
          <w:trHeight w:val="290"/>
        </w:trPr>
        <w:tc>
          <w:tcPr>
            <w:tcW w:w="1385" w:type="dxa"/>
          </w:tcPr>
          <w:p w14:paraId="1723F0CF" w14:textId="77777777" w:rsidR="009D3F1A" w:rsidRPr="003A51AC" w:rsidRDefault="009D3F1A" w:rsidP="0039183F">
            <w:pPr>
              <w:pStyle w:val="TableParagraph"/>
              <w:spacing w:line="244" w:lineRule="exact"/>
              <w:ind w:left="129"/>
              <w:rPr>
                <w:sz w:val="24"/>
                <w:szCs w:val="24"/>
              </w:rPr>
            </w:pPr>
            <w:r w:rsidRPr="003A51AC">
              <w:rPr>
                <w:sz w:val="24"/>
                <w:szCs w:val="24"/>
              </w:rPr>
              <w:t>2.7.2.2.244.</w:t>
            </w:r>
          </w:p>
        </w:tc>
        <w:tc>
          <w:tcPr>
            <w:tcW w:w="5493" w:type="dxa"/>
          </w:tcPr>
          <w:p w14:paraId="58D9F496" w14:textId="77777777" w:rsidR="009D3F1A" w:rsidRPr="003A51AC" w:rsidRDefault="009D3F1A" w:rsidP="0039183F">
            <w:pPr>
              <w:pStyle w:val="TableParagraph"/>
              <w:spacing w:line="244" w:lineRule="exact"/>
              <w:rPr>
                <w:sz w:val="24"/>
                <w:szCs w:val="24"/>
              </w:rPr>
            </w:pPr>
            <w:r w:rsidRPr="003A51AC">
              <w:rPr>
                <w:sz w:val="24"/>
                <w:szCs w:val="24"/>
              </w:rPr>
              <w:t>Часы</w:t>
            </w:r>
            <w:r w:rsidRPr="003A51AC">
              <w:rPr>
                <w:spacing w:val="-3"/>
                <w:sz w:val="24"/>
                <w:szCs w:val="24"/>
              </w:rPr>
              <w:t xml:space="preserve"> </w:t>
            </w:r>
            <w:r w:rsidRPr="003A51AC">
              <w:rPr>
                <w:sz w:val="24"/>
                <w:szCs w:val="24"/>
              </w:rPr>
              <w:t>магнитные</w:t>
            </w:r>
            <w:r w:rsidRPr="003A51AC">
              <w:rPr>
                <w:spacing w:val="-2"/>
                <w:sz w:val="24"/>
                <w:szCs w:val="24"/>
              </w:rPr>
              <w:t xml:space="preserve"> </w:t>
            </w:r>
            <w:r w:rsidRPr="003A51AC">
              <w:rPr>
                <w:sz w:val="24"/>
                <w:szCs w:val="24"/>
              </w:rPr>
              <w:t>демонстрационные</w:t>
            </w:r>
          </w:p>
        </w:tc>
        <w:tc>
          <w:tcPr>
            <w:tcW w:w="720" w:type="dxa"/>
          </w:tcPr>
          <w:p w14:paraId="3C8911F5" w14:textId="77777777"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14:paraId="7182BA52" w14:textId="77777777" w:rsidR="009D3F1A" w:rsidRPr="003A51AC" w:rsidRDefault="009D3F1A" w:rsidP="0039183F">
            <w:pPr>
              <w:pStyle w:val="TableParagraph"/>
              <w:spacing w:line="244" w:lineRule="exact"/>
              <w:ind w:left="7"/>
              <w:jc w:val="center"/>
              <w:rPr>
                <w:sz w:val="24"/>
                <w:szCs w:val="24"/>
              </w:rPr>
            </w:pPr>
            <w:r w:rsidRPr="003A51AC">
              <w:rPr>
                <w:sz w:val="24"/>
                <w:szCs w:val="24"/>
              </w:rPr>
              <w:t>1</w:t>
            </w:r>
          </w:p>
        </w:tc>
        <w:tc>
          <w:tcPr>
            <w:tcW w:w="1035" w:type="dxa"/>
          </w:tcPr>
          <w:p w14:paraId="3F32BF38" w14:textId="77777777" w:rsidR="009D3F1A" w:rsidRPr="003A51AC" w:rsidRDefault="009D3F1A" w:rsidP="0039183F">
            <w:pPr>
              <w:pStyle w:val="TableParagraph"/>
              <w:rPr>
                <w:sz w:val="24"/>
                <w:szCs w:val="24"/>
              </w:rPr>
            </w:pPr>
          </w:p>
        </w:tc>
        <w:tc>
          <w:tcPr>
            <w:tcW w:w="1006" w:type="dxa"/>
          </w:tcPr>
          <w:p w14:paraId="18DEA2AF" w14:textId="77777777" w:rsidR="009D3F1A" w:rsidRPr="003A51AC" w:rsidRDefault="009D3F1A" w:rsidP="0039183F">
            <w:pPr>
              <w:pStyle w:val="TableParagraph"/>
              <w:spacing w:line="244" w:lineRule="exact"/>
              <w:ind w:left="6"/>
              <w:jc w:val="center"/>
              <w:rPr>
                <w:sz w:val="24"/>
                <w:szCs w:val="24"/>
              </w:rPr>
            </w:pPr>
            <w:r w:rsidRPr="003A51AC">
              <w:rPr>
                <w:sz w:val="24"/>
                <w:szCs w:val="24"/>
              </w:rPr>
              <w:t>+</w:t>
            </w:r>
          </w:p>
        </w:tc>
      </w:tr>
      <w:tr w:rsidR="009D3F1A" w:rsidRPr="003A51AC" w14:paraId="0BA6BEF1" w14:textId="77777777" w:rsidTr="0039183F">
        <w:trPr>
          <w:trHeight w:val="290"/>
        </w:trPr>
        <w:tc>
          <w:tcPr>
            <w:tcW w:w="1385" w:type="dxa"/>
          </w:tcPr>
          <w:p w14:paraId="04321398" w14:textId="77777777" w:rsidR="009D3F1A" w:rsidRPr="003A51AC" w:rsidRDefault="009D3F1A" w:rsidP="0039183F">
            <w:pPr>
              <w:pStyle w:val="TableParagraph"/>
              <w:ind w:left="129"/>
              <w:rPr>
                <w:sz w:val="24"/>
                <w:szCs w:val="24"/>
              </w:rPr>
            </w:pPr>
            <w:r w:rsidRPr="003A51AC">
              <w:rPr>
                <w:sz w:val="24"/>
                <w:szCs w:val="24"/>
              </w:rPr>
              <w:t>2.7.2.2.245.</w:t>
            </w:r>
          </w:p>
        </w:tc>
        <w:tc>
          <w:tcPr>
            <w:tcW w:w="5493" w:type="dxa"/>
          </w:tcPr>
          <w:p w14:paraId="10265D94" w14:textId="77777777" w:rsidR="009D3F1A" w:rsidRPr="003A51AC" w:rsidRDefault="009D3F1A" w:rsidP="0039183F">
            <w:pPr>
              <w:pStyle w:val="TableParagraph"/>
              <w:rPr>
                <w:sz w:val="24"/>
                <w:szCs w:val="24"/>
              </w:rPr>
            </w:pPr>
            <w:r w:rsidRPr="003A51AC">
              <w:rPr>
                <w:sz w:val="24"/>
                <w:szCs w:val="24"/>
              </w:rPr>
              <w:t>Чашка</w:t>
            </w:r>
            <w:r w:rsidRPr="003A51AC">
              <w:rPr>
                <w:spacing w:val="-1"/>
                <w:sz w:val="24"/>
                <w:szCs w:val="24"/>
              </w:rPr>
              <w:t xml:space="preserve"> </w:t>
            </w:r>
            <w:r w:rsidRPr="003A51AC">
              <w:rPr>
                <w:sz w:val="24"/>
                <w:szCs w:val="24"/>
              </w:rPr>
              <w:t>Петри</w:t>
            </w:r>
          </w:p>
        </w:tc>
        <w:tc>
          <w:tcPr>
            <w:tcW w:w="720" w:type="dxa"/>
          </w:tcPr>
          <w:p w14:paraId="2AE0A27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6C4EBA6"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4B90F8ED" w14:textId="77777777" w:rsidR="009D3F1A" w:rsidRPr="003A51AC" w:rsidRDefault="009D3F1A" w:rsidP="0039183F">
            <w:pPr>
              <w:pStyle w:val="TableParagraph"/>
              <w:rPr>
                <w:sz w:val="24"/>
                <w:szCs w:val="24"/>
              </w:rPr>
            </w:pPr>
          </w:p>
        </w:tc>
        <w:tc>
          <w:tcPr>
            <w:tcW w:w="1006" w:type="dxa"/>
          </w:tcPr>
          <w:p w14:paraId="13AA69BA"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D0B1F51" w14:textId="77777777" w:rsidTr="0039183F">
        <w:trPr>
          <w:trHeight w:val="292"/>
        </w:trPr>
        <w:tc>
          <w:tcPr>
            <w:tcW w:w="1385" w:type="dxa"/>
          </w:tcPr>
          <w:p w14:paraId="16F7EA23" w14:textId="77777777" w:rsidR="009D3F1A" w:rsidRPr="003A51AC" w:rsidRDefault="009D3F1A" w:rsidP="0039183F">
            <w:pPr>
              <w:pStyle w:val="TableParagraph"/>
              <w:spacing w:line="246" w:lineRule="exact"/>
              <w:ind w:left="129"/>
              <w:rPr>
                <w:sz w:val="24"/>
                <w:szCs w:val="24"/>
              </w:rPr>
            </w:pPr>
            <w:r w:rsidRPr="003A51AC">
              <w:rPr>
                <w:sz w:val="24"/>
                <w:szCs w:val="24"/>
              </w:rPr>
              <w:t>2.7.2.2.246.</w:t>
            </w:r>
          </w:p>
        </w:tc>
        <w:tc>
          <w:tcPr>
            <w:tcW w:w="5493" w:type="dxa"/>
          </w:tcPr>
          <w:p w14:paraId="3FDDF83D" w14:textId="77777777" w:rsidR="009D3F1A" w:rsidRPr="003A51AC" w:rsidRDefault="009D3F1A" w:rsidP="0039183F">
            <w:pPr>
              <w:pStyle w:val="TableParagraph"/>
              <w:spacing w:line="246" w:lineRule="exact"/>
              <w:rPr>
                <w:sz w:val="24"/>
                <w:szCs w:val="24"/>
              </w:rPr>
            </w:pPr>
            <w:r w:rsidRPr="003A51AC">
              <w:rPr>
                <w:sz w:val="24"/>
                <w:szCs w:val="24"/>
              </w:rPr>
              <w:t>Чековая</w:t>
            </w:r>
            <w:r w:rsidRPr="003A51AC">
              <w:rPr>
                <w:spacing w:val="-9"/>
                <w:sz w:val="24"/>
                <w:szCs w:val="24"/>
              </w:rPr>
              <w:t xml:space="preserve"> </w:t>
            </w:r>
            <w:r w:rsidRPr="003A51AC">
              <w:rPr>
                <w:sz w:val="24"/>
                <w:szCs w:val="24"/>
              </w:rPr>
              <w:t>касса</w:t>
            </w:r>
            <w:r w:rsidRPr="003A51AC">
              <w:rPr>
                <w:spacing w:val="-5"/>
                <w:sz w:val="24"/>
                <w:szCs w:val="24"/>
              </w:rPr>
              <w:t xml:space="preserve"> </w:t>
            </w:r>
            <w:r w:rsidRPr="003A51AC">
              <w:rPr>
                <w:sz w:val="24"/>
                <w:szCs w:val="24"/>
              </w:rPr>
              <w:t>игровая</w:t>
            </w:r>
          </w:p>
        </w:tc>
        <w:tc>
          <w:tcPr>
            <w:tcW w:w="720" w:type="dxa"/>
          </w:tcPr>
          <w:p w14:paraId="4189067D"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40CACA71"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3EC53382" w14:textId="77777777" w:rsidR="009D3F1A" w:rsidRPr="003A51AC" w:rsidRDefault="009D3F1A" w:rsidP="0039183F">
            <w:pPr>
              <w:pStyle w:val="TableParagraph"/>
              <w:rPr>
                <w:sz w:val="24"/>
                <w:szCs w:val="24"/>
              </w:rPr>
            </w:pPr>
          </w:p>
        </w:tc>
        <w:tc>
          <w:tcPr>
            <w:tcW w:w="1006" w:type="dxa"/>
          </w:tcPr>
          <w:p w14:paraId="2E55CFA1"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438AF9CA" w14:textId="77777777" w:rsidTr="0039183F">
        <w:trPr>
          <w:trHeight w:val="580"/>
        </w:trPr>
        <w:tc>
          <w:tcPr>
            <w:tcW w:w="1385" w:type="dxa"/>
          </w:tcPr>
          <w:p w14:paraId="1EBD3960" w14:textId="77777777" w:rsidR="009D3F1A" w:rsidRPr="003A51AC" w:rsidRDefault="009D3F1A" w:rsidP="0039183F">
            <w:pPr>
              <w:pStyle w:val="TableParagraph"/>
              <w:spacing w:before="4"/>
              <w:rPr>
                <w:sz w:val="24"/>
                <w:szCs w:val="24"/>
              </w:rPr>
            </w:pPr>
          </w:p>
          <w:p w14:paraId="5C4ECE46" w14:textId="77777777" w:rsidR="009D3F1A" w:rsidRPr="003A51AC" w:rsidRDefault="009D3F1A" w:rsidP="0039183F">
            <w:pPr>
              <w:pStyle w:val="TableParagraph"/>
              <w:spacing w:before="1"/>
              <w:ind w:left="129"/>
              <w:rPr>
                <w:sz w:val="24"/>
                <w:szCs w:val="24"/>
              </w:rPr>
            </w:pPr>
            <w:r w:rsidRPr="003A51AC">
              <w:rPr>
                <w:sz w:val="24"/>
                <w:szCs w:val="24"/>
              </w:rPr>
              <w:t>2.7.2.2.247.</w:t>
            </w:r>
          </w:p>
        </w:tc>
        <w:tc>
          <w:tcPr>
            <w:tcW w:w="5493" w:type="dxa"/>
          </w:tcPr>
          <w:p w14:paraId="564C2853" w14:textId="77777777" w:rsidR="009D3F1A" w:rsidRPr="003A51AC" w:rsidRDefault="009D3F1A" w:rsidP="0039183F">
            <w:pPr>
              <w:pStyle w:val="TableParagraph"/>
              <w:rPr>
                <w:sz w:val="24"/>
                <w:szCs w:val="24"/>
                <w:lang w:val="ru-RU"/>
              </w:rPr>
            </w:pPr>
            <w:r w:rsidRPr="003A51AC">
              <w:rPr>
                <w:sz w:val="24"/>
                <w:szCs w:val="24"/>
                <w:lang w:val="ru-RU"/>
              </w:rPr>
              <w:t>Числовой</w:t>
            </w:r>
            <w:r w:rsidRPr="003A51AC">
              <w:rPr>
                <w:spacing w:val="27"/>
                <w:sz w:val="24"/>
                <w:szCs w:val="24"/>
                <w:lang w:val="ru-RU"/>
              </w:rPr>
              <w:t xml:space="preserve"> </w:t>
            </w:r>
            <w:r w:rsidRPr="003A51AC">
              <w:rPr>
                <w:sz w:val="24"/>
                <w:szCs w:val="24"/>
                <w:lang w:val="ru-RU"/>
              </w:rPr>
              <w:t>балансир</w:t>
            </w:r>
            <w:r w:rsidRPr="003A51AC">
              <w:rPr>
                <w:spacing w:val="25"/>
                <w:sz w:val="24"/>
                <w:szCs w:val="24"/>
                <w:lang w:val="ru-RU"/>
              </w:rPr>
              <w:t xml:space="preserve"> </w:t>
            </w:r>
            <w:r w:rsidRPr="003A51AC">
              <w:rPr>
                <w:sz w:val="24"/>
                <w:szCs w:val="24"/>
                <w:lang w:val="ru-RU"/>
              </w:rPr>
              <w:t>(на</w:t>
            </w:r>
            <w:r w:rsidRPr="003A51AC">
              <w:rPr>
                <w:spacing w:val="25"/>
                <w:sz w:val="24"/>
                <w:szCs w:val="24"/>
                <w:lang w:val="ru-RU"/>
              </w:rPr>
              <w:t xml:space="preserve"> </w:t>
            </w:r>
            <w:r w:rsidRPr="003A51AC">
              <w:rPr>
                <w:sz w:val="24"/>
                <w:szCs w:val="24"/>
                <w:lang w:val="ru-RU"/>
              </w:rPr>
              <w:t>состав</w:t>
            </w:r>
            <w:r w:rsidRPr="003A51AC">
              <w:rPr>
                <w:spacing w:val="27"/>
                <w:sz w:val="24"/>
                <w:szCs w:val="24"/>
                <w:lang w:val="ru-RU"/>
              </w:rPr>
              <w:t xml:space="preserve"> </w:t>
            </w:r>
            <w:r w:rsidRPr="003A51AC">
              <w:rPr>
                <w:sz w:val="24"/>
                <w:szCs w:val="24"/>
                <w:lang w:val="ru-RU"/>
              </w:rPr>
              <w:t>числа</w:t>
            </w:r>
            <w:r w:rsidRPr="003A51AC">
              <w:rPr>
                <w:spacing w:val="28"/>
                <w:sz w:val="24"/>
                <w:szCs w:val="24"/>
                <w:lang w:val="ru-RU"/>
              </w:rPr>
              <w:t xml:space="preserve"> </w:t>
            </w:r>
            <w:r w:rsidRPr="003A51AC">
              <w:rPr>
                <w:sz w:val="24"/>
                <w:szCs w:val="24"/>
                <w:lang w:val="ru-RU"/>
              </w:rPr>
              <w:t>из</w:t>
            </w:r>
            <w:r w:rsidRPr="003A51AC">
              <w:rPr>
                <w:spacing w:val="26"/>
                <w:sz w:val="24"/>
                <w:szCs w:val="24"/>
                <w:lang w:val="ru-RU"/>
              </w:rPr>
              <w:t xml:space="preserve"> </w:t>
            </w:r>
            <w:r w:rsidRPr="003A51AC">
              <w:rPr>
                <w:sz w:val="24"/>
                <w:szCs w:val="24"/>
                <w:lang w:val="ru-RU"/>
              </w:rPr>
              <w:t>двух</w:t>
            </w:r>
            <w:r w:rsidRPr="003A51AC">
              <w:rPr>
                <w:spacing w:val="27"/>
                <w:sz w:val="24"/>
                <w:szCs w:val="24"/>
                <w:lang w:val="ru-RU"/>
              </w:rPr>
              <w:t xml:space="preserve"> </w:t>
            </w:r>
            <w:r w:rsidRPr="003A51AC">
              <w:rPr>
                <w:sz w:val="24"/>
                <w:szCs w:val="24"/>
                <w:lang w:val="ru-RU"/>
              </w:rPr>
              <w:t>меньших</w:t>
            </w:r>
          </w:p>
          <w:p w14:paraId="42B3CA46" w14:textId="77777777" w:rsidR="009D3F1A" w:rsidRPr="003A51AC" w:rsidRDefault="009D3F1A" w:rsidP="0039183F">
            <w:pPr>
              <w:pStyle w:val="TableParagraph"/>
              <w:spacing w:before="37"/>
              <w:rPr>
                <w:sz w:val="24"/>
                <w:szCs w:val="24"/>
              </w:rPr>
            </w:pPr>
            <w:r w:rsidRPr="003A51AC">
              <w:rPr>
                <w:sz w:val="24"/>
                <w:szCs w:val="24"/>
              </w:rPr>
              <w:t>чисел)</w:t>
            </w:r>
          </w:p>
        </w:tc>
        <w:tc>
          <w:tcPr>
            <w:tcW w:w="720" w:type="dxa"/>
          </w:tcPr>
          <w:p w14:paraId="0663BC45"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3B3A5891"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486480AD" w14:textId="77777777" w:rsidR="009D3F1A" w:rsidRPr="003A51AC" w:rsidRDefault="009D3F1A" w:rsidP="0039183F">
            <w:pPr>
              <w:pStyle w:val="TableParagraph"/>
              <w:rPr>
                <w:sz w:val="24"/>
                <w:szCs w:val="24"/>
              </w:rPr>
            </w:pPr>
          </w:p>
        </w:tc>
        <w:tc>
          <w:tcPr>
            <w:tcW w:w="1006" w:type="dxa"/>
          </w:tcPr>
          <w:p w14:paraId="52A94A0F"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9A91E03" w14:textId="77777777" w:rsidTr="0039183F">
        <w:trPr>
          <w:trHeight w:val="292"/>
        </w:trPr>
        <w:tc>
          <w:tcPr>
            <w:tcW w:w="1385" w:type="dxa"/>
          </w:tcPr>
          <w:p w14:paraId="459D9A24" w14:textId="77777777" w:rsidR="009D3F1A" w:rsidRPr="003A51AC" w:rsidRDefault="009D3F1A" w:rsidP="0039183F">
            <w:pPr>
              <w:pStyle w:val="TableParagraph"/>
              <w:spacing w:line="246" w:lineRule="exact"/>
              <w:ind w:left="129"/>
              <w:rPr>
                <w:sz w:val="24"/>
                <w:szCs w:val="24"/>
              </w:rPr>
            </w:pPr>
            <w:r w:rsidRPr="003A51AC">
              <w:rPr>
                <w:sz w:val="24"/>
                <w:szCs w:val="24"/>
              </w:rPr>
              <w:t>2.7.2.2.248.</w:t>
            </w:r>
          </w:p>
        </w:tc>
        <w:tc>
          <w:tcPr>
            <w:tcW w:w="5493" w:type="dxa"/>
          </w:tcPr>
          <w:p w14:paraId="4A2F3629" w14:textId="77777777" w:rsidR="009D3F1A" w:rsidRPr="003A51AC" w:rsidRDefault="009D3F1A" w:rsidP="0039183F">
            <w:pPr>
              <w:pStyle w:val="TableParagraph"/>
              <w:spacing w:line="246" w:lineRule="exact"/>
              <w:rPr>
                <w:sz w:val="24"/>
                <w:szCs w:val="24"/>
              </w:rPr>
            </w:pPr>
            <w:r w:rsidRPr="003A51AC">
              <w:rPr>
                <w:sz w:val="24"/>
                <w:szCs w:val="24"/>
              </w:rPr>
              <w:t>Шахматы</w:t>
            </w:r>
          </w:p>
        </w:tc>
        <w:tc>
          <w:tcPr>
            <w:tcW w:w="720" w:type="dxa"/>
          </w:tcPr>
          <w:p w14:paraId="103DAFFE"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299568BC"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63DFB662"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1864AF63" w14:textId="77777777" w:rsidR="009D3F1A" w:rsidRPr="003A51AC" w:rsidRDefault="009D3F1A" w:rsidP="0039183F">
            <w:pPr>
              <w:pStyle w:val="TableParagraph"/>
              <w:rPr>
                <w:sz w:val="24"/>
                <w:szCs w:val="24"/>
              </w:rPr>
            </w:pPr>
          </w:p>
        </w:tc>
      </w:tr>
      <w:tr w:rsidR="009D3F1A" w:rsidRPr="003A51AC" w14:paraId="2E5F9110" w14:textId="77777777" w:rsidTr="0039183F">
        <w:trPr>
          <w:trHeight w:val="290"/>
        </w:trPr>
        <w:tc>
          <w:tcPr>
            <w:tcW w:w="1385" w:type="dxa"/>
          </w:tcPr>
          <w:p w14:paraId="17F14A02" w14:textId="77777777" w:rsidR="009D3F1A" w:rsidRPr="003A51AC" w:rsidRDefault="009D3F1A" w:rsidP="0039183F">
            <w:pPr>
              <w:pStyle w:val="TableParagraph"/>
              <w:ind w:left="129"/>
              <w:rPr>
                <w:sz w:val="24"/>
                <w:szCs w:val="24"/>
              </w:rPr>
            </w:pPr>
            <w:r w:rsidRPr="003A51AC">
              <w:rPr>
                <w:sz w:val="24"/>
                <w:szCs w:val="24"/>
              </w:rPr>
              <w:t>2.7.2.2.249.</w:t>
            </w:r>
          </w:p>
        </w:tc>
        <w:tc>
          <w:tcPr>
            <w:tcW w:w="5493" w:type="dxa"/>
          </w:tcPr>
          <w:p w14:paraId="1EB0FE4E" w14:textId="77777777" w:rsidR="009D3F1A" w:rsidRPr="003A51AC" w:rsidRDefault="009D3F1A" w:rsidP="0039183F">
            <w:pPr>
              <w:pStyle w:val="TableParagraph"/>
              <w:rPr>
                <w:sz w:val="24"/>
                <w:szCs w:val="24"/>
              </w:rPr>
            </w:pPr>
            <w:r w:rsidRPr="003A51AC">
              <w:rPr>
                <w:sz w:val="24"/>
                <w:szCs w:val="24"/>
              </w:rPr>
              <w:t>Шашки</w:t>
            </w:r>
          </w:p>
        </w:tc>
        <w:tc>
          <w:tcPr>
            <w:tcW w:w="720" w:type="dxa"/>
          </w:tcPr>
          <w:p w14:paraId="0718A61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7A7A8B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5FFC2A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FDB6286" w14:textId="77777777" w:rsidR="009D3F1A" w:rsidRPr="003A51AC" w:rsidRDefault="009D3F1A" w:rsidP="0039183F">
            <w:pPr>
              <w:pStyle w:val="TableParagraph"/>
              <w:rPr>
                <w:sz w:val="24"/>
                <w:szCs w:val="24"/>
              </w:rPr>
            </w:pPr>
          </w:p>
        </w:tc>
      </w:tr>
      <w:tr w:rsidR="009D3F1A" w:rsidRPr="003A51AC" w14:paraId="1F626C8D" w14:textId="77777777" w:rsidTr="0039183F">
        <w:trPr>
          <w:trHeight w:val="292"/>
        </w:trPr>
        <w:tc>
          <w:tcPr>
            <w:tcW w:w="1385" w:type="dxa"/>
          </w:tcPr>
          <w:p w14:paraId="234CD93F" w14:textId="77777777" w:rsidR="009D3F1A" w:rsidRPr="003A51AC" w:rsidRDefault="009D3F1A" w:rsidP="0039183F">
            <w:pPr>
              <w:pStyle w:val="TableParagraph"/>
              <w:ind w:left="129"/>
              <w:rPr>
                <w:sz w:val="24"/>
                <w:szCs w:val="24"/>
              </w:rPr>
            </w:pPr>
            <w:r w:rsidRPr="003A51AC">
              <w:rPr>
                <w:sz w:val="24"/>
                <w:szCs w:val="24"/>
              </w:rPr>
              <w:t>2.7.2.2.250.</w:t>
            </w:r>
          </w:p>
        </w:tc>
        <w:tc>
          <w:tcPr>
            <w:tcW w:w="5493" w:type="dxa"/>
          </w:tcPr>
          <w:p w14:paraId="563715D6" w14:textId="77777777" w:rsidR="009D3F1A" w:rsidRPr="003A51AC" w:rsidRDefault="009D3F1A" w:rsidP="0039183F">
            <w:pPr>
              <w:pStyle w:val="TableParagraph"/>
              <w:rPr>
                <w:sz w:val="24"/>
                <w:szCs w:val="24"/>
                <w:lang w:val="ru-RU"/>
              </w:rPr>
            </w:pPr>
            <w:r w:rsidRPr="003A51AC">
              <w:rPr>
                <w:sz w:val="24"/>
                <w:szCs w:val="24"/>
                <w:lang w:val="ru-RU"/>
              </w:rPr>
              <w:t>Ширма</w:t>
            </w:r>
            <w:r w:rsidRPr="003A51AC">
              <w:rPr>
                <w:spacing w:val="-9"/>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кукольного</w:t>
            </w:r>
            <w:r w:rsidRPr="003A51AC">
              <w:rPr>
                <w:spacing w:val="-9"/>
                <w:sz w:val="24"/>
                <w:szCs w:val="24"/>
                <w:lang w:val="ru-RU"/>
              </w:rPr>
              <w:t xml:space="preserve"> </w:t>
            </w:r>
            <w:r w:rsidRPr="003A51AC">
              <w:rPr>
                <w:sz w:val="24"/>
                <w:szCs w:val="24"/>
                <w:lang w:val="ru-RU"/>
              </w:rPr>
              <w:t>театра,</w:t>
            </w:r>
            <w:r w:rsidRPr="003A51AC">
              <w:rPr>
                <w:spacing w:val="-8"/>
                <w:sz w:val="24"/>
                <w:szCs w:val="24"/>
                <w:lang w:val="ru-RU"/>
              </w:rPr>
              <w:t xml:space="preserve"> </w:t>
            </w:r>
            <w:r w:rsidRPr="003A51AC">
              <w:rPr>
                <w:sz w:val="24"/>
                <w:szCs w:val="24"/>
                <w:lang w:val="ru-RU"/>
              </w:rPr>
              <w:t>трансформируемая</w:t>
            </w:r>
          </w:p>
        </w:tc>
        <w:tc>
          <w:tcPr>
            <w:tcW w:w="720" w:type="dxa"/>
          </w:tcPr>
          <w:p w14:paraId="1A4D855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B002E5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0FECF7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A69FED8" w14:textId="77777777" w:rsidR="009D3F1A" w:rsidRPr="003A51AC" w:rsidRDefault="009D3F1A" w:rsidP="0039183F">
            <w:pPr>
              <w:pStyle w:val="TableParagraph"/>
              <w:rPr>
                <w:sz w:val="24"/>
                <w:szCs w:val="24"/>
              </w:rPr>
            </w:pPr>
          </w:p>
        </w:tc>
      </w:tr>
      <w:tr w:rsidR="009D3F1A" w:rsidRPr="003A51AC" w14:paraId="22FBD41D" w14:textId="77777777" w:rsidTr="0039183F">
        <w:trPr>
          <w:trHeight w:val="290"/>
        </w:trPr>
        <w:tc>
          <w:tcPr>
            <w:tcW w:w="1385" w:type="dxa"/>
          </w:tcPr>
          <w:p w14:paraId="1DEB2D06" w14:textId="77777777" w:rsidR="009D3F1A" w:rsidRPr="003A51AC" w:rsidRDefault="009D3F1A" w:rsidP="0039183F">
            <w:pPr>
              <w:pStyle w:val="TableParagraph"/>
              <w:ind w:left="129"/>
              <w:rPr>
                <w:sz w:val="24"/>
                <w:szCs w:val="24"/>
              </w:rPr>
            </w:pPr>
            <w:r w:rsidRPr="003A51AC">
              <w:rPr>
                <w:sz w:val="24"/>
                <w:szCs w:val="24"/>
              </w:rPr>
              <w:t>2.7.2.2.251.</w:t>
            </w:r>
          </w:p>
        </w:tc>
        <w:tc>
          <w:tcPr>
            <w:tcW w:w="5493" w:type="dxa"/>
          </w:tcPr>
          <w:p w14:paraId="622B03D0" w14:textId="77777777" w:rsidR="009D3F1A" w:rsidRPr="003A51AC" w:rsidRDefault="009D3F1A" w:rsidP="0039183F">
            <w:pPr>
              <w:pStyle w:val="TableParagraph"/>
              <w:rPr>
                <w:sz w:val="24"/>
                <w:szCs w:val="24"/>
                <w:lang w:val="ru-RU"/>
              </w:rPr>
            </w:pPr>
            <w:r w:rsidRPr="003A51AC">
              <w:rPr>
                <w:sz w:val="24"/>
                <w:szCs w:val="24"/>
                <w:lang w:val="ru-RU"/>
              </w:rPr>
              <w:t>Шнуровка</w:t>
            </w:r>
            <w:r w:rsidRPr="003A51AC">
              <w:rPr>
                <w:spacing w:val="-6"/>
                <w:sz w:val="24"/>
                <w:szCs w:val="24"/>
                <w:lang w:val="ru-RU"/>
              </w:rPr>
              <w:t xml:space="preserve"> </w:t>
            </w:r>
            <w:r w:rsidRPr="003A51AC">
              <w:rPr>
                <w:sz w:val="24"/>
                <w:szCs w:val="24"/>
                <w:lang w:val="ru-RU"/>
              </w:rPr>
              <w:t>различного</w:t>
            </w:r>
            <w:r w:rsidRPr="003A51AC">
              <w:rPr>
                <w:spacing w:val="-6"/>
                <w:sz w:val="24"/>
                <w:szCs w:val="24"/>
                <w:lang w:val="ru-RU"/>
              </w:rPr>
              <w:t xml:space="preserve"> </w:t>
            </w:r>
            <w:r w:rsidRPr="003A51AC">
              <w:rPr>
                <w:sz w:val="24"/>
                <w:szCs w:val="24"/>
                <w:lang w:val="ru-RU"/>
              </w:rPr>
              <w:t>уровня</w:t>
            </w:r>
            <w:r w:rsidRPr="003A51AC">
              <w:rPr>
                <w:spacing w:val="-7"/>
                <w:sz w:val="24"/>
                <w:szCs w:val="24"/>
                <w:lang w:val="ru-RU"/>
              </w:rPr>
              <w:t xml:space="preserve"> </w:t>
            </w:r>
            <w:r w:rsidRPr="003A51AC">
              <w:rPr>
                <w:sz w:val="24"/>
                <w:szCs w:val="24"/>
                <w:lang w:val="ru-RU"/>
              </w:rPr>
              <w:t>сложности</w:t>
            </w:r>
            <w:r w:rsidRPr="003A51AC">
              <w:rPr>
                <w:spacing w:val="-5"/>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14:paraId="273E2B1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707D3BF"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252F75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3E6A95A" w14:textId="77777777" w:rsidR="009D3F1A" w:rsidRPr="003A51AC" w:rsidRDefault="009D3F1A" w:rsidP="0039183F">
            <w:pPr>
              <w:pStyle w:val="TableParagraph"/>
              <w:rPr>
                <w:sz w:val="24"/>
                <w:szCs w:val="24"/>
              </w:rPr>
            </w:pPr>
          </w:p>
        </w:tc>
      </w:tr>
      <w:tr w:rsidR="009D3F1A" w:rsidRPr="003A51AC" w14:paraId="490B656C" w14:textId="77777777" w:rsidTr="0039183F">
        <w:trPr>
          <w:trHeight w:val="290"/>
        </w:trPr>
        <w:tc>
          <w:tcPr>
            <w:tcW w:w="1385" w:type="dxa"/>
          </w:tcPr>
          <w:p w14:paraId="32051E06" w14:textId="77777777" w:rsidR="009D3F1A" w:rsidRPr="003A51AC" w:rsidRDefault="009D3F1A" w:rsidP="0039183F">
            <w:pPr>
              <w:pStyle w:val="TableParagraph"/>
              <w:ind w:left="129"/>
              <w:rPr>
                <w:sz w:val="24"/>
                <w:szCs w:val="24"/>
              </w:rPr>
            </w:pPr>
            <w:r w:rsidRPr="003A51AC">
              <w:rPr>
                <w:sz w:val="24"/>
                <w:szCs w:val="24"/>
              </w:rPr>
              <w:t>2.7.2.2.252.</w:t>
            </w:r>
          </w:p>
        </w:tc>
        <w:tc>
          <w:tcPr>
            <w:tcW w:w="5493" w:type="dxa"/>
          </w:tcPr>
          <w:p w14:paraId="095D9C95" w14:textId="77777777" w:rsidR="009D3F1A" w:rsidRPr="003A51AC" w:rsidRDefault="009D3F1A" w:rsidP="0039183F">
            <w:pPr>
              <w:pStyle w:val="TableParagraph"/>
              <w:rPr>
                <w:sz w:val="24"/>
                <w:szCs w:val="24"/>
              </w:rPr>
            </w:pPr>
            <w:r w:rsidRPr="003A51AC">
              <w:rPr>
                <w:sz w:val="24"/>
                <w:szCs w:val="24"/>
              </w:rPr>
              <w:t>Безопасные</w:t>
            </w:r>
            <w:r w:rsidRPr="003A51AC">
              <w:rPr>
                <w:spacing w:val="-3"/>
                <w:sz w:val="24"/>
                <w:szCs w:val="24"/>
              </w:rPr>
              <w:t xml:space="preserve"> </w:t>
            </w:r>
            <w:r w:rsidRPr="003A51AC">
              <w:rPr>
                <w:sz w:val="24"/>
                <w:szCs w:val="24"/>
              </w:rPr>
              <w:t>ножницы</w:t>
            </w:r>
          </w:p>
        </w:tc>
        <w:tc>
          <w:tcPr>
            <w:tcW w:w="720" w:type="dxa"/>
          </w:tcPr>
          <w:p w14:paraId="674CAFC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4007994" w14:textId="77777777"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14:paraId="2144E82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B8ADB49" w14:textId="77777777" w:rsidR="009D3F1A" w:rsidRPr="003A51AC" w:rsidRDefault="009D3F1A" w:rsidP="0039183F">
            <w:pPr>
              <w:pStyle w:val="TableParagraph"/>
              <w:rPr>
                <w:sz w:val="24"/>
                <w:szCs w:val="24"/>
              </w:rPr>
            </w:pPr>
          </w:p>
        </w:tc>
      </w:tr>
      <w:tr w:rsidR="009D3F1A" w:rsidRPr="003A51AC" w14:paraId="77508684" w14:textId="77777777" w:rsidTr="0039183F">
        <w:trPr>
          <w:trHeight w:val="292"/>
        </w:trPr>
        <w:tc>
          <w:tcPr>
            <w:tcW w:w="1385" w:type="dxa"/>
          </w:tcPr>
          <w:p w14:paraId="553EBB45" w14:textId="77777777" w:rsidR="009D3F1A" w:rsidRPr="003A51AC" w:rsidRDefault="009D3F1A" w:rsidP="0039183F">
            <w:pPr>
              <w:pStyle w:val="TableParagraph"/>
              <w:spacing w:line="246" w:lineRule="exact"/>
              <w:ind w:left="129"/>
              <w:rPr>
                <w:sz w:val="24"/>
                <w:szCs w:val="24"/>
              </w:rPr>
            </w:pPr>
            <w:r w:rsidRPr="003A51AC">
              <w:rPr>
                <w:sz w:val="24"/>
                <w:szCs w:val="24"/>
              </w:rPr>
              <w:t>2.7.2.2.253.</w:t>
            </w:r>
          </w:p>
        </w:tc>
        <w:tc>
          <w:tcPr>
            <w:tcW w:w="5493" w:type="dxa"/>
          </w:tcPr>
          <w:p w14:paraId="62A33A81" w14:textId="77777777" w:rsidR="009D3F1A" w:rsidRPr="003A51AC" w:rsidRDefault="009D3F1A" w:rsidP="0039183F">
            <w:pPr>
              <w:pStyle w:val="TableParagraph"/>
              <w:spacing w:line="246" w:lineRule="exact"/>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акварели</w:t>
            </w:r>
          </w:p>
        </w:tc>
        <w:tc>
          <w:tcPr>
            <w:tcW w:w="720" w:type="dxa"/>
          </w:tcPr>
          <w:p w14:paraId="2B084B0B"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7833B936" w14:textId="77777777" w:rsidR="009D3F1A" w:rsidRPr="003A51AC" w:rsidRDefault="009D3F1A" w:rsidP="0039183F">
            <w:pPr>
              <w:pStyle w:val="TableParagraph"/>
              <w:spacing w:line="246" w:lineRule="exact"/>
              <w:ind w:left="123" w:right="116"/>
              <w:jc w:val="center"/>
              <w:rPr>
                <w:sz w:val="24"/>
                <w:szCs w:val="24"/>
              </w:rPr>
            </w:pPr>
            <w:r w:rsidRPr="003A51AC">
              <w:rPr>
                <w:sz w:val="24"/>
                <w:szCs w:val="24"/>
              </w:rPr>
              <w:t>25*</w:t>
            </w:r>
          </w:p>
        </w:tc>
        <w:tc>
          <w:tcPr>
            <w:tcW w:w="1035" w:type="dxa"/>
          </w:tcPr>
          <w:p w14:paraId="7355531C"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2B625B2D" w14:textId="77777777" w:rsidR="009D3F1A" w:rsidRPr="003A51AC" w:rsidRDefault="009D3F1A" w:rsidP="0039183F">
            <w:pPr>
              <w:pStyle w:val="TableParagraph"/>
              <w:rPr>
                <w:sz w:val="24"/>
                <w:szCs w:val="24"/>
              </w:rPr>
            </w:pPr>
          </w:p>
        </w:tc>
      </w:tr>
      <w:tr w:rsidR="009D3F1A" w:rsidRPr="003A51AC" w14:paraId="0FD85818" w14:textId="77777777" w:rsidTr="0039183F">
        <w:trPr>
          <w:trHeight w:val="290"/>
        </w:trPr>
        <w:tc>
          <w:tcPr>
            <w:tcW w:w="1385" w:type="dxa"/>
          </w:tcPr>
          <w:p w14:paraId="6745667E" w14:textId="77777777" w:rsidR="009D3F1A" w:rsidRPr="003A51AC" w:rsidRDefault="009D3F1A" w:rsidP="0039183F">
            <w:pPr>
              <w:pStyle w:val="TableParagraph"/>
              <w:ind w:left="129"/>
              <w:rPr>
                <w:sz w:val="24"/>
                <w:szCs w:val="24"/>
              </w:rPr>
            </w:pPr>
            <w:r w:rsidRPr="003A51AC">
              <w:rPr>
                <w:sz w:val="24"/>
                <w:szCs w:val="24"/>
              </w:rPr>
              <w:t>2.7.2.2.254.</w:t>
            </w:r>
          </w:p>
        </w:tc>
        <w:tc>
          <w:tcPr>
            <w:tcW w:w="5493" w:type="dxa"/>
          </w:tcPr>
          <w:p w14:paraId="6C79E961" w14:textId="77777777" w:rsidR="009D3F1A" w:rsidRPr="003A51AC" w:rsidRDefault="009D3F1A" w:rsidP="0039183F">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рисования</w:t>
            </w:r>
          </w:p>
        </w:tc>
        <w:tc>
          <w:tcPr>
            <w:tcW w:w="720" w:type="dxa"/>
          </w:tcPr>
          <w:p w14:paraId="1BFB26E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D0F23F0" w14:textId="77777777"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14:paraId="18E2696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0F19B1C" w14:textId="77777777" w:rsidR="009D3F1A" w:rsidRPr="003A51AC" w:rsidRDefault="009D3F1A" w:rsidP="0039183F">
            <w:pPr>
              <w:pStyle w:val="TableParagraph"/>
              <w:rPr>
                <w:sz w:val="24"/>
                <w:szCs w:val="24"/>
              </w:rPr>
            </w:pPr>
          </w:p>
        </w:tc>
      </w:tr>
      <w:tr w:rsidR="009D3F1A" w:rsidRPr="003A51AC" w14:paraId="0523E865" w14:textId="77777777" w:rsidTr="0039183F">
        <w:trPr>
          <w:trHeight w:val="292"/>
        </w:trPr>
        <w:tc>
          <w:tcPr>
            <w:tcW w:w="1385" w:type="dxa"/>
          </w:tcPr>
          <w:p w14:paraId="79B838CD" w14:textId="77777777" w:rsidR="009D3F1A" w:rsidRPr="003A51AC" w:rsidRDefault="009D3F1A" w:rsidP="0039183F">
            <w:pPr>
              <w:pStyle w:val="TableParagraph"/>
              <w:spacing w:line="244" w:lineRule="exact"/>
              <w:ind w:left="129"/>
              <w:rPr>
                <w:sz w:val="24"/>
                <w:szCs w:val="24"/>
              </w:rPr>
            </w:pPr>
            <w:r w:rsidRPr="003A51AC">
              <w:rPr>
                <w:sz w:val="24"/>
                <w:szCs w:val="24"/>
              </w:rPr>
              <w:t>2.7.2.2.255.</w:t>
            </w:r>
          </w:p>
        </w:tc>
        <w:tc>
          <w:tcPr>
            <w:tcW w:w="5493" w:type="dxa"/>
          </w:tcPr>
          <w:p w14:paraId="2B68177F" w14:textId="77777777" w:rsidR="009D3F1A" w:rsidRPr="003A51AC" w:rsidRDefault="009D3F1A" w:rsidP="0039183F">
            <w:pPr>
              <w:pStyle w:val="TableParagraph"/>
              <w:spacing w:line="244" w:lineRule="exact"/>
              <w:rPr>
                <w:sz w:val="24"/>
                <w:szCs w:val="24"/>
                <w:lang w:val="ru-RU"/>
              </w:rPr>
            </w:pPr>
            <w:r w:rsidRPr="003A51AC">
              <w:rPr>
                <w:sz w:val="24"/>
                <w:szCs w:val="24"/>
                <w:lang w:val="ru-RU"/>
              </w:rPr>
              <w:t>Бумага</w:t>
            </w:r>
            <w:r w:rsidRPr="003A51AC">
              <w:rPr>
                <w:spacing w:val="-1"/>
                <w:sz w:val="24"/>
                <w:szCs w:val="24"/>
                <w:lang w:val="ru-RU"/>
              </w:rPr>
              <w:t xml:space="preserve"> </w:t>
            </w:r>
            <w:r w:rsidRPr="003A51AC">
              <w:rPr>
                <w:sz w:val="24"/>
                <w:szCs w:val="24"/>
                <w:lang w:val="ru-RU"/>
              </w:rPr>
              <w:t>разного</w:t>
            </w:r>
            <w:r w:rsidRPr="003A51AC">
              <w:rPr>
                <w:spacing w:val="-1"/>
                <w:sz w:val="24"/>
                <w:szCs w:val="24"/>
                <w:lang w:val="ru-RU"/>
              </w:rPr>
              <w:t xml:space="preserve"> </w:t>
            </w:r>
            <w:r w:rsidRPr="003A51AC">
              <w:rPr>
                <w:sz w:val="24"/>
                <w:szCs w:val="24"/>
                <w:lang w:val="ru-RU"/>
              </w:rPr>
              <w:t>цвета и</w:t>
            </w:r>
            <w:r w:rsidRPr="003A51AC">
              <w:rPr>
                <w:spacing w:val="-4"/>
                <w:sz w:val="24"/>
                <w:szCs w:val="24"/>
                <w:lang w:val="ru-RU"/>
              </w:rPr>
              <w:t xml:space="preserve"> </w:t>
            </w:r>
            <w:r w:rsidRPr="003A51AC">
              <w:rPr>
                <w:sz w:val="24"/>
                <w:szCs w:val="24"/>
                <w:lang w:val="ru-RU"/>
              </w:rPr>
              <w:t>формата</w:t>
            </w:r>
          </w:p>
        </w:tc>
        <w:tc>
          <w:tcPr>
            <w:tcW w:w="720" w:type="dxa"/>
          </w:tcPr>
          <w:p w14:paraId="535A22E6" w14:textId="77777777"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14:paraId="43F9C17F" w14:textId="77777777" w:rsidR="009D3F1A" w:rsidRPr="003A51AC" w:rsidRDefault="009D3F1A" w:rsidP="0039183F">
            <w:pPr>
              <w:pStyle w:val="TableParagraph"/>
              <w:spacing w:line="244" w:lineRule="exact"/>
              <w:ind w:left="123" w:right="116"/>
              <w:jc w:val="center"/>
              <w:rPr>
                <w:sz w:val="24"/>
                <w:szCs w:val="24"/>
              </w:rPr>
            </w:pPr>
            <w:r w:rsidRPr="003A51AC">
              <w:rPr>
                <w:sz w:val="24"/>
                <w:szCs w:val="24"/>
              </w:rPr>
              <w:t>25*</w:t>
            </w:r>
          </w:p>
        </w:tc>
        <w:tc>
          <w:tcPr>
            <w:tcW w:w="1035" w:type="dxa"/>
          </w:tcPr>
          <w:p w14:paraId="5F810D36" w14:textId="77777777"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14:paraId="74E4B5EB" w14:textId="77777777" w:rsidR="009D3F1A" w:rsidRPr="003A51AC" w:rsidRDefault="009D3F1A" w:rsidP="0039183F">
            <w:pPr>
              <w:pStyle w:val="TableParagraph"/>
              <w:rPr>
                <w:sz w:val="24"/>
                <w:szCs w:val="24"/>
              </w:rPr>
            </w:pPr>
          </w:p>
        </w:tc>
      </w:tr>
      <w:tr w:rsidR="009D3F1A" w:rsidRPr="003A51AC" w14:paraId="59F3C73A" w14:textId="77777777" w:rsidTr="0039183F">
        <w:trPr>
          <w:trHeight w:val="290"/>
        </w:trPr>
        <w:tc>
          <w:tcPr>
            <w:tcW w:w="1385" w:type="dxa"/>
          </w:tcPr>
          <w:p w14:paraId="4D970D15" w14:textId="77777777" w:rsidR="009D3F1A" w:rsidRPr="003A51AC" w:rsidRDefault="009D3F1A" w:rsidP="0039183F">
            <w:pPr>
              <w:pStyle w:val="TableParagraph"/>
              <w:ind w:left="129"/>
              <w:rPr>
                <w:sz w:val="24"/>
                <w:szCs w:val="24"/>
              </w:rPr>
            </w:pPr>
            <w:r w:rsidRPr="003A51AC">
              <w:rPr>
                <w:sz w:val="24"/>
                <w:szCs w:val="24"/>
              </w:rPr>
              <w:t>2.7.2.2.256.</w:t>
            </w:r>
          </w:p>
        </w:tc>
        <w:tc>
          <w:tcPr>
            <w:tcW w:w="5493" w:type="dxa"/>
          </w:tcPr>
          <w:p w14:paraId="36DDC6C8" w14:textId="77777777" w:rsidR="009D3F1A" w:rsidRPr="003A51AC" w:rsidRDefault="009D3F1A" w:rsidP="0039183F">
            <w:pPr>
              <w:pStyle w:val="TableParagraph"/>
              <w:rPr>
                <w:sz w:val="24"/>
                <w:szCs w:val="24"/>
                <w:lang w:val="ru-RU"/>
              </w:rPr>
            </w:pPr>
            <w:r w:rsidRPr="003A51AC">
              <w:rPr>
                <w:sz w:val="24"/>
                <w:szCs w:val="24"/>
                <w:lang w:val="ru-RU"/>
              </w:rPr>
              <w:t>Ватман</w:t>
            </w:r>
            <w:r w:rsidRPr="003A51AC">
              <w:rPr>
                <w:spacing w:val="-2"/>
                <w:sz w:val="24"/>
                <w:szCs w:val="24"/>
                <w:lang w:val="ru-RU"/>
              </w:rPr>
              <w:t xml:space="preserve"> </w:t>
            </w:r>
            <w:r w:rsidRPr="003A51AC">
              <w:rPr>
                <w:sz w:val="24"/>
                <w:szCs w:val="24"/>
                <w:lang w:val="ru-RU"/>
              </w:rPr>
              <w:t>А1</w:t>
            </w:r>
            <w:r w:rsidRPr="003A51AC">
              <w:rPr>
                <w:spacing w:val="-1"/>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составления</w:t>
            </w:r>
            <w:r w:rsidRPr="003A51AC">
              <w:rPr>
                <w:spacing w:val="-3"/>
                <w:sz w:val="24"/>
                <w:szCs w:val="24"/>
                <w:lang w:val="ru-RU"/>
              </w:rPr>
              <w:t xml:space="preserve"> </w:t>
            </w:r>
            <w:r w:rsidRPr="003A51AC">
              <w:rPr>
                <w:sz w:val="24"/>
                <w:szCs w:val="24"/>
                <w:lang w:val="ru-RU"/>
              </w:rPr>
              <w:t>совместных</w:t>
            </w:r>
            <w:r w:rsidRPr="003A51AC">
              <w:rPr>
                <w:spacing w:val="-4"/>
                <w:sz w:val="24"/>
                <w:szCs w:val="24"/>
                <w:lang w:val="ru-RU"/>
              </w:rPr>
              <w:t xml:space="preserve"> </w:t>
            </w:r>
            <w:r w:rsidRPr="003A51AC">
              <w:rPr>
                <w:sz w:val="24"/>
                <w:szCs w:val="24"/>
                <w:lang w:val="ru-RU"/>
              </w:rPr>
              <w:t>композиций</w:t>
            </w:r>
          </w:p>
        </w:tc>
        <w:tc>
          <w:tcPr>
            <w:tcW w:w="720" w:type="dxa"/>
          </w:tcPr>
          <w:p w14:paraId="751FAC9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B2BFC35" w14:textId="77777777"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14:paraId="41776CA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D90E026" w14:textId="77777777" w:rsidR="009D3F1A" w:rsidRPr="003A51AC" w:rsidRDefault="009D3F1A" w:rsidP="0039183F">
            <w:pPr>
              <w:pStyle w:val="TableParagraph"/>
              <w:rPr>
                <w:sz w:val="24"/>
                <w:szCs w:val="24"/>
              </w:rPr>
            </w:pPr>
          </w:p>
        </w:tc>
      </w:tr>
      <w:tr w:rsidR="009D3F1A" w:rsidRPr="003A51AC" w14:paraId="4708FBAF" w14:textId="77777777" w:rsidTr="0039183F">
        <w:trPr>
          <w:trHeight w:val="290"/>
        </w:trPr>
        <w:tc>
          <w:tcPr>
            <w:tcW w:w="1385" w:type="dxa"/>
          </w:tcPr>
          <w:p w14:paraId="782EE976" w14:textId="77777777" w:rsidR="009D3F1A" w:rsidRPr="003A51AC" w:rsidRDefault="009D3F1A" w:rsidP="0039183F">
            <w:pPr>
              <w:pStyle w:val="TableParagraph"/>
              <w:ind w:left="129"/>
              <w:rPr>
                <w:sz w:val="24"/>
                <w:szCs w:val="24"/>
              </w:rPr>
            </w:pPr>
            <w:r w:rsidRPr="003A51AC">
              <w:rPr>
                <w:sz w:val="24"/>
                <w:szCs w:val="24"/>
              </w:rPr>
              <w:t>2.7.2.2.257.</w:t>
            </w:r>
          </w:p>
        </w:tc>
        <w:tc>
          <w:tcPr>
            <w:tcW w:w="5493" w:type="dxa"/>
          </w:tcPr>
          <w:p w14:paraId="3ABF5B90" w14:textId="77777777" w:rsidR="009D3F1A" w:rsidRPr="003A51AC" w:rsidRDefault="009D3F1A" w:rsidP="0039183F">
            <w:pPr>
              <w:pStyle w:val="TableParagraph"/>
              <w:rPr>
                <w:sz w:val="24"/>
                <w:szCs w:val="24"/>
                <w:lang w:val="ru-RU"/>
              </w:rPr>
            </w:pPr>
            <w:r w:rsidRPr="003A51AC">
              <w:rPr>
                <w:sz w:val="24"/>
                <w:szCs w:val="24"/>
                <w:lang w:val="ru-RU"/>
              </w:rPr>
              <w:t>Доска</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работы</w:t>
            </w:r>
            <w:r w:rsidRPr="003A51AC">
              <w:rPr>
                <w:spacing w:val="-2"/>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пластилином</w:t>
            </w:r>
          </w:p>
        </w:tc>
        <w:tc>
          <w:tcPr>
            <w:tcW w:w="720" w:type="dxa"/>
          </w:tcPr>
          <w:p w14:paraId="5A287B5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E1115F1" w14:textId="77777777"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14:paraId="5083AE1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6BBA07E" w14:textId="77777777" w:rsidR="009D3F1A" w:rsidRPr="003A51AC" w:rsidRDefault="009D3F1A" w:rsidP="0039183F">
            <w:pPr>
              <w:pStyle w:val="TableParagraph"/>
              <w:rPr>
                <w:sz w:val="24"/>
                <w:szCs w:val="24"/>
              </w:rPr>
            </w:pPr>
          </w:p>
        </w:tc>
      </w:tr>
      <w:tr w:rsidR="009D3F1A" w:rsidRPr="003A51AC" w14:paraId="5B24BF5F" w14:textId="77777777" w:rsidTr="0039183F">
        <w:trPr>
          <w:trHeight w:val="292"/>
        </w:trPr>
        <w:tc>
          <w:tcPr>
            <w:tcW w:w="1385" w:type="dxa"/>
          </w:tcPr>
          <w:p w14:paraId="3EAC305B" w14:textId="77777777" w:rsidR="009D3F1A" w:rsidRPr="003A51AC" w:rsidRDefault="009D3F1A" w:rsidP="0039183F">
            <w:pPr>
              <w:pStyle w:val="TableParagraph"/>
              <w:ind w:left="129"/>
              <w:rPr>
                <w:sz w:val="24"/>
                <w:szCs w:val="24"/>
              </w:rPr>
            </w:pPr>
            <w:r w:rsidRPr="003A51AC">
              <w:rPr>
                <w:sz w:val="24"/>
                <w:szCs w:val="24"/>
              </w:rPr>
              <w:t>2.7.2.2.258.</w:t>
            </w:r>
          </w:p>
        </w:tc>
        <w:tc>
          <w:tcPr>
            <w:tcW w:w="5493" w:type="dxa"/>
          </w:tcPr>
          <w:p w14:paraId="6EC7ED58" w14:textId="77777777" w:rsidR="009D3F1A" w:rsidRPr="003A51AC" w:rsidRDefault="009D3F1A" w:rsidP="0039183F">
            <w:pPr>
              <w:pStyle w:val="TableParagraph"/>
              <w:rPr>
                <w:sz w:val="24"/>
                <w:szCs w:val="24"/>
              </w:rPr>
            </w:pPr>
            <w:r w:rsidRPr="003A51AC">
              <w:rPr>
                <w:sz w:val="24"/>
                <w:szCs w:val="24"/>
              </w:rPr>
              <w:t>Карандаши</w:t>
            </w:r>
            <w:r w:rsidRPr="003A51AC">
              <w:rPr>
                <w:spacing w:val="-1"/>
                <w:sz w:val="24"/>
                <w:szCs w:val="24"/>
              </w:rPr>
              <w:t xml:space="preserve"> </w:t>
            </w:r>
            <w:r w:rsidRPr="003A51AC">
              <w:rPr>
                <w:sz w:val="24"/>
                <w:szCs w:val="24"/>
              </w:rPr>
              <w:t>цветные</w:t>
            </w:r>
            <w:r w:rsidRPr="003A51AC">
              <w:rPr>
                <w:spacing w:val="-3"/>
                <w:sz w:val="24"/>
                <w:szCs w:val="24"/>
              </w:rPr>
              <w:t xml:space="preserve"> </w:t>
            </w:r>
            <w:r w:rsidRPr="003A51AC">
              <w:rPr>
                <w:sz w:val="24"/>
                <w:szCs w:val="24"/>
              </w:rPr>
              <w:t>(24</w:t>
            </w:r>
            <w:r w:rsidRPr="003A51AC">
              <w:rPr>
                <w:spacing w:val="-1"/>
                <w:sz w:val="24"/>
                <w:szCs w:val="24"/>
              </w:rPr>
              <w:t xml:space="preserve"> </w:t>
            </w:r>
            <w:r w:rsidRPr="003A51AC">
              <w:rPr>
                <w:sz w:val="24"/>
                <w:szCs w:val="24"/>
              </w:rPr>
              <w:t>цвета)</w:t>
            </w:r>
          </w:p>
        </w:tc>
        <w:tc>
          <w:tcPr>
            <w:tcW w:w="720" w:type="dxa"/>
          </w:tcPr>
          <w:p w14:paraId="06E9447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DF3D6CE" w14:textId="77777777"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14:paraId="4E846D4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9624CAF" w14:textId="77777777" w:rsidR="009D3F1A" w:rsidRPr="003A51AC" w:rsidRDefault="009D3F1A" w:rsidP="0039183F">
            <w:pPr>
              <w:pStyle w:val="TableParagraph"/>
              <w:rPr>
                <w:sz w:val="24"/>
                <w:szCs w:val="24"/>
              </w:rPr>
            </w:pPr>
          </w:p>
        </w:tc>
      </w:tr>
      <w:tr w:rsidR="009D3F1A" w:rsidRPr="003A51AC" w14:paraId="491F27B9" w14:textId="77777777" w:rsidTr="0039183F">
        <w:trPr>
          <w:trHeight w:val="290"/>
        </w:trPr>
        <w:tc>
          <w:tcPr>
            <w:tcW w:w="1385" w:type="dxa"/>
          </w:tcPr>
          <w:p w14:paraId="2BCE8BA3" w14:textId="77777777" w:rsidR="009D3F1A" w:rsidRPr="003A51AC" w:rsidRDefault="009D3F1A" w:rsidP="0039183F">
            <w:pPr>
              <w:pStyle w:val="TableParagraph"/>
              <w:ind w:left="129"/>
              <w:rPr>
                <w:sz w:val="24"/>
                <w:szCs w:val="24"/>
              </w:rPr>
            </w:pPr>
            <w:r w:rsidRPr="003A51AC">
              <w:rPr>
                <w:sz w:val="24"/>
                <w:szCs w:val="24"/>
              </w:rPr>
              <w:t>2.7.2.2.259.</w:t>
            </w:r>
          </w:p>
        </w:tc>
        <w:tc>
          <w:tcPr>
            <w:tcW w:w="5493" w:type="dxa"/>
          </w:tcPr>
          <w:p w14:paraId="2DCFA3D0" w14:textId="77777777" w:rsidR="009D3F1A" w:rsidRPr="003A51AC" w:rsidRDefault="009D3F1A" w:rsidP="0039183F">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5</w:t>
            </w:r>
          </w:p>
        </w:tc>
        <w:tc>
          <w:tcPr>
            <w:tcW w:w="720" w:type="dxa"/>
          </w:tcPr>
          <w:p w14:paraId="11CC33D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1EE5BD5" w14:textId="77777777"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14:paraId="1045DD3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3442A7F" w14:textId="77777777" w:rsidR="009D3F1A" w:rsidRPr="003A51AC" w:rsidRDefault="009D3F1A" w:rsidP="0039183F">
            <w:pPr>
              <w:pStyle w:val="TableParagraph"/>
              <w:rPr>
                <w:sz w:val="24"/>
                <w:szCs w:val="24"/>
              </w:rPr>
            </w:pPr>
          </w:p>
        </w:tc>
      </w:tr>
      <w:tr w:rsidR="009D3F1A" w:rsidRPr="003A51AC" w14:paraId="5A777826" w14:textId="77777777" w:rsidTr="0039183F">
        <w:trPr>
          <w:trHeight w:val="290"/>
        </w:trPr>
        <w:tc>
          <w:tcPr>
            <w:tcW w:w="1385" w:type="dxa"/>
          </w:tcPr>
          <w:p w14:paraId="4B43B907" w14:textId="77777777" w:rsidR="009D3F1A" w:rsidRPr="003A51AC" w:rsidRDefault="009D3F1A" w:rsidP="0039183F">
            <w:pPr>
              <w:pStyle w:val="TableParagraph"/>
              <w:ind w:left="129"/>
              <w:rPr>
                <w:sz w:val="24"/>
                <w:szCs w:val="24"/>
              </w:rPr>
            </w:pPr>
            <w:r w:rsidRPr="003A51AC">
              <w:rPr>
                <w:sz w:val="24"/>
                <w:szCs w:val="24"/>
              </w:rPr>
              <w:t>2.7.2.2.260.</w:t>
            </w:r>
          </w:p>
        </w:tc>
        <w:tc>
          <w:tcPr>
            <w:tcW w:w="5493" w:type="dxa"/>
          </w:tcPr>
          <w:p w14:paraId="001E0CB3" w14:textId="77777777" w:rsidR="009D3F1A" w:rsidRPr="003A51AC" w:rsidRDefault="009D3F1A" w:rsidP="0039183F">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7</w:t>
            </w:r>
          </w:p>
        </w:tc>
        <w:tc>
          <w:tcPr>
            <w:tcW w:w="720" w:type="dxa"/>
          </w:tcPr>
          <w:p w14:paraId="1BD9E9A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1E45441" w14:textId="77777777"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14:paraId="7F80FB2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2301A8E" w14:textId="77777777" w:rsidR="009D3F1A" w:rsidRPr="003A51AC" w:rsidRDefault="009D3F1A" w:rsidP="0039183F">
            <w:pPr>
              <w:pStyle w:val="TableParagraph"/>
              <w:rPr>
                <w:sz w:val="24"/>
                <w:szCs w:val="24"/>
              </w:rPr>
            </w:pPr>
          </w:p>
        </w:tc>
      </w:tr>
      <w:tr w:rsidR="009D3F1A" w:rsidRPr="003A51AC" w14:paraId="0BBA723B" w14:textId="77777777" w:rsidTr="0039183F">
        <w:trPr>
          <w:trHeight w:val="292"/>
        </w:trPr>
        <w:tc>
          <w:tcPr>
            <w:tcW w:w="1385" w:type="dxa"/>
          </w:tcPr>
          <w:p w14:paraId="34493D58" w14:textId="77777777" w:rsidR="009D3F1A" w:rsidRPr="003A51AC" w:rsidRDefault="009D3F1A" w:rsidP="0039183F">
            <w:pPr>
              <w:pStyle w:val="TableParagraph"/>
              <w:spacing w:line="246" w:lineRule="exact"/>
              <w:ind w:left="129"/>
              <w:rPr>
                <w:sz w:val="24"/>
                <w:szCs w:val="24"/>
              </w:rPr>
            </w:pPr>
            <w:r w:rsidRPr="003A51AC">
              <w:rPr>
                <w:sz w:val="24"/>
                <w:szCs w:val="24"/>
              </w:rPr>
              <w:t>2.7.2.2.261.</w:t>
            </w:r>
          </w:p>
        </w:tc>
        <w:tc>
          <w:tcPr>
            <w:tcW w:w="5493" w:type="dxa"/>
          </w:tcPr>
          <w:p w14:paraId="78C33640" w14:textId="77777777" w:rsidR="009D3F1A" w:rsidRPr="003A51AC" w:rsidRDefault="009D3F1A" w:rsidP="0039183F">
            <w:pPr>
              <w:pStyle w:val="TableParagraph"/>
              <w:spacing w:line="246" w:lineRule="exact"/>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8</w:t>
            </w:r>
          </w:p>
        </w:tc>
        <w:tc>
          <w:tcPr>
            <w:tcW w:w="720" w:type="dxa"/>
          </w:tcPr>
          <w:p w14:paraId="74053AEB"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07B24B60" w14:textId="77777777" w:rsidR="009D3F1A" w:rsidRPr="003A51AC" w:rsidRDefault="009D3F1A" w:rsidP="0039183F">
            <w:pPr>
              <w:pStyle w:val="TableParagraph"/>
              <w:spacing w:line="246" w:lineRule="exact"/>
              <w:ind w:left="128" w:right="116"/>
              <w:jc w:val="center"/>
              <w:rPr>
                <w:sz w:val="24"/>
                <w:szCs w:val="24"/>
              </w:rPr>
            </w:pPr>
            <w:r w:rsidRPr="003A51AC">
              <w:rPr>
                <w:sz w:val="24"/>
                <w:szCs w:val="24"/>
              </w:rPr>
              <w:t>25**</w:t>
            </w:r>
          </w:p>
        </w:tc>
        <w:tc>
          <w:tcPr>
            <w:tcW w:w="1035" w:type="dxa"/>
          </w:tcPr>
          <w:p w14:paraId="5E025B0B"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1B6BA58A" w14:textId="77777777" w:rsidR="009D3F1A" w:rsidRPr="003A51AC" w:rsidRDefault="009D3F1A" w:rsidP="0039183F">
            <w:pPr>
              <w:pStyle w:val="TableParagraph"/>
              <w:rPr>
                <w:sz w:val="24"/>
                <w:szCs w:val="24"/>
              </w:rPr>
            </w:pPr>
          </w:p>
        </w:tc>
      </w:tr>
      <w:tr w:rsidR="009D3F1A" w:rsidRPr="003A51AC" w14:paraId="43D48FA5" w14:textId="77777777" w:rsidTr="0039183F">
        <w:trPr>
          <w:trHeight w:val="290"/>
        </w:trPr>
        <w:tc>
          <w:tcPr>
            <w:tcW w:w="1385" w:type="dxa"/>
          </w:tcPr>
          <w:p w14:paraId="0ABD05C6" w14:textId="77777777" w:rsidR="009D3F1A" w:rsidRPr="003A51AC" w:rsidRDefault="009D3F1A" w:rsidP="0039183F">
            <w:pPr>
              <w:pStyle w:val="TableParagraph"/>
              <w:ind w:left="129"/>
              <w:rPr>
                <w:sz w:val="24"/>
                <w:szCs w:val="24"/>
              </w:rPr>
            </w:pPr>
            <w:r w:rsidRPr="003A51AC">
              <w:rPr>
                <w:sz w:val="24"/>
                <w:szCs w:val="24"/>
              </w:rPr>
              <w:t>2.7.2.2.262.</w:t>
            </w:r>
          </w:p>
        </w:tc>
        <w:tc>
          <w:tcPr>
            <w:tcW w:w="5493" w:type="dxa"/>
          </w:tcPr>
          <w:p w14:paraId="10932339" w14:textId="77777777" w:rsidR="009D3F1A" w:rsidRPr="003A51AC" w:rsidRDefault="009D3F1A" w:rsidP="0039183F">
            <w:pPr>
              <w:pStyle w:val="TableParagraph"/>
              <w:rPr>
                <w:sz w:val="24"/>
                <w:szCs w:val="24"/>
              </w:rPr>
            </w:pPr>
            <w:r w:rsidRPr="003A51AC">
              <w:rPr>
                <w:sz w:val="24"/>
                <w:szCs w:val="24"/>
              </w:rPr>
              <w:t>Кисточка</w:t>
            </w:r>
            <w:r w:rsidRPr="003A51AC">
              <w:rPr>
                <w:spacing w:val="-2"/>
                <w:sz w:val="24"/>
                <w:szCs w:val="24"/>
              </w:rPr>
              <w:t xml:space="preserve"> </w:t>
            </w:r>
            <w:r w:rsidRPr="003A51AC">
              <w:rPr>
                <w:sz w:val="24"/>
                <w:szCs w:val="24"/>
              </w:rPr>
              <w:t>белка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3</w:t>
            </w:r>
          </w:p>
        </w:tc>
        <w:tc>
          <w:tcPr>
            <w:tcW w:w="720" w:type="dxa"/>
          </w:tcPr>
          <w:p w14:paraId="77BAEE3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95189C6" w14:textId="77777777"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14:paraId="281F4A0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3677A88" w14:textId="77777777" w:rsidR="009D3F1A" w:rsidRPr="003A51AC" w:rsidRDefault="009D3F1A" w:rsidP="0039183F">
            <w:pPr>
              <w:pStyle w:val="TableParagraph"/>
              <w:rPr>
                <w:sz w:val="24"/>
                <w:szCs w:val="24"/>
              </w:rPr>
            </w:pPr>
          </w:p>
        </w:tc>
      </w:tr>
      <w:tr w:rsidR="009D3F1A" w:rsidRPr="003A51AC" w14:paraId="1C935D46" w14:textId="77777777" w:rsidTr="0039183F">
        <w:trPr>
          <w:trHeight w:val="292"/>
        </w:trPr>
        <w:tc>
          <w:tcPr>
            <w:tcW w:w="1385" w:type="dxa"/>
          </w:tcPr>
          <w:p w14:paraId="4C97776B" w14:textId="77777777" w:rsidR="009D3F1A" w:rsidRPr="003A51AC" w:rsidRDefault="009D3F1A" w:rsidP="0039183F">
            <w:pPr>
              <w:pStyle w:val="TableParagraph"/>
              <w:ind w:left="129"/>
              <w:rPr>
                <w:sz w:val="24"/>
                <w:szCs w:val="24"/>
              </w:rPr>
            </w:pPr>
            <w:r w:rsidRPr="003A51AC">
              <w:rPr>
                <w:sz w:val="24"/>
                <w:szCs w:val="24"/>
              </w:rPr>
              <w:t>2.7.2.2.263.</w:t>
            </w:r>
          </w:p>
        </w:tc>
        <w:tc>
          <w:tcPr>
            <w:tcW w:w="5493" w:type="dxa"/>
          </w:tcPr>
          <w:p w14:paraId="69CD32D6" w14:textId="77777777" w:rsidR="009D3F1A" w:rsidRPr="003A51AC" w:rsidRDefault="009D3F1A" w:rsidP="0039183F">
            <w:pPr>
              <w:pStyle w:val="TableParagraph"/>
              <w:rPr>
                <w:sz w:val="24"/>
                <w:szCs w:val="24"/>
              </w:rPr>
            </w:pPr>
            <w:r w:rsidRPr="003A51AC">
              <w:rPr>
                <w:sz w:val="24"/>
                <w:szCs w:val="24"/>
              </w:rPr>
              <w:t>Кисточка</w:t>
            </w:r>
            <w:r w:rsidRPr="003A51AC">
              <w:rPr>
                <w:spacing w:val="-4"/>
                <w:sz w:val="24"/>
                <w:szCs w:val="24"/>
              </w:rPr>
              <w:t xml:space="preserve"> </w:t>
            </w:r>
            <w:r w:rsidRPr="003A51AC">
              <w:rPr>
                <w:sz w:val="24"/>
                <w:szCs w:val="24"/>
              </w:rPr>
              <w:t>щетинная</w:t>
            </w:r>
          </w:p>
        </w:tc>
        <w:tc>
          <w:tcPr>
            <w:tcW w:w="720" w:type="dxa"/>
          </w:tcPr>
          <w:p w14:paraId="00243C5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92AE3F1" w14:textId="77777777"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14:paraId="4D77595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6AB16B7" w14:textId="77777777" w:rsidR="009D3F1A" w:rsidRPr="003A51AC" w:rsidRDefault="009D3F1A" w:rsidP="0039183F">
            <w:pPr>
              <w:pStyle w:val="TableParagraph"/>
              <w:rPr>
                <w:sz w:val="24"/>
                <w:szCs w:val="24"/>
              </w:rPr>
            </w:pPr>
          </w:p>
        </w:tc>
      </w:tr>
      <w:tr w:rsidR="009D3F1A" w:rsidRPr="003A51AC" w14:paraId="127E0587" w14:textId="77777777" w:rsidTr="0039183F">
        <w:trPr>
          <w:trHeight w:val="290"/>
        </w:trPr>
        <w:tc>
          <w:tcPr>
            <w:tcW w:w="1385" w:type="dxa"/>
          </w:tcPr>
          <w:p w14:paraId="5C6E0465" w14:textId="77777777" w:rsidR="009D3F1A" w:rsidRPr="003A51AC" w:rsidRDefault="009D3F1A" w:rsidP="0039183F">
            <w:pPr>
              <w:pStyle w:val="TableParagraph"/>
              <w:ind w:left="129"/>
              <w:rPr>
                <w:sz w:val="24"/>
                <w:szCs w:val="24"/>
              </w:rPr>
            </w:pPr>
            <w:r w:rsidRPr="003A51AC">
              <w:rPr>
                <w:sz w:val="24"/>
                <w:szCs w:val="24"/>
              </w:rPr>
              <w:t>2.7.2.2.264.</w:t>
            </w:r>
          </w:p>
        </w:tc>
        <w:tc>
          <w:tcPr>
            <w:tcW w:w="5493" w:type="dxa"/>
          </w:tcPr>
          <w:p w14:paraId="03AB78DA" w14:textId="77777777" w:rsidR="009D3F1A" w:rsidRPr="003A51AC" w:rsidRDefault="009D3F1A" w:rsidP="0039183F">
            <w:pPr>
              <w:pStyle w:val="TableParagraph"/>
              <w:rPr>
                <w:sz w:val="24"/>
                <w:szCs w:val="24"/>
              </w:rPr>
            </w:pPr>
            <w:r w:rsidRPr="003A51AC">
              <w:rPr>
                <w:sz w:val="24"/>
                <w:szCs w:val="24"/>
              </w:rPr>
              <w:t>Клей</w:t>
            </w:r>
          </w:p>
        </w:tc>
        <w:tc>
          <w:tcPr>
            <w:tcW w:w="720" w:type="dxa"/>
          </w:tcPr>
          <w:p w14:paraId="6447F4B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7843985" w14:textId="77777777"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14:paraId="669F74C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E4F47B1" w14:textId="77777777" w:rsidR="009D3F1A" w:rsidRPr="003A51AC" w:rsidRDefault="009D3F1A" w:rsidP="0039183F">
            <w:pPr>
              <w:pStyle w:val="TableParagraph"/>
              <w:rPr>
                <w:sz w:val="24"/>
                <w:szCs w:val="24"/>
              </w:rPr>
            </w:pPr>
          </w:p>
        </w:tc>
      </w:tr>
      <w:tr w:rsidR="009D3F1A" w:rsidRPr="003A51AC" w14:paraId="72DCBBF5" w14:textId="77777777" w:rsidTr="0039183F">
        <w:trPr>
          <w:trHeight w:val="289"/>
        </w:trPr>
        <w:tc>
          <w:tcPr>
            <w:tcW w:w="1385" w:type="dxa"/>
          </w:tcPr>
          <w:p w14:paraId="07A6D6AD" w14:textId="77777777" w:rsidR="009D3F1A" w:rsidRPr="003A51AC" w:rsidRDefault="009D3F1A" w:rsidP="0039183F">
            <w:pPr>
              <w:pStyle w:val="TableParagraph"/>
              <w:ind w:left="129"/>
              <w:rPr>
                <w:sz w:val="24"/>
                <w:szCs w:val="24"/>
              </w:rPr>
            </w:pPr>
            <w:r w:rsidRPr="003A51AC">
              <w:rPr>
                <w:sz w:val="24"/>
                <w:szCs w:val="24"/>
              </w:rPr>
              <w:t>2.7.2.2.265.</w:t>
            </w:r>
          </w:p>
        </w:tc>
        <w:tc>
          <w:tcPr>
            <w:tcW w:w="5493" w:type="dxa"/>
          </w:tcPr>
          <w:p w14:paraId="26865B07" w14:textId="77777777" w:rsidR="009D3F1A" w:rsidRPr="003A51AC" w:rsidRDefault="009D3F1A" w:rsidP="0039183F">
            <w:pPr>
              <w:pStyle w:val="TableParagraph"/>
              <w:rPr>
                <w:sz w:val="24"/>
                <w:szCs w:val="24"/>
                <w:lang w:val="ru-RU"/>
              </w:rPr>
            </w:pPr>
            <w:r w:rsidRPr="003A51AC">
              <w:rPr>
                <w:sz w:val="24"/>
                <w:szCs w:val="24"/>
                <w:lang w:val="ru-RU"/>
              </w:rPr>
              <w:t>Комплект детских</w:t>
            </w:r>
            <w:r w:rsidRPr="003A51AC">
              <w:rPr>
                <w:spacing w:val="-3"/>
                <w:sz w:val="24"/>
                <w:szCs w:val="24"/>
                <w:lang w:val="ru-RU"/>
              </w:rPr>
              <w:t xml:space="preserve"> </w:t>
            </w:r>
            <w:r w:rsidRPr="003A51AC">
              <w:rPr>
                <w:sz w:val="24"/>
                <w:szCs w:val="24"/>
                <w:lang w:val="ru-RU"/>
              </w:rPr>
              <w:t>штампов</w:t>
            </w:r>
            <w:r w:rsidRPr="003A51AC">
              <w:rPr>
                <w:spacing w:val="-1"/>
                <w:sz w:val="24"/>
                <w:szCs w:val="24"/>
                <w:lang w:val="ru-RU"/>
              </w:rPr>
              <w:t xml:space="preserve"> </w:t>
            </w:r>
            <w:r w:rsidRPr="003A51AC">
              <w:rPr>
                <w:sz w:val="24"/>
                <w:szCs w:val="24"/>
                <w:lang w:val="ru-RU"/>
              </w:rPr>
              <w:t>и печатей</w:t>
            </w:r>
          </w:p>
        </w:tc>
        <w:tc>
          <w:tcPr>
            <w:tcW w:w="720" w:type="dxa"/>
          </w:tcPr>
          <w:p w14:paraId="0B5EED8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3CAAFDA" w14:textId="77777777" w:rsidR="009D3F1A" w:rsidRPr="003A51AC" w:rsidRDefault="009D3F1A" w:rsidP="0039183F">
            <w:pPr>
              <w:pStyle w:val="TableParagraph"/>
              <w:ind w:left="7"/>
              <w:jc w:val="center"/>
              <w:rPr>
                <w:sz w:val="24"/>
                <w:szCs w:val="24"/>
              </w:rPr>
            </w:pPr>
            <w:r w:rsidRPr="003A51AC">
              <w:rPr>
                <w:sz w:val="24"/>
                <w:szCs w:val="24"/>
              </w:rPr>
              <w:t>3</w:t>
            </w:r>
          </w:p>
        </w:tc>
        <w:tc>
          <w:tcPr>
            <w:tcW w:w="1035" w:type="dxa"/>
          </w:tcPr>
          <w:p w14:paraId="21C9224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C35B139" w14:textId="77777777" w:rsidR="009D3F1A" w:rsidRPr="003A51AC" w:rsidRDefault="009D3F1A" w:rsidP="0039183F">
            <w:pPr>
              <w:pStyle w:val="TableParagraph"/>
              <w:rPr>
                <w:sz w:val="24"/>
                <w:szCs w:val="24"/>
              </w:rPr>
            </w:pPr>
          </w:p>
        </w:tc>
      </w:tr>
      <w:tr w:rsidR="009D3F1A" w:rsidRPr="003A51AC" w14:paraId="1CBE191C" w14:textId="77777777" w:rsidTr="0039183F">
        <w:trPr>
          <w:trHeight w:val="292"/>
        </w:trPr>
        <w:tc>
          <w:tcPr>
            <w:tcW w:w="1385" w:type="dxa"/>
          </w:tcPr>
          <w:p w14:paraId="1923A78F" w14:textId="77777777" w:rsidR="009D3F1A" w:rsidRPr="003A51AC" w:rsidRDefault="009D3F1A" w:rsidP="0039183F">
            <w:pPr>
              <w:pStyle w:val="TableParagraph"/>
              <w:spacing w:line="246" w:lineRule="exact"/>
              <w:ind w:left="129"/>
              <w:rPr>
                <w:sz w:val="24"/>
                <w:szCs w:val="24"/>
              </w:rPr>
            </w:pPr>
            <w:r w:rsidRPr="003A51AC">
              <w:rPr>
                <w:sz w:val="24"/>
                <w:szCs w:val="24"/>
              </w:rPr>
              <w:t>2.7.2.2.266.</w:t>
            </w:r>
          </w:p>
        </w:tc>
        <w:tc>
          <w:tcPr>
            <w:tcW w:w="5493" w:type="dxa"/>
          </w:tcPr>
          <w:p w14:paraId="07DFCEAD" w14:textId="77777777" w:rsidR="009D3F1A" w:rsidRPr="003A51AC" w:rsidRDefault="009D3F1A" w:rsidP="0039183F">
            <w:pPr>
              <w:pStyle w:val="TableParagraph"/>
              <w:spacing w:line="246" w:lineRule="exact"/>
              <w:rPr>
                <w:sz w:val="24"/>
                <w:szCs w:val="24"/>
              </w:rPr>
            </w:pPr>
            <w:r w:rsidRPr="003A51AC">
              <w:rPr>
                <w:sz w:val="24"/>
                <w:szCs w:val="24"/>
              </w:rPr>
              <w:t>Краски</w:t>
            </w:r>
            <w:r w:rsidRPr="003A51AC">
              <w:rPr>
                <w:spacing w:val="-1"/>
                <w:sz w:val="24"/>
                <w:szCs w:val="24"/>
              </w:rPr>
              <w:t xml:space="preserve"> </w:t>
            </w:r>
            <w:r w:rsidRPr="003A51AC">
              <w:rPr>
                <w:sz w:val="24"/>
                <w:szCs w:val="24"/>
              </w:rPr>
              <w:t>акварельные</w:t>
            </w:r>
            <w:r w:rsidRPr="003A51AC">
              <w:rPr>
                <w:spacing w:val="-3"/>
                <w:sz w:val="24"/>
                <w:szCs w:val="24"/>
              </w:rPr>
              <w:t xml:space="preserve"> </w:t>
            </w:r>
            <w:r w:rsidRPr="003A51AC">
              <w:rPr>
                <w:sz w:val="24"/>
                <w:szCs w:val="24"/>
              </w:rPr>
              <w:t>16</w:t>
            </w:r>
            <w:r w:rsidRPr="003A51AC">
              <w:rPr>
                <w:spacing w:val="-1"/>
                <w:sz w:val="24"/>
                <w:szCs w:val="24"/>
              </w:rPr>
              <w:t xml:space="preserve"> </w:t>
            </w:r>
            <w:r w:rsidRPr="003A51AC">
              <w:rPr>
                <w:sz w:val="24"/>
                <w:szCs w:val="24"/>
              </w:rPr>
              <w:t>цветов</w:t>
            </w:r>
          </w:p>
        </w:tc>
        <w:tc>
          <w:tcPr>
            <w:tcW w:w="720" w:type="dxa"/>
          </w:tcPr>
          <w:p w14:paraId="30087F64"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510BF02D" w14:textId="77777777" w:rsidR="009D3F1A" w:rsidRPr="003A51AC" w:rsidRDefault="009D3F1A" w:rsidP="0039183F">
            <w:pPr>
              <w:pStyle w:val="TableParagraph"/>
              <w:spacing w:line="246" w:lineRule="exact"/>
              <w:ind w:left="123" w:right="116"/>
              <w:jc w:val="center"/>
              <w:rPr>
                <w:sz w:val="24"/>
                <w:szCs w:val="24"/>
              </w:rPr>
            </w:pPr>
            <w:r w:rsidRPr="003A51AC">
              <w:rPr>
                <w:sz w:val="24"/>
                <w:szCs w:val="24"/>
              </w:rPr>
              <w:t>25*</w:t>
            </w:r>
          </w:p>
        </w:tc>
        <w:tc>
          <w:tcPr>
            <w:tcW w:w="1035" w:type="dxa"/>
          </w:tcPr>
          <w:p w14:paraId="5209C7D0"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5C434BC1" w14:textId="77777777" w:rsidR="009D3F1A" w:rsidRPr="003A51AC" w:rsidRDefault="009D3F1A" w:rsidP="0039183F">
            <w:pPr>
              <w:pStyle w:val="TableParagraph"/>
              <w:rPr>
                <w:sz w:val="24"/>
                <w:szCs w:val="24"/>
              </w:rPr>
            </w:pPr>
          </w:p>
        </w:tc>
      </w:tr>
      <w:tr w:rsidR="009D3F1A" w:rsidRPr="003A51AC" w14:paraId="4689759B" w14:textId="77777777" w:rsidTr="0039183F">
        <w:trPr>
          <w:trHeight w:val="290"/>
        </w:trPr>
        <w:tc>
          <w:tcPr>
            <w:tcW w:w="1385" w:type="dxa"/>
          </w:tcPr>
          <w:p w14:paraId="43D61386" w14:textId="77777777" w:rsidR="009D3F1A" w:rsidRPr="003A51AC" w:rsidRDefault="009D3F1A" w:rsidP="0039183F">
            <w:pPr>
              <w:pStyle w:val="TableParagraph"/>
              <w:ind w:left="129"/>
              <w:rPr>
                <w:sz w:val="24"/>
                <w:szCs w:val="24"/>
              </w:rPr>
            </w:pPr>
            <w:r w:rsidRPr="003A51AC">
              <w:rPr>
                <w:sz w:val="24"/>
                <w:szCs w:val="24"/>
              </w:rPr>
              <w:t>2.7.2.2.267.</w:t>
            </w:r>
          </w:p>
        </w:tc>
        <w:tc>
          <w:tcPr>
            <w:tcW w:w="5493" w:type="dxa"/>
          </w:tcPr>
          <w:p w14:paraId="06B7D90B" w14:textId="77777777" w:rsidR="009D3F1A" w:rsidRPr="003A51AC" w:rsidRDefault="009D3F1A" w:rsidP="0039183F">
            <w:pPr>
              <w:pStyle w:val="TableParagraph"/>
              <w:rPr>
                <w:sz w:val="24"/>
                <w:szCs w:val="24"/>
              </w:rPr>
            </w:pPr>
            <w:r w:rsidRPr="003A51AC">
              <w:rPr>
                <w:sz w:val="24"/>
                <w:szCs w:val="24"/>
              </w:rPr>
              <w:t>Краски</w:t>
            </w:r>
            <w:r w:rsidRPr="003A51AC">
              <w:rPr>
                <w:spacing w:val="-3"/>
                <w:sz w:val="24"/>
                <w:szCs w:val="24"/>
              </w:rPr>
              <w:t xml:space="preserve"> </w:t>
            </w:r>
            <w:r w:rsidRPr="003A51AC">
              <w:rPr>
                <w:sz w:val="24"/>
                <w:szCs w:val="24"/>
              </w:rPr>
              <w:t>гуашь 12 цветов</w:t>
            </w:r>
          </w:p>
        </w:tc>
        <w:tc>
          <w:tcPr>
            <w:tcW w:w="720" w:type="dxa"/>
          </w:tcPr>
          <w:p w14:paraId="560E3AE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AF6D428" w14:textId="77777777"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14:paraId="6A3608B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5F9ADB3" w14:textId="77777777" w:rsidR="009D3F1A" w:rsidRPr="003A51AC" w:rsidRDefault="009D3F1A" w:rsidP="0039183F">
            <w:pPr>
              <w:pStyle w:val="TableParagraph"/>
              <w:rPr>
                <w:sz w:val="24"/>
                <w:szCs w:val="24"/>
              </w:rPr>
            </w:pPr>
          </w:p>
        </w:tc>
      </w:tr>
      <w:tr w:rsidR="009D3F1A" w:rsidRPr="003A51AC" w14:paraId="738A6681" w14:textId="77777777" w:rsidTr="0039183F">
        <w:trPr>
          <w:trHeight w:val="292"/>
        </w:trPr>
        <w:tc>
          <w:tcPr>
            <w:tcW w:w="1385" w:type="dxa"/>
          </w:tcPr>
          <w:p w14:paraId="2271A363" w14:textId="77777777" w:rsidR="009D3F1A" w:rsidRPr="003A51AC" w:rsidRDefault="009D3F1A" w:rsidP="0039183F">
            <w:pPr>
              <w:pStyle w:val="TableParagraph"/>
              <w:ind w:left="129"/>
              <w:rPr>
                <w:sz w:val="24"/>
                <w:szCs w:val="24"/>
              </w:rPr>
            </w:pPr>
            <w:r w:rsidRPr="003A51AC">
              <w:rPr>
                <w:sz w:val="24"/>
                <w:szCs w:val="24"/>
              </w:rPr>
              <w:t>2.7.2.2.268.</w:t>
            </w:r>
          </w:p>
        </w:tc>
        <w:tc>
          <w:tcPr>
            <w:tcW w:w="5493" w:type="dxa"/>
          </w:tcPr>
          <w:p w14:paraId="7C95CBE7" w14:textId="77777777" w:rsidR="009D3F1A" w:rsidRPr="003A51AC" w:rsidRDefault="009D3F1A" w:rsidP="0039183F">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восковые</w:t>
            </w:r>
          </w:p>
        </w:tc>
        <w:tc>
          <w:tcPr>
            <w:tcW w:w="720" w:type="dxa"/>
          </w:tcPr>
          <w:p w14:paraId="19BC4CF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7E05BF1" w14:textId="77777777"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14:paraId="253414B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A0B034C" w14:textId="77777777" w:rsidR="009D3F1A" w:rsidRPr="003A51AC" w:rsidRDefault="009D3F1A" w:rsidP="0039183F">
            <w:pPr>
              <w:pStyle w:val="TableParagraph"/>
              <w:rPr>
                <w:sz w:val="24"/>
                <w:szCs w:val="24"/>
              </w:rPr>
            </w:pPr>
          </w:p>
        </w:tc>
      </w:tr>
      <w:tr w:rsidR="009D3F1A" w:rsidRPr="003A51AC" w14:paraId="1B00A537" w14:textId="77777777" w:rsidTr="0039183F">
        <w:trPr>
          <w:trHeight w:val="290"/>
        </w:trPr>
        <w:tc>
          <w:tcPr>
            <w:tcW w:w="1385" w:type="dxa"/>
          </w:tcPr>
          <w:p w14:paraId="1F8B5249" w14:textId="77777777" w:rsidR="009D3F1A" w:rsidRPr="003A51AC" w:rsidRDefault="009D3F1A" w:rsidP="0039183F">
            <w:pPr>
              <w:pStyle w:val="TableParagraph"/>
              <w:ind w:left="129"/>
              <w:rPr>
                <w:sz w:val="24"/>
                <w:szCs w:val="24"/>
              </w:rPr>
            </w:pPr>
            <w:r w:rsidRPr="003A51AC">
              <w:rPr>
                <w:sz w:val="24"/>
                <w:szCs w:val="24"/>
              </w:rPr>
              <w:t>2.7.2.2.269.</w:t>
            </w:r>
          </w:p>
        </w:tc>
        <w:tc>
          <w:tcPr>
            <w:tcW w:w="5493" w:type="dxa"/>
          </w:tcPr>
          <w:p w14:paraId="3EE071E4" w14:textId="77777777" w:rsidR="009D3F1A" w:rsidRPr="003A51AC" w:rsidRDefault="009D3F1A" w:rsidP="0039183F">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масляные</w:t>
            </w:r>
          </w:p>
        </w:tc>
        <w:tc>
          <w:tcPr>
            <w:tcW w:w="720" w:type="dxa"/>
          </w:tcPr>
          <w:p w14:paraId="437E1A9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7CEAF67" w14:textId="77777777"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14:paraId="2F2BE42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1DB7412" w14:textId="77777777" w:rsidR="009D3F1A" w:rsidRPr="003A51AC" w:rsidRDefault="009D3F1A" w:rsidP="0039183F">
            <w:pPr>
              <w:pStyle w:val="TableParagraph"/>
              <w:rPr>
                <w:sz w:val="24"/>
                <w:szCs w:val="24"/>
              </w:rPr>
            </w:pPr>
          </w:p>
        </w:tc>
      </w:tr>
      <w:tr w:rsidR="009D3F1A" w:rsidRPr="003A51AC" w14:paraId="45511D12" w14:textId="77777777" w:rsidTr="0039183F">
        <w:trPr>
          <w:trHeight w:val="290"/>
        </w:trPr>
        <w:tc>
          <w:tcPr>
            <w:tcW w:w="1385" w:type="dxa"/>
          </w:tcPr>
          <w:p w14:paraId="02CEFE2F" w14:textId="77777777" w:rsidR="009D3F1A" w:rsidRPr="003A51AC" w:rsidRDefault="009D3F1A" w:rsidP="0039183F">
            <w:pPr>
              <w:pStyle w:val="TableParagraph"/>
              <w:ind w:left="129"/>
              <w:rPr>
                <w:sz w:val="24"/>
                <w:szCs w:val="24"/>
              </w:rPr>
            </w:pPr>
            <w:r w:rsidRPr="003A51AC">
              <w:rPr>
                <w:sz w:val="24"/>
                <w:szCs w:val="24"/>
              </w:rPr>
              <w:t>2.7.2.2.270.</w:t>
            </w:r>
          </w:p>
        </w:tc>
        <w:tc>
          <w:tcPr>
            <w:tcW w:w="5493" w:type="dxa"/>
          </w:tcPr>
          <w:p w14:paraId="59FA0453" w14:textId="77777777" w:rsidR="009D3F1A" w:rsidRPr="003A51AC" w:rsidRDefault="009D3F1A" w:rsidP="0039183F">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пастель</w:t>
            </w:r>
          </w:p>
        </w:tc>
        <w:tc>
          <w:tcPr>
            <w:tcW w:w="720" w:type="dxa"/>
          </w:tcPr>
          <w:p w14:paraId="6784C74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BDE11E9" w14:textId="77777777"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14:paraId="4162020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7F53723" w14:textId="77777777" w:rsidR="009D3F1A" w:rsidRPr="003A51AC" w:rsidRDefault="009D3F1A" w:rsidP="0039183F">
            <w:pPr>
              <w:pStyle w:val="TableParagraph"/>
              <w:rPr>
                <w:sz w:val="24"/>
                <w:szCs w:val="24"/>
              </w:rPr>
            </w:pPr>
          </w:p>
        </w:tc>
      </w:tr>
      <w:tr w:rsidR="009D3F1A" w:rsidRPr="003A51AC" w14:paraId="2CF33712" w14:textId="77777777" w:rsidTr="0039183F">
        <w:trPr>
          <w:trHeight w:val="292"/>
        </w:trPr>
        <w:tc>
          <w:tcPr>
            <w:tcW w:w="1385" w:type="dxa"/>
          </w:tcPr>
          <w:p w14:paraId="53D50FD5" w14:textId="77777777" w:rsidR="009D3F1A" w:rsidRPr="003A51AC" w:rsidRDefault="009D3F1A" w:rsidP="0039183F">
            <w:pPr>
              <w:pStyle w:val="TableParagraph"/>
              <w:spacing w:line="246" w:lineRule="exact"/>
              <w:ind w:left="129"/>
              <w:rPr>
                <w:sz w:val="24"/>
                <w:szCs w:val="24"/>
              </w:rPr>
            </w:pPr>
            <w:r w:rsidRPr="003A51AC">
              <w:rPr>
                <w:sz w:val="24"/>
                <w:szCs w:val="24"/>
              </w:rPr>
              <w:t>2.7.2.2.271.</w:t>
            </w:r>
          </w:p>
        </w:tc>
        <w:tc>
          <w:tcPr>
            <w:tcW w:w="5493" w:type="dxa"/>
          </w:tcPr>
          <w:p w14:paraId="2FCD457B" w14:textId="77777777" w:rsidR="009D3F1A" w:rsidRPr="003A51AC" w:rsidRDefault="009D3F1A" w:rsidP="0039183F">
            <w:pPr>
              <w:pStyle w:val="TableParagraph"/>
              <w:spacing w:line="246" w:lineRule="exact"/>
              <w:rPr>
                <w:sz w:val="24"/>
                <w:szCs w:val="24"/>
              </w:rPr>
            </w:pPr>
            <w:r w:rsidRPr="003A51AC">
              <w:rPr>
                <w:sz w:val="24"/>
                <w:szCs w:val="24"/>
              </w:rPr>
              <w:t>Набор</w:t>
            </w:r>
            <w:r w:rsidRPr="003A51AC">
              <w:rPr>
                <w:spacing w:val="-1"/>
                <w:sz w:val="24"/>
                <w:szCs w:val="24"/>
              </w:rPr>
              <w:t xml:space="preserve"> </w:t>
            </w:r>
            <w:r w:rsidRPr="003A51AC">
              <w:rPr>
                <w:sz w:val="24"/>
                <w:szCs w:val="24"/>
              </w:rPr>
              <w:t>фломастеров</w:t>
            </w:r>
          </w:p>
        </w:tc>
        <w:tc>
          <w:tcPr>
            <w:tcW w:w="720" w:type="dxa"/>
          </w:tcPr>
          <w:p w14:paraId="70EF571F"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28EE3F7E" w14:textId="77777777" w:rsidR="009D3F1A" w:rsidRPr="003A51AC" w:rsidRDefault="009D3F1A" w:rsidP="0039183F">
            <w:pPr>
              <w:pStyle w:val="TableParagraph"/>
              <w:spacing w:line="246" w:lineRule="exact"/>
              <w:ind w:left="123" w:right="116"/>
              <w:jc w:val="center"/>
              <w:rPr>
                <w:sz w:val="24"/>
                <w:szCs w:val="24"/>
              </w:rPr>
            </w:pPr>
            <w:r w:rsidRPr="003A51AC">
              <w:rPr>
                <w:sz w:val="24"/>
                <w:szCs w:val="24"/>
              </w:rPr>
              <w:t>25*</w:t>
            </w:r>
          </w:p>
        </w:tc>
        <w:tc>
          <w:tcPr>
            <w:tcW w:w="1035" w:type="dxa"/>
          </w:tcPr>
          <w:p w14:paraId="570688BB"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30B86479" w14:textId="77777777" w:rsidR="009D3F1A" w:rsidRPr="003A51AC" w:rsidRDefault="009D3F1A" w:rsidP="0039183F">
            <w:pPr>
              <w:pStyle w:val="TableParagraph"/>
              <w:rPr>
                <w:sz w:val="24"/>
                <w:szCs w:val="24"/>
              </w:rPr>
            </w:pPr>
          </w:p>
        </w:tc>
      </w:tr>
      <w:tr w:rsidR="009D3F1A" w:rsidRPr="003A51AC" w14:paraId="6F50C483" w14:textId="77777777" w:rsidTr="0039183F">
        <w:trPr>
          <w:trHeight w:val="290"/>
        </w:trPr>
        <w:tc>
          <w:tcPr>
            <w:tcW w:w="1385" w:type="dxa"/>
          </w:tcPr>
          <w:p w14:paraId="09948176" w14:textId="77777777" w:rsidR="009D3F1A" w:rsidRPr="003A51AC" w:rsidRDefault="009D3F1A" w:rsidP="0039183F">
            <w:pPr>
              <w:pStyle w:val="TableParagraph"/>
              <w:ind w:left="129"/>
              <w:rPr>
                <w:sz w:val="24"/>
                <w:szCs w:val="24"/>
              </w:rPr>
            </w:pPr>
            <w:r w:rsidRPr="003A51AC">
              <w:rPr>
                <w:sz w:val="24"/>
                <w:szCs w:val="24"/>
              </w:rPr>
              <w:t>2.7.2.2.272.</w:t>
            </w:r>
          </w:p>
        </w:tc>
        <w:tc>
          <w:tcPr>
            <w:tcW w:w="5493" w:type="dxa"/>
          </w:tcPr>
          <w:p w14:paraId="21375021" w14:textId="77777777" w:rsidR="009D3F1A" w:rsidRPr="003A51AC" w:rsidRDefault="009D3F1A" w:rsidP="0039183F">
            <w:pPr>
              <w:pStyle w:val="TableParagraph"/>
              <w:rPr>
                <w:sz w:val="24"/>
                <w:szCs w:val="24"/>
              </w:rPr>
            </w:pPr>
            <w:r w:rsidRPr="003A51AC">
              <w:rPr>
                <w:sz w:val="24"/>
                <w:szCs w:val="24"/>
              </w:rPr>
              <w:t>Палитра</w:t>
            </w:r>
          </w:p>
        </w:tc>
        <w:tc>
          <w:tcPr>
            <w:tcW w:w="720" w:type="dxa"/>
          </w:tcPr>
          <w:p w14:paraId="6209C7A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C3DE87A" w14:textId="77777777"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14:paraId="5E0C65B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CA7E033" w14:textId="77777777" w:rsidR="009D3F1A" w:rsidRPr="003A51AC" w:rsidRDefault="009D3F1A" w:rsidP="0039183F">
            <w:pPr>
              <w:pStyle w:val="TableParagraph"/>
              <w:rPr>
                <w:sz w:val="24"/>
                <w:szCs w:val="24"/>
              </w:rPr>
            </w:pPr>
          </w:p>
        </w:tc>
      </w:tr>
      <w:tr w:rsidR="009D3F1A" w:rsidRPr="003A51AC" w14:paraId="3BBE0F72" w14:textId="77777777" w:rsidTr="0039183F">
        <w:trPr>
          <w:trHeight w:val="292"/>
        </w:trPr>
        <w:tc>
          <w:tcPr>
            <w:tcW w:w="1385" w:type="dxa"/>
          </w:tcPr>
          <w:p w14:paraId="088FDA71" w14:textId="77777777" w:rsidR="009D3F1A" w:rsidRPr="003A51AC" w:rsidRDefault="009D3F1A" w:rsidP="0039183F">
            <w:pPr>
              <w:pStyle w:val="TableParagraph"/>
              <w:ind w:left="129"/>
              <w:rPr>
                <w:sz w:val="24"/>
                <w:szCs w:val="24"/>
              </w:rPr>
            </w:pPr>
            <w:r w:rsidRPr="003A51AC">
              <w:rPr>
                <w:sz w:val="24"/>
                <w:szCs w:val="24"/>
              </w:rPr>
              <w:t>2.7.2.2.273.</w:t>
            </w:r>
          </w:p>
        </w:tc>
        <w:tc>
          <w:tcPr>
            <w:tcW w:w="5493" w:type="dxa"/>
          </w:tcPr>
          <w:p w14:paraId="11BBD67A" w14:textId="77777777" w:rsidR="009D3F1A" w:rsidRPr="003A51AC" w:rsidRDefault="009D3F1A" w:rsidP="0039183F">
            <w:pPr>
              <w:pStyle w:val="TableParagraph"/>
              <w:rPr>
                <w:sz w:val="24"/>
                <w:szCs w:val="24"/>
                <w:lang w:val="ru-RU"/>
              </w:rPr>
            </w:pPr>
            <w:r w:rsidRPr="003A51AC">
              <w:rPr>
                <w:sz w:val="24"/>
                <w:szCs w:val="24"/>
                <w:lang w:val="ru-RU"/>
              </w:rPr>
              <w:t>Пластилин,</w:t>
            </w:r>
            <w:r w:rsidRPr="003A51AC">
              <w:rPr>
                <w:spacing w:val="-1"/>
                <w:sz w:val="24"/>
                <w:szCs w:val="24"/>
                <w:lang w:val="ru-RU"/>
              </w:rPr>
              <w:t xml:space="preserve"> </w:t>
            </w:r>
            <w:r w:rsidRPr="003A51AC">
              <w:rPr>
                <w:sz w:val="24"/>
                <w:szCs w:val="24"/>
                <w:lang w:val="ru-RU"/>
              </w:rPr>
              <w:t>не</w:t>
            </w:r>
            <w:r w:rsidRPr="003A51AC">
              <w:rPr>
                <w:spacing w:val="-1"/>
                <w:sz w:val="24"/>
                <w:szCs w:val="24"/>
                <w:lang w:val="ru-RU"/>
              </w:rPr>
              <w:t xml:space="preserve"> </w:t>
            </w:r>
            <w:r w:rsidRPr="003A51AC">
              <w:rPr>
                <w:sz w:val="24"/>
                <w:szCs w:val="24"/>
                <w:lang w:val="ru-RU"/>
              </w:rPr>
              <w:t>липнущий</w:t>
            </w:r>
            <w:r w:rsidRPr="003A51AC">
              <w:rPr>
                <w:spacing w:val="-4"/>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рукам</w:t>
            </w:r>
          </w:p>
        </w:tc>
        <w:tc>
          <w:tcPr>
            <w:tcW w:w="720" w:type="dxa"/>
          </w:tcPr>
          <w:p w14:paraId="6E1FCD5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515D707" w14:textId="77777777"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14:paraId="41E6FF9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5E7E160" w14:textId="77777777" w:rsidR="009D3F1A" w:rsidRPr="003A51AC" w:rsidRDefault="009D3F1A" w:rsidP="0039183F">
            <w:pPr>
              <w:pStyle w:val="TableParagraph"/>
              <w:rPr>
                <w:sz w:val="24"/>
                <w:szCs w:val="24"/>
              </w:rPr>
            </w:pPr>
          </w:p>
        </w:tc>
      </w:tr>
      <w:tr w:rsidR="009D3F1A" w:rsidRPr="003A51AC" w14:paraId="12D7061F" w14:textId="77777777" w:rsidTr="0039183F">
        <w:trPr>
          <w:trHeight w:val="290"/>
        </w:trPr>
        <w:tc>
          <w:tcPr>
            <w:tcW w:w="1385" w:type="dxa"/>
          </w:tcPr>
          <w:p w14:paraId="05634DA7" w14:textId="77777777" w:rsidR="009D3F1A" w:rsidRPr="003A51AC" w:rsidRDefault="009D3F1A" w:rsidP="0039183F">
            <w:pPr>
              <w:pStyle w:val="TableParagraph"/>
              <w:ind w:left="129"/>
              <w:rPr>
                <w:sz w:val="24"/>
                <w:szCs w:val="24"/>
              </w:rPr>
            </w:pPr>
            <w:r w:rsidRPr="003A51AC">
              <w:rPr>
                <w:sz w:val="24"/>
                <w:szCs w:val="24"/>
              </w:rPr>
              <w:t>2.7.2.2.274.</w:t>
            </w:r>
          </w:p>
        </w:tc>
        <w:tc>
          <w:tcPr>
            <w:tcW w:w="5493" w:type="dxa"/>
          </w:tcPr>
          <w:p w14:paraId="4DA6ACD9" w14:textId="77777777" w:rsidR="009D3F1A" w:rsidRPr="003A51AC" w:rsidRDefault="009D3F1A" w:rsidP="0039183F">
            <w:pPr>
              <w:pStyle w:val="TableParagraph"/>
              <w:rPr>
                <w:sz w:val="24"/>
                <w:szCs w:val="24"/>
                <w:lang w:val="ru-RU"/>
              </w:rPr>
            </w:pPr>
            <w:r w:rsidRPr="003A51AC">
              <w:rPr>
                <w:sz w:val="24"/>
                <w:szCs w:val="24"/>
                <w:lang w:val="ru-RU"/>
              </w:rPr>
              <w:t>Поднос</w:t>
            </w:r>
            <w:r w:rsidRPr="003A51AC">
              <w:rPr>
                <w:spacing w:val="-1"/>
                <w:sz w:val="24"/>
                <w:szCs w:val="24"/>
                <w:lang w:val="ru-RU"/>
              </w:rPr>
              <w:t xml:space="preserve"> </w:t>
            </w:r>
            <w:r w:rsidRPr="003A51AC">
              <w:rPr>
                <w:sz w:val="24"/>
                <w:szCs w:val="24"/>
                <w:lang w:val="ru-RU"/>
              </w:rPr>
              <w:t>детский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раздаточных</w:t>
            </w:r>
            <w:r w:rsidRPr="003A51AC">
              <w:rPr>
                <w:spacing w:val="-1"/>
                <w:sz w:val="24"/>
                <w:szCs w:val="24"/>
                <w:lang w:val="ru-RU"/>
              </w:rPr>
              <w:t xml:space="preserve"> </w:t>
            </w:r>
            <w:r w:rsidRPr="003A51AC">
              <w:rPr>
                <w:sz w:val="24"/>
                <w:szCs w:val="24"/>
                <w:lang w:val="ru-RU"/>
              </w:rPr>
              <w:t>материалов</w:t>
            </w:r>
          </w:p>
        </w:tc>
        <w:tc>
          <w:tcPr>
            <w:tcW w:w="720" w:type="dxa"/>
          </w:tcPr>
          <w:p w14:paraId="0E41EEF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279C71D" w14:textId="77777777"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14:paraId="64D8524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9D9C7E8" w14:textId="77777777" w:rsidR="009D3F1A" w:rsidRPr="003A51AC" w:rsidRDefault="009D3F1A" w:rsidP="0039183F">
            <w:pPr>
              <w:pStyle w:val="TableParagraph"/>
              <w:rPr>
                <w:sz w:val="24"/>
                <w:szCs w:val="24"/>
              </w:rPr>
            </w:pPr>
          </w:p>
        </w:tc>
      </w:tr>
      <w:tr w:rsidR="009D3F1A" w:rsidRPr="003A51AC" w14:paraId="36B44731" w14:textId="77777777" w:rsidTr="0039183F">
        <w:trPr>
          <w:trHeight w:val="289"/>
        </w:trPr>
        <w:tc>
          <w:tcPr>
            <w:tcW w:w="1385" w:type="dxa"/>
          </w:tcPr>
          <w:p w14:paraId="5E1289E2" w14:textId="77777777" w:rsidR="009D3F1A" w:rsidRPr="003A51AC" w:rsidRDefault="009D3F1A" w:rsidP="0039183F">
            <w:pPr>
              <w:pStyle w:val="TableParagraph"/>
              <w:ind w:left="129"/>
              <w:rPr>
                <w:sz w:val="24"/>
                <w:szCs w:val="24"/>
              </w:rPr>
            </w:pPr>
            <w:r w:rsidRPr="003A51AC">
              <w:rPr>
                <w:sz w:val="24"/>
                <w:szCs w:val="24"/>
              </w:rPr>
              <w:t>2.7.2.2.275.</w:t>
            </w:r>
          </w:p>
        </w:tc>
        <w:tc>
          <w:tcPr>
            <w:tcW w:w="5493" w:type="dxa"/>
          </w:tcPr>
          <w:p w14:paraId="08408CE7" w14:textId="77777777" w:rsidR="009D3F1A" w:rsidRPr="003A51AC" w:rsidRDefault="009D3F1A" w:rsidP="0039183F">
            <w:pPr>
              <w:pStyle w:val="TableParagraph"/>
              <w:rPr>
                <w:sz w:val="24"/>
                <w:szCs w:val="24"/>
              </w:rPr>
            </w:pPr>
            <w:r w:rsidRPr="003A51AC">
              <w:rPr>
                <w:sz w:val="24"/>
                <w:szCs w:val="24"/>
              </w:rPr>
              <w:t>Стаканчики</w:t>
            </w:r>
            <w:r w:rsidRPr="003A51AC">
              <w:rPr>
                <w:spacing w:val="-7"/>
                <w:sz w:val="24"/>
                <w:szCs w:val="24"/>
              </w:rPr>
              <w:t xml:space="preserve"> </w:t>
            </w:r>
            <w:r w:rsidRPr="003A51AC">
              <w:rPr>
                <w:sz w:val="24"/>
                <w:szCs w:val="24"/>
              </w:rPr>
              <w:t>(баночки)</w:t>
            </w:r>
            <w:r w:rsidRPr="003A51AC">
              <w:rPr>
                <w:spacing w:val="-3"/>
                <w:sz w:val="24"/>
                <w:szCs w:val="24"/>
              </w:rPr>
              <w:t xml:space="preserve"> </w:t>
            </w:r>
            <w:r w:rsidRPr="003A51AC">
              <w:rPr>
                <w:sz w:val="24"/>
                <w:szCs w:val="24"/>
              </w:rPr>
              <w:t>пластмассовые</w:t>
            </w:r>
          </w:p>
        </w:tc>
        <w:tc>
          <w:tcPr>
            <w:tcW w:w="720" w:type="dxa"/>
          </w:tcPr>
          <w:p w14:paraId="2F6A3FA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A19ADCF" w14:textId="77777777"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14:paraId="662DAF7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1B2780D" w14:textId="77777777" w:rsidR="009D3F1A" w:rsidRPr="003A51AC" w:rsidRDefault="009D3F1A" w:rsidP="0039183F">
            <w:pPr>
              <w:pStyle w:val="TableParagraph"/>
              <w:rPr>
                <w:sz w:val="24"/>
                <w:szCs w:val="24"/>
              </w:rPr>
            </w:pPr>
          </w:p>
        </w:tc>
      </w:tr>
      <w:tr w:rsidR="009D3F1A" w:rsidRPr="003A51AC" w14:paraId="2DF909E2" w14:textId="77777777" w:rsidTr="0039183F">
        <w:trPr>
          <w:trHeight w:val="292"/>
        </w:trPr>
        <w:tc>
          <w:tcPr>
            <w:tcW w:w="1385" w:type="dxa"/>
          </w:tcPr>
          <w:p w14:paraId="3D1BECAF" w14:textId="77777777" w:rsidR="009D3F1A" w:rsidRPr="003A51AC" w:rsidRDefault="009D3F1A" w:rsidP="0039183F">
            <w:pPr>
              <w:pStyle w:val="TableParagraph"/>
              <w:ind w:left="129"/>
              <w:rPr>
                <w:sz w:val="24"/>
                <w:szCs w:val="24"/>
              </w:rPr>
            </w:pPr>
            <w:r w:rsidRPr="003A51AC">
              <w:rPr>
                <w:sz w:val="24"/>
                <w:szCs w:val="24"/>
              </w:rPr>
              <w:t>2.7.2.2.276.</w:t>
            </w:r>
          </w:p>
        </w:tc>
        <w:tc>
          <w:tcPr>
            <w:tcW w:w="5493" w:type="dxa"/>
          </w:tcPr>
          <w:p w14:paraId="7353C3CC" w14:textId="77777777" w:rsidR="009D3F1A" w:rsidRPr="003A51AC" w:rsidRDefault="009D3F1A" w:rsidP="0039183F">
            <w:pPr>
              <w:pStyle w:val="TableParagraph"/>
              <w:rPr>
                <w:sz w:val="24"/>
                <w:szCs w:val="24"/>
              </w:rPr>
            </w:pPr>
            <w:r w:rsidRPr="003A51AC">
              <w:rPr>
                <w:sz w:val="24"/>
                <w:szCs w:val="24"/>
              </w:rPr>
              <w:t>Точилка</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карандашей</w:t>
            </w:r>
          </w:p>
        </w:tc>
        <w:tc>
          <w:tcPr>
            <w:tcW w:w="720" w:type="dxa"/>
          </w:tcPr>
          <w:p w14:paraId="6F8B5B3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0378C1F" w14:textId="77777777" w:rsidR="009D3F1A" w:rsidRPr="003A51AC" w:rsidRDefault="009D3F1A" w:rsidP="0039183F">
            <w:pPr>
              <w:pStyle w:val="TableParagraph"/>
              <w:ind w:left="123" w:right="116"/>
              <w:jc w:val="center"/>
              <w:rPr>
                <w:sz w:val="24"/>
                <w:szCs w:val="24"/>
              </w:rPr>
            </w:pPr>
            <w:r w:rsidRPr="003A51AC">
              <w:rPr>
                <w:sz w:val="24"/>
                <w:szCs w:val="24"/>
              </w:rPr>
              <w:t>3**</w:t>
            </w:r>
          </w:p>
        </w:tc>
        <w:tc>
          <w:tcPr>
            <w:tcW w:w="1035" w:type="dxa"/>
          </w:tcPr>
          <w:p w14:paraId="7E07692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D5B2DCD" w14:textId="77777777" w:rsidR="009D3F1A" w:rsidRPr="003A51AC" w:rsidRDefault="009D3F1A" w:rsidP="0039183F">
            <w:pPr>
              <w:pStyle w:val="TableParagraph"/>
              <w:rPr>
                <w:sz w:val="24"/>
                <w:szCs w:val="24"/>
              </w:rPr>
            </w:pPr>
          </w:p>
        </w:tc>
      </w:tr>
      <w:tr w:rsidR="009D3F1A" w:rsidRPr="003A51AC" w14:paraId="040C63A0" w14:textId="77777777" w:rsidTr="0039183F">
        <w:trPr>
          <w:trHeight w:val="290"/>
        </w:trPr>
        <w:tc>
          <w:tcPr>
            <w:tcW w:w="1385" w:type="dxa"/>
          </w:tcPr>
          <w:p w14:paraId="45FCF90B" w14:textId="77777777" w:rsidR="009D3F1A" w:rsidRPr="003A51AC" w:rsidRDefault="009D3F1A" w:rsidP="0039183F">
            <w:pPr>
              <w:pStyle w:val="TableParagraph"/>
              <w:ind w:left="129"/>
              <w:rPr>
                <w:sz w:val="24"/>
                <w:szCs w:val="24"/>
              </w:rPr>
            </w:pPr>
            <w:r w:rsidRPr="003A51AC">
              <w:rPr>
                <w:sz w:val="24"/>
                <w:szCs w:val="24"/>
              </w:rPr>
              <w:t>2.7.2.2.277.</w:t>
            </w:r>
          </w:p>
        </w:tc>
        <w:tc>
          <w:tcPr>
            <w:tcW w:w="5493" w:type="dxa"/>
          </w:tcPr>
          <w:p w14:paraId="14EB01F3" w14:textId="77777777" w:rsidR="009D3F1A" w:rsidRPr="003A51AC" w:rsidRDefault="009D3F1A" w:rsidP="0039183F">
            <w:pPr>
              <w:pStyle w:val="TableParagraph"/>
              <w:rPr>
                <w:sz w:val="24"/>
                <w:szCs w:val="24"/>
              </w:rPr>
            </w:pPr>
            <w:r w:rsidRPr="003A51AC">
              <w:rPr>
                <w:sz w:val="24"/>
                <w:szCs w:val="24"/>
              </w:rPr>
              <w:t>Трафареты</w:t>
            </w:r>
            <w:r w:rsidRPr="003A51AC">
              <w:rPr>
                <w:spacing w:val="-2"/>
                <w:sz w:val="24"/>
                <w:szCs w:val="24"/>
              </w:rPr>
              <w:t xml:space="preserve"> </w:t>
            </w:r>
            <w:r w:rsidRPr="003A51AC">
              <w:rPr>
                <w:sz w:val="24"/>
                <w:szCs w:val="24"/>
              </w:rPr>
              <w:t>для рисования</w:t>
            </w:r>
          </w:p>
        </w:tc>
        <w:tc>
          <w:tcPr>
            <w:tcW w:w="720" w:type="dxa"/>
          </w:tcPr>
          <w:p w14:paraId="16B690C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4DD29C3" w14:textId="77777777" w:rsidR="009D3F1A" w:rsidRPr="003A51AC" w:rsidRDefault="009D3F1A" w:rsidP="0039183F">
            <w:pPr>
              <w:pStyle w:val="TableParagraph"/>
              <w:ind w:left="128" w:right="116"/>
              <w:jc w:val="center"/>
              <w:rPr>
                <w:sz w:val="24"/>
                <w:szCs w:val="24"/>
              </w:rPr>
            </w:pPr>
            <w:r w:rsidRPr="003A51AC">
              <w:rPr>
                <w:sz w:val="24"/>
                <w:szCs w:val="24"/>
              </w:rPr>
              <w:t>10**</w:t>
            </w:r>
          </w:p>
        </w:tc>
        <w:tc>
          <w:tcPr>
            <w:tcW w:w="1035" w:type="dxa"/>
          </w:tcPr>
          <w:p w14:paraId="6398074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A5B850F" w14:textId="77777777" w:rsidR="009D3F1A" w:rsidRPr="003A51AC" w:rsidRDefault="009D3F1A" w:rsidP="0039183F">
            <w:pPr>
              <w:pStyle w:val="TableParagraph"/>
              <w:rPr>
                <w:sz w:val="24"/>
                <w:szCs w:val="24"/>
              </w:rPr>
            </w:pPr>
          </w:p>
        </w:tc>
      </w:tr>
    </w:tbl>
    <w:p w14:paraId="6A569610" w14:textId="77777777" w:rsidR="009D3F1A" w:rsidRPr="003A51AC" w:rsidRDefault="009D3F1A" w:rsidP="000D11C5">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533C92D9" w14:textId="77777777" w:rsidTr="0039183F">
        <w:trPr>
          <w:trHeight w:val="292"/>
        </w:trPr>
        <w:tc>
          <w:tcPr>
            <w:tcW w:w="1385" w:type="dxa"/>
          </w:tcPr>
          <w:p w14:paraId="16C7D2B6" w14:textId="77777777" w:rsidR="009D3F1A" w:rsidRPr="003A51AC" w:rsidRDefault="009D3F1A" w:rsidP="0039183F">
            <w:pPr>
              <w:pStyle w:val="TableParagraph"/>
              <w:spacing w:line="246" w:lineRule="exact"/>
              <w:ind w:left="129"/>
              <w:rPr>
                <w:sz w:val="24"/>
                <w:szCs w:val="24"/>
              </w:rPr>
            </w:pPr>
            <w:r w:rsidRPr="003A51AC">
              <w:rPr>
                <w:sz w:val="24"/>
                <w:szCs w:val="24"/>
              </w:rPr>
              <w:t>2.7.2.2.278.</w:t>
            </w:r>
          </w:p>
        </w:tc>
        <w:tc>
          <w:tcPr>
            <w:tcW w:w="5493" w:type="dxa"/>
          </w:tcPr>
          <w:p w14:paraId="0AEB3D01" w14:textId="77777777" w:rsidR="009D3F1A" w:rsidRPr="003A51AC" w:rsidRDefault="009D3F1A" w:rsidP="0039183F">
            <w:pPr>
              <w:pStyle w:val="TableParagraph"/>
              <w:spacing w:line="246" w:lineRule="exact"/>
              <w:rPr>
                <w:sz w:val="24"/>
                <w:szCs w:val="24"/>
              </w:rPr>
            </w:pPr>
            <w:r w:rsidRPr="003A51AC">
              <w:rPr>
                <w:sz w:val="24"/>
                <w:szCs w:val="24"/>
              </w:rPr>
              <w:t>Фартук</w:t>
            </w:r>
            <w:r w:rsidRPr="003A51AC">
              <w:rPr>
                <w:spacing w:val="-2"/>
                <w:sz w:val="24"/>
                <w:szCs w:val="24"/>
              </w:rPr>
              <w:t xml:space="preserve"> </w:t>
            </w:r>
            <w:r w:rsidRPr="003A51AC">
              <w:rPr>
                <w:sz w:val="24"/>
                <w:szCs w:val="24"/>
              </w:rPr>
              <w:t>детский</w:t>
            </w:r>
          </w:p>
        </w:tc>
        <w:tc>
          <w:tcPr>
            <w:tcW w:w="720" w:type="dxa"/>
          </w:tcPr>
          <w:p w14:paraId="7D8FFB45"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17A770D8" w14:textId="77777777" w:rsidR="009D3F1A" w:rsidRPr="003A51AC" w:rsidRDefault="009D3F1A" w:rsidP="0039183F">
            <w:pPr>
              <w:pStyle w:val="TableParagraph"/>
              <w:spacing w:line="246" w:lineRule="exact"/>
              <w:ind w:left="128" w:right="116"/>
              <w:jc w:val="center"/>
              <w:rPr>
                <w:sz w:val="24"/>
                <w:szCs w:val="24"/>
              </w:rPr>
            </w:pPr>
            <w:r w:rsidRPr="003A51AC">
              <w:rPr>
                <w:sz w:val="24"/>
                <w:szCs w:val="24"/>
              </w:rPr>
              <w:t>25**</w:t>
            </w:r>
          </w:p>
        </w:tc>
        <w:tc>
          <w:tcPr>
            <w:tcW w:w="1035" w:type="dxa"/>
          </w:tcPr>
          <w:p w14:paraId="0DA0BBCE"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6A517D30" w14:textId="77777777" w:rsidR="009D3F1A" w:rsidRPr="003A51AC" w:rsidRDefault="009D3F1A" w:rsidP="0039183F">
            <w:pPr>
              <w:pStyle w:val="TableParagraph"/>
              <w:rPr>
                <w:sz w:val="24"/>
                <w:szCs w:val="24"/>
              </w:rPr>
            </w:pPr>
          </w:p>
        </w:tc>
      </w:tr>
      <w:tr w:rsidR="009D3F1A" w:rsidRPr="003A51AC" w14:paraId="794338DA" w14:textId="77777777" w:rsidTr="0039183F">
        <w:trPr>
          <w:trHeight w:val="290"/>
        </w:trPr>
        <w:tc>
          <w:tcPr>
            <w:tcW w:w="1385" w:type="dxa"/>
          </w:tcPr>
          <w:p w14:paraId="55DA64B3" w14:textId="77777777" w:rsidR="009D3F1A" w:rsidRPr="003A51AC" w:rsidRDefault="009D3F1A" w:rsidP="0039183F">
            <w:pPr>
              <w:pStyle w:val="TableParagraph"/>
              <w:ind w:left="129"/>
              <w:rPr>
                <w:sz w:val="24"/>
                <w:szCs w:val="24"/>
              </w:rPr>
            </w:pPr>
            <w:r w:rsidRPr="003A51AC">
              <w:rPr>
                <w:sz w:val="24"/>
                <w:szCs w:val="24"/>
              </w:rPr>
              <w:t>2.7.2.2.279.</w:t>
            </w:r>
          </w:p>
        </w:tc>
        <w:tc>
          <w:tcPr>
            <w:tcW w:w="5493" w:type="dxa"/>
          </w:tcPr>
          <w:p w14:paraId="36560703" w14:textId="77777777" w:rsidR="009D3F1A" w:rsidRPr="003A51AC" w:rsidRDefault="009D3F1A" w:rsidP="0039183F">
            <w:pPr>
              <w:pStyle w:val="TableParagraph"/>
              <w:rPr>
                <w:sz w:val="24"/>
                <w:szCs w:val="24"/>
              </w:rPr>
            </w:pPr>
            <w:r w:rsidRPr="003A51AC">
              <w:rPr>
                <w:sz w:val="24"/>
                <w:szCs w:val="24"/>
              </w:rPr>
              <w:t>Воздушные</w:t>
            </w:r>
            <w:r w:rsidRPr="003A51AC">
              <w:rPr>
                <w:spacing w:val="-1"/>
                <w:sz w:val="24"/>
                <w:szCs w:val="24"/>
              </w:rPr>
              <w:t xml:space="preserve"> </w:t>
            </w:r>
            <w:r w:rsidRPr="003A51AC">
              <w:rPr>
                <w:sz w:val="24"/>
                <w:szCs w:val="24"/>
              </w:rPr>
              <w:t>шары</w:t>
            </w:r>
          </w:p>
        </w:tc>
        <w:tc>
          <w:tcPr>
            <w:tcW w:w="720" w:type="dxa"/>
          </w:tcPr>
          <w:p w14:paraId="1D57CBB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C2F0C36" w14:textId="77777777" w:rsidR="009D3F1A" w:rsidRPr="003A51AC" w:rsidRDefault="009D3F1A" w:rsidP="0039183F">
            <w:pPr>
              <w:pStyle w:val="TableParagraph"/>
              <w:ind w:left="128" w:right="116"/>
              <w:jc w:val="center"/>
              <w:rPr>
                <w:sz w:val="24"/>
                <w:szCs w:val="24"/>
              </w:rPr>
            </w:pPr>
            <w:r w:rsidRPr="003A51AC">
              <w:rPr>
                <w:sz w:val="24"/>
                <w:szCs w:val="24"/>
              </w:rPr>
              <w:t>20**</w:t>
            </w:r>
          </w:p>
        </w:tc>
        <w:tc>
          <w:tcPr>
            <w:tcW w:w="1035" w:type="dxa"/>
          </w:tcPr>
          <w:p w14:paraId="43F4609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1295233" w14:textId="77777777" w:rsidR="009D3F1A" w:rsidRPr="003A51AC" w:rsidRDefault="009D3F1A" w:rsidP="0039183F">
            <w:pPr>
              <w:pStyle w:val="TableParagraph"/>
              <w:rPr>
                <w:sz w:val="24"/>
                <w:szCs w:val="24"/>
              </w:rPr>
            </w:pPr>
          </w:p>
        </w:tc>
      </w:tr>
      <w:tr w:rsidR="009D3F1A" w:rsidRPr="003A51AC" w14:paraId="27CF1B56" w14:textId="77777777" w:rsidTr="0039183F">
        <w:trPr>
          <w:trHeight w:val="292"/>
        </w:trPr>
        <w:tc>
          <w:tcPr>
            <w:tcW w:w="1385" w:type="dxa"/>
            <w:shd w:val="clear" w:color="auto" w:fill="F1F1F1"/>
          </w:tcPr>
          <w:p w14:paraId="22E90A98" w14:textId="77777777" w:rsidR="009D3F1A" w:rsidRPr="003A51AC" w:rsidRDefault="009D3F1A" w:rsidP="0039183F">
            <w:pPr>
              <w:pStyle w:val="TableParagraph"/>
              <w:ind w:left="129"/>
              <w:rPr>
                <w:i/>
                <w:sz w:val="24"/>
                <w:szCs w:val="24"/>
              </w:rPr>
            </w:pPr>
            <w:r w:rsidRPr="003A51AC">
              <w:rPr>
                <w:i/>
                <w:sz w:val="24"/>
                <w:szCs w:val="24"/>
              </w:rPr>
              <w:t>2.7.3.</w:t>
            </w:r>
          </w:p>
        </w:tc>
        <w:tc>
          <w:tcPr>
            <w:tcW w:w="9274" w:type="dxa"/>
            <w:gridSpan w:val="5"/>
            <w:shd w:val="clear" w:color="auto" w:fill="F1F1F1"/>
          </w:tcPr>
          <w:p w14:paraId="61482562" w14:textId="77777777" w:rsidR="009D3F1A" w:rsidRPr="003A51AC" w:rsidRDefault="009D3F1A" w:rsidP="0039183F">
            <w:pPr>
              <w:pStyle w:val="TableParagraph"/>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воспитателя</w:t>
            </w:r>
          </w:p>
        </w:tc>
      </w:tr>
      <w:tr w:rsidR="009D3F1A" w:rsidRPr="003A51AC" w14:paraId="069520EC" w14:textId="77777777" w:rsidTr="0039183F">
        <w:trPr>
          <w:trHeight w:val="290"/>
        </w:trPr>
        <w:tc>
          <w:tcPr>
            <w:tcW w:w="1385" w:type="dxa"/>
          </w:tcPr>
          <w:p w14:paraId="4F5879F3" w14:textId="77777777" w:rsidR="009D3F1A" w:rsidRPr="003A51AC" w:rsidRDefault="009D3F1A" w:rsidP="0039183F">
            <w:pPr>
              <w:pStyle w:val="TableParagraph"/>
              <w:ind w:left="129"/>
              <w:rPr>
                <w:sz w:val="24"/>
                <w:szCs w:val="24"/>
              </w:rPr>
            </w:pPr>
            <w:r w:rsidRPr="003A51AC">
              <w:rPr>
                <w:sz w:val="24"/>
                <w:szCs w:val="24"/>
              </w:rPr>
              <w:t>2.7.3.1.</w:t>
            </w:r>
          </w:p>
        </w:tc>
        <w:tc>
          <w:tcPr>
            <w:tcW w:w="5493" w:type="dxa"/>
          </w:tcPr>
          <w:p w14:paraId="104B329A" w14:textId="77777777" w:rsidR="009D3F1A" w:rsidRPr="003A51AC" w:rsidRDefault="009D3F1A" w:rsidP="0039183F">
            <w:pPr>
              <w:pStyle w:val="TableParagraph"/>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14:paraId="2FE0F0D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3838EF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90F878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3CFD116" w14:textId="77777777" w:rsidR="009D3F1A" w:rsidRPr="003A51AC" w:rsidRDefault="009D3F1A" w:rsidP="0039183F">
            <w:pPr>
              <w:pStyle w:val="TableParagraph"/>
              <w:rPr>
                <w:sz w:val="24"/>
                <w:szCs w:val="24"/>
              </w:rPr>
            </w:pPr>
          </w:p>
        </w:tc>
      </w:tr>
      <w:tr w:rsidR="009D3F1A" w:rsidRPr="003A51AC" w14:paraId="2E225944" w14:textId="77777777" w:rsidTr="0039183F">
        <w:trPr>
          <w:trHeight w:val="873"/>
        </w:trPr>
        <w:tc>
          <w:tcPr>
            <w:tcW w:w="1385" w:type="dxa"/>
          </w:tcPr>
          <w:p w14:paraId="221CAED1" w14:textId="77777777" w:rsidR="009D3F1A" w:rsidRPr="003A51AC" w:rsidRDefault="009D3F1A" w:rsidP="0039183F">
            <w:pPr>
              <w:pStyle w:val="TableParagraph"/>
              <w:ind w:left="129"/>
              <w:rPr>
                <w:sz w:val="24"/>
                <w:szCs w:val="24"/>
              </w:rPr>
            </w:pPr>
            <w:r w:rsidRPr="003A51AC">
              <w:rPr>
                <w:sz w:val="24"/>
                <w:szCs w:val="24"/>
              </w:rPr>
              <w:t>2.7.3.2.</w:t>
            </w:r>
          </w:p>
        </w:tc>
        <w:tc>
          <w:tcPr>
            <w:tcW w:w="5493" w:type="dxa"/>
          </w:tcPr>
          <w:p w14:paraId="416B3A6D" w14:textId="77777777" w:rsidR="009D3F1A" w:rsidRPr="003A51AC" w:rsidRDefault="009D3F1A" w:rsidP="0039183F">
            <w:pPr>
              <w:pStyle w:val="TableParagraph"/>
              <w:tabs>
                <w:tab w:val="left" w:pos="1617"/>
                <w:tab w:val="left" w:pos="2864"/>
                <w:tab w:val="left" w:pos="3407"/>
              </w:tabs>
              <w:spacing w:line="276" w:lineRule="auto"/>
              <w:ind w:right="99"/>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r>
            <w:r w:rsidRPr="003A51AC">
              <w:rPr>
                <w:spacing w:val="-2"/>
                <w:sz w:val="24"/>
                <w:szCs w:val="24"/>
                <w:lang w:val="ru-RU"/>
              </w:rPr>
              <w:t>периферией/Ноутбук</w:t>
            </w:r>
            <w:r w:rsidRPr="003A51AC">
              <w:rPr>
                <w:spacing w:val="-52"/>
                <w:sz w:val="24"/>
                <w:szCs w:val="24"/>
                <w:lang w:val="ru-RU"/>
              </w:rPr>
              <w:t xml:space="preserve"> </w:t>
            </w: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3"/>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программное</w:t>
            </w:r>
          </w:p>
          <w:p w14:paraId="49AD51C5" w14:textId="77777777" w:rsidR="009D3F1A" w:rsidRPr="003A51AC" w:rsidRDefault="009D3F1A" w:rsidP="0039183F">
            <w:pPr>
              <w:pStyle w:val="TableParagraph"/>
              <w:rPr>
                <w:sz w:val="24"/>
                <w:szCs w:val="24"/>
              </w:rPr>
            </w:pPr>
            <w:r w:rsidRPr="003A51AC">
              <w:rPr>
                <w:sz w:val="24"/>
                <w:szCs w:val="24"/>
              </w:rPr>
              <w:t>обеспечение)</w:t>
            </w:r>
          </w:p>
        </w:tc>
        <w:tc>
          <w:tcPr>
            <w:tcW w:w="720" w:type="dxa"/>
          </w:tcPr>
          <w:p w14:paraId="1926DB2B" w14:textId="77777777" w:rsidR="009D3F1A" w:rsidRPr="003A51AC" w:rsidRDefault="009D3F1A" w:rsidP="0039183F">
            <w:pPr>
              <w:pStyle w:val="TableParagraph"/>
              <w:spacing w:before="4"/>
              <w:rPr>
                <w:sz w:val="24"/>
                <w:szCs w:val="24"/>
              </w:rPr>
            </w:pPr>
          </w:p>
          <w:p w14:paraId="02B2C9FB"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1FFB4EFE" w14:textId="77777777" w:rsidR="009D3F1A" w:rsidRPr="003A51AC" w:rsidRDefault="009D3F1A" w:rsidP="0039183F">
            <w:pPr>
              <w:pStyle w:val="TableParagraph"/>
              <w:spacing w:before="4"/>
              <w:rPr>
                <w:sz w:val="24"/>
                <w:szCs w:val="24"/>
              </w:rPr>
            </w:pPr>
          </w:p>
          <w:p w14:paraId="07123195"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6004DA4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5378627" w14:textId="77777777" w:rsidR="009D3F1A" w:rsidRPr="003A51AC" w:rsidRDefault="009D3F1A" w:rsidP="0039183F">
            <w:pPr>
              <w:pStyle w:val="TableParagraph"/>
              <w:rPr>
                <w:sz w:val="24"/>
                <w:szCs w:val="24"/>
              </w:rPr>
            </w:pPr>
          </w:p>
        </w:tc>
      </w:tr>
      <w:tr w:rsidR="009D3F1A" w:rsidRPr="003A51AC" w14:paraId="348397BB" w14:textId="77777777" w:rsidTr="0039183F">
        <w:trPr>
          <w:trHeight w:val="290"/>
        </w:trPr>
        <w:tc>
          <w:tcPr>
            <w:tcW w:w="1385" w:type="dxa"/>
          </w:tcPr>
          <w:p w14:paraId="76C74A09" w14:textId="77777777" w:rsidR="009D3F1A" w:rsidRPr="003A51AC" w:rsidRDefault="009D3F1A" w:rsidP="0039183F">
            <w:pPr>
              <w:pStyle w:val="TableParagraph"/>
              <w:ind w:left="129"/>
              <w:rPr>
                <w:sz w:val="24"/>
                <w:szCs w:val="24"/>
              </w:rPr>
            </w:pPr>
            <w:r w:rsidRPr="003A51AC">
              <w:rPr>
                <w:sz w:val="24"/>
                <w:szCs w:val="24"/>
              </w:rPr>
              <w:t>2.7.3.3.</w:t>
            </w:r>
          </w:p>
        </w:tc>
        <w:tc>
          <w:tcPr>
            <w:tcW w:w="5493" w:type="dxa"/>
          </w:tcPr>
          <w:p w14:paraId="56702E49" w14:textId="77777777" w:rsidR="009D3F1A" w:rsidRPr="003A51AC" w:rsidRDefault="009D3F1A" w:rsidP="0039183F">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28AC797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BBCA6F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F5F332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23ACAD1" w14:textId="77777777" w:rsidR="009D3F1A" w:rsidRPr="003A51AC" w:rsidRDefault="009D3F1A" w:rsidP="0039183F">
            <w:pPr>
              <w:pStyle w:val="TableParagraph"/>
              <w:rPr>
                <w:sz w:val="24"/>
                <w:szCs w:val="24"/>
              </w:rPr>
            </w:pPr>
          </w:p>
        </w:tc>
      </w:tr>
      <w:tr w:rsidR="009D3F1A" w:rsidRPr="003A51AC" w14:paraId="069F2143" w14:textId="77777777" w:rsidTr="0039183F">
        <w:trPr>
          <w:trHeight w:val="292"/>
        </w:trPr>
        <w:tc>
          <w:tcPr>
            <w:tcW w:w="1385" w:type="dxa"/>
          </w:tcPr>
          <w:p w14:paraId="3760B8AD" w14:textId="77777777" w:rsidR="009D3F1A" w:rsidRPr="003A51AC" w:rsidRDefault="009D3F1A" w:rsidP="0039183F">
            <w:pPr>
              <w:pStyle w:val="TableParagraph"/>
              <w:ind w:left="129"/>
              <w:rPr>
                <w:sz w:val="24"/>
                <w:szCs w:val="24"/>
              </w:rPr>
            </w:pPr>
            <w:r w:rsidRPr="003A51AC">
              <w:rPr>
                <w:sz w:val="24"/>
                <w:szCs w:val="24"/>
              </w:rPr>
              <w:t>2.7.3.4.</w:t>
            </w:r>
          </w:p>
        </w:tc>
        <w:tc>
          <w:tcPr>
            <w:tcW w:w="5493" w:type="dxa"/>
          </w:tcPr>
          <w:p w14:paraId="1499933A" w14:textId="77777777" w:rsidR="009D3F1A" w:rsidRPr="003A51AC" w:rsidRDefault="009D3F1A" w:rsidP="0039183F">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62B1CB6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9D4CBC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39AE60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876F4ED" w14:textId="77777777" w:rsidR="009D3F1A" w:rsidRPr="003A51AC" w:rsidRDefault="009D3F1A" w:rsidP="0039183F">
            <w:pPr>
              <w:pStyle w:val="TableParagraph"/>
              <w:rPr>
                <w:sz w:val="24"/>
                <w:szCs w:val="24"/>
              </w:rPr>
            </w:pPr>
          </w:p>
        </w:tc>
      </w:tr>
      <w:tr w:rsidR="009D3F1A" w:rsidRPr="003A51AC" w14:paraId="6941801A" w14:textId="77777777" w:rsidTr="0039183F">
        <w:trPr>
          <w:trHeight w:val="290"/>
        </w:trPr>
        <w:tc>
          <w:tcPr>
            <w:tcW w:w="1385" w:type="dxa"/>
          </w:tcPr>
          <w:p w14:paraId="21CBAFE1" w14:textId="77777777" w:rsidR="009D3F1A" w:rsidRPr="003A51AC" w:rsidRDefault="009D3F1A" w:rsidP="0039183F">
            <w:pPr>
              <w:pStyle w:val="TableParagraph"/>
              <w:ind w:left="129"/>
              <w:rPr>
                <w:sz w:val="24"/>
                <w:szCs w:val="24"/>
              </w:rPr>
            </w:pPr>
            <w:r w:rsidRPr="003A51AC">
              <w:rPr>
                <w:sz w:val="24"/>
                <w:szCs w:val="24"/>
              </w:rPr>
              <w:t>2.7.3.5.</w:t>
            </w:r>
          </w:p>
        </w:tc>
        <w:tc>
          <w:tcPr>
            <w:tcW w:w="5493" w:type="dxa"/>
          </w:tcPr>
          <w:p w14:paraId="1E27087B" w14:textId="77777777" w:rsidR="009D3F1A" w:rsidRPr="003A51AC" w:rsidRDefault="009D3F1A" w:rsidP="0039183F">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5A7D23E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DD86C1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2B7167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4E53C28" w14:textId="77777777" w:rsidR="009D3F1A" w:rsidRPr="003A51AC" w:rsidRDefault="009D3F1A" w:rsidP="0039183F">
            <w:pPr>
              <w:pStyle w:val="TableParagraph"/>
              <w:rPr>
                <w:sz w:val="24"/>
                <w:szCs w:val="24"/>
              </w:rPr>
            </w:pPr>
          </w:p>
        </w:tc>
      </w:tr>
      <w:tr w:rsidR="009D3F1A" w:rsidRPr="003A51AC" w14:paraId="3AE90B7E" w14:textId="77777777" w:rsidTr="0039183F">
        <w:trPr>
          <w:trHeight w:val="290"/>
        </w:trPr>
        <w:tc>
          <w:tcPr>
            <w:tcW w:w="1385" w:type="dxa"/>
          </w:tcPr>
          <w:p w14:paraId="10DC60C8" w14:textId="77777777" w:rsidR="009D3F1A" w:rsidRPr="003A51AC" w:rsidRDefault="009D3F1A" w:rsidP="0039183F">
            <w:pPr>
              <w:pStyle w:val="TableParagraph"/>
              <w:ind w:left="129"/>
              <w:rPr>
                <w:sz w:val="24"/>
                <w:szCs w:val="24"/>
              </w:rPr>
            </w:pPr>
            <w:r w:rsidRPr="003A51AC">
              <w:rPr>
                <w:sz w:val="24"/>
                <w:szCs w:val="24"/>
              </w:rPr>
              <w:t>2.7.3.6.</w:t>
            </w:r>
          </w:p>
        </w:tc>
        <w:tc>
          <w:tcPr>
            <w:tcW w:w="5493" w:type="dxa"/>
          </w:tcPr>
          <w:p w14:paraId="71798B61" w14:textId="77777777" w:rsidR="009D3F1A" w:rsidRPr="003A51AC" w:rsidRDefault="009D3F1A" w:rsidP="0039183F">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5EE5075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3568AA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A12663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EE8FAC4" w14:textId="77777777" w:rsidR="009D3F1A" w:rsidRPr="003A51AC" w:rsidRDefault="009D3F1A" w:rsidP="0039183F">
            <w:pPr>
              <w:pStyle w:val="TableParagraph"/>
              <w:rPr>
                <w:sz w:val="24"/>
                <w:szCs w:val="24"/>
              </w:rPr>
            </w:pPr>
          </w:p>
        </w:tc>
      </w:tr>
      <w:tr w:rsidR="009D3F1A" w:rsidRPr="003A51AC" w14:paraId="3F35EC08" w14:textId="77777777" w:rsidTr="0039183F">
        <w:trPr>
          <w:trHeight w:val="292"/>
        </w:trPr>
        <w:tc>
          <w:tcPr>
            <w:tcW w:w="1385" w:type="dxa"/>
            <w:shd w:val="clear" w:color="auto" w:fill="F1F1F1"/>
          </w:tcPr>
          <w:p w14:paraId="196AB5E5" w14:textId="77777777" w:rsidR="009D3F1A" w:rsidRPr="003A51AC" w:rsidRDefault="009D3F1A" w:rsidP="0039183F">
            <w:pPr>
              <w:pStyle w:val="TableParagraph"/>
              <w:spacing w:line="246" w:lineRule="exact"/>
              <w:ind w:left="129"/>
              <w:rPr>
                <w:i/>
                <w:sz w:val="24"/>
                <w:szCs w:val="24"/>
              </w:rPr>
            </w:pPr>
            <w:r w:rsidRPr="003A51AC">
              <w:rPr>
                <w:i/>
                <w:sz w:val="24"/>
                <w:szCs w:val="24"/>
              </w:rPr>
              <w:t>2.7.4.</w:t>
            </w:r>
          </w:p>
        </w:tc>
        <w:tc>
          <w:tcPr>
            <w:tcW w:w="9274" w:type="dxa"/>
            <w:gridSpan w:val="5"/>
            <w:shd w:val="clear" w:color="auto" w:fill="F1F1F1"/>
          </w:tcPr>
          <w:p w14:paraId="2DD0D2DB" w14:textId="77777777" w:rsidR="009D3F1A" w:rsidRPr="003A51AC" w:rsidRDefault="009D3F1A" w:rsidP="0039183F">
            <w:pPr>
              <w:pStyle w:val="TableParagraph"/>
              <w:spacing w:line="246" w:lineRule="exact"/>
              <w:rPr>
                <w:i/>
                <w:sz w:val="24"/>
                <w:szCs w:val="24"/>
              </w:rPr>
            </w:pPr>
            <w:r w:rsidRPr="003A51AC">
              <w:rPr>
                <w:i/>
                <w:sz w:val="24"/>
                <w:szCs w:val="24"/>
              </w:rPr>
              <w:t>Спальня</w:t>
            </w:r>
          </w:p>
        </w:tc>
      </w:tr>
      <w:tr w:rsidR="009D3F1A" w:rsidRPr="003A51AC" w14:paraId="12705963" w14:textId="77777777" w:rsidTr="0039183F">
        <w:trPr>
          <w:trHeight w:val="475"/>
        </w:trPr>
        <w:tc>
          <w:tcPr>
            <w:tcW w:w="1385" w:type="dxa"/>
          </w:tcPr>
          <w:p w14:paraId="12ACCBE5" w14:textId="77777777" w:rsidR="009D3F1A" w:rsidRPr="003A51AC" w:rsidRDefault="009D3F1A" w:rsidP="0039183F">
            <w:pPr>
              <w:pStyle w:val="TableParagraph"/>
              <w:ind w:left="129"/>
              <w:rPr>
                <w:sz w:val="24"/>
                <w:szCs w:val="24"/>
              </w:rPr>
            </w:pPr>
            <w:r w:rsidRPr="003A51AC">
              <w:rPr>
                <w:sz w:val="24"/>
                <w:szCs w:val="24"/>
              </w:rPr>
              <w:t>2.7.4.1.</w:t>
            </w:r>
          </w:p>
        </w:tc>
        <w:tc>
          <w:tcPr>
            <w:tcW w:w="5493" w:type="dxa"/>
          </w:tcPr>
          <w:p w14:paraId="0A16D3A1" w14:textId="77777777" w:rsidR="009D3F1A" w:rsidRPr="003A51AC" w:rsidRDefault="009D3F1A" w:rsidP="0039183F">
            <w:pPr>
              <w:pStyle w:val="TableParagraph"/>
              <w:rPr>
                <w:sz w:val="24"/>
                <w:szCs w:val="24"/>
              </w:rPr>
            </w:pPr>
            <w:r w:rsidRPr="003A51AC">
              <w:rPr>
                <w:sz w:val="24"/>
                <w:szCs w:val="24"/>
              </w:rPr>
              <w:t>Кровать</w:t>
            </w:r>
          </w:p>
        </w:tc>
        <w:tc>
          <w:tcPr>
            <w:tcW w:w="1740" w:type="dxa"/>
            <w:gridSpan w:val="2"/>
          </w:tcPr>
          <w:p w14:paraId="28C18D40" w14:textId="77777777" w:rsidR="009D3F1A" w:rsidRPr="003A51AC" w:rsidRDefault="009D3F1A" w:rsidP="0039183F">
            <w:pPr>
              <w:pStyle w:val="TableParagraph"/>
              <w:spacing w:line="199" w:lineRule="exact"/>
              <w:ind w:left="190" w:right="183"/>
              <w:jc w:val="center"/>
              <w:rPr>
                <w:sz w:val="24"/>
                <w:szCs w:val="24"/>
                <w:lang w:val="ru-RU"/>
              </w:rPr>
            </w:pPr>
            <w:r w:rsidRPr="003A51AC">
              <w:rPr>
                <w:sz w:val="24"/>
                <w:szCs w:val="24"/>
                <w:lang w:val="ru-RU"/>
              </w:rPr>
              <w:t>по</w:t>
            </w:r>
            <w:r w:rsidRPr="003A51AC">
              <w:rPr>
                <w:spacing w:val="-5"/>
                <w:sz w:val="24"/>
                <w:szCs w:val="24"/>
                <w:lang w:val="ru-RU"/>
              </w:rPr>
              <w:t xml:space="preserve"> </w:t>
            </w:r>
            <w:r w:rsidRPr="003A51AC">
              <w:rPr>
                <w:sz w:val="24"/>
                <w:szCs w:val="24"/>
                <w:lang w:val="ru-RU"/>
              </w:rPr>
              <w:t>кол-ву</w:t>
            </w:r>
            <w:r w:rsidRPr="003A51AC">
              <w:rPr>
                <w:spacing w:val="-8"/>
                <w:sz w:val="24"/>
                <w:szCs w:val="24"/>
                <w:lang w:val="ru-RU"/>
              </w:rPr>
              <w:t xml:space="preserve"> </w:t>
            </w:r>
            <w:r w:rsidRPr="003A51AC">
              <w:rPr>
                <w:sz w:val="24"/>
                <w:szCs w:val="24"/>
                <w:lang w:val="ru-RU"/>
              </w:rPr>
              <w:t>детей</w:t>
            </w:r>
            <w:r w:rsidRPr="003A51AC">
              <w:rPr>
                <w:spacing w:val="-5"/>
                <w:sz w:val="24"/>
                <w:szCs w:val="24"/>
                <w:lang w:val="ru-RU"/>
              </w:rPr>
              <w:t xml:space="preserve"> </w:t>
            </w:r>
            <w:r w:rsidRPr="003A51AC">
              <w:rPr>
                <w:sz w:val="24"/>
                <w:szCs w:val="24"/>
                <w:lang w:val="ru-RU"/>
              </w:rPr>
              <w:t>в</w:t>
            </w:r>
          </w:p>
          <w:p w14:paraId="245487D9" w14:textId="77777777" w:rsidR="009D3F1A" w:rsidRPr="003A51AC" w:rsidRDefault="009D3F1A" w:rsidP="0039183F">
            <w:pPr>
              <w:pStyle w:val="TableParagraph"/>
              <w:spacing w:before="30"/>
              <w:ind w:left="188" w:right="183"/>
              <w:jc w:val="center"/>
              <w:rPr>
                <w:sz w:val="24"/>
                <w:szCs w:val="24"/>
                <w:lang w:val="ru-RU"/>
              </w:rPr>
            </w:pPr>
            <w:r w:rsidRPr="003A51AC">
              <w:rPr>
                <w:sz w:val="24"/>
                <w:szCs w:val="24"/>
                <w:lang w:val="ru-RU"/>
              </w:rPr>
              <w:t>группе</w:t>
            </w:r>
          </w:p>
        </w:tc>
        <w:tc>
          <w:tcPr>
            <w:tcW w:w="1035" w:type="dxa"/>
          </w:tcPr>
          <w:p w14:paraId="59EC612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C570BE6" w14:textId="77777777" w:rsidR="009D3F1A" w:rsidRPr="003A51AC" w:rsidRDefault="009D3F1A" w:rsidP="0039183F">
            <w:pPr>
              <w:pStyle w:val="TableParagraph"/>
              <w:rPr>
                <w:sz w:val="24"/>
                <w:szCs w:val="24"/>
              </w:rPr>
            </w:pPr>
          </w:p>
        </w:tc>
      </w:tr>
      <w:tr w:rsidR="009D3F1A" w:rsidRPr="003A51AC" w14:paraId="1B6FD6D6" w14:textId="77777777" w:rsidTr="0039183F">
        <w:trPr>
          <w:trHeight w:val="477"/>
        </w:trPr>
        <w:tc>
          <w:tcPr>
            <w:tcW w:w="1385" w:type="dxa"/>
          </w:tcPr>
          <w:p w14:paraId="7B21F4D7" w14:textId="77777777" w:rsidR="009D3F1A" w:rsidRPr="003A51AC" w:rsidRDefault="009D3F1A" w:rsidP="0039183F">
            <w:pPr>
              <w:pStyle w:val="TableParagraph"/>
              <w:ind w:left="129"/>
              <w:rPr>
                <w:sz w:val="24"/>
                <w:szCs w:val="24"/>
              </w:rPr>
            </w:pPr>
            <w:r w:rsidRPr="003A51AC">
              <w:rPr>
                <w:sz w:val="24"/>
                <w:szCs w:val="24"/>
              </w:rPr>
              <w:t>2.7.4.2.</w:t>
            </w:r>
          </w:p>
        </w:tc>
        <w:tc>
          <w:tcPr>
            <w:tcW w:w="5493" w:type="dxa"/>
          </w:tcPr>
          <w:p w14:paraId="60BAE00D" w14:textId="77777777" w:rsidR="009D3F1A" w:rsidRPr="003A51AC" w:rsidRDefault="009D3F1A" w:rsidP="0039183F">
            <w:pPr>
              <w:pStyle w:val="TableParagraph"/>
              <w:rPr>
                <w:sz w:val="24"/>
                <w:szCs w:val="24"/>
                <w:lang w:val="ru-RU"/>
              </w:rPr>
            </w:pPr>
            <w:r w:rsidRPr="003A51AC">
              <w:rPr>
                <w:sz w:val="24"/>
                <w:szCs w:val="24"/>
                <w:lang w:val="ru-RU"/>
              </w:rPr>
              <w:t>Постельное</w:t>
            </w:r>
            <w:r w:rsidRPr="003A51AC">
              <w:rPr>
                <w:spacing w:val="-8"/>
                <w:sz w:val="24"/>
                <w:szCs w:val="24"/>
                <w:lang w:val="ru-RU"/>
              </w:rPr>
              <w:t xml:space="preserve"> </w:t>
            </w:r>
            <w:r w:rsidRPr="003A51AC">
              <w:rPr>
                <w:sz w:val="24"/>
                <w:szCs w:val="24"/>
                <w:lang w:val="ru-RU"/>
              </w:rPr>
              <w:t>белье</w:t>
            </w:r>
            <w:r w:rsidRPr="003A51AC">
              <w:rPr>
                <w:spacing w:val="-5"/>
                <w:sz w:val="24"/>
                <w:szCs w:val="24"/>
                <w:lang w:val="ru-RU"/>
              </w:rPr>
              <w:t xml:space="preserve"> </w:t>
            </w:r>
            <w:r w:rsidRPr="003A51AC">
              <w:rPr>
                <w:sz w:val="24"/>
                <w:szCs w:val="24"/>
                <w:lang w:val="ru-RU"/>
              </w:rPr>
              <w:t>(наволочка,</w:t>
            </w:r>
            <w:r w:rsidRPr="003A51AC">
              <w:rPr>
                <w:spacing w:val="-6"/>
                <w:sz w:val="24"/>
                <w:szCs w:val="24"/>
                <w:lang w:val="ru-RU"/>
              </w:rPr>
              <w:t xml:space="preserve"> </w:t>
            </w:r>
            <w:r w:rsidRPr="003A51AC">
              <w:rPr>
                <w:sz w:val="24"/>
                <w:szCs w:val="24"/>
                <w:lang w:val="ru-RU"/>
              </w:rPr>
              <w:t>простынь,</w:t>
            </w:r>
            <w:r w:rsidRPr="003A51AC">
              <w:rPr>
                <w:spacing w:val="-5"/>
                <w:sz w:val="24"/>
                <w:szCs w:val="24"/>
                <w:lang w:val="ru-RU"/>
              </w:rPr>
              <w:t xml:space="preserve"> </w:t>
            </w:r>
            <w:r w:rsidRPr="003A51AC">
              <w:rPr>
                <w:sz w:val="24"/>
                <w:szCs w:val="24"/>
                <w:lang w:val="ru-RU"/>
              </w:rPr>
              <w:t>пододеяльник)</w:t>
            </w:r>
          </w:p>
        </w:tc>
        <w:tc>
          <w:tcPr>
            <w:tcW w:w="1740" w:type="dxa"/>
            <w:gridSpan w:val="2"/>
          </w:tcPr>
          <w:p w14:paraId="7C324DFA" w14:textId="77777777" w:rsidR="009D3F1A" w:rsidRPr="003A51AC" w:rsidRDefault="009D3F1A" w:rsidP="0039183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30E6684E" w14:textId="77777777" w:rsidR="009D3F1A" w:rsidRPr="003A51AC" w:rsidRDefault="009D3F1A" w:rsidP="0039183F">
            <w:pPr>
              <w:pStyle w:val="TableParagraph"/>
              <w:spacing w:before="33"/>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123C552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F9C54D9" w14:textId="77777777" w:rsidR="009D3F1A" w:rsidRPr="003A51AC" w:rsidRDefault="009D3F1A" w:rsidP="0039183F">
            <w:pPr>
              <w:pStyle w:val="TableParagraph"/>
              <w:rPr>
                <w:sz w:val="24"/>
                <w:szCs w:val="24"/>
              </w:rPr>
            </w:pPr>
          </w:p>
        </w:tc>
      </w:tr>
      <w:tr w:rsidR="009D3F1A" w:rsidRPr="003A51AC" w14:paraId="2F641FBE" w14:textId="77777777" w:rsidTr="0039183F">
        <w:trPr>
          <w:trHeight w:val="580"/>
        </w:trPr>
        <w:tc>
          <w:tcPr>
            <w:tcW w:w="1385" w:type="dxa"/>
          </w:tcPr>
          <w:p w14:paraId="2C918697" w14:textId="77777777" w:rsidR="009D3F1A" w:rsidRPr="003A51AC" w:rsidRDefault="009D3F1A" w:rsidP="0039183F">
            <w:pPr>
              <w:pStyle w:val="TableParagraph"/>
              <w:ind w:left="129"/>
              <w:rPr>
                <w:sz w:val="24"/>
                <w:szCs w:val="24"/>
              </w:rPr>
            </w:pPr>
            <w:r w:rsidRPr="003A51AC">
              <w:rPr>
                <w:sz w:val="24"/>
                <w:szCs w:val="24"/>
              </w:rPr>
              <w:t>2.7.4.3.</w:t>
            </w:r>
          </w:p>
        </w:tc>
        <w:tc>
          <w:tcPr>
            <w:tcW w:w="5493" w:type="dxa"/>
          </w:tcPr>
          <w:p w14:paraId="65E52732" w14:textId="77777777" w:rsidR="009D3F1A" w:rsidRPr="003A51AC" w:rsidRDefault="009D3F1A" w:rsidP="0039183F">
            <w:pPr>
              <w:pStyle w:val="TableParagraph"/>
              <w:tabs>
                <w:tab w:val="left" w:pos="1744"/>
                <w:tab w:val="left" w:pos="3814"/>
                <w:tab w:val="left" w:pos="5068"/>
              </w:tabs>
              <w:rPr>
                <w:sz w:val="24"/>
                <w:szCs w:val="24"/>
                <w:lang w:val="ru-RU"/>
              </w:rPr>
            </w:pPr>
            <w:r w:rsidRPr="003A51AC">
              <w:rPr>
                <w:sz w:val="24"/>
                <w:szCs w:val="24"/>
                <w:lang w:val="ru-RU"/>
              </w:rPr>
              <w:t>Постельные</w:t>
            </w:r>
            <w:r w:rsidRPr="003A51AC">
              <w:rPr>
                <w:sz w:val="24"/>
                <w:szCs w:val="24"/>
                <w:lang w:val="ru-RU"/>
              </w:rPr>
              <w:tab/>
              <w:t>принадлежности</w:t>
            </w:r>
            <w:r w:rsidRPr="003A51AC">
              <w:rPr>
                <w:sz w:val="24"/>
                <w:szCs w:val="24"/>
                <w:lang w:val="ru-RU"/>
              </w:rPr>
              <w:tab/>
              <w:t>(матрас,</w:t>
            </w:r>
            <w:r w:rsidRPr="003A51AC">
              <w:rPr>
                <w:sz w:val="24"/>
                <w:szCs w:val="24"/>
                <w:lang w:val="ru-RU"/>
              </w:rPr>
              <w:tab/>
              <w:t>два</w:t>
            </w:r>
          </w:p>
          <w:p w14:paraId="231D88ED" w14:textId="77777777" w:rsidR="009D3F1A" w:rsidRPr="003A51AC" w:rsidRDefault="009D3F1A" w:rsidP="0039183F">
            <w:pPr>
              <w:pStyle w:val="TableParagraph"/>
              <w:spacing w:before="37"/>
              <w:rPr>
                <w:sz w:val="24"/>
                <w:szCs w:val="24"/>
                <w:lang w:val="ru-RU"/>
              </w:rPr>
            </w:pPr>
            <w:r w:rsidRPr="003A51AC">
              <w:rPr>
                <w:sz w:val="24"/>
                <w:szCs w:val="24"/>
                <w:lang w:val="ru-RU"/>
              </w:rPr>
              <w:t>наматрасника,</w:t>
            </w:r>
            <w:r w:rsidRPr="003A51AC">
              <w:rPr>
                <w:spacing w:val="-10"/>
                <w:sz w:val="24"/>
                <w:szCs w:val="24"/>
                <w:lang w:val="ru-RU"/>
              </w:rPr>
              <w:t xml:space="preserve"> </w:t>
            </w:r>
            <w:r w:rsidRPr="003A51AC">
              <w:rPr>
                <w:sz w:val="24"/>
                <w:szCs w:val="24"/>
                <w:lang w:val="ru-RU"/>
              </w:rPr>
              <w:t>подушка,</w:t>
            </w:r>
            <w:r w:rsidRPr="003A51AC">
              <w:rPr>
                <w:spacing w:val="-10"/>
                <w:sz w:val="24"/>
                <w:szCs w:val="24"/>
                <w:lang w:val="ru-RU"/>
              </w:rPr>
              <w:t xml:space="preserve"> </w:t>
            </w:r>
            <w:r w:rsidRPr="003A51AC">
              <w:rPr>
                <w:sz w:val="24"/>
                <w:szCs w:val="24"/>
                <w:lang w:val="ru-RU"/>
              </w:rPr>
              <w:t>одеяло)</w:t>
            </w:r>
          </w:p>
        </w:tc>
        <w:tc>
          <w:tcPr>
            <w:tcW w:w="1740" w:type="dxa"/>
            <w:gridSpan w:val="2"/>
          </w:tcPr>
          <w:p w14:paraId="3F1AA4D2" w14:textId="77777777" w:rsidR="009D3F1A" w:rsidRPr="003A51AC" w:rsidRDefault="009D3F1A" w:rsidP="0039183F">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7C31D30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E7952A4" w14:textId="77777777" w:rsidR="009D3F1A" w:rsidRPr="003A51AC" w:rsidRDefault="009D3F1A" w:rsidP="0039183F">
            <w:pPr>
              <w:pStyle w:val="TableParagraph"/>
              <w:rPr>
                <w:sz w:val="24"/>
                <w:szCs w:val="24"/>
              </w:rPr>
            </w:pPr>
          </w:p>
        </w:tc>
      </w:tr>
      <w:tr w:rsidR="009D3F1A" w:rsidRPr="003A51AC" w14:paraId="2D6BE89E" w14:textId="77777777" w:rsidTr="0039183F">
        <w:trPr>
          <w:trHeight w:val="292"/>
        </w:trPr>
        <w:tc>
          <w:tcPr>
            <w:tcW w:w="1385" w:type="dxa"/>
            <w:shd w:val="clear" w:color="auto" w:fill="F1F1F1"/>
          </w:tcPr>
          <w:p w14:paraId="2F227E69" w14:textId="77777777" w:rsidR="009D3F1A" w:rsidRPr="003A51AC" w:rsidRDefault="009D3F1A" w:rsidP="0039183F">
            <w:pPr>
              <w:pStyle w:val="TableParagraph"/>
              <w:spacing w:line="246" w:lineRule="exact"/>
              <w:ind w:left="129"/>
              <w:rPr>
                <w:i/>
                <w:sz w:val="24"/>
                <w:szCs w:val="24"/>
              </w:rPr>
            </w:pPr>
            <w:r w:rsidRPr="003A51AC">
              <w:rPr>
                <w:i/>
                <w:sz w:val="24"/>
                <w:szCs w:val="24"/>
              </w:rPr>
              <w:t>2.7.5.</w:t>
            </w:r>
          </w:p>
        </w:tc>
        <w:tc>
          <w:tcPr>
            <w:tcW w:w="9274" w:type="dxa"/>
            <w:gridSpan w:val="5"/>
            <w:shd w:val="clear" w:color="auto" w:fill="F1F1F1"/>
          </w:tcPr>
          <w:p w14:paraId="5958596F" w14:textId="77777777" w:rsidR="009D3F1A" w:rsidRPr="003A51AC" w:rsidRDefault="009D3F1A" w:rsidP="0039183F">
            <w:pPr>
              <w:pStyle w:val="TableParagraph"/>
              <w:spacing w:line="246" w:lineRule="exact"/>
              <w:rPr>
                <w:i/>
                <w:sz w:val="24"/>
                <w:szCs w:val="24"/>
              </w:rPr>
            </w:pPr>
            <w:r w:rsidRPr="003A51AC">
              <w:rPr>
                <w:i/>
                <w:sz w:val="24"/>
                <w:szCs w:val="24"/>
              </w:rPr>
              <w:t>Туалетная</w:t>
            </w:r>
            <w:r w:rsidRPr="003A51AC">
              <w:rPr>
                <w:i/>
                <w:spacing w:val="-10"/>
                <w:sz w:val="24"/>
                <w:szCs w:val="24"/>
              </w:rPr>
              <w:t xml:space="preserve"> </w:t>
            </w:r>
            <w:r w:rsidRPr="003A51AC">
              <w:rPr>
                <w:i/>
                <w:sz w:val="24"/>
                <w:szCs w:val="24"/>
              </w:rPr>
              <w:t>комната</w:t>
            </w:r>
          </w:p>
        </w:tc>
      </w:tr>
      <w:tr w:rsidR="009D3F1A" w:rsidRPr="003A51AC" w14:paraId="4A8C3AEB" w14:textId="77777777" w:rsidTr="0039183F">
        <w:trPr>
          <w:trHeight w:val="1163"/>
        </w:trPr>
        <w:tc>
          <w:tcPr>
            <w:tcW w:w="1385" w:type="dxa"/>
          </w:tcPr>
          <w:p w14:paraId="1FC7C174" w14:textId="77777777" w:rsidR="009D3F1A" w:rsidRPr="003A51AC" w:rsidRDefault="009D3F1A" w:rsidP="0039183F">
            <w:pPr>
              <w:pStyle w:val="TableParagraph"/>
              <w:ind w:left="129"/>
              <w:rPr>
                <w:sz w:val="24"/>
                <w:szCs w:val="24"/>
              </w:rPr>
            </w:pPr>
            <w:r w:rsidRPr="003A51AC">
              <w:rPr>
                <w:sz w:val="24"/>
                <w:szCs w:val="24"/>
              </w:rPr>
              <w:t>2.7.5.1.</w:t>
            </w:r>
          </w:p>
        </w:tc>
        <w:tc>
          <w:tcPr>
            <w:tcW w:w="5493" w:type="dxa"/>
          </w:tcPr>
          <w:p w14:paraId="4D5540A1" w14:textId="77777777" w:rsidR="009D3F1A" w:rsidRPr="003A51AC" w:rsidRDefault="009D3F1A" w:rsidP="0039183F">
            <w:pPr>
              <w:pStyle w:val="TableParagraph"/>
              <w:spacing w:line="276" w:lineRule="auto"/>
              <w:ind w:right="98"/>
              <w:jc w:val="both"/>
              <w:rPr>
                <w:sz w:val="24"/>
                <w:szCs w:val="24"/>
                <w:lang w:val="ru-RU"/>
              </w:rPr>
            </w:pPr>
            <w:r w:rsidRPr="003A51AC">
              <w:rPr>
                <w:sz w:val="24"/>
                <w:szCs w:val="24"/>
                <w:lang w:val="ru-RU"/>
              </w:rPr>
              <w:t>Емкости для хранения и разведения дезинфицирующих</w:t>
            </w:r>
            <w:r w:rsidRPr="003A51AC">
              <w:rPr>
                <w:spacing w:val="-52"/>
                <w:sz w:val="24"/>
                <w:szCs w:val="24"/>
                <w:lang w:val="ru-RU"/>
              </w:rPr>
              <w:t xml:space="preserve"> </w:t>
            </w:r>
            <w:r w:rsidRPr="003A51AC">
              <w:rPr>
                <w:sz w:val="24"/>
                <w:szCs w:val="24"/>
                <w:lang w:val="ru-RU"/>
              </w:rPr>
              <w:t>средств,</w:t>
            </w:r>
            <w:r w:rsidRPr="003A51AC">
              <w:rPr>
                <w:spacing w:val="1"/>
                <w:sz w:val="24"/>
                <w:szCs w:val="24"/>
                <w:lang w:val="ru-RU"/>
              </w:rPr>
              <w:t xml:space="preserve"> </w:t>
            </w:r>
            <w:r w:rsidRPr="003A51AC">
              <w:rPr>
                <w:sz w:val="24"/>
                <w:szCs w:val="24"/>
                <w:lang w:val="ru-RU"/>
              </w:rPr>
              <w:t>уборочный</w:t>
            </w:r>
            <w:r w:rsidRPr="003A51AC">
              <w:rPr>
                <w:spacing w:val="1"/>
                <w:sz w:val="24"/>
                <w:szCs w:val="24"/>
                <w:lang w:val="ru-RU"/>
              </w:rPr>
              <w:t xml:space="preserve"> </w:t>
            </w:r>
            <w:r w:rsidRPr="003A51AC">
              <w:rPr>
                <w:sz w:val="24"/>
                <w:szCs w:val="24"/>
                <w:lang w:val="ru-RU"/>
              </w:rPr>
              <w:t>инвентарь,</w:t>
            </w:r>
            <w:r w:rsidRPr="003A51AC">
              <w:rPr>
                <w:spacing w:val="1"/>
                <w:sz w:val="24"/>
                <w:szCs w:val="24"/>
                <w:lang w:val="ru-RU"/>
              </w:rPr>
              <w:t xml:space="preserve"> </w:t>
            </w:r>
            <w:r w:rsidRPr="003A51AC">
              <w:rPr>
                <w:sz w:val="24"/>
                <w:szCs w:val="24"/>
                <w:lang w:val="ru-RU"/>
              </w:rPr>
              <w:t>ерши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обработки</w:t>
            </w:r>
            <w:r w:rsidRPr="003A51AC">
              <w:rPr>
                <w:spacing w:val="1"/>
                <w:sz w:val="24"/>
                <w:szCs w:val="24"/>
                <w:lang w:val="ru-RU"/>
              </w:rPr>
              <w:t xml:space="preserve"> </w:t>
            </w:r>
            <w:r w:rsidRPr="003A51AC">
              <w:rPr>
                <w:sz w:val="24"/>
                <w:szCs w:val="24"/>
                <w:lang w:val="ru-RU"/>
              </w:rPr>
              <w:t>горшков,</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обработки</w:t>
            </w:r>
            <w:r w:rsidRPr="003A51AC">
              <w:rPr>
                <w:spacing w:val="11"/>
                <w:sz w:val="24"/>
                <w:szCs w:val="24"/>
                <w:lang w:val="ru-RU"/>
              </w:rPr>
              <w:t xml:space="preserve"> </w:t>
            </w:r>
            <w:r w:rsidRPr="003A51AC">
              <w:rPr>
                <w:sz w:val="24"/>
                <w:szCs w:val="24"/>
                <w:lang w:val="ru-RU"/>
              </w:rPr>
              <w:t>игрушек,</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p>
          <w:p w14:paraId="5A9D30E3" w14:textId="77777777" w:rsidR="009D3F1A" w:rsidRPr="003A51AC" w:rsidRDefault="009D3F1A" w:rsidP="0039183F">
            <w:pPr>
              <w:pStyle w:val="TableParagraph"/>
              <w:jc w:val="both"/>
              <w:rPr>
                <w:sz w:val="24"/>
                <w:szCs w:val="24"/>
                <w:lang w:val="ru-RU"/>
              </w:rPr>
            </w:pPr>
            <w:r w:rsidRPr="003A51AC">
              <w:rPr>
                <w:sz w:val="24"/>
                <w:szCs w:val="24"/>
                <w:lang w:val="ru-RU"/>
              </w:rPr>
              <w:t>обработки</w:t>
            </w:r>
            <w:r w:rsidRPr="003A51AC">
              <w:rPr>
                <w:spacing w:val="-5"/>
                <w:sz w:val="24"/>
                <w:szCs w:val="24"/>
                <w:lang w:val="ru-RU"/>
              </w:rPr>
              <w:t xml:space="preserve"> </w:t>
            </w:r>
            <w:r w:rsidRPr="003A51AC">
              <w:rPr>
                <w:sz w:val="24"/>
                <w:szCs w:val="24"/>
                <w:lang w:val="ru-RU"/>
              </w:rPr>
              <w:t>расчесок,</w:t>
            </w:r>
            <w:r w:rsidRPr="003A51AC">
              <w:rPr>
                <w:spacing w:val="-5"/>
                <w:sz w:val="24"/>
                <w:szCs w:val="24"/>
                <w:lang w:val="ru-RU"/>
              </w:rPr>
              <w:t xml:space="preserve"> </w:t>
            </w:r>
            <w:r w:rsidRPr="003A51AC">
              <w:rPr>
                <w:sz w:val="24"/>
                <w:szCs w:val="24"/>
                <w:lang w:val="ru-RU"/>
              </w:rPr>
              <w:t>термометры</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воды</w:t>
            </w:r>
          </w:p>
        </w:tc>
        <w:tc>
          <w:tcPr>
            <w:tcW w:w="1740" w:type="dxa"/>
            <w:gridSpan w:val="2"/>
          </w:tcPr>
          <w:p w14:paraId="5B694A7B" w14:textId="77777777" w:rsidR="009D3F1A" w:rsidRPr="003A51AC" w:rsidRDefault="009D3F1A" w:rsidP="0039183F">
            <w:pPr>
              <w:pStyle w:val="TableParagraph"/>
              <w:rPr>
                <w:sz w:val="24"/>
                <w:szCs w:val="24"/>
                <w:lang w:val="ru-RU"/>
              </w:rPr>
            </w:pPr>
          </w:p>
          <w:p w14:paraId="715B3E9A" w14:textId="77777777" w:rsidR="009D3F1A" w:rsidRPr="003A51AC" w:rsidRDefault="009D3F1A" w:rsidP="0039183F">
            <w:pPr>
              <w:pStyle w:val="TableParagraph"/>
              <w:spacing w:before="6"/>
              <w:rPr>
                <w:sz w:val="24"/>
                <w:szCs w:val="24"/>
                <w:lang w:val="ru-RU"/>
              </w:rPr>
            </w:pPr>
          </w:p>
          <w:p w14:paraId="547D85B1" w14:textId="77777777" w:rsidR="009D3F1A" w:rsidRPr="003A51AC" w:rsidRDefault="009D3F1A" w:rsidP="0039183F">
            <w:pPr>
              <w:pStyle w:val="TableParagraph"/>
              <w:ind w:left="498"/>
              <w:rPr>
                <w:sz w:val="24"/>
                <w:szCs w:val="24"/>
              </w:rPr>
            </w:pPr>
            <w:r w:rsidRPr="003A51AC">
              <w:rPr>
                <w:sz w:val="24"/>
                <w:szCs w:val="24"/>
              </w:rPr>
              <w:t>Комплект</w:t>
            </w:r>
          </w:p>
        </w:tc>
        <w:tc>
          <w:tcPr>
            <w:tcW w:w="1035" w:type="dxa"/>
          </w:tcPr>
          <w:p w14:paraId="6E7EB8E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E89764E" w14:textId="77777777" w:rsidR="009D3F1A" w:rsidRPr="003A51AC" w:rsidRDefault="009D3F1A" w:rsidP="0039183F">
            <w:pPr>
              <w:pStyle w:val="TableParagraph"/>
              <w:rPr>
                <w:sz w:val="24"/>
                <w:szCs w:val="24"/>
              </w:rPr>
            </w:pPr>
          </w:p>
        </w:tc>
      </w:tr>
      <w:tr w:rsidR="009D3F1A" w:rsidRPr="003A51AC" w14:paraId="7A06DDC4" w14:textId="77777777" w:rsidTr="0039183F">
        <w:trPr>
          <w:trHeight w:val="474"/>
        </w:trPr>
        <w:tc>
          <w:tcPr>
            <w:tcW w:w="1385" w:type="dxa"/>
          </w:tcPr>
          <w:p w14:paraId="00BD2623" w14:textId="77777777" w:rsidR="009D3F1A" w:rsidRPr="003A51AC" w:rsidRDefault="009D3F1A" w:rsidP="0039183F">
            <w:pPr>
              <w:pStyle w:val="TableParagraph"/>
              <w:ind w:left="129"/>
              <w:rPr>
                <w:sz w:val="24"/>
                <w:szCs w:val="24"/>
              </w:rPr>
            </w:pPr>
            <w:r w:rsidRPr="003A51AC">
              <w:rPr>
                <w:sz w:val="24"/>
                <w:szCs w:val="24"/>
              </w:rPr>
              <w:t>2.7.5.2.</w:t>
            </w:r>
          </w:p>
        </w:tc>
        <w:tc>
          <w:tcPr>
            <w:tcW w:w="5493" w:type="dxa"/>
          </w:tcPr>
          <w:p w14:paraId="736CBB3E" w14:textId="77777777" w:rsidR="009D3F1A" w:rsidRPr="003A51AC" w:rsidRDefault="009D3F1A" w:rsidP="0039183F">
            <w:pPr>
              <w:pStyle w:val="TableParagraph"/>
              <w:rPr>
                <w:sz w:val="24"/>
                <w:szCs w:val="24"/>
              </w:rPr>
            </w:pPr>
            <w:r w:rsidRPr="003A51AC">
              <w:rPr>
                <w:sz w:val="24"/>
                <w:szCs w:val="24"/>
              </w:rPr>
              <w:t>Полотенце</w:t>
            </w:r>
            <w:r w:rsidRPr="003A51AC">
              <w:rPr>
                <w:spacing w:val="-4"/>
                <w:sz w:val="24"/>
                <w:szCs w:val="24"/>
              </w:rPr>
              <w:t xml:space="preserve"> </w:t>
            </w:r>
            <w:r w:rsidRPr="003A51AC">
              <w:rPr>
                <w:sz w:val="24"/>
                <w:szCs w:val="24"/>
              </w:rPr>
              <w:t>для</w:t>
            </w:r>
            <w:r w:rsidRPr="003A51AC">
              <w:rPr>
                <w:spacing w:val="-1"/>
                <w:sz w:val="24"/>
                <w:szCs w:val="24"/>
              </w:rPr>
              <w:t xml:space="preserve"> </w:t>
            </w:r>
            <w:r w:rsidRPr="003A51AC">
              <w:rPr>
                <w:sz w:val="24"/>
                <w:szCs w:val="24"/>
              </w:rPr>
              <w:t>ног</w:t>
            </w:r>
          </w:p>
        </w:tc>
        <w:tc>
          <w:tcPr>
            <w:tcW w:w="1740" w:type="dxa"/>
            <w:gridSpan w:val="2"/>
          </w:tcPr>
          <w:p w14:paraId="2D583203" w14:textId="77777777" w:rsidR="009D3F1A" w:rsidRPr="003A51AC" w:rsidRDefault="009D3F1A" w:rsidP="0039183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2B835F1A" w14:textId="77777777" w:rsidR="009D3F1A" w:rsidRPr="003A51AC" w:rsidRDefault="009D3F1A" w:rsidP="0039183F">
            <w:pPr>
              <w:pStyle w:val="TableParagraph"/>
              <w:spacing w:before="30"/>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69E4434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4F51A82" w14:textId="77777777" w:rsidR="009D3F1A" w:rsidRPr="003A51AC" w:rsidRDefault="009D3F1A" w:rsidP="0039183F">
            <w:pPr>
              <w:pStyle w:val="TableParagraph"/>
              <w:rPr>
                <w:sz w:val="24"/>
                <w:szCs w:val="24"/>
              </w:rPr>
            </w:pPr>
          </w:p>
        </w:tc>
      </w:tr>
      <w:tr w:rsidR="009D3F1A" w:rsidRPr="003A51AC" w14:paraId="522B0716" w14:textId="77777777" w:rsidTr="0039183F">
        <w:trPr>
          <w:trHeight w:val="477"/>
        </w:trPr>
        <w:tc>
          <w:tcPr>
            <w:tcW w:w="1385" w:type="dxa"/>
          </w:tcPr>
          <w:p w14:paraId="7476A1CF" w14:textId="77777777" w:rsidR="009D3F1A" w:rsidRPr="003A51AC" w:rsidRDefault="009D3F1A" w:rsidP="0039183F">
            <w:pPr>
              <w:pStyle w:val="TableParagraph"/>
              <w:spacing w:line="246" w:lineRule="exact"/>
              <w:ind w:left="129"/>
              <w:rPr>
                <w:sz w:val="24"/>
                <w:szCs w:val="24"/>
              </w:rPr>
            </w:pPr>
            <w:r w:rsidRPr="003A51AC">
              <w:rPr>
                <w:sz w:val="24"/>
                <w:szCs w:val="24"/>
              </w:rPr>
              <w:t>2.7.5.3.</w:t>
            </w:r>
          </w:p>
        </w:tc>
        <w:tc>
          <w:tcPr>
            <w:tcW w:w="5493" w:type="dxa"/>
          </w:tcPr>
          <w:p w14:paraId="062A7AEA" w14:textId="77777777" w:rsidR="009D3F1A" w:rsidRPr="003A51AC" w:rsidRDefault="009D3F1A" w:rsidP="0039183F">
            <w:pPr>
              <w:pStyle w:val="TableParagraph"/>
              <w:spacing w:line="246" w:lineRule="exact"/>
              <w:rPr>
                <w:sz w:val="24"/>
                <w:szCs w:val="24"/>
              </w:rPr>
            </w:pPr>
            <w:r w:rsidRPr="003A51AC">
              <w:rPr>
                <w:sz w:val="24"/>
                <w:szCs w:val="24"/>
              </w:rPr>
              <w:t>Полотенце</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рук</w:t>
            </w:r>
          </w:p>
        </w:tc>
        <w:tc>
          <w:tcPr>
            <w:tcW w:w="1740" w:type="dxa"/>
            <w:gridSpan w:val="2"/>
          </w:tcPr>
          <w:p w14:paraId="26BA0819" w14:textId="77777777" w:rsidR="009D3F1A" w:rsidRPr="003A51AC" w:rsidRDefault="009D3F1A" w:rsidP="0039183F">
            <w:pPr>
              <w:pStyle w:val="TableParagraph"/>
              <w:spacing w:line="201"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49D57D8D" w14:textId="77777777" w:rsidR="009D3F1A" w:rsidRPr="003A51AC" w:rsidRDefault="009D3F1A" w:rsidP="0039183F">
            <w:pPr>
              <w:pStyle w:val="TableParagraph"/>
              <w:spacing w:before="31"/>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1E3E553A"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58586517" w14:textId="77777777" w:rsidR="009D3F1A" w:rsidRPr="003A51AC" w:rsidRDefault="009D3F1A" w:rsidP="0039183F">
            <w:pPr>
              <w:pStyle w:val="TableParagraph"/>
              <w:rPr>
                <w:sz w:val="24"/>
                <w:szCs w:val="24"/>
              </w:rPr>
            </w:pPr>
          </w:p>
        </w:tc>
      </w:tr>
      <w:tr w:rsidR="009D3F1A" w:rsidRPr="003A51AC" w14:paraId="2AAE8A5C" w14:textId="77777777" w:rsidTr="0039183F">
        <w:trPr>
          <w:trHeight w:val="582"/>
        </w:trPr>
        <w:tc>
          <w:tcPr>
            <w:tcW w:w="1385" w:type="dxa"/>
          </w:tcPr>
          <w:p w14:paraId="57BBA7C4" w14:textId="77777777" w:rsidR="009D3F1A" w:rsidRPr="003A51AC" w:rsidRDefault="009D3F1A" w:rsidP="0039183F">
            <w:pPr>
              <w:pStyle w:val="TableParagraph"/>
              <w:ind w:left="129"/>
              <w:rPr>
                <w:sz w:val="24"/>
                <w:szCs w:val="24"/>
              </w:rPr>
            </w:pPr>
            <w:r w:rsidRPr="003A51AC">
              <w:rPr>
                <w:sz w:val="24"/>
                <w:szCs w:val="24"/>
              </w:rPr>
              <w:t>2.7.5.4.</w:t>
            </w:r>
          </w:p>
        </w:tc>
        <w:tc>
          <w:tcPr>
            <w:tcW w:w="5493" w:type="dxa"/>
          </w:tcPr>
          <w:p w14:paraId="551FDCB3" w14:textId="77777777" w:rsidR="009D3F1A" w:rsidRPr="003A51AC" w:rsidRDefault="009D3F1A" w:rsidP="0039183F">
            <w:pPr>
              <w:pStyle w:val="TableParagraph"/>
              <w:tabs>
                <w:tab w:val="left" w:pos="1405"/>
                <w:tab w:val="left" w:pos="2014"/>
                <w:tab w:val="left" w:pos="3264"/>
                <w:tab w:val="left" w:pos="3645"/>
              </w:tabs>
              <w:rPr>
                <w:sz w:val="24"/>
                <w:szCs w:val="24"/>
                <w:lang w:val="ru-RU"/>
              </w:rPr>
            </w:pPr>
            <w:r w:rsidRPr="003A51AC">
              <w:rPr>
                <w:sz w:val="24"/>
                <w:szCs w:val="24"/>
                <w:lang w:val="ru-RU"/>
              </w:rPr>
              <w:t>Шкафчики</w:t>
            </w:r>
            <w:r w:rsidRPr="003A51AC">
              <w:rPr>
                <w:sz w:val="24"/>
                <w:szCs w:val="24"/>
                <w:lang w:val="ru-RU"/>
              </w:rPr>
              <w:tab/>
              <w:t>для</w:t>
            </w:r>
            <w:r w:rsidRPr="003A51AC">
              <w:rPr>
                <w:sz w:val="24"/>
                <w:szCs w:val="24"/>
                <w:lang w:val="ru-RU"/>
              </w:rPr>
              <w:tab/>
              <w:t>полотенец</w:t>
            </w:r>
            <w:r w:rsidRPr="003A51AC">
              <w:rPr>
                <w:sz w:val="24"/>
                <w:szCs w:val="24"/>
                <w:lang w:val="ru-RU"/>
              </w:rPr>
              <w:tab/>
              <w:t>с</w:t>
            </w:r>
            <w:r w:rsidRPr="003A51AC">
              <w:rPr>
                <w:sz w:val="24"/>
                <w:szCs w:val="24"/>
                <w:lang w:val="ru-RU"/>
              </w:rPr>
              <w:tab/>
              <w:t>индивидуальными</w:t>
            </w:r>
          </w:p>
          <w:p w14:paraId="42629858" w14:textId="77777777" w:rsidR="009D3F1A" w:rsidRPr="003A51AC" w:rsidRDefault="009D3F1A" w:rsidP="0039183F">
            <w:pPr>
              <w:pStyle w:val="TableParagraph"/>
              <w:spacing w:before="37"/>
              <w:rPr>
                <w:sz w:val="24"/>
                <w:szCs w:val="24"/>
                <w:lang w:val="ru-RU"/>
              </w:rPr>
            </w:pPr>
            <w:r w:rsidRPr="003A51AC">
              <w:rPr>
                <w:sz w:val="24"/>
                <w:szCs w:val="24"/>
                <w:lang w:val="ru-RU"/>
              </w:rPr>
              <w:t>ячейками</w:t>
            </w:r>
          </w:p>
        </w:tc>
        <w:tc>
          <w:tcPr>
            <w:tcW w:w="1740" w:type="dxa"/>
            <w:gridSpan w:val="2"/>
          </w:tcPr>
          <w:p w14:paraId="5B7B2F39" w14:textId="77777777" w:rsidR="009D3F1A" w:rsidRPr="003A51AC" w:rsidRDefault="009D3F1A" w:rsidP="0039183F">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1FCF93F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96B7683" w14:textId="77777777" w:rsidR="009D3F1A" w:rsidRPr="003A51AC" w:rsidRDefault="009D3F1A" w:rsidP="0039183F">
            <w:pPr>
              <w:pStyle w:val="TableParagraph"/>
              <w:rPr>
                <w:sz w:val="24"/>
                <w:szCs w:val="24"/>
              </w:rPr>
            </w:pPr>
          </w:p>
        </w:tc>
      </w:tr>
      <w:tr w:rsidR="009D3F1A" w:rsidRPr="003A51AC" w14:paraId="396D14D8" w14:textId="77777777" w:rsidTr="0039183F">
        <w:trPr>
          <w:trHeight w:val="383"/>
        </w:trPr>
        <w:tc>
          <w:tcPr>
            <w:tcW w:w="10659" w:type="dxa"/>
            <w:gridSpan w:val="6"/>
            <w:shd w:val="clear" w:color="auto" w:fill="BEBEBE"/>
          </w:tcPr>
          <w:p w14:paraId="04FEAE30" w14:textId="77777777" w:rsidR="009D3F1A" w:rsidRPr="003A51AC" w:rsidRDefault="009D3F1A" w:rsidP="0039183F">
            <w:pPr>
              <w:pStyle w:val="TableParagraph"/>
              <w:spacing w:before="34"/>
              <w:rPr>
                <w:b/>
                <w:sz w:val="24"/>
                <w:szCs w:val="24"/>
                <w:lang w:val="ru-RU"/>
              </w:rPr>
            </w:pPr>
            <w:bookmarkStart w:id="35" w:name="_bookmark40"/>
            <w:bookmarkEnd w:id="35"/>
            <w:r w:rsidRPr="003A51AC">
              <w:rPr>
                <w:b/>
                <w:sz w:val="24"/>
                <w:szCs w:val="24"/>
                <w:lang w:val="ru-RU"/>
              </w:rPr>
              <w:t>3.</w:t>
            </w:r>
            <w:r w:rsidRPr="003A51AC">
              <w:rPr>
                <w:b/>
                <w:spacing w:val="-11"/>
                <w:sz w:val="24"/>
                <w:szCs w:val="24"/>
                <w:lang w:val="ru-RU"/>
              </w:rPr>
              <w:t xml:space="preserve"> </w:t>
            </w:r>
            <w:r w:rsidRPr="003A51AC">
              <w:rPr>
                <w:b/>
                <w:sz w:val="24"/>
                <w:szCs w:val="24"/>
                <w:lang w:val="ru-RU"/>
              </w:rPr>
              <w:t>Раздел</w:t>
            </w:r>
            <w:r w:rsidRPr="003A51AC">
              <w:rPr>
                <w:b/>
                <w:spacing w:val="-9"/>
                <w:sz w:val="24"/>
                <w:szCs w:val="24"/>
                <w:lang w:val="ru-RU"/>
              </w:rPr>
              <w:t xml:space="preserve"> </w:t>
            </w:r>
            <w:r w:rsidRPr="003A51AC">
              <w:rPr>
                <w:b/>
                <w:sz w:val="24"/>
                <w:szCs w:val="24"/>
                <w:lang w:val="ru-RU"/>
              </w:rPr>
              <w:t>3.</w:t>
            </w:r>
            <w:r w:rsidRPr="003A51AC">
              <w:rPr>
                <w:b/>
                <w:spacing w:val="-9"/>
                <w:sz w:val="24"/>
                <w:szCs w:val="24"/>
                <w:lang w:val="ru-RU"/>
              </w:rPr>
              <w:t xml:space="preserve"> </w:t>
            </w:r>
            <w:r w:rsidRPr="003A51AC">
              <w:rPr>
                <w:b/>
                <w:sz w:val="24"/>
                <w:szCs w:val="24"/>
                <w:lang w:val="ru-RU"/>
              </w:rPr>
              <w:t>Компоненты</w:t>
            </w:r>
            <w:r w:rsidRPr="003A51AC">
              <w:rPr>
                <w:b/>
                <w:spacing w:val="-11"/>
                <w:sz w:val="24"/>
                <w:szCs w:val="24"/>
                <w:lang w:val="ru-RU"/>
              </w:rPr>
              <w:t xml:space="preserve"> </w:t>
            </w:r>
            <w:r w:rsidRPr="003A51AC">
              <w:rPr>
                <w:b/>
                <w:sz w:val="24"/>
                <w:szCs w:val="24"/>
                <w:lang w:val="ru-RU"/>
              </w:rPr>
              <w:t>РППС</w:t>
            </w:r>
            <w:r w:rsidRPr="003A51AC">
              <w:rPr>
                <w:b/>
                <w:spacing w:val="-11"/>
                <w:sz w:val="24"/>
                <w:szCs w:val="24"/>
                <w:lang w:val="ru-RU"/>
              </w:rPr>
              <w:t xml:space="preserve"> </w:t>
            </w:r>
            <w:r w:rsidRPr="003A51AC">
              <w:rPr>
                <w:b/>
                <w:sz w:val="24"/>
                <w:szCs w:val="24"/>
                <w:lang w:val="ru-RU"/>
              </w:rPr>
              <w:t>для</w:t>
            </w:r>
            <w:r w:rsidRPr="003A51AC">
              <w:rPr>
                <w:b/>
                <w:spacing w:val="-11"/>
                <w:sz w:val="24"/>
                <w:szCs w:val="24"/>
                <w:lang w:val="ru-RU"/>
              </w:rPr>
              <w:t xml:space="preserve"> </w:t>
            </w:r>
            <w:r w:rsidRPr="003A51AC">
              <w:rPr>
                <w:b/>
                <w:sz w:val="24"/>
                <w:szCs w:val="24"/>
                <w:lang w:val="ru-RU"/>
              </w:rPr>
              <w:t>кабинетов</w:t>
            </w:r>
            <w:r w:rsidRPr="003A51AC">
              <w:rPr>
                <w:b/>
                <w:spacing w:val="-10"/>
                <w:sz w:val="24"/>
                <w:szCs w:val="24"/>
                <w:lang w:val="ru-RU"/>
              </w:rPr>
              <w:t xml:space="preserve"> </w:t>
            </w:r>
            <w:r w:rsidRPr="003A51AC">
              <w:rPr>
                <w:b/>
                <w:sz w:val="24"/>
                <w:szCs w:val="24"/>
                <w:lang w:val="ru-RU"/>
              </w:rPr>
              <w:t>специалистов</w:t>
            </w:r>
          </w:p>
        </w:tc>
      </w:tr>
      <w:tr w:rsidR="009D3F1A" w:rsidRPr="003A51AC" w14:paraId="3BABEF75" w14:textId="77777777" w:rsidTr="0039183F">
        <w:trPr>
          <w:trHeight w:val="357"/>
        </w:trPr>
        <w:tc>
          <w:tcPr>
            <w:tcW w:w="10659" w:type="dxa"/>
            <w:gridSpan w:val="6"/>
            <w:shd w:val="clear" w:color="auto" w:fill="D7D7D7"/>
          </w:tcPr>
          <w:p w14:paraId="28C57F28" w14:textId="77777777" w:rsidR="009D3F1A" w:rsidRPr="003A51AC" w:rsidRDefault="009D3F1A" w:rsidP="0039183F">
            <w:pPr>
              <w:pStyle w:val="TableParagraph"/>
              <w:spacing w:before="34"/>
              <w:rPr>
                <w:b/>
                <w:i/>
                <w:sz w:val="24"/>
                <w:szCs w:val="24"/>
              </w:rPr>
            </w:pPr>
            <w:bookmarkStart w:id="36" w:name="_bookmark41"/>
            <w:bookmarkEnd w:id="36"/>
            <w:r w:rsidRPr="003A51AC">
              <w:rPr>
                <w:b/>
                <w:i/>
                <w:sz w:val="24"/>
                <w:szCs w:val="24"/>
              </w:rPr>
              <w:t>3.1.</w:t>
            </w:r>
            <w:r w:rsidRPr="003A51AC">
              <w:rPr>
                <w:b/>
                <w:i/>
                <w:spacing w:val="-14"/>
                <w:sz w:val="24"/>
                <w:szCs w:val="24"/>
              </w:rPr>
              <w:t xml:space="preserve"> </w:t>
            </w:r>
            <w:r w:rsidRPr="003A51AC">
              <w:rPr>
                <w:b/>
                <w:i/>
                <w:sz w:val="24"/>
                <w:szCs w:val="24"/>
              </w:rPr>
              <w:t>Кабинет</w:t>
            </w:r>
            <w:r w:rsidRPr="003A51AC">
              <w:rPr>
                <w:b/>
                <w:i/>
                <w:spacing w:val="-12"/>
                <w:sz w:val="24"/>
                <w:szCs w:val="24"/>
              </w:rPr>
              <w:t xml:space="preserve"> </w:t>
            </w:r>
            <w:r w:rsidRPr="003A51AC">
              <w:rPr>
                <w:b/>
                <w:i/>
                <w:sz w:val="24"/>
                <w:szCs w:val="24"/>
              </w:rPr>
              <w:t>учителя-логопеда</w:t>
            </w:r>
          </w:p>
        </w:tc>
      </w:tr>
      <w:tr w:rsidR="009D3F1A" w:rsidRPr="003A51AC" w14:paraId="73D28C37" w14:textId="77777777" w:rsidTr="0039183F">
        <w:trPr>
          <w:trHeight w:val="290"/>
        </w:trPr>
        <w:tc>
          <w:tcPr>
            <w:tcW w:w="1385" w:type="dxa"/>
            <w:shd w:val="clear" w:color="auto" w:fill="F1F1F1"/>
          </w:tcPr>
          <w:p w14:paraId="4E0E31BF" w14:textId="77777777" w:rsidR="009D3F1A" w:rsidRPr="003A51AC" w:rsidRDefault="009D3F1A" w:rsidP="0039183F">
            <w:pPr>
              <w:pStyle w:val="TableParagraph"/>
              <w:ind w:left="129"/>
              <w:rPr>
                <w:i/>
                <w:sz w:val="24"/>
                <w:szCs w:val="24"/>
              </w:rPr>
            </w:pPr>
            <w:r w:rsidRPr="003A51AC">
              <w:rPr>
                <w:i/>
                <w:sz w:val="24"/>
                <w:szCs w:val="24"/>
              </w:rPr>
              <w:t>3.1.1.</w:t>
            </w:r>
          </w:p>
        </w:tc>
        <w:tc>
          <w:tcPr>
            <w:tcW w:w="9274" w:type="dxa"/>
            <w:gridSpan w:val="5"/>
            <w:shd w:val="clear" w:color="auto" w:fill="F1F1F1"/>
          </w:tcPr>
          <w:p w14:paraId="119748DA" w14:textId="77777777" w:rsidR="009D3F1A" w:rsidRPr="003A51AC" w:rsidRDefault="009D3F1A" w:rsidP="0039183F">
            <w:pPr>
              <w:pStyle w:val="TableParagraph"/>
              <w:rPr>
                <w:i/>
                <w:sz w:val="24"/>
                <w:szCs w:val="24"/>
              </w:rPr>
            </w:pPr>
            <w:r w:rsidRPr="003A51AC">
              <w:rPr>
                <w:i/>
                <w:sz w:val="24"/>
                <w:szCs w:val="24"/>
              </w:rPr>
              <w:t>Рабочее</w:t>
            </w:r>
            <w:r w:rsidRPr="003A51AC">
              <w:rPr>
                <w:i/>
                <w:spacing w:val="-13"/>
                <w:sz w:val="24"/>
                <w:szCs w:val="24"/>
              </w:rPr>
              <w:t xml:space="preserve"> </w:t>
            </w:r>
            <w:r w:rsidRPr="003A51AC">
              <w:rPr>
                <w:i/>
                <w:sz w:val="24"/>
                <w:szCs w:val="24"/>
              </w:rPr>
              <w:t>место</w:t>
            </w:r>
            <w:r w:rsidRPr="003A51AC">
              <w:rPr>
                <w:i/>
                <w:spacing w:val="-10"/>
                <w:sz w:val="24"/>
                <w:szCs w:val="24"/>
              </w:rPr>
              <w:t xml:space="preserve"> </w:t>
            </w:r>
            <w:r w:rsidRPr="003A51AC">
              <w:rPr>
                <w:i/>
                <w:sz w:val="24"/>
                <w:szCs w:val="24"/>
              </w:rPr>
              <w:t>учителя-логопеда</w:t>
            </w:r>
          </w:p>
        </w:tc>
      </w:tr>
      <w:tr w:rsidR="009D3F1A" w:rsidRPr="003A51AC" w14:paraId="601F468A" w14:textId="77777777" w:rsidTr="0039183F">
        <w:trPr>
          <w:trHeight w:val="873"/>
        </w:trPr>
        <w:tc>
          <w:tcPr>
            <w:tcW w:w="1385" w:type="dxa"/>
          </w:tcPr>
          <w:p w14:paraId="6F59FC95" w14:textId="77777777" w:rsidR="009D3F1A" w:rsidRPr="003A51AC" w:rsidRDefault="009D3F1A" w:rsidP="0039183F">
            <w:pPr>
              <w:pStyle w:val="TableParagraph"/>
              <w:ind w:left="129"/>
              <w:rPr>
                <w:sz w:val="24"/>
                <w:szCs w:val="24"/>
              </w:rPr>
            </w:pPr>
            <w:r w:rsidRPr="003A51AC">
              <w:rPr>
                <w:sz w:val="24"/>
                <w:szCs w:val="24"/>
              </w:rPr>
              <w:t>3.1.1.1.</w:t>
            </w:r>
          </w:p>
        </w:tc>
        <w:tc>
          <w:tcPr>
            <w:tcW w:w="5493" w:type="dxa"/>
          </w:tcPr>
          <w:p w14:paraId="6A3BE1D4" w14:textId="77777777" w:rsidR="009D3F1A" w:rsidRPr="003A51AC" w:rsidRDefault="009D3F1A" w:rsidP="0039183F">
            <w:pPr>
              <w:pStyle w:val="TableParagraph"/>
              <w:tabs>
                <w:tab w:val="left" w:pos="1350"/>
                <w:tab w:val="left" w:pos="2121"/>
                <w:tab w:val="left" w:pos="2405"/>
                <w:tab w:val="left" w:pos="3605"/>
                <w:tab w:val="left" w:pos="3952"/>
                <w:tab w:val="left" w:pos="4413"/>
                <w:tab w:val="left" w:pos="4514"/>
              </w:tabs>
              <w:spacing w:line="276" w:lineRule="auto"/>
              <w:ind w:right="97"/>
              <w:rPr>
                <w:sz w:val="24"/>
                <w:szCs w:val="24"/>
                <w:lang w:val="ru-RU"/>
              </w:rPr>
            </w:pPr>
            <w:r w:rsidRPr="003A51AC">
              <w:rPr>
                <w:sz w:val="24"/>
                <w:szCs w:val="24"/>
                <w:lang w:val="ru-RU"/>
              </w:rPr>
              <w:t>Емкости</w:t>
            </w:r>
            <w:r w:rsidRPr="003A51AC">
              <w:rPr>
                <w:sz w:val="24"/>
                <w:szCs w:val="24"/>
                <w:lang w:val="ru-RU"/>
              </w:rPr>
              <w:tab/>
              <w:t>для</w:t>
            </w:r>
            <w:r w:rsidRPr="003A51AC">
              <w:rPr>
                <w:sz w:val="24"/>
                <w:szCs w:val="24"/>
                <w:lang w:val="ru-RU"/>
              </w:rPr>
              <w:tab/>
              <w:t>приготовления</w:t>
            </w:r>
            <w:r w:rsidRPr="003A51AC">
              <w:rPr>
                <w:sz w:val="24"/>
                <w:szCs w:val="24"/>
                <w:lang w:val="ru-RU"/>
              </w:rPr>
              <w:tab/>
            </w:r>
            <w:r w:rsidRPr="003A51AC">
              <w:rPr>
                <w:sz w:val="24"/>
                <w:szCs w:val="24"/>
                <w:lang w:val="ru-RU"/>
              </w:rPr>
              <w:tab/>
              <w:t>и</w:t>
            </w:r>
            <w:r w:rsidRPr="003A51AC">
              <w:rPr>
                <w:sz w:val="24"/>
                <w:szCs w:val="24"/>
                <w:lang w:val="ru-RU"/>
              </w:rPr>
              <w:tab/>
            </w:r>
            <w:r w:rsidRPr="003A51AC">
              <w:rPr>
                <w:sz w:val="24"/>
                <w:szCs w:val="24"/>
                <w:lang w:val="ru-RU"/>
              </w:rPr>
              <w:tab/>
            </w:r>
            <w:r w:rsidRPr="003A51AC">
              <w:rPr>
                <w:spacing w:val="-1"/>
                <w:sz w:val="24"/>
                <w:szCs w:val="24"/>
                <w:lang w:val="ru-RU"/>
              </w:rPr>
              <w:t>хранения</w:t>
            </w:r>
            <w:r w:rsidRPr="003A51AC">
              <w:rPr>
                <w:spacing w:val="-52"/>
                <w:sz w:val="24"/>
                <w:szCs w:val="24"/>
                <w:lang w:val="ru-RU"/>
              </w:rPr>
              <w:t xml:space="preserve"> </w:t>
            </w:r>
            <w:r w:rsidRPr="003A51AC">
              <w:rPr>
                <w:sz w:val="24"/>
                <w:szCs w:val="24"/>
                <w:lang w:val="ru-RU"/>
              </w:rPr>
              <w:t>дезинфицирующих</w:t>
            </w:r>
            <w:r w:rsidRPr="003A51AC">
              <w:rPr>
                <w:sz w:val="24"/>
                <w:szCs w:val="24"/>
                <w:lang w:val="ru-RU"/>
              </w:rPr>
              <w:tab/>
            </w:r>
            <w:r w:rsidRPr="003A51AC">
              <w:rPr>
                <w:sz w:val="24"/>
                <w:szCs w:val="24"/>
                <w:lang w:val="ru-RU"/>
              </w:rPr>
              <w:tab/>
              <w:t>средств</w:t>
            </w:r>
            <w:r w:rsidRPr="003A51AC">
              <w:rPr>
                <w:sz w:val="24"/>
                <w:szCs w:val="24"/>
                <w:lang w:val="ru-RU"/>
              </w:rPr>
              <w:tab/>
              <w:t>для</w:t>
            </w:r>
            <w:r w:rsidRPr="003A51AC">
              <w:rPr>
                <w:sz w:val="24"/>
                <w:szCs w:val="24"/>
                <w:lang w:val="ru-RU"/>
              </w:rPr>
              <w:tab/>
            </w:r>
            <w:r w:rsidRPr="003A51AC">
              <w:rPr>
                <w:sz w:val="24"/>
                <w:szCs w:val="24"/>
                <w:lang w:val="ru-RU"/>
              </w:rPr>
              <w:tab/>
            </w:r>
            <w:r w:rsidRPr="003A51AC">
              <w:rPr>
                <w:spacing w:val="-1"/>
                <w:sz w:val="24"/>
                <w:szCs w:val="24"/>
                <w:lang w:val="ru-RU"/>
              </w:rPr>
              <w:t>обработки</w:t>
            </w:r>
          </w:p>
          <w:p w14:paraId="16536C0B" w14:textId="77777777" w:rsidR="009D3F1A" w:rsidRPr="003A51AC" w:rsidRDefault="009D3F1A" w:rsidP="0039183F">
            <w:pPr>
              <w:pStyle w:val="TableParagraph"/>
              <w:rPr>
                <w:sz w:val="24"/>
                <w:szCs w:val="24"/>
              </w:rPr>
            </w:pPr>
            <w:r w:rsidRPr="003A51AC">
              <w:rPr>
                <w:sz w:val="24"/>
                <w:szCs w:val="24"/>
              </w:rPr>
              <w:t>логопедического</w:t>
            </w:r>
            <w:r w:rsidRPr="003A51AC">
              <w:rPr>
                <w:spacing w:val="-11"/>
                <w:sz w:val="24"/>
                <w:szCs w:val="24"/>
              </w:rPr>
              <w:t xml:space="preserve"> </w:t>
            </w:r>
            <w:r w:rsidRPr="003A51AC">
              <w:rPr>
                <w:sz w:val="24"/>
                <w:szCs w:val="24"/>
              </w:rPr>
              <w:t>инструментария</w:t>
            </w:r>
          </w:p>
        </w:tc>
        <w:tc>
          <w:tcPr>
            <w:tcW w:w="1740" w:type="dxa"/>
            <w:gridSpan w:val="2"/>
          </w:tcPr>
          <w:p w14:paraId="1964964C" w14:textId="77777777" w:rsidR="009D3F1A" w:rsidRPr="003A51AC" w:rsidRDefault="009D3F1A" w:rsidP="0039183F">
            <w:pPr>
              <w:pStyle w:val="TableParagraph"/>
              <w:rPr>
                <w:sz w:val="24"/>
                <w:szCs w:val="24"/>
              </w:rPr>
            </w:pPr>
          </w:p>
          <w:p w14:paraId="42E6B335" w14:textId="77777777" w:rsidR="009D3F1A" w:rsidRPr="003A51AC" w:rsidRDefault="009D3F1A" w:rsidP="0039183F">
            <w:pPr>
              <w:pStyle w:val="TableParagraph"/>
              <w:ind w:left="498"/>
              <w:rPr>
                <w:sz w:val="24"/>
                <w:szCs w:val="24"/>
              </w:rPr>
            </w:pPr>
            <w:r w:rsidRPr="003A51AC">
              <w:rPr>
                <w:sz w:val="24"/>
                <w:szCs w:val="24"/>
              </w:rPr>
              <w:t>Комплект</w:t>
            </w:r>
          </w:p>
        </w:tc>
        <w:tc>
          <w:tcPr>
            <w:tcW w:w="1035" w:type="dxa"/>
          </w:tcPr>
          <w:p w14:paraId="2775CAA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CED2131" w14:textId="77777777" w:rsidR="009D3F1A" w:rsidRPr="003A51AC" w:rsidRDefault="009D3F1A" w:rsidP="0039183F">
            <w:pPr>
              <w:pStyle w:val="TableParagraph"/>
              <w:rPr>
                <w:sz w:val="24"/>
                <w:szCs w:val="24"/>
              </w:rPr>
            </w:pPr>
          </w:p>
        </w:tc>
      </w:tr>
      <w:tr w:rsidR="009D3F1A" w:rsidRPr="003A51AC" w14:paraId="70987782" w14:textId="77777777" w:rsidTr="0039183F">
        <w:trPr>
          <w:trHeight w:val="290"/>
        </w:trPr>
        <w:tc>
          <w:tcPr>
            <w:tcW w:w="1385" w:type="dxa"/>
          </w:tcPr>
          <w:p w14:paraId="2AE21225" w14:textId="77777777" w:rsidR="009D3F1A" w:rsidRPr="003A51AC" w:rsidRDefault="009D3F1A" w:rsidP="0039183F">
            <w:pPr>
              <w:pStyle w:val="TableParagraph"/>
              <w:ind w:left="129"/>
              <w:rPr>
                <w:sz w:val="24"/>
                <w:szCs w:val="24"/>
              </w:rPr>
            </w:pPr>
            <w:r w:rsidRPr="003A51AC">
              <w:rPr>
                <w:sz w:val="24"/>
                <w:szCs w:val="24"/>
              </w:rPr>
              <w:t>3.1.1.2.</w:t>
            </w:r>
          </w:p>
        </w:tc>
        <w:tc>
          <w:tcPr>
            <w:tcW w:w="5493" w:type="dxa"/>
          </w:tcPr>
          <w:p w14:paraId="3DDEF281" w14:textId="77777777" w:rsidR="009D3F1A" w:rsidRPr="003A51AC" w:rsidRDefault="009D3F1A" w:rsidP="0039183F">
            <w:pPr>
              <w:pStyle w:val="TableParagraph"/>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14:paraId="2D0A094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5125DB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CA1A0B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F9FCD6C" w14:textId="77777777" w:rsidR="009D3F1A" w:rsidRPr="003A51AC" w:rsidRDefault="009D3F1A" w:rsidP="0039183F">
            <w:pPr>
              <w:pStyle w:val="TableParagraph"/>
              <w:rPr>
                <w:sz w:val="24"/>
                <w:szCs w:val="24"/>
              </w:rPr>
            </w:pPr>
          </w:p>
        </w:tc>
      </w:tr>
      <w:tr w:rsidR="009D3F1A" w:rsidRPr="003A51AC" w14:paraId="1A2124C2" w14:textId="77777777" w:rsidTr="0039183F">
        <w:trPr>
          <w:trHeight w:val="292"/>
        </w:trPr>
        <w:tc>
          <w:tcPr>
            <w:tcW w:w="1385" w:type="dxa"/>
          </w:tcPr>
          <w:p w14:paraId="242D96D0" w14:textId="77777777" w:rsidR="009D3F1A" w:rsidRPr="003A51AC" w:rsidRDefault="009D3F1A" w:rsidP="0039183F">
            <w:pPr>
              <w:pStyle w:val="TableParagraph"/>
              <w:ind w:left="129"/>
              <w:rPr>
                <w:sz w:val="24"/>
                <w:szCs w:val="24"/>
              </w:rPr>
            </w:pPr>
            <w:r w:rsidRPr="003A51AC">
              <w:rPr>
                <w:sz w:val="24"/>
                <w:szCs w:val="24"/>
              </w:rPr>
              <w:t>3.1.1.3.</w:t>
            </w:r>
          </w:p>
        </w:tc>
        <w:tc>
          <w:tcPr>
            <w:tcW w:w="5493" w:type="dxa"/>
          </w:tcPr>
          <w:p w14:paraId="03FF624A" w14:textId="77777777" w:rsidR="009D3F1A" w:rsidRPr="003A51AC" w:rsidRDefault="009D3F1A" w:rsidP="0039183F">
            <w:pPr>
              <w:pStyle w:val="TableParagraph"/>
              <w:rPr>
                <w:sz w:val="24"/>
                <w:szCs w:val="24"/>
              </w:rPr>
            </w:pPr>
            <w:r w:rsidRPr="003A51AC">
              <w:rPr>
                <w:sz w:val="24"/>
                <w:szCs w:val="24"/>
              </w:rPr>
              <w:t>Картотека</w:t>
            </w:r>
            <w:r w:rsidRPr="003A51AC">
              <w:rPr>
                <w:spacing w:val="-3"/>
                <w:sz w:val="24"/>
                <w:szCs w:val="24"/>
              </w:rPr>
              <w:t xml:space="preserve"> </w:t>
            </w:r>
            <w:r w:rsidRPr="003A51AC">
              <w:rPr>
                <w:sz w:val="24"/>
                <w:szCs w:val="24"/>
              </w:rPr>
              <w:t>на</w:t>
            </w:r>
            <w:r w:rsidRPr="003A51AC">
              <w:rPr>
                <w:spacing w:val="-2"/>
                <w:sz w:val="24"/>
                <w:szCs w:val="24"/>
              </w:rPr>
              <w:t xml:space="preserve"> </w:t>
            </w:r>
            <w:r w:rsidRPr="003A51AC">
              <w:rPr>
                <w:sz w:val="24"/>
                <w:szCs w:val="24"/>
              </w:rPr>
              <w:t>имеющиеся</w:t>
            </w:r>
            <w:r w:rsidRPr="003A51AC">
              <w:rPr>
                <w:spacing w:val="-2"/>
                <w:sz w:val="24"/>
                <w:szCs w:val="24"/>
              </w:rPr>
              <w:t xml:space="preserve"> </w:t>
            </w:r>
            <w:r w:rsidRPr="003A51AC">
              <w:rPr>
                <w:sz w:val="24"/>
                <w:szCs w:val="24"/>
              </w:rPr>
              <w:t>пособия</w:t>
            </w:r>
          </w:p>
        </w:tc>
        <w:tc>
          <w:tcPr>
            <w:tcW w:w="720" w:type="dxa"/>
          </w:tcPr>
          <w:p w14:paraId="776A514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4BBF012"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8F5CB1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87C0D91" w14:textId="77777777" w:rsidR="009D3F1A" w:rsidRPr="003A51AC" w:rsidRDefault="009D3F1A" w:rsidP="0039183F">
            <w:pPr>
              <w:pStyle w:val="TableParagraph"/>
              <w:rPr>
                <w:sz w:val="24"/>
                <w:szCs w:val="24"/>
              </w:rPr>
            </w:pPr>
          </w:p>
        </w:tc>
      </w:tr>
      <w:tr w:rsidR="009D3F1A" w:rsidRPr="003A51AC" w14:paraId="0E89818C" w14:textId="77777777" w:rsidTr="0039183F">
        <w:trPr>
          <w:trHeight w:val="873"/>
        </w:trPr>
        <w:tc>
          <w:tcPr>
            <w:tcW w:w="1385" w:type="dxa"/>
          </w:tcPr>
          <w:p w14:paraId="048BD8FB" w14:textId="77777777" w:rsidR="009D3F1A" w:rsidRPr="003A51AC" w:rsidRDefault="009D3F1A" w:rsidP="0039183F">
            <w:pPr>
              <w:pStyle w:val="TableParagraph"/>
              <w:ind w:left="129"/>
              <w:rPr>
                <w:sz w:val="24"/>
                <w:szCs w:val="24"/>
              </w:rPr>
            </w:pPr>
            <w:r w:rsidRPr="003A51AC">
              <w:rPr>
                <w:sz w:val="24"/>
                <w:szCs w:val="24"/>
              </w:rPr>
              <w:t>3.1.1.4.</w:t>
            </w:r>
          </w:p>
        </w:tc>
        <w:tc>
          <w:tcPr>
            <w:tcW w:w="5493" w:type="dxa"/>
          </w:tcPr>
          <w:p w14:paraId="040FD8FF" w14:textId="77777777" w:rsidR="009D3F1A" w:rsidRPr="003A51AC" w:rsidRDefault="009D3F1A" w:rsidP="0039183F">
            <w:pPr>
              <w:pStyle w:val="TableParagraph"/>
              <w:tabs>
                <w:tab w:val="left" w:pos="1617"/>
                <w:tab w:val="left" w:pos="2864"/>
                <w:tab w:val="left" w:pos="3407"/>
              </w:tabs>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t>периферией/Ноутбук</w:t>
            </w:r>
          </w:p>
          <w:p w14:paraId="6F0470DF" w14:textId="77777777" w:rsidR="009D3F1A" w:rsidRPr="003A51AC" w:rsidRDefault="009D3F1A" w:rsidP="0039183F">
            <w:pPr>
              <w:pStyle w:val="TableParagraph"/>
              <w:spacing w:before="1" w:line="290" w:lineRule="atLeast"/>
              <w:ind w:right="91"/>
              <w:rPr>
                <w:sz w:val="24"/>
                <w:szCs w:val="24"/>
                <w:lang w:val="ru-RU"/>
              </w:rPr>
            </w:pPr>
            <w:r w:rsidRPr="003A51AC">
              <w:rPr>
                <w:sz w:val="24"/>
                <w:szCs w:val="24"/>
                <w:lang w:val="ru-RU"/>
              </w:rPr>
              <w:t>(лицензионное программное обеспечение, программное</w:t>
            </w:r>
            <w:r w:rsidRPr="003A51AC">
              <w:rPr>
                <w:spacing w:val="-52"/>
                <w:sz w:val="24"/>
                <w:szCs w:val="24"/>
                <w:lang w:val="ru-RU"/>
              </w:rPr>
              <w:t xml:space="preserve"> </w:t>
            </w:r>
            <w:r w:rsidRPr="003A51AC">
              <w:rPr>
                <w:sz w:val="24"/>
                <w:szCs w:val="24"/>
                <w:lang w:val="ru-RU"/>
              </w:rPr>
              <w:t>обеспечение)</w:t>
            </w:r>
          </w:p>
        </w:tc>
        <w:tc>
          <w:tcPr>
            <w:tcW w:w="720" w:type="dxa"/>
          </w:tcPr>
          <w:p w14:paraId="186B0ABC" w14:textId="77777777" w:rsidR="009D3F1A" w:rsidRPr="003A51AC" w:rsidRDefault="009D3F1A" w:rsidP="0039183F">
            <w:pPr>
              <w:pStyle w:val="TableParagraph"/>
              <w:spacing w:before="5"/>
              <w:rPr>
                <w:sz w:val="24"/>
                <w:szCs w:val="24"/>
                <w:lang w:val="ru-RU"/>
              </w:rPr>
            </w:pPr>
          </w:p>
          <w:p w14:paraId="5D877B2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18D65FC" w14:textId="77777777" w:rsidR="009D3F1A" w:rsidRPr="003A51AC" w:rsidRDefault="009D3F1A" w:rsidP="0039183F">
            <w:pPr>
              <w:pStyle w:val="TableParagraph"/>
              <w:spacing w:before="5"/>
              <w:rPr>
                <w:sz w:val="24"/>
                <w:szCs w:val="24"/>
              </w:rPr>
            </w:pPr>
          </w:p>
          <w:p w14:paraId="188E38F6"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32BE2A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5A1E2DF" w14:textId="77777777" w:rsidR="009D3F1A" w:rsidRPr="003A51AC" w:rsidRDefault="009D3F1A" w:rsidP="0039183F">
            <w:pPr>
              <w:pStyle w:val="TableParagraph"/>
              <w:rPr>
                <w:sz w:val="24"/>
                <w:szCs w:val="24"/>
              </w:rPr>
            </w:pPr>
          </w:p>
        </w:tc>
      </w:tr>
      <w:tr w:rsidR="009D3F1A" w:rsidRPr="003A51AC" w14:paraId="07D6DAA3" w14:textId="77777777" w:rsidTr="0039183F">
        <w:trPr>
          <w:trHeight w:val="290"/>
        </w:trPr>
        <w:tc>
          <w:tcPr>
            <w:tcW w:w="1385" w:type="dxa"/>
          </w:tcPr>
          <w:p w14:paraId="4C3B86FD" w14:textId="77777777" w:rsidR="009D3F1A" w:rsidRPr="003A51AC" w:rsidRDefault="009D3F1A" w:rsidP="0039183F">
            <w:pPr>
              <w:pStyle w:val="TableParagraph"/>
              <w:ind w:left="129"/>
              <w:rPr>
                <w:sz w:val="24"/>
                <w:szCs w:val="24"/>
              </w:rPr>
            </w:pPr>
            <w:r w:rsidRPr="003A51AC">
              <w:rPr>
                <w:sz w:val="24"/>
                <w:szCs w:val="24"/>
              </w:rPr>
              <w:t>3.1.1.5.</w:t>
            </w:r>
          </w:p>
        </w:tc>
        <w:tc>
          <w:tcPr>
            <w:tcW w:w="5493" w:type="dxa"/>
          </w:tcPr>
          <w:p w14:paraId="22B67B6B" w14:textId="77777777" w:rsidR="009D3F1A" w:rsidRPr="003A51AC" w:rsidRDefault="009D3F1A" w:rsidP="0039183F">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4DA973B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8C9F884"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74FDE8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E17F31F" w14:textId="77777777" w:rsidR="009D3F1A" w:rsidRPr="003A51AC" w:rsidRDefault="009D3F1A" w:rsidP="0039183F">
            <w:pPr>
              <w:pStyle w:val="TableParagraph"/>
              <w:rPr>
                <w:sz w:val="24"/>
                <w:szCs w:val="24"/>
              </w:rPr>
            </w:pPr>
          </w:p>
        </w:tc>
      </w:tr>
      <w:tr w:rsidR="009D3F1A" w:rsidRPr="003A51AC" w14:paraId="53778878" w14:textId="77777777" w:rsidTr="0039183F">
        <w:trPr>
          <w:trHeight w:val="290"/>
        </w:trPr>
        <w:tc>
          <w:tcPr>
            <w:tcW w:w="1385" w:type="dxa"/>
          </w:tcPr>
          <w:p w14:paraId="588E41AE" w14:textId="77777777" w:rsidR="009D3F1A" w:rsidRPr="003A51AC" w:rsidRDefault="009D3F1A" w:rsidP="0039183F">
            <w:pPr>
              <w:pStyle w:val="TableParagraph"/>
              <w:ind w:left="129"/>
              <w:rPr>
                <w:sz w:val="24"/>
                <w:szCs w:val="24"/>
              </w:rPr>
            </w:pPr>
            <w:r w:rsidRPr="003A51AC">
              <w:rPr>
                <w:sz w:val="24"/>
                <w:szCs w:val="24"/>
              </w:rPr>
              <w:t>3.1.1.6.</w:t>
            </w:r>
          </w:p>
        </w:tc>
        <w:tc>
          <w:tcPr>
            <w:tcW w:w="5493" w:type="dxa"/>
          </w:tcPr>
          <w:p w14:paraId="647A9F54" w14:textId="77777777" w:rsidR="009D3F1A" w:rsidRPr="003A51AC" w:rsidRDefault="009D3F1A" w:rsidP="0039183F">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4F3F41A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8C7030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5CC0F7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0792B1B" w14:textId="77777777" w:rsidR="009D3F1A" w:rsidRPr="003A51AC" w:rsidRDefault="009D3F1A" w:rsidP="0039183F">
            <w:pPr>
              <w:pStyle w:val="TableParagraph"/>
              <w:rPr>
                <w:sz w:val="24"/>
                <w:szCs w:val="24"/>
              </w:rPr>
            </w:pPr>
          </w:p>
        </w:tc>
      </w:tr>
      <w:tr w:rsidR="009D3F1A" w:rsidRPr="003A51AC" w14:paraId="71CCBC19" w14:textId="77777777" w:rsidTr="0039183F">
        <w:trPr>
          <w:trHeight w:val="292"/>
        </w:trPr>
        <w:tc>
          <w:tcPr>
            <w:tcW w:w="1385" w:type="dxa"/>
          </w:tcPr>
          <w:p w14:paraId="2BBB3F62" w14:textId="77777777" w:rsidR="009D3F1A" w:rsidRPr="003A51AC" w:rsidRDefault="009D3F1A" w:rsidP="0039183F">
            <w:pPr>
              <w:pStyle w:val="TableParagraph"/>
              <w:ind w:left="129"/>
              <w:rPr>
                <w:sz w:val="24"/>
                <w:szCs w:val="24"/>
              </w:rPr>
            </w:pPr>
            <w:r w:rsidRPr="003A51AC">
              <w:rPr>
                <w:sz w:val="24"/>
                <w:szCs w:val="24"/>
              </w:rPr>
              <w:t>3.1.1.7.</w:t>
            </w:r>
          </w:p>
        </w:tc>
        <w:tc>
          <w:tcPr>
            <w:tcW w:w="5493" w:type="dxa"/>
          </w:tcPr>
          <w:p w14:paraId="497B59A2" w14:textId="77777777" w:rsidR="009D3F1A" w:rsidRPr="003A51AC" w:rsidRDefault="009D3F1A" w:rsidP="0039183F">
            <w:pPr>
              <w:pStyle w:val="TableParagraph"/>
              <w:rPr>
                <w:sz w:val="24"/>
                <w:szCs w:val="24"/>
              </w:rPr>
            </w:pPr>
            <w:r w:rsidRPr="003A51AC">
              <w:rPr>
                <w:sz w:val="24"/>
                <w:szCs w:val="24"/>
              </w:rPr>
              <w:t>Полотенце</w:t>
            </w:r>
          </w:p>
        </w:tc>
        <w:tc>
          <w:tcPr>
            <w:tcW w:w="720" w:type="dxa"/>
          </w:tcPr>
          <w:p w14:paraId="1C2A7D3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5114C0B"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39EFEE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5A62456" w14:textId="77777777" w:rsidR="009D3F1A" w:rsidRPr="003A51AC" w:rsidRDefault="009D3F1A" w:rsidP="0039183F">
            <w:pPr>
              <w:pStyle w:val="TableParagraph"/>
              <w:rPr>
                <w:sz w:val="24"/>
                <w:szCs w:val="24"/>
              </w:rPr>
            </w:pPr>
          </w:p>
        </w:tc>
      </w:tr>
      <w:tr w:rsidR="009D3F1A" w:rsidRPr="003A51AC" w14:paraId="436A3279" w14:textId="77777777" w:rsidTr="0039183F">
        <w:trPr>
          <w:trHeight w:val="290"/>
        </w:trPr>
        <w:tc>
          <w:tcPr>
            <w:tcW w:w="1385" w:type="dxa"/>
          </w:tcPr>
          <w:p w14:paraId="56590883" w14:textId="77777777" w:rsidR="009D3F1A" w:rsidRPr="003A51AC" w:rsidRDefault="009D3F1A" w:rsidP="0039183F">
            <w:pPr>
              <w:pStyle w:val="TableParagraph"/>
              <w:ind w:left="129"/>
              <w:rPr>
                <w:sz w:val="24"/>
                <w:szCs w:val="24"/>
              </w:rPr>
            </w:pPr>
            <w:r w:rsidRPr="003A51AC">
              <w:rPr>
                <w:sz w:val="24"/>
                <w:szCs w:val="24"/>
              </w:rPr>
              <w:t>3.1.1.8.</w:t>
            </w:r>
          </w:p>
        </w:tc>
        <w:tc>
          <w:tcPr>
            <w:tcW w:w="5493" w:type="dxa"/>
          </w:tcPr>
          <w:p w14:paraId="30A86621" w14:textId="77777777" w:rsidR="009D3F1A" w:rsidRPr="003A51AC" w:rsidRDefault="009D3F1A" w:rsidP="0039183F">
            <w:pPr>
              <w:pStyle w:val="TableParagraph"/>
              <w:rPr>
                <w:sz w:val="24"/>
                <w:szCs w:val="24"/>
              </w:rPr>
            </w:pPr>
            <w:r w:rsidRPr="003A51AC">
              <w:rPr>
                <w:sz w:val="24"/>
                <w:szCs w:val="24"/>
              </w:rPr>
              <w:t>Раковина</w:t>
            </w:r>
          </w:p>
        </w:tc>
        <w:tc>
          <w:tcPr>
            <w:tcW w:w="720" w:type="dxa"/>
          </w:tcPr>
          <w:p w14:paraId="4762BFF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26BB84E"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98A640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D2D06C8" w14:textId="77777777" w:rsidR="009D3F1A" w:rsidRPr="003A51AC" w:rsidRDefault="009D3F1A" w:rsidP="0039183F">
            <w:pPr>
              <w:pStyle w:val="TableParagraph"/>
              <w:rPr>
                <w:sz w:val="24"/>
                <w:szCs w:val="24"/>
              </w:rPr>
            </w:pPr>
          </w:p>
        </w:tc>
      </w:tr>
      <w:tr w:rsidR="009D3F1A" w:rsidRPr="003A51AC" w14:paraId="364A74D8" w14:textId="77777777" w:rsidTr="0039183F">
        <w:trPr>
          <w:trHeight w:val="290"/>
        </w:trPr>
        <w:tc>
          <w:tcPr>
            <w:tcW w:w="1385" w:type="dxa"/>
          </w:tcPr>
          <w:p w14:paraId="5C1F23B2" w14:textId="77777777" w:rsidR="009D3F1A" w:rsidRPr="003A51AC" w:rsidRDefault="009D3F1A" w:rsidP="0039183F">
            <w:pPr>
              <w:pStyle w:val="TableParagraph"/>
              <w:ind w:left="129"/>
              <w:rPr>
                <w:sz w:val="24"/>
                <w:szCs w:val="24"/>
              </w:rPr>
            </w:pPr>
            <w:r w:rsidRPr="003A51AC">
              <w:rPr>
                <w:sz w:val="24"/>
                <w:szCs w:val="24"/>
              </w:rPr>
              <w:t>3.1.1.9.</w:t>
            </w:r>
          </w:p>
        </w:tc>
        <w:tc>
          <w:tcPr>
            <w:tcW w:w="5493" w:type="dxa"/>
          </w:tcPr>
          <w:p w14:paraId="31A95867" w14:textId="77777777" w:rsidR="009D3F1A" w:rsidRPr="003A51AC" w:rsidRDefault="009D3F1A" w:rsidP="0039183F">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48B1411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31B92E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3DFAFE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76C717D" w14:textId="77777777" w:rsidR="009D3F1A" w:rsidRPr="003A51AC" w:rsidRDefault="009D3F1A" w:rsidP="0039183F">
            <w:pPr>
              <w:pStyle w:val="TableParagraph"/>
              <w:rPr>
                <w:sz w:val="24"/>
                <w:szCs w:val="24"/>
              </w:rPr>
            </w:pPr>
          </w:p>
        </w:tc>
      </w:tr>
      <w:tr w:rsidR="009D3F1A" w:rsidRPr="003A51AC" w14:paraId="0705E542" w14:textId="77777777" w:rsidTr="0039183F">
        <w:trPr>
          <w:trHeight w:val="292"/>
        </w:trPr>
        <w:tc>
          <w:tcPr>
            <w:tcW w:w="1385" w:type="dxa"/>
          </w:tcPr>
          <w:p w14:paraId="6171514B" w14:textId="77777777" w:rsidR="009D3F1A" w:rsidRPr="003A51AC" w:rsidRDefault="009D3F1A" w:rsidP="0039183F">
            <w:pPr>
              <w:pStyle w:val="TableParagraph"/>
              <w:spacing w:line="246" w:lineRule="exact"/>
              <w:ind w:left="129"/>
              <w:rPr>
                <w:sz w:val="24"/>
                <w:szCs w:val="24"/>
              </w:rPr>
            </w:pPr>
            <w:r w:rsidRPr="003A51AC">
              <w:rPr>
                <w:sz w:val="24"/>
                <w:szCs w:val="24"/>
              </w:rPr>
              <w:t>3.1.1.10.</w:t>
            </w:r>
          </w:p>
        </w:tc>
        <w:tc>
          <w:tcPr>
            <w:tcW w:w="5493" w:type="dxa"/>
          </w:tcPr>
          <w:p w14:paraId="53488762" w14:textId="77777777" w:rsidR="009D3F1A" w:rsidRPr="003A51AC" w:rsidRDefault="009D3F1A" w:rsidP="0039183F">
            <w:pPr>
              <w:pStyle w:val="TableParagraph"/>
              <w:spacing w:line="246" w:lineRule="exact"/>
              <w:rPr>
                <w:sz w:val="24"/>
                <w:szCs w:val="24"/>
              </w:rPr>
            </w:pPr>
            <w:r w:rsidRPr="003A51AC">
              <w:rPr>
                <w:sz w:val="24"/>
                <w:szCs w:val="24"/>
              </w:rPr>
              <w:t>Стул</w:t>
            </w:r>
            <w:r w:rsidRPr="003A51AC">
              <w:rPr>
                <w:spacing w:val="-6"/>
                <w:sz w:val="24"/>
                <w:szCs w:val="24"/>
              </w:rPr>
              <w:t xml:space="preserve"> </w:t>
            </w:r>
            <w:r w:rsidRPr="003A51AC">
              <w:rPr>
                <w:sz w:val="24"/>
                <w:szCs w:val="24"/>
              </w:rPr>
              <w:t>взрослый</w:t>
            </w:r>
          </w:p>
        </w:tc>
        <w:tc>
          <w:tcPr>
            <w:tcW w:w="720" w:type="dxa"/>
          </w:tcPr>
          <w:p w14:paraId="207E8BFA"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31CCB356" w14:textId="77777777" w:rsidR="009D3F1A" w:rsidRPr="003A51AC" w:rsidRDefault="009D3F1A" w:rsidP="0039183F">
            <w:pPr>
              <w:pStyle w:val="TableParagraph"/>
              <w:spacing w:line="246" w:lineRule="exact"/>
              <w:ind w:left="7"/>
              <w:jc w:val="center"/>
              <w:rPr>
                <w:sz w:val="24"/>
                <w:szCs w:val="24"/>
              </w:rPr>
            </w:pPr>
            <w:r w:rsidRPr="003A51AC">
              <w:rPr>
                <w:sz w:val="24"/>
                <w:szCs w:val="24"/>
              </w:rPr>
              <w:t>2</w:t>
            </w:r>
          </w:p>
        </w:tc>
        <w:tc>
          <w:tcPr>
            <w:tcW w:w="1035" w:type="dxa"/>
          </w:tcPr>
          <w:p w14:paraId="1508C8F4"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0D1202E6" w14:textId="77777777" w:rsidR="009D3F1A" w:rsidRPr="003A51AC" w:rsidRDefault="009D3F1A" w:rsidP="0039183F">
            <w:pPr>
              <w:pStyle w:val="TableParagraph"/>
              <w:rPr>
                <w:sz w:val="24"/>
                <w:szCs w:val="24"/>
              </w:rPr>
            </w:pPr>
          </w:p>
        </w:tc>
      </w:tr>
      <w:tr w:rsidR="009D3F1A" w:rsidRPr="003A51AC" w14:paraId="6C4875D4" w14:textId="77777777" w:rsidTr="0039183F">
        <w:trPr>
          <w:trHeight w:val="289"/>
        </w:trPr>
        <w:tc>
          <w:tcPr>
            <w:tcW w:w="1385" w:type="dxa"/>
          </w:tcPr>
          <w:p w14:paraId="0838D532" w14:textId="77777777" w:rsidR="009D3F1A" w:rsidRPr="003A51AC" w:rsidRDefault="009D3F1A" w:rsidP="0039183F">
            <w:pPr>
              <w:pStyle w:val="TableParagraph"/>
              <w:ind w:left="129"/>
              <w:rPr>
                <w:sz w:val="24"/>
                <w:szCs w:val="24"/>
              </w:rPr>
            </w:pPr>
            <w:r w:rsidRPr="003A51AC">
              <w:rPr>
                <w:sz w:val="24"/>
                <w:szCs w:val="24"/>
              </w:rPr>
              <w:t>3.1.1.11.</w:t>
            </w:r>
          </w:p>
        </w:tc>
        <w:tc>
          <w:tcPr>
            <w:tcW w:w="5493" w:type="dxa"/>
          </w:tcPr>
          <w:p w14:paraId="075785D5" w14:textId="77777777" w:rsidR="009D3F1A" w:rsidRPr="003A51AC" w:rsidRDefault="009D3F1A" w:rsidP="0039183F">
            <w:pPr>
              <w:pStyle w:val="TableParagraph"/>
              <w:rPr>
                <w:sz w:val="24"/>
                <w:szCs w:val="24"/>
              </w:rPr>
            </w:pPr>
            <w:r w:rsidRPr="003A51AC">
              <w:rPr>
                <w:sz w:val="24"/>
                <w:szCs w:val="24"/>
              </w:rPr>
              <w:t>Шкаф</w:t>
            </w:r>
            <w:r w:rsidRPr="003A51AC">
              <w:rPr>
                <w:spacing w:val="-4"/>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43B5E55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42D0856"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EA5A62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3E3267D" w14:textId="77777777" w:rsidR="009D3F1A" w:rsidRPr="003A51AC" w:rsidRDefault="009D3F1A" w:rsidP="0039183F">
            <w:pPr>
              <w:pStyle w:val="TableParagraph"/>
              <w:rPr>
                <w:sz w:val="24"/>
                <w:szCs w:val="24"/>
              </w:rPr>
            </w:pPr>
          </w:p>
        </w:tc>
      </w:tr>
      <w:tr w:rsidR="009D3F1A" w:rsidRPr="003A51AC" w14:paraId="6F1827E5" w14:textId="77777777" w:rsidTr="0039183F">
        <w:trPr>
          <w:trHeight w:val="292"/>
        </w:trPr>
        <w:tc>
          <w:tcPr>
            <w:tcW w:w="1385" w:type="dxa"/>
            <w:shd w:val="clear" w:color="auto" w:fill="F1F1F1"/>
          </w:tcPr>
          <w:p w14:paraId="32DD3FED" w14:textId="77777777" w:rsidR="009D3F1A" w:rsidRPr="003A51AC" w:rsidRDefault="009D3F1A" w:rsidP="0039183F">
            <w:pPr>
              <w:pStyle w:val="TableParagraph"/>
              <w:ind w:left="129"/>
              <w:rPr>
                <w:i/>
                <w:sz w:val="24"/>
                <w:szCs w:val="24"/>
              </w:rPr>
            </w:pPr>
            <w:r w:rsidRPr="003A51AC">
              <w:rPr>
                <w:i/>
                <w:sz w:val="24"/>
                <w:szCs w:val="24"/>
              </w:rPr>
              <w:t>3.1.2.</w:t>
            </w:r>
          </w:p>
        </w:tc>
        <w:tc>
          <w:tcPr>
            <w:tcW w:w="9274" w:type="dxa"/>
            <w:gridSpan w:val="5"/>
            <w:shd w:val="clear" w:color="auto" w:fill="F1F1F1"/>
          </w:tcPr>
          <w:p w14:paraId="6CEA2EF4" w14:textId="77777777" w:rsidR="009D3F1A" w:rsidRPr="003A51AC" w:rsidRDefault="009D3F1A" w:rsidP="0039183F">
            <w:pPr>
              <w:pStyle w:val="TableParagraph"/>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9D3F1A" w:rsidRPr="003A51AC" w14:paraId="1F106F1A" w14:textId="77777777" w:rsidTr="0039183F">
        <w:trPr>
          <w:trHeight w:val="290"/>
        </w:trPr>
        <w:tc>
          <w:tcPr>
            <w:tcW w:w="1385" w:type="dxa"/>
          </w:tcPr>
          <w:p w14:paraId="0CBF73B5" w14:textId="77777777" w:rsidR="009D3F1A" w:rsidRPr="003A51AC" w:rsidRDefault="009D3F1A" w:rsidP="0039183F">
            <w:pPr>
              <w:pStyle w:val="TableParagraph"/>
              <w:ind w:left="129"/>
              <w:rPr>
                <w:sz w:val="24"/>
                <w:szCs w:val="24"/>
              </w:rPr>
            </w:pPr>
            <w:r w:rsidRPr="003A51AC">
              <w:rPr>
                <w:sz w:val="24"/>
                <w:szCs w:val="24"/>
              </w:rPr>
              <w:t>3.1.2.1.</w:t>
            </w:r>
          </w:p>
        </w:tc>
        <w:tc>
          <w:tcPr>
            <w:tcW w:w="5493" w:type="dxa"/>
          </w:tcPr>
          <w:p w14:paraId="27C68F71" w14:textId="77777777" w:rsidR="009D3F1A" w:rsidRPr="003A51AC" w:rsidRDefault="009D3F1A" w:rsidP="0039183F">
            <w:pPr>
              <w:pStyle w:val="TableParagraph"/>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14:paraId="0779ADB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20AA3F1"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D40398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3ECD0BB" w14:textId="77777777" w:rsidR="009D3F1A" w:rsidRPr="003A51AC" w:rsidRDefault="009D3F1A" w:rsidP="0039183F">
            <w:pPr>
              <w:pStyle w:val="TableParagraph"/>
              <w:rPr>
                <w:sz w:val="24"/>
                <w:szCs w:val="24"/>
              </w:rPr>
            </w:pPr>
          </w:p>
        </w:tc>
      </w:tr>
    </w:tbl>
    <w:p w14:paraId="5482F1C4" w14:textId="77777777" w:rsidR="009D3F1A" w:rsidRPr="003A51AC" w:rsidRDefault="009D3F1A" w:rsidP="00760868">
      <w:pPr>
        <w:shd w:val="clear" w:color="auto" w:fill="FFFFFF"/>
        <w:spacing w:line="240" w:lineRule="auto"/>
        <w:ind w:firstLine="567"/>
        <w:rPr>
          <w:sz w:val="24"/>
          <w:szCs w:val="24"/>
          <w:highlight w:val="yellow"/>
        </w:rPr>
      </w:pPr>
    </w:p>
    <w:p w14:paraId="3E81C452" w14:textId="77777777" w:rsidR="009D3F1A" w:rsidRPr="003A51AC" w:rsidRDefault="009D3F1A" w:rsidP="00760868">
      <w:pPr>
        <w:shd w:val="clear" w:color="auto" w:fill="FFFFFF"/>
        <w:spacing w:line="240" w:lineRule="auto"/>
        <w:ind w:firstLine="567"/>
        <w:rPr>
          <w:sz w:val="24"/>
          <w:szCs w:val="24"/>
          <w:highlight w:val="yellow"/>
        </w:rPr>
      </w:pPr>
    </w:p>
    <w:p w14:paraId="135548A5" w14:textId="77777777" w:rsidR="009D3F1A" w:rsidRPr="003A51AC" w:rsidRDefault="009D3F1A"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3B41B3BC" w14:textId="77777777" w:rsidTr="0039183F">
        <w:trPr>
          <w:trHeight w:val="292"/>
        </w:trPr>
        <w:tc>
          <w:tcPr>
            <w:tcW w:w="1385" w:type="dxa"/>
          </w:tcPr>
          <w:p w14:paraId="49D0A706" w14:textId="77777777" w:rsidR="009D3F1A" w:rsidRPr="003A51AC" w:rsidRDefault="009D3F1A" w:rsidP="0039183F">
            <w:pPr>
              <w:pStyle w:val="TableParagraph"/>
              <w:spacing w:line="246" w:lineRule="exact"/>
              <w:ind w:left="129"/>
              <w:rPr>
                <w:sz w:val="24"/>
                <w:szCs w:val="24"/>
              </w:rPr>
            </w:pPr>
            <w:r w:rsidRPr="003A51AC">
              <w:rPr>
                <w:sz w:val="24"/>
                <w:szCs w:val="24"/>
              </w:rPr>
              <w:t>3.1.2.2.</w:t>
            </w:r>
          </w:p>
        </w:tc>
        <w:tc>
          <w:tcPr>
            <w:tcW w:w="5493" w:type="dxa"/>
          </w:tcPr>
          <w:p w14:paraId="64A47D26" w14:textId="77777777" w:rsidR="009D3F1A" w:rsidRPr="003A51AC" w:rsidRDefault="009D3F1A" w:rsidP="0039183F">
            <w:pPr>
              <w:pStyle w:val="TableParagraph"/>
              <w:spacing w:line="246" w:lineRule="exact"/>
              <w:rPr>
                <w:sz w:val="24"/>
                <w:szCs w:val="24"/>
              </w:rPr>
            </w:pPr>
            <w:r w:rsidRPr="003A51AC">
              <w:rPr>
                <w:sz w:val="24"/>
                <w:szCs w:val="24"/>
              </w:rPr>
              <w:t>Доска</w:t>
            </w:r>
            <w:r w:rsidRPr="003A51AC">
              <w:rPr>
                <w:spacing w:val="-7"/>
                <w:sz w:val="24"/>
                <w:szCs w:val="24"/>
              </w:rPr>
              <w:t xml:space="preserve"> </w:t>
            </w:r>
            <w:r w:rsidRPr="003A51AC">
              <w:rPr>
                <w:sz w:val="24"/>
                <w:szCs w:val="24"/>
              </w:rPr>
              <w:t>пробковая</w:t>
            </w:r>
          </w:p>
        </w:tc>
        <w:tc>
          <w:tcPr>
            <w:tcW w:w="720" w:type="dxa"/>
          </w:tcPr>
          <w:p w14:paraId="15621132"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6E3A5E56"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50420BC4" w14:textId="77777777" w:rsidR="009D3F1A" w:rsidRPr="003A51AC" w:rsidRDefault="009D3F1A" w:rsidP="0039183F">
            <w:pPr>
              <w:pStyle w:val="TableParagraph"/>
              <w:rPr>
                <w:sz w:val="24"/>
                <w:szCs w:val="24"/>
              </w:rPr>
            </w:pPr>
          </w:p>
        </w:tc>
        <w:tc>
          <w:tcPr>
            <w:tcW w:w="1006" w:type="dxa"/>
          </w:tcPr>
          <w:p w14:paraId="10CA483B"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7BB62FAC" w14:textId="77777777" w:rsidTr="0039183F">
        <w:trPr>
          <w:trHeight w:val="290"/>
        </w:trPr>
        <w:tc>
          <w:tcPr>
            <w:tcW w:w="1385" w:type="dxa"/>
          </w:tcPr>
          <w:p w14:paraId="629904E4" w14:textId="77777777" w:rsidR="009D3F1A" w:rsidRPr="003A51AC" w:rsidRDefault="009D3F1A" w:rsidP="0039183F">
            <w:pPr>
              <w:pStyle w:val="TableParagraph"/>
              <w:ind w:left="129"/>
              <w:rPr>
                <w:sz w:val="24"/>
                <w:szCs w:val="24"/>
              </w:rPr>
            </w:pPr>
            <w:r w:rsidRPr="003A51AC">
              <w:rPr>
                <w:sz w:val="24"/>
                <w:szCs w:val="24"/>
              </w:rPr>
              <w:t>3.1.2.3.</w:t>
            </w:r>
          </w:p>
        </w:tc>
        <w:tc>
          <w:tcPr>
            <w:tcW w:w="5493" w:type="dxa"/>
          </w:tcPr>
          <w:p w14:paraId="235D979D" w14:textId="77777777" w:rsidR="009D3F1A" w:rsidRPr="003A51AC" w:rsidRDefault="009D3F1A" w:rsidP="0039183F">
            <w:pPr>
              <w:pStyle w:val="TableParagraph"/>
              <w:rPr>
                <w:sz w:val="24"/>
                <w:szCs w:val="24"/>
              </w:rPr>
            </w:pPr>
            <w:r w:rsidRPr="003A51AC">
              <w:rPr>
                <w:sz w:val="24"/>
                <w:szCs w:val="24"/>
              </w:rPr>
              <w:t>Интерактивная</w:t>
            </w:r>
            <w:r w:rsidRPr="003A51AC">
              <w:rPr>
                <w:spacing w:val="-8"/>
                <w:sz w:val="24"/>
                <w:szCs w:val="24"/>
              </w:rPr>
              <w:t xml:space="preserve"> </w:t>
            </w:r>
            <w:r w:rsidRPr="003A51AC">
              <w:rPr>
                <w:sz w:val="24"/>
                <w:szCs w:val="24"/>
              </w:rPr>
              <w:t>песочница</w:t>
            </w:r>
          </w:p>
        </w:tc>
        <w:tc>
          <w:tcPr>
            <w:tcW w:w="720" w:type="dxa"/>
          </w:tcPr>
          <w:p w14:paraId="588E346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27C5EF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85492AE" w14:textId="77777777" w:rsidR="009D3F1A" w:rsidRPr="003A51AC" w:rsidRDefault="009D3F1A" w:rsidP="0039183F">
            <w:pPr>
              <w:pStyle w:val="TableParagraph"/>
              <w:rPr>
                <w:sz w:val="24"/>
                <w:szCs w:val="24"/>
              </w:rPr>
            </w:pPr>
          </w:p>
        </w:tc>
        <w:tc>
          <w:tcPr>
            <w:tcW w:w="1006" w:type="dxa"/>
          </w:tcPr>
          <w:p w14:paraId="3F8C12B3"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1062694" w14:textId="77777777" w:rsidTr="0039183F">
        <w:trPr>
          <w:trHeight w:val="292"/>
        </w:trPr>
        <w:tc>
          <w:tcPr>
            <w:tcW w:w="1385" w:type="dxa"/>
          </w:tcPr>
          <w:p w14:paraId="174FC0BD" w14:textId="77777777" w:rsidR="009D3F1A" w:rsidRPr="003A51AC" w:rsidRDefault="009D3F1A" w:rsidP="0039183F">
            <w:pPr>
              <w:pStyle w:val="TableParagraph"/>
              <w:ind w:left="129"/>
              <w:rPr>
                <w:sz w:val="24"/>
                <w:szCs w:val="24"/>
              </w:rPr>
            </w:pPr>
            <w:r w:rsidRPr="003A51AC">
              <w:rPr>
                <w:sz w:val="24"/>
                <w:szCs w:val="24"/>
              </w:rPr>
              <w:t>3.1.2.4.</w:t>
            </w:r>
          </w:p>
        </w:tc>
        <w:tc>
          <w:tcPr>
            <w:tcW w:w="5493" w:type="dxa"/>
          </w:tcPr>
          <w:p w14:paraId="69A1D1D3" w14:textId="77777777" w:rsidR="009D3F1A" w:rsidRPr="003A51AC" w:rsidRDefault="009D3F1A" w:rsidP="0039183F">
            <w:pPr>
              <w:pStyle w:val="TableParagraph"/>
              <w:rPr>
                <w:sz w:val="24"/>
                <w:szCs w:val="24"/>
              </w:rPr>
            </w:pPr>
            <w:r w:rsidRPr="003A51AC">
              <w:rPr>
                <w:sz w:val="24"/>
                <w:szCs w:val="24"/>
              </w:rPr>
              <w:t>Интерактивное</w:t>
            </w:r>
            <w:r w:rsidRPr="003A51AC">
              <w:rPr>
                <w:spacing w:val="-5"/>
                <w:sz w:val="24"/>
                <w:szCs w:val="24"/>
              </w:rPr>
              <w:t xml:space="preserve"> </w:t>
            </w:r>
            <w:r w:rsidRPr="003A51AC">
              <w:rPr>
                <w:sz w:val="24"/>
                <w:szCs w:val="24"/>
              </w:rPr>
              <w:t>зеркало</w:t>
            </w:r>
          </w:p>
        </w:tc>
        <w:tc>
          <w:tcPr>
            <w:tcW w:w="720" w:type="dxa"/>
          </w:tcPr>
          <w:p w14:paraId="7FFB6A3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B267C4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E7B51F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C0543C9" w14:textId="77777777" w:rsidR="009D3F1A" w:rsidRPr="003A51AC" w:rsidRDefault="009D3F1A" w:rsidP="0039183F">
            <w:pPr>
              <w:pStyle w:val="TableParagraph"/>
              <w:rPr>
                <w:sz w:val="24"/>
                <w:szCs w:val="24"/>
              </w:rPr>
            </w:pPr>
          </w:p>
        </w:tc>
      </w:tr>
      <w:tr w:rsidR="009D3F1A" w:rsidRPr="003A51AC" w14:paraId="6DEE032D" w14:textId="77777777" w:rsidTr="0039183F">
        <w:trPr>
          <w:trHeight w:val="580"/>
        </w:trPr>
        <w:tc>
          <w:tcPr>
            <w:tcW w:w="1385" w:type="dxa"/>
          </w:tcPr>
          <w:p w14:paraId="3402A3DA" w14:textId="77777777" w:rsidR="009D3F1A" w:rsidRPr="003A51AC" w:rsidRDefault="009D3F1A" w:rsidP="0039183F">
            <w:pPr>
              <w:pStyle w:val="TableParagraph"/>
              <w:ind w:left="129"/>
              <w:rPr>
                <w:sz w:val="24"/>
                <w:szCs w:val="24"/>
              </w:rPr>
            </w:pPr>
            <w:r w:rsidRPr="003A51AC">
              <w:rPr>
                <w:sz w:val="24"/>
                <w:szCs w:val="24"/>
              </w:rPr>
              <w:t>3.1.2.5.</w:t>
            </w:r>
          </w:p>
        </w:tc>
        <w:tc>
          <w:tcPr>
            <w:tcW w:w="5493" w:type="dxa"/>
          </w:tcPr>
          <w:p w14:paraId="6454C2DA" w14:textId="77777777" w:rsidR="009D3F1A" w:rsidRPr="003A51AC" w:rsidRDefault="009D3F1A" w:rsidP="0039183F">
            <w:pPr>
              <w:pStyle w:val="TableParagraph"/>
              <w:tabs>
                <w:tab w:val="left" w:pos="1320"/>
                <w:tab w:val="left" w:pos="2253"/>
                <w:tab w:val="left" w:pos="2757"/>
                <w:tab w:val="left" w:pos="3524"/>
                <w:tab w:val="left" w:pos="4018"/>
                <w:tab w:val="left" w:pos="4308"/>
                <w:tab w:val="left" w:pos="4800"/>
                <w:tab w:val="left" w:pos="5285"/>
              </w:tabs>
              <w:rPr>
                <w:sz w:val="24"/>
                <w:szCs w:val="24"/>
                <w:lang w:val="ru-RU"/>
              </w:rPr>
            </w:pPr>
            <w:r w:rsidRPr="003A51AC">
              <w:rPr>
                <w:sz w:val="24"/>
                <w:szCs w:val="24"/>
                <w:lang w:val="ru-RU"/>
              </w:rPr>
              <w:t>Настенное</w:t>
            </w:r>
            <w:r w:rsidRPr="003A51AC">
              <w:rPr>
                <w:sz w:val="24"/>
                <w:szCs w:val="24"/>
                <w:lang w:val="ru-RU"/>
              </w:rPr>
              <w:tab/>
              <w:t>зеркало</w:t>
            </w:r>
            <w:r w:rsidRPr="003A51AC">
              <w:rPr>
                <w:sz w:val="24"/>
                <w:szCs w:val="24"/>
                <w:lang w:val="ru-RU"/>
              </w:rPr>
              <w:tab/>
              <w:t>(не</w:t>
            </w:r>
            <w:r w:rsidRPr="003A51AC">
              <w:rPr>
                <w:sz w:val="24"/>
                <w:szCs w:val="24"/>
                <w:lang w:val="ru-RU"/>
              </w:rPr>
              <w:tab/>
              <w:t>менее</w:t>
            </w:r>
            <w:r w:rsidRPr="003A51AC">
              <w:rPr>
                <w:sz w:val="24"/>
                <w:szCs w:val="24"/>
                <w:lang w:val="ru-RU"/>
              </w:rPr>
              <w:tab/>
              <w:t>1,5</w:t>
            </w:r>
            <w:r w:rsidRPr="003A51AC">
              <w:rPr>
                <w:sz w:val="24"/>
                <w:szCs w:val="24"/>
                <w:lang w:val="ru-RU"/>
              </w:rPr>
              <w:tab/>
              <w:t>-</w:t>
            </w:r>
            <w:r w:rsidRPr="003A51AC">
              <w:rPr>
                <w:sz w:val="24"/>
                <w:szCs w:val="24"/>
                <w:lang w:val="ru-RU"/>
              </w:rPr>
              <w:tab/>
              <w:t>0,5</w:t>
            </w:r>
            <w:r w:rsidRPr="003A51AC">
              <w:rPr>
                <w:sz w:val="24"/>
                <w:szCs w:val="24"/>
                <w:lang w:val="ru-RU"/>
              </w:rPr>
              <w:tab/>
              <w:t>м),</w:t>
            </w:r>
            <w:r w:rsidRPr="003A51AC">
              <w:rPr>
                <w:sz w:val="24"/>
                <w:szCs w:val="24"/>
                <w:lang w:val="ru-RU"/>
              </w:rPr>
              <w:tab/>
              <w:t>с</w:t>
            </w:r>
          </w:p>
          <w:p w14:paraId="22C40B2D" w14:textId="77777777" w:rsidR="009D3F1A" w:rsidRPr="003A51AC" w:rsidRDefault="009D3F1A" w:rsidP="0039183F">
            <w:pPr>
              <w:pStyle w:val="TableParagraph"/>
              <w:spacing w:before="37"/>
              <w:rPr>
                <w:sz w:val="24"/>
                <w:szCs w:val="24"/>
              </w:rPr>
            </w:pPr>
            <w:r w:rsidRPr="003A51AC">
              <w:rPr>
                <w:sz w:val="24"/>
                <w:szCs w:val="24"/>
              </w:rPr>
              <w:t>дополнительным</w:t>
            </w:r>
            <w:r w:rsidRPr="003A51AC">
              <w:rPr>
                <w:spacing w:val="-2"/>
                <w:sz w:val="24"/>
                <w:szCs w:val="24"/>
              </w:rPr>
              <w:t xml:space="preserve"> </w:t>
            </w:r>
            <w:r w:rsidRPr="003A51AC">
              <w:rPr>
                <w:sz w:val="24"/>
                <w:szCs w:val="24"/>
              </w:rPr>
              <w:t>освещением</w:t>
            </w:r>
          </w:p>
        </w:tc>
        <w:tc>
          <w:tcPr>
            <w:tcW w:w="720" w:type="dxa"/>
          </w:tcPr>
          <w:p w14:paraId="55ED78FD"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1247723B"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59F5FF9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D5C6DD3" w14:textId="77777777" w:rsidR="009D3F1A" w:rsidRPr="003A51AC" w:rsidRDefault="009D3F1A" w:rsidP="0039183F">
            <w:pPr>
              <w:pStyle w:val="TableParagraph"/>
              <w:rPr>
                <w:sz w:val="24"/>
                <w:szCs w:val="24"/>
              </w:rPr>
            </w:pPr>
          </w:p>
        </w:tc>
      </w:tr>
      <w:tr w:rsidR="009D3F1A" w:rsidRPr="003A51AC" w14:paraId="0A91BD57" w14:textId="77777777" w:rsidTr="0039183F">
        <w:trPr>
          <w:trHeight w:val="292"/>
        </w:trPr>
        <w:tc>
          <w:tcPr>
            <w:tcW w:w="1385" w:type="dxa"/>
          </w:tcPr>
          <w:p w14:paraId="5EFCD925" w14:textId="77777777" w:rsidR="009D3F1A" w:rsidRPr="003A51AC" w:rsidRDefault="009D3F1A" w:rsidP="0039183F">
            <w:pPr>
              <w:pStyle w:val="TableParagraph"/>
              <w:ind w:left="129"/>
              <w:rPr>
                <w:sz w:val="24"/>
                <w:szCs w:val="24"/>
              </w:rPr>
            </w:pPr>
            <w:r w:rsidRPr="003A51AC">
              <w:rPr>
                <w:sz w:val="24"/>
                <w:szCs w:val="24"/>
              </w:rPr>
              <w:t>3.1.2.6.</w:t>
            </w:r>
          </w:p>
        </w:tc>
        <w:tc>
          <w:tcPr>
            <w:tcW w:w="5493" w:type="dxa"/>
          </w:tcPr>
          <w:p w14:paraId="25234DC4" w14:textId="77777777" w:rsidR="009D3F1A" w:rsidRPr="003A51AC" w:rsidRDefault="009D3F1A" w:rsidP="0039183F">
            <w:pPr>
              <w:pStyle w:val="TableParagraph"/>
              <w:rPr>
                <w:sz w:val="24"/>
                <w:szCs w:val="24"/>
              </w:rPr>
            </w:pPr>
            <w:r w:rsidRPr="003A51AC">
              <w:rPr>
                <w:sz w:val="24"/>
                <w:szCs w:val="24"/>
              </w:rPr>
              <w:t>Система</w:t>
            </w:r>
            <w:r w:rsidRPr="003A51AC">
              <w:rPr>
                <w:spacing w:val="-11"/>
                <w:sz w:val="24"/>
                <w:szCs w:val="24"/>
              </w:rPr>
              <w:t xml:space="preserve"> </w:t>
            </w:r>
            <w:r w:rsidRPr="003A51AC">
              <w:rPr>
                <w:sz w:val="24"/>
                <w:szCs w:val="24"/>
              </w:rPr>
              <w:t>хранения</w:t>
            </w:r>
            <w:r w:rsidRPr="003A51AC">
              <w:rPr>
                <w:spacing w:val="-11"/>
                <w:sz w:val="24"/>
                <w:szCs w:val="24"/>
              </w:rPr>
              <w:t xml:space="preserve"> </w:t>
            </w:r>
            <w:r w:rsidRPr="003A51AC">
              <w:rPr>
                <w:sz w:val="24"/>
                <w:szCs w:val="24"/>
              </w:rPr>
              <w:t>расходного</w:t>
            </w:r>
            <w:r w:rsidRPr="003A51AC">
              <w:rPr>
                <w:spacing w:val="-11"/>
                <w:sz w:val="24"/>
                <w:szCs w:val="24"/>
              </w:rPr>
              <w:t xml:space="preserve"> </w:t>
            </w:r>
            <w:r w:rsidRPr="003A51AC">
              <w:rPr>
                <w:sz w:val="24"/>
                <w:szCs w:val="24"/>
              </w:rPr>
              <w:t>материала</w:t>
            </w:r>
          </w:p>
        </w:tc>
        <w:tc>
          <w:tcPr>
            <w:tcW w:w="720" w:type="dxa"/>
          </w:tcPr>
          <w:p w14:paraId="566B0C3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3C002F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83F13B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6E4976C" w14:textId="77777777" w:rsidR="009D3F1A" w:rsidRPr="003A51AC" w:rsidRDefault="009D3F1A" w:rsidP="0039183F">
            <w:pPr>
              <w:pStyle w:val="TableParagraph"/>
              <w:rPr>
                <w:sz w:val="24"/>
                <w:szCs w:val="24"/>
              </w:rPr>
            </w:pPr>
          </w:p>
        </w:tc>
      </w:tr>
      <w:tr w:rsidR="009D3F1A" w:rsidRPr="003A51AC" w14:paraId="3B2186B8" w14:textId="77777777" w:rsidTr="0039183F">
        <w:trPr>
          <w:trHeight w:val="290"/>
        </w:trPr>
        <w:tc>
          <w:tcPr>
            <w:tcW w:w="1385" w:type="dxa"/>
          </w:tcPr>
          <w:p w14:paraId="14196170" w14:textId="77777777" w:rsidR="009D3F1A" w:rsidRPr="003A51AC" w:rsidRDefault="009D3F1A" w:rsidP="0039183F">
            <w:pPr>
              <w:pStyle w:val="TableParagraph"/>
              <w:ind w:left="129"/>
              <w:rPr>
                <w:sz w:val="24"/>
                <w:szCs w:val="24"/>
              </w:rPr>
            </w:pPr>
            <w:r w:rsidRPr="003A51AC">
              <w:rPr>
                <w:sz w:val="24"/>
                <w:szCs w:val="24"/>
              </w:rPr>
              <w:t>3.1.2.7.</w:t>
            </w:r>
          </w:p>
        </w:tc>
        <w:tc>
          <w:tcPr>
            <w:tcW w:w="5493" w:type="dxa"/>
          </w:tcPr>
          <w:p w14:paraId="2CBBCD52" w14:textId="77777777" w:rsidR="009D3F1A" w:rsidRPr="003A51AC" w:rsidRDefault="009D3F1A" w:rsidP="0039183F">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хранения</w:t>
            </w:r>
            <w:r w:rsidRPr="003A51AC">
              <w:rPr>
                <w:spacing w:val="-1"/>
                <w:sz w:val="24"/>
                <w:szCs w:val="24"/>
              </w:rPr>
              <w:t xml:space="preserve"> </w:t>
            </w:r>
            <w:r w:rsidRPr="003A51AC">
              <w:rPr>
                <w:sz w:val="24"/>
                <w:szCs w:val="24"/>
              </w:rPr>
              <w:t>пособий</w:t>
            </w:r>
          </w:p>
        </w:tc>
        <w:tc>
          <w:tcPr>
            <w:tcW w:w="720" w:type="dxa"/>
          </w:tcPr>
          <w:p w14:paraId="3BC08F2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5403570"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6B4EEFF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E58AE3F" w14:textId="77777777" w:rsidR="009D3F1A" w:rsidRPr="003A51AC" w:rsidRDefault="009D3F1A" w:rsidP="0039183F">
            <w:pPr>
              <w:pStyle w:val="TableParagraph"/>
              <w:rPr>
                <w:sz w:val="24"/>
                <w:szCs w:val="24"/>
              </w:rPr>
            </w:pPr>
          </w:p>
        </w:tc>
      </w:tr>
      <w:tr w:rsidR="009D3F1A" w:rsidRPr="003A51AC" w14:paraId="264F2C84" w14:textId="77777777" w:rsidTr="0039183F">
        <w:trPr>
          <w:trHeight w:val="290"/>
        </w:trPr>
        <w:tc>
          <w:tcPr>
            <w:tcW w:w="1385" w:type="dxa"/>
          </w:tcPr>
          <w:p w14:paraId="103A26E6" w14:textId="77777777" w:rsidR="009D3F1A" w:rsidRPr="003A51AC" w:rsidRDefault="009D3F1A" w:rsidP="0039183F">
            <w:pPr>
              <w:pStyle w:val="TableParagraph"/>
              <w:ind w:left="129"/>
              <w:rPr>
                <w:sz w:val="24"/>
                <w:szCs w:val="24"/>
              </w:rPr>
            </w:pPr>
            <w:r w:rsidRPr="003A51AC">
              <w:rPr>
                <w:sz w:val="24"/>
                <w:szCs w:val="24"/>
              </w:rPr>
              <w:t>3.1.2.8.</w:t>
            </w:r>
          </w:p>
        </w:tc>
        <w:tc>
          <w:tcPr>
            <w:tcW w:w="5493" w:type="dxa"/>
          </w:tcPr>
          <w:p w14:paraId="21F3082B" w14:textId="77777777" w:rsidR="009D3F1A" w:rsidRPr="003A51AC" w:rsidRDefault="009D3F1A" w:rsidP="0039183F">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14:paraId="038D1F7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7FC8A11" w14:textId="77777777" w:rsidR="009D3F1A" w:rsidRPr="003A51AC" w:rsidRDefault="009D3F1A" w:rsidP="0039183F">
            <w:pPr>
              <w:pStyle w:val="TableParagraph"/>
              <w:ind w:left="7"/>
              <w:jc w:val="center"/>
              <w:rPr>
                <w:sz w:val="24"/>
                <w:szCs w:val="24"/>
              </w:rPr>
            </w:pPr>
            <w:r w:rsidRPr="003A51AC">
              <w:rPr>
                <w:sz w:val="24"/>
                <w:szCs w:val="24"/>
              </w:rPr>
              <w:t>4</w:t>
            </w:r>
          </w:p>
        </w:tc>
        <w:tc>
          <w:tcPr>
            <w:tcW w:w="1035" w:type="dxa"/>
          </w:tcPr>
          <w:p w14:paraId="0E49A1B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9CDC6C4" w14:textId="77777777" w:rsidR="009D3F1A" w:rsidRPr="003A51AC" w:rsidRDefault="009D3F1A" w:rsidP="0039183F">
            <w:pPr>
              <w:pStyle w:val="TableParagraph"/>
              <w:rPr>
                <w:sz w:val="24"/>
                <w:szCs w:val="24"/>
              </w:rPr>
            </w:pPr>
          </w:p>
        </w:tc>
      </w:tr>
      <w:tr w:rsidR="009D3F1A" w:rsidRPr="003A51AC" w14:paraId="1B7315D9" w14:textId="77777777" w:rsidTr="0039183F">
        <w:trPr>
          <w:trHeight w:val="292"/>
        </w:trPr>
        <w:tc>
          <w:tcPr>
            <w:tcW w:w="1385" w:type="dxa"/>
          </w:tcPr>
          <w:p w14:paraId="466B793A" w14:textId="77777777" w:rsidR="009D3F1A" w:rsidRPr="003A51AC" w:rsidRDefault="009D3F1A" w:rsidP="0039183F">
            <w:pPr>
              <w:pStyle w:val="TableParagraph"/>
              <w:spacing w:line="246" w:lineRule="exact"/>
              <w:ind w:left="129"/>
              <w:rPr>
                <w:sz w:val="24"/>
                <w:szCs w:val="24"/>
              </w:rPr>
            </w:pPr>
            <w:r w:rsidRPr="003A51AC">
              <w:rPr>
                <w:sz w:val="24"/>
                <w:szCs w:val="24"/>
              </w:rPr>
              <w:t>3.1.2.9.</w:t>
            </w:r>
          </w:p>
        </w:tc>
        <w:tc>
          <w:tcPr>
            <w:tcW w:w="5493" w:type="dxa"/>
          </w:tcPr>
          <w:p w14:paraId="24168588" w14:textId="77777777" w:rsidR="009D3F1A" w:rsidRPr="003A51AC" w:rsidRDefault="009D3F1A" w:rsidP="0039183F">
            <w:pPr>
              <w:pStyle w:val="TableParagraph"/>
              <w:spacing w:line="246" w:lineRule="exact"/>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14:paraId="0F0D759F"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1266059E" w14:textId="77777777" w:rsidR="009D3F1A" w:rsidRPr="003A51AC" w:rsidRDefault="009D3F1A" w:rsidP="0039183F">
            <w:pPr>
              <w:pStyle w:val="TableParagraph"/>
              <w:spacing w:line="246" w:lineRule="exact"/>
              <w:ind w:left="7"/>
              <w:jc w:val="center"/>
              <w:rPr>
                <w:sz w:val="24"/>
                <w:szCs w:val="24"/>
              </w:rPr>
            </w:pPr>
            <w:r w:rsidRPr="003A51AC">
              <w:rPr>
                <w:sz w:val="24"/>
                <w:szCs w:val="24"/>
              </w:rPr>
              <w:t>8</w:t>
            </w:r>
          </w:p>
        </w:tc>
        <w:tc>
          <w:tcPr>
            <w:tcW w:w="1035" w:type="dxa"/>
          </w:tcPr>
          <w:p w14:paraId="6EF2425B"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5EE89398" w14:textId="77777777" w:rsidR="009D3F1A" w:rsidRPr="003A51AC" w:rsidRDefault="009D3F1A" w:rsidP="0039183F">
            <w:pPr>
              <w:pStyle w:val="TableParagraph"/>
              <w:rPr>
                <w:sz w:val="24"/>
                <w:szCs w:val="24"/>
              </w:rPr>
            </w:pPr>
          </w:p>
        </w:tc>
      </w:tr>
      <w:tr w:rsidR="009D3F1A" w:rsidRPr="003A51AC" w14:paraId="74EEC133" w14:textId="77777777" w:rsidTr="0039183F">
        <w:trPr>
          <w:trHeight w:val="290"/>
        </w:trPr>
        <w:tc>
          <w:tcPr>
            <w:tcW w:w="1385" w:type="dxa"/>
            <w:shd w:val="clear" w:color="auto" w:fill="F1F1F1"/>
          </w:tcPr>
          <w:p w14:paraId="2919E154" w14:textId="77777777" w:rsidR="009D3F1A" w:rsidRPr="003A51AC" w:rsidRDefault="009D3F1A" w:rsidP="0039183F">
            <w:pPr>
              <w:pStyle w:val="TableParagraph"/>
              <w:ind w:left="129"/>
              <w:rPr>
                <w:i/>
                <w:sz w:val="24"/>
                <w:szCs w:val="24"/>
              </w:rPr>
            </w:pPr>
            <w:r w:rsidRPr="003A51AC">
              <w:rPr>
                <w:i/>
                <w:sz w:val="24"/>
                <w:szCs w:val="24"/>
              </w:rPr>
              <w:t>3.1.3.</w:t>
            </w:r>
          </w:p>
        </w:tc>
        <w:tc>
          <w:tcPr>
            <w:tcW w:w="9274" w:type="dxa"/>
            <w:gridSpan w:val="5"/>
            <w:shd w:val="clear" w:color="auto" w:fill="F1F1F1"/>
          </w:tcPr>
          <w:p w14:paraId="60E60F88" w14:textId="77777777" w:rsidR="009D3F1A" w:rsidRPr="003A51AC" w:rsidRDefault="009D3F1A" w:rsidP="0039183F">
            <w:pPr>
              <w:pStyle w:val="TableParagraph"/>
              <w:rPr>
                <w:i/>
                <w:sz w:val="24"/>
                <w:szCs w:val="24"/>
              </w:rPr>
            </w:pPr>
            <w:r w:rsidRPr="003A51AC">
              <w:rPr>
                <w:i/>
                <w:sz w:val="24"/>
                <w:szCs w:val="24"/>
              </w:rPr>
              <w:t>Оснащение</w:t>
            </w:r>
            <w:r w:rsidRPr="003A51AC">
              <w:rPr>
                <w:i/>
                <w:spacing w:val="-4"/>
                <w:sz w:val="24"/>
                <w:szCs w:val="24"/>
              </w:rPr>
              <w:t xml:space="preserve"> </w:t>
            </w:r>
            <w:r w:rsidRPr="003A51AC">
              <w:rPr>
                <w:i/>
                <w:sz w:val="24"/>
                <w:szCs w:val="24"/>
              </w:rPr>
              <w:t>кабинета</w:t>
            </w:r>
            <w:r w:rsidRPr="003A51AC">
              <w:rPr>
                <w:i/>
                <w:spacing w:val="-4"/>
                <w:sz w:val="24"/>
                <w:szCs w:val="24"/>
              </w:rPr>
              <w:t xml:space="preserve"> </w:t>
            </w:r>
            <w:r w:rsidRPr="003A51AC">
              <w:rPr>
                <w:i/>
                <w:sz w:val="24"/>
                <w:szCs w:val="24"/>
              </w:rPr>
              <w:t>и</w:t>
            </w:r>
            <w:r w:rsidRPr="003A51AC">
              <w:rPr>
                <w:i/>
                <w:spacing w:val="-7"/>
                <w:sz w:val="24"/>
                <w:szCs w:val="24"/>
              </w:rPr>
              <w:t xml:space="preserve"> </w:t>
            </w:r>
            <w:r w:rsidRPr="003A51AC">
              <w:rPr>
                <w:i/>
                <w:sz w:val="24"/>
                <w:szCs w:val="24"/>
              </w:rPr>
              <w:t>оборудование</w:t>
            </w:r>
          </w:p>
        </w:tc>
      </w:tr>
      <w:tr w:rsidR="009D3F1A" w:rsidRPr="003A51AC" w14:paraId="34F47BEB" w14:textId="77777777" w:rsidTr="0039183F">
        <w:trPr>
          <w:trHeight w:val="292"/>
        </w:trPr>
        <w:tc>
          <w:tcPr>
            <w:tcW w:w="1385" w:type="dxa"/>
          </w:tcPr>
          <w:p w14:paraId="0676B7D8" w14:textId="77777777" w:rsidR="009D3F1A" w:rsidRPr="003A51AC" w:rsidRDefault="009D3F1A" w:rsidP="0039183F">
            <w:pPr>
              <w:pStyle w:val="TableParagraph"/>
              <w:ind w:left="129"/>
              <w:rPr>
                <w:sz w:val="24"/>
                <w:szCs w:val="24"/>
              </w:rPr>
            </w:pPr>
            <w:r w:rsidRPr="003A51AC">
              <w:rPr>
                <w:sz w:val="24"/>
                <w:szCs w:val="24"/>
              </w:rPr>
              <w:t>3.1.3.1.</w:t>
            </w:r>
          </w:p>
        </w:tc>
        <w:tc>
          <w:tcPr>
            <w:tcW w:w="5493" w:type="dxa"/>
          </w:tcPr>
          <w:p w14:paraId="137785C1" w14:textId="77777777" w:rsidR="009D3F1A" w:rsidRPr="003A51AC" w:rsidRDefault="009D3F1A" w:rsidP="0039183F">
            <w:pPr>
              <w:pStyle w:val="TableParagraph"/>
              <w:rPr>
                <w:sz w:val="24"/>
                <w:szCs w:val="24"/>
              </w:rPr>
            </w:pPr>
            <w:r w:rsidRPr="003A51AC">
              <w:rPr>
                <w:sz w:val="24"/>
                <w:szCs w:val="24"/>
              </w:rPr>
              <w:t>Азбука</w:t>
            </w:r>
            <w:r w:rsidRPr="003A51AC">
              <w:rPr>
                <w:spacing w:val="-8"/>
                <w:sz w:val="24"/>
                <w:szCs w:val="24"/>
              </w:rPr>
              <w:t xml:space="preserve"> </w:t>
            </w:r>
            <w:r w:rsidRPr="003A51AC">
              <w:rPr>
                <w:sz w:val="24"/>
                <w:szCs w:val="24"/>
              </w:rPr>
              <w:t>в</w:t>
            </w:r>
            <w:r w:rsidRPr="003A51AC">
              <w:rPr>
                <w:spacing w:val="-7"/>
                <w:sz w:val="24"/>
                <w:szCs w:val="24"/>
              </w:rPr>
              <w:t xml:space="preserve"> </w:t>
            </w:r>
            <w:r w:rsidRPr="003A51AC">
              <w:rPr>
                <w:sz w:val="24"/>
                <w:szCs w:val="24"/>
              </w:rPr>
              <w:t>картинках</w:t>
            </w:r>
          </w:p>
        </w:tc>
        <w:tc>
          <w:tcPr>
            <w:tcW w:w="720" w:type="dxa"/>
          </w:tcPr>
          <w:p w14:paraId="6B52FE0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9E72B6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477F8E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995DAB7" w14:textId="77777777" w:rsidR="009D3F1A" w:rsidRPr="003A51AC" w:rsidRDefault="009D3F1A" w:rsidP="0039183F">
            <w:pPr>
              <w:pStyle w:val="TableParagraph"/>
              <w:rPr>
                <w:sz w:val="24"/>
                <w:szCs w:val="24"/>
              </w:rPr>
            </w:pPr>
          </w:p>
        </w:tc>
      </w:tr>
      <w:tr w:rsidR="009D3F1A" w:rsidRPr="003A51AC" w14:paraId="6F563054" w14:textId="77777777" w:rsidTr="0039183F">
        <w:trPr>
          <w:trHeight w:val="290"/>
        </w:trPr>
        <w:tc>
          <w:tcPr>
            <w:tcW w:w="1385" w:type="dxa"/>
          </w:tcPr>
          <w:p w14:paraId="2242AD41" w14:textId="77777777" w:rsidR="009D3F1A" w:rsidRPr="003A51AC" w:rsidRDefault="009D3F1A" w:rsidP="0039183F">
            <w:pPr>
              <w:pStyle w:val="TableParagraph"/>
              <w:ind w:left="129"/>
              <w:rPr>
                <w:sz w:val="24"/>
                <w:szCs w:val="24"/>
              </w:rPr>
            </w:pPr>
            <w:r w:rsidRPr="003A51AC">
              <w:rPr>
                <w:sz w:val="24"/>
                <w:szCs w:val="24"/>
              </w:rPr>
              <w:t>3.1.3.2.</w:t>
            </w:r>
          </w:p>
        </w:tc>
        <w:tc>
          <w:tcPr>
            <w:tcW w:w="5493" w:type="dxa"/>
          </w:tcPr>
          <w:p w14:paraId="72FD6A01" w14:textId="77777777" w:rsidR="009D3F1A" w:rsidRPr="003A51AC" w:rsidRDefault="009D3F1A" w:rsidP="0039183F">
            <w:pPr>
              <w:pStyle w:val="TableParagraph"/>
              <w:rPr>
                <w:sz w:val="24"/>
                <w:szCs w:val="24"/>
              </w:rPr>
            </w:pPr>
            <w:r w:rsidRPr="003A51AC">
              <w:rPr>
                <w:sz w:val="24"/>
                <w:szCs w:val="24"/>
              </w:rPr>
              <w:t>Бактерицидный</w:t>
            </w:r>
            <w:r w:rsidRPr="003A51AC">
              <w:rPr>
                <w:spacing w:val="-11"/>
                <w:sz w:val="24"/>
                <w:szCs w:val="24"/>
              </w:rPr>
              <w:t xml:space="preserve"> </w:t>
            </w:r>
            <w:r w:rsidRPr="003A51AC">
              <w:rPr>
                <w:sz w:val="24"/>
                <w:szCs w:val="24"/>
              </w:rPr>
              <w:t>облучатель</w:t>
            </w:r>
          </w:p>
        </w:tc>
        <w:tc>
          <w:tcPr>
            <w:tcW w:w="720" w:type="dxa"/>
          </w:tcPr>
          <w:p w14:paraId="7ED8AEE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9BBE95B"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8F41C8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7F64F89" w14:textId="77777777" w:rsidR="009D3F1A" w:rsidRPr="003A51AC" w:rsidRDefault="009D3F1A" w:rsidP="0039183F">
            <w:pPr>
              <w:pStyle w:val="TableParagraph"/>
              <w:rPr>
                <w:sz w:val="24"/>
                <w:szCs w:val="24"/>
              </w:rPr>
            </w:pPr>
          </w:p>
        </w:tc>
      </w:tr>
      <w:tr w:rsidR="009D3F1A" w:rsidRPr="003A51AC" w14:paraId="5303EFC0" w14:textId="77777777" w:rsidTr="0039183F">
        <w:trPr>
          <w:trHeight w:val="290"/>
        </w:trPr>
        <w:tc>
          <w:tcPr>
            <w:tcW w:w="1385" w:type="dxa"/>
          </w:tcPr>
          <w:p w14:paraId="5889067E" w14:textId="77777777" w:rsidR="009D3F1A" w:rsidRPr="003A51AC" w:rsidRDefault="009D3F1A" w:rsidP="0039183F">
            <w:pPr>
              <w:pStyle w:val="TableParagraph"/>
              <w:ind w:left="129"/>
              <w:rPr>
                <w:sz w:val="24"/>
                <w:szCs w:val="24"/>
              </w:rPr>
            </w:pPr>
            <w:r w:rsidRPr="003A51AC">
              <w:rPr>
                <w:sz w:val="24"/>
                <w:szCs w:val="24"/>
              </w:rPr>
              <w:t>3.1.3.3.</w:t>
            </w:r>
          </w:p>
        </w:tc>
        <w:tc>
          <w:tcPr>
            <w:tcW w:w="5493" w:type="dxa"/>
          </w:tcPr>
          <w:p w14:paraId="1BCAF2E8" w14:textId="77777777" w:rsidR="009D3F1A" w:rsidRPr="003A51AC" w:rsidRDefault="009D3F1A" w:rsidP="0039183F">
            <w:pPr>
              <w:pStyle w:val="TableParagraph"/>
              <w:rPr>
                <w:sz w:val="24"/>
                <w:szCs w:val="24"/>
              </w:rPr>
            </w:pPr>
            <w:r w:rsidRPr="003A51AC">
              <w:rPr>
                <w:sz w:val="24"/>
                <w:szCs w:val="24"/>
              </w:rPr>
              <w:t>Бесконтактный</w:t>
            </w:r>
            <w:r w:rsidRPr="003A51AC">
              <w:rPr>
                <w:spacing w:val="-4"/>
                <w:sz w:val="24"/>
                <w:szCs w:val="24"/>
              </w:rPr>
              <w:t xml:space="preserve"> </w:t>
            </w:r>
            <w:r w:rsidRPr="003A51AC">
              <w:rPr>
                <w:sz w:val="24"/>
                <w:szCs w:val="24"/>
              </w:rPr>
              <w:t>детский</w:t>
            </w:r>
            <w:r w:rsidRPr="003A51AC">
              <w:rPr>
                <w:spacing w:val="-4"/>
                <w:sz w:val="24"/>
                <w:szCs w:val="24"/>
              </w:rPr>
              <w:t xml:space="preserve"> </w:t>
            </w:r>
            <w:r w:rsidRPr="003A51AC">
              <w:rPr>
                <w:sz w:val="24"/>
                <w:szCs w:val="24"/>
              </w:rPr>
              <w:t>термометр</w:t>
            </w:r>
          </w:p>
        </w:tc>
        <w:tc>
          <w:tcPr>
            <w:tcW w:w="720" w:type="dxa"/>
          </w:tcPr>
          <w:p w14:paraId="53D56DA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DDD2C96"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9044CCF" w14:textId="77777777" w:rsidR="009D3F1A" w:rsidRPr="003A51AC" w:rsidRDefault="009D3F1A" w:rsidP="0039183F">
            <w:pPr>
              <w:pStyle w:val="TableParagraph"/>
              <w:rPr>
                <w:sz w:val="24"/>
                <w:szCs w:val="24"/>
              </w:rPr>
            </w:pPr>
          </w:p>
        </w:tc>
        <w:tc>
          <w:tcPr>
            <w:tcW w:w="1006" w:type="dxa"/>
          </w:tcPr>
          <w:p w14:paraId="650384A1"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FF87BD7" w14:textId="77777777" w:rsidTr="0039183F">
        <w:trPr>
          <w:trHeight w:val="292"/>
        </w:trPr>
        <w:tc>
          <w:tcPr>
            <w:tcW w:w="1385" w:type="dxa"/>
          </w:tcPr>
          <w:p w14:paraId="59117BBB" w14:textId="77777777" w:rsidR="009D3F1A" w:rsidRPr="003A51AC" w:rsidRDefault="009D3F1A" w:rsidP="0039183F">
            <w:pPr>
              <w:pStyle w:val="TableParagraph"/>
              <w:spacing w:line="246" w:lineRule="exact"/>
              <w:ind w:left="129"/>
              <w:rPr>
                <w:sz w:val="24"/>
                <w:szCs w:val="24"/>
              </w:rPr>
            </w:pPr>
            <w:r w:rsidRPr="003A51AC">
              <w:rPr>
                <w:sz w:val="24"/>
                <w:szCs w:val="24"/>
              </w:rPr>
              <w:t>3.1.3.4.</w:t>
            </w:r>
          </w:p>
        </w:tc>
        <w:tc>
          <w:tcPr>
            <w:tcW w:w="5493" w:type="dxa"/>
          </w:tcPr>
          <w:p w14:paraId="0EC48CC1" w14:textId="77777777" w:rsidR="009D3F1A" w:rsidRPr="003A51AC" w:rsidRDefault="009D3F1A" w:rsidP="0039183F">
            <w:pPr>
              <w:pStyle w:val="TableParagraph"/>
              <w:spacing w:line="246" w:lineRule="exact"/>
              <w:rPr>
                <w:sz w:val="24"/>
                <w:szCs w:val="24"/>
              </w:rPr>
            </w:pPr>
            <w:r w:rsidRPr="003A51AC">
              <w:rPr>
                <w:sz w:val="24"/>
                <w:szCs w:val="24"/>
              </w:rPr>
              <w:t>Воздушное</w:t>
            </w:r>
            <w:r w:rsidRPr="003A51AC">
              <w:rPr>
                <w:spacing w:val="-4"/>
                <w:sz w:val="24"/>
                <w:szCs w:val="24"/>
              </w:rPr>
              <w:t xml:space="preserve"> </w:t>
            </w:r>
            <w:r w:rsidRPr="003A51AC">
              <w:rPr>
                <w:sz w:val="24"/>
                <w:szCs w:val="24"/>
              </w:rPr>
              <w:t>лото</w:t>
            </w:r>
          </w:p>
        </w:tc>
        <w:tc>
          <w:tcPr>
            <w:tcW w:w="720" w:type="dxa"/>
          </w:tcPr>
          <w:p w14:paraId="25587718"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4DDDA949" w14:textId="77777777" w:rsidR="009D3F1A" w:rsidRPr="003A51AC" w:rsidRDefault="009D3F1A" w:rsidP="0039183F">
            <w:pPr>
              <w:pStyle w:val="TableParagraph"/>
              <w:spacing w:line="246" w:lineRule="exact"/>
              <w:ind w:left="7"/>
              <w:jc w:val="center"/>
              <w:rPr>
                <w:sz w:val="24"/>
                <w:szCs w:val="24"/>
              </w:rPr>
            </w:pPr>
            <w:r w:rsidRPr="003A51AC">
              <w:rPr>
                <w:sz w:val="24"/>
                <w:szCs w:val="24"/>
              </w:rPr>
              <w:t>2</w:t>
            </w:r>
          </w:p>
        </w:tc>
        <w:tc>
          <w:tcPr>
            <w:tcW w:w="1035" w:type="dxa"/>
          </w:tcPr>
          <w:p w14:paraId="4BB43FFE"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5D07D162" w14:textId="77777777" w:rsidR="009D3F1A" w:rsidRPr="003A51AC" w:rsidRDefault="009D3F1A" w:rsidP="0039183F">
            <w:pPr>
              <w:pStyle w:val="TableParagraph"/>
              <w:rPr>
                <w:sz w:val="24"/>
                <w:szCs w:val="24"/>
              </w:rPr>
            </w:pPr>
          </w:p>
        </w:tc>
      </w:tr>
      <w:tr w:rsidR="009D3F1A" w:rsidRPr="003A51AC" w14:paraId="43C76624" w14:textId="77777777" w:rsidTr="0039183F">
        <w:trPr>
          <w:trHeight w:val="290"/>
        </w:trPr>
        <w:tc>
          <w:tcPr>
            <w:tcW w:w="1385" w:type="dxa"/>
          </w:tcPr>
          <w:p w14:paraId="4AB39569" w14:textId="77777777" w:rsidR="009D3F1A" w:rsidRPr="003A51AC" w:rsidRDefault="009D3F1A" w:rsidP="0039183F">
            <w:pPr>
              <w:pStyle w:val="TableParagraph"/>
              <w:ind w:left="129"/>
              <w:rPr>
                <w:sz w:val="24"/>
                <w:szCs w:val="24"/>
              </w:rPr>
            </w:pPr>
            <w:r w:rsidRPr="003A51AC">
              <w:rPr>
                <w:sz w:val="24"/>
                <w:szCs w:val="24"/>
              </w:rPr>
              <w:t>3.1.3.5.</w:t>
            </w:r>
          </w:p>
        </w:tc>
        <w:tc>
          <w:tcPr>
            <w:tcW w:w="5493" w:type="dxa"/>
          </w:tcPr>
          <w:p w14:paraId="6677C0B9" w14:textId="77777777" w:rsidR="009D3F1A" w:rsidRPr="003A51AC" w:rsidRDefault="009D3F1A" w:rsidP="0039183F">
            <w:pPr>
              <w:pStyle w:val="TableParagraph"/>
              <w:rPr>
                <w:sz w:val="24"/>
                <w:szCs w:val="24"/>
                <w:lang w:val="ru-RU"/>
              </w:rPr>
            </w:pPr>
            <w:r w:rsidRPr="003A51AC">
              <w:rPr>
                <w:sz w:val="24"/>
                <w:szCs w:val="24"/>
                <w:lang w:val="ru-RU"/>
              </w:rPr>
              <w:t>Зеркало</w:t>
            </w:r>
            <w:r w:rsidRPr="003A51AC">
              <w:rPr>
                <w:spacing w:val="-6"/>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индивидуальной</w:t>
            </w:r>
            <w:r w:rsidRPr="003A51AC">
              <w:rPr>
                <w:spacing w:val="-3"/>
                <w:sz w:val="24"/>
                <w:szCs w:val="24"/>
                <w:lang w:val="ru-RU"/>
              </w:rPr>
              <w:t xml:space="preserve"> </w:t>
            </w:r>
            <w:r w:rsidRPr="003A51AC">
              <w:rPr>
                <w:sz w:val="24"/>
                <w:szCs w:val="24"/>
                <w:lang w:val="ru-RU"/>
              </w:rPr>
              <w:t>работы</w:t>
            </w:r>
            <w:r w:rsidRPr="003A51AC">
              <w:rPr>
                <w:spacing w:val="-2"/>
                <w:sz w:val="24"/>
                <w:szCs w:val="24"/>
                <w:lang w:val="ru-RU"/>
              </w:rPr>
              <w:t xml:space="preserve"> </w:t>
            </w:r>
            <w:r w:rsidRPr="003A51AC">
              <w:rPr>
                <w:sz w:val="24"/>
                <w:szCs w:val="24"/>
                <w:lang w:val="ru-RU"/>
              </w:rPr>
              <w:t>(9х12)</w:t>
            </w:r>
          </w:p>
        </w:tc>
        <w:tc>
          <w:tcPr>
            <w:tcW w:w="720" w:type="dxa"/>
          </w:tcPr>
          <w:p w14:paraId="1B29626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DB10A86" w14:textId="77777777" w:rsidR="009D3F1A" w:rsidRPr="003A51AC" w:rsidRDefault="009D3F1A" w:rsidP="0039183F">
            <w:pPr>
              <w:pStyle w:val="TableParagraph"/>
              <w:ind w:left="7"/>
              <w:jc w:val="center"/>
              <w:rPr>
                <w:sz w:val="24"/>
                <w:szCs w:val="24"/>
              </w:rPr>
            </w:pPr>
            <w:r w:rsidRPr="003A51AC">
              <w:rPr>
                <w:sz w:val="24"/>
                <w:szCs w:val="24"/>
              </w:rPr>
              <w:t>8</w:t>
            </w:r>
          </w:p>
        </w:tc>
        <w:tc>
          <w:tcPr>
            <w:tcW w:w="1035" w:type="dxa"/>
          </w:tcPr>
          <w:p w14:paraId="2BED68E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DDD7467" w14:textId="77777777" w:rsidR="009D3F1A" w:rsidRPr="003A51AC" w:rsidRDefault="009D3F1A" w:rsidP="0039183F">
            <w:pPr>
              <w:pStyle w:val="TableParagraph"/>
              <w:rPr>
                <w:sz w:val="24"/>
                <w:szCs w:val="24"/>
              </w:rPr>
            </w:pPr>
          </w:p>
        </w:tc>
      </w:tr>
      <w:tr w:rsidR="009D3F1A" w:rsidRPr="003A51AC" w14:paraId="4C325620" w14:textId="77777777" w:rsidTr="0039183F">
        <w:trPr>
          <w:trHeight w:val="292"/>
        </w:trPr>
        <w:tc>
          <w:tcPr>
            <w:tcW w:w="1385" w:type="dxa"/>
          </w:tcPr>
          <w:p w14:paraId="53A63AEF" w14:textId="77777777" w:rsidR="009D3F1A" w:rsidRPr="003A51AC" w:rsidRDefault="009D3F1A" w:rsidP="0039183F">
            <w:pPr>
              <w:pStyle w:val="TableParagraph"/>
              <w:ind w:left="129"/>
              <w:rPr>
                <w:sz w:val="24"/>
                <w:szCs w:val="24"/>
              </w:rPr>
            </w:pPr>
            <w:r w:rsidRPr="003A51AC">
              <w:rPr>
                <w:sz w:val="24"/>
                <w:szCs w:val="24"/>
              </w:rPr>
              <w:t>3.1.3.6.</w:t>
            </w:r>
          </w:p>
        </w:tc>
        <w:tc>
          <w:tcPr>
            <w:tcW w:w="5493" w:type="dxa"/>
          </w:tcPr>
          <w:p w14:paraId="2B2FC415" w14:textId="77777777" w:rsidR="009D3F1A" w:rsidRPr="003A51AC" w:rsidRDefault="009D3F1A" w:rsidP="0039183F">
            <w:pPr>
              <w:pStyle w:val="TableParagraph"/>
              <w:rPr>
                <w:sz w:val="24"/>
                <w:szCs w:val="24"/>
                <w:lang w:val="ru-RU"/>
              </w:rPr>
            </w:pPr>
            <w:r w:rsidRPr="003A51AC">
              <w:rPr>
                <w:sz w:val="24"/>
                <w:szCs w:val="24"/>
                <w:lang w:val="ru-RU"/>
              </w:rPr>
              <w:t>Зеркало</w:t>
            </w:r>
            <w:r w:rsidRPr="003A51AC">
              <w:rPr>
                <w:spacing w:val="-6"/>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обследования</w:t>
            </w:r>
            <w:r w:rsidRPr="003A51AC">
              <w:rPr>
                <w:spacing w:val="-5"/>
                <w:sz w:val="24"/>
                <w:szCs w:val="24"/>
                <w:lang w:val="ru-RU"/>
              </w:rPr>
              <w:t xml:space="preserve"> </w:t>
            </w:r>
            <w:r w:rsidRPr="003A51AC">
              <w:rPr>
                <w:sz w:val="24"/>
                <w:szCs w:val="24"/>
                <w:lang w:val="ru-RU"/>
              </w:rPr>
              <w:t>ротовой</w:t>
            </w:r>
            <w:r w:rsidRPr="003A51AC">
              <w:rPr>
                <w:spacing w:val="-2"/>
                <w:sz w:val="24"/>
                <w:szCs w:val="24"/>
                <w:lang w:val="ru-RU"/>
              </w:rPr>
              <w:t xml:space="preserve"> </w:t>
            </w:r>
            <w:r w:rsidRPr="003A51AC">
              <w:rPr>
                <w:sz w:val="24"/>
                <w:szCs w:val="24"/>
                <w:lang w:val="ru-RU"/>
              </w:rPr>
              <w:t>полости</w:t>
            </w:r>
          </w:p>
        </w:tc>
        <w:tc>
          <w:tcPr>
            <w:tcW w:w="720" w:type="dxa"/>
          </w:tcPr>
          <w:p w14:paraId="62822AA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6AA2387" w14:textId="77777777" w:rsidR="009D3F1A" w:rsidRPr="003A51AC" w:rsidRDefault="009D3F1A" w:rsidP="0039183F">
            <w:pPr>
              <w:pStyle w:val="TableParagraph"/>
              <w:ind w:left="7"/>
              <w:jc w:val="center"/>
              <w:rPr>
                <w:sz w:val="24"/>
                <w:szCs w:val="24"/>
              </w:rPr>
            </w:pPr>
            <w:r w:rsidRPr="003A51AC">
              <w:rPr>
                <w:sz w:val="24"/>
                <w:szCs w:val="24"/>
              </w:rPr>
              <w:t>3</w:t>
            </w:r>
          </w:p>
        </w:tc>
        <w:tc>
          <w:tcPr>
            <w:tcW w:w="1035" w:type="dxa"/>
          </w:tcPr>
          <w:p w14:paraId="3821BEF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1A90506" w14:textId="77777777" w:rsidR="009D3F1A" w:rsidRPr="003A51AC" w:rsidRDefault="009D3F1A" w:rsidP="0039183F">
            <w:pPr>
              <w:pStyle w:val="TableParagraph"/>
              <w:rPr>
                <w:sz w:val="24"/>
                <w:szCs w:val="24"/>
              </w:rPr>
            </w:pPr>
          </w:p>
        </w:tc>
      </w:tr>
      <w:tr w:rsidR="009D3F1A" w:rsidRPr="003A51AC" w14:paraId="2FE080BA" w14:textId="77777777" w:rsidTr="0039183F">
        <w:trPr>
          <w:trHeight w:val="290"/>
        </w:trPr>
        <w:tc>
          <w:tcPr>
            <w:tcW w:w="1385" w:type="dxa"/>
          </w:tcPr>
          <w:p w14:paraId="421EE424" w14:textId="77777777" w:rsidR="009D3F1A" w:rsidRPr="003A51AC" w:rsidRDefault="009D3F1A" w:rsidP="0039183F">
            <w:pPr>
              <w:pStyle w:val="TableParagraph"/>
              <w:ind w:left="129"/>
              <w:rPr>
                <w:sz w:val="24"/>
                <w:szCs w:val="24"/>
              </w:rPr>
            </w:pPr>
            <w:r w:rsidRPr="003A51AC">
              <w:rPr>
                <w:sz w:val="24"/>
                <w:szCs w:val="24"/>
              </w:rPr>
              <w:t>3.1.3.7.</w:t>
            </w:r>
          </w:p>
        </w:tc>
        <w:tc>
          <w:tcPr>
            <w:tcW w:w="5493" w:type="dxa"/>
          </w:tcPr>
          <w:p w14:paraId="36230834" w14:textId="77777777" w:rsidR="009D3F1A" w:rsidRPr="003A51AC" w:rsidRDefault="009D3F1A" w:rsidP="0039183F">
            <w:pPr>
              <w:pStyle w:val="TableParagraph"/>
              <w:rPr>
                <w:sz w:val="24"/>
                <w:szCs w:val="24"/>
              </w:rPr>
            </w:pPr>
            <w:r w:rsidRPr="003A51AC">
              <w:rPr>
                <w:sz w:val="24"/>
                <w:szCs w:val="24"/>
              </w:rPr>
              <w:t>Игрушка-вкладыш</w:t>
            </w:r>
          </w:p>
        </w:tc>
        <w:tc>
          <w:tcPr>
            <w:tcW w:w="720" w:type="dxa"/>
          </w:tcPr>
          <w:p w14:paraId="78FE858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755C005" w14:textId="77777777" w:rsidR="009D3F1A" w:rsidRPr="003A51AC" w:rsidRDefault="009D3F1A" w:rsidP="0039183F">
            <w:pPr>
              <w:pStyle w:val="TableParagraph"/>
              <w:ind w:left="7"/>
              <w:jc w:val="center"/>
              <w:rPr>
                <w:sz w:val="24"/>
                <w:szCs w:val="24"/>
              </w:rPr>
            </w:pPr>
            <w:r w:rsidRPr="003A51AC">
              <w:rPr>
                <w:sz w:val="24"/>
                <w:szCs w:val="24"/>
              </w:rPr>
              <w:t>3</w:t>
            </w:r>
          </w:p>
        </w:tc>
        <w:tc>
          <w:tcPr>
            <w:tcW w:w="1035" w:type="dxa"/>
          </w:tcPr>
          <w:p w14:paraId="0FB46559" w14:textId="77777777" w:rsidR="009D3F1A" w:rsidRPr="003A51AC" w:rsidRDefault="009D3F1A" w:rsidP="0039183F">
            <w:pPr>
              <w:pStyle w:val="TableParagraph"/>
              <w:rPr>
                <w:sz w:val="24"/>
                <w:szCs w:val="24"/>
              </w:rPr>
            </w:pPr>
          </w:p>
        </w:tc>
        <w:tc>
          <w:tcPr>
            <w:tcW w:w="1006" w:type="dxa"/>
          </w:tcPr>
          <w:p w14:paraId="16A0BF88"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5C0C5B4" w14:textId="77777777" w:rsidTr="0039183F">
        <w:trPr>
          <w:trHeight w:val="582"/>
        </w:trPr>
        <w:tc>
          <w:tcPr>
            <w:tcW w:w="1385" w:type="dxa"/>
          </w:tcPr>
          <w:p w14:paraId="52B71B83" w14:textId="77777777" w:rsidR="009D3F1A" w:rsidRPr="003A51AC" w:rsidRDefault="009D3F1A" w:rsidP="0039183F">
            <w:pPr>
              <w:pStyle w:val="TableParagraph"/>
              <w:ind w:left="129"/>
              <w:rPr>
                <w:sz w:val="24"/>
                <w:szCs w:val="24"/>
              </w:rPr>
            </w:pPr>
            <w:r w:rsidRPr="003A51AC">
              <w:rPr>
                <w:sz w:val="24"/>
                <w:szCs w:val="24"/>
              </w:rPr>
              <w:t>3.1.3.8.</w:t>
            </w:r>
          </w:p>
        </w:tc>
        <w:tc>
          <w:tcPr>
            <w:tcW w:w="5493" w:type="dxa"/>
          </w:tcPr>
          <w:p w14:paraId="55A7566B" w14:textId="77777777" w:rsidR="009D3F1A" w:rsidRPr="003A51AC" w:rsidRDefault="009D3F1A" w:rsidP="0039183F">
            <w:pPr>
              <w:pStyle w:val="TableParagraph"/>
              <w:rPr>
                <w:sz w:val="24"/>
                <w:szCs w:val="24"/>
                <w:lang w:val="ru-RU"/>
              </w:rPr>
            </w:pPr>
            <w:r w:rsidRPr="003A51AC">
              <w:rPr>
                <w:sz w:val="24"/>
                <w:szCs w:val="24"/>
                <w:lang w:val="ru-RU"/>
              </w:rPr>
              <w:t>Коврик</w:t>
            </w:r>
            <w:r w:rsidRPr="003A51AC">
              <w:rPr>
                <w:spacing w:val="61"/>
                <w:sz w:val="24"/>
                <w:szCs w:val="24"/>
                <w:lang w:val="ru-RU"/>
              </w:rPr>
              <w:t xml:space="preserve"> </w:t>
            </w:r>
            <w:r w:rsidRPr="003A51AC">
              <w:rPr>
                <w:sz w:val="24"/>
                <w:szCs w:val="24"/>
                <w:lang w:val="ru-RU"/>
              </w:rPr>
              <w:t xml:space="preserve">для  </w:t>
            </w:r>
            <w:r w:rsidRPr="003A51AC">
              <w:rPr>
                <w:spacing w:val="4"/>
                <w:sz w:val="24"/>
                <w:szCs w:val="24"/>
                <w:lang w:val="ru-RU"/>
              </w:rPr>
              <w:t xml:space="preserve"> </w:t>
            </w:r>
            <w:r w:rsidRPr="003A51AC">
              <w:rPr>
                <w:sz w:val="24"/>
                <w:szCs w:val="24"/>
                <w:lang w:val="ru-RU"/>
              </w:rPr>
              <w:t xml:space="preserve">тактильно-кинестетической  </w:t>
            </w:r>
            <w:r w:rsidRPr="003A51AC">
              <w:rPr>
                <w:spacing w:val="3"/>
                <w:sz w:val="24"/>
                <w:szCs w:val="24"/>
                <w:lang w:val="ru-RU"/>
              </w:rPr>
              <w:t xml:space="preserve"> </w:t>
            </w:r>
            <w:r w:rsidRPr="003A51AC">
              <w:rPr>
                <w:sz w:val="24"/>
                <w:szCs w:val="24"/>
                <w:lang w:val="ru-RU"/>
              </w:rPr>
              <w:t>стимуляции</w:t>
            </w:r>
          </w:p>
          <w:p w14:paraId="0FAB1AF2" w14:textId="77777777" w:rsidR="009D3F1A" w:rsidRPr="003A51AC" w:rsidRDefault="009D3F1A" w:rsidP="0039183F">
            <w:pPr>
              <w:pStyle w:val="TableParagraph"/>
              <w:spacing w:before="37"/>
              <w:rPr>
                <w:sz w:val="24"/>
                <w:szCs w:val="24"/>
                <w:lang w:val="ru-RU"/>
              </w:rPr>
            </w:pPr>
            <w:r w:rsidRPr="003A51AC">
              <w:rPr>
                <w:sz w:val="24"/>
                <w:szCs w:val="24"/>
                <w:lang w:val="ru-RU"/>
              </w:rPr>
              <w:t>пальцев</w:t>
            </w:r>
            <w:r w:rsidRPr="003A51AC">
              <w:rPr>
                <w:spacing w:val="-2"/>
                <w:sz w:val="24"/>
                <w:szCs w:val="24"/>
                <w:lang w:val="ru-RU"/>
              </w:rPr>
              <w:t xml:space="preserve"> </w:t>
            </w:r>
            <w:r w:rsidRPr="003A51AC">
              <w:rPr>
                <w:sz w:val="24"/>
                <w:szCs w:val="24"/>
                <w:lang w:val="ru-RU"/>
              </w:rPr>
              <w:t>рук</w:t>
            </w:r>
          </w:p>
        </w:tc>
        <w:tc>
          <w:tcPr>
            <w:tcW w:w="720" w:type="dxa"/>
          </w:tcPr>
          <w:p w14:paraId="323561C0"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44F3C031" w14:textId="77777777" w:rsidR="009D3F1A" w:rsidRPr="003A51AC" w:rsidRDefault="009D3F1A" w:rsidP="0039183F">
            <w:pPr>
              <w:pStyle w:val="TableParagraph"/>
              <w:spacing w:before="137"/>
              <w:ind w:left="7"/>
              <w:jc w:val="center"/>
              <w:rPr>
                <w:sz w:val="24"/>
                <w:szCs w:val="24"/>
              </w:rPr>
            </w:pPr>
            <w:r w:rsidRPr="003A51AC">
              <w:rPr>
                <w:sz w:val="24"/>
                <w:szCs w:val="24"/>
              </w:rPr>
              <w:t>2</w:t>
            </w:r>
          </w:p>
        </w:tc>
        <w:tc>
          <w:tcPr>
            <w:tcW w:w="1035" w:type="dxa"/>
          </w:tcPr>
          <w:p w14:paraId="5620EF8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89275DF" w14:textId="77777777" w:rsidR="009D3F1A" w:rsidRPr="003A51AC" w:rsidRDefault="009D3F1A" w:rsidP="0039183F">
            <w:pPr>
              <w:pStyle w:val="TableParagraph"/>
              <w:rPr>
                <w:sz w:val="24"/>
                <w:szCs w:val="24"/>
              </w:rPr>
            </w:pPr>
          </w:p>
        </w:tc>
      </w:tr>
      <w:tr w:rsidR="009D3F1A" w:rsidRPr="003A51AC" w14:paraId="00AF5486" w14:textId="77777777" w:rsidTr="0039183F">
        <w:trPr>
          <w:trHeight w:val="290"/>
        </w:trPr>
        <w:tc>
          <w:tcPr>
            <w:tcW w:w="1385" w:type="dxa"/>
          </w:tcPr>
          <w:p w14:paraId="3F6D4E20" w14:textId="77777777" w:rsidR="009D3F1A" w:rsidRPr="003A51AC" w:rsidRDefault="009D3F1A" w:rsidP="0039183F">
            <w:pPr>
              <w:pStyle w:val="TableParagraph"/>
              <w:ind w:left="129"/>
              <w:rPr>
                <w:sz w:val="24"/>
                <w:szCs w:val="24"/>
              </w:rPr>
            </w:pPr>
            <w:r w:rsidRPr="003A51AC">
              <w:rPr>
                <w:sz w:val="24"/>
                <w:szCs w:val="24"/>
              </w:rPr>
              <w:t>3.1.3.9.</w:t>
            </w:r>
          </w:p>
        </w:tc>
        <w:tc>
          <w:tcPr>
            <w:tcW w:w="5493" w:type="dxa"/>
          </w:tcPr>
          <w:p w14:paraId="5F5B0341"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детских</w:t>
            </w:r>
            <w:r w:rsidRPr="003A51AC">
              <w:rPr>
                <w:spacing w:val="-4"/>
                <w:sz w:val="24"/>
                <w:szCs w:val="24"/>
                <w:lang w:val="ru-RU"/>
              </w:rPr>
              <w:t xml:space="preserve"> </w:t>
            </w:r>
            <w:r w:rsidRPr="003A51AC">
              <w:rPr>
                <w:sz w:val="24"/>
                <w:szCs w:val="24"/>
                <w:lang w:val="ru-RU"/>
              </w:rPr>
              <w:t>книг</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разных</w:t>
            </w:r>
            <w:r w:rsidRPr="003A51AC">
              <w:rPr>
                <w:spacing w:val="-4"/>
                <w:sz w:val="24"/>
                <w:szCs w:val="24"/>
                <w:lang w:val="ru-RU"/>
              </w:rPr>
              <w:t xml:space="preserve"> </w:t>
            </w:r>
            <w:r w:rsidRPr="003A51AC">
              <w:rPr>
                <w:sz w:val="24"/>
                <w:szCs w:val="24"/>
                <w:lang w:val="ru-RU"/>
              </w:rPr>
              <w:t>возрастов</w:t>
            </w:r>
          </w:p>
        </w:tc>
        <w:tc>
          <w:tcPr>
            <w:tcW w:w="720" w:type="dxa"/>
          </w:tcPr>
          <w:p w14:paraId="4198C87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D4EDCF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57EB20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87FFA3A" w14:textId="77777777" w:rsidR="009D3F1A" w:rsidRPr="003A51AC" w:rsidRDefault="009D3F1A" w:rsidP="0039183F">
            <w:pPr>
              <w:pStyle w:val="TableParagraph"/>
              <w:rPr>
                <w:sz w:val="24"/>
                <w:szCs w:val="24"/>
              </w:rPr>
            </w:pPr>
          </w:p>
        </w:tc>
      </w:tr>
      <w:tr w:rsidR="009D3F1A" w:rsidRPr="003A51AC" w14:paraId="79D415A7" w14:textId="77777777" w:rsidTr="0039183F">
        <w:trPr>
          <w:trHeight w:val="582"/>
        </w:trPr>
        <w:tc>
          <w:tcPr>
            <w:tcW w:w="1385" w:type="dxa"/>
          </w:tcPr>
          <w:p w14:paraId="614A36CD" w14:textId="77777777" w:rsidR="009D3F1A" w:rsidRPr="003A51AC" w:rsidRDefault="009D3F1A" w:rsidP="0039183F">
            <w:pPr>
              <w:pStyle w:val="TableParagraph"/>
              <w:ind w:left="129"/>
              <w:rPr>
                <w:sz w:val="24"/>
                <w:szCs w:val="24"/>
              </w:rPr>
            </w:pPr>
            <w:r w:rsidRPr="003A51AC">
              <w:rPr>
                <w:sz w:val="24"/>
                <w:szCs w:val="24"/>
              </w:rPr>
              <w:t>3.1.3.10.</w:t>
            </w:r>
          </w:p>
        </w:tc>
        <w:tc>
          <w:tcPr>
            <w:tcW w:w="5493" w:type="dxa"/>
          </w:tcPr>
          <w:p w14:paraId="7725310F"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67"/>
                <w:sz w:val="24"/>
                <w:szCs w:val="24"/>
                <w:lang w:val="ru-RU"/>
              </w:rPr>
              <w:t xml:space="preserve"> </w:t>
            </w:r>
            <w:r w:rsidRPr="003A51AC">
              <w:rPr>
                <w:sz w:val="24"/>
                <w:szCs w:val="24"/>
                <w:lang w:val="ru-RU"/>
              </w:rPr>
              <w:t xml:space="preserve">звучащих  </w:t>
            </w:r>
            <w:r w:rsidRPr="003A51AC">
              <w:rPr>
                <w:spacing w:val="11"/>
                <w:sz w:val="24"/>
                <w:szCs w:val="24"/>
                <w:lang w:val="ru-RU"/>
              </w:rPr>
              <w:t xml:space="preserve"> </w:t>
            </w:r>
            <w:r w:rsidRPr="003A51AC">
              <w:rPr>
                <w:sz w:val="24"/>
                <w:szCs w:val="24"/>
                <w:lang w:val="ru-RU"/>
              </w:rPr>
              <w:t xml:space="preserve">игрушек  </w:t>
            </w:r>
            <w:r w:rsidRPr="003A51AC">
              <w:rPr>
                <w:spacing w:val="13"/>
                <w:sz w:val="24"/>
                <w:szCs w:val="24"/>
                <w:lang w:val="ru-RU"/>
              </w:rPr>
              <w:t xml:space="preserve"> </w:t>
            </w:r>
            <w:r w:rsidRPr="003A51AC">
              <w:rPr>
                <w:sz w:val="24"/>
                <w:szCs w:val="24"/>
                <w:lang w:val="ru-RU"/>
              </w:rPr>
              <w:t xml:space="preserve">и  </w:t>
            </w:r>
            <w:r w:rsidRPr="003A51AC">
              <w:rPr>
                <w:spacing w:val="11"/>
                <w:sz w:val="24"/>
                <w:szCs w:val="24"/>
                <w:lang w:val="ru-RU"/>
              </w:rPr>
              <w:t xml:space="preserve"> </w:t>
            </w:r>
            <w:r w:rsidRPr="003A51AC">
              <w:rPr>
                <w:sz w:val="24"/>
                <w:szCs w:val="24"/>
                <w:lang w:val="ru-RU"/>
              </w:rPr>
              <w:t xml:space="preserve">игровых  </w:t>
            </w:r>
            <w:r w:rsidRPr="003A51AC">
              <w:rPr>
                <w:spacing w:val="13"/>
                <w:sz w:val="24"/>
                <w:szCs w:val="24"/>
                <w:lang w:val="ru-RU"/>
              </w:rPr>
              <w:t xml:space="preserve"> </w:t>
            </w:r>
            <w:r w:rsidRPr="003A51AC">
              <w:rPr>
                <w:sz w:val="24"/>
                <w:szCs w:val="24"/>
                <w:lang w:val="ru-RU"/>
              </w:rPr>
              <w:t>пособий,</w:t>
            </w:r>
          </w:p>
          <w:p w14:paraId="68D808E7" w14:textId="77777777" w:rsidR="009D3F1A" w:rsidRPr="003A51AC" w:rsidRDefault="009D3F1A" w:rsidP="0039183F">
            <w:pPr>
              <w:pStyle w:val="TableParagraph"/>
              <w:spacing w:before="37"/>
              <w:rPr>
                <w:sz w:val="24"/>
                <w:szCs w:val="24"/>
              </w:rPr>
            </w:pPr>
            <w:r w:rsidRPr="003A51AC">
              <w:rPr>
                <w:sz w:val="24"/>
                <w:szCs w:val="24"/>
              </w:rPr>
              <w:t>воспроизводящих</w:t>
            </w:r>
            <w:r w:rsidRPr="003A51AC">
              <w:rPr>
                <w:spacing w:val="-2"/>
                <w:sz w:val="24"/>
                <w:szCs w:val="24"/>
              </w:rPr>
              <w:t xml:space="preserve"> </w:t>
            </w:r>
            <w:r w:rsidRPr="003A51AC">
              <w:rPr>
                <w:sz w:val="24"/>
                <w:szCs w:val="24"/>
              </w:rPr>
              <w:t>звуки</w:t>
            </w:r>
            <w:r w:rsidRPr="003A51AC">
              <w:rPr>
                <w:spacing w:val="-2"/>
                <w:sz w:val="24"/>
                <w:szCs w:val="24"/>
              </w:rPr>
              <w:t xml:space="preserve"> </w:t>
            </w:r>
            <w:r w:rsidRPr="003A51AC">
              <w:rPr>
                <w:sz w:val="24"/>
                <w:szCs w:val="24"/>
              </w:rPr>
              <w:t>окружающего</w:t>
            </w:r>
            <w:r w:rsidRPr="003A51AC">
              <w:rPr>
                <w:spacing w:val="-2"/>
                <w:sz w:val="24"/>
                <w:szCs w:val="24"/>
              </w:rPr>
              <w:t xml:space="preserve"> </w:t>
            </w:r>
            <w:r w:rsidRPr="003A51AC">
              <w:rPr>
                <w:sz w:val="24"/>
                <w:szCs w:val="24"/>
              </w:rPr>
              <w:t>мира</w:t>
            </w:r>
          </w:p>
        </w:tc>
        <w:tc>
          <w:tcPr>
            <w:tcW w:w="720" w:type="dxa"/>
          </w:tcPr>
          <w:p w14:paraId="42DA7AE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2A8F85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74BB29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E1013CA" w14:textId="77777777" w:rsidR="009D3F1A" w:rsidRPr="003A51AC" w:rsidRDefault="009D3F1A" w:rsidP="0039183F">
            <w:pPr>
              <w:pStyle w:val="TableParagraph"/>
              <w:rPr>
                <w:sz w:val="24"/>
                <w:szCs w:val="24"/>
              </w:rPr>
            </w:pPr>
          </w:p>
        </w:tc>
      </w:tr>
      <w:tr w:rsidR="009D3F1A" w:rsidRPr="003A51AC" w14:paraId="63591DB3" w14:textId="77777777" w:rsidTr="0039183F">
        <w:trPr>
          <w:trHeight w:val="580"/>
        </w:trPr>
        <w:tc>
          <w:tcPr>
            <w:tcW w:w="1385" w:type="dxa"/>
          </w:tcPr>
          <w:p w14:paraId="584FAFD0" w14:textId="77777777" w:rsidR="009D3F1A" w:rsidRPr="003A51AC" w:rsidRDefault="009D3F1A" w:rsidP="0039183F">
            <w:pPr>
              <w:pStyle w:val="TableParagraph"/>
              <w:ind w:left="129"/>
              <w:rPr>
                <w:sz w:val="24"/>
                <w:szCs w:val="24"/>
              </w:rPr>
            </w:pPr>
            <w:r w:rsidRPr="003A51AC">
              <w:rPr>
                <w:sz w:val="24"/>
                <w:szCs w:val="24"/>
              </w:rPr>
              <w:t>3.1.3.11.</w:t>
            </w:r>
          </w:p>
        </w:tc>
        <w:tc>
          <w:tcPr>
            <w:tcW w:w="5493" w:type="dxa"/>
          </w:tcPr>
          <w:p w14:paraId="04189A0E" w14:textId="77777777" w:rsidR="009D3F1A" w:rsidRPr="003A51AC" w:rsidRDefault="009D3F1A" w:rsidP="0039183F">
            <w:pPr>
              <w:pStyle w:val="TableParagraph"/>
              <w:tabs>
                <w:tab w:val="left" w:pos="1302"/>
                <w:tab w:val="left" w:pos="2369"/>
                <w:tab w:val="left" w:pos="2959"/>
                <w:tab w:val="left" w:pos="4430"/>
              </w:tabs>
              <w:rPr>
                <w:sz w:val="24"/>
                <w:szCs w:val="24"/>
                <w:lang w:val="ru-RU"/>
              </w:rPr>
            </w:pPr>
            <w:r w:rsidRPr="003A51AC">
              <w:rPr>
                <w:sz w:val="24"/>
                <w:szCs w:val="24"/>
                <w:lang w:val="ru-RU"/>
              </w:rPr>
              <w:t>Комплект</w:t>
            </w:r>
            <w:r w:rsidRPr="003A51AC">
              <w:rPr>
                <w:sz w:val="24"/>
                <w:szCs w:val="24"/>
                <w:lang w:val="ru-RU"/>
              </w:rPr>
              <w:tab/>
              <w:t>игрушек</w:t>
            </w:r>
            <w:r w:rsidRPr="003A51AC">
              <w:rPr>
                <w:sz w:val="24"/>
                <w:szCs w:val="24"/>
                <w:lang w:val="ru-RU"/>
              </w:rPr>
              <w:tab/>
              <w:t>для</w:t>
            </w:r>
            <w:r w:rsidRPr="003A51AC">
              <w:rPr>
                <w:sz w:val="24"/>
                <w:szCs w:val="24"/>
                <w:lang w:val="ru-RU"/>
              </w:rPr>
              <w:tab/>
              <w:t>привлечения</w:t>
            </w:r>
            <w:r w:rsidRPr="003A51AC">
              <w:rPr>
                <w:sz w:val="24"/>
                <w:szCs w:val="24"/>
                <w:lang w:val="ru-RU"/>
              </w:rPr>
              <w:tab/>
              <w:t>слухового</w:t>
            </w:r>
          </w:p>
          <w:p w14:paraId="3EDAB63F" w14:textId="77777777" w:rsidR="009D3F1A" w:rsidRPr="003A51AC" w:rsidRDefault="009D3F1A" w:rsidP="0039183F">
            <w:pPr>
              <w:pStyle w:val="TableParagraph"/>
              <w:spacing w:before="37"/>
              <w:rPr>
                <w:sz w:val="24"/>
                <w:szCs w:val="24"/>
                <w:lang w:val="ru-RU"/>
              </w:rPr>
            </w:pPr>
            <w:r w:rsidRPr="003A51AC">
              <w:rPr>
                <w:sz w:val="24"/>
                <w:szCs w:val="24"/>
                <w:lang w:val="ru-RU"/>
              </w:rPr>
              <w:t>внимания</w:t>
            </w:r>
          </w:p>
        </w:tc>
        <w:tc>
          <w:tcPr>
            <w:tcW w:w="720" w:type="dxa"/>
          </w:tcPr>
          <w:p w14:paraId="678E5A5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B2C9212"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7ECADE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DD8704E" w14:textId="77777777" w:rsidR="009D3F1A" w:rsidRPr="003A51AC" w:rsidRDefault="009D3F1A" w:rsidP="0039183F">
            <w:pPr>
              <w:pStyle w:val="TableParagraph"/>
              <w:rPr>
                <w:sz w:val="24"/>
                <w:szCs w:val="24"/>
              </w:rPr>
            </w:pPr>
          </w:p>
        </w:tc>
      </w:tr>
      <w:tr w:rsidR="009D3F1A" w:rsidRPr="003A51AC" w14:paraId="7011FEAF" w14:textId="77777777" w:rsidTr="0039183F">
        <w:trPr>
          <w:trHeight w:val="290"/>
        </w:trPr>
        <w:tc>
          <w:tcPr>
            <w:tcW w:w="1385" w:type="dxa"/>
          </w:tcPr>
          <w:p w14:paraId="6CD55329" w14:textId="77777777" w:rsidR="009D3F1A" w:rsidRPr="003A51AC" w:rsidRDefault="009D3F1A" w:rsidP="0039183F">
            <w:pPr>
              <w:pStyle w:val="TableParagraph"/>
              <w:ind w:left="129"/>
              <w:rPr>
                <w:sz w:val="24"/>
                <w:szCs w:val="24"/>
              </w:rPr>
            </w:pPr>
            <w:r w:rsidRPr="003A51AC">
              <w:rPr>
                <w:sz w:val="24"/>
                <w:szCs w:val="24"/>
              </w:rPr>
              <w:t>3.1.3.12.</w:t>
            </w:r>
          </w:p>
        </w:tc>
        <w:tc>
          <w:tcPr>
            <w:tcW w:w="5493" w:type="dxa"/>
          </w:tcPr>
          <w:p w14:paraId="4EE444C1"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9"/>
                <w:sz w:val="24"/>
                <w:szCs w:val="24"/>
                <w:lang w:val="ru-RU"/>
              </w:rPr>
              <w:t xml:space="preserve"> </w:t>
            </w:r>
            <w:r w:rsidRPr="003A51AC">
              <w:rPr>
                <w:sz w:val="24"/>
                <w:szCs w:val="24"/>
                <w:lang w:val="ru-RU"/>
              </w:rPr>
              <w:t>игрушек</w:t>
            </w:r>
            <w:r w:rsidRPr="003A51AC">
              <w:rPr>
                <w:spacing w:val="-8"/>
                <w:sz w:val="24"/>
                <w:szCs w:val="24"/>
                <w:lang w:val="ru-RU"/>
              </w:rPr>
              <w:t xml:space="preserve"> </w:t>
            </w:r>
            <w:r w:rsidRPr="003A51AC">
              <w:rPr>
                <w:sz w:val="24"/>
                <w:szCs w:val="24"/>
                <w:lang w:val="ru-RU"/>
              </w:rPr>
              <w:t>на</w:t>
            </w:r>
            <w:r w:rsidRPr="003A51AC">
              <w:rPr>
                <w:spacing w:val="-9"/>
                <w:sz w:val="24"/>
                <w:szCs w:val="24"/>
                <w:lang w:val="ru-RU"/>
              </w:rPr>
              <w:t xml:space="preserve"> </w:t>
            </w:r>
            <w:r w:rsidRPr="003A51AC">
              <w:rPr>
                <w:sz w:val="24"/>
                <w:szCs w:val="24"/>
                <w:lang w:val="ru-RU"/>
              </w:rPr>
              <w:t>координацию</w:t>
            </w:r>
            <w:r w:rsidRPr="003A51AC">
              <w:rPr>
                <w:spacing w:val="-11"/>
                <w:sz w:val="24"/>
                <w:szCs w:val="24"/>
                <w:lang w:val="ru-RU"/>
              </w:rPr>
              <w:t xml:space="preserve"> </w:t>
            </w:r>
            <w:r w:rsidRPr="003A51AC">
              <w:rPr>
                <w:sz w:val="24"/>
                <w:szCs w:val="24"/>
                <w:lang w:val="ru-RU"/>
              </w:rPr>
              <w:t>движений</w:t>
            </w:r>
          </w:p>
        </w:tc>
        <w:tc>
          <w:tcPr>
            <w:tcW w:w="720" w:type="dxa"/>
          </w:tcPr>
          <w:p w14:paraId="262E798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FF81816" w14:textId="77777777" w:rsidR="009D3F1A" w:rsidRPr="003A51AC" w:rsidRDefault="009D3F1A" w:rsidP="0039183F">
            <w:pPr>
              <w:pStyle w:val="TableParagraph"/>
              <w:rPr>
                <w:sz w:val="24"/>
                <w:szCs w:val="24"/>
              </w:rPr>
            </w:pPr>
          </w:p>
        </w:tc>
        <w:tc>
          <w:tcPr>
            <w:tcW w:w="1035" w:type="dxa"/>
          </w:tcPr>
          <w:p w14:paraId="4BC0F61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4AE5C26" w14:textId="77777777" w:rsidR="009D3F1A" w:rsidRPr="003A51AC" w:rsidRDefault="009D3F1A" w:rsidP="0039183F">
            <w:pPr>
              <w:pStyle w:val="TableParagraph"/>
              <w:rPr>
                <w:sz w:val="24"/>
                <w:szCs w:val="24"/>
              </w:rPr>
            </w:pPr>
          </w:p>
        </w:tc>
      </w:tr>
      <w:tr w:rsidR="009D3F1A" w:rsidRPr="003A51AC" w14:paraId="6CB7BF14" w14:textId="77777777" w:rsidTr="0039183F">
        <w:trPr>
          <w:trHeight w:val="292"/>
        </w:trPr>
        <w:tc>
          <w:tcPr>
            <w:tcW w:w="1385" w:type="dxa"/>
          </w:tcPr>
          <w:p w14:paraId="7D647A74" w14:textId="77777777" w:rsidR="009D3F1A" w:rsidRPr="003A51AC" w:rsidRDefault="009D3F1A" w:rsidP="0039183F">
            <w:pPr>
              <w:pStyle w:val="TableParagraph"/>
              <w:spacing w:line="246" w:lineRule="exact"/>
              <w:ind w:left="129"/>
              <w:rPr>
                <w:sz w:val="24"/>
                <w:szCs w:val="24"/>
              </w:rPr>
            </w:pPr>
            <w:r w:rsidRPr="003A51AC">
              <w:rPr>
                <w:sz w:val="24"/>
                <w:szCs w:val="24"/>
              </w:rPr>
              <w:t>3.1.3.13.</w:t>
            </w:r>
          </w:p>
        </w:tc>
        <w:tc>
          <w:tcPr>
            <w:tcW w:w="5493" w:type="dxa"/>
          </w:tcPr>
          <w:p w14:paraId="12BAB026" w14:textId="77777777" w:rsidR="009D3F1A" w:rsidRPr="003A51AC" w:rsidRDefault="009D3F1A" w:rsidP="0039183F">
            <w:pPr>
              <w:pStyle w:val="TableParagraph"/>
              <w:spacing w:line="246" w:lineRule="exact"/>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карточек</w:t>
            </w:r>
            <w:r w:rsidRPr="003A51AC">
              <w:rPr>
                <w:spacing w:val="-8"/>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картинки</w:t>
            </w:r>
            <w:r w:rsidRPr="003A51AC">
              <w:rPr>
                <w:spacing w:val="-8"/>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изображением</w:t>
            </w:r>
            <w:r w:rsidRPr="003A51AC">
              <w:rPr>
                <w:spacing w:val="-8"/>
                <w:sz w:val="24"/>
                <w:szCs w:val="24"/>
                <w:lang w:val="ru-RU"/>
              </w:rPr>
              <w:t xml:space="preserve"> </w:t>
            </w:r>
            <w:r w:rsidRPr="003A51AC">
              <w:rPr>
                <w:sz w:val="24"/>
                <w:szCs w:val="24"/>
                <w:lang w:val="ru-RU"/>
              </w:rPr>
              <w:t>эмоций</w:t>
            </w:r>
          </w:p>
        </w:tc>
        <w:tc>
          <w:tcPr>
            <w:tcW w:w="720" w:type="dxa"/>
          </w:tcPr>
          <w:p w14:paraId="1F046CF6"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07D4D3F7"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0AD45FDC" w14:textId="77777777" w:rsidR="009D3F1A" w:rsidRPr="003A51AC" w:rsidRDefault="009D3F1A" w:rsidP="0039183F">
            <w:pPr>
              <w:pStyle w:val="TableParagraph"/>
              <w:rPr>
                <w:sz w:val="24"/>
                <w:szCs w:val="24"/>
              </w:rPr>
            </w:pPr>
          </w:p>
        </w:tc>
        <w:tc>
          <w:tcPr>
            <w:tcW w:w="1006" w:type="dxa"/>
          </w:tcPr>
          <w:p w14:paraId="106E2615"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0A356406" w14:textId="77777777" w:rsidTr="0039183F">
        <w:trPr>
          <w:trHeight w:val="580"/>
        </w:trPr>
        <w:tc>
          <w:tcPr>
            <w:tcW w:w="1385" w:type="dxa"/>
          </w:tcPr>
          <w:p w14:paraId="602A5F18" w14:textId="77777777" w:rsidR="009D3F1A" w:rsidRPr="003A51AC" w:rsidRDefault="009D3F1A" w:rsidP="0039183F">
            <w:pPr>
              <w:pStyle w:val="TableParagraph"/>
              <w:ind w:left="129"/>
              <w:rPr>
                <w:sz w:val="24"/>
                <w:szCs w:val="24"/>
              </w:rPr>
            </w:pPr>
            <w:r w:rsidRPr="003A51AC">
              <w:rPr>
                <w:sz w:val="24"/>
                <w:szCs w:val="24"/>
              </w:rPr>
              <w:t>3.1.3.14.</w:t>
            </w:r>
          </w:p>
        </w:tc>
        <w:tc>
          <w:tcPr>
            <w:tcW w:w="5493" w:type="dxa"/>
          </w:tcPr>
          <w:p w14:paraId="548F0D3C" w14:textId="77777777" w:rsidR="009D3F1A" w:rsidRPr="003A51AC" w:rsidRDefault="009D3F1A" w:rsidP="0039183F">
            <w:pPr>
              <w:pStyle w:val="TableParagraph"/>
              <w:tabs>
                <w:tab w:val="left" w:pos="1228"/>
                <w:tab w:val="left" w:pos="2262"/>
                <w:tab w:val="left" w:pos="2797"/>
                <w:tab w:val="left" w:pos="4093"/>
              </w:tabs>
              <w:rPr>
                <w:sz w:val="24"/>
                <w:szCs w:val="24"/>
                <w:lang w:val="ru-RU"/>
              </w:rPr>
            </w:pPr>
            <w:r w:rsidRPr="003A51AC">
              <w:rPr>
                <w:sz w:val="24"/>
                <w:szCs w:val="24"/>
                <w:lang w:val="ru-RU"/>
              </w:rPr>
              <w:t>Комплект</w:t>
            </w:r>
            <w:r w:rsidRPr="003A51AC">
              <w:rPr>
                <w:sz w:val="24"/>
                <w:szCs w:val="24"/>
                <w:lang w:val="ru-RU"/>
              </w:rPr>
              <w:tab/>
              <w:t>карточек</w:t>
            </w:r>
            <w:r w:rsidRPr="003A51AC">
              <w:rPr>
                <w:sz w:val="24"/>
                <w:szCs w:val="24"/>
                <w:lang w:val="ru-RU"/>
              </w:rPr>
              <w:tab/>
              <w:t>для</w:t>
            </w:r>
            <w:r w:rsidRPr="003A51AC">
              <w:rPr>
                <w:sz w:val="24"/>
                <w:szCs w:val="24"/>
                <w:lang w:val="ru-RU"/>
              </w:rPr>
              <w:tab/>
              <w:t>проведения</w:t>
            </w:r>
            <w:r w:rsidRPr="003A51AC">
              <w:rPr>
                <w:sz w:val="24"/>
                <w:szCs w:val="24"/>
                <w:lang w:val="ru-RU"/>
              </w:rPr>
              <w:tab/>
              <w:t>артикулярной</w:t>
            </w:r>
          </w:p>
          <w:p w14:paraId="0EFB97C2" w14:textId="77777777" w:rsidR="009D3F1A" w:rsidRPr="003A51AC" w:rsidRDefault="009D3F1A" w:rsidP="0039183F">
            <w:pPr>
              <w:pStyle w:val="TableParagraph"/>
              <w:spacing w:before="37"/>
              <w:rPr>
                <w:sz w:val="24"/>
                <w:szCs w:val="24"/>
                <w:lang w:val="ru-RU"/>
              </w:rPr>
            </w:pPr>
            <w:r w:rsidRPr="003A51AC">
              <w:rPr>
                <w:sz w:val="24"/>
                <w:szCs w:val="24"/>
                <w:lang w:val="ru-RU"/>
              </w:rPr>
              <w:t>гимнастики</w:t>
            </w:r>
          </w:p>
        </w:tc>
        <w:tc>
          <w:tcPr>
            <w:tcW w:w="720" w:type="dxa"/>
          </w:tcPr>
          <w:p w14:paraId="64F9A299"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57DFBF77"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3DC12A0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676E4D4" w14:textId="77777777" w:rsidR="009D3F1A" w:rsidRPr="003A51AC" w:rsidRDefault="009D3F1A" w:rsidP="0039183F">
            <w:pPr>
              <w:pStyle w:val="TableParagraph"/>
              <w:rPr>
                <w:sz w:val="24"/>
                <w:szCs w:val="24"/>
              </w:rPr>
            </w:pPr>
          </w:p>
        </w:tc>
      </w:tr>
      <w:tr w:rsidR="009D3F1A" w:rsidRPr="003A51AC" w14:paraId="1B1BBAED" w14:textId="77777777" w:rsidTr="0039183F">
        <w:trPr>
          <w:trHeight w:val="582"/>
        </w:trPr>
        <w:tc>
          <w:tcPr>
            <w:tcW w:w="1385" w:type="dxa"/>
          </w:tcPr>
          <w:p w14:paraId="3D4AE6D6" w14:textId="77777777" w:rsidR="009D3F1A" w:rsidRPr="003A51AC" w:rsidRDefault="009D3F1A" w:rsidP="0039183F">
            <w:pPr>
              <w:pStyle w:val="TableParagraph"/>
              <w:spacing w:line="246" w:lineRule="exact"/>
              <w:ind w:left="129"/>
              <w:rPr>
                <w:sz w:val="24"/>
                <w:szCs w:val="24"/>
              </w:rPr>
            </w:pPr>
            <w:r w:rsidRPr="003A51AC">
              <w:rPr>
                <w:sz w:val="24"/>
                <w:szCs w:val="24"/>
              </w:rPr>
              <w:t>3.1.3.15.</w:t>
            </w:r>
          </w:p>
        </w:tc>
        <w:tc>
          <w:tcPr>
            <w:tcW w:w="5493" w:type="dxa"/>
          </w:tcPr>
          <w:p w14:paraId="7D868378" w14:textId="77777777" w:rsidR="009D3F1A" w:rsidRPr="003A51AC" w:rsidRDefault="009D3F1A" w:rsidP="0039183F">
            <w:pPr>
              <w:pStyle w:val="TableParagraph"/>
              <w:tabs>
                <w:tab w:val="left" w:pos="1216"/>
                <w:tab w:val="left" w:pos="2243"/>
                <w:tab w:val="left" w:pos="2660"/>
                <w:tab w:val="left" w:pos="3994"/>
                <w:tab w:val="left" w:pos="4577"/>
              </w:tabs>
              <w:spacing w:line="246" w:lineRule="exact"/>
              <w:rPr>
                <w:sz w:val="24"/>
                <w:szCs w:val="24"/>
                <w:lang w:val="ru-RU"/>
              </w:rPr>
            </w:pPr>
            <w:r w:rsidRPr="003A51AC">
              <w:rPr>
                <w:sz w:val="24"/>
                <w:szCs w:val="24"/>
                <w:lang w:val="ru-RU"/>
              </w:rPr>
              <w:t>Комплект</w:t>
            </w:r>
            <w:r w:rsidRPr="003A51AC">
              <w:rPr>
                <w:sz w:val="24"/>
                <w:szCs w:val="24"/>
                <w:lang w:val="ru-RU"/>
              </w:rPr>
              <w:tab/>
              <w:t>карточек</w:t>
            </w:r>
            <w:r w:rsidRPr="003A51AC">
              <w:rPr>
                <w:sz w:val="24"/>
                <w:szCs w:val="24"/>
                <w:lang w:val="ru-RU"/>
              </w:rPr>
              <w:tab/>
              <w:t>на</w:t>
            </w:r>
            <w:r w:rsidRPr="003A51AC">
              <w:rPr>
                <w:sz w:val="24"/>
                <w:szCs w:val="24"/>
                <w:lang w:val="ru-RU"/>
              </w:rPr>
              <w:tab/>
              <w:t>исключение</w:t>
            </w:r>
            <w:r w:rsidRPr="003A51AC">
              <w:rPr>
                <w:sz w:val="24"/>
                <w:szCs w:val="24"/>
                <w:lang w:val="ru-RU"/>
              </w:rPr>
              <w:tab/>
              <w:t>4-го</w:t>
            </w:r>
            <w:r w:rsidRPr="003A51AC">
              <w:rPr>
                <w:sz w:val="24"/>
                <w:szCs w:val="24"/>
                <w:lang w:val="ru-RU"/>
              </w:rPr>
              <w:tab/>
              <w:t>лишнего</w:t>
            </w:r>
          </w:p>
          <w:p w14:paraId="2C6E89BB" w14:textId="77777777" w:rsidR="009D3F1A" w:rsidRPr="003A51AC" w:rsidRDefault="009D3F1A" w:rsidP="0039183F">
            <w:pPr>
              <w:pStyle w:val="TableParagraph"/>
              <w:spacing w:before="37"/>
              <w:rPr>
                <w:sz w:val="24"/>
                <w:szCs w:val="24"/>
              </w:rPr>
            </w:pPr>
            <w:r w:rsidRPr="003A51AC">
              <w:rPr>
                <w:sz w:val="24"/>
                <w:szCs w:val="24"/>
              </w:rPr>
              <w:t>предмета;</w:t>
            </w:r>
          </w:p>
        </w:tc>
        <w:tc>
          <w:tcPr>
            <w:tcW w:w="720" w:type="dxa"/>
          </w:tcPr>
          <w:p w14:paraId="27A69D95"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3DF81E04"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72A464D4" w14:textId="77777777" w:rsidR="009D3F1A" w:rsidRPr="003A51AC" w:rsidRDefault="009D3F1A" w:rsidP="0039183F">
            <w:pPr>
              <w:pStyle w:val="TableParagraph"/>
              <w:rPr>
                <w:sz w:val="24"/>
                <w:szCs w:val="24"/>
              </w:rPr>
            </w:pPr>
          </w:p>
        </w:tc>
        <w:tc>
          <w:tcPr>
            <w:tcW w:w="1006" w:type="dxa"/>
          </w:tcPr>
          <w:p w14:paraId="27BD1001"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5A5ABE4A" w14:textId="77777777" w:rsidTr="0039183F">
        <w:trPr>
          <w:trHeight w:val="873"/>
        </w:trPr>
        <w:tc>
          <w:tcPr>
            <w:tcW w:w="1385" w:type="dxa"/>
          </w:tcPr>
          <w:p w14:paraId="11DED14B" w14:textId="77777777" w:rsidR="009D3F1A" w:rsidRPr="003A51AC" w:rsidRDefault="009D3F1A" w:rsidP="0039183F">
            <w:pPr>
              <w:pStyle w:val="TableParagraph"/>
              <w:ind w:left="129"/>
              <w:rPr>
                <w:sz w:val="24"/>
                <w:szCs w:val="24"/>
              </w:rPr>
            </w:pPr>
            <w:r w:rsidRPr="003A51AC">
              <w:rPr>
                <w:sz w:val="24"/>
                <w:szCs w:val="24"/>
              </w:rPr>
              <w:t>3.1.3.16.</w:t>
            </w:r>
          </w:p>
        </w:tc>
        <w:tc>
          <w:tcPr>
            <w:tcW w:w="5493" w:type="dxa"/>
          </w:tcPr>
          <w:p w14:paraId="2C0FF0C1"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кубиков</w:t>
            </w:r>
            <w:r w:rsidRPr="003A51AC">
              <w:rPr>
                <w:spacing w:val="-8"/>
                <w:sz w:val="24"/>
                <w:szCs w:val="24"/>
                <w:lang w:val="ru-RU"/>
              </w:rPr>
              <w:t xml:space="preserve"> </w:t>
            </w:r>
            <w:r w:rsidRPr="003A51AC">
              <w:rPr>
                <w:sz w:val="24"/>
                <w:szCs w:val="24"/>
                <w:lang w:val="ru-RU"/>
              </w:rPr>
              <w:t>со</w:t>
            </w:r>
            <w:r w:rsidRPr="003A51AC">
              <w:rPr>
                <w:spacing w:val="-9"/>
                <w:sz w:val="24"/>
                <w:szCs w:val="24"/>
                <w:lang w:val="ru-RU"/>
              </w:rPr>
              <w:t xml:space="preserve"> </w:t>
            </w:r>
            <w:r w:rsidRPr="003A51AC">
              <w:rPr>
                <w:sz w:val="24"/>
                <w:szCs w:val="24"/>
                <w:lang w:val="ru-RU"/>
              </w:rPr>
              <w:t>словами,</w:t>
            </w:r>
            <w:r w:rsidRPr="003A51AC">
              <w:rPr>
                <w:spacing w:val="-7"/>
                <w:sz w:val="24"/>
                <w:szCs w:val="24"/>
                <w:lang w:val="ru-RU"/>
              </w:rPr>
              <w:t xml:space="preserve"> </w:t>
            </w:r>
            <w:r w:rsidRPr="003A51AC">
              <w:rPr>
                <w:sz w:val="24"/>
                <w:szCs w:val="24"/>
                <w:lang w:val="ru-RU"/>
              </w:rPr>
              <w:t>слогами</w:t>
            </w:r>
          </w:p>
        </w:tc>
        <w:tc>
          <w:tcPr>
            <w:tcW w:w="720" w:type="dxa"/>
          </w:tcPr>
          <w:p w14:paraId="7A93F307" w14:textId="77777777" w:rsidR="009D3F1A" w:rsidRPr="003A51AC" w:rsidRDefault="009D3F1A" w:rsidP="0039183F">
            <w:pPr>
              <w:pStyle w:val="TableParagraph"/>
              <w:spacing w:before="4"/>
              <w:rPr>
                <w:sz w:val="24"/>
                <w:szCs w:val="24"/>
                <w:lang w:val="ru-RU"/>
              </w:rPr>
            </w:pPr>
          </w:p>
          <w:p w14:paraId="18DF485C"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48E7ABCA" w14:textId="77777777" w:rsidR="009D3F1A" w:rsidRPr="003A51AC" w:rsidRDefault="009D3F1A" w:rsidP="0039183F">
            <w:pPr>
              <w:pStyle w:val="TableParagraph"/>
              <w:spacing w:before="4"/>
              <w:rPr>
                <w:sz w:val="24"/>
                <w:szCs w:val="24"/>
              </w:rPr>
            </w:pPr>
          </w:p>
          <w:p w14:paraId="7AB65153"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3F5AE16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C85F6D3" w14:textId="77777777" w:rsidR="009D3F1A" w:rsidRPr="003A51AC" w:rsidRDefault="009D3F1A" w:rsidP="0039183F">
            <w:pPr>
              <w:pStyle w:val="TableParagraph"/>
              <w:rPr>
                <w:sz w:val="24"/>
                <w:szCs w:val="24"/>
              </w:rPr>
            </w:pPr>
          </w:p>
        </w:tc>
      </w:tr>
      <w:tr w:rsidR="009D3F1A" w:rsidRPr="003A51AC" w14:paraId="03D05974" w14:textId="77777777" w:rsidTr="0039183F">
        <w:trPr>
          <w:trHeight w:val="290"/>
        </w:trPr>
        <w:tc>
          <w:tcPr>
            <w:tcW w:w="1385" w:type="dxa"/>
          </w:tcPr>
          <w:p w14:paraId="6642FB37" w14:textId="77777777" w:rsidR="009D3F1A" w:rsidRPr="003A51AC" w:rsidRDefault="009D3F1A" w:rsidP="0039183F">
            <w:pPr>
              <w:pStyle w:val="TableParagraph"/>
              <w:ind w:left="129"/>
              <w:rPr>
                <w:sz w:val="24"/>
                <w:szCs w:val="24"/>
              </w:rPr>
            </w:pPr>
            <w:r w:rsidRPr="003A51AC">
              <w:rPr>
                <w:sz w:val="24"/>
                <w:szCs w:val="24"/>
              </w:rPr>
              <w:t>3.1.3.17.</w:t>
            </w:r>
          </w:p>
        </w:tc>
        <w:tc>
          <w:tcPr>
            <w:tcW w:w="5493" w:type="dxa"/>
          </w:tcPr>
          <w:p w14:paraId="32AC611F" w14:textId="77777777" w:rsidR="009D3F1A" w:rsidRPr="003A51AC" w:rsidRDefault="009D3F1A" w:rsidP="0039183F">
            <w:pPr>
              <w:pStyle w:val="TableParagraph"/>
              <w:rPr>
                <w:sz w:val="24"/>
                <w:szCs w:val="24"/>
              </w:rPr>
            </w:pPr>
            <w:r w:rsidRPr="003A51AC">
              <w:rPr>
                <w:sz w:val="24"/>
                <w:szCs w:val="24"/>
              </w:rPr>
              <w:t>Комплект</w:t>
            </w:r>
            <w:r w:rsidRPr="003A51AC">
              <w:rPr>
                <w:spacing w:val="-9"/>
                <w:sz w:val="24"/>
                <w:szCs w:val="24"/>
              </w:rPr>
              <w:t xml:space="preserve"> </w:t>
            </w:r>
            <w:r w:rsidRPr="003A51AC">
              <w:rPr>
                <w:sz w:val="24"/>
                <w:szCs w:val="24"/>
              </w:rPr>
              <w:t>мелких</w:t>
            </w:r>
            <w:r w:rsidRPr="003A51AC">
              <w:rPr>
                <w:spacing w:val="-8"/>
                <w:sz w:val="24"/>
                <w:szCs w:val="24"/>
              </w:rPr>
              <w:t xml:space="preserve"> </w:t>
            </w:r>
            <w:r w:rsidRPr="003A51AC">
              <w:rPr>
                <w:sz w:val="24"/>
                <w:szCs w:val="24"/>
              </w:rPr>
              <w:t>игрушек</w:t>
            </w:r>
          </w:p>
        </w:tc>
        <w:tc>
          <w:tcPr>
            <w:tcW w:w="720" w:type="dxa"/>
          </w:tcPr>
          <w:p w14:paraId="1A16AA9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29A616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796A4E0" w14:textId="77777777" w:rsidR="009D3F1A" w:rsidRPr="003A51AC" w:rsidRDefault="009D3F1A" w:rsidP="0039183F">
            <w:pPr>
              <w:pStyle w:val="TableParagraph"/>
              <w:rPr>
                <w:sz w:val="24"/>
                <w:szCs w:val="24"/>
              </w:rPr>
            </w:pPr>
          </w:p>
        </w:tc>
        <w:tc>
          <w:tcPr>
            <w:tcW w:w="1006" w:type="dxa"/>
          </w:tcPr>
          <w:p w14:paraId="593FE8BC"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BEFFBE8" w14:textId="77777777" w:rsidTr="0039183F">
        <w:trPr>
          <w:trHeight w:val="582"/>
        </w:trPr>
        <w:tc>
          <w:tcPr>
            <w:tcW w:w="1385" w:type="dxa"/>
          </w:tcPr>
          <w:p w14:paraId="6B0472DB" w14:textId="77777777" w:rsidR="009D3F1A" w:rsidRPr="003A51AC" w:rsidRDefault="009D3F1A" w:rsidP="0039183F">
            <w:pPr>
              <w:pStyle w:val="TableParagraph"/>
              <w:ind w:left="129"/>
              <w:rPr>
                <w:sz w:val="24"/>
                <w:szCs w:val="24"/>
              </w:rPr>
            </w:pPr>
            <w:r w:rsidRPr="003A51AC">
              <w:rPr>
                <w:sz w:val="24"/>
                <w:szCs w:val="24"/>
              </w:rPr>
              <w:t>3.1.3.18.</w:t>
            </w:r>
          </w:p>
        </w:tc>
        <w:tc>
          <w:tcPr>
            <w:tcW w:w="5493" w:type="dxa"/>
          </w:tcPr>
          <w:p w14:paraId="24B732D9" w14:textId="77777777" w:rsidR="009D3F1A" w:rsidRPr="003A51AC" w:rsidRDefault="009D3F1A" w:rsidP="0039183F">
            <w:pPr>
              <w:pStyle w:val="TableParagraph"/>
              <w:tabs>
                <w:tab w:val="left" w:pos="1262"/>
                <w:tab w:val="left" w:pos="2819"/>
                <w:tab w:val="left" w:pos="4141"/>
                <w:tab w:val="left" w:pos="4712"/>
              </w:tabs>
              <w:rPr>
                <w:sz w:val="24"/>
                <w:szCs w:val="24"/>
                <w:lang w:val="ru-RU"/>
              </w:rPr>
            </w:pPr>
            <w:r w:rsidRPr="003A51AC">
              <w:rPr>
                <w:sz w:val="24"/>
                <w:szCs w:val="24"/>
                <w:lang w:val="ru-RU"/>
              </w:rPr>
              <w:t>Комплект</w:t>
            </w:r>
            <w:r w:rsidRPr="003A51AC">
              <w:rPr>
                <w:sz w:val="24"/>
                <w:szCs w:val="24"/>
                <w:lang w:val="ru-RU"/>
              </w:rPr>
              <w:tab/>
              <w:t>методических</w:t>
            </w:r>
            <w:r w:rsidRPr="003A51AC">
              <w:rPr>
                <w:sz w:val="24"/>
                <w:szCs w:val="24"/>
                <w:lang w:val="ru-RU"/>
              </w:rPr>
              <w:tab/>
              <w:t>материалов</w:t>
            </w:r>
            <w:r w:rsidRPr="003A51AC">
              <w:rPr>
                <w:sz w:val="24"/>
                <w:szCs w:val="24"/>
                <w:lang w:val="ru-RU"/>
              </w:rPr>
              <w:tab/>
              <w:t>для</w:t>
            </w:r>
            <w:r w:rsidRPr="003A51AC">
              <w:rPr>
                <w:sz w:val="24"/>
                <w:szCs w:val="24"/>
                <w:lang w:val="ru-RU"/>
              </w:rPr>
              <w:tab/>
              <w:t>работы</w:t>
            </w:r>
          </w:p>
          <w:p w14:paraId="232668E7" w14:textId="77777777" w:rsidR="009D3F1A" w:rsidRPr="003A51AC" w:rsidRDefault="009D3F1A" w:rsidP="0039183F">
            <w:pPr>
              <w:pStyle w:val="TableParagraph"/>
              <w:spacing w:before="40"/>
              <w:rPr>
                <w:sz w:val="24"/>
                <w:szCs w:val="24"/>
                <w:lang w:val="ru-RU"/>
              </w:rPr>
            </w:pPr>
            <w:r w:rsidRPr="003A51AC">
              <w:rPr>
                <w:sz w:val="24"/>
                <w:szCs w:val="24"/>
                <w:lang w:val="ru-RU"/>
              </w:rPr>
              <w:t>логопеда</w:t>
            </w:r>
            <w:r w:rsidRPr="003A51AC">
              <w:rPr>
                <w:spacing w:val="-4"/>
                <w:sz w:val="24"/>
                <w:szCs w:val="24"/>
                <w:lang w:val="ru-RU"/>
              </w:rPr>
              <w:t xml:space="preserve"> </w:t>
            </w:r>
            <w:r w:rsidRPr="003A51AC">
              <w:rPr>
                <w:sz w:val="24"/>
                <w:szCs w:val="24"/>
                <w:lang w:val="ru-RU"/>
              </w:rPr>
              <w:t>в</w:t>
            </w:r>
            <w:r w:rsidRPr="003A51AC">
              <w:rPr>
                <w:spacing w:val="-8"/>
                <w:sz w:val="24"/>
                <w:szCs w:val="24"/>
                <w:lang w:val="ru-RU"/>
              </w:rPr>
              <w:t xml:space="preserve"> </w:t>
            </w:r>
            <w:r w:rsidRPr="003A51AC">
              <w:rPr>
                <w:sz w:val="24"/>
                <w:szCs w:val="24"/>
                <w:lang w:val="ru-RU"/>
              </w:rPr>
              <w:t>детском</w:t>
            </w:r>
            <w:r w:rsidRPr="003A51AC">
              <w:rPr>
                <w:spacing w:val="-4"/>
                <w:sz w:val="24"/>
                <w:szCs w:val="24"/>
                <w:lang w:val="ru-RU"/>
              </w:rPr>
              <w:t xml:space="preserve"> </w:t>
            </w:r>
            <w:r w:rsidRPr="003A51AC">
              <w:rPr>
                <w:sz w:val="24"/>
                <w:szCs w:val="24"/>
                <w:lang w:val="ru-RU"/>
              </w:rPr>
              <w:t>саду</w:t>
            </w:r>
          </w:p>
        </w:tc>
        <w:tc>
          <w:tcPr>
            <w:tcW w:w="720" w:type="dxa"/>
          </w:tcPr>
          <w:p w14:paraId="139336FE"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11B17648"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601370F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4E262AA" w14:textId="77777777" w:rsidR="009D3F1A" w:rsidRPr="003A51AC" w:rsidRDefault="009D3F1A" w:rsidP="0039183F">
            <w:pPr>
              <w:pStyle w:val="TableParagraph"/>
              <w:rPr>
                <w:sz w:val="24"/>
                <w:szCs w:val="24"/>
              </w:rPr>
            </w:pPr>
          </w:p>
        </w:tc>
      </w:tr>
      <w:tr w:rsidR="009D3F1A" w:rsidRPr="003A51AC" w14:paraId="00A1F939" w14:textId="77777777" w:rsidTr="0039183F">
        <w:trPr>
          <w:trHeight w:val="583"/>
        </w:trPr>
        <w:tc>
          <w:tcPr>
            <w:tcW w:w="1385" w:type="dxa"/>
          </w:tcPr>
          <w:p w14:paraId="209FDF8E" w14:textId="77777777" w:rsidR="009D3F1A" w:rsidRPr="003A51AC" w:rsidRDefault="009D3F1A" w:rsidP="0039183F">
            <w:pPr>
              <w:pStyle w:val="TableParagraph"/>
              <w:ind w:left="129"/>
              <w:rPr>
                <w:sz w:val="24"/>
                <w:szCs w:val="24"/>
              </w:rPr>
            </w:pPr>
            <w:r w:rsidRPr="003A51AC">
              <w:rPr>
                <w:sz w:val="24"/>
                <w:szCs w:val="24"/>
              </w:rPr>
              <w:t>3.1.3.19.</w:t>
            </w:r>
          </w:p>
        </w:tc>
        <w:tc>
          <w:tcPr>
            <w:tcW w:w="5493" w:type="dxa"/>
          </w:tcPr>
          <w:p w14:paraId="3050101F"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18"/>
                <w:sz w:val="24"/>
                <w:szCs w:val="24"/>
                <w:lang w:val="ru-RU"/>
              </w:rPr>
              <w:t xml:space="preserve"> </w:t>
            </w:r>
            <w:r w:rsidRPr="003A51AC">
              <w:rPr>
                <w:sz w:val="24"/>
                <w:szCs w:val="24"/>
                <w:lang w:val="ru-RU"/>
              </w:rPr>
              <w:t>настольных</w:t>
            </w:r>
            <w:r w:rsidRPr="003A51AC">
              <w:rPr>
                <w:spacing w:val="72"/>
                <w:sz w:val="24"/>
                <w:szCs w:val="24"/>
                <w:lang w:val="ru-RU"/>
              </w:rPr>
              <w:t xml:space="preserve"> </w:t>
            </w:r>
            <w:r w:rsidRPr="003A51AC">
              <w:rPr>
                <w:sz w:val="24"/>
                <w:szCs w:val="24"/>
                <w:lang w:val="ru-RU"/>
              </w:rPr>
              <w:t>наборов</w:t>
            </w:r>
            <w:r w:rsidRPr="003A51AC">
              <w:rPr>
                <w:spacing w:val="72"/>
                <w:sz w:val="24"/>
                <w:szCs w:val="24"/>
                <w:lang w:val="ru-RU"/>
              </w:rPr>
              <w:t xml:space="preserve"> </w:t>
            </w:r>
            <w:r w:rsidRPr="003A51AC">
              <w:rPr>
                <w:sz w:val="24"/>
                <w:szCs w:val="24"/>
                <w:lang w:val="ru-RU"/>
              </w:rPr>
              <w:t>для</w:t>
            </w:r>
            <w:r w:rsidRPr="003A51AC">
              <w:rPr>
                <w:spacing w:val="75"/>
                <w:sz w:val="24"/>
                <w:szCs w:val="24"/>
                <w:lang w:val="ru-RU"/>
              </w:rPr>
              <w:t xml:space="preserve"> </w:t>
            </w:r>
            <w:r w:rsidRPr="003A51AC">
              <w:rPr>
                <w:sz w:val="24"/>
                <w:szCs w:val="24"/>
                <w:lang w:val="ru-RU"/>
              </w:rPr>
              <w:t>развития</w:t>
            </w:r>
            <w:r w:rsidRPr="003A51AC">
              <w:rPr>
                <w:spacing w:val="72"/>
                <w:sz w:val="24"/>
                <w:szCs w:val="24"/>
                <w:lang w:val="ru-RU"/>
              </w:rPr>
              <w:t xml:space="preserve"> </w:t>
            </w:r>
            <w:r w:rsidRPr="003A51AC">
              <w:rPr>
                <w:sz w:val="24"/>
                <w:szCs w:val="24"/>
                <w:lang w:val="ru-RU"/>
              </w:rPr>
              <w:t>мелкой</w:t>
            </w:r>
          </w:p>
          <w:p w14:paraId="0A873E52" w14:textId="77777777" w:rsidR="009D3F1A" w:rsidRPr="003A51AC" w:rsidRDefault="009D3F1A" w:rsidP="0039183F">
            <w:pPr>
              <w:pStyle w:val="TableParagraph"/>
              <w:spacing w:before="38"/>
              <w:rPr>
                <w:sz w:val="24"/>
                <w:szCs w:val="24"/>
              </w:rPr>
            </w:pPr>
            <w:r w:rsidRPr="003A51AC">
              <w:rPr>
                <w:sz w:val="24"/>
                <w:szCs w:val="24"/>
              </w:rPr>
              <w:t>моторики</w:t>
            </w:r>
          </w:p>
        </w:tc>
        <w:tc>
          <w:tcPr>
            <w:tcW w:w="720" w:type="dxa"/>
          </w:tcPr>
          <w:p w14:paraId="016E871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84132C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845E9B0" w14:textId="77777777" w:rsidR="009D3F1A" w:rsidRPr="003A51AC" w:rsidRDefault="009D3F1A" w:rsidP="0039183F">
            <w:pPr>
              <w:pStyle w:val="TableParagraph"/>
              <w:rPr>
                <w:sz w:val="24"/>
                <w:szCs w:val="24"/>
              </w:rPr>
            </w:pPr>
          </w:p>
        </w:tc>
        <w:tc>
          <w:tcPr>
            <w:tcW w:w="1006" w:type="dxa"/>
          </w:tcPr>
          <w:p w14:paraId="3D22F1C5"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4C5E33E" w14:textId="77777777" w:rsidTr="0039183F">
        <w:trPr>
          <w:trHeight w:val="290"/>
        </w:trPr>
        <w:tc>
          <w:tcPr>
            <w:tcW w:w="1385" w:type="dxa"/>
          </w:tcPr>
          <w:p w14:paraId="60E2AD56" w14:textId="77777777" w:rsidR="009D3F1A" w:rsidRPr="003A51AC" w:rsidRDefault="009D3F1A" w:rsidP="0039183F">
            <w:pPr>
              <w:pStyle w:val="TableParagraph"/>
              <w:ind w:left="129"/>
              <w:rPr>
                <w:sz w:val="24"/>
                <w:szCs w:val="24"/>
              </w:rPr>
            </w:pPr>
            <w:r w:rsidRPr="003A51AC">
              <w:rPr>
                <w:sz w:val="24"/>
                <w:szCs w:val="24"/>
              </w:rPr>
              <w:t>3.1.3.20.</w:t>
            </w:r>
          </w:p>
        </w:tc>
        <w:tc>
          <w:tcPr>
            <w:tcW w:w="5493" w:type="dxa"/>
          </w:tcPr>
          <w:p w14:paraId="7320ADD5" w14:textId="77777777" w:rsidR="009D3F1A" w:rsidRPr="003A51AC" w:rsidRDefault="009D3F1A" w:rsidP="0039183F">
            <w:pPr>
              <w:pStyle w:val="TableParagraph"/>
              <w:rPr>
                <w:sz w:val="24"/>
                <w:szCs w:val="24"/>
              </w:rPr>
            </w:pPr>
            <w:r w:rsidRPr="003A51AC">
              <w:rPr>
                <w:sz w:val="24"/>
                <w:szCs w:val="24"/>
              </w:rPr>
              <w:t>Метроном</w:t>
            </w:r>
          </w:p>
        </w:tc>
        <w:tc>
          <w:tcPr>
            <w:tcW w:w="720" w:type="dxa"/>
          </w:tcPr>
          <w:p w14:paraId="47B9B7C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ACBCFEB"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7F42B8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D37E7D7" w14:textId="77777777" w:rsidR="009D3F1A" w:rsidRPr="003A51AC" w:rsidRDefault="009D3F1A" w:rsidP="0039183F">
            <w:pPr>
              <w:pStyle w:val="TableParagraph"/>
              <w:rPr>
                <w:sz w:val="24"/>
                <w:szCs w:val="24"/>
              </w:rPr>
            </w:pPr>
          </w:p>
        </w:tc>
      </w:tr>
      <w:tr w:rsidR="009D3F1A" w:rsidRPr="003A51AC" w14:paraId="65A523F6" w14:textId="77777777" w:rsidTr="0039183F">
        <w:trPr>
          <w:trHeight w:val="582"/>
        </w:trPr>
        <w:tc>
          <w:tcPr>
            <w:tcW w:w="1385" w:type="dxa"/>
          </w:tcPr>
          <w:p w14:paraId="46ABADF2" w14:textId="77777777" w:rsidR="009D3F1A" w:rsidRPr="003A51AC" w:rsidRDefault="009D3F1A" w:rsidP="0039183F">
            <w:pPr>
              <w:pStyle w:val="TableParagraph"/>
              <w:ind w:left="129"/>
              <w:rPr>
                <w:sz w:val="24"/>
                <w:szCs w:val="24"/>
              </w:rPr>
            </w:pPr>
            <w:r w:rsidRPr="003A51AC">
              <w:rPr>
                <w:sz w:val="24"/>
                <w:szCs w:val="24"/>
              </w:rPr>
              <w:t>3.1.3.21.</w:t>
            </w:r>
          </w:p>
        </w:tc>
        <w:tc>
          <w:tcPr>
            <w:tcW w:w="5493" w:type="dxa"/>
          </w:tcPr>
          <w:p w14:paraId="433CF062"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66"/>
                <w:sz w:val="24"/>
                <w:szCs w:val="24"/>
                <w:lang w:val="ru-RU"/>
              </w:rPr>
              <w:t xml:space="preserve"> </w:t>
            </w:r>
            <w:r w:rsidRPr="003A51AC">
              <w:rPr>
                <w:sz w:val="24"/>
                <w:szCs w:val="24"/>
                <w:lang w:val="ru-RU"/>
              </w:rPr>
              <w:t xml:space="preserve">для  </w:t>
            </w:r>
            <w:r w:rsidRPr="003A51AC">
              <w:rPr>
                <w:spacing w:val="9"/>
                <w:sz w:val="24"/>
                <w:szCs w:val="24"/>
                <w:lang w:val="ru-RU"/>
              </w:rPr>
              <w:t xml:space="preserve"> </w:t>
            </w:r>
            <w:r w:rsidRPr="003A51AC">
              <w:rPr>
                <w:sz w:val="24"/>
                <w:szCs w:val="24"/>
                <w:lang w:val="ru-RU"/>
              </w:rPr>
              <w:t xml:space="preserve">завинчивания  </w:t>
            </w:r>
            <w:r w:rsidRPr="003A51AC">
              <w:rPr>
                <w:spacing w:val="8"/>
                <w:sz w:val="24"/>
                <w:szCs w:val="24"/>
                <w:lang w:val="ru-RU"/>
              </w:rPr>
              <w:t xml:space="preserve"> </w:t>
            </w:r>
            <w:r w:rsidRPr="003A51AC">
              <w:rPr>
                <w:sz w:val="24"/>
                <w:szCs w:val="24"/>
                <w:lang w:val="ru-RU"/>
              </w:rPr>
              <w:t xml:space="preserve">элементов  </w:t>
            </w:r>
            <w:r w:rsidRPr="003A51AC">
              <w:rPr>
                <w:spacing w:val="8"/>
                <w:sz w:val="24"/>
                <w:szCs w:val="24"/>
                <w:lang w:val="ru-RU"/>
              </w:rPr>
              <w:t xml:space="preserve"> </w:t>
            </w:r>
            <w:r w:rsidRPr="003A51AC">
              <w:rPr>
                <w:sz w:val="24"/>
                <w:szCs w:val="24"/>
                <w:lang w:val="ru-RU"/>
              </w:rPr>
              <w:t xml:space="preserve">разных  </w:t>
            </w:r>
            <w:r w:rsidRPr="003A51AC">
              <w:rPr>
                <w:spacing w:val="9"/>
                <w:sz w:val="24"/>
                <w:szCs w:val="24"/>
                <w:lang w:val="ru-RU"/>
              </w:rPr>
              <w:t xml:space="preserve"> </w:t>
            </w:r>
            <w:r w:rsidRPr="003A51AC">
              <w:rPr>
                <w:sz w:val="24"/>
                <w:szCs w:val="24"/>
                <w:lang w:val="ru-RU"/>
              </w:rPr>
              <w:t>форм,</w:t>
            </w:r>
          </w:p>
          <w:p w14:paraId="13DEC6C8" w14:textId="77777777" w:rsidR="009D3F1A" w:rsidRPr="003A51AC" w:rsidRDefault="009D3F1A" w:rsidP="0039183F">
            <w:pPr>
              <w:pStyle w:val="TableParagraph"/>
              <w:spacing w:before="37"/>
              <w:rPr>
                <w:sz w:val="24"/>
                <w:szCs w:val="24"/>
              </w:rPr>
            </w:pPr>
            <w:r w:rsidRPr="003A51AC">
              <w:rPr>
                <w:sz w:val="24"/>
                <w:szCs w:val="24"/>
              </w:rPr>
              <w:t>размеров</w:t>
            </w:r>
            <w:r w:rsidRPr="003A51AC">
              <w:rPr>
                <w:spacing w:val="-4"/>
                <w:sz w:val="24"/>
                <w:szCs w:val="24"/>
              </w:rPr>
              <w:t xml:space="preserve"> </w:t>
            </w:r>
            <w:r w:rsidRPr="003A51AC">
              <w:rPr>
                <w:sz w:val="24"/>
                <w:szCs w:val="24"/>
              </w:rPr>
              <w:t>и</w:t>
            </w:r>
            <w:r w:rsidRPr="003A51AC">
              <w:rPr>
                <w:spacing w:val="-2"/>
                <w:sz w:val="24"/>
                <w:szCs w:val="24"/>
              </w:rPr>
              <w:t xml:space="preserve"> </w:t>
            </w:r>
            <w:r w:rsidRPr="003A51AC">
              <w:rPr>
                <w:sz w:val="24"/>
                <w:szCs w:val="24"/>
              </w:rPr>
              <w:t>цветов</w:t>
            </w:r>
          </w:p>
        </w:tc>
        <w:tc>
          <w:tcPr>
            <w:tcW w:w="720" w:type="dxa"/>
          </w:tcPr>
          <w:p w14:paraId="647C9EB3"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1BE13423"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2999E6E7" w14:textId="77777777" w:rsidR="009D3F1A" w:rsidRPr="003A51AC" w:rsidRDefault="009D3F1A" w:rsidP="0039183F">
            <w:pPr>
              <w:pStyle w:val="TableParagraph"/>
              <w:rPr>
                <w:sz w:val="24"/>
                <w:szCs w:val="24"/>
              </w:rPr>
            </w:pPr>
          </w:p>
        </w:tc>
        <w:tc>
          <w:tcPr>
            <w:tcW w:w="1006" w:type="dxa"/>
          </w:tcPr>
          <w:p w14:paraId="103BEAA3"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3BB209E" w14:textId="77777777" w:rsidTr="0039183F">
        <w:trPr>
          <w:trHeight w:val="290"/>
        </w:trPr>
        <w:tc>
          <w:tcPr>
            <w:tcW w:w="1385" w:type="dxa"/>
          </w:tcPr>
          <w:p w14:paraId="0B618FC7" w14:textId="77777777" w:rsidR="009D3F1A" w:rsidRPr="003A51AC" w:rsidRDefault="009D3F1A" w:rsidP="0039183F">
            <w:pPr>
              <w:pStyle w:val="TableParagraph"/>
              <w:ind w:left="129"/>
              <w:rPr>
                <w:sz w:val="24"/>
                <w:szCs w:val="24"/>
              </w:rPr>
            </w:pPr>
            <w:r w:rsidRPr="003A51AC">
              <w:rPr>
                <w:sz w:val="24"/>
                <w:szCs w:val="24"/>
              </w:rPr>
              <w:t>3.1.3.22.</w:t>
            </w:r>
          </w:p>
        </w:tc>
        <w:tc>
          <w:tcPr>
            <w:tcW w:w="5493" w:type="dxa"/>
          </w:tcPr>
          <w:p w14:paraId="38D57EFD" w14:textId="77777777" w:rsidR="009D3F1A" w:rsidRPr="003A51AC" w:rsidRDefault="009D3F1A" w:rsidP="0039183F">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p>
        </w:tc>
        <w:tc>
          <w:tcPr>
            <w:tcW w:w="720" w:type="dxa"/>
          </w:tcPr>
          <w:p w14:paraId="7175848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469257A"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10CF8048" w14:textId="77777777" w:rsidR="009D3F1A" w:rsidRPr="003A51AC" w:rsidRDefault="009D3F1A" w:rsidP="0039183F">
            <w:pPr>
              <w:pStyle w:val="TableParagraph"/>
              <w:rPr>
                <w:sz w:val="24"/>
                <w:szCs w:val="24"/>
              </w:rPr>
            </w:pPr>
          </w:p>
        </w:tc>
        <w:tc>
          <w:tcPr>
            <w:tcW w:w="1006" w:type="dxa"/>
          </w:tcPr>
          <w:p w14:paraId="0378FE29"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8FF3FE5" w14:textId="77777777" w:rsidTr="0039183F">
        <w:trPr>
          <w:trHeight w:val="290"/>
        </w:trPr>
        <w:tc>
          <w:tcPr>
            <w:tcW w:w="1385" w:type="dxa"/>
          </w:tcPr>
          <w:p w14:paraId="4CDF304E" w14:textId="77777777" w:rsidR="009D3F1A" w:rsidRPr="003A51AC" w:rsidRDefault="009D3F1A" w:rsidP="0039183F">
            <w:pPr>
              <w:pStyle w:val="TableParagraph"/>
              <w:ind w:left="129"/>
              <w:rPr>
                <w:sz w:val="24"/>
                <w:szCs w:val="24"/>
              </w:rPr>
            </w:pPr>
            <w:r w:rsidRPr="003A51AC">
              <w:rPr>
                <w:sz w:val="24"/>
                <w:szCs w:val="24"/>
              </w:rPr>
              <w:t>3.1.3.23.</w:t>
            </w:r>
          </w:p>
        </w:tc>
        <w:tc>
          <w:tcPr>
            <w:tcW w:w="5493" w:type="dxa"/>
          </w:tcPr>
          <w:p w14:paraId="294CF12F" w14:textId="77777777" w:rsidR="009D3F1A" w:rsidRPr="003A51AC" w:rsidRDefault="009D3F1A" w:rsidP="0039183F">
            <w:pPr>
              <w:pStyle w:val="TableParagraph"/>
              <w:rPr>
                <w:sz w:val="24"/>
                <w:szCs w:val="24"/>
              </w:rPr>
            </w:pPr>
            <w:r w:rsidRPr="003A51AC">
              <w:rPr>
                <w:sz w:val="24"/>
                <w:szCs w:val="24"/>
              </w:rPr>
              <w:t>Набор</w:t>
            </w:r>
            <w:r w:rsidRPr="003A51AC">
              <w:rPr>
                <w:spacing w:val="-3"/>
                <w:sz w:val="24"/>
                <w:szCs w:val="24"/>
              </w:rPr>
              <w:t xml:space="preserve"> </w:t>
            </w:r>
            <w:r w:rsidRPr="003A51AC">
              <w:rPr>
                <w:sz w:val="24"/>
                <w:szCs w:val="24"/>
              </w:rPr>
              <w:t>логопедических</w:t>
            </w:r>
            <w:r w:rsidRPr="003A51AC">
              <w:rPr>
                <w:spacing w:val="-3"/>
                <w:sz w:val="24"/>
                <w:szCs w:val="24"/>
              </w:rPr>
              <w:t xml:space="preserve"> </w:t>
            </w:r>
            <w:r w:rsidRPr="003A51AC">
              <w:rPr>
                <w:sz w:val="24"/>
                <w:szCs w:val="24"/>
              </w:rPr>
              <w:t>зондов</w:t>
            </w:r>
          </w:p>
        </w:tc>
        <w:tc>
          <w:tcPr>
            <w:tcW w:w="720" w:type="dxa"/>
          </w:tcPr>
          <w:p w14:paraId="07CD718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F89905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B72AE2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98FB428" w14:textId="77777777" w:rsidR="009D3F1A" w:rsidRPr="003A51AC" w:rsidRDefault="009D3F1A" w:rsidP="0039183F">
            <w:pPr>
              <w:pStyle w:val="TableParagraph"/>
              <w:rPr>
                <w:sz w:val="24"/>
                <w:szCs w:val="24"/>
              </w:rPr>
            </w:pPr>
          </w:p>
        </w:tc>
      </w:tr>
      <w:tr w:rsidR="009D3F1A" w:rsidRPr="003A51AC" w14:paraId="28E23196" w14:textId="77777777" w:rsidTr="0039183F">
        <w:trPr>
          <w:trHeight w:val="292"/>
        </w:trPr>
        <w:tc>
          <w:tcPr>
            <w:tcW w:w="1385" w:type="dxa"/>
          </w:tcPr>
          <w:p w14:paraId="6342F41A" w14:textId="77777777" w:rsidR="009D3F1A" w:rsidRPr="003A51AC" w:rsidRDefault="009D3F1A" w:rsidP="0039183F">
            <w:pPr>
              <w:pStyle w:val="TableParagraph"/>
              <w:ind w:left="129"/>
              <w:rPr>
                <w:sz w:val="24"/>
                <w:szCs w:val="24"/>
              </w:rPr>
            </w:pPr>
            <w:r w:rsidRPr="003A51AC">
              <w:rPr>
                <w:sz w:val="24"/>
                <w:szCs w:val="24"/>
              </w:rPr>
              <w:t>3.1.3.24.</w:t>
            </w:r>
          </w:p>
        </w:tc>
        <w:tc>
          <w:tcPr>
            <w:tcW w:w="5493" w:type="dxa"/>
          </w:tcPr>
          <w:p w14:paraId="1A9B8754" w14:textId="77777777" w:rsidR="009D3F1A" w:rsidRPr="003A51AC" w:rsidRDefault="009D3F1A" w:rsidP="0039183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музыкальных</w:t>
            </w:r>
            <w:r w:rsidRPr="003A51AC">
              <w:rPr>
                <w:spacing w:val="-4"/>
                <w:sz w:val="24"/>
                <w:szCs w:val="24"/>
              </w:rPr>
              <w:t xml:space="preserve"> </w:t>
            </w:r>
            <w:r w:rsidRPr="003A51AC">
              <w:rPr>
                <w:sz w:val="24"/>
                <w:szCs w:val="24"/>
              </w:rPr>
              <w:t>инструментов</w:t>
            </w:r>
          </w:p>
        </w:tc>
        <w:tc>
          <w:tcPr>
            <w:tcW w:w="720" w:type="dxa"/>
          </w:tcPr>
          <w:p w14:paraId="5BA35AF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4E65B9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454E58F" w14:textId="77777777" w:rsidR="009D3F1A" w:rsidRPr="003A51AC" w:rsidRDefault="009D3F1A" w:rsidP="0039183F">
            <w:pPr>
              <w:pStyle w:val="TableParagraph"/>
              <w:rPr>
                <w:sz w:val="24"/>
                <w:szCs w:val="24"/>
              </w:rPr>
            </w:pPr>
          </w:p>
        </w:tc>
        <w:tc>
          <w:tcPr>
            <w:tcW w:w="1006" w:type="dxa"/>
          </w:tcPr>
          <w:p w14:paraId="37F764C9"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79EE7F71" w14:textId="77777777" w:rsidTr="0039183F">
        <w:trPr>
          <w:trHeight w:val="290"/>
        </w:trPr>
        <w:tc>
          <w:tcPr>
            <w:tcW w:w="1385" w:type="dxa"/>
          </w:tcPr>
          <w:p w14:paraId="089514AC" w14:textId="77777777" w:rsidR="009D3F1A" w:rsidRPr="003A51AC" w:rsidRDefault="009D3F1A" w:rsidP="0039183F">
            <w:pPr>
              <w:pStyle w:val="TableParagraph"/>
              <w:ind w:left="129"/>
              <w:rPr>
                <w:sz w:val="24"/>
                <w:szCs w:val="24"/>
              </w:rPr>
            </w:pPr>
            <w:r w:rsidRPr="003A51AC">
              <w:rPr>
                <w:sz w:val="24"/>
                <w:szCs w:val="24"/>
              </w:rPr>
              <w:t>3.1.3.25.</w:t>
            </w:r>
          </w:p>
        </w:tc>
        <w:tc>
          <w:tcPr>
            <w:tcW w:w="5493" w:type="dxa"/>
          </w:tcPr>
          <w:p w14:paraId="5A46C168"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6"/>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14:paraId="6776921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ACF57FE"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F6F8ABC" w14:textId="77777777" w:rsidR="009D3F1A" w:rsidRPr="003A51AC" w:rsidRDefault="009D3F1A" w:rsidP="0039183F">
            <w:pPr>
              <w:pStyle w:val="TableParagraph"/>
              <w:rPr>
                <w:sz w:val="24"/>
                <w:szCs w:val="24"/>
              </w:rPr>
            </w:pPr>
          </w:p>
        </w:tc>
        <w:tc>
          <w:tcPr>
            <w:tcW w:w="1006" w:type="dxa"/>
          </w:tcPr>
          <w:p w14:paraId="452A1182"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41FE56CE" w14:textId="77777777" w:rsidTr="0039183F">
        <w:trPr>
          <w:trHeight w:val="289"/>
        </w:trPr>
        <w:tc>
          <w:tcPr>
            <w:tcW w:w="1385" w:type="dxa"/>
          </w:tcPr>
          <w:p w14:paraId="4D9BFC60" w14:textId="77777777" w:rsidR="009D3F1A" w:rsidRPr="003A51AC" w:rsidRDefault="009D3F1A" w:rsidP="0039183F">
            <w:pPr>
              <w:pStyle w:val="TableParagraph"/>
              <w:ind w:left="129"/>
              <w:rPr>
                <w:sz w:val="24"/>
                <w:szCs w:val="24"/>
              </w:rPr>
            </w:pPr>
            <w:r w:rsidRPr="003A51AC">
              <w:rPr>
                <w:sz w:val="24"/>
                <w:szCs w:val="24"/>
              </w:rPr>
              <w:t>3.1.3.26.</w:t>
            </w:r>
          </w:p>
        </w:tc>
        <w:tc>
          <w:tcPr>
            <w:tcW w:w="5493" w:type="dxa"/>
          </w:tcPr>
          <w:p w14:paraId="742DBF1F" w14:textId="77777777" w:rsidR="009D3F1A" w:rsidRPr="003A51AC" w:rsidRDefault="009D3F1A" w:rsidP="0039183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пазлов</w:t>
            </w:r>
            <w:r w:rsidRPr="003A51AC">
              <w:rPr>
                <w:spacing w:val="-8"/>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14:paraId="1A09F6B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B4A4DB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C93C4F6" w14:textId="77777777" w:rsidR="009D3F1A" w:rsidRPr="003A51AC" w:rsidRDefault="009D3F1A" w:rsidP="0039183F">
            <w:pPr>
              <w:pStyle w:val="TableParagraph"/>
              <w:rPr>
                <w:sz w:val="24"/>
                <w:szCs w:val="24"/>
              </w:rPr>
            </w:pPr>
          </w:p>
        </w:tc>
        <w:tc>
          <w:tcPr>
            <w:tcW w:w="1006" w:type="dxa"/>
          </w:tcPr>
          <w:p w14:paraId="0BF7F1A7"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30C9B60" w14:textId="77777777" w:rsidTr="0039183F">
        <w:trPr>
          <w:trHeight w:val="292"/>
        </w:trPr>
        <w:tc>
          <w:tcPr>
            <w:tcW w:w="1385" w:type="dxa"/>
          </w:tcPr>
          <w:p w14:paraId="5554ED15" w14:textId="77777777" w:rsidR="009D3F1A" w:rsidRPr="003A51AC" w:rsidRDefault="009D3F1A" w:rsidP="0039183F">
            <w:pPr>
              <w:pStyle w:val="TableParagraph"/>
              <w:spacing w:line="246" w:lineRule="exact"/>
              <w:ind w:left="129"/>
              <w:rPr>
                <w:sz w:val="24"/>
                <w:szCs w:val="24"/>
              </w:rPr>
            </w:pPr>
            <w:r w:rsidRPr="003A51AC">
              <w:rPr>
                <w:sz w:val="24"/>
                <w:szCs w:val="24"/>
              </w:rPr>
              <w:t>3.1.3.27.</w:t>
            </w:r>
          </w:p>
        </w:tc>
        <w:tc>
          <w:tcPr>
            <w:tcW w:w="5493" w:type="dxa"/>
          </w:tcPr>
          <w:p w14:paraId="36182D13" w14:textId="77777777"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11"/>
                <w:sz w:val="24"/>
                <w:szCs w:val="24"/>
                <w:lang w:val="ru-RU"/>
              </w:rPr>
              <w:t xml:space="preserve"> </w:t>
            </w:r>
            <w:r w:rsidRPr="003A51AC">
              <w:rPr>
                <w:sz w:val="24"/>
                <w:szCs w:val="24"/>
                <w:lang w:val="ru-RU"/>
              </w:rPr>
              <w:t>пальчиковых</w:t>
            </w:r>
            <w:r w:rsidRPr="003A51AC">
              <w:rPr>
                <w:spacing w:val="-12"/>
                <w:sz w:val="24"/>
                <w:szCs w:val="24"/>
                <w:lang w:val="ru-RU"/>
              </w:rPr>
              <w:t xml:space="preserve"> </w:t>
            </w:r>
            <w:r w:rsidRPr="003A51AC">
              <w:rPr>
                <w:sz w:val="24"/>
                <w:szCs w:val="24"/>
                <w:lang w:val="ru-RU"/>
              </w:rPr>
              <w:t>кукол</w:t>
            </w:r>
            <w:r w:rsidRPr="003A51AC">
              <w:rPr>
                <w:spacing w:val="-12"/>
                <w:sz w:val="24"/>
                <w:szCs w:val="24"/>
                <w:lang w:val="ru-RU"/>
              </w:rPr>
              <w:t xml:space="preserve"> </w:t>
            </w:r>
            <w:r w:rsidRPr="003A51AC">
              <w:rPr>
                <w:sz w:val="24"/>
                <w:szCs w:val="24"/>
                <w:lang w:val="ru-RU"/>
              </w:rPr>
              <w:t>по</w:t>
            </w:r>
            <w:r w:rsidRPr="003A51AC">
              <w:rPr>
                <w:spacing w:val="-11"/>
                <w:sz w:val="24"/>
                <w:szCs w:val="24"/>
                <w:lang w:val="ru-RU"/>
              </w:rPr>
              <w:t xml:space="preserve"> </w:t>
            </w:r>
            <w:r w:rsidRPr="003A51AC">
              <w:rPr>
                <w:sz w:val="24"/>
                <w:szCs w:val="24"/>
                <w:lang w:val="ru-RU"/>
              </w:rPr>
              <w:t>сказкам</w:t>
            </w:r>
            <w:r w:rsidRPr="003A51AC">
              <w:rPr>
                <w:spacing w:val="-11"/>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588601B3"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27FC1B07"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0DA59DB5"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259FEB24" w14:textId="77777777" w:rsidR="009D3F1A" w:rsidRPr="003A51AC" w:rsidRDefault="009D3F1A" w:rsidP="0039183F">
            <w:pPr>
              <w:pStyle w:val="TableParagraph"/>
              <w:rPr>
                <w:sz w:val="24"/>
                <w:szCs w:val="24"/>
              </w:rPr>
            </w:pPr>
          </w:p>
        </w:tc>
      </w:tr>
      <w:tr w:rsidR="009D3F1A" w:rsidRPr="003A51AC" w14:paraId="1201F595" w14:textId="77777777" w:rsidTr="0039183F">
        <w:trPr>
          <w:trHeight w:val="290"/>
        </w:trPr>
        <w:tc>
          <w:tcPr>
            <w:tcW w:w="1385" w:type="dxa"/>
          </w:tcPr>
          <w:p w14:paraId="15B15671" w14:textId="77777777" w:rsidR="009D3F1A" w:rsidRPr="003A51AC" w:rsidRDefault="009D3F1A" w:rsidP="0039183F">
            <w:pPr>
              <w:pStyle w:val="TableParagraph"/>
              <w:ind w:left="129"/>
              <w:rPr>
                <w:sz w:val="24"/>
                <w:szCs w:val="24"/>
              </w:rPr>
            </w:pPr>
            <w:r w:rsidRPr="003A51AC">
              <w:rPr>
                <w:sz w:val="24"/>
                <w:szCs w:val="24"/>
              </w:rPr>
              <w:t>3.1.3.28.</w:t>
            </w:r>
          </w:p>
        </w:tc>
        <w:tc>
          <w:tcPr>
            <w:tcW w:w="5493" w:type="dxa"/>
          </w:tcPr>
          <w:p w14:paraId="4F4DF91B"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парных</w:t>
            </w:r>
            <w:r w:rsidRPr="003A51AC">
              <w:rPr>
                <w:spacing w:val="56"/>
                <w:sz w:val="24"/>
                <w:szCs w:val="24"/>
                <w:lang w:val="ru-RU"/>
              </w:rPr>
              <w:t xml:space="preserve"> </w:t>
            </w:r>
            <w:r w:rsidRPr="003A51AC">
              <w:rPr>
                <w:sz w:val="24"/>
                <w:szCs w:val="24"/>
                <w:lang w:val="ru-RU"/>
              </w:rPr>
              <w:t>картинок</w:t>
            </w:r>
            <w:r w:rsidRPr="003A51AC">
              <w:rPr>
                <w:spacing w:val="58"/>
                <w:sz w:val="24"/>
                <w:szCs w:val="24"/>
                <w:lang w:val="ru-RU"/>
              </w:rPr>
              <w:t xml:space="preserve"> </w:t>
            </w:r>
            <w:r w:rsidRPr="003A51AC">
              <w:rPr>
                <w:sz w:val="24"/>
                <w:szCs w:val="24"/>
                <w:lang w:val="ru-RU"/>
              </w:rPr>
              <w:t>на</w:t>
            </w:r>
            <w:r w:rsidRPr="003A51AC">
              <w:rPr>
                <w:spacing w:val="59"/>
                <w:sz w:val="24"/>
                <w:szCs w:val="24"/>
                <w:lang w:val="ru-RU"/>
              </w:rPr>
              <w:t xml:space="preserve"> </w:t>
            </w:r>
            <w:r w:rsidRPr="003A51AC">
              <w:rPr>
                <w:sz w:val="24"/>
                <w:szCs w:val="24"/>
                <w:lang w:val="ru-RU"/>
              </w:rPr>
              <w:t>соотнесение</w:t>
            </w:r>
            <w:r w:rsidRPr="003A51AC">
              <w:rPr>
                <w:spacing w:val="58"/>
                <w:sz w:val="24"/>
                <w:szCs w:val="24"/>
                <w:lang w:val="ru-RU"/>
              </w:rPr>
              <w:t xml:space="preserve"> </w:t>
            </w:r>
            <w:r w:rsidRPr="003A51AC">
              <w:rPr>
                <w:sz w:val="24"/>
                <w:szCs w:val="24"/>
                <w:lang w:val="ru-RU"/>
              </w:rPr>
              <w:t>(сравнение):</w:t>
            </w:r>
          </w:p>
        </w:tc>
        <w:tc>
          <w:tcPr>
            <w:tcW w:w="720" w:type="dxa"/>
          </w:tcPr>
          <w:p w14:paraId="7D5A594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E20A64F"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598D52E" w14:textId="77777777" w:rsidR="009D3F1A" w:rsidRPr="003A51AC" w:rsidRDefault="009D3F1A" w:rsidP="0039183F">
            <w:pPr>
              <w:pStyle w:val="TableParagraph"/>
              <w:rPr>
                <w:sz w:val="24"/>
                <w:szCs w:val="24"/>
              </w:rPr>
            </w:pPr>
          </w:p>
        </w:tc>
        <w:tc>
          <w:tcPr>
            <w:tcW w:w="1006" w:type="dxa"/>
          </w:tcPr>
          <w:p w14:paraId="23370D32" w14:textId="77777777" w:rsidR="009D3F1A" w:rsidRPr="003A51AC" w:rsidRDefault="009D3F1A" w:rsidP="0039183F">
            <w:pPr>
              <w:pStyle w:val="TableParagraph"/>
              <w:ind w:left="6"/>
              <w:jc w:val="center"/>
              <w:rPr>
                <w:sz w:val="24"/>
                <w:szCs w:val="24"/>
              </w:rPr>
            </w:pPr>
            <w:r w:rsidRPr="003A51AC">
              <w:rPr>
                <w:sz w:val="24"/>
                <w:szCs w:val="24"/>
              </w:rPr>
              <w:t>+</w:t>
            </w:r>
          </w:p>
        </w:tc>
      </w:tr>
    </w:tbl>
    <w:p w14:paraId="7037145E" w14:textId="77777777" w:rsidR="009D3F1A" w:rsidRPr="003A51AC" w:rsidRDefault="009D3F1A" w:rsidP="000D11C5">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7B9F06F3" w14:textId="77777777" w:rsidTr="0039183F">
        <w:trPr>
          <w:trHeight w:val="292"/>
        </w:trPr>
        <w:tc>
          <w:tcPr>
            <w:tcW w:w="1385" w:type="dxa"/>
          </w:tcPr>
          <w:p w14:paraId="0C153FAE" w14:textId="77777777" w:rsidR="009D3F1A" w:rsidRPr="003A51AC" w:rsidRDefault="009D3F1A" w:rsidP="0039183F">
            <w:pPr>
              <w:pStyle w:val="TableParagraph"/>
              <w:rPr>
                <w:sz w:val="24"/>
                <w:szCs w:val="24"/>
              </w:rPr>
            </w:pPr>
          </w:p>
        </w:tc>
        <w:tc>
          <w:tcPr>
            <w:tcW w:w="5493" w:type="dxa"/>
          </w:tcPr>
          <w:p w14:paraId="2638AE7C" w14:textId="77777777" w:rsidR="009D3F1A" w:rsidRPr="003A51AC" w:rsidRDefault="009D3F1A" w:rsidP="0039183F">
            <w:pPr>
              <w:pStyle w:val="TableParagraph"/>
              <w:spacing w:line="246" w:lineRule="exact"/>
              <w:rPr>
                <w:sz w:val="24"/>
                <w:szCs w:val="24"/>
                <w:lang w:val="ru-RU"/>
              </w:rPr>
            </w:pPr>
            <w:r w:rsidRPr="003A51AC">
              <w:rPr>
                <w:sz w:val="24"/>
                <w:szCs w:val="24"/>
                <w:lang w:val="ru-RU"/>
              </w:rPr>
              <w:t>найди</w:t>
            </w:r>
            <w:r w:rsidRPr="003A51AC">
              <w:rPr>
                <w:spacing w:val="-7"/>
                <w:sz w:val="24"/>
                <w:szCs w:val="24"/>
                <w:lang w:val="ru-RU"/>
              </w:rPr>
              <w:t xml:space="preserve"> </w:t>
            </w:r>
            <w:r w:rsidRPr="003A51AC">
              <w:rPr>
                <w:sz w:val="24"/>
                <w:szCs w:val="24"/>
                <w:lang w:val="ru-RU"/>
              </w:rPr>
              <w:t>отличия,</w:t>
            </w:r>
            <w:r w:rsidRPr="003A51AC">
              <w:rPr>
                <w:spacing w:val="-7"/>
                <w:sz w:val="24"/>
                <w:szCs w:val="24"/>
                <w:lang w:val="ru-RU"/>
              </w:rPr>
              <w:t xml:space="preserve"> </w:t>
            </w:r>
            <w:r w:rsidRPr="003A51AC">
              <w:rPr>
                <w:sz w:val="24"/>
                <w:szCs w:val="24"/>
                <w:lang w:val="ru-RU"/>
              </w:rPr>
              <w:t>ошибки</w:t>
            </w:r>
            <w:r w:rsidRPr="003A51AC">
              <w:rPr>
                <w:spacing w:val="-7"/>
                <w:sz w:val="24"/>
                <w:szCs w:val="24"/>
                <w:lang w:val="ru-RU"/>
              </w:rPr>
              <w:t xml:space="preserve"> </w:t>
            </w:r>
            <w:r w:rsidRPr="003A51AC">
              <w:rPr>
                <w:sz w:val="24"/>
                <w:szCs w:val="24"/>
                <w:lang w:val="ru-RU"/>
              </w:rPr>
              <w:t>(смысловые)</w:t>
            </w:r>
            <w:r w:rsidRPr="003A51AC">
              <w:rPr>
                <w:spacing w:val="-5"/>
                <w:sz w:val="24"/>
                <w:szCs w:val="24"/>
                <w:lang w:val="ru-RU"/>
              </w:rPr>
              <w:t xml:space="preserve"> </w:t>
            </w:r>
            <w:r w:rsidRPr="003A51AC">
              <w:rPr>
                <w:sz w:val="24"/>
                <w:szCs w:val="24"/>
                <w:lang w:val="ru-RU"/>
              </w:rPr>
              <w:t>комплект</w:t>
            </w:r>
          </w:p>
        </w:tc>
        <w:tc>
          <w:tcPr>
            <w:tcW w:w="720" w:type="dxa"/>
          </w:tcPr>
          <w:p w14:paraId="678A8E55" w14:textId="77777777" w:rsidR="009D3F1A" w:rsidRPr="003A51AC" w:rsidRDefault="009D3F1A" w:rsidP="0039183F">
            <w:pPr>
              <w:pStyle w:val="TableParagraph"/>
              <w:rPr>
                <w:sz w:val="24"/>
                <w:szCs w:val="24"/>
                <w:lang w:val="ru-RU"/>
              </w:rPr>
            </w:pPr>
          </w:p>
        </w:tc>
        <w:tc>
          <w:tcPr>
            <w:tcW w:w="1020" w:type="dxa"/>
          </w:tcPr>
          <w:p w14:paraId="49833110" w14:textId="77777777" w:rsidR="009D3F1A" w:rsidRPr="003A51AC" w:rsidRDefault="009D3F1A" w:rsidP="0039183F">
            <w:pPr>
              <w:pStyle w:val="TableParagraph"/>
              <w:rPr>
                <w:sz w:val="24"/>
                <w:szCs w:val="24"/>
                <w:lang w:val="ru-RU"/>
              </w:rPr>
            </w:pPr>
          </w:p>
        </w:tc>
        <w:tc>
          <w:tcPr>
            <w:tcW w:w="1035" w:type="dxa"/>
          </w:tcPr>
          <w:p w14:paraId="48FE1904" w14:textId="77777777" w:rsidR="009D3F1A" w:rsidRPr="003A51AC" w:rsidRDefault="009D3F1A" w:rsidP="0039183F">
            <w:pPr>
              <w:pStyle w:val="TableParagraph"/>
              <w:rPr>
                <w:sz w:val="24"/>
                <w:szCs w:val="24"/>
                <w:lang w:val="ru-RU"/>
              </w:rPr>
            </w:pPr>
          </w:p>
        </w:tc>
        <w:tc>
          <w:tcPr>
            <w:tcW w:w="1006" w:type="dxa"/>
          </w:tcPr>
          <w:p w14:paraId="57127F00" w14:textId="77777777" w:rsidR="009D3F1A" w:rsidRPr="003A51AC" w:rsidRDefault="009D3F1A" w:rsidP="0039183F">
            <w:pPr>
              <w:pStyle w:val="TableParagraph"/>
              <w:rPr>
                <w:sz w:val="24"/>
                <w:szCs w:val="24"/>
                <w:lang w:val="ru-RU"/>
              </w:rPr>
            </w:pPr>
          </w:p>
        </w:tc>
      </w:tr>
      <w:tr w:rsidR="009D3F1A" w:rsidRPr="003A51AC" w14:paraId="462BB791" w14:textId="77777777" w:rsidTr="0039183F">
        <w:trPr>
          <w:trHeight w:val="290"/>
        </w:trPr>
        <w:tc>
          <w:tcPr>
            <w:tcW w:w="1385" w:type="dxa"/>
          </w:tcPr>
          <w:p w14:paraId="1EDAA452" w14:textId="77777777" w:rsidR="009D3F1A" w:rsidRPr="003A51AC" w:rsidRDefault="009D3F1A" w:rsidP="0039183F">
            <w:pPr>
              <w:pStyle w:val="TableParagraph"/>
              <w:ind w:left="129"/>
              <w:rPr>
                <w:sz w:val="24"/>
                <w:szCs w:val="24"/>
              </w:rPr>
            </w:pPr>
            <w:r w:rsidRPr="003A51AC">
              <w:rPr>
                <w:sz w:val="24"/>
                <w:szCs w:val="24"/>
              </w:rPr>
              <w:t>3.1.3.29.</w:t>
            </w:r>
          </w:p>
        </w:tc>
        <w:tc>
          <w:tcPr>
            <w:tcW w:w="5493" w:type="dxa"/>
          </w:tcPr>
          <w:p w14:paraId="44DEA3FF"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пирамидок разной</w:t>
            </w:r>
            <w:r w:rsidRPr="003A51AC">
              <w:rPr>
                <w:spacing w:val="-4"/>
                <w:sz w:val="24"/>
                <w:szCs w:val="24"/>
                <w:lang w:val="ru-RU"/>
              </w:rPr>
              <w:t xml:space="preserve"> </w:t>
            </w:r>
            <w:r w:rsidRPr="003A51AC">
              <w:rPr>
                <w:sz w:val="24"/>
                <w:szCs w:val="24"/>
                <w:lang w:val="ru-RU"/>
              </w:rPr>
              <w:t>степени</w:t>
            </w:r>
            <w:r w:rsidRPr="003A51AC">
              <w:rPr>
                <w:spacing w:val="-2"/>
                <w:sz w:val="24"/>
                <w:szCs w:val="24"/>
                <w:lang w:val="ru-RU"/>
              </w:rPr>
              <w:t xml:space="preserve"> </w:t>
            </w:r>
            <w:r w:rsidRPr="003A51AC">
              <w:rPr>
                <w:sz w:val="24"/>
                <w:szCs w:val="24"/>
                <w:lang w:val="ru-RU"/>
              </w:rPr>
              <w:t>сложности</w:t>
            </w:r>
          </w:p>
        </w:tc>
        <w:tc>
          <w:tcPr>
            <w:tcW w:w="720" w:type="dxa"/>
          </w:tcPr>
          <w:p w14:paraId="2C464F0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05337EF"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3395849F" w14:textId="77777777" w:rsidR="009D3F1A" w:rsidRPr="003A51AC" w:rsidRDefault="009D3F1A" w:rsidP="0039183F">
            <w:pPr>
              <w:pStyle w:val="TableParagraph"/>
              <w:rPr>
                <w:sz w:val="24"/>
                <w:szCs w:val="24"/>
              </w:rPr>
            </w:pPr>
          </w:p>
        </w:tc>
        <w:tc>
          <w:tcPr>
            <w:tcW w:w="1006" w:type="dxa"/>
          </w:tcPr>
          <w:p w14:paraId="0A0D9577"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928E776" w14:textId="77777777" w:rsidTr="0039183F">
        <w:trPr>
          <w:trHeight w:val="292"/>
        </w:trPr>
        <w:tc>
          <w:tcPr>
            <w:tcW w:w="1385" w:type="dxa"/>
          </w:tcPr>
          <w:p w14:paraId="162E1E81" w14:textId="77777777" w:rsidR="009D3F1A" w:rsidRPr="003A51AC" w:rsidRDefault="009D3F1A" w:rsidP="0039183F">
            <w:pPr>
              <w:pStyle w:val="TableParagraph"/>
              <w:ind w:left="129"/>
              <w:rPr>
                <w:sz w:val="24"/>
                <w:szCs w:val="24"/>
              </w:rPr>
            </w:pPr>
            <w:r w:rsidRPr="003A51AC">
              <w:rPr>
                <w:sz w:val="24"/>
                <w:szCs w:val="24"/>
              </w:rPr>
              <w:t>3.1.3.30.</w:t>
            </w:r>
          </w:p>
        </w:tc>
        <w:tc>
          <w:tcPr>
            <w:tcW w:w="5493" w:type="dxa"/>
          </w:tcPr>
          <w:p w14:paraId="0254F2C4"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1"/>
                <w:sz w:val="24"/>
                <w:szCs w:val="24"/>
                <w:lang w:val="ru-RU"/>
              </w:rPr>
              <w:t xml:space="preserve"> </w:t>
            </w:r>
            <w:r w:rsidRPr="003A51AC">
              <w:rPr>
                <w:sz w:val="24"/>
                <w:szCs w:val="24"/>
                <w:lang w:val="ru-RU"/>
              </w:rPr>
              <w:t>предметных</w:t>
            </w:r>
            <w:r w:rsidRPr="003A51AC">
              <w:rPr>
                <w:spacing w:val="-4"/>
                <w:sz w:val="24"/>
                <w:szCs w:val="24"/>
                <w:lang w:val="ru-RU"/>
              </w:rPr>
              <w:t xml:space="preserve"> </w:t>
            </w:r>
            <w:r w:rsidRPr="003A51AC">
              <w:rPr>
                <w:sz w:val="24"/>
                <w:szCs w:val="24"/>
                <w:lang w:val="ru-RU"/>
              </w:rPr>
              <w:t>картинок</w:t>
            </w:r>
            <w:r w:rsidRPr="003A51AC">
              <w:rPr>
                <w:spacing w:val="-1"/>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деления</w:t>
            </w:r>
            <w:r w:rsidRPr="003A51AC">
              <w:rPr>
                <w:spacing w:val="-5"/>
                <w:sz w:val="24"/>
                <w:szCs w:val="24"/>
                <w:lang w:val="ru-RU"/>
              </w:rPr>
              <w:t xml:space="preserve"> </w:t>
            </w:r>
            <w:r w:rsidRPr="003A51AC">
              <w:rPr>
                <w:sz w:val="24"/>
                <w:szCs w:val="24"/>
                <w:lang w:val="ru-RU"/>
              </w:rPr>
              <w:t>слов</w:t>
            </w:r>
            <w:r w:rsidRPr="003A51AC">
              <w:rPr>
                <w:spacing w:val="-1"/>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слоги</w:t>
            </w:r>
          </w:p>
        </w:tc>
        <w:tc>
          <w:tcPr>
            <w:tcW w:w="720" w:type="dxa"/>
          </w:tcPr>
          <w:p w14:paraId="0FF1E9A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E9D51B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4556E4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C73FFCB" w14:textId="77777777" w:rsidR="009D3F1A" w:rsidRPr="003A51AC" w:rsidRDefault="009D3F1A" w:rsidP="0039183F">
            <w:pPr>
              <w:pStyle w:val="TableParagraph"/>
              <w:rPr>
                <w:sz w:val="24"/>
                <w:szCs w:val="24"/>
              </w:rPr>
            </w:pPr>
          </w:p>
        </w:tc>
      </w:tr>
      <w:tr w:rsidR="009D3F1A" w:rsidRPr="003A51AC" w14:paraId="1BFE8DB0" w14:textId="77777777" w:rsidTr="0039183F">
        <w:trPr>
          <w:trHeight w:val="580"/>
        </w:trPr>
        <w:tc>
          <w:tcPr>
            <w:tcW w:w="1385" w:type="dxa"/>
          </w:tcPr>
          <w:p w14:paraId="6144761A" w14:textId="77777777" w:rsidR="009D3F1A" w:rsidRPr="003A51AC" w:rsidRDefault="009D3F1A" w:rsidP="0039183F">
            <w:pPr>
              <w:pStyle w:val="TableParagraph"/>
              <w:ind w:left="129"/>
              <w:rPr>
                <w:sz w:val="24"/>
                <w:szCs w:val="24"/>
              </w:rPr>
            </w:pPr>
            <w:r w:rsidRPr="003A51AC">
              <w:rPr>
                <w:sz w:val="24"/>
                <w:szCs w:val="24"/>
              </w:rPr>
              <w:t>3.1.3.31.</w:t>
            </w:r>
          </w:p>
        </w:tc>
        <w:tc>
          <w:tcPr>
            <w:tcW w:w="5493" w:type="dxa"/>
          </w:tcPr>
          <w:p w14:paraId="1A73B44A"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12"/>
                <w:sz w:val="24"/>
                <w:szCs w:val="24"/>
                <w:lang w:val="ru-RU"/>
              </w:rPr>
              <w:t xml:space="preserve"> </w:t>
            </w:r>
            <w:r w:rsidRPr="003A51AC">
              <w:rPr>
                <w:sz w:val="24"/>
                <w:szCs w:val="24"/>
                <w:lang w:val="ru-RU"/>
              </w:rPr>
              <w:t>предметов</w:t>
            </w:r>
            <w:r w:rsidRPr="003A51AC">
              <w:rPr>
                <w:spacing w:val="11"/>
                <w:sz w:val="24"/>
                <w:szCs w:val="24"/>
                <w:lang w:val="ru-RU"/>
              </w:rPr>
              <w:t xml:space="preserve"> </w:t>
            </w:r>
            <w:r w:rsidRPr="003A51AC">
              <w:rPr>
                <w:sz w:val="24"/>
                <w:szCs w:val="24"/>
                <w:lang w:val="ru-RU"/>
              </w:rPr>
              <w:t>для</w:t>
            </w:r>
            <w:r w:rsidRPr="003A51AC">
              <w:rPr>
                <w:spacing w:val="10"/>
                <w:sz w:val="24"/>
                <w:szCs w:val="24"/>
                <w:lang w:val="ru-RU"/>
              </w:rPr>
              <w:t xml:space="preserve"> </w:t>
            </w:r>
            <w:r w:rsidRPr="003A51AC">
              <w:rPr>
                <w:sz w:val="24"/>
                <w:szCs w:val="24"/>
                <w:lang w:val="ru-RU"/>
              </w:rPr>
              <w:t>группировки</w:t>
            </w:r>
            <w:r w:rsidRPr="003A51AC">
              <w:rPr>
                <w:spacing w:val="11"/>
                <w:sz w:val="24"/>
                <w:szCs w:val="24"/>
                <w:lang w:val="ru-RU"/>
              </w:rPr>
              <w:t xml:space="preserve"> </w:t>
            </w:r>
            <w:r w:rsidRPr="003A51AC">
              <w:rPr>
                <w:sz w:val="24"/>
                <w:szCs w:val="24"/>
                <w:lang w:val="ru-RU"/>
              </w:rPr>
              <w:t>их</w:t>
            </w:r>
            <w:r w:rsidRPr="003A51AC">
              <w:rPr>
                <w:spacing w:val="12"/>
                <w:sz w:val="24"/>
                <w:szCs w:val="24"/>
                <w:lang w:val="ru-RU"/>
              </w:rPr>
              <w:t xml:space="preserve"> </w:t>
            </w:r>
            <w:r w:rsidRPr="003A51AC">
              <w:rPr>
                <w:sz w:val="24"/>
                <w:szCs w:val="24"/>
                <w:lang w:val="ru-RU"/>
              </w:rPr>
              <w:t>по</w:t>
            </w:r>
            <w:r w:rsidRPr="003A51AC">
              <w:rPr>
                <w:spacing w:val="9"/>
                <w:sz w:val="24"/>
                <w:szCs w:val="24"/>
                <w:lang w:val="ru-RU"/>
              </w:rPr>
              <w:t xml:space="preserve"> </w:t>
            </w:r>
            <w:r w:rsidRPr="003A51AC">
              <w:rPr>
                <w:sz w:val="24"/>
                <w:szCs w:val="24"/>
                <w:lang w:val="ru-RU"/>
              </w:rPr>
              <w:t>цвету,</w:t>
            </w:r>
            <w:r w:rsidRPr="003A51AC">
              <w:rPr>
                <w:spacing w:val="13"/>
                <w:sz w:val="24"/>
                <w:szCs w:val="24"/>
                <w:lang w:val="ru-RU"/>
              </w:rPr>
              <w:t xml:space="preserve"> </w:t>
            </w:r>
            <w:r w:rsidRPr="003A51AC">
              <w:rPr>
                <w:sz w:val="24"/>
                <w:szCs w:val="24"/>
                <w:lang w:val="ru-RU"/>
              </w:rPr>
              <w:t>форме,</w:t>
            </w:r>
          </w:p>
          <w:p w14:paraId="63D8437D" w14:textId="77777777" w:rsidR="009D3F1A" w:rsidRPr="003A51AC" w:rsidRDefault="009D3F1A" w:rsidP="0039183F">
            <w:pPr>
              <w:pStyle w:val="TableParagraph"/>
              <w:spacing w:before="37"/>
              <w:rPr>
                <w:sz w:val="24"/>
                <w:szCs w:val="24"/>
                <w:lang w:val="ru-RU"/>
              </w:rPr>
            </w:pPr>
            <w:r w:rsidRPr="003A51AC">
              <w:rPr>
                <w:sz w:val="24"/>
                <w:szCs w:val="24"/>
                <w:lang w:val="ru-RU"/>
              </w:rPr>
              <w:t>общей</w:t>
            </w:r>
            <w:r w:rsidRPr="003A51AC">
              <w:rPr>
                <w:spacing w:val="-2"/>
                <w:sz w:val="24"/>
                <w:szCs w:val="24"/>
                <w:lang w:val="ru-RU"/>
              </w:rPr>
              <w:t xml:space="preserve"> </w:t>
            </w:r>
            <w:r w:rsidRPr="003A51AC">
              <w:rPr>
                <w:sz w:val="24"/>
                <w:szCs w:val="24"/>
                <w:lang w:val="ru-RU"/>
              </w:rPr>
              <w:t>принадлежности</w:t>
            </w:r>
            <w:r w:rsidRPr="003A51AC">
              <w:rPr>
                <w:spacing w:val="-5"/>
                <w:sz w:val="24"/>
                <w:szCs w:val="24"/>
                <w:lang w:val="ru-RU"/>
              </w:rPr>
              <w:t xml:space="preserve"> </w:t>
            </w:r>
            <w:r w:rsidRPr="003A51AC">
              <w:rPr>
                <w:sz w:val="24"/>
                <w:szCs w:val="24"/>
                <w:lang w:val="ru-RU"/>
              </w:rPr>
              <w:t>к</w:t>
            </w:r>
            <w:r w:rsidRPr="003A51AC">
              <w:rPr>
                <w:spacing w:val="-4"/>
                <w:sz w:val="24"/>
                <w:szCs w:val="24"/>
                <w:lang w:val="ru-RU"/>
              </w:rPr>
              <w:t xml:space="preserve"> </w:t>
            </w:r>
            <w:r w:rsidRPr="003A51AC">
              <w:rPr>
                <w:sz w:val="24"/>
                <w:szCs w:val="24"/>
                <w:lang w:val="ru-RU"/>
              </w:rPr>
              <w:t>одной</w:t>
            </w:r>
            <w:r w:rsidRPr="003A51AC">
              <w:rPr>
                <w:spacing w:val="-2"/>
                <w:sz w:val="24"/>
                <w:szCs w:val="24"/>
                <w:lang w:val="ru-RU"/>
              </w:rPr>
              <w:t xml:space="preserve"> </w:t>
            </w:r>
            <w:r w:rsidRPr="003A51AC">
              <w:rPr>
                <w:sz w:val="24"/>
                <w:szCs w:val="24"/>
                <w:lang w:val="ru-RU"/>
              </w:rPr>
              <w:t>из</w:t>
            </w:r>
            <w:r w:rsidRPr="003A51AC">
              <w:rPr>
                <w:spacing w:val="-3"/>
                <w:sz w:val="24"/>
                <w:szCs w:val="24"/>
                <w:lang w:val="ru-RU"/>
              </w:rPr>
              <w:t xml:space="preserve"> </w:t>
            </w:r>
            <w:r w:rsidRPr="003A51AC">
              <w:rPr>
                <w:sz w:val="24"/>
                <w:szCs w:val="24"/>
                <w:lang w:val="ru-RU"/>
              </w:rPr>
              <w:t>групп</w:t>
            </w:r>
          </w:p>
        </w:tc>
        <w:tc>
          <w:tcPr>
            <w:tcW w:w="720" w:type="dxa"/>
          </w:tcPr>
          <w:p w14:paraId="7AA1EC9F"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30FF8447"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55825CA7" w14:textId="77777777" w:rsidR="009D3F1A" w:rsidRPr="003A51AC" w:rsidRDefault="009D3F1A" w:rsidP="0039183F">
            <w:pPr>
              <w:pStyle w:val="TableParagraph"/>
              <w:rPr>
                <w:sz w:val="24"/>
                <w:szCs w:val="24"/>
              </w:rPr>
            </w:pPr>
          </w:p>
        </w:tc>
        <w:tc>
          <w:tcPr>
            <w:tcW w:w="1006" w:type="dxa"/>
          </w:tcPr>
          <w:p w14:paraId="052949BD"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EC55626" w14:textId="77777777" w:rsidTr="0039183F">
        <w:trPr>
          <w:trHeight w:val="873"/>
        </w:trPr>
        <w:tc>
          <w:tcPr>
            <w:tcW w:w="1385" w:type="dxa"/>
          </w:tcPr>
          <w:p w14:paraId="0F8E4AFE" w14:textId="77777777" w:rsidR="009D3F1A" w:rsidRPr="003A51AC" w:rsidRDefault="009D3F1A" w:rsidP="0039183F">
            <w:pPr>
              <w:pStyle w:val="TableParagraph"/>
              <w:ind w:left="129"/>
              <w:rPr>
                <w:sz w:val="24"/>
                <w:szCs w:val="24"/>
              </w:rPr>
            </w:pPr>
            <w:r w:rsidRPr="003A51AC">
              <w:rPr>
                <w:sz w:val="24"/>
                <w:szCs w:val="24"/>
              </w:rPr>
              <w:t>3.1.3.32.</w:t>
            </w:r>
          </w:p>
        </w:tc>
        <w:tc>
          <w:tcPr>
            <w:tcW w:w="5493" w:type="dxa"/>
          </w:tcPr>
          <w:p w14:paraId="60DFB2A3"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9"/>
                <w:sz w:val="24"/>
                <w:szCs w:val="24"/>
                <w:lang w:val="ru-RU"/>
              </w:rPr>
              <w:t xml:space="preserve"> </w:t>
            </w:r>
            <w:r w:rsidRPr="003A51AC">
              <w:rPr>
                <w:sz w:val="24"/>
                <w:szCs w:val="24"/>
                <w:lang w:val="ru-RU"/>
              </w:rPr>
              <w:t>таблиц</w:t>
            </w:r>
            <w:r w:rsidRPr="003A51AC">
              <w:rPr>
                <w:spacing w:val="48"/>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карточек</w:t>
            </w:r>
            <w:r w:rsidRPr="003A51AC">
              <w:rPr>
                <w:spacing w:val="50"/>
                <w:sz w:val="24"/>
                <w:szCs w:val="24"/>
                <w:lang w:val="ru-RU"/>
              </w:rPr>
              <w:t xml:space="preserve"> </w:t>
            </w:r>
            <w:r w:rsidRPr="003A51AC">
              <w:rPr>
                <w:sz w:val="24"/>
                <w:szCs w:val="24"/>
                <w:lang w:val="ru-RU"/>
              </w:rPr>
              <w:t>с</w:t>
            </w:r>
            <w:r w:rsidRPr="003A51AC">
              <w:rPr>
                <w:spacing w:val="50"/>
                <w:sz w:val="24"/>
                <w:szCs w:val="24"/>
                <w:lang w:val="ru-RU"/>
              </w:rPr>
              <w:t xml:space="preserve"> </w:t>
            </w:r>
            <w:r w:rsidRPr="003A51AC">
              <w:rPr>
                <w:sz w:val="24"/>
                <w:szCs w:val="24"/>
                <w:lang w:val="ru-RU"/>
              </w:rPr>
              <w:t>предметными</w:t>
            </w:r>
            <w:r w:rsidRPr="003A51AC">
              <w:rPr>
                <w:spacing w:val="50"/>
                <w:sz w:val="24"/>
                <w:szCs w:val="24"/>
                <w:lang w:val="ru-RU"/>
              </w:rPr>
              <w:t xml:space="preserve"> </w:t>
            </w:r>
            <w:r w:rsidRPr="003A51AC">
              <w:rPr>
                <w:sz w:val="24"/>
                <w:szCs w:val="24"/>
                <w:lang w:val="ru-RU"/>
              </w:rPr>
              <w:t>и</w:t>
            </w:r>
            <w:r w:rsidRPr="003A51AC">
              <w:rPr>
                <w:spacing w:val="49"/>
                <w:sz w:val="24"/>
                <w:szCs w:val="24"/>
                <w:lang w:val="ru-RU"/>
              </w:rPr>
              <w:t xml:space="preserve"> </w:t>
            </w:r>
            <w:r w:rsidRPr="003A51AC">
              <w:rPr>
                <w:sz w:val="24"/>
                <w:szCs w:val="24"/>
                <w:lang w:val="ru-RU"/>
              </w:rPr>
              <w:t>условно-</w:t>
            </w:r>
          </w:p>
          <w:p w14:paraId="00D4F22F" w14:textId="77777777" w:rsidR="009D3F1A" w:rsidRPr="003A51AC" w:rsidRDefault="009D3F1A" w:rsidP="0039183F">
            <w:pPr>
              <w:pStyle w:val="TableParagraph"/>
              <w:spacing w:before="3" w:line="290" w:lineRule="atLeast"/>
              <w:ind w:right="97"/>
              <w:rPr>
                <w:sz w:val="24"/>
                <w:szCs w:val="24"/>
                <w:lang w:val="ru-RU"/>
              </w:rPr>
            </w:pPr>
            <w:r w:rsidRPr="003A51AC">
              <w:rPr>
                <w:sz w:val="24"/>
                <w:szCs w:val="24"/>
                <w:lang w:val="ru-RU"/>
              </w:rPr>
              <w:t>схематическими</w:t>
            </w:r>
            <w:r w:rsidRPr="003A51AC">
              <w:rPr>
                <w:spacing w:val="5"/>
                <w:sz w:val="24"/>
                <w:szCs w:val="24"/>
                <w:lang w:val="ru-RU"/>
              </w:rPr>
              <w:t xml:space="preserve"> </w:t>
            </w:r>
            <w:r w:rsidRPr="003A51AC">
              <w:rPr>
                <w:sz w:val="24"/>
                <w:szCs w:val="24"/>
                <w:lang w:val="ru-RU"/>
              </w:rPr>
              <w:t>изображениями</w:t>
            </w:r>
            <w:r w:rsidRPr="003A51AC">
              <w:rPr>
                <w:spacing w:val="6"/>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классификации</w:t>
            </w:r>
            <w:r w:rsidRPr="003A51AC">
              <w:rPr>
                <w:spacing w:val="6"/>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2–3</w:t>
            </w:r>
            <w:r w:rsidRPr="003A51AC">
              <w:rPr>
                <w:spacing w:val="-2"/>
                <w:sz w:val="24"/>
                <w:szCs w:val="24"/>
                <w:lang w:val="ru-RU"/>
              </w:rPr>
              <w:t xml:space="preserve"> </w:t>
            </w:r>
            <w:r w:rsidRPr="003A51AC">
              <w:rPr>
                <w:sz w:val="24"/>
                <w:szCs w:val="24"/>
                <w:lang w:val="ru-RU"/>
              </w:rPr>
              <w:t>признакам</w:t>
            </w:r>
            <w:r w:rsidRPr="003A51AC">
              <w:rPr>
                <w:spacing w:val="-1"/>
                <w:sz w:val="24"/>
                <w:szCs w:val="24"/>
                <w:lang w:val="ru-RU"/>
              </w:rPr>
              <w:t xml:space="preserve"> </w:t>
            </w:r>
            <w:r w:rsidRPr="003A51AC">
              <w:rPr>
                <w:sz w:val="24"/>
                <w:szCs w:val="24"/>
                <w:lang w:val="ru-RU"/>
              </w:rPr>
              <w:t>одновременно –</w:t>
            </w:r>
            <w:r w:rsidRPr="003A51AC">
              <w:rPr>
                <w:spacing w:val="-2"/>
                <w:sz w:val="24"/>
                <w:szCs w:val="24"/>
                <w:lang w:val="ru-RU"/>
              </w:rPr>
              <w:t xml:space="preserve"> </w:t>
            </w:r>
            <w:r w:rsidRPr="003A51AC">
              <w:rPr>
                <w:sz w:val="24"/>
                <w:szCs w:val="24"/>
                <w:lang w:val="ru-RU"/>
              </w:rPr>
              <w:t>комплект</w:t>
            </w:r>
          </w:p>
        </w:tc>
        <w:tc>
          <w:tcPr>
            <w:tcW w:w="720" w:type="dxa"/>
          </w:tcPr>
          <w:p w14:paraId="045B95D2" w14:textId="77777777" w:rsidR="009D3F1A" w:rsidRPr="003A51AC" w:rsidRDefault="009D3F1A" w:rsidP="0039183F">
            <w:pPr>
              <w:pStyle w:val="TableParagraph"/>
              <w:spacing w:before="7"/>
              <w:rPr>
                <w:sz w:val="24"/>
                <w:szCs w:val="24"/>
                <w:lang w:val="ru-RU"/>
              </w:rPr>
            </w:pPr>
          </w:p>
          <w:p w14:paraId="488F5B3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EAB9F6A" w14:textId="77777777" w:rsidR="009D3F1A" w:rsidRPr="003A51AC" w:rsidRDefault="009D3F1A" w:rsidP="0039183F">
            <w:pPr>
              <w:pStyle w:val="TableParagraph"/>
              <w:spacing w:before="7"/>
              <w:rPr>
                <w:sz w:val="24"/>
                <w:szCs w:val="24"/>
              </w:rPr>
            </w:pPr>
          </w:p>
          <w:p w14:paraId="590F69D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F5C501F" w14:textId="77777777" w:rsidR="009D3F1A" w:rsidRPr="003A51AC" w:rsidRDefault="009D3F1A" w:rsidP="0039183F">
            <w:pPr>
              <w:pStyle w:val="TableParagraph"/>
              <w:rPr>
                <w:sz w:val="24"/>
                <w:szCs w:val="24"/>
              </w:rPr>
            </w:pPr>
          </w:p>
        </w:tc>
        <w:tc>
          <w:tcPr>
            <w:tcW w:w="1006" w:type="dxa"/>
          </w:tcPr>
          <w:p w14:paraId="537A8822"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3273893" w14:textId="77777777" w:rsidTr="0039183F">
        <w:trPr>
          <w:trHeight w:val="290"/>
        </w:trPr>
        <w:tc>
          <w:tcPr>
            <w:tcW w:w="1385" w:type="dxa"/>
          </w:tcPr>
          <w:p w14:paraId="1386A276" w14:textId="77777777" w:rsidR="009D3F1A" w:rsidRPr="003A51AC" w:rsidRDefault="009D3F1A" w:rsidP="0039183F">
            <w:pPr>
              <w:pStyle w:val="TableParagraph"/>
              <w:ind w:left="129"/>
              <w:rPr>
                <w:sz w:val="24"/>
                <w:szCs w:val="24"/>
              </w:rPr>
            </w:pPr>
            <w:r w:rsidRPr="003A51AC">
              <w:rPr>
                <w:sz w:val="24"/>
                <w:szCs w:val="24"/>
              </w:rPr>
              <w:t>3.1.3.33.</w:t>
            </w:r>
          </w:p>
        </w:tc>
        <w:tc>
          <w:tcPr>
            <w:tcW w:w="5493" w:type="dxa"/>
          </w:tcPr>
          <w:p w14:paraId="2F133441" w14:textId="77777777" w:rsidR="009D3F1A" w:rsidRPr="003A51AC" w:rsidRDefault="009D3F1A" w:rsidP="0039183F">
            <w:pPr>
              <w:pStyle w:val="TableParagraph"/>
              <w:rPr>
                <w:sz w:val="24"/>
                <w:szCs w:val="24"/>
              </w:rPr>
            </w:pPr>
            <w:r w:rsidRPr="003A51AC">
              <w:rPr>
                <w:sz w:val="24"/>
                <w:szCs w:val="24"/>
              </w:rPr>
              <w:t>Настольные</w:t>
            </w:r>
            <w:r w:rsidRPr="003A51AC">
              <w:rPr>
                <w:spacing w:val="-7"/>
                <w:sz w:val="24"/>
                <w:szCs w:val="24"/>
              </w:rPr>
              <w:t xml:space="preserve"> </w:t>
            </w:r>
            <w:r w:rsidRPr="003A51AC">
              <w:rPr>
                <w:sz w:val="24"/>
                <w:szCs w:val="24"/>
              </w:rPr>
              <w:t>игры</w:t>
            </w:r>
            <w:r w:rsidRPr="003A51AC">
              <w:rPr>
                <w:spacing w:val="-8"/>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14:paraId="0EC85B9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76F39C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108536C" w14:textId="77777777" w:rsidR="009D3F1A" w:rsidRPr="003A51AC" w:rsidRDefault="009D3F1A" w:rsidP="0039183F">
            <w:pPr>
              <w:pStyle w:val="TableParagraph"/>
              <w:rPr>
                <w:sz w:val="24"/>
                <w:szCs w:val="24"/>
              </w:rPr>
            </w:pPr>
          </w:p>
        </w:tc>
        <w:tc>
          <w:tcPr>
            <w:tcW w:w="1006" w:type="dxa"/>
          </w:tcPr>
          <w:p w14:paraId="77751EB0"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EB3A9FA" w14:textId="77777777" w:rsidTr="0039183F">
        <w:trPr>
          <w:trHeight w:val="292"/>
        </w:trPr>
        <w:tc>
          <w:tcPr>
            <w:tcW w:w="1385" w:type="dxa"/>
          </w:tcPr>
          <w:p w14:paraId="72B25C4E" w14:textId="77777777" w:rsidR="009D3F1A" w:rsidRPr="003A51AC" w:rsidRDefault="009D3F1A" w:rsidP="0039183F">
            <w:pPr>
              <w:pStyle w:val="TableParagraph"/>
              <w:spacing w:line="246" w:lineRule="exact"/>
              <w:ind w:left="129"/>
              <w:rPr>
                <w:sz w:val="24"/>
                <w:szCs w:val="24"/>
              </w:rPr>
            </w:pPr>
            <w:r w:rsidRPr="003A51AC">
              <w:rPr>
                <w:sz w:val="24"/>
                <w:szCs w:val="24"/>
              </w:rPr>
              <w:t>3.1.3.34.</w:t>
            </w:r>
          </w:p>
        </w:tc>
        <w:tc>
          <w:tcPr>
            <w:tcW w:w="5493" w:type="dxa"/>
          </w:tcPr>
          <w:p w14:paraId="3F8C14AC" w14:textId="77777777" w:rsidR="009D3F1A" w:rsidRPr="003A51AC" w:rsidRDefault="009D3F1A" w:rsidP="0039183F">
            <w:pPr>
              <w:pStyle w:val="TableParagraph"/>
              <w:spacing w:line="246" w:lineRule="exact"/>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14:paraId="7C01D988"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6E032872"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0A3388F1" w14:textId="77777777" w:rsidR="009D3F1A" w:rsidRPr="003A51AC" w:rsidRDefault="009D3F1A" w:rsidP="0039183F">
            <w:pPr>
              <w:pStyle w:val="TableParagraph"/>
              <w:rPr>
                <w:sz w:val="24"/>
                <w:szCs w:val="24"/>
              </w:rPr>
            </w:pPr>
          </w:p>
        </w:tc>
        <w:tc>
          <w:tcPr>
            <w:tcW w:w="1006" w:type="dxa"/>
          </w:tcPr>
          <w:p w14:paraId="76192BD6"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5EC024B8" w14:textId="77777777" w:rsidTr="0039183F">
        <w:trPr>
          <w:trHeight w:val="290"/>
        </w:trPr>
        <w:tc>
          <w:tcPr>
            <w:tcW w:w="1385" w:type="dxa"/>
          </w:tcPr>
          <w:p w14:paraId="0D8CB1C4" w14:textId="77777777" w:rsidR="009D3F1A" w:rsidRPr="003A51AC" w:rsidRDefault="009D3F1A" w:rsidP="0039183F">
            <w:pPr>
              <w:pStyle w:val="TableParagraph"/>
              <w:ind w:left="129"/>
              <w:rPr>
                <w:sz w:val="24"/>
                <w:szCs w:val="24"/>
              </w:rPr>
            </w:pPr>
            <w:r w:rsidRPr="003A51AC">
              <w:rPr>
                <w:sz w:val="24"/>
                <w:szCs w:val="24"/>
              </w:rPr>
              <w:t>3.1.3.35.</w:t>
            </w:r>
          </w:p>
        </w:tc>
        <w:tc>
          <w:tcPr>
            <w:tcW w:w="5493" w:type="dxa"/>
          </w:tcPr>
          <w:p w14:paraId="698C6CCA" w14:textId="77777777" w:rsidR="009D3F1A" w:rsidRPr="003A51AC" w:rsidRDefault="009D3F1A" w:rsidP="0039183F">
            <w:pPr>
              <w:pStyle w:val="TableParagraph"/>
              <w:rPr>
                <w:sz w:val="24"/>
                <w:szCs w:val="24"/>
              </w:rPr>
            </w:pPr>
            <w:r w:rsidRPr="003A51AC">
              <w:rPr>
                <w:sz w:val="24"/>
                <w:szCs w:val="24"/>
              </w:rPr>
              <w:t>Песочные</w:t>
            </w:r>
            <w:r w:rsidRPr="003A51AC">
              <w:rPr>
                <w:spacing w:val="-2"/>
                <w:sz w:val="24"/>
                <w:szCs w:val="24"/>
              </w:rPr>
              <w:t xml:space="preserve"> </w:t>
            </w:r>
            <w:r w:rsidRPr="003A51AC">
              <w:rPr>
                <w:sz w:val="24"/>
                <w:szCs w:val="24"/>
              </w:rPr>
              <w:t>часы</w:t>
            </w:r>
          </w:p>
        </w:tc>
        <w:tc>
          <w:tcPr>
            <w:tcW w:w="720" w:type="dxa"/>
          </w:tcPr>
          <w:p w14:paraId="4B36714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2A3855C"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563FDD7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B20A754" w14:textId="77777777" w:rsidR="009D3F1A" w:rsidRPr="003A51AC" w:rsidRDefault="009D3F1A" w:rsidP="0039183F">
            <w:pPr>
              <w:pStyle w:val="TableParagraph"/>
              <w:rPr>
                <w:sz w:val="24"/>
                <w:szCs w:val="24"/>
              </w:rPr>
            </w:pPr>
          </w:p>
        </w:tc>
      </w:tr>
      <w:tr w:rsidR="009D3F1A" w:rsidRPr="003A51AC" w14:paraId="4F4AF042" w14:textId="77777777" w:rsidTr="0039183F">
        <w:trPr>
          <w:trHeight w:val="292"/>
        </w:trPr>
        <w:tc>
          <w:tcPr>
            <w:tcW w:w="1385" w:type="dxa"/>
          </w:tcPr>
          <w:p w14:paraId="0C4D9391" w14:textId="77777777" w:rsidR="009D3F1A" w:rsidRPr="003A51AC" w:rsidRDefault="009D3F1A" w:rsidP="0039183F">
            <w:pPr>
              <w:pStyle w:val="TableParagraph"/>
              <w:ind w:left="129"/>
              <w:rPr>
                <w:sz w:val="24"/>
                <w:szCs w:val="24"/>
              </w:rPr>
            </w:pPr>
            <w:r w:rsidRPr="003A51AC">
              <w:rPr>
                <w:sz w:val="24"/>
                <w:szCs w:val="24"/>
              </w:rPr>
              <w:t>3.1.3.36.</w:t>
            </w:r>
          </w:p>
        </w:tc>
        <w:tc>
          <w:tcPr>
            <w:tcW w:w="5493" w:type="dxa"/>
          </w:tcPr>
          <w:p w14:paraId="1722EAA9" w14:textId="77777777" w:rsidR="009D3F1A" w:rsidRPr="003A51AC" w:rsidRDefault="009D3F1A" w:rsidP="0039183F">
            <w:pPr>
              <w:pStyle w:val="TableParagraph"/>
              <w:rPr>
                <w:sz w:val="24"/>
                <w:szCs w:val="24"/>
              </w:rPr>
            </w:pPr>
            <w:r w:rsidRPr="003A51AC">
              <w:rPr>
                <w:sz w:val="24"/>
                <w:szCs w:val="24"/>
              </w:rPr>
              <w:t>Разрезные</w:t>
            </w:r>
            <w:r w:rsidRPr="003A51AC">
              <w:rPr>
                <w:spacing w:val="-4"/>
                <w:sz w:val="24"/>
                <w:szCs w:val="24"/>
              </w:rPr>
              <w:t xml:space="preserve"> </w:t>
            </w:r>
            <w:r w:rsidRPr="003A51AC">
              <w:rPr>
                <w:sz w:val="24"/>
                <w:szCs w:val="24"/>
              </w:rPr>
              <w:t>сюжетные</w:t>
            </w:r>
            <w:r w:rsidRPr="003A51AC">
              <w:rPr>
                <w:spacing w:val="-6"/>
                <w:sz w:val="24"/>
                <w:szCs w:val="24"/>
              </w:rPr>
              <w:t xml:space="preserve"> </w:t>
            </w:r>
            <w:r w:rsidRPr="003A51AC">
              <w:rPr>
                <w:sz w:val="24"/>
                <w:szCs w:val="24"/>
              </w:rPr>
              <w:t>картинки</w:t>
            </w:r>
            <w:r w:rsidRPr="003A51AC">
              <w:rPr>
                <w:spacing w:val="-4"/>
                <w:sz w:val="24"/>
                <w:szCs w:val="24"/>
              </w:rPr>
              <w:t xml:space="preserve"> </w:t>
            </w:r>
            <w:r w:rsidRPr="003A51AC">
              <w:rPr>
                <w:sz w:val="24"/>
                <w:szCs w:val="24"/>
              </w:rPr>
              <w:t>(2-4</w:t>
            </w:r>
            <w:r w:rsidRPr="003A51AC">
              <w:rPr>
                <w:spacing w:val="-3"/>
                <w:sz w:val="24"/>
                <w:szCs w:val="24"/>
              </w:rPr>
              <w:t xml:space="preserve"> </w:t>
            </w:r>
            <w:r w:rsidRPr="003A51AC">
              <w:rPr>
                <w:sz w:val="24"/>
                <w:szCs w:val="24"/>
              </w:rPr>
              <w:t>частей)</w:t>
            </w:r>
          </w:p>
        </w:tc>
        <w:tc>
          <w:tcPr>
            <w:tcW w:w="720" w:type="dxa"/>
          </w:tcPr>
          <w:p w14:paraId="319105B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3956A1E"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614C78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6387770" w14:textId="77777777" w:rsidR="009D3F1A" w:rsidRPr="003A51AC" w:rsidRDefault="009D3F1A" w:rsidP="0039183F">
            <w:pPr>
              <w:pStyle w:val="TableParagraph"/>
              <w:rPr>
                <w:sz w:val="24"/>
                <w:szCs w:val="24"/>
              </w:rPr>
            </w:pPr>
          </w:p>
        </w:tc>
      </w:tr>
      <w:tr w:rsidR="009D3F1A" w:rsidRPr="003A51AC" w14:paraId="2F4AF9F6" w14:textId="77777777" w:rsidTr="0039183F">
        <w:trPr>
          <w:trHeight w:val="290"/>
        </w:trPr>
        <w:tc>
          <w:tcPr>
            <w:tcW w:w="1385" w:type="dxa"/>
          </w:tcPr>
          <w:p w14:paraId="08EFF563" w14:textId="77777777" w:rsidR="009D3F1A" w:rsidRPr="003A51AC" w:rsidRDefault="009D3F1A" w:rsidP="0039183F">
            <w:pPr>
              <w:pStyle w:val="TableParagraph"/>
              <w:ind w:left="129"/>
              <w:rPr>
                <w:sz w:val="24"/>
                <w:szCs w:val="24"/>
              </w:rPr>
            </w:pPr>
            <w:r w:rsidRPr="003A51AC">
              <w:rPr>
                <w:sz w:val="24"/>
                <w:szCs w:val="24"/>
              </w:rPr>
              <w:t>3.1.3.37.</w:t>
            </w:r>
          </w:p>
        </w:tc>
        <w:tc>
          <w:tcPr>
            <w:tcW w:w="5493" w:type="dxa"/>
          </w:tcPr>
          <w:p w14:paraId="78A58F88" w14:textId="77777777" w:rsidR="009D3F1A" w:rsidRPr="003A51AC" w:rsidRDefault="009D3F1A" w:rsidP="0039183F">
            <w:pPr>
              <w:pStyle w:val="TableParagraph"/>
              <w:rPr>
                <w:sz w:val="24"/>
                <w:szCs w:val="24"/>
              </w:rPr>
            </w:pPr>
            <w:r w:rsidRPr="003A51AC">
              <w:rPr>
                <w:sz w:val="24"/>
                <w:szCs w:val="24"/>
              </w:rPr>
              <w:t>Разрезные</w:t>
            </w:r>
            <w:r w:rsidRPr="003A51AC">
              <w:rPr>
                <w:spacing w:val="-5"/>
                <w:sz w:val="24"/>
                <w:szCs w:val="24"/>
              </w:rPr>
              <w:t xml:space="preserve"> </w:t>
            </w:r>
            <w:r w:rsidRPr="003A51AC">
              <w:rPr>
                <w:sz w:val="24"/>
                <w:szCs w:val="24"/>
              </w:rPr>
              <w:t>сюжетные</w:t>
            </w:r>
            <w:r w:rsidRPr="003A51AC">
              <w:rPr>
                <w:spacing w:val="-6"/>
                <w:sz w:val="24"/>
                <w:szCs w:val="24"/>
              </w:rPr>
              <w:t xml:space="preserve"> </w:t>
            </w:r>
            <w:r w:rsidRPr="003A51AC">
              <w:rPr>
                <w:sz w:val="24"/>
                <w:szCs w:val="24"/>
              </w:rPr>
              <w:t>картинки</w:t>
            </w:r>
            <w:r w:rsidRPr="003A51AC">
              <w:rPr>
                <w:spacing w:val="-3"/>
                <w:sz w:val="24"/>
                <w:szCs w:val="24"/>
              </w:rPr>
              <w:t xml:space="preserve"> </w:t>
            </w:r>
            <w:r w:rsidRPr="003A51AC">
              <w:rPr>
                <w:sz w:val="24"/>
                <w:szCs w:val="24"/>
              </w:rPr>
              <w:t>(6–8</w:t>
            </w:r>
            <w:r w:rsidRPr="003A51AC">
              <w:rPr>
                <w:spacing w:val="-5"/>
                <w:sz w:val="24"/>
                <w:szCs w:val="24"/>
              </w:rPr>
              <w:t xml:space="preserve"> </w:t>
            </w:r>
            <w:r w:rsidRPr="003A51AC">
              <w:rPr>
                <w:sz w:val="24"/>
                <w:szCs w:val="24"/>
              </w:rPr>
              <w:t>частей)</w:t>
            </w:r>
          </w:p>
        </w:tc>
        <w:tc>
          <w:tcPr>
            <w:tcW w:w="720" w:type="dxa"/>
          </w:tcPr>
          <w:p w14:paraId="028059E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106CD51"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CFF455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813EBD3" w14:textId="77777777" w:rsidR="009D3F1A" w:rsidRPr="003A51AC" w:rsidRDefault="009D3F1A" w:rsidP="0039183F">
            <w:pPr>
              <w:pStyle w:val="TableParagraph"/>
              <w:rPr>
                <w:sz w:val="24"/>
                <w:szCs w:val="24"/>
              </w:rPr>
            </w:pPr>
          </w:p>
        </w:tc>
      </w:tr>
      <w:tr w:rsidR="009D3F1A" w:rsidRPr="003A51AC" w14:paraId="10B93298" w14:textId="77777777" w:rsidTr="0039183F">
        <w:trPr>
          <w:trHeight w:val="583"/>
        </w:trPr>
        <w:tc>
          <w:tcPr>
            <w:tcW w:w="1385" w:type="dxa"/>
          </w:tcPr>
          <w:p w14:paraId="6A641307" w14:textId="77777777" w:rsidR="009D3F1A" w:rsidRPr="003A51AC" w:rsidRDefault="009D3F1A" w:rsidP="0039183F">
            <w:pPr>
              <w:pStyle w:val="TableParagraph"/>
              <w:spacing w:line="244" w:lineRule="exact"/>
              <w:ind w:left="129"/>
              <w:rPr>
                <w:sz w:val="24"/>
                <w:szCs w:val="24"/>
              </w:rPr>
            </w:pPr>
            <w:r w:rsidRPr="003A51AC">
              <w:rPr>
                <w:sz w:val="24"/>
                <w:szCs w:val="24"/>
              </w:rPr>
              <w:t>3.1.3.38.</w:t>
            </w:r>
          </w:p>
        </w:tc>
        <w:tc>
          <w:tcPr>
            <w:tcW w:w="5493" w:type="dxa"/>
          </w:tcPr>
          <w:p w14:paraId="1C3AEA62" w14:textId="77777777" w:rsidR="009D3F1A" w:rsidRPr="003A51AC" w:rsidRDefault="009D3F1A" w:rsidP="0039183F">
            <w:pPr>
              <w:pStyle w:val="TableParagraph"/>
              <w:tabs>
                <w:tab w:val="left" w:pos="1381"/>
                <w:tab w:val="left" w:pos="2646"/>
                <w:tab w:val="left" w:pos="3819"/>
                <w:tab w:val="left" w:pos="4637"/>
              </w:tabs>
              <w:spacing w:line="244" w:lineRule="exact"/>
              <w:rPr>
                <w:sz w:val="24"/>
                <w:szCs w:val="24"/>
                <w:lang w:val="ru-RU"/>
              </w:rPr>
            </w:pPr>
            <w:r w:rsidRPr="003A51AC">
              <w:rPr>
                <w:sz w:val="24"/>
                <w:szCs w:val="24"/>
                <w:lang w:val="ru-RU"/>
              </w:rPr>
              <w:t>Разрезные</w:t>
            </w:r>
            <w:r w:rsidRPr="003A51AC">
              <w:rPr>
                <w:sz w:val="24"/>
                <w:szCs w:val="24"/>
                <w:lang w:val="ru-RU"/>
              </w:rPr>
              <w:tab/>
              <w:t>сюжетные</w:t>
            </w:r>
            <w:r w:rsidRPr="003A51AC">
              <w:rPr>
                <w:sz w:val="24"/>
                <w:szCs w:val="24"/>
                <w:lang w:val="ru-RU"/>
              </w:rPr>
              <w:tab/>
              <w:t>картинки</w:t>
            </w:r>
            <w:r w:rsidRPr="003A51AC">
              <w:rPr>
                <w:sz w:val="24"/>
                <w:szCs w:val="24"/>
                <w:lang w:val="ru-RU"/>
              </w:rPr>
              <w:tab/>
              <w:t>(8–16</w:t>
            </w:r>
            <w:r w:rsidRPr="003A51AC">
              <w:rPr>
                <w:sz w:val="24"/>
                <w:szCs w:val="24"/>
                <w:lang w:val="ru-RU"/>
              </w:rPr>
              <w:tab/>
              <w:t>частей),</w:t>
            </w:r>
          </w:p>
          <w:p w14:paraId="1B3E683A" w14:textId="77777777" w:rsidR="009D3F1A" w:rsidRPr="003A51AC" w:rsidRDefault="009D3F1A" w:rsidP="0039183F">
            <w:pPr>
              <w:pStyle w:val="TableParagraph"/>
              <w:spacing w:before="37"/>
              <w:rPr>
                <w:sz w:val="24"/>
                <w:szCs w:val="24"/>
                <w:lang w:val="ru-RU"/>
              </w:rPr>
            </w:pPr>
            <w:r w:rsidRPr="003A51AC">
              <w:rPr>
                <w:sz w:val="24"/>
                <w:szCs w:val="24"/>
                <w:lang w:val="ru-RU"/>
              </w:rPr>
              <w:t>разделенные</w:t>
            </w:r>
            <w:r w:rsidRPr="003A51AC">
              <w:rPr>
                <w:spacing w:val="-7"/>
                <w:sz w:val="24"/>
                <w:szCs w:val="24"/>
                <w:lang w:val="ru-RU"/>
              </w:rPr>
              <w:t xml:space="preserve"> </w:t>
            </w:r>
            <w:r w:rsidRPr="003A51AC">
              <w:rPr>
                <w:sz w:val="24"/>
                <w:szCs w:val="24"/>
                <w:lang w:val="ru-RU"/>
              </w:rPr>
              <w:t>прямыми</w:t>
            </w:r>
            <w:r w:rsidRPr="003A51AC">
              <w:rPr>
                <w:spacing w:val="-6"/>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изогнутыми</w:t>
            </w:r>
            <w:r w:rsidRPr="003A51AC">
              <w:rPr>
                <w:spacing w:val="-7"/>
                <w:sz w:val="24"/>
                <w:szCs w:val="24"/>
                <w:lang w:val="ru-RU"/>
              </w:rPr>
              <w:t xml:space="preserve"> </w:t>
            </w:r>
            <w:r w:rsidRPr="003A51AC">
              <w:rPr>
                <w:sz w:val="24"/>
                <w:szCs w:val="24"/>
                <w:lang w:val="ru-RU"/>
              </w:rPr>
              <w:t>линиями</w:t>
            </w:r>
            <w:r w:rsidRPr="003A51AC">
              <w:rPr>
                <w:spacing w:val="-7"/>
                <w:sz w:val="24"/>
                <w:szCs w:val="24"/>
                <w:lang w:val="ru-RU"/>
              </w:rPr>
              <w:t xml:space="preserve"> </w:t>
            </w:r>
            <w:r w:rsidRPr="003A51AC">
              <w:rPr>
                <w:sz w:val="24"/>
                <w:szCs w:val="24"/>
                <w:lang w:val="ru-RU"/>
              </w:rPr>
              <w:t>комплект</w:t>
            </w:r>
          </w:p>
        </w:tc>
        <w:tc>
          <w:tcPr>
            <w:tcW w:w="720" w:type="dxa"/>
          </w:tcPr>
          <w:p w14:paraId="44313C81"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2FEB0CFC" w14:textId="77777777" w:rsidR="009D3F1A" w:rsidRPr="003A51AC" w:rsidRDefault="009D3F1A" w:rsidP="0039183F">
            <w:pPr>
              <w:pStyle w:val="TableParagraph"/>
              <w:spacing w:before="137"/>
              <w:ind w:left="7"/>
              <w:jc w:val="center"/>
              <w:rPr>
                <w:sz w:val="24"/>
                <w:szCs w:val="24"/>
              </w:rPr>
            </w:pPr>
            <w:r w:rsidRPr="003A51AC">
              <w:rPr>
                <w:sz w:val="24"/>
                <w:szCs w:val="24"/>
              </w:rPr>
              <w:t>2</w:t>
            </w:r>
          </w:p>
        </w:tc>
        <w:tc>
          <w:tcPr>
            <w:tcW w:w="1035" w:type="dxa"/>
          </w:tcPr>
          <w:p w14:paraId="675DFD81" w14:textId="77777777"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14:paraId="1BD33587" w14:textId="77777777" w:rsidR="009D3F1A" w:rsidRPr="003A51AC" w:rsidRDefault="009D3F1A" w:rsidP="0039183F">
            <w:pPr>
              <w:pStyle w:val="TableParagraph"/>
              <w:rPr>
                <w:sz w:val="24"/>
                <w:szCs w:val="24"/>
              </w:rPr>
            </w:pPr>
          </w:p>
        </w:tc>
      </w:tr>
      <w:tr w:rsidR="009D3F1A" w:rsidRPr="003A51AC" w14:paraId="73CDD029" w14:textId="77777777" w:rsidTr="0039183F">
        <w:trPr>
          <w:trHeight w:val="290"/>
        </w:trPr>
        <w:tc>
          <w:tcPr>
            <w:tcW w:w="1385" w:type="dxa"/>
          </w:tcPr>
          <w:p w14:paraId="2BD6ADB0" w14:textId="77777777" w:rsidR="009D3F1A" w:rsidRPr="003A51AC" w:rsidRDefault="009D3F1A" w:rsidP="0039183F">
            <w:pPr>
              <w:pStyle w:val="TableParagraph"/>
              <w:ind w:left="129"/>
              <w:rPr>
                <w:sz w:val="24"/>
                <w:szCs w:val="24"/>
              </w:rPr>
            </w:pPr>
            <w:r w:rsidRPr="003A51AC">
              <w:rPr>
                <w:sz w:val="24"/>
                <w:szCs w:val="24"/>
              </w:rPr>
              <w:t>3.1.3.39.</w:t>
            </w:r>
          </w:p>
        </w:tc>
        <w:tc>
          <w:tcPr>
            <w:tcW w:w="5493" w:type="dxa"/>
          </w:tcPr>
          <w:p w14:paraId="65D202D1" w14:textId="77777777" w:rsidR="009D3F1A" w:rsidRPr="003A51AC" w:rsidRDefault="009D3F1A" w:rsidP="0039183F">
            <w:pPr>
              <w:pStyle w:val="TableParagraph"/>
              <w:rPr>
                <w:sz w:val="24"/>
                <w:szCs w:val="24"/>
              </w:rPr>
            </w:pPr>
            <w:r w:rsidRPr="003A51AC">
              <w:rPr>
                <w:sz w:val="24"/>
                <w:szCs w:val="24"/>
              </w:rPr>
              <w:t>Секундомер</w:t>
            </w:r>
          </w:p>
        </w:tc>
        <w:tc>
          <w:tcPr>
            <w:tcW w:w="720" w:type="dxa"/>
          </w:tcPr>
          <w:p w14:paraId="44C2E98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4851B6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179564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6F08292" w14:textId="77777777" w:rsidR="009D3F1A" w:rsidRPr="003A51AC" w:rsidRDefault="009D3F1A" w:rsidP="0039183F">
            <w:pPr>
              <w:pStyle w:val="TableParagraph"/>
              <w:rPr>
                <w:sz w:val="24"/>
                <w:szCs w:val="24"/>
              </w:rPr>
            </w:pPr>
          </w:p>
        </w:tc>
      </w:tr>
      <w:tr w:rsidR="009D3F1A" w:rsidRPr="003A51AC" w14:paraId="5C577EFC" w14:textId="77777777" w:rsidTr="0039183F">
        <w:trPr>
          <w:trHeight w:val="1163"/>
        </w:trPr>
        <w:tc>
          <w:tcPr>
            <w:tcW w:w="1385" w:type="dxa"/>
          </w:tcPr>
          <w:p w14:paraId="39B7B848" w14:textId="77777777" w:rsidR="009D3F1A" w:rsidRPr="003A51AC" w:rsidRDefault="009D3F1A" w:rsidP="0039183F">
            <w:pPr>
              <w:pStyle w:val="TableParagraph"/>
              <w:ind w:left="129"/>
              <w:rPr>
                <w:sz w:val="24"/>
                <w:szCs w:val="24"/>
              </w:rPr>
            </w:pPr>
            <w:r w:rsidRPr="003A51AC">
              <w:rPr>
                <w:sz w:val="24"/>
                <w:szCs w:val="24"/>
              </w:rPr>
              <w:t>3.1.3.40.</w:t>
            </w:r>
          </w:p>
        </w:tc>
        <w:tc>
          <w:tcPr>
            <w:tcW w:w="5493" w:type="dxa"/>
          </w:tcPr>
          <w:p w14:paraId="58257C4B" w14:textId="77777777" w:rsidR="009D3F1A" w:rsidRPr="003A51AC" w:rsidRDefault="009D3F1A" w:rsidP="0039183F">
            <w:pPr>
              <w:pStyle w:val="TableParagraph"/>
              <w:spacing w:line="276" w:lineRule="auto"/>
              <w:ind w:right="96"/>
              <w:jc w:val="both"/>
              <w:rPr>
                <w:sz w:val="24"/>
                <w:szCs w:val="24"/>
                <w:lang w:val="ru-RU"/>
              </w:rPr>
            </w:pPr>
            <w:r w:rsidRPr="003A51AC">
              <w:rPr>
                <w:sz w:val="24"/>
                <w:szCs w:val="24"/>
                <w:lang w:val="ru-RU"/>
              </w:rPr>
              <w:t>Серии</w:t>
            </w:r>
            <w:r w:rsidRPr="003A51AC">
              <w:rPr>
                <w:spacing w:val="1"/>
                <w:sz w:val="24"/>
                <w:szCs w:val="24"/>
                <w:lang w:val="ru-RU"/>
              </w:rPr>
              <w:t xml:space="preserve"> </w:t>
            </w:r>
            <w:r w:rsidRPr="003A51AC">
              <w:rPr>
                <w:sz w:val="24"/>
                <w:szCs w:val="24"/>
                <w:lang w:val="ru-RU"/>
              </w:rPr>
              <w:t>картинок</w:t>
            </w:r>
            <w:r w:rsidRPr="003A51AC">
              <w:rPr>
                <w:spacing w:val="1"/>
                <w:sz w:val="24"/>
                <w:szCs w:val="24"/>
                <w:lang w:val="ru-RU"/>
              </w:rPr>
              <w:t xml:space="preserve"> </w:t>
            </w:r>
            <w:r w:rsidRPr="003A51AC">
              <w:rPr>
                <w:sz w:val="24"/>
                <w:szCs w:val="24"/>
                <w:lang w:val="ru-RU"/>
              </w:rPr>
              <w:t>(до</w:t>
            </w:r>
            <w:r w:rsidRPr="003A51AC">
              <w:rPr>
                <w:spacing w:val="1"/>
                <w:sz w:val="24"/>
                <w:szCs w:val="24"/>
                <w:lang w:val="ru-RU"/>
              </w:rPr>
              <w:t xml:space="preserve"> </w:t>
            </w:r>
            <w:r w:rsidRPr="003A51AC">
              <w:rPr>
                <w:sz w:val="24"/>
                <w:szCs w:val="24"/>
                <w:lang w:val="ru-RU"/>
              </w:rPr>
              <w:t>6–9)</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установления</w:t>
            </w:r>
            <w:r w:rsidRPr="003A51AC">
              <w:rPr>
                <w:spacing w:val="1"/>
                <w:sz w:val="24"/>
                <w:szCs w:val="24"/>
                <w:lang w:val="ru-RU"/>
              </w:rPr>
              <w:t xml:space="preserve"> </w:t>
            </w:r>
            <w:r w:rsidRPr="003A51AC">
              <w:rPr>
                <w:sz w:val="24"/>
                <w:szCs w:val="24"/>
                <w:lang w:val="ru-RU"/>
              </w:rPr>
              <w:t>последовательности</w:t>
            </w:r>
            <w:r w:rsidRPr="003A51AC">
              <w:rPr>
                <w:spacing w:val="1"/>
                <w:sz w:val="24"/>
                <w:szCs w:val="24"/>
                <w:lang w:val="ru-RU"/>
              </w:rPr>
              <w:t xml:space="preserve"> </w:t>
            </w:r>
            <w:r w:rsidRPr="003A51AC">
              <w:rPr>
                <w:sz w:val="24"/>
                <w:szCs w:val="24"/>
                <w:lang w:val="ru-RU"/>
              </w:rPr>
              <w:t>событий</w:t>
            </w:r>
            <w:r w:rsidRPr="003A51AC">
              <w:rPr>
                <w:spacing w:val="1"/>
                <w:sz w:val="24"/>
                <w:szCs w:val="24"/>
                <w:lang w:val="ru-RU"/>
              </w:rPr>
              <w:t xml:space="preserve"> </w:t>
            </w:r>
            <w:r w:rsidRPr="003A51AC">
              <w:rPr>
                <w:sz w:val="24"/>
                <w:szCs w:val="24"/>
                <w:lang w:val="ru-RU"/>
              </w:rPr>
              <w:t>(сказочные</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реалистические</w:t>
            </w:r>
            <w:r w:rsidRPr="003A51AC">
              <w:rPr>
                <w:spacing w:val="35"/>
                <w:sz w:val="24"/>
                <w:szCs w:val="24"/>
                <w:lang w:val="ru-RU"/>
              </w:rPr>
              <w:t xml:space="preserve"> </w:t>
            </w:r>
            <w:r w:rsidRPr="003A51AC">
              <w:rPr>
                <w:sz w:val="24"/>
                <w:szCs w:val="24"/>
                <w:lang w:val="ru-RU"/>
              </w:rPr>
              <w:t>истории,</w:t>
            </w:r>
            <w:r w:rsidRPr="003A51AC">
              <w:rPr>
                <w:spacing w:val="36"/>
                <w:sz w:val="24"/>
                <w:szCs w:val="24"/>
                <w:lang w:val="ru-RU"/>
              </w:rPr>
              <w:t xml:space="preserve"> </w:t>
            </w:r>
            <w:r w:rsidRPr="003A51AC">
              <w:rPr>
                <w:sz w:val="24"/>
                <w:szCs w:val="24"/>
                <w:lang w:val="ru-RU"/>
              </w:rPr>
              <w:t>юмористические</w:t>
            </w:r>
            <w:r w:rsidRPr="003A51AC">
              <w:rPr>
                <w:spacing w:val="36"/>
                <w:sz w:val="24"/>
                <w:szCs w:val="24"/>
                <w:lang w:val="ru-RU"/>
              </w:rPr>
              <w:t xml:space="preserve"> </w:t>
            </w:r>
            <w:r w:rsidRPr="003A51AC">
              <w:rPr>
                <w:sz w:val="24"/>
                <w:szCs w:val="24"/>
                <w:lang w:val="ru-RU"/>
              </w:rPr>
              <w:t>ситуации)</w:t>
            </w:r>
            <w:r w:rsidRPr="003A51AC">
              <w:rPr>
                <w:spacing w:val="38"/>
                <w:sz w:val="24"/>
                <w:szCs w:val="24"/>
                <w:lang w:val="ru-RU"/>
              </w:rPr>
              <w:t xml:space="preserve"> </w:t>
            </w:r>
            <w:r w:rsidRPr="003A51AC">
              <w:rPr>
                <w:sz w:val="24"/>
                <w:szCs w:val="24"/>
                <w:lang w:val="ru-RU"/>
              </w:rPr>
              <w:t>-</w:t>
            </w:r>
          </w:p>
          <w:p w14:paraId="311E36CB" w14:textId="77777777" w:rsidR="009D3F1A" w:rsidRPr="003A51AC" w:rsidRDefault="009D3F1A" w:rsidP="0039183F">
            <w:pPr>
              <w:pStyle w:val="TableParagraph"/>
              <w:rPr>
                <w:sz w:val="24"/>
                <w:szCs w:val="24"/>
              </w:rPr>
            </w:pPr>
            <w:r w:rsidRPr="003A51AC">
              <w:rPr>
                <w:sz w:val="24"/>
                <w:szCs w:val="24"/>
              </w:rPr>
              <w:t>комплект</w:t>
            </w:r>
          </w:p>
        </w:tc>
        <w:tc>
          <w:tcPr>
            <w:tcW w:w="720" w:type="dxa"/>
          </w:tcPr>
          <w:p w14:paraId="6F28D2A6" w14:textId="77777777" w:rsidR="009D3F1A" w:rsidRPr="003A51AC" w:rsidRDefault="009D3F1A" w:rsidP="0039183F">
            <w:pPr>
              <w:pStyle w:val="TableParagraph"/>
              <w:rPr>
                <w:sz w:val="24"/>
                <w:szCs w:val="24"/>
              </w:rPr>
            </w:pPr>
          </w:p>
          <w:p w14:paraId="0C262065" w14:textId="77777777" w:rsidR="009D3F1A" w:rsidRPr="003A51AC" w:rsidRDefault="009D3F1A" w:rsidP="0039183F">
            <w:pPr>
              <w:pStyle w:val="TableParagraph"/>
              <w:spacing w:before="151"/>
              <w:ind w:left="206"/>
              <w:rPr>
                <w:sz w:val="24"/>
                <w:szCs w:val="24"/>
              </w:rPr>
            </w:pPr>
            <w:r w:rsidRPr="003A51AC">
              <w:rPr>
                <w:sz w:val="24"/>
                <w:szCs w:val="24"/>
              </w:rPr>
              <w:t>шт.</w:t>
            </w:r>
          </w:p>
        </w:tc>
        <w:tc>
          <w:tcPr>
            <w:tcW w:w="1020" w:type="dxa"/>
          </w:tcPr>
          <w:p w14:paraId="2DB5805C" w14:textId="77777777" w:rsidR="009D3F1A" w:rsidRPr="003A51AC" w:rsidRDefault="009D3F1A" w:rsidP="0039183F">
            <w:pPr>
              <w:pStyle w:val="TableParagraph"/>
              <w:rPr>
                <w:sz w:val="24"/>
                <w:szCs w:val="24"/>
              </w:rPr>
            </w:pPr>
          </w:p>
          <w:p w14:paraId="270A0FB5" w14:textId="77777777" w:rsidR="009D3F1A" w:rsidRPr="003A51AC" w:rsidRDefault="009D3F1A" w:rsidP="0039183F">
            <w:pPr>
              <w:pStyle w:val="TableParagraph"/>
              <w:spacing w:before="151"/>
              <w:ind w:left="7"/>
              <w:jc w:val="center"/>
              <w:rPr>
                <w:sz w:val="24"/>
                <w:szCs w:val="24"/>
              </w:rPr>
            </w:pPr>
            <w:r w:rsidRPr="003A51AC">
              <w:rPr>
                <w:sz w:val="24"/>
                <w:szCs w:val="24"/>
              </w:rPr>
              <w:t>1</w:t>
            </w:r>
          </w:p>
        </w:tc>
        <w:tc>
          <w:tcPr>
            <w:tcW w:w="1035" w:type="dxa"/>
          </w:tcPr>
          <w:p w14:paraId="480954C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905BE05" w14:textId="77777777" w:rsidR="009D3F1A" w:rsidRPr="003A51AC" w:rsidRDefault="009D3F1A" w:rsidP="0039183F">
            <w:pPr>
              <w:pStyle w:val="TableParagraph"/>
              <w:rPr>
                <w:sz w:val="24"/>
                <w:szCs w:val="24"/>
              </w:rPr>
            </w:pPr>
          </w:p>
        </w:tc>
      </w:tr>
      <w:tr w:rsidR="009D3F1A" w:rsidRPr="003A51AC" w14:paraId="51D2EAF8" w14:textId="77777777" w:rsidTr="0039183F">
        <w:trPr>
          <w:trHeight w:val="873"/>
        </w:trPr>
        <w:tc>
          <w:tcPr>
            <w:tcW w:w="1385" w:type="dxa"/>
          </w:tcPr>
          <w:p w14:paraId="23AF7A17" w14:textId="77777777" w:rsidR="009D3F1A" w:rsidRPr="003A51AC" w:rsidRDefault="009D3F1A" w:rsidP="0039183F">
            <w:pPr>
              <w:pStyle w:val="TableParagraph"/>
              <w:ind w:left="129"/>
              <w:rPr>
                <w:sz w:val="24"/>
                <w:szCs w:val="24"/>
              </w:rPr>
            </w:pPr>
            <w:r w:rsidRPr="003A51AC">
              <w:rPr>
                <w:sz w:val="24"/>
                <w:szCs w:val="24"/>
              </w:rPr>
              <w:t>3.1.3.41.</w:t>
            </w:r>
          </w:p>
        </w:tc>
        <w:tc>
          <w:tcPr>
            <w:tcW w:w="5493" w:type="dxa"/>
          </w:tcPr>
          <w:p w14:paraId="1DEB9774" w14:textId="77777777" w:rsidR="009D3F1A" w:rsidRPr="003A51AC" w:rsidRDefault="009D3F1A" w:rsidP="0039183F">
            <w:pPr>
              <w:pStyle w:val="TableParagraph"/>
              <w:tabs>
                <w:tab w:val="left" w:pos="923"/>
                <w:tab w:val="left" w:pos="2065"/>
                <w:tab w:val="left" w:pos="3047"/>
                <w:tab w:val="left" w:pos="3668"/>
                <w:tab w:val="left" w:pos="4805"/>
              </w:tabs>
              <w:spacing w:line="276" w:lineRule="auto"/>
              <w:ind w:right="97"/>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w:t>
            </w:r>
            <w:r w:rsidRPr="003A51AC">
              <w:rPr>
                <w:sz w:val="24"/>
                <w:szCs w:val="24"/>
                <w:lang w:val="ru-RU"/>
              </w:rPr>
              <w:tab/>
              <w:t>жизнь</w:t>
            </w:r>
            <w:r w:rsidRPr="003A51AC">
              <w:rPr>
                <w:spacing w:val="-52"/>
                <w:sz w:val="24"/>
                <w:szCs w:val="24"/>
                <w:lang w:val="ru-RU"/>
              </w:rPr>
              <w:t xml:space="preserve"> </w:t>
            </w:r>
            <w:r w:rsidRPr="003A51AC">
              <w:rPr>
                <w:sz w:val="24"/>
                <w:szCs w:val="24"/>
                <w:lang w:val="ru-RU"/>
              </w:rPr>
              <w:t>животных,</w:t>
            </w:r>
            <w:r w:rsidRPr="003A51AC">
              <w:rPr>
                <w:spacing w:val="18"/>
                <w:sz w:val="24"/>
                <w:szCs w:val="24"/>
                <w:lang w:val="ru-RU"/>
              </w:rPr>
              <w:t xml:space="preserve"> </w:t>
            </w:r>
            <w:r w:rsidRPr="003A51AC">
              <w:rPr>
                <w:sz w:val="24"/>
                <w:szCs w:val="24"/>
                <w:lang w:val="ru-RU"/>
              </w:rPr>
              <w:t>характерные</w:t>
            </w:r>
            <w:r w:rsidRPr="003A51AC">
              <w:rPr>
                <w:spacing w:val="19"/>
                <w:sz w:val="24"/>
                <w:szCs w:val="24"/>
                <w:lang w:val="ru-RU"/>
              </w:rPr>
              <w:t xml:space="preserve"> </w:t>
            </w:r>
            <w:r w:rsidRPr="003A51AC">
              <w:rPr>
                <w:sz w:val="24"/>
                <w:szCs w:val="24"/>
                <w:lang w:val="ru-RU"/>
              </w:rPr>
              <w:t>виды</w:t>
            </w:r>
            <w:r w:rsidRPr="003A51AC">
              <w:rPr>
                <w:spacing w:val="18"/>
                <w:sz w:val="24"/>
                <w:szCs w:val="24"/>
                <w:lang w:val="ru-RU"/>
              </w:rPr>
              <w:t xml:space="preserve"> </w:t>
            </w:r>
            <w:r w:rsidRPr="003A51AC">
              <w:rPr>
                <w:sz w:val="24"/>
                <w:szCs w:val="24"/>
                <w:lang w:val="ru-RU"/>
              </w:rPr>
              <w:t>работ</w:t>
            </w:r>
            <w:r w:rsidRPr="003A51AC">
              <w:rPr>
                <w:spacing w:val="18"/>
                <w:sz w:val="24"/>
                <w:szCs w:val="24"/>
                <w:lang w:val="ru-RU"/>
              </w:rPr>
              <w:t xml:space="preserve"> </w:t>
            </w:r>
            <w:r w:rsidRPr="003A51AC">
              <w:rPr>
                <w:sz w:val="24"/>
                <w:szCs w:val="24"/>
                <w:lang w:val="ru-RU"/>
              </w:rPr>
              <w:t>и</w:t>
            </w:r>
            <w:r w:rsidRPr="003A51AC">
              <w:rPr>
                <w:spacing w:val="18"/>
                <w:sz w:val="24"/>
                <w:szCs w:val="24"/>
                <w:lang w:val="ru-RU"/>
              </w:rPr>
              <w:t xml:space="preserve"> </w:t>
            </w:r>
            <w:r w:rsidRPr="003A51AC">
              <w:rPr>
                <w:sz w:val="24"/>
                <w:szCs w:val="24"/>
                <w:lang w:val="ru-RU"/>
              </w:rPr>
              <w:t>отдыха</w:t>
            </w:r>
            <w:r w:rsidRPr="003A51AC">
              <w:rPr>
                <w:spacing w:val="19"/>
                <w:sz w:val="24"/>
                <w:szCs w:val="24"/>
                <w:lang w:val="ru-RU"/>
              </w:rPr>
              <w:t xml:space="preserve"> </w:t>
            </w:r>
            <w:r w:rsidRPr="003A51AC">
              <w:rPr>
                <w:sz w:val="24"/>
                <w:szCs w:val="24"/>
                <w:lang w:val="ru-RU"/>
              </w:rPr>
              <w:t>людей)</w:t>
            </w:r>
            <w:r w:rsidRPr="003A51AC">
              <w:rPr>
                <w:spacing w:val="21"/>
                <w:sz w:val="24"/>
                <w:szCs w:val="24"/>
                <w:lang w:val="ru-RU"/>
              </w:rPr>
              <w:t xml:space="preserve"> </w:t>
            </w:r>
            <w:r w:rsidRPr="003A51AC">
              <w:rPr>
                <w:sz w:val="24"/>
                <w:szCs w:val="24"/>
                <w:lang w:val="ru-RU"/>
              </w:rPr>
              <w:t>-</w:t>
            </w:r>
          </w:p>
          <w:p w14:paraId="721E0179" w14:textId="77777777" w:rsidR="009D3F1A" w:rsidRPr="003A51AC" w:rsidRDefault="009D3F1A" w:rsidP="0039183F">
            <w:pPr>
              <w:pStyle w:val="TableParagraph"/>
              <w:rPr>
                <w:sz w:val="24"/>
                <w:szCs w:val="24"/>
              </w:rPr>
            </w:pPr>
            <w:r w:rsidRPr="003A51AC">
              <w:rPr>
                <w:sz w:val="24"/>
                <w:szCs w:val="24"/>
              </w:rPr>
              <w:t>комплект</w:t>
            </w:r>
          </w:p>
        </w:tc>
        <w:tc>
          <w:tcPr>
            <w:tcW w:w="720" w:type="dxa"/>
          </w:tcPr>
          <w:p w14:paraId="042B71FA" w14:textId="77777777" w:rsidR="009D3F1A" w:rsidRPr="003A51AC" w:rsidRDefault="009D3F1A" w:rsidP="0039183F">
            <w:pPr>
              <w:pStyle w:val="TableParagraph"/>
              <w:spacing w:before="4"/>
              <w:rPr>
                <w:sz w:val="24"/>
                <w:szCs w:val="24"/>
              </w:rPr>
            </w:pPr>
          </w:p>
          <w:p w14:paraId="11C03068"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150DBC2F" w14:textId="77777777" w:rsidR="009D3F1A" w:rsidRPr="003A51AC" w:rsidRDefault="009D3F1A" w:rsidP="0039183F">
            <w:pPr>
              <w:pStyle w:val="TableParagraph"/>
              <w:spacing w:before="4"/>
              <w:rPr>
                <w:sz w:val="24"/>
                <w:szCs w:val="24"/>
              </w:rPr>
            </w:pPr>
          </w:p>
          <w:p w14:paraId="4AF9059B"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4E58DD6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233A1CC" w14:textId="77777777" w:rsidR="009D3F1A" w:rsidRPr="003A51AC" w:rsidRDefault="009D3F1A" w:rsidP="0039183F">
            <w:pPr>
              <w:pStyle w:val="TableParagraph"/>
              <w:rPr>
                <w:sz w:val="24"/>
                <w:szCs w:val="24"/>
              </w:rPr>
            </w:pPr>
          </w:p>
        </w:tc>
      </w:tr>
      <w:tr w:rsidR="009D3F1A" w:rsidRPr="003A51AC" w14:paraId="66DA3D5B" w14:textId="77777777" w:rsidTr="0039183F">
        <w:trPr>
          <w:trHeight w:val="290"/>
        </w:trPr>
        <w:tc>
          <w:tcPr>
            <w:tcW w:w="1385" w:type="dxa"/>
          </w:tcPr>
          <w:p w14:paraId="238D2076" w14:textId="77777777" w:rsidR="009D3F1A" w:rsidRPr="003A51AC" w:rsidRDefault="009D3F1A" w:rsidP="0039183F">
            <w:pPr>
              <w:pStyle w:val="TableParagraph"/>
              <w:ind w:left="129"/>
              <w:rPr>
                <w:sz w:val="24"/>
                <w:szCs w:val="24"/>
              </w:rPr>
            </w:pPr>
            <w:r w:rsidRPr="003A51AC">
              <w:rPr>
                <w:sz w:val="24"/>
                <w:szCs w:val="24"/>
              </w:rPr>
              <w:t>3.1.3.42.</w:t>
            </w:r>
          </w:p>
        </w:tc>
        <w:tc>
          <w:tcPr>
            <w:tcW w:w="5493" w:type="dxa"/>
          </w:tcPr>
          <w:p w14:paraId="782305B6" w14:textId="77777777" w:rsidR="009D3F1A" w:rsidRPr="003A51AC" w:rsidRDefault="009D3F1A" w:rsidP="0039183F">
            <w:pPr>
              <w:pStyle w:val="TableParagraph"/>
              <w:rPr>
                <w:sz w:val="24"/>
                <w:szCs w:val="24"/>
                <w:lang w:val="ru-RU"/>
              </w:rPr>
            </w:pPr>
            <w:r w:rsidRPr="003A51AC">
              <w:rPr>
                <w:sz w:val="24"/>
                <w:szCs w:val="24"/>
                <w:lang w:val="ru-RU"/>
              </w:rPr>
              <w:t>Схемы</w:t>
            </w:r>
            <w:r w:rsidRPr="003A51AC">
              <w:rPr>
                <w:spacing w:val="-8"/>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анализа</w:t>
            </w:r>
            <w:r w:rsidRPr="003A51AC">
              <w:rPr>
                <w:spacing w:val="-8"/>
                <w:sz w:val="24"/>
                <w:szCs w:val="24"/>
                <w:lang w:val="ru-RU"/>
              </w:rPr>
              <w:t xml:space="preserve"> </w:t>
            </w:r>
            <w:r w:rsidRPr="003A51AC">
              <w:rPr>
                <w:sz w:val="24"/>
                <w:szCs w:val="24"/>
                <w:lang w:val="ru-RU"/>
              </w:rPr>
              <w:t>предложений,</w:t>
            </w:r>
            <w:r w:rsidRPr="003A51AC">
              <w:rPr>
                <w:spacing w:val="-7"/>
                <w:sz w:val="24"/>
                <w:szCs w:val="24"/>
                <w:lang w:val="ru-RU"/>
              </w:rPr>
              <w:t xml:space="preserve"> </w:t>
            </w:r>
            <w:r w:rsidRPr="003A51AC">
              <w:rPr>
                <w:sz w:val="24"/>
                <w:szCs w:val="24"/>
                <w:lang w:val="ru-RU"/>
              </w:rPr>
              <w:t>комплект</w:t>
            </w:r>
          </w:p>
        </w:tc>
        <w:tc>
          <w:tcPr>
            <w:tcW w:w="720" w:type="dxa"/>
          </w:tcPr>
          <w:p w14:paraId="729F15D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C14F91F"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BA6006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A69C5E9" w14:textId="77777777" w:rsidR="009D3F1A" w:rsidRPr="003A51AC" w:rsidRDefault="009D3F1A" w:rsidP="0039183F">
            <w:pPr>
              <w:pStyle w:val="TableParagraph"/>
              <w:rPr>
                <w:sz w:val="24"/>
                <w:szCs w:val="24"/>
              </w:rPr>
            </w:pPr>
          </w:p>
        </w:tc>
      </w:tr>
      <w:tr w:rsidR="009D3F1A" w:rsidRPr="003A51AC" w14:paraId="5A82F369" w14:textId="77777777" w:rsidTr="0039183F">
        <w:trPr>
          <w:trHeight w:val="292"/>
        </w:trPr>
        <w:tc>
          <w:tcPr>
            <w:tcW w:w="1385" w:type="dxa"/>
          </w:tcPr>
          <w:p w14:paraId="5D70B15C" w14:textId="77777777" w:rsidR="009D3F1A" w:rsidRPr="003A51AC" w:rsidRDefault="009D3F1A" w:rsidP="0039183F">
            <w:pPr>
              <w:pStyle w:val="TableParagraph"/>
              <w:ind w:left="129"/>
              <w:rPr>
                <w:sz w:val="24"/>
                <w:szCs w:val="24"/>
              </w:rPr>
            </w:pPr>
            <w:r w:rsidRPr="003A51AC">
              <w:rPr>
                <w:sz w:val="24"/>
                <w:szCs w:val="24"/>
              </w:rPr>
              <w:t>3.1.3.43.</w:t>
            </w:r>
          </w:p>
        </w:tc>
        <w:tc>
          <w:tcPr>
            <w:tcW w:w="5493" w:type="dxa"/>
          </w:tcPr>
          <w:p w14:paraId="47510671" w14:textId="77777777" w:rsidR="009D3F1A" w:rsidRPr="003A51AC" w:rsidRDefault="009D3F1A" w:rsidP="0039183F">
            <w:pPr>
              <w:pStyle w:val="TableParagraph"/>
              <w:rPr>
                <w:sz w:val="24"/>
                <w:szCs w:val="24"/>
              </w:rPr>
            </w:pPr>
            <w:r w:rsidRPr="003A51AC">
              <w:rPr>
                <w:sz w:val="24"/>
                <w:szCs w:val="24"/>
              </w:rPr>
              <w:t>Счетный</w:t>
            </w:r>
            <w:r w:rsidRPr="003A51AC">
              <w:rPr>
                <w:spacing w:val="-5"/>
                <w:sz w:val="24"/>
                <w:szCs w:val="24"/>
              </w:rPr>
              <w:t xml:space="preserve"> </w:t>
            </w:r>
            <w:r w:rsidRPr="003A51AC">
              <w:rPr>
                <w:sz w:val="24"/>
                <w:szCs w:val="24"/>
              </w:rPr>
              <w:t>материал,</w:t>
            </w:r>
            <w:r w:rsidRPr="003A51AC">
              <w:rPr>
                <w:spacing w:val="-3"/>
                <w:sz w:val="24"/>
                <w:szCs w:val="24"/>
              </w:rPr>
              <w:t xml:space="preserve"> </w:t>
            </w:r>
            <w:r w:rsidRPr="003A51AC">
              <w:rPr>
                <w:sz w:val="24"/>
                <w:szCs w:val="24"/>
              </w:rPr>
              <w:t>набор</w:t>
            </w:r>
          </w:p>
        </w:tc>
        <w:tc>
          <w:tcPr>
            <w:tcW w:w="720" w:type="dxa"/>
          </w:tcPr>
          <w:p w14:paraId="0A70E5B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82A181E" w14:textId="77777777" w:rsidR="009D3F1A" w:rsidRPr="003A51AC" w:rsidRDefault="009D3F1A" w:rsidP="0039183F">
            <w:pPr>
              <w:pStyle w:val="TableParagraph"/>
              <w:ind w:left="7"/>
              <w:jc w:val="center"/>
              <w:rPr>
                <w:sz w:val="24"/>
                <w:szCs w:val="24"/>
              </w:rPr>
            </w:pPr>
            <w:r w:rsidRPr="003A51AC">
              <w:rPr>
                <w:sz w:val="24"/>
                <w:szCs w:val="24"/>
              </w:rPr>
              <w:t>4</w:t>
            </w:r>
          </w:p>
        </w:tc>
        <w:tc>
          <w:tcPr>
            <w:tcW w:w="1035" w:type="dxa"/>
          </w:tcPr>
          <w:p w14:paraId="71EC00ED" w14:textId="77777777" w:rsidR="009D3F1A" w:rsidRPr="003A51AC" w:rsidRDefault="009D3F1A" w:rsidP="0039183F">
            <w:pPr>
              <w:pStyle w:val="TableParagraph"/>
              <w:rPr>
                <w:sz w:val="24"/>
                <w:szCs w:val="24"/>
              </w:rPr>
            </w:pPr>
          </w:p>
        </w:tc>
        <w:tc>
          <w:tcPr>
            <w:tcW w:w="1006" w:type="dxa"/>
          </w:tcPr>
          <w:p w14:paraId="05EC6FA0"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6BB94D1" w14:textId="77777777" w:rsidTr="0039183F">
        <w:trPr>
          <w:trHeight w:val="290"/>
        </w:trPr>
        <w:tc>
          <w:tcPr>
            <w:tcW w:w="1385" w:type="dxa"/>
          </w:tcPr>
          <w:p w14:paraId="6CC0FC60" w14:textId="77777777" w:rsidR="009D3F1A" w:rsidRPr="003A51AC" w:rsidRDefault="009D3F1A" w:rsidP="0039183F">
            <w:pPr>
              <w:pStyle w:val="TableParagraph"/>
              <w:spacing w:line="244" w:lineRule="exact"/>
              <w:ind w:left="129"/>
              <w:rPr>
                <w:sz w:val="24"/>
                <w:szCs w:val="24"/>
              </w:rPr>
            </w:pPr>
            <w:r w:rsidRPr="003A51AC">
              <w:rPr>
                <w:sz w:val="24"/>
                <w:szCs w:val="24"/>
              </w:rPr>
              <w:t>3.1.3.44.</w:t>
            </w:r>
          </w:p>
        </w:tc>
        <w:tc>
          <w:tcPr>
            <w:tcW w:w="5493" w:type="dxa"/>
          </w:tcPr>
          <w:p w14:paraId="429EEB08" w14:textId="77777777" w:rsidR="009D3F1A" w:rsidRPr="003A51AC" w:rsidRDefault="009D3F1A" w:rsidP="0039183F">
            <w:pPr>
              <w:pStyle w:val="TableParagraph"/>
              <w:spacing w:line="244" w:lineRule="exact"/>
              <w:rPr>
                <w:sz w:val="24"/>
                <w:szCs w:val="24"/>
              </w:rPr>
            </w:pPr>
            <w:r w:rsidRPr="003A51AC">
              <w:rPr>
                <w:sz w:val="24"/>
                <w:szCs w:val="24"/>
              </w:rPr>
              <w:t>Таймер</w:t>
            </w:r>
            <w:r w:rsidRPr="003A51AC">
              <w:rPr>
                <w:spacing w:val="-5"/>
                <w:sz w:val="24"/>
                <w:szCs w:val="24"/>
              </w:rPr>
              <w:t xml:space="preserve"> </w:t>
            </w:r>
            <w:r w:rsidRPr="003A51AC">
              <w:rPr>
                <w:sz w:val="24"/>
                <w:szCs w:val="24"/>
              </w:rPr>
              <w:t>механический</w:t>
            </w:r>
          </w:p>
        </w:tc>
        <w:tc>
          <w:tcPr>
            <w:tcW w:w="720" w:type="dxa"/>
          </w:tcPr>
          <w:p w14:paraId="65AB6AFE" w14:textId="77777777"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14:paraId="7C349159" w14:textId="77777777" w:rsidR="009D3F1A" w:rsidRPr="003A51AC" w:rsidRDefault="009D3F1A" w:rsidP="0039183F">
            <w:pPr>
              <w:pStyle w:val="TableParagraph"/>
              <w:spacing w:line="244" w:lineRule="exact"/>
              <w:ind w:left="7"/>
              <w:jc w:val="center"/>
              <w:rPr>
                <w:sz w:val="24"/>
                <w:szCs w:val="24"/>
              </w:rPr>
            </w:pPr>
            <w:r w:rsidRPr="003A51AC">
              <w:rPr>
                <w:sz w:val="24"/>
                <w:szCs w:val="24"/>
              </w:rPr>
              <w:t>1</w:t>
            </w:r>
          </w:p>
        </w:tc>
        <w:tc>
          <w:tcPr>
            <w:tcW w:w="1035" w:type="dxa"/>
          </w:tcPr>
          <w:p w14:paraId="07B905F0" w14:textId="77777777" w:rsidR="009D3F1A" w:rsidRPr="003A51AC" w:rsidRDefault="009D3F1A" w:rsidP="0039183F">
            <w:pPr>
              <w:pStyle w:val="TableParagraph"/>
              <w:rPr>
                <w:sz w:val="24"/>
                <w:szCs w:val="24"/>
              </w:rPr>
            </w:pPr>
          </w:p>
        </w:tc>
        <w:tc>
          <w:tcPr>
            <w:tcW w:w="1006" w:type="dxa"/>
          </w:tcPr>
          <w:p w14:paraId="60256C60" w14:textId="77777777" w:rsidR="009D3F1A" w:rsidRPr="003A51AC" w:rsidRDefault="009D3F1A" w:rsidP="0039183F">
            <w:pPr>
              <w:pStyle w:val="TableParagraph"/>
              <w:spacing w:line="244" w:lineRule="exact"/>
              <w:ind w:left="6"/>
              <w:jc w:val="center"/>
              <w:rPr>
                <w:sz w:val="24"/>
                <w:szCs w:val="24"/>
              </w:rPr>
            </w:pPr>
            <w:r w:rsidRPr="003A51AC">
              <w:rPr>
                <w:sz w:val="24"/>
                <w:szCs w:val="24"/>
              </w:rPr>
              <w:t>+</w:t>
            </w:r>
          </w:p>
        </w:tc>
      </w:tr>
      <w:tr w:rsidR="009D3F1A" w:rsidRPr="003A51AC" w14:paraId="300ABB74" w14:textId="77777777" w:rsidTr="0039183F">
        <w:trPr>
          <w:trHeight w:val="290"/>
        </w:trPr>
        <w:tc>
          <w:tcPr>
            <w:tcW w:w="1385" w:type="dxa"/>
          </w:tcPr>
          <w:p w14:paraId="3548C5A8" w14:textId="77777777" w:rsidR="009D3F1A" w:rsidRPr="003A51AC" w:rsidRDefault="009D3F1A" w:rsidP="0039183F">
            <w:pPr>
              <w:pStyle w:val="TableParagraph"/>
              <w:ind w:left="129"/>
              <w:rPr>
                <w:sz w:val="24"/>
                <w:szCs w:val="24"/>
              </w:rPr>
            </w:pPr>
            <w:r w:rsidRPr="003A51AC">
              <w:rPr>
                <w:sz w:val="24"/>
                <w:szCs w:val="24"/>
              </w:rPr>
              <w:t>3.1.3.45.</w:t>
            </w:r>
          </w:p>
        </w:tc>
        <w:tc>
          <w:tcPr>
            <w:tcW w:w="5493" w:type="dxa"/>
          </w:tcPr>
          <w:p w14:paraId="43D38C8E" w14:textId="77777777" w:rsidR="009D3F1A" w:rsidRPr="003A51AC" w:rsidRDefault="009D3F1A" w:rsidP="0039183F">
            <w:pPr>
              <w:pStyle w:val="TableParagraph"/>
              <w:rPr>
                <w:sz w:val="24"/>
                <w:szCs w:val="24"/>
                <w:lang w:val="ru-RU"/>
              </w:rPr>
            </w:pPr>
            <w:r w:rsidRPr="003A51AC">
              <w:rPr>
                <w:sz w:val="24"/>
                <w:szCs w:val="24"/>
                <w:lang w:val="ru-RU"/>
              </w:rPr>
              <w:t>Устройство</w:t>
            </w:r>
            <w:r w:rsidRPr="003A51AC">
              <w:rPr>
                <w:spacing w:val="-9"/>
                <w:sz w:val="24"/>
                <w:szCs w:val="24"/>
                <w:lang w:val="ru-RU"/>
              </w:rPr>
              <w:t xml:space="preserve"> </w:t>
            </w:r>
            <w:r w:rsidRPr="003A51AC">
              <w:rPr>
                <w:sz w:val="24"/>
                <w:szCs w:val="24"/>
                <w:lang w:val="ru-RU"/>
              </w:rPr>
              <w:t>для</w:t>
            </w:r>
            <w:r w:rsidRPr="003A51AC">
              <w:rPr>
                <w:spacing w:val="-8"/>
                <w:sz w:val="24"/>
                <w:szCs w:val="24"/>
                <w:lang w:val="ru-RU"/>
              </w:rPr>
              <w:t xml:space="preserve"> </w:t>
            </w:r>
            <w:r w:rsidRPr="003A51AC">
              <w:rPr>
                <w:sz w:val="24"/>
                <w:szCs w:val="24"/>
                <w:lang w:val="ru-RU"/>
              </w:rPr>
              <w:t>развития</w:t>
            </w:r>
            <w:r w:rsidRPr="003A51AC">
              <w:rPr>
                <w:spacing w:val="-11"/>
                <w:sz w:val="24"/>
                <w:szCs w:val="24"/>
                <w:lang w:val="ru-RU"/>
              </w:rPr>
              <w:t xml:space="preserve"> </w:t>
            </w:r>
            <w:r w:rsidRPr="003A51AC">
              <w:rPr>
                <w:sz w:val="24"/>
                <w:szCs w:val="24"/>
                <w:lang w:val="ru-RU"/>
              </w:rPr>
              <w:t>речевого</w:t>
            </w:r>
            <w:r w:rsidRPr="003A51AC">
              <w:rPr>
                <w:spacing w:val="-11"/>
                <w:sz w:val="24"/>
                <w:szCs w:val="24"/>
                <w:lang w:val="ru-RU"/>
              </w:rPr>
              <w:t xml:space="preserve"> </w:t>
            </w:r>
            <w:r w:rsidRPr="003A51AC">
              <w:rPr>
                <w:sz w:val="24"/>
                <w:szCs w:val="24"/>
                <w:lang w:val="ru-RU"/>
              </w:rPr>
              <w:t>дыхания</w:t>
            </w:r>
          </w:p>
        </w:tc>
        <w:tc>
          <w:tcPr>
            <w:tcW w:w="720" w:type="dxa"/>
          </w:tcPr>
          <w:p w14:paraId="25C40B3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CEEF87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6BF1C5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CAEFC1E" w14:textId="77777777" w:rsidR="009D3F1A" w:rsidRPr="003A51AC" w:rsidRDefault="009D3F1A" w:rsidP="0039183F">
            <w:pPr>
              <w:pStyle w:val="TableParagraph"/>
              <w:rPr>
                <w:sz w:val="24"/>
                <w:szCs w:val="24"/>
              </w:rPr>
            </w:pPr>
          </w:p>
        </w:tc>
      </w:tr>
      <w:tr w:rsidR="009D3F1A" w:rsidRPr="003A51AC" w14:paraId="3C2E136E" w14:textId="77777777" w:rsidTr="0039183F">
        <w:trPr>
          <w:trHeight w:val="292"/>
        </w:trPr>
        <w:tc>
          <w:tcPr>
            <w:tcW w:w="1385" w:type="dxa"/>
          </w:tcPr>
          <w:p w14:paraId="26C61F98" w14:textId="77777777" w:rsidR="009D3F1A" w:rsidRPr="003A51AC" w:rsidRDefault="009D3F1A" w:rsidP="0039183F">
            <w:pPr>
              <w:pStyle w:val="TableParagraph"/>
              <w:spacing w:line="246" w:lineRule="exact"/>
              <w:ind w:left="129"/>
              <w:rPr>
                <w:sz w:val="24"/>
                <w:szCs w:val="24"/>
              </w:rPr>
            </w:pPr>
            <w:r w:rsidRPr="003A51AC">
              <w:rPr>
                <w:sz w:val="24"/>
                <w:szCs w:val="24"/>
              </w:rPr>
              <w:t>3.1.3.46.</w:t>
            </w:r>
          </w:p>
        </w:tc>
        <w:tc>
          <w:tcPr>
            <w:tcW w:w="5493" w:type="dxa"/>
          </w:tcPr>
          <w:p w14:paraId="19B6C484" w14:textId="77777777" w:rsidR="009D3F1A" w:rsidRPr="003A51AC" w:rsidRDefault="009D3F1A" w:rsidP="0039183F">
            <w:pPr>
              <w:pStyle w:val="TableParagraph"/>
              <w:spacing w:line="246" w:lineRule="exact"/>
              <w:rPr>
                <w:sz w:val="24"/>
                <w:szCs w:val="24"/>
                <w:lang w:val="ru-RU"/>
              </w:rPr>
            </w:pPr>
            <w:r w:rsidRPr="003A51AC">
              <w:rPr>
                <w:sz w:val="24"/>
                <w:szCs w:val="24"/>
                <w:lang w:val="ru-RU"/>
              </w:rPr>
              <w:t>Устройство</w:t>
            </w:r>
            <w:r w:rsidRPr="003A51AC">
              <w:rPr>
                <w:spacing w:val="-11"/>
                <w:sz w:val="24"/>
                <w:szCs w:val="24"/>
                <w:lang w:val="ru-RU"/>
              </w:rPr>
              <w:t xml:space="preserve"> </w:t>
            </w:r>
            <w:r w:rsidRPr="003A51AC">
              <w:rPr>
                <w:sz w:val="24"/>
                <w:szCs w:val="24"/>
                <w:lang w:val="ru-RU"/>
              </w:rPr>
              <w:t>для</w:t>
            </w:r>
            <w:r w:rsidRPr="003A51AC">
              <w:rPr>
                <w:spacing w:val="-10"/>
                <w:sz w:val="24"/>
                <w:szCs w:val="24"/>
                <w:lang w:val="ru-RU"/>
              </w:rPr>
              <w:t xml:space="preserve"> </w:t>
            </w:r>
            <w:r w:rsidRPr="003A51AC">
              <w:rPr>
                <w:sz w:val="24"/>
                <w:szCs w:val="24"/>
                <w:lang w:val="ru-RU"/>
              </w:rPr>
              <w:t>развития</w:t>
            </w:r>
            <w:r w:rsidRPr="003A51AC">
              <w:rPr>
                <w:spacing w:val="-13"/>
                <w:sz w:val="24"/>
                <w:szCs w:val="24"/>
                <w:lang w:val="ru-RU"/>
              </w:rPr>
              <w:t xml:space="preserve"> </w:t>
            </w:r>
            <w:r w:rsidRPr="003A51AC">
              <w:rPr>
                <w:sz w:val="24"/>
                <w:szCs w:val="24"/>
                <w:lang w:val="ru-RU"/>
              </w:rPr>
              <w:t>фонематического</w:t>
            </w:r>
            <w:r w:rsidRPr="003A51AC">
              <w:rPr>
                <w:spacing w:val="-10"/>
                <w:sz w:val="24"/>
                <w:szCs w:val="24"/>
                <w:lang w:val="ru-RU"/>
              </w:rPr>
              <w:t xml:space="preserve"> </w:t>
            </w:r>
            <w:r w:rsidRPr="003A51AC">
              <w:rPr>
                <w:sz w:val="24"/>
                <w:szCs w:val="24"/>
                <w:lang w:val="ru-RU"/>
              </w:rPr>
              <w:t>слуха</w:t>
            </w:r>
          </w:p>
        </w:tc>
        <w:tc>
          <w:tcPr>
            <w:tcW w:w="720" w:type="dxa"/>
          </w:tcPr>
          <w:p w14:paraId="139DBB92"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25318BAF"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78C88286"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3F445999" w14:textId="77777777" w:rsidR="009D3F1A" w:rsidRPr="003A51AC" w:rsidRDefault="009D3F1A" w:rsidP="0039183F">
            <w:pPr>
              <w:pStyle w:val="TableParagraph"/>
              <w:rPr>
                <w:sz w:val="24"/>
                <w:szCs w:val="24"/>
              </w:rPr>
            </w:pPr>
          </w:p>
        </w:tc>
      </w:tr>
      <w:tr w:rsidR="009D3F1A" w:rsidRPr="003A51AC" w14:paraId="3C525CCF" w14:textId="77777777" w:rsidTr="0039183F">
        <w:trPr>
          <w:trHeight w:val="580"/>
        </w:trPr>
        <w:tc>
          <w:tcPr>
            <w:tcW w:w="1385" w:type="dxa"/>
          </w:tcPr>
          <w:p w14:paraId="4EAC3C6D" w14:textId="77777777" w:rsidR="009D3F1A" w:rsidRPr="003A51AC" w:rsidRDefault="009D3F1A" w:rsidP="0039183F">
            <w:pPr>
              <w:pStyle w:val="TableParagraph"/>
              <w:ind w:left="129"/>
              <w:rPr>
                <w:sz w:val="24"/>
                <w:szCs w:val="24"/>
              </w:rPr>
            </w:pPr>
            <w:r w:rsidRPr="003A51AC">
              <w:rPr>
                <w:sz w:val="24"/>
                <w:szCs w:val="24"/>
              </w:rPr>
              <w:t>3.1.3.47.</w:t>
            </w:r>
          </w:p>
        </w:tc>
        <w:tc>
          <w:tcPr>
            <w:tcW w:w="5493" w:type="dxa"/>
          </w:tcPr>
          <w:p w14:paraId="4096F6CB" w14:textId="77777777" w:rsidR="009D3F1A" w:rsidRPr="003A51AC" w:rsidRDefault="009D3F1A" w:rsidP="0039183F">
            <w:pPr>
              <w:pStyle w:val="TableParagraph"/>
              <w:tabs>
                <w:tab w:val="left" w:pos="1172"/>
                <w:tab w:val="left" w:pos="2377"/>
                <w:tab w:val="left" w:pos="3564"/>
                <w:tab w:val="left" w:pos="3900"/>
              </w:tabs>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Pr="003A51AC">
              <w:rPr>
                <w:sz w:val="24"/>
                <w:szCs w:val="24"/>
                <w:lang w:val="ru-RU"/>
              </w:rPr>
              <w:tab/>
              <w:t>реалистичными</w:t>
            </w:r>
          </w:p>
          <w:p w14:paraId="7A869160" w14:textId="77777777" w:rsidR="009D3F1A" w:rsidRPr="003A51AC" w:rsidRDefault="009D3F1A" w:rsidP="0039183F">
            <w:pPr>
              <w:pStyle w:val="TableParagraph"/>
              <w:spacing w:before="37"/>
              <w:rPr>
                <w:sz w:val="24"/>
                <w:szCs w:val="24"/>
                <w:lang w:val="ru-RU"/>
              </w:rPr>
            </w:pPr>
            <w:r w:rsidRPr="003A51AC">
              <w:rPr>
                <w:sz w:val="24"/>
                <w:szCs w:val="24"/>
                <w:lang w:val="ru-RU"/>
              </w:rPr>
              <w:t>изображением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пропорциями</w:t>
            </w:r>
            <w:r w:rsidRPr="003A51AC">
              <w:rPr>
                <w:spacing w:val="-7"/>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14:paraId="17840298"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3E64384B"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25D05C2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56B3162" w14:textId="77777777" w:rsidR="009D3F1A" w:rsidRPr="003A51AC" w:rsidRDefault="009D3F1A" w:rsidP="0039183F">
            <w:pPr>
              <w:pStyle w:val="TableParagraph"/>
              <w:rPr>
                <w:sz w:val="24"/>
                <w:szCs w:val="24"/>
              </w:rPr>
            </w:pPr>
          </w:p>
        </w:tc>
      </w:tr>
      <w:tr w:rsidR="009D3F1A" w:rsidRPr="003A51AC" w14:paraId="73128E23" w14:textId="77777777" w:rsidTr="0039183F">
        <w:trPr>
          <w:trHeight w:val="292"/>
        </w:trPr>
        <w:tc>
          <w:tcPr>
            <w:tcW w:w="1385" w:type="dxa"/>
          </w:tcPr>
          <w:p w14:paraId="3EBF53BB" w14:textId="77777777" w:rsidR="009D3F1A" w:rsidRPr="003A51AC" w:rsidRDefault="009D3F1A" w:rsidP="0039183F">
            <w:pPr>
              <w:pStyle w:val="TableParagraph"/>
              <w:spacing w:line="246" w:lineRule="exact"/>
              <w:ind w:left="129"/>
              <w:rPr>
                <w:sz w:val="24"/>
                <w:szCs w:val="24"/>
              </w:rPr>
            </w:pPr>
            <w:r w:rsidRPr="003A51AC">
              <w:rPr>
                <w:sz w:val="24"/>
                <w:szCs w:val="24"/>
              </w:rPr>
              <w:t>3.1.3.48.</w:t>
            </w:r>
          </w:p>
        </w:tc>
        <w:tc>
          <w:tcPr>
            <w:tcW w:w="5493" w:type="dxa"/>
          </w:tcPr>
          <w:p w14:paraId="4CFC014D" w14:textId="77777777" w:rsidR="009D3F1A" w:rsidRPr="003A51AC" w:rsidRDefault="009D3F1A" w:rsidP="0039183F">
            <w:pPr>
              <w:pStyle w:val="TableParagraph"/>
              <w:spacing w:line="246" w:lineRule="exact"/>
              <w:rPr>
                <w:sz w:val="24"/>
                <w:szCs w:val="24"/>
                <w:lang w:val="ru-RU"/>
              </w:rPr>
            </w:pPr>
            <w:r w:rsidRPr="003A51AC">
              <w:rPr>
                <w:sz w:val="24"/>
                <w:szCs w:val="24"/>
                <w:lang w:val="ru-RU"/>
              </w:rPr>
              <w:t>Шнуровка</w:t>
            </w:r>
            <w:r w:rsidRPr="003A51AC">
              <w:rPr>
                <w:spacing w:val="-6"/>
                <w:sz w:val="24"/>
                <w:szCs w:val="24"/>
                <w:lang w:val="ru-RU"/>
              </w:rPr>
              <w:t xml:space="preserve"> </w:t>
            </w:r>
            <w:r w:rsidRPr="003A51AC">
              <w:rPr>
                <w:sz w:val="24"/>
                <w:szCs w:val="24"/>
                <w:lang w:val="ru-RU"/>
              </w:rPr>
              <w:t>различного</w:t>
            </w:r>
            <w:r w:rsidRPr="003A51AC">
              <w:rPr>
                <w:spacing w:val="-6"/>
                <w:sz w:val="24"/>
                <w:szCs w:val="24"/>
                <w:lang w:val="ru-RU"/>
              </w:rPr>
              <w:t xml:space="preserve"> </w:t>
            </w:r>
            <w:r w:rsidRPr="003A51AC">
              <w:rPr>
                <w:sz w:val="24"/>
                <w:szCs w:val="24"/>
                <w:lang w:val="ru-RU"/>
              </w:rPr>
              <w:t>уровня</w:t>
            </w:r>
            <w:r w:rsidRPr="003A51AC">
              <w:rPr>
                <w:spacing w:val="-7"/>
                <w:sz w:val="24"/>
                <w:szCs w:val="24"/>
                <w:lang w:val="ru-RU"/>
              </w:rPr>
              <w:t xml:space="preserve"> </w:t>
            </w:r>
            <w:r w:rsidRPr="003A51AC">
              <w:rPr>
                <w:sz w:val="24"/>
                <w:szCs w:val="24"/>
                <w:lang w:val="ru-RU"/>
              </w:rPr>
              <w:t>сложности</w:t>
            </w:r>
            <w:r w:rsidRPr="003A51AC">
              <w:rPr>
                <w:spacing w:val="-5"/>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14:paraId="7ACAD50A"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525BDA51"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28D32EAB" w14:textId="77777777" w:rsidR="009D3F1A" w:rsidRPr="003A51AC" w:rsidRDefault="009D3F1A" w:rsidP="0039183F">
            <w:pPr>
              <w:pStyle w:val="TableParagraph"/>
              <w:rPr>
                <w:sz w:val="24"/>
                <w:szCs w:val="24"/>
              </w:rPr>
            </w:pPr>
          </w:p>
        </w:tc>
        <w:tc>
          <w:tcPr>
            <w:tcW w:w="1006" w:type="dxa"/>
          </w:tcPr>
          <w:p w14:paraId="48B21669"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015A6514" w14:textId="77777777" w:rsidTr="0039183F">
        <w:trPr>
          <w:trHeight w:val="290"/>
        </w:trPr>
        <w:tc>
          <w:tcPr>
            <w:tcW w:w="1385" w:type="dxa"/>
          </w:tcPr>
          <w:p w14:paraId="29E3C64F" w14:textId="77777777" w:rsidR="009D3F1A" w:rsidRPr="003A51AC" w:rsidRDefault="009D3F1A" w:rsidP="0039183F">
            <w:pPr>
              <w:pStyle w:val="TableParagraph"/>
              <w:ind w:left="129"/>
              <w:rPr>
                <w:sz w:val="24"/>
                <w:szCs w:val="24"/>
              </w:rPr>
            </w:pPr>
            <w:r w:rsidRPr="003A51AC">
              <w:rPr>
                <w:sz w:val="24"/>
                <w:szCs w:val="24"/>
              </w:rPr>
              <w:t>3.1.3.49.</w:t>
            </w:r>
          </w:p>
        </w:tc>
        <w:tc>
          <w:tcPr>
            <w:tcW w:w="5493" w:type="dxa"/>
          </w:tcPr>
          <w:p w14:paraId="223B8643" w14:textId="77777777" w:rsidR="009D3F1A" w:rsidRPr="003A51AC" w:rsidRDefault="009D3F1A" w:rsidP="0039183F">
            <w:pPr>
              <w:pStyle w:val="TableParagraph"/>
              <w:rPr>
                <w:sz w:val="24"/>
                <w:szCs w:val="24"/>
              </w:rPr>
            </w:pPr>
            <w:r w:rsidRPr="003A51AC">
              <w:rPr>
                <w:sz w:val="24"/>
                <w:szCs w:val="24"/>
              </w:rPr>
              <w:t>Шпатели</w:t>
            </w:r>
            <w:r w:rsidRPr="003A51AC">
              <w:rPr>
                <w:spacing w:val="-1"/>
                <w:sz w:val="24"/>
                <w:szCs w:val="24"/>
              </w:rPr>
              <w:t xml:space="preserve"> </w:t>
            </w:r>
            <w:r w:rsidRPr="003A51AC">
              <w:rPr>
                <w:sz w:val="24"/>
                <w:szCs w:val="24"/>
              </w:rPr>
              <w:t>металлические</w:t>
            </w:r>
          </w:p>
        </w:tc>
        <w:tc>
          <w:tcPr>
            <w:tcW w:w="720" w:type="dxa"/>
          </w:tcPr>
          <w:p w14:paraId="609A8FB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487E4A7" w14:textId="77777777" w:rsidR="009D3F1A" w:rsidRPr="003A51AC" w:rsidRDefault="009D3F1A" w:rsidP="0039183F">
            <w:pPr>
              <w:pStyle w:val="TableParagraph"/>
              <w:ind w:left="7"/>
              <w:jc w:val="center"/>
              <w:rPr>
                <w:sz w:val="24"/>
                <w:szCs w:val="24"/>
              </w:rPr>
            </w:pPr>
            <w:r w:rsidRPr="003A51AC">
              <w:rPr>
                <w:sz w:val="24"/>
                <w:szCs w:val="24"/>
              </w:rPr>
              <w:t>8</w:t>
            </w:r>
          </w:p>
        </w:tc>
        <w:tc>
          <w:tcPr>
            <w:tcW w:w="1035" w:type="dxa"/>
          </w:tcPr>
          <w:p w14:paraId="0C5BA29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279AFCF" w14:textId="77777777" w:rsidR="009D3F1A" w:rsidRPr="003A51AC" w:rsidRDefault="009D3F1A" w:rsidP="0039183F">
            <w:pPr>
              <w:pStyle w:val="TableParagraph"/>
              <w:rPr>
                <w:sz w:val="24"/>
                <w:szCs w:val="24"/>
              </w:rPr>
            </w:pPr>
          </w:p>
        </w:tc>
      </w:tr>
      <w:tr w:rsidR="009D3F1A" w:rsidRPr="003A51AC" w14:paraId="1A50017A" w14:textId="77777777" w:rsidTr="0039183F">
        <w:trPr>
          <w:trHeight w:val="292"/>
        </w:trPr>
        <w:tc>
          <w:tcPr>
            <w:tcW w:w="1385" w:type="dxa"/>
          </w:tcPr>
          <w:p w14:paraId="03E471AF" w14:textId="77777777" w:rsidR="009D3F1A" w:rsidRPr="003A51AC" w:rsidRDefault="009D3F1A" w:rsidP="0039183F">
            <w:pPr>
              <w:pStyle w:val="TableParagraph"/>
              <w:ind w:left="129"/>
              <w:rPr>
                <w:sz w:val="24"/>
                <w:szCs w:val="24"/>
              </w:rPr>
            </w:pPr>
            <w:r w:rsidRPr="003A51AC">
              <w:rPr>
                <w:sz w:val="24"/>
                <w:szCs w:val="24"/>
              </w:rPr>
              <w:t>3.1.3.50.</w:t>
            </w:r>
          </w:p>
        </w:tc>
        <w:tc>
          <w:tcPr>
            <w:tcW w:w="5493" w:type="dxa"/>
          </w:tcPr>
          <w:p w14:paraId="6DE9E9A4" w14:textId="77777777" w:rsidR="009D3F1A" w:rsidRPr="003A51AC" w:rsidRDefault="009D3F1A" w:rsidP="0039183F">
            <w:pPr>
              <w:pStyle w:val="TableParagraph"/>
              <w:rPr>
                <w:sz w:val="24"/>
                <w:szCs w:val="24"/>
              </w:rPr>
            </w:pPr>
            <w:r w:rsidRPr="003A51AC">
              <w:rPr>
                <w:sz w:val="24"/>
                <w:szCs w:val="24"/>
              </w:rPr>
              <w:t>Юла</w:t>
            </w:r>
            <w:r w:rsidRPr="003A51AC">
              <w:rPr>
                <w:spacing w:val="-4"/>
                <w:sz w:val="24"/>
                <w:szCs w:val="24"/>
              </w:rPr>
              <w:t xml:space="preserve"> </w:t>
            </w:r>
            <w:r w:rsidRPr="003A51AC">
              <w:rPr>
                <w:sz w:val="24"/>
                <w:szCs w:val="24"/>
              </w:rPr>
              <w:t>большая</w:t>
            </w:r>
          </w:p>
        </w:tc>
        <w:tc>
          <w:tcPr>
            <w:tcW w:w="720" w:type="dxa"/>
          </w:tcPr>
          <w:p w14:paraId="41B51E3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C54F24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1DF86E1" w14:textId="77777777" w:rsidR="009D3F1A" w:rsidRPr="003A51AC" w:rsidRDefault="009D3F1A" w:rsidP="0039183F">
            <w:pPr>
              <w:pStyle w:val="TableParagraph"/>
              <w:rPr>
                <w:sz w:val="24"/>
                <w:szCs w:val="24"/>
              </w:rPr>
            </w:pPr>
          </w:p>
        </w:tc>
        <w:tc>
          <w:tcPr>
            <w:tcW w:w="1006" w:type="dxa"/>
          </w:tcPr>
          <w:p w14:paraId="37462D98"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63A3107" w14:textId="77777777" w:rsidTr="0039183F">
        <w:trPr>
          <w:trHeight w:val="290"/>
        </w:trPr>
        <w:tc>
          <w:tcPr>
            <w:tcW w:w="1385" w:type="dxa"/>
          </w:tcPr>
          <w:p w14:paraId="0A557652" w14:textId="77777777" w:rsidR="009D3F1A" w:rsidRPr="003A51AC" w:rsidRDefault="009D3F1A" w:rsidP="0039183F">
            <w:pPr>
              <w:pStyle w:val="TableParagraph"/>
              <w:ind w:left="129"/>
              <w:rPr>
                <w:sz w:val="24"/>
                <w:szCs w:val="24"/>
              </w:rPr>
            </w:pPr>
            <w:r w:rsidRPr="003A51AC">
              <w:rPr>
                <w:sz w:val="24"/>
                <w:szCs w:val="24"/>
              </w:rPr>
              <w:t>3.1.3.51.</w:t>
            </w:r>
          </w:p>
        </w:tc>
        <w:tc>
          <w:tcPr>
            <w:tcW w:w="5493" w:type="dxa"/>
          </w:tcPr>
          <w:p w14:paraId="0BA8E8D5" w14:textId="77777777" w:rsidR="009D3F1A" w:rsidRPr="003A51AC" w:rsidRDefault="009D3F1A" w:rsidP="0039183F">
            <w:pPr>
              <w:pStyle w:val="TableParagraph"/>
              <w:rPr>
                <w:sz w:val="24"/>
                <w:szCs w:val="24"/>
              </w:rPr>
            </w:pPr>
            <w:r w:rsidRPr="003A51AC">
              <w:rPr>
                <w:sz w:val="24"/>
                <w:szCs w:val="24"/>
              </w:rPr>
              <w:t>Юла</w:t>
            </w:r>
            <w:r w:rsidRPr="003A51AC">
              <w:rPr>
                <w:spacing w:val="-2"/>
                <w:sz w:val="24"/>
                <w:szCs w:val="24"/>
              </w:rPr>
              <w:t xml:space="preserve"> </w:t>
            </w:r>
            <w:r w:rsidRPr="003A51AC">
              <w:rPr>
                <w:sz w:val="24"/>
                <w:szCs w:val="24"/>
              </w:rPr>
              <w:t>малая</w:t>
            </w:r>
          </w:p>
        </w:tc>
        <w:tc>
          <w:tcPr>
            <w:tcW w:w="720" w:type="dxa"/>
          </w:tcPr>
          <w:p w14:paraId="69F8D9F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ACEC77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9C758A1" w14:textId="77777777" w:rsidR="009D3F1A" w:rsidRPr="003A51AC" w:rsidRDefault="009D3F1A" w:rsidP="0039183F">
            <w:pPr>
              <w:pStyle w:val="TableParagraph"/>
              <w:rPr>
                <w:sz w:val="24"/>
                <w:szCs w:val="24"/>
              </w:rPr>
            </w:pPr>
          </w:p>
        </w:tc>
        <w:tc>
          <w:tcPr>
            <w:tcW w:w="1006" w:type="dxa"/>
          </w:tcPr>
          <w:p w14:paraId="2F9FF301"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2896912" w14:textId="77777777" w:rsidTr="0039183F">
        <w:trPr>
          <w:trHeight w:val="357"/>
        </w:trPr>
        <w:tc>
          <w:tcPr>
            <w:tcW w:w="10659" w:type="dxa"/>
            <w:gridSpan w:val="6"/>
            <w:shd w:val="clear" w:color="auto" w:fill="D7D7D7"/>
          </w:tcPr>
          <w:p w14:paraId="21778DD8" w14:textId="77777777" w:rsidR="009D3F1A" w:rsidRPr="003A51AC" w:rsidRDefault="009D3F1A" w:rsidP="0039183F">
            <w:pPr>
              <w:pStyle w:val="TableParagraph"/>
              <w:spacing w:before="34"/>
              <w:rPr>
                <w:b/>
                <w:i/>
                <w:sz w:val="24"/>
                <w:szCs w:val="24"/>
              </w:rPr>
            </w:pPr>
            <w:bookmarkStart w:id="37" w:name="_bookmark42"/>
            <w:bookmarkEnd w:id="37"/>
            <w:r w:rsidRPr="003A51AC">
              <w:rPr>
                <w:b/>
                <w:i/>
                <w:sz w:val="24"/>
                <w:szCs w:val="24"/>
              </w:rPr>
              <w:t>3.2.</w:t>
            </w:r>
            <w:r w:rsidRPr="003A51AC">
              <w:rPr>
                <w:b/>
                <w:i/>
                <w:spacing w:val="-14"/>
                <w:sz w:val="24"/>
                <w:szCs w:val="24"/>
              </w:rPr>
              <w:t xml:space="preserve"> </w:t>
            </w:r>
            <w:r w:rsidRPr="003A51AC">
              <w:rPr>
                <w:b/>
                <w:i/>
                <w:sz w:val="24"/>
                <w:szCs w:val="24"/>
              </w:rPr>
              <w:t>Кабинет</w:t>
            </w:r>
            <w:r w:rsidRPr="003A51AC">
              <w:rPr>
                <w:b/>
                <w:i/>
                <w:spacing w:val="-14"/>
                <w:sz w:val="24"/>
                <w:szCs w:val="24"/>
              </w:rPr>
              <w:t xml:space="preserve"> </w:t>
            </w:r>
            <w:r w:rsidRPr="003A51AC">
              <w:rPr>
                <w:b/>
                <w:i/>
                <w:sz w:val="24"/>
                <w:szCs w:val="24"/>
              </w:rPr>
              <w:t>педагога-психолога</w:t>
            </w:r>
          </w:p>
        </w:tc>
      </w:tr>
      <w:tr w:rsidR="009D3F1A" w:rsidRPr="003A51AC" w14:paraId="70B4CAD7" w14:textId="77777777" w:rsidTr="0039183F">
        <w:trPr>
          <w:trHeight w:val="290"/>
        </w:trPr>
        <w:tc>
          <w:tcPr>
            <w:tcW w:w="1385" w:type="dxa"/>
            <w:shd w:val="clear" w:color="auto" w:fill="F1F1F1"/>
          </w:tcPr>
          <w:p w14:paraId="6C908398" w14:textId="77777777" w:rsidR="009D3F1A" w:rsidRPr="003A51AC" w:rsidRDefault="009D3F1A" w:rsidP="0039183F">
            <w:pPr>
              <w:pStyle w:val="TableParagraph"/>
              <w:ind w:left="129"/>
              <w:rPr>
                <w:i/>
                <w:sz w:val="24"/>
                <w:szCs w:val="24"/>
              </w:rPr>
            </w:pPr>
            <w:r w:rsidRPr="003A51AC">
              <w:rPr>
                <w:i/>
                <w:sz w:val="24"/>
                <w:szCs w:val="24"/>
              </w:rPr>
              <w:t>3.2.1</w:t>
            </w:r>
          </w:p>
        </w:tc>
        <w:tc>
          <w:tcPr>
            <w:tcW w:w="9274" w:type="dxa"/>
            <w:gridSpan w:val="5"/>
            <w:shd w:val="clear" w:color="auto" w:fill="F1F1F1"/>
          </w:tcPr>
          <w:p w14:paraId="7F1556ED" w14:textId="77777777" w:rsidR="009D3F1A" w:rsidRPr="003A51AC" w:rsidRDefault="009D3F1A" w:rsidP="0039183F">
            <w:pPr>
              <w:pStyle w:val="TableParagraph"/>
              <w:rPr>
                <w:i/>
                <w:sz w:val="24"/>
                <w:szCs w:val="24"/>
              </w:rPr>
            </w:pPr>
            <w:r w:rsidRPr="003A51AC">
              <w:rPr>
                <w:i/>
                <w:sz w:val="24"/>
                <w:szCs w:val="24"/>
              </w:rPr>
              <w:t>Рабочее</w:t>
            </w:r>
            <w:r w:rsidRPr="003A51AC">
              <w:rPr>
                <w:i/>
                <w:spacing w:val="-14"/>
                <w:sz w:val="24"/>
                <w:szCs w:val="24"/>
              </w:rPr>
              <w:t xml:space="preserve"> </w:t>
            </w:r>
            <w:r w:rsidRPr="003A51AC">
              <w:rPr>
                <w:i/>
                <w:sz w:val="24"/>
                <w:szCs w:val="24"/>
              </w:rPr>
              <w:t>место</w:t>
            </w:r>
            <w:r w:rsidRPr="003A51AC">
              <w:rPr>
                <w:i/>
                <w:spacing w:val="-11"/>
                <w:sz w:val="24"/>
                <w:szCs w:val="24"/>
              </w:rPr>
              <w:t xml:space="preserve"> </w:t>
            </w:r>
            <w:r w:rsidRPr="003A51AC">
              <w:rPr>
                <w:i/>
                <w:sz w:val="24"/>
                <w:szCs w:val="24"/>
              </w:rPr>
              <w:t>педагога-психолога</w:t>
            </w:r>
          </w:p>
        </w:tc>
      </w:tr>
      <w:tr w:rsidR="009D3F1A" w:rsidRPr="003A51AC" w14:paraId="0CB5A4C3" w14:textId="77777777" w:rsidTr="0039183F">
        <w:trPr>
          <w:trHeight w:val="292"/>
        </w:trPr>
        <w:tc>
          <w:tcPr>
            <w:tcW w:w="1385" w:type="dxa"/>
          </w:tcPr>
          <w:p w14:paraId="62D686F9" w14:textId="77777777" w:rsidR="009D3F1A" w:rsidRPr="003A51AC" w:rsidRDefault="009D3F1A" w:rsidP="0039183F">
            <w:pPr>
              <w:pStyle w:val="TableParagraph"/>
              <w:spacing w:line="246" w:lineRule="exact"/>
              <w:ind w:left="129"/>
              <w:rPr>
                <w:sz w:val="24"/>
                <w:szCs w:val="24"/>
              </w:rPr>
            </w:pPr>
            <w:r w:rsidRPr="003A51AC">
              <w:rPr>
                <w:sz w:val="24"/>
                <w:szCs w:val="24"/>
              </w:rPr>
              <w:t>3.2.1.1.</w:t>
            </w:r>
          </w:p>
        </w:tc>
        <w:tc>
          <w:tcPr>
            <w:tcW w:w="5493" w:type="dxa"/>
          </w:tcPr>
          <w:p w14:paraId="5B04FBD0" w14:textId="77777777" w:rsidR="009D3F1A" w:rsidRPr="003A51AC" w:rsidRDefault="009D3F1A" w:rsidP="0039183F">
            <w:pPr>
              <w:pStyle w:val="TableParagraph"/>
              <w:spacing w:line="246" w:lineRule="exact"/>
              <w:rPr>
                <w:sz w:val="24"/>
                <w:szCs w:val="24"/>
              </w:rPr>
            </w:pPr>
            <w:r w:rsidRPr="003A51AC">
              <w:rPr>
                <w:sz w:val="24"/>
                <w:szCs w:val="24"/>
              </w:rPr>
              <w:t>Журнальный</w:t>
            </w:r>
            <w:r w:rsidRPr="003A51AC">
              <w:rPr>
                <w:spacing w:val="-9"/>
                <w:sz w:val="24"/>
                <w:szCs w:val="24"/>
              </w:rPr>
              <w:t xml:space="preserve"> </w:t>
            </w:r>
            <w:r w:rsidRPr="003A51AC">
              <w:rPr>
                <w:sz w:val="24"/>
                <w:szCs w:val="24"/>
              </w:rPr>
              <w:t>стол</w:t>
            </w:r>
          </w:p>
        </w:tc>
        <w:tc>
          <w:tcPr>
            <w:tcW w:w="720" w:type="dxa"/>
          </w:tcPr>
          <w:p w14:paraId="693D2FFB"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6B668CB8"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58315532"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779E3DCC" w14:textId="77777777" w:rsidR="009D3F1A" w:rsidRPr="003A51AC" w:rsidRDefault="009D3F1A" w:rsidP="0039183F">
            <w:pPr>
              <w:pStyle w:val="TableParagraph"/>
              <w:rPr>
                <w:sz w:val="24"/>
                <w:szCs w:val="24"/>
              </w:rPr>
            </w:pPr>
          </w:p>
        </w:tc>
      </w:tr>
      <w:tr w:rsidR="009D3F1A" w:rsidRPr="003A51AC" w14:paraId="2664494C" w14:textId="77777777" w:rsidTr="0039183F">
        <w:trPr>
          <w:trHeight w:val="290"/>
        </w:trPr>
        <w:tc>
          <w:tcPr>
            <w:tcW w:w="1385" w:type="dxa"/>
          </w:tcPr>
          <w:p w14:paraId="2F7E84D0" w14:textId="77777777" w:rsidR="009D3F1A" w:rsidRPr="003A51AC" w:rsidRDefault="009D3F1A" w:rsidP="0039183F">
            <w:pPr>
              <w:pStyle w:val="TableParagraph"/>
              <w:ind w:left="129"/>
              <w:rPr>
                <w:sz w:val="24"/>
                <w:szCs w:val="24"/>
              </w:rPr>
            </w:pPr>
            <w:r w:rsidRPr="003A51AC">
              <w:rPr>
                <w:sz w:val="24"/>
                <w:szCs w:val="24"/>
              </w:rPr>
              <w:t>3.2.1.2.</w:t>
            </w:r>
          </w:p>
        </w:tc>
        <w:tc>
          <w:tcPr>
            <w:tcW w:w="5493" w:type="dxa"/>
          </w:tcPr>
          <w:p w14:paraId="23B9ED57" w14:textId="77777777" w:rsidR="009D3F1A" w:rsidRPr="003A51AC" w:rsidRDefault="009D3F1A" w:rsidP="0039183F">
            <w:pPr>
              <w:pStyle w:val="TableParagraph"/>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14:paraId="2ED2EAE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C8AD15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48E21F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BB9EA73" w14:textId="77777777" w:rsidR="009D3F1A" w:rsidRPr="003A51AC" w:rsidRDefault="009D3F1A" w:rsidP="0039183F">
            <w:pPr>
              <w:pStyle w:val="TableParagraph"/>
              <w:rPr>
                <w:sz w:val="24"/>
                <w:szCs w:val="24"/>
              </w:rPr>
            </w:pPr>
          </w:p>
        </w:tc>
      </w:tr>
      <w:tr w:rsidR="009D3F1A" w:rsidRPr="003A51AC" w14:paraId="6973F1F8" w14:textId="77777777" w:rsidTr="0039183F">
        <w:trPr>
          <w:trHeight w:val="292"/>
        </w:trPr>
        <w:tc>
          <w:tcPr>
            <w:tcW w:w="1385" w:type="dxa"/>
          </w:tcPr>
          <w:p w14:paraId="705CA479" w14:textId="77777777" w:rsidR="009D3F1A" w:rsidRPr="003A51AC" w:rsidRDefault="009D3F1A" w:rsidP="0039183F">
            <w:pPr>
              <w:pStyle w:val="TableParagraph"/>
              <w:ind w:left="129"/>
              <w:rPr>
                <w:sz w:val="24"/>
                <w:szCs w:val="24"/>
              </w:rPr>
            </w:pPr>
            <w:r w:rsidRPr="003A51AC">
              <w:rPr>
                <w:sz w:val="24"/>
                <w:szCs w:val="24"/>
              </w:rPr>
              <w:t>3.2.1.3.</w:t>
            </w:r>
          </w:p>
        </w:tc>
        <w:tc>
          <w:tcPr>
            <w:tcW w:w="5493" w:type="dxa"/>
          </w:tcPr>
          <w:p w14:paraId="2D1EBB2E" w14:textId="77777777" w:rsidR="009D3F1A" w:rsidRPr="003A51AC" w:rsidRDefault="009D3F1A" w:rsidP="0039183F">
            <w:pPr>
              <w:pStyle w:val="TableParagraph"/>
              <w:rPr>
                <w:sz w:val="24"/>
                <w:szCs w:val="24"/>
              </w:rPr>
            </w:pPr>
            <w:r w:rsidRPr="003A51AC">
              <w:rPr>
                <w:sz w:val="24"/>
                <w:szCs w:val="24"/>
              </w:rPr>
              <w:t>Картотека</w:t>
            </w:r>
            <w:r w:rsidRPr="003A51AC">
              <w:rPr>
                <w:spacing w:val="-3"/>
                <w:sz w:val="24"/>
                <w:szCs w:val="24"/>
              </w:rPr>
              <w:t xml:space="preserve"> </w:t>
            </w:r>
            <w:r w:rsidRPr="003A51AC">
              <w:rPr>
                <w:sz w:val="24"/>
                <w:szCs w:val="24"/>
              </w:rPr>
              <w:t>на</w:t>
            </w:r>
            <w:r w:rsidRPr="003A51AC">
              <w:rPr>
                <w:spacing w:val="-2"/>
                <w:sz w:val="24"/>
                <w:szCs w:val="24"/>
              </w:rPr>
              <w:t xml:space="preserve"> </w:t>
            </w:r>
            <w:r w:rsidRPr="003A51AC">
              <w:rPr>
                <w:sz w:val="24"/>
                <w:szCs w:val="24"/>
              </w:rPr>
              <w:t>имеющиеся</w:t>
            </w:r>
            <w:r w:rsidRPr="003A51AC">
              <w:rPr>
                <w:spacing w:val="-2"/>
                <w:sz w:val="24"/>
                <w:szCs w:val="24"/>
              </w:rPr>
              <w:t xml:space="preserve"> </w:t>
            </w:r>
            <w:r w:rsidRPr="003A51AC">
              <w:rPr>
                <w:sz w:val="24"/>
                <w:szCs w:val="24"/>
              </w:rPr>
              <w:t>пособия</w:t>
            </w:r>
          </w:p>
        </w:tc>
        <w:tc>
          <w:tcPr>
            <w:tcW w:w="720" w:type="dxa"/>
          </w:tcPr>
          <w:p w14:paraId="0EFFAC0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1784E7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F67A3C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602834D" w14:textId="77777777" w:rsidR="009D3F1A" w:rsidRPr="003A51AC" w:rsidRDefault="009D3F1A" w:rsidP="0039183F">
            <w:pPr>
              <w:pStyle w:val="TableParagraph"/>
              <w:rPr>
                <w:sz w:val="24"/>
                <w:szCs w:val="24"/>
              </w:rPr>
            </w:pPr>
          </w:p>
        </w:tc>
      </w:tr>
      <w:tr w:rsidR="009D3F1A" w:rsidRPr="003A51AC" w14:paraId="0683D656" w14:textId="77777777" w:rsidTr="0039183F">
        <w:trPr>
          <w:trHeight w:val="870"/>
        </w:trPr>
        <w:tc>
          <w:tcPr>
            <w:tcW w:w="1385" w:type="dxa"/>
          </w:tcPr>
          <w:p w14:paraId="20169E7F" w14:textId="77777777" w:rsidR="009D3F1A" w:rsidRPr="003A51AC" w:rsidRDefault="009D3F1A" w:rsidP="0039183F">
            <w:pPr>
              <w:pStyle w:val="TableParagraph"/>
              <w:ind w:left="129"/>
              <w:rPr>
                <w:sz w:val="24"/>
                <w:szCs w:val="24"/>
              </w:rPr>
            </w:pPr>
            <w:r w:rsidRPr="003A51AC">
              <w:rPr>
                <w:sz w:val="24"/>
                <w:szCs w:val="24"/>
              </w:rPr>
              <w:t>3.2.1.4.</w:t>
            </w:r>
          </w:p>
        </w:tc>
        <w:tc>
          <w:tcPr>
            <w:tcW w:w="5493" w:type="dxa"/>
          </w:tcPr>
          <w:p w14:paraId="1ECB3B17" w14:textId="77777777" w:rsidR="009D3F1A" w:rsidRPr="003A51AC" w:rsidRDefault="009D3F1A" w:rsidP="0039183F">
            <w:pPr>
              <w:pStyle w:val="TableParagraph"/>
              <w:tabs>
                <w:tab w:val="left" w:pos="1617"/>
                <w:tab w:val="left" w:pos="2864"/>
                <w:tab w:val="left" w:pos="3408"/>
              </w:tabs>
              <w:spacing w:line="276" w:lineRule="auto"/>
              <w:ind w:right="99"/>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r>
            <w:r w:rsidRPr="003A51AC">
              <w:rPr>
                <w:spacing w:val="-2"/>
                <w:sz w:val="24"/>
                <w:szCs w:val="24"/>
                <w:lang w:val="ru-RU"/>
              </w:rPr>
              <w:t>периферией/Ноутбук</w:t>
            </w:r>
            <w:r w:rsidRPr="003A51AC">
              <w:rPr>
                <w:spacing w:val="-52"/>
                <w:sz w:val="24"/>
                <w:szCs w:val="24"/>
                <w:lang w:val="ru-RU"/>
              </w:rPr>
              <w:t xml:space="preserve"> </w:t>
            </w: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3"/>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программное</w:t>
            </w:r>
          </w:p>
          <w:p w14:paraId="75A6A9BC" w14:textId="77777777" w:rsidR="009D3F1A" w:rsidRPr="003A51AC" w:rsidRDefault="009D3F1A" w:rsidP="0039183F">
            <w:pPr>
              <w:pStyle w:val="TableParagraph"/>
              <w:spacing w:line="252" w:lineRule="exact"/>
              <w:rPr>
                <w:sz w:val="24"/>
                <w:szCs w:val="24"/>
              </w:rPr>
            </w:pPr>
            <w:r w:rsidRPr="003A51AC">
              <w:rPr>
                <w:sz w:val="24"/>
                <w:szCs w:val="24"/>
              </w:rPr>
              <w:t>обеспечение)</w:t>
            </w:r>
          </w:p>
        </w:tc>
        <w:tc>
          <w:tcPr>
            <w:tcW w:w="720" w:type="dxa"/>
          </w:tcPr>
          <w:p w14:paraId="15CA7CF9" w14:textId="77777777" w:rsidR="009D3F1A" w:rsidRPr="003A51AC" w:rsidRDefault="009D3F1A" w:rsidP="0039183F">
            <w:pPr>
              <w:pStyle w:val="TableParagraph"/>
              <w:spacing w:before="4"/>
              <w:rPr>
                <w:sz w:val="24"/>
                <w:szCs w:val="24"/>
              </w:rPr>
            </w:pPr>
          </w:p>
          <w:p w14:paraId="142910AF"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0671D435" w14:textId="77777777" w:rsidR="009D3F1A" w:rsidRPr="003A51AC" w:rsidRDefault="009D3F1A" w:rsidP="0039183F">
            <w:pPr>
              <w:pStyle w:val="TableParagraph"/>
              <w:spacing w:before="4"/>
              <w:rPr>
                <w:sz w:val="24"/>
                <w:szCs w:val="24"/>
              </w:rPr>
            </w:pPr>
          </w:p>
          <w:p w14:paraId="57E6A56F"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4665654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AEBE382" w14:textId="77777777" w:rsidR="009D3F1A" w:rsidRPr="003A51AC" w:rsidRDefault="009D3F1A" w:rsidP="0039183F">
            <w:pPr>
              <w:pStyle w:val="TableParagraph"/>
              <w:rPr>
                <w:sz w:val="24"/>
                <w:szCs w:val="24"/>
              </w:rPr>
            </w:pPr>
          </w:p>
        </w:tc>
      </w:tr>
      <w:tr w:rsidR="009D3F1A" w:rsidRPr="003A51AC" w14:paraId="7B9CB469" w14:textId="77777777" w:rsidTr="0039183F">
        <w:trPr>
          <w:trHeight w:val="292"/>
        </w:trPr>
        <w:tc>
          <w:tcPr>
            <w:tcW w:w="1385" w:type="dxa"/>
          </w:tcPr>
          <w:p w14:paraId="0AC24822" w14:textId="77777777" w:rsidR="009D3F1A" w:rsidRPr="003A51AC" w:rsidRDefault="009D3F1A" w:rsidP="0039183F">
            <w:pPr>
              <w:pStyle w:val="TableParagraph"/>
              <w:spacing w:line="246" w:lineRule="exact"/>
              <w:ind w:left="129"/>
              <w:rPr>
                <w:sz w:val="24"/>
                <w:szCs w:val="24"/>
              </w:rPr>
            </w:pPr>
            <w:r w:rsidRPr="003A51AC">
              <w:rPr>
                <w:sz w:val="24"/>
                <w:szCs w:val="24"/>
              </w:rPr>
              <w:t>3.2.1.5.</w:t>
            </w:r>
          </w:p>
        </w:tc>
        <w:tc>
          <w:tcPr>
            <w:tcW w:w="5493" w:type="dxa"/>
          </w:tcPr>
          <w:p w14:paraId="5A55FE3E" w14:textId="77777777" w:rsidR="009D3F1A" w:rsidRPr="003A51AC" w:rsidRDefault="009D3F1A" w:rsidP="0039183F">
            <w:pPr>
              <w:pStyle w:val="TableParagraph"/>
              <w:spacing w:line="246" w:lineRule="exact"/>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30076BB6"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27BC0122"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72842AEC"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536F9B11" w14:textId="77777777" w:rsidR="009D3F1A" w:rsidRPr="003A51AC" w:rsidRDefault="009D3F1A" w:rsidP="0039183F">
            <w:pPr>
              <w:pStyle w:val="TableParagraph"/>
              <w:rPr>
                <w:sz w:val="24"/>
                <w:szCs w:val="24"/>
              </w:rPr>
            </w:pPr>
          </w:p>
        </w:tc>
      </w:tr>
      <w:tr w:rsidR="009D3F1A" w:rsidRPr="003A51AC" w14:paraId="263CCB0E" w14:textId="77777777" w:rsidTr="0039183F">
        <w:trPr>
          <w:trHeight w:val="290"/>
        </w:trPr>
        <w:tc>
          <w:tcPr>
            <w:tcW w:w="1385" w:type="dxa"/>
          </w:tcPr>
          <w:p w14:paraId="45C22D29" w14:textId="77777777" w:rsidR="009D3F1A" w:rsidRPr="003A51AC" w:rsidRDefault="009D3F1A" w:rsidP="0039183F">
            <w:pPr>
              <w:pStyle w:val="TableParagraph"/>
              <w:ind w:left="129"/>
              <w:rPr>
                <w:sz w:val="24"/>
                <w:szCs w:val="24"/>
              </w:rPr>
            </w:pPr>
            <w:r w:rsidRPr="003A51AC">
              <w:rPr>
                <w:sz w:val="24"/>
                <w:szCs w:val="24"/>
              </w:rPr>
              <w:t>3.2.1.6.</w:t>
            </w:r>
          </w:p>
        </w:tc>
        <w:tc>
          <w:tcPr>
            <w:tcW w:w="5493" w:type="dxa"/>
          </w:tcPr>
          <w:p w14:paraId="454B520A" w14:textId="77777777" w:rsidR="009D3F1A" w:rsidRPr="003A51AC" w:rsidRDefault="009D3F1A" w:rsidP="0039183F">
            <w:pPr>
              <w:pStyle w:val="TableParagraph"/>
              <w:rPr>
                <w:sz w:val="24"/>
                <w:szCs w:val="24"/>
              </w:rPr>
            </w:pPr>
            <w:r w:rsidRPr="003A51AC">
              <w:rPr>
                <w:sz w:val="24"/>
                <w:szCs w:val="24"/>
              </w:rPr>
              <w:t>Малогабаритные</w:t>
            </w:r>
            <w:r w:rsidRPr="003A51AC">
              <w:rPr>
                <w:spacing w:val="-2"/>
                <w:sz w:val="24"/>
                <w:szCs w:val="24"/>
              </w:rPr>
              <w:t xml:space="preserve"> </w:t>
            </w:r>
            <w:r w:rsidRPr="003A51AC">
              <w:rPr>
                <w:sz w:val="24"/>
                <w:szCs w:val="24"/>
              </w:rPr>
              <w:t>кресла или диван</w:t>
            </w:r>
          </w:p>
        </w:tc>
        <w:tc>
          <w:tcPr>
            <w:tcW w:w="720" w:type="dxa"/>
          </w:tcPr>
          <w:p w14:paraId="759722C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21ECBCB"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327D02F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0E68303" w14:textId="77777777" w:rsidR="009D3F1A" w:rsidRPr="003A51AC" w:rsidRDefault="009D3F1A" w:rsidP="0039183F">
            <w:pPr>
              <w:pStyle w:val="TableParagraph"/>
              <w:rPr>
                <w:sz w:val="24"/>
                <w:szCs w:val="24"/>
              </w:rPr>
            </w:pPr>
          </w:p>
        </w:tc>
      </w:tr>
      <w:tr w:rsidR="009D3F1A" w:rsidRPr="003A51AC" w14:paraId="0C7AABD1" w14:textId="77777777" w:rsidTr="0039183F">
        <w:trPr>
          <w:trHeight w:val="292"/>
        </w:trPr>
        <w:tc>
          <w:tcPr>
            <w:tcW w:w="1385" w:type="dxa"/>
          </w:tcPr>
          <w:p w14:paraId="05469E13" w14:textId="77777777" w:rsidR="009D3F1A" w:rsidRPr="003A51AC" w:rsidRDefault="009D3F1A" w:rsidP="0039183F">
            <w:pPr>
              <w:pStyle w:val="TableParagraph"/>
              <w:ind w:left="129"/>
              <w:rPr>
                <w:sz w:val="24"/>
                <w:szCs w:val="24"/>
              </w:rPr>
            </w:pPr>
            <w:r w:rsidRPr="003A51AC">
              <w:rPr>
                <w:sz w:val="24"/>
                <w:szCs w:val="24"/>
              </w:rPr>
              <w:t>3.2.1.7.</w:t>
            </w:r>
          </w:p>
        </w:tc>
        <w:tc>
          <w:tcPr>
            <w:tcW w:w="5493" w:type="dxa"/>
          </w:tcPr>
          <w:p w14:paraId="012AF08C" w14:textId="77777777" w:rsidR="009D3F1A" w:rsidRPr="003A51AC" w:rsidRDefault="009D3F1A" w:rsidP="0039183F">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675AD81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32055B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A851E0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FDDD67F" w14:textId="77777777" w:rsidR="009D3F1A" w:rsidRPr="003A51AC" w:rsidRDefault="009D3F1A" w:rsidP="0039183F">
            <w:pPr>
              <w:pStyle w:val="TableParagraph"/>
              <w:rPr>
                <w:sz w:val="24"/>
                <w:szCs w:val="24"/>
              </w:rPr>
            </w:pPr>
          </w:p>
        </w:tc>
      </w:tr>
      <w:tr w:rsidR="009D3F1A" w:rsidRPr="003A51AC" w14:paraId="3BF223A6" w14:textId="77777777" w:rsidTr="0039183F">
        <w:trPr>
          <w:trHeight w:val="580"/>
        </w:trPr>
        <w:tc>
          <w:tcPr>
            <w:tcW w:w="1385" w:type="dxa"/>
          </w:tcPr>
          <w:p w14:paraId="591E370F" w14:textId="77777777" w:rsidR="009D3F1A" w:rsidRPr="003A51AC" w:rsidRDefault="009D3F1A" w:rsidP="0039183F">
            <w:pPr>
              <w:pStyle w:val="TableParagraph"/>
              <w:ind w:left="129"/>
              <w:rPr>
                <w:sz w:val="24"/>
                <w:szCs w:val="24"/>
              </w:rPr>
            </w:pPr>
            <w:r w:rsidRPr="003A51AC">
              <w:rPr>
                <w:sz w:val="24"/>
                <w:szCs w:val="24"/>
              </w:rPr>
              <w:t>3.2.1.8.</w:t>
            </w:r>
          </w:p>
        </w:tc>
        <w:tc>
          <w:tcPr>
            <w:tcW w:w="5493" w:type="dxa"/>
          </w:tcPr>
          <w:p w14:paraId="773314E2" w14:textId="77777777" w:rsidR="009D3F1A" w:rsidRPr="003A51AC" w:rsidRDefault="009D3F1A" w:rsidP="0039183F">
            <w:pPr>
              <w:pStyle w:val="TableParagraph"/>
              <w:tabs>
                <w:tab w:val="left" w:pos="1137"/>
                <w:tab w:val="left" w:pos="2547"/>
                <w:tab w:val="left" w:pos="2904"/>
                <w:tab w:val="left" w:pos="5285"/>
              </w:tabs>
              <w:rPr>
                <w:sz w:val="24"/>
                <w:szCs w:val="24"/>
                <w:lang w:val="ru-RU"/>
              </w:rPr>
            </w:pPr>
            <w:r w:rsidRPr="003A51AC">
              <w:rPr>
                <w:sz w:val="24"/>
                <w:szCs w:val="24"/>
                <w:lang w:val="ru-RU"/>
              </w:rPr>
              <w:t>Система</w:t>
            </w:r>
            <w:r w:rsidRPr="003A51AC">
              <w:rPr>
                <w:sz w:val="24"/>
                <w:szCs w:val="24"/>
                <w:lang w:val="ru-RU"/>
              </w:rPr>
              <w:tab/>
              <w:t>видеозаписи</w:t>
            </w:r>
            <w:r w:rsidRPr="003A51AC">
              <w:rPr>
                <w:sz w:val="24"/>
                <w:szCs w:val="24"/>
                <w:lang w:val="ru-RU"/>
              </w:rPr>
              <w:tab/>
              <w:t>и</w:t>
            </w:r>
            <w:r w:rsidRPr="003A51AC">
              <w:rPr>
                <w:sz w:val="24"/>
                <w:szCs w:val="24"/>
                <w:lang w:val="ru-RU"/>
              </w:rPr>
              <w:tab/>
              <w:t>видеовоспроизведения</w:t>
            </w:r>
            <w:r w:rsidRPr="003A51AC">
              <w:rPr>
                <w:sz w:val="24"/>
                <w:szCs w:val="24"/>
                <w:lang w:val="ru-RU"/>
              </w:rPr>
              <w:tab/>
              <w:t>с</w:t>
            </w:r>
          </w:p>
          <w:p w14:paraId="7DB52B84" w14:textId="77777777" w:rsidR="009D3F1A" w:rsidRPr="003A51AC" w:rsidRDefault="009D3F1A" w:rsidP="0039183F">
            <w:pPr>
              <w:pStyle w:val="TableParagraph"/>
              <w:spacing w:before="37"/>
              <w:rPr>
                <w:sz w:val="24"/>
                <w:szCs w:val="24"/>
                <w:lang w:val="ru-RU"/>
              </w:rPr>
            </w:pPr>
            <w:r w:rsidRPr="003A51AC">
              <w:rPr>
                <w:sz w:val="24"/>
                <w:szCs w:val="24"/>
                <w:lang w:val="ru-RU"/>
              </w:rPr>
              <w:t>набором</w:t>
            </w:r>
            <w:r w:rsidRPr="003A51AC">
              <w:rPr>
                <w:spacing w:val="-5"/>
                <w:sz w:val="24"/>
                <w:szCs w:val="24"/>
                <w:lang w:val="ru-RU"/>
              </w:rPr>
              <w:t xml:space="preserve"> </w:t>
            </w:r>
            <w:r w:rsidRPr="003A51AC">
              <w:rPr>
                <w:sz w:val="24"/>
                <w:szCs w:val="24"/>
                <w:lang w:val="ru-RU"/>
              </w:rPr>
              <w:t>видеозаписей</w:t>
            </w:r>
            <w:r w:rsidRPr="003A51AC">
              <w:rPr>
                <w:spacing w:val="-5"/>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слайдов;</w:t>
            </w:r>
          </w:p>
        </w:tc>
        <w:tc>
          <w:tcPr>
            <w:tcW w:w="720" w:type="dxa"/>
          </w:tcPr>
          <w:p w14:paraId="2A536C41"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5D6CB27B"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2E0813B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6E93710" w14:textId="77777777" w:rsidR="009D3F1A" w:rsidRPr="003A51AC" w:rsidRDefault="009D3F1A" w:rsidP="0039183F">
            <w:pPr>
              <w:pStyle w:val="TableParagraph"/>
              <w:rPr>
                <w:sz w:val="24"/>
                <w:szCs w:val="24"/>
              </w:rPr>
            </w:pPr>
          </w:p>
        </w:tc>
      </w:tr>
      <w:tr w:rsidR="009D3F1A" w:rsidRPr="003A51AC" w14:paraId="139C26B7" w14:textId="77777777" w:rsidTr="0039183F">
        <w:trPr>
          <w:trHeight w:val="292"/>
        </w:trPr>
        <w:tc>
          <w:tcPr>
            <w:tcW w:w="1385" w:type="dxa"/>
          </w:tcPr>
          <w:p w14:paraId="534E720B" w14:textId="77777777" w:rsidR="009D3F1A" w:rsidRPr="003A51AC" w:rsidRDefault="009D3F1A" w:rsidP="0039183F">
            <w:pPr>
              <w:pStyle w:val="TableParagraph"/>
              <w:ind w:left="129"/>
              <w:rPr>
                <w:sz w:val="24"/>
                <w:szCs w:val="24"/>
              </w:rPr>
            </w:pPr>
            <w:r w:rsidRPr="003A51AC">
              <w:rPr>
                <w:sz w:val="24"/>
                <w:szCs w:val="24"/>
              </w:rPr>
              <w:t>3.2.1.9.</w:t>
            </w:r>
          </w:p>
        </w:tc>
        <w:tc>
          <w:tcPr>
            <w:tcW w:w="5493" w:type="dxa"/>
          </w:tcPr>
          <w:p w14:paraId="0379E891" w14:textId="77777777" w:rsidR="009D3F1A" w:rsidRPr="003A51AC" w:rsidRDefault="009D3F1A" w:rsidP="0039183F">
            <w:pPr>
              <w:pStyle w:val="TableParagraph"/>
              <w:tabs>
                <w:tab w:val="left" w:pos="1158"/>
                <w:tab w:val="left" w:pos="2548"/>
                <w:tab w:val="left" w:pos="2924"/>
                <w:tab w:val="left" w:pos="5283"/>
              </w:tabs>
              <w:rPr>
                <w:sz w:val="24"/>
                <w:szCs w:val="24"/>
                <w:lang w:val="ru-RU"/>
              </w:rPr>
            </w:pPr>
            <w:r w:rsidRPr="003A51AC">
              <w:rPr>
                <w:sz w:val="24"/>
                <w:szCs w:val="24"/>
                <w:lang w:val="ru-RU"/>
              </w:rPr>
              <w:t>Система</w:t>
            </w:r>
            <w:r w:rsidRPr="003A51AC">
              <w:rPr>
                <w:sz w:val="24"/>
                <w:szCs w:val="24"/>
                <w:lang w:val="ru-RU"/>
              </w:rPr>
              <w:tab/>
              <w:t>звукозаписи</w:t>
            </w:r>
            <w:r w:rsidRPr="003A51AC">
              <w:rPr>
                <w:sz w:val="24"/>
                <w:szCs w:val="24"/>
                <w:lang w:val="ru-RU"/>
              </w:rPr>
              <w:tab/>
              <w:t>и</w:t>
            </w:r>
            <w:r w:rsidRPr="003A51AC">
              <w:rPr>
                <w:sz w:val="24"/>
                <w:szCs w:val="24"/>
                <w:lang w:val="ru-RU"/>
              </w:rPr>
              <w:tab/>
              <w:t>звуковоспроизведения</w:t>
            </w:r>
            <w:r w:rsidRPr="003A51AC">
              <w:rPr>
                <w:sz w:val="24"/>
                <w:szCs w:val="24"/>
                <w:lang w:val="ru-RU"/>
              </w:rPr>
              <w:tab/>
              <w:t>с</w:t>
            </w:r>
          </w:p>
        </w:tc>
        <w:tc>
          <w:tcPr>
            <w:tcW w:w="720" w:type="dxa"/>
          </w:tcPr>
          <w:p w14:paraId="76DBAA9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42D1BC1"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18EA95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9030323" w14:textId="77777777" w:rsidR="009D3F1A" w:rsidRPr="003A51AC" w:rsidRDefault="009D3F1A" w:rsidP="0039183F">
            <w:pPr>
              <w:pStyle w:val="TableParagraph"/>
              <w:rPr>
                <w:sz w:val="24"/>
                <w:szCs w:val="24"/>
              </w:rPr>
            </w:pPr>
          </w:p>
        </w:tc>
      </w:tr>
    </w:tbl>
    <w:p w14:paraId="6885FB84" w14:textId="77777777" w:rsidR="00760868" w:rsidRPr="003A51AC" w:rsidRDefault="00760868"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74BF1340" w14:textId="77777777" w:rsidTr="0039183F">
        <w:trPr>
          <w:trHeight w:val="292"/>
        </w:trPr>
        <w:tc>
          <w:tcPr>
            <w:tcW w:w="1385" w:type="dxa"/>
          </w:tcPr>
          <w:p w14:paraId="770EEA44" w14:textId="77777777" w:rsidR="009D3F1A" w:rsidRPr="003A51AC" w:rsidRDefault="009D3F1A" w:rsidP="0039183F">
            <w:pPr>
              <w:pStyle w:val="TableParagraph"/>
              <w:rPr>
                <w:sz w:val="24"/>
                <w:szCs w:val="24"/>
              </w:rPr>
            </w:pPr>
          </w:p>
        </w:tc>
        <w:tc>
          <w:tcPr>
            <w:tcW w:w="5493" w:type="dxa"/>
          </w:tcPr>
          <w:p w14:paraId="123E2173" w14:textId="77777777" w:rsidR="009D3F1A" w:rsidRPr="003A51AC" w:rsidRDefault="009D3F1A" w:rsidP="0039183F">
            <w:pPr>
              <w:pStyle w:val="TableParagraph"/>
              <w:spacing w:line="246" w:lineRule="exact"/>
              <w:rPr>
                <w:sz w:val="24"/>
                <w:szCs w:val="24"/>
              </w:rPr>
            </w:pPr>
            <w:r w:rsidRPr="003A51AC">
              <w:rPr>
                <w:sz w:val="24"/>
                <w:szCs w:val="24"/>
              </w:rPr>
              <w:t>набором</w:t>
            </w:r>
            <w:r w:rsidRPr="003A51AC">
              <w:rPr>
                <w:spacing w:val="-10"/>
                <w:sz w:val="24"/>
                <w:szCs w:val="24"/>
              </w:rPr>
              <w:t xml:space="preserve"> </w:t>
            </w:r>
            <w:r w:rsidRPr="003A51AC">
              <w:rPr>
                <w:sz w:val="24"/>
                <w:szCs w:val="24"/>
              </w:rPr>
              <w:t>звукозаписей/</w:t>
            </w:r>
            <w:r w:rsidRPr="003A51AC">
              <w:rPr>
                <w:spacing w:val="-11"/>
                <w:sz w:val="24"/>
                <w:szCs w:val="24"/>
              </w:rPr>
              <w:t xml:space="preserve"> </w:t>
            </w:r>
            <w:r w:rsidRPr="003A51AC">
              <w:rPr>
                <w:sz w:val="24"/>
                <w:szCs w:val="24"/>
              </w:rPr>
              <w:t>Музыкальный</w:t>
            </w:r>
            <w:r w:rsidRPr="003A51AC">
              <w:rPr>
                <w:spacing w:val="-10"/>
                <w:sz w:val="24"/>
                <w:szCs w:val="24"/>
              </w:rPr>
              <w:t xml:space="preserve"> </w:t>
            </w:r>
            <w:r w:rsidRPr="003A51AC">
              <w:rPr>
                <w:sz w:val="24"/>
                <w:szCs w:val="24"/>
              </w:rPr>
              <w:t>центр</w:t>
            </w:r>
          </w:p>
        </w:tc>
        <w:tc>
          <w:tcPr>
            <w:tcW w:w="720" w:type="dxa"/>
          </w:tcPr>
          <w:p w14:paraId="7495FE3C" w14:textId="77777777" w:rsidR="009D3F1A" w:rsidRPr="003A51AC" w:rsidRDefault="009D3F1A" w:rsidP="0039183F">
            <w:pPr>
              <w:pStyle w:val="TableParagraph"/>
              <w:rPr>
                <w:sz w:val="24"/>
                <w:szCs w:val="24"/>
              </w:rPr>
            </w:pPr>
          </w:p>
        </w:tc>
        <w:tc>
          <w:tcPr>
            <w:tcW w:w="1020" w:type="dxa"/>
          </w:tcPr>
          <w:p w14:paraId="39472C3F" w14:textId="77777777" w:rsidR="009D3F1A" w:rsidRPr="003A51AC" w:rsidRDefault="009D3F1A" w:rsidP="0039183F">
            <w:pPr>
              <w:pStyle w:val="TableParagraph"/>
              <w:rPr>
                <w:sz w:val="24"/>
                <w:szCs w:val="24"/>
              </w:rPr>
            </w:pPr>
          </w:p>
        </w:tc>
        <w:tc>
          <w:tcPr>
            <w:tcW w:w="1035" w:type="dxa"/>
          </w:tcPr>
          <w:p w14:paraId="7A794ED1" w14:textId="77777777" w:rsidR="009D3F1A" w:rsidRPr="003A51AC" w:rsidRDefault="009D3F1A" w:rsidP="0039183F">
            <w:pPr>
              <w:pStyle w:val="TableParagraph"/>
              <w:rPr>
                <w:sz w:val="24"/>
                <w:szCs w:val="24"/>
              </w:rPr>
            </w:pPr>
          </w:p>
        </w:tc>
        <w:tc>
          <w:tcPr>
            <w:tcW w:w="1006" w:type="dxa"/>
          </w:tcPr>
          <w:p w14:paraId="1AD19147" w14:textId="77777777" w:rsidR="009D3F1A" w:rsidRPr="003A51AC" w:rsidRDefault="009D3F1A" w:rsidP="0039183F">
            <w:pPr>
              <w:pStyle w:val="TableParagraph"/>
              <w:rPr>
                <w:sz w:val="24"/>
                <w:szCs w:val="24"/>
              </w:rPr>
            </w:pPr>
          </w:p>
        </w:tc>
      </w:tr>
      <w:tr w:rsidR="009D3F1A" w:rsidRPr="003A51AC" w14:paraId="44787080" w14:textId="77777777" w:rsidTr="0039183F">
        <w:trPr>
          <w:trHeight w:val="290"/>
        </w:trPr>
        <w:tc>
          <w:tcPr>
            <w:tcW w:w="1385" w:type="dxa"/>
          </w:tcPr>
          <w:p w14:paraId="615282DF" w14:textId="77777777" w:rsidR="009D3F1A" w:rsidRPr="003A51AC" w:rsidRDefault="009D3F1A" w:rsidP="0039183F">
            <w:pPr>
              <w:pStyle w:val="TableParagraph"/>
              <w:ind w:left="129"/>
              <w:rPr>
                <w:sz w:val="24"/>
                <w:szCs w:val="24"/>
              </w:rPr>
            </w:pPr>
            <w:r w:rsidRPr="003A51AC">
              <w:rPr>
                <w:sz w:val="24"/>
                <w:szCs w:val="24"/>
              </w:rPr>
              <w:t>3.2.1.10.</w:t>
            </w:r>
          </w:p>
        </w:tc>
        <w:tc>
          <w:tcPr>
            <w:tcW w:w="5493" w:type="dxa"/>
          </w:tcPr>
          <w:p w14:paraId="35739255" w14:textId="77777777" w:rsidR="009D3F1A" w:rsidRPr="003A51AC" w:rsidRDefault="009D3F1A" w:rsidP="0039183F">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2DC1A13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853A39B"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BB87A9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F43509D" w14:textId="77777777" w:rsidR="009D3F1A" w:rsidRPr="003A51AC" w:rsidRDefault="009D3F1A" w:rsidP="0039183F">
            <w:pPr>
              <w:pStyle w:val="TableParagraph"/>
              <w:rPr>
                <w:sz w:val="24"/>
                <w:szCs w:val="24"/>
              </w:rPr>
            </w:pPr>
          </w:p>
        </w:tc>
      </w:tr>
      <w:tr w:rsidR="009D3F1A" w:rsidRPr="003A51AC" w14:paraId="7EA47F5D" w14:textId="77777777" w:rsidTr="0039183F">
        <w:trPr>
          <w:trHeight w:val="292"/>
        </w:trPr>
        <w:tc>
          <w:tcPr>
            <w:tcW w:w="1385" w:type="dxa"/>
          </w:tcPr>
          <w:p w14:paraId="5B80B3B1" w14:textId="77777777" w:rsidR="009D3F1A" w:rsidRPr="003A51AC" w:rsidRDefault="009D3F1A" w:rsidP="0039183F">
            <w:pPr>
              <w:pStyle w:val="TableParagraph"/>
              <w:ind w:left="129"/>
              <w:rPr>
                <w:sz w:val="24"/>
                <w:szCs w:val="24"/>
              </w:rPr>
            </w:pPr>
            <w:r w:rsidRPr="003A51AC">
              <w:rPr>
                <w:sz w:val="24"/>
                <w:szCs w:val="24"/>
              </w:rPr>
              <w:t>3.2.1.11.</w:t>
            </w:r>
          </w:p>
        </w:tc>
        <w:tc>
          <w:tcPr>
            <w:tcW w:w="5493" w:type="dxa"/>
          </w:tcPr>
          <w:p w14:paraId="737A7B4B" w14:textId="77777777" w:rsidR="009D3F1A" w:rsidRPr="003A51AC" w:rsidRDefault="009D3F1A" w:rsidP="0039183F">
            <w:pPr>
              <w:pStyle w:val="TableParagraph"/>
              <w:rPr>
                <w:sz w:val="24"/>
                <w:szCs w:val="24"/>
              </w:rPr>
            </w:pPr>
            <w:r w:rsidRPr="003A51AC">
              <w:rPr>
                <w:sz w:val="24"/>
                <w:szCs w:val="24"/>
              </w:rPr>
              <w:t>Стул</w:t>
            </w:r>
            <w:r w:rsidRPr="003A51AC">
              <w:rPr>
                <w:spacing w:val="-6"/>
                <w:sz w:val="24"/>
                <w:szCs w:val="24"/>
              </w:rPr>
              <w:t xml:space="preserve"> </w:t>
            </w:r>
            <w:r w:rsidRPr="003A51AC">
              <w:rPr>
                <w:sz w:val="24"/>
                <w:szCs w:val="24"/>
              </w:rPr>
              <w:t>взрослый</w:t>
            </w:r>
          </w:p>
        </w:tc>
        <w:tc>
          <w:tcPr>
            <w:tcW w:w="720" w:type="dxa"/>
          </w:tcPr>
          <w:p w14:paraId="3CD8DEF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6EE60CD"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620485B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28AB73D" w14:textId="77777777" w:rsidR="009D3F1A" w:rsidRPr="003A51AC" w:rsidRDefault="009D3F1A" w:rsidP="0039183F">
            <w:pPr>
              <w:pStyle w:val="TableParagraph"/>
              <w:rPr>
                <w:sz w:val="24"/>
                <w:szCs w:val="24"/>
              </w:rPr>
            </w:pPr>
          </w:p>
        </w:tc>
      </w:tr>
      <w:tr w:rsidR="009D3F1A" w:rsidRPr="003A51AC" w14:paraId="335FC7C7" w14:textId="77777777" w:rsidTr="0039183F">
        <w:trPr>
          <w:trHeight w:val="290"/>
        </w:trPr>
        <w:tc>
          <w:tcPr>
            <w:tcW w:w="1385" w:type="dxa"/>
          </w:tcPr>
          <w:p w14:paraId="07B71BAF" w14:textId="77777777" w:rsidR="009D3F1A" w:rsidRPr="003A51AC" w:rsidRDefault="009D3F1A" w:rsidP="0039183F">
            <w:pPr>
              <w:pStyle w:val="TableParagraph"/>
              <w:ind w:left="129"/>
              <w:rPr>
                <w:sz w:val="24"/>
                <w:szCs w:val="24"/>
              </w:rPr>
            </w:pPr>
            <w:r w:rsidRPr="003A51AC">
              <w:rPr>
                <w:sz w:val="24"/>
                <w:szCs w:val="24"/>
              </w:rPr>
              <w:t>3.2.1.12.</w:t>
            </w:r>
          </w:p>
        </w:tc>
        <w:tc>
          <w:tcPr>
            <w:tcW w:w="5493" w:type="dxa"/>
          </w:tcPr>
          <w:p w14:paraId="16ADB6A8" w14:textId="77777777" w:rsidR="009D3F1A" w:rsidRPr="003A51AC" w:rsidRDefault="009D3F1A" w:rsidP="0039183F">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214519B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2F803F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FBC814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DB77DBE" w14:textId="77777777" w:rsidR="009D3F1A" w:rsidRPr="003A51AC" w:rsidRDefault="009D3F1A" w:rsidP="0039183F">
            <w:pPr>
              <w:pStyle w:val="TableParagraph"/>
              <w:rPr>
                <w:sz w:val="24"/>
                <w:szCs w:val="24"/>
              </w:rPr>
            </w:pPr>
          </w:p>
        </w:tc>
      </w:tr>
      <w:tr w:rsidR="009D3F1A" w:rsidRPr="003A51AC" w14:paraId="3DEA3317" w14:textId="77777777" w:rsidTr="0039183F">
        <w:trPr>
          <w:trHeight w:val="290"/>
        </w:trPr>
        <w:tc>
          <w:tcPr>
            <w:tcW w:w="1385" w:type="dxa"/>
            <w:shd w:val="clear" w:color="auto" w:fill="F1F1F1"/>
          </w:tcPr>
          <w:p w14:paraId="7C7FEA8A" w14:textId="77777777" w:rsidR="009D3F1A" w:rsidRPr="003A51AC" w:rsidRDefault="009D3F1A" w:rsidP="0039183F">
            <w:pPr>
              <w:pStyle w:val="TableParagraph"/>
              <w:ind w:left="129"/>
              <w:rPr>
                <w:i/>
                <w:sz w:val="24"/>
                <w:szCs w:val="24"/>
              </w:rPr>
            </w:pPr>
            <w:r w:rsidRPr="003A51AC">
              <w:rPr>
                <w:i/>
                <w:sz w:val="24"/>
                <w:szCs w:val="24"/>
              </w:rPr>
              <w:t>3.2.2.</w:t>
            </w:r>
          </w:p>
        </w:tc>
        <w:tc>
          <w:tcPr>
            <w:tcW w:w="9274" w:type="dxa"/>
            <w:gridSpan w:val="5"/>
            <w:shd w:val="clear" w:color="auto" w:fill="F1F1F1"/>
          </w:tcPr>
          <w:p w14:paraId="5255BAC0" w14:textId="77777777" w:rsidR="009D3F1A" w:rsidRPr="003A51AC" w:rsidRDefault="009D3F1A" w:rsidP="0039183F">
            <w:pPr>
              <w:pStyle w:val="TableParagraph"/>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9D3F1A" w:rsidRPr="003A51AC" w14:paraId="0B2D5A42" w14:textId="77777777" w:rsidTr="0039183F">
        <w:trPr>
          <w:trHeight w:val="292"/>
        </w:trPr>
        <w:tc>
          <w:tcPr>
            <w:tcW w:w="1385" w:type="dxa"/>
          </w:tcPr>
          <w:p w14:paraId="5CB6BCF0" w14:textId="77777777" w:rsidR="009D3F1A" w:rsidRPr="003A51AC" w:rsidRDefault="009D3F1A" w:rsidP="0039183F">
            <w:pPr>
              <w:pStyle w:val="TableParagraph"/>
              <w:spacing w:line="246" w:lineRule="exact"/>
              <w:ind w:left="129"/>
              <w:rPr>
                <w:sz w:val="24"/>
                <w:szCs w:val="24"/>
              </w:rPr>
            </w:pPr>
            <w:r w:rsidRPr="003A51AC">
              <w:rPr>
                <w:sz w:val="24"/>
                <w:szCs w:val="24"/>
              </w:rPr>
              <w:t>3.2.2.1.</w:t>
            </w:r>
          </w:p>
        </w:tc>
        <w:tc>
          <w:tcPr>
            <w:tcW w:w="5493" w:type="dxa"/>
          </w:tcPr>
          <w:p w14:paraId="697B3D3E" w14:textId="77777777" w:rsidR="009D3F1A" w:rsidRPr="003A51AC" w:rsidRDefault="009D3F1A" w:rsidP="0039183F">
            <w:pPr>
              <w:pStyle w:val="TableParagraph"/>
              <w:spacing w:line="246" w:lineRule="exact"/>
              <w:rPr>
                <w:sz w:val="24"/>
                <w:szCs w:val="24"/>
              </w:rPr>
            </w:pPr>
            <w:r w:rsidRPr="003A51AC">
              <w:rPr>
                <w:sz w:val="24"/>
                <w:szCs w:val="24"/>
              </w:rPr>
              <w:t>Детское</w:t>
            </w:r>
            <w:r w:rsidRPr="003A51AC">
              <w:rPr>
                <w:spacing w:val="-2"/>
                <w:sz w:val="24"/>
                <w:szCs w:val="24"/>
              </w:rPr>
              <w:t xml:space="preserve"> </w:t>
            </w:r>
            <w:r w:rsidRPr="003A51AC">
              <w:rPr>
                <w:sz w:val="24"/>
                <w:szCs w:val="24"/>
              </w:rPr>
              <w:t>кресло-мешок</w:t>
            </w:r>
          </w:p>
        </w:tc>
        <w:tc>
          <w:tcPr>
            <w:tcW w:w="720" w:type="dxa"/>
          </w:tcPr>
          <w:p w14:paraId="37E96F9B"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116B5F5C" w14:textId="77777777" w:rsidR="009D3F1A" w:rsidRPr="003A51AC" w:rsidRDefault="009D3F1A" w:rsidP="0039183F">
            <w:pPr>
              <w:pStyle w:val="TableParagraph"/>
              <w:spacing w:line="246" w:lineRule="exact"/>
              <w:ind w:left="7"/>
              <w:jc w:val="center"/>
              <w:rPr>
                <w:sz w:val="24"/>
                <w:szCs w:val="24"/>
              </w:rPr>
            </w:pPr>
            <w:r w:rsidRPr="003A51AC">
              <w:rPr>
                <w:sz w:val="24"/>
                <w:szCs w:val="24"/>
              </w:rPr>
              <w:t>2</w:t>
            </w:r>
          </w:p>
        </w:tc>
        <w:tc>
          <w:tcPr>
            <w:tcW w:w="1035" w:type="dxa"/>
          </w:tcPr>
          <w:p w14:paraId="5F35FBED"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350E9315" w14:textId="77777777" w:rsidR="009D3F1A" w:rsidRPr="003A51AC" w:rsidRDefault="009D3F1A" w:rsidP="0039183F">
            <w:pPr>
              <w:pStyle w:val="TableParagraph"/>
              <w:rPr>
                <w:sz w:val="24"/>
                <w:szCs w:val="24"/>
              </w:rPr>
            </w:pPr>
          </w:p>
        </w:tc>
      </w:tr>
      <w:tr w:rsidR="009D3F1A" w:rsidRPr="003A51AC" w14:paraId="7206BEEE" w14:textId="77777777" w:rsidTr="0039183F">
        <w:trPr>
          <w:trHeight w:val="290"/>
        </w:trPr>
        <w:tc>
          <w:tcPr>
            <w:tcW w:w="1385" w:type="dxa"/>
          </w:tcPr>
          <w:p w14:paraId="65EC5058" w14:textId="77777777" w:rsidR="009D3F1A" w:rsidRPr="003A51AC" w:rsidRDefault="009D3F1A" w:rsidP="0039183F">
            <w:pPr>
              <w:pStyle w:val="TableParagraph"/>
              <w:ind w:left="129"/>
              <w:rPr>
                <w:sz w:val="24"/>
                <w:szCs w:val="24"/>
              </w:rPr>
            </w:pPr>
            <w:r w:rsidRPr="003A51AC">
              <w:rPr>
                <w:sz w:val="24"/>
                <w:szCs w:val="24"/>
              </w:rPr>
              <w:t>3.2.2.2.</w:t>
            </w:r>
          </w:p>
        </w:tc>
        <w:tc>
          <w:tcPr>
            <w:tcW w:w="5493" w:type="dxa"/>
          </w:tcPr>
          <w:p w14:paraId="35D32CEA" w14:textId="77777777" w:rsidR="009D3F1A" w:rsidRPr="003A51AC" w:rsidRDefault="009D3F1A" w:rsidP="0039183F">
            <w:pPr>
              <w:pStyle w:val="TableParagraph"/>
              <w:rPr>
                <w:sz w:val="24"/>
                <w:szCs w:val="24"/>
                <w:lang w:val="ru-RU"/>
              </w:rPr>
            </w:pPr>
            <w:r w:rsidRPr="003A51AC">
              <w:rPr>
                <w:sz w:val="24"/>
                <w:szCs w:val="24"/>
                <w:lang w:val="ru-RU"/>
              </w:rPr>
              <w:t>Диагностический</w:t>
            </w:r>
            <w:r w:rsidRPr="003A51AC">
              <w:rPr>
                <w:spacing w:val="-7"/>
                <w:sz w:val="24"/>
                <w:szCs w:val="24"/>
                <w:lang w:val="ru-RU"/>
              </w:rPr>
              <w:t xml:space="preserve"> </w:t>
            </w:r>
            <w:r w:rsidRPr="003A51AC">
              <w:rPr>
                <w:sz w:val="24"/>
                <w:szCs w:val="24"/>
                <w:lang w:val="ru-RU"/>
              </w:rPr>
              <w:t>комплект</w:t>
            </w:r>
            <w:r w:rsidRPr="003A51AC">
              <w:rPr>
                <w:spacing w:val="-2"/>
                <w:sz w:val="24"/>
                <w:szCs w:val="24"/>
                <w:lang w:val="ru-RU"/>
              </w:rPr>
              <w:t xml:space="preserve"> </w:t>
            </w:r>
            <w:r w:rsidRPr="003A51AC">
              <w:rPr>
                <w:sz w:val="24"/>
                <w:szCs w:val="24"/>
                <w:lang w:val="ru-RU"/>
              </w:rPr>
              <w:t>Семаго</w:t>
            </w:r>
            <w:r w:rsidRPr="003A51AC">
              <w:rPr>
                <w:spacing w:val="-3"/>
                <w:sz w:val="24"/>
                <w:szCs w:val="24"/>
                <w:lang w:val="ru-RU"/>
              </w:rPr>
              <w:t xml:space="preserve"> </w:t>
            </w:r>
            <w:r w:rsidRPr="003A51AC">
              <w:rPr>
                <w:sz w:val="24"/>
                <w:szCs w:val="24"/>
                <w:lang w:val="ru-RU"/>
              </w:rPr>
              <w:t>М.М.</w:t>
            </w:r>
          </w:p>
        </w:tc>
        <w:tc>
          <w:tcPr>
            <w:tcW w:w="720" w:type="dxa"/>
          </w:tcPr>
          <w:p w14:paraId="016EEAE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7361D86"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217585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4A53C4B" w14:textId="77777777" w:rsidR="009D3F1A" w:rsidRPr="003A51AC" w:rsidRDefault="009D3F1A" w:rsidP="0039183F">
            <w:pPr>
              <w:pStyle w:val="TableParagraph"/>
              <w:rPr>
                <w:sz w:val="24"/>
                <w:szCs w:val="24"/>
              </w:rPr>
            </w:pPr>
          </w:p>
        </w:tc>
      </w:tr>
      <w:tr w:rsidR="009D3F1A" w:rsidRPr="003A51AC" w14:paraId="5754EEAC" w14:textId="77777777" w:rsidTr="0039183F">
        <w:trPr>
          <w:trHeight w:val="292"/>
        </w:trPr>
        <w:tc>
          <w:tcPr>
            <w:tcW w:w="1385" w:type="dxa"/>
          </w:tcPr>
          <w:p w14:paraId="07D7A311" w14:textId="77777777" w:rsidR="009D3F1A" w:rsidRPr="003A51AC" w:rsidRDefault="009D3F1A" w:rsidP="0039183F">
            <w:pPr>
              <w:pStyle w:val="TableParagraph"/>
              <w:ind w:left="129"/>
              <w:rPr>
                <w:sz w:val="24"/>
                <w:szCs w:val="24"/>
              </w:rPr>
            </w:pPr>
            <w:r w:rsidRPr="003A51AC">
              <w:rPr>
                <w:sz w:val="24"/>
                <w:szCs w:val="24"/>
              </w:rPr>
              <w:t>3.2.2.3.</w:t>
            </w:r>
          </w:p>
        </w:tc>
        <w:tc>
          <w:tcPr>
            <w:tcW w:w="5493" w:type="dxa"/>
          </w:tcPr>
          <w:p w14:paraId="769782F0" w14:textId="77777777" w:rsidR="009D3F1A" w:rsidRPr="003A51AC" w:rsidRDefault="009D3F1A" w:rsidP="0039183F">
            <w:pPr>
              <w:pStyle w:val="TableParagraph"/>
              <w:rPr>
                <w:sz w:val="24"/>
                <w:szCs w:val="24"/>
                <w:lang w:val="ru-RU"/>
              </w:rPr>
            </w:pPr>
            <w:r w:rsidRPr="003A51AC">
              <w:rPr>
                <w:sz w:val="24"/>
                <w:szCs w:val="24"/>
                <w:lang w:val="ru-RU"/>
              </w:rPr>
              <w:t>Диагностический</w:t>
            </w:r>
            <w:r w:rsidRPr="003A51AC">
              <w:rPr>
                <w:spacing w:val="-6"/>
                <w:sz w:val="24"/>
                <w:szCs w:val="24"/>
                <w:lang w:val="ru-RU"/>
              </w:rPr>
              <w:t xml:space="preserve"> </w:t>
            </w:r>
            <w:r w:rsidRPr="003A51AC">
              <w:rPr>
                <w:sz w:val="24"/>
                <w:szCs w:val="24"/>
                <w:lang w:val="ru-RU"/>
              </w:rPr>
              <w:t>комплект</w:t>
            </w:r>
            <w:r w:rsidRPr="003A51AC">
              <w:rPr>
                <w:spacing w:val="-1"/>
                <w:sz w:val="24"/>
                <w:szCs w:val="24"/>
                <w:lang w:val="ru-RU"/>
              </w:rPr>
              <w:t xml:space="preserve"> </w:t>
            </w:r>
            <w:r w:rsidRPr="003A51AC">
              <w:rPr>
                <w:sz w:val="24"/>
                <w:szCs w:val="24"/>
                <w:lang w:val="ru-RU"/>
              </w:rPr>
              <w:t>Стребелевой</w:t>
            </w:r>
            <w:r w:rsidRPr="003A51AC">
              <w:rPr>
                <w:spacing w:val="-2"/>
                <w:sz w:val="24"/>
                <w:szCs w:val="24"/>
                <w:lang w:val="ru-RU"/>
              </w:rPr>
              <w:t xml:space="preserve"> </w:t>
            </w:r>
            <w:r w:rsidRPr="003A51AC">
              <w:rPr>
                <w:sz w:val="24"/>
                <w:szCs w:val="24"/>
                <w:lang w:val="ru-RU"/>
              </w:rPr>
              <w:t>Е.А.</w:t>
            </w:r>
          </w:p>
        </w:tc>
        <w:tc>
          <w:tcPr>
            <w:tcW w:w="720" w:type="dxa"/>
          </w:tcPr>
          <w:p w14:paraId="2D87212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40ED73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86325D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EB02A55" w14:textId="77777777" w:rsidR="009D3F1A" w:rsidRPr="003A51AC" w:rsidRDefault="009D3F1A" w:rsidP="0039183F">
            <w:pPr>
              <w:pStyle w:val="TableParagraph"/>
              <w:rPr>
                <w:sz w:val="24"/>
                <w:szCs w:val="24"/>
              </w:rPr>
            </w:pPr>
          </w:p>
        </w:tc>
      </w:tr>
      <w:tr w:rsidR="009D3F1A" w:rsidRPr="003A51AC" w14:paraId="7CF955B4" w14:textId="77777777" w:rsidTr="0039183F">
        <w:trPr>
          <w:trHeight w:val="290"/>
        </w:trPr>
        <w:tc>
          <w:tcPr>
            <w:tcW w:w="1385" w:type="dxa"/>
          </w:tcPr>
          <w:p w14:paraId="7055169F" w14:textId="77777777" w:rsidR="009D3F1A" w:rsidRPr="003A51AC" w:rsidRDefault="009D3F1A" w:rsidP="0039183F">
            <w:pPr>
              <w:pStyle w:val="TableParagraph"/>
              <w:ind w:left="129"/>
              <w:rPr>
                <w:sz w:val="24"/>
                <w:szCs w:val="24"/>
              </w:rPr>
            </w:pPr>
            <w:r w:rsidRPr="003A51AC">
              <w:rPr>
                <w:sz w:val="24"/>
                <w:szCs w:val="24"/>
              </w:rPr>
              <w:t>3.2.2.4.</w:t>
            </w:r>
          </w:p>
        </w:tc>
        <w:tc>
          <w:tcPr>
            <w:tcW w:w="5493" w:type="dxa"/>
          </w:tcPr>
          <w:p w14:paraId="0B51BF4F" w14:textId="77777777" w:rsidR="009D3F1A" w:rsidRPr="003A51AC" w:rsidRDefault="009D3F1A" w:rsidP="0039183F">
            <w:pPr>
              <w:pStyle w:val="TableParagraph"/>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14:paraId="5A2502C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8E783C6"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4B71EB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0223FE0" w14:textId="77777777" w:rsidR="009D3F1A" w:rsidRPr="003A51AC" w:rsidRDefault="009D3F1A" w:rsidP="0039183F">
            <w:pPr>
              <w:pStyle w:val="TableParagraph"/>
              <w:rPr>
                <w:sz w:val="24"/>
                <w:szCs w:val="24"/>
              </w:rPr>
            </w:pPr>
          </w:p>
        </w:tc>
      </w:tr>
      <w:tr w:rsidR="009D3F1A" w:rsidRPr="003A51AC" w14:paraId="56F2A30A" w14:textId="77777777" w:rsidTr="0039183F">
        <w:trPr>
          <w:trHeight w:val="290"/>
        </w:trPr>
        <w:tc>
          <w:tcPr>
            <w:tcW w:w="1385" w:type="dxa"/>
          </w:tcPr>
          <w:p w14:paraId="0459D8B9" w14:textId="77777777" w:rsidR="009D3F1A" w:rsidRPr="003A51AC" w:rsidRDefault="009D3F1A" w:rsidP="0039183F">
            <w:pPr>
              <w:pStyle w:val="TableParagraph"/>
              <w:ind w:left="129"/>
              <w:rPr>
                <w:sz w:val="24"/>
                <w:szCs w:val="24"/>
              </w:rPr>
            </w:pPr>
            <w:r w:rsidRPr="003A51AC">
              <w:rPr>
                <w:sz w:val="24"/>
                <w:szCs w:val="24"/>
              </w:rPr>
              <w:t>3.2.2.5.</w:t>
            </w:r>
          </w:p>
        </w:tc>
        <w:tc>
          <w:tcPr>
            <w:tcW w:w="5493" w:type="dxa"/>
          </w:tcPr>
          <w:p w14:paraId="05DBEE47" w14:textId="77777777" w:rsidR="009D3F1A" w:rsidRPr="003A51AC" w:rsidRDefault="009D3F1A" w:rsidP="0039183F">
            <w:pPr>
              <w:pStyle w:val="TableParagraph"/>
              <w:rPr>
                <w:sz w:val="24"/>
                <w:szCs w:val="24"/>
              </w:rPr>
            </w:pPr>
            <w:r w:rsidRPr="003A51AC">
              <w:rPr>
                <w:sz w:val="24"/>
                <w:szCs w:val="24"/>
              </w:rPr>
              <w:t>Доска</w:t>
            </w:r>
            <w:r w:rsidRPr="003A51AC">
              <w:rPr>
                <w:spacing w:val="-7"/>
                <w:sz w:val="24"/>
                <w:szCs w:val="24"/>
              </w:rPr>
              <w:t xml:space="preserve"> </w:t>
            </w:r>
            <w:r w:rsidRPr="003A51AC">
              <w:rPr>
                <w:sz w:val="24"/>
                <w:szCs w:val="24"/>
              </w:rPr>
              <w:t>пробковая</w:t>
            </w:r>
          </w:p>
        </w:tc>
        <w:tc>
          <w:tcPr>
            <w:tcW w:w="720" w:type="dxa"/>
          </w:tcPr>
          <w:p w14:paraId="6150CEB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4163F4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48684F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7A819CE" w14:textId="77777777" w:rsidR="009D3F1A" w:rsidRPr="003A51AC" w:rsidRDefault="009D3F1A" w:rsidP="0039183F">
            <w:pPr>
              <w:pStyle w:val="TableParagraph"/>
              <w:rPr>
                <w:sz w:val="24"/>
                <w:szCs w:val="24"/>
              </w:rPr>
            </w:pPr>
          </w:p>
        </w:tc>
      </w:tr>
      <w:tr w:rsidR="009D3F1A" w:rsidRPr="003A51AC" w14:paraId="1EFC165B" w14:textId="77777777" w:rsidTr="0039183F">
        <w:trPr>
          <w:trHeight w:val="292"/>
        </w:trPr>
        <w:tc>
          <w:tcPr>
            <w:tcW w:w="1385" w:type="dxa"/>
          </w:tcPr>
          <w:p w14:paraId="3565A11B" w14:textId="77777777" w:rsidR="009D3F1A" w:rsidRPr="003A51AC" w:rsidRDefault="009D3F1A" w:rsidP="0039183F">
            <w:pPr>
              <w:pStyle w:val="TableParagraph"/>
              <w:spacing w:line="246" w:lineRule="exact"/>
              <w:ind w:left="129"/>
              <w:rPr>
                <w:sz w:val="24"/>
                <w:szCs w:val="24"/>
              </w:rPr>
            </w:pPr>
            <w:r w:rsidRPr="003A51AC">
              <w:rPr>
                <w:sz w:val="24"/>
                <w:szCs w:val="24"/>
              </w:rPr>
              <w:t>3.2.2.6.</w:t>
            </w:r>
          </w:p>
        </w:tc>
        <w:tc>
          <w:tcPr>
            <w:tcW w:w="5493" w:type="dxa"/>
          </w:tcPr>
          <w:p w14:paraId="16E266EC" w14:textId="77777777" w:rsidR="009D3F1A" w:rsidRPr="003A51AC" w:rsidRDefault="009D3F1A" w:rsidP="0039183F">
            <w:pPr>
              <w:pStyle w:val="TableParagraph"/>
              <w:spacing w:line="246" w:lineRule="exact"/>
              <w:rPr>
                <w:sz w:val="24"/>
                <w:szCs w:val="24"/>
              </w:rPr>
            </w:pPr>
            <w:r w:rsidRPr="003A51AC">
              <w:rPr>
                <w:sz w:val="24"/>
                <w:szCs w:val="24"/>
              </w:rPr>
              <w:t>Интерактивная</w:t>
            </w:r>
            <w:r w:rsidRPr="003A51AC">
              <w:rPr>
                <w:spacing w:val="-8"/>
                <w:sz w:val="24"/>
                <w:szCs w:val="24"/>
              </w:rPr>
              <w:t xml:space="preserve"> </w:t>
            </w:r>
            <w:r w:rsidRPr="003A51AC">
              <w:rPr>
                <w:sz w:val="24"/>
                <w:szCs w:val="24"/>
              </w:rPr>
              <w:t>песочница</w:t>
            </w:r>
          </w:p>
        </w:tc>
        <w:tc>
          <w:tcPr>
            <w:tcW w:w="720" w:type="dxa"/>
          </w:tcPr>
          <w:p w14:paraId="0693249C"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55F022FA"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787AB466"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16679642" w14:textId="77777777" w:rsidR="009D3F1A" w:rsidRPr="003A51AC" w:rsidRDefault="009D3F1A" w:rsidP="0039183F">
            <w:pPr>
              <w:pStyle w:val="TableParagraph"/>
              <w:rPr>
                <w:sz w:val="24"/>
                <w:szCs w:val="24"/>
              </w:rPr>
            </w:pPr>
          </w:p>
        </w:tc>
      </w:tr>
      <w:tr w:rsidR="009D3F1A" w:rsidRPr="003A51AC" w14:paraId="01FE96BF" w14:textId="77777777" w:rsidTr="0039183F">
        <w:trPr>
          <w:trHeight w:val="290"/>
        </w:trPr>
        <w:tc>
          <w:tcPr>
            <w:tcW w:w="1385" w:type="dxa"/>
          </w:tcPr>
          <w:p w14:paraId="47F25343" w14:textId="77777777" w:rsidR="009D3F1A" w:rsidRPr="003A51AC" w:rsidRDefault="009D3F1A" w:rsidP="0039183F">
            <w:pPr>
              <w:pStyle w:val="TableParagraph"/>
              <w:ind w:left="129"/>
              <w:rPr>
                <w:sz w:val="24"/>
                <w:szCs w:val="24"/>
              </w:rPr>
            </w:pPr>
            <w:r w:rsidRPr="003A51AC">
              <w:rPr>
                <w:sz w:val="24"/>
                <w:szCs w:val="24"/>
              </w:rPr>
              <w:t>3.2.2.7.</w:t>
            </w:r>
          </w:p>
        </w:tc>
        <w:tc>
          <w:tcPr>
            <w:tcW w:w="5493" w:type="dxa"/>
          </w:tcPr>
          <w:p w14:paraId="3670FFA4" w14:textId="77777777" w:rsidR="009D3F1A" w:rsidRPr="003A51AC" w:rsidRDefault="009D3F1A" w:rsidP="0039183F">
            <w:pPr>
              <w:pStyle w:val="TableParagraph"/>
              <w:rPr>
                <w:sz w:val="24"/>
                <w:szCs w:val="24"/>
              </w:rPr>
            </w:pPr>
            <w:r w:rsidRPr="003A51AC">
              <w:rPr>
                <w:sz w:val="24"/>
                <w:szCs w:val="24"/>
              </w:rPr>
              <w:t>Система</w:t>
            </w:r>
            <w:r w:rsidRPr="003A51AC">
              <w:rPr>
                <w:spacing w:val="-11"/>
                <w:sz w:val="24"/>
                <w:szCs w:val="24"/>
              </w:rPr>
              <w:t xml:space="preserve"> </w:t>
            </w:r>
            <w:r w:rsidRPr="003A51AC">
              <w:rPr>
                <w:sz w:val="24"/>
                <w:szCs w:val="24"/>
              </w:rPr>
              <w:t>хранения</w:t>
            </w:r>
            <w:r w:rsidRPr="003A51AC">
              <w:rPr>
                <w:spacing w:val="-11"/>
                <w:sz w:val="24"/>
                <w:szCs w:val="24"/>
              </w:rPr>
              <w:t xml:space="preserve"> </w:t>
            </w:r>
            <w:r w:rsidRPr="003A51AC">
              <w:rPr>
                <w:sz w:val="24"/>
                <w:szCs w:val="24"/>
              </w:rPr>
              <w:t>расходного</w:t>
            </w:r>
            <w:r w:rsidRPr="003A51AC">
              <w:rPr>
                <w:spacing w:val="-11"/>
                <w:sz w:val="24"/>
                <w:szCs w:val="24"/>
              </w:rPr>
              <w:t xml:space="preserve"> </w:t>
            </w:r>
            <w:r w:rsidRPr="003A51AC">
              <w:rPr>
                <w:sz w:val="24"/>
                <w:szCs w:val="24"/>
              </w:rPr>
              <w:t>материала</w:t>
            </w:r>
          </w:p>
        </w:tc>
        <w:tc>
          <w:tcPr>
            <w:tcW w:w="720" w:type="dxa"/>
          </w:tcPr>
          <w:p w14:paraId="280C094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0CD96D4"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A20244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E1C6293" w14:textId="77777777" w:rsidR="009D3F1A" w:rsidRPr="003A51AC" w:rsidRDefault="009D3F1A" w:rsidP="0039183F">
            <w:pPr>
              <w:pStyle w:val="TableParagraph"/>
              <w:rPr>
                <w:sz w:val="24"/>
                <w:szCs w:val="24"/>
              </w:rPr>
            </w:pPr>
          </w:p>
        </w:tc>
      </w:tr>
      <w:tr w:rsidR="009D3F1A" w:rsidRPr="003A51AC" w14:paraId="2733988E" w14:textId="77777777" w:rsidTr="0039183F">
        <w:trPr>
          <w:trHeight w:val="292"/>
        </w:trPr>
        <w:tc>
          <w:tcPr>
            <w:tcW w:w="1385" w:type="dxa"/>
          </w:tcPr>
          <w:p w14:paraId="1EE9BBBC" w14:textId="77777777" w:rsidR="009D3F1A" w:rsidRPr="003A51AC" w:rsidRDefault="009D3F1A" w:rsidP="0039183F">
            <w:pPr>
              <w:pStyle w:val="TableParagraph"/>
              <w:ind w:left="129"/>
              <w:rPr>
                <w:sz w:val="24"/>
                <w:szCs w:val="24"/>
              </w:rPr>
            </w:pPr>
            <w:r w:rsidRPr="003A51AC">
              <w:rPr>
                <w:sz w:val="24"/>
                <w:szCs w:val="24"/>
              </w:rPr>
              <w:t>3.2.2.8.</w:t>
            </w:r>
          </w:p>
        </w:tc>
        <w:tc>
          <w:tcPr>
            <w:tcW w:w="5493" w:type="dxa"/>
          </w:tcPr>
          <w:p w14:paraId="07D3E46F" w14:textId="77777777" w:rsidR="009D3F1A" w:rsidRPr="003A51AC" w:rsidRDefault="009D3F1A" w:rsidP="0039183F">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хранения</w:t>
            </w:r>
            <w:r w:rsidRPr="003A51AC">
              <w:rPr>
                <w:spacing w:val="-1"/>
                <w:sz w:val="24"/>
                <w:szCs w:val="24"/>
              </w:rPr>
              <w:t xml:space="preserve"> </w:t>
            </w:r>
            <w:r w:rsidRPr="003A51AC">
              <w:rPr>
                <w:sz w:val="24"/>
                <w:szCs w:val="24"/>
              </w:rPr>
              <w:t>пособий</w:t>
            </w:r>
          </w:p>
        </w:tc>
        <w:tc>
          <w:tcPr>
            <w:tcW w:w="720" w:type="dxa"/>
          </w:tcPr>
          <w:p w14:paraId="66EF253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F741708"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23A47C8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849183B" w14:textId="77777777" w:rsidR="009D3F1A" w:rsidRPr="003A51AC" w:rsidRDefault="009D3F1A" w:rsidP="0039183F">
            <w:pPr>
              <w:pStyle w:val="TableParagraph"/>
              <w:rPr>
                <w:sz w:val="24"/>
                <w:szCs w:val="24"/>
              </w:rPr>
            </w:pPr>
          </w:p>
        </w:tc>
      </w:tr>
      <w:tr w:rsidR="009D3F1A" w:rsidRPr="003A51AC" w14:paraId="3A0D13F6" w14:textId="77777777" w:rsidTr="0039183F">
        <w:trPr>
          <w:trHeight w:val="290"/>
        </w:trPr>
        <w:tc>
          <w:tcPr>
            <w:tcW w:w="1385" w:type="dxa"/>
          </w:tcPr>
          <w:p w14:paraId="017042A7" w14:textId="77777777" w:rsidR="009D3F1A" w:rsidRPr="003A51AC" w:rsidRDefault="009D3F1A" w:rsidP="0039183F">
            <w:pPr>
              <w:pStyle w:val="TableParagraph"/>
              <w:spacing w:line="244" w:lineRule="exact"/>
              <w:ind w:left="129"/>
              <w:rPr>
                <w:sz w:val="24"/>
                <w:szCs w:val="24"/>
              </w:rPr>
            </w:pPr>
            <w:r w:rsidRPr="003A51AC">
              <w:rPr>
                <w:sz w:val="24"/>
                <w:szCs w:val="24"/>
              </w:rPr>
              <w:t>3.2.2.9.</w:t>
            </w:r>
          </w:p>
        </w:tc>
        <w:tc>
          <w:tcPr>
            <w:tcW w:w="5493" w:type="dxa"/>
          </w:tcPr>
          <w:p w14:paraId="4AB9A396" w14:textId="77777777" w:rsidR="009D3F1A" w:rsidRPr="003A51AC" w:rsidRDefault="009D3F1A" w:rsidP="0039183F">
            <w:pPr>
              <w:pStyle w:val="TableParagraph"/>
              <w:spacing w:line="244" w:lineRule="exact"/>
              <w:rPr>
                <w:sz w:val="24"/>
                <w:szCs w:val="24"/>
              </w:rPr>
            </w:pPr>
            <w:r w:rsidRPr="003A51AC">
              <w:rPr>
                <w:sz w:val="24"/>
                <w:szCs w:val="24"/>
              </w:rPr>
              <w:t>Стеллажи</w:t>
            </w:r>
            <w:r w:rsidRPr="003A51AC">
              <w:rPr>
                <w:spacing w:val="-2"/>
                <w:sz w:val="24"/>
                <w:szCs w:val="24"/>
              </w:rPr>
              <w:t xml:space="preserve"> </w:t>
            </w:r>
            <w:r w:rsidRPr="003A51AC">
              <w:rPr>
                <w:sz w:val="24"/>
                <w:szCs w:val="24"/>
              </w:rPr>
              <w:t>для</w:t>
            </w:r>
            <w:r w:rsidRPr="003A51AC">
              <w:rPr>
                <w:spacing w:val="-2"/>
                <w:sz w:val="24"/>
                <w:szCs w:val="24"/>
              </w:rPr>
              <w:t xml:space="preserve"> </w:t>
            </w:r>
            <w:r w:rsidRPr="003A51AC">
              <w:rPr>
                <w:sz w:val="24"/>
                <w:szCs w:val="24"/>
              </w:rPr>
              <w:t>хранения</w:t>
            </w:r>
            <w:r w:rsidRPr="003A51AC">
              <w:rPr>
                <w:spacing w:val="-2"/>
                <w:sz w:val="24"/>
                <w:szCs w:val="24"/>
              </w:rPr>
              <w:t xml:space="preserve"> </w:t>
            </w:r>
            <w:r w:rsidRPr="003A51AC">
              <w:rPr>
                <w:sz w:val="24"/>
                <w:szCs w:val="24"/>
              </w:rPr>
              <w:t>техники</w:t>
            </w:r>
          </w:p>
        </w:tc>
        <w:tc>
          <w:tcPr>
            <w:tcW w:w="720" w:type="dxa"/>
          </w:tcPr>
          <w:p w14:paraId="4EC57DB2" w14:textId="77777777"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14:paraId="0973F08E" w14:textId="77777777" w:rsidR="009D3F1A" w:rsidRPr="003A51AC" w:rsidRDefault="009D3F1A" w:rsidP="0039183F">
            <w:pPr>
              <w:pStyle w:val="TableParagraph"/>
              <w:spacing w:line="244" w:lineRule="exact"/>
              <w:ind w:left="7"/>
              <w:jc w:val="center"/>
              <w:rPr>
                <w:sz w:val="24"/>
                <w:szCs w:val="24"/>
              </w:rPr>
            </w:pPr>
            <w:r w:rsidRPr="003A51AC">
              <w:rPr>
                <w:sz w:val="24"/>
                <w:szCs w:val="24"/>
              </w:rPr>
              <w:t>1</w:t>
            </w:r>
          </w:p>
        </w:tc>
        <w:tc>
          <w:tcPr>
            <w:tcW w:w="1035" w:type="dxa"/>
          </w:tcPr>
          <w:p w14:paraId="3FE037BA" w14:textId="77777777"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14:paraId="17C6A0A2" w14:textId="77777777" w:rsidR="009D3F1A" w:rsidRPr="003A51AC" w:rsidRDefault="009D3F1A" w:rsidP="0039183F">
            <w:pPr>
              <w:pStyle w:val="TableParagraph"/>
              <w:rPr>
                <w:sz w:val="24"/>
                <w:szCs w:val="24"/>
              </w:rPr>
            </w:pPr>
          </w:p>
        </w:tc>
      </w:tr>
      <w:tr w:rsidR="009D3F1A" w:rsidRPr="003A51AC" w14:paraId="59F1B7B4" w14:textId="77777777" w:rsidTr="0039183F">
        <w:trPr>
          <w:trHeight w:val="290"/>
        </w:trPr>
        <w:tc>
          <w:tcPr>
            <w:tcW w:w="1385" w:type="dxa"/>
          </w:tcPr>
          <w:p w14:paraId="22C3852F" w14:textId="77777777" w:rsidR="009D3F1A" w:rsidRPr="003A51AC" w:rsidRDefault="009D3F1A" w:rsidP="0039183F">
            <w:pPr>
              <w:pStyle w:val="TableParagraph"/>
              <w:ind w:left="129"/>
              <w:rPr>
                <w:sz w:val="24"/>
                <w:szCs w:val="24"/>
              </w:rPr>
            </w:pPr>
            <w:r w:rsidRPr="003A51AC">
              <w:rPr>
                <w:sz w:val="24"/>
                <w:szCs w:val="24"/>
              </w:rPr>
              <w:t>3.2.2.10.</w:t>
            </w:r>
          </w:p>
        </w:tc>
        <w:tc>
          <w:tcPr>
            <w:tcW w:w="5493" w:type="dxa"/>
          </w:tcPr>
          <w:p w14:paraId="41D9141F" w14:textId="77777777" w:rsidR="009D3F1A" w:rsidRPr="003A51AC" w:rsidRDefault="009D3F1A" w:rsidP="0039183F">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14:paraId="3FE5BE0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BB716E9" w14:textId="77777777" w:rsidR="009D3F1A" w:rsidRPr="003A51AC" w:rsidRDefault="009D3F1A" w:rsidP="0039183F">
            <w:pPr>
              <w:pStyle w:val="TableParagraph"/>
              <w:ind w:left="7"/>
              <w:jc w:val="center"/>
              <w:rPr>
                <w:sz w:val="24"/>
                <w:szCs w:val="24"/>
              </w:rPr>
            </w:pPr>
            <w:r w:rsidRPr="003A51AC">
              <w:rPr>
                <w:sz w:val="24"/>
                <w:szCs w:val="24"/>
              </w:rPr>
              <w:t>4</w:t>
            </w:r>
          </w:p>
        </w:tc>
        <w:tc>
          <w:tcPr>
            <w:tcW w:w="1035" w:type="dxa"/>
          </w:tcPr>
          <w:p w14:paraId="69F6CDB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C3F0D65" w14:textId="77777777" w:rsidR="009D3F1A" w:rsidRPr="003A51AC" w:rsidRDefault="009D3F1A" w:rsidP="0039183F">
            <w:pPr>
              <w:pStyle w:val="TableParagraph"/>
              <w:rPr>
                <w:sz w:val="24"/>
                <w:szCs w:val="24"/>
              </w:rPr>
            </w:pPr>
          </w:p>
        </w:tc>
      </w:tr>
      <w:tr w:rsidR="009D3F1A" w:rsidRPr="003A51AC" w14:paraId="61DBF088" w14:textId="77777777" w:rsidTr="0039183F">
        <w:trPr>
          <w:trHeight w:val="292"/>
        </w:trPr>
        <w:tc>
          <w:tcPr>
            <w:tcW w:w="1385" w:type="dxa"/>
          </w:tcPr>
          <w:p w14:paraId="29215054" w14:textId="77777777" w:rsidR="009D3F1A" w:rsidRPr="003A51AC" w:rsidRDefault="009D3F1A" w:rsidP="0039183F">
            <w:pPr>
              <w:pStyle w:val="TableParagraph"/>
              <w:ind w:left="129"/>
              <w:rPr>
                <w:sz w:val="24"/>
                <w:szCs w:val="24"/>
              </w:rPr>
            </w:pPr>
            <w:r w:rsidRPr="003A51AC">
              <w:rPr>
                <w:sz w:val="24"/>
                <w:szCs w:val="24"/>
              </w:rPr>
              <w:t>3.2.2.11.</w:t>
            </w:r>
          </w:p>
        </w:tc>
        <w:tc>
          <w:tcPr>
            <w:tcW w:w="5493" w:type="dxa"/>
          </w:tcPr>
          <w:p w14:paraId="7E137B7B" w14:textId="77777777" w:rsidR="009D3F1A" w:rsidRPr="003A51AC" w:rsidRDefault="009D3F1A" w:rsidP="0039183F">
            <w:pPr>
              <w:pStyle w:val="TableParagraph"/>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14:paraId="4C751D2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3EBA081" w14:textId="77777777" w:rsidR="009D3F1A" w:rsidRPr="003A51AC" w:rsidRDefault="009D3F1A" w:rsidP="0039183F">
            <w:pPr>
              <w:pStyle w:val="TableParagraph"/>
              <w:ind w:left="7"/>
              <w:jc w:val="center"/>
              <w:rPr>
                <w:sz w:val="24"/>
                <w:szCs w:val="24"/>
              </w:rPr>
            </w:pPr>
            <w:r w:rsidRPr="003A51AC">
              <w:rPr>
                <w:sz w:val="24"/>
                <w:szCs w:val="24"/>
              </w:rPr>
              <w:t>8</w:t>
            </w:r>
          </w:p>
        </w:tc>
        <w:tc>
          <w:tcPr>
            <w:tcW w:w="1035" w:type="dxa"/>
          </w:tcPr>
          <w:p w14:paraId="4179581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73470E5" w14:textId="77777777" w:rsidR="009D3F1A" w:rsidRPr="003A51AC" w:rsidRDefault="009D3F1A" w:rsidP="0039183F">
            <w:pPr>
              <w:pStyle w:val="TableParagraph"/>
              <w:rPr>
                <w:sz w:val="24"/>
                <w:szCs w:val="24"/>
              </w:rPr>
            </w:pPr>
          </w:p>
        </w:tc>
      </w:tr>
      <w:tr w:rsidR="009D3F1A" w:rsidRPr="003A51AC" w14:paraId="1CBCACF4" w14:textId="77777777" w:rsidTr="0039183F">
        <w:trPr>
          <w:trHeight w:val="290"/>
        </w:trPr>
        <w:tc>
          <w:tcPr>
            <w:tcW w:w="1385" w:type="dxa"/>
            <w:shd w:val="clear" w:color="auto" w:fill="F1F1F1"/>
          </w:tcPr>
          <w:p w14:paraId="4DA78E76" w14:textId="77777777" w:rsidR="009D3F1A" w:rsidRPr="003A51AC" w:rsidRDefault="009D3F1A" w:rsidP="0039183F">
            <w:pPr>
              <w:pStyle w:val="TableParagraph"/>
              <w:ind w:left="129"/>
              <w:rPr>
                <w:i/>
                <w:sz w:val="24"/>
                <w:szCs w:val="24"/>
              </w:rPr>
            </w:pPr>
            <w:r w:rsidRPr="003A51AC">
              <w:rPr>
                <w:i/>
                <w:sz w:val="24"/>
                <w:szCs w:val="24"/>
              </w:rPr>
              <w:t>3.2.3.</w:t>
            </w:r>
          </w:p>
        </w:tc>
        <w:tc>
          <w:tcPr>
            <w:tcW w:w="9274" w:type="dxa"/>
            <w:gridSpan w:val="5"/>
            <w:shd w:val="clear" w:color="auto" w:fill="F1F1F1"/>
          </w:tcPr>
          <w:p w14:paraId="301124C7" w14:textId="77777777" w:rsidR="009D3F1A" w:rsidRPr="003A51AC" w:rsidRDefault="009D3F1A" w:rsidP="0039183F">
            <w:pPr>
              <w:pStyle w:val="TableParagraph"/>
              <w:rPr>
                <w:i/>
                <w:sz w:val="24"/>
                <w:szCs w:val="24"/>
              </w:rPr>
            </w:pPr>
            <w:r w:rsidRPr="003A51AC">
              <w:rPr>
                <w:i/>
                <w:sz w:val="24"/>
                <w:szCs w:val="24"/>
              </w:rPr>
              <w:t>Оснащение</w:t>
            </w:r>
            <w:r w:rsidRPr="003A51AC">
              <w:rPr>
                <w:i/>
                <w:spacing w:val="-4"/>
                <w:sz w:val="24"/>
                <w:szCs w:val="24"/>
              </w:rPr>
              <w:t xml:space="preserve"> </w:t>
            </w:r>
            <w:r w:rsidRPr="003A51AC">
              <w:rPr>
                <w:i/>
                <w:sz w:val="24"/>
                <w:szCs w:val="24"/>
              </w:rPr>
              <w:t>кабинета</w:t>
            </w:r>
            <w:r w:rsidRPr="003A51AC">
              <w:rPr>
                <w:i/>
                <w:spacing w:val="-4"/>
                <w:sz w:val="24"/>
                <w:szCs w:val="24"/>
              </w:rPr>
              <w:t xml:space="preserve"> </w:t>
            </w:r>
            <w:r w:rsidRPr="003A51AC">
              <w:rPr>
                <w:i/>
                <w:sz w:val="24"/>
                <w:szCs w:val="24"/>
              </w:rPr>
              <w:t>и</w:t>
            </w:r>
            <w:r w:rsidRPr="003A51AC">
              <w:rPr>
                <w:i/>
                <w:spacing w:val="-7"/>
                <w:sz w:val="24"/>
                <w:szCs w:val="24"/>
              </w:rPr>
              <w:t xml:space="preserve"> </w:t>
            </w:r>
            <w:r w:rsidRPr="003A51AC">
              <w:rPr>
                <w:i/>
                <w:sz w:val="24"/>
                <w:szCs w:val="24"/>
              </w:rPr>
              <w:t>оборудование</w:t>
            </w:r>
          </w:p>
        </w:tc>
      </w:tr>
      <w:tr w:rsidR="009D3F1A" w:rsidRPr="003A51AC" w14:paraId="680981E1" w14:textId="77777777" w:rsidTr="0039183F">
        <w:trPr>
          <w:trHeight w:val="290"/>
        </w:trPr>
        <w:tc>
          <w:tcPr>
            <w:tcW w:w="1385" w:type="dxa"/>
          </w:tcPr>
          <w:p w14:paraId="0D43CB22" w14:textId="77777777" w:rsidR="009D3F1A" w:rsidRPr="003A51AC" w:rsidRDefault="009D3F1A" w:rsidP="0039183F">
            <w:pPr>
              <w:pStyle w:val="TableParagraph"/>
              <w:ind w:left="129"/>
              <w:rPr>
                <w:sz w:val="24"/>
                <w:szCs w:val="24"/>
              </w:rPr>
            </w:pPr>
            <w:r w:rsidRPr="003A51AC">
              <w:rPr>
                <w:sz w:val="24"/>
                <w:szCs w:val="24"/>
              </w:rPr>
              <w:t>3.2.3.1.</w:t>
            </w:r>
          </w:p>
        </w:tc>
        <w:tc>
          <w:tcPr>
            <w:tcW w:w="5493" w:type="dxa"/>
          </w:tcPr>
          <w:p w14:paraId="7CD49D8E" w14:textId="77777777" w:rsidR="009D3F1A" w:rsidRPr="003A51AC" w:rsidRDefault="009D3F1A" w:rsidP="0039183F">
            <w:pPr>
              <w:pStyle w:val="TableParagraph"/>
              <w:rPr>
                <w:sz w:val="24"/>
                <w:szCs w:val="24"/>
                <w:lang w:val="ru-RU"/>
              </w:rPr>
            </w:pPr>
            <w:r w:rsidRPr="003A51AC">
              <w:rPr>
                <w:sz w:val="24"/>
                <w:szCs w:val="24"/>
                <w:lang w:val="ru-RU"/>
              </w:rPr>
              <w:t>Автомобили</w:t>
            </w:r>
            <w:r w:rsidRPr="003A51AC">
              <w:rPr>
                <w:spacing w:val="-10"/>
                <w:sz w:val="24"/>
                <w:szCs w:val="24"/>
                <w:lang w:val="ru-RU"/>
              </w:rPr>
              <w:t xml:space="preserve"> </w:t>
            </w:r>
            <w:r w:rsidRPr="003A51AC">
              <w:rPr>
                <w:sz w:val="24"/>
                <w:szCs w:val="24"/>
                <w:lang w:val="ru-RU"/>
              </w:rPr>
              <w:t>(разной</w:t>
            </w:r>
            <w:r w:rsidRPr="003A51AC">
              <w:rPr>
                <w:spacing w:val="-9"/>
                <w:sz w:val="24"/>
                <w:szCs w:val="24"/>
                <w:lang w:val="ru-RU"/>
              </w:rPr>
              <w:t xml:space="preserve"> </w:t>
            </w:r>
            <w:r w:rsidRPr="003A51AC">
              <w:rPr>
                <w:sz w:val="24"/>
                <w:szCs w:val="24"/>
                <w:lang w:val="ru-RU"/>
              </w:rPr>
              <w:t>тематики,</w:t>
            </w:r>
            <w:r w:rsidRPr="003A51AC">
              <w:rPr>
                <w:spacing w:val="-10"/>
                <w:sz w:val="24"/>
                <w:szCs w:val="24"/>
                <w:lang w:val="ru-RU"/>
              </w:rPr>
              <w:t xml:space="preserve"> </w:t>
            </w:r>
            <w:r w:rsidRPr="003A51AC">
              <w:rPr>
                <w:sz w:val="24"/>
                <w:szCs w:val="24"/>
                <w:lang w:val="ru-RU"/>
              </w:rPr>
              <w:t>мелкого</w:t>
            </w:r>
            <w:r w:rsidRPr="003A51AC">
              <w:rPr>
                <w:spacing w:val="-9"/>
                <w:sz w:val="24"/>
                <w:szCs w:val="24"/>
                <w:lang w:val="ru-RU"/>
              </w:rPr>
              <w:t xml:space="preserve"> </w:t>
            </w:r>
            <w:r w:rsidRPr="003A51AC">
              <w:rPr>
                <w:sz w:val="24"/>
                <w:szCs w:val="24"/>
                <w:lang w:val="ru-RU"/>
              </w:rPr>
              <w:t>размера)</w:t>
            </w:r>
          </w:p>
        </w:tc>
        <w:tc>
          <w:tcPr>
            <w:tcW w:w="720" w:type="dxa"/>
          </w:tcPr>
          <w:p w14:paraId="03AD585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C2379FF" w14:textId="77777777" w:rsidR="009D3F1A" w:rsidRPr="003A51AC" w:rsidRDefault="009D3F1A" w:rsidP="0039183F">
            <w:pPr>
              <w:pStyle w:val="TableParagraph"/>
              <w:ind w:left="7"/>
              <w:jc w:val="center"/>
              <w:rPr>
                <w:sz w:val="24"/>
                <w:szCs w:val="24"/>
              </w:rPr>
            </w:pPr>
            <w:r w:rsidRPr="003A51AC">
              <w:rPr>
                <w:sz w:val="24"/>
                <w:szCs w:val="24"/>
              </w:rPr>
              <w:t>5</w:t>
            </w:r>
          </w:p>
        </w:tc>
        <w:tc>
          <w:tcPr>
            <w:tcW w:w="1035" w:type="dxa"/>
          </w:tcPr>
          <w:p w14:paraId="680BE46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B474407" w14:textId="77777777" w:rsidR="009D3F1A" w:rsidRPr="003A51AC" w:rsidRDefault="009D3F1A" w:rsidP="0039183F">
            <w:pPr>
              <w:pStyle w:val="TableParagraph"/>
              <w:rPr>
                <w:sz w:val="24"/>
                <w:szCs w:val="24"/>
              </w:rPr>
            </w:pPr>
          </w:p>
        </w:tc>
      </w:tr>
      <w:tr w:rsidR="009D3F1A" w:rsidRPr="003A51AC" w14:paraId="5B583397" w14:textId="77777777" w:rsidTr="0039183F">
        <w:trPr>
          <w:trHeight w:val="292"/>
        </w:trPr>
        <w:tc>
          <w:tcPr>
            <w:tcW w:w="1385" w:type="dxa"/>
          </w:tcPr>
          <w:p w14:paraId="4FC87D90" w14:textId="77777777" w:rsidR="009D3F1A" w:rsidRPr="003A51AC" w:rsidRDefault="009D3F1A" w:rsidP="0039183F">
            <w:pPr>
              <w:pStyle w:val="TableParagraph"/>
              <w:spacing w:line="246" w:lineRule="exact"/>
              <w:ind w:left="129"/>
              <w:rPr>
                <w:sz w:val="24"/>
                <w:szCs w:val="24"/>
              </w:rPr>
            </w:pPr>
            <w:r w:rsidRPr="003A51AC">
              <w:rPr>
                <w:sz w:val="24"/>
                <w:szCs w:val="24"/>
              </w:rPr>
              <w:t>3.2.3.2.</w:t>
            </w:r>
          </w:p>
        </w:tc>
        <w:tc>
          <w:tcPr>
            <w:tcW w:w="5493" w:type="dxa"/>
          </w:tcPr>
          <w:p w14:paraId="5985DB92" w14:textId="77777777" w:rsidR="009D3F1A" w:rsidRPr="003A51AC" w:rsidRDefault="009D3F1A" w:rsidP="0039183F">
            <w:pPr>
              <w:pStyle w:val="TableParagraph"/>
              <w:spacing w:line="246" w:lineRule="exact"/>
              <w:rPr>
                <w:sz w:val="24"/>
                <w:szCs w:val="24"/>
              </w:rPr>
            </w:pPr>
            <w:r w:rsidRPr="003A51AC">
              <w:rPr>
                <w:sz w:val="24"/>
                <w:szCs w:val="24"/>
              </w:rPr>
              <w:t>Балансиры</w:t>
            </w:r>
            <w:r w:rsidRPr="003A51AC">
              <w:rPr>
                <w:spacing w:val="-5"/>
                <w:sz w:val="24"/>
                <w:szCs w:val="24"/>
              </w:rPr>
              <w:t xml:space="preserve"> </w:t>
            </w:r>
            <w:r w:rsidRPr="003A51AC">
              <w:rPr>
                <w:sz w:val="24"/>
                <w:szCs w:val="24"/>
              </w:rPr>
              <w:t>разного</w:t>
            </w:r>
            <w:r w:rsidRPr="003A51AC">
              <w:rPr>
                <w:spacing w:val="-7"/>
                <w:sz w:val="24"/>
                <w:szCs w:val="24"/>
              </w:rPr>
              <w:t xml:space="preserve"> </w:t>
            </w:r>
            <w:r w:rsidRPr="003A51AC">
              <w:rPr>
                <w:sz w:val="24"/>
                <w:szCs w:val="24"/>
              </w:rPr>
              <w:t>типа</w:t>
            </w:r>
            <w:r w:rsidRPr="003A51AC">
              <w:rPr>
                <w:spacing w:val="-6"/>
                <w:sz w:val="24"/>
                <w:szCs w:val="24"/>
              </w:rPr>
              <w:t xml:space="preserve"> </w:t>
            </w:r>
            <w:r w:rsidRPr="003A51AC">
              <w:rPr>
                <w:sz w:val="24"/>
                <w:szCs w:val="24"/>
              </w:rPr>
              <w:t>-</w:t>
            </w:r>
            <w:r w:rsidRPr="003A51AC">
              <w:rPr>
                <w:spacing w:val="-3"/>
                <w:sz w:val="24"/>
                <w:szCs w:val="24"/>
              </w:rPr>
              <w:t xml:space="preserve"> </w:t>
            </w:r>
            <w:r w:rsidRPr="003A51AC">
              <w:rPr>
                <w:sz w:val="24"/>
                <w:szCs w:val="24"/>
              </w:rPr>
              <w:t>комплект</w:t>
            </w:r>
          </w:p>
        </w:tc>
        <w:tc>
          <w:tcPr>
            <w:tcW w:w="720" w:type="dxa"/>
          </w:tcPr>
          <w:p w14:paraId="7F455D35"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2315AD0C"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119C6354"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379B494F" w14:textId="77777777" w:rsidR="009D3F1A" w:rsidRPr="003A51AC" w:rsidRDefault="009D3F1A" w:rsidP="0039183F">
            <w:pPr>
              <w:pStyle w:val="TableParagraph"/>
              <w:rPr>
                <w:sz w:val="24"/>
                <w:szCs w:val="24"/>
              </w:rPr>
            </w:pPr>
          </w:p>
        </w:tc>
      </w:tr>
      <w:tr w:rsidR="009D3F1A" w:rsidRPr="003A51AC" w14:paraId="501A97BA" w14:textId="77777777" w:rsidTr="0039183F">
        <w:trPr>
          <w:trHeight w:val="290"/>
        </w:trPr>
        <w:tc>
          <w:tcPr>
            <w:tcW w:w="1385" w:type="dxa"/>
          </w:tcPr>
          <w:p w14:paraId="61C0042A" w14:textId="77777777" w:rsidR="009D3F1A" w:rsidRPr="003A51AC" w:rsidRDefault="009D3F1A" w:rsidP="0039183F">
            <w:pPr>
              <w:pStyle w:val="TableParagraph"/>
              <w:ind w:left="129"/>
              <w:rPr>
                <w:sz w:val="24"/>
                <w:szCs w:val="24"/>
              </w:rPr>
            </w:pPr>
            <w:r w:rsidRPr="003A51AC">
              <w:rPr>
                <w:sz w:val="24"/>
                <w:szCs w:val="24"/>
              </w:rPr>
              <w:t>3.2.3.3.</w:t>
            </w:r>
          </w:p>
        </w:tc>
        <w:tc>
          <w:tcPr>
            <w:tcW w:w="5493" w:type="dxa"/>
          </w:tcPr>
          <w:p w14:paraId="1E6CB712" w14:textId="77777777" w:rsidR="009D3F1A" w:rsidRPr="003A51AC" w:rsidRDefault="009D3F1A" w:rsidP="0039183F">
            <w:pPr>
              <w:pStyle w:val="TableParagraph"/>
              <w:rPr>
                <w:sz w:val="24"/>
                <w:szCs w:val="24"/>
              </w:rPr>
            </w:pPr>
            <w:r w:rsidRPr="003A51AC">
              <w:rPr>
                <w:sz w:val="24"/>
                <w:szCs w:val="24"/>
              </w:rPr>
              <w:t>Бесконтактный</w:t>
            </w:r>
            <w:r w:rsidRPr="003A51AC">
              <w:rPr>
                <w:spacing w:val="-4"/>
                <w:sz w:val="24"/>
                <w:szCs w:val="24"/>
              </w:rPr>
              <w:t xml:space="preserve"> </w:t>
            </w:r>
            <w:r w:rsidRPr="003A51AC">
              <w:rPr>
                <w:sz w:val="24"/>
                <w:szCs w:val="24"/>
              </w:rPr>
              <w:t>детский</w:t>
            </w:r>
            <w:r w:rsidRPr="003A51AC">
              <w:rPr>
                <w:spacing w:val="-4"/>
                <w:sz w:val="24"/>
                <w:szCs w:val="24"/>
              </w:rPr>
              <w:t xml:space="preserve"> </w:t>
            </w:r>
            <w:r w:rsidRPr="003A51AC">
              <w:rPr>
                <w:sz w:val="24"/>
                <w:szCs w:val="24"/>
              </w:rPr>
              <w:t>термометр</w:t>
            </w:r>
          </w:p>
        </w:tc>
        <w:tc>
          <w:tcPr>
            <w:tcW w:w="720" w:type="dxa"/>
          </w:tcPr>
          <w:p w14:paraId="4BB7F20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ACCAAC4"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8C0123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B86DEB6" w14:textId="77777777" w:rsidR="009D3F1A" w:rsidRPr="003A51AC" w:rsidRDefault="009D3F1A" w:rsidP="0039183F">
            <w:pPr>
              <w:pStyle w:val="TableParagraph"/>
              <w:rPr>
                <w:sz w:val="24"/>
                <w:szCs w:val="24"/>
              </w:rPr>
            </w:pPr>
          </w:p>
        </w:tc>
      </w:tr>
      <w:tr w:rsidR="009D3F1A" w:rsidRPr="003A51AC" w14:paraId="7DF15706" w14:textId="77777777" w:rsidTr="0039183F">
        <w:trPr>
          <w:trHeight w:val="292"/>
        </w:trPr>
        <w:tc>
          <w:tcPr>
            <w:tcW w:w="1385" w:type="dxa"/>
          </w:tcPr>
          <w:p w14:paraId="273B8979" w14:textId="77777777" w:rsidR="009D3F1A" w:rsidRPr="003A51AC" w:rsidRDefault="009D3F1A" w:rsidP="0039183F">
            <w:pPr>
              <w:pStyle w:val="TableParagraph"/>
              <w:ind w:left="129"/>
              <w:rPr>
                <w:sz w:val="24"/>
                <w:szCs w:val="24"/>
              </w:rPr>
            </w:pPr>
            <w:r w:rsidRPr="003A51AC">
              <w:rPr>
                <w:sz w:val="24"/>
                <w:szCs w:val="24"/>
              </w:rPr>
              <w:t>3.2.3.4.</w:t>
            </w:r>
          </w:p>
        </w:tc>
        <w:tc>
          <w:tcPr>
            <w:tcW w:w="5493" w:type="dxa"/>
          </w:tcPr>
          <w:p w14:paraId="3215A4B3" w14:textId="77777777" w:rsidR="009D3F1A" w:rsidRPr="003A51AC" w:rsidRDefault="009D3F1A" w:rsidP="0039183F">
            <w:pPr>
              <w:pStyle w:val="TableParagraph"/>
              <w:rPr>
                <w:sz w:val="24"/>
                <w:szCs w:val="24"/>
              </w:rPr>
            </w:pPr>
            <w:r w:rsidRPr="003A51AC">
              <w:rPr>
                <w:sz w:val="24"/>
                <w:szCs w:val="24"/>
              </w:rPr>
              <w:t>Бирюльки</w:t>
            </w:r>
          </w:p>
        </w:tc>
        <w:tc>
          <w:tcPr>
            <w:tcW w:w="720" w:type="dxa"/>
          </w:tcPr>
          <w:p w14:paraId="035C344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34E6C0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293E38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E8D4DE0" w14:textId="77777777" w:rsidR="009D3F1A" w:rsidRPr="003A51AC" w:rsidRDefault="009D3F1A" w:rsidP="0039183F">
            <w:pPr>
              <w:pStyle w:val="TableParagraph"/>
              <w:rPr>
                <w:sz w:val="24"/>
                <w:szCs w:val="24"/>
              </w:rPr>
            </w:pPr>
          </w:p>
        </w:tc>
      </w:tr>
      <w:tr w:rsidR="009D3F1A" w:rsidRPr="003A51AC" w14:paraId="13C8A2AC" w14:textId="77777777" w:rsidTr="0039183F">
        <w:trPr>
          <w:trHeight w:val="290"/>
        </w:trPr>
        <w:tc>
          <w:tcPr>
            <w:tcW w:w="1385" w:type="dxa"/>
          </w:tcPr>
          <w:p w14:paraId="2EA47A6A" w14:textId="77777777" w:rsidR="009D3F1A" w:rsidRPr="003A51AC" w:rsidRDefault="009D3F1A" w:rsidP="0039183F">
            <w:pPr>
              <w:pStyle w:val="TableParagraph"/>
              <w:ind w:left="129"/>
              <w:rPr>
                <w:sz w:val="24"/>
                <w:szCs w:val="24"/>
              </w:rPr>
            </w:pPr>
            <w:r w:rsidRPr="003A51AC">
              <w:rPr>
                <w:sz w:val="24"/>
                <w:szCs w:val="24"/>
              </w:rPr>
              <w:t>3.2.3.5.</w:t>
            </w:r>
          </w:p>
        </w:tc>
        <w:tc>
          <w:tcPr>
            <w:tcW w:w="5493" w:type="dxa"/>
          </w:tcPr>
          <w:p w14:paraId="76F90A73" w14:textId="77777777" w:rsidR="009D3F1A" w:rsidRPr="003A51AC" w:rsidRDefault="009D3F1A" w:rsidP="0039183F">
            <w:pPr>
              <w:pStyle w:val="TableParagraph"/>
              <w:rPr>
                <w:sz w:val="24"/>
                <w:szCs w:val="24"/>
              </w:rPr>
            </w:pPr>
            <w:r w:rsidRPr="003A51AC">
              <w:rPr>
                <w:sz w:val="24"/>
                <w:szCs w:val="24"/>
              </w:rPr>
              <w:t>Домино</w:t>
            </w:r>
            <w:r w:rsidRPr="003A51AC">
              <w:rPr>
                <w:spacing w:val="-5"/>
                <w:sz w:val="24"/>
                <w:szCs w:val="24"/>
              </w:rPr>
              <w:t xml:space="preserve"> </w:t>
            </w:r>
            <w:r w:rsidRPr="003A51AC">
              <w:rPr>
                <w:sz w:val="24"/>
                <w:szCs w:val="24"/>
              </w:rPr>
              <w:t>логическое</w:t>
            </w:r>
          </w:p>
        </w:tc>
        <w:tc>
          <w:tcPr>
            <w:tcW w:w="720" w:type="dxa"/>
          </w:tcPr>
          <w:p w14:paraId="4B12C4B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A12039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020808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9EFE8F4" w14:textId="77777777" w:rsidR="009D3F1A" w:rsidRPr="003A51AC" w:rsidRDefault="009D3F1A" w:rsidP="0039183F">
            <w:pPr>
              <w:pStyle w:val="TableParagraph"/>
              <w:rPr>
                <w:sz w:val="24"/>
                <w:szCs w:val="24"/>
              </w:rPr>
            </w:pPr>
          </w:p>
        </w:tc>
      </w:tr>
      <w:tr w:rsidR="009D3F1A" w:rsidRPr="003A51AC" w14:paraId="13122442" w14:textId="77777777" w:rsidTr="0039183F">
        <w:trPr>
          <w:trHeight w:val="599"/>
        </w:trPr>
        <w:tc>
          <w:tcPr>
            <w:tcW w:w="1385" w:type="dxa"/>
          </w:tcPr>
          <w:p w14:paraId="131565A5" w14:textId="77777777" w:rsidR="009D3F1A" w:rsidRPr="003A51AC" w:rsidRDefault="009D3F1A" w:rsidP="0039183F">
            <w:pPr>
              <w:pStyle w:val="TableParagraph"/>
              <w:ind w:left="129"/>
              <w:rPr>
                <w:sz w:val="24"/>
                <w:szCs w:val="24"/>
              </w:rPr>
            </w:pPr>
            <w:r w:rsidRPr="003A51AC">
              <w:rPr>
                <w:sz w:val="24"/>
                <w:szCs w:val="24"/>
              </w:rPr>
              <w:t>3.2.3.6.</w:t>
            </w:r>
          </w:p>
        </w:tc>
        <w:tc>
          <w:tcPr>
            <w:tcW w:w="5493" w:type="dxa"/>
          </w:tcPr>
          <w:p w14:paraId="36E93785" w14:textId="77777777" w:rsidR="009D3F1A" w:rsidRPr="003A51AC" w:rsidRDefault="009D3F1A" w:rsidP="0039183F">
            <w:pPr>
              <w:pStyle w:val="TableParagraph"/>
              <w:tabs>
                <w:tab w:val="left" w:pos="1063"/>
                <w:tab w:val="left" w:pos="1373"/>
                <w:tab w:val="left" w:pos="3062"/>
                <w:tab w:val="left" w:pos="3506"/>
                <w:tab w:val="left" w:pos="4761"/>
              </w:tabs>
              <w:spacing w:line="262" w:lineRule="exact"/>
              <w:rPr>
                <w:sz w:val="24"/>
                <w:szCs w:val="24"/>
                <w:lang w:val="ru-RU"/>
              </w:rPr>
            </w:pPr>
            <w:r w:rsidRPr="003A51AC">
              <w:rPr>
                <w:sz w:val="24"/>
                <w:szCs w:val="24"/>
                <w:lang w:val="ru-RU"/>
              </w:rPr>
              <w:t>Домино</w:t>
            </w:r>
            <w:r w:rsidRPr="003A51AC">
              <w:rPr>
                <w:sz w:val="24"/>
                <w:szCs w:val="24"/>
                <w:lang w:val="ru-RU"/>
              </w:rPr>
              <w:tab/>
              <w:t>с</w:t>
            </w:r>
            <w:r w:rsidRPr="003A51AC">
              <w:rPr>
                <w:sz w:val="24"/>
                <w:szCs w:val="24"/>
                <w:lang w:val="ru-RU"/>
              </w:rPr>
              <w:tab/>
              <w:t>изображениями</w:t>
            </w:r>
            <w:r w:rsidRPr="003A51AC">
              <w:rPr>
                <w:sz w:val="24"/>
                <w:szCs w:val="24"/>
                <w:lang w:val="ru-RU"/>
              </w:rPr>
              <w:tab/>
              <w:t>по</w:t>
            </w:r>
            <w:r w:rsidRPr="003A51AC">
              <w:rPr>
                <w:sz w:val="24"/>
                <w:szCs w:val="24"/>
                <w:lang w:val="ru-RU"/>
              </w:rPr>
              <w:tab/>
              <w:t>различным</w:t>
            </w:r>
            <w:r w:rsidRPr="003A51AC">
              <w:rPr>
                <w:sz w:val="24"/>
                <w:szCs w:val="24"/>
                <w:lang w:val="ru-RU"/>
              </w:rPr>
              <w:tab/>
              <w:t>темам,</w:t>
            </w:r>
          </w:p>
          <w:p w14:paraId="2C03B538" w14:textId="77777777" w:rsidR="009D3F1A" w:rsidRPr="003A51AC" w:rsidRDefault="009D3F1A" w:rsidP="0039183F">
            <w:pPr>
              <w:pStyle w:val="TableParagraph"/>
              <w:spacing w:before="38"/>
              <w:rPr>
                <w:sz w:val="24"/>
                <w:szCs w:val="24"/>
              </w:rPr>
            </w:pPr>
            <w:r w:rsidRPr="003A51AC">
              <w:rPr>
                <w:sz w:val="24"/>
                <w:szCs w:val="24"/>
              </w:rPr>
              <w:t>включая</w:t>
            </w:r>
            <w:r w:rsidRPr="003A51AC">
              <w:rPr>
                <w:spacing w:val="-7"/>
                <w:sz w:val="24"/>
                <w:szCs w:val="24"/>
              </w:rPr>
              <w:t xml:space="preserve"> </w:t>
            </w:r>
            <w:r w:rsidRPr="003A51AC">
              <w:rPr>
                <w:sz w:val="24"/>
                <w:szCs w:val="24"/>
              </w:rPr>
              <w:t>тактильное</w:t>
            </w:r>
            <w:r w:rsidRPr="003A51AC">
              <w:rPr>
                <w:spacing w:val="-8"/>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14:paraId="254BFF42" w14:textId="77777777" w:rsidR="009D3F1A" w:rsidRPr="003A51AC" w:rsidRDefault="009D3F1A" w:rsidP="0039183F">
            <w:pPr>
              <w:pStyle w:val="TableParagraph"/>
              <w:spacing w:before="146"/>
              <w:ind w:left="206"/>
              <w:rPr>
                <w:sz w:val="24"/>
                <w:szCs w:val="24"/>
              </w:rPr>
            </w:pPr>
            <w:r w:rsidRPr="003A51AC">
              <w:rPr>
                <w:sz w:val="24"/>
                <w:szCs w:val="24"/>
              </w:rPr>
              <w:t>шт.</w:t>
            </w:r>
          </w:p>
        </w:tc>
        <w:tc>
          <w:tcPr>
            <w:tcW w:w="1020" w:type="dxa"/>
          </w:tcPr>
          <w:p w14:paraId="6F8C5F9D" w14:textId="77777777" w:rsidR="009D3F1A" w:rsidRPr="003A51AC" w:rsidRDefault="009D3F1A" w:rsidP="0039183F">
            <w:pPr>
              <w:pStyle w:val="TableParagraph"/>
              <w:spacing w:before="146"/>
              <w:ind w:left="7"/>
              <w:jc w:val="center"/>
              <w:rPr>
                <w:sz w:val="24"/>
                <w:szCs w:val="24"/>
              </w:rPr>
            </w:pPr>
            <w:r w:rsidRPr="003A51AC">
              <w:rPr>
                <w:sz w:val="24"/>
                <w:szCs w:val="24"/>
              </w:rPr>
              <w:t>1</w:t>
            </w:r>
          </w:p>
        </w:tc>
        <w:tc>
          <w:tcPr>
            <w:tcW w:w="1035" w:type="dxa"/>
          </w:tcPr>
          <w:p w14:paraId="773D05A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B0F3FDE" w14:textId="77777777" w:rsidR="009D3F1A" w:rsidRPr="003A51AC" w:rsidRDefault="009D3F1A" w:rsidP="0039183F">
            <w:pPr>
              <w:pStyle w:val="TableParagraph"/>
              <w:rPr>
                <w:sz w:val="24"/>
                <w:szCs w:val="24"/>
              </w:rPr>
            </w:pPr>
          </w:p>
        </w:tc>
      </w:tr>
      <w:tr w:rsidR="009D3F1A" w:rsidRPr="003A51AC" w14:paraId="43DE0C22" w14:textId="77777777" w:rsidTr="0039183F">
        <w:trPr>
          <w:trHeight w:val="290"/>
        </w:trPr>
        <w:tc>
          <w:tcPr>
            <w:tcW w:w="1385" w:type="dxa"/>
          </w:tcPr>
          <w:p w14:paraId="3A05AE27" w14:textId="77777777" w:rsidR="009D3F1A" w:rsidRPr="003A51AC" w:rsidRDefault="009D3F1A" w:rsidP="0039183F">
            <w:pPr>
              <w:pStyle w:val="TableParagraph"/>
              <w:ind w:left="129"/>
              <w:rPr>
                <w:sz w:val="24"/>
                <w:szCs w:val="24"/>
              </w:rPr>
            </w:pPr>
            <w:r w:rsidRPr="003A51AC">
              <w:rPr>
                <w:sz w:val="24"/>
                <w:szCs w:val="24"/>
              </w:rPr>
              <w:t>3.2.3.7.</w:t>
            </w:r>
          </w:p>
        </w:tc>
        <w:tc>
          <w:tcPr>
            <w:tcW w:w="5493" w:type="dxa"/>
          </w:tcPr>
          <w:p w14:paraId="06F6CE29" w14:textId="77777777" w:rsidR="009D3F1A" w:rsidRPr="003A51AC" w:rsidRDefault="009D3F1A" w:rsidP="0039183F">
            <w:pPr>
              <w:pStyle w:val="TableParagraph"/>
              <w:rPr>
                <w:sz w:val="24"/>
                <w:szCs w:val="24"/>
                <w:lang w:val="ru-RU"/>
              </w:rPr>
            </w:pPr>
            <w:r w:rsidRPr="003A51AC">
              <w:rPr>
                <w:sz w:val="24"/>
                <w:szCs w:val="24"/>
                <w:lang w:val="ru-RU"/>
              </w:rPr>
              <w:t>Игровой</w:t>
            </w:r>
            <w:r w:rsidRPr="003A51AC">
              <w:rPr>
                <w:spacing w:val="-6"/>
                <w:sz w:val="24"/>
                <w:szCs w:val="24"/>
                <w:lang w:val="ru-RU"/>
              </w:rPr>
              <w:t xml:space="preserve"> </w:t>
            </w:r>
            <w:r w:rsidRPr="003A51AC">
              <w:rPr>
                <w:sz w:val="24"/>
                <w:szCs w:val="24"/>
                <w:lang w:val="ru-RU"/>
              </w:rPr>
              <w:t>комплект</w:t>
            </w:r>
            <w:r w:rsidRPr="003A51AC">
              <w:rPr>
                <w:spacing w:val="-6"/>
                <w:sz w:val="24"/>
                <w:szCs w:val="24"/>
                <w:lang w:val="ru-RU"/>
              </w:rPr>
              <w:t xml:space="preserve"> </w:t>
            </w:r>
            <w:r w:rsidRPr="003A51AC">
              <w:rPr>
                <w:sz w:val="24"/>
                <w:szCs w:val="24"/>
                <w:lang w:val="ru-RU"/>
              </w:rPr>
              <w:t>«Палитра»</w:t>
            </w:r>
            <w:r w:rsidRPr="003A51AC">
              <w:rPr>
                <w:spacing w:val="-10"/>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наборами</w:t>
            </w:r>
            <w:r w:rsidRPr="003A51AC">
              <w:rPr>
                <w:spacing w:val="-9"/>
                <w:sz w:val="24"/>
                <w:szCs w:val="24"/>
                <w:lang w:val="ru-RU"/>
              </w:rPr>
              <w:t xml:space="preserve"> </w:t>
            </w:r>
            <w:r w:rsidRPr="003A51AC">
              <w:rPr>
                <w:sz w:val="24"/>
                <w:szCs w:val="24"/>
                <w:lang w:val="ru-RU"/>
              </w:rPr>
              <w:t>карточек</w:t>
            </w:r>
          </w:p>
        </w:tc>
        <w:tc>
          <w:tcPr>
            <w:tcW w:w="720" w:type="dxa"/>
          </w:tcPr>
          <w:p w14:paraId="454FB30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D937C2B"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E0F3DA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9BE4806" w14:textId="77777777" w:rsidR="009D3F1A" w:rsidRPr="003A51AC" w:rsidRDefault="009D3F1A" w:rsidP="0039183F">
            <w:pPr>
              <w:pStyle w:val="TableParagraph"/>
              <w:rPr>
                <w:sz w:val="24"/>
                <w:szCs w:val="24"/>
              </w:rPr>
            </w:pPr>
          </w:p>
        </w:tc>
      </w:tr>
      <w:tr w:rsidR="009D3F1A" w:rsidRPr="003A51AC" w14:paraId="08C155D5" w14:textId="77777777" w:rsidTr="0039183F">
        <w:trPr>
          <w:trHeight w:val="292"/>
        </w:trPr>
        <w:tc>
          <w:tcPr>
            <w:tcW w:w="1385" w:type="dxa"/>
          </w:tcPr>
          <w:p w14:paraId="38845B27" w14:textId="77777777" w:rsidR="009D3F1A" w:rsidRPr="003A51AC" w:rsidRDefault="009D3F1A" w:rsidP="0039183F">
            <w:pPr>
              <w:pStyle w:val="TableParagraph"/>
              <w:spacing w:line="246" w:lineRule="exact"/>
              <w:ind w:left="129"/>
              <w:rPr>
                <w:sz w:val="24"/>
                <w:szCs w:val="24"/>
              </w:rPr>
            </w:pPr>
            <w:r w:rsidRPr="003A51AC">
              <w:rPr>
                <w:sz w:val="24"/>
                <w:szCs w:val="24"/>
              </w:rPr>
              <w:t>3.2.3.8.</w:t>
            </w:r>
          </w:p>
        </w:tc>
        <w:tc>
          <w:tcPr>
            <w:tcW w:w="5493" w:type="dxa"/>
          </w:tcPr>
          <w:p w14:paraId="48A9C919" w14:textId="77777777" w:rsidR="009D3F1A" w:rsidRPr="003A51AC" w:rsidRDefault="009D3F1A" w:rsidP="0039183F">
            <w:pPr>
              <w:pStyle w:val="TableParagraph"/>
              <w:spacing w:line="246" w:lineRule="exact"/>
              <w:rPr>
                <w:sz w:val="24"/>
                <w:szCs w:val="24"/>
              </w:rPr>
            </w:pPr>
            <w:r w:rsidRPr="003A51AC">
              <w:rPr>
                <w:sz w:val="24"/>
                <w:szCs w:val="24"/>
              </w:rPr>
              <w:t>Игрушка-вкладыш</w:t>
            </w:r>
          </w:p>
        </w:tc>
        <w:tc>
          <w:tcPr>
            <w:tcW w:w="720" w:type="dxa"/>
          </w:tcPr>
          <w:p w14:paraId="3494AD6F"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46CE3DA3"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711F6689"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5CAD8B2E" w14:textId="77777777" w:rsidR="009D3F1A" w:rsidRPr="003A51AC" w:rsidRDefault="009D3F1A" w:rsidP="0039183F">
            <w:pPr>
              <w:pStyle w:val="TableParagraph"/>
              <w:rPr>
                <w:sz w:val="24"/>
                <w:szCs w:val="24"/>
              </w:rPr>
            </w:pPr>
          </w:p>
        </w:tc>
      </w:tr>
      <w:tr w:rsidR="009D3F1A" w:rsidRPr="003A51AC" w14:paraId="15C06F6E" w14:textId="77777777" w:rsidTr="0039183F">
        <w:trPr>
          <w:trHeight w:val="290"/>
        </w:trPr>
        <w:tc>
          <w:tcPr>
            <w:tcW w:w="1385" w:type="dxa"/>
          </w:tcPr>
          <w:p w14:paraId="7C0671FD" w14:textId="77777777" w:rsidR="009D3F1A" w:rsidRPr="003A51AC" w:rsidRDefault="009D3F1A" w:rsidP="0039183F">
            <w:pPr>
              <w:pStyle w:val="TableParagraph"/>
              <w:ind w:left="129"/>
              <w:rPr>
                <w:sz w:val="24"/>
                <w:szCs w:val="24"/>
              </w:rPr>
            </w:pPr>
            <w:r w:rsidRPr="003A51AC">
              <w:rPr>
                <w:sz w:val="24"/>
                <w:szCs w:val="24"/>
              </w:rPr>
              <w:t>3.2.3.9.</w:t>
            </w:r>
          </w:p>
        </w:tc>
        <w:tc>
          <w:tcPr>
            <w:tcW w:w="5493" w:type="dxa"/>
          </w:tcPr>
          <w:p w14:paraId="1E4FFE28"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детских</w:t>
            </w:r>
            <w:r w:rsidRPr="003A51AC">
              <w:rPr>
                <w:spacing w:val="-4"/>
                <w:sz w:val="24"/>
                <w:szCs w:val="24"/>
                <w:lang w:val="ru-RU"/>
              </w:rPr>
              <w:t xml:space="preserve"> </w:t>
            </w:r>
            <w:r w:rsidRPr="003A51AC">
              <w:rPr>
                <w:sz w:val="24"/>
                <w:szCs w:val="24"/>
                <w:lang w:val="ru-RU"/>
              </w:rPr>
              <w:t>книг</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разных</w:t>
            </w:r>
            <w:r w:rsidRPr="003A51AC">
              <w:rPr>
                <w:spacing w:val="-4"/>
                <w:sz w:val="24"/>
                <w:szCs w:val="24"/>
                <w:lang w:val="ru-RU"/>
              </w:rPr>
              <w:t xml:space="preserve"> </w:t>
            </w:r>
            <w:r w:rsidRPr="003A51AC">
              <w:rPr>
                <w:sz w:val="24"/>
                <w:szCs w:val="24"/>
                <w:lang w:val="ru-RU"/>
              </w:rPr>
              <w:t>возрастов</w:t>
            </w:r>
          </w:p>
        </w:tc>
        <w:tc>
          <w:tcPr>
            <w:tcW w:w="720" w:type="dxa"/>
          </w:tcPr>
          <w:p w14:paraId="7DD6191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98EBD3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3FE941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8851D44" w14:textId="77777777" w:rsidR="009D3F1A" w:rsidRPr="003A51AC" w:rsidRDefault="009D3F1A" w:rsidP="0039183F">
            <w:pPr>
              <w:pStyle w:val="TableParagraph"/>
              <w:rPr>
                <w:sz w:val="24"/>
                <w:szCs w:val="24"/>
              </w:rPr>
            </w:pPr>
          </w:p>
        </w:tc>
      </w:tr>
      <w:tr w:rsidR="009D3F1A" w:rsidRPr="003A51AC" w14:paraId="454097DF" w14:textId="77777777" w:rsidTr="0039183F">
        <w:trPr>
          <w:trHeight w:val="292"/>
        </w:trPr>
        <w:tc>
          <w:tcPr>
            <w:tcW w:w="1385" w:type="dxa"/>
          </w:tcPr>
          <w:p w14:paraId="127F8B82" w14:textId="77777777" w:rsidR="009D3F1A" w:rsidRPr="003A51AC" w:rsidRDefault="009D3F1A" w:rsidP="0039183F">
            <w:pPr>
              <w:pStyle w:val="TableParagraph"/>
              <w:ind w:left="129"/>
              <w:rPr>
                <w:sz w:val="24"/>
                <w:szCs w:val="24"/>
              </w:rPr>
            </w:pPr>
            <w:r w:rsidRPr="003A51AC">
              <w:rPr>
                <w:sz w:val="24"/>
                <w:szCs w:val="24"/>
              </w:rPr>
              <w:t>3.2.3.10.</w:t>
            </w:r>
          </w:p>
        </w:tc>
        <w:tc>
          <w:tcPr>
            <w:tcW w:w="5493" w:type="dxa"/>
          </w:tcPr>
          <w:p w14:paraId="4217A4B6"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игр</w:t>
            </w:r>
            <w:r w:rsidRPr="003A51AC">
              <w:rPr>
                <w:spacing w:val="-6"/>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развития</w:t>
            </w:r>
            <w:r w:rsidRPr="003A51AC">
              <w:rPr>
                <w:spacing w:val="-7"/>
                <w:sz w:val="24"/>
                <w:szCs w:val="24"/>
                <w:lang w:val="ru-RU"/>
              </w:rPr>
              <w:t xml:space="preserve"> </w:t>
            </w:r>
            <w:r w:rsidRPr="003A51AC">
              <w:rPr>
                <w:sz w:val="24"/>
                <w:szCs w:val="24"/>
                <w:lang w:val="ru-RU"/>
              </w:rPr>
              <w:t>внимания</w:t>
            </w:r>
          </w:p>
        </w:tc>
        <w:tc>
          <w:tcPr>
            <w:tcW w:w="720" w:type="dxa"/>
          </w:tcPr>
          <w:p w14:paraId="2016B39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1F4305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FEEA7C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1A7965E" w14:textId="77777777" w:rsidR="009D3F1A" w:rsidRPr="003A51AC" w:rsidRDefault="009D3F1A" w:rsidP="0039183F">
            <w:pPr>
              <w:pStyle w:val="TableParagraph"/>
              <w:rPr>
                <w:sz w:val="24"/>
                <w:szCs w:val="24"/>
              </w:rPr>
            </w:pPr>
          </w:p>
        </w:tc>
      </w:tr>
      <w:tr w:rsidR="009D3F1A" w:rsidRPr="003A51AC" w14:paraId="4B0E5EA2" w14:textId="77777777" w:rsidTr="0039183F">
        <w:trPr>
          <w:trHeight w:val="290"/>
        </w:trPr>
        <w:tc>
          <w:tcPr>
            <w:tcW w:w="1385" w:type="dxa"/>
          </w:tcPr>
          <w:p w14:paraId="5A0F2C70" w14:textId="77777777" w:rsidR="009D3F1A" w:rsidRPr="003A51AC" w:rsidRDefault="009D3F1A" w:rsidP="0039183F">
            <w:pPr>
              <w:pStyle w:val="TableParagraph"/>
              <w:ind w:left="129"/>
              <w:rPr>
                <w:sz w:val="24"/>
                <w:szCs w:val="24"/>
              </w:rPr>
            </w:pPr>
            <w:r w:rsidRPr="003A51AC">
              <w:rPr>
                <w:sz w:val="24"/>
                <w:szCs w:val="24"/>
              </w:rPr>
              <w:t>3.2.3.11.</w:t>
            </w:r>
          </w:p>
        </w:tc>
        <w:tc>
          <w:tcPr>
            <w:tcW w:w="5493" w:type="dxa"/>
          </w:tcPr>
          <w:p w14:paraId="1328AA25"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1"/>
                <w:sz w:val="24"/>
                <w:szCs w:val="24"/>
                <w:lang w:val="ru-RU"/>
              </w:rPr>
              <w:t xml:space="preserve"> </w:t>
            </w:r>
            <w:r w:rsidRPr="003A51AC">
              <w:rPr>
                <w:sz w:val="24"/>
                <w:szCs w:val="24"/>
                <w:lang w:val="ru-RU"/>
              </w:rPr>
              <w:t>игр</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развития</w:t>
            </w:r>
            <w:r w:rsidRPr="003A51AC">
              <w:rPr>
                <w:spacing w:val="-1"/>
                <w:sz w:val="24"/>
                <w:szCs w:val="24"/>
                <w:lang w:val="ru-RU"/>
              </w:rPr>
              <w:t xml:space="preserve"> </w:t>
            </w:r>
            <w:r w:rsidRPr="003A51AC">
              <w:rPr>
                <w:sz w:val="24"/>
                <w:szCs w:val="24"/>
                <w:lang w:val="ru-RU"/>
              </w:rPr>
              <w:t>ловкости</w:t>
            </w:r>
          </w:p>
        </w:tc>
        <w:tc>
          <w:tcPr>
            <w:tcW w:w="720" w:type="dxa"/>
          </w:tcPr>
          <w:p w14:paraId="1A13FEA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C1DCCE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E4B5BA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C08721B" w14:textId="77777777" w:rsidR="009D3F1A" w:rsidRPr="003A51AC" w:rsidRDefault="009D3F1A" w:rsidP="0039183F">
            <w:pPr>
              <w:pStyle w:val="TableParagraph"/>
              <w:rPr>
                <w:sz w:val="24"/>
                <w:szCs w:val="24"/>
              </w:rPr>
            </w:pPr>
          </w:p>
        </w:tc>
      </w:tr>
      <w:tr w:rsidR="009D3F1A" w:rsidRPr="003A51AC" w14:paraId="46EC0ED5" w14:textId="77777777" w:rsidTr="0039183F">
        <w:trPr>
          <w:trHeight w:val="582"/>
        </w:trPr>
        <w:tc>
          <w:tcPr>
            <w:tcW w:w="1385" w:type="dxa"/>
          </w:tcPr>
          <w:p w14:paraId="01514B1E" w14:textId="77777777" w:rsidR="009D3F1A" w:rsidRPr="003A51AC" w:rsidRDefault="009D3F1A" w:rsidP="0039183F">
            <w:pPr>
              <w:pStyle w:val="TableParagraph"/>
              <w:ind w:left="129"/>
              <w:rPr>
                <w:sz w:val="24"/>
                <w:szCs w:val="24"/>
              </w:rPr>
            </w:pPr>
            <w:r w:rsidRPr="003A51AC">
              <w:rPr>
                <w:sz w:val="24"/>
                <w:szCs w:val="24"/>
              </w:rPr>
              <w:t>3.2.3.12.</w:t>
            </w:r>
          </w:p>
        </w:tc>
        <w:tc>
          <w:tcPr>
            <w:tcW w:w="5493" w:type="dxa"/>
          </w:tcPr>
          <w:p w14:paraId="26BB5E58" w14:textId="77777777" w:rsidR="009D3F1A" w:rsidRPr="003A51AC" w:rsidRDefault="009D3F1A" w:rsidP="0039183F">
            <w:pPr>
              <w:pStyle w:val="TableParagraph"/>
              <w:tabs>
                <w:tab w:val="left" w:pos="1300"/>
                <w:tab w:val="left" w:pos="1904"/>
                <w:tab w:val="left" w:pos="2512"/>
                <w:tab w:val="left" w:pos="3627"/>
              </w:tabs>
              <w:rPr>
                <w:sz w:val="24"/>
                <w:szCs w:val="24"/>
                <w:lang w:val="ru-RU"/>
              </w:rPr>
            </w:pPr>
            <w:r w:rsidRPr="003A51AC">
              <w:rPr>
                <w:sz w:val="24"/>
                <w:szCs w:val="24"/>
                <w:lang w:val="ru-RU"/>
              </w:rPr>
              <w:t>Комплект</w:t>
            </w:r>
            <w:r w:rsidRPr="003A51AC">
              <w:rPr>
                <w:sz w:val="24"/>
                <w:szCs w:val="24"/>
                <w:lang w:val="ru-RU"/>
              </w:rPr>
              <w:tab/>
              <w:t>игр</w:t>
            </w:r>
            <w:r w:rsidRPr="003A51AC">
              <w:rPr>
                <w:sz w:val="24"/>
                <w:szCs w:val="24"/>
                <w:lang w:val="ru-RU"/>
              </w:rPr>
              <w:tab/>
              <w:t>для</w:t>
            </w:r>
            <w:r w:rsidRPr="003A51AC">
              <w:rPr>
                <w:sz w:val="24"/>
                <w:szCs w:val="24"/>
                <w:lang w:val="ru-RU"/>
              </w:rPr>
              <w:tab/>
              <w:t>развития</w:t>
            </w:r>
            <w:r w:rsidRPr="003A51AC">
              <w:rPr>
                <w:sz w:val="24"/>
                <w:szCs w:val="24"/>
                <w:lang w:val="ru-RU"/>
              </w:rPr>
              <w:tab/>
              <w:t>пространственных</w:t>
            </w:r>
          </w:p>
          <w:p w14:paraId="7D1F2265" w14:textId="77777777" w:rsidR="009D3F1A" w:rsidRPr="003A51AC" w:rsidRDefault="009D3F1A" w:rsidP="0039183F">
            <w:pPr>
              <w:pStyle w:val="TableParagraph"/>
              <w:spacing w:before="37"/>
              <w:rPr>
                <w:sz w:val="24"/>
                <w:szCs w:val="24"/>
                <w:lang w:val="ru-RU"/>
              </w:rPr>
            </w:pPr>
            <w:r w:rsidRPr="003A51AC">
              <w:rPr>
                <w:sz w:val="24"/>
                <w:szCs w:val="24"/>
                <w:lang w:val="ru-RU"/>
              </w:rPr>
              <w:t>представлений</w:t>
            </w:r>
          </w:p>
        </w:tc>
        <w:tc>
          <w:tcPr>
            <w:tcW w:w="720" w:type="dxa"/>
          </w:tcPr>
          <w:p w14:paraId="2E776C86"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368B1B3C"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11A09C6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99BBE9A" w14:textId="77777777" w:rsidR="009D3F1A" w:rsidRPr="003A51AC" w:rsidRDefault="009D3F1A" w:rsidP="0039183F">
            <w:pPr>
              <w:pStyle w:val="TableParagraph"/>
              <w:rPr>
                <w:sz w:val="24"/>
                <w:szCs w:val="24"/>
              </w:rPr>
            </w:pPr>
          </w:p>
        </w:tc>
      </w:tr>
      <w:tr w:rsidR="009D3F1A" w:rsidRPr="003A51AC" w14:paraId="1101BADB" w14:textId="77777777" w:rsidTr="0039183F">
        <w:trPr>
          <w:trHeight w:val="580"/>
        </w:trPr>
        <w:tc>
          <w:tcPr>
            <w:tcW w:w="1385" w:type="dxa"/>
          </w:tcPr>
          <w:p w14:paraId="6901E901" w14:textId="77777777" w:rsidR="009D3F1A" w:rsidRPr="003A51AC" w:rsidRDefault="009D3F1A" w:rsidP="0039183F">
            <w:pPr>
              <w:pStyle w:val="TableParagraph"/>
              <w:ind w:left="129"/>
              <w:rPr>
                <w:sz w:val="24"/>
                <w:szCs w:val="24"/>
              </w:rPr>
            </w:pPr>
            <w:r w:rsidRPr="003A51AC">
              <w:rPr>
                <w:sz w:val="24"/>
                <w:szCs w:val="24"/>
              </w:rPr>
              <w:t>3.2.3.13.</w:t>
            </w:r>
          </w:p>
        </w:tc>
        <w:tc>
          <w:tcPr>
            <w:tcW w:w="5493" w:type="dxa"/>
          </w:tcPr>
          <w:p w14:paraId="0954AD39" w14:textId="77777777" w:rsidR="009D3F1A" w:rsidRPr="003A51AC" w:rsidRDefault="009D3F1A" w:rsidP="0039183F">
            <w:pPr>
              <w:pStyle w:val="TableParagraph"/>
              <w:tabs>
                <w:tab w:val="left" w:pos="1266"/>
                <w:tab w:val="left" w:pos="2341"/>
                <w:tab w:val="left" w:pos="3939"/>
              </w:tabs>
              <w:rPr>
                <w:sz w:val="24"/>
                <w:szCs w:val="24"/>
                <w:lang w:val="ru-RU"/>
              </w:rPr>
            </w:pPr>
            <w:r w:rsidRPr="003A51AC">
              <w:rPr>
                <w:sz w:val="24"/>
                <w:szCs w:val="24"/>
                <w:lang w:val="ru-RU"/>
              </w:rPr>
              <w:t>Комплект</w:t>
            </w:r>
            <w:r w:rsidRPr="003A51AC">
              <w:rPr>
                <w:sz w:val="24"/>
                <w:szCs w:val="24"/>
                <w:lang w:val="ru-RU"/>
              </w:rPr>
              <w:tab/>
              <w:t>игрового</w:t>
            </w:r>
            <w:r w:rsidRPr="003A51AC">
              <w:rPr>
                <w:sz w:val="24"/>
                <w:szCs w:val="24"/>
                <w:lang w:val="ru-RU"/>
              </w:rPr>
              <w:tab/>
              <w:t>оборудования,</w:t>
            </w:r>
            <w:r w:rsidRPr="003A51AC">
              <w:rPr>
                <w:sz w:val="24"/>
                <w:szCs w:val="24"/>
                <w:lang w:val="ru-RU"/>
              </w:rPr>
              <w:tab/>
              <w:t>имитирующего</w:t>
            </w:r>
          </w:p>
          <w:p w14:paraId="10861FBA" w14:textId="77777777" w:rsidR="009D3F1A" w:rsidRPr="003A51AC" w:rsidRDefault="009D3F1A" w:rsidP="0039183F">
            <w:pPr>
              <w:pStyle w:val="TableParagraph"/>
              <w:spacing w:before="37"/>
              <w:rPr>
                <w:sz w:val="24"/>
                <w:szCs w:val="24"/>
                <w:lang w:val="ru-RU"/>
              </w:rPr>
            </w:pPr>
            <w:r w:rsidRPr="003A51AC">
              <w:rPr>
                <w:sz w:val="24"/>
                <w:szCs w:val="24"/>
                <w:lang w:val="ru-RU"/>
              </w:rPr>
              <w:t>деятельность</w:t>
            </w:r>
            <w:r w:rsidRPr="003A51AC">
              <w:rPr>
                <w:spacing w:val="-3"/>
                <w:sz w:val="24"/>
                <w:szCs w:val="24"/>
                <w:lang w:val="ru-RU"/>
              </w:rPr>
              <w:t xml:space="preserve"> </w:t>
            </w:r>
            <w:r w:rsidRPr="003A51AC">
              <w:rPr>
                <w:sz w:val="24"/>
                <w:szCs w:val="24"/>
                <w:lang w:val="ru-RU"/>
              </w:rPr>
              <w:t>человека,</w:t>
            </w:r>
            <w:r w:rsidRPr="003A51AC">
              <w:rPr>
                <w:spacing w:val="-2"/>
                <w:sz w:val="24"/>
                <w:szCs w:val="24"/>
                <w:lang w:val="ru-RU"/>
              </w:rPr>
              <w:t xml:space="preserve"> </w:t>
            </w:r>
            <w:r w:rsidRPr="003A51AC">
              <w:rPr>
                <w:sz w:val="24"/>
                <w:szCs w:val="24"/>
                <w:lang w:val="ru-RU"/>
              </w:rPr>
              <w:t>включая</w:t>
            </w:r>
            <w:r w:rsidRPr="003A51AC">
              <w:rPr>
                <w:spacing w:val="-2"/>
                <w:sz w:val="24"/>
                <w:szCs w:val="24"/>
                <w:lang w:val="ru-RU"/>
              </w:rPr>
              <w:t xml:space="preserve"> </w:t>
            </w:r>
            <w:r w:rsidRPr="003A51AC">
              <w:rPr>
                <w:sz w:val="24"/>
                <w:szCs w:val="24"/>
                <w:lang w:val="ru-RU"/>
              </w:rPr>
              <w:t>самообслуживание</w:t>
            </w:r>
          </w:p>
        </w:tc>
        <w:tc>
          <w:tcPr>
            <w:tcW w:w="720" w:type="dxa"/>
          </w:tcPr>
          <w:p w14:paraId="047BE90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0A69B5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2A11EA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A210D22" w14:textId="77777777" w:rsidR="009D3F1A" w:rsidRPr="003A51AC" w:rsidRDefault="009D3F1A" w:rsidP="0039183F">
            <w:pPr>
              <w:pStyle w:val="TableParagraph"/>
              <w:rPr>
                <w:sz w:val="24"/>
                <w:szCs w:val="24"/>
              </w:rPr>
            </w:pPr>
          </w:p>
        </w:tc>
      </w:tr>
      <w:tr w:rsidR="009D3F1A" w:rsidRPr="003A51AC" w14:paraId="5F6961FC" w14:textId="77777777" w:rsidTr="0039183F">
        <w:trPr>
          <w:trHeight w:val="582"/>
        </w:trPr>
        <w:tc>
          <w:tcPr>
            <w:tcW w:w="1385" w:type="dxa"/>
          </w:tcPr>
          <w:p w14:paraId="0A6A0D72" w14:textId="77777777" w:rsidR="009D3F1A" w:rsidRPr="003A51AC" w:rsidRDefault="009D3F1A" w:rsidP="0039183F">
            <w:pPr>
              <w:pStyle w:val="TableParagraph"/>
              <w:ind w:left="129"/>
              <w:rPr>
                <w:sz w:val="24"/>
                <w:szCs w:val="24"/>
              </w:rPr>
            </w:pPr>
            <w:r w:rsidRPr="003A51AC">
              <w:rPr>
                <w:sz w:val="24"/>
                <w:szCs w:val="24"/>
              </w:rPr>
              <w:t>3.2.3.14.</w:t>
            </w:r>
          </w:p>
        </w:tc>
        <w:tc>
          <w:tcPr>
            <w:tcW w:w="5493" w:type="dxa"/>
          </w:tcPr>
          <w:p w14:paraId="2192967F"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37"/>
                <w:sz w:val="24"/>
                <w:szCs w:val="24"/>
                <w:lang w:val="ru-RU"/>
              </w:rPr>
              <w:t xml:space="preserve"> </w:t>
            </w:r>
            <w:r w:rsidRPr="003A51AC">
              <w:rPr>
                <w:sz w:val="24"/>
                <w:szCs w:val="24"/>
                <w:lang w:val="ru-RU"/>
              </w:rPr>
              <w:t>игровых</w:t>
            </w:r>
            <w:r w:rsidRPr="003A51AC">
              <w:rPr>
                <w:spacing w:val="39"/>
                <w:sz w:val="24"/>
                <w:szCs w:val="24"/>
                <w:lang w:val="ru-RU"/>
              </w:rPr>
              <w:t xml:space="preserve"> </w:t>
            </w:r>
            <w:r w:rsidRPr="003A51AC">
              <w:rPr>
                <w:sz w:val="24"/>
                <w:szCs w:val="24"/>
                <w:lang w:val="ru-RU"/>
              </w:rPr>
              <w:t>пособий</w:t>
            </w:r>
            <w:r w:rsidRPr="003A51AC">
              <w:rPr>
                <w:spacing w:val="37"/>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развития</w:t>
            </w:r>
            <w:r w:rsidRPr="003A51AC">
              <w:rPr>
                <w:spacing w:val="39"/>
                <w:sz w:val="24"/>
                <w:szCs w:val="24"/>
                <w:lang w:val="ru-RU"/>
              </w:rPr>
              <w:t xml:space="preserve"> </w:t>
            </w:r>
            <w:r w:rsidRPr="003A51AC">
              <w:rPr>
                <w:sz w:val="24"/>
                <w:szCs w:val="24"/>
                <w:lang w:val="ru-RU"/>
              </w:rPr>
              <w:t>зрительного</w:t>
            </w:r>
          </w:p>
          <w:p w14:paraId="0FA455F0" w14:textId="77777777" w:rsidR="009D3F1A" w:rsidRPr="003A51AC" w:rsidRDefault="009D3F1A" w:rsidP="0039183F">
            <w:pPr>
              <w:pStyle w:val="TableParagraph"/>
              <w:spacing w:before="40"/>
              <w:rPr>
                <w:sz w:val="24"/>
                <w:szCs w:val="24"/>
              </w:rPr>
            </w:pPr>
            <w:r w:rsidRPr="003A51AC">
              <w:rPr>
                <w:sz w:val="24"/>
                <w:szCs w:val="24"/>
              </w:rPr>
              <w:t>восприятия</w:t>
            </w:r>
          </w:p>
        </w:tc>
        <w:tc>
          <w:tcPr>
            <w:tcW w:w="720" w:type="dxa"/>
          </w:tcPr>
          <w:p w14:paraId="2E819CD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D6A0CD1"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87A705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C33845A" w14:textId="77777777" w:rsidR="009D3F1A" w:rsidRPr="003A51AC" w:rsidRDefault="009D3F1A" w:rsidP="0039183F">
            <w:pPr>
              <w:pStyle w:val="TableParagraph"/>
              <w:rPr>
                <w:sz w:val="24"/>
                <w:szCs w:val="24"/>
              </w:rPr>
            </w:pPr>
          </w:p>
        </w:tc>
      </w:tr>
      <w:tr w:rsidR="009D3F1A" w:rsidRPr="003A51AC" w14:paraId="1061F320" w14:textId="77777777" w:rsidTr="0039183F">
        <w:trPr>
          <w:trHeight w:val="580"/>
        </w:trPr>
        <w:tc>
          <w:tcPr>
            <w:tcW w:w="1385" w:type="dxa"/>
          </w:tcPr>
          <w:p w14:paraId="68E0F2F6" w14:textId="77777777" w:rsidR="009D3F1A" w:rsidRPr="003A51AC" w:rsidRDefault="009D3F1A" w:rsidP="0039183F">
            <w:pPr>
              <w:pStyle w:val="TableParagraph"/>
              <w:ind w:left="129"/>
              <w:rPr>
                <w:sz w:val="24"/>
                <w:szCs w:val="24"/>
              </w:rPr>
            </w:pPr>
            <w:r w:rsidRPr="003A51AC">
              <w:rPr>
                <w:sz w:val="24"/>
                <w:szCs w:val="24"/>
              </w:rPr>
              <w:t>3.2.3.15.</w:t>
            </w:r>
          </w:p>
        </w:tc>
        <w:tc>
          <w:tcPr>
            <w:tcW w:w="5493" w:type="dxa"/>
          </w:tcPr>
          <w:p w14:paraId="18D5AF38"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35"/>
                <w:sz w:val="24"/>
                <w:szCs w:val="24"/>
                <w:lang w:val="ru-RU"/>
              </w:rPr>
              <w:t xml:space="preserve"> </w:t>
            </w:r>
            <w:r w:rsidRPr="003A51AC">
              <w:rPr>
                <w:sz w:val="24"/>
                <w:szCs w:val="24"/>
                <w:lang w:val="ru-RU"/>
              </w:rPr>
              <w:t>игровых</w:t>
            </w:r>
            <w:r w:rsidRPr="003A51AC">
              <w:rPr>
                <w:spacing w:val="37"/>
                <w:sz w:val="24"/>
                <w:szCs w:val="24"/>
                <w:lang w:val="ru-RU"/>
              </w:rPr>
              <w:t xml:space="preserve"> </w:t>
            </w:r>
            <w:r w:rsidRPr="003A51AC">
              <w:rPr>
                <w:sz w:val="24"/>
                <w:szCs w:val="24"/>
                <w:lang w:val="ru-RU"/>
              </w:rPr>
              <w:t>пособий</w:t>
            </w:r>
            <w:r w:rsidRPr="003A51AC">
              <w:rPr>
                <w:spacing w:val="35"/>
                <w:sz w:val="24"/>
                <w:szCs w:val="24"/>
                <w:lang w:val="ru-RU"/>
              </w:rPr>
              <w:t xml:space="preserve"> </w:t>
            </w:r>
            <w:r w:rsidRPr="003A51AC">
              <w:rPr>
                <w:sz w:val="24"/>
                <w:szCs w:val="24"/>
                <w:lang w:val="ru-RU"/>
              </w:rPr>
              <w:t>для</w:t>
            </w:r>
            <w:r w:rsidRPr="003A51AC">
              <w:rPr>
                <w:spacing w:val="37"/>
                <w:sz w:val="24"/>
                <w:szCs w:val="24"/>
                <w:lang w:val="ru-RU"/>
              </w:rPr>
              <w:t xml:space="preserve"> </w:t>
            </w:r>
            <w:r w:rsidRPr="003A51AC">
              <w:rPr>
                <w:sz w:val="24"/>
                <w:szCs w:val="24"/>
                <w:lang w:val="ru-RU"/>
              </w:rPr>
              <w:t>развития</w:t>
            </w:r>
            <w:r w:rsidRPr="003A51AC">
              <w:rPr>
                <w:spacing w:val="35"/>
                <w:sz w:val="24"/>
                <w:szCs w:val="24"/>
                <w:lang w:val="ru-RU"/>
              </w:rPr>
              <w:t xml:space="preserve"> </w:t>
            </w:r>
            <w:r w:rsidRPr="003A51AC">
              <w:rPr>
                <w:sz w:val="24"/>
                <w:szCs w:val="24"/>
                <w:lang w:val="ru-RU"/>
              </w:rPr>
              <w:t>тактильного</w:t>
            </w:r>
          </w:p>
          <w:p w14:paraId="58AFC7BE" w14:textId="77777777" w:rsidR="009D3F1A" w:rsidRPr="003A51AC" w:rsidRDefault="009D3F1A" w:rsidP="0039183F">
            <w:pPr>
              <w:pStyle w:val="TableParagraph"/>
              <w:spacing w:before="38"/>
              <w:rPr>
                <w:sz w:val="24"/>
                <w:szCs w:val="24"/>
              </w:rPr>
            </w:pPr>
            <w:r w:rsidRPr="003A51AC">
              <w:rPr>
                <w:sz w:val="24"/>
                <w:szCs w:val="24"/>
              </w:rPr>
              <w:t>восприятия</w:t>
            </w:r>
          </w:p>
        </w:tc>
        <w:tc>
          <w:tcPr>
            <w:tcW w:w="720" w:type="dxa"/>
          </w:tcPr>
          <w:p w14:paraId="6A8E9A0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BB85F8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B368FF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73DFEBA" w14:textId="77777777" w:rsidR="009D3F1A" w:rsidRPr="003A51AC" w:rsidRDefault="009D3F1A" w:rsidP="0039183F">
            <w:pPr>
              <w:pStyle w:val="TableParagraph"/>
              <w:rPr>
                <w:sz w:val="24"/>
                <w:szCs w:val="24"/>
              </w:rPr>
            </w:pPr>
          </w:p>
        </w:tc>
      </w:tr>
      <w:tr w:rsidR="009D3F1A" w:rsidRPr="003A51AC" w14:paraId="522AC69D" w14:textId="77777777" w:rsidTr="0039183F">
        <w:trPr>
          <w:trHeight w:val="582"/>
        </w:trPr>
        <w:tc>
          <w:tcPr>
            <w:tcW w:w="1385" w:type="dxa"/>
          </w:tcPr>
          <w:p w14:paraId="18B8C607" w14:textId="77777777" w:rsidR="009D3F1A" w:rsidRPr="003A51AC" w:rsidRDefault="009D3F1A" w:rsidP="0039183F">
            <w:pPr>
              <w:pStyle w:val="TableParagraph"/>
              <w:spacing w:line="246" w:lineRule="exact"/>
              <w:ind w:left="129"/>
              <w:rPr>
                <w:sz w:val="24"/>
                <w:szCs w:val="24"/>
              </w:rPr>
            </w:pPr>
            <w:r w:rsidRPr="003A51AC">
              <w:rPr>
                <w:sz w:val="24"/>
                <w:szCs w:val="24"/>
              </w:rPr>
              <w:t>3.2.3.16.</w:t>
            </w:r>
          </w:p>
        </w:tc>
        <w:tc>
          <w:tcPr>
            <w:tcW w:w="5493" w:type="dxa"/>
          </w:tcPr>
          <w:p w14:paraId="0391C540" w14:textId="77777777" w:rsidR="009D3F1A" w:rsidRPr="003A51AC" w:rsidRDefault="009D3F1A" w:rsidP="0039183F">
            <w:pPr>
              <w:pStyle w:val="TableParagraph"/>
              <w:tabs>
                <w:tab w:val="left" w:pos="1439"/>
                <w:tab w:val="left" w:pos="2631"/>
                <w:tab w:val="left" w:pos="3821"/>
                <w:tab w:val="left" w:pos="4551"/>
              </w:tabs>
              <w:spacing w:line="246" w:lineRule="exact"/>
              <w:rPr>
                <w:sz w:val="24"/>
                <w:szCs w:val="24"/>
                <w:lang w:val="ru-RU"/>
              </w:rPr>
            </w:pPr>
            <w:r w:rsidRPr="003A51AC">
              <w:rPr>
                <w:sz w:val="24"/>
                <w:szCs w:val="24"/>
                <w:lang w:val="ru-RU"/>
              </w:rPr>
              <w:t>Комплект</w:t>
            </w:r>
            <w:r w:rsidRPr="003A51AC">
              <w:rPr>
                <w:sz w:val="24"/>
                <w:szCs w:val="24"/>
                <w:lang w:val="ru-RU"/>
              </w:rPr>
              <w:tab/>
              <w:t>игровых</w:t>
            </w:r>
            <w:r w:rsidRPr="003A51AC">
              <w:rPr>
                <w:sz w:val="24"/>
                <w:szCs w:val="24"/>
                <w:lang w:val="ru-RU"/>
              </w:rPr>
              <w:tab/>
              <w:t>пособий</w:t>
            </w:r>
            <w:r w:rsidRPr="003A51AC">
              <w:rPr>
                <w:sz w:val="24"/>
                <w:szCs w:val="24"/>
                <w:lang w:val="ru-RU"/>
              </w:rPr>
              <w:tab/>
              <w:t>для</w:t>
            </w:r>
            <w:r w:rsidRPr="003A51AC">
              <w:rPr>
                <w:sz w:val="24"/>
                <w:szCs w:val="24"/>
                <w:lang w:val="ru-RU"/>
              </w:rPr>
              <w:tab/>
              <w:t>развития</w:t>
            </w:r>
          </w:p>
          <w:p w14:paraId="0A48DF67" w14:textId="77777777" w:rsidR="009D3F1A" w:rsidRPr="003A51AC" w:rsidRDefault="009D3F1A" w:rsidP="0039183F">
            <w:pPr>
              <w:pStyle w:val="TableParagraph"/>
              <w:spacing w:before="37"/>
              <w:rPr>
                <w:sz w:val="24"/>
                <w:szCs w:val="24"/>
                <w:lang w:val="ru-RU"/>
              </w:rPr>
            </w:pPr>
            <w:r w:rsidRPr="003A51AC">
              <w:rPr>
                <w:sz w:val="24"/>
                <w:szCs w:val="24"/>
                <w:lang w:val="ru-RU"/>
              </w:rPr>
              <w:t>эмоционального</w:t>
            </w:r>
            <w:r w:rsidRPr="003A51AC">
              <w:rPr>
                <w:spacing w:val="-5"/>
                <w:sz w:val="24"/>
                <w:szCs w:val="24"/>
                <w:lang w:val="ru-RU"/>
              </w:rPr>
              <w:t xml:space="preserve"> </w:t>
            </w:r>
            <w:r w:rsidRPr="003A51AC">
              <w:rPr>
                <w:sz w:val="24"/>
                <w:szCs w:val="24"/>
                <w:lang w:val="ru-RU"/>
              </w:rPr>
              <w:t>интеллекта</w:t>
            </w:r>
          </w:p>
        </w:tc>
        <w:tc>
          <w:tcPr>
            <w:tcW w:w="720" w:type="dxa"/>
          </w:tcPr>
          <w:p w14:paraId="28AF19E8"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6081A88E"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692C302B"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5F40C0A1" w14:textId="77777777" w:rsidR="009D3F1A" w:rsidRPr="003A51AC" w:rsidRDefault="009D3F1A" w:rsidP="0039183F">
            <w:pPr>
              <w:pStyle w:val="TableParagraph"/>
              <w:rPr>
                <w:sz w:val="24"/>
                <w:szCs w:val="24"/>
              </w:rPr>
            </w:pPr>
          </w:p>
        </w:tc>
      </w:tr>
      <w:tr w:rsidR="009D3F1A" w:rsidRPr="003A51AC" w14:paraId="69457372" w14:textId="77777777" w:rsidTr="0039183F">
        <w:trPr>
          <w:trHeight w:val="290"/>
        </w:trPr>
        <w:tc>
          <w:tcPr>
            <w:tcW w:w="1385" w:type="dxa"/>
          </w:tcPr>
          <w:p w14:paraId="4E1264FA" w14:textId="77777777" w:rsidR="009D3F1A" w:rsidRPr="003A51AC" w:rsidRDefault="009D3F1A" w:rsidP="0039183F">
            <w:pPr>
              <w:pStyle w:val="TableParagraph"/>
              <w:ind w:left="129"/>
              <w:rPr>
                <w:sz w:val="24"/>
                <w:szCs w:val="24"/>
              </w:rPr>
            </w:pPr>
            <w:r w:rsidRPr="003A51AC">
              <w:rPr>
                <w:sz w:val="24"/>
                <w:szCs w:val="24"/>
              </w:rPr>
              <w:t>3.2.3.17.</w:t>
            </w:r>
          </w:p>
        </w:tc>
        <w:tc>
          <w:tcPr>
            <w:tcW w:w="5493" w:type="dxa"/>
          </w:tcPr>
          <w:p w14:paraId="32B8B2E6"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9"/>
                <w:sz w:val="24"/>
                <w:szCs w:val="24"/>
                <w:lang w:val="ru-RU"/>
              </w:rPr>
              <w:t xml:space="preserve"> </w:t>
            </w:r>
            <w:r w:rsidRPr="003A51AC">
              <w:rPr>
                <w:sz w:val="24"/>
                <w:szCs w:val="24"/>
                <w:lang w:val="ru-RU"/>
              </w:rPr>
              <w:t>игрушек</w:t>
            </w:r>
            <w:r w:rsidRPr="003A51AC">
              <w:rPr>
                <w:spacing w:val="-8"/>
                <w:sz w:val="24"/>
                <w:szCs w:val="24"/>
                <w:lang w:val="ru-RU"/>
              </w:rPr>
              <w:t xml:space="preserve"> </w:t>
            </w:r>
            <w:r w:rsidRPr="003A51AC">
              <w:rPr>
                <w:sz w:val="24"/>
                <w:szCs w:val="24"/>
                <w:lang w:val="ru-RU"/>
              </w:rPr>
              <w:t>на</w:t>
            </w:r>
            <w:r w:rsidRPr="003A51AC">
              <w:rPr>
                <w:spacing w:val="-9"/>
                <w:sz w:val="24"/>
                <w:szCs w:val="24"/>
                <w:lang w:val="ru-RU"/>
              </w:rPr>
              <w:t xml:space="preserve"> </w:t>
            </w:r>
            <w:r w:rsidRPr="003A51AC">
              <w:rPr>
                <w:sz w:val="24"/>
                <w:szCs w:val="24"/>
                <w:lang w:val="ru-RU"/>
              </w:rPr>
              <w:t>координацию</w:t>
            </w:r>
            <w:r w:rsidRPr="003A51AC">
              <w:rPr>
                <w:spacing w:val="-11"/>
                <w:sz w:val="24"/>
                <w:szCs w:val="24"/>
                <w:lang w:val="ru-RU"/>
              </w:rPr>
              <w:t xml:space="preserve"> </w:t>
            </w:r>
            <w:r w:rsidRPr="003A51AC">
              <w:rPr>
                <w:sz w:val="24"/>
                <w:szCs w:val="24"/>
                <w:lang w:val="ru-RU"/>
              </w:rPr>
              <w:t>движений</w:t>
            </w:r>
          </w:p>
        </w:tc>
        <w:tc>
          <w:tcPr>
            <w:tcW w:w="720" w:type="dxa"/>
          </w:tcPr>
          <w:p w14:paraId="72B3E07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9B831C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A5B018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05573BB" w14:textId="77777777" w:rsidR="009D3F1A" w:rsidRPr="003A51AC" w:rsidRDefault="009D3F1A" w:rsidP="0039183F">
            <w:pPr>
              <w:pStyle w:val="TableParagraph"/>
              <w:rPr>
                <w:sz w:val="24"/>
                <w:szCs w:val="24"/>
              </w:rPr>
            </w:pPr>
          </w:p>
        </w:tc>
      </w:tr>
      <w:tr w:rsidR="009D3F1A" w:rsidRPr="003A51AC" w14:paraId="07DE6F5D" w14:textId="77777777" w:rsidTr="0039183F">
        <w:trPr>
          <w:trHeight w:val="292"/>
        </w:trPr>
        <w:tc>
          <w:tcPr>
            <w:tcW w:w="1385" w:type="dxa"/>
          </w:tcPr>
          <w:p w14:paraId="286AC431" w14:textId="77777777" w:rsidR="009D3F1A" w:rsidRPr="003A51AC" w:rsidRDefault="009D3F1A" w:rsidP="0039183F">
            <w:pPr>
              <w:pStyle w:val="TableParagraph"/>
              <w:spacing w:line="246" w:lineRule="exact"/>
              <w:ind w:left="129"/>
              <w:rPr>
                <w:sz w:val="24"/>
                <w:szCs w:val="24"/>
              </w:rPr>
            </w:pPr>
            <w:r w:rsidRPr="003A51AC">
              <w:rPr>
                <w:sz w:val="24"/>
                <w:szCs w:val="24"/>
              </w:rPr>
              <w:t>3.2.3.18.</w:t>
            </w:r>
          </w:p>
        </w:tc>
        <w:tc>
          <w:tcPr>
            <w:tcW w:w="5493" w:type="dxa"/>
          </w:tcPr>
          <w:p w14:paraId="22F5639E" w14:textId="77777777" w:rsidR="009D3F1A" w:rsidRPr="003A51AC" w:rsidRDefault="009D3F1A" w:rsidP="0039183F">
            <w:pPr>
              <w:pStyle w:val="TableParagraph"/>
              <w:spacing w:line="246" w:lineRule="exact"/>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книг</w:t>
            </w:r>
            <w:r w:rsidRPr="003A51AC">
              <w:rPr>
                <w:spacing w:val="-7"/>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младшей</w:t>
            </w:r>
            <w:r w:rsidRPr="003A51AC">
              <w:rPr>
                <w:spacing w:val="-5"/>
                <w:sz w:val="24"/>
                <w:szCs w:val="24"/>
                <w:lang w:val="ru-RU"/>
              </w:rPr>
              <w:t xml:space="preserve"> </w:t>
            </w:r>
            <w:r w:rsidRPr="003A51AC">
              <w:rPr>
                <w:sz w:val="24"/>
                <w:szCs w:val="24"/>
                <w:lang w:val="ru-RU"/>
              </w:rPr>
              <w:t>группы</w:t>
            </w:r>
          </w:p>
        </w:tc>
        <w:tc>
          <w:tcPr>
            <w:tcW w:w="720" w:type="dxa"/>
          </w:tcPr>
          <w:p w14:paraId="3AFB79BE"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5C7A4397"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597FE254"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1A1A8EA1" w14:textId="77777777" w:rsidR="009D3F1A" w:rsidRPr="003A51AC" w:rsidRDefault="009D3F1A" w:rsidP="0039183F">
            <w:pPr>
              <w:pStyle w:val="TableParagraph"/>
              <w:rPr>
                <w:sz w:val="24"/>
                <w:szCs w:val="24"/>
              </w:rPr>
            </w:pPr>
          </w:p>
        </w:tc>
      </w:tr>
      <w:tr w:rsidR="009D3F1A" w:rsidRPr="003A51AC" w14:paraId="4F6B9180" w14:textId="77777777" w:rsidTr="0039183F">
        <w:trPr>
          <w:trHeight w:val="290"/>
        </w:trPr>
        <w:tc>
          <w:tcPr>
            <w:tcW w:w="1385" w:type="dxa"/>
          </w:tcPr>
          <w:p w14:paraId="7B62F116" w14:textId="77777777" w:rsidR="009D3F1A" w:rsidRPr="003A51AC" w:rsidRDefault="009D3F1A" w:rsidP="0039183F">
            <w:pPr>
              <w:pStyle w:val="TableParagraph"/>
              <w:ind w:left="129"/>
              <w:rPr>
                <w:sz w:val="24"/>
                <w:szCs w:val="24"/>
              </w:rPr>
            </w:pPr>
            <w:r w:rsidRPr="003A51AC">
              <w:rPr>
                <w:sz w:val="24"/>
                <w:szCs w:val="24"/>
              </w:rPr>
              <w:t>3.2.3.19.</w:t>
            </w:r>
          </w:p>
        </w:tc>
        <w:tc>
          <w:tcPr>
            <w:tcW w:w="5493" w:type="dxa"/>
          </w:tcPr>
          <w:p w14:paraId="1DC7E2F0"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6"/>
                <w:sz w:val="24"/>
                <w:szCs w:val="24"/>
                <w:lang w:val="ru-RU"/>
              </w:rPr>
              <w:t xml:space="preserve"> </w:t>
            </w:r>
            <w:r w:rsidRPr="003A51AC">
              <w:rPr>
                <w:sz w:val="24"/>
                <w:szCs w:val="24"/>
                <w:lang w:val="ru-RU"/>
              </w:rPr>
              <w:t>книг</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средней</w:t>
            </w:r>
            <w:r w:rsidRPr="003A51AC">
              <w:rPr>
                <w:spacing w:val="-6"/>
                <w:sz w:val="24"/>
                <w:szCs w:val="24"/>
                <w:lang w:val="ru-RU"/>
              </w:rPr>
              <w:t xml:space="preserve"> </w:t>
            </w:r>
            <w:r w:rsidRPr="003A51AC">
              <w:rPr>
                <w:sz w:val="24"/>
                <w:szCs w:val="24"/>
                <w:lang w:val="ru-RU"/>
              </w:rPr>
              <w:t>группы</w:t>
            </w:r>
          </w:p>
        </w:tc>
        <w:tc>
          <w:tcPr>
            <w:tcW w:w="720" w:type="dxa"/>
          </w:tcPr>
          <w:p w14:paraId="1859D41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92AA4C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400ADD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9196CB1" w14:textId="77777777" w:rsidR="009D3F1A" w:rsidRPr="003A51AC" w:rsidRDefault="009D3F1A" w:rsidP="0039183F">
            <w:pPr>
              <w:pStyle w:val="TableParagraph"/>
              <w:rPr>
                <w:sz w:val="24"/>
                <w:szCs w:val="24"/>
              </w:rPr>
            </w:pPr>
          </w:p>
        </w:tc>
      </w:tr>
      <w:tr w:rsidR="009D3F1A" w:rsidRPr="003A51AC" w14:paraId="50542102" w14:textId="77777777" w:rsidTr="0039183F">
        <w:trPr>
          <w:trHeight w:val="292"/>
        </w:trPr>
        <w:tc>
          <w:tcPr>
            <w:tcW w:w="1385" w:type="dxa"/>
          </w:tcPr>
          <w:p w14:paraId="6CB9B51D" w14:textId="77777777" w:rsidR="009D3F1A" w:rsidRPr="003A51AC" w:rsidRDefault="009D3F1A" w:rsidP="0039183F">
            <w:pPr>
              <w:pStyle w:val="TableParagraph"/>
              <w:ind w:left="129"/>
              <w:rPr>
                <w:sz w:val="24"/>
                <w:szCs w:val="24"/>
              </w:rPr>
            </w:pPr>
            <w:r w:rsidRPr="003A51AC">
              <w:rPr>
                <w:sz w:val="24"/>
                <w:szCs w:val="24"/>
              </w:rPr>
              <w:t>3.2.3.20.</w:t>
            </w:r>
          </w:p>
        </w:tc>
        <w:tc>
          <w:tcPr>
            <w:tcW w:w="5493" w:type="dxa"/>
          </w:tcPr>
          <w:p w14:paraId="2B65FCAB"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книг</w:t>
            </w:r>
            <w:r w:rsidRPr="003A51AC">
              <w:rPr>
                <w:spacing w:val="-6"/>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старшей</w:t>
            </w:r>
            <w:r w:rsidRPr="003A51AC">
              <w:rPr>
                <w:spacing w:val="-4"/>
                <w:sz w:val="24"/>
                <w:szCs w:val="24"/>
                <w:lang w:val="ru-RU"/>
              </w:rPr>
              <w:t xml:space="preserve"> </w:t>
            </w:r>
            <w:r w:rsidRPr="003A51AC">
              <w:rPr>
                <w:sz w:val="24"/>
                <w:szCs w:val="24"/>
                <w:lang w:val="ru-RU"/>
              </w:rPr>
              <w:t>группы</w:t>
            </w:r>
          </w:p>
        </w:tc>
        <w:tc>
          <w:tcPr>
            <w:tcW w:w="720" w:type="dxa"/>
          </w:tcPr>
          <w:p w14:paraId="029AEB9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C4CAD91"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4AB3F8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8B05906" w14:textId="77777777" w:rsidR="009D3F1A" w:rsidRPr="003A51AC" w:rsidRDefault="009D3F1A" w:rsidP="0039183F">
            <w:pPr>
              <w:pStyle w:val="TableParagraph"/>
              <w:rPr>
                <w:sz w:val="24"/>
                <w:szCs w:val="24"/>
              </w:rPr>
            </w:pPr>
          </w:p>
        </w:tc>
      </w:tr>
      <w:tr w:rsidR="009D3F1A" w:rsidRPr="003A51AC" w14:paraId="0874D43A" w14:textId="77777777" w:rsidTr="0039183F">
        <w:trPr>
          <w:trHeight w:val="580"/>
        </w:trPr>
        <w:tc>
          <w:tcPr>
            <w:tcW w:w="1385" w:type="dxa"/>
          </w:tcPr>
          <w:p w14:paraId="46831DCC" w14:textId="77777777" w:rsidR="009D3F1A" w:rsidRPr="003A51AC" w:rsidRDefault="009D3F1A" w:rsidP="0039183F">
            <w:pPr>
              <w:pStyle w:val="TableParagraph"/>
              <w:ind w:left="129"/>
              <w:rPr>
                <w:sz w:val="24"/>
                <w:szCs w:val="24"/>
              </w:rPr>
            </w:pPr>
            <w:r w:rsidRPr="003A51AC">
              <w:rPr>
                <w:sz w:val="24"/>
                <w:szCs w:val="24"/>
              </w:rPr>
              <w:t>3.2.3.21.</w:t>
            </w:r>
          </w:p>
        </w:tc>
        <w:tc>
          <w:tcPr>
            <w:tcW w:w="5493" w:type="dxa"/>
          </w:tcPr>
          <w:p w14:paraId="2F1AED4F" w14:textId="77777777" w:rsidR="009D3F1A" w:rsidRPr="003A51AC" w:rsidRDefault="009D3F1A" w:rsidP="0039183F">
            <w:pPr>
              <w:pStyle w:val="TableParagraph"/>
              <w:tabs>
                <w:tab w:val="left" w:pos="1216"/>
                <w:tab w:val="left" w:pos="2374"/>
                <w:tab w:val="left" w:pos="3365"/>
                <w:tab w:val="left" w:pos="3684"/>
              </w:tabs>
              <w:rPr>
                <w:sz w:val="24"/>
                <w:szCs w:val="24"/>
                <w:lang w:val="ru-RU"/>
              </w:rPr>
            </w:pPr>
            <w:r w:rsidRPr="003A51AC">
              <w:rPr>
                <w:sz w:val="24"/>
                <w:szCs w:val="24"/>
                <w:lang w:val="ru-RU"/>
              </w:rPr>
              <w:t>Комплект</w:t>
            </w:r>
            <w:r w:rsidRPr="003A51AC">
              <w:rPr>
                <w:sz w:val="24"/>
                <w:szCs w:val="24"/>
                <w:lang w:val="ru-RU"/>
              </w:rPr>
              <w:tab/>
              <w:t xml:space="preserve">книг  </w:t>
            </w:r>
            <w:r w:rsidRPr="003A51AC">
              <w:rPr>
                <w:spacing w:val="33"/>
                <w:sz w:val="24"/>
                <w:szCs w:val="24"/>
                <w:lang w:val="ru-RU"/>
              </w:rPr>
              <w:t xml:space="preserve"> </w:t>
            </w:r>
            <w:r w:rsidRPr="003A51AC">
              <w:rPr>
                <w:sz w:val="24"/>
                <w:szCs w:val="24"/>
                <w:lang w:val="ru-RU"/>
              </w:rPr>
              <w:t>для</w:t>
            </w:r>
            <w:r w:rsidRPr="003A51AC">
              <w:rPr>
                <w:sz w:val="24"/>
                <w:szCs w:val="24"/>
                <w:lang w:val="ru-RU"/>
              </w:rPr>
              <w:tab/>
              <w:t>старшей</w:t>
            </w:r>
            <w:r w:rsidRPr="003A51AC">
              <w:rPr>
                <w:sz w:val="24"/>
                <w:szCs w:val="24"/>
                <w:lang w:val="ru-RU"/>
              </w:rPr>
              <w:tab/>
              <w:t>и</w:t>
            </w:r>
            <w:r w:rsidRPr="003A51AC">
              <w:rPr>
                <w:sz w:val="24"/>
                <w:szCs w:val="24"/>
                <w:lang w:val="ru-RU"/>
              </w:rPr>
              <w:tab/>
              <w:t>подготовительной</w:t>
            </w:r>
          </w:p>
          <w:p w14:paraId="370EAD24" w14:textId="77777777" w:rsidR="009D3F1A" w:rsidRPr="003A51AC" w:rsidRDefault="009D3F1A" w:rsidP="0039183F">
            <w:pPr>
              <w:pStyle w:val="TableParagraph"/>
              <w:spacing w:before="37"/>
              <w:rPr>
                <w:sz w:val="24"/>
                <w:szCs w:val="24"/>
              </w:rPr>
            </w:pPr>
            <w:r w:rsidRPr="003A51AC">
              <w:rPr>
                <w:sz w:val="24"/>
                <w:szCs w:val="24"/>
              </w:rPr>
              <w:t>группы</w:t>
            </w:r>
          </w:p>
        </w:tc>
        <w:tc>
          <w:tcPr>
            <w:tcW w:w="720" w:type="dxa"/>
          </w:tcPr>
          <w:p w14:paraId="491515D2"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48F2E7AA"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29AE3E7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C9E8584" w14:textId="77777777" w:rsidR="009D3F1A" w:rsidRPr="003A51AC" w:rsidRDefault="009D3F1A" w:rsidP="0039183F">
            <w:pPr>
              <w:pStyle w:val="TableParagraph"/>
              <w:rPr>
                <w:sz w:val="24"/>
                <w:szCs w:val="24"/>
              </w:rPr>
            </w:pPr>
          </w:p>
        </w:tc>
      </w:tr>
      <w:tr w:rsidR="009D3F1A" w:rsidRPr="003A51AC" w14:paraId="15F78095" w14:textId="77777777" w:rsidTr="0039183F">
        <w:trPr>
          <w:trHeight w:val="582"/>
        </w:trPr>
        <w:tc>
          <w:tcPr>
            <w:tcW w:w="1385" w:type="dxa"/>
          </w:tcPr>
          <w:p w14:paraId="04FE5C30" w14:textId="77777777" w:rsidR="009D3F1A" w:rsidRPr="003A51AC" w:rsidRDefault="009D3F1A" w:rsidP="0039183F">
            <w:pPr>
              <w:pStyle w:val="TableParagraph"/>
              <w:ind w:left="129"/>
              <w:rPr>
                <w:sz w:val="24"/>
                <w:szCs w:val="24"/>
              </w:rPr>
            </w:pPr>
            <w:r w:rsidRPr="003A51AC">
              <w:rPr>
                <w:sz w:val="24"/>
                <w:szCs w:val="24"/>
              </w:rPr>
              <w:t>3.2.3.22.</w:t>
            </w:r>
          </w:p>
        </w:tc>
        <w:tc>
          <w:tcPr>
            <w:tcW w:w="5493" w:type="dxa"/>
          </w:tcPr>
          <w:p w14:paraId="2D2349DF"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52"/>
                <w:sz w:val="24"/>
                <w:szCs w:val="24"/>
                <w:lang w:val="ru-RU"/>
              </w:rPr>
              <w:t xml:space="preserve"> </w:t>
            </w:r>
            <w:r w:rsidRPr="003A51AC">
              <w:rPr>
                <w:sz w:val="24"/>
                <w:szCs w:val="24"/>
                <w:lang w:val="ru-RU"/>
              </w:rPr>
              <w:t>методического</w:t>
            </w:r>
            <w:r w:rsidRPr="003A51AC">
              <w:rPr>
                <w:spacing w:val="50"/>
                <w:sz w:val="24"/>
                <w:szCs w:val="24"/>
                <w:lang w:val="ru-RU"/>
              </w:rPr>
              <w:t xml:space="preserve"> </w:t>
            </w:r>
            <w:r w:rsidRPr="003A51AC">
              <w:rPr>
                <w:sz w:val="24"/>
                <w:szCs w:val="24"/>
                <w:lang w:val="ru-RU"/>
              </w:rPr>
              <w:t>обеспечения.</w:t>
            </w:r>
            <w:r w:rsidRPr="003A51AC">
              <w:rPr>
                <w:spacing w:val="52"/>
                <w:sz w:val="24"/>
                <w:szCs w:val="24"/>
                <w:lang w:val="ru-RU"/>
              </w:rPr>
              <w:t xml:space="preserve"> </w:t>
            </w:r>
            <w:r w:rsidRPr="003A51AC">
              <w:rPr>
                <w:sz w:val="24"/>
                <w:szCs w:val="24"/>
                <w:lang w:val="ru-RU"/>
              </w:rPr>
              <w:t>Рабочее</w:t>
            </w:r>
            <w:r w:rsidRPr="003A51AC">
              <w:rPr>
                <w:spacing w:val="51"/>
                <w:sz w:val="24"/>
                <w:szCs w:val="24"/>
                <w:lang w:val="ru-RU"/>
              </w:rPr>
              <w:t xml:space="preserve"> </w:t>
            </w:r>
            <w:r w:rsidRPr="003A51AC">
              <w:rPr>
                <w:sz w:val="24"/>
                <w:szCs w:val="24"/>
                <w:lang w:val="ru-RU"/>
              </w:rPr>
              <w:t>место</w:t>
            </w:r>
          </w:p>
          <w:p w14:paraId="3DD5BED6" w14:textId="77777777" w:rsidR="009D3F1A" w:rsidRPr="003A51AC" w:rsidRDefault="009D3F1A" w:rsidP="0039183F">
            <w:pPr>
              <w:pStyle w:val="TableParagraph"/>
              <w:spacing w:before="39"/>
              <w:rPr>
                <w:sz w:val="24"/>
                <w:szCs w:val="24"/>
                <w:lang w:val="ru-RU"/>
              </w:rPr>
            </w:pPr>
            <w:r w:rsidRPr="003A51AC">
              <w:rPr>
                <w:sz w:val="24"/>
                <w:szCs w:val="24"/>
                <w:lang w:val="ru-RU"/>
              </w:rPr>
              <w:t>для</w:t>
            </w:r>
            <w:r w:rsidRPr="003A51AC">
              <w:rPr>
                <w:spacing w:val="-6"/>
                <w:sz w:val="24"/>
                <w:szCs w:val="24"/>
                <w:lang w:val="ru-RU"/>
              </w:rPr>
              <w:t xml:space="preserve"> </w:t>
            </w:r>
            <w:r w:rsidRPr="003A51AC">
              <w:rPr>
                <w:sz w:val="24"/>
                <w:szCs w:val="24"/>
                <w:lang w:val="ru-RU"/>
              </w:rPr>
              <w:t>практических</w:t>
            </w:r>
            <w:r w:rsidRPr="003A51AC">
              <w:rPr>
                <w:spacing w:val="-6"/>
                <w:sz w:val="24"/>
                <w:szCs w:val="24"/>
                <w:lang w:val="ru-RU"/>
              </w:rPr>
              <w:t xml:space="preserve"> </w:t>
            </w:r>
            <w:r w:rsidRPr="003A51AC">
              <w:rPr>
                <w:sz w:val="24"/>
                <w:szCs w:val="24"/>
                <w:lang w:val="ru-RU"/>
              </w:rPr>
              <w:t>психологов</w:t>
            </w:r>
            <w:r w:rsidRPr="003A51AC">
              <w:rPr>
                <w:spacing w:val="-6"/>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логопедов</w:t>
            </w:r>
          </w:p>
        </w:tc>
        <w:tc>
          <w:tcPr>
            <w:tcW w:w="720" w:type="dxa"/>
          </w:tcPr>
          <w:p w14:paraId="4C06F4E1" w14:textId="77777777" w:rsidR="009D3F1A" w:rsidRPr="003A51AC" w:rsidRDefault="009D3F1A" w:rsidP="0039183F">
            <w:pPr>
              <w:pStyle w:val="TableParagraph"/>
              <w:spacing w:before="136"/>
              <w:ind w:left="206"/>
              <w:rPr>
                <w:sz w:val="24"/>
                <w:szCs w:val="24"/>
              </w:rPr>
            </w:pPr>
            <w:r w:rsidRPr="003A51AC">
              <w:rPr>
                <w:sz w:val="24"/>
                <w:szCs w:val="24"/>
              </w:rPr>
              <w:t>шт.</w:t>
            </w:r>
          </w:p>
        </w:tc>
        <w:tc>
          <w:tcPr>
            <w:tcW w:w="1020" w:type="dxa"/>
          </w:tcPr>
          <w:p w14:paraId="41ED2D1C" w14:textId="77777777" w:rsidR="009D3F1A" w:rsidRPr="003A51AC" w:rsidRDefault="009D3F1A" w:rsidP="0039183F">
            <w:pPr>
              <w:pStyle w:val="TableParagraph"/>
              <w:spacing w:before="136"/>
              <w:ind w:left="7"/>
              <w:jc w:val="center"/>
              <w:rPr>
                <w:sz w:val="24"/>
                <w:szCs w:val="24"/>
              </w:rPr>
            </w:pPr>
            <w:r w:rsidRPr="003A51AC">
              <w:rPr>
                <w:sz w:val="24"/>
                <w:szCs w:val="24"/>
              </w:rPr>
              <w:t>1</w:t>
            </w:r>
          </w:p>
        </w:tc>
        <w:tc>
          <w:tcPr>
            <w:tcW w:w="1035" w:type="dxa"/>
          </w:tcPr>
          <w:p w14:paraId="42E86F0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9F9246E" w14:textId="77777777" w:rsidR="009D3F1A" w:rsidRPr="003A51AC" w:rsidRDefault="009D3F1A" w:rsidP="0039183F">
            <w:pPr>
              <w:pStyle w:val="TableParagraph"/>
              <w:rPr>
                <w:sz w:val="24"/>
                <w:szCs w:val="24"/>
              </w:rPr>
            </w:pPr>
          </w:p>
        </w:tc>
      </w:tr>
      <w:tr w:rsidR="009D3F1A" w:rsidRPr="003A51AC" w14:paraId="5EFF76D8" w14:textId="77777777" w:rsidTr="0039183F">
        <w:trPr>
          <w:trHeight w:val="290"/>
        </w:trPr>
        <w:tc>
          <w:tcPr>
            <w:tcW w:w="1385" w:type="dxa"/>
          </w:tcPr>
          <w:p w14:paraId="530C87D4" w14:textId="77777777" w:rsidR="009D3F1A" w:rsidRPr="003A51AC" w:rsidRDefault="009D3F1A" w:rsidP="0039183F">
            <w:pPr>
              <w:pStyle w:val="TableParagraph"/>
              <w:ind w:left="129"/>
              <w:rPr>
                <w:sz w:val="24"/>
                <w:szCs w:val="24"/>
              </w:rPr>
            </w:pPr>
            <w:r w:rsidRPr="003A51AC">
              <w:rPr>
                <w:sz w:val="24"/>
                <w:szCs w:val="24"/>
              </w:rPr>
              <w:t>3.2.3.23.</w:t>
            </w:r>
          </w:p>
        </w:tc>
        <w:tc>
          <w:tcPr>
            <w:tcW w:w="5493" w:type="dxa"/>
          </w:tcPr>
          <w:p w14:paraId="22C3B698"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2"/>
                <w:sz w:val="24"/>
                <w:szCs w:val="24"/>
                <w:lang w:val="ru-RU"/>
              </w:rPr>
              <w:t xml:space="preserve"> </w:t>
            </w:r>
            <w:r w:rsidRPr="003A51AC">
              <w:rPr>
                <w:sz w:val="24"/>
                <w:szCs w:val="24"/>
                <w:lang w:val="ru-RU"/>
              </w:rPr>
              <w:t>модулей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развития</w:t>
            </w:r>
            <w:r w:rsidRPr="003A51AC">
              <w:rPr>
                <w:spacing w:val="-4"/>
                <w:sz w:val="24"/>
                <w:szCs w:val="24"/>
                <w:lang w:val="ru-RU"/>
              </w:rPr>
              <w:t xml:space="preserve"> </w:t>
            </w:r>
            <w:r w:rsidRPr="003A51AC">
              <w:rPr>
                <w:sz w:val="24"/>
                <w:szCs w:val="24"/>
                <w:lang w:val="ru-RU"/>
              </w:rPr>
              <w:t>общих</w:t>
            </w:r>
            <w:r w:rsidRPr="003A51AC">
              <w:rPr>
                <w:spacing w:val="-1"/>
                <w:sz w:val="24"/>
                <w:szCs w:val="24"/>
                <w:lang w:val="ru-RU"/>
              </w:rPr>
              <w:t xml:space="preserve"> </w:t>
            </w:r>
            <w:r w:rsidRPr="003A51AC">
              <w:rPr>
                <w:sz w:val="24"/>
                <w:szCs w:val="24"/>
                <w:lang w:val="ru-RU"/>
              </w:rPr>
              <w:t>движений</w:t>
            </w:r>
          </w:p>
        </w:tc>
        <w:tc>
          <w:tcPr>
            <w:tcW w:w="720" w:type="dxa"/>
          </w:tcPr>
          <w:p w14:paraId="4940B23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202EA3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4E0E75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3181C38" w14:textId="77777777" w:rsidR="009D3F1A" w:rsidRPr="003A51AC" w:rsidRDefault="009D3F1A" w:rsidP="0039183F">
            <w:pPr>
              <w:pStyle w:val="TableParagraph"/>
              <w:rPr>
                <w:sz w:val="24"/>
                <w:szCs w:val="24"/>
              </w:rPr>
            </w:pPr>
          </w:p>
        </w:tc>
      </w:tr>
    </w:tbl>
    <w:p w14:paraId="097F28E5" w14:textId="77777777" w:rsidR="009D3F1A" w:rsidRPr="003A51AC" w:rsidRDefault="009D3F1A" w:rsidP="000D11C5">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56A654E0" w14:textId="77777777" w:rsidTr="0039183F">
        <w:trPr>
          <w:trHeight w:val="580"/>
        </w:trPr>
        <w:tc>
          <w:tcPr>
            <w:tcW w:w="1385" w:type="dxa"/>
            <w:tcBorders>
              <w:bottom w:val="single" w:sz="6" w:space="0" w:color="000000"/>
            </w:tcBorders>
          </w:tcPr>
          <w:p w14:paraId="6E50864C" w14:textId="77777777" w:rsidR="009D3F1A" w:rsidRPr="003A51AC" w:rsidRDefault="009D3F1A" w:rsidP="0039183F">
            <w:pPr>
              <w:pStyle w:val="TableParagraph"/>
              <w:spacing w:line="246" w:lineRule="exact"/>
              <w:ind w:left="129"/>
              <w:rPr>
                <w:sz w:val="24"/>
                <w:szCs w:val="24"/>
              </w:rPr>
            </w:pPr>
            <w:r w:rsidRPr="003A51AC">
              <w:rPr>
                <w:sz w:val="24"/>
                <w:szCs w:val="24"/>
              </w:rPr>
              <w:t>3.2.3.24.</w:t>
            </w:r>
          </w:p>
        </w:tc>
        <w:tc>
          <w:tcPr>
            <w:tcW w:w="5493" w:type="dxa"/>
            <w:tcBorders>
              <w:bottom w:val="single" w:sz="6" w:space="0" w:color="000000"/>
            </w:tcBorders>
          </w:tcPr>
          <w:p w14:paraId="223CF8CA" w14:textId="77777777" w:rsidR="009D3F1A" w:rsidRPr="003A51AC" w:rsidRDefault="009D3F1A" w:rsidP="0039183F">
            <w:pPr>
              <w:pStyle w:val="TableParagraph"/>
              <w:spacing w:line="246" w:lineRule="exact"/>
              <w:rPr>
                <w:sz w:val="24"/>
                <w:szCs w:val="24"/>
                <w:lang w:val="ru-RU"/>
              </w:rPr>
            </w:pPr>
            <w:r w:rsidRPr="003A51AC">
              <w:rPr>
                <w:sz w:val="24"/>
                <w:szCs w:val="24"/>
                <w:lang w:val="ru-RU"/>
              </w:rPr>
              <w:t>Комплект</w:t>
            </w:r>
            <w:r w:rsidRPr="003A51AC">
              <w:rPr>
                <w:spacing w:val="57"/>
                <w:sz w:val="24"/>
                <w:szCs w:val="24"/>
                <w:lang w:val="ru-RU"/>
              </w:rPr>
              <w:t xml:space="preserve"> </w:t>
            </w:r>
            <w:r w:rsidRPr="003A51AC">
              <w:rPr>
                <w:sz w:val="24"/>
                <w:szCs w:val="24"/>
                <w:lang w:val="ru-RU"/>
              </w:rPr>
              <w:t xml:space="preserve">наборов   для  </w:t>
            </w:r>
            <w:r w:rsidRPr="003A51AC">
              <w:rPr>
                <w:spacing w:val="1"/>
                <w:sz w:val="24"/>
                <w:szCs w:val="24"/>
                <w:lang w:val="ru-RU"/>
              </w:rPr>
              <w:t xml:space="preserve"> </w:t>
            </w:r>
            <w:r w:rsidRPr="003A51AC">
              <w:rPr>
                <w:sz w:val="24"/>
                <w:szCs w:val="24"/>
                <w:lang w:val="ru-RU"/>
              </w:rPr>
              <w:t xml:space="preserve">конструирования  </w:t>
            </w:r>
            <w:r w:rsidRPr="003A51AC">
              <w:rPr>
                <w:spacing w:val="1"/>
                <w:sz w:val="24"/>
                <w:szCs w:val="24"/>
                <w:lang w:val="ru-RU"/>
              </w:rPr>
              <w:t xml:space="preserve"> </w:t>
            </w:r>
            <w:r w:rsidRPr="003A51AC">
              <w:rPr>
                <w:sz w:val="24"/>
                <w:szCs w:val="24"/>
                <w:lang w:val="ru-RU"/>
              </w:rPr>
              <w:t xml:space="preserve">с  </w:t>
            </w:r>
            <w:r w:rsidRPr="003A51AC">
              <w:rPr>
                <w:spacing w:val="3"/>
                <w:sz w:val="24"/>
                <w:szCs w:val="24"/>
                <w:lang w:val="ru-RU"/>
              </w:rPr>
              <w:t xml:space="preserve"> </w:t>
            </w:r>
            <w:r w:rsidRPr="003A51AC">
              <w:rPr>
                <w:sz w:val="24"/>
                <w:szCs w:val="24"/>
                <w:lang w:val="ru-RU"/>
              </w:rPr>
              <w:t>разным</w:t>
            </w:r>
          </w:p>
          <w:p w14:paraId="18211582" w14:textId="77777777" w:rsidR="009D3F1A" w:rsidRPr="003A51AC" w:rsidRDefault="009D3F1A" w:rsidP="0039183F">
            <w:pPr>
              <w:pStyle w:val="TableParagraph"/>
              <w:spacing w:before="37"/>
              <w:rPr>
                <w:sz w:val="24"/>
                <w:szCs w:val="24"/>
              </w:rPr>
            </w:pPr>
            <w:r w:rsidRPr="003A51AC">
              <w:rPr>
                <w:sz w:val="24"/>
                <w:szCs w:val="24"/>
              </w:rPr>
              <w:t>типом</w:t>
            </w:r>
            <w:r w:rsidRPr="003A51AC">
              <w:rPr>
                <w:spacing w:val="-1"/>
                <w:sz w:val="24"/>
                <w:szCs w:val="24"/>
              </w:rPr>
              <w:t xml:space="preserve"> </w:t>
            </w:r>
            <w:r w:rsidRPr="003A51AC">
              <w:rPr>
                <w:sz w:val="24"/>
                <w:szCs w:val="24"/>
              </w:rPr>
              <w:t>крепления</w:t>
            </w:r>
            <w:r w:rsidRPr="003A51AC">
              <w:rPr>
                <w:spacing w:val="-4"/>
                <w:sz w:val="24"/>
                <w:szCs w:val="24"/>
              </w:rPr>
              <w:t xml:space="preserve"> </w:t>
            </w:r>
            <w:r w:rsidRPr="003A51AC">
              <w:rPr>
                <w:sz w:val="24"/>
                <w:szCs w:val="24"/>
              </w:rPr>
              <w:t>деталей</w:t>
            </w:r>
          </w:p>
        </w:tc>
        <w:tc>
          <w:tcPr>
            <w:tcW w:w="720" w:type="dxa"/>
            <w:tcBorders>
              <w:bottom w:val="single" w:sz="6" w:space="0" w:color="000000"/>
            </w:tcBorders>
          </w:tcPr>
          <w:p w14:paraId="4842D193"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Borders>
              <w:bottom w:val="single" w:sz="6" w:space="0" w:color="000000"/>
            </w:tcBorders>
          </w:tcPr>
          <w:p w14:paraId="466EDAD4"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Borders>
              <w:bottom w:val="single" w:sz="6" w:space="0" w:color="000000"/>
            </w:tcBorders>
          </w:tcPr>
          <w:p w14:paraId="25CDDC78"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14:paraId="658FBF2F" w14:textId="77777777" w:rsidR="009D3F1A" w:rsidRPr="003A51AC" w:rsidRDefault="009D3F1A" w:rsidP="0039183F">
            <w:pPr>
              <w:pStyle w:val="TableParagraph"/>
              <w:rPr>
                <w:sz w:val="24"/>
                <w:szCs w:val="24"/>
              </w:rPr>
            </w:pPr>
          </w:p>
        </w:tc>
      </w:tr>
      <w:tr w:rsidR="009D3F1A" w:rsidRPr="003A51AC" w14:paraId="066CB99E" w14:textId="77777777" w:rsidTr="0039183F">
        <w:trPr>
          <w:trHeight w:val="580"/>
        </w:trPr>
        <w:tc>
          <w:tcPr>
            <w:tcW w:w="1385" w:type="dxa"/>
            <w:tcBorders>
              <w:top w:val="single" w:sz="6" w:space="0" w:color="000000"/>
            </w:tcBorders>
          </w:tcPr>
          <w:p w14:paraId="4612F74E" w14:textId="77777777" w:rsidR="009D3F1A" w:rsidRPr="003A51AC" w:rsidRDefault="009D3F1A" w:rsidP="0039183F">
            <w:pPr>
              <w:pStyle w:val="TableParagraph"/>
              <w:spacing w:line="241" w:lineRule="exact"/>
              <w:ind w:left="129"/>
              <w:rPr>
                <w:sz w:val="24"/>
                <w:szCs w:val="24"/>
              </w:rPr>
            </w:pPr>
            <w:r w:rsidRPr="003A51AC">
              <w:rPr>
                <w:sz w:val="24"/>
                <w:szCs w:val="24"/>
              </w:rPr>
              <w:t>3.2.3.25.</w:t>
            </w:r>
          </w:p>
        </w:tc>
        <w:tc>
          <w:tcPr>
            <w:tcW w:w="5493" w:type="dxa"/>
            <w:tcBorders>
              <w:top w:val="single" w:sz="6" w:space="0" w:color="000000"/>
            </w:tcBorders>
          </w:tcPr>
          <w:p w14:paraId="60A654AF" w14:textId="77777777" w:rsidR="009D3F1A" w:rsidRPr="003A51AC" w:rsidRDefault="009D3F1A" w:rsidP="0039183F">
            <w:pPr>
              <w:pStyle w:val="TableParagraph"/>
              <w:spacing w:line="241" w:lineRule="exact"/>
              <w:rPr>
                <w:sz w:val="24"/>
                <w:szCs w:val="24"/>
                <w:lang w:val="ru-RU"/>
              </w:rPr>
            </w:pPr>
            <w:r w:rsidRPr="003A51AC">
              <w:rPr>
                <w:sz w:val="24"/>
                <w:szCs w:val="24"/>
                <w:lang w:val="ru-RU"/>
              </w:rPr>
              <w:t>Комплект</w:t>
            </w:r>
            <w:r w:rsidRPr="003A51AC">
              <w:rPr>
                <w:spacing w:val="18"/>
                <w:sz w:val="24"/>
                <w:szCs w:val="24"/>
                <w:lang w:val="ru-RU"/>
              </w:rPr>
              <w:t xml:space="preserve"> </w:t>
            </w:r>
            <w:r w:rsidRPr="003A51AC">
              <w:rPr>
                <w:sz w:val="24"/>
                <w:szCs w:val="24"/>
                <w:lang w:val="ru-RU"/>
              </w:rPr>
              <w:t>настольных</w:t>
            </w:r>
            <w:r w:rsidRPr="003A51AC">
              <w:rPr>
                <w:spacing w:val="72"/>
                <w:sz w:val="24"/>
                <w:szCs w:val="24"/>
                <w:lang w:val="ru-RU"/>
              </w:rPr>
              <w:t xml:space="preserve"> </w:t>
            </w:r>
            <w:r w:rsidRPr="003A51AC">
              <w:rPr>
                <w:sz w:val="24"/>
                <w:szCs w:val="24"/>
                <w:lang w:val="ru-RU"/>
              </w:rPr>
              <w:t>наборов</w:t>
            </w:r>
            <w:r w:rsidRPr="003A51AC">
              <w:rPr>
                <w:spacing w:val="72"/>
                <w:sz w:val="24"/>
                <w:szCs w:val="24"/>
                <w:lang w:val="ru-RU"/>
              </w:rPr>
              <w:t xml:space="preserve"> </w:t>
            </w:r>
            <w:r w:rsidRPr="003A51AC">
              <w:rPr>
                <w:sz w:val="24"/>
                <w:szCs w:val="24"/>
                <w:lang w:val="ru-RU"/>
              </w:rPr>
              <w:t>для</w:t>
            </w:r>
            <w:r w:rsidRPr="003A51AC">
              <w:rPr>
                <w:spacing w:val="73"/>
                <w:sz w:val="24"/>
                <w:szCs w:val="24"/>
                <w:lang w:val="ru-RU"/>
              </w:rPr>
              <w:t xml:space="preserve"> </w:t>
            </w:r>
            <w:r w:rsidRPr="003A51AC">
              <w:rPr>
                <w:sz w:val="24"/>
                <w:szCs w:val="24"/>
                <w:lang w:val="ru-RU"/>
              </w:rPr>
              <w:t>развития</w:t>
            </w:r>
            <w:r w:rsidRPr="003A51AC">
              <w:rPr>
                <w:spacing w:val="72"/>
                <w:sz w:val="24"/>
                <w:szCs w:val="24"/>
                <w:lang w:val="ru-RU"/>
              </w:rPr>
              <w:t xml:space="preserve"> </w:t>
            </w:r>
            <w:r w:rsidRPr="003A51AC">
              <w:rPr>
                <w:sz w:val="24"/>
                <w:szCs w:val="24"/>
                <w:lang w:val="ru-RU"/>
              </w:rPr>
              <w:t>мелкой</w:t>
            </w:r>
          </w:p>
          <w:p w14:paraId="680BA63F" w14:textId="77777777" w:rsidR="009D3F1A" w:rsidRPr="003A51AC" w:rsidRDefault="009D3F1A" w:rsidP="0039183F">
            <w:pPr>
              <w:pStyle w:val="TableParagraph"/>
              <w:spacing w:before="37"/>
              <w:rPr>
                <w:sz w:val="24"/>
                <w:szCs w:val="24"/>
              </w:rPr>
            </w:pPr>
            <w:r w:rsidRPr="003A51AC">
              <w:rPr>
                <w:sz w:val="24"/>
                <w:szCs w:val="24"/>
              </w:rPr>
              <w:t>моторики</w:t>
            </w:r>
          </w:p>
        </w:tc>
        <w:tc>
          <w:tcPr>
            <w:tcW w:w="720" w:type="dxa"/>
            <w:tcBorders>
              <w:top w:val="single" w:sz="6" w:space="0" w:color="000000"/>
            </w:tcBorders>
          </w:tcPr>
          <w:p w14:paraId="21F5B593" w14:textId="77777777" w:rsidR="009D3F1A" w:rsidRPr="003A51AC" w:rsidRDefault="009D3F1A" w:rsidP="0039183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6A439773" w14:textId="77777777" w:rsidR="009D3F1A" w:rsidRPr="003A51AC" w:rsidRDefault="009D3F1A" w:rsidP="0039183F">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14:paraId="3E1608D2" w14:textId="77777777" w:rsidR="009D3F1A" w:rsidRPr="003A51AC" w:rsidRDefault="009D3F1A" w:rsidP="0039183F">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6E5D254C" w14:textId="77777777" w:rsidR="009D3F1A" w:rsidRPr="003A51AC" w:rsidRDefault="009D3F1A" w:rsidP="0039183F">
            <w:pPr>
              <w:pStyle w:val="TableParagraph"/>
              <w:rPr>
                <w:sz w:val="24"/>
                <w:szCs w:val="24"/>
              </w:rPr>
            </w:pPr>
          </w:p>
        </w:tc>
      </w:tr>
      <w:tr w:rsidR="009D3F1A" w:rsidRPr="003A51AC" w14:paraId="6CA242A0" w14:textId="77777777" w:rsidTr="0039183F">
        <w:trPr>
          <w:trHeight w:val="580"/>
        </w:trPr>
        <w:tc>
          <w:tcPr>
            <w:tcW w:w="1385" w:type="dxa"/>
          </w:tcPr>
          <w:p w14:paraId="1419902F" w14:textId="77777777" w:rsidR="009D3F1A" w:rsidRPr="003A51AC" w:rsidRDefault="009D3F1A" w:rsidP="0039183F">
            <w:pPr>
              <w:pStyle w:val="TableParagraph"/>
              <w:ind w:left="129"/>
              <w:rPr>
                <w:sz w:val="24"/>
                <w:szCs w:val="24"/>
              </w:rPr>
            </w:pPr>
            <w:r w:rsidRPr="003A51AC">
              <w:rPr>
                <w:sz w:val="24"/>
                <w:szCs w:val="24"/>
              </w:rPr>
              <w:t>3.2.3.26.</w:t>
            </w:r>
          </w:p>
        </w:tc>
        <w:tc>
          <w:tcPr>
            <w:tcW w:w="5493" w:type="dxa"/>
          </w:tcPr>
          <w:p w14:paraId="33BD0DE0" w14:textId="77777777" w:rsidR="009D3F1A" w:rsidRPr="003A51AC" w:rsidRDefault="009D3F1A" w:rsidP="0039183F">
            <w:pPr>
              <w:pStyle w:val="TableParagraph"/>
              <w:tabs>
                <w:tab w:val="left" w:pos="1276"/>
                <w:tab w:val="left" w:pos="2814"/>
                <w:tab w:val="left" w:pos="4481"/>
                <w:tab w:val="left" w:pos="5057"/>
              </w:tabs>
              <w:rPr>
                <w:sz w:val="24"/>
                <w:szCs w:val="24"/>
                <w:lang w:val="ru-RU"/>
              </w:rPr>
            </w:pPr>
            <w:r w:rsidRPr="003A51AC">
              <w:rPr>
                <w:sz w:val="24"/>
                <w:szCs w:val="24"/>
                <w:lang w:val="ru-RU"/>
              </w:rPr>
              <w:t>Комплект</w:t>
            </w:r>
            <w:r w:rsidRPr="003A51AC">
              <w:rPr>
                <w:sz w:val="24"/>
                <w:szCs w:val="24"/>
                <w:lang w:val="ru-RU"/>
              </w:rPr>
              <w:tab/>
              <w:t>развивающих</w:t>
            </w:r>
            <w:r w:rsidRPr="003A51AC">
              <w:rPr>
                <w:sz w:val="24"/>
                <w:szCs w:val="24"/>
                <w:lang w:val="ru-RU"/>
              </w:rPr>
              <w:tab/>
              <w:t>дидактических</w:t>
            </w:r>
            <w:r w:rsidRPr="003A51AC">
              <w:rPr>
                <w:sz w:val="24"/>
                <w:szCs w:val="24"/>
                <w:lang w:val="ru-RU"/>
              </w:rPr>
              <w:tab/>
              <w:t>игр</w:t>
            </w:r>
            <w:r w:rsidRPr="003A51AC">
              <w:rPr>
                <w:sz w:val="24"/>
                <w:szCs w:val="24"/>
                <w:lang w:val="ru-RU"/>
              </w:rPr>
              <w:tab/>
              <w:t>для</w:t>
            </w:r>
          </w:p>
          <w:p w14:paraId="76CA2A0E" w14:textId="77777777" w:rsidR="009D3F1A" w:rsidRPr="003A51AC" w:rsidRDefault="009D3F1A" w:rsidP="0039183F">
            <w:pPr>
              <w:pStyle w:val="TableParagraph"/>
              <w:spacing w:before="37"/>
              <w:rPr>
                <w:sz w:val="24"/>
                <w:szCs w:val="24"/>
                <w:lang w:val="ru-RU"/>
              </w:rPr>
            </w:pPr>
            <w:r w:rsidRPr="003A51AC">
              <w:rPr>
                <w:sz w:val="24"/>
                <w:szCs w:val="24"/>
                <w:lang w:val="ru-RU"/>
              </w:rPr>
              <w:t>младшей</w:t>
            </w:r>
            <w:r w:rsidRPr="003A51AC">
              <w:rPr>
                <w:spacing w:val="-3"/>
                <w:sz w:val="24"/>
                <w:szCs w:val="24"/>
                <w:lang w:val="ru-RU"/>
              </w:rPr>
              <w:t xml:space="preserve"> </w:t>
            </w:r>
            <w:r w:rsidRPr="003A51AC">
              <w:rPr>
                <w:sz w:val="24"/>
                <w:szCs w:val="24"/>
                <w:lang w:val="ru-RU"/>
              </w:rPr>
              <w:t>группы</w:t>
            </w:r>
          </w:p>
        </w:tc>
        <w:tc>
          <w:tcPr>
            <w:tcW w:w="720" w:type="dxa"/>
          </w:tcPr>
          <w:p w14:paraId="44BC5991"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08C4DA88"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0300587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F4F9F62" w14:textId="77777777" w:rsidR="009D3F1A" w:rsidRPr="003A51AC" w:rsidRDefault="009D3F1A" w:rsidP="0039183F">
            <w:pPr>
              <w:pStyle w:val="TableParagraph"/>
              <w:rPr>
                <w:sz w:val="24"/>
                <w:szCs w:val="24"/>
              </w:rPr>
            </w:pPr>
          </w:p>
        </w:tc>
      </w:tr>
      <w:tr w:rsidR="009D3F1A" w:rsidRPr="003A51AC" w14:paraId="755177AD" w14:textId="77777777" w:rsidTr="0039183F">
        <w:trPr>
          <w:trHeight w:val="582"/>
        </w:trPr>
        <w:tc>
          <w:tcPr>
            <w:tcW w:w="1385" w:type="dxa"/>
          </w:tcPr>
          <w:p w14:paraId="27E2E4AB" w14:textId="77777777" w:rsidR="009D3F1A" w:rsidRPr="003A51AC" w:rsidRDefault="009D3F1A" w:rsidP="0039183F">
            <w:pPr>
              <w:pStyle w:val="TableParagraph"/>
              <w:ind w:left="129"/>
              <w:rPr>
                <w:sz w:val="24"/>
                <w:szCs w:val="24"/>
              </w:rPr>
            </w:pPr>
            <w:r w:rsidRPr="003A51AC">
              <w:rPr>
                <w:sz w:val="24"/>
                <w:szCs w:val="24"/>
              </w:rPr>
              <w:t>3.2.3.27.</w:t>
            </w:r>
          </w:p>
        </w:tc>
        <w:tc>
          <w:tcPr>
            <w:tcW w:w="5493" w:type="dxa"/>
          </w:tcPr>
          <w:p w14:paraId="466B475E"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2"/>
                <w:sz w:val="24"/>
                <w:szCs w:val="24"/>
                <w:lang w:val="ru-RU"/>
              </w:rPr>
              <w:t xml:space="preserve"> </w:t>
            </w:r>
            <w:r w:rsidRPr="003A51AC">
              <w:rPr>
                <w:sz w:val="24"/>
                <w:szCs w:val="24"/>
                <w:lang w:val="ru-RU"/>
              </w:rPr>
              <w:t>развивающих</w:t>
            </w:r>
            <w:r w:rsidRPr="003A51AC">
              <w:rPr>
                <w:spacing w:val="-1"/>
                <w:sz w:val="24"/>
                <w:szCs w:val="24"/>
                <w:lang w:val="ru-RU"/>
              </w:rPr>
              <w:t xml:space="preserve"> </w:t>
            </w:r>
            <w:r w:rsidRPr="003A51AC">
              <w:rPr>
                <w:sz w:val="24"/>
                <w:szCs w:val="24"/>
                <w:lang w:val="ru-RU"/>
              </w:rPr>
              <w:t>дидактических</w:t>
            </w:r>
            <w:r w:rsidRPr="003A51AC">
              <w:rPr>
                <w:spacing w:val="-1"/>
                <w:sz w:val="24"/>
                <w:szCs w:val="24"/>
                <w:lang w:val="ru-RU"/>
              </w:rPr>
              <w:t xml:space="preserve"> </w:t>
            </w:r>
            <w:r w:rsidRPr="003A51AC">
              <w:rPr>
                <w:sz w:val="24"/>
                <w:szCs w:val="24"/>
                <w:lang w:val="ru-RU"/>
              </w:rPr>
              <w:t>игр</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средней</w:t>
            </w:r>
          </w:p>
          <w:p w14:paraId="1C9DB36C" w14:textId="77777777" w:rsidR="009D3F1A" w:rsidRPr="003A51AC" w:rsidRDefault="009D3F1A" w:rsidP="0039183F">
            <w:pPr>
              <w:pStyle w:val="TableParagraph"/>
              <w:spacing w:before="40"/>
              <w:rPr>
                <w:sz w:val="24"/>
                <w:szCs w:val="24"/>
              </w:rPr>
            </w:pPr>
            <w:r w:rsidRPr="003A51AC">
              <w:rPr>
                <w:sz w:val="24"/>
                <w:szCs w:val="24"/>
              </w:rPr>
              <w:t>группы</w:t>
            </w:r>
          </w:p>
        </w:tc>
        <w:tc>
          <w:tcPr>
            <w:tcW w:w="720" w:type="dxa"/>
          </w:tcPr>
          <w:p w14:paraId="68F8FAA4"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32B45F90"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4CC2E61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C00C9FA" w14:textId="77777777" w:rsidR="009D3F1A" w:rsidRPr="003A51AC" w:rsidRDefault="009D3F1A" w:rsidP="0039183F">
            <w:pPr>
              <w:pStyle w:val="TableParagraph"/>
              <w:rPr>
                <w:sz w:val="24"/>
                <w:szCs w:val="24"/>
              </w:rPr>
            </w:pPr>
          </w:p>
        </w:tc>
      </w:tr>
      <w:tr w:rsidR="009D3F1A" w:rsidRPr="003A51AC" w14:paraId="13698148" w14:textId="77777777" w:rsidTr="0039183F">
        <w:trPr>
          <w:trHeight w:val="582"/>
        </w:trPr>
        <w:tc>
          <w:tcPr>
            <w:tcW w:w="1385" w:type="dxa"/>
          </w:tcPr>
          <w:p w14:paraId="51690B6D" w14:textId="77777777" w:rsidR="009D3F1A" w:rsidRPr="003A51AC" w:rsidRDefault="009D3F1A" w:rsidP="0039183F">
            <w:pPr>
              <w:pStyle w:val="TableParagraph"/>
              <w:ind w:left="129"/>
              <w:rPr>
                <w:sz w:val="24"/>
                <w:szCs w:val="24"/>
              </w:rPr>
            </w:pPr>
            <w:r w:rsidRPr="003A51AC">
              <w:rPr>
                <w:sz w:val="24"/>
                <w:szCs w:val="24"/>
              </w:rPr>
              <w:t>3.2.3.28.</w:t>
            </w:r>
          </w:p>
        </w:tc>
        <w:tc>
          <w:tcPr>
            <w:tcW w:w="5493" w:type="dxa"/>
          </w:tcPr>
          <w:p w14:paraId="45E83DDF" w14:textId="77777777" w:rsidR="009D3F1A" w:rsidRPr="003A51AC" w:rsidRDefault="009D3F1A" w:rsidP="0039183F">
            <w:pPr>
              <w:pStyle w:val="TableParagraph"/>
              <w:tabs>
                <w:tab w:val="left" w:pos="1276"/>
                <w:tab w:val="left" w:pos="2815"/>
                <w:tab w:val="left" w:pos="4482"/>
                <w:tab w:val="left" w:pos="5058"/>
              </w:tabs>
              <w:rPr>
                <w:sz w:val="24"/>
                <w:szCs w:val="24"/>
                <w:lang w:val="ru-RU"/>
              </w:rPr>
            </w:pPr>
            <w:r w:rsidRPr="003A51AC">
              <w:rPr>
                <w:sz w:val="24"/>
                <w:szCs w:val="24"/>
                <w:lang w:val="ru-RU"/>
              </w:rPr>
              <w:t>Комплект</w:t>
            </w:r>
            <w:r w:rsidRPr="003A51AC">
              <w:rPr>
                <w:sz w:val="24"/>
                <w:szCs w:val="24"/>
                <w:lang w:val="ru-RU"/>
              </w:rPr>
              <w:tab/>
              <w:t>развивающих</w:t>
            </w:r>
            <w:r w:rsidRPr="003A51AC">
              <w:rPr>
                <w:sz w:val="24"/>
                <w:szCs w:val="24"/>
                <w:lang w:val="ru-RU"/>
              </w:rPr>
              <w:tab/>
              <w:t>дидактических</w:t>
            </w:r>
            <w:r w:rsidRPr="003A51AC">
              <w:rPr>
                <w:sz w:val="24"/>
                <w:szCs w:val="24"/>
                <w:lang w:val="ru-RU"/>
              </w:rPr>
              <w:tab/>
              <w:t>игр</w:t>
            </w:r>
            <w:r w:rsidRPr="003A51AC">
              <w:rPr>
                <w:sz w:val="24"/>
                <w:szCs w:val="24"/>
                <w:lang w:val="ru-RU"/>
              </w:rPr>
              <w:tab/>
              <w:t>для</w:t>
            </w:r>
          </w:p>
          <w:p w14:paraId="799A75B7" w14:textId="77777777" w:rsidR="009D3F1A" w:rsidRPr="003A51AC" w:rsidRDefault="009D3F1A" w:rsidP="0039183F">
            <w:pPr>
              <w:pStyle w:val="TableParagraph"/>
              <w:spacing w:before="37"/>
              <w:rPr>
                <w:sz w:val="24"/>
                <w:szCs w:val="24"/>
                <w:lang w:val="ru-RU"/>
              </w:rPr>
            </w:pPr>
            <w:r w:rsidRPr="003A51AC">
              <w:rPr>
                <w:sz w:val="24"/>
                <w:szCs w:val="24"/>
                <w:lang w:val="ru-RU"/>
              </w:rPr>
              <w:t>старшей</w:t>
            </w:r>
            <w:r w:rsidRPr="003A51AC">
              <w:rPr>
                <w:spacing w:val="-4"/>
                <w:sz w:val="24"/>
                <w:szCs w:val="24"/>
                <w:lang w:val="ru-RU"/>
              </w:rPr>
              <w:t xml:space="preserve"> </w:t>
            </w:r>
            <w:r w:rsidRPr="003A51AC">
              <w:rPr>
                <w:sz w:val="24"/>
                <w:szCs w:val="24"/>
                <w:lang w:val="ru-RU"/>
              </w:rPr>
              <w:t>группы</w:t>
            </w:r>
          </w:p>
        </w:tc>
        <w:tc>
          <w:tcPr>
            <w:tcW w:w="720" w:type="dxa"/>
          </w:tcPr>
          <w:p w14:paraId="35A2E84A"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45B62DA2"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7901760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819734F" w14:textId="77777777" w:rsidR="009D3F1A" w:rsidRPr="003A51AC" w:rsidRDefault="009D3F1A" w:rsidP="0039183F">
            <w:pPr>
              <w:pStyle w:val="TableParagraph"/>
              <w:rPr>
                <w:sz w:val="24"/>
                <w:szCs w:val="24"/>
              </w:rPr>
            </w:pPr>
          </w:p>
        </w:tc>
      </w:tr>
      <w:tr w:rsidR="009D3F1A" w:rsidRPr="003A51AC" w14:paraId="446213EE" w14:textId="77777777" w:rsidTr="0039183F">
        <w:trPr>
          <w:trHeight w:val="580"/>
        </w:trPr>
        <w:tc>
          <w:tcPr>
            <w:tcW w:w="1385" w:type="dxa"/>
          </w:tcPr>
          <w:p w14:paraId="519169FE" w14:textId="77777777" w:rsidR="009D3F1A" w:rsidRPr="003A51AC" w:rsidRDefault="009D3F1A" w:rsidP="0039183F">
            <w:pPr>
              <w:pStyle w:val="TableParagraph"/>
              <w:ind w:left="129"/>
              <w:rPr>
                <w:sz w:val="24"/>
                <w:szCs w:val="24"/>
              </w:rPr>
            </w:pPr>
            <w:r w:rsidRPr="003A51AC">
              <w:rPr>
                <w:sz w:val="24"/>
                <w:szCs w:val="24"/>
              </w:rPr>
              <w:t>3.2.3.29.</w:t>
            </w:r>
          </w:p>
        </w:tc>
        <w:tc>
          <w:tcPr>
            <w:tcW w:w="5493" w:type="dxa"/>
          </w:tcPr>
          <w:p w14:paraId="529C1003" w14:textId="77777777" w:rsidR="009D3F1A" w:rsidRPr="003A51AC" w:rsidRDefault="009D3F1A" w:rsidP="0039183F">
            <w:pPr>
              <w:pStyle w:val="TableParagraph"/>
              <w:tabs>
                <w:tab w:val="left" w:pos="1396"/>
                <w:tab w:val="left" w:pos="2739"/>
                <w:tab w:val="left" w:pos="3865"/>
                <w:tab w:val="left" w:pos="4551"/>
              </w:tabs>
              <w:rPr>
                <w:sz w:val="24"/>
                <w:szCs w:val="24"/>
                <w:lang w:val="ru-RU"/>
              </w:rPr>
            </w:pPr>
            <w:r w:rsidRPr="003A51AC">
              <w:rPr>
                <w:sz w:val="24"/>
                <w:szCs w:val="24"/>
                <w:lang w:val="ru-RU"/>
              </w:rPr>
              <w:t>Комплект</w:t>
            </w:r>
            <w:r w:rsidRPr="003A51AC">
              <w:rPr>
                <w:sz w:val="24"/>
                <w:szCs w:val="24"/>
                <w:lang w:val="ru-RU"/>
              </w:rPr>
              <w:tab/>
              <w:t>сюжетных</w:t>
            </w:r>
            <w:r w:rsidRPr="003A51AC">
              <w:rPr>
                <w:sz w:val="24"/>
                <w:szCs w:val="24"/>
                <w:lang w:val="ru-RU"/>
              </w:rPr>
              <w:tab/>
              <w:t>наборов</w:t>
            </w:r>
            <w:r w:rsidRPr="003A51AC">
              <w:rPr>
                <w:sz w:val="24"/>
                <w:szCs w:val="24"/>
                <w:lang w:val="ru-RU"/>
              </w:rPr>
              <w:tab/>
              <w:t>для</w:t>
            </w:r>
            <w:r w:rsidRPr="003A51AC">
              <w:rPr>
                <w:sz w:val="24"/>
                <w:szCs w:val="24"/>
                <w:lang w:val="ru-RU"/>
              </w:rPr>
              <w:tab/>
              <w:t>развития</w:t>
            </w:r>
          </w:p>
          <w:p w14:paraId="481F1BA8" w14:textId="77777777" w:rsidR="009D3F1A" w:rsidRPr="003A51AC" w:rsidRDefault="009D3F1A" w:rsidP="0039183F">
            <w:pPr>
              <w:pStyle w:val="TableParagraph"/>
              <w:spacing w:before="37"/>
              <w:rPr>
                <w:sz w:val="24"/>
                <w:szCs w:val="24"/>
                <w:lang w:val="ru-RU"/>
              </w:rPr>
            </w:pPr>
            <w:r w:rsidRPr="003A51AC">
              <w:rPr>
                <w:sz w:val="24"/>
                <w:szCs w:val="24"/>
                <w:lang w:val="ru-RU"/>
              </w:rPr>
              <w:t>самостоятельной</w:t>
            </w:r>
            <w:r w:rsidRPr="003A51AC">
              <w:rPr>
                <w:spacing w:val="-3"/>
                <w:sz w:val="24"/>
                <w:szCs w:val="24"/>
                <w:lang w:val="ru-RU"/>
              </w:rPr>
              <w:t xml:space="preserve"> </w:t>
            </w:r>
            <w:r w:rsidRPr="003A51AC">
              <w:rPr>
                <w:sz w:val="24"/>
                <w:szCs w:val="24"/>
                <w:lang w:val="ru-RU"/>
              </w:rPr>
              <w:t>игры</w:t>
            </w:r>
          </w:p>
        </w:tc>
        <w:tc>
          <w:tcPr>
            <w:tcW w:w="720" w:type="dxa"/>
          </w:tcPr>
          <w:p w14:paraId="6C74CA5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782F19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57B68C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A7061BA" w14:textId="77777777" w:rsidR="009D3F1A" w:rsidRPr="003A51AC" w:rsidRDefault="009D3F1A" w:rsidP="0039183F">
            <w:pPr>
              <w:pStyle w:val="TableParagraph"/>
              <w:rPr>
                <w:sz w:val="24"/>
                <w:szCs w:val="24"/>
              </w:rPr>
            </w:pPr>
          </w:p>
        </w:tc>
      </w:tr>
      <w:tr w:rsidR="009D3F1A" w:rsidRPr="003A51AC" w14:paraId="36ED3E4E" w14:textId="77777777" w:rsidTr="0039183F">
        <w:trPr>
          <w:trHeight w:val="292"/>
        </w:trPr>
        <w:tc>
          <w:tcPr>
            <w:tcW w:w="1385" w:type="dxa"/>
          </w:tcPr>
          <w:p w14:paraId="01A378F1" w14:textId="77777777" w:rsidR="009D3F1A" w:rsidRPr="003A51AC" w:rsidRDefault="009D3F1A" w:rsidP="0039183F">
            <w:pPr>
              <w:pStyle w:val="TableParagraph"/>
              <w:ind w:left="129"/>
              <w:rPr>
                <w:sz w:val="24"/>
                <w:szCs w:val="24"/>
              </w:rPr>
            </w:pPr>
            <w:r w:rsidRPr="003A51AC">
              <w:rPr>
                <w:sz w:val="24"/>
                <w:szCs w:val="24"/>
              </w:rPr>
              <w:t>3.2.3.30.</w:t>
            </w:r>
          </w:p>
        </w:tc>
        <w:tc>
          <w:tcPr>
            <w:tcW w:w="5493" w:type="dxa"/>
          </w:tcPr>
          <w:p w14:paraId="7763631B" w14:textId="77777777" w:rsidR="009D3F1A" w:rsidRPr="003A51AC" w:rsidRDefault="009D3F1A" w:rsidP="0039183F">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3ADDED6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EEA8C9E"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7218CA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D1E8551" w14:textId="77777777" w:rsidR="009D3F1A" w:rsidRPr="003A51AC" w:rsidRDefault="009D3F1A" w:rsidP="0039183F">
            <w:pPr>
              <w:pStyle w:val="TableParagraph"/>
              <w:rPr>
                <w:sz w:val="24"/>
                <w:szCs w:val="24"/>
              </w:rPr>
            </w:pPr>
          </w:p>
        </w:tc>
      </w:tr>
      <w:tr w:rsidR="009D3F1A" w:rsidRPr="003A51AC" w14:paraId="5FAB2A40" w14:textId="77777777" w:rsidTr="0039183F">
        <w:trPr>
          <w:trHeight w:val="581"/>
        </w:trPr>
        <w:tc>
          <w:tcPr>
            <w:tcW w:w="1385" w:type="dxa"/>
          </w:tcPr>
          <w:p w14:paraId="467C13EC" w14:textId="77777777" w:rsidR="009D3F1A" w:rsidRPr="003A51AC" w:rsidRDefault="009D3F1A" w:rsidP="0039183F">
            <w:pPr>
              <w:pStyle w:val="TableParagraph"/>
              <w:spacing w:line="244" w:lineRule="exact"/>
              <w:ind w:left="129"/>
              <w:rPr>
                <w:sz w:val="24"/>
                <w:szCs w:val="24"/>
              </w:rPr>
            </w:pPr>
            <w:r w:rsidRPr="003A51AC">
              <w:rPr>
                <w:sz w:val="24"/>
                <w:szCs w:val="24"/>
              </w:rPr>
              <w:t>3.2.3.31.</w:t>
            </w:r>
          </w:p>
        </w:tc>
        <w:tc>
          <w:tcPr>
            <w:tcW w:w="5493" w:type="dxa"/>
          </w:tcPr>
          <w:p w14:paraId="2115198E" w14:textId="77777777" w:rsidR="009D3F1A" w:rsidRPr="003A51AC" w:rsidRDefault="009D3F1A" w:rsidP="0039183F">
            <w:pPr>
              <w:pStyle w:val="TableParagraph"/>
              <w:spacing w:line="244" w:lineRule="exact"/>
              <w:rPr>
                <w:sz w:val="24"/>
                <w:szCs w:val="24"/>
                <w:lang w:val="ru-RU"/>
              </w:rPr>
            </w:pPr>
            <w:r w:rsidRPr="003A51AC">
              <w:rPr>
                <w:sz w:val="24"/>
                <w:szCs w:val="24"/>
                <w:lang w:val="ru-RU"/>
              </w:rPr>
              <w:t>Логическая</w:t>
            </w:r>
            <w:r w:rsidRPr="003A51AC">
              <w:rPr>
                <w:spacing w:val="82"/>
                <w:sz w:val="24"/>
                <w:szCs w:val="24"/>
                <w:lang w:val="ru-RU"/>
              </w:rPr>
              <w:t xml:space="preserve"> </w:t>
            </w:r>
            <w:r w:rsidRPr="003A51AC">
              <w:rPr>
                <w:sz w:val="24"/>
                <w:szCs w:val="24"/>
                <w:lang w:val="ru-RU"/>
              </w:rPr>
              <w:t xml:space="preserve">игра  </w:t>
            </w:r>
            <w:r w:rsidRPr="003A51AC">
              <w:rPr>
                <w:spacing w:val="26"/>
                <w:sz w:val="24"/>
                <w:szCs w:val="24"/>
                <w:lang w:val="ru-RU"/>
              </w:rPr>
              <w:t xml:space="preserve"> </w:t>
            </w:r>
            <w:r w:rsidRPr="003A51AC">
              <w:rPr>
                <w:sz w:val="24"/>
                <w:szCs w:val="24"/>
                <w:lang w:val="ru-RU"/>
              </w:rPr>
              <w:t xml:space="preserve">на  </w:t>
            </w:r>
            <w:r w:rsidRPr="003A51AC">
              <w:rPr>
                <w:spacing w:val="26"/>
                <w:sz w:val="24"/>
                <w:szCs w:val="24"/>
                <w:lang w:val="ru-RU"/>
              </w:rPr>
              <w:t xml:space="preserve"> </w:t>
            </w:r>
            <w:r w:rsidRPr="003A51AC">
              <w:rPr>
                <w:sz w:val="24"/>
                <w:szCs w:val="24"/>
                <w:lang w:val="ru-RU"/>
              </w:rPr>
              <w:t xml:space="preserve">подбор  </w:t>
            </w:r>
            <w:r w:rsidRPr="003A51AC">
              <w:rPr>
                <w:spacing w:val="26"/>
                <w:sz w:val="24"/>
                <w:szCs w:val="24"/>
                <w:lang w:val="ru-RU"/>
              </w:rPr>
              <w:t xml:space="preserve"> </w:t>
            </w:r>
            <w:r w:rsidRPr="003A51AC">
              <w:rPr>
                <w:sz w:val="24"/>
                <w:szCs w:val="24"/>
                <w:lang w:val="ru-RU"/>
              </w:rPr>
              <w:t xml:space="preserve">цветных,  </w:t>
            </w:r>
            <w:r w:rsidRPr="003A51AC">
              <w:rPr>
                <w:spacing w:val="25"/>
                <w:sz w:val="24"/>
                <w:szCs w:val="24"/>
                <w:lang w:val="ru-RU"/>
              </w:rPr>
              <w:t xml:space="preserve"> </w:t>
            </w:r>
            <w:r w:rsidRPr="003A51AC">
              <w:rPr>
                <w:sz w:val="24"/>
                <w:szCs w:val="24"/>
                <w:lang w:val="ru-RU"/>
              </w:rPr>
              <w:t xml:space="preserve">теневых  </w:t>
            </w:r>
            <w:r w:rsidRPr="003A51AC">
              <w:rPr>
                <w:spacing w:val="26"/>
                <w:sz w:val="24"/>
                <w:szCs w:val="24"/>
                <w:lang w:val="ru-RU"/>
              </w:rPr>
              <w:t xml:space="preserve"> </w:t>
            </w:r>
            <w:r w:rsidRPr="003A51AC">
              <w:rPr>
                <w:sz w:val="24"/>
                <w:szCs w:val="24"/>
                <w:lang w:val="ru-RU"/>
              </w:rPr>
              <w:t>и</w:t>
            </w:r>
          </w:p>
          <w:p w14:paraId="418227BD" w14:textId="77777777" w:rsidR="009D3F1A" w:rsidRPr="003A51AC" w:rsidRDefault="009D3F1A" w:rsidP="0039183F">
            <w:pPr>
              <w:pStyle w:val="TableParagraph"/>
              <w:spacing w:before="37"/>
              <w:rPr>
                <w:sz w:val="24"/>
                <w:szCs w:val="24"/>
              </w:rPr>
            </w:pPr>
            <w:r w:rsidRPr="003A51AC">
              <w:rPr>
                <w:sz w:val="24"/>
                <w:szCs w:val="24"/>
              </w:rPr>
              <w:t>контурных</w:t>
            </w:r>
            <w:r w:rsidRPr="003A51AC">
              <w:rPr>
                <w:spacing w:val="-9"/>
                <w:sz w:val="24"/>
                <w:szCs w:val="24"/>
              </w:rPr>
              <w:t xml:space="preserve"> </w:t>
            </w:r>
            <w:r w:rsidRPr="003A51AC">
              <w:rPr>
                <w:sz w:val="24"/>
                <w:szCs w:val="24"/>
              </w:rPr>
              <w:t>изображений</w:t>
            </w:r>
          </w:p>
        </w:tc>
        <w:tc>
          <w:tcPr>
            <w:tcW w:w="720" w:type="dxa"/>
          </w:tcPr>
          <w:p w14:paraId="393B5E9E" w14:textId="77777777" w:rsidR="009D3F1A" w:rsidRPr="003A51AC" w:rsidRDefault="009D3F1A" w:rsidP="0039183F">
            <w:pPr>
              <w:pStyle w:val="TableParagraph"/>
              <w:spacing w:before="135"/>
              <w:ind w:left="206"/>
              <w:rPr>
                <w:sz w:val="24"/>
                <w:szCs w:val="24"/>
              </w:rPr>
            </w:pPr>
            <w:r w:rsidRPr="003A51AC">
              <w:rPr>
                <w:sz w:val="24"/>
                <w:szCs w:val="24"/>
              </w:rPr>
              <w:t>шт.</w:t>
            </w:r>
          </w:p>
        </w:tc>
        <w:tc>
          <w:tcPr>
            <w:tcW w:w="1020" w:type="dxa"/>
          </w:tcPr>
          <w:p w14:paraId="35A9AEE3" w14:textId="77777777" w:rsidR="009D3F1A" w:rsidRPr="003A51AC" w:rsidRDefault="009D3F1A" w:rsidP="0039183F">
            <w:pPr>
              <w:pStyle w:val="TableParagraph"/>
              <w:spacing w:before="135"/>
              <w:ind w:left="7"/>
              <w:jc w:val="center"/>
              <w:rPr>
                <w:sz w:val="24"/>
                <w:szCs w:val="24"/>
              </w:rPr>
            </w:pPr>
            <w:r w:rsidRPr="003A51AC">
              <w:rPr>
                <w:sz w:val="24"/>
                <w:szCs w:val="24"/>
              </w:rPr>
              <w:t>1</w:t>
            </w:r>
          </w:p>
        </w:tc>
        <w:tc>
          <w:tcPr>
            <w:tcW w:w="1035" w:type="dxa"/>
          </w:tcPr>
          <w:p w14:paraId="49A70BFD" w14:textId="77777777"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14:paraId="2883B45D" w14:textId="77777777" w:rsidR="009D3F1A" w:rsidRPr="003A51AC" w:rsidRDefault="009D3F1A" w:rsidP="0039183F">
            <w:pPr>
              <w:pStyle w:val="TableParagraph"/>
              <w:rPr>
                <w:sz w:val="24"/>
                <w:szCs w:val="24"/>
              </w:rPr>
            </w:pPr>
          </w:p>
        </w:tc>
      </w:tr>
      <w:tr w:rsidR="009D3F1A" w:rsidRPr="003A51AC" w14:paraId="20DD99A5" w14:textId="77777777" w:rsidTr="0039183F">
        <w:trPr>
          <w:trHeight w:val="292"/>
        </w:trPr>
        <w:tc>
          <w:tcPr>
            <w:tcW w:w="1385" w:type="dxa"/>
          </w:tcPr>
          <w:p w14:paraId="4480CA9E" w14:textId="77777777" w:rsidR="009D3F1A" w:rsidRPr="003A51AC" w:rsidRDefault="009D3F1A" w:rsidP="0039183F">
            <w:pPr>
              <w:pStyle w:val="TableParagraph"/>
              <w:ind w:left="129"/>
              <w:rPr>
                <w:sz w:val="24"/>
                <w:szCs w:val="24"/>
              </w:rPr>
            </w:pPr>
            <w:r w:rsidRPr="003A51AC">
              <w:rPr>
                <w:sz w:val="24"/>
                <w:szCs w:val="24"/>
              </w:rPr>
              <w:t>3.2.3.32.</w:t>
            </w:r>
          </w:p>
        </w:tc>
        <w:tc>
          <w:tcPr>
            <w:tcW w:w="5493" w:type="dxa"/>
          </w:tcPr>
          <w:p w14:paraId="1BE9E26C" w14:textId="77777777" w:rsidR="009D3F1A" w:rsidRPr="003A51AC" w:rsidRDefault="009D3F1A" w:rsidP="0039183F">
            <w:pPr>
              <w:pStyle w:val="TableParagraph"/>
              <w:rPr>
                <w:sz w:val="24"/>
                <w:szCs w:val="24"/>
              </w:rPr>
            </w:pPr>
            <w:r w:rsidRPr="003A51AC">
              <w:rPr>
                <w:sz w:val="24"/>
                <w:szCs w:val="24"/>
              </w:rPr>
              <w:t>Логические</w:t>
            </w:r>
            <w:r w:rsidRPr="003A51AC">
              <w:rPr>
                <w:spacing w:val="-4"/>
                <w:sz w:val="24"/>
                <w:szCs w:val="24"/>
              </w:rPr>
              <w:t xml:space="preserve"> </w:t>
            </w:r>
            <w:r w:rsidRPr="003A51AC">
              <w:rPr>
                <w:sz w:val="24"/>
                <w:szCs w:val="24"/>
              </w:rPr>
              <w:t>блоки</w:t>
            </w:r>
            <w:r w:rsidRPr="003A51AC">
              <w:rPr>
                <w:spacing w:val="-5"/>
                <w:sz w:val="24"/>
                <w:szCs w:val="24"/>
              </w:rPr>
              <w:t xml:space="preserve"> </w:t>
            </w:r>
            <w:r w:rsidRPr="003A51AC">
              <w:rPr>
                <w:sz w:val="24"/>
                <w:szCs w:val="24"/>
              </w:rPr>
              <w:t>Дьенеша</w:t>
            </w:r>
          </w:p>
        </w:tc>
        <w:tc>
          <w:tcPr>
            <w:tcW w:w="720" w:type="dxa"/>
          </w:tcPr>
          <w:p w14:paraId="76A0069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42A12B7"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0D1CEF7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A1C75BD" w14:textId="77777777" w:rsidR="009D3F1A" w:rsidRPr="003A51AC" w:rsidRDefault="009D3F1A" w:rsidP="0039183F">
            <w:pPr>
              <w:pStyle w:val="TableParagraph"/>
              <w:rPr>
                <w:sz w:val="24"/>
                <w:szCs w:val="24"/>
              </w:rPr>
            </w:pPr>
          </w:p>
        </w:tc>
      </w:tr>
      <w:tr w:rsidR="009D3F1A" w:rsidRPr="003A51AC" w14:paraId="3D2F0180" w14:textId="77777777" w:rsidTr="0039183F">
        <w:trPr>
          <w:trHeight w:val="580"/>
        </w:trPr>
        <w:tc>
          <w:tcPr>
            <w:tcW w:w="1385" w:type="dxa"/>
          </w:tcPr>
          <w:p w14:paraId="705C1B71" w14:textId="77777777" w:rsidR="009D3F1A" w:rsidRPr="003A51AC" w:rsidRDefault="009D3F1A" w:rsidP="0039183F">
            <w:pPr>
              <w:pStyle w:val="TableParagraph"/>
              <w:ind w:left="129"/>
              <w:rPr>
                <w:sz w:val="24"/>
                <w:szCs w:val="24"/>
              </w:rPr>
            </w:pPr>
            <w:r w:rsidRPr="003A51AC">
              <w:rPr>
                <w:sz w:val="24"/>
                <w:szCs w:val="24"/>
              </w:rPr>
              <w:t>3.2.3.33.</w:t>
            </w:r>
          </w:p>
        </w:tc>
        <w:tc>
          <w:tcPr>
            <w:tcW w:w="5493" w:type="dxa"/>
          </w:tcPr>
          <w:p w14:paraId="1895A95A" w14:textId="77777777" w:rsidR="009D3F1A" w:rsidRPr="003A51AC" w:rsidRDefault="009D3F1A" w:rsidP="0039183F">
            <w:pPr>
              <w:pStyle w:val="TableParagraph"/>
              <w:rPr>
                <w:sz w:val="24"/>
                <w:szCs w:val="24"/>
                <w:lang w:val="ru-RU"/>
              </w:rPr>
            </w:pPr>
            <w:r w:rsidRPr="003A51AC">
              <w:rPr>
                <w:sz w:val="24"/>
                <w:szCs w:val="24"/>
                <w:lang w:val="ru-RU"/>
              </w:rPr>
              <w:t>Магнитная</w:t>
            </w:r>
            <w:r w:rsidRPr="003A51AC">
              <w:rPr>
                <w:spacing w:val="51"/>
                <w:sz w:val="24"/>
                <w:szCs w:val="24"/>
                <w:lang w:val="ru-RU"/>
              </w:rPr>
              <w:t xml:space="preserve"> </w:t>
            </w:r>
            <w:r w:rsidRPr="003A51AC">
              <w:rPr>
                <w:sz w:val="24"/>
                <w:szCs w:val="24"/>
                <w:lang w:val="ru-RU"/>
              </w:rPr>
              <w:t>азбука</w:t>
            </w:r>
            <w:r w:rsidRPr="003A51AC">
              <w:rPr>
                <w:spacing w:val="107"/>
                <w:sz w:val="24"/>
                <w:szCs w:val="24"/>
                <w:lang w:val="ru-RU"/>
              </w:rPr>
              <w:t xml:space="preserve"> </w:t>
            </w:r>
            <w:r w:rsidRPr="003A51AC">
              <w:rPr>
                <w:sz w:val="24"/>
                <w:szCs w:val="24"/>
                <w:lang w:val="ru-RU"/>
              </w:rPr>
              <w:t>(набор</w:t>
            </w:r>
            <w:r w:rsidRPr="003A51AC">
              <w:rPr>
                <w:spacing w:val="108"/>
                <w:sz w:val="24"/>
                <w:szCs w:val="24"/>
                <w:lang w:val="ru-RU"/>
              </w:rPr>
              <w:t xml:space="preserve"> </w:t>
            </w:r>
            <w:r w:rsidRPr="003A51AC">
              <w:rPr>
                <w:sz w:val="24"/>
                <w:szCs w:val="24"/>
                <w:lang w:val="ru-RU"/>
              </w:rPr>
              <w:t>букв</w:t>
            </w:r>
            <w:r w:rsidRPr="003A51AC">
              <w:rPr>
                <w:spacing w:val="106"/>
                <w:sz w:val="24"/>
                <w:szCs w:val="24"/>
                <w:lang w:val="ru-RU"/>
              </w:rPr>
              <w:t xml:space="preserve"> </w:t>
            </w:r>
            <w:r w:rsidRPr="003A51AC">
              <w:rPr>
                <w:sz w:val="24"/>
                <w:szCs w:val="24"/>
                <w:lang w:val="ru-RU"/>
              </w:rPr>
              <w:t>русского</w:t>
            </w:r>
            <w:r w:rsidRPr="003A51AC">
              <w:rPr>
                <w:spacing w:val="106"/>
                <w:sz w:val="24"/>
                <w:szCs w:val="24"/>
                <w:lang w:val="ru-RU"/>
              </w:rPr>
              <w:t xml:space="preserve"> </w:t>
            </w:r>
            <w:r w:rsidRPr="003A51AC">
              <w:rPr>
                <w:sz w:val="24"/>
                <w:szCs w:val="24"/>
                <w:lang w:val="ru-RU"/>
              </w:rPr>
              <w:t>алфавита,</w:t>
            </w:r>
          </w:p>
          <w:p w14:paraId="408E995E" w14:textId="77777777" w:rsidR="009D3F1A" w:rsidRPr="003A51AC" w:rsidRDefault="009D3F1A" w:rsidP="0039183F">
            <w:pPr>
              <w:pStyle w:val="TableParagraph"/>
              <w:spacing w:before="37"/>
              <w:rPr>
                <w:sz w:val="24"/>
                <w:szCs w:val="24"/>
              </w:rPr>
            </w:pPr>
            <w:r w:rsidRPr="003A51AC">
              <w:rPr>
                <w:sz w:val="24"/>
                <w:szCs w:val="24"/>
              </w:rPr>
              <w:t>цифры,</w:t>
            </w:r>
            <w:r w:rsidRPr="003A51AC">
              <w:rPr>
                <w:spacing w:val="-2"/>
                <w:sz w:val="24"/>
                <w:szCs w:val="24"/>
              </w:rPr>
              <w:t xml:space="preserve"> </w:t>
            </w:r>
            <w:r w:rsidRPr="003A51AC">
              <w:rPr>
                <w:sz w:val="24"/>
                <w:szCs w:val="24"/>
              </w:rPr>
              <w:t>знаки)</w:t>
            </w:r>
          </w:p>
        </w:tc>
        <w:tc>
          <w:tcPr>
            <w:tcW w:w="720" w:type="dxa"/>
          </w:tcPr>
          <w:p w14:paraId="399E836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124524D"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397610D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16FE84A" w14:textId="77777777" w:rsidR="009D3F1A" w:rsidRPr="003A51AC" w:rsidRDefault="009D3F1A" w:rsidP="0039183F">
            <w:pPr>
              <w:pStyle w:val="TableParagraph"/>
              <w:rPr>
                <w:sz w:val="24"/>
                <w:szCs w:val="24"/>
              </w:rPr>
            </w:pPr>
          </w:p>
        </w:tc>
      </w:tr>
      <w:tr w:rsidR="009D3F1A" w:rsidRPr="003A51AC" w14:paraId="1BCE13F1" w14:textId="77777777" w:rsidTr="0039183F">
        <w:trPr>
          <w:trHeight w:val="292"/>
        </w:trPr>
        <w:tc>
          <w:tcPr>
            <w:tcW w:w="1385" w:type="dxa"/>
          </w:tcPr>
          <w:p w14:paraId="4F596231" w14:textId="77777777" w:rsidR="009D3F1A" w:rsidRPr="003A51AC" w:rsidRDefault="009D3F1A" w:rsidP="0039183F">
            <w:pPr>
              <w:pStyle w:val="TableParagraph"/>
              <w:ind w:left="129"/>
              <w:rPr>
                <w:sz w:val="24"/>
                <w:szCs w:val="24"/>
              </w:rPr>
            </w:pPr>
            <w:r w:rsidRPr="003A51AC">
              <w:rPr>
                <w:sz w:val="24"/>
                <w:szCs w:val="24"/>
              </w:rPr>
              <w:t>3.2.3.34.</w:t>
            </w:r>
          </w:p>
        </w:tc>
        <w:tc>
          <w:tcPr>
            <w:tcW w:w="5493" w:type="dxa"/>
          </w:tcPr>
          <w:p w14:paraId="3318DD2D" w14:textId="77777777" w:rsidR="009D3F1A" w:rsidRPr="003A51AC" w:rsidRDefault="009D3F1A" w:rsidP="0039183F">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p>
        </w:tc>
        <w:tc>
          <w:tcPr>
            <w:tcW w:w="720" w:type="dxa"/>
          </w:tcPr>
          <w:p w14:paraId="5BE9C5F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25D4F0E"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0AEA54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70667F0" w14:textId="77777777" w:rsidR="009D3F1A" w:rsidRPr="003A51AC" w:rsidRDefault="009D3F1A" w:rsidP="0039183F">
            <w:pPr>
              <w:pStyle w:val="TableParagraph"/>
              <w:rPr>
                <w:sz w:val="24"/>
                <w:szCs w:val="24"/>
              </w:rPr>
            </w:pPr>
          </w:p>
        </w:tc>
      </w:tr>
      <w:tr w:rsidR="009D3F1A" w:rsidRPr="003A51AC" w14:paraId="0B1EE120" w14:textId="77777777" w:rsidTr="0039183F">
        <w:trPr>
          <w:trHeight w:val="290"/>
        </w:trPr>
        <w:tc>
          <w:tcPr>
            <w:tcW w:w="1385" w:type="dxa"/>
          </w:tcPr>
          <w:p w14:paraId="4BDFCF67" w14:textId="77777777" w:rsidR="009D3F1A" w:rsidRPr="003A51AC" w:rsidRDefault="009D3F1A" w:rsidP="0039183F">
            <w:pPr>
              <w:pStyle w:val="TableParagraph"/>
              <w:ind w:left="129"/>
              <w:rPr>
                <w:sz w:val="24"/>
                <w:szCs w:val="24"/>
              </w:rPr>
            </w:pPr>
            <w:r w:rsidRPr="003A51AC">
              <w:rPr>
                <w:sz w:val="24"/>
                <w:szCs w:val="24"/>
              </w:rPr>
              <w:t>3.2.3.35.</w:t>
            </w:r>
          </w:p>
        </w:tc>
        <w:tc>
          <w:tcPr>
            <w:tcW w:w="5493" w:type="dxa"/>
          </w:tcPr>
          <w:p w14:paraId="64248DDD"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материалов</w:t>
            </w:r>
            <w:r w:rsidRPr="003A51AC">
              <w:rPr>
                <w:spacing w:val="-6"/>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изобразительной</w:t>
            </w:r>
            <w:r w:rsidRPr="003A51AC">
              <w:rPr>
                <w:spacing w:val="-2"/>
                <w:sz w:val="24"/>
                <w:szCs w:val="24"/>
                <w:lang w:val="ru-RU"/>
              </w:rPr>
              <w:t xml:space="preserve"> </w:t>
            </w:r>
            <w:r w:rsidRPr="003A51AC">
              <w:rPr>
                <w:sz w:val="24"/>
                <w:szCs w:val="24"/>
                <w:lang w:val="ru-RU"/>
              </w:rPr>
              <w:t>деятельности</w:t>
            </w:r>
          </w:p>
        </w:tc>
        <w:tc>
          <w:tcPr>
            <w:tcW w:w="720" w:type="dxa"/>
          </w:tcPr>
          <w:p w14:paraId="69634341" w14:textId="77777777" w:rsidR="009D3F1A" w:rsidRPr="003A51AC" w:rsidRDefault="009D3F1A" w:rsidP="0039183F">
            <w:pPr>
              <w:pStyle w:val="TableParagraph"/>
              <w:rPr>
                <w:sz w:val="24"/>
                <w:szCs w:val="24"/>
                <w:lang w:val="ru-RU"/>
              </w:rPr>
            </w:pPr>
          </w:p>
        </w:tc>
        <w:tc>
          <w:tcPr>
            <w:tcW w:w="1020" w:type="dxa"/>
          </w:tcPr>
          <w:p w14:paraId="20180B01"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556AD88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F02024B" w14:textId="77777777" w:rsidR="009D3F1A" w:rsidRPr="003A51AC" w:rsidRDefault="009D3F1A" w:rsidP="0039183F">
            <w:pPr>
              <w:pStyle w:val="TableParagraph"/>
              <w:rPr>
                <w:sz w:val="24"/>
                <w:szCs w:val="24"/>
              </w:rPr>
            </w:pPr>
          </w:p>
        </w:tc>
      </w:tr>
      <w:tr w:rsidR="009D3F1A" w:rsidRPr="003A51AC" w14:paraId="1478BC1D" w14:textId="77777777" w:rsidTr="0039183F">
        <w:trPr>
          <w:trHeight w:val="290"/>
        </w:trPr>
        <w:tc>
          <w:tcPr>
            <w:tcW w:w="1385" w:type="dxa"/>
          </w:tcPr>
          <w:p w14:paraId="3AAF2F10" w14:textId="77777777" w:rsidR="009D3F1A" w:rsidRPr="003A51AC" w:rsidRDefault="009D3F1A" w:rsidP="0039183F">
            <w:pPr>
              <w:pStyle w:val="TableParagraph"/>
              <w:ind w:left="129"/>
              <w:rPr>
                <w:sz w:val="24"/>
                <w:szCs w:val="24"/>
              </w:rPr>
            </w:pPr>
            <w:r w:rsidRPr="003A51AC">
              <w:rPr>
                <w:sz w:val="24"/>
                <w:szCs w:val="24"/>
              </w:rPr>
              <w:t>3.2.3.36.</w:t>
            </w:r>
          </w:p>
        </w:tc>
        <w:tc>
          <w:tcPr>
            <w:tcW w:w="5493" w:type="dxa"/>
          </w:tcPr>
          <w:p w14:paraId="6DAD599E"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5"/>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14:paraId="2E53F65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61D34E6"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983539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E2AA140" w14:textId="77777777" w:rsidR="009D3F1A" w:rsidRPr="003A51AC" w:rsidRDefault="009D3F1A" w:rsidP="0039183F">
            <w:pPr>
              <w:pStyle w:val="TableParagraph"/>
              <w:rPr>
                <w:sz w:val="24"/>
                <w:szCs w:val="24"/>
              </w:rPr>
            </w:pPr>
          </w:p>
        </w:tc>
      </w:tr>
      <w:tr w:rsidR="009D3F1A" w:rsidRPr="003A51AC" w14:paraId="00D1AB6B" w14:textId="77777777" w:rsidTr="0039183F">
        <w:trPr>
          <w:trHeight w:val="292"/>
        </w:trPr>
        <w:tc>
          <w:tcPr>
            <w:tcW w:w="1385" w:type="dxa"/>
          </w:tcPr>
          <w:p w14:paraId="76D57049" w14:textId="77777777" w:rsidR="009D3F1A" w:rsidRPr="003A51AC" w:rsidRDefault="009D3F1A" w:rsidP="0039183F">
            <w:pPr>
              <w:pStyle w:val="TableParagraph"/>
              <w:ind w:left="129"/>
              <w:rPr>
                <w:sz w:val="24"/>
                <w:szCs w:val="24"/>
              </w:rPr>
            </w:pPr>
            <w:r w:rsidRPr="003A51AC">
              <w:rPr>
                <w:sz w:val="24"/>
                <w:szCs w:val="24"/>
              </w:rPr>
              <w:t>3.2.3.37.</w:t>
            </w:r>
          </w:p>
        </w:tc>
        <w:tc>
          <w:tcPr>
            <w:tcW w:w="5493" w:type="dxa"/>
          </w:tcPr>
          <w:p w14:paraId="754192DB" w14:textId="77777777" w:rsidR="009D3F1A" w:rsidRPr="003A51AC" w:rsidRDefault="009D3F1A" w:rsidP="0039183F">
            <w:pPr>
              <w:pStyle w:val="TableParagraph"/>
              <w:rPr>
                <w:sz w:val="24"/>
                <w:szCs w:val="24"/>
              </w:rPr>
            </w:pPr>
            <w:r w:rsidRPr="003A51AC">
              <w:rPr>
                <w:sz w:val="24"/>
                <w:szCs w:val="24"/>
              </w:rPr>
              <w:t>Набор</w:t>
            </w:r>
            <w:r w:rsidRPr="003A51AC">
              <w:rPr>
                <w:spacing w:val="-4"/>
                <w:sz w:val="24"/>
                <w:szCs w:val="24"/>
              </w:rPr>
              <w:t xml:space="preserve"> </w:t>
            </w:r>
            <w:r w:rsidRPr="003A51AC">
              <w:rPr>
                <w:sz w:val="24"/>
                <w:szCs w:val="24"/>
              </w:rPr>
              <w:t>объемных</w:t>
            </w:r>
            <w:r w:rsidRPr="003A51AC">
              <w:rPr>
                <w:spacing w:val="-5"/>
                <w:sz w:val="24"/>
                <w:szCs w:val="24"/>
              </w:rPr>
              <w:t xml:space="preserve"> </w:t>
            </w:r>
            <w:r w:rsidRPr="003A51AC">
              <w:rPr>
                <w:sz w:val="24"/>
                <w:szCs w:val="24"/>
              </w:rPr>
              <w:t>геометрических</w:t>
            </w:r>
            <w:r w:rsidRPr="003A51AC">
              <w:rPr>
                <w:spacing w:val="-4"/>
                <w:sz w:val="24"/>
                <w:szCs w:val="24"/>
              </w:rPr>
              <w:t xml:space="preserve"> </w:t>
            </w:r>
            <w:r w:rsidRPr="003A51AC">
              <w:rPr>
                <w:sz w:val="24"/>
                <w:szCs w:val="24"/>
              </w:rPr>
              <w:t>фигур</w:t>
            </w:r>
          </w:p>
        </w:tc>
        <w:tc>
          <w:tcPr>
            <w:tcW w:w="720" w:type="dxa"/>
          </w:tcPr>
          <w:p w14:paraId="6FABE2F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02E8D2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4EAA56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8D93BA3" w14:textId="77777777" w:rsidR="009D3F1A" w:rsidRPr="003A51AC" w:rsidRDefault="009D3F1A" w:rsidP="0039183F">
            <w:pPr>
              <w:pStyle w:val="TableParagraph"/>
              <w:rPr>
                <w:sz w:val="24"/>
                <w:szCs w:val="24"/>
              </w:rPr>
            </w:pPr>
          </w:p>
        </w:tc>
      </w:tr>
      <w:tr w:rsidR="009D3F1A" w:rsidRPr="003A51AC" w14:paraId="16AF7238" w14:textId="77777777" w:rsidTr="0039183F">
        <w:trPr>
          <w:trHeight w:val="290"/>
        </w:trPr>
        <w:tc>
          <w:tcPr>
            <w:tcW w:w="1385" w:type="dxa"/>
          </w:tcPr>
          <w:p w14:paraId="06A9DB20" w14:textId="77777777" w:rsidR="009D3F1A" w:rsidRPr="003A51AC" w:rsidRDefault="009D3F1A" w:rsidP="0039183F">
            <w:pPr>
              <w:pStyle w:val="TableParagraph"/>
              <w:ind w:left="129"/>
              <w:rPr>
                <w:sz w:val="24"/>
                <w:szCs w:val="24"/>
              </w:rPr>
            </w:pPr>
            <w:r w:rsidRPr="003A51AC">
              <w:rPr>
                <w:sz w:val="24"/>
                <w:szCs w:val="24"/>
              </w:rPr>
              <w:t>3.2.3.38.</w:t>
            </w:r>
          </w:p>
        </w:tc>
        <w:tc>
          <w:tcPr>
            <w:tcW w:w="5493" w:type="dxa"/>
          </w:tcPr>
          <w:p w14:paraId="3D481765"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пирамидок разной</w:t>
            </w:r>
            <w:r w:rsidRPr="003A51AC">
              <w:rPr>
                <w:spacing w:val="-4"/>
                <w:sz w:val="24"/>
                <w:szCs w:val="24"/>
                <w:lang w:val="ru-RU"/>
              </w:rPr>
              <w:t xml:space="preserve"> </w:t>
            </w:r>
            <w:r w:rsidRPr="003A51AC">
              <w:rPr>
                <w:sz w:val="24"/>
                <w:szCs w:val="24"/>
                <w:lang w:val="ru-RU"/>
              </w:rPr>
              <w:t>степени</w:t>
            </w:r>
            <w:r w:rsidRPr="003A51AC">
              <w:rPr>
                <w:spacing w:val="-2"/>
                <w:sz w:val="24"/>
                <w:szCs w:val="24"/>
                <w:lang w:val="ru-RU"/>
              </w:rPr>
              <w:t xml:space="preserve"> </w:t>
            </w:r>
            <w:r w:rsidRPr="003A51AC">
              <w:rPr>
                <w:sz w:val="24"/>
                <w:szCs w:val="24"/>
                <w:lang w:val="ru-RU"/>
              </w:rPr>
              <w:t>сложности</w:t>
            </w:r>
          </w:p>
        </w:tc>
        <w:tc>
          <w:tcPr>
            <w:tcW w:w="720" w:type="dxa"/>
          </w:tcPr>
          <w:p w14:paraId="11B6489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90B29EA"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5C53A8C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07FECE3" w14:textId="77777777" w:rsidR="009D3F1A" w:rsidRPr="003A51AC" w:rsidRDefault="009D3F1A" w:rsidP="0039183F">
            <w:pPr>
              <w:pStyle w:val="TableParagraph"/>
              <w:rPr>
                <w:sz w:val="24"/>
                <w:szCs w:val="24"/>
              </w:rPr>
            </w:pPr>
          </w:p>
        </w:tc>
      </w:tr>
      <w:tr w:rsidR="009D3F1A" w:rsidRPr="003A51AC" w14:paraId="10473903" w14:textId="77777777" w:rsidTr="0039183F">
        <w:trPr>
          <w:trHeight w:val="582"/>
        </w:trPr>
        <w:tc>
          <w:tcPr>
            <w:tcW w:w="1385" w:type="dxa"/>
          </w:tcPr>
          <w:p w14:paraId="63BD9932" w14:textId="77777777" w:rsidR="009D3F1A" w:rsidRPr="003A51AC" w:rsidRDefault="009D3F1A" w:rsidP="0039183F">
            <w:pPr>
              <w:pStyle w:val="TableParagraph"/>
              <w:ind w:left="129"/>
              <w:rPr>
                <w:sz w:val="24"/>
                <w:szCs w:val="24"/>
              </w:rPr>
            </w:pPr>
            <w:r w:rsidRPr="003A51AC">
              <w:rPr>
                <w:sz w:val="24"/>
                <w:szCs w:val="24"/>
              </w:rPr>
              <w:t>3.2.3.39.</w:t>
            </w:r>
          </w:p>
        </w:tc>
        <w:tc>
          <w:tcPr>
            <w:tcW w:w="5493" w:type="dxa"/>
          </w:tcPr>
          <w:p w14:paraId="7BAAFE9C"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12"/>
                <w:sz w:val="24"/>
                <w:szCs w:val="24"/>
                <w:lang w:val="ru-RU"/>
              </w:rPr>
              <w:t xml:space="preserve"> </w:t>
            </w:r>
            <w:r w:rsidRPr="003A51AC">
              <w:rPr>
                <w:sz w:val="24"/>
                <w:szCs w:val="24"/>
                <w:lang w:val="ru-RU"/>
              </w:rPr>
              <w:t>предметов</w:t>
            </w:r>
            <w:r w:rsidRPr="003A51AC">
              <w:rPr>
                <w:spacing w:val="11"/>
                <w:sz w:val="24"/>
                <w:szCs w:val="24"/>
                <w:lang w:val="ru-RU"/>
              </w:rPr>
              <w:t xml:space="preserve"> </w:t>
            </w:r>
            <w:r w:rsidRPr="003A51AC">
              <w:rPr>
                <w:sz w:val="24"/>
                <w:szCs w:val="24"/>
                <w:lang w:val="ru-RU"/>
              </w:rPr>
              <w:t>для</w:t>
            </w:r>
            <w:r w:rsidRPr="003A51AC">
              <w:rPr>
                <w:spacing w:val="10"/>
                <w:sz w:val="24"/>
                <w:szCs w:val="24"/>
                <w:lang w:val="ru-RU"/>
              </w:rPr>
              <w:t xml:space="preserve"> </w:t>
            </w:r>
            <w:r w:rsidRPr="003A51AC">
              <w:rPr>
                <w:sz w:val="24"/>
                <w:szCs w:val="24"/>
                <w:lang w:val="ru-RU"/>
              </w:rPr>
              <w:t>группировки</w:t>
            </w:r>
            <w:r w:rsidRPr="003A51AC">
              <w:rPr>
                <w:spacing w:val="11"/>
                <w:sz w:val="24"/>
                <w:szCs w:val="24"/>
                <w:lang w:val="ru-RU"/>
              </w:rPr>
              <w:t xml:space="preserve"> </w:t>
            </w:r>
            <w:r w:rsidRPr="003A51AC">
              <w:rPr>
                <w:sz w:val="24"/>
                <w:szCs w:val="24"/>
                <w:lang w:val="ru-RU"/>
              </w:rPr>
              <w:t>их</w:t>
            </w:r>
            <w:r w:rsidRPr="003A51AC">
              <w:rPr>
                <w:spacing w:val="12"/>
                <w:sz w:val="24"/>
                <w:szCs w:val="24"/>
                <w:lang w:val="ru-RU"/>
              </w:rPr>
              <w:t xml:space="preserve"> </w:t>
            </w:r>
            <w:r w:rsidRPr="003A51AC">
              <w:rPr>
                <w:sz w:val="24"/>
                <w:szCs w:val="24"/>
                <w:lang w:val="ru-RU"/>
              </w:rPr>
              <w:t>по</w:t>
            </w:r>
            <w:r w:rsidRPr="003A51AC">
              <w:rPr>
                <w:spacing w:val="9"/>
                <w:sz w:val="24"/>
                <w:szCs w:val="24"/>
                <w:lang w:val="ru-RU"/>
              </w:rPr>
              <w:t xml:space="preserve"> </w:t>
            </w:r>
            <w:r w:rsidRPr="003A51AC">
              <w:rPr>
                <w:sz w:val="24"/>
                <w:szCs w:val="24"/>
                <w:lang w:val="ru-RU"/>
              </w:rPr>
              <w:t>цвету,</w:t>
            </w:r>
            <w:r w:rsidRPr="003A51AC">
              <w:rPr>
                <w:spacing w:val="13"/>
                <w:sz w:val="24"/>
                <w:szCs w:val="24"/>
                <w:lang w:val="ru-RU"/>
              </w:rPr>
              <w:t xml:space="preserve"> </w:t>
            </w:r>
            <w:r w:rsidRPr="003A51AC">
              <w:rPr>
                <w:sz w:val="24"/>
                <w:szCs w:val="24"/>
                <w:lang w:val="ru-RU"/>
              </w:rPr>
              <w:t>форме,</w:t>
            </w:r>
          </w:p>
          <w:p w14:paraId="69F692A4" w14:textId="77777777" w:rsidR="009D3F1A" w:rsidRPr="003A51AC" w:rsidRDefault="009D3F1A" w:rsidP="0039183F">
            <w:pPr>
              <w:pStyle w:val="TableParagraph"/>
              <w:spacing w:before="37"/>
              <w:rPr>
                <w:sz w:val="24"/>
                <w:szCs w:val="24"/>
                <w:lang w:val="ru-RU"/>
              </w:rPr>
            </w:pPr>
            <w:r w:rsidRPr="003A51AC">
              <w:rPr>
                <w:sz w:val="24"/>
                <w:szCs w:val="24"/>
                <w:lang w:val="ru-RU"/>
              </w:rPr>
              <w:t>общей</w:t>
            </w:r>
            <w:r w:rsidRPr="003A51AC">
              <w:rPr>
                <w:spacing w:val="-2"/>
                <w:sz w:val="24"/>
                <w:szCs w:val="24"/>
                <w:lang w:val="ru-RU"/>
              </w:rPr>
              <w:t xml:space="preserve"> </w:t>
            </w:r>
            <w:r w:rsidRPr="003A51AC">
              <w:rPr>
                <w:sz w:val="24"/>
                <w:szCs w:val="24"/>
                <w:lang w:val="ru-RU"/>
              </w:rPr>
              <w:t>принадлежности</w:t>
            </w:r>
            <w:r w:rsidRPr="003A51AC">
              <w:rPr>
                <w:spacing w:val="-5"/>
                <w:sz w:val="24"/>
                <w:szCs w:val="24"/>
                <w:lang w:val="ru-RU"/>
              </w:rPr>
              <w:t xml:space="preserve"> </w:t>
            </w:r>
            <w:r w:rsidRPr="003A51AC">
              <w:rPr>
                <w:sz w:val="24"/>
                <w:szCs w:val="24"/>
                <w:lang w:val="ru-RU"/>
              </w:rPr>
              <w:t>к</w:t>
            </w:r>
            <w:r w:rsidRPr="003A51AC">
              <w:rPr>
                <w:spacing w:val="-3"/>
                <w:sz w:val="24"/>
                <w:szCs w:val="24"/>
                <w:lang w:val="ru-RU"/>
              </w:rPr>
              <w:t xml:space="preserve"> </w:t>
            </w:r>
            <w:r w:rsidRPr="003A51AC">
              <w:rPr>
                <w:sz w:val="24"/>
                <w:szCs w:val="24"/>
                <w:lang w:val="ru-RU"/>
              </w:rPr>
              <w:t>одной</w:t>
            </w:r>
            <w:r w:rsidRPr="003A51AC">
              <w:rPr>
                <w:spacing w:val="-2"/>
                <w:sz w:val="24"/>
                <w:szCs w:val="24"/>
                <w:lang w:val="ru-RU"/>
              </w:rPr>
              <w:t xml:space="preserve"> </w:t>
            </w:r>
            <w:r w:rsidRPr="003A51AC">
              <w:rPr>
                <w:sz w:val="24"/>
                <w:szCs w:val="24"/>
                <w:lang w:val="ru-RU"/>
              </w:rPr>
              <w:t>из</w:t>
            </w:r>
            <w:r w:rsidRPr="003A51AC">
              <w:rPr>
                <w:spacing w:val="-2"/>
                <w:sz w:val="24"/>
                <w:szCs w:val="24"/>
                <w:lang w:val="ru-RU"/>
              </w:rPr>
              <w:t xml:space="preserve"> </w:t>
            </w:r>
            <w:r w:rsidRPr="003A51AC">
              <w:rPr>
                <w:sz w:val="24"/>
                <w:szCs w:val="24"/>
                <w:lang w:val="ru-RU"/>
              </w:rPr>
              <w:t>групп</w:t>
            </w:r>
          </w:p>
        </w:tc>
        <w:tc>
          <w:tcPr>
            <w:tcW w:w="720" w:type="dxa"/>
          </w:tcPr>
          <w:p w14:paraId="3364940A"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34902424"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18C7511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17FD626" w14:textId="77777777" w:rsidR="009D3F1A" w:rsidRPr="003A51AC" w:rsidRDefault="009D3F1A" w:rsidP="0039183F">
            <w:pPr>
              <w:pStyle w:val="TableParagraph"/>
              <w:rPr>
                <w:sz w:val="24"/>
                <w:szCs w:val="24"/>
              </w:rPr>
            </w:pPr>
          </w:p>
        </w:tc>
      </w:tr>
      <w:tr w:rsidR="009D3F1A" w:rsidRPr="003A51AC" w14:paraId="45B197E7" w14:textId="77777777" w:rsidTr="0039183F">
        <w:trPr>
          <w:trHeight w:val="290"/>
        </w:trPr>
        <w:tc>
          <w:tcPr>
            <w:tcW w:w="1385" w:type="dxa"/>
          </w:tcPr>
          <w:p w14:paraId="1762ED54" w14:textId="77777777" w:rsidR="009D3F1A" w:rsidRPr="003A51AC" w:rsidRDefault="009D3F1A" w:rsidP="0039183F">
            <w:pPr>
              <w:pStyle w:val="TableParagraph"/>
              <w:spacing w:line="244" w:lineRule="exact"/>
              <w:ind w:left="129"/>
              <w:rPr>
                <w:sz w:val="24"/>
                <w:szCs w:val="24"/>
              </w:rPr>
            </w:pPr>
            <w:r w:rsidRPr="003A51AC">
              <w:rPr>
                <w:sz w:val="24"/>
                <w:szCs w:val="24"/>
              </w:rPr>
              <w:t>3.2.3.40.</w:t>
            </w:r>
          </w:p>
        </w:tc>
        <w:tc>
          <w:tcPr>
            <w:tcW w:w="5493" w:type="dxa"/>
          </w:tcPr>
          <w:p w14:paraId="49375CB2" w14:textId="77777777" w:rsidR="009D3F1A" w:rsidRPr="003A51AC" w:rsidRDefault="009D3F1A" w:rsidP="0039183F">
            <w:pPr>
              <w:pStyle w:val="TableParagraph"/>
              <w:spacing w:line="244" w:lineRule="exact"/>
              <w:rPr>
                <w:sz w:val="24"/>
                <w:szCs w:val="24"/>
              </w:rPr>
            </w:pPr>
            <w:r w:rsidRPr="003A51AC">
              <w:rPr>
                <w:sz w:val="24"/>
                <w:szCs w:val="24"/>
              </w:rPr>
              <w:t>Набор</w:t>
            </w:r>
            <w:r w:rsidRPr="003A51AC">
              <w:rPr>
                <w:spacing w:val="-5"/>
                <w:sz w:val="24"/>
                <w:szCs w:val="24"/>
              </w:rPr>
              <w:t xml:space="preserve"> </w:t>
            </w:r>
            <w:r w:rsidRPr="003A51AC">
              <w:rPr>
                <w:sz w:val="24"/>
                <w:szCs w:val="24"/>
              </w:rPr>
              <w:t>продуктов</w:t>
            </w:r>
            <w:r w:rsidRPr="003A51AC">
              <w:rPr>
                <w:spacing w:val="-6"/>
                <w:sz w:val="24"/>
                <w:szCs w:val="24"/>
              </w:rPr>
              <w:t xml:space="preserve"> </w:t>
            </w:r>
            <w:r w:rsidRPr="003A51AC">
              <w:rPr>
                <w:sz w:val="24"/>
                <w:szCs w:val="24"/>
              </w:rPr>
              <w:t>для</w:t>
            </w:r>
            <w:r w:rsidRPr="003A51AC">
              <w:rPr>
                <w:spacing w:val="-5"/>
                <w:sz w:val="24"/>
                <w:szCs w:val="24"/>
              </w:rPr>
              <w:t xml:space="preserve"> </w:t>
            </w:r>
            <w:r w:rsidRPr="003A51AC">
              <w:rPr>
                <w:sz w:val="24"/>
                <w:szCs w:val="24"/>
              </w:rPr>
              <w:t>магазина</w:t>
            </w:r>
          </w:p>
        </w:tc>
        <w:tc>
          <w:tcPr>
            <w:tcW w:w="720" w:type="dxa"/>
          </w:tcPr>
          <w:p w14:paraId="6BEC06CE" w14:textId="77777777"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14:paraId="58CE0D7D" w14:textId="77777777" w:rsidR="009D3F1A" w:rsidRPr="003A51AC" w:rsidRDefault="009D3F1A" w:rsidP="0039183F">
            <w:pPr>
              <w:pStyle w:val="TableParagraph"/>
              <w:spacing w:line="244" w:lineRule="exact"/>
              <w:ind w:left="7"/>
              <w:jc w:val="center"/>
              <w:rPr>
                <w:sz w:val="24"/>
                <w:szCs w:val="24"/>
              </w:rPr>
            </w:pPr>
            <w:r w:rsidRPr="003A51AC">
              <w:rPr>
                <w:sz w:val="24"/>
                <w:szCs w:val="24"/>
              </w:rPr>
              <w:t>1</w:t>
            </w:r>
          </w:p>
        </w:tc>
        <w:tc>
          <w:tcPr>
            <w:tcW w:w="1035" w:type="dxa"/>
          </w:tcPr>
          <w:p w14:paraId="73E8499A" w14:textId="77777777" w:rsidR="009D3F1A" w:rsidRPr="003A51AC" w:rsidRDefault="009D3F1A" w:rsidP="0039183F">
            <w:pPr>
              <w:pStyle w:val="TableParagraph"/>
              <w:rPr>
                <w:sz w:val="24"/>
                <w:szCs w:val="24"/>
              </w:rPr>
            </w:pPr>
          </w:p>
        </w:tc>
        <w:tc>
          <w:tcPr>
            <w:tcW w:w="1006" w:type="dxa"/>
          </w:tcPr>
          <w:p w14:paraId="315C86F1" w14:textId="77777777" w:rsidR="009D3F1A" w:rsidRPr="003A51AC" w:rsidRDefault="009D3F1A" w:rsidP="0039183F">
            <w:pPr>
              <w:pStyle w:val="TableParagraph"/>
              <w:spacing w:line="244" w:lineRule="exact"/>
              <w:ind w:left="6"/>
              <w:jc w:val="center"/>
              <w:rPr>
                <w:sz w:val="24"/>
                <w:szCs w:val="24"/>
              </w:rPr>
            </w:pPr>
            <w:r w:rsidRPr="003A51AC">
              <w:rPr>
                <w:sz w:val="24"/>
                <w:szCs w:val="24"/>
              </w:rPr>
              <w:t>+</w:t>
            </w:r>
          </w:p>
        </w:tc>
      </w:tr>
      <w:tr w:rsidR="009D3F1A" w:rsidRPr="003A51AC" w14:paraId="52870473" w14:textId="77777777" w:rsidTr="0039183F">
        <w:trPr>
          <w:trHeight w:val="290"/>
        </w:trPr>
        <w:tc>
          <w:tcPr>
            <w:tcW w:w="1385" w:type="dxa"/>
          </w:tcPr>
          <w:p w14:paraId="491D5647" w14:textId="77777777" w:rsidR="009D3F1A" w:rsidRPr="003A51AC" w:rsidRDefault="009D3F1A" w:rsidP="0039183F">
            <w:pPr>
              <w:pStyle w:val="TableParagraph"/>
              <w:ind w:left="129"/>
              <w:rPr>
                <w:sz w:val="24"/>
                <w:szCs w:val="24"/>
              </w:rPr>
            </w:pPr>
            <w:r w:rsidRPr="003A51AC">
              <w:rPr>
                <w:sz w:val="24"/>
                <w:szCs w:val="24"/>
              </w:rPr>
              <w:t>3.2.3.41.</w:t>
            </w:r>
          </w:p>
        </w:tc>
        <w:tc>
          <w:tcPr>
            <w:tcW w:w="5493" w:type="dxa"/>
          </w:tcPr>
          <w:p w14:paraId="0583C813" w14:textId="77777777" w:rsidR="009D3F1A" w:rsidRPr="003A51AC" w:rsidRDefault="009D3F1A" w:rsidP="0039183F">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психолога</w:t>
            </w:r>
            <w:r w:rsidRPr="003A51AC">
              <w:rPr>
                <w:spacing w:val="-6"/>
                <w:sz w:val="24"/>
                <w:szCs w:val="24"/>
              </w:rPr>
              <w:t xml:space="preserve"> </w:t>
            </w:r>
            <w:r w:rsidRPr="003A51AC">
              <w:rPr>
                <w:sz w:val="24"/>
                <w:szCs w:val="24"/>
              </w:rPr>
              <w:t>«Пертра»</w:t>
            </w:r>
          </w:p>
        </w:tc>
        <w:tc>
          <w:tcPr>
            <w:tcW w:w="720" w:type="dxa"/>
          </w:tcPr>
          <w:p w14:paraId="2B9F320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55022E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E58776D" w14:textId="77777777" w:rsidR="009D3F1A" w:rsidRPr="003A51AC" w:rsidRDefault="009D3F1A" w:rsidP="0039183F">
            <w:pPr>
              <w:pStyle w:val="TableParagraph"/>
              <w:rPr>
                <w:sz w:val="24"/>
                <w:szCs w:val="24"/>
              </w:rPr>
            </w:pPr>
          </w:p>
        </w:tc>
        <w:tc>
          <w:tcPr>
            <w:tcW w:w="1006" w:type="dxa"/>
          </w:tcPr>
          <w:p w14:paraId="62EA5335" w14:textId="77777777" w:rsidR="009D3F1A" w:rsidRPr="003A51AC" w:rsidRDefault="009D3F1A" w:rsidP="0039183F">
            <w:pPr>
              <w:pStyle w:val="TableParagraph"/>
              <w:rPr>
                <w:sz w:val="24"/>
                <w:szCs w:val="24"/>
              </w:rPr>
            </w:pPr>
          </w:p>
        </w:tc>
      </w:tr>
      <w:tr w:rsidR="009D3F1A" w:rsidRPr="003A51AC" w14:paraId="7DB7EF88" w14:textId="77777777" w:rsidTr="0039183F">
        <w:trPr>
          <w:trHeight w:val="292"/>
        </w:trPr>
        <w:tc>
          <w:tcPr>
            <w:tcW w:w="1385" w:type="dxa"/>
          </w:tcPr>
          <w:p w14:paraId="20C294B5" w14:textId="77777777" w:rsidR="009D3F1A" w:rsidRPr="003A51AC" w:rsidRDefault="009D3F1A" w:rsidP="0039183F">
            <w:pPr>
              <w:pStyle w:val="TableParagraph"/>
              <w:spacing w:line="246" w:lineRule="exact"/>
              <w:ind w:left="129"/>
              <w:rPr>
                <w:sz w:val="24"/>
                <w:szCs w:val="24"/>
              </w:rPr>
            </w:pPr>
            <w:r w:rsidRPr="003A51AC">
              <w:rPr>
                <w:sz w:val="24"/>
                <w:szCs w:val="24"/>
              </w:rPr>
              <w:t>3.2.3.42.</w:t>
            </w:r>
          </w:p>
        </w:tc>
        <w:tc>
          <w:tcPr>
            <w:tcW w:w="5493" w:type="dxa"/>
          </w:tcPr>
          <w:p w14:paraId="63CFB0EE" w14:textId="77777777" w:rsidR="009D3F1A" w:rsidRPr="003A51AC" w:rsidRDefault="009D3F1A" w:rsidP="0039183F">
            <w:pPr>
              <w:pStyle w:val="TableParagraph"/>
              <w:spacing w:line="246" w:lineRule="exact"/>
              <w:rPr>
                <w:sz w:val="24"/>
                <w:szCs w:val="24"/>
              </w:rPr>
            </w:pPr>
            <w:r w:rsidRPr="003A51AC">
              <w:rPr>
                <w:sz w:val="24"/>
                <w:szCs w:val="24"/>
              </w:rPr>
              <w:t>Набор</w:t>
            </w:r>
            <w:r w:rsidRPr="003A51AC">
              <w:rPr>
                <w:spacing w:val="-11"/>
                <w:sz w:val="24"/>
                <w:szCs w:val="24"/>
              </w:rPr>
              <w:t xml:space="preserve"> </w:t>
            </w:r>
            <w:r w:rsidRPr="003A51AC">
              <w:rPr>
                <w:sz w:val="24"/>
                <w:szCs w:val="24"/>
              </w:rPr>
              <w:t>солдатиков</w:t>
            </w:r>
            <w:r w:rsidRPr="003A51AC">
              <w:rPr>
                <w:spacing w:val="-12"/>
                <w:sz w:val="24"/>
                <w:szCs w:val="24"/>
              </w:rPr>
              <w:t xml:space="preserve"> </w:t>
            </w:r>
            <w:r w:rsidRPr="003A51AC">
              <w:rPr>
                <w:sz w:val="24"/>
                <w:szCs w:val="24"/>
              </w:rPr>
              <w:t>(мелкого</w:t>
            </w:r>
            <w:r w:rsidRPr="003A51AC">
              <w:rPr>
                <w:spacing w:val="-10"/>
                <w:sz w:val="24"/>
                <w:szCs w:val="24"/>
              </w:rPr>
              <w:t xml:space="preserve"> </w:t>
            </w:r>
            <w:r w:rsidRPr="003A51AC">
              <w:rPr>
                <w:sz w:val="24"/>
                <w:szCs w:val="24"/>
              </w:rPr>
              <w:t>размера)</w:t>
            </w:r>
          </w:p>
        </w:tc>
        <w:tc>
          <w:tcPr>
            <w:tcW w:w="720" w:type="dxa"/>
          </w:tcPr>
          <w:p w14:paraId="31C377BF"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32D5B9B2"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4C41BD4D" w14:textId="77777777" w:rsidR="009D3F1A" w:rsidRPr="003A51AC" w:rsidRDefault="009D3F1A" w:rsidP="0039183F">
            <w:pPr>
              <w:pStyle w:val="TableParagraph"/>
              <w:rPr>
                <w:sz w:val="24"/>
                <w:szCs w:val="24"/>
              </w:rPr>
            </w:pPr>
          </w:p>
        </w:tc>
        <w:tc>
          <w:tcPr>
            <w:tcW w:w="1006" w:type="dxa"/>
          </w:tcPr>
          <w:p w14:paraId="1108126F"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3671A613" w14:textId="77777777" w:rsidTr="0039183F">
        <w:trPr>
          <w:trHeight w:val="290"/>
        </w:trPr>
        <w:tc>
          <w:tcPr>
            <w:tcW w:w="1385" w:type="dxa"/>
          </w:tcPr>
          <w:p w14:paraId="146D31FD" w14:textId="77777777" w:rsidR="009D3F1A" w:rsidRPr="003A51AC" w:rsidRDefault="009D3F1A" w:rsidP="0039183F">
            <w:pPr>
              <w:pStyle w:val="TableParagraph"/>
              <w:ind w:left="129"/>
              <w:rPr>
                <w:sz w:val="24"/>
                <w:szCs w:val="24"/>
              </w:rPr>
            </w:pPr>
            <w:r w:rsidRPr="003A51AC">
              <w:rPr>
                <w:sz w:val="24"/>
                <w:szCs w:val="24"/>
              </w:rPr>
              <w:t>3.2.3.43.</w:t>
            </w:r>
          </w:p>
        </w:tc>
        <w:tc>
          <w:tcPr>
            <w:tcW w:w="5493" w:type="dxa"/>
          </w:tcPr>
          <w:p w14:paraId="3C237ADF" w14:textId="77777777" w:rsidR="009D3F1A" w:rsidRPr="003A51AC" w:rsidRDefault="009D3F1A" w:rsidP="0039183F">
            <w:pPr>
              <w:pStyle w:val="TableParagraph"/>
              <w:rPr>
                <w:sz w:val="24"/>
                <w:szCs w:val="24"/>
              </w:rPr>
            </w:pPr>
            <w:r w:rsidRPr="003A51AC">
              <w:rPr>
                <w:sz w:val="24"/>
                <w:szCs w:val="24"/>
              </w:rPr>
              <w:t>Набор фигурок</w:t>
            </w:r>
            <w:r w:rsidRPr="003A51AC">
              <w:rPr>
                <w:spacing w:val="-1"/>
                <w:sz w:val="24"/>
                <w:szCs w:val="24"/>
              </w:rPr>
              <w:t xml:space="preserve"> </w:t>
            </w:r>
            <w:r w:rsidRPr="003A51AC">
              <w:rPr>
                <w:sz w:val="24"/>
                <w:szCs w:val="24"/>
              </w:rPr>
              <w:t>– семья</w:t>
            </w:r>
          </w:p>
        </w:tc>
        <w:tc>
          <w:tcPr>
            <w:tcW w:w="720" w:type="dxa"/>
          </w:tcPr>
          <w:p w14:paraId="382D8D3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68E2B8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729942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12513B3" w14:textId="77777777" w:rsidR="009D3F1A" w:rsidRPr="003A51AC" w:rsidRDefault="009D3F1A" w:rsidP="0039183F">
            <w:pPr>
              <w:pStyle w:val="TableParagraph"/>
              <w:rPr>
                <w:sz w:val="24"/>
                <w:szCs w:val="24"/>
              </w:rPr>
            </w:pPr>
          </w:p>
        </w:tc>
      </w:tr>
      <w:tr w:rsidR="009D3F1A" w:rsidRPr="003A51AC" w14:paraId="00B78DC4" w14:textId="77777777" w:rsidTr="0039183F">
        <w:trPr>
          <w:trHeight w:val="582"/>
        </w:trPr>
        <w:tc>
          <w:tcPr>
            <w:tcW w:w="1385" w:type="dxa"/>
          </w:tcPr>
          <w:p w14:paraId="40FCFE0B" w14:textId="77777777" w:rsidR="009D3F1A" w:rsidRPr="003A51AC" w:rsidRDefault="009D3F1A" w:rsidP="0039183F">
            <w:pPr>
              <w:pStyle w:val="TableParagraph"/>
              <w:ind w:left="129"/>
              <w:rPr>
                <w:sz w:val="24"/>
                <w:szCs w:val="24"/>
              </w:rPr>
            </w:pPr>
            <w:r w:rsidRPr="003A51AC">
              <w:rPr>
                <w:sz w:val="24"/>
                <w:szCs w:val="24"/>
              </w:rPr>
              <w:t>3.2.3.44.</w:t>
            </w:r>
          </w:p>
        </w:tc>
        <w:tc>
          <w:tcPr>
            <w:tcW w:w="5493" w:type="dxa"/>
          </w:tcPr>
          <w:p w14:paraId="44AACF5A"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1"/>
                <w:sz w:val="24"/>
                <w:szCs w:val="24"/>
                <w:lang w:val="ru-RU"/>
              </w:rPr>
              <w:t xml:space="preserve"> </w:t>
            </w:r>
            <w:r w:rsidRPr="003A51AC">
              <w:rPr>
                <w:sz w:val="24"/>
                <w:szCs w:val="24"/>
                <w:lang w:val="ru-RU"/>
              </w:rPr>
              <w:t>фигурок</w:t>
            </w:r>
            <w:r w:rsidRPr="003A51AC">
              <w:rPr>
                <w:spacing w:val="21"/>
                <w:sz w:val="24"/>
                <w:szCs w:val="24"/>
                <w:lang w:val="ru-RU"/>
              </w:rPr>
              <w:t xml:space="preserve"> </w:t>
            </w:r>
            <w:r w:rsidRPr="003A51AC">
              <w:rPr>
                <w:sz w:val="24"/>
                <w:szCs w:val="24"/>
                <w:lang w:val="ru-RU"/>
              </w:rPr>
              <w:t>домашних</w:t>
            </w:r>
            <w:r w:rsidRPr="003A51AC">
              <w:rPr>
                <w:spacing w:val="21"/>
                <w:sz w:val="24"/>
                <w:szCs w:val="24"/>
                <w:lang w:val="ru-RU"/>
              </w:rPr>
              <w:t xml:space="preserve"> </w:t>
            </w:r>
            <w:r w:rsidRPr="003A51AC">
              <w:rPr>
                <w:sz w:val="24"/>
                <w:szCs w:val="24"/>
                <w:lang w:val="ru-RU"/>
              </w:rPr>
              <w:t>животных</w:t>
            </w:r>
            <w:r w:rsidRPr="003A51AC">
              <w:rPr>
                <w:spacing w:val="21"/>
                <w:sz w:val="24"/>
                <w:szCs w:val="24"/>
                <w:lang w:val="ru-RU"/>
              </w:rPr>
              <w:t xml:space="preserve"> </w:t>
            </w:r>
            <w:r w:rsidRPr="003A51AC">
              <w:rPr>
                <w:sz w:val="24"/>
                <w:szCs w:val="24"/>
                <w:lang w:val="ru-RU"/>
              </w:rPr>
              <w:t>с</w:t>
            </w:r>
            <w:r w:rsidRPr="003A51AC">
              <w:rPr>
                <w:spacing w:val="21"/>
                <w:sz w:val="24"/>
                <w:szCs w:val="24"/>
                <w:lang w:val="ru-RU"/>
              </w:rPr>
              <w:t xml:space="preserve"> </w:t>
            </w:r>
            <w:r w:rsidRPr="003A51AC">
              <w:rPr>
                <w:sz w:val="24"/>
                <w:szCs w:val="24"/>
                <w:lang w:val="ru-RU"/>
              </w:rPr>
              <w:t>реалистичными</w:t>
            </w:r>
          </w:p>
          <w:p w14:paraId="67E183FD" w14:textId="77777777" w:rsidR="009D3F1A" w:rsidRPr="003A51AC" w:rsidRDefault="009D3F1A" w:rsidP="0039183F">
            <w:pPr>
              <w:pStyle w:val="TableParagraph"/>
              <w:spacing w:before="40"/>
              <w:rPr>
                <w:sz w:val="24"/>
                <w:szCs w:val="24"/>
              </w:rPr>
            </w:pPr>
            <w:r w:rsidRPr="003A51AC">
              <w:rPr>
                <w:sz w:val="24"/>
                <w:szCs w:val="24"/>
              </w:rPr>
              <w:t>изображением</w:t>
            </w:r>
            <w:r w:rsidRPr="003A51AC">
              <w:rPr>
                <w:spacing w:val="-4"/>
                <w:sz w:val="24"/>
                <w:szCs w:val="24"/>
              </w:rPr>
              <w:t xml:space="preserve"> </w:t>
            </w:r>
            <w:r w:rsidRPr="003A51AC">
              <w:rPr>
                <w:sz w:val="24"/>
                <w:szCs w:val="24"/>
              </w:rPr>
              <w:t>и</w:t>
            </w:r>
            <w:r w:rsidRPr="003A51AC">
              <w:rPr>
                <w:spacing w:val="-5"/>
                <w:sz w:val="24"/>
                <w:szCs w:val="24"/>
              </w:rPr>
              <w:t xml:space="preserve"> </w:t>
            </w:r>
            <w:r w:rsidRPr="003A51AC">
              <w:rPr>
                <w:sz w:val="24"/>
                <w:szCs w:val="24"/>
              </w:rPr>
              <w:t>пропорциями</w:t>
            </w:r>
          </w:p>
        </w:tc>
        <w:tc>
          <w:tcPr>
            <w:tcW w:w="720" w:type="dxa"/>
          </w:tcPr>
          <w:p w14:paraId="5191680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2501288"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64E3C445" w14:textId="77777777" w:rsidR="009D3F1A" w:rsidRPr="003A51AC" w:rsidRDefault="009D3F1A" w:rsidP="0039183F">
            <w:pPr>
              <w:pStyle w:val="TableParagraph"/>
              <w:rPr>
                <w:sz w:val="24"/>
                <w:szCs w:val="24"/>
              </w:rPr>
            </w:pPr>
          </w:p>
        </w:tc>
        <w:tc>
          <w:tcPr>
            <w:tcW w:w="1006" w:type="dxa"/>
          </w:tcPr>
          <w:p w14:paraId="10ED753E"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AE832A0" w14:textId="77777777" w:rsidTr="0039183F">
        <w:trPr>
          <w:trHeight w:val="873"/>
        </w:trPr>
        <w:tc>
          <w:tcPr>
            <w:tcW w:w="1385" w:type="dxa"/>
          </w:tcPr>
          <w:p w14:paraId="1CC63B32" w14:textId="77777777" w:rsidR="009D3F1A" w:rsidRPr="003A51AC" w:rsidRDefault="009D3F1A" w:rsidP="0039183F">
            <w:pPr>
              <w:pStyle w:val="TableParagraph"/>
              <w:ind w:left="129"/>
              <w:rPr>
                <w:sz w:val="24"/>
                <w:szCs w:val="24"/>
              </w:rPr>
            </w:pPr>
            <w:r w:rsidRPr="003A51AC">
              <w:rPr>
                <w:sz w:val="24"/>
                <w:szCs w:val="24"/>
              </w:rPr>
              <w:t>3.2.3.45.</w:t>
            </w:r>
          </w:p>
        </w:tc>
        <w:tc>
          <w:tcPr>
            <w:tcW w:w="5493" w:type="dxa"/>
          </w:tcPr>
          <w:p w14:paraId="7BD9C055" w14:textId="77777777" w:rsidR="009D3F1A" w:rsidRPr="003A51AC" w:rsidRDefault="009D3F1A" w:rsidP="0039183F">
            <w:pPr>
              <w:pStyle w:val="TableParagraph"/>
              <w:tabs>
                <w:tab w:val="left" w:pos="1007"/>
                <w:tab w:val="left" w:pos="2106"/>
                <w:tab w:val="left" w:pos="3370"/>
                <w:tab w:val="left" w:pos="4481"/>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животных</w:t>
            </w:r>
            <w:r w:rsidRPr="003A51AC">
              <w:rPr>
                <w:sz w:val="24"/>
                <w:szCs w:val="24"/>
                <w:lang w:val="ru-RU"/>
              </w:rPr>
              <w:tab/>
              <w:t>Африки,</w:t>
            </w:r>
            <w:r w:rsidRPr="003A51AC">
              <w:rPr>
                <w:sz w:val="24"/>
                <w:szCs w:val="24"/>
                <w:lang w:val="ru-RU"/>
              </w:rPr>
              <w:tab/>
              <w:t>Америки,</w:t>
            </w:r>
          </w:p>
          <w:p w14:paraId="6BB47A0B" w14:textId="77777777" w:rsidR="009D3F1A" w:rsidRPr="003A51AC" w:rsidRDefault="009D3F1A" w:rsidP="0039183F">
            <w:pPr>
              <w:pStyle w:val="TableParagraph"/>
              <w:tabs>
                <w:tab w:val="left" w:pos="1436"/>
                <w:tab w:val="left" w:pos="2423"/>
                <w:tab w:val="left" w:pos="2799"/>
                <w:tab w:val="left" w:pos="3541"/>
                <w:tab w:val="left" w:pos="3900"/>
              </w:tabs>
              <w:spacing w:line="290" w:lineRule="atLeast"/>
              <w:ind w:right="98"/>
              <w:rPr>
                <w:sz w:val="24"/>
                <w:szCs w:val="24"/>
                <w:lang w:val="ru-RU"/>
              </w:rPr>
            </w:pPr>
            <w:r w:rsidRPr="003A51AC">
              <w:rPr>
                <w:sz w:val="24"/>
                <w:szCs w:val="24"/>
                <w:lang w:val="ru-RU"/>
              </w:rPr>
              <w:t>Австралии,</w:t>
            </w:r>
            <w:r w:rsidRPr="003A51AC">
              <w:rPr>
                <w:sz w:val="24"/>
                <w:szCs w:val="24"/>
                <w:lang w:val="ru-RU"/>
              </w:rPr>
              <w:tab/>
              <w:t>Европы</w:t>
            </w:r>
            <w:r w:rsidRPr="003A51AC">
              <w:rPr>
                <w:sz w:val="24"/>
                <w:szCs w:val="24"/>
                <w:lang w:val="ru-RU"/>
              </w:rPr>
              <w:tab/>
              <w:t>и</w:t>
            </w:r>
            <w:r w:rsidRPr="003A51AC">
              <w:rPr>
                <w:sz w:val="24"/>
                <w:szCs w:val="24"/>
                <w:lang w:val="ru-RU"/>
              </w:rPr>
              <w:tab/>
              <w:t>Азии</w:t>
            </w:r>
            <w:r w:rsidRPr="003A51AC">
              <w:rPr>
                <w:sz w:val="24"/>
                <w:szCs w:val="24"/>
                <w:lang w:val="ru-RU"/>
              </w:rPr>
              <w:tab/>
              <w:t>с</w:t>
            </w:r>
            <w:r w:rsidRPr="003A51AC">
              <w:rPr>
                <w:sz w:val="24"/>
                <w:szCs w:val="24"/>
                <w:lang w:val="ru-RU"/>
              </w:rPr>
              <w:tab/>
              <w:t>реалистичными</w:t>
            </w:r>
            <w:r w:rsidRPr="003A51AC">
              <w:rPr>
                <w:spacing w:val="-52"/>
                <w:sz w:val="24"/>
                <w:szCs w:val="24"/>
                <w:lang w:val="ru-RU"/>
              </w:rPr>
              <w:t xml:space="preserve"> </w:t>
            </w:r>
            <w:r w:rsidRPr="003A51AC">
              <w:rPr>
                <w:sz w:val="24"/>
                <w:szCs w:val="24"/>
                <w:lang w:val="ru-RU"/>
              </w:rPr>
              <w:t>изображением</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пропорциями</w:t>
            </w:r>
          </w:p>
        </w:tc>
        <w:tc>
          <w:tcPr>
            <w:tcW w:w="720" w:type="dxa"/>
          </w:tcPr>
          <w:p w14:paraId="05BAF5A8" w14:textId="77777777" w:rsidR="009D3F1A" w:rsidRPr="003A51AC" w:rsidRDefault="009D3F1A" w:rsidP="0039183F">
            <w:pPr>
              <w:pStyle w:val="TableParagraph"/>
              <w:spacing w:before="4"/>
              <w:rPr>
                <w:sz w:val="24"/>
                <w:szCs w:val="24"/>
                <w:lang w:val="ru-RU"/>
              </w:rPr>
            </w:pPr>
          </w:p>
          <w:p w14:paraId="706ED2AB"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6694E381" w14:textId="77777777" w:rsidR="009D3F1A" w:rsidRPr="003A51AC" w:rsidRDefault="009D3F1A" w:rsidP="0039183F">
            <w:pPr>
              <w:pStyle w:val="TableParagraph"/>
              <w:spacing w:before="4"/>
              <w:rPr>
                <w:sz w:val="24"/>
                <w:szCs w:val="24"/>
              </w:rPr>
            </w:pPr>
          </w:p>
          <w:p w14:paraId="78E8AF97"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11A52AFF" w14:textId="77777777" w:rsidR="009D3F1A" w:rsidRPr="003A51AC" w:rsidRDefault="009D3F1A" w:rsidP="0039183F">
            <w:pPr>
              <w:pStyle w:val="TableParagraph"/>
              <w:rPr>
                <w:sz w:val="24"/>
                <w:szCs w:val="24"/>
              </w:rPr>
            </w:pPr>
          </w:p>
        </w:tc>
        <w:tc>
          <w:tcPr>
            <w:tcW w:w="1006" w:type="dxa"/>
          </w:tcPr>
          <w:p w14:paraId="086F24EC"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4F9CE17E" w14:textId="77777777" w:rsidTr="0039183F">
        <w:trPr>
          <w:trHeight w:val="580"/>
        </w:trPr>
        <w:tc>
          <w:tcPr>
            <w:tcW w:w="1385" w:type="dxa"/>
          </w:tcPr>
          <w:p w14:paraId="28EAE324" w14:textId="77777777" w:rsidR="009D3F1A" w:rsidRPr="003A51AC" w:rsidRDefault="009D3F1A" w:rsidP="0039183F">
            <w:pPr>
              <w:pStyle w:val="TableParagraph"/>
              <w:ind w:left="129"/>
              <w:rPr>
                <w:sz w:val="24"/>
                <w:szCs w:val="24"/>
              </w:rPr>
            </w:pPr>
            <w:r w:rsidRPr="003A51AC">
              <w:rPr>
                <w:sz w:val="24"/>
                <w:szCs w:val="24"/>
              </w:rPr>
              <w:t>3.2.3.46.</w:t>
            </w:r>
          </w:p>
        </w:tc>
        <w:tc>
          <w:tcPr>
            <w:tcW w:w="5493" w:type="dxa"/>
          </w:tcPr>
          <w:p w14:paraId="5618ACB3"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80"/>
                <w:sz w:val="24"/>
                <w:szCs w:val="24"/>
                <w:lang w:val="ru-RU"/>
              </w:rPr>
              <w:t xml:space="preserve"> </w:t>
            </w:r>
            <w:r w:rsidRPr="003A51AC">
              <w:rPr>
                <w:sz w:val="24"/>
                <w:szCs w:val="24"/>
                <w:lang w:val="ru-RU"/>
              </w:rPr>
              <w:t xml:space="preserve">фигурок  </w:t>
            </w:r>
            <w:r w:rsidRPr="003A51AC">
              <w:rPr>
                <w:spacing w:val="24"/>
                <w:sz w:val="24"/>
                <w:szCs w:val="24"/>
                <w:lang w:val="ru-RU"/>
              </w:rPr>
              <w:t xml:space="preserve"> </w:t>
            </w:r>
            <w:r w:rsidRPr="003A51AC">
              <w:rPr>
                <w:sz w:val="24"/>
                <w:szCs w:val="24"/>
                <w:lang w:val="ru-RU"/>
              </w:rPr>
              <w:t xml:space="preserve">животных  </w:t>
            </w:r>
            <w:r w:rsidRPr="003A51AC">
              <w:rPr>
                <w:spacing w:val="27"/>
                <w:sz w:val="24"/>
                <w:szCs w:val="24"/>
                <w:lang w:val="ru-RU"/>
              </w:rPr>
              <w:t xml:space="preserve"> </w:t>
            </w:r>
            <w:r w:rsidRPr="003A51AC">
              <w:rPr>
                <w:sz w:val="24"/>
                <w:szCs w:val="24"/>
                <w:lang w:val="ru-RU"/>
              </w:rPr>
              <w:t xml:space="preserve">леса  </w:t>
            </w:r>
            <w:r w:rsidRPr="003A51AC">
              <w:rPr>
                <w:spacing w:val="27"/>
                <w:sz w:val="24"/>
                <w:szCs w:val="24"/>
                <w:lang w:val="ru-RU"/>
              </w:rPr>
              <w:t xml:space="preserve"> </w:t>
            </w:r>
            <w:r w:rsidRPr="003A51AC">
              <w:rPr>
                <w:sz w:val="24"/>
                <w:szCs w:val="24"/>
                <w:lang w:val="ru-RU"/>
              </w:rPr>
              <w:t xml:space="preserve">с  </w:t>
            </w:r>
            <w:r w:rsidRPr="003A51AC">
              <w:rPr>
                <w:spacing w:val="24"/>
                <w:sz w:val="24"/>
                <w:szCs w:val="24"/>
                <w:lang w:val="ru-RU"/>
              </w:rPr>
              <w:t xml:space="preserve"> </w:t>
            </w:r>
            <w:r w:rsidRPr="003A51AC">
              <w:rPr>
                <w:sz w:val="24"/>
                <w:szCs w:val="24"/>
                <w:lang w:val="ru-RU"/>
              </w:rPr>
              <w:t>реалистичными</w:t>
            </w:r>
          </w:p>
          <w:p w14:paraId="0BA639F4" w14:textId="77777777" w:rsidR="009D3F1A" w:rsidRPr="003A51AC" w:rsidRDefault="009D3F1A" w:rsidP="0039183F">
            <w:pPr>
              <w:pStyle w:val="TableParagraph"/>
              <w:spacing w:before="37"/>
              <w:rPr>
                <w:sz w:val="24"/>
                <w:szCs w:val="24"/>
              </w:rPr>
            </w:pPr>
            <w:r w:rsidRPr="003A51AC">
              <w:rPr>
                <w:sz w:val="24"/>
                <w:szCs w:val="24"/>
              </w:rPr>
              <w:t>изображением</w:t>
            </w:r>
            <w:r w:rsidRPr="003A51AC">
              <w:rPr>
                <w:spacing w:val="-4"/>
                <w:sz w:val="24"/>
                <w:szCs w:val="24"/>
              </w:rPr>
              <w:t xml:space="preserve"> </w:t>
            </w:r>
            <w:r w:rsidRPr="003A51AC">
              <w:rPr>
                <w:sz w:val="24"/>
                <w:szCs w:val="24"/>
              </w:rPr>
              <w:t>и</w:t>
            </w:r>
            <w:r w:rsidRPr="003A51AC">
              <w:rPr>
                <w:spacing w:val="-5"/>
                <w:sz w:val="24"/>
                <w:szCs w:val="24"/>
              </w:rPr>
              <w:t xml:space="preserve"> </w:t>
            </w:r>
            <w:r w:rsidRPr="003A51AC">
              <w:rPr>
                <w:sz w:val="24"/>
                <w:szCs w:val="24"/>
              </w:rPr>
              <w:t>пропорциями</w:t>
            </w:r>
          </w:p>
        </w:tc>
        <w:tc>
          <w:tcPr>
            <w:tcW w:w="720" w:type="dxa"/>
          </w:tcPr>
          <w:p w14:paraId="030A00D7"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31CED840"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674AE62B" w14:textId="77777777" w:rsidR="009D3F1A" w:rsidRPr="003A51AC" w:rsidRDefault="009D3F1A" w:rsidP="0039183F">
            <w:pPr>
              <w:pStyle w:val="TableParagraph"/>
              <w:rPr>
                <w:sz w:val="24"/>
                <w:szCs w:val="24"/>
              </w:rPr>
            </w:pPr>
          </w:p>
        </w:tc>
        <w:tc>
          <w:tcPr>
            <w:tcW w:w="1006" w:type="dxa"/>
          </w:tcPr>
          <w:p w14:paraId="3F6CE513"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4D403A4C" w14:textId="77777777" w:rsidTr="0039183F">
        <w:trPr>
          <w:trHeight w:val="293"/>
        </w:trPr>
        <w:tc>
          <w:tcPr>
            <w:tcW w:w="1385" w:type="dxa"/>
          </w:tcPr>
          <w:p w14:paraId="50838593" w14:textId="77777777" w:rsidR="009D3F1A" w:rsidRPr="003A51AC" w:rsidRDefault="009D3F1A" w:rsidP="0039183F">
            <w:pPr>
              <w:pStyle w:val="TableParagraph"/>
              <w:ind w:left="129"/>
              <w:rPr>
                <w:sz w:val="24"/>
                <w:szCs w:val="24"/>
              </w:rPr>
            </w:pPr>
            <w:r w:rsidRPr="003A51AC">
              <w:rPr>
                <w:sz w:val="24"/>
                <w:szCs w:val="24"/>
              </w:rPr>
              <w:t>3.2.3.47.</w:t>
            </w:r>
          </w:p>
        </w:tc>
        <w:tc>
          <w:tcPr>
            <w:tcW w:w="5493" w:type="dxa"/>
          </w:tcPr>
          <w:p w14:paraId="60A83A55"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фигурок</w:t>
            </w:r>
            <w:r w:rsidRPr="003A51AC">
              <w:rPr>
                <w:spacing w:val="-2"/>
                <w:sz w:val="24"/>
                <w:szCs w:val="24"/>
                <w:lang w:val="ru-RU"/>
              </w:rPr>
              <w:t xml:space="preserve"> </w:t>
            </w:r>
            <w:r w:rsidRPr="003A51AC">
              <w:rPr>
                <w:sz w:val="24"/>
                <w:szCs w:val="24"/>
                <w:lang w:val="ru-RU"/>
              </w:rPr>
              <w:t>людей</w:t>
            </w:r>
            <w:r w:rsidRPr="003A51AC">
              <w:rPr>
                <w:spacing w:val="-4"/>
                <w:sz w:val="24"/>
                <w:szCs w:val="24"/>
                <w:lang w:val="ru-RU"/>
              </w:rPr>
              <w:t xml:space="preserve"> </w:t>
            </w:r>
            <w:r w:rsidRPr="003A51AC">
              <w:rPr>
                <w:sz w:val="24"/>
                <w:szCs w:val="24"/>
                <w:lang w:val="ru-RU"/>
              </w:rPr>
              <w:t>–</w:t>
            </w:r>
            <w:r w:rsidRPr="003A51AC">
              <w:rPr>
                <w:spacing w:val="-2"/>
                <w:sz w:val="24"/>
                <w:szCs w:val="24"/>
                <w:lang w:val="ru-RU"/>
              </w:rPr>
              <w:t xml:space="preserve"> </w:t>
            </w:r>
            <w:r w:rsidRPr="003A51AC">
              <w:rPr>
                <w:sz w:val="24"/>
                <w:szCs w:val="24"/>
                <w:lang w:val="ru-RU"/>
              </w:rPr>
              <w:t>разных</w:t>
            </w:r>
            <w:r w:rsidRPr="003A51AC">
              <w:rPr>
                <w:spacing w:val="-2"/>
                <w:sz w:val="24"/>
                <w:szCs w:val="24"/>
                <w:lang w:val="ru-RU"/>
              </w:rPr>
              <w:t xml:space="preserve"> </w:t>
            </w:r>
            <w:r w:rsidRPr="003A51AC">
              <w:rPr>
                <w:sz w:val="24"/>
                <w:szCs w:val="24"/>
                <w:lang w:val="ru-RU"/>
              </w:rPr>
              <w:t>профессий</w:t>
            </w:r>
          </w:p>
        </w:tc>
        <w:tc>
          <w:tcPr>
            <w:tcW w:w="720" w:type="dxa"/>
          </w:tcPr>
          <w:p w14:paraId="30D2B83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EF271BF"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6027CB5" w14:textId="77777777" w:rsidR="009D3F1A" w:rsidRPr="003A51AC" w:rsidRDefault="009D3F1A" w:rsidP="0039183F">
            <w:pPr>
              <w:pStyle w:val="TableParagraph"/>
              <w:rPr>
                <w:sz w:val="24"/>
                <w:szCs w:val="24"/>
              </w:rPr>
            </w:pPr>
          </w:p>
        </w:tc>
        <w:tc>
          <w:tcPr>
            <w:tcW w:w="1006" w:type="dxa"/>
          </w:tcPr>
          <w:p w14:paraId="3877212B"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CFFDE9F" w14:textId="77777777" w:rsidTr="0039183F">
        <w:trPr>
          <w:trHeight w:val="290"/>
        </w:trPr>
        <w:tc>
          <w:tcPr>
            <w:tcW w:w="1385" w:type="dxa"/>
          </w:tcPr>
          <w:p w14:paraId="340960FC" w14:textId="77777777" w:rsidR="009D3F1A" w:rsidRPr="003A51AC" w:rsidRDefault="009D3F1A" w:rsidP="0039183F">
            <w:pPr>
              <w:pStyle w:val="TableParagraph"/>
              <w:ind w:left="129"/>
              <w:rPr>
                <w:sz w:val="24"/>
                <w:szCs w:val="24"/>
              </w:rPr>
            </w:pPr>
            <w:r w:rsidRPr="003A51AC">
              <w:rPr>
                <w:sz w:val="24"/>
                <w:szCs w:val="24"/>
              </w:rPr>
              <w:t>3.2.3.48.</w:t>
            </w:r>
          </w:p>
        </w:tc>
        <w:tc>
          <w:tcPr>
            <w:tcW w:w="5493" w:type="dxa"/>
          </w:tcPr>
          <w:p w14:paraId="66DA622F"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3"/>
                <w:sz w:val="24"/>
                <w:szCs w:val="24"/>
                <w:lang w:val="ru-RU"/>
              </w:rPr>
              <w:t xml:space="preserve"> </w:t>
            </w:r>
            <w:r w:rsidRPr="003A51AC">
              <w:rPr>
                <w:sz w:val="24"/>
                <w:szCs w:val="24"/>
                <w:lang w:val="ru-RU"/>
              </w:rPr>
              <w:t>людей</w:t>
            </w:r>
            <w:r w:rsidRPr="003A51AC">
              <w:rPr>
                <w:spacing w:val="-3"/>
                <w:sz w:val="24"/>
                <w:szCs w:val="24"/>
                <w:lang w:val="ru-RU"/>
              </w:rPr>
              <w:t xml:space="preserve"> </w:t>
            </w:r>
            <w:r w:rsidRPr="003A51AC">
              <w:rPr>
                <w:sz w:val="24"/>
                <w:szCs w:val="24"/>
                <w:lang w:val="ru-RU"/>
              </w:rPr>
              <w:t>разных</w:t>
            </w:r>
            <w:r w:rsidRPr="003A51AC">
              <w:rPr>
                <w:spacing w:val="-3"/>
                <w:sz w:val="24"/>
                <w:szCs w:val="24"/>
                <w:lang w:val="ru-RU"/>
              </w:rPr>
              <w:t xml:space="preserve"> </w:t>
            </w:r>
            <w:r w:rsidRPr="003A51AC">
              <w:rPr>
                <w:sz w:val="24"/>
                <w:szCs w:val="24"/>
                <w:lang w:val="ru-RU"/>
              </w:rPr>
              <w:t>рас</w:t>
            </w:r>
          </w:p>
        </w:tc>
        <w:tc>
          <w:tcPr>
            <w:tcW w:w="720" w:type="dxa"/>
          </w:tcPr>
          <w:p w14:paraId="62F59F9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3F7F04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9CA4CEE" w14:textId="77777777" w:rsidR="009D3F1A" w:rsidRPr="003A51AC" w:rsidRDefault="009D3F1A" w:rsidP="0039183F">
            <w:pPr>
              <w:pStyle w:val="TableParagraph"/>
              <w:rPr>
                <w:sz w:val="24"/>
                <w:szCs w:val="24"/>
              </w:rPr>
            </w:pPr>
          </w:p>
        </w:tc>
        <w:tc>
          <w:tcPr>
            <w:tcW w:w="1006" w:type="dxa"/>
          </w:tcPr>
          <w:p w14:paraId="40F61E94"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615C38B" w14:textId="77777777" w:rsidTr="0039183F">
        <w:trPr>
          <w:trHeight w:val="582"/>
        </w:trPr>
        <w:tc>
          <w:tcPr>
            <w:tcW w:w="1385" w:type="dxa"/>
          </w:tcPr>
          <w:p w14:paraId="3F0C3ED9" w14:textId="77777777" w:rsidR="009D3F1A" w:rsidRPr="003A51AC" w:rsidRDefault="009D3F1A" w:rsidP="0039183F">
            <w:pPr>
              <w:pStyle w:val="TableParagraph"/>
              <w:ind w:left="129"/>
              <w:rPr>
                <w:sz w:val="24"/>
                <w:szCs w:val="24"/>
              </w:rPr>
            </w:pPr>
            <w:r w:rsidRPr="003A51AC">
              <w:rPr>
                <w:sz w:val="24"/>
                <w:szCs w:val="24"/>
              </w:rPr>
              <w:t>3.2.3.49.</w:t>
            </w:r>
          </w:p>
        </w:tc>
        <w:tc>
          <w:tcPr>
            <w:tcW w:w="5493" w:type="dxa"/>
          </w:tcPr>
          <w:p w14:paraId="53D3D071" w14:textId="77777777" w:rsidR="009D3F1A" w:rsidRPr="003A51AC" w:rsidRDefault="009D3F1A" w:rsidP="0039183F">
            <w:pPr>
              <w:pStyle w:val="TableParagraph"/>
              <w:tabs>
                <w:tab w:val="left" w:pos="1127"/>
                <w:tab w:val="left" w:pos="2343"/>
                <w:tab w:val="left" w:pos="3363"/>
                <w:tab w:val="left" w:pos="3890"/>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людей</w:t>
            </w:r>
            <w:r w:rsidRPr="003A51AC">
              <w:rPr>
                <w:sz w:val="24"/>
                <w:szCs w:val="24"/>
                <w:lang w:val="ru-RU"/>
              </w:rPr>
              <w:tab/>
              <w:t>с</w:t>
            </w:r>
            <w:r w:rsidRPr="003A51AC">
              <w:rPr>
                <w:sz w:val="24"/>
                <w:szCs w:val="24"/>
                <w:lang w:val="ru-RU"/>
              </w:rPr>
              <w:tab/>
              <w:t>ограниченными</w:t>
            </w:r>
          </w:p>
          <w:p w14:paraId="7FF04F12" w14:textId="77777777" w:rsidR="009D3F1A" w:rsidRPr="003A51AC" w:rsidRDefault="009D3F1A" w:rsidP="0039183F">
            <w:pPr>
              <w:pStyle w:val="TableParagraph"/>
              <w:spacing w:before="37"/>
              <w:rPr>
                <w:sz w:val="24"/>
                <w:szCs w:val="24"/>
                <w:lang w:val="ru-RU"/>
              </w:rPr>
            </w:pPr>
            <w:r w:rsidRPr="003A51AC">
              <w:rPr>
                <w:sz w:val="24"/>
                <w:szCs w:val="24"/>
                <w:lang w:val="ru-RU"/>
              </w:rPr>
              <w:t>возможностями</w:t>
            </w:r>
          </w:p>
        </w:tc>
        <w:tc>
          <w:tcPr>
            <w:tcW w:w="720" w:type="dxa"/>
          </w:tcPr>
          <w:p w14:paraId="41166571"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133E7C4A"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5F32ED5C" w14:textId="77777777" w:rsidR="009D3F1A" w:rsidRPr="003A51AC" w:rsidRDefault="009D3F1A" w:rsidP="0039183F">
            <w:pPr>
              <w:pStyle w:val="TableParagraph"/>
              <w:rPr>
                <w:sz w:val="24"/>
                <w:szCs w:val="24"/>
              </w:rPr>
            </w:pPr>
          </w:p>
        </w:tc>
        <w:tc>
          <w:tcPr>
            <w:tcW w:w="1006" w:type="dxa"/>
          </w:tcPr>
          <w:p w14:paraId="3FC8D164"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72A4775" w14:textId="77777777" w:rsidTr="0039183F">
        <w:trPr>
          <w:trHeight w:val="580"/>
        </w:trPr>
        <w:tc>
          <w:tcPr>
            <w:tcW w:w="1385" w:type="dxa"/>
          </w:tcPr>
          <w:p w14:paraId="5BFB79A5" w14:textId="77777777" w:rsidR="009D3F1A" w:rsidRPr="003A51AC" w:rsidRDefault="009D3F1A" w:rsidP="0039183F">
            <w:pPr>
              <w:pStyle w:val="TableParagraph"/>
              <w:ind w:left="129"/>
              <w:rPr>
                <w:sz w:val="24"/>
                <w:szCs w:val="24"/>
              </w:rPr>
            </w:pPr>
            <w:r w:rsidRPr="003A51AC">
              <w:rPr>
                <w:sz w:val="24"/>
                <w:szCs w:val="24"/>
              </w:rPr>
              <w:t>3.2.3.50.</w:t>
            </w:r>
          </w:p>
        </w:tc>
        <w:tc>
          <w:tcPr>
            <w:tcW w:w="5493" w:type="dxa"/>
          </w:tcPr>
          <w:p w14:paraId="59769A16" w14:textId="77777777" w:rsidR="009D3F1A" w:rsidRPr="003A51AC" w:rsidRDefault="009D3F1A" w:rsidP="0039183F">
            <w:pPr>
              <w:pStyle w:val="TableParagraph"/>
              <w:tabs>
                <w:tab w:val="left" w:pos="1026"/>
                <w:tab w:val="left" w:pos="2144"/>
                <w:tab w:val="left" w:pos="3471"/>
                <w:tab w:val="left" w:pos="3898"/>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насекомые</w:t>
            </w:r>
            <w:r w:rsidRPr="003A51AC">
              <w:rPr>
                <w:sz w:val="24"/>
                <w:szCs w:val="24"/>
                <w:lang w:val="ru-RU"/>
              </w:rPr>
              <w:tab/>
              <w:t>с</w:t>
            </w:r>
            <w:r w:rsidRPr="003A51AC">
              <w:rPr>
                <w:sz w:val="24"/>
                <w:szCs w:val="24"/>
                <w:lang w:val="ru-RU"/>
              </w:rPr>
              <w:tab/>
              <w:t>реалистичными</w:t>
            </w:r>
          </w:p>
          <w:p w14:paraId="36023474" w14:textId="77777777" w:rsidR="009D3F1A" w:rsidRPr="003A51AC" w:rsidRDefault="009D3F1A" w:rsidP="0039183F">
            <w:pPr>
              <w:pStyle w:val="TableParagraph"/>
              <w:spacing w:before="37"/>
              <w:rPr>
                <w:sz w:val="24"/>
                <w:szCs w:val="24"/>
                <w:lang w:val="ru-RU"/>
              </w:rPr>
            </w:pPr>
            <w:r w:rsidRPr="003A51AC">
              <w:rPr>
                <w:sz w:val="24"/>
                <w:szCs w:val="24"/>
                <w:lang w:val="ru-RU"/>
              </w:rPr>
              <w:t>изображением</w:t>
            </w:r>
            <w:r w:rsidRPr="003A51AC">
              <w:rPr>
                <w:spacing w:val="-4"/>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пропорциями</w:t>
            </w:r>
          </w:p>
        </w:tc>
        <w:tc>
          <w:tcPr>
            <w:tcW w:w="720" w:type="dxa"/>
          </w:tcPr>
          <w:p w14:paraId="0DA326A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70E8658"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1344C838" w14:textId="77777777" w:rsidR="009D3F1A" w:rsidRPr="003A51AC" w:rsidRDefault="009D3F1A" w:rsidP="0039183F">
            <w:pPr>
              <w:pStyle w:val="TableParagraph"/>
              <w:rPr>
                <w:sz w:val="24"/>
                <w:szCs w:val="24"/>
              </w:rPr>
            </w:pPr>
          </w:p>
        </w:tc>
        <w:tc>
          <w:tcPr>
            <w:tcW w:w="1006" w:type="dxa"/>
          </w:tcPr>
          <w:p w14:paraId="50C1D58C"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A8EAD44" w14:textId="77777777" w:rsidTr="0039183F">
        <w:trPr>
          <w:trHeight w:val="582"/>
        </w:trPr>
        <w:tc>
          <w:tcPr>
            <w:tcW w:w="1385" w:type="dxa"/>
          </w:tcPr>
          <w:p w14:paraId="6C04270C" w14:textId="77777777" w:rsidR="009D3F1A" w:rsidRPr="003A51AC" w:rsidRDefault="009D3F1A" w:rsidP="0039183F">
            <w:pPr>
              <w:pStyle w:val="TableParagraph"/>
              <w:ind w:left="129"/>
              <w:rPr>
                <w:sz w:val="24"/>
                <w:szCs w:val="24"/>
              </w:rPr>
            </w:pPr>
            <w:r w:rsidRPr="003A51AC">
              <w:rPr>
                <w:sz w:val="24"/>
                <w:szCs w:val="24"/>
              </w:rPr>
              <w:t>3.2.3.51.</w:t>
            </w:r>
          </w:p>
        </w:tc>
        <w:tc>
          <w:tcPr>
            <w:tcW w:w="5493" w:type="dxa"/>
          </w:tcPr>
          <w:p w14:paraId="765AE580"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109"/>
                <w:sz w:val="24"/>
                <w:szCs w:val="24"/>
                <w:lang w:val="ru-RU"/>
              </w:rPr>
              <w:t xml:space="preserve"> </w:t>
            </w:r>
            <w:r w:rsidRPr="003A51AC">
              <w:rPr>
                <w:sz w:val="24"/>
                <w:szCs w:val="24"/>
                <w:lang w:val="ru-RU"/>
              </w:rPr>
              <w:t>фигурок</w:t>
            </w:r>
            <w:r w:rsidRPr="003A51AC">
              <w:rPr>
                <w:spacing w:val="57"/>
                <w:sz w:val="24"/>
                <w:szCs w:val="24"/>
                <w:lang w:val="ru-RU"/>
              </w:rPr>
              <w:t xml:space="preserve"> </w:t>
            </w:r>
            <w:r w:rsidRPr="003A51AC">
              <w:rPr>
                <w:sz w:val="24"/>
                <w:szCs w:val="24"/>
                <w:lang w:val="ru-RU"/>
              </w:rPr>
              <w:t xml:space="preserve">с  </w:t>
            </w:r>
            <w:r w:rsidRPr="003A51AC">
              <w:rPr>
                <w:spacing w:val="3"/>
                <w:sz w:val="24"/>
                <w:szCs w:val="24"/>
                <w:lang w:val="ru-RU"/>
              </w:rPr>
              <w:t xml:space="preserve"> </w:t>
            </w:r>
            <w:r w:rsidRPr="003A51AC">
              <w:rPr>
                <w:sz w:val="24"/>
                <w:szCs w:val="24"/>
                <w:lang w:val="ru-RU"/>
              </w:rPr>
              <w:t xml:space="preserve">реалистичными  </w:t>
            </w:r>
            <w:r w:rsidRPr="003A51AC">
              <w:rPr>
                <w:spacing w:val="1"/>
                <w:sz w:val="24"/>
                <w:szCs w:val="24"/>
                <w:lang w:val="ru-RU"/>
              </w:rPr>
              <w:t xml:space="preserve"> </w:t>
            </w:r>
            <w:r w:rsidRPr="003A51AC">
              <w:rPr>
                <w:sz w:val="24"/>
                <w:szCs w:val="24"/>
                <w:lang w:val="ru-RU"/>
              </w:rPr>
              <w:t xml:space="preserve">изображением  </w:t>
            </w:r>
            <w:r w:rsidRPr="003A51AC">
              <w:rPr>
                <w:spacing w:val="2"/>
                <w:sz w:val="24"/>
                <w:szCs w:val="24"/>
                <w:lang w:val="ru-RU"/>
              </w:rPr>
              <w:t xml:space="preserve"> </w:t>
            </w:r>
            <w:r w:rsidRPr="003A51AC">
              <w:rPr>
                <w:sz w:val="24"/>
                <w:szCs w:val="24"/>
                <w:lang w:val="ru-RU"/>
              </w:rPr>
              <w:t>и</w:t>
            </w:r>
          </w:p>
          <w:p w14:paraId="1823604E" w14:textId="77777777" w:rsidR="009D3F1A" w:rsidRPr="003A51AC" w:rsidRDefault="009D3F1A" w:rsidP="0039183F">
            <w:pPr>
              <w:pStyle w:val="TableParagraph"/>
              <w:spacing w:before="40"/>
              <w:rPr>
                <w:sz w:val="24"/>
                <w:szCs w:val="24"/>
              </w:rPr>
            </w:pPr>
            <w:r w:rsidRPr="003A51AC">
              <w:rPr>
                <w:sz w:val="24"/>
                <w:szCs w:val="24"/>
              </w:rPr>
              <w:t>пропорциями</w:t>
            </w:r>
            <w:r w:rsidRPr="003A51AC">
              <w:rPr>
                <w:spacing w:val="-1"/>
                <w:sz w:val="24"/>
                <w:szCs w:val="24"/>
              </w:rPr>
              <w:t xml:space="preserve"> </w:t>
            </w:r>
            <w:r w:rsidRPr="003A51AC">
              <w:rPr>
                <w:sz w:val="24"/>
                <w:szCs w:val="24"/>
              </w:rPr>
              <w:t>«морские</w:t>
            </w:r>
            <w:r w:rsidRPr="003A51AC">
              <w:rPr>
                <w:spacing w:val="-2"/>
                <w:sz w:val="24"/>
                <w:szCs w:val="24"/>
              </w:rPr>
              <w:t xml:space="preserve"> </w:t>
            </w:r>
            <w:r w:rsidRPr="003A51AC">
              <w:rPr>
                <w:sz w:val="24"/>
                <w:szCs w:val="24"/>
              </w:rPr>
              <w:t>обитатели»</w:t>
            </w:r>
          </w:p>
        </w:tc>
        <w:tc>
          <w:tcPr>
            <w:tcW w:w="720" w:type="dxa"/>
          </w:tcPr>
          <w:p w14:paraId="20324D1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4C4C433"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4BA7A5A1" w14:textId="77777777" w:rsidR="009D3F1A" w:rsidRPr="003A51AC" w:rsidRDefault="009D3F1A" w:rsidP="0039183F">
            <w:pPr>
              <w:pStyle w:val="TableParagraph"/>
              <w:rPr>
                <w:sz w:val="24"/>
                <w:szCs w:val="24"/>
              </w:rPr>
            </w:pPr>
          </w:p>
        </w:tc>
        <w:tc>
          <w:tcPr>
            <w:tcW w:w="1006" w:type="dxa"/>
          </w:tcPr>
          <w:p w14:paraId="7989E7CD"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E03AC35" w14:textId="77777777" w:rsidTr="0039183F">
        <w:trPr>
          <w:trHeight w:val="290"/>
        </w:trPr>
        <w:tc>
          <w:tcPr>
            <w:tcW w:w="1385" w:type="dxa"/>
          </w:tcPr>
          <w:p w14:paraId="0E99E50B" w14:textId="77777777" w:rsidR="009D3F1A" w:rsidRPr="003A51AC" w:rsidRDefault="009D3F1A" w:rsidP="0039183F">
            <w:pPr>
              <w:pStyle w:val="TableParagraph"/>
              <w:ind w:left="129"/>
              <w:rPr>
                <w:sz w:val="24"/>
                <w:szCs w:val="24"/>
              </w:rPr>
            </w:pPr>
            <w:r w:rsidRPr="003A51AC">
              <w:rPr>
                <w:sz w:val="24"/>
                <w:szCs w:val="24"/>
              </w:rPr>
              <w:t>3.2.3.52.</w:t>
            </w:r>
          </w:p>
        </w:tc>
        <w:tc>
          <w:tcPr>
            <w:tcW w:w="5493" w:type="dxa"/>
          </w:tcPr>
          <w:p w14:paraId="40F49A95" w14:textId="77777777" w:rsidR="009D3F1A" w:rsidRPr="003A51AC" w:rsidRDefault="009D3F1A" w:rsidP="0039183F">
            <w:pPr>
              <w:pStyle w:val="TableParagraph"/>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14:paraId="02DB19D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A7A895F"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9F4D39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06501D3" w14:textId="77777777" w:rsidR="009D3F1A" w:rsidRPr="003A51AC" w:rsidRDefault="009D3F1A" w:rsidP="0039183F">
            <w:pPr>
              <w:pStyle w:val="TableParagraph"/>
              <w:rPr>
                <w:sz w:val="24"/>
                <w:szCs w:val="24"/>
              </w:rPr>
            </w:pPr>
          </w:p>
        </w:tc>
      </w:tr>
      <w:tr w:rsidR="009D3F1A" w:rsidRPr="003A51AC" w14:paraId="4A1A7005" w14:textId="77777777" w:rsidTr="0039183F">
        <w:trPr>
          <w:trHeight w:val="292"/>
        </w:trPr>
        <w:tc>
          <w:tcPr>
            <w:tcW w:w="1385" w:type="dxa"/>
          </w:tcPr>
          <w:p w14:paraId="2DF23BB5" w14:textId="77777777" w:rsidR="009D3F1A" w:rsidRPr="003A51AC" w:rsidRDefault="009D3F1A" w:rsidP="0039183F">
            <w:pPr>
              <w:pStyle w:val="TableParagraph"/>
              <w:ind w:left="129"/>
              <w:rPr>
                <w:sz w:val="24"/>
                <w:szCs w:val="24"/>
              </w:rPr>
            </w:pPr>
            <w:r w:rsidRPr="003A51AC">
              <w:rPr>
                <w:sz w:val="24"/>
                <w:szCs w:val="24"/>
              </w:rPr>
              <w:t>3.2.3.53.</w:t>
            </w:r>
          </w:p>
        </w:tc>
        <w:tc>
          <w:tcPr>
            <w:tcW w:w="5493" w:type="dxa"/>
          </w:tcPr>
          <w:p w14:paraId="40E9576F" w14:textId="77777777" w:rsidR="009D3F1A" w:rsidRPr="003A51AC" w:rsidRDefault="009D3F1A" w:rsidP="0039183F">
            <w:pPr>
              <w:pStyle w:val="TableParagraph"/>
              <w:rPr>
                <w:sz w:val="24"/>
                <w:szCs w:val="24"/>
              </w:rPr>
            </w:pPr>
            <w:r w:rsidRPr="003A51AC">
              <w:rPr>
                <w:sz w:val="24"/>
                <w:szCs w:val="24"/>
              </w:rPr>
              <w:t>Песочные</w:t>
            </w:r>
            <w:r w:rsidRPr="003A51AC">
              <w:rPr>
                <w:spacing w:val="-2"/>
                <w:sz w:val="24"/>
                <w:szCs w:val="24"/>
              </w:rPr>
              <w:t xml:space="preserve"> </w:t>
            </w:r>
            <w:r w:rsidRPr="003A51AC">
              <w:rPr>
                <w:sz w:val="24"/>
                <w:szCs w:val="24"/>
              </w:rPr>
              <w:t>часы</w:t>
            </w:r>
          </w:p>
        </w:tc>
        <w:tc>
          <w:tcPr>
            <w:tcW w:w="720" w:type="dxa"/>
          </w:tcPr>
          <w:p w14:paraId="52CC1E8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BBB2B41"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5677482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917335E" w14:textId="77777777" w:rsidR="009D3F1A" w:rsidRPr="003A51AC" w:rsidRDefault="009D3F1A" w:rsidP="0039183F">
            <w:pPr>
              <w:pStyle w:val="TableParagraph"/>
              <w:rPr>
                <w:sz w:val="24"/>
                <w:szCs w:val="24"/>
              </w:rPr>
            </w:pPr>
          </w:p>
        </w:tc>
      </w:tr>
      <w:tr w:rsidR="009D3F1A" w:rsidRPr="003A51AC" w14:paraId="57A5112E" w14:textId="77777777" w:rsidTr="0039183F">
        <w:trPr>
          <w:trHeight w:val="289"/>
        </w:trPr>
        <w:tc>
          <w:tcPr>
            <w:tcW w:w="1385" w:type="dxa"/>
          </w:tcPr>
          <w:p w14:paraId="7348459B" w14:textId="77777777" w:rsidR="009D3F1A" w:rsidRPr="003A51AC" w:rsidRDefault="009D3F1A" w:rsidP="0039183F">
            <w:pPr>
              <w:pStyle w:val="TableParagraph"/>
              <w:ind w:left="129"/>
              <w:rPr>
                <w:sz w:val="24"/>
                <w:szCs w:val="24"/>
              </w:rPr>
            </w:pPr>
            <w:r w:rsidRPr="003A51AC">
              <w:rPr>
                <w:sz w:val="24"/>
                <w:szCs w:val="24"/>
              </w:rPr>
              <w:t>3.2.3.54.</w:t>
            </w:r>
          </w:p>
        </w:tc>
        <w:tc>
          <w:tcPr>
            <w:tcW w:w="5493" w:type="dxa"/>
          </w:tcPr>
          <w:p w14:paraId="36A34AB0" w14:textId="77777777" w:rsidR="009D3F1A" w:rsidRPr="003A51AC" w:rsidRDefault="009D3F1A" w:rsidP="0039183F">
            <w:pPr>
              <w:pStyle w:val="TableParagraph"/>
              <w:rPr>
                <w:sz w:val="24"/>
                <w:szCs w:val="24"/>
              </w:rPr>
            </w:pPr>
            <w:r w:rsidRPr="003A51AC">
              <w:rPr>
                <w:sz w:val="24"/>
                <w:szCs w:val="24"/>
              </w:rPr>
              <w:t>Разрезные</w:t>
            </w:r>
            <w:r w:rsidRPr="003A51AC">
              <w:rPr>
                <w:spacing w:val="-4"/>
                <w:sz w:val="24"/>
                <w:szCs w:val="24"/>
              </w:rPr>
              <w:t xml:space="preserve"> </w:t>
            </w:r>
            <w:r w:rsidRPr="003A51AC">
              <w:rPr>
                <w:sz w:val="24"/>
                <w:szCs w:val="24"/>
              </w:rPr>
              <w:t>сюжетные</w:t>
            </w:r>
            <w:r w:rsidRPr="003A51AC">
              <w:rPr>
                <w:spacing w:val="-6"/>
                <w:sz w:val="24"/>
                <w:szCs w:val="24"/>
              </w:rPr>
              <w:t xml:space="preserve"> </w:t>
            </w:r>
            <w:r w:rsidRPr="003A51AC">
              <w:rPr>
                <w:sz w:val="24"/>
                <w:szCs w:val="24"/>
              </w:rPr>
              <w:t>картинки</w:t>
            </w:r>
            <w:r w:rsidRPr="003A51AC">
              <w:rPr>
                <w:spacing w:val="-4"/>
                <w:sz w:val="24"/>
                <w:szCs w:val="24"/>
              </w:rPr>
              <w:t xml:space="preserve"> </w:t>
            </w:r>
            <w:r w:rsidRPr="003A51AC">
              <w:rPr>
                <w:sz w:val="24"/>
                <w:szCs w:val="24"/>
              </w:rPr>
              <w:t>(2-4</w:t>
            </w:r>
            <w:r w:rsidRPr="003A51AC">
              <w:rPr>
                <w:spacing w:val="-3"/>
                <w:sz w:val="24"/>
                <w:szCs w:val="24"/>
              </w:rPr>
              <w:t xml:space="preserve"> </w:t>
            </w:r>
            <w:r w:rsidRPr="003A51AC">
              <w:rPr>
                <w:sz w:val="24"/>
                <w:szCs w:val="24"/>
              </w:rPr>
              <w:t>частей)</w:t>
            </w:r>
          </w:p>
        </w:tc>
        <w:tc>
          <w:tcPr>
            <w:tcW w:w="720" w:type="dxa"/>
          </w:tcPr>
          <w:p w14:paraId="317513A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38100EE"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70D9AE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FFD68AA" w14:textId="77777777" w:rsidR="009D3F1A" w:rsidRPr="003A51AC" w:rsidRDefault="009D3F1A" w:rsidP="0039183F">
            <w:pPr>
              <w:pStyle w:val="TableParagraph"/>
              <w:rPr>
                <w:sz w:val="24"/>
                <w:szCs w:val="24"/>
              </w:rPr>
            </w:pPr>
          </w:p>
        </w:tc>
      </w:tr>
      <w:tr w:rsidR="009D3F1A" w:rsidRPr="003A51AC" w14:paraId="173E7263" w14:textId="77777777" w:rsidTr="0039183F">
        <w:trPr>
          <w:trHeight w:val="292"/>
        </w:trPr>
        <w:tc>
          <w:tcPr>
            <w:tcW w:w="1385" w:type="dxa"/>
          </w:tcPr>
          <w:p w14:paraId="7291003A" w14:textId="77777777" w:rsidR="009D3F1A" w:rsidRPr="003A51AC" w:rsidRDefault="009D3F1A" w:rsidP="0039183F">
            <w:pPr>
              <w:pStyle w:val="TableParagraph"/>
              <w:ind w:left="129"/>
              <w:rPr>
                <w:sz w:val="24"/>
                <w:szCs w:val="24"/>
              </w:rPr>
            </w:pPr>
            <w:r w:rsidRPr="003A51AC">
              <w:rPr>
                <w:sz w:val="24"/>
                <w:szCs w:val="24"/>
              </w:rPr>
              <w:t>3.2.3.55.</w:t>
            </w:r>
          </w:p>
        </w:tc>
        <w:tc>
          <w:tcPr>
            <w:tcW w:w="5493" w:type="dxa"/>
          </w:tcPr>
          <w:p w14:paraId="3FC2AE33" w14:textId="77777777" w:rsidR="009D3F1A" w:rsidRPr="003A51AC" w:rsidRDefault="009D3F1A" w:rsidP="0039183F">
            <w:pPr>
              <w:pStyle w:val="TableParagraph"/>
              <w:rPr>
                <w:sz w:val="24"/>
                <w:szCs w:val="24"/>
              </w:rPr>
            </w:pPr>
            <w:r w:rsidRPr="003A51AC">
              <w:rPr>
                <w:sz w:val="24"/>
                <w:szCs w:val="24"/>
              </w:rPr>
              <w:t>Разрезные</w:t>
            </w:r>
            <w:r w:rsidRPr="003A51AC">
              <w:rPr>
                <w:spacing w:val="-5"/>
                <w:sz w:val="24"/>
                <w:szCs w:val="24"/>
              </w:rPr>
              <w:t xml:space="preserve"> </w:t>
            </w:r>
            <w:r w:rsidRPr="003A51AC">
              <w:rPr>
                <w:sz w:val="24"/>
                <w:szCs w:val="24"/>
              </w:rPr>
              <w:t>сюжетные</w:t>
            </w:r>
            <w:r w:rsidRPr="003A51AC">
              <w:rPr>
                <w:spacing w:val="-6"/>
                <w:sz w:val="24"/>
                <w:szCs w:val="24"/>
              </w:rPr>
              <w:t xml:space="preserve"> </w:t>
            </w:r>
            <w:r w:rsidRPr="003A51AC">
              <w:rPr>
                <w:sz w:val="24"/>
                <w:szCs w:val="24"/>
              </w:rPr>
              <w:t>картинки</w:t>
            </w:r>
            <w:r w:rsidRPr="003A51AC">
              <w:rPr>
                <w:spacing w:val="-3"/>
                <w:sz w:val="24"/>
                <w:szCs w:val="24"/>
              </w:rPr>
              <w:t xml:space="preserve"> </w:t>
            </w:r>
            <w:r w:rsidRPr="003A51AC">
              <w:rPr>
                <w:sz w:val="24"/>
                <w:szCs w:val="24"/>
              </w:rPr>
              <w:t>(6–8</w:t>
            </w:r>
            <w:r w:rsidRPr="003A51AC">
              <w:rPr>
                <w:spacing w:val="-5"/>
                <w:sz w:val="24"/>
                <w:szCs w:val="24"/>
              </w:rPr>
              <w:t xml:space="preserve"> </w:t>
            </w:r>
            <w:r w:rsidRPr="003A51AC">
              <w:rPr>
                <w:sz w:val="24"/>
                <w:szCs w:val="24"/>
              </w:rPr>
              <w:t>частей)</w:t>
            </w:r>
          </w:p>
        </w:tc>
        <w:tc>
          <w:tcPr>
            <w:tcW w:w="720" w:type="dxa"/>
          </w:tcPr>
          <w:p w14:paraId="2AA1C18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A8B351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97F5D6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630551F" w14:textId="77777777" w:rsidR="009D3F1A" w:rsidRPr="003A51AC" w:rsidRDefault="009D3F1A" w:rsidP="0039183F">
            <w:pPr>
              <w:pStyle w:val="TableParagraph"/>
              <w:rPr>
                <w:sz w:val="24"/>
                <w:szCs w:val="24"/>
              </w:rPr>
            </w:pPr>
          </w:p>
        </w:tc>
      </w:tr>
    </w:tbl>
    <w:p w14:paraId="51B6F790" w14:textId="77777777" w:rsidR="009D3F1A" w:rsidRPr="003A51AC" w:rsidRDefault="009D3F1A" w:rsidP="000D11C5">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3CBF955F" w14:textId="77777777" w:rsidTr="0039183F">
        <w:trPr>
          <w:trHeight w:val="580"/>
        </w:trPr>
        <w:tc>
          <w:tcPr>
            <w:tcW w:w="1385" w:type="dxa"/>
            <w:tcBorders>
              <w:bottom w:val="single" w:sz="6" w:space="0" w:color="000000"/>
            </w:tcBorders>
          </w:tcPr>
          <w:p w14:paraId="7344209B" w14:textId="77777777" w:rsidR="009D3F1A" w:rsidRPr="003A51AC" w:rsidRDefault="009D3F1A" w:rsidP="0039183F">
            <w:pPr>
              <w:pStyle w:val="TableParagraph"/>
              <w:spacing w:line="246" w:lineRule="exact"/>
              <w:ind w:left="129"/>
              <w:rPr>
                <w:sz w:val="24"/>
                <w:szCs w:val="24"/>
              </w:rPr>
            </w:pPr>
            <w:r w:rsidRPr="003A51AC">
              <w:rPr>
                <w:sz w:val="24"/>
                <w:szCs w:val="24"/>
              </w:rPr>
              <w:t>3.2.3.56.</w:t>
            </w:r>
          </w:p>
        </w:tc>
        <w:tc>
          <w:tcPr>
            <w:tcW w:w="5493" w:type="dxa"/>
            <w:tcBorders>
              <w:bottom w:val="single" w:sz="6" w:space="0" w:color="000000"/>
            </w:tcBorders>
          </w:tcPr>
          <w:p w14:paraId="17A3DD96" w14:textId="77777777" w:rsidR="009D3F1A" w:rsidRPr="003A51AC" w:rsidRDefault="009D3F1A" w:rsidP="0039183F">
            <w:pPr>
              <w:pStyle w:val="TableParagraph"/>
              <w:tabs>
                <w:tab w:val="left" w:pos="1381"/>
                <w:tab w:val="left" w:pos="2646"/>
                <w:tab w:val="left" w:pos="3819"/>
                <w:tab w:val="left" w:pos="4637"/>
              </w:tabs>
              <w:spacing w:line="246" w:lineRule="exact"/>
              <w:rPr>
                <w:sz w:val="24"/>
                <w:szCs w:val="24"/>
                <w:lang w:val="ru-RU"/>
              </w:rPr>
            </w:pPr>
            <w:r w:rsidRPr="003A51AC">
              <w:rPr>
                <w:sz w:val="24"/>
                <w:szCs w:val="24"/>
                <w:lang w:val="ru-RU"/>
              </w:rPr>
              <w:t>Разрезные</w:t>
            </w:r>
            <w:r w:rsidRPr="003A51AC">
              <w:rPr>
                <w:sz w:val="24"/>
                <w:szCs w:val="24"/>
                <w:lang w:val="ru-RU"/>
              </w:rPr>
              <w:tab/>
              <w:t>сюжетные</w:t>
            </w:r>
            <w:r w:rsidRPr="003A51AC">
              <w:rPr>
                <w:sz w:val="24"/>
                <w:szCs w:val="24"/>
                <w:lang w:val="ru-RU"/>
              </w:rPr>
              <w:tab/>
              <w:t>картинки</w:t>
            </w:r>
            <w:r w:rsidRPr="003A51AC">
              <w:rPr>
                <w:sz w:val="24"/>
                <w:szCs w:val="24"/>
                <w:lang w:val="ru-RU"/>
              </w:rPr>
              <w:tab/>
              <w:t>(8–16</w:t>
            </w:r>
            <w:r w:rsidRPr="003A51AC">
              <w:rPr>
                <w:sz w:val="24"/>
                <w:szCs w:val="24"/>
                <w:lang w:val="ru-RU"/>
              </w:rPr>
              <w:tab/>
              <w:t>частей),</w:t>
            </w:r>
          </w:p>
          <w:p w14:paraId="04787FF7" w14:textId="77777777" w:rsidR="009D3F1A" w:rsidRPr="003A51AC" w:rsidRDefault="009D3F1A" w:rsidP="0039183F">
            <w:pPr>
              <w:pStyle w:val="TableParagraph"/>
              <w:spacing w:before="37"/>
              <w:rPr>
                <w:sz w:val="24"/>
                <w:szCs w:val="24"/>
                <w:lang w:val="ru-RU"/>
              </w:rPr>
            </w:pPr>
            <w:r w:rsidRPr="003A51AC">
              <w:rPr>
                <w:sz w:val="24"/>
                <w:szCs w:val="24"/>
                <w:lang w:val="ru-RU"/>
              </w:rPr>
              <w:t>разделенные</w:t>
            </w:r>
            <w:r w:rsidRPr="003A51AC">
              <w:rPr>
                <w:spacing w:val="-7"/>
                <w:sz w:val="24"/>
                <w:szCs w:val="24"/>
                <w:lang w:val="ru-RU"/>
              </w:rPr>
              <w:t xml:space="preserve"> </w:t>
            </w:r>
            <w:r w:rsidRPr="003A51AC">
              <w:rPr>
                <w:sz w:val="24"/>
                <w:szCs w:val="24"/>
                <w:lang w:val="ru-RU"/>
              </w:rPr>
              <w:t>прямыми</w:t>
            </w:r>
            <w:r w:rsidRPr="003A51AC">
              <w:rPr>
                <w:spacing w:val="-6"/>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изогнутыми</w:t>
            </w:r>
            <w:r w:rsidRPr="003A51AC">
              <w:rPr>
                <w:spacing w:val="-7"/>
                <w:sz w:val="24"/>
                <w:szCs w:val="24"/>
                <w:lang w:val="ru-RU"/>
              </w:rPr>
              <w:t xml:space="preserve"> </w:t>
            </w:r>
            <w:r w:rsidRPr="003A51AC">
              <w:rPr>
                <w:sz w:val="24"/>
                <w:szCs w:val="24"/>
                <w:lang w:val="ru-RU"/>
              </w:rPr>
              <w:t>линиями</w:t>
            </w:r>
            <w:r w:rsidRPr="003A51AC">
              <w:rPr>
                <w:spacing w:val="-7"/>
                <w:sz w:val="24"/>
                <w:szCs w:val="24"/>
                <w:lang w:val="ru-RU"/>
              </w:rPr>
              <w:t xml:space="preserve"> </w:t>
            </w:r>
            <w:r w:rsidRPr="003A51AC">
              <w:rPr>
                <w:sz w:val="24"/>
                <w:szCs w:val="24"/>
                <w:lang w:val="ru-RU"/>
              </w:rPr>
              <w:t>комплект</w:t>
            </w:r>
          </w:p>
        </w:tc>
        <w:tc>
          <w:tcPr>
            <w:tcW w:w="720" w:type="dxa"/>
            <w:tcBorders>
              <w:bottom w:val="single" w:sz="6" w:space="0" w:color="000000"/>
            </w:tcBorders>
          </w:tcPr>
          <w:p w14:paraId="1DD1CA40"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Borders>
              <w:bottom w:val="single" w:sz="6" w:space="0" w:color="000000"/>
            </w:tcBorders>
          </w:tcPr>
          <w:p w14:paraId="1448B07A" w14:textId="77777777" w:rsidR="009D3F1A" w:rsidRPr="003A51AC" w:rsidRDefault="009D3F1A" w:rsidP="0039183F">
            <w:pPr>
              <w:pStyle w:val="TableParagraph"/>
              <w:spacing w:before="137"/>
              <w:ind w:left="7"/>
              <w:jc w:val="center"/>
              <w:rPr>
                <w:sz w:val="24"/>
                <w:szCs w:val="24"/>
              </w:rPr>
            </w:pPr>
            <w:r w:rsidRPr="003A51AC">
              <w:rPr>
                <w:sz w:val="24"/>
                <w:szCs w:val="24"/>
              </w:rPr>
              <w:t>2</w:t>
            </w:r>
          </w:p>
        </w:tc>
        <w:tc>
          <w:tcPr>
            <w:tcW w:w="1035" w:type="dxa"/>
            <w:tcBorders>
              <w:bottom w:val="single" w:sz="6" w:space="0" w:color="000000"/>
            </w:tcBorders>
          </w:tcPr>
          <w:p w14:paraId="43A6E6C7"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14:paraId="74F02B71" w14:textId="77777777" w:rsidR="009D3F1A" w:rsidRPr="003A51AC" w:rsidRDefault="009D3F1A" w:rsidP="0039183F">
            <w:pPr>
              <w:pStyle w:val="TableParagraph"/>
              <w:rPr>
                <w:sz w:val="24"/>
                <w:szCs w:val="24"/>
              </w:rPr>
            </w:pPr>
          </w:p>
        </w:tc>
      </w:tr>
      <w:tr w:rsidR="009D3F1A" w:rsidRPr="003A51AC" w14:paraId="4D0793BE" w14:textId="77777777" w:rsidTr="0039183F">
        <w:trPr>
          <w:trHeight w:val="287"/>
        </w:trPr>
        <w:tc>
          <w:tcPr>
            <w:tcW w:w="1385" w:type="dxa"/>
            <w:tcBorders>
              <w:top w:val="single" w:sz="6" w:space="0" w:color="000000"/>
            </w:tcBorders>
          </w:tcPr>
          <w:p w14:paraId="1CD23927" w14:textId="77777777" w:rsidR="009D3F1A" w:rsidRPr="003A51AC" w:rsidRDefault="009D3F1A" w:rsidP="0039183F">
            <w:pPr>
              <w:pStyle w:val="TableParagraph"/>
              <w:spacing w:line="241" w:lineRule="exact"/>
              <w:ind w:left="129"/>
              <w:rPr>
                <w:sz w:val="24"/>
                <w:szCs w:val="24"/>
              </w:rPr>
            </w:pPr>
            <w:r w:rsidRPr="003A51AC">
              <w:rPr>
                <w:sz w:val="24"/>
                <w:szCs w:val="24"/>
              </w:rPr>
              <w:t>3.2.3.57.</w:t>
            </w:r>
          </w:p>
        </w:tc>
        <w:tc>
          <w:tcPr>
            <w:tcW w:w="5493" w:type="dxa"/>
            <w:tcBorders>
              <w:top w:val="single" w:sz="6" w:space="0" w:color="000000"/>
            </w:tcBorders>
          </w:tcPr>
          <w:p w14:paraId="47E74643" w14:textId="77777777" w:rsidR="009D3F1A" w:rsidRPr="003A51AC" w:rsidRDefault="009D3F1A" w:rsidP="0039183F">
            <w:pPr>
              <w:pStyle w:val="TableParagraph"/>
              <w:spacing w:line="241" w:lineRule="exact"/>
              <w:rPr>
                <w:sz w:val="24"/>
                <w:szCs w:val="24"/>
              </w:rPr>
            </w:pPr>
            <w:r w:rsidRPr="003A51AC">
              <w:rPr>
                <w:sz w:val="24"/>
                <w:szCs w:val="24"/>
              </w:rPr>
              <w:t>Секундомер</w:t>
            </w:r>
          </w:p>
        </w:tc>
        <w:tc>
          <w:tcPr>
            <w:tcW w:w="720" w:type="dxa"/>
            <w:tcBorders>
              <w:top w:val="single" w:sz="6" w:space="0" w:color="000000"/>
            </w:tcBorders>
          </w:tcPr>
          <w:p w14:paraId="0E7F61EB" w14:textId="77777777" w:rsidR="009D3F1A" w:rsidRPr="003A51AC" w:rsidRDefault="009D3F1A" w:rsidP="0039183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47DC2539" w14:textId="77777777" w:rsidR="009D3F1A" w:rsidRPr="003A51AC" w:rsidRDefault="009D3F1A" w:rsidP="0039183F">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14:paraId="638CE607" w14:textId="77777777" w:rsidR="009D3F1A" w:rsidRPr="003A51AC" w:rsidRDefault="009D3F1A" w:rsidP="0039183F">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2F619115" w14:textId="77777777" w:rsidR="009D3F1A" w:rsidRPr="003A51AC" w:rsidRDefault="009D3F1A" w:rsidP="0039183F">
            <w:pPr>
              <w:pStyle w:val="TableParagraph"/>
              <w:rPr>
                <w:sz w:val="24"/>
                <w:szCs w:val="24"/>
              </w:rPr>
            </w:pPr>
          </w:p>
        </w:tc>
      </w:tr>
      <w:tr w:rsidR="009D3F1A" w:rsidRPr="003A51AC" w14:paraId="26E2F1C0" w14:textId="77777777" w:rsidTr="0039183F">
        <w:trPr>
          <w:trHeight w:val="873"/>
        </w:trPr>
        <w:tc>
          <w:tcPr>
            <w:tcW w:w="1385" w:type="dxa"/>
          </w:tcPr>
          <w:p w14:paraId="36BBB3F2" w14:textId="77777777" w:rsidR="009D3F1A" w:rsidRPr="003A51AC" w:rsidRDefault="009D3F1A" w:rsidP="0039183F">
            <w:pPr>
              <w:pStyle w:val="TableParagraph"/>
              <w:rPr>
                <w:sz w:val="24"/>
                <w:szCs w:val="24"/>
              </w:rPr>
            </w:pPr>
          </w:p>
          <w:p w14:paraId="59F30F2C" w14:textId="77777777" w:rsidR="009D3F1A" w:rsidRPr="003A51AC" w:rsidRDefault="009D3F1A" w:rsidP="0039183F">
            <w:pPr>
              <w:pStyle w:val="TableParagraph"/>
              <w:spacing w:before="10"/>
              <w:rPr>
                <w:sz w:val="24"/>
                <w:szCs w:val="24"/>
              </w:rPr>
            </w:pPr>
          </w:p>
          <w:p w14:paraId="5C99F708" w14:textId="77777777" w:rsidR="009D3F1A" w:rsidRPr="003A51AC" w:rsidRDefault="009D3F1A" w:rsidP="0039183F">
            <w:pPr>
              <w:pStyle w:val="TableParagraph"/>
              <w:ind w:left="129"/>
              <w:rPr>
                <w:sz w:val="24"/>
                <w:szCs w:val="24"/>
              </w:rPr>
            </w:pPr>
            <w:r w:rsidRPr="003A51AC">
              <w:rPr>
                <w:sz w:val="24"/>
                <w:szCs w:val="24"/>
              </w:rPr>
              <w:t>3.2.3.58.</w:t>
            </w:r>
          </w:p>
        </w:tc>
        <w:tc>
          <w:tcPr>
            <w:tcW w:w="5493" w:type="dxa"/>
          </w:tcPr>
          <w:p w14:paraId="19A6C4E7" w14:textId="77777777" w:rsidR="009D3F1A" w:rsidRPr="003A51AC" w:rsidRDefault="009D3F1A" w:rsidP="0039183F">
            <w:pPr>
              <w:pStyle w:val="TableParagraph"/>
              <w:tabs>
                <w:tab w:val="left" w:pos="1005"/>
                <w:tab w:val="left" w:pos="2168"/>
                <w:tab w:val="left" w:pos="2767"/>
                <w:tab w:val="left" w:pos="3477"/>
                <w:tab w:val="left" w:pos="4106"/>
              </w:tabs>
              <w:spacing w:line="246" w:lineRule="exact"/>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(до</w:t>
            </w:r>
            <w:r w:rsidRPr="003A51AC">
              <w:rPr>
                <w:sz w:val="24"/>
                <w:szCs w:val="24"/>
                <w:lang w:val="ru-RU"/>
              </w:rPr>
              <w:tab/>
              <w:t>6–9)</w:t>
            </w:r>
            <w:r w:rsidRPr="003A51AC">
              <w:rPr>
                <w:sz w:val="24"/>
                <w:szCs w:val="24"/>
                <w:lang w:val="ru-RU"/>
              </w:rPr>
              <w:tab/>
              <w:t>для</w:t>
            </w:r>
            <w:r w:rsidRPr="003A51AC">
              <w:rPr>
                <w:sz w:val="24"/>
                <w:szCs w:val="24"/>
                <w:lang w:val="ru-RU"/>
              </w:rPr>
              <w:tab/>
              <w:t>установления</w:t>
            </w:r>
          </w:p>
          <w:p w14:paraId="2DDC80F9" w14:textId="77777777" w:rsidR="009D3F1A" w:rsidRPr="003A51AC" w:rsidRDefault="009D3F1A" w:rsidP="0039183F">
            <w:pPr>
              <w:pStyle w:val="TableParagraph"/>
              <w:tabs>
                <w:tab w:val="left" w:pos="2481"/>
                <w:tab w:val="left" w:pos="3755"/>
                <w:tab w:val="left" w:pos="5264"/>
              </w:tabs>
              <w:spacing w:line="290" w:lineRule="atLeast"/>
              <w:ind w:right="98"/>
              <w:rPr>
                <w:sz w:val="24"/>
                <w:szCs w:val="24"/>
                <w:lang w:val="ru-RU"/>
              </w:rPr>
            </w:pPr>
            <w:r w:rsidRPr="003A51AC">
              <w:rPr>
                <w:sz w:val="24"/>
                <w:szCs w:val="24"/>
                <w:lang w:val="ru-RU"/>
              </w:rPr>
              <w:t>последовательности</w:t>
            </w:r>
            <w:r w:rsidRPr="003A51AC">
              <w:rPr>
                <w:sz w:val="24"/>
                <w:szCs w:val="24"/>
                <w:lang w:val="ru-RU"/>
              </w:rPr>
              <w:tab/>
              <w:t>событий</w:t>
            </w:r>
            <w:r w:rsidRPr="003A51AC">
              <w:rPr>
                <w:sz w:val="24"/>
                <w:szCs w:val="24"/>
                <w:lang w:val="ru-RU"/>
              </w:rPr>
              <w:tab/>
              <w:t>(сказочные</w:t>
            </w:r>
            <w:r w:rsidRPr="003A51AC">
              <w:rPr>
                <w:sz w:val="24"/>
                <w:szCs w:val="24"/>
                <w:lang w:val="ru-RU"/>
              </w:rPr>
              <w:tab/>
            </w:r>
            <w:r w:rsidRPr="003A51AC">
              <w:rPr>
                <w:spacing w:val="-4"/>
                <w:sz w:val="24"/>
                <w:szCs w:val="24"/>
                <w:lang w:val="ru-RU"/>
              </w:rPr>
              <w:t>и</w:t>
            </w:r>
            <w:r w:rsidRPr="003A51AC">
              <w:rPr>
                <w:spacing w:val="-52"/>
                <w:sz w:val="24"/>
                <w:szCs w:val="24"/>
                <w:lang w:val="ru-RU"/>
              </w:rPr>
              <w:t xml:space="preserve"> </w:t>
            </w:r>
            <w:r w:rsidRPr="003A51AC">
              <w:rPr>
                <w:sz w:val="24"/>
                <w:szCs w:val="24"/>
                <w:lang w:val="ru-RU"/>
              </w:rPr>
              <w:t>реалистические</w:t>
            </w:r>
            <w:r w:rsidRPr="003A51AC">
              <w:rPr>
                <w:spacing w:val="-1"/>
                <w:sz w:val="24"/>
                <w:szCs w:val="24"/>
                <w:lang w:val="ru-RU"/>
              </w:rPr>
              <w:t xml:space="preserve"> </w:t>
            </w:r>
            <w:r w:rsidRPr="003A51AC">
              <w:rPr>
                <w:sz w:val="24"/>
                <w:szCs w:val="24"/>
                <w:lang w:val="ru-RU"/>
              </w:rPr>
              <w:t>истории,</w:t>
            </w:r>
            <w:r w:rsidRPr="003A51AC">
              <w:rPr>
                <w:spacing w:val="-4"/>
                <w:sz w:val="24"/>
                <w:szCs w:val="24"/>
                <w:lang w:val="ru-RU"/>
              </w:rPr>
              <w:t xml:space="preserve"> </w:t>
            </w:r>
            <w:r w:rsidRPr="003A51AC">
              <w:rPr>
                <w:sz w:val="24"/>
                <w:szCs w:val="24"/>
                <w:lang w:val="ru-RU"/>
              </w:rPr>
              <w:t>юмористические</w:t>
            </w:r>
            <w:r w:rsidRPr="003A51AC">
              <w:rPr>
                <w:spacing w:val="-3"/>
                <w:sz w:val="24"/>
                <w:szCs w:val="24"/>
                <w:lang w:val="ru-RU"/>
              </w:rPr>
              <w:t xml:space="preserve"> </w:t>
            </w:r>
            <w:r w:rsidRPr="003A51AC">
              <w:rPr>
                <w:sz w:val="24"/>
                <w:szCs w:val="24"/>
                <w:lang w:val="ru-RU"/>
              </w:rPr>
              <w:t>ситуации)</w:t>
            </w:r>
          </w:p>
        </w:tc>
        <w:tc>
          <w:tcPr>
            <w:tcW w:w="720" w:type="dxa"/>
          </w:tcPr>
          <w:p w14:paraId="7F4CACFD" w14:textId="77777777" w:rsidR="009D3F1A" w:rsidRPr="003A51AC" w:rsidRDefault="009D3F1A" w:rsidP="0039183F">
            <w:pPr>
              <w:pStyle w:val="TableParagraph"/>
              <w:spacing w:before="7"/>
              <w:rPr>
                <w:sz w:val="24"/>
                <w:szCs w:val="24"/>
                <w:lang w:val="ru-RU"/>
              </w:rPr>
            </w:pPr>
          </w:p>
          <w:p w14:paraId="3B9572A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F5B42C2" w14:textId="77777777" w:rsidR="009D3F1A" w:rsidRPr="003A51AC" w:rsidRDefault="009D3F1A" w:rsidP="0039183F">
            <w:pPr>
              <w:pStyle w:val="TableParagraph"/>
              <w:spacing w:before="7"/>
              <w:rPr>
                <w:sz w:val="24"/>
                <w:szCs w:val="24"/>
              </w:rPr>
            </w:pPr>
          </w:p>
          <w:p w14:paraId="1B1CF621"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11B07F6"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450D3625" w14:textId="77777777" w:rsidR="009D3F1A" w:rsidRPr="003A51AC" w:rsidRDefault="009D3F1A" w:rsidP="0039183F">
            <w:pPr>
              <w:pStyle w:val="TableParagraph"/>
              <w:rPr>
                <w:sz w:val="24"/>
                <w:szCs w:val="24"/>
              </w:rPr>
            </w:pPr>
          </w:p>
        </w:tc>
      </w:tr>
      <w:tr w:rsidR="009D3F1A" w:rsidRPr="003A51AC" w14:paraId="4E79E372" w14:textId="77777777" w:rsidTr="0039183F">
        <w:trPr>
          <w:trHeight w:val="582"/>
        </w:trPr>
        <w:tc>
          <w:tcPr>
            <w:tcW w:w="1385" w:type="dxa"/>
          </w:tcPr>
          <w:p w14:paraId="6B611117" w14:textId="77777777" w:rsidR="009D3F1A" w:rsidRPr="003A51AC" w:rsidRDefault="009D3F1A" w:rsidP="0039183F">
            <w:pPr>
              <w:pStyle w:val="TableParagraph"/>
              <w:spacing w:before="7"/>
              <w:rPr>
                <w:sz w:val="24"/>
                <w:szCs w:val="24"/>
              </w:rPr>
            </w:pPr>
          </w:p>
          <w:p w14:paraId="05D97DFE" w14:textId="77777777" w:rsidR="009D3F1A" w:rsidRPr="003A51AC" w:rsidRDefault="009D3F1A" w:rsidP="0039183F">
            <w:pPr>
              <w:pStyle w:val="TableParagraph"/>
              <w:ind w:left="129"/>
              <w:rPr>
                <w:sz w:val="24"/>
                <w:szCs w:val="24"/>
              </w:rPr>
            </w:pPr>
            <w:r w:rsidRPr="003A51AC">
              <w:rPr>
                <w:sz w:val="24"/>
                <w:szCs w:val="24"/>
              </w:rPr>
              <w:t>3.2.3.59.</w:t>
            </w:r>
          </w:p>
        </w:tc>
        <w:tc>
          <w:tcPr>
            <w:tcW w:w="5493" w:type="dxa"/>
          </w:tcPr>
          <w:p w14:paraId="03C33CA3" w14:textId="77777777" w:rsidR="009D3F1A" w:rsidRPr="003A51AC" w:rsidRDefault="009D3F1A" w:rsidP="0039183F">
            <w:pPr>
              <w:pStyle w:val="TableParagraph"/>
              <w:tabs>
                <w:tab w:val="left" w:pos="923"/>
                <w:tab w:val="left" w:pos="2065"/>
                <w:tab w:val="left" w:pos="3047"/>
                <w:tab w:val="left" w:pos="3668"/>
                <w:tab w:val="left" w:pos="4805"/>
              </w:tabs>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w:t>
            </w:r>
            <w:r w:rsidRPr="003A51AC">
              <w:rPr>
                <w:sz w:val="24"/>
                <w:szCs w:val="24"/>
                <w:lang w:val="ru-RU"/>
              </w:rPr>
              <w:tab/>
              <w:t>жизнь</w:t>
            </w:r>
          </w:p>
          <w:p w14:paraId="73F9F800" w14:textId="77777777" w:rsidR="009D3F1A" w:rsidRPr="003A51AC" w:rsidRDefault="009D3F1A" w:rsidP="0039183F">
            <w:pPr>
              <w:pStyle w:val="TableParagraph"/>
              <w:spacing w:before="40"/>
              <w:rPr>
                <w:sz w:val="24"/>
                <w:szCs w:val="24"/>
                <w:lang w:val="ru-RU"/>
              </w:rPr>
            </w:pPr>
            <w:r w:rsidRPr="003A51AC">
              <w:rPr>
                <w:sz w:val="24"/>
                <w:szCs w:val="24"/>
                <w:lang w:val="ru-RU"/>
              </w:rPr>
              <w:t>животных,</w:t>
            </w:r>
            <w:r w:rsidRPr="003A51AC">
              <w:rPr>
                <w:spacing w:val="-7"/>
                <w:sz w:val="24"/>
                <w:szCs w:val="24"/>
                <w:lang w:val="ru-RU"/>
              </w:rPr>
              <w:t xml:space="preserve"> </w:t>
            </w:r>
            <w:r w:rsidRPr="003A51AC">
              <w:rPr>
                <w:sz w:val="24"/>
                <w:szCs w:val="24"/>
                <w:lang w:val="ru-RU"/>
              </w:rPr>
              <w:t>характерные</w:t>
            </w:r>
            <w:r w:rsidRPr="003A51AC">
              <w:rPr>
                <w:spacing w:val="-6"/>
                <w:sz w:val="24"/>
                <w:szCs w:val="24"/>
                <w:lang w:val="ru-RU"/>
              </w:rPr>
              <w:t xml:space="preserve"> </w:t>
            </w:r>
            <w:r w:rsidRPr="003A51AC">
              <w:rPr>
                <w:sz w:val="24"/>
                <w:szCs w:val="24"/>
                <w:lang w:val="ru-RU"/>
              </w:rPr>
              <w:t>виды</w:t>
            </w:r>
            <w:r w:rsidRPr="003A51AC">
              <w:rPr>
                <w:spacing w:val="-7"/>
                <w:sz w:val="24"/>
                <w:szCs w:val="24"/>
                <w:lang w:val="ru-RU"/>
              </w:rPr>
              <w:t xml:space="preserve"> </w:t>
            </w:r>
            <w:r w:rsidRPr="003A51AC">
              <w:rPr>
                <w:sz w:val="24"/>
                <w:szCs w:val="24"/>
                <w:lang w:val="ru-RU"/>
              </w:rPr>
              <w:t>работ</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отдыха</w:t>
            </w:r>
            <w:r w:rsidRPr="003A51AC">
              <w:rPr>
                <w:spacing w:val="-7"/>
                <w:sz w:val="24"/>
                <w:szCs w:val="24"/>
                <w:lang w:val="ru-RU"/>
              </w:rPr>
              <w:t xml:space="preserve"> </w:t>
            </w:r>
            <w:r w:rsidRPr="003A51AC">
              <w:rPr>
                <w:sz w:val="24"/>
                <w:szCs w:val="24"/>
                <w:lang w:val="ru-RU"/>
              </w:rPr>
              <w:t>людей)</w:t>
            </w:r>
          </w:p>
        </w:tc>
        <w:tc>
          <w:tcPr>
            <w:tcW w:w="720" w:type="dxa"/>
          </w:tcPr>
          <w:p w14:paraId="57AC2071"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0165866A"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2EE2518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B5F34D0" w14:textId="77777777" w:rsidR="009D3F1A" w:rsidRPr="003A51AC" w:rsidRDefault="009D3F1A" w:rsidP="0039183F">
            <w:pPr>
              <w:pStyle w:val="TableParagraph"/>
              <w:rPr>
                <w:sz w:val="24"/>
                <w:szCs w:val="24"/>
              </w:rPr>
            </w:pPr>
          </w:p>
        </w:tc>
      </w:tr>
      <w:tr w:rsidR="009D3F1A" w:rsidRPr="003A51AC" w14:paraId="4E8E8864" w14:textId="77777777" w:rsidTr="0039183F">
        <w:trPr>
          <w:trHeight w:val="290"/>
        </w:trPr>
        <w:tc>
          <w:tcPr>
            <w:tcW w:w="1385" w:type="dxa"/>
          </w:tcPr>
          <w:p w14:paraId="35176056" w14:textId="77777777" w:rsidR="009D3F1A" w:rsidRPr="003A51AC" w:rsidRDefault="009D3F1A" w:rsidP="0039183F">
            <w:pPr>
              <w:pStyle w:val="TableParagraph"/>
              <w:ind w:left="129"/>
              <w:rPr>
                <w:sz w:val="24"/>
                <w:szCs w:val="24"/>
              </w:rPr>
            </w:pPr>
            <w:r w:rsidRPr="003A51AC">
              <w:rPr>
                <w:sz w:val="24"/>
                <w:szCs w:val="24"/>
              </w:rPr>
              <w:t>3.2.3.60.</w:t>
            </w:r>
          </w:p>
        </w:tc>
        <w:tc>
          <w:tcPr>
            <w:tcW w:w="5493" w:type="dxa"/>
          </w:tcPr>
          <w:p w14:paraId="5CD78780" w14:textId="77777777" w:rsidR="009D3F1A" w:rsidRPr="003A51AC" w:rsidRDefault="009D3F1A" w:rsidP="0039183F">
            <w:pPr>
              <w:pStyle w:val="TableParagraph"/>
              <w:rPr>
                <w:sz w:val="24"/>
                <w:szCs w:val="24"/>
              </w:rPr>
            </w:pPr>
            <w:r w:rsidRPr="003A51AC">
              <w:rPr>
                <w:sz w:val="24"/>
                <w:szCs w:val="24"/>
              </w:rPr>
              <w:t>Счетный</w:t>
            </w:r>
            <w:r w:rsidRPr="003A51AC">
              <w:rPr>
                <w:spacing w:val="-5"/>
                <w:sz w:val="24"/>
                <w:szCs w:val="24"/>
              </w:rPr>
              <w:t xml:space="preserve"> </w:t>
            </w:r>
            <w:r w:rsidRPr="003A51AC">
              <w:rPr>
                <w:sz w:val="24"/>
                <w:szCs w:val="24"/>
              </w:rPr>
              <w:t>материал,</w:t>
            </w:r>
            <w:r w:rsidRPr="003A51AC">
              <w:rPr>
                <w:spacing w:val="-3"/>
                <w:sz w:val="24"/>
                <w:szCs w:val="24"/>
              </w:rPr>
              <w:t xml:space="preserve"> </w:t>
            </w:r>
            <w:r w:rsidRPr="003A51AC">
              <w:rPr>
                <w:sz w:val="24"/>
                <w:szCs w:val="24"/>
              </w:rPr>
              <w:t>набор</w:t>
            </w:r>
          </w:p>
        </w:tc>
        <w:tc>
          <w:tcPr>
            <w:tcW w:w="720" w:type="dxa"/>
          </w:tcPr>
          <w:p w14:paraId="5376258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68B42D9" w14:textId="77777777" w:rsidR="009D3F1A" w:rsidRPr="003A51AC" w:rsidRDefault="009D3F1A" w:rsidP="0039183F">
            <w:pPr>
              <w:pStyle w:val="TableParagraph"/>
              <w:ind w:left="7"/>
              <w:jc w:val="center"/>
              <w:rPr>
                <w:sz w:val="24"/>
                <w:szCs w:val="24"/>
              </w:rPr>
            </w:pPr>
            <w:r w:rsidRPr="003A51AC">
              <w:rPr>
                <w:sz w:val="24"/>
                <w:szCs w:val="24"/>
              </w:rPr>
              <w:t>4</w:t>
            </w:r>
          </w:p>
        </w:tc>
        <w:tc>
          <w:tcPr>
            <w:tcW w:w="1035" w:type="dxa"/>
          </w:tcPr>
          <w:p w14:paraId="57907A9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CBCB592" w14:textId="77777777" w:rsidR="009D3F1A" w:rsidRPr="003A51AC" w:rsidRDefault="009D3F1A" w:rsidP="0039183F">
            <w:pPr>
              <w:pStyle w:val="TableParagraph"/>
              <w:rPr>
                <w:sz w:val="24"/>
                <w:szCs w:val="24"/>
              </w:rPr>
            </w:pPr>
          </w:p>
        </w:tc>
      </w:tr>
      <w:tr w:rsidR="009D3F1A" w:rsidRPr="003A51AC" w14:paraId="2E64F727" w14:textId="77777777" w:rsidTr="0039183F">
        <w:trPr>
          <w:trHeight w:val="582"/>
        </w:trPr>
        <w:tc>
          <w:tcPr>
            <w:tcW w:w="1385" w:type="dxa"/>
          </w:tcPr>
          <w:p w14:paraId="4D1342D0" w14:textId="77777777" w:rsidR="009D3F1A" w:rsidRPr="003A51AC" w:rsidRDefault="009D3F1A" w:rsidP="0039183F">
            <w:pPr>
              <w:pStyle w:val="TableParagraph"/>
              <w:spacing w:before="7"/>
              <w:rPr>
                <w:sz w:val="24"/>
                <w:szCs w:val="24"/>
              </w:rPr>
            </w:pPr>
          </w:p>
          <w:p w14:paraId="76F70146" w14:textId="77777777" w:rsidR="009D3F1A" w:rsidRPr="003A51AC" w:rsidRDefault="009D3F1A" w:rsidP="0039183F">
            <w:pPr>
              <w:pStyle w:val="TableParagraph"/>
              <w:ind w:left="129"/>
              <w:rPr>
                <w:sz w:val="24"/>
                <w:szCs w:val="24"/>
              </w:rPr>
            </w:pPr>
            <w:r w:rsidRPr="003A51AC">
              <w:rPr>
                <w:sz w:val="24"/>
                <w:szCs w:val="24"/>
              </w:rPr>
              <w:t>3.2.3.61.</w:t>
            </w:r>
          </w:p>
        </w:tc>
        <w:tc>
          <w:tcPr>
            <w:tcW w:w="5493" w:type="dxa"/>
          </w:tcPr>
          <w:p w14:paraId="7CF8C0DA" w14:textId="77777777" w:rsidR="009D3F1A" w:rsidRPr="003A51AC" w:rsidRDefault="009D3F1A" w:rsidP="0039183F">
            <w:pPr>
              <w:pStyle w:val="TableParagraph"/>
              <w:tabs>
                <w:tab w:val="left" w:pos="1172"/>
                <w:tab w:val="left" w:pos="2377"/>
                <w:tab w:val="left" w:pos="3564"/>
                <w:tab w:val="left" w:pos="3900"/>
              </w:tabs>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Pr="003A51AC">
              <w:rPr>
                <w:sz w:val="24"/>
                <w:szCs w:val="24"/>
                <w:lang w:val="ru-RU"/>
              </w:rPr>
              <w:tab/>
              <w:t>реалистичными</w:t>
            </w:r>
          </w:p>
          <w:p w14:paraId="6E0B7715" w14:textId="77777777" w:rsidR="009D3F1A" w:rsidRPr="003A51AC" w:rsidRDefault="009D3F1A" w:rsidP="0039183F">
            <w:pPr>
              <w:pStyle w:val="TableParagraph"/>
              <w:spacing w:before="40"/>
              <w:rPr>
                <w:sz w:val="24"/>
                <w:szCs w:val="24"/>
                <w:lang w:val="ru-RU"/>
              </w:rPr>
            </w:pPr>
            <w:r w:rsidRPr="003A51AC">
              <w:rPr>
                <w:sz w:val="24"/>
                <w:szCs w:val="24"/>
                <w:lang w:val="ru-RU"/>
              </w:rPr>
              <w:t>изображением</w:t>
            </w:r>
            <w:r w:rsidRPr="003A51AC">
              <w:rPr>
                <w:spacing w:val="-7"/>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правильными</w:t>
            </w:r>
            <w:r w:rsidRPr="003A51AC">
              <w:rPr>
                <w:spacing w:val="-8"/>
                <w:sz w:val="24"/>
                <w:szCs w:val="24"/>
                <w:lang w:val="ru-RU"/>
              </w:rPr>
              <w:t xml:space="preserve"> </w:t>
            </w:r>
            <w:r w:rsidRPr="003A51AC">
              <w:rPr>
                <w:sz w:val="24"/>
                <w:szCs w:val="24"/>
                <w:lang w:val="ru-RU"/>
              </w:rPr>
              <w:t>пропорциями</w:t>
            </w:r>
            <w:r w:rsidRPr="003A51AC">
              <w:rPr>
                <w:spacing w:val="-9"/>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14:paraId="48E465A0"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7D1B94D8"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262A2DFD" w14:textId="77777777" w:rsidR="009D3F1A" w:rsidRPr="003A51AC" w:rsidRDefault="009D3F1A" w:rsidP="0039183F">
            <w:pPr>
              <w:pStyle w:val="TableParagraph"/>
              <w:rPr>
                <w:sz w:val="24"/>
                <w:szCs w:val="24"/>
              </w:rPr>
            </w:pPr>
          </w:p>
        </w:tc>
        <w:tc>
          <w:tcPr>
            <w:tcW w:w="1006" w:type="dxa"/>
          </w:tcPr>
          <w:p w14:paraId="3B32FEC7"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7A571A3E" w14:textId="77777777" w:rsidTr="0039183F">
        <w:trPr>
          <w:trHeight w:val="290"/>
        </w:trPr>
        <w:tc>
          <w:tcPr>
            <w:tcW w:w="1385" w:type="dxa"/>
          </w:tcPr>
          <w:p w14:paraId="726A6B5B" w14:textId="77777777" w:rsidR="009D3F1A" w:rsidRPr="003A51AC" w:rsidRDefault="009D3F1A" w:rsidP="0039183F">
            <w:pPr>
              <w:pStyle w:val="TableParagraph"/>
              <w:ind w:left="129"/>
              <w:rPr>
                <w:sz w:val="24"/>
                <w:szCs w:val="24"/>
              </w:rPr>
            </w:pPr>
            <w:r w:rsidRPr="003A51AC">
              <w:rPr>
                <w:sz w:val="24"/>
                <w:szCs w:val="24"/>
              </w:rPr>
              <w:t>3.2.3.62.</w:t>
            </w:r>
          </w:p>
        </w:tc>
        <w:tc>
          <w:tcPr>
            <w:tcW w:w="5493" w:type="dxa"/>
          </w:tcPr>
          <w:p w14:paraId="77A57A3E" w14:textId="77777777" w:rsidR="009D3F1A" w:rsidRPr="003A51AC" w:rsidRDefault="009D3F1A" w:rsidP="0039183F">
            <w:pPr>
              <w:pStyle w:val="TableParagraph"/>
              <w:rPr>
                <w:sz w:val="24"/>
                <w:szCs w:val="24"/>
              </w:rPr>
            </w:pPr>
            <w:r w:rsidRPr="003A51AC">
              <w:rPr>
                <w:sz w:val="24"/>
                <w:szCs w:val="24"/>
              </w:rPr>
              <w:t>Цветные</w:t>
            </w:r>
            <w:r w:rsidRPr="003A51AC">
              <w:rPr>
                <w:spacing w:val="-4"/>
                <w:sz w:val="24"/>
                <w:szCs w:val="24"/>
              </w:rPr>
              <w:t xml:space="preserve"> </w:t>
            </w:r>
            <w:r w:rsidRPr="003A51AC">
              <w:rPr>
                <w:sz w:val="24"/>
                <w:szCs w:val="24"/>
              </w:rPr>
              <w:t>счетные</w:t>
            </w:r>
            <w:r w:rsidRPr="003A51AC">
              <w:rPr>
                <w:spacing w:val="-3"/>
                <w:sz w:val="24"/>
                <w:szCs w:val="24"/>
              </w:rPr>
              <w:t xml:space="preserve"> </w:t>
            </w:r>
            <w:r w:rsidRPr="003A51AC">
              <w:rPr>
                <w:sz w:val="24"/>
                <w:szCs w:val="24"/>
              </w:rPr>
              <w:t>палочки</w:t>
            </w:r>
            <w:r w:rsidRPr="003A51AC">
              <w:rPr>
                <w:spacing w:val="-6"/>
                <w:sz w:val="24"/>
                <w:szCs w:val="24"/>
              </w:rPr>
              <w:t xml:space="preserve"> </w:t>
            </w:r>
            <w:r w:rsidRPr="003A51AC">
              <w:rPr>
                <w:sz w:val="24"/>
                <w:szCs w:val="24"/>
              </w:rPr>
              <w:t>Кюизенера</w:t>
            </w:r>
          </w:p>
        </w:tc>
        <w:tc>
          <w:tcPr>
            <w:tcW w:w="720" w:type="dxa"/>
          </w:tcPr>
          <w:p w14:paraId="224F83DA" w14:textId="77777777" w:rsidR="009D3F1A" w:rsidRPr="003A51AC" w:rsidRDefault="009D3F1A" w:rsidP="0039183F">
            <w:pPr>
              <w:pStyle w:val="TableParagraph"/>
              <w:rPr>
                <w:sz w:val="24"/>
                <w:szCs w:val="24"/>
              </w:rPr>
            </w:pPr>
          </w:p>
        </w:tc>
        <w:tc>
          <w:tcPr>
            <w:tcW w:w="1020" w:type="dxa"/>
          </w:tcPr>
          <w:p w14:paraId="5F820840"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1A83791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0C901CE" w14:textId="77777777" w:rsidR="009D3F1A" w:rsidRPr="003A51AC" w:rsidRDefault="009D3F1A" w:rsidP="0039183F">
            <w:pPr>
              <w:pStyle w:val="TableParagraph"/>
              <w:rPr>
                <w:sz w:val="24"/>
                <w:szCs w:val="24"/>
              </w:rPr>
            </w:pPr>
          </w:p>
        </w:tc>
      </w:tr>
      <w:tr w:rsidR="009D3F1A" w:rsidRPr="003A51AC" w14:paraId="30AFC181" w14:textId="77777777" w:rsidTr="0039183F">
        <w:trPr>
          <w:trHeight w:val="292"/>
        </w:trPr>
        <w:tc>
          <w:tcPr>
            <w:tcW w:w="1385" w:type="dxa"/>
          </w:tcPr>
          <w:p w14:paraId="7A96B7A1" w14:textId="77777777" w:rsidR="009D3F1A" w:rsidRPr="003A51AC" w:rsidRDefault="009D3F1A" w:rsidP="0039183F">
            <w:pPr>
              <w:pStyle w:val="TableParagraph"/>
              <w:ind w:left="129"/>
              <w:rPr>
                <w:sz w:val="24"/>
                <w:szCs w:val="24"/>
              </w:rPr>
            </w:pPr>
            <w:r w:rsidRPr="003A51AC">
              <w:rPr>
                <w:sz w:val="24"/>
                <w:szCs w:val="24"/>
              </w:rPr>
              <w:t>3.2.3.63.</w:t>
            </w:r>
          </w:p>
        </w:tc>
        <w:tc>
          <w:tcPr>
            <w:tcW w:w="5493" w:type="dxa"/>
          </w:tcPr>
          <w:p w14:paraId="030F861E" w14:textId="77777777" w:rsidR="009D3F1A" w:rsidRPr="003A51AC" w:rsidRDefault="009D3F1A" w:rsidP="0039183F">
            <w:pPr>
              <w:pStyle w:val="TableParagraph"/>
              <w:rPr>
                <w:sz w:val="24"/>
                <w:szCs w:val="24"/>
              </w:rPr>
            </w:pPr>
            <w:r w:rsidRPr="003A51AC">
              <w:rPr>
                <w:sz w:val="24"/>
                <w:szCs w:val="24"/>
              </w:rPr>
              <w:t>Часы</w:t>
            </w:r>
            <w:r w:rsidRPr="003A51AC">
              <w:rPr>
                <w:spacing w:val="-3"/>
                <w:sz w:val="24"/>
                <w:szCs w:val="24"/>
              </w:rPr>
              <w:t xml:space="preserve"> </w:t>
            </w:r>
            <w:r w:rsidRPr="003A51AC">
              <w:rPr>
                <w:sz w:val="24"/>
                <w:szCs w:val="24"/>
              </w:rPr>
              <w:t>игровые</w:t>
            </w:r>
          </w:p>
        </w:tc>
        <w:tc>
          <w:tcPr>
            <w:tcW w:w="720" w:type="dxa"/>
          </w:tcPr>
          <w:p w14:paraId="0598CC4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1E2373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E6CD48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022C36B" w14:textId="77777777" w:rsidR="009D3F1A" w:rsidRPr="003A51AC" w:rsidRDefault="009D3F1A" w:rsidP="0039183F">
            <w:pPr>
              <w:pStyle w:val="TableParagraph"/>
              <w:rPr>
                <w:sz w:val="24"/>
                <w:szCs w:val="24"/>
              </w:rPr>
            </w:pPr>
          </w:p>
        </w:tc>
      </w:tr>
      <w:tr w:rsidR="009D3F1A" w:rsidRPr="003A51AC" w14:paraId="157A4BA3" w14:textId="77777777" w:rsidTr="0039183F">
        <w:trPr>
          <w:trHeight w:val="290"/>
        </w:trPr>
        <w:tc>
          <w:tcPr>
            <w:tcW w:w="1385" w:type="dxa"/>
          </w:tcPr>
          <w:p w14:paraId="619F3F56" w14:textId="77777777" w:rsidR="009D3F1A" w:rsidRPr="003A51AC" w:rsidRDefault="009D3F1A" w:rsidP="0039183F">
            <w:pPr>
              <w:pStyle w:val="TableParagraph"/>
              <w:spacing w:line="244" w:lineRule="exact"/>
              <w:ind w:left="129"/>
              <w:rPr>
                <w:sz w:val="24"/>
                <w:szCs w:val="24"/>
              </w:rPr>
            </w:pPr>
            <w:r w:rsidRPr="003A51AC">
              <w:rPr>
                <w:sz w:val="24"/>
                <w:szCs w:val="24"/>
              </w:rPr>
              <w:t>3.2.3.64.</w:t>
            </w:r>
          </w:p>
        </w:tc>
        <w:tc>
          <w:tcPr>
            <w:tcW w:w="5493" w:type="dxa"/>
          </w:tcPr>
          <w:p w14:paraId="354DBF67" w14:textId="77777777" w:rsidR="009D3F1A" w:rsidRPr="003A51AC" w:rsidRDefault="009D3F1A" w:rsidP="0039183F">
            <w:pPr>
              <w:pStyle w:val="TableParagraph"/>
              <w:spacing w:line="244" w:lineRule="exact"/>
              <w:rPr>
                <w:sz w:val="24"/>
                <w:szCs w:val="24"/>
              </w:rPr>
            </w:pPr>
            <w:r w:rsidRPr="003A51AC">
              <w:rPr>
                <w:sz w:val="24"/>
                <w:szCs w:val="24"/>
              </w:rPr>
              <w:t>Шашки</w:t>
            </w:r>
          </w:p>
        </w:tc>
        <w:tc>
          <w:tcPr>
            <w:tcW w:w="720" w:type="dxa"/>
          </w:tcPr>
          <w:p w14:paraId="02B4A13F" w14:textId="77777777"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14:paraId="669AA4A8" w14:textId="77777777" w:rsidR="009D3F1A" w:rsidRPr="003A51AC" w:rsidRDefault="009D3F1A" w:rsidP="0039183F">
            <w:pPr>
              <w:pStyle w:val="TableParagraph"/>
              <w:spacing w:line="244" w:lineRule="exact"/>
              <w:ind w:left="7"/>
              <w:jc w:val="center"/>
              <w:rPr>
                <w:sz w:val="24"/>
                <w:szCs w:val="24"/>
              </w:rPr>
            </w:pPr>
            <w:r w:rsidRPr="003A51AC">
              <w:rPr>
                <w:sz w:val="24"/>
                <w:szCs w:val="24"/>
              </w:rPr>
              <w:t>1</w:t>
            </w:r>
          </w:p>
        </w:tc>
        <w:tc>
          <w:tcPr>
            <w:tcW w:w="1035" w:type="dxa"/>
          </w:tcPr>
          <w:p w14:paraId="55ABB8C5" w14:textId="77777777"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14:paraId="37DC3216" w14:textId="77777777" w:rsidR="009D3F1A" w:rsidRPr="003A51AC" w:rsidRDefault="009D3F1A" w:rsidP="0039183F">
            <w:pPr>
              <w:pStyle w:val="TableParagraph"/>
              <w:rPr>
                <w:sz w:val="24"/>
                <w:szCs w:val="24"/>
              </w:rPr>
            </w:pPr>
          </w:p>
        </w:tc>
      </w:tr>
      <w:tr w:rsidR="009D3F1A" w:rsidRPr="003A51AC" w14:paraId="77ADA12E" w14:textId="77777777" w:rsidTr="0039183F">
        <w:trPr>
          <w:trHeight w:val="290"/>
        </w:trPr>
        <w:tc>
          <w:tcPr>
            <w:tcW w:w="1385" w:type="dxa"/>
          </w:tcPr>
          <w:p w14:paraId="0FB4774C" w14:textId="77777777" w:rsidR="009D3F1A" w:rsidRPr="003A51AC" w:rsidRDefault="009D3F1A" w:rsidP="0039183F">
            <w:pPr>
              <w:pStyle w:val="TableParagraph"/>
              <w:ind w:left="129"/>
              <w:rPr>
                <w:sz w:val="24"/>
                <w:szCs w:val="24"/>
              </w:rPr>
            </w:pPr>
            <w:r w:rsidRPr="003A51AC">
              <w:rPr>
                <w:sz w:val="24"/>
                <w:szCs w:val="24"/>
              </w:rPr>
              <w:t>3.2.3.65</w:t>
            </w:r>
          </w:p>
        </w:tc>
        <w:tc>
          <w:tcPr>
            <w:tcW w:w="5493" w:type="dxa"/>
          </w:tcPr>
          <w:p w14:paraId="1951523D" w14:textId="77777777" w:rsidR="009D3F1A" w:rsidRPr="003A51AC" w:rsidRDefault="009D3F1A" w:rsidP="0039183F">
            <w:pPr>
              <w:pStyle w:val="TableParagraph"/>
              <w:rPr>
                <w:sz w:val="24"/>
                <w:szCs w:val="24"/>
              </w:rPr>
            </w:pPr>
            <w:r w:rsidRPr="003A51AC">
              <w:rPr>
                <w:sz w:val="24"/>
                <w:szCs w:val="24"/>
              </w:rPr>
              <w:t>Юла</w:t>
            </w:r>
            <w:r w:rsidRPr="003A51AC">
              <w:rPr>
                <w:spacing w:val="-4"/>
                <w:sz w:val="24"/>
                <w:szCs w:val="24"/>
              </w:rPr>
              <w:t xml:space="preserve"> </w:t>
            </w:r>
            <w:r w:rsidRPr="003A51AC">
              <w:rPr>
                <w:sz w:val="24"/>
                <w:szCs w:val="24"/>
              </w:rPr>
              <w:t>большая</w:t>
            </w:r>
          </w:p>
        </w:tc>
        <w:tc>
          <w:tcPr>
            <w:tcW w:w="720" w:type="dxa"/>
          </w:tcPr>
          <w:p w14:paraId="5FCCA76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93F11EE"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39FA670" w14:textId="77777777" w:rsidR="009D3F1A" w:rsidRPr="003A51AC" w:rsidRDefault="009D3F1A" w:rsidP="0039183F">
            <w:pPr>
              <w:pStyle w:val="TableParagraph"/>
              <w:rPr>
                <w:sz w:val="24"/>
                <w:szCs w:val="24"/>
              </w:rPr>
            </w:pPr>
          </w:p>
        </w:tc>
        <w:tc>
          <w:tcPr>
            <w:tcW w:w="1006" w:type="dxa"/>
          </w:tcPr>
          <w:p w14:paraId="6EC0DB65"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4A54113F" w14:textId="77777777" w:rsidTr="0039183F">
        <w:trPr>
          <w:trHeight w:val="292"/>
        </w:trPr>
        <w:tc>
          <w:tcPr>
            <w:tcW w:w="1385" w:type="dxa"/>
          </w:tcPr>
          <w:p w14:paraId="5B0D6CB4" w14:textId="77777777" w:rsidR="009D3F1A" w:rsidRPr="003A51AC" w:rsidRDefault="009D3F1A" w:rsidP="0039183F">
            <w:pPr>
              <w:pStyle w:val="TableParagraph"/>
              <w:spacing w:line="246" w:lineRule="exact"/>
              <w:ind w:left="129"/>
              <w:rPr>
                <w:sz w:val="24"/>
                <w:szCs w:val="24"/>
              </w:rPr>
            </w:pPr>
            <w:r w:rsidRPr="003A51AC">
              <w:rPr>
                <w:sz w:val="24"/>
                <w:szCs w:val="24"/>
              </w:rPr>
              <w:t>3.2.3.66.</w:t>
            </w:r>
          </w:p>
        </w:tc>
        <w:tc>
          <w:tcPr>
            <w:tcW w:w="5493" w:type="dxa"/>
          </w:tcPr>
          <w:p w14:paraId="2D100D22" w14:textId="77777777" w:rsidR="009D3F1A" w:rsidRPr="003A51AC" w:rsidRDefault="009D3F1A" w:rsidP="0039183F">
            <w:pPr>
              <w:pStyle w:val="TableParagraph"/>
              <w:spacing w:line="246" w:lineRule="exact"/>
              <w:rPr>
                <w:sz w:val="24"/>
                <w:szCs w:val="24"/>
              </w:rPr>
            </w:pPr>
            <w:r w:rsidRPr="003A51AC">
              <w:rPr>
                <w:sz w:val="24"/>
                <w:szCs w:val="24"/>
              </w:rPr>
              <w:t>Юла</w:t>
            </w:r>
            <w:r w:rsidRPr="003A51AC">
              <w:rPr>
                <w:spacing w:val="-2"/>
                <w:sz w:val="24"/>
                <w:szCs w:val="24"/>
              </w:rPr>
              <w:t xml:space="preserve"> </w:t>
            </w:r>
            <w:r w:rsidRPr="003A51AC">
              <w:rPr>
                <w:sz w:val="24"/>
                <w:szCs w:val="24"/>
              </w:rPr>
              <w:t>малая</w:t>
            </w:r>
          </w:p>
        </w:tc>
        <w:tc>
          <w:tcPr>
            <w:tcW w:w="720" w:type="dxa"/>
          </w:tcPr>
          <w:p w14:paraId="5BD49FBA"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07007C43"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38ABDA13" w14:textId="77777777" w:rsidR="009D3F1A" w:rsidRPr="003A51AC" w:rsidRDefault="009D3F1A" w:rsidP="0039183F">
            <w:pPr>
              <w:pStyle w:val="TableParagraph"/>
              <w:rPr>
                <w:sz w:val="24"/>
                <w:szCs w:val="24"/>
              </w:rPr>
            </w:pPr>
          </w:p>
        </w:tc>
        <w:tc>
          <w:tcPr>
            <w:tcW w:w="1006" w:type="dxa"/>
          </w:tcPr>
          <w:p w14:paraId="33D9EC89"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5BBDB866" w14:textId="77777777" w:rsidTr="0039183F">
        <w:trPr>
          <w:trHeight w:val="357"/>
        </w:trPr>
        <w:tc>
          <w:tcPr>
            <w:tcW w:w="10659" w:type="dxa"/>
            <w:gridSpan w:val="6"/>
            <w:shd w:val="clear" w:color="auto" w:fill="D7D7D7"/>
          </w:tcPr>
          <w:p w14:paraId="162670AF" w14:textId="77777777" w:rsidR="009D3F1A" w:rsidRPr="003A51AC" w:rsidRDefault="009D3F1A" w:rsidP="0039183F">
            <w:pPr>
              <w:pStyle w:val="TableParagraph"/>
              <w:spacing w:before="34"/>
              <w:rPr>
                <w:b/>
                <w:i/>
                <w:sz w:val="24"/>
                <w:szCs w:val="24"/>
              </w:rPr>
            </w:pPr>
            <w:bookmarkStart w:id="38" w:name="_bookmark43"/>
            <w:bookmarkEnd w:id="38"/>
            <w:r w:rsidRPr="003A51AC">
              <w:rPr>
                <w:b/>
                <w:i/>
                <w:spacing w:val="-1"/>
                <w:sz w:val="24"/>
                <w:szCs w:val="24"/>
              </w:rPr>
              <w:t>3.3.</w:t>
            </w:r>
            <w:r w:rsidRPr="003A51AC">
              <w:rPr>
                <w:b/>
                <w:i/>
                <w:spacing w:val="-6"/>
                <w:sz w:val="24"/>
                <w:szCs w:val="24"/>
              </w:rPr>
              <w:t xml:space="preserve"> </w:t>
            </w:r>
            <w:r w:rsidRPr="003A51AC">
              <w:rPr>
                <w:b/>
                <w:i/>
                <w:spacing w:val="-1"/>
                <w:sz w:val="24"/>
                <w:szCs w:val="24"/>
              </w:rPr>
              <w:t>Кабинет</w:t>
            </w:r>
            <w:r w:rsidRPr="003A51AC">
              <w:rPr>
                <w:b/>
                <w:i/>
                <w:spacing w:val="-3"/>
                <w:sz w:val="24"/>
                <w:szCs w:val="24"/>
              </w:rPr>
              <w:t xml:space="preserve"> </w:t>
            </w:r>
            <w:r w:rsidRPr="003A51AC">
              <w:rPr>
                <w:b/>
                <w:i/>
                <w:spacing w:val="-1"/>
                <w:sz w:val="24"/>
                <w:szCs w:val="24"/>
              </w:rPr>
              <w:t>учителя-дефектолога</w:t>
            </w:r>
          </w:p>
        </w:tc>
      </w:tr>
      <w:tr w:rsidR="009D3F1A" w:rsidRPr="003A51AC" w14:paraId="0518CEDE" w14:textId="77777777" w:rsidTr="0039183F">
        <w:trPr>
          <w:trHeight w:val="290"/>
        </w:trPr>
        <w:tc>
          <w:tcPr>
            <w:tcW w:w="1385" w:type="dxa"/>
            <w:shd w:val="clear" w:color="auto" w:fill="F1F1F1"/>
          </w:tcPr>
          <w:p w14:paraId="1857FE31" w14:textId="77777777" w:rsidR="009D3F1A" w:rsidRPr="003A51AC" w:rsidRDefault="009D3F1A" w:rsidP="0039183F">
            <w:pPr>
              <w:pStyle w:val="TableParagraph"/>
              <w:ind w:left="129"/>
              <w:rPr>
                <w:i/>
                <w:sz w:val="24"/>
                <w:szCs w:val="24"/>
              </w:rPr>
            </w:pPr>
            <w:r w:rsidRPr="003A51AC">
              <w:rPr>
                <w:i/>
                <w:sz w:val="24"/>
                <w:szCs w:val="24"/>
              </w:rPr>
              <w:t>3.3.1</w:t>
            </w:r>
          </w:p>
        </w:tc>
        <w:tc>
          <w:tcPr>
            <w:tcW w:w="9274" w:type="dxa"/>
            <w:gridSpan w:val="5"/>
            <w:shd w:val="clear" w:color="auto" w:fill="F1F1F1"/>
          </w:tcPr>
          <w:p w14:paraId="02BF6F2D" w14:textId="77777777" w:rsidR="009D3F1A" w:rsidRPr="003A51AC" w:rsidRDefault="009D3F1A" w:rsidP="0039183F">
            <w:pPr>
              <w:pStyle w:val="TableParagraph"/>
              <w:rPr>
                <w:i/>
                <w:sz w:val="24"/>
                <w:szCs w:val="24"/>
              </w:rPr>
            </w:pPr>
            <w:r w:rsidRPr="003A51AC">
              <w:rPr>
                <w:i/>
                <w:sz w:val="24"/>
                <w:szCs w:val="24"/>
              </w:rPr>
              <w:t>Рабочее</w:t>
            </w:r>
            <w:r w:rsidRPr="003A51AC">
              <w:rPr>
                <w:i/>
                <w:spacing w:val="-12"/>
                <w:sz w:val="24"/>
                <w:szCs w:val="24"/>
              </w:rPr>
              <w:t xml:space="preserve"> </w:t>
            </w:r>
            <w:r w:rsidRPr="003A51AC">
              <w:rPr>
                <w:i/>
                <w:sz w:val="24"/>
                <w:szCs w:val="24"/>
              </w:rPr>
              <w:t>место</w:t>
            </w:r>
          </w:p>
        </w:tc>
      </w:tr>
      <w:tr w:rsidR="009D3F1A" w:rsidRPr="003A51AC" w14:paraId="312D5A25" w14:textId="77777777" w:rsidTr="0039183F">
        <w:trPr>
          <w:trHeight w:val="292"/>
        </w:trPr>
        <w:tc>
          <w:tcPr>
            <w:tcW w:w="1385" w:type="dxa"/>
          </w:tcPr>
          <w:p w14:paraId="23C4D300" w14:textId="77777777" w:rsidR="009D3F1A" w:rsidRPr="003A51AC" w:rsidRDefault="009D3F1A" w:rsidP="0039183F">
            <w:pPr>
              <w:pStyle w:val="TableParagraph"/>
              <w:ind w:left="129"/>
              <w:rPr>
                <w:sz w:val="24"/>
                <w:szCs w:val="24"/>
              </w:rPr>
            </w:pPr>
            <w:r w:rsidRPr="003A51AC">
              <w:rPr>
                <w:sz w:val="24"/>
                <w:szCs w:val="24"/>
              </w:rPr>
              <w:t>3.3.1.1.</w:t>
            </w:r>
          </w:p>
        </w:tc>
        <w:tc>
          <w:tcPr>
            <w:tcW w:w="5493" w:type="dxa"/>
          </w:tcPr>
          <w:p w14:paraId="50DF61E2" w14:textId="77777777" w:rsidR="009D3F1A" w:rsidRPr="003A51AC" w:rsidRDefault="009D3F1A" w:rsidP="0039183F">
            <w:pPr>
              <w:pStyle w:val="TableParagraph"/>
              <w:rPr>
                <w:sz w:val="24"/>
                <w:szCs w:val="24"/>
              </w:rPr>
            </w:pPr>
            <w:r w:rsidRPr="003A51AC">
              <w:rPr>
                <w:sz w:val="24"/>
                <w:szCs w:val="24"/>
              </w:rPr>
              <w:t>Журнальный</w:t>
            </w:r>
            <w:r w:rsidRPr="003A51AC">
              <w:rPr>
                <w:spacing w:val="-9"/>
                <w:sz w:val="24"/>
                <w:szCs w:val="24"/>
              </w:rPr>
              <w:t xml:space="preserve"> </w:t>
            </w:r>
            <w:r w:rsidRPr="003A51AC">
              <w:rPr>
                <w:sz w:val="24"/>
                <w:szCs w:val="24"/>
              </w:rPr>
              <w:t>стол</w:t>
            </w:r>
          </w:p>
        </w:tc>
        <w:tc>
          <w:tcPr>
            <w:tcW w:w="720" w:type="dxa"/>
          </w:tcPr>
          <w:p w14:paraId="24BB033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5772A8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7A8275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8F9C5FD" w14:textId="77777777" w:rsidR="009D3F1A" w:rsidRPr="003A51AC" w:rsidRDefault="009D3F1A" w:rsidP="0039183F">
            <w:pPr>
              <w:pStyle w:val="TableParagraph"/>
              <w:rPr>
                <w:sz w:val="24"/>
                <w:szCs w:val="24"/>
              </w:rPr>
            </w:pPr>
          </w:p>
        </w:tc>
      </w:tr>
      <w:tr w:rsidR="009D3F1A" w:rsidRPr="003A51AC" w14:paraId="0A7E6D83" w14:textId="77777777" w:rsidTr="0039183F">
        <w:trPr>
          <w:trHeight w:val="290"/>
        </w:trPr>
        <w:tc>
          <w:tcPr>
            <w:tcW w:w="1385" w:type="dxa"/>
          </w:tcPr>
          <w:p w14:paraId="33E8121D" w14:textId="77777777" w:rsidR="009D3F1A" w:rsidRPr="003A51AC" w:rsidRDefault="009D3F1A" w:rsidP="0039183F">
            <w:pPr>
              <w:pStyle w:val="TableParagraph"/>
              <w:ind w:left="129"/>
              <w:rPr>
                <w:sz w:val="24"/>
                <w:szCs w:val="24"/>
              </w:rPr>
            </w:pPr>
            <w:r w:rsidRPr="003A51AC">
              <w:rPr>
                <w:sz w:val="24"/>
                <w:szCs w:val="24"/>
              </w:rPr>
              <w:t>3.3.1.2.</w:t>
            </w:r>
          </w:p>
        </w:tc>
        <w:tc>
          <w:tcPr>
            <w:tcW w:w="5493" w:type="dxa"/>
          </w:tcPr>
          <w:p w14:paraId="690B9FC0" w14:textId="77777777" w:rsidR="009D3F1A" w:rsidRPr="003A51AC" w:rsidRDefault="009D3F1A" w:rsidP="0039183F">
            <w:pPr>
              <w:pStyle w:val="TableParagraph"/>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14:paraId="7DFC71F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8AC5204"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5D33C1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3B539FC" w14:textId="77777777" w:rsidR="009D3F1A" w:rsidRPr="003A51AC" w:rsidRDefault="009D3F1A" w:rsidP="0039183F">
            <w:pPr>
              <w:pStyle w:val="TableParagraph"/>
              <w:rPr>
                <w:sz w:val="24"/>
                <w:szCs w:val="24"/>
              </w:rPr>
            </w:pPr>
          </w:p>
        </w:tc>
      </w:tr>
      <w:tr w:rsidR="009D3F1A" w:rsidRPr="003A51AC" w14:paraId="5D78C2D8" w14:textId="77777777" w:rsidTr="0039183F">
        <w:trPr>
          <w:trHeight w:val="290"/>
        </w:trPr>
        <w:tc>
          <w:tcPr>
            <w:tcW w:w="1385" w:type="dxa"/>
          </w:tcPr>
          <w:p w14:paraId="2F3C02E6" w14:textId="77777777" w:rsidR="009D3F1A" w:rsidRPr="003A51AC" w:rsidRDefault="009D3F1A" w:rsidP="0039183F">
            <w:pPr>
              <w:pStyle w:val="TableParagraph"/>
              <w:ind w:left="129"/>
              <w:rPr>
                <w:sz w:val="24"/>
                <w:szCs w:val="24"/>
              </w:rPr>
            </w:pPr>
            <w:r w:rsidRPr="003A51AC">
              <w:rPr>
                <w:sz w:val="24"/>
                <w:szCs w:val="24"/>
              </w:rPr>
              <w:t>3.3.1.3.</w:t>
            </w:r>
          </w:p>
        </w:tc>
        <w:tc>
          <w:tcPr>
            <w:tcW w:w="5493" w:type="dxa"/>
          </w:tcPr>
          <w:p w14:paraId="2C47EFE6" w14:textId="77777777" w:rsidR="009D3F1A" w:rsidRPr="003A51AC" w:rsidRDefault="009D3F1A" w:rsidP="0039183F">
            <w:pPr>
              <w:pStyle w:val="TableParagraph"/>
              <w:rPr>
                <w:sz w:val="24"/>
                <w:szCs w:val="24"/>
              </w:rPr>
            </w:pPr>
            <w:r w:rsidRPr="003A51AC">
              <w:rPr>
                <w:sz w:val="24"/>
                <w:szCs w:val="24"/>
              </w:rPr>
              <w:t>Картотека</w:t>
            </w:r>
            <w:r w:rsidRPr="003A51AC">
              <w:rPr>
                <w:spacing w:val="-3"/>
                <w:sz w:val="24"/>
                <w:szCs w:val="24"/>
              </w:rPr>
              <w:t xml:space="preserve"> </w:t>
            </w:r>
            <w:r w:rsidRPr="003A51AC">
              <w:rPr>
                <w:sz w:val="24"/>
                <w:szCs w:val="24"/>
              </w:rPr>
              <w:t>на</w:t>
            </w:r>
            <w:r w:rsidRPr="003A51AC">
              <w:rPr>
                <w:spacing w:val="-2"/>
                <w:sz w:val="24"/>
                <w:szCs w:val="24"/>
              </w:rPr>
              <w:t xml:space="preserve"> </w:t>
            </w:r>
            <w:r w:rsidRPr="003A51AC">
              <w:rPr>
                <w:sz w:val="24"/>
                <w:szCs w:val="24"/>
              </w:rPr>
              <w:t>имеющиеся</w:t>
            </w:r>
            <w:r w:rsidRPr="003A51AC">
              <w:rPr>
                <w:spacing w:val="-2"/>
                <w:sz w:val="24"/>
                <w:szCs w:val="24"/>
              </w:rPr>
              <w:t xml:space="preserve"> </w:t>
            </w:r>
            <w:r w:rsidRPr="003A51AC">
              <w:rPr>
                <w:sz w:val="24"/>
                <w:szCs w:val="24"/>
              </w:rPr>
              <w:t>пособия</w:t>
            </w:r>
          </w:p>
        </w:tc>
        <w:tc>
          <w:tcPr>
            <w:tcW w:w="720" w:type="dxa"/>
          </w:tcPr>
          <w:p w14:paraId="5ECB02D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D38424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254622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A467EBB" w14:textId="77777777" w:rsidR="009D3F1A" w:rsidRPr="003A51AC" w:rsidRDefault="009D3F1A" w:rsidP="0039183F">
            <w:pPr>
              <w:pStyle w:val="TableParagraph"/>
              <w:rPr>
                <w:sz w:val="24"/>
                <w:szCs w:val="24"/>
              </w:rPr>
            </w:pPr>
          </w:p>
        </w:tc>
      </w:tr>
      <w:tr w:rsidR="009D3F1A" w:rsidRPr="003A51AC" w14:paraId="60018E82" w14:textId="77777777" w:rsidTr="0039183F">
        <w:trPr>
          <w:trHeight w:val="873"/>
        </w:trPr>
        <w:tc>
          <w:tcPr>
            <w:tcW w:w="1385" w:type="dxa"/>
          </w:tcPr>
          <w:p w14:paraId="7CD7BC6B" w14:textId="77777777" w:rsidR="009D3F1A" w:rsidRPr="003A51AC" w:rsidRDefault="009D3F1A" w:rsidP="0039183F">
            <w:pPr>
              <w:pStyle w:val="TableParagraph"/>
              <w:spacing w:line="246" w:lineRule="exact"/>
              <w:ind w:left="129"/>
              <w:rPr>
                <w:sz w:val="24"/>
                <w:szCs w:val="24"/>
              </w:rPr>
            </w:pPr>
            <w:r w:rsidRPr="003A51AC">
              <w:rPr>
                <w:sz w:val="24"/>
                <w:szCs w:val="24"/>
              </w:rPr>
              <w:t>3.3.1.4.</w:t>
            </w:r>
          </w:p>
        </w:tc>
        <w:tc>
          <w:tcPr>
            <w:tcW w:w="5493" w:type="dxa"/>
          </w:tcPr>
          <w:p w14:paraId="7B6460E9" w14:textId="77777777" w:rsidR="009D3F1A" w:rsidRPr="003A51AC" w:rsidRDefault="009D3F1A" w:rsidP="0039183F">
            <w:pPr>
              <w:pStyle w:val="TableParagraph"/>
              <w:tabs>
                <w:tab w:val="left" w:pos="1617"/>
                <w:tab w:val="left" w:pos="2864"/>
                <w:tab w:val="left" w:pos="3407"/>
              </w:tabs>
              <w:spacing w:line="276" w:lineRule="auto"/>
              <w:ind w:right="99"/>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r>
            <w:r w:rsidRPr="003A51AC">
              <w:rPr>
                <w:spacing w:val="-2"/>
                <w:sz w:val="24"/>
                <w:szCs w:val="24"/>
                <w:lang w:val="ru-RU"/>
              </w:rPr>
              <w:t>периферией/Ноутбук</w:t>
            </w:r>
            <w:r w:rsidRPr="003A51AC">
              <w:rPr>
                <w:spacing w:val="-52"/>
                <w:sz w:val="24"/>
                <w:szCs w:val="24"/>
                <w:lang w:val="ru-RU"/>
              </w:rPr>
              <w:t xml:space="preserve"> </w:t>
            </w: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3"/>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программное</w:t>
            </w:r>
          </w:p>
          <w:p w14:paraId="54E6B737" w14:textId="77777777" w:rsidR="009D3F1A" w:rsidRPr="003A51AC" w:rsidRDefault="009D3F1A" w:rsidP="0039183F">
            <w:pPr>
              <w:pStyle w:val="TableParagraph"/>
              <w:spacing w:line="252" w:lineRule="exact"/>
              <w:rPr>
                <w:sz w:val="24"/>
                <w:szCs w:val="24"/>
              </w:rPr>
            </w:pPr>
            <w:r w:rsidRPr="003A51AC">
              <w:rPr>
                <w:sz w:val="24"/>
                <w:szCs w:val="24"/>
              </w:rPr>
              <w:t>обеспечение)</w:t>
            </w:r>
          </w:p>
        </w:tc>
        <w:tc>
          <w:tcPr>
            <w:tcW w:w="720" w:type="dxa"/>
          </w:tcPr>
          <w:p w14:paraId="320F9A77" w14:textId="77777777" w:rsidR="009D3F1A" w:rsidRPr="003A51AC" w:rsidRDefault="009D3F1A" w:rsidP="0039183F">
            <w:pPr>
              <w:pStyle w:val="TableParagraph"/>
              <w:spacing w:before="7"/>
              <w:rPr>
                <w:sz w:val="24"/>
                <w:szCs w:val="24"/>
              </w:rPr>
            </w:pPr>
          </w:p>
          <w:p w14:paraId="1BA586C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8300E9B" w14:textId="77777777" w:rsidR="009D3F1A" w:rsidRPr="003A51AC" w:rsidRDefault="009D3F1A" w:rsidP="0039183F">
            <w:pPr>
              <w:pStyle w:val="TableParagraph"/>
              <w:spacing w:before="7"/>
              <w:rPr>
                <w:sz w:val="24"/>
                <w:szCs w:val="24"/>
              </w:rPr>
            </w:pPr>
          </w:p>
          <w:p w14:paraId="26AD1E6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A7379C8"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1B13C1E1" w14:textId="77777777" w:rsidR="009D3F1A" w:rsidRPr="003A51AC" w:rsidRDefault="009D3F1A" w:rsidP="0039183F">
            <w:pPr>
              <w:pStyle w:val="TableParagraph"/>
              <w:rPr>
                <w:sz w:val="24"/>
                <w:szCs w:val="24"/>
              </w:rPr>
            </w:pPr>
          </w:p>
        </w:tc>
      </w:tr>
      <w:tr w:rsidR="009D3F1A" w:rsidRPr="003A51AC" w14:paraId="3EBE1075" w14:textId="77777777" w:rsidTr="0039183F">
        <w:trPr>
          <w:trHeight w:val="292"/>
        </w:trPr>
        <w:tc>
          <w:tcPr>
            <w:tcW w:w="1385" w:type="dxa"/>
          </w:tcPr>
          <w:p w14:paraId="36C4ECCA" w14:textId="77777777" w:rsidR="009D3F1A" w:rsidRPr="003A51AC" w:rsidRDefault="009D3F1A" w:rsidP="0039183F">
            <w:pPr>
              <w:pStyle w:val="TableParagraph"/>
              <w:ind w:left="129"/>
              <w:rPr>
                <w:sz w:val="24"/>
                <w:szCs w:val="24"/>
              </w:rPr>
            </w:pPr>
            <w:r w:rsidRPr="003A51AC">
              <w:rPr>
                <w:sz w:val="24"/>
                <w:szCs w:val="24"/>
              </w:rPr>
              <w:t>3.3.1.5.</w:t>
            </w:r>
          </w:p>
        </w:tc>
        <w:tc>
          <w:tcPr>
            <w:tcW w:w="5493" w:type="dxa"/>
          </w:tcPr>
          <w:p w14:paraId="3BBCD9E0" w14:textId="77777777" w:rsidR="009D3F1A" w:rsidRPr="003A51AC" w:rsidRDefault="009D3F1A" w:rsidP="0039183F">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56FF2DB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6894F9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CBF681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6081297" w14:textId="77777777" w:rsidR="009D3F1A" w:rsidRPr="003A51AC" w:rsidRDefault="009D3F1A" w:rsidP="0039183F">
            <w:pPr>
              <w:pStyle w:val="TableParagraph"/>
              <w:rPr>
                <w:sz w:val="24"/>
                <w:szCs w:val="24"/>
              </w:rPr>
            </w:pPr>
          </w:p>
        </w:tc>
      </w:tr>
      <w:tr w:rsidR="009D3F1A" w:rsidRPr="003A51AC" w14:paraId="09E2DB24" w14:textId="77777777" w:rsidTr="0039183F">
        <w:trPr>
          <w:trHeight w:val="290"/>
        </w:trPr>
        <w:tc>
          <w:tcPr>
            <w:tcW w:w="1385" w:type="dxa"/>
          </w:tcPr>
          <w:p w14:paraId="1C8A3E09" w14:textId="77777777" w:rsidR="009D3F1A" w:rsidRPr="003A51AC" w:rsidRDefault="009D3F1A" w:rsidP="0039183F">
            <w:pPr>
              <w:pStyle w:val="TableParagraph"/>
              <w:ind w:left="129"/>
              <w:rPr>
                <w:sz w:val="24"/>
                <w:szCs w:val="24"/>
              </w:rPr>
            </w:pPr>
            <w:r w:rsidRPr="003A51AC">
              <w:rPr>
                <w:sz w:val="24"/>
                <w:szCs w:val="24"/>
              </w:rPr>
              <w:t>3.3.1.6.</w:t>
            </w:r>
          </w:p>
        </w:tc>
        <w:tc>
          <w:tcPr>
            <w:tcW w:w="5493" w:type="dxa"/>
          </w:tcPr>
          <w:p w14:paraId="7E7A9776" w14:textId="77777777" w:rsidR="009D3F1A" w:rsidRPr="003A51AC" w:rsidRDefault="009D3F1A" w:rsidP="0039183F">
            <w:pPr>
              <w:pStyle w:val="TableParagraph"/>
              <w:rPr>
                <w:sz w:val="24"/>
                <w:szCs w:val="24"/>
              </w:rPr>
            </w:pPr>
            <w:r w:rsidRPr="003A51AC">
              <w:rPr>
                <w:sz w:val="24"/>
                <w:szCs w:val="24"/>
              </w:rPr>
              <w:t>Малогабаритные</w:t>
            </w:r>
            <w:r w:rsidRPr="003A51AC">
              <w:rPr>
                <w:spacing w:val="-2"/>
                <w:sz w:val="24"/>
                <w:szCs w:val="24"/>
              </w:rPr>
              <w:t xml:space="preserve"> </w:t>
            </w:r>
            <w:r w:rsidRPr="003A51AC">
              <w:rPr>
                <w:sz w:val="24"/>
                <w:szCs w:val="24"/>
              </w:rPr>
              <w:t>кресла или диван</w:t>
            </w:r>
          </w:p>
        </w:tc>
        <w:tc>
          <w:tcPr>
            <w:tcW w:w="720" w:type="dxa"/>
          </w:tcPr>
          <w:p w14:paraId="401192E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D3DD706"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486EEDF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2AC5FC4" w14:textId="77777777" w:rsidR="009D3F1A" w:rsidRPr="003A51AC" w:rsidRDefault="009D3F1A" w:rsidP="0039183F">
            <w:pPr>
              <w:pStyle w:val="TableParagraph"/>
              <w:rPr>
                <w:sz w:val="24"/>
                <w:szCs w:val="24"/>
              </w:rPr>
            </w:pPr>
          </w:p>
        </w:tc>
      </w:tr>
      <w:tr w:rsidR="009D3F1A" w:rsidRPr="003A51AC" w14:paraId="187A5266" w14:textId="77777777" w:rsidTr="0039183F">
        <w:trPr>
          <w:trHeight w:val="290"/>
        </w:trPr>
        <w:tc>
          <w:tcPr>
            <w:tcW w:w="1385" w:type="dxa"/>
          </w:tcPr>
          <w:p w14:paraId="5EFDADFF" w14:textId="77777777" w:rsidR="009D3F1A" w:rsidRPr="003A51AC" w:rsidRDefault="009D3F1A" w:rsidP="0039183F">
            <w:pPr>
              <w:pStyle w:val="TableParagraph"/>
              <w:ind w:left="129"/>
              <w:rPr>
                <w:sz w:val="24"/>
                <w:szCs w:val="24"/>
              </w:rPr>
            </w:pPr>
            <w:r w:rsidRPr="003A51AC">
              <w:rPr>
                <w:sz w:val="24"/>
                <w:szCs w:val="24"/>
              </w:rPr>
              <w:t>3.3.1.7.</w:t>
            </w:r>
          </w:p>
        </w:tc>
        <w:tc>
          <w:tcPr>
            <w:tcW w:w="5493" w:type="dxa"/>
          </w:tcPr>
          <w:p w14:paraId="4508F923" w14:textId="77777777" w:rsidR="009D3F1A" w:rsidRPr="003A51AC" w:rsidRDefault="009D3F1A" w:rsidP="0039183F">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044A83F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9B562D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E9C955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81AD56B" w14:textId="77777777" w:rsidR="009D3F1A" w:rsidRPr="003A51AC" w:rsidRDefault="009D3F1A" w:rsidP="0039183F">
            <w:pPr>
              <w:pStyle w:val="TableParagraph"/>
              <w:rPr>
                <w:sz w:val="24"/>
                <w:szCs w:val="24"/>
              </w:rPr>
            </w:pPr>
          </w:p>
        </w:tc>
      </w:tr>
      <w:tr w:rsidR="009D3F1A" w:rsidRPr="003A51AC" w14:paraId="0FDD4A58" w14:textId="77777777" w:rsidTr="0039183F">
        <w:trPr>
          <w:trHeight w:val="292"/>
        </w:trPr>
        <w:tc>
          <w:tcPr>
            <w:tcW w:w="1385" w:type="dxa"/>
          </w:tcPr>
          <w:p w14:paraId="27B7D571" w14:textId="77777777" w:rsidR="009D3F1A" w:rsidRPr="003A51AC" w:rsidRDefault="009D3F1A" w:rsidP="0039183F">
            <w:pPr>
              <w:pStyle w:val="TableParagraph"/>
              <w:spacing w:line="246" w:lineRule="exact"/>
              <w:ind w:left="129"/>
              <w:rPr>
                <w:sz w:val="24"/>
                <w:szCs w:val="24"/>
              </w:rPr>
            </w:pPr>
            <w:r w:rsidRPr="003A51AC">
              <w:rPr>
                <w:sz w:val="24"/>
                <w:szCs w:val="24"/>
              </w:rPr>
              <w:t>3.3.1.8.</w:t>
            </w:r>
          </w:p>
        </w:tc>
        <w:tc>
          <w:tcPr>
            <w:tcW w:w="5493" w:type="dxa"/>
          </w:tcPr>
          <w:p w14:paraId="52842757" w14:textId="77777777" w:rsidR="009D3F1A" w:rsidRPr="003A51AC" w:rsidRDefault="009D3F1A" w:rsidP="0039183F">
            <w:pPr>
              <w:pStyle w:val="TableParagraph"/>
              <w:spacing w:line="246" w:lineRule="exact"/>
              <w:rPr>
                <w:sz w:val="24"/>
                <w:szCs w:val="24"/>
              </w:rPr>
            </w:pPr>
            <w:r w:rsidRPr="003A51AC">
              <w:rPr>
                <w:sz w:val="24"/>
                <w:szCs w:val="24"/>
              </w:rPr>
              <w:t>Полотенце</w:t>
            </w:r>
          </w:p>
        </w:tc>
        <w:tc>
          <w:tcPr>
            <w:tcW w:w="720" w:type="dxa"/>
          </w:tcPr>
          <w:p w14:paraId="32E625E6"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4248B49B" w14:textId="77777777" w:rsidR="009D3F1A" w:rsidRPr="003A51AC" w:rsidRDefault="009D3F1A" w:rsidP="0039183F">
            <w:pPr>
              <w:pStyle w:val="TableParagraph"/>
              <w:spacing w:line="246" w:lineRule="exact"/>
              <w:ind w:left="7"/>
              <w:jc w:val="center"/>
              <w:rPr>
                <w:sz w:val="24"/>
                <w:szCs w:val="24"/>
              </w:rPr>
            </w:pPr>
            <w:r w:rsidRPr="003A51AC">
              <w:rPr>
                <w:sz w:val="24"/>
                <w:szCs w:val="24"/>
              </w:rPr>
              <w:t>2</w:t>
            </w:r>
          </w:p>
        </w:tc>
        <w:tc>
          <w:tcPr>
            <w:tcW w:w="1035" w:type="dxa"/>
          </w:tcPr>
          <w:p w14:paraId="7A458628"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5838A34B" w14:textId="77777777" w:rsidR="009D3F1A" w:rsidRPr="003A51AC" w:rsidRDefault="009D3F1A" w:rsidP="0039183F">
            <w:pPr>
              <w:pStyle w:val="TableParagraph"/>
              <w:rPr>
                <w:sz w:val="24"/>
                <w:szCs w:val="24"/>
              </w:rPr>
            </w:pPr>
          </w:p>
        </w:tc>
      </w:tr>
      <w:tr w:rsidR="009D3F1A" w:rsidRPr="003A51AC" w14:paraId="5A20990E" w14:textId="77777777" w:rsidTr="0039183F">
        <w:trPr>
          <w:trHeight w:val="290"/>
        </w:trPr>
        <w:tc>
          <w:tcPr>
            <w:tcW w:w="1385" w:type="dxa"/>
          </w:tcPr>
          <w:p w14:paraId="3779BA22" w14:textId="77777777" w:rsidR="009D3F1A" w:rsidRPr="003A51AC" w:rsidRDefault="009D3F1A" w:rsidP="0039183F">
            <w:pPr>
              <w:pStyle w:val="TableParagraph"/>
              <w:ind w:left="129"/>
              <w:rPr>
                <w:sz w:val="24"/>
                <w:szCs w:val="24"/>
              </w:rPr>
            </w:pPr>
            <w:r w:rsidRPr="003A51AC">
              <w:rPr>
                <w:sz w:val="24"/>
                <w:szCs w:val="24"/>
              </w:rPr>
              <w:t>3.3.1.9.</w:t>
            </w:r>
          </w:p>
        </w:tc>
        <w:tc>
          <w:tcPr>
            <w:tcW w:w="5493" w:type="dxa"/>
          </w:tcPr>
          <w:p w14:paraId="53E66B9D" w14:textId="77777777" w:rsidR="009D3F1A" w:rsidRPr="003A51AC" w:rsidRDefault="009D3F1A" w:rsidP="0039183F">
            <w:pPr>
              <w:pStyle w:val="TableParagraph"/>
              <w:rPr>
                <w:sz w:val="24"/>
                <w:szCs w:val="24"/>
              </w:rPr>
            </w:pPr>
            <w:r w:rsidRPr="003A51AC">
              <w:rPr>
                <w:sz w:val="24"/>
                <w:szCs w:val="24"/>
              </w:rPr>
              <w:t>Раковина</w:t>
            </w:r>
          </w:p>
        </w:tc>
        <w:tc>
          <w:tcPr>
            <w:tcW w:w="720" w:type="dxa"/>
          </w:tcPr>
          <w:p w14:paraId="49BB47E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0C1D836"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790560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74200AD" w14:textId="77777777" w:rsidR="009D3F1A" w:rsidRPr="003A51AC" w:rsidRDefault="009D3F1A" w:rsidP="0039183F">
            <w:pPr>
              <w:pStyle w:val="TableParagraph"/>
              <w:rPr>
                <w:sz w:val="24"/>
                <w:szCs w:val="24"/>
              </w:rPr>
            </w:pPr>
          </w:p>
        </w:tc>
      </w:tr>
      <w:tr w:rsidR="009D3F1A" w:rsidRPr="003A51AC" w14:paraId="327D8E3C" w14:textId="77777777" w:rsidTr="0039183F">
        <w:trPr>
          <w:trHeight w:val="582"/>
        </w:trPr>
        <w:tc>
          <w:tcPr>
            <w:tcW w:w="1385" w:type="dxa"/>
          </w:tcPr>
          <w:p w14:paraId="2F9C8E5F" w14:textId="77777777" w:rsidR="009D3F1A" w:rsidRPr="003A51AC" w:rsidRDefault="009D3F1A" w:rsidP="0039183F">
            <w:pPr>
              <w:pStyle w:val="TableParagraph"/>
              <w:ind w:left="129"/>
              <w:rPr>
                <w:sz w:val="24"/>
                <w:szCs w:val="24"/>
              </w:rPr>
            </w:pPr>
            <w:r w:rsidRPr="003A51AC">
              <w:rPr>
                <w:sz w:val="24"/>
                <w:szCs w:val="24"/>
              </w:rPr>
              <w:t>3.3.1.10.</w:t>
            </w:r>
          </w:p>
        </w:tc>
        <w:tc>
          <w:tcPr>
            <w:tcW w:w="5493" w:type="dxa"/>
          </w:tcPr>
          <w:p w14:paraId="240E95A6" w14:textId="77777777" w:rsidR="009D3F1A" w:rsidRPr="003A51AC" w:rsidRDefault="009D3F1A" w:rsidP="0039183F">
            <w:pPr>
              <w:pStyle w:val="TableParagraph"/>
              <w:tabs>
                <w:tab w:val="left" w:pos="1137"/>
                <w:tab w:val="left" w:pos="2547"/>
                <w:tab w:val="left" w:pos="2904"/>
                <w:tab w:val="left" w:pos="5285"/>
              </w:tabs>
              <w:rPr>
                <w:sz w:val="24"/>
                <w:szCs w:val="24"/>
                <w:lang w:val="ru-RU"/>
              </w:rPr>
            </w:pPr>
            <w:r w:rsidRPr="003A51AC">
              <w:rPr>
                <w:sz w:val="24"/>
                <w:szCs w:val="24"/>
                <w:lang w:val="ru-RU"/>
              </w:rPr>
              <w:t>Система</w:t>
            </w:r>
            <w:r w:rsidRPr="003A51AC">
              <w:rPr>
                <w:sz w:val="24"/>
                <w:szCs w:val="24"/>
                <w:lang w:val="ru-RU"/>
              </w:rPr>
              <w:tab/>
              <w:t>видеозаписи</w:t>
            </w:r>
            <w:r w:rsidRPr="003A51AC">
              <w:rPr>
                <w:sz w:val="24"/>
                <w:szCs w:val="24"/>
                <w:lang w:val="ru-RU"/>
              </w:rPr>
              <w:tab/>
              <w:t>и</w:t>
            </w:r>
            <w:r w:rsidRPr="003A51AC">
              <w:rPr>
                <w:sz w:val="24"/>
                <w:szCs w:val="24"/>
                <w:lang w:val="ru-RU"/>
              </w:rPr>
              <w:tab/>
              <w:t>видеовоспроизведения</w:t>
            </w:r>
            <w:r w:rsidRPr="003A51AC">
              <w:rPr>
                <w:sz w:val="24"/>
                <w:szCs w:val="24"/>
                <w:lang w:val="ru-RU"/>
              </w:rPr>
              <w:tab/>
              <w:t>с</w:t>
            </w:r>
          </w:p>
          <w:p w14:paraId="5E8FD18D" w14:textId="77777777" w:rsidR="009D3F1A" w:rsidRPr="003A51AC" w:rsidRDefault="009D3F1A" w:rsidP="0039183F">
            <w:pPr>
              <w:pStyle w:val="TableParagraph"/>
              <w:spacing w:before="40"/>
              <w:rPr>
                <w:sz w:val="24"/>
                <w:szCs w:val="24"/>
                <w:lang w:val="ru-RU"/>
              </w:rPr>
            </w:pPr>
            <w:r w:rsidRPr="003A51AC">
              <w:rPr>
                <w:sz w:val="24"/>
                <w:szCs w:val="24"/>
                <w:lang w:val="ru-RU"/>
              </w:rPr>
              <w:t>набором</w:t>
            </w:r>
            <w:r w:rsidRPr="003A51AC">
              <w:rPr>
                <w:spacing w:val="-5"/>
                <w:sz w:val="24"/>
                <w:szCs w:val="24"/>
                <w:lang w:val="ru-RU"/>
              </w:rPr>
              <w:t xml:space="preserve"> </w:t>
            </w:r>
            <w:r w:rsidRPr="003A51AC">
              <w:rPr>
                <w:sz w:val="24"/>
                <w:szCs w:val="24"/>
                <w:lang w:val="ru-RU"/>
              </w:rPr>
              <w:t>видеозаписей</w:t>
            </w:r>
            <w:r w:rsidRPr="003A51AC">
              <w:rPr>
                <w:spacing w:val="-5"/>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слайдов;</w:t>
            </w:r>
          </w:p>
        </w:tc>
        <w:tc>
          <w:tcPr>
            <w:tcW w:w="720" w:type="dxa"/>
          </w:tcPr>
          <w:p w14:paraId="4E66FCAB"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5FF7FBEB"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4788515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3A66BAC" w14:textId="77777777" w:rsidR="009D3F1A" w:rsidRPr="003A51AC" w:rsidRDefault="009D3F1A" w:rsidP="0039183F">
            <w:pPr>
              <w:pStyle w:val="TableParagraph"/>
              <w:rPr>
                <w:sz w:val="24"/>
                <w:szCs w:val="24"/>
              </w:rPr>
            </w:pPr>
          </w:p>
        </w:tc>
      </w:tr>
      <w:tr w:rsidR="009D3F1A" w:rsidRPr="003A51AC" w14:paraId="5A1858C2" w14:textId="77777777" w:rsidTr="0039183F">
        <w:trPr>
          <w:trHeight w:val="580"/>
        </w:trPr>
        <w:tc>
          <w:tcPr>
            <w:tcW w:w="1385" w:type="dxa"/>
          </w:tcPr>
          <w:p w14:paraId="15C66B17" w14:textId="77777777" w:rsidR="009D3F1A" w:rsidRPr="003A51AC" w:rsidRDefault="009D3F1A" w:rsidP="0039183F">
            <w:pPr>
              <w:pStyle w:val="TableParagraph"/>
              <w:ind w:left="129"/>
              <w:rPr>
                <w:sz w:val="24"/>
                <w:szCs w:val="24"/>
              </w:rPr>
            </w:pPr>
            <w:r w:rsidRPr="003A51AC">
              <w:rPr>
                <w:sz w:val="24"/>
                <w:szCs w:val="24"/>
              </w:rPr>
              <w:t>3.3.1.11.</w:t>
            </w:r>
          </w:p>
        </w:tc>
        <w:tc>
          <w:tcPr>
            <w:tcW w:w="5493" w:type="dxa"/>
          </w:tcPr>
          <w:p w14:paraId="78071C48" w14:textId="77777777" w:rsidR="009D3F1A" w:rsidRPr="003A51AC" w:rsidRDefault="009D3F1A" w:rsidP="0039183F">
            <w:pPr>
              <w:pStyle w:val="TableParagraph"/>
              <w:tabs>
                <w:tab w:val="left" w:pos="1158"/>
                <w:tab w:val="left" w:pos="2548"/>
                <w:tab w:val="left" w:pos="2924"/>
                <w:tab w:val="left" w:pos="5283"/>
              </w:tabs>
              <w:rPr>
                <w:sz w:val="24"/>
                <w:szCs w:val="24"/>
                <w:lang w:val="ru-RU"/>
              </w:rPr>
            </w:pPr>
            <w:r w:rsidRPr="003A51AC">
              <w:rPr>
                <w:sz w:val="24"/>
                <w:szCs w:val="24"/>
                <w:lang w:val="ru-RU"/>
              </w:rPr>
              <w:t>Система</w:t>
            </w:r>
            <w:r w:rsidRPr="003A51AC">
              <w:rPr>
                <w:sz w:val="24"/>
                <w:szCs w:val="24"/>
                <w:lang w:val="ru-RU"/>
              </w:rPr>
              <w:tab/>
              <w:t>звукозаписи</w:t>
            </w:r>
            <w:r w:rsidRPr="003A51AC">
              <w:rPr>
                <w:sz w:val="24"/>
                <w:szCs w:val="24"/>
                <w:lang w:val="ru-RU"/>
              </w:rPr>
              <w:tab/>
              <w:t>и</w:t>
            </w:r>
            <w:r w:rsidRPr="003A51AC">
              <w:rPr>
                <w:sz w:val="24"/>
                <w:szCs w:val="24"/>
                <w:lang w:val="ru-RU"/>
              </w:rPr>
              <w:tab/>
              <w:t>звуковоспроизведения</w:t>
            </w:r>
            <w:r w:rsidRPr="003A51AC">
              <w:rPr>
                <w:sz w:val="24"/>
                <w:szCs w:val="24"/>
                <w:lang w:val="ru-RU"/>
              </w:rPr>
              <w:tab/>
              <w:t>с</w:t>
            </w:r>
          </w:p>
          <w:p w14:paraId="43D4E892" w14:textId="77777777" w:rsidR="009D3F1A" w:rsidRPr="003A51AC" w:rsidRDefault="009D3F1A" w:rsidP="0039183F">
            <w:pPr>
              <w:pStyle w:val="TableParagraph"/>
              <w:spacing w:before="37"/>
              <w:rPr>
                <w:sz w:val="24"/>
                <w:szCs w:val="24"/>
                <w:lang w:val="ru-RU"/>
              </w:rPr>
            </w:pPr>
            <w:r w:rsidRPr="003A51AC">
              <w:rPr>
                <w:sz w:val="24"/>
                <w:szCs w:val="24"/>
                <w:lang w:val="ru-RU"/>
              </w:rPr>
              <w:t>набором</w:t>
            </w:r>
            <w:r w:rsidRPr="003A51AC">
              <w:rPr>
                <w:spacing w:val="-10"/>
                <w:sz w:val="24"/>
                <w:szCs w:val="24"/>
                <w:lang w:val="ru-RU"/>
              </w:rPr>
              <w:t xml:space="preserve"> </w:t>
            </w:r>
            <w:r w:rsidRPr="003A51AC">
              <w:rPr>
                <w:sz w:val="24"/>
                <w:szCs w:val="24"/>
                <w:lang w:val="ru-RU"/>
              </w:rPr>
              <w:t>звукозаписей/</w:t>
            </w:r>
            <w:r w:rsidRPr="003A51AC">
              <w:rPr>
                <w:spacing w:val="-11"/>
                <w:sz w:val="24"/>
                <w:szCs w:val="24"/>
                <w:lang w:val="ru-RU"/>
              </w:rPr>
              <w:t xml:space="preserve"> </w:t>
            </w:r>
            <w:r w:rsidRPr="003A51AC">
              <w:rPr>
                <w:sz w:val="24"/>
                <w:szCs w:val="24"/>
                <w:lang w:val="ru-RU"/>
              </w:rPr>
              <w:t>Музыкальный</w:t>
            </w:r>
            <w:r w:rsidRPr="003A51AC">
              <w:rPr>
                <w:spacing w:val="-10"/>
                <w:sz w:val="24"/>
                <w:szCs w:val="24"/>
                <w:lang w:val="ru-RU"/>
              </w:rPr>
              <w:t xml:space="preserve"> </w:t>
            </w:r>
            <w:r w:rsidRPr="003A51AC">
              <w:rPr>
                <w:sz w:val="24"/>
                <w:szCs w:val="24"/>
                <w:lang w:val="ru-RU"/>
              </w:rPr>
              <w:t>центр</w:t>
            </w:r>
          </w:p>
        </w:tc>
        <w:tc>
          <w:tcPr>
            <w:tcW w:w="720" w:type="dxa"/>
          </w:tcPr>
          <w:p w14:paraId="59EB10F7"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29F6AB19"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770EAFF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981F81E" w14:textId="77777777" w:rsidR="009D3F1A" w:rsidRPr="003A51AC" w:rsidRDefault="009D3F1A" w:rsidP="0039183F">
            <w:pPr>
              <w:pStyle w:val="TableParagraph"/>
              <w:rPr>
                <w:sz w:val="24"/>
                <w:szCs w:val="24"/>
              </w:rPr>
            </w:pPr>
          </w:p>
        </w:tc>
      </w:tr>
      <w:tr w:rsidR="009D3F1A" w:rsidRPr="003A51AC" w14:paraId="1F446FE3" w14:textId="77777777" w:rsidTr="0039183F">
        <w:trPr>
          <w:trHeight w:val="292"/>
        </w:trPr>
        <w:tc>
          <w:tcPr>
            <w:tcW w:w="1385" w:type="dxa"/>
          </w:tcPr>
          <w:p w14:paraId="7311FDB7" w14:textId="77777777" w:rsidR="009D3F1A" w:rsidRPr="003A51AC" w:rsidRDefault="009D3F1A" w:rsidP="0039183F">
            <w:pPr>
              <w:pStyle w:val="TableParagraph"/>
              <w:spacing w:line="246" w:lineRule="exact"/>
              <w:ind w:left="129"/>
              <w:rPr>
                <w:sz w:val="24"/>
                <w:szCs w:val="24"/>
              </w:rPr>
            </w:pPr>
            <w:r w:rsidRPr="003A51AC">
              <w:rPr>
                <w:sz w:val="24"/>
                <w:szCs w:val="24"/>
              </w:rPr>
              <w:t>3.3.1.12.</w:t>
            </w:r>
          </w:p>
        </w:tc>
        <w:tc>
          <w:tcPr>
            <w:tcW w:w="5493" w:type="dxa"/>
          </w:tcPr>
          <w:p w14:paraId="143F3D42" w14:textId="77777777" w:rsidR="009D3F1A" w:rsidRPr="003A51AC" w:rsidRDefault="009D3F1A" w:rsidP="0039183F">
            <w:pPr>
              <w:pStyle w:val="TableParagraph"/>
              <w:spacing w:line="246" w:lineRule="exact"/>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591DD67B"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68BA0DCA"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44AFE7CF"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2B5CB97B" w14:textId="77777777" w:rsidR="009D3F1A" w:rsidRPr="003A51AC" w:rsidRDefault="009D3F1A" w:rsidP="0039183F">
            <w:pPr>
              <w:pStyle w:val="TableParagraph"/>
              <w:rPr>
                <w:sz w:val="24"/>
                <w:szCs w:val="24"/>
              </w:rPr>
            </w:pPr>
          </w:p>
        </w:tc>
      </w:tr>
      <w:tr w:rsidR="009D3F1A" w:rsidRPr="003A51AC" w14:paraId="6925FA65" w14:textId="77777777" w:rsidTr="0039183F">
        <w:trPr>
          <w:trHeight w:val="290"/>
        </w:trPr>
        <w:tc>
          <w:tcPr>
            <w:tcW w:w="1385" w:type="dxa"/>
          </w:tcPr>
          <w:p w14:paraId="1F8526E4" w14:textId="77777777" w:rsidR="009D3F1A" w:rsidRPr="003A51AC" w:rsidRDefault="009D3F1A" w:rsidP="0039183F">
            <w:pPr>
              <w:pStyle w:val="TableParagraph"/>
              <w:ind w:left="129"/>
              <w:rPr>
                <w:sz w:val="24"/>
                <w:szCs w:val="24"/>
              </w:rPr>
            </w:pPr>
            <w:r w:rsidRPr="003A51AC">
              <w:rPr>
                <w:sz w:val="24"/>
                <w:szCs w:val="24"/>
              </w:rPr>
              <w:t>3.3.1.13.</w:t>
            </w:r>
          </w:p>
        </w:tc>
        <w:tc>
          <w:tcPr>
            <w:tcW w:w="5493" w:type="dxa"/>
          </w:tcPr>
          <w:p w14:paraId="5231C0FC" w14:textId="77777777" w:rsidR="009D3F1A" w:rsidRPr="003A51AC" w:rsidRDefault="009D3F1A" w:rsidP="0039183F">
            <w:pPr>
              <w:pStyle w:val="TableParagraph"/>
              <w:rPr>
                <w:sz w:val="24"/>
                <w:szCs w:val="24"/>
              </w:rPr>
            </w:pPr>
            <w:r w:rsidRPr="003A51AC">
              <w:rPr>
                <w:sz w:val="24"/>
                <w:szCs w:val="24"/>
              </w:rPr>
              <w:t>Стул</w:t>
            </w:r>
            <w:r w:rsidRPr="003A51AC">
              <w:rPr>
                <w:spacing w:val="-6"/>
                <w:sz w:val="24"/>
                <w:szCs w:val="24"/>
              </w:rPr>
              <w:t xml:space="preserve"> </w:t>
            </w:r>
            <w:r w:rsidRPr="003A51AC">
              <w:rPr>
                <w:sz w:val="24"/>
                <w:szCs w:val="24"/>
              </w:rPr>
              <w:t>взрослый</w:t>
            </w:r>
          </w:p>
        </w:tc>
        <w:tc>
          <w:tcPr>
            <w:tcW w:w="720" w:type="dxa"/>
          </w:tcPr>
          <w:p w14:paraId="59C55A5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32695F1"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7A53011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D5D8E39" w14:textId="77777777" w:rsidR="009D3F1A" w:rsidRPr="003A51AC" w:rsidRDefault="009D3F1A" w:rsidP="0039183F">
            <w:pPr>
              <w:pStyle w:val="TableParagraph"/>
              <w:rPr>
                <w:sz w:val="24"/>
                <w:szCs w:val="24"/>
              </w:rPr>
            </w:pPr>
          </w:p>
        </w:tc>
      </w:tr>
      <w:tr w:rsidR="009D3F1A" w:rsidRPr="003A51AC" w14:paraId="54E06C69" w14:textId="77777777" w:rsidTr="0039183F">
        <w:trPr>
          <w:trHeight w:val="292"/>
        </w:trPr>
        <w:tc>
          <w:tcPr>
            <w:tcW w:w="1385" w:type="dxa"/>
          </w:tcPr>
          <w:p w14:paraId="7103DECA" w14:textId="77777777" w:rsidR="009D3F1A" w:rsidRPr="003A51AC" w:rsidRDefault="009D3F1A" w:rsidP="0039183F">
            <w:pPr>
              <w:pStyle w:val="TableParagraph"/>
              <w:ind w:left="129"/>
              <w:rPr>
                <w:sz w:val="24"/>
                <w:szCs w:val="24"/>
              </w:rPr>
            </w:pPr>
            <w:r w:rsidRPr="003A51AC">
              <w:rPr>
                <w:sz w:val="24"/>
                <w:szCs w:val="24"/>
              </w:rPr>
              <w:t>3.3.1.14.</w:t>
            </w:r>
          </w:p>
        </w:tc>
        <w:tc>
          <w:tcPr>
            <w:tcW w:w="5493" w:type="dxa"/>
          </w:tcPr>
          <w:p w14:paraId="3C86CD04" w14:textId="77777777" w:rsidR="009D3F1A" w:rsidRPr="003A51AC" w:rsidRDefault="009D3F1A" w:rsidP="0039183F">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1A73E00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A65602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E259CB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3F90FD0" w14:textId="77777777" w:rsidR="009D3F1A" w:rsidRPr="003A51AC" w:rsidRDefault="009D3F1A" w:rsidP="0039183F">
            <w:pPr>
              <w:pStyle w:val="TableParagraph"/>
              <w:rPr>
                <w:sz w:val="24"/>
                <w:szCs w:val="24"/>
              </w:rPr>
            </w:pPr>
          </w:p>
        </w:tc>
      </w:tr>
      <w:tr w:rsidR="009D3F1A" w:rsidRPr="003A51AC" w14:paraId="5DD2ED2B" w14:textId="77777777" w:rsidTr="0039183F">
        <w:trPr>
          <w:trHeight w:val="290"/>
        </w:trPr>
        <w:tc>
          <w:tcPr>
            <w:tcW w:w="1385" w:type="dxa"/>
            <w:shd w:val="clear" w:color="auto" w:fill="F1F1F1"/>
          </w:tcPr>
          <w:p w14:paraId="40ABEDC8" w14:textId="77777777" w:rsidR="009D3F1A" w:rsidRPr="003A51AC" w:rsidRDefault="009D3F1A" w:rsidP="0039183F">
            <w:pPr>
              <w:pStyle w:val="TableParagraph"/>
              <w:spacing w:line="244" w:lineRule="exact"/>
              <w:ind w:left="129"/>
              <w:rPr>
                <w:i/>
                <w:sz w:val="24"/>
                <w:szCs w:val="24"/>
              </w:rPr>
            </w:pPr>
            <w:r w:rsidRPr="003A51AC">
              <w:rPr>
                <w:i/>
                <w:sz w:val="24"/>
                <w:szCs w:val="24"/>
              </w:rPr>
              <w:t>3.3.2.</w:t>
            </w:r>
          </w:p>
        </w:tc>
        <w:tc>
          <w:tcPr>
            <w:tcW w:w="9274" w:type="dxa"/>
            <w:gridSpan w:val="5"/>
            <w:shd w:val="clear" w:color="auto" w:fill="F1F1F1"/>
          </w:tcPr>
          <w:p w14:paraId="1ECDF23E" w14:textId="77777777" w:rsidR="009D3F1A" w:rsidRPr="003A51AC" w:rsidRDefault="009D3F1A" w:rsidP="0039183F">
            <w:pPr>
              <w:pStyle w:val="TableParagraph"/>
              <w:spacing w:line="244" w:lineRule="exact"/>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9D3F1A" w:rsidRPr="003A51AC" w14:paraId="6A507FD6" w14:textId="77777777" w:rsidTr="0039183F">
        <w:trPr>
          <w:trHeight w:val="290"/>
        </w:trPr>
        <w:tc>
          <w:tcPr>
            <w:tcW w:w="1385" w:type="dxa"/>
          </w:tcPr>
          <w:p w14:paraId="7FE170BF" w14:textId="77777777" w:rsidR="009D3F1A" w:rsidRPr="003A51AC" w:rsidRDefault="009D3F1A" w:rsidP="0039183F">
            <w:pPr>
              <w:pStyle w:val="TableParagraph"/>
              <w:ind w:left="129"/>
              <w:rPr>
                <w:sz w:val="24"/>
                <w:szCs w:val="24"/>
              </w:rPr>
            </w:pPr>
            <w:r w:rsidRPr="003A51AC">
              <w:rPr>
                <w:sz w:val="24"/>
                <w:szCs w:val="24"/>
              </w:rPr>
              <w:t>3.3.2.1.</w:t>
            </w:r>
          </w:p>
        </w:tc>
        <w:tc>
          <w:tcPr>
            <w:tcW w:w="5493" w:type="dxa"/>
          </w:tcPr>
          <w:p w14:paraId="06AF3F55" w14:textId="77777777" w:rsidR="009D3F1A" w:rsidRPr="003A51AC" w:rsidRDefault="009D3F1A" w:rsidP="0039183F">
            <w:pPr>
              <w:pStyle w:val="TableParagraph"/>
              <w:rPr>
                <w:sz w:val="24"/>
                <w:szCs w:val="24"/>
              </w:rPr>
            </w:pPr>
            <w:r w:rsidRPr="003A51AC">
              <w:rPr>
                <w:sz w:val="24"/>
                <w:szCs w:val="24"/>
              </w:rPr>
              <w:t>Детское</w:t>
            </w:r>
            <w:r w:rsidRPr="003A51AC">
              <w:rPr>
                <w:spacing w:val="-2"/>
                <w:sz w:val="24"/>
                <w:szCs w:val="24"/>
              </w:rPr>
              <w:t xml:space="preserve"> </w:t>
            </w:r>
            <w:r w:rsidRPr="003A51AC">
              <w:rPr>
                <w:sz w:val="24"/>
                <w:szCs w:val="24"/>
              </w:rPr>
              <w:t>кресло-мешок</w:t>
            </w:r>
          </w:p>
        </w:tc>
        <w:tc>
          <w:tcPr>
            <w:tcW w:w="720" w:type="dxa"/>
          </w:tcPr>
          <w:p w14:paraId="0C1D61B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E3B82E6"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2C19995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D1C1B4E" w14:textId="77777777" w:rsidR="009D3F1A" w:rsidRPr="003A51AC" w:rsidRDefault="009D3F1A" w:rsidP="0039183F">
            <w:pPr>
              <w:pStyle w:val="TableParagraph"/>
              <w:rPr>
                <w:sz w:val="24"/>
                <w:szCs w:val="24"/>
              </w:rPr>
            </w:pPr>
          </w:p>
        </w:tc>
      </w:tr>
      <w:tr w:rsidR="009D3F1A" w:rsidRPr="003A51AC" w14:paraId="7039AD92" w14:textId="77777777" w:rsidTr="0039183F">
        <w:trPr>
          <w:trHeight w:val="292"/>
        </w:trPr>
        <w:tc>
          <w:tcPr>
            <w:tcW w:w="1385" w:type="dxa"/>
          </w:tcPr>
          <w:p w14:paraId="2D45225D" w14:textId="77777777" w:rsidR="009D3F1A" w:rsidRPr="003A51AC" w:rsidRDefault="009D3F1A" w:rsidP="0039183F">
            <w:pPr>
              <w:pStyle w:val="TableParagraph"/>
              <w:spacing w:line="246" w:lineRule="exact"/>
              <w:ind w:left="129"/>
              <w:rPr>
                <w:sz w:val="24"/>
                <w:szCs w:val="24"/>
              </w:rPr>
            </w:pPr>
            <w:r w:rsidRPr="003A51AC">
              <w:rPr>
                <w:sz w:val="24"/>
                <w:szCs w:val="24"/>
              </w:rPr>
              <w:t>3.3.2.2.</w:t>
            </w:r>
          </w:p>
        </w:tc>
        <w:tc>
          <w:tcPr>
            <w:tcW w:w="5493" w:type="dxa"/>
          </w:tcPr>
          <w:p w14:paraId="504419A8" w14:textId="77777777" w:rsidR="009D3F1A" w:rsidRPr="003A51AC" w:rsidRDefault="009D3F1A" w:rsidP="0039183F">
            <w:pPr>
              <w:pStyle w:val="TableParagraph"/>
              <w:spacing w:line="246" w:lineRule="exact"/>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14:paraId="5F9933FF"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136CA20B"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499142C2"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64BAE03F" w14:textId="77777777" w:rsidR="009D3F1A" w:rsidRPr="003A51AC" w:rsidRDefault="009D3F1A" w:rsidP="0039183F">
            <w:pPr>
              <w:pStyle w:val="TableParagraph"/>
              <w:rPr>
                <w:sz w:val="24"/>
                <w:szCs w:val="24"/>
              </w:rPr>
            </w:pPr>
          </w:p>
        </w:tc>
      </w:tr>
      <w:tr w:rsidR="009D3F1A" w:rsidRPr="003A51AC" w14:paraId="2E085343" w14:textId="77777777" w:rsidTr="0039183F">
        <w:trPr>
          <w:trHeight w:val="290"/>
        </w:trPr>
        <w:tc>
          <w:tcPr>
            <w:tcW w:w="1385" w:type="dxa"/>
          </w:tcPr>
          <w:p w14:paraId="6FC4AE53" w14:textId="77777777" w:rsidR="009D3F1A" w:rsidRPr="003A51AC" w:rsidRDefault="009D3F1A" w:rsidP="0039183F">
            <w:pPr>
              <w:pStyle w:val="TableParagraph"/>
              <w:ind w:left="129"/>
              <w:rPr>
                <w:sz w:val="24"/>
                <w:szCs w:val="24"/>
              </w:rPr>
            </w:pPr>
            <w:r w:rsidRPr="003A51AC">
              <w:rPr>
                <w:sz w:val="24"/>
                <w:szCs w:val="24"/>
              </w:rPr>
              <w:t>3.3.2.3.</w:t>
            </w:r>
          </w:p>
        </w:tc>
        <w:tc>
          <w:tcPr>
            <w:tcW w:w="5493" w:type="dxa"/>
          </w:tcPr>
          <w:p w14:paraId="6760A2C2" w14:textId="77777777" w:rsidR="009D3F1A" w:rsidRPr="003A51AC" w:rsidRDefault="009D3F1A" w:rsidP="0039183F">
            <w:pPr>
              <w:pStyle w:val="TableParagraph"/>
              <w:rPr>
                <w:sz w:val="24"/>
                <w:szCs w:val="24"/>
              </w:rPr>
            </w:pPr>
            <w:r w:rsidRPr="003A51AC">
              <w:rPr>
                <w:sz w:val="24"/>
                <w:szCs w:val="24"/>
              </w:rPr>
              <w:t>Доска</w:t>
            </w:r>
            <w:r w:rsidRPr="003A51AC">
              <w:rPr>
                <w:spacing w:val="-7"/>
                <w:sz w:val="24"/>
                <w:szCs w:val="24"/>
              </w:rPr>
              <w:t xml:space="preserve"> </w:t>
            </w:r>
            <w:r w:rsidRPr="003A51AC">
              <w:rPr>
                <w:sz w:val="24"/>
                <w:szCs w:val="24"/>
              </w:rPr>
              <w:t>пробковая</w:t>
            </w:r>
          </w:p>
        </w:tc>
        <w:tc>
          <w:tcPr>
            <w:tcW w:w="720" w:type="dxa"/>
          </w:tcPr>
          <w:p w14:paraId="0150C90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33C5E72"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DFFF38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F2EB5FC" w14:textId="77777777" w:rsidR="009D3F1A" w:rsidRPr="003A51AC" w:rsidRDefault="009D3F1A" w:rsidP="0039183F">
            <w:pPr>
              <w:pStyle w:val="TableParagraph"/>
              <w:rPr>
                <w:sz w:val="24"/>
                <w:szCs w:val="24"/>
              </w:rPr>
            </w:pPr>
          </w:p>
        </w:tc>
      </w:tr>
      <w:tr w:rsidR="009D3F1A" w:rsidRPr="003A51AC" w14:paraId="1E3297EF" w14:textId="77777777" w:rsidTr="0039183F">
        <w:trPr>
          <w:trHeight w:val="582"/>
        </w:trPr>
        <w:tc>
          <w:tcPr>
            <w:tcW w:w="1385" w:type="dxa"/>
          </w:tcPr>
          <w:p w14:paraId="106EF0D8" w14:textId="77777777" w:rsidR="009D3F1A" w:rsidRPr="003A51AC" w:rsidRDefault="009D3F1A" w:rsidP="0039183F">
            <w:pPr>
              <w:pStyle w:val="TableParagraph"/>
              <w:ind w:left="129"/>
              <w:rPr>
                <w:sz w:val="24"/>
                <w:szCs w:val="24"/>
              </w:rPr>
            </w:pPr>
            <w:r w:rsidRPr="003A51AC">
              <w:rPr>
                <w:sz w:val="24"/>
                <w:szCs w:val="24"/>
              </w:rPr>
              <w:t>3.3.2.4.</w:t>
            </w:r>
          </w:p>
        </w:tc>
        <w:tc>
          <w:tcPr>
            <w:tcW w:w="5493" w:type="dxa"/>
          </w:tcPr>
          <w:p w14:paraId="0B1A52D8" w14:textId="77777777" w:rsidR="009D3F1A" w:rsidRPr="003A51AC" w:rsidRDefault="009D3F1A" w:rsidP="0039183F">
            <w:pPr>
              <w:pStyle w:val="TableParagraph"/>
              <w:tabs>
                <w:tab w:val="left" w:pos="1319"/>
                <w:tab w:val="left" w:pos="2252"/>
                <w:tab w:val="left" w:pos="2755"/>
                <w:tab w:val="left" w:pos="3523"/>
                <w:tab w:val="left" w:pos="4018"/>
                <w:tab w:val="left" w:pos="4308"/>
                <w:tab w:val="left" w:pos="4800"/>
                <w:tab w:val="left" w:pos="5285"/>
              </w:tabs>
              <w:rPr>
                <w:sz w:val="24"/>
                <w:szCs w:val="24"/>
                <w:lang w:val="ru-RU"/>
              </w:rPr>
            </w:pPr>
            <w:r w:rsidRPr="003A51AC">
              <w:rPr>
                <w:sz w:val="24"/>
                <w:szCs w:val="24"/>
                <w:lang w:val="ru-RU"/>
              </w:rPr>
              <w:t>Настенное</w:t>
            </w:r>
            <w:r w:rsidRPr="003A51AC">
              <w:rPr>
                <w:sz w:val="24"/>
                <w:szCs w:val="24"/>
                <w:lang w:val="ru-RU"/>
              </w:rPr>
              <w:tab/>
              <w:t>зеркало</w:t>
            </w:r>
            <w:r w:rsidRPr="003A51AC">
              <w:rPr>
                <w:sz w:val="24"/>
                <w:szCs w:val="24"/>
                <w:lang w:val="ru-RU"/>
              </w:rPr>
              <w:tab/>
              <w:t>(не</w:t>
            </w:r>
            <w:r w:rsidRPr="003A51AC">
              <w:rPr>
                <w:sz w:val="24"/>
                <w:szCs w:val="24"/>
                <w:lang w:val="ru-RU"/>
              </w:rPr>
              <w:tab/>
              <w:t>менее</w:t>
            </w:r>
            <w:r w:rsidRPr="003A51AC">
              <w:rPr>
                <w:sz w:val="24"/>
                <w:szCs w:val="24"/>
                <w:lang w:val="ru-RU"/>
              </w:rPr>
              <w:tab/>
              <w:t>1,5</w:t>
            </w:r>
            <w:r w:rsidRPr="003A51AC">
              <w:rPr>
                <w:sz w:val="24"/>
                <w:szCs w:val="24"/>
                <w:lang w:val="ru-RU"/>
              </w:rPr>
              <w:tab/>
              <w:t>-</w:t>
            </w:r>
            <w:r w:rsidRPr="003A51AC">
              <w:rPr>
                <w:sz w:val="24"/>
                <w:szCs w:val="24"/>
                <w:lang w:val="ru-RU"/>
              </w:rPr>
              <w:tab/>
              <w:t>0,5</w:t>
            </w:r>
            <w:r w:rsidRPr="003A51AC">
              <w:rPr>
                <w:sz w:val="24"/>
                <w:szCs w:val="24"/>
                <w:lang w:val="ru-RU"/>
              </w:rPr>
              <w:tab/>
              <w:t>м),</w:t>
            </w:r>
            <w:r w:rsidRPr="003A51AC">
              <w:rPr>
                <w:sz w:val="24"/>
                <w:szCs w:val="24"/>
                <w:lang w:val="ru-RU"/>
              </w:rPr>
              <w:tab/>
              <w:t>с</w:t>
            </w:r>
          </w:p>
          <w:p w14:paraId="0BE8E56D" w14:textId="77777777" w:rsidR="009D3F1A" w:rsidRPr="003A51AC" w:rsidRDefault="009D3F1A" w:rsidP="0039183F">
            <w:pPr>
              <w:pStyle w:val="TableParagraph"/>
              <w:spacing w:before="40"/>
              <w:rPr>
                <w:sz w:val="24"/>
                <w:szCs w:val="24"/>
              </w:rPr>
            </w:pPr>
            <w:r w:rsidRPr="003A51AC">
              <w:rPr>
                <w:sz w:val="24"/>
                <w:szCs w:val="24"/>
              </w:rPr>
              <w:t>дополнительным</w:t>
            </w:r>
            <w:r w:rsidRPr="003A51AC">
              <w:rPr>
                <w:spacing w:val="-2"/>
                <w:sz w:val="24"/>
                <w:szCs w:val="24"/>
              </w:rPr>
              <w:t xml:space="preserve"> </w:t>
            </w:r>
            <w:r w:rsidRPr="003A51AC">
              <w:rPr>
                <w:sz w:val="24"/>
                <w:szCs w:val="24"/>
              </w:rPr>
              <w:t>освещением</w:t>
            </w:r>
          </w:p>
        </w:tc>
        <w:tc>
          <w:tcPr>
            <w:tcW w:w="720" w:type="dxa"/>
          </w:tcPr>
          <w:p w14:paraId="00B6443B"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6B643B0C"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7F3A38F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7A8B4F2" w14:textId="77777777" w:rsidR="009D3F1A" w:rsidRPr="003A51AC" w:rsidRDefault="009D3F1A" w:rsidP="0039183F">
            <w:pPr>
              <w:pStyle w:val="TableParagraph"/>
              <w:rPr>
                <w:sz w:val="24"/>
                <w:szCs w:val="24"/>
              </w:rPr>
            </w:pPr>
          </w:p>
        </w:tc>
      </w:tr>
      <w:tr w:rsidR="009D3F1A" w:rsidRPr="003A51AC" w14:paraId="78D6F280" w14:textId="77777777" w:rsidTr="0039183F">
        <w:trPr>
          <w:trHeight w:val="290"/>
        </w:trPr>
        <w:tc>
          <w:tcPr>
            <w:tcW w:w="1385" w:type="dxa"/>
          </w:tcPr>
          <w:p w14:paraId="15FB7495" w14:textId="77777777" w:rsidR="009D3F1A" w:rsidRPr="003A51AC" w:rsidRDefault="009D3F1A" w:rsidP="0039183F">
            <w:pPr>
              <w:pStyle w:val="TableParagraph"/>
              <w:ind w:left="129"/>
              <w:rPr>
                <w:sz w:val="24"/>
                <w:szCs w:val="24"/>
              </w:rPr>
            </w:pPr>
            <w:r w:rsidRPr="003A51AC">
              <w:rPr>
                <w:sz w:val="24"/>
                <w:szCs w:val="24"/>
              </w:rPr>
              <w:t>3.3.2.5.</w:t>
            </w:r>
          </w:p>
        </w:tc>
        <w:tc>
          <w:tcPr>
            <w:tcW w:w="5493" w:type="dxa"/>
          </w:tcPr>
          <w:p w14:paraId="6AB439EA" w14:textId="77777777" w:rsidR="009D3F1A" w:rsidRPr="003A51AC" w:rsidRDefault="009D3F1A" w:rsidP="0039183F">
            <w:pPr>
              <w:pStyle w:val="TableParagraph"/>
              <w:rPr>
                <w:sz w:val="24"/>
                <w:szCs w:val="24"/>
              </w:rPr>
            </w:pPr>
            <w:r w:rsidRPr="003A51AC">
              <w:rPr>
                <w:sz w:val="24"/>
                <w:szCs w:val="24"/>
              </w:rPr>
              <w:t>Система</w:t>
            </w:r>
            <w:r w:rsidRPr="003A51AC">
              <w:rPr>
                <w:spacing w:val="-11"/>
                <w:sz w:val="24"/>
                <w:szCs w:val="24"/>
              </w:rPr>
              <w:t xml:space="preserve"> </w:t>
            </w:r>
            <w:r w:rsidRPr="003A51AC">
              <w:rPr>
                <w:sz w:val="24"/>
                <w:szCs w:val="24"/>
              </w:rPr>
              <w:t>хранения</w:t>
            </w:r>
            <w:r w:rsidRPr="003A51AC">
              <w:rPr>
                <w:spacing w:val="-11"/>
                <w:sz w:val="24"/>
                <w:szCs w:val="24"/>
              </w:rPr>
              <w:t xml:space="preserve"> </w:t>
            </w:r>
            <w:r w:rsidRPr="003A51AC">
              <w:rPr>
                <w:sz w:val="24"/>
                <w:szCs w:val="24"/>
              </w:rPr>
              <w:t>расходного</w:t>
            </w:r>
            <w:r w:rsidRPr="003A51AC">
              <w:rPr>
                <w:spacing w:val="-11"/>
                <w:sz w:val="24"/>
                <w:szCs w:val="24"/>
              </w:rPr>
              <w:t xml:space="preserve"> </w:t>
            </w:r>
            <w:r w:rsidRPr="003A51AC">
              <w:rPr>
                <w:sz w:val="24"/>
                <w:szCs w:val="24"/>
              </w:rPr>
              <w:t>материала</w:t>
            </w:r>
          </w:p>
        </w:tc>
        <w:tc>
          <w:tcPr>
            <w:tcW w:w="720" w:type="dxa"/>
          </w:tcPr>
          <w:p w14:paraId="1F1EB24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7AA39B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874045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5D7F4CA" w14:textId="77777777" w:rsidR="009D3F1A" w:rsidRPr="003A51AC" w:rsidRDefault="009D3F1A" w:rsidP="0039183F">
            <w:pPr>
              <w:pStyle w:val="TableParagraph"/>
              <w:rPr>
                <w:sz w:val="24"/>
                <w:szCs w:val="24"/>
              </w:rPr>
            </w:pPr>
          </w:p>
        </w:tc>
      </w:tr>
      <w:tr w:rsidR="009D3F1A" w:rsidRPr="003A51AC" w14:paraId="097FC5C7" w14:textId="77777777" w:rsidTr="0039183F">
        <w:trPr>
          <w:trHeight w:val="292"/>
        </w:trPr>
        <w:tc>
          <w:tcPr>
            <w:tcW w:w="1385" w:type="dxa"/>
          </w:tcPr>
          <w:p w14:paraId="692201EC" w14:textId="77777777" w:rsidR="009D3F1A" w:rsidRPr="003A51AC" w:rsidRDefault="009D3F1A" w:rsidP="0039183F">
            <w:pPr>
              <w:pStyle w:val="TableParagraph"/>
              <w:ind w:left="129"/>
              <w:rPr>
                <w:sz w:val="24"/>
                <w:szCs w:val="24"/>
              </w:rPr>
            </w:pPr>
            <w:r w:rsidRPr="003A51AC">
              <w:rPr>
                <w:sz w:val="24"/>
                <w:szCs w:val="24"/>
              </w:rPr>
              <w:t>3.3.2.6.</w:t>
            </w:r>
          </w:p>
        </w:tc>
        <w:tc>
          <w:tcPr>
            <w:tcW w:w="5493" w:type="dxa"/>
          </w:tcPr>
          <w:p w14:paraId="58B0AA74" w14:textId="77777777" w:rsidR="009D3F1A" w:rsidRPr="003A51AC" w:rsidRDefault="009D3F1A" w:rsidP="0039183F">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хранения</w:t>
            </w:r>
            <w:r w:rsidRPr="003A51AC">
              <w:rPr>
                <w:spacing w:val="-1"/>
                <w:sz w:val="24"/>
                <w:szCs w:val="24"/>
              </w:rPr>
              <w:t xml:space="preserve"> </w:t>
            </w:r>
            <w:r w:rsidRPr="003A51AC">
              <w:rPr>
                <w:sz w:val="24"/>
                <w:szCs w:val="24"/>
              </w:rPr>
              <w:t>пособий</w:t>
            </w:r>
          </w:p>
        </w:tc>
        <w:tc>
          <w:tcPr>
            <w:tcW w:w="720" w:type="dxa"/>
          </w:tcPr>
          <w:p w14:paraId="0C87F75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727835D"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21E775A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79A6775" w14:textId="77777777" w:rsidR="009D3F1A" w:rsidRPr="003A51AC" w:rsidRDefault="009D3F1A" w:rsidP="0039183F">
            <w:pPr>
              <w:pStyle w:val="TableParagraph"/>
              <w:rPr>
                <w:sz w:val="24"/>
                <w:szCs w:val="24"/>
              </w:rPr>
            </w:pPr>
          </w:p>
        </w:tc>
      </w:tr>
      <w:tr w:rsidR="009D3F1A" w:rsidRPr="003A51AC" w14:paraId="1527C82D" w14:textId="77777777" w:rsidTr="0039183F">
        <w:trPr>
          <w:trHeight w:val="290"/>
        </w:trPr>
        <w:tc>
          <w:tcPr>
            <w:tcW w:w="1385" w:type="dxa"/>
          </w:tcPr>
          <w:p w14:paraId="05D327B5" w14:textId="77777777" w:rsidR="009D3F1A" w:rsidRPr="003A51AC" w:rsidRDefault="009D3F1A" w:rsidP="0039183F">
            <w:pPr>
              <w:pStyle w:val="TableParagraph"/>
              <w:ind w:left="129"/>
              <w:rPr>
                <w:sz w:val="24"/>
                <w:szCs w:val="24"/>
              </w:rPr>
            </w:pPr>
            <w:r w:rsidRPr="003A51AC">
              <w:rPr>
                <w:sz w:val="24"/>
                <w:szCs w:val="24"/>
              </w:rPr>
              <w:t>3.3.2.7.</w:t>
            </w:r>
          </w:p>
        </w:tc>
        <w:tc>
          <w:tcPr>
            <w:tcW w:w="5493" w:type="dxa"/>
          </w:tcPr>
          <w:p w14:paraId="10A6F804" w14:textId="77777777" w:rsidR="009D3F1A" w:rsidRPr="003A51AC" w:rsidRDefault="009D3F1A" w:rsidP="0039183F">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14:paraId="708559D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6D46346" w14:textId="77777777" w:rsidR="009D3F1A" w:rsidRPr="003A51AC" w:rsidRDefault="009D3F1A" w:rsidP="0039183F">
            <w:pPr>
              <w:pStyle w:val="TableParagraph"/>
              <w:ind w:left="7"/>
              <w:jc w:val="center"/>
              <w:rPr>
                <w:sz w:val="24"/>
                <w:szCs w:val="24"/>
              </w:rPr>
            </w:pPr>
            <w:r w:rsidRPr="003A51AC">
              <w:rPr>
                <w:sz w:val="24"/>
                <w:szCs w:val="24"/>
              </w:rPr>
              <w:t>4</w:t>
            </w:r>
          </w:p>
        </w:tc>
        <w:tc>
          <w:tcPr>
            <w:tcW w:w="1035" w:type="dxa"/>
          </w:tcPr>
          <w:p w14:paraId="5CF14A1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FB385FB" w14:textId="77777777" w:rsidR="009D3F1A" w:rsidRPr="003A51AC" w:rsidRDefault="009D3F1A" w:rsidP="0039183F">
            <w:pPr>
              <w:pStyle w:val="TableParagraph"/>
              <w:rPr>
                <w:sz w:val="24"/>
                <w:szCs w:val="24"/>
              </w:rPr>
            </w:pPr>
          </w:p>
        </w:tc>
      </w:tr>
      <w:tr w:rsidR="009D3F1A" w:rsidRPr="003A51AC" w14:paraId="5A5333A2" w14:textId="77777777" w:rsidTr="0039183F">
        <w:trPr>
          <w:trHeight w:val="289"/>
        </w:trPr>
        <w:tc>
          <w:tcPr>
            <w:tcW w:w="1385" w:type="dxa"/>
          </w:tcPr>
          <w:p w14:paraId="32371F98" w14:textId="77777777" w:rsidR="009D3F1A" w:rsidRPr="003A51AC" w:rsidRDefault="009D3F1A" w:rsidP="0039183F">
            <w:pPr>
              <w:pStyle w:val="TableParagraph"/>
              <w:ind w:left="129"/>
              <w:rPr>
                <w:sz w:val="24"/>
                <w:szCs w:val="24"/>
              </w:rPr>
            </w:pPr>
            <w:r w:rsidRPr="003A51AC">
              <w:rPr>
                <w:sz w:val="24"/>
                <w:szCs w:val="24"/>
              </w:rPr>
              <w:t>3.3.2.8.</w:t>
            </w:r>
          </w:p>
        </w:tc>
        <w:tc>
          <w:tcPr>
            <w:tcW w:w="5493" w:type="dxa"/>
          </w:tcPr>
          <w:p w14:paraId="07C3DB5F" w14:textId="77777777" w:rsidR="009D3F1A" w:rsidRPr="003A51AC" w:rsidRDefault="009D3F1A" w:rsidP="0039183F">
            <w:pPr>
              <w:pStyle w:val="TableParagraph"/>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14:paraId="7FC3741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84AB457" w14:textId="77777777" w:rsidR="009D3F1A" w:rsidRPr="003A51AC" w:rsidRDefault="009D3F1A" w:rsidP="0039183F">
            <w:pPr>
              <w:pStyle w:val="TableParagraph"/>
              <w:ind w:left="7"/>
              <w:jc w:val="center"/>
              <w:rPr>
                <w:sz w:val="24"/>
                <w:szCs w:val="24"/>
              </w:rPr>
            </w:pPr>
            <w:r w:rsidRPr="003A51AC">
              <w:rPr>
                <w:sz w:val="24"/>
                <w:szCs w:val="24"/>
              </w:rPr>
              <w:t>8</w:t>
            </w:r>
          </w:p>
        </w:tc>
        <w:tc>
          <w:tcPr>
            <w:tcW w:w="1035" w:type="dxa"/>
          </w:tcPr>
          <w:p w14:paraId="34F5107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884D103" w14:textId="77777777" w:rsidR="009D3F1A" w:rsidRPr="003A51AC" w:rsidRDefault="009D3F1A" w:rsidP="0039183F">
            <w:pPr>
              <w:pStyle w:val="TableParagraph"/>
              <w:rPr>
                <w:sz w:val="24"/>
                <w:szCs w:val="24"/>
              </w:rPr>
            </w:pPr>
          </w:p>
        </w:tc>
      </w:tr>
      <w:tr w:rsidR="009D3F1A" w:rsidRPr="003A51AC" w14:paraId="712EFC37" w14:textId="77777777" w:rsidTr="0039183F">
        <w:trPr>
          <w:trHeight w:val="292"/>
        </w:trPr>
        <w:tc>
          <w:tcPr>
            <w:tcW w:w="1385" w:type="dxa"/>
            <w:shd w:val="clear" w:color="auto" w:fill="F1F1F1"/>
          </w:tcPr>
          <w:p w14:paraId="44F0BBFF" w14:textId="77777777" w:rsidR="009D3F1A" w:rsidRPr="003A51AC" w:rsidRDefault="009D3F1A" w:rsidP="0039183F">
            <w:pPr>
              <w:pStyle w:val="TableParagraph"/>
              <w:ind w:left="129"/>
              <w:rPr>
                <w:i/>
                <w:sz w:val="24"/>
                <w:szCs w:val="24"/>
              </w:rPr>
            </w:pPr>
            <w:r w:rsidRPr="003A51AC">
              <w:rPr>
                <w:i/>
                <w:sz w:val="24"/>
                <w:szCs w:val="24"/>
              </w:rPr>
              <w:t>3.3.3.</w:t>
            </w:r>
          </w:p>
        </w:tc>
        <w:tc>
          <w:tcPr>
            <w:tcW w:w="9274" w:type="dxa"/>
            <w:gridSpan w:val="5"/>
            <w:shd w:val="clear" w:color="auto" w:fill="F1F1F1"/>
          </w:tcPr>
          <w:p w14:paraId="6268FFEC" w14:textId="77777777" w:rsidR="009D3F1A" w:rsidRPr="003A51AC" w:rsidRDefault="009D3F1A" w:rsidP="0039183F">
            <w:pPr>
              <w:pStyle w:val="TableParagraph"/>
              <w:rPr>
                <w:i/>
                <w:sz w:val="24"/>
                <w:szCs w:val="24"/>
              </w:rPr>
            </w:pPr>
            <w:r w:rsidRPr="003A51AC">
              <w:rPr>
                <w:i/>
                <w:sz w:val="24"/>
                <w:szCs w:val="24"/>
              </w:rPr>
              <w:t>Оснащение</w:t>
            </w:r>
            <w:r w:rsidRPr="003A51AC">
              <w:rPr>
                <w:i/>
                <w:spacing w:val="-4"/>
                <w:sz w:val="24"/>
                <w:szCs w:val="24"/>
              </w:rPr>
              <w:t xml:space="preserve"> </w:t>
            </w:r>
            <w:r w:rsidRPr="003A51AC">
              <w:rPr>
                <w:i/>
                <w:sz w:val="24"/>
                <w:szCs w:val="24"/>
              </w:rPr>
              <w:t>кабинета</w:t>
            </w:r>
            <w:r w:rsidRPr="003A51AC">
              <w:rPr>
                <w:i/>
                <w:spacing w:val="-4"/>
                <w:sz w:val="24"/>
                <w:szCs w:val="24"/>
              </w:rPr>
              <w:t xml:space="preserve"> </w:t>
            </w:r>
            <w:r w:rsidRPr="003A51AC">
              <w:rPr>
                <w:i/>
                <w:sz w:val="24"/>
                <w:szCs w:val="24"/>
              </w:rPr>
              <w:t>и</w:t>
            </w:r>
            <w:r w:rsidRPr="003A51AC">
              <w:rPr>
                <w:i/>
                <w:spacing w:val="-5"/>
                <w:sz w:val="24"/>
                <w:szCs w:val="24"/>
              </w:rPr>
              <w:t xml:space="preserve"> </w:t>
            </w:r>
            <w:r w:rsidRPr="003A51AC">
              <w:rPr>
                <w:i/>
                <w:sz w:val="24"/>
                <w:szCs w:val="24"/>
              </w:rPr>
              <w:t>оборудование</w:t>
            </w:r>
          </w:p>
        </w:tc>
      </w:tr>
      <w:tr w:rsidR="009D3F1A" w:rsidRPr="003A51AC" w14:paraId="49E66FBC" w14:textId="77777777" w:rsidTr="0039183F">
        <w:trPr>
          <w:trHeight w:val="289"/>
        </w:trPr>
        <w:tc>
          <w:tcPr>
            <w:tcW w:w="1385" w:type="dxa"/>
          </w:tcPr>
          <w:p w14:paraId="328EB102" w14:textId="77777777" w:rsidR="009D3F1A" w:rsidRPr="003A51AC" w:rsidRDefault="009D3F1A" w:rsidP="0039183F">
            <w:pPr>
              <w:pStyle w:val="TableParagraph"/>
              <w:ind w:left="129"/>
              <w:rPr>
                <w:sz w:val="24"/>
                <w:szCs w:val="24"/>
              </w:rPr>
            </w:pPr>
            <w:r w:rsidRPr="003A51AC">
              <w:rPr>
                <w:sz w:val="24"/>
                <w:szCs w:val="24"/>
              </w:rPr>
              <w:t>3.3.3.1.</w:t>
            </w:r>
          </w:p>
        </w:tc>
        <w:tc>
          <w:tcPr>
            <w:tcW w:w="5493" w:type="dxa"/>
          </w:tcPr>
          <w:p w14:paraId="27296A47" w14:textId="77777777" w:rsidR="009D3F1A" w:rsidRPr="003A51AC" w:rsidRDefault="009D3F1A" w:rsidP="0039183F">
            <w:pPr>
              <w:pStyle w:val="TableParagraph"/>
              <w:rPr>
                <w:sz w:val="24"/>
                <w:szCs w:val="24"/>
                <w:lang w:val="ru-RU"/>
              </w:rPr>
            </w:pPr>
            <w:r w:rsidRPr="003A51AC">
              <w:rPr>
                <w:sz w:val="24"/>
                <w:szCs w:val="24"/>
                <w:lang w:val="ru-RU"/>
              </w:rPr>
              <w:t>Автомобили</w:t>
            </w:r>
            <w:r w:rsidRPr="003A51AC">
              <w:rPr>
                <w:spacing w:val="-10"/>
                <w:sz w:val="24"/>
                <w:szCs w:val="24"/>
                <w:lang w:val="ru-RU"/>
              </w:rPr>
              <w:t xml:space="preserve"> </w:t>
            </w:r>
            <w:r w:rsidRPr="003A51AC">
              <w:rPr>
                <w:sz w:val="24"/>
                <w:szCs w:val="24"/>
                <w:lang w:val="ru-RU"/>
              </w:rPr>
              <w:t>(разной</w:t>
            </w:r>
            <w:r w:rsidRPr="003A51AC">
              <w:rPr>
                <w:spacing w:val="-9"/>
                <w:sz w:val="24"/>
                <w:szCs w:val="24"/>
                <w:lang w:val="ru-RU"/>
              </w:rPr>
              <w:t xml:space="preserve"> </w:t>
            </w:r>
            <w:r w:rsidRPr="003A51AC">
              <w:rPr>
                <w:sz w:val="24"/>
                <w:szCs w:val="24"/>
                <w:lang w:val="ru-RU"/>
              </w:rPr>
              <w:t>тематики,</w:t>
            </w:r>
            <w:r w:rsidRPr="003A51AC">
              <w:rPr>
                <w:spacing w:val="-10"/>
                <w:sz w:val="24"/>
                <w:szCs w:val="24"/>
                <w:lang w:val="ru-RU"/>
              </w:rPr>
              <w:t xml:space="preserve"> </w:t>
            </w:r>
            <w:r w:rsidRPr="003A51AC">
              <w:rPr>
                <w:sz w:val="24"/>
                <w:szCs w:val="24"/>
                <w:lang w:val="ru-RU"/>
              </w:rPr>
              <w:t>мелкого</w:t>
            </w:r>
            <w:r w:rsidRPr="003A51AC">
              <w:rPr>
                <w:spacing w:val="-9"/>
                <w:sz w:val="24"/>
                <w:szCs w:val="24"/>
                <w:lang w:val="ru-RU"/>
              </w:rPr>
              <w:t xml:space="preserve"> </w:t>
            </w:r>
            <w:r w:rsidRPr="003A51AC">
              <w:rPr>
                <w:sz w:val="24"/>
                <w:szCs w:val="24"/>
                <w:lang w:val="ru-RU"/>
              </w:rPr>
              <w:t>размера)</w:t>
            </w:r>
          </w:p>
        </w:tc>
        <w:tc>
          <w:tcPr>
            <w:tcW w:w="720" w:type="dxa"/>
          </w:tcPr>
          <w:p w14:paraId="7ADEE36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3C60C47" w14:textId="77777777" w:rsidR="009D3F1A" w:rsidRPr="003A51AC" w:rsidRDefault="009D3F1A" w:rsidP="0039183F">
            <w:pPr>
              <w:pStyle w:val="TableParagraph"/>
              <w:ind w:left="7"/>
              <w:jc w:val="center"/>
              <w:rPr>
                <w:sz w:val="24"/>
                <w:szCs w:val="24"/>
              </w:rPr>
            </w:pPr>
            <w:r w:rsidRPr="003A51AC">
              <w:rPr>
                <w:sz w:val="24"/>
                <w:szCs w:val="24"/>
              </w:rPr>
              <w:t>5</w:t>
            </w:r>
          </w:p>
        </w:tc>
        <w:tc>
          <w:tcPr>
            <w:tcW w:w="1035" w:type="dxa"/>
          </w:tcPr>
          <w:p w14:paraId="6FD1EC5D" w14:textId="77777777" w:rsidR="009D3F1A" w:rsidRPr="003A51AC" w:rsidRDefault="009D3F1A" w:rsidP="0039183F">
            <w:pPr>
              <w:pStyle w:val="TableParagraph"/>
              <w:rPr>
                <w:sz w:val="24"/>
                <w:szCs w:val="24"/>
              </w:rPr>
            </w:pPr>
          </w:p>
        </w:tc>
        <w:tc>
          <w:tcPr>
            <w:tcW w:w="1006" w:type="dxa"/>
          </w:tcPr>
          <w:p w14:paraId="63658D31" w14:textId="77777777" w:rsidR="009D3F1A" w:rsidRPr="003A51AC" w:rsidRDefault="009D3F1A" w:rsidP="0039183F">
            <w:pPr>
              <w:pStyle w:val="TableParagraph"/>
              <w:ind w:left="6"/>
              <w:jc w:val="center"/>
              <w:rPr>
                <w:sz w:val="24"/>
                <w:szCs w:val="24"/>
              </w:rPr>
            </w:pPr>
            <w:r w:rsidRPr="003A51AC">
              <w:rPr>
                <w:sz w:val="24"/>
                <w:szCs w:val="24"/>
              </w:rPr>
              <w:t>+</w:t>
            </w:r>
          </w:p>
        </w:tc>
      </w:tr>
    </w:tbl>
    <w:p w14:paraId="28595E75" w14:textId="77777777" w:rsidR="009D3F1A" w:rsidRPr="003A51AC" w:rsidRDefault="009D3F1A" w:rsidP="000D11C5">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162C139A" w14:textId="77777777" w:rsidTr="0039183F">
        <w:trPr>
          <w:trHeight w:val="292"/>
        </w:trPr>
        <w:tc>
          <w:tcPr>
            <w:tcW w:w="1385" w:type="dxa"/>
          </w:tcPr>
          <w:p w14:paraId="07897C35" w14:textId="77777777" w:rsidR="009D3F1A" w:rsidRPr="003A51AC" w:rsidRDefault="009D3F1A" w:rsidP="0039183F">
            <w:pPr>
              <w:pStyle w:val="TableParagraph"/>
              <w:spacing w:line="246" w:lineRule="exact"/>
              <w:ind w:left="129"/>
              <w:rPr>
                <w:sz w:val="24"/>
                <w:szCs w:val="24"/>
              </w:rPr>
            </w:pPr>
            <w:r w:rsidRPr="003A51AC">
              <w:rPr>
                <w:sz w:val="24"/>
                <w:szCs w:val="24"/>
              </w:rPr>
              <w:t>3.3.3.2.</w:t>
            </w:r>
          </w:p>
        </w:tc>
        <w:tc>
          <w:tcPr>
            <w:tcW w:w="5493" w:type="dxa"/>
          </w:tcPr>
          <w:p w14:paraId="406EBE97" w14:textId="77777777" w:rsidR="009D3F1A" w:rsidRPr="003A51AC" w:rsidRDefault="009D3F1A" w:rsidP="0039183F">
            <w:pPr>
              <w:pStyle w:val="TableParagraph"/>
              <w:spacing w:line="246" w:lineRule="exact"/>
              <w:rPr>
                <w:sz w:val="24"/>
                <w:szCs w:val="24"/>
              </w:rPr>
            </w:pPr>
            <w:r w:rsidRPr="003A51AC">
              <w:rPr>
                <w:sz w:val="24"/>
                <w:szCs w:val="24"/>
              </w:rPr>
              <w:t>Азбука</w:t>
            </w:r>
            <w:r w:rsidRPr="003A51AC">
              <w:rPr>
                <w:spacing w:val="-8"/>
                <w:sz w:val="24"/>
                <w:szCs w:val="24"/>
              </w:rPr>
              <w:t xml:space="preserve"> </w:t>
            </w:r>
            <w:r w:rsidRPr="003A51AC">
              <w:rPr>
                <w:sz w:val="24"/>
                <w:szCs w:val="24"/>
              </w:rPr>
              <w:t>в</w:t>
            </w:r>
            <w:r w:rsidRPr="003A51AC">
              <w:rPr>
                <w:spacing w:val="-7"/>
                <w:sz w:val="24"/>
                <w:szCs w:val="24"/>
              </w:rPr>
              <w:t xml:space="preserve"> </w:t>
            </w:r>
            <w:r w:rsidRPr="003A51AC">
              <w:rPr>
                <w:sz w:val="24"/>
                <w:szCs w:val="24"/>
              </w:rPr>
              <w:t>картинках</w:t>
            </w:r>
          </w:p>
        </w:tc>
        <w:tc>
          <w:tcPr>
            <w:tcW w:w="720" w:type="dxa"/>
          </w:tcPr>
          <w:p w14:paraId="73928FAD"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589EE478"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62AFBCEA"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0AEF3760" w14:textId="77777777" w:rsidR="009D3F1A" w:rsidRPr="003A51AC" w:rsidRDefault="009D3F1A" w:rsidP="0039183F">
            <w:pPr>
              <w:pStyle w:val="TableParagraph"/>
              <w:rPr>
                <w:sz w:val="24"/>
                <w:szCs w:val="24"/>
              </w:rPr>
            </w:pPr>
          </w:p>
        </w:tc>
      </w:tr>
      <w:tr w:rsidR="009D3F1A" w:rsidRPr="003A51AC" w14:paraId="27BEA37C" w14:textId="77777777" w:rsidTr="0039183F">
        <w:trPr>
          <w:trHeight w:val="290"/>
        </w:trPr>
        <w:tc>
          <w:tcPr>
            <w:tcW w:w="1385" w:type="dxa"/>
          </w:tcPr>
          <w:p w14:paraId="33F8B77D" w14:textId="77777777" w:rsidR="009D3F1A" w:rsidRPr="003A51AC" w:rsidRDefault="009D3F1A" w:rsidP="0039183F">
            <w:pPr>
              <w:pStyle w:val="TableParagraph"/>
              <w:ind w:left="129"/>
              <w:rPr>
                <w:sz w:val="24"/>
                <w:szCs w:val="24"/>
              </w:rPr>
            </w:pPr>
            <w:r w:rsidRPr="003A51AC">
              <w:rPr>
                <w:sz w:val="24"/>
                <w:szCs w:val="24"/>
              </w:rPr>
              <w:t>3.3.3.3.</w:t>
            </w:r>
          </w:p>
        </w:tc>
        <w:tc>
          <w:tcPr>
            <w:tcW w:w="5493" w:type="dxa"/>
          </w:tcPr>
          <w:p w14:paraId="67A40741" w14:textId="77777777" w:rsidR="009D3F1A" w:rsidRPr="003A51AC" w:rsidRDefault="009D3F1A" w:rsidP="0039183F">
            <w:pPr>
              <w:pStyle w:val="TableParagraph"/>
              <w:rPr>
                <w:sz w:val="24"/>
                <w:szCs w:val="24"/>
                <w:lang w:val="ru-RU"/>
              </w:rPr>
            </w:pPr>
            <w:r w:rsidRPr="003A51AC">
              <w:rPr>
                <w:sz w:val="24"/>
                <w:szCs w:val="24"/>
                <w:lang w:val="ru-RU"/>
              </w:rPr>
              <w:t>Альбомы</w:t>
            </w:r>
            <w:r w:rsidRPr="003A51AC">
              <w:rPr>
                <w:spacing w:val="-3"/>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социальными</w:t>
            </w:r>
            <w:r w:rsidRPr="003A51AC">
              <w:rPr>
                <w:spacing w:val="-7"/>
                <w:sz w:val="24"/>
                <w:szCs w:val="24"/>
                <w:lang w:val="ru-RU"/>
              </w:rPr>
              <w:t xml:space="preserve"> </w:t>
            </w:r>
            <w:r w:rsidRPr="003A51AC">
              <w:rPr>
                <w:sz w:val="24"/>
                <w:szCs w:val="24"/>
                <w:lang w:val="ru-RU"/>
              </w:rPr>
              <w:t>историями,</w:t>
            </w:r>
            <w:r w:rsidRPr="003A51AC">
              <w:rPr>
                <w:spacing w:val="-3"/>
                <w:sz w:val="24"/>
                <w:szCs w:val="24"/>
                <w:lang w:val="ru-RU"/>
              </w:rPr>
              <w:t xml:space="preserve"> </w:t>
            </w:r>
            <w:r w:rsidRPr="003A51AC">
              <w:rPr>
                <w:sz w:val="24"/>
                <w:szCs w:val="24"/>
                <w:lang w:val="ru-RU"/>
              </w:rPr>
              <w:t>набор</w:t>
            </w:r>
          </w:p>
        </w:tc>
        <w:tc>
          <w:tcPr>
            <w:tcW w:w="720" w:type="dxa"/>
          </w:tcPr>
          <w:p w14:paraId="1AB7487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462EC4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20DF48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C6A5EAB" w14:textId="77777777" w:rsidR="009D3F1A" w:rsidRPr="003A51AC" w:rsidRDefault="009D3F1A" w:rsidP="0039183F">
            <w:pPr>
              <w:pStyle w:val="TableParagraph"/>
              <w:rPr>
                <w:sz w:val="24"/>
                <w:szCs w:val="24"/>
              </w:rPr>
            </w:pPr>
          </w:p>
        </w:tc>
      </w:tr>
      <w:tr w:rsidR="009D3F1A" w:rsidRPr="003A51AC" w14:paraId="18D0F5F9" w14:textId="77777777" w:rsidTr="0039183F">
        <w:trPr>
          <w:trHeight w:val="292"/>
        </w:trPr>
        <w:tc>
          <w:tcPr>
            <w:tcW w:w="1385" w:type="dxa"/>
          </w:tcPr>
          <w:p w14:paraId="57928BF6" w14:textId="77777777" w:rsidR="009D3F1A" w:rsidRPr="003A51AC" w:rsidRDefault="009D3F1A" w:rsidP="0039183F">
            <w:pPr>
              <w:pStyle w:val="TableParagraph"/>
              <w:ind w:left="129"/>
              <w:rPr>
                <w:sz w:val="24"/>
                <w:szCs w:val="24"/>
              </w:rPr>
            </w:pPr>
            <w:r w:rsidRPr="003A51AC">
              <w:rPr>
                <w:sz w:val="24"/>
                <w:szCs w:val="24"/>
              </w:rPr>
              <w:t>3.3.3.4.</w:t>
            </w:r>
          </w:p>
        </w:tc>
        <w:tc>
          <w:tcPr>
            <w:tcW w:w="5493" w:type="dxa"/>
          </w:tcPr>
          <w:p w14:paraId="2C1033E3" w14:textId="77777777" w:rsidR="009D3F1A" w:rsidRPr="003A51AC" w:rsidRDefault="009D3F1A" w:rsidP="0039183F">
            <w:pPr>
              <w:pStyle w:val="TableParagraph"/>
              <w:rPr>
                <w:sz w:val="24"/>
                <w:szCs w:val="24"/>
              </w:rPr>
            </w:pPr>
            <w:r w:rsidRPr="003A51AC">
              <w:rPr>
                <w:spacing w:val="-1"/>
                <w:sz w:val="24"/>
                <w:szCs w:val="24"/>
              </w:rPr>
              <w:t>Аудио</w:t>
            </w:r>
            <w:r w:rsidRPr="003A51AC">
              <w:rPr>
                <w:spacing w:val="-13"/>
                <w:sz w:val="24"/>
                <w:szCs w:val="24"/>
              </w:rPr>
              <w:t xml:space="preserve"> </w:t>
            </w:r>
            <w:r w:rsidRPr="003A51AC">
              <w:rPr>
                <w:spacing w:val="-1"/>
                <w:sz w:val="24"/>
                <w:szCs w:val="24"/>
              </w:rPr>
              <w:t>подборка</w:t>
            </w:r>
            <w:r w:rsidRPr="003A51AC">
              <w:rPr>
                <w:spacing w:val="-12"/>
                <w:sz w:val="24"/>
                <w:szCs w:val="24"/>
              </w:rPr>
              <w:t xml:space="preserve"> </w:t>
            </w:r>
            <w:r w:rsidRPr="003A51AC">
              <w:rPr>
                <w:spacing w:val="-1"/>
                <w:sz w:val="24"/>
                <w:szCs w:val="24"/>
              </w:rPr>
              <w:t>художественных</w:t>
            </w:r>
            <w:r w:rsidRPr="003A51AC">
              <w:rPr>
                <w:spacing w:val="-12"/>
                <w:sz w:val="24"/>
                <w:szCs w:val="24"/>
              </w:rPr>
              <w:t xml:space="preserve"> </w:t>
            </w:r>
            <w:r w:rsidRPr="003A51AC">
              <w:rPr>
                <w:sz w:val="24"/>
                <w:szCs w:val="24"/>
              </w:rPr>
              <w:t>произведений</w:t>
            </w:r>
          </w:p>
        </w:tc>
        <w:tc>
          <w:tcPr>
            <w:tcW w:w="720" w:type="dxa"/>
          </w:tcPr>
          <w:p w14:paraId="04A344F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6986AE1"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048FC5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B05CE88" w14:textId="77777777" w:rsidR="009D3F1A" w:rsidRPr="003A51AC" w:rsidRDefault="009D3F1A" w:rsidP="0039183F">
            <w:pPr>
              <w:pStyle w:val="TableParagraph"/>
              <w:rPr>
                <w:sz w:val="24"/>
                <w:szCs w:val="24"/>
              </w:rPr>
            </w:pPr>
          </w:p>
        </w:tc>
      </w:tr>
      <w:tr w:rsidR="009D3F1A" w:rsidRPr="003A51AC" w14:paraId="639F2890" w14:textId="77777777" w:rsidTr="0039183F">
        <w:trPr>
          <w:trHeight w:val="290"/>
        </w:trPr>
        <w:tc>
          <w:tcPr>
            <w:tcW w:w="1385" w:type="dxa"/>
          </w:tcPr>
          <w:p w14:paraId="23791EA3" w14:textId="77777777" w:rsidR="009D3F1A" w:rsidRPr="003A51AC" w:rsidRDefault="009D3F1A" w:rsidP="0039183F">
            <w:pPr>
              <w:pStyle w:val="TableParagraph"/>
              <w:ind w:left="129"/>
              <w:rPr>
                <w:sz w:val="24"/>
                <w:szCs w:val="24"/>
              </w:rPr>
            </w:pPr>
            <w:r w:rsidRPr="003A51AC">
              <w:rPr>
                <w:sz w:val="24"/>
                <w:szCs w:val="24"/>
              </w:rPr>
              <w:t>3.3.3.5.</w:t>
            </w:r>
          </w:p>
        </w:tc>
        <w:tc>
          <w:tcPr>
            <w:tcW w:w="5493" w:type="dxa"/>
          </w:tcPr>
          <w:p w14:paraId="78990A22" w14:textId="77777777" w:rsidR="009D3F1A" w:rsidRPr="003A51AC" w:rsidRDefault="009D3F1A" w:rsidP="0039183F">
            <w:pPr>
              <w:pStyle w:val="TableParagraph"/>
              <w:rPr>
                <w:sz w:val="24"/>
                <w:szCs w:val="24"/>
              </w:rPr>
            </w:pPr>
            <w:r w:rsidRPr="003A51AC">
              <w:rPr>
                <w:sz w:val="24"/>
                <w:szCs w:val="24"/>
              </w:rPr>
              <w:t>Бактерицидный</w:t>
            </w:r>
            <w:r w:rsidRPr="003A51AC">
              <w:rPr>
                <w:spacing w:val="-11"/>
                <w:sz w:val="24"/>
                <w:szCs w:val="24"/>
              </w:rPr>
              <w:t xml:space="preserve"> </w:t>
            </w:r>
            <w:r w:rsidRPr="003A51AC">
              <w:rPr>
                <w:sz w:val="24"/>
                <w:szCs w:val="24"/>
              </w:rPr>
              <w:t>облучатель</w:t>
            </w:r>
          </w:p>
        </w:tc>
        <w:tc>
          <w:tcPr>
            <w:tcW w:w="720" w:type="dxa"/>
          </w:tcPr>
          <w:p w14:paraId="2226C00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3A181D1"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5FE0E6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E7AAF2E" w14:textId="77777777" w:rsidR="009D3F1A" w:rsidRPr="003A51AC" w:rsidRDefault="009D3F1A" w:rsidP="0039183F">
            <w:pPr>
              <w:pStyle w:val="TableParagraph"/>
              <w:rPr>
                <w:sz w:val="24"/>
                <w:szCs w:val="24"/>
              </w:rPr>
            </w:pPr>
          </w:p>
        </w:tc>
      </w:tr>
      <w:tr w:rsidR="009D3F1A" w:rsidRPr="003A51AC" w14:paraId="366F92C6" w14:textId="77777777" w:rsidTr="0039183F">
        <w:trPr>
          <w:trHeight w:val="290"/>
        </w:trPr>
        <w:tc>
          <w:tcPr>
            <w:tcW w:w="1385" w:type="dxa"/>
          </w:tcPr>
          <w:p w14:paraId="6BE406A2" w14:textId="77777777" w:rsidR="009D3F1A" w:rsidRPr="003A51AC" w:rsidRDefault="009D3F1A" w:rsidP="0039183F">
            <w:pPr>
              <w:pStyle w:val="TableParagraph"/>
              <w:ind w:left="129"/>
              <w:rPr>
                <w:sz w:val="24"/>
                <w:szCs w:val="24"/>
              </w:rPr>
            </w:pPr>
            <w:r w:rsidRPr="003A51AC">
              <w:rPr>
                <w:sz w:val="24"/>
                <w:szCs w:val="24"/>
              </w:rPr>
              <w:t>3.3.3.6.</w:t>
            </w:r>
          </w:p>
        </w:tc>
        <w:tc>
          <w:tcPr>
            <w:tcW w:w="5493" w:type="dxa"/>
          </w:tcPr>
          <w:p w14:paraId="25DF6B64" w14:textId="77777777" w:rsidR="009D3F1A" w:rsidRPr="003A51AC" w:rsidRDefault="009D3F1A" w:rsidP="0039183F">
            <w:pPr>
              <w:pStyle w:val="TableParagraph"/>
              <w:rPr>
                <w:sz w:val="24"/>
                <w:szCs w:val="24"/>
              </w:rPr>
            </w:pPr>
            <w:r w:rsidRPr="003A51AC">
              <w:rPr>
                <w:sz w:val="24"/>
                <w:szCs w:val="24"/>
              </w:rPr>
              <w:t>Балансиры</w:t>
            </w:r>
            <w:r w:rsidRPr="003A51AC">
              <w:rPr>
                <w:spacing w:val="-5"/>
                <w:sz w:val="24"/>
                <w:szCs w:val="24"/>
              </w:rPr>
              <w:t xml:space="preserve"> </w:t>
            </w:r>
            <w:r w:rsidRPr="003A51AC">
              <w:rPr>
                <w:sz w:val="24"/>
                <w:szCs w:val="24"/>
              </w:rPr>
              <w:t>разного</w:t>
            </w:r>
            <w:r w:rsidRPr="003A51AC">
              <w:rPr>
                <w:spacing w:val="-7"/>
                <w:sz w:val="24"/>
                <w:szCs w:val="24"/>
              </w:rPr>
              <w:t xml:space="preserve"> </w:t>
            </w:r>
            <w:r w:rsidRPr="003A51AC">
              <w:rPr>
                <w:sz w:val="24"/>
                <w:szCs w:val="24"/>
              </w:rPr>
              <w:t>типа</w:t>
            </w:r>
            <w:r w:rsidRPr="003A51AC">
              <w:rPr>
                <w:spacing w:val="-6"/>
                <w:sz w:val="24"/>
                <w:szCs w:val="24"/>
              </w:rPr>
              <w:t xml:space="preserve"> </w:t>
            </w:r>
            <w:r w:rsidRPr="003A51AC">
              <w:rPr>
                <w:sz w:val="24"/>
                <w:szCs w:val="24"/>
              </w:rPr>
              <w:t>-</w:t>
            </w:r>
            <w:r w:rsidRPr="003A51AC">
              <w:rPr>
                <w:spacing w:val="-3"/>
                <w:sz w:val="24"/>
                <w:szCs w:val="24"/>
              </w:rPr>
              <w:t xml:space="preserve"> </w:t>
            </w:r>
            <w:r w:rsidRPr="003A51AC">
              <w:rPr>
                <w:sz w:val="24"/>
                <w:szCs w:val="24"/>
              </w:rPr>
              <w:t>комплект</w:t>
            </w:r>
          </w:p>
        </w:tc>
        <w:tc>
          <w:tcPr>
            <w:tcW w:w="720" w:type="dxa"/>
          </w:tcPr>
          <w:p w14:paraId="07279C9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5AF2EB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C9FDE7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C279AEF" w14:textId="77777777" w:rsidR="009D3F1A" w:rsidRPr="003A51AC" w:rsidRDefault="009D3F1A" w:rsidP="0039183F">
            <w:pPr>
              <w:pStyle w:val="TableParagraph"/>
              <w:rPr>
                <w:sz w:val="24"/>
                <w:szCs w:val="24"/>
              </w:rPr>
            </w:pPr>
          </w:p>
        </w:tc>
      </w:tr>
      <w:tr w:rsidR="009D3F1A" w:rsidRPr="003A51AC" w14:paraId="23FC2B06" w14:textId="77777777" w:rsidTr="0039183F">
        <w:trPr>
          <w:trHeight w:val="292"/>
        </w:trPr>
        <w:tc>
          <w:tcPr>
            <w:tcW w:w="1385" w:type="dxa"/>
          </w:tcPr>
          <w:p w14:paraId="715E887F" w14:textId="77777777" w:rsidR="009D3F1A" w:rsidRPr="003A51AC" w:rsidRDefault="009D3F1A" w:rsidP="0039183F">
            <w:pPr>
              <w:pStyle w:val="TableParagraph"/>
              <w:spacing w:line="246" w:lineRule="exact"/>
              <w:ind w:left="129"/>
              <w:rPr>
                <w:sz w:val="24"/>
                <w:szCs w:val="24"/>
              </w:rPr>
            </w:pPr>
            <w:r w:rsidRPr="003A51AC">
              <w:rPr>
                <w:sz w:val="24"/>
                <w:szCs w:val="24"/>
              </w:rPr>
              <w:t>3.3.3.7.</w:t>
            </w:r>
          </w:p>
        </w:tc>
        <w:tc>
          <w:tcPr>
            <w:tcW w:w="5493" w:type="dxa"/>
          </w:tcPr>
          <w:p w14:paraId="52A776C8" w14:textId="77777777" w:rsidR="009D3F1A" w:rsidRPr="003A51AC" w:rsidRDefault="009D3F1A" w:rsidP="0039183F">
            <w:pPr>
              <w:pStyle w:val="TableParagraph"/>
              <w:spacing w:line="246" w:lineRule="exact"/>
              <w:rPr>
                <w:sz w:val="24"/>
                <w:szCs w:val="24"/>
              </w:rPr>
            </w:pPr>
            <w:r w:rsidRPr="003A51AC">
              <w:rPr>
                <w:sz w:val="24"/>
                <w:szCs w:val="24"/>
              </w:rPr>
              <w:t>Бесконтактный</w:t>
            </w:r>
            <w:r w:rsidRPr="003A51AC">
              <w:rPr>
                <w:spacing w:val="-4"/>
                <w:sz w:val="24"/>
                <w:szCs w:val="24"/>
              </w:rPr>
              <w:t xml:space="preserve"> </w:t>
            </w:r>
            <w:r w:rsidRPr="003A51AC">
              <w:rPr>
                <w:sz w:val="24"/>
                <w:szCs w:val="24"/>
              </w:rPr>
              <w:t>детский</w:t>
            </w:r>
            <w:r w:rsidRPr="003A51AC">
              <w:rPr>
                <w:spacing w:val="-4"/>
                <w:sz w:val="24"/>
                <w:szCs w:val="24"/>
              </w:rPr>
              <w:t xml:space="preserve"> </w:t>
            </w:r>
            <w:r w:rsidRPr="003A51AC">
              <w:rPr>
                <w:sz w:val="24"/>
                <w:szCs w:val="24"/>
              </w:rPr>
              <w:t>термометр</w:t>
            </w:r>
          </w:p>
        </w:tc>
        <w:tc>
          <w:tcPr>
            <w:tcW w:w="720" w:type="dxa"/>
          </w:tcPr>
          <w:p w14:paraId="7D84C03A"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68CF6EA6"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78D4C0A0" w14:textId="77777777" w:rsidR="009D3F1A" w:rsidRPr="003A51AC" w:rsidRDefault="009D3F1A" w:rsidP="0039183F">
            <w:pPr>
              <w:pStyle w:val="TableParagraph"/>
              <w:rPr>
                <w:sz w:val="24"/>
                <w:szCs w:val="24"/>
              </w:rPr>
            </w:pPr>
          </w:p>
        </w:tc>
        <w:tc>
          <w:tcPr>
            <w:tcW w:w="1006" w:type="dxa"/>
          </w:tcPr>
          <w:p w14:paraId="14EEB0AA"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47E86141" w14:textId="77777777" w:rsidTr="0039183F">
        <w:trPr>
          <w:trHeight w:val="290"/>
        </w:trPr>
        <w:tc>
          <w:tcPr>
            <w:tcW w:w="1385" w:type="dxa"/>
          </w:tcPr>
          <w:p w14:paraId="1C0B40AD" w14:textId="77777777" w:rsidR="009D3F1A" w:rsidRPr="003A51AC" w:rsidRDefault="009D3F1A" w:rsidP="0039183F">
            <w:pPr>
              <w:pStyle w:val="TableParagraph"/>
              <w:ind w:left="129"/>
              <w:rPr>
                <w:sz w:val="24"/>
                <w:szCs w:val="24"/>
              </w:rPr>
            </w:pPr>
            <w:r w:rsidRPr="003A51AC">
              <w:rPr>
                <w:sz w:val="24"/>
                <w:szCs w:val="24"/>
              </w:rPr>
              <w:t>3.3.3.8.</w:t>
            </w:r>
          </w:p>
        </w:tc>
        <w:tc>
          <w:tcPr>
            <w:tcW w:w="5493" w:type="dxa"/>
          </w:tcPr>
          <w:p w14:paraId="76BCE8DD" w14:textId="77777777" w:rsidR="009D3F1A" w:rsidRPr="003A51AC" w:rsidRDefault="009D3F1A" w:rsidP="0039183F">
            <w:pPr>
              <w:pStyle w:val="TableParagraph"/>
              <w:rPr>
                <w:sz w:val="24"/>
                <w:szCs w:val="24"/>
              </w:rPr>
            </w:pPr>
            <w:r w:rsidRPr="003A51AC">
              <w:rPr>
                <w:sz w:val="24"/>
                <w:szCs w:val="24"/>
              </w:rPr>
              <w:t>Бирюльки</w:t>
            </w:r>
          </w:p>
        </w:tc>
        <w:tc>
          <w:tcPr>
            <w:tcW w:w="720" w:type="dxa"/>
          </w:tcPr>
          <w:p w14:paraId="483E531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A061C94"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7832C55" w14:textId="77777777" w:rsidR="009D3F1A" w:rsidRPr="003A51AC" w:rsidRDefault="009D3F1A" w:rsidP="0039183F">
            <w:pPr>
              <w:pStyle w:val="TableParagraph"/>
              <w:rPr>
                <w:sz w:val="24"/>
                <w:szCs w:val="24"/>
              </w:rPr>
            </w:pPr>
          </w:p>
        </w:tc>
        <w:tc>
          <w:tcPr>
            <w:tcW w:w="1006" w:type="dxa"/>
          </w:tcPr>
          <w:p w14:paraId="7E48BF86"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E978253" w14:textId="77777777" w:rsidTr="0039183F">
        <w:trPr>
          <w:trHeight w:val="292"/>
        </w:trPr>
        <w:tc>
          <w:tcPr>
            <w:tcW w:w="1385" w:type="dxa"/>
          </w:tcPr>
          <w:p w14:paraId="38E7D1E8" w14:textId="77777777" w:rsidR="009D3F1A" w:rsidRPr="003A51AC" w:rsidRDefault="009D3F1A" w:rsidP="0039183F">
            <w:pPr>
              <w:pStyle w:val="TableParagraph"/>
              <w:ind w:left="129"/>
              <w:rPr>
                <w:sz w:val="24"/>
                <w:szCs w:val="24"/>
              </w:rPr>
            </w:pPr>
            <w:r w:rsidRPr="003A51AC">
              <w:rPr>
                <w:sz w:val="24"/>
                <w:szCs w:val="24"/>
              </w:rPr>
              <w:t>3.3.3.9.</w:t>
            </w:r>
          </w:p>
        </w:tc>
        <w:tc>
          <w:tcPr>
            <w:tcW w:w="5493" w:type="dxa"/>
          </w:tcPr>
          <w:p w14:paraId="306C7C36" w14:textId="77777777" w:rsidR="009D3F1A" w:rsidRPr="003A51AC" w:rsidRDefault="009D3F1A" w:rsidP="0039183F">
            <w:pPr>
              <w:pStyle w:val="TableParagraph"/>
              <w:rPr>
                <w:sz w:val="24"/>
                <w:szCs w:val="24"/>
                <w:lang w:val="ru-RU"/>
              </w:rPr>
            </w:pPr>
            <w:r w:rsidRPr="003A51AC">
              <w:rPr>
                <w:sz w:val="24"/>
                <w:szCs w:val="24"/>
                <w:lang w:val="ru-RU"/>
              </w:rPr>
              <w:t>Домино</w:t>
            </w:r>
            <w:r w:rsidRPr="003A51AC">
              <w:rPr>
                <w:spacing w:val="-7"/>
                <w:sz w:val="24"/>
                <w:szCs w:val="24"/>
                <w:lang w:val="ru-RU"/>
              </w:rPr>
              <w:t xml:space="preserve"> </w:t>
            </w:r>
            <w:r w:rsidRPr="003A51AC">
              <w:rPr>
                <w:sz w:val="24"/>
                <w:szCs w:val="24"/>
                <w:lang w:val="ru-RU"/>
              </w:rPr>
              <w:t>логическое</w:t>
            </w:r>
            <w:r w:rsidRPr="003A51AC">
              <w:rPr>
                <w:spacing w:val="-7"/>
                <w:sz w:val="24"/>
                <w:szCs w:val="24"/>
                <w:lang w:val="ru-RU"/>
              </w:rPr>
              <w:t xml:space="preserve"> </w:t>
            </w:r>
            <w:r w:rsidRPr="003A51AC">
              <w:rPr>
                <w:sz w:val="24"/>
                <w:szCs w:val="24"/>
                <w:lang w:val="ru-RU"/>
              </w:rPr>
              <w:t>с</w:t>
            </w:r>
            <w:r w:rsidRPr="003A51AC">
              <w:rPr>
                <w:spacing w:val="-9"/>
                <w:sz w:val="24"/>
                <w:szCs w:val="24"/>
                <w:lang w:val="ru-RU"/>
              </w:rPr>
              <w:t xml:space="preserve"> </w:t>
            </w:r>
            <w:r w:rsidRPr="003A51AC">
              <w:rPr>
                <w:sz w:val="24"/>
                <w:szCs w:val="24"/>
                <w:lang w:val="ru-RU"/>
              </w:rPr>
              <w:t>разной</w:t>
            </w:r>
            <w:r w:rsidRPr="003A51AC">
              <w:rPr>
                <w:spacing w:val="-8"/>
                <w:sz w:val="24"/>
                <w:szCs w:val="24"/>
                <w:lang w:val="ru-RU"/>
              </w:rPr>
              <w:t xml:space="preserve"> </w:t>
            </w:r>
            <w:r w:rsidRPr="003A51AC">
              <w:rPr>
                <w:sz w:val="24"/>
                <w:szCs w:val="24"/>
                <w:lang w:val="ru-RU"/>
              </w:rPr>
              <w:t>тематикой</w:t>
            </w:r>
            <w:r w:rsidRPr="003A51AC">
              <w:rPr>
                <w:spacing w:val="-8"/>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14:paraId="4CE5EFA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C285AF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336D2D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943F194" w14:textId="77777777" w:rsidR="009D3F1A" w:rsidRPr="003A51AC" w:rsidRDefault="009D3F1A" w:rsidP="0039183F">
            <w:pPr>
              <w:pStyle w:val="TableParagraph"/>
              <w:rPr>
                <w:sz w:val="24"/>
                <w:szCs w:val="24"/>
              </w:rPr>
            </w:pPr>
          </w:p>
        </w:tc>
      </w:tr>
      <w:tr w:rsidR="009D3F1A" w:rsidRPr="003A51AC" w14:paraId="3719FB3C" w14:textId="77777777" w:rsidTr="0039183F">
        <w:trPr>
          <w:trHeight w:val="870"/>
        </w:trPr>
        <w:tc>
          <w:tcPr>
            <w:tcW w:w="1385" w:type="dxa"/>
          </w:tcPr>
          <w:p w14:paraId="656F6F89" w14:textId="77777777" w:rsidR="009D3F1A" w:rsidRPr="003A51AC" w:rsidRDefault="009D3F1A" w:rsidP="0039183F">
            <w:pPr>
              <w:pStyle w:val="TableParagraph"/>
              <w:ind w:left="129"/>
              <w:rPr>
                <w:sz w:val="24"/>
                <w:szCs w:val="24"/>
              </w:rPr>
            </w:pPr>
            <w:r w:rsidRPr="003A51AC">
              <w:rPr>
                <w:sz w:val="24"/>
                <w:szCs w:val="24"/>
              </w:rPr>
              <w:t>3.3.3.10.</w:t>
            </w:r>
          </w:p>
        </w:tc>
        <w:tc>
          <w:tcPr>
            <w:tcW w:w="5493" w:type="dxa"/>
          </w:tcPr>
          <w:p w14:paraId="7F16BC3F" w14:textId="77777777" w:rsidR="009D3F1A" w:rsidRPr="003A51AC" w:rsidRDefault="009D3F1A" w:rsidP="0039183F">
            <w:pPr>
              <w:pStyle w:val="TableParagraph"/>
              <w:spacing w:line="276" w:lineRule="auto"/>
              <w:ind w:right="91"/>
              <w:rPr>
                <w:sz w:val="24"/>
                <w:szCs w:val="24"/>
                <w:lang w:val="ru-RU"/>
              </w:rPr>
            </w:pPr>
            <w:r w:rsidRPr="003A51AC">
              <w:rPr>
                <w:sz w:val="24"/>
                <w:szCs w:val="24"/>
                <w:lang w:val="ru-RU"/>
              </w:rPr>
              <w:t>Емкости</w:t>
            </w:r>
            <w:r w:rsidRPr="003A51AC">
              <w:rPr>
                <w:spacing w:val="40"/>
                <w:sz w:val="24"/>
                <w:szCs w:val="24"/>
                <w:lang w:val="ru-RU"/>
              </w:rPr>
              <w:t xml:space="preserve"> </w:t>
            </w:r>
            <w:r w:rsidRPr="003A51AC">
              <w:rPr>
                <w:sz w:val="24"/>
                <w:szCs w:val="24"/>
                <w:lang w:val="ru-RU"/>
              </w:rPr>
              <w:t>для</w:t>
            </w:r>
            <w:r w:rsidRPr="003A51AC">
              <w:rPr>
                <w:spacing w:val="42"/>
                <w:sz w:val="24"/>
                <w:szCs w:val="24"/>
                <w:lang w:val="ru-RU"/>
              </w:rPr>
              <w:t xml:space="preserve"> </w:t>
            </w:r>
            <w:r w:rsidRPr="003A51AC">
              <w:rPr>
                <w:sz w:val="24"/>
                <w:szCs w:val="24"/>
                <w:lang w:val="ru-RU"/>
              </w:rPr>
              <w:t>обработки</w:t>
            </w:r>
            <w:r w:rsidRPr="003A51AC">
              <w:rPr>
                <w:spacing w:val="39"/>
                <w:sz w:val="24"/>
                <w:szCs w:val="24"/>
                <w:lang w:val="ru-RU"/>
              </w:rPr>
              <w:t xml:space="preserve"> </w:t>
            </w:r>
            <w:r w:rsidRPr="003A51AC">
              <w:rPr>
                <w:sz w:val="24"/>
                <w:szCs w:val="24"/>
                <w:lang w:val="ru-RU"/>
              </w:rPr>
              <w:t>«шариков»</w:t>
            </w:r>
            <w:r w:rsidRPr="003A51AC">
              <w:rPr>
                <w:spacing w:val="39"/>
                <w:sz w:val="24"/>
                <w:szCs w:val="24"/>
                <w:lang w:val="ru-RU"/>
              </w:rPr>
              <w:t xml:space="preserve"> </w:t>
            </w:r>
            <w:r w:rsidRPr="003A51AC">
              <w:rPr>
                <w:sz w:val="24"/>
                <w:szCs w:val="24"/>
                <w:lang w:val="ru-RU"/>
              </w:rPr>
              <w:t>бассейна,</w:t>
            </w:r>
            <w:r w:rsidRPr="003A51AC">
              <w:rPr>
                <w:spacing w:val="41"/>
                <w:sz w:val="24"/>
                <w:szCs w:val="24"/>
                <w:lang w:val="ru-RU"/>
              </w:rPr>
              <w:t xml:space="preserve"> </w:t>
            </w:r>
            <w:r w:rsidRPr="003A51AC">
              <w:rPr>
                <w:sz w:val="24"/>
                <w:szCs w:val="24"/>
                <w:lang w:val="ru-RU"/>
              </w:rPr>
              <w:t>емкости</w:t>
            </w:r>
            <w:r w:rsidRPr="003A51AC">
              <w:rPr>
                <w:spacing w:val="-52"/>
                <w:sz w:val="24"/>
                <w:szCs w:val="24"/>
                <w:lang w:val="ru-RU"/>
              </w:rPr>
              <w:t xml:space="preserve"> </w:t>
            </w:r>
            <w:r w:rsidRPr="003A51AC">
              <w:rPr>
                <w:sz w:val="24"/>
                <w:szCs w:val="24"/>
                <w:lang w:val="ru-RU"/>
              </w:rPr>
              <w:t>для</w:t>
            </w:r>
            <w:r w:rsidRPr="003A51AC">
              <w:rPr>
                <w:spacing w:val="22"/>
                <w:sz w:val="24"/>
                <w:szCs w:val="24"/>
                <w:lang w:val="ru-RU"/>
              </w:rPr>
              <w:t xml:space="preserve"> </w:t>
            </w:r>
            <w:r w:rsidRPr="003A51AC">
              <w:rPr>
                <w:sz w:val="24"/>
                <w:szCs w:val="24"/>
                <w:lang w:val="ru-RU"/>
              </w:rPr>
              <w:t>приготовления</w:t>
            </w:r>
            <w:r w:rsidRPr="003A51AC">
              <w:rPr>
                <w:spacing w:val="21"/>
                <w:sz w:val="24"/>
                <w:szCs w:val="24"/>
                <w:lang w:val="ru-RU"/>
              </w:rPr>
              <w:t xml:space="preserve"> </w:t>
            </w:r>
            <w:r w:rsidRPr="003A51AC">
              <w:rPr>
                <w:sz w:val="24"/>
                <w:szCs w:val="24"/>
                <w:lang w:val="ru-RU"/>
              </w:rPr>
              <w:t>и</w:t>
            </w:r>
            <w:r w:rsidRPr="003A51AC">
              <w:rPr>
                <w:spacing w:val="19"/>
                <w:sz w:val="24"/>
                <w:szCs w:val="24"/>
                <w:lang w:val="ru-RU"/>
              </w:rPr>
              <w:t xml:space="preserve"> </w:t>
            </w:r>
            <w:r w:rsidRPr="003A51AC">
              <w:rPr>
                <w:sz w:val="24"/>
                <w:szCs w:val="24"/>
                <w:lang w:val="ru-RU"/>
              </w:rPr>
              <w:t>хранения</w:t>
            </w:r>
            <w:r w:rsidRPr="003A51AC">
              <w:rPr>
                <w:spacing w:val="22"/>
                <w:sz w:val="24"/>
                <w:szCs w:val="24"/>
                <w:lang w:val="ru-RU"/>
              </w:rPr>
              <w:t xml:space="preserve"> </w:t>
            </w:r>
            <w:r w:rsidRPr="003A51AC">
              <w:rPr>
                <w:sz w:val="24"/>
                <w:szCs w:val="24"/>
                <w:lang w:val="ru-RU"/>
              </w:rPr>
              <w:t>дезинфицирующих</w:t>
            </w:r>
          </w:p>
          <w:p w14:paraId="2640C928" w14:textId="77777777" w:rsidR="009D3F1A" w:rsidRPr="003A51AC" w:rsidRDefault="009D3F1A" w:rsidP="0039183F">
            <w:pPr>
              <w:pStyle w:val="TableParagraph"/>
              <w:spacing w:line="252" w:lineRule="exact"/>
              <w:rPr>
                <w:sz w:val="24"/>
                <w:szCs w:val="24"/>
              </w:rPr>
            </w:pPr>
            <w:r w:rsidRPr="003A51AC">
              <w:rPr>
                <w:sz w:val="24"/>
                <w:szCs w:val="24"/>
              </w:rPr>
              <w:t>средств</w:t>
            </w:r>
          </w:p>
        </w:tc>
        <w:tc>
          <w:tcPr>
            <w:tcW w:w="720" w:type="dxa"/>
          </w:tcPr>
          <w:p w14:paraId="1E71B835" w14:textId="77777777" w:rsidR="009D3F1A" w:rsidRPr="003A51AC" w:rsidRDefault="009D3F1A" w:rsidP="0039183F">
            <w:pPr>
              <w:pStyle w:val="TableParagraph"/>
              <w:rPr>
                <w:sz w:val="24"/>
                <w:szCs w:val="24"/>
              </w:rPr>
            </w:pPr>
          </w:p>
        </w:tc>
        <w:tc>
          <w:tcPr>
            <w:tcW w:w="1020" w:type="dxa"/>
          </w:tcPr>
          <w:p w14:paraId="0BB49755" w14:textId="77777777" w:rsidR="009D3F1A" w:rsidRPr="003A51AC" w:rsidRDefault="009D3F1A" w:rsidP="0039183F">
            <w:pPr>
              <w:pStyle w:val="TableParagraph"/>
              <w:rPr>
                <w:sz w:val="24"/>
                <w:szCs w:val="24"/>
              </w:rPr>
            </w:pPr>
          </w:p>
        </w:tc>
        <w:tc>
          <w:tcPr>
            <w:tcW w:w="1035" w:type="dxa"/>
          </w:tcPr>
          <w:p w14:paraId="2A1E55B2" w14:textId="77777777" w:rsidR="009D3F1A" w:rsidRPr="003A51AC" w:rsidRDefault="009D3F1A" w:rsidP="0039183F">
            <w:pPr>
              <w:pStyle w:val="TableParagraph"/>
              <w:rPr>
                <w:sz w:val="24"/>
                <w:szCs w:val="24"/>
              </w:rPr>
            </w:pPr>
          </w:p>
        </w:tc>
        <w:tc>
          <w:tcPr>
            <w:tcW w:w="1006" w:type="dxa"/>
          </w:tcPr>
          <w:p w14:paraId="68CA61E2"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AED3916" w14:textId="77777777" w:rsidTr="0039183F">
        <w:trPr>
          <w:trHeight w:val="292"/>
        </w:trPr>
        <w:tc>
          <w:tcPr>
            <w:tcW w:w="1385" w:type="dxa"/>
          </w:tcPr>
          <w:p w14:paraId="7AC8085B" w14:textId="77777777" w:rsidR="009D3F1A" w:rsidRPr="003A51AC" w:rsidRDefault="009D3F1A" w:rsidP="0039183F">
            <w:pPr>
              <w:pStyle w:val="TableParagraph"/>
              <w:spacing w:line="246" w:lineRule="exact"/>
              <w:ind w:left="129"/>
              <w:rPr>
                <w:sz w:val="24"/>
                <w:szCs w:val="24"/>
              </w:rPr>
            </w:pPr>
            <w:r w:rsidRPr="003A51AC">
              <w:rPr>
                <w:sz w:val="24"/>
                <w:szCs w:val="24"/>
              </w:rPr>
              <w:t>3.3.3.11.</w:t>
            </w:r>
          </w:p>
        </w:tc>
        <w:tc>
          <w:tcPr>
            <w:tcW w:w="5493" w:type="dxa"/>
          </w:tcPr>
          <w:p w14:paraId="66F589E9" w14:textId="77777777" w:rsidR="009D3F1A" w:rsidRPr="003A51AC" w:rsidRDefault="009D3F1A" w:rsidP="0039183F">
            <w:pPr>
              <w:pStyle w:val="TableParagraph"/>
              <w:spacing w:line="246" w:lineRule="exact"/>
              <w:rPr>
                <w:sz w:val="24"/>
                <w:szCs w:val="24"/>
              </w:rPr>
            </w:pPr>
            <w:r w:rsidRPr="003A51AC">
              <w:rPr>
                <w:sz w:val="24"/>
                <w:szCs w:val="24"/>
              </w:rPr>
              <w:t>Игрушка-вкладыш</w:t>
            </w:r>
          </w:p>
        </w:tc>
        <w:tc>
          <w:tcPr>
            <w:tcW w:w="720" w:type="dxa"/>
          </w:tcPr>
          <w:p w14:paraId="74B89D69"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697BC951" w14:textId="77777777" w:rsidR="009D3F1A" w:rsidRPr="003A51AC" w:rsidRDefault="009D3F1A" w:rsidP="0039183F">
            <w:pPr>
              <w:pStyle w:val="TableParagraph"/>
              <w:spacing w:line="246" w:lineRule="exact"/>
              <w:ind w:left="7"/>
              <w:jc w:val="center"/>
              <w:rPr>
                <w:sz w:val="24"/>
                <w:szCs w:val="24"/>
              </w:rPr>
            </w:pPr>
            <w:r w:rsidRPr="003A51AC">
              <w:rPr>
                <w:sz w:val="24"/>
                <w:szCs w:val="24"/>
              </w:rPr>
              <w:t>3</w:t>
            </w:r>
          </w:p>
        </w:tc>
        <w:tc>
          <w:tcPr>
            <w:tcW w:w="1035" w:type="dxa"/>
          </w:tcPr>
          <w:p w14:paraId="4CE71226"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57B020F5" w14:textId="77777777" w:rsidR="009D3F1A" w:rsidRPr="003A51AC" w:rsidRDefault="009D3F1A" w:rsidP="0039183F">
            <w:pPr>
              <w:pStyle w:val="TableParagraph"/>
              <w:rPr>
                <w:sz w:val="24"/>
                <w:szCs w:val="24"/>
              </w:rPr>
            </w:pPr>
          </w:p>
        </w:tc>
      </w:tr>
      <w:tr w:rsidR="009D3F1A" w:rsidRPr="003A51AC" w14:paraId="747A8E8E" w14:textId="77777777" w:rsidTr="0039183F">
        <w:trPr>
          <w:trHeight w:val="290"/>
        </w:trPr>
        <w:tc>
          <w:tcPr>
            <w:tcW w:w="1385" w:type="dxa"/>
          </w:tcPr>
          <w:p w14:paraId="19B3D1EB" w14:textId="77777777" w:rsidR="009D3F1A" w:rsidRPr="003A51AC" w:rsidRDefault="009D3F1A" w:rsidP="0039183F">
            <w:pPr>
              <w:pStyle w:val="TableParagraph"/>
              <w:ind w:left="129"/>
              <w:rPr>
                <w:sz w:val="24"/>
                <w:szCs w:val="24"/>
              </w:rPr>
            </w:pPr>
            <w:r w:rsidRPr="003A51AC">
              <w:rPr>
                <w:sz w:val="24"/>
                <w:szCs w:val="24"/>
              </w:rPr>
              <w:t>3.3.3.12.</w:t>
            </w:r>
          </w:p>
        </w:tc>
        <w:tc>
          <w:tcPr>
            <w:tcW w:w="5493" w:type="dxa"/>
          </w:tcPr>
          <w:p w14:paraId="2288DE71" w14:textId="77777777" w:rsidR="009D3F1A" w:rsidRPr="003A51AC" w:rsidRDefault="009D3F1A" w:rsidP="0039183F">
            <w:pPr>
              <w:pStyle w:val="TableParagraph"/>
              <w:rPr>
                <w:sz w:val="24"/>
                <w:szCs w:val="24"/>
                <w:lang w:val="ru-RU"/>
              </w:rPr>
            </w:pPr>
            <w:r w:rsidRPr="003A51AC">
              <w:rPr>
                <w:sz w:val="24"/>
                <w:szCs w:val="24"/>
                <w:lang w:val="ru-RU"/>
              </w:rPr>
              <w:t>Карточки</w:t>
            </w:r>
            <w:r w:rsidRPr="003A51AC">
              <w:rPr>
                <w:spacing w:val="-5"/>
                <w:sz w:val="24"/>
                <w:szCs w:val="24"/>
                <w:lang w:val="ru-RU"/>
              </w:rPr>
              <w:t xml:space="preserve"> </w:t>
            </w:r>
            <w:r w:rsidRPr="003A51AC">
              <w:rPr>
                <w:sz w:val="24"/>
                <w:szCs w:val="24"/>
              </w:rPr>
              <w:t>PECS</w:t>
            </w:r>
            <w:r w:rsidRPr="003A51AC">
              <w:rPr>
                <w:spacing w:val="-3"/>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альбомы</w:t>
            </w:r>
            <w:r w:rsidRPr="003A51AC">
              <w:rPr>
                <w:spacing w:val="-3"/>
                <w:sz w:val="24"/>
                <w:szCs w:val="24"/>
                <w:lang w:val="ru-RU"/>
              </w:rPr>
              <w:t xml:space="preserve"> </w:t>
            </w:r>
            <w:r w:rsidRPr="003A51AC">
              <w:rPr>
                <w:sz w:val="24"/>
                <w:szCs w:val="24"/>
                <w:lang w:val="ru-RU"/>
              </w:rPr>
              <w:t>к</w:t>
            </w:r>
            <w:r w:rsidRPr="003A51AC">
              <w:rPr>
                <w:spacing w:val="-3"/>
                <w:sz w:val="24"/>
                <w:szCs w:val="24"/>
                <w:lang w:val="ru-RU"/>
              </w:rPr>
              <w:t xml:space="preserve"> </w:t>
            </w:r>
            <w:r w:rsidRPr="003A51AC">
              <w:rPr>
                <w:sz w:val="24"/>
                <w:szCs w:val="24"/>
                <w:lang w:val="ru-RU"/>
              </w:rPr>
              <w:t>ним</w:t>
            </w:r>
          </w:p>
        </w:tc>
        <w:tc>
          <w:tcPr>
            <w:tcW w:w="720" w:type="dxa"/>
          </w:tcPr>
          <w:p w14:paraId="77CA661F" w14:textId="77777777" w:rsidR="009D3F1A" w:rsidRPr="003A51AC" w:rsidRDefault="009D3F1A" w:rsidP="0039183F">
            <w:pPr>
              <w:pStyle w:val="TableParagraph"/>
              <w:rPr>
                <w:sz w:val="24"/>
                <w:szCs w:val="24"/>
                <w:lang w:val="ru-RU"/>
              </w:rPr>
            </w:pPr>
          </w:p>
        </w:tc>
        <w:tc>
          <w:tcPr>
            <w:tcW w:w="1020" w:type="dxa"/>
          </w:tcPr>
          <w:p w14:paraId="2ABCA1A2" w14:textId="77777777" w:rsidR="009D3F1A" w:rsidRPr="003A51AC" w:rsidRDefault="009D3F1A" w:rsidP="0039183F">
            <w:pPr>
              <w:pStyle w:val="TableParagraph"/>
              <w:rPr>
                <w:sz w:val="24"/>
                <w:szCs w:val="24"/>
                <w:lang w:val="ru-RU"/>
              </w:rPr>
            </w:pPr>
          </w:p>
        </w:tc>
        <w:tc>
          <w:tcPr>
            <w:tcW w:w="1035" w:type="dxa"/>
          </w:tcPr>
          <w:p w14:paraId="21918CC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7D1BE33" w14:textId="77777777" w:rsidR="009D3F1A" w:rsidRPr="003A51AC" w:rsidRDefault="009D3F1A" w:rsidP="0039183F">
            <w:pPr>
              <w:pStyle w:val="TableParagraph"/>
              <w:rPr>
                <w:sz w:val="24"/>
                <w:szCs w:val="24"/>
              </w:rPr>
            </w:pPr>
          </w:p>
        </w:tc>
      </w:tr>
      <w:tr w:rsidR="009D3F1A" w:rsidRPr="003A51AC" w14:paraId="46CA4ABF" w14:textId="77777777" w:rsidTr="0039183F">
        <w:trPr>
          <w:trHeight w:val="583"/>
        </w:trPr>
        <w:tc>
          <w:tcPr>
            <w:tcW w:w="1385" w:type="dxa"/>
          </w:tcPr>
          <w:p w14:paraId="1CBBCA3C" w14:textId="77777777" w:rsidR="009D3F1A" w:rsidRPr="003A51AC" w:rsidRDefault="009D3F1A" w:rsidP="0039183F">
            <w:pPr>
              <w:pStyle w:val="TableParagraph"/>
              <w:spacing w:line="244" w:lineRule="exact"/>
              <w:ind w:left="129"/>
              <w:rPr>
                <w:sz w:val="24"/>
                <w:szCs w:val="24"/>
              </w:rPr>
            </w:pPr>
            <w:r w:rsidRPr="003A51AC">
              <w:rPr>
                <w:sz w:val="24"/>
                <w:szCs w:val="24"/>
              </w:rPr>
              <w:t>3.3.3.13.</w:t>
            </w:r>
          </w:p>
        </w:tc>
        <w:tc>
          <w:tcPr>
            <w:tcW w:w="5493" w:type="dxa"/>
          </w:tcPr>
          <w:p w14:paraId="6B4A21F5" w14:textId="77777777" w:rsidR="009D3F1A" w:rsidRPr="003A51AC" w:rsidRDefault="009D3F1A" w:rsidP="0039183F">
            <w:pPr>
              <w:pStyle w:val="TableParagraph"/>
              <w:spacing w:line="244" w:lineRule="exact"/>
              <w:rPr>
                <w:sz w:val="24"/>
                <w:szCs w:val="24"/>
                <w:lang w:val="ru-RU"/>
              </w:rPr>
            </w:pPr>
            <w:r w:rsidRPr="003A51AC">
              <w:rPr>
                <w:sz w:val="24"/>
                <w:szCs w:val="24"/>
                <w:lang w:val="ru-RU"/>
              </w:rPr>
              <w:t>Коврик</w:t>
            </w:r>
            <w:r w:rsidRPr="003A51AC">
              <w:rPr>
                <w:spacing w:val="61"/>
                <w:sz w:val="24"/>
                <w:szCs w:val="24"/>
                <w:lang w:val="ru-RU"/>
              </w:rPr>
              <w:t xml:space="preserve"> </w:t>
            </w:r>
            <w:r w:rsidRPr="003A51AC">
              <w:rPr>
                <w:sz w:val="24"/>
                <w:szCs w:val="24"/>
                <w:lang w:val="ru-RU"/>
              </w:rPr>
              <w:t xml:space="preserve">для  </w:t>
            </w:r>
            <w:r w:rsidRPr="003A51AC">
              <w:rPr>
                <w:spacing w:val="4"/>
                <w:sz w:val="24"/>
                <w:szCs w:val="24"/>
                <w:lang w:val="ru-RU"/>
              </w:rPr>
              <w:t xml:space="preserve"> </w:t>
            </w:r>
            <w:r w:rsidRPr="003A51AC">
              <w:rPr>
                <w:sz w:val="24"/>
                <w:szCs w:val="24"/>
                <w:lang w:val="ru-RU"/>
              </w:rPr>
              <w:t xml:space="preserve">тактильно-кинестетической  </w:t>
            </w:r>
            <w:r w:rsidRPr="003A51AC">
              <w:rPr>
                <w:spacing w:val="3"/>
                <w:sz w:val="24"/>
                <w:szCs w:val="24"/>
                <w:lang w:val="ru-RU"/>
              </w:rPr>
              <w:t xml:space="preserve"> </w:t>
            </w:r>
            <w:r w:rsidRPr="003A51AC">
              <w:rPr>
                <w:sz w:val="24"/>
                <w:szCs w:val="24"/>
                <w:lang w:val="ru-RU"/>
              </w:rPr>
              <w:t>стимуляции</w:t>
            </w:r>
          </w:p>
          <w:p w14:paraId="16059CC2" w14:textId="77777777" w:rsidR="009D3F1A" w:rsidRPr="003A51AC" w:rsidRDefault="009D3F1A" w:rsidP="0039183F">
            <w:pPr>
              <w:pStyle w:val="TableParagraph"/>
              <w:spacing w:before="40"/>
              <w:rPr>
                <w:sz w:val="24"/>
                <w:szCs w:val="24"/>
                <w:lang w:val="ru-RU"/>
              </w:rPr>
            </w:pPr>
            <w:r w:rsidRPr="003A51AC">
              <w:rPr>
                <w:sz w:val="24"/>
                <w:szCs w:val="24"/>
                <w:lang w:val="ru-RU"/>
              </w:rPr>
              <w:t>пальцев</w:t>
            </w:r>
            <w:r w:rsidRPr="003A51AC">
              <w:rPr>
                <w:spacing w:val="-2"/>
                <w:sz w:val="24"/>
                <w:szCs w:val="24"/>
                <w:lang w:val="ru-RU"/>
              </w:rPr>
              <w:t xml:space="preserve"> </w:t>
            </w:r>
            <w:r w:rsidRPr="003A51AC">
              <w:rPr>
                <w:sz w:val="24"/>
                <w:szCs w:val="24"/>
                <w:lang w:val="ru-RU"/>
              </w:rPr>
              <w:t>рук</w:t>
            </w:r>
          </w:p>
        </w:tc>
        <w:tc>
          <w:tcPr>
            <w:tcW w:w="720" w:type="dxa"/>
          </w:tcPr>
          <w:p w14:paraId="705B6F8D"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7ED37373" w14:textId="77777777" w:rsidR="009D3F1A" w:rsidRPr="003A51AC" w:rsidRDefault="009D3F1A" w:rsidP="0039183F">
            <w:pPr>
              <w:pStyle w:val="TableParagraph"/>
              <w:spacing w:before="137"/>
              <w:ind w:left="7"/>
              <w:jc w:val="center"/>
              <w:rPr>
                <w:sz w:val="24"/>
                <w:szCs w:val="24"/>
              </w:rPr>
            </w:pPr>
            <w:r w:rsidRPr="003A51AC">
              <w:rPr>
                <w:sz w:val="24"/>
                <w:szCs w:val="24"/>
              </w:rPr>
              <w:t>2</w:t>
            </w:r>
          </w:p>
        </w:tc>
        <w:tc>
          <w:tcPr>
            <w:tcW w:w="1035" w:type="dxa"/>
          </w:tcPr>
          <w:p w14:paraId="1100ED1B" w14:textId="77777777"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14:paraId="6B94CEB1" w14:textId="77777777" w:rsidR="009D3F1A" w:rsidRPr="003A51AC" w:rsidRDefault="009D3F1A" w:rsidP="0039183F">
            <w:pPr>
              <w:pStyle w:val="TableParagraph"/>
              <w:rPr>
                <w:sz w:val="24"/>
                <w:szCs w:val="24"/>
              </w:rPr>
            </w:pPr>
          </w:p>
        </w:tc>
      </w:tr>
      <w:tr w:rsidR="009D3F1A" w:rsidRPr="003A51AC" w14:paraId="7D3BFC85" w14:textId="77777777" w:rsidTr="0039183F">
        <w:trPr>
          <w:trHeight w:val="290"/>
        </w:trPr>
        <w:tc>
          <w:tcPr>
            <w:tcW w:w="1385" w:type="dxa"/>
          </w:tcPr>
          <w:p w14:paraId="59A25155" w14:textId="77777777" w:rsidR="009D3F1A" w:rsidRPr="003A51AC" w:rsidRDefault="009D3F1A" w:rsidP="0039183F">
            <w:pPr>
              <w:pStyle w:val="TableParagraph"/>
              <w:ind w:left="129"/>
              <w:rPr>
                <w:sz w:val="24"/>
                <w:szCs w:val="24"/>
              </w:rPr>
            </w:pPr>
            <w:r w:rsidRPr="003A51AC">
              <w:rPr>
                <w:sz w:val="24"/>
                <w:szCs w:val="24"/>
              </w:rPr>
              <w:t>3.3.3.14.</w:t>
            </w:r>
          </w:p>
        </w:tc>
        <w:tc>
          <w:tcPr>
            <w:tcW w:w="5493" w:type="dxa"/>
          </w:tcPr>
          <w:p w14:paraId="431722D0"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детских</w:t>
            </w:r>
            <w:r w:rsidRPr="003A51AC">
              <w:rPr>
                <w:spacing w:val="-4"/>
                <w:sz w:val="24"/>
                <w:szCs w:val="24"/>
                <w:lang w:val="ru-RU"/>
              </w:rPr>
              <w:t xml:space="preserve"> </w:t>
            </w:r>
            <w:r w:rsidRPr="003A51AC">
              <w:rPr>
                <w:sz w:val="24"/>
                <w:szCs w:val="24"/>
                <w:lang w:val="ru-RU"/>
              </w:rPr>
              <w:t>книг</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разных</w:t>
            </w:r>
            <w:r w:rsidRPr="003A51AC">
              <w:rPr>
                <w:spacing w:val="-4"/>
                <w:sz w:val="24"/>
                <w:szCs w:val="24"/>
                <w:lang w:val="ru-RU"/>
              </w:rPr>
              <w:t xml:space="preserve"> </w:t>
            </w:r>
            <w:r w:rsidRPr="003A51AC">
              <w:rPr>
                <w:sz w:val="24"/>
                <w:szCs w:val="24"/>
                <w:lang w:val="ru-RU"/>
              </w:rPr>
              <w:t>возрастов</w:t>
            </w:r>
          </w:p>
        </w:tc>
        <w:tc>
          <w:tcPr>
            <w:tcW w:w="720" w:type="dxa"/>
          </w:tcPr>
          <w:p w14:paraId="699F65D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312F8F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9E6125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A5A820C" w14:textId="77777777" w:rsidR="009D3F1A" w:rsidRPr="003A51AC" w:rsidRDefault="009D3F1A" w:rsidP="0039183F">
            <w:pPr>
              <w:pStyle w:val="TableParagraph"/>
              <w:rPr>
                <w:sz w:val="24"/>
                <w:szCs w:val="24"/>
              </w:rPr>
            </w:pPr>
          </w:p>
        </w:tc>
      </w:tr>
      <w:tr w:rsidR="009D3F1A" w:rsidRPr="003A51AC" w14:paraId="7311E5CE" w14:textId="77777777" w:rsidTr="0039183F">
        <w:trPr>
          <w:trHeight w:val="292"/>
        </w:trPr>
        <w:tc>
          <w:tcPr>
            <w:tcW w:w="1385" w:type="dxa"/>
          </w:tcPr>
          <w:p w14:paraId="01536565" w14:textId="77777777" w:rsidR="009D3F1A" w:rsidRPr="003A51AC" w:rsidRDefault="009D3F1A" w:rsidP="0039183F">
            <w:pPr>
              <w:pStyle w:val="TableParagraph"/>
              <w:ind w:left="129"/>
              <w:rPr>
                <w:sz w:val="24"/>
                <w:szCs w:val="24"/>
              </w:rPr>
            </w:pPr>
            <w:r w:rsidRPr="003A51AC">
              <w:rPr>
                <w:sz w:val="24"/>
                <w:szCs w:val="24"/>
              </w:rPr>
              <w:t>3.3.3.15.</w:t>
            </w:r>
          </w:p>
        </w:tc>
        <w:tc>
          <w:tcPr>
            <w:tcW w:w="5493" w:type="dxa"/>
          </w:tcPr>
          <w:p w14:paraId="77657688"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игр</w:t>
            </w:r>
            <w:r w:rsidRPr="003A51AC">
              <w:rPr>
                <w:spacing w:val="-6"/>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развития</w:t>
            </w:r>
            <w:r w:rsidRPr="003A51AC">
              <w:rPr>
                <w:spacing w:val="-7"/>
                <w:sz w:val="24"/>
                <w:szCs w:val="24"/>
                <w:lang w:val="ru-RU"/>
              </w:rPr>
              <w:t xml:space="preserve"> </w:t>
            </w:r>
            <w:r w:rsidRPr="003A51AC">
              <w:rPr>
                <w:sz w:val="24"/>
                <w:szCs w:val="24"/>
                <w:lang w:val="ru-RU"/>
              </w:rPr>
              <w:t>внимания</w:t>
            </w:r>
          </w:p>
        </w:tc>
        <w:tc>
          <w:tcPr>
            <w:tcW w:w="720" w:type="dxa"/>
          </w:tcPr>
          <w:p w14:paraId="0A812B0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85BA47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EC0968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D5AE50D" w14:textId="77777777" w:rsidR="009D3F1A" w:rsidRPr="003A51AC" w:rsidRDefault="009D3F1A" w:rsidP="0039183F">
            <w:pPr>
              <w:pStyle w:val="TableParagraph"/>
              <w:rPr>
                <w:sz w:val="24"/>
                <w:szCs w:val="24"/>
              </w:rPr>
            </w:pPr>
          </w:p>
        </w:tc>
      </w:tr>
      <w:tr w:rsidR="009D3F1A" w:rsidRPr="003A51AC" w14:paraId="64DB6686" w14:textId="77777777" w:rsidTr="0039183F">
        <w:trPr>
          <w:trHeight w:val="580"/>
        </w:trPr>
        <w:tc>
          <w:tcPr>
            <w:tcW w:w="1385" w:type="dxa"/>
          </w:tcPr>
          <w:p w14:paraId="10AA17FC" w14:textId="77777777" w:rsidR="009D3F1A" w:rsidRPr="003A51AC" w:rsidRDefault="009D3F1A" w:rsidP="0039183F">
            <w:pPr>
              <w:pStyle w:val="TableParagraph"/>
              <w:ind w:left="129"/>
              <w:rPr>
                <w:sz w:val="24"/>
                <w:szCs w:val="24"/>
              </w:rPr>
            </w:pPr>
            <w:r w:rsidRPr="003A51AC">
              <w:rPr>
                <w:sz w:val="24"/>
                <w:szCs w:val="24"/>
              </w:rPr>
              <w:t>3.3.3.16.</w:t>
            </w:r>
          </w:p>
        </w:tc>
        <w:tc>
          <w:tcPr>
            <w:tcW w:w="5493" w:type="dxa"/>
          </w:tcPr>
          <w:p w14:paraId="6866D3AB" w14:textId="77777777" w:rsidR="009D3F1A" w:rsidRPr="003A51AC" w:rsidRDefault="009D3F1A" w:rsidP="0039183F">
            <w:pPr>
              <w:pStyle w:val="TableParagraph"/>
              <w:tabs>
                <w:tab w:val="left" w:pos="1300"/>
                <w:tab w:val="left" w:pos="1904"/>
                <w:tab w:val="left" w:pos="2512"/>
                <w:tab w:val="left" w:pos="3627"/>
              </w:tabs>
              <w:rPr>
                <w:sz w:val="24"/>
                <w:szCs w:val="24"/>
                <w:lang w:val="ru-RU"/>
              </w:rPr>
            </w:pPr>
            <w:r w:rsidRPr="003A51AC">
              <w:rPr>
                <w:sz w:val="24"/>
                <w:szCs w:val="24"/>
                <w:lang w:val="ru-RU"/>
              </w:rPr>
              <w:t>Комплект</w:t>
            </w:r>
            <w:r w:rsidRPr="003A51AC">
              <w:rPr>
                <w:sz w:val="24"/>
                <w:szCs w:val="24"/>
                <w:lang w:val="ru-RU"/>
              </w:rPr>
              <w:tab/>
              <w:t>игр</w:t>
            </w:r>
            <w:r w:rsidRPr="003A51AC">
              <w:rPr>
                <w:sz w:val="24"/>
                <w:szCs w:val="24"/>
                <w:lang w:val="ru-RU"/>
              </w:rPr>
              <w:tab/>
              <w:t>для</w:t>
            </w:r>
            <w:r w:rsidRPr="003A51AC">
              <w:rPr>
                <w:sz w:val="24"/>
                <w:szCs w:val="24"/>
                <w:lang w:val="ru-RU"/>
              </w:rPr>
              <w:tab/>
              <w:t>развития</w:t>
            </w:r>
            <w:r w:rsidRPr="003A51AC">
              <w:rPr>
                <w:sz w:val="24"/>
                <w:szCs w:val="24"/>
                <w:lang w:val="ru-RU"/>
              </w:rPr>
              <w:tab/>
              <w:t>пространственных</w:t>
            </w:r>
          </w:p>
          <w:p w14:paraId="4BD33F02" w14:textId="77777777" w:rsidR="009D3F1A" w:rsidRPr="003A51AC" w:rsidRDefault="009D3F1A" w:rsidP="0039183F">
            <w:pPr>
              <w:pStyle w:val="TableParagraph"/>
              <w:spacing w:before="37"/>
              <w:rPr>
                <w:sz w:val="24"/>
                <w:szCs w:val="24"/>
                <w:lang w:val="ru-RU"/>
              </w:rPr>
            </w:pPr>
            <w:r w:rsidRPr="003A51AC">
              <w:rPr>
                <w:sz w:val="24"/>
                <w:szCs w:val="24"/>
                <w:lang w:val="ru-RU"/>
              </w:rPr>
              <w:t>представлений</w:t>
            </w:r>
          </w:p>
        </w:tc>
        <w:tc>
          <w:tcPr>
            <w:tcW w:w="720" w:type="dxa"/>
          </w:tcPr>
          <w:p w14:paraId="0224FB2F"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5FC4EA2D"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2058B1B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5A6A382" w14:textId="77777777" w:rsidR="009D3F1A" w:rsidRPr="003A51AC" w:rsidRDefault="009D3F1A" w:rsidP="0039183F">
            <w:pPr>
              <w:pStyle w:val="TableParagraph"/>
              <w:rPr>
                <w:sz w:val="24"/>
                <w:szCs w:val="24"/>
              </w:rPr>
            </w:pPr>
          </w:p>
        </w:tc>
      </w:tr>
      <w:tr w:rsidR="009D3F1A" w:rsidRPr="003A51AC" w14:paraId="3C015F32" w14:textId="77777777" w:rsidTr="0039183F">
        <w:trPr>
          <w:trHeight w:val="292"/>
        </w:trPr>
        <w:tc>
          <w:tcPr>
            <w:tcW w:w="1385" w:type="dxa"/>
          </w:tcPr>
          <w:p w14:paraId="4FF91AA4" w14:textId="77777777" w:rsidR="009D3F1A" w:rsidRPr="003A51AC" w:rsidRDefault="009D3F1A" w:rsidP="0039183F">
            <w:pPr>
              <w:pStyle w:val="TableParagraph"/>
              <w:ind w:left="129"/>
              <w:rPr>
                <w:sz w:val="24"/>
                <w:szCs w:val="24"/>
              </w:rPr>
            </w:pPr>
            <w:r w:rsidRPr="003A51AC">
              <w:rPr>
                <w:sz w:val="24"/>
                <w:szCs w:val="24"/>
              </w:rPr>
              <w:t>3.3.3.17.</w:t>
            </w:r>
          </w:p>
        </w:tc>
        <w:tc>
          <w:tcPr>
            <w:tcW w:w="5493" w:type="dxa"/>
          </w:tcPr>
          <w:p w14:paraId="227FD800"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9"/>
                <w:sz w:val="24"/>
                <w:szCs w:val="24"/>
                <w:lang w:val="ru-RU"/>
              </w:rPr>
              <w:t xml:space="preserve"> </w:t>
            </w:r>
            <w:r w:rsidRPr="003A51AC">
              <w:rPr>
                <w:sz w:val="24"/>
                <w:szCs w:val="24"/>
                <w:lang w:val="ru-RU"/>
              </w:rPr>
              <w:t>игрушек</w:t>
            </w:r>
            <w:r w:rsidRPr="003A51AC">
              <w:rPr>
                <w:spacing w:val="-8"/>
                <w:sz w:val="24"/>
                <w:szCs w:val="24"/>
                <w:lang w:val="ru-RU"/>
              </w:rPr>
              <w:t xml:space="preserve"> </w:t>
            </w:r>
            <w:r w:rsidRPr="003A51AC">
              <w:rPr>
                <w:sz w:val="24"/>
                <w:szCs w:val="24"/>
                <w:lang w:val="ru-RU"/>
              </w:rPr>
              <w:t>на</w:t>
            </w:r>
            <w:r w:rsidRPr="003A51AC">
              <w:rPr>
                <w:spacing w:val="-9"/>
                <w:sz w:val="24"/>
                <w:szCs w:val="24"/>
                <w:lang w:val="ru-RU"/>
              </w:rPr>
              <w:t xml:space="preserve"> </w:t>
            </w:r>
            <w:r w:rsidRPr="003A51AC">
              <w:rPr>
                <w:sz w:val="24"/>
                <w:szCs w:val="24"/>
                <w:lang w:val="ru-RU"/>
              </w:rPr>
              <w:t>координацию</w:t>
            </w:r>
            <w:r w:rsidRPr="003A51AC">
              <w:rPr>
                <w:spacing w:val="-11"/>
                <w:sz w:val="24"/>
                <w:szCs w:val="24"/>
                <w:lang w:val="ru-RU"/>
              </w:rPr>
              <w:t xml:space="preserve"> </w:t>
            </w:r>
            <w:r w:rsidRPr="003A51AC">
              <w:rPr>
                <w:sz w:val="24"/>
                <w:szCs w:val="24"/>
                <w:lang w:val="ru-RU"/>
              </w:rPr>
              <w:t>движений</w:t>
            </w:r>
          </w:p>
        </w:tc>
        <w:tc>
          <w:tcPr>
            <w:tcW w:w="720" w:type="dxa"/>
          </w:tcPr>
          <w:p w14:paraId="1D8E4A5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6C703B5" w14:textId="77777777" w:rsidR="009D3F1A" w:rsidRPr="003A51AC" w:rsidRDefault="009D3F1A" w:rsidP="0039183F">
            <w:pPr>
              <w:pStyle w:val="TableParagraph"/>
              <w:rPr>
                <w:sz w:val="24"/>
                <w:szCs w:val="24"/>
              </w:rPr>
            </w:pPr>
          </w:p>
        </w:tc>
        <w:tc>
          <w:tcPr>
            <w:tcW w:w="1035" w:type="dxa"/>
          </w:tcPr>
          <w:p w14:paraId="4BE62C9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84A7899" w14:textId="77777777" w:rsidR="009D3F1A" w:rsidRPr="003A51AC" w:rsidRDefault="009D3F1A" w:rsidP="0039183F">
            <w:pPr>
              <w:pStyle w:val="TableParagraph"/>
              <w:rPr>
                <w:sz w:val="24"/>
                <w:szCs w:val="24"/>
              </w:rPr>
            </w:pPr>
          </w:p>
        </w:tc>
      </w:tr>
      <w:tr w:rsidR="009D3F1A" w:rsidRPr="003A51AC" w14:paraId="569C9EB3" w14:textId="77777777" w:rsidTr="0039183F">
        <w:trPr>
          <w:trHeight w:val="290"/>
        </w:trPr>
        <w:tc>
          <w:tcPr>
            <w:tcW w:w="1385" w:type="dxa"/>
          </w:tcPr>
          <w:p w14:paraId="1BADE44C" w14:textId="77777777" w:rsidR="009D3F1A" w:rsidRPr="003A51AC" w:rsidRDefault="009D3F1A" w:rsidP="0039183F">
            <w:pPr>
              <w:pStyle w:val="TableParagraph"/>
              <w:ind w:left="129"/>
              <w:rPr>
                <w:sz w:val="24"/>
                <w:szCs w:val="24"/>
              </w:rPr>
            </w:pPr>
            <w:r w:rsidRPr="003A51AC">
              <w:rPr>
                <w:sz w:val="24"/>
                <w:szCs w:val="24"/>
              </w:rPr>
              <w:t>3.3.3.18.</w:t>
            </w:r>
          </w:p>
        </w:tc>
        <w:tc>
          <w:tcPr>
            <w:tcW w:w="5493" w:type="dxa"/>
          </w:tcPr>
          <w:p w14:paraId="791BF6FF"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карточек</w:t>
            </w:r>
            <w:r w:rsidRPr="003A51AC">
              <w:rPr>
                <w:spacing w:val="-8"/>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картинки</w:t>
            </w:r>
            <w:r w:rsidRPr="003A51AC">
              <w:rPr>
                <w:spacing w:val="-8"/>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изображением</w:t>
            </w:r>
            <w:r w:rsidRPr="003A51AC">
              <w:rPr>
                <w:spacing w:val="-8"/>
                <w:sz w:val="24"/>
                <w:szCs w:val="24"/>
                <w:lang w:val="ru-RU"/>
              </w:rPr>
              <w:t xml:space="preserve"> </w:t>
            </w:r>
            <w:r w:rsidRPr="003A51AC">
              <w:rPr>
                <w:sz w:val="24"/>
                <w:szCs w:val="24"/>
                <w:lang w:val="ru-RU"/>
              </w:rPr>
              <w:t>эмоций</w:t>
            </w:r>
          </w:p>
        </w:tc>
        <w:tc>
          <w:tcPr>
            <w:tcW w:w="720" w:type="dxa"/>
          </w:tcPr>
          <w:p w14:paraId="40DF881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A7523D6"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AECB324" w14:textId="77777777" w:rsidR="009D3F1A" w:rsidRPr="003A51AC" w:rsidRDefault="009D3F1A" w:rsidP="0039183F">
            <w:pPr>
              <w:pStyle w:val="TableParagraph"/>
              <w:rPr>
                <w:sz w:val="24"/>
                <w:szCs w:val="24"/>
              </w:rPr>
            </w:pPr>
          </w:p>
        </w:tc>
        <w:tc>
          <w:tcPr>
            <w:tcW w:w="1006" w:type="dxa"/>
          </w:tcPr>
          <w:p w14:paraId="45A14338"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8D13F4F" w14:textId="77777777" w:rsidTr="0039183F">
        <w:trPr>
          <w:trHeight w:val="582"/>
        </w:trPr>
        <w:tc>
          <w:tcPr>
            <w:tcW w:w="1385" w:type="dxa"/>
          </w:tcPr>
          <w:p w14:paraId="51810D52" w14:textId="77777777" w:rsidR="009D3F1A" w:rsidRPr="003A51AC" w:rsidRDefault="009D3F1A" w:rsidP="0039183F">
            <w:pPr>
              <w:pStyle w:val="TableParagraph"/>
              <w:ind w:left="129"/>
              <w:rPr>
                <w:sz w:val="24"/>
                <w:szCs w:val="24"/>
              </w:rPr>
            </w:pPr>
            <w:r w:rsidRPr="003A51AC">
              <w:rPr>
                <w:sz w:val="24"/>
                <w:szCs w:val="24"/>
              </w:rPr>
              <w:t>3.3.3.19.</w:t>
            </w:r>
          </w:p>
        </w:tc>
        <w:tc>
          <w:tcPr>
            <w:tcW w:w="5493" w:type="dxa"/>
          </w:tcPr>
          <w:p w14:paraId="5EE8E9E4" w14:textId="77777777" w:rsidR="009D3F1A" w:rsidRPr="003A51AC" w:rsidRDefault="009D3F1A" w:rsidP="0039183F">
            <w:pPr>
              <w:pStyle w:val="TableParagraph"/>
              <w:tabs>
                <w:tab w:val="left" w:pos="1228"/>
                <w:tab w:val="left" w:pos="2262"/>
                <w:tab w:val="left" w:pos="2797"/>
                <w:tab w:val="left" w:pos="4093"/>
              </w:tabs>
              <w:rPr>
                <w:sz w:val="24"/>
                <w:szCs w:val="24"/>
                <w:lang w:val="ru-RU"/>
              </w:rPr>
            </w:pPr>
            <w:r w:rsidRPr="003A51AC">
              <w:rPr>
                <w:sz w:val="24"/>
                <w:szCs w:val="24"/>
                <w:lang w:val="ru-RU"/>
              </w:rPr>
              <w:t>Комплект</w:t>
            </w:r>
            <w:r w:rsidRPr="003A51AC">
              <w:rPr>
                <w:sz w:val="24"/>
                <w:szCs w:val="24"/>
                <w:lang w:val="ru-RU"/>
              </w:rPr>
              <w:tab/>
              <w:t>карточек</w:t>
            </w:r>
            <w:r w:rsidRPr="003A51AC">
              <w:rPr>
                <w:sz w:val="24"/>
                <w:szCs w:val="24"/>
                <w:lang w:val="ru-RU"/>
              </w:rPr>
              <w:tab/>
              <w:t>для</w:t>
            </w:r>
            <w:r w:rsidRPr="003A51AC">
              <w:rPr>
                <w:sz w:val="24"/>
                <w:szCs w:val="24"/>
                <w:lang w:val="ru-RU"/>
              </w:rPr>
              <w:tab/>
              <w:t>проведения</w:t>
            </w:r>
            <w:r w:rsidRPr="003A51AC">
              <w:rPr>
                <w:sz w:val="24"/>
                <w:szCs w:val="24"/>
                <w:lang w:val="ru-RU"/>
              </w:rPr>
              <w:tab/>
              <w:t>артикулярной</w:t>
            </w:r>
          </w:p>
          <w:p w14:paraId="2861A745" w14:textId="77777777" w:rsidR="009D3F1A" w:rsidRPr="003A51AC" w:rsidRDefault="009D3F1A" w:rsidP="0039183F">
            <w:pPr>
              <w:pStyle w:val="TableParagraph"/>
              <w:spacing w:before="37"/>
              <w:rPr>
                <w:sz w:val="24"/>
                <w:szCs w:val="24"/>
                <w:lang w:val="ru-RU"/>
              </w:rPr>
            </w:pPr>
            <w:r w:rsidRPr="003A51AC">
              <w:rPr>
                <w:sz w:val="24"/>
                <w:szCs w:val="24"/>
                <w:lang w:val="ru-RU"/>
              </w:rPr>
              <w:t>гимнастики</w:t>
            </w:r>
          </w:p>
        </w:tc>
        <w:tc>
          <w:tcPr>
            <w:tcW w:w="720" w:type="dxa"/>
          </w:tcPr>
          <w:p w14:paraId="455ADAEE"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498DC6A2"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5F0A1D73" w14:textId="77777777" w:rsidR="009D3F1A" w:rsidRPr="003A51AC" w:rsidRDefault="009D3F1A" w:rsidP="0039183F">
            <w:pPr>
              <w:pStyle w:val="TableParagraph"/>
              <w:rPr>
                <w:sz w:val="24"/>
                <w:szCs w:val="24"/>
              </w:rPr>
            </w:pPr>
          </w:p>
        </w:tc>
        <w:tc>
          <w:tcPr>
            <w:tcW w:w="1006" w:type="dxa"/>
          </w:tcPr>
          <w:p w14:paraId="2218B47F"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4E50D2B8" w14:textId="77777777" w:rsidTr="0039183F">
        <w:trPr>
          <w:trHeight w:val="580"/>
        </w:trPr>
        <w:tc>
          <w:tcPr>
            <w:tcW w:w="1385" w:type="dxa"/>
          </w:tcPr>
          <w:p w14:paraId="7E768500" w14:textId="77777777" w:rsidR="009D3F1A" w:rsidRPr="003A51AC" w:rsidRDefault="009D3F1A" w:rsidP="0039183F">
            <w:pPr>
              <w:pStyle w:val="TableParagraph"/>
              <w:ind w:left="129"/>
              <w:rPr>
                <w:sz w:val="24"/>
                <w:szCs w:val="24"/>
              </w:rPr>
            </w:pPr>
            <w:r w:rsidRPr="003A51AC">
              <w:rPr>
                <w:sz w:val="24"/>
                <w:szCs w:val="24"/>
              </w:rPr>
              <w:t>3.3.3.20.</w:t>
            </w:r>
          </w:p>
        </w:tc>
        <w:tc>
          <w:tcPr>
            <w:tcW w:w="5493" w:type="dxa"/>
          </w:tcPr>
          <w:p w14:paraId="23D93FE5" w14:textId="77777777" w:rsidR="009D3F1A" w:rsidRPr="003A51AC" w:rsidRDefault="009D3F1A" w:rsidP="0039183F">
            <w:pPr>
              <w:pStyle w:val="TableParagraph"/>
              <w:tabs>
                <w:tab w:val="left" w:pos="1216"/>
                <w:tab w:val="left" w:pos="2243"/>
                <w:tab w:val="left" w:pos="2660"/>
                <w:tab w:val="left" w:pos="3994"/>
                <w:tab w:val="left" w:pos="4577"/>
              </w:tabs>
              <w:rPr>
                <w:sz w:val="24"/>
                <w:szCs w:val="24"/>
                <w:lang w:val="ru-RU"/>
              </w:rPr>
            </w:pPr>
            <w:r w:rsidRPr="003A51AC">
              <w:rPr>
                <w:sz w:val="24"/>
                <w:szCs w:val="24"/>
                <w:lang w:val="ru-RU"/>
              </w:rPr>
              <w:t>Комплект</w:t>
            </w:r>
            <w:r w:rsidRPr="003A51AC">
              <w:rPr>
                <w:sz w:val="24"/>
                <w:szCs w:val="24"/>
                <w:lang w:val="ru-RU"/>
              </w:rPr>
              <w:tab/>
              <w:t>карточек</w:t>
            </w:r>
            <w:r w:rsidRPr="003A51AC">
              <w:rPr>
                <w:sz w:val="24"/>
                <w:szCs w:val="24"/>
                <w:lang w:val="ru-RU"/>
              </w:rPr>
              <w:tab/>
              <w:t>на</w:t>
            </w:r>
            <w:r w:rsidRPr="003A51AC">
              <w:rPr>
                <w:sz w:val="24"/>
                <w:szCs w:val="24"/>
                <w:lang w:val="ru-RU"/>
              </w:rPr>
              <w:tab/>
              <w:t>исключение</w:t>
            </w:r>
            <w:r w:rsidRPr="003A51AC">
              <w:rPr>
                <w:sz w:val="24"/>
                <w:szCs w:val="24"/>
                <w:lang w:val="ru-RU"/>
              </w:rPr>
              <w:tab/>
              <w:t>4-го</w:t>
            </w:r>
            <w:r w:rsidRPr="003A51AC">
              <w:rPr>
                <w:sz w:val="24"/>
                <w:szCs w:val="24"/>
                <w:lang w:val="ru-RU"/>
              </w:rPr>
              <w:tab/>
              <w:t>лишнего</w:t>
            </w:r>
          </w:p>
          <w:p w14:paraId="6075076F" w14:textId="77777777" w:rsidR="009D3F1A" w:rsidRPr="003A51AC" w:rsidRDefault="009D3F1A" w:rsidP="0039183F">
            <w:pPr>
              <w:pStyle w:val="TableParagraph"/>
              <w:spacing w:before="37"/>
              <w:rPr>
                <w:sz w:val="24"/>
                <w:szCs w:val="24"/>
              </w:rPr>
            </w:pPr>
            <w:r w:rsidRPr="003A51AC">
              <w:rPr>
                <w:sz w:val="24"/>
                <w:szCs w:val="24"/>
              </w:rPr>
              <w:t>предмета;</w:t>
            </w:r>
          </w:p>
        </w:tc>
        <w:tc>
          <w:tcPr>
            <w:tcW w:w="720" w:type="dxa"/>
          </w:tcPr>
          <w:p w14:paraId="04AB25F6"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34DC12C7"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79C92FE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63FF2C2" w14:textId="77777777" w:rsidR="009D3F1A" w:rsidRPr="003A51AC" w:rsidRDefault="009D3F1A" w:rsidP="0039183F">
            <w:pPr>
              <w:pStyle w:val="TableParagraph"/>
              <w:rPr>
                <w:sz w:val="24"/>
                <w:szCs w:val="24"/>
              </w:rPr>
            </w:pPr>
          </w:p>
        </w:tc>
      </w:tr>
      <w:tr w:rsidR="009D3F1A" w:rsidRPr="003A51AC" w14:paraId="474454BE" w14:textId="77777777" w:rsidTr="0039183F">
        <w:trPr>
          <w:trHeight w:val="292"/>
        </w:trPr>
        <w:tc>
          <w:tcPr>
            <w:tcW w:w="1385" w:type="dxa"/>
          </w:tcPr>
          <w:p w14:paraId="0DB0B94F" w14:textId="77777777" w:rsidR="009D3F1A" w:rsidRPr="003A51AC" w:rsidRDefault="009D3F1A" w:rsidP="0039183F">
            <w:pPr>
              <w:pStyle w:val="TableParagraph"/>
              <w:spacing w:line="244" w:lineRule="exact"/>
              <w:ind w:left="129"/>
              <w:rPr>
                <w:sz w:val="24"/>
                <w:szCs w:val="24"/>
              </w:rPr>
            </w:pPr>
            <w:r w:rsidRPr="003A51AC">
              <w:rPr>
                <w:sz w:val="24"/>
                <w:szCs w:val="24"/>
              </w:rPr>
              <w:t>3.3.3.21.</w:t>
            </w:r>
          </w:p>
        </w:tc>
        <w:tc>
          <w:tcPr>
            <w:tcW w:w="5493" w:type="dxa"/>
          </w:tcPr>
          <w:p w14:paraId="4FC1C4B8" w14:textId="77777777" w:rsidR="009D3F1A" w:rsidRPr="003A51AC" w:rsidRDefault="009D3F1A" w:rsidP="0039183F">
            <w:pPr>
              <w:pStyle w:val="TableParagraph"/>
              <w:spacing w:line="244" w:lineRule="exact"/>
              <w:rPr>
                <w:sz w:val="24"/>
                <w:szCs w:val="24"/>
              </w:rPr>
            </w:pPr>
            <w:r w:rsidRPr="003A51AC">
              <w:rPr>
                <w:spacing w:val="-1"/>
                <w:sz w:val="24"/>
                <w:szCs w:val="24"/>
              </w:rPr>
              <w:t>Комплект</w:t>
            </w:r>
            <w:r w:rsidRPr="003A51AC">
              <w:rPr>
                <w:spacing w:val="-11"/>
                <w:sz w:val="24"/>
                <w:szCs w:val="24"/>
              </w:rPr>
              <w:t xml:space="preserve"> </w:t>
            </w:r>
            <w:r w:rsidRPr="003A51AC">
              <w:rPr>
                <w:sz w:val="24"/>
                <w:szCs w:val="24"/>
              </w:rPr>
              <w:t>кубиков</w:t>
            </w:r>
            <w:r w:rsidRPr="003A51AC">
              <w:rPr>
                <w:spacing w:val="-11"/>
                <w:sz w:val="24"/>
                <w:szCs w:val="24"/>
              </w:rPr>
              <w:t xml:space="preserve"> </w:t>
            </w:r>
            <w:r w:rsidRPr="003A51AC">
              <w:rPr>
                <w:sz w:val="24"/>
                <w:szCs w:val="24"/>
              </w:rPr>
              <w:t>Зайцева</w:t>
            </w:r>
          </w:p>
        </w:tc>
        <w:tc>
          <w:tcPr>
            <w:tcW w:w="720" w:type="dxa"/>
          </w:tcPr>
          <w:p w14:paraId="57A4A973" w14:textId="77777777"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14:paraId="63057C1D" w14:textId="77777777" w:rsidR="009D3F1A" w:rsidRPr="003A51AC" w:rsidRDefault="009D3F1A" w:rsidP="0039183F">
            <w:pPr>
              <w:pStyle w:val="TableParagraph"/>
              <w:spacing w:line="244" w:lineRule="exact"/>
              <w:ind w:left="7"/>
              <w:jc w:val="center"/>
              <w:rPr>
                <w:sz w:val="24"/>
                <w:szCs w:val="24"/>
              </w:rPr>
            </w:pPr>
            <w:r w:rsidRPr="003A51AC">
              <w:rPr>
                <w:sz w:val="24"/>
                <w:szCs w:val="24"/>
              </w:rPr>
              <w:t>1</w:t>
            </w:r>
          </w:p>
        </w:tc>
        <w:tc>
          <w:tcPr>
            <w:tcW w:w="1035" w:type="dxa"/>
          </w:tcPr>
          <w:p w14:paraId="64774E7B" w14:textId="77777777"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14:paraId="500ABEBE" w14:textId="77777777" w:rsidR="009D3F1A" w:rsidRPr="003A51AC" w:rsidRDefault="009D3F1A" w:rsidP="0039183F">
            <w:pPr>
              <w:pStyle w:val="TableParagraph"/>
              <w:rPr>
                <w:sz w:val="24"/>
                <w:szCs w:val="24"/>
              </w:rPr>
            </w:pPr>
          </w:p>
        </w:tc>
      </w:tr>
      <w:tr w:rsidR="009D3F1A" w:rsidRPr="003A51AC" w14:paraId="7D1983E9" w14:textId="77777777" w:rsidTr="0039183F">
        <w:trPr>
          <w:trHeight w:val="290"/>
        </w:trPr>
        <w:tc>
          <w:tcPr>
            <w:tcW w:w="1385" w:type="dxa"/>
          </w:tcPr>
          <w:p w14:paraId="2373CF12" w14:textId="77777777" w:rsidR="009D3F1A" w:rsidRPr="003A51AC" w:rsidRDefault="009D3F1A" w:rsidP="0039183F">
            <w:pPr>
              <w:pStyle w:val="TableParagraph"/>
              <w:ind w:left="129"/>
              <w:rPr>
                <w:sz w:val="24"/>
                <w:szCs w:val="24"/>
              </w:rPr>
            </w:pPr>
            <w:r w:rsidRPr="003A51AC">
              <w:rPr>
                <w:sz w:val="24"/>
                <w:szCs w:val="24"/>
              </w:rPr>
              <w:t>3.3.3.22.</w:t>
            </w:r>
          </w:p>
        </w:tc>
        <w:tc>
          <w:tcPr>
            <w:tcW w:w="5493" w:type="dxa"/>
          </w:tcPr>
          <w:p w14:paraId="2CDBBB69" w14:textId="77777777" w:rsidR="009D3F1A" w:rsidRPr="003A51AC" w:rsidRDefault="009D3F1A" w:rsidP="0039183F">
            <w:pPr>
              <w:pStyle w:val="TableParagraph"/>
              <w:rPr>
                <w:sz w:val="24"/>
                <w:szCs w:val="24"/>
              </w:rPr>
            </w:pPr>
            <w:r w:rsidRPr="003A51AC">
              <w:rPr>
                <w:sz w:val="24"/>
                <w:szCs w:val="24"/>
              </w:rPr>
              <w:t>Комплект</w:t>
            </w:r>
            <w:r w:rsidRPr="003A51AC">
              <w:rPr>
                <w:spacing w:val="-9"/>
                <w:sz w:val="24"/>
                <w:szCs w:val="24"/>
              </w:rPr>
              <w:t xml:space="preserve"> </w:t>
            </w:r>
            <w:r w:rsidRPr="003A51AC">
              <w:rPr>
                <w:sz w:val="24"/>
                <w:szCs w:val="24"/>
              </w:rPr>
              <w:t>мелких</w:t>
            </w:r>
            <w:r w:rsidRPr="003A51AC">
              <w:rPr>
                <w:spacing w:val="-8"/>
                <w:sz w:val="24"/>
                <w:szCs w:val="24"/>
              </w:rPr>
              <w:t xml:space="preserve"> </w:t>
            </w:r>
            <w:r w:rsidRPr="003A51AC">
              <w:rPr>
                <w:sz w:val="24"/>
                <w:szCs w:val="24"/>
              </w:rPr>
              <w:t>игрушек</w:t>
            </w:r>
          </w:p>
        </w:tc>
        <w:tc>
          <w:tcPr>
            <w:tcW w:w="720" w:type="dxa"/>
          </w:tcPr>
          <w:p w14:paraId="04B164C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47380D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E2225B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F0EFD54" w14:textId="77777777" w:rsidR="009D3F1A" w:rsidRPr="003A51AC" w:rsidRDefault="009D3F1A" w:rsidP="0039183F">
            <w:pPr>
              <w:pStyle w:val="TableParagraph"/>
              <w:rPr>
                <w:sz w:val="24"/>
                <w:szCs w:val="24"/>
              </w:rPr>
            </w:pPr>
          </w:p>
        </w:tc>
      </w:tr>
      <w:tr w:rsidR="009D3F1A" w:rsidRPr="003A51AC" w14:paraId="684608E6" w14:textId="77777777" w:rsidTr="0039183F">
        <w:trPr>
          <w:trHeight w:val="582"/>
        </w:trPr>
        <w:tc>
          <w:tcPr>
            <w:tcW w:w="1385" w:type="dxa"/>
          </w:tcPr>
          <w:p w14:paraId="56E68059" w14:textId="77777777" w:rsidR="009D3F1A" w:rsidRPr="003A51AC" w:rsidRDefault="009D3F1A" w:rsidP="0039183F">
            <w:pPr>
              <w:pStyle w:val="TableParagraph"/>
              <w:ind w:left="129"/>
              <w:rPr>
                <w:sz w:val="24"/>
                <w:szCs w:val="24"/>
              </w:rPr>
            </w:pPr>
            <w:r w:rsidRPr="003A51AC">
              <w:rPr>
                <w:sz w:val="24"/>
                <w:szCs w:val="24"/>
              </w:rPr>
              <w:t>3.3.3.23.</w:t>
            </w:r>
          </w:p>
        </w:tc>
        <w:tc>
          <w:tcPr>
            <w:tcW w:w="5493" w:type="dxa"/>
          </w:tcPr>
          <w:p w14:paraId="63D6B62A" w14:textId="77777777" w:rsidR="009D3F1A" w:rsidRPr="003A51AC" w:rsidRDefault="009D3F1A" w:rsidP="0039183F">
            <w:pPr>
              <w:pStyle w:val="TableParagraph"/>
              <w:tabs>
                <w:tab w:val="left" w:pos="1262"/>
                <w:tab w:val="left" w:pos="2819"/>
                <w:tab w:val="left" w:pos="4141"/>
                <w:tab w:val="left" w:pos="4712"/>
              </w:tabs>
              <w:rPr>
                <w:sz w:val="24"/>
                <w:szCs w:val="24"/>
                <w:lang w:val="ru-RU"/>
              </w:rPr>
            </w:pPr>
            <w:r w:rsidRPr="003A51AC">
              <w:rPr>
                <w:sz w:val="24"/>
                <w:szCs w:val="24"/>
                <w:lang w:val="ru-RU"/>
              </w:rPr>
              <w:t>Комплект</w:t>
            </w:r>
            <w:r w:rsidRPr="003A51AC">
              <w:rPr>
                <w:sz w:val="24"/>
                <w:szCs w:val="24"/>
                <w:lang w:val="ru-RU"/>
              </w:rPr>
              <w:tab/>
              <w:t>методических</w:t>
            </w:r>
            <w:r w:rsidRPr="003A51AC">
              <w:rPr>
                <w:sz w:val="24"/>
                <w:szCs w:val="24"/>
                <w:lang w:val="ru-RU"/>
              </w:rPr>
              <w:tab/>
              <w:t>материалов</w:t>
            </w:r>
            <w:r w:rsidRPr="003A51AC">
              <w:rPr>
                <w:sz w:val="24"/>
                <w:szCs w:val="24"/>
                <w:lang w:val="ru-RU"/>
              </w:rPr>
              <w:tab/>
              <w:t>для</w:t>
            </w:r>
            <w:r w:rsidRPr="003A51AC">
              <w:rPr>
                <w:sz w:val="24"/>
                <w:szCs w:val="24"/>
                <w:lang w:val="ru-RU"/>
              </w:rPr>
              <w:tab/>
              <w:t>работы</w:t>
            </w:r>
          </w:p>
          <w:p w14:paraId="3F174F4F" w14:textId="77777777" w:rsidR="009D3F1A" w:rsidRPr="003A51AC" w:rsidRDefault="009D3F1A" w:rsidP="0039183F">
            <w:pPr>
              <w:pStyle w:val="TableParagraph"/>
              <w:spacing w:before="37"/>
              <w:rPr>
                <w:sz w:val="24"/>
                <w:szCs w:val="24"/>
                <w:lang w:val="ru-RU"/>
              </w:rPr>
            </w:pPr>
            <w:r w:rsidRPr="003A51AC">
              <w:rPr>
                <w:sz w:val="24"/>
                <w:szCs w:val="24"/>
                <w:lang w:val="ru-RU"/>
              </w:rPr>
              <w:t>дефектолога</w:t>
            </w:r>
            <w:r w:rsidRPr="003A51AC">
              <w:rPr>
                <w:spacing w:val="-6"/>
                <w:sz w:val="24"/>
                <w:szCs w:val="24"/>
                <w:lang w:val="ru-RU"/>
              </w:rPr>
              <w:t xml:space="preserve"> </w:t>
            </w:r>
            <w:r w:rsidRPr="003A51AC">
              <w:rPr>
                <w:sz w:val="24"/>
                <w:szCs w:val="24"/>
                <w:lang w:val="ru-RU"/>
              </w:rPr>
              <w:t>в</w:t>
            </w:r>
            <w:r w:rsidRPr="003A51AC">
              <w:rPr>
                <w:spacing w:val="-5"/>
                <w:sz w:val="24"/>
                <w:szCs w:val="24"/>
                <w:lang w:val="ru-RU"/>
              </w:rPr>
              <w:t xml:space="preserve"> </w:t>
            </w:r>
            <w:r w:rsidRPr="003A51AC">
              <w:rPr>
                <w:sz w:val="24"/>
                <w:szCs w:val="24"/>
                <w:lang w:val="ru-RU"/>
              </w:rPr>
              <w:t>детском</w:t>
            </w:r>
            <w:r w:rsidRPr="003A51AC">
              <w:rPr>
                <w:spacing w:val="-5"/>
                <w:sz w:val="24"/>
                <w:szCs w:val="24"/>
                <w:lang w:val="ru-RU"/>
              </w:rPr>
              <w:t xml:space="preserve"> </w:t>
            </w:r>
            <w:r w:rsidRPr="003A51AC">
              <w:rPr>
                <w:sz w:val="24"/>
                <w:szCs w:val="24"/>
                <w:lang w:val="ru-RU"/>
              </w:rPr>
              <w:t>саду</w:t>
            </w:r>
          </w:p>
        </w:tc>
        <w:tc>
          <w:tcPr>
            <w:tcW w:w="720" w:type="dxa"/>
          </w:tcPr>
          <w:p w14:paraId="7C4A72AC"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4F1E1CAE"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513F242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E5A4640" w14:textId="77777777" w:rsidR="009D3F1A" w:rsidRPr="003A51AC" w:rsidRDefault="009D3F1A" w:rsidP="0039183F">
            <w:pPr>
              <w:pStyle w:val="TableParagraph"/>
              <w:rPr>
                <w:sz w:val="24"/>
                <w:szCs w:val="24"/>
              </w:rPr>
            </w:pPr>
          </w:p>
        </w:tc>
      </w:tr>
      <w:tr w:rsidR="009D3F1A" w:rsidRPr="003A51AC" w14:paraId="49433E8A" w14:textId="77777777" w:rsidTr="0039183F">
        <w:trPr>
          <w:trHeight w:val="290"/>
        </w:trPr>
        <w:tc>
          <w:tcPr>
            <w:tcW w:w="1385" w:type="dxa"/>
          </w:tcPr>
          <w:p w14:paraId="61D03EF0" w14:textId="77777777" w:rsidR="009D3F1A" w:rsidRPr="003A51AC" w:rsidRDefault="009D3F1A" w:rsidP="0039183F">
            <w:pPr>
              <w:pStyle w:val="TableParagraph"/>
              <w:ind w:left="129"/>
              <w:rPr>
                <w:sz w:val="24"/>
                <w:szCs w:val="24"/>
              </w:rPr>
            </w:pPr>
            <w:r w:rsidRPr="003A51AC">
              <w:rPr>
                <w:sz w:val="24"/>
                <w:szCs w:val="24"/>
              </w:rPr>
              <w:t>3.3.3.24.</w:t>
            </w:r>
          </w:p>
        </w:tc>
        <w:tc>
          <w:tcPr>
            <w:tcW w:w="5493" w:type="dxa"/>
          </w:tcPr>
          <w:p w14:paraId="0D0B5FCC" w14:textId="77777777" w:rsidR="009D3F1A" w:rsidRPr="003A51AC" w:rsidRDefault="009D3F1A" w:rsidP="0039183F">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0866CA1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A637193"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04090E77" w14:textId="77777777" w:rsidR="009D3F1A" w:rsidRPr="003A51AC" w:rsidRDefault="009D3F1A" w:rsidP="0039183F">
            <w:pPr>
              <w:pStyle w:val="TableParagraph"/>
              <w:rPr>
                <w:sz w:val="24"/>
                <w:szCs w:val="24"/>
              </w:rPr>
            </w:pPr>
          </w:p>
        </w:tc>
        <w:tc>
          <w:tcPr>
            <w:tcW w:w="1006" w:type="dxa"/>
          </w:tcPr>
          <w:p w14:paraId="6A7C9A95"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0CDAD1D" w14:textId="77777777" w:rsidTr="0039183F">
        <w:trPr>
          <w:trHeight w:val="582"/>
        </w:trPr>
        <w:tc>
          <w:tcPr>
            <w:tcW w:w="1385" w:type="dxa"/>
          </w:tcPr>
          <w:p w14:paraId="33C30A00" w14:textId="77777777" w:rsidR="009D3F1A" w:rsidRPr="003A51AC" w:rsidRDefault="009D3F1A" w:rsidP="0039183F">
            <w:pPr>
              <w:pStyle w:val="TableParagraph"/>
              <w:ind w:left="129"/>
              <w:rPr>
                <w:sz w:val="24"/>
                <w:szCs w:val="24"/>
              </w:rPr>
            </w:pPr>
            <w:r w:rsidRPr="003A51AC">
              <w:rPr>
                <w:sz w:val="24"/>
                <w:szCs w:val="24"/>
              </w:rPr>
              <w:t>3.3.3.25.</w:t>
            </w:r>
          </w:p>
        </w:tc>
        <w:tc>
          <w:tcPr>
            <w:tcW w:w="5493" w:type="dxa"/>
          </w:tcPr>
          <w:p w14:paraId="5C6381FB" w14:textId="77777777" w:rsidR="009D3F1A" w:rsidRPr="003A51AC" w:rsidRDefault="009D3F1A" w:rsidP="0039183F">
            <w:pPr>
              <w:pStyle w:val="TableParagraph"/>
              <w:rPr>
                <w:sz w:val="24"/>
                <w:szCs w:val="24"/>
                <w:lang w:val="ru-RU"/>
              </w:rPr>
            </w:pPr>
            <w:r w:rsidRPr="003A51AC">
              <w:rPr>
                <w:sz w:val="24"/>
                <w:szCs w:val="24"/>
                <w:lang w:val="ru-RU"/>
              </w:rPr>
              <w:t>Логическая</w:t>
            </w:r>
            <w:r w:rsidRPr="003A51AC">
              <w:rPr>
                <w:spacing w:val="82"/>
                <w:sz w:val="24"/>
                <w:szCs w:val="24"/>
                <w:lang w:val="ru-RU"/>
              </w:rPr>
              <w:t xml:space="preserve"> </w:t>
            </w:r>
            <w:r w:rsidRPr="003A51AC">
              <w:rPr>
                <w:sz w:val="24"/>
                <w:szCs w:val="24"/>
                <w:lang w:val="ru-RU"/>
              </w:rPr>
              <w:t xml:space="preserve">игра  </w:t>
            </w:r>
            <w:r w:rsidRPr="003A51AC">
              <w:rPr>
                <w:spacing w:val="26"/>
                <w:sz w:val="24"/>
                <w:szCs w:val="24"/>
                <w:lang w:val="ru-RU"/>
              </w:rPr>
              <w:t xml:space="preserve"> </w:t>
            </w:r>
            <w:r w:rsidRPr="003A51AC">
              <w:rPr>
                <w:sz w:val="24"/>
                <w:szCs w:val="24"/>
                <w:lang w:val="ru-RU"/>
              </w:rPr>
              <w:t xml:space="preserve">на  </w:t>
            </w:r>
            <w:r w:rsidRPr="003A51AC">
              <w:rPr>
                <w:spacing w:val="26"/>
                <w:sz w:val="24"/>
                <w:szCs w:val="24"/>
                <w:lang w:val="ru-RU"/>
              </w:rPr>
              <w:t xml:space="preserve"> </w:t>
            </w:r>
            <w:r w:rsidRPr="003A51AC">
              <w:rPr>
                <w:sz w:val="24"/>
                <w:szCs w:val="24"/>
                <w:lang w:val="ru-RU"/>
              </w:rPr>
              <w:t xml:space="preserve">подбор  </w:t>
            </w:r>
            <w:r w:rsidRPr="003A51AC">
              <w:rPr>
                <w:spacing w:val="26"/>
                <w:sz w:val="24"/>
                <w:szCs w:val="24"/>
                <w:lang w:val="ru-RU"/>
              </w:rPr>
              <w:t xml:space="preserve"> </w:t>
            </w:r>
            <w:r w:rsidRPr="003A51AC">
              <w:rPr>
                <w:sz w:val="24"/>
                <w:szCs w:val="24"/>
                <w:lang w:val="ru-RU"/>
              </w:rPr>
              <w:t xml:space="preserve">цветных,  </w:t>
            </w:r>
            <w:r w:rsidRPr="003A51AC">
              <w:rPr>
                <w:spacing w:val="25"/>
                <w:sz w:val="24"/>
                <w:szCs w:val="24"/>
                <w:lang w:val="ru-RU"/>
              </w:rPr>
              <w:t xml:space="preserve"> </w:t>
            </w:r>
            <w:r w:rsidRPr="003A51AC">
              <w:rPr>
                <w:sz w:val="24"/>
                <w:szCs w:val="24"/>
                <w:lang w:val="ru-RU"/>
              </w:rPr>
              <w:t xml:space="preserve">теневых  </w:t>
            </w:r>
            <w:r w:rsidRPr="003A51AC">
              <w:rPr>
                <w:spacing w:val="26"/>
                <w:sz w:val="24"/>
                <w:szCs w:val="24"/>
                <w:lang w:val="ru-RU"/>
              </w:rPr>
              <w:t xml:space="preserve"> </w:t>
            </w:r>
            <w:r w:rsidRPr="003A51AC">
              <w:rPr>
                <w:sz w:val="24"/>
                <w:szCs w:val="24"/>
                <w:lang w:val="ru-RU"/>
              </w:rPr>
              <w:t>и</w:t>
            </w:r>
          </w:p>
          <w:p w14:paraId="707E6E2C" w14:textId="77777777" w:rsidR="009D3F1A" w:rsidRPr="003A51AC" w:rsidRDefault="009D3F1A" w:rsidP="0039183F">
            <w:pPr>
              <w:pStyle w:val="TableParagraph"/>
              <w:spacing w:before="37"/>
              <w:rPr>
                <w:sz w:val="24"/>
                <w:szCs w:val="24"/>
              </w:rPr>
            </w:pPr>
            <w:r w:rsidRPr="003A51AC">
              <w:rPr>
                <w:sz w:val="24"/>
                <w:szCs w:val="24"/>
              </w:rPr>
              <w:t>контурных</w:t>
            </w:r>
            <w:r w:rsidRPr="003A51AC">
              <w:rPr>
                <w:spacing w:val="-9"/>
                <w:sz w:val="24"/>
                <w:szCs w:val="24"/>
              </w:rPr>
              <w:t xml:space="preserve"> </w:t>
            </w:r>
            <w:r w:rsidRPr="003A51AC">
              <w:rPr>
                <w:sz w:val="24"/>
                <w:szCs w:val="24"/>
              </w:rPr>
              <w:t>изображений</w:t>
            </w:r>
          </w:p>
        </w:tc>
        <w:tc>
          <w:tcPr>
            <w:tcW w:w="720" w:type="dxa"/>
          </w:tcPr>
          <w:p w14:paraId="3D556EB8"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11854F81"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4247C65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6915744" w14:textId="77777777" w:rsidR="009D3F1A" w:rsidRPr="003A51AC" w:rsidRDefault="009D3F1A" w:rsidP="0039183F">
            <w:pPr>
              <w:pStyle w:val="TableParagraph"/>
              <w:rPr>
                <w:sz w:val="24"/>
                <w:szCs w:val="24"/>
              </w:rPr>
            </w:pPr>
          </w:p>
        </w:tc>
      </w:tr>
      <w:tr w:rsidR="009D3F1A" w:rsidRPr="003A51AC" w14:paraId="2693E00B" w14:textId="77777777" w:rsidTr="0039183F">
        <w:trPr>
          <w:trHeight w:val="290"/>
        </w:trPr>
        <w:tc>
          <w:tcPr>
            <w:tcW w:w="1385" w:type="dxa"/>
          </w:tcPr>
          <w:p w14:paraId="0D76EA1C" w14:textId="77777777" w:rsidR="009D3F1A" w:rsidRPr="003A51AC" w:rsidRDefault="009D3F1A" w:rsidP="0039183F">
            <w:pPr>
              <w:pStyle w:val="TableParagraph"/>
              <w:ind w:left="129"/>
              <w:rPr>
                <w:sz w:val="24"/>
                <w:szCs w:val="24"/>
              </w:rPr>
            </w:pPr>
            <w:r w:rsidRPr="003A51AC">
              <w:rPr>
                <w:sz w:val="24"/>
                <w:szCs w:val="24"/>
              </w:rPr>
              <w:t>3.3.3.26.</w:t>
            </w:r>
          </w:p>
        </w:tc>
        <w:tc>
          <w:tcPr>
            <w:tcW w:w="5493" w:type="dxa"/>
          </w:tcPr>
          <w:p w14:paraId="25FFECF8" w14:textId="77777777" w:rsidR="009D3F1A" w:rsidRPr="003A51AC" w:rsidRDefault="009D3F1A" w:rsidP="0039183F">
            <w:pPr>
              <w:pStyle w:val="TableParagraph"/>
              <w:rPr>
                <w:sz w:val="24"/>
                <w:szCs w:val="24"/>
              </w:rPr>
            </w:pPr>
            <w:r w:rsidRPr="003A51AC">
              <w:rPr>
                <w:sz w:val="24"/>
                <w:szCs w:val="24"/>
              </w:rPr>
              <w:t>Логические</w:t>
            </w:r>
            <w:r w:rsidRPr="003A51AC">
              <w:rPr>
                <w:spacing w:val="-4"/>
                <w:sz w:val="24"/>
                <w:szCs w:val="24"/>
              </w:rPr>
              <w:t xml:space="preserve"> </w:t>
            </w:r>
            <w:r w:rsidRPr="003A51AC">
              <w:rPr>
                <w:sz w:val="24"/>
                <w:szCs w:val="24"/>
              </w:rPr>
              <w:t>блоки</w:t>
            </w:r>
            <w:r w:rsidRPr="003A51AC">
              <w:rPr>
                <w:spacing w:val="-5"/>
                <w:sz w:val="24"/>
                <w:szCs w:val="24"/>
              </w:rPr>
              <w:t xml:space="preserve"> </w:t>
            </w:r>
            <w:r w:rsidRPr="003A51AC">
              <w:rPr>
                <w:sz w:val="24"/>
                <w:szCs w:val="24"/>
              </w:rPr>
              <w:t>Дьенеша</w:t>
            </w:r>
          </w:p>
        </w:tc>
        <w:tc>
          <w:tcPr>
            <w:tcW w:w="720" w:type="dxa"/>
          </w:tcPr>
          <w:p w14:paraId="6632B3C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2285A72"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2122B03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ACFF26B" w14:textId="77777777" w:rsidR="009D3F1A" w:rsidRPr="003A51AC" w:rsidRDefault="009D3F1A" w:rsidP="0039183F">
            <w:pPr>
              <w:pStyle w:val="TableParagraph"/>
              <w:rPr>
                <w:sz w:val="24"/>
                <w:szCs w:val="24"/>
              </w:rPr>
            </w:pPr>
          </w:p>
        </w:tc>
      </w:tr>
      <w:tr w:rsidR="009D3F1A" w:rsidRPr="003A51AC" w14:paraId="28A08AAC" w14:textId="77777777" w:rsidTr="0039183F">
        <w:trPr>
          <w:trHeight w:val="582"/>
        </w:trPr>
        <w:tc>
          <w:tcPr>
            <w:tcW w:w="1385" w:type="dxa"/>
          </w:tcPr>
          <w:p w14:paraId="1206D26D" w14:textId="77777777" w:rsidR="009D3F1A" w:rsidRPr="003A51AC" w:rsidRDefault="009D3F1A" w:rsidP="0039183F">
            <w:pPr>
              <w:pStyle w:val="TableParagraph"/>
              <w:ind w:left="129"/>
              <w:rPr>
                <w:sz w:val="24"/>
                <w:szCs w:val="24"/>
              </w:rPr>
            </w:pPr>
            <w:r w:rsidRPr="003A51AC">
              <w:rPr>
                <w:sz w:val="24"/>
                <w:szCs w:val="24"/>
              </w:rPr>
              <w:t>3.3.3.27.</w:t>
            </w:r>
          </w:p>
        </w:tc>
        <w:tc>
          <w:tcPr>
            <w:tcW w:w="5493" w:type="dxa"/>
          </w:tcPr>
          <w:p w14:paraId="2AC35D91" w14:textId="77777777" w:rsidR="009D3F1A" w:rsidRPr="003A51AC" w:rsidRDefault="009D3F1A" w:rsidP="0039183F">
            <w:pPr>
              <w:pStyle w:val="TableParagraph"/>
              <w:rPr>
                <w:sz w:val="24"/>
                <w:szCs w:val="24"/>
                <w:lang w:val="ru-RU"/>
              </w:rPr>
            </w:pPr>
            <w:r w:rsidRPr="003A51AC">
              <w:rPr>
                <w:sz w:val="24"/>
                <w:szCs w:val="24"/>
                <w:lang w:val="ru-RU"/>
              </w:rPr>
              <w:t>Магнитная</w:t>
            </w:r>
            <w:r w:rsidRPr="003A51AC">
              <w:rPr>
                <w:spacing w:val="51"/>
                <w:sz w:val="24"/>
                <w:szCs w:val="24"/>
                <w:lang w:val="ru-RU"/>
              </w:rPr>
              <w:t xml:space="preserve"> </w:t>
            </w:r>
            <w:r w:rsidRPr="003A51AC">
              <w:rPr>
                <w:sz w:val="24"/>
                <w:szCs w:val="24"/>
                <w:lang w:val="ru-RU"/>
              </w:rPr>
              <w:t>азбука</w:t>
            </w:r>
            <w:r w:rsidRPr="003A51AC">
              <w:rPr>
                <w:spacing w:val="107"/>
                <w:sz w:val="24"/>
                <w:szCs w:val="24"/>
                <w:lang w:val="ru-RU"/>
              </w:rPr>
              <w:t xml:space="preserve"> </w:t>
            </w:r>
            <w:r w:rsidRPr="003A51AC">
              <w:rPr>
                <w:sz w:val="24"/>
                <w:szCs w:val="24"/>
                <w:lang w:val="ru-RU"/>
              </w:rPr>
              <w:t>(набор</w:t>
            </w:r>
            <w:r w:rsidRPr="003A51AC">
              <w:rPr>
                <w:spacing w:val="108"/>
                <w:sz w:val="24"/>
                <w:szCs w:val="24"/>
                <w:lang w:val="ru-RU"/>
              </w:rPr>
              <w:t xml:space="preserve"> </w:t>
            </w:r>
            <w:r w:rsidRPr="003A51AC">
              <w:rPr>
                <w:sz w:val="24"/>
                <w:szCs w:val="24"/>
                <w:lang w:val="ru-RU"/>
              </w:rPr>
              <w:t>букв</w:t>
            </w:r>
            <w:r w:rsidRPr="003A51AC">
              <w:rPr>
                <w:spacing w:val="106"/>
                <w:sz w:val="24"/>
                <w:szCs w:val="24"/>
                <w:lang w:val="ru-RU"/>
              </w:rPr>
              <w:t xml:space="preserve"> </w:t>
            </w:r>
            <w:r w:rsidRPr="003A51AC">
              <w:rPr>
                <w:sz w:val="24"/>
                <w:szCs w:val="24"/>
                <w:lang w:val="ru-RU"/>
              </w:rPr>
              <w:t>русского</w:t>
            </w:r>
            <w:r w:rsidRPr="003A51AC">
              <w:rPr>
                <w:spacing w:val="106"/>
                <w:sz w:val="24"/>
                <w:szCs w:val="24"/>
                <w:lang w:val="ru-RU"/>
              </w:rPr>
              <w:t xml:space="preserve"> </w:t>
            </w:r>
            <w:r w:rsidRPr="003A51AC">
              <w:rPr>
                <w:sz w:val="24"/>
                <w:szCs w:val="24"/>
                <w:lang w:val="ru-RU"/>
              </w:rPr>
              <w:t>алфавита,</w:t>
            </w:r>
          </w:p>
          <w:p w14:paraId="23E93F78" w14:textId="77777777" w:rsidR="009D3F1A" w:rsidRPr="003A51AC" w:rsidRDefault="009D3F1A" w:rsidP="0039183F">
            <w:pPr>
              <w:pStyle w:val="TableParagraph"/>
              <w:spacing w:before="37"/>
              <w:rPr>
                <w:sz w:val="24"/>
                <w:szCs w:val="24"/>
              </w:rPr>
            </w:pPr>
            <w:r w:rsidRPr="003A51AC">
              <w:rPr>
                <w:sz w:val="24"/>
                <w:szCs w:val="24"/>
              </w:rPr>
              <w:t>цифры,</w:t>
            </w:r>
            <w:r w:rsidRPr="003A51AC">
              <w:rPr>
                <w:spacing w:val="-2"/>
                <w:sz w:val="24"/>
                <w:szCs w:val="24"/>
              </w:rPr>
              <w:t xml:space="preserve"> </w:t>
            </w:r>
            <w:r w:rsidRPr="003A51AC">
              <w:rPr>
                <w:sz w:val="24"/>
                <w:szCs w:val="24"/>
              </w:rPr>
              <w:t>знаки)</w:t>
            </w:r>
          </w:p>
        </w:tc>
        <w:tc>
          <w:tcPr>
            <w:tcW w:w="720" w:type="dxa"/>
          </w:tcPr>
          <w:p w14:paraId="4634B67C"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6F498F5B"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740D8DDE" w14:textId="77777777" w:rsidR="009D3F1A" w:rsidRPr="003A51AC" w:rsidRDefault="009D3F1A" w:rsidP="0039183F">
            <w:pPr>
              <w:pStyle w:val="TableParagraph"/>
              <w:rPr>
                <w:sz w:val="24"/>
                <w:szCs w:val="24"/>
              </w:rPr>
            </w:pPr>
          </w:p>
        </w:tc>
        <w:tc>
          <w:tcPr>
            <w:tcW w:w="1006" w:type="dxa"/>
          </w:tcPr>
          <w:p w14:paraId="47086892"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F62589C" w14:textId="77777777" w:rsidTr="0039183F">
        <w:trPr>
          <w:trHeight w:val="290"/>
        </w:trPr>
        <w:tc>
          <w:tcPr>
            <w:tcW w:w="1385" w:type="dxa"/>
          </w:tcPr>
          <w:p w14:paraId="31F4B5F6" w14:textId="77777777" w:rsidR="009D3F1A" w:rsidRPr="003A51AC" w:rsidRDefault="009D3F1A" w:rsidP="0039183F">
            <w:pPr>
              <w:pStyle w:val="TableParagraph"/>
              <w:ind w:left="129"/>
              <w:rPr>
                <w:sz w:val="24"/>
                <w:szCs w:val="24"/>
              </w:rPr>
            </w:pPr>
            <w:r w:rsidRPr="003A51AC">
              <w:rPr>
                <w:sz w:val="24"/>
                <w:szCs w:val="24"/>
              </w:rPr>
              <w:t>3.3.3.28.</w:t>
            </w:r>
          </w:p>
        </w:tc>
        <w:tc>
          <w:tcPr>
            <w:tcW w:w="5493" w:type="dxa"/>
          </w:tcPr>
          <w:p w14:paraId="13F5712A" w14:textId="77777777" w:rsidR="009D3F1A" w:rsidRPr="003A51AC" w:rsidRDefault="009D3F1A" w:rsidP="0039183F">
            <w:pPr>
              <w:pStyle w:val="TableParagraph"/>
              <w:rPr>
                <w:sz w:val="24"/>
                <w:szCs w:val="24"/>
              </w:rPr>
            </w:pPr>
            <w:r w:rsidRPr="003A51AC">
              <w:rPr>
                <w:sz w:val="24"/>
                <w:szCs w:val="24"/>
              </w:rPr>
              <w:t>Набор</w:t>
            </w:r>
            <w:r w:rsidRPr="003A51AC">
              <w:rPr>
                <w:spacing w:val="-3"/>
                <w:sz w:val="24"/>
                <w:szCs w:val="24"/>
              </w:rPr>
              <w:t xml:space="preserve"> </w:t>
            </w:r>
            <w:r w:rsidRPr="003A51AC">
              <w:rPr>
                <w:sz w:val="24"/>
                <w:szCs w:val="24"/>
              </w:rPr>
              <w:t>алгоритмов</w:t>
            </w:r>
            <w:r w:rsidRPr="003A51AC">
              <w:rPr>
                <w:spacing w:val="-5"/>
                <w:sz w:val="24"/>
                <w:szCs w:val="24"/>
              </w:rPr>
              <w:t xml:space="preserve"> </w:t>
            </w:r>
            <w:r w:rsidRPr="003A51AC">
              <w:rPr>
                <w:sz w:val="24"/>
                <w:szCs w:val="24"/>
              </w:rPr>
              <w:t>пооперационных</w:t>
            </w:r>
            <w:r w:rsidRPr="003A51AC">
              <w:rPr>
                <w:spacing w:val="-3"/>
                <w:sz w:val="24"/>
                <w:szCs w:val="24"/>
              </w:rPr>
              <w:t xml:space="preserve"> </w:t>
            </w:r>
            <w:r w:rsidRPr="003A51AC">
              <w:rPr>
                <w:sz w:val="24"/>
                <w:szCs w:val="24"/>
              </w:rPr>
              <w:t>действий</w:t>
            </w:r>
          </w:p>
        </w:tc>
        <w:tc>
          <w:tcPr>
            <w:tcW w:w="720" w:type="dxa"/>
          </w:tcPr>
          <w:p w14:paraId="4A03271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5FF2DC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98B899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929B06E" w14:textId="77777777" w:rsidR="009D3F1A" w:rsidRPr="003A51AC" w:rsidRDefault="009D3F1A" w:rsidP="0039183F">
            <w:pPr>
              <w:pStyle w:val="TableParagraph"/>
              <w:rPr>
                <w:sz w:val="24"/>
                <w:szCs w:val="24"/>
              </w:rPr>
            </w:pPr>
          </w:p>
        </w:tc>
      </w:tr>
      <w:tr w:rsidR="009D3F1A" w:rsidRPr="003A51AC" w14:paraId="2017F1AF" w14:textId="77777777" w:rsidTr="0039183F">
        <w:trPr>
          <w:trHeight w:val="583"/>
        </w:trPr>
        <w:tc>
          <w:tcPr>
            <w:tcW w:w="1385" w:type="dxa"/>
          </w:tcPr>
          <w:p w14:paraId="6AEE1AAE" w14:textId="77777777" w:rsidR="009D3F1A" w:rsidRPr="003A51AC" w:rsidRDefault="009D3F1A" w:rsidP="0039183F">
            <w:pPr>
              <w:pStyle w:val="TableParagraph"/>
              <w:ind w:left="129"/>
              <w:rPr>
                <w:sz w:val="24"/>
                <w:szCs w:val="24"/>
              </w:rPr>
            </w:pPr>
            <w:r w:rsidRPr="003A51AC">
              <w:rPr>
                <w:sz w:val="24"/>
                <w:szCs w:val="24"/>
              </w:rPr>
              <w:t>3.3.3.29.</w:t>
            </w:r>
          </w:p>
        </w:tc>
        <w:tc>
          <w:tcPr>
            <w:tcW w:w="5493" w:type="dxa"/>
          </w:tcPr>
          <w:p w14:paraId="4B828663"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66"/>
                <w:sz w:val="24"/>
                <w:szCs w:val="24"/>
                <w:lang w:val="ru-RU"/>
              </w:rPr>
              <w:t xml:space="preserve"> </w:t>
            </w:r>
            <w:r w:rsidRPr="003A51AC">
              <w:rPr>
                <w:sz w:val="24"/>
                <w:szCs w:val="24"/>
                <w:lang w:val="ru-RU"/>
              </w:rPr>
              <w:t xml:space="preserve">для  </w:t>
            </w:r>
            <w:r w:rsidRPr="003A51AC">
              <w:rPr>
                <w:spacing w:val="9"/>
                <w:sz w:val="24"/>
                <w:szCs w:val="24"/>
                <w:lang w:val="ru-RU"/>
              </w:rPr>
              <w:t xml:space="preserve"> </w:t>
            </w:r>
            <w:r w:rsidRPr="003A51AC">
              <w:rPr>
                <w:sz w:val="24"/>
                <w:szCs w:val="24"/>
                <w:lang w:val="ru-RU"/>
              </w:rPr>
              <w:t xml:space="preserve">завинчивания  </w:t>
            </w:r>
            <w:r w:rsidRPr="003A51AC">
              <w:rPr>
                <w:spacing w:val="8"/>
                <w:sz w:val="24"/>
                <w:szCs w:val="24"/>
                <w:lang w:val="ru-RU"/>
              </w:rPr>
              <w:t xml:space="preserve"> </w:t>
            </w:r>
            <w:r w:rsidRPr="003A51AC">
              <w:rPr>
                <w:sz w:val="24"/>
                <w:szCs w:val="24"/>
                <w:lang w:val="ru-RU"/>
              </w:rPr>
              <w:t xml:space="preserve">элементов  </w:t>
            </w:r>
            <w:r w:rsidRPr="003A51AC">
              <w:rPr>
                <w:spacing w:val="8"/>
                <w:sz w:val="24"/>
                <w:szCs w:val="24"/>
                <w:lang w:val="ru-RU"/>
              </w:rPr>
              <w:t xml:space="preserve"> </w:t>
            </w:r>
            <w:r w:rsidRPr="003A51AC">
              <w:rPr>
                <w:sz w:val="24"/>
                <w:szCs w:val="24"/>
                <w:lang w:val="ru-RU"/>
              </w:rPr>
              <w:t xml:space="preserve">разных  </w:t>
            </w:r>
            <w:r w:rsidRPr="003A51AC">
              <w:rPr>
                <w:spacing w:val="9"/>
                <w:sz w:val="24"/>
                <w:szCs w:val="24"/>
                <w:lang w:val="ru-RU"/>
              </w:rPr>
              <w:t xml:space="preserve"> </w:t>
            </w:r>
            <w:r w:rsidRPr="003A51AC">
              <w:rPr>
                <w:sz w:val="24"/>
                <w:szCs w:val="24"/>
                <w:lang w:val="ru-RU"/>
              </w:rPr>
              <w:t>форм,</w:t>
            </w:r>
          </w:p>
          <w:p w14:paraId="696A637F" w14:textId="77777777" w:rsidR="009D3F1A" w:rsidRPr="003A51AC" w:rsidRDefault="009D3F1A" w:rsidP="0039183F">
            <w:pPr>
              <w:pStyle w:val="TableParagraph"/>
              <w:spacing w:before="38"/>
              <w:rPr>
                <w:sz w:val="24"/>
                <w:szCs w:val="24"/>
              </w:rPr>
            </w:pPr>
            <w:r w:rsidRPr="003A51AC">
              <w:rPr>
                <w:sz w:val="24"/>
                <w:szCs w:val="24"/>
              </w:rPr>
              <w:t>размеров</w:t>
            </w:r>
            <w:r w:rsidRPr="003A51AC">
              <w:rPr>
                <w:spacing w:val="-4"/>
                <w:sz w:val="24"/>
                <w:szCs w:val="24"/>
              </w:rPr>
              <w:t xml:space="preserve"> </w:t>
            </w:r>
            <w:r w:rsidRPr="003A51AC">
              <w:rPr>
                <w:sz w:val="24"/>
                <w:szCs w:val="24"/>
              </w:rPr>
              <w:t>и</w:t>
            </w:r>
            <w:r w:rsidRPr="003A51AC">
              <w:rPr>
                <w:spacing w:val="-2"/>
                <w:sz w:val="24"/>
                <w:szCs w:val="24"/>
              </w:rPr>
              <w:t xml:space="preserve"> </w:t>
            </w:r>
            <w:r w:rsidRPr="003A51AC">
              <w:rPr>
                <w:sz w:val="24"/>
                <w:szCs w:val="24"/>
              </w:rPr>
              <w:t>цветов</w:t>
            </w:r>
          </w:p>
        </w:tc>
        <w:tc>
          <w:tcPr>
            <w:tcW w:w="720" w:type="dxa"/>
          </w:tcPr>
          <w:p w14:paraId="3177EFAE"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6132B94E"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71FBD008" w14:textId="77777777" w:rsidR="009D3F1A" w:rsidRPr="003A51AC" w:rsidRDefault="009D3F1A" w:rsidP="0039183F">
            <w:pPr>
              <w:pStyle w:val="TableParagraph"/>
              <w:rPr>
                <w:sz w:val="24"/>
                <w:szCs w:val="24"/>
              </w:rPr>
            </w:pPr>
          </w:p>
        </w:tc>
        <w:tc>
          <w:tcPr>
            <w:tcW w:w="1006" w:type="dxa"/>
          </w:tcPr>
          <w:p w14:paraId="6468B5EB"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C7AC99D" w14:textId="77777777" w:rsidTr="0039183F">
        <w:trPr>
          <w:trHeight w:val="290"/>
        </w:trPr>
        <w:tc>
          <w:tcPr>
            <w:tcW w:w="1385" w:type="dxa"/>
          </w:tcPr>
          <w:p w14:paraId="519F7CF9" w14:textId="77777777" w:rsidR="009D3F1A" w:rsidRPr="003A51AC" w:rsidRDefault="009D3F1A" w:rsidP="0039183F">
            <w:pPr>
              <w:pStyle w:val="TableParagraph"/>
              <w:ind w:left="129"/>
              <w:rPr>
                <w:sz w:val="24"/>
                <w:szCs w:val="24"/>
              </w:rPr>
            </w:pPr>
            <w:r w:rsidRPr="003A51AC">
              <w:rPr>
                <w:sz w:val="24"/>
                <w:szCs w:val="24"/>
              </w:rPr>
              <w:t>3.3.3.30.</w:t>
            </w:r>
          </w:p>
        </w:tc>
        <w:tc>
          <w:tcPr>
            <w:tcW w:w="5493" w:type="dxa"/>
          </w:tcPr>
          <w:p w14:paraId="6E8A3159" w14:textId="77777777" w:rsidR="009D3F1A" w:rsidRPr="003A51AC" w:rsidRDefault="009D3F1A" w:rsidP="0039183F">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p>
        </w:tc>
        <w:tc>
          <w:tcPr>
            <w:tcW w:w="720" w:type="dxa"/>
          </w:tcPr>
          <w:p w14:paraId="46941BD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AFBFDC3"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7042FDB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50BB064" w14:textId="77777777" w:rsidR="009D3F1A" w:rsidRPr="003A51AC" w:rsidRDefault="009D3F1A" w:rsidP="0039183F">
            <w:pPr>
              <w:pStyle w:val="TableParagraph"/>
              <w:rPr>
                <w:sz w:val="24"/>
                <w:szCs w:val="24"/>
              </w:rPr>
            </w:pPr>
          </w:p>
        </w:tc>
      </w:tr>
      <w:tr w:rsidR="009D3F1A" w:rsidRPr="003A51AC" w14:paraId="2F19268B" w14:textId="77777777" w:rsidTr="0039183F">
        <w:trPr>
          <w:trHeight w:val="290"/>
        </w:trPr>
        <w:tc>
          <w:tcPr>
            <w:tcW w:w="1385" w:type="dxa"/>
          </w:tcPr>
          <w:p w14:paraId="4D956B58" w14:textId="77777777" w:rsidR="009D3F1A" w:rsidRPr="003A51AC" w:rsidRDefault="009D3F1A" w:rsidP="0039183F">
            <w:pPr>
              <w:pStyle w:val="TableParagraph"/>
              <w:ind w:left="129"/>
              <w:rPr>
                <w:sz w:val="24"/>
                <w:szCs w:val="24"/>
              </w:rPr>
            </w:pPr>
            <w:r w:rsidRPr="003A51AC">
              <w:rPr>
                <w:sz w:val="24"/>
                <w:szCs w:val="24"/>
              </w:rPr>
              <w:t>3.3.3.31.</w:t>
            </w:r>
          </w:p>
        </w:tc>
        <w:tc>
          <w:tcPr>
            <w:tcW w:w="5493" w:type="dxa"/>
          </w:tcPr>
          <w:p w14:paraId="7843EA9A"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материалов</w:t>
            </w:r>
            <w:r w:rsidRPr="003A51AC">
              <w:rPr>
                <w:spacing w:val="-6"/>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изобразительной</w:t>
            </w:r>
            <w:r w:rsidRPr="003A51AC">
              <w:rPr>
                <w:spacing w:val="-2"/>
                <w:sz w:val="24"/>
                <w:szCs w:val="24"/>
                <w:lang w:val="ru-RU"/>
              </w:rPr>
              <w:t xml:space="preserve"> </w:t>
            </w:r>
            <w:r w:rsidRPr="003A51AC">
              <w:rPr>
                <w:sz w:val="24"/>
                <w:szCs w:val="24"/>
                <w:lang w:val="ru-RU"/>
              </w:rPr>
              <w:t>деятельности</w:t>
            </w:r>
          </w:p>
        </w:tc>
        <w:tc>
          <w:tcPr>
            <w:tcW w:w="720" w:type="dxa"/>
          </w:tcPr>
          <w:p w14:paraId="608C1BC4" w14:textId="77777777" w:rsidR="009D3F1A" w:rsidRPr="003A51AC" w:rsidRDefault="009D3F1A" w:rsidP="0039183F">
            <w:pPr>
              <w:pStyle w:val="TableParagraph"/>
              <w:rPr>
                <w:sz w:val="24"/>
                <w:szCs w:val="24"/>
                <w:lang w:val="ru-RU"/>
              </w:rPr>
            </w:pPr>
          </w:p>
        </w:tc>
        <w:tc>
          <w:tcPr>
            <w:tcW w:w="1020" w:type="dxa"/>
          </w:tcPr>
          <w:p w14:paraId="7A1217EC"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232CC44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771AD7C" w14:textId="77777777" w:rsidR="009D3F1A" w:rsidRPr="003A51AC" w:rsidRDefault="009D3F1A" w:rsidP="0039183F">
            <w:pPr>
              <w:pStyle w:val="TableParagraph"/>
              <w:rPr>
                <w:sz w:val="24"/>
                <w:szCs w:val="24"/>
              </w:rPr>
            </w:pPr>
          </w:p>
        </w:tc>
      </w:tr>
      <w:tr w:rsidR="009D3F1A" w:rsidRPr="003A51AC" w14:paraId="5675691E" w14:textId="77777777" w:rsidTr="0039183F">
        <w:trPr>
          <w:trHeight w:val="292"/>
        </w:trPr>
        <w:tc>
          <w:tcPr>
            <w:tcW w:w="1385" w:type="dxa"/>
          </w:tcPr>
          <w:p w14:paraId="72E87AAF" w14:textId="77777777" w:rsidR="009D3F1A" w:rsidRPr="003A51AC" w:rsidRDefault="009D3F1A" w:rsidP="0039183F">
            <w:pPr>
              <w:pStyle w:val="TableParagraph"/>
              <w:ind w:left="129"/>
              <w:rPr>
                <w:sz w:val="24"/>
                <w:szCs w:val="24"/>
              </w:rPr>
            </w:pPr>
            <w:r w:rsidRPr="003A51AC">
              <w:rPr>
                <w:sz w:val="24"/>
                <w:szCs w:val="24"/>
              </w:rPr>
              <w:t>3.3.3.32.</w:t>
            </w:r>
          </w:p>
        </w:tc>
        <w:tc>
          <w:tcPr>
            <w:tcW w:w="5493" w:type="dxa"/>
          </w:tcPr>
          <w:p w14:paraId="5BB783C2" w14:textId="77777777" w:rsidR="009D3F1A" w:rsidRPr="003A51AC" w:rsidRDefault="009D3F1A" w:rsidP="0039183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музыкальных</w:t>
            </w:r>
            <w:r w:rsidRPr="003A51AC">
              <w:rPr>
                <w:spacing w:val="-4"/>
                <w:sz w:val="24"/>
                <w:szCs w:val="24"/>
              </w:rPr>
              <w:t xml:space="preserve"> </w:t>
            </w:r>
            <w:r w:rsidRPr="003A51AC">
              <w:rPr>
                <w:sz w:val="24"/>
                <w:szCs w:val="24"/>
              </w:rPr>
              <w:t>инструментов</w:t>
            </w:r>
          </w:p>
        </w:tc>
        <w:tc>
          <w:tcPr>
            <w:tcW w:w="720" w:type="dxa"/>
          </w:tcPr>
          <w:p w14:paraId="2A4690C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02DF4D1"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E15E8C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99078C2" w14:textId="77777777" w:rsidR="009D3F1A" w:rsidRPr="003A51AC" w:rsidRDefault="009D3F1A" w:rsidP="0039183F">
            <w:pPr>
              <w:pStyle w:val="TableParagraph"/>
              <w:rPr>
                <w:sz w:val="24"/>
                <w:szCs w:val="24"/>
              </w:rPr>
            </w:pPr>
          </w:p>
        </w:tc>
      </w:tr>
      <w:tr w:rsidR="009D3F1A" w:rsidRPr="003A51AC" w14:paraId="74F082B3" w14:textId="77777777" w:rsidTr="0039183F">
        <w:trPr>
          <w:trHeight w:val="290"/>
        </w:trPr>
        <w:tc>
          <w:tcPr>
            <w:tcW w:w="1385" w:type="dxa"/>
          </w:tcPr>
          <w:p w14:paraId="714E780A" w14:textId="77777777" w:rsidR="009D3F1A" w:rsidRPr="003A51AC" w:rsidRDefault="009D3F1A" w:rsidP="0039183F">
            <w:pPr>
              <w:pStyle w:val="TableParagraph"/>
              <w:ind w:left="129"/>
              <w:rPr>
                <w:sz w:val="24"/>
                <w:szCs w:val="24"/>
              </w:rPr>
            </w:pPr>
            <w:r w:rsidRPr="003A51AC">
              <w:rPr>
                <w:sz w:val="24"/>
                <w:szCs w:val="24"/>
              </w:rPr>
              <w:t>3.3.3.33.</w:t>
            </w:r>
          </w:p>
        </w:tc>
        <w:tc>
          <w:tcPr>
            <w:tcW w:w="5493" w:type="dxa"/>
          </w:tcPr>
          <w:p w14:paraId="6A601729"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5"/>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14:paraId="03655FB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316489F"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8ECE4B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30FEC7E" w14:textId="77777777" w:rsidR="009D3F1A" w:rsidRPr="003A51AC" w:rsidRDefault="009D3F1A" w:rsidP="0039183F">
            <w:pPr>
              <w:pStyle w:val="TableParagraph"/>
              <w:rPr>
                <w:sz w:val="24"/>
                <w:szCs w:val="24"/>
              </w:rPr>
            </w:pPr>
          </w:p>
        </w:tc>
      </w:tr>
      <w:tr w:rsidR="009D3F1A" w:rsidRPr="003A51AC" w14:paraId="0FEFEEB8" w14:textId="77777777" w:rsidTr="0039183F">
        <w:trPr>
          <w:trHeight w:val="290"/>
        </w:trPr>
        <w:tc>
          <w:tcPr>
            <w:tcW w:w="1385" w:type="dxa"/>
          </w:tcPr>
          <w:p w14:paraId="49D30091" w14:textId="77777777" w:rsidR="009D3F1A" w:rsidRPr="003A51AC" w:rsidRDefault="009D3F1A" w:rsidP="0039183F">
            <w:pPr>
              <w:pStyle w:val="TableParagraph"/>
              <w:ind w:left="129"/>
              <w:rPr>
                <w:sz w:val="24"/>
                <w:szCs w:val="24"/>
              </w:rPr>
            </w:pPr>
            <w:r w:rsidRPr="003A51AC">
              <w:rPr>
                <w:sz w:val="24"/>
                <w:szCs w:val="24"/>
              </w:rPr>
              <w:t>3.3.3.34.</w:t>
            </w:r>
          </w:p>
        </w:tc>
        <w:tc>
          <w:tcPr>
            <w:tcW w:w="5493" w:type="dxa"/>
          </w:tcPr>
          <w:p w14:paraId="3EC9981D" w14:textId="77777777" w:rsidR="009D3F1A" w:rsidRPr="003A51AC" w:rsidRDefault="009D3F1A" w:rsidP="0039183F">
            <w:pPr>
              <w:pStyle w:val="TableParagraph"/>
              <w:rPr>
                <w:sz w:val="24"/>
                <w:szCs w:val="24"/>
              </w:rPr>
            </w:pPr>
            <w:r w:rsidRPr="003A51AC">
              <w:rPr>
                <w:sz w:val="24"/>
                <w:szCs w:val="24"/>
              </w:rPr>
              <w:t>Набор</w:t>
            </w:r>
            <w:r w:rsidRPr="003A51AC">
              <w:rPr>
                <w:spacing w:val="-4"/>
                <w:sz w:val="24"/>
                <w:szCs w:val="24"/>
              </w:rPr>
              <w:t xml:space="preserve"> </w:t>
            </w:r>
            <w:r w:rsidRPr="003A51AC">
              <w:rPr>
                <w:sz w:val="24"/>
                <w:szCs w:val="24"/>
              </w:rPr>
              <w:t>объемных</w:t>
            </w:r>
            <w:r w:rsidRPr="003A51AC">
              <w:rPr>
                <w:spacing w:val="-5"/>
                <w:sz w:val="24"/>
                <w:szCs w:val="24"/>
              </w:rPr>
              <w:t xml:space="preserve"> </w:t>
            </w:r>
            <w:r w:rsidRPr="003A51AC">
              <w:rPr>
                <w:sz w:val="24"/>
                <w:szCs w:val="24"/>
              </w:rPr>
              <w:t>геометрических</w:t>
            </w:r>
            <w:r w:rsidRPr="003A51AC">
              <w:rPr>
                <w:spacing w:val="-4"/>
                <w:sz w:val="24"/>
                <w:szCs w:val="24"/>
              </w:rPr>
              <w:t xml:space="preserve"> </w:t>
            </w:r>
            <w:r w:rsidRPr="003A51AC">
              <w:rPr>
                <w:sz w:val="24"/>
                <w:szCs w:val="24"/>
              </w:rPr>
              <w:t>фигур</w:t>
            </w:r>
          </w:p>
        </w:tc>
        <w:tc>
          <w:tcPr>
            <w:tcW w:w="720" w:type="dxa"/>
          </w:tcPr>
          <w:p w14:paraId="56DD576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46F774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33F4BE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E500C2C" w14:textId="77777777" w:rsidR="009D3F1A" w:rsidRPr="003A51AC" w:rsidRDefault="009D3F1A" w:rsidP="0039183F">
            <w:pPr>
              <w:pStyle w:val="TableParagraph"/>
              <w:rPr>
                <w:sz w:val="24"/>
                <w:szCs w:val="24"/>
              </w:rPr>
            </w:pPr>
          </w:p>
        </w:tc>
      </w:tr>
      <w:tr w:rsidR="009D3F1A" w:rsidRPr="003A51AC" w14:paraId="00352443" w14:textId="77777777" w:rsidTr="0039183F">
        <w:trPr>
          <w:trHeight w:val="292"/>
        </w:trPr>
        <w:tc>
          <w:tcPr>
            <w:tcW w:w="1385" w:type="dxa"/>
          </w:tcPr>
          <w:p w14:paraId="02A5D0B4" w14:textId="77777777" w:rsidR="009D3F1A" w:rsidRPr="003A51AC" w:rsidRDefault="009D3F1A" w:rsidP="0039183F">
            <w:pPr>
              <w:pStyle w:val="TableParagraph"/>
              <w:spacing w:line="246" w:lineRule="exact"/>
              <w:ind w:left="129"/>
              <w:rPr>
                <w:sz w:val="24"/>
                <w:szCs w:val="24"/>
              </w:rPr>
            </w:pPr>
            <w:r w:rsidRPr="003A51AC">
              <w:rPr>
                <w:sz w:val="24"/>
                <w:szCs w:val="24"/>
              </w:rPr>
              <w:t>3.3.3.35.</w:t>
            </w:r>
          </w:p>
        </w:tc>
        <w:tc>
          <w:tcPr>
            <w:tcW w:w="5493" w:type="dxa"/>
          </w:tcPr>
          <w:p w14:paraId="2E444449" w14:textId="77777777"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пазлов</w:t>
            </w:r>
            <w:r w:rsidRPr="003A51AC">
              <w:rPr>
                <w:spacing w:val="-5"/>
                <w:sz w:val="24"/>
                <w:szCs w:val="24"/>
                <w:lang w:val="ru-RU"/>
              </w:rPr>
              <w:t xml:space="preserve"> </w:t>
            </w:r>
            <w:r w:rsidRPr="003A51AC">
              <w:rPr>
                <w:sz w:val="24"/>
                <w:szCs w:val="24"/>
                <w:lang w:val="ru-RU"/>
              </w:rPr>
              <w:t>разной</w:t>
            </w:r>
            <w:r w:rsidRPr="003A51AC">
              <w:rPr>
                <w:spacing w:val="-4"/>
                <w:sz w:val="24"/>
                <w:szCs w:val="24"/>
                <w:lang w:val="ru-RU"/>
              </w:rPr>
              <w:t xml:space="preserve"> </w:t>
            </w:r>
            <w:r w:rsidRPr="003A51AC">
              <w:rPr>
                <w:sz w:val="24"/>
                <w:szCs w:val="24"/>
                <w:lang w:val="ru-RU"/>
              </w:rPr>
              <w:t>величины</w:t>
            </w:r>
            <w:r w:rsidRPr="003A51AC">
              <w:rPr>
                <w:spacing w:val="-4"/>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0BFC7586"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6F35475B"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69FF584E"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03EB980F" w14:textId="77777777" w:rsidR="009D3F1A" w:rsidRPr="003A51AC" w:rsidRDefault="009D3F1A" w:rsidP="0039183F">
            <w:pPr>
              <w:pStyle w:val="TableParagraph"/>
              <w:rPr>
                <w:sz w:val="24"/>
                <w:szCs w:val="24"/>
              </w:rPr>
            </w:pPr>
          </w:p>
        </w:tc>
      </w:tr>
      <w:tr w:rsidR="009D3F1A" w:rsidRPr="003A51AC" w14:paraId="6C268309" w14:textId="77777777" w:rsidTr="0039183F">
        <w:trPr>
          <w:trHeight w:val="290"/>
        </w:trPr>
        <w:tc>
          <w:tcPr>
            <w:tcW w:w="1385" w:type="dxa"/>
          </w:tcPr>
          <w:p w14:paraId="11BCC348" w14:textId="77777777" w:rsidR="009D3F1A" w:rsidRPr="003A51AC" w:rsidRDefault="009D3F1A" w:rsidP="0039183F">
            <w:pPr>
              <w:pStyle w:val="TableParagraph"/>
              <w:ind w:left="129"/>
              <w:rPr>
                <w:sz w:val="24"/>
                <w:szCs w:val="24"/>
              </w:rPr>
            </w:pPr>
            <w:r w:rsidRPr="003A51AC">
              <w:rPr>
                <w:sz w:val="24"/>
                <w:szCs w:val="24"/>
              </w:rPr>
              <w:t>3.3.3.36.</w:t>
            </w:r>
          </w:p>
        </w:tc>
        <w:tc>
          <w:tcPr>
            <w:tcW w:w="5493" w:type="dxa"/>
          </w:tcPr>
          <w:p w14:paraId="119C69B1"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11"/>
                <w:sz w:val="24"/>
                <w:szCs w:val="24"/>
                <w:lang w:val="ru-RU"/>
              </w:rPr>
              <w:t xml:space="preserve"> </w:t>
            </w:r>
            <w:r w:rsidRPr="003A51AC">
              <w:rPr>
                <w:sz w:val="24"/>
                <w:szCs w:val="24"/>
                <w:lang w:val="ru-RU"/>
              </w:rPr>
              <w:t>пальчиковых</w:t>
            </w:r>
            <w:r w:rsidRPr="003A51AC">
              <w:rPr>
                <w:spacing w:val="-12"/>
                <w:sz w:val="24"/>
                <w:szCs w:val="24"/>
                <w:lang w:val="ru-RU"/>
              </w:rPr>
              <w:t xml:space="preserve"> </w:t>
            </w:r>
            <w:r w:rsidRPr="003A51AC">
              <w:rPr>
                <w:sz w:val="24"/>
                <w:szCs w:val="24"/>
                <w:lang w:val="ru-RU"/>
              </w:rPr>
              <w:t>кукол</w:t>
            </w:r>
            <w:r w:rsidRPr="003A51AC">
              <w:rPr>
                <w:spacing w:val="-12"/>
                <w:sz w:val="24"/>
                <w:szCs w:val="24"/>
                <w:lang w:val="ru-RU"/>
              </w:rPr>
              <w:t xml:space="preserve"> </w:t>
            </w:r>
            <w:r w:rsidRPr="003A51AC">
              <w:rPr>
                <w:sz w:val="24"/>
                <w:szCs w:val="24"/>
                <w:lang w:val="ru-RU"/>
              </w:rPr>
              <w:t>по</w:t>
            </w:r>
            <w:r w:rsidRPr="003A51AC">
              <w:rPr>
                <w:spacing w:val="-11"/>
                <w:sz w:val="24"/>
                <w:szCs w:val="24"/>
                <w:lang w:val="ru-RU"/>
              </w:rPr>
              <w:t xml:space="preserve"> </w:t>
            </w:r>
            <w:r w:rsidRPr="003A51AC">
              <w:rPr>
                <w:sz w:val="24"/>
                <w:szCs w:val="24"/>
                <w:lang w:val="ru-RU"/>
              </w:rPr>
              <w:t>сказкам</w:t>
            </w:r>
            <w:r w:rsidRPr="003A51AC">
              <w:rPr>
                <w:spacing w:val="-11"/>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388F668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05E048B"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1E14C4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B38C692" w14:textId="77777777" w:rsidR="009D3F1A" w:rsidRPr="003A51AC" w:rsidRDefault="009D3F1A" w:rsidP="0039183F">
            <w:pPr>
              <w:pStyle w:val="TableParagraph"/>
              <w:rPr>
                <w:sz w:val="24"/>
                <w:szCs w:val="24"/>
              </w:rPr>
            </w:pPr>
          </w:p>
        </w:tc>
      </w:tr>
      <w:tr w:rsidR="009D3F1A" w:rsidRPr="003A51AC" w14:paraId="4E74F5D5" w14:textId="77777777" w:rsidTr="0039183F">
        <w:trPr>
          <w:trHeight w:val="582"/>
        </w:trPr>
        <w:tc>
          <w:tcPr>
            <w:tcW w:w="1385" w:type="dxa"/>
          </w:tcPr>
          <w:p w14:paraId="1C7DF2B9" w14:textId="77777777" w:rsidR="009D3F1A" w:rsidRPr="003A51AC" w:rsidRDefault="009D3F1A" w:rsidP="0039183F">
            <w:pPr>
              <w:pStyle w:val="TableParagraph"/>
              <w:ind w:left="129"/>
              <w:rPr>
                <w:sz w:val="24"/>
                <w:szCs w:val="24"/>
              </w:rPr>
            </w:pPr>
            <w:r w:rsidRPr="003A51AC">
              <w:rPr>
                <w:sz w:val="24"/>
                <w:szCs w:val="24"/>
              </w:rPr>
              <w:t>3.3.3.37.</w:t>
            </w:r>
          </w:p>
        </w:tc>
        <w:tc>
          <w:tcPr>
            <w:tcW w:w="5493" w:type="dxa"/>
          </w:tcPr>
          <w:p w14:paraId="26D55FD3"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парных</w:t>
            </w:r>
            <w:r w:rsidRPr="003A51AC">
              <w:rPr>
                <w:spacing w:val="56"/>
                <w:sz w:val="24"/>
                <w:szCs w:val="24"/>
                <w:lang w:val="ru-RU"/>
              </w:rPr>
              <w:t xml:space="preserve"> </w:t>
            </w:r>
            <w:r w:rsidRPr="003A51AC">
              <w:rPr>
                <w:sz w:val="24"/>
                <w:szCs w:val="24"/>
                <w:lang w:val="ru-RU"/>
              </w:rPr>
              <w:t>картинок</w:t>
            </w:r>
            <w:r w:rsidRPr="003A51AC">
              <w:rPr>
                <w:spacing w:val="58"/>
                <w:sz w:val="24"/>
                <w:szCs w:val="24"/>
                <w:lang w:val="ru-RU"/>
              </w:rPr>
              <w:t xml:space="preserve"> </w:t>
            </w:r>
            <w:r w:rsidRPr="003A51AC">
              <w:rPr>
                <w:sz w:val="24"/>
                <w:szCs w:val="24"/>
                <w:lang w:val="ru-RU"/>
              </w:rPr>
              <w:t>на</w:t>
            </w:r>
            <w:r w:rsidRPr="003A51AC">
              <w:rPr>
                <w:spacing w:val="59"/>
                <w:sz w:val="24"/>
                <w:szCs w:val="24"/>
                <w:lang w:val="ru-RU"/>
              </w:rPr>
              <w:t xml:space="preserve"> </w:t>
            </w:r>
            <w:r w:rsidRPr="003A51AC">
              <w:rPr>
                <w:sz w:val="24"/>
                <w:szCs w:val="24"/>
                <w:lang w:val="ru-RU"/>
              </w:rPr>
              <w:t>соотнесение</w:t>
            </w:r>
            <w:r w:rsidRPr="003A51AC">
              <w:rPr>
                <w:spacing w:val="58"/>
                <w:sz w:val="24"/>
                <w:szCs w:val="24"/>
                <w:lang w:val="ru-RU"/>
              </w:rPr>
              <w:t xml:space="preserve"> </w:t>
            </w:r>
            <w:r w:rsidRPr="003A51AC">
              <w:rPr>
                <w:sz w:val="24"/>
                <w:szCs w:val="24"/>
                <w:lang w:val="ru-RU"/>
              </w:rPr>
              <w:t>(сравнение):</w:t>
            </w:r>
          </w:p>
          <w:p w14:paraId="62C9F977" w14:textId="77777777" w:rsidR="009D3F1A" w:rsidRPr="003A51AC" w:rsidRDefault="009D3F1A" w:rsidP="0039183F">
            <w:pPr>
              <w:pStyle w:val="TableParagraph"/>
              <w:spacing w:before="39"/>
              <w:rPr>
                <w:sz w:val="24"/>
                <w:szCs w:val="24"/>
                <w:lang w:val="ru-RU"/>
              </w:rPr>
            </w:pPr>
            <w:r w:rsidRPr="003A51AC">
              <w:rPr>
                <w:sz w:val="24"/>
                <w:szCs w:val="24"/>
                <w:lang w:val="ru-RU"/>
              </w:rPr>
              <w:t>найди</w:t>
            </w:r>
            <w:r w:rsidRPr="003A51AC">
              <w:rPr>
                <w:spacing w:val="-7"/>
                <w:sz w:val="24"/>
                <w:szCs w:val="24"/>
                <w:lang w:val="ru-RU"/>
              </w:rPr>
              <w:t xml:space="preserve"> </w:t>
            </w:r>
            <w:r w:rsidRPr="003A51AC">
              <w:rPr>
                <w:sz w:val="24"/>
                <w:szCs w:val="24"/>
                <w:lang w:val="ru-RU"/>
              </w:rPr>
              <w:t>отличия,</w:t>
            </w:r>
            <w:r w:rsidRPr="003A51AC">
              <w:rPr>
                <w:spacing w:val="-7"/>
                <w:sz w:val="24"/>
                <w:szCs w:val="24"/>
                <w:lang w:val="ru-RU"/>
              </w:rPr>
              <w:t xml:space="preserve"> </w:t>
            </w:r>
            <w:r w:rsidRPr="003A51AC">
              <w:rPr>
                <w:sz w:val="24"/>
                <w:szCs w:val="24"/>
                <w:lang w:val="ru-RU"/>
              </w:rPr>
              <w:t>ошибки</w:t>
            </w:r>
            <w:r w:rsidRPr="003A51AC">
              <w:rPr>
                <w:spacing w:val="-7"/>
                <w:sz w:val="24"/>
                <w:szCs w:val="24"/>
                <w:lang w:val="ru-RU"/>
              </w:rPr>
              <w:t xml:space="preserve"> </w:t>
            </w:r>
            <w:r w:rsidRPr="003A51AC">
              <w:rPr>
                <w:sz w:val="24"/>
                <w:szCs w:val="24"/>
                <w:lang w:val="ru-RU"/>
              </w:rPr>
              <w:t>(смысловые)</w:t>
            </w:r>
            <w:r w:rsidRPr="003A51AC">
              <w:rPr>
                <w:spacing w:val="-5"/>
                <w:sz w:val="24"/>
                <w:szCs w:val="24"/>
                <w:lang w:val="ru-RU"/>
              </w:rPr>
              <w:t xml:space="preserve"> </w:t>
            </w:r>
            <w:r w:rsidRPr="003A51AC">
              <w:rPr>
                <w:sz w:val="24"/>
                <w:szCs w:val="24"/>
                <w:lang w:val="ru-RU"/>
              </w:rPr>
              <w:t>комплект</w:t>
            </w:r>
          </w:p>
        </w:tc>
        <w:tc>
          <w:tcPr>
            <w:tcW w:w="720" w:type="dxa"/>
          </w:tcPr>
          <w:p w14:paraId="797445EF" w14:textId="77777777" w:rsidR="009D3F1A" w:rsidRPr="003A51AC" w:rsidRDefault="009D3F1A" w:rsidP="0039183F">
            <w:pPr>
              <w:pStyle w:val="TableParagraph"/>
              <w:spacing w:before="136"/>
              <w:ind w:left="206"/>
              <w:rPr>
                <w:sz w:val="24"/>
                <w:szCs w:val="24"/>
              </w:rPr>
            </w:pPr>
            <w:r w:rsidRPr="003A51AC">
              <w:rPr>
                <w:sz w:val="24"/>
                <w:szCs w:val="24"/>
              </w:rPr>
              <w:t>шт.</w:t>
            </w:r>
          </w:p>
        </w:tc>
        <w:tc>
          <w:tcPr>
            <w:tcW w:w="1020" w:type="dxa"/>
          </w:tcPr>
          <w:p w14:paraId="7CABDDC1" w14:textId="77777777" w:rsidR="009D3F1A" w:rsidRPr="003A51AC" w:rsidRDefault="009D3F1A" w:rsidP="0039183F">
            <w:pPr>
              <w:pStyle w:val="TableParagraph"/>
              <w:spacing w:before="136"/>
              <w:ind w:left="7"/>
              <w:jc w:val="center"/>
              <w:rPr>
                <w:sz w:val="24"/>
                <w:szCs w:val="24"/>
              </w:rPr>
            </w:pPr>
            <w:r w:rsidRPr="003A51AC">
              <w:rPr>
                <w:sz w:val="24"/>
                <w:szCs w:val="24"/>
              </w:rPr>
              <w:t>1</w:t>
            </w:r>
          </w:p>
        </w:tc>
        <w:tc>
          <w:tcPr>
            <w:tcW w:w="1035" w:type="dxa"/>
          </w:tcPr>
          <w:p w14:paraId="68671FB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7395B6B" w14:textId="77777777" w:rsidR="009D3F1A" w:rsidRPr="003A51AC" w:rsidRDefault="009D3F1A" w:rsidP="0039183F">
            <w:pPr>
              <w:pStyle w:val="TableParagraph"/>
              <w:rPr>
                <w:sz w:val="24"/>
                <w:szCs w:val="24"/>
              </w:rPr>
            </w:pPr>
          </w:p>
        </w:tc>
      </w:tr>
      <w:tr w:rsidR="009D3F1A" w:rsidRPr="003A51AC" w14:paraId="017D521C" w14:textId="77777777" w:rsidTr="0039183F">
        <w:trPr>
          <w:trHeight w:val="290"/>
        </w:trPr>
        <w:tc>
          <w:tcPr>
            <w:tcW w:w="1385" w:type="dxa"/>
          </w:tcPr>
          <w:p w14:paraId="7807BDAC" w14:textId="77777777" w:rsidR="009D3F1A" w:rsidRPr="003A51AC" w:rsidRDefault="009D3F1A" w:rsidP="0039183F">
            <w:pPr>
              <w:pStyle w:val="TableParagraph"/>
              <w:ind w:left="129"/>
              <w:rPr>
                <w:sz w:val="24"/>
                <w:szCs w:val="24"/>
              </w:rPr>
            </w:pPr>
            <w:r w:rsidRPr="003A51AC">
              <w:rPr>
                <w:sz w:val="24"/>
                <w:szCs w:val="24"/>
              </w:rPr>
              <w:t>3.3.3.38.</w:t>
            </w:r>
          </w:p>
        </w:tc>
        <w:tc>
          <w:tcPr>
            <w:tcW w:w="5493" w:type="dxa"/>
          </w:tcPr>
          <w:p w14:paraId="5C0472C2"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пирамидок разной</w:t>
            </w:r>
            <w:r w:rsidRPr="003A51AC">
              <w:rPr>
                <w:spacing w:val="-4"/>
                <w:sz w:val="24"/>
                <w:szCs w:val="24"/>
                <w:lang w:val="ru-RU"/>
              </w:rPr>
              <w:t xml:space="preserve"> </w:t>
            </w:r>
            <w:r w:rsidRPr="003A51AC">
              <w:rPr>
                <w:sz w:val="24"/>
                <w:szCs w:val="24"/>
                <w:lang w:val="ru-RU"/>
              </w:rPr>
              <w:t>степени</w:t>
            </w:r>
            <w:r w:rsidRPr="003A51AC">
              <w:rPr>
                <w:spacing w:val="-2"/>
                <w:sz w:val="24"/>
                <w:szCs w:val="24"/>
                <w:lang w:val="ru-RU"/>
              </w:rPr>
              <w:t xml:space="preserve"> </w:t>
            </w:r>
            <w:r w:rsidRPr="003A51AC">
              <w:rPr>
                <w:sz w:val="24"/>
                <w:szCs w:val="24"/>
                <w:lang w:val="ru-RU"/>
              </w:rPr>
              <w:t>сложности</w:t>
            </w:r>
          </w:p>
        </w:tc>
        <w:tc>
          <w:tcPr>
            <w:tcW w:w="720" w:type="dxa"/>
          </w:tcPr>
          <w:p w14:paraId="31B35F4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95C2394"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6ECDC25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6A5CB83" w14:textId="77777777" w:rsidR="009D3F1A" w:rsidRPr="003A51AC" w:rsidRDefault="009D3F1A" w:rsidP="0039183F">
            <w:pPr>
              <w:pStyle w:val="TableParagraph"/>
              <w:rPr>
                <w:sz w:val="24"/>
                <w:szCs w:val="24"/>
              </w:rPr>
            </w:pPr>
          </w:p>
        </w:tc>
      </w:tr>
    </w:tbl>
    <w:p w14:paraId="3FC3B6C4" w14:textId="77777777" w:rsidR="009D3F1A" w:rsidRPr="003A51AC" w:rsidRDefault="009D3F1A" w:rsidP="000D11C5">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58CD4D05" w14:textId="77777777" w:rsidTr="0039183F">
        <w:trPr>
          <w:trHeight w:val="580"/>
        </w:trPr>
        <w:tc>
          <w:tcPr>
            <w:tcW w:w="1385" w:type="dxa"/>
            <w:tcBorders>
              <w:bottom w:val="single" w:sz="6" w:space="0" w:color="000000"/>
            </w:tcBorders>
          </w:tcPr>
          <w:p w14:paraId="524758B1" w14:textId="77777777" w:rsidR="009D3F1A" w:rsidRPr="003A51AC" w:rsidRDefault="009D3F1A" w:rsidP="0039183F">
            <w:pPr>
              <w:pStyle w:val="TableParagraph"/>
              <w:spacing w:before="7"/>
              <w:rPr>
                <w:sz w:val="24"/>
                <w:szCs w:val="24"/>
              </w:rPr>
            </w:pPr>
          </w:p>
          <w:p w14:paraId="16225B4A" w14:textId="77777777" w:rsidR="009D3F1A" w:rsidRPr="003A51AC" w:rsidRDefault="009D3F1A" w:rsidP="0039183F">
            <w:pPr>
              <w:pStyle w:val="TableParagraph"/>
              <w:ind w:left="129"/>
              <w:rPr>
                <w:sz w:val="24"/>
                <w:szCs w:val="24"/>
              </w:rPr>
            </w:pPr>
            <w:r w:rsidRPr="003A51AC">
              <w:rPr>
                <w:sz w:val="24"/>
                <w:szCs w:val="24"/>
              </w:rPr>
              <w:t>3.3.3.39.</w:t>
            </w:r>
          </w:p>
        </w:tc>
        <w:tc>
          <w:tcPr>
            <w:tcW w:w="5493" w:type="dxa"/>
            <w:tcBorders>
              <w:bottom w:val="single" w:sz="6" w:space="0" w:color="000000"/>
            </w:tcBorders>
          </w:tcPr>
          <w:p w14:paraId="3F14E952" w14:textId="77777777"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12"/>
                <w:sz w:val="24"/>
                <w:szCs w:val="24"/>
                <w:lang w:val="ru-RU"/>
              </w:rPr>
              <w:t xml:space="preserve"> </w:t>
            </w:r>
            <w:r w:rsidRPr="003A51AC">
              <w:rPr>
                <w:sz w:val="24"/>
                <w:szCs w:val="24"/>
                <w:lang w:val="ru-RU"/>
              </w:rPr>
              <w:t>предметов</w:t>
            </w:r>
            <w:r w:rsidRPr="003A51AC">
              <w:rPr>
                <w:spacing w:val="11"/>
                <w:sz w:val="24"/>
                <w:szCs w:val="24"/>
                <w:lang w:val="ru-RU"/>
              </w:rPr>
              <w:t xml:space="preserve"> </w:t>
            </w:r>
            <w:r w:rsidRPr="003A51AC">
              <w:rPr>
                <w:sz w:val="24"/>
                <w:szCs w:val="24"/>
                <w:lang w:val="ru-RU"/>
              </w:rPr>
              <w:t>для</w:t>
            </w:r>
            <w:r w:rsidRPr="003A51AC">
              <w:rPr>
                <w:spacing w:val="10"/>
                <w:sz w:val="24"/>
                <w:szCs w:val="24"/>
                <w:lang w:val="ru-RU"/>
              </w:rPr>
              <w:t xml:space="preserve"> </w:t>
            </w:r>
            <w:r w:rsidRPr="003A51AC">
              <w:rPr>
                <w:sz w:val="24"/>
                <w:szCs w:val="24"/>
                <w:lang w:val="ru-RU"/>
              </w:rPr>
              <w:t>группировки</w:t>
            </w:r>
            <w:r w:rsidRPr="003A51AC">
              <w:rPr>
                <w:spacing w:val="11"/>
                <w:sz w:val="24"/>
                <w:szCs w:val="24"/>
                <w:lang w:val="ru-RU"/>
              </w:rPr>
              <w:t xml:space="preserve"> </w:t>
            </w:r>
            <w:r w:rsidRPr="003A51AC">
              <w:rPr>
                <w:sz w:val="24"/>
                <w:szCs w:val="24"/>
                <w:lang w:val="ru-RU"/>
              </w:rPr>
              <w:t>их</w:t>
            </w:r>
            <w:r w:rsidRPr="003A51AC">
              <w:rPr>
                <w:spacing w:val="12"/>
                <w:sz w:val="24"/>
                <w:szCs w:val="24"/>
                <w:lang w:val="ru-RU"/>
              </w:rPr>
              <w:t xml:space="preserve"> </w:t>
            </w:r>
            <w:r w:rsidRPr="003A51AC">
              <w:rPr>
                <w:sz w:val="24"/>
                <w:szCs w:val="24"/>
                <w:lang w:val="ru-RU"/>
              </w:rPr>
              <w:t>по</w:t>
            </w:r>
            <w:r w:rsidRPr="003A51AC">
              <w:rPr>
                <w:spacing w:val="9"/>
                <w:sz w:val="24"/>
                <w:szCs w:val="24"/>
                <w:lang w:val="ru-RU"/>
              </w:rPr>
              <w:t xml:space="preserve"> </w:t>
            </w:r>
            <w:r w:rsidRPr="003A51AC">
              <w:rPr>
                <w:sz w:val="24"/>
                <w:szCs w:val="24"/>
                <w:lang w:val="ru-RU"/>
              </w:rPr>
              <w:t>цвету,</w:t>
            </w:r>
            <w:r w:rsidRPr="003A51AC">
              <w:rPr>
                <w:spacing w:val="13"/>
                <w:sz w:val="24"/>
                <w:szCs w:val="24"/>
                <w:lang w:val="ru-RU"/>
              </w:rPr>
              <w:t xml:space="preserve"> </w:t>
            </w:r>
            <w:r w:rsidRPr="003A51AC">
              <w:rPr>
                <w:sz w:val="24"/>
                <w:szCs w:val="24"/>
                <w:lang w:val="ru-RU"/>
              </w:rPr>
              <w:t>форме,</w:t>
            </w:r>
          </w:p>
          <w:p w14:paraId="2047B48D" w14:textId="77777777" w:rsidR="009D3F1A" w:rsidRPr="003A51AC" w:rsidRDefault="009D3F1A" w:rsidP="0039183F">
            <w:pPr>
              <w:pStyle w:val="TableParagraph"/>
              <w:spacing w:before="37"/>
              <w:rPr>
                <w:sz w:val="24"/>
                <w:szCs w:val="24"/>
                <w:lang w:val="ru-RU"/>
              </w:rPr>
            </w:pPr>
            <w:r w:rsidRPr="003A51AC">
              <w:rPr>
                <w:sz w:val="24"/>
                <w:szCs w:val="24"/>
                <w:lang w:val="ru-RU"/>
              </w:rPr>
              <w:t>общей</w:t>
            </w:r>
            <w:r w:rsidRPr="003A51AC">
              <w:rPr>
                <w:spacing w:val="-2"/>
                <w:sz w:val="24"/>
                <w:szCs w:val="24"/>
                <w:lang w:val="ru-RU"/>
              </w:rPr>
              <w:t xml:space="preserve"> </w:t>
            </w:r>
            <w:r w:rsidRPr="003A51AC">
              <w:rPr>
                <w:sz w:val="24"/>
                <w:szCs w:val="24"/>
                <w:lang w:val="ru-RU"/>
              </w:rPr>
              <w:t>принадлежности</w:t>
            </w:r>
            <w:r w:rsidRPr="003A51AC">
              <w:rPr>
                <w:spacing w:val="-4"/>
                <w:sz w:val="24"/>
                <w:szCs w:val="24"/>
                <w:lang w:val="ru-RU"/>
              </w:rPr>
              <w:t xml:space="preserve"> </w:t>
            </w:r>
            <w:r w:rsidRPr="003A51AC">
              <w:rPr>
                <w:sz w:val="24"/>
                <w:szCs w:val="24"/>
                <w:lang w:val="ru-RU"/>
              </w:rPr>
              <w:t>к</w:t>
            </w:r>
            <w:r w:rsidRPr="003A51AC">
              <w:rPr>
                <w:spacing w:val="-4"/>
                <w:sz w:val="24"/>
                <w:szCs w:val="24"/>
                <w:lang w:val="ru-RU"/>
              </w:rPr>
              <w:t xml:space="preserve"> </w:t>
            </w:r>
            <w:r w:rsidRPr="003A51AC">
              <w:rPr>
                <w:sz w:val="24"/>
                <w:szCs w:val="24"/>
                <w:lang w:val="ru-RU"/>
              </w:rPr>
              <w:t>одной</w:t>
            </w:r>
            <w:r w:rsidRPr="003A51AC">
              <w:rPr>
                <w:spacing w:val="-1"/>
                <w:sz w:val="24"/>
                <w:szCs w:val="24"/>
                <w:lang w:val="ru-RU"/>
              </w:rPr>
              <w:t xml:space="preserve"> </w:t>
            </w:r>
            <w:r w:rsidRPr="003A51AC">
              <w:rPr>
                <w:sz w:val="24"/>
                <w:szCs w:val="24"/>
                <w:lang w:val="ru-RU"/>
              </w:rPr>
              <w:t>из</w:t>
            </w:r>
            <w:r w:rsidRPr="003A51AC">
              <w:rPr>
                <w:spacing w:val="-3"/>
                <w:sz w:val="24"/>
                <w:szCs w:val="24"/>
                <w:lang w:val="ru-RU"/>
              </w:rPr>
              <w:t xml:space="preserve"> </w:t>
            </w:r>
            <w:r w:rsidRPr="003A51AC">
              <w:rPr>
                <w:sz w:val="24"/>
                <w:szCs w:val="24"/>
                <w:lang w:val="ru-RU"/>
              </w:rPr>
              <w:t>групп</w:t>
            </w:r>
          </w:p>
        </w:tc>
        <w:tc>
          <w:tcPr>
            <w:tcW w:w="720" w:type="dxa"/>
            <w:tcBorders>
              <w:bottom w:val="single" w:sz="6" w:space="0" w:color="000000"/>
            </w:tcBorders>
          </w:tcPr>
          <w:p w14:paraId="79E63CD1"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Borders>
              <w:bottom w:val="single" w:sz="6" w:space="0" w:color="000000"/>
            </w:tcBorders>
          </w:tcPr>
          <w:p w14:paraId="10B81597"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Borders>
              <w:bottom w:val="single" w:sz="6" w:space="0" w:color="000000"/>
            </w:tcBorders>
          </w:tcPr>
          <w:p w14:paraId="0120F87B"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14:paraId="68E94A1E" w14:textId="77777777" w:rsidR="009D3F1A" w:rsidRPr="003A51AC" w:rsidRDefault="009D3F1A" w:rsidP="0039183F">
            <w:pPr>
              <w:pStyle w:val="TableParagraph"/>
              <w:rPr>
                <w:sz w:val="24"/>
                <w:szCs w:val="24"/>
              </w:rPr>
            </w:pPr>
          </w:p>
        </w:tc>
      </w:tr>
      <w:tr w:rsidR="009D3F1A" w:rsidRPr="003A51AC" w14:paraId="35BDFAC8" w14:textId="77777777" w:rsidTr="0039183F">
        <w:trPr>
          <w:trHeight w:val="287"/>
        </w:trPr>
        <w:tc>
          <w:tcPr>
            <w:tcW w:w="1385" w:type="dxa"/>
            <w:tcBorders>
              <w:top w:val="single" w:sz="6" w:space="0" w:color="000000"/>
            </w:tcBorders>
          </w:tcPr>
          <w:p w14:paraId="5710A23D" w14:textId="77777777" w:rsidR="009D3F1A" w:rsidRPr="003A51AC" w:rsidRDefault="009D3F1A" w:rsidP="0039183F">
            <w:pPr>
              <w:pStyle w:val="TableParagraph"/>
              <w:spacing w:line="241" w:lineRule="exact"/>
              <w:ind w:left="129"/>
              <w:rPr>
                <w:sz w:val="24"/>
                <w:szCs w:val="24"/>
              </w:rPr>
            </w:pPr>
            <w:r w:rsidRPr="003A51AC">
              <w:rPr>
                <w:sz w:val="24"/>
                <w:szCs w:val="24"/>
              </w:rPr>
              <w:t>3.3.3.40.</w:t>
            </w:r>
          </w:p>
        </w:tc>
        <w:tc>
          <w:tcPr>
            <w:tcW w:w="5493" w:type="dxa"/>
            <w:tcBorders>
              <w:top w:val="single" w:sz="6" w:space="0" w:color="000000"/>
            </w:tcBorders>
          </w:tcPr>
          <w:p w14:paraId="342CEDCE" w14:textId="77777777" w:rsidR="009D3F1A" w:rsidRPr="003A51AC" w:rsidRDefault="009D3F1A" w:rsidP="0039183F">
            <w:pPr>
              <w:pStyle w:val="TableParagraph"/>
              <w:spacing w:line="241" w:lineRule="exact"/>
              <w:rPr>
                <w:sz w:val="24"/>
                <w:szCs w:val="24"/>
              </w:rPr>
            </w:pPr>
            <w:r w:rsidRPr="003A51AC">
              <w:rPr>
                <w:sz w:val="24"/>
                <w:szCs w:val="24"/>
              </w:rPr>
              <w:t>Набор</w:t>
            </w:r>
            <w:r w:rsidRPr="003A51AC">
              <w:rPr>
                <w:spacing w:val="-5"/>
                <w:sz w:val="24"/>
                <w:szCs w:val="24"/>
              </w:rPr>
              <w:t xml:space="preserve"> </w:t>
            </w:r>
            <w:r w:rsidRPr="003A51AC">
              <w:rPr>
                <w:sz w:val="24"/>
                <w:szCs w:val="24"/>
              </w:rPr>
              <w:t>продуктов</w:t>
            </w:r>
            <w:r w:rsidRPr="003A51AC">
              <w:rPr>
                <w:spacing w:val="-6"/>
                <w:sz w:val="24"/>
                <w:szCs w:val="24"/>
              </w:rPr>
              <w:t xml:space="preserve"> </w:t>
            </w:r>
            <w:r w:rsidRPr="003A51AC">
              <w:rPr>
                <w:sz w:val="24"/>
                <w:szCs w:val="24"/>
              </w:rPr>
              <w:t>для</w:t>
            </w:r>
            <w:r w:rsidRPr="003A51AC">
              <w:rPr>
                <w:spacing w:val="-5"/>
                <w:sz w:val="24"/>
                <w:szCs w:val="24"/>
              </w:rPr>
              <w:t xml:space="preserve"> </w:t>
            </w:r>
            <w:r w:rsidRPr="003A51AC">
              <w:rPr>
                <w:sz w:val="24"/>
                <w:szCs w:val="24"/>
              </w:rPr>
              <w:t>магазина</w:t>
            </w:r>
          </w:p>
        </w:tc>
        <w:tc>
          <w:tcPr>
            <w:tcW w:w="720" w:type="dxa"/>
            <w:tcBorders>
              <w:top w:val="single" w:sz="6" w:space="0" w:color="000000"/>
            </w:tcBorders>
          </w:tcPr>
          <w:p w14:paraId="3AABC40A" w14:textId="77777777" w:rsidR="009D3F1A" w:rsidRPr="003A51AC" w:rsidRDefault="009D3F1A" w:rsidP="0039183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6A8C830E" w14:textId="77777777" w:rsidR="009D3F1A" w:rsidRPr="003A51AC" w:rsidRDefault="009D3F1A" w:rsidP="0039183F">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14:paraId="2B8C9E9B" w14:textId="77777777" w:rsidR="009D3F1A" w:rsidRPr="003A51AC" w:rsidRDefault="009D3F1A" w:rsidP="0039183F">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4CAD7713" w14:textId="77777777" w:rsidR="009D3F1A" w:rsidRPr="003A51AC" w:rsidRDefault="009D3F1A" w:rsidP="0039183F">
            <w:pPr>
              <w:pStyle w:val="TableParagraph"/>
              <w:rPr>
                <w:sz w:val="24"/>
                <w:szCs w:val="24"/>
              </w:rPr>
            </w:pPr>
          </w:p>
        </w:tc>
      </w:tr>
      <w:tr w:rsidR="009D3F1A" w:rsidRPr="003A51AC" w14:paraId="3089D89D" w14:textId="77777777" w:rsidTr="0039183F">
        <w:trPr>
          <w:trHeight w:val="292"/>
        </w:trPr>
        <w:tc>
          <w:tcPr>
            <w:tcW w:w="1385" w:type="dxa"/>
          </w:tcPr>
          <w:p w14:paraId="544A8D31" w14:textId="77777777" w:rsidR="009D3F1A" w:rsidRPr="003A51AC" w:rsidRDefault="009D3F1A" w:rsidP="0039183F">
            <w:pPr>
              <w:pStyle w:val="TableParagraph"/>
              <w:spacing w:line="246" w:lineRule="exact"/>
              <w:ind w:left="129"/>
              <w:rPr>
                <w:sz w:val="24"/>
                <w:szCs w:val="24"/>
              </w:rPr>
            </w:pPr>
            <w:r w:rsidRPr="003A51AC">
              <w:rPr>
                <w:sz w:val="24"/>
                <w:szCs w:val="24"/>
              </w:rPr>
              <w:t>3.3.3.41.</w:t>
            </w:r>
          </w:p>
        </w:tc>
        <w:tc>
          <w:tcPr>
            <w:tcW w:w="5493" w:type="dxa"/>
          </w:tcPr>
          <w:p w14:paraId="4B177607" w14:textId="77777777" w:rsidR="009D3F1A" w:rsidRPr="003A51AC" w:rsidRDefault="009D3F1A" w:rsidP="0039183F">
            <w:pPr>
              <w:pStyle w:val="TableParagraph"/>
              <w:spacing w:line="246" w:lineRule="exact"/>
              <w:rPr>
                <w:sz w:val="24"/>
                <w:szCs w:val="24"/>
              </w:rPr>
            </w:pPr>
            <w:r w:rsidRPr="003A51AC">
              <w:rPr>
                <w:sz w:val="24"/>
                <w:szCs w:val="24"/>
              </w:rPr>
              <w:t>Набор</w:t>
            </w:r>
            <w:r w:rsidRPr="003A51AC">
              <w:rPr>
                <w:spacing w:val="-11"/>
                <w:sz w:val="24"/>
                <w:szCs w:val="24"/>
              </w:rPr>
              <w:t xml:space="preserve"> </w:t>
            </w:r>
            <w:r w:rsidRPr="003A51AC">
              <w:rPr>
                <w:sz w:val="24"/>
                <w:szCs w:val="24"/>
              </w:rPr>
              <w:t>солдатиков</w:t>
            </w:r>
            <w:r w:rsidRPr="003A51AC">
              <w:rPr>
                <w:spacing w:val="-12"/>
                <w:sz w:val="24"/>
                <w:szCs w:val="24"/>
              </w:rPr>
              <w:t xml:space="preserve"> </w:t>
            </w:r>
            <w:r w:rsidRPr="003A51AC">
              <w:rPr>
                <w:sz w:val="24"/>
                <w:szCs w:val="24"/>
              </w:rPr>
              <w:t>(мелкого</w:t>
            </w:r>
            <w:r w:rsidRPr="003A51AC">
              <w:rPr>
                <w:spacing w:val="-10"/>
                <w:sz w:val="24"/>
                <w:szCs w:val="24"/>
              </w:rPr>
              <w:t xml:space="preserve"> </w:t>
            </w:r>
            <w:r w:rsidRPr="003A51AC">
              <w:rPr>
                <w:sz w:val="24"/>
                <w:szCs w:val="24"/>
              </w:rPr>
              <w:t>размера)</w:t>
            </w:r>
          </w:p>
        </w:tc>
        <w:tc>
          <w:tcPr>
            <w:tcW w:w="720" w:type="dxa"/>
          </w:tcPr>
          <w:p w14:paraId="5E17D397"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531D3B05"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236E0FA0" w14:textId="77777777" w:rsidR="009D3F1A" w:rsidRPr="003A51AC" w:rsidRDefault="009D3F1A" w:rsidP="0039183F">
            <w:pPr>
              <w:pStyle w:val="TableParagraph"/>
              <w:rPr>
                <w:sz w:val="24"/>
                <w:szCs w:val="24"/>
              </w:rPr>
            </w:pPr>
          </w:p>
        </w:tc>
        <w:tc>
          <w:tcPr>
            <w:tcW w:w="1006" w:type="dxa"/>
          </w:tcPr>
          <w:p w14:paraId="505A3AAD"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055321B7" w14:textId="77777777" w:rsidTr="0039183F">
        <w:trPr>
          <w:trHeight w:val="873"/>
        </w:trPr>
        <w:tc>
          <w:tcPr>
            <w:tcW w:w="1385" w:type="dxa"/>
          </w:tcPr>
          <w:p w14:paraId="3347C9BD" w14:textId="77777777" w:rsidR="009D3F1A" w:rsidRPr="003A51AC" w:rsidRDefault="009D3F1A" w:rsidP="0039183F">
            <w:pPr>
              <w:pStyle w:val="TableParagraph"/>
              <w:rPr>
                <w:sz w:val="24"/>
                <w:szCs w:val="24"/>
              </w:rPr>
            </w:pPr>
          </w:p>
          <w:p w14:paraId="6413352B" w14:textId="77777777" w:rsidR="009D3F1A" w:rsidRPr="003A51AC" w:rsidRDefault="009D3F1A" w:rsidP="0039183F">
            <w:pPr>
              <w:pStyle w:val="TableParagraph"/>
              <w:spacing w:before="7"/>
              <w:rPr>
                <w:sz w:val="24"/>
                <w:szCs w:val="24"/>
              </w:rPr>
            </w:pPr>
          </w:p>
          <w:p w14:paraId="4FEBA6D6" w14:textId="77777777" w:rsidR="009D3F1A" w:rsidRPr="003A51AC" w:rsidRDefault="009D3F1A" w:rsidP="0039183F">
            <w:pPr>
              <w:pStyle w:val="TableParagraph"/>
              <w:ind w:left="129"/>
              <w:rPr>
                <w:sz w:val="24"/>
                <w:szCs w:val="24"/>
              </w:rPr>
            </w:pPr>
            <w:r w:rsidRPr="003A51AC">
              <w:rPr>
                <w:sz w:val="24"/>
                <w:szCs w:val="24"/>
              </w:rPr>
              <w:t>3.3.3.42.</w:t>
            </w:r>
          </w:p>
        </w:tc>
        <w:tc>
          <w:tcPr>
            <w:tcW w:w="5493" w:type="dxa"/>
          </w:tcPr>
          <w:p w14:paraId="1E6C2F05"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9"/>
                <w:sz w:val="24"/>
                <w:szCs w:val="24"/>
                <w:lang w:val="ru-RU"/>
              </w:rPr>
              <w:t xml:space="preserve"> </w:t>
            </w:r>
            <w:r w:rsidRPr="003A51AC">
              <w:rPr>
                <w:sz w:val="24"/>
                <w:szCs w:val="24"/>
                <w:lang w:val="ru-RU"/>
              </w:rPr>
              <w:t>таблиц</w:t>
            </w:r>
            <w:r w:rsidRPr="003A51AC">
              <w:rPr>
                <w:spacing w:val="48"/>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карточек</w:t>
            </w:r>
            <w:r w:rsidRPr="003A51AC">
              <w:rPr>
                <w:spacing w:val="50"/>
                <w:sz w:val="24"/>
                <w:szCs w:val="24"/>
                <w:lang w:val="ru-RU"/>
              </w:rPr>
              <w:t xml:space="preserve"> </w:t>
            </w:r>
            <w:r w:rsidRPr="003A51AC">
              <w:rPr>
                <w:sz w:val="24"/>
                <w:szCs w:val="24"/>
                <w:lang w:val="ru-RU"/>
              </w:rPr>
              <w:t>с</w:t>
            </w:r>
            <w:r w:rsidRPr="003A51AC">
              <w:rPr>
                <w:spacing w:val="50"/>
                <w:sz w:val="24"/>
                <w:szCs w:val="24"/>
                <w:lang w:val="ru-RU"/>
              </w:rPr>
              <w:t xml:space="preserve"> </w:t>
            </w:r>
            <w:r w:rsidRPr="003A51AC">
              <w:rPr>
                <w:sz w:val="24"/>
                <w:szCs w:val="24"/>
                <w:lang w:val="ru-RU"/>
              </w:rPr>
              <w:t>предметными</w:t>
            </w:r>
            <w:r w:rsidRPr="003A51AC">
              <w:rPr>
                <w:spacing w:val="50"/>
                <w:sz w:val="24"/>
                <w:szCs w:val="24"/>
                <w:lang w:val="ru-RU"/>
              </w:rPr>
              <w:t xml:space="preserve"> </w:t>
            </w:r>
            <w:r w:rsidRPr="003A51AC">
              <w:rPr>
                <w:sz w:val="24"/>
                <w:szCs w:val="24"/>
                <w:lang w:val="ru-RU"/>
              </w:rPr>
              <w:t>и</w:t>
            </w:r>
            <w:r w:rsidRPr="003A51AC">
              <w:rPr>
                <w:spacing w:val="49"/>
                <w:sz w:val="24"/>
                <w:szCs w:val="24"/>
                <w:lang w:val="ru-RU"/>
              </w:rPr>
              <w:t xml:space="preserve"> </w:t>
            </w:r>
            <w:r w:rsidRPr="003A51AC">
              <w:rPr>
                <w:sz w:val="24"/>
                <w:szCs w:val="24"/>
                <w:lang w:val="ru-RU"/>
              </w:rPr>
              <w:t>условно-</w:t>
            </w:r>
          </w:p>
          <w:p w14:paraId="37548D09" w14:textId="77777777" w:rsidR="009D3F1A" w:rsidRPr="003A51AC" w:rsidRDefault="009D3F1A" w:rsidP="0039183F">
            <w:pPr>
              <w:pStyle w:val="TableParagraph"/>
              <w:spacing w:line="290" w:lineRule="atLeast"/>
              <w:ind w:right="97"/>
              <w:rPr>
                <w:sz w:val="24"/>
                <w:szCs w:val="24"/>
                <w:lang w:val="ru-RU"/>
              </w:rPr>
            </w:pPr>
            <w:r w:rsidRPr="003A51AC">
              <w:rPr>
                <w:sz w:val="24"/>
                <w:szCs w:val="24"/>
                <w:lang w:val="ru-RU"/>
              </w:rPr>
              <w:t>схематическими</w:t>
            </w:r>
            <w:r w:rsidRPr="003A51AC">
              <w:rPr>
                <w:spacing w:val="5"/>
                <w:sz w:val="24"/>
                <w:szCs w:val="24"/>
                <w:lang w:val="ru-RU"/>
              </w:rPr>
              <w:t xml:space="preserve"> </w:t>
            </w:r>
            <w:r w:rsidRPr="003A51AC">
              <w:rPr>
                <w:sz w:val="24"/>
                <w:szCs w:val="24"/>
                <w:lang w:val="ru-RU"/>
              </w:rPr>
              <w:t>изображениями</w:t>
            </w:r>
            <w:r w:rsidRPr="003A51AC">
              <w:rPr>
                <w:spacing w:val="6"/>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классификации</w:t>
            </w:r>
            <w:r w:rsidRPr="003A51AC">
              <w:rPr>
                <w:spacing w:val="6"/>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2–3</w:t>
            </w:r>
            <w:r w:rsidRPr="003A51AC">
              <w:rPr>
                <w:spacing w:val="-2"/>
                <w:sz w:val="24"/>
                <w:szCs w:val="24"/>
                <w:lang w:val="ru-RU"/>
              </w:rPr>
              <w:t xml:space="preserve"> </w:t>
            </w:r>
            <w:r w:rsidRPr="003A51AC">
              <w:rPr>
                <w:sz w:val="24"/>
                <w:szCs w:val="24"/>
                <w:lang w:val="ru-RU"/>
              </w:rPr>
              <w:t>признакам</w:t>
            </w:r>
            <w:r w:rsidRPr="003A51AC">
              <w:rPr>
                <w:spacing w:val="-1"/>
                <w:sz w:val="24"/>
                <w:szCs w:val="24"/>
                <w:lang w:val="ru-RU"/>
              </w:rPr>
              <w:t xml:space="preserve"> </w:t>
            </w:r>
            <w:r w:rsidRPr="003A51AC">
              <w:rPr>
                <w:sz w:val="24"/>
                <w:szCs w:val="24"/>
                <w:lang w:val="ru-RU"/>
              </w:rPr>
              <w:t>одновременно –</w:t>
            </w:r>
            <w:r w:rsidRPr="003A51AC">
              <w:rPr>
                <w:spacing w:val="-2"/>
                <w:sz w:val="24"/>
                <w:szCs w:val="24"/>
                <w:lang w:val="ru-RU"/>
              </w:rPr>
              <w:t xml:space="preserve"> </w:t>
            </w:r>
            <w:r w:rsidRPr="003A51AC">
              <w:rPr>
                <w:sz w:val="24"/>
                <w:szCs w:val="24"/>
                <w:lang w:val="ru-RU"/>
              </w:rPr>
              <w:t>комплект</w:t>
            </w:r>
          </w:p>
        </w:tc>
        <w:tc>
          <w:tcPr>
            <w:tcW w:w="720" w:type="dxa"/>
          </w:tcPr>
          <w:p w14:paraId="41B37147" w14:textId="77777777" w:rsidR="009D3F1A" w:rsidRPr="003A51AC" w:rsidRDefault="009D3F1A" w:rsidP="0039183F">
            <w:pPr>
              <w:pStyle w:val="TableParagraph"/>
              <w:spacing w:before="4"/>
              <w:rPr>
                <w:sz w:val="24"/>
                <w:szCs w:val="24"/>
                <w:lang w:val="ru-RU"/>
              </w:rPr>
            </w:pPr>
          </w:p>
          <w:p w14:paraId="1C0D96EC"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5063A550" w14:textId="77777777" w:rsidR="009D3F1A" w:rsidRPr="003A51AC" w:rsidRDefault="009D3F1A" w:rsidP="0039183F">
            <w:pPr>
              <w:pStyle w:val="TableParagraph"/>
              <w:spacing w:before="4"/>
              <w:rPr>
                <w:sz w:val="24"/>
                <w:szCs w:val="24"/>
              </w:rPr>
            </w:pPr>
          </w:p>
          <w:p w14:paraId="19C9D624"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6F28E20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E73A379" w14:textId="77777777" w:rsidR="009D3F1A" w:rsidRPr="003A51AC" w:rsidRDefault="009D3F1A" w:rsidP="0039183F">
            <w:pPr>
              <w:pStyle w:val="TableParagraph"/>
              <w:rPr>
                <w:sz w:val="24"/>
                <w:szCs w:val="24"/>
              </w:rPr>
            </w:pPr>
          </w:p>
        </w:tc>
      </w:tr>
      <w:tr w:rsidR="009D3F1A" w:rsidRPr="003A51AC" w14:paraId="1CC39370" w14:textId="77777777" w:rsidTr="0039183F">
        <w:trPr>
          <w:trHeight w:val="290"/>
        </w:trPr>
        <w:tc>
          <w:tcPr>
            <w:tcW w:w="1385" w:type="dxa"/>
          </w:tcPr>
          <w:p w14:paraId="61412B44" w14:textId="77777777" w:rsidR="009D3F1A" w:rsidRPr="003A51AC" w:rsidRDefault="009D3F1A" w:rsidP="0039183F">
            <w:pPr>
              <w:pStyle w:val="TableParagraph"/>
              <w:ind w:left="129"/>
              <w:rPr>
                <w:sz w:val="24"/>
                <w:szCs w:val="24"/>
              </w:rPr>
            </w:pPr>
            <w:r w:rsidRPr="003A51AC">
              <w:rPr>
                <w:sz w:val="24"/>
                <w:szCs w:val="24"/>
              </w:rPr>
              <w:t>3.3.3.43.</w:t>
            </w:r>
          </w:p>
        </w:tc>
        <w:tc>
          <w:tcPr>
            <w:tcW w:w="5493" w:type="dxa"/>
          </w:tcPr>
          <w:p w14:paraId="1C25BBFA" w14:textId="77777777" w:rsidR="009D3F1A" w:rsidRPr="003A51AC" w:rsidRDefault="009D3F1A" w:rsidP="0039183F">
            <w:pPr>
              <w:pStyle w:val="TableParagraph"/>
              <w:rPr>
                <w:sz w:val="24"/>
                <w:szCs w:val="24"/>
              </w:rPr>
            </w:pPr>
            <w:r w:rsidRPr="003A51AC">
              <w:rPr>
                <w:sz w:val="24"/>
                <w:szCs w:val="24"/>
              </w:rPr>
              <w:t>Набор фигурок</w:t>
            </w:r>
            <w:r w:rsidRPr="003A51AC">
              <w:rPr>
                <w:spacing w:val="-1"/>
                <w:sz w:val="24"/>
                <w:szCs w:val="24"/>
              </w:rPr>
              <w:t xml:space="preserve"> </w:t>
            </w:r>
            <w:r w:rsidRPr="003A51AC">
              <w:rPr>
                <w:sz w:val="24"/>
                <w:szCs w:val="24"/>
              </w:rPr>
              <w:t>– семья</w:t>
            </w:r>
          </w:p>
        </w:tc>
        <w:tc>
          <w:tcPr>
            <w:tcW w:w="720" w:type="dxa"/>
          </w:tcPr>
          <w:p w14:paraId="6EA92B5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AF10B1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C44354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FBC7AE6" w14:textId="77777777" w:rsidR="009D3F1A" w:rsidRPr="003A51AC" w:rsidRDefault="009D3F1A" w:rsidP="0039183F">
            <w:pPr>
              <w:pStyle w:val="TableParagraph"/>
              <w:rPr>
                <w:sz w:val="24"/>
                <w:szCs w:val="24"/>
              </w:rPr>
            </w:pPr>
          </w:p>
        </w:tc>
      </w:tr>
      <w:tr w:rsidR="009D3F1A" w:rsidRPr="003A51AC" w14:paraId="634536A2" w14:textId="77777777" w:rsidTr="0039183F">
        <w:trPr>
          <w:trHeight w:val="582"/>
        </w:trPr>
        <w:tc>
          <w:tcPr>
            <w:tcW w:w="1385" w:type="dxa"/>
          </w:tcPr>
          <w:p w14:paraId="15FBE6EA" w14:textId="77777777" w:rsidR="009D3F1A" w:rsidRPr="003A51AC" w:rsidRDefault="009D3F1A" w:rsidP="0039183F">
            <w:pPr>
              <w:pStyle w:val="TableParagraph"/>
              <w:spacing w:before="4"/>
              <w:rPr>
                <w:sz w:val="24"/>
                <w:szCs w:val="24"/>
              </w:rPr>
            </w:pPr>
          </w:p>
          <w:p w14:paraId="7BD64D76" w14:textId="77777777" w:rsidR="009D3F1A" w:rsidRPr="003A51AC" w:rsidRDefault="009D3F1A" w:rsidP="0039183F">
            <w:pPr>
              <w:pStyle w:val="TableParagraph"/>
              <w:spacing w:before="1"/>
              <w:ind w:left="129"/>
              <w:rPr>
                <w:sz w:val="24"/>
                <w:szCs w:val="24"/>
              </w:rPr>
            </w:pPr>
            <w:r w:rsidRPr="003A51AC">
              <w:rPr>
                <w:sz w:val="24"/>
                <w:szCs w:val="24"/>
              </w:rPr>
              <w:t>3.3.3.44.</w:t>
            </w:r>
          </w:p>
        </w:tc>
        <w:tc>
          <w:tcPr>
            <w:tcW w:w="5493" w:type="dxa"/>
          </w:tcPr>
          <w:p w14:paraId="67669962"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1"/>
                <w:sz w:val="24"/>
                <w:szCs w:val="24"/>
                <w:lang w:val="ru-RU"/>
              </w:rPr>
              <w:t xml:space="preserve"> </w:t>
            </w:r>
            <w:r w:rsidRPr="003A51AC">
              <w:rPr>
                <w:sz w:val="24"/>
                <w:szCs w:val="24"/>
                <w:lang w:val="ru-RU"/>
              </w:rPr>
              <w:t>фигурок</w:t>
            </w:r>
            <w:r w:rsidRPr="003A51AC">
              <w:rPr>
                <w:spacing w:val="21"/>
                <w:sz w:val="24"/>
                <w:szCs w:val="24"/>
                <w:lang w:val="ru-RU"/>
              </w:rPr>
              <w:t xml:space="preserve"> </w:t>
            </w:r>
            <w:r w:rsidRPr="003A51AC">
              <w:rPr>
                <w:sz w:val="24"/>
                <w:szCs w:val="24"/>
                <w:lang w:val="ru-RU"/>
              </w:rPr>
              <w:t>домашних</w:t>
            </w:r>
            <w:r w:rsidRPr="003A51AC">
              <w:rPr>
                <w:spacing w:val="21"/>
                <w:sz w:val="24"/>
                <w:szCs w:val="24"/>
                <w:lang w:val="ru-RU"/>
              </w:rPr>
              <w:t xml:space="preserve"> </w:t>
            </w:r>
            <w:r w:rsidRPr="003A51AC">
              <w:rPr>
                <w:sz w:val="24"/>
                <w:szCs w:val="24"/>
                <w:lang w:val="ru-RU"/>
              </w:rPr>
              <w:t>животных</w:t>
            </w:r>
            <w:r w:rsidRPr="003A51AC">
              <w:rPr>
                <w:spacing w:val="21"/>
                <w:sz w:val="24"/>
                <w:szCs w:val="24"/>
                <w:lang w:val="ru-RU"/>
              </w:rPr>
              <w:t xml:space="preserve"> </w:t>
            </w:r>
            <w:r w:rsidRPr="003A51AC">
              <w:rPr>
                <w:sz w:val="24"/>
                <w:szCs w:val="24"/>
                <w:lang w:val="ru-RU"/>
              </w:rPr>
              <w:t>с</w:t>
            </w:r>
            <w:r w:rsidRPr="003A51AC">
              <w:rPr>
                <w:spacing w:val="21"/>
                <w:sz w:val="24"/>
                <w:szCs w:val="24"/>
                <w:lang w:val="ru-RU"/>
              </w:rPr>
              <w:t xml:space="preserve"> </w:t>
            </w:r>
            <w:r w:rsidRPr="003A51AC">
              <w:rPr>
                <w:sz w:val="24"/>
                <w:szCs w:val="24"/>
                <w:lang w:val="ru-RU"/>
              </w:rPr>
              <w:t>реалистичными</w:t>
            </w:r>
          </w:p>
          <w:p w14:paraId="661725A2" w14:textId="77777777" w:rsidR="009D3F1A" w:rsidRPr="003A51AC" w:rsidRDefault="009D3F1A" w:rsidP="0039183F">
            <w:pPr>
              <w:pStyle w:val="TableParagraph"/>
              <w:spacing w:before="37"/>
              <w:rPr>
                <w:sz w:val="24"/>
                <w:szCs w:val="24"/>
              </w:rPr>
            </w:pPr>
            <w:r w:rsidRPr="003A51AC">
              <w:rPr>
                <w:sz w:val="24"/>
                <w:szCs w:val="24"/>
              </w:rPr>
              <w:t>изображением</w:t>
            </w:r>
            <w:r w:rsidRPr="003A51AC">
              <w:rPr>
                <w:spacing w:val="-4"/>
                <w:sz w:val="24"/>
                <w:szCs w:val="24"/>
              </w:rPr>
              <w:t xml:space="preserve"> </w:t>
            </w:r>
            <w:r w:rsidRPr="003A51AC">
              <w:rPr>
                <w:sz w:val="24"/>
                <w:szCs w:val="24"/>
              </w:rPr>
              <w:t>и</w:t>
            </w:r>
            <w:r w:rsidRPr="003A51AC">
              <w:rPr>
                <w:spacing w:val="-5"/>
                <w:sz w:val="24"/>
                <w:szCs w:val="24"/>
              </w:rPr>
              <w:t xml:space="preserve"> </w:t>
            </w:r>
            <w:r w:rsidRPr="003A51AC">
              <w:rPr>
                <w:sz w:val="24"/>
                <w:szCs w:val="24"/>
              </w:rPr>
              <w:t>правильными</w:t>
            </w:r>
            <w:r w:rsidRPr="003A51AC">
              <w:rPr>
                <w:spacing w:val="-5"/>
                <w:sz w:val="24"/>
                <w:szCs w:val="24"/>
              </w:rPr>
              <w:t xml:space="preserve"> </w:t>
            </w:r>
            <w:r w:rsidRPr="003A51AC">
              <w:rPr>
                <w:sz w:val="24"/>
                <w:szCs w:val="24"/>
              </w:rPr>
              <w:t>пропорциями</w:t>
            </w:r>
          </w:p>
        </w:tc>
        <w:tc>
          <w:tcPr>
            <w:tcW w:w="720" w:type="dxa"/>
          </w:tcPr>
          <w:p w14:paraId="210B9A4F"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552B9619"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042A2F4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1646360" w14:textId="77777777" w:rsidR="009D3F1A" w:rsidRPr="003A51AC" w:rsidRDefault="009D3F1A" w:rsidP="0039183F">
            <w:pPr>
              <w:pStyle w:val="TableParagraph"/>
              <w:rPr>
                <w:sz w:val="24"/>
                <w:szCs w:val="24"/>
              </w:rPr>
            </w:pPr>
          </w:p>
        </w:tc>
      </w:tr>
      <w:tr w:rsidR="009D3F1A" w:rsidRPr="003A51AC" w14:paraId="7872EE52" w14:textId="77777777" w:rsidTr="0039183F">
        <w:trPr>
          <w:trHeight w:val="873"/>
        </w:trPr>
        <w:tc>
          <w:tcPr>
            <w:tcW w:w="1385" w:type="dxa"/>
          </w:tcPr>
          <w:p w14:paraId="714DE01B" w14:textId="77777777" w:rsidR="009D3F1A" w:rsidRPr="003A51AC" w:rsidRDefault="009D3F1A" w:rsidP="0039183F">
            <w:pPr>
              <w:pStyle w:val="TableParagraph"/>
              <w:rPr>
                <w:sz w:val="24"/>
                <w:szCs w:val="24"/>
              </w:rPr>
            </w:pPr>
          </w:p>
          <w:p w14:paraId="539B644B" w14:textId="77777777" w:rsidR="009D3F1A" w:rsidRPr="003A51AC" w:rsidRDefault="009D3F1A" w:rsidP="0039183F">
            <w:pPr>
              <w:pStyle w:val="TableParagraph"/>
              <w:spacing w:before="7"/>
              <w:rPr>
                <w:sz w:val="24"/>
                <w:szCs w:val="24"/>
              </w:rPr>
            </w:pPr>
          </w:p>
          <w:p w14:paraId="0B636E16" w14:textId="77777777" w:rsidR="009D3F1A" w:rsidRPr="003A51AC" w:rsidRDefault="009D3F1A" w:rsidP="0039183F">
            <w:pPr>
              <w:pStyle w:val="TableParagraph"/>
              <w:ind w:left="129"/>
              <w:rPr>
                <w:sz w:val="24"/>
                <w:szCs w:val="24"/>
              </w:rPr>
            </w:pPr>
            <w:r w:rsidRPr="003A51AC">
              <w:rPr>
                <w:sz w:val="24"/>
                <w:szCs w:val="24"/>
              </w:rPr>
              <w:t>3.3.3.45.</w:t>
            </w:r>
          </w:p>
        </w:tc>
        <w:tc>
          <w:tcPr>
            <w:tcW w:w="5493" w:type="dxa"/>
          </w:tcPr>
          <w:p w14:paraId="0082F77F" w14:textId="77777777" w:rsidR="009D3F1A" w:rsidRPr="003A51AC" w:rsidRDefault="009D3F1A" w:rsidP="0039183F">
            <w:pPr>
              <w:pStyle w:val="TableParagraph"/>
              <w:tabs>
                <w:tab w:val="left" w:pos="1007"/>
                <w:tab w:val="left" w:pos="1436"/>
                <w:tab w:val="left" w:pos="2106"/>
                <w:tab w:val="left" w:pos="2423"/>
                <w:tab w:val="left" w:pos="2799"/>
                <w:tab w:val="left" w:pos="3370"/>
                <w:tab w:val="left" w:pos="3541"/>
                <w:tab w:val="left" w:pos="3900"/>
                <w:tab w:val="left" w:pos="4481"/>
              </w:tabs>
              <w:spacing w:line="276" w:lineRule="auto"/>
              <w:ind w:right="98"/>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животных</w:t>
            </w:r>
            <w:r w:rsidRPr="003A51AC">
              <w:rPr>
                <w:sz w:val="24"/>
                <w:szCs w:val="24"/>
                <w:lang w:val="ru-RU"/>
              </w:rPr>
              <w:tab/>
              <w:t>Африки,</w:t>
            </w:r>
            <w:r w:rsidRPr="003A51AC">
              <w:rPr>
                <w:sz w:val="24"/>
                <w:szCs w:val="24"/>
                <w:lang w:val="ru-RU"/>
              </w:rPr>
              <w:tab/>
            </w:r>
            <w:r w:rsidRPr="003A51AC">
              <w:rPr>
                <w:spacing w:val="-1"/>
                <w:sz w:val="24"/>
                <w:szCs w:val="24"/>
                <w:lang w:val="ru-RU"/>
              </w:rPr>
              <w:t>Америки,</w:t>
            </w:r>
            <w:r w:rsidRPr="003A51AC">
              <w:rPr>
                <w:spacing w:val="-52"/>
                <w:sz w:val="24"/>
                <w:szCs w:val="24"/>
                <w:lang w:val="ru-RU"/>
              </w:rPr>
              <w:t xml:space="preserve"> </w:t>
            </w:r>
            <w:r w:rsidRPr="003A51AC">
              <w:rPr>
                <w:sz w:val="24"/>
                <w:szCs w:val="24"/>
                <w:lang w:val="ru-RU"/>
              </w:rPr>
              <w:t>Австралии,</w:t>
            </w:r>
            <w:r w:rsidRPr="003A51AC">
              <w:rPr>
                <w:sz w:val="24"/>
                <w:szCs w:val="24"/>
                <w:lang w:val="ru-RU"/>
              </w:rPr>
              <w:tab/>
              <w:t>Европы</w:t>
            </w:r>
            <w:r w:rsidRPr="003A51AC">
              <w:rPr>
                <w:sz w:val="24"/>
                <w:szCs w:val="24"/>
                <w:lang w:val="ru-RU"/>
              </w:rPr>
              <w:tab/>
              <w:t>и</w:t>
            </w:r>
            <w:r w:rsidRPr="003A51AC">
              <w:rPr>
                <w:sz w:val="24"/>
                <w:szCs w:val="24"/>
                <w:lang w:val="ru-RU"/>
              </w:rPr>
              <w:tab/>
              <w:t>Азии</w:t>
            </w:r>
            <w:r w:rsidRPr="003A51AC">
              <w:rPr>
                <w:sz w:val="24"/>
                <w:szCs w:val="24"/>
                <w:lang w:val="ru-RU"/>
              </w:rPr>
              <w:tab/>
            </w:r>
            <w:r w:rsidRPr="003A51AC">
              <w:rPr>
                <w:sz w:val="24"/>
                <w:szCs w:val="24"/>
                <w:lang w:val="ru-RU"/>
              </w:rPr>
              <w:tab/>
              <w:t>с</w:t>
            </w:r>
            <w:r w:rsidRPr="003A51AC">
              <w:rPr>
                <w:sz w:val="24"/>
                <w:szCs w:val="24"/>
                <w:lang w:val="ru-RU"/>
              </w:rPr>
              <w:tab/>
              <w:t>реалистичными</w:t>
            </w:r>
          </w:p>
          <w:p w14:paraId="3B5D6AC6" w14:textId="77777777" w:rsidR="009D3F1A" w:rsidRPr="003A51AC" w:rsidRDefault="009D3F1A" w:rsidP="0039183F">
            <w:pPr>
              <w:pStyle w:val="TableParagraph"/>
              <w:spacing w:line="252" w:lineRule="exact"/>
              <w:rPr>
                <w:sz w:val="24"/>
                <w:szCs w:val="24"/>
              </w:rPr>
            </w:pPr>
            <w:r w:rsidRPr="003A51AC">
              <w:rPr>
                <w:sz w:val="24"/>
                <w:szCs w:val="24"/>
              </w:rPr>
              <w:t>изображением</w:t>
            </w:r>
            <w:r w:rsidRPr="003A51AC">
              <w:rPr>
                <w:spacing w:val="-4"/>
                <w:sz w:val="24"/>
                <w:szCs w:val="24"/>
              </w:rPr>
              <w:t xml:space="preserve"> </w:t>
            </w:r>
            <w:r w:rsidRPr="003A51AC">
              <w:rPr>
                <w:sz w:val="24"/>
                <w:szCs w:val="24"/>
              </w:rPr>
              <w:t>и</w:t>
            </w:r>
            <w:r w:rsidRPr="003A51AC">
              <w:rPr>
                <w:spacing w:val="-5"/>
                <w:sz w:val="24"/>
                <w:szCs w:val="24"/>
              </w:rPr>
              <w:t xml:space="preserve"> </w:t>
            </w:r>
            <w:r w:rsidRPr="003A51AC">
              <w:rPr>
                <w:sz w:val="24"/>
                <w:szCs w:val="24"/>
              </w:rPr>
              <w:t>правильными</w:t>
            </w:r>
            <w:r w:rsidRPr="003A51AC">
              <w:rPr>
                <w:spacing w:val="-5"/>
                <w:sz w:val="24"/>
                <w:szCs w:val="24"/>
              </w:rPr>
              <w:t xml:space="preserve"> </w:t>
            </w:r>
            <w:r w:rsidRPr="003A51AC">
              <w:rPr>
                <w:sz w:val="24"/>
                <w:szCs w:val="24"/>
              </w:rPr>
              <w:t>пропорциями</w:t>
            </w:r>
          </w:p>
        </w:tc>
        <w:tc>
          <w:tcPr>
            <w:tcW w:w="720" w:type="dxa"/>
          </w:tcPr>
          <w:p w14:paraId="09D60B25" w14:textId="77777777" w:rsidR="009D3F1A" w:rsidRPr="003A51AC" w:rsidRDefault="009D3F1A" w:rsidP="0039183F">
            <w:pPr>
              <w:pStyle w:val="TableParagraph"/>
              <w:spacing w:before="4"/>
              <w:rPr>
                <w:sz w:val="24"/>
                <w:szCs w:val="24"/>
              </w:rPr>
            </w:pPr>
          </w:p>
          <w:p w14:paraId="737647E1"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1BB080D8" w14:textId="77777777" w:rsidR="009D3F1A" w:rsidRPr="003A51AC" w:rsidRDefault="009D3F1A" w:rsidP="0039183F">
            <w:pPr>
              <w:pStyle w:val="TableParagraph"/>
              <w:spacing w:before="4"/>
              <w:rPr>
                <w:sz w:val="24"/>
                <w:szCs w:val="24"/>
              </w:rPr>
            </w:pPr>
          </w:p>
          <w:p w14:paraId="5D4BACEB"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3B35940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17CB686" w14:textId="77777777" w:rsidR="009D3F1A" w:rsidRPr="003A51AC" w:rsidRDefault="009D3F1A" w:rsidP="0039183F">
            <w:pPr>
              <w:pStyle w:val="TableParagraph"/>
              <w:rPr>
                <w:sz w:val="24"/>
                <w:szCs w:val="24"/>
              </w:rPr>
            </w:pPr>
          </w:p>
        </w:tc>
      </w:tr>
      <w:tr w:rsidR="009D3F1A" w:rsidRPr="003A51AC" w14:paraId="3894A1D8" w14:textId="77777777" w:rsidTr="0039183F">
        <w:trPr>
          <w:trHeight w:val="581"/>
        </w:trPr>
        <w:tc>
          <w:tcPr>
            <w:tcW w:w="1385" w:type="dxa"/>
          </w:tcPr>
          <w:p w14:paraId="6C2DB01B" w14:textId="77777777" w:rsidR="009D3F1A" w:rsidRPr="003A51AC" w:rsidRDefault="009D3F1A" w:rsidP="0039183F">
            <w:pPr>
              <w:pStyle w:val="TableParagraph"/>
              <w:spacing w:before="5"/>
              <w:rPr>
                <w:sz w:val="24"/>
                <w:szCs w:val="24"/>
              </w:rPr>
            </w:pPr>
          </w:p>
          <w:p w14:paraId="2FC9E070" w14:textId="77777777" w:rsidR="009D3F1A" w:rsidRPr="003A51AC" w:rsidRDefault="009D3F1A" w:rsidP="0039183F">
            <w:pPr>
              <w:pStyle w:val="TableParagraph"/>
              <w:ind w:left="129"/>
              <w:rPr>
                <w:sz w:val="24"/>
                <w:szCs w:val="24"/>
              </w:rPr>
            </w:pPr>
            <w:r w:rsidRPr="003A51AC">
              <w:rPr>
                <w:sz w:val="24"/>
                <w:szCs w:val="24"/>
              </w:rPr>
              <w:t>3.3.3.46.</w:t>
            </w:r>
          </w:p>
        </w:tc>
        <w:tc>
          <w:tcPr>
            <w:tcW w:w="5493" w:type="dxa"/>
          </w:tcPr>
          <w:p w14:paraId="6EB4006D" w14:textId="77777777" w:rsidR="009D3F1A" w:rsidRPr="003A51AC" w:rsidRDefault="009D3F1A" w:rsidP="0039183F">
            <w:pPr>
              <w:pStyle w:val="TableParagraph"/>
              <w:spacing w:line="244" w:lineRule="exact"/>
              <w:rPr>
                <w:sz w:val="24"/>
                <w:szCs w:val="24"/>
                <w:lang w:val="ru-RU"/>
              </w:rPr>
            </w:pPr>
            <w:r w:rsidRPr="003A51AC">
              <w:rPr>
                <w:sz w:val="24"/>
                <w:szCs w:val="24"/>
                <w:lang w:val="ru-RU"/>
              </w:rPr>
              <w:t>Набор</w:t>
            </w:r>
            <w:r w:rsidRPr="003A51AC">
              <w:rPr>
                <w:spacing w:val="80"/>
                <w:sz w:val="24"/>
                <w:szCs w:val="24"/>
                <w:lang w:val="ru-RU"/>
              </w:rPr>
              <w:t xml:space="preserve"> </w:t>
            </w:r>
            <w:r w:rsidRPr="003A51AC">
              <w:rPr>
                <w:sz w:val="24"/>
                <w:szCs w:val="24"/>
                <w:lang w:val="ru-RU"/>
              </w:rPr>
              <w:t xml:space="preserve">фигурок  </w:t>
            </w:r>
            <w:r w:rsidRPr="003A51AC">
              <w:rPr>
                <w:spacing w:val="24"/>
                <w:sz w:val="24"/>
                <w:szCs w:val="24"/>
                <w:lang w:val="ru-RU"/>
              </w:rPr>
              <w:t xml:space="preserve"> </w:t>
            </w:r>
            <w:r w:rsidRPr="003A51AC">
              <w:rPr>
                <w:sz w:val="24"/>
                <w:szCs w:val="24"/>
                <w:lang w:val="ru-RU"/>
              </w:rPr>
              <w:t xml:space="preserve">животных  </w:t>
            </w:r>
            <w:r w:rsidRPr="003A51AC">
              <w:rPr>
                <w:spacing w:val="27"/>
                <w:sz w:val="24"/>
                <w:szCs w:val="24"/>
                <w:lang w:val="ru-RU"/>
              </w:rPr>
              <w:t xml:space="preserve"> </w:t>
            </w:r>
            <w:r w:rsidRPr="003A51AC">
              <w:rPr>
                <w:sz w:val="24"/>
                <w:szCs w:val="24"/>
                <w:lang w:val="ru-RU"/>
              </w:rPr>
              <w:t xml:space="preserve">леса  </w:t>
            </w:r>
            <w:r w:rsidRPr="003A51AC">
              <w:rPr>
                <w:spacing w:val="27"/>
                <w:sz w:val="24"/>
                <w:szCs w:val="24"/>
                <w:lang w:val="ru-RU"/>
              </w:rPr>
              <w:t xml:space="preserve"> </w:t>
            </w:r>
            <w:r w:rsidRPr="003A51AC">
              <w:rPr>
                <w:sz w:val="24"/>
                <w:szCs w:val="24"/>
                <w:lang w:val="ru-RU"/>
              </w:rPr>
              <w:t xml:space="preserve">с  </w:t>
            </w:r>
            <w:r w:rsidRPr="003A51AC">
              <w:rPr>
                <w:spacing w:val="24"/>
                <w:sz w:val="24"/>
                <w:szCs w:val="24"/>
                <w:lang w:val="ru-RU"/>
              </w:rPr>
              <w:t xml:space="preserve"> </w:t>
            </w:r>
            <w:r w:rsidRPr="003A51AC">
              <w:rPr>
                <w:sz w:val="24"/>
                <w:szCs w:val="24"/>
                <w:lang w:val="ru-RU"/>
              </w:rPr>
              <w:t>реалистичными</w:t>
            </w:r>
          </w:p>
          <w:p w14:paraId="0A814A57" w14:textId="77777777" w:rsidR="009D3F1A" w:rsidRPr="003A51AC" w:rsidRDefault="009D3F1A" w:rsidP="0039183F">
            <w:pPr>
              <w:pStyle w:val="TableParagraph"/>
              <w:spacing w:before="37"/>
              <w:rPr>
                <w:sz w:val="24"/>
                <w:szCs w:val="24"/>
              </w:rPr>
            </w:pPr>
            <w:r w:rsidRPr="003A51AC">
              <w:rPr>
                <w:sz w:val="24"/>
                <w:szCs w:val="24"/>
              </w:rPr>
              <w:t>изображением</w:t>
            </w:r>
            <w:r w:rsidRPr="003A51AC">
              <w:rPr>
                <w:spacing w:val="-3"/>
                <w:sz w:val="24"/>
                <w:szCs w:val="24"/>
              </w:rPr>
              <w:t xml:space="preserve"> </w:t>
            </w:r>
            <w:r w:rsidRPr="003A51AC">
              <w:rPr>
                <w:sz w:val="24"/>
                <w:szCs w:val="24"/>
              </w:rPr>
              <w:t>и</w:t>
            </w:r>
            <w:r w:rsidRPr="003A51AC">
              <w:rPr>
                <w:spacing w:val="-3"/>
                <w:sz w:val="24"/>
                <w:szCs w:val="24"/>
              </w:rPr>
              <w:t xml:space="preserve"> </w:t>
            </w:r>
            <w:r w:rsidRPr="003A51AC">
              <w:rPr>
                <w:sz w:val="24"/>
                <w:szCs w:val="24"/>
              </w:rPr>
              <w:t>пропорциями</w:t>
            </w:r>
          </w:p>
        </w:tc>
        <w:tc>
          <w:tcPr>
            <w:tcW w:w="720" w:type="dxa"/>
          </w:tcPr>
          <w:p w14:paraId="1D0D9F15" w14:textId="77777777" w:rsidR="009D3F1A" w:rsidRPr="003A51AC" w:rsidRDefault="009D3F1A" w:rsidP="0039183F">
            <w:pPr>
              <w:pStyle w:val="TableParagraph"/>
              <w:spacing w:before="135"/>
              <w:ind w:left="206"/>
              <w:rPr>
                <w:sz w:val="24"/>
                <w:szCs w:val="24"/>
              </w:rPr>
            </w:pPr>
            <w:r w:rsidRPr="003A51AC">
              <w:rPr>
                <w:sz w:val="24"/>
                <w:szCs w:val="24"/>
              </w:rPr>
              <w:t>шт.</w:t>
            </w:r>
          </w:p>
        </w:tc>
        <w:tc>
          <w:tcPr>
            <w:tcW w:w="1020" w:type="dxa"/>
          </w:tcPr>
          <w:p w14:paraId="2E9CBA4D" w14:textId="77777777" w:rsidR="009D3F1A" w:rsidRPr="003A51AC" w:rsidRDefault="009D3F1A" w:rsidP="0039183F">
            <w:pPr>
              <w:pStyle w:val="TableParagraph"/>
              <w:spacing w:before="135"/>
              <w:ind w:left="7"/>
              <w:jc w:val="center"/>
              <w:rPr>
                <w:sz w:val="24"/>
                <w:szCs w:val="24"/>
              </w:rPr>
            </w:pPr>
            <w:r w:rsidRPr="003A51AC">
              <w:rPr>
                <w:sz w:val="24"/>
                <w:szCs w:val="24"/>
              </w:rPr>
              <w:t>1</w:t>
            </w:r>
          </w:p>
        </w:tc>
        <w:tc>
          <w:tcPr>
            <w:tcW w:w="1035" w:type="dxa"/>
          </w:tcPr>
          <w:p w14:paraId="4DA3F55D" w14:textId="77777777"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14:paraId="2608BF03" w14:textId="77777777" w:rsidR="009D3F1A" w:rsidRPr="003A51AC" w:rsidRDefault="009D3F1A" w:rsidP="0039183F">
            <w:pPr>
              <w:pStyle w:val="TableParagraph"/>
              <w:rPr>
                <w:sz w:val="24"/>
                <w:szCs w:val="24"/>
              </w:rPr>
            </w:pPr>
          </w:p>
        </w:tc>
      </w:tr>
      <w:tr w:rsidR="009D3F1A" w:rsidRPr="003A51AC" w14:paraId="55EA1063" w14:textId="77777777" w:rsidTr="0039183F">
        <w:trPr>
          <w:trHeight w:val="292"/>
        </w:trPr>
        <w:tc>
          <w:tcPr>
            <w:tcW w:w="1385" w:type="dxa"/>
          </w:tcPr>
          <w:p w14:paraId="3911A772" w14:textId="77777777" w:rsidR="009D3F1A" w:rsidRPr="003A51AC" w:rsidRDefault="009D3F1A" w:rsidP="0039183F">
            <w:pPr>
              <w:pStyle w:val="TableParagraph"/>
              <w:ind w:left="129"/>
              <w:rPr>
                <w:sz w:val="24"/>
                <w:szCs w:val="24"/>
              </w:rPr>
            </w:pPr>
            <w:r w:rsidRPr="003A51AC">
              <w:rPr>
                <w:sz w:val="24"/>
                <w:szCs w:val="24"/>
              </w:rPr>
              <w:t>3.3.3.47.</w:t>
            </w:r>
          </w:p>
        </w:tc>
        <w:tc>
          <w:tcPr>
            <w:tcW w:w="5493" w:type="dxa"/>
          </w:tcPr>
          <w:p w14:paraId="7551A14B"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фигурок</w:t>
            </w:r>
            <w:r w:rsidRPr="003A51AC">
              <w:rPr>
                <w:spacing w:val="-2"/>
                <w:sz w:val="24"/>
                <w:szCs w:val="24"/>
                <w:lang w:val="ru-RU"/>
              </w:rPr>
              <w:t xml:space="preserve"> </w:t>
            </w:r>
            <w:r w:rsidRPr="003A51AC">
              <w:rPr>
                <w:sz w:val="24"/>
                <w:szCs w:val="24"/>
                <w:lang w:val="ru-RU"/>
              </w:rPr>
              <w:t>людей</w:t>
            </w:r>
            <w:r w:rsidRPr="003A51AC">
              <w:rPr>
                <w:spacing w:val="-4"/>
                <w:sz w:val="24"/>
                <w:szCs w:val="24"/>
                <w:lang w:val="ru-RU"/>
              </w:rPr>
              <w:t xml:space="preserve"> </w:t>
            </w:r>
            <w:r w:rsidRPr="003A51AC">
              <w:rPr>
                <w:sz w:val="24"/>
                <w:szCs w:val="24"/>
                <w:lang w:val="ru-RU"/>
              </w:rPr>
              <w:t>–</w:t>
            </w:r>
            <w:r w:rsidRPr="003A51AC">
              <w:rPr>
                <w:spacing w:val="-2"/>
                <w:sz w:val="24"/>
                <w:szCs w:val="24"/>
                <w:lang w:val="ru-RU"/>
              </w:rPr>
              <w:t xml:space="preserve"> </w:t>
            </w:r>
            <w:r w:rsidRPr="003A51AC">
              <w:rPr>
                <w:sz w:val="24"/>
                <w:szCs w:val="24"/>
                <w:lang w:val="ru-RU"/>
              </w:rPr>
              <w:t>разных</w:t>
            </w:r>
            <w:r w:rsidRPr="003A51AC">
              <w:rPr>
                <w:spacing w:val="-2"/>
                <w:sz w:val="24"/>
                <w:szCs w:val="24"/>
                <w:lang w:val="ru-RU"/>
              </w:rPr>
              <w:t xml:space="preserve"> </w:t>
            </w:r>
            <w:r w:rsidRPr="003A51AC">
              <w:rPr>
                <w:sz w:val="24"/>
                <w:szCs w:val="24"/>
                <w:lang w:val="ru-RU"/>
              </w:rPr>
              <w:t>профессий</w:t>
            </w:r>
          </w:p>
        </w:tc>
        <w:tc>
          <w:tcPr>
            <w:tcW w:w="720" w:type="dxa"/>
          </w:tcPr>
          <w:p w14:paraId="57A5B52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B2288A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6E079E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CB27974" w14:textId="77777777" w:rsidR="009D3F1A" w:rsidRPr="003A51AC" w:rsidRDefault="009D3F1A" w:rsidP="0039183F">
            <w:pPr>
              <w:pStyle w:val="TableParagraph"/>
              <w:rPr>
                <w:sz w:val="24"/>
                <w:szCs w:val="24"/>
              </w:rPr>
            </w:pPr>
          </w:p>
        </w:tc>
      </w:tr>
      <w:tr w:rsidR="009D3F1A" w:rsidRPr="003A51AC" w14:paraId="539349BE" w14:textId="77777777" w:rsidTr="0039183F">
        <w:trPr>
          <w:trHeight w:val="290"/>
        </w:trPr>
        <w:tc>
          <w:tcPr>
            <w:tcW w:w="1385" w:type="dxa"/>
          </w:tcPr>
          <w:p w14:paraId="0F83771E" w14:textId="77777777" w:rsidR="009D3F1A" w:rsidRPr="003A51AC" w:rsidRDefault="009D3F1A" w:rsidP="0039183F">
            <w:pPr>
              <w:pStyle w:val="TableParagraph"/>
              <w:ind w:left="129"/>
              <w:rPr>
                <w:sz w:val="24"/>
                <w:szCs w:val="24"/>
              </w:rPr>
            </w:pPr>
            <w:r w:rsidRPr="003A51AC">
              <w:rPr>
                <w:sz w:val="24"/>
                <w:szCs w:val="24"/>
              </w:rPr>
              <w:t>3.3.3.48.</w:t>
            </w:r>
          </w:p>
        </w:tc>
        <w:tc>
          <w:tcPr>
            <w:tcW w:w="5493" w:type="dxa"/>
          </w:tcPr>
          <w:p w14:paraId="417D6283"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3"/>
                <w:sz w:val="24"/>
                <w:szCs w:val="24"/>
                <w:lang w:val="ru-RU"/>
              </w:rPr>
              <w:t xml:space="preserve"> </w:t>
            </w:r>
            <w:r w:rsidRPr="003A51AC">
              <w:rPr>
                <w:sz w:val="24"/>
                <w:szCs w:val="24"/>
                <w:lang w:val="ru-RU"/>
              </w:rPr>
              <w:t>людей</w:t>
            </w:r>
            <w:r w:rsidRPr="003A51AC">
              <w:rPr>
                <w:spacing w:val="-3"/>
                <w:sz w:val="24"/>
                <w:szCs w:val="24"/>
                <w:lang w:val="ru-RU"/>
              </w:rPr>
              <w:t xml:space="preserve"> </w:t>
            </w:r>
            <w:r w:rsidRPr="003A51AC">
              <w:rPr>
                <w:sz w:val="24"/>
                <w:szCs w:val="24"/>
                <w:lang w:val="ru-RU"/>
              </w:rPr>
              <w:t>разных</w:t>
            </w:r>
            <w:r w:rsidRPr="003A51AC">
              <w:rPr>
                <w:spacing w:val="-3"/>
                <w:sz w:val="24"/>
                <w:szCs w:val="24"/>
                <w:lang w:val="ru-RU"/>
              </w:rPr>
              <w:t xml:space="preserve"> </w:t>
            </w:r>
            <w:r w:rsidRPr="003A51AC">
              <w:rPr>
                <w:sz w:val="24"/>
                <w:szCs w:val="24"/>
                <w:lang w:val="ru-RU"/>
              </w:rPr>
              <w:t>рас</w:t>
            </w:r>
          </w:p>
        </w:tc>
        <w:tc>
          <w:tcPr>
            <w:tcW w:w="720" w:type="dxa"/>
          </w:tcPr>
          <w:p w14:paraId="0239004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FCD531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2F9F113" w14:textId="77777777" w:rsidR="009D3F1A" w:rsidRPr="003A51AC" w:rsidRDefault="009D3F1A" w:rsidP="0039183F">
            <w:pPr>
              <w:pStyle w:val="TableParagraph"/>
              <w:rPr>
                <w:sz w:val="24"/>
                <w:szCs w:val="24"/>
              </w:rPr>
            </w:pPr>
          </w:p>
        </w:tc>
        <w:tc>
          <w:tcPr>
            <w:tcW w:w="1006" w:type="dxa"/>
          </w:tcPr>
          <w:p w14:paraId="29A25493"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77A9B461" w14:textId="77777777" w:rsidTr="0039183F">
        <w:trPr>
          <w:trHeight w:val="582"/>
        </w:trPr>
        <w:tc>
          <w:tcPr>
            <w:tcW w:w="1385" w:type="dxa"/>
          </w:tcPr>
          <w:p w14:paraId="5480DCA8" w14:textId="77777777" w:rsidR="009D3F1A" w:rsidRPr="003A51AC" w:rsidRDefault="009D3F1A" w:rsidP="0039183F">
            <w:pPr>
              <w:pStyle w:val="TableParagraph"/>
              <w:spacing w:before="4"/>
              <w:rPr>
                <w:sz w:val="24"/>
                <w:szCs w:val="24"/>
              </w:rPr>
            </w:pPr>
          </w:p>
          <w:p w14:paraId="6E9E02AD" w14:textId="77777777" w:rsidR="009D3F1A" w:rsidRPr="003A51AC" w:rsidRDefault="009D3F1A" w:rsidP="0039183F">
            <w:pPr>
              <w:pStyle w:val="TableParagraph"/>
              <w:spacing w:before="1"/>
              <w:ind w:left="129"/>
              <w:rPr>
                <w:sz w:val="24"/>
                <w:szCs w:val="24"/>
              </w:rPr>
            </w:pPr>
            <w:r w:rsidRPr="003A51AC">
              <w:rPr>
                <w:sz w:val="24"/>
                <w:szCs w:val="24"/>
              </w:rPr>
              <w:t>3.3.3.49.</w:t>
            </w:r>
          </w:p>
        </w:tc>
        <w:tc>
          <w:tcPr>
            <w:tcW w:w="5493" w:type="dxa"/>
          </w:tcPr>
          <w:p w14:paraId="3ED9AB65" w14:textId="77777777" w:rsidR="009D3F1A" w:rsidRPr="003A51AC" w:rsidRDefault="009D3F1A" w:rsidP="0039183F">
            <w:pPr>
              <w:pStyle w:val="TableParagraph"/>
              <w:tabs>
                <w:tab w:val="left" w:pos="1127"/>
                <w:tab w:val="left" w:pos="2343"/>
                <w:tab w:val="left" w:pos="3363"/>
                <w:tab w:val="left" w:pos="3890"/>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людей</w:t>
            </w:r>
            <w:r w:rsidRPr="003A51AC">
              <w:rPr>
                <w:sz w:val="24"/>
                <w:szCs w:val="24"/>
                <w:lang w:val="ru-RU"/>
              </w:rPr>
              <w:tab/>
              <w:t>с</w:t>
            </w:r>
            <w:r w:rsidRPr="003A51AC">
              <w:rPr>
                <w:sz w:val="24"/>
                <w:szCs w:val="24"/>
                <w:lang w:val="ru-RU"/>
              </w:rPr>
              <w:tab/>
              <w:t>ограниченными</w:t>
            </w:r>
          </w:p>
          <w:p w14:paraId="3F9127F8" w14:textId="77777777" w:rsidR="009D3F1A" w:rsidRPr="003A51AC" w:rsidRDefault="009D3F1A" w:rsidP="0039183F">
            <w:pPr>
              <w:pStyle w:val="TableParagraph"/>
              <w:spacing w:before="37"/>
              <w:rPr>
                <w:sz w:val="24"/>
                <w:szCs w:val="24"/>
                <w:lang w:val="ru-RU"/>
              </w:rPr>
            </w:pPr>
            <w:r w:rsidRPr="003A51AC">
              <w:rPr>
                <w:sz w:val="24"/>
                <w:szCs w:val="24"/>
                <w:lang w:val="ru-RU"/>
              </w:rPr>
              <w:t>возможностями</w:t>
            </w:r>
          </w:p>
        </w:tc>
        <w:tc>
          <w:tcPr>
            <w:tcW w:w="720" w:type="dxa"/>
          </w:tcPr>
          <w:p w14:paraId="3EB72C9C"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14373C82"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261906EB" w14:textId="77777777" w:rsidR="009D3F1A" w:rsidRPr="003A51AC" w:rsidRDefault="009D3F1A" w:rsidP="0039183F">
            <w:pPr>
              <w:pStyle w:val="TableParagraph"/>
              <w:rPr>
                <w:sz w:val="24"/>
                <w:szCs w:val="24"/>
              </w:rPr>
            </w:pPr>
          </w:p>
        </w:tc>
        <w:tc>
          <w:tcPr>
            <w:tcW w:w="1006" w:type="dxa"/>
          </w:tcPr>
          <w:p w14:paraId="292B27FC"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41581EBF" w14:textId="77777777" w:rsidTr="0039183F">
        <w:trPr>
          <w:trHeight w:val="580"/>
        </w:trPr>
        <w:tc>
          <w:tcPr>
            <w:tcW w:w="1385" w:type="dxa"/>
          </w:tcPr>
          <w:p w14:paraId="4479D22B" w14:textId="77777777" w:rsidR="009D3F1A" w:rsidRPr="003A51AC" w:rsidRDefault="009D3F1A" w:rsidP="0039183F">
            <w:pPr>
              <w:pStyle w:val="TableParagraph"/>
              <w:spacing w:before="4"/>
              <w:rPr>
                <w:sz w:val="24"/>
                <w:szCs w:val="24"/>
              </w:rPr>
            </w:pPr>
          </w:p>
          <w:p w14:paraId="108088E0" w14:textId="77777777" w:rsidR="009D3F1A" w:rsidRPr="003A51AC" w:rsidRDefault="009D3F1A" w:rsidP="0039183F">
            <w:pPr>
              <w:pStyle w:val="TableParagraph"/>
              <w:spacing w:before="1"/>
              <w:ind w:left="129"/>
              <w:rPr>
                <w:sz w:val="24"/>
                <w:szCs w:val="24"/>
              </w:rPr>
            </w:pPr>
            <w:r w:rsidRPr="003A51AC">
              <w:rPr>
                <w:sz w:val="24"/>
                <w:szCs w:val="24"/>
              </w:rPr>
              <w:t>3.3.3.50.</w:t>
            </w:r>
          </w:p>
        </w:tc>
        <w:tc>
          <w:tcPr>
            <w:tcW w:w="5493" w:type="dxa"/>
          </w:tcPr>
          <w:p w14:paraId="2E0FB744" w14:textId="77777777" w:rsidR="009D3F1A" w:rsidRPr="003A51AC" w:rsidRDefault="009D3F1A" w:rsidP="0039183F">
            <w:pPr>
              <w:pStyle w:val="TableParagraph"/>
              <w:tabs>
                <w:tab w:val="left" w:pos="1026"/>
                <w:tab w:val="left" w:pos="2144"/>
                <w:tab w:val="left" w:pos="3471"/>
                <w:tab w:val="left" w:pos="3898"/>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насекомые</w:t>
            </w:r>
            <w:r w:rsidRPr="003A51AC">
              <w:rPr>
                <w:sz w:val="24"/>
                <w:szCs w:val="24"/>
                <w:lang w:val="ru-RU"/>
              </w:rPr>
              <w:tab/>
              <w:t>с</w:t>
            </w:r>
            <w:r w:rsidRPr="003A51AC">
              <w:rPr>
                <w:sz w:val="24"/>
                <w:szCs w:val="24"/>
                <w:lang w:val="ru-RU"/>
              </w:rPr>
              <w:tab/>
              <w:t>реалистичными</w:t>
            </w:r>
          </w:p>
          <w:p w14:paraId="2BF686E4" w14:textId="77777777" w:rsidR="009D3F1A" w:rsidRPr="003A51AC" w:rsidRDefault="009D3F1A" w:rsidP="0039183F">
            <w:pPr>
              <w:pStyle w:val="TableParagraph"/>
              <w:spacing w:before="37"/>
              <w:rPr>
                <w:sz w:val="24"/>
                <w:szCs w:val="24"/>
                <w:lang w:val="ru-RU"/>
              </w:rPr>
            </w:pPr>
            <w:r w:rsidRPr="003A51AC">
              <w:rPr>
                <w:sz w:val="24"/>
                <w:szCs w:val="24"/>
                <w:lang w:val="ru-RU"/>
              </w:rPr>
              <w:t>изображением</w:t>
            </w:r>
            <w:r w:rsidRPr="003A51AC">
              <w:rPr>
                <w:spacing w:val="-4"/>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правильными</w:t>
            </w:r>
            <w:r w:rsidRPr="003A51AC">
              <w:rPr>
                <w:spacing w:val="-5"/>
                <w:sz w:val="24"/>
                <w:szCs w:val="24"/>
                <w:lang w:val="ru-RU"/>
              </w:rPr>
              <w:t xml:space="preserve"> </w:t>
            </w:r>
            <w:r w:rsidRPr="003A51AC">
              <w:rPr>
                <w:sz w:val="24"/>
                <w:szCs w:val="24"/>
                <w:lang w:val="ru-RU"/>
              </w:rPr>
              <w:t>пропорциями</w:t>
            </w:r>
          </w:p>
        </w:tc>
        <w:tc>
          <w:tcPr>
            <w:tcW w:w="720" w:type="dxa"/>
          </w:tcPr>
          <w:p w14:paraId="2BA1B4D7"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75A3780A"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1B4112F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A8166F9" w14:textId="77777777" w:rsidR="009D3F1A" w:rsidRPr="003A51AC" w:rsidRDefault="009D3F1A" w:rsidP="0039183F">
            <w:pPr>
              <w:pStyle w:val="TableParagraph"/>
              <w:rPr>
                <w:sz w:val="24"/>
                <w:szCs w:val="24"/>
              </w:rPr>
            </w:pPr>
          </w:p>
        </w:tc>
      </w:tr>
      <w:tr w:rsidR="009D3F1A" w:rsidRPr="003A51AC" w14:paraId="4767E3DF" w14:textId="77777777" w:rsidTr="0039183F">
        <w:trPr>
          <w:trHeight w:val="582"/>
        </w:trPr>
        <w:tc>
          <w:tcPr>
            <w:tcW w:w="1385" w:type="dxa"/>
          </w:tcPr>
          <w:p w14:paraId="6CA05961" w14:textId="77777777" w:rsidR="009D3F1A" w:rsidRPr="003A51AC" w:rsidRDefault="009D3F1A" w:rsidP="0039183F">
            <w:pPr>
              <w:pStyle w:val="TableParagraph"/>
              <w:spacing w:before="7"/>
              <w:rPr>
                <w:sz w:val="24"/>
                <w:szCs w:val="24"/>
              </w:rPr>
            </w:pPr>
          </w:p>
          <w:p w14:paraId="5E91CFD4" w14:textId="77777777" w:rsidR="009D3F1A" w:rsidRPr="003A51AC" w:rsidRDefault="009D3F1A" w:rsidP="0039183F">
            <w:pPr>
              <w:pStyle w:val="TableParagraph"/>
              <w:ind w:left="129"/>
              <w:rPr>
                <w:sz w:val="24"/>
                <w:szCs w:val="24"/>
              </w:rPr>
            </w:pPr>
            <w:r w:rsidRPr="003A51AC">
              <w:rPr>
                <w:sz w:val="24"/>
                <w:szCs w:val="24"/>
              </w:rPr>
              <w:t>3.3.3.51.</w:t>
            </w:r>
          </w:p>
        </w:tc>
        <w:tc>
          <w:tcPr>
            <w:tcW w:w="5493" w:type="dxa"/>
          </w:tcPr>
          <w:p w14:paraId="1ADEDFF2"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109"/>
                <w:sz w:val="24"/>
                <w:szCs w:val="24"/>
                <w:lang w:val="ru-RU"/>
              </w:rPr>
              <w:t xml:space="preserve"> </w:t>
            </w:r>
            <w:r w:rsidRPr="003A51AC">
              <w:rPr>
                <w:sz w:val="24"/>
                <w:szCs w:val="24"/>
                <w:lang w:val="ru-RU"/>
              </w:rPr>
              <w:t>фигурок</w:t>
            </w:r>
            <w:r w:rsidRPr="003A51AC">
              <w:rPr>
                <w:spacing w:val="57"/>
                <w:sz w:val="24"/>
                <w:szCs w:val="24"/>
                <w:lang w:val="ru-RU"/>
              </w:rPr>
              <w:t xml:space="preserve"> </w:t>
            </w:r>
            <w:r w:rsidRPr="003A51AC">
              <w:rPr>
                <w:sz w:val="24"/>
                <w:szCs w:val="24"/>
                <w:lang w:val="ru-RU"/>
              </w:rPr>
              <w:t xml:space="preserve">с  </w:t>
            </w:r>
            <w:r w:rsidRPr="003A51AC">
              <w:rPr>
                <w:spacing w:val="3"/>
                <w:sz w:val="24"/>
                <w:szCs w:val="24"/>
                <w:lang w:val="ru-RU"/>
              </w:rPr>
              <w:t xml:space="preserve"> </w:t>
            </w:r>
            <w:r w:rsidRPr="003A51AC">
              <w:rPr>
                <w:sz w:val="24"/>
                <w:szCs w:val="24"/>
                <w:lang w:val="ru-RU"/>
              </w:rPr>
              <w:t xml:space="preserve">реалистичными  </w:t>
            </w:r>
            <w:r w:rsidRPr="003A51AC">
              <w:rPr>
                <w:spacing w:val="1"/>
                <w:sz w:val="24"/>
                <w:szCs w:val="24"/>
                <w:lang w:val="ru-RU"/>
              </w:rPr>
              <w:t xml:space="preserve"> </w:t>
            </w:r>
            <w:r w:rsidRPr="003A51AC">
              <w:rPr>
                <w:sz w:val="24"/>
                <w:szCs w:val="24"/>
                <w:lang w:val="ru-RU"/>
              </w:rPr>
              <w:t xml:space="preserve">изображением  </w:t>
            </w:r>
            <w:r w:rsidRPr="003A51AC">
              <w:rPr>
                <w:spacing w:val="2"/>
                <w:sz w:val="24"/>
                <w:szCs w:val="24"/>
                <w:lang w:val="ru-RU"/>
              </w:rPr>
              <w:t xml:space="preserve"> </w:t>
            </w:r>
            <w:r w:rsidRPr="003A51AC">
              <w:rPr>
                <w:sz w:val="24"/>
                <w:szCs w:val="24"/>
                <w:lang w:val="ru-RU"/>
              </w:rPr>
              <w:t>и</w:t>
            </w:r>
          </w:p>
          <w:p w14:paraId="7341F7EA" w14:textId="77777777" w:rsidR="009D3F1A" w:rsidRPr="003A51AC" w:rsidRDefault="009D3F1A" w:rsidP="0039183F">
            <w:pPr>
              <w:pStyle w:val="TableParagraph"/>
              <w:spacing w:before="40"/>
              <w:rPr>
                <w:sz w:val="24"/>
                <w:szCs w:val="24"/>
              </w:rPr>
            </w:pPr>
            <w:r w:rsidRPr="003A51AC">
              <w:rPr>
                <w:sz w:val="24"/>
                <w:szCs w:val="24"/>
              </w:rPr>
              <w:t>правильными</w:t>
            </w:r>
            <w:r w:rsidRPr="003A51AC">
              <w:rPr>
                <w:spacing w:val="-5"/>
                <w:sz w:val="24"/>
                <w:szCs w:val="24"/>
              </w:rPr>
              <w:t xml:space="preserve"> </w:t>
            </w:r>
            <w:r w:rsidRPr="003A51AC">
              <w:rPr>
                <w:sz w:val="24"/>
                <w:szCs w:val="24"/>
              </w:rPr>
              <w:t>пропорциями</w:t>
            </w:r>
            <w:r w:rsidRPr="003A51AC">
              <w:rPr>
                <w:spacing w:val="-3"/>
                <w:sz w:val="24"/>
                <w:szCs w:val="24"/>
              </w:rPr>
              <w:t xml:space="preserve"> </w:t>
            </w:r>
            <w:r w:rsidRPr="003A51AC">
              <w:rPr>
                <w:sz w:val="24"/>
                <w:szCs w:val="24"/>
              </w:rPr>
              <w:t>«морские</w:t>
            </w:r>
            <w:r w:rsidRPr="003A51AC">
              <w:rPr>
                <w:spacing w:val="-4"/>
                <w:sz w:val="24"/>
                <w:szCs w:val="24"/>
              </w:rPr>
              <w:t xml:space="preserve"> </w:t>
            </w:r>
            <w:r w:rsidRPr="003A51AC">
              <w:rPr>
                <w:sz w:val="24"/>
                <w:szCs w:val="24"/>
              </w:rPr>
              <w:t>обитатели»</w:t>
            </w:r>
          </w:p>
        </w:tc>
        <w:tc>
          <w:tcPr>
            <w:tcW w:w="720" w:type="dxa"/>
          </w:tcPr>
          <w:p w14:paraId="44D0C445"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18065313"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45ADC8B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6FA9D0E" w14:textId="77777777" w:rsidR="009D3F1A" w:rsidRPr="003A51AC" w:rsidRDefault="009D3F1A" w:rsidP="0039183F">
            <w:pPr>
              <w:pStyle w:val="TableParagraph"/>
              <w:rPr>
                <w:sz w:val="24"/>
                <w:szCs w:val="24"/>
              </w:rPr>
            </w:pPr>
          </w:p>
        </w:tc>
      </w:tr>
      <w:tr w:rsidR="009D3F1A" w:rsidRPr="003A51AC" w14:paraId="1C5A76D0" w14:textId="77777777" w:rsidTr="0039183F">
        <w:trPr>
          <w:trHeight w:val="290"/>
        </w:trPr>
        <w:tc>
          <w:tcPr>
            <w:tcW w:w="1385" w:type="dxa"/>
          </w:tcPr>
          <w:p w14:paraId="779DCE48" w14:textId="77777777" w:rsidR="009D3F1A" w:rsidRPr="003A51AC" w:rsidRDefault="009D3F1A" w:rsidP="0039183F">
            <w:pPr>
              <w:pStyle w:val="TableParagraph"/>
              <w:ind w:left="129"/>
              <w:rPr>
                <w:sz w:val="24"/>
                <w:szCs w:val="24"/>
              </w:rPr>
            </w:pPr>
            <w:r w:rsidRPr="003A51AC">
              <w:rPr>
                <w:sz w:val="24"/>
                <w:szCs w:val="24"/>
              </w:rPr>
              <w:t>3.3.3.52.</w:t>
            </w:r>
          </w:p>
        </w:tc>
        <w:tc>
          <w:tcPr>
            <w:tcW w:w="5493" w:type="dxa"/>
          </w:tcPr>
          <w:p w14:paraId="7BFF8C0D" w14:textId="77777777" w:rsidR="009D3F1A" w:rsidRPr="003A51AC" w:rsidRDefault="009D3F1A" w:rsidP="0039183F">
            <w:pPr>
              <w:pStyle w:val="TableParagraph"/>
              <w:rPr>
                <w:sz w:val="24"/>
                <w:szCs w:val="24"/>
              </w:rPr>
            </w:pPr>
            <w:r w:rsidRPr="003A51AC">
              <w:rPr>
                <w:sz w:val="24"/>
                <w:szCs w:val="24"/>
              </w:rPr>
              <w:t>Настольные</w:t>
            </w:r>
            <w:r w:rsidRPr="003A51AC">
              <w:rPr>
                <w:spacing w:val="-7"/>
                <w:sz w:val="24"/>
                <w:szCs w:val="24"/>
              </w:rPr>
              <w:t xml:space="preserve"> </w:t>
            </w:r>
            <w:r w:rsidRPr="003A51AC">
              <w:rPr>
                <w:sz w:val="24"/>
                <w:szCs w:val="24"/>
              </w:rPr>
              <w:t>игры</w:t>
            </w:r>
            <w:r w:rsidRPr="003A51AC">
              <w:rPr>
                <w:spacing w:val="-8"/>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14:paraId="15ACBE2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F0748D1"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581365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90DAAB2" w14:textId="77777777" w:rsidR="009D3F1A" w:rsidRPr="003A51AC" w:rsidRDefault="009D3F1A" w:rsidP="0039183F">
            <w:pPr>
              <w:pStyle w:val="TableParagraph"/>
              <w:rPr>
                <w:sz w:val="24"/>
                <w:szCs w:val="24"/>
              </w:rPr>
            </w:pPr>
          </w:p>
        </w:tc>
      </w:tr>
      <w:tr w:rsidR="009D3F1A" w:rsidRPr="003A51AC" w14:paraId="6B07CC3D" w14:textId="77777777" w:rsidTr="0039183F">
        <w:trPr>
          <w:trHeight w:val="873"/>
        </w:trPr>
        <w:tc>
          <w:tcPr>
            <w:tcW w:w="1385" w:type="dxa"/>
          </w:tcPr>
          <w:p w14:paraId="558CBEB0" w14:textId="77777777" w:rsidR="009D3F1A" w:rsidRPr="003A51AC" w:rsidRDefault="009D3F1A" w:rsidP="0039183F">
            <w:pPr>
              <w:pStyle w:val="TableParagraph"/>
              <w:rPr>
                <w:sz w:val="24"/>
                <w:szCs w:val="24"/>
              </w:rPr>
            </w:pPr>
          </w:p>
          <w:p w14:paraId="137C3776" w14:textId="77777777" w:rsidR="009D3F1A" w:rsidRPr="003A51AC" w:rsidRDefault="009D3F1A" w:rsidP="0039183F">
            <w:pPr>
              <w:pStyle w:val="TableParagraph"/>
              <w:spacing w:before="10"/>
              <w:rPr>
                <w:sz w:val="24"/>
                <w:szCs w:val="24"/>
              </w:rPr>
            </w:pPr>
          </w:p>
          <w:p w14:paraId="1F687553" w14:textId="77777777" w:rsidR="009D3F1A" w:rsidRPr="003A51AC" w:rsidRDefault="009D3F1A" w:rsidP="0039183F">
            <w:pPr>
              <w:pStyle w:val="TableParagraph"/>
              <w:ind w:left="129"/>
              <w:rPr>
                <w:sz w:val="24"/>
                <w:szCs w:val="24"/>
              </w:rPr>
            </w:pPr>
            <w:r w:rsidRPr="003A51AC">
              <w:rPr>
                <w:sz w:val="24"/>
                <w:szCs w:val="24"/>
              </w:rPr>
              <w:t>3.3.3.53.</w:t>
            </w:r>
          </w:p>
        </w:tc>
        <w:tc>
          <w:tcPr>
            <w:tcW w:w="5493" w:type="dxa"/>
          </w:tcPr>
          <w:p w14:paraId="0569A143" w14:textId="77777777" w:rsidR="009D3F1A" w:rsidRPr="003A51AC" w:rsidRDefault="009D3F1A" w:rsidP="0039183F">
            <w:pPr>
              <w:pStyle w:val="TableParagraph"/>
              <w:tabs>
                <w:tab w:val="left" w:pos="1694"/>
                <w:tab w:val="left" w:pos="2265"/>
                <w:tab w:val="left" w:pos="3031"/>
                <w:tab w:val="left" w:pos="3376"/>
                <w:tab w:val="left" w:pos="4072"/>
                <w:tab w:val="left" w:pos="5058"/>
              </w:tabs>
              <w:rPr>
                <w:sz w:val="24"/>
                <w:szCs w:val="24"/>
                <w:lang w:val="ru-RU"/>
              </w:rPr>
            </w:pPr>
            <w:r w:rsidRPr="003A51AC">
              <w:rPr>
                <w:sz w:val="24"/>
                <w:szCs w:val="24"/>
                <w:lang w:val="ru-RU"/>
              </w:rPr>
              <w:t>Оборудование</w:t>
            </w:r>
            <w:r w:rsidRPr="003A51AC">
              <w:rPr>
                <w:sz w:val="24"/>
                <w:szCs w:val="24"/>
                <w:lang w:val="ru-RU"/>
              </w:rPr>
              <w:tab/>
              <w:t>для</w:t>
            </w:r>
            <w:r w:rsidRPr="003A51AC">
              <w:rPr>
                <w:sz w:val="24"/>
                <w:szCs w:val="24"/>
                <w:lang w:val="ru-RU"/>
              </w:rPr>
              <w:tab/>
              <w:t>детей</w:t>
            </w:r>
            <w:r w:rsidRPr="003A51AC">
              <w:rPr>
                <w:sz w:val="24"/>
                <w:szCs w:val="24"/>
                <w:lang w:val="ru-RU"/>
              </w:rPr>
              <w:tab/>
              <w:t>с</w:t>
            </w:r>
            <w:r w:rsidRPr="003A51AC">
              <w:rPr>
                <w:sz w:val="24"/>
                <w:szCs w:val="24"/>
                <w:lang w:val="ru-RU"/>
              </w:rPr>
              <w:tab/>
              <w:t>РАС:</w:t>
            </w:r>
            <w:r w:rsidRPr="003A51AC">
              <w:rPr>
                <w:sz w:val="24"/>
                <w:szCs w:val="24"/>
                <w:lang w:val="ru-RU"/>
              </w:rPr>
              <w:tab/>
              <w:t>машина</w:t>
            </w:r>
            <w:r w:rsidRPr="003A51AC">
              <w:rPr>
                <w:sz w:val="24"/>
                <w:szCs w:val="24"/>
                <w:lang w:val="ru-RU"/>
              </w:rPr>
              <w:tab/>
              <w:t>для</w:t>
            </w:r>
          </w:p>
          <w:p w14:paraId="405C2BFB" w14:textId="77777777" w:rsidR="009D3F1A" w:rsidRPr="003A51AC" w:rsidRDefault="009D3F1A" w:rsidP="0039183F">
            <w:pPr>
              <w:pStyle w:val="TableParagraph"/>
              <w:spacing w:before="9" w:line="292" w:lineRule="exact"/>
              <w:rPr>
                <w:sz w:val="24"/>
                <w:szCs w:val="24"/>
                <w:lang w:val="ru-RU"/>
              </w:rPr>
            </w:pPr>
            <w:r w:rsidRPr="003A51AC">
              <w:rPr>
                <w:sz w:val="24"/>
                <w:szCs w:val="24"/>
                <w:lang w:val="ru-RU"/>
              </w:rPr>
              <w:t>«обнимания»,</w:t>
            </w:r>
            <w:r w:rsidRPr="003A51AC">
              <w:rPr>
                <w:spacing w:val="34"/>
                <w:sz w:val="24"/>
                <w:szCs w:val="24"/>
                <w:lang w:val="ru-RU"/>
              </w:rPr>
              <w:t xml:space="preserve"> </w:t>
            </w:r>
            <w:r w:rsidRPr="003A51AC">
              <w:rPr>
                <w:sz w:val="24"/>
                <w:szCs w:val="24"/>
                <w:lang w:val="ru-RU"/>
              </w:rPr>
              <w:t>утяжеленные</w:t>
            </w:r>
            <w:r w:rsidRPr="003A51AC">
              <w:rPr>
                <w:spacing w:val="35"/>
                <w:sz w:val="24"/>
                <w:szCs w:val="24"/>
                <w:lang w:val="ru-RU"/>
              </w:rPr>
              <w:t xml:space="preserve"> </w:t>
            </w:r>
            <w:r w:rsidRPr="003A51AC">
              <w:rPr>
                <w:sz w:val="24"/>
                <w:szCs w:val="24"/>
                <w:lang w:val="ru-RU"/>
              </w:rPr>
              <w:t>одеяла,</w:t>
            </w:r>
            <w:r w:rsidRPr="003A51AC">
              <w:rPr>
                <w:spacing w:val="32"/>
                <w:sz w:val="24"/>
                <w:szCs w:val="24"/>
                <w:lang w:val="ru-RU"/>
              </w:rPr>
              <w:t xml:space="preserve"> </w:t>
            </w:r>
            <w:r w:rsidRPr="003A51AC">
              <w:rPr>
                <w:sz w:val="24"/>
                <w:szCs w:val="24"/>
                <w:lang w:val="ru-RU"/>
              </w:rPr>
              <w:t>сенсорное</w:t>
            </w:r>
            <w:r w:rsidRPr="003A51AC">
              <w:rPr>
                <w:spacing w:val="32"/>
                <w:sz w:val="24"/>
                <w:szCs w:val="24"/>
                <w:lang w:val="ru-RU"/>
              </w:rPr>
              <w:t xml:space="preserve"> </w:t>
            </w:r>
            <w:r w:rsidRPr="003A51AC">
              <w:rPr>
                <w:sz w:val="24"/>
                <w:szCs w:val="24"/>
                <w:lang w:val="ru-RU"/>
              </w:rPr>
              <w:t>яйцо,</w:t>
            </w:r>
            <w:r w:rsidRPr="003A51AC">
              <w:rPr>
                <w:spacing w:val="-52"/>
                <w:sz w:val="24"/>
                <w:szCs w:val="24"/>
                <w:lang w:val="ru-RU"/>
              </w:rPr>
              <w:t xml:space="preserve"> </w:t>
            </w:r>
            <w:r w:rsidRPr="003A51AC">
              <w:rPr>
                <w:sz w:val="24"/>
                <w:szCs w:val="24"/>
                <w:lang w:val="ru-RU"/>
              </w:rPr>
              <w:t>носок</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тела</w:t>
            </w:r>
            <w:r w:rsidRPr="003A51AC">
              <w:rPr>
                <w:spacing w:val="-2"/>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пр.</w:t>
            </w:r>
            <w:r w:rsidRPr="003A51AC">
              <w:rPr>
                <w:spacing w:val="-5"/>
                <w:sz w:val="24"/>
                <w:szCs w:val="24"/>
                <w:lang w:val="ru-RU"/>
              </w:rPr>
              <w:t xml:space="preserve"> </w:t>
            </w:r>
            <w:r w:rsidRPr="003A51AC">
              <w:rPr>
                <w:sz w:val="24"/>
                <w:szCs w:val="24"/>
                <w:lang w:val="ru-RU"/>
              </w:rPr>
              <w:t>на</w:t>
            </w:r>
            <w:r w:rsidRPr="003A51AC">
              <w:rPr>
                <w:spacing w:val="-2"/>
                <w:sz w:val="24"/>
                <w:szCs w:val="24"/>
                <w:lang w:val="ru-RU"/>
              </w:rPr>
              <w:t xml:space="preserve"> </w:t>
            </w:r>
            <w:r w:rsidRPr="003A51AC">
              <w:rPr>
                <w:sz w:val="24"/>
                <w:szCs w:val="24"/>
                <w:lang w:val="ru-RU"/>
              </w:rPr>
              <w:t>тактильное</w:t>
            </w:r>
            <w:r w:rsidRPr="003A51AC">
              <w:rPr>
                <w:spacing w:val="-5"/>
                <w:sz w:val="24"/>
                <w:szCs w:val="24"/>
                <w:lang w:val="ru-RU"/>
              </w:rPr>
              <w:t xml:space="preserve"> </w:t>
            </w:r>
            <w:r w:rsidRPr="003A51AC">
              <w:rPr>
                <w:sz w:val="24"/>
                <w:szCs w:val="24"/>
                <w:lang w:val="ru-RU"/>
              </w:rPr>
              <w:t>давление,</w:t>
            </w:r>
            <w:r w:rsidRPr="003A51AC">
              <w:rPr>
                <w:spacing w:val="-2"/>
                <w:sz w:val="24"/>
                <w:szCs w:val="24"/>
                <w:lang w:val="ru-RU"/>
              </w:rPr>
              <w:t xml:space="preserve"> </w:t>
            </w:r>
            <w:r w:rsidRPr="003A51AC">
              <w:rPr>
                <w:sz w:val="24"/>
                <w:szCs w:val="24"/>
                <w:lang w:val="ru-RU"/>
              </w:rPr>
              <w:t>комплект</w:t>
            </w:r>
          </w:p>
        </w:tc>
        <w:tc>
          <w:tcPr>
            <w:tcW w:w="720" w:type="dxa"/>
          </w:tcPr>
          <w:p w14:paraId="2B100F35" w14:textId="77777777" w:rsidR="009D3F1A" w:rsidRPr="003A51AC" w:rsidRDefault="009D3F1A" w:rsidP="0039183F">
            <w:pPr>
              <w:pStyle w:val="TableParagraph"/>
              <w:spacing w:before="5"/>
              <w:rPr>
                <w:sz w:val="24"/>
                <w:szCs w:val="24"/>
                <w:lang w:val="ru-RU"/>
              </w:rPr>
            </w:pPr>
          </w:p>
          <w:p w14:paraId="2224219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F2AA188" w14:textId="77777777" w:rsidR="009D3F1A" w:rsidRPr="003A51AC" w:rsidRDefault="009D3F1A" w:rsidP="0039183F">
            <w:pPr>
              <w:pStyle w:val="TableParagraph"/>
              <w:spacing w:before="5"/>
              <w:rPr>
                <w:sz w:val="24"/>
                <w:szCs w:val="24"/>
              </w:rPr>
            </w:pPr>
          </w:p>
          <w:p w14:paraId="0183D74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9E6250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D26F813" w14:textId="77777777" w:rsidR="009D3F1A" w:rsidRPr="003A51AC" w:rsidRDefault="009D3F1A" w:rsidP="0039183F">
            <w:pPr>
              <w:pStyle w:val="TableParagraph"/>
              <w:rPr>
                <w:sz w:val="24"/>
                <w:szCs w:val="24"/>
              </w:rPr>
            </w:pPr>
          </w:p>
        </w:tc>
      </w:tr>
      <w:tr w:rsidR="009D3F1A" w:rsidRPr="003A51AC" w14:paraId="074276CF" w14:textId="77777777" w:rsidTr="0039183F">
        <w:trPr>
          <w:trHeight w:val="582"/>
        </w:trPr>
        <w:tc>
          <w:tcPr>
            <w:tcW w:w="1385" w:type="dxa"/>
          </w:tcPr>
          <w:p w14:paraId="25332A1C" w14:textId="77777777" w:rsidR="009D3F1A" w:rsidRPr="003A51AC" w:rsidRDefault="009D3F1A" w:rsidP="0039183F">
            <w:pPr>
              <w:pStyle w:val="TableParagraph"/>
              <w:spacing w:before="4"/>
              <w:rPr>
                <w:sz w:val="24"/>
                <w:szCs w:val="24"/>
              </w:rPr>
            </w:pPr>
          </w:p>
          <w:p w14:paraId="36E34804" w14:textId="77777777" w:rsidR="009D3F1A" w:rsidRPr="003A51AC" w:rsidRDefault="009D3F1A" w:rsidP="0039183F">
            <w:pPr>
              <w:pStyle w:val="TableParagraph"/>
              <w:spacing w:before="1"/>
              <w:ind w:left="129"/>
              <w:rPr>
                <w:sz w:val="24"/>
                <w:szCs w:val="24"/>
              </w:rPr>
            </w:pPr>
            <w:r w:rsidRPr="003A51AC">
              <w:rPr>
                <w:sz w:val="24"/>
                <w:szCs w:val="24"/>
              </w:rPr>
              <w:t>3.3.3.54.</w:t>
            </w:r>
          </w:p>
        </w:tc>
        <w:tc>
          <w:tcPr>
            <w:tcW w:w="5493" w:type="dxa"/>
          </w:tcPr>
          <w:p w14:paraId="484EA51C" w14:textId="77777777" w:rsidR="009D3F1A" w:rsidRPr="003A51AC" w:rsidRDefault="009D3F1A" w:rsidP="0039183F">
            <w:pPr>
              <w:pStyle w:val="TableParagraph"/>
              <w:rPr>
                <w:sz w:val="24"/>
                <w:szCs w:val="24"/>
                <w:lang w:val="ru-RU"/>
              </w:rPr>
            </w:pPr>
            <w:r w:rsidRPr="003A51AC">
              <w:rPr>
                <w:sz w:val="24"/>
                <w:szCs w:val="24"/>
                <w:lang w:val="ru-RU"/>
              </w:rPr>
              <w:t>Оборудование</w:t>
            </w:r>
            <w:r w:rsidRPr="003A51AC">
              <w:rPr>
                <w:spacing w:val="22"/>
                <w:sz w:val="24"/>
                <w:szCs w:val="24"/>
                <w:lang w:val="ru-RU"/>
              </w:rPr>
              <w:t xml:space="preserve"> </w:t>
            </w:r>
            <w:r w:rsidRPr="003A51AC">
              <w:rPr>
                <w:sz w:val="24"/>
                <w:szCs w:val="24"/>
                <w:lang w:val="ru-RU"/>
              </w:rPr>
              <w:t>для</w:t>
            </w:r>
            <w:r w:rsidRPr="003A51AC">
              <w:rPr>
                <w:spacing w:val="23"/>
                <w:sz w:val="24"/>
                <w:szCs w:val="24"/>
                <w:lang w:val="ru-RU"/>
              </w:rPr>
              <w:t xml:space="preserve"> </w:t>
            </w:r>
            <w:r w:rsidRPr="003A51AC">
              <w:rPr>
                <w:sz w:val="24"/>
                <w:szCs w:val="24"/>
                <w:lang w:val="ru-RU"/>
              </w:rPr>
              <w:t>реабилитационной</w:t>
            </w:r>
            <w:r w:rsidRPr="003A51AC">
              <w:rPr>
                <w:spacing w:val="22"/>
                <w:sz w:val="24"/>
                <w:szCs w:val="24"/>
                <w:lang w:val="ru-RU"/>
              </w:rPr>
              <w:t xml:space="preserve"> </w:t>
            </w:r>
            <w:r w:rsidRPr="003A51AC">
              <w:rPr>
                <w:sz w:val="24"/>
                <w:szCs w:val="24"/>
                <w:lang w:val="ru-RU"/>
              </w:rPr>
              <w:t>работы</w:t>
            </w:r>
            <w:r w:rsidRPr="003A51AC">
              <w:rPr>
                <w:spacing w:val="22"/>
                <w:sz w:val="24"/>
                <w:szCs w:val="24"/>
                <w:lang w:val="ru-RU"/>
              </w:rPr>
              <w:t xml:space="preserve"> </w:t>
            </w:r>
            <w:r w:rsidRPr="003A51AC">
              <w:rPr>
                <w:sz w:val="24"/>
                <w:szCs w:val="24"/>
                <w:lang w:val="ru-RU"/>
              </w:rPr>
              <w:t>с</w:t>
            </w:r>
            <w:r w:rsidRPr="003A51AC">
              <w:rPr>
                <w:spacing w:val="23"/>
                <w:sz w:val="24"/>
                <w:szCs w:val="24"/>
                <w:lang w:val="ru-RU"/>
              </w:rPr>
              <w:t xml:space="preserve"> </w:t>
            </w:r>
            <w:r w:rsidRPr="003A51AC">
              <w:rPr>
                <w:sz w:val="24"/>
                <w:szCs w:val="24"/>
                <w:lang w:val="ru-RU"/>
              </w:rPr>
              <w:t>детьми</w:t>
            </w:r>
          </w:p>
          <w:p w14:paraId="0C20ECFB" w14:textId="77777777" w:rsidR="009D3F1A" w:rsidRPr="003A51AC" w:rsidRDefault="009D3F1A" w:rsidP="0039183F">
            <w:pPr>
              <w:pStyle w:val="TableParagraph"/>
              <w:spacing w:before="37"/>
              <w:rPr>
                <w:sz w:val="24"/>
                <w:szCs w:val="24"/>
              </w:rPr>
            </w:pPr>
            <w:r w:rsidRPr="003A51AC">
              <w:rPr>
                <w:spacing w:val="-6"/>
                <w:sz w:val="24"/>
                <w:szCs w:val="24"/>
              </w:rPr>
              <w:t>с</w:t>
            </w:r>
            <w:r w:rsidRPr="003A51AC">
              <w:rPr>
                <w:spacing w:val="-8"/>
                <w:sz w:val="24"/>
                <w:szCs w:val="24"/>
              </w:rPr>
              <w:t xml:space="preserve"> </w:t>
            </w:r>
            <w:r w:rsidRPr="003A51AC">
              <w:rPr>
                <w:spacing w:val="-6"/>
                <w:sz w:val="24"/>
                <w:szCs w:val="24"/>
              </w:rPr>
              <w:t>РАС</w:t>
            </w:r>
          </w:p>
        </w:tc>
        <w:tc>
          <w:tcPr>
            <w:tcW w:w="720" w:type="dxa"/>
          </w:tcPr>
          <w:p w14:paraId="6630096F"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5BE6E6A0"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442A794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C7B0A2F" w14:textId="77777777" w:rsidR="009D3F1A" w:rsidRPr="003A51AC" w:rsidRDefault="009D3F1A" w:rsidP="0039183F">
            <w:pPr>
              <w:pStyle w:val="TableParagraph"/>
              <w:rPr>
                <w:sz w:val="24"/>
                <w:szCs w:val="24"/>
              </w:rPr>
            </w:pPr>
          </w:p>
        </w:tc>
      </w:tr>
      <w:tr w:rsidR="009D3F1A" w:rsidRPr="003A51AC" w14:paraId="5EDD5123" w14:textId="77777777" w:rsidTr="0039183F">
        <w:trPr>
          <w:trHeight w:val="290"/>
        </w:trPr>
        <w:tc>
          <w:tcPr>
            <w:tcW w:w="1385" w:type="dxa"/>
          </w:tcPr>
          <w:p w14:paraId="1BD48C7D" w14:textId="77777777" w:rsidR="009D3F1A" w:rsidRPr="003A51AC" w:rsidRDefault="009D3F1A" w:rsidP="0039183F">
            <w:pPr>
              <w:pStyle w:val="TableParagraph"/>
              <w:ind w:left="129"/>
              <w:rPr>
                <w:sz w:val="24"/>
                <w:szCs w:val="24"/>
              </w:rPr>
            </w:pPr>
            <w:r w:rsidRPr="003A51AC">
              <w:rPr>
                <w:sz w:val="24"/>
                <w:szCs w:val="24"/>
              </w:rPr>
              <w:t>3.3.3.55.</w:t>
            </w:r>
          </w:p>
        </w:tc>
        <w:tc>
          <w:tcPr>
            <w:tcW w:w="5493" w:type="dxa"/>
          </w:tcPr>
          <w:p w14:paraId="441E4E1C" w14:textId="77777777" w:rsidR="009D3F1A" w:rsidRPr="003A51AC" w:rsidRDefault="009D3F1A" w:rsidP="0039183F">
            <w:pPr>
              <w:pStyle w:val="TableParagraph"/>
              <w:rPr>
                <w:sz w:val="24"/>
                <w:szCs w:val="24"/>
              </w:rPr>
            </w:pPr>
            <w:r w:rsidRPr="003A51AC">
              <w:rPr>
                <w:sz w:val="24"/>
                <w:szCs w:val="24"/>
              </w:rPr>
              <w:t>Перчаточные</w:t>
            </w:r>
            <w:r w:rsidRPr="003A51AC">
              <w:rPr>
                <w:spacing w:val="-12"/>
                <w:sz w:val="24"/>
                <w:szCs w:val="24"/>
              </w:rPr>
              <w:t xml:space="preserve"> </w:t>
            </w:r>
            <w:r w:rsidRPr="003A51AC">
              <w:rPr>
                <w:sz w:val="24"/>
                <w:szCs w:val="24"/>
              </w:rPr>
              <w:t>куклы</w:t>
            </w:r>
            <w:r w:rsidRPr="003A51AC">
              <w:rPr>
                <w:spacing w:val="-14"/>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14:paraId="59A7529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317B96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03082C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014F3E5" w14:textId="77777777" w:rsidR="009D3F1A" w:rsidRPr="003A51AC" w:rsidRDefault="009D3F1A" w:rsidP="0039183F">
            <w:pPr>
              <w:pStyle w:val="TableParagraph"/>
              <w:rPr>
                <w:sz w:val="24"/>
                <w:szCs w:val="24"/>
              </w:rPr>
            </w:pPr>
          </w:p>
        </w:tc>
      </w:tr>
      <w:tr w:rsidR="009D3F1A" w:rsidRPr="003A51AC" w14:paraId="1CF775C3" w14:textId="77777777" w:rsidTr="0039183F">
        <w:trPr>
          <w:trHeight w:val="290"/>
        </w:trPr>
        <w:tc>
          <w:tcPr>
            <w:tcW w:w="1385" w:type="dxa"/>
          </w:tcPr>
          <w:p w14:paraId="6B7E875A" w14:textId="77777777" w:rsidR="009D3F1A" w:rsidRPr="003A51AC" w:rsidRDefault="009D3F1A" w:rsidP="0039183F">
            <w:pPr>
              <w:pStyle w:val="TableParagraph"/>
              <w:ind w:left="129"/>
              <w:rPr>
                <w:sz w:val="24"/>
                <w:szCs w:val="24"/>
              </w:rPr>
            </w:pPr>
            <w:r w:rsidRPr="003A51AC">
              <w:rPr>
                <w:sz w:val="24"/>
                <w:szCs w:val="24"/>
              </w:rPr>
              <w:t>3.3.3.56.</w:t>
            </w:r>
          </w:p>
        </w:tc>
        <w:tc>
          <w:tcPr>
            <w:tcW w:w="5493" w:type="dxa"/>
          </w:tcPr>
          <w:p w14:paraId="701B6727" w14:textId="77777777" w:rsidR="009D3F1A" w:rsidRPr="003A51AC" w:rsidRDefault="009D3F1A" w:rsidP="0039183F">
            <w:pPr>
              <w:pStyle w:val="TableParagraph"/>
              <w:rPr>
                <w:sz w:val="24"/>
                <w:szCs w:val="24"/>
              </w:rPr>
            </w:pPr>
            <w:r w:rsidRPr="003A51AC">
              <w:rPr>
                <w:sz w:val="24"/>
                <w:szCs w:val="24"/>
              </w:rPr>
              <w:t>Песочные</w:t>
            </w:r>
            <w:r w:rsidRPr="003A51AC">
              <w:rPr>
                <w:spacing w:val="-2"/>
                <w:sz w:val="24"/>
                <w:szCs w:val="24"/>
              </w:rPr>
              <w:t xml:space="preserve"> </w:t>
            </w:r>
            <w:r w:rsidRPr="003A51AC">
              <w:rPr>
                <w:sz w:val="24"/>
                <w:szCs w:val="24"/>
              </w:rPr>
              <w:t>часы</w:t>
            </w:r>
          </w:p>
        </w:tc>
        <w:tc>
          <w:tcPr>
            <w:tcW w:w="720" w:type="dxa"/>
          </w:tcPr>
          <w:p w14:paraId="66512CE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3340C0E"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0EBF5E2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E8B3184" w14:textId="77777777" w:rsidR="009D3F1A" w:rsidRPr="003A51AC" w:rsidRDefault="009D3F1A" w:rsidP="0039183F">
            <w:pPr>
              <w:pStyle w:val="TableParagraph"/>
              <w:rPr>
                <w:sz w:val="24"/>
                <w:szCs w:val="24"/>
              </w:rPr>
            </w:pPr>
          </w:p>
        </w:tc>
      </w:tr>
      <w:tr w:rsidR="009D3F1A" w:rsidRPr="003A51AC" w14:paraId="45EB221A" w14:textId="77777777" w:rsidTr="0039183F">
        <w:trPr>
          <w:trHeight w:val="292"/>
        </w:trPr>
        <w:tc>
          <w:tcPr>
            <w:tcW w:w="1385" w:type="dxa"/>
          </w:tcPr>
          <w:p w14:paraId="5C6D8764" w14:textId="77777777" w:rsidR="009D3F1A" w:rsidRPr="003A51AC" w:rsidRDefault="009D3F1A" w:rsidP="0039183F">
            <w:pPr>
              <w:pStyle w:val="TableParagraph"/>
              <w:ind w:left="129"/>
              <w:rPr>
                <w:sz w:val="24"/>
                <w:szCs w:val="24"/>
              </w:rPr>
            </w:pPr>
            <w:r w:rsidRPr="003A51AC">
              <w:rPr>
                <w:sz w:val="24"/>
                <w:szCs w:val="24"/>
              </w:rPr>
              <w:t>3.3.3.57.</w:t>
            </w:r>
          </w:p>
        </w:tc>
        <w:tc>
          <w:tcPr>
            <w:tcW w:w="5493" w:type="dxa"/>
          </w:tcPr>
          <w:p w14:paraId="70EFE117" w14:textId="77777777" w:rsidR="009D3F1A" w:rsidRPr="003A51AC" w:rsidRDefault="009D3F1A" w:rsidP="0039183F">
            <w:pPr>
              <w:pStyle w:val="TableParagraph"/>
              <w:rPr>
                <w:sz w:val="24"/>
                <w:szCs w:val="24"/>
              </w:rPr>
            </w:pPr>
            <w:r w:rsidRPr="003A51AC">
              <w:rPr>
                <w:sz w:val="24"/>
                <w:szCs w:val="24"/>
              </w:rPr>
              <w:t>Пособие</w:t>
            </w:r>
            <w:r w:rsidRPr="003A51AC">
              <w:rPr>
                <w:spacing w:val="-3"/>
                <w:sz w:val="24"/>
                <w:szCs w:val="24"/>
              </w:rPr>
              <w:t xml:space="preserve"> </w:t>
            </w:r>
            <w:r w:rsidRPr="003A51AC">
              <w:rPr>
                <w:sz w:val="24"/>
                <w:szCs w:val="24"/>
              </w:rPr>
              <w:t>«Времена</w:t>
            </w:r>
            <w:r w:rsidRPr="003A51AC">
              <w:rPr>
                <w:spacing w:val="-3"/>
                <w:sz w:val="24"/>
                <w:szCs w:val="24"/>
              </w:rPr>
              <w:t xml:space="preserve"> </w:t>
            </w:r>
            <w:r w:rsidRPr="003A51AC">
              <w:rPr>
                <w:sz w:val="24"/>
                <w:szCs w:val="24"/>
              </w:rPr>
              <w:t>года»</w:t>
            </w:r>
          </w:p>
        </w:tc>
        <w:tc>
          <w:tcPr>
            <w:tcW w:w="720" w:type="dxa"/>
          </w:tcPr>
          <w:p w14:paraId="3D9B206C" w14:textId="77777777" w:rsidR="009D3F1A" w:rsidRPr="003A51AC" w:rsidRDefault="009D3F1A" w:rsidP="0039183F">
            <w:pPr>
              <w:pStyle w:val="TableParagraph"/>
              <w:rPr>
                <w:sz w:val="24"/>
                <w:szCs w:val="24"/>
              </w:rPr>
            </w:pPr>
          </w:p>
        </w:tc>
        <w:tc>
          <w:tcPr>
            <w:tcW w:w="1020" w:type="dxa"/>
          </w:tcPr>
          <w:p w14:paraId="0337ACD3" w14:textId="77777777" w:rsidR="009D3F1A" w:rsidRPr="003A51AC" w:rsidRDefault="009D3F1A" w:rsidP="0039183F">
            <w:pPr>
              <w:pStyle w:val="TableParagraph"/>
              <w:rPr>
                <w:sz w:val="24"/>
                <w:szCs w:val="24"/>
              </w:rPr>
            </w:pPr>
          </w:p>
        </w:tc>
        <w:tc>
          <w:tcPr>
            <w:tcW w:w="1035" w:type="dxa"/>
          </w:tcPr>
          <w:p w14:paraId="09EDC91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2490255" w14:textId="77777777" w:rsidR="009D3F1A" w:rsidRPr="003A51AC" w:rsidRDefault="009D3F1A" w:rsidP="0039183F">
            <w:pPr>
              <w:pStyle w:val="TableParagraph"/>
              <w:rPr>
                <w:sz w:val="24"/>
                <w:szCs w:val="24"/>
              </w:rPr>
            </w:pPr>
          </w:p>
        </w:tc>
      </w:tr>
      <w:tr w:rsidR="009D3F1A" w:rsidRPr="003A51AC" w14:paraId="2A5D7D5B" w14:textId="77777777" w:rsidTr="0039183F">
        <w:trPr>
          <w:trHeight w:val="290"/>
        </w:trPr>
        <w:tc>
          <w:tcPr>
            <w:tcW w:w="1385" w:type="dxa"/>
          </w:tcPr>
          <w:p w14:paraId="688828F9" w14:textId="77777777" w:rsidR="009D3F1A" w:rsidRPr="003A51AC" w:rsidRDefault="009D3F1A" w:rsidP="0039183F">
            <w:pPr>
              <w:pStyle w:val="TableParagraph"/>
              <w:ind w:left="129"/>
              <w:rPr>
                <w:sz w:val="24"/>
                <w:szCs w:val="24"/>
              </w:rPr>
            </w:pPr>
            <w:r w:rsidRPr="003A51AC">
              <w:rPr>
                <w:sz w:val="24"/>
                <w:szCs w:val="24"/>
              </w:rPr>
              <w:t>3.3.3.58.</w:t>
            </w:r>
          </w:p>
        </w:tc>
        <w:tc>
          <w:tcPr>
            <w:tcW w:w="5493" w:type="dxa"/>
          </w:tcPr>
          <w:p w14:paraId="4A98C720" w14:textId="77777777" w:rsidR="009D3F1A" w:rsidRPr="003A51AC" w:rsidRDefault="009D3F1A" w:rsidP="0039183F">
            <w:pPr>
              <w:pStyle w:val="TableParagraph"/>
              <w:rPr>
                <w:sz w:val="24"/>
                <w:szCs w:val="24"/>
              </w:rPr>
            </w:pPr>
            <w:r w:rsidRPr="003A51AC">
              <w:rPr>
                <w:sz w:val="24"/>
                <w:szCs w:val="24"/>
              </w:rPr>
              <w:t>Разрезные</w:t>
            </w:r>
            <w:r w:rsidRPr="003A51AC">
              <w:rPr>
                <w:spacing w:val="-4"/>
                <w:sz w:val="24"/>
                <w:szCs w:val="24"/>
              </w:rPr>
              <w:t xml:space="preserve"> </w:t>
            </w:r>
            <w:r w:rsidRPr="003A51AC">
              <w:rPr>
                <w:sz w:val="24"/>
                <w:szCs w:val="24"/>
              </w:rPr>
              <w:t>сюжетные</w:t>
            </w:r>
            <w:r w:rsidRPr="003A51AC">
              <w:rPr>
                <w:spacing w:val="-6"/>
                <w:sz w:val="24"/>
                <w:szCs w:val="24"/>
              </w:rPr>
              <w:t xml:space="preserve"> </w:t>
            </w:r>
            <w:r w:rsidRPr="003A51AC">
              <w:rPr>
                <w:sz w:val="24"/>
                <w:szCs w:val="24"/>
              </w:rPr>
              <w:t>картинки</w:t>
            </w:r>
            <w:r w:rsidRPr="003A51AC">
              <w:rPr>
                <w:spacing w:val="-4"/>
                <w:sz w:val="24"/>
                <w:szCs w:val="24"/>
              </w:rPr>
              <w:t xml:space="preserve"> </w:t>
            </w:r>
            <w:r w:rsidRPr="003A51AC">
              <w:rPr>
                <w:sz w:val="24"/>
                <w:szCs w:val="24"/>
              </w:rPr>
              <w:t>(2-4</w:t>
            </w:r>
            <w:r w:rsidRPr="003A51AC">
              <w:rPr>
                <w:spacing w:val="-3"/>
                <w:sz w:val="24"/>
                <w:szCs w:val="24"/>
              </w:rPr>
              <w:t xml:space="preserve"> </w:t>
            </w:r>
            <w:r w:rsidRPr="003A51AC">
              <w:rPr>
                <w:sz w:val="24"/>
                <w:szCs w:val="24"/>
              </w:rPr>
              <w:t>частей)</w:t>
            </w:r>
          </w:p>
        </w:tc>
        <w:tc>
          <w:tcPr>
            <w:tcW w:w="720" w:type="dxa"/>
          </w:tcPr>
          <w:p w14:paraId="621BFB5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685A426"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FF72F7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8E45354" w14:textId="77777777" w:rsidR="009D3F1A" w:rsidRPr="003A51AC" w:rsidRDefault="009D3F1A" w:rsidP="0039183F">
            <w:pPr>
              <w:pStyle w:val="TableParagraph"/>
              <w:rPr>
                <w:sz w:val="24"/>
                <w:szCs w:val="24"/>
              </w:rPr>
            </w:pPr>
          </w:p>
        </w:tc>
      </w:tr>
      <w:tr w:rsidR="009D3F1A" w:rsidRPr="003A51AC" w14:paraId="3ADF98C2" w14:textId="77777777" w:rsidTr="0039183F">
        <w:trPr>
          <w:trHeight w:val="290"/>
        </w:trPr>
        <w:tc>
          <w:tcPr>
            <w:tcW w:w="1385" w:type="dxa"/>
          </w:tcPr>
          <w:p w14:paraId="5F9EDC9B" w14:textId="77777777" w:rsidR="009D3F1A" w:rsidRPr="003A51AC" w:rsidRDefault="009D3F1A" w:rsidP="0039183F">
            <w:pPr>
              <w:pStyle w:val="TableParagraph"/>
              <w:ind w:left="129"/>
              <w:rPr>
                <w:sz w:val="24"/>
                <w:szCs w:val="24"/>
              </w:rPr>
            </w:pPr>
            <w:r w:rsidRPr="003A51AC">
              <w:rPr>
                <w:sz w:val="24"/>
                <w:szCs w:val="24"/>
              </w:rPr>
              <w:t>3.3.3.59.</w:t>
            </w:r>
          </w:p>
        </w:tc>
        <w:tc>
          <w:tcPr>
            <w:tcW w:w="5493" w:type="dxa"/>
          </w:tcPr>
          <w:p w14:paraId="6C820A43" w14:textId="77777777" w:rsidR="009D3F1A" w:rsidRPr="003A51AC" w:rsidRDefault="009D3F1A" w:rsidP="0039183F">
            <w:pPr>
              <w:pStyle w:val="TableParagraph"/>
              <w:rPr>
                <w:sz w:val="24"/>
                <w:szCs w:val="24"/>
              </w:rPr>
            </w:pPr>
            <w:r w:rsidRPr="003A51AC">
              <w:rPr>
                <w:sz w:val="24"/>
                <w:szCs w:val="24"/>
              </w:rPr>
              <w:t>Разрезные</w:t>
            </w:r>
            <w:r w:rsidRPr="003A51AC">
              <w:rPr>
                <w:spacing w:val="-5"/>
                <w:sz w:val="24"/>
                <w:szCs w:val="24"/>
              </w:rPr>
              <w:t xml:space="preserve"> </w:t>
            </w:r>
            <w:r w:rsidRPr="003A51AC">
              <w:rPr>
                <w:sz w:val="24"/>
                <w:szCs w:val="24"/>
              </w:rPr>
              <w:t>сюжетные</w:t>
            </w:r>
            <w:r w:rsidRPr="003A51AC">
              <w:rPr>
                <w:spacing w:val="-6"/>
                <w:sz w:val="24"/>
                <w:szCs w:val="24"/>
              </w:rPr>
              <w:t xml:space="preserve"> </w:t>
            </w:r>
            <w:r w:rsidRPr="003A51AC">
              <w:rPr>
                <w:sz w:val="24"/>
                <w:szCs w:val="24"/>
              </w:rPr>
              <w:t>картинки</w:t>
            </w:r>
            <w:r w:rsidRPr="003A51AC">
              <w:rPr>
                <w:spacing w:val="-3"/>
                <w:sz w:val="24"/>
                <w:szCs w:val="24"/>
              </w:rPr>
              <w:t xml:space="preserve"> </w:t>
            </w:r>
            <w:r w:rsidRPr="003A51AC">
              <w:rPr>
                <w:sz w:val="24"/>
                <w:szCs w:val="24"/>
              </w:rPr>
              <w:t>(6–8</w:t>
            </w:r>
            <w:r w:rsidRPr="003A51AC">
              <w:rPr>
                <w:spacing w:val="-5"/>
                <w:sz w:val="24"/>
                <w:szCs w:val="24"/>
              </w:rPr>
              <w:t xml:space="preserve"> </w:t>
            </w:r>
            <w:r w:rsidRPr="003A51AC">
              <w:rPr>
                <w:sz w:val="24"/>
                <w:szCs w:val="24"/>
              </w:rPr>
              <w:t>частей)</w:t>
            </w:r>
          </w:p>
        </w:tc>
        <w:tc>
          <w:tcPr>
            <w:tcW w:w="720" w:type="dxa"/>
          </w:tcPr>
          <w:p w14:paraId="53D0920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37E900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968179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95DB46E" w14:textId="77777777" w:rsidR="009D3F1A" w:rsidRPr="003A51AC" w:rsidRDefault="009D3F1A" w:rsidP="0039183F">
            <w:pPr>
              <w:pStyle w:val="TableParagraph"/>
              <w:rPr>
                <w:sz w:val="24"/>
                <w:szCs w:val="24"/>
              </w:rPr>
            </w:pPr>
          </w:p>
        </w:tc>
      </w:tr>
      <w:tr w:rsidR="009D3F1A" w:rsidRPr="003A51AC" w14:paraId="7899881D" w14:textId="77777777" w:rsidTr="0039183F">
        <w:trPr>
          <w:trHeight w:val="582"/>
        </w:trPr>
        <w:tc>
          <w:tcPr>
            <w:tcW w:w="1385" w:type="dxa"/>
          </w:tcPr>
          <w:p w14:paraId="2EF4182E" w14:textId="77777777" w:rsidR="009D3F1A" w:rsidRPr="003A51AC" w:rsidRDefault="009D3F1A" w:rsidP="0039183F">
            <w:pPr>
              <w:pStyle w:val="TableParagraph"/>
              <w:spacing w:before="7"/>
              <w:rPr>
                <w:sz w:val="24"/>
                <w:szCs w:val="24"/>
              </w:rPr>
            </w:pPr>
          </w:p>
          <w:p w14:paraId="65505E0C" w14:textId="77777777" w:rsidR="009D3F1A" w:rsidRPr="003A51AC" w:rsidRDefault="009D3F1A" w:rsidP="0039183F">
            <w:pPr>
              <w:pStyle w:val="TableParagraph"/>
              <w:ind w:left="129"/>
              <w:rPr>
                <w:sz w:val="24"/>
                <w:szCs w:val="24"/>
              </w:rPr>
            </w:pPr>
            <w:r w:rsidRPr="003A51AC">
              <w:rPr>
                <w:sz w:val="24"/>
                <w:szCs w:val="24"/>
              </w:rPr>
              <w:t>3.3.3.60.</w:t>
            </w:r>
          </w:p>
        </w:tc>
        <w:tc>
          <w:tcPr>
            <w:tcW w:w="5493" w:type="dxa"/>
          </w:tcPr>
          <w:p w14:paraId="5734DB2F" w14:textId="77777777" w:rsidR="009D3F1A" w:rsidRPr="003A51AC" w:rsidRDefault="009D3F1A" w:rsidP="0039183F">
            <w:pPr>
              <w:pStyle w:val="TableParagraph"/>
              <w:tabs>
                <w:tab w:val="left" w:pos="1381"/>
                <w:tab w:val="left" w:pos="2646"/>
                <w:tab w:val="left" w:pos="3819"/>
                <w:tab w:val="left" w:pos="4637"/>
              </w:tabs>
              <w:spacing w:line="246" w:lineRule="exact"/>
              <w:rPr>
                <w:sz w:val="24"/>
                <w:szCs w:val="24"/>
                <w:lang w:val="ru-RU"/>
              </w:rPr>
            </w:pPr>
            <w:r w:rsidRPr="003A51AC">
              <w:rPr>
                <w:sz w:val="24"/>
                <w:szCs w:val="24"/>
                <w:lang w:val="ru-RU"/>
              </w:rPr>
              <w:t>Разрезные</w:t>
            </w:r>
            <w:r w:rsidRPr="003A51AC">
              <w:rPr>
                <w:sz w:val="24"/>
                <w:szCs w:val="24"/>
                <w:lang w:val="ru-RU"/>
              </w:rPr>
              <w:tab/>
              <w:t>сюжетные</w:t>
            </w:r>
            <w:r w:rsidRPr="003A51AC">
              <w:rPr>
                <w:sz w:val="24"/>
                <w:szCs w:val="24"/>
                <w:lang w:val="ru-RU"/>
              </w:rPr>
              <w:tab/>
              <w:t>картинки</w:t>
            </w:r>
            <w:r w:rsidRPr="003A51AC">
              <w:rPr>
                <w:sz w:val="24"/>
                <w:szCs w:val="24"/>
                <w:lang w:val="ru-RU"/>
              </w:rPr>
              <w:tab/>
              <w:t>(8–16</w:t>
            </w:r>
            <w:r w:rsidRPr="003A51AC">
              <w:rPr>
                <w:sz w:val="24"/>
                <w:szCs w:val="24"/>
                <w:lang w:val="ru-RU"/>
              </w:rPr>
              <w:tab/>
              <w:t>частей),</w:t>
            </w:r>
          </w:p>
          <w:p w14:paraId="21C97856" w14:textId="77777777" w:rsidR="009D3F1A" w:rsidRPr="003A51AC" w:rsidRDefault="009D3F1A" w:rsidP="0039183F">
            <w:pPr>
              <w:pStyle w:val="TableParagraph"/>
              <w:spacing w:before="37"/>
              <w:rPr>
                <w:sz w:val="24"/>
                <w:szCs w:val="24"/>
                <w:lang w:val="ru-RU"/>
              </w:rPr>
            </w:pPr>
            <w:r w:rsidRPr="003A51AC">
              <w:rPr>
                <w:sz w:val="24"/>
                <w:szCs w:val="24"/>
                <w:lang w:val="ru-RU"/>
              </w:rPr>
              <w:t>разделенные</w:t>
            </w:r>
            <w:r w:rsidRPr="003A51AC">
              <w:rPr>
                <w:spacing w:val="-7"/>
                <w:sz w:val="24"/>
                <w:szCs w:val="24"/>
                <w:lang w:val="ru-RU"/>
              </w:rPr>
              <w:t xml:space="preserve"> </w:t>
            </w:r>
            <w:r w:rsidRPr="003A51AC">
              <w:rPr>
                <w:sz w:val="24"/>
                <w:szCs w:val="24"/>
                <w:lang w:val="ru-RU"/>
              </w:rPr>
              <w:t>прямыми</w:t>
            </w:r>
            <w:r w:rsidRPr="003A51AC">
              <w:rPr>
                <w:spacing w:val="-6"/>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изогнутыми</w:t>
            </w:r>
            <w:r w:rsidRPr="003A51AC">
              <w:rPr>
                <w:spacing w:val="-7"/>
                <w:sz w:val="24"/>
                <w:szCs w:val="24"/>
                <w:lang w:val="ru-RU"/>
              </w:rPr>
              <w:t xml:space="preserve"> </w:t>
            </w:r>
            <w:r w:rsidRPr="003A51AC">
              <w:rPr>
                <w:sz w:val="24"/>
                <w:szCs w:val="24"/>
                <w:lang w:val="ru-RU"/>
              </w:rPr>
              <w:t>линиями</w:t>
            </w:r>
            <w:r w:rsidRPr="003A51AC">
              <w:rPr>
                <w:spacing w:val="-7"/>
                <w:sz w:val="24"/>
                <w:szCs w:val="24"/>
                <w:lang w:val="ru-RU"/>
              </w:rPr>
              <w:t xml:space="preserve"> </w:t>
            </w:r>
            <w:r w:rsidRPr="003A51AC">
              <w:rPr>
                <w:sz w:val="24"/>
                <w:szCs w:val="24"/>
                <w:lang w:val="ru-RU"/>
              </w:rPr>
              <w:t>комплект</w:t>
            </w:r>
          </w:p>
        </w:tc>
        <w:tc>
          <w:tcPr>
            <w:tcW w:w="720" w:type="dxa"/>
          </w:tcPr>
          <w:p w14:paraId="491A420D"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0F64B927" w14:textId="77777777" w:rsidR="009D3F1A" w:rsidRPr="003A51AC" w:rsidRDefault="009D3F1A" w:rsidP="0039183F">
            <w:pPr>
              <w:pStyle w:val="TableParagraph"/>
              <w:spacing w:before="137"/>
              <w:ind w:left="7"/>
              <w:jc w:val="center"/>
              <w:rPr>
                <w:sz w:val="24"/>
                <w:szCs w:val="24"/>
              </w:rPr>
            </w:pPr>
            <w:r w:rsidRPr="003A51AC">
              <w:rPr>
                <w:sz w:val="24"/>
                <w:szCs w:val="24"/>
              </w:rPr>
              <w:t>2</w:t>
            </w:r>
          </w:p>
        </w:tc>
        <w:tc>
          <w:tcPr>
            <w:tcW w:w="1035" w:type="dxa"/>
          </w:tcPr>
          <w:p w14:paraId="261FCB23"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2CC0B982" w14:textId="77777777" w:rsidR="009D3F1A" w:rsidRPr="003A51AC" w:rsidRDefault="009D3F1A" w:rsidP="0039183F">
            <w:pPr>
              <w:pStyle w:val="TableParagraph"/>
              <w:rPr>
                <w:sz w:val="24"/>
                <w:szCs w:val="24"/>
              </w:rPr>
            </w:pPr>
          </w:p>
        </w:tc>
      </w:tr>
      <w:tr w:rsidR="009D3F1A" w:rsidRPr="003A51AC" w14:paraId="51601D8A" w14:textId="77777777" w:rsidTr="0039183F">
        <w:trPr>
          <w:trHeight w:val="1164"/>
        </w:trPr>
        <w:tc>
          <w:tcPr>
            <w:tcW w:w="1385" w:type="dxa"/>
          </w:tcPr>
          <w:p w14:paraId="3507C336" w14:textId="77777777" w:rsidR="009D3F1A" w:rsidRPr="003A51AC" w:rsidRDefault="009D3F1A" w:rsidP="0039183F">
            <w:pPr>
              <w:pStyle w:val="TableParagraph"/>
              <w:rPr>
                <w:sz w:val="24"/>
                <w:szCs w:val="24"/>
              </w:rPr>
            </w:pPr>
          </w:p>
          <w:p w14:paraId="05D8C011" w14:textId="77777777" w:rsidR="009D3F1A" w:rsidRPr="003A51AC" w:rsidRDefault="009D3F1A" w:rsidP="0039183F">
            <w:pPr>
              <w:pStyle w:val="TableParagraph"/>
              <w:rPr>
                <w:sz w:val="24"/>
                <w:szCs w:val="24"/>
              </w:rPr>
            </w:pPr>
          </w:p>
          <w:p w14:paraId="674D10A8" w14:textId="77777777" w:rsidR="009D3F1A" w:rsidRPr="003A51AC" w:rsidRDefault="009D3F1A" w:rsidP="0039183F">
            <w:pPr>
              <w:pStyle w:val="TableParagraph"/>
              <w:spacing w:before="2"/>
              <w:rPr>
                <w:sz w:val="24"/>
                <w:szCs w:val="24"/>
              </w:rPr>
            </w:pPr>
          </w:p>
          <w:p w14:paraId="1284FDFC" w14:textId="77777777" w:rsidR="009D3F1A" w:rsidRPr="003A51AC" w:rsidRDefault="009D3F1A" w:rsidP="0039183F">
            <w:pPr>
              <w:pStyle w:val="TableParagraph"/>
              <w:ind w:left="129"/>
              <w:rPr>
                <w:sz w:val="24"/>
                <w:szCs w:val="24"/>
              </w:rPr>
            </w:pPr>
            <w:r w:rsidRPr="003A51AC">
              <w:rPr>
                <w:sz w:val="24"/>
                <w:szCs w:val="24"/>
              </w:rPr>
              <w:t>3.3.3.61.</w:t>
            </w:r>
          </w:p>
        </w:tc>
        <w:tc>
          <w:tcPr>
            <w:tcW w:w="5493" w:type="dxa"/>
          </w:tcPr>
          <w:p w14:paraId="1310772E" w14:textId="77777777" w:rsidR="009D3F1A" w:rsidRPr="003A51AC" w:rsidRDefault="009D3F1A" w:rsidP="0039183F">
            <w:pPr>
              <w:pStyle w:val="TableParagraph"/>
              <w:spacing w:line="276" w:lineRule="auto"/>
              <w:ind w:right="97"/>
              <w:jc w:val="both"/>
              <w:rPr>
                <w:sz w:val="24"/>
                <w:szCs w:val="24"/>
                <w:lang w:val="ru-RU"/>
              </w:rPr>
            </w:pPr>
            <w:r w:rsidRPr="003A51AC">
              <w:rPr>
                <w:sz w:val="24"/>
                <w:szCs w:val="24"/>
                <w:lang w:val="ru-RU"/>
              </w:rPr>
              <w:t>Релаксационное</w:t>
            </w:r>
            <w:r w:rsidRPr="003A51AC">
              <w:rPr>
                <w:spacing w:val="1"/>
                <w:sz w:val="24"/>
                <w:szCs w:val="24"/>
                <w:lang w:val="ru-RU"/>
              </w:rPr>
              <w:t xml:space="preserve"> </w:t>
            </w:r>
            <w:r w:rsidRPr="003A51AC">
              <w:rPr>
                <w:sz w:val="24"/>
                <w:szCs w:val="24"/>
                <w:lang w:val="ru-RU"/>
              </w:rPr>
              <w:t>оборудование</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снятия</w:t>
            </w:r>
            <w:r w:rsidRPr="003A51AC">
              <w:rPr>
                <w:spacing w:val="-52"/>
                <w:sz w:val="24"/>
                <w:szCs w:val="24"/>
                <w:lang w:val="ru-RU"/>
              </w:rPr>
              <w:t xml:space="preserve"> </w:t>
            </w:r>
            <w:r w:rsidRPr="003A51AC">
              <w:rPr>
                <w:sz w:val="24"/>
                <w:szCs w:val="24"/>
                <w:lang w:val="ru-RU"/>
              </w:rPr>
              <w:t>психоэмоционального</w:t>
            </w:r>
            <w:r w:rsidRPr="003A51AC">
              <w:rPr>
                <w:spacing w:val="1"/>
                <w:sz w:val="24"/>
                <w:szCs w:val="24"/>
                <w:lang w:val="ru-RU"/>
              </w:rPr>
              <w:t xml:space="preserve"> </w:t>
            </w:r>
            <w:r w:rsidRPr="003A51AC">
              <w:rPr>
                <w:sz w:val="24"/>
                <w:szCs w:val="24"/>
                <w:lang w:val="ru-RU"/>
              </w:rPr>
              <w:t>напряжения,</w:t>
            </w:r>
            <w:r w:rsidRPr="003A51AC">
              <w:rPr>
                <w:spacing w:val="1"/>
                <w:sz w:val="24"/>
                <w:szCs w:val="24"/>
                <w:lang w:val="ru-RU"/>
              </w:rPr>
              <w:t xml:space="preserve"> </w:t>
            </w:r>
            <w:r w:rsidRPr="003A51AC">
              <w:rPr>
                <w:sz w:val="24"/>
                <w:szCs w:val="24"/>
                <w:lang w:val="ru-RU"/>
              </w:rPr>
              <w:t>снижения</w:t>
            </w:r>
            <w:r w:rsidRPr="003A51AC">
              <w:rPr>
                <w:spacing w:val="1"/>
                <w:sz w:val="24"/>
                <w:szCs w:val="24"/>
                <w:lang w:val="ru-RU"/>
              </w:rPr>
              <w:t xml:space="preserve"> </w:t>
            </w:r>
            <w:r w:rsidRPr="003A51AC">
              <w:rPr>
                <w:sz w:val="24"/>
                <w:szCs w:val="24"/>
                <w:lang w:val="ru-RU"/>
              </w:rPr>
              <w:t>агрессивности,</w:t>
            </w:r>
            <w:r w:rsidRPr="003A51AC">
              <w:rPr>
                <w:spacing w:val="34"/>
                <w:sz w:val="24"/>
                <w:szCs w:val="24"/>
                <w:lang w:val="ru-RU"/>
              </w:rPr>
              <w:t xml:space="preserve"> </w:t>
            </w:r>
            <w:r w:rsidRPr="003A51AC">
              <w:rPr>
                <w:sz w:val="24"/>
                <w:szCs w:val="24"/>
                <w:lang w:val="ru-RU"/>
              </w:rPr>
              <w:t>создания</w:t>
            </w:r>
            <w:r w:rsidRPr="003A51AC">
              <w:rPr>
                <w:spacing w:val="34"/>
                <w:sz w:val="24"/>
                <w:szCs w:val="24"/>
                <w:lang w:val="ru-RU"/>
              </w:rPr>
              <w:t xml:space="preserve"> </w:t>
            </w:r>
            <w:r w:rsidRPr="003A51AC">
              <w:rPr>
                <w:sz w:val="24"/>
                <w:szCs w:val="24"/>
                <w:lang w:val="ru-RU"/>
              </w:rPr>
              <w:t>положительных</w:t>
            </w:r>
            <w:r w:rsidRPr="003A51AC">
              <w:rPr>
                <w:spacing w:val="32"/>
                <w:sz w:val="24"/>
                <w:szCs w:val="24"/>
                <w:lang w:val="ru-RU"/>
              </w:rPr>
              <w:t xml:space="preserve"> </w:t>
            </w:r>
            <w:r w:rsidRPr="003A51AC">
              <w:rPr>
                <w:sz w:val="24"/>
                <w:szCs w:val="24"/>
                <w:lang w:val="ru-RU"/>
              </w:rPr>
              <w:t>эмоций,</w:t>
            </w:r>
          </w:p>
          <w:p w14:paraId="79B8CFE3" w14:textId="77777777" w:rsidR="009D3F1A" w:rsidRPr="003A51AC" w:rsidRDefault="009D3F1A" w:rsidP="0039183F">
            <w:pPr>
              <w:pStyle w:val="TableParagraph"/>
              <w:rPr>
                <w:sz w:val="24"/>
                <w:szCs w:val="24"/>
              </w:rPr>
            </w:pPr>
            <w:r w:rsidRPr="003A51AC">
              <w:rPr>
                <w:sz w:val="24"/>
                <w:szCs w:val="24"/>
              </w:rPr>
              <w:t>комплект</w:t>
            </w:r>
          </w:p>
        </w:tc>
        <w:tc>
          <w:tcPr>
            <w:tcW w:w="720" w:type="dxa"/>
          </w:tcPr>
          <w:p w14:paraId="420C2FCD" w14:textId="77777777" w:rsidR="009D3F1A" w:rsidRPr="003A51AC" w:rsidRDefault="009D3F1A" w:rsidP="0039183F">
            <w:pPr>
              <w:pStyle w:val="TableParagraph"/>
              <w:rPr>
                <w:sz w:val="24"/>
                <w:szCs w:val="24"/>
              </w:rPr>
            </w:pPr>
          </w:p>
          <w:p w14:paraId="68929A85" w14:textId="77777777" w:rsidR="009D3F1A" w:rsidRPr="003A51AC" w:rsidRDefault="009D3F1A" w:rsidP="0039183F">
            <w:pPr>
              <w:pStyle w:val="TableParagraph"/>
              <w:spacing w:before="152"/>
              <w:ind w:left="206"/>
              <w:rPr>
                <w:sz w:val="24"/>
                <w:szCs w:val="24"/>
              </w:rPr>
            </w:pPr>
            <w:r w:rsidRPr="003A51AC">
              <w:rPr>
                <w:sz w:val="24"/>
                <w:szCs w:val="24"/>
              </w:rPr>
              <w:t>шт.</w:t>
            </w:r>
          </w:p>
        </w:tc>
        <w:tc>
          <w:tcPr>
            <w:tcW w:w="1020" w:type="dxa"/>
          </w:tcPr>
          <w:p w14:paraId="5B3ED25B" w14:textId="77777777" w:rsidR="009D3F1A" w:rsidRPr="003A51AC" w:rsidRDefault="009D3F1A" w:rsidP="0039183F">
            <w:pPr>
              <w:pStyle w:val="TableParagraph"/>
              <w:rPr>
                <w:sz w:val="24"/>
                <w:szCs w:val="24"/>
              </w:rPr>
            </w:pPr>
          </w:p>
          <w:p w14:paraId="1418D86F" w14:textId="77777777" w:rsidR="009D3F1A" w:rsidRPr="003A51AC" w:rsidRDefault="009D3F1A" w:rsidP="0039183F">
            <w:pPr>
              <w:pStyle w:val="TableParagraph"/>
              <w:spacing w:before="152"/>
              <w:ind w:left="7"/>
              <w:jc w:val="center"/>
              <w:rPr>
                <w:sz w:val="24"/>
                <w:szCs w:val="24"/>
              </w:rPr>
            </w:pPr>
            <w:r w:rsidRPr="003A51AC">
              <w:rPr>
                <w:sz w:val="24"/>
                <w:szCs w:val="24"/>
              </w:rPr>
              <w:t>1</w:t>
            </w:r>
          </w:p>
        </w:tc>
        <w:tc>
          <w:tcPr>
            <w:tcW w:w="1035" w:type="dxa"/>
          </w:tcPr>
          <w:p w14:paraId="1833D8F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8174FE1" w14:textId="77777777" w:rsidR="009D3F1A" w:rsidRPr="003A51AC" w:rsidRDefault="009D3F1A" w:rsidP="0039183F">
            <w:pPr>
              <w:pStyle w:val="TableParagraph"/>
              <w:rPr>
                <w:sz w:val="24"/>
                <w:szCs w:val="24"/>
              </w:rPr>
            </w:pPr>
          </w:p>
        </w:tc>
      </w:tr>
      <w:tr w:rsidR="009D3F1A" w:rsidRPr="003A51AC" w14:paraId="7A64DCCF" w14:textId="77777777" w:rsidTr="0039183F">
        <w:trPr>
          <w:trHeight w:val="292"/>
        </w:trPr>
        <w:tc>
          <w:tcPr>
            <w:tcW w:w="1385" w:type="dxa"/>
          </w:tcPr>
          <w:p w14:paraId="6F5A16D0" w14:textId="77777777" w:rsidR="009D3F1A" w:rsidRPr="003A51AC" w:rsidRDefault="009D3F1A" w:rsidP="0039183F">
            <w:pPr>
              <w:pStyle w:val="TableParagraph"/>
              <w:ind w:left="129"/>
              <w:rPr>
                <w:sz w:val="24"/>
                <w:szCs w:val="24"/>
              </w:rPr>
            </w:pPr>
            <w:r w:rsidRPr="003A51AC">
              <w:rPr>
                <w:sz w:val="24"/>
                <w:szCs w:val="24"/>
              </w:rPr>
              <w:t>3.3.3.62.</w:t>
            </w:r>
          </w:p>
        </w:tc>
        <w:tc>
          <w:tcPr>
            <w:tcW w:w="5493" w:type="dxa"/>
          </w:tcPr>
          <w:p w14:paraId="6E2A280A" w14:textId="77777777" w:rsidR="009D3F1A" w:rsidRPr="003A51AC" w:rsidRDefault="009D3F1A" w:rsidP="0039183F">
            <w:pPr>
              <w:pStyle w:val="TableParagraph"/>
              <w:rPr>
                <w:sz w:val="24"/>
                <w:szCs w:val="24"/>
              </w:rPr>
            </w:pPr>
            <w:r w:rsidRPr="003A51AC">
              <w:rPr>
                <w:sz w:val="24"/>
                <w:szCs w:val="24"/>
              </w:rPr>
              <w:t>Секундомер</w:t>
            </w:r>
          </w:p>
        </w:tc>
        <w:tc>
          <w:tcPr>
            <w:tcW w:w="720" w:type="dxa"/>
          </w:tcPr>
          <w:p w14:paraId="624EF8D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AAD885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E54D7A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7E1541E" w14:textId="77777777" w:rsidR="009D3F1A" w:rsidRPr="003A51AC" w:rsidRDefault="009D3F1A" w:rsidP="0039183F">
            <w:pPr>
              <w:pStyle w:val="TableParagraph"/>
              <w:rPr>
                <w:sz w:val="24"/>
                <w:szCs w:val="24"/>
              </w:rPr>
            </w:pPr>
          </w:p>
        </w:tc>
      </w:tr>
      <w:tr w:rsidR="009D3F1A" w:rsidRPr="003A51AC" w14:paraId="279D302B" w14:textId="77777777" w:rsidTr="0039183F">
        <w:trPr>
          <w:trHeight w:val="870"/>
        </w:trPr>
        <w:tc>
          <w:tcPr>
            <w:tcW w:w="1385" w:type="dxa"/>
          </w:tcPr>
          <w:p w14:paraId="0A77F035" w14:textId="77777777" w:rsidR="009D3F1A" w:rsidRPr="003A51AC" w:rsidRDefault="009D3F1A" w:rsidP="0039183F">
            <w:pPr>
              <w:pStyle w:val="TableParagraph"/>
              <w:rPr>
                <w:sz w:val="24"/>
                <w:szCs w:val="24"/>
              </w:rPr>
            </w:pPr>
          </w:p>
          <w:p w14:paraId="3646D03C" w14:textId="77777777" w:rsidR="009D3F1A" w:rsidRPr="003A51AC" w:rsidRDefault="009D3F1A" w:rsidP="0039183F">
            <w:pPr>
              <w:pStyle w:val="TableParagraph"/>
              <w:spacing w:before="7"/>
              <w:rPr>
                <w:sz w:val="24"/>
                <w:szCs w:val="24"/>
              </w:rPr>
            </w:pPr>
          </w:p>
          <w:p w14:paraId="55AF635D" w14:textId="77777777" w:rsidR="009D3F1A" w:rsidRPr="003A51AC" w:rsidRDefault="009D3F1A" w:rsidP="0039183F">
            <w:pPr>
              <w:pStyle w:val="TableParagraph"/>
              <w:ind w:left="129"/>
              <w:rPr>
                <w:sz w:val="24"/>
                <w:szCs w:val="24"/>
              </w:rPr>
            </w:pPr>
            <w:r w:rsidRPr="003A51AC">
              <w:rPr>
                <w:sz w:val="24"/>
                <w:szCs w:val="24"/>
              </w:rPr>
              <w:t>3.3.3.63.</w:t>
            </w:r>
          </w:p>
        </w:tc>
        <w:tc>
          <w:tcPr>
            <w:tcW w:w="5493" w:type="dxa"/>
          </w:tcPr>
          <w:p w14:paraId="4483D142" w14:textId="77777777" w:rsidR="009D3F1A" w:rsidRPr="003A51AC" w:rsidRDefault="009D3F1A" w:rsidP="0039183F">
            <w:pPr>
              <w:pStyle w:val="TableParagraph"/>
              <w:tabs>
                <w:tab w:val="left" w:pos="1005"/>
                <w:tab w:val="left" w:pos="2168"/>
                <w:tab w:val="left" w:pos="2481"/>
                <w:tab w:val="left" w:pos="2767"/>
                <w:tab w:val="left" w:pos="3477"/>
                <w:tab w:val="left" w:pos="3755"/>
                <w:tab w:val="left" w:pos="4106"/>
                <w:tab w:val="left" w:pos="5264"/>
              </w:tabs>
              <w:spacing w:line="276" w:lineRule="auto"/>
              <w:ind w:right="96"/>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(до</w:t>
            </w:r>
            <w:r w:rsidRPr="003A51AC">
              <w:rPr>
                <w:sz w:val="24"/>
                <w:szCs w:val="24"/>
                <w:lang w:val="ru-RU"/>
              </w:rPr>
              <w:tab/>
            </w:r>
            <w:r w:rsidRPr="003A51AC">
              <w:rPr>
                <w:sz w:val="24"/>
                <w:szCs w:val="24"/>
                <w:lang w:val="ru-RU"/>
              </w:rPr>
              <w:tab/>
              <w:t>6–9)</w:t>
            </w:r>
            <w:r w:rsidRPr="003A51AC">
              <w:rPr>
                <w:sz w:val="24"/>
                <w:szCs w:val="24"/>
                <w:lang w:val="ru-RU"/>
              </w:rPr>
              <w:tab/>
              <w:t>для</w:t>
            </w:r>
            <w:r w:rsidRPr="003A51AC">
              <w:rPr>
                <w:sz w:val="24"/>
                <w:szCs w:val="24"/>
                <w:lang w:val="ru-RU"/>
              </w:rPr>
              <w:tab/>
            </w:r>
            <w:r w:rsidRPr="003A51AC">
              <w:rPr>
                <w:spacing w:val="-1"/>
                <w:sz w:val="24"/>
                <w:szCs w:val="24"/>
                <w:lang w:val="ru-RU"/>
              </w:rPr>
              <w:t>установления</w:t>
            </w:r>
            <w:r w:rsidRPr="003A51AC">
              <w:rPr>
                <w:spacing w:val="-52"/>
                <w:sz w:val="24"/>
                <w:szCs w:val="24"/>
                <w:lang w:val="ru-RU"/>
              </w:rPr>
              <w:t xml:space="preserve"> </w:t>
            </w:r>
            <w:r w:rsidRPr="003A51AC">
              <w:rPr>
                <w:sz w:val="24"/>
                <w:szCs w:val="24"/>
                <w:lang w:val="ru-RU"/>
              </w:rPr>
              <w:t>последовательности</w:t>
            </w:r>
            <w:r w:rsidRPr="003A51AC">
              <w:rPr>
                <w:sz w:val="24"/>
                <w:szCs w:val="24"/>
                <w:lang w:val="ru-RU"/>
              </w:rPr>
              <w:tab/>
            </w:r>
            <w:r w:rsidRPr="003A51AC">
              <w:rPr>
                <w:sz w:val="24"/>
                <w:szCs w:val="24"/>
                <w:lang w:val="ru-RU"/>
              </w:rPr>
              <w:tab/>
              <w:t>событий</w:t>
            </w:r>
            <w:r w:rsidRPr="003A51AC">
              <w:rPr>
                <w:sz w:val="24"/>
                <w:szCs w:val="24"/>
                <w:lang w:val="ru-RU"/>
              </w:rPr>
              <w:tab/>
            </w:r>
            <w:r w:rsidRPr="003A51AC">
              <w:rPr>
                <w:sz w:val="24"/>
                <w:szCs w:val="24"/>
                <w:lang w:val="ru-RU"/>
              </w:rPr>
              <w:tab/>
              <w:t>(сказочные</w:t>
            </w:r>
            <w:r w:rsidRPr="003A51AC">
              <w:rPr>
                <w:sz w:val="24"/>
                <w:szCs w:val="24"/>
                <w:lang w:val="ru-RU"/>
              </w:rPr>
              <w:tab/>
            </w:r>
            <w:r w:rsidRPr="003A51AC">
              <w:rPr>
                <w:spacing w:val="-2"/>
                <w:sz w:val="24"/>
                <w:szCs w:val="24"/>
                <w:lang w:val="ru-RU"/>
              </w:rPr>
              <w:t>и</w:t>
            </w:r>
          </w:p>
          <w:p w14:paraId="0FFFAF17" w14:textId="77777777" w:rsidR="009D3F1A" w:rsidRPr="003A51AC" w:rsidRDefault="009D3F1A" w:rsidP="0039183F">
            <w:pPr>
              <w:pStyle w:val="TableParagraph"/>
              <w:spacing w:line="252" w:lineRule="exact"/>
              <w:rPr>
                <w:sz w:val="24"/>
                <w:szCs w:val="24"/>
              </w:rPr>
            </w:pPr>
            <w:r w:rsidRPr="003A51AC">
              <w:rPr>
                <w:sz w:val="24"/>
                <w:szCs w:val="24"/>
              </w:rPr>
              <w:t>реалистические</w:t>
            </w:r>
            <w:r w:rsidRPr="003A51AC">
              <w:rPr>
                <w:spacing w:val="-2"/>
                <w:sz w:val="24"/>
                <w:szCs w:val="24"/>
              </w:rPr>
              <w:t xml:space="preserve"> </w:t>
            </w:r>
            <w:r w:rsidRPr="003A51AC">
              <w:rPr>
                <w:sz w:val="24"/>
                <w:szCs w:val="24"/>
              </w:rPr>
              <w:t>истории,</w:t>
            </w:r>
            <w:r w:rsidRPr="003A51AC">
              <w:rPr>
                <w:spacing w:val="-4"/>
                <w:sz w:val="24"/>
                <w:szCs w:val="24"/>
              </w:rPr>
              <w:t xml:space="preserve"> </w:t>
            </w:r>
            <w:r w:rsidRPr="003A51AC">
              <w:rPr>
                <w:sz w:val="24"/>
                <w:szCs w:val="24"/>
              </w:rPr>
              <w:t>юмористические</w:t>
            </w:r>
            <w:r w:rsidRPr="003A51AC">
              <w:rPr>
                <w:spacing w:val="-4"/>
                <w:sz w:val="24"/>
                <w:szCs w:val="24"/>
              </w:rPr>
              <w:t xml:space="preserve"> </w:t>
            </w:r>
            <w:r w:rsidRPr="003A51AC">
              <w:rPr>
                <w:sz w:val="24"/>
                <w:szCs w:val="24"/>
              </w:rPr>
              <w:t>ситуации)</w:t>
            </w:r>
          </w:p>
        </w:tc>
        <w:tc>
          <w:tcPr>
            <w:tcW w:w="720" w:type="dxa"/>
          </w:tcPr>
          <w:p w14:paraId="5EECBE39" w14:textId="77777777" w:rsidR="009D3F1A" w:rsidRPr="003A51AC" w:rsidRDefault="009D3F1A" w:rsidP="0039183F">
            <w:pPr>
              <w:pStyle w:val="TableParagraph"/>
              <w:spacing w:before="4"/>
              <w:rPr>
                <w:sz w:val="24"/>
                <w:szCs w:val="24"/>
              </w:rPr>
            </w:pPr>
          </w:p>
          <w:p w14:paraId="3B4A8BBD"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35DFB53E" w14:textId="77777777" w:rsidR="009D3F1A" w:rsidRPr="003A51AC" w:rsidRDefault="009D3F1A" w:rsidP="0039183F">
            <w:pPr>
              <w:pStyle w:val="TableParagraph"/>
              <w:spacing w:before="4"/>
              <w:rPr>
                <w:sz w:val="24"/>
                <w:szCs w:val="24"/>
              </w:rPr>
            </w:pPr>
          </w:p>
          <w:p w14:paraId="6238CE5C"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38517A2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8C84F76" w14:textId="77777777" w:rsidR="009D3F1A" w:rsidRPr="003A51AC" w:rsidRDefault="009D3F1A" w:rsidP="0039183F">
            <w:pPr>
              <w:pStyle w:val="TableParagraph"/>
              <w:rPr>
                <w:sz w:val="24"/>
                <w:szCs w:val="24"/>
              </w:rPr>
            </w:pPr>
          </w:p>
        </w:tc>
      </w:tr>
      <w:tr w:rsidR="009D3F1A" w:rsidRPr="003A51AC" w14:paraId="62EC6832" w14:textId="77777777" w:rsidTr="0039183F">
        <w:trPr>
          <w:trHeight w:val="582"/>
        </w:trPr>
        <w:tc>
          <w:tcPr>
            <w:tcW w:w="1385" w:type="dxa"/>
          </w:tcPr>
          <w:p w14:paraId="544DB457" w14:textId="77777777" w:rsidR="009D3F1A" w:rsidRPr="003A51AC" w:rsidRDefault="009D3F1A" w:rsidP="0039183F">
            <w:pPr>
              <w:pStyle w:val="TableParagraph"/>
              <w:spacing w:before="7"/>
              <w:rPr>
                <w:sz w:val="24"/>
                <w:szCs w:val="24"/>
              </w:rPr>
            </w:pPr>
          </w:p>
          <w:p w14:paraId="440C5BD3" w14:textId="77777777" w:rsidR="009D3F1A" w:rsidRPr="003A51AC" w:rsidRDefault="009D3F1A" w:rsidP="0039183F">
            <w:pPr>
              <w:pStyle w:val="TableParagraph"/>
              <w:ind w:left="129"/>
              <w:rPr>
                <w:sz w:val="24"/>
                <w:szCs w:val="24"/>
              </w:rPr>
            </w:pPr>
            <w:r w:rsidRPr="003A51AC">
              <w:rPr>
                <w:sz w:val="24"/>
                <w:szCs w:val="24"/>
              </w:rPr>
              <w:t>3.3.3.64.</w:t>
            </w:r>
          </w:p>
        </w:tc>
        <w:tc>
          <w:tcPr>
            <w:tcW w:w="5493" w:type="dxa"/>
          </w:tcPr>
          <w:p w14:paraId="292B8EE9" w14:textId="77777777" w:rsidR="009D3F1A" w:rsidRPr="003A51AC" w:rsidRDefault="009D3F1A" w:rsidP="0039183F">
            <w:pPr>
              <w:pStyle w:val="TableParagraph"/>
              <w:tabs>
                <w:tab w:val="left" w:pos="923"/>
                <w:tab w:val="left" w:pos="2065"/>
                <w:tab w:val="left" w:pos="3047"/>
                <w:tab w:val="left" w:pos="3668"/>
                <w:tab w:val="left" w:pos="4805"/>
              </w:tabs>
              <w:spacing w:line="246" w:lineRule="exact"/>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w:t>
            </w:r>
            <w:r w:rsidRPr="003A51AC">
              <w:rPr>
                <w:sz w:val="24"/>
                <w:szCs w:val="24"/>
                <w:lang w:val="ru-RU"/>
              </w:rPr>
              <w:tab/>
              <w:t>жизнь</w:t>
            </w:r>
          </w:p>
          <w:p w14:paraId="071651A5" w14:textId="77777777" w:rsidR="009D3F1A" w:rsidRPr="003A51AC" w:rsidRDefault="009D3F1A" w:rsidP="0039183F">
            <w:pPr>
              <w:pStyle w:val="TableParagraph"/>
              <w:spacing w:before="37"/>
              <w:rPr>
                <w:sz w:val="24"/>
                <w:szCs w:val="24"/>
                <w:lang w:val="ru-RU"/>
              </w:rPr>
            </w:pPr>
            <w:r w:rsidRPr="003A51AC">
              <w:rPr>
                <w:sz w:val="24"/>
                <w:szCs w:val="24"/>
                <w:lang w:val="ru-RU"/>
              </w:rPr>
              <w:t>животных,</w:t>
            </w:r>
            <w:r w:rsidRPr="003A51AC">
              <w:rPr>
                <w:spacing w:val="-7"/>
                <w:sz w:val="24"/>
                <w:szCs w:val="24"/>
                <w:lang w:val="ru-RU"/>
              </w:rPr>
              <w:t xml:space="preserve"> </w:t>
            </w:r>
            <w:r w:rsidRPr="003A51AC">
              <w:rPr>
                <w:sz w:val="24"/>
                <w:szCs w:val="24"/>
                <w:lang w:val="ru-RU"/>
              </w:rPr>
              <w:t>характерные</w:t>
            </w:r>
            <w:r w:rsidRPr="003A51AC">
              <w:rPr>
                <w:spacing w:val="-6"/>
                <w:sz w:val="24"/>
                <w:szCs w:val="24"/>
                <w:lang w:val="ru-RU"/>
              </w:rPr>
              <w:t xml:space="preserve"> </w:t>
            </w:r>
            <w:r w:rsidRPr="003A51AC">
              <w:rPr>
                <w:sz w:val="24"/>
                <w:szCs w:val="24"/>
                <w:lang w:val="ru-RU"/>
              </w:rPr>
              <w:t>виды</w:t>
            </w:r>
            <w:r w:rsidRPr="003A51AC">
              <w:rPr>
                <w:spacing w:val="-7"/>
                <w:sz w:val="24"/>
                <w:szCs w:val="24"/>
                <w:lang w:val="ru-RU"/>
              </w:rPr>
              <w:t xml:space="preserve"> </w:t>
            </w:r>
            <w:r w:rsidRPr="003A51AC">
              <w:rPr>
                <w:sz w:val="24"/>
                <w:szCs w:val="24"/>
                <w:lang w:val="ru-RU"/>
              </w:rPr>
              <w:t>работ</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отдыха</w:t>
            </w:r>
            <w:r w:rsidRPr="003A51AC">
              <w:rPr>
                <w:spacing w:val="-7"/>
                <w:sz w:val="24"/>
                <w:szCs w:val="24"/>
                <w:lang w:val="ru-RU"/>
              </w:rPr>
              <w:t xml:space="preserve"> </w:t>
            </w:r>
            <w:r w:rsidRPr="003A51AC">
              <w:rPr>
                <w:sz w:val="24"/>
                <w:szCs w:val="24"/>
                <w:lang w:val="ru-RU"/>
              </w:rPr>
              <w:t>людей)</w:t>
            </w:r>
          </w:p>
        </w:tc>
        <w:tc>
          <w:tcPr>
            <w:tcW w:w="720" w:type="dxa"/>
          </w:tcPr>
          <w:p w14:paraId="7E46E7FA"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013E5524"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4F54E82B"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075BAC44" w14:textId="77777777" w:rsidR="009D3F1A" w:rsidRPr="003A51AC" w:rsidRDefault="009D3F1A" w:rsidP="0039183F">
            <w:pPr>
              <w:pStyle w:val="TableParagraph"/>
              <w:rPr>
                <w:sz w:val="24"/>
                <w:szCs w:val="24"/>
              </w:rPr>
            </w:pPr>
          </w:p>
        </w:tc>
      </w:tr>
      <w:tr w:rsidR="009D3F1A" w:rsidRPr="003A51AC" w14:paraId="3D8F89F4" w14:textId="77777777" w:rsidTr="0039183F">
        <w:trPr>
          <w:trHeight w:val="289"/>
        </w:trPr>
        <w:tc>
          <w:tcPr>
            <w:tcW w:w="1385" w:type="dxa"/>
          </w:tcPr>
          <w:p w14:paraId="2266288C" w14:textId="77777777" w:rsidR="009D3F1A" w:rsidRPr="003A51AC" w:rsidRDefault="009D3F1A" w:rsidP="0039183F">
            <w:pPr>
              <w:pStyle w:val="TableParagraph"/>
              <w:ind w:left="129"/>
              <w:rPr>
                <w:sz w:val="24"/>
                <w:szCs w:val="24"/>
              </w:rPr>
            </w:pPr>
            <w:r w:rsidRPr="003A51AC">
              <w:rPr>
                <w:sz w:val="24"/>
                <w:szCs w:val="24"/>
              </w:rPr>
              <w:t>3.3.3.65.</w:t>
            </w:r>
          </w:p>
        </w:tc>
        <w:tc>
          <w:tcPr>
            <w:tcW w:w="5493" w:type="dxa"/>
          </w:tcPr>
          <w:p w14:paraId="442E494B" w14:textId="77777777" w:rsidR="009D3F1A" w:rsidRPr="003A51AC" w:rsidRDefault="009D3F1A" w:rsidP="0039183F">
            <w:pPr>
              <w:pStyle w:val="TableParagraph"/>
              <w:rPr>
                <w:sz w:val="24"/>
                <w:szCs w:val="24"/>
              </w:rPr>
            </w:pPr>
            <w:r w:rsidRPr="003A51AC">
              <w:rPr>
                <w:sz w:val="24"/>
                <w:szCs w:val="24"/>
              </w:rPr>
              <w:t>Сухой</w:t>
            </w:r>
            <w:r w:rsidRPr="003A51AC">
              <w:rPr>
                <w:spacing w:val="-6"/>
                <w:sz w:val="24"/>
                <w:szCs w:val="24"/>
              </w:rPr>
              <w:t xml:space="preserve"> </w:t>
            </w:r>
            <w:r w:rsidRPr="003A51AC">
              <w:rPr>
                <w:sz w:val="24"/>
                <w:szCs w:val="24"/>
              </w:rPr>
              <w:t>бассейн</w:t>
            </w:r>
            <w:r w:rsidRPr="003A51AC">
              <w:rPr>
                <w:spacing w:val="-6"/>
                <w:sz w:val="24"/>
                <w:szCs w:val="24"/>
              </w:rPr>
              <w:t xml:space="preserve"> </w:t>
            </w:r>
            <w:r w:rsidRPr="003A51AC">
              <w:rPr>
                <w:sz w:val="24"/>
                <w:szCs w:val="24"/>
              </w:rPr>
              <w:t>с</w:t>
            </w:r>
            <w:r w:rsidRPr="003A51AC">
              <w:rPr>
                <w:spacing w:val="-5"/>
                <w:sz w:val="24"/>
                <w:szCs w:val="24"/>
              </w:rPr>
              <w:t xml:space="preserve"> </w:t>
            </w:r>
            <w:r w:rsidRPr="003A51AC">
              <w:rPr>
                <w:sz w:val="24"/>
                <w:szCs w:val="24"/>
              </w:rPr>
              <w:t>наполнением</w:t>
            </w:r>
          </w:p>
        </w:tc>
        <w:tc>
          <w:tcPr>
            <w:tcW w:w="720" w:type="dxa"/>
          </w:tcPr>
          <w:p w14:paraId="3EBE923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FFB5AB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8D4BE94" w14:textId="77777777" w:rsidR="009D3F1A" w:rsidRPr="003A51AC" w:rsidRDefault="009D3F1A" w:rsidP="0039183F">
            <w:pPr>
              <w:pStyle w:val="TableParagraph"/>
              <w:rPr>
                <w:sz w:val="24"/>
                <w:szCs w:val="24"/>
              </w:rPr>
            </w:pPr>
          </w:p>
        </w:tc>
        <w:tc>
          <w:tcPr>
            <w:tcW w:w="1006" w:type="dxa"/>
          </w:tcPr>
          <w:p w14:paraId="74A01D43"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0FD76CF" w14:textId="77777777" w:rsidTr="0039183F">
        <w:trPr>
          <w:trHeight w:val="292"/>
        </w:trPr>
        <w:tc>
          <w:tcPr>
            <w:tcW w:w="1385" w:type="dxa"/>
          </w:tcPr>
          <w:p w14:paraId="46AC1DCC" w14:textId="77777777" w:rsidR="009D3F1A" w:rsidRPr="003A51AC" w:rsidRDefault="009D3F1A" w:rsidP="0039183F">
            <w:pPr>
              <w:pStyle w:val="TableParagraph"/>
              <w:spacing w:line="246" w:lineRule="exact"/>
              <w:ind w:left="129"/>
              <w:rPr>
                <w:sz w:val="24"/>
                <w:szCs w:val="24"/>
              </w:rPr>
            </w:pPr>
            <w:r w:rsidRPr="003A51AC">
              <w:rPr>
                <w:sz w:val="24"/>
                <w:szCs w:val="24"/>
              </w:rPr>
              <w:t>3.3.3.66.</w:t>
            </w:r>
          </w:p>
        </w:tc>
        <w:tc>
          <w:tcPr>
            <w:tcW w:w="5493" w:type="dxa"/>
          </w:tcPr>
          <w:p w14:paraId="53FFF1E0" w14:textId="77777777" w:rsidR="009D3F1A" w:rsidRPr="003A51AC" w:rsidRDefault="009D3F1A" w:rsidP="0039183F">
            <w:pPr>
              <w:pStyle w:val="TableParagraph"/>
              <w:spacing w:line="246" w:lineRule="exact"/>
              <w:rPr>
                <w:sz w:val="24"/>
                <w:szCs w:val="24"/>
              </w:rPr>
            </w:pPr>
            <w:r w:rsidRPr="003A51AC">
              <w:rPr>
                <w:sz w:val="24"/>
                <w:szCs w:val="24"/>
              </w:rPr>
              <w:t>Счетный</w:t>
            </w:r>
            <w:r w:rsidRPr="003A51AC">
              <w:rPr>
                <w:spacing w:val="-5"/>
                <w:sz w:val="24"/>
                <w:szCs w:val="24"/>
              </w:rPr>
              <w:t xml:space="preserve"> </w:t>
            </w:r>
            <w:r w:rsidRPr="003A51AC">
              <w:rPr>
                <w:sz w:val="24"/>
                <w:szCs w:val="24"/>
              </w:rPr>
              <w:t>материал,</w:t>
            </w:r>
            <w:r w:rsidRPr="003A51AC">
              <w:rPr>
                <w:spacing w:val="-3"/>
                <w:sz w:val="24"/>
                <w:szCs w:val="24"/>
              </w:rPr>
              <w:t xml:space="preserve"> </w:t>
            </w:r>
            <w:r w:rsidRPr="003A51AC">
              <w:rPr>
                <w:sz w:val="24"/>
                <w:szCs w:val="24"/>
              </w:rPr>
              <w:t>набор</w:t>
            </w:r>
          </w:p>
        </w:tc>
        <w:tc>
          <w:tcPr>
            <w:tcW w:w="720" w:type="dxa"/>
          </w:tcPr>
          <w:p w14:paraId="1CEF0541"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18A95127" w14:textId="77777777" w:rsidR="009D3F1A" w:rsidRPr="003A51AC" w:rsidRDefault="009D3F1A" w:rsidP="0039183F">
            <w:pPr>
              <w:pStyle w:val="TableParagraph"/>
              <w:spacing w:line="246" w:lineRule="exact"/>
              <w:ind w:left="7"/>
              <w:jc w:val="center"/>
              <w:rPr>
                <w:sz w:val="24"/>
                <w:szCs w:val="24"/>
              </w:rPr>
            </w:pPr>
            <w:r w:rsidRPr="003A51AC">
              <w:rPr>
                <w:sz w:val="24"/>
                <w:szCs w:val="24"/>
              </w:rPr>
              <w:t>4</w:t>
            </w:r>
          </w:p>
        </w:tc>
        <w:tc>
          <w:tcPr>
            <w:tcW w:w="1035" w:type="dxa"/>
          </w:tcPr>
          <w:p w14:paraId="329B0409"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7FF68FF4" w14:textId="77777777" w:rsidR="009D3F1A" w:rsidRPr="003A51AC" w:rsidRDefault="009D3F1A" w:rsidP="0039183F">
            <w:pPr>
              <w:pStyle w:val="TableParagraph"/>
              <w:rPr>
                <w:sz w:val="24"/>
                <w:szCs w:val="24"/>
              </w:rPr>
            </w:pPr>
          </w:p>
        </w:tc>
      </w:tr>
    </w:tbl>
    <w:p w14:paraId="06C39DB9" w14:textId="77777777" w:rsidR="009D3F1A" w:rsidRPr="003A51AC" w:rsidRDefault="009D3F1A" w:rsidP="000D11C5">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5EBC6B5E" w14:textId="77777777" w:rsidTr="0039183F">
        <w:trPr>
          <w:trHeight w:val="292"/>
        </w:trPr>
        <w:tc>
          <w:tcPr>
            <w:tcW w:w="1385" w:type="dxa"/>
          </w:tcPr>
          <w:p w14:paraId="1986705E" w14:textId="77777777" w:rsidR="009D3F1A" w:rsidRPr="003A51AC" w:rsidRDefault="009D3F1A" w:rsidP="0039183F">
            <w:pPr>
              <w:pStyle w:val="TableParagraph"/>
              <w:spacing w:line="246" w:lineRule="exact"/>
              <w:ind w:left="129"/>
              <w:rPr>
                <w:sz w:val="24"/>
                <w:szCs w:val="24"/>
              </w:rPr>
            </w:pPr>
            <w:r w:rsidRPr="003A51AC">
              <w:rPr>
                <w:sz w:val="24"/>
                <w:szCs w:val="24"/>
              </w:rPr>
              <w:t>3.3.3.67.</w:t>
            </w:r>
          </w:p>
        </w:tc>
        <w:tc>
          <w:tcPr>
            <w:tcW w:w="5493" w:type="dxa"/>
          </w:tcPr>
          <w:p w14:paraId="5591756D" w14:textId="77777777" w:rsidR="009D3F1A" w:rsidRPr="003A51AC" w:rsidRDefault="009D3F1A" w:rsidP="0039183F">
            <w:pPr>
              <w:pStyle w:val="TableParagraph"/>
              <w:spacing w:line="246" w:lineRule="exact"/>
              <w:rPr>
                <w:sz w:val="24"/>
                <w:szCs w:val="24"/>
              </w:rPr>
            </w:pPr>
            <w:r w:rsidRPr="003A51AC">
              <w:rPr>
                <w:sz w:val="24"/>
                <w:szCs w:val="24"/>
              </w:rPr>
              <w:t>Таймер</w:t>
            </w:r>
            <w:r w:rsidRPr="003A51AC">
              <w:rPr>
                <w:spacing w:val="-5"/>
                <w:sz w:val="24"/>
                <w:szCs w:val="24"/>
              </w:rPr>
              <w:t xml:space="preserve"> </w:t>
            </w:r>
            <w:r w:rsidRPr="003A51AC">
              <w:rPr>
                <w:sz w:val="24"/>
                <w:szCs w:val="24"/>
              </w:rPr>
              <w:t>механический</w:t>
            </w:r>
          </w:p>
        </w:tc>
        <w:tc>
          <w:tcPr>
            <w:tcW w:w="720" w:type="dxa"/>
          </w:tcPr>
          <w:p w14:paraId="4852C80A"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2AD101A0"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2F38105F" w14:textId="77777777" w:rsidR="009D3F1A" w:rsidRPr="003A51AC" w:rsidRDefault="009D3F1A" w:rsidP="0039183F">
            <w:pPr>
              <w:pStyle w:val="TableParagraph"/>
              <w:rPr>
                <w:sz w:val="24"/>
                <w:szCs w:val="24"/>
              </w:rPr>
            </w:pPr>
          </w:p>
        </w:tc>
        <w:tc>
          <w:tcPr>
            <w:tcW w:w="1006" w:type="dxa"/>
          </w:tcPr>
          <w:p w14:paraId="14D8DDA9"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246CDF31" w14:textId="77777777" w:rsidTr="0039183F">
        <w:trPr>
          <w:trHeight w:val="580"/>
        </w:trPr>
        <w:tc>
          <w:tcPr>
            <w:tcW w:w="1385" w:type="dxa"/>
          </w:tcPr>
          <w:p w14:paraId="7D6FE038" w14:textId="77777777" w:rsidR="009D3F1A" w:rsidRPr="003A51AC" w:rsidRDefault="009D3F1A" w:rsidP="0039183F">
            <w:pPr>
              <w:pStyle w:val="TableParagraph"/>
              <w:spacing w:before="5"/>
              <w:rPr>
                <w:sz w:val="24"/>
                <w:szCs w:val="24"/>
              </w:rPr>
            </w:pPr>
          </w:p>
          <w:p w14:paraId="47F9B3D6" w14:textId="77777777" w:rsidR="009D3F1A" w:rsidRPr="003A51AC" w:rsidRDefault="009D3F1A" w:rsidP="0039183F">
            <w:pPr>
              <w:pStyle w:val="TableParagraph"/>
              <w:ind w:left="129"/>
              <w:rPr>
                <w:sz w:val="24"/>
                <w:szCs w:val="24"/>
              </w:rPr>
            </w:pPr>
            <w:r w:rsidRPr="003A51AC">
              <w:rPr>
                <w:sz w:val="24"/>
                <w:szCs w:val="24"/>
              </w:rPr>
              <w:t>3.3.3.68.</w:t>
            </w:r>
          </w:p>
        </w:tc>
        <w:tc>
          <w:tcPr>
            <w:tcW w:w="5493" w:type="dxa"/>
          </w:tcPr>
          <w:p w14:paraId="5174FD5F" w14:textId="77777777" w:rsidR="009D3F1A" w:rsidRPr="003A51AC" w:rsidRDefault="009D3F1A" w:rsidP="0039183F">
            <w:pPr>
              <w:pStyle w:val="TableParagraph"/>
              <w:tabs>
                <w:tab w:val="left" w:pos="1174"/>
                <w:tab w:val="left" w:pos="2378"/>
                <w:tab w:val="left" w:pos="3566"/>
                <w:tab w:val="left" w:pos="3902"/>
              </w:tabs>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Pr="003A51AC">
              <w:rPr>
                <w:sz w:val="24"/>
                <w:szCs w:val="24"/>
                <w:lang w:val="ru-RU"/>
              </w:rPr>
              <w:tab/>
              <w:t>реалистичными</w:t>
            </w:r>
          </w:p>
          <w:p w14:paraId="1028FD2E" w14:textId="77777777" w:rsidR="009D3F1A" w:rsidRPr="003A51AC" w:rsidRDefault="009D3F1A" w:rsidP="0039183F">
            <w:pPr>
              <w:pStyle w:val="TableParagraph"/>
              <w:spacing w:before="38"/>
              <w:rPr>
                <w:sz w:val="24"/>
                <w:szCs w:val="24"/>
                <w:lang w:val="ru-RU"/>
              </w:rPr>
            </w:pPr>
            <w:r w:rsidRPr="003A51AC">
              <w:rPr>
                <w:sz w:val="24"/>
                <w:szCs w:val="24"/>
                <w:lang w:val="ru-RU"/>
              </w:rPr>
              <w:t>изображением</w:t>
            </w:r>
            <w:r w:rsidRPr="003A51AC">
              <w:rPr>
                <w:spacing w:val="-7"/>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правильными</w:t>
            </w:r>
            <w:r w:rsidRPr="003A51AC">
              <w:rPr>
                <w:spacing w:val="-8"/>
                <w:sz w:val="24"/>
                <w:szCs w:val="24"/>
                <w:lang w:val="ru-RU"/>
              </w:rPr>
              <w:t xml:space="preserve"> </w:t>
            </w:r>
            <w:r w:rsidRPr="003A51AC">
              <w:rPr>
                <w:sz w:val="24"/>
                <w:szCs w:val="24"/>
                <w:lang w:val="ru-RU"/>
              </w:rPr>
              <w:t>пропорциями</w:t>
            </w:r>
            <w:r w:rsidRPr="003A51AC">
              <w:rPr>
                <w:spacing w:val="-9"/>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14:paraId="0F85951F"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12B67DB6"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7E01727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891977A" w14:textId="77777777" w:rsidR="009D3F1A" w:rsidRPr="003A51AC" w:rsidRDefault="009D3F1A" w:rsidP="0039183F">
            <w:pPr>
              <w:pStyle w:val="TableParagraph"/>
              <w:rPr>
                <w:sz w:val="24"/>
                <w:szCs w:val="24"/>
              </w:rPr>
            </w:pPr>
          </w:p>
        </w:tc>
      </w:tr>
      <w:tr w:rsidR="009D3F1A" w:rsidRPr="003A51AC" w14:paraId="5CA61EC4" w14:textId="77777777" w:rsidTr="0039183F">
        <w:trPr>
          <w:trHeight w:val="292"/>
        </w:trPr>
        <w:tc>
          <w:tcPr>
            <w:tcW w:w="1385" w:type="dxa"/>
          </w:tcPr>
          <w:p w14:paraId="7FBB134B" w14:textId="77777777" w:rsidR="009D3F1A" w:rsidRPr="003A51AC" w:rsidRDefault="009D3F1A" w:rsidP="0039183F">
            <w:pPr>
              <w:pStyle w:val="TableParagraph"/>
              <w:spacing w:line="246" w:lineRule="exact"/>
              <w:ind w:left="129"/>
              <w:rPr>
                <w:sz w:val="24"/>
                <w:szCs w:val="24"/>
              </w:rPr>
            </w:pPr>
            <w:r w:rsidRPr="003A51AC">
              <w:rPr>
                <w:sz w:val="24"/>
                <w:szCs w:val="24"/>
              </w:rPr>
              <w:t>3.3.3.69.</w:t>
            </w:r>
          </w:p>
        </w:tc>
        <w:tc>
          <w:tcPr>
            <w:tcW w:w="5493" w:type="dxa"/>
          </w:tcPr>
          <w:p w14:paraId="46E022CD" w14:textId="77777777" w:rsidR="009D3F1A" w:rsidRPr="003A51AC" w:rsidRDefault="009D3F1A" w:rsidP="0039183F">
            <w:pPr>
              <w:pStyle w:val="TableParagraph"/>
              <w:spacing w:line="246" w:lineRule="exact"/>
              <w:rPr>
                <w:sz w:val="24"/>
                <w:szCs w:val="24"/>
              </w:rPr>
            </w:pPr>
            <w:r w:rsidRPr="003A51AC">
              <w:rPr>
                <w:sz w:val="24"/>
                <w:szCs w:val="24"/>
              </w:rPr>
              <w:t>Цветные</w:t>
            </w:r>
            <w:r w:rsidRPr="003A51AC">
              <w:rPr>
                <w:spacing w:val="-4"/>
                <w:sz w:val="24"/>
                <w:szCs w:val="24"/>
              </w:rPr>
              <w:t xml:space="preserve"> </w:t>
            </w:r>
            <w:r w:rsidRPr="003A51AC">
              <w:rPr>
                <w:sz w:val="24"/>
                <w:szCs w:val="24"/>
              </w:rPr>
              <w:t>счетные</w:t>
            </w:r>
            <w:r w:rsidRPr="003A51AC">
              <w:rPr>
                <w:spacing w:val="-3"/>
                <w:sz w:val="24"/>
                <w:szCs w:val="24"/>
              </w:rPr>
              <w:t xml:space="preserve"> </w:t>
            </w:r>
            <w:r w:rsidRPr="003A51AC">
              <w:rPr>
                <w:sz w:val="24"/>
                <w:szCs w:val="24"/>
              </w:rPr>
              <w:t>палочки</w:t>
            </w:r>
            <w:r w:rsidRPr="003A51AC">
              <w:rPr>
                <w:spacing w:val="-6"/>
                <w:sz w:val="24"/>
                <w:szCs w:val="24"/>
              </w:rPr>
              <w:t xml:space="preserve"> </w:t>
            </w:r>
            <w:r w:rsidRPr="003A51AC">
              <w:rPr>
                <w:sz w:val="24"/>
                <w:szCs w:val="24"/>
              </w:rPr>
              <w:t>Кюизенера</w:t>
            </w:r>
          </w:p>
        </w:tc>
        <w:tc>
          <w:tcPr>
            <w:tcW w:w="720" w:type="dxa"/>
          </w:tcPr>
          <w:p w14:paraId="1FA3E45F" w14:textId="77777777" w:rsidR="009D3F1A" w:rsidRPr="003A51AC" w:rsidRDefault="009D3F1A" w:rsidP="0039183F">
            <w:pPr>
              <w:pStyle w:val="TableParagraph"/>
              <w:rPr>
                <w:sz w:val="24"/>
                <w:szCs w:val="24"/>
              </w:rPr>
            </w:pPr>
          </w:p>
        </w:tc>
        <w:tc>
          <w:tcPr>
            <w:tcW w:w="1020" w:type="dxa"/>
          </w:tcPr>
          <w:p w14:paraId="6D7CD871" w14:textId="77777777" w:rsidR="009D3F1A" w:rsidRPr="003A51AC" w:rsidRDefault="009D3F1A" w:rsidP="0039183F">
            <w:pPr>
              <w:pStyle w:val="TableParagraph"/>
              <w:spacing w:line="246" w:lineRule="exact"/>
              <w:ind w:left="7"/>
              <w:jc w:val="center"/>
              <w:rPr>
                <w:sz w:val="24"/>
                <w:szCs w:val="24"/>
              </w:rPr>
            </w:pPr>
            <w:r w:rsidRPr="003A51AC">
              <w:rPr>
                <w:sz w:val="24"/>
                <w:szCs w:val="24"/>
              </w:rPr>
              <w:t>2</w:t>
            </w:r>
          </w:p>
        </w:tc>
        <w:tc>
          <w:tcPr>
            <w:tcW w:w="1035" w:type="dxa"/>
          </w:tcPr>
          <w:p w14:paraId="69884F46"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2D5623BF" w14:textId="77777777" w:rsidR="009D3F1A" w:rsidRPr="003A51AC" w:rsidRDefault="009D3F1A" w:rsidP="0039183F">
            <w:pPr>
              <w:pStyle w:val="TableParagraph"/>
              <w:rPr>
                <w:sz w:val="24"/>
                <w:szCs w:val="24"/>
              </w:rPr>
            </w:pPr>
          </w:p>
        </w:tc>
      </w:tr>
      <w:tr w:rsidR="009D3F1A" w:rsidRPr="003A51AC" w14:paraId="2EBC78DD" w14:textId="77777777" w:rsidTr="0039183F">
        <w:trPr>
          <w:trHeight w:val="290"/>
        </w:trPr>
        <w:tc>
          <w:tcPr>
            <w:tcW w:w="1385" w:type="dxa"/>
          </w:tcPr>
          <w:p w14:paraId="6BF730DF" w14:textId="77777777" w:rsidR="009D3F1A" w:rsidRPr="003A51AC" w:rsidRDefault="009D3F1A" w:rsidP="0039183F">
            <w:pPr>
              <w:pStyle w:val="TableParagraph"/>
              <w:ind w:left="129"/>
              <w:rPr>
                <w:sz w:val="24"/>
                <w:szCs w:val="24"/>
              </w:rPr>
            </w:pPr>
            <w:r w:rsidRPr="003A51AC">
              <w:rPr>
                <w:sz w:val="24"/>
                <w:szCs w:val="24"/>
              </w:rPr>
              <w:t>3.3.3.70.</w:t>
            </w:r>
          </w:p>
        </w:tc>
        <w:tc>
          <w:tcPr>
            <w:tcW w:w="5493" w:type="dxa"/>
          </w:tcPr>
          <w:p w14:paraId="051ADBE4" w14:textId="77777777" w:rsidR="009D3F1A" w:rsidRPr="003A51AC" w:rsidRDefault="009D3F1A" w:rsidP="0039183F">
            <w:pPr>
              <w:pStyle w:val="TableParagraph"/>
              <w:rPr>
                <w:sz w:val="24"/>
                <w:szCs w:val="24"/>
              </w:rPr>
            </w:pPr>
            <w:r w:rsidRPr="003A51AC">
              <w:rPr>
                <w:sz w:val="24"/>
                <w:szCs w:val="24"/>
              </w:rPr>
              <w:t>Часы</w:t>
            </w:r>
            <w:r w:rsidRPr="003A51AC">
              <w:rPr>
                <w:spacing w:val="-3"/>
                <w:sz w:val="24"/>
                <w:szCs w:val="24"/>
              </w:rPr>
              <w:t xml:space="preserve"> </w:t>
            </w:r>
            <w:r w:rsidRPr="003A51AC">
              <w:rPr>
                <w:sz w:val="24"/>
                <w:szCs w:val="24"/>
              </w:rPr>
              <w:t>игровые</w:t>
            </w:r>
          </w:p>
        </w:tc>
        <w:tc>
          <w:tcPr>
            <w:tcW w:w="720" w:type="dxa"/>
          </w:tcPr>
          <w:p w14:paraId="72727D7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D44FF1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AFA4DA6" w14:textId="77777777" w:rsidR="009D3F1A" w:rsidRPr="003A51AC" w:rsidRDefault="009D3F1A" w:rsidP="0039183F">
            <w:pPr>
              <w:pStyle w:val="TableParagraph"/>
              <w:rPr>
                <w:sz w:val="24"/>
                <w:szCs w:val="24"/>
              </w:rPr>
            </w:pPr>
          </w:p>
        </w:tc>
        <w:tc>
          <w:tcPr>
            <w:tcW w:w="1006" w:type="dxa"/>
          </w:tcPr>
          <w:p w14:paraId="7F81B9A9"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34A5F22" w14:textId="77777777" w:rsidTr="0039183F">
        <w:trPr>
          <w:trHeight w:val="292"/>
        </w:trPr>
        <w:tc>
          <w:tcPr>
            <w:tcW w:w="1385" w:type="dxa"/>
          </w:tcPr>
          <w:p w14:paraId="0F75827E" w14:textId="77777777" w:rsidR="009D3F1A" w:rsidRPr="003A51AC" w:rsidRDefault="009D3F1A" w:rsidP="0039183F">
            <w:pPr>
              <w:pStyle w:val="TableParagraph"/>
              <w:ind w:left="129"/>
              <w:rPr>
                <w:sz w:val="24"/>
                <w:szCs w:val="24"/>
              </w:rPr>
            </w:pPr>
            <w:r w:rsidRPr="003A51AC">
              <w:rPr>
                <w:sz w:val="24"/>
                <w:szCs w:val="24"/>
              </w:rPr>
              <w:t>3.3.3.71.</w:t>
            </w:r>
          </w:p>
        </w:tc>
        <w:tc>
          <w:tcPr>
            <w:tcW w:w="5493" w:type="dxa"/>
          </w:tcPr>
          <w:p w14:paraId="2A1BC4D6" w14:textId="77777777" w:rsidR="009D3F1A" w:rsidRPr="003A51AC" w:rsidRDefault="009D3F1A" w:rsidP="0039183F">
            <w:pPr>
              <w:pStyle w:val="TableParagraph"/>
              <w:rPr>
                <w:sz w:val="24"/>
                <w:szCs w:val="24"/>
                <w:lang w:val="ru-RU"/>
              </w:rPr>
            </w:pPr>
            <w:r w:rsidRPr="003A51AC">
              <w:rPr>
                <w:sz w:val="24"/>
                <w:szCs w:val="24"/>
                <w:lang w:val="ru-RU"/>
              </w:rPr>
              <w:t>Шнуровка</w:t>
            </w:r>
            <w:r w:rsidRPr="003A51AC">
              <w:rPr>
                <w:spacing w:val="-6"/>
                <w:sz w:val="24"/>
                <w:szCs w:val="24"/>
                <w:lang w:val="ru-RU"/>
              </w:rPr>
              <w:t xml:space="preserve"> </w:t>
            </w:r>
            <w:r w:rsidRPr="003A51AC">
              <w:rPr>
                <w:sz w:val="24"/>
                <w:szCs w:val="24"/>
                <w:lang w:val="ru-RU"/>
              </w:rPr>
              <w:t>различного</w:t>
            </w:r>
            <w:r w:rsidRPr="003A51AC">
              <w:rPr>
                <w:spacing w:val="-6"/>
                <w:sz w:val="24"/>
                <w:szCs w:val="24"/>
                <w:lang w:val="ru-RU"/>
              </w:rPr>
              <w:t xml:space="preserve"> </w:t>
            </w:r>
            <w:r w:rsidRPr="003A51AC">
              <w:rPr>
                <w:sz w:val="24"/>
                <w:szCs w:val="24"/>
                <w:lang w:val="ru-RU"/>
              </w:rPr>
              <w:t>уровня</w:t>
            </w:r>
            <w:r w:rsidRPr="003A51AC">
              <w:rPr>
                <w:spacing w:val="-7"/>
                <w:sz w:val="24"/>
                <w:szCs w:val="24"/>
                <w:lang w:val="ru-RU"/>
              </w:rPr>
              <w:t xml:space="preserve"> </w:t>
            </w:r>
            <w:r w:rsidRPr="003A51AC">
              <w:rPr>
                <w:sz w:val="24"/>
                <w:szCs w:val="24"/>
                <w:lang w:val="ru-RU"/>
              </w:rPr>
              <w:t>сложности</w:t>
            </w:r>
            <w:r w:rsidRPr="003A51AC">
              <w:rPr>
                <w:spacing w:val="-5"/>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14:paraId="065B0DE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E310752"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9F2BBA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01651BC" w14:textId="77777777" w:rsidR="009D3F1A" w:rsidRPr="003A51AC" w:rsidRDefault="009D3F1A" w:rsidP="0039183F">
            <w:pPr>
              <w:pStyle w:val="TableParagraph"/>
              <w:rPr>
                <w:sz w:val="24"/>
                <w:szCs w:val="24"/>
              </w:rPr>
            </w:pPr>
          </w:p>
        </w:tc>
      </w:tr>
      <w:tr w:rsidR="009D3F1A" w:rsidRPr="003A51AC" w14:paraId="4BBA11CF" w14:textId="77777777" w:rsidTr="0039183F">
        <w:trPr>
          <w:trHeight w:val="290"/>
        </w:trPr>
        <w:tc>
          <w:tcPr>
            <w:tcW w:w="1385" w:type="dxa"/>
          </w:tcPr>
          <w:p w14:paraId="273059EB" w14:textId="77777777" w:rsidR="009D3F1A" w:rsidRPr="003A51AC" w:rsidRDefault="009D3F1A" w:rsidP="0039183F">
            <w:pPr>
              <w:pStyle w:val="TableParagraph"/>
              <w:ind w:left="129"/>
              <w:rPr>
                <w:sz w:val="24"/>
                <w:szCs w:val="24"/>
              </w:rPr>
            </w:pPr>
            <w:r w:rsidRPr="003A51AC">
              <w:rPr>
                <w:sz w:val="24"/>
                <w:szCs w:val="24"/>
              </w:rPr>
              <w:t>3.3.3.72.</w:t>
            </w:r>
          </w:p>
        </w:tc>
        <w:tc>
          <w:tcPr>
            <w:tcW w:w="5493" w:type="dxa"/>
          </w:tcPr>
          <w:p w14:paraId="04F6598D" w14:textId="77777777" w:rsidR="009D3F1A" w:rsidRPr="003A51AC" w:rsidRDefault="009D3F1A" w:rsidP="0039183F">
            <w:pPr>
              <w:pStyle w:val="TableParagraph"/>
              <w:rPr>
                <w:sz w:val="24"/>
                <w:szCs w:val="24"/>
              </w:rPr>
            </w:pPr>
            <w:r w:rsidRPr="003A51AC">
              <w:rPr>
                <w:sz w:val="24"/>
                <w:szCs w:val="24"/>
              </w:rPr>
              <w:t>Юла</w:t>
            </w:r>
            <w:r w:rsidRPr="003A51AC">
              <w:rPr>
                <w:spacing w:val="-4"/>
                <w:sz w:val="24"/>
                <w:szCs w:val="24"/>
              </w:rPr>
              <w:t xml:space="preserve"> </w:t>
            </w:r>
            <w:r w:rsidRPr="003A51AC">
              <w:rPr>
                <w:sz w:val="24"/>
                <w:szCs w:val="24"/>
              </w:rPr>
              <w:t>большая</w:t>
            </w:r>
          </w:p>
        </w:tc>
        <w:tc>
          <w:tcPr>
            <w:tcW w:w="720" w:type="dxa"/>
          </w:tcPr>
          <w:p w14:paraId="79D62D2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88EC3C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7F8786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22F4D6C" w14:textId="77777777" w:rsidR="009D3F1A" w:rsidRPr="003A51AC" w:rsidRDefault="009D3F1A" w:rsidP="0039183F">
            <w:pPr>
              <w:pStyle w:val="TableParagraph"/>
              <w:rPr>
                <w:sz w:val="24"/>
                <w:szCs w:val="24"/>
              </w:rPr>
            </w:pPr>
          </w:p>
        </w:tc>
      </w:tr>
      <w:tr w:rsidR="009D3F1A" w:rsidRPr="003A51AC" w14:paraId="13111A1E" w14:textId="77777777" w:rsidTr="0039183F">
        <w:trPr>
          <w:trHeight w:val="290"/>
        </w:trPr>
        <w:tc>
          <w:tcPr>
            <w:tcW w:w="1385" w:type="dxa"/>
          </w:tcPr>
          <w:p w14:paraId="3C4A096B" w14:textId="77777777" w:rsidR="009D3F1A" w:rsidRPr="003A51AC" w:rsidRDefault="009D3F1A" w:rsidP="0039183F">
            <w:pPr>
              <w:pStyle w:val="TableParagraph"/>
              <w:ind w:left="129"/>
              <w:rPr>
                <w:sz w:val="24"/>
                <w:szCs w:val="24"/>
              </w:rPr>
            </w:pPr>
            <w:r w:rsidRPr="003A51AC">
              <w:rPr>
                <w:sz w:val="24"/>
                <w:szCs w:val="24"/>
              </w:rPr>
              <w:t>3.3.3.73.</w:t>
            </w:r>
          </w:p>
        </w:tc>
        <w:tc>
          <w:tcPr>
            <w:tcW w:w="5493" w:type="dxa"/>
          </w:tcPr>
          <w:p w14:paraId="7F5811D4" w14:textId="77777777" w:rsidR="009D3F1A" w:rsidRPr="003A51AC" w:rsidRDefault="009D3F1A" w:rsidP="0039183F">
            <w:pPr>
              <w:pStyle w:val="TableParagraph"/>
              <w:rPr>
                <w:sz w:val="24"/>
                <w:szCs w:val="24"/>
              </w:rPr>
            </w:pPr>
            <w:r w:rsidRPr="003A51AC">
              <w:rPr>
                <w:sz w:val="24"/>
                <w:szCs w:val="24"/>
              </w:rPr>
              <w:t>Юла</w:t>
            </w:r>
            <w:r w:rsidRPr="003A51AC">
              <w:rPr>
                <w:spacing w:val="-2"/>
                <w:sz w:val="24"/>
                <w:szCs w:val="24"/>
              </w:rPr>
              <w:t xml:space="preserve"> </w:t>
            </w:r>
            <w:r w:rsidRPr="003A51AC">
              <w:rPr>
                <w:sz w:val="24"/>
                <w:szCs w:val="24"/>
              </w:rPr>
              <w:t>малая</w:t>
            </w:r>
          </w:p>
        </w:tc>
        <w:tc>
          <w:tcPr>
            <w:tcW w:w="720" w:type="dxa"/>
          </w:tcPr>
          <w:p w14:paraId="70B0E88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DD650D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1E876C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E210031" w14:textId="77777777" w:rsidR="009D3F1A" w:rsidRPr="003A51AC" w:rsidRDefault="009D3F1A" w:rsidP="0039183F">
            <w:pPr>
              <w:pStyle w:val="TableParagraph"/>
              <w:rPr>
                <w:sz w:val="24"/>
                <w:szCs w:val="24"/>
              </w:rPr>
            </w:pPr>
          </w:p>
        </w:tc>
      </w:tr>
      <w:tr w:rsidR="009D3F1A" w:rsidRPr="003A51AC" w14:paraId="7AF8B8F8" w14:textId="77777777" w:rsidTr="0039183F">
        <w:trPr>
          <w:trHeight w:val="385"/>
        </w:trPr>
        <w:tc>
          <w:tcPr>
            <w:tcW w:w="10659" w:type="dxa"/>
            <w:gridSpan w:val="6"/>
            <w:shd w:val="clear" w:color="auto" w:fill="BEBEBE"/>
          </w:tcPr>
          <w:p w14:paraId="12239ADD" w14:textId="77777777" w:rsidR="009D3F1A" w:rsidRPr="003A51AC" w:rsidRDefault="009D3F1A" w:rsidP="0039183F">
            <w:pPr>
              <w:pStyle w:val="TableParagraph"/>
              <w:spacing w:before="37"/>
              <w:rPr>
                <w:b/>
                <w:sz w:val="24"/>
                <w:szCs w:val="24"/>
                <w:lang w:val="ru-RU"/>
              </w:rPr>
            </w:pPr>
            <w:bookmarkStart w:id="39" w:name="_bookmark44"/>
            <w:bookmarkEnd w:id="39"/>
            <w:r w:rsidRPr="003A51AC">
              <w:rPr>
                <w:b/>
                <w:sz w:val="24"/>
                <w:szCs w:val="24"/>
                <w:lang w:val="ru-RU"/>
              </w:rPr>
              <w:t>4.</w:t>
            </w:r>
            <w:r w:rsidRPr="003A51AC">
              <w:rPr>
                <w:b/>
                <w:spacing w:val="-10"/>
                <w:sz w:val="24"/>
                <w:szCs w:val="24"/>
                <w:lang w:val="ru-RU"/>
              </w:rPr>
              <w:t xml:space="preserve"> </w:t>
            </w:r>
            <w:r w:rsidRPr="003A51AC">
              <w:rPr>
                <w:b/>
                <w:sz w:val="24"/>
                <w:szCs w:val="24"/>
                <w:lang w:val="ru-RU"/>
              </w:rPr>
              <w:t>Раздел</w:t>
            </w:r>
            <w:r w:rsidRPr="003A51AC">
              <w:rPr>
                <w:b/>
                <w:spacing w:val="-9"/>
                <w:sz w:val="24"/>
                <w:szCs w:val="24"/>
                <w:lang w:val="ru-RU"/>
              </w:rPr>
              <w:t xml:space="preserve"> </w:t>
            </w:r>
            <w:r w:rsidRPr="003A51AC">
              <w:rPr>
                <w:b/>
                <w:sz w:val="24"/>
                <w:szCs w:val="24"/>
                <w:lang w:val="ru-RU"/>
              </w:rPr>
              <w:t>4.</w:t>
            </w:r>
            <w:r w:rsidRPr="003A51AC">
              <w:rPr>
                <w:b/>
                <w:spacing w:val="-7"/>
                <w:sz w:val="24"/>
                <w:szCs w:val="24"/>
                <w:lang w:val="ru-RU"/>
              </w:rPr>
              <w:t xml:space="preserve"> </w:t>
            </w:r>
            <w:r w:rsidRPr="003A51AC">
              <w:rPr>
                <w:b/>
                <w:sz w:val="24"/>
                <w:szCs w:val="24"/>
                <w:lang w:val="ru-RU"/>
              </w:rPr>
              <w:t>Комплекс</w:t>
            </w:r>
            <w:r w:rsidRPr="003A51AC">
              <w:rPr>
                <w:b/>
                <w:spacing w:val="-10"/>
                <w:sz w:val="24"/>
                <w:szCs w:val="24"/>
                <w:lang w:val="ru-RU"/>
              </w:rPr>
              <w:t xml:space="preserve"> </w:t>
            </w:r>
            <w:r w:rsidRPr="003A51AC">
              <w:rPr>
                <w:b/>
                <w:sz w:val="24"/>
                <w:szCs w:val="24"/>
                <w:lang w:val="ru-RU"/>
              </w:rPr>
              <w:t>оснащения</w:t>
            </w:r>
            <w:r w:rsidRPr="003A51AC">
              <w:rPr>
                <w:b/>
                <w:spacing w:val="-10"/>
                <w:sz w:val="24"/>
                <w:szCs w:val="24"/>
                <w:lang w:val="ru-RU"/>
              </w:rPr>
              <w:t xml:space="preserve"> </w:t>
            </w:r>
            <w:r w:rsidRPr="003A51AC">
              <w:rPr>
                <w:b/>
                <w:sz w:val="24"/>
                <w:szCs w:val="24"/>
                <w:lang w:val="ru-RU"/>
              </w:rPr>
              <w:t>территории</w:t>
            </w:r>
            <w:r w:rsidRPr="003A51AC">
              <w:rPr>
                <w:b/>
                <w:spacing w:val="-9"/>
                <w:sz w:val="24"/>
                <w:szCs w:val="24"/>
                <w:lang w:val="ru-RU"/>
              </w:rPr>
              <w:t xml:space="preserve"> </w:t>
            </w:r>
            <w:r w:rsidRPr="003A51AC">
              <w:rPr>
                <w:b/>
                <w:sz w:val="24"/>
                <w:szCs w:val="24"/>
                <w:lang w:val="ru-RU"/>
              </w:rPr>
              <w:t>ДОО</w:t>
            </w:r>
          </w:p>
        </w:tc>
      </w:tr>
      <w:tr w:rsidR="009D3F1A" w:rsidRPr="003A51AC" w14:paraId="618EA7DF" w14:textId="77777777" w:rsidTr="0039183F">
        <w:trPr>
          <w:trHeight w:val="357"/>
        </w:trPr>
        <w:tc>
          <w:tcPr>
            <w:tcW w:w="10659" w:type="dxa"/>
            <w:gridSpan w:val="6"/>
            <w:shd w:val="clear" w:color="auto" w:fill="D7D7D7"/>
          </w:tcPr>
          <w:p w14:paraId="32DCF423" w14:textId="77777777" w:rsidR="009D3F1A" w:rsidRPr="003A51AC" w:rsidRDefault="009D3F1A" w:rsidP="0039183F">
            <w:pPr>
              <w:pStyle w:val="TableParagraph"/>
              <w:spacing w:before="34"/>
              <w:rPr>
                <w:b/>
                <w:i/>
                <w:sz w:val="24"/>
                <w:szCs w:val="24"/>
              </w:rPr>
            </w:pPr>
            <w:bookmarkStart w:id="40" w:name="_bookmark45"/>
            <w:bookmarkEnd w:id="40"/>
            <w:r w:rsidRPr="003A51AC">
              <w:rPr>
                <w:b/>
                <w:i/>
                <w:sz w:val="24"/>
                <w:szCs w:val="24"/>
              </w:rPr>
              <w:t>4.1.</w:t>
            </w:r>
            <w:r w:rsidRPr="003A51AC">
              <w:rPr>
                <w:b/>
                <w:i/>
                <w:spacing w:val="-11"/>
                <w:sz w:val="24"/>
                <w:szCs w:val="24"/>
              </w:rPr>
              <w:t xml:space="preserve"> </w:t>
            </w:r>
            <w:r w:rsidRPr="003A51AC">
              <w:rPr>
                <w:b/>
                <w:i/>
                <w:sz w:val="24"/>
                <w:szCs w:val="24"/>
              </w:rPr>
              <w:t>Прогулочный</w:t>
            </w:r>
            <w:r w:rsidRPr="003A51AC">
              <w:rPr>
                <w:b/>
                <w:i/>
                <w:spacing w:val="-11"/>
                <w:sz w:val="24"/>
                <w:szCs w:val="24"/>
              </w:rPr>
              <w:t xml:space="preserve"> </w:t>
            </w:r>
            <w:r w:rsidRPr="003A51AC">
              <w:rPr>
                <w:b/>
                <w:i/>
                <w:sz w:val="24"/>
                <w:szCs w:val="24"/>
              </w:rPr>
              <w:t>участок</w:t>
            </w:r>
          </w:p>
        </w:tc>
      </w:tr>
      <w:tr w:rsidR="009D3F1A" w:rsidRPr="003A51AC" w14:paraId="7EEF0846" w14:textId="77777777" w:rsidTr="0039183F">
        <w:trPr>
          <w:trHeight w:val="290"/>
        </w:trPr>
        <w:tc>
          <w:tcPr>
            <w:tcW w:w="1385" w:type="dxa"/>
          </w:tcPr>
          <w:p w14:paraId="38CB08F4" w14:textId="77777777" w:rsidR="009D3F1A" w:rsidRPr="003A51AC" w:rsidRDefault="009D3F1A" w:rsidP="0039183F">
            <w:pPr>
              <w:pStyle w:val="TableParagraph"/>
              <w:ind w:left="129"/>
              <w:rPr>
                <w:sz w:val="24"/>
                <w:szCs w:val="24"/>
              </w:rPr>
            </w:pPr>
            <w:r w:rsidRPr="003A51AC">
              <w:rPr>
                <w:sz w:val="24"/>
                <w:szCs w:val="24"/>
              </w:rPr>
              <w:t>4.1.1.</w:t>
            </w:r>
          </w:p>
        </w:tc>
        <w:tc>
          <w:tcPr>
            <w:tcW w:w="5493" w:type="dxa"/>
          </w:tcPr>
          <w:p w14:paraId="6023448B" w14:textId="77777777" w:rsidR="009D3F1A" w:rsidRPr="003A51AC" w:rsidRDefault="009D3F1A" w:rsidP="0039183F">
            <w:pPr>
              <w:pStyle w:val="TableParagraph"/>
              <w:rPr>
                <w:sz w:val="24"/>
                <w:szCs w:val="24"/>
              </w:rPr>
            </w:pPr>
            <w:r w:rsidRPr="003A51AC">
              <w:rPr>
                <w:sz w:val="24"/>
                <w:szCs w:val="24"/>
              </w:rPr>
              <w:t>Дом</w:t>
            </w:r>
            <w:r w:rsidRPr="003A51AC">
              <w:rPr>
                <w:spacing w:val="-4"/>
                <w:sz w:val="24"/>
                <w:szCs w:val="24"/>
              </w:rPr>
              <w:t xml:space="preserve"> </w:t>
            </w:r>
            <w:r w:rsidRPr="003A51AC">
              <w:rPr>
                <w:sz w:val="24"/>
                <w:szCs w:val="24"/>
              </w:rPr>
              <w:t>игровой</w:t>
            </w:r>
          </w:p>
        </w:tc>
        <w:tc>
          <w:tcPr>
            <w:tcW w:w="720" w:type="dxa"/>
          </w:tcPr>
          <w:p w14:paraId="4409626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7112EC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93CAA4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75DA77C" w14:textId="77777777" w:rsidR="009D3F1A" w:rsidRPr="003A51AC" w:rsidRDefault="009D3F1A" w:rsidP="0039183F">
            <w:pPr>
              <w:pStyle w:val="TableParagraph"/>
              <w:rPr>
                <w:sz w:val="24"/>
                <w:szCs w:val="24"/>
              </w:rPr>
            </w:pPr>
          </w:p>
        </w:tc>
      </w:tr>
      <w:tr w:rsidR="009D3F1A" w:rsidRPr="003A51AC" w14:paraId="3A0CE001" w14:textId="77777777" w:rsidTr="0039183F">
        <w:trPr>
          <w:trHeight w:val="290"/>
        </w:trPr>
        <w:tc>
          <w:tcPr>
            <w:tcW w:w="1385" w:type="dxa"/>
          </w:tcPr>
          <w:p w14:paraId="331D6988" w14:textId="77777777" w:rsidR="009D3F1A" w:rsidRPr="003A51AC" w:rsidRDefault="009D3F1A" w:rsidP="0039183F">
            <w:pPr>
              <w:pStyle w:val="TableParagraph"/>
              <w:ind w:left="129"/>
              <w:rPr>
                <w:sz w:val="24"/>
                <w:szCs w:val="24"/>
              </w:rPr>
            </w:pPr>
            <w:r w:rsidRPr="003A51AC">
              <w:rPr>
                <w:sz w:val="24"/>
                <w:szCs w:val="24"/>
              </w:rPr>
              <w:t>4.1.2.</w:t>
            </w:r>
          </w:p>
        </w:tc>
        <w:tc>
          <w:tcPr>
            <w:tcW w:w="5493" w:type="dxa"/>
          </w:tcPr>
          <w:p w14:paraId="0A6642E1" w14:textId="77777777" w:rsidR="009D3F1A" w:rsidRPr="003A51AC" w:rsidRDefault="009D3F1A" w:rsidP="0039183F">
            <w:pPr>
              <w:pStyle w:val="TableParagraph"/>
              <w:rPr>
                <w:sz w:val="24"/>
                <w:szCs w:val="24"/>
              </w:rPr>
            </w:pPr>
            <w:r w:rsidRPr="003A51AC">
              <w:rPr>
                <w:spacing w:val="-1"/>
                <w:sz w:val="24"/>
                <w:szCs w:val="24"/>
              </w:rPr>
              <w:t>Комплекс</w:t>
            </w:r>
            <w:r w:rsidRPr="003A51AC">
              <w:rPr>
                <w:spacing w:val="-10"/>
                <w:sz w:val="24"/>
                <w:szCs w:val="24"/>
              </w:rPr>
              <w:t xml:space="preserve"> </w:t>
            </w:r>
            <w:r w:rsidRPr="003A51AC">
              <w:rPr>
                <w:spacing w:val="-1"/>
                <w:sz w:val="24"/>
                <w:szCs w:val="24"/>
              </w:rPr>
              <w:t>«Автогородок»</w:t>
            </w:r>
          </w:p>
        </w:tc>
        <w:tc>
          <w:tcPr>
            <w:tcW w:w="720" w:type="dxa"/>
          </w:tcPr>
          <w:p w14:paraId="1020554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3737C3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070855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7B8727C" w14:textId="77777777" w:rsidR="009D3F1A" w:rsidRPr="003A51AC" w:rsidRDefault="009D3F1A" w:rsidP="0039183F">
            <w:pPr>
              <w:pStyle w:val="TableParagraph"/>
              <w:rPr>
                <w:sz w:val="24"/>
                <w:szCs w:val="24"/>
              </w:rPr>
            </w:pPr>
          </w:p>
        </w:tc>
      </w:tr>
      <w:tr w:rsidR="009D3F1A" w:rsidRPr="003A51AC" w14:paraId="3B4010AB" w14:textId="77777777" w:rsidTr="0039183F">
        <w:trPr>
          <w:trHeight w:val="293"/>
        </w:trPr>
        <w:tc>
          <w:tcPr>
            <w:tcW w:w="1385" w:type="dxa"/>
          </w:tcPr>
          <w:p w14:paraId="1AFA61DA" w14:textId="77777777" w:rsidR="009D3F1A" w:rsidRPr="003A51AC" w:rsidRDefault="009D3F1A" w:rsidP="0039183F">
            <w:pPr>
              <w:pStyle w:val="TableParagraph"/>
              <w:spacing w:line="246" w:lineRule="exact"/>
              <w:ind w:left="129"/>
              <w:rPr>
                <w:sz w:val="24"/>
                <w:szCs w:val="24"/>
              </w:rPr>
            </w:pPr>
            <w:r w:rsidRPr="003A51AC">
              <w:rPr>
                <w:sz w:val="24"/>
                <w:szCs w:val="24"/>
              </w:rPr>
              <w:t>4.1.3.</w:t>
            </w:r>
          </w:p>
        </w:tc>
        <w:tc>
          <w:tcPr>
            <w:tcW w:w="5493" w:type="dxa"/>
          </w:tcPr>
          <w:p w14:paraId="1288B9B8" w14:textId="77777777" w:rsidR="009D3F1A" w:rsidRPr="003A51AC" w:rsidRDefault="009D3F1A" w:rsidP="0039183F">
            <w:pPr>
              <w:pStyle w:val="TableParagraph"/>
              <w:spacing w:line="246" w:lineRule="exact"/>
              <w:rPr>
                <w:sz w:val="24"/>
                <w:szCs w:val="24"/>
                <w:lang w:val="ru-RU"/>
              </w:rPr>
            </w:pPr>
            <w:r w:rsidRPr="003A51AC">
              <w:rPr>
                <w:sz w:val="24"/>
                <w:szCs w:val="24"/>
                <w:lang w:val="ru-RU"/>
              </w:rPr>
              <w:t>Комплекс-стойка</w:t>
            </w:r>
            <w:r w:rsidRPr="003A51AC">
              <w:rPr>
                <w:spacing w:val="-8"/>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лазанья</w:t>
            </w:r>
            <w:r w:rsidRPr="003A51AC">
              <w:rPr>
                <w:spacing w:val="-7"/>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перекладинами</w:t>
            </w:r>
          </w:p>
        </w:tc>
        <w:tc>
          <w:tcPr>
            <w:tcW w:w="720" w:type="dxa"/>
          </w:tcPr>
          <w:p w14:paraId="2249934C"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7BA4A113"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75C44744"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05EEF52A" w14:textId="77777777" w:rsidR="009D3F1A" w:rsidRPr="003A51AC" w:rsidRDefault="009D3F1A" w:rsidP="0039183F">
            <w:pPr>
              <w:pStyle w:val="TableParagraph"/>
              <w:rPr>
                <w:sz w:val="24"/>
                <w:szCs w:val="24"/>
              </w:rPr>
            </w:pPr>
          </w:p>
        </w:tc>
      </w:tr>
      <w:tr w:rsidR="009D3F1A" w:rsidRPr="003A51AC" w14:paraId="28D0DEBF" w14:textId="77777777" w:rsidTr="0039183F">
        <w:trPr>
          <w:trHeight w:val="290"/>
        </w:trPr>
        <w:tc>
          <w:tcPr>
            <w:tcW w:w="1385" w:type="dxa"/>
          </w:tcPr>
          <w:p w14:paraId="23CC43BE" w14:textId="77777777" w:rsidR="009D3F1A" w:rsidRPr="003A51AC" w:rsidRDefault="009D3F1A" w:rsidP="0039183F">
            <w:pPr>
              <w:pStyle w:val="TableParagraph"/>
              <w:ind w:left="129"/>
              <w:rPr>
                <w:sz w:val="24"/>
                <w:szCs w:val="24"/>
              </w:rPr>
            </w:pPr>
            <w:r w:rsidRPr="003A51AC">
              <w:rPr>
                <w:sz w:val="24"/>
                <w:szCs w:val="24"/>
              </w:rPr>
              <w:t>4.1.4.</w:t>
            </w:r>
          </w:p>
        </w:tc>
        <w:tc>
          <w:tcPr>
            <w:tcW w:w="5493" w:type="dxa"/>
          </w:tcPr>
          <w:p w14:paraId="6E4F9EC5" w14:textId="77777777" w:rsidR="009D3F1A" w:rsidRPr="003A51AC" w:rsidRDefault="009D3F1A" w:rsidP="0039183F">
            <w:pPr>
              <w:pStyle w:val="TableParagraph"/>
              <w:rPr>
                <w:sz w:val="24"/>
                <w:szCs w:val="24"/>
              </w:rPr>
            </w:pPr>
            <w:r w:rsidRPr="003A51AC">
              <w:rPr>
                <w:sz w:val="24"/>
                <w:szCs w:val="24"/>
              </w:rPr>
              <w:t>Модель</w:t>
            </w:r>
            <w:r w:rsidRPr="003A51AC">
              <w:rPr>
                <w:spacing w:val="-9"/>
                <w:sz w:val="24"/>
                <w:szCs w:val="24"/>
              </w:rPr>
              <w:t xml:space="preserve"> </w:t>
            </w:r>
            <w:r w:rsidRPr="003A51AC">
              <w:rPr>
                <w:sz w:val="24"/>
                <w:szCs w:val="24"/>
              </w:rPr>
              <w:t>(различной</w:t>
            </w:r>
            <w:r w:rsidRPr="003A51AC">
              <w:rPr>
                <w:spacing w:val="-8"/>
                <w:sz w:val="24"/>
                <w:szCs w:val="24"/>
              </w:rPr>
              <w:t xml:space="preserve"> </w:t>
            </w:r>
            <w:r w:rsidRPr="003A51AC">
              <w:rPr>
                <w:sz w:val="24"/>
                <w:szCs w:val="24"/>
              </w:rPr>
              <w:t>тематики)</w:t>
            </w:r>
            <w:r w:rsidRPr="003A51AC">
              <w:rPr>
                <w:spacing w:val="-9"/>
                <w:sz w:val="24"/>
                <w:szCs w:val="24"/>
              </w:rPr>
              <w:t xml:space="preserve"> </w:t>
            </w:r>
            <w:r w:rsidRPr="003A51AC">
              <w:rPr>
                <w:sz w:val="24"/>
                <w:szCs w:val="24"/>
              </w:rPr>
              <w:t>–</w:t>
            </w:r>
            <w:r w:rsidRPr="003A51AC">
              <w:rPr>
                <w:spacing w:val="-9"/>
                <w:sz w:val="24"/>
                <w:szCs w:val="24"/>
              </w:rPr>
              <w:t xml:space="preserve"> </w:t>
            </w:r>
            <w:r w:rsidRPr="003A51AC">
              <w:rPr>
                <w:sz w:val="24"/>
                <w:szCs w:val="24"/>
              </w:rPr>
              <w:t>МАФ</w:t>
            </w:r>
          </w:p>
        </w:tc>
        <w:tc>
          <w:tcPr>
            <w:tcW w:w="720" w:type="dxa"/>
          </w:tcPr>
          <w:p w14:paraId="7F8AE81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EF6DCBA"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2F7E96B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669182B" w14:textId="77777777" w:rsidR="009D3F1A" w:rsidRPr="003A51AC" w:rsidRDefault="009D3F1A" w:rsidP="0039183F">
            <w:pPr>
              <w:pStyle w:val="TableParagraph"/>
              <w:rPr>
                <w:sz w:val="24"/>
                <w:szCs w:val="24"/>
              </w:rPr>
            </w:pPr>
          </w:p>
        </w:tc>
      </w:tr>
      <w:tr w:rsidR="009D3F1A" w:rsidRPr="003A51AC" w14:paraId="5B7E2175" w14:textId="77777777" w:rsidTr="0039183F">
        <w:trPr>
          <w:trHeight w:val="292"/>
        </w:trPr>
        <w:tc>
          <w:tcPr>
            <w:tcW w:w="1385" w:type="dxa"/>
          </w:tcPr>
          <w:p w14:paraId="6FFE16E8" w14:textId="77777777" w:rsidR="009D3F1A" w:rsidRPr="003A51AC" w:rsidRDefault="009D3F1A" w:rsidP="0039183F">
            <w:pPr>
              <w:pStyle w:val="TableParagraph"/>
              <w:ind w:left="129"/>
              <w:rPr>
                <w:sz w:val="24"/>
                <w:szCs w:val="24"/>
              </w:rPr>
            </w:pPr>
            <w:r w:rsidRPr="003A51AC">
              <w:rPr>
                <w:sz w:val="24"/>
                <w:szCs w:val="24"/>
              </w:rPr>
              <w:t>4.1.5.</w:t>
            </w:r>
          </w:p>
        </w:tc>
        <w:tc>
          <w:tcPr>
            <w:tcW w:w="5493" w:type="dxa"/>
          </w:tcPr>
          <w:p w14:paraId="01C1B41A" w14:textId="77777777" w:rsidR="009D3F1A" w:rsidRPr="003A51AC" w:rsidRDefault="009D3F1A" w:rsidP="0039183F">
            <w:pPr>
              <w:pStyle w:val="TableParagraph"/>
              <w:rPr>
                <w:sz w:val="24"/>
                <w:szCs w:val="24"/>
              </w:rPr>
            </w:pPr>
            <w:r w:rsidRPr="003A51AC">
              <w:rPr>
                <w:sz w:val="24"/>
                <w:szCs w:val="24"/>
              </w:rPr>
              <w:t>Песочница</w:t>
            </w:r>
            <w:r w:rsidRPr="003A51AC">
              <w:rPr>
                <w:spacing w:val="-5"/>
                <w:sz w:val="24"/>
                <w:szCs w:val="24"/>
              </w:rPr>
              <w:t xml:space="preserve"> </w:t>
            </w:r>
            <w:r w:rsidRPr="003A51AC">
              <w:rPr>
                <w:sz w:val="24"/>
                <w:szCs w:val="24"/>
              </w:rPr>
              <w:t>с</w:t>
            </w:r>
            <w:r w:rsidRPr="003A51AC">
              <w:rPr>
                <w:spacing w:val="-6"/>
                <w:sz w:val="24"/>
                <w:szCs w:val="24"/>
              </w:rPr>
              <w:t xml:space="preserve"> </w:t>
            </w:r>
            <w:r w:rsidRPr="003A51AC">
              <w:rPr>
                <w:sz w:val="24"/>
                <w:szCs w:val="24"/>
              </w:rPr>
              <w:t>крышкой</w:t>
            </w:r>
          </w:p>
        </w:tc>
        <w:tc>
          <w:tcPr>
            <w:tcW w:w="720" w:type="dxa"/>
          </w:tcPr>
          <w:p w14:paraId="7F26F99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543411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025420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0641B75" w14:textId="77777777" w:rsidR="009D3F1A" w:rsidRPr="003A51AC" w:rsidRDefault="009D3F1A" w:rsidP="0039183F">
            <w:pPr>
              <w:pStyle w:val="TableParagraph"/>
              <w:rPr>
                <w:sz w:val="24"/>
                <w:szCs w:val="24"/>
              </w:rPr>
            </w:pPr>
          </w:p>
        </w:tc>
      </w:tr>
      <w:tr w:rsidR="009D3F1A" w:rsidRPr="003A51AC" w14:paraId="14B3BFA2" w14:textId="77777777" w:rsidTr="0039183F">
        <w:trPr>
          <w:trHeight w:val="580"/>
        </w:trPr>
        <w:tc>
          <w:tcPr>
            <w:tcW w:w="1385" w:type="dxa"/>
          </w:tcPr>
          <w:p w14:paraId="10D66A10" w14:textId="77777777" w:rsidR="009D3F1A" w:rsidRPr="003A51AC" w:rsidRDefault="009D3F1A" w:rsidP="0039183F">
            <w:pPr>
              <w:pStyle w:val="TableParagraph"/>
              <w:ind w:left="129"/>
              <w:rPr>
                <w:sz w:val="24"/>
                <w:szCs w:val="24"/>
              </w:rPr>
            </w:pPr>
            <w:r w:rsidRPr="003A51AC">
              <w:rPr>
                <w:sz w:val="24"/>
                <w:szCs w:val="24"/>
              </w:rPr>
              <w:t>4.1.6.</w:t>
            </w:r>
          </w:p>
        </w:tc>
        <w:tc>
          <w:tcPr>
            <w:tcW w:w="5493" w:type="dxa"/>
          </w:tcPr>
          <w:p w14:paraId="0CAF9227" w14:textId="77777777" w:rsidR="009D3F1A" w:rsidRPr="003A51AC" w:rsidRDefault="009D3F1A" w:rsidP="0039183F">
            <w:pPr>
              <w:pStyle w:val="TableParagraph"/>
              <w:rPr>
                <w:sz w:val="24"/>
                <w:szCs w:val="24"/>
                <w:lang w:val="ru-RU"/>
              </w:rPr>
            </w:pPr>
            <w:r w:rsidRPr="003A51AC">
              <w:rPr>
                <w:sz w:val="24"/>
                <w:szCs w:val="24"/>
                <w:lang w:val="ru-RU"/>
              </w:rPr>
              <w:t>Теневой</w:t>
            </w:r>
            <w:r w:rsidRPr="003A51AC">
              <w:rPr>
                <w:spacing w:val="25"/>
                <w:sz w:val="24"/>
                <w:szCs w:val="24"/>
                <w:lang w:val="ru-RU"/>
              </w:rPr>
              <w:t xml:space="preserve"> </w:t>
            </w:r>
            <w:r w:rsidRPr="003A51AC">
              <w:rPr>
                <w:sz w:val="24"/>
                <w:szCs w:val="24"/>
                <w:lang w:val="ru-RU"/>
              </w:rPr>
              <w:t>навес</w:t>
            </w:r>
            <w:r w:rsidRPr="003A51AC">
              <w:rPr>
                <w:spacing w:val="27"/>
                <w:sz w:val="24"/>
                <w:szCs w:val="24"/>
                <w:lang w:val="ru-RU"/>
              </w:rPr>
              <w:t xml:space="preserve"> </w:t>
            </w:r>
            <w:r w:rsidRPr="003A51AC">
              <w:rPr>
                <w:sz w:val="24"/>
                <w:szCs w:val="24"/>
                <w:lang w:val="ru-RU"/>
              </w:rPr>
              <w:t>площадью</w:t>
            </w:r>
            <w:r w:rsidRPr="003A51AC">
              <w:rPr>
                <w:spacing w:val="24"/>
                <w:sz w:val="24"/>
                <w:szCs w:val="24"/>
                <w:lang w:val="ru-RU"/>
              </w:rPr>
              <w:t xml:space="preserve"> </w:t>
            </w:r>
            <w:r w:rsidRPr="003A51AC">
              <w:rPr>
                <w:sz w:val="24"/>
                <w:szCs w:val="24"/>
                <w:lang w:val="ru-RU"/>
              </w:rPr>
              <w:t>из</w:t>
            </w:r>
            <w:r w:rsidRPr="003A51AC">
              <w:rPr>
                <w:spacing w:val="25"/>
                <w:sz w:val="24"/>
                <w:szCs w:val="24"/>
                <w:lang w:val="ru-RU"/>
              </w:rPr>
              <w:t xml:space="preserve"> </w:t>
            </w:r>
            <w:r w:rsidRPr="003A51AC">
              <w:rPr>
                <w:sz w:val="24"/>
                <w:szCs w:val="24"/>
                <w:lang w:val="ru-RU"/>
              </w:rPr>
              <w:t>расчета</w:t>
            </w:r>
            <w:r w:rsidRPr="003A51AC">
              <w:rPr>
                <w:spacing w:val="27"/>
                <w:sz w:val="24"/>
                <w:szCs w:val="24"/>
                <w:lang w:val="ru-RU"/>
              </w:rPr>
              <w:t xml:space="preserve"> </w:t>
            </w:r>
            <w:r w:rsidRPr="003A51AC">
              <w:rPr>
                <w:sz w:val="24"/>
                <w:szCs w:val="24"/>
                <w:lang w:val="ru-RU"/>
              </w:rPr>
              <w:t>не</w:t>
            </w:r>
            <w:r w:rsidRPr="003A51AC">
              <w:rPr>
                <w:spacing w:val="26"/>
                <w:sz w:val="24"/>
                <w:szCs w:val="24"/>
                <w:lang w:val="ru-RU"/>
              </w:rPr>
              <w:t xml:space="preserve"> </w:t>
            </w:r>
            <w:r w:rsidRPr="003A51AC">
              <w:rPr>
                <w:sz w:val="24"/>
                <w:szCs w:val="24"/>
                <w:lang w:val="ru-RU"/>
              </w:rPr>
              <w:t>менее</w:t>
            </w:r>
            <w:r w:rsidRPr="003A51AC">
              <w:rPr>
                <w:spacing w:val="27"/>
                <w:sz w:val="24"/>
                <w:szCs w:val="24"/>
                <w:lang w:val="ru-RU"/>
              </w:rPr>
              <w:t xml:space="preserve"> </w:t>
            </w:r>
            <w:r w:rsidRPr="003A51AC">
              <w:rPr>
                <w:sz w:val="24"/>
                <w:szCs w:val="24"/>
                <w:lang w:val="ru-RU"/>
              </w:rPr>
              <w:t>1</w:t>
            </w:r>
            <w:r w:rsidRPr="003A51AC">
              <w:rPr>
                <w:spacing w:val="26"/>
                <w:sz w:val="24"/>
                <w:szCs w:val="24"/>
                <w:lang w:val="ru-RU"/>
              </w:rPr>
              <w:t xml:space="preserve"> </w:t>
            </w:r>
            <w:r w:rsidRPr="003A51AC">
              <w:rPr>
                <w:sz w:val="24"/>
                <w:szCs w:val="24"/>
                <w:lang w:val="ru-RU"/>
              </w:rPr>
              <w:t>м2</w:t>
            </w:r>
            <w:r w:rsidRPr="003A51AC">
              <w:rPr>
                <w:spacing w:val="26"/>
                <w:sz w:val="24"/>
                <w:szCs w:val="24"/>
                <w:lang w:val="ru-RU"/>
              </w:rPr>
              <w:t xml:space="preserve"> </w:t>
            </w:r>
            <w:r w:rsidRPr="003A51AC">
              <w:rPr>
                <w:sz w:val="24"/>
                <w:szCs w:val="24"/>
                <w:lang w:val="ru-RU"/>
              </w:rPr>
              <w:t>на</w:t>
            </w:r>
          </w:p>
          <w:p w14:paraId="46868755" w14:textId="77777777" w:rsidR="009D3F1A" w:rsidRPr="003A51AC" w:rsidRDefault="009D3F1A" w:rsidP="0039183F">
            <w:pPr>
              <w:pStyle w:val="TableParagraph"/>
              <w:spacing w:before="37"/>
              <w:rPr>
                <w:sz w:val="24"/>
                <w:szCs w:val="24"/>
                <w:lang w:val="ru-RU"/>
              </w:rPr>
            </w:pPr>
            <w:r w:rsidRPr="003A51AC">
              <w:rPr>
                <w:sz w:val="24"/>
                <w:szCs w:val="24"/>
                <w:lang w:val="ru-RU"/>
              </w:rPr>
              <w:t>одного</w:t>
            </w:r>
            <w:r w:rsidRPr="003A51AC">
              <w:rPr>
                <w:spacing w:val="-4"/>
                <w:sz w:val="24"/>
                <w:szCs w:val="24"/>
                <w:lang w:val="ru-RU"/>
              </w:rPr>
              <w:t xml:space="preserve"> </w:t>
            </w:r>
            <w:r w:rsidRPr="003A51AC">
              <w:rPr>
                <w:sz w:val="24"/>
                <w:szCs w:val="24"/>
                <w:lang w:val="ru-RU"/>
              </w:rPr>
              <w:t>ребенка,</w:t>
            </w:r>
            <w:r w:rsidRPr="003A51AC">
              <w:rPr>
                <w:spacing w:val="-3"/>
                <w:sz w:val="24"/>
                <w:szCs w:val="24"/>
                <w:lang w:val="ru-RU"/>
              </w:rPr>
              <w:t xml:space="preserve"> </w:t>
            </w:r>
            <w:r w:rsidRPr="003A51AC">
              <w:rPr>
                <w:sz w:val="24"/>
                <w:szCs w:val="24"/>
                <w:lang w:val="ru-RU"/>
              </w:rPr>
              <w:t>но</w:t>
            </w:r>
            <w:r w:rsidRPr="003A51AC">
              <w:rPr>
                <w:spacing w:val="-3"/>
                <w:sz w:val="24"/>
                <w:szCs w:val="24"/>
                <w:lang w:val="ru-RU"/>
              </w:rPr>
              <w:t xml:space="preserve"> </w:t>
            </w:r>
            <w:r w:rsidRPr="003A51AC">
              <w:rPr>
                <w:sz w:val="24"/>
                <w:szCs w:val="24"/>
                <w:lang w:val="ru-RU"/>
              </w:rPr>
              <w:t>не</w:t>
            </w:r>
            <w:r w:rsidRPr="003A51AC">
              <w:rPr>
                <w:spacing w:val="-3"/>
                <w:sz w:val="24"/>
                <w:szCs w:val="24"/>
                <w:lang w:val="ru-RU"/>
              </w:rPr>
              <w:t xml:space="preserve"> </w:t>
            </w:r>
            <w:r w:rsidRPr="003A51AC">
              <w:rPr>
                <w:sz w:val="24"/>
                <w:szCs w:val="24"/>
                <w:lang w:val="ru-RU"/>
              </w:rPr>
              <w:t>менее</w:t>
            </w:r>
            <w:r w:rsidRPr="003A51AC">
              <w:rPr>
                <w:spacing w:val="-3"/>
                <w:sz w:val="24"/>
                <w:szCs w:val="24"/>
                <w:lang w:val="ru-RU"/>
              </w:rPr>
              <w:t xml:space="preserve"> </w:t>
            </w:r>
            <w:r w:rsidRPr="003A51AC">
              <w:rPr>
                <w:sz w:val="24"/>
                <w:szCs w:val="24"/>
                <w:lang w:val="ru-RU"/>
              </w:rPr>
              <w:t>20</w:t>
            </w:r>
            <w:r w:rsidRPr="003A51AC">
              <w:rPr>
                <w:spacing w:val="-3"/>
                <w:sz w:val="24"/>
                <w:szCs w:val="24"/>
                <w:lang w:val="ru-RU"/>
              </w:rPr>
              <w:t xml:space="preserve"> </w:t>
            </w:r>
            <w:r w:rsidRPr="003A51AC">
              <w:rPr>
                <w:sz w:val="24"/>
                <w:szCs w:val="24"/>
                <w:lang w:val="ru-RU"/>
              </w:rPr>
              <w:t>м2</w:t>
            </w:r>
          </w:p>
        </w:tc>
        <w:tc>
          <w:tcPr>
            <w:tcW w:w="720" w:type="dxa"/>
          </w:tcPr>
          <w:p w14:paraId="3202A551"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2A8CDB4F"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78C6391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7892DED" w14:textId="77777777" w:rsidR="009D3F1A" w:rsidRPr="003A51AC" w:rsidRDefault="009D3F1A" w:rsidP="0039183F">
            <w:pPr>
              <w:pStyle w:val="TableParagraph"/>
              <w:rPr>
                <w:sz w:val="24"/>
                <w:szCs w:val="24"/>
              </w:rPr>
            </w:pPr>
          </w:p>
        </w:tc>
      </w:tr>
      <w:tr w:rsidR="009D3F1A" w:rsidRPr="003A51AC" w14:paraId="69F65AA0" w14:textId="77777777" w:rsidTr="0039183F">
        <w:trPr>
          <w:trHeight w:val="357"/>
        </w:trPr>
        <w:tc>
          <w:tcPr>
            <w:tcW w:w="10659" w:type="dxa"/>
            <w:gridSpan w:val="6"/>
            <w:shd w:val="clear" w:color="auto" w:fill="D7D7D7"/>
          </w:tcPr>
          <w:p w14:paraId="4ECB57DB" w14:textId="77777777" w:rsidR="009D3F1A" w:rsidRPr="003A51AC" w:rsidRDefault="009D3F1A" w:rsidP="0039183F">
            <w:pPr>
              <w:pStyle w:val="TableParagraph"/>
              <w:spacing w:before="34"/>
              <w:rPr>
                <w:b/>
                <w:i/>
                <w:sz w:val="24"/>
                <w:szCs w:val="24"/>
              </w:rPr>
            </w:pPr>
            <w:bookmarkStart w:id="41" w:name="_bookmark46"/>
            <w:bookmarkEnd w:id="41"/>
            <w:r w:rsidRPr="003A51AC">
              <w:rPr>
                <w:b/>
                <w:i/>
                <w:sz w:val="24"/>
                <w:szCs w:val="24"/>
              </w:rPr>
              <w:t>4.2.</w:t>
            </w:r>
            <w:r w:rsidRPr="003A51AC">
              <w:rPr>
                <w:b/>
                <w:i/>
                <w:spacing w:val="-9"/>
                <w:sz w:val="24"/>
                <w:szCs w:val="24"/>
              </w:rPr>
              <w:t xml:space="preserve"> </w:t>
            </w:r>
            <w:r w:rsidRPr="003A51AC">
              <w:rPr>
                <w:b/>
                <w:i/>
                <w:sz w:val="24"/>
                <w:szCs w:val="24"/>
              </w:rPr>
              <w:t>Спортивная</w:t>
            </w:r>
            <w:r w:rsidRPr="003A51AC">
              <w:rPr>
                <w:b/>
                <w:i/>
                <w:spacing w:val="-8"/>
                <w:sz w:val="24"/>
                <w:szCs w:val="24"/>
              </w:rPr>
              <w:t xml:space="preserve"> </w:t>
            </w:r>
            <w:r w:rsidRPr="003A51AC">
              <w:rPr>
                <w:b/>
                <w:i/>
                <w:sz w:val="24"/>
                <w:szCs w:val="24"/>
              </w:rPr>
              <w:t>площадка</w:t>
            </w:r>
          </w:p>
        </w:tc>
      </w:tr>
      <w:tr w:rsidR="009D3F1A" w:rsidRPr="003A51AC" w14:paraId="178AE258" w14:textId="77777777" w:rsidTr="0039183F">
        <w:trPr>
          <w:trHeight w:val="292"/>
        </w:trPr>
        <w:tc>
          <w:tcPr>
            <w:tcW w:w="1385" w:type="dxa"/>
            <w:shd w:val="clear" w:color="auto" w:fill="F1F1F1"/>
          </w:tcPr>
          <w:p w14:paraId="2AFFA5CF" w14:textId="77777777" w:rsidR="009D3F1A" w:rsidRPr="003A51AC" w:rsidRDefault="009D3F1A" w:rsidP="0039183F">
            <w:pPr>
              <w:pStyle w:val="TableParagraph"/>
              <w:ind w:left="129"/>
              <w:rPr>
                <w:i/>
                <w:sz w:val="24"/>
                <w:szCs w:val="24"/>
              </w:rPr>
            </w:pPr>
            <w:r w:rsidRPr="003A51AC">
              <w:rPr>
                <w:i/>
                <w:sz w:val="24"/>
                <w:szCs w:val="24"/>
              </w:rPr>
              <w:t>4.2.1.</w:t>
            </w:r>
          </w:p>
        </w:tc>
        <w:tc>
          <w:tcPr>
            <w:tcW w:w="9274" w:type="dxa"/>
            <w:gridSpan w:val="5"/>
            <w:shd w:val="clear" w:color="auto" w:fill="F1F1F1"/>
          </w:tcPr>
          <w:p w14:paraId="2C88CF71" w14:textId="77777777" w:rsidR="009D3F1A" w:rsidRPr="003A51AC" w:rsidRDefault="009D3F1A" w:rsidP="0039183F">
            <w:pPr>
              <w:pStyle w:val="TableParagraph"/>
              <w:rPr>
                <w:i/>
                <w:sz w:val="24"/>
                <w:szCs w:val="24"/>
                <w:lang w:val="ru-RU"/>
              </w:rPr>
            </w:pPr>
            <w:r w:rsidRPr="003A51AC">
              <w:rPr>
                <w:i/>
                <w:sz w:val="24"/>
                <w:szCs w:val="24"/>
                <w:lang w:val="ru-RU"/>
              </w:rPr>
              <w:t>Зона</w:t>
            </w:r>
            <w:r w:rsidRPr="003A51AC">
              <w:rPr>
                <w:i/>
                <w:spacing w:val="-8"/>
                <w:sz w:val="24"/>
                <w:szCs w:val="24"/>
                <w:lang w:val="ru-RU"/>
              </w:rPr>
              <w:t xml:space="preserve"> </w:t>
            </w:r>
            <w:r w:rsidRPr="003A51AC">
              <w:rPr>
                <w:i/>
                <w:sz w:val="24"/>
                <w:szCs w:val="24"/>
                <w:lang w:val="ru-RU"/>
              </w:rPr>
              <w:t>с</w:t>
            </w:r>
            <w:r w:rsidRPr="003A51AC">
              <w:rPr>
                <w:i/>
                <w:spacing w:val="-3"/>
                <w:sz w:val="24"/>
                <w:szCs w:val="24"/>
                <w:lang w:val="ru-RU"/>
              </w:rPr>
              <w:t xml:space="preserve"> </w:t>
            </w:r>
            <w:r w:rsidRPr="003A51AC">
              <w:rPr>
                <w:i/>
                <w:sz w:val="24"/>
                <w:szCs w:val="24"/>
                <w:lang w:val="ru-RU"/>
              </w:rPr>
              <w:t>оборудованием</w:t>
            </w:r>
            <w:r w:rsidRPr="003A51AC">
              <w:rPr>
                <w:i/>
                <w:spacing w:val="-6"/>
                <w:sz w:val="24"/>
                <w:szCs w:val="24"/>
                <w:lang w:val="ru-RU"/>
              </w:rPr>
              <w:t xml:space="preserve"> </w:t>
            </w:r>
            <w:r w:rsidRPr="003A51AC">
              <w:rPr>
                <w:i/>
                <w:sz w:val="24"/>
                <w:szCs w:val="24"/>
                <w:lang w:val="ru-RU"/>
              </w:rPr>
              <w:t>для</w:t>
            </w:r>
            <w:r w:rsidRPr="003A51AC">
              <w:rPr>
                <w:i/>
                <w:spacing w:val="-7"/>
                <w:sz w:val="24"/>
                <w:szCs w:val="24"/>
                <w:lang w:val="ru-RU"/>
              </w:rPr>
              <w:t xml:space="preserve"> </w:t>
            </w:r>
            <w:r w:rsidRPr="003A51AC">
              <w:rPr>
                <w:i/>
                <w:sz w:val="24"/>
                <w:szCs w:val="24"/>
                <w:lang w:val="ru-RU"/>
              </w:rPr>
              <w:t>подвижных</w:t>
            </w:r>
            <w:r w:rsidRPr="003A51AC">
              <w:rPr>
                <w:i/>
                <w:spacing w:val="-4"/>
                <w:sz w:val="24"/>
                <w:szCs w:val="24"/>
                <w:lang w:val="ru-RU"/>
              </w:rPr>
              <w:t xml:space="preserve"> </w:t>
            </w:r>
            <w:r w:rsidRPr="003A51AC">
              <w:rPr>
                <w:i/>
                <w:sz w:val="24"/>
                <w:szCs w:val="24"/>
                <w:lang w:val="ru-RU"/>
              </w:rPr>
              <w:t>игр</w:t>
            </w:r>
          </w:p>
        </w:tc>
      </w:tr>
      <w:tr w:rsidR="009D3F1A" w:rsidRPr="003A51AC" w14:paraId="297D2C89" w14:textId="77777777" w:rsidTr="0039183F">
        <w:trPr>
          <w:trHeight w:val="290"/>
        </w:trPr>
        <w:tc>
          <w:tcPr>
            <w:tcW w:w="1385" w:type="dxa"/>
          </w:tcPr>
          <w:p w14:paraId="4619F79A" w14:textId="77777777" w:rsidR="009D3F1A" w:rsidRPr="003A51AC" w:rsidRDefault="009D3F1A" w:rsidP="0039183F">
            <w:pPr>
              <w:pStyle w:val="TableParagraph"/>
              <w:ind w:left="129"/>
              <w:rPr>
                <w:sz w:val="24"/>
                <w:szCs w:val="24"/>
              </w:rPr>
            </w:pPr>
            <w:r w:rsidRPr="003A51AC">
              <w:rPr>
                <w:sz w:val="24"/>
                <w:szCs w:val="24"/>
              </w:rPr>
              <w:t>4.2.1.1.</w:t>
            </w:r>
          </w:p>
        </w:tc>
        <w:tc>
          <w:tcPr>
            <w:tcW w:w="5493" w:type="dxa"/>
          </w:tcPr>
          <w:p w14:paraId="6D3C9A2C" w14:textId="77777777" w:rsidR="009D3F1A" w:rsidRPr="003A51AC" w:rsidRDefault="009D3F1A" w:rsidP="0039183F">
            <w:pPr>
              <w:pStyle w:val="TableParagraph"/>
              <w:rPr>
                <w:sz w:val="24"/>
                <w:szCs w:val="24"/>
              </w:rPr>
            </w:pPr>
            <w:r w:rsidRPr="003A51AC">
              <w:rPr>
                <w:sz w:val="24"/>
                <w:szCs w:val="24"/>
              </w:rPr>
              <w:t>Ворота</w:t>
            </w:r>
            <w:r w:rsidRPr="003A51AC">
              <w:rPr>
                <w:spacing w:val="-8"/>
                <w:sz w:val="24"/>
                <w:szCs w:val="24"/>
              </w:rPr>
              <w:t xml:space="preserve"> </w:t>
            </w:r>
            <w:r w:rsidRPr="003A51AC">
              <w:rPr>
                <w:sz w:val="24"/>
                <w:szCs w:val="24"/>
              </w:rPr>
              <w:t>для</w:t>
            </w:r>
            <w:r w:rsidRPr="003A51AC">
              <w:rPr>
                <w:spacing w:val="-11"/>
                <w:sz w:val="24"/>
                <w:szCs w:val="24"/>
              </w:rPr>
              <w:t xml:space="preserve"> </w:t>
            </w:r>
            <w:r w:rsidRPr="003A51AC">
              <w:rPr>
                <w:sz w:val="24"/>
                <w:szCs w:val="24"/>
              </w:rPr>
              <w:t>футбола/хоккея</w:t>
            </w:r>
          </w:p>
        </w:tc>
        <w:tc>
          <w:tcPr>
            <w:tcW w:w="720" w:type="dxa"/>
          </w:tcPr>
          <w:p w14:paraId="48F371E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E65CF16"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62C657D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E2556BB" w14:textId="77777777" w:rsidR="009D3F1A" w:rsidRPr="003A51AC" w:rsidRDefault="009D3F1A" w:rsidP="0039183F">
            <w:pPr>
              <w:pStyle w:val="TableParagraph"/>
              <w:rPr>
                <w:sz w:val="24"/>
                <w:szCs w:val="24"/>
              </w:rPr>
            </w:pPr>
          </w:p>
        </w:tc>
      </w:tr>
      <w:tr w:rsidR="009D3F1A" w:rsidRPr="003A51AC" w14:paraId="3973CA80" w14:textId="77777777" w:rsidTr="0039183F">
        <w:trPr>
          <w:trHeight w:val="290"/>
        </w:trPr>
        <w:tc>
          <w:tcPr>
            <w:tcW w:w="1385" w:type="dxa"/>
          </w:tcPr>
          <w:p w14:paraId="42224D20" w14:textId="77777777" w:rsidR="009D3F1A" w:rsidRPr="003A51AC" w:rsidRDefault="009D3F1A" w:rsidP="0039183F">
            <w:pPr>
              <w:pStyle w:val="TableParagraph"/>
              <w:ind w:left="129"/>
              <w:rPr>
                <w:sz w:val="24"/>
                <w:szCs w:val="24"/>
              </w:rPr>
            </w:pPr>
            <w:r w:rsidRPr="003A51AC">
              <w:rPr>
                <w:sz w:val="24"/>
                <w:szCs w:val="24"/>
              </w:rPr>
              <w:t>4.2.1.2.</w:t>
            </w:r>
          </w:p>
        </w:tc>
        <w:tc>
          <w:tcPr>
            <w:tcW w:w="5493" w:type="dxa"/>
          </w:tcPr>
          <w:p w14:paraId="38F597CC" w14:textId="77777777" w:rsidR="009D3F1A" w:rsidRPr="003A51AC" w:rsidRDefault="009D3F1A" w:rsidP="0039183F">
            <w:pPr>
              <w:pStyle w:val="TableParagraph"/>
              <w:rPr>
                <w:sz w:val="24"/>
                <w:szCs w:val="24"/>
              </w:rPr>
            </w:pPr>
            <w:r w:rsidRPr="003A51AC">
              <w:rPr>
                <w:sz w:val="24"/>
                <w:szCs w:val="24"/>
              </w:rPr>
              <w:t>Стойки</w:t>
            </w:r>
            <w:r w:rsidRPr="003A51AC">
              <w:rPr>
                <w:spacing w:val="-7"/>
                <w:sz w:val="24"/>
                <w:szCs w:val="24"/>
              </w:rPr>
              <w:t xml:space="preserve"> </w:t>
            </w:r>
            <w:r w:rsidRPr="003A51AC">
              <w:rPr>
                <w:sz w:val="24"/>
                <w:szCs w:val="24"/>
              </w:rPr>
              <w:t>волейбольные</w:t>
            </w:r>
          </w:p>
        </w:tc>
        <w:tc>
          <w:tcPr>
            <w:tcW w:w="720" w:type="dxa"/>
          </w:tcPr>
          <w:p w14:paraId="40CD386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BFA030A"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615369E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811AF02" w14:textId="77777777" w:rsidR="009D3F1A" w:rsidRPr="003A51AC" w:rsidRDefault="009D3F1A" w:rsidP="0039183F">
            <w:pPr>
              <w:pStyle w:val="TableParagraph"/>
              <w:rPr>
                <w:sz w:val="24"/>
                <w:szCs w:val="24"/>
              </w:rPr>
            </w:pPr>
          </w:p>
        </w:tc>
      </w:tr>
      <w:tr w:rsidR="009D3F1A" w:rsidRPr="003A51AC" w14:paraId="0C08CDED" w14:textId="77777777" w:rsidTr="0039183F">
        <w:trPr>
          <w:trHeight w:val="292"/>
        </w:trPr>
        <w:tc>
          <w:tcPr>
            <w:tcW w:w="1385" w:type="dxa"/>
          </w:tcPr>
          <w:p w14:paraId="2A2C641F" w14:textId="77777777" w:rsidR="009D3F1A" w:rsidRPr="003A51AC" w:rsidRDefault="009D3F1A" w:rsidP="0039183F">
            <w:pPr>
              <w:pStyle w:val="TableParagraph"/>
              <w:spacing w:line="246" w:lineRule="exact"/>
              <w:ind w:left="129"/>
              <w:rPr>
                <w:sz w:val="24"/>
                <w:szCs w:val="24"/>
              </w:rPr>
            </w:pPr>
            <w:r w:rsidRPr="003A51AC">
              <w:rPr>
                <w:sz w:val="24"/>
                <w:szCs w:val="24"/>
              </w:rPr>
              <w:t>4.2.1.3.</w:t>
            </w:r>
          </w:p>
        </w:tc>
        <w:tc>
          <w:tcPr>
            <w:tcW w:w="5493" w:type="dxa"/>
          </w:tcPr>
          <w:p w14:paraId="0409C804" w14:textId="77777777" w:rsidR="009D3F1A" w:rsidRPr="003A51AC" w:rsidRDefault="009D3F1A" w:rsidP="0039183F">
            <w:pPr>
              <w:pStyle w:val="TableParagraph"/>
              <w:spacing w:line="246" w:lineRule="exact"/>
              <w:rPr>
                <w:sz w:val="24"/>
                <w:szCs w:val="24"/>
              </w:rPr>
            </w:pPr>
            <w:r w:rsidRPr="003A51AC">
              <w:rPr>
                <w:sz w:val="24"/>
                <w:szCs w:val="24"/>
              </w:rPr>
              <w:t>Стойка</w:t>
            </w:r>
            <w:r w:rsidRPr="003A51AC">
              <w:rPr>
                <w:spacing w:val="-11"/>
                <w:sz w:val="24"/>
                <w:szCs w:val="24"/>
              </w:rPr>
              <w:t xml:space="preserve"> </w:t>
            </w:r>
            <w:r w:rsidRPr="003A51AC">
              <w:rPr>
                <w:sz w:val="24"/>
                <w:szCs w:val="24"/>
              </w:rPr>
              <w:t>с</w:t>
            </w:r>
            <w:r w:rsidRPr="003A51AC">
              <w:rPr>
                <w:spacing w:val="-9"/>
                <w:sz w:val="24"/>
                <w:szCs w:val="24"/>
              </w:rPr>
              <w:t xml:space="preserve"> </w:t>
            </w:r>
            <w:r w:rsidRPr="003A51AC">
              <w:rPr>
                <w:sz w:val="24"/>
                <w:szCs w:val="24"/>
              </w:rPr>
              <w:t>кольцом</w:t>
            </w:r>
            <w:r w:rsidRPr="003A51AC">
              <w:rPr>
                <w:spacing w:val="-8"/>
                <w:sz w:val="24"/>
                <w:szCs w:val="24"/>
              </w:rPr>
              <w:t xml:space="preserve"> </w:t>
            </w:r>
            <w:r w:rsidRPr="003A51AC">
              <w:rPr>
                <w:sz w:val="24"/>
                <w:szCs w:val="24"/>
              </w:rPr>
              <w:t>баскетбольная</w:t>
            </w:r>
          </w:p>
        </w:tc>
        <w:tc>
          <w:tcPr>
            <w:tcW w:w="720" w:type="dxa"/>
          </w:tcPr>
          <w:p w14:paraId="064AF143"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04164679" w14:textId="77777777" w:rsidR="009D3F1A" w:rsidRPr="003A51AC" w:rsidRDefault="009D3F1A" w:rsidP="0039183F">
            <w:pPr>
              <w:pStyle w:val="TableParagraph"/>
              <w:spacing w:line="246" w:lineRule="exact"/>
              <w:ind w:left="7"/>
              <w:jc w:val="center"/>
              <w:rPr>
                <w:sz w:val="24"/>
                <w:szCs w:val="24"/>
              </w:rPr>
            </w:pPr>
            <w:r w:rsidRPr="003A51AC">
              <w:rPr>
                <w:sz w:val="24"/>
                <w:szCs w:val="24"/>
              </w:rPr>
              <w:t>2</w:t>
            </w:r>
          </w:p>
        </w:tc>
        <w:tc>
          <w:tcPr>
            <w:tcW w:w="1035" w:type="dxa"/>
          </w:tcPr>
          <w:p w14:paraId="659A4D19"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6B8C9A50" w14:textId="77777777" w:rsidR="009D3F1A" w:rsidRPr="003A51AC" w:rsidRDefault="009D3F1A" w:rsidP="0039183F">
            <w:pPr>
              <w:pStyle w:val="TableParagraph"/>
              <w:rPr>
                <w:sz w:val="24"/>
                <w:szCs w:val="24"/>
              </w:rPr>
            </w:pPr>
          </w:p>
        </w:tc>
      </w:tr>
      <w:tr w:rsidR="009D3F1A" w:rsidRPr="003A51AC" w14:paraId="1338717B" w14:textId="77777777" w:rsidTr="0039183F">
        <w:trPr>
          <w:trHeight w:val="290"/>
        </w:trPr>
        <w:tc>
          <w:tcPr>
            <w:tcW w:w="1385" w:type="dxa"/>
            <w:shd w:val="clear" w:color="auto" w:fill="F1F1F1"/>
          </w:tcPr>
          <w:p w14:paraId="48D0AF13" w14:textId="77777777" w:rsidR="009D3F1A" w:rsidRPr="003A51AC" w:rsidRDefault="009D3F1A" w:rsidP="0039183F">
            <w:pPr>
              <w:pStyle w:val="TableParagraph"/>
              <w:ind w:left="129"/>
              <w:rPr>
                <w:i/>
                <w:sz w:val="24"/>
                <w:szCs w:val="24"/>
              </w:rPr>
            </w:pPr>
            <w:r w:rsidRPr="003A51AC">
              <w:rPr>
                <w:i/>
                <w:sz w:val="24"/>
                <w:szCs w:val="24"/>
              </w:rPr>
              <w:t>4.2.2.</w:t>
            </w:r>
          </w:p>
        </w:tc>
        <w:tc>
          <w:tcPr>
            <w:tcW w:w="9274" w:type="dxa"/>
            <w:gridSpan w:val="5"/>
            <w:shd w:val="clear" w:color="auto" w:fill="F1F1F1"/>
          </w:tcPr>
          <w:p w14:paraId="08D94BAA" w14:textId="77777777" w:rsidR="009D3F1A" w:rsidRPr="003A51AC" w:rsidRDefault="009D3F1A" w:rsidP="0039183F">
            <w:pPr>
              <w:pStyle w:val="TableParagraph"/>
              <w:rPr>
                <w:i/>
                <w:sz w:val="24"/>
                <w:szCs w:val="24"/>
                <w:lang w:val="ru-RU"/>
              </w:rPr>
            </w:pPr>
            <w:r w:rsidRPr="003A51AC">
              <w:rPr>
                <w:i/>
                <w:sz w:val="24"/>
                <w:szCs w:val="24"/>
                <w:lang w:val="ru-RU"/>
              </w:rPr>
              <w:t>Зона</w:t>
            </w:r>
            <w:r w:rsidRPr="003A51AC">
              <w:rPr>
                <w:i/>
                <w:spacing w:val="-9"/>
                <w:sz w:val="24"/>
                <w:szCs w:val="24"/>
                <w:lang w:val="ru-RU"/>
              </w:rPr>
              <w:t xml:space="preserve"> </w:t>
            </w:r>
            <w:r w:rsidRPr="003A51AC">
              <w:rPr>
                <w:i/>
                <w:sz w:val="24"/>
                <w:szCs w:val="24"/>
                <w:lang w:val="ru-RU"/>
              </w:rPr>
              <w:t>с</w:t>
            </w:r>
            <w:r w:rsidRPr="003A51AC">
              <w:rPr>
                <w:i/>
                <w:spacing w:val="-6"/>
                <w:sz w:val="24"/>
                <w:szCs w:val="24"/>
                <w:lang w:val="ru-RU"/>
              </w:rPr>
              <w:t xml:space="preserve"> </w:t>
            </w:r>
            <w:r w:rsidRPr="003A51AC">
              <w:rPr>
                <w:i/>
                <w:sz w:val="24"/>
                <w:szCs w:val="24"/>
                <w:lang w:val="ru-RU"/>
              </w:rPr>
              <w:t>гимнастическим</w:t>
            </w:r>
            <w:r w:rsidRPr="003A51AC">
              <w:rPr>
                <w:i/>
                <w:spacing w:val="-5"/>
                <w:sz w:val="24"/>
                <w:szCs w:val="24"/>
                <w:lang w:val="ru-RU"/>
              </w:rPr>
              <w:t xml:space="preserve"> </w:t>
            </w:r>
            <w:r w:rsidRPr="003A51AC">
              <w:rPr>
                <w:i/>
                <w:sz w:val="24"/>
                <w:szCs w:val="24"/>
                <w:lang w:val="ru-RU"/>
              </w:rPr>
              <w:t>оборудованием</w:t>
            </w:r>
            <w:r w:rsidRPr="003A51AC">
              <w:rPr>
                <w:i/>
                <w:spacing w:val="-6"/>
                <w:sz w:val="24"/>
                <w:szCs w:val="24"/>
                <w:lang w:val="ru-RU"/>
              </w:rPr>
              <w:t xml:space="preserve"> </w:t>
            </w:r>
            <w:r w:rsidRPr="003A51AC">
              <w:rPr>
                <w:i/>
                <w:sz w:val="24"/>
                <w:szCs w:val="24"/>
                <w:lang w:val="ru-RU"/>
              </w:rPr>
              <w:t>и</w:t>
            </w:r>
            <w:r w:rsidRPr="003A51AC">
              <w:rPr>
                <w:i/>
                <w:spacing w:val="-6"/>
                <w:sz w:val="24"/>
                <w:szCs w:val="24"/>
                <w:lang w:val="ru-RU"/>
              </w:rPr>
              <w:t xml:space="preserve"> </w:t>
            </w:r>
            <w:r w:rsidRPr="003A51AC">
              <w:rPr>
                <w:i/>
                <w:sz w:val="24"/>
                <w:szCs w:val="24"/>
                <w:lang w:val="ru-RU"/>
              </w:rPr>
              <w:t>спортивными</w:t>
            </w:r>
            <w:r w:rsidRPr="003A51AC">
              <w:rPr>
                <w:i/>
                <w:spacing w:val="-5"/>
                <w:sz w:val="24"/>
                <w:szCs w:val="24"/>
                <w:lang w:val="ru-RU"/>
              </w:rPr>
              <w:t xml:space="preserve"> </w:t>
            </w:r>
            <w:r w:rsidRPr="003A51AC">
              <w:rPr>
                <w:i/>
                <w:sz w:val="24"/>
                <w:szCs w:val="24"/>
                <w:lang w:val="ru-RU"/>
              </w:rPr>
              <w:t>снарядами</w:t>
            </w:r>
          </w:p>
        </w:tc>
      </w:tr>
      <w:tr w:rsidR="009D3F1A" w:rsidRPr="003A51AC" w14:paraId="1DE1B251" w14:textId="77777777" w:rsidTr="0039183F">
        <w:trPr>
          <w:trHeight w:val="292"/>
        </w:trPr>
        <w:tc>
          <w:tcPr>
            <w:tcW w:w="1385" w:type="dxa"/>
          </w:tcPr>
          <w:p w14:paraId="7766426A" w14:textId="77777777" w:rsidR="009D3F1A" w:rsidRPr="003A51AC" w:rsidRDefault="009D3F1A" w:rsidP="0039183F">
            <w:pPr>
              <w:pStyle w:val="TableParagraph"/>
              <w:ind w:left="129"/>
              <w:rPr>
                <w:sz w:val="24"/>
                <w:szCs w:val="24"/>
              </w:rPr>
            </w:pPr>
            <w:r w:rsidRPr="003A51AC">
              <w:rPr>
                <w:sz w:val="24"/>
                <w:szCs w:val="24"/>
              </w:rPr>
              <w:t>4.2.2.1.</w:t>
            </w:r>
          </w:p>
        </w:tc>
        <w:tc>
          <w:tcPr>
            <w:tcW w:w="5493" w:type="dxa"/>
          </w:tcPr>
          <w:p w14:paraId="290EC855" w14:textId="77777777" w:rsidR="009D3F1A" w:rsidRPr="003A51AC" w:rsidRDefault="009D3F1A" w:rsidP="0039183F">
            <w:pPr>
              <w:pStyle w:val="TableParagraph"/>
              <w:rPr>
                <w:sz w:val="24"/>
                <w:szCs w:val="24"/>
              </w:rPr>
            </w:pPr>
            <w:r w:rsidRPr="003A51AC">
              <w:rPr>
                <w:sz w:val="24"/>
                <w:szCs w:val="24"/>
              </w:rPr>
              <w:t>Балансир</w:t>
            </w:r>
            <w:r w:rsidRPr="003A51AC">
              <w:rPr>
                <w:spacing w:val="-5"/>
                <w:sz w:val="24"/>
                <w:szCs w:val="24"/>
              </w:rPr>
              <w:t xml:space="preserve"> </w:t>
            </w:r>
            <w:r w:rsidRPr="003A51AC">
              <w:rPr>
                <w:sz w:val="24"/>
                <w:szCs w:val="24"/>
              </w:rPr>
              <w:t>с</w:t>
            </w:r>
            <w:r w:rsidRPr="003A51AC">
              <w:rPr>
                <w:spacing w:val="-7"/>
                <w:sz w:val="24"/>
                <w:szCs w:val="24"/>
              </w:rPr>
              <w:t xml:space="preserve"> </w:t>
            </w:r>
            <w:r w:rsidRPr="003A51AC">
              <w:rPr>
                <w:sz w:val="24"/>
                <w:szCs w:val="24"/>
              </w:rPr>
              <w:t>амортизатором</w:t>
            </w:r>
          </w:p>
        </w:tc>
        <w:tc>
          <w:tcPr>
            <w:tcW w:w="720" w:type="dxa"/>
          </w:tcPr>
          <w:p w14:paraId="3728270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A6E9363"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1F18EDE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A6B351F" w14:textId="77777777" w:rsidR="009D3F1A" w:rsidRPr="003A51AC" w:rsidRDefault="009D3F1A" w:rsidP="0039183F">
            <w:pPr>
              <w:pStyle w:val="TableParagraph"/>
              <w:rPr>
                <w:sz w:val="24"/>
                <w:szCs w:val="24"/>
              </w:rPr>
            </w:pPr>
          </w:p>
        </w:tc>
      </w:tr>
      <w:tr w:rsidR="009D3F1A" w:rsidRPr="003A51AC" w14:paraId="4219830F" w14:textId="77777777" w:rsidTr="0039183F">
        <w:trPr>
          <w:trHeight w:val="290"/>
        </w:trPr>
        <w:tc>
          <w:tcPr>
            <w:tcW w:w="1385" w:type="dxa"/>
          </w:tcPr>
          <w:p w14:paraId="76828EE9" w14:textId="77777777" w:rsidR="009D3F1A" w:rsidRPr="003A51AC" w:rsidRDefault="009D3F1A" w:rsidP="0039183F">
            <w:pPr>
              <w:pStyle w:val="TableParagraph"/>
              <w:spacing w:line="244" w:lineRule="exact"/>
              <w:ind w:left="129"/>
              <w:rPr>
                <w:sz w:val="24"/>
                <w:szCs w:val="24"/>
              </w:rPr>
            </w:pPr>
            <w:r w:rsidRPr="003A51AC">
              <w:rPr>
                <w:sz w:val="24"/>
                <w:szCs w:val="24"/>
              </w:rPr>
              <w:t>4.2.2.2.</w:t>
            </w:r>
          </w:p>
        </w:tc>
        <w:tc>
          <w:tcPr>
            <w:tcW w:w="5493" w:type="dxa"/>
          </w:tcPr>
          <w:p w14:paraId="09B17769" w14:textId="77777777" w:rsidR="009D3F1A" w:rsidRPr="003A51AC" w:rsidRDefault="009D3F1A" w:rsidP="0039183F">
            <w:pPr>
              <w:pStyle w:val="TableParagraph"/>
              <w:spacing w:line="244" w:lineRule="exact"/>
              <w:rPr>
                <w:sz w:val="24"/>
                <w:szCs w:val="24"/>
              </w:rPr>
            </w:pPr>
            <w:r w:rsidRPr="003A51AC">
              <w:rPr>
                <w:sz w:val="24"/>
                <w:szCs w:val="24"/>
              </w:rPr>
              <w:t>Бревно</w:t>
            </w:r>
            <w:r w:rsidRPr="003A51AC">
              <w:rPr>
                <w:spacing w:val="-3"/>
                <w:sz w:val="24"/>
                <w:szCs w:val="24"/>
              </w:rPr>
              <w:t xml:space="preserve"> </w:t>
            </w:r>
            <w:r w:rsidRPr="003A51AC">
              <w:rPr>
                <w:sz w:val="24"/>
                <w:szCs w:val="24"/>
              </w:rPr>
              <w:t>горизонтальное</w:t>
            </w:r>
          </w:p>
        </w:tc>
        <w:tc>
          <w:tcPr>
            <w:tcW w:w="720" w:type="dxa"/>
          </w:tcPr>
          <w:p w14:paraId="783EA6DF" w14:textId="77777777"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14:paraId="1694ADE7" w14:textId="77777777" w:rsidR="009D3F1A" w:rsidRPr="003A51AC" w:rsidRDefault="009D3F1A" w:rsidP="0039183F">
            <w:pPr>
              <w:pStyle w:val="TableParagraph"/>
              <w:spacing w:line="244" w:lineRule="exact"/>
              <w:ind w:left="7"/>
              <w:jc w:val="center"/>
              <w:rPr>
                <w:sz w:val="24"/>
                <w:szCs w:val="24"/>
              </w:rPr>
            </w:pPr>
            <w:r w:rsidRPr="003A51AC">
              <w:rPr>
                <w:sz w:val="24"/>
                <w:szCs w:val="24"/>
              </w:rPr>
              <w:t>3</w:t>
            </w:r>
          </w:p>
        </w:tc>
        <w:tc>
          <w:tcPr>
            <w:tcW w:w="1035" w:type="dxa"/>
          </w:tcPr>
          <w:p w14:paraId="60E0382E" w14:textId="77777777"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14:paraId="14D81E92" w14:textId="77777777" w:rsidR="009D3F1A" w:rsidRPr="003A51AC" w:rsidRDefault="009D3F1A" w:rsidP="0039183F">
            <w:pPr>
              <w:pStyle w:val="TableParagraph"/>
              <w:rPr>
                <w:sz w:val="24"/>
                <w:szCs w:val="24"/>
              </w:rPr>
            </w:pPr>
          </w:p>
        </w:tc>
      </w:tr>
      <w:tr w:rsidR="009D3F1A" w:rsidRPr="003A51AC" w14:paraId="75D0F777" w14:textId="77777777" w:rsidTr="0039183F">
        <w:trPr>
          <w:trHeight w:val="290"/>
        </w:trPr>
        <w:tc>
          <w:tcPr>
            <w:tcW w:w="1385" w:type="dxa"/>
          </w:tcPr>
          <w:p w14:paraId="67C59CE1" w14:textId="77777777" w:rsidR="009D3F1A" w:rsidRPr="003A51AC" w:rsidRDefault="009D3F1A" w:rsidP="0039183F">
            <w:pPr>
              <w:pStyle w:val="TableParagraph"/>
              <w:ind w:left="129"/>
              <w:rPr>
                <w:sz w:val="24"/>
                <w:szCs w:val="24"/>
              </w:rPr>
            </w:pPr>
            <w:r w:rsidRPr="003A51AC">
              <w:rPr>
                <w:sz w:val="24"/>
                <w:szCs w:val="24"/>
              </w:rPr>
              <w:t>4.2.2.3.</w:t>
            </w:r>
          </w:p>
        </w:tc>
        <w:tc>
          <w:tcPr>
            <w:tcW w:w="5493" w:type="dxa"/>
          </w:tcPr>
          <w:p w14:paraId="23205A0D" w14:textId="77777777" w:rsidR="009D3F1A" w:rsidRPr="003A51AC" w:rsidRDefault="009D3F1A" w:rsidP="0039183F">
            <w:pPr>
              <w:pStyle w:val="TableParagraph"/>
              <w:rPr>
                <w:sz w:val="24"/>
                <w:szCs w:val="24"/>
              </w:rPr>
            </w:pPr>
            <w:r w:rsidRPr="003A51AC">
              <w:rPr>
                <w:sz w:val="24"/>
                <w:szCs w:val="24"/>
              </w:rPr>
              <w:t>Бревно</w:t>
            </w:r>
            <w:r w:rsidRPr="003A51AC">
              <w:rPr>
                <w:spacing w:val="-1"/>
                <w:sz w:val="24"/>
                <w:szCs w:val="24"/>
              </w:rPr>
              <w:t xml:space="preserve"> </w:t>
            </w:r>
            <w:r w:rsidRPr="003A51AC">
              <w:rPr>
                <w:sz w:val="24"/>
                <w:szCs w:val="24"/>
              </w:rPr>
              <w:t>наклонное</w:t>
            </w:r>
          </w:p>
        </w:tc>
        <w:tc>
          <w:tcPr>
            <w:tcW w:w="720" w:type="dxa"/>
          </w:tcPr>
          <w:p w14:paraId="2B2B774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D8C588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C2D1C8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9ACD0BE" w14:textId="77777777" w:rsidR="009D3F1A" w:rsidRPr="003A51AC" w:rsidRDefault="009D3F1A" w:rsidP="0039183F">
            <w:pPr>
              <w:pStyle w:val="TableParagraph"/>
              <w:rPr>
                <w:sz w:val="24"/>
                <w:szCs w:val="24"/>
              </w:rPr>
            </w:pPr>
          </w:p>
        </w:tc>
      </w:tr>
      <w:tr w:rsidR="009D3F1A" w:rsidRPr="003A51AC" w14:paraId="349F38D8" w14:textId="77777777" w:rsidTr="0039183F">
        <w:trPr>
          <w:trHeight w:val="292"/>
        </w:trPr>
        <w:tc>
          <w:tcPr>
            <w:tcW w:w="1385" w:type="dxa"/>
          </w:tcPr>
          <w:p w14:paraId="6CB2868A" w14:textId="77777777" w:rsidR="009D3F1A" w:rsidRPr="003A51AC" w:rsidRDefault="009D3F1A" w:rsidP="0039183F">
            <w:pPr>
              <w:pStyle w:val="TableParagraph"/>
              <w:ind w:left="129"/>
              <w:rPr>
                <w:sz w:val="24"/>
                <w:szCs w:val="24"/>
              </w:rPr>
            </w:pPr>
            <w:r w:rsidRPr="003A51AC">
              <w:rPr>
                <w:sz w:val="24"/>
                <w:szCs w:val="24"/>
              </w:rPr>
              <w:t>4.2.2.4.</w:t>
            </w:r>
          </w:p>
        </w:tc>
        <w:tc>
          <w:tcPr>
            <w:tcW w:w="5493" w:type="dxa"/>
          </w:tcPr>
          <w:p w14:paraId="17E05525" w14:textId="77777777" w:rsidR="009D3F1A" w:rsidRPr="003A51AC" w:rsidRDefault="009D3F1A" w:rsidP="0039183F">
            <w:pPr>
              <w:pStyle w:val="TableParagraph"/>
              <w:rPr>
                <w:sz w:val="24"/>
                <w:szCs w:val="24"/>
              </w:rPr>
            </w:pPr>
            <w:r w:rsidRPr="003A51AC">
              <w:rPr>
                <w:sz w:val="24"/>
                <w:szCs w:val="24"/>
              </w:rPr>
              <w:t>Гимнастическая</w:t>
            </w:r>
            <w:r w:rsidRPr="003A51AC">
              <w:rPr>
                <w:spacing w:val="-7"/>
                <w:sz w:val="24"/>
                <w:szCs w:val="24"/>
              </w:rPr>
              <w:t xml:space="preserve"> </w:t>
            </w:r>
            <w:r w:rsidRPr="003A51AC">
              <w:rPr>
                <w:sz w:val="24"/>
                <w:szCs w:val="24"/>
              </w:rPr>
              <w:t>стенка</w:t>
            </w:r>
            <w:r w:rsidRPr="003A51AC">
              <w:rPr>
                <w:spacing w:val="-6"/>
                <w:sz w:val="24"/>
                <w:szCs w:val="24"/>
              </w:rPr>
              <w:t xml:space="preserve"> </w:t>
            </w:r>
            <w:r w:rsidRPr="003A51AC">
              <w:rPr>
                <w:sz w:val="24"/>
                <w:szCs w:val="24"/>
              </w:rPr>
              <w:t>(5–6</w:t>
            </w:r>
            <w:r w:rsidRPr="003A51AC">
              <w:rPr>
                <w:spacing w:val="-7"/>
                <w:sz w:val="24"/>
                <w:szCs w:val="24"/>
              </w:rPr>
              <w:t xml:space="preserve"> </w:t>
            </w:r>
            <w:r w:rsidRPr="003A51AC">
              <w:rPr>
                <w:sz w:val="24"/>
                <w:szCs w:val="24"/>
              </w:rPr>
              <w:t>пролетов)</w:t>
            </w:r>
          </w:p>
        </w:tc>
        <w:tc>
          <w:tcPr>
            <w:tcW w:w="720" w:type="dxa"/>
          </w:tcPr>
          <w:p w14:paraId="142F2D6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0EDB4C3"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6A3C8FB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061D7C4" w14:textId="77777777" w:rsidR="009D3F1A" w:rsidRPr="003A51AC" w:rsidRDefault="009D3F1A" w:rsidP="0039183F">
            <w:pPr>
              <w:pStyle w:val="TableParagraph"/>
              <w:rPr>
                <w:sz w:val="24"/>
                <w:szCs w:val="24"/>
              </w:rPr>
            </w:pPr>
          </w:p>
        </w:tc>
      </w:tr>
      <w:tr w:rsidR="009D3F1A" w:rsidRPr="003A51AC" w14:paraId="2F374439" w14:textId="77777777" w:rsidTr="0039183F">
        <w:trPr>
          <w:trHeight w:val="290"/>
        </w:trPr>
        <w:tc>
          <w:tcPr>
            <w:tcW w:w="1385" w:type="dxa"/>
          </w:tcPr>
          <w:p w14:paraId="5B548A9D" w14:textId="77777777" w:rsidR="009D3F1A" w:rsidRPr="003A51AC" w:rsidRDefault="009D3F1A" w:rsidP="0039183F">
            <w:pPr>
              <w:pStyle w:val="TableParagraph"/>
              <w:ind w:left="129"/>
              <w:rPr>
                <w:sz w:val="24"/>
                <w:szCs w:val="24"/>
              </w:rPr>
            </w:pPr>
            <w:r w:rsidRPr="003A51AC">
              <w:rPr>
                <w:sz w:val="24"/>
                <w:szCs w:val="24"/>
              </w:rPr>
              <w:t>4.2.2.5.</w:t>
            </w:r>
          </w:p>
        </w:tc>
        <w:tc>
          <w:tcPr>
            <w:tcW w:w="5493" w:type="dxa"/>
          </w:tcPr>
          <w:p w14:paraId="55568233" w14:textId="77777777" w:rsidR="009D3F1A" w:rsidRPr="003A51AC" w:rsidRDefault="009D3F1A" w:rsidP="0039183F">
            <w:pPr>
              <w:pStyle w:val="TableParagraph"/>
              <w:rPr>
                <w:sz w:val="24"/>
                <w:szCs w:val="24"/>
              </w:rPr>
            </w:pPr>
            <w:r w:rsidRPr="003A51AC">
              <w:rPr>
                <w:sz w:val="24"/>
                <w:szCs w:val="24"/>
              </w:rPr>
              <w:t>Мишень</w:t>
            </w:r>
            <w:r w:rsidRPr="003A51AC">
              <w:rPr>
                <w:spacing w:val="-3"/>
                <w:sz w:val="24"/>
                <w:szCs w:val="24"/>
              </w:rPr>
              <w:t xml:space="preserve"> </w:t>
            </w:r>
            <w:r w:rsidRPr="003A51AC">
              <w:rPr>
                <w:sz w:val="24"/>
                <w:szCs w:val="24"/>
              </w:rPr>
              <w:t>для</w:t>
            </w:r>
            <w:r w:rsidRPr="003A51AC">
              <w:rPr>
                <w:spacing w:val="1"/>
                <w:sz w:val="24"/>
                <w:szCs w:val="24"/>
              </w:rPr>
              <w:t xml:space="preserve"> </w:t>
            </w:r>
            <w:r w:rsidRPr="003A51AC">
              <w:rPr>
                <w:sz w:val="24"/>
                <w:szCs w:val="24"/>
              </w:rPr>
              <w:t>бросания/метания</w:t>
            </w:r>
          </w:p>
        </w:tc>
        <w:tc>
          <w:tcPr>
            <w:tcW w:w="720" w:type="dxa"/>
          </w:tcPr>
          <w:p w14:paraId="72CDBE3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A06F5BB" w14:textId="77777777" w:rsidR="009D3F1A" w:rsidRPr="003A51AC" w:rsidRDefault="009D3F1A" w:rsidP="0039183F">
            <w:pPr>
              <w:pStyle w:val="TableParagraph"/>
              <w:ind w:left="7"/>
              <w:jc w:val="center"/>
              <w:rPr>
                <w:sz w:val="24"/>
                <w:szCs w:val="24"/>
              </w:rPr>
            </w:pPr>
            <w:r w:rsidRPr="003A51AC">
              <w:rPr>
                <w:sz w:val="24"/>
                <w:szCs w:val="24"/>
              </w:rPr>
              <w:t>4</w:t>
            </w:r>
          </w:p>
        </w:tc>
        <w:tc>
          <w:tcPr>
            <w:tcW w:w="1035" w:type="dxa"/>
          </w:tcPr>
          <w:p w14:paraId="580DF82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AF5B541" w14:textId="77777777" w:rsidR="009D3F1A" w:rsidRPr="003A51AC" w:rsidRDefault="009D3F1A" w:rsidP="0039183F">
            <w:pPr>
              <w:pStyle w:val="TableParagraph"/>
              <w:rPr>
                <w:sz w:val="24"/>
                <w:szCs w:val="24"/>
              </w:rPr>
            </w:pPr>
          </w:p>
        </w:tc>
      </w:tr>
      <w:tr w:rsidR="009D3F1A" w:rsidRPr="003A51AC" w14:paraId="77DEB10D" w14:textId="77777777" w:rsidTr="0039183F">
        <w:trPr>
          <w:trHeight w:val="292"/>
        </w:trPr>
        <w:tc>
          <w:tcPr>
            <w:tcW w:w="1385" w:type="dxa"/>
          </w:tcPr>
          <w:p w14:paraId="76410EBA" w14:textId="77777777" w:rsidR="009D3F1A" w:rsidRPr="003A51AC" w:rsidRDefault="009D3F1A" w:rsidP="0039183F">
            <w:pPr>
              <w:pStyle w:val="TableParagraph"/>
              <w:ind w:left="129"/>
              <w:rPr>
                <w:sz w:val="24"/>
                <w:szCs w:val="24"/>
              </w:rPr>
            </w:pPr>
            <w:r w:rsidRPr="003A51AC">
              <w:rPr>
                <w:sz w:val="24"/>
                <w:szCs w:val="24"/>
              </w:rPr>
              <w:t>4.2.2.6.</w:t>
            </w:r>
          </w:p>
        </w:tc>
        <w:tc>
          <w:tcPr>
            <w:tcW w:w="5493" w:type="dxa"/>
          </w:tcPr>
          <w:p w14:paraId="38DEF579" w14:textId="77777777" w:rsidR="009D3F1A" w:rsidRPr="003A51AC" w:rsidRDefault="009D3F1A" w:rsidP="0039183F">
            <w:pPr>
              <w:pStyle w:val="TableParagraph"/>
              <w:rPr>
                <w:sz w:val="24"/>
                <w:szCs w:val="24"/>
              </w:rPr>
            </w:pPr>
            <w:r w:rsidRPr="003A51AC">
              <w:rPr>
                <w:sz w:val="24"/>
                <w:szCs w:val="24"/>
              </w:rPr>
              <w:t>Рукоход</w:t>
            </w:r>
          </w:p>
        </w:tc>
        <w:tc>
          <w:tcPr>
            <w:tcW w:w="720" w:type="dxa"/>
          </w:tcPr>
          <w:p w14:paraId="5C7BFF3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BF9EBA5"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5DD1E18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7C69212" w14:textId="77777777" w:rsidR="009D3F1A" w:rsidRPr="003A51AC" w:rsidRDefault="009D3F1A" w:rsidP="0039183F">
            <w:pPr>
              <w:pStyle w:val="TableParagraph"/>
              <w:rPr>
                <w:sz w:val="24"/>
                <w:szCs w:val="24"/>
              </w:rPr>
            </w:pPr>
          </w:p>
        </w:tc>
      </w:tr>
    </w:tbl>
    <w:p w14:paraId="353B2ADF" w14:textId="77777777" w:rsidR="009D3F1A" w:rsidRPr="003A51AC" w:rsidRDefault="009D3F1A" w:rsidP="00760868">
      <w:pPr>
        <w:shd w:val="clear" w:color="auto" w:fill="FFFFFF"/>
        <w:spacing w:line="240" w:lineRule="auto"/>
        <w:ind w:firstLine="567"/>
        <w:rPr>
          <w:sz w:val="24"/>
          <w:szCs w:val="24"/>
          <w:highlight w:val="yellow"/>
        </w:rPr>
      </w:pPr>
    </w:p>
    <w:p w14:paraId="39E87D43" w14:textId="77777777" w:rsidR="009D3F1A" w:rsidRPr="003A51AC" w:rsidRDefault="009D3F1A" w:rsidP="006F117D">
      <w:pPr>
        <w:pStyle w:val="a3"/>
        <w:widowControl w:val="0"/>
        <w:numPr>
          <w:ilvl w:val="0"/>
          <w:numId w:val="175"/>
        </w:numPr>
        <w:tabs>
          <w:tab w:val="left" w:pos="667"/>
        </w:tabs>
        <w:autoSpaceDE w:val="0"/>
        <w:autoSpaceDN w:val="0"/>
        <w:spacing w:before="123" w:line="237" w:lineRule="auto"/>
        <w:ind w:right="622" w:firstLine="0"/>
        <w:contextualSpacing w:val="0"/>
        <w:jc w:val="left"/>
        <w:rPr>
          <w:sz w:val="24"/>
          <w:szCs w:val="24"/>
        </w:rPr>
      </w:pPr>
      <w:r w:rsidRPr="003A51AC">
        <w:rPr>
          <w:sz w:val="24"/>
          <w:szCs w:val="24"/>
        </w:rPr>
        <w:t>Расходные материалы приобретаются из расчета на каждого воспитанника и обновляются/дополняются по мере</w:t>
      </w:r>
      <w:r w:rsidRPr="003A51AC">
        <w:rPr>
          <w:spacing w:val="-47"/>
          <w:sz w:val="24"/>
          <w:szCs w:val="24"/>
        </w:rPr>
        <w:t xml:space="preserve"> </w:t>
      </w:r>
      <w:r w:rsidRPr="003A51AC">
        <w:rPr>
          <w:sz w:val="24"/>
          <w:szCs w:val="24"/>
        </w:rPr>
        <w:t>необходимости,</w:t>
      </w:r>
      <w:r w:rsidRPr="003A51AC">
        <w:rPr>
          <w:spacing w:val="1"/>
          <w:sz w:val="24"/>
          <w:szCs w:val="24"/>
        </w:rPr>
        <w:t xml:space="preserve"> </w:t>
      </w:r>
      <w:r w:rsidRPr="003A51AC">
        <w:rPr>
          <w:sz w:val="24"/>
          <w:szCs w:val="24"/>
        </w:rPr>
        <w:t>но</w:t>
      </w:r>
      <w:r w:rsidRPr="003A51AC">
        <w:rPr>
          <w:spacing w:val="1"/>
          <w:sz w:val="24"/>
          <w:szCs w:val="24"/>
        </w:rPr>
        <w:t xml:space="preserve"> </w:t>
      </w:r>
      <w:r w:rsidRPr="003A51AC">
        <w:rPr>
          <w:sz w:val="24"/>
          <w:szCs w:val="24"/>
        </w:rPr>
        <w:t>не реже</w:t>
      </w:r>
      <w:r w:rsidRPr="003A51AC">
        <w:rPr>
          <w:spacing w:val="2"/>
          <w:sz w:val="24"/>
          <w:szCs w:val="24"/>
        </w:rPr>
        <w:t xml:space="preserve"> </w:t>
      </w:r>
      <w:r w:rsidRPr="003A51AC">
        <w:rPr>
          <w:sz w:val="24"/>
          <w:szCs w:val="24"/>
        </w:rPr>
        <w:t>1</w:t>
      </w:r>
      <w:r w:rsidRPr="003A51AC">
        <w:rPr>
          <w:spacing w:val="1"/>
          <w:sz w:val="24"/>
          <w:szCs w:val="24"/>
        </w:rPr>
        <w:t xml:space="preserve"> </w:t>
      </w:r>
      <w:r w:rsidRPr="003A51AC">
        <w:rPr>
          <w:sz w:val="24"/>
          <w:szCs w:val="24"/>
        </w:rPr>
        <w:t>раза в</w:t>
      </w:r>
      <w:r w:rsidRPr="003A51AC">
        <w:rPr>
          <w:spacing w:val="-1"/>
          <w:sz w:val="24"/>
          <w:szCs w:val="24"/>
        </w:rPr>
        <w:t xml:space="preserve"> </w:t>
      </w:r>
      <w:r w:rsidRPr="003A51AC">
        <w:rPr>
          <w:sz w:val="24"/>
          <w:szCs w:val="24"/>
        </w:rPr>
        <w:t>год.</w:t>
      </w:r>
    </w:p>
    <w:p w14:paraId="271A3B6C" w14:textId="77777777" w:rsidR="009D3F1A" w:rsidRPr="003A51AC" w:rsidRDefault="009D3F1A" w:rsidP="009D3F1A">
      <w:pPr>
        <w:spacing w:before="6" w:line="242" w:lineRule="exact"/>
        <w:ind w:left="573"/>
        <w:rPr>
          <w:sz w:val="24"/>
          <w:szCs w:val="24"/>
        </w:rPr>
      </w:pPr>
      <w:r w:rsidRPr="003A51AC">
        <w:rPr>
          <w:sz w:val="24"/>
          <w:szCs w:val="24"/>
        </w:rPr>
        <w:t>**</w:t>
      </w:r>
      <w:r w:rsidRPr="003A51AC">
        <w:rPr>
          <w:spacing w:val="-4"/>
          <w:sz w:val="24"/>
          <w:szCs w:val="24"/>
        </w:rPr>
        <w:t xml:space="preserve"> </w:t>
      </w:r>
      <w:r w:rsidRPr="003A51AC">
        <w:rPr>
          <w:sz w:val="24"/>
          <w:szCs w:val="24"/>
        </w:rPr>
        <w:t>Приобретаются</w:t>
      </w:r>
      <w:r w:rsidRPr="003A51AC">
        <w:rPr>
          <w:spacing w:val="-1"/>
          <w:sz w:val="24"/>
          <w:szCs w:val="24"/>
        </w:rPr>
        <w:t xml:space="preserve"> </w:t>
      </w:r>
      <w:r w:rsidRPr="003A51AC">
        <w:rPr>
          <w:sz w:val="24"/>
          <w:szCs w:val="24"/>
        </w:rPr>
        <w:t>из</w:t>
      </w:r>
      <w:r w:rsidRPr="003A51AC">
        <w:rPr>
          <w:spacing w:val="-4"/>
          <w:sz w:val="24"/>
          <w:szCs w:val="24"/>
        </w:rPr>
        <w:t xml:space="preserve"> </w:t>
      </w:r>
      <w:r w:rsidRPr="003A51AC">
        <w:rPr>
          <w:sz w:val="24"/>
          <w:szCs w:val="24"/>
        </w:rPr>
        <w:t>расчета</w:t>
      </w:r>
      <w:r w:rsidRPr="003A51AC">
        <w:rPr>
          <w:spacing w:val="44"/>
          <w:sz w:val="24"/>
          <w:szCs w:val="24"/>
        </w:rPr>
        <w:t xml:space="preserve"> </w:t>
      </w:r>
      <w:r w:rsidRPr="003A51AC">
        <w:rPr>
          <w:sz w:val="24"/>
          <w:szCs w:val="24"/>
        </w:rPr>
        <w:t>количества</w:t>
      </w:r>
      <w:r w:rsidRPr="003A51AC">
        <w:rPr>
          <w:spacing w:val="-4"/>
          <w:sz w:val="24"/>
          <w:szCs w:val="24"/>
        </w:rPr>
        <w:t xml:space="preserve"> </w:t>
      </w:r>
      <w:r w:rsidRPr="003A51AC">
        <w:rPr>
          <w:sz w:val="24"/>
          <w:szCs w:val="24"/>
        </w:rPr>
        <w:t>воспитанников</w:t>
      </w:r>
      <w:r w:rsidRPr="003A51AC">
        <w:rPr>
          <w:spacing w:val="-4"/>
          <w:sz w:val="24"/>
          <w:szCs w:val="24"/>
        </w:rPr>
        <w:t xml:space="preserve"> </w:t>
      </w:r>
      <w:r w:rsidRPr="003A51AC">
        <w:rPr>
          <w:sz w:val="24"/>
          <w:szCs w:val="24"/>
        </w:rPr>
        <w:t>и</w:t>
      </w:r>
      <w:r w:rsidRPr="003A51AC">
        <w:rPr>
          <w:spacing w:val="-4"/>
          <w:sz w:val="24"/>
          <w:szCs w:val="24"/>
        </w:rPr>
        <w:t xml:space="preserve"> </w:t>
      </w:r>
      <w:r w:rsidRPr="003A51AC">
        <w:rPr>
          <w:sz w:val="24"/>
          <w:szCs w:val="24"/>
        </w:rPr>
        <w:t>обновляются</w:t>
      </w:r>
      <w:r w:rsidRPr="003A51AC">
        <w:rPr>
          <w:spacing w:val="-1"/>
          <w:sz w:val="24"/>
          <w:szCs w:val="24"/>
        </w:rPr>
        <w:t xml:space="preserve"> </w:t>
      </w:r>
      <w:r w:rsidRPr="003A51AC">
        <w:rPr>
          <w:sz w:val="24"/>
          <w:szCs w:val="24"/>
        </w:rPr>
        <w:t>по</w:t>
      </w:r>
      <w:r w:rsidRPr="003A51AC">
        <w:rPr>
          <w:spacing w:val="-2"/>
          <w:sz w:val="24"/>
          <w:szCs w:val="24"/>
        </w:rPr>
        <w:t xml:space="preserve"> </w:t>
      </w:r>
      <w:r w:rsidRPr="003A51AC">
        <w:rPr>
          <w:sz w:val="24"/>
          <w:szCs w:val="24"/>
        </w:rPr>
        <w:t>мере</w:t>
      </w:r>
      <w:r w:rsidRPr="003A51AC">
        <w:rPr>
          <w:spacing w:val="-4"/>
          <w:sz w:val="24"/>
          <w:szCs w:val="24"/>
        </w:rPr>
        <w:t xml:space="preserve"> </w:t>
      </w:r>
      <w:r w:rsidRPr="003A51AC">
        <w:rPr>
          <w:sz w:val="24"/>
          <w:szCs w:val="24"/>
        </w:rPr>
        <w:t>необходимости.</w:t>
      </w:r>
    </w:p>
    <w:p w14:paraId="34666E09" w14:textId="77777777" w:rsidR="009D3F1A" w:rsidRPr="003A51AC" w:rsidRDefault="009D3F1A" w:rsidP="009D3F1A">
      <w:pPr>
        <w:spacing w:line="227" w:lineRule="exact"/>
        <w:ind w:left="573"/>
        <w:rPr>
          <w:sz w:val="24"/>
          <w:szCs w:val="24"/>
        </w:rPr>
      </w:pPr>
      <w:r w:rsidRPr="003A51AC">
        <w:rPr>
          <w:sz w:val="24"/>
          <w:szCs w:val="24"/>
        </w:rPr>
        <w:t>***</w:t>
      </w:r>
      <w:r w:rsidRPr="003A51AC">
        <w:rPr>
          <w:spacing w:val="-3"/>
          <w:sz w:val="24"/>
          <w:szCs w:val="24"/>
        </w:rPr>
        <w:t xml:space="preserve"> </w:t>
      </w:r>
      <w:r w:rsidRPr="003A51AC">
        <w:rPr>
          <w:sz w:val="24"/>
          <w:szCs w:val="24"/>
        </w:rPr>
        <w:t>Зависит</w:t>
      </w:r>
      <w:r w:rsidRPr="003A51AC">
        <w:rPr>
          <w:spacing w:val="-3"/>
          <w:sz w:val="24"/>
          <w:szCs w:val="24"/>
        </w:rPr>
        <w:t xml:space="preserve"> </w:t>
      </w:r>
      <w:r w:rsidRPr="003A51AC">
        <w:rPr>
          <w:sz w:val="24"/>
          <w:szCs w:val="24"/>
        </w:rPr>
        <w:t>от</w:t>
      </w:r>
      <w:r w:rsidRPr="003A51AC">
        <w:rPr>
          <w:spacing w:val="-3"/>
          <w:sz w:val="24"/>
          <w:szCs w:val="24"/>
        </w:rPr>
        <w:t xml:space="preserve"> </w:t>
      </w:r>
      <w:r w:rsidRPr="003A51AC">
        <w:rPr>
          <w:sz w:val="24"/>
          <w:szCs w:val="24"/>
        </w:rPr>
        <w:t>размера</w:t>
      </w:r>
      <w:r w:rsidRPr="003A51AC">
        <w:rPr>
          <w:spacing w:val="-2"/>
          <w:sz w:val="24"/>
          <w:szCs w:val="24"/>
        </w:rPr>
        <w:t xml:space="preserve"> </w:t>
      </w:r>
      <w:r w:rsidRPr="003A51AC">
        <w:rPr>
          <w:sz w:val="24"/>
          <w:szCs w:val="24"/>
        </w:rPr>
        <w:t>помещения</w:t>
      </w:r>
      <w:r w:rsidRPr="003A51AC">
        <w:rPr>
          <w:spacing w:val="-3"/>
          <w:sz w:val="24"/>
          <w:szCs w:val="24"/>
        </w:rPr>
        <w:t xml:space="preserve"> </w:t>
      </w:r>
      <w:r w:rsidRPr="003A51AC">
        <w:rPr>
          <w:sz w:val="24"/>
          <w:szCs w:val="24"/>
        </w:rPr>
        <w:t>и</w:t>
      </w:r>
      <w:r w:rsidRPr="003A51AC">
        <w:rPr>
          <w:spacing w:val="-3"/>
          <w:sz w:val="24"/>
          <w:szCs w:val="24"/>
        </w:rPr>
        <w:t xml:space="preserve"> </w:t>
      </w:r>
      <w:r w:rsidRPr="003A51AC">
        <w:rPr>
          <w:sz w:val="24"/>
          <w:szCs w:val="24"/>
        </w:rPr>
        <w:t>количества</w:t>
      </w:r>
      <w:r w:rsidRPr="003A51AC">
        <w:rPr>
          <w:spacing w:val="-3"/>
          <w:sz w:val="24"/>
          <w:szCs w:val="24"/>
        </w:rPr>
        <w:t xml:space="preserve"> </w:t>
      </w:r>
      <w:r w:rsidRPr="003A51AC">
        <w:rPr>
          <w:sz w:val="24"/>
          <w:szCs w:val="24"/>
        </w:rPr>
        <w:t>детей</w:t>
      </w:r>
      <w:r w:rsidRPr="003A51AC">
        <w:rPr>
          <w:spacing w:val="-3"/>
          <w:sz w:val="24"/>
          <w:szCs w:val="24"/>
        </w:rPr>
        <w:t xml:space="preserve"> </w:t>
      </w:r>
      <w:r w:rsidRPr="003A51AC">
        <w:rPr>
          <w:sz w:val="24"/>
          <w:szCs w:val="24"/>
        </w:rPr>
        <w:t>в группе.</w:t>
      </w:r>
    </w:p>
    <w:p w14:paraId="589813E7" w14:textId="77777777" w:rsidR="009D3F1A" w:rsidRPr="003A51AC" w:rsidRDefault="009D3F1A" w:rsidP="00760868">
      <w:pPr>
        <w:shd w:val="clear" w:color="auto" w:fill="FFFFFF"/>
        <w:spacing w:line="240" w:lineRule="auto"/>
        <w:ind w:firstLine="567"/>
        <w:rPr>
          <w:sz w:val="24"/>
          <w:szCs w:val="24"/>
          <w:highlight w:val="yellow"/>
        </w:rPr>
      </w:pPr>
    </w:p>
    <w:p w14:paraId="5D406D71" w14:textId="77777777" w:rsidR="009D3F1A" w:rsidRPr="003A51AC" w:rsidRDefault="009D3F1A" w:rsidP="00760868">
      <w:pPr>
        <w:shd w:val="clear" w:color="auto" w:fill="FFFFFF"/>
        <w:spacing w:line="240" w:lineRule="auto"/>
        <w:ind w:firstLine="567"/>
        <w:rPr>
          <w:sz w:val="24"/>
          <w:szCs w:val="24"/>
          <w:highlight w:val="yellow"/>
        </w:rPr>
      </w:pPr>
    </w:p>
    <w:p w14:paraId="0BB370CE" w14:textId="77777777" w:rsidR="009D3F1A" w:rsidRPr="003A51AC" w:rsidRDefault="009D3F1A" w:rsidP="00760868">
      <w:pPr>
        <w:shd w:val="clear" w:color="auto" w:fill="FFFFFF"/>
        <w:spacing w:line="240" w:lineRule="auto"/>
        <w:ind w:firstLine="567"/>
        <w:rPr>
          <w:sz w:val="24"/>
          <w:szCs w:val="24"/>
          <w:highlight w:val="yellow"/>
        </w:rPr>
      </w:pPr>
    </w:p>
    <w:p w14:paraId="7DFB3FC3" w14:textId="77777777" w:rsidR="009D3F1A" w:rsidRPr="000D11C5" w:rsidRDefault="000D11C5" w:rsidP="000D11C5">
      <w:pPr>
        <w:shd w:val="clear" w:color="auto" w:fill="FFFFFF"/>
        <w:spacing w:line="240" w:lineRule="auto"/>
        <w:ind w:firstLine="567"/>
        <w:jc w:val="right"/>
        <w:rPr>
          <w:sz w:val="24"/>
          <w:szCs w:val="24"/>
        </w:rPr>
      </w:pPr>
      <w:r w:rsidRPr="000D11C5">
        <w:rPr>
          <w:sz w:val="24"/>
          <w:szCs w:val="24"/>
        </w:rPr>
        <w:t>ПРИЛОЖЕНИЕ №</w:t>
      </w:r>
    </w:p>
    <w:p w14:paraId="2ACA0D22" w14:textId="77777777" w:rsidR="009D3F1A" w:rsidRPr="003A51AC" w:rsidRDefault="009D3F1A" w:rsidP="00760868">
      <w:pPr>
        <w:shd w:val="clear" w:color="auto" w:fill="FFFFFF"/>
        <w:spacing w:line="240" w:lineRule="auto"/>
        <w:ind w:firstLine="567"/>
        <w:rPr>
          <w:sz w:val="24"/>
          <w:szCs w:val="24"/>
          <w:highlight w:val="yellow"/>
        </w:rPr>
      </w:pPr>
    </w:p>
    <w:p w14:paraId="24669D68" w14:textId="77777777" w:rsidR="009D3F1A" w:rsidRPr="003A51AC" w:rsidRDefault="009D3F1A" w:rsidP="00760868">
      <w:pPr>
        <w:shd w:val="clear" w:color="auto" w:fill="FFFFFF"/>
        <w:spacing w:line="240" w:lineRule="auto"/>
        <w:ind w:firstLine="567"/>
        <w:rPr>
          <w:sz w:val="24"/>
          <w:szCs w:val="24"/>
          <w:highlight w:val="yellow"/>
        </w:rPr>
      </w:pPr>
    </w:p>
    <w:p w14:paraId="0FB16046" w14:textId="77777777" w:rsidR="009D3F1A" w:rsidRPr="003A51AC" w:rsidRDefault="009D3F1A" w:rsidP="00760868">
      <w:pPr>
        <w:shd w:val="clear" w:color="auto" w:fill="FFFFFF"/>
        <w:spacing w:line="240" w:lineRule="auto"/>
        <w:ind w:firstLine="567"/>
        <w:rPr>
          <w:sz w:val="24"/>
          <w:szCs w:val="24"/>
          <w:highlight w:val="yellow"/>
        </w:rPr>
      </w:pPr>
    </w:p>
    <w:p w14:paraId="22C70777" w14:textId="77777777" w:rsidR="009D3F1A" w:rsidRPr="003A51AC" w:rsidRDefault="009D3F1A" w:rsidP="00760868">
      <w:pPr>
        <w:shd w:val="clear" w:color="auto" w:fill="FFFFFF"/>
        <w:spacing w:line="240" w:lineRule="auto"/>
        <w:ind w:firstLine="567"/>
        <w:rPr>
          <w:sz w:val="24"/>
          <w:szCs w:val="24"/>
          <w:highlight w:val="yellow"/>
        </w:rPr>
      </w:pPr>
    </w:p>
    <w:p w14:paraId="4876363F" w14:textId="77777777" w:rsidR="009D3F1A" w:rsidRPr="003A51AC" w:rsidRDefault="009D3F1A" w:rsidP="00760868">
      <w:pPr>
        <w:shd w:val="clear" w:color="auto" w:fill="FFFFFF"/>
        <w:spacing w:line="240" w:lineRule="auto"/>
        <w:ind w:firstLine="567"/>
        <w:rPr>
          <w:sz w:val="24"/>
          <w:szCs w:val="24"/>
          <w:highlight w:val="yellow"/>
        </w:rPr>
      </w:pPr>
    </w:p>
    <w:p w14:paraId="7A0BFCCE" w14:textId="77777777" w:rsidR="009D3F1A" w:rsidRPr="003A51AC" w:rsidRDefault="009D3F1A" w:rsidP="00760868">
      <w:pPr>
        <w:shd w:val="clear" w:color="auto" w:fill="FFFFFF"/>
        <w:spacing w:line="240" w:lineRule="auto"/>
        <w:ind w:firstLine="567"/>
        <w:rPr>
          <w:sz w:val="24"/>
          <w:szCs w:val="24"/>
          <w:highlight w:val="yellow"/>
        </w:rPr>
      </w:pPr>
    </w:p>
    <w:p w14:paraId="38EE5695" w14:textId="77777777" w:rsidR="009D3F1A" w:rsidRPr="003A51AC" w:rsidRDefault="009D3F1A" w:rsidP="00760868">
      <w:pPr>
        <w:shd w:val="clear" w:color="auto" w:fill="FFFFFF"/>
        <w:spacing w:line="240" w:lineRule="auto"/>
        <w:ind w:firstLine="567"/>
        <w:rPr>
          <w:sz w:val="24"/>
          <w:szCs w:val="24"/>
          <w:highlight w:val="yellow"/>
        </w:rPr>
      </w:pPr>
    </w:p>
    <w:p w14:paraId="2A7C73C3" w14:textId="77777777" w:rsidR="00760868" w:rsidRPr="003A51AC" w:rsidRDefault="00760868" w:rsidP="00760868">
      <w:pPr>
        <w:shd w:val="clear" w:color="auto" w:fill="FFFFFF"/>
        <w:spacing w:line="240" w:lineRule="auto"/>
        <w:ind w:firstLine="567"/>
        <w:rPr>
          <w:sz w:val="24"/>
          <w:szCs w:val="24"/>
          <w:highlight w:val="yellow"/>
        </w:rPr>
      </w:pPr>
    </w:p>
    <w:p w14:paraId="0371CD52" w14:textId="77777777" w:rsidR="00760868" w:rsidRPr="003A51AC" w:rsidRDefault="00760868" w:rsidP="00760868">
      <w:pPr>
        <w:shd w:val="clear" w:color="auto" w:fill="FFFFFF"/>
        <w:spacing w:line="240" w:lineRule="auto"/>
        <w:ind w:firstLine="567"/>
        <w:rPr>
          <w:sz w:val="24"/>
          <w:szCs w:val="24"/>
          <w:highlight w:val="yellow"/>
        </w:rPr>
      </w:pPr>
    </w:p>
    <w:p w14:paraId="3FDE6F39" w14:textId="77777777" w:rsidR="00760868" w:rsidRPr="003A51AC" w:rsidRDefault="00760868" w:rsidP="00760868">
      <w:pPr>
        <w:shd w:val="clear" w:color="auto" w:fill="FFFFFF"/>
        <w:spacing w:line="240" w:lineRule="auto"/>
        <w:ind w:firstLine="567"/>
        <w:rPr>
          <w:sz w:val="24"/>
          <w:szCs w:val="24"/>
          <w:highlight w:val="yellow"/>
        </w:rPr>
      </w:pPr>
    </w:p>
    <w:p w14:paraId="535DAC88" w14:textId="77777777" w:rsidR="00760868" w:rsidRPr="003A51AC" w:rsidRDefault="00760868" w:rsidP="00760868">
      <w:pPr>
        <w:shd w:val="clear" w:color="auto" w:fill="FFFFFF"/>
        <w:spacing w:line="240" w:lineRule="auto"/>
        <w:ind w:firstLine="567"/>
        <w:rPr>
          <w:sz w:val="24"/>
          <w:szCs w:val="24"/>
          <w:highlight w:val="yellow"/>
        </w:rPr>
      </w:pPr>
    </w:p>
    <w:p w14:paraId="4BB0BA8B" w14:textId="77777777" w:rsidR="00760868" w:rsidRPr="003A51AC" w:rsidRDefault="00760868" w:rsidP="00760868">
      <w:pPr>
        <w:shd w:val="clear" w:color="auto" w:fill="FFFFFF"/>
        <w:spacing w:line="240" w:lineRule="auto"/>
        <w:ind w:firstLine="567"/>
        <w:rPr>
          <w:sz w:val="24"/>
          <w:szCs w:val="24"/>
          <w:highlight w:val="yellow"/>
        </w:rPr>
      </w:pPr>
    </w:p>
    <w:p w14:paraId="55F137DE" w14:textId="77777777" w:rsidR="00760868" w:rsidRPr="003A51AC" w:rsidRDefault="00760868" w:rsidP="00760868">
      <w:pPr>
        <w:shd w:val="clear" w:color="auto" w:fill="FFFFFF"/>
        <w:spacing w:line="240" w:lineRule="auto"/>
        <w:ind w:firstLine="567"/>
        <w:rPr>
          <w:sz w:val="24"/>
          <w:szCs w:val="24"/>
          <w:highlight w:val="yellow"/>
        </w:rPr>
      </w:pPr>
    </w:p>
    <w:p w14:paraId="21F92388" w14:textId="77777777" w:rsidR="00760868" w:rsidRPr="003A51AC" w:rsidRDefault="00760868" w:rsidP="00760868">
      <w:pPr>
        <w:shd w:val="clear" w:color="auto" w:fill="FFFFFF"/>
        <w:spacing w:line="240" w:lineRule="auto"/>
        <w:ind w:firstLine="567"/>
        <w:rPr>
          <w:sz w:val="24"/>
          <w:szCs w:val="24"/>
          <w:highlight w:val="yellow"/>
        </w:rPr>
      </w:pPr>
    </w:p>
    <w:p w14:paraId="6DD4D0C0" w14:textId="77777777" w:rsidR="00760868" w:rsidRPr="003A51AC" w:rsidRDefault="00760868" w:rsidP="00760868">
      <w:pPr>
        <w:shd w:val="clear" w:color="auto" w:fill="FFFFFF"/>
        <w:spacing w:line="240" w:lineRule="auto"/>
        <w:ind w:firstLine="567"/>
        <w:rPr>
          <w:sz w:val="24"/>
          <w:szCs w:val="24"/>
          <w:highlight w:val="yellow"/>
        </w:rPr>
      </w:pPr>
    </w:p>
    <w:p w14:paraId="1859465F" w14:textId="77777777" w:rsidR="00760868" w:rsidRPr="003A51AC" w:rsidRDefault="00760868" w:rsidP="00760868">
      <w:pPr>
        <w:shd w:val="clear" w:color="auto" w:fill="FFFFFF"/>
        <w:spacing w:line="240" w:lineRule="auto"/>
        <w:ind w:firstLine="567"/>
        <w:rPr>
          <w:sz w:val="24"/>
          <w:szCs w:val="24"/>
          <w:highlight w:val="yellow"/>
        </w:rPr>
      </w:pPr>
    </w:p>
    <w:p w14:paraId="33ED5E4A" w14:textId="77777777" w:rsidR="00760868" w:rsidRPr="003A51AC" w:rsidRDefault="00760868" w:rsidP="00760868">
      <w:pPr>
        <w:shd w:val="clear" w:color="auto" w:fill="FFFFFF"/>
        <w:spacing w:line="240" w:lineRule="auto"/>
        <w:ind w:firstLine="567"/>
        <w:rPr>
          <w:sz w:val="24"/>
          <w:szCs w:val="24"/>
          <w:highlight w:val="yellow"/>
        </w:rPr>
      </w:pPr>
    </w:p>
    <w:p w14:paraId="34470411" w14:textId="77777777" w:rsidR="00760868" w:rsidRPr="003A51AC" w:rsidRDefault="00760868" w:rsidP="00760868">
      <w:pPr>
        <w:shd w:val="clear" w:color="auto" w:fill="FFFFFF"/>
        <w:spacing w:line="240" w:lineRule="auto"/>
        <w:ind w:firstLine="567"/>
        <w:rPr>
          <w:sz w:val="24"/>
          <w:szCs w:val="24"/>
          <w:highlight w:val="yellow"/>
        </w:rPr>
      </w:pPr>
    </w:p>
    <w:p w14:paraId="2373C915" w14:textId="77777777" w:rsidR="00760868" w:rsidRPr="003A51AC" w:rsidRDefault="00760868" w:rsidP="00760868">
      <w:pPr>
        <w:shd w:val="clear" w:color="auto" w:fill="FFFFFF"/>
        <w:spacing w:line="240" w:lineRule="auto"/>
        <w:ind w:firstLine="567"/>
        <w:rPr>
          <w:sz w:val="24"/>
          <w:szCs w:val="24"/>
          <w:highlight w:val="yellow"/>
        </w:rPr>
      </w:pPr>
    </w:p>
    <w:p w14:paraId="2BF5FA5B" w14:textId="77777777" w:rsidR="00760868" w:rsidRPr="003A51AC" w:rsidRDefault="00760868" w:rsidP="00760868">
      <w:pPr>
        <w:shd w:val="clear" w:color="auto" w:fill="FFFFFF"/>
        <w:spacing w:line="240" w:lineRule="auto"/>
        <w:ind w:firstLine="567"/>
        <w:rPr>
          <w:sz w:val="24"/>
          <w:szCs w:val="24"/>
          <w:highlight w:val="yellow"/>
        </w:rPr>
      </w:pPr>
    </w:p>
    <w:p w14:paraId="169232BA" w14:textId="77777777" w:rsidR="00760868" w:rsidRPr="003A51AC" w:rsidRDefault="00760868" w:rsidP="00760868">
      <w:pPr>
        <w:shd w:val="clear" w:color="auto" w:fill="FFFFFF"/>
        <w:spacing w:line="240" w:lineRule="auto"/>
        <w:ind w:firstLine="567"/>
        <w:rPr>
          <w:sz w:val="24"/>
          <w:szCs w:val="24"/>
          <w:highlight w:val="yellow"/>
        </w:rPr>
      </w:pPr>
    </w:p>
    <w:p w14:paraId="01B0CFDB" w14:textId="77777777" w:rsidR="00760868" w:rsidRPr="003A51AC" w:rsidRDefault="00760868" w:rsidP="00760868">
      <w:pPr>
        <w:shd w:val="clear" w:color="auto" w:fill="FFFFFF"/>
        <w:spacing w:line="240" w:lineRule="auto"/>
        <w:ind w:firstLine="567"/>
        <w:rPr>
          <w:sz w:val="24"/>
          <w:szCs w:val="24"/>
          <w:highlight w:val="yellow"/>
        </w:rPr>
      </w:pPr>
    </w:p>
    <w:p w14:paraId="7722C691" w14:textId="77777777" w:rsidR="00760868" w:rsidRPr="003A51AC" w:rsidRDefault="00760868" w:rsidP="00760868">
      <w:pPr>
        <w:shd w:val="clear" w:color="auto" w:fill="FFFFFF"/>
        <w:spacing w:line="240" w:lineRule="auto"/>
        <w:ind w:firstLine="567"/>
        <w:rPr>
          <w:sz w:val="24"/>
          <w:szCs w:val="24"/>
          <w:highlight w:val="yellow"/>
        </w:rPr>
      </w:pPr>
    </w:p>
    <w:p w14:paraId="0C28A9DC" w14:textId="77777777" w:rsidR="00760868" w:rsidRPr="003A51AC" w:rsidRDefault="00760868" w:rsidP="00760868">
      <w:pPr>
        <w:shd w:val="clear" w:color="auto" w:fill="FFFFFF"/>
        <w:spacing w:line="240" w:lineRule="auto"/>
        <w:ind w:firstLine="567"/>
        <w:rPr>
          <w:sz w:val="24"/>
          <w:szCs w:val="24"/>
          <w:highlight w:val="yellow"/>
        </w:rPr>
      </w:pPr>
    </w:p>
    <w:p w14:paraId="0F0906CF" w14:textId="77777777" w:rsidR="009D3F1A" w:rsidRPr="003A51AC" w:rsidRDefault="009D3F1A" w:rsidP="00760868">
      <w:pPr>
        <w:shd w:val="clear" w:color="auto" w:fill="FFFFFF"/>
        <w:spacing w:line="240" w:lineRule="auto"/>
        <w:ind w:firstLine="567"/>
        <w:rPr>
          <w:sz w:val="24"/>
          <w:szCs w:val="24"/>
          <w:highlight w:val="yellow"/>
        </w:rPr>
      </w:pPr>
    </w:p>
    <w:p w14:paraId="6856FB47" w14:textId="77777777" w:rsidR="009D3F1A" w:rsidRPr="003A51AC" w:rsidRDefault="009D3F1A" w:rsidP="00760868">
      <w:pPr>
        <w:shd w:val="clear" w:color="auto" w:fill="FFFFFF"/>
        <w:spacing w:line="240" w:lineRule="auto"/>
        <w:ind w:firstLine="567"/>
        <w:rPr>
          <w:sz w:val="24"/>
          <w:szCs w:val="24"/>
          <w:highlight w:val="yellow"/>
        </w:rPr>
      </w:pPr>
    </w:p>
    <w:p w14:paraId="6BF2C8F4" w14:textId="77777777" w:rsidR="009D3F1A" w:rsidRPr="003A51AC" w:rsidRDefault="009D3F1A" w:rsidP="00760868">
      <w:pPr>
        <w:shd w:val="clear" w:color="auto" w:fill="FFFFFF"/>
        <w:spacing w:line="240" w:lineRule="auto"/>
        <w:ind w:firstLine="567"/>
        <w:rPr>
          <w:sz w:val="24"/>
          <w:szCs w:val="24"/>
          <w:highlight w:val="yellow"/>
        </w:rPr>
      </w:pPr>
    </w:p>
    <w:p w14:paraId="5C1423A3" w14:textId="77777777" w:rsidR="009D3F1A" w:rsidRPr="003A51AC" w:rsidRDefault="009D3F1A" w:rsidP="00760868">
      <w:pPr>
        <w:shd w:val="clear" w:color="auto" w:fill="FFFFFF"/>
        <w:spacing w:line="240" w:lineRule="auto"/>
        <w:ind w:firstLine="567"/>
        <w:rPr>
          <w:sz w:val="24"/>
          <w:szCs w:val="24"/>
          <w:highlight w:val="yellow"/>
        </w:rPr>
      </w:pPr>
    </w:p>
    <w:p w14:paraId="0BA80CBE" w14:textId="77777777" w:rsidR="009D3F1A" w:rsidRPr="003A51AC" w:rsidRDefault="009D3F1A" w:rsidP="00760868">
      <w:pPr>
        <w:shd w:val="clear" w:color="auto" w:fill="FFFFFF"/>
        <w:spacing w:line="240" w:lineRule="auto"/>
        <w:ind w:firstLine="567"/>
        <w:rPr>
          <w:sz w:val="24"/>
          <w:szCs w:val="24"/>
          <w:highlight w:val="yellow"/>
        </w:rPr>
      </w:pPr>
    </w:p>
    <w:p w14:paraId="48FD9769" w14:textId="77777777" w:rsidR="009D3F1A" w:rsidRPr="003A51AC" w:rsidRDefault="009D3F1A" w:rsidP="00760868">
      <w:pPr>
        <w:shd w:val="clear" w:color="auto" w:fill="FFFFFF"/>
        <w:spacing w:line="240" w:lineRule="auto"/>
        <w:ind w:firstLine="567"/>
        <w:rPr>
          <w:sz w:val="24"/>
          <w:szCs w:val="24"/>
          <w:highlight w:val="yellow"/>
        </w:rPr>
      </w:pPr>
    </w:p>
    <w:p w14:paraId="43A66E70" w14:textId="77777777" w:rsidR="009D3F1A" w:rsidRPr="003A51AC" w:rsidRDefault="009D3F1A" w:rsidP="00760868">
      <w:pPr>
        <w:shd w:val="clear" w:color="auto" w:fill="FFFFFF"/>
        <w:spacing w:line="240" w:lineRule="auto"/>
        <w:ind w:firstLine="567"/>
        <w:rPr>
          <w:sz w:val="24"/>
          <w:szCs w:val="24"/>
          <w:highlight w:val="yellow"/>
        </w:rPr>
      </w:pPr>
    </w:p>
    <w:p w14:paraId="62E7899D" w14:textId="77777777" w:rsidR="009D3F1A" w:rsidRPr="003A51AC" w:rsidRDefault="009D3F1A" w:rsidP="00760868">
      <w:pPr>
        <w:shd w:val="clear" w:color="auto" w:fill="FFFFFF"/>
        <w:spacing w:line="240" w:lineRule="auto"/>
        <w:ind w:firstLine="567"/>
        <w:rPr>
          <w:sz w:val="24"/>
          <w:szCs w:val="24"/>
          <w:highlight w:val="yellow"/>
        </w:rPr>
      </w:pPr>
    </w:p>
    <w:p w14:paraId="67973E73" w14:textId="77777777" w:rsidR="009D3F1A" w:rsidRPr="003A51AC" w:rsidRDefault="009D3F1A" w:rsidP="00760868">
      <w:pPr>
        <w:shd w:val="clear" w:color="auto" w:fill="FFFFFF"/>
        <w:spacing w:line="240" w:lineRule="auto"/>
        <w:ind w:firstLine="567"/>
        <w:rPr>
          <w:sz w:val="24"/>
          <w:szCs w:val="24"/>
          <w:highlight w:val="yellow"/>
        </w:rPr>
      </w:pPr>
    </w:p>
    <w:p w14:paraId="3043A9A1" w14:textId="77777777" w:rsidR="009D3F1A" w:rsidRPr="003A51AC" w:rsidRDefault="009D3F1A" w:rsidP="00760868">
      <w:pPr>
        <w:shd w:val="clear" w:color="auto" w:fill="FFFFFF"/>
        <w:spacing w:line="240" w:lineRule="auto"/>
        <w:ind w:firstLine="567"/>
        <w:rPr>
          <w:sz w:val="24"/>
          <w:szCs w:val="24"/>
          <w:highlight w:val="yellow"/>
        </w:rPr>
      </w:pPr>
    </w:p>
    <w:p w14:paraId="2ECF55E3" w14:textId="77777777" w:rsidR="00760868" w:rsidRPr="003A51AC" w:rsidRDefault="00760868" w:rsidP="00760868">
      <w:pPr>
        <w:shd w:val="clear" w:color="auto" w:fill="FFFFFF"/>
        <w:spacing w:line="240" w:lineRule="auto"/>
        <w:ind w:firstLine="567"/>
        <w:rPr>
          <w:sz w:val="24"/>
          <w:szCs w:val="24"/>
          <w:highlight w:val="yellow"/>
        </w:rPr>
      </w:pPr>
    </w:p>
    <w:p w14:paraId="631EBB7B" w14:textId="77777777" w:rsidR="00EA510A" w:rsidRPr="003A51AC" w:rsidRDefault="00EA510A" w:rsidP="00E22A07">
      <w:pPr>
        <w:shd w:val="clear" w:color="auto" w:fill="FFFFFF"/>
        <w:spacing w:line="240" w:lineRule="auto"/>
        <w:ind w:firstLine="567"/>
        <w:rPr>
          <w:sz w:val="24"/>
          <w:szCs w:val="24"/>
          <w:highlight w:val="yellow"/>
        </w:rPr>
      </w:pPr>
      <w:r w:rsidRPr="003A51AC">
        <w:rPr>
          <w:sz w:val="24"/>
          <w:szCs w:val="24"/>
          <w:highlight w:val="yellow"/>
        </w:rPr>
        <w:t xml:space="preserve"> При создании материально-технических условий для детей с ОВЗ ДОО должна учитывать особенности их физического и психического развития.</w:t>
      </w:r>
    </w:p>
    <w:p w14:paraId="2D0B4B9B" w14:textId="77777777" w:rsidR="00EA510A" w:rsidRPr="003A51AC" w:rsidRDefault="00513A63" w:rsidP="00E22A07">
      <w:pPr>
        <w:shd w:val="clear" w:color="auto" w:fill="FFFFFF"/>
        <w:spacing w:line="240" w:lineRule="auto"/>
        <w:ind w:firstLine="567"/>
        <w:rPr>
          <w:sz w:val="24"/>
          <w:szCs w:val="24"/>
          <w:highlight w:val="yellow"/>
        </w:rPr>
      </w:pPr>
      <w:r w:rsidRPr="003A51AC">
        <w:rPr>
          <w:sz w:val="24"/>
          <w:szCs w:val="24"/>
          <w:highlight w:val="yellow"/>
        </w:rPr>
        <w:t xml:space="preserve">ДОО </w:t>
      </w:r>
      <w:r w:rsidR="00EA510A" w:rsidRPr="003A51AC">
        <w:rPr>
          <w:sz w:val="24"/>
          <w:szCs w:val="24"/>
          <w:highlight w:val="yellow"/>
        </w:rPr>
        <w:t xml:space="preserve">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25603EB2" w14:textId="77777777" w:rsidR="00EA510A" w:rsidRPr="003A51AC" w:rsidRDefault="00EA510A" w:rsidP="00E22A07">
      <w:pPr>
        <w:shd w:val="clear" w:color="auto" w:fill="FFFFFF"/>
        <w:spacing w:line="240" w:lineRule="auto"/>
        <w:ind w:firstLine="567"/>
        <w:rPr>
          <w:sz w:val="24"/>
          <w:szCs w:val="24"/>
          <w:highlight w:val="yellow"/>
        </w:rPr>
      </w:pPr>
      <w:r w:rsidRPr="003A51AC">
        <w:rPr>
          <w:sz w:val="24"/>
          <w:szCs w:val="24"/>
          <w:highlight w:val="yellow"/>
        </w:rPr>
        <w:t xml:space="preserve"> ДОО име</w:t>
      </w:r>
      <w:r w:rsidR="00513A63" w:rsidRPr="003A51AC">
        <w:rPr>
          <w:sz w:val="24"/>
          <w:szCs w:val="24"/>
          <w:highlight w:val="yellow"/>
        </w:rPr>
        <w:t>ет</w:t>
      </w:r>
      <w:r w:rsidRPr="003A51AC">
        <w:rPr>
          <w:sz w:val="24"/>
          <w:szCs w:val="24"/>
          <w:highlight w:val="yellow"/>
        </w:rPr>
        <w:t xml:space="preserve">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7851EDC8" w14:textId="77777777" w:rsidR="00EA510A" w:rsidRPr="003A51AC" w:rsidRDefault="00EA510A" w:rsidP="00E22A07">
      <w:pPr>
        <w:shd w:val="clear" w:color="auto" w:fill="FFFFFF"/>
        <w:spacing w:line="240" w:lineRule="auto"/>
        <w:ind w:firstLine="567"/>
        <w:rPr>
          <w:sz w:val="24"/>
          <w:szCs w:val="24"/>
          <w:highlight w:val="yellow"/>
        </w:rPr>
      </w:pPr>
      <w:r w:rsidRPr="003A51AC">
        <w:rPr>
          <w:sz w:val="24"/>
          <w:szCs w:val="24"/>
          <w:highlight w:val="yellow"/>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14:paraId="7A1BF78E" w14:textId="77777777" w:rsidR="00EA510A" w:rsidRPr="003A51AC" w:rsidRDefault="00EA510A" w:rsidP="00E22A07">
      <w:pPr>
        <w:shd w:val="clear" w:color="auto" w:fill="FFFFFF"/>
        <w:spacing w:line="240" w:lineRule="auto"/>
        <w:ind w:firstLine="567"/>
        <w:rPr>
          <w:sz w:val="24"/>
          <w:szCs w:val="24"/>
          <w:highlight w:val="yellow"/>
        </w:rPr>
      </w:pPr>
      <w:r w:rsidRPr="003A51AC">
        <w:rPr>
          <w:sz w:val="24"/>
          <w:szCs w:val="24"/>
          <w:highlight w:val="yellow"/>
        </w:rPr>
        <w:t xml:space="preserve">2) оснащение РППС, включающей средства обучения и воспитания, подобранные </w:t>
      </w:r>
      <w:r w:rsidR="001E2E58" w:rsidRPr="003A51AC">
        <w:rPr>
          <w:sz w:val="24"/>
          <w:szCs w:val="24"/>
          <w:highlight w:val="yellow"/>
        </w:rPr>
        <w:br/>
      </w:r>
      <w:r w:rsidRPr="003A51AC">
        <w:rPr>
          <w:sz w:val="24"/>
          <w:szCs w:val="24"/>
          <w:highlight w:val="yellow"/>
        </w:rPr>
        <w:t>в соответствии с возрастными и индивидуальными особенностями детей дошкольного возраста, содержания Федеральной программы;</w:t>
      </w:r>
    </w:p>
    <w:p w14:paraId="1DF503FD" w14:textId="77777777" w:rsidR="00EA510A" w:rsidRPr="003A51AC" w:rsidRDefault="00EA510A" w:rsidP="00E22A07">
      <w:pPr>
        <w:shd w:val="clear" w:color="auto" w:fill="FFFFFF"/>
        <w:spacing w:line="240" w:lineRule="auto"/>
        <w:ind w:firstLine="567"/>
        <w:rPr>
          <w:sz w:val="24"/>
          <w:szCs w:val="24"/>
          <w:highlight w:val="yellow"/>
        </w:rPr>
      </w:pPr>
      <w:r w:rsidRPr="003A51AC">
        <w:rPr>
          <w:sz w:val="24"/>
          <w:szCs w:val="24"/>
          <w:highlight w:val="yellow"/>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5BA6CF0F" w14:textId="77777777" w:rsidR="00EA510A" w:rsidRPr="003A51AC" w:rsidRDefault="00EA510A" w:rsidP="00E22A07">
      <w:pPr>
        <w:shd w:val="clear" w:color="auto" w:fill="FFFFFF"/>
        <w:spacing w:line="240" w:lineRule="auto"/>
        <w:ind w:firstLine="567"/>
        <w:rPr>
          <w:sz w:val="24"/>
          <w:szCs w:val="24"/>
          <w:highlight w:val="yellow"/>
        </w:rPr>
      </w:pPr>
      <w:r w:rsidRPr="003A51AC">
        <w:rPr>
          <w:sz w:val="24"/>
          <w:szCs w:val="24"/>
          <w:highlight w:val="yellow"/>
        </w:rPr>
        <w:t>4) административные помещения, методический кабинет;</w:t>
      </w:r>
    </w:p>
    <w:p w14:paraId="29625D99" w14:textId="77777777" w:rsidR="00EA510A" w:rsidRPr="003A51AC" w:rsidRDefault="00EA510A" w:rsidP="00E22A07">
      <w:pPr>
        <w:shd w:val="clear" w:color="auto" w:fill="FFFFFF"/>
        <w:spacing w:line="240" w:lineRule="auto"/>
        <w:ind w:firstLine="567"/>
        <w:rPr>
          <w:sz w:val="24"/>
          <w:szCs w:val="24"/>
          <w:highlight w:val="yellow"/>
        </w:rPr>
      </w:pPr>
      <w:r w:rsidRPr="003A51AC">
        <w:rPr>
          <w:sz w:val="24"/>
          <w:szCs w:val="24"/>
          <w:highlight w:val="yellow"/>
        </w:rPr>
        <w:t>5) помещения для занятий специалистов (учитель-логопед, учитель-дефектолог, педагог-психолог);</w:t>
      </w:r>
    </w:p>
    <w:p w14:paraId="3DAD86AE" w14:textId="77777777" w:rsidR="00EA510A" w:rsidRPr="003A51AC" w:rsidRDefault="00EA510A" w:rsidP="00E22A07">
      <w:pPr>
        <w:shd w:val="clear" w:color="auto" w:fill="FFFFFF"/>
        <w:spacing w:line="240" w:lineRule="auto"/>
        <w:ind w:firstLine="567"/>
        <w:rPr>
          <w:sz w:val="24"/>
          <w:szCs w:val="24"/>
          <w:highlight w:val="yellow"/>
        </w:rPr>
      </w:pPr>
      <w:r w:rsidRPr="003A51AC">
        <w:rPr>
          <w:sz w:val="24"/>
          <w:szCs w:val="24"/>
          <w:highlight w:val="yellow"/>
        </w:rPr>
        <w:t>6) помещения, обеспечивающие охрану и укрепление физического и психологического здоровья, в том числе медицинский кабинет;</w:t>
      </w:r>
    </w:p>
    <w:p w14:paraId="4514A1B8" w14:textId="77777777" w:rsidR="00EA510A" w:rsidRPr="003A51AC" w:rsidRDefault="00EA510A" w:rsidP="00E22A07">
      <w:pPr>
        <w:shd w:val="clear" w:color="auto" w:fill="FFFFFF"/>
        <w:spacing w:line="240" w:lineRule="auto"/>
        <w:ind w:firstLine="567"/>
        <w:rPr>
          <w:sz w:val="24"/>
          <w:szCs w:val="24"/>
        </w:rPr>
      </w:pPr>
      <w:r w:rsidRPr="003A51AC">
        <w:rPr>
          <w:sz w:val="24"/>
          <w:szCs w:val="24"/>
          <w:highlight w:val="yellow"/>
        </w:rPr>
        <w:t>7) оформленная территория и оборудованные участки для прогулки ДОО.</w:t>
      </w:r>
    </w:p>
    <w:p w14:paraId="438CE7E2" w14:textId="77777777" w:rsidR="00EA510A" w:rsidRPr="003A51AC" w:rsidRDefault="0052028B" w:rsidP="00E22A07">
      <w:pPr>
        <w:shd w:val="clear" w:color="auto" w:fill="FFFFFF"/>
        <w:spacing w:line="240" w:lineRule="auto"/>
        <w:ind w:firstLine="567"/>
        <w:rPr>
          <w:sz w:val="24"/>
          <w:szCs w:val="24"/>
          <w:highlight w:val="red"/>
        </w:rPr>
      </w:pPr>
      <w:r w:rsidRPr="003A51AC">
        <w:rPr>
          <w:b/>
          <w:sz w:val="24"/>
          <w:szCs w:val="24"/>
          <w:highlight w:val="yellow"/>
        </w:rPr>
        <w:t>Необходимо:</w:t>
      </w:r>
      <w:r w:rsidRPr="003A51AC">
        <w:rPr>
          <w:sz w:val="24"/>
          <w:szCs w:val="24"/>
          <w:highlight w:val="yellow"/>
        </w:rPr>
        <w:t xml:space="preserve"> </w:t>
      </w:r>
      <w:r w:rsidR="00B315B5" w:rsidRPr="003A51AC">
        <w:rPr>
          <w:sz w:val="24"/>
          <w:szCs w:val="24"/>
          <w:highlight w:val="yellow"/>
        </w:rPr>
        <w:t>С</w:t>
      </w:r>
      <w:r w:rsidR="00EA510A" w:rsidRPr="003A51AC">
        <w:rPr>
          <w:sz w:val="24"/>
          <w:szCs w:val="24"/>
          <w:highlight w:val="yellow"/>
        </w:rPr>
        <w:t>оздать условия для материально-технического оснащения дополнительных помещений</w:t>
      </w:r>
      <w:r w:rsidR="00B315B5" w:rsidRPr="003A51AC">
        <w:rPr>
          <w:sz w:val="24"/>
          <w:szCs w:val="24"/>
          <w:highlight w:val="yellow"/>
        </w:rPr>
        <w:t xml:space="preserve"> позволяющих расширить образовательное пространство.</w:t>
      </w:r>
      <w:r w:rsidR="00EA510A" w:rsidRPr="003A51AC">
        <w:rPr>
          <w:sz w:val="24"/>
          <w:szCs w:val="24"/>
          <w:highlight w:val="yellow"/>
        </w:rPr>
        <w:t xml:space="preserve">: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w:t>
      </w:r>
      <w:r w:rsidRPr="003A51AC">
        <w:rPr>
          <w:sz w:val="24"/>
          <w:szCs w:val="24"/>
          <w:highlight w:val="yellow"/>
        </w:rPr>
        <w:t xml:space="preserve">саун и соляных пещер и других. </w:t>
      </w:r>
      <w:r w:rsidRPr="003A51AC">
        <w:rPr>
          <w:sz w:val="24"/>
          <w:szCs w:val="24"/>
          <w:highlight w:val="red"/>
        </w:rPr>
        <w:t>(данный пункт прописывать из своих особенностей и возможностей)</w:t>
      </w:r>
    </w:p>
    <w:p w14:paraId="0FA8B35A" w14:textId="77777777" w:rsidR="00EA510A" w:rsidRPr="003A51AC" w:rsidRDefault="00EA510A" w:rsidP="00E22A07">
      <w:pPr>
        <w:shd w:val="clear" w:color="auto" w:fill="FFFFFF"/>
        <w:spacing w:line="240" w:lineRule="auto"/>
        <w:ind w:firstLine="567"/>
        <w:rPr>
          <w:sz w:val="24"/>
          <w:szCs w:val="24"/>
        </w:rPr>
      </w:pPr>
      <w:r w:rsidRPr="003A51AC">
        <w:rPr>
          <w:sz w:val="24"/>
          <w:szCs w:val="24"/>
        </w:rPr>
        <w:t xml:space="preserve"> </w:t>
      </w:r>
    </w:p>
    <w:p w14:paraId="55F54CE6" w14:textId="77777777" w:rsidR="00DB114A" w:rsidRPr="003A51AC" w:rsidRDefault="00DB114A" w:rsidP="00760868">
      <w:pPr>
        <w:shd w:val="clear" w:color="auto" w:fill="FFFFFF"/>
        <w:spacing w:line="240" w:lineRule="auto"/>
        <w:rPr>
          <w:b/>
          <w:sz w:val="24"/>
          <w:szCs w:val="24"/>
        </w:rPr>
      </w:pPr>
    </w:p>
    <w:p w14:paraId="3E93FF27" w14:textId="77777777" w:rsidR="00EA510A" w:rsidRPr="003A51AC" w:rsidRDefault="001E2E58" w:rsidP="00E22A07">
      <w:pPr>
        <w:shd w:val="clear" w:color="auto" w:fill="FFFFFF"/>
        <w:spacing w:line="240" w:lineRule="auto"/>
        <w:rPr>
          <w:b/>
          <w:sz w:val="24"/>
          <w:szCs w:val="24"/>
        </w:rPr>
      </w:pPr>
      <w:r w:rsidRPr="003A51AC">
        <w:rPr>
          <w:b/>
          <w:sz w:val="24"/>
          <w:szCs w:val="24"/>
        </w:rPr>
        <w:t>3</w:t>
      </w:r>
      <w:r w:rsidR="009A7DAA" w:rsidRPr="003A51AC">
        <w:rPr>
          <w:b/>
          <w:sz w:val="24"/>
          <w:szCs w:val="24"/>
        </w:rPr>
        <w:t>.4.</w:t>
      </w:r>
      <w:r w:rsidR="00EA510A" w:rsidRPr="003A51AC">
        <w:rPr>
          <w:b/>
          <w:sz w:val="24"/>
          <w:szCs w:val="24"/>
        </w:rPr>
        <w:t xml:space="preserve"> Примерный перечень литературных, музыкальных, художественных, анимационных произведений для р</w:t>
      </w:r>
      <w:r w:rsidR="001039FC" w:rsidRPr="003A51AC">
        <w:rPr>
          <w:b/>
          <w:sz w:val="24"/>
          <w:szCs w:val="24"/>
        </w:rPr>
        <w:t>еализации Федеральной программы</w:t>
      </w:r>
    </w:p>
    <w:p w14:paraId="4EB04EB6" w14:textId="77777777" w:rsidR="00EA510A" w:rsidRPr="003A51AC" w:rsidRDefault="00EA510A" w:rsidP="00E22A07">
      <w:pPr>
        <w:shd w:val="clear" w:color="auto" w:fill="FFFFFF"/>
        <w:spacing w:line="240" w:lineRule="auto"/>
        <w:ind w:firstLine="567"/>
        <w:rPr>
          <w:b/>
          <w:sz w:val="24"/>
          <w:szCs w:val="24"/>
          <w:u w:val="single"/>
        </w:rPr>
      </w:pPr>
      <w:r w:rsidRPr="003A51AC">
        <w:rPr>
          <w:b/>
          <w:sz w:val="24"/>
          <w:szCs w:val="24"/>
          <w:u w:val="single"/>
        </w:rPr>
        <w:t>Примерный перечень художественной литературы.</w:t>
      </w:r>
    </w:p>
    <w:p w14:paraId="5CC88A43"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 xml:space="preserve"> От 1 года до 2 лет.</w:t>
      </w:r>
    </w:p>
    <w:p w14:paraId="146D06A2" w14:textId="77777777"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14:paraId="35A4239C" w14:textId="77777777"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14:paraId="74F6D855"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14:paraId="3CD62BB7"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14:paraId="7F57E89D"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2 до 3 лет.</w:t>
      </w:r>
    </w:p>
    <w:p w14:paraId="6A83C6C5" w14:textId="77777777"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14:paraId="5C6D5798" w14:textId="77777777"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14:paraId="69C64EDD"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14:paraId="77CC5CA8"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России.</w:t>
      </w:r>
    </w:p>
    <w:p w14:paraId="760B9A34"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14:paraId="3627C2CA"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14:paraId="2E6889A3"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14:paraId="7B750C46"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3 до 4 лет.</w:t>
      </w:r>
    </w:p>
    <w:p w14:paraId="5464E65E" w14:textId="77777777"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14:paraId="3DE6979D" w14:textId="77777777"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14:paraId="5253385A"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14:paraId="5DA5B820"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14:paraId="39957EE3"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России.</w:t>
      </w:r>
    </w:p>
    <w:p w14:paraId="3731AD72"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14:paraId="07D7C63C"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14:paraId="7BDC9AC6"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разных стран.</w:t>
      </w:r>
    </w:p>
    <w:p w14:paraId="592A99DC"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14:paraId="525D778B"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14:paraId="66BFFB8A"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 xml:space="preserve"> От 4 до 5 лет.</w:t>
      </w:r>
    </w:p>
    <w:p w14:paraId="6E21DA7C" w14:textId="77777777"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14:paraId="23C7C2D5" w14:textId="77777777"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14:paraId="418A1B8D"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Фольклор народов мира.</w:t>
      </w:r>
    </w:p>
    <w:p w14:paraId="6A4FD693"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14:paraId="13E7A3E4"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Сказки.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14:paraId="3887172E"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России.</w:t>
      </w:r>
    </w:p>
    <w:p w14:paraId="3190FFC7"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B.Я.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14:paraId="22B13462"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14:paraId="03336B32" w14:textId="77777777"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14:paraId="66A41D9A"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разных стран.</w:t>
      </w:r>
    </w:p>
    <w:p w14:paraId="41107EE1"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14:paraId="30E057BA" w14:textId="77777777"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14:paraId="29925A2E" w14:textId="77777777" w:rsidR="00EA510A" w:rsidRPr="003A51AC" w:rsidRDefault="00EA510A" w:rsidP="00E22A07">
      <w:pPr>
        <w:shd w:val="clear" w:color="auto" w:fill="FFFFFF"/>
        <w:spacing w:line="240" w:lineRule="auto"/>
        <w:ind w:firstLine="567"/>
        <w:rPr>
          <w:b/>
          <w:sz w:val="24"/>
          <w:szCs w:val="24"/>
        </w:rPr>
      </w:pPr>
      <w:r w:rsidRPr="003A51AC">
        <w:rPr>
          <w:sz w:val="24"/>
          <w:szCs w:val="24"/>
        </w:rPr>
        <w:t xml:space="preserve"> </w:t>
      </w:r>
      <w:r w:rsidRPr="003A51AC">
        <w:rPr>
          <w:b/>
          <w:sz w:val="24"/>
          <w:szCs w:val="24"/>
        </w:rPr>
        <w:t>От 5 до 6 лет.</w:t>
      </w:r>
    </w:p>
    <w:p w14:paraId="6E9A67DB" w14:textId="77777777"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14:paraId="348F31E6" w14:textId="77777777"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p>
    <w:p w14:paraId="747A0969"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14:paraId="08C7FE94"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России.</w:t>
      </w:r>
    </w:p>
    <w:p w14:paraId="7B7E29EF"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14:paraId="321BC28A"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14:paraId="6E0306C4" w14:textId="77777777"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14:paraId="052776DB"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разных стран.</w:t>
      </w:r>
    </w:p>
    <w:p w14:paraId="56076787"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751B9A2E" w14:textId="77777777"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14:paraId="3EF6C561"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6 до 7 лет.</w:t>
      </w:r>
    </w:p>
    <w:p w14:paraId="1BFEFF05"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Малые формы фольклора</w:t>
      </w:r>
      <w:r w:rsidRPr="003A51AC">
        <w:rPr>
          <w:sz w:val="24"/>
          <w:szCs w:val="24"/>
        </w:rPr>
        <w:t>. Загадки, небылицы, дразнилки, считалки, пословицы, поговорки, заклички, народные песенки, прибаутки, скороговорки.</w:t>
      </w:r>
    </w:p>
    <w:p w14:paraId="208A220F"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Русские народные сказки</w:t>
      </w:r>
      <w:r w:rsidRPr="003A51AC">
        <w:rPr>
          <w:sz w:val="24"/>
          <w:szCs w:val="24"/>
        </w:rPr>
        <w:t>.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14:paraId="6E49589C"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Былины.</w:t>
      </w:r>
      <w:r w:rsidRPr="003A51AC">
        <w:rPr>
          <w:sz w:val="24"/>
          <w:szCs w:val="24"/>
        </w:rPr>
        <w:t xml:space="preserve">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14:paraId="0ED95D99"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Сказки народов мира</w:t>
      </w:r>
      <w:r w:rsidRPr="003A51AC">
        <w:rPr>
          <w:sz w:val="24"/>
          <w:szCs w:val="24"/>
        </w:rPr>
        <w:t>.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14:paraId="43E8730D"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Произведения поэтов и писателей России.</w:t>
      </w:r>
    </w:p>
    <w:p w14:paraId="4792839A"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Поэзия</w:t>
      </w:r>
      <w:r w:rsidRPr="003A51AC">
        <w:rPr>
          <w:sz w:val="24"/>
          <w:szCs w:val="24"/>
        </w:rPr>
        <w:t>.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5ACF8888"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Проза</w:t>
      </w:r>
      <w:r w:rsidRPr="003A51AC">
        <w:rPr>
          <w:sz w:val="24"/>
          <w:szCs w:val="24"/>
        </w:rPr>
        <w:t>.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14:paraId="66B59E39"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Литературные сказки</w:t>
      </w:r>
      <w:r w:rsidRPr="003A51AC">
        <w:rPr>
          <w:sz w:val="24"/>
          <w:szCs w:val="24"/>
        </w:rPr>
        <w:t>.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14:paraId="6083E239"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Произведения поэтов и писателей разных стран</w:t>
      </w:r>
      <w:r w:rsidRPr="003A51AC">
        <w:rPr>
          <w:sz w:val="24"/>
          <w:szCs w:val="24"/>
        </w:rPr>
        <w:t>.</w:t>
      </w:r>
    </w:p>
    <w:p w14:paraId="3E8A85AA"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Поэзия</w:t>
      </w:r>
      <w:r w:rsidRPr="003A51AC">
        <w:rPr>
          <w:sz w:val="24"/>
          <w:szCs w:val="24"/>
        </w:rPr>
        <w:t>.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14:paraId="6336A63E" w14:textId="77777777"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14:paraId="42949069" w14:textId="77777777" w:rsidR="00764028" w:rsidRPr="003A51AC" w:rsidRDefault="00EA510A" w:rsidP="00E22A07">
      <w:pPr>
        <w:shd w:val="clear" w:color="auto" w:fill="FFFFFF"/>
        <w:spacing w:line="240" w:lineRule="auto"/>
        <w:ind w:firstLine="567"/>
        <w:rPr>
          <w:sz w:val="24"/>
          <w:szCs w:val="24"/>
        </w:rPr>
      </w:pPr>
      <w:r w:rsidRPr="003A51AC">
        <w:rPr>
          <w:b/>
          <w:sz w:val="24"/>
          <w:szCs w:val="24"/>
          <w:u w:val="single"/>
        </w:rPr>
        <w:t>Примерный перечень музыкальных произведений</w:t>
      </w:r>
      <w:r w:rsidRPr="003A51AC">
        <w:rPr>
          <w:sz w:val="24"/>
          <w:szCs w:val="24"/>
        </w:rPr>
        <w:t>.</w:t>
      </w:r>
    </w:p>
    <w:p w14:paraId="5874D799"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2 месяцев до 1 года.</w:t>
      </w:r>
    </w:p>
    <w:p w14:paraId="157FDF0D"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14:paraId="659CC0B9"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Подпевание. "Петушок", "Ладушки", "Идет коза рогатая", "Баюшки-баю", "Ой, люлюшки, люлюшки"; "Кап-кап"; прибаутки, скороговорки, пестушки и игры с пением.</w:t>
      </w:r>
    </w:p>
    <w:p w14:paraId="499A7297"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14:paraId="452AEE96"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14:paraId="1B0FC144"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1 года до 1 года 6 месяцев.</w:t>
      </w:r>
    </w:p>
    <w:p w14:paraId="46762033"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14:paraId="3CBE1DD8"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14:paraId="648BAEB9" w14:textId="77777777" w:rsidR="00EA510A" w:rsidRPr="003A51AC" w:rsidRDefault="00EA510A" w:rsidP="00E22A07">
      <w:pPr>
        <w:shd w:val="clear" w:color="auto" w:fill="FFFFFF"/>
        <w:spacing w:line="240" w:lineRule="auto"/>
        <w:ind w:firstLine="567"/>
        <w:rPr>
          <w:sz w:val="24"/>
          <w:szCs w:val="24"/>
        </w:rPr>
      </w:pPr>
      <w:r w:rsidRPr="003A51AC">
        <w:rPr>
          <w:sz w:val="24"/>
          <w:szCs w:val="24"/>
        </w:rPr>
        <w:t>Образные упражнения. "Зайка и мишка", муз. Е. Тиличеевой; "Идет коза рогатая", рус. нар. мелодия; "Собачка", муз. М. Раухвергера.</w:t>
      </w:r>
    </w:p>
    <w:p w14:paraId="5DBAE571"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14:paraId="66011204"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1 года 6 месяцев до 2 лет.</w:t>
      </w:r>
    </w:p>
    <w:p w14:paraId="521D07DB"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A. Гречанинова.</w:t>
      </w:r>
    </w:p>
    <w:p w14:paraId="3EC345AF"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14:paraId="64551E58"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14:paraId="3079F2A8"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Пляска. "Вот как хорошо", муз. Т. Попатенко, сл. О. Высотской; "Вот как пляшем", белорус. нар. мелодия, обр. Р. Рустамова; "Солнышко сияет", сл. и муз. М. Чарной.</w:t>
      </w:r>
    </w:p>
    <w:p w14:paraId="515EE4F5" w14:textId="77777777" w:rsidR="00EA510A" w:rsidRPr="003A51AC" w:rsidRDefault="00EA510A" w:rsidP="00E22A07">
      <w:pPr>
        <w:shd w:val="clear" w:color="auto" w:fill="FFFFFF"/>
        <w:spacing w:line="240" w:lineRule="auto"/>
        <w:ind w:firstLine="567"/>
        <w:rPr>
          <w:sz w:val="24"/>
          <w:szCs w:val="24"/>
        </w:rPr>
      </w:pPr>
      <w:r w:rsidRPr="003A51AC">
        <w:rPr>
          <w:sz w:val="24"/>
          <w:szCs w:val="24"/>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14:paraId="4082613F"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B. Агафонникова и К. Козыревой, сл. И. Михайловой; "Мы умеем", "Прятки", муз. Т. Ломовой; "Разноцветные флажки", рус. нар. мелодия.</w:t>
      </w:r>
    </w:p>
    <w:p w14:paraId="64D98A59"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14:paraId="089D57B8"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2 до 3 лет.</w:t>
      </w:r>
    </w:p>
    <w:p w14:paraId="173AEA17"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14:paraId="4A332954"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27C56577"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14:paraId="5AD259ED"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Рассказы с музыкальными иллюстрациями. "Птички", муз. Г. Фрида; "Праздничная прогулка", муз. А. Александрова.</w:t>
      </w:r>
    </w:p>
    <w:p w14:paraId="52D0AED1"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"Игра с мишкой", муз. Г. Финаровского; "Кто у нас хороший?", рус. нар. песня.</w:t>
      </w:r>
    </w:p>
    <w:p w14:paraId="2ACF59F9"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Музыкальные забавы. "Из-за леса, из-за гор", Т. Казакова; "Котик и козлик", муз. Ц. Кюи.</w:t>
      </w:r>
    </w:p>
    <w:p w14:paraId="6FBB7B53"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Инсценирование песен. "Кошка и котенок", муз. М. Красева, сл. О. Высотской; "Неваляшки", муз. З. Левиной; Компанейца.</w:t>
      </w:r>
    </w:p>
    <w:p w14:paraId="0676FF24"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3 до 4 лет.</w:t>
      </w:r>
    </w:p>
    <w:p w14:paraId="1E26AF6B"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14:paraId="4D245D35"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Пение.</w:t>
      </w:r>
    </w:p>
    <w:p w14:paraId="0718A315" w14:textId="77777777"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14:paraId="57351486"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14:paraId="2A6145DA"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70C1889F"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w:t>
      </w:r>
    </w:p>
    <w:p w14:paraId="4BA32017"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Игровые упражнения, ходьба и бег под музыку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4C12F496" w14:textId="77777777" w:rsidR="00EA510A" w:rsidRPr="003A51AC" w:rsidRDefault="00EA510A" w:rsidP="00E22A07">
      <w:pPr>
        <w:shd w:val="clear" w:color="auto" w:fill="FFFFFF"/>
        <w:spacing w:line="240" w:lineRule="auto"/>
        <w:ind w:firstLine="567"/>
        <w:rPr>
          <w:sz w:val="24"/>
          <w:szCs w:val="24"/>
        </w:rPr>
      </w:pPr>
      <w:r w:rsidRPr="003A51AC">
        <w:rPr>
          <w:sz w:val="24"/>
          <w:szCs w:val="24"/>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14:paraId="0E3DFD5B"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14:paraId="7B2D3DE2" w14:textId="77777777" w:rsidR="00EA510A" w:rsidRPr="003A51AC" w:rsidRDefault="00EA510A" w:rsidP="00E22A07">
      <w:pPr>
        <w:shd w:val="clear" w:color="auto" w:fill="FFFFFF"/>
        <w:spacing w:line="240" w:lineRule="auto"/>
        <w:ind w:firstLine="567"/>
        <w:rPr>
          <w:sz w:val="24"/>
          <w:szCs w:val="24"/>
        </w:rPr>
      </w:pPr>
      <w:r w:rsidRPr="003A51AC">
        <w:rPr>
          <w:sz w:val="24"/>
          <w:szCs w:val="24"/>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14:paraId="11ABFF4A" w14:textId="77777777" w:rsidR="00EA510A" w:rsidRPr="003A51AC" w:rsidRDefault="00EA510A" w:rsidP="00E22A07">
      <w:pPr>
        <w:shd w:val="clear" w:color="auto" w:fill="FFFFFF"/>
        <w:spacing w:line="240" w:lineRule="auto"/>
        <w:ind w:firstLine="567"/>
        <w:rPr>
          <w:sz w:val="24"/>
          <w:szCs w:val="24"/>
        </w:rPr>
      </w:pPr>
      <w:r w:rsidRPr="003A51AC">
        <w:rPr>
          <w:sz w:val="24"/>
          <w:szCs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14:paraId="0E6D7AD9"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танцевально-игрового творчества. "Пляска", муз. Р. Рустамова; "Зайцы", муз. Е. Тиличеевой; "Веселые ножки", рус. нар. мелодия, обраб. B. Агафонникова; "Волшебные платочки", рус. нар. мелодия, обраб. Р. Рустамова.</w:t>
      </w:r>
    </w:p>
    <w:p w14:paraId="190E9CD1"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Музыкально-дидактические игры.</w:t>
      </w:r>
    </w:p>
    <w:p w14:paraId="60A2CA6D"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звуковысотного слуха. "Птицы и птенчики", "Веселые матрешки", "Три медведя".</w:t>
      </w:r>
    </w:p>
    <w:p w14:paraId="603CA2E5"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14:paraId="1142093B" w14:textId="77777777" w:rsidR="00EA510A" w:rsidRPr="003A51AC" w:rsidRDefault="00EA510A" w:rsidP="00E22A07">
      <w:pPr>
        <w:shd w:val="clear" w:color="auto" w:fill="FFFFFF"/>
        <w:spacing w:line="240" w:lineRule="auto"/>
        <w:ind w:firstLine="567"/>
        <w:rPr>
          <w:sz w:val="24"/>
          <w:szCs w:val="24"/>
        </w:rPr>
      </w:pPr>
      <w:r w:rsidRPr="003A51AC">
        <w:rPr>
          <w:sz w:val="24"/>
          <w:szCs w:val="24"/>
        </w:rPr>
        <w:t>Определение жанра и развитие памяти. "Что делает кукла?", "Узнай и спой песню по картинке".</w:t>
      </w:r>
    </w:p>
    <w:p w14:paraId="2D68CE56"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Подыгрывание на детских ударных музыкальных инструментах. Народные мелодии.</w:t>
      </w:r>
    </w:p>
    <w:p w14:paraId="28C09209"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4 лет до 5 лет.</w:t>
      </w:r>
    </w:p>
    <w:p w14:paraId="7EAF201C"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1F6FBEE5"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Пение.</w:t>
      </w:r>
    </w:p>
    <w:p w14:paraId="1CFB2040" w14:textId="77777777"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14:paraId="6910EE8B"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14:paraId="499C4CA5"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w:t>
      </w:r>
    </w:p>
    <w:p w14:paraId="0C354357"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72651B92" w14:textId="77777777" w:rsidR="00EA510A" w:rsidRPr="003A51AC" w:rsidRDefault="00EA510A" w:rsidP="00E22A07">
      <w:pPr>
        <w:shd w:val="clear" w:color="auto" w:fill="FFFFFF"/>
        <w:spacing w:line="240" w:lineRule="auto"/>
        <w:ind w:firstLine="567"/>
        <w:rPr>
          <w:sz w:val="24"/>
          <w:szCs w:val="24"/>
        </w:rPr>
      </w:pPr>
      <w:r w:rsidRPr="003A51AC">
        <w:rPr>
          <w:sz w:val="24"/>
          <w:szCs w:val="24"/>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14:paraId="2BDFAE5F" w14:textId="77777777" w:rsidR="00EA510A" w:rsidRPr="003A51AC" w:rsidRDefault="00EA510A" w:rsidP="00E22A07">
      <w:pPr>
        <w:shd w:val="clear" w:color="auto" w:fill="FFFFFF"/>
        <w:spacing w:line="240" w:lineRule="auto"/>
        <w:ind w:firstLine="567"/>
        <w:rPr>
          <w:sz w:val="24"/>
          <w:szCs w:val="24"/>
        </w:rPr>
      </w:pPr>
      <w:r w:rsidRPr="003A51AC">
        <w:rPr>
          <w:sz w:val="24"/>
          <w:szCs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14:paraId="3F312F94" w14:textId="77777777" w:rsidR="00EA510A" w:rsidRPr="003A51AC" w:rsidRDefault="00EA510A" w:rsidP="00E22A07">
      <w:pPr>
        <w:shd w:val="clear" w:color="auto" w:fill="FFFFFF"/>
        <w:spacing w:line="240" w:lineRule="auto"/>
        <w:ind w:firstLine="567"/>
        <w:rPr>
          <w:sz w:val="24"/>
          <w:szCs w:val="24"/>
        </w:rPr>
      </w:pPr>
      <w:r w:rsidRPr="003A51AC">
        <w:rPr>
          <w:sz w:val="24"/>
          <w:szCs w:val="24"/>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14:paraId="5CFB1C07"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14:paraId="286F1B86"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14:paraId="497FBB7F"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14:paraId="4448CC7B"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14:paraId="37D96041"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Музыкально-дидактические игры.</w:t>
      </w:r>
    </w:p>
    <w:p w14:paraId="294E61BA"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звуковысотного слуха. "Птицы и птенчики", "Качели".</w:t>
      </w:r>
    </w:p>
    <w:p w14:paraId="3F07D451"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ритмического слуха. "Петушок, курочка и цыпленок", "Кто как идет?", "Веселые дудочки"; "Сыграй, как я".</w:t>
      </w:r>
    </w:p>
    <w:p w14:paraId="2A6906A9"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1A315611"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14:paraId="71BF8764"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5 лет до 6 лет.</w:t>
      </w:r>
    </w:p>
    <w:p w14:paraId="5BB9F087"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14:paraId="074D45C9"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Пение.</w:t>
      </w:r>
    </w:p>
    <w:p w14:paraId="3A7AE239" w14:textId="77777777"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14:paraId="17457303"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14:paraId="5E59E672"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Песенное творчество.</w:t>
      </w:r>
    </w:p>
    <w:p w14:paraId="39EA91A2"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76E1D51B"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w:t>
      </w:r>
    </w:p>
    <w:p w14:paraId="50B9642B" w14:textId="77777777"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"Шаг и бег", муз. Н. Надененко; "Плавные руки", муз. Р. Глиэра ("Вальс", фрагмент); "Кто лучше скачет", муз. Т. Ломовой; "Росинки", муз. С. Майкапара.</w:t>
      </w:r>
    </w:p>
    <w:p w14:paraId="7344AD18" w14:textId="77777777"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с предметами. "Упражнения с мячами", муз. Т. Ломовой; "Вальс", муз. Ф. Бургмюллера.</w:t>
      </w:r>
    </w:p>
    <w:p w14:paraId="2CB16C01" w14:textId="77777777" w:rsidR="00EA510A" w:rsidRPr="003A51AC" w:rsidRDefault="00EA510A" w:rsidP="00E22A07">
      <w:pPr>
        <w:shd w:val="clear" w:color="auto" w:fill="FFFFFF"/>
        <w:spacing w:line="240" w:lineRule="auto"/>
        <w:ind w:firstLine="567"/>
        <w:rPr>
          <w:sz w:val="24"/>
          <w:szCs w:val="24"/>
        </w:rPr>
      </w:pPr>
      <w:r w:rsidRPr="003A51AC">
        <w:rPr>
          <w:sz w:val="24"/>
          <w:szCs w:val="24"/>
        </w:rPr>
        <w:t>Этюды. "Тихий танец" (тема из вариаций), муз. В. Моцарта.</w:t>
      </w:r>
    </w:p>
    <w:p w14:paraId="2D8926A0" w14:textId="77777777" w:rsidR="00EA510A" w:rsidRPr="003A51AC" w:rsidRDefault="00EA510A" w:rsidP="00E22A07">
      <w:pPr>
        <w:shd w:val="clear" w:color="auto" w:fill="FFFFFF"/>
        <w:spacing w:line="240" w:lineRule="auto"/>
        <w:ind w:firstLine="567"/>
        <w:rPr>
          <w:sz w:val="24"/>
          <w:szCs w:val="24"/>
        </w:rPr>
      </w:pPr>
      <w:r w:rsidRPr="003A51AC">
        <w:rPr>
          <w:sz w:val="24"/>
          <w:szCs w:val="24"/>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14:paraId="019B8DD0" w14:textId="77777777" w:rsidR="00EA510A" w:rsidRPr="003A51AC" w:rsidRDefault="00EA510A" w:rsidP="00E22A07">
      <w:pPr>
        <w:shd w:val="clear" w:color="auto" w:fill="FFFFFF"/>
        <w:spacing w:line="240" w:lineRule="auto"/>
        <w:ind w:firstLine="567"/>
        <w:rPr>
          <w:sz w:val="24"/>
          <w:szCs w:val="24"/>
        </w:rPr>
      </w:pPr>
      <w:r w:rsidRPr="003A51AC">
        <w:rPr>
          <w:sz w:val="24"/>
          <w:szCs w:val="24"/>
        </w:rPr>
        <w:t>Характерные танцы. "Матрешки", муз. Б. Мокроусова; "Пляска Петрушек", "Танец Снегурочки и снежинок", муз. Р. Глиэра.</w:t>
      </w:r>
    </w:p>
    <w:p w14:paraId="479C1531" w14:textId="77777777" w:rsidR="00EA510A" w:rsidRPr="003A51AC" w:rsidRDefault="00EA510A" w:rsidP="00E22A07">
      <w:pPr>
        <w:shd w:val="clear" w:color="auto" w:fill="FFFFFF"/>
        <w:spacing w:line="240" w:lineRule="auto"/>
        <w:ind w:firstLine="567"/>
        <w:rPr>
          <w:sz w:val="24"/>
          <w:szCs w:val="24"/>
        </w:rPr>
      </w:pPr>
      <w:r w:rsidRPr="003A51AC">
        <w:rPr>
          <w:sz w:val="24"/>
          <w:szCs w:val="24"/>
        </w:rPr>
        <w:t>Хороводы. "Урожайная", муз. А. Филиппенко, сл. О. Волгиной; "Новогодняя хороводная", муз. С. Шайдар; "Пошла млада за водой", рус. нар. песня, обраб. В. Агафонникова.</w:t>
      </w:r>
    </w:p>
    <w:p w14:paraId="49E5CE38"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Музыкальные игры.</w:t>
      </w:r>
    </w:p>
    <w:p w14:paraId="10252259"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Игры. "Не выпустим", муз. Т. Ломовой; "Будь ловким!", муз. Н. Ладухина; "Ищи игрушку", "Найди себе пару", латв. нар. мелодия, обраб. Т. Попатенко.</w:t>
      </w:r>
    </w:p>
    <w:p w14:paraId="7BA3684D"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"Колпачок", "Ворон", рус. нар. песни; "Заинька", рус. нар. песня, обраб. Н. Римского-Корсакова; "Как на тоненький ледок", рус. нар. песня, обраб. А. Рубца.</w:t>
      </w:r>
    </w:p>
    <w:p w14:paraId="46E5461D"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Музыкально-дидактические игры.</w:t>
      </w:r>
    </w:p>
    <w:p w14:paraId="64BF8EFD"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14:paraId="23DD728D"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тембрового слуха. "На чем играю?", "Музыкальные загадки", "Музыкальный домик".</w:t>
      </w:r>
    </w:p>
    <w:p w14:paraId="0180619E"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диатонического слуха. "Громко, тихо запоем", "Звенящие колокольчики".</w:t>
      </w:r>
    </w:p>
    <w:p w14:paraId="352DAE6F"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восприятия музыки и музыкальной памяти. "Будь внимательным", "Буратино", "Музыкальный магазин", "Времена года", "Наши песни".</w:t>
      </w:r>
    </w:p>
    <w:p w14:paraId="3489AF78"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Инсценировки и музыкальные спектакли</w:t>
      </w:r>
      <w:r w:rsidRPr="003A51AC">
        <w:rPr>
          <w:sz w:val="24"/>
          <w:szCs w:val="24"/>
        </w:rPr>
        <w:t>. "Где был, Иванушка?", рус. нар. мелодия, обраб. М. Иорданского; "Моя любимая кукла", автор Т. Коренева; "Полянка" (музыкальная играсказка), муз. Т. Вилькорейской.</w:t>
      </w:r>
    </w:p>
    <w:p w14:paraId="211D5717"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Развитие танцевально-игрового творчества</w:t>
      </w:r>
      <w:r w:rsidRPr="003A51AC">
        <w:rPr>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14:paraId="7DA2C9EE"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Игра на детских музыкальных инструментах</w:t>
      </w:r>
      <w:r w:rsidRPr="003A51AC">
        <w:rPr>
          <w:sz w:val="24"/>
          <w:szCs w:val="24"/>
        </w:rPr>
        <w:t>. "Дон-дон", рус. нар. песня, обраб. Р. Рустамова; "Гори, гори ясно!", рус. нар. мелодия; ""Часики", муз. С. Вольфензона.</w:t>
      </w:r>
    </w:p>
    <w:p w14:paraId="6929BD56"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6 лет до 7 лет.</w:t>
      </w:r>
    </w:p>
    <w:p w14:paraId="015176DF"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Слушание.</w:t>
      </w:r>
      <w:r w:rsidRPr="003A51AC">
        <w:rPr>
          <w:sz w:val="24"/>
          <w:szCs w:val="24"/>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2D49E855"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Пение.</w:t>
      </w:r>
    </w:p>
    <w:p w14:paraId="0762DBE0" w14:textId="77777777"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14:paraId="7699DAEE"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Песни.</w:t>
      </w:r>
      <w:r w:rsidRPr="003A51AC">
        <w:rPr>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14:paraId="0770C7A6"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Песенное творчество. "Веселая песенка", муз. Г. Струве, сл. В. Викторова; "Плясовая", муз. Т. Ломовой; "Весной", муз. Г. Зингера.</w:t>
      </w:r>
    </w:p>
    <w:p w14:paraId="0CA7EBD2"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Музыкально-ритмические движения</w:t>
      </w:r>
    </w:p>
    <w:p w14:paraId="210E99D4" w14:textId="77777777"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14:paraId="483018E1" w14:textId="77777777" w:rsidR="00EA510A" w:rsidRPr="003A51AC" w:rsidRDefault="00EA510A" w:rsidP="00E22A07">
      <w:pPr>
        <w:shd w:val="clear" w:color="auto" w:fill="FFFFFF"/>
        <w:spacing w:line="240" w:lineRule="auto"/>
        <w:ind w:firstLine="567"/>
        <w:rPr>
          <w:sz w:val="24"/>
          <w:szCs w:val="24"/>
        </w:rPr>
      </w:pPr>
      <w:r w:rsidRPr="003A51AC">
        <w:rPr>
          <w:sz w:val="24"/>
          <w:szCs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783758C9" w14:textId="77777777" w:rsidR="00EA510A" w:rsidRPr="003A51AC" w:rsidRDefault="00EA510A" w:rsidP="00E22A07">
      <w:pPr>
        <w:shd w:val="clear" w:color="auto" w:fill="FFFFFF"/>
        <w:spacing w:line="240" w:lineRule="auto"/>
        <w:ind w:firstLine="567"/>
        <w:rPr>
          <w:sz w:val="24"/>
          <w:szCs w:val="24"/>
        </w:rPr>
      </w:pPr>
      <w:r w:rsidRPr="003A51AC">
        <w:rPr>
          <w:sz w:val="24"/>
          <w:szCs w:val="24"/>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14:paraId="7E560A2E" w14:textId="77777777" w:rsidR="00EA510A" w:rsidRPr="003A51AC" w:rsidRDefault="00EA510A" w:rsidP="00E22A07">
      <w:pPr>
        <w:shd w:val="clear" w:color="auto" w:fill="FFFFFF"/>
        <w:spacing w:line="240" w:lineRule="auto"/>
        <w:ind w:firstLine="567"/>
        <w:rPr>
          <w:sz w:val="24"/>
          <w:szCs w:val="24"/>
        </w:rPr>
      </w:pPr>
      <w:r w:rsidRPr="003A51AC">
        <w:rPr>
          <w:sz w:val="24"/>
          <w:szCs w:val="24"/>
        </w:rPr>
        <w:t>Характерные танцы. "Танец снежинок", муз. А. Жилина; "Выход к пляске медвежат", муз. М. Красева; "Матрешки", муз. Ю. Слонова, сл. Л. Некрасовой.</w:t>
      </w:r>
    </w:p>
    <w:p w14:paraId="45D18DF5" w14:textId="77777777" w:rsidR="00EA510A" w:rsidRPr="003A51AC" w:rsidRDefault="00EA510A" w:rsidP="00E22A07">
      <w:pPr>
        <w:shd w:val="clear" w:color="auto" w:fill="FFFFFF"/>
        <w:spacing w:line="240" w:lineRule="auto"/>
        <w:ind w:firstLine="567"/>
        <w:rPr>
          <w:sz w:val="24"/>
          <w:szCs w:val="24"/>
        </w:rPr>
      </w:pPr>
      <w:r w:rsidRPr="003A51AC">
        <w:rPr>
          <w:sz w:val="24"/>
          <w:szCs w:val="24"/>
        </w:rPr>
        <w:t>Хороводы. "Выйду ль я на реченьку", рус. нар. песня, обраб. В. Иванникова; "На горе-то калина", рус. нар. мелодия, обраб. А. Новикова.</w:t>
      </w:r>
    </w:p>
    <w:p w14:paraId="133FC49A"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Музыкальные игры.</w:t>
      </w:r>
    </w:p>
    <w:p w14:paraId="1065FE32"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33D58B1F"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14:paraId="2246FEA1"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Музыкально-дидактические игры.</w:t>
      </w:r>
    </w:p>
    <w:p w14:paraId="18A31C37"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звуковысотного слуха. "Три поросенка", "Подумай, отгадай", "Звуки разные бывают", "Веселые Петрушки".</w:t>
      </w:r>
    </w:p>
    <w:p w14:paraId="447E2686"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3698B387"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диатонического слуха. "Громко-тихо запоем", "Звенящие колокольчики, ищи".</w:t>
      </w:r>
    </w:p>
    <w:p w14:paraId="1B2C1B83"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восприятия музыки. "На лугу", "Песня - танец - марш", "Времена года", "Наши любимые произведения".</w:t>
      </w:r>
    </w:p>
    <w:p w14:paraId="06281F6D"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музыкальной памяти. "Назови композитора", "Угадай песню", "Повтори мелодию", "Узнай произведение".</w:t>
      </w:r>
    </w:p>
    <w:p w14:paraId="4C4A39DE"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14:paraId="569AC600"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14:paraId="0AAACB5D"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55486EB3"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Примерный перечень произведений изобразительного искусства.</w:t>
      </w:r>
    </w:p>
    <w:p w14:paraId="56CBA08B"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2 до 3 лет.</w:t>
      </w:r>
    </w:p>
    <w:p w14:paraId="5CDAD454"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Иллюстрации к книгам:</w:t>
      </w:r>
      <w:r w:rsidRPr="003A51AC">
        <w:rPr>
          <w:sz w:val="24"/>
          <w:szCs w:val="24"/>
        </w:rPr>
        <w:t xml:space="preserve"> В.Г. Сутеев "Кораблик", "Кто сказал мяу?", "Цыпленок и Утенок"; Ю.А. Васнецов к книге "Колобок", "Теремок".</w:t>
      </w:r>
    </w:p>
    <w:p w14:paraId="52108091"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3 до 4 лет.</w:t>
      </w:r>
    </w:p>
    <w:p w14:paraId="5E2123A6"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Иллюстрации к книгам</w:t>
      </w:r>
      <w:r w:rsidRPr="003A51AC">
        <w:rPr>
          <w:sz w:val="24"/>
          <w:szCs w:val="24"/>
        </w:rPr>
        <w:t>: Е.И. Чарушин "Рассказы о животных"; Ю.А. Васнецов к книге Л.Н. Толстого "Три медведя".</w:t>
      </w:r>
    </w:p>
    <w:p w14:paraId="38618380"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14:paraId="0FFEAA6F" w14:textId="77777777" w:rsidR="001E2E58" w:rsidRPr="003A51AC" w:rsidRDefault="00EA510A" w:rsidP="00E22A07">
      <w:pPr>
        <w:shd w:val="clear" w:color="auto" w:fill="FFFFFF"/>
        <w:spacing w:line="240" w:lineRule="auto"/>
        <w:ind w:firstLine="567"/>
        <w:rPr>
          <w:b/>
          <w:sz w:val="24"/>
          <w:szCs w:val="24"/>
        </w:rPr>
      </w:pPr>
      <w:r w:rsidRPr="003A51AC">
        <w:rPr>
          <w:b/>
          <w:sz w:val="24"/>
          <w:szCs w:val="24"/>
        </w:rPr>
        <w:t>От 4 до 5 лет.</w:t>
      </w:r>
    </w:p>
    <w:p w14:paraId="37DD0B23"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Иллюстрации, репродукции картин</w:t>
      </w:r>
      <w:r w:rsidRPr="003A51AC">
        <w:rPr>
          <w:sz w:val="24"/>
          <w:szCs w:val="24"/>
        </w:rPr>
        <w:t>: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36011B00"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к книгам: В.В. Лебедев к книге С.Я. Маршака "Усатый-полосатый".</w:t>
      </w:r>
    </w:p>
    <w:p w14:paraId="6375AE4F"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5 до 6 лет.</w:t>
      </w:r>
    </w:p>
    <w:p w14:paraId="34ACE856"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Иллюстрации, репродукции картин:</w:t>
      </w:r>
      <w:r w:rsidRPr="003A51AC">
        <w:rPr>
          <w:sz w:val="24"/>
          <w:szCs w:val="24"/>
        </w:rPr>
        <w:t xml:space="preserve">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14:paraId="685A0AB3"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к книгам: И.Я. Билибин "Сестрица Алёнушка и братец Иванушка", "Царевна-лягушка", "Василиса Прекрасная".</w:t>
      </w:r>
    </w:p>
    <w:p w14:paraId="61595E99"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6 до 7 лет.</w:t>
      </w:r>
    </w:p>
    <w:p w14:paraId="3C8F112A"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57923C37" w14:textId="77777777" w:rsidR="00DB114A" w:rsidRPr="00E63613" w:rsidRDefault="00EA510A" w:rsidP="00E63613">
      <w:pPr>
        <w:shd w:val="clear" w:color="auto" w:fill="FFFFFF"/>
        <w:spacing w:line="240" w:lineRule="auto"/>
        <w:ind w:firstLine="567"/>
        <w:rPr>
          <w:sz w:val="24"/>
          <w:szCs w:val="24"/>
        </w:rPr>
      </w:pPr>
      <w:r w:rsidRPr="003A51AC">
        <w:rPr>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14:paraId="201D0085"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Примерный перечень анимационных произведений.</w:t>
      </w:r>
    </w:p>
    <w:p w14:paraId="13A9AF6F" w14:textId="77777777" w:rsidR="00EA510A" w:rsidRPr="003A51AC" w:rsidRDefault="00EA510A" w:rsidP="00E22A07">
      <w:pPr>
        <w:shd w:val="clear" w:color="auto" w:fill="FFFFFF"/>
        <w:spacing w:line="240" w:lineRule="auto"/>
        <w:ind w:firstLine="567"/>
        <w:rPr>
          <w:sz w:val="24"/>
          <w:szCs w:val="24"/>
        </w:rPr>
      </w:pPr>
      <w:r w:rsidRPr="003A51AC">
        <w:rPr>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6FBBE2E1"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15FBBC5D" w14:textId="77777777" w:rsidR="00EA510A" w:rsidRPr="003A51AC" w:rsidRDefault="00EA510A" w:rsidP="00E22A07">
      <w:pPr>
        <w:shd w:val="clear" w:color="auto" w:fill="FFFFFF"/>
        <w:spacing w:line="240" w:lineRule="auto"/>
        <w:ind w:firstLine="567"/>
        <w:rPr>
          <w:sz w:val="24"/>
          <w:szCs w:val="24"/>
        </w:rPr>
      </w:pPr>
      <w:r w:rsidRPr="003A51AC">
        <w:rPr>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3A51AC">
        <w:rPr>
          <w:sz w:val="24"/>
          <w:szCs w:val="24"/>
          <w:vertAlign w:val="superscript"/>
        </w:rPr>
        <w:t>12</w:t>
      </w:r>
      <w:r w:rsidRPr="003A51AC">
        <w:rPr>
          <w:sz w:val="24"/>
          <w:szCs w:val="24"/>
        </w:rPr>
        <w:t>.</w:t>
      </w:r>
    </w:p>
    <w:p w14:paraId="7576018A" w14:textId="77777777" w:rsidR="00EA510A" w:rsidRPr="003A51AC" w:rsidRDefault="00EA510A" w:rsidP="00E22A07">
      <w:pPr>
        <w:shd w:val="clear" w:color="auto" w:fill="FFFFFF"/>
        <w:spacing w:line="240" w:lineRule="auto"/>
        <w:ind w:firstLine="567"/>
        <w:rPr>
          <w:sz w:val="24"/>
          <w:szCs w:val="24"/>
        </w:rPr>
      </w:pPr>
      <w:r w:rsidRPr="003A51AC">
        <w:rPr>
          <w:sz w:val="24"/>
          <w:szCs w:val="24"/>
        </w:rPr>
        <w:t>Для детей дошкольного возраста (с пяти лет).</w:t>
      </w:r>
    </w:p>
    <w:p w14:paraId="4B260F75" w14:textId="77777777" w:rsidR="00EA510A" w:rsidRPr="003A51AC" w:rsidRDefault="00EA510A" w:rsidP="00E22A07">
      <w:pPr>
        <w:shd w:val="clear" w:color="auto" w:fill="FFFFFF"/>
        <w:spacing w:line="240" w:lineRule="auto"/>
        <w:ind w:firstLine="567"/>
        <w:rPr>
          <w:sz w:val="24"/>
          <w:szCs w:val="24"/>
        </w:rPr>
      </w:pPr>
      <w:r w:rsidRPr="003A51AC">
        <w:rPr>
          <w:sz w:val="24"/>
          <w:szCs w:val="24"/>
        </w:rPr>
        <w:t>Анимационный сериал "Тима и Тома", студия "Рики", реж. А.Борисова, A. Жидков, О. Мусин, А. Бахурин и другие, 2015.</w:t>
      </w:r>
    </w:p>
    <w:p w14:paraId="0E2BCCF4"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"Паровозик из Ромашкова", студия Союзмультфильм, реж. B. Дегтярев, 1967.</w:t>
      </w:r>
    </w:p>
    <w:p w14:paraId="41627120"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"Как львенок и черепаха пели песню", студия Союзмультфильм, режиссер И. Ковалевская, 1974.</w:t>
      </w:r>
    </w:p>
    <w:p w14:paraId="789AB336"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"Мама для мамонтенка", студия "Союзмультфильм", режиссер О. Чуркин, 1981.</w:t>
      </w:r>
    </w:p>
    <w:p w14:paraId="61DA0F9B"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"Катерок", студия "Союзмультфильм", режиссёр И. Ковалевская, 1970.</w:t>
      </w:r>
    </w:p>
    <w:p w14:paraId="0595AA38"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"Мешок яблок", студия "Союзмультфильм", режиссер В. Бордзиловский, 1974.</w:t>
      </w:r>
    </w:p>
    <w:p w14:paraId="59AFD1F3"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"Крошка енот", ТО "Экран", режиссер О. Чуркин, 1974.</w:t>
      </w:r>
    </w:p>
    <w:p w14:paraId="49164C8A"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"Гадкий утенок", студия "Союзмультфильм", режиссер В. Дегтярев.</w:t>
      </w:r>
    </w:p>
    <w:p w14:paraId="77832E3C"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"Котенок по имени Гав", студия Союзмультфильм, режиссер Л. Атаманов.</w:t>
      </w:r>
    </w:p>
    <w:p w14:paraId="7E91A768"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"Маугли", студия "Союзмультфильм", режиссер Р. Давыдов, 1971.</w:t>
      </w:r>
    </w:p>
    <w:p w14:paraId="34D04B79"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"Кот Леопольд", студия "Экран", режиссер А. Резников, 1975 - 1987.</w:t>
      </w:r>
    </w:p>
    <w:p w14:paraId="35EC4330"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"Рикки-Тикки-Тави", студия "Союзмультфильм", режиссер A. Снежко-Блоцкой, 1965.</w:t>
      </w:r>
    </w:p>
    <w:p w14:paraId="43DA674C"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"Дюймовочка", студия "Союзмульфильм", режиссер Л. Амальрик, 1964.</w:t>
      </w:r>
    </w:p>
    <w:p w14:paraId="2CB9A6CD"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"Пластилиновая ворона", ТО "Экран", режиссер А. Татарский, 1981.</w:t>
      </w:r>
    </w:p>
    <w:p w14:paraId="6940D84B"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"Каникулы Бонифация", студия "Союзмультфильм", режиссер Ф. Хитрук, 1965.</w:t>
      </w:r>
    </w:p>
    <w:p w14:paraId="77B69C92"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"Последний лепесток", студия "Союзмультфильм", режиссер Р. Качанов, 1977.</w:t>
      </w:r>
    </w:p>
    <w:p w14:paraId="33A17963"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"Умка" и "Умка ищет друга", студия "Союзмультфильм", режиссер B. Попов, В. Пекарь, 1969, 1970.</w:t>
      </w:r>
    </w:p>
    <w:p w14:paraId="54BA979E"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"Умка на ёлке", студия "Союзмультфильм", режиссер А. Воробьев, 2019.</w:t>
      </w:r>
    </w:p>
    <w:p w14:paraId="15575B46"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"Сладкая сказка", студия Союзмультфильм, режиссер В. Дегтярев, 1970.</w:t>
      </w:r>
    </w:p>
    <w:p w14:paraId="53553BDC" w14:textId="77777777" w:rsidR="00EA510A" w:rsidRPr="003A51AC" w:rsidRDefault="00EA510A" w:rsidP="00E22A07">
      <w:pPr>
        <w:shd w:val="clear" w:color="auto" w:fill="FFFFFF"/>
        <w:spacing w:line="240" w:lineRule="auto"/>
        <w:ind w:firstLine="567"/>
        <w:rPr>
          <w:sz w:val="24"/>
          <w:szCs w:val="24"/>
        </w:rPr>
      </w:pPr>
      <w:r w:rsidRPr="003A51AC">
        <w:rPr>
          <w:sz w:val="24"/>
          <w:szCs w:val="24"/>
        </w:rPr>
        <w:t>Цикл фильмов "Чебурашка и крокодил Гена", студия "Союзмультфильм", режиссер Р. Качанов, 1969-1983.</w:t>
      </w:r>
    </w:p>
    <w:p w14:paraId="07E63FF1" w14:textId="77777777" w:rsidR="00EA510A" w:rsidRPr="003A51AC" w:rsidRDefault="00EA510A" w:rsidP="00E22A07">
      <w:pPr>
        <w:shd w:val="clear" w:color="auto" w:fill="FFFFFF"/>
        <w:spacing w:line="240" w:lineRule="auto"/>
        <w:ind w:firstLine="567"/>
        <w:rPr>
          <w:sz w:val="24"/>
          <w:szCs w:val="24"/>
        </w:rPr>
      </w:pPr>
      <w:r w:rsidRPr="003A51AC">
        <w:rPr>
          <w:sz w:val="24"/>
          <w:szCs w:val="24"/>
        </w:rPr>
        <w:t>Цикл фильмов "38 попугаев", студия "Союзмультфильм", режиссер И. Уфимцев, 1976-91.</w:t>
      </w:r>
    </w:p>
    <w:p w14:paraId="272FABF0" w14:textId="77777777" w:rsidR="00EA510A" w:rsidRPr="003A51AC" w:rsidRDefault="00EA510A" w:rsidP="00E22A07">
      <w:pPr>
        <w:shd w:val="clear" w:color="auto" w:fill="FFFFFF"/>
        <w:spacing w:line="240" w:lineRule="auto"/>
        <w:ind w:firstLine="567"/>
        <w:rPr>
          <w:sz w:val="24"/>
          <w:szCs w:val="24"/>
        </w:rPr>
      </w:pPr>
      <w:r w:rsidRPr="003A51AC">
        <w:rPr>
          <w:sz w:val="24"/>
          <w:szCs w:val="24"/>
        </w:rPr>
        <w:t>Цикл фильмов "Винни-Пух", студия "Союзмультфильм", режиссер Ф.Хитрук, 1969-1972.</w:t>
      </w:r>
    </w:p>
    <w:p w14:paraId="6AE3D02E"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"Серая шейка", студия "Союзмультфильм", режиссер Л. Амальрик, В. Полковников, 1948.</w:t>
      </w:r>
    </w:p>
    <w:p w14:paraId="40B6652E"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"Золушка", студия "Союзмультфильм", режиссер И. Аксенчук, 1979.</w:t>
      </w:r>
    </w:p>
    <w:p w14:paraId="305461EA"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"Новогодняя сказка", студия "Союзмультфильм", режиссер В. Дегтярев, 1972.</w:t>
      </w:r>
    </w:p>
    <w:p w14:paraId="303D1D6F"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"Серебряное копытце", студия Союзмультфильм, режиссер Г. Сокольский, 1977.</w:t>
      </w:r>
    </w:p>
    <w:p w14:paraId="339EF37B"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"Щелкунчик", студия "Союзмультфильм", режиссер Б. Степанцев, 1973.</w:t>
      </w:r>
    </w:p>
    <w:p w14:paraId="73EF8C73"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"Гуси-лебеди", студия Союзмультфильм, режиссеры И. Иванов-Вано, А. Снежко-Блоцкая, 1949.</w:t>
      </w:r>
    </w:p>
    <w:p w14:paraId="47EBFEA7" w14:textId="77777777" w:rsidR="00EA510A" w:rsidRPr="003A51AC" w:rsidRDefault="00EA510A" w:rsidP="00E22A07">
      <w:pPr>
        <w:shd w:val="clear" w:color="auto" w:fill="FFFFFF"/>
        <w:spacing w:line="240" w:lineRule="auto"/>
        <w:ind w:firstLine="567"/>
        <w:rPr>
          <w:sz w:val="24"/>
          <w:szCs w:val="24"/>
        </w:rPr>
      </w:pPr>
      <w:r w:rsidRPr="003A51AC">
        <w:rPr>
          <w:sz w:val="24"/>
          <w:szCs w:val="24"/>
        </w:rPr>
        <w:t>Цикл фильмов "Приключение Незнайки и его друзей", студия "ТО Экран", режиссер коллектив авторов, 1971-1973.</w:t>
      </w:r>
    </w:p>
    <w:p w14:paraId="439535A5" w14:textId="77777777" w:rsidR="00EA510A" w:rsidRPr="003A51AC" w:rsidRDefault="00EA510A" w:rsidP="00E22A07">
      <w:pPr>
        <w:shd w:val="clear" w:color="auto" w:fill="FFFFFF"/>
        <w:spacing w:line="240" w:lineRule="auto"/>
        <w:ind w:firstLine="567"/>
        <w:rPr>
          <w:sz w:val="24"/>
          <w:szCs w:val="24"/>
        </w:rPr>
      </w:pPr>
      <w:r w:rsidRPr="003A51AC">
        <w:rPr>
          <w:sz w:val="24"/>
          <w:szCs w:val="24"/>
        </w:rPr>
        <w:t>. Для детей старшего дошкольного возраста (6-7 лет).</w:t>
      </w:r>
    </w:p>
    <w:p w14:paraId="4E37C0C6"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"Малыш и Карлсон", студия "Союзмультфильм", режиссер Б. Степанцев, 1969.</w:t>
      </w:r>
    </w:p>
    <w:p w14:paraId="4BEB50DC"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"Лягушка-путешественница", студия "Союзмультфильм", режиссеры В. Котеночкин, А. Трусов, 1965.</w:t>
      </w:r>
    </w:p>
    <w:p w14:paraId="1D89D51A"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"Варежка", студия "Союзмультфильм", режиссер Р. Качанов, 1967.</w:t>
      </w:r>
    </w:p>
    <w:p w14:paraId="4BC0FD5E"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"Честное слово", студия "Экран", режиссер М. Новогрудская, 1978.</w:t>
      </w:r>
    </w:p>
    <w:p w14:paraId="45C4DE75"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"Вовка в тридевятом царстве", студия "Союзмультфильм", режиссер Б. Степанцев, 1965.</w:t>
      </w:r>
    </w:p>
    <w:p w14:paraId="2C970A25"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"Заколдованный мальчик", студия "Союзмультфильм", режиссер A. Снежко-Блоцкая, В.Полковников, 1955.</w:t>
      </w:r>
    </w:p>
    <w:p w14:paraId="396CE68A"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"Золотая антилопа", студия "Союзмультфильм", режиссер Л. Атаманов, 1954.</w:t>
      </w:r>
    </w:p>
    <w:p w14:paraId="21D4FF58"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"Бременские музыканты", студия "Союзмультфильм", режиссер И. Ковалевская, 1969.</w:t>
      </w:r>
    </w:p>
    <w:p w14:paraId="0354AA30"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"Двенадцать месяцев", студия "Союзмультфильм", режиссер И. Иванов-Вано, М. Ботов, 1956.</w:t>
      </w:r>
    </w:p>
    <w:p w14:paraId="6211B765"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"Ёжик в тумане", студия "Союзмультфильм", режиссер Ю. Норштейн, 1975.</w:t>
      </w:r>
    </w:p>
    <w:p w14:paraId="5CB5943B"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"Девочка и дельфин", студия "Союзмультфильм", режиссер Р. Зельма, 1979.</w:t>
      </w:r>
    </w:p>
    <w:p w14:paraId="3D04738D"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"Верните Рекса", студия "Союзмультфильм", режиссер В. Пекарь, B. Попов. 1975.</w:t>
      </w:r>
    </w:p>
    <w:p w14:paraId="6ED1B313"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"Сказка сказок", студия "Союзмультфильм", режиссер Ю. Норштейн, 1979.</w:t>
      </w:r>
    </w:p>
    <w:p w14:paraId="7DCFCB59"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Сериал "Простоквашино" и "Возвращение в Простоквашино" (2 сезона), студия "Союзмультфильм", режиссеры: коллектив авторов, 2018.</w:t>
      </w:r>
    </w:p>
    <w:p w14:paraId="27B90175"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"Смешарики", студии "Петербург", "Мастерфильм", коллектив авторов, 2004.</w:t>
      </w:r>
    </w:p>
    <w:p w14:paraId="7F799D2C"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"Малышарики", студии "Петербург", "Мастерфильм", коллектив авторов, 2015.</w:t>
      </w:r>
    </w:p>
    <w:p w14:paraId="778F9F9C"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"Домовенок Кузя", студия ТО "Экран", режиссер А. Зябликова, 2000-2002.</w:t>
      </w:r>
    </w:p>
    <w:p w14:paraId="5BEB22F9"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"Ну, погоди!", студия "Союзмультфильм", режиссер В. Котеночкин, 1969.</w:t>
      </w:r>
    </w:p>
    <w:p w14:paraId="66A99BAC"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"Фиксики" (4 сезона), компания "Аэроплан", режиссер В. Бедошвили, 2010.</w:t>
      </w:r>
    </w:p>
    <w:p w14:paraId="13C600EF"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"Оранжевая корова" (1 сезон), студия Союзмультфильм, режиссер Е. Ернова.</w:t>
      </w:r>
    </w:p>
    <w:p w14:paraId="2E1E966F"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"Монсики" (2 сезона), студия "Рики", режиссер А. Бахурин.</w:t>
      </w:r>
    </w:p>
    <w:p w14:paraId="667DF058"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"Смешарики. ПИН-КОД", студия "Рики", режиссёры: Р. Соколов, А. Горбунов, Д. Сулейманов и другие.</w:t>
      </w:r>
    </w:p>
    <w:p w14:paraId="087A5FE0"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"Зебра в клеточку" (1 сезон), студия "Союзмультфильм", режиссер А. Алексеев, А. Борисова, М. Куликов, А. Золотарева, 2020.</w:t>
      </w:r>
    </w:p>
    <w:p w14:paraId="59BCCA2C" w14:textId="77777777" w:rsidR="00EA510A" w:rsidRPr="003A51AC" w:rsidRDefault="00EA510A" w:rsidP="00E22A07">
      <w:pPr>
        <w:shd w:val="clear" w:color="auto" w:fill="FFFFFF"/>
        <w:spacing w:line="240" w:lineRule="auto"/>
        <w:ind w:firstLine="567"/>
        <w:rPr>
          <w:sz w:val="24"/>
          <w:szCs w:val="24"/>
        </w:rPr>
      </w:pPr>
      <w:r w:rsidRPr="003A51AC">
        <w:rPr>
          <w:sz w:val="24"/>
          <w:szCs w:val="24"/>
        </w:rPr>
        <w:t>Для детей старшего дошкольного возраста (7- 8 лет).</w:t>
      </w:r>
    </w:p>
    <w:p w14:paraId="3AA4E3DC"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"Снежная королева", студия "Союзмультфильм", режиссёр Л. Атаманов, 1957.</w:t>
      </w:r>
    </w:p>
    <w:p w14:paraId="62C63BA6"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"Аленький цветочек", студия "Союзмультфильм", режиссер Л. Атаманов, 1952.</w:t>
      </w:r>
    </w:p>
    <w:p w14:paraId="69EB2924"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"Сказка о царе Салтане", студия "Союзмультфильм", режиссер И. Иванов-Вано, Л. Мильчин, 1984.</w:t>
      </w:r>
    </w:p>
    <w:p w14:paraId="7D96421C"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14:paraId="08732BEE"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"Суворов: великое путешествие" (6+), студия "Союзмультфильм", режиссер Б. Чертков, 2022.</w:t>
      </w:r>
    </w:p>
    <w:p w14:paraId="4568F166"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"Бемби", студия Walt Disney, режиссер Д. Хэнд, 1942.</w:t>
      </w:r>
    </w:p>
    <w:p w14:paraId="6601A8C6"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"Король Лев", студия Walt Disney, режиссер Р. Аллерс, 1994, США.</w:t>
      </w:r>
    </w:p>
    <w:p w14:paraId="68B4A226"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"Мой сосед Тоторо", студия "Ghibli", режиссер X. Миядзаки,1988.</w:t>
      </w:r>
    </w:p>
    <w:p w14:paraId="74BD6D0F"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"Рыбка Поньо на утесе", студия "Ghibli", режиссер X. Миядзаки, 2008.</w:t>
      </w:r>
    </w:p>
    <w:p w14:paraId="220DCFD0" w14:textId="77777777" w:rsidR="00DB114A" w:rsidRPr="003A51AC" w:rsidRDefault="00DB114A" w:rsidP="00E22A07">
      <w:pPr>
        <w:shd w:val="clear" w:color="auto" w:fill="FFFFFF"/>
        <w:spacing w:line="240" w:lineRule="auto"/>
        <w:rPr>
          <w:b/>
          <w:sz w:val="24"/>
          <w:szCs w:val="24"/>
        </w:rPr>
      </w:pPr>
    </w:p>
    <w:p w14:paraId="06EA1FAE" w14:textId="77777777" w:rsidR="00EA510A" w:rsidRPr="003A51AC" w:rsidRDefault="001E2E58" w:rsidP="00E22A07">
      <w:pPr>
        <w:shd w:val="clear" w:color="auto" w:fill="FFFFFF"/>
        <w:spacing w:line="240" w:lineRule="auto"/>
        <w:rPr>
          <w:b/>
          <w:sz w:val="24"/>
          <w:szCs w:val="24"/>
        </w:rPr>
      </w:pPr>
      <w:r w:rsidRPr="003A51AC">
        <w:rPr>
          <w:b/>
          <w:sz w:val="24"/>
          <w:szCs w:val="24"/>
        </w:rPr>
        <w:t>3</w:t>
      </w:r>
      <w:r w:rsidR="00EA510A" w:rsidRPr="003A51AC">
        <w:rPr>
          <w:b/>
          <w:sz w:val="24"/>
          <w:szCs w:val="24"/>
        </w:rPr>
        <w:t>.</w:t>
      </w:r>
      <w:r w:rsidR="009A7DAA" w:rsidRPr="003A51AC">
        <w:rPr>
          <w:b/>
          <w:sz w:val="24"/>
          <w:szCs w:val="24"/>
        </w:rPr>
        <w:t>5.</w:t>
      </w:r>
      <w:r w:rsidR="00EA510A" w:rsidRPr="003A51AC">
        <w:rPr>
          <w:b/>
          <w:sz w:val="24"/>
          <w:szCs w:val="24"/>
        </w:rPr>
        <w:t xml:space="preserve"> Кадровые условия реализации Федеральной программы.</w:t>
      </w:r>
    </w:p>
    <w:p w14:paraId="5ECE03C4" w14:textId="77777777" w:rsidR="009A7DAA" w:rsidRPr="003A51AC" w:rsidRDefault="009A7DAA" w:rsidP="00E22A07">
      <w:pPr>
        <w:shd w:val="clear" w:color="auto" w:fill="FFFFFF"/>
        <w:spacing w:line="240" w:lineRule="auto"/>
        <w:ind w:firstLine="567"/>
        <w:rPr>
          <w:sz w:val="24"/>
          <w:szCs w:val="24"/>
        </w:rPr>
      </w:pPr>
      <w:r w:rsidRPr="003A51AC">
        <w:rPr>
          <w:sz w:val="24"/>
          <w:szCs w:val="24"/>
        </w:rPr>
        <w:t>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207360D4" w14:textId="77777777" w:rsidR="00107AD2" w:rsidRPr="003A51AC" w:rsidRDefault="009A7DAA" w:rsidP="00E22A07">
      <w:pPr>
        <w:shd w:val="clear" w:color="auto" w:fill="FFFFFF"/>
        <w:spacing w:line="240" w:lineRule="auto"/>
        <w:ind w:firstLine="567"/>
        <w:rPr>
          <w:sz w:val="24"/>
          <w:szCs w:val="24"/>
        </w:rPr>
      </w:pPr>
      <w:r w:rsidRPr="003A51AC">
        <w:rPr>
          <w:sz w:val="24"/>
          <w:szCs w:val="24"/>
        </w:rPr>
        <w:t xml:space="preserve">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14:paraId="05566AB4" w14:textId="77777777" w:rsidR="00107AD2" w:rsidRPr="003A51AC" w:rsidRDefault="00107AD2" w:rsidP="00E22A07">
      <w:pPr>
        <w:shd w:val="clear" w:color="auto" w:fill="FFFFFF"/>
        <w:spacing w:line="240" w:lineRule="auto"/>
        <w:ind w:firstLine="567"/>
        <w:rPr>
          <w:sz w:val="24"/>
          <w:szCs w:val="24"/>
        </w:rPr>
      </w:pPr>
      <w:r w:rsidRPr="003A51AC">
        <w:rPr>
          <w:sz w:val="24"/>
          <w:szCs w:val="24"/>
        </w:rPr>
        <w:t>Реализация образовательной программы (наименованиеДОО)</w:t>
      </w:r>
      <w:r w:rsidR="001E2E58" w:rsidRPr="003A51AC">
        <w:rPr>
          <w:sz w:val="24"/>
          <w:szCs w:val="24"/>
        </w:rPr>
        <w:t xml:space="preserve"> </w:t>
      </w:r>
      <w:r w:rsidRPr="003A51AC">
        <w:rPr>
          <w:sz w:val="24"/>
          <w:szCs w:val="24"/>
        </w:rPr>
        <w:t>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14:paraId="5F482C04" w14:textId="77777777" w:rsidR="00A03894" w:rsidRPr="003A51AC" w:rsidRDefault="00107AD2" w:rsidP="00E22A07">
      <w:pPr>
        <w:shd w:val="clear" w:color="auto" w:fill="FFFFFF"/>
        <w:spacing w:line="240" w:lineRule="auto"/>
        <w:ind w:firstLine="567"/>
        <w:rPr>
          <w:sz w:val="24"/>
          <w:szCs w:val="24"/>
        </w:rPr>
      </w:pPr>
      <w:r w:rsidRPr="003A51AC">
        <w:rPr>
          <w:sz w:val="24"/>
          <w:szCs w:val="24"/>
        </w:rP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r w:rsidR="00A03894" w:rsidRPr="003A51AC">
        <w:rPr>
          <w:sz w:val="24"/>
          <w:szCs w:val="24"/>
        </w:rPr>
        <w:t>.</w:t>
      </w:r>
    </w:p>
    <w:p w14:paraId="6ECD913B" w14:textId="77777777" w:rsidR="00107AD2" w:rsidRPr="003A51AC" w:rsidRDefault="00107AD2" w:rsidP="00E22A07">
      <w:pPr>
        <w:shd w:val="clear" w:color="auto" w:fill="FFFFFF"/>
        <w:spacing w:line="240" w:lineRule="auto"/>
        <w:ind w:firstLine="567"/>
        <w:rPr>
          <w:sz w:val="24"/>
          <w:szCs w:val="24"/>
        </w:rPr>
      </w:pPr>
      <w:r w:rsidRPr="003A51AC">
        <w:rPr>
          <w:sz w:val="24"/>
          <w:szCs w:val="24"/>
        </w:rPr>
        <w:t xml:space="preserve">В целях эффективной реализации образовательной программы </w:t>
      </w:r>
      <w:r w:rsidR="00E63613" w:rsidRPr="00F2070C">
        <w:rPr>
          <w:spacing w:val="-8"/>
        </w:rPr>
        <w:t>Муниципального бюджетного дошкольного образовательного учреждения - детского сада № 34</w:t>
      </w:r>
      <w:r w:rsidR="00E63613">
        <w:rPr>
          <w:sz w:val="24"/>
          <w:szCs w:val="24"/>
        </w:rPr>
        <w:t xml:space="preserve"> Екатеринбурга</w:t>
      </w:r>
      <w:r w:rsidR="004F6DD2" w:rsidRPr="003A51AC">
        <w:rPr>
          <w:sz w:val="24"/>
          <w:szCs w:val="24"/>
        </w:rPr>
        <w:t xml:space="preserve"> созданы</w:t>
      </w:r>
      <w:r w:rsidRPr="003A51AC">
        <w:rPr>
          <w:sz w:val="24"/>
          <w:szCs w:val="24"/>
        </w:rPr>
        <w:t xml:space="preserve">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r w:rsidR="00ED7EAE" w:rsidRPr="003A51AC">
        <w:rPr>
          <w:sz w:val="24"/>
          <w:szCs w:val="24"/>
        </w:rPr>
        <w:t xml:space="preserve"> </w:t>
      </w:r>
      <w:r w:rsidR="00ED7EAE" w:rsidRPr="003A51AC">
        <w:rPr>
          <w:sz w:val="24"/>
          <w:szCs w:val="24"/>
          <w:highlight w:val="yellow"/>
        </w:rPr>
        <w:t>(можно тоже аквтивную ссылку на сайт по информации по образованию педагогов)</w:t>
      </w:r>
    </w:p>
    <w:p w14:paraId="5F498755" w14:textId="77777777" w:rsidR="00A03894" w:rsidRPr="003A51AC" w:rsidRDefault="00A03894" w:rsidP="00E22A07">
      <w:pPr>
        <w:shd w:val="clear" w:color="auto" w:fill="FFFFFF"/>
        <w:spacing w:line="240" w:lineRule="auto"/>
        <w:rPr>
          <w:b/>
          <w:sz w:val="24"/>
          <w:szCs w:val="24"/>
        </w:rPr>
      </w:pPr>
    </w:p>
    <w:p w14:paraId="22D9AE4F" w14:textId="77777777" w:rsidR="004F6DD2" w:rsidRPr="003A51AC" w:rsidRDefault="00AF04CF" w:rsidP="00E22A07">
      <w:pPr>
        <w:shd w:val="clear" w:color="auto" w:fill="FFFFFF"/>
        <w:spacing w:line="240" w:lineRule="auto"/>
        <w:rPr>
          <w:b/>
          <w:sz w:val="24"/>
          <w:szCs w:val="24"/>
        </w:rPr>
      </w:pPr>
      <w:r w:rsidRPr="003A51AC">
        <w:rPr>
          <w:b/>
          <w:sz w:val="24"/>
          <w:szCs w:val="24"/>
        </w:rPr>
        <w:t>3</w:t>
      </w:r>
      <w:r w:rsidR="004F6DD2" w:rsidRPr="003A51AC">
        <w:rPr>
          <w:b/>
          <w:sz w:val="24"/>
          <w:szCs w:val="24"/>
        </w:rPr>
        <w:t>.6.Примерный режим и распорядок дня в дошкольных группах.</w:t>
      </w:r>
    </w:p>
    <w:p w14:paraId="1400CBCB" w14:textId="77777777" w:rsidR="004F6DD2" w:rsidRPr="003A51AC" w:rsidRDefault="004F6DD2" w:rsidP="00E22A07">
      <w:pPr>
        <w:shd w:val="clear" w:color="auto" w:fill="FFFFFF"/>
        <w:spacing w:line="240" w:lineRule="auto"/>
        <w:ind w:firstLine="567"/>
        <w:rPr>
          <w:sz w:val="24"/>
          <w:szCs w:val="24"/>
        </w:rPr>
      </w:pPr>
      <w:r w:rsidRPr="003A51AC">
        <w:rPr>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7D96DBF8" w14:textId="77777777" w:rsidR="00C02722" w:rsidRPr="003A51AC" w:rsidRDefault="00C02722" w:rsidP="00E22A07">
      <w:pPr>
        <w:shd w:val="clear" w:color="auto" w:fill="FFFFFF"/>
        <w:spacing w:line="240" w:lineRule="auto"/>
        <w:ind w:firstLine="567"/>
        <w:rPr>
          <w:sz w:val="24"/>
          <w:szCs w:val="24"/>
        </w:rPr>
      </w:pPr>
      <w:r w:rsidRPr="003A51AC">
        <w:rPr>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14:paraId="1F81C643" w14:textId="77777777" w:rsidR="009C259D" w:rsidRPr="003A51AC" w:rsidRDefault="009C259D" w:rsidP="00E22A07">
      <w:pPr>
        <w:shd w:val="clear" w:color="auto" w:fill="FFFFFF"/>
        <w:spacing w:line="240" w:lineRule="auto"/>
        <w:ind w:firstLine="567"/>
        <w:rPr>
          <w:sz w:val="24"/>
          <w:szCs w:val="24"/>
        </w:rPr>
      </w:pPr>
      <w:r w:rsidRPr="003A51AC">
        <w:rPr>
          <w:sz w:val="24"/>
          <w:szCs w:val="24"/>
        </w:rPr>
        <w:t>Согласно пункту 2.10 СП 2.4.3648-20 к организации образовательно</w:t>
      </w:r>
      <w:r w:rsidR="00C76740" w:rsidRPr="003A51AC">
        <w:rPr>
          <w:sz w:val="24"/>
          <w:szCs w:val="24"/>
        </w:rPr>
        <w:t xml:space="preserve">го процесса и режима дня </w:t>
      </w:r>
      <w:r w:rsidRPr="003A51AC">
        <w:rPr>
          <w:sz w:val="24"/>
          <w:szCs w:val="24"/>
        </w:rPr>
        <w:t>соблюда</w:t>
      </w:r>
      <w:r w:rsidR="00C76740" w:rsidRPr="003A51AC">
        <w:rPr>
          <w:sz w:val="24"/>
          <w:szCs w:val="24"/>
        </w:rPr>
        <w:t>ют</w:t>
      </w:r>
      <w:r w:rsidRPr="003A51AC">
        <w:rPr>
          <w:sz w:val="24"/>
          <w:szCs w:val="24"/>
        </w:rPr>
        <w:t>ся следующие требования:</w:t>
      </w:r>
    </w:p>
    <w:p w14:paraId="509FB3E8" w14:textId="77777777" w:rsidR="009C259D" w:rsidRPr="003A51AC" w:rsidRDefault="009C259D" w:rsidP="006F117D">
      <w:pPr>
        <w:pStyle w:val="a3"/>
        <w:numPr>
          <w:ilvl w:val="0"/>
          <w:numId w:val="20"/>
        </w:numPr>
        <w:shd w:val="clear" w:color="auto" w:fill="FFFFFF"/>
        <w:spacing w:line="240" w:lineRule="auto"/>
        <w:ind w:left="0" w:firstLine="284"/>
        <w:rPr>
          <w:sz w:val="24"/>
          <w:szCs w:val="24"/>
        </w:rPr>
      </w:pPr>
      <w:r w:rsidRPr="003A51AC">
        <w:rPr>
          <w:sz w:val="24"/>
          <w:szCs w:val="24"/>
        </w:rPr>
        <w:t>режим двигательной активности детей в течение дня организуется с учётом возрастных особенностей и состояния здоровья;</w:t>
      </w:r>
    </w:p>
    <w:p w14:paraId="19C5B4A2" w14:textId="77777777" w:rsidR="009C259D" w:rsidRPr="003A51AC" w:rsidRDefault="009C259D" w:rsidP="006F117D">
      <w:pPr>
        <w:pStyle w:val="a3"/>
        <w:numPr>
          <w:ilvl w:val="0"/>
          <w:numId w:val="20"/>
        </w:numPr>
        <w:shd w:val="clear" w:color="auto" w:fill="FFFFFF"/>
        <w:spacing w:line="240" w:lineRule="auto"/>
        <w:ind w:left="0" w:firstLine="284"/>
        <w:rPr>
          <w:sz w:val="24"/>
          <w:szCs w:val="24"/>
        </w:rPr>
      </w:pPr>
      <w:r w:rsidRPr="003A51AC">
        <w:rPr>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50AF6D2A" w14:textId="77777777" w:rsidR="009C259D" w:rsidRPr="003A51AC" w:rsidRDefault="009C259D" w:rsidP="006F117D">
      <w:pPr>
        <w:pStyle w:val="a3"/>
        <w:numPr>
          <w:ilvl w:val="0"/>
          <w:numId w:val="20"/>
        </w:numPr>
        <w:shd w:val="clear" w:color="auto" w:fill="FFFFFF"/>
        <w:spacing w:line="240" w:lineRule="auto"/>
        <w:ind w:left="0" w:firstLine="284"/>
        <w:rPr>
          <w:sz w:val="24"/>
          <w:szCs w:val="24"/>
        </w:rPr>
      </w:pPr>
      <w:r w:rsidRPr="003A51AC">
        <w:rPr>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74FBB494" w14:textId="77777777" w:rsidR="009C259D" w:rsidRPr="003A51AC" w:rsidRDefault="009C259D" w:rsidP="006F117D">
      <w:pPr>
        <w:pStyle w:val="a3"/>
        <w:numPr>
          <w:ilvl w:val="0"/>
          <w:numId w:val="20"/>
        </w:numPr>
        <w:shd w:val="clear" w:color="auto" w:fill="FFFFFF"/>
        <w:spacing w:line="240" w:lineRule="auto"/>
        <w:ind w:left="0" w:firstLine="284"/>
        <w:rPr>
          <w:sz w:val="24"/>
          <w:szCs w:val="24"/>
        </w:rPr>
      </w:pPr>
      <w:r w:rsidRPr="003A51AC">
        <w:rPr>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774B872D" w14:textId="77777777" w:rsidR="00C02722" w:rsidRPr="003A51AC" w:rsidRDefault="00C02722" w:rsidP="00E22A07">
      <w:pPr>
        <w:shd w:val="clear" w:color="auto" w:fill="FFFFFF"/>
        <w:spacing w:line="240" w:lineRule="auto"/>
        <w:ind w:firstLine="567"/>
        <w:rPr>
          <w:sz w:val="24"/>
          <w:szCs w:val="24"/>
        </w:rPr>
      </w:pPr>
      <w:r w:rsidRPr="003A51AC">
        <w:rPr>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 </w:t>
      </w:r>
    </w:p>
    <w:p w14:paraId="278DBB77" w14:textId="77777777" w:rsidR="00C02722" w:rsidRPr="003A51AC" w:rsidRDefault="00C02722" w:rsidP="00E22A07">
      <w:pPr>
        <w:shd w:val="clear" w:color="auto" w:fill="FFFFFF"/>
        <w:spacing w:line="240" w:lineRule="auto"/>
        <w:ind w:firstLine="567"/>
        <w:rPr>
          <w:b/>
          <w:sz w:val="24"/>
          <w:szCs w:val="24"/>
        </w:rPr>
      </w:pPr>
      <w:r w:rsidRPr="003A51AC">
        <w:rPr>
          <w:b/>
          <w:sz w:val="24"/>
          <w:szCs w:val="24"/>
        </w:rPr>
        <w:t>Требования и показатели организации образовательного процесса и режима дня</w:t>
      </w: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69"/>
        <w:gridCol w:w="2075"/>
        <w:gridCol w:w="3361"/>
      </w:tblGrid>
      <w:tr w:rsidR="00C02722" w:rsidRPr="003A51AC" w14:paraId="4C7BBCA4" w14:textId="77777777" w:rsidTr="009523EC">
        <w:trPr>
          <w:trHeight w:val="253"/>
        </w:trPr>
        <w:tc>
          <w:tcPr>
            <w:tcW w:w="4869" w:type="dxa"/>
            <w:hideMark/>
          </w:tcPr>
          <w:p w14:paraId="035D9049" w14:textId="77777777" w:rsidR="00C02722" w:rsidRPr="003A51AC" w:rsidRDefault="00C02722" w:rsidP="00E22A07">
            <w:pPr>
              <w:spacing w:line="240" w:lineRule="auto"/>
              <w:ind w:firstLine="567"/>
              <w:rPr>
                <w:b/>
                <w:bCs/>
                <w:sz w:val="24"/>
                <w:szCs w:val="24"/>
              </w:rPr>
            </w:pPr>
            <w:r w:rsidRPr="003A51AC">
              <w:rPr>
                <w:b/>
                <w:bCs/>
                <w:sz w:val="24"/>
                <w:szCs w:val="24"/>
              </w:rPr>
              <w:t>Показатель</w:t>
            </w:r>
          </w:p>
        </w:tc>
        <w:tc>
          <w:tcPr>
            <w:tcW w:w="2075" w:type="dxa"/>
            <w:hideMark/>
          </w:tcPr>
          <w:p w14:paraId="37750202" w14:textId="77777777" w:rsidR="00C02722" w:rsidRPr="003A51AC" w:rsidRDefault="00C02722" w:rsidP="00E22A07">
            <w:pPr>
              <w:spacing w:line="240" w:lineRule="auto"/>
              <w:rPr>
                <w:b/>
                <w:bCs/>
                <w:sz w:val="24"/>
                <w:szCs w:val="24"/>
              </w:rPr>
            </w:pPr>
            <w:r w:rsidRPr="003A51AC">
              <w:rPr>
                <w:b/>
                <w:bCs/>
                <w:sz w:val="24"/>
                <w:szCs w:val="24"/>
              </w:rPr>
              <w:t>Возраст</w:t>
            </w:r>
          </w:p>
        </w:tc>
        <w:tc>
          <w:tcPr>
            <w:tcW w:w="0" w:type="auto"/>
            <w:hideMark/>
          </w:tcPr>
          <w:p w14:paraId="1EDAD721" w14:textId="77777777" w:rsidR="00C02722" w:rsidRPr="003A51AC" w:rsidRDefault="00C02722" w:rsidP="00E22A07">
            <w:pPr>
              <w:spacing w:line="240" w:lineRule="auto"/>
              <w:ind w:firstLine="567"/>
              <w:rPr>
                <w:b/>
                <w:bCs/>
                <w:sz w:val="24"/>
                <w:szCs w:val="24"/>
              </w:rPr>
            </w:pPr>
            <w:r w:rsidRPr="003A51AC">
              <w:rPr>
                <w:b/>
                <w:bCs/>
                <w:sz w:val="24"/>
                <w:szCs w:val="24"/>
              </w:rPr>
              <w:t>Норматив</w:t>
            </w:r>
          </w:p>
        </w:tc>
      </w:tr>
      <w:tr w:rsidR="00C02722" w:rsidRPr="003A51AC" w14:paraId="33D86CE2" w14:textId="77777777" w:rsidTr="009523EC">
        <w:trPr>
          <w:trHeight w:val="265"/>
        </w:trPr>
        <w:tc>
          <w:tcPr>
            <w:tcW w:w="0" w:type="auto"/>
            <w:gridSpan w:val="3"/>
            <w:hideMark/>
          </w:tcPr>
          <w:p w14:paraId="4200CD80" w14:textId="77777777" w:rsidR="00C02722" w:rsidRPr="003A51AC" w:rsidRDefault="00C02722" w:rsidP="00E22A07">
            <w:pPr>
              <w:spacing w:line="240" w:lineRule="auto"/>
              <w:ind w:right="1527" w:firstLine="142"/>
              <w:rPr>
                <w:sz w:val="24"/>
                <w:szCs w:val="24"/>
              </w:rPr>
            </w:pPr>
            <w:r w:rsidRPr="003A51AC">
              <w:rPr>
                <w:sz w:val="24"/>
                <w:szCs w:val="24"/>
              </w:rPr>
              <w:t>Требования к организации образовательного процесса</w:t>
            </w:r>
          </w:p>
        </w:tc>
      </w:tr>
      <w:tr w:rsidR="00C02722" w:rsidRPr="003A51AC" w14:paraId="7CFA3C10" w14:textId="77777777" w:rsidTr="009523EC">
        <w:trPr>
          <w:trHeight w:val="253"/>
        </w:trPr>
        <w:tc>
          <w:tcPr>
            <w:tcW w:w="4869" w:type="dxa"/>
            <w:hideMark/>
          </w:tcPr>
          <w:p w14:paraId="10D5FB96" w14:textId="77777777" w:rsidR="00C02722" w:rsidRPr="003A51AC" w:rsidRDefault="00C02722" w:rsidP="00E22A07">
            <w:pPr>
              <w:spacing w:line="240" w:lineRule="auto"/>
              <w:ind w:right="597" w:firstLine="142"/>
              <w:rPr>
                <w:sz w:val="24"/>
                <w:szCs w:val="24"/>
              </w:rPr>
            </w:pPr>
            <w:r w:rsidRPr="003A51AC">
              <w:rPr>
                <w:sz w:val="24"/>
                <w:szCs w:val="24"/>
              </w:rPr>
              <w:t>Начало занятий не ранее</w:t>
            </w:r>
          </w:p>
        </w:tc>
        <w:tc>
          <w:tcPr>
            <w:tcW w:w="2075" w:type="dxa"/>
            <w:hideMark/>
          </w:tcPr>
          <w:p w14:paraId="7C216907" w14:textId="77777777" w:rsidR="00C02722" w:rsidRPr="003A51AC" w:rsidRDefault="00C02722" w:rsidP="00E22A07">
            <w:pPr>
              <w:spacing w:line="240" w:lineRule="auto"/>
              <w:ind w:left="27" w:right="391" w:firstLine="142"/>
              <w:rPr>
                <w:sz w:val="24"/>
                <w:szCs w:val="24"/>
              </w:rPr>
            </w:pPr>
            <w:r w:rsidRPr="003A51AC">
              <w:rPr>
                <w:sz w:val="24"/>
                <w:szCs w:val="24"/>
              </w:rPr>
              <w:t>все возрасты</w:t>
            </w:r>
          </w:p>
        </w:tc>
        <w:tc>
          <w:tcPr>
            <w:tcW w:w="0" w:type="auto"/>
            <w:hideMark/>
          </w:tcPr>
          <w:p w14:paraId="28C732F2" w14:textId="77777777" w:rsidR="00C02722" w:rsidRPr="003A51AC" w:rsidRDefault="00C02722" w:rsidP="00E22A07">
            <w:pPr>
              <w:spacing w:line="240" w:lineRule="auto"/>
              <w:ind w:right="1527" w:firstLine="142"/>
              <w:rPr>
                <w:sz w:val="24"/>
                <w:szCs w:val="24"/>
              </w:rPr>
            </w:pPr>
            <w:r w:rsidRPr="003A51AC">
              <w:rPr>
                <w:sz w:val="24"/>
                <w:szCs w:val="24"/>
              </w:rPr>
              <w:t>8.00</w:t>
            </w:r>
          </w:p>
        </w:tc>
      </w:tr>
      <w:tr w:rsidR="00C02722" w:rsidRPr="003A51AC" w14:paraId="1EB1207C" w14:textId="77777777" w:rsidTr="009523EC">
        <w:trPr>
          <w:trHeight w:val="265"/>
        </w:trPr>
        <w:tc>
          <w:tcPr>
            <w:tcW w:w="4869" w:type="dxa"/>
            <w:hideMark/>
          </w:tcPr>
          <w:p w14:paraId="26DF1CF6" w14:textId="77777777" w:rsidR="00C02722" w:rsidRPr="003A51AC" w:rsidRDefault="00C02722" w:rsidP="00E22A07">
            <w:pPr>
              <w:spacing w:line="240" w:lineRule="auto"/>
              <w:ind w:right="597" w:firstLine="142"/>
              <w:rPr>
                <w:sz w:val="24"/>
                <w:szCs w:val="24"/>
              </w:rPr>
            </w:pPr>
            <w:r w:rsidRPr="003A51AC">
              <w:rPr>
                <w:sz w:val="24"/>
                <w:szCs w:val="24"/>
              </w:rPr>
              <w:t>Окончание занятий, не позднее</w:t>
            </w:r>
          </w:p>
        </w:tc>
        <w:tc>
          <w:tcPr>
            <w:tcW w:w="2075" w:type="dxa"/>
            <w:hideMark/>
          </w:tcPr>
          <w:p w14:paraId="5866D99D" w14:textId="77777777" w:rsidR="00C02722" w:rsidRPr="003A51AC" w:rsidRDefault="00C02722" w:rsidP="00E22A07">
            <w:pPr>
              <w:spacing w:line="240" w:lineRule="auto"/>
              <w:ind w:left="27" w:right="391" w:firstLine="142"/>
              <w:rPr>
                <w:sz w:val="24"/>
                <w:szCs w:val="24"/>
              </w:rPr>
            </w:pPr>
            <w:r w:rsidRPr="003A51AC">
              <w:rPr>
                <w:sz w:val="24"/>
                <w:szCs w:val="24"/>
              </w:rPr>
              <w:t>все возрасты</w:t>
            </w:r>
          </w:p>
        </w:tc>
        <w:tc>
          <w:tcPr>
            <w:tcW w:w="0" w:type="auto"/>
            <w:hideMark/>
          </w:tcPr>
          <w:p w14:paraId="7CB74A7A" w14:textId="77777777" w:rsidR="00C02722" w:rsidRPr="003A51AC" w:rsidRDefault="00C02722" w:rsidP="00E22A07">
            <w:pPr>
              <w:spacing w:line="240" w:lineRule="auto"/>
              <w:ind w:right="1527" w:firstLine="142"/>
              <w:rPr>
                <w:sz w:val="24"/>
                <w:szCs w:val="24"/>
              </w:rPr>
            </w:pPr>
            <w:r w:rsidRPr="003A51AC">
              <w:rPr>
                <w:sz w:val="24"/>
                <w:szCs w:val="24"/>
              </w:rPr>
              <w:t>17.00</w:t>
            </w:r>
          </w:p>
        </w:tc>
      </w:tr>
      <w:tr w:rsidR="00C02722" w:rsidRPr="003A51AC" w14:paraId="25EF84DB" w14:textId="77777777" w:rsidTr="009523EC">
        <w:trPr>
          <w:trHeight w:val="265"/>
        </w:trPr>
        <w:tc>
          <w:tcPr>
            <w:tcW w:w="4869" w:type="dxa"/>
            <w:vMerge w:val="restart"/>
            <w:vAlign w:val="center"/>
            <w:hideMark/>
          </w:tcPr>
          <w:p w14:paraId="0C37F9C2" w14:textId="77777777" w:rsidR="00C02722" w:rsidRPr="003A51AC" w:rsidRDefault="00C02722" w:rsidP="00E22A07">
            <w:pPr>
              <w:spacing w:line="240" w:lineRule="auto"/>
              <w:ind w:right="597" w:firstLine="142"/>
              <w:rPr>
                <w:sz w:val="24"/>
                <w:szCs w:val="24"/>
              </w:rPr>
            </w:pPr>
            <w:r w:rsidRPr="003A51AC">
              <w:rPr>
                <w:sz w:val="24"/>
                <w:szCs w:val="24"/>
              </w:rPr>
              <w:t>Продолжительность занятия для детей дошкольного возраста, не более</w:t>
            </w:r>
          </w:p>
        </w:tc>
        <w:tc>
          <w:tcPr>
            <w:tcW w:w="2075" w:type="dxa"/>
            <w:hideMark/>
          </w:tcPr>
          <w:p w14:paraId="5A75509B" w14:textId="77777777" w:rsidR="00C02722" w:rsidRPr="003A51AC" w:rsidRDefault="00C02722" w:rsidP="00E22A07">
            <w:pPr>
              <w:spacing w:line="240" w:lineRule="auto"/>
              <w:ind w:left="27" w:right="391" w:firstLine="142"/>
              <w:rPr>
                <w:sz w:val="24"/>
                <w:szCs w:val="24"/>
              </w:rPr>
            </w:pPr>
            <w:r w:rsidRPr="003A51AC">
              <w:rPr>
                <w:sz w:val="24"/>
                <w:szCs w:val="24"/>
              </w:rPr>
              <w:t>от 1,5 до 3 лет</w:t>
            </w:r>
          </w:p>
        </w:tc>
        <w:tc>
          <w:tcPr>
            <w:tcW w:w="0" w:type="auto"/>
            <w:hideMark/>
          </w:tcPr>
          <w:p w14:paraId="61A22EF0" w14:textId="77777777" w:rsidR="00C02722" w:rsidRPr="003A51AC" w:rsidRDefault="00C02722" w:rsidP="00E22A07">
            <w:pPr>
              <w:spacing w:line="240" w:lineRule="auto"/>
              <w:ind w:right="1527" w:firstLine="142"/>
              <w:rPr>
                <w:sz w:val="24"/>
                <w:szCs w:val="24"/>
              </w:rPr>
            </w:pPr>
            <w:r w:rsidRPr="003A51AC">
              <w:rPr>
                <w:sz w:val="24"/>
                <w:szCs w:val="24"/>
              </w:rPr>
              <w:t>10 минут</w:t>
            </w:r>
          </w:p>
        </w:tc>
      </w:tr>
      <w:tr w:rsidR="00C02722" w:rsidRPr="003A51AC" w14:paraId="445CF6B6" w14:textId="77777777" w:rsidTr="009523EC">
        <w:trPr>
          <w:trHeight w:val="289"/>
        </w:trPr>
        <w:tc>
          <w:tcPr>
            <w:tcW w:w="4869" w:type="dxa"/>
            <w:vMerge/>
            <w:vAlign w:val="center"/>
            <w:hideMark/>
          </w:tcPr>
          <w:p w14:paraId="70C88CF6" w14:textId="77777777" w:rsidR="00C02722" w:rsidRPr="003A51AC" w:rsidRDefault="00C02722" w:rsidP="00E22A07">
            <w:pPr>
              <w:spacing w:line="240" w:lineRule="auto"/>
              <w:ind w:right="597" w:firstLine="142"/>
              <w:rPr>
                <w:sz w:val="24"/>
                <w:szCs w:val="24"/>
              </w:rPr>
            </w:pPr>
          </w:p>
        </w:tc>
        <w:tc>
          <w:tcPr>
            <w:tcW w:w="2075" w:type="dxa"/>
            <w:hideMark/>
          </w:tcPr>
          <w:p w14:paraId="58D4BD8A" w14:textId="77777777" w:rsidR="00C02722" w:rsidRPr="003A51AC" w:rsidRDefault="00C02722" w:rsidP="00E22A07">
            <w:pPr>
              <w:spacing w:line="240" w:lineRule="auto"/>
              <w:ind w:left="27" w:right="391" w:firstLine="142"/>
              <w:rPr>
                <w:sz w:val="24"/>
                <w:szCs w:val="24"/>
              </w:rPr>
            </w:pPr>
            <w:r w:rsidRPr="003A51AC">
              <w:rPr>
                <w:sz w:val="24"/>
                <w:szCs w:val="24"/>
              </w:rPr>
              <w:t>от 3 до 4 лет</w:t>
            </w:r>
          </w:p>
        </w:tc>
        <w:tc>
          <w:tcPr>
            <w:tcW w:w="0" w:type="auto"/>
            <w:hideMark/>
          </w:tcPr>
          <w:p w14:paraId="747840DB" w14:textId="77777777" w:rsidR="00C02722" w:rsidRPr="003A51AC" w:rsidRDefault="00C02722" w:rsidP="00E22A07">
            <w:pPr>
              <w:spacing w:line="240" w:lineRule="auto"/>
              <w:ind w:right="1527" w:firstLine="142"/>
              <w:rPr>
                <w:sz w:val="24"/>
                <w:szCs w:val="24"/>
              </w:rPr>
            </w:pPr>
            <w:r w:rsidRPr="003A51AC">
              <w:rPr>
                <w:sz w:val="24"/>
                <w:szCs w:val="24"/>
              </w:rPr>
              <w:t>15 минут</w:t>
            </w:r>
          </w:p>
        </w:tc>
      </w:tr>
      <w:tr w:rsidR="00C02722" w:rsidRPr="003A51AC" w14:paraId="721E3018" w14:textId="77777777" w:rsidTr="009523EC">
        <w:trPr>
          <w:trHeight w:val="301"/>
        </w:trPr>
        <w:tc>
          <w:tcPr>
            <w:tcW w:w="4869" w:type="dxa"/>
            <w:vMerge/>
            <w:vAlign w:val="center"/>
            <w:hideMark/>
          </w:tcPr>
          <w:p w14:paraId="3D718659" w14:textId="77777777" w:rsidR="00C02722" w:rsidRPr="003A51AC" w:rsidRDefault="00C02722" w:rsidP="00E22A07">
            <w:pPr>
              <w:spacing w:line="240" w:lineRule="auto"/>
              <w:ind w:right="597" w:firstLine="142"/>
              <w:rPr>
                <w:sz w:val="24"/>
                <w:szCs w:val="24"/>
              </w:rPr>
            </w:pPr>
          </w:p>
        </w:tc>
        <w:tc>
          <w:tcPr>
            <w:tcW w:w="2075" w:type="dxa"/>
            <w:hideMark/>
          </w:tcPr>
          <w:p w14:paraId="473BE331" w14:textId="77777777" w:rsidR="00C02722" w:rsidRPr="003A51AC" w:rsidRDefault="00C02722" w:rsidP="00E22A07">
            <w:pPr>
              <w:spacing w:line="240" w:lineRule="auto"/>
              <w:ind w:left="27" w:right="391" w:firstLine="142"/>
              <w:rPr>
                <w:sz w:val="24"/>
                <w:szCs w:val="24"/>
              </w:rPr>
            </w:pPr>
            <w:r w:rsidRPr="003A51AC">
              <w:rPr>
                <w:sz w:val="24"/>
                <w:szCs w:val="24"/>
              </w:rPr>
              <w:t>от 4 до 5 лет</w:t>
            </w:r>
          </w:p>
        </w:tc>
        <w:tc>
          <w:tcPr>
            <w:tcW w:w="0" w:type="auto"/>
            <w:hideMark/>
          </w:tcPr>
          <w:p w14:paraId="5F87A6FD" w14:textId="77777777" w:rsidR="00C02722" w:rsidRPr="003A51AC" w:rsidRDefault="00C02722" w:rsidP="00E22A07">
            <w:pPr>
              <w:spacing w:line="240" w:lineRule="auto"/>
              <w:ind w:right="1527" w:firstLine="142"/>
              <w:rPr>
                <w:sz w:val="24"/>
                <w:szCs w:val="24"/>
              </w:rPr>
            </w:pPr>
            <w:r w:rsidRPr="003A51AC">
              <w:rPr>
                <w:sz w:val="24"/>
                <w:szCs w:val="24"/>
              </w:rPr>
              <w:t>20 минут</w:t>
            </w:r>
          </w:p>
        </w:tc>
      </w:tr>
      <w:tr w:rsidR="00C02722" w:rsidRPr="003A51AC" w14:paraId="66C02EC8" w14:textId="77777777" w:rsidTr="009523EC">
        <w:trPr>
          <w:trHeight w:val="289"/>
        </w:trPr>
        <w:tc>
          <w:tcPr>
            <w:tcW w:w="4869" w:type="dxa"/>
            <w:vMerge/>
            <w:vAlign w:val="center"/>
            <w:hideMark/>
          </w:tcPr>
          <w:p w14:paraId="0B27F00C" w14:textId="77777777" w:rsidR="00C02722" w:rsidRPr="003A51AC" w:rsidRDefault="00C02722" w:rsidP="00E22A07">
            <w:pPr>
              <w:spacing w:line="240" w:lineRule="auto"/>
              <w:ind w:right="597" w:firstLine="142"/>
              <w:rPr>
                <w:sz w:val="24"/>
                <w:szCs w:val="24"/>
              </w:rPr>
            </w:pPr>
          </w:p>
        </w:tc>
        <w:tc>
          <w:tcPr>
            <w:tcW w:w="2075" w:type="dxa"/>
            <w:hideMark/>
          </w:tcPr>
          <w:p w14:paraId="1630C26C" w14:textId="77777777" w:rsidR="00C02722" w:rsidRPr="003A51AC" w:rsidRDefault="00C02722" w:rsidP="00E22A07">
            <w:pPr>
              <w:spacing w:line="240" w:lineRule="auto"/>
              <w:ind w:left="27" w:right="391" w:firstLine="142"/>
              <w:rPr>
                <w:sz w:val="24"/>
                <w:szCs w:val="24"/>
              </w:rPr>
            </w:pPr>
            <w:r w:rsidRPr="003A51AC">
              <w:rPr>
                <w:sz w:val="24"/>
                <w:szCs w:val="24"/>
              </w:rPr>
              <w:t>от 5 до 6 лет</w:t>
            </w:r>
          </w:p>
        </w:tc>
        <w:tc>
          <w:tcPr>
            <w:tcW w:w="0" w:type="auto"/>
            <w:hideMark/>
          </w:tcPr>
          <w:p w14:paraId="679F5657" w14:textId="77777777" w:rsidR="00C02722" w:rsidRPr="003A51AC" w:rsidRDefault="00C02722" w:rsidP="00E22A07">
            <w:pPr>
              <w:spacing w:line="240" w:lineRule="auto"/>
              <w:ind w:right="1527" w:firstLine="142"/>
              <w:rPr>
                <w:sz w:val="24"/>
                <w:szCs w:val="24"/>
              </w:rPr>
            </w:pPr>
            <w:r w:rsidRPr="003A51AC">
              <w:rPr>
                <w:sz w:val="24"/>
                <w:szCs w:val="24"/>
              </w:rPr>
              <w:t>25 минут</w:t>
            </w:r>
          </w:p>
        </w:tc>
      </w:tr>
      <w:tr w:rsidR="00C02722" w:rsidRPr="003A51AC" w14:paraId="03BD1A53" w14:textId="77777777" w:rsidTr="009523EC">
        <w:trPr>
          <w:trHeight w:val="289"/>
        </w:trPr>
        <w:tc>
          <w:tcPr>
            <w:tcW w:w="4869" w:type="dxa"/>
            <w:vMerge/>
            <w:vAlign w:val="center"/>
            <w:hideMark/>
          </w:tcPr>
          <w:p w14:paraId="75CF8D10" w14:textId="77777777" w:rsidR="00C02722" w:rsidRPr="003A51AC" w:rsidRDefault="00C02722" w:rsidP="00E22A07">
            <w:pPr>
              <w:spacing w:line="240" w:lineRule="auto"/>
              <w:ind w:right="597" w:firstLine="142"/>
              <w:rPr>
                <w:sz w:val="24"/>
                <w:szCs w:val="24"/>
              </w:rPr>
            </w:pPr>
          </w:p>
        </w:tc>
        <w:tc>
          <w:tcPr>
            <w:tcW w:w="2075" w:type="dxa"/>
            <w:hideMark/>
          </w:tcPr>
          <w:p w14:paraId="366399EC" w14:textId="77777777" w:rsidR="00C02722" w:rsidRPr="003A51AC" w:rsidRDefault="00C02722" w:rsidP="00E22A07">
            <w:pPr>
              <w:spacing w:line="240" w:lineRule="auto"/>
              <w:ind w:left="27" w:right="391" w:firstLine="142"/>
              <w:rPr>
                <w:sz w:val="24"/>
                <w:szCs w:val="24"/>
              </w:rPr>
            </w:pPr>
            <w:r w:rsidRPr="003A51AC">
              <w:rPr>
                <w:sz w:val="24"/>
                <w:szCs w:val="24"/>
              </w:rPr>
              <w:t>от 6 до 7 лет</w:t>
            </w:r>
          </w:p>
        </w:tc>
        <w:tc>
          <w:tcPr>
            <w:tcW w:w="0" w:type="auto"/>
            <w:hideMark/>
          </w:tcPr>
          <w:p w14:paraId="2614B6FF" w14:textId="77777777" w:rsidR="00C02722" w:rsidRPr="003A51AC" w:rsidRDefault="00C02722" w:rsidP="00E22A07">
            <w:pPr>
              <w:spacing w:line="240" w:lineRule="auto"/>
              <w:ind w:right="1527" w:firstLine="142"/>
              <w:rPr>
                <w:sz w:val="24"/>
                <w:szCs w:val="24"/>
              </w:rPr>
            </w:pPr>
            <w:r w:rsidRPr="003A51AC">
              <w:rPr>
                <w:sz w:val="24"/>
                <w:szCs w:val="24"/>
              </w:rPr>
              <w:t>30 минут</w:t>
            </w:r>
          </w:p>
        </w:tc>
      </w:tr>
      <w:tr w:rsidR="00C02722" w:rsidRPr="003A51AC" w14:paraId="50B8080A" w14:textId="77777777" w:rsidTr="009523EC">
        <w:trPr>
          <w:trHeight w:val="265"/>
        </w:trPr>
        <w:tc>
          <w:tcPr>
            <w:tcW w:w="4869" w:type="dxa"/>
            <w:vMerge w:val="restart"/>
            <w:vAlign w:val="center"/>
            <w:hideMark/>
          </w:tcPr>
          <w:p w14:paraId="08A792C9" w14:textId="77777777" w:rsidR="00C02722" w:rsidRPr="003A51AC" w:rsidRDefault="00C02722" w:rsidP="00E22A07">
            <w:pPr>
              <w:spacing w:line="240" w:lineRule="auto"/>
              <w:ind w:right="597" w:firstLine="142"/>
              <w:rPr>
                <w:sz w:val="24"/>
                <w:szCs w:val="24"/>
              </w:rPr>
            </w:pPr>
            <w:r w:rsidRPr="003A51AC">
              <w:rPr>
                <w:sz w:val="24"/>
                <w:szCs w:val="24"/>
              </w:rPr>
              <w:t>Продолжительность дневной суммарной образовательной нагрузки для детей дошкольного возраста, не более</w:t>
            </w:r>
          </w:p>
        </w:tc>
        <w:tc>
          <w:tcPr>
            <w:tcW w:w="2075" w:type="dxa"/>
            <w:hideMark/>
          </w:tcPr>
          <w:p w14:paraId="1FB6D814" w14:textId="77777777" w:rsidR="00C02722" w:rsidRPr="003A51AC" w:rsidRDefault="00C02722" w:rsidP="00E22A07">
            <w:pPr>
              <w:spacing w:line="240" w:lineRule="auto"/>
              <w:ind w:left="27" w:right="391" w:firstLine="142"/>
              <w:rPr>
                <w:sz w:val="24"/>
                <w:szCs w:val="24"/>
              </w:rPr>
            </w:pPr>
            <w:r w:rsidRPr="003A51AC">
              <w:rPr>
                <w:sz w:val="24"/>
                <w:szCs w:val="24"/>
              </w:rPr>
              <w:t>от 1,5 до 3 лет</w:t>
            </w:r>
          </w:p>
        </w:tc>
        <w:tc>
          <w:tcPr>
            <w:tcW w:w="0" w:type="auto"/>
            <w:hideMark/>
          </w:tcPr>
          <w:p w14:paraId="448C2D70" w14:textId="77777777" w:rsidR="00C02722" w:rsidRPr="003A51AC" w:rsidRDefault="00C02722" w:rsidP="00E22A07">
            <w:pPr>
              <w:spacing w:line="240" w:lineRule="auto"/>
              <w:ind w:right="1527" w:firstLine="142"/>
              <w:rPr>
                <w:sz w:val="24"/>
                <w:szCs w:val="24"/>
              </w:rPr>
            </w:pPr>
            <w:r w:rsidRPr="003A51AC">
              <w:rPr>
                <w:sz w:val="24"/>
                <w:szCs w:val="24"/>
              </w:rPr>
              <w:t>20 минут</w:t>
            </w:r>
          </w:p>
        </w:tc>
      </w:tr>
      <w:tr w:rsidR="00C02722" w:rsidRPr="003A51AC" w14:paraId="3C087789" w14:textId="77777777" w:rsidTr="009523EC">
        <w:trPr>
          <w:trHeight w:val="301"/>
        </w:trPr>
        <w:tc>
          <w:tcPr>
            <w:tcW w:w="4869" w:type="dxa"/>
            <w:vMerge/>
            <w:vAlign w:val="center"/>
            <w:hideMark/>
          </w:tcPr>
          <w:p w14:paraId="3F19461E" w14:textId="77777777" w:rsidR="00C02722" w:rsidRPr="003A51AC" w:rsidRDefault="00C02722" w:rsidP="00E22A07">
            <w:pPr>
              <w:spacing w:line="240" w:lineRule="auto"/>
              <w:ind w:right="597" w:firstLine="142"/>
              <w:rPr>
                <w:sz w:val="24"/>
                <w:szCs w:val="24"/>
              </w:rPr>
            </w:pPr>
          </w:p>
        </w:tc>
        <w:tc>
          <w:tcPr>
            <w:tcW w:w="2075" w:type="dxa"/>
            <w:hideMark/>
          </w:tcPr>
          <w:p w14:paraId="47A3C89C" w14:textId="77777777" w:rsidR="00C02722" w:rsidRPr="003A51AC" w:rsidRDefault="00C02722" w:rsidP="00E22A07">
            <w:pPr>
              <w:spacing w:line="240" w:lineRule="auto"/>
              <w:ind w:left="27" w:right="391" w:firstLine="142"/>
              <w:rPr>
                <w:sz w:val="24"/>
                <w:szCs w:val="24"/>
              </w:rPr>
            </w:pPr>
            <w:r w:rsidRPr="003A51AC">
              <w:rPr>
                <w:sz w:val="24"/>
                <w:szCs w:val="24"/>
              </w:rPr>
              <w:t>от 3 до 4 лет</w:t>
            </w:r>
          </w:p>
        </w:tc>
        <w:tc>
          <w:tcPr>
            <w:tcW w:w="0" w:type="auto"/>
            <w:hideMark/>
          </w:tcPr>
          <w:p w14:paraId="7153EF19" w14:textId="77777777" w:rsidR="00C02722" w:rsidRPr="003A51AC" w:rsidRDefault="00C02722" w:rsidP="00E22A07">
            <w:pPr>
              <w:spacing w:line="240" w:lineRule="auto"/>
              <w:ind w:right="1527" w:firstLine="142"/>
              <w:rPr>
                <w:sz w:val="24"/>
                <w:szCs w:val="24"/>
              </w:rPr>
            </w:pPr>
            <w:r w:rsidRPr="003A51AC">
              <w:rPr>
                <w:sz w:val="24"/>
                <w:szCs w:val="24"/>
              </w:rPr>
              <w:t>30 минут</w:t>
            </w:r>
          </w:p>
        </w:tc>
      </w:tr>
      <w:tr w:rsidR="00C02722" w:rsidRPr="003A51AC" w14:paraId="241B64F9" w14:textId="77777777" w:rsidTr="009523EC">
        <w:trPr>
          <w:trHeight w:val="289"/>
        </w:trPr>
        <w:tc>
          <w:tcPr>
            <w:tcW w:w="4869" w:type="dxa"/>
            <w:vMerge/>
            <w:vAlign w:val="center"/>
            <w:hideMark/>
          </w:tcPr>
          <w:p w14:paraId="2BDE9A83" w14:textId="77777777" w:rsidR="00C02722" w:rsidRPr="003A51AC" w:rsidRDefault="00C02722" w:rsidP="00E22A07">
            <w:pPr>
              <w:spacing w:line="240" w:lineRule="auto"/>
              <w:ind w:right="597" w:firstLine="142"/>
              <w:rPr>
                <w:sz w:val="24"/>
                <w:szCs w:val="24"/>
              </w:rPr>
            </w:pPr>
          </w:p>
        </w:tc>
        <w:tc>
          <w:tcPr>
            <w:tcW w:w="2075" w:type="dxa"/>
            <w:hideMark/>
          </w:tcPr>
          <w:p w14:paraId="15DA61F8" w14:textId="77777777" w:rsidR="00C02722" w:rsidRPr="003A51AC" w:rsidRDefault="00C02722" w:rsidP="00E22A07">
            <w:pPr>
              <w:spacing w:line="240" w:lineRule="auto"/>
              <w:ind w:left="27" w:right="391" w:firstLine="142"/>
              <w:rPr>
                <w:sz w:val="24"/>
                <w:szCs w:val="24"/>
              </w:rPr>
            </w:pPr>
            <w:r w:rsidRPr="003A51AC">
              <w:rPr>
                <w:sz w:val="24"/>
                <w:szCs w:val="24"/>
              </w:rPr>
              <w:t>от 4 до 5 лет</w:t>
            </w:r>
          </w:p>
        </w:tc>
        <w:tc>
          <w:tcPr>
            <w:tcW w:w="0" w:type="auto"/>
            <w:hideMark/>
          </w:tcPr>
          <w:p w14:paraId="75ED1A6B" w14:textId="77777777" w:rsidR="00C02722" w:rsidRPr="003A51AC" w:rsidRDefault="00C02722" w:rsidP="00E22A07">
            <w:pPr>
              <w:spacing w:line="240" w:lineRule="auto"/>
              <w:ind w:right="1527" w:firstLine="142"/>
              <w:rPr>
                <w:sz w:val="24"/>
                <w:szCs w:val="24"/>
              </w:rPr>
            </w:pPr>
            <w:r w:rsidRPr="003A51AC">
              <w:rPr>
                <w:sz w:val="24"/>
                <w:szCs w:val="24"/>
              </w:rPr>
              <w:t>40 минут</w:t>
            </w:r>
          </w:p>
        </w:tc>
      </w:tr>
      <w:tr w:rsidR="00C02722" w:rsidRPr="003A51AC" w14:paraId="39D0405B" w14:textId="77777777" w:rsidTr="009523EC">
        <w:trPr>
          <w:trHeight w:val="808"/>
        </w:trPr>
        <w:tc>
          <w:tcPr>
            <w:tcW w:w="4869" w:type="dxa"/>
            <w:vMerge/>
            <w:vAlign w:val="center"/>
            <w:hideMark/>
          </w:tcPr>
          <w:p w14:paraId="49FD5FBA" w14:textId="77777777" w:rsidR="00C02722" w:rsidRPr="003A51AC" w:rsidRDefault="00C02722" w:rsidP="00E22A07">
            <w:pPr>
              <w:spacing w:line="240" w:lineRule="auto"/>
              <w:ind w:right="597" w:firstLine="142"/>
              <w:rPr>
                <w:sz w:val="24"/>
                <w:szCs w:val="24"/>
              </w:rPr>
            </w:pPr>
          </w:p>
        </w:tc>
        <w:tc>
          <w:tcPr>
            <w:tcW w:w="2075" w:type="dxa"/>
            <w:hideMark/>
          </w:tcPr>
          <w:p w14:paraId="184E300D" w14:textId="77777777" w:rsidR="00C02722" w:rsidRPr="003A51AC" w:rsidRDefault="00C02722" w:rsidP="00E22A07">
            <w:pPr>
              <w:spacing w:line="240" w:lineRule="auto"/>
              <w:ind w:left="27" w:right="391" w:firstLine="142"/>
              <w:rPr>
                <w:sz w:val="24"/>
                <w:szCs w:val="24"/>
              </w:rPr>
            </w:pPr>
            <w:r w:rsidRPr="003A51AC">
              <w:rPr>
                <w:sz w:val="24"/>
                <w:szCs w:val="24"/>
              </w:rPr>
              <w:t>от 5 до 6 лет</w:t>
            </w:r>
          </w:p>
        </w:tc>
        <w:tc>
          <w:tcPr>
            <w:tcW w:w="0" w:type="auto"/>
            <w:hideMark/>
          </w:tcPr>
          <w:p w14:paraId="0A960F29" w14:textId="77777777" w:rsidR="00C02722" w:rsidRPr="003A51AC" w:rsidRDefault="00C02722" w:rsidP="00E22A07">
            <w:pPr>
              <w:spacing w:line="240" w:lineRule="auto"/>
              <w:ind w:right="135" w:firstLine="142"/>
              <w:rPr>
                <w:sz w:val="24"/>
                <w:szCs w:val="24"/>
              </w:rPr>
            </w:pPr>
            <w:r w:rsidRPr="003A51AC">
              <w:rPr>
                <w:sz w:val="24"/>
                <w:szCs w:val="24"/>
              </w:rPr>
              <w:t>50 минут или 75 минут при организации 1 занятия после дневного сна</w:t>
            </w:r>
          </w:p>
        </w:tc>
      </w:tr>
      <w:tr w:rsidR="00C02722" w:rsidRPr="003A51AC" w14:paraId="56B96503" w14:textId="77777777" w:rsidTr="009523EC">
        <w:trPr>
          <w:trHeight w:val="277"/>
        </w:trPr>
        <w:tc>
          <w:tcPr>
            <w:tcW w:w="4869" w:type="dxa"/>
            <w:vMerge/>
            <w:vAlign w:val="center"/>
            <w:hideMark/>
          </w:tcPr>
          <w:p w14:paraId="0541C033" w14:textId="77777777" w:rsidR="00C02722" w:rsidRPr="003A51AC" w:rsidRDefault="00C02722" w:rsidP="00E22A07">
            <w:pPr>
              <w:spacing w:line="240" w:lineRule="auto"/>
              <w:ind w:right="597" w:firstLine="142"/>
              <w:rPr>
                <w:sz w:val="24"/>
                <w:szCs w:val="24"/>
              </w:rPr>
            </w:pPr>
          </w:p>
        </w:tc>
        <w:tc>
          <w:tcPr>
            <w:tcW w:w="2075" w:type="dxa"/>
            <w:hideMark/>
          </w:tcPr>
          <w:p w14:paraId="46770F89" w14:textId="77777777" w:rsidR="00C02722" w:rsidRPr="003A51AC" w:rsidRDefault="00C02722" w:rsidP="00E22A07">
            <w:pPr>
              <w:spacing w:line="240" w:lineRule="auto"/>
              <w:ind w:right="96" w:firstLine="142"/>
              <w:rPr>
                <w:sz w:val="24"/>
                <w:szCs w:val="24"/>
              </w:rPr>
            </w:pPr>
            <w:r w:rsidRPr="003A51AC">
              <w:rPr>
                <w:sz w:val="24"/>
                <w:szCs w:val="24"/>
              </w:rPr>
              <w:t xml:space="preserve">от 6 до </w:t>
            </w:r>
            <w:r w:rsidR="00AF04CF" w:rsidRPr="003A51AC">
              <w:rPr>
                <w:sz w:val="24"/>
                <w:szCs w:val="24"/>
              </w:rPr>
              <w:t xml:space="preserve"> </w:t>
            </w:r>
            <w:r w:rsidRPr="003A51AC">
              <w:rPr>
                <w:sz w:val="24"/>
                <w:szCs w:val="24"/>
              </w:rPr>
              <w:t>7 лет</w:t>
            </w:r>
          </w:p>
        </w:tc>
        <w:tc>
          <w:tcPr>
            <w:tcW w:w="0" w:type="auto"/>
            <w:hideMark/>
          </w:tcPr>
          <w:p w14:paraId="609BDEA6" w14:textId="77777777" w:rsidR="00C02722" w:rsidRPr="003A51AC" w:rsidRDefault="00C02722" w:rsidP="00E22A07">
            <w:pPr>
              <w:spacing w:line="240" w:lineRule="auto"/>
              <w:ind w:right="1527" w:firstLine="142"/>
              <w:rPr>
                <w:sz w:val="24"/>
                <w:szCs w:val="24"/>
              </w:rPr>
            </w:pPr>
            <w:r w:rsidRPr="003A51AC">
              <w:rPr>
                <w:sz w:val="24"/>
                <w:szCs w:val="24"/>
              </w:rPr>
              <w:t>90 минут</w:t>
            </w:r>
          </w:p>
        </w:tc>
      </w:tr>
      <w:tr w:rsidR="00C02722" w:rsidRPr="003A51AC" w14:paraId="41515EE4" w14:textId="77777777" w:rsidTr="009523EC">
        <w:trPr>
          <w:trHeight w:val="506"/>
        </w:trPr>
        <w:tc>
          <w:tcPr>
            <w:tcW w:w="4869" w:type="dxa"/>
            <w:hideMark/>
          </w:tcPr>
          <w:p w14:paraId="216514B6" w14:textId="77777777" w:rsidR="00C02722" w:rsidRPr="003A51AC" w:rsidRDefault="00C02722" w:rsidP="00E22A07">
            <w:pPr>
              <w:spacing w:line="240" w:lineRule="auto"/>
              <w:ind w:right="597" w:firstLine="142"/>
              <w:rPr>
                <w:sz w:val="24"/>
                <w:szCs w:val="24"/>
              </w:rPr>
            </w:pPr>
            <w:r w:rsidRPr="003A51AC">
              <w:rPr>
                <w:sz w:val="24"/>
                <w:szCs w:val="24"/>
              </w:rPr>
              <w:t>Продолжительность перерывов между занятиями, не менее</w:t>
            </w:r>
          </w:p>
        </w:tc>
        <w:tc>
          <w:tcPr>
            <w:tcW w:w="2075" w:type="dxa"/>
            <w:hideMark/>
          </w:tcPr>
          <w:p w14:paraId="3DD83DD1" w14:textId="77777777" w:rsidR="00C02722" w:rsidRPr="003A51AC" w:rsidRDefault="00C02722" w:rsidP="00E22A07">
            <w:pPr>
              <w:spacing w:line="240" w:lineRule="auto"/>
              <w:ind w:right="96" w:firstLine="142"/>
              <w:rPr>
                <w:sz w:val="24"/>
                <w:szCs w:val="24"/>
              </w:rPr>
            </w:pPr>
            <w:r w:rsidRPr="003A51AC">
              <w:rPr>
                <w:sz w:val="24"/>
                <w:szCs w:val="24"/>
              </w:rPr>
              <w:t>все возрасты</w:t>
            </w:r>
          </w:p>
        </w:tc>
        <w:tc>
          <w:tcPr>
            <w:tcW w:w="0" w:type="auto"/>
            <w:hideMark/>
          </w:tcPr>
          <w:p w14:paraId="2BC86181" w14:textId="77777777" w:rsidR="00C02722" w:rsidRPr="003A51AC" w:rsidRDefault="00C02722" w:rsidP="00E22A07">
            <w:pPr>
              <w:spacing w:line="240" w:lineRule="auto"/>
              <w:ind w:right="1527" w:firstLine="142"/>
              <w:rPr>
                <w:sz w:val="24"/>
                <w:szCs w:val="24"/>
              </w:rPr>
            </w:pPr>
            <w:r w:rsidRPr="003A51AC">
              <w:rPr>
                <w:sz w:val="24"/>
                <w:szCs w:val="24"/>
              </w:rPr>
              <w:t>10 минут</w:t>
            </w:r>
          </w:p>
        </w:tc>
      </w:tr>
      <w:tr w:rsidR="00C02722" w:rsidRPr="003A51AC" w14:paraId="7932CCA0" w14:textId="77777777" w:rsidTr="009523EC">
        <w:trPr>
          <w:trHeight w:val="519"/>
        </w:trPr>
        <w:tc>
          <w:tcPr>
            <w:tcW w:w="4869" w:type="dxa"/>
            <w:hideMark/>
          </w:tcPr>
          <w:p w14:paraId="69B2202D" w14:textId="77777777" w:rsidR="00C02722" w:rsidRPr="003A51AC" w:rsidRDefault="00C02722" w:rsidP="00E22A07">
            <w:pPr>
              <w:spacing w:line="240" w:lineRule="auto"/>
              <w:ind w:right="597" w:firstLine="142"/>
              <w:rPr>
                <w:sz w:val="24"/>
                <w:szCs w:val="24"/>
              </w:rPr>
            </w:pPr>
            <w:r w:rsidRPr="003A51AC">
              <w:rPr>
                <w:sz w:val="24"/>
                <w:szCs w:val="24"/>
              </w:rPr>
              <w:t>Перерыв во время занятий для гимнастики, не менее</w:t>
            </w:r>
          </w:p>
        </w:tc>
        <w:tc>
          <w:tcPr>
            <w:tcW w:w="2075" w:type="dxa"/>
            <w:hideMark/>
          </w:tcPr>
          <w:p w14:paraId="718945E5" w14:textId="77777777" w:rsidR="00C02722" w:rsidRPr="003A51AC" w:rsidRDefault="00C02722" w:rsidP="00E22A07">
            <w:pPr>
              <w:spacing w:line="240" w:lineRule="auto"/>
              <w:ind w:right="96" w:firstLine="142"/>
              <w:rPr>
                <w:sz w:val="24"/>
                <w:szCs w:val="24"/>
              </w:rPr>
            </w:pPr>
            <w:r w:rsidRPr="003A51AC">
              <w:rPr>
                <w:sz w:val="24"/>
                <w:szCs w:val="24"/>
              </w:rPr>
              <w:t>все возрасты</w:t>
            </w:r>
          </w:p>
        </w:tc>
        <w:tc>
          <w:tcPr>
            <w:tcW w:w="0" w:type="auto"/>
            <w:hideMark/>
          </w:tcPr>
          <w:p w14:paraId="3A4B6372" w14:textId="77777777" w:rsidR="00C02722" w:rsidRPr="003A51AC" w:rsidRDefault="00C02722" w:rsidP="00E22A07">
            <w:pPr>
              <w:spacing w:line="240" w:lineRule="auto"/>
              <w:ind w:right="1527" w:firstLine="142"/>
              <w:rPr>
                <w:sz w:val="24"/>
                <w:szCs w:val="24"/>
              </w:rPr>
            </w:pPr>
            <w:r w:rsidRPr="003A51AC">
              <w:rPr>
                <w:sz w:val="24"/>
                <w:szCs w:val="24"/>
              </w:rPr>
              <w:t>2-х минут</w:t>
            </w:r>
          </w:p>
        </w:tc>
      </w:tr>
      <w:tr w:rsidR="00C02722" w:rsidRPr="003A51AC" w14:paraId="5036DC4D" w14:textId="77777777" w:rsidTr="009523EC">
        <w:trPr>
          <w:trHeight w:val="253"/>
        </w:trPr>
        <w:tc>
          <w:tcPr>
            <w:tcW w:w="0" w:type="auto"/>
            <w:gridSpan w:val="3"/>
            <w:hideMark/>
          </w:tcPr>
          <w:p w14:paraId="2CE10984" w14:textId="77777777" w:rsidR="00C02722" w:rsidRPr="003A51AC" w:rsidRDefault="00C02722" w:rsidP="00E22A07">
            <w:pPr>
              <w:spacing w:line="240" w:lineRule="auto"/>
              <w:ind w:right="1527" w:firstLine="142"/>
              <w:rPr>
                <w:sz w:val="24"/>
                <w:szCs w:val="24"/>
              </w:rPr>
            </w:pPr>
            <w:r w:rsidRPr="003A51AC">
              <w:rPr>
                <w:sz w:val="24"/>
                <w:szCs w:val="24"/>
              </w:rPr>
              <w:t>Показатели организации режима дня</w:t>
            </w:r>
          </w:p>
        </w:tc>
      </w:tr>
      <w:tr w:rsidR="00C02722" w:rsidRPr="003A51AC" w14:paraId="5AEC9FC4" w14:textId="77777777" w:rsidTr="009523EC">
        <w:trPr>
          <w:trHeight w:val="277"/>
        </w:trPr>
        <w:tc>
          <w:tcPr>
            <w:tcW w:w="4869" w:type="dxa"/>
            <w:vMerge w:val="restart"/>
            <w:vAlign w:val="center"/>
            <w:hideMark/>
          </w:tcPr>
          <w:p w14:paraId="63AE5D86" w14:textId="77777777" w:rsidR="00C02722" w:rsidRPr="003A51AC" w:rsidRDefault="00C02722" w:rsidP="00E22A07">
            <w:pPr>
              <w:spacing w:line="240" w:lineRule="auto"/>
              <w:ind w:right="396" w:firstLine="142"/>
              <w:rPr>
                <w:sz w:val="24"/>
                <w:szCs w:val="24"/>
              </w:rPr>
            </w:pPr>
            <w:r w:rsidRPr="003A51AC">
              <w:rPr>
                <w:sz w:val="24"/>
                <w:szCs w:val="24"/>
              </w:rPr>
              <w:t>Продолжительность ночного сна не менее</w:t>
            </w:r>
          </w:p>
        </w:tc>
        <w:tc>
          <w:tcPr>
            <w:tcW w:w="2075" w:type="dxa"/>
            <w:hideMark/>
          </w:tcPr>
          <w:p w14:paraId="3346B892" w14:textId="77777777" w:rsidR="00C02722" w:rsidRPr="003A51AC" w:rsidRDefault="00C02722" w:rsidP="00E22A07">
            <w:pPr>
              <w:spacing w:line="240" w:lineRule="auto"/>
              <w:ind w:right="317" w:firstLine="142"/>
              <w:rPr>
                <w:sz w:val="24"/>
                <w:szCs w:val="24"/>
              </w:rPr>
            </w:pPr>
            <w:r w:rsidRPr="003A51AC">
              <w:rPr>
                <w:sz w:val="24"/>
                <w:szCs w:val="24"/>
              </w:rPr>
              <w:t>1-3 года</w:t>
            </w:r>
          </w:p>
        </w:tc>
        <w:tc>
          <w:tcPr>
            <w:tcW w:w="0" w:type="auto"/>
            <w:hideMark/>
          </w:tcPr>
          <w:p w14:paraId="3B23792E" w14:textId="77777777" w:rsidR="00C02722" w:rsidRPr="003A51AC" w:rsidRDefault="00C02722" w:rsidP="00E22A07">
            <w:pPr>
              <w:spacing w:line="240" w:lineRule="auto"/>
              <w:ind w:right="1527" w:firstLine="142"/>
              <w:rPr>
                <w:sz w:val="24"/>
                <w:szCs w:val="24"/>
              </w:rPr>
            </w:pPr>
            <w:r w:rsidRPr="003A51AC">
              <w:rPr>
                <w:sz w:val="24"/>
                <w:szCs w:val="24"/>
              </w:rPr>
              <w:t>12 часов</w:t>
            </w:r>
          </w:p>
        </w:tc>
      </w:tr>
      <w:tr w:rsidR="00C02722" w:rsidRPr="003A51AC" w14:paraId="32128666" w14:textId="77777777" w:rsidTr="009523EC">
        <w:trPr>
          <w:trHeight w:val="277"/>
        </w:trPr>
        <w:tc>
          <w:tcPr>
            <w:tcW w:w="4869" w:type="dxa"/>
            <w:vMerge/>
            <w:vAlign w:val="center"/>
            <w:hideMark/>
          </w:tcPr>
          <w:p w14:paraId="42BA1C09" w14:textId="77777777" w:rsidR="00C02722" w:rsidRPr="003A51AC" w:rsidRDefault="00C02722" w:rsidP="00E22A07">
            <w:pPr>
              <w:spacing w:line="240" w:lineRule="auto"/>
              <w:ind w:right="396" w:firstLine="142"/>
              <w:rPr>
                <w:sz w:val="24"/>
                <w:szCs w:val="24"/>
              </w:rPr>
            </w:pPr>
          </w:p>
        </w:tc>
        <w:tc>
          <w:tcPr>
            <w:tcW w:w="2075" w:type="dxa"/>
            <w:hideMark/>
          </w:tcPr>
          <w:p w14:paraId="78D26C71" w14:textId="77777777" w:rsidR="00C02722" w:rsidRPr="003A51AC" w:rsidRDefault="00C02722" w:rsidP="00E22A07">
            <w:pPr>
              <w:spacing w:line="240" w:lineRule="auto"/>
              <w:ind w:right="317" w:firstLine="142"/>
              <w:rPr>
                <w:sz w:val="24"/>
                <w:szCs w:val="24"/>
              </w:rPr>
            </w:pPr>
            <w:r w:rsidRPr="003A51AC">
              <w:rPr>
                <w:sz w:val="24"/>
                <w:szCs w:val="24"/>
              </w:rPr>
              <w:t>4-7 лет</w:t>
            </w:r>
          </w:p>
        </w:tc>
        <w:tc>
          <w:tcPr>
            <w:tcW w:w="0" w:type="auto"/>
            <w:hideMark/>
          </w:tcPr>
          <w:p w14:paraId="3B972FD3" w14:textId="77777777" w:rsidR="00C02722" w:rsidRPr="003A51AC" w:rsidRDefault="00C02722" w:rsidP="00E22A07">
            <w:pPr>
              <w:spacing w:line="240" w:lineRule="auto"/>
              <w:ind w:right="1527" w:firstLine="142"/>
              <w:rPr>
                <w:sz w:val="24"/>
                <w:szCs w:val="24"/>
              </w:rPr>
            </w:pPr>
            <w:r w:rsidRPr="003A51AC">
              <w:rPr>
                <w:sz w:val="24"/>
                <w:szCs w:val="24"/>
              </w:rPr>
              <w:t>11 часов</w:t>
            </w:r>
          </w:p>
        </w:tc>
      </w:tr>
      <w:tr w:rsidR="00C02722" w:rsidRPr="003A51AC" w14:paraId="339EAD79" w14:textId="77777777" w:rsidTr="009523EC">
        <w:trPr>
          <w:trHeight w:val="277"/>
        </w:trPr>
        <w:tc>
          <w:tcPr>
            <w:tcW w:w="4869" w:type="dxa"/>
            <w:vMerge w:val="restart"/>
            <w:vAlign w:val="center"/>
            <w:hideMark/>
          </w:tcPr>
          <w:p w14:paraId="0BBABB3E" w14:textId="77777777" w:rsidR="00C02722" w:rsidRPr="003A51AC" w:rsidRDefault="00C02722" w:rsidP="00E22A07">
            <w:pPr>
              <w:spacing w:line="240" w:lineRule="auto"/>
              <w:ind w:right="396" w:firstLine="142"/>
              <w:rPr>
                <w:sz w:val="24"/>
                <w:szCs w:val="24"/>
              </w:rPr>
            </w:pPr>
            <w:r w:rsidRPr="003A51AC">
              <w:rPr>
                <w:sz w:val="24"/>
                <w:szCs w:val="24"/>
              </w:rPr>
              <w:t>Продолжительность дневного сна, не менее</w:t>
            </w:r>
          </w:p>
        </w:tc>
        <w:tc>
          <w:tcPr>
            <w:tcW w:w="2075" w:type="dxa"/>
            <w:hideMark/>
          </w:tcPr>
          <w:p w14:paraId="15ADF83E" w14:textId="77777777" w:rsidR="00C02722" w:rsidRPr="003A51AC" w:rsidRDefault="00C02722" w:rsidP="00E22A07">
            <w:pPr>
              <w:spacing w:line="240" w:lineRule="auto"/>
              <w:ind w:right="317" w:firstLine="142"/>
              <w:rPr>
                <w:sz w:val="24"/>
                <w:szCs w:val="24"/>
              </w:rPr>
            </w:pPr>
            <w:r w:rsidRPr="003A51AC">
              <w:rPr>
                <w:sz w:val="24"/>
                <w:szCs w:val="24"/>
              </w:rPr>
              <w:t>1-3 года</w:t>
            </w:r>
          </w:p>
        </w:tc>
        <w:tc>
          <w:tcPr>
            <w:tcW w:w="0" w:type="auto"/>
            <w:hideMark/>
          </w:tcPr>
          <w:p w14:paraId="4E191746" w14:textId="77777777" w:rsidR="00C02722" w:rsidRPr="003A51AC" w:rsidRDefault="00C02722" w:rsidP="00E22A07">
            <w:pPr>
              <w:spacing w:line="240" w:lineRule="auto"/>
              <w:ind w:right="1527" w:firstLine="142"/>
              <w:rPr>
                <w:sz w:val="24"/>
                <w:szCs w:val="24"/>
              </w:rPr>
            </w:pPr>
            <w:r w:rsidRPr="003A51AC">
              <w:rPr>
                <w:sz w:val="24"/>
                <w:szCs w:val="24"/>
              </w:rPr>
              <w:t>3 часа</w:t>
            </w:r>
          </w:p>
        </w:tc>
      </w:tr>
      <w:tr w:rsidR="00C02722" w:rsidRPr="003A51AC" w14:paraId="5987C46A" w14:textId="77777777" w:rsidTr="009523EC">
        <w:trPr>
          <w:trHeight w:val="277"/>
        </w:trPr>
        <w:tc>
          <w:tcPr>
            <w:tcW w:w="4869" w:type="dxa"/>
            <w:vMerge/>
            <w:vAlign w:val="center"/>
            <w:hideMark/>
          </w:tcPr>
          <w:p w14:paraId="6971DB03" w14:textId="77777777" w:rsidR="00C02722" w:rsidRPr="003A51AC" w:rsidRDefault="00C02722" w:rsidP="00E22A07">
            <w:pPr>
              <w:spacing w:line="240" w:lineRule="auto"/>
              <w:ind w:right="396" w:firstLine="142"/>
              <w:rPr>
                <w:sz w:val="24"/>
                <w:szCs w:val="24"/>
              </w:rPr>
            </w:pPr>
          </w:p>
        </w:tc>
        <w:tc>
          <w:tcPr>
            <w:tcW w:w="2075" w:type="dxa"/>
            <w:hideMark/>
          </w:tcPr>
          <w:p w14:paraId="4FEBFD0C" w14:textId="77777777" w:rsidR="00C02722" w:rsidRPr="003A51AC" w:rsidRDefault="00C02722" w:rsidP="00E22A07">
            <w:pPr>
              <w:spacing w:line="240" w:lineRule="auto"/>
              <w:ind w:right="317" w:firstLine="142"/>
              <w:rPr>
                <w:sz w:val="24"/>
                <w:szCs w:val="24"/>
              </w:rPr>
            </w:pPr>
            <w:r w:rsidRPr="003A51AC">
              <w:rPr>
                <w:sz w:val="24"/>
                <w:szCs w:val="24"/>
              </w:rPr>
              <w:t>4-7 лет</w:t>
            </w:r>
          </w:p>
        </w:tc>
        <w:tc>
          <w:tcPr>
            <w:tcW w:w="0" w:type="auto"/>
            <w:hideMark/>
          </w:tcPr>
          <w:p w14:paraId="2B5791F9" w14:textId="77777777" w:rsidR="00C02722" w:rsidRPr="003A51AC" w:rsidRDefault="00C02722" w:rsidP="00E22A07">
            <w:pPr>
              <w:spacing w:line="240" w:lineRule="auto"/>
              <w:ind w:right="1527" w:firstLine="142"/>
              <w:rPr>
                <w:sz w:val="24"/>
                <w:szCs w:val="24"/>
              </w:rPr>
            </w:pPr>
            <w:r w:rsidRPr="003A51AC">
              <w:rPr>
                <w:sz w:val="24"/>
                <w:szCs w:val="24"/>
              </w:rPr>
              <w:t>2,5 часа</w:t>
            </w:r>
          </w:p>
        </w:tc>
      </w:tr>
      <w:tr w:rsidR="00C02722" w:rsidRPr="003A51AC" w14:paraId="0906A6C3" w14:textId="77777777" w:rsidTr="009523EC">
        <w:trPr>
          <w:trHeight w:val="519"/>
        </w:trPr>
        <w:tc>
          <w:tcPr>
            <w:tcW w:w="4869" w:type="dxa"/>
            <w:hideMark/>
          </w:tcPr>
          <w:p w14:paraId="4886F0DF" w14:textId="77777777" w:rsidR="00C02722" w:rsidRPr="003A51AC" w:rsidRDefault="00C02722" w:rsidP="00E22A07">
            <w:pPr>
              <w:spacing w:line="240" w:lineRule="auto"/>
              <w:ind w:right="396" w:firstLine="142"/>
              <w:rPr>
                <w:sz w:val="24"/>
                <w:szCs w:val="24"/>
              </w:rPr>
            </w:pPr>
            <w:r w:rsidRPr="003A51AC">
              <w:rPr>
                <w:sz w:val="24"/>
                <w:szCs w:val="24"/>
              </w:rPr>
              <w:t>Продолжительность прогулок, не менее</w:t>
            </w:r>
          </w:p>
        </w:tc>
        <w:tc>
          <w:tcPr>
            <w:tcW w:w="2075" w:type="dxa"/>
            <w:hideMark/>
          </w:tcPr>
          <w:p w14:paraId="7BD37718" w14:textId="77777777" w:rsidR="00C02722" w:rsidRPr="003A51AC" w:rsidRDefault="00C02722" w:rsidP="00E22A07">
            <w:pPr>
              <w:spacing w:line="240" w:lineRule="auto"/>
              <w:ind w:right="237" w:firstLine="142"/>
              <w:rPr>
                <w:sz w:val="24"/>
                <w:szCs w:val="24"/>
              </w:rPr>
            </w:pPr>
            <w:r w:rsidRPr="003A51AC">
              <w:rPr>
                <w:sz w:val="24"/>
                <w:szCs w:val="24"/>
              </w:rPr>
              <w:t>для детей до 7 лет</w:t>
            </w:r>
          </w:p>
        </w:tc>
        <w:tc>
          <w:tcPr>
            <w:tcW w:w="0" w:type="auto"/>
            <w:hideMark/>
          </w:tcPr>
          <w:p w14:paraId="7A8CDCFC" w14:textId="77777777" w:rsidR="00C02722" w:rsidRPr="003A51AC" w:rsidRDefault="00C02722" w:rsidP="00E22A07">
            <w:pPr>
              <w:spacing w:line="240" w:lineRule="auto"/>
              <w:ind w:right="1527" w:firstLine="142"/>
              <w:rPr>
                <w:sz w:val="24"/>
                <w:szCs w:val="24"/>
              </w:rPr>
            </w:pPr>
            <w:r w:rsidRPr="003A51AC">
              <w:rPr>
                <w:sz w:val="24"/>
                <w:szCs w:val="24"/>
              </w:rPr>
              <w:t>3 часа в день</w:t>
            </w:r>
          </w:p>
        </w:tc>
      </w:tr>
      <w:tr w:rsidR="00C02722" w:rsidRPr="003A51AC" w14:paraId="6F67665E" w14:textId="77777777" w:rsidTr="009523EC">
        <w:trPr>
          <w:trHeight w:val="506"/>
        </w:trPr>
        <w:tc>
          <w:tcPr>
            <w:tcW w:w="4869" w:type="dxa"/>
            <w:hideMark/>
          </w:tcPr>
          <w:p w14:paraId="5F383A04" w14:textId="77777777" w:rsidR="00C02722" w:rsidRPr="003A51AC" w:rsidRDefault="00C02722" w:rsidP="00E22A07">
            <w:pPr>
              <w:spacing w:line="240" w:lineRule="auto"/>
              <w:ind w:right="396" w:firstLine="142"/>
              <w:rPr>
                <w:sz w:val="24"/>
                <w:szCs w:val="24"/>
              </w:rPr>
            </w:pPr>
            <w:r w:rsidRPr="003A51AC">
              <w:rPr>
                <w:sz w:val="24"/>
                <w:szCs w:val="24"/>
              </w:rPr>
              <w:t>Суммарный объем двигательной активности, не менее</w:t>
            </w:r>
          </w:p>
        </w:tc>
        <w:tc>
          <w:tcPr>
            <w:tcW w:w="2075" w:type="dxa"/>
            <w:hideMark/>
          </w:tcPr>
          <w:p w14:paraId="0B16879E" w14:textId="77777777" w:rsidR="00C02722" w:rsidRPr="003A51AC" w:rsidRDefault="00C02722" w:rsidP="00E22A07">
            <w:pPr>
              <w:spacing w:line="240" w:lineRule="auto"/>
              <w:ind w:right="355" w:firstLine="142"/>
              <w:rPr>
                <w:sz w:val="24"/>
                <w:szCs w:val="24"/>
              </w:rPr>
            </w:pPr>
            <w:r w:rsidRPr="003A51AC">
              <w:rPr>
                <w:sz w:val="24"/>
                <w:szCs w:val="24"/>
              </w:rPr>
              <w:t>все возрасты</w:t>
            </w:r>
          </w:p>
        </w:tc>
        <w:tc>
          <w:tcPr>
            <w:tcW w:w="0" w:type="auto"/>
            <w:hideMark/>
          </w:tcPr>
          <w:p w14:paraId="7A5D7BE8" w14:textId="77777777" w:rsidR="00C02722" w:rsidRPr="003A51AC" w:rsidRDefault="00C02722" w:rsidP="00E22A07">
            <w:pPr>
              <w:spacing w:line="240" w:lineRule="auto"/>
              <w:ind w:right="1527" w:firstLine="142"/>
              <w:rPr>
                <w:sz w:val="24"/>
                <w:szCs w:val="24"/>
              </w:rPr>
            </w:pPr>
            <w:r w:rsidRPr="003A51AC">
              <w:rPr>
                <w:sz w:val="24"/>
                <w:szCs w:val="24"/>
              </w:rPr>
              <w:t>1 час в день</w:t>
            </w:r>
          </w:p>
        </w:tc>
      </w:tr>
      <w:tr w:rsidR="00C02722" w:rsidRPr="003A51AC" w14:paraId="67168B1E" w14:textId="77777777" w:rsidTr="009523EC">
        <w:trPr>
          <w:trHeight w:val="253"/>
        </w:trPr>
        <w:tc>
          <w:tcPr>
            <w:tcW w:w="4869" w:type="dxa"/>
            <w:hideMark/>
          </w:tcPr>
          <w:p w14:paraId="6CCF2459" w14:textId="77777777" w:rsidR="00C02722" w:rsidRPr="003A51AC" w:rsidRDefault="00C02722" w:rsidP="00E22A07">
            <w:pPr>
              <w:spacing w:line="240" w:lineRule="auto"/>
              <w:ind w:right="396" w:firstLine="142"/>
              <w:rPr>
                <w:sz w:val="24"/>
                <w:szCs w:val="24"/>
              </w:rPr>
            </w:pPr>
            <w:r w:rsidRPr="003A51AC">
              <w:rPr>
                <w:sz w:val="24"/>
                <w:szCs w:val="24"/>
              </w:rPr>
              <w:t>Утренний подъем, не ранее</w:t>
            </w:r>
          </w:p>
        </w:tc>
        <w:tc>
          <w:tcPr>
            <w:tcW w:w="2075" w:type="dxa"/>
            <w:hideMark/>
          </w:tcPr>
          <w:p w14:paraId="61B26271" w14:textId="77777777" w:rsidR="00C02722" w:rsidRPr="003A51AC" w:rsidRDefault="00C02722" w:rsidP="00E22A07">
            <w:pPr>
              <w:spacing w:line="240" w:lineRule="auto"/>
              <w:ind w:right="355" w:firstLine="142"/>
              <w:rPr>
                <w:sz w:val="24"/>
                <w:szCs w:val="24"/>
              </w:rPr>
            </w:pPr>
            <w:r w:rsidRPr="003A51AC">
              <w:rPr>
                <w:sz w:val="24"/>
                <w:szCs w:val="24"/>
              </w:rPr>
              <w:t>все возрасты</w:t>
            </w:r>
          </w:p>
        </w:tc>
        <w:tc>
          <w:tcPr>
            <w:tcW w:w="0" w:type="auto"/>
            <w:hideMark/>
          </w:tcPr>
          <w:p w14:paraId="1377697D" w14:textId="77777777" w:rsidR="00C02722" w:rsidRPr="003A51AC" w:rsidRDefault="00C02722" w:rsidP="00E22A07">
            <w:pPr>
              <w:spacing w:line="240" w:lineRule="auto"/>
              <w:ind w:right="1527" w:firstLine="142"/>
              <w:rPr>
                <w:sz w:val="24"/>
                <w:szCs w:val="24"/>
              </w:rPr>
            </w:pPr>
            <w:r w:rsidRPr="003A51AC">
              <w:rPr>
                <w:sz w:val="24"/>
                <w:szCs w:val="24"/>
              </w:rPr>
              <w:t>7 ч 00 минут</w:t>
            </w:r>
          </w:p>
        </w:tc>
      </w:tr>
      <w:tr w:rsidR="00C02722" w:rsidRPr="003A51AC" w14:paraId="0DA0F1DA" w14:textId="77777777" w:rsidTr="009523EC">
        <w:trPr>
          <w:trHeight w:val="519"/>
        </w:trPr>
        <w:tc>
          <w:tcPr>
            <w:tcW w:w="4869" w:type="dxa"/>
            <w:hideMark/>
          </w:tcPr>
          <w:p w14:paraId="66E3EC44" w14:textId="77777777" w:rsidR="00C02722" w:rsidRPr="003A51AC" w:rsidRDefault="00C02722" w:rsidP="00E22A07">
            <w:pPr>
              <w:spacing w:line="240" w:lineRule="auto"/>
              <w:ind w:right="1527" w:firstLine="142"/>
              <w:rPr>
                <w:sz w:val="24"/>
                <w:szCs w:val="24"/>
              </w:rPr>
            </w:pPr>
            <w:r w:rsidRPr="003A51AC">
              <w:rPr>
                <w:sz w:val="24"/>
                <w:szCs w:val="24"/>
              </w:rPr>
              <w:t>Утренняя зарядка, продолжительность, не менее</w:t>
            </w:r>
          </w:p>
        </w:tc>
        <w:tc>
          <w:tcPr>
            <w:tcW w:w="2075" w:type="dxa"/>
            <w:hideMark/>
          </w:tcPr>
          <w:p w14:paraId="50EBDBE5" w14:textId="77777777" w:rsidR="00C02722" w:rsidRPr="003A51AC" w:rsidRDefault="00C02722" w:rsidP="00E22A07">
            <w:pPr>
              <w:spacing w:line="240" w:lineRule="auto"/>
              <w:ind w:right="355" w:firstLine="142"/>
              <w:rPr>
                <w:sz w:val="24"/>
                <w:szCs w:val="24"/>
              </w:rPr>
            </w:pPr>
            <w:r w:rsidRPr="003A51AC">
              <w:rPr>
                <w:sz w:val="24"/>
                <w:szCs w:val="24"/>
              </w:rPr>
              <w:t>до 7 лет</w:t>
            </w:r>
          </w:p>
        </w:tc>
        <w:tc>
          <w:tcPr>
            <w:tcW w:w="0" w:type="auto"/>
            <w:hideMark/>
          </w:tcPr>
          <w:p w14:paraId="035FCF50" w14:textId="77777777" w:rsidR="00C02722" w:rsidRPr="003A51AC" w:rsidRDefault="00C02722" w:rsidP="00E22A07">
            <w:pPr>
              <w:spacing w:line="240" w:lineRule="auto"/>
              <w:ind w:right="1527" w:firstLine="142"/>
              <w:rPr>
                <w:sz w:val="24"/>
                <w:szCs w:val="24"/>
              </w:rPr>
            </w:pPr>
            <w:r w:rsidRPr="003A51AC">
              <w:rPr>
                <w:sz w:val="24"/>
                <w:szCs w:val="24"/>
              </w:rPr>
              <w:t>10 минут</w:t>
            </w:r>
          </w:p>
        </w:tc>
      </w:tr>
    </w:tbl>
    <w:p w14:paraId="726AFE1A" w14:textId="77777777" w:rsidR="00C02722" w:rsidRPr="003A51AC" w:rsidRDefault="00C02722" w:rsidP="00E22A07">
      <w:pPr>
        <w:shd w:val="clear" w:color="auto" w:fill="FFFFFF"/>
        <w:spacing w:after="255" w:line="240" w:lineRule="auto"/>
        <w:ind w:firstLine="567"/>
        <w:jc w:val="center"/>
        <w:rPr>
          <w:b/>
          <w:sz w:val="24"/>
          <w:szCs w:val="24"/>
        </w:rPr>
      </w:pPr>
      <w:r w:rsidRPr="003A51AC">
        <w:rPr>
          <w:b/>
          <w:sz w:val="24"/>
          <w:szCs w:val="24"/>
        </w:rPr>
        <w:t>Количество приемов пищи в зависимости от режима функционировани</w:t>
      </w:r>
      <w:r w:rsidR="00CA0287" w:rsidRPr="003A51AC">
        <w:rPr>
          <w:b/>
          <w:sz w:val="24"/>
          <w:szCs w:val="24"/>
        </w:rPr>
        <w:t>я организации и режима обучения</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28"/>
        <w:gridCol w:w="3591"/>
        <w:gridCol w:w="3829"/>
      </w:tblGrid>
      <w:tr w:rsidR="00C02722" w:rsidRPr="003A51AC" w14:paraId="587FDEE4" w14:textId="77777777" w:rsidTr="009523EC">
        <w:trPr>
          <w:trHeight w:val="987"/>
        </w:trPr>
        <w:tc>
          <w:tcPr>
            <w:tcW w:w="0" w:type="auto"/>
            <w:hideMark/>
          </w:tcPr>
          <w:p w14:paraId="0DA31758" w14:textId="77777777" w:rsidR="00C02722" w:rsidRPr="003A51AC" w:rsidRDefault="00C02722" w:rsidP="00E22A07">
            <w:pPr>
              <w:spacing w:line="240" w:lineRule="auto"/>
              <w:ind w:firstLine="567"/>
              <w:rPr>
                <w:b/>
                <w:bCs/>
                <w:sz w:val="24"/>
                <w:szCs w:val="24"/>
              </w:rPr>
            </w:pPr>
            <w:r w:rsidRPr="003A51AC">
              <w:rPr>
                <w:b/>
                <w:bCs/>
                <w:sz w:val="24"/>
                <w:szCs w:val="24"/>
              </w:rPr>
              <w:t>Вид организации</w:t>
            </w:r>
          </w:p>
        </w:tc>
        <w:tc>
          <w:tcPr>
            <w:tcW w:w="0" w:type="auto"/>
            <w:hideMark/>
          </w:tcPr>
          <w:p w14:paraId="44C35406" w14:textId="77777777" w:rsidR="00C02722" w:rsidRPr="003A51AC" w:rsidRDefault="00C02722" w:rsidP="00E22A07">
            <w:pPr>
              <w:spacing w:line="240" w:lineRule="auto"/>
              <w:ind w:firstLine="567"/>
              <w:rPr>
                <w:b/>
                <w:bCs/>
                <w:sz w:val="24"/>
                <w:szCs w:val="24"/>
              </w:rPr>
            </w:pPr>
            <w:r w:rsidRPr="003A51AC">
              <w:rPr>
                <w:b/>
                <w:bCs/>
                <w:sz w:val="24"/>
                <w:szCs w:val="24"/>
              </w:rPr>
              <w:t>Продолжительность, либо время нахождения ребёнка в организации</w:t>
            </w:r>
          </w:p>
        </w:tc>
        <w:tc>
          <w:tcPr>
            <w:tcW w:w="0" w:type="auto"/>
            <w:hideMark/>
          </w:tcPr>
          <w:p w14:paraId="147B47D8" w14:textId="77777777" w:rsidR="00C02722" w:rsidRPr="003A51AC" w:rsidRDefault="00C02722" w:rsidP="00E22A07">
            <w:pPr>
              <w:spacing w:line="240" w:lineRule="auto"/>
              <w:ind w:firstLine="567"/>
              <w:rPr>
                <w:b/>
                <w:bCs/>
                <w:sz w:val="24"/>
                <w:szCs w:val="24"/>
              </w:rPr>
            </w:pPr>
            <w:r w:rsidRPr="003A51AC">
              <w:rPr>
                <w:b/>
                <w:bCs/>
                <w:sz w:val="24"/>
                <w:szCs w:val="24"/>
              </w:rPr>
              <w:t>Количество обязательных приемов пищи</w:t>
            </w:r>
          </w:p>
        </w:tc>
      </w:tr>
      <w:tr w:rsidR="00C02722" w:rsidRPr="003A51AC" w14:paraId="4632EE03" w14:textId="77777777" w:rsidTr="009523EC">
        <w:trPr>
          <w:trHeight w:val="1311"/>
        </w:trPr>
        <w:tc>
          <w:tcPr>
            <w:tcW w:w="0" w:type="auto"/>
            <w:vMerge w:val="restart"/>
            <w:vAlign w:val="center"/>
            <w:hideMark/>
          </w:tcPr>
          <w:p w14:paraId="3C96BE39" w14:textId="77777777" w:rsidR="00C02722" w:rsidRPr="003A51AC" w:rsidRDefault="00C02722" w:rsidP="00E22A07">
            <w:pPr>
              <w:spacing w:line="240" w:lineRule="auto"/>
              <w:ind w:left="142" w:right="172" w:firstLine="567"/>
              <w:rPr>
                <w:sz w:val="24"/>
                <w:szCs w:val="24"/>
              </w:rPr>
            </w:pPr>
            <w:r w:rsidRPr="003A51AC">
              <w:rPr>
                <w:sz w:val="24"/>
                <w:szCs w:val="24"/>
              </w:rPr>
              <w:t>Дошкольные организации, организации по уходу и присмотру</w:t>
            </w:r>
          </w:p>
        </w:tc>
        <w:tc>
          <w:tcPr>
            <w:tcW w:w="0" w:type="auto"/>
            <w:hideMark/>
          </w:tcPr>
          <w:p w14:paraId="7E0C7209" w14:textId="77777777" w:rsidR="00C02722" w:rsidRPr="003A51AC" w:rsidRDefault="00C02722" w:rsidP="00E22A07">
            <w:pPr>
              <w:spacing w:line="240" w:lineRule="auto"/>
              <w:ind w:firstLine="567"/>
              <w:rPr>
                <w:sz w:val="24"/>
                <w:szCs w:val="24"/>
              </w:rPr>
            </w:pPr>
            <w:r w:rsidRPr="003A51AC">
              <w:rPr>
                <w:sz w:val="24"/>
                <w:szCs w:val="24"/>
              </w:rPr>
              <w:t>до 5 часов</w:t>
            </w:r>
          </w:p>
        </w:tc>
        <w:tc>
          <w:tcPr>
            <w:tcW w:w="0" w:type="auto"/>
            <w:hideMark/>
          </w:tcPr>
          <w:p w14:paraId="3E7FC199" w14:textId="77777777" w:rsidR="00C02722" w:rsidRPr="003A51AC" w:rsidRDefault="00C02722" w:rsidP="00E22A07">
            <w:pPr>
              <w:spacing w:line="240" w:lineRule="auto"/>
              <w:ind w:left="147" w:right="135" w:firstLine="420"/>
              <w:rPr>
                <w:sz w:val="24"/>
                <w:szCs w:val="24"/>
              </w:rPr>
            </w:pPr>
            <w:r w:rsidRPr="003A51AC">
              <w:rPr>
                <w:sz w:val="24"/>
                <w:szCs w:val="24"/>
              </w:rPr>
              <w:t>2 приема пищи (приемы пищи определяются фактическим временем нахождения в организации)</w:t>
            </w:r>
          </w:p>
        </w:tc>
      </w:tr>
      <w:tr w:rsidR="00C02722" w:rsidRPr="003A51AC" w14:paraId="1DB3EE1B" w14:textId="77777777" w:rsidTr="009523EC">
        <w:trPr>
          <w:trHeight w:val="708"/>
        </w:trPr>
        <w:tc>
          <w:tcPr>
            <w:tcW w:w="0" w:type="auto"/>
            <w:vMerge/>
            <w:vAlign w:val="center"/>
            <w:hideMark/>
          </w:tcPr>
          <w:p w14:paraId="2AE1C45B" w14:textId="77777777" w:rsidR="00C02722" w:rsidRPr="003A51AC" w:rsidRDefault="00C02722" w:rsidP="00E22A07">
            <w:pPr>
              <w:spacing w:line="240" w:lineRule="auto"/>
              <w:ind w:firstLine="567"/>
              <w:rPr>
                <w:sz w:val="24"/>
                <w:szCs w:val="24"/>
              </w:rPr>
            </w:pPr>
          </w:p>
        </w:tc>
        <w:tc>
          <w:tcPr>
            <w:tcW w:w="0" w:type="auto"/>
            <w:hideMark/>
          </w:tcPr>
          <w:p w14:paraId="323693AD" w14:textId="77777777" w:rsidR="00C02722" w:rsidRPr="003A51AC" w:rsidRDefault="00C02722" w:rsidP="00E22A07">
            <w:pPr>
              <w:spacing w:line="240" w:lineRule="auto"/>
              <w:ind w:firstLine="567"/>
              <w:rPr>
                <w:sz w:val="24"/>
                <w:szCs w:val="24"/>
              </w:rPr>
            </w:pPr>
            <w:r w:rsidRPr="003A51AC">
              <w:rPr>
                <w:sz w:val="24"/>
                <w:szCs w:val="24"/>
              </w:rPr>
              <w:t>8-10 часов</w:t>
            </w:r>
          </w:p>
        </w:tc>
        <w:tc>
          <w:tcPr>
            <w:tcW w:w="0" w:type="auto"/>
            <w:hideMark/>
          </w:tcPr>
          <w:p w14:paraId="72CC2BA9" w14:textId="77777777" w:rsidR="00C02722" w:rsidRPr="003A51AC" w:rsidRDefault="00C02722" w:rsidP="00E22A07">
            <w:pPr>
              <w:spacing w:line="240" w:lineRule="auto"/>
              <w:ind w:left="147" w:right="135" w:firstLine="420"/>
              <w:rPr>
                <w:sz w:val="24"/>
                <w:szCs w:val="24"/>
              </w:rPr>
            </w:pPr>
            <w:r w:rsidRPr="003A51AC">
              <w:rPr>
                <w:sz w:val="24"/>
                <w:szCs w:val="24"/>
              </w:rPr>
              <w:t>завтрак, второй завтрак, обед и полдник</w:t>
            </w:r>
          </w:p>
        </w:tc>
      </w:tr>
      <w:tr w:rsidR="00C02722" w:rsidRPr="003A51AC" w14:paraId="3412C2AC" w14:textId="77777777" w:rsidTr="009523EC">
        <w:trPr>
          <w:trHeight w:val="693"/>
        </w:trPr>
        <w:tc>
          <w:tcPr>
            <w:tcW w:w="0" w:type="auto"/>
            <w:vMerge/>
            <w:vAlign w:val="center"/>
            <w:hideMark/>
          </w:tcPr>
          <w:p w14:paraId="1AC23117" w14:textId="77777777" w:rsidR="00C02722" w:rsidRPr="003A51AC" w:rsidRDefault="00C02722" w:rsidP="00E22A07">
            <w:pPr>
              <w:spacing w:line="240" w:lineRule="auto"/>
              <w:ind w:firstLine="567"/>
              <w:rPr>
                <w:sz w:val="24"/>
                <w:szCs w:val="24"/>
              </w:rPr>
            </w:pPr>
          </w:p>
        </w:tc>
        <w:tc>
          <w:tcPr>
            <w:tcW w:w="0" w:type="auto"/>
            <w:hideMark/>
          </w:tcPr>
          <w:p w14:paraId="26E20A6F" w14:textId="77777777" w:rsidR="00C02722" w:rsidRPr="003A51AC" w:rsidRDefault="00C02722" w:rsidP="00E22A07">
            <w:pPr>
              <w:spacing w:line="240" w:lineRule="auto"/>
              <w:ind w:firstLine="567"/>
              <w:rPr>
                <w:sz w:val="24"/>
                <w:szCs w:val="24"/>
              </w:rPr>
            </w:pPr>
            <w:r w:rsidRPr="003A51AC">
              <w:rPr>
                <w:sz w:val="24"/>
                <w:szCs w:val="24"/>
              </w:rPr>
              <w:t>11-12 часов</w:t>
            </w:r>
          </w:p>
        </w:tc>
        <w:tc>
          <w:tcPr>
            <w:tcW w:w="0" w:type="auto"/>
            <w:hideMark/>
          </w:tcPr>
          <w:p w14:paraId="48B71E50" w14:textId="77777777" w:rsidR="00C02722" w:rsidRPr="003A51AC" w:rsidRDefault="00C02722" w:rsidP="00E22A07">
            <w:pPr>
              <w:spacing w:line="240" w:lineRule="auto"/>
              <w:ind w:left="147" w:right="135" w:firstLine="420"/>
              <w:rPr>
                <w:sz w:val="24"/>
                <w:szCs w:val="24"/>
              </w:rPr>
            </w:pPr>
            <w:r w:rsidRPr="003A51AC">
              <w:rPr>
                <w:sz w:val="24"/>
                <w:szCs w:val="24"/>
              </w:rPr>
              <w:t>завтрак, второй завтрак, обед, полдник и ужин</w:t>
            </w:r>
          </w:p>
        </w:tc>
      </w:tr>
      <w:tr w:rsidR="00C02722" w:rsidRPr="003A51AC" w14:paraId="64623FB3" w14:textId="77777777" w:rsidTr="009523EC">
        <w:trPr>
          <w:trHeight w:val="693"/>
        </w:trPr>
        <w:tc>
          <w:tcPr>
            <w:tcW w:w="0" w:type="auto"/>
            <w:vMerge/>
            <w:vAlign w:val="center"/>
            <w:hideMark/>
          </w:tcPr>
          <w:p w14:paraId="4EC311A2" w14:textId="77777777" w:rsidR="00C02722" w:rsidRPr="003A51AC" w:rsidRDefault="00C02722" w:rsidP="00E22A07">
            <w:pPr>
              <w:spacing w:line="240" w:lineRule="auto"/>
              <w:ind w:firstLine="567"/>
              <w:rPr>
                <w:sz w:val="24"/>
                <w:szCs w:val="24"/>
              </w:rPr>
            </w:pPr>
          </w:p>
        </w:tc>
        <w:tc>
          <w:tcPr>
            <w:tcW w:w="0" w:type="auto"/>
            <w:hideMark/>
          </w:tcPr>
          <w:p w14:paraId="2C8842D4" w14:textId="77777777" w:rsidR="00C02722" w:rsidRPr="003A51AC" w:rsidRDefault="00C02722" w:rsidP="00E22A07">
            <w:pPr>
              <w:spacing w:line="240" w:lineRule="auto"/>
              <w:ind w:firstLine="567"/>
              <w:rPr>
                <w:sz w:val="24"/>
                <w:szCs w:val="24"/>
              </w:rPr>
            </w:pPr>
            <w:r w:rsidRPr="003A51AC">
              <w:rPr>
                <w:sz w:val="24"/>
                <w:szCs w:val="24"/>
              </w:rPr>
              <w:t>круглосуточно</w:t>
            </w:r>
          </w:p>
        </w:tc>
        <w:tc>
          <w:tcPr>
            <w:tcW w:w="0" w:type="auto"/>
            <w:hideMark/>
          </w:tcPr>
          <w:p w14:paraId="027883BB" w14:textId="77777777" w:rsidR="00C02722" w:rsidRPr="003A51AC" w:rsidRDefault="00C02722" w:rsidP="00E22A07">
            <w:pPr>
              <w:spacing w:line="240" w:lineRule="auto"/>
              <w:ind w:left="147" w:right="135" w:firstLine="420"/>
              <w:rPr>
                <w:sz w:val="24"/>
                <w:szCs w:val="24"/>
              </w:rPr>
            </w:pPr>
            <w:r w:rsidRPr="003A51AC">
              <w:rPr>
                <w:sz w:val="24"/>
                <w:szCs w:val="24"/>
              </w:rPr>
              <w:t>завтрак, второй завтрак, обед, полдник, ужин, второй ужин</w:t>
            </w:r>
          </w:p>
        </w:tc>
      </w:tr>
    </w:tbl>
    <w:p w14:paraId="28329AA9" w14:textId="77777777" w:rsidR="00C02722" w:rsidRPr="003A51AC" w:rsidRDefault="00C02722" w:rsidP="00E22A07">
      <w:pPr>
        <w:shd w:val="clear" w:color="auto" w:fill="FFFFFF"/>
        <w:spacing w:line="240" w:lineRule="auto"/>
        <w:ind w:firstLine="567"/>
        <w:rPr>
          <w:sz w:val="24"/>
          <w:szCs w:val="24"/>
        </w:rPr>
      </w:pPr>
      <w:r w:rsidRPr="003A51AC">
        <w:rPr>
          <w:sz w:val="24"/>
          <w:szCs w:val="24"/>
        </w:rPr>
        <w:t>ДОО может самостоятельно принимать решение о наличии второго завтрака и ужина, руководствуясь пунктами 8.1.2.1 и 8.1.2.2 СанПиН 2.3/2.4.3590-20:</w:t>
      </w:r>
    </w:p>
    <w:p w14:paraId="38640DB3" w14:textId="77777777" w:rsidR="00C02722" w:rsidRPr="003A51AC" w:rsidRDefault="00C02722" w:rsidP="006F117D">
      <w:pPr>
        <w:pStyle w:val="a3"/>
        <w:numPr>
          <w:ilvl w:val="0"/>
          <w:numId w:val="21"/>
        </w:numPr>
        <w:shd w:val="clear" w:color="auto" w:fill="FFFFFF"/>
        <w:spacing w:line="240" w:lineRule="auto"/>
        <w:ind w:left="0" w:firstLine="284"/>
        <w:rPr>
          <w:sz w:val="24"/>
          <w:szCs w:val="24"/>
        </w:rPr>
      </w:pPr>
      <w:r w:rsidRPr="003A51AC">
        <w:rPr>
          <w:sz w:val="24"/>
          <w:szCs w:val="24"/>
        </w:rPr>
        <w:t>при отсутствии второго завтрака калорийность основного завтрака должна быть увеличена на 5% соответственно.</w:t>
      </w:r>
    </w:p>
    <w:p w14:paraId="716E70BA" w14:textId="77777777" w:rsidR="00C02722" w:rsidRPr="003A51AC" w:rsidRDefault="00C02722" w:rsidP="006F117D">
      <w:pPr>
        <w:pStyle w:val="a3"/>
        <w:numPr>
          <w:ilvl w:val="0"/>
          <w:numId w:val="21"/>
        </w:numPr>
        <w:shd w:val="clear" w:color="auto" w:fill="FFFFFF"/>
        <w:spacing w:line="240" w:lineRule="auto"/>
        <w:ind w:left="0" w:firstLine="284"/>
        <w:rPr>
          <w:sz w:val="24"/>
          <w:szCs w:val="24"/>
        </w:rPr>
      </w:pPr>
      <w:r w:rsidRPr="003A51AC">
        <w:rPr>
          <w:sz w:val="24"/>
          <w:szCs w:val="24"/>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14:paraId="34E79492" w14:textId="77777777" w:rsidR="00C02722" w:rsidRPr="003A51AC" w:rsidRDefault="00C02722" w:rsidP="00E22A07">
      <w:pPr>
        <w:shd w:val="clear" w:color="auto" w:fill="FFFFFF"/>
        <w:spacing w:line="240" w:lineRule="auto"/>
        <w:ind w:firstLine="567"/>
        <w:rPr>
          <w:sz w:val="24"/>
          <w:szCs w:val="24"/>
        </w:rPr>
      </w:pPr>
      <w:r w:rsidRPr="003A51AC">
        <w:rPr>
          <w:sz w:val="24"/>
          <w:szCs w:val="24"/>
        </w:rP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333B6867" w14:textId="77777777" w:rsidR="00C02722" w:rsidRPr="003A51AC" w:rsidRDefault="00C02722" w:rsidP="00E22A07">
      <w:pPr>
        <w:shd w:val="clear" w:color="auto" w:fill="FFFFFF"/>
        <w:spacing w:after="255" w:line="240" w:lineRule="auto"/>
        <w:ind w:firstLine="567"/>
        <w:jc w:val="center"/>
        <w:rPr>
          <w:b/>
          <w:sz w:val="24"/>
          <w:szCs w:val="24"/>
        </w:rPr>
      </w:pPr>
      <w:r w:rsidRPr="003A51AC">
        <w:rPr>
          <w:b/>
          <w:sz w:val="24"/>
          <w:szCs w:val="24"/>
        </w:rPr>
        <w:t>Режим сна, бодрствования и</w:t>
      </w:r>
      <w:r w:rsidR="00CA0287" w:rsidRPr="003A51AC">
        <w:rPr>
          <w:b/>
          <w:sz w:val="24"/>
          <w:szCs w:val="24"/>
        </w:rPr>
        <w:t xml:space="preserve"> кормления детей от 0 до 1 года</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04"/>
        <w:gridCol w:w="1270"/>
        <w:gridCol w:w="1511"/>
        <w:gridCol w:w="1995"/>
        <w:gridCol w:w="2361"/>
        <w:gridCol w:w="1995"/>
      </w:tblGrid>
      <w:tr w:rsidR="00C02722" w:rsidRPr="003A51AC" w14:paraId="02B53F61" w14:textId="77777777" w:rsidTr="009523EC">
        <w:trPr>
          <w:trHeight w:val="376"/>
        </w:trPr>
        <w:tc>
          <w:tcPr>
            <w:tcW w:w="0" w:type="auto"/>
            <w:vMerge w:val="restart"/>
            <w:hideMark/>
          </w:tcPr>
          <w:p w14:paraId="0920F636" w14:textId="77777777" w:rsidR="00C02722" w:rsidRPr="003A51AC" w:rsidRDefault="00C02722" w:rsidP="00E22A07">
            <w:pPr>
              <w:spacing w:line="240" w:lineRule="auto"/>
              <w:rPr>
                <w:b/>
                <w:bCs/>
                <w:sz w:val="24"/>
                <w:szCs w:val="24"/>
              </w:rPr>
            </w:pPr>
            <w:r w:rsidRPr="003A51AC">
              <w:rPr>
                <w:b/>
                <w:bCs/>
                <w:sz w:val="24"/>
                <w:szCs w:val="24"/>
              </w:rPr>
              <w:t>Возраст    </w:t>
            </w:r>
          </w:p>
        </w:tc>
        <w:tc>
          <w:tcPr>
            <w:tcW w:w="0" w:type="auto"/>
            <w:gridSpan w:val="2"/>
            <w:hideMark/>
          </w:tcPr>
          <w:p w14:paraId="50923156" w14:textId="77777777" w:rsidR="00C02722" w:rsidRPr="003A51AC" w:rsidRDefault="00C02722" w:rsidP="00E22A07">
            <w:pPr>
              <w:spacing w:line="240" w:lineRule="auto"/>
              <w:ind w:firstLine="567"/>
              <w:rPr>
                <w:b/>
                <w:bCs/>
                <w:sz w:val="24"/>
                <w:szCs w:val="24"/>
              </w:rPr>
            </w:pPr>
            <w:r w:rsidRPr="003A51AC">
              <w:rPr>
                <w:b/>
                <w:bCs/>
                <w:sz w:val="24"/>
                <w:szCs w:val="24"/>
              </w:rPr>
              <w:t>Кормление</w:t>
            </w:r>
          </w:p>
        </w:tc>
        <w:tc>
          <w:tcPr>
            <w:tcW w:w="0" w:type="auto"/>
            <w:hideMark/>
          </w:tcPr>
          <w:p w14:paraId="137B812B" w14:textId="77777777" w:rsidR="00C02722" w:rsidRPr="003A51AC" w:rsidRDefault="00C02722" w:rsidP="00E22A07">
            <w:pPr>
              <w:spacing w:line="240" w:lineRule="auto"/>
              <w:rPr>
                <w:b/>
                <w:bCs/>
                <w:sz w:val="24"/>
                <w:szCs w:val="24"/>
              </w:rPr>
            </w:pPr>
            <w:r w:rsidRPr="003A51AC">
              <w:rPr>
                <w:b/>
                <w:bCs/>
                <w:sz w:val="24"/>
                <w:szCs w:val="24"/>
              </w:rPr>
              <w:t>Бодрствование</w:t>
            </w:r>
          </w:p>
        </w:tc>
        <w:tc>
          <w:tcPr>
            <w:tcW w:w="0" w:type="auto"/>
            <w:gridSpan w:val="2"/>
            <w:hideMark/>
          </w:tcPr>
          <w:p w14:paraId="041708B2" w14:textId="77777777" w:rsidR="00C02722" w:rsidRPr="003A51AC" w:rsidRDefault="00C02722" w:rsidP="00E22A07">
            <w:pPr>
              <w:spacing w:line="240" w:lineRule="auto"/>
              <w:ind w:firstLine="567"/>
              <w:rPr>
                <w:b/>
                <w:bCs/>
                <w:sz w:val="24"/>
                <w:szCs w:val="24"/>
              </w:rPr>
            </w:pPr>
            <w:r w:rsidRPr="003A51AC">
              <w:rPr>
                <w:b/>
                <w:bCs/>
                <w:sz w:val="24"/>
                <w:szCs w:val="24"/>
              </w:rPr>
              <w:t>Дневной сон</w:t>
            </w:r>
          </w:p>
        </w:tc>
      </w:tr>
      <w:tr w:rsidR="00C02722" w:rsidRPr="003A51AC" w14:paraId="08B79A37" w14:textId="77777777" w:rsidTr="009523EC">
        <w:trPr>
          <w:trHeight w:val="376"/>
        </w:trPr>
        <w:tc>
          <w:tcPr>
            <w:tcW w:w="0" w:type="auto"/>
            <w:vMerge/>
            <w:vAlign w:val="center"/>
            <w:hideMark/>
          </w:tcPr>
          <w:p w14:paraId="7E4D0DE1" w14:textId="77777777" w:rsidR="00C02722" w:rsidRPr="003A51AC" w:rsidRDefault="00C02722" w:rsidP="00E22A07">
            <w:pPr>
              <w:spacing w:line="240" w:lineRule="auto"/>
              <w:ind w:firstLine="567"/>
              <w:rPr>
                <w:b/>
                <w:bCs/>
                <w:sz w:val="24"/>
                <w:szCs w:val="24"/>
              </w:rPr>
            </w:pPr>
          </w:p>
        </w:tc>
        <w:tc>
          <w:tcPr>
            <w:tcW w:w="0" w:type="auto"/>
            <w:hideMark/>
          </w:tcPr>
          <w:p w14:paraId="6D1A5FEF" w14:textId="77777777" w:rsidR="00C02722" w:rsidRPr="003A51AC" w:rsidRDefault="00C02722" w:rsidP="00E22A07">
            <w:pPr>
              <w:spacing w:line="240" w:lineRule="auto"/>
              <w:rPr>
                <w:sz w:val="24"/>
                <w:szCs w:val="24"/>
              </w:rPr>
            </w:pPr>
            <w:r w:rsidRPr="003A51AC">
              <w:rPr>
                <w:sz w:val="24"/>
                <w:szCs w:val="24"/>
              </w:rPr>
              <w:t>количество</w:t>
            </w:r>
          </w:p>
        </w:tc>
        <w:tc>
          <w:tcPr>
            <w:tcW w:w="0" w:type="auto"/>
            <w:hideMark/>
          </w:tcPr>
          <w:p w14:paraId="27DF33A9" w14:textId="77777777" w:rsidR="00C02722" w:rsidRPr="003A51AC" w:rsidRDefault="00C02722" w:rsidP="00E22A07">
            <w:pPr>
              <w:spacing w:line="240" w:lineRule="auto"/>
              <w:rPr>
                <w:sz w:val="24"/>
                <w:szCs w:val="24"/>
              </w:rPr>
            </w:pPr>
            <w:r w:rsidRPr="003A51AC">
              <w:rPr>
                <w:sz w:val="24"/>
                <w:szCs w:val="24"/>
              </w:rPr>
              <w:t>интервал час.</w:t>
            </w:r>
          </w:p>
        </w:tc>
        <w:tc>
          <w:tcPr>
            <w:tcW w:w="0" w:type="auto"/>
            <w:hideMark/>
          </w:tcPr>
          <w:p w14:paraId="38CD9A29" w14:textId="77777777" w:rsidR="00C02722" w:rsidRPr="003A51AC" w:rsidRDefault="00C02722" w:rsidP="00E22A07">
            <w:pPr>
              <w:spacing w:line="240" w:lineRule="auto"/>
              <w:rPr>
                <w:sz w:val="24"/>
                <w:szCs w:val="24"/>
              </w:rPr>
            </w:pPr>
            <w:r w:rsidRPr="003A51AC">
              <w:rPr>
                <w:sz w:val="24"/>
                <w:szCs w:val="24"/>
              </w:rPr>
              <w:t>длительность час.</w:t>
            </w:r>
          </w:p>
        </w:tc>
        <w:tc>
          <w:tcPr>
            <w:tcW w:w="0" w:type="auto"/>
            <w:hideMark/>
          </w:tcPr>
          <w:p w14:paraId="429FE079" w14:textId="77777777" w:rsidR="00C02722" w:rsidRPr="003A51AC" w:rsidRDefault="00C02722" w:rsidP="00E22A07">
            <w:pPr>
              <w:spacing w:line="240" w:lineRule="auto"/>
              <w:rPr>
                <w:sz w:val="24"/>
                <w:szCs w:val="24"/>
              </w:rPr>
            </w:pPr>
            <w:r w:rsidRPr="003A51AC">
              <w:rPr>
                <w:sz w:val="24"/>
                <w:szCs w:val="24"/>
              </w:rPr>
              <w:t>количество периодов</w:t>
            </w:r>
          </w:p>
        </w:tc>
        <w:tc>
          <w:tcPr>
            <w:tcW w:w="0" w:type="auto"/>
            <w:hideMark/>
          </w:tcPr>
          <w:p w14:paraId="0A736A09" w14:textId="77777777" w:rsidR="00C02722" w:rsidRPr="003A51AC" w:rsidRDefault="00C02722" w:rsidP="00E22A07">
            <w:pPr>
              <w:spacing w:line="240" w:lineRule="auto"/>
              <w:rPr>
                <w:sz w:val="24"/>
                <w:szCs w:val="24"/>
              </w:rPr>
            </w:pPr>
            <w:r w:rsidRPr="003A51AC">
              <w:rPr>
                <w:sz w:val="24"/>
                <w:szCs w:val="24"/>
              </w:rPr>
              <w:t>длительность час.</w:t>
            </w:r>
          </w:p>
        </w:tc>
      </w:tr>
      <w:tr w:rsidR="00C02722" w:rsidRPr="003A51AC" w14:paraId="08EA2D50" w14:textId="77777777" w:rsidTr="009523EC">
        <w:trPr>
          <w:trHeight w:val="722"/>
        </w:trPr>
        <w:tc>
          <w:tcPr>
            <w:tcW w:w="0" w:type="auto"/>
            <w:hideMark/>
          </w:tcPr>
          <w:p w14:paraId="06A3D347" w14:textId="77777777" w:rsidR="00C02722" w:rsidRPr="003A51AC" w:rsidRDefault="00C02722" w:rsidP="00E22A07">
            <w:pPr>
              <w:spacing w:line="240" w:lineRule="auto"/>
              <w:ind w:firstLine="284"/>
              <w:rPr>
                <w:sz w:val="24"/>
                <w:szCs w:val="24"/>
              </w:rPr>
            </w:pPr>
            <w:r w:rsidRPr="003A51AC">
              <w:rPr>
                <w:sz w:val="24"/>
                <w:szCs w:val="24"/>
              </w:rPr>
              <w:t>1-3 мес.</w:t>
            </w:r>
          </w:p>
        </w:tc>
        <w:tc>
          <w:tcPr>
            <w:tcW w:w="0" w:type="auto"/>
            <w:hideMark/>
          </w:tcPr>
          <w:p w14:paraId="55ECED1C" w14:textId="77777777" w:rsidR="00C02722" w:rsidRPr="003A51AC" w:rsidRDefault="00C02722" w:rsidP="00E22A07">
            <w:pPr>
              <w:spacing w:line="240" w:lineRule="auto"/>
              <w:ind w:firstLine="567"/>
              <w:rPr>
                <w:sz w:val="24"/>
                <w:szCs w:val="24"/>
              </w:rPr>
            </w:pPr>
            <w:r w:rsidRPr="003A51AC">
              <w:rPr>
                <w:sz w:val="24"/>
                <w:szCs w:val="24"/>
              </w:rPr>
              <w:t>7</w:t>
            </w:r>
          </w:p>
        </w:tc>
        <w:tc>
          <w:tcPr>
            <w:tcW w:w="0" w:type="auto"/>
            <w:hideMark/>
          </w:tcPr>
          <w:p w14:paraId="7D512C5A" w14:textId="77777777" w:rsidR="00C02722" w:rsidRPr="003A51AC" w:rsidRDefault="00C02722" w:rsidP="00E22A07">
            <w:pPr>
              <w:spacing w:line="240" w:lineRule="auto"/>
              <w:ind w:firstLine="567"/>
              <w:rPr>
                <w:sz w:val="24"/>
                <w:szCs w:val="24"/>
              </w:rPr>
            </w:pPr>
            <w:r w:rsidRPr="003A51AC">
              <w:rPr>
                <w:sz w:val="24"/>
                <w:szCs w:val="24"/>
              </w:rPr>
              <w:t>3</w:t>
            </w:r>
          </w:p>
        </w:tc>
        <w:tc>
          <w:tcPr>
            <w:tcW w:w="0" w:type="auto"/>
            <w:hideMark/>
          </w:tcPr>
          <w:p w14:paraId="2E1F6917" w14:textId="77777777" w:rsidR="00C02722" w:rsidRPr="003A51AC" w:rsidRDefault="00C02722" w:rsidP="00E22A07">
            <w:pPr>
              <w:spacing w:line="240" w:lineRule="auto"/>
              <w:ind w:firstLine="567"/>
              <w:rPr>
                <w:sz w:val="24"/>
                <w:szCs w:val="24"/>
              </w:rPr>
            </w:pPr>
            <w:r w:rsidRPr="003A51AC">
              <w:rPr>
                <w:sz w:val="24"/>
                <w:szCs w:val="24"/>
              </w:rPr>
              <w:t>1-1,5</w:t>
            </w:r>
          </w:p>
        </w:tc>
        <w:tc>
          <w:tcPr>
            <w:tcW w:w="0" w:type="auto"/>
            <w:hideMark/>
          </w:tcPr>
          <w:p w14:paraId="060F5C85" w14:textId="77777777" w:rsidR="00C02722" w:rsidRPr="003A51AC" w:rsidRDefault="00C02722" w:rsidP="00E22A07">
            <w:pPr>
              <w:spacing w:line="240" w:lineRule="auto"/>
              <w:ind w:firstLine="567"/>
              <w:rPr>
                <w:sz w:val="24"/>
                <w:szCs w:val="24"/>
              </w:rPr>
            </w:pPr>
            <w:r w:rsidRPr="003A51AC">
              <w:rPr>
                <w:sz w:val="24"/>
                <w:szCs w:val="24"/>
              </w:rPr>
              <w:t>4</w:t>
            </w:r>
          </w:p>
        </w:tc>
        <w:tc>
          <w:tcPr>
            <w:tcW w:w="0" w:type="auto"/>
            <w:hideMark/>
          </w:tcPr>
          <w:p w14:paraId="165D0088" w14:textId="77777777" w:rsidR="00C02722" w:rsidRPr="003A51AC" w:rsidRDefault="00C02722" w:rsidP="00E22A07">
            <w:pPr>
              <w:spacing w:line="240" w:lineRule="auto"/>
              <w:ind w:firstLine="567"/>
              <w:rPr>
                <w:sz w:val="24"/>
                <w:szCs w:val="24"/>
              </w:rPr>
            </w:pPr>
            <w:r w:rsidRPr="003A51AC">
              <w:rPr>
                <w:sz w:val="24"/>
                <w:szCs w:val="24"/>
              </w:rPr>
              <w:t>1,5-2</w:t>
            </w:r>
          </w:p>
        </w:tc>
      </w:tr>
      <w:tr w:rsidR="00C02722" w:rsidRPr="003A51AC" w14:paraId="0A8BD6E1" w14:textId="77777777" w:rsidTr="009523EC">
        <w:trPr>
          <w:trHeight w:val="722"/>
        </w:trPr>
        <w:tc>
          <w:tcPr>
            <w:tcW w:w="0" w:type="auto"/>
            <w:hideMark/>
          </w:tcPr>
          <w:p w14:paraId="1AD9099E" w14:textId="77777777" w:rsidR="00C02722" w:rsidRPr="003A51AC" w:rsidRDefault="00C02722" w:rsidP="00E22A07">
            <w:pPr>
              <w:spacing w:line="240" w:lineRule="auto"/>
              <w:ind w:firstLine="284"/>
              <w:rPr>
                <w:sz w:val="24"/>
                <w:szCs w:val="24"/>
              </w:rPr>
            </w:pPr>
            <w:r w:rsidRPr="003A51AC">
              <w:rPr>
                <w:sz w:val="24"/>
                <w:szCs w:val="24"/>
              </w:rPr>
              <w:t>3-6 мес.</w:t>
            </w:r>
          </w:p>
        </w:tc>
        <w:tc>
          <w:tcPr>
            <w:tcW w:w="0" w:type="auto"/>
            <w:hideMark/>
          </w:tcPr>
          <w:p w14:paraId="1352A4AE" w14:textId="77777777" w:rsidR="00C02722" w:rsidRPr="003A51AC" w:rsidRDefault="00C02722" w:rsidP="00E22A07">
            <w:pPr>
              <w:spacing w:line="240" w:lineRule="auto"/>
              <w:ind w:firstLine="567"/>
              <w:rPr>
                <w:sz w:val="24"/>
                <w:szCs w:val="24"/>
              </w:rPr>
            </w:pPr>
            <w:r w:rsidRPr="003A51AC">
              <w:rPr>
                <w:sz w:val="24"/>
                <w:szCs w:val="24"/>
              </w:rPr>
              <w:t>6</w:t>
            </w:r>
          </w:p>
        </w:tc>
        <w:tc>
          <w:tcPr>
            <w:tcW w:w="0" w:type="auto"/>
            <w:hideMark/>
          </w:tcPr>
          <w:p w14:paraId="6484561D" w14:textId="77777777" w:rsidR="00C02722" w:rsidRPr="003A51AC" w:rsidRDefault="00C02722" w:rsidP="00E22A07">
            <w:pPr>
              <w:spacing w:line="240" w:lineRule="auto"/>
              <w:ind w:firstLine="567"/>
              <w:rPr>
                <w:sz w:val="24"/>
                <w:szCs w:val="24"/>
              </w:rPr>
            </w:pPr>
            <w:r w:rsidRPr="003A51AC">
              <w:rPr>
                <w:sz w:val="24"/>
                <w:szCs w:val="24"/>
              </w:rPr>
              <w:t>3,5</w:t>
            </w:r>
          </w:p>
        </w:tc>
        <w:tc>
          <w:tcPr>
            <w:tcW w:w="0" w:type="auto"/>
            <w:hideMark/>
          </w:tcPr>
          <w:p w14:paraId="43E88B80" w14:textId="77777777" w:rsidR="00C02722" w:rsidRPr="003A51AC" w:rsidRDefault="00C02722" w:rsidP="00E22A07">
            <w:pPr>
              <w:spacing w:line="240" w:lineRule="auto"/>
              <w:ind w:firstLine="567"/>
              <w:rPr>
                <w:sz w:val="24"/>
                <w:szCs w:val="24"/>
              </w:rPr>
            </w:pPr>
            <w:r w:rsidRPr="003A51AC">
              <w:rPr>
                <w:sz w:val="24"/>
                <w:szCs w:val="24"/>
              </w:rPr>
              <w:t>1,5-2</w:t>
            </w:r>
          </w:p>
        </w:tc>
        <w:tc>
          <w:tcPr>
            <w:tcW w:w="0" w:type="auto"/>
            <w:hideMark/>
          </w:tcPr>
          <w:p w14:paraId="4B3C75BB" w14:textId="77777777" w:rsidR="00C02722" w:rsidRPr="003A51AC" w:rsidRDefault="00C02722" w:rsidP="00E22A07">
            <w:pPr>
              <w:spacing w:line="240" w:lineRule="auto"/>
              <w:ind w:firstLine="567"/>
              <w:rPr>
                <w:sz w:val="24"/>
                <w:szCs w:val="24"/>
              </w:rPr>
            </w:pPr>
            <w:r w:rsidRPr="003A51AC">
              <w:rPr>
                <w:sz w:val="24"/>
                <w:szCs w:val="24"/>
              </w:rPr>
              <w:t>3-4</w:t>
            </w:r>
          </w:p>
        </w:tc>
        <w:tc>
          <w:tcPr>
            <w:tcW w:w="0" w:type="auto"/>
            <w:hideMark/>
          </w:tcPr>
          <w:p w14:paraId="697D64AB" w14:textId="77777777" w:rsidR="00C02722" w:rsidRPr="003A51AC" w:rsidRDefault="00C02722" w:rsidP="00E22A07">
            <w:pPr>
              <w:spacing w:line="240" w:lineRule="auto"/>
              <w:ind w:firstLine="567"/>
              <w:rPr>
                <w:sz w:val="24"/>
                <w:szCs w:val="24"/>
              </w:rPr>
            </w:pPr>
            <w:r w:rsidRPr="003A51AC">
              <w:rPr>
                <w:sz w:val="24"/>
                <w:szCs w:val="24"/>
              </w:rPr>
              <w:t>1,5-2</w:t>
            </w:r>
          </w:p>
        </w:tc>
      </w:tr>
      <w:tr w:rsidR="00C02722" w:rsidRPr="003A51AC" w14:paraId="21405E70" w14:textId="77777777" w:rsidTr="009523EC">
        <w:trPr>
          <w:trHeight w:val="739"/>
        </w:trPr>
        <w:tc>
          <w:tcPr>
            <w:tcW w:w="0" w:type="auto"/>
            <w:hideMark/>
          </w:tcPr>
          <w:p w14:paraId="31BF38A7" w14:textId="77777777" w:rsidR="00C02722" w:rsidRPr="003A51AC" w:rsidRDefault="00C02722" w:rsidP="00E22A07">
            <w:pPr>
              <w:spacing w:line="240" w:lineRule="auto"/>
              <w:ind w:firstLine="284"/>
              <w:rPr>
                <w:sz w:val="24"/>
                <w:szCs w:val="24"/>
              </w:rPr>
            </w:pPr>
            <w:r w:rsidRPr="003A51AC">
              <w:rPr>
                <w:sz w:val="24"/>
                <w:szCs w:val="24"/>
              </w:rPr>
              <w:t>6-9 мес.</w:t>
            </w:r>
          </w:p>
        </w:tc>
        <w:tc>
          <w:tcPr>
            <w:tcW w:w="0" w:type="auto"/>
            <w:hideMark/>
          </w:tcPr>
          <w:p w14:paraId="0FED1A04" w14:textId="77777777" w:rsidR="00C02722" w:rsidRPr="003A51AC" w:rsidRDefault="00C02722" w:rsidP="00E22A07">
            <w:pPr>
              <w:spacing w:line="240" w:lineRule="auto"/>
              <w:ind w:firstLine="567"/>
              <w:rPr>
                <w:sz w:val="24"/>
                <w:szCs w:val="24"/>
              </w:rPr>
            </w:pPr>
            <w:r w:rsidRPr="003A51AC">
              <w:rPr>
                <w:sz w:val="24"/>
                <w:szCs w:val="24"/>
              </w:rPr>
              <w:t>5</w:t>
            </w:r>
          </w:p>
        </w:tc>
        <w:tc>
          <w:tcPr>
            <w:tcW w:w="0" w:type="auto"/>
            <w:hideMark/>
          </w:tcPr>
          <w:p w14:paraId="160BB989" w14:textId="77777777" w:rsidR="00C02722" w:rsidRPr="003A51AC" w:rsidRDefault="00C02722" w:rsidP="00E22A07">
            <w:pPr>
              <w:spacing w:line="240" w:lineRule="auto"/>
              <w:ind w:firstLine="567"/>
              <w:rPr>
                <w:sz w:val="24"/>
                <w:szCs w:val="24"/>
              </w:rPr>
            </w:pPr>
            <w:r w:rsidRPr="003A51AC">
              <w:rPr>
                <w:sz w:val="24"/>
                <w:szCs w:val="24"/>
              </w:rPr>
              <w:t>4</w:t>
            </w:r>
          </w:p>
        </w:tc>
        <w:tc>
          <w:tcPr>
            <w:tcW w:w="0" w:type="auto"/>
            <w:hideMark/>
          </w:tcPr>
          <w:p w14:paraId="5AD98B71" w14:textId="77777777" w:rsidR="00C02722" w:rsidRPr="003A51AC" w:rsidRDefault="00C02722" w:rsidP="00E22A07">
            <w:pPr>
              <w:spacing w:line="240" w:lineRule="auto"/>
              <w:ind w:firstLine="567"/>
              <w:rPr>
                <w:sz w:val="24"/>
                <w:szCs w:val="24"/>
              </w:rPr>
            </w:pPr>
            <w:r w:rsidRPr="003A51AC">
              <w:rPr>
                <w:sz w:val="24"/>
                <w:szCs w:val="24"/>
              </w:rPr>
              <w:t>2-2,5</w:t>
            </w:r>
          </w:p>
        </w:tc>
        <w:tc>
          <w:tcPr>
            <w:tcW w:w="0" w:type="auto"/>
            <w:hideMark/>
          </w:tcPr>
          <w:p w14:paraId="66C7639C" w14:textId="77777777" w:rsidR="00C02722" w:rsidRPr="003A51AC" w:rsidRDefault="00C02722" w:rsidP="00E22A07">
            <w:pPr>
              <w:spacing w:line="240" w:lineRule="auto"/>
              <w:ind w:firstLine="567"/>
              <w:rPr>
                <w:sz w:val="24"/>
                <w:szCs w:val="24"/>
              </w:rPr>
            </w:pPr>
            <w:r w:rsidRPr="003A51AC">
              <w:rPr>
                <w:sz w:val="24"/>
                <w:szCs w:val="24"/>
              </w:rPr>
              <w:t>3</w:t>
            </w:r>
          </w:p>
        </w:tc>
        <w:tc>
          <w:tcPr>
            <w:tcW w:w="0" w:type="auto"/>
            <w:hideMark/>
          </w:tcPr>
          <w:p w14:paraId="0A4557A7" w14:textId="77777777" w:rsidR="00C02722" w:rsidRPr="003A51AC" w:rsidRDefault="00C02722" w:rsidP="00E22A07">
            <w:pPr>
              <w:spacing w:line="240" w:lineRule="auto"/>
              <w:ind w:firstLine="567"/>
              <w:rPr>
                <w:sz w:val="24"/>
                <w:szCs w:val="24"/>
              </w:rPr>
            </w:pPr>
            <w:r w:rsidRPr="003A51AC">
              <w:rPr>
                <w:sz w:val="24"/>
                <w:szCs w:val="24"/>
              </w:rPr>
              <w:t>1,5-2</w:t>
            </w:r>
          </w:p>
        </w:tc>
      </w:tr>
      <w:tr w:rsidR="00C02722" w:rsidRPr="003A51AC" w14:paraId="499556E8" w14:textId="77777777" w:rsidTr="009523EC">
        <w:trPr>
          <w:trHeight w:val="722"/>
        </w:trPr>
        <w:tc>
          <w:tcPr>
            <w:tcW w:w="0" w:type="auto"/>
            <w:hideMark/>
          </w:tcPr>
          <w:p w14:paraId="3D73AE14" w14:textId="77777777" w:rsidR="00C02722" w:rsidRPr="003A51AC" w:rsidRDefault="00C02722" w:rsidP="00E22A07">
            <w:pPr>
              <w:spacing w:line="240" w:lineRule="auto"/>
              <w:ind w:firstLine="284"/>
              <w:rPr>
                <w:sz w:val="24"/>
                <w:szCs w:val="24"/>
              </w:rPr>
            </w:pPr>
            <w:r w:rsidRPr="003A51AC">
              <w:rPr>
                <w:sz w:val="24"/>
                <w:szCs w:val="24"/>
              </w:rPr>
              <w:t>9-12 мес.</w:t>
            </w:r>
          </w:p>
        </w:tc>
        <w:tc>
          <w:tcPr>
            <w:tcW w:w="0" w:type="auto"/>
            <w:hideMark/>
          </w:tcPr>
          <w:p w14:paraId="19EA025F" w14:textId="77777777" w:rsidR="00C02722" w:rsidRPr="003A51AC" w:rsidRDefault="00C02722" w:rsidP="00E22A07">
            <w:pPr>
              <w:spacing w:line="240" w:lineRule="auto"/>
              <w:ind w:firstLine="567"/>
              <w:rPr>
                <w:sz w:val="24"/>
                <w:szCs w:val="24"/>
              </w:rPr>
            </w:pPr>
            <w:r w:rsidRPr="003A51AC">
              <w:rPr>
                <w:sz w:val="24"/>
                <w:szCs w:val="24"/>
              </w:rPr>
              <w:t>4-5</w:t>
            </w:r>
          </w:p>
        </w:tc>
        <w:tc>
          <w:tcPr>
            <w:tcW w:w="0" w:type="auto"/>
            <w:hideMark/>
          </w:tcPr>
          <w:p w14:paraId="4169A677" w14:textId="77777777" w:rsidR="00C02722" w:rsidRPr="003A51AC" w:rsidRDefault="00C02722" w:rsidP="00E22A07">
            <w:pPr>
              <w:spacing w:line="240" w:lineRule="auto"/>
              <w:ind w:firstLine="567"/>
              <w:rPr>
                <w:sz w:val="24"/>
                <w:szCs w:val="24"/>
              </w:rPr>
            </w:pPr>
            <w:r w:rsidRPr="003A51AC">
              <w:rPr>
                <w:sz w:val="24"/>
                <w:szCs w:val="24"/>
              </w:rPr>
              <w:t>4-4,5</w:t>
            </w:r>
          </w:p>
        </w:tc>
        <w:tc>
          <w:tcPr>
            <w:tcW w:w="0" w:type="auto"/>
            <w:hideMark/>
          </w:tcPr>
          <w:p w14:paraId="0D2406AA" w14:textId="77777777" w:rsidR="00C02722" w:rsidRPr="003A51AC" w:rsidRDefault="00C02722" w:rsidP="00E22A07">
            <w:pPr>
              <w:spacing w:line="240" w:lineRule="auto"/>
              <w:ind w:firstLine="567"/>
              <w:rPr>
                <w:sz w:val="24"/>
                <w:szCs w:val="24"/>
              </w:rPr>
            </w:pPr>
            <w:r w:rsidRPr="003A51AC">
              <w:rPr>
                <w:sz w:val="24"/>
                <w:szCs w:val="24"/>
              </w:rPr>
              <w:t>2,5-3</w:t>
            </w:r>
          </w:p>
        </w:tc>
        <w:tc>
          <w:tcPr>
            <w:tcW w:w="0" w:type="auto"/>
            <w:hideMark/>
          </w:tcPr>
          <w:p w14:paraId="3A205CA8" w14:textId="77777777" w:rsidR="00C02722" w:rsidRPr="003A51AC" w:rsidRDefault="00C02722" w:rsidP="00E22A07">
            <w:pPr>
              <w:spacing w:line="240" w:lineRule="auto"/>
              <w:ind w:firstLine="567"/>
              <w:rPr>
                <w:sz w:val="24"/>
                <w:szCs w:val="24"/>
              </w:rPr>
            </w:pPr>
            <w:r w:rsidRPr="003A51AC">
              <w:rPr>
                <w:sz w:val="24"/>
                <w:szCs w:val="24"/>
              </w:rPr>
              <w:t>2</w:t>
            </w:r>
          </w:p>
        </w:tc>
        <w:tc>
          <w:tcPr>
            <w:tcW w:w="0" w:type="auto"/>
            <w:hideMark/>
          </w:tcPr>
          <w:p w14:paraId="068F7C04" w14:textId="77777777" w:rsidR="00C02722" w:rsidRPr="003A51AC" w:rsidRDefault="00C02722" w:rsidP="00E22A07">
            <w:pPr>
              <w:spacing w:line="240" w:lineRule="auto"/>
              <w:ind w:firstLine="567"/>
              <w:rPr>
                <w:sz w:val="24"/>
                <w:szCs w:val="24"/>
              </w:rPr>
            </w:pPr>
            <w:r w:rsidRPr="003A51AC">
              <w:rPr>
                <w:sz w:val="24"/>
                <w:szCs w:val="24"/>
              </w:rPr>
              <w:t>2-2,5</w:t>
            </w:r>
          </w:p>
        </w:tc>
      </w:tr>
    </w:tbl>
    <w:p w14:paraId="0133D7A1" w14:textId="77777777" w:rsidR="00C02722" w:rsidRPr="003A51AC" w:rsidRDefault="00C02722" w:rsidP="00E22A07">
      <w:pPr>
        <w:shd w:val="clear" w:color="auto" w:fill="FFFFFF"/>
        <w:spacing w:after="255" w:line="240" w:lineRule="auto"/>
        <w:ind w:firstLine="567"/>
        <w:jc w:val="center"/>
        <w:rPr>
          <w:b/>
          <w:sz w:val="24"/>
          <w:szCs w:val="24"/>
        </w:rPr>
      </w:pPr>
      <w:r w:rsidRPr="003A51AC">
        <w:rPr>
          <w:b/>
          <w:sz w:val="24"/>
          <w:szCs w:val="24"/>
        </w:rPr>
        <w:t xml:space="preserve">Примерный режим дня в </w:t>
      </w:r>
      <w:r w:rsidR="00CA0287" w:rsidRPr="003A51AC">
        <w:rPr>
          <w:b/>
          <w:sz w:val="24"/>
          <w:szCs w:val="24"/>
        </w:rPr>
        <w:t>группе детей от 1 года до 2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79"/>
        <w:gridCol w:w="2245"/>
        <w:gridCol w:w="2410"/>
      </w:tblGrid>
      <w:tr w:rsidR="00C02722" w:rsidRPr="003A51AC" w14:paraId="7BD2FF80" w14:textId="77777777" w:rsidTr="005439B6">
        <w:tc>
          <w:tcPr>
            <w:tcW w:w="0" w:type="auto"/>
            <w:vMerge w:val="restart"/>
            <w:hideMark/>
          </w:tcPr>
          <w:p w14:paraId="3CE3EAB2" w14:textId="77777777" w:rsidR="00C02722" w:rsidRPr="003A51AC" w:rsidRDefault="00C02722" w:rsidP="00E22A07">
            <w:pPr>
              <w:spacing w:line="240" w:lineRule="auto"/>
              <w:ind w:firstLine="567"/>
              <w:jc w:val="center"/>
              <w:rPr>
                <w:b/>
                <w:bCs/>
                <w:sz w:val="24"/>
                <w:szCs w:val="24"/>
              </w:rPr>
            </w:pPr>
            <w:r w:rsidRPr="003A51AC">
              <w:rPr>
                <w:b/>
                <w:bCs/>
                <w:sz w:val="24"/>
                <w:szCs w:val="24"/>
              </w:rPr>
              <w:t>Содержание</w:t>
            </w:r>
          </w:p>
        </w:tc>
        <w:tc>
          <w:tcPr>
            <w:tcW w:w="3518" w:type="dxa"/>
            <w:gridSpan w:val="2"/>
            <w:hideMark/>
          </w:tcPr>
          <w:p w14:paraId="0EAF72C7" w14:textId="77777777" w:rsidR="00C02722" w:rsidRPr="003A51AC" w:rsidRDefault="00C02722" w:rsidP="00E22A07">
            <w:pPr>
              <w:spacing w:line="240" w:lineRule="auto"/>
              <w:ind w:firstLine="567"/>
              <w:jc w:val="center"/>
              <w:rPr>
                <w:b/>
                <w:bCs/>
                <w:sz w:val="24"/>
                <w:szCs w:val="24"/>
              </w:rPr>
            </w:pPr>
            <w:r w:rsidRPr="003A51AC">
              <w:rPr>
                <w:b/>
                <w:bCs/>
                <w:sz w:val="24"/>
                <w:szCs w:val="24"/>
              </w:rPr>
              <w:t>Время</w:t>
            </w:r>
          </w:p>
        </w:tc>
      </w:tr>
      <w:tr w:rsidR="00C02722" w:rsidRPr="003A51AC" w14:paraId="5912FD2B" w14:textId="77777777" w:rsidTr="005439B6">
        <w:tc>
          <w:tcPr>
            <w:tcW w:w="0" w:type="auto"/>
            <w:vMerge/>
            <w:vAlign w:val="center"/>
            <w:hideMark/>
          </w:tcPr>
          <w:p w14:paraId="68A0CF14" w14:textId="77777777" w:rsidR="00C02722" w:rsidRPr="003A51AC" w:rsidRDefault="00C02722" w:rsidP="00E22A07">
            <w:pPr>
              <w:spacing w:line="240" w:lineRule="auto"/>
              <w:ind w:firstLine="567"/>
              <w:rPr>
                <w:b/>
                <w:bCs/>
                <w:sz w:val="24"/>
                <w:szCs w:val="24"/>
              </w:rPr>
            </w:pPr>
          </w:p>
        </w:tc>
        <w:tc>
          <w:tcPr>
            <w:tcW w:w="2245" w:type="dxa"/>
            <w:hideMark/>
          </w:tcPr>
          <w:p w14:paraId="7C351C96" w14:textId="77777777" w:rsidR="00C02722" w:rsidRPr="003A51AC" w:rsidRDefault="00C02722" w:rsidP="00E22A07">
            <w:pPr>
              <w:spacing w:line="240" w:lineRule="auto"/>
              <w:ind w:firstLine="567"/>
              <w:rPr>
                <w:sz w:val="24"/>
                <w:szCs w:val="24"/>
              </w:rPr>
            </w:pPr>
            <w:r w:rsidRPr="003A51AC">
              <w:rPr>
                <w:sz w:val="24"/>
                <w:szCs w:val="24"/>
              </w:rPr>
              <w:t>1 год-1,5 года</w:t>
            </w:r>
          </w:p>
        </w:tc>
        <w:tc>
          <w:tcPr>
            <w:tcW w:w="0" w:type="auto"/>
            <w:hideMark/>
          </w:tcPr>
          <w:p w14:paraId="1C969D08" w14:textId="77777777" w:rsidR="00C02722" w:rsidRPr="003A51AC" w:rsidRDefault="00C02722" w:rsidP="00E22A07">
            <w:pPr>
              <w:spacing w:line="240" w:lineRule="auto"/>
              <w:ind w:left="52"/>
              <w:rPr>
                <w:sz w:val="24"/>
                <w:szCs w:val="24"/>
              </w:rPr>
            </w:pPr>
            <w:r w:rsidRPr="003A51AC">
              <w:rPr>
                <w:sz w:val="24"/>
                <w:szCs w:val="24"/>
              </w:rPr>
              <w:t>1,5 лет</w:t>
            </w:r>
            <w:r w:rsidR="00AF04CF" w:rsidRPr="003A51AC">
              <w:rPr>
                <w:sz w:val="24"/>
                <w:szCs w:val="24"/>
              </w:rPr>
              <w:t xml:space="preserve"> – </w:t>
            </w:r>
            <w:r w:rsidRPr="003A51AC">
              <w:rPr>
                <w:sz w:val="24"/>
                <w:szCs w:val="24"/>
              </w:rPr>
              <w:t>2 года</w:t>
            </w:r>
          </w:p>
        </w:tc>
      </w:tr>
      <w:tr w:rsidR="00C02722" w:rsidRPr="003A51AC" w14:paraId="0727F6B4" w14:textId="77777777" w:rsidTr="005439B6">
        <w:tc>
          <w:tcPr>
            <w:tcW w:w="9368" w:type="dxa"/>
            <w:gridSpan w:val="3"/>
            <w:hideMark/>
          </w:tcPr>
          <w:p w14:paraId="48873C7A" w14:textId="77777777" w:rsidR="00C02722" w:rsidRPr="003A51AC" w:rsidRDefault="00C02722" w:rsidP="00E22A07">
            <w:pPr>
              <w:spacing w:line="240" w:lineRule="auto"/>
              <w:ind w:firstLine="567"/>
              <w:jc w:val="center"/>
              <w:rPr>
                <w:b/>
                <w:sz w:val="24"/>
                <w:szCs w:val="24"/>
              </w:rPr>
            </w:pPr>
            <w:r w:rsidRPr="003A51AC">
              <w:rPr>
                <w:b/>
                <w:sz w:val="24"/>
                <w:szCs w:val="24"/>
              </w:rPr>
              <w:t>Холодный период года</w:t>
            </w:r>
          </w:p>
        </w:tc>
      </w:tr>
      <w:tr w:rsidR="00C02722" w:rsidRPr="003A51AC" w14:paraId="2E00253D" w14:textId="77777777" w:rsidTr="005439B6">
        <w:tc>
          <w:tcPr>
            <w:tcW w:w="0" w:type="auto"/>
            <w:hideMark/>
          </w:tcPr>
          <w:p w14:paraId="23301DD3" w14:textId="77777777" w:rsidR="00C02722" w:rsidRPr="003A51AC" w:rsidRDefault="00C02722" w:rsidP="00E22A07">
            <w:pPr>
              <w:spacing w:line="240" w:lineRule="auto"/>
              <w:ind w:left="142" w:right="183" w:firstLine="142"/>
              <w:rPr>
                <w:sz w:val="24"/>
                <w:szCs w:val="24"/>
              </w:rPr>
            </w:pPr>
            <w:r w:rsidRPr="003A51AC">
              <w:rPr>
                <w:sz w:val="24"/>
                <w:szCs w:val="24"/>
              </w:rPr>
              <w:t>Прием детей, осмотр, игры, утренняя гимнастика</w:t>
            </w:r>
          </w:p>
        </w:tc>
        <w:tc>
          <w:tcPr>
            <w:tcW w:w="2245" w:type="dxa"/>
            <w:hideMark/>
          </w:tcPr>
          <w:p w14:paraId="07F4F79B" w14:textId="77777777" w:rsidR="00C02722" w:rsidRPr="003A51AC" w:rsidRDefault="00C02722" w:rsidP="00E22A07">
            <w:pPr>
              <w:spacing w:line="240" w:lineRule="auto"/>
              <w:ind w:firstLine="567"/>
              <w:rPr>
                <w:sz w:val="24"/>
                <w:szCs w:val="24"/>
              </w:rPr>
            </w:pPr>
            <w:r w:rsidRPr="003A51AC">
              <w:rPr>
                <w:sz w:val="24"/>
                <w:szCs w:val="24"/>
              </w:rPr>
              <w:t>7.00-8.30</w:t>
            </w:r>
          </w:p>
        </w:tc>
        <w:tc>
          <w:tcPr>
            <w:tcW w:w="0" w:type="auto"/>
            <w:hideMark/>
          </w:tcPr>
          <w:p w14:paraId="5BCBA184" w14:textId="77777777" w:rsidR="00C02722" w:rsidRPr="003A51AC" w:rsidRDefault="00C02722" w:rsidP="00E22A07">
            <w:pPr>
              <w:spacing w:line="240" w:lineRule="auto"/>
              <w:rPr>
                <w:sz w:val="24"/>
                <w:szCs w:val="24"/>
              </w:rPr>
            </w:pPr>
            <w:r w:rsidRPr="003A51AC">
              <w:rPr>
                <w:sz w:val="24"/>
                <w:szCs w:val="24"/>
              </w:rPr>
              <w:t>7.00-8.30</w:t>
            </w:r>
          </w:p>
        </w:tc>
      </w:tr>
      <w:tr w:rsidR="00C02722" w:rsidRPr="003A51AC" w14:paraId="3BB9792A" w14:textId="77777777" w:rsidTr="005439B6">
        <w:tc>
          <w:tcPr>
            <w:tcW w:w="0" w:type="auto"/>
            <w:hideMark/>
          </w:tcPr>
          <w:p w14:paraId="56A1584B" w14:textId="77777777" w:rsidR="00C02722" w:rsidRPr="003A51AC" w:rsidRDefault="00C02722" w:rsidP="00E22A07">
            <w:pPr>
              <w:spacing w:line="240" w:lineRule="auto"/>
              <w:ind w:left="142" w:right="183" w:firstLine="142"/>
              <w:rPr>
                <w:sz w:val="24"/>
                <w:szCs w:val="24"/>
              </w:rPr>
            </w:pPr>
            <w:r w:rsidRPr="003A51AC">
              <w:rPr>
                <w:sz w:val="24"/>
                <w:szCs w:val="24"/>
              </w:rPr>
              <w:t>Подготовка к завтраку, завтрак</w:t>
            </w:r>
          </w:p>
        </w:tc>
        <w:tc>
          <w:tcPr>
            <w:tcW w:w="2245" w:type="dxa"/>
            <w:hideMark/>
          </w:tcPr>
          <w:p w14:paraId="06C52BDD" w14:textId="77777777" w:rsidR="00C02722" w:rsidRPr="003A51AC" w:rsidRDefault="00C02722" w:rsidP="00E22A07">
            <w:pPr>
              <w:spacing w:line="240" w:lineRule="auto"/>
              <w:ind w:firstLine="567"/>
              <w:rPr>
                <w:sz w:val="24"/>
                <w:szCs w:val="24"/>
              </w:rPr>
            </w:pPr>
            <w:r w:rsidRPr="003A51AC">
              <w:rPr>
                <w:sz w:val="24"/>
                <w:szCs w:val="24"/>
              </w:rPr>
              <w:t>8.30-9.00</w:t>
            </w:r>
          </w:p>
        </w:tc>
        <w:tc>
          <w:tcPr>
            <w:tcW w:w="0" w:type="auto"/>
            <w:hideMark/>
          </w:tcPr>
          <w:p w14:paraId="55305F00" w14:textId="77777777" w:rsidR="00C02722" w:rsidRPr="003A51AC" w:rsidRDefault="00C02722" w:rsidP="00E22A07">
            <w:pPr>
              <w:spacing w:line="240" w:lineRule="auto"/>
              <w:rPr>
                <w:sz w:val="24"/>
                <w:szCs w:val="24"/>
              </w:rPr>
            </w:pPr>
            <w:r w:rsidRPr="003A51AC">
              <w:rPr>
                <w:sz w:val="24"/>
                <w:szCs w:val="24"/>
              </w:rPr>
              <w:t>8.30-9.00</w:t>
            </w:r>
          </w:p>
        </w:tc>
      </w:tr>
      <w:tr w:rsidR="00C02722" w:rsidRPr="003A51AC" w14:paraId="6EE19CB4" w14:textId="77777777" w:rsidTr="005439B6">
        <w:tc>
          <w:tcPr>
            <w:tcW w:w="0" w:type="auto"/>
            <w:hideMark/>
          </w:tcPr>
          <w:p w14:paraId="556A04E4" w14:textId="77777777" w:rsidR="00C02722" w:rsidRPr="003A51AC" w:rsidRDefault="00C02722" w:rsidP="00E22A07">
            <w:pPr>
              <w:spacing w:line="240" w:lineRule="auto"/>
              <w:ind w:left="142" w:right="183" w:firstLine="142"/>
              <w:rPr>
                <w:sz w:val="24"/>
                <w:szCs w:val="24"/>
              </w:rPr>
            </w:pPr>
            <w:r w:rsidRPr="003A51AC">
              <w:rPr>
                <w:sz w:val="24"/>
                <w:szCs w:val="24"/>
              </w:rPr>
              <w:t>Активное бодрствование детей (игры, предметная деятельность и другое)</w:t>
            </w:r>
          </w:p>
        </w:tc>
        <w:tc>
          <w:tcPr>
            <w:tcW w:w="2245" w:type="dxa"/>
            <w:hideMark/>
          </w:tcPr>
          <w:p w14:paraId="5F4A875A" w14:textId="77777777" w:rsidR="00C02722" w:rsidRPr="003A51AC" w:rsidRDefault="00C02722" w:rsidP="00E22A07">
            <w:pPr>
              <w:spacing w:line="240" w:lineRule="auto"/>
              <w:ind w:firstLine="567"/>
              <w:rPr>
                <w:sz w:val="24"/>
                <w:szCs w:val="24"/>
              </w:rPr>
            </w:pPr>
            <w:r w:rsidRPr="003A51AC">
              <w:rPr>
                <w:sz w:val="24"/>
                <w:szCs w:val="24"/>
              </w:rPr>
              <w:t>9.00-9.30</w:t>
            </w:r>
          </w:p>
        </w:tc>
        <w:tc>
          <w:tcPr>
            <w:tcW w:w="0" w:type="auto"/>
            <w:hideMark/>
          </w:tcPr>
          <w:p w14:paraId="49377072" w14:textId="77777777" w:rsidR="00C02722" w:rsidRPr="003A51AC" w:rsidRDefault="00C02722" w:rsidP="00E22A07">
            <w:pPr>
              <w:spacing w:line="240" w:lineRule="auto"/>
              <w:rPr>
                <w:sz w:val="24"/>
                <w:szCs w:val="24"/>
              </w:rPr>
            </w:pPr>
            <w:r w:rsidRPr="003A51AC">
              <w:rPr>
                <w:sz w:val="24"/>
                <w:szCs w:val="24"/>
              </w:rPr>
              <w:t>9.00-9.30</w:t>
            </w:r>
          </w:p>
        </w:tc>
      </w:tr>
      <w:tr w:rsidR="00C02722" w:rsidRPr="003A51AC" w14:paraId="2CDDDF38" w14:textId="77777777" w:rsidTr="005439B6">
        <w:tc>
          <w:tcPr>
            <w:tcW w:w="0" w:type="auto"/>
            <w:hideMark/>
          </w:tcPr>
          <w:p w14:paraId="604596AE" w14:textId="77777777" w:rsidR="00C02722" w:rsidRPr="003A51AC" w:rsidRDefault="00C02722" w:rsidP="00E22A07">
            <w:pPr>
              <w:spacing w:line="240" w:lineRule="auto"/>
              <w:ind w:left="142" w:right="183" w:firstLine="142"/>
              <w:rPr>
                <w:sz w:val="24"/>
                <w:szCs w:val="24"/>
              </w:rPr>
            </w:pPr>
            <w:r w:rsidRPr="003A51AC">
              <w:rPr>
                <w:sz w:val="24"/>
                <w:szCs w:val="24"/>
              </w:rPr>
              <w:t>Подготовка ко сну, первый сон</w:t>
            </w:r>
          </w:p>
        </w:tc>
        <w:tc>
          <w:tcPr>
            <w:tcW w:w="2245" w:type="dxa"/>
            <w:hideMark/>
          </w:tcPr>
          <w:p w14:paraId="68B283A0" w14:textId="77777777" w:rsidR="00C02722" w:rsidRPr="003A51AC" w:rsidRDefault="00C02722" w:rsidP="00E22A07">
            <w:pPr>
              <w:spacing w:line="240" w:lineRule="auto"/>
              <w:ind w:firstLine="567"/>
              <w:rPr>
                <w:sz w:val="24"/>
                <w:szCs w:val="24"/>
              </w:rPr>
            </w:pPr>
            <w:r w:rsidRPr="003A51AC">
              <w:rPr>
                <w:sz w:val="24"/>
                <w:szCs w:val="24"/>
              </w:rPr>
              <w:t>9.30-12.00</w:t>
            </w:r>
          </w:p>
        </w:tc>
        <w:tc>
          <w:tcPr>
            <w:tcW w:w="0" w:type="auto"/>
            <w:hideMark/>
          </w:tcPr>
          <w:p w14:paraId="237078FA" w14:textId="77777777" w:rsidR="00C02722" w:rsidRPr="003A51AC" w:rsidRDefault="00C02722" w:rsidP="00E22A07">
            <w:pPr>
              <w:spacing w:line="240" w:lineRule="auto"/>
              <w:ind w:firstLine="567"/>
              <w:rPr>
                <w:sz w:val="24"/>
                <w:szCs w:val="24"/>
              </w:rPr>
            </w:pPr>
            <w:r w:rsidRPr="003A51AC">
              <w:rPr>
                <w:sz w:val="24"/>
                <w:szCs w:val="24"/>
              </w:rPr>
              <w:t>-</w:t>
            </w:r>
          </w:p>
        </w:tc>
      </w:tr>
      <w:tr w:rsidR="00C02722" w:rsidRPr="003A51AC" w14:paraId="08913F2F" w14:textId="77777777" w:rsidTr="005439B6">
        <w:tc>
          <w:tcPr>
            <w:tcW w:w="0" w:type="auto"/>
            <w:hideMark/>
          </w:tcPr>
          <w:p w14:paraId="56C93D5C" w14:textId="77777777" w:rsidR="00C02722" w:rsidRPr="003A51AC" w:rsidRDefault="00C02722" w:rsidP="00E22A07">
            <w:pPr>
              <w:spacing w:line="240" w:lineRule="auto"/>
              <w:ind w:left="142" w:right="183" w:firstLine="142"/>
              <w:rPr>
                <w:sz w:val="24"/>
                <w:szCs w:val="24"/>
              </w:rPr>
            </w:pPr>
            <w:r w:rsidRPr="003A51AC">
              <w:rPr>
                <w:sz w:val="24"/>
                <w:szCs w:val="24"/>
              </w:rPr>
              <w:t>Постепенный подъем, оздоровительные и гигиенические процедуры</w:t>
            </w:r>
          </w:p>
        </w:tc>
        <w:tc>
          <w:tcPr>
            <w:tcW w:w="2245" w:type="dxa"/>
            <w:hideMark/>
          </w:tcPr>
          <w:p w14:paraId="0143E059" w14:textId="77777777" w:rsidR="00C02722" w:rsidRPr="003A51AC" w:rsidRDefault="00C02722" w:rsidP="00E22A07">
            <w:pPr>
              <w:spacing w:line="240" w:lineRule="auto"/>
              <w:ind w:firstLine="567"/>
              <w:rPr>
                <w:sz w:val="24"/>
                <w:szCs w:val="24"/>
              </w:rPr>
            </w:pPr>
            <w:r w:rsidRPr="003A51AC">
              <w:rPr>
                <w:sz w:val="24"/>
                <w:szCs w:val="24"/>
              </w:rPr>
              <w:t>12.00-12.30</w:t>
            </w:r>
          </w:p>
        </w:tc>
        <w:tc>
          <w:tcPr>
            <w:tcW w:w="0" w:type="auto"/>
            <w:hideMark/>
          </w:tcPr>
          <w:p w14:paraId="2402555B" w14:textId="77777777" w:rsidR="00C02722" w:rsidRPr="003A51AC" w:rsidRDefault="00C02722" w:rsidP="00E22A07">
            <w:pPr>
              <w:spacing w:line="240" w:lineRule="auto"/>
              <w:ind w:firstLine="567"/>
              <w:rPr>
                <w:sz w:val="24"/>
                <w:szCs w:val="24"/>
              </w:rPr>
            </w:pPr>
            <w:r w:rsidRPr="003A51AC">
              <w:rPr>
                <w:sz w:val="24"/>
                <w:szCs w:val="24"/>
              </w:rPr>
              <w:t>-</w:t>
            </w:r>
          </w:p>
        </w:tc>
      </w:tr>
      <w:tr w:rsidR="00C02722" w:rsidRPr="003A51AC" w14:paraId="78341B3D" w14:textId="77777777" w:rsidTr="005439B6">
        <w:tc>
          <w:tcPr>
            <w:tcW w:w="0" w:type="auto"/>
            <w:hideMark/>
          </w:tcPr>
          <w:p w14:paraId="473192C0" w14:textId="77777777" w:rsidR="00C02722" w:rsidRPr="003A51AC" w:rsidRDefault="00C02722" w:rsidP="00E22A07">
            <w:pPr>
              <w:spacing w:line="240" w:lineRule="auto"/>
              <w:ind w:left="142" w:right="183" w:firstLine="142"/>
              <w:rPr>
                <w:sz w:val="24"/>
                <w:szCs w:val="24"/>
              </w:rPr>
            </w:pPr>
            <w:r w:rsidRPr="003A51AC">
              <w:rPr>
                <w:sz w:val="24"/>
                <w:szCs w:val="24"/>
              </w:rPr>
              <w:t>Занятия в игровой форме по подгруппам, активное бодрствование детей (игры, предметная деятельность и другое)</w:t>
            </w:r>
          </w:p>
        </w:tc>
        <w:tc>
          <w:tcPr>
            <w:tcW w:w="2245" w:type="dxa"/>
            <w:hideMark/>
          </w:tcPr>
          <w:p w14:paraId="53D7B96F" w14:textId="77777777" w:rsidR="00C02722" w:rsidRPr="003A51AC" w:rsidRDefault="00C02722" w:rsidP="00E22A07">
            <w:pPr>
              <w:spacing w:line="240" w:lineRule="auto"/>
              <w:ind w:firstLine="567"/>
              <w:rPr>
                <w:sz w:val="24"/>
                <w:szCs w:val="24"/>
              </w:rPr>
            </w:pPr>
            <w:r w:rsidRPr="003A51AC">
              <w:rPr>
                <w:sz w:val="24"/>
                <w:szCs w:val="24"/>
              </w:rPr>
              <w:t>   </w:t>
            </w:r>
          </w:p>
        </w:tc>
        <w:tc>
          <w:tcPr>
            <w:tcW w:w="0" w:type="auto"/>
            <w:hideMark/>
          </w:tcPr>
          <w:p w14:paraId="15F1CC37" w14:textId="77777777" w:rsidR="00C02722" w:rsidRPr="003A51AC" w:rsidRDefault="00C02722" w:rsidP="00E22A07">
            <w:pPr>
              <w:spacing w:line="240" w:lineRule="auto"/>
              <w:rPr>
                <w:sz w:val="24"/>
                <w:szCs w:val="24"/>
              </w:rPr>
            </w:pPr>
            <w:r w:rsidRPr="003A51AC">
              <w:rPr>
                <w:sz w:val="24"/>
                <w:szCs w:val="24"/>
              </w:rPr>
              <w:t>9.30-9.40 9.50-10.00</w:t>
            </w:r>
          </w:p>
        </w:tc>
      </w:tr>
      <w:tr w:rsidR="00C02722" w:rsidRPr="003A51AC" w14:paraId="358514E6" w14:textId="77777777" w:rsidTr="005439B6">
        <w:tc>
          <w:tcPr>
            <w:tcW w:w="0" w:type="auto"/>
            <w:hideMark/>
          </w:tcPr>
          <w:p w14:paraId="0205FB62" w14:textId="77777777" w:rsidR="00C02722" w:rsidRPr="003A51AC" w:rsidRDefault="00C02722" w:rsidP="00E22A07">
            <w:pPr>
              <w:spacing w:line="240" w:lineRule="auto"/>
              <w:ind w:left="142" w:right="183" w:firstLine="142"/>
              <w:rPr>
                <w:sz w:val="24"/>
                <w:szCs w:val="24"/>
              </w:rPr>
            </w:pPr>
            <w:r w:rsidRPr="003A51AC">
              <w:rPr>
                <w:sz w:val="24"/>
                <w:szCs w:val="24"/>
              </w:rPr>
              <w:t>Второй завтрак</w:t>
            </w:r>
            <w:r w:rsidRPr="003A51AC">
              <w:rPr>
                <w:sz w:val="24"/>
                <w:szCs w:val="24"/>
                <w:vertAlign w:val="superscript"/>
              </w:rPr>
              <w:t>13</w:t>
            </w:r>
          </w:p>
        </w:tc>
        <w:tc>
          <w:tcPr>
            <w:tcW w:w="2245" w:type="dxa"/>
            <w:hideMark/>
          </w:tcPr>
          <w:p w14:paraId="3A899AC5" w14:textId="77777777" w:rsidR="00C02722" w:rsidRPr="003A51AC" w:rsidRDefault="00C02722" w:rsidP="00E22A07">
            <w:pPr>
              <w:spacing w:line="240" w:lineRule="auto"/>
              <w:ind w:firstLine="567"/>
              <w:rPr>
                <w:sz w:val="24"/>
                <w:szCs w:val="24"/>
              </w:rPr>
            </w:pPr>
            <w:r w:rsidRPr="003A51AC">
              <w:rPr>
                <w:sz w:val="24"/>
                <w:szCs w:val="24"/>
              </w:rPr>
              <w:t>увеличивается калорийность основного завтрака</w:t>
            </w:r>
          </w:p>
        </w:tc>
        <w:tc>
          <w:tcPr>
            <w:tcW w:w="0" w:type="auto"/>
            <w:hideMark/>
          </w:tcPr>
          <w:p w14:paraId="4C034BF0" w14:textId="77777777" w:rsidR="00C02722" w:rsidRPr="003A51AC" w:rsidRDefault="00C02722" w:rsidP="00E22A07">
            <w:pPr>
              <w:spacing w:line="240" w:lineRule="auto"/>
              <w:rPr>
                <w:sz w:val="24"/>
                <w:szCs w:val="24"/>
              </w:rPr>
            </w:pPr>
            <w:r w:rsidRPr="003A51AC">
              <w:rPr>
                <w:sz w:val="24"/>
                <w:szCs w:val="24"/>
              </w:rPr>
              <w:t>10.30-11.00</w:t>
            </w:r>
          </w:p>
        </w:tc>
      </w:tr>
      <w:tr w:rsidR="00C02722" w:rsidRPr="003A51AC" w14:paraId="369FE466" w14:textId="77777777" w:rsidTr="005439B6">
        <w:tc>
          <w:tcPr>
            <w:tcW w:w="0" w:type="auto"/>
            <w:hideMark/>
          </w:tcPr>
          <w:p w14:paraId="4D7F85CF" w14:textId="77777777" w:rsidR="00C02722" w:rsidRPr="003A51AC" w:rsidRDefault="00C02722" w:rsidP="00E22A07">
            <w:pPr>
              <w:spacing w:line="240" w:lineRule="auto"/>
              <w:ind w:left="142" w:right="183" w:firstLine="142"/>
              <w:rPr>
                <w:sz w:val="24"/>
                <w:szCs w:val="24"/>
              </w:rPr>
            </w:pPr>
            <w:r w:rsidRPr="003A51AC">
              <w:rPr>
                <w:sz w:val="24"/>
                <w:szCs w:val="24"/>
              </w:rPr>
              <w:t>Подготовка к прогулке, прогулка</w:t>
            </w:r>
          </w:p>
        </w:tc>
        <w:tc>
          <w:tcPr>
            <w:tcW w:w="2245" w:type="dxa"/>
            <w:hideMark/>
          </w:tcPr>
          <w:p w14:paraId="303D3044" w14:textId="77777777" w:rsidR="00C02722" w:rsidRPr="003A51AC" w:rsidRDefault="00C02722" w:rsidP="00E22A07">
            <w:pPr>
              <w:spacing w:line="240" w:lineRule="auto"/>
              <w:ind w:firstLine="567"/>
              <w:rPr>
                <w:sz w:val="24"/>
                <w:szCs w:val="24"/>
              </w:rPr>
            </w:pPr>
            <w:r w:rsidRPr="003A51AC">
              <w:rPr>
                <w:sz w:val="24"/>
                <w:szCs w:val="24"/>
              </w:rPr>
              <w:t>-</w:t>
            </w:r>
          </w:p>
        </w:tc>
        <w:tc>
          <w:tcPr>
            <w:tcW w:w="0" w:type="auto"/>
            <w:hideMark/>
          </w:tcPr>
          <w:p w14:paraId="367160EB" w14:textId="77777777" w:rsidR="00C02722" w:rsidRPr="003A51AC" w:rsidRDefault="00C02722" w:rsidP="00E22A07">
            <w:pPr>
              <w:spacing w:line="240" w:lineRule="auto"/>
              <w:rPr>
                <w:sz w:val="24"/>
                <w:szCs w:val="24"/>
              </w:rPr>
            </w:pPr>
            <w:r w:rsidRPr="003A51AC">
              <w:rPr>
                <w:sz w:val="24"/>
                <w:szCs w:val="24"/>
              </w:rPr>
              <w:t>10.00-11.30</w:t>
            </w:r>
          </w:p>
        </w:tc>
      </w:tr>
      <w:tr w:rsidR="00C02722" w:rsidRPr="003A51AC" w14:paraId="774519AF" w14:textId="77777777" w:rsidTr="005439B6">
        <w:tc>
          <w:tcPr>
            <w:tcW w:w="0" w:type="auto"/>
            <w:hideMark/>
          </w:tcPr>
          <w:p w14:paraId="2F09EC68" w14:textId="77777777" w:rsidR="00C02722" w:rsidRPr="003A51AC" w:rsidRDefault="00C02722" w:rsidP="00E22A07">
            <w:pPr>
              <w:spacing w:line="240" w:lineRule="auto"/>
              <w:ind w:left="142" w:right="183" w:firstLine="142"/>
              <w:rPr>
                <w:sz w:val="24"/>
                <w:szCs w:val="24"/>
              </w:rPr>
            </w:pPr>
            <w:r w:rsidRPr="003A51AC">
              <w:rPr>
                <w:sz w:val="24"/>
                <w:szCs w:val="24"/>
              </w:rPr>
              <w:t>Подготовка к обеду, обед</w:t>
            </w:r>
          </w:p>
        </w:tc>
        <w:tc>
          <w:tcPr>
            <w:tcW w:w="2245" w:type="dxa"/>
            <w:hideMark/>
          </w:tcPr>
          <w:p w14:paraId="2ABF12F8" w14:textId="77777777" w:rsidR="00C02722" w:rsidRPr="003A51AC" w:rsidRDefault="00C02722" w:rsidP="00E22A07">
            <w:pPr>
              <w:spacing w:line="240" w:lineRule="auto"/>
              <w:ind w:firstLine="567"/>
              <w:rPr>
                <w:sz w:val="24"/>
                <w:szCs w:val="24"/>
              </w:rPr>
            </w:pPr>
            <w:r w:rsidRPr="003A51AC">
              <w:rPr>
                <w:sz w:val="24"/>
                <w:szCs w:val="24"/>
              </w:rPr>
              <w:t>12.30-13.00</w:t>
            </w:r>
          </w:p>
        </w:tc>
        <w:tc>
          <w:tcPr>
            <w:tcW w:w="0" w:type="auto"/>
            <w:hideMark/>
          </w:tcPr>
          <w:p w14:paraId="7F478EFA" w14:textId="77777777" w:rsidR="00C02722" w:rsidRPr="003A51AC" w:rsidRDefault="00C02722" w:rsidP="00E22A07">
            <w:pPr>
              <w:spacing w:line="240" w:lineRule="auto"/>
              <w:rPr>
                <w:sz w:val="24"/>
                <w:szCs w:val="24"/>
              </w:rPr>
            </w:pPr>
            <w:r w:rsidRPr="003A51AC">
              <w:rPr>
                <w:sz w:val="24"/>
                <w:szCs w:val="24"/>
              </w:rPr>
              <w:t>11.30-12.30</w:t>
            </w:r>
          </w:p>
        </w:tc>
      </w:tr>
      <w:tr w:rsidR="00C02722" w:rsidRPr="003A51AC" w14:paraId="4A25F1D9" w14:textId="77777777" w:rsidTr="005439B6">
        <w:tc>
          <w:tcPr>
            <w:tcW w:w="0" w:type="auto"/>
            <w:hideMark/>
          </w:tcPr>
          <w:p w14:paraId="30F73AFF" w14:textId="77777777" w:rsidR="00C02722" w:rsidRPr="003A51AC" w:rsidRDefault="00C02722" w:rsidP="00E22A07">
            <w:pPr>
              <w:spacing w:line="240" w:lineRule="auto"/>
              <w:ind w:left="142" w:right="183" w:firstLine="142"/>
              <w:rPr>
                <w:sz w:val="24"/>
                <w:szCs w:val="24"/>
              </w:rPr>
            </w:pPr>
            <w:r w:rsidRPr="003A51AC">
              <w:rPr>
                <w:sz w:val="24"/>
                <w:szCs w:val="24"/>
              </w:rPr>
              <w:t>Активное бодрствование детей (игры, предметная деятельность и другое)</w:t>
            </w:r>
          </w:p>
        </w:tc>
        <w:tc>
          <w:tcPr>
            <w:tcW w:w="2245" w:type="dxa"/>
            <w:hideMark/>
          </w:tcPr>
          <w:p w14:paraId="179F1C2F" w14:textId="77777777" w:rsidR="00C02722" w:rsidRPr="003A51AC" w:rsidRDefault="00C02722" w:rsidP="00E22A07">
            <w:pPr>
              <w:spacing w:line="240" w:lineRule="auto"/>
              <w:ind w:firstLine="567"/>
              <w:rPr>
                <w:sz w:val="24"/>
                <w:szCs w:val="24"/>
              </w:rPr>
            </w:pPr>
            <w:r w:rsidRPr="003A51AC">
              <w:rPr>
                <w:sz w:val="24"/>
                <w:szCs w:val="24"/>
              </w:rPr>
              <w:t>13.00-14.30</w:t>
            </w:r>
          </w:p>
        </w:tc>
        <w:tc>
          <w:tcPr>
            <w:tcW w:w="0" w:type="auto"/>
            <w:hideMark/>
          </w:tcPr>
          <w:p w14:paraId="4E08FEDB" w14:textId="77777777" w:rsidR="00C02722" w:rsidRPr="003A51AC" w:rsidRDefault="00C02722" w:rsidP="00E22A07">
            <w:pPr>
              <w:spacing w:line="240" w:lineRule="auto"/>
              <w:ind w:firstLine="567"/>
              <w:rPr>
                <w:sz w:val="24"/>
                <w:szCs w:val="24"/>
              </w:rPr>
            </w:pPr>
            <w:r w:rsidRPr="003A51AC">
              <w:rPr>
                <w:sz w:val="24"/>
                <w:szCs w:val="24"/>
              </w:rPr>
              <w:t>-</w:t>
            </w:r>
          </w:p>
        </w:tc>
      </w:tr>
      <w:tr w:rsidR="00C02722" w:rsidRPr="003A51AC" w14:paraId="04F37930" w14:textId="77777777" w:rsidTr="005439B6">
        <w:tc>
          <w:tcPr>
            <w:tcW w:w="0" w:type="auto"/>
            <w:hideMark/>
          </w:tcPr>
          <w:p w14:paraId="2CBBE6F4" w14:textId="77777777" w:rsidR="00C02722" w:rsidRPr="003A51AC" w:rsidRDefault="00C02722" w:rsidP="00E22A07">
            <w:pPr>
              <w:spacing w:line="240" w:lineRule="auto"/>
              <w:ind w:left="142" w:right="183" w:firstLine="142"/>
              <w:rPr>
                <w:sz w:val="24"/>
                <w:szCs w:val="24"/>
              </w:rPr>
            </w:pPr>
            <w:r w:rsidRPr="003A51AC">
              <w:rPr>
                <w:sz w:val="24"/>
                <w:szCs w:val="24"/>
              </w:rPr>
              <w:t>Занятие 1 (в игровой форме по подгруппам)</w:t>
            </w:r>
          </w:p>
        </w:tc>
        <w:tc>
          <w:tcPr>
            <w:tcW w:w="2245" w:type="dxa"/>
            <w:hideMark/>
          </w:tcPr>
          <w:p w14:paraId="3F97DF4E" w14:textId="77777777" w:rsidR="00C02722" w:rsidRPr="003A51AC" w:rsidRDefault="00C02722" w:rsidP="00E22A07">
            <w:pPr>
              <w:spacing w:line="240" w:lineRule="auto"/>
              <w:rPr>
                <w:sz w:val="24"/>
                <w:szCs w:val="24"/>
              </w:rPr>
            </w:pPr>
            <w:r w:rsidRPr="003A51AC">
              <w:rPr>
                <w:sz w:val="24"/>
                <w:szCs w:val="24"/>
              </w:rPr>
              <w:t>13.00-13.10 13.20-13.30</w:t>
            </w:r>
          </w:p>
        </w:tc>
        <w:tc>
          <w:tcPr>
            <w:tcW w:w="0" w:type="auto"/>
            <w:hideMark/>
          </w:tcPr>
          <w:p w14:paraId="405E83CF" w14:textId="77777777" w:rsidR="00C02722" w:rsidRPr="003A51AC" w:rsidRDefault="00C02722" w:rsidP="00E22A07">
            <w:pPr>
              <w:spacing w:line="240" w:lineRule="auto"/>
              <w:ind w:firstLine="567"/>
              <w:rPr>
                <w:sz w:val="24"/>
                <w:szCs w:val="24"/>
              </w:rPr>
            </w:pPr>
            <w:r w:rsidRPr="003A51AC">
              <w:rPr>
                <w:sz w:val="24"/>
                <w:szCs w:val="24"/>
              </w:rPr>
              <w:t>-</w:t>
            </w:r>
          </w:p>
        </w:tc>
      </w:tr>
      <w:tr w:rsidR="00C02722" w:rsidRPr="003A51AC" w14:paraId="6C39085B" w14:textId="77777777" w:rsidTr="005439B6">
        <w:tc>
          <w:tcPr>
            <w:tcW w:w="0" w:type="auto"/>
            <w:hideMark/>
          </w:tcPr>
          <w:p w14:paraId="0B7CE9E0" w14:textId="77777777" w:rsidR="00C02722" w:rsidRPr="003A51AC" w:rsidRDefault="00C02722" w:rsidP="00E22A07">
            <w:pPr>
              <w:spacing w:line="240" w:lineRule="auto"/>
              <w:ind w:left="142" w:right="183" w:firstLine="142"/>
              <w:rPr>
                <w:sz w:val="24"/>
                <w:szCs w:val="24"/>
              </w:rPr>
            </w:pPr>
            <w:r w:rsidRPr="003A51AC">
              <w:rPr>
                <w:sz w:val="24"/>
                <w:szCs w:val="24"/>
              </w:rPr>
              <w:t>Занятие 2 (в игровой форме по подгруппам)</w:t>
            </w:r>
          </w:p>
        </w:tc>
        <w:tc>
          <w:tcPr>
            <w:tcW w:w="2245" w:type="dxa"/>
            <w:hideMark/>
          </w:tcPr>
          <w:p w14:paraId="5224FC22" w14:textId="77777777" w:rsidR="00C02722" w:rsidRPr="003A51AC" w:rsidRDefault="00C02722" w:rsidP="00E22A07">
            <w:pPr>
              <w:spacing w:line="240" w:lineRule="auto"/>
              <w:ind w:firstLine="567"/>
              <w:rPr>
                <w:sz w:val="24"/>
                <w:szCs w:val="24"/>
              </w:rPr>
            </w:pPr>
            <w:r w:rsidRPr="003A51AC">
              <w:rPr>
                <w:sz w:val="24"/>
                <w:szCs w:val="24"/>
              </w:rPr>
              <w:t>13.50-14.00 14.10-14.20</w:t>
            </w:r>
          </w:p>
        </w:tc>
        <w:tc>
          <w:tcPr>
            <w:tcW w:w="0" w:type="auto"/>
            <w:hideMark/>
          </w:tcPr>
          <w:p w14:paraId="6FE9824F" w14:textId="77777777" w:rsidR="00C02722" w:rsidRPr="003A51AC" w:rsidRDefault="00C02722" w:rsidP="00E22A07">
            <w:pPr>
              <w:spacing w:line="240" w:lineRule="auto"/>
              <w:ind w:firstLine="567"/>
              <w:rPr>
                <w:sz w:val="24"/>
                <w:szCs w:val="24"/>
              </w:rPr>
            </w:pPr>
            <w:r w:rsidRPr="003A51AC">
              <w:rPr>
                <w:sz w:val="24"/>
                <w:szCs w:val="24"/>
              </w:rPr>
              <w:t>-</w:t>
            </w:r>
          </w:p>
        </w:tc>
      </w:tr>
      <w:tr w:rsidR="00C02722" w:rsidRPr="003A51AC" w14:paraId="270ADE51" w14:textId="77777777" w:rsidTr="005439B6">
        <w:tc>
          <w:tcPr>
            <w:tcW w:w="0" w:type="auto"/>
            <w:hideMark/>
          </w:tcPr>
          <w:p w14:paraId="63028E68" w14:textId="77777777" w:rsidR="00C02722" w:rsidRPr="003A51AC" w:rsidRDefault="00C02722" w:rsidP="00E22A07">
            <w:pPr>
              <w:spacing w:line="240" w:lineRule="auto"/>
              <w:ind w:left="142" w:right="183" w:firstLine="142"/>
              <w:rPr>
                <w:sz w:val="24"/>
                <w:szCs w:val="24"/>
              </w:rPr>
            </w:pPr>
            <w:r w:rsidRPr="003A51AC">
              <w:rPr>
                <w:sz w:val="24"/>
                <w:szCs w:val="24"/>
              </w:rPr>
              <w:t>Подготовка ко сну, второй сон</w:t>
            </w:r>
          </w:p>
        </w:tc>
        <w:tc>
          <w:tcPr>
            <w:tcW w:w="2245" w:type="dxa"/>
            <w:hideMark/>
          </w:tcPr>
          <w:p w14:paraId="741E15A7" w14:textId="77777777" w:rsidR="00C02722" w:rsidRPr="003A51AC" w:rsidRDefault="00C02722" w:rsidP="00E22A07">
            <w:pPr>
              <w:spacing w:line="240" w:lineRule="auto"/>
              <w:ind w:firstLine="567"/>
              <w:rPr>
                <w:sz w:val="24"/>
                <w:szCs w:val="24"/>
              </w:rPr>
            </w:pPr>
            <w:r w:rsidRPr="003A51AC">
              <w:rPr>
                <w:sz w:val="24"/>
                <w:szCs w:val="24"/>
              </w:rPr>
              <w:t>14.30-16.00</w:t>
            </w:r>
          </w:p>
        </w:tc>
        <w:tc>
          <w:tcPr>
            <w:tcW w:w="0" w:type="auto"/>
            <w:hideMark/>
          </w:tcPr>
          <w:p w14:paraId="41319AC2" w14:textId="77777777" w:rsidR="00C02722" w:rsidRPr="003A51AC" w:rsidRDefault="00C02722" w:rsidP="00E22A07">
            <w:pPr>
              <w:spacing w:line="240" w:lineRule="auto"/>
              <w:ind w:firstLine="567"/>
              <w:rPr>
                <w:sz w:val="24"/>
                <w:szCs w:val="24"/>
              </w:rPr>
            </w:pPr>
            <w:r w:rsidRPr="003A51AC">
              <w:rPr>
                <w:sz w:val="24"/>
                <w:szCs w:val="24"/>
              </w:rPr>
              <w:t>-</w:t>
            </w:r>
          </w:p>
        </w:tc>
      </w:tr>
      <w:tr w:rsidR="00C02722" w:rsidRPr="003A51AC" w14:paraId="6A4665D3" w14:textId="77777777" w:rsidTr="005439B6">
        <w:tc>
          <w:tcPr>
            <w:tcW w:w="0" w:type="auto"/>
            <w:hideMark/>
          </w:tcPr>
          <w:p w14:paraId="66FF9B18" w14:textId="77777777" w:rsidR="00C02722" w:rsidRPr="003A51AC" w:rsidRDefault="00C02722" w:rsidP="00E22A07">
            <w:pPr>
              <w:spacing w:line="240" w:lineRule="auto"/>
              <w:ind w:left="142" w:right="183" w:firstLine="142"/>
              <w:rPr>
                <w:sz w:val="24"/>
                <w:szCs w:val="24"/>
              </w:rPr>
            </w:pPr>
            <w:r w:rsidRPr="003A51AC">
              <w:rPr>
                <w:sz w:val="24"/>
                <w:szCs w:val="24"/>
              </w:rPr>
              <w:t>Подготовка ко сну, сон, постепенный подъем</w:t>
            </w:r>
          </w:p>
        </w:tc>
        <w:tc>
          <w:tcPr>
            <w:tcW w:w="2245" w:type="dxa"/>
            <w:hideMark/>
          </w:tcPr>
          <w:p w14:paraId="76EDE778" w14:textId="77777777" w:rsidR="00C02722" w:rsidRPr="003A51AC" w:rsidRDefault="00C02722" w:rsidP="00E22A07">
            <w:pPr>
              <w:spacing w:line="240" w:lineRule="auto"/>
              <w:ind w:firstLine="567"/>
              <w:rPr>
                <w:sz w:val="24"/>
                <w:szCs w:val="24"/>
              </w:rPr>
            </w:pPr>
            <w:r w:rsidRPr="003A51AC">
              <w:rPr>
                <w:sz w:val="24"/>
                <w:szCs w:val="24"/>
              </w:rPr>
              <w:t>-</w:t>
            </w:r>
          </w:p>
        </w:tc>
        <w:tc>
          <w:tcPr>
            <w:tcW w:w="0" w:type="auto"/>
            <w:hideMark/>
          </w:tcPr>
          <w:p w14:paraId="1FD5DB2F" w14:textId="77777777" w:rsidR="00C02722" w:rsidRPr="003A51AC" w:rsidRDefault="00C02722" w:rsidP="00E22A07">
            <w:pPr>
              <w:spacing w:line="240" w:lineRule="auto"/>
              <w:rPr>
                <w:sz w:val="24"/>
                <w:szCs w:val="24"/>
              </w:rPr>
            </w:pPr>
            <w:r w:rsidRPr="003A51AC">
              <w:rPr>
                <w:sz w:val="24"/>
                <w:szCs w:val="24"/>
              </w:rPr>
              <w:t>12.30-15.30</w:t>
            </w:r>
          </w:p>
        </w:tc>
      </w:tr>
      <w:tr w:rsidR="00C02722" w:rsidRPr="003A51AC" w14:paraId="409DED5E" w14:textId="77777777" w:rsidTr="005439B6">
        <w:tc>
          <w:tcPr>
            <w:tcW w:w="0" w:type="auto"/>
            <w:hideMark/>
          </w:tcPr>
          <w:p w14:paraId="29BD41FF" w14:textId="77777777" w:rsidR="00C02722" w:rsidRPr="003A51AC" w:rsidRDefault="00C02722" w:rsidP="00E22A07">
            <w:pPr>
              <w:spacing w:line="240" w:lineRule="auto"/>
              <w:ind w:left="142" w:right="183" w:firstLine="142"/>
              <w:rPr>
                <w:sz w:val="24"/>
                <w:szCs w:val="24"/>
              </w:rPr>
            </w:pPr>
            <w:r w:rsidRPr="003A51AC">
              <w:rPr>
                <w:sz w:val="24"/>
                <w:szCs w:val="24"/>
              </w:rPr>
              <w:t>Постепенный подъем, оздоровительные и гигиенические процедуры, полдник</w:t>
            </w:r>
          </w:p>
        </w:tc>
        <w:tc>
          <w:tcPr>
            <w:tcW w:w="2245" w:type="dxa"/>
            <w:hideMark/>
          </w:tcPr>
          <w:p w14:paraId="5C998E28" w14:textId="77777777" w:rsidR="00C02722" w:rsidRPr="003A51AC" w:rsidRDefault="00C02722" w:rsidP="00E22A07">
            <w:pPr>
              <w:spacing w:line="240" w:lineRule="auto"/>
              <w:ind w:firstLine="567"/>
              <w:rPr>
                <w:sz w:val="24"/>
                <w:szCs w:val="24"/>
              </w:rPr>
            </w:pPr>
            <w:r w:rsidRPr="003A51AC">
              <w:rPr>
                <w:sz w:val="24"/>
                <w:szCs w:val="24"/>
              </w:rPr>
              <w:t>16.00-16.30</w:t>
            </w:r>
          </w:p>
        </w:tc>
        <w:tc>
          <w:tcPr>
            <w:tcW w:w="0" w:type="auto"/>
            <w:hideMark/>
          </w:tcPr>
          <w:p w14:paraId="09EF690E" w14:textId="77777777" w:rsidR="00C02722" w:rsidRPr="003A51AC" w:rsidRDefault="00C02722" w:rsidP="00E22A07">
            <w:pPr>
              <w:spacing w:line="240" w:lineRule="auto"/>
              <w:ind w:firstLine="567"/>
              <w:rPr>
                <w:sz w:val="24"/>
                <w:szCs w:val="24"/>
              </w:rPr>
            </w:pPr>
            <w:r w:rsidRPr="003A51AC">
              <w:rPr>
                <w:sz w:val="24"/>
                <w:szCs w:val="24"/>
              </w:rPr>
              <w:t>-</w:t>
            </w:r>
          </w:p>
        </w:tc>
      </w:tr>
      <w:tr w:rsidR="00C02722" w:rsidRPr="003A51AC" w14:paraId="74485898" w14:textId="77777777" w:rsidTr="005439B6">
        <w:tc>
          <w:tcPr>
            <w:tcW w:w="0" w:type="auto"/>
            <w:hideMark/>
          </w:tcPr>
          <w:p w14:paraId="05A7FA3B" w14:textId="77777777" w:rsidR="00C02722" w:rsidRPr="003A51AC" w:rsidRDefault="00C02722" w:rsidP="00E22A07">
            <w:pPr>
              <w:spacing w:line="240" w:lineRule="auto"/>
              <w:ind w:left="142" w:right="183" w:firstLine="142"/>
              <w:rPr>
                <w:sz w:val="24"/>
                <w:szCs w:val="24"/>
              </w:rPr>
            </w:pPr>
            <w:r w:rsidRPr="003A51AC">
              <w:rPr>
                <w:sz w:val="24"/>
                <w:szCs w:val="24"/>
              </w:rPr>
              <w:t>Полдник</w:t>
            </w:r>
          </w:p>
        </w:tc>
        <w:tc>
          <w:tcPr>
            <w:tcW w:w="2245" w:type="dxa"/>
            <w:hideMark/>
          </w:tcPr>
          <w:p w14:paraId="18375D10" w14:textId="77777777" w:rsidR="00C02722" w:rsidRPr="003A51AC" w:rsidRDefault="00C02722" w:rsidP="00E22A07">
            <w:pPr>
              <w:spacing w:line="240" w:lineRule="auto"/>
              <w:ind w:firstLine="567"/>
              <w:rPr>
                <w:sz w:val="24"/>
                <w:szCs w:val="24"/>
              </w:rPr>
            </w:pPr>
            <w:r w:rsidRPr="003A51AC">
              <w:rPr>
                <w:sz w:val="24"/>
                <w:szCs w:val="24"/>
              </w:rPr>
              <w:t>-</w:t>
            </w:r>
          </w:p>
        </w:tc>
        <w:tc>
          <w:tcPr>
            <w:tcW w:w="0" w:type="auto"/>
            <w:hideMark/>
          </w:tcPr>
          <w:p w14:paraId="1EF9E80F" w14:textId="77777777" w:rsidR="00C02722" w:rsidRPr="003A51AC" w:rsidRDefault="00C02722" w:rsidP="00E22A07">
            <w:pPr>
              <w:spacing w:line="240" w:lineRule="auto"/>
              <w:rPr>
                <w:sz w:val="24"/>
                <w:szCs w:val="24"/>
              </w:rPr>
            </w:pPr>
            <w:r w:rsidRPr="003A51AC">
              <w:rPr>
                <w:sz w:val="24"/>
                <w:szCs w:val="24"/>
              </w:rPr>
              <w:t>15.30-16.00</w:t>
            </w:r>
          </w:p>
        </w:tc>
      </w:tr>
      <w:tr w:rsidR="00C02722" w:rsidRPr="003A51AC" w14:paraId="487BBF17" w14:textId="77777777" w:rsidTr="005439B6">
        <w:tc>
          <w:tcPr>
            <w:tcW w:w="0" w:type="auto"/>
            <w:hideMark/>
          </w:tcPr>
          <w:p w14:paraId="167BB48F" w14:textId="77777777" w:rsidR="00C02722" w:rsidRPr="003A51AC" w:rsidRDefault="00C02722" w:rsidP="00E22A07">
            <w:pPr>
              <w:spacing w:line="240" w:lineRule="auto"/>
              <w:ind w:left="142" w:right="183" w:firstLine="142"/>
              <w:rPr>
                <w:sz w:val="24"/>
                <w:szCs w:val="24"/>
              </w:rPr>
            </w:pPr>
            <w:r w:rsidRPr="003A51AC">
              <w:rPr>
                <w:sz w:val="24"/>
                <w:szCs w:val="24"/>
              </w:rPr>
              <w:t>Активное бодрствование детей (игры, предметная деятельность и другое)</w:t>
            </w:r>
          </w:p>
        </w:tc>
        <w:tc>
          <w:tcPr>
            <w:tcW w:w="2245" w:type="dxa"/>
            <w:hideMark/>
          </w:tcPr>
          <w:p w14:paraId="22CA96CF" w14:textId="77777777" w:rsidR="00C02722" w:rsidRPr="003A51AC" w:rsidRDefault="00C02722" w:rsidP="00E22A07">
            <w:pPr>
              <w:spacing w:line="240" w:lineRule="auto"/>
              <w:ind w:firstLine="567"/>
              <w:rPr>
                <w:sz w:val="24"/>
                <w:szCs w:val="24"/>
              </w:rPr>
            </w:pPr>
            <w:r w:rsidRPr="003A51AC">
              <w:rPr>
                <w:sz w:val="24"/>
                <w:szCs w:val="24"/>
              </w:rPr>
              <w:t>-</w:t>
            </w:r>
          </w:p>
        </w:tc>
        <w:tc>
          <w:tcPr>
            <w:tcW w:w="0" w:type="auto"/>
            <w:hideMark/>
          </w:tcPr>
          <w:p w14:paraId="51085A44" w14:textId="77777777" w:rsidR="00C02722" w:rsidRPr="003A51AC" w:rsidRDefault="00C02722" w:rsidP="00E22A07">
            <w:pPr>
              <w:spacing w:line="240" w:lineRule="auto"/>
              <w:rPr>
                <w:sz w:val="24"/>
                <w:szCs w:val="24"/>
              </w:rPr>
            </w:pPr>
            <w:r w:rsidRPr="003A51AC">
              <w:rPr>
                <w:sz w:val="24"/>
                <w:szCs w:val="24"/>
              </w:rPr>
              <w:t>16.00-17.00</w:t>
            </w:r>
          </w:p>
        </w:tc>
      </w:tr>
      <w:tr w:rsidR="00C02722" w:rsidRPr="003A51AC" w14:paraId="5671C3B9" w14:textId="77777777" w:rsidTr="005439B6">
        <w:tc>
          <w:tcPr>
            <w:tcW w:w="0" w:type="auto"/>
            <w:hideMark/>
          </w:tcPr>
          <w:p w14:paraId="4E5EADC5" w14:textId="77777777" w:rsidR="00C02722" w:rsidRPr="003A51AC" w:rsidRDefault="00C02722" w:rsidP="00E22A07">
            <w:pPr>
              <w:spacing w:line="240" w:lineRule="auto"/>
              <w:ind w:left="142" w:right="183" w:firstLine="142"/>
              <w:rPr>
                <w:sz w:val="24"/>
                <w:szCs w:val="24"/>
              </w:rPr>
            </w:pPr>
            <w:r w:rsidRPr="003A51AC">
              <w:rPr>
                <w:sz w:val="24"/>
                <w:szCs w:val="24"/>
              </w:rPr>
              <w:t>Занятия в игровой форме по подгруппам</w:t>
            </w:r>
          </w:p>
        </w:tc>
        <w:tc>
          <w:tcPr>
            <w:tcW w:w="2245" w:type="dxa"/>
            <w:hideMark/>
          </w:tcPr>
          <w:p w14:paraId="213D454C" w14:textId="77777777" w:rsidR="00C02722" w:rsidRPr="003A51AC" w:rsidRDefault="00C02722" w:rsidP="00E22A07">
            <w:pPr>
              <w:spacing w:line="240" w:lineRule="auto"/>
              <w:ind w:firstLine="567"/>
              <w:rPr>
                <w:sz w:val="24"/>
                <w:szCs w:val="24"/>
              </w:rPr>
            </w:pPr>
            <w:r w:rsidRPr="003A51AC">
              <w:rPr>
                <w:sz w:val="24"/>
                <w:szCs w:val="24"/>
              </w:rPr>
              <w:t>-</w:t>
            </w:r>
          </w:p>
        </w:tc>
        <w:tc>
          <w:tcPr>
            <w:tcW w:w="0" w:type="auto"/>
            <w:hideMark/>
          </w:tcPr>
          <w:p w14:paraId="46982935" w14:textId="77777777" w:rsidR="00C02722" w:rsidRPr="003A51AC" w:rsidRDefault="00C02722" w:rsidP="00E22A07">
            <w:pPr>
              <w:spacing w:line="240" w:lineRule="auto"/>
              <w:rPr>
                <w:sz w:val="24"/>
                <w:szCs w:val="24"/>
              </w:rPr>
            </w:pPr>
            <w:r w:rsidRPr="003A51AC">
              <w:rPr>
                <w:sz w:val="24"/>
                <w:szCs w:val="24"/>
              </w:rPr>
              <w:t>16.00-16.10 16.20-16.30</w:t>
            </w:r>
          </w:p>
        </w:tc>
      </w:tr>
      <w:tr w:rsidR="00C02722" w:rsidRPr="003A51AC" w14:paraId="089B24F9" w14:textId="77777777" w:rsidTr="005439B6">
        <w:tc>
          <w:tcPr>
            <w:tcW w:w="0" w:type="auto"/>
            <w:hideMark/>
          </w:tcPr>
          <w:p w14:paraId="656E7881" w14:textId="77777777" w:rsidR="00C02722" w:rsidRPr="003A51AC" w:rsidRDefault="00C02722" w:rsidP="00E22A07">
            <w:pPr>
              <w:spacing w:line="240" w:lineRule="auto"/>
              <w:ind w:left="142" w:right="183" w:firstLine="142"/>
              <w:rPr>
                <w:sz w:val="24"/>
                <w:szCs w:val="24"/>
              </w:rPr>
            </w:pPr>
            <w:r w:rsidRPr="003A51AC">
              <w:rPr>
                <w:sz w:val="24"/>
                <w:szCs w:val="24"/>
              </w:rPr>
              <w:t>Подготовка к прогулке, прогулка, возвращение с прогулки</w:t>
            </w:r>
          </w:p>
        </w:tc>
        <w:tc>
          <w:tcPr>
            <w:tcW w:w="2245" w:type="dxa"/>
            <w:hideMark/>
          </w:tcPr>
          <w:p w14:paraId="5A11E712" w14:textId="77777777" w:rsidR="00C02722" w:rsidRPr="003A51AC" w:rsidRDefault="00C02722" w:rsidP="00E22A07">
            <w:pPr>
              <w:spacing w:line="240" w:lineRule="auto"/>
              <w:ind w:firstLine="567"/>
              <w:rPr>
                <w:sz w:val="24"/>
                <w:szCs w:val="24"/>
              </w:rPr>
            </w:pPr>
            <w:r w:rsidRPr="003A51AC">
              <w:rPr>
                <w:sz w:val="24"/>
                <w:szCs w:val="24"/>
              </w:rPr>
              <w:t>16.30-18.30</w:t>
            </w:r>
          </w:p>
        </w:tc>
        <w:tc>
          <w:tcPr>
            <w:tcW w:w="0" w:type="auto"/>
            <w:hideMark/>
          </w:tcPr>
          <w:p w14:paraId="7BDA8131" w14:textId="77777777" w:rsidR="00C02722" w:rsidRPr="003A51AC" w:rsidRDefault="00C02722" w:rsidP="00E22A07">
            <w:pPr>
              <w:spacing w:line="240" w:lineRule="auto"/>
              <w:rPr>
                <w:sz w:val="24"/>
                <w:szCs w:val="24"/>
              </w:rPr>
            </w:pPr>
            <w:r w:rsidRPr="003A51AC">
              <w:rPr>
                <w:sz w:val="24"/>
                <w:szCs w:val="24"/>
              </w:rPr>
              <w:t>17.00-18.30</w:t>
            </w:r>
          </w:p>
        </w:tc>
      </w:tr>
      <w:tr w:rsidR="00C02722" w:rsidRPr="003A51AC" w14:paraId="4AD642C0" w14:textId="77777777" w:rsidTr="005439B6">
        <w:tc>
          <w:tcPr>
            <w:tcW w:w="0" w:type="auto"/>
            <w:hideMark/>
          </w:tcPr>
          <w:p w14:paraId="42E614C9" w14:textId="77777777" w:rsidR="00C02722" w:rsidRPr="003A51AC" w:rsidRDefault="00C02722" w:rsidP="00E22A07">
            <w:pPr>
              <w:spacing w:line="240" w:lineRule="auto"/>
              <w:ind w:left="142" w:right="183" w:firstLine="142"/>
              <w:rPr>
                <w:sz w:val="24"/>
                <w:szCs w:val="24"/>
              </w:rPr>
            </w:pPr>
            <w:r w:rsidRPr="003A51AC">
              <w:rPr>
                <w:sz w:val="24"/>
                <w:szCs w:val="24"/>
              </w:rPr>
              <w:t>Подготовка к ужину, ужин</w:t>
            </w:r>
          </w:p>
        </w:tc>
        <w:tc>
          <w:tcPr>
            <w:tcW w:w="2245" w:type="dxa"/>
            <w:hideMark/>
          </w:tcPr>
          <w:p w14:paraId="0FB842EE" w14:textId="77777777" w:rsidR="00C02722" w:rsidRPr="003A51AC" w:rsidRDefault="00C02722" w:rsidP="00E22A07">
            <w:pPr>
              <w:spacing w:line="240" w:lineRule="auto"/>
              <w:ind w:firstLine="567"/>
              <w:rPr>
                <w:sz w:val="24"/>
                <w:szCs w:val="24"/>
              </w:rPr>
            </w:pPr>
            <w:r w:rsidRPr="003A51AC">
              <w:rPr>
                <w:sz w:val="24"/>
                <w:szCs w:val="24"/>
              </w:rPr>
              <w:t>18.30</w:t>
            </w:r>
          </w:p>
        </w:tc>
        <w:tc>
          <w:tcPr>
            <w:tcW w:w="0" w:type="auto"/>
            <w:hideMark/>
          </w:tcPr>
          <w:p w14:paraId="2AEC6B1F" w14:textId="77777777" w:rsidR="00C02722" w:rsidRPr="003A51AC" w:rsidRDefault="00C02722" w:rsidP="00E22A07">
            <w:pPr>
              <w:spacing w:line="240" w:lineRule="auto"/>
              <w:rPr>
                <w:sz w:val="24"/>
                <w:szCs w:val="24"/>
              </w:rPr>
            </w:pPr>
            <w:r w:rsidRPr="003A51AC">
              <w:rPr>
                <w:sz w:val="24"/>
                <w:szCs w:val="24"/>
              </w:rPr>
              <w:t>18.30</w:t>
            </w:r>
          </w:p>
        </w:tc>
      </w:tr>
      <w:tr w:rsidR="00C02722" w:rsidRPr="003A51AC" w14:paraId="4620863E" w14:textId="77777777" w:rsidTr="005439B6">
        <w:tc>
          <w:tcPr>
            <w:tcW w:w="0" w:type="auto"/>
            <w:hideMark/>
          </w:tcPr>
          <w:p w14:paraId="18CBAC53" w14:textId="77777777" w:rsidR="00C02722" w:rsidRPr="003A51AC" w:rsidRDefault="00C02722" w:rsidP="00E22A07">
            <w:pPr>
              <w:spacing w:line="240" w:lineRule="auto"/>
              <w:ind w:left="142" w:right="183" w:firstLine="142"/>
              <w:rPr>
                <w:sz w:val="24"/>
                <w:szCs w:val="24"/>
              </w:rPr>
            </w:pPr>
            <w:r w:rsidRPr="003A51AC">
              <w:rPr>
                <w:sz w:val="24"/>
                <w:szCs w:val="24"/>
              </w:rPr>
              <w:t>Уход детей домой</w:t>
            </w:r>
          </w:p>
        </w:tc>
        <w:tc>
          <w:tcPr>
            <w:tcW w:w="2245" w:type="dxa"/>
            <w:hideMark/>
          </w:tcPr>
          <w:p w14:paraId="589EA732" w14:textId="77777777" w:rsidR="00C02722" w:rsidRPr="003A51AC" w:rsidRDefault="00C02722" w:rsidP="00E22A07">
            <w:pPr>
              <w:spacing w:line="240" w:lineRule="auto"/>
              <w:ind w:firstLine="567"/>
              <w:rPr>
                <w:sz w:val="24"/>
                <w:szCs w:val="24"/>
              </w:rPr>
            </w:pPr>
            <w:r w:rsidRPr="003A51AC">
              <w:rPr>
                <w:sz w:val="24"/>
                <w:szCs w:val="24"/>
              </w:rPr>
              <w:t>до 19.00</w:t>
            </w:r>
          </w:p>
        </w:tc>
        <w:tc>
          <w:tcPr>
            <w:tcW w:w="0" w:type="auto"/>
            <w:hideMark/>
          </w:tcPr>
          <w:p w14:paraId="59810819" w14:textId="77777777" w:rsidR="00C02722" w:rsidRPr="003A51AC" w:rsidRDefault="00C02722" w:rsidP="00E22A07">
            <w:pPr>
              <w:spacing w:line="240" w:lineRule="auto"/>
              <w:rPr>
                <w:sz w:val="24"/>
                <w:szCs w:val="24"/>
              </w:rPr>
            </w:pPr>
            <w:r w:rsidRPr="003A51AC">
              <w:rPr>
                <w:sz w:val="24"/>
                <w:szCs w:val="24"/>
              </w:rPr>
              <w:t>до 19.00</w:t>
            </w:r>
          </w:p>
        </w:tc>
      </w:tr>
      <w:tr w:rsidR="00C02722" w:rsidRPr="003A51AC" w14:paraId="7ED83E91" w14:textId="77777777" w:rsidTr="005439B6">
        <w:tc>
          <w:tcPr>
            <w:tcW w:w="0" w:type="auto"/>
            <w:hideMark/>
          </w:tcPr>
          <w:p w14:paraId="68CAC639" w14:textId="77777777" w:rsidR="00C02722" w:rsidRPr="003A51AC" w:rsidRDefault="00C02722" w:rsidP="00E22A07">
            <w:pPr>
              <w:spacing w:line="240" w:lineRule="auto"/>
              <w:ind w:left="142" w:right="183" w:firstLine="142"/>
              <w:rPr>
                <w:sz w:val="24"/>
                <w:szCs w:val="24"/>
              </w:rPr>
            </w:pPr>
            <w:r w:rsidRPr="003A51AC">
              <w:rPr>
                <w:sz w:val="24"/>
                <w:szCs w:val="24"/>
              </w:rPr>
              <w:t>Прогулка с родителями (законными представителями)</w:t>
            </w:r>
          </w:p>
        </w:tc>
        <w:tc>
          <w:tcPr>
            <w:tcW w:w="2245" w:type="dxa"/>
            <w:hideMark/>
          </w:tcPr>
          <w:p w14:paraId="46236068" w14:textId="77777777" w:rsidR="00C02722" w:rsidRPr="003A51AC" w:rsidRDefault="00C02722" w:rsidP="00E22A07">
            <w:pPr>
              <w:spacing w:line="240" w:lineRule="auto"/>
              <w:ind w:firstLine="567"/>
              <w:rPr>
                <w:sz w:val="24"/>
                <w:szCs w:val="24"/>
              </w:rPr>
            </w:pPr>
            <w:r w:rsidRPr="003A51AC">
              <w:rPr>
                <w:sz w:val="24"/>
                <w:szCs w:val="24"/>
              </w:rPr>
              <w:t>19.00-20.00</w:t>
            </w:r>
          </w:p>
        </w:tc>
        <w:tc>
          <w:tcPr>
            <w:tcW w:w="0" w:type="auto"/>
            <w:hideMark/>
          </w:tcPr>
          <w:p w14:paraId="56365E9B" w14:textId="77777777" w:rsidR="00C02722" w:rsidRPr="003A51AC" w:rsidRDefault="00C02722" w:rsidP="00E22A07">
            <w:pPr>
              <w:spacing w:line="240" w:lineRule="auto"/>
              <w:ind w:firstLine="567"/>
              <w:rPr>
                <w:sz w:val="24"/>
                <w:szCs w:val="24"/>
              </w:rPr>
            </w:pPr>
            <w:r w:rsidRPr="003A51AC">
              <w:rPr>
                <w:sz w:val="24"/>
                <w:szCs w:val="24"/>
              </w:rPr>
              <w:t>   </w:t>
            </w:r>
          </w:p>
        </w:tc>
      </w:tr>
      <w:tr w:rsidR="00C02722" w:rsidRPr="003A51AC" w14:paraId="1B1CAA56" w14:textId="77777777" w:rsidTr="005439B6">
        <w:tc>
          <w:tcPr>
            <w:tcW w:w="9368" w:type="dxa"/>
            <w:gridSpan w:val="3"/>
            <w:hideMark/>
          </w:tcPr>
          <w:p w14:paraId="48E52DD9" w14:textId="77777777" w:rsidR="00C02722" w:rsidRPr="003A51AC" w:rsidRDefault="00C02722" w:rsidP="00E22A07">
            <w:pPr>
              <w:spacing w:line="240" w:lineRule="auto"/>
              <w:ind w:firstLine="567"/>
              <w:jc w:val="center"/>
              <w:rPr>
                <w:b/>
                <w:sz w:val="24"/>
                <w:szCs w:val="24"/>
              </w:rPr>
            </w:pPr>
            <w:r w:rsidRPr="003A51AC">
              <w:rPr>
                <w:b/>
                <w:sz w:val="24"/>
                <w:szCs w:val="24"/>
              </w:rPr>
              <w:t>Теплый период года</w:t>
            </w:r>
          </w:p>
        </w:tc>
      </w:tr>
      <w:tr w:rsidR="00C02722" w:rsidRPr="003A51AC" w14:paraId="2056B671" w14:textId="77777777" w:rsidTr="005439B6">
        <w:tc>
          <w:tcPr>
            <w:tcW w:w="0" w:type="auto"/>
            <w:hideMark/>
          </w:tcPr>
          <w:p w14:paraId="35BF6A2D" w14:textId="77777777" w:rsidR="00C02722" w:rsidRPr="003A51AC" w:rsidRDefault="00C02722" w:rsidP="00E22A07">
            <w:pPr>
              <w:spacing w:line="240" w:lineRule="auto"/>
              <w:ind w:left="142" w:right="219"/>
              <w:rPr>
                <w:sz w:val="24"/>
                <w:szCs w:val="24"/>
              </w:rPr>
            </w:pPr>
            <w:r w:rsidRPr="003A51AC">
              <w:rPr>
                <w:sz w:val="24"/>
                <w:szCs w:val="24"/>
              </w:rPr>
              <w:t>Прием детей, осмотр, игры, утренняя гимнастика</w:t>
            </w:r>
          </w:p>
        </w:tc>
        <w:tc>
          <w:tcPr>
            <w:tcW w:w="2245" w:type="dxa"/>
            <w:hideMark/>
          </w:tcPr>
          <w:p w14:paraId="0B591E63" w14:textId="77777777" w:rsidR="00C02722" w:rsidRPr="003A51AC" w:rsidRDefault="00C02722" w:rsidP="00E22A07">
            <w:pPr>
              <w:spacing w:line="240" w:lineRule="auto"/>
              <w:ind w:firstLine="567"/>
              <w:rPr>
                <w:sz w:val="24"/>
                <w:szCs w:val="24"/>
              </w:rPr>
            </w:pPr>
            <w:r w:rsidRPr="003A51AC">
              <w:rPr>
                <w:sz w:val="24"/>
                <w:szCs w:val="24"/>
              </w:rPr>
              <w:t>7.00-8.30</w:t>
            </w:r>
          </w:p>
        </w:tc>
        <w:tc>
          <w:tcPr>
            <w:tcW w:w="0" w:type="auto"/>
            <w:hideMark/>
          </w:tcPr>
          <w:p w14:paraId="74EF6DDD" w14:textId="77777777" w:rsidR="00C02722" w:rsidRPr="003A51AC" w:rsidRDefault="00C02722" w:rsidP="00E22A07">
            <w:pPr>
              <w:spacing w:line="240" w:lineRule="auto"/>
              <w:ind w:firstLine="567"/>
              <w:rPr>
                <w:sz w:val="24"/>
                <w:szCs w:val="24"/>
              </w:rPr>
            </w:pPr>
            <w:r w:rsidRPr="003A51AC">
              <w:rPr>
                <w:sz w:val="24"/>
                <w:szCs w:val="24"/>
              </w:rPr>
              <w:t>7.00-8.30</w:t>
            </w:r>
          </w:p>
        </w:tc>
      </w:tr>
      <w:tr w:rsidR="00C02722" w:rsidRPr="003A51AC" w14:paraId="7793EFC8" w14:textId="77777777" w:rsidTr="005439B6">
        <w:tc>
          <w:tcPr>
            <w:tcW w:w="0" w:type="auto"/>
            <w:hideMark/>
          </w:tcPr>
          <w:p w14:paraId="39A1C9F8" w14:textId="77777777" w:rsidR="00C02722" w:rsidRPr="003A51AC" w:rsidRDefault="00C02722" w:rsidP="00E22A07">
            <w:pPr>
              <w:spacing w:line="240" w:lineRule="auto"/>
              <w:ind w:left="142" w:right="219"/>
              <w:rPr>
                <w:sz w:val="24"/>
                <w:szCs w:val="24"/>
              </w:rPr>
            </w:pPr>
            <w:r w:rsidRPr="003A51AC">
              <w:rPr>
                <w:sz w:val="24"/>
                <w:szCs w:val="24"/>
              </w:rPr>
              <w:t>Подготовка к завтраку, завтрак</w:t>
            </w:r>
          </w:p>
        </w:tc>
        <w:tc>
          <w:tcPr>
            <w:tcW w:w="2245" w:type="dxa"/>
            <w:hideMark/>
          </w:tcPr>
          <w:p w14:paraId="0ECDFC6C" w14:textId="77777777" w:rsidR="00C02722" w:rsidRPr="003A51AC" w:rsidRDefault="00C02722" w:rsidP="00E22A07">
            <w:pPr>
              <w:spacing w:line="240" w:lineRule="auto"/>
              <w:ind w:firstLine="567"/>
              <w:rPr>
                <w:sz w:val="24"/>
                <w:szCs w:val="24"/>
              </w:rPr>
            </w:pPr>
            <w:r w:rsidRPr="003A51AC">
              <w:rPr>
                <w:sz w:val="24"/>
                <w:szCs w:val="24"/>
              </w:rPr>
              <w:t>8.30-9.00</w:t>
            </w:r>
          </w:p>
        </w:tc>
        <w:tc>
          <w:tcPr>
            <w:tcW w:w="0" w:type="auto"/>
            <w:hideMark/>
          </w:tcPr>
          <w:p w14:paraId="0F598019" w14:textId="77777777" w:rsidR="00C02722" w:rsidRPr="003A51AC" w:rsidRDefault="00C02722" w:rsidP="00E22A07">
            <w:pPr>
              <w:spacing w:line="240" w:lineRule="auto"/>
              <w:ind w:firstLine="567"/>
              <w:rPr>
                <w:sz w:val="24"/>
                <w:szCs w:val="24"/>
              </w:rPr>
            </w:pPr>
            <w:r w:rsidRPr="003A51AC">
              <w:rPr>
                <w:sz w:val="24"/>
                <w:szCs w:val="24"/>
              </w:rPr>
              <w:t>8.30-9.00</w:t>
            </w:r>
          </w:p>
        </w:tc>
      </w:tr>
      <w:tr w:rsidR="00C02722" w:rsidRPr="003A51AC" w14:paraId="411C3325" w14:textId="77777777" w:rsidTr="005439B6">
        <w:tc>
          <w:tcPr>
            <w:tcW w:w="0" w:type="auto"/>
            <w:hideMark/>
          </w:tcPr>
          <w:p w14:paraId="0162CE69" w14:textId="77777777" w:rsidR="00C02722" w:rsidRPr="003A51AC" w:rsidRDefault="00C02722" w:rsidP="00E22A07">
            <w:pPr>
              <w:spacing w:line="240" w:lineRule="auto"/>
              <w:ind w:left="142" w:right="219"/>
              <w:rPr>
                <w:sz w:val="24"/>
                <w:szCs w:val="24"/>
              </w:rPr>
            </w:pPr>
            <w:r w:rsidRPr="003A51AC">
              <w:rPr>
                <w:sz w:val="24"/>
                <w:szCs w:val="24"/>
              </w:rPr>
              <w:t>Подготовка к прогулке, прогулка, возвращение с прогулки</w:t>
            </w:r>
          </w:p>
        </w:tc>
        <w:tc>
          <w:tcPr>
            <w:tcW w:w="2245" w:type="dxa"/>
            <w:hideMark/>
          </w:tcPr>
          <w:p w14:paraId="46954446" w14:textId="77777777" w:rsidR="00C02722" w:rsidRPr="003A51AC" w:rsidRDefault="00C02722" w:rsidP="00E22A07">
            <w:pPr>
              <w:spacing w:line="240" w:lineRule="auto"/>
              <w:ind w:firstLine="567"/>
              <w:rPr>
                <w:sz w:val="24"/>
                <w:szCs w:val="24"/>
              </w:rPr>
            </w:pPr>
            <w:r w:rsidRPr="003A51AC">
              <w:rPr>
                <w:sz w:val="24"/>
                <w:szCs w:val="24"/>
              </w:rPr>
              <w:t>9.00-10.00</w:t>
            </w:r>
          </w:p>
        </w:tc>
        <w:tc>
          <w:tcPr>
            <w:tcW w:w="0" w:type="auto"/>
            <w:hideMark/>
          </w:tcPr>
          <w:p w14:paraId="6768F8C3" w14:textId="77777777" w:rsidR="00C02722" w:rsidRPr="003A51AC" w:rsidRDefault="00C02722" w:rsidP="00E22A07">
            <w:pPr>
              <w:spacing w:line="240" w:lineRule="auto"/>
              <w:ind w:firstLine="567"/>
              <w:rPr>
                <w:sz w:val="24"/>
                <w:szCs w:val="24"/>
              </w:rPr>
            </w:pPr>
            <w:r w:rsidRPr="003A51AC">
              <w:rPr>
                <w:sz w:val="24"/>
                <w:szCs w:val="24"/>
              </w:rPr>
              <w:t>9.00-11.30</w:t>
            </w:r>
          </w:p>
        </w:tc>
      </w:tr>
      <w:tr w:rsidR="00C02722" w:rsidRPr="003A51AC" w14:paraId="0743F932" w14:textId="77777777" w:rsidTr="005439B6">
        <w:tc>
          <w:tcPr>
            <w:tcW w:w="0" w:type="auto"/>
            <w:hideMark/>
          </w:tcPr>
          <w:p w14:paraId="71E2F844" w14:textId="77777777" w:rsidR="00C02722" w:rsidRPr="003A51AC" w:rsidRDefault="00C02722" w:rsidP="00E22A07">
            <w:pPr>
              <w:spacing w:line="240" w:lineRule="auto"/>
              <w:ind w:left="142" w:right="219"/>
              <w:rPr>
                <w:sz w:val="24"/>
                <w:szCs w:val="24"/>
              </w:rPr>
            </w:pPr>
            <w:r w:rsidRPr="003A51AC">
              <w:rPr>
                <w:sz w:val="24"/>
                <w:szCs w:val="24"/>
              </w:rPr>
              <w:t>Занятия в игровой форме по подгруппам, активное бодрствование детей (игры, предметная деятельность и другое)</w:t>
            </w:r>
          </w:p>
        </w:tc>
        <w:tc>
          <w:tcPr>
            <w:tcW w:w="2245" w:type="dxa"/>
            <w:hideMark/>
          </w:tcPr>
          <w:p w14:paraId="2B5B4323" w14:textId="77777777" w:rsidR="00C02722" w:rsidRPr="003A51AC" w:rsidRDefault="00C02722" w:rsidP="00E22A07">
            <w:pPr>
              <w:spacing w:line="240" w:lineRule="auto"/>
              <w:ind w:firstLine="567"/>
              <w:rPr>
                <w:sz w:val="24"/>
                <w:szCs w:val="24"/>
              </w:rPr>
            </w:pPr>
            <w:r w:rsidRPr="003A51AC">
              <w:rPr>
                <w:sz w:val="24"/>
                <w:szCs w:val="24"/>
              </w:rPr>
              <w:t>   </w:t>
            </w:r>
          </w:p>
        </w:tc>
        <w:tc>
          <w:tcPr>
            <w:tcW w:w="0" w:type="auto"/>
            <w:hideMark/>
          </w:tcPr>
          <w:p w14:paraId="672B680F" w14:textId="77777777" w:rsidR="00C02722" w:rsidRPr="003A51AC" w:rsidRDefault="00C02722" w:rsidP="00E22A07">
            <w:pPr>
              <w:spacing w:line="240" w:lineRule="auto"/>
              <w:rPr>
                <w:sz w:val="24"/>
                <w:szCs w:val="24"/>
              </w:rPr>
            </w:pPr>
            <w:r w:rsidRPr="003A51AC">
              <w:rPr>
                <w:sz w:val="24"/>
                <w:szCs w:val="24"/>
              </w:rPr>
              <w:t>9.10-9.20 9.30-9.40</w:t>
            </w:r>
          </w:p>
        </w:tc>
      </w:tr>
      <w:tr w:rsidR="00C02722" w:rsidRPr="003A51AC" w14:paraId="5F1060D2" w14:textId="77777777" w:rsidTr="005439B6">
        <w:tc>
          <w:tcPr>
            <w:tcW w:w="0" w:type="auto"/>
            <w:hideMark/>
          </w:tcPr>
          <w:p w14:paraId="55BB9C4C" w14:textId="77777777" w:rsidR="00C02722" w:rsidRPr="003A51AC" w:rsidRDefault="00C02722" w:rsidP="00E22A07">
            <w:pPr>
              <w:spacing w:line="240" w:lineRule="auto"/>
              <w:ind w:left="142" w:right="219"/>
              <w:rPr>
                <w:sz w:val="24"/>
                <w:szCs w:val="24"/>
              </w:rPr>
            </w:pPr>
            <w:r w:rsidRPr="003A51AC">
              <w:rPr>
                <w:sz w:val="24"/>
                <w:szCs w:val="24"/>
              </w:rPr>
              <w:t>Второй завтрак</w:t>
            </w:r>
            <w:r w:rsidRPr="003A51AC">
              <w:rPr>
                <w:sz w:val="24"/>
                <w:szCs w:val="24"/>
                <w:vertAlign w:val="superscript"/>
              </w:rPr>
              <w:t>14</w:t>
            </w:r>
          </w:p>
        </w:tc>
        <w:tc>
          <w:tcPr>
            <w:tcW w:w="2245" w:type="dxa"/>
            <w:hideMark/>
          </w:tcPr>
          <w:p w14:paraId="1968051A" w14:textId="77777777" w:rsidR="00C02722" w:rsidRPr="003A51AC" w:rsidRDefault="00C02722" w:rsidP="00E22A07">
            <w:pPr>
              <w:spacing w:line="240" w:lineRule="auto"/>
              <w:ind w:left="168" w:right="209"/>
              <w:rPr>
                <w:sz w:val="24"/>
                <w:szCs w:val="24"/>
              </w:rPr>
            </w:pPr>
            <w:r w:rsidRPr="003A51AC">
              <w:rPr>
                <w:sz w:val="24"/>
                <w:szCs w:val="24"/>
              </w:rPr>
              <w:t>увеличивается калорийность основного завтрака</w:t>
            </w:r>
          </w:p>
        </w:tc>
        <w:tc>
          <w:tcPr>
            <w:tcW w:w="0" w:type="auto"/>
            <w:hideMark/>
          </w:tcPr>
          <w:p w14:paraId="469862BA" w14:textId="77777777" w:rsidR="00C02722" w:rsidRPr="003A51AC" w:rsidRDefault="00C02722" w:rsidP="00E22A07">
            <w:pPr>
              <w:spacing w:line="240" w:lineRule="auto"/>
              <w:rPr>
                <w:sz w:val="24"/>
                <w:szCs w:val="24"/>
              </w:rPr>
            </w:pPr>
            <w:r w:rsidRPr="003A51AC">
              <w:rPr>
                <w:sz w:val="24"/>
                <w:szCs w:val="24"/>
              </w:rPr>
              <w:t>10.30-11.00</w:t>
            </w:r>
          </w:p>
        </w:tc>
      </w:tr>
      <w:tr w:rsidR="00C02722" w:rsidRPr="003A51AC" w14:paraId="6A4E3D8B" w14:textId="77777777" w:rsidTr="005439B6">
        <w:tc>
          <w:tcPr>
            <w:tcW w:w="0" w:type="auto"/>
            <w:hideMark/>
          </w:tcPr>
          <w:p w14:paraId="125F3DAC" w14:textId="77777777" w:rsidR="00C02722" w:rsidRPr="003A51AC" w:rsidRDefault="00C02722" w:rsidP="00E22A07">
            <w:pPr>
              <w:spacing w:line="240" w:lineRule="auto"/>
              <w:ind w:left="142" w:right="219"/>
              <w:rPr>
                <w:sz w:val="24"/>
                <w:szCs w:val="24"/>
              </w:rPr>
            </w:pPr>
            <w:r w:rsidRPr="003A51AC">
              <w:rPr>
                <w:sz w:val="24"/>
                <w:szCs w:val="24"/>
              </w:rPr>
              <w:t>Подготовка ко сну, первый сон, постепенный подъем, оздоровительные и гигиенические процедуры</w:t>
            </w:r>
          </w:p>
        </w:tc>
        <w:tc>
          <w:tcPr>
            <w:tcW w:w="2245" w:type="dxa"/>
            <w:hideMark/>
          </w:tcPr>
          <w:p w14:paraId="6ACD99BE" w14:textId="77777777" w:rsidR="00C02722" w:rsidRPr="003A51AC" w:rsidRDefault="00C02722" w:rsidP="00E22A07">
            <w:pPr>
              <w:spacing w:line="240" w:lineRule="auto"/>
              <w:ind w:firstLine="567"/>
              <w:rPr>
                <w:sz w:val="24"/>
                <w:szCs w:val="24"/>
              </w:rPr>
            </w:pPr>
            <w:r w:rsidRPr="003A51AC">
              <w:rPr>
                <w:sz w:val="24"/>
                <w:szCs w:val="24"/>
              </w:rPr>
              <w:t>10.00-12.30</w:t>
            </w:r>
          </w:p>
        </w:tc>
        <w:tc>
          <w:tcPr>
            <w:tcW w:w="0" w:type="auto"/>
            <w:hideMark/>
          </w:tcPr>
          <w:p w14:paraId="6C8FF8F2" w14:textId="77777777" w:rsidR="00C02722" w:rsidRPr="003A51AC" w:rsidRDefault="00C02722" w:rsidP="00E22A07">
            <w:pPr>
              <w:spacing w:line="240" w:lineRule="auto"/>
              <w:ind w:firstLine="567"/>
              <w:rPr>
                <w:sz w:val="24"/>
                <w:szCs w:val="24"/>
              </w:rPr>
            </w:pPr>
            <w:r w:rsidRPr="003A51AC">
              <w:rPr>
                <w:sz w:val="24"/>
                <w:szCs w:val="24"/>
              </w:rPr>
              <w:t>-</w:t>
            </w:r>
          </w:p>
        </w:tc>
      </w:tr>
      <w:tr w:rsidR="00C02722" w:rsidRPr="003A51AC" w14:paraId="4712A6D8" w14:textId="77777777" w:rsidTr="005439B6">
        <w:tc>
          <w:tcPr>
            <w:tcW w:w="0" w:type="auto"/>
            <w:hideMark/>
          </w:tcPr>
          <w:p w14:paraId="569BF169" w14:textId="77777777" w:rsidR="00C02722" w:rsidRPr="003A51AC" w:rsidRDefault="00C02722" w:rsidP="00E22A07">
            <w:pPr>
              <w:spacing w:line="240" w:lineRule="auto"/>
              <w:ind w:left="142" w:right="219"/>
              <w:rPr>
                <w:sz w:val="24"/>
                <w:szCs w:val="24"/>
              </w:rPr>
            </w:pPr>
            <w:r w:rsidRPr="003A51AC">
              <w:rPr>
                <w:sz w:val="24"/>
                <w:szCs w:val="24"/>
              </w:rPr>
              <w:t>Подготовка к обеду, обед</w:t>
            </w:r>
          </w:p>
        </w:tc>
        <w:tc>
          <w:tcPr>
            <w:tcW w:w="2245" w:type="dxa"/>
            <w:hideMark/>
          </w:tcPr>
          <w:p w14:paraId="378922E9" w14:textId="77777777" w:rsidR="00C02722" w:rsidRPr="003A51AC" w:rsidRDefault="00C02722" w:rsidP="00E22A07">
            <w:pPr>
              <w:spacing w:line="240" w:lineRule="auto"/>
              <w:ind w:firstLine="567"/>
              <w:rPr>
                <w:sz w:val="24"/>
                <w:szCs w:val="24"/>
              </w:rPr>
            </w:pPr>
            <w:r w:rsidRPr="003A51AC">
              <w:rPr>
                <w:sz w:val="24"/>
                <w:szCs w:val="24"/>
              </w:rPr>
              <w:t>12.30-13.00</w:t>
            </w:r>
          </w:p>
        </w:tc>
        <w:tc>
          <w:tcPr>
            <w:tcW w:w="0" w:type="auto"/>
            <w:hideMark/>
          </w:tcPr>
          <w:p w14:paraId="230D0F5A" w14:textId="77777777" w:rsidR="00C02722" w:rsidRPr="003A51AC" w:rsidRDefault="00C02722" w:rsidP="00E22A07">
            <w:pPr>
              <w:spacing w:line="240" w:lineRule="auto"/>
              <w:rPr>
                <w:sz w:val="24"/>
                <w:szCs w:val="24"/>
              </w:rPr>
            </w:pPr>
            <w:r w:rsidRPr="003A51AC">
              <w:rPr>
                <w:sz w:val="24"/>
                <w:szCs w:val="24"/>
              </w:rPr>
              <w:t>12.00-12.30</w:t>
            </w:r>
          </w:p>
        </w:tc>
      </w:tr>
      <w:tr w:rsidR="00C02722" w:rsidRPr="003A51AC" w14:paraId="067B72B4" w14:textId="77777777" w:rsidTr="005439B6">
        <w:tc>
          <w:tcPr>
            <w:tcW w:w="0" w:type="auto"/>
            <w:hideMark/>
          </w:tcPr>
          <w:p w14:paraId="31977A52" w14:textId="77777777" w:rsidR="00C02722" w:rsidRPr="003A51AC" w:rsidRDefault="00C02722" w:rsidP="00E22A07">
            <w:pPr>
              <w:spacing w:line="240" w:lineRule="auto"/>
              <w:ind w:left="142" w:right="219"/>
              <w:rPr>
                <w:sz w:val="24"/>
                <w:szCs w:val="24"/>
              </w:rPr>
            </w:pPr>
            <w:r w:rsidRPr="003A51AC">
              <w:rPr>
                <w:sz w:val="24"/>
                <w:szCs w:val="24"/>
              </w:rPr>
              <w:t>Подготовка к прогулке, прогулка, активное бодрствование детей (игры, предметная деятельность и другое)</w:t>
            </w:r>
          </w:p>
        </w:tc>
        <w:tc>
          <w:tcPr>
            <w:tcW w:w="2245" w:type="dxa"/>
            <w:hideMark/>
          </w:tcPr>
          <w:p w14:paraId="1B3C6B11" w14:textId="77777777" w:rsidR="00C02722" w:rsidRPr="003A51AC" w:rsidRDefault="00C02722" w:rsidP="00E22A07">
            <w:pPr>
              <w:spacing w:line="240" w:lineRule="auto"/>
              <w:ind w:firstLine="567"/>
              <w:rPr>
                <w:sz w:val="24"/>
                <w:szCs w:val="24"/>
              </w:rPr>
            </w:pPr>
            <w:r w:rsidRPr="003A51AC">
              <w:rPr>
                <w:sz w:val="24"/>
                <w:szCs w:val="24"/>
              </w:rPr>
              <w:t>13.00-14.30</w:t>
            </w:r>
          </w:p>
        </w:tc>
        <w:tc>
          <w:tcPr>
            <w:tcW w:w="0" w:type="auto"/>
            <w:hideMark/>
          </w:tcPr>
          <w:p w14:paraId="77E42564" w14:textId="77777777" w:rsidR="00C02722" w:rsidRPr="003A51AC" w:rsidRDefault="00C02722" w:rsidP="00E22A07">
            <w:pPr>
              <w:spacing w:line="240" w:lineRule="auto"/>
              <w:ind w:firstLine="567"/>
              <w:rPr>
                <w:sz w:val="24"/>
                <w:szCs w:val="24"/>
              </w:rPr>
            </w:pPr>
            <w:r w:rsidRPr="003A51AC">
              <w:rPr>
                <w:sz w:val="24"/>
                <w:szCs w:val="24"/>
              </w:rPr>
              <w:t>-</w:t>
            </w:r>
          </w:p>
        </w:tc>
      </w:tr>
      <w:tr w:rsidR="00C02722" w:rsidRPr="003A51AC" w14:paraId="12847F31" w14:textId="77777777" w:rsidTr="005439B6">
        <w:tc>
          <w:tcPr>
            <w:tcW w:w="0" w:type="auto"/>
            <w:hideMark/>
          </w:tcPr>
          <w:p w14:paraId="48EC2328" w14:textId="77777777" w:rsidR="00C02722" w:rsidRPr="003A51AC" w:rsidRDefault="00C02722" w:rsidP="00E22A07">
            <w:pPr>
              <w:spacing w:line="240" w:lineRule="auto"/>
              <w:ind w:left="142" w:right="219"/>
              <w:rPr>
                <w:sz w:val="24"/>
                <w:szCs w:val="24"/>
              </w:rPr>
            </w:pPr>
            <w:r w:rsidRPr="003A51AC">
              <w:rPr>
                <w:sz w:val="24"/>
                <w:szCs w:val="24"/>
              </w:rPr>
              <w:t>Занятие 1 (в игровой форме по подгруппам)</w:t>
            </w:r>
          </w:p>
        </w:tc>
        <w:tc>
          <w:tcPr>
            <w:tcW w:w="2245" w:type="dxa"/>
            <w:hideMark/>
          </w:tcPr>
          <w:p w14:paraId="260D7F1D" w14:textId="77777777" w:rsidR="00C02722" w:rsidRPr="003A51AC" w:rsidRDefault="00C02722" w:rsidP="00E22A07">
            <w:pPr>
              <w:spacing w:line="240" w:lineRule="auto"/>
              <w:rPr>
                <w:sz w:val="24"/>
                <w:szCs w:val="24"/>
              </w:rPr>
            </w:pPr>
            <w:r w:rsidRPr="003A51AC">
              <w:rPr>
                <w:sz w:val="24"/>
                <w:szCs w:val="24"/>
              </w:rPr>
              <w:t>13.20-13.30 13.30-13.40</w:t>
            </w:r>
          </w:p>
        </w:tc>
        <w:tc>
          <w:tcPr>
            <w:tcW w:w="0" w:type="auto"/>
            <w:hideMark/>
          </w:tcPr>
          <w:p w14:paraId="6ED23D3F" w14:textId="77777777" w:rsidR="00C02722" w:rsidRPr="003A51AC" w:rsidRDefault="00C02722" w:rsidP="00E22A07">
            <w:pPr>
              <w:spacing w:line="240" w:lineRule="auto"/>
              <w:ind w:firstLine="567"/>
              <w:rPr>
                <w:sz w:val="24"/>
                <w:szCs w:val="24"/>
              </w:rPr>
            </w:pPr>
            <w:r w:rsidRPr="003A51AC">
              <w:rPr>
                <w:sz w:val="24"/>
                <w:szCs w:val="24"/>
              </w:rPr>
              <w:t>-</w:t>
            </w:r>
          </w:p>
        </w:tc>
      </w:tr>
      <w:tr w:rsidR="00C02722" w:rsidRPr="003A51AC" w14:paraId="436764A9" w14:textId="77777777" w:rsidTr="005439B6">
        <w:tc>
          <w:tcPr>
            <w:tcW w:w="0" w:type="auto"/>
            <w:hideMark/>
          </w:tcPr>
          <w:p w14:paraId="00104476" w14:textId="77777777" w:rsidR="00C02722" w:rsidRPr="003A51AC" w:rsidRDefault="00C02722" w:rsidP="00E22A07">
            <w:pPr>
              <w:spacing w:line="240" w:lineRule="auto"/>
              <w:ind w:left="142" w:right="219"/>
              <w:rPr>
                <w:sz w:val="24"/>
                <w:szCs w:val="24"/>
              </w:rPr>
            </w:pPr>
            <w:r w:rsidRPr="003A51AC">
              <w:rPr>
                <w:sz w:val="24"/>
                <w:szCs w:val="24"/>
              </w:rPr>
              <w:t>Занятие 2 (в игровой форме по подгруппам)</w:t>
            </w:r>
          </w:p>
        </w:tc>
        <w:tc>
          <w:tcPr>
            <w:tcW w:w="2245" w:type="dxa"/>
            <w:hideMark/>
          </w:tcPr>
          <w:p w14:paraId="0B1F0530" w14:textId="77777777" w:rsidR="00C02722" w:rsidRPr="003A51AC" w:rsidRDefault="00C02722" w:rsidP="00E22A07">
            <w:pPr>
              <w:spacing w:line="240" w:lineRule="auto"/>
              <w:rPr>
                <w:sz w:val="24"/>
                <w:szCs w:val="24"/>
              </w:rPr>
            </w:pPr>
            <w:r w:rsidRPr="003A51AC">
              <w:rPr>
                <w:sz w:val="24"/>
                <w:szCs w:val="24"/>
              </w:rPr>
              <w:t>13.50-14.00 14.00-14.10</w:t>
            </w:r>
          </w:p>
        </w:tc>
        <w:tc>
          <w:tcPr>
            <w:tcW w:w="0" w:type="auto"/>
            <w:hideMark/>
          </w:tcPr>
          <w:p w14:paraId="4016BD42" w14:textId="77777777" w:rsidR="00C02722" w:rsidRPr="003A51AC" w:rsidRDefault="00C02722" w:rsidP="00E22A07">
            <w:pPr>
              <w:spacing w:line="240" w:lineRule="auto"/>
              <w:ind w:firstLine="567"/>
              <w:rPr>
                <w:sz w:val="24"/>
                <w:szCs w:val="24"/>
              </w:rPr>
            </w:pPr>
            <w:r w:rsidRPr="003A51AC">
              <w:rPr>
                <w:sz w:val="24"/>
                <w:szCs w:val="24"/>
              </w:rPr>
              <w:t>-</w:t>
            </w:r>
          </w:p>
        </w:tc>
      </w:tr>
      <w:tr w:rsidR="00C02722" w:rsidRPr="003A51AC" w14:paraId="7D5CF249" w14:textId="77777777" w:rsidTr="005439B6">
        <w:tc>
          <w:tcPr>
            <w:tcW w:w="0" w:type="auto"/>
            <w:hideMark/>
          </w:tcPr>
          <w:p w14:paraId="708D8D4B" w14:textId="77777777" w:rsidR="00C02722" w:rsidRPr="003A51AC" w:rsidRDefault="00C02722" w:rsidP="00E22A07">
            <w:pPr>
              <w:spacing w:line="240" w:lineRule="auto"/>
              <w:ind w:left="142" w:right="219"/>
              <w:rPr>
                <w:sz w:val="24"/>
                <w:szCs w:val="24"/>
              </w:rPr>
            </w:pPr>
            <w:r w:rsidRPr="003A51AC">
              <w:rPr>
                <w:sz w:val="24"/>
                <w:szCs w:val="24"/>
              </w:rPr>
              <w:t>Возвращение с прогулки, водные процедуры</w:t>
            </w:r>
          </w:p>
        </w:tc>
        <w:tc>
          <w:tcPr>
            <w:tcW w:w="2245" w:type="dxa"/>
            <w:hideMark/>
          </w:tcPr>
          <w:p w14:paraId="017277A7" w14:textId="77777777" w:rsidR="00C02722" w:rsidRPr="003A51AC" w:rsidRDefault="00C02722" w:rsidP="00E22A07">
            <w:pPr>
              <w:spacing w:line="240" w:lineRule="auto"/>
              <w:ind w:firstLine="567"/>
              <w:rPr>
                <w:sz w:val="24"/>
                <w:szCs w:val="24"/>
              </w:rPr>
            </w:pPr>
            <w:r w:rsidRPr="003A51AC">
              <w:rPr>
                <w:sz w:val="24"/>
                <w:szCs w:val="24"/>
              </w:rPr>
              <w:t>14.30-15.00</w:t>
            </w:r>
          </w:p>
        </w:tc>
        <w:tc>
          <w:tcPr>
            <w:tcW w:w="0" w:type="auto"/>
            <w:hideMark/>
          </w:tcPr>
          <w:p w14:paraId="1F64E975" w14:textId="77777777" w:rsidR="00C02722" w:rsidRPr="003A51AC" w:rsidRDefault="00C02722" w:rsidP="00E22A07">
            <w:pPr>
              <w:spacing w:line="240" w:lineRule="auto"/>
              <w:ind w:firstLine="567"/>
              <w:rPr>
                <w:sz w:val="24"/>
                <w:szCs w:val="24"/>
              </w:rPr>
            </w:pPr>
            <w:r w:rsidRPr="003A51AC">
              <w:rPr>
                <w:sz w:val="24"/>
                <w:szCs w:val="24"/>
              </w:rPr>
              <w:t>-</w:t>
            </w:r>
          </w:p>
        </w:tc>
      </w:tr>
      <w:tr w:rsidR="00C02722" w:rsidRPr="003A51AC" w14:paraId="575DE4AF" w14:textId="77777777" w:rsidTr="005439B6">
        <w:tc>
          <w:tcPr>
            <w:tcW w:w="0" w:type="auto"/>
            <w:hideMark/>
          </w:tcPr>
          <w:p w14:paraId="71C7DC7B" w14:textId="77777777" w:rsidR="00C02722" w:rsidRPr="003A51AC" w:rsidRDefault="00C02722" w:rsidP="00E22A07">
            <w:pPr>
              <w:spacing w:line="240" w:lineRule="auto"/>
              <w:ind w:left="142" w:right="219"/>
              <w:rPr>
                <w:sz w:val="24"/>
                <w:szCs w:val="24"/>
              </w:rPr>
            </w:pPr>
            <w:r w:rsidRPr="003A51AC">
              <w:rPr>
                <w:sz w:val="24"/>
                <w:szCs w:val="24"/>
              </w:rPr>
              <w:t>Подготовка ко сну, сон</w:t>
            </w:r>
          </w:p>
        </w:tc>
        <w:tc>
          <w:tcPr>
            <w:tcW w:w="2245" w:type="dxa"/>
            <w:hideMark/>
          </w:tcPr>
          <w:p w14:paraId="1B6249F4" w14:textId="77777777" w:rsidR="00C02722" w:rsidRPr="003A51AC" w:rsidRDefault="00C02722" w:rsidP="00E22A07">
            <w:pPr>
              <w:spacing w:line="240" w:lineRule="auto"/>
              <w:ind w:firstLine="567"/>
              <w:rPr>
                <w:sz w:val="24"/>
                <w:szCs w:val="24"/>
              </w:rPr>
            </w:pPr>
            <w:r w:rsidRPr="003A51AC">
              <w:rPr>
                <w:sz w:val="24"/>
                <w:szCs w:val="24"/>
              </w:rPr>
              <w:t>15.00-16.30</w:t>
            </w:r>
          </w:p>
        </w:tc>
        <w:tc>
          <w:tcPr>
            <w:tcW w:w="0" w:type="auto"/>
            <w:hideMark/>
          </w:tcPr>
          <w:p w14:paraId="24BBE571" w14:textId="77777777" w:rsidR="00C02722" w:rsidRPr="003A51AC" w:rsidRDefault="00C02722" w:rsidP="00E22A07">
            <w:pPr>
              <w:spacing w:line="240" w:lineRule="auto"/>
              <w:rPr>
                <w:sz w:val="24"/>
                <w:szCs w:val="24"/>
              </w:rPr>
            </w:pPr>
            <w:r w:rsidRPr="003A51AC">
              <w:rPr>
                <w:sz w:val="24"/>
                <w:szCs w:val="24"/>
              </w:rPr>
              <w:t>12.30-15.30</w:t>
            </w:r>
          </w:p>
        </w:tc>
      </w:tr>
      <w:tr w:rsidR="00C02722" w:rsidRPr="003A51AC" w14:paraId="7E49F869" w14:textId="77777777" w:rsidTr="005439B6">
        <w:tc>
          <w:tcPr>
            <w:tcW w:w="0" w:type="auto"/>
            <w:hideMark/>
          </w:tcPr>
          <w:p w14:paraId="481AF619" w14:textId="77777777" w:rsidR="00C02722" w:rsidRPr="003A51AC" w:rsidRDefault="00C02722" w:rsidP="00E22A07">
            <w:pPr>
              <w:spacing w:line="240" w:lineRule="auto"/>
              <w:ind w:left="142" w:right="219"/>
              <w:rPr>
                <w:sz w:val="24"/>
                <w:szCs w:val="24"/>
              </w:rPr>
            </w:pPr>
            <w:r w:rsidRPr="003A51AC">
              <w:rPr>
                <w:sz w:val="24"/>
                <w:szCs w:val="24"/>
              </w:rPr>
              <w:t>Постепенный подъем, оздоровительные и гигиенические процедуры полдник</w:t>
            </w:r>
          </w:p>
        </w:tc>
        <w:tc>
          <w:tcPr>
            <w:tcW w:w="2245" w:type="dxa"/>
            <w:hideMark/>
          </w:tcPr>
          <w:p w14:paraId="4D6005D5" w14:textId="77777777" w:rsidR="00C02722" w:rsidRPr="003A51AC" w:rsidRDefault="00C02722" w:rsidP="00E22A07">
            <w:pPr>
              <w:spacing w:line="240" w:lineRule="auto"/>
              <w:ind w:firstLine="567"/>
              <w:rPr>
                <w:sz w:val="24"/>
                <w:szCs w:val="24"/>
              </w:rPr>
            </w:pPr>
            <w:r w:rsidRPr="003A51AC">
              <w:rPr>
                <w:sz w:val="24"/>
                <w:szCs w:val="24"/>
              </w:rPr>
              <w:t>16.30-17.00</w:t>
            </w:r>
          </w:p>
        </w:tc>
        <w:tc>
          <w:tcPr>
            <w:tcW w:w="0" w:type="auto"/>
            <w:hideMark/>
          </w:tcPr>
          <w:p w14:paraId="77CC93AB" w14:textId="77777777" w:rsidR="00C02722" w:rsidRPr="003A51AC" w:rsidRDefault="00C02722" w:rsidP="00E22A07">
            <w:pPr>
              <w:spacing w:line="240" w:lineRule="auto"/>
              <w:rPr>
                <w:sz w:val="24"/>
                <w:szCs w:val="24"/>
              </w:rPr>
            </w:pPr>
            <w:r w:rsidRPr="003A51AC">
              <w:rPr>
                <w:sz w:val="24"/>
                <w:szCs w:val="24"/>
              </w:rPr>
              <w:t>15.30-16.00</w:t>
            </w:r>
          </w:p>
        </w:tc>
      </w:tr>
      <w:tr w:rsidR="00C02722" w:rsidRPr="003A51AC" w14:paraId="26D88DCC" w14:textId="77777777" w:rsidTr="005439B6">
        <w:tc>
          <w:tcPr>
            <w:tcW w:w="0" w:type="auto"/>
            <w:hideMark/>
          </w:tcPr>
          <w:p w14:paraId="76CBC68F" w14:textId="77777777" w:rsidR="00C02722" w:rsidRPr="003A51AC" w:rsidRDefault="00C02722" w:rsidP="00E22A07">
            <w:pPr>
              <w:spacing w:line="240" w:lineRule="auto"/>
              <w:ind w:left="142" w:right="219"/>
              <w:rPr>
                <w:sz w:val="24"/>
                <w:szCs w:val="24"/>
              </w:rPr>
            </w:pPr>
            <w:r w:rsidRPr="003A51AC">
              <w:rPr>
                <w:sz w:val="24"/>
                <w:szCs w:val="24"/>
              </w:rPr>
              <w:t>Подготовка к прогулке, прогулка</w:t>
            </w:r>
          </w:p>
        </w:tc>
        <w:tc>
          <w:tcPr>
            <w:tcW w:w="2245" w:type="dxa"/>
            <w:hideMark/>
          </w:tcPr>
          <w:p w14:paraId="028D43E1" w14:textId="77777777" w:rsidR="00C02722" w:rsidRPr="003A51AC" w:rsidRDefault="00C02722" w:rsidP="00E22A07">
            <w:pPr>
              <w:spacing w:line="240" w:lineRule="auto"/>
              <w:ind w:firstLine="567"/>
              <w:rPr>
                <w:sz w:val="24"/>
                <w:szCs w:val="24"/>
              </w:rPr>
            </w:pPr>
            <w:r w:rsidRPr="003A51AC">
              <w:rPr>
                <w:sz w:val="24"/>
                <w:szCs w:val="24"/>
              </w:rPr>
              <w:t>17.00-18.20</w:t>
            </w:r>
          </w:p>
        </w:tc>
        <w:tc>
          <w:tcPr>
            <w:tcW w:w="0" w:type="auto"/>
            <w:hideMark/>
          </w:tcPr>
          <w:p w14:paraId="0071BFD2" w14:textId="77777777" w:rsidR="00C02722" w:rsidRPr="003A51AC" w:rsidRDefault="00C02722" w:rsidP="00E22A07">
            <w:pPr>
              <w:spacing w:line="240" w:lineRule="auto"/>
              <w:rPr>
                <w:sz w:val="24"/>
                <w:szCs w:val="24"/>
              </w:rPr>
            </w:pPr>
            <w:r w:rsidRPr="003A51AC">
              <w:rPr>
                <w:sz w:val="24"/>
                <w:szCs w:val="24"/>
              </w:rPr>
              <w:t>16.00-18.00</w:t>
            </w:r>
          </w:p>
        </w:tc>
      </w:tr>
      <w:tr w:rsidR="00C02722" w:rsidRPr="003A51AC" w14:paraId="154F1026" w14:textId="77777777" w:rsidTr="005439B6">
        <w:tc>
          <w:tcPr>
            <w:tcW w:w="0" w:type="auto"/>
            <w:hideMark/>
          </w:tcPr>
          <w:p w14:paraId="5CC47F8D" w14:textId="77777777" w:rsidR="00C02722" w:rsidRPr="003A51AC" w:rsidRDefault="00C02722" w:rsidP="00E22A07">
            <w:pPr>
              <w:spacing w:line="240" w:lineRule="auto"/>
              <w:ind w:left="142" w:right="219"/>
              <w:rPr>
                <w:sz w:val="24"/>
                <w:szCs w:val="24"/>
              </w:rPr>
            </w:pPr>
            <w:r w:rsidRPr="003A51AC">
              <w:rPr>
                <w:sz w:val="24"/>
                <w:szCs w:val="24"/>
              </w:rPr>
              <w:t>Занятия в игровой форме по подгруппам, активное бодрствование детей (игры, предметная деятельность и другое)</w:t>
            </w:r>
          </w:p>
        </w:tc>
        <w:tc>
          <w:tcPr>
            <w:tcW w:w="2245" w:type="dxa"/>
            <w:hideMark/>
          </w:tcPr>
          <w:p w14:paraId="795E36F9" w14:textId="77777777" w:rsidR="00C02722" w:rsidRPr="003A51AC" w:rsidRDefault="00C02722" w:rsidP="00E22A07">
            <w:pPr>
              <w:spacing w:line="240" w:lineRule="auto"/>
              <w:ind w:firstLine="567"/>
              <w:rPr>
                <w:sz w:val="24"/>
                <w:szCs w:val="24"/>
              </w:rPr>
            </w:pPr>
            <w:r w:rsidRPr="003A51AC">
              <w:rPr>
                <w:sz w:val="24"/>
                <w:szCs w:val="24"/>
              </w:rPr>
              <w:t>   </w:t>
            </w:r>
          </w:p>
        </w:tc>
        <w:tc>
          <w:tcPr>
            <w:tcW w:w="0" w:type="auto"/>
            <w:hideMark/>
          </w:tcPr>
          <w:p w14:paraId="2E6FE273" w14:textId="77777777" w:rsidR="00C02722" w:rsidRPr="003A51AC" w:rsidRDefault="00C02722" w:rsidP="00E22A07">
            <w:pPr>
              <w:spacing w:line="240" w:lineRule="auto"/>
              <w:rPr>
                <w:sz w:val="24"/>
                <w:szCs w:val="24"/>
              </w:rPr>
            </w:pPr>
            <w:r w:rsidRPr="003A51AC">
              <w:rPr>
                <w:sz w:val="24"/>
                <w:szCs w:val="24"/>
              </w:rPr>
              <w:t>16.20-16.30 16.40-16.50</w:t>
            </w:r>
          </w:p>
        </w:tc>
      </w:tr>
      <w:tr w:rsidR="00C02722" w:rsidRPr="003A51AC" w14:paraId="150169B7" w14:textId="77777777" w:rsidTr="005439B6">
        <w:tc>
          <w:tcPr>
            <w:tcW w:w="0" w:type="auto"/>
            <w:hideMark/>
          </w:tcPr>
          <w:p w14:paraId="152B4864" w14:textId="77777777" w:rsidR="00C02722" w:rsidRPr="003A51AC" w:rsidRDefault="00C02722" w:rsidP="00E22A07">
            <w:pPr>
              <w:spacing w:line="240" w:lineRule="auto"/>
              <w:ind w:left="142" w:right="219"/>
              <w:rPr>
                <w:sz w:val="24"/>
                <w:szCs w:val="24"/>
              </w:rPr>
            </w:pPr>
            <w:r w:rsidRPr="003A51AC">
              <w:rPr>
                <w:sz w:val="24"/>
                <w:szCs w:val="24"/>
              </w:rPr>
              <w:t>Возвращение с прогулки, подготовка к ужину</w:t>
            </w:r>
          </w:p>
        </w:tc>
        <w:tc>
          <w:tcPr>
            <w:tcW w:w="2245" w:type="dxa"/>
            <w:hideMark/>
          </w:tcPr>
          <w:p w14:paraId="3884DBDA" w14:textId="77777777" w:rsidR="00C02722" w:rsidRPr="003A51AC" w:rsidRDefault="00C02722" w:rsidP="00E22A07">
            <w:pPr>
              <w:spacing w:line="240" w:lineRule="auto"/>
              <w:ind w:firstLine="567"/>
              <w:rPr>
                <w:sz w:val="24"/>
                <w:szCs w:val="24"/>
              </w:rPr>
            </w:pPr>
            <w:r w:rsidRPr="003A51AC">
              <w:rPr>
                <w:sz w:val="24"/>
                <w:szCs w:val="24"/>
              </w:rPr>
              <w:t>18.20-18.30</w:t>
            </w:r>
          </w:p>
        </w:tc>
        <w:tc>
          <w:tcPr>
            <w:tcW w:w="0" w:type="auto"/>
            <w:hideMark/>
          </w:tcPr>
          <w:p w14:paraId="5BF30486" w14:textId="77777777" w:rsidR="00C02722" w:rsidRPr="003A51AC" w:rsidRDefault="00C02722" w:rsidP="00E22A07">
            <w:pPr>
              <w:spacing w:line="240" w:lineRule="auto"/>
              <w:ind w:firstLine="567"/>
              <w:rPr>
                <w:sz w:val="24"/>
                <w:szCs w:val="24"/>
              </w:rPr>
            </w:pPr>
            <w:r w:rsidRPr="003A51AC">
              <w:rPr>
                <w:sz w:val="24"/>
                <w:szCs w:val="24"/>
              </w:rPr>
              <w:t>-</w:t>
            </w:r>
          </w:p>
        </w:tc>
      </w:tr>
      <w:tr w:rsidR="00C02722" w:rsidRPr="003A51AC" w14:paraId="5C8CE393" w14:textId="77777777" w:rsidTr="005439B6">
        <w:tc>
          <w:tcPr>
            <w:tcW w:w="0" w:type="auto"/>
            <w:hideMark/>
          </w:tcPr>
          <w:p w14:paraId="72414D92" w14:textId="77777777" w:rsidR="00C02722" w:rsidRPr="003A51AC" w:rsidRDefault="00C02722" w:rsidP="00E22A07">
            <w:pPr>
              <w:spacing w:line="240" w:lineRule="auto"/>
              <w:ind w:left="142" w:right="219"/>
              <w:rPr>
                <w:sz w:val="24"/>
                <w:szCs w:val="24"/>
              </w:rPr>
            </w:pPr>
            <w:r w:rsidRPr="003A51AC">
              <w:rPr>
                <w:sz w:val="24"/>
                <w:szCs w:val="24"/>
              </w:rPr>
              <w:t>Ужин</w:t>
            </w:r>
          </w:p>
        </w:tc>
        <w:tc>
          <w:tcPr>
            <w:tcW w:w="2245" w:type="dxa"/>
            <w:hideMark/>
          </w:tcPr>
          <w:p w14:paraId="4E49CDCD" w14:textId="77777777" w:rsidR="00C02722" w:rsidRPr="003A51AC" w:rsidRDefault="00C02722" w:rsidP="00E22A07">
            <w:pPr>
              <w:spacing w:line="240" w:lineRule="auto"/>
              <w:ind w:firstLine="567"/>
              <w:rPr>
                <w:sz w:val="24"/>
                <w:szCs w:val="24"/>
              </w:rPr>
            </w:pPr>
            <w:r w:rsidRPr="003A51AC">
              <w:rPr>
                <w:sz w:val="24"/>
                <w:szCs w:val="24"/>
              </w:rPr>
              <w:t>18.30</w:t>
            </w:r>
          </w:p>
        </w:tc>
        <w:tc>
          <w:tcPr>
            <w:tcW w:w="0" w:type="auto"/>
            <w:hideMark/>
          </w:tcPr>
          <w:p w14:paraId="006923BE" w14:textId="77777777" w:rsidR="00C02722" w:rsidRPr="003A51AC" w:rsidRDefault="00C02722" w:rsidP="00E22A07">
            <w:pPr>
              <w:spacing w:line="240" w:lineRule="auto"/>
              <w:ind w:firstLine="567"/>
              <w:rPr>
                <w:sz w:val="24"/>
                <w:szCs w:val="24"/>
              </w:rPr>
            </w:pPr>
            <w:r w:rsidRPr="003A51AC">
              <w:rPr>
                <w:sz w:val="24"/>
                <w:szCs w:val="24"/>
              </w:rPr>
              <w:t>18.30</w:t>
            </w:r>
          </w:p>
        </w:tc>
      </w:tr>
      <w:tr w:rsidR="00C02722" w:rsidRPr="003A51AC" w14:paraId="4A52CC93" w14:textId="77777777" w:rsidTr="005439B6">
        <w:tc>
          <w:tcPr>
            <w:tcW w:w="0" w:type="auto"/>
            <w:hideMark/>
          </w:tcPr>
          <w:p w14:paraId="2403570C" w14:textId="77777777" w:rsidR="00C02722" w:rsidRPr="003A51AC" w:rsidRDefault="00C02722" w:rsidP="00E22A07">
            <w:pPr>
              <w:spacing w:line="240" w:lineRule="auto"/>
              <w:ind w:left="142" w:right="219"/>
              <w:rPr>
                <w:sz w:val="24"/>
                <w:szCs w:val="24"/>
              </w:rPr>
            </w:pPr>
            <w:r w:rsidRPr="003A51AC">
              <w:rPr>
                <w:sz w:val="24"/>
                <w:szCs w:val="24"/>
              </w:rPr>
              <w:t>Уход детей домой</w:t>
            </w:r>
          </w:p>
        </w:tc>
        <w:tc>
          <w:tcPr>
            <w:tcW w:w="2245" w:type="dxa"/>
            <w:hideMark/>
          </w:tcPr>
          <w:p w14:paraId="2F2F24A7" w14:textId="77777777" w:rsidR="00C02722" w:rsidRPr="003A51AC" w:rsidRDefault="00C02722" w:rsidP="00E22A07">
            <w:pPr>
              <w:spacing w:line="240" w:lineRule="auto"/>
              <w:ind w:firstLine="567"/>
              <w:rPr>
                <w:sz w:val="24"/>
                <w:szCs w:val="24"/>
              </w:rPr>
            </w:pPr>
            <w:r w:rsidRPr="003A51AC">
              <w:rPr>
                <w:sz w:val="24"/>
                <w:szCs w:val="24"/>
              </w:rPr>
              <w:t>до 19.00</w:t>
            </w:r>
          </w:p>
        </w:tc>
        <w:tc>
          <w:tcPr>
            <w:tcW w:w="0" w:type="auto"/>
            <w:hideMark/>
          </w:tcPr>
          <w:p w14:paraId="3E9DE479" w14:textId="77777777" w:rsidR="00C02722" w:rsidRPr="003A51AC" w:rsidRDefault="00C02722" w:rsidP="00E22A07">
            <w:pPr>
              <w:spacing w:line="240" w:lineRule="auto"/>
              <w:ind w:firstLine="567"/>
              <w:rPr>
                <w:sz w:val="24"/>
                <w:szCs w:val="24"/>
              </w:rPr>
            </w:pPr>
            <w:r w:rsidRPr="003A51AC">
              <w:rPr>
                <w:sz w:val="24"/>
                <w:szCs w:val="24"/>
              </w:rPr>
              <w:t>до 19.00</w:t>
            </w:r>
          </w:p>
        </w:tc>
      </w:tr>
    </w:tbl>
    <w:p w14:paraId="657EFC57" w14:textId="77777777" w:rsidR="009C259D" w:rsidRPr="003A51AC" w:rsidRDefault="009C259D" w:rsidP="00E22A07">
      <w:pPr>
        <w:shd w:val="clear" w:color="auto" w:fill="FFFFFF"/>
        <w:spacing w:after="255" w:line="240" w:lineRule="auto"/>
        <w:ind w:firstLine="567"/>
        <w:jc w:val="center"/>
        <w:rPr>
          <w:b/>
          <w:sz w:val="24"/>
          <w:szCs w:val="24"/>
        </w:rPr>
      </w:pPr>
      <w:r w:rsidRPr="003A51AC">
        <w:rPr>
          <w:b/>
          <w:sz w:val="24"/>
          <w:szCs w:val="24"/>
        </w:rPr>
        <w:t>Примерный режим д</w:t>
      </w:r>
      <w:r w:rsidR="00CA0287" w:rsidRPr="003A51AC">
        <w:rPr>
          <w:b/>
          <w:sz w:val="24"/>
          <w:szCs w:val="24"/>
        </w:rPr>
        <w:t>ня в группе детей от 2 до 3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38"/>
        <w:gridCol w:w="1796"/>
      </w:tblGrid>
      <w:tr w:rsidR="009C259D" w:rsidRPr="003A51AC" w14:paraId="0206DB62" w14:textId="77777777" w:rsidTr="005439B6">
        <w:tc>
          <w:tcPr>
            <w:tcW w:w="0" w:type="auto"/>
            <w:hideMark/>
          </w:tcPr>
          <w:p w14:paraId="53A386BF" w14:textId="77777777" w:rsidR="009C259D" w:rsidRPr="003A51AC" w:rsidRDefault="009C259D" w:rsidP="00E22A07">
            <w:pPr>
              <w:spacing w:line="240" w:lineRule="auto"/>
              <w:ind w:firstLine="567"/>
              <w:rPr>
                <w:b/>
                <w:bCs/>
                <w:sz w:val="24"/>
                <w:szCs w:val="24"/>
              </w:rPr>
            </w:pPr>
            <w:r w:rsidRPr="003A51AC">
              <w:rPr>
                <w:b/>
                <w:bCs/>
                <w:sz w:val="24"/>
                <w:szCs w:val="24"/>
              </w:rPr>
              <w:t>Содержание</w:t>
            </w:r>
          </w:p>
        </w:tc>
        <w:tc>
          <w:tcPr>
            <w:tcW w:w="0" w:type="auto"/>
            <w:hideMark/>
          </w:tcPr>
          <w:p w14:paraId="437531DE" w14:textId="77777777" w:rsidR="009C259D" w:rsidRPr="003A51AC" w:rsidRDefault="009C259D" w:rsidP="00E22A07">
            <w:pPr>
              <w:spacing w:line="240" w:lineRule="auto"/>
              <w:ind w:firstLine="567"/>
              <w:rPr>
                <w:b/>
                <w:bCs/>
                <w:sz w:val="24"/>
                <w:szCs w:val="24"/>
              </w:rPr>
            </w:pPr>
            <w:r w:rsidRPr="003A51AC">
              <w:rPr>
                <w:b/>
                <w:bCs/>
                <w:sz w:val="24"/>
                <w:szCs w:val="24"/>
              </w:rPr>
              <w:t>Время</w:t>
            </w:r>
          </w:p>
        </w:tc>
      </w:tr>
      <w:tr w:rsidR="009C259D" w:rsidRPr="003A51AC" w14:paraId="0F3ECC88" w14:textId="77777777" w:rsidTr="005439B6">
        <w:tc>
          <w:tcPr>
            <w:tcW w:w="0" w:type="auto"/>
            <w:gridSpan w:val="2"/>
            <w:hideMark/>
          </w:tcPr>
          <w:p w14:paraId="5C1AE7E3" w14:textId="77777777" w:rsidR="009C259D" w:rsidRPr="003A51AC" w:rsidRDefault="009C259D" w:rsidP="00E22A07">
            <w:pPr>
              <w:spacing w:line="240" w:lineRule="auto"/>
              <w:ind w:firstLine="567"/>
              <w:jc w:val="center"/>
              <w:rPr>
                <w:b/>
                <w:sz w:val="24"/>
                <w:szCs w:val="24"/>
              </w:rPr>
            </w:pPr>
            <w:r w:rsidRPr="003A51AC">
              <w:rPr>
                <w:b/>
                <w:sz w:val="24"/>
                <w:szCs w:val="24"/>
              </w:rPr>
              <w:t>Холодный период года</w:t>
            </w:r>
          </w:p>
        </w:tc>
      </w:tr>
      <w:tr w:rsidR="009C259D" w:rsidRPr="003A51AC" w14:paraId="0F388F5B" w14:textId="77777777" w:rsidTr="005439B6">
        <w:tc>
          <w:tcPr>
            <w:tcW w:w="0" w:type="auto"/>
            <w:hideMark/>
          </w:tcPr>
          <w:p w14:paraId="77393872" w14:textId="77777777" w:rsidR="009C259D" w:rsidRPr="003A51AC" w:rsidRDefault="009C259D" w:rsidP="00E22A07">
            <w:pPr>
              <w:spacing w:line="240" w:lineRule="auto"/>
              <w:ind w:left="142" w:right="299"/>
              <w:rPr>
                <w:sz w:val="24"/>
                <w:szCs w:val="24"/>
              </w:rPr>
            </w:pPr>
            <w:r w:rsidRPr="003A51AC">
              <w:rPr>
                <w:sz w:val="24"/>
                <w:szCs w:val="24"/>
              </w:rPr>
              <w:t>Прием детей, осмотр, самостоятельная деятельность, утренняя гимнастика</w:t>
            </w:r>
          </w:p>
        </w:tc>
        <w:tc>
          <w:tcPr>
            <w:tcW w:w="0" w:type="auto"/>
            <w:hideMark/>
          </w:tcPr>
          <w:p w14:paraId="693772B6" w14:textId="77777777" w:rsidR="009C259D" w:rsidRPr="003A51AC" w:rsidRDefault="009C259D" w:rsidP="00E22A07">
            <w:pPr>
              <w:spacing w:line="240" w:lineRule="auto"/>
              <w:ind w:firstLine="567"/>
              <w:rPr>
                <w:sz w:val="24"/>
                <w:szCs w:val="24"/>
              </w:rPr>
            </w:pPr>
            <w:r w:rsidRPr="003A51AC">
              <w:rPr>
                <w:sz w:val="24"/>
                <w:szCs w:val="24"/>
              </w:rPr>
              <w:t>7.00-8.30</w:t>
            </w:r>
          </w:p>
        </w:tc>
      </w:tr>
      <w:tr w:rsidR="009C259D" w:rsidRPr="003A51AC" w14:paraId="6C74E3FB" w14:textId="77777777" w:rsidTr="005439B6">
        <w:tc>
          <w:tcPr>
            <w:tcW w:w="0" w:type="auto"/>
            <w:hideMark/>
          </w:tcPr>
          <w:p w14:paraId="07E0445E" w14:textId="77777777" w:rsidR="009C259D" w:rsidRPr="003A51AC" w:rsidRDefault="009C259D" w:rsidP="00E22A07">
            <w:pPr>
              <w:spacing w:line="240" w:lineRule="auto"/>
              <w:ind w:left="142" w:right="299"/>
              <w:rPr>
                <w:sz w:val="24"/>
                <w:szCs w:val="24"/>
              </w:rPr>
            </w:pPr>
            <w:r w:rsidRPr="003A51AC">
              <w:rPr>
                <w:sz w:val="24"/>
                <w:szCs w:val="24"/>
              </w:rPr>
              <w:t>Подготовка к завтраку, завтрак</w:t>
            </w:r>
          </w:p>
        </w:tc>
        <w:tc>
          <w:tcPr>
            <w:tcW w:w="0" w:type="auto"/>
            <w:hideMark/>
          </w:tcPr>
          <w:p w14:paraId="41AB875D" w14:textId="77777777" w:rsidR="009C259D" w:rsidRPr="003A51AC" w:rsidRDefault="009C259D" w:rsidP="00E22A07">
            <w:pPr>
              <w:spacing w:line="240" w:lineRule="auto"/>
              <w:ind w:firstLine="567"/>
              <w:rPr>
                <w:sz w:val="24"/>
                <w:szCs w:val="24"/>
              </w:rPr>
            </w:pPr>
            <w:r w:rsidRPr="003A51AC">
              <w:rPr>
                <w:sz w:val="24"/>
                <w:szCs w:val="24"/>
              </w:rPr>
              <w:t>8.30-9.00</w:t>
            </w:r>
          </w:p>
        </w:tc>
      </w:tr>
      <w:tr w:rsidR="009C259D" w:rsidRPr="003A51AC" w14:paraId="1E917C2A" w14:textId="77777777" w:rsidTr="005439B6">
        <w:tc>
          <w:tcPr>
            <w:tcW w:w="0" w:type="auto"/>
            <w:hideMark/>
          </w:tcPr>
          <w:p w14:paraId="5B5B1549" w14:textId="77777777" w:rsidR="009C259D" w:rsidRPr="003A51AC" w:rsidRDefault="009C259D" w:rsidP="00E22A07">
            <w:pPr>
              <w:spacing w:line="240" w:lineRule="auto"/>
              <w:ind w:left="142" w:right="299"/>
              <w:rPr>
                <w:sz w:val="24"/>
                <w:szCs w:val="24"/>
              </w:rPr>
            </w:pPr>
            <w:r w:rsidRPr="003A51AC">
              <w:rPr>
                <w:sz w:val="24"/>
                <w:szCs w:val="24"/>
              </w:rPr>
              <w:t>Игры, подготовка к занятиям</w:t>
            </w:r>
          </w:p>
        </w:tc>
        <w:tc>
          <w:tcPr>
            <w:tcW w:w="0" w:type="auto"/>
            <w:hideMark/>
          </w:tcPr>
          <w:p w14:paraId="504C6A29" w14:textId="77777777" w:rsidR="009C259D" w:rsidRPr="003A51AC" w:rsidRDefault="009C259D" w:rsidP="00E22A07">
            <w:pPr>
              <w:spacing w:line="240" w:lineRule="auto"/>
              <w:ind w:firstLine="567"/>
              <w:rPr>
                <w:sz w:val="24"/>
                <w:szCs w:val="24"/>
              </w:rPr>
            </w:pPr>
            <w:r w:rsidRPr="003A51AC">
              <w:rPr>
                <w:sz w:val="24"/>
                <w:szCs w:val="24"/>
              </w:rPr>
              <w:t>9.00-9.30</w:t>
            </w:r>
          </w:p>
        </w:tc>
      </w:tr>
      <w:tr w:rsidR="009C259D" w:rsidRPr="003A51AC" w14:paraId="2116BAAD" w14:textId="77777777" w:rsidTr="005439B6">
        <w:tc>
          <w:tcPr>
            <w:tcW w:w="0" w:type="auto"/>
            <w:hideMark/>
          </w:tcPr>
          <w:p w14:paraId="4E5525DB" w14:textId="77777777" w:rsidR="009C259D" w:rsidRPr="003A51AC" w:rsidRDefault="009C259D" w:rsidP="00E22A07">
            <w:pPr>
              <w:spacing w:line="240" w:lineRule="auto"/>
              <w:ind w:left="142" w:right="299"/>
              <w:rPr>
                <w:sz w:val="24"/>
                <w:szCs w:val="24"/>
              </w:rPr>
            </w:pPr>
            <w:r w:rsidRPr="003A51AC">
              <w:rPr>
                <w:sz w:val="24"/>
                <w:szCs w:val="24"/>
              </w:rPr>
              <w:t>Занятия в игровой форме по подгруппам</w:t>
            </w:r>
          </w:p>
        </w:tc>
        <w:tc>
          <w:tcPr>
            <w:tcW w:w="0" w:type="auto"/>
            <w:hideMark/>
          </w:tcPr>
          <w:p w14:paraId="339A3127" w14:textId="77777777" w:rsidR="005439B6" w:rsidRPr="003A51AC" w:rsidRDefault="009C259D" w:rsidP="00E22A07">
            <w:pPr>
              <w:spacing w:line="240" w:lineRule="auto"/>
              <w:jc w:val="center"/>
              <w:rPr>
                <w:sz w:val="24"/>
                <w:szCs w:val="24"/>
              </w:rPr>
            </w:pPr>
            <w:r w:rsidRPr="003A51AC">
              <w:rPr>
                <w:sz w:val="24"/>
                <w:szCs w:val="24"/>
              </w:rPr>
              <w:t>9.30-9.40</w:t>
            </w:r>
          </w:p>
          <w:p w14:paraId="3D5C82E7" w14:textId="77777777" w:rsidR="009C259D" w:rsidRPr="003A51AC" w:rsidRDefault="009C259D" w:rsidP="00E22A07">
            <w:pPr>
              <w:spacing w:line="240" w:lineRule="auto"/>
              <w:jc w:val="center"/>
              <w:rPr>
                <w:sz w:val="24"/>
                <w:szCs w:val="24"/>
              </w:rPr>
            </w:pPr>
            <w:r w:rsidRPr="003A51AC">
              <w:rPr>
                <w:sz w:val="24"/>
                <w:szCs w:val="24"/>
              </w:rPr>
              <w:t>9.50-10.00</w:t>
            </w:r>
          </w:p>
        </w:tc>
      </w:tr>
      <w:tr w:rsidR="009C259D" w:rsidRPr="003A51AC" w14:paraId="59DD8C85" w14:textId="77777777" w:rsidTr="005439B6">
        <w:tc>
          <w:tcPr>
            <w:tcW w:w="0" w:type="auto"/>
            <w:hideMark/>
          </w:tcPr>
          <w:p w14:paraId="000441C3" w14:textId="77777777" w:rsidR="009C259D" w:rsidRPr="003A51AC" w:rsidRDefault="009C259D" w:rsidP="00E22A07">
            <w:pPr>
              <w:spacing w:line="240" w:lineRule="auto"/>
              <w:ind w:left="142" w:right="299"/>
              <w:rPr>
                <w:sz w:val="24"/>
                <w:szCs w:val="24"/>
              </w:rPr>
            </w:pPr>
            <w:r w:rsidRPr="003A51AC">
              <w:rPr>
                <w:sz w:val="24"/>
                <w:szCs w:val="24"/>
              </w:rPr>
              <w:t>Подготовка к прогулке, прогулка</w:t>
            </w:r>
          </w:p>
        </w:tc>
        <w:tc>
          <w:tcPr>
            <w:tcW w:w="0" w:type="auto"/>
            <w:hideMark/>
          </w:tcPr>
          <w:p w14:paraId="3E5B912F" w14:textId="77777777" w:rsidR="009C259D" w:rsidRPr="003A51AC" w:rsidRDefault="009C259D" w:rsidP="00E22A07">
            <w:pPr>
              <w:spacing w:line="240" w:lineRule="auto"/>
              <w:ind w:firstLine="567"/>
              <w:rPr>
                <w:sz w:val="24"/>
                <w:szCs w:val="24"/>
              </w:rPr>
            </w:pPr>
            <w:r w:rsidRPr="003A51AC">
              <w:rPr>
                <w:sz w:val="24"/>
                <w:szCs w:val="24"/>
              </w:rPr>
              <w:t>10.00-11.30</w:t>
            </w:r>
          </w:p>
        </w:tc>
      </w:tr>
      <w:tr w:rsidR="009C259D" w:rsidRPr="003A51AC" w14:paraId="30C9DC58" w14:textId="77777777" w:rsidTr="005439B6">
        <w:tc>
          <w:tcPr>
            <w:tcW w:w="0" w:type="auto"/>
            <w:hideMark/>
          </w:tcPr>
          <w:p w14:paraId="2364A6DB" w14:textId="77777777" w:rsidR="009C259D" w:rsidRPr="003A51AC" w:rsidRDefault="009C259D" w:rsidP="00E22A07">
            <w:pPr>
              <w:spacing w:line="240" w:lineRule="auto"/>
              <w:ind w:left="142" w:right="299"/>
              <w:rPr>
                <w:sz w:val="24"/>
                <w:szCs w:val="24"/>
              </w:rPr>
            </w:pPr>
            <w:r w:rsidRPr="003A51AC">
              <w:rPr>
                <w:sz w:val="24"/>
                <w:szCs w:val="24"/>
              </w:rPr>
              <w:t>Второй завтрак</w:t>
            </w:r>
            <w:r w:rsidRPr="003A51AC">
              <w:rPr>
                <w:sz w:val="24"/>
                <w:szCs w:val="24"/>
                <w:vertAlign w:val="superscript"/>
              </w:rPr>
              <w:t>15</w:t>
            </w:r>
          </w:p>
        </w:tc>
        <w:tc>
          <w:tcPr>
            <w:tcW w:w="0" w:type="auto"/>
            <w:hideMark/>
          </w:tcPr>
          <w:p w14:paraId="6761DF8C" w14:textId="77777777" w:rsidR="009C259D" w:rsidRPr="003A51AC" w:rsidRDefault="009C259D" w:rsidP="00E22A07">
            <w:pPr>
              <w:spacing w:line="240" w:lineRule="auto"/>
              <w:ind w:firstLine="567"/>
              <w:rPr>
                <w:sz w:val="24"/>
                <w:szCs w:val="24"/>
              </w:rPr>
            </w:pPr>
            <w:r w:rsidRPr="003A51AC">
              <w:rPr>
                <w:sz w:val="24"/>
                <w:szCs w:val="24"/>
              </w:rPr>
              <w:t>10.30-11.00</w:t>
            </w:r>
          </w:p>
        </w:tc>
      </w:tr>
      <w:tr w:rsidR="009C259D" w:rsidRPr="003A51AC" w14:paraId="73A6B6AA" w14:textId="77777777" w:rsidTr="005439B6">
        <w:tc>
          <w:tcPr>
            <w:tcW w:w="0" w:type="auto"/>
            <w:hideMark/>
          </w:tcPr>
          <w:p w14:paraId="4B16F7AE" w14:textId="77777777" w:rsidR="009C259D" w:rsidRPr="003A51AC" w:rsidRDefault="009C259D" w:rsidP="00E22A07">
            <w:pPr>
              <w:spacing w:line="240" w:lineRule="auto"/>
              <w:ind w:left="142" w:right="299"/>
              <w:rPr>
                <w:sz w:val="24"/>
                <w:szCs w:val="24"/>
              </w:rPr>
            </w:pPr>
            <w:r w:rsidRPr="003A51AC">
              <w:rPr>
                <w:sz w:val="24"/>
                <w:szCs w:val="24"/>
              </w:rPr>
              <w:t>Возвращение с прогулки, самостоятельная деятельность детей</w:t>
            </w:r>
          </w:p>
        </w:tc>
        <w:tc>
          <w:tcPr>
            <w:tcW w:w="0" w:type="auto"/>
            <w:hideMark/>
          </w:tcPr>
          <w:p w14:paraId="4B28B4A3" w14:textId="77777777" w:rsidR="009C259D" w:rsidRPr="003A51AC" w:rsidRDefault="009C259D" w:rsidP="00E22A07">
            <w:pPr>
              <w:spacing w:line="240" w:lineRule="auto"/>
              <w:ind w:firstLine="567"/>
              <w:rPr>
                <w:sz w:val="24"/>
                <w:szCs w:val="24"/>
              </w:rPr>
            </w:pPr>
            <w:r w:rsidRPr="003A51AC">
              <w:rPr>
                <w:sz w:val="24"/>
                <w:szCs w:val="24"/>
              </w:rPr>
              <w:t>11.30-12.00</w:t>
            </w:r>
          </w:p>
        </w:tc>
      </w:tr>
      <w:tr w:rsidR="009C259D" w:rsidRPr="003A51AC" w14:paraId="71D2F22C" w14:textId="77777777" w:rsidTr="005439B6">
        <w:tc>
          <w:tcPr>
            <w:tcW w:w="0" w:type="auto"/>
            <w:hideMark/>
          </w:tcPr>
          <w:p w14:paraId="5DBA95B6" w14:textId="77777777" w:rsidR="009C259D" w:rsidRPr="003A51AC" w:rsidRDefault="009C259D" w:rsidP="00E22A07">
            <w:pPr>
              <w:spacing w:line="240" w:lineRule="auto"/>
              <w:ind w:left="142" w:right="299"/>
              <w:rPr>
                <w:sz w:val="24"/>
                <w:szCs w:val="24"/>
              </w:rPr>
            </w:pPr>
            <w:r w:rsidRPr="003A51AC">
              <w:rPr>
                <w:sz w:val="24"/>
                <w:szCs w:val="24"/>
              </w:rPr>
              <w:t>Подготовка к обеду, обед</w:t>
            </w:r>
          </w:p>
        </w:tc>
        <w:tc>
          <w:tcPr>
            <w:tcW w:w="0" w:type="auto"/>
            <w:hideMark/>
          </w:tcPr>
          <w:p w14:paraId="5A0E4DFE" w14:textId="77777777" w:rsidR="009C259D" w:rsidRPr="003A51AC" w:rsidRDefault="009C259D" w:rsidP="00E22A07">
            <w:pPr>
              <w:spacing w:line="240" w:lineRule="auto"/>
              <w:ind w:firstLine="567"/>
              <w:rPr>
                <w:sz w:val="24"/>
                <w:szCs w:val="24"/>
              </w:rPr>
            </w:pPr>
            <w:r w:rsidRPr="003A51AC">
              <w:rPr>
                <w:sz w:val="24"/>
                <w:szCs w:val="24"/>
              </w:rPr>
              <w:t>12.00-12.30</w:t>
            </w:r>
          </w:p>
        </w:tc>
      </w:tr>
      <w:tr w:rsidR="009C259D" w:rsidRPr="003A51AC" w14:paraId="748F2BCA" w14:textId="77777777" w:rsidTr="005439B6">
        <w:tc>
          <w:tcPr>
            <w:tcW w:w="0" w:type="auto"/>
            <w:hideMark/>
          </w:tcPr>
          <w:p w14:paraId="44A16736" w14:textId="77777777" w:rsidR="009C259D" w:rsidRPr="003A51AC" w:rsidRDefault="009C259D" w:rsidP="00E22A07">
            <w:pPr>
              <w:spacing w:line="240" w:lineRule="auto"/>
              <w:ind w:left="142" w:right="299"/>
              <w:rPr>
                <w:sz w:val="24"/>
                <w:szCs w:val="24"/>
              </w:rPr>
            </w:pPr>
            <w:r w:rsidRPr="003A51AC">
              <w:rPr>
                <w:sz w:val="24"/>
                <w:szCs w:val="24"/>
              </w:rPr>
              <w:t>Подготовка ко сну, дневной сон, постепенный подъем, оздоровительные и гигиенические процедуры</w:t>
            </w:r>
          </w:p>
        </w:tc>
        <w:tc>
          <w:tcPr>
            <w:tcW w:w="0" w:type="auto"/>
            <w:hideMark/>
          </w:tcPr>
          <w:p w14:paraId="7F016BBD" w14:textId="77777777" w:rsidR="009C259D" w:rsidRPr="003A51AC" w:rsidRDefault="009C259D" w:rsidP="00E22A07">
            <w:pPr>
              <w:spacing w:line="240" w:lineRule="auto"/>
              <w:ind w:firstLine="567"/>
              <w:rPr>
                <w:sz w:val="24"/>
                <w:szCs w:val="24"/>
              </w:rPr>
            </w:pPr>
            <w:r w:rsidRPr="003A51AC">
              <w:rPr>
                <w:sz w:val="24"/>
                <w:szCs w:val="24"/>
              </w:rPr>
              <w:t>12.30-15.30</w:t>
            </w:r>
          </w:p>
        </w:tc>
      </w:tr>
      <w:tr w:rsidR="009C259D" w:rsidRPr="003A51AC" w14:paraId="427F3025" w14:textId="77777777" w:rsidTr="005439B6">
        <w:tc>
          <w:tcPr>
            <w:tcW w:w="0" w:type="auto"/>
            <w:hideMark/>
          </w:tcPr>
          <w:p w14:paraId="338FE795" w14:textId="77777777" w:rsidR="009C259D" w:rsidRPr="003A51AC" w:rsidRDefault="009C259D" w:rsidP="00E22A07">
            <w:pPr>
              <w:spacing w:line="240" w:lineRule="auto"/>
              <w:ind w:left="142" w:right="299"/>
              <w:rPr>
                <w:sz w:val="24"/>
                <w:szCs w:val="24"/>
              </w:rPr>
            </w:pPr>
            <w:r w:rsidRPr="003A51AC">
              <w:rPr>
                <w:sz w:val="24"/>
                <w:szCs w:val="24"/>
              </w:rPr>
              <w:t>Подготовка к полднику, полдник</w:t>
            </w:r>
          </w:p>
        </w:tc>
        <w:tc>
          <w:tcPr>
            <w:tcW w:w="0" w:type="auto"/>
            <w:hideMark/>
          </w:tcPr>
          <w:p w14:paraId="32B41B11" w14:textId="77777777" w:rsidR="009C259D" w:rsidRPr="003A51AC" w:rsidRDefault="009C259D" w:rsidP="00E22A07">
            <w:pPr>
              <w:spacing w:line="240" w:lineRule="auto"/>
              <w:ind w:firstLine="567"/>
              <w:rPr>
                <w:sz w:val="24"/>
                <w:szCs w:val="24"/>
              </w:rPr>
            </w:pPr>
            <w:r w:rsidRPr="003A51AC">
              <w:rPr>
                <w:sz w:val="24"/>
                <w:szCs w:val="24"/>
              </w:rPr>
              <w:t>15.30-16.00</w:t>
            </w:r>
          </w:p>
        </w:tc>
      </w:tr>
      <w:tr w:rsidR="009C259D" w:rsidRPr="003A51AC" w14:paraId="10000780" w14:textId="77777777" w:rsidTr="005439B6">
        <w:tc>
          <w:tcPr>
            <w:tcW w:w="0" w:type="auto"/>
            <w:hideMark/>
          </w:tcPr>
          <w:p w14:paraId="2466D488" w14:textId="77777777" w:rsidR="009C259D" w:rsidRPr="003A51AC" w:rsidRDefault="009C259D" w:rsidP="00E22A07">
            <w:pPr>
              <w:spacing w:line="240" w:lineRule="auto"/>
              <w:ind w:left="142" w:right="299"/>
              <w:rPr>
                <w:sz w:val="24"/>
                <w:szCs w:val="24"/>
              </w:rPr>
            </w:pPr>
            <w:r w:rsidRPr="003A51AC">
              <w:rPr>
                <w:sz w:val="24"/>
                <w:szCs w:val="24"/>
              </w:rPr>
              <w:t>Игры, самостоятельная деятельность детей</w:t>
            </w:r>
          </w:p>
        </w:tc>
        <w:tc>
          <w:tcPr>
            <w:tcW w:w="0" w:type="auto"/>
            <w:hideMark/>
          </w:tcPr>
          <w:p w14:paraId="17F43E20" w14:textId="77777777" w:rsidR="009C259D" w:rsidRPr="003A51AC" w:rsidRDefault="009C259D" w:rsidP="00E22A07">
            <w:pPr>
              <w:spacing w:line="240" w:lineRule="auto"/>
              <w:ind w:firstLine="567"/>
              <w:rPr>
                <w:sz w:val="24"/>
                <w:szCs w:val="24"/>
              </w:rPr>
            </w:pPr>
            <w:r w:rsidRPr="003A51AC">
              <w:rPr>
                <w:sz w:val="24"/>
                <w:szCs w:val="24"/>
              </w:rPr>
              <w:t>16.00-16.30</w:t>
            </w:r>
          </w:p>
        </w:tc>
      </w:tr>
      <w:tr w:rsidR="009C259D" w:rsidRPr="003A51AC" w14:paraId="26C3BA9B" w14:textId="77777777" w:rsidTr="005439B6">
        <w:tc>
          <w:tcPr>
            <w:tcW w:w="0" w:type="auto"/>
            <w:hideMark/>
          </w:tcPr>
          <w:p w14:paraId="6C2C83FA" w14:textId="77777777" w:rsidR="009C259D" w:rsidRPr="003A51AC" w:rsidRDefault="009C259D" w:rsidP="00E22A07">
            <w:pPr>
              <w:spacing w:line="240" w:lineRule="auto"/>
              <w:ind w:left="142" w:right="299"/>
              <w:rPr>
                <w:sz w:val="24"/>
                <w:szCs w:val="24"/>
              </w:rPr>
            </w:pPr>
            <w:r w:rsidRPr="003A51AC">
              <w:rPr>
                <w:sz w:val="24"/>
                <w:szCs w:val="24"/>
              </w:rPr>
              <w:t>Занятия в игровой форме по подгруппам</w:t>
            </w:r>
          </w:p>
        </w:tc>
        <w:tc>
          <w:tcPr>
            <w:tcW w:w="0" w:type="auto"/>
            <w:hideMark/>
          </w:tcPr>
          <w:p w14:paraId="02CFFCCB" w14:textId="77777777" w:rsidR="005439B6" w:rsidRPr="003A51AC" w:rsidRDefault="009C259D" w:rsidP="00E22A07">
            <w:pPr>
              <w:spacing w:line="240" w:lineRule="auto"/>
              <w:jc w:val="center"/>
              <w:rPr>
                <w:sz w:val="24"/>
                <w:szCs w:val="24"/>
              </w:rPr>
            </w:pPr>
            <w:r w:rsidRPr="003A51AC">
              <w:rPr>
                <w:sz w:val="24"/>
                <w:szCs w:val="24"/>
              </w:rPr>
              <w:t>16.00-16.10</w:t>
            </w:r>
          </w:p>
          <w:p w14:paraId="0021ABAD" w14:textId="77777777" w:rsidR="009C259D" w:rsidRPr="003A51AC" w:rsidRDefault="009C259D" w:rsidP="00E22A07">
            <w:pPr>
              <w:spacing w:line="240" w:lineRule="auto"/>
              <w:jc w:val="center"/>
              <w:rPr>
                <w:sz w:val="24"/>
                <w:szCs w:val="24"/>
              </w:rPr>
            </w:pPr>
            <w:r w:rsidRPr="003A51AC">
              <w:rPr>
                <w:sz w:val="24"/>
                <w:szCs w:val="24"/>
              </w:rPr>
              <w:t>16.20-16.30</w:t>
            </w:r>
          </w:p>
        </w:tc>
      </w:tr>
      <w:tr w:rsidR="009C259D" w:rsidRPr="003A51AC" w14:paraId="015B8E2A" w14:textId="77777777" w:rsidTr="005439B6">
        <w:tc>
          <w:tcPr>
            <w:tcW w:w="0" w:type="auto"/>
            <w:hideMark/>
          </w:tcPr>
          <w:p w14:paraId="3DDAA3F8" w14:textId="77777777" w:rsidR="009C259D" w:rsidRPr="003A51AC" w:rsidRDefault="009C259D" w:rsidP="00E22A07">
            <w:pPr>
              <w:spacing w:line="240" w:lineRule="auto"/>
              <w:ind w:left="142" w:right="299"/>
              <w:rPr>
                <w:sz w:val="24"/>
                <w:szCs w:val="24"/>
              </w:rPr>
            </w:pPr>
            <w:r w:rsidRPr="003A51AC">
              <w:rPr>
                <w:sz w:val="24"/>
                <w:szCs w:val="24"/>
              </w:rPr>
              <w:t>Подготовка к прогулке, прогулка, самостоятельная деятельность детей</w:t>
            </w:r>
          </w:p>
        </w:tc>
        <w:tc>
          <w:tcPr>
            <w:tcW w:w="0" w:type="auto"/>
            <w:hideMark/>
          </w:tcPr>
          <w:p w14:paraId="07D13E9C" w14:textId="77777777" w:rsidR="009C259D" w:rsidRPr="003A51AC" w:rsidRDefault="009C259D" w:rsidP="00E22A07">
            <w:pPr>
              <w:spacing w:line="240" w:lineRule="auto"/>
              <w:ind w:firstLine="567"/>
              <w:rPr>
                <w:sz w:val="24"/>
                <w:szCs w:val="24"/>
              </w:rPr>
            </w:pPr>
            <w:r w:rsidRPr="003A51AC">
              <w:rPr>
                <w:sz w:val="24"/>
                <w:szCs w:val="24"/>
              </w:rPr>
              <w:t>16.30-18.00</w:t>
            </w:r>
          </w:p>
        </w:tc>
      </w:tr>
      <w:tr w:rsidR="009C259D" w:rsidRPr="003A51AC" w14:paraId="3304D967" w14:textId="77777777" w:rsidTr="005439B6">
        <w:tc>
          <w:tcPr>
            <w:tcW w:w="0" w:type="auto"/>
            <w:hideMark/>
          </w:tcPr>
          <w:p w14:paraId="30698A2C" w14:textId="77777777" w:rsidR="009C259D" w:rsidRPr="003A51AC" w:rsidRDefault="009C259D" w:rsidP="00E22A07">
            <w:pPr>
              <w:spacing w:line="240" w:lineRule="auto"/>
              <w:ind w:left="142" w:right="299"/>
              <w:rPr>
                <w:sz w:val="24"/>
                <w:szCs w:val="24"/>
              </w:rPr>
            </w:pPr>
            <w:r w:rsidRPr="003A51AC">
              <w:rPr>
                <w:sz w:val="24"/>
                <w:szCs w:val="24"/>
              </w:rPr>
              <w:t>Возвращение с прогулки, подготовка к ужину</w:t>
            </w:r>
          </w:p>
        </w:tc>
        <w:tc>
          <w:tcPr>
            <w:tcW w:w="0" w:type="auto"/>
            <w:hideMark/>
          </w:tcPr>
          <w:p w14:paraId="5BE67434" w14:textId="77777777" w:rsidR="009C259D" w:rsidRPr="003A51AC" w:rsidRDefault="009C259D" w:rsidP="00E22A07">
            <w:pPr>
              <w:spacing w:line="240" w:lineRule="auto"/>
              <w:ind w:firstLine="567"/>
              <w:rPr>
                <w:sz w:val="24"/>
                <w:szCs w:val="24"/>
              </w:rPr>
            </w:pPr>
            <w:r w:rsidRPr="003A51AC">
              <w:rPr>
                <w:sz w:val="24"/>
                <w:szCs w:val="24"/>
              </w:rPr>
              <w:t>18.00-18.30</w:t>
            </w:r>
          </w:p>
        </w:tc>
      </w:tr>
      <w:tr w:rsidR="009C259D" w:rsidRPr="003A51AC" w14:paraId="2EE8BF6D" w14:textId="77777777" w:rsidTr="005439B6">
        <w:tc>
          <w:tcPr>
            <w:tcW w:w="0" w:type="auto"/>
            <w:hideMark/>
          </w:tcPr>
          <w:p w14:paraId="5C1512CB" w14:textId="77777777" w:rsidR="009C259D" w:rsidRPr="003A51AC" w:rsidRDefault="009C259D" w:rsidP="00E22A07">
            <w:pPr>
              <w:spacing w:line="240" w:lineRule="auto"/>
              <w:ind w:left="142" w:right="299"/>
              <w:rPr>
                <w:sz w:val="24"/>
                <w:szCs w:val="24"/>
              </w:rPr>
            </w:pPr>
            <w:r w:rsidRPr="003A51AC">
              <w:rPr>
                <w:sz w:val="24"/>
                <w:szCs w:val="24"/>
              </w:rPr>
              <w:t>Ужин</w:t>
            </w:r>
          </w:p>
        </w:tc>
        <w:tc>
          <w:tcPr>
            <w:tcW w:w="0" w:type="auto"/>
            <w:hideMark/>
          </w:tcPr>
          <w:p w14:paraId="2F7ECF70" w14:textId="77777777" w:rsidR="009C259D" w:rsidRPr="003A51AC" w:rsidRDefault="009C259D" w:rsidP="00E22A07">
            <w:pPr>
              <w:spacing w:line="240" w:lineRule="auto"/>
              <w:ind w:firstLine="567"/>
              <w:rPr>
                <w:sz w:val="24"/>
                <w:szCs w:val="24"/>
              </w:rPr>
            </w:pPr>
            <w:r w:rsidRPr="003A51AC">
              <w:rPr>
                <w:sz w:val="24"/>
                <w:szCs w:val="24"/>
              </w:rPr>
              <w:t>18.30-19.00</w:t>
            </w:r>
          </w:p>
        </w:tc>
      </w:tr>
      <w:tr w:rsidR="009C259D" w:rsidRPr="003A51AC" w14:paraId="2CDF736C" w14:textId="77777777" w:rsidTr="005439B6">
        <w:tc>
          <w:tcPr>
            <w:tcW w:w="0" w:type="auto"/>
            <w:hideMark/>
          </w:tcPr>
          <w:p w14:paraId="320473DE" w14:textId="77777777" w:rsidR="009C259D" w:rsidRPr="003A51AC" w:rsidRDefault="009C259D" w:rsidP="00E22A07">
            <w:pPr>
              <w:spacing w:line="240" w:lineRule="auto"/>
              <w:ind w:left="142" w:right="299"/>
              <w:rPr>
                <w:sz w:val="24"/>
                <w:szCs w:val="24"/>
              </w:rPr>
            </w:pPr>
            <w:r w:rsidRPr="003A51AC">
              <w:rPr>
                <w:sz w:val="24"/>
                <w:szCs w:val="24"/>
              </w:rPr>
              <w:t>Уход детей домой</w:t>
            </w:r>
          </w:p>
        </w:tc>
        <w:tc>
          <w:tcPr>
            <w:tcW w:w="0" w:type="auto"/>
            <w:hideMark/>
          </w:tcPr>
          <w:p w14:paraId="6FDDD91F" w14:textId="77777777" w:rsidR="009C259D" w:rsidRPr="003A51AC" w:rsidRDefault="009C259D" w:rsidP="00E22A07">
            <w:pPr>
              <w:spacing w:line="240" w:lineRule="auto"/>
              <w:ind w:firstLine="567"/>
              <w:rPr>
                <w:sz w:val="24"/>
                <w:szCs w:val="24"/>
              </w:rPr>
            </w:pPr>
            <w:r w:rsidRPr="003A51AC">
              <w:rPr>
                <w:sz w:val="24"/>
                <w:szCs w:val="24"/>
              </w:rPr>
              <w:t>до 19.00</w:t>
            </w:r>
          </w:p>
        </w:tc>
      </w:tr>
      <w:tr w:rsidR="009C259D" w:rsidRPr="003A51AC" w14:paraId="42A68D75" w14:textId="77777777" w:rsidTr="005439B6">
        <w:tc>
          <w:tcPr>
            <w:tcW w:w="0" w:type="auto"/>
            <w:gridSpan w:val="2"/>
            <w:hideMark/>
          </w:tcPr>
          <w:p w14:paraId="135BC523" w14:textId="77777777" w:rsidR="009C259D" w:rsidRPr="003A51AC" w:rsidRDefault="009C259D" w:rsidP="00E22A07">
            <w:pPr>
              <w:spacing w:line="240" w:lineRule="auto"/>
              <w:ind w:firstLine="567"/>
              <w:jc w:val="center"/>
              <w:rPr>
                <w:b/>
                <w:sz w:val="24"/>
                <w:szCs w:val="24"/>
              </w:rPr>
            </w:pPr>
            <w:r w:rsidRPr="003A51AC">
              <w:rPr>
                <w:b/>
                <w:sz w:val="24"/>
                <w:szCs w:val="24"/>
              </w:rPr>
              <w:t>Теплый период года</w:t>
            </w:r>
          </w:p>
        </w:tc>
      </w:tr>
      <w:tr w:rsidR="009C259D" w:rsidRPr="003A51AC" w14:paraId="6B25FF55" w14:textId="77777777" w:rsidTr="005439B6">
        <w:tc>
          <w:tcPr>
            <w:tcW w:w="0" w:type="auto"/>
            <w:hideMark/>
          </w:tcPr>
          <w:p w14:paraId="0A8D8EC2" w14:textId="77777777" w:rsidR="009C259D" w:rsidRPr="003A51AC" w:rsidRDefault="009C259D" w:rsidP="00E22A07">
            <w:pPr>
              <w:spacing w:line="240" w:lineRule="auto"/>
              <w:ind w:left="284" w:right="121"/>
              <w:rPr>
                <w:sz w:val="24"/>
                <w:szCs w:val="24"/>
              </w:rPr>
            </w:pPr>
            <w:r w:rsidRPr="003A51AC">
              <w:rPr>
                <w:sz w:val="24"/>
                <w:szCs w:val="24"/>
              </w:rPr>
              <w:t>Прием детей, осмотр, самостоятельная деятельность, утренняя гимнастика</w:t>
            </w:r>
          </w:p>
        </w:tc>
        <w:tc>
          <w:tcPr>
            <w:tcW w:w="0" w:type="auto"/>
            <w:hideMark/>
          </w:tcPr>
          <w:p w14:paraId="73AA665D" w14:textId="77777777" w:rsidR="009C259D" w:rsidRPr="003A51AC" w:rsidRDefault="009C259D" w:rsidP="00E22A07">
            <w:pPr>
              <w:spacing w:line="240" w:lineRule="auto"/>
              <w:ind w:firstLine="567"/>
              <w:rPr>
                <w:sz w:val="24"/>
                <w:szCs w:val="24"/>
              </w:rPr>
            </w:pPr>
            <w:r w:rsidRPr="003A51AC">
              <w:rPr>
                <w:sz w:val="24"/>
                <w:szCs w:val="24"/>
              </w:rPr>
              <w:t>7.00-8.30</w:t>
            </w:r>
          </w:p>
        </w:tc>
      </w:tr>
      <w:tr w:rsidR="009C259D" w:rsidRPr="003A51AC" w14:paraId="7986C6F3" w14:textId="77777777" w:rsidTr="005439B6">
        <w:tc>
          <w:tcPr>
            <w:tcW w:w="0" w:type="auto"/>
            <w:hideMark/>
          </w:tcPr>
          <w:p w14:paraId="2BC16255" w14:textId="77777777" w:rsidR="009C259D" w:rsidRPr="003A51AC" w:rsidRDefault="009C259D" w:rsidP="00E22A07">
            <w:pPr>
              <w:spacing w:line="240" w:lineRule="auto"/>
              <w:ind w:left="284" w:right="121"/>
              <w:rPr>
                <w:sz w:val="24"/>
                <w:szCs w:val="24"/>
              </w:rPr>
            </w:pPr>
            <w:r w:rsidRPr="003A51AC">
              <w:rPr>
                <w:sz w:val="24"/>
                <w:szCs w:val="24"/>
              </w:rPr>
              <w:t>Подготовка к завтраку, завтрак</w:t>
            </w:r>
          </w:p>
        </w:tc>
        <w:tc>
          <w:tcPr>
            <w:tcW w:w="0" w:type="auto"/>
            <w:hideMark/>
          </w:tcPr>
          <w:p w14:paraId="34E6137F" w14:textId="77777777" w:rsidR="009C259D" w:rsidRPr="003A51AC" w:rsidRDefault="009C259D" w:rsidP="00E22A07">
            <w:pPr>
              <w:spacing w:line="240" w:lineRule="auto"/>
              <w:ind w:firstLine="567"/>
              <w:rPr>
                <w:sz w:val="24"/>
                <w:szCs w:val="24"/>
              </w:rPr>
            </w:pPr>
            <w:r w:rsidRPr="003A51AC">
              <w:rPr>
                <w:sz w:val="24"/>
                <w:szCs w:val="24"/>
              </w:rPr>
              <w:t>8.30-9.00</w:t>
            </w:r>
          </w:p>
        </w:tc>
      </w:tr>
      <w:tr w:rsidR="009C259D" w:rsidRPr="003A51AC" w14:paraId="07D6E2E2" w14:textId="77777777" w:rsidTr="005439B6">
        <w:tc>
          <w:tcPr>
            <w:tcW w:w="0" w:type="auto"/>
            <w:hideMark/>
          </w:tcPr>
          <w:p w14:paraId="428B53FC" w14:textId="77777777" w:rsidR="009C259D" w:rsidRPr="003A51AC" w:rsidRDefault="009C259D" w:rsidP="00E22A07">
            <w:pPr>
              <w:spacing w:line="240" w:lineRule="auto"/>
              <w:ind w:left="284" w:right="121"/>
              <w:rPr>
                <w:sz w:val="24"/>
                <w:szCs w:val="24"/>
              </w:rPr>
            </w:pPr>
            <w:r w:rsidRPr="003A51AC">
              <w:rPr>
                <w:sz w:val="24"/>
                <w:szCs w:val="24"/>
              </w:rPr>
              <w:t>Игры, подготовка к прогулке, выход на прогулку</w:t>
            </w:r>
          </w:p>
        </w:tc>
        <w:tc>
          <w:tcPr>
            <w:tcW w:w="0" w:type="auto"/>
            <w:hideMark/>
          </w:tcPr>
          <w:p w14:paraId="7621C030" w14:textId="77777777" w:rsidR="009C259D" w:rsidRPr="003A51AC" w:rsidRDefault="009C259D" w:rsidP="00E22A07">
            <w:pPr>
              <w:spacing w:line="240" w:lineRule="auto"/>
              <w:ind w:firstLine="567"/>
              <w:rPr>
                <w:sz w:val="24"/>
                <w:szCs w:val="24"/>
              </w:rPr>
            </w:pPr>
            <w:r w:rsidRPr="003A51AC">
              <w:rPr>
                <w:sz w:val="24"/>
                <w:szCs w:val="24"/>
              </w:rPr>
              <w:t>9.00-9.30</w:t>
            </w:r>
          </w:p>
        </w:tc>
      </w:tr>
      <w:tr w:rsidR="009C259D" w:rsidRPr="003A51AC" w14:paraId="30D64C01" w14:textId="77777777" w:rsidTr="005439B6">
        <w:tc>
          <w:tcPr>
            <w:tcW w:w="0" w:type="auto"/>
            <w:hideMark/>
          </w:tcPr>
          <w:p w14:paraId="59CAABE0" w14:textId="77777777" w:rsidR="009C259D" w:rsidRPr="003A51AC" w:rsidRDefault="009C259D" w:rsidP="00E22A07">
            <w:pPr>
              <w:spacing w:line="240" w:lineRule="auto"/>
              <w:ind w:left="284" w:right="121"/>
              <w:rPr>
                <w:sz w:val="24"/>
                <w:szCs w:val="24"/>
              </w:rPr>
            </w:pPr>
            <w:r w:rsidRPr="003A51AC">
              <w:rPr>
                <w:sz w:val="24"/>
                <w:szCs w:val="24"/>
              </w:rPr>
              <w:t>Прогулка, игры, самостоятельная деятельность детей, занятия в игровой форме по подгруппам</w:t>
            </w:r>
          </w:p>
        </w:tc>
        <w:tc>
          <w:tcPr>
            <w:tcW w:w="0" w:type="auto"/>
            <w:hideMark/>
          </w:tcPr>
          <w:p w14:paraId="4F309DEB" w14:textId="77777777" w:rsidR="005439B6" w:rsidRPr="003A51AC" w:rsidRDefault="009C259D" w:rsidP="00E22A07">
            <w:pPr>
              <w:spacing w:line="240" w:lineRule="auto"/>
              <w:jc w:val="center"/>
              <w:rPr>
                <w:sz w:val="24"/>
                <w:szCs w:val="24"/>
              </w:rPr>
            </w:pPr>
            <w:r w:rsidRPr="003A51AC">
              <w:rPr>
                <w:sz w:val="24"/>
                <w:szCs w:val="24"/>
              </w:rPr>
              <w:t>9.30-11.30</w:t>
            </w:r>
          </w:p>
          <w:p w14:paraId="17272FA4" w14:textId="77777777" w:rsidR="005439B6" w:rsidRPr="003A51AC" w:rsidRDefault="009C259D" w:rsidP="00E22A07">
            <w:pPr>
              <w:spacing w:line="240" w:lineRule="auto"/>
              <w:jc w:val="center"/>
              <w:rPr>
                <w:sz w:val="24"/>
                <w:szCs w:val="24"/>
              </w:rPr>
            </w:pPr>
            <w:r w:rsidRPr="003A51AC">
              <w:rPr>
                <w:sz w:val="24"/>
                <w:szCs w:val="24"/>
              </w:rPr>
              <w:t>9.40-9.50</w:t>
            </w:r>
          </w:p>
          <w:p w14:paraId="555B764D" w14:textId="77777777" w:rsidR="009C259D" w:rsidRPr="003A51AC" w:rsidRDefault="009C259D" w:rsidP="00E22A07">
            <w:pPr>
              <w:spacing w:line="240" w:lineRule="auto"/>
              <w:jc w:val="center"/>
              <w:rPr>
                <w:sz w:val="24"/>
                <w:szCs w:val="24"/>
              </w:rPr>
            </w:pPr>
            <w:r w:rsidRPr="003A51AC">
              <w:rPr>
                <w:sz w:val="24"/>
                <w:szCs w:val="24"/>
              </w:rPr>
              <w:t>10.00-10.10</w:t>
            </w:r>
          </w:p>
        </w:tc>
      </w:tr>
      <w:tr w:rsidR="009C259D" w:rsidRPr="003A51AC" w14:paraId="6CC1A03D" w14:textId="77777777" w:rsidTr="005439B6">
        <w:tc>
          <w:tcPr>
            <w:tcW w:w="0" w:type="auto"/>
            <w:hideMark/>
          </w:tcPr>
          <w:p w14:paraId="282E88A6" w14:textId="77777777" w:rsidR="009C259D" w:rsidRPr="003A51AC" w:rsidRDefault="009C259D" w:rsidP="00E22A07">
            <w:pPr>
              <w:spacing w:line="240" w:lineRule="auto"/>
              <w:ind w:left="284" w:right="121"/>
              <w:rPr>
                <w:sz w:val="24"/>
                <w:szCs w:val="24"/>
              </w:rPr>
            </w:pPr>
            <w:r w:rsidRPr="003A51AC">
              <w:rPr>
                <w:sz w:val="24"/>
                <w:szCs w:val="24"/>
              </w:rPr>
              <w:t>Второй завтрак</w:t>
            </w:r>
            <w:r w:rsidRPr="003A51AC">
              <w:rPr>
                <w:sz w:val="24"/>
                <w:szCs w:val="24"/>
                <w:vertAlign w:val="superscript"/>
              </w:rPr>
              <w:t>16</w:t>
            </w:r>
          </w:p>
        </w:tc>
        <w:tc>
          <w:tcPr>
            <w:tcW w:w="0" w:type="auto"/>
            <w:hideMark/>
          </w:tcPr>
          <w:p w14:paraId="1C3D0A52" w14:textId="77777777" w:rsidR="009C259D" w:rsidRPr="003A51AC" w:rsidRDefault="009C259D" w:rsidP="00E22A07">
            <w:pPr>
              <w:spacing w:line="240" w:lineRule="auto"/>
              <w:ind w:firstLine="211"/>
              <w:rPr>
                <w:sz w:val="24"/>
                <w:szCs w:val="24"/>
              </w:rPr>
            </w:pPr>
            <w:r w:rsidRPr="003A51AC">
              <w:rPr>
                <w:sz w:val="24"/>
                <w:szCs w:val="24"/>
              </w:rPr>
              <w:t>10.30-11.00</w:t>
            </w:r>
          </w:p>
        </w:tc>
      </w:tr>
      <w:tr w:rsidR="009C259D" w:rsidRPr="003A51AC" w14:paraId="5A516A6F" w14:textId="77777777" w:rsidTr="005439B6">
        <w:tc>
          <w:tcPr>
            <w:tcW w:w="0" w:type="auto"/>
            <w:hideMark/>
          </w:tcPr>
          <w:p w14:paraId="5B2D23B1" w14:textId="77777777" w:rsidR="009C259D" w:rsidRPr="003A51AC" w:rsidRDefault="009C259D" w:rsidP="00E22A07">
            <w:pPr>
              <w:spacing w:line="240" w:lineRule="auto"/>
              <w:ind w:left="284" w:right="121"/>
              <w:rPr>
                <w:sz w:val="24"/>
                <w:szCs w:val="24"/>
              </w:rPr>
            </w:pPr>
            <w:r w:rsidRPr="003A51AC">
              <w:rPr>
                <w:sz w:val="24"/>
                <w:szCs w:val="24"/>
              </w:rPr>
              <w:t>Возвращение с прогулки, самостоятельная деятельность</w:t>
            </w:r>
          </w:p>
        </w:tc>
        <w:tc>
          <w:tcPr>
            <w:tcW w:w="0" w:type="auto"/>
            <w:hideMark/>
          </w:tcPr>
          <w:p w14:paraId="6DBF2DEA" w14:textId="77777777" w:rsidR="009C259D" w:rsidRPr="003A51AC" w:rsidRDefault="009C259D" w:rsidP="00E22A07">
            <w:pPr>
              <w:spacing w:line="240" w:lineRule="auto"/>
              <w:ind w:firstLine="211"/>
              <w:rPr>
                <w:sz w:val="24"/>
                <w:szCs w:val="24"/>
              </w:rPr>
            </w:pPr>
            <w:r w:rsidRPr="003A51AC">
              <w:rPr>
                <w:sz w:val="24"/>
                <w:szCs w:val="24"/>
              </w:rPr>
              <w:t>11.30-12.00</w:t>
            </w:r>
          </w:p>
        </w:tc>
      </w:tr>
      <w:tr w:rsidR="009C259D" w:rsidRPr="003A51AC" w14:paraId="2DB2430C" w14:textId="77777777" w:rsidTr="005439B6">
        <w:tc>
          <w:tcPr>
            <w:tcW w:w="0" w:type="auto"/>
            <w:hideMark/>
          </w:tcPr>
          <w:p w14:paraId="006D0B0E" w14:textId="77777777" w:rsidR="009C259D" w:rsidRPr="003A51AC" w:rsidRDefault="009C259D" w:rsidP="00E22A07">
            <w:pPr>
              <w:spacing w:line="240" w:lineRule="auto"/>
              <w:ind w:left="284" w:right="121"/>
              <w:rPr>
                <w:sz w:val="24"/>
                <w:szCs w:val="24"/>
              </w:rPr>
            </w:pPr>
            <w:r w:rsidRPr="003A51AC">
              <w:rPr>
                <w:sz w:val="24"/>
                <w:szCs w:val="24"/>
              </w:rPr>
              <w:t>Подготовка к обеду, обед</w:t>
            </w:r>
          </w:p>
        </w:tc>
        <w:tc>
          <w:tcPr>
            <w:tcW w:w="0" w:type="auto"/>
            <w:hideMark/>
          </w:tcPr>
          <w:p w14:paraId="724DCCAF" w14:textId="77777777" w:rsidR="009C259D" w:rsidRPr="003A51AC" w:rsidRDefault="009C259D" w:rsidP="00E22A07">
            <w:pPr>
              <w:spacing w:line="240" w:lineRule="auto"/>
              <w:ind w:firstLine="211"/>
              <w:rPr>
                <w:sz w:val="24"/>
                <w:szCs w:val="24"/>
              </w:rPr>
            </w:pPr>
            <w:r w:rsidRPr="003A51AC">
              <w:rPr>
                <w:sz w:val="24"/>
                <w:szCs w:val="24"/>
              </w:rPr>
              <w:t>12.00-12.30</w:t>
            </w:r>
          </w:p>
        </w:tc>
      </w:tr>
      <w:tr w:rsidR="009C259D" w:rsidRPr="003A51AC" w14:paraId="20CD2ADA" w14:textId="77777777" w:rsidTr="005439B6">
        <w:tc>
          <w:tcPr>
            <w:tcW w:w="0" w:type="auto"/>
            <w:hideMark/>
          </w:tcPr>
          <w:p w14:paraId="2AC2F0E9" w14:textId="77777777" w:rsidR="009C259D" w:rsidRPr="003A51AC" w:rsidRDefault="009C259D" w:rsidP="00E22A07">
            <w:pPr>
              <w:spacing w:line="240" w:lineRule="auto"/>
              <w:ind w:left="284" w:right="121"/>
              <w:rPr>
                <w:sz w:val="24"/>
                <w:szCs w:val="24"/>
              </w:rPr>
            </w:pPr>
            <w:r w:rsidRPr="003A51AC">
              <w:rPr>
                <w:sz w:val="24"/>
                <w:szCs w:val="24"/>
              </w:rPr>
              <w:t>Подготовка ко сну, дневной сон, постепенный подъем, оздоровительные и гигиенические процедуры</w:t>
            </w:r>
          </w:p>
        </w:tc>
        <w:tc>
          <w:tcPr>
            <w:tcW w:w="0" w:type="auto"/>
            <w:hideMark/>
          </w:tcPr>
          <w:p w14:paraId="13A0F469" w14:textId="77777777" w:rsidR="009C259D" w:rsidRPr="003A51AC" w:rsidRDefault="009C259D" w:rsidP="00E22A07">
            <w:pPr>
              <w:spacing w:line="240" w:lineRule="auto"/>
              <w:ind w:firstLine="211"/>
              <w:rPr>
                <w:sz w:val="24"/>
                <w:szCs w:val="24"/>
              </w:rPr>
            </w:pPr>
            <w:r w:rsidRPr="003A51AC">
              <w:rPr>
                <w:sz w:val="24"/>
                <w:szCs w:val="24"/>
              </w:rPr>
              <w:t>12.30-15.30</w:t>
            </w:r>
          </w:p>
        </w:tc>
      </w:tr>
      <w:tr w:rsidR="009C259D" w:rsidRPr="003A51AC" w14:paraId="4FF8F4A3" w14:textId="77777777" w:rsidTr="005439B6">
        <w:tc>
          <w:tcPr>
            <w:tcW w:w="0" w:type="auto"/>
            <w:hideMark/>
          </w:tcPr>
          <w:p w14:paraId="79F1A457" w14:textId="77777777" w:rsidR="009C259D" w:rsidRPr="003A51AC" w:rsidRDefault="009C259D" w:rsidP="00E22A07">
            <w:pPr>
              <w:spacing w:line="240" w:lineRule="auto"/>
              <w:ind w:left="284" w:right="121"/>
              <w:rPr>
                <w:sz w:val="24"/>
                <w:szCs w:val="24"/>
              </w:rPr>
            </w:pPr>
            <w:r w:rsidRPr="003A51AC">
              <w:rPr>
                <w:sz w:val="24"/>
                <w:szCs w:val="24"/>
              </w:rPr>
              <w:t>Полдник</w:t>
            </w:r>
          </w:p>
        </w:tc>
        <w:tc>
          <w:tcPr>
            <w:tcW w:w="0" w:type="auto"/>
            <w:hideMark/>
          </w:tcPr>
          <w:p w14:paraId="463A91D2" w14:textId="77777777" w:rsidR="009C259D" w:rsidRPr="003A51AC" w:rsidRDefault="009C259D" w:rsidP="00E22A07">
            <w:pPr>
              <w:spacing w:line="240" w:lineRule="auto"/>
              <w:ind w:firstLine="567"/>
              <w:rPr>
                <w:sz w:val="24"/>
                <w:szCs w:val="24"/>
              </w:rPr>
            </w:pPr>
            <w:r w:rsidRPr="003A51AC">
              <w:rPr>
                <w:sz w:val="24"/>
                <w:szCs w:val="24"/>
              </w:rPr>
              <w:t>15.30-16.00</w:t>
            </w:r>
          </w:p>
        </w:tc>
      </w:tr>
      <w:tr w:rsidR="009C259D" w:rsidRPr="003A51AC" w14:paraId="05ED17FC" w14:textId="77777777" w:rsidTr="005439B6">
        <w:tc>
          <w:tcPr>
            <w:tcW w:w="0" w:type="auto"/>
            <w:hideMark/>
          </w:tcPr>
          <w:p w14:paraId="1CCDF8C5" w14:textId="77777777" w:rsidR="009C259D" w:rsidRPr="003A51AC" w:rsidRDefault="009C259D" w:rsidP="00E22A07">
            <w:pPr>
              <w:spacing w:line="240" w:lineRule="auto"/>
              <w:ind w:left="284" w:right="121"/>
              <w:rPr>
                <w:sz w:val="24"/>
                <w:szCs w:val="24"/>
              </w:rPr>
            </w:pPr>
            <w:r w:rsidRPr="003A51AC">
              <w:rPr>
                <w:sz w:val="24"/>
                <w:szCs w:val="24"/>
              </w:rPr>
              <w:t>Подготовка к прогулке, прогулка, самостоятельная деятельность детей, занятия в игровой форме по подгруппам</w:t>
            </w:r>
          </w:p>
        </w:tc>
        <w:tc>
          <w:tcPr>
            <w:tcW w:w="0" w:type="auto"/>
            <w:hideMark/>
          </w:tcPr>
          <w:p w14:paraId="24CD5218" w14:textId="77777777" w:rsidR="005439B6" w:rsidRPr="003A51AC" w:rsidRDefault="009C259D" w:rsidP="00E22A07">
            <w:pPr>
              <w:spacing w:line="240" w:lineRule="auto"/>
              <w:jc w:val="center"/>
              <w:rPr>
                <w:sz w:val="24"/>
                <w:szCs w:val="24"/>
              </w:rPr>
            </w:pPr>
            <w:r w:rsidRPr="003A51AC">
              <w:rPr>
                <w:sz w:val="24"/>
                <w:szCs w:val="24"/>
              </w:rPr>
              <w:t>16.00-18.00</w:t>
            </w:r>
          </w:p>
          <w:p w14:paraId="73D322DB" w14:textId="77777777" w:rsidR="009C259D" w:rsidRPr="003A51AC" w:rsidRDefault="009C259D" w:rsidP="00E22A07">
            <w:pPr>
              <w:spacing w:line="240" w:lineRule="auto"/>
              <w:jc w:val="center"/>
              <w:rPr>
                <w:sz w:val="24"/>
                <w:szCs w:val="24"/>
              </w:rPr>
            </w:pPr>
            <w:r w:rsidRPr="003A51AC">
              <w:rPr>
                <w:sz w:val="24"/>
                <w:szCs w:val="24"/>
              </w:rPr>
              <w:t>16.20-16.30 16.40-16.50</w:t>
            </w:r>
          </w:p>
        </w:tc>
      </w:tr>
      <w:tr w:rsidR="009C259D" w:rsidRPr="003A51AC" w14:paraId="7B4C22EA" w14:textId="77777777" w:rsidTr="005439B6">
        <w:tc>
          <w:tcPr>
            <w:tcW w:w="0" w:type="auto"/>
            <w:hideMark/>
          </w:tcPr>
          <w:p w14:paraId="73BDCBBA" w14:textId="77777777" w:rsidR="009C259D" w:rsidRPr="003A51AC" w:rsidRDefault="009C259D" w:rsidP="00E22A07">
            <w:pPr>
              <w:spacing w:line="240" w:lineRule="auto"/>
              <w:ind w:left="284" w:right="121"/>
              <w:rPr>
                <w:sz w:val="24"/>
                <w:szCs w:val="24"/>
              </w:rPr>
            </w:pPr>
            <w:r w:rsidRPr="003A51AC">
              <w:rPr>
                <w:sz w:val="24"/>
                <w:szCs w:val="24"/>
              </w:rPr>
              <w:t>Возвращение с прогулки, игры, подготовка к ужину</w:t>
            </w:r>
          </w:p>
        </w:tc>
        <w:tc>
          <w:tcPr>
            <w:tcW w:w="0" w:type="auto"/>
            <w:hideMark/>
          </w:tcPr>
          <w:p w14:paraId="533D8CB7" w14:textId="77777777" w:rsidR="009C259D" w:rsidRPr="003A51AC" w:rsidRDefault="009C259D" w:rsidP="00E22A07">
            <w:pPr>
              <w:spacing w:line="240" w:lineRule="auto"/>
              <w:ind w:firstLine="567"/>
              <w:rPr>
                <w:sz w:val="24"/>
                <w:szCs w:val="24"/>
              </w:rPr>
            </w:pPr>
            <w:r w:rsidRPr="003A51AC">
              <w:rPr>
                <w:sz w:val="24"/>
                <w:szCs w:val="24"/>
              </w:rPr>
              <w:t>18.00-18.30</w:t>
            </w:r>
          </w:p>
        </w:tc>
      </w:tr>
      <w:tr w:rsidR="009C259D" w:rsidRPr="003A51AC" w14:paraId="75783890" w14:textId="77777777" w:rsidTr="005439B6">
        <w:tc>
          <w:tcPr>
            <w:tcW w:w="0" w:type="auto"/>
            <w:hideMark/>
          </w:tcPr>
          <w:p w14:paraId="32E4746D" w14:textId="77777777" w:rsidR="009C259D" w:rsidRPr="003A51AC" w:rsidRDefault="009C259D" w:rsidP="00E22A07">
            <w:pPr>
              <w:spacing w:line="240" w:lineRule="auto"/>
              <w:ind w:left="284" w:right="121"/>
              <w:rPr>
                <w:sz w:val="24"/>
                <w:szCs w:val="24"/>
              </w:rPr>
            </w:pPr>
            <w:r w:rsidRPr="003A51AC">
              <w:rPr>
                <w:sz w:val="24"/>
                <w:szCs w:val="24"/>
              </w:rPr>
              <w:t>Ужин</w:t>
            </w:r>
          </w:p>
        </w:tc>
        <w:tc>
          <w:tcPr>
            <w:tcW w:w="0" w:type="auto"/>
            <w:hideMark/>
          </w:tcPr>
          <w:p w14:paraId="01535889" w14:textId="77777777" w:rsidR="009C259D" w:rsidRPr="003A51AC" w:rsidRDefault="009C259D" w:rsidP="00E22A07">
            <w:pPr>
              <w:spacing w:line="240" w:lineRule="auto"/>
              <w:ind w:firstLine="567"/>
              <w:rPr>
                <w:sz w:val="24"/>
                <w:szCs w:val="24"/>
              </w:rPr>
            </w:pPr>
            <w:r w:rsidRPr="003A51AC">
              <w:rPr>
                <w:sz w:val="24"/>
                <w:szCs w:val="24"/>
              </w:rPr>
              <w:t>18.30-19.00</w:t>
            </w:r>
          </w:p>
        </w:tc>
      </w:tr>
      <w:tr w:rsidR="009C259D" w:rsidRPr="003A51AC" w14:paraId="26643E2F" w14:textId="77777777" w:rsidTr="005439B6">
        <w:tc>
          <w:tcPr>
            <w:tcW w:w="0" w:type="auto"/>
            <w:hideMark/>
          </w:tcPr>
          <w:p w14:paraId="201EE061" w14:textId="77777777" w:rsidR="009C259D" w:rsidRPr="003A51AC" w:rsidRDefault="009C259D" w:rsidP="00E22A07">
            <w:pPr>
              <w:spacing w:line="240" w:lineRule="auto"/>
              <w:ind w:left="284" w:right="121"/>
              <w:rPr>
                <w:sz w:val="24"/>
                <w:szCs w:val="24"/>
              </w:rPr>
            </w:pPr>
            <w:r w:rsidRPr="003A51AC">
              <w:rPr>
                <w:sz w:val="24"/>
                <w:szCs w:val="24"/>
              </w:rPr>
              <w:t>Уход детей домой</w:t>
            </w:r>
          </w:p>
        </w:tc>
        <w:tc>
          <w:tcPr>
            <w:tcW w:w="0" w:type="auto"/>
            <w:hideMark/>
          </w:tcPr>
          <w:p w14:paraId="5B92B630" w14:textId="77777777" w:rsidR="009C259D" w:rsidRPr="003A51AC" w:rsidRDefault="009C259D" w:rsidP="00E22A07">
            <w:pPr>
              <w:spacing w:line="240" w:lineRule="auto"/>
              <w:ind w:firstLine="567"/>
              <w:rPr>
                <w:sz w:val="24"/>
                <w:szCs w:val="24"/>
              </w:rPr>
            </w:pPr>
            <w:r w:rsidRPr="003A51AC">
              <w:rPr>
                <w:sz w:val="24"/>
                <w:szCs w:val="24"/>
              </w:rPr>
              <w:t>До 19.00</w:t>
            </w:r>
          </w:p>
        </w:tc>
      </w:tr>
    </w:tbl>
    <w:p w14:paraId="6EB25661" w14:textId="77777777" w:rsidR="009C259D" w:rsidRPr="003A51AC" w:rsidRDefault="009C259D" w:rsidP="00E22A07">
      <w:pPr>
        <w:shd w:val="clear" w:color="auto" w:fill="FFFFFF"/>
        <w:spacing w:after="255" w:line="240" w:lineRule="auto"/>
        <w:ind w:firstLine="567"/>
        <w:jc w:val="center"/>
        <w:rPr>
          <w:b/>
          <w:sz w:val="24"/>
          <w:szCs w:val="24"/>
        </w:rPr>
      </w:pPr>
      <w:r w:rsidRPr="003A51AC">
        <w:rPr>
          <w:b/>
          <w:sz w:val="24"/>
          <w:szCs w:val="24"/>
        </w:rPr>
        <w:t>Примерный</w:t>
      </w:r>
      <w:r w:rsidR="00CA0287" w:rsidRPr="003A51AC">
        <w:rPr>
          <w:b/>
          <w:sz w:val="24"/>
          <w:szCs w:val="24"/>
        </w:rPr>
        <w:t xml:space="preserve"> режим дня в дошкольных группах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609"/>
        <w:gridCol w:w="907"/>
        <w:gridCol w:w="906"/>
        <w:gridCol w:w="906"/>
        <w:gridCol w:w="906"/>
      </w:tblGrid>
      <w:tr w:rsidR="009C259D" w:rsidRPr="003A51AC" w14:paraId="397CCEB9" w14:textId="77777777" w:rsidTr="005439B6">
        <w:tc>
          <w:tcPr>
            <w:tcW w:w="0" w:type="auto"/>
            <w:hideMark/>
          </w:tcPr>
          <w:p w14:paraId="4AA8C81D" w14:textId="77777777" w:rsidR="009C259D" w:rsidRPr="003A51AC" w:rsidRDefault="009C259D" w:rsidP="00E22A07">
            <w:pPr>
              <w:spacing w:line="240" w:lineRule="auto"/>
              <w:ind w:firstLine="567"/>
              <w:rPr>
                <w:b/>
                <w:bCs/>
                <w:sz w:val="24"/>
                <w:szCs w:val="24"/>
              </w:rPr>
            </w:pPr>
            <w:r w:rsidRPr="003A51AC">
              <w:rPr>
                <w:b/>
                <w:bCs/>
                <w:sz w:val="24"/>
                <w:szCs w:val="24"/>
              </w:rPr>
              <w:t>Содержание</w:t>
            </w:r>
          </w:p>
        </w:tc>
        <w:tc>
          <w:tcPr>
            <w:tcW w:w="0" w:type="auto"/>
            <w:hideMark/>
          </w:tcPr>
          <w:p w14:paraId="4811EA8F" w14:textId="77777777" w:rsidR="009C259D" w:rsidRPr="003A51AC" w:rsidRDefault="009C259D" w:rsidP="00E22A07">
            <w:pPr>
              <w:spacing w:line="240" w:lineRule="auto"/>
              <w:rPr>
                <w:b/>
                <w:bCs/>
                <w:sz w:val="24"/>
                <w:szCs w:val="24"/>
              </w:rPr>
            </w:pPr>
            <w:r w:rsidRPr="003A51AC">
              <w:rPr>
                <w:b/>
                <w:bCs/>
                <w:sz w:val="24"/>
                <w:szCs w:val="24"/>
              </w:rPr>
              <w:t>3-4 года</w:t>
            </w:r>
          </w:p>
        </w:tc>
        <w:tc>
          <w:tcPr>
            <w:tcW w:w="0" w:type="auto"/>
            <w:hideMark/>
          </w:tcPr>
          <w:p w14:paraId="72604A9C" w14:textId="77777777" w:rsidR="009C259D" w:rsidRPr="003A51AC" w:rsidRDefault="009C259D" w:rsidP="00E22A07">
            <w:pPr>
              <w:spacing w:line="240" w:lineRule="auto"/>
              <w:rPr>
                <w:b/>
                <w:bCs/>
                <w:sz w:val="24"/>
                <w:szCs w:val="24"/>
              </w:rPr>
            </w:pPr>
            <w:r w:rsidRPr="003A51AC">
              <w:rPr>
                <w:b/>
                <w:bCs/>
                <w:sz w:val="24"/>
                <w:szCs w:val="24"/>
              </w:rPr>
              <w:t>4-5 лет</w:t>
            </w:r>
          </w:p>
        </w:tc>
        <w:tc>
          <w:tcPr>
            <w:tcW w:w="0" w:type="auto"/>
            <w:hideMark/>
          </w:tcPr>
          <w:p w14:paraId="731B3AA1" w14:textId="77777777" w:rsidR="009C259D" w:rsidRPr="003A51AC" w:rsidRDefault="009C259D" w:rsidP="00E22A07">
            <w:pPr>
              <w:spacing w:line="240" w:lineRule="auto"/>
              <w:rPr>
                <w:b/>
                <w:bCs/>
                <w:sz w:val="24"/>
                <w:szCs w:val="24"/>
              </w:rPr>
            </w:pPr>
            <w:r w:rsidRPr="003A51AC">
              <w:rPr>
                <w:b/>
                <w:bCs/>
                <w:sz w:val="24"/>
                <w:szCs w:val="24"/>
              </w:rPr>
              <w:t>5-6 лет</w:t>
            </w:r>
          </w:p>
        </w:tc>
        <w:tc>
          <w:tcPr>
            <w:tcW w:w="0" w:type="auto"/>
            <w:hideMark/>
          </w:tcPr>
          <w:p w14:paraId="76A52B58" w14:textId="77777777" w:rsidR="009C259D" w:rsidRPr="003A51AC" w:rsidRDefault="009C259D" w:rsidP="00E22A07">
            <w:pPr>
              <w:spacing w:line="240" w:lineRule="auto"/>
              <w:rPr>
                <w:b/>
                <w:bCs/>
                <w:sz w:val="24"/>
                <w:szCs w:val="24"/>
              </w:rPr>
            </w:pPr>
            <w:r w:rsidRPr="003A51AC">
              <w:rPr>
                <w:b/>
                <w:bCs/>
                <w:sz w:val="24"/>
                <w:szCs w:val="24"/>
              </w:rPr>
              <w:t>6-7 лет</w:t>
            </w:r>
          </w:p>
        </w:tc>
      </w:tr>
      <w:tr w:rsidR="009C259D" w:rsidRPr="003A51AC" w14:paraId="75F716F2" w14:textId="77777777" w:rsidTr="005439B6">
        <w:tc>
          <w:tcPr>
            <w:tcW w:w="0" w:type="auto"/>
            <w:gridSpan w:val="5"/>
            <w:hideMark/>
          </w:tcPr>
          <w:p w14:paraId="04135D83" w14:textId="77777777" w:rsidR="009C259D" w:rsidRPr="003A51AC" w:rsidRDefault="009C259D" w:rsidP="00E22A07">
            <w:pPr>
              <w:spacing w:line="240" w:lineRule="auto"/>
              <w:ind w:firstLine="567"/>
              <w:jc w:val="center"/>
              <w:rPr>
                <w:b/>
                <w:sz w:val="24"/>
                <w:szCs w:val="24"/>
              </w:rPr>
            </w:pPr>
            <w:r w:rsidRPr="003A51AC">
              <w:rPr>
                <w:b/>
                <w:sz w:val="24"/>
                <w:szCs w:val="24"/>
              </w:rPr>
              <w:t>Холодный период года</w:t>
            </w:r>
          </w:p>
        </w:tc>
      </w:tr>
      <w:tr w:rsidR="009C259D" w:rsidRPr="003A51AC" w14:paraId="7E255099" w14:textId="77777777" w:rsidTr="005439B6">
        <w:tc>
          <w:tcPr>
            <w:tcW w:w="0" w:type="auto"/>
            <w:hideMark/>
          </w:tcPr>
          <w:p w14:paraId="23383023" w14:textId="77777777" w:rsidR="009C259D" w:rsidRPr="003A51AC" w:rsidRDefault="009C259D" w:rsidP="00E22A07">
            <w:pPr>
              <w:spacing w:line="240" w:lineRule="auto"/>
              <w:ind w:right="303" w:firstLine="284"/>
              <w:rPr>
                <w:sz w:val="24"/>
                <w:szCs w:val="24"/>
              </w:rPr>
            </w:pPr>
            <w:r w:rsidRPr="003A51AC">
              <w:rPr>
                <w:sz w:val="24"/>
                <w:szCs w:val="24"/>
              </w:rPr>
              <w:t>Утренний прием детей, игры, самостоятельная деятельность, утренняя гимнастика (не менее 10 минут)</w:t>
            </w:r>
          </w:p>
        </w:tc>
        <w:tc>
          <w:tcPr>
            <w:tcW w:w="0" w:type="auto"/>
            <w:hideMark/>
          </w:tcPr>
          <w:p w14:paraId="3D9B69AF" w14:textId="77777777" w:rsidR="009C259D" w:rsidRPr="003A51AC" w:rsidRDefault="009C259D" w:rsidP="00E22A07">
            <w:pPr>
              <w:spacing w:line="240" w:lineRule="auto"/>
              <w:jc w:val="center"/>
              <w:rPr>
                <w:sz w:val="24"/>
                <w:szCs w:val="24"/>
              </w:rPr>
            </w:pPr>
            <w:r w:rsidRPr="003A51AC">
              <w:rPr>
                <w:sz w:val="24"/>
                <w:szCs w:val="24"/>
              </w:rPr>
              <w:t>7.00-8.30</w:t>
            </w:r>
          </w:p>
        </w:tc>
        <w:tc>
          <w:tcPr>
            <w:tcW w:w="0" w:type="auto"/>
            <w:hideMark/>
          </w:tcPr>
          <w:p w14:paraId="0E32368B" w14:textId="77777777" w:rsidR="009C259D" w:rsidRPr="003A51AC" w:rsidRDefault="009C259D" w:rsidP="00E22A07">
            <w:pPr>
              <w:spacing w:line="240" w:lineRule="auto"/>
              <w:jc w:val="center"/>
              <w:rPr>
                <w:sz w:val="24"/>
                <w:szCs w:val="24"/>
              </w:rPr>
            </w:pPr>
            <w:r w:rsidRPr="003A51AC">
              <w:rPr>
                <w:sz w:val="24"/>
                <w:szCs w:val="24"/>
              </w:rPr>
              <w:t>7.00-8.30</w:t>
            </w:r>
          </w:p>
        </w:tc>
        <w:tc>
          <w:tcPr>
            <w:tcW w:w="0" w:type="auto"/>
            <w:hideMark/>
          </w:tcPr>
          <w:p w14:paraId="37632F6A" w14:textId="77777777" w:rsidR="009C259D" w:rsidRPr="003A51AC" w:rsidRDefault="009C259D" w:rsidP="00E22A07">
            <w:pPr>
              <w:spacing w:line="240" w:lineRule="auto"/>
              <w:jc w:val="center"/>
              <w:rPr>
                <w:sz w:val="24"/>
                <w:szCs w:val="24"/>
              </w:rPr>
            </w:pPr>
            <w:r w:rsidRPr="003A51AC">
              <w:rPr>
                <w:sz w:val="24"/>
                <w:szCs w:val="24"/>
              </w:rPr>
              <w:t>7.00-8.30</w:t>
            </w:r>
          </w:p>
        </w:tc>
        <w:tc>
          <w:tcPr>
            <w:tcW w:w="0" w:type="auto"/>
            <w:hideMark/>
          </w:tcPr>
          <w:p w14:paraId="731EC2D5" w14:textId="77777777" w:rsidR="009C259D" w:rsidRPr="003A51AC" w:rsidRDefault="009C259D" w:rsidP="00E22A07">
            <w:pPr>
              <w:spacing w:line="240" w:lineRule="auto"/>
              <w:jc w:val="center"/>
              <w:rPr>
                <w:sz w:val="24"/>
                <w:szCs w:val="24"/>
              </w:rPr>
            </w:pPr>
            <w:r w:rsidRPr="003A51AC">
              <w:rPr>
                <w:sz w:val="24"/>
                <w:szCs w:val="24"/>
              </w:rPr>
              <w:t>7.00-8.30</w:t>
            </w:r>
          </w:p>
        </w:tc>
      </w:tr>
      <w:tr w:rsidR="009C259D" w:rsidRPr="003A51AC" w14:paraId="160D4308" w14:textId="77777777" w:rsidTr="005439B6">
        <w:tc>
          <w:tcPr>
            <w:tcW w:w="0" w:type="auto"/>
            <w:hideMark/>
          </w:tcPr>
          <w:p w14:paraId="7891FB15" w14:textId="77777777" w:rsidR="009C259D" w:rsidRPr="003A51AC" w:rsidRDefault="009C259D" w:rsidP="00E22A07">
            <w:pPr>
              <w:spacing w:line="240" w:lineRule="auto"/>
              <w:ind w:right="303" w:firstLine="284"/>
              <w:rPr>
                <w:sz w:val="24"/>
                <w:szCs w:val="24"/>
              </w:rPr>
            </w:pPr>
            <w:r w:rsidRPr="003A51AC">
              <w:rPr>
                <w:sz w:val="24"/>
                <w:szCs w:val="24"/>
              </w:rPr>
              <w:t>Завтрак</w:t>
            </w:r>
          </w:p>
        </w:tc>
        <w:tc>
          <w:tcPr>
            <w:tcW w:w="0" w:type="auto"/>
            <w:hideMark/>
          </w:tcPr>
          <w:p w14:paraId="135A5E6D" w14:textId="77777777" w:rsidR="009C259D" w:rsidRPr="003A51AC" w:rsidRDefault="009C259D" w:rsidP="00E22A07">
            <w:pPr>
              <w:spacing w:line="240" w:lineRule="auto"/>
              <w:jc w:val="center"/>
              <w:rPr>
                <w:sz w:val="24"/>
                <w:szCs w:val="24"/>
              </w:rPr>
            </w:pPr>
            <w:r w:rsidRPr="003A51AC">
              <w:rPr>
                <w:sz w:val="24"/>
                <w:szCs w:val="24"/>
              </w:rPr>
              <w:t>8.30-9.00</w:t>
            </w:r>
          </w:p>
        </w:tc>
        <w:tc>
          <w:tcPr>
            <w:tcW w:w="0" w:type="auto"/>
            <w:hideMark/>
          </w:tcPr>
          <w:p w14:paraId="0CE53093" w14:textId="77777777" w:rsidR="009C259D" w:rsidRPr="003A51AC" w:rsidRDefault="009C259D" w:rsidP="00E22A07">
            <w:pPr>
              <w:spacing w:line="240" w:lineRule="auto"/>
              <w:jc w:val="center"/>
              <w:rPr>
                <w:sz w:val="24"/>
                <w:szCs w:val="24"/>
              </w:rPr>
            </w:pPr>
            <w:r w:rsidRPr="003A51AC">
              <w:rPr>
                <w:sz w:val="24"/>
                <w:szCs w:val="24"/>
              </w:rPr>
              <w:t>8.30-9.00</w:t>
            </w:r>
          </w:p>
        </w:tc>
        <w:tc>
          <w:tcPr>
            <w:tcW w:w="0" w:type="auto"/>
            <w:hideMark/>
          </w:tcPr>
          <w:p w14:paraId="4F853AFD" w14:textId="77777777" w:rsidR="009C259D" w:rsidRPr="003A51AC" w:rsidRDefault="009C259D" w:rsidP="00E22A07">
            <w:pPr>
              <w:spacing w:line="240" w:lineRule="auto"/>
              <w:jc w:val="center"/>
              <w:rPr>
                <w:sz w:val="24"/>
                <w:szCs w:val="24"/>
              </w:rPr>
            </w:pPr>
            <w:r w:rsidRPr="003A51AC">
              <w:rPr>
                <w:sz w:val="24"/>
                <w:szCs w:val="24"/>
              </w:rPr>
              <w:t>8.30-9.00</w:t>
            </w:r>
          </w:p>
        </w:tc>
        <w:tc>
          <w:tcPr>
            <w:tcW w:w="0" w:type="auto"/>
            <w:hideMark/>
          </w:tcPr>
          <w:p w14:paraId="4534CF9B" w14:textId="77777777" w:rsidR="009C259D" w:rsidRPr="003A51AC" w:rsidRDefault="009C259D" w:rsidP="00E22A07">
            <w:pPr>
              <w:spacing w:line="240" w:lineRule="auto"/>
              <w:jc w:val="center"/>
              <w:rPr>
                <w:sz w:val="24"/>
                <w:szCs w:val="24"/>
              </w:rPr>
            </w:pPr>
            <w:r w:rsidRPr="003A51AC">
              <w:rPr>
                <w:sz w:val="24"/>
                <w:szCs w:val="24"/>
              </w:rPr>
              <w:t>8.30-9.00</w:t>
            </w:r>
          </w:p>
        </w:tc>
      </w:tr>
      <w:tr w:rsidR="009C259D" w:rsidRPr="003A51AC" w14:paraId="6A369276" w14:textId="77777777" w:rsidTr="005439B6">
        <w:tc>
          <w:tcPr>
            <w:tcW w:w="0" w:type="auto"/>
            <w:hideMark/>
          </w:tcPr>
          <w:p w14:paraId="15D13598" w14:textId="77777777" w:rsidR="009C259D" w:rsidRPr="003A51AC" w:rsidRDefault="009C259D" w:rsidP="00E22A07">
            <w:pPr>
              <w:spacing w:line="240" w:lineRule="auto"/>
              <w:ind w:right="303" w:firstLine="284"/>
              <w:rPr>
                <w:sz w:val="24"/>
                <w:szCs w:val="24"/>
              </w:rPr>
            </w:pPr>
            <w:r w:rsidRPr="003A51AC">
              <w:rPr>
                <w:sz w:val="24"/>
                <w:szCs w:val="24"/>
              </w:rPr>
              <w:t>Игры, подготовка к занятиям</w:t>
            </w:r>
          </w:p>
        </w:tc>
        <w:tc>
          <w:tcPr>
            <w:tcW w:w="0" w:type="auto"/>
            <w:hideMark/>
          </w:tcPr>
          <w:p w14:paraId="1601B7BA" w14:textId="77777777" w:rsidR="009C259D" w:rsidRPr="003A51AC" w:rsidRDefault="009C259D" w:rsidP="00E22A07">
            <w:pPr>
              <w:spacing w:line="240" w:lineRule="auto"/>
              <w:jc w:val="center"/>
              <w:rPr>
                <w:sz w:val="24"/>
                <w:szCs w:val="24"/>
              </w:rPr>
            </w:pPr>
            <w:r w:rsidRPr="003A51AC">
              <w:rPr>
                <w:sz w:val="24"/>
                <w:szCs w:val="24"/>
              </w:rPr>
              <w:t>9.00-9.20</w:t>
            </w:r>
          </w:p>
        </w:tc>
        <w:tc>
          <w:tcPr>
            <w:tcW w:w="0" w:type="auto"/>
            <w:hideMark/>
          </w:tcPr>
          <w:p w14:paraId="5AF21430" w14:textId="77777777" w:rsidR="009C259D" w:rsidRPr="003A51AC" w:rsidRDefault="009C259D" w:rsidP="00E22A07">
            <w:pPr>
              <w:spacing w:line="240" w:lineRule="auto"/>
              <w:jc w:val="center"/>
              <w:rPr>
                <w:sz w:val="24"/>
                <w:szCs w:val="24"/>
              </w:rPr>
            </w:pPr>
            <w:r w:rsidRPr="003A51AC">
              <w:rPr>
                <w:sz w:val="24"/>
                <w:szCs w:val="24"/>
              </w:rPr>
              <w:t>9.00-9.15</w:t>
            </w:r>
          </w:p>
        </w:tc>
        <w:tc>
          <w:tcPr>
            <w:tcW w:w="0" w:type="auto"/>
            <w:hideMark/>
          </w:tcPr>
          <w:p w14:paraId="13FD696E" w14:textId="77777777" w:rsidR="009C259D" w:rsidRPr="003A51AC" w:rsidRDefault="009C259D" w:rsidP="00E22A07">
            <w:pPr>
              <w:spacing w:line="240" w:lineRule="auto"/>
              <w:jc w:val="center"/>
              <w:rPr>
                <w:sz w:val="24"/>
                <w:szCs w:val="24"/>
              </w:rPr>
            </w:pPr>
            <w:r w:rsidRPr="003A51AC">
              <w:rPr>
                <w:sz w:val="24"/>
                <w:szCs w:val="24"/>
              </w:rPr>
              <w:t>9.00-9.15</w:t>
            </w:r>
          </w:p>
        </w:tc>
        <w:tc>
          <w:tcPr>
            <w:tcW w:w="0" w:type="auto"/>
            <w:hideMark/>
          </w:tcPr>
          <w:p w14:paraId="7BC25B54" w14:textId="77777777" w:rsidR="009C259D" w:rsidRPr="003A51AC" w:rsidRDefault="009C259D" w:rsidP="00E22A07">
            <w:pPr>
              <w:spacing w:line="240" w:lineRule="auto"/>
              <w:ind w:firstLine="567"/>
              <w:jc w:val="center"/>
              <w:rPr>
                <w:sz w:val="24"/>
                <w:szCs w:val="24"/>
              </w:rPr>
            </w:pPr>
            <w:r w:rsidRPr="003A51AC">
              <w:rPr>
                <w:sz w:val="24"/>
                <w:szCs w:val="24"/>
              </w:rPr>
              <w:t>-</w:t>
            </w:r>
          </w:p>
        </w:tc>
      </w:tr>
      <w:tr w:rsidR="009C259D" w:rsidRPr="003A51AC" w14:paraId="2B5E5555" w14:textId="77777777" w:rsidTr="005439B6">
        <w:tc>
          <w:tcPr>
            <w:tcW w:w="0" w:type="auto"/>
            <w:hideMark/>
          </w:tcPr>
          <w:p w14:paraId="4A9D96E7" w14:textId="77777777" w:rsidR="009C259D" w:rsidRPr="003A51AC" w:rsidRDefault="009C259D" w:rsidP="00E22A07">
            <w:pPr>
              <w:spacing w:line="240" w:lineRule="auto"/>
              <w:ind w:right="303" w:firstLine="284"/>
              <w:rPr>
                <w:sz w:val="24"/>
                <w:szCs w:val="24"/>
              </w:rPr>
            </w:pPr>
            <w:r w:rsidRPr="003A51AC">
              <w:rPr>
                <w:sz w:val="24"/>
                <w:szCs w:val="24"/>
              </w:rPr>
              <w:t>Занятия (включая гимнастику в процессе занятия - 2 минуты, перерывы между занятиями, не менее 10 минут)</w:t>
            </w:r>
          </w:p>
        </w:tc>
        <w:tc>
          <w:tcPr>
            <w:tcW w:w="0" w:type="auto"/>
            <w:hideMark/>
          </w:tcPr>
          <w:p w14:paraId="1AB2F430" w14:textId="77777777" w:rsidR="009C259D" w:rsidRPr="003A51AC" w:rsidRDefault="009C259D" w:rsidP="00E22A07">
            <w:pPr>
              <w:spacing w:line="240" w:lineRule="auto"/>
              <w:jc w:val="center"/>
              <w:rPr>
                <w:sz w:val="24"/>
                <w:szCs w:val="24"/>
              </w:rPr>
            </w:pPr>
            <w:r w:rsidRPr="003A51AC">
              <w:rPr>
                <w:sz w:val="24"/>
                <w:szCs w:val="24"/>
              </w:rPr>
              <w:t>9.20-10.00</w:t>
            </w:r>
          </w:p>
        </w:tc>
        <w:tc>
          <w:tcPr>
            <w:tcW w:w="0" w:type="auto"/>
            <w:hideMark/>
          </w:tcPr>
          <w:p w14:paraId="5E4E87DD" w14:textId="77777777" w:rsidR="009C259D" w:rsidRPr="003A51AC" w:rsidRDefault="009C259D" w:rsidP="00E22A07">
            <w:pPr>
              <w:spacing w:line="240" w:lineRule="auto"/>
              <w:jc w:val="center"/>
              <w:rPr>
                <w:sz w:val="24"/>
                <w:szCs w:val="24"/>
              </w:rPr>
            </w:pPr>
            <w:r w:rsidRPr="003A51AC">
              <w:rPr>
                <w:sz w:val="24"/>
                <w:szCs w:val="24"/>
              </w:rPr>
              <w:t>9.15-10.05</w:t>
            </w:r>
          </w:p>
        </w:tc>
        <w:tc>
          <w:tcPr>
            <w:tcW w:w="0" w:type="auto"/>
            <w:hideMark/>
          </w:tcPr>
          <w:p w14:paraId="05BF0C7E" w14:textId="77777777" w:rsidR="009C259D" w:rsidRPr="003A51AC" w:rsidRDefault="009C259D" w:rsidP="00E22A07">
            <w:pPr>
              <w:spacing w:line="240" w:lineRule="auto"/>
              <w:jc w:val="center"/>
              <w:rPr>
                <w:sz w:val="24"/>
                <w:szCs w:val="24"/>
              </w:rPr>
            </w:pPr>
            <w:r w:rsidRPr="003A51AC">
              <w:rPr>
                <w:sz w:val="24"/>
                <w:szCs w:val="24"/>
              </w:rPr>
              <w:t>9.15-10.15</w:t>
            </w:r>
          </w:p>
        </w:tc>
        <w:tc>
          <w:tcPr>
            <w:tcW w:w="0" w:type="auto"/>
            <w:hideMark/>
          </w:tcPr>
          <w:p w14:paraId="0D4F0422" w14:textId="77777777" w:rsidR="009C259D" w:rsidRPr="003A51AC" w:rsidRDefault="009C259D" w:rsidP="00E22A07">
            <w:pPr>
              <w:spacing w:line="240" w:lineRule="auto"/>
              <w:jc w:val="center"/>
              <w:rPr>
                <w:sz w:val="24"/>
                <w:szCs w:val="24"/>
              </w:rPr>
            </w:pPr>
            <w:r w:rsidRPr="003A51AC">
              <w:rPr>
                <w:sz w:val="24"/>
                <w:szCs w:val="24"/>
              </w:rPr>
              <w:t>9.00-10.50</w:t>
            </w:r>
          </w:p>
        </w:tc>
      </w:tr>
      <w:tr w:rsidR="009C259D" w:rsidRPr="003A51AC" w14:paraId="114AF048" w14:textId="77777777" w:rsidTr="005439B6">
        <w:tc>
          <w:tcPr>
            <w:tcW w:w="0" w:type="auto"/>
            <w:hideMark/>
          </w:tcPr>
          <w:p w14:paraId="5CFC7492" w14:textId="77777777" w:rsidR="009C259D" w:rsidRPr="003A51AC" w:rsidRDefault="009C259D" w:rsidP="00E22A07">
            <w:pPr>
              <w:spacing w:line="240" w:lineRule="auto"/>
              <w:ind w:right="303" w:firstLine="284"/>
              <w:rPr>
                <w:sz w:val="24"/>
                <w:szCs w:val="24"/>
              </w:rPr>
            </w:pPr>
            <w:r w:rsidRPr="003A51AC">
              <w:rPr>
                <w:sz w:val="24"/>
                <w:szCs w:val="24"/>
              </w:rPr>
              <w:t>Подготовка к прогулке, прогулка, возвращение с прогулки</w:t>
            </w:r>
          </w:p>
        </w:tc>
        <w:tc>
          <w:tcPr>
            <w:tcW w:w="0" w:type="auto"/>
            <w:hideMark/>
          </w:tcPr>
          <w:p w14:paraId="5C10E4F2" w14:textId="77777777" w:rsidR="009C259D" w:rsidRPr="003A51AC" w:rsidRDefault="009C259D" w:rsidP="00E22A07">
            <w:pPr>
              <w:spacing w:line="240" w:lineRule="auto"/>
              <w:jc w:val="center"/>
              <w:rPr>
                <w:sz w:val="24"/>
                <w:szCs w:val="24"/>
              </w:rPr>
            </w:pPr>
            <w:r w:rsidRPr="003A51AC">
              <w:rPr>
                <w:sz w:val="24"/>
                <w:szCs w:val="24"/>
              </w:rPr>
              <w:t>10.00-12.00</w:t>
            </w:r>
          </w:p>
        </w:tc>
        <w:tc>
          <w:tcPr>
            <w:tcW w:w="0" w:type="auto"/>
            <w:hideMark/>
          </w:tcPr>
          <w:p w14:paraId="0F2C04F0" w14:textId="77777777" w:rsidR="009C259D" w:rsidRPr="003A51AC" w:rsidRDefault="009C259D" w:rsidP="00E22A07">
            <w:pPr>
              <w:spacing w:line="240" w:lineRule="auto"/>
              <w:jc w:val="center"/>
              <w:rPr>
                <w:sz w:val="24"/>
                <w:szCs w:val="24"/>
              </w:rPr>
            </w:pPr>
            <w:r w:rsidRPr="003A51AC">
              <w:rPr>
                <w:sz w:val="24"/>
                <w:szCs w:val="24"/>
              </w:rPr>
              <w:t>10.05-12.00</w:t>
            </w:r>
          </w:p>
        </w:tc>
        <w:tc>
          <w:tcPr>
            <w:tcW w:w="0" w:type="auto"/>
            <w:hideMark/>
          </w:tcPr>
          <w:p w14:paraId="26C629AE" w14:textId="77777777" w:rsidR="009C259D" w:rsidRPr="003A51AC" w:rsidRDefault="009C259D" w:rsidP="00E22A07">
            <w:pPr>
              <w:spacing w:line="240" w:lineRule="auto"/>
              <w:jc w:val="center"/>
              <w:rPr>
                <w:sz w:val="24"/>
                <w:szCs w:val="24"/>
              </w:rPr>
            </w:pPr>
            <w:r w:rsidRPr="003A51AC">
              <w:rPr>
                <w:sz w:val="24"/>
                <w:szCs w:val="24"/>
              </w:rPr>
              <w:t>10.15-12.00</w:t>
            </w:r>
          </w:p>
        </w:tc>
        <w:tc>
          <w:tcPr>
            <w:tcW w:w="0" w:type="auto"/>
            <w:hideMark/>
          </w:tcPr>
          <w:p w14:paraId="1B39BE6C" w14:textId="77777777" w:rsidR="009C259D" w:rsidRPr="003A51AC" w:rsidRDefault="009C259D" w:rsidP="00E22A07">
            <w:pPr>
              <w:spacing w:line="240" w:lineRule="auto"/>
              <w:jc w:val="center"/>
              <w:rPr>
                <w:sz w:val="24"/>
                <w:szCs w:val="24"/>
              </w:rPr>
            </w:pPr>
            <w:r w:rsidRPr="003A51AC">
              <w:rPr>
                <w:sz w:val="24"/>
                <w:szCs w:val="24"/>
              </w:rPr>
              <w:t>10.50-12.00</w:t>
            </w:r>
          </w:p>
        </w:tc>
      </w:tr>
      <w:tr w:rsidR="009C259D" w:rsidRPr="003A51AC" w14:paraId="75666E0D" w14:textId="77777777" w:rsidTr="005439B6">
        <w:tc>
          <w:tcPr>
            <w:tcW w:w="0" w:type="auto"/>
            <w:hideMark/>
          </w:tcPr>
          <w:p w14:paraId="02F0B2BB" w14:textId="77777777" w:rsidR="009C259D" w:rsidRPr="003A51AC" w:rsidRDefault="009C259D" w:rsidP="00E22A07">
            <w:pPr>
              <w:spacing w:line="240" w:lineRule="auto"/>
              <w:ind w:right="303" w:firstLine="284"/>
              <w:rPr>
                <w:sz w:val="24"/>
                <w:szCs w:val="24"/>
              </w:rPr>
            </w:pPr>
            <w:r w:rsidRPr="003A51AC">
              <w:rPr>
                <w:sz w:val="24"/>
                <w:szCs w:val="24"/>
              </w:rPr>
              <w:t>Второй завтрак</w:t>
            </w:r>
            <w:r w:rsidRPr="003A51AC">
              <w:rPr>
                <w:sz w:val="24"/>
                <w:szCs w:val="24"/>
                <w:vertAlign w:val="superscript"/>
              </w:rPr>
              <w:t>17</w:t>
            </w:r>
          </w:p>
        </w:tc>
        <w:tc>
          <w:tcPr>
            <w:tcW w:w="0" w:type="auto"/>
            <w:hideMark/>
          </w:tcPr>
          <w:p w14:paraId="670568BA" w14:textId="77777777" w:rsidR="009C259D" w:rsidRPr="003A51AC" w:rsidRDefault="009C259D" w:rsidP="00E22A07">
            <w:pPr>
              <w:spacing w:line="240" w:lineRule="auto"/>
              <w:jc w:val="center"/>
              <w:rPr>
                <w:sz w:val="24"/>
                <w:szCs w:val="24"/>
              </w:rPr>
            </w:pPr>
            <w:r w:rsidRPr="003A51AC">
              <w:rPr>
                <w:sz w:val="24"/>
                <w:szCs w:val="24"/>
              </w:rPr>
              <w:t>10.30-11.00</w:t>
            </w:r>
          </w:p>
        </w:tc>
        <w:tc>
          <w:tcPr>
            <w:tcW w:w="0" w:type="auto"/>
            <w:hideMark/>
          </w:tcPr>
          <w:p w14:paraId="558F9BA3" w14:textId="77777777" w:rsidR="009C259D" w:rsidRPr="003A51AC" w:rsidRDefault="009C259D" w:rsidP="00E22A07">
            <w:pPr>
              <w:spacing w:line="240" w:lineRule="auto"/>
              <w:jc w:val="center"/>
              <w:rPr>
                <w:sz w:val="24"/>
                <w:szCs w:val="24"/>
              </w:rPr>
            </w:pPr>
            <w:r w:rsidRPr="003A51AC">
              <w:rPr>
                <w:sz w:val="24"/>
                <w:szCs w:val="24"/>
              </w:rPr>
              <w:t>10.30-11.00</w:t>
            </w:r>
          </w:p>
        </w:tc>
        <w:tc>
          <w:tcPr>
            <w:tcW w:w="0" w:type="auto"/>
            <w:hideMark/>
          </w:tcPr>
          <w:p w14:paraId="0152948F" w14:textId="77777777" w:rsidR="009C259D" w:rsidRPr="003A51AC" w:rsidRDefault="009C259D" w:rsidP="00E22A07">
            <w:pPr>
              <w:spacing w:line="240" w:lineRule="auto"/>
              <w:jc w:val="center"/>
              <w:rPr>
                <w:sz w:val="24"/>
                <w:szCs w:val="24"/>
              </w:rPr>
            </w:pPr>
            <w:r w:rsidRPr="003A51AC">
              <w:rPr>
                <w:sz w:val="24"/>
                <w:szCs w:val="24"/>
              </w:rPr>
              <w:t>10.30-11.00</w:t>
            </w:r>
          </w:p>
        </w:tc>
        <w:tc>
          <w:tcPr>
            <w:tcW w:w="0" w:type="auto"/>
            <w:hideMark/>
          </w:tcPr>
          <w:p w14:paraId="5819EB58" w14:textId="77777777" w:rsidR="009C259D" w:rsidRPr="003A51AC" w:rsidRDefault="009C259D" w:rsidP="00E22A07">
            <w:pPr>
              <w:spacing w:line="240" w:lineRule="auto"/>
              <w:jc w:val="center"/>
              <w:rPr>
                <w:sz w:val="24"/>
                <w:szCs w:val="24"/>
              </w:rPr>
            </w:pPr>
            <w:r w:rsidRPr="003A51AC">
              <w:rPr>
                <w:sz w:val="24"/>
                <w:szCs w:val="24"/>
              </w:rPr>
              <w:t>10.30-11.00</w:t>
            </w:r>
          </w:p>
        </w:tc>
      </w:tr>
      <w:tr w:rsidR="009C259D" w:rsidRPr="003A51AC" w14:paraId="363E2388" w14:textId="77777777" w:rsidTr="005439B6">
        <w:tc>
          <w:tcPr>
            <w:tcW w:w="0" w:type="auto"/>
            <w:hideMark/>
          </w:tcPr>
          <w:p w14:paraId="7598E148" w14:textId="77777777" w:rsidR="009C259D" w:rsidRPr="003A51AC" w:rsidRDefault="009C259D" w:rsidP="00E22A07">
            <w:pPr>
              <w:spacing w:line="240" w:lineRule="auto"/>
              <w:ind w:right="303" w:firstLine="284"/>
              <w:rPr>
                <w:sz w:val="24"/>
                <w:szCs w:val="24"/>
              </w:rPr>
            </w:pPr>
            <w:r w:rsidRPr="003A51AC">
              <w:rPr>
                <w:sz w:val="24"/>
                <w:szCs w:val="24"/>
              </w:rPr>
              <w:t>Обед</w:t>
            </w:r>
          </w:p>
        </w:tc>
        <w:tc>
          <w:tcPr>
            <w:tcW w:w="0" w:type="auto"/>
            <w:hideMark/>
          </w:tcPr>
          <w:p w14:paraId="05076B0A" w14:textId="77777777" w:rsidR="009C259D" w:rsidRPr="003A51AC" w:rsidRDefault="009C259D" w:rsidP="00E22A07">
            <w:pPr>
              <w:spacing w:line="240" w:lineRule="auto"/>
              <w:jc w:val="center"/>
              <w:rPr>
                <w:sz w:val="24"/>
                <w:szCs w:val="24"/>
              </w:rPr>
            </w:pPr>
            <w:r w:rsidRPr="003A51AC">
              <w:rPr>
                <w:sz w:val="24"/>
                <w:szCs w:val="24"/>
              </w:rPr>
              <w:t>12.00-13.00</w:t>
            </w:r>
          </w:p>
        </w:tc>
        <w:tc>
          <w:tcPr>
            <w:tcW w:w="0" w:type="auto"/>
            <w:hideMark/>
          </w:tcPr>
          <w:p w14:paraId="08A2170F" w14:textId="77777777" w:rsidR="009C259D" w:rsidRPr="003A51AC" w:rsidRDefault="009C259D" w:rsidP="00E22A07">
            <w:pPr>
              <w:spacing w:line="240" w:lineRule="auto"/>
              <w:jc w:val="center"/>
              <w:rPr>
                <w:sz w:val="24"/>
                <w:szCs w:val="24"/>
              </w:rPr>
            </w:pPr>
            <w:r w:rsidRPr="003A51AC">
              <w:rPr>
                <w:sz w:val="24"/>
                <w:szCs w:val="24"/>
              </w:rPr>
              <w:t>12.00-13.00</w:t>
            </w:r>
          </w:p>
        </w:tc>
        <w:tc>
          <w:tcPr>
            <w:tcW w:w="0" w:type="auto"/>
            <w:hideMark/>
          </w:tcPr>
          <w:p w14:paraId="4D5B454F" w14:textId="77777777" w:rsidR="009C259D" w:rsidRPr="003A51AC" w:rsidRDefault="009C259D" w:rsidP="00E22A07">
            <w:pPr>
              <w:spacing w:line="240" w:lineRule="auto"/>
              <w:jc w:val="center"/>
              <w:rPr>
                <w:sz w:val="24"/>
                <w:szCs w:val="24"/>
              </w:rPr>
            </w:pPr>
            <w:r w:rsidRPr="003A51AC">
              <w:rPr>
                <w:sz w:val="24"/>
                <w:szCs w:val="24"/>
              </w:rPr>
              <w:t>12.00-13.00</w:t>
            </w:r>
          </w:p>
        </w:tc>
        <w:tc>
          <w:tcPr>
            <w:tcW w:w="0" w:type="auto"/>
            <w:hideMark/>
          </w:tcPr>
          <w:p w14:paraId="417EBDA4" w14:textId="77777777" w:rsidR="009C259D" w:rsidRPr="003A51AC" w:rsidRDefault="009C259D" w:rsidP="00E22A07">
            <w:pPr>
              <w:spacing w:line="240" w:lineRule="auto"/>
              <w:jc w:val="center"/>
              <w:rPr>
                <w:sz w:val="24"/>
                <w:szCs w:val="24"/>
              </w:rPr>
            </w:pPr>
            <w:r w:rsidRPr="003A51AC">
              <w:rPr>
                <w:sz w:val="24"/>
                <w:szCs w:val="24"/>
              </w:rPr>
              <w:t>12.00-13.00</w:t>
            </w:r>
          </w:p>
        </w:tc>
      </w:tr>
      <w:tr w:rsidR="009C259D" w:rsidRPr="003A51AC" w14:paraId="6526EDC3" w14:textId="77777777" w:rsidTr="005439B6">
        <w:tc>
          <w:tcPr>
            <w:tcW w:w="0" w:type="auto"/>
            <w:hideMark/>
          </w:tcPr>
          <w:p w14:paraId="08E5E1EA" w14:textId="77777777" w:rsidR="009C259D" w:rsidRPr="003A51AC" w:rsidRDefault="009C259D" w:rsidP="00E22A07">
            <w:pPr>
              <w:spacing w:line="240" w:lineRule="auto"/>
              <w:ind w:right="303" w:firstLine="284"/>
              <w:rPr>
                <w:sz w:val="24"/>
                <w:szCs w:val="24"/>
              </w:rPr>
            </w:pPr>
            <w:r w:rsidRPr="003A51AC">
              <w:rPr>
                <w:sz w:val="24"/>
                <w:szCs w:val="24"/>
              </w:rPr>
              <w:t>Подготовка ко сну, сон, постепенный подъем детей, закаливающие процедуры</w:t>
            </w:r>
          </w:p>
        </w:tc>
        <w:tc>
          <w:tcPr>
            <w:tcW w:w="0" w:type="auto"/>
            <w:hideMark/>
          </w:tcPr>
          <w:p w14:paraId="761888C0" w14:textId="77777777" w:rsidR="009C259D" w:rsidRPr="003A51AC" w:rsidRDefault="009C259D" w:rsidP="00E22A07">
            <w:pPr>
              <w:spacing w:line="240" w:lineRule="auto"/>
              <w:jc w:val="center"/>
              <w:rPr>
                <w:sz w:val="24"/>
                <w:szCs w:val="24"/>
              </w:rPr>
            </w:pPr>
            <w:r w:rsidRPr="003A51AC">
              <w:rPr>
                <w:sz w:val="24"/>
                <w:szCs w:val="24"/>
              </w:rPr>
              <w:t>13.00-15.30</w:t>
            </w:r>
          </w:p>
        </w:tc>
        <w:tc>
          <w:tcPr>
            <w:tcW w:w="0" w:type="auto"/>
            <w:hideMark/>
          </w:tcPr>
          <w:p w14:paraId="2643172D" w14:textId="77777777" w:rsidR="009C259D" w:rsidRPr="003A51AC" w:rsidRDefault="009C259D" w:rsidP="00E22A07">
            <w:pPr>
              <w:spacing w:line="240" w:lineRule="auto"/>
              <w:jc w:val="center"/>
              <w:rPr>
                <w:sz w:val="24"/>
                <w:szCs w:val="24"/>
              </w:rPr>
            </w:pPr>
            <w:r w:rsidRPr="003A51AC">
              <w:rPr>
                <w:sz w:val="24"/>
                <w:szCs w:val="24"/>
              </w:rPr>
              <w:t>13.00-15.30</w:t>
            </w:r>
          </w:p>
        </w:tc>
        <w:tc>
          <w:tcPr>
            <w:tcW w:w="0" w:type="auto"/>
            <w:hideMark/>
          </w:tcPr>
          <w:p w14:paraId="76DCE2B3" w14:textId="77777777" w:rsidR="009C259D" w:rsidRPr="003A51AC" w:rsidRDefault="009C259D" w:rsidP="00E22A07">
            <w:pPr>
              <w:spacing w:line="240" w:lineRule="auto"/>
              <w:jc w:val="center"/>
              <w:rPr>
                <w:sz w:val="24"/>
                <w:szCs w:val="24"/>
              </w:rPr>
            </w:pPr>
            <w:r w:rsidRPr="003A51AC">
              <w:rPr>
                <w:sz w:val="24"/>
                <w:szCs w:val="24"/>
              </w:rPr>
              <w:t>13.00-15.30</w:t>
            </w:r>
          </w:p>
        </w:tc>
        <w:tc>
          <w:tcPr>
            <w:tcW w:w="0" w:type="auto"/>
            <w:hideMark/>
          </w:tcPr>
          <w:p w14:paraId="12F1E690" w14:textId="77777777" w:rsidR="009C259D" w:rsidRPr="003A51AC" w:rsidRDefault="009C259D" w:rsidP="00E22A07">
            <w:pPr>
              <w:spacing w:line="240" w:lineRule="auto"/>
              <w:jc w:val="center"/>
              <w:rPr>
                <w:sz w:val="24"/>
                <w:szCs w:val="24"/>
              </w:rPr>
            </w:pPr>
            <w:r w:rsidRPr="003A51AC">
              <w:rPr>
                <w:sz w:val="24"/>
                <w:szCs w:val="24"/>
              </w:rPr>
              <w:t>13.00-15.30</w:t>
            </w:r>
          </w:p>
        </w:tc>
      </w:tr>
      <w:tr w:rsidR="009C259D" w:rsidRPr="003A51AC" w14:paraId="7E371A44" w14:textId="77777777" w:rsidTr="005439B6">
        <w:tc>
          <w:tcPr>
            <w:tcW w:w="0" w:type="auto"/>
            <w:hideMark/>
          </w:tcPr>
          <w:p w14:paraId="217C4EAC" w14:textId="77777777" w:rsidR="009C259D" w:rsidRPr="003A51AC" w:rsidRDefault="009C259D" w:rsidP="00E22A07">
            <w:pPr>
              <w:spacing w:line="240" w:lineRule="auto"/>
              <w:ind w:right="303" w:firstLine="284"/>
              <w:rPr>
                <w:sz w:val="24"/>
                <w:szCs w:val="24"/>
              </w:rPr>
            </w:pPr>
            <w:r w:rsidRPr="003A51AC">
              <w:rPr>
                <w:sz w:val="24"/>
                <w:szCs w:val="24"/>
              </w:rPr>
              <w:t>Полдник</w:t>
            </w:r>
          </w:p>
        </w:tc>
        <w:tc>
          <w:tcPr>
            <w:tcW w:w="0" w:type="auto"/>
            <w:hideMark/>
          </w:tcPr>
          <w:p w14:paraId="38E2E77D" w14:textId="77777777" w:rsidR="009C259D" w:rsidRPr="003A51AC" w:rsidRDefault="009C259D" w:rsidP="00E22A07">
            <w:pPr>
              <w:spacing w:line="240" w:lineRule="auto"/>
              <w:jc w:val="center"/>
              <w:rPr>
                <w:sz w:val="24"/>
                <w:szCs w:val="24"/>
              </w:rPr>
            </w:pPr>
            <w:r w:rsidRPr="003A51AC">
              <w:rPr>
                <w:sz w:val="24"/>
                <w:szCs w:val="24"/>
              </w:rPr>
              <w:t>15.30-16.00</w:t>
            </w:r>
          </w:p>
        </w:tc>
        <w:tc>
          <w:tcPr>
            <w:tcW w:w="0" w:type="auto"/>
            <w:hideMark/>
          </w:tcPr>
          <w:p w14:paraId="73D7796E" w14:textId="77777777" w:rsidR="009C259D" w:rsidRPr="003A51AC" w:rsidRDefault="009C259D" w:rsidP="00E22A07">
            <w:pPr>
              <w:spacing w:line="240" w:lineRule="auto"/>
              <w:jc w:val="center"/>
              <w:rPr>
                <w:sz w:val="24"/>
                <w:szCs w:val="24"/>
              </w:rPr>
            </w:pPr>
            <w:r w:rsidRPr="003A51AC">
              <w:rPr>
                <w:sz w:val="24"/>
                <w:szCs w:val="24"/>
              </w:rPr>
              <w:t>15.30-16.00</w:t>
            </w:r>
          </w:p>
        </w:tc>
        <w:tc>
          <w:tcPr>
            <w:tcW w:w="0" w:type="auto"/>
            <w:hideMark/>
          </w:tcPr>
          <w:p w14:paraId="2C5A54B1" w14:textId="77777777" w:rsidR="009C259D" w:rsidRPr="003A51AC" w:rsidRDefault="009C259D" w:rsidP="00E22A07">
            <w:pPr>
              <w:spacing w:line="240" w:lineRule="auto"/>
              <w:jc w:val="center"/>
              <w:rPr>
                <w:sz w:val="24"/>
                <w:szCs w:val="24"/>
              </w:rPr>
            </w:pPr>
            <w:r w:rsidRPr="003A51AC">
              <w:rPr>
                <w:sz w:val="24"/>
                <w:szCs w:val="24"/>
              </w:rPr>
              <w:t>15.30-16.00</w:t>
            </w:r>
          </w:p>
        </w:tc>
        <w:tc>
          <w:tcPr>
            <w:tcW w:w="0" w:type="auto"/>
            <w:hideMark/>
          </w:tcPr>
          <w:p w14:paraId="206FDB27" w14:textId="77777777" w:rsidR="009C259D" w:rsidRPr="003A51AC" w:rsidRDefault="009C259D" w:rsidP="00E22A07">
            <w:pPr>
              <w:spacing w:line="240" w:lineRule="auto"/>
              <w:jc w:val="center"/>
              <w:rPr>
                <w:sz w:val="24"/>
                <w:szCs w:val="24"/>
              </w:rPr>
            </w:pPr>
            <w:r w:rsidRPr="003A51AC">
              <w:rPr>
                <w:sz w:val="24"/>
                <w:szCs w:val="24"/>
              </w:rPr>
              <w:t>15.30-16.00</w:t>
            </w:r>
          </w:p>
        </w:tc>
      </w:tr>
      <w:tr w:rsidR="009C259D" w:rsidRPr="003A51AC" w14:paraId="37CFA8D4" w14:textId="77777777" w:rsidTr="005439B6">
        <w:tc>
          <w:tcPr>
            <w:tcW w:w="0" w:type="auto"/>
            <w:hideMark/>
          </w:tcPr>
          <w:p w14:paraId="22F79E43" w14:textId="77777777" w:rsidR="009C259D" w:rsidRPr="003A51AC" w:rsidRDefault="009C259D" w:rsidP="00E22A07">
            <w:pPr>
              <w:spacing w:line="240" w:lineRule="auto"/>
              <w:ind w:right="303" w:firstLine="284"/>
              <w:rPr>
                <w:sz w:val="24"/>
                <w:szCs w:val="24"/>
              </w:rPr>
            </w:pPr>
            <w:r w:rsidRPr="003A51AC">
              <w:rPr>
                <w:sz w:val="24"/>
                <w:szCs w:val="24"/>
              </w:rPr>
              <w:t>Занятия (при необходимости)</w:t>
            </w:r>
          </w:p>
        </w:tc>
        <w:tc>
          <w:tcPr>
            <w:tcW w:w="0" w:type="auto"/>
            <w:hideMark/>
          </w:tcPr>
          <w:p w14:paraId="107F380D" w14:textId="77777777" w:rsidR="009C259D" w:rsidRPr="003A51AC" w:rsidRDefault="009C259D" w:rsidP="00E22A07">
            <w:pPr>
              <w:spacing w:line="240" w:lineRule="auto"/>
              <w:ind w:firstLine="567"/>
              <w:jc w:val="center"/>
              <w:rPr>
                <w:sz w:val="24"/>
                <w:szCs w:val="24"/>
              </w:rPr>
            </w:pPr>
            <w:r w:rsidRPr="003A51AC">
              <w:rPr>
                <w:sz w:val="24"/>
                <w:szCs w:val="24"/>
              </w:rPr>
              <w:t>-</w:t>
            </w:r>
          </w:p>
        </w:tc>
        <w:tc>
          <w:tcPr>
            <w:tcW w:w="0" w:type="auto"/>
            <w:hideMark/>
          </w:tcPr>
          <w:p w14:paraId="7B95F7AD" w14:textId="77777777" w:rsidR="009C259D" w:rsidRPr="003A51AC" w:rsidRDefault="009C259D" w:rsidP="00E22A07">
            <w:pPr>
              <w:spacing w:line="240" w:lineRule="auto"/>
              <w:ind w:firstLine="567"/>
              <w:jc w:val="center"/>
              <w:rPr>
                <w:sz w:val="24"/>
                <w:szCs w:val="24"/>
              </w:rPr>
            </w:pPr>
            <w:r w:rsidRPr="003A51AC">
              <w:rPr>
                <w:sz w:val="24"/>
                <w:szCs w:val="24"/>
              </w:rPr>
              <w:t>-</w:t>
            </w:r>
          </w:p>
        </w:tc>
        <w:tc>
          <w:tcPr>
            <w:tcW w:w="0" w:type="auto"/>
            <w:hideMark/>
          </w:tcPr>
          <w:p w14:paraId="434BA773" w14:textId="77777777" w:rsidR="009C259D" w:rsidRPr="003A51AC" w:rsidRDefault="009C259D" w:rsidP="00E22A07">
            <w:pPr>
              <w:spacing w:line="240" w:lineRule="auto"/>
              <w:jc w:val="center"/>
              <w:rPr>
                <w:sz w:val="24"/>
                <w:szCs w:val="24"/>
              </w:rPr>
            </w:pPr>
            <w:r w:rsidRPr="003A51AC">
              <w:rPr>
                <w:sz w:val="24"/>
                <w:szCs w:val="24"/>
              </w:rPr>
              <w:t>16.00-16.25</w:t>
            </w:r>
          </w:p>
        </w:tc>
        <w:tc>
          <w:tcPr>
            <w:tcW w:w="0" w:type="auto"/>
            <w:hideMark/>
          </w:tcPr>
          <w:p w14:paraId="4863CD81" w14:textId="77777777" w:rsidR="009C259D" w:rsidRPr="003A51AC" w:rsidRDefault="009C259D" w:rsidP="00E22A07">
            <w:pPr>
              <w:spacing w:line="240" w:lineRule="auto"/>
              <w:ind w:firstLine="567"/>
              <w:jc w:val="center"/>
              <w:rPr>
                <w:sz w:val="24"/>
                <w:szCs w:val="24"/>
              </w:rPr>
            </w:pPr>
            <w:r w:rsidRPr="003A51AC">
              <w:rPr>
                <w:sz w:val="24"/>
                <w:szCs w:val="24"/>
              </w:rPr>
              <w:t>-</w:t>
            </w:r>
          </w:p>
        </w:tc>
      </w:tr>
      <w:tr w:rsidR="009C259D" w:rsidRPr="003A51AC" w14:paraId="1E180225" w14:textId="77777777" w:rsidTr="005439B6">
        <w:tc>
          <w:tcPr>
            <w:tcW w:w="0" w:type="auto"/>
            <w:hideMark/>
          </w:tcPr>
          <w:p w14:paraId="348C9420" w14:textId="77777777" w:rsidR="009C259D" w:rsidRPr="003A51AC" w:rsidRDefault="009C259D" w:rsidP="00E22A07">
            <w:pPr>
              <w:spacing w:line="240" w:lineRule="auto"/>
              <w:ind w:right="303" w:firstLine="284"/>
              <w:rPr>
                <w:sz w:val="24"/>
                <w:szCs w:val="24"/>
              </w:rPr>
            </w:pPr>
            <w:r w:rsidRPr="003A51AC">
              <w:rPr>
                <w:sz w:val="24"/>
                <w:szCs w:val="24"/>
              </w:rPr>
              <w:t>Игры, самостоятельная деятельность детей</w:t>
            </w:r>
          </w:p>
        </w:tc>
        <w:tc>
          <w:tcPr>
            <w:tcW w:w="0" w:type="auto"/>
            <w:hideMark/>
          </w:tcPr>
          <w:p w14:paraId="101B5191" w14:textId="77777777" w:rsidR="009C259D" w:rsidRPr="003A51AC" w:rsidRDefault="009C259D" w:rsidP="00E22A07">
            <w:pPr>
              <w:spacing w:line="240" w:lineRule="auto"/>
              <w:jc w:val="center"/>
              <w:rPr>
                <w:sz w:val="24"/>
                <w:szCs w:val="24"/>
              </w:rPr>
            </w:pPr>
            <w:r w:rsidRPr="003A51AC">
              <w:rPr>
                <w:sz w:val="24"/>
                <w:szCs w:val="24"/>
              </w:rPr>
              <w:t>16.00-17.00</w:t>
            </w:r>
          </w:p>
        </w:tc>
        <w:tc>
          <w:tcPr>
            <w:tcW w:w="0" w:type="auto"/>
            <w:hideMark/>
          </w:tcPr>
          <w:p w14:paraId="0314D529" w14:textId="77777777" w:rsidR="009C259D" w:rsidRPr="003A51AC" w:rsidRDefault="009C259D" w:rsidP="00E22A07">
            <w:pPr>
              <w:spacing w:line="240" w:lineRule="auto"/>
              <w:jc w:val="center"/>
              <w:rPr>
                <w:sz w:val="24"/>
                <w:szCs w:val="24"/>
              </w:rPr>
            </w:pPr>
            <w:r w:rsidRPr="003A51AC">
              <w:rPr>
                <w:sz w:val="24"/>
                <w:szCs w:val="24"/>
              </w:rPr>
              <w:t>16.00-17.00</w:t>
            </w:r>
          </w:p>
        </w:tc>
        <w:tc>
          <w:tcPr>
            <w:tcW w:w="0" w:type="auto"/>
            <w:hideMark/>
          </w:tcPr>
          <w:p w14:paraId="5142432F" w14:textId="77777777" w:rsidR="009C259D" w:rsidRPr="003A51AC" w:rsidRDefault="009C259D" w:rsidP="00E22A07">
            <w:pPr>
              <w:spacing w:line="240" w:lineRule="auto"/>
              <w:jc w:val="center"/>
              <w:rPr>
                <w:sz w:val="24"/>
                <w:szCs w:val="24"/>
              </w:rPr>
            </w:pPr>
            <w:r w:rsidRPr="003A51AC">
              <w:rPr>
                <w:sz w:val="24"/>
                <w:szCs w:val="24"/>
              </w:rPr>
              <w:t>16.25-17.00</w:t>
            </w:r>
          </w:p>
        </w:tc>
        <w:tc>
          <w:tcPr>
            <w:tcW w:w="0" w:type="auto"/>
            <w:hideMark/>
          </w:tcPr>
          <w:p w14:paraId="7618523E" w14:textId="77777777" w:rsidR="009C259D" w:rsidRPr="003A51AC" w:rsidRDefault="009C259D" w:rsidP="00E22A07">
            <w:pPr>
              <w:spacing w:line="240" w:lineRule="auto"/>
              <w:jc w:val="center"/>
              <w:rPr>
                <w:sz w:val="24"/>
                <w:szCs w:val="24"/>
              </w:rPr>
            </w:pPr>
            <w:r w:rsidRPr="003A51AC">
              <w:rPr>
                <w:sz w:val="24"/>
                <w:szCs w:val="24"/>
              </w:rPr>
              <w:t>16.00-16.40</w:t>
            </w:r>
          </w:p>
        </w:tc>
      </w:tr>
      <w:tr w:rsidR="009C259D" w:rsidRPr="003A51AC" w14:paraId="3964C34F" w14:textId="77777777" w:rsidTr="005439B6">
        <w:tc>
          <w:tcPr>
            <w:tcW w:w="0" w:type="auto"/>
            <w:hideMark/>
          </w:tcPr>
          <w:p w14:paraId="1A171564" w14:textId="77777777" w:rsidR="009C259D" w:rsidRPr="003A51AC" w:rsidRDefault="009C259D" w:rsidP="00E22A07">
            <w:pPr>
              <w:spacing w:line="240" w:lineRule="auto"/>
              <w:ind w:right="303" w:firstLine="284"/>
              <w:rPr>
                <w:sz w:val="24"/>
                <w:szCs w:val="24"/>
              </w:rPr>
            </w:pPr>
            <w:r w:rsidRPr="003A51AC">
              <w:rPr>
                <w:sz w:val="24"/>
                <w:szCs w:val="24"/>
              </w:rPr>
              <w:t>Подготовка к прогулке, прогулка, самостоятельная деятельность детей, возвращение с прогулки</w:t>
            </w:r>
          </w:p>
        </w:tc>
        <w:tc>
          <w:tcPr>
            <w:tcW w:w="0" w:type="auto"/>
            <w:hideMark/>
          </w:tcPr>
          <w:p w14:paraId="029C6FE7" w14:textId="77777777" w:rsidR="009C259D" w:rsidRPr="003A51AC" w:rsidRDefault="009C259D" w:rsidP="00E22A07">
            <w:pPr>
              <w:spacing w:line="240" w:lineRule="auto"/>
              <w:jc w:val="center"/>
              <w:rPr>
                <w:sz w:val="24"/>
                <w:szCs w:val="24"/>
              </w:rPr>
            </w:pPr>
            <w:r w:rsidRPr="003A51AC">
              <w:rPr>
                <w:sz w:val="24"/>
                <w:szCs w:val="24"/>
              </w:rPr>
              <w:t>17.00-18.30</w:t>
            </w:r>
          </w:p>
        </w:tc>
        <w:tc>
          <w:tcPr>
            <w:tcW w:w="0" w:type="auto"/>
            <w:hideMark/>
          </w:tcPr>
          <w:p w14:paraId="467DAAD6" w14:textId="77777777" w:rsidR="009C259D" w:rsidRPr="003A51AC" w:rsidRDefault="009C259D" w:rsidP="00E22A07">
            <w:pPr>
              <w:spacing w:line="240" w:lineRule="auto"/>
              <w:jc w:val="center"/>
              <w:rPr>
                <w:sz w:val="24"/>
                <w:szCs w:val="24"/>
              </w:rPr>
            </w:pPr>
            <w:r w:rsidRPr="003A51AC">
              <w:rPr>
                <w:sz w:val="24"/>
                <w:szCs w:val="24"/>
              </w:rPr>
              <w:t>17.00-18.30</w:t>
            </w:r>
          </w:p>
        </w:tc>
        <w:tc>
          <w:tcPr>
            <w:tcW w:w="0" w:type="auto"/>
            <w:hideMark/>
          </w:tcPr>
          <w:p w14:paraId="5E0FBD3E" w14:textId="77777777" w:rsidR="009C259D" w:rsidRPr="003A51AC" w:rsidRDefault="009C259D" w:rsidP="00E22A07">
            <w:pPr>
              <w:spacing w:line="240" w:lineRule="auto"/>
              <w:jc w:val="center"/>
              <w:rPr>
                <w:sz w:val="24"/>
                <w:szCs w:val="24"/>
              </w:rPr>
            </w:pPr>
            <w:r w:rsidRPr="003A51AC">
              <w:rPr>
                <w:sz w:val="24"/>
                <w:szCs w:val="24"/>
              </w:rPr>
              <w:t>17.00-18.30</w:t>
            </w:r>
          </w:p>
        </w:tc>
        <w:tc>
          <w:tcPr>
            <w:tcW w:w="0" w:type="auto"/>
            <w:hideMark/>
          </w:tcPr>
          <w:p w14:paraId="1CDBDAC7" w14:textId="77777777" w:rsidR="009C259D" w:rsidRPr="003A51AC" w:rsidRDefault="009C259D" w:rsidP="00E22A07">
            <w:pPr>
              <w:spacing w:line="240" w:lineRule="auto"/>
              <w:jc w:val="center"/>
              <w:rPr>
                <w:sz w:val="24"/>
                <w:szCs w:val="24"/>
              </w:rPr>
            </w:pPr>
            <w:r w:rsidRPr="003A51AC">
              <w:rPr>
                <w:sz w:val="24"/>
                <w:szCs w:val="24"/>
              </w:rPr>
              <w:t>16.40-18.30</w:t>
            </w:r>
          </w:p>
        </w:tc>
      </w:tr>
      <w:tr w:rsidR="009C259D" w:rsidRPr="003A51AC" w14:paraId="1BCDA246" w14:textId="77777777" w:rsidTr="005439B6">
        <w:tc>
          <w:tcPr>
            <w:tcW w:w="0" w:type="auto"/>
            <w:hideMark/>
          </w:tcPr>
          <w:p w14:paraId="69A57E52" w14:textId="77777777" w:rsidR="009C259D" w:rsidRPr="003A51AC" w:rsidRDefault="009C259D" w:rsidP="00E22A07">
            <w:pPr>
              <w:spacing w:line="240" w:lineRule="auto"/>
              <w:ind w:right="303" w:firstLine="284"/>
              <w:rPr>
                <w:sz w:val="24"/>
                <w:szCs w:val="24"/>
              </w:rPr>
            </w:pPr>
            <w:r w:rsidRPr="003A51AC">
              <w:rPr>
                <w:sz w:val="24"/>
                <w:szCs w:val="24"/>
              </w:rPr>
              <w:t>Ужин</w:t>
            </w:r>
          </w:p>
        </w:tc>
        <w:tc>
          <w:tcPr>
            <w:tcW w:w="0" w:type="auto"/>
            <w:hideMark/>
          </w:tcPr>
          <w:p w14:paraId="0CEBFAB7" w14:textId="77777777" w:rsidR="009C259D" w:rsidRPr="003A51AC" w:rsidRDefault="009C259D" w:rsidP="00E22A07">
            <w:pPr>
              <w:spacing w:line="240" w:lineRule="auto"/>
              <w:jc w:val="center"/>
              <w:rPr>
                <w:sz w:val="24"/>
                <w:szCs w:val="24"/>
              </w:rPr>
            </w:pPr>
            <w:r w:rsidRPr="003A51AC">
              <w:rPr>
                <w:sz w:val="24"/>
                <w:szCs w:val="24"/>
              </w:rPr>
              <w:t>18.30</w:t>
            </w:r>
          </w:p>
        </w:tc>
        <w:tc>
          <w:tcPr>
            <w:tcW w:w="0" w:type="auto"/>
            <w:hideMark/>
          </w:tcPr>
          <w:p w14:paraId="53FDF9AC" w14:textId="77777777" w:rsidR="009C259D" w:rsidRPr="003A51AC" w:rsidRDefault="009C259D" w:rsidP="00E22A07">
            <w:pPr>
              <w:spacing w:line="240" w:lineRule="auto"/>
              <w:jc w:val="center"/>
              <w:rPr>
                <w:sz w:val="24"/>
                <w:szCs w:val="24"/>
              </w:rPr>
            </w:pPr>
            <w:r w:rsidRPr="003A51AC">
              <w:rPr>
                <w:sz w:val="24"/>
                <w:szCs w:val="24"/>
              </w:rPr>
              <w:t>18.30</w:t>
            </w:r>
          </w:p>
        </w:tc>
        <w:tc>
          <w:tcPr>
            <w:tcW w:w="0" w:type="auto"/>
            <w:hideMark/>
          </w:tcPr>
          <w:p w14:paraId="5160285B" w14:textId="77777777" w:rsidR="009C259D" w:rsidRPr="003A51AC" w:rsidRDefault="009C259D" w:rsidP="00E22A07">
            <w:pPr>
              <w:spacing w:line="240" w:lineRule="auto"/>
              <w:jc w:val="center"/>
              <w:rPr>
                <w:sz w:val="24"/>
                <w:szCs w:val="24"/>
              </w:rPr>
            </w:pPr>
            <w:r w:rsidRPr="003A51AC">
              <w:rPr>
                <w:sz w:val="24"/>
                <w:szCs w:val="24"/>
              </w:rPr>
              <w:t>18.30</w:t>
            </w:r>
          </w:p>
        </w:tc>
        <w:tc>
          <w:tcPr>
            <w:tcW w:w="0" w:type="auto"/>
            <w:hideMark/>
          </w:tcPr>
          <w:p w14:paraId="70F901F9" w14:textId="77777777" w:rsidR="009C259D" w:rsidRPr="003A51AC" w:rsidRDefault="009C259D" w:rsidP="00E22A07">
            <w:pPr>
              <w:spacing w:line="240" w:lineRule="auto"/>
              <w:jc w:val="center"/>
              <w:rPr>
                <w:sz w:val="24"/>
                <w:szCs w:val="24"/>
              </w:rPr>
            </w:pPr>
            <w:r w:rsidRPr="003A51AC">
              <w:rPr>
                <w:sz w:val="24"/>
                <w:szCs w:val="24"/>
              </w:rPr>
              <w:t>18.30</w:t>
            </w:r>
          </w:p>
        </w:tc>
      </w:tr>
      <w:tr w:rsidR="009C259D" w:rsidRPr="003A51AC" w14:paraId="18E3792E" w14:textId="77777777" w:rsidTr="005439B6">
        <w:tc>
          <w:tcPr>
            <w:tcW w:w="0" w:type="auto"/>
            <w:hideMark/>
          </w:tcPr>
          <w:p w14:paraId="3AD711CD" w14:textId="77777777" w:rsidR="009C259D" w:rsidRPr="003A51AC" w:rsidRDefault="009C259D" w:rsidP="00E22A07">
            <w:pPr>
              <w:spacing w:line="240" w:lineRule="auto"/>
              <w:ind w:right="303" w:firstLine="284"/>
              <w:rPr>
                <w:sz w:val="24"/>
                <w:szCs w:val="24"/>
              </w:rPr>
            </w:pPr>
            <w:r w:rsidRPr="003A51AC">
              <w:rPr>
                <w:sz w:val="24"/>
                <w:szCs w:val="24"/>
              </w:rPr>
              <w:t>Уход домой</w:t>
            </w:r>
          </w:p>
        </w:tc>
        <w:tc>
          <w:tcPr>
            <w:tcW w:w="0" w:type="auto"/>
            <w:hideMark/>
          </w:tcPr>
          <w:p w14:paraId="67D2AC0E" w14:textId="77777777" w:rsidR="009C259D" w:rsidRPr="003A51AC" w:rsidRDefault="009C259D" w:rsidP="00E22A07">
            <w:pPr>
              <w:spacing w:line="240" w:lineRule="auto"/>
              <w:jc w:val="center"/>
              <w:rPr>
                <w:sz w:val="24"/>
                <w:szCs w:val="24"/>
              </w:rPr>
            </w:pPr>
            <w:r w:rsidRPr="003A51AC">
              <w:rPr>
                <w:sz w:val="24"/>
                <w:szCs w:val="24"/>
              </w:rPr>
              <w:t>до 19.00</w:t>
            </w:r>
          </w:p>
        </w:tc>
        <w:tc>
          <w:tcPr>
            <w:tcW w:w="0" w:type="auto"/>
            <w:hideMark/>
          </w:tcPr>
          <w:p w14:paraId="181F72F9" w14:textId="77777777" w:rsidR="009C259D" w:rsidRPr="003A51AC" w:rsidRDefault="009C259D" w:rsidP="00E22A07">
            <w:pPr>
              <w:spacing w:line="240" w:lineRule="auto"/>
              <w:jc w:val="center"/>
              <w:rPr>
                <w:sz w:val="24"/>
                <w:szCs w:val="24"/>
              </w:rPr>
            </w:pPr>
            <w:r w:rsidRPr="003A51AC">
              <w:rPr>
                <w:sz w:val="24"/>
                <w:szCs w:val="24"/>
              </w:rPr>
              <w:t>до 19.00</w:t>
            </w:r>
          </w:p>
        </w:tc>
        <w:tc>
          <w:tcPr>
            <w:tcW w:w="0" w:type="auto"/>
            <w:hideMark/>
          </w:tcPr>
          <w:p w14:paraId="098A84CA" w14:textId="77777777" w:rsidR="009C259D" w:rsidRPr="003A51AC" w:rsidRDefault="009C259D" w:rsidP="00E22A07">
            <w:pPr>
              <w:spacing w:line="240" w:lineRule="auto"/>
              <w:jc w:val="center"/>
              <w:rPr>
                <w:sz w:val="24"/>
                <w:szCs w:val="24"/>
              </w:rPr>
            </w:pPr>
            <w:r w:rsidRPr="003A51AC">
              <w:rPr>
                <w:sz w:val="24"/>
                <w:szCs w:val="24"/>
              </w:rPr>
              <w:t>до 19.00</w:t>
            </w:r>
          </w:p>
        </w:tc>
        <w:tc>
          <w:tcPr>
            <w:tcW w:w="0" w:type="auto"/>
            <w:hideMark/>
          </w:tcPr>
          <w:p w14:paraId="2214F40E" w14:textId="77777777" w:rsidR="009C259D" w:rsidRPr="003A51AC" w:rsidRDefault="009C259D" w:rsidP="00E22A07">
            <w:pPr>
              <w:spacing w:line="240" w:lineRule="auto"/>
              <w:jc w:val="center"/>
              <w:rPr>
                <w:sz w:val="24"/>
                <w:szCs w:val="24"/>
              </w:rPr>
            </w:pPr>
            <w:r w:rsidRPr="003A51AC">
              <w:rPr>
                <w:sz w:val="24"/>
                <w:szCs w:val="24"/>
              </w:rPr>
              <w:t>до 19.00</w:t>
            </w:r>
          </w:p>
        </w:tc>
      </w:tr>
      <w:tr w:rsidR="009C259D" w:rsidRPr="003A51AC" w14:paraId="1F93CF5D" w14:textId="77777777" w:rsidTr="005439B6">
        <w:tc>
          <w:tcPr>
            <w:tcW w:w="0" w:type="auto"/>
            <w:gridSpan w:val="5"/>
            <w:hideMark/>
          </w:tcPr>
          <w:p w14:paraId="69ACA71C" w14:textId="77777777" w:rsidR="009C259D" w:rsidRPr="003A51AC" w:rsidRDefault="009C259D" w:rsidP="00E22A07">
            <w:pPr>
              <w:spacing w:line="240" w:lineRule="auto"/>
              <w:ind w:firstLine="567"/>
              <w:jc w:val="center"/>
              <w:rPr>
                <w:b/>
                <w:sz w:val="24"/>
                <w:szCs w:val="24"/>
              </w:rPr>
            </w:pPr>
            <w:r w:rsidRPr="003A51AC">
              <w:rPr>
                <w:b/>
                <w:sz w:val="24"/>
                <w:szCs w:val="24"/>
              </w:rPr>
              <w:t>Теплый период года</w:t>
            </w:r>
          </w:p>
        </w:tc>
      </w:tr>
      <w:tr w:rsidR="009C259D" w:rsidRPr="003A51AC" w14:paraId="7FD949BC" w14:textId="77777777" w:rsidTr="005439B6">
        <w:tc>
          <w:tcPr>
            <w:tcW w:w="0" w:type="auto"/>
            <w:hideMark/>
          </w:tcPr>
          <w:p w14:paraId="0486F5BC" w14:textId="77777777" w:rsidR="009C259D" w:rsidRPr="003A51AC" w:rsidRDefault="009C259D" w:rsidP="00E22A07">
            <w:pPr>
              <w:spacing w:line="240" w:lineRule="auto"/>
              <w:ind w:right="149" w:firstLine="142"/>
              <w:rPr>
                <w:sz w:val="24"/>
                <w:szCs w:val="24"/>
              </w:rPr>
            </w:pPr>
            <w:r w:rsidRPr="003A51AC">
              <w:rPr>
                <w:sz w:val="24"/>
                <w:szCs w:val="24"/>
              </w:rPr>
              <w:t>Утренний прием детей, игры, самостоятельная деятельность, утренняя гимнастика (не менее 10 минут)</w:t>
            </w:r>
          </w:p>
        </w:tc>
        <w:tc>
          <w:tcPr>
            <w:tcW w:w="0" w:type="auto"/>
            <w:hideMark/>
          </w:tcPr>
          <w:p w14:paraId="488DE3B2" w14:textId="77777777" w:rsidR="009C259D" w:rsidRPr="003A51AC" w:rsidRDefault="009C259D" w:rsidP="00E22A07">
            <w:pPr>
              <w:spacing w:line="240" w:lineRule="auto"/>
              <w:jc w:val="center"/>
              <w:rPr>
                <w:sz w:val="24"/>
                <w:szCs w:val="24"/>
              </w:rPr>
            </w:pPr>
            <w:r w:rsidRPr="003A51AC">
              <w:rPr>
                <w:sz w:val="24"/>
                <w:szCs w:val="24"/>
              </w:rPr>
              <w:t>7.00-8.30</w:t>
            </w:r>
          </w:p>
        </w:tc>
        <w:tc>
          <w:tcPr>
            <w:tcW w:w="0" w:type="auto"/>
            <w:hideMark/>
          </w:tcPr>
          <w:p w14:paraId="0664F890" w14:textId="77777777" w:rsidR="009C259D" w:rsidRPr="003A51AC" w:rsidRDefault="009C259D" w:rsidP="00E22A07">
            <w:pPr>
              <w:spacing w:line="240" w:lineRule="auto"/>
              <w:jc w:val="center"/>
              <w:rPr>
                <w:sz w:val="24"/>
                <w:szCs w:val="24"/>
              </w:rPr>
            </w:pPr>
            <w:r w:rsidRPr="003A51AC">
              <w:rPr>
                <w:sz w:val="24"/>
                <w:szCs w:val="24"/>
              </w:rPr>
              <w:t>7.00-8.30</w:t>
            </w:r>
          </w:p>
        </w:tc>
        <w:tc>
          <w:tcPr>
            <w:tcW w:w="0" w:type="auto"/>
            <w:hideMark/>
          </w:tcPr>
          <w:p w14:paraId="6AA05811" w14:textId="77777777" w:rsidR="009C259D" w:rsidRPr="003A51AC" w:rsidRDefault="009C259D" w:rsidP="00E22A07">
            <w:pPr>
              <w:spacing w:line="240" w:lineRule="auto"/>
              <w:jc w:val="center"/>
              <w:rPr>
                <w:sz w:val="24"/>
                <w:szCs w:val="24"/>
              </w:rPr>
            </w:pPr>
            <w:r w:rsidRPr="003A51AC">
              <w:rPr>
                <w:sz w:val="24"/>
                <w:szCs w:val="24"/>
              </w:rPr>
              <w:t>7.00-8.30</w:t>
            </w:r>
          </w:p>
        </w:tc>
        <w:tc>
          <w:tcPr>
            <w:tcW w:w="0" w:type="auto"/>
            <w:hideMark/>
          </w:tcPr>
          <w:p w14:paraId="245F8761" w14:textId="77777777" w:rsidR="009C259D" w:rsidRPr="003A51AC" w:rsidRDefault="009C259D" w:rsidP="00E22A07">
            <w:pPr>
              <w:spacing w:line="240" w:lineRule="auto"/>
              <w:jc w:val="center"/>
              <w:rPr>
                <w:sz w:val="24"/>
                <w:szCs w:val="24"/>
              </w:rPr>
            </w:pPr>
            <w:r w:rsidRPr="003A51AC">
              <w:rPr>
                <w:sz w:val="24"/>
                <w:szCs w:val="24"/>
              </w:rPr>
              <w:t>7.00-8.30</w:t>
            </w:r>
          </w:p>
        </w:tc>
      </w:tr>
      <w:tr w:rsidR="009C259D" w:rsidRPr="003A51AC" w14:paraId="4A33D4A8" w14:textId="77777777" w:rsidTr="005439B6">
        <w:tc>
          <w:tcPr>
            <w:tcW w:w="0" w:type="auto"/>
            <w:hideMark/>
          </w:tcPr>
          <w:p w14:paraId="4DEEA5A9" w14:textId="77777777" w:rsidR="009C259D" w:rsidRPr="003A51AC" w:rsidRDefault="009C259D" w:rsidP="00E22A07">
            <w:pPr>
              <w:spacing w:line="240" w:lineRule="auto"/>
              <w:ind w:right="149" w:firstLine="142"/>
              <w:rPr>
                <w:sz w:val="24"/>
                <w:szCs w:val="24"/>
              </w:rPr>
            </w:pPr>
            <w:r w:rsidRPr="003A51AC">
              <w:rPr>
                <w:sz w:val="24"/>
                <w:szCs w:val="24"/>
              </w:rPr>
              <w:t>Завтрак</w:t>
            </w:r>
          </w:p>
        </w:tc>
        <w:tc>
          <w:tcPr>
            <w:tcW w:w="0" w:type="auto"/>
            <w:hideMark/>
          </w:tcPr>
          <w:p w14:paraId="575621AE" w14:textId="77777777" w:rsidR="009C259D" w:rsidRPr="003A51AC" w:rsidRDefault="009C259D" w:rsidP="00E22A07">
            <w:pPr>
              <w:spacing w:line="240" w:lineRule="auto"/>
              <w:jc w:val="center"/>
              <w:rPr>
                <w:sz w:val="24"/>
                <w:szCs w:val="24"/>
              </w:rPr>
            </w:pPr>
            <w:r w:rsidRPr="003A51AC">
              <w:rPr>
                <w:sz w:val="24"/>
                <w:szCs w:val="24"/>
              </w:rPr>
              <w:t>8.30-9.00</w:t>
            </w:r>
          </w:p>
        </w:tc>
        <w:tc>
          <w:tcPr>
            <w:tcW w:w="0" w:type="auto"/>
            <w:hideMark/>
          </w:tcPr>
          <w:p w14:paraId="1E56EF86" w14:textId="77777777" w:rsidR="009C259D" w:rsidRPr="003A51AC" w:rsidRDefault="009C259D" w:rsidP="00E22A07">
            <w:pPr>
              <w:spacing w:line="240" w:lineRule="auto"/>
              <w:jc w:val="center"/>
              <w:rPr>
                <w:sz w:val="24"/>
                <w:szCs w:val="24"/>
              </w:rPr>
            </w:pPr>
            <w:r w:rsidRPr="003A51AC">
              <w:rPr>
                <w:sz w:val="24"/>
                <w:szCs w:val="24"/>
              </w:rPr>
              <w:t>8.30-9.00</w:t>
            </w:r>
          </w:p>
        </w:tc>
        <w:tc>
          <w:tcPr>
            <w:tcW w:w="0" w:type="auto"/>
            <w:hideMark/>
          </w:tcPr>
          <w:p w14:paraId="082F9CF5" w14:textId="77777777" w:rsidR="009C259D" w:rsidRPr="003A51AC" w:rsidRDefault="009C259D" w:rsidP="00E22A07">
            <w:pPr>
              <w:spacing w:line="240" w:lineRule="auto"/>
              <w:jc w:val="center"/>
              <w:rPr>
                <w:sz w:val="24"/>
                <w:szCs w:val="24"/>
              </w:rPr>
            </w:pPr>
            <w:r w:rsidRPr="003A51AC">
              <w:rPr>
                <w:sz w:val="24"/>
                <w:szCs w:val="24"/>
              </w:rPr>
              <w:t>8.30-9.00</w:t>
            </w:r>
          </w:p>
        </w:tc>
        <w:tc>
          <w:tcPr>
            <w:tcW w:w="0" w:type="auto"/>
            <w:hideMark/>
          </w:tcPr>
          <w:p w14:paraId="25A51C1A" w14:textId="77777777" w:rsidR="009C259D" w:rsidRPr="003A51AC" w:rsidRDefault="009C259D" w:rsidP="00E22A07">
            <w:pPr>
              <w:spacing w:line="240" w:lineRule="auto"/>
              <w:jc w:val="center"/>
              <w:rPr>
                <w:sz w:val="24"/>
                <w:szCs w:val="24"/>
              </w:rPr>
            </w:pPr>
            <w:r w:rsidRPr="003A51AC">
              <w:rPr>
                <w:sz w:val="24"/>
                <w:szCs w:val="24"/>
              </w:rPr>
              <w:t>8.30-9.00</w:t>
            </w:r>
          </w:p>
        </w:tc>
      </w:tr>
      <w:tr w:rsidR="009C259D" w:rsidRPr="003A51AC" w14:paraId="5082A3BA" w14:textId="77777777" w:rsidTr="005439B6">
        <w:tc>
          <w:tcPr>
            <w:tcW w:w="0" w:type="auto"/>
            <w:hideMark/>
          </w:tcPr>
          <w:p w14:paraId="4172083F" w14:textId="77777777" w:rsidR="009C259D" w:rsidRPr="003A51AC" w:rsidRDefault="009C259D" w:rsidP="00E22A07">
            <w:pPr>
              <w:spacing w:line="240" w:lineRule="auto"/>
              <w:ind w:right="149" w:firstLine="142"/>
              <w:rPr>
                <w:sz w:val="24"/>
                <w:szCs w:val="24"/>
              </w:rPr>
            </w:pPr>
            <w:r w:rsidRPr="003A51AC">
              <w:rPr>
                <w:sz w:val="24"/>
                <w:szCs w:val="24"/>
              </w:rPr>
              <w:t>Игры, самостоятельная деятельность</w:t>
            </w:r>
          </w:p>
        </w:tc>
        <w:tc>
          <w:tcPr>
            <w:tcW w:w="0" w:type="auto"/>
            <w:hideMark/>
          </w:tcPr>
          <w:p w14:paraId="4EB34336" w14:textId="77777777" w:rsidR="009C259D" w:rsidRPr="003A51AC" w:rsidRDefault="009C259D" w:rsidP="00E22A07">
            <w:pPr>
              <w:spacing w:line="240" w:lineRule="auto"/>
              <w:jc w:val="center"/>
              <w:rPr>
                <w:sz w:val="24"/>
                <w:szCs w:val="24"/>
              </w:rPr>
            </w:pPr>
            <w:r w:rsidRPr="003A51AC">
              <w:rPr>
                <w:sz w:val="24"/>
                <w:szCs w:val="24"/>
              </w:rPr>
              <w:t>9.00-9.20</w:t>
            </w:r>
          </w:p>
        </w:tc>
        <w:tc>
          <w:tcPr>
            <w:tcW w:w="0" w:type="auto"/>
            <w:hideMark/>
          </w:tcPr>
          <w:p w14:paraId="4E263ECA" w14:textId="77777777" w:rsidR="009C259D" w:rsidRPr="003A51AC" w:rsidRDefault="009C259D" w:rsidP="00E22A07">
            <w:pPr>
              <w:spacing w:line="240" w:lineRule="auto"/>
              <w:jc w:val="center"/>
              <w:rPr>
                <w:sz w:val="24"/>
                <w:szCs w:val="24"/>
              </w:rPr>
            </w:pPr>
            <w:r w:rsidRPr="003A51AC">
              <w:rPr>
                <w:sz w:val="24"/>
                <w:szCs w:val="24"/>
              </w:rPr>
              <w:t>9.00-9.15</w:t>
            </w:r>
          </w:p>
        </w:tc>
        <w:tc>
          <w:tcPr>
            <w:tcW w:w="0" w:type="auto"/>
            <w:hideMark/>
          </w:tcPr>
          <w:p w14:paraId="2C43B2DC" w14:textId="77777777" w:rsidR="009C259D" w:rsidRPr="003A51AC" w:rsidRDefault="009C259D" w:rsidP="00E22A07">
            <w:pPr>
              <w:spacing w:line="240" w:lineRule="auto"/>
              <w:jc w:val="center"/>
              <w:rPr>
                <w:sz w:val="24"/>
                <w:szCs w:val="24"/>
              </w:rPr>
            </w:pPr>
            <w:r w:rsidRPr="003A51AC">
              <w:rPr>
                <w:sz w:val="24"/>
                <w:szCs w:val="24"/>
              </w:rPr>
              <w:t>9.00-9.15</w:t>
            </w:r>
          </w:p>
        </w:tc>
        <w:tc>
          <w:tcPr>
            <w:tcW w:w="0" w:type="auto"/>
            <w:hideMark/>
          </w:tcPr>
          <w:p w14:paraId="3C3175D8" w14:textId="77777777" w:rsidR="009C259D" w:rsidRPr="003A51AC" w:rsidRDefault="009C259D" w:rsidP="00E22A07">
            <w:pPr>
              <w:spacing w:line="240" w:lineRule="auto"/>
              <w:ind w:firstLine="567"/>
              <w:jc w:val="center"/>
              <w:rPr>
                <w:sz w:val="24"/>
                <w:szCs w:val="24"/>
              </w:rPr>
            </w:pPr>
            <w:r w:rsidRPr="003A51AC">
              <w:rPr>
                <w:sz w:val="24"/>
                <w:szCs w:val="24"/>
              </w:rPr>
              <w:t>-</w:t>
            </w:r>
          </w:p>
        </w:tc>
      </w:tr>
      <w:tr w:rsidR="009C259D" w:rsidRPr="003A51AC" w14:paraId="01DA247B" w14:textId="77777777" w:rsidTr="005439B6">
        <w:tc>
          <w:tcPr>
            <w:tcW w:w="0" w:type="auto"/>
            <w:hideMark/>
          </w:tcPr>
          <w:p w14:paraId="3ED0029E" w14:textId="77777777" w:rsidR="009C259D" w:rsidRPr="003A51AC" w:rsidRDefault="009C259D" w:rsidP="00E22A07">
            <w:pPr>
              <w:spacing w:line="240" w:lineRule="auto"/>
              <w:ind w:right="149" w:firstLine="142"/>
              <w:rPr>
                <w:sz w:val="24"/>
                <w:szCs w:val="24"/>
              </w:rPr>
            </w:pPr>
            <w:r w:rsidRPr="003A51AC">
              <w:rPr>
                <w:sz w:val="24"/>
                <w:szCs w:val="24"/>
              </w:rPr>
              <w:t>Второй завтрак</w:t>
            </w:r>
            <w:r w:rsidRPr="003A51AC">
              <w:rPr>
                <w:sz w:val="24"/>
                <w:szCs w:val="24"/>
                <w:vertAlign w:val="superscript"/>
              </w:rPr>
              <w:t>18</w:t>
            </w:r>
          </w:p>
        </w:tc>
        <w:tc>
          <w:tcPr>
            <w:tcW w:w="0" w:type="auto"/>
            <w:hideMark/>
          </w:tcPr>
          <w:p w14:paraId="4D013E64" w14:textId="77777777" w:rsidR="009C259D" w:rsidRPr="003A51AC" w:rsidRDefault="009C259D" w:rsidP="00E22A07">
            <w:pPr>
              <w:spacing w:line="240" w:lineRule="auto"/>
              <w:jc w:val="center"/>
              <w:rPr>
                <w:sz w:val="24"/>
                <w:szCs w:val="24"/>
              </w:rPr>
            </w:pPr>
            <w:r w:rsidRPr="003A51AC">
              <w:rPr>
                <w:sz w:val="24"/>
                <w:szCs w:val="24"/>
              </w:rPr>
              <w:t>10.30-11.00</w:t>
            </w:r>
          </w:p>
        </w:tc>
        <w:tc>
          <w:tcPr>
            <w:tcW w:w="0" w:type="auto"/>
            <w:hideMark/>
          </w:tcPr>
          <w:p w14:paraId="43C357BF" w14:textId="77777777" w:rsidR="009C259D" w:rsidRPr="003A51AC" w:rsidRDefault="009C259D" w:rsidP="00E22A07">
            <w:pPr>
              <w:spacing w:line="240" w:lineRule="auto"/>
              <w:jc w:val="center"/>
              <w:rPr>
                <w:sz w:val="24"/>
                <w:szCs w:val="24"/>
              </w:rPr>
            </w:pPr>
            <w:r w:rsidRPr="003A51AC">
              <w:rPr>
                <w:sz w:val="24"/>
                <w:szCs w:val="24"/>
              </w:rPr>
              <w:t>10.30-11.00</w:t>
            </w:r>
          </w:p>
        </w:tc>
        <w:tc>
          <w:tcPr>
            <w:tcW w:w="0" w:type="auto"/>
            <w:hideMark/>
          </w:tcPr>
          <w:p w14:paraId="380A16ED" w14:textId="77777777" w:rsidR="009C259D" w:rsidRPr="003A51AC" w:rsidRDefault="009C259D" w:rsidP="00E22A07">
            <w:pPr>
              <w:spacing w:line="240" w:lineRule="auto"/>
              <w:jc w:val="center"/>
              <w:rPr>
                <w:sz w:val="24"/>
                <w:szCs w:val="24"/>
              </w:rPr>
            </w:pPr>
            <w:r w:rsidRPr="003A51AC">
              <w:rPr>
                <w:sz w:val="24"/>
                <w:szCs w:val="24"/>
              </w:rPr>
              <w:t>10.30-11.00</w:t>
            </w:r>
          </w:p>
        </w:tc>
        <w:tc>
          <w:tcPr>
            <w:tcW w:w="0" w:type="auto"/>
            <w:hideMark/>
          </w:tcPr>
          <w:p w14:paraId="761E4215" w14:textId="77777777" w:rsidR="009C259D" w:rsidRPr="003A51AC" w:rsidRDefault="009C259D" w:rsidP="00E22A07">
            <w:pPr>
              <w:spacing w:line="240" w:lineRule="auto"/>
              <w:jc w:val="center"/>
              <w:rPr>
                <w:sz w:val="24"/>
                <w:szCs w:val="24"/>
              </w:rPr>
            </w:pPr>
            <w:r w:rsidRPr="003A51AC">
              <w:rPr>
                <w:sz w:val="24"/>
                <w:szCs w:val="24"/>
              </w:rPr>
              <w:t>10.30-11.00</w:t>
            </w:r>
          </w:p>
        </w:tc>
      </w:tr>
      <w:tr w:rsidR="009C259D" w:rsidRPr="003A51AC" w14:paraId="4224028F" w14:textId="77777777" w:rsidTr="005439B6">
        <w:tc>
          <w:tcPr>
            <w:tcW w:w="0" w:type="auto"/>
            <w:hideMark/>
          </w:tcPr>
          <w:p w14:paraId="28B6381C" w14:textId="77777777" w:rsidR="009C259D" w:rsidRPr="003A51AC" w:rsidRDefault="009C259D" w:rsidP="00E22A07">
            <w:pPr>
              <w:spacing w:line="240" w:lineRule="auto"/>
              <w:ind w:right="149" w:firstLine="142"/>
              <w:rPr>
                <w:sz w:val="24"/>
                <w:szCs w:val="24"/>
              </w:rPr>
            </w:pPr>
            <w:r w:rsidRPr="003A51AC">
              <w:rPr>
                <w:sz w:val="24"/>
                <w:szCs w:val="24"/>
              </w:rPr>
              <w:t>Подготовка к прогулке, прогулка, занятия на прогулке, возвращение с прогулки</w:t>
            </w:r>
          </w:p>
        </w:tc>
        <w:tc>
          <w:tcPr>
            <w:tcW w:w="0" w:type="auto"/>
            <w:hideMark/>
          </w:tcPr>
          <w:p w14:paraId="71935134" w14:textId="77777777" w:rsidR="009C259D" w:rsidRPr="003A51AC" w:rsidRDefault="009C259D" w:rsidP="00E22A07">
            <w:pPr>
              <w:spacing w:line="240" w:lineRule="auto"/>
              <w:jc w:val="center"/>
              <w:rPr>
                <w:sz w:val="24"/>
                <w:szCs w:val="24"/>
              </w:rPr>
            </w:pPr>
            <w:r w:rsidRPr="003A51AC">
              <w:rPr>
                <w:sz w:val="24"/>
                <w:szCs w:val="24"/>
              </w:rPr>
              <w:t>9.20-12.00</w:t>
            </w:r>
          </w:p>
        </w:tc>
        <w:tc>
          <w:tcPr>
            <w:tcW w:w="0" w:type="auto"/>
            <w:hideMark/>
          </w:tcPr>
          <w:p w14:paraId="3B9F303A" w14:textId="77777777" w:rsidR="009C259D" w:rsidRPr="003A51AC" w:rsidRDefault="009C259D" w:rsidP="00E22A07">
            <w:pPr>
              <w:spacing w:line="240" w:lineRule="auto"/>
              <w:jc w:val="center"/>
              <w:rPr>
                <w:sz w:val="24"/>
                <w:szCs w:val="24"/>
              </w:rPr>
            </w:pPr>
            <w:r w:rsidRPr="003A51AC">
              <w:rPr>
                <w:sz w:val="24"/>
                <w:szCs w:val="24"/>
              </w:rPr>
              <w:t>9.15-12.00</w:t>
            </w:r>
          </w:p>
        </w:tc>
        <w:tc>
          <w:tcPr>
            <w:tcW w:w="0" w:type="auto"/>
            <w:hideMark/>
          </w:tcPr>
          <w:p w14:paraId="6509F01E" w14:textId="77777777" w:rsidR="009C259D" w:rsidRPr="003A51AC" w:rsidRDefault="009C259D" w:rsidP="00E22A07">
            <w:pPr>
              <w:spacing w:line="240" w:lineRule="auto"/>
              <w:jc w:val="center"/>
              <w:rPr>
                <w:sz w:val="24"/>
                <w:szCs w:val="24"/>
              </w:rPr>
            </w:pPr>
            <w:r w:rsidRPr="003A51AC">
              <w:rPr>
                <w:sz w:val="24"/>
                <w:szCs w:val="24"/>
              </w:rPr>
              <w:t>9.15-12.00</w:t>
            </w:r>
          </w:p>
        </w:tc>
        <w:tc>
          <w:tcPr>
            <w:tcW w:w="0" w:type="auto"/>
            <w:hideMark/>
          </w:tcPr>
          <w:p w14:paraId="494DA0F0" w14:textId="77777777" w:rsidR="009C259D" w:rsidRPr="003A51AC" w:rsidRDefault="009C259D" w:rsidP="00E22A07">
            <w:pPr>
              <w:spacing w:line="240" w:lineRule="auto"/>
              <w:jc w:val="center"/>
              <w:rPr>
                <w:sz w:val="24"/>
                <w:szCs w:val="24"/>
              </w:rPr>
            </w:pPr>
            <w:r w:rsidRPr="003A51AC">
              <w:rPr>
                <w:sz w:val="24"/>
                <w:szCs w:val="24"/>
              </w:rPr>
              <w:t>9.00-12.00</w:t>
            </w:r>
          </w:p>
        </w:tc>
      </w:tr>
      <w:tr w:rsidR="009C259D" w:rsidRPr="003A51AC" w14:paraId="2612365A" w14:textId="77777777" w:rsidTr="005439B6">
        <w:tc>
          <w:tcPr>
            <w:tcW w:w="0" w:type="auto"/>
            <w:hideMark/>
          </w:tcPr>
          <w:p w14:paraId="7A830CF3" w14:textId="77777777" w:rsidR="009C259D" w:rsidRPr="003A51AC" w:rsidRDefault="009C259D" w:rsidP="00E22A07">
            <w:pPr>
              <w:spacing w:line="240" w:lineRule="auto"/>
              <w:ind w:right="149" w:firstLine="142"/>
              <w:rPr>
                <w:sz w:val="24"/>
                <w:szCs w:val="24"/>
              </w:rPr>
            </w:pPr>
            <w:r w:rsidRPr="003A51AC">
              <w:rPr>
                <w:sz w:val="24"/>
                <w:szCs w:val="24"/>
              </w:rPr>
              <w:t>Обед</w:t>
            </w:r>
          </w:p>
        </w:tc>
        <w:tc>
          <w:tcPr>
            <w:tcW w:w="0" w:type="auto"/>
            <w:hideMark/>
          </w:tcPr>
          <w:p w14:paraId="1094C0CA" w14:textId="77777777" w:rsidR="009C259D" w:rsidRPr="003A51AC" w:rsidRDefault="009C259D" w:rsidP="00E22A07">
            <w:pPr>
              <w:spacing w:line="240" w:lineRule="auto"/>
              <w:jc w:val="center"/>
              <w:rPr>
                <w:sz w:val="24"/>
                <w:szCs w:val="24"/>
              </w:rPr>
            </w:pPr>
            <w:r w:rsidRPr="003A51AC">
              <w:rPr>
                <w:sz w:val="24"/>
                <w:szCs w:val="24"/>
              </w:rPr>
              <w:t>12.00-13.00</w:t>
            </w:r>
          </w:p>
        </w:tc>
        <w:tc>
          <w:tcPr>
            <w:tcW w:w="0" w:type="auto"/>
            <w:hideMark/>
          </w:tcPr>
          <w:p w14:paraId="35B4B843" w14:textId="77777777" w:rsidR="009C259D" w:rsidRPr="003A51AC" w:rsidRDefault="009C259D" w:rsidP="00E22A07">
            <w:pPr>
              <w:spacing w:line="240" w:lineRule="auto"/>
              <w:jc w:val="center"/>
              <w:rPr>
                <w:sz w:val="24"/>
                <w:szCs w:val="24"/>
              </w:rPr>
            </w:pPr>
            <w:r w:rsidRPr="003A51AC">
              <w:rPr>
                <w:sz w:val="24"/>
                <w:szCs w:val="24"/>
              </w:rPr>
              <w:t>12.00-13.00</w:t>
            </w:r>
          </w:p>
        </w:tc>
        <w:tc>
          <w:tcPr>
            <w:tcW w:w="0" w:type="auto"/>
            <w:hideMark/>
          </w:tcPr>
          <w:p w14:paraId="710DA2A0" w14:textId="77777777" w:rsidR="009C259D" w:rsidRPr="003A51AC" w:rsidRDefault="009C259D" w:rsidP="00E22A07">
            <w:pPr>
              <w:spacing w:line="240" w:lineRule="auto"/>
              <w:jc w:val="center"/>
              <w:rPr>
                <w:sz w:val="24"/>
                <w:szCs w:val="24"/>
              </w:rPr>
            </w:pPr>
            <w:r w:rsidRPr="003A51AC">
              <w:rPr>
                <w:sz w:val="24"/>
                <w:szCs w:val="24"/>
              </w:rPr>
              <w:t>12.00-13.00</w:t>
            </w:r>
          </w:p>
        </w:tc>
        <w:tc>
          <w:tcPr>
            <w:tcW w:w="0" w:type="auto"/>
            <w:hideMark/>
          </w:tcPr>
          <w:p w14:paraId="3324CE7C" w14:textId="77777777" w:rsidR="009C259D" w:rsidRPr="003A51AC" w:rsidRDefault="009C259D" w:rsidP="00E22A07">
            <w:pPr>
              <w:spacing w:line="240" w:lineRule="auto"/>
              <w:jc w:val="center"/>
              <w:rPr>
                <w:sz w:val="24"/>
                <w:szCs w:val="24"/>
              </w:rPr>
            </w:pPr>
            <w:r w:rsidRPr="003A51AC">
              <w:rPr>
                <w:sz w:val="24"/>
                <w:szCs w:val="24"/>
              </w:rPr>
              <w:t>12.00-13.00</w:t>
            </w:r>
          </w:p>
        </w:tc>
      </w:tr>
      <w:tr w:rsidR="009C259D" w:rsidRPr="003A51AC" w14:paraId="0056683C" w14:textId="77777777" w:rsidTr="005439B6">
        <w:tc>
          <w:tcPr>
            <w:tcW w:w="0" w:type="auto"/>
            <w:hideMark/>
          </w:tcPr>
          <w:p w14:paraId="23BBE33A" w14:textId="77777777" w:rsidR="009C259D" w:rsidRPr="003A51AC" w:rsidRDefault="009C259D" w:rsidP="00E22A07">
            <w:pPr>
              <w:spacing w:line="240" w:lineRule="auto"/>
              <w:ind w:right="149" w:firstLine="142"/>
              <w:rPr>
                <w:sz w:val="24"/>
                <w:szCs w:val="24"/>
              </w:rPr>
            </w:pPr>
            <w:r w:rsidRPr="003A51AC">
              <w:rPr>
                <w:sz w:val="24"/>
                <w:szCs w:val="24"/>
              </w:rPr>
              <w:t>Подготовка ко сну, сон, постепенный подъем детей, закаливающие процедуры</w:t>
            </w:r>
          </w:p>
        </w:tc>
        <w:tc>
          <w:tcPr>
            <w:tcW w:w="0" w:type="auto"/>
            <w:hideMark/>
          </w:tcPr>
          <w:p w14:paraId="7A08FB50" w14:textId="77777777" w:rsidR="009C259D" w:rsidRPr="003A51AC" w:rsidRDefault="009C259D" w:rsidP="00E22A07">
            <w:pPr>
              <w:spacing w:line="240" w:lineRule="auto"/>
              <w:jc w:val="center"/>
              <w:rPr>
                <w:sz w:val="24"/>
                <w:szCs w:val="24"/>
              </w:rPr>
            </w:pPr>
            <w:r w:rsidRPr="003A51AC">
              <w:rPr>
                <w:sz w:val="24"/>
                <w:szCs w:val="24"/>
              </w:rPr>
              <w:t>13.00-15.30</w:t>
            </w:r>
          </w:p>
        </w:tc>
        <w:tc>
          <w:tcPr>
            <w:tcW w:w="0" w:type="auto"/>
            <w:hideMark/>
          </w:tcPr>
          <w:p w14:paraId="459E24B2" w14:textId="77777777" w:rsidR="009C259D" w:rsidRPr="003A51AC" w:rsidRDefault="009C259D" w:rsidP="00E22A07">
            <w:pPr>
              <w:spacing w:line="240" w:lineRule="auto"/>
              <w:jc w:val="center"/>
              <w:rPr>
                <w:sz w:val="24"/>
                <w:szCs w:val="24"/>
              </w:rPr>
            </w:pPr>
            <w:r w:rsidRPr="003A51AC">
              <w:rPr>
                <w:sz w:val="24"/>
                <w:szCs w:val="24"/>
              </w:rPr>
              <w:t>13.00-15.30</w:t>
            </w:r>
          </w:p>
        </w:tc>
        <w:tc>
          <w:tcPr>
            <w:tcW w:w="0" w:type="auto"/>
            <w:hideMark/>
          </w:tcPr>
          <w:p w14:paraId="5EF2AB96" w14:textId="77777777" w:rsidR="009C259D" w:rsidRPr="003A51AC" w:rsidRDefault="009C259D" w:rsidP="00E22A07">
            <w:pPr>
              <w:spacing w:line="240" w:lineRule="auto"/>
              <w:jc w:val="center"/>
              <w:rPr>
                <w:sz w:val="24"/>
                <w:szCs w:val="24"/>
              </w:rPr>
            </w:pPr>
            <w:r w:rsidRPr="003A51AC">
              <w:rPr>
                <w:sz w:val="24"/>
                <w:szCs w:val="24"/>
              </w:rPr>
              <w:t>13.00-15.30</w:t>
            </w:r>
          </w:p>
        </w:tc>
        <w:tc>
          <w:tcPr>
            <w:tcW w:w="0" w:type="auto"/>
            <w:hideMark/>
          </w:tcPr>
          <w:p w14:paraId="1EAD7B0D" w14:textId="77777777" w:rsidR="009C259D" w:rsidRPr="003A51AC" w:rsidRDefault="009C259D" w:rsidP="00E22A07">
            <w:pPr>
              <w:spacing w:line="240" w:lineRule="auto"/>
              <w:jc w:val="center"/>
              <w:rPr>
                <w:sz w:val="24"/>
                <w:szCs w:val="24"/>
              </w:rPr>
            </w:pPr>
            <w:r w:rsidRPr="003A51AC">
              <w:rPr>
                <w:sz w:val="24"/>
                <w:szCs w:val="24"/>
              </w:rPr>
              <w:t>13.00-15.30</w:t>
            </w:r>
          </w:p>
        </w:tc>
      </w:tr>
      <w:tr w:rsidR="009C259D" w:rsidRPr="003A51AC" w14:paraId="538B1ECF" w14:textId="77777777" w:rsidTr="005439B6">
        <w:tc>
          <w:tcPr>
            <w:tcW w:w="0" w:type="auto"/>
            <w:hideMark/>
          </w:tcPr>
          <w:p w14:paraId="0DE9765B" w14:textId="77777777" w:rsidR="009C259D" w:rsidRPr="003A51AC" w:rsidRDefault="009C259D" w:rsidP="00E22A07">
            <w:pPr>
              <w:spacing w:line="240" w:lineRule="auto"/>
              <w:ind w:right="149" w:firstLine="142"/>
              <w:rPr>
                <w:sz w:val="24"/>
                <w:szCs w:val="24"/>
              </w:rPr>
            </w:pPr>
            <w:r w:rsidRPr="003A51AC">
              <w:rPr>
                <w:sz w:val="24"/>
                <w:szCs w:val="24"/>
              </w:rPr>
              <w:t>Полдник</w:t>
            </w:r>
          </w:p>
        </w:tc>
        <w:tc>
          <w:tcPr>
            <w:tcW w:w="0" w:type="auto"/>
            <w:hideMark/>
          </w:tcPr>
          <w:p w14:paraId="506E2925" w14:textId="77777777" w:rsidR="009C259D" w:rsidRPr="003A51AC" w:rsidRDefault="009C259D" w:rsidP="00E22A07">
            <w:pPr>
              <w:spacing w:line="240" w:lineRule="auto"/>
              <w:jc w:val="center"/>
              <w:rPr>
                <w:sz w:val="24"/>
                <w:szCs w:val="24"/>
              </w:rPr>
            </w:pPr>
            <w:r w:rsidRPr="003A51AC">
              <w:rPr>
                <w:sz w:val="24"/>
                <w:szCs w:val="24"/>
              </w:rPr>
              <w:t>15.30-16.00</w:t>
            </w:r>
          </w:p>
        </w:tc>
        <w:tc>
          <w:tcPr>
            <w:tcW w:w="0" w:type="auto"/>
            <w:hideMark/>
          </w:tcPr>
          <w:p w14:paraId="2D2D5F78" w14:textId="77777777" w:rsidR="009C259D" w:rsidRPr="003A51AC" w:rsidRDefault="009C259D" w:rsidP="00E22A07">
            <w:pPr>
              <w:spacing w:line="240" w:lineRule="auto"/>
              <w:jc w:val="center"/>
              <w:rPr>
                <w:sz w:val="24"/>
                <w:szCs w:val="24"/>
              </w:rPr>
            </w:pPr>
            <w:r w:rsidRPr="003A51AC">
              <w:rPr>
                <w:sz w:val="24"/>
                <w:szCs w:val="24"/>
              </w:rPr>
              <w:t>15.30-16.00</w:t>
            </w:r>
          </w:p>
        </w:tc>
        <w:tc>
          <w:tcPr>
            <w:tcW w:w="0" w:type="auto"/>
            <w:hideMark/>
          </w:tcPr>
          <w:p w14:paraId="40B44148" w14:textId="77777777" w:rsidR="009C259D" w:rsidRPr="003A51AC" w:rsidRDefault="009C259D" w:rsidP="00E22A07">
            <w:pPr>
              <w:spacing w:line="240" w:lineRule="auto"/>
              <w:jc w:val="center"/>
              <w:rPr>
                <w:sz w:val="24"/>
                <w:szCs w:val="24"/>
              </w:rPr>
            </w:pPr>
            <w:r w:rsidRPr="003A51AC">
              <w:rPr>
                <w:sz w:val="24"/>
                <w:szCs w:val="24"/>
              </w:rPr>
              <w:t>15.30-16.00</w:t>
            </w:r>
          </w:p>
        </w:tc>
        <w:tc>
          <w:tcPr>
            <w:tcW w:w="0" w:type="auto"/>
            <w:hideMark/>
          </w:tcPr>
          <w:p w14:paraId="5E3933F5" w14:textId="77777777" w:rsidR="009C259D" w:rsidRPr="003A51AC" w:rsidRDefault="009C259D" w:rsidP="00E22A07">
            <w:pPr>
              <w:spacing w:line="240" w:lineRule="auto"/>
              <w:jc w:val="center"/>
              <w:rPr>
                <w:sz w:val="24"/>
                <w:szCs w:val="24"/>
              </w:rPr>
            </w:pPr>
            <w:r w:rsidRPr="003A51AC">
              <w:rPr>
                <w:sz w:val="24"/>
                <w:szCs w:val="24"/>
              </w:rPr>
              <w:t>15.30-16.00</w:t>
            </w:r>
          </w:p>
        </w:tc>
      </w:tr>
      <w:tr w:rsidR="009C259D" w:rsidRPr="003A51AC" w14:paraId="1189AAB5" w14:textId="77777777" w:rsidTr="005439B6">
        <w:tc>
          <w:tcPr>
            <w:tcW w:w="0" w:type="auto"/>
            <w:hideMark/>
          </w:tcPr>
          <w:p w14:paraId="1B29DF1E" w14:textId="77777777" w:rsidR="009C259D" w:rsidRPr="003A51AC" w:rsidRDefault="009C259D" w:rsidP="00E22A07">
            <w:pPr>
              <w:spacing w:line="240" w:lineRule="auto"/>
              <w:ind w:right="149" w:firstLine="142"/>
              <w:rPr>
                <w:sz w:val="24"/>
                <w:szCs w:val="24"/>
              </w:rPr>
            </w:pPr>
            <w:r w:rsidRPr="003A51AC">
              <w:rPr>
                <w:sz w:val="24"/>
                <w:szCs w:val="24"/>
              </w:rPr>
              <w:t>Игры, самостоятельная деятельность детей</w:t>
            </w:r>
          </w:p>
        </w:tc>
        <w:tc>
          <w:tcPr>
            <w:tcW w:w="0" w:type="auto"/>
            <w:hideMark/>
          </w:tcPr>
          <w:p w14:paraId="3061354D" w14:textId="77777777" w:rsidR="009C259D" w:rsidRPr="003A51AC" w:rsidRDefault="009C259D" w:rsidP="00E22A07">
            <w:pPr>
              <w:spacing w:line="240" w:lineRule="auto"/>
              <w:jc w:val="center"/>
              <w:rPr>
                <w:sz w:val="24"/>
                <w:szCs w:val="24"/>
              </w:rPr>
            </w:pPr>
            <w:r w:rsidRPr="003A51AC">
              <w:rPr>
                <w:sz w:val="24"/>
                <w:szCs w:val="24"/>
              </w:rPr>
              <w:t>16.00-17.00</w:t>
            </w:r>
          </w:p>
        </w:tc>
        <w:tc>
          <w:tcPr>
            <w:tcW w:w="0" w:type="auto"/>
            <w:hideMark/>
          </w:tcPr>
          <w:p w14:paraId="1C4695AE" w14:textId="77777777" w:rsidR="009C259D" w:rsidRPr="003A51AC" w:rsidRDefault="009C259D" w:rsidP="00E22A07">
            <w:pPr>
              <w:spacing w:line="240" w:lineRule="auto"/>
              <w:jc w:val="center"/>
              <w:rPr>
                <w:sz w:val="24"/>
                <w:szCs w:val="24"/>
              </w:rPr>
            </w:pPr>
            <w:r w:rsidRPr="003A51AC">
              <w:rPr>
                <w:sz w:val="24"/>
                <w:szCs w:val="24"/>
              </w:rPr>
              <w:t>16.00-17.00</w:t>
            </w:r>
          </w:p>
        </w:tc>
        <w:tc>
          <w:tcPr>
            <w:tcW w:w="0" w:type="auto"/>
            <w:hideMark/>
          </w:tcPr>
          <w:p w14:paraId="5AE8EB5B" w14:textId="77777777" w:rsidR="009C259D" w:rsidRPr="003A51AC" w:rsidRDefault="009C259D" w:rsidP="00E22A07">
            <w:pPr>
              <w:spacing w:line="240" w:lineRule="auto"/>
              <w:jc w:val="center"/>
              <w:rPr>
                <w:sz w:val="24"/>
                <w:szCs w:val="24"/>
              </w:rPr>
            </w:pPr>
            <w:r w:rsidRPr="003A51AC">
              <w:rPr>
                <w:sz w:val="24"/>
                <w:szCs w:val="24"/>
              </w:rPr>
              <w:t>16.00-17.00</w:t>
            </w:r>
          </w:p>
        </w:tc>
        <w:tc>
          <w:tcPr>
            <w:tcW w:w="0" w:type="auto"/>
            <w:hideMark/>
          </w:tcPr>
          <w:p w14:paraId="3499F646" w14:textId="77777777" w:rsidR="009C259D" w:rsidRPr="003A51AC" w:rsidRDefault="009C259D" w:rsidP="00E22A07">
            <w:pPr>
              <w:spacing w:line="240" w:lineRule="auto"/>
              <w:jc w:val="center"/>
              <w:rPr>
                <w:sz w:val="24"/>
                <w:szCs w:val="24"/>
              </w:rPr>
            </w:pPr>
            <w:r w:rsidRPr="003A51AC">
              <w:rPr>
                <w:sz w:val="24"/>
                <w:szCs w:val="24"/>
              </w:rPr>
              <w:t>16.00-17.00</w:t>
            </w:r>
          </w:p>
        </w:tc>
      </w:tr>
      <w:tr w:rsidR="009C259D" w:rsidRPr="003A51AC" w14:paraId="23F8F648" w14:textId="77777777" w:rsidTr="005439B6">
        <w:tc>
          <w:tcPr>
            <w:tcW w:w="0" w:type="auto"/>
            <w:hideMark/>
          </w:tcPr>
          <w:p w14:paraId="69669BF9" w14:textId="77777777" w:rsidR="009C259D" w:rsidRPr="003A51AC" w:rsidRDefault="009C259D" w:rsidP="00E22A07">
            <w:pPr>
              <w:spacing w:line="240" w:lineRule="auto"/>
              <w:ind w:right="149" w:firstLine="142"/>
              <w:rPr>
                <w:sz w:val="24"/>
                <w:szCs w:val="24"/>
              </w:rPr>
            </w:pPr>
            <w:r w:rsidRPr="003A51AC">
              <w:rPr>
                <w:sz w:val="24"/>
                <w:szCs w:val="24"/>
              </w:rPr>
              <w:t>Подготовка к прогулке, прогулка, самостоятельная деятельность детей</w:t>
            </w:r>
          </w:p>
        </w:tc>
        <w:tc>
          <w:tcPr>
            <w:tcW w:w="0" w:type="auto"/>
            <w:hideMark/>
          </w:tcPr>
          <w:p w14:paraId="207A7E78" w14:textId="77777777" w:rsidR="009C259D" w:rsidRPr="003A51AC" w:rsidRDefault="009C259D" w:rsidP="00E22A07">
            <w:pPr>
              <w:spacing w:line="240" w:lineRule="auto"/>
              <w:jc w:val="center"/>
              <w:rPr>
                <w:sz w:val="24"/>
                <w:szCs w:val="24"/>
              </w:rPr>
            </w:pPr>
            <w:r w:rsidRPr="003A51AC">
              <w:rPr>
                <w:sz w:val="24"/>
                <w:szCs w:val="24"/>
              </w:rPr>
              <w:t>17.00-18.30</w:t>
            </w:r>
          </w:p>
        </w:tc>
        <w:tc>
          <w:tcPr>
            <w:tcW w:w="0" w:type="auto"/>
            <w:hideMark/>
          </w:tcPr>
          <w:p w14:paraId="1652815C" w14:textId="77777777" w:rsidR="009C259D" w:rsidRPr="003A51AC" w:rsidRDefault="009C259D" w:rsidP="00E22A07">
            <w:pPr>
              <w:spacing w:line="240" w:lineRule="auto"/>
              <w:jc w:val="center"/>
              <w:rPr>
                <w:sz w:val="24"/>
                <w:szCs w:val="24"/>
              </w:rPr>
            </w:pPr>
            <w:r w:rsidRPr="003A51AC">
              <w:rPr>
                <w:sz w:val="24"/>
                <w:szCs w:val="24"/>
              </w:rPr>
              <w:t>17.00-18.30</w:t>
            </w:r>
          </w:p>
        </w:tc>
        <w:tc>
          <w:tcPr>
            <w:tcW w:w="0" w:type="auto"/>
            <w:hideMark/>
          </w:tcPr>
          <w:p w14:paraId="76397000" w14:textId="77777777" w:rsidR="009C259D" w:rsidRPr="003A51AC" w:rsidRDefault="009C259D" w:rsidP="00E22A07">
            <w:pPr>
              <w:spacing w:line="240" w:lineRule="auto"/>
              <w:jc w:val="center"/>
              <w:rPr>
                <w:sz w:val="24"/>
                <w:szCs w:val="24"/>
              </w:rPr>
            </w:pPr>
            <w:r w:rsidRPr="003A51AC">
              <w:rPr>
                <w:sz w:val="24"/>
                <w:szCs w:val="24"/>
              </w:rPr>
              <w:t>17.00-18.30</w:t>
            </w:r>
          </w:p>
        </w:tc>
        <w:tc>
          <w:tcPr>
            <w:tcW w:w="0" w:type="auto"/>
            <w:hideMark/>
          </w:tcPr>
          <w:p w14:paraId="148A9814" w14:textId="77777777" w:rsidR="009C259D" w:rsidRPr="003A51AC" w:rsidRDefault="009C259D" w:rsidP="00E22A07">
            <w:pPr>
              <w:spacing w:line="240" w:lineRule="auto"/>
              <w:jc w:val="center"/>
              <w:rPr>
                <w:sz w:val="24"/>
                <w:szCs w:val="24"/>
              </w:rPr>
            </w:pPr>
            <w:r w:rsidRPr="003A51AC">
              <w:rPr>
                <w:sz w:val="24"/>
                <w:szCs w:val="24"/>
              </w:rPr>
              <w:t>17.00-18.30</w:t>
            </w:r>
          </w:p>
        </w:tc>
      </w:tr>
      <w:tr w:rsidR="009C259D" w:rsidRPr="003A51AC" w14:paraId="550DEC96" w14:textId="77777777" w:rsidTr="005439B6">
        <w:tc>
          <w:tcPr>
            <w:tcW w:w="0" w:type="auto"/>
            <w:hideMark/>
          </w:tcPr>
          <w:p w14:paraId="210CF8C8" w14:textId="77777777" w:rsidR="009C259D" w:rsidRPr="003A51AC" w:rsidRDefault="009C259D" w:rsidP="00E22A07">
            <w:pPr>
              <w:spacing w:line="240" w:lineRule="auto"/>
              <w:ind w:right="149" w:firstLine="142"/>
              <w:rPr>
                <w:sz w:val="24"/>
                <w:szCs w:val="24"/>
              </w:rPr>
            </w:pPr>
            <w:r w:rsidRPr="003A51AC">
              <w:rPr>
                <w:sz w:val="24"/>
                <w:szCs w:val="24"/>
              </w:rPr>
              <w:t>Ужин</w:t>
            </w:r>
          </w:p>
        </w:tc>
        <w:tc>
          <w:tcPr>
            <w:tcW w:w="0" w:type="auto"/>
            <w:hideMark/>
          </w:tcPr>
          <w:p w14:paraId="09B0D538" w14:textId="77777777" w:rsidR="009C259D" w:rsidRPr="003A51AC" w:rsidRDefault="009C259D" w:rsidP="00E22A07">
            <w:pPr>
              <w:spacing w:line="240" w:lineRule="auto"/>
              <w:jc w:val="center"/>
              <w:rPr>
                <w:sz w:val="24"/>
                <w:szCs w:val="24"/>
              </w:rPr>
            </w:pPr>
            <w:r w:rsidRPr="003A51AC">
              <w:rPr>
                <w:sz w:val="24"/>
                <w:szCs w:val="24"/>
              </w:rPr>
              <w:t>18.30</w:t>
            </w:r>
          </w:p>
        </w:tc>
        <w:tc>
          <w:tcPr>
            <w:tcW w:w="0" w:type="auto"/>
            <w:hideMark/>
          </w:tcPr>
          <w:p w14:paraId="5FF08089" w14:textId="77777777" w:rsidR="009C259D" w:rsidRPr="003A51AC" w:rsidRDefault="009C259D" w:rsidP="00E22A07">
            <w:pPr>
              <w:spacing w:line="240" w:lineRule="auto"/>
              <w:jc w:val="center"/>
              <w:rPr>
                <w:sz w:val="24"/>
                <w:szCs w:val="24"/>
              </w:rPr>
            </w:pPr>
            <w:r w:rsidRPr="003A51AC">
              <w:rPr>
                <w:sz w:val="24"/>
                <w:szCs w:val="24"/>
              </w:rPr>
              <w:t>18.30</w:t>
            </w:r>
          </w:p>
        </w:tc>
        <w:tc>
          <w:tcPr>
            <w:tcW w:w="0" w:type="auto"/>
            <w:hideMark/>
          </w:tcPr>
          <w:p w14:paraId="287FF4A4" w14:textId="77777777" w:rsidR="009C259D" w:rsidRPr="003A51AC" w:rsidRDefault="009C259D" w:rsidP="00E22A07">
            <w:pPr>
              <w:spacing w:line="240" w:lineRule="auto"/>
              <w:jc w:val="center"/>
              <w:rPr>
                <w:sz w:val="24"/>
                <w:szCs w:val="24"/>
              </w:rPr>
            </w:pPr>
            <w:r w:rsidRPr="003A51AC">
              <w:rPr>
                <w:sz w:val="24"/>
                <w:szCs w:val="24"/>
              </w:rPr>
              <w:t>18.30</w:t>
            </w:r>
          </w:p>
        </w:tc>
        <w:tc>
          <w:tcPr>
            <w:tcW w:w="0" w:type="auto"/>
            <w:hideMark/>
          </w:tcPr>
          <w:p w14:paraId="4FD90E7F" w14:textId="77777777" w:rsidR="009C259D" w:rsidRPr="003A51AC" w:rsidRDefault="009C259D" w:rsidP="00E22A07">
            <w:pPr>
              <w:spacing w:line="240" w:lineRule="auto"/>
              <w:jc w:val="center"/>
              <w:rPr>
                <w:sz w:val="24"/>
                <w:szCs w:val="24"/>
              </w:rPr>
            </w:pPr>
            <w:r w:rsidRPr="003A51AC">
              <w:rPr>
                <w:sz w:val="24"/>
                <w:szCs w:val="24"/>
              </w:rPr>
              <w:t>18.30</w:t>
            </w:r>
          </w:p>
        </w:tc>
      </w:tr>
      <w:tr w:rsidR="009C259D" w:rsidRPr="003A51AC" w14:paraId="4C3B482F" w14:textId="77777777" w:rsidTr="005439B6">
        <w:tc>
          <w:tcPr>
            <w:tcW w:w="0" w:type="auto"/>
            <w:hideMark/>
          </w:tcPr>
          <w:p w14:paraId="123A1727" w14:textId="77777777" w:rsidR="009C259D" w:rsidRPr="003A51AC" w:rsidRDefault="009C259D" w:rsidP="00E22A07">
            <w:pPr>
              <w:spacing w:line="240" w:lineRule="auto"/>
              <w:ind w:right="149" w:firstLine="142"/>
              <w:rPr>
                <w:sz w:val="24"/>
                <w:szCs w:val="24"/>
              </w:rPr>
            </w:pPr>
            <w:r w:rsidRPr="003A51AC">
              <w:rPr>
                <w:sz w:val="24"/>
                <w:szCs w:val="24"/>
              </w:rPr>
              <w:t>Уход домой</w:t>
            </w:r>
          </w:p>
        </w:tc>
        <w:tc>
          <w:tcPr>
            <w:tcW w:w="0" w:type="auto"/>
            <w:hideMark/>
          </w:tcPr>
          <w:p w14:paraId="5996F2C8" w14:textId="77777777" w:rsidR="009C259D" w:rsidRPr="003A51AC" w:rsidRDefault="009C259D" w:rsidP="00E22A07">
            <w:pPr>
              <w:spacing w:line="240" w:lineRule="auto"/>
              <w:jc w:val="center"/>
              <w:rPr>
                <w:sz w:val="24"/>
                <w:szCs w:val="24"/>
              </w:rPr>
            </w:pPr>
            <w:r w:rsidRPr="003A51AC">
              <w:rPr>
                <w:sz w:val="24"/>
                <w:szCs w:val="24"/>
              </w:rPr>
              <w:t>до 19.00</w:t>
            </w:r>
          </w:p>
        </w:tc>
        <w:tc>
          <w:tcPr>
            <w:tcW w:w="0" w:type="auto"/>
            <w:hideMark/>
          </w:tcPr>
          <w:p w14:paraId="0EECC4AA" w14:textId="77777777" w:rsidR="009C259D" w:rsidRPr="003A51AC" w:rsidRDefault="009C259D" w:rsidP="00E22A07">
            <w:pPr>
              <w:spacing w:line="240" w:lineRule="auto"/>
              <w:jc w:val="center"/>
              <w:rPr>
                <w:sz w:val="24"/>
                <w:szCs w:val="24"/>
              </w:rPr>
            </w:pPr>
            <w:r w:rsidRPr="003A51AC">
              <w:rPr>
                <w:sz w:val="24"/>
                <w:szCs w:val="24"/>
              </w:rPr>
              <w:t>до 19.00</w:t>
            </w:r>
          </w:p>
        </w:tc>
        <w:tc>
          <w:tcPr>
            <w:tcW w:w="0" w:type="auto"/>
            <w:hideMark/>
          </w:tcPr>
          <w:p w14:paraId="2C4177B7" w14:textId="77777777" w:rsidR="009C259D" w:rsidRPr="003A51AC" w:rsidRDefault="009C259D" w:rsidP="00E22A07">
            <w:pPr>
              <w:spacing w:line="240" w:lineRule="auto"/>
              <w:jc w:val="center"/>
              <w:rPr>
                <w:sz w:val="24"/>
                <w:szCs w:val="24"/>
              </w:rPr>
            </w:pPr>
            <w:r w:rsidRPr="003A51AC">
              <w:rPr>
                <w:sz w:val="24"/>
                <w:szCs w:val="24"/>
              </w:rPr>
              <w:t>до 19.00</w:t>
            </w:r>
          </w:p>
        </w:tc>
        <w:tc>
          <w:tcPr>
            <w:tcW w:w="0" w:type="auto"/>
            <w:hideMark/>
          </w:tcPr>
          <w:p w14:paraId="669A65AB" w14:textId="77777777" w:rsidR="009C259D" w:rsidRPr="003A51AC" w:rsidRDefault="009C259D" w:rsidP="00E22A07">
            <w:pPr>
              <w:spacing w:line="240" w:lineRule="auto"/>
              <w:jc w:val="center"/>
              <w:rPr>
                <w:sz w:val="24"/>
                <w:szCs w:val="24"/>
              </w:rPr>
            </w:pPr>
            <w:r w:rsidRPr="003A51AC">
              <w:rPr>
                <w:sz w:val="24"/>
                <w:szCs w:val="24"/>
              </w:rPr>
              <w:t>до 19.00</w:t>
            </w:r>
          </w:p>
        </w:tc>
      </w:tr>
    </w:tbl>
    <w:p w14:paraId="194CFE9B" w14:textId="77777777" w:rsidR="009C259D" w:rsidRPr="003A51AC" w:rsidRDefault="009C259D" w:rsidP="00E22A07">
      <w:pPr>
        <w:shd w:val="clear" w:color="auto" w:fill="FFFFFF"/>
        <w:spacing w:after="255" w:line="240" w:lineRule="auto"/>
        <w:ind w:firstLine="567"/>
        <w:rPr>
          <w:b/>
          <w:sz w:val="24"/>
          <w:szCs w:val="24"/>
        </w:rPr>
      </w:pPr>
      <w:r w:rsidRPr="003A51AC">
        <w:rPr>
          <w:b/>
          <w:sz w:val="24"/>
          <w:szCs w:val="24"/>
        </w:rPr>
        <w:t>Примерный режим дня в группе кратковременного пр</w:t>
      </w:r>
      <w:r w:rsidR="005439B6" w:rsidRPr="003A51AC">
        <w:rPr>
          <w:b/>
          <w:sz w:val="24"/>
          <w:szCs w:val="24"/>
        </w:rPr>
        <w:t>ебывания детей от 1,5 до 2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386"/>
        <w:gridCol w:w="2848"/>
      </w:tblGrid>
      <w:tr w:rsidR="009C259D" w:rsidRPr="003A51AC" w14:paraId="2DB37572" w14:textId="77777777" w:rsidTr="005439B6">
        <w:tc>
          <w:tcPr>
            <w:tcW w:w="7386" w:type="dxa"/>
            <w:hideMark/>
          </w:tcPr>
          <w:p w14:paraId="39D03762" w14:textId="77777777" w:rsidR="009C259D" w:rsidRPr="003A51AC" w:rsidRDefault="009C259D" w:rsidP="00E22A07">
            <w:pPr>
              <w:spacing w:line="240" w:lineRule="auto"/>
              <w:ind w:firstLine="567"/>
              <w:rPr>
                <w:b/>
                <w:bCs/>
                <w:sz w:val="24"/>
                <w:szCs w:val="24"/>
              </w:rPr>
            </w:pPr>
            <w:r w:rsidRPr="003A51AC">
              <w:rPr>
                <w:b/>
                <w:bCs/>
                <w:sz w:val="24"/>
                <w:szCs w:val="24"/>
              </w:rPr>
              <w:t>Содержание</w:t>
            </w:r>
          </w:p>
        </w:tc>
        <w:tc>
          <w:tcPr>
            <w:tcW w:w="2848" w:type="dxa"/>
            <w:hideMark/>
          </w:tcPr>
          <w:p w14:paraId="03E9717D" w14:textId="77777777" w:rsidR="009C259D" w:rsidRPr="003A51AC" w:rsidRDefault="009C259D" w:rsidP="00E22A07">
            <w:pPr>
              <w:spacing w:line="240" w:lineRule="auto"/>
              <w:ind w:firstLine="567"/>
              <w:rPr>
                <w:b/>
                <w:bCs/>
                <w:sz w:val="24"/>
                <w:szCs w:val="24"/>
              </w:rPr>
            </w:pPr>
            <w:r w:rsidRPr="003A51AC">
              <w:rPr>
                <w:b/>
                <w:bCs/>
                <w:sz w:val="24"/>
                <w:szCs w:val="24"/>
              </w:rPr>
              <w:t>Время</w:t>
            </w:r>
          </w:p>
        </w:tc>
      </w:tr>
      <w:tr w:rsidR="009C259D" w:rsidRPr="003A51AC" w14:paraId="17EE0D99" w14:textId="77777777" w:rsidTr="005439B6">
        <w:tc>
          <w:tcPr>
            <w:tcW w:w="7386" w:type="dxa"/>
            <w:hideMark/>
          </w:tcPr>
          <w:p w14:paraId="58AD5042" w14:textId="77777777" w:rsidR="009C259D" w:rsidRPr="003A51AC" w:rsidRDefault="009C259D" w:rsidP="00E22A07">
            <w:pPr>
              <w:spacing w:line="240" w:lineRule="auto"/>
              <w:ind w:firstLine="567"/>
              <w:rPr>
                <w:sz w:val="24"/>
                <w:szCs w:val="24"/>
              </w:rPr>
            </w:pPr>
            <w:r w:rsidRPr="003A51AC">
              <w:rPr>
                <w:sz w:val="24"/>
                <w:szCs w:val="24"/>
              </w:rPr>
              <w:t>Прием детей, осмотр, игры, утренняя гимнастика</w:t>
            </w:r>
          </w:p>
        </w:tc>
        <w:tc>
          <w:tcPr>
            <w:tcW w:w="2848" w:type="dxa"/>
            <w:hideMark/>
          </w:tcPr>
          <w:p w14:paraId="0BECD683" w14:textId="77777777" w:rsidR="009C259D" w:rsidRPr="003A51AC" w:rsidRDefault="009C259D" w:rsidP="00E22A07">
            <w:pPr>
              <w:spacing w:line="240" w:lineRule="auto"/>
              <w:ind w:firstLine="567"/>
              <w:rPr>
                <w:sz w:val="24"/>
                <w:szCs w:val="24"/>
              </w:rPr>
            </w:pPr>
            <w:r w:rsidRPr="003A51AC">
              <w:rPr>
                <w:sz w:val="24"/>
                <w:szCs w:val="24"/>
              </w:rPr>
              <w:t>7.00-8.30</w:t>
            </w:r>
          </w:p>
        </w:tc>
      </w:tr>
      <w:tr w:rsidR="009C259D" w:rsidRPr="003A51AC" w14:paraId="5EF90421" w14:textId="77777777" w:rsidTr="005439B6">
        <w:tc>
          <w:tcPr>
            <w:tcW w:w="7386" w:type="dxa"/>
            <w:hideMark/>
          </w:tcPr>
          <w:p w14:paraId="228C6E4A" w14:textId="77777777" w:rsidR="009C259D" w:rsidRPr="003A51AC" w:rsidRDefault="009C259D" w:rsidP="00E22A07">
            <w:pPr>
              <w:spacing w:line="240" w:lineRule="auto"/>
              <w:ind w:firstLine="567"/>
              <w:rPr>
                <w:sz w:val="24"/>
                <w:szCs w:val="24"/>
              </w:rPr>
            </w:pPr>
            <w:r w:rsidRPr="003A51AC">
              <w:rPr>
                <w:sz w:val="24"/>
                <w:szCs w:val="24"/>
              </w:rPr>
              <w:t>Подготовка к завтраку, завтрак</w:t>
            </w:r>
          </w:p>
        </w:tc>
        <w:tc>
          <w:tcPr>
            <w:tcW w:w="2848" w:type="dxa"/>
            <w:hideMark/>
          </w:tcPr>
          <w:p w14:paraId="006FE035" w14:textId="77777777" w:rsidR="009C259D" w:rsidRPr="003A51AC" w:rsidRDefault="009C259D" w:rsidP="00E22A07">
            <w:pPr>
              <w:spacing w:line="240" w:lineRule="auto"/>
              <w:ind w:firstLine="567"/>
              <w:rPr>
                <w:sz w:val="24"/>
                <w:szCs w:val="24"/>
              </w:rPr>
            </w:pPr>
            <w:r w:rsidRPr="003A51AC">
              <w:rPr>
                <w:sz w:val="24"/>
                <w:szCs w:val="24"/>
              </w:rPr>
              <w:t>8.30-9.00</w:t>
            </w:r>
          </w:p>
        </w:tc>
      </w:tr>
      <w:tr w:rsidR="009C259D" w:rsidRPr="003A51AC" w14:paraId="4E32B5D8" w14:textId="77777777" w:rsidTr="005439B6">
        <w:tc>
          <w:tcPr>
            <w:tcW w:w="7386" w:type="dxa"/>
            <w:hideMark/>
          </w:tcPr>
          <w:p w14:paraId="12204CA5" w14:textId="77777777" w:rsidR="009C259D" w:rsidRPr="003A51AC" w:rsidRDefault="009C259D" w:rsidP="00E22A07">
            <w:pPr>
              <w:spacing w:line="240" w:lineRule="auto"/>
              <w:ind w:firstLine="567"/>
              <w:rPr>
                <w:sz w:val="24"/>
                <w:szCs w:val="24"/>
              </w:rPr>
            </w:pPr>
            <w:r w:rsidRPr="003A51AC">
              <w:rPr>
                <w:sz w:val="24"/>
                <w:szCs w:val="24"/>
              </w:rPr>
              <w:t>Активное бодрствование детей (игры, предметная деятельность и другое)</w:t>
            </w:r>
          </w:p>
        </w:tc>
        <w:tc>
          <w:tcPr>
            <w:tcW w:w="2848" w:type="dxa"/>
            <w:hideMark/>
          </w:tcPr>
          <w:p w14:paraId="7C290F09" w14:textId="77777777" w:rsidR="009C259D" w:rsidRPr="003A51AC" w:rsidRDefault="009C259D" w:rsidP="00E22A07">
            <w:pPr>
              <w:spacing w:line="240" w:lineRule="auto"/>
              <w:ind w:firstLine="567"/>
              <w:rPr>
                <w:sz w:val="24"/>
                <w:szCs w:val="24"/>
              </w:rPr>
            </w:pPr>
            <w:r w:rsidRPr="003A51AC">
              <w:rPr>
                <w:sz w:val="24"/>
                <w:szCs w:val="24"/>
              </w:rPr>
              <w:t>9.00-9.30</w:t>
            </w:r>
          </w:p>
        </w:tc>
      </w:tr>
      <w:tr w:rsidR="009C259D" w:rsidRPr="003A51AC" w14:paraId="4AE48E9E" w14:textId="77777777" w:rsidTr="005439B6">
        <w:tc>
          <w:tcPr>
            <w:tcW w:w="7386" w:type="dxa"/>
            <w:hideMark/>
          </w:tcPr>
          <w:p w14:paraId="0A76F6C4" w14:textId="77777777" w:rsidR="009C259D" w:rsidRPr="003A51AC" w:rsidRDefault="009C259D" w:rsidP="00E22A07">
            <w:pPr>
              <w:spacing w:line="240" w:lineRule="auto"/>
              <w:ind w:firstLine="567"/>
              <w:rPr>
                <w:sz w:val="24"/>
                <w:szCs w:val="24"/>
              </w:rPr>
            </w:pPr>
            <w:r w:rsidRPr="003A51AC">
              <w:rPr>
                <w:sz w:val="24"/>
                <w:szCs w:val="24"/>
              </w:rPr>
              <w:t>Занятия</w:t>
            </w:r>
            <w:r w:rsidRPr="003A51AC">
              <w:rPr>
                <w:sz w:val="24"/>
                <w:szCs w:val="24"/>
                <w:vertAlign w:val="superscript"/>
              </w:rPr>
              <w:t>19 </w:t>
            </w:r>
            <w:r w:rsidRPr="003A51AC">
              <w:rPr>
                <w:sz w:val="24"/>
                <w:szCs w:val="24"/>
              </w:rPr>
              <w:t>в игровой форме по подгруппам, активное бодрствование детей (игры, предметная деятельность и другое)</w:t>
            </w:r>
          </w:p>
        </w:tc>
        <w:tc>
          <w:tcPr>
            <w:tcW w:w="2848" w:type="dxa"/>
            <w:hideMark/>
          </w:tcPr>
          <w:p w14:paraId="10E561C5" w14:textId="77777777" w:rsidR="009C259D" w:rsidRPr="003A51AC" w:rsidRDefault="009C259D" w:rsidP="00E22A07">
            <w:pPr>
              <w:spacing w:line="240" w:lineRule="auto"/>
              <w:ind w:firstLine="567"/>
              <w:rPr>
                <w:sz w:val="24"/>
                <w:szCs w:val="24"/>
              </w:rPr>
            </w:pPr>
            <w:r w:rsidRPr="003A51AC">
              <w:rPr>
                <w:sz w:val="24"/>
                <w:szCs w:val="24"/>
              </w:rPr>
              <w:t>9.30-9.40 9.50-10.00</w:t>
            </w:r>
          </w:p>
        </w:tc>
      </w:tr>
      <w:tr w:rsidR="009C259D" w:rsidRPr="003A51AC" w14:paraId="51B3E452" w14:textId="77777777" w:rsidTr="005439B6">
        <w:tc>
          <w:tcPr>
            <w:tcW w:w="7386" w:type="dxa"/>
            <w:hideMark/>
          </w:tcPr>
          <w:p w14:paraId="3D402B40" w14:textId="77777777" w:rsidR="009C259D" w:rsidRPr="003A51AC" w:rsidRDefault="009C259D" w:rsidP="00E22A07">
            <w:pPr>
              <w:spacing w:line="240" w:lineRule="auto"/>
              <w:ind w:firstLine="567"/>
              <w:rPr>
                <w:sz w:val="24"/>
                <w:szCs w:val="24"/>
              </w:rPr>
            </w:pPr>
            <w:r w:rsidRPr="003A51AC">
              <w:rPr>
                <w:sz w:val="24"/>
                <w:szCs w:val="24"/>
              </w:rPr>
              <w:t>Активное бодрствование детей (игры, предметная деятельность и другое)</w:t>
            </w:r>
          </w:p>
        </w:tc>
        <w:tc>
          <w:tcPr>
            <w:tcW w:w="2848" w:type="dxa"/>
            <w:hideMark/>
          </w:tcPr>
          <w:p w14:paraId="61C806A5" w14:textId="77777777" w:rsidR="009C259D" w:rsidRPr="003A51AC" w:rsidRDefault="009C259D" w:rsidP="00E22A07">
            <w:pPr>
              <w:spacing w:line="240" w:lineRule="auto"/>
              <w:ind w:firstLine="567"/>
              <w:rPr>
                <w:sz w:val="24"/>
                <w:szCs w:val="24"/>
              </w:rPr>
            </w:pPr>
            <w:r w:rsidRPr="003A51AC">
              <w:rPr>
                <w:sz w:val="24"/>
                <w:szCs w:val="24"/>
              </w:rPr>
              <w:t>10.00-10.30</w:t>
            </w:r>
          </w:p>
        </w:tc>
      </w:tr>
      <w:tr w:rsidR="009C259D" w:rsidRPr="003A51AC" w14:paraId="6658B221" w14:textId="77777777" w:rsidTr="005439B6">
        <w:tc>
          <w:tcPr>
            <w:tcW w:w="7386" w:type="dxa"/>
            <w:hideMark/>
          </w:tcPr>
          <w:p w14:paraId="7D4B0BB5" w14:textId="77777777" w:rsidR="009C259D" w:rsidRPr="003A51AC" w:rsidRDefault="009C259D" w:rsidP="00E22A07">
            <w:pPr>
              <w:spacing w:line="240" w:lineRule="auto"/>
              <w:ind w:firstLine="567"/>
              <w:rPr>
                <w:sz w:val="24"/>
                <w:szCs w:val="24"/>
              </w:rPr>
            </w:pPr>
            <w:r w:rsidRPr="003A51AC">
              <w:rPr>
                <w:sz w:val="24"/>
                <w:szCs w:val="24"/>
              </w:rPr>
              <w:t>Второй завтрак</w:t>
            </w:r>
          </w:p>
        </w:tc>
        <w:tc>
          <w:tcPr>
            <w:tcW w:w="2848" w:type="dxa"/>
            <w:hideMark/>
          </w:tcPr>
          <w:p w14:paraId="430D0A80" w14:textId="77777777" w:rsidR="009C259D" w:rsidRPr="003A51AC" w:rsidRDefault="009C259D" w:rsidP="00E22A07">
            <w:pPr>
              <w:spacing w:line="240" w:lineRule="auto"/>
              <w:ind w:firstLine="567"/>
              <w:rPr>
                <w:sz w:val="24"/>
                <w:szCs w:val="24"/>
              </w:rPr>
            </w:pPr>
            <w:r w:rsidRPr="003A51AC">
              <w:rPr>
                <w:sz w:val="24"/>
                <w:szCs w:val="24"/>
              </w:rPr>
              <w:t>10.30-11.00</w:t>
            </w:r>
          </w:p>
        </w:tc>
      </w:tr>
      <w:tr w:rsidR="009C259D" w:rsidRPr="003A51AC" w14:paraId="6BB21C76" w14:textId="77777777" w:rsidTr="005439B6">
        <w:tc>
          <w:tcPr>
            <w:tcW w:w="7386" w:type="dxa"/>
            <w:hideMark/>
          </w:tcPr>
          <w:p w14:paraId="73B68FD3" w14:textId="77777777" w:rsidR="009C259D" w:rsidRPr="003A51AC" w:rsidRDefault="009C259D" w:rsidP="00E22A07">
            <w:pPr>
              <w:spacing w:line="240" w:lineRule="auto"/>
              <w:ind w:firstLine="567"/>
              <w:rPr>
                <w:sz w:val="24"/>
                <w:szCs w:val="24"/>
              </w:rPr>
            </w:pPr>
            <w:r w:rsidRPr="003A51AC">
              <w:rPr>
                <w:sz w:val="24"/>
                <w:szCs w:val="24"/>
              </w:rPr>
              <w:t>Подготовка к прогулке, прогулка, уход домой</w:t>
            </w:r>
          </w:p>
        </w:tc>
        <w:tc>
          <w:tcPr>
            <w:tcW w:w="2848" w:type="dxa"/>
            <w:hideMark/>
          </w:tcPr>
          <w:p w14:paraId="3DB88AD0" w14:textId="77777777" w:rsidR="009C259D" w:rsidRPr="003A51AC" w:rsidRDefault="009C259D" w:rsidP="00E22A07">
            <w:pPr>
              <w:spacing w:line="240" w:lineRule="auto"/>
              <w:ind w:firstLine="567"/>
              <w:rPr>
                <w:sz w:val="24"/>
                <w:szCs w:val="24"/>
              </w:rPr>
            </w:pPr>
            <w:r w:rsidRPr="003A51AC">
              <w:rPr>
                <w:sz w:val="24"/>
                <w:szCs w:val="24"/>
              </w:rPr>
              <w:t>11.00-12.00</w:t>
            </w:r>
          </w:p>
        </w:tc>
      </w:tr>
    </w:tbl>
    <w:p w14:paraId="2AFABEF9" w14:textId="77777777" w:rsidR="009C259D" w:rsidRPr="003A51AC" w:rsidRDefault="009C259D" w:rsidP="00E22A07">
      <w:pPr>
        <w:shd w:val="clear" w:color="auto" w:fill="FFFFFF"/>
        <w:spacing w:after="255" w:line="240" w:lineRule="auto"/>
        <w:ind w:firstLine="567"/>
        <w:rPr>
          <w:b/>
          <w:sz w:val="24"/>
          <w:szCs w:val="24"/>
        </w:rPr>
      </w:pPr>
      <w:r w:rsidRPr="003A51AC">
        <w:rPr>
          <w:b/>
          <w:sz w:val="24"/>
          <w:szCs w:val="24"/>
        </w:rPr>
        <w:t>Примерный режим дня в группе кратковременного пребывания детей от 2 до 3 лет</w:t>
      </w:r>
    </w:p>
    <w:tbl>
      <w:tblPr>
        <w:tblW w:w="10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446"/>
        <w:gridCol w:w="2858"/>
      </w:tblGrid>
      <w:tr w:rsidR="009C259D" w:rsidRPr="003A51AC" w14:paraId="3B461711" w14:textId="77777777" w:rsidTr="009523EC">
        <w:trPr>
          <w:trHeight w:val="393"/>
        </w:trPr>
        <w:tc>
          <w:tcPr>
            <w:tcW w:w="7446" w:type="dxa"/>
            <w:hideMark/>
          </w:tcPr>
          <w:p w14:paraId="707D23B5" w14:textId="77777777" w:rsidR="009C259D" w:rsidRPr="003A51AC" w:rsidRDefault="009C259D" w:rsidP="00E22A07">
            <w:pPr>
              <w:spacing w:line="240" w:lineRule="auto"/>
              <w:ind w:firstLine="567"/>
              <w:rPr>
                <w:b/>
                <w:bCs/>
                <w:sz w:val="24"/>
                <w:szCs w:val="24"/>
              </w:rPr>
            </w:pPr>
            <w:r w:rsidRPr="003A51AC">
              <w:rPr>
                <w:b/>
                <w:bCs/>
                <w:sz w:val="24"/>
                <w:szCs w:val="24"/>
              </w:rPr>
              <w:t>Содержание</w:t>
            </w:r>
          </w:p>
        </w:tc>
        <w:tc>
          <w:tcPr>
            <w:tcW w:w="2858" w:type="dxa"/>
            <w:hideMark/>
          </w:tcPr>
          <w:p w14:paraId="0BCFBB03" w14:textId="77777777" w:rsidR="009C259D" w:rsidRPr="003A51AC" w:rsidRDefault="009C259D" w:rsidP="00E22A07">
            <w:pPr>
              <w:spacing w:line="240" w:lineRule="auto"/>
              <w:ind w:firstLine="567"/>
              <w:rPr>
                <w:b/>
                <w:bCs/>
                <w:sz w:val="24"/>
                <w:szCs w:val="24"/>
              </w:rPr>
            </w:pPr>
            <w:r w:rsidRPr="003A51AC">
              <w:rPr>
                <w:b/>
                <w:bCs/>
                <w:sz w:val="24"/>
                <w:szCs w:val="24"/>
              </w:rPr>
              <w:t>Время</w:t>
            </w:r>
          </w:p>
        </w:tc>
      </w:tr>
      <w:tr w:rsidR="009C259D" w:rsidRPr="003A51AC" w14:paraId="13DE337E" w14:textId="77777777" w:rsidTr="009523EC">
        <w:trPr>
          <w:trHeight w:val="803"/>
        </w:trPr>
        <w:tc>
          <w:tcPr>
            <w:tcW w:w="7446" w:type="dxa"/>
            <w:hideMark/>
          </w:tcPr>
          <w:p w14:paraId="0AEFAAC4" w14:textId="77777777" w:rsidR="009C259D" w:rsidRPr="003A51AC" w:rsidRDefault="009C259D" w:rsidP="00E22A07">
            <w:pPr>
              <w:spacing w:line="240" w:lineRule="auto"/>
              <w:ind w:left="142" w:firstLine="567"/>
              <w:rPr>
                <w:sz w:val="24"/>
                <w:szCs w:val="24"/>
              </w:rPr>
            </w:pPr>
            <w:r w:rsidRPr="003A51AC">
              <w:rPr>
                <w:sz w:val="24"/>
                <w:szCs w:val="24"/>
              </w:rPr>
              <w:t>Прием детей, осмотр, самостоятельная деятельность, утренняя гимнастика</w:t>
            </w:r>
          </w:p>
        </w:tc>
        <w:tc>
          <w:tcPr>
            <w:tcW w:w="2858" w:type="dxa"/>
            <w:hideMark/>
          </w:tcPr>
          <w:p w14:paraId="2776CE89" w14:textId="77777777" w:rsidR="009C259D" w:rsidRPr="003A51AC" w:rsidRDefault="009C259D" w:rsidP="00E22A07">
            <w:pPr>
              <w:spacing w:line="240" w:lineRule="auto"/>
              <w:ind w:firstLine="567"/>
              <w:rPr>
                <w:sz w:val="24"/>
                <w:szCs w:val="24"/>
              </w:rPr>
            </w:pPr>
            <w:r w:rsidRPr="003A51AC">
              <w:rPr>
                <w:sz w:val="24"/>
                <w:szCs w:val="24"/>
              </w:rPr>
              <w:t>7.00-8.30</w:t>
            </w:r>
          </w:p>
        </w:tc>
      </w:tr>
      <w:tr w:rsidR="009C259D" w:rsidRPr="003A51AC" w14:paraId="4524F67F" w14:textId="77777777" w:rsidTr="009523EC">
        <w:trPr>
          <w:trHeight w:val="393"/>
        </w:trPr>
        <w:tc>
          <w:tcPr>
            <w:tcW w:w="7446" w:type="dxa"/>
            <w:hideMark/>
          </w:tcPr>
          <w:p w14:paraId="4E6A1475" w14:textId="77777777" w:rsidR="009C259D" w:rsidRPr="003A51AC" w:rsidRDefault="009C259D" w:rsidP="00E22A07">
            <w:pPr>
              <w:spacing w:line="240" w:lineRule="auto"/>
              <w:ind w:firstLine="567"/>
              <w:rPr>
                <w:sz w:val="24"/>
                <w:szCs w:val="24"/>
              </w:rPr>
            </w:pPr>
            <w:r w:rsidRPr="003A51AC">
              <w:rPr>
                <w:sz w:val="24"/>
                <w:szCs w:val="24"/>
              </w:rPr>
              <w:t>Подготовка к завтраку, завтрак</w:t>
            </w:r>
          </w:p>
        </w:tc>
        <w:tc>
          <w:tcPr>
            <w:tcW w:w="2858" w:type="dxa"/>
            <w:hideMark/>
          </w:tcPr>
          <w:p w14:paraId="569FA25F" w14:textId="77777777" w:rsidR="009C259D" w:rsidRPr="003A51AC" w:rsidRDefault="009C259D" w:rsidP="00E22A07">
            <w:pPr>
              <w:spacing w:line="240" w:lineRule="auto"/>
              <w:ind w:firstLine="567"/>
              <w:rPr>
                <w:sz w:val="24"/>
                <w:szCs w:val="24"/>
              </w:rPr>
            </w:pPr>
            <w:r w:rsidRPr="003A51AC">
              <w:rPr>
                <w:sz w:val="24"/>
                <w:szCs w:val="24"/>
              </w:rPr>
              <w:t>8.30-9.00</w:t>
            </w:r>
          </w:p>
        </w:tc>
      </w:tr>
      <w:tr w:rsidR="009C259D" w:rsidRPr="003A51AC" w14:paraId="6C4BEDFB" w14:textId="77777777" w:rsidTr="009523EC">
        <w:trPr>
          <w:trHeight w:val="393"/>
        </w:trPr>
        <w:tc>
          <w:tcPr>
            <w:tcW w:w="7446" w:type="dxa"/>
            <w:hideMark/>
          </w:tcPr>
          <w:p w14:paraId="361133C3" w14:textId="77777777" w:rsidR="009C259D" w:rsidRPr="003A51AC" w:rsidRDefault="009C259D" w:rsidP="00E22A07">
            <w:pPr>
              <w:spacing w:line="240" w:lineRule="auto"/>
              <w:ind w:firstLine="567"/>
              <w:rPr>
                <w:sz w:val="24"/>
                <w:szCs w:val="24"/>
              </w:rPr>
            </w:pPr>
            <w:r w:rsidRPr="003A51AC">
              <w:rPr>
                <w:sz w:val="24"/>
                <w:szCs w:val="24"/>
              </w:rPr>
              <w:t>Игры, подготовка к занятиям</w:t>
            </w:r>
          </w:p>
        </w:tc>
        <w:tc>
          <w:tcPr>
            <w:tcW w:w="2858" w:type="dxa"/>
            <w:hideMark/>
          </w:tcPr>
          <w:p w14:paraId="4CFBA092" w14:textId="77777777" w:rsidR="009C259D" w:rsidRPr="003A51AC" w:rsidRDefault="009C259D" w:rsidP="00E22A07">
            <w:pPr>
              <w:spacing w:line="240" w:lineRule="auto"/>
              <w:ind w:firstLine="567"/>
              <w:rPr>
                <w:sz w:val="24"/>
                <w:szCs w:val="24"/>
              </w:rPr>
            </w:pPr>
            <w:r w:rsidRPr="003A51AC">
              <w:rPr>
                <w:sz w:val="24"/>
                <w:szCs w:val="24"/>
              </w:rPr>
              <w:t>9.00-9.30</w:t>
            </w:r>
          </w:p>
        </w:tc>
      </w:tr>
      <w:tr w:rsidR="009C259D" w:rsidRPr="003A51AC" w14:paraId="73220D91" w14:textId="77777777" w:rsidTr="009523EC">
        <w:trPr>
          <w:trHeight w:val="410"/>
        </w:trPr>
        <w:tc>
          <w:tcPr>
            <w:tcW w:w="7446" w:type="dxa"/>
            <w:hideMark/>
          </w:tcPr>
          <w:p w14:paraId="37F5BA6F" w14:textId="77777777" w:rsidR="009C259D" w:rsidRPr="003A51AC" w:rsidRDefault="009C259D" w:rsidP="00E22A07">
            <w:pPr>
              <w:spacing w:line="240" w:lineRule="auto"/>
              <w:ind w:firstLine="567"/>
              <w:rPr>
                <w:sz w:val="24"/>
                <w:szCs w:val="24"/>
              </w:rPr>
            </w:pPr>
            <w:r w:rsidRPr="003A51AC">
              <w:rPr>
                <w:sz w:val="24"/>
                <w:szCs w:val="24"/>
              </w:rPr>
              <w:t>Занятия в игровой форме по подгруппам</w:t>
            </w:r>
          </w:p>
        </w:tc>
        <w:tc>
          <w:tcPr>
            <w:tcW w:w="2858" w:type="dxa"/>
            <w:hideMark/>
          </w:tcPr>
          <w:p w14:paraId="68FDFEBA" w14:textId="77777777" w:rsidR="009C259D" w:rsidRPr="003A51AC" w:rsidRDefault="009C259D" w:rsidP="00E22A07">
            <w:pPr>
              <w:spacing w:line="240" w:lineRule="auto"/>
              <w:ind w:firstLine="567"/>
              <w:rPr>
                <w:sz w:val="24"/>
                <w:szCs w:val="24"/>
              </w:rPr>
            </w:pPr>
            <w:r w:rsidRPr="003A51AC">
              <w:rPr>
                <w:sz w:val="24"/>
                <w:szCs w:val="24"/>
              </w:rPr>
              <w:t>9.30-9.40 9.50-10.00</w:t>
            </w:r>
          </w:p>
        </w:tc>
      </w:tr>
      <w:tr w:rsidR="009C259D" w:rsidRPr="003A51AC" w14:paraId="044656EC" w14:textId="77777777" w:rsidTr="009523EC">
        <w:trPr>
          <w:trHeight w:val="393"/>
        </w:trPr>
        <w:tc>
          <w:tcPr>
            <w:tcW w:w="7446" w:type="dxa"/>
            <w:hideMark/>
          </w:tcPr>
          <w:p w14:paraId="7C6F785F" w14:textId="77777777" w:rsidR="009C259D" w:rsidRPr="003A51AC" w:rsidRDefault="009C259D" w:rsidP="00E22A07">
            <w:pPr>
              <w:spacing w:line="240" w:lineRule="auto"/>
              <w:ind w:firstLine="567"/>
              <w:rPr>
                <w:sz w:val="24"/>
                <w:szCs w:val="24"/>
              </w:rPr>
            </w:pPr>
            <w:r w:rsidRPr="003A51AC">
              <w:rPr>
                <w:sz w:val="24"/>
                <w:szCs w:val="24"/>
              </w:rPr>
              <w:t>Игры</w:t>
            </w:r>
          </w:p>
        </w:tc>
        <w:tc>
          <w:tcPr>
            <w:tcW w:w="2858" w:type="dxa"/>
            <w:hideMark/>
          </w:tcPr>
          <w:p w14:paraId="5B69C8B9" w14:textId="77777777" w:rsidR="009C259D" w:rsidRPr="003A51AC" w:rsidRDefault="009C259D" w:rsidP="00E22A07">
            <w:pPr>
              <w:spacing w:line="240" w:lineRule="auto"/>
              <w:ind w:firstLine="567"/>
              <w:rPr>
                <w:sz w:val="24"/>
                <w:szCs w:val="24"/>
              </w:rPr>
            </w:pPr>
            <w:r w:rsidRPr="003A51AC">
              <w:rPr>
                <w:sz w:val="24"/>
                <w:szCs w:val="24"/>
              </w:rPr>
              <w:t>10.00-10.30</w:t>
            </w:r>
          </w:p>
        </w:tc>
      </w:tr>
      <w:tr w:rsidR="009C259D" w:rsidRPr="003A51AC" w14:paraId="4F764E43" w14:textId="77777777" w:rsidTr="009523EC">
        <w:trPr>
          <w:trHeight w:val="393"/>
        </w:trPr>
        <w:tc>
          <w:tcPr>
            <w:tcW w:w="7446" w:type="dxa"/>
            <w:hideMark/>
          </w:tcPr>
          <w:p w14:paraId="19815CED" w14:textId="77777777" w:rsidR="009C259D" w:rsidRPr="003A51AC" w:rsidRDefault="009C259D" w:rsidP="00E22A07">
            <w:pPr>
              <w:spacing w:line="240" w:lineRule="auto"/>
              <w:ind w:firstLine="567"/>
              <w:rPr>
                <w:sz w:val="24"/>
                <w:szCs w:val="24"/>
              </w:rPr>
            </w:pPr>
            <w:r w:rsidRPr="003A51AC">
              <w:rPr>
                <w:sz w:val="24"/>
                <w:szCs w:val="24"/>
              </w:rPr>
              <w:t>Второй завтрак</w:t>
            </w:r>
          </w:p>
        </w:tc>
        <w:tc>
          <w:tcPr>
            <w:tcW w:w="2858" w:type="dxa"/>
            <w:hideMark/>
          </w:tcPr>
          <w:p w14:paraId="12D6A4A0" w14:textId="77777777" w:rsidR="009C259D" w:rsidRPr="003A51AC" w:rsidRDefault="009C259D" w:rsidP="00E22A07">
            <w:pPr>
              <w:spacing w:line="240" w:lineRule="auto"/>
              <w:ind w:firstLine="567"/>
              <w:rPr>
                <w:sz w:val="24"/>
                <w:szCs w:val="24"/>
              </w:rPr>
            </w:pPr>
            <w:r w:rsidRPr="003A51AC">
              <w:rPr>
                <w:sz w:val="24"/>
                <w:szCs w:val="24"/>
              </w:rPr>
              <w:t>10.30-11.00</w:t>
            </w:r>
          </w:p>
        </w:tc>
      </w:tr>
      <w:tr w:rsidR="009C259D" w:rsidRPr="003A51AC" w14:paraId="3E0BC5E0" w14:textId="77777777" w:rsidTr="009523EC">
        <w:trPr>
          <w:trHeight w:val="393"/>
        </w:trPr>
        <w:tc>
          <w:tcPr>
            <w:tcW w:w="7446" w:type="dxa"/>
            <w:hideMark/>
          </w:tcPr>
          <w:p w14:paraId="08A54CC4" w14:textId="77777777" w:rsidR="009C259D" w:rsidRPr="003A51AC" w:rsidRDefault="009C259D" w:rsidP="00E22A07">
            <w:pPr>
              <w:spacing w:line="240" w:lineRule="auto"/>
              <w:ind w:firstLine="567"/>
              <w:rPr>
                <w:sz w:val="24"/>
                <w:szCs w:val="24"/>
              </w:rPr>
            </w:pPr>
            <w:r w:rsidRPr="003A51AC">
              <w:rPr>
                <w:sz w:val="24"/>
                <w:szCs w:val="24"/>
              </w:rPr>
              <w:t>Подготовка к прогулке, прогулка, уход детей домой</w:t>
            </w:r>
          </w:p>
        </w:tc>
        <w:tc>
          <w:tcPr>
            <w:tcW w:w="2858" w:type="dxa"/>
            <w:hideMark/>
          </w:tcPr>
          <w:p w14:paraId="487EA84F" w14:textId="77777777" w:rsidR="009C259D" w:rsidRPr="003A51AC" w:rsidRDefault="009C259D" w:rsidP="00E22A07">
            <w:pPr>
              <w:spacing w:line="240" w:lineRule="auto"/>
              <w:ind w:firstLine="567"/>
              <w:rPr>
                <w:sz w:val="24"/>
                <w:szCs w:val="24"/>
              </w:rPr>
            </w:pPr>
            <w:r w:rsidRPr="003A51AC">
              <w:rPr>
                <w:sz w:val="24"/>
                <w:szCs w:val="24"/>
              </w:rPr>
              <w:t>11.00-12.00</w:t>
            </w:r>
          </w:p>
        </w:tc>
      </w:tr>
    </w:tbl>
    <w:p w14:paraId="64B300C8" w14:textId="77777777" w:rsidR="009C259D" w:rsidRPr="003A51AC" w:rsidRDefault="009C259D" w:rsidP="00E22A07">
      <w:pPr>
        <w:shd w:val="clear" w:color="auto" w:fill="FFFFFF"/>
        <w:spacing w:after="255" w:line="240" w:lineRule="auto"/>
        <w:ind w:firstLine="567"/>
        <w:rPr>
          <w:b/>
          <w:sz w:val="24"/>
          <w:szCs w:val="24"/>
        </w:rPr>
      </w:pPr>
      <w:r w:rsidRPr="003A51AC">
        <w:rPr>
          <w:b/>
          <w:sz w:val="24"/>
          <w:szCs w:val="24"/>
        </w:rPr>
        <w:t>Примерный режим дня в дошкольных груп</w:t>
      </w:r>
      <w:r w:rsidR="00CA0287" w:rsidRPr="003A51AC">
        <w:rPr>
          <w:b/>
          <w:sz w:val="24"/>
          <w:szCs w:val="24"/>
        </w:rPr>
        <w:t>пах кратковременного пребывания</w:t>
      </w:r>
    </w:p>
    <w:tbl>
      <w:tblPr>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25"/>
        <w:gridCol w:w="1314"/>
        <w:gridCol w:w="1314"/>
        <w:gridCol w:w="1314"/>
        <w:gridCol w:w="1314"/>
      </w:tblGrid>
      <w:tr w:rsidR="009C259D" w:rsidRPr="003A51AC" w14:paraId="1EBF230A" w14:textId="77777777" w:rsidTr="00792370">
        <w:trPr>
          <w:trHeight w:val="280"/>
        </w:trPr>
        <w:tc>
          <w:tcPr>
            <w:tcW w:w="5025" w:type="dxa"/>
            <w:hideMark/>
          </w:tcPr>
          <w:p w14:paraId="4231F3C3" w14:textId="77777777" w:rsidR="009C259D" w:rsidRPr="003A51AC" w:rsidRDefault="009C259D" w:rsidP="00E22A07">
            <w:pPr>
              <w:spacing w:line="240" w:lineRule="auto"/>
              <w:ind w:firstLine="567"/>
              <w:rPr>
                <w:b/>
                <w:bCs/>
                <w:sz w:val="24"/>
                <w:szCs w:val="24"/>
              </w:rPr>
            </w:pPr>
            <w:r w:rsidRPr="003A51AC">
              <w:rPr>
                <w:b/>
                <w:bCs/>
                <w:sz w:val="24"/>
                <w:szCs w:val="24"/>
              </w:rPr>
              <w:t>Содержание</w:t>
            </w:r>
          </w:p>
        </w:tc>
        <w:tc>
          <w:tcPr>
            <w:tcW w:w="0" w:type="auto"/>
            <w:hideMark/>
          </w:tcPr>
          <w:p w14:paraId="11616A64" w14:textId="77777777" w:rsidR="009C259D" w:rsidRPr="003A51AC" w:rsidRDefault="009C259D" w:rsidP="00E22A07">
            <w:pPr>
              <w:spacing w:line="240" w:lineRule="auto"/>
              <w:rPr>
                <w:b/>
                <w:bCs/>
                <w:sz w:val="24"/>
                <w:szCs w:val="24"/>
              </w:rPr>
            </w:pPr>
            <w:r w:rsidRPr="003A51AC">
              <w:rPr>
                <w:b/>
                <w:bCs/>
                <w:sz w:val="24"/>
                <w:szCs w:val="24"/>
              </w:rPr>
              <w:t>3-4 года</w:t>
            </w:r>
          </w:p>
        </w:tc>
        <w:tc>
          <w:tcPr>
            <w:tcW w:w="0" w:type="auto"/>
            <w:hideMark/>
          </w:tcPr>
          <w:p w14:paraId="613B3D0B" w14:textId="77777777" w:rsidR="009C259D" w:rsidRPr="003A51AC" w:rsidRDefault="009C259D" w:rsidP="00E22A07">
            <w:pPr>
              <w:spacing w:line="240" w:lineRule="auto"/>
              <w:rPr>
                <w:b/>
                <w:bCs/>
                <w:sz w:val="24"/>
                <w:szCs w:val="24"/>
              </w:rPr>
            </w:pPr>
            <w:r w:rsidRPr="003A51AC">
              <w:rPr>
                <w:b/>
                <w:bCs/>
                <w:sz w:val="24"/>
                <w:szCs w:val="24"/>
              </w:rPr>
              <w:t>4-5 лет</w:t>
            </w:r>
          </w:p>
        </w:tc>
        <w:tc>
          <w:tcPr>
            <w:tcW w:w="0" w:type="auto"/>
            <w:hideMark/>
          </w:tcPr>
          <w:p w14:paraId="38A1AA1C" w14:textId="77777777" w:rsidR="009C259D" w:rsidRPr="003A51AC" w:rsidRDefault="009C259D" w:rsidP="00E22A07">
            <w:pPr>
              <w:spacing w:line="240" w:lineRule="auto"/>
              <w:rPr>
                <w:b/>
                <w:bCs/>
                <w:sz w:val="24"/>
                <w:szCs w:val="24"/>
              </w:rPr>
            </w:pPr>
            <w:r w:rsidRPr="003A51AC">
              <w:rPr>
                <w:b/>
                <w:bCs/>
                <w:sz w:val="24"/>
                <w:szCs w:val="24"/>
              </w:rPr>
              <w:t>5-6 лет</w:t>
            </w:r>
          </w:p>
        </w:tc>
        <w:tc>
          <w:tcPr>
            <w:tcW w:w="0" w:type="auto"/>
            <w:hideMark/>
          </w:tcPr>
          <w:p w14:paraId="2D07C938" w14:textId="77777777" w:rsidR="009C259D" w:rsidRPr="003A51AC" w:rsidRDefault="009C259D" w:rsidP="00E22A07">
            <w:pPr>
              <w:spacing w:line="240" w:lineRule="auto"/>
              <w:rPr>
                <w:b/>
                <w:bCs/>
                <w:sz w:val="24"/>
                <w:szCs w:val="24"/>
              </w:rPr>
            </w:pPr>
            <w:r w:rsidRPr="003A51AC">
              <w:rPr>
                <w:b/>
                <w:bCs/>
                <w:sz w:val="24"/>
                <w:szCs w:val="24"/>
              </w:rPr>
              <w:t>6-7 лет</w:t>
            </w:r>
          </w:p>
        </w:tc>
      </w:tr>
      <w:tr w:rsidR="009C259D" w:rsidRPr="003A51AC" w14:paraId="1B022F9E" w14:textId="77777777" w:rsidTr="00792370">
        <w:trPr>
          <w:trHeight w:val="854"/>
        </w:trPr>
        <w:tc>
          <w:tcPr>
            <w:tcW w:w="5025" w:type="dxa"/>
            <w:hideMark/>
          </w:tcPr>
          <w:p w14:paraId="25B00B3B" w14:textId="77777777" w:rsidR="009C259D" w:rsidRPr="003A51AC" w:rsidRDefault="009C259D" w:rsidP="00E22A07">
            <w:pPr>
              <w:spacing w:line="240" w:lineRule="auto"/>
              <w:ind w:left="142" w:right="128"/>
              <w:rPr>
                <w:sz w:val="24"/>
                <w:szCs w:val="24"/>
              </w:rPr>
            </w:pPr>
            <w:r w:rsidRPr="003A51AC">
              <w:rPr>
                <w:sz w:val="24"/>
                <w:szCs w:val="24"/>
              </w:rPr>
              <w:t>Утренний прием детей, игры, самостоятельная деятельность, утренняя гимнастика (не менее 10 минут)</w:t>
            </w:r>
          </w:p>
        </w:tc>
        <w:tc>
          <w:tcPr>
            <w:tcW w:w="0" w:type="auto"/>
            <w:hideMark/>
          </w:tcPr>
          <w:p w14:paraId="6DAB8CAE" w14:textId="77777777" w:rsidR="009C259D" w:rsidRPr="003A51AC" w:rsidRDefault="009C259D" w:rsidP="00E22A07">
            <w:pPr>
              <w:spacing w:line="240" w:lineRule="auto"/>
              <w:jc w:val="center"/>
              <w:rPr>
                <w:sz w:val="24"/>
                <w:szCs w:val="24"/>
              </w:rPr>
            </w:pPr>
            <w:r w:rsidRPr="003A51AC">
              <w:rPr>
                <w:sz w:val="24"/>
                <w:szCs w:val="24"/>
              </w:rPr>
              <w:t>7.00-8.30</w:t>
            </w:r>
          </w:p>
        </w:tc>
        <w:tc>
          <w:tcPr>
            <w:tcW w:w="0" w:type="auto"/>
            <w:hideMark/>
          </w:tcPr>
          <w:p w14:paraId="6940DC87" w14:textId="77777777" w:rsidR="009C259D" w:rsidRPr="003A51AC" w:rsidRDefault="009C259D" w:rsidP="00E22A07">
            <w:pPr>
              <w:spacing w:line="240" w:lineRule="auto"/>
              <w:jc w:val="center"/>
              <w:rPr>
                <w:sz w:val="24"/>
                <w:szCs w:val="24"/>
              </w:rPr>
            </w:pPr>
            <w:r w:rsidRPr="003A51AC">
              <w:rPr>
                <w:sz w:val="24"/>
                <w:szCs w:val="24"/>
              </w:rPr>
              <w:t>7.00-8.30</w:t>
            </w:r>
          </w:p>
        </w:tc>
        <w:tc>
          <w:tcPr>
            <w:tcW w:w="0" w:type="auto"/>
            <w:hideMark/>
          </w:tcPr>
          <w:p w14:paraId="785927D7" w14:textId="77777777" w:rsidR="009C259D" w:rsidRPr="003A51AC" w:rsidRDefault="009C259D" w:rsidP="00E22A07">
            <w:pPr>
              <w:spacing w:line="240" w:lineRule="auto"/>
              <w:jc w:val="center"/>
              <w:rPr>
                <w:sz w:val="24"/>
                <w:szCs w:val="24"/>
              </w:rPr>
            </w:pPr>
            <w:r w:rsidRPr="003A51AC">
              <w:rPr>
                <w:sz w:val="24"/>
                <w:szCs w:val="24"/>
              </w:rPr>
              <w:t>7.00-8.30</w:t>
            </w:r>
          </w:p>
        </w:tc>
        <w:tc>
          <w:tcPr>
            <w:tcW w:w="0" w:type="auto"/>
            <w:hideMark/>
          </w:tcPr>
          <w:p w14:paraId="0F5A6C87" w14:textId="77777777" w:rsidR="009C259D" w:rsidRPr="003A51AC" w:rsidRDefault="009C259D" w:rsidP="00E22A07">
            <w:pPr>
              <w:spacing w:line="240" w:lineRule="auto"/>
              <w:jc w:val="center"/>
              <w:rPr>
                <w:sz w:val="24"/>
                <w:szCs w:val="24"/>
              </w:rPr>
            </w:pPr>
            <w:r w:rsidRPr="003A51AC">
              <w:rPr>
                <w:sz w:val="24"/>
                <w:szCs w:val="24"/>
              </w:rPr>
              <w:t>7.00-8.30</w:t>
            </w:r>
          </w:p>
        </w:tc>
      </w:tr>
      <w:tr w:rsidR="009C259D" w:rsidRPr="003A51AC" w14:paraId="563149BC" w14:textId="77777777" w:rsidTr="00792370">
        <w:trPr>
          <w:trHeight w:val="280"/>
        </w:trPr>
        <w:tc>
          <w:tcPr>
            <w:tcW w:w="5025" w:type="dxa"/>
            <w:hideMark/>
          </w:tcPr>
          <w:p w14:paraId="3DE97932" w14:textId="77777777" w:rsidR="009C259D" w:rsidRPr="003A51AC" w:rsidRDefault="009C259D" w:rsidP="00E22A07">
            <w:pPr>
              <w:spacing w:line="240" w:lineRule="auto"/>
              <w:ind w:left="142" w:right="128"/>
              <w:rPr>
                <w:sz w:val="24"/>
                <w:szCs w:val="24"/>
              </w:rPr>
            </w:pPr>
            <w:r w:rsidRPr="003A51AC">
              <w:rPr>
                <w:sz w:val="24"/>
                <w:szCs w:val="24"/>
              </w:rPr>
              <w:t>Завтрак</w:t>
            </w:r>
          </w:p>
        </w:tc>
        <w:tc>
          <w:tcPr>
            <w:tcW w:w="0" w:type="auto"/>
            <w:hideMark/>
          </w:tcPr>
          <w:p w14:paraId="40DB40DD" w14:textId="77777777" w:rsidR="009C259D" w:rsidRPr="003A51AC" w:rsidRDefault="009C259D" w:rsidP="00E22A07">
            <w:pPr>
              <w:spacing w:line="240" w:lineRule="auto"/>
              <w:jc w:val="center"/>
              <w:rPr>
                <w:sz w:val="24"/>
                <w:szCs w:val="24"/>
              </w:rPr>
            </w:pPr>
            <w:r w:rsidRPr="003A51AC">
              <w:rPr>
                <w:sz w:val="24"/>
                <w:szCs w:val="24"/>
              </w:rPr>
              <w:t>8.30-9.00</w:t>
            </w:r>
          </w:p>
        </w:tc>
        <w:tc>
          <w:tcPr>
            <w:tcW w:w="0" w:type="auto"/>
            <w:hideMark/>
          </w:tcPr>
          <w:p w14:paraId="365445FD" w14:textId="77777777" w:rsidR="009C259D" w:rsidRPr="003A51AC" w:rsidRDefault="009C259D" w:rsidP="00E22A07">
            <w:pPr>
              <w:spacing w:line="240" w:lineRule="auto"/>
              <w:jc w:val="center"/>
              <w:rPr>
                <w:sz w:val="24"/>
                <w:szCs w:val="24"/>
              </w:rPr>
            </w:pPr>
            <w:r w:rsidRPr="003A51AC">
              <w:rPr>
                <w:sz w:val="24"/>
                <w:szCs w:val="24"/>
              </w:rPr>
              <w:t>8.30-9.00</w:t>
            </w:r>
          </w:p>
        </w:tc>
        <w:tc>
          <w:tcPr>
            <w:tcW w:w="0" w:type="auto"/>
            <w:hideMark/>
          </w:tcPr>
          <w:p w14:paraId="5A0DBD5F" w14:textId="77777777" w:rsidR="009C259D" w:rsidRPr="003A51AC" w:rsidRDefault="009C259D" w:rsidP="00E22A07">
            <w:pPr>
              <w:spacing w:line="240" w:lineRule="auto"/>
              <w:jc w:val="center"/>
              <w:rPr>
                <w:sz w:val="24"/>
                <w:szCs w:val="24"/>
              </w:rPr>
            </w:pPr>
            <w:r w:rsidRPr="003A51AC">
              <w:rPr>
                <w:sz w:val="24"/>
                <w:szCs w:val="24"/>
              </w:rPr>
              <w:t>8.30-9.00</w:t>
            </w:r>
          </w:p>
        </w:tc>
        <w:tc>
          <w:tcPr>
            <w:tcW w:w="0" w:type="auto"/>
            <w:hideMark/>
          </w:tcPr>
          <w:p w14:paraId="5C26C3C5" w14:textId="77777777" w:rsidR="009C259D" w:rsidRPr="003A51AC" w:rsidRDefault="009C259D" w:rsidP="00E22A07">
            <w:pPr>
              <w:spacing w:line="240" w:lineRule="auto"/>
              <w:jc w:val="center"/>
              <w:rPr>
                <w:sz w:val="24"/>
                <w:szCs w:val="24"/>
              </w:rPr>
            </w:pPr>
            <w:r w:rsidRPr="003A51AC">
              <w:rPr>
                <w:sz w:val="24"/>
                <w:szCs w:val="24"/>
              </w:rPr>
              <w:t>8.30-9.00</w:t>
            </w:r>
          </w:p>
        </w:tc>
      </w:tr>
      <w:tr w:rsidR="009C259D" w:rsidRPr="003A51AC" w14:paraId="41C79741" w14:textId="77777777" w:rsidTr="00792370">
        <w:trPr>
          <w:trHeight w:val="841"/>
        </w:trPr>
        <w:tc>
          <w:tcPr>
            <w:tcW w:w="5025" w:type="dxa"/>
            <w:hideMark/>
          </w:tcPr>
          <w:p w14:paraId="3BE6A416" w14:textId="77777777" w:rsidR="009C259D" w:rsidRPr="003A51AC" w:rsidRDefault="009C259D" w:rsidP="00E22A07">
            <w:pPr>
              <w:spacing w:line="240" w:lineRule="auto"/>
              <w:ind w:left="142" w:right="128"/>
              <w:rPr>
                <w:sz w:val="24"/>
                <w:szCs w:val="24"/>
              </w:rPr>
            </w:pPr>
            <w:r w:rsidRPr="003A51AC">
              <w:rPr>
                <w:sz w:val="24"/>
                <w:szCs w:val="24"/>
              </w:rPr>
              <w:t>Занятия (включая гимнастику в процессе занятия - 2 минуты, перерывы между занятиями, не менее 10 минут)</w:t>
            </w:r>
          </w:p>
        </w:tc>
        <w:tc>
          <w:tcPr>
            <w:tcW w:w="0" w:type="auto"/>
            <w:hideMark/>
          </w:tcPr>
          <w:p w14:paraId="1A31C453" w14:textId="77777777" w:rsidR="009C259D" w:rsidRPr="003A51AC" w:rsidRDefault="009C259D" w:rsidP="00E22A07">
            <w:pPr>
              <w:spacing w:line="240" w:lineRule="auto"/>
              <w:jc w:val="center"/>
              <w:rPr>
                <w:sz w:val="24"/>
                <w:szCs w:val="24"/>
              </w:rPr>
            </w:pPr>
            <w:r w:rsidRPr="003A51AC">
              <w:rPr>
                <w:sz w:val="24"/>
                <w:szCs w:val="24"/>
              </w:rPr>
              <w:t>9.00-9.40</w:t>
            </w:r>
          </w:p>
        </w:tc>
        <w:tc>
          <w:tcPr>
            <w:tcW w:w="0" w:type="auto"/>
            <w:hideMark/>
          </w:tcPr>
          <w:p w14:paraId="02455FF3" w14:textId="77777777" w:rsidR="009C259D" w:rsidRPr="003A51AC" w:rsidRDefault="009C259D" w:rsidP="00E22A07">
            <w:pPr>
              <w:spacing w:line="240" w:lineRule="auto"/>
              <w:jc w:val="center"/>
              <w:rPr>
                <w:sz w:val="24"/>
                <w:szCs w:val="24"/>
              </w:rPr>
            </w:pPr>
            <w:r w:rsidRPr="003A51AC">
              <w:rPr>
                <w:sz w:val="24"/>
                <w:szCs w:val="24"/>
              </w:rPr>
              <w:t>9.00-9.50</w:t>
            </w:r>
          </w:p>
        </w:tc>
        <w:tc>
          <w:tcPr>
            <w:tcW w:w="0" w:type="auto"/>
            <w:hideMark/>
          </w:tcPr>
          <w:p w14:paraId="3A7E9ECE" w14:textId="77777777" w:rsidR="009C259D" w:rsidRPr="003A51AC" w:rsidRDefault="009C259D" w:rsidP="00E22A07">
            <w:pPr>
              <w:spacing w:line="240" w:lineRule="auto"/>
              <w:jc w:val="center"/>
              <w:rPr>
                <w:sz w:val="24"/>
                <w:szCs w:val="24"/>
              </w:rPr>
            </w:pPr>
            <w:r w:rsidRPr="003A51AC">
              <w:rPr>
                <w:sz w:val="24"/>
                <w:szCs w:val="24"/>
              </w:rPr>
              <w:t>9.00-10.00</w:t>
            </w:r>
          </w:p>
        </w:tc>
        <w:tc>
          <w:tcPr>
            <w:tcW w:w="0" w:type="auto"/>
            <w:hideMark/>
          </w:tcPr>
          <w:p w14:paraId="269F2127" w14:textId="77777777" w:rsidR="009C259D" w:rsidRPr="003A51AC" w:rsidRDefault="009C259D" w:rsidP="00E22A07">
            <w:pPr>
              <w:spacing w:line="240" w:lineRule="auto"/>
              <w:jc w:val="center"/>
              <w:rPr>
                <w:sz w:val="24"/>
                <w:szCs w:val="24"/>
              </w:rPr>
            </w:pPr>
            <w:r w:rsidRPr="003A51AC">
              <w:rPr>
                <w:sz w:val="24"/>
                <w:szCs w:val="24"/>
              </w:rPr>
              <w:t>9.00-10.50</w:t>
            </w:r>
          </w:p>
        </w:tc>
      </w:tr>
      <w:tr w:rsidR="009C259D" w:rsidRPr="003A51AC" w14:paraId="6023385E" w14:textId="77777777" w:rsidTr="00792370">
        <w:trPr>
          <w:trHeight w:val="292"/>
        </w:trPr>
        <w:tc>
          <w:tcPr>
            <w:tcW w:w="5025" w:type="dxa"/>
            <w:hideMark/>
          </w:tcPr>
          <w:p w14:paraId="21027A66" w14:textId="77777777" w:rsidR="009C259D" w:rsidRPr="003A51AC" w:rsidRDefault="009C259D" w:rsidP="00E22A07">
            <w:pPr>
              <w:spacing w:line="240" w:lineRule="auto"/>
              <w:ind w:left="142" w:right="128"/>
              <w:rPr>
                <w:sz w:val="24"/>
                <w:szCs w:val="24"/>
              </w:rPr>
            </w:pPr>
            <w:r w:rsidRPr="003A51AC">
              <w:rPr>
                <w:sz w:val="24"/>
                <w:szCs w:val="24"/>
              </w:rPr>
              <w:t>Игры</w:t>
            </w:r>
          </w:p>
        </w:tc>
        <w:tc>
          <w:tcPr>
            <w:tcW w:w="0" w:type="auto"/>
            <w:hideMark/>
          </w:tcPr>
          <w:p w14:paraId="771E501A" w14:textId="77777777" w:rsidR="009C259D" w:rsidRPr="003A51AC" w:rsidRDefault="009C259D" w:rsidP="00E22A07">
            <w:pPr>
              <w:spacing w:line="240" w:lineRule="auto"/>
              <w:jc w:val="center"/>
              <w:rPr>
                <w:sz w:val="24"/>
                <w:szCs w:val="24"/>
              </w:rPr>
            </w:pPr>
            <w:r w:rsidRPr="003A51AC">
              <w:rPr>
                <w:sz w:val="24"/>
                <w:szCs w:val="24"/>
              </w:rPr>
              <w:t>9.40-10.30</w:t>
            </w:r>
          </w:p>
        </w:tc>
        <w:tc>
          <w:tcPr>
            <w:tcW w:w="0" w:type="auto"/>
            <w:hideMark/>
          </w:tcPr>
          <w:p w14:paraId="60F3E65C" w14:textId="77777777" w:rsidR="009C259D" w:rsidRPr="003A51AC" w:rsidRDefault="009C259D" w:rsidP="00E22A07">
            <w:pPr>
              <w:spacing w:line="240" w:lineRule="auto"/>
              <w:jc w:val="center"/>
              <w:rPr>
                <w:sz w:val="24"/>
                <w:szCs w:val="24"/>
              </w:rPr>
            </w:pPr>
            <w:r w:rsidRPr="003A51AC">
              <w:rPr>
                <w:sz w:val="24"/>
                <w:szCs w:val="24"/>
              </w:rPr>
              <w:t>9.50-10.30</w:t>
            </w:r>
          </w:p>
        </w:tc>
        <w:tc>
          <w:tcPr>
            <w:tcW w:w="0" w:type="auto"/>
            <w:hideMark/>
          </w:tcPr>
          <w:p w14:paraId="07D94D70" w14:textId="77777777" w:rsidR="009C259D" w:rsidRPr="003A51AC" w:rsidRDefault="009C259D" w:rsidP="00E22A07">
            <w:pPr>
              <w:spacing w:line="240" w:lineRule="auto"/>
              <w:jc w:val="center"/>
              <w:rPr>
                <w:sz w:val="24"/>
                <w:szCs w:val="24"/>
              </w:rPr>
            </w:pPr>
            <w:r w:rsidRPr="003A51AC">
              <w:rPr>
                <w:sz w:val="24"/>
                <w:szCs w:val="24"/>
              </w:rPr>
              <w:t>10.00-10.30</w:t>
            </w:r>
          </w:p>
        </w:tc>
        <w:tc>
          <w:tcPr>
            <w:tcW w:w="0" w:type="auto"/>
            <w:hideMark/>
          </w:tcPr>
          <w:p w14:paraId="367C7863" w14:textId="77777777" w:rsidR="009C259D" w:rsidRPr="003A51AC" w:rsidRDefault="009C259D" w:rsidP="00E22A07">
            <w:pPr>
              <w:spacing w:line="240" w:lineRule="auto"/>
              <w:ind w:firstLine="567"/>
              <w:jc w:val="center"/>
              <w:rPr>
                <w:sz w:val="24"/>
                <w:szCs w:val="24"/>
              </w:rPr>
            </w:pPr>
            <w:r w:rsidRPr="003A51AC">
              <w:rPr>
                <w:sz w:val="24"/>
                <w:szCs w:val="24"/>
              </w:rPr>
              <w:t>-</w:t>
            </w:r>
          </w:p>
        </w:tc>
      </w:tr>
      <w:tr w:rsidR="009C259D" w:rsidRPr="003A51AC" w14:paraId="24F2AB6B" w14:textId="77777777" w:rsidTr="00792370">
        <w:trPr>
          <w:trHeight w:val="280"/>
        </w:trPr>
        <w:tc>
          <w:tcPr>
            <w:tcW w:w="5025" w:type="dxa"/>
            <w:hideMark/>
          </w:tcPr>
          <w:p w14:paraId="42365626" w14:textId="77777777" w:rsidR="009C259D" w:rsidRPr="003A51AC" w:rsidRDefault="009C259D" w:rsidP="00E22A07">
            <w:pPr>
              <w:spacing w:line="240" w:lineRule="auto"/>
              <w:ind w:left="142" w:right="128"/>
              <w:rPr>
                <w:sz w:val="24"/>
                <w:szCs w:val="24"/>
              </w:rPr>
            </w:pPr>
            <w:r w:rsidRPr="003A51AC">
              <w:rPr>
                <w:sz w:val="24"/>
                <w:szCs w:val="24"/>
              </w:rPr>
              <w:t>Второй завтрак</w:t>
            </w:r>
          </w:p>
        </w:tc>
        <w:tc>
          <w:tcPr>
            <w:tcW w:w="0" w:type="auto"/>
            <w:hideMark/>
          </w:tcPr>
          <w:p w14:paraId="3993CE24" w14:textId="77777777" w:rsidR="009C259D" w:rsidRPr="003A51AC" w:rsidRDefault="009C259D" w:rsidP="00E22A07">
            <w:pPr>
              <w:spacing w:line="240" w:lineRule="auto"/>
              <w:jc w:val="center"/>
              <w:rPr>
                <w:sz w:val="24"/>
                <w:szCs w:val="24"/>
              </w:rPr>
            </w:pPr>
            <w:r w:rsidRPr="003A51AC">
              <w:rPr>
                <w:sz w:val="24"/>
                <w:szCs w:val="24"/>
              </w:rPr>
              <w:t>10.30-11.00</w:t>
            </w:r>
          </w:p>
        </w:tc>
        <w:tc>
          <w:tcPr>
            <w:tcW w:w="0" w:type="auto"/>
            <w:hideMark/>
          </w:tcPr>
          <w:p w14:paraId="765808DA" w14:textId="77777777" w:rsidR="009C259D" w:rsidRPr="003A51AC" w:rsidRDefault="009C259D" w:rsidP="00E22A07">
            <w:pPr>
              <w:spacing w:line="240" w:lineRule="auto"/>
              <w:jc w:val="center"/>
              <w:rPr>
                <w:sz w:val="24"/>
                <w:szCs w:val="24"/>
              </w:rPr>
            </w:pPr>
            <w:r w:rsidRPr="003A51AC">
              <w:rPr>
                <w:sz w:val="24"/>
                <w:szCs w:val="24"/>
              </w:rPr>
              <w:t>10.30-11.00</w:t>
            </w:r>
          </w:p>
        </w:tc>
        <w:tc>
          <w:tcPr>
            <w:tcW w:w="0" w:type="auto"/>
            <w:hideMark/>
          </w:tcPr>
          <w:p w14:paraId="2A5881DE" w14:textId="77777777" w:rsidR="009C259D" w:rsidRPr="003A51AC" w:rsidRDefault="009C259D" w:rsidP="00E22A07">
            <w:pPr>
              <w:spacing w:line="240" w:lineRule="auto"/>
              <w:jc w:val="center"/>
              <w:rPr>
                <w:sz w:val="24"/>
                <w:szCs w:val="24"/>
              </w:rPr>
            </w:pPr>
            <w:r w:rsidRPr="003A51AC">
              <w:rPr>
                <w:sz w:val="24"/>
                <w:szCs w:val="24"/>
              </w:rPr>
              <w:t>10.30-11.00</w:t>
            </w:r>
          </w:p>
        </w:tc>
        <w:tc>
          <w:tcPr>
            <w:tcW w:w="0" w:type="auto"/>
            <w:hideMark/>
          </w:tcPr>
          <w:p w14:paraId="207AE011" w14:textId="77777777" w:rsidR="009C259D" w:rsidRPr="003A51AC" w:rsidRDefault="009C259D" w:rsidP="00E22A07">
            <w:pPr>
              <w:spacing w:line="240" w:lineRule="auto"/>
              <w:jc w:val="center"/>
              <w:rPr>
                <w:sz w:val="24"/>
                <w:szCs w:val="24"/>
              </w:rPr>
            </w:pPr>
            <w:r w:rsidRPr="003A51AC">
              <w:rPr>
                <w:sz w:val="24"/>
                <w:szCs w:val="24"/>
              </w:rPr>
              <w:t>10.30-11.00</w:t>
            </w:r>
          </w:p>
        </w:tc>
      </w:tr>
      <w:tr w:rsidR="009C259D" w:rsidRPr="003A51AC" w14:paraId="58FF91B2" w14:textId="77777777" w:rsidTr="00792370">
        <w:trPr>
          <w:trHeight w:val="561"/>
        </w:trPr>
        <w:tc>
          <w:tcPr>
            <w:tcW w:w="5025" w:type="dxa"/>
            <w:hideMark/>
          </w:tcPr>
          <w:p w14:paraId="0CA6E70A" w14:textId="77777777" w:rsidR="009C259D" w:rsidRPr="003A51AC" w:rsidRDefault="009C259D" w:rsidP="00E22A07">
            <w:pPr>
              <w:spacing w:line="240" w:lineRule="auto"/>
              <w:ind w:left="142" w:right="128"/>
              <w:rPr>
                <w:sz w:val="24"/>
                <w:szCs w:val="24"/>
              </w:rPr>
            </w:pPr>
            <w:r w:rsidRPr="003A51AC">
              <w:rPr>
                <w:sz w:val="24"/>
                <w:szCs w:val="24"/>
              </w:rPr>
              <w:t>Подготовка к прогулке, прогулка, уход домой</w:t>
            </w:r>
          </w:p>
        </w:tc>
        <w:tc>
          <w:tcPr>
            <w:tcW w:w="0" w:type="auto"/>
            <w:hideMark/>
          </w:tcPr>
          <w:p w14:paraId="79FA22D3" w14:textId="77777777" w:rsidR="009C259D" w:rsidRPr="003A51AC" w:rsidRDefault="009C259D" w:rsidP="00E22A07">
            <w:pPr>
              <w:spacing w:line="240" w:lineRule="auto"/>
              <w:jc w:val="center"/>
              <w:rPr>
                <w:sz w:val="24"/>
                <w:szCs w:val="24"/>
              </w:rPr>
            </w:pPr>
            <w:r w:rsidRPr="003A51AC">
              <w:rPr>
                <w:sz w:val="24"/>
                <w:szCs w:val="24"/>
              </w:rPr>
              <w:t>11.00-12.00</w:t>
            </w:r>
          </w:p>
        </w:tc>
        <w:tc>
          <w:tcPr>
            <w:tcW w:w="0" w:type="auto"/>
            <w:hideMark/>
          </w:tcPr>
          <w:p w14:paraId="0C1701B3" w14:textId="77777777" w:rsidR="009C259D" w:rsidRPr="003A51AC" w:rsidRDefault="009C259D" w:rsidP="00E22A07">
            <w:pPr>
              <w:spacing w:line="240" w:lineRule="auto"/>
              <w:jc w:val="center"/>
              <w:rPr>
                <w:sz w:val="24"/>
                <w:szCs w:val="24"/>
              </w:rPr>
            </w:pPr>
            <w:r w:rsidRPr="003A51AC">
              <w:rPr>
                <w:sz w:val="24"/>
                <w:szCs w:val="24"/>
              </w:rPr>
              <w:t>11.00-12.00</w:t>
            </w:r>
          </w:p>
        </w:tc>
        <w:tc>
          <w:tcPr>
            <w:tcW w:w="0" w:type="auto"/>
            <w:hideMark/>
          </w:tcPr>
          <w:p w14:paraId="69A8EC0B" w14:textId="77777777" w:rsidR="009C259D" w:rsidRPr="003A51AC" w:rsidRDefault="009C259D" w:rsidP="00E22A07">
            <w:pPr>
              <w:spacing w:line="240" w:lineRule="auto"/>
              <w:jc w:val="center"/>
              <w:rPr>
                <w:sz w:val="24"/>
                <w:szCs w:val="24"/>
              </w:rPr>
            </w:pPr>
            <w:r w:rsidRPr="003A51AC">
              <w:rPr>
                <w:sz w:val="24"/>
                <w:szCs w:val="24"/>
              </w:rPr>
              <w:t>11.00-12.00</w:t>
            </w:r>
          </w:p>
        </w:tc>
        <w:tc>
          <w:tcPr>
            <w:tcW w:w="0" w:type="auto"/>
            <w:hideMark/>
          </w:tcPr>
          <w:p w14:paraId="10744ECC" w14:textId="77777777" w:rsidR="009C259D" w:rsidRPr="003A51AC" w:rsidRDefault="009C259D" w:rsidP="00E22A07">
            <w:pPr>
              <w:spacing w:line="240" w:lineRule="auto"/>
              <w:jc w:val="center"/>
              <w:rPr>
                <w:sz w:val="24"/>
                <w:szCs w:val="24"/>
              </w:rPr>
            </w:pPr>
            <w:r w:rsidRPr="003A51AC">
              <w:rPr>
                <w:sz w:val="24"/>
                <w:szCs w:val="24"/>
              </w:rPr>
              <w:t>11.00-12.00</w:t>
            </w:r>
          </w:p>
        </w:tc>
      </w:tr>
    </w:tbl>
    <w:p w14:paraId="5F852C3C" w14:textId="77777777" w:rsidR="009C259D" w:rsidRPr="003A51AC" w:rsidRDefault="009C259D" w:rsidP="00E22A07">
      <w:pPr>
        <w:shd w:val="clear" w:color="auto" w:fill="FFFFFF"/>
        <w:spacing w:after="255" w:line="240" w:lineRule="auto"/>
        <w:ind w:firstLine="567"/>
        <w:rPr>
          <w:b/>
          <w:sz w:val="24"/>
          <w:szCs w:val="24"/>
        </w:rPr>
      </w:pPr>
    </w:p>
    <w:p w14:paraId="12FEDA15" w14:textId="77777777" w:rsidR="009C259D" w:rsidRPr="003A51AC" w:rsidRDefault="009C259D" w:rsidP="00E22A07">
      <w:pPr>
        <w:shd w:val="clear" w:color="auto" w:fill="FFFFFF"/>
        <w:spacing w:after="255" w:line="240" w:lineRule="auto"/>
        <w:ind w:firstLine="567"/>
        <w:rPr>
          <w:b/>
          <w:sz w:val="24"/>
          <w:szCs w:val="24"/>
        </w:rPr>
      </w:pPr>
    </w:p>
    <w:p w14:paraId="56011AC3" w14:textId="77777777" w:rsidR="00107AD2" w:rsidRPr="003A51AC" w:rsidRDefault="00107AD2" w:rsidP="00E22A07">
      <w:pPr>
        <w:shd w:val="clear" w:color="auto" w:fill="FFFFFF"/>
        <w:spacing w:after="255" w:line="240" w:lineRule="auto"/>
        <w:ind w:firstLine="567"/>
        <w:rPr>
          <w:sz w:val="24"/>
          <w:szCs w:val="24"/>
        </w:rPr>
      </w:pPr>
    </w:p>
    <w:p w14:paraId="036CA175" w14:textId="77777777" w:rsidR="00EA510A" w:rsidRPr="003A51AC" w:rsidRDefault="00EA510A" w:rsidP="00E22A07">
      <w:pPr>
        <w:pStyle w:val="1"/>
        <w:spacing w:before="0" w:after="0" w:line="240" w:lineRule="auto"/>
        <w:ind w:firstLine="567"/>
        <w:rPr>
          <w:rFonts w:cs="Times New Roman"/>
          <w:caps w:val="0"/>
          <w:kern w:val="0"/>
          <w:sz w:val="24"/>
          <w:szCs w:val="24"/>
        </w:rPr>
        <w:sectPr w:rsidR="00EA510A" w:rsidRPr="003A51AC" w:rsidSect="00760868">
          <w:pgSz w:w="11906" w:h="16838"/>
          <w:pgMar w:top="426" w:right="851" w:bottom="851" w:left="851" w:header="709" w:footer="709" w:gutter="0"/>
          <w:cols w:space="708"/>
          <w:docGrid w:linePitch="360"/>
        </w:sectPr>
      </w:pPr>
    </w:p>
    <w:p w14:paraId="797AA738" w14:textId="77777777" w:rsidR="00334927" w:rsidRPr="003A51AC" w:rsidRDefault="00334927" w:rsidP="00E22A07">
      <w:pPr>
        <w:pStyle w:val="1"/>
        <w:spacing w:before="0" w:after="0" w:line="240" w:lineRule="auto"/>
        <w:ind w:firstLine="567"/>
        <w:rPr>
          <w:rFonts w:cs="Times New Roman"/>
          <w:sz w:val="24"/>
          <w:szCs w:val="24"/>
        </w:rPr>
      </w:pPr>
      <w:r w:rsidRPr="003A51AC">
        <w:rPr>
          <w:rFonts w:cs="Times New Roman"/>
          <w:sz w:val="24"/>
          <w:szCs w:val="24"/>
        </w:rPr>
        <w:t>ЛИТЕРАТУРа</w:t>
      </w:r>
      <w:bookmarkEnd w:id="17"/>
      <w:bookmarkEnd w:id="18"/>
    </w:p>
    <w:p w14:paraId="716E0581"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 </w:t>
      </w:r>
      <w:r w:rsidRPr="003A51AC">
        <w:rPr>
          <w:i/>
          <w:sz w:val="24"/>
          <w:szCs w:val="24"/>
        </w:rPr>
        <w:t>Асмолов, А. Г.</w:t>
      </w:r>
      <w:r w:rsidRPr="003A51AC">
        <w:rPr>
          <w:sz w:val="24"/>
          <w:szCs w:val="24"/>
        </w:rPr>
        <w:t xml:space="preserve"> Психология личности / А. Г. Асмолов. – М. : Изд-во МГУ, 1990. </w:t>
      </w:r>
    </w:p>
    <w:p w14:paraId="24D610F0"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pacing w:val="-2"/>
          <w:sz w:val="24"/>
          <w:szCs w:val="24"/>
        </w:rPr>
        <w:t>2.</w:t>
      </w:r>
      <w:r w:rsidRPr="003A51AC">
        <w:rPr>
          <w:i/>
          <w:spacing w:val="-2"/>
          <w:sz w:val="24"/>
          <w:szCs w:val="24"/>
        </w:rPr>
        <w:t xml:space="preserve"> Брунер. Дж.</w:t>
      </w:r>
      <w:r w:rsidRPr="003A51AC">
        <w:rPr>
          <w:spacing w:val="-2"/>
          <w:sz w:val="24"/>
          <w:szCs w:val="24"/>
        </w:rPr>
        <w:t xml:space="preserve"> Психология познания. За пределами непосредственной информации / Дж. Брунер. –</w:t>
      </w:r>
      <w:r w:rsidRPr="003A51AC">
        <w:rPr>
          <w:sz w:val="24"/>
          <w:szCs w:val="24"/>
        </w:rPr>
        <w:t xml:space="preserve"> М. : Прогресс, 1977. </w:t>
      </w:r>
    </w:p>
    <w:p w14:paraId="43549064"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3. Выготский, Л. С. Мышление и речь / Л. С. Выготский. – М. : Лабиринт, 1999. </w:t>
      </w:r>
    </w:p>
    <w:p w14:paraId="1E3437ED"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4. ГОСТ 19301.1-94. Мебель детская дошкольная. Функциональные размеры столов. – М., 1995. </w:t>
      </w:r>
    </w:p>
    <w:p w14:paraId="545252A4"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5. ГОСТ 19301.1-94. Мебель детская дошкольная. Функциональные размеры стульев. – М., 1995. </w:t>
      </w:r>
    </w:p>
    <w:p w14:paraId="75394BB8"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6. </w:t>
      </w:r>
      <w:r w:rsidRPr="003A51AC">
        <w:rPr>
          <w:i/>
          <w:sz w:val="24"/>
          <w:szCs w:val="24"/>
        </w:rPr>
        <w:t xml:space="preserve">Доронова, Т. Н. </w:t>
      </w:r>
      <w:r w:rsidRPr="003A51AC">
        <w:rPr>
          <w:sz w:val="24"/>
          <w:szCs w:val="24"/>
        </w:rPr>
        <w:t xml:space="preserve">Изобразительное искусство: пособие для детей 4–7 лет / Т. Н. Доронова. – М. : Просвещение, 2012. </w:t>
      </w:r>
    </w:p>
    <w:p w14:paraId="321AD27F"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7. </w:t>
      </w:r>
      <w:r w:rsidRPr="003A51AC">
        <w:rPr>
          <w:i/>
          <w:sz w:val="24"/>
          <w:szCs w:val="24"/>
        </w:rPr>
        <w:t xml:space="preserve">Доронова, Т. Н. </w:t>
      </w:r>
      <w:r w:rsidRPr="003A51AC">
        <w:rPr>
          <w:sz w:val="24"/>
          <w:szCs w:val="24"/>
        </w:rPr>
        <w:t xml:space="preserve">Наша мастерская: пособие для детей 3–4 лет / Т. Н. Доронова. – М. : Просвещение, 2012. </w:t>
      </w:r>
    </w:p>
    <w:p w14:paraId="4A0A2754"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8. </w:t>
      </w:r>
      <w:r w:rsidRPr="003A51AC">
        <w:rPr>
          <w:i/>
          <w:sz w:val="24"/>
          <w:szCs w:val="24"/>
        </w:rPr>
        <w:t>Доронова, Т. Н.</w:t>
      </w:r>
      <w:r w:rsidRPr="003A51AC">
        <w:rPr>
          <w:sz w:val="24"/>
          <w:szCs w:val="24"/>
        </w:rPr>
        <w:t xml:space="preserve"> Наша мастерская: пособие для детей 4–5 лет / Т. Н. Доронова. – М. : Просвещение, 2012.</w:t>
      </w:r>
    </w:p>
    <w:p w14:paraId="0293AF84"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9. </w:t>
      </w:r>
      <w:r w:rsidRPr="003A51AC">
        <w:rPr>
          <w:i/>
          <w:sz w:val="24"/>
          <w:szCs w:val="24"/>
        </w:rPr>
        <w:t>Доронова, Т. Н.</w:t>
      </w:r>
      <w:r w:rsidRPr="003A51AC">
        <w:rPr>
          <w:sz w:val="24"/>
          <w:szCs w:val="24"/>
        </w:rPr>
        <w:t xml:space="preserve"> Обучение детей 2–4 лет рисованию, лепке, аппликации в игре. Младшая разновозрастная группа / Т. Н. Доронова, С. Г. Якобсон. – М. : Владос, 2014. </w:t>
      </w:r>
    </w:p>
    <w:p w14:paraId="76C100F0"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10. </w:t>
      </w:r>
      <w:r w:rsidRPr="003A51AC">
        <w:rPr>
          <w:i/>
          <w:sz w:val="24"/>
          <w:szCs w:val="24"/>
        </w:rPr>
        <w:t>Короткова, Н. А.</w:t>
      </w:r>
      <w:r w:rsidRPr="003A51AC">
        <w:rPr>
          <w:sz w:val="24"/>
          <w:szCs w:val="24"/>
        </w:rPr>
        <w:t xml:space="preserve"> Формы игры в образовательном процессе детского сада / Н. А. Короткова // Ребенок в детском саду. – 2010. – № 4. </w:t>
      </w:r>
    </w:p>
    <w:p w14:paraId="654DFAE9"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11. </w:t>
      </w:r>
      <w:r w:rsidRPr="003A51AC">
        <w:rPr>
          <w:i/>
          <w:sz w:val="24"/>
          <w:szCs w:val="24"/>
        </w:rPr>
        <w:t>Короткова, Н. А.</w:t>
      </w:r>
      <w:r w:rsidRPr="003A51AC">
        <w:rPr>
          <w:sz w:val="24"/>
          <w:szCs w:val="24"/>
        </w:rPr>
        <w:t xml:space="preserve"> Образовательный процесс в группах старшего дошкольного возраста / Н. А. Короткова. – М.: Линка-Пресс, 2009. </w:t>
      </w:r>
    </w:p>
    <w:p w14:paraId="7B9FB9FF"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12. </w:t>
      </w:r>
      <w:r w:rsidRPr="003A51AC">
        <w:rPr>
          <w:i/>
          <w:sz w:val="24"/>
          <w:szCs w:val="24"/>
        </w:rPr>
        <w:t>Короткова, Н. А.</w:t>
      </w:r>
      <w:r w:rsidRPr="003A51AC">
        <w:rPr>
          <w:sz w:val="24"/>
          <w:szCs w:val="24"/>
        </w:rPr>
        <w:t xml:space="preserve"> Предметно-пространственная развивающая среда для детей дошкольного возраста / Н. А. Короткова // Из ДОУ в школу. – М., 2007. </w:t>
      </w:r>
    </w:p>
    <w:p w14:paraId="39AF676B"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13. </w:t>
      </w:r>
      <w:r w:rsidRPr="003A51AC">
        <w:rPr>
          <w:i/>
          <w:sz w:val="24"/>
          <w:szCs w:val="24"/>
        </w:rPr>
        <w:t>Короткова, Н. А.</w:t>
      </w:r>
      <w:r w:rsidRPr="003A51AC">
        <w:rPr>
          <w:sz w:val="24"/>
          <w:szCs w:val="24"/>
        </w:rPr>
        <w:t xml:space="preserve"> Предметно-пространственная среда детского сада: старший дошколь</w:t>
      </w:r>
      <w:r w:rsidRPr="003A51AC">
        <w:rPr>
          <w:spacing w:val="-2"/>
          <w:sz w:val="24"/>
          <w:szCs w:val="24"/>
        </w:rPr>
        <w:t>ный возраст : пособие для воспитателей / Н. А. Короткова, Г. В. Глушкова, С. И. Мусиенко. – М. :</w:t>
      </w:r>
      <w:r w:rsidRPr="003A51AC">
        <w:rPr>
          <w:sz w:val="24"/>
          <w:szCs w:val="24"/>
        </w:rPr>
        <w:t xml:space="preserve"> Линка-Пресс, 2009. </w:t>
      </w:r>
    </w:p>
    <w:p w14:paraId="191F5069"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14. </w:t>
      </w:r>
      <w:r w:rsidRPr="003A51AC">
        <w:rPr>
          <w:i/>
          <w:sz w:val="24"/>
          <w:szCs w:val="24"/>
        </w:rPr>
        <w:t>Короткова, Н. А.</w:t>
      </w:r>
      <w:r w:rsidRPr="003A51AC">
        <w:rPr>
          <w:sz w:val="24"/>
          <w:szCs w:val="24"/>
        </w:rPr>
        <w:t xml:space="preserve"> Наблюдение за развитием детей в дошкольных группах / Н. А. Короткова, П. Г. Нежнов. – М., 2002. </w:t>
      </w:r>
    </w:p>
    <w:p w14:paraId="615C8C22"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15. </w:t>
      </w:r>
      <w:r w:rsidRPr="003A51AC">
        <w:rPr>
          <w:i/>
          <w:sz w:val="24"/>
          <w:szCs w:val="24"/>
        </w:rPr>
        <w:t>Материалы</w:t>
      </w:r>
      <w:r w:rsidRPr="003A51AC">
        <w:rPr>
          <w:sz w:val="24"/>
          <w:szCs w:val="24"/>
        </w:rPr>
        <w:t xml:space="preserve"> и оборудование для детского сада : пособие для воспитателей и заведующих / под ред. Т. Н. Дороновой и Н. А. Коротковой. – М. : Элти-Кудиц, 2003. </w:t>
      </w:r>
    </w:p>
    <w:p w14:paraId="3678D2D6"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pacing w:val="-2"/>
          <w:sz w:val="24"/>
          <w:szCs w:val="24"/>
        </w:rPr>
        <w:t xml:space="preserve">16. </w:t>
      </w:r>
      <w:r w:rsidRPr="003A51AC">
        <w:rPr>
          <w:i/>
          <w:spacing w:val="-2"/>
          <w:sz w:val="24"/>
          <w:szCs w:val="24"/>
        </w:rPr>
        <w:t>Михайленко, Н. Я.</w:t>
      </w:r>
      <w:r w:rsidRPr="003A51AC">
        <w:rPr>
          <w:spacing w:val="-2"/>
          <w:sz w:val="24"/>
          <w:szCs w:val="24"/>
        </w:rPr>
        <w:t xml:space="preserve"> Игра с правилами в дошкольном возрасте / Н. Я. Михайленко, Н. А. Короткова. –</w:t>
      </w:r>
      <w:r w:rsidRPr="003A51AC">
        <w:rPr>
          <w:sz w:val="24"/>
          <w:szCs w:val="24"/>
        </w:rPr>
        <w:t xml:space="preserve"> М. : Академический проект, 2002. </w:t>
      </w:r>
    </w:p>
    <w:p w14:paraId="543D3774"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17. </w:t>
      </w:r>
      <w:r w:rsidRPr="003A51AC">
        <w:rPr>
          <w:i/>
          <w:sz w:val="24"/>
          <w:szCs w:val="24"/>
        </w:rPr>
        <w:t>Михайленко, Н. Я.</w:t>
      </w:r>
      <w:r w:rsidRPr="003A51AC">
        <w:rPr>
          <w:sz w:val="24"/>
          <w:szCs w:val="24"/>
        </w:rPr>
        <w:t xml:space="preserve"> Как играть с ребенком / Н. Я. Михайленко, Н. А. Короткова. – М. : Линка-Пресс, 2012.</w:t>
      </w:r>
    </w:p>
    <w:p w14:paraId="4B854391" w14:textId="77777777" w:rsidR="00334927"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18. </w:t>
      </w:r>
      <w:r w:rsidRPr="003A51AC">
        <w:rPr>
          <w:i/>
          <w:sz w:val="24"/>
          <w:szCs w:val="24"/>
        </w:rPr>
        <w:t>Михайленко, Н. Я.</w:t>
      </w:r>
      <w:r w:rsidRPr="003A51AC">
        <w:rPr>
          <w:sz w:val="24"/>
          <w:szCs w:val="24"/>
        </w:rPr>
        <w:t xml:space="preserve"> Ориентиры и требования к обновлению содержания дошкольного образования / Н. Я. Михайленко, Н. А. Короткова // Вестник образования. – 1991. – № 12. </w:t>
      </w:r>
    </w:p>
    <w:p w14:paraId="527DF721" w14:textId="77777777" w:rsidR="00FB4FB6" w:rsidRDefault="00FB4FB6" w:rsidP="00FB4FB6">
      <w:pPr>
        <w:pStyle w:val="a3"/>
        <w:autoSpaceDE w:val="0"/>
        <w:autoSpaceDN w:val="0"/>
        <w:adjustRightInd w:val="0"/>
        <w:spacing w:line="240" w:lineRule="auto"/>
        <w:ind w:left="0" w:firstLine="567"/>
        <w:contextualSpacing w:val="0"/>
        <w:rPr>
          <w:sz w:val="24"/>
          <w:szCs w:val="24"/>
        </w:rPr>
      </w:pPr>
      <w:r>
        <w:rPr>
          <w:sz w:val="24"/>
          <w:szCs w:val="24"/>
        </w:rPr>
        <w:t>19.</w:t>
      </w:r>
      <w:r w:rsidRPr="00FB4FB6">
        <w:rPr>
          <w:sz w:val="24"/>
          <w:szCs w:val="24"/>
        </w:rPr>
        <w:t>Максяшин А.С. Уральский орнамент на</w:t>
      </w:r>
      <w:r>
        <w:rPr>
          <w:sz w:val="24"/>
          <w:szCs w:val="24"/>
        </w:rPr>
        <w:t xml:space="preserve"> расписных изделиях из металла.</w:t>
      </w:r>
      <w:r w:rsidRPr="00FB4FB6">
        <w:rPr>
          <w:sz w:val="24"/>
          <w:szCs w:val="24"/>
        </w:rPr>
        <w:t>Екатеринбург,1994.</w:t>
      </w:r>
    </w:p>
    <w:p w14:paraId="457E8494" w14:textId="77777777" w:rsidR="00FB4FB6" w:rsidRDefault="00FB4FB6" w:rsidP="00FB4FB6">
      <w:pPr>
        <w:pStyle w:val="a3"/>
        <w:autoSpaceDE w:val="0"/>
        <w:autoSpaceDN w:val="0"/>
        <w:adjustRightInd w:val="0"/>
        <w:spacing w:line="240" w:lineRule="auto"/>
        <w:ind w:left="0" w:firstLine="567"/>
        <w:contextualSpacing w:val="0"/>
        <w:rPr>
          <w:sz w:val="24"/>
          <w:szCs w:val="24"/>
        </w:rPr>
      </w:pPr>
      <w:r>
        <w:rPr>
          <w:sz w:val="24"/>
          <w:szCs w:val="24"/>
        </w:rPr>
        <w:t>20</w:t>
      </w:r>
      <w:r w:rsidRPr="00FB4FB6">
        <w:rPr>
          <w:sz w:val="24"/>
          <w:szCs w:val="24"/>
        </w:rPr>
        <w:t>. Максяшин А.С. Уральский орнамент: традиции и современность.Екатеринбург, 1993.</w:t>
      </w:r>
    </w:p>
    <w:p w14:paraId="21B10892" w14:textId="77777777" w:rsidR="00FB4FB6" w:rsidRDefault="00FB4FB6" w:rsidP="00FB4FB6">
      <w:pPr>
        <w:pStyle w:val="a3"/>
        <w:autoSpaceDE w:val="0"/>
        <w:autoSpaceDN w:val="0"/>
        <w:adjustRightInd w:val="0"/>
        <w:spacing w:line="240" w:lineRule="auto"/>
        <w:ind w:left="0" w:firstLine="567"/>
        <w:contextualSpacing w:val="0"/>
        <w:rPr>
          <w:sz w:val="24"/>
          <w:szCs w:val="24"/>
        </w:rPr>
      </w:pPr>
      <w:r>
        <w:rPr>
          <w:sz w:val="24"/>
          <w:szCs w:val="24"/>
        </w:rPr>
        <w:t>21</w:t>
      </w:r>
      <w:r w:rsidRPr="00FB4FB6">
        <w:rPr>
          <w:sz w:val="24"/>
          <w:szCs w:val="24"/>
        </w:rPr>
        <w:t>. Масленица-объедуха. Из обрядовых блюд народной кухни.- Областной дом</w:t>
      </w:r>
      <w:r>
        <w:rPr>
          <w:sz w:val="24"/>
          <w:szCs w:val="24"/>
        </w:rPr>
        <w:t xml:space="preserve"> </w:t>
      </w:r>
      <w:r w:rsidRPr="00FB4FB6">
        <w:rPr>
          <w:sz w:val="24"/>
          <w:szCs w:val="24"/>
        </w:rPr>
        <w:t>фольклора.</w:t>
      </w:r>
      <w:r>
        <w:rPr>
          <w:sz w:val="24"/>
          <w:szCs w:val="24"/>
        </w:rPr>
        <w:t xml:space="preserve"> </w:t>
      </w:r>
    </w:p>
    <w:p w14:paraId="1FA2849C" w14:textId="77777777" w:rsidR="00FB4FB6" w:rsidRDefault="00FB4FB6" w:rsidP="00FB4FB6">
      <w:pPr>
        <w:pStyle w:val="a3"/>
        <w:autoSpaceDE w:val="0"/>
        <w:autoSpaceDN w:val="0"/>
        <w:adjustRightInd w:val="0"/>
        <w:spacing w:line="240" w:lineRule="auto"/>
        <w:ind w:left="0" w:firstLine="567"/>
        <w:contextualSpacing w:val="0"/>
        <w:rPr>
          <w:sz w:val="24"/>
          <w:szCs w:val="24"/>
        </w:rPr>
      </w:pPr>
      <w:r>
        <w:rPr>
          <w:sz w:val="24"/>
          <w:szCs w:val="24"/>
        </w:rPr>
        <w:t>22</w:t>
      </w:r>
      <w:r w:rsidRPr="00FB4FB6">
        <w:rPr>
          <w:sz w:val="24"/>
          <w:szCs w:val="24"/>
        </w:rPr>
        <w:t>. Мерцалова М.Н. Поэзия народного костюма. - М.: Молодая гвардия, 1988.</w:t>
      </w:r>
    </w:p>
    <w:p w14:paraId="38C617A9" w14:textId="77777777" w:rsidR="00FB4FB6" w:rsidRDefault="00FB4FB6" w:rsidP="00FB4FB6">
      <w:pPr>
        <w:pStyle w:val="a3"/>
        <w:autoSpaceDE w:val="0"/>
        <w:autoSpaceDN w:val="0"/>
        <w:adjustRightInd w:val="0"/>
        <w:spacing w:line="240" w:lineRule="auto"/>
        <w:ind w:left="0" w:firstLine="567"/>
        <w:contextualSpacing w:val="0"/>
        <w:rPr>
          <w:sz w:val="24"/>
          <w:szCs w:val="24"/>
        </w:rPr>
      </w:pPr>
      <w:r>
        <w:rPr>
          <w:sz w:val="24"/>
          <w:szCs w:val="24"/>
        </w:rPr>
        <w:t>23</w:t>
      </w:r>
      <w:r w:rsidRPr="00FB4FB6">
        <w:rPr>
          <w:sz w:val="24"/>
          <w:szCs w:val="24"/>
        </w:rPr>
        <w:t>. Мурзина И.Я. Художественная культура Урала. – Екатеринбург, Дом</w:t>
      </w:r>
      <w:r>
        <w:rPr>
          <w:sz w:val="24"/>
          <w:szCs w:val="24"/>
        </w:rPr>
        <w:t xml:space="preserve"> </w:t>
      </w:r>
      <w:r w:rsidRPr="00FB4FB6">
        <w:rPr>
          <w:sz w:val="24"/>
          <w:szCs w:val="24"/>
        </w:rPr>
        <w:t>учителя, 1999.</w:t>
      </w:r>
    </w:p>
    <w:p w14:paraId="228670B5" w14:textId="77777777" w:rsidR="00FB4FB6" w:rsidRDefault="00FB4FB6" w:rsidP="00FB4FB6">
      <w:pPr>
        <w:pStyle w:val="a3"/>
        <w:autoSpaceDE w:val="0"/>
        <w:autoSpaceDN w:val="0"/>
        <w:adjustRightInd w:val="0"/>
        <w:spacing w:line="240" w:lineRule="auto"/>
        <w:ind w:left="0" w:firstLine="567"/>
        <w:contextualSpacing w:val="0"/>
        <w:rPr>
          <w:sz w:val="24"/>
          <w:szCs w:val="24"/>
        </w:rPr>
      </w:pPr>
      <w:r>
        <w:rPr>
          <w:sz w:val="24"/>
          <w:szCs w:val="24"/>
        </w:rPr>
        <w:t>24</w:t>
      </w:r>
      <w:r w:rsidRPr="00FB4FB6">
        <w:rPr>
          <w:sz w:val="24"/>
          <w:szCs w:val="24"/>
        </w:rPr>
        <w:t>. Морозов И.А., Слепцова И.С. Забавы вокруг печки. М.: Роман-газета, 1994.</w:t>
      </w:r>
    </w:p>
    <w:p w14:paraId="1A9EA014" w14:textId="77777777" w:rsidR="00FB4FB6" w:rsidRDefault="00FB4FB6" w:rsidP="00FB4FB6">
      <w:pPr>
        <w:pStyle w:val="a3"/>
        <w:autoSpaceDE w:val="0"/>
        <w:autoSpaceDN w:val="0"/>
        <w:adjustRightInd w:val="0"/>
        <w:spacing w:line="240" w:lineRule="auto"/>
        <w:ind w:left="0" w:firstLine="567"/>
        <w:contextualSpacing w:val="0"/>
        <w:rPr>
          <w:sz w:val="24"/>
          <w:szCs w:val="24"/>
        </w:rPr>
      </w:pPr>
      <w:r>
        <w:rPr>
          <w:sz w:val="24"/>
          <w:szCs w:val="24"/>
        </w:rPr>
        <w:t>25</w:t>
      </w:r>
      <w:r w:rsidRPr="00FB4FB6">
        <w:rPr>
          <w:sz w:val="24"/>
          <w:szCs w:val="24"/>
        </w:rPr>
        <w:t>. Мудрость народная: Младенчество, детство. - М.: Худ. лит., 1991.</w:t>
      </w:r>
    </w:p>
    <w:p w14:paraId="526FEE50" w14:textId="77777777" w:rsidR="00FB4FB6" w:rsidRPr="003A51AC" w:rsidRDefault="00FB4FB6" w:rsidP="00E22A07">
      <w:pPr>
        <w:pStyle w:val="a3"/>
        <w:autoSpaceDE w:val="0"/>
        <w:autoSpaceDN w:val="0"/>
        <w:adjustRightInd w:val="0"/>
        <w:spacing w:line="240" w:lineRule="auto"/>
        <w:ind w:left="0" w:firstLine="567"/>
        <w:contextualSpacing w:val="0"/>
        <w:rPr>
          <w:sz w:val="24"/>
          <w:szCs w:val="24"/>
        </w:rPr>
      </w:pPr>
    </w:p>
    <w:p w14:paraId="2B16651B" w14:textId="77777777" w:rsidR="00334927" w:rsidRPr="003A51AC" w:rsidRDefault="00FB4FB6" w:rsidP="00E22A07">
      <w:pPr>
        <w:pStyle w:val="a3"/>
        <w:autoSpaceDE w:val="0"/>
        <w:autoSpaceDN w:val="0"/>
        <w:adjustRightInd w:val="0"/>
        <w:spacing w:line="240" w:lineRule="auto"/>
        <w:ind w:left="0" w:firstLine="567"/>
        <w:contextualSpacing w:val="0"/>
        <w:rPr>
          <w:sz w:val="24"/>
          <w:szCs w:val="24"/>
        </w:rPr>
      </w:pPr>
      <w:r>
        <w:rPr>
          <w:sz w:val="24"/>
          <w:szCs w:val="24"/>
        </w:rPr>
        <w:t>26</w:t>
      </w:r>
      <w:r w:rsidR="00334927" w:rsidRPr="003A51AC">
        <w:rPr>
          <w:sz w:val="24"/>
          <w:szCs w:val="24"/>
        </w:rPr>
        <w:t xml:space="preserve">. </w:t>
      </w:r>
      <w:r w:rsidR="00334927" w:rsidRPr="003A51AC">
        <w:rPr>
          <w:i/>
          <w:sz w:val="24"/>
          <w:szCs w:val="24"/>
        </w:rPr>
        <w:t>Пиаже, Ж.</w:t>
      </w:r>
      <w:r w:rsidR="00334927" w:rsidRPr="003A51AC">
        <w:rPr>
          <w:sz w:val="24"/>
          <w:szCs w:val="24"/>
        </w:rPr>
        <w:t xml:space="preserve"> Моральное суждение у ребенка / Ж. Пиаже. – М. : Академические технологии, 2006. </w:t>
      </w:r>
    </w:p>
    <w:p w14:paraId="153181D2" w14:textId="77777777" w:rsidR="00334927" w:rsidRPr="003A51AC" w:rsidRDefault="00FB4FB6" w:rsidP="00E22A07">
      <w:pPr>
        <w:pStyle w:val="a3"/>
        <w:autoSpaceDE w:val="0"/>
        <w:autoSpaceDN w:val="0"/>
        <w:adjustRightInd w:val="0"/>
        <w:spacing w:line="240" w:lineRule="auto"/>
        <w:ind w:left="0" w:firstLine="567"/>
        <w:contextualSpacing w:val="0"/>
        <w:rPr>
          <w:sz w:val="24"/>
          <w:szCs w:val="24"/>
        </w:rPr>
      </w:pPr>
      <w:r>
        <w:rPr>
          <w:sz w:val="24"/>
          <w:szCs w:val="24"/>
        </w:rPr>
        <w:t>27</w:t>
      </w:r>
      <w:r w:rsidR="00334927" w:rsidRPr="003A51AC">
        <w:rPr>
          <w:sz w:val="24"/>
          <w:szCs w:val="24"/>
        </w:rPr>
        <w:t xml:space="preserve">. </w:t>
      </w:r>
      <w:r w:rsidR="00334927" w:rsidRPr="003A51AC">
        <w:rPr>
          <w:i/>
          <w:sz w:val="24"/>
          <w:szCs w:val="24"/>
        </w:rPr>
        <w:t>Пиаже, Ж.</w:t>
      </w:r>
      <w:r w:rsidR="00334927" w:rsidRPr="003A51AC">
        <w:rPr>
          <w:sz w:val="24"/>
          <w:szCs w:val="24"/>
        </w:rPr>
        <w:t xml:space="preserve"> Психология интеллекта / Ж. Пиаже // Избранные психологические труды. – М., 1965.</w:t>
      </w:r>
    </w:p>
    <w:p w14:paraId="274E13EE" w14:textId="77777777" w:rsidR="00334927" w:rsidRPr="003A51AC" w:rsidRDefault="00FB4FB6" w:rsidP="00E22A07">
      <w:pPr>
        <w:pStyle w:val="a3"/>
        <w:autoSpaceDE w:val="0"/>
        <w:autoSpaceDN w:val="0"/>
        <w:adjustRightInd w:val="0"/>
        <w:spacing w:line="240" w:lineRule="auto"/>
        <w:ind w:left="0" w:firstLine="567"/>
        <w:contextualSpacing w:val="0"/>
        <w:rPr>
          <w:sz w:val="24"/>
          <w:szCs w:val="24"/>
        </w:rPr>
      </w:pPr>
      <w:r>
        <w:rPr>
          <w:sz w:val="24"/>
          <w:szCs w:val="24"/>
        </w:rPr>
        <w:t>28</w:t>
      </w:r>
      <w:r w:rsidR="00334927" w:rsidRPr="003A51AC">
        <w:rPr>
          <w:sz w:val="24"/>
          <w:szCs w:val="24"/>
        </w:rPr>
        <w:t xml:space="preserve">. </w:t>
      </w:r>
      <w:r w:rsidR="00334927" w:rsidRPr="003A51AC">
        <w:rPr>
          <w:i/>
          <w:sz w:val="24"/>
          <w:szCs w:val="24"/>
        </w:rPr>
        <w:t>Пиаже, Ж.,</w:t>
      </w:r>
      <w:r w:rsidR="00334927" w:rsidRPr="003A51AC">
        <w:rPr>
          <w:sz w:val="24"/>
          <w:szCs w:val="24"/>
        </w:rPr>
        <w:t xml:space="preserve"> Психология ребенка / Ж. Пиаже,. Б. Инельдер. – СПб. : Питер, 2003.</w:t>
      </w:r>
    </w:p>
    <w:p w14:paraId="795F659A" w14:textId="77777777" w:rsidR="00334927" w:rsidRPr="003A51AC" w:rsidRDefault="00FB4FB6" w:rsidP="00E22A07">
      <w:pPr>
        <w:pStyle w:val="a3"/>
        <w:autoSpaceDE w:val="0"/>
        <w:autoSpaceDN w:val="0"/>
        <w:adjustRightInd w:val="0"/>
        <w:spacing w:line="240" w:lineRule="auto"/>
        <w:ind w:left="0" w:firstLine="567"/>
        <w:contextualSpacing w:val="0"/>
        <w:rPr>
          <w:sz w:val="24"/>
          <w:szCs w:val="24"/>
        </w:rPr>
      </w:pPr>
      <w:r>
        <w:rPr>
          <w:sz w:val="24"/>
          <w:szCs w:val="24"/>
        </w:rPr>
        <w:t>29</w:t>
      </w:r>
      <w:r w:rsidR="00334927" w:rsidRPr="003A51AC">
        <w:rPr>
          <w:sz w:val="24"/>
          <w:szCs w:val="24"/>
        </w:rPr>
        <w:t xml:space="preserve">. </w:t>
      </w:r>
      <w:r w:rsidR="00334927" w:rsidRPr="003A51AC">
        <w:rPr>
          <w:i/>
          <w:sz w:val="24"/>
          <w:szCs w:val="24"/>
        </w:rPr>
        <w:t>Поддьяков, Н. Н.</w:t>
      </w:r>
      <w:r w:rsidR="00334927" w:rsidRPr="003A51AC">
        <w:rPr>
          <w:sz w:val="24"/>
          <w:szCs w:val="24"/>
        </w:rPr>
        <w:t xml:space="preserve"> Психическое развитие и саморазвитие ребенка-дошкольника. Ближние и дальние горизонты / Н. Н. Поддьяков. – М. : Обруч, 2014.</w:t>
      </w:r>
    </w:p>
    <w:p w14:paraId="5BC9C479" w14:textId="77777777" w:rsidR="00334927" w:rsidRPr="003A51AC" w:rsidRDefault="00334927" w:rsidP="00E22A07">
      <w:pPr>
        <w:pStyle w:val="a3"/>
        <w:autoSpaceDE w:val="0"/>
        <w:autoSpaceDN w:val="0"/>
        <w:adjustRightInd w:val="0"/>
        <w:spacing w:line="240" w:lineRule="auto"/>
        <w:ind w:left="0" w:firstLine="567"/>
        <w:contextualSpacing w:val="0"/>
        <w:rPr>
          <w:b/>
          <w:sz w:val="24"/>
          <w:szCs w:val="24"/>
        </w:rPr>
      </w:pPr>
      <w:r w:rsidRPr="003A51AC">
        <w:rPr>
          <w:spacing w:val="-4"/>
          <w:sz w:val="24"/>
          <w:szCs w:val="24"/>
        </w:rPr>
        <w:t>3</w:t>
      </w:r>
      <w:r w:rsidR="00FB4FB6">
        <w:rPr>
          <w:spacing w:val="-4"/>
          <w:sz w:val="24"/>
          <w:szCs w:val="24"/>
        </w:rPr>
        <w:t>0</w:t>
      </w:r>
      <w:r w:rsidRPr="003A51AC">
        <w:rPr>
          <w:spacing w:val="-4"/>
          <w:sz w:val="24"/>
          <w:szCs w:val="24"/>
        </w:rPr>
        <w:t xml:space="preserve">. </w:t>
      </w:r>
      <w:r w:rsidRPr="003A51AC">
        <w:rPr>
          <w:i/>
          <w:spacing w:val="-4"/>
          <w:sz w:val="24"/>
          <w:szCs w:val="24"/>
        </w:rPr>
        <w:t>Постановление</w:t>
      </w:r>
      <w:r w:rsidRPr="003A51AC">
        <w:rPr>
          <w:spacing w:val="-4"/>
          <w:sz w:val="24"/>
          <w:szCs w:val="24"/>
        </w:rPr>
        <w:t xml:space="preserve"> Главного государственного санитарного врача РФ от 15 мая 2013 г. № 26 «Об утверждении</w:t>
      </w:r>
      <w:r w:rsidRPr="003A51AC">
        <w:rPr>
          <w:sz w:val="24"/>
          <w:szCs w:val="24"/>
        </w:rPr>
        <w:t xml:space="preserve"> СанПиН 2.4.1.3049-13 «Санитарно-эпидемиологические требования к устройству, содержанию </w:t>
      </w:r>
      <w:r w:rsidRPr="003A51AC">
        <w:rPr>
          <w:sz w:val="24"/>
          <w:szCs w:val="24"/>
        </w:rPr>
        <w:br/>
        <w:t>и организации режима работы дошкольных образовательных организаций».</w:t>
      </w:r>
    </w:p>
    <w:p w14:paraId="668335CA" w14:textId="77777777" w:rsidR="00334927" w:rsidRPr="003A51AC" w:rsidRDefault="00FB4FB6" w:rsidP="00E22A07">
      <w:pPr>
        <w:pStyle w:val="a3"/>
        <w:autoSpaceDE w:val="0"/>
        <w:autoSpaceDN w:val="0"/>
        <w:adjustRightInd w:val="0"/>
        <w:spacing w:line="240" w:lineRule="auto"/>
        <w:ind w:left="0" w:firstLine="567"/>
        <w:contextualSpacing w:val="0"/>
        <w:rPr>
          <w:sz w:val="24"/>
          <w:szCs w:val="24"/>
        </w:rPr>
      </w:pPr>
      <w:r>
        <w:rPr>
          <w:sz w:val="24"/>
          <w:szCs w:val="24"/>
        </w:rPr>
        <w:t>31</w:t>
      </w:r>
      <w:r w:rsidR="00334927" w:rsidRPr="003A51AC">
        <w:rPr>
          <w:sz w:val="24"/>
          <w:szCs w:val="24"/>
        </w:rPr>
        <w:t xml:space="preserve">. </w:t>
      </w:r>
      <w:r w:rsidR="00334927" w:rsidRPr="003A51AC">
        <w:rPr>
          <w:i/>
          <w:sz w:val="24"/>
          <w:szCs w:val="24"/>
        </w:rPr>
        <w:t>Приказ</w:t>
      </w:r>
      <w:r w:rsidR="00334927" w:rsidRPr="003A51AC">
        <w:rPr>
          <w:sz w:val="24"/>
          <w:szCs w:val="24"/>
        </w:rPr>
        <w:t xml:space="preserve">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14:paraId="52B36C6F" w14:textId="77777777" w:rsidR="00334927" w:rsidRPr="003A51AC" w:rsidRDefault="00FB4FB6" w:rsidP="00E22A07">
      <w:pPr>
        <w:pStyle w:val="a3"/>
        <w:autoSpaceDE w:val="0"/>
        <w:autoSpaceDN w:val="0"/>
        <w:adjustRightInd w:val="0"/>
        <w:spacing w:line="240" w:lineRule="auto"/>
        <w:ind w:left="0" w:firstLine="567"/>
        <w:contextualSpacing w:val="0"/>
        <w:rPr>
          <w:sz w:val="24"/>
          <w:szCs w:val="24"/>
        </w:rPr>
      </w:pPr>
      <w:r>
        <w:rPr>
          <w:sz w:val="24"/>
          <w:szCs w:val="24"/>
        </w:rPr>
        <w:t>32</w:t>
      </w:r>
      <w:r w:rsidR="00334927" w:rsidRPr="003A51AC">
        <w:rPr>
          <w:sz w:val="24"/>
          <w:szCs w:val="24"/>
        </w:rPr>
        <w:t xml:space="preserve">. </w:t>
      </w:r>
      <w:r w:rsidR="00334927" w:rsidRPr="003A51AC">
        <w:rPr>
          <w:i/>
          <w:sz w:val="24"/>
          <w:szCs w:val="24"/>
        </w:rPr>
        <w:t>Приказ</w:t>
      </w:r>
      <w:r w:rsidR="00334927" w:rsidRPr="003A51AC">
        <w:rPr>
          <w:sz w:val="24"/>
          <w:szCs w:val="24"/>
        </w:rPr>
        <w:t xml:space="preserve">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14:paraId="4853C74C" w14:textId="77777777" w:rsidR="00334927" w:rsidRPr="003A51AC" w:rsidRDefault="00FB4FB6" w:rsidP="00E22A07">
      <w:pPr>
        <w:pStyle w:val="a3"/>
        <w:autoSpaceDE w:val="0"/>
        <w:autoSpaceDN w:val="0"/>
        <w:adjustRightInd w:val="0"/>
        <w:spacing w:line="240" w:lineRule="auto"/>
        <w:ind w:left="0" w:firstLine="567"/>
        <w:contextualSpacing w:val="0"/>
        <w:rPr>
          <w:sz w:val="24"/>
          <w:szCs w:val="24"/>
        </w:rPr>
      </w:pPr>
      <w:r>
        <w:rPr>
          <w:sz w:val="24"/>
          <w:szCs w:val="24"/>
        </w:rPr>
        <w:t>33</w:t>
      </w:r>
      <w:r w:rsidR="00334927" w:rsidRPr="003A51AC">
        <w:rPr>
          <w:sz w:val="24"/>
          <w:szCs w:val="24"/>
        </w:rPr>
        <w:t xml:space="preserve">. </w:t>
      </w:r>
      <w:r w:rsidR="00334927" w:rsidRPr="003A51AC">
        <w:rPr>
          <w:i/>
          <w:sz w:val="24"/>
          <w:szCs w:val="24"/>
        </w:rPr>
        <w:t xml:space="preserve">Слободчиков, В. И. </w:t>
      </w:r>
      <w:r w:rsidR="00334927" w:rsidRPr="003A51AC">
        <w:rPr>
          <w:sz w:val="24"/>
          <w:szCs w:val="24"/>
        </w:rPr>
        <w:t xml:space="preserve">Категория возраста в психологии и педагогике развития / В. И. Слободчиков // Вопросы психологии. – 1991. – № 2. </w:t>
      </w:r>
    </w:p>
    <w:p w14:paraId="51119ACE" w14:textId="77777777" w:rsidR="00334927" w:rsidRPr="003A51AC" w:rsidRDefault="00FB4FB6" w:rsidP="00E22A07">
      <w:pPr>
        <w:pStyle w:val="a3"/>
        <w:autoSpaceDE w:val="0"/>
        <w:autoSpaceDN w:val="0"/>
        <w:adjustRightInd w:val="0"/>
        <w:spacing w:line="240" w:lineRule="auto"/>
        <w:ind w:left="0" w:firstLine="567"/>
        <w:contextualSpacing w:val="0"/>
        <w:rPr>
          <w:sz w:val="24"/>
          <w:szCs w:val="24"/>
        </w:rPr>
      </w:pPr>
      <w:r>
        <w:rPr>
          <w:sz w:val="24"/>
          <w:szCs w:val="24"/>
        </w:rPr>
        <w:t>34</w:t>
      </w:r>
      <w:r w:rsidR="00334927" w:rsidRPr="003A51AC">
        <w:rPr>
          <w:sz w:val="24"/>
          <w:szCs w:val="24"/>
        </w:rPr>
        <w:t xml:space="preserve">. </w:t>
      </w:r>
      <w:r w:rsidR="00334927" w:rsidRPr="003A51AC">
        <w:rPr>
          <w:i/>
          <w:sz w:val="24"/>
          <w:szCs w:val="24"/>
        </w:rPr>
        <w:t>Федеральный</w:t>
      </w:r>
      <w:r w:rsidR="00334927" w:rsidRPr="003A51AC">
        <w:rPr>
          <w:sz w:val="24"/>
          <w:szCs w:val="24"/>
        </w:rPr>
        <w:t xml:space="preserve"> Закон «Об образовании в Российской Федерации» от 29 декабря 2012 г. </w:t>
      </w:r>
      <w:r w:rsidR="00334927" w:rsidRPr="003A51AC">
        <w:rPr>
          <w:sz w:val="24"/>
          <w:szCs w:val="24"/>
        </w:rPr>
        <w:br/>
        <w:t xml:space="preserve">№ 273-ФЗ // сост. : А.А. Кельцева, О.О. Маловицина, Н.А. Наххас. – М. : ЭКСМО. 2013. 716 с. </w:t>
      </w:r>
    </w:p>
    <w:p w14:paraId="2B6CB5C4" w14:textId="77777777" w:rsidR="00334927" w:rsidRPr="003A51AC" w:rsidRDefault="00FB4FB6" w:rsidP="00E22A07">
      <w:pPr>
        <w:pStyle w:val="a3"/>
        <w:autoSpaceDE w:val="0"/>
        <w:autoSpaceDN w:val="0"/>
        <w:adjustRightInd w:val="0"/>
        <w:spacing w:line="240" w:lineRule="auto"/>
        <w:ind w:left="0" w:firstLine="567"/>
        <w:contextualSpacing w:val="0"/>
        <w:rPr>
          <w:sz w:val="24"/>
          <w:szCs w:val="24"/>
        </w:rPr>
      </w:pPr>
      <w:r>
        <w:rPr>
          <w:sz w:val="24"/>
          <w:szCs w:val="24"/>
        </w:rPr>
        <w:t>35</w:t>
      </w:r>
      <w:r w:rsidR="00334927" w:rsidRPr="003A51AC">
        <w:rPr>
          <w:sz w:val="24"/>
          <w:szCs w:val="24"/>
        </w:rPr>
        <w:t xml:space="preserve">. </w:t>
      </w:r>
      <w:r w:rsidR="00334927" w:rsidRPr="003A51AC">
        <w:rPr>
          <w:i/>
          <w:sz w:val="24"/>
          <w:szCs w:val="24"/>
        </w:rPr>
        <w:t>Флёрина, Е. А.</w:t>
      </w:r>
      <w:r w:rsidR="00334927" w:rsidRPr="003A51AC">
        <w:rPr>
          <w:sz w:val="24"/>
          <w:szCs w:val="24"/>
        </w:rPr>
        <w:t xml:space="preserve"> Игра и игрушка : пособие для воспитателя детского сада / Е. А. Флёрина. – М. : Просвещение, 1973. </w:t>
      </w:r>
    </w:p>
    <w:p w14:paraId="0485ED62" w14:textId="77777777" w:rsidR="00334927" w:rsidRPr="003A51AC" w:rsidRDefault="00FB4FB6" w:rsidP="00E22A07">
      <w:pPr>
        <w:pStyle w:val="a3"/>
        <w:autoSpaceDE w:val="0"/>
        <w:autoSpaceDN w:val="0"/>
        <w:adjustRightInd w:val="0"/>
        <w:spacing w:line="240" w:lineRule="auto"/>
        <w:ind w:left="0" w:firstLine="567"/>
        <w:contextualSpacing w:val="0"/>
        <w:rPr>
          <w:sz w:val="24"/>
          <w:szCs w:val="24"/>
        </w:rPr>
      </w:pPr>
      <w:r>
        <w:rPr>
          <w:sz w:val="24"/>
          <w:szCs w:val="24"/>
        </w:rPr>
        <w:t>36</w:t>
      </w:r>
      <w:r w:rsidR="00334927" w:rsidRPr="003A51AC">
        <w:rPr>
          <w:sz w:val="24"/>
          <w:szCs w:val="24"/>
        </w:rPr>
        <w:t xml:space="preserve">. </w:t>
      </w:r>
      <w:r w:rsidR="00334927" w:rsidRPr="003A51AC">
        <w:rPr>
          <w:i/>
          <w:sz w:val="24"/>
          <w:szCs w:val="24"/>
        </w:rPr>
        <w:t>Эльконин, Д. Б.</w:t>
      </w:r>
      <w:r w:rsidR="00334927" w:rsidRPr="003A51AC">
        <w:rPr>
          <w:sz w:val="24"/>
          <w:szCs w:val="24"/>
        </w:rPr>
        <w:t xml:space="preserve"> К проблеме периодизации психического развития в детском возрасте / Д. Б. Эльконин // Избранные психологические труды. – М. : Педагогика, 1989. </w:t>
      </w:r>
    </w:p>
    <w:p w14:paraId="20F07F87" w14:textId="77777777" w:rsidR="00FB4FB6" w:rsidRDefault="00FB4FB6" w:rsidP="00FB4FB6">
      <w:pPr>
        <w:pStyle w:val="a3"/>
        <w:autoSpaceDE w:val="0"/>
        <w:autoSpaceDN w:val="0"/>
        <w:adjustRightInd w:val="0"/>
        <w:spacing w:line="240" w:lineRule="auto"/>
        <w:ind w:left="0" w:firstLine="567"/>
        <w:contextualSpacing w:val="0"/>
        <w:rPr>
          <w:sz w:val="24"/>
          <w:szCs w:val="24"/>
        </w:rPr>
      </w:pPr>
      <w:r>
        <w:rPr>
          <w:sz w:val="24"/>
          <w:szCs w:val="24"/>
        </w:rPr>
        <w:t>37</w:t>
      </w:r>
      <w:r w:rsidR="00334927" w:rsidRPr="003A51AC">
        <w:rPr>
          <w:sz w:val="24"/>
          <w:szCs w:val="24"/>
        </w:rPr>
        <w:t xml:space="preserve">. </w:t>
      </w:r>
      <w:r w:rsidR="00334927" w:rsidRPr="003A51AC">
        <w:rPr>
          <w:i/>
          <w:sz w:val="24"/>
          <w:szCs w:val="24"/>
        </w:rPr>
        <w:t>Эриксон, Э.</w:t>
      </w:r>
      <w:r w:rsidR="00334927" w:rsidRPr="003A51AC">
        <w:rPr>
          <w:sz w:val="24"/>
          <w:szCs w:val="24"/>
        </w:rPr>
        <w:t xml:space="preserve"> Детство и общество / Э. Эриксон. – СПб. : ИТД «Летний сад», 2000. </w:t>
      </w:r>
    </w:p>
    <w:p w14:paraId="455916FD" w14:textId="77777777" w:rsidR="00FB4FB6" w:rsidRDefault="00FB4FB6" w:rsidP="00FB4FB6">
      <w:pPr>
        <w:pStyle w:val="a3"/>
        <w:autoSpaceDE w:val="0"/>
        <w:autoSpaceDN w:val="0"/>
        <w:adjustRightInd w:val="0"/>
        <w:spacing w:line="240" w:lineRule="auto"/>
        <w:ind w:left="0" w:firstLine="567"/>
        <w:contextualSpacing w:val="0"/>
        <w:rPr>
          <w:sz w:val="24"/>
          <w:szCs w:val="24"/>
        </w:rPr>
      </w:pPr>
      <w:r>
        <w:rPr>
          <w:sz w:val="24"/>
          <w:szCs w:val="24"/>
        </w:rPr>
        <w:t>38</w:t>
      </w:r>
      <w:r w:rsidRPr="00FB4FB6">
        <w:rPr>
          <w:sz w:val="24"/>
          <w:szCs w:val="24"/>
        </w:rPr>
        <w:t>. Науменко Г.М. Этнография детства. - М.: Беловодье, 1998.</w:t>
      </w:r>
    </w:p>
    <w:p w14:paraId="05D3C38D" w14:textId="77777777" w:rsidR="00FB4FB6" w:rsidRDefault="00FB4FB6" w:rsidP="00FB4FB6">
      <w:pPr>
        <w:pStyle w:val="a3"/>
        <w:autoSpaceDE w:val="0"/>
        <w:autoSpaceDN w:val="0"/>
        <w:adjustRightInd w:val="0"/>
        <w:spacing w:line="240" w:lineRule="auto"/>
        <w:ind w:left="0" w:firstLine="567"/>
        <w:contextualSpacing w:val="0"/>
        <w:rPr>
          <w:sz w:val="24"/>
          <w:szCs w:val="24"/>
        </w:rPr>
      </w:pPr>
      <w:r>
        <w:rPr>
          <w:sz w:val="24"/>
          <w:szCs w:val="24"/>
        </w:rPr>
        <w:t>39</w:t>
      </w:r>
      <w:r w:rsidRPr="00FB4FB6">
        <w:rPr>
          <w:sz w:val="24"/>
          <w:szCs w:val="24"/>
        </w:rPr>
        <w:t>. Народный календарь /Сост. Бельдягин Г.И. – Екатеринбург, 1996.</w:t>
      </w:r>
    </w:p>
    <w:p w14:paraId="2801B152" w14:textId="77777777" w:rsidR="00FB4FB6" w:rsidRPr="00FB4FB6" w:rsidRDefault="00FB4FB6" w:rsidP="00FB4FB6">
      <w:pPr>
        <w:pStyle w:val="a3"/>
        <w:autoSpaceDE w:val="0"/>
        <w:autoSpaceDN w:val="0"/>
        <w:adjustRightInd w:val="0"/>
        <w:spacing w:line="240" w:lineRule="auto"/>
        <w:ind w:left="0" w:firstLine="567"/>
        <w:contextualSpacing w:val="0"/>
        <w:rPr>
          <w:sz w:val="24"/>
          <w:szCs w:val="24"/>
        </w:rPr>
      </w:pPr>
      <w:r w:rsidRPr="00FB4FB6">
        <w:rPr>
          <w:sz w:val="24"/>
          <w:szCs w:val="24"/>
        </w:rPr>
        <w:t>4</w:t>
      </w:r>
      <w:r>
        <w:rPr>
          <w:sz w:val="24"/>
          <w:szCs w:val="24"/>
        </w:rPr>
        <w:t>0</w:t>
      </w:r>
      <w:r w:rsidRPr="00FB4FB6">
        <w:rPr>
          <w:sz w:val="24"/>
          <w:szCs w:val="24"/>
        </w:rPr>
        <w:t>. Обрядовая поэзия /сост. Никулина В.И., Розова А.Н. - М.: Современник,1989.</w:t>
      </w:r>
    </w:p>
    <w:p w14:paraId="63FC59FF"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63158937" w14:textId="77777777" w:rsidR="00FA5E11" w:rsidRPr="003A51AC" w:rsidRDefault="00FA5E11" w:rsidP="00E22A07">
      <w:pPr>
        <w:pStyle w:val="Default"/>
        <w:rPr>
          <w:color w:val="auto"/>
        </w:rPr>
      </w:pPr>
    </w:p>
    <w:p w14:paraId="4C3DED4E"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7EC59981"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7D9EF7B3"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56918862"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282A0945"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6FB26498"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29CA14D4" w14:textId="77777777" w:rsidR="00627982" w:rsidRPr="00E63613" w:rsidRDefault="00627982" w:rsidP="00E63613">
      <w:pPr>
        <w:autoSpaceDE w:val="0"/>
        <w:autoSpaceDN w:val="0"/>
        <w:adjustRightInd w:val="0"/>
        <w:spacing w:line="240" w:lineRule="auto"/>
        <w:rPr>
          <w:sz w:val="24"/>
          <w:szCs w:val="24"/>
        </w:rPr>
      </w:pPr>
    </w:p>
    <w:p w14:paraId="488DDB5D" w14:textId="77777777" w:rsidR="00024267" w:rsidRDefault="00024267" w:rsidP="000C5827">
      <w:pPr>
        <w:shd w:val="clear" w:color="auto" w:fill="FFFFFF"/>
        <w:spacing w:line="240" w:lineRule="auto"/>
        <w:rPr>
          <w:sz w:val="24"/>
          <w:szCs w:val="24"/>
        </w:rPr>
      </w:pPr>
    </w:p>
    <w:p w14:paraId="05254A2B" w14:textId="77777777" w:rsidR="00024267" w:rsidRDefault="00024267" w:rsidP="00E22A07">
      <w:pPr>
        <w:shd w:val="clear" w:color="auto" w:fill="FFFFFF"/>
        <w:spacing w:line="240" w:lineRule="auto"/>
        <w:ind w:firstLine="567"/>
        <w:rPr>
          <w:sz w:val="24"/>
          <w:szCs w:val="24"/>
        </w:rPr>
      </w:pPr>
    </w:p>
    <w:p w14:paraId="029AFCC3" w14:textId="77777777" w:rsidR="00024267" w:rsidRDefault="00024267" w:rsidP="00E22A07">
      <w:pPr>
        <w:shd w:val="clear" w:color="auto" w:fill="FFFFFF"/>
        <w:spacing w:line="240" w:lineRule="auto"/>
        <w:ind w:firstLine="567"/>
        <w:rPr>
          <w:sz w:val="24"/>
          <w:szCs w:val="24"/>
        </w:rPr>
      </w:pPr>
    </w:p>
    <w:p w14:paraId="0EDF6D9B" w14:textId="77777777" w:rsidR="00024267" w:rsidRPr="003A51AC" w:rsidRDefault="00024267" w:rsidP="00E22A07">
      <w:pPr>
        <w:shd w:val="clear" w:color="auto" w:fill="FFFFFF"/>
        <w:spacing w:line="240" w:lineRule="auto"/>
        <w:ind w:firstLine="567"/>
        <w:rPr>
          <w:sz w:val="24"/>
          <w:szCs w:val="24"/>
        </w:rPr>
      </w:pPr>
    </w:p>
    <w:p w14:paraId="2C7C7F98" w14:textId="77777777" w:rsidR="00A03894" w:rsidRPr="00AC0466" w:rsidRDefault="00AC0466" w:rsidP="00AC0466">
      <w:pPr>
        <w:shd w:val="clear" w:color="auto" w:fill="FFFFFF"/>
        <w:spacing w:line="240" w:lineRule="auto"/>
        <w:ind w:firstLine="567"/>
        <w:jc w:val="right"/>
        <w:rPr>
          <w:b/>
          <w:sz w:val="24"/>
          <w:szCs w:val="24"/>
        </w:rPr>
      </w:pPr>
      <w:r w:rsidRPr="00AC0466">
        <w:rPr>
          <w:b/>
          <w:sz w:val="24"/>
          <w:szCs w:val="24"/>
        </w:rPr>
        <w:t>ПРИЛОЖЕНИЕ № 1</w:t>
      </w:r>
    </w:p>
    <w:p w14:paraId="3F37C21C" w14:textId="77777777" w:rsidR="00A03894" w:rsidRDefault="00AC0466" w:rsidP="00AC0466">
      <w:pPr>
        <w:shd w:val="clear" w:color="auto" w:fill="FFFFFF"/>
        <w:spacing w:line="240" w:lineRule="auto"/>
        <w:ind w:firstLine="567"/>
        <w:jc w:val="center"/>
      </w:pPr>
      <w:r w:rsidRPr="00AC0466">
        <w:rPr>
          <w:b/>
        </w:rPr>
        <w:t>План обучения педагогических кадров по дополнительным образовательным программам повышения квалификации на учебный год</w:t>
      </w:r>
      <w:r>
        <w:t xml:space="preserve"> </w:t>
      </w:r>
    </w:p>
    <w:p w14:paraId="591E887B" w14:textId="77777777" w:rsidR="00AC0466" w:rsidRDefault="00AC0466" w:rsidP="00AC0466">
      <w:pPr>
        <w:shd w:val="clear" w:color="auto" w:fill="FFFFFF"/>
        <w:spacing w:line="240" w:lineRule="auto"/>
        <w:ind w:firstLine="567"/>
        <w:jc w:val="center"/>
      </w:pPr>
    </w:p>
    <w:p w14:paraId="0366CE7F" w14:textId="77777777" w:rsidR="00AC0466" w:rsidRDefault="00AC0466" w:rsidP="00AC0466">
      <w:pPr>
        <w:shd w:val="clear" w:color="auto" w:fill="FFFFFF"/>
        <w:spacing w:line="240" w:lineRule="auto"/>
        <w:ind w:firstLine="567"/>
        <w:jc w:val="center"/>
      </w:pPr>
    </w:p>
    <w:tbl>
      <w:tblPr>
        <w:tblStyle w:val="a7"/>
        <w:tblW w:w="0" w:type="auto"/>
        <w:tblLook w:val="04A0" w:firstRow="1" w:lastRow="0" w:firstColumn="1" w:lastColumn="0" w:noHBand="0" w:noVBand="1"/>
      </w:tblPr>
      <w:tblGrid>
        <w:gridCol w:w="555"/>
        <w:gridCol w:w="1880"/>
        <w:gridCol w:w="6988"/>
        <w:gridCol w:w="6273"/>
      </w:tblGrid>
      <w:tr w:rsidR="008A418F" w14:paraId="0DEC53A4" w14:textId="77777777" w:rsidTr="008A418F">
        <w:tc>
          <w:tcPr>
            <w:tcW w:w="555" w:type="dxa"/>
          </w:tcPr>
          <w:p w14:paraId="1A0CA2A0" w14:textId="77777777" w:rsidR="008A418F" w:rsidRPr="008A418F" w:rsidRDefault="008A418F" w:rsidP="00AC0466">
            <w:pPr>
              <w:spacing w:line="240" w:lineRule="auto"/>
              <w:jc w:val="center"/>
              <w:rPr>
                <w:b/>
              </w:rPr>
            </w:pPr>
            <w:r w:rsidRPr="008A418F">
              <w:rPr>
                <w:b/>
              </w:rPr>
              <w:t>№</w:t>
            </w:r>
          </w:p>
        </w:tc>
        <w:tc>
          <w:tcPr>
            <w:tcW w:w="1880" w:type="dxa"/>
          </w:tcPr>
          <w:p w14:paraId="71C78859" w14:textId="77777777" w:rsidR="008A418F" w:rsidRPr="008A418F" w:rsidRDefault="008A418F" w:rsidP="008A418F">
            <w:pPr>
              <w:spacing w:line="240" w:lineRule="auto"/>
              <w:jc w:val="left"/>
              <w:rPr>
                <w:b/>
              </w:rPr>
            </w:pPr>
            <w:r w:rsidRPr="008A418F">
              <w:rPr>
                <w:b/>
              </w:rPr>
              <w:t>ФИО педагога</w:t>
            </w:r>
          </w:p>
        </w:tc>
        <w:tc>
          <w:tcPr>
            <w:tcW w:w="6988" w:type="dxa"/>
          </w:tcPr>
          <w:p w14:paraId="0EC6AF54" w14:textId="77777777" w:rsidR="008A418F" w:rsidRPr="008A418F" w:rsidRDefault="008A418F" w:rsidP="00AC0466">
            <w:pPr>
              <w:spacing w:line="240" w:lineRule="auto"/>
              <w:jc w:val="center"/>
              <w:rPr>
                <w:b/>
              </w:rPr>
            </w:pPr>
            <w:r w:rsidRPr="008A418F">
              <w:rPr>
                <w:b/>
              </w:rPr>
              <w:t>Наименование КПК</w:t>
            </w:r>
          </w:p>
        </w:tc>
        <w:tc>
          <w:tcPr>
            <w:tcW w:w="6273" w:type="dxa"/>
          </w:tcPr>
          <w:p w14:paraId="7740D9B1" w14:textId="77777777" w:rsidR="008A418F" w:rsidRPr="008A418F" w:rsidRDefault="004F046A" w:rsidP="00AC0466">
            <w:pPr>
              <w:spacing w:line="240" w:lineRule="auto"/>
              <w:jc w:val="center"/>
              <w:rPr>
                <w:b/>
              </w:rPr>
            </w:pPr>
            <w:r>
              <w:rPr>
                <w:b/>
              </w:rPr>
              <w:t>Предполагаемые с</w:t>
            </w:r>
            <w:r w:rsidR="008A418F" w:rsidRPr="008A418F">
              <w:rPr>
                <w:b/>
              </w:rPr>
              <w:t>роки</w:t>
            </w:r>
          </w:p>
        </w:tc>
      </w:tr>
      <w:tr w:rsidR="008A418F" w14:paraId="225DA4FF" w14:textId="77777777" w:rsidTr="008A418F">
        <w:tc>
          <w:tcPr>
            <w:tcW w:w="555" w:type="dxa"/>
          </w:tcPr>
          <w:p w14:paraId="3E516344" w14:textId="77777777" w:rsidR="008A418F" w:rsidRDefault="008A418F" w:rsidP="00AC0466">
            <w:pPr>
              <w:spacing w:line="240" w:lineRule="auto"/>
              <w:jc w:val="center"/>
            </w:pPr>
          </w:p>
        </w:tc>
        <w:tc>
          <w:tcPr>
            <w:tcW w:w="1880" w:type="dxa"/>
          </w:tcPr>
          <w:p w14:paraId="5359F361" w14:textId="77777777" w:rsidR="008A418F" w:rsidRDefault="008A418F" w:rsidP="00AC0466">
            <w:pPr>
              <w:spacing w:line="240" w:lineRule="auto"/>
              <w:jc w:val="center"/>
            </w:pPr>
          </w:p>
        </w:tc>
        <w:tc>
          <w:tcPr>
            <w:tcW w:w="6988" w:type="dxa"/>
          </w:tcPr>
          <w:p w14:paraId="3CDABB9C" w14:textId="77777777" w:rsidR="008A418F" w:rsidRDefault="008A418F" w:rsidP="00AC0466">
            <w:pPr>
              <w:spacing w:line="240" w:lineRule="auto"/>
              <w:jc w:val="center"/>
            </w:pPr>
          </w:p>
        </w:tc>
        <w:tc>
          <w:tcPr>
            <w:tcW w:w="6273" w:type="dxa"/>
          </w:tcPr>
          <w:p w14:paraId="2E5C34AD" w14:textId="77777777" w:rsidR="008A418F" w:rsidRDefault="008A418F" w:rsidP="00AC0466">
            <w:pPr>
              <w:spacing w:line="240" w:lineRule="auto"/>
              <w:jc w:val="center"/>
            </w:pPr>
          </w:p>
        </w:tc>
      </w:tr>
      <w:tr w:rsidR="008A418F" w14:paraId="1AF6C6F2" w14:textId="77777777" w:rsidTr="008A418F">
        <w:tc>
          <w:tcPr>
            <w:tcW w:w="555" w:type="dxa"/>
          </w:tcPr>
          <w:p w14:paraId="7D8F7D6F" w14:textId="77777777" w:rsidR="008A418F" w:rsidRDefault="008A418F" w:rsidP="00AC0466">
            <w:pPr>
              <w:spacing w:line="240" w:lineRule="auto"/>
              <w:jc w:val="center"/>
            </w:pPr>
          </w:p>
        </w:tc>
        <w:tc>
          <w:tcPr>
            <w:tcW w:w="1880" w:type="dxa"/>
          </w:tcPr>
          <w:p w14:paraId="04CC1160" w14:textId="77777777" w:rsidR="008A418F" w:rsidRDefault="008A418F" w:rsidP="00AC0466">
            <w:pPr>
              <w:spacing w:line="240" w:lineRule="auto"/>
              <w:jc w:val="center"/>
            </w:pPr>
          </w:p>
        </w:tc>
        <w:tc>
          <w:tcPr>
            <w:tcW w:w="6988" w:type="dxa"/>
          </w:tcPr>
          <w:p w14:paraId="23C341B4" w14:textId="77777777" w:rsidR="008A418F" w:rsidRDefault="008A418F" w:rsidP="00AC0466">
            <w:pPr>
              <w:spacing w:line="240" w:lineRule="auto"/>
              <w:jc w:val="center"/>
            </w:pPr>
          </w:p>
        </w:tc>
        <w:tc>
          <w:tcPr>
            <w:tcW w:w="6273" w:type="dxa"/>
          </w:tcPr>
          <w:p w14:paraId="14BC6837" w14:textId="77777777" w:rsidR="008A418F" w:rsidRDefault="008A418F" w:rsidP="00AC0466">
            <w:pPr>
              <w:spacing w:line="240" w:lineRule="auto"/>
              <w:jc w:val="center"/>
            </w:pPr>
          </w:p>
        </w:tc>
      </w:tr>
      <w:tr w:rsidR="008A418F" w14:paraId="2E649D7B" w14:textId="77777777" w:rsidTr="008A418F">
        <w:tc>
          <w:tcPr>
            <w:tcW w:w="555" w:type="dxa"/>
          </w:tcPr>
          <w:p w14:paraId="083AF7E7" w14:textId="77777777" w:rsidR="008A418F" w:rsidRDefault="008A418F" w:rsidP="00AC0466">
            <w:pPr>
              <w:spacing w:line="240" w:lineRule="auto"/>
              <w:jc w:val="center"/>
            </w:pPr>
          </w:p>
        </w:tc>
        <w:tc>
          <w:tcPr>
            <w:tcW w:w="1880" w:type="dxa"/>
          </w:tcPr>
          <w:p w14:paraId="5944FF0E" w14:textId="77777777" w:rsidR="008A418F" w:rsidRDefault="008A418F" w:rsidP="00AC0466">
            <w:pPr>
              <w:spacing w:line="240" w:lineRule="auto"/>
              <w:jc w:val="center"/>
            </w:pPr>
          </w:p>
        </w:tc>
        <w:tc>
          <w:tcPr>
            <w:tcW w:w="6988" w:type="dxa"/>
          </w:tcPr>
          <w:p w14:paraId="46F9A762" w14:textId="77777777" w:rsidR="008A418F" w:rsidRDefault="008A418F" w:rsidP="00AC0466">
            <w:pPr>
              <w:spacing w:line="240" w:lineRule="auto"/>
              <w:jc w:val="center"/>
            </w:pPr>
          </w:p>
        </w:tc>
        <w:tc>
          <w:tcPr>
            <w:tcW w:w="6273" w:type="dxa"/>
          </w:tcPr>
          <w:p w14:paraId="729738A2" w14:textId="77777777" w:rsidR="008A418F" w:rsidRDefault="008A418F" w:rsidP="00AC0466">
            <w:pPr>
              <w:spacing w:line="240" w:lineRule="auto"/>
              <w:jc w:val="center"/>
            </w:pPr>
          </w:p>
        </w:tc>
      </w:tr>
      <w:tr w:rsidR="008A418F" w14:paraId="7BB68E89" w14:textId="77777777" w:rsidTr="008A418F">
        <w:tc>
          <w:tcPr>
            <w:tcW w:w="555" w:type="dxa"/>
          </w:tcPr>
          <w:p w14:paraId="64FA509F" w14:textId="77777777" w:rsidR="008A418F" w:rsidRDefault="008A418F" w:rsidP="00AC0466">
            <w:pPr>
              <w:spacing w:line="240" w:lineRule="auto"/>
              <w:jc w:val="center"/>
            </w:pPr>
          </w:p>
        </w:tc>
        <w:tc>
          <w:tcPr>
            <w:tcW w:w="1880" w:type="dxa"/>
          </w:tcPr>
          <w:p w14:paraId="71F3D4E7" w14:textId="77777777" w:rsidR="008A418F" w:rsidRDefault="008A418F" w:rsidP="00AC0466">
            <w:pPr>
              <w:spacing w:line="240" w:lineRule="auto"/>
              <w:jc w:val="center"/>
            </w:pPr>
          </w:p>
        </w:tc>
        <w:tc>
          <w:tcPr>
            <w:tcW w:w="6988" w:type="dxa"/>
          </w:tcPr>
          <w:p w14:paraId="323B8666" w14:textId="77777777" w:rsidR="008A418F" w:rsidRDefault="008A418F" w:rsidP="00AC0466">
            <w:pPr>
              <w:spacing w:line="240" w:lineRule="auto"/>
              <w:jc w:val="center"/>
            </w:pPr>
          </w:p>
        </w:tc>
        <w:tc>
          <w:tcPr>
            <w:tcW w:w="6273" w:type="dxa"/>
          </w:tcPr>
          <w:p w14:paraId="309FC0DC" w14:textId="77777777" w:rsidR="008A418F" w:rsidRDefault="008A418F" w:rsidP="00AC0466">
            <w:pPr>
              <w:spacing w:line="240" w:lineRule="auto"/>
              <w:jc w:val="center"/>
            </w:pPr>
          </w:p>
        </w:tc>
      </w:tr>
      <w:tr w:rsidR="008A418F" w14:paraId="68152DC1" w14:textId="77777777" w:rsidTr="008A418F">
        <w:tc>
          <w:tcPr>
            <w:tcW w:w="555" w:type="dxa"/>
          </w:tcPr>
          <w:p w14:paraId="25871D13" w14:textId="77777777" w:rsidR="008A418F" w:rsidRDefault="008A418F" w:rsidP="00AC0466">
            <w:pPr>
              <w:spacing w:line="240" w:lineRule="auto"/>
              <w:jc w:val="center"/>
            </w:pPr>
          </w:p>
        </w:tc>
        <w:tc>
          <w:tcPr>
            <w:tcW w:w="1880" w:type="dxa"/>
          </w:tcPr>
          <w:p w14:paraId="4B732CC1" w14:textId="77777777" w:rsidR="008A418F" w:rsidRDefault="008A418F" w:rsidP="00AC0466">
            <w:pPr>
              <w:spacing w:line="240" w:lineRule="auto"/>
              <w:jc w:val="center"/>
            </w:pPr>
          </w:p>
        </w:tc>
        <w:tc>
          <w:tcPr>
            <w:tcW w:w="6988" w:type="dxa"/>
          </w:tcPr>
          <w:p w14:paraId="1C88D390" w14:textId="77777777" w:rsidR="008A418F" w:rsidRDefault="008A418F" w:rsidP="00AC0466">
            <w:pPr>
              <w:spacing w:line="240" w:lineRule="auto"/>
              <w:jc w:val="center"/>
            </w:pPr>
          </w:p>
        </w:tc>
        <w:tc>
          <w:tcPr>
            <w:tcW w:w="6273" w:type="dxa"/>
          </w:tcPr>
          <w:p w14:paraId="482900EC" w14:textId="77777777" w:rsidR="008A418F" w:rsidRDefault="008A418F" w:rsidP="00AC0466">
            <w:pPr>
              <w:spacing w:line="240" w:lineRule="auto"/>
              <w:jc w:val="center"/>
            </w:pPr>
          </w:p>
        </w:tc>
      </w:tr>
      <w:tr w:rsidR="008A418F" w14:paraId="5A661F59" w14:textId="77777777" w:rsidTr="008A418F">
        <w:tc>
          <w:tcPr>
            <w:tcW w:w="555" w:type="dxa"/>
          </w:tcPr>
          <w:p w14:paraId="0F894505" w14:textId="77777777" w:rsidR="008A418F" w:rsidRDefault="008A418F" w:rsidP="00AC0466">
            <w:pPr>
              <w:spacing w:line="240" w:lineRule="auto"/>
              <w:jc w:val="center"/>
            </w:pPr>
          </w:p>
        </w:tc>
        <w:tc>
          <w:tcPr>
            <w:tcW w:w="1880" w:type="dxa"/>
          </w:tcPr>
          <w:p w14:paraId="2029869E" w14:textId="77777777" w:rsidR="008A418F" w:rsidRDefault="008A418F" w:rsidP="00AC0466">
            <w:pPr>
              <w:spacing w:line="240" w:lineRule="auto"/>
              <w:jc w:val="center"/>
            </w:pPr>
          </w:p>
        </w:tc>
        <w:tc>
          <w:tcPr>
            <w:tcW w:w="6988" w:type="dxa"/>
          </w:tcPr>
          <w:p w14:paraId="741E1EE8" w14:textId="77777777" w:rsidR="008A418F" w:rsidRDefault="008A418F" w:rsidP="00AC0466">
            <w:pPr>
              <w:spacing w:line="240" w:lineRule="auto"/>
              <w:jc w:val="center"/>
            </w:pPr>
          </w:p>
        </w:tc>
        <w:tc>
          <w:tcPr>
            <w:tcW w:w="6273" w:type="dxa"/>
          </w:tcPr>
          <w:p w14:paraId="42949D5F" w14:textId="77777777" w:rsidR="008A418F" w:rsidRDefault="008A418F" w:rsidP="00AC0466">
            <w:pPr>
              <w:spacing w:line="240" w:lineRule="auto"/>
              <w:jc w:val="center"/>
            </w:pPr>
          </w:p>
        </w:tc>
      </w:tr>
    </w:tbl>
    <w:p w14:paraId="1ACD915F" w14:textId="77777777" w:rsidR="00AC0466" w:rsidRDefault="00AC0466" w:rsidP="00AC0466">
      <w:pPr>
        <w:shd w:val="clear" w:color="auto" w:fill="FFFFFF"/>
        <w:spacing w:line="240" w:lineRule="auto"/>
        <w:ind w:firstLine="567"/>
        <w:jc w:val="center"/>
      </w:pPr>
    </w:p>
    <w:p w14:paraId="5B4E9C89" w14:textId="77777777" w:rsidR="00AC0466" w:rsidRDefault="00AC0466" w:rsidP="00AC0466">
      <w:pPr>
        <w:shd w:val="clear" w:color="auto" w:fill="FFFFFF"/>
        <w:spacing w:line="240" w:lineRule="auto"/>
        <w:ind w:firstLine="567"/>
        <w:jc w:val="center"/>
      </w:pPr>
    </w:p>
    <w:p w14:paraId="71D8285B" w14:textId="77777777" w:rsidR="00AC0466" w:rsidRDefault="00AC0466" w:rsidP="00AC0466">
      <w:pPr>
        <w:shd w:val="clear" w:color="auto" w:fill="FFFFFF"/>
        <w:spacing w:line="240" w:lineRule="auto"/>
        <w:ind w:firstLine="567"/>
        <w:jc w:val="center"/>
      </w:pPr>
    </w:p>
    <w:p w14:paraId="0C911D2E" w14:textId="77777777" w:rsidR="00AC0466" w:rsidRDefault="00AC0466" w:rsidP="00AC0466">
      <w:pPr>
        <w:shd w:val="clear" w:color="auto" w:fill="FFFFFF"/>
        <w:spacing w:line="240" w:lineRule="auto"/>
        <w:ind w:firstLine="567"/>
        <w:jc w:val="center"/>
      </w:pPr>
    </w:p>
    <w:p w14:paraId="36191367" w14:textId="77777777" w:rsidR="00AC0466" w:rsidRDefault="00AC0466" w:rsidP="00AC0466">
      <w:pPr>
        <w:shd w:val="clear" w:color="auto" w:fill="FFFFFF"/>
        <w:spacing w:line="240" w:lineRule="auto"/>
        <w:ind w:firstLine="567"/>
        <w:jc w:val="center"/>
      </w:pPr>
    </w:p>
    <w:p w14:paraId="7B0A17E7" w14:textId="77777777" w:rsidR="00AC0466" w:rsidRDefault="00AC0466" w:rsidP="00AC0466">
      <w:pPr>
        <w:shd w:val="clear" w:color="auto" w:fill="FFFFFF"/>
        <w:spacing w:line="240" w:lineRule="auto"/>
        <w:ind w:firstLine="567"/>
        <w:jc w:val="center"/>
      </w:pPr>
    </w:p>
    <w:p w14:paraId="4D43EFAE" w14:textId="77777777" w:rsidR="00AC0466" w:rsidRDefault="00AC0466" w:rsidP="00AC0466">
      <w:pPr>
        <w:shd w:val="clear" w:color="auto" w:fill="FFFFFF"/>
        <w:spacing w:line="240" w:lineRule="auto"/>
        <w:ind w:firstLine="567"/>
        <w:jc w:val="center"/>
      </w:pPr>
    </w:p>
    <w:p w14:paraId="424EBC4E" w14:textId="77777777" w:rsidR="00AC0466" w:rsidRDefault="00AC0466" w:rsidP="00AC0466">
      <w:pPr>
        <w:shd w:val="clear" w:color="auto" w:fill="FFFFFF"/>
        <w:spacing w:line="240" w:lineRule="auto"/>
        <w:ind w:firstLine="567"/>
        <w:jc w:val="center"/>
      </w:pPr>
    </w:p>
    <w:p w14:paraId="619ACADC" w14:textId="77777777" w:rsidR="00AC0466" w:rsidRDefault="00AC0466" w:rsidP="00AC0466">
      <w:pPr>
        <w:shd w:val="clear" w:color="auto" w:fill="FFFFFF"/>
        <w:spacing w:line="240" w:lineRule="auto"/>
        <w:ind w:firstLine="567"/>
        <w:jc w:val="center"/>
      </w:pPr>
    </w:p>
    <w:p w14:paraId="0A65418D" w14:textId="77777777" w:rsidR="00AC0466" w:rsidRDefault="00AC0466" w:rsidP="00AC0466">
      <w:pPr>
        <w:shd w:val="clear" w:color="auto" w:fill="FFFFFF"/>
        <w:spacing w:line="240" w:lineRule="auto"/>
        <w:ind w:firstLine="567"/>
        <w:jc w:val="center"/>
      </w:pPr>
    </w:p>
    <w:p w14:paraId="699079B7" w14:textId="77777777" w:rsidR="00AC0466" w:rsidRDefault="00AC0466" w:rsidP="00AC0466">
      <w:pPr>
        <w:shd w:val="clear" w:color="auto" w:fill="FFFFFF"/>
        <w:spacing w:line="240" w:lineRule="auto"/>
        <w:ind w:firstLine="567"/>
        <w:jc w:val="center"/>
      </w:pPr>
    </w:p>
    <w:p w14:paraId="669A43DC" w14:textId="77777777" w:rsidR="00AC0466" w:rsidRDefault="00AC0466" w:rsidP="00AC0466">
      <w:pPr>
        <w:shd w:val="clear" w:color="auto" w:fill="FFFFFF"/>
        <w:spacing w:line="240" w:lineRule="auto"/>
        <w:ind w:firstLine="567"/>
        <w:jc w:val="center"/>
      </w:pPr>
    </w:p>
    <w:p w14:paraId="472A3BB8" w14:textId="77777777" w:rsidR="00AC0466" w:rsidRDefault="00AC0466" w:rsidP="00AC0466">
      <w:pPr>
        <w:shd w:val="clear" w:color="auto" w:fill="FFFFFF"/>
        <w:spacing w:line="240" w:lineRule="auto"/>
        <w:ind w:firstLine="567"/>
        <w:jc w:val="center"/>
      </w:pPr>
    </w:p>
    <w:p w14:paraId="3A41D1CB" w14:textId="77777777" w:rsidR="00AC0466" w:rsidRDefault="00AC0466" w:rsidP="00AC0466">
      <w:pPr>
        <w:shd w:val="clear" w:color="auto" w:fill="FFFFFF"/>
        <w:spacing w:line="240" w:lineRule="auto"/>
        <w:ind w:firstLine="567"/>
        <w:jc w:val="center"/>
      </w:pPr>
    </w:p>
    <w:p w14:paraId="0A1A2B52" w14:textId="77777777" w:rsidR="00AC0466" w:rsidRDefault="00AC0466" w:rsidP="00AC0466">
      <w:pPr>
        <w:shd w:val="clear" w:color="auto" w:fill="FFFFFF"/>
        <w:spacing w:line="240" w:lineRule="auto"/>
        <w:ind w:firstLine="567"/>
        <w:jc w:val="center"/>
      </w:pPr>
    </w:p>
    <w:p w14:paraId="28FCA2B6" w14:textId="77777777" w:rsidR="00AC0466" w:rsidRDefault="00AC0466" w:rsidP="00AC0466">
      <w:pPr>
        <w:shd w:val="clear" w:color="auto" w:fill="FFFFFF"/>
        <w:spacing w:line="240" w:lineRule="auto"/>
        <w:ind w:firstLine="567"/>
        <w:jc w:val="center"/>
      </w:pPr>
    </w:p>
    <w:p w14:paraId="7EFAE340" w14:textId="77777777" w:rsidR="00AC0466" w:rsidRDefault="00AC0466" w:rsidP="00AC0466">
      <w:pPr>
        <w:shd w:val="clear" w:color="auto" w:fill="FFFFFF"/>
        <w:spacing w:line="240" w:lineRule="auto"/>
        <w:ind w:firstLine="567"/>
        <w:jc w:val="center"/>
      </w:pPr>
    </w:p>
    <w:p w14:paraId="79ED04DC" w14:textId="77777777" w:rsidR="00AC0466" w:rsidRDefault="00AC0466" w:rsidP="00AC0466">
      <w:pPr>
        <w:shd w:val="clear" w:color="auto" w:fill="FFFFFF"/>
        <w:spacing w:line="240" w:lineRule="auto"/>
        <w:ind w:firstLine="567"/>
        <w:jc w:val="center"/>
      </w:pPr>
    </w:p>
    <w:p w14:paraId="14E05A72" w14:textId="77777777" w:rsidR="00AC0466" w:rsidRDefault="00AC0466" w:rsidP="00AC0466">
      <w:pPr>
        <w:shd w:val="clear" w:color="auto" w:fill="FFFFFF"/>
        <w:spacing w:line="240" w:lineRule="auto"/>
        <w:ind w:firstLine="567"/>
        <w:jc w:val="center"/>
      </w:pPr>
    </w:p>
    <w:p w14:paraId="7DFA77E4" w14:textId="77777777" w:rsidR="00AC0466" w:rsidRDefault="00AC0466" w:rsidP="00AC0466">
      <w:pPr>
        <w:shd w:val="clear" w:color="auto" w:fill="FFFFFF"/>
        <w:spacing w:line="240" w:lineRule="auto"/>
        <w:ind w:firstLine="567"/>
        <w:jc w:val="center"/>
      </w:pPr>
    </w:p>
    <w:p w14:paraId="0CD653AD" w14:textId="77777777" w:rsidR="004F046A" w:rsidRDefault="004F046A" w:rsidP="00AC0466">
      <w:pPr>
        <w:shd w:val="clear" w:color="auto" w:fill="FFFFFF"/>
        <w:spacing w:line="240" w:lineRule="auto"/>
        <w:ind w:firstLine="567"/>
        <w:jc w:val="center"/>
        <w:rPr>
          <w:b/>
          <w:sz w:val="24"/>
          <w:szCs w:val="24"/>
        </w:rPr>
      </w:pPr>
    </w:p>
    <w:p w14:paraId="1554D26A" w14:textId="77777777" w:rsidR="00024267" w:rsidRDefault="00024267" w:rsidP="00AC0466">
      <w:pPr>
        <w:shd w:val="clear" w:color="auto" w:fill="FFFFFF"/>
        <w:spacing w:line="240" w:lineRule="auto"/>
        <w:ind w:firstLine="567"/>
        <w:jc w:val="center"/>
        <w:rPr>
          <w:b/>
          <w:sz w:val="24"/>
          <w:szCs w:val="24"/>
        </w:rPr>
      </w:pPr>
    </w:p>
    <w:p w14:paraId="7218F9AE" w14:textId="77777777" w:rsidR="00AC0466" w:rsidRDefault="00AC0466" w:rsidP="00AC0466">
      <w:pPr>
        <w:shd w:val="clear" w:color="auto" w:fill="FFFFFF"/>
        <w:spacing w:line="240" w:lineRule="auto"/>
        <w:ind w:firstLine="567"/>
        <w:jc w:val="center"/>
        <w:rPr>
          <w:b/>
          <w:sz w:val="24"/>
          <w:szCs w:val="24"/>
        </w:rPr>
      </w:pPr>
    </w:p>
    <w:p w14:paraId="432F8BDC" w14:textId="77777777" w:rsidR="00AC0466" w:rsidRDefault="00AC0466" w:rsidP="00AC0466">
      <w:pPr>
        <w:shd w:val="clear" w:color="auto" w:fill="FFFFFF"/>
        <w:spacing w:line="240" w:lineRule="auto"/>
        <w:ind w:firstLine="567"/>
        <w:jc w:val="center"/>
        <w:rPr>
          <w:b/>
          <w:sz w:val="24"/>
          <w:szCs w:val="24"/>
        </w:rPr>
      </w:pPr>
    </w:p>
    <w:p w14:paraId="1215564F" w14:textId="77777777" w:rsidR="00AC0466" w:rsidRDefault="00AC0466" w:rsidP="00AC0466">
      <w:pPr>
        <w:shd w:val="clear" w:color="auto" w:fill="FFFFFF"/>
        <w:spacing w:line="240" w:lineRule="auto"/>
        <w:ind w:firstLine="567"/>
        <w:jc w:val="right"/>
      </w:pPr>
      <w:r w:rsidRPr="00AC0466">
        <w:rPr>
          <w:b/>
          <w:sz w:val="24"/>
          <w:szCs w:val="24"/>
        </w:rPr>
        <w:t>ПРИЛОЖЕНИЕ №</w:t>
      </w:r>
      <w:r>
        <w:rPr>
          <w:b/>
          <w:sz w:val="24"/>
          <w:szCs w:val="24"/>
        </w:rPr>
        <w:t xml:space="preserve"> 2</w:t>
      </w:r>
    </w:p>
    <w:p w14:paraId="579CD0F1" w14:textId="77777777" w:rsidR="00AC0466" w:rsidRDefault="00AC0466" w:rsidP="00AC0466">
      <w:pPr>
        <w:shd w:val="clear" w:color="auto" w:fill="FFFFFF"/>
        <w:spacing w:line="240" w:lineRule="auto"/>
        <w:ind w:firstLine="567"/>
        <w:jc w:val="center"/>
        <w:rPr>
          <w:b/>
        </w:rPr>
      </w:pPr>
    </w:p>
    <w:p w14:paraId="360888E4" w14:textId="77777777" w:rsidR="00AC0466" w:rsidRDefault="00AC0466" w:rsidP="00AC0466">
      <w:pPr>
        <w:shd w:val="clear" w:color="auto" w:fill="FFFFFF"/>
        <w:spacing w:line="240" w:lineRule="auto"/>
        <w:ind w:firstLine="567"/>
        <w:jc w:val="center"/>
        <w:rPr>
          <w:b/>
        </w:rPr>
      </w:pPr>
      <w:r w:rsidRPr="00AC0466">
        <w:rPr>
          <w:b/>
        </w:rPr>
        <w:t>План работы по наставничеству на учебный год</w:t>
      </w:r>
    </w:p>
    <w:p w14:paraId="0078566B" w14:textId="77777777" w:rsidR="00E63613" w:rsidRDefault="00E63613" w:rsidP="00AC0466">
      <w:pPr>
        <w:shd w:val="clear" w:color="auto" w:fill="FFFFFF"/>
        <w:spacing w:line="240" w:lineRule="auto"/>
        <w:ind w:firstLine="567"/>
        <w:jc w:val="center"/>
        <w:rPr>
          <w:b/>
        </w:rPr>
      </w:pPr>
    </w:p>
    <w:tbl>
      <w:tblPr>
        <w:tblStyle w:val="a7"/>
        <w:tblW w:w="0" w:type="auto"/>
        <w:tblLook w:val="04A0" w:firstRow="1" w:lastRow="0" w:firstColumn="1" w:lastColumn="0" w:noHBand="0" w:noVBand="1"/>
      </w:tblPr>
      <w:tblGrid>
        <w:gridCol w:w="7848"/>
        <w:gridCol w:w="7848"/>
      </w:tblGrid>
      <w:tr w:rsidR="00894230" w14:paraId="2ED4F239" w14:textId="77777777" w:rsidTr="00894230">
        <w:tc>
          <w:tcPr>
            <w:tcW w:w="7848" w:type="dxa"/>
          </w:tcPr>
          <w:p w14:paraId="2397F434" w14:textId="77777777" w:rsidR="00894230" w:rsidRPr="00894230" w:rsidRDefault="00894230" w:rsidP="00894230">
            <w:pPr>
              <w:pStyle w:val="1"/>
              <w:shd w:val="clear" w:color="auto" w:fill="FFFFFF"/>
              <w:spacing w:before="0" w:after="0" w:line="540" w:lineRule="atLeast"/>
              <w:jc w:val="left"/>
              <w:textAlignment w:val="baseline"/>
              <w:outlineLvl w:val="0"/>
              <w:rPr>
                <w:rFonts w:cs="Times New Roman"/>
                <w:b w:val="0"/>
                <w:bCs w:val="0"/>
                <w:color w:val="222222"/>
                <w:sz w:val="22"/>
                <w:szCs w:val="22"/>
              </w:rPr>
            </w:pPr>
            <w:r w:rsidRPr="00894230">
              <w:rPr>
                <w:rFonts w:cs="Times New Roman"/>
                <w:color w:val="222222"/>
                <w:sz w:val="22"/>
                <w:szCs w:val="22"/>
              </w:rPr>
              <w:t>ЦЕЛЬ:</w:t>
            </w:r>
          </w:p>
        </w:tc>
        <w:tc>
          <w:tcPr>
            <w:tcW w:w="7848" w:type="dxa"/>
          </w:tcPr>
          <w:p w14:paraId="1780449D" w14:textId="77777777" w:rsidR="00894230" w:rsidRPr="00894230" w:rsidRDefault="00894230" w:rsidP="00894230">
            <w:pPr>
              <w:pStyle w:val="1"/>
              <w:shd w:val="clear" w:color="auto" w:fill="FFFFFF"/>
              <w:spacing w:before="0" w:after="0" w:line="540" w:lineRule="atLeast"/>
              <w:jc w:val="left"/>
              <w:textAlignment w:val="baseline"/>
              <w:outlineLvl w:val="0"/>
              <w:rPr>
                <w:rFonts w:cs="Times New Roman"/>
                <w:b w:val="0"/>
                <w:bCs w:val="0"/>
                <w:color w:val="222222"/>
                <w:sz w:val="22"/>
                <w:szCs w:val="22"/>
              </w:rPr>
            </w:pPr>
            <w:r w:rsidRPr="00894230">
              <w:rPr>
                <w:rFonts w:cs="Times New Roman"/>
                <w:color w:val="222222"/>
                <w:sz w:val="22"/>
                <w:szCs w:val="22"/>
              </w:rPr>
              <w:t>Зада</w:t>
            </w:r>
            <w:r>
              <w:rPr>
                <w:rFonts w:cs="Times New Roman"/>
                <w:color w:val="222222"/>
                <w:sz w:val="22"/>
                <w:szCs w:val="22"/>
              </w:rPr>
              <w:t>чи</w:t>
            </w:r>
          </w:p>
        </w:tc>
      </w:tr>
      <w:tr w:rsidR="00894230" w14:paraId="524CDED1" w14:textId="77777777" w:rsidTr="00894230">
        <w:tc>
          <w:tcPr>
            <w:tcW w:w="7848" w:type="dxa"/>
          </w:tcPr>
          <w:p w14:paraId="3A5D32DC" w14:textId="77777777" w:rsidR="00894230" w:rsidRPr="00894230" w:rsidRDefault="00894230" w:rsidP="00894230">
            <w:pPr>
              <w:pStyle w:val="a5"/>
              <w:shd w:val="clear" w:color="auto" w:fill="FFFFFF"/>
              <w:spacing w:before="0" w:beforeAutospacing="0" w:after="0" w:afterAutospacing="0" w:line="360" w:lineRule="atLeast"/>
              <w:textAlignment w:val="baseline"/>
              <w:rPr>
                <w:color w:val="000000"/>
                <w:sz w:val="22"/>
                <w:szCs w:val="22"/>
              </w:rPr>
            </w:pPr>
            <w:r w:rsidRPr="00894230">
              <w:rPr>
                <w:color w:val="000000"/>
                <w:sz w:val="22"/>
                <w:szCs w:val="22"/>
                <w:bdr w:val="none" w:sz="0" w:space="0" w:color="auto" w:frame="1"/>
              </w:rPr>
              <w:t>Оказание помощи молодым педагогам в повышении квалификации, уровня профессионального мастерства и обобщении передового педагогического опыта, адаптации к коллективу коллег, детей, родителей.</w:t>
            </w:r>
          </w:p>
          <w:p w14:paraId="24750252" w14:textId="77777777" w:rsidR="00894230" w:rsidRDefault="00894230" w:rsidP="00894230">
            <w:pPr>
              <w:pStyle w:val="1"/>
              <w:spacing w:before="0" w:after="0" w:line="540" w:lineRule="atLeast"/>
              <w:jc w:val="left"/>
              <w:textAlignment w:val="baseline"/>
              <w:outlineLvl w:val="0"/>
              <w:rPr>
                <w:rFonts w:cs="Times New Roman"/>
                <w:color w:val="222222"/>
                <w:sz w:val="22"/>
                <w:szCs w:val="22"/>
              </w:rPr>
            </w:pPr>
          </w:p>
        </w:tc>
        <w:tc>
          <w:tcPr>
            <w:tcW w:w="7848" w:type="dxa"/>
          </w:tcPr>
          <w:p w14:paraId="37E6BE3C" w14:textId="77777777" w:rsidR="00894230" w:rsidRPr="00894230" w:rsidRDefault="00894230" w:rsidP="00894230">
            <w:pPr>
              <w:numPr>
                <w:ilvl w:val="0"/>
                <w:numId w:val="199"/>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Обеспечить теоретическую, психологическую, методическую поддержку молодых педагогов.</w:t>
            </w:r>
          </w:p>
          <w:p w14:paraId="2A1CD159" w14:textId="77777777" w:rsidR="00894230" w:rsidRPr="00894230" w:rsidRDefault="00894230" w:rsidP="00894230">
            <w:pPr>
              <w:numPr>
                <w:ilvl w:val="0"/>
                <w:numId w:val="199"/>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Стимулировать повышение теоретического и практического уровня педагогов, овладение современными педагогическими технологиями.</w:t>
            </w:r>
          </w:p>
          <w:p w14:paraId="2E981D19" w14:textId="77777777" w:rsidR="00894230" w:rsidRPr="00894230" w:rsidRDefault="00894230" w:rsidP="00894230">
            <w:pPr>
              <w:numPr>
                <w:ilvl w:val="0"/>
                <w:numId w:val="199"/>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Способствовать планированию</w:t>
            </w:r>
            <w:r w:rsidRPr="00894230">
              <w:rPr>
                <w:color w:val="000000"/>
                <w:sz w:val="22"/>
                <w:szCs w:val="22"/>
              </w:rPr>
              <w:t> </w:t>
            </w:r>
            <w:r w:rsidRPr="00894230">
              <w:rPr>
                <w:color w:val="000000"/>
                <w:sz w:val="22"/>
                <w:szCs w:val="22"/>
                <w:bdr w:val="none" w:sz="0" w:space="0" w:color="auto" w:frame="1"/>
              </w:rPr>
              <w:t>карьеры</w:t>
            </w:r>
            <w:r w:rsidRPr="00894230">
              <w:rPr>
                <w:color w:val="000000"/>
                <w:sz w:val="22"/>
                <w:szCs w:val="22"/>
              </w:rPr>
              <w:t> </w:t>
            </w:r>
            <w:r w:rsidRPr="00894230">
              <w:rPr>
                <w:color w:val="000000"/>
                <w:sz w:val="22"/>
                <w:szCs w:val="22"/>
                <w:bdr w:val="none" w:sz="0" w:space="0" w:color="auto" w:frame="1"/>
              </w:rPr>
              <w:t>молодых специалистов, мотивации к повышению квалификационного уровня.</w:t>
            </w:r>
          </w:p>
          <w:p w14:paraId="1CA112CA" w14:textId="77777777" w:rsidR="00894230" w:rsidRPr="00894230" w:rsidRDefault="00894230" w:rsidP="00894230">
            <w:pPr>
              <w:numPr>
                <w:ilvl w:val="0"/>
                <w:numId w:val="199"/>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Отслеживать</w:t>
            </w:r>
            <w:r w:rsidRPr="00894230">
              <w:rPr>
                <w:color w:val="000000"/>
                <w:sz w:val="22"/>
                <w:szCs w:val="22"/>
              </w:rPr>
              <w:t> </w:t>
            </w:r>
            <w:r w:rsidRPr="00894230">
              <w:rPr>
                <w:color w:val="000000"/>
                <w:sz w:val="22"/>
                <w:szCs w:val="22"/>
                <w:bdr w:val="none" w:sz="0" w:space="0" w:color="auto" w:frame="1"/>
              </w:rPr>
              <w:t>динамику</w:t>
            </w:r>
            <w:r w:rsidRPr="00894230">
              <w:rPr>
                <w:color w:val="000000"/>
                <w:sz w:val="22"/>
                <w:szCs w:val="22"/>
              </w:rPr>
              <w:t> </w:t>
            </w:r>
            <w:r w:rsidRPr="00894230">
              <w:rPr>
                <w:color w:val="000000"/>
                <w:sz w:val="22"/>
                <w:szCs w:val="22"/>
                <w:bdr w:val="none" w:sz="0" w:space="0" w:color="auto" w:frame="1"/>
              </w:rPr>
              <w:t>развития</w:t>
            </w:r>
            <w:r w:rsidRPr="00894230">
              <w:rPr>
                <w:color w:val="000000"/>
                <w:sz w:val="22"/>
                <w:szCs w:val="22"/>
              </w:rPr>
              <w:t> </w:t>
            </w:r>
            <w:r w:rsidRPr="00894230">
              <w:rPr>
                <w:color w:val="000000"/>
                <w:sz w:val="22"/>
                <w:szCs w:val="22"/>
                <w:bdr w:val="none" w:sz="0" w:space="0" w:color="auto" w:frame="1"/>
              </w:rPr>
              <w:t>профессиональной</w:t>
            </w:r>
            <w:r w:rsidRPr="00894230">
              <w:rPr>
                <w:color w:val="000000"/>
                <w:sz w:val="22"/>
                <w:szCs w:val="22"/>
              </w:rPr>
              <w:t> </w:t>
            </w:r>
            <w:r w:rsidRPr="00894230">
              <w:rPr>
                <w:color w:val="000000"/>
                <w:sz w:val="22"/>
                <w:szCs w:val="22"/>
                <w:bdr w:val="none" w:sz="0" w:space="0" w:color="auto" w:frame="1"/>
              </w:rPr>
              <w:t>деятельности</w:t>
            </w:r>
            <w:r w:rsidRPr="00894230">
              <w:rPr>
                <w:color w:val="000000"/>
                <w:sz w:val="22"/>
                <w:szCs w:val="22"/>
              </w:rPr>
              <w:t> </w:t>
            </w:r>
            <w:r w:rsidRPr="00894230">
              <w:rPr>
                <w:color w:val="000000"/>
                <w:sz w:val="22"/>
                <w:szCs w:val="22"/>
                <w:bdr w:val="none" w:sz="0" w:space="0" w:color="auto" w:frame="1"/>
              </w:rPr>
              <w:t>каждого педагога.</w:t>
            </w:r>
          </w:p>
          <w:p w14:paraId="6A5A8687" w14:textId="77777777" w:rsidR="00894230" w:rsidRPr="00894230" w:rsidRDefault="00894230" w:rsidP="00894230">
            <w:pPr>
              <w:pStyle w:val="1"/>
              <w:shd w:val="clear" w:color="auto" w:fill="FFFFFF"/>
              <w:spacing w:before="0" w:after="0" w:line="540" w:lineRule="atLeast"/>
              <w:textAlignment w:val="baseline"/>
              <w:outlineLvl w:val="0"/>
              <w:rPr>
                <w:rFonts w:cs="Times New Roman"/>
                <w:b w:val="0"/>
                <w:bCs w:val="0"/>
                <w:color w:val="222222"/>
                <w:sz w:val="22"/>
                <w:szCs w:val="22"/>
              </w:rPr>
            </w:pPr>
            <w:r w:rsidRPr="00894230">
              <w:rPr>
                <w:rFonts w:cs="Times New Roman"/>
                <w:color w:val="222222"/>
                <w:sz w:val="22"/>
                <w:szCs w:val="22"/>
              </w:rPr>
              <w:t>Принципы наставничества:</w:t>
            </w:r>
          </w:p>
          <w:p w14:paraId="2DE7DD42" w14:textId="77777777" w:rsidR="00894230" w:rsidRPr="00894230" w:rsidRDefault="00894230" w:rsidP="00894230">
            <w:pPr>
              <w:numPr>
                <w:ilvl w:val="0"/>
                <w:numId w:val="207"/>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добровольность;</w:t>
            </w:r>
          </w:p>
          <w:p w14:paraId="331FFC40" w14:textId="77777777" w:rsidR="00894230" w:rsidRPr="00894230" w:rsidRDefault="00894230" w:rsidP="00894230">
            <w:pPr>
              <w:numPr>
                <w:ilvl w:val="0"/>
                <w:numId w:val="207"/>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гуманность;</w:t>
            </w:r>
          </w:p>
          <w:p w14:paraId="6D1D03D5" w14:textId="77777777" w:rsidR="00894230" w:rsidRPr="00894230" w:rsidRDefault="00894230" w:rsidP="00894230">
            <w:pPr>
              <w:numPr>
                <w:ilvl w:val="0"/>
                <w:numId w:val="207"/>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соблюдение прав молодого специалиста;</w:t>
            </w:r>
          </w:p>
          <w:p w14:paraId="0D28E164" w14:textId="77777777" w:rsidR="00894230" w:rsidRPr="00894230" w:rsidRDefault="00894230" w:rsidP="00894230">
            <w:pPr>
              <w:numPr>
                <w:ilvl w:val="0"/>
                <w:numId w:val="207"/>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соблюдение прав наставника;</w:t>
            </w:r>
          </w:p>
          <w:p w14:paraId="745B7917" w14:textId="77777777" w:rsidR="00894230" w:rsidRPr="00894230" w:rsidRDefault="00894230" w:rsidP="00894230">
            <w:pPr>
              <w:numPr>
                <w:ilvl w:val="0"/>
                <w:numId w:val="207"/>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конфиденциальность;</w:t>
            </w:r>
          </w:p>
          <w:p w14:paraId="7441574C" w14:textId="77777777" w:rsidR="00894230" w:rsidRPr="00894230" w:rsidRDefault="00894230" w:rsidP="00894230">
            <w:pPr>
              <w:numPr>
                <w:ilvl w:val="0"/>
                <w:numId w:val="207"/>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ответственность;</w:t>
            </w:r>
          </w:p>
          <w:p w14:paraId="09BEE6D7" w14:textId="77777777" w:rsidR="00894230" w:rsidRPr="00894230" w:rsidRDefault="00894230" w:rsidP="00894230">
            <w:pPr>
              <w:numPr>
                <w:ilvl w:val="0"/>
                <w:numId w:val="207"/>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искреннее желание помочь в преодолении трудностей;</w:t>
            </w:r>
          </w:p>
          <w:p w14:paraId="7BAA6CB1" w14:textId="77777777" w:rsidR="00894230" w:rsidRPr="00894230" w:rsidRDefault="00894230" w:rsidP="00894230">
            <w:pPr>
              <w:numPr>
                <w:ilvl w:val="0"/>
                <w:numId w:val="207"/>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взаимопонимание;</w:t>
            </w:r>
          </w:p>
          <w:p w14:paraId="5418B10B" w14:textId="77777777" w:rsidR="00894230" w:rsidRPr="00894230" w:rsidRDefault="00894230" w:rsidP="00894230">
            <w:pPr>
              <w:numPr>
                <w:ilvl w:val="0"/>
                <w:numId w:val="207"/>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способность видеть личность.</w:t>
            </w:r>
            <w:r w:rsidRPr="00894230">
              <w:rPr>
                <w:color w:val="000000"/>
                <w:sz w:val="22"/>
                <w:szCs w:val="22"/>
                <w:bdr w:val="none" w:sz="0" w:space="0" w:color="auto" w:frame="1"/>
              </w:rPr>
              <w:br/>
            </w:r>
          </w:p>
        </w:tc>
      </w:tr>
      <w:tr w:rsidR="00894230" w14:paraId="65A19C71" w14:textId="77777777" w:rsidTr="00894230">
        <w:tc>
          <w:tcPr>
            <w:tcW w:w="7848" w:type="dxa"/>
          </w:tcPr>
          <w:p w14:paraId="6A0CE060" w14:textId="77777777" w:rsidR="00894230" w:rsidRDefault="00894230" w:rsidP="00894230">
            <w:pPr>
              <w:pStyle w:val="1"/>
              <w:shd w:val="clear" w:color="auto" w:fill="FFFFFF"/>
              <w:spacing w:before="0" w:after="0" w:line="540" w:lineRule="atLeast"/>
              <w:textAlignment w:val="baseline"/>
              <w:outlineLvl w:val="0"/>
              <w:rPr>
                <w:rFonts w:cs="Times New Roman"/>
                <w:b w:val="0"/>
                <w:bCs w:val="0"/>
                <w:color w:val="222222"/>
                <w:sz w:val="22"/>
                <w:szCs w:val="22"/>
              </w:rPr>
            </w:pPr>
            <w:r w:rsidRPr="00894230">
              <w:rPr>
                <w:rFonts w:cs="Times New Roman"/>
                <w:color w:val="222222"/>
                <w:sz w:val="22"/>
                <w:szCs w:val="22"/>
              </w:rPr>
              <w:t>Основные направления:</w:t>
            </w:r>
          </w:p>
        </w:tc>
        <w:tc>
          <w:tcPr>
            <w:tcW w:w="7848" w:type="dxa"/>
          </w:tcPr>
          <w:p w14:paraId="0B08A4A9" w14:textId="77777777" w:rsidR="00894230" w:rsidRDefault="00894230" w:rsidP="00894230">
            <w:pPr>
              <w:pStyle w:val="1"/>
              <w:shd w:val="clear" w:color="auto" w:fill="FFFFFF"/>
              <w:spacing w:before="0" w:after="0" w:line="240" w:lineRule="auto"/>
              <w:textAlignment w:val="baseline"/>
              <w:outlineLvl w:val="0"/>
              <w:rPr>
                <w:rFonts w:cs="Times New Roman"/>
                <w:b w:val="0"/>
                <w:bCs w:val="0"/>
                <w:color w:val="222222"/>
                <w:sz w:val="22"/>
                <w:szCs w:val="22"/>
              </w:rPr>
            </w:pPr>
            <w:r w:rsidRPr="00894230">
              <w:rPr>
                <w:rFonts w:cs="Times New Roman"/>
                <w:color w:val="222222"/>
                <w:sz w:val="22"/>
                <w:szCs w:val="22"/>
              </w:rPr>
              <w:t>Формы и методы работы педагога-наставника с молодыми специалистами:</w:t>
            </w:r>
          </w:p>
        </w:tc>
      </w:tr>
      <w:tr w:rsidR="00894230" w14:paraId="0564F555" w14:textId="77777777" w:rsidTr="00894230">
        <w:tc>
          <w:tcPr>
            <w:tcW w:w="7848" w:type="dxa"/>
          </w:tcPr>
          <w:p w14:paraId="03FB8BF9" w14:textId="77777777" w:rsidR="00894230" w:rsidRPr="00894230" w:rsidRDefault="00894230" w:rsidP="00894230">
            <w:pPr>
              <w:numPr>
                <w:ilvl w:val="0"/>
                <w:numId w:val="200"/>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Повышение профессионального мастерства молодых педагогов в моделировании воспитательно-образовательного процесса.</w:t>
            </w:r>
          </w:p>
          <w:p w14:paraId="643578AA" w14:textId="77777777" w:rsidR="00894230" w:rsidRPr="00894230" w:rsidRDefault="00894230" w:rsidP="00894230">
            <w:pPr>
              <w:numPr>
                <w:ilvl w:val="0"/>
                <w:numId w:val="200"/>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Формирование навыка ведения педагогической документации.</w:t>
            </w:r>
          </w:p>
          <w:p w14:paraId="72630E36" w14:textId="77777777" w:rsidR="00894230" w:rsidRPr="00894230" w:rsidRDefault="00894230" w:rsidP="00894230">
            <w:pPr>
              <w:numPr>
                <w:ilvl w:val="0"/>
                <w:numId w:val="200"/>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Изучение нормативных актов и инструктивных документов, обеспечивающих реализацию воспитательно-образовательного процесса.</w:t>
            </w:r>
          </w:p>
          <w:p w14:paraId="5D252281" w14:textId="77777777" w:rsidR="00894230" w:rsidRPr="00894230" w:rsidRDefault="00894230" w:rsidP="00894230">
            <w:pPr>
              <w:numPr>
                <w:ilvl w:val="0"/>
                <w:numId w:val="200"/>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Развитие профессиональной компетенции.</w:t>
            </w:r>
          </w:p>
          <w:p w14:paraId="74A9967C" w14:textId="77777777" w:rsidR="00894230" w:rsidRPr="00785394" w:rsidRDefault="00894230" w:rsidP="00785394">
            <w:pPr>
              <w:numPr>
                <w:ilvl w:val="0"/>
                <w:numId w:val="200"/>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Изучение уровня профессиональной подготовки молодых педагогов и анализ результатов работы наставничества.</w:t>
            </w:r>
          </w:p>
        </w:tc>
        <w:tc>
          <w:tcPr>
            <w:tcW w:w="7848" w:type="dxa"/>
          </w:tcPr>
          <w:p w14:paraId="28FF1B45" w14:textId="77777777" w:rsidR="00894230" w:rsidRPr="00894230" w:rsidRDefault="00894230" w:rsidP="00894230">
            <w:pPr>
              <w:numPr>
                <w:ilvl w:val="0"/>
                <w:numId w:val="202"/>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консультирование (индивидуальное, групповое);</w:t>
            </w:r>
          </w:p>
          <w:p w14:paraId="5DC5E23B" w14:textId="77777777" w:rsidR="00894230" w:rsidRPr="00894230" w:rsidRDefault="00894230" w:rsidP="00894230">
            <w:pPr>
              <w:numPr>
                <w:ilvl w:val="0"/>
                <w:numId w:val="202"/>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активные методы (семинары, практические занятия, взаимопосещение занятий, тренинги, собеседование, творческие мастерские, мастер-классы наставников).</w:t>
            </w:r>
          </w:p>
          <w:p w14:paraId="0B84EC2B" w14:textId="77777777" w:rsidR="00894230" w:rsidRDefault="00894230" w:rsidP="00894230">
            <w:pPr>
              <w:pStyle w:val="1"/>
              <w:spacing w:before="0" w:after="0" w:line="540" w:lineRule="atLeast"/>
              <w:textAlignment w:val="baseline"/>
              <w:outlineLvl w:val="0"/>
              <w:rPr>
                <w:rFonts w:cs="Times New Roman"/>
                <w:b w:val="0"/>
                <w:bCs w:val="0"/>
                <w:color w:val="222222"/>
                <w:sz w:val="22"/>
                <w:szCs w:val="22"/>
              </w:rPr>
            </w:pPr>
          </w:p>
        </w:tc>
      </w:tr>
    </w:tbl>
    <w:p w14:paraId="0D246AD7" w14:textId="77777777" w:rsidR="00E63613" w:rsidRDefault="00E63613" w:rsidP="00894230">
      <w:pPr>
        <w:pStyle w:val="1"/>
        <w:shd w:val="clear" w:color="auto" w:fill="FFFFFF"/>
        <w:spacing w:before="0" w:after="0" w:line="540" w:lineRule="atLeast"/>
        <w:textAlignment w:val="baseline"/>
        <w:rPr>
          <w:rFonts w:cs="Times New Roman"/>
          <w:b w:val="0"/>
          <w:bCs w:val="0"/>
          <w:color w:val="222222"/>
          <w:sz w:val="22"/>
          <w:szCs w:val="22"/>
        </w:rPr>
      </w:pPr>
    </w:p>
    <w:tbl>
      <w:tblPr>
        <w:tblStyle w:val="a7"/>
        <w:tblW w:w="0" w:type="auto"/>
        <w:tblLook w:val="04A0" w:firstRow="1" w:lastRow="0" w:firstColumn="1" w:lastColumn="0" w:noHBand="0" w:noVBand="1"/>
      </w:tblPr>
      <w:tblGrid>
        <w:gridCol w:w="7848"/>
        <w:gridCol w:w="7848"/>
      </w:tblGrid>
      <w:tr w:rsidR="00894230" w14:paraId="2AB60B2C" w14:textId="77777777" w:rsidTr="00894230">
        <w:tc>
          <w:tcPr>
            <w:tcW w:w="7848" w:type="dxa"/>
          </w:tcPr>
          <w:p w14:paraId="49236CFB" w14:textId="77777777" w:rsidR="00894230" w:rsidRPr="00894230" w:rsidRDefault="00894230" w:rsidP="00894230">
            <w:pPr>
              <w:pStyle w:val="1"/>
              <w:shd w:val="clear" w:color="auto" w:fill="FFFFFF"/>
              <w:spacing w:before="0" w:after="0" w:line="540" w:lineRule="atLeast"/>
              <w:textAlignment w:val="baseline"/>
              <w:outlineLvl w:val="0"/>
              <w:rPr>
                <w:rFonts w:cs="Times New Roman"/>
                <w:b w:val="0"/>
                <w:bCs w:val="0"/>
                <w:color w:val="222222"/>
                <w:sz w:val="22"/>
                <w:szCs w:val="22"/>
              </w:rPr>
            </w:pPr>
            <w:r w:rsidRPr="00894230">
              <w:rPr>
                <w:rFonts w:cs="Times New Roman"/>
                <w:color w:val="222222"/>
                <w:sz w:val="22"/>
                <w:szCs w:val="22"/>
              </w:rPr>
              <w:t>Условия эффективности работы:</w:t>
            </w:r>
          </w:p>
          <w:p w14:paraId="6F18BFD5" w14:textId="77777777" w:rsidR="00894230" w:rsidRPr="00894230" w:rsidRDefault="00894230" w:rsidP="00894230">
            <w:pPr>
              <w:numPr>
                <w:ilvl w:val="0"/>
                <w:numId w:val="201"/>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Взаимосвязь всех звеньев методической деятельности, её форм и методов.</w:t>
            </w:r>
          </w:p>
          <w:p w14:paraId="238448BD" w14:textId="77777777" w:rsidR="00894230" w:rsidRPr="00894230" w:rsidRDefault="00894230" w:rsidP="00894230">
            <w:pPr>
              <w:numPr>
                <w:ilvl w:val="0"/>
                <w:numId w:val="201"/>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Системность и непрерывность в организации всех форм взаимодействия педагога наставника и наставляемого молодого педагога.</w:t>
            </w:r>
          </w:p>
          <w:p w14:paraId="24E745F7" w14:textId="77777777" w:rsidR="00894230" w:rsidRPr="00894230" w:rsidRDefault="00894230" w:rsidP="00894230">
            <w:pPr>
              <w:numPr>
                <w:ilvl w:val="0"/>
                <w:numId w:val="201"/>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Сочетание теоретических и практических форм работы.</w:t>
            </w:r>
          </w:p>
          <w:p w14:paraId="5773DD43" w14:textId="77777777" w:rsidR="00894230" w:rsidRPr="00894230" w:rsidRDefault="00894230" w:rsidP="00894230">
            <w:pPr>
              <w:numPr>
                <w:ilvl w:val="0"/>
                <w:numId w:val="201"/>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Анализ результатов работы (диагностика развития детей)</w:t>
            </w:r>
          </w:p>
          <w:p w14:paraId="12FC2697" w14:textId="77777777" w:rsidR="00894230" w:rsidRPr="00894230" w:rsidRDefault="00894230" w:rsidP="00894230">
            <w:pPr>
              <w:numPr>
                <w:ilvl w:val="0"/>
                <w:numId w:val="201"/>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Своевременное обеспечение педагогов педагогической и учебно-методической информацией.</w:t>
            </w:r>
          </w:p>
          <w:p w14:paraId="6E611AC3" w14:textId="77777777" w:rsidR="00894230" w:rsidRDefault="00894230" w:rsidP="00894230">
            <w:pPr>
              <w:pStyle w:val="1"/>
              <w:spacing w:before="0" w:after="0" w:line="540" w:lineRule="atLeast"/>
              <w:textAlignment w:val="baseline"/>
              <w:outlineLvl w:val="0"/>
              <w:rPr>
                <w:rFonts w:cs="Times New Roman"/>
                <w:b w:val="0"/>
                <w:bCs w:val="0"/>
                <w:color w:val="222222"/>
                <w:sz w:val="22"/>
                <w:szCs w:val="22"/>
              </w:rPr>
            </w:pPr>
          </w:p>
        </w:tc>
        <w:tc>
          <w:tcPr>
            <w:tcW w:w="7848" w:type="dxa"/>
          </w:tcPr>
          <w:p w14:paraId="1E4C959D" w14:textId="77777777" w:rsidR="00894230" w:rsidRDefault="00894230" w:rsidP="00894230">
            <w:pPr>
              <w:pStyle w:val="1"/>
              <w:spacing w:before="0" w:after="0" w:line="540" w:lineRule="atLeast"/>
              <w:textAlignment w:val="baseline"/>
              <w:outlineLvl w:val="0"/>
              <w:rPr>
                <w:rFonts w:cs="Times New Roman"/>
                <w:color w:val="222222"/>
                <w:sz w:val="22"/>
                <w:szCs w:val="22"/>
              </w:rPr>
            </w:pPr>
            <w:r w:rsidRPr="00894230">
              <w:rPr>
                <w:rFonts w:cs="Times New Roman"/>
                <w:color w:val="222222"/>
                <w:sz w:val="22"/>
                <w:szCs w:val="22"/>
              </w:rPr>
              <w:t>Ожидаемые результаты</w:t>
            </w:r>
          </w:p>
          <w:p w14:paraId="7B147BBA" w14:textId="77777777" w:rsidR="00894230" w:rsidRPr="00894230" w:rsidRDefault="00894230" w:rsidP="00894230">
            <w:pPr>
              <w:pStyle w:val="2"/>
              <w:shd w:val="clear" w:color="auto" w:fill="FFFFFF"/>
              <w:spacing w:before="0" w:line="510" w:lineRule="atLeast"/>
              <w:textAlignment w:val="baseline"/>
              <w:outlineLvl w:val="1"/>
              <w:rPr>
                <w:rFonts w:ascii="Times New Roman" w:hAnsi="Times New Roman" w:cs="Times New Roman"/>
                <w:b/>
                <w:bCs/>
                <w:color w:val="222222"/>
                <w:sz w:val="22"/>
                <w:szCs w:val="22"/>
              </w:rPr>
            </w:pPr>
            <w:r w:rsidRPr="00894230">
              <w:rPr>
                <w:rFonts w:ascii="Times New Roman" w:hAnsi="Times New Roman" w:cs="Times New Roman"/>
                <w:i/>
                <w:iCs/>
                <w:color w:val="222222"/>
                <w:sz w:val="22"/>
                <w:szCs w:val="22"/>
              </w:rPr>
              <w:t>для молодого специалиста:</w:t>
            </w:r>
          </w:p>
          <w:p w14:paraId="5BDB8AA6" w14:textId="77777777" w:rsidR="00894230" w:rsidRPr="00894230" w:rsidRDefault="00894230" w:rsidP="00894230">
            <w:pPr>
              <w:numPr>
                <w:ilvl w:val="0"/>
                <w:numId w:val="204"/>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Познание молодым педагогом своих профессиональных качеств и ориентация на ценности саморазвития.</w:t>
            </w:r>
          </w:p>
          <w:p w14:paraId="1062FAB8" w14:textId="77777777" w:rsidR="00894230" w:rsidRPr="00894230" w:rsidRDefault="00894230" w:rsidP="00894230">
            <w:pPr>
              <w:numPr>
                <w:ilvl w:val="0"/>
                <w:numId w:val="204"/>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Качественные изменения во взаимоотношениях с коллегами, воспитанниками, родителями (законными представителями).</w:t>
            </w:r>
          </w:p>
          <w:p w14:paraId="40391459" w14:textId="77777777" w:rsidR="00894230" w:rsidRPr="00894230" w:rsidRDefault="00894230" w:rsidP="00894230">
            <w:pPr>
              <w:numPr>
                <w:ilvl w:val="0"/>
                <w:numId w:val="204"/>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Стремление взаимодействовать с установкой на открытость, взаимопомощь.</w:t>
            </w:r>
          </w:p>
          <w:p w14:paraId="68CE7A50" w14:textId="77777777" w:rsidR="00894230" w:rsidRPr="00894230" w:rsidRDefault="00894230" w:rsidP="00894230">
            <w:pPr>
              <w:numPr>
                <w:ilvl w:val="0"/>
                <w:numId w:val="204"/>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Рост профессиональной и методической компетенции молодых воспитателей, повышение уровня их готовности к педагогической деятельности.</w:t>
            </w:r>
          </w:p>
          <w:p w14:paraId="5437430D" w14:textId="77777777" w:rsidR="00894230" w:rsidRPr="00894230" w:rsidRDefault="00894230" w:rsidP="00894230">
            <w:pPr>
              <w:pStyle w:val="2"/>
              <w:shd w:val="clear" w:color="auto" w:fill="FFFFFF"/>
              <w:spacing w:before="0" w:line="510" w:lineRule="atLeast"/>
              <w:textAlignment w:val="baseline"/>
              <w:outlineLvl w:val="1"/>
              <w:rPr>
                <w:rFonts w:ascii="Times New Roman" w:hAnsi="Times New Roman" w:cs="Times New Roman"/>
                <w:color w:val="222222"/>
                <w:sz w:val="22"/>
                <w:szCs w:val="22"/>
              </w:rPr>
            </w:pPr>
            <w:r w:rsidRPr="00894230">
              <w:rPr>
                <w:rFonts w:ascii="Times New Roman" w:hAnsi="Times New Roman" w:cs="Times New Roman"/>
                <w:i/>
                <w:iCs/>
                <w:color w:val="222222"/>
                <w:sz w:val="22"/>
                <w:szCs w:val="22"/>
              </w:rPr>
              <w:t>для наставника:</w:t>
            </w:r>
          </w:p>
          <w:p w14:paraId="67142A74" w14:textId="77777777" w:rsidR="00894230" w:rsidRPr="00894230" w:rsidRDefault="00894230" w:rsidP="00894230">
            <w:pPr>
              <w:numPr>
                <w:ilvl w:val="0"/>
                <w:numId w:val="205"/>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эффективный способ самореализации;</w:t>
            </w:r>
          </w:p>
          <w:p w14:paraId="0BAD9117" w14:textId="77777777" w:rsidR="00894230" w:rsidRPr="00894230" w:rsidRDefault="00894230" w:rsidP="00894230">
            <w:pPr>
              <w:numPr>
                <w:ilvl w:val="0"/>
                <w:numId w:val="205"/>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повышение квалификации;</w:t>
            </w:r>
          </w:p>
          <w:p w14:paraId="1CA3D6E1" w14:textId="77777777" w:rsidR="00894230" w:rsidRPr="00894230" w:rsidRDefault="00894230" w:rsidP="00894230">
            <w:pPr>
              <w:numPr>
                <w:ilvl w:val="0"/>
                <w:numId w:val="205"/>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достижение более высокого уровня профессиональной компетенции.</w:t>
            </w:r>
          </w:p>
          <w:p w14:paraId="54774011" w14:textId="77777777" w:rsidR="00894230" w:rsidRPr="00894230" w:rsidRDefault="00894230" w:rsidP="00894230">
            <w:pPr>
              <w:pStyle w:val="2"/>
              <w:shd w:val="clear" w:color="auto" w:fill="FFFFFF"/>
              <w:spacing w:before="0" w:line="510" w:lineRule="atLeast"/>
              <w:textAlignment w:val="baseline"/>
              <w:outlineLvl w:val="1"/>
              <w:rPr>
                <w:rFonts w:ascii="Times New Roman" w:hAnsi="Times New Roman" w:cs="Times New Roman"/>
                <w:color w:val="222222"/>
                <w:sz w:val="22"/>
                <w:szCs w:val="22"/>
              </w:rPr>
            </w:pPr>
            <w:r w:rsidRPr="00894230">
              <w:rPr>
                <w:rFonts w:ascii="Times New Roman" w:hAnsi="Times New Roman" w:cs="Times New Roman"/>
                <w:i/>
                <w:iCs/>
                <w:color w:val="222222"/>
                <w:sz w:val="22"/>
                <w:szCs w:val="22"/>
              </w:rPr>
              <w:t>для образовательной организации:</w:t>
            </w:r>
          </w:p>
          <w:p w14:paraId="7DE1AD34" w14:textId="77777777" w:rsidR="00894230" w:rsidRPr="00894230" w:rsidRDefault="00894230" w:rsidP="00894230">
            <w:pPr>
              <w:numPr>
                <w:ilvl w:val="0"/>
                <w:numId w:val="206"/>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успешная адаптация молодых специалистов;</w:t>
            </w:r>
          </w:p>
          <w:p w14:paraId="55BEACB5" w14:textId="77777777" w:rsidR="00894230" w:rsidRPr="00894230" w:rsidRDefault="00894230" w:rsidP="00894230">
            <w:pPr>
              <w:numPr>
                <w:ilvl w:val="0"/>
                <w:numId w:val="206"/>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повышение уровня закрепляемости молодых специалистов в образовательном учреждении.</w:t>
            </w:r>
          </w:p>
          <w:p w14:paraId="0EF48FAC" w14:textId="77777777" w:rsidR="00894230" w:rsidRPr="00894230" w:rsidRDefault="00894230" w:rsidP="00894230">
            <w:pPr>
              <w:numPr>
                <w:ilvl w:val="0"/>
                <w:numId w:val="205"/>
              </w:numPr>
              <w:shd w:val="clear" w:color="auto" w:fill="FFFFFF"/>
              <w:spacing w:line="240" w:lineRule="auto"/>
              <w:ind w:left="0"/>
              <w:jc w:val="left"/>
              <w:textAlignment w:val="baseline"/>
              <w:rPr>
                <w:color w:val="000000"/>
                <w:sz w:val="22"/>
                <w:szCs w:val="22"/>
              </w:rPr>
            </w:pPr>
          </w:p>
          <w:p w14:paraId="57386CE2" w14:textId="77777777" w:rsidR="00894230" w:rsidRDefault="00894230" w:rsidP="00894230">
            <w:pPr>
              <w:pStyle w:val="1"/>
              <w:spacing w:before="0" w:after="0" w:line="540" w:lineRule="atLeast"/>
              <w:textAlignment w:val="baseline"/>
              <w:outlineLvl w:val="0"/>
              <w:rPr>
                <w:rFonts w:cs="Times New Roman"/>
                <w:b w:val="0"/>
                <w:bCs w:val="0"/>
                <w:color w:val="222222"/>
                <w:sz w:val="22"/>
                <w:szCs w:val="22"/>
              </w:rPr>
            </w:pPr>
          </w:p>
        </w:tc>
      </w:tr>
    </w:tbl>
    <w:p w14:paraId="24D74E22" w14:textId="77777777" w:rsidR="00894230" w:rsidRPr="00894230" w:rsidRDefault="00894230" w:rsidP="00894230">
      <w:pPr>
        <w:pStyle w:val="1"/>
        <w:shd w:val="clear" w:color="auto" w:fill="FFFFFF"/>
        <w:spacing w:before="0" w:after="0" w:line="540" w:lineRule="atLeast"/>
        <w:textAlignment w:val="baseline"/>
        <w:rPr>
          <w:rFonts w:cs="Times New Roman"/>
          <w:b w:val="0"/>
          <w:bCs w:val="0"/>
          <w:color w:val="222222"/>
          <w:sz w:val="22"/>
          <w:szCs w:val="22"/>
        </w:rPr>
      </w:pPr>
    </w:p>
    <w:p w14:paraId="72DD3C33" w14:textId="77777777" w:rsidR="004F046A" w:rsidRDefault="004F046A" w:rsidP="00E63613">
      <w:pPr>
        <w:pStyle w:val="1"/>
        <w:shd w:val="clear" w:color="auto" w:fill="FFFFFF"/>
        <w:spacing w:before="0" w:after="0" w:line="540" w:lineRule="atLeast"/>
        <w:textAlignment w:val="baseline"/>
        <w:rPr>
          <w:rFonts w:cs="Times New Roman"/>
          <w:color w:val="222222"/>
          <w:sz w:val="22"/>
          <w:szCs w:val="22"/>
        </w:rPr>
      </w:pPr>
    </w:p>
    <w:p w14:paraId="2C5B662B" w14:textId="77777777" w:rsidR="00E63613" w:rsidRPr="00894230" w:rsidRDefault="00E63613" w:rsidP="00E63613">
      <w:pPr>
        <w:pStyle w:val="1"/>
        <w:shd w:val="clear" w:color="auto" w:fill="FFFFFF"/>
        <w:spacing w:before="0" w:after="0" w:line="540" w:lineRule="atLeast"/>
        <w:textAlignment w:val="baseline"/>
        <w:rPr>
          <w:rFonts w:cs="Times New Roman"/>
          <w:b w:val="0"/>
          <w:bCs w:val="0"/>
          <w:color w:val="222222"/>
          <w:sz w:val="22"/>
          <w:szCs w:val="22"/>
        </w:rPr>
      </w:pPr>
      <w:r w:rsidRPr="00894230">
        <w:rPr>
          <w:rFonts w:cs="Times New Roman"/>
          <w:color w:val="222222"/>
          <w:sz w:val="22"/>
          <w:szCs w:val="22"/>
        </w:rPr>
        <w:t>Деятельность наставника:</w:t>
      </w:r>
    </w:p>
    <w:p w14:paraId="496B39FD" w14:textId="77777777" w:rsidR="00E63613" w:rsidRPr="00894230" w:rsidRDefault="00E63613" w:rsidP="00E63613">
      <w:pPr>
        <w:numPr>
          <w:ilvl w:val="0"/>
          <w:numId w:val="203"/>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й этап – адаптационный. Наставник определяет круг обязанностей и полномочий молодого специалиста, а также выявляет недостатки в его умениях и навыках, чтобы выработать программу адаптации.</w:t>
      </w:r>
    </w:p>
    <w:p w14:paraId="319C8BDB" w14:textId="77777777" w:rsidR="00E63613" w:rsidRPr="00894230" w:rsidRDefault="00E63613" w:rsidP="00E63613">
      <w:pPr>
        <w:numPr>
          <w:ilvl w:val="0"/>
          <w:numId w:val="203"/>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й этап – основной (проектировочный). Наставник разрабатывает и реализует программу адаптации, осуществляет корректировку профессиональных умений молодого воспитателя, помогает выстроить ему собственную программу самосовершенствования.</w:t>
      </w:r>
    </w:p>
    <w:p w14:paraId="5DAE2E71" w14:textId="77777777" w:rsidR="00E63613" w:rsidRPr="00785394" w:rsidRDefault="00E63613" w:rsidP="00785394">
      <w:pPr>
        <w:numPr>
          <w:ilvl w:val="0"/>
          <w:numId w:val="203"/>
        </w:numPr>
        <w:shd w:val="clear" w:color="auto" w:fill="FFFFFF"/>
        <w:spacing w:line="240" w:lineRule="auto"/>
        <w:ind w:left="0"/>
        <w:jc w:val="left"/>
        <w:textAlignment w:val="baseline"/>
        <w:rPr>
          <w:color w:val="000000"/>
          <w:sz w:val="22"/>
          <w:szCs w:val="22"/>
        </w:rPr>
      </w:pPr>
      <w:r w:rsidRPr="00894230">
        <w:rPr>
          <w:color w:val="000000"/>
          <w:sz w:val="22"/>
          <w:szCs w:val="22"/>
          <w:bdr w:val="none" w:sz="0" w:space="0" w:color="auto" w:frame="1"/>
        </w:rPr>
        <w:t>й этап – контрольно-оценочный. Наставник проверяет уровень профессиональной компетентности молодого педагога, определяет степень его готовности к выполнению своих функциональных обязанностей.</w:t>
      </w:r>
      <w:r w:rsidRPr="00894230">
        <w:rPr>
          <w:color w:val="000000"/>
          <w:sz w:val="22"/>
          <w:szCs w:val="22"/>
          <w:bdr w:val="none" w:sz="0" w:space="0" w:color="auto" w:frame="1"/>
        </w:rPr>
        <w:br/>
      </w:r>
    </w:p>
    <w:p w14:paraId="7E3895BD" w14:textId="77777777" w:rsidR="00E63613" w:rsidRDefault="00E63613" w:rsidP="00E63613">
      <w:pPr>
        <w:pStyle w:val="a5"/>
        <w:shd w:val="clear" w:color="auto" w:fill="FFFFFF"/>
        <w:spacing w:before="0" w:beforeAutospacing="0" w:after="225" w:afterAutospacing="0" w:line="360" w:lineRule="atLeast"/>
        <w:textAlignment w:val="baseline"/>
        <w:rPr>
          <w:b/>
          <w:bCs/>
          <w:color w:val="000000"/>
          <w:sz w:val="22"/>
          <w:szCs w:val="22"/>
        </w:rPr>
      </w:pPr>
      <w:r w:rsidRPr="00894230">
        <w:rPr>
          <w:b/>
          <w:bCs/>
          <w:color w:val="000000"/>
          <w:sz w:val="22"/>
          <w:szCs w:val="22"/>
        </w:rPr>
        <w:t>ИНДИВИДУАЛЬНЫЙ ПЛАН РАЗВИТИЯ ПОД РУКОВОДСТВОМ НАСТАВНИКА</w:t>
      </w:r>
    </w:p>
    <w:tbl>
      <w:tblPr>
        <w:tblStyle w:val="a7"/>
        <w:tblW w:w="0" w:type="auto"/>
        <w:tblLook w:val="04A0" w:firstRow="1" w:lastRow="0" w:firstColumn="1" w:lastColumn="0" w:noHBand="0" w:noVBand="1"/>
      </w:tblPr>
      <w:tblGrid>
        <w:gridCol w:w="2666"/>
        <w:gridCol w:w="3022"/>
        <w:gridCol w:w="2925"/>
        <w:gridCol w:w="2977"/>
        <w:gridCol w:w="2835"/>
        <w:gridCol w:w="1271"/>
      </w:tblGrid>
      <w:tr w:rsidR="00A00317" w14:paraId="417FC48C" w14:textId="77777777" w:rsidTr="00D733ED">
        <w:trPr>
          <w:trHeight w:val="1109"/>
        </w:trPr>
        <w:tc>
          <w:tcPr>
            <w:tcW w:w="2666" w:type="dxa"/>
          </w:tcPr>
          <w:p w14:paraId="5BD57B0E" w14:textId="77777777" w:rsidR="00A00317" w:rsidRPr="00785394" w:rsidRDefault="00A00317" w:rsidP="00E63613">
            <w:pPr>
              <w:pStyle w:val="a5"/>
              <w:spacing w:before="0" w:beforeAutospacing="0" w:after="225" w:afterAutospacing="0" w:line="360" w:lineRule="atLeast"/>
              <w:textAlignment w:val="baseline"/>
              <w:rPr>
                <w:color w:val="000000"/>
                <w:sz w:val="22"/>
                <w:szCs w:val="22"/>
              </w:rPr>
            </w:pPr>
            <w:r w:rsidRPr="00785394">
              <w:rPr>
                <w:b/>
                <w:bCs/>
                <w:iCs/>
                <w:color w:val="000000"/>
                <w:shd w:val="clear" w:color="auto" w:fill="FFFFFF"/>
              </w:rPr>
              <w:t>Планирование и организация работы</w:t>
            </w:r>
          </w:p>
        </w:tc>
        <w:tc>
          <w:tcPr>
            <w:tcW w:w="3022" w:type="dxa"/>
          </w:tcPr>
          <w:p w14:paraId="27DEAA9E" w14:textId="77777777" w:rsidR="00A00317" w:rsidRPr="00785394" w:rsidRDefault="00A00317" w:rsidP="00E63613">
            <w:pPr>
              <w:pStyle w:val="a5"/>
              <w:spacing w:before="0" w:beforeAutospacing="0" w:after="225" w:afterAutospacing="0" w:line="360" w:lineRule="atLeast"/>
              <w:textAlignment w:val="baseline"/>
              <w:rPr>
                <w:color w:val="000000"/>
                <w:sz w:val="22"/>
                <w:szCs w:val="22"/>
              </w:rPr>
            </w:pPr>
            <w:r w:rsidRPr="00785394">
              <w:rPr>
                <w:b/>
                <w:bCs/>
                <w:iCs/>
                <w:color w:val="000000"/>
                <w:shd w:val="clear" w:color="auto" w:fill="FFFFFF"/>
              </w:rPr>
              <w:t>Работа с документацией</w:t>
            </w:r>
          </w:p>
        </w:tc>
        <w:tc>
          <w:tcPr>
            <w:tcW w:w="2925" w:type="dxa"/>
          </w:tcPr>
          <w:p w14:paraId="244443C5" w14:textId="77777777" w:rsidR="00A00317" w:rsidRPr="00785394" w:rsidRDefault="00A00317" w:rsidP="00785394">
            <w:pPr>
              <w:spacing w:line="240" w:lineRule="auto"/>
              <w:jc w:val="left"/>
              <w:rPr>
                <w:sz w:val="24"/>
                <w:szCs w:val="24"/>
              </w:rPr>
            </w:pPr>
            <w:r w:rsidRPr="00785394">
              <w:rPr>
                <w:b/>
                <w:bCs/>
                <w:iCs/>
                <w:color w:val="000000"/>
                <w:sz w:val="24"/>
                <w:szCs w:val="24"/>
                <w:shd w:val="clear" w:color="auto" w:fill="FFFFFF"/>
              </w:rPr>
              <w:t>Контроль за деятельностью</w:t>
            </w:r>
          </w:p>
          <w:p w14:paraId="69E8A445" w14:textId="77777777" w:rsidR="00A00317" w:rsidRPr="00785394" w:rsidRDefault="00A00317" w:rsidP="00785394">
            <w:pPr>
              <w:shd w:val="clear" w:color="auto" w:fill="FFFFFF"/>
              <w:spacing w:after="225" w:line="240" w:lineRule="auto"/>
              <w:jc w:val="left"/>
              <w:textAlignment w:val="baseline"/>
              <w:rPr>
                <w:color w:val="000000"/>
                <w:sz w:val="24"/>
                <w:szCs w:val="24"/>
              </w:rPr>
            </w:pPr>
            <w:r>
              <w:rPr>
                <w:b/>
                <w:bCs/>
                <w:iCs/>
                <w:color w:val="000000"/>
                <w:sz w:val="24"/>
                <w:szCs w:val="24"/>
              </w:rPr>
              <w:t>м</w:t>
            </w:r>
            <w:r w:rsidRPr="00785394">
              <w:rPr>
                <w:b/>
                <w:bCs/>
                <w:iCs/>
                <w:color w:val="000000"/>
                <w:sz w:val="24"/>
                <w:szCs w:val="24"/>
              </w:rPr>
              <w:t>олодого</w:t>
            </w:r>
            <w:r>
              <w:rPr>
                <w:color w:val="000000"/>
                <w:sz w:val="24"/>
                <w:szCs w:val="24"/>
              </w:rPr>
              <w:t xml:space="preserve"> </w:t>
            </w:r>
            <w:r w:rsidRPr="00785394">
              <w:rPr>
                <w:b/>
                <w:bCs/>
                <w:iCs/>
                <w:color w:val="000000"/>
                <w:sz w:val="24"/>
                <w:szCs w:val="24"/>
              </w:rPr>
              <w:t>специалиста</w:t>
            </w:r>
          </w:p>
          <w:p w14:paraId="1CF2E4C1" w14:textId="77777777" w:rsidR="00A00317" w:rsidRPr="00785394" w:rsidRDefault="00A00317" w:rsidP="00E63613">
            <w:pPr>
              <w:pStyle w:val="a5"/>
              <w:spacing w:before="0" w:beforeAutospacing="0" w:after="225" w:afterAutospacing="0" w:line="360" w:lineRule="atLeast"/>
              <w:textAlignment w:val="baseline"/>
              <w:rPr>
                <w:color w:val="000000"/>
                <w:sz w:val="22"/>
                <w:szCs w:val="22"/>
              </w:rPr>
            </w:pPr>
          </w:p>
        </w:tc>
        <w:tc>
          <w:tcPr>
            <w:tcW w:w="2977" w:type="dxa"/>
          </w:tcPr>
          <w:p w14:paraId="2D3E72FE" w14:textId="77777777" w:rsidR="00A00317" w:rsidRDefault="00A00317" w:rsidP="00E63613">
            <w:pPr>
              <w:pStyle w:val="a5"/>
              <w:spacing w:before="0" w:beforeAutospacing="0" w:after="225" w:afterAutospacing="0" w:line="360" w:lineRule="atLeast"/>
              <w:textAlignment w:val="baseline"/>
              <w:rPr>
                <w:color w:val="000000"/>
                <w:sz w:val="22"/>
                <w:szCs w:val="22"/>
              </w:rPr>
            </w:pPr>
            <w:r w:rsidRPr="00785394">
              <w:rPr>
                <w:b/>
                <w:bCs/>
                <w:iCs/>
                <w:color w:val="000000"/>
                <w:shd w:val="clear" w:color="auto" w:fill="FFFFFF"/>
              </w:rPr>
              <w:t>Формы и методы работы с молодым специалистом</w:t>
            </w:r>
          </w:p>
        </w:tc>
        <w:tc>
          <w:tcPr>
            <w:tcW w:w="2835" w:type="dxa"/>
          </w:tcPr>
          <w:p w14:paraId="4FCE3A90" w14:textId="77777777" w:rsidR="00A00317" w:rsidRPr="00785394" w:rsidRDefault="00A00317" w:rsidP="00785394">
            <w:pPr>
              <w:spacing w:line="240" w:lineRule="auto"/>
              <w:jc w:val="left"/>
              <w:rPr>
                <w:b/>
                <w:bCs/>
                <w:iCs/>
                <w:color w:val="000000"/>
                <w:sz w:val="24"/>
                <w:szCs w:val="24"/>
                <w:shd w:val="clear" w:color="auto" w:fill="FFFFFF"/>
              </w:rPr>
            </w:pPr>
            <w:r w:rsidRPr="00785394">
              <w:rPr>
                <w:b/>
                <w:bCs/>
                <w:iCs/>
                <w:color w:val="000000"/>
                <w:sz w:val="24"/>
                <w:szCs w:val="24"/>
                <w:shd w:val="clear" w:color="auto" w:fill="FFFFFF"/>
              </w:rPr>
              <w:t>Форма отчетности молодого</w:t>
            </w:r>
          </w:p>
          <w:p w14:paraId="35A97A4F" w14:textId="77777777" w:rsidR="00A00317" w:rsidRPr="00785394" w:rsidRDefault="00A00317" w:rsidP="00785394">
            <w:pPr>
              <w:shd w:val="clear" w:color="auto" w:fill="FFFFFF"/>
              <w:spacing w:after="225" w:line="360" w:lineRule="atLeast"/>
              <w:jc w:val="left"/>
              <w:textAlignment w:val="baseline"/>
              <w:rPr>
                <w:b/>
                <w:bCs/>
                <w:iCs/>
                <w:color w:val="000000"/>
                <w:sz w:val="24"/>
                <w:szCs w:val="24"/>
                <w:shd w:val="clear" w:color="auto" w:fill="FFFFFF"/>
              </w:rPr>
            </w:pPr>
            <w:r w:rsidRPr="00785394">
              <w:rPr>
                <w:b/>
                <w:bCs/>
                <w:iCs/>
                <w:color w:val="000000"/>
                <w:sz w:val="24"/>
                <w:szCs w:val="24"/>
                <w:shd w:val="clear" w:color="auto" w:fill="FFFFFF"/>
              </w:rPr>
              <w:t>специалиста</w:t>
            </w:r>
          </w:p>
          <w:p w14:paraId="41C5F3ED" w14:textId="77777777" w:rsidR="00A00317" w:rsidRDefault="00A00317" w:rsidP="00E63613">
            <w:pPr>
              <w:pStyle w:val="a5"/>
              <w:spacing w:before="0" w:beforeAutospacing="0" w:after="225" w:afterAutospacing="0" w:line="360" w:lineRule="atLeast"/>
              <w:textAlignment w:val="baseline"/>
              <w:rPr>
                <w:color w:val="000000"/>
                <w:sz w:val="22"/>
                <w:szCs w:val="22"/>
              </w:rPr>
            </w:pPr>
          </w:p>
        </w:tc>
        <w:tc>
          <w:tcPr>
            <w:tcW w:w="1271" w:type="dxa"/>
          </w:tcPr>
          <w:p w14:paraId="622BB305" w14:textId="77777777" w:rsidR="00A00317" w:rsidRPr="00785394" w:rsidRDefault="00A00317" w:rsidP="00785394">
            <w:pPr>
              <w:spacing w:line="240" w:lineRule="auto"/>
              <w:jc w:val="left"/>
              <w:rPr>
                <w:b/>
                <w:bCs/>
                <w:iCs/>
                <w:color w:val="000000"/>
                <w:sz w:val="24"/>
                <w:szCs w:val="24"/>
                <w:shd w:val="clear" w:color="auto" w:fill="FFFFFF"/>
              </w:rPr>
            </w:pPr>
            <w:r>
              <w:rPr>
                <w:b/>
                <w:bCs/>
                <w:iCs/>
                <w:color w:val="000000"/>
                <w:sz w:val="24"/>
                <w:szCs w:val="24"/>
                <w:shd w:val="clear" w:color="auto" w:fill="FFFFFF"/>
              </w:rPr>
              <w:t>Сроки</w:t>
            </w:r>
          </w:p>
        </w:tc>
      </w:tr>
      <w:tr w:rsidR="00A00317" w14:paraId="32BDCCF1" w14:textId="77777777" w:rsidTr="001F2ED1">
        <w:trPr>
          <w:trHeight w:val="3203"/>
        </w:trPr>
        <w:tc>
          <w:tcPr>
            <w:tcW w:w="2666" w:type="dxa"/>
          </w:tcPr>
          <w:p w14:paraId="5DA400C1" w14:textId="77777777" w:rsidR="00A00317" w:rsidRPr="00785394" w:rsidRDefault="00A00317" w:rsidP="00785394">
            <w:pPr>
              <w:spacing w:line="240" w:lineRule="auto"/>
              <w:jc w:val="left"/>
              <w:rPr>
                <w:sz w:val="22"/>
                <w:szCs w:val="22"/>
              </w:rPr>
            </w:pPr>
            <w:r w:rsidRPr="00785394">
              <w:rPr>
                <w:color w:val="000000"/>
                <w:sz w:val="22"/>
                <w:szCs w:val="22"/>
                <w:bdr w:val="none" w:sz="0" w:space="0" w:color="auto" w:frame="1"/>
                <w:shd w:val="clear" w:color="auto" w:fill="FFFFFF"/>
              </w:rPr>
              <w:t>Диагностика проблем педагога Организационные вопросы. Изучение программ, пособий. Составление рабочей программы и календарно –</w:t>
            </w:r>
          </w:p>
          <w:p w14:paraId="77BDDA68" w14:textId="77777777" w:rsidR="00A00317" w:rsidRPr="00785394" w:rsidRDefault="00A00317" w:rsidP="00785394">
            <w:pPr>
              <w:shd w:val="clear" w:color="auto" w:fill="FFFFFF"/>
              <w:spacing w:line="240" w:lineRule="auto"/>
              <w:jc w:val="left"/>
              <w:textAlignment w:val="baseline"/>
              <w:rPr>
                <w:color w:val="000000"/>
                <w:sz w:val="22"/>
                <w:szCs w:val="22"/>
              </w:rPr>
            </w:pPr>
            <w:r w:rsidRPr="00785394">
              <w:rPr>
                <w:color w:val="000000"/>
                <w:sz w:val="22"/>
                <w:szCs w:val="22"/>
                <w:bdr w:val="none" w:sz="0" w:space="0" w:color="auto" w:frame="1"/>
              </w:rPr>
              <w:t>тематического планирования.</w:t>
            </w:r>
          </w:p>
          <w:p w14:paraId="4970B002" w14:textId="77777777" w:rsidR="00A00317" w:rsidRPr="00785394" w:rsidRDefault="00A00317" w:rsidP="00785394">
            <w:pPr>
              <w:shd w:val="clear" w:color="auto" w:fill="FFFFFF"/>
              <w:spacing w:line="240" w:lineRule="auto"/>
              <w:jc w:val="left"/>
              <w:textAlignment w:val="baseline"/>
              <w:rPr>
                <w:color w:val="000000"/>
                <w:sz w:val="22"/>
                <w:szCs w:val="22"/>
              </w:rPr>
            </w:pPr>
            <w:r w:rsidRPr="00785394">
              <w:rPr>
                <w:color w:val="000000"/>
                <w:sz w:val="22"/>
                <w:szCs w:val="22"/>
                <w:bdr w:val="none" w:sz="0" w:space="0" w:color="auto" w:frame="1"/>
              </w:rPr>
              <w:t>Групповая</w:t>
            </w:r>
          </w:p>
          <w:p w14:paraId="031D09AF" w14:textId="77777777" w:rsidR="00A00317" w:rsidRDefault="00A00317" w:rsidP="001F2ED1">
            <w:pPr>
              <w:shd w:val="clear" w:color="auto" w:fill="FFFFFF"/>
              <w:spacing w:line="240" w:lineRule="auto"/>
              <w:jc w:val="left"/>
              <w:textAlignment w:val="baseline"/>
              <w:rPr>
                <w:color w:val="000000"/>
                <w:sz w:val="22"/>
                <w:szCs w:val="22"/>
              </w:rPr>
            </w:pPr>
            <w:r w:rsidRPr="00785394">
              <w:rPr>
                <w:color w:val="000000"/>
                <w:sz w:val="22"/>
                <w:szCs w:val="22"/>
                <w:bdr w:val="none" w:sz="0" w:space="0" w:color="auto" w:frame="1"/>
              </w:rPr>
              <w:t>документация.</w:t>
            </w:r>
          </w:p>
        </w:tc>
        <w:tc>
          <w:tcPr>
            <w:tcW w:w="3022" w:type="dxa"/>
          </w:tcPr>
          <w:p w14:paraId="0C092098" w14:textId="77777777" w:rsidR="00A00317" w:rsidRDefault="00A00317" w:rsidP="00785394">
            <w:pPr>
              <w:pStyle w:val="a5"/>
              <w:spacing w:before="0" w:beforeAutospacing="0" w:after="225" w:afterAutospacing="0"/>
              <w:textAlignment w:val="baseline"/>
              <w:rPr>
                <w:color w:val="000000"/>
                <w:sz w:val="22"/>
                <w:szCs w:val="22"/>
              </w:rPr>
            </w:pPr>
            <w:r w:rsidRPr="00785394">
              <w:rPr>
                <w:color w:val="000000"/>
                <w:sz w:val="22"/>
                <w:szCs w:val="22"/>
                <w:bdr w:val="none" w:sz="0" w:space="0" w:color="auto" w:frame="1"/>
                <w:shd w:val="clear" w:color="auto" w:fill="FFFFFF"/>
              </w:rPr>
              <w:t>Изучение нормативно – правовой базы ДОО (рабочая программа, рабочая программа воспитания, учебный план, план работы ДОО на</w:t>
            </w:r>
            <w:r>
              <w:rPr>
                <w:rFonts w:ascii="Arial" w:hAnsi="Arial" w:cs="Arial"/>
                <w:color w:val="000000"/>
                <w:shd w:val="clear" w:color="auto" w:fill="FFFFFF"/>
              </w:rPr>
              <w:t> </w:t>
            </w:r>
          </w:p>
        </w:tc>
        <w:tc>
          <w:tcPr>
            <w:tcW w:w="2925" w:type="dxa"/>
          </w:tcPr>
          <w:p w14:paraId="55342C87" w14:textId="77777777" w:rsidR="00A00317" w:rsidRPr="00785394" w:rsidRDefault="00A00317" w:rsidP="00785394">
            <w:pPr>
              <w:spacing w:line="240" w:lineRule="auto"/>
              <w:jc w:val="left"/>
              <w:rPr>
                <w:sz w:val="24"/>
                <w:szCs w:val="24"/>
              </w:rPr>
            </w:pPr>
            <w:r w:rsidRPr="00785394">
              <w:rPr>
                <w:color w:val="000000"/>
                <w:sz w:val="24"/>
                <w:szCs w:val="24"/>
                <w:bdr w:val="none" w:sz="0" w:space="0" w:color="auto" w:frame="1"/>
                <w:shd w:val="clear" w:color="auto" w:fill="FFFFFF"/>
              </w:rPr>
              <w:t>Оформление групповой</w:t>
            </w:r>
          </w:p>
          <w:p w14:paraId="4D9D288D" w14:textId="77777777" w:rsidR="00A00317" w:rsidRPr="00785394" w:rsidRDefault="00A00317" w:rsidP="00785394">
            <w:pPr>
              <w:shd w:val="clear" w:color="auto" w:fill="FFFFFF"/>
              <w:spacing w:line="240" w:lineRule="auto"/>
              <w:jc w:val="left"/>
              <w:textAlignment w:val="baseline"/>
              <w:rPr>
                <w:color w:val="000000"/>
                <w:sz w:val="24"/>
                <w:szCs w:val="24"/>
              </w:rPr>
            </w:pPr>
            <w:r w:rsidRPr="00785394">
              <w:rPr>
                <w:color w:val="000000"/>
                <w:sz w:val="24"/>
                <w:szCs w:val="24"/>
                <w:bdr w:val="none" w:sz="0" w:space="0" w:color="auto" w:frame="1"/>
              </w:rPr>
              <w:t>документации. Оформление календарно- тематического планирования.</w:t>
            </w:r>
          </w:p>
          <w:p w14:paraId="21297AE6" w14:textId="77777777" w:rsidR="00A00317" w:rsidRPr="00785394" w:rsidRDefault="00A00317" w:rsidP="00785394">
            <w:pPr>
              <w:shd w:val="clear" w:color="auto" w:fill="FFFFFF"/>
              <w:spacing w:line="240" w:lineRule="auto"/>
              <w:jc w:val="left"/>
              <w:textAlignment w:val="baseline"/>
              <w:rPr>
                <w:color w:val="000000"/>
                <w:sz w:val="24"/>
                <w:szCs w:val="24"/>
              </w:rPr>
            </w:pPr>
            <w:r w:rsidRPr="00785394">
              <w:rPr>
                <w:color w:val="000000"/>
                <w:sz w:val="24"/>
                <w:szCs w:val="24"/>
                <w:bdr w:val="none" w:sz="0" w:space="0" w:color="auto" w:frame="1"/>
              </w:rPr>
              <w:t>Проверка выполнения программы.</w:t>
            </w:r>
          </w:p>
          <w:p w14:paraId="4F5C7C95" w14:textId="77777777" w:rsidR="00A00317" w:rsidRDefault="00A00317" w:rsidP="00E63613">
            <w:pPr>
              <w:pStyle w:val="a5"/>
              <w:spacing w:before="0" w:beforeAutospacing="0" w:after="225" w:afterAutospacing="0" w:line="360" w:lineRule="atLeast"/>
              <w:textAlignment w:val="baseline"/>
              <w:rPr>
                <w:color w:val="000000"/>
                <w:sz w:val="22"/>
                <w:szCs w:val="22"/>
              </w:rPr>
            </w:pPr>
          </w:p>
        </w:tc>
        <w:tc>
          <w:tcPr>
            <w:tcW w:w="2977" w:type="dxa"/>
          </w:tcPr>
          <w:p w14:paraId="2A242E5B" w14:textId="77777777" w:rsidR="00A00317" w:rsidRPr="00785394" w:rsidRDefault="00A00317" w:rsidP="00785394">
            <w:pPr>
              <w:spacing w:line="240" w:lineRule="auto"/>
              <w:jc w:val="left"/>
              <w:rPr>
                <w:color w:val="000000"/>
                <w:sz w:val="24"/>
                <w:szCs w:val="24"/>
                <w:bdr w:val="none" w:sz="0" w:space="0" w:color="auto" w:frame="1"/>
              </w:rPr>
            </w:pPr>
            <w:r w:rsidRPr="00785394">
              <w:rPr>
                <w:color w:val="000000"/>
                <w:sz w:val="24"/>
                <w:szCs w:val="24"/>
                <w:bdr w:val="none" w:sz="0" w:space="0" w:color="auto" w:frame="1"/>
              </w:rPr>
              <w:t>Анкетирование: Профессиональные затруднения.</w:t>
            </w:r>
          </w:p>
          <w:p w14:paraId="491324D0" w14:textId="77777777" w:rsidR="00A00317" w:rsidRPr="00785394" w:rsidRDefault="00A00317" w:rsidP="00785394">
            <w:pPr>
              <w:shd w:val="clear" w:color="auto" w:fill="FFFFFF"/>
              <w:spacing w:line="240" w:lineRule="auto"/>
              <w:jc w:val="left"/>
              <w:textAlignment w:val="baseline"/>
              <w:rPr>
                <w:color w:val="000000"/>
                <w:sz w:val="24"/>
                <w:szCs w:val="24"/>
                <w:bdr w:val="none" w:sz="0" w:space="0" w:color="auto" w:frame="1"/>
              </w:rPr>
            </w:pPr>
            <w:r w:rsidRPr="00785394">
              <w:rPr>
                <w:color w:val="000000"/>
                <w:sz w:val="24"/>
                <w:szCs w:val="24"/>
                <w:bdr w:val="none" w:sz="0" w:space="0" w:color="auto" w:frame="1"/>
              </w:rPr>
              <w:t>Степень комфортности нахождения в коллективе.</w:t>
            </w:r>
          </w:p>
          <w:p w14:paraId="7E780B89" w14:textId="77777777" w:rsidR="00A00317" w:rsidRPr="00785394" w:rsidRDefault="00A00317" w:rsidP="00785394">
            <w:pPr>
              <w:shd w:val="clear" w:color="auto" w:fill="FFFFFF"/>
              <w:spacing w:line="240" w:lineRule="auto"/>
              <w:jc w:val="left"/>
              <w:textAlignment w:val="baseline"/>
              <w:rPr>
                <w:color w:val="000000"/>
                <w:sz w:val="24"/>
                <w:szCs w:val="24"/>
                <w:bdr w:val="none" w:sz="0" w:space="0" w:color="auto" w:frame="1"/>
              </w:rPr>
            </w:pPr>
            <w:r w:rsidRPr="00785394">
              <w:rPr>
                <w:color w:val="000000"/>
                <w:sz w:val="24"/>
                <w:szCs w:val="24"/>
                <w:bdr w:val="none" w:sz="0" w:space="0" w:color="auto" w:frame="1"/>
              </w:rPr>
              <w:t>Практическое занятие.</w:t>
            </w:r>
          </w:p>
          <w:p w14:paraId="5E5F8E03" w14:textId="77777777" w:rsidR="00A00317" w:rsidRPr="00785394" w:rsidRDefault="00A00317" w:rsidP="00785394">
            <w:pPr>
              <w:shd w:val="clear" w:color="auto" w:fill="FFFFFF"/>
              <w:spacing w:line="240" w:lineRule="auto"/>
              <w:jc w:val="left"/>
              <w:textAlignment w:val="baseline"/>
              <w:rPr>
                <w:color w:val="000000"/>
                <w:sz w:val="24"/>
                <w:szCs w:val="24"/>
                <w:bdr w:val="none" w:sz="0" w:space="0" w:color="auto" w:frame="1"/>
              </w:rPr>
            </w:pPr>
            <w:r w:rsidRPr="00785394">
              <w:rPr>
                <w:color w:val="000000"/>
                <w:sz w:val="24"/>
                <w:szCs w:val="24"/>
                <w:bdr w:val="none" w:sz="0" w:space="0" w:color="auto" w:frame="1"/>
              </w:rPr>
              <w:t>«Ведение групповой</w:t>
            </w:r>
          </w:p>
          <w:p w14:paraId="12D8040D" w14:textId="77777777" w:rsidR="00A00317" w:rsidRPr="00785394" w:rsidRDefault="00A00317" w:rsidP="00785394">
            <w:pPr>
              <w:shd w:val="clear" w:color="auto" w:fill="FFFFFF"/>
              <w:spacing w:line="240" w:lineRule="auto"/>
              <w:jc w:val="left"/>
              <w:textAlignment w:val="baseline"/>
              <w:rPr>
                <w:color w:val="000000"/>
                <w:sz w:val="24"/>
                <w:szCs w:val="24"/>
                <w:bdr w:val="none" w:sz="0" w:space="0" w:color="auto" w:frame="1"/>
              </w:rPr>
            </w:pPr>
            <w:r w:rsidRPr="00785394">
              <w:rPr>
                <w:color w:val="000000"/>
                <w:sz w:val="24"/>
                <w:szCs w:val="24"/>
                <w:bdr w:val="none" w:sz="0" w:space="0" w:color="auto" w:frame="1"/>
              </w:rPr>
              <w:t>документации».</w:t>
            </w:r>
          </w:p>
          <w:p w14:paraId="04201CFA" w14:textId="77777777" w:rsidR="00A00317" w:rsidRDefault="00A00317" w:rsidP="00E63613">
            <w:pPr>
              <w:pStyle w:val="a5"/>
              <w:spacing w:before="0" w:beforeAutospacing="0" w:after="225" w:afterAutospacing="0" w:line="360" w:lineRule="atLeast"/>
              <w:textAlignment w:val="baseline"/>
              <w:rPr>
                <w:color w:val="000000"/>
                <w:sz w:val="22"/>
                <w:szCs w:val="22"/>
              </w:rPr>
            </w:pPr>
          </w:p>
        </w:tc>
        <w:tc>
          <w:tcPr>
            <w:tcW w:w="2835" w:type="dxa"/>
          </w:tcPr>
          <w:p w14:paraId="5F04436A" w14:textId="77777777" w:rsidR="00A00317" w:rsidRPr="00785394" w:rsidRDefault="00A00317" w:rsidP="00785394">
            <w:pPr>
              <w:spacing w:line="240" w:lineRule="auto"/>
              <w:jc w:val="left"/>
              <w:rPr>
                <w:sz w:val="24"/>
                <w:szCs w:val="24"/>
              </w:rPr>
            </w:pPr>
            <w:r w:rsidRPr="00785394">
              <w:rPr>
                <w:color w:val="000000"/>
                <w:sz w:val="24"/>
                <w:szCs w:val="24"/>
                <w:bdr w:val="none" w:sz="0" w:space="0" w:color="auto" w:frame="1"/>
                <w:shd w:val="clear" w:color="auto" w:fill="FFFFFF"/>
              </w:rPr>
              <w:t>Оформление групповой</w:t>
            </w:r>
          </w:p>
          <w:p w14:paraId="419B13DF" w14:textId="77777777" w:rsidR="00A00317" w:rsidRPr="00785394" w:rsidRDefault="00A00317" w:rsidP="00785394">
            <w:pPr>
              <w:shd w:val="clear" w:color="auto" w:fill="FFFFFF"/>
              <w:spacing w:line="240" w:lineRule="auto"/>
              <w:jc w:val="left"/>
              <w:textAlignment w:val="baseline"/>
              <w:rPr>
                <w:color w:val="000000"/>
                <w:sz w:val="24"/>
                <w:szCs w:val="24"/>
              </w:rPr>
            </w:pPr>
            <w:r w:rsidRPr="00785394">
              <w:rPr>
                <w:color w:val="000000"/>
                <w:sz w:val="24"/>
                <w:szCs w:val="24"/>
                <w:bdr w:val="none" w:sz="0" w:space="0" w:color="auto" w:frame="1"/>
              </w:rPr>
              <w:t>документации.</w:t>
            </w:r>
          </w:p>
          <w:p w14:paraId="75562E18" w14:textId="77777777" w:rsidR="00A00317" w:rsidRPr="00785394" w:rsidRDefault="00A00317" w:rsidP="00785394">
            <w:pPr>
              <w:shd w:val="clear" w:color="auto" w:fill="FFFFFF"/>
              <w:spacing w:line="240" w:lineRule="auto"/>
              <w:jc w:val="left"/>
              <w:textAlignment w:val="baseline"/>
              <w:rPr>
                <w:color w:val="000000"/>
                <w:sz w:val="24"/>
                <w:szCs w:val="24"/>
              </w:rPr>
            </w:pPr>
            <w:r w:rsidRPr="00785394">
              <w:rPr>
                <w:color w:val="000000"/>
                <w:sz w:val="24"/>
                <w:szCs w:val="24"/>
                <w:bdr w:val="none" w:sz="0" w:space="0" w:color="auto" w:frame="1"/>
              </w:rPr>
              <w:t>Составление календарно- тематического планирования</w:t>
            </w:r>
          </w:p>
          <w:p w14:paraId="063357FE" w14:textId="77777777" w:rsidR="00A00317" w:rsidRDefault="00A00317" w:rsidP="00E63613">
            <w:pPr>
              <w:pStyle w:val="a5"/>
              <w:spacing w:before="0" w:beforeAutospacing="0" w:after="225" w:afterAutospacing="0" w:line="360" w:lineRule="atLeast"/>
              <w:textAlignment w:val="baseline"/>
              <w:rPr>
                <w:color w:val="000000"/>
                <w:sz w:val="22"/>
                <w:szCs w:val="22"/>
              </w:rPr>
            </w:pPr>
          </w:p>
        </w:tc>
        <w:tc>
          <w:tcPr>
            <w:tcW w:w="1271" w:type="dxa"/>
          </w:tcPr>
          <w:p w14:paraId="7AC355C1" w14:textId="77777777" w:rsidR="00A00317" w:rsidRPr="00785394" w:rsidRDefault="00A00317" w:rsidP="00785394">
            <w:pPr>
              <w:spacing w:line="240" w:lineRule="auto"/>
              <w:jc w:val="left"/>
              <w:rPr>
                <w:color w:val="000000"/>
                <w:sz w:val="24"/>
                <w:szCs w:val="24"/>
                <w:bdr w:val="none" w:sz="0" w:space="0" w:color="auto" w:frame="1"/>
                <w:shd w:val="clear" w:color="auto" w:fill="FFFFFF"/>
              </w:rPr>
            </w:pPr>
          </w:p>
        </w:tc>
      </w:tr>
      <w:tr w:rsidR="00A00317" w14:paraId="7A35C58A" w14:textId="77777777" w:rsidTr="001F2ED1">
        <w:trPr>
          <w:trHeight w:val="2114"/>
        </w:trPr>
        <w:tc>
          <w:tcPr>
            <w:tcW w:w="2666" w:type="dxa"/>
          </w:tcPr>
          <w:p w14:paraId="366C0EE5" w14:textId="77777777" w:rsidR="00A00317" w:rsidRPr="00785394" w:rsidRDefault="00A00317" w:rsidP="00785394">
            <w:pPr>
              <w:spacing w:line="240" w:lineRule="auto"/>
              <w:jc w:val="left"/>
              <w:rPr>
                <w:sz w:val="22"/>
                <w:szCs w:val="22"/>
              </w:rPr>
            </w:pPr>
            <w:r w:rsidRPr="00785394">
              <w:rPr>
                <w:color w:val="000000"/>
                <w:sz w:val="22"/>
                <w:szCs w:val="22"/>
                <w:bdr w:val="none" w:sz="0" w:space="0" w:color="auto" w:frame="1"/>
                <w:shd w:val="clear" w:color="auto" w:fill="FFFFFF"/>
              </w:rPr>
              <w:t>Организация оценки</w:t>
            </w:r>
          </w:p>
          <w:p w14:paraId="6A843CC2" w14:textId="77777777" w:rsidR="00A00317" w:rsidRPr="00785394" w:rsidRDefault="00A00317" w:rsidP="00785394">
            <w:pPr>
              <w:shd w:val="clear" w:color="auto" w:fill="FFFFFF"/>
              <w:spacing w:line="240" w:lineRule="auto"/>
              <w:jc w:val="left"/>
              <w:textAlignment w:val="baseline"/>
              <w:rPr>
                <w:color w:val="000000"/>
                <w:sz w:val="22"/>
                <w:szCs w:val="22"/>
              </w:rPr>
            </w:pPr>
            <w:r w:rsidRPr="00785394">
              <w:rPr>
                <w:color w:val="000000"/>
                <w:sz w:val="22"/>
                <w:szCs w:val="22"/>
                <w:bdr w:val="none" w:sz="0" w:space="0" w:color="auto" w:frame="1"/>
              </w:rPr>
              <w:t>индивидуального развития детей.</w:t>
            </w:r>
          </w:p>
          <w:p w14:paraId="6E1BC8F2" w14:textId="77777777" w:rsidR="00A00317" w:rsidRDefault="00A00317" w:rsidP="00E63613">
            <w:pPr>
              <w:pStyle w:val="a5"/>
              <w:spacing w:before="0" w:beforeAutospacing="0" w:after="225" w:afterAutospacing="0" w:line="360" w:lineRule="atLeast"/>
              <w:textAlignment w:val="baseline"/>
              <w:rPr>
                <w:color w:val="000000"/>
                <w:sz w:val="22"/>
                <w:szCs w:val="22"/>
              </w:rPr>
            </w:pPr>
          </w:p>
        </w:tc>
        <w:tc>
          <w:tcPr>
            <w:tcW w:w="3022" w:type="dxa"/>
          </w:tcPr>
          <w:p w14:paraId="3AF8F063" w14:textId="77777777" w:rsidR="00A00317" w:rsidRPr="00785394" w:rsidRDefault="00A00317" w:rsidP="00785394">
            <w:pPr>
              <w:spacing w:line="240" w:lineRule="auto"/>
              <w:jc w:val="left"/>
              <w:rPr>
                <w:sz w:val="24"/>
                <w:szCs w:val="24"/>
              </w:rPr>
            </w:pPr>
            <w:r w:rsidRPr="00785394">
              <w:rPr>
                <w:color w:val="000000"/>
                <w:sz w:val="24"/>
                <w:szCs w:val="24"/>
                <w:bdr w:val="none" w:sz="0" w:space="0" w:color="auto" w:frame="1"/>
                <w:shd w:val="clear" w:color="auto" w:fill="FFFFFF"/>
              </w:rPr>
              <w:t>Изучение</w:t>
            </w:r>
          </w:p>
          <w:p w14:paraId="7B2AE532" w14:textId="77777777" w:rsidR="00A00317" w:rsidRPr="00785394" w:rsidRDefault="00A00317" w:rsidP="00785394">
            <w:pPr>
              <w:shd w:val="clear" w:color="auto" w:fill="FFFFFF"/>
              <w:spacing w:line="240" w:lineRule="auto"/>
              <w:jc w:val="left"/>
              <w:textAlignment w:val="baseline"/>
              <w:rPr>
                <w:color w:val="000000"/>
                <w:sz w:val="24"/>
                <w:szCs w:val="24"/>
              </w:rPr>
            </w:pPr>
            <w:r w:rsidRPr="00785394">
              <w:rPr>
                <w:color w:val="000000"/>
                <w:sz w:val="24"/>
                <w:szCs w:val="24"/>
                <w:bdr w:val="none" w:sz="0" w:space="0" w:color="auto" w:frame="1"/>
              </w:rPr>
              <w:t>документация по организации образовательной деятельности. (Карты развития, мониторинга</w:t>
            </w:r>
          </w:p>
          <w:p w14:paraId="37A7AA32" w14:textId="77777777" w:rsidR="00A00317" w:rsidRPr="00785394" w:rsidRDefault="00A00317" w:rsidP="00785394">
            <w:pPr>
              <w:shd w:val="clear" w:color="auto" w:fill="FFFFFF"/>
              <w:spacing w:line="240" w:lineRule="auto"/>
              <w:jc w:val="left"/>
              <w:textAlignment w:val="baseline"/>
              <w:rPr>
                <w:color w:val="000000"/>
                <w:sz w:val="24"/>
                <w:szCs w:val="24"/>
              </w:rPr>
            </w:pPr>
            <w:r w:rsidRPr="00785394">
              <w:rPr>
                <w:color w:val="000000"/>
                <w:sz w:val="24"/>
                <w:szCs w:val="24"/>
                <w:bdr w:val="none" w:sz="0" w:space="0" w:color="auto" w:frame="1"/>
              </w:rPr>
              <w:t>детей).</w:t>
            </w:r>
          </w:p>
          <w:p w14:paraId="363923E5" w14:textId="77777777" w:rsidR="00A00317" w:rsidRDefault="00A00317" w:rsidP="00E63613">
            <w:pPr>
              <w:pStyle w:val="a5"/>
              <w:spacing w:before="0" w:beforeAutospacing="0" w:after="225" w:afterAutospacing="0" w:line="360" w:lineRule="atLeast"/>
              <w:textAlignment w:val="baseline"/>
              <w:rPr>
                <w:color w:val="000000"/>
                <w:sz w:val="22"/>
                <w:szCs w:val="22"/>
              </w:rPr>
            </w:pPr>
          </w:p>
        </w:tc>
        <w:tc>
          <w:tcPr>
            <w:tcW w:w="2925" w:type="dxa"/>
          </w:tcPr>
          <w:p w14:paraId="4922D8F7" w14:textId="77777777" w:rsidR="00A00317" w:rsidRPr="00785394" w:rsidRDefault="00A00317" w:rsidP="00785394">
            <w:pPr>
              <w:spacing w:line="240" w:lineRule="auto"/>
              <w:jc w:val="left"/>
              <w:rPr>
                <w:sz w:val="22"/>
                <w:szCs w:val="22"/>
              </w:rPr>
            </w:pPr>
            <w:r w:rsidRPr="00785394">
              <w:rPr>
                <w:color w:val="000000"/>
                <w:sz w:val="22"/>
                <w:szCs w:val="22"/>
                <w:bdr w:val="none" w:sz="0" w:space="0" w:color="auto" w:frame="1"/>
                <w:shd w:val="clear" w:color="auto" w:fill="FFFFFF"/>
              </w:rPr>
              <w:t>Создание</w:t>
            </w:r>
          </w:p>
          <w:p w14:paraId="58EA4E3A" w14:textId="77777777" w:rsidR="00A00317" w:rsidRPr="00785394" w:rsidRDefault="00A00317" w:rsidP="00785394">
            <w:pPr>
              <w:shd w:val="clear" w:color="auto" w:fill="FFFFFF"/>
              <w:spacing w:line="240" w:lineRule="auto"/>
              <w:jc w:val="left"/>
              <w:textAlignment w:val="baseline"/>
              <w:rPr>
                <w:color w:val="000000"/>
                <w:sz w:val="22"/>
                <w:szCs w:val="22"/>
              </w:rPr>
            </w:pPr>
            <w:r w:rsidRPr="00785394">
              <w:rPr>
                <w:color w:val="000000"/>
                <w:sz w:val="22"/>
                <w:szCs w:val="22"/>
                <w:bdr w:val="none" w:sz="0" w:space="0" w:color="auto" w:frame="1"/>
              </w:rPr>
              <w:t>диагностических (проблемных)</w:t>
            </w:r>
          </w:p>
          <w:p w14:paraId="2FC7E063" w14:textId="77777777" w:rsidR="00A00317" w:rsidRPr="00785394" w:rsidRDefault="00A00317" w:rsidP="00785394">
            <w:pPr>
              <w:shd w:val="clear" w:color="auto" w:fill="FFFFFF"/>
              <w:spacing w:line="240" w:lineRule="auto"/>
              <w:jc w:val="left"/>
              <w:textAlignment w:val="baseline"/>
              <w:rPr>
                <w:color w:val="000000"/>
                <w:sz w:val="22"/>
                <w:szCs w:val="22"/>
              </w:rPr>
            </w:pPr>
            <w:r w:rsidRPr="00785394">
              <w:rPr>
                <w:color w:val="000000"/>
                <w:sz w:val="22"/>
                <w:szCs w:val="22"/>
                <w:bdr w:val="none" w:sz="0" w:space="0" w:color="auto" w:frame="1"/>
              </w:rPr>
              <w:t>ситуаций.</w:t>
            </w:r>
          </w:p>
          <w:p w14:paraId="21F7FD39" w14:textId="77777777" w:rsidR="00A00317" w:rsidRDefault="00A00317" w:rsidP="00E63613">
            <w:pPr>
              <w:pStyle w:val="a5"/>
              <w:spacing w:before="0" w:beforeAutospacing="0" w:after="225" w:afterAutospacing="0" w:line="360" w:lineRule="atLeast"/>
              <w:textAlignment w:val="baseline"/>
              <w:rPr>
                <w:color w:val="000000"/>
                <w:sz w:val="22"/>
                <w:szCs w:val="22"/>
              </w:rPr>
            </w:pPr>
          </w:p>
        </w:tc>
        <w:tc>
          <w:tcPr>
            <w:tcW w:w="2977" w:type="dxa"/>
          </w:tcPr>
          <w:p w14:paraId="41BA4395" w14:textId="77777777" w:rsidR="00A00317" w:rsidRPr="00785394" w:rsidRDefault="00A00317" w:rsidP="00785394">
            <w:pPr>
              <w:spacing w:line="240" w:lineRule="auto"/>
              <w:jc w:val="left"/>
              <w:rPr>
                <w:sz w:val="22"/>
                <w:szCs w:val="22"/>
              </w:rPr>
            </w:pPr>
            <w:r w:rsidRPr="00785394">
              <w:rPr>
                <w:color w:val="000000"/>
                <w:sz w:val="22"/>
                <w:szCs w:val="22"/>
                <w:bdr w:val="none" w:sz="0" w:space="0" w:color="auto" w:frame="1"/>
                <w:shd w:val="clear" w:color="auto" w:fill="FFFFFF"/>
              </w:rPr>
              <w:t>Помощь молодому педагогу в</w:t>
            </w:r>
          </w:p>
          <w:p w14:paraId="21BF76BC" w14:textId="77777777" w:rsidR="00A00317" w:rsidRPr="00785394" w:rsidRDefault="00A00317" w:rsidP="00785394">
            <w:pPr>
              <w:shd w:val="clear" w:color="auto" w:fill="FFFFFF"/>
              <w:spacing w:line="240" w:lineRule="auto"/>
              <w:jc w:val="left"/>
              <w:textAlignment w:val="baseline"/>
              <w:rPr>
                <w:color w:val="000000"/>
                <w:sz w:val="22"/>
                <w:szCs w:val="22"/>
              </w:rPr>
            </w:pPr>
            <w:r w:rsidRPr="00785394">
              <w:rPr>
                <w:color w:val="000000"/>
                <w:sz w:val="22"/>
                <w:szCs w:val="22"/>
                <w:bdr w:val="none" w:sz="0" w:space="0" w:color="auto" w:frame="1"/>
              </w:rPr>
              <w:t>проведении</w:t>
            </w:r>
          </w:p>
          <w:p w14:paraId="493AC856" w14:textId="77777777" w:rsidR="00A00317" w:rsidRPr="00785394" w:rsidRDefault="00A00317" w:rsidP="00785394">
            <w:pPr>
              <w:shd w:val="clear" w:color="auto" w:fill="FFFFFF"/>
              <w:spacing w:line="240" w:lineRule="auto"/>
              <w:jc w:val="left"/>
              <w:textAlignment w:val="baseline"/>
              <w:rPr>
                <w:color w:val="000000"/>
                <w:sz w:val="22"/>
                <w:szCs w:val="22"/>
              </w:rPr>
            </w:pPr>
            <w:r w:rsidRPr="00785394">
              <w:rPr>
                <w:color w:val="000000"/>
                <w:sz w:val="22"/>
                <w:szCs w:val="22"/>
                <w:bdr w:val="none" w:sz="0" w:space="0" w:color="auto" w:frame="1"/>
              </w:rPr>
              <w:t>диагностического обследования детей Мониторинг</w:t>
            </w:r>
          </w:p>
          <w:p w14:paraId="6F24745D" w14:textId="77777777" w:rsidR="00A00317" w:rsidRPr="00785394" w:rsidRDefault="00A00317" w:rsidP="00785394">
            <w:pPr>
              <w:shd w:val="clear" w:color="auto" w:fill="FFFFFF"/>
              <w:spacing w:line="240" w:lineRule="auto"/>
              <w:jc w:val="left"/>
              <w:textAlignment w:val="baseline"/>
              <w:rPr>
                <w:color w:val="000000"/>
                <w:sz w:val="22"/>
                <w:szCs w:val="22"/>
              </w:rPr>
            </w:pPr>
            <w:r w:rsidRPr="00785394">
              <w:rPr>
                <w:color w:val="000000"/>
                <w:sz w:val="22"/>
                <w:szCs w:val="22"/>
                <w:bdr w:val="none" w:sz="0" w:space="0" w:color="auto" w:frame="1"/>
              </w:rPr>
              <w:t>детского развития.</w:t>
            </w:r>
          </w:p>
          <w:p w14:paraId="64910DEB" w14:textId="77777777" w:rsidR="00A00317" w:rsidRDefault="00A00317" w:rsidP="00E63613">
            <w:pPr>
              <w:pStyle w:val="a5"/>
              <w:spacing w:before="0" w:beforeAutospacing="0" w:after="225" w:afterAutospacing="0" w:line="360" w:lineRule="atLeast"/>
              <w:textAlignment w:val="baseline"/>
              <w:rPr>
                <w:color w:val="000000"/>
                <w:sz w:val="22"/>
                <w:szCs w:val="22"/>
              </w:rPr>
            </w:pPr>
          </w:p>
        </w:tc>
        <w:tc>
          <w:tcPr>
            <w:tcW w:w="2835" w:type="dxa"/>
          </w:tcPr>
          <w:p w14:paraId="2BCFCD35" w14:textId="77777777" w:rsidR="00A00317" w:rsidRPr="00785394" w:rsidRDefault="00A00317" w:rsidP="00785394">
            <w:pPr>
              <w:spacing w:line="240" w:lineRule="auto"/>
              <w:jc w:val="left"/>
              <w:rPr>
                <w:sz w:val="22"/>
                <w:szCs w:val="22"/>
              </w:rPr>
            </w:pPr>
            <w:r w:rsidRPr="00785394">
              <w:rPr>
                <w:color w:val="000000"/>
                <w:sz w:val="22"/>
                <w:szCs w:val="22"/>
                <w:bdr w:val="none" w:sz="0" w:space="0" w:color="auto" w:frame="1"/>
                <w:shd w:val="clear" w:color="auto" w:fill="FFFFFF"/>
              </w:rPr>
              <w:t>Карта развития,</w:t>
            </w:r>
          </w:p>
          <w:p w14:paraId="5E00461D" w14:textId="77777777" w:rsidR="00A00317" w:rsidRPr="00785394" w:rsidRDefault="00A00317" w:rsidP="00785394">
            <w:pPr>
              <w:shd w:val="clear" w:color="auto" w:fill="FFFFFF"/>
              <w:spacing w:line="240" w:lineRule="auto"/>
              <w:jc w:val="left"/>
              <w:textAlignment w:val="baseline"/>
              <w:rPr>
                <w:color w:val="000000"/>
                <w:sz w:val="22"/>
                <w:szCs w:val="22"/>
              </w:rPr>
            </w:pPr>
            <w:r w:rsidRPr="00785394">
              <w:rPr>
                <w:color w:val="000000"/>
                <w:sz w:val="22"/>
                <w:szCs w:val="22"/>
                <w:bdr w:val="none" w:sz="0" w:space="0" w:color="auto" w:frame="1"/>
              </w:rPr>
              <w:t>мониторинга детей</w:t>
            </w:r>
          </w:p>
          <w:p w14:paraId="4B8EBAE6" w14:textId="77777777" w:rsidR="00A00317" w:rsidRDefault="00A00317" w:rsidP="00E63613">
            <w:pPr>
              <w:pStyle w:val="a5"/>
              <w:spacing w:before="0" w:beforeAutospacing="0" w:after="225" w:afterAutospacing="0" w:line="360" w:lineRule="atLeast"/>
              <w:textAlignment w:val="baseline"/>
              <w:rPr>
                <w:color w:val="000000"/>
                <w:sz w:val="22"/>
                <w:szCs w:val="22"/>
              </w:rPr>
            </w:pPr>
          </w:p>
        </w:tc>
        <w:tc>
          <w:tcPr>
            <w:tcW w:w="1271" w:type="dxa"/>
          </w:tcPr>
          <w:p w14:paraId="3DA4E6C4" w14:textId="77777777" w:rsidR="00A00317" w:rsidRPr="00785394" w:rsidRDefault="00A00317" w:rsidP="00785394">
            <w:pPr>
              <w:spacing w:line="240" w:lineRule="auto"/>
              <w:jc w:val="left"/>
              <w:rPr>
                <w:color w:val="000000"/>
                <w:sz w:val="22"/>
                <w:szCs w:val="22"/>
                <w:bdr w:val="none" w:sz="0" w:space="0" w:color="auto" w:frame="1"/>
                <w:shd w:val="clear" w:color="auto" w:fill="FFFFFF"/>
              </w:rPr>
            </w:pPr>
          </w:p>
        </w:tc>
      </w:tr>
      <w:tr w:rsidR="00A00317" w14:paraId="7767E07A" w14:textId="77777777" w:rsidTr="00EE0E66">
        <w:trPr>
          <w:trHeight w:val="2830"/>
        </w:trPr>
        <w:tc>
          <w:tcPr>
            <w:tcW w:w="2666" w:type="dxa"/>
          </w:tcPr>
          <w:p w14:paraId="7BE84540" w14:textId="77777777" w:rsidR="00A00317" w:rsidRDefault="00A00317" w:rsidP="00785394">
            <w:pPr>
              <w:pStyle w:val="a5"/>
              <w:spacing w:before="0" w:beforeAutospacing="0" w:after="225" w:afterAutospacing="0"/>
              <w:textAlignment w:val="baseline"/>
              <w:rPr>
                <w:color w:val="000000"/>
                <w:sz w:val="22"/>
                <w:szCs w:val="22"/>
              </w:rPr>
            </w:pPr>
            <w:r w:rsidRPr="00785394">
              <w:rPr>
                <w:color w:val="000000"/>
                <w:sz w:val="22"/>
                <w:szCs w:val="22"/>
                <w:bdr w:val="none" w:sz="0" w:space="0" w:color="auto" w:frame="1"/>
              </w:rPr>
              <w:t>Профессиональный рост педагога.</w:t>
            </w:r>
          </w:p>
        </w:tc>
        <w:tc>
          <w:tcPr>
            <w:tcW w:w="3022" w:type="dxa"/>
          </w:tcPr>
          <w:p w14:paraId="18B5ADDA" w14:textId="77777777" w:rsidR="00A00317" w:rsidRPr="00785394" w:rsidRDefault="00A00317" w:rsidP="00785394">
            <w:pPr>
              <w:spacing w:line="240" w:lineRule="auto"/>
              <w:jc w:val="left"/>
              <w:rPr>
                <w:sz w:val="22"/>
                <w:szCs w:val="22"/>
              </w:rPr>
            </w:pPr>
            <w:r w:rsidRPr="00785394">
              <w:rPr>
                <w:color w:val="000000"/>
                <w:sz w:val="22"/>
                <w:szCs w:val="22"/>
                <w:bdr w:val="none" w:sz="0" w:space="0" w:color="auto" w:frame="1"/>
                <w:shd w:val="clear" w:color="auto" w:fill="FFFFFF"/>
              </w:rPr>
              <w:t>Изучение правовых</w:t>
            </w:r>
          </w:p>
          <w:p w14:paraId="0CDB3294" w14:textId="77777777" w:rsidR="00A00317" w:rsidRPr="00785394" w:rsidRDefault="00A00317" w:rsidP="00785394">
            <w:pPr>
              <w:shd w:val="clear" w:color="auto" w:fill="FFFFFF"/>
              <w:spacing w:line="240" w:lineRule="auto"/>
              <w:jc w:val="left"/>
              <w:textAlignment w:val="baseline"/>
              <w:rPr>
                <w:color w:val="000000"/>
                <w:sz w:val="22"/>
                <w:szCs w:val="22"/>
              </w:rPr>
            </w:pPr>
            <w:r w:rsidRPr="00785394">
              <w:rPr>
                <w:color w:val="000000"/>
                <w:sz w:val="22"/>
                <w:szCs w:val="22"/>
                <w:bdr w:val="none" w:sz="0" w:space="0" w:color="auto" w:frame="1"/>
              </w:rPr>
              <w:t>документов: Закон РФ об образовании; ФГОС ДО.</w:t>
            </w:r>
          </w:p>
          <w:p w14:paraId="50301BF3" w14:textId="77777777" w:rsidR="00A00317" w:rsidRPr="00785394" w:rsidRDefault="00A00317" w:rsidP="00785394">
            <w:pPr>
              <w:shd w:val="clear" w:color="auto" w:fill="FFFFFF"/>
              <w:spacing w:line="240" w:lineRule="auto"/>
              <w:jc w:val="left"/>
              <w:textAlignment w:val="baseline"/>
              <w:rPr>
                <w:color w:val="000000"/>
                <w:sz w:val="22"/>
                <w:szCs w:val="22"/>
              </w:rPr>
            </w:pPr>
            <w:r w:rsidRPr="00785394">
              <w:rPr>
                <w:color w:val="000000"/>
                <w:sz w:val="22"/>
                <w:szCs w:val="22"/>
                <w:bdr w:val="none" w:sz="0" w:space="0" w:color="auto" w:frame="1"/>
              </w:rPr>
              <w:t>Должностная инструкция воспитателя.</w:t>
            </w:r>
          </w:p>
          <w:p w14:paraId="60AD1E5B" w14:textId="77777777" w:rsidR="00A00317" w:rsidRDefault="00A00317" w:rsidP="00E63613">
            <w:pPr>
              <w:pStyle w:val="a5"/>
              <w:spacing w:before="0" w:beforeAutospacing="0" w:after="225" w:afterAutospacing="0" w:line="360" w:lineRule="atLeast"/>
              <w:textAlignment w:val="baseline"/>
              <w:rPr>
                <w:color w:val="000000"/>
                <w:sz w:val="22"/>
                <w:szCs w:val="22"/>
              </w:rPr>
            </w:pPr>
          </w:p>
        </w:tc>
        <w:tc>
          <w:tcPr>
            <w:tcW w:w="2925" w:type="dxa"/>
          </w:tcPr>
          <w:p w14:paraId="6C72642B" w14:textId="77777777" w:rsidR="00A00317" w:rsidRPr="00785394" w:rsidRDefault="00A00317" w:rsidP="00785394">
            <w:pPr>
              <w:spacing w:line="240" w:lineRule="auto"/>
              <w:jc w:val="left"/>
              <w:rPr>
                <w:sz w:val="22"/>
                <w:szCs w:val="22"/>
              </w:rPr>
            </w:pPr>
            <w:r w:rsidRPr="00785394">
              <w:rPr>
                <w:color w:val="000000"/>
                <w:sz w:val="22"/>
                <w:szCs w:val="22"/>
                <w:bdr w:val="none" w:sz="0" w:space="0" w:color="auto" w:frame="1"/>
                <w:shd w:val="clear" w:color="auto" w:fill="FFFFFF"/>
              </w:rPr>
              <w:t>Педагогическое</w:t>
            </w:r>
          </w:p>
          <w:p w14:paraId="7B79C106" w14:textId="77777777" w:rsidR="00A00317" w:rsidRPr="00785394" w:rsidRDefault="00A00317" w:rsidP="00785394">
            <w:pPr>
              <w:shd w:val="clear" w:color="auto" w:fill="FFFFFF"/>
              <w:spacing w:line="240" w:lineRule="auto"/>
              <w:jc w:val="left"/>
              <w:textAlignment w:val="baseline"/>
              <w:rPr>
                <w:color w:val="000000"/>
                <w:sz w:val="22"/>
                <w:szCs w:val="22"/>
              </w:rPr>
            </w:pPr>
            <w:r w:rsidRPr="00785394">
              <w:rPr>
                <w:color w:val="000000"/>
                <w:sz w:val="22"/>
                <w:szCs w:val="22"/>
                <w:bdr w:val="none" w:sz="0" w:space="0" w:color="auto" w:frame="1"/>
              </w:rPr>
              <w:t>самообразование: выбор темы, постановка целей и задач, подбор</w:t>
            </w:r>
          </w:p>
          <w:p w14:paraId="08EF09AE" w14:textId="77777777" w:rsidR="00A00317" w:rsidRPr="00785394" w:rsidRDefault="00A00317" w:rsidP="00785394">
            <w:pPr>
              <w:shd w:val="clear" w:color="auto" w:fill="FFFFFF"/>
              <w:spacing w:line="240" w:lineRule="auto"/>
              <w:jc w:val="left"/>
              <w:textAlignment w:val="baseline"/>
              <w:rPr>
                <w:color w:val="000000"/>
                <w:sz w:val="22"/>
                <w:szCs w:val="22"/>
              </w:rPr>
            </w:pPr>
            <w:r w:rsidRPr="00785394">
              <w:rPr>
                <w:color w:val="000000"/>
                <w:sz w:val="22"/>
                <w:szCs w:val="22"/>
                <w:bdr w:val="none" w:sz="0" w:space="0" w:color="auto" w:frame="1"/>
              </w:rPr>
              <w:t>литературы по теме самообразования. Курсы повышения квалификации,</w:t>
            </w:r>
          </w:p>
          <w:p w14:paraId="55530D7C" w14:textId="77777777" w:rsidR="00A00317" w:rsidRPr="00785394" w:rsidRDefault="00A00317" w:rsidP="00785394">
            <w:pPr>
              <w:shd w:val="clear" w:color="auto" w:fill="FFFFFF"/>
              <w:spacing w:line="240" w:lineRule="auto"/>
              <w:jc w:val="left"/>
              <w:textAlignment w:val="baseline"/>
              <w:rPr>
                <w:color w:val="000000"/>
                <w:sz w:val="22"/>
                <w:szCs w:val="22"/>
              </w:rPr>
            </w:pPr>
            <w:r w:rsidRPr="00785394">
              <w:rPr>
                <w:color w:val="000000"/>
                <w:sz w:val="22"/>
                <w:szCs w:val="22"/>
                <w:bdr w:val="none" w:sz="0" w:space="0" w:color="auto" w:frame="1"/>
              </w:rPr>
              <w:t>вебинары, конференции, семинары,</w:t>
            </w:r>
          </w:p>
          <w:p w14:paraId="6E392D81" w14:textId="77777777" w:rsidR="00A00317" w:rsidRPr="00785394" w:rsidRDefault="00A00317" w:rsidP="00785394">
            <w:pPr>
              <w:shd w:val="clear" w:color="auto" w:fill="FFFFFF"/>
              <w:spacing w:line="240" w:lineRule="auto"/>
              <w:jc w:val="left"/>
              <w:textAlignment w:val="baseline"/>
              <w:rPr>
                <w:color w:val="000000"/>
                <w:sz w:val="22"/>
                <w:szCs w:val="22"/>
              </w:rPr>
            </w:pPr>
            <w:r w:rsidRPr="00785394">
              <w:rPr>
                <w:color w:val="000000"/>
                <w:sz w:val="22"/>
                <w:szCs w:val="22"/>
                <w:bdr w:val="none" w:sz="0" w:space="0" w:color="auto" w:frame="1"/>
              </w:rPr>
              <w:t>дистанционные конкурсы .</w:t>
            </w:r>
          </w:p>
          <w:p w14:paraId="22939770" w14:textId="77777777" w:rsidR="00A00317" w:rsidRDefault="00A00317" w:rsidP="00E63613">
            <w:pPr>
              <w:pStyle w:val="a5"/>
              <w:spacing w:before="0" w:beforeAutospacing="0" w:after="225" w:afterAutospacing="0" w:line="360" w:lineRule="atLeast"/>
              <w:textAlignment w:val="baseline"/>
              <w:rPr>
                <w:color w:val="000000"/>
                <w:sz w:val="22"/>
                <w:szCs w:val="22"/>
              </w:rPr>
            </w:pPr>
          </w:p>
        </w:tc>
        <w:tc>
          <w:tcPr>
            <w:tcW w:w="2977" w:type="dxa"/>
          </w:tcPr>
          <w:p w14:paraId="13257AFB" w14:textId="77777777" w:rsidR="00A00317" w:rsidRPr="00785394" w:rsidRDefault="00A00317" w:rsidP="00785394">
            <w:pPr>
              <w:spacing w:line="240" w:lineRule="auto"/>
              <w:jc w:val="left"/>
              <w:rPr>
                <w:color w:val="000000"/>
                <w:sz w:val="22"/>
                <w:szCs w:val="22"/>
                <w:bdr w:val="none" w:sz="0" w:space="0" w:color="auto" w:frame="1"/>
              </w:rPr>
            </w:pPr>
            <w:r w:rsidRPr="00785394">
              <w:rPr>
                <w:color w:val="000000"/>
                <w:sz w:val="22"/>
                <w:szCs w:val="22"/>
                <w:bdr w:val="none" w:sz="0" w:space="0" w:color="auto" w:frame="1"/>
              </w:rPr>
              <w:t>Консультация по самообразованию. Беседа</w:t>
            </w:r>
          </w:p>
          <w:p w14:paraId="1FEBBA1D" w14:textId="77777777" w:rsidR="00A00317" w:rsidRPr="00785394" w:rsidRDefault="00A00317" w:rsidP="00785394">
            <w:pPr>
              <w:shd w:val="clear" w:color="auto" w:fill="FFFFFF"/>
              <w:spacing w:line="240" w:lineRule="auto"/>
              <w:jc w:val="left"/>
              <w:textAlignment w:val="baseline"/>
              <w:rPr>
                <w:color w:val="000000"/>
                <w:sz w:val="22"/>
                <w:szCs w:val="22"/>
                <w:bdr w:val="none" w:sz="0" w:space="0" w:color="auto" w:frame="1"/>
              </w:rPr>
            </w:pPr>
            <w:r w:rsidRPr="00785394">
              <w:rPr>
                <w:color w:val="000000"/>
                <w:sz w:val="22"/>
                <w:szCs w:val="22"/>
                <w:bdr w:val="none" w:sz="0" w:space="0" w:color="auto" w:frame="1"/>
              </w:rPr>
              <w:t>«Конфликтные ситуации между</w:t>
            </w:r>
          </w:p>
          <w:p w14:paraId="314FB697" w14:textId="77777777" w:rsidR="00A00317" w:rsidRPr="00785394" w:rsidRDefault="00A00317" w:rsidP="00785394">
            <w:pPr>
              <w:shd w:val="clear" w:color="auto" w:fill="FFFFFF"/>
              <w:spacing w:line="240" w:lineRule="auto"/>
              <w:jc w:val="left"/>
              <w:textAlignment w:val="baseline"/>
              <w:rPr>
                <w:color w:val="000000"/>
                <w:sz w:val="22"/>
                <w:szCs w:val="22"/>
                <w:bdr w:val="none" w:sz="0" w:space="0" w:color="auto" w:frame="1"/>
              </w:rPr>
            </w:pPr>
            <w:r w:rsidRPr="00785394">
              <w:rPr>
                <w:color w:val="000000"/>
                <w:sz w:val="22"/>
                <w:szCs w:val="22"/>
                <w:bdr w:val="none" w:sz="0" w:space="0" w:color="auto" w:frame="1"/>
              </w:rPr>
              <w:t>детьми и способы их устранения». Обсуждение конкретных</w:t>
            </w:r>
          </w:p>
          <w:p w14:paraId="5A1C8057" w14:textId="77777777" w:rsidR="00A00317" w:rsidRPr="00785394" w:rsidRDefault="00A00317" w:rsidP="00785394">
            <w:pPr>
              <w:shd w:val="clear" w:color="auto" w:fill="FFFFFF"/>
              <w:spacing w:line="240" w:lineRule="auto"/>
              <w:jc w:val="left"/>
              <w:textAlignment w:val="baseline"/>
              <w:rPr>
                <w:color w:val="000000"/>
                <w:sz w:val="22"/>
                <w:szCs w:val="22"/>
                <w:bdr w:val="none" w:sz="0" w:space="0" w:color="auto" w:frame="1"/>
              </w:rPr>
            </w:pPr>
            <w:r w:rsidRPr="00785394">
              <w:rPr>
                <w:color w:val="000000"/>
                <w:sz w:val="22"/>
                <w:szCs w:val="22"/>
                <w:bdr w:val="none" w:sz="0" w:space="0" w:color="auto" w:frame="1"/>
              </w:rPr>
              <w:t>примеров. Поиск компромиссов и путей выхода из различных</w:t>
            </w:r>
          </w:p>
          <w:p w14:paraId="1274805F" w14:textId="77777777" w:rsidR="00A00317" w:rsidRPr="00EE0E66" w:rsidRDefault="00A00317" w:rsidP="00EE0E66">
            <w:pPr>
              <w:shd w:val="clear" w:color="auto" w:fill="FFFFFF"/>
              <w:spacing w:line="240" w:lineRule="auto"/>
              <w:jc w:val="left"/>
              <w:textAlignment w:val="baseline"/>
              <w:rPr>
                <w:color w:val="000000"/>
                <w:sz w:val="22"/>
                <w:szCs w:val="22"/>
                <w:bdr w:val="none" w:sz="0" w:space="0" w:color="auto" w:frame="1"/>
              </w:rPr>
            </w:pPr>
            <w:r w:rsidRPr="00785394">
              <w:rPr>
                <w:color w:val="000000"/>
                <w:sz w:val="22"/>
                <w:szCs w:val="22"/>
                <w:bdr w:val="none" w:sz="0" w:space="0" w:color="auto" w:frame="1"/>
              </w:rPr>
              <w:t>ситуаций между детьми</w:t>
            </w:r>
          </w:p>
        </w:tc>
        <w:tc>
          <w:tcPr>
            <w:tcW w:w="2835" w:type="dxa"/>
          </w:tcPr>
          <w:p w14:paraId="1A6D6C2B" w14:textId="77777777" w:rsidR="00A00317" w:rsidRPr="00785394" w:rsidRDefault="00A00317" w:rsidP="00785394">
            <w:pPr>
              <w:spacing w:line="240" w:lineRule="auto"/>
              <w:jc w:val="left"/>
              <w:rPr>
                <w:color w:val="000000"/>
                <w:sz w:val="22"/>
                <w:szCs w:val="22"/>
                <w:bdr w:val="none" w:sz="0" w:space="0" w:color="auto" w:frame="1"/>
              </w:rPr>
            </w:pPr>
            <w:r w:rsidRPr="00785394">
              <w:rPr>
                <w:color w:val="000000"/>
                <w:sz w:val="22"/>
                <w:szCs w:val="22"/>
                <w:bdr w:val="none" w:sz="0" w:space="0" w:color="auto" w:frame="1"/>
              </w:rPr>
              <w:t>Составление плана по</w:t>
            </w:r>
          </w:p>
          <w:p w14:paraId="72DB752D" w14:textId="77777777" w:rsidR="00A00317" w:rsidRPr="00785394" w:rsidRDefault="00A00317" w:rsidP="00785394">
            <w:pPr>
              <w:spacing w:line="240" w:lineRule="auto"/>
              <w:jc w:val="left"/>
              <w:rPr>
                <w:color w:val="000000"/>
                <w:sz w:val="22"/>
                <w:szCs w:val="22"/>
                <w:bdr w:val="none" w:sz="0" w:space="0" w:color="auto" w:frame="1"/>
              </w:rPr>
            </w:pPr>
            <w:r w:rsidRPr="00785394">
              <w:rPr>
                <w:color w:val="000000"/>
                <w:sz w:val="22"/>
                <w:szCs w:val="22"/>
                <w:bdr w:val="none" w:sz="0" w:space="0" w:color="auto" w:frame="1"/>
              </w:rPr>
              <w:t>самообразован ию.</w:t>
            </w:r>
          </w:p>
          <w:p w14:paraId="682B2B18" w14:textId="77777777" w:rsidR="00A00317" w:rsidRPr="00785394" w:rsidRDefault="00A00317" w:rsidP="00785394">
            <w:pPr>
              <w:spacing w:line="240" w:lineRule="auto"/>
              <w:jc w:val="left"/>
              <w:rPr>
                <w:color w:val="000000"/>
                <w:sz w:val="22"/>
                <w:szCs w:val="22"/>
                <w:bdr w:val="none" w:sz="0" w:space="0" w:color="auto" w:frame="1"/>
              </w:rPr>
            </w:pPr>
            <w:r w:rsidRPr="00785394">
              <w:rPr>
                <w:color w:val="000000"/>
                <w:sz w:val="22"/>
                <w:szCs w:val="22"/>
                <w:bdr w:val="none" w:sz="0" w:space="0" w:color="auto" w:frame="1"/>
              </w:rPr>
              <w:t>Запись на курсы повышения</w:t>
            </w:r>
          </w:p>
          <w:p w14:paraId="5B211959" w14:textId="77777777" w:rsidR="00A00317" w:rsidRPr="00785394" w:rsidRDefault="00A00317" w:rsidP="00785394">
            <w:pPr>
              <w:spacing w:line="240" w:lineRule="auto"/>
              <w:jc w:val="left"/>
              <w:rPr>
                <w:color w:val="000000"/>
                <w:sz w:val="22"/>
                <w:szCs w:val="22"/>
                <w:bdr w:val="none" w:sz="0" w:space="0" w:color="auto" w:frame="1"/>
              </w:rPr>
            </w:pPr>
            <w:r w:rsidRPr="00785394">
              <w:rPr>
                <w:color w:val="000000"/>
                <w:sz w:val="22"/>
                <w:szCs w:val="22"/>
                <w:bdr w:val="none" w:sz="0" w:space="0" w:color="auto" w:frame="1"/>
              </w:rPr>
              <w:t>квалификации</w:t>
            </w:r>
          </w:p>
          <w:p w14:paraId="1FD65F2C" w14:textId="77777777" w:rsidR="00A00317" w:rsidRDefault="00A00317" w:rsidP="00E63613">
            <w:pPr>
              <w:pStyle w:val="a5"/>
              <w:spacing w:before="0" w:beforeAutospacing="0" w:after="225" w:afterAutospacing="0" w:line="360" w:lineRule="atLeast"/>
              <w:textAlignment w:val="baseline"/>
              <w:rPr>
                <w:color w:val="000000"/>
                <w:sz w:val="22"/>
                <w:szCs w:val="22"/>
              </w:rPr>
            </w:pPr>
          </w:p>
        </w:tc>
        <w:tc>
          <w:tcPr>
            <w:tcW w:w="1271" w:type="dxa"/>
          </w:tcPr>
          <w:p w14:paraId="7E0DEDC7" w14:textId="77777777" w:rsidR="00A00317" w:rsidRPr="00785394" w:rsidRDefault="00A00317" w:rsidP="00785394">
            <w:pPr>
              <w:spacing w:line="240" w:lineRule="auto"/>
              <w:jc w:val="left"/>
              <w:rPr>
                <w:color w:val="000000"/>
                <w:sz w:val="22"/>
                <w:szCs w:val="22"/>
                <w:bdr w:val="none" w:sz="0" w:space="0" w:color="auto" w:frame="1"/>
              </w:rPr>
            </w:pPr>
          </w:p>
        </w:tc>
      </w:tr>
      <w:tr w:rsidR="00A00317" w14:paraId="633513F1" w14:textId="77777777" w:rsidTr="00A00317">
        <w:tc>
          <w:tcPr>
            <w:tcW w:w="2666" w:type="dxa"/>
          </w:tcPr>
          <w:p w14:paraId="671BABD1" w14:textId="77777777" w:rsidR="00A00317" w:rsidRDefault="00A00317" w:rsidP="00E63613">
            <w:pPr>
              <w:pStyle w:val="a5"/>
              <w:spacing w:before="0" w:beforeAutospacing="0" w:after="225" w:afterAutospacing="0" w:line="360" w:lineRule="atLeast"/>
              <w:textAlignment w:val="baseline"/>
              <w:rPr>
                <w:color w:val="000000"/>
                <w:sz w:val="22"/>
                <w:szCs w:val="22"/>
              </w:rPr>
            </w:pPr>
          </w:p>
        </w:tc>
        <w:tc>
          <w:tcPr>
            <w:tcW w:w="3022" w:type="dxa"/>
          </w:tcPr>
          <w:p w14:paraId="2B9B68BD" w14:textId="77777777" w:rsidR="00A00317" w:rsidRDefault="00A00317" w:rsidP="00E63613">
            <w:pPr>
              <w:pStyle w:val="a5"/>
              <w:spacing w:before="0" w:beforeAutospacing="0" w:after="225" w:afterAutospacing="0" w:line="360" w:lineRule="atLeast"/>
              <w:textAlignment w:val="baseline"/>
              <w:rPr>
                <w:color w:val="000000"/>
                <w:sz w:val="22"/>
                <w:szCs w:val="22"/>
              </w:rPr>
            </w:pPr>
          </w:p>
        </w:tc>
        <w:tc>
          <w:tcPr>
            <w:tcW w:w="2925" w:type="dxa"/>
          </w:tcPr>
          <w:p w14:paraId="040DDF26" w14:textId="77777777" w:rsidR="00A00317" w:rsidRDefault="00A00317" w:rsidP="00E63613">
            <w:pPr>
              <w:pStyle w:val="a5"/>
              <w:spacing w:before="0" w:beforeAutospacing="0" w:after="225" w:afterAutospacing="0" w:line="360" w:lineRule="atLeast"/>
              <w:textAlignment w:val="baseline"/>
              <w:rPr>
                <w:color w:val="000000"/>
                <w:sz w:val="22"/>
                <w:szCs w:val="22"/>
              </w:rPr>
            </w:pPr>
          </w:p>
        </w:tc>
        <w:tc>
          <w:tcPr>
            <w:tcW w:w="2977" w:type="dxa"/>
          </w:tcPr>
          <w:p w14:paraId="23366908" w14:textId="77777777" w:rsidR="00A00317" w:rsidRPr="00785394" w:rsidRDefault="00A00317" w:rsidP="00785394">
            <w:pPr>
              <w:spacing w:line="240" w:lineRule="auto"/>
              <w:jc w:val="left"/>
              <w:rPr>
                <w:sz w:val="22"/>
                <w:szCs w:val="22"/>
              </w:rPr>
            </w:pPr>
            <w:r w:rsidRPr="00785394">
              <w:rPr>
                <w:color w:val="000000"/>
                <w:sz w:val="22"/>
                <w:szCs w:val="22"/>
                <w:bdr w:val="none" w:sz="0" w:space="0" w:color="auto" w:frame="1"/>
                <w:shd w:val="clear" w:color="auto" w:fill="FFFFFF"/>
              </w:rPr>
              <w:t>Мастер – класс</w:t>
            </w:r>
          </w:p>
          <w:p w14:paraId="79682288" w14:textId="77777777" w:rsidR="00A00317" w:rsidRPr="00785394" w:rsidRDefault="00A00317" w:rsidP="00785394">
            <w:pPr>
              <w:shd w:val="clear" w:color="auto" w:fill="FFFFFF"/>
              <w:spacing w:line="240" w:lineRule="auto"/>
              <w:jc w:val="left"/>
              <w:textAlignment w:val="baseline"/>
              <w:rPr>
                <w:color w:val="000000"/>
                <w:sz w:val="22"/>
                <w:szCs w:val="22"/>
              </w:rPr>
            </w:pPr>
            <w:r w:rsidRPr="00785394">
              <w:rPr>
                <w:color w:val="000000"/>
                <w:sz w:val="22"/>
                <w:szCs w:val="22"/>
                <w:bdr w:val="none" w:sz="0" w:space="0" w:color="auto" w:frame="1"/>
              </w:rPr>
              <w:t>«Виды и организация режимных</w:t>
            </w:r>
          </w:p>
          <w:p w14:paraId="2B01B850" w14:textId="77777777" w:rsidR="00A00317" w:rsidRPr="00785394" w:rsidRDefault="00A00317" w:rsidP="00785394">
            <w:pPr>
              <w:shd w:val="clear" w:color="auto" w:fill="FFFFFF"/>
              <w:spacing w:line="240" w:lineRule="auto"/>
              <w:jc w:val="left"/>
              <w:textAlignment w:val="baseline"/>
              <w:rPr>
                <w:color w:val="000000"/>
                <w:sz w:val="22"/>
                <w:szCs w:val="22"/>
              </w:rPr>
            </w:pPr>
            <w:r w:rsidRPr="00785394">
              <w:rPr>
                <w:color w:val="000000"/>
                <w:sz w:val="22"/>
                <w:szCs w:val="22"/>
                <w:bdr w:val="none" w:sz="0" w:space="0" w:color="auto" w:frame="1"/>
              </w:rPr>
              <w:t>моментов в ДОО». Просмотр молодым педагогом режимных</w:t>
            </w:r>
          </w:p>
          <w:p w14:paraId="7C08A71B" w14:textId="77777777" w:rsidR="00A00317" w:rsidRPr="00785394" w:rsidRDefault="00A00317" w:rsidP="00785394">
            <w:pPr>
              <w:shd w:val="clear" w:color="auto" w:fill="FFFFFF"/>
              <w:spacing w:line="240" w:lineRule="auto"/>
              <w:jc w:val="left"/>
              <w:textAlignment w:val="baseline"/>
              <w:rPr>
                <w:color w:val="000000"/>
                <w:sz w:val="22"/>
                <w:szCs w:val="22"/>
              </w:rPr>
            </w:pPr>
            <w:r w:rsidRPr="00785394">
              <w:rPr>
                <w:color w:val="000000"/>
                <w:sz w:val="22"/>
                <w:szCs w:val="22"/>
                <w:bdr w:val="none" w:sz="0" w:space="0" w:color="auto" w:frame="1"/>
              </w:rPr>
              <w:t>моментов. Показ режимных</w:t>
            </w:r>
          </w:p>
          <w:p w14:paraId="72FFB309" w14:textId="77777777" w:rsidR="00A00317" w:rsidRPr="00785394" w:rsidRDefault="00A00317" w:rsidP="00785394">
            <w:pPr>
              <w:shd w:val="clear" w:color="auto" w:fill="FFFFFF"/>
              <w:spacing w:line="240" w:lineRule="auto"/>
              <w:jc w:val="left"/>
              <w:textAlignment w:val="baseline"/>
              <w:rPr>
                <w:color w:val="000000"/>
                <w:sz w:val="22"/>
                <w:szCs w:val="22"/>
              </w:rPr>
            </w:pPr>
            <w:r w:rsidRPr="00785394">
              <w:rPr>
                <w:color w:val="000000"/>
                <w:sz w:val="22"/>
                <w:szCs w:val="22"/>
                <w:bdr w:val="none" w:sz="0" w:space="0" w:color="auto" w:frame="1"/>
              </w:rPr>
              <w:t>моментов в игровой форме.</w:t>
            </w:r>
          </w:p>
          <w:p w14:paraId="568466C4" w14:textId="77777777" w:rsidR="00A00317" w:rsidRPr="00785394" w:rsidRDefault="00A00317" w:rsidP="00785394">
            <w:pPr>
              <w:shd w:val="clear" w:color="auto" w:fill="FFFFFF"/>
              <w:spacing w:line="240" w:lineRule="auto"/>
              <w:jc w:val="left"/>
              <w:textAlignment w:val="baseline"/>
              <w:rPr>
                <w:color w:val="000000"/>
                <w:sz w:val="22"/>
                <w:szCs w:val="22"/>
              </w:rPr>
            </w:pPr>
            <w:r w:rsidRPr="00785394">
              <w:rPr>
                <w:color w:val="000000"/>
                <w:sz w:val="22"/>
                <w:szCs w:val="22"/>
                <w:bdr w:val="none" w:sz="0" w:space="0" w:color="auto" w:frame="1"/>
              </w:rPr>
              <w:t>Проверить ведение документации в группе</w:t>
            </w:r>
          </w:p>
          <w:p w14:paraId="306748D7" w14:textId="77777777" w:rsidR="00A00317" w:rsidRDefault="00A00317" w:rsidP="00E63613">
            <w:pPr>
              <w:pStyle w:val="a5"/>
              <w:spacing w:before="0" w:beforeAutospacing="0" w:after="225" w:afterAutospacing="0" w:line="360" w:lineRule="atLeast"/>
              <w:textAlignment w:val="baseline"/>
              <w:rPr>
                <w:color w:val="000000"/>
                <w:sz w:val="22"/>
                <w:szCs w:val="22"/>
              </w:rPr>
            </w:pPr>
          </w:p>
        </w:tc>
        <w:tc>
          <w:tcPr>
            <w:tcW w:w="2835" w:type="dxa"/>
          </w:tcPr>
          <w:p w14:paraId="05623F91" w14:textId="77777777" w:rsidR="00A00317" w:rsidRPr="00785394" w:rsidRDefault="00A00317" w:rsidP="00785394">
            <w:pPr>
              <w:spacing w:line="240" w:lineRule="auto"/>
              <w:jc w:val="left"/>
              <w:rPr>
                <w:color w:val="000000"/>
                <w:sz w:val="22"/>
                <w:szCs w:val="22"/>
                <w:bdr w:val="none" w:sz="0" w:space="0" w:color="auto" w:frame="1"/>
              </w:rPr>
            </w:pPr>
            <w:r w:rsidRPr="00785394">
              <w:rPr>
                <w:color w:val="000000"/>
                <w:sz w:val="22"/>
                <w:szCs w:val="22"/>
                <w:bdr w:val="none" w:sz="0" w:space="0" w:color="auto" w:frame="1"/>
              </w:rPr>
              <w:t>Методические рекомендации по организации и проведению режимных</w:t>
            </w:r>
          </w:p>
          <w:p w14:paraId="252D60E3" w14:textId="77777777" w:rsidR="00A00317" w:rsidRPr="00785394" w:rsidRDefault="00A00317" w:rsidP="00785394">
            <w:pPr>
              <w:shd w:val="clear" w:color="auto" w:fill="FFFFFF"/>
              <w:spacing w:line="240" w:lineRule="auto"/>
              <w:jc w:val="left"/>
              <w:textAlignment w:val="baseline"/>
              <w:rPr>
                <w:color w:val="000000"/>
                <w:sz w:val="22"/>
                <w:szCs w:val="22"/>
                <w:bdr w:val="none" w:sz="0" w:space="0" w:color="auto" w:frame="1"/>
              </w:rPr>
            </w:pPr>
            <w:r w:rsidRPr="00785394">
              <w:rPr>
                <w:color w:val="000000"/>
                <w:sz w:val="22"/>
                <w:szCs w:val="22"/>
                <w:bdr w:val="none" w:sz="0" w:space="0" w:color="auto" w:frame="1"/>
              </w:rPr>
              <w:t>моментов.</w:t>
            </w:r>
          </w:p>
          <w:p w14:paraId="58EABBAE" w14:textId="77777777" w:rsidR="00A00317" w:rsidRDefault="00A00317" w:rsidP="00E63613">
            <w:pPr>
              <w:pStyle w:val="a5"/>
              <w:spacing w:before="0" w:beforeAutospacing="0" w:after="225" w:afterAutospacing="0" w:line="360" w:lineRule="atLeast"/>
              <w:textAlignment w:val="baseline"/>
              <w:rPr>
                <w:color w:val="000000"/>
                <w:sz w:val="22"/>
                <w:szCs w:val="22"/>
              </w:rPr>
            </w:pPr>
          </w:p>
        </w:tc>
        <w:tc>
          <w:tcPr>
            <w:tcW w:w="1271" w:type="dxa"/>
          </w:tcPr>
          <w:p w14:paraId="402EEC89" w14:textId="77777777" w:rsidR="00A00317" w:rsidRPr="00785394" w:rsidRDefault="00A00317" w:rsidP="00785394">
            <w:pPr>
              <w:spacing w:line="240" w:lineRule="auto"/>
              <w:jc w:val="left"/>
              <w:rPr>
                <w:color w:val="000000"/>
                <w:sz w:val="22"/>
                <w:szCs w:val="22"/>
                <w:bdr w:val="none" w:sz="0" w:space="0" w:color="auto" w:frame="1"/>
              </w:rPr>
            </w:pPr>
          </w:p>
        </w:tc>
      </w:tr>
      <w:tr w:rsidR="00A00317" w14:paraId="29DB691E" w14:textId="77777777" w:rsidTr="00A00317">
        <w:tc>
          <w:tcPr>
            <w:tcW w:w="2666" w:type="dxa"/>
          </w:tcPr>
          <w:p w14:paraId="064AEC08" w14:textId="77777777" w:rsidR="00A00317" w:rsidRPr="00785394" w:rsidRDefault="00A00317" w:rsidP="00785394">
            <w:pPr>
              <w:spacing w:line="240" w:lineRule="auto"/>
              <w:jc w:val="left"/>
              <w:rPr>
                <w:sz w:val="22"/>
                <w:szCs w:val="22"/>
              </w:rPr>
            </w:pPr>
            <w:r w:rsidRPr="00785394">
              <w:rPr>
                <w:color w:val="000000"/>
                <w:sz w:val="22"/>
                <w:szCs w:val="22"/>
                <w:bdr w:val="none" w:sz="0" w:space="0" w:color="auto" w:frame="1"/>
                <w:shd w:val="clear" w:color="auto" w:fill="FFFFFF"/>
              </w:rPr>
              <w:t>Составление сетки организации образовательной</w:t>
            </w:r>
          </w:p>
          <w:p w14:paraId="034D9C77" w14:textId="77777777" w:rsidR="00A00317" w:rsidRPr="00785394" w:rsidRDefault="00A00317" w:rsidP="00785394">
            <w:pPr>
              <w:shd w:val="clear" w:color="auto" w:fill="FFFFFF"/>
              <w:spacing w:line="240" w:lineRule="auto"/>
              <w:jc w:val="left"/>
              <w:textAlignment w:val="baseline"/>
              <w:rPr>
                <w:color w:val="000000"/>
                <w:sz w:val="22"/>
                <w:szCs w:val="22"/>
              </w:rPr>
            </w:pPr>
            <w:r w:rsidRPr="00785394">
              <w:rPr>
                <w:color w:val="000000"/>
                <w:sz w:val="22"/>
                <w:szCs w:val="22"/>
                <w:bdr w:val="none" w:sz="0" w:space="0" w:color="auto" w:frame="1"/>
              </w:rPr>
              <w:t>деятельности.</w:t>
            </w:r>
          </w:p>
          <w:p w14:paraId="5378457D" w14:textId="77777777" w:rsidR="00A00317" w:rsidRDefault="00A00317" w:rsidP="00E63613">
            <w:pPr>
              <w:pStyle w:val="a5"/>
              <w:spacing w:before="0" w:beforeAutospacing="0" w:after="225" w:afterAutospacing="0" w:line="360" w:lineRule="atLeast"/>
              <w:textAlignment w:val="baseline"/>
              <w:rPr>
                <w:color w:val="000000"/>
                <w:sz w:val="22"/>
                <w:szCs w:val="22"/>
              </w:rPr>
            </w:pPr>
          </w:p>
        </w:tc>
        <w:tc>
          <w:tcPr>
            <w:tcW w:w="3022" w:type="dxa"/>
          </w:tcPr>
          <w:p w14:paraId="480EB875" w14:textId="77777777" w:rsidR="00A00317" w:rsidRPr="00785394" w:rsidRDefault="00A00317" w:rsidP="00785394">
            <w:pPr>
              <w:spacing w:line="240" w:lineRule="auto"/>
              <w:jc w:val="left"/>
              <w:rPr>
                <w:sz w:val="22"/>
                <w:szCs w:val="22"/>
              </w:rPr>
            </w:pPr>
            <w:r w:rsidRPr="00785394">
              <w:rPr>
                <w:color w:val="000000"/>
                <w:sz w:val="22"/>
                <w:szCs w:val="22"/>
                <w:bdr w:val="none" w:sz="0" w:space="0" w:color="auto" w:frame="1"/>
                <w:shd w:val="clear" w:color="auto" w:fill="FFFFFF"/>
              </w:rPr>
              <w:t>Изучение правовых</w:t>
            </w:r>
          </w:p>
          <w:p w14:paraId="77C74E7F" w14:textId="77777777" w:rsidR="00A00317" w:rsidRPr="00785394" w:rsidRDefault="00A00317" w:rsidP="00785394">
            <w:pPr>
              <w:shd w:val="clear" w:color="auto" w:fill="FFFFFF"/>
              <w:spacing w:line="240" w:lineRule="auto"/>
              <w:jc w:val="left"/>
              <w:textAlignment w:val="baseline"/>
              <w:rPr>
                <w:color w:val="000000"/>
                <w:sz w:val="22"/>
                <w:szCs w:val="22"/>
              </w:rPr>
            </w:pPr>
            <w:r w:rsidRPr="00785394">
              <w:rPr>
                <w:color w:val="000000"/>
                <w:sz w:val="22"/>
                <w:szCs w:val="22"/>
                <w:bdr w:val="none" w:sz="0" w:space="0" w:color="auto" w:frame="1"/>
              </w:rPr>
              <w:t>документов: Закон РФ об образовании; ФГОС ДО.</w:t>
            </w:r>
          </w:p>
          <w:p w14:paraId="341B50DA" w14:textId="77777777" w:rsidR="00A00317" w:rsidRDefault="00A00317" w:rsidP="00E63613">
            <w:pPr>
              <w:pStyle w:val="a5"/>
              <w:spacing w:before="0" w:beforeAutospacing="0" w:after="225" w:afterAutospacing="0" w:line="360" w:lineRule="atLeast"/>
              <w:textAlignment w:val="baseline"/>
              <w:rPr>
                <w:color w:val="000000"/>
                <w:sz w:val="22"/>
                <w:szCs w:val="22"/>
              </w:rPr>
            </w:pPr>
          </w:p>
        </w:tc>
        <w:tc>
          <w:tcPr>
            <w:tcW w:w="2925" w:type="dxa"/>
          </w:tcPr>
          <w:p w14:paraId="16F998A2" w14:textId="77777777" w:rsidR="00A00317" w:rsidRPr="00785394" w:rsidRDefault="00A00317" w:rsidP="00785394">
            <w:pPr>
              <w:spacing w:line="240" w:lineRule="auto"/>
              <w:jc w:val="left"/>
              <w:rPr>
                <w:color w:val="000000"/>
                <w:sz w:val="22"/>
                <w:szCs w:val="22"/>
                <w:bdr w:val="none" w:sz="0" w:space="0" w:color="auto" w:frame="1"/>
              </w:rPr>
            </w:pPr>
            <w:r w:rsidRPr="00785394">
              <w:rPr>
                <w:color w:val="000000"/>
                <w:sz w:val="22"/>
                <w:szCs w:val="22"/>
                <w:bdr w:val="none" w:sz="0" w:space="0" w:color="auto" w:frame="1"/>
              </w:rPr>
              <w:t>Посещение образовательной деятельности</w:t>
            </w:r>
          </w:p>
          <w:p w14:paraId="006145BD" w14:textId="77777777" w:rsidR="00A00317" w:rsidRPr="00785394" w:rsidRDefault="00A00317" w:rsidP="00785394">
            <w:pPr>
              <w:shd w:val="clear" w:color="auto" w:fill="FFFFFF"/>
              <w:spacing w:line="240" w:lineRule="auto"/>
              <w:jc w:val="left"/>
              <w:textAlignment w:val="baseline"/>
              <w:rPr>
                <w:color w:val="000000"/>
                <w:sz w:val="22"/>
                <w:szCs w:val="22"/>
                <w:bdr w:val="none" w:sz="0" w:space="0" w:color="auto" w:frame="1"/>
              </w:rPr>
            </w:pPr>
            <w:r w:rsidRPr="00785394">
              <w:rPr>
                <w:color w:val="000000"/>
                <w:sz w:val="22"/>
                <w:szCs w:val="22"/>
                <w:bdr w:val="none" w:sz="0" w:space="0" w:color="auto" w:frame="1"/>
              </w:rPr>
              <w:t>молодого воспитателя с целью выявления</w:t>
            </w:r>
          </w:p>
          <w:p w14:paraId="2EBD10B2" w14:textId="77777777" w:rsidR="00A00317" w:rsidRPr="00785394" w:rsidRDefault="00A00317" w:rsidP="00785394">
            <w:pPr>
              <w:shd w:val="clear" w:color="auto" w:fill="FFFFFF"/>
              <w:spacing w:line="240" w:lineRule="auto"/>
              <w:jc w:val="left"/>
              <w:textAlignment w:val="baseline"/>
              <w:rPr>
                <w:color w:val="000000"/>
                <w:sz w:val="22"/>
                <w:szCs w:val="22"/>
                <w:bdr w:val="none" w:sz="0" w:space="0" w:color="auto" w:frame="1"/>
              </w:rPr>
            </w:pPr>
            <w:r w:rsidRPr="00785394">
              <w:rPr>
                <w:color w:val="000000"/>
                <w:sz w:val="22"/>
                <w:szCs w:val="22"/>
                <w:bdr w:val="none" w:sz="0" w:space="0" w:color="auto" w:frame="1"/>
              </w:rPr>
              <w:t>затруднений, оказания методической помощи.</w:t>
            </w:r>
          </w:p>
          <w:p w14:paraId="26363683" w14:textId="77777777" w:rsidR="00A00317" w:rsidRDefault="00A00317" w:rsidP="00E63613">
            <w:pPr>
              <w:pStyle w:val="a5"/>
              <w:spacing w:before="0" w:beforeAutospacing="0" w:after="225" w:afterAutospacing="0" w:line="360" w:lineRule="atLeast"/>
              <w:textAlignment w:val="baseline"/>
              <w:rPr>
                <w:color w:val="000000"/>
                <w:sz w:val="22"/>
                <w:szCs w:val="22"/>
              </w:rPr>
            </w:pPr>
          </w:p>
        </w:tc>
        <w:tc>
          <w:tcPr>
            <w:tcW w:w="2977" w:type="dxa"/>
          </w:tcPr>
          <w:p w14:paraId="08D60A26" w14:textId="77777777" w:rsidR="00A00317" w:rsidRPr="00785394" w:rsidRDefault="00A00317" w:rsidP="00785394">
            <w:pPr>
              <w:spacing w:line="240" w:lineRule="auto"/>
              <w:jc w:val="left"/>
              <w:rPr>
                <w:color w:val="000000"/>
                <w:sz w:val="22"/>
                <w:szCs w:val="22"/>
                <w:bdr w:val="none" w:sz="0" w:space="0" w:color="auto" w:frame="1"/>
              </w:rPr>
            </w:pPr>
            <w:r w:rsidRPr="00785394">
              <w:rPr>
                <w:color w:val="000000"/>
                <w:sz w:val="22"/>
                <w:szCs w:val="22"/>
                <w:bdr w:val="none" w:sz="0" w:space="0" w:color="auto" w:frame="1"/>
              </w:rPr>
              <w:t>Взаимопосещение образовательной деятельности.</w:t>
            </w:r>
          </w:p>
          <w:p w14:paraId="164FFD05" w14:textId="77777777" w:rsidR="00A00317" w:rsidRPr="00785394" w:rsidRDefault="00A00317" w:rsidP="00785394">
            <w:pPr>
              <w:spacing w:line="240" w:lineRule="auto"/>
              <w:jc w:val="left"/>
              <w:rPr>
                <w:color w:val="000000"/>
                <w:sz w:val="22"/>
                <w:szCs w:val="22"/>
                <w:bdr w:val="none" w:sz="0" w:space="0" w:color="auto" w:frame="1"/>
              </w:rPr>
            </w:pPr>
            <w:r w:rsidRPr="00785394">
              <w:rPr>
                <w:color w:val="000000"/>
                <w:sz w:val="22"/>
                <w:szCs w:val="22"/>
                <w:bdr w:val="none" w:sz="0" w:space="0" w:color="auto" w:frame="1"/>
              </w:rPr>
              <w:t>Консультация</w:t>
            </w:r>
          </w:p>
          <w:p w14:paraId="15AA588C" w14:textId="77777777" w:rsidR="00A00317" w:rsidRPr="00785394" w:rsidRDefault="00A00317" w:rsidP="00785394">
            <w:pPr>
              <w:spacing w:line="240" w:lineRule="auto"/>
              <w:jc w:val="left"/>
              <w:rPr>
                <w:color w:val="000000"/>
                <w:sz w:val="22"/>
                <w:szCs w:val="22"/>
                <w:bdr w:val="none" w:sz="0" w:space="0" w:color="auto" w:frame="1"/>
              </w:rPr>
            </w:pPr>
            <w:r w:rsidRPr="00785394">
              <w:rPr>
                <w:color w:val="000000"/>
                <w:sz w:val="22"/>
                <w:szCs w:val="22"/>
                <w:bdr w:val="none" w:sz="0" w:space="0" w:color="auto" w:frame="1"/>
              </w:rPr>
              <w:t>«Организация обра зовательной</w:t>
            </w:r>
          </w:p>
          <w:p w14:paraId="4313C162" w14:textId="77777777" w:rsidR="00A00317" w:rsidRPr="00785394" w:rsidRDefault="00A00317" w:rsidP="00785394">
            <w:pPr>
              <w:spacing w:line="240" w:lineRule="auto"/>
              <w:jc w:val="left"/>
              <w:rPr>
                <w:color w:val="000000"/>
                <w:sz w:val="22"/>
                <w:szCs w:val="22"/>
                <w:bdr w:val="none" w:sz="0" w:space="0" w:color="auto" w:frame="1"/>
              </w:rPr>
            </w:pPr>
            <w:r w:rsidRPr="00785394">
              <w:rPr>
                <w:color w:val="000000"/>
                <w:sz w:val="22"/>
                <w:szCs w:val="22"/>
                <w:bdr w:val="none" w:sz="0" w:space="0" w:color="auto" w:frame="1"/>
              </w:rPr>
              <w:t>деятельности».</w:t>
            </w:r>
          </w:p>
          <w:p w14:paraId="67EEB43A" w14:textId="77777777" w:rsidR="00A00317" w:rsidRDefault="00A00317" w:rsidP="00E63613">
            <w:pPr>
              <w:pStyle w:val="a5"/>
              <w:spacing w:before="0" w:beforeAutospacing="0" w:after="225" w:afterAutospacing="0" w:line="360" w:lineRule="atLeast"/>
              <w:textAlignment w:val="baseline"/>
              <w:rPr>
                <w:color w:val="000000"/>
                <w:sz w:val="22"/>
                <w:szCs w:val="22"/>
              </w:rPr>
            </w:pPr>
          </w:p>
        </w:tc>
        <w:tc>
          <w:tcPr>
            <w:tcW w:w="2835" w:type="dxa"/>
          </w:tcPr>
          <w:p w14:paraId="4B84F6ED" w14:textId="77777777" w:rsidR="00A00317" w:rsidRPr="00785394" w:rsidRDefault="00A00317" w:rsidP="00785394">
            <w:pPr>
              <w:pStyle w:val="a5"/>
              <w:spacing w:before="0" w:beforeAutospacing="0" w:after="225" w:afterAutospacing="0"/>
              <w:textAlignment w:val="baseline"/>
              <w:rPr>
                <w:color w:val="000000"/>
                <w:sz w:val="22"/>
                <w:szCs w:val="22"/>
              </w:rPr>
            </w:pPr>
            <w:r w:rsidRPr="00785394">
              <w:rPr>
                <w:color w:val="000000"/>
                <w:shd w:val="clear" w:color="auto" w:fill="FFFFFF"/>
              </w:rPr>
              <w:t>Самоанализ образовательно й деятельности</w:t>
            </w:r>
          </w:p>
        </w:tc>
        <w:tc>
          <w:tcPr>
            <w:tcW w:w="1271" w:type="dxa"/>
          </w:tcPr>
          <w:p w14:paraId="4701C47A" w14:textId="77777777" w:rsidR="00A00317" w:rsidRPr="00785394" w:rsidRDefault="00A00317" w:rsidP="00785394">
            <w:pPr>
              <w:pStyle w:val="a5"/>
              <w:spacing w:before="0" w:beforeAutospacing="0" w:after="225" w:afterAutospacing="0"/>
              <w:textAlignment w:val="baseline"/>
              <w:rPr>
                <w:color w:val="000000"/>
                <w:shd w:val="clear" w:color="auto" w:fill="FFFFFF"/>
              </w:rPr>
            </w:pPr>
          </w:p>
        </w:tc>
      </w:tr>
      <w:tr w:rsidR="00A00317" w14:paraId="04A39E9C" w14:textId="77777777" w:rsidTr="00A00317">
        <w:tc>
          <w:tcPr>
            <w:tcW w:w="2666" w:type="dxa"/>
          </w:tcPr>
          <w:p w14:paraId="615C73D8" w14:textId="77777777" w:rsidR="00A00317" w:rsidRPr="00785394" w:rsidRDefault="00A00317" w:rsidP="00785394">
            <w:pPr>
              <w:spacing w:line="240" w:lineRule="auto"/>
              <w:jc w:val="left"/>
              <w:rPr>
                <w:color w:val="000000"/>
                <w:sz w:val="22"/>
                <w:szCs w:val="22"/>
                <w:bdr w:val="none" w:sz="0" w:space="0" w:color="auto" w:frame="1"/>
                <w:shd w:val="clear" w:color="auto" w:fill="FFFFFF"/>
              </w:rPr>
            </w:pPr>
            <w:r w:rsidRPr="00785394">
              <w:rPr>
                <w:color w:val="000000"/>
                <w:sz w:val="22"/>
                <w:szCs w:val="22"/>
                <w:bdr w:val="none" w:sz="0" w:space="0" w:color="auto" w:frame="1"/>
                <w:shd w:val="clear" w:color="auto" w:fill="FFFFFF"/>
              </w:rPr>
              <w:t>Организация взаимодействия с родителями (законными</w:t>
            </w:r>
          </w:p>
          <w:p w14:paraId="32D51E67" w14:textId="77777777" w:rsidR="00A00317" w:rsidRDefault="00A00317" w:rsidP="00785394">
            <w:pPr>
              <w:spacing w:line="240" w:lineRule="auto"/>
              <w:jc w:val="left"/>
              <w:rPr>
                <w:color w:val="000000"/>
                <w:sz w:val="22"/>
                <w:szCs w:val="22"/>
                <w:bdr w:val="none" w:sz="0" w:space="0" w:color="auto" w:frame="1"/>
                <w:shd w:val="clear" w:color="auto" w:fill="FFFFFF"/>
              </w:rPr>
            </w:pPr>
            <w:r w:rsidRPr="00785394">
              <w:rPr>
                <w:color w:val="000000"/>
                <w:sz w:val="22"/>
                <w:szCs w:val="22"/>
                <w:bdr w:val="none" w:sz="0" w:space="0" w:color="auto" w:frame="1"/>
                <w:shd w:val="clear" w:color="auto" w:fill="FFFFFF"/>
              </w:rPr>
              <w:t>представителями) воспитанников.</w:t>
            </w:r>
          </w:p>
          <w:p w14:paraId="34FC35B4" w14:textId="77777777" w:rsidR="00A00317" w:rsidRPr="00785394" w:rsidRDefault="00A00317" w:rsidP="00785394">
            <w:pPr>
              <w:spacing w:line="240" w:lineRule="auto"/>
              <w:jc w:val="left"/>
              <w:rPr>
                <w:color w:val="000000"/>
                <w:sz w:val="22"/>
                <w:szCs w:val="22"/>
                <w:bdr w:val="none" w:sz="0" w:space="0" w:color="auto" w:frame="1"/>
                <w:shd w:val="clear" w:color="auto" w:fill="FFFFFF"/>
              </w:rPr>
            </w:pPr>
          </w:p>
          <w:p w14:paraId="4AA4FD87" w14:textId="77777777" w:rsidR="00A00317" w:rsidRDefault="00A00317" w:rsidP="00E63613">
            <w:pPr>
              <w:pStyle w:val="a5"/>
              <w:spacing w:before="0" w:beforeAutospacing="0" w:after="225" w:afterAutospacing="0" w:line="360" w:lineRule="atLeast"/>
              <w:textAlignment w:val="baseline"/>
              <w:rPr>
                <w:color w:val="000000"/>
                <w:sz w:val="22"/>
                <w:szCs w:val="22"/>
              </w:rPr>
            </w:pPr>
          </w:p>
        </w:tc>
        <w:tc>
          <w:tcPr>
            <w:tcW w:w="3022" w:type="dxa"/>
          </w:tcPr>
          <w:p w14:paraId="369EF44B" w14:textId="77777777" w:rsidR="00A00317" w:rsidRPr="00AC2F58" w:rsidRDefault="00A00317" w:rsidP="00AC2F58">
            <w:pPr>
              <w:spacing w:line="240" w:lineRule="auto"/>
              <w:jc w:val="left"/>
              <w:rPr>
                <w:color w:val="000000"/>
                <w:sz w:val="22"/>
                <w:szCs w:val="22"/>
                <w:bdr w:val="none" w:sz="0" w:space="0" w:color="auto" w:frame="1"/>
                <w:shd w:val="clear" w:color="auto" w:fill="FFFFFF"/>
              </w:rPr>
            </w:pPr>
            <w:r w:rsidRPr="00AC2F58">
              <w:rPr>
                <w:color w:val="000000"/>
                <w:sz w:val="22"/>
                <w:szCs w:val="22"/>
                <w:bdr w:val="none" w:sz="0" w:space="0" w:color="auto" w:frame="1"/>
                <w:shd w:val="clear" w:color="auto" w:fill="FFFFFF"/>
              </w:rPr>
              <w:t>Изучение правовых</w:t>
            </w:r>
          </w:p>
          <w:p w14:paraId="0B0EA955" w14:textId="77777777" w:rsidR="00A00317" w:rsidRPr="00AC2F58" w:rsidRDefault="00A00317" w:rsidP="00AC2F58">
            <w:pPr>
              <w:spacing w:line="240" w:lineRule="auto"/>
              <w:jc w:val="left"/>
              <w:rPr>
                <w:color w:val="000000"/>
                <w:sz w:val="22"/>
                <w:szCs w:val="22"/>
                <w:bdr w:val="none" w:sz="0" w:space="0" w:color="auto" w:frame="1"/>
                <w:shd w:val="clear" w:color="auto" w:fill="FFFFFF"/>
              </w:rPr>
            </w:pPr>
            <w:r w:rsidRPr="00AC2F58">
              <w:rPr>
                <w:color w:val="000000"/>
                <w:sz w:val="22"/>
                <w:szCs w:val="22"/>
                <w:bdr w:val="none" w:sz="0" w:space="0" w:color="auto" w:frame="1"/>
                <w:shd w:val="clear" w:color="auto" w:fill="FFFFFF"/>
              </w:rPr>
              <w:t>документов: Семейный кодекс РФ.</w:t>
            </w:r>
          </w:p>
          <w:p w14:paraId="4C82CB50" w14:textId="77777777" w:rsidR="00A00317" w:rsidRPr="00AC2F58" w:rsidRDefault="00A00317" w:rsidP="00AC2F58">
            <w:pPr>
              <w:spacing w:line="240" w:lineRule="auto"/>
              <w:jc w:val="left"/>
              <w:rPr>
                <w:color w:val="000000"/>
                <w:sz w:val="22"/>
                <w:szCs w:val="22"/>
                <w:bdr w:val="none" w:sz="0" w:space="0" w:color="auto" w:frame="1"/>
                <w:shd w:val="clear" w:color="auto" w:fill="FFFFFF"/>
              </w:rPr>
            </w:pPr>
            <w:r w:rsidRPr="00AC2F58">
              <w:rPr>
                <w:color w:val="000000"/>
                <w:sz w:val="22"/>
                <w:szCs w:val="22"/>
                <w:bdr w:val="none" w:sz="0" w:space="0" w:color="auto" w:frame="1"/>
                <w:shd w:val="clear" w:color="auto" w:fill="FFFFFF"/>
              </w:rPr>
              <w:t>Документация по организации образовательной деятельности. (план работы с родителями, протоколы родительских</w:t>
            </w:r>
          </w:p>
          <w:p w14:paraId="50BEA70F" w14:textId="77777777" w:rsidR="00A00317" w:rsidRPr="00AC2F58" w:rsidRDefault="00A00317" w:rsidP="00AC2F58">
            <w:pPr>
              <w:spacing w:line="240" w:lineRule="auto"/>
              <w:jc w:val="left"/>
              <w:rPr>
                <w:rFonts w:ascii="Arial" w:hAnsi="Arial" w:cs="Arial"/>
                <w:color w:val="000000"/>
                <w:sz w:val="24"/>
                <w:szCs w:val="24"/>
              </w:rPr>
            </w:pPr>
            <w:r w:rsidRPr="00AC2F58">
              <w:rPr>
                <w:color w:val="000000"/>
                <w:sz w:val="22"/>
                <w:szCs w:val="22"/>
                <w:bdr w:val="none" w:sz="0" w:space="0" w:color="auto" w:frame="1"/>
                <w:shd w:val="clear" w:color="auto" w:fill="FFFFFF"/>
              </w:rPr>
              <w:t>собраний) .</w:t>
            </w:r>
          </w:p>
          <w:p w14:paraId="3D1BD2FA" w14:textId="77777777" w:rsidR="00A00317" w:rsidRDefault="00A00317" w:rsidP="00E63613">
            <w:pPr>
              <w:pStyle w:val="a5"/>
              <w:spacing w:before="0" w:beforeAutospacing="0" w:after="225" w:afterAutospacing="0" w:line="360" w:lineRule="atLeast"/>
              <w:textAlignment w:val="baseline"/>
              <w:rPr>
                <w:color w:val="000000"/>
                <w:sz w:val="22"/>
                <w:szCs w:val="22"/>
              </w:rPr>
            </w:pPr>
          </w:p>
        </w:tc>
        <w:tc>
          <w:tcPr>
            <w:tcW w:w="2925" w:type="dxa"/>
          </w:tcPr>
          <w:p w14:paraId="6F798334" w14:textId="77777777" w:rsidR="00A00317" w:rsidRDefault="00A00317" w:rsidP="00AC2F58">
            <w:pPr>
              <w:pStyle w:val="a5"/>
              <w:spacing w:before="0" w:beforeAutospacing="0" w:after="225" w:afterAutospacing="0"/>
              <w:textAlignment w:val="baseline"/>
              <w:rPr>
                <w:color w:val="000000"/>
                <w:sz w:val="22"/>
                <w:szCs w:val="22"/>
              </w:rPr>
            </w:pPr>
            <w:r w:rsidRPr="00AC2F58">
              <w:rPr>
                <w:color w:val="000000"/>
                <w:sz w:val="22"/>
                <w:szCs w:val="22"/>
                <w:bdr w:val="none" w:sz="0" w:space="0" w:color="auto" w:frame="1"/>
              </w:rPr>
              <w:t>Организация совместных занятий, досугов с родителями «Новогодние каникулы».</w:t>
            </w:r>
          </w:p>
        </w:tc>
        <w:tc>
          <w:tcPr>
            <w:tcW w:w="2977" w:type="dxa"/>
          </w:tcPr>
          <w:p w14:paraId="23AB5F8C" w14:textId="77777777" w:rsidR="00A00317" w:rsidRPr="00AC2F58" w:rsidRDefault="00A00317" w:rsidP="00AC2F58">
            <w:pPr>
              <w:spacing w:line="240" w:lineRule="auto"/>
              <w:jc w:val="left"/>
              <w:rPr>
                <w:color w:val="000000"/>
                <w:sz w:val="22"/>
                <w:szCs w:val="22"/>
                <w:bdr w:val="none" w:sz="0" w:space="0" w:color="auto" w:frame="1"/>
              </w:rPr>
            </w:pPr>
            <w:r w:rsidRPr="00AC2F58">
              <w:rPr>
                <w:color w:val="000000"/>
                <w:sz w:val="22"/>
                <w:szCs w:val="22"/>
                <w:bdr w:val="none" w:sz="0" w:space="0" w:color="auto" w:frame="1"/>
              </w:rPr>
              <w:t>Помощь молодому педагогу в формировании у родителей практических навыков воспитания.</w:t>
            </w:r>
          </w:p>
          <w:p w14:paraId="007D48DE" w14:textId="77777777" w:rsidR="00A00317" w:rsidRPr="00AC2F58" w:rsidRDefault="00A00317" w:rsidP="00AC2F58">
            <w:pPr>
              <w:shd w:val="clear" w:color="auto" w:fill="FFFFFF"/>
              <w:spacing w:line="240" w:lineRule="auto"/>
              <w:jc w:val="left"/>
              <w:textAlignment w:val="baseline"/>
              <w:rPr>
                <w:color w:val="000000"/>
                <w:sz w:val="22"/>
                <w:szCs w:val="22"/>
                <w:bdr w:val="none" w:sz="0" w:space="0" w:color="auto" w:frame="1"/>
              </w:rPr>
            </w:pPr>
            <w:r w:rsidRPr="00AC2F58">
              <w:rPr>
                <w:color w:val="000000"/>
                <w:sz w:val="22"/>
                <w:szCs w:val="22"/>
                <w:bdr w:val="none" w:sz="0" w:space="0" w:color="auto" w:frame="1"/>
              </w:rPr>
              <w:t>Родительская гостиная: «Чем и как занять ребенка дома».</w:t>
            </w:r>
          </w:p>
          <w:p w14:paraId="6161194E" w14:textId="77777777" w:rsidR="00A00317" w:rsidRPr="00AC2F58" w:rsidRDefault="00A00317" w:rsidP="00AC2F58">
            <w:pPr>
              <w:shd w:val="clear" w:color="auto" w:fill="FFFFFF"/>
              <w:spacing w:line="240" w:lineRule="auto"/>
              <w:jc w:val="left"/>
              <w:textAlignment w:val="baseline"/>
              <w:rPr>
                <w:color w:val="000000"/>
                <w:sz w:val="22"/>
                <w:szCs w:val="22"/>
                <w:bdr w:val="none" w:sz="0" w:space="0" w:color="auto" w:frame="1"/>
              </w:rPr>
            </w:pPr>
            <w:r w:rsidRPr="00AC2F58">
              <w:rPr>
                <w:color w:val="000000"/>
                <w:sz w:val="22"/>
                <w:szCs w:val="22"/>
                <w:bdr w:val="none" w:sz="0" w:space="0" w:color="auto" w:frame="1"/>
              </w:rPr>
              <w:t>Взаимопосещение родительского</w:t>
            </w:r>
          </w:p>
          <w:p w14:paraId="6514A911" w14:textId="77777777" w:rsidR="00A00317" w:rsidRPr="00AC2F58" w:rsidRDefault="00A00317" w:rsidP="00AC2F58">
            <w:pPr>
              <w:shd w:val="clear" w:color="auto" w:fill="FFFFFF"/>
              <w:spacing w:line="240" w:lineRule="auto"/>
              <w:jc w:val="left"/>
              <w:textAlignment w:val="baseline"/>
              <w:rPr>
                <w:color w:val="000000"/>
                <w:sz w:val="22"/>
                <w:szCs w:val="22"/>
                <w:bdr w:val="none" w:sz="0" w:space="0" w:color="auto" w:frame="1"/>
              </w:rPr>
            </w:pPr>
            <w:r w:rsidRPr="00AC2F58">
              <w:rPr>
                <w:color w:val="000000"/>
                <w:sz w:val="22"/>
                <w:szCs w:val="22"/>
                <w:bdr w:val="none" w:sz="0" w:space="0" w:color="auto" w:frame="1"/>
              </w:rPr>
              <w:t>собрания.</w:t>
            </w:r>
          </w:p>
          <w:p w14:paraId="64A6CD69" w14:textId="77777777" w:rsidR="00A00317" w:rsidRDefault="00A00317" w:rsidP="00E63613">
            <w:pPr>
              <w:pStyle w:val="a5"/>
              <w:spacing w:before="0" w:beforeAutospacing="0" w:after="225" w:afterAutospacing="0" w:line="360" w:lineRule="atLeast"/>
              <w:textAlignment w:val="baseline"/>
              <w:rPr>
                <w:color w:val="000000"/>
                <w:sz w:val="22"/>
                <w:szCs w:val="22"/>
              </w:rPr>
            </w:pPr>
          </w:p>
        </w:tc>
        <w:tc>
          <w:tcPr>
            <w:tcW w:w="2835" w:type="dxa"/>
          </w:tcPr>
          <w:p w14:paraId="6E2325FC" w14:textId="77777777" w:rsidR="00A00317" w:rsidRPr="00AC2F58" w:rsidRDefault="00A00317" w:rsidP="00AC2F58">
            <w:pPr>
              <w:spacing w:line="240" w:lineRule="auto"/>
              <w:jc w:val="left"/>
              <w:rPr>
                <w:sz w:val="22"/>
                <w:szCs w:val="22"/>
              </w:rPr>
            </w:pPr>
            <w:r w:rsidRPr="00AC2F58">
              <w:rPr>
                <w:color w:val="000000"/>
                <w:sz w:val="22"/>
                <w:szCs w:val="22"/>
                <w:bdr w:val="none" w:sz="0" w:space="0" w:color="auto" w:frame="1"/>
                <w:shd w:val="clear" w:color="auto" w:fill="FFFFFF"/>
              </w:rPr>
              <w:t>Ведение</w:t>
            </w:r>
          </w:p>
          <w:p w14:paraId="55752384" w14:textId="77777777" w:rsidR="00A00317" w:rsidRPr="00AC2F58" w:rsidRDefault="00A00317" w:rsidP="00AC2F58">
            <w:pPr>
              <w:shd w:val="clear" w:color="auto" w:fill="FFFFFF"/>
              <w:spacing w:line="240" w:lineRule="auto"/>
              <w:jc w:val="left"/>
              <w:textAlignment w:val="baseline"/>
              <w:rPr>
                <w:color w:val="000000"/>
                <w:sz w:val="22"/>
                <w:szCs w:val="22"/>
              </w:rPr>
            </w:pPr>
            <w:r w:rsidRPr="00AC2F58">
              <w:rPr>
                <w:color w:val="000000"/>
                <w:sz w:val="22"/>
                <w:szCs w:val="22"/>
                <w:bdr w:val="none" w:sz="0" w:space="0" w:color="auto" w:frame="1"/>
              </w:rPr>
              <w:t>документации</w:t>
            </w:r>
          </w:p>
          <w:p w14:paraId="09E0593F" w14:textId="77777777" w:rsidR="00A00317" w:rsidRDefault="00A00317" w:rsidP="00E63613">
            <w:pPr>
              <w:pStyle w:val="a5"/>
              <w:spacing w:before="0" w:beforeAutospacing="0" w:after="225" w:afterAutospacing="0" w:line="360" w:lineRule="atLeast"/>
              <w:textAlignment w:val="baseline"/>
              <w:rPr>
                <w:color w:val="000000"/>
                <w:sz w:val="22"/>
                <w:szCs w:val="22"/>
              </w:rPr>
            </w:pPr>
          </w:p>
        </w:tc>
        <w:tc>
          <w:tcPr>
            <w:tcW w:w="1271" w:type="dxa"/>
          </w:tcPr>
          <w:p w14:paraId="7ECC74A3" w14:textId="77777777" w:rsidR="00A00317" w:rsidRPr="00AC2F58" w:rsidRDefault="00A00317" w:rsidP="00AC2F58">
            <w:pPr>
              <w:spacing w:line="240" w:lineRule="auto"/>
              <w:jc w:val="left"/>
              <w:rPr>
                <w:color w:val="000000"/>
                <w:sz w:val="22"/>
                <w:szCs w:val="22"/>
                <w:bdr w:val="none" w:sz="0" w:space="0" w:color="auto" w:frame="1"/>
                <w:shd w:val="clear" w:color="auto" w:fill="FFFFFF"/>
              </w:rPr>
            </w:pPr>
          </w:p>
        </w:tc>
      </w:tr>
      <w:tr w:rsidR="00A00317" w14:paraId="7E070961" w14:textId="77777777" w:rsidTr="00A00317">
        <w:tc>
          <w:tcPr>
            <w:tcW w:w="2666" w:type="dxa"/>
          </w:tcPr>
          <w:p w14:paraId="140870DC" w14:textId="77777777" w:rsidR="00A00317" w:rsidRDefault="00A00317" w:rsidP="00AC2F58">
            <w:pPr>
              <w:spacing w:line="240" w:lineRule="auto"/>
              <w:jc w:val="left"/>
              <w:rPr>
                <w:color w:val="000000"/>
                <w:sz w:val="22"/>
                <w:szCs w:val="22"/>
              </w:rPr>
            </w:pPr>
            <w:r w:rsidRPr="00AC2F58">
              <w:rPr>
                <w:color w:val="000000"/>
                <w:sz w:val="22"/>
                <w:szCs w:val="22"/>
                <w:bdr w:val="none" w:sz="0" w:space="0" w:color="auto" w:frame="1"/>
                <w:shd w:val="clear" w:color="auto" w:fill="FFFFFF"/>
              </w:rPr>
              <w:t>Организация проектно- исследовательской деятельности воспитанников.</w:t>
            </w:r>
          </w:p>
        </w:tc>
        <w:tc>
          <w:tcPr>
            <w:tcW w:w="3022" w:type="dxa"/>
          </w:tcPr>
          <w:p w14:paraId="22DE6584" w14:textId="77777777" w:rsidR="00A00317" w:rsidRDefault="00A00317" w:rsidP="00AC2F58">
            <w:pPr>
              <w:pStyle w:val="a5"/>
              <w:spacing w:before="0" w:beforeAutospacing="0" w:after="225" w:afterAutospacing="0"/>
              <w:textAlignment w:val="baseline"/>
              <w:rPr>
                <w:color w:val="000000"/>
                <w:sz w:val="22"/>
                <w:szCs w:val="22"/>
              </w:rPr>
            </w:pPr>
            <w:r w:rsidRPr="00AC2F58">
              <w:rPr>
                <w:color w:val="000000"/>
                <w:sz w:val="22"/>
                <w:szCs w:val="22"/>
                <w:bdr w:val="none" w:sz="0" w:space="0" w:color="auto" w:frame="1"/>
                <w:shd w:val="clear" w:color="auto" w:fill="FFFFFF"/>
              </w:rPr>
              <w:t>Изучение технологии исследовательск ой деятельности Савенкова.А.И.</w:t>
            </w:r>
          </w:p>
        </w:tc>
        <w:tc>
          <w:tcPr>
            <w:tcW w:w="2925" w:type="dxa"/>
          </w:tcPr>
          <w:p w14:paraId="48E93844" w14:textId="77777777" w:rsidR="00A00317" w:rsidRPr="00AC2F58" w:rsidRDefault="00A00317" w:rsidP="00AC2F58">
            <w:pPr>
              <w:spacing w:line="240" w:lineRule="auto"/>
              <w:jc w:val="left"/>
              <w:rPr>
                <w:sz w:val="22"/>
                <w:szCs w:val="22"/>
              </w:rPr>
            </w:pPr>
            <w:r w:rsidRPr="00AC2F58">
              <w:rPr>
                <w:color w:val="000000"/>
                <w:sz w:val="22"/>
                <w:szCs w:val="22"/>
                <w:bdr w:val="none" w:sz="0" w:space="0" w:color="auto" w:frame="1"/>
                <w:shd w:val="clear" w:color="auto" w:fill="FFFFFF"/>
              </w:rPr>
              <w:t>Просмотр наставником опытно-</w:t>
            </w:r>
          </w:p>
          <w:p w14:paraId="36207533" w14:textId="77777777" w:rsidR="00A00317" w:rsidRPr="00AC2F58" w:rsidRDefault="00A00317" w:rsidP="00AC2F58">
            <w:pPr>
              <w:shd w:val="clear" w:color="auto" w:fill="FFFFFF"/>
              <w:spacing w:line="240" w:lineRule="auto"/>
              <w:jc w:val="left"/>
              <w:textAlignment w:val="baseline"/>
              <w:rPr>
                <w:color w:val="000000"/>
                <w:sz w:val="22"/>
                <w:szCs w:val="22"/>
              </w:rPr>
            </w:pPr>
            <w:r w:rsidRPr="00AC2F58">
              <w:rPr>
                <w:color w:val="000000"/>
                <w:sz w:val="22"/>
                <w:szCs w:val="22"/>
                <w:bdr w:val="none" w:sz="0" w:space="0" w:color="auto" w:frame="1"/>
              </w:rPr>
              <w:t>экспериментальной деятельности во</w:t>
            </w:r>
          </w:p>
          <w:p w14:paraId="163CFFF8" w14:textId="77777777" w:rsidR="00A00317" w:rsidRPr="00AC2F58" w:rsidRDefault="00A00317" w:rsidP="00AC2F58">
            <w:pPr>
              <w:shd w:val="clear" w:color="auto" w:fill="FFFFFF"/>
              <w:spacing w:line="240" w:lineRule="auto"/>
              <w:jc w:val="left"/>
              <w:textAlignment w:val="baseline"/>
              <w:rPr>
                <w:color w:val="000000"/>
                <w:sz w:val="22"/>
                <w:szCs w:val="22"/>
              </w:rPr>
            </w:pPr>
            <w:r w:rsidRPr="00AC2F58">
              <w:rPr>
                <w:color w:val="000000"/>
                <w:sz w:val="22"/>
                <w:szCs w:val="22"/>
                <w:bdr w:val="none" w:sz="0" w:space="0" w:color="auto" w:frame="1"/>
              </w:rPr>
              <w:t>второй половине дня.</w:t>
            </w:r>
          </w:p>
          <w:p w14:paraId="3D3489C9" w14:textId="77777777" w:rsidR="00A00317" w:rsidRPr="00AC2F58" w:rsidRDefault="00A00317" w:rsidP="00AC2F58">
            <w:pPr>
              <w:shd w:val="clear" w:color="auto" w:fill="FFFFFF"/>
              <w:spacing w:line="240" w:lineRule="auto"/>
              <w:jc w:val="left"/>
              <w:textAlignment w:val="baseline"/>
              <w:rPr>
                <w:color w:val="000000"/>
                <w:sz w:val="22"/>
                <w:szCs w:val="22"/>
              </w:rPr>
            </w:pPr>
            <w:r w:rsidRPr="00AC2F58">
              <w:rPr>
                <w:color w:val="000000"/>
                <w:sz w:val="22"/>
                <w:szCs w:val="22"/>
                <w:bdr w:val="none" w:sz="0" w:space="0" w:color="auto" w:frame="1"/>
              </w:rPr>
              <w:t>Давать детям возможность проводить</w:t>
            </w:r>
          </w:p>
          <w:p w14:paraId="2396C2CE" w14:textId="77777777" w:rsidR="00A00317" w:rsidRPr="00AC2F58" w:rsidRDefault="00A00317" w:rsidP="00AC2F58">
            <w:pPr>
              <w:shd w:val="clear" w:color="auto" w:fill="FFFFFF"/>
              <w:spacing w:line="240" w:lineRule="auto"/>
              <w:jc w:val="left"/>
              <w:textAlignment w:val="baseline"/>
              <w:rPr>
                <w:color w:val="000000"/>
                <w:sz w:val="22"/>
                <w:szCs w:val="22"/>
              </w:rPr>
            </w:pPr>
            <w:r w:rsidRPr="00AC2F58">
              <w:rPr>
                <w:color w:val="000000"/>
                <w:sz w:val="22"/>
                <w:szCs w:val="22"/>
                <w:bdr w:val="none" w:sz="0" w:space="0" w:color="auto" w:frame="1"/>
              </w:rPr>
              <w:t>эксперименты</w:t>
            </w:r>
          </w:p>
          <w:p w14:paraId="69BC2A0E" w14:textId="77777777" w:rsidR="00A00317" w:rsidRPr="00AC2F58" w:rsidRDefault="00A00317" w:rsidP="00AC2F58">
            <w:pPr>
              <w:shd w:val="clear" w:color="auto" w:fill="FFFFFF"/>
              <w:spacing w:line="240" w:lineRule="auto"/>
              <w:jc w:val="left"/>
              <w:textAlignment w:val="baseline"/>
              <w:rPr>
                <w:color w:val="000000"/>
                <w:sz w:val="22"/>
                <w:szCs w:val="22"/>
              </w:rPr>
            </w:pPr>
            <w:r w:rsidRPr="00AC2F58">
              <w:rPr>
                <w:color w:val="000000"/>
                <w:sz w:val="22"/>
                <w:szCs w:val="22"/>
                <w:bdr w:val="none" w:sz="0" w:space="0" w:color="auto" w:frame="1"/>
              </w:rPr>
              <w:t>самостоятельно.</w:t>
            </w:r>
          </w:p>
          <w:p w14:paraId="72A65764" w14:textId="77777777" w:rsidR="00A00317" w:rsidRPr="00AC2F58" w:rsidRDefault="00A00317" w:rsidP="00AC2F58">
            <w:pPr>
              <w:shd w:val="clear" w:color="auto" w:fill="FFFFFF"/>
              <w:spacing w:line="240" w:lineRule="auto"/>
              <w:jc w:val="left"/>
              <w:textAlignment w:val="baseline"/>
              <w:rPr>
                <w:color w:val="000000"/>
                <w:sz w:val="22"/>
                <w:szCs w:val="22"/>
              </w:rPr>
            </w:pPr>
            <w:r w:rsidRPr="00AC2F58">
              <w:rPr>
                <w:color w:val="000000"/>
                <w:sz w:val="22"/>
                <w:szCs w:val="22"/>
                <w:bdr w:val="none" w:sz="0" w:space="0" w:color="auto" w:frame="1"/>
              </w:rPr>
              <w:t>Обобщать полученные</w:t>
            </w:r>
          </w:p>
          <w:p w14:paraId="72737E47" w14:textId="77777777" w:rsidR="00A00317" w:rsidRPr="00AC2F58" w:rsidRDefault="00A00317" w:rsidP="00AC2F58">
            <w:pPr>
              <w:shd w:val="clear" w:color="auto" w:fill="FFFFFF"/>
              <w:spacing w:line="240" w:lineRule="auto"/>
              <w:jc w:val="left"/>
              <w:textAlignment w:val="baseline"/>
              <w:rPr>
                <w:rFonts w:ascii="Arial" w:hAnsi="Arial" w:cs="Arial"/>
                <w:color w:val="000000"/>
                <w:sz w:val="24"/>
                <w:szCs w:val="24"/>
              </w:rPr>
            </w:pPr>
            <w:r w:rsidRPr="00AC2F58">
              <w:rPr>
                <w:color w:val="000000"/>
                <w:sz w:val="22"/>
                <w:szCs w:val="22"/>
                <w:bdr w:val="none" w:sz="0" w:space="0" w:color="auto" w:frame="1"/>
              </w:rPr>
              <w:t>действия путем результата</w:t>
            </w:r>
            <w:r w:rsidRPr="00AC2F58">
              <w:rPr>
                <w:rFonts w:ascii="inherit" w:hAnsi="inherit" w:cs="Arial"/>
                <w:color w:val="000000"/>
                <w:sz w:val="24"/>
                <w:szCs w:val="24"/>
                <w:bdr w:val="none" w:sz="0" w:space="0" w:color="auto" w:frame="1"/>
              </w:rPr>
              <w:t>.</w:t>
            </w:r>
          </w:p>
          <w:p w14:paraId="53C059CF" w14:textId="77777777" w:rsidR="00A00317" w:rsidRDefault="00A00317" w:rsidP="00E63613">
            <w:pPr>
              <w:pStyle w:val="a5"/>
              <w:spacing w:before="0" w:beforeAutospacing="0" w:after="225" w:afterAutospacing="0" w:line="360" w:lineRule="atLeast"/>
              <w:textAlignment w:val="baseline"/>
              <w:rPr>
                <w:color w:val="000000"/>
                <w:sz w:val="22"/>
                <w:szCs w:val="22"/>
              </w:rPr>
            </w:pPr>
          </w:p>
        </w:tc>
        <w:tc>
          <w:tcPr>
            <w:tcW w:w="2977" w:type="dxa"/>
          </w:tcPr>
          <w:p w14:paraId="15424952" w14:textId="77777777" w:rsidR="00A00317" w:rsidRDefault="00A00317" w:rsidP="00AC2F58">
            <w:pPr>
              <w:spacing w:line="240" w:lineRule="auto"/>
              <w:jc w:val="left"/>
              <w:rPr>
                <w:color w:val="000000"/>
                <w:sz w:val="22"/>
                <w:szCs w:val="22"/>
              </w:rPr>
            </w:pPr>
            <w:r w:rsidRPr="00AC2F58">
              <w:rPr>
                <w:color w:val="000000"/>
                <w:sz w:val="22"/>
                <w:szCs w:val="22"/>
                <w:bdr w:val="none" w:sz="0" w:space="0" w:color="auto" w:frame="1"/>
                <w:shd w:val="clear" w:color="auto" w:fill="FFFFFF"/>
              </w:rPr>
              <w:t>Беседа. Проектная деятельность в ДОО как средство взаимодействия пед агогов ДОО, детей и родителей.</w:t>
            </w:r>
          </w:p>
        </w:tc>
        <w:tc>
          <w:tcPr>
            <w:tcW w:w="2835" w:type="dxa"/>
          </w:tcPr>
          <w:p w14:paraId="2B039094" w14:textId="77777777" w:rsidR="00A00317" w:rsidRDefault="00A00317" w:rsidP="00AC2F58">
            <w:pPr>
              <w:pStyle w:val="a5"/>
              <w:spacing w:before="0" w:beforeAutospacing="0" w:after="225" w:afterAutospacing="0"/>
              <w:textAlignment w:val="baseline"/>
              <w:rPr>
                <w:color w:val="000000"/>
                <w:sz w:val="22"/>
                <w:szCs w:val="22"/>
              </w:rPr>
            </w:pPr>
            <w:r w:rsidRPr="00AC2F58">
              <w:rPr>
                <w:color w:val="000000"/>
                <w:sz w:val="22"/>
                <w:szCs w:val="22"/>
                <w:bdr w:val="none" w:sz="0" w:space="0" w:color="auto" w:frame="1"/>
                <w:shd w:val="clear" w:color="auto" w:fill="FFFFFF"/>
              </w:rPr>
              <w:t>Самоанализ, устранение замечаний по факту просмотра</w:t>
            </w:r>
          </w:p>
        </w:tc>
        <w:tc>
          <w:tcPr>
            <w:tcW w:w="1271" w:type="dxa"/>
          </w:tcPr>
          <w:p w14:paraId="42CE43AD" w14:textId="77777777" w:rsidR="00A00317" w:rsidRPr="00AC2F58" w:rsidRDefault="00A00317" w:rsidP="00AC2F58">
            <w:pPr>
              <w:pStyle w:val="a5"/>
              <w:spacing w:before="0" w:beforeAutospacing="0" w:after="225" w:afterAutospacing="0"/>
              <w:textAlignment w:val="baseline"/>
              <w:rPr>
                <w:color w:val="000000"/>
                <w:sz w:val="22"/>
                <w:szCs w:val="22"/>
                <w:bdr w:val="none" w:sz="0" w:space="0" w:color="auto" w:frame="1"/>
                <w:shd w:val="clear" w:color="auto" w:fill="FFFFFF"/>
              </w:rPr>
            </w:pPr>
          </w:p>
        </w:tc>
      </w:tr>
      <w:tr w:rsidR="00A00317" w14:paraId="54414A0E" w14:textId="77777777" w:rsidTr="00A00317">
        <w:tc>
          <w:tcPr>
            <w:tcW w:w="2666" w:type="dxa"/>
          </w:tcPr>
          <w:p w14:paraId="6EFFBDA7" w14:textId="77777777" w:rsidR="00A00317" w:rsidRPr="00AC2F58" w:rsidRDefault="00A00317" w:rsidP="00AC2F58">
            <w:pPr>
              <w:spacing w:line="240" w:lineRule="auto"/>
              <w:jc w:val="left"/>
              <w:rPr>
                <w:sz w:val="22"/>
                <w:szCs w:val="22"/>
              </w:rPr>
            </w:pPr>
            <w:r w:rsidRPr="00AC2F58">
              <w:rPr>
                <w:color w:val="000000"/>
                <w:sz w:val="22"/>
                <w:szCs w:val="22"/>
                <w:bdr w:val="none" w:sz="0" w:space="0" w:color="auto" w:frame="1"/>
                <w:shd w:val="clear" w:color="auto" w:fill="FFFFFF"/>
              </w:rPr>
              <w:t>Инновационные технологии и процессы в обучении.</w:t>
            </w:r>
          </w:p>
          <w:p w14:paraId="641BB3C4" w14:textId="77777777" w:rsidR="00A00317" w:rsidRPr="00AC2F58" w:rsidRDefault="00A00317" w:rsidP="00AC2F58">
            <w:pPr>
              <w:shd w:val="clear" w:color="auto" w:fill="FFFFFF"/>
              <w:spacing w:line="240" w:lineRule="auto"/>
              <w:jc w:val="left"/>
              <w:textAlignment w:val="baseline"/>
              <w:rPr>
                <w:color w:val="000000"/>
                <w:sz w:val="22"/>
                <w:szCs w:val="22"/>
              </w:rPr>
            </w:pPr>
            <w:r w:rsidRPr="00AC2F58">
              <w:rPr>
                <w:color w:val="000000"/>
                <w:sz w:val="22"/>
                <w:szCs w:val="22"/>
                <w:bdr w:val="none" w:sz="0" w:space="0" w:color="auto" w:frame="1"/>
              </w:rPr>
              <w:t>Использование ИКТ технологий.</w:t>
            </w:r>
          </w:p>
          <w:p w14:paraId="15CC4909" w14:textId="77777777" w:rsidR="00A00317" w:rsidRPr="00AC2F58" w:rsidRDefault="00A00317" w:rsidP="00AC2F58">
            <w:pPr>
              <w:spacing w:line="240" w:lineRule="auto"/>
              <w:jc w:val="left"/>
              <w:rPr>
                <w:color w:val="000000"/>
                <w:sz w:val="22"/>
                <w:szCs w:val="22"/>
                <w:bdr w:val="none" w:sz="0" w:space="0" w:color="auto" w:frame="1"/>
                <w:shd w:val="clear" w:color="auto" w:fill="FFFFFF"/>
              </w:rPr>
            </w:pPr>
          </w:p>
        </w:tc>
        <w:tc>
          <w:tcPr>
            <w:tcW w:w="3022" w:type="dxa"/>
          </w:tcPr>
          <w:p w14:paraId="591AA826" w14:textId="77777777" w:rsidR="00A00317" w:rsidRPr="00AC2F58" w:rsidRDefault="00A00317" w:rsidP="00AC2F58">
            <w:pPr>
              <w:spacing w:line="240" w:lineRule="auto"/>
              <w:jc w:val="left"/>
              <w:rPr>
                <w:color w:val="000000"/>
                <w:sz w:val="22"/>
                <w:szCs w:val="22"/>
                <w:bdr w:val="none" w:sz="0" w:space="0" w:color="auto" w:frame="1"/>
                <w:shd w:val="clear" w:color="auto" w:fill="FFFFFF"/>
              </w:rPr>
            </w:pPr>
            <w:r w:rsidRPr="00AC2F58">
              <w:rPr>
                <w:color w:val="000000"/>
                <w:sz w:val="22"/>
                <w:szCs w:val="22"/>
                <w:bdr w:val="none" w:sz="0" w:space="0" w:color="auto" w:frame="1"/>
                <w:shd w:val="clear" w:color="auto" w:fill="FFFFFF"/>
              </w:rPr>
              <w:t>Изучение технологии</w:t>
            </w:r>
          </w:p>
          <w:p w14:paraId="6EB19763" w14:textId="77777777" w:rsidR="00A00317" w:rsidRPr="00AC2F58" w:rsidRDefault="00A00317" w:rsidP="00AC2F58">
            <w:pPr>
              <w:spacing w:line="240" w:lineRule="auto"/>
              <w:jc w:val="left"/>
              <w:rPr>
                <w:color w:val="000000"/>
                <w:sz w:val="22"/>
                <w:szCs w:val="22"/>
                <w:bdr w:val="none" w:sz="0" w:space="0" w:color="auto" w:frame="1"/>
                <w:shd w:val="clear" w:color="auto" w:fill="FFFFFF"/>
              </w:rPr>
            </w:pPr>
            <w:r w:rsidRPr="00AC2F58">
              <w:rPr>
                <w:color w:val="000000"/>
                <w:sz w:val="22"/>
                <w:szCs w:val="22"/>
                <w:bdr w:val="none" w:sz="0" w:space="0" w:color="auto" w:frame="1"/>
                <w:shd w:val="clear" w:color="auto" w:fill="FFFFFF"/>
              </w:rPr>
              <w:t>социализации детей</w:t>
            </w:r>
          </w:p>
          <w:p w14:paraId="2E09AC26" w14:textId="77777777" w:rsidR="00A00317" w:rsidRPr="00AC2F58" w:rsidRDefault="00A00317" w:rsidP="00AC2F58">
            <w:pPr>
              <w:spacing w:line="240" w:lineRule="auto"/>
              <w:jc w:val="left"/>
              <w:rPr>
                <w:color w:val="000000"/>
                <w:sz w:val="22"/>
                <w:szCs w:val="22"/>
                <w:bdr w:val="none" w:sz="0" w:space="0" w:color="auto" w:frame="1"/>
                <w:shd w:val="clear" w:color="auto" w:fill="FFFFFF"/>
              </w:rPr>
            </w:pPr>
            <w:r w:rsidRPr="00AC2F58">
              <w:rPr>
                <w:color w:val="000000"/>
                <w:sz w:val="22"/>
                <w:szCs w:val="22"/>
                <w:bdr w:val="none" w:sz="0" w:space="0" w:color="auto" w:frame="1"/>
                <w:shd w:val="clear" w:color="auto" w:fill="FFFFFF"/>
              </w:rPr>
              <w:t>дошкольного возраста» Гришаева Н.П.</w:t>
            </w:r>
          </w:p>
          <w:p w14:paraId="441DF8F5" w14:textId="77777777" w:rsidR="00A00317" w:rsidRPr="00AC2F58" w:rsidRDefault="00A00317" w:rsidP="00AC2F58">
            <w:pPr>
              <w:pStyle w:val="a5"/>
              <w:spacing w:before="0" w:beforeAutospacing="0" w:after="225" w:afterAutospacing="0"/>
              <w:textAlignment w:val="baseline"/>
              <w:rPr>
                <w:color w:val="000000"/>
                <w:sz w:val="22"/>
                <w:szCs w:val="22"/>
                <w:bdr w:val="none" w:sz="0" w:space="0" w:color="auto" w:frame="1"/>
                <w:shd w:val="clear" w:color="auto" w:fill="FFFFFF"/>
              </w:rPr>
            </w:pPr>
          </w:p>
        </w:tc>
        <w:tc>
          <w:tcPr>
            <w:tcW w:w="2925" w:type="dxa"/>
          </w:tcPr>
          <w:p w14:paraId="4CE4AFF6" w14:textId="77777777" w:rsidR="00A00317" w:rsidRPr="00AC2F58" w:rsidRDefault="00A00317" w:rsidP="00AC2F58">
            <w:pPr>
              <w:spacing w:line="240" w:lineRule="auto"/>
              <w:jc w:val="left"/>
              <w:rPr>
                <w:color w:val="000000"/>
                <w:sz w:val="22"/>
                <w:szCs w:val="22"/>
                <w:bdr w:val="none" w:sz="0" w:space="0" w:color="auto" w:frame="1"/>
                <w:shd w:val="clear" w:color="auto" w:fill="FFFFFF"/>
              </w:rPr>
            </w:pPr>
            <w:r w:rsidRPr="00AC2F58">
              <w:rPr>
                <w:color w:val="000000"/>
                <w:sz w:val="22"/>
                <w:szCs w:val="22"/>
                <w:bdr w:val="none" w:sz="0" w:space="0" w:color="auto" w:frame="1"/>
                <w:shd w:val="clear" w:color="auto" w:fill="FFFFFF"/>
              </w:rPr>
              <w:t>Анализ электронного портфолио наставника. Ознакомление с требованиями и</w:t>
            </w:r>
          </w:p>
          <w:p w14:paraId="7C3F4BDA" w14:textId="77777777" w:rsidR="00A00317" w:rsidRPr="00AC2F58" w:rsidRDefault="00A00317" w:rsidP="00AC2F58">
            <w:pPr>
              <w:spacing w:line="240" w:lineRule="auto"/>
              <w:jc w:val="left"/>
              <w:rPr>
                <w:color w:val="000000"/>
                <w:sz w:val="22"/>
                <w:szCs w:val="22"/>
                <w:bdr w:val="none" w:sz="0" w:space="0" w:color="auto" w:frame="1"/>
                <w:shd w:val="clear" w:color="auto" w:fill="FFFFFF"/>
              </w:rPr>
            </w:pPr>
            <w:r w:rsidRPr="00AC2F58">
              <w:rPr>
                <w:color w:val="000000"/>
                <w:sz w:val="22"/>
                <w:szCs w:val="22"/>
                <w:bdr w:val="none" w:sz="0" w:space="0" w:color="auto" w:frame="1"/>
                <w:shd w:val="clear" w:color="auto" w:fill="FFFFFF"/>
              </w:rPr>
              <w:t>вариантами оформления профессионального</w:t>
            </w:r>
          </w:p>
          <w:p w14:paraId="234DE215" w14:textId="77777777" w:rsidR="00A00317" w:rsidRPr="00AC2F58" w:rsidRDefault="00A00317" w:rsidP="00AC2F58">
            <w:pPr>
              <w:spacing w:line="240" w:lineRule="auto"/>
              <w:jc w:val="left"/>
              <w:rPr>
                <w:color w:val="000000"/>
                <w:sz w:val="22"/>
                <w:szCs w:val="22"/>
                <w:bdr w:val="none" w:sz="0" w:space="0" w:color="auto" w:frame="1"/>
                <w:shd w:val="clear" w:color="auto" w:fill="FFFFFF"/>
              </w:rPr>
            </w:pPr>
            <w:r w:rsidRPr="00AC2F58">
              <w:rPr>
                <w:color w:val="000000"/>
                <w:sz w:val="22"/>
                <w:szCs w:val="22"/>
                <w:bdr w:val="none" w:sz="0" w:space="0" w:color="auto" w:frame="1"/>
                <w:shd w:val="clear" w:color="auto" w:fill="FFFFFF"/>
              </w:rPr>
              <w:t>портфолио.</w:t>
            </w:r>
          </w:p>
          <w:p w14:paraId="7DE70B14" w14:textId="77777777" w:rsidR="00A00317" w:rsidRPr="00AC2F58" w:rsidRDefault="00A00317" w:rsidP="00AC2F58">
            <w:pPr>
              <w:spacing w:line="240" w:lineRule="auto"/>
              <w:jc w:val="left"/>
              <w:rPr>
                <w:color w:val="000000"/>
                <w:sz w:val="22"/>
                <w:szCs w:val="22"/>
                <w:bdr w:val="none" w:sz="0" w:space="0" w:color="auto" w:frame="1"/>
                <w:shd w:val="clear" w:color="auto" w:fill="FFFFFF"/>
              </w:rPr>
            </w:pPr>
          </w:p>
        </w:tc>
        <w:tc>
          <w:tcPr>
            <w:tcW w:w="2977" w:type="dxa"/>
          </w:tcPr>
          <w:p w14:paraId="23A0FB19" w14:textId="77777777" w:rsidR="00A00317" w:rsidRPr="00AC2F58" w:rsidRDefault="00A00317" w:rsidP="00AC2F58">
            <w:pPr>
              <w:spacing w:line="240" w:lineRule="auto"/>
              <w:jc w:val="left"/>
              <w:rPr>
                <w:sz w:val="22"/>
                <w:szCs w:val="22"/>
              </w:rPr>
            </w:pPr>
            <w:r w:rsidRPr="00AC2F58">
              <w:rPr>
                <w:color w:val="000000"/>
                <w:sz w:val="22"/>
                <w:szCs w:val="22"/>
                <w:bdr w:val="none" w:sz="0" w:space="0" w:color="auto" w:frame="1"/>
                <w:shd w:val="clear" w:color="auto" w:fill="FFFFFF"/>
              </w:rPr>
              <w:t>Мастер-класс. Показ наставником мероприятия</w:t>
            </w:r>
          </w:p>
          <w:p w14:paraId="71CDB93B" w14:textId="77777777" w:rsidR="00A00317" w:rsidRPr="00AC2F58" w:rsidRDefault="00A00317" w:rsidP="00AC2F58">
            <w:pPr>
              <w:shd w:val="clear" w:color="auto" w:fill="FFFFFF"/>
              <w:spacing w:line="240" w:lineRule="auto"/>
              <w:jc w:val="left"/>
              <w:textAlignment w:val="baseline"/>
              <w:rPr>
                <w:color w:val="000000"/>
                <w:sz w:val="22"/>
                <w:szCs w:val="22"/>
              </w:rPr>
            </w:pPr>
            <w:r w:rsidRPr="00AC2F58">
              <w:rPr>
                <w:color w:val="000000"/>
                <w:sz w:val="22"/>
                <w:szCs w:val="22"/>
                <w:bdr w:val="none" w:sz="0" w:space="0" w:color="auto" w:frame="1"/>
              </w:rPr>
              <w:t>«Рефлексивный круг».</w:t>
            </w:r>
          </w:p>
          <w:p w14:paraId="7C4813C0" w14:textId="77777777" w:rsidR="00A00317" w:rsidRPr="00AC2F58" w:rsidRDefault="00A00317" w:rsidP="00AC2F58">
            <w:pPr>
              <w:shd w:val="clear" w:color="auto" w:fill="FFFFFF"/>
              <w:spacing w:line="240" w:lineRule="auto"/>
              <w:jc w:val="left"/>
              <w:textAlignment w:val="baseline"/>
              <w:rPr>
                <w:color w:val="000000"/>
                <w:sz w:val="22"/>
                <w:szCs w:val="22"/>
              </w:rPr>
            </w:pPr>
            <w:r w:rsidRPr="00AC2F58">
              <w:rPr>
                <w:color w:val="000000"/>
                <w:sz w:val="22"/>
                <w:szCs w:val="22"/>
                <w:bdr w:val="none" w:sz="0" w:space="0" w:color="auto" w:frame="1"/>
              </w:rPr>
              <w:t>Проверить ведение</w:t>
            </w:r>
          </w:p>
          <w:p w14:paraId="742AAEBF" w14:textId="77777777" w:rsidR="00A00317" w:rsidRPr="00AC2F58" w:rsidRDefault="00A00317" w:rsidP="00AC2F58">
            <w:pPr>
              <w:shd w:val="clear" w:color="auto" w:fill="FFFFFF"/>
              <w:spacing w:line="240" w:lineRule="auto"/>
              <w:jc w:val="left"/>
              <w:textAlignment w:val="baseline"/>
              <w:rPr>
                <w:color w:val="000000"/>
                <w:sz w:val="22"/>
                <w:szCs w:val="22"/>
              </w:rPr>
            </w:pPr>
            <w:r w:rsidRPr="00AC2F58">
              <w:rPr>
                <w:color w:val="000000"/>
                <w:sz w:val="22"/>
                <w:szCs w:val="22"/>
                <w:bdr w:val="none" w:sz="0" w:space="0" w:color="auto" w:frame="1"/>
              </w:rPr>
              <w:t>документации в группе.</w:t>
            </w:r>
          </w:p>
          <w:p w14:paraId="247EDB49" w14:textId="77777777" w:rsidR="00A00317" w:rsidRPr="00AC2F58" w:rsidRDefault="00A00317" w:rsidP="00AC2F58">
            <w:pPr>
              <w:spacing w:line="240" w:lineRule="auto"/>
              <w:jc w:val="left"/>
              <w:rPr>
                <w:color w:val="000000"/>
                <w:sz w:val="22"/>
                <w:szCs w:val="22"/>
                <w:bdr w:val="none" w:sz="0" w:space="0" w:color="auto" w:frame="1"/>
                <w:shd w:val="clear" w:color="auto" w:fill="FFFFFF"/>
              </w:rPr>
            </w:pPr>
          </w:p>
        </w:tc>
        <w:tc>
          <w:tcPr>
            <w:tcW w:w="2835" w:type="dxa"/>
          </w:tcPr>
          <w:p w14:paraId="31AF49C6" w14:textId="77777777" w:rsidR="00A00317" w:rsidRPr="00AC2F58" w:rsidRDefault="00A00317" w:rsidP="00AC2F58">
            <w:pPr>
              <w:spacing w:line="240" w:lineRule="auto"/>
              <w:jc w:val="left"/>
              <w:rPr>
                <w:sz w:val="22"/>
                <w:szCs w:val="22"/>
              </w:rPr>
            </w:pPr>
            <w:r w:rsidRPr="00AC2F58">
              <w:rPr>
                <w:color w:val="000000"/>
                <w:sz w:val="22"/>
                <w:szCs w:val="22"/>
                <w:bdr w:val="none" w:sz="0" w:space="0" w:color="auto" w:frame="1"/>
                <w:shd w:val="clear" w:color="auto" w:fill="FFFFFF"/>
              </w:rPr>
              <w:t>Заполнение</w:t>
            </w:r>
          </w:p>
          <w:p w14:paraId="2CAE0AFF" w14:textId="77777777" w:rsidR="00A00317" w:rsidRPr="00AC2F58" w:rsidRDefault="00A00317" w:rsidP="00AC2F58">
            <w:pPr>
              <w:shd w:val="clear" w:color="auto" w:fill="FFFFFF"/>
              <w:spacing w:line="240" w:lineRule="auto"/>
              <w:jc w:val="left"/>
              <w:textAlignment w:val="baseline"/>
              <w:rPr>
                <w:color w:val="000000"/>
                <w:sz w:val="22"/>
                <w:szCs w:val="22"/>
              </w:rPr>
            </w:pPr>
            <w:r w:rsidRPr="00AC2F58">
              <w:rPr>
                <w:color w:val="000000"/>
                <w:sz w:val="22"/>
                <w:szCs w:val="22"/>
                <w:bdr w:val="none" w:sz="0" w:space="0" w:color="auto" w:frame="1"/>
              </w:rPr>
              <w:t>документации</w:t>
            </w:r>
          </w:p>
          <w:p w14:paraId="2BE898DA" w14:textId="77777777" w:rsidR="00A00317" w:rsidRPr="00AC2F58" w:rsidRDefault="00A00317" w:rsidP="00AC2F58">
            <w:pPr>
              <w:pStyle w:val="a5"/>
              <w:spacing w:before="0" w:beforeAutospacing="0" w:after="225" w:afterAutospacing="0"/>
              <w:textAlignment w:val="baseline"/>
              <w:rPr>
                <w:color w:val="000000"/>
                <w:sz w:val="22"/>
                <w:szCs w:val="22"/>
                <w:bdr w:val="none" w:sz="0" w:space="0" w:color="auto" w:frame="1"/>
                <w:shd w:val="clear" w:color="auto" w:fill="FFFFFF"/>
              </w:rPr>
            </w:pPr>
          </w:p>
        </w:tc>
        <w:tc>
          <w:tcPr>
            <w:tcW w:w="1271" w:type="dxa"/>
          </w:tcPr>
          <w:p w14:paraId="153CB039" w14:textId="77777777" w:rsidR="00A00317" w:rsidRPr="00AC2F58" w:rsidRDefault="00A00317" w:rsidP="00AC2F58">
            <w:pPr>
              <w:spacing w:line="240" w:lineRule="auto"/>
              <w:jc w:val="left"/>
              <w:rPr>
                <w:color w:val="000000"/>
                <w:sz w:val="22"/>
                <w:szCs w:val="22"/>
                <w:bdr w:val="none" w:sz="0" w:space="0" w:color="auto" w:frame="1"/>
                <w:shd w:val="clear" w:color="auto" w:fill="FFFFFF"/>
              </w:rPr>
            </w:pPr>
          </w:p>
        </w:tc>
      </w:tr>
      <w:tr w:rsidR="00A00317" w14:paraId="15BD77BE" w14:textId="77777777" w:rsidTr="00A00317">
        <w:tc>
          <w:tcPr>
            <w:tcW w:w="2666" w:type="dxa"/>
          </w:tcPr>
          <w:p w14:paraId="67C2E2A2" w14:textId="77777777" w:rsidR="00A00317" w:rsidRPr="00F2162B" w:rsidRDefault="00A00317" w:rsidP="00F2162B">
            <w:pPr>
              <w:spacing w:line="240" w:lineRule="auto"/>
              <w:jc w:val="left"/>
              <w:rPr>
                <w:color w:val="000000"/>
                <w:sz w:val="22"/>
                <w:szCs w:val="22"/>
                <w:bdr w:val="none" w:sz="0" w:space="0" w:color="auto" w:frame="1"/>
                <w:shd w:val="clear" w:color="auto" w:fill="FFFFFF"/>
              </w:rPr>
            </w:pPr>
            <w:r w:rsidRPr="00F2162B">
              <w:rPr>
                <w:color w:val="000000"/>
                <w:sz w:val="22"/>
                <w:szCs w:val="22"/>
                <w:bdr w:val="none" w:sz="0" w:space="0" w:color="auto" w:frame="1"/>
                <w:shd w:val="clear" w:color="auto" w:fill="FFFFFF"/>
              </w:rPr>
              <w:t>Организация развивающей предметно-</w:t>
            </w:r>
          </w:p>
          <w:p w14:paraId="3A7D621B" w14:textId="77777777" w:rsidR="00A00317" w:rsidRPr="00F2162B" w:rsidRDefault="00A00317" w:rsidP="00F2162B">
            <w:pPr>
              <w:spacing w:line="240" w:lineRule="auto"/>
              <w:jc w:val="left"/>
              <w:rPr>
                <w:color w:val="000000"/>
                <w:sz w:val="22"/>
                <w:szCs w:val="22"/>
                <w:bdr w:val="none" w:sz="0" w:space="0" w:color="auto" w:frame="1"/>
                <w:shd w:val="clear" w:color="auto" w:fill="FFFFFF"/>
              </w:rPr>
            </w:pPr>
            <w:r w:rsidRPr="00F2162B">
              <w:rPr>
                <w:color w:val="000000"/>
                <w:sz w:val="22"/>
                <w:szCs w:val="22"/>
                <w:bdr w:val="none" w:sz="0" w:space="0" w:color="auto" w:frame="1"/>
                <w:shd w:val="clear" w:color="auto" w:fill="FFFFFF"/>
              </w:rPr>
              <w:t>пространственной среды в группе.</w:t>
            </w:r>
          </w:p>
          <w:p w14:paraId="772965F2" w14:textId="77777777" w:rsidR="00A00317" w:rsidRPr="00AC2F58" w:rsidRDefault="00A00317" w:rsidP="00AC2F58">
            <w:pPr>
              <w:spacing w:line="240" w:lineRule="auto"/>
              <w:jc w:val="left"/>
              <w:rPr>
                <w:color w:val="000000"/>
                <w:sz w:val="22"/>
                <w:szCs w:val="22"/>
                <w:bdr w:val="none" w:sz="0" w:space="0" w:color="auto" w:frame="1"/>
                <w:shd w:val="clear" w:color="auto" w:fill="FFFFFF"/>
              </w:rPr>
            </w:pPr>
          </w:p>
        </w:tc>
        <w:tc>
          <w:tcPr>
            <w:tcW w:w="3022" w:type="dxa"/>
          </w:tcPr>
          <w:p w14:paraId="0A38E157" w14:textId="77777777" w:rsidR="00A00317" w:rsidRPr="00F2162B" w:rsidRDefault="00A00317" w:rsidP="00F2162B">
            <w:pPr>
              <w:spacing w:line="240" w:lineRule="auto"/>
              <w:rPr>
                <w:u w:val="single"/>
              </w:rPr>
            </w:pPr>
            <w:r w:rsidRPr="00F2162B">
              <w:rPr>
                <w:color w:val="000000"/>
                <w:u w:val="single"/>
                <w:bdr w:val="none" w:sz="0" w:space="0" w:color="auto" w:frame="1"/>
                <w:shd w:val="clear" w:color="auto" w:fill="FFFFFF"/>
              </w:rPr>
              <w:t>Изучение</w:t>
            </w:r>
          </w:p>
          <w:p w14:paraId="432973CA" w14:textId="77777777" w:rsidR="00A00317" w:rsidRPr="00F2162B" w:rsidRDefault="00B1504D" w:rsidP="00F2162B">
            <w:pPr>
              <w:pStyle w:val="a5"/>
              <w:shd w:val="clear" w:color="auto" w:fill="FFFFFF"/>
              <w:spacing w:before="0" w:beforeAutospacing="0" w:after="0" w:afterAutospacing="0"/>
              <w:textAlignment w:val="baseline"/>
              <w:rPr>
                <w:color w:val="000000"/>
                <w:u w:val="single"/>
              </w:rPr>
            </w:pPr>
            <w:hyperlink r:id="rId23" w:anchor="6580IP" w:history="1">
              <w:r w:rsidR="00A00317" w:rsidRPr="00F2162B">
                <w:rPr>
                  <w:rStyle w:val="afa"/>
                  <w:rFonts w:eastAsiaTheme="majorEastAsia"/>
                  <w:color w:val="1E73BE"/>
                  <w:bdr w:val="none" w:sz="0" w:space="0" w:color="auto" w:frame="1"/>
                </w:rPr>
                <w:t>санитарные</w:t>
              </w:r>
            </w:hyperlink>
            <w:r w:rsidR="00A00317" w:rsidRPr="00F2162B">
              <w:rPr>
                <w:color w:val="000000"/>
                <w:u w:val="single"/>
              </w:rPr>
              <w:t> </w:t>
            </w:r>
            <w:hyperlink r:id="rId24" w:anchor="6580IP" w:history="1">
              <w:r w:rsidR="00A00317" w:rsidRPr="00F2162B">
                <w:rPr>
                  <w:rStyle w:val="afa"/>
                  <w:rFonts w:eastAsiaTheme="majorEastAsia"/>
                  <w:color w:val="1E73BE"/>
                  <w:bdr w:val="none" w:sz="0" w:space="0" w:color="auto" w:frame="1"/>
                </w:rPr>
                <w:t>правила СП</w:t>
              </w:r>
            </w:hyperlink>
            <w:r w:rsidR="00A00317" w:rsidRPr="00F2162B">
              <w:rPr>
                <w:color w:val="000000"/>
                <w:u w:val="single"/>
              </w:rPr>
              <w:t> </w:t>
            </w:r>
            <w:hyperlink r:id="rId25" w:anchor="6580IP" w:history="1">
              <w:r w:rsidR="00A00317" w:rsidRPr="00F2162B">
                <w:rPr>
                  <w:rStyle w:val="afa"/>
                  <w:rFonts w:eastAsiaTheme="majorEastAsia"/>
                  <w:color w:val="1E73BE"/>
                  <w:bdr w:val="none" w:sz="0" w:space="0" w:color="auto" w:frame="1"/>
                </w:rPr>
                <w:t>2.4.3648-20</w:t>
              </w:r>
            </w:hyperlink>
          </w:p>
          <w:p w14:paraId="284BD42A" w14:textId="77777777" w:rsidR="00A00317" w:rsidRPr="00F2162B" w:rsidRDefault="00B1504D" w:rsidP="00F2162B">
            <w:pPr>
              <w:pStyle w:val="a5"/>
              <w:shd w:val="clear" w:color="auto" w:fill="FFFFFF"/>
              <w:spacing w:before="0" w:beforeAutospacing="0" w:after="0" w:afterAutospacing="0"/>
              <w:textAlignment w:val="baseline"/>
              <w:rPr>
                <w:color w:val="000000"/>
                <w:u w:val="single"/>
              </w:rPr>
            </w:pPr>
            <w:hyperlink r:id="rId26" w:anchor="6580IP" w:history="1">
              <w:r w:rsidR="00A00317" w:rsidRPr="00F2162B">
                <w:rPr>
                  <w:rStyle w:val="afa"/>
                  <w:rFonts w:eastAsiaTheme="majorEastAsia"/>
                  <w:color w:val="1E73BE"/>
                  <w:bdr w:val="none" w:sz="0" w:space="0" w:color="auto" w:frame="1"/>
                </w:rPr>
                <w:t>“Санитарно-эпидемиологиче</w:t>
              </w:r>
            </w:hyperlink>
            <w:r w:rsidR="00A00317" w:rsidRPr="00F2162B">
              <w:rPr>
                <w:color w:val="000000"/>
                <w:u w:val="single"/>
              </w:rPr>
              <w:t> </w:t>
            </w:r>
            <w:hyperlink r:id="rId27" w:anchor="6580IP" w:history="1">
              <w:r w:rsidR="00A00317" w:rsidRPr="00F2162B">
                <w:rPr>
                  <w:rStyle w:val="afa"/>
                  <w:rFonts w:eastAsiaTheme="majorEastAsia"/>
                  <w:color w:val="1E73BE"/>
                  <w:bdr w:val="none" w:sz="0" w:space="0" w:color="auto" w:frame="1"/>
                </w:rPr>
                <w:t>ские требования</w:t>
              </w:r>
            </w:hyperlink>
            <w:r w:rsidR="00A00317" w:rsidRPr="00F2162B">
              <w:rPr>
                <w:color w:val="000000"/>
                <w:u w:val="single"/>
              </w:rPr>
              <w:t> </w:t>
            </w:r>
            <w:hyperlink r:id="rId28" w:anchor="6580IP" w:history="1">
              <w:r w:rsidR="00A00317" w:rsidRPr="00F2162B">
                <w:rPr>
                  <w:rStyle w:val="afa"/>
                  <w:rFonts w:eastAsiaTheme="majorEastAsia"/>
                  <w:color w:val="1E73BE"/>
                  <w:bdr w:val="none" w:sz="0" w:space="0" w:color="auto" w:frame="1"/>
                </w:rPr>
                <w:t>к организациям</w:t>
              </w:r>
            </w:hyperlink>
            <w:r w:rsidR="00A00317" w:rsidRPr="00F2162B">
              <w:rPr>
                <w:color w:val="000000"/>
                <w:u w:val="single"/>
              </w:rPr>
              <w:t> </w:t>
            </w:r>
            <w:hyperlink r:id="rId29" w:anchor="6580IP" w:history="1">
              <w:r w:rsidR="00A00317" w:rsidRPr="00F2162B">
                <w:rPr>
                  <w:rStyle w:val="afa"/>
                  <w:rFonts w:eastAsiaTheme="majorEastAsia"/>
                  <w:color w:val="1E73BE"/>
                  <w:bdr w:val="none" w:sz="0" w:space="0" w:color="auto" w:frame="1"/>
                </w:rPr>
                <w:t>воспитания и</w:t>
              </w:r>
            </w:hyperlink>
            <w:r w:rsidR="00A00317" w:rsidRPr="00F2162B">
              <w:rPr>
                <w:color w:val="000000"/>
                <w:u w:val="single"/>
              </w:rPr>
              <w:t> </w:t>
            </w:r>
            <w:hyperlink r:id="rId30" w:anchor="6580IP" w:history="1">
              <w:r w:rsidR="00A00317" w:rsidRPr="00F2162B">
                <w:rPr>
                  <w:rStyle w:val="afa"/>
                  <w:rFonts w:eastAsiaTheme="majorEastAsia"/>
                  <w:color w:val="1E73BE"/>
                  <w:bdr w:val="none" w:sz="0" w:space="0" w:color="auto" w:frame="1"/>
                </w:rPr>
                <w:t>обучения,</w:t>
              </w:r>
            </w:hyperlink>
            <w:r w:rsidR="00A00317" w:rsidRPr="00F2162B">
              <w:rPr>
                <w:color w:val="000000"/>
                <w:u w:val="single"/>
              </w:rPr>
              <w:t> </w:t>
            </w:r>
            <w:hyperlink r:id="rId31" w:anchor="6580IP" w:history="1">
              <w:r w:rsidR="00A00317" w:rsidRPr="00F2162B">
                <w:rPr>
                  <w:rStyle w:val="afa"/>
                  <w:rFonts w:eastAsiaTheme="majorEastAsia"/>
                  <w:color w:val="1E73BE"/>
                  <w:bdr w:val="none" w:sz="0" w:space="0" w:color="auto" w:frame="1"/>
                </w:rPr>
                <w:t>отдыха и</w:t>
              </w:r>
            </w:hyperlink>
          </w:p>
          <w:p w14:paraId="0017298D" w14:textId="77777777" w:rsidR="00A00317" w:rsidRPr="00F2162B" w:rsidRDefault="00B1504D" w:rsidP="00F2162B">
            <w:pPr>
              <w:pStyle w:val="a5"/>
              <w:shd w:val="clear" w:color="auto" w:fill="FFFFFF"/>
              <w:spacing w:before="0" w:beforeAutospacing="0" w:after="0" w:afterAutospacing="0"/>
              <w:textAlignment w:val="baseline"/>
              <w:rPr>
                <w:color w:val="000000"/>
                <w:u w:val="single"/>
              </w:rPr>
            </w:pPr>
            <w:hyperlink r:id="rId32" w:anchor="6580IP" w:history="1">
              <w:r w:rsidR="00A00317" w:rsidRPr="00F2162B">
                <w:rPr>
                  <w:rStyle w:val="afa"/>
                  <w:rFonts w:eastAsiaTheme="majorEastAsia"/>
                  <w:color w:val="1E73BE"/>
                  <w:bdr w:val="none" w:sz="0" w:space="0" w:color="auto" w:frame="1"/>
                </w:rPr>
                <w:t>оздоровления</w:t>
              </w:r>
            </w:hyperlink>
            <w:r w:rsidR="00A00317" w:rsidRPr="00F2162B">
              <w:rPr>
                <w:color w:val="000000"/>
                <w:u w:val="single"/>
              </w:rPr>
              <w:t> </w:t>
            </w:r>
            <w:hyperlink r:id="rId33" w:anchor="6580IP" w:history="1">
              <w:r w:rsidR="00A00317" w:rsidRPr="00F2162B">
                <w:rPr>
                  <w:rStyle w:val="afa"/>
                  <w:rFonts w:eastAsiaTheme="majorEastAsia"/>
                  <w:color w:val="1E73BE"/>
                  <w:bdr w:val="none" w:sz="0" w:space="0" w:color="auto" w:frame="1"/>
                </w:rPr>
                <w:t>детей и</w:t>
              </w:r>
            </w:hyperlink>
          </w:p>
          <w:p w14:paraId="13A1B4FB" w14:textId="77777777" w:rsidR="00A00317" w:rsidRPr="00F2162B" w:rsidRDefault="00B1504D" w:rsidP="00F2162B">
            <w:pPr>
              <w:pStyle w:val="a5"/>
              <w:shd w:val="clear" w:color="auto" w:fill="FFFFFF"/>
              <w:spacing w:before="0" w:beforeAutospacing="0" w:after="0" w:afterAutospacing="0"/>
              <w:textAlignment w:val="baseline"/>
              <w:rPr>
                <w:color w:val="000000"/>
                <w:u w:val="single"/>
              </w:rPr>
            </w:pPr>
            <w:hyperlink r:id="rId34" w:anchor="6580IP" w:history="1">
              <w:r w:rsidR="00A00317" w:rsidRPr="00F2162B">
                <w:rPr>
                  <w:rStyle w:val="afa"/>
                  <w:rFonts w:eastAsiaTheme="majorEastAsia"/>
                  <w:color w:val="1E73BE"/>
                  <w:bdr w:val="none" w:sz="0" w:space="0" w:color="auto" w:frame="1"/>
                </w:rPr>
                <w:t>молодежи”</w:t>
              </w:r>
            </w:hyperlink>
          </w:p>
          <w:p w14:paraId="3DA8C1D9" w14:textId="77777777" w:rsidR="00A00317" w:rsidRPr="00AC2F58" w:rsidRDefault="00A00317" w:rsidP="00AC2F58">
            <w:pPr>
              <w:spacing w:line="240" w:lineRule="auto"/>
              <w:jc w:val="left"/>
              <w:rPr>
                <w:color w:val="000000"/>
                <w:sz w:val="22"/>
                <w:szCs w:val="22"/>
                <w:bdr w:val="none" w:sz="0" w:space="0" w:color="auto" w:frame="1"/>
                <w:shd w:val="clear" w:color="auto" w:fill="FFFFFF"/>
              </w:rPr>
            </w:pPr>
          </w:p>
        </w:tc>
        <w:tc>
          <w:tcPr>
            <w:tcW w:w="2925" w:type="dxa"/>
          </w:tcPr>
          <w:p w14:paraId="0E217FF7" w14:textId="77777777" w:rsidR="00A00317" w:rsidRPr="00F2162B" w:rsidRDefault="00A00317" w:rsidP="00F2162B">
            <w:pPr>
              <w:spacing w:line="240" w:lineRule="auto"/>
              <w:jc w:val="left"/>
              <w:rPr>
                <w:color w:val="000000"/>
                <w:sz w:val="22"/>
                <w:szCs w:val="22"/>
                <w:bdr w:val="none" w:sz="0" w:space="0" w:color="auto" w:frame="1"/>
                <w:shd w:val="clear" w:color="auto" w:fill="FFFFFF"/>
              </w:rPr>
            </w:pPr>
            <w:r w:rsidRPr="00F2162B">
              <w:rPr>
                <w:color w:val="000000"/>
                <w:sz w:val="22"/>
                <w:szCs w:val="22"/>
                <w:bdr w:val="none" w:sz="0" w:space="0" w:color="auto" w:frame="1"/>
                <w:shd w:val="clear" w:color="auto" w:fill="FFFFFF"/>
              </w:rPr>
              <w:t>Обсуждение (принципы построения, наличие</w:t>
            </w:r>
          </w:p>
          <w:p w14:paraId="3636D7BC" w14:textId="77777777" w:rsidR="00A00317" w:rsidRPr="00F2162B" w:rsidRDefault="00A00317" w:rsidP="00F2162B">
            <w:pPr>
              <w:spacing w:line="240" w:lineRule="auto"/>
              <w:jc w:val="left"/>
              <w:rPr>
                <w:color w:val="000000"/>
                <w:sz w:val="22"/>
                <w:szCs w:val="22"/>
                <w:bdr w:val="none" w:sz="0" w:space="0" w:color="auto" w:frame="1"/>
                <w:shd w:val="clear" w:color="auto" w:fill="FFFFFF"/>
              </w:rPr>
            </w:pPr>
            <w:r w:rsidRPr="00F2162B">
              <w:rPr>
                <w:color w:val="000000"/>
                <w:sz w:val="22"/>
                <w:szCs w:val="22"/>
                <w:bdr w:val="none" w:sz="0" w:space="0" w:color="auto" w:frame="1"/>
                <w:shd w:val="clear" w:color="auto" w:fill="FFFFFF"/>
              </w:rPr>
              <w:t>игровых зон, их оснащение, смена материала).</w:t>
            </w:r>
          </w:p>
          <w:p w14:paraId="70FF1931" w14:textId="77777777" w:rsidR="00A00317" w:rsidRPr="00F2162B" w:rsidRDefault="00A00317" w:rsidP="00F2162B">
            <w:pPr>
              <w:spacing w:line="240" w:lineRule="auto"/>
              <w:jc w:val="left"/>
              <w:rPr>
                <w:color w:val="000000"/>
                <w:sz w:val="22"/>
                <w:szCs w:val="22"/>
                <w:bdr w:val="none" w:sz="0" w:space="0" w:color="auto" w:frame="1"/>
                <w:shd w:val="clear" w:color="auto" w:fill="FFFFFF"/>
              </w:rPr>
            </w:pPr>
            <w:r w:rsidRPr="00F2162B">
              <w:rPr>
                <w:color w:val="000000"/>
                <w:sz w:val="22"/>
                <w:szCs w:val="22"/>
                <w:bdr w:val="none" w:sz="0" w:space="0" w:color="auto" w:frame="1"/>
                <w:shd w:val="clear" w:color="auto" w:fill="FFFFFF"/>
              </w:rPr>
              <w:t>Организация</w:t>
            </w:r>
          </w:p>
          <w:p w14:paraId="05765B19" w14:textId="77777777" w:rsidR="00A00317" w:rsidRPr="00F2162B" w:rsidRDefault="00A00317" w:rsidP="00F2162B">
            <w:pPr>
              <w:spacing w:line="240" w:lineRule="auto"/>
              <w:jc w:val="left"/>
              <w:rPr>
                <w:color w:val="000000"/>
                <w:sz w:val="22"/>
                <w:szCs w:val="22"/>
                <w:bdr w:val="none" w:sz="0" w:space="0" w:color="auto" w:frame="1"/>
                <w:shd w:val="clear" w:color="auto" w:fill="FFFFFF"/>
              </w:rPr>
            </w:pPr>
            <w:r w:rsidRPr="00F2162B">
              <w:rPr>
                <w:color w:val="000000"/>
                <w:sz w:val="22"/>
                <w:szCs w:val="22"/>
                <w:bdr w:val="none" w:sz="0" w:space="0" w:color="auto" w:frame="1"/>
                <w:shd w:val="clear" w:color="auto" w:fill="FFFFFF"/>
              </w:rPr>
              <w:t>самостоятельной</w:t>
            </w:r>
          </w:p>
          <w:p w14:paraId="28918FF2" w14:textId="77777777" w:rsidR="00A00317" w:rsidRPr="00F2162B" w:rsidRDefault="00A00317" w:rsidP="00F2162B">
            <w:pPr>
              <w:spacing w:line="240" w:lineRule="auto"/>
              <w:jc w:val="left"/>
              <w:rPr>
                <w:color w:val="000000"/>
                <w:sz w:val="22"/>
                <w:szCs w:val="22"/>
                <w:bdr w:val="none" w:sz="0" w:space="0" w:color="auto" w:frame="1"/>
                <w:shd w:val="clear" w:color="auto" w:fill="FFFFFF"/>
              </w:rPr>
            </w:pPr>
            <w:r w:rsidRPr="00F2162B">
              <w:rPr>
                <w:color w:val="000000"/>
                <w:sz w:val="22"/>
                <w:szCs w:val="22"/>
                <w:bdr w:val="none" w:sz="0" w:space="0" w:color="auto" w:frame="1"/>
                <w:shd w:val="clear" w:color="auto" w:fill="FFFFFF"/>
              </w:rPr>
              <w:t>деятельности детей</w:t>
            </w:r>
          </w:p>
          <w:p w14:paraId="734C03CA" w14:textId="77777777" w:rsidR="00A00317" w:rsidRPr="00AC2F58" w:rsidRDefault="00A00317" w:rsidP="00AC2F58">
            <w:pPr>
              <w:spacing w:line="240" w:lineRule="auto"/>
              <w:jc w:val="left"/>
              <w:rPr>
                <w:color w:val="000000"/>
                <w:sz w:val="22"/>
                <w:szCs w:val="22"/>
                <w:bdr w:val="none" w:sz="0" w:space="0" w:color="auto" w:frame="1"/>
                <w:shd w:val="clear" w:color="auto" w:fill="FFFFFF"/>
              </w:rPr>
            </w:pPr>
          </w:p>
        </w:tc>
        <w:tc>
          <w:tcPr>
            <w:tcW w:w="2977" w:type="dxa"/>
          </w:tcPr>
          <w:p w14:paraId="463A4429" w14:textId="77777777" w:rsidR="00A00317" w:rsidRPr="00F2162B" w:rsidRDefault="00A00317" w:rsidP="00F2162B">
            <w:pPr>
              <w:spacing w:line="240" w:lineRule="auto"/>
              <w:jc w:val="left"/>
              <w:rPr>
                <w:sz w:val="22"/>
                <w:szCs w:val="22"/>
              </w:rPr>
            </w:pPr>
            <w:r w:rsidRPr="00F2162B">
              <w:rPr>
                <w:color w:val="000000"/>
                <w:sz w:val="22"/>
                <w:szCs w:val="22"/>
                <w:bdr w:val="none" w:sz="0" w:space="0" w:color="auto" w:frame="1"/>
                <w:shd w:val="clear" w:color="auto" w:fill="FFFFFF"/>
              </w:rPr>
              <w:t>Консультация по оцирганизаи предметно-</w:t>
            </w:r>
          </w:p>
          <w:p w14:paraId="4455A266" w14:textId="77777777" w:rsidR="00A00317" w:rsidRPr="00F2162B" w:rsidRDefault="00A00317" w:rsidP="00F2162B">
            <w:pPr>
              <w:shd w:val="clear" w:color="auto" w:fill="FFFFFF"/>
              <w:spacing w:line="240" w:lineRule="auto"/>
              <w:jc w:val="left"/>
              <w:textAlignment w:val="baseline"/>
              <w:rPr>
                <w:color w:val="000000"/>
                <w:sz w:val="22"/>
                <w:szCs w:val="22"/>
              </w:rPr>
            </w:pPr>
            <w:r w:rsidRPr="00F2162B">
              <w:rPr>
                <w:color w:val="000000"/>
                <w:sz w:val="22"/>
                <w:szCs w:val="22"/>
                <w:bdr w:val="none" w:sz="0" w:space="0" w:color="auto" w:frame="1"/>
              </w:rPr>
              <w:t>развивающей среды в группе.</w:t>
            </w:r>
          </w:p>
          <w:p w14:paraId="2444042A" w14:textId="77777777" w:rsidR="00A00317" w:rsidRPr="00AC2F58" w:rsidRDefault="00A00317" w:rsidP="00AC2F58">
            <w:pPr>
              <w:spacing w:line="240" w:lineRule="auto"/>
              <w:jc w:val="left"/>
              <w:rPr>
                <w:color w:val="000000"/>
                <w:sz w:val="22"/>
                <w:szCs w:val="22"/>
                <w:bdr w:val="none" w:sz="0" w:space="0" w:color="auto" w:frame="1"/>
                <w:shd w:val="clear" w:color="auto" w:fill="FFFFFF"/>
              </w:rPr>
            </w:pPr>
          </w:p>
        </w:tc>
        <w:tc>
          <w:tcPr>
            <w:tcW w:w="2835" w:type="dxa"/>
          </w:tcPr>
          <w:p w14:paraId="60608251" w14:textId="77777777" w:rsidR="00A00317" w:rsidRPr="00AC2F58" w:rsidRDefault="00A00317" w:rsidP="00AC2F58">
            <w:pPr>
              <w:spacing w:line="240" w:lineRule="auto"/>
              <w:jc w:val="left"/>
              <w:rPr>
                <w:color w:val="000000"/>
                <w:sz w:val="22"/>
                <w:szCs w:val="22"/>
                <w:bdr w:val="none" w:sz="0" w:space="0" w:color="auto" w:frame="1"/>
                <w:shd w:val="clear" w:color="auto" w:fill="FFFFFF"/>
              </w:rPr>
            </w:pPr>
            <w:r w:rsidRPr="00F2162B">
              <w:rPr>
                <w:color w:val="000000"/>
                <w:sz w:val="22"/>
                <w:szCs w:val="22"/>
                <w:bdr w:val="none" w:sz="0" w:space="0" w:color="auto" w:frame="1"/>
                <w:shd w:val="clear" w:color="auto" w:fill="FFFFFF"/>
              </w:rPr>
              <w:t>Создание в группе РППС</w:t>
            </w:r>
          </w:p>
        </w:tc>
        <w:tc>
          <w:tcPr>
            <w:tcW w:w="1271" w:type="dxa"/>
          </w:tcPr>
          <w:p w14:paraId="71744D11" w14:textId="77777777" w:rsidR="00A00317" w:rsidRPr="00F2162B" w:rsidRDefault="00A00317" w:rsidP="00AC2F58">
            <w:pPr>
              <w:spacing w:line="240" w:lineRule="auto"/>
              <w:jc w:val="left"/>
              <w:rPr>
                <w:color w:val="000000"/>
                <w:sz w:val="22"/>
                <w:szCs w:val="22"/>
                <w:bdr w:val="none" w:sz="0" w:space="0" w:color="auto" w:frame="1"/>
                <w:shd w:val="clear" w:color="auto" w:fill="FFFFFF"/>
              </w:rPr>
            </w:pPr>
          </w:p>
        </w:tc>
      </w:tr>
      <w:tr w:rsidR="00A00317" w14:paraId="758832C6" w14:textId="77777777" w:rsidTr="00A00317">
        <w:tc>
          <w:tcPr>
            <w:tcW w:w="2666" w:type="dxa"/>
          </w:tcPr>
          <w:p w14:paraId="20A78386" w14:textId="77777777" w:rsidR="00A00317" w:rsidRPr="00F2162B" w:rsidRDefault="00A00317" w:rsidP="00F2162B">
            <w:pPr>
              <w:spacing w:line="240" w:lineRule="auto"/>
              <w:jc w:val="left"/>
              <w:rPr>
                <w:color w:val="000000"/>
                <w:sz w:val="22"/>
                <w:szCs w:val="22"/>
                <w:bdr w:val="none" w:sz="0" w:space="0" w:color="auto" w:frame="1"/>
                <w:shd w:val="clear" w:color="auto" w:fill="FFFFFF"/>
              </w:rPr>
            </w:pPr>
            <w:r w:rsidRPr="00F2162B">
              <w:rPr>
                <w:color w:val="000000"/>
                <w:sz w:val="22"/>
                <w:szCs w:val="22"/>
                <w:bdr w:val="none" w:sz="0" w:space="0" w:color="auto" w:frame="1"/>
                <w:shd w:val="clear" w:color="auto" w:fill="FFFFFF"/>
              </w:rPr>
              <w:t>Проведение мониторинга освоения</w:t>
            </w:r>
          </w:p>
          <w:p w14:paraId="556D7ACE" w14:textId="77777777" w:rsidR="00A00317" w:rsidRPr="00F2162B" w:rsidRDefault="00A00317" w:rsidP="00F2162B">
            <w:pPr>
              <w:spacing w:line="240" w:lineRule="auto"/>
              <w:jc w:val="left"/>
              <w:rPr>
                <w:color w:val="000000"/>
                <w:sz w:val="22"/>
                <w:szCs w:val="22"/>
                <w:bdr w:val="none" w:sz="0" w:space="0" w:color="auto" w:frame="1"/>
                <w:shd w:val="clear" w:color="auto" w:fill="FFFFFF"/>
              </w:rPr>
            </w:pPr>
            <w:r w:rsidRPr="00F2162B">
              <w:rPr>
                <w:color w:val="000000"/>
                <w:sz w:val="22"/>
                <w:szCs w:val="22"/>
                <w:bdr w:val="none" w:sz="0" w:space="0" w:color="auto" w:frame="1"/>
                <w:shd w:val="clear" w:color="auto" w:fill="FFFFFF"/>
              </w:rPr>
              <w:t>образовательной программы воспитанниками.</w:t>
            </w:r>
          </w:p>
          <w:p w14:paraId="640D037B" w14:textId="77777777" w:rsidR="00A00317" w:rsidRPr="00F2162B" w:rsidRDefault="00A00317" w:rsidP="00F2162B">
            <w:pPr>
              <w:spacing w:line="240" w:lineRule="auto"/>
              <w:jc w:val="left"/>
              <w:rPr>
                <w:color w:val="000000"/>
                <w:sz w:val="22"/>
                <w:szCs w:val="22"/>
                <w:bdr w:val="none" w:sz="0" w:space="0" w:color="auto" w:frame="1"/>
                <w:shd w:val="clear" w:color="auto" w:fill="FFFFFF"/>
              </w:rPr>
            </w:pPr>
            <w:r w:rsidRPr="00F2162B">
              <w:rPr>
                <w:color w:val="000000"/>
                <w:sz w:val="22"/>
                <w:szCs w:val="22"/>
                <w:bdr w:val="none" w:sz="0" w:space="0" w:color="auto" w:frame="1"/>
                <w:shd w:val="clear" w:color="auto" w:fill="FFFFFF"/>
              </w:rPr>
              <w:t>Итоги работы молодого</w:t>
            </w:r>
          </w:p>
          <w:p w14:paraId="624B6CEF" w14:textId="77777777" w:rsidR="00A00317" w:rsidRPr="00F2162B" w:rsidRDefault="00A00317" w:rsidP="00F2162B">
            <w:pPr>
              <w:spacing w:line="240" w:lineRule="auto"/>
              <w:jc w:val="left"/>
              <w:rPr>
                <w:color w:val="000000"/>
                <w:sz w:val="22"/>
                <w:szCs w:val="22"/>
                <w:bdr w:val="none" w:sz="0" w:space="0" w:color="auto" w:frame="1"/>
                <w:shd w:val="clear" w:color="auto" w:fill="FFFFFF"/>
              </w:rPr>
            </w:pPr>
            <w:r w:rsidRPr="00F2162B">
              <w:rPr>
                <w:color w:val="000000"/>
                <w:sz w:val="22"/>
                <w:szCs w:val="22"/>
                <w:bdr w:val="none" w:sz="0" w:space="0" w:color="auto" w:frame="1"/>
                <w:shd w:val="clear" w:color="auto" w:fill="FFFFFF"/>
              </w:rPr>
              <w:t>специалиста по</w:t>
            </w:r>
          </w:p>
          <w:p w14:paraId="029EF235" w14:textId="77777777" w:rsidR="00A00317" w:rsidRPr="00F2162B" w:rsidRDefault="00A00317" w:rsidP="00F2162B">
            <w:pPr>
              <w:spacing w:line="240" w:lineRule="auto"/>
              <w:jc w:val="left"/>
              <w:rPr>
                <w:rFonts w:ascii="Arial" w:hAnsi="Arial" w:cs="Arial"/>
                <w:color w:val="000000"/>
                <w:sz w:val="24"/>
                <w:szCs w:val="24"/>
              </w:rPr>
            </w:pPr>
            <w:r w:rsidRPr="00F2162B">
              <w:rPr>
                <w:color w:val="000000"/>
                <w:sz w:val="22"/>
                <w:szCs w:val="22"/>
                <w:bdr w:val="none" w:sz="0" w:space="0" w:color="auto" w:frame="1"/>
                <w:shd w:val="clear" w:color="auto" w:fill="FFFFFF"/>
              </w:rPr>
              <w:t>самообразованию за год</w:t>
            </w:r>
            <w:r w:rsidRPr="00F2162B">
              <w:rPr>
                <w:rFonts w:ascii="inherit" w:hAnsi="inherit" w:cs="Arial"/>
                <w:color w:val="000000"/>
                <w:sz w:val="24"/>
                <w:szCs w:val="24"/>
                <w:bdr w:val="none" w:sz="0" w:space="0" w:color="auto" w:frame="1"/>
              </w:rPr>
              <w:t>.</w:t>
            </w:r>
          </w:p>
          <w:p w14:paraId="26BE8584" w14:textId="77777777" w:rsidR="00A00317" w:rsidRPr="00F2162B" w:rsidRDefault="00A00317" w:rsidP="00F2162B">
            <w:pPr>
              <w:spacing w:line="240" w:lineRule="auto"/>
              <w:jc w:val="left"/>
              <w:rPr>
                <w:color w:val="000000"/>
                <w:sz w:val="22"/>
                <w:szCs w:val="22"/>
                <w:bdr w:val="none" w:sz="0" w:space="0" w:color="auto" w:frame="1"/>
                <w:shd w:val="clear" w:color="auto" w:fill="FFFFFF"/>
              </w:rPr>
            </w:pPr>
          </w:p>
        </w:tc>
        <w:tc>
          <w:tcPr>
            <w:tcW w:w="3022" w:type="dxa"/>
          </w:tcPr>
          <w:p w14:paraId="7614DD83" w14:textId="77777777" w:rsidR="00A00317" w:rsidRPr="00F2162B" w:rsidRDefault="00A00317" w:rsidP="00F2162B">
            <w:pPr>
              <w:spacing w:line="240" w:lineRule="auto"/>
              <w:jc w:val="left"/>
              <w:rPr>
                <w:sz w:val="24"/>
                <w:szCs w:val="24"/>
              </w:rPr>
            </w:pPr>
            <w:r w:rsidRPr="00F2162B">
              <w:rPr>
                <w:color w:val="000000"/>
                <w:sz w:val="24"/>
                <w:szCs w:val="24"/>
                <w:bdr w:val="none" w:sz="0" w:space="0" w:color="auto" w:frame="1"/>
                <w:shd w:val="clear" w:color="auto" w:fill="FFFFFF"/>
              </w:rPr>
              <w:t>Знакомство амис правил проведения педагогической диагностики, с</w:t>
            </w:r>
          </w:p>
          <w:p w14:paraId="1982E327" w14:textId="77777777" w:rsidR="00A00317" w:rsidRPr="00F2162B" w:rsidRDefault="00A00317" w:rsidP="00F2162B">
            <w:pPr>
              <w:shd w:val="clear" w:color="auto" w:fill="FFFFFF"/>
              <w:spacing w:line="240" w:lineRule="auto"/>
              <w:jc w:val="left"/>
              <w:textAlignment w:val="baseline"/>
              <w:rPr>
                <w:color w:val="000000"/>
                <w:sz w:val="24"/>
                <w:szCs w:val="24"/>
              </w:rPr>
            </w:pPr>
            <w:r w:rsidRPr="00F2162B">
              <w:rPr>
                <w:color w:val="000000"/>
                <w:sz w:val="24"/>
                <w:szCs w:val="24"/>
                <w:bdr w:val="none" w:sz="0" w:space="0" w:color="auto" w:frame="1"/>
              </w:rPr>
              <w:t>диагностическим инструментарие м, способами фиксирования</w:t>
            </w:r>
          </w:p>
          <w:p w14:paraId="4D510CAF" w14:textId="77777777" w:rsidR="00A00317" w:rsidRPr="00F2162B" w:rsidRDefault="00A00317" w:rsidP="00F2162B">
            <w:pPr>
              <w:shd w:val="clear" w:color="auto" w:fill="FFFFFF"/>
              <w:spacing w:line="240" w:lineRule="auto"/>
              <w:jc w:val="left"/>
              <w:textAlignment w:val="baseline"/>
              <w:rPr>
                <w:color w:val="000000"/>
                <w:sz w:val="24"/>
                <w:szCs w:val="24"/>
              </w:rPr>
            </w:pPr>
            <w:r w:rsidRPr="00F2162B">
              <w:rPr>
                <w:color w:val="000000"/>
                <w:sz w:val="24"/>
                <w:szCs w:val="24"/>
                <w:bdr w:val="none" w:sz="0" w:space="0" w:color="auto" w:frame="1"/>
              </w:rPr>
              <w:t>данных, с методами анализа и обобщения</w:t>
            </w:r>
          </w:p>
          <w:p w14:paraId="39607449" w14:textId="77777777" w:rsidR="00A00317" w:rsidRPr="00F2162B" w:rsidRDefault="00A00317" w:rsidP="00F2162B">
            <w:pPr>
              <w:shd w:val="clear" w:color="auto" w:fill="FFFFFF"/>
              <w:spacing w:line="240" w:lineRule="auto"/>
              <w:jc w:val="left"/>
              <w:textAlignment w:val="baseline"/>
              <w:rPr>
                <w:color w:val="000000"/>
                <w:sz w:val="24"/>
                <w:szCs w:val="24"/>
              </w:rPr>
            </w:pPr>
            <w:r w:rsidRPr="00F2162B">
              <w:rPr>
                <w:color w:val="000000"/>
                <w:sz w:val="24"/>
                <w:szCs w:val="24"/>
                <w:bdr w:val="none" w:sz="0" w:space="0" w:color="auto" w:frame="1"/>
              </w:rPr>
              <w:t>полученных данных.</w:t>
            </w:r>
          </w:p>
          <w:p w14:paraId="4459DEC6" w14:textId="77777777" w:rsidR="00A00317" w:rsidRPr="00F2162B" w:rsidRDefault="00A00317" w:rsidP="00F2162B">
            <w:pPr>
              <w:shd w:val="clear" w:color="auto" w:fill="FFFFFF"/>
              <w:spacing w:line="240" w:lineRule="auto"/>
              <w:jc w:val="left"/>
              <w:textAlignment w:val="baseline"/>
              <w:rPr>
                <w:color w:val="000000"/>
                <w:sz w:val="24"/>
                <w:szCs w:val="24"/>
              </w:rPr>
            </w:pPr>
            <w:r w:rsidRPr="00F2162B">
              <w:rPr>
                <w:color w:val="000000"/>
                <w:sz w:val="24"/>
                <w:szCs w:val="24"/>
                <w:bdr w:val="none" w:sz="0" w:space="0" w:color="auto" w:frame="1"/>
              </w:rPr>
              <w:t>Оформление и заполнение отчетной</w:t>
            </w:r>
          </w:p>
          <w:p w14:paraId="46C42BFE" w14:textId="77777777" w:rsidR="00A00317" w:rsidRPr="00F2162B" w:rsidRDefault="00A00317" w:rsidP="00F2162B">
            <w:pPr>
              <w:shd w:val="clear" w:color="auto" w:fill="FFFFFF"/>
              <w:spacing w:line="240" w:lineRule="auto"/>
              <w:jc w:val="left"/>
              <w:textAlignment w:val="baseline"/>
              <w:rPr>
                <w:color w:val="000000"/>
                <w:sz w:val="24"/>
                <w:szCs w:val="24"/>
              </w:rPr>
            </w:pPr>
            <w:r w:rsidRPr="00F2162B">
              <w:rPr>
                <w:color w:val="000000"/>
                <w:sz w:val="24"/>
                <w:szCs w:val="24"/>
                <w:bdr w:val="none" w:sz="0" w:space="0" w:color="auto" w:frame="1"/>
              </w:rPr>
              <w:t>документации.</w:t>
            </w:r>
          </w:p>
          <w:p w14:paraId="6ED895D9" w14:textId="77777777" w:rsidR="00A00317" w:rsidRPr="00F2162B" w:rsidRDefault="00A00317" w:rsidP="00F2162B">
            <w:pPr>
              <w:spacing w:line="240" w:lineRule="auto"/>
              <w:rPr>
                <w:color w:val="000000"/>
                <w:u w:val="single"/>
                <w:bdr w:val="none" w:sz="0" w:space="0" w:color="auto" w:frame="1"/>
                <w:shd w:val="clear" w:color="auto" w:fill="FFFFFF"/>
              </w:rPr>
            </w:pPr>
          </w:p>
        </w:tc>
        <w:tc>
          <w:tcPr>
            <w:tcW w:w="2925" w:type="dxa"/>
          </w:tcPr>
          <w:p w14:paraId="05F9993A" w14:textId="77777777" w:rsidR="00A00317" w:rsidRPr="00F2162B" w:rsidRDefault="00A00317" w:rsidP="00F2162B">
            <w:pPr>
              <w:spacing w:line="240" w:lineRule="auto"/>
              <w:jc w:val="left"/>
              <w:rPr>
                <w:color w:val="000000"/>
                <w:sz w:val="24"/>
                <w:szCs w:val="24"/>
                <w:bdr w:val="none" w:sz="0" w:space="0" w:color="auto" w:frame="1"/>
                <w:shd w:val="clear" w:color="auto" w:fill="FFFFFF"/>
              </w:rPr>
            </w:pPr>
            <w:r w:rsidRPr="00F2162B">
              <w:rPr>
                <w:color w:val="000000"/>
                <w:sz w:val="24"/>
                <w:szCs w:val="24"/>
                <w:bdr w:val="none" w:sz="0" w:space="0" w:color="auto" w:frame="1"/>
                <w:shd w:val="clear" w:color="auto" w:fill="FFFFFF"/>
              </w:rPr>
              <w:t>Помощь в проведении мониторинга.</w:t>
            </w:r>
          </w:p>
          <w:p w14:paraId="5377EF0E" w14:textId="77777777" w:rsidR="00A00317" w:rsidRPr="00F2162B" w:rsidRDefault="00A00317" w:rsidP="00F2162B">
            <w:pPr>
              <w:shd w:val="clear" w:color="auto" w:fill="FFFFFF"/>
              <w:spacing w:line="240" w:lineRule="auto"/>
              <w:jc w:val="left"/>
              <w:textAlignment w:val="baseline"/>
              <w:rPr>
                <w:color w:val="000000"/>
                <w:sz w:val="24"/>
                <w:szCs w:val="24"/>
                <w:bdr w:val="none" w:sz="0" w:space="0" w:color="auto" w:frame="1"/>
                <w:shd w:val="clear" w:color="auto" w:fill="FFFFFF"/>
              </w:rPr>
            </w:pPr>
            <w:r w:rsidRPr="00F2162B">
              <w:rPr>
                <w:color w:val="000000"/>
                <w:sz w:val="24"/>
                <w:szCs w:val="24"/>
                <w:bdr w:val="none" w:sz="0" w:space="0" w:color="auto" w:frame="1"/>
                <w:shd w:val="clear" w:color="auto" w:fill="FFFFFF"/>
              </w:rPr>
              <w:t>Оказание помощи в составлении анализа воспитательной работы за год.</w:t>
            </w:r>
          </w:p>
          <w:p w14:paraId="3B1AD3A3" w14:textId="77777777" w:rsidR="00A00317" w:rsidRPr="00F2162B" w:rsidRDefault="00A00317" w:rsidP="00F2162B">
            <w:pPr>
              <w:shd w:val="clear" w:color="auto" w:fill="FFFFFF"/>
              <w:spacing w:line="240" w:lineRule="auto"/>
              <w:jc w:val="left"/>
              <w:textAlignment w:val="baseline"/>
              <w:rPr>
                <w:color w:val="000000"/>
                <w:sz w:val="24"/>
                <w:szCs w:val="24"/>
                <w:bdr w:val="none" w:sz="0" w:space="0" w:color="auto" w:frame="1"/>
                <w:shd w:val="clear" w:color="auto" w:fill="FFFFFF"/>
              </w:rPr>
            </w:pPr>
            <w:r w:rsidRPr="00F2162B">
              <w:rPr>
                <w:color w:val="000000"/>
                <w:sz w:val="24"/>
                <w:szCs w:val="24"/>
                <w:bdr w:val="none" w:sz="0" w:space="0" w:color="auto" w:frame="1"/>
                <w:shd w:val="clear" w:color="auto" w:fill="FFFFFF"/>
              </w:rPr>
              <w:t>Подведение итогов работы за год.</w:t>
            </w:r>
          </w:p>
          <w:p w14:paraId="0F35EF1B" w14:textId="77777777" w:rsidR="00A00317" w:rsidRPr="00F2162B" w:rsidRDefault="00A00317" w:rsidP="00F2162B">
            <w:pPr>
              <w:shd w:val="clear" w:color="auto" w:fill="FFFFFF"/>
              <w:spacing w:line="240" w:lineRule="auto"/>
              <w:jc w:val="left"/>
              <w:textAlignment w:val="baseline"/>
              <w:rPr>
                <w:color w:val="000000"/>
                <w:sz w:val="24"/>
                <w:szCs w:val="24"/>
                <w:bdr w:val="none" w:sz="0" w:space="0" w:color="auto" w:frame="1"/>
                <w:shd w:val="clear" w:color="auto" w:fill="FFFFFF"/>
              </w:rPr>
            </w:pPr>
            <w:r w:rsidRPr="00F2162B">
              <w:rPr>
                <w:color w:val="000000"/>
                <w:sz w:val="24"/>
                <w:szCs w:val="24"/>
                <w:bdr w:val="none" w:sz="0" w:space="0" w:color="auto" w:frame="1"/>
                <w:shd w:val="clear" w:color="auto" w:fill="FFFFFF"/>
              </w:rPr>
              <w:t>Анкетирование. Оценка собственного квалификационного уровня молодым педагогом и педагогом наставником.</w:t>
            </w:r>
          </w:p>
          <w:p w14:paraId="23229EF3" w14:textId="77777777" w:rsidR="00A00317" w:rsidRPr="00F2162B" w:rsidRDefault="00A00317" w:rsidP="00F2162B">
            <w:pPr>
              <w:spacing w:line="240" w:lineRule="auto"/>
              <w:jc w:val="left"/>
              <w:rPr>
                <w:color w:val="000000"/>
                <w:sz w:val="24"/>
                <w:szCs w:val="24"/>
                <w:bdr w:val="none" w:sz="0" w:space="0" w:color="auto" w:frame="1"/>
                <w:shd w:val="clear" w:color="auto" w:fill="FFFFFF"/>
              </w:rPr>
            </w:pPr>
          </w:p>
        </w:tc>
        <w:tc>
          <w:tcPr>
            <w:tcW w:w="2977" w:type="dxa"/>
          </w:tcPr>
          <w:p w14:paraId="02389657" w14:textId="77777777" w:rsidR="00A00317" w:rsidRPr="00F2162B" w:rsidRDefault="00A00317" w:rsidP="00A00317">
            <w:pPr>
              <w:spacing w:line="240" w:lineRule="auto"/>
              <w:jc w:val="left"/>
              <w:rPr>
                <w:sz w:val="22"/>
                <w:szCs w:val="22"/>
              </w:rPr>
            </w:pPr>
            <w:r w:rsidRPr="00F2162B">
              <w:rPr>
                <w:color w:val="000000"/>
                <w:sz w:val="22"/>
                <w:szCs w:val="22"/>
                <w:bdr w:val="none" w:sz="0" w:space="0" w:color="auto" w:frame="1"/>
                <w:shd w:val="clear" w:color="auto" w:fill="FFFFFF"/>
              </w:rPr>
              <w:t>Заполнение</w:t>
            </w:r>
          </w:p>
          <w:p w14:paraId="4FEC34B6" w14:textId="77777777" w:rsidR="00A00317" w:rsidRPr="00F2162B" w:rsidRDefault="00A00317" w:rsidP="00A00317">
            <w:pPr>
              <w:shd w:val="clear" w:color="auto" w:fill="FFFFFF"/>
              <w:spacing w:line="240" w:lineRule="auto"/>
              <w:jc w:val="left"/>
              <w:textAlignment w:val="baseline"/>
              <w:rPr>
                <w:color w:val="000000"/>
                <w:sz w:val="22"/>
                <w:szCs w:val="22"/>
              </w:rPr>
            </w:pPr>
            <w:r w:rsidRPr="00F2162B">
              <w:rPr>
                <w:color w:val="000000"/>
                <w:sz w:val="22"/>
                <w:szCs w:val="22"/>
                <w:bdr w:val="none" w:sz="0" w:space="0" w:color="auto" w:frame="1"/>
              </w:rPr>
              <w:t>индивидуальных образовательных маршрутов.</w:t>
            </w:r>
          </w:p>
          <w:p w14:paraId="33AF114C" w14:textId="77777777" w:rsidR="00A00317" w:rsidRPr="00F2162B" w:rsidRDefault="00A00317" w:rsidP="00A00317">
            <w:pPr>
              <w:shd w:val="clear" w:color="auto" w:fill="FFFFFF"/>
              <w:spacing w:line="240" w:lineRule="auto"/>
              <w:jc w:val="left"/>
              <w:textAlignment w:val="baseline"/>
              <w:rPr>
                <w:color w:val="000000"/>
                <w:sz w:val="22"/>
                <w:szCs w:val="22"/>
              </w:rPr>
            </w:pPr>
            <w:r w:rsidRPr="00F2162B">
              <w:rPr>
                <w:color w:val="000000"/>
                <w:sz w:val="22"/>
                <w:szCs w:val="22"/>
                <w:bdr w:val="none" w:sz="0" w:space="0" w:color="auto" w:frame="1"/>
              </w:rPr>
              <w:t>Помощь молодому педагогу в</w:t>
            </w:r>
          </w:p>
          <w:p w14:paraId="5E375FA8" w14:textId="77777777" w:rsidR="00A00317" w:rsidRPr="00F2162B" w:rsidRDefault="00A00317" w:rsidP="00A00317">
            <w:pPr>
              <w:shd w:val="clear" w:color="auto" w:fill="FFFFFF"/>
              <w:spacing w:line="240" w:lineRule="auto"/>
              <w:jc w:val="left"/>
              <w:textAlignment w:val="baseline"/>
              <w:rPr>
                <w:color w:val="000000"/>
                <w:sz w:val="22"/>
                <w:szCs w:val="22"/>
              </w:rPr>
            </w:pPr>
            <w:r w:rsidRPr="00F2162B">
              <w:rPr>
                <w:color w:val="000000"/>
                <w:sz w:val="22"/>
                <w:szCs w:val="22"/>
                <w:bdr w:val="none" w:sz="0" w:space="0" w:color="auto" w:frame="1"/>
              </w:rPr>
              <w:t>составлении плана работы на летний период.</w:t>
            </w:r>
          </w:p>
          <w:p w14:paraId="0D5DA213" w14:textId="77777777" w:rsidR="00A00317" w:rsidRPr="00F2162B" w:rsidRDefault="00A00317" w:rsidP="00A00317">
            <w:pPr>
              <w:shd w:val="clear" w:color="auto" w:fill="FFFFFF"/>
              <w:spacing w:line="240" w:lineRule="auto"/>
              <w:jc w:val="left"/>
              <w:textAlignment w:val="baseline"/>
              <w:rPr>
                <w:color w:val="000000"/>
                <w:sz w:val="22"/>
                <w:szCs w:val="22"/>
              </w:rPr>
            </w:pPr>
            <w:r w:rsidRPr="00F2162B">
              <w:rPr>
                <w:color w:val="000000"/>
                <w:sz w:val="22"/>
                <w:szCs w:val="22"/>
                <w:bdr w:val="none" w:sz="0" w:space="0" w:color="auto" w:frame="1"/>
              </w:rPr>
              <w:t>Советы по</w:t>
            </w:r>
          </w:p>
          <w:p w14:paraId="5C1F77E9" w14:textId="77777777" w:rsidR="00A00317" w:rsidRPr="00F2162B" w:rsidRDefault="00A00317" w:rsidP="00A00317">
            <w:pPr>
              <w:shd w:val="clear" w:color="auto" w:fill="FFFFFF"/>
              <w:spacing w:line="240" w:lineRule="auto"/>
              <w:jc w:val="left"/>
              <w:textAlignment w:val="baseline"/>
              <w:rPr>
                <w:color w:val="000000"/>
                <w:sz w:val="22"/>
                <w:szCs w:val="22"/>
              </w:rPr>
            </w:pPr>
            <w:r w:rsidRPr="00F2162B">
              <w:rPr>
                <w:color w:val="000000"/>
                <w:sz w:val="22"/>
                <w:szCs w:val="22"/>
                <w:bdr w:val="none" w:sz="0" w:space="0" w:color="auto" w:frame="1"/>
              </w:rPr>
              <w:t>организации планир ования и работы в летний период.</w:t>
            </w:r>
          </w:p>
          <w:p w14:paraId="3E480AA6" w14:textId="77777777" w:rsidR="00A00317" w:rsidRPr="00F2162B" w:rsidRDefault="00A00317" w:rsidP="00F2162B">
            <w:pPr>
              <w:spacing w:line="240" w:lineRule="auto"/>
              <w:jc w:val="left"/>
              <w:rPr>
                <w:color w:val="000000"/>
                <w:sz w:val="22"/>
                <w:szCs w:val="22"/>
                <w:bdr w:val="none" w:sz="0" w:space="0" w:color="auto" w:frame="1"/>
                <w:shd w:val="clear" w:color="auto" w:fill="FFFFFF"/>
              </w:rPr>
            </w:pPr>
          </w:p>
        </w:tc>
        <w:tc>
          <w:tcPr>
            <w:tcW w:w="2835" w:type="dxa"/>
          </w:tcPr>
          <w:p w14:paraId="6CCD5672" w14:textId="77777777" w:rsidR="00A00317" w:rsidRPr="00A00317" w:rsidRDefault="00A00317" w:rsidP="00A00317">
            <w:pPr>
              <w:shd w:val="clear" w:color="auto" w:fill="FFFFFF"/>
              <w:spacing w:line="240" w:lineRule="auto"/>
              <w:jc w:val="left"/>
              <w:textAlignment w:val="baseline"/>
              <w:rPr>
                <w:color w:val="000000"/>
                <w:sz w:val="22"/>
                <w:szCs w:val="22"/>
                <w:bdr w:val="none" w:sz="0" w:space="0" w:color="auto" w:frame="1"/>
              </w:rPr>
            </w:pPr>
            <w:r w:rsidRPr="00A00317">
              <w:rPr>
                <w:color w:val="000000"/>
                <w:sz w:val="22"/>
                <w:szCs w:val="22"/>
                <w:bdr w:val="none" w:sz="0" w:space="0" w:color="auto" w:frame="1"/>
              </w:rPr>
              <w:t>Отчет о результатах наставническо й работы,</w:t>
            </w:r>
          </w:p>
          <w:p w14:paraId="1C7A52F2" w14:textId="77777777" w:rsidR="00A00317" w:rsidRPr="00A00317" w:rsidRDefault="00A00317" w:rsidP="00A00317">
            <w:pPr>
              <w:shd w:val="clear" w:color="auto" w:fill="FFFFFF"/>
              <w:spacing w:line="240" w:lineRule="auto"/>
              <w:jc w:val="left"/>
              <w:textAlignment w:val="baseline"/>
              <w:rPr>
                <w:color w:val="000000"/>
                <w:sz w:val="22"/>
                <w:szCs w:val="22"/>
                <w:bdr w:val="none" w:sz="0" w:space="0" w:color="auto" w:frame="1"/>
              </w:rPr>
            </w:pPr>
            <w:r w:rsidRPr="00A00317">
              <w:rPr>
                <w:color w:val="000000"/>
                <w:sz w:val="22"/>
                <w:szCs w:val="22"/>
                <w:bdr w:val="none" w:sz="0" w:space="0" w:color="auto" w:frame="1"/>
              </w:rPr>
              <w:t>собеседование по итогам за год.</w:t>
            </w:r>
          </w:p>
          <w:p w14:paraId="1BCCC763" w14:textId="77777777" w:rsidR="00A00317" w:rsidRPr="00A00317" w:rsidRDefault="00A00317" w:rsidP="00A00317">
            <w:pPr>
              <w:shd w:val="clear" w:color="auto" w:fill="FFFFFF"/>
              <w:spacing w:line="240" w:lineRule="auto"/>
              <w:jc w:val="left"/>
              <w:textAlignment w:val="baseline"/>
              <w:rPr>
                <w:color w:val="000000"/>
                <w:sz w:val="22"/>
                <w:szCs w:val="22"/>
                <w:bdr w:val="none" w:sz="0" w:space="0" w:color="auto" w:frame="1"/>
              </w:rPr>
            </w:pPr>
            <w:r w:rsidRPr="00A00317">
              <w:rPr>
                <w:color w:val="000000"/>
                <w:sz w:val="22"/>
                <w:szCs w:val="22"/>
                <w:bdr w:val="none" w:sz="0" w:space="0" w:color="auto" w:frame="1"/>
              </w:rPr>
              <w:t>Самоанализ, устранение замечаний</w:t>
            </w:r>
          </w:p>
          <w:p w14:paraId="1A09E0A8" w14:textId="77777777" w:rsidR="00A00317" w:rsidRPr="00F2162B" w:rsidRDefault="00A00317" w:rsidP="00AC2F58">
            <w:pPr>
              <w:spacing w:line="240" w:lineRule="auto"/>
              <w:jc w:val="left"/>
              <w:rPr>
                <w:color w:val="000000"/>
                <w:sz w:val="22"/>
                <w:szCs w:val="22"/>
                <w:bdr w:val="none" w:sz="0" w:space="0" w:color="auto" w:frame="1"/>
                <w:shd w:val="clear" w:color="auto" w:fill="FFFFFF"/>
              </w:rPr>
            </w:pPr>
          </w:p>
        </w:tc>
        <w:tc>
          <w:tcPr>
            <w:tcW w:w="1271" w:type="dxa"/>
          </w:tcPr>
          <w:p w14:paraId="07FC4FA5" w14:textId="77777777" w:rsidR="00A00317" w:rsidRPr="00A00317" w:rsidRDefault="00A00317" w:rsidP="00A00317">
            <w:pPr>
              <w:shd w:val="clear" w:color="auto" w:fill="FFFFFF"/>
              <w:spacing w:line="240" w:lineRule="auto"/>
              <w:jc w:val="left"/>
              <w:textAlignment w:val="baseline"/>
              <w:rPr>
                <w:color w:val="000000"/>
                <w:sz w:val="22"/>
                <w:szCs w:val="22"/>
                <w:bdr w:val="none" w:sz="0" w:space="0" w:color="auto" w:frame="1"/>
              </w:rPr>
            </w:pPr>
          </w:p>
        </w:tc>
      </w:tr>
    </w:tbl>
    <w:p w14:paraId="0510BADD" w14:textId="77777777" w:rsidR="00785394" w:rsidRPr="00894230" w:rsidRDefault="00785394" w:rsidP="00E63613">
      <w:pPr>
        <w:pStyle w:val="a5"/>
        <w:shd w:val="clear" w:color="auto" w:fill="FFFFFF"/>
        <w:spacing w:before="0" w:beforeAutospacing="0" w:after="225" w:afterAutospacing="0" w:line="360" w:lineRule="atLeast"/>
        <w:textAlignment w:val="baseline"/>
        <w:rPr>
          <w:color w:val="000000"/>
          <w:sz w:val="22"/>
          <w:szCs w:val="22"/>
        </w:rPr>
      </w:pPr>
    </w:p>
    <w:p w14:paraId="6DDD572C" w14:textId="77777777" w:rsidR="00E63613" w:rsidRPr="00E63613" w:rsidRDefault="00E63613" w:rsidP="00AC0466">
      <w:pPr>
        <w:shd w:val="clear" w:color="auto" w:fill="FFFFFF"/>
        <w:spacing w:line="240" w:lineRule="auto"/>
        <w:ind w:firstLine="567"/>
        <w:jc w:val="center"/>
        <w:rPr>
          <w:b/>
          <w:sz w:val="24"/>
          <w:szCs w:val="24"/>
        </w:rPr>
      </w:pPr>
    </w:p>
    <w:p w14:paraId="5F66173D" w14:textId="77777777" w:rsidR="001205CA" w:rsidRDefault="001205CA" w:rsidP="004F046A">
      <w:pPr>
        <w:spacing w:line="240" w:lineRule="auto"/>
        <w:rPr>
          <w:sz w:val="24"/>
          <w:szCs w:val="24"/>
        </w:rPr>
      </w:pPr>
    </w:p>
    <w:p w14:paraId="6A965A7F" w14:textId="77777777" w:rsidR="004F046A" w:rsidRDefault="004F046A" w:rsidP="004F046A">
      <w:pPr>
        <w:spacing w:line="240" w:lineRule="auto"/>
        <w:rPr>
          <w:b/>
          <w:sz w:val="24"/>
          <w:szCs w:val="24"/>
        </w:rPr>
      </w:pPr>
    </w:p>
    <w:p w14:paraId="251AA416" w14:textId="77777777" w:rsidR="001205CA" w:rsidRDefault="001205CA" w:rsidP="00E22A07">
      <w:pPr>
        <w:spacing w:line="240" w:lineRule="auto"/>
        <w:ind w:firstLine="567"/>
        <w:jc w:val="right"/>
        <w:rPr>
          <w:b/>
          <w:sz w:val="24"/>
          <w:szCs w:val="24"/>
        </w:rPr>
      </w:pPr>
    </w:p>
    <w:p w14:paraId="0A15B3B1" w14:textId="77777777" w:rsidR="00AC0466" w:rsidRPr="003A51AC" w:rsidRDefault="00AC0466" w:rsidP="00E22A07">
      <w:pPr>
        <w:spacing w:line="240" w:lineRule="auto"/>
        <w:ind w:firstLine="567"/>
        <w:jc w:val="right"/>
        <w:rPr>
          <w:sz w:val="24"/>
          <w:szCs w:val="24"/>
        </w:rPr>
      </w:pPr>
      <w:r w:rsidRPr="00AC0466">
        <w:rPr>
          <w:b/>
          <w:sz w:val="24"/>
          <w:szCs w:val="24"/>
        </w:rPr>
        <w:t>ПРИЛОЖЕНИЕ №</w:t>
      </w:r>
      <w:r>
        <w:rPr>
          <w:b/>
          <w:sz w:val="24"/>
          <w:szCs w:val="24"/>
        </w:rPr>
        <w:t xml:space="preserve"> 3</w:t>
      </w:r>
    </w:p>
    <w:p w14:paraId="7D9B3CA7" w14:textId="77777777" w:rsidR="00A03894" w:rsidRPr="003A51AC" w:rsidRDefault="00A03894" w:rsidP="00E22A07">
      <w:pPr>
        <w:spacing w:line="240" w:lineRule="auto"/>
        <w:ind w:firstLine="567"/>
        <w:jc w:val="right"/>
        <w:rPr>
          <w:sz w:val="24"/>
          <w:szCs w:val="24"/>
        </w:rPr>
      </w:pPr>
    </w:p>
    <w:p w14:paraId="4772CB14" w14:textId="77777777" w:rsidR="00A03894" w:rsidRPr="003A51AC" w:rsidRDefault="00A03894" w:rsidP="00E22A07">
      <w:pPr>
        <w:spacing w:line="240" w:lineRule="auto"/>
        <w:ind w:firstLine="567"/>
        <w:jc w:val="right"/>
        <w:rPr>
          <w:sz w:val="24"/>
          <w:szCs w:val="24"/>
        </w:rPr>
      </w:pPr>
    </w:p>
    <w:p w14:paraId="19E59436" w14:textId="77777777" w:rsidR="00A03894" w:rsidRPr="00AC0466" w:rsidRDefault="00AC0466" w:rsidP="00AC0466">
      <w:pPr>
        <w:spacing w:line="240" w:lineRule="auto"/>
        <w:ind w:firstLine="567"/>
        <w:jc w:val="center"/>
        <w:rPr>
          <w:b/>
          <w:sz w:val="24"/>
          <w:szCs w:val="24"/>
        </w:rPr>
      </w:pPr>
      <w:r w:rsidRPr="00AC0466">
        <w:rPr>
          <w:b/>
        </w:rPr>
        <w:t>План мероприятий внутрикорпоративного обучения на учебный год</w:t>
      </w:r>
    </w:p>
    <w:p w14:paraId="17739C35" w14:textId="77777777" w:rsidR="00A03894" w:rsidRPr="003A51AC" w:rsidRDefault="00A03894" w:rsidP="00E22A07">
      <w:pPr>
        <w:spacing w:line="240" w:lineRule="auto"/>
        <w:ind w:firstLine="567"/>
        <w:jc w:val="right"/>
        <w:rPr>
          <w:sz w:val="24"/>
          <w:szCs w:val="24"/>
        </w:rPr>
      </w:pPr>
    </w:p>
    <w:p w14:paraId="493C66C2" w14:textId="77777777" w:rsidR="00A03894" w:rsidRPr="003A51AC" w:rsidRDefault="00A03894" w:rsidP="007315C7">
      <w:pPr>
        <w:spacing w:line="240" w:lineRule="auto"/>
        <w:ind w:firstLine="567"/>
        <w:jc w:val="left"/>
        <w:rPr>
          <w:sz w:val="24"/>
          <w:szCs w:val="24"/>
        </w:rPr>
      </w:pPr>
    </w:p>
    <w:p w14:paraId="2D3F0196" w14:textId="77777777" w:rsidR="007315C7" w:rsidRPr="007315C7" w:rsidRDefault="007315C7" w:rsidP="007315C7">
      <w:pPr>
        <w:pStyle w:val="a5"/>
        <w:shd w:val="clear" w:color="auto" w:fill="FFFFFF"/>
        <w:spacing w:before="0" w:beforeAutospacing="0" w:after="150" w:afterAutospacing="0"/>
      </w:pPr>
      <w:r w:rsidRPr="007315C7">
        <w:t>Внутрикорпоративное обучение в ДОО организовано в соответствии с принципами обучения взрослых Н.В. Немовой:</w:t>
      </w:r>
    </w:p>
    <w:p w14:paraId="652C9A8D" w14:textId="77777777" w:rsidR="007315C7" w:rsidRPr="007315C7" w:rsidRDefault="007315C7" w:rsidP="007315C7">
      <w:pPr>
        <w:pStyle w:val="a5"/>
        <w:shd w:val="clear" w:color="auto" w:fill="FFFFFF"/>
        <w:spacing w:before="0" w:beforeAutospacing="0" w:after="150" w:afterAutospacing="0"/>
      </w:pPr>
      <w:r w:rsidRPr="007315C7">
        <w:t>— обучение тому, что необходимо в практике;</w:t>
      </w:r>
      <w:r w:rsidRPr="007315C7">
        <w:br/>
        <w:t>— через деятельность;</w:t>
      </w:r>
      <w:r w:rsidRPr="007315C7">
        <w:br/>
        <w:t>— по следующей цепочке: теоретическая подготовка — практика — самообразование — профессиональное общение.</w:t>
      </w:r>
    </w:p>
    <w:p w14:paraId="7B3202DD" w14:textId="77777777" w:rsidR="007315C7" w:rsidRDefault="007315C7" w:rsidP="007315C7">
      <w:pPr>
        <w:pStyle w:val="a5"/>
        <w:shd w:val="clear" w:color="auto" w:fill="FFFFFF"/>
        <w:spacing w:before="0" w:beforeAutospacing="0" w:after="150" w:afterAutospacing="0"/>
      </w:pPr>
      <w:r w:rsidRPr="007315C7">
        <w:rPr>
          <w:b/>
        </w:rPr>
        <w:t>Методическая служба определила следующую траекторию работы по корпоративному обучению:</w:t>
      </w:r>
      <w:r w:rsidRPr="007315C7">
        <w:rPr>
          <w:b/>
        </w:rPr>
        <w:br/>
      </w:r>
      <w:r w:rsidRPr="007315C7">
        <w:t>— разработка плана подготовки кадрового потенциала;</w:t>
      </w:r>
      <w:r w:rsidRPr="007315C7">
        <w:br/>
        <w:t>— индивидуализация форм и методов методической работы в зависимости от уровня профессионального мастерства пе</w:t>
      </w:r>
      <w:r w:rsidRPr="007315C7">
        <w:softHyphen/>
        <w:t>дагогов;</w:t>
      </w:r>
      <w:r w:rsidRPr="007315C7">
        <w:br/>
        <w:t>— создание системы непрерывного образования и самообразования педагогов;</w:t>
      </w:r>
      <w:r w:rsidRPr="007315C7">
        <w:br/>
        <w:t>— использование активных методов обучения (мастер-классы, педагогические проекты, использование ИК-технологий и т.д.);</w:t>
      </w:r>
      <w:r w:rsidRPr="007315C7">
        <w:br/>
        <w:t>— самореализационные формы повышения профессиональной компетенции (творческие конкурсы, публикации опыта работы в СМИ, создание банка инновационных идей);</w:t>
      </w:r>
      <w:r w:rsidRPr="007315C7">
        <w:br/>
        <w:t>— обобщение и трансляция передового педагогического опыта;</w:t>
      </w:r>
      <w:r w:rsidRPr="007315C7">
        <w:br/>
        <w:t xml:space="preserve">— использование педагогами авторских </w:t>
      </w:r>
      <w:r>
        <w:t xml:space="preserve">технологий в вариативной части </w:t>
      </w:r>
      <w:r w:rsidRPr="007315C7">
        <w:t>ОП ДО.</w:t>
      </w:r>
    </w:p>
    <w:p w14:paraId="48A4CADA" w14:textId="77777777" w:rsidR="007315C7" w:rsidRPr="007315C7" w:rsidRDefault="007315C7" w:rsidP="007315C7">
      <w:pPr>
        <w:pStyle w:val="a5"/>
        <w:shd w:val="clear" w:color="auto" w:fill="FFFFFF"/>
        <w:spacing w:before="0" w:beforeAutospacing="0" w:after="150" w:afterAutospacing="0"/>
      </w:pPr>
      <w:r w:rsidRPr="007315C7">
        <w:t>Ежегодно в годовой план образовательной работы включаются задачи по повышению профессиональной компетенции педагогов. При подготовке к педсовету мы используем различные методы и формы активизации:</w:t>
      </w:r>
      <w:r w:rsidRPr="007315C7">
        <w:br/>
        <w:t>— проведение мастер-классов с целью обучения практическим умениям;</w:t>
      </w:r>
      <w:r w:rsidRPr="007315C7">
        <w:br/>
        <w:t>— проигрывание конкретных ситуаций, проведение педагогических квест-игр;</w:t>
      </w:r>
      <w:r w:rsidRPr="007315C7">
        <w:br/>
        <w:t>— просмотр и анализ открытых мероприятий;</w:t>
      </w:r>
      <w:r w:rsidRPr="007315C7">
        <w:br/>
        <w:t>— просмотр видеоматериала по совместной деятельности с детьми;</w:t>
      </w:r>
      <w:r w:rsidRPr="007315C7">
        <w:br/>
        <w:t>— ярмарки педагогических идей;</w:t>
      </w:r>
      <w:r w:rsidRPr="007315C7">
        <w:br/>
        <w:t>— получение теоретических знаний по профессиональной деятельности.</w:t>
      </w:r>
    </w:p>
    <w:p w14:paraId="7506DCB1" w14:textId="77777777" w:rsidR="007315C7" w:rsidRDefault="007315C7" w:rsidP="007315C7">
      <w:pPr>
        <w:pStyle w:val="a5"/>
        <w:shd w:val="clear" w:color="auto" w:fill="FFFFFF"/>
        <w:spacing w:before="0" w:beforeAutospacing="0" w:after="150" w:afterAutospacing="0"/>
      </w:pPr>
      <w:r w:rsidRPr="007315C7">
        <w:t>Все педагоги используют такую форму повышения квалификации, как конкурсное движение, которое позволяет стимулировать творческую и исследовательскую деятельность. Участие в конкурсах профессионального мастерства направлено на выявление и поддержку творчески работающих педагогов, повышение их престижа и статуса в обществе, распространение инновационного педагогического опыта.</w:t>
      </w:r>
    </w:p>
    <w:p w14:paraId="234D67CA" w14:textId="77777777" w:rsidR="00A40114" w:rsidRDefault="00A40114" w:rsidP="007315C7">
      <w:pPr>
        <w:pStyle w:val="a5"/>
        <w:shd w:val="clear" w:color="auto" w:fill="FFFFFF"/>
        <w:spacing w:before="0" w:beforeAutospacing="0" w:after="150" w:afterAutospacing="0"/>
      </w:pPr>
    </w:p>
    <w:p w14:paraId="6B938307" w14:textId="77777777" w:rsidR="00626371" w:rsidRPr="00A40114" w:rsidRDefault="008A418F" w:rsidP="007315C7">
      <w:pPr>
        <w:pStyle w:val="a5"/>
        <w:shd w:val="clear" w:color="auto" w:fill="FFFFFF"/>
        <w:spacing w:before="0" w:beforeAutospacing="0" w:after="150" w:afterAutospacing="0"/>
        <w:rPr>
          <w:b/>
        </w:rPr>
      </w:pPr>
      <w:r>
        <w:rPr>
          <w:b/>
        </w:rPr>
        <w:t>КОРПО</w:t>
      </w:r>
      <w:r w:rsidR="00A40114" w:rsidRPr="00A40114">
        <w:rPr>
          <w:b/>
        </w:rPr>
        <w:t>РОТИВНОЕ ОБУЧЕНИЕ</w:t>
      </w:r>
    </w:p>
    <w:tbl>
      <w:tblPr>
        <w:tblStyle w:val="a7"/>
        <w:tblW w:w="0" w:type="auto"/>
        <w:tblLook w:val="04A0" w:firstRow="1" w:lastRow="0" w:firstColumn="1" w:lastColumn="0" w:noHBand="0" w:noVBand="1"/>
      </w:tblPr>
      <w:tblGrid>
        <w:gridCol w:w="7848"/>
        <w:gridCol w:w="7848"/>
      </w:tblGrid>
      <w:tr w:rsidR="00626371" w14:paraId="106E22FE" w14:textId="77777777" w:rsidTr="00626371">
        <w:tc>
          <w:tcPr>
            <w:tcW w:w="7848" w:type="dxa"/>
          </w:tcPr>
          <w:p w14:paraId="15168ACC" w14:textId="77777777" w:rsidR="00626371" w:rsidRPr="00626371" w:rsidRDefault="00626371" w:rsidP="007315C7">
            <w:pPr>
              <w:pStyle w:val="a5"/>
              <w:spacing w:before="0" w:beforeAutospacing="0" w:after="150" w:afterAutospacing="0"/>
              <w:rPr>
                <w:b/>
                <w:sz w:val="28"/>
                <w:szCs w:val="28"/>
              </w:rPr>
            </w:pPr>
            <w:r w:rsidRPr="00626371">
              <w:rPr>
                <w:b/>
                <w:color w:val="1A1A1A"/>
                <w:sz w:val="28"/>
                <w:szCs w:val="28"/>
                <w:shd w:val="clear" w:color="auto" w:fill="FFFFFF"/>
              </w:rPr>
              <w:t>Внутреннее</w:t>
            </w:r>
          </w:p>
        </w:tc>
        <w:tc>
          <w:tcPr>
            <w:tcW w:w="7848" w:type="dxa"/>
          </w:tcPr>
          <w:p w14:paraId="1CD77347" w14:textId="77777777" w:rsidR="00626371" w:rsidRPr="00626371" w:rsidRDefault="00626371" w:rsidP="007315C7">
            <w:pPr>
              <w:pStyle w:val="a5"/>
              <w:spacing w:before="0" w:beforeAutospacing="0" w:after="150" w:afterAutospacing="0"/>
              <w:rPr>
                <w:b/>
                <w:sz w:val="28"/>
                <w:szCs w:val="28"/>
              </w:rPr>
            </w:pPr>
            <w:r w:rsidRPr="00626371">
              <w:rPr>
                <w:b/>
                <w:color w:val="1A1A1A"/>
                <w:sz w:val="28"/>
                <w:szCs w:val="28"/>
                <w:shd w:val="clear" w:color="auto" w:fill="FFFFFF"/>
              </w:rPr>
              <w:t>Внешнее</w:t>
            </w:r>
          </w:p>
        </w:tc>
      </w:tr>
      <w:tr w:rsidR="00626371" w14:paraId="196A437B" w14:textId="77777777" w:rsidTr="00626371">
        <w:tc>
          <w:tcPr>
            <w:tcW w:w="7848" w:type="dxa"/>
            <w:vMerge w:val="restart"/>
          </w:tcPr>
          <w:p w14:paraId="6C412697" w14:textId="77777777" w:rsidR="00626371" w:rsidRPr="00626371" w:rsidRDefault="00626371" w:rsidP="00626371">
            <w:pPr>
              <w:pStyle w:val="a5"/>
              <w:spacing w:before="0" w:beforeAutospacing="0" w:after="150" w:afterAutospacing="0"/>
            </w:pPr>
            <w:r w:rsidRPr="00626371">
              <w:rPr>
                <w:color w:val="1A1A1A"/>
                <w:shd w:val="clear" w:color="auto" w:fill="FFFFFF"/>
              </w:rPr>
              <w:t>Педагогический совет</w:t>
            </w:r>
          </w:p>
          <w:p w14:paraId="1A72512A" w14:textId="77777777" w:rsidR="00626371" w:rsidRPr="00626371" w:rsidRDefault="00626371" w:rsidP="00626371">
            <w:pPr>
              <w:pStyle w:val="a5"/>
              <w:spacing w:before="0" w:beforeAutospacing="0" w:after="150" w:afterAutospacing="0"/>
            </w:pPr>
            <w:r w:rsidRPr="00626371">
              <w:rPr>
                <w:color w:val="1A1A1A"/>
                <w:shd w:val="clear" w:color="auto" w:fill="FFFFFF"/>
              </w:rPr>
              <w:t>Самообразование</w:t>
            </w:r>
          </w:p>
          <w:p w14:paraId="2EA077B9" w14:textId="77777777" w:rsidR="00626371" w:rsidRPr="00626371" w:rsidRDefault="00626371" w:rsidP="00626371">
            <w:pPr>
              <w:pStyle w:val="a5"/>
              <w:spacing w:before="0" w:beforeAutospacing="0" w:after="150" w:afterAutospacing="0"/>
              <w:rPr>
                <w:color w:val="1A1A1A"/>
                <w:shd w:val="clear" w:color="auto" w:fill="FFFFFF"/>
              </w:rPr>
            </w:pPr>
            <w:r w:rsidRPr="00626371">
              <w:rPr>
                <w:color w:val="1A1A1A"/>
                <w:shd w:val="clear" w:color="auto" w:fill="FFFFFF"/>
              </w:rPr>
              <w:t>Наставничество</w:t>
            </w:r>
          </w:p>
          <w:p w14:paraId="5D1DC846" w14:textId="77777777" w:rsidR="00626371" w:rsidRPr="00626371" w:rsidRDefault="00626371" w:rsidP="00626371">
            <w:pPr>
              <w:shd w:val="clear" w:color="auto" w:fill="FFFFFF"/>
              <w:spacing w:line="240" w:lineRule="auto"/>
              <w:jc w:val="left"/>
              <w:rPr>
                <w:color w:val="1A1A1A"/>
                <w:sz w:val="24"/>
                <w:szCs w:val="24"/>
              </w:rPr>
            </w:pPr>
            <w:r w:rsidRPr="00626371">
              <w:rPr>
                <w:color w:val="1A1A1A"/>
                <w:sz w:val="24"/>
                <w:szCs w:val="24"/>
              </w:rPr>
              <w:t>Обмен опытом, публикации, передовой</w:t>
            </w:r>
          </w:p>
          <w:p w14:paraId="5A991DFD" w14:textId="77777777" w:rsidR="00626371" w:rsidRPr="00626371" w:rsidRDefault="00626371" w:rsidP="00626371">
            <w:pPr>
              <w:shd w:val="clear" w:color="auto" w:fill="FFFFFF"/>
              <w:spacing w:line="240" w:lineRule="auto"/>
              <w:jc w:val="left"/>
              <w:rPr>
                <w:color w:val="1A1A1A"/>
                <w:sz w:val="24"/>
                <w:szCs w:val="24"/>
              </w:rPr>
            </w:pPr>
            <w:r w:rsidRPr="00626371">
              <w:rPr>
                <w:color w:val="1A1A1A"/>
                <w:sz w:val="24"/>
                <w:szCs w:val="24"/>
              </w:rPr>
              <w:t>опыт</w:t>
            </w:r>
          </w:p>
          <w:p w14:paraId="3F2056B7" w14:textId="77777777" w:rsidR="00626371" w:rsidRPr="00626371" w:rsidRDefault="00626371" w:rsidP="00626371">
            <w:pPr>
              <w:shd w:val="clear" w:color="auto" w:fill="FFFFFF"/>
              <w:spacing w:line="240" w:lineRule="auto"/>
              <w:jc w:val="left"/>
              <w:rPr>
                <w:color w:val="1A1A1A"/>
                <w:sz w:val="24"/>
                <w:szCs w:val="24"/>
              </w:rPr>
            </w:pPr>
            <w:r w:rsidRPr="00626371">
              <w:rPr>
                <w:color w:val="1A1A1A"/>
                <w:sz w:val="24"/>
                <w:szCs w:val="24"/>
              </w:rPr>
              <w:t>Тематические</w:t>
            </w:r>
          </w:p>
          <w:p w14:paraId="56AB8238" w14:textId="77777777" w:rsidR="00626371" w:rsidRPr="00626371" w:rsidRDefault="00626371" w:rsidP="00626371">
            <w:pPr>
              <w:shd w:val="clear" w:color="auto" w:fill="FFFFFF"/>
              <w:spacing w:line="240" w:lineRule="auto"/>
              <w:jc w:val="left"/>
              <w:rPr>
                <w:color w:val="1A1A1A"/>
                <w:sz w:val="24"/>
                <w:szCs w:val="24"/>
              </w:rPr>
            </w:pPr>
            <w:r w:rsidRPr="00626371">
              <w:rPr>
                <w:color w:val="1A1A1A"/>
                <w:sz w:val="24"/>
                <w:szCs w:val="24"/>
              </w:rPr>
              <w:t>творческие</w:t>
            </w:r>
          </w:p>
          <w:p w14:paraId="0CAF9316" w14:textId="77777777" w:rsidR="00626371" w:rsidRPr="00626371" w:rsidRDefault="00626371" w:rsidP="00626371">
            <w:pPr>
              <w:shd w:val="clear" w:color="auto" w:fill="FFFFFF"/>
              <w:spacing w:line="240" w:lineRule="auto"/>
              <w:jc w:val="left"/>
              <w:rPr>
                <w:color w:val="1A1A1A"/>
                <w:sz w:val="24"/>
                <w:szCs w:val="24"/>
              </w:rPr>
            </w:pPr>
            <w:r w:rsidRPr="00626371">
              <w:rPr>
                <w:color w:val="1A1A1A"/>
                <w:sz w:val="24"/>
                <w:szCs w:val="24"/>
              </w:rPr>
              <w:t>группы</w:t>
            </w:r>
          </w:p>
          <w:p w14:paraId="46AA6651" w14:textId="77777777" w:rsidR="00626371" w:rsidRPr="00626371" w:rsidRDefault="00626371" w:rsidP="00626371">
            <w:pPr>
              <w:shd w:val="clear" w:color="auto" w:fill="FFFFFF"/>
              <w:spacing w:line="240" w:lineRule="auto"/>
              <w:jc w:val="left"/>
              <w:rPr>
                <w:color w:val="1A1A1A"/>
                <w:sz w:val="24"/>
                <w:szCs w:val="24"/>
              </w:rPr>
            </w:pPr>
            <w:r w:rsidRPr="00626371">
              <w:rPr>
                <w:color w:val="1A1A1A"/>
                <w:sz w:val="24"/>
                <w:szCs w:val="24"/>
              </w:rPr>
              <w:t>педагогов</w:t>
            </w:r>
          </w:p>
          <w:p w14:paraId="12241B87" w14:textId="77777777" w:rsidR="00626371" w:rsidRPr="00626371" w:rsidRDefault="00626371" w:rsidP="00626371">
            <w:pPr>
              <w:pStyle w:val="a5"/>
              <w:spacing w:before="0" w:beforeAutospacing="0" w:after="150" w:afterAutospacing="0"/>
              <w:rPr>
                <w:color w:val="1A1A1A"/>
                <w:shd w:val="clear" w:color="auto" w:fill="FFFFFF"/>
              </w:rPr>
            </w:pPr>
            <w:r w:rsidRPr="00626371">
              <w:rPr>
                <w:color w:val="1A1A1A"/>
                <w:shd w:val="clear" w:color="auto" w:fill="FFFFFF"/>
              </w:rPr>
              <w:t>Открытые занятия, мастер-классы</w:t>
            </w:r>
          </w:p>
          <w:p w14:paraId="0E40C551" w14:textId="77777777" w:rsidR="00626371" w:rsidRPr="00626371" w:rsidRDefault="00626371" w:rsidP="00626371">
            <w:pPr>
              <w:shd w:val="clear" w:color="auto" w:fill="FFFFFF"/>
              <w:spacing w:line="240" w:lineRule="auto"/>
              <w:jc w:val="left"/>
              <w:rPr>
                <w:color w:val="1A1A1A"/>
                <w:sz w:val="24"/>
                <w:szCs w:val="24"/>
              </w:rPr>
            </w:pPr>
            <w:r w:rsidRPr="00626371">
              <w:rPr>
                <w:color w:val="1A1A1A"/>
                <w:sz w:val="24"/>
                <w:szCs w:val="24"/>
              </w:rPr>
              <w:t>Фестиваль наук, конкурсы</w:t>
            </w:r>
          </w:p>
          <w:p w14:paraId="65DE5B89" w14:textId="77777777" w:rsidR="00626371" w:rsidRPr="00626371" w:rsidRDefault="00626371" w:rsidP="00626371">
            <w:pPr>
              <w:shd w:val="clear" w:color="auto" w:fill="FFFFFF"/>
              <w:spacing w:line="240" w:lineRule="auto"/>
              <w:jc w:val="left"/>
              <w:rPr>
                <w:color w:val="1A1A1A"/>
                <w:sz w:val="24"/>
                <w:szCs w:val="24"/>
              </w:rPr>
            </w:pPr>
            <w:r w:rsidRPr="00626371">
              <w:rPr>
                <w:color w:val="1A1A1A"/>
                <w:sz w:val="24"/>
                <w:szCs w:val="24"/>
              </w:rPr>
              <w:t>профессионального мастерства, выставки</w:t>
            </w:r>
          </w:p>
          <w:p w14:paraId="1E6A8FEE" w14:textId="77777777" w:rsidR="00626371" w:rsidRPr="00626371" w:rsidRDefault="00626371" w:rsidP="00626371">
            <w:pPr>
              <w:pStyle w:val="a5"/>
              <w:spacing w:before="0" w:beforeAutospacing="0" w:after="150" w:afterAutospacing="0"/>
              <w:rPr>
                <w:color w:val="1A1A1A"/>
                <w:shd w:val="clear" w:color="auto" w:fill="FFFFFF"/>
              </w:rPr>
            </w:pPr>
            <w:r w:rsidRPr="00626371">
              <w:rPr>
                <w:color w:val="1A1A1A"/>
                <w:shd w:val="clear" w:color="auto" w:fill="FFFFFF"/>
              </w:rPr>
              <w:t>Аттестация</w:t>
            </w:r>
          </w:p>
          <w:p w14:paraId="79206C48" w14:textId="77777777" w:rsidR="00626371" w:rsidRPr="00626371" w:rsidRDefault="00626371" w:rsidP="00626371">
            <w:pPr>
              <w:pStyle w:val="a5"/>
              <w:spacing w:after="150"/>
            </w:pPr>
            <w:r w:rsidRPr="00626371">
              <w:rPr>
                <w:color w:val="1A1A1A"/>
                <w:shd w:val="clear" w:color="auto" w:fill="FFFFFF"/>
              </w:rPr>
              <w:t>Индивидуальные консультации</w:t>
            </w:r>
          </w:p>
        </w:tc>
        <w:tc>
          <w:tcPr>
            <w:tcW w:w="7848" w:type="dxa"/>
          </w:tcPr>
          <w:p w14:paraId="6BE709A7" w14:textId="77777777" w:rsidR="00626371" w:rsidRPr="00626371" w:rsidRDefault="00626371" w:rsidP="007315C7">
            <w:pPr>
              <w:pStyle w:val="a5"/>
              <w:spacing w:before="0" w:beforeAutospacing="0" w:after="150" w:afterAutospacing="0"/>
            </w:pPr>
            <w:r w:rsidRPr="00626371">
              <w:rPr>
                <w:color w:val="1A1A1A"/>
                <w:sz w:val="23"/>
                <w:szCs w:val="23"/>
                <w:shd w:val="clear" w:color="auto" w:fill="FFFFFF"/>
              </w:rPr>
              <w:t>Курсы повышения квалификации</w:t>
            </w:r>
          </w:p>
        </w:tc>
      </w:tr>
      <w:tr w:rsidR="00626371" w14:paraId="247E7E7B" w14:textId="77777777" w:rsidTr="00626371">
        <w:tc>
          <w:tcPr>
            <w:tcW w:w="7848" w:type="dxa"/>
            <w:vMerge/>
          </w:tcPr>
          <w:p w14:paraId="1CAB8A3F" w14:textId="77777777" w:rsidR="00626371" w:rsidRPr="00626371" w:rsidRDefault="00626371" w:rsidP="007315C7">
            <w:pPr>
              <w:pStyle w:val="a5"/>
              <w:spacing w:before="0" w:beforeAutospacing="0" w:after="150" w:afterAutospacing="0"/>
              <w:rPr>
                <w:rFonts w:asciiTheme="minorHAnsi" w:hAnsiTheme="minorHAnsi"/>
              </w:rPr>
            </w:pPr>
          </w:p>
        </w:tc>
        <w:tc>
          <w:tcPr>
            <w:tcW w:w="7848" w:type="dxa"/>
          </w:tcPr>
          <w:p w14:paraId="7BE34E14" w14:textId="77777777" w:rsidR="00626371" w:rsidRDefault="00626371" w:rsidP="00626371">
            <w:pPr>
              <w:shd w:val="clear" w:color="auto" w:fill="FFFFFF"/>
              <w:spacing w:line="240" w:lineRule="auto"/>
              <w:jc w:val="left"/>
              <w:rPr>
                <w:color w:val="1A1A1A"/>
                <w:szCs w:val="23"/>
                <w:shd w:val="clear" w:color="auto" w:fill="FFFFFF"/>
              </w:rPr>
            </w:pPr>
            <w:r>
              <w:rPr>
                <w:color w:val="1A1A1A"/>
                <w:szCs w:val="23"/>
                <w:shd w:val="clear" w:color="auto" w:fill="FFFFFF"/>
              </w:rPr>
              <w:t xml:space="preserve">Районные и онлайн </w:t>
            </w:r>
          </w:p>
          <w:p w14:paraId="5A374223" w14:textId="77777777" w:rsidR="00626371" w:rsidRPr="00626371" w:rsidRDefault="00626371" w:rsidP="00626371">
            <w:pPr>
              <w:shd w:val="clear" w:color="auto" w:fill="FFFFFF"/>
              <w:spacing w:line="240" w:lineRule="auto"/>
              <w:jc w:val="left"/>
              <w:rPr>
                <w:color w:val="1A1A1A"/>
                <w:szCs w:val="23"/>
                <w:shd w:val="clear" w:color="auto" w:fill="FFFFFF"/>
              </w:rPr>
            </w:pPr>
            <w:r w:rsidRPr="00626371">
              <w:rPr>
                <w:color w:val="1A1A1A"/>
                <w:szCs w:val="23"/>
                <w:shd w:val="clear" w:color="auto" w:fill="FFFFFF"/>
              </w:rPr>
              <w:t>семинары,</w:t>
            </w:r>
          </w:p>
          <w:p w14:paraId="14F10FB6" w14:textId="77777777" w:rsidR="00626371" w:rsidRPr="00626371" w:rsidRDefault="00626371" w:rsidP="00626371">
            <w:pPr>
              <w:shd w:val="clear" w:color="auto" w:fill="FFFFFF"/>
              <w:spacing w:line="240" w:lineRule="auto"/>
              <w:jc w:val="left"/>
              <w:rPr>
                <w:color w:val="1A1A1A"/>
                <w:szCs w:val="23"/>
                <w:shd w:val="clear" w:color="auto" w:fill="FFFFFF"/>
              </w:rPr>
            </w:pPr>
            <w:r w:rsidRPr="00626371">
              <w:rPr>
                <w:color w:val="1A1A1A"/>
                <w:szCs w:val="23"/>
                <w:shd w:val="clear" w:color="auto" w:fill="FFFFFF"/>
              </w:rPr>
              <w:t>открытые уроки,</w:t>
            </w:r>
          </w:p>
          <w:p w14:paraId="7EF4682B" w14:textId="77777777" w:rsidR="00626371" w:rsidRDefault="00626371" w:rsidP="00626371">
            <w:pPr>
              <w:shd w:val="clear" w:color="auto" w:fill="FFFFFF"/>
              <w:spacing w:line="240" w:lineRule="auto"/>
              <w:jc w:val="left"/>
              <w:rPr>
                <w:color w:val="1A1A1A"/>
                <w:szCs w:val="23"/>
                <w:shd w:val="clear" w:color="auto" w:fill="FFFFFF"/>
              </w:rPr>
            </w:pPr>
            <w:r w:rsidRPr="00626371">
              <w:rPr>
                <w:color w:val="1A1A1A"/>
                <w:szCs w:val="23"/>
                <w:shd w:val="clear" w:color="auto" w:fill="FFFFFF"/>
              </w:rPr>
              <w:t xml:space="preserve"> мастер-классы,</w:t>
            </w:r>
          </w:p>
          <w:p w14:paraId="014D3C86" w14:textId="77777777" w:rsidR="00626371" w:rsidRPr="00626371" w:rsidRDefault="00626371" w:rsidP="00626371">
            <w:pPr>
              <w:shd w:val="clear" w:color="auto" w:fill="FFFFFF"/>
              <w:spacing w:line="240" w:lineRule="auto"/>
              <w:jc w:val="left"/>
              <w:rPr>
                <w:color w:val="1A1A1A"/>
                <w:szCs w:val="23"/>
                <w:shd w:val="clear" w:color="auto" w:fill="FFFFFF"/>
              </w:rPr>
            </w:pPr>
            <w:r w:rsidRPr="00626371">
              <w:rPr>
                <w:color w:val="1A1A1A"/>
                <w:szCs w:val="23"/>
                <w:shd w:val="clear" w:color="auto" w:fill="FFFFFF"/>
              </w:rPr>
              <w:t>обмен опытом.</w:t>
            </w:r>
          </w:p>
          <w:p w14:paraId="0B17A0BF" w14:textId="77777777" w:rsidR="00626371" w:rsidRDefault="00626371" w:rsidP="007315C7">
            <w:pPr>
              <w:pStyle w:val="a5"/>
              <w:spacing w:before="0" w:beforeAutospacing="0" w:after="150" w:afterAutospacing="0"/>
            </w:pPr>
          </w:p>
        </w:tc>
      </w:tr>
    </w:tbl>
    <w:p w14:paraId="23C6F16A" w14:textId="77777777" w:rsidR="00AC0466" w:rsidRDefault="00AC0466" w:rsidP="004F046A">
      <w:pPr>
        <w:spacing w:line="240" w:lineRule="auto"/>
        <w:ind w:firstLine="567"/>
        <w:rPr>
          <w:sz w:val="24"/>
          <w:szCs w:val="24"/>
        </w:rPr>
      </w:pPr>
    </w:p>
    <w:p w14:paraId="22283E99" w14:textId="77777777" w:rsidR="00AC0466" w:rsidRDefault="00AC0466" w:rsidP="00E22A07">
      <w:pPr>
        <w:spacing w:line="240" w:lineRule="auto"/>
        <w:ind w:firstLine="567"/>
        <w:jc w:val="right"/>
        <w:rPr>
          <w:sz w:val="24"/>
          <w:szCs w:val="24"/>
        </w:rPr>
      </w:pPr>
    </w:p>
    <w:p w14:paraId="7CF62F8F" w14:textId="77777777" w:rsidR="00AC0466" w:rsidRDefault="00AC0466" w:rsidP="00E22A07">
      <w:pPr>
        <w:spacing w:line="240" w:lineRule="auto"/>
        <w:ind w:firstLine="567"/>
        <w:jc w:val="right"/>
        <w:rPr>
          <w:sz w:val="24"/>
          <w:szCs w:val="24"/>
        </w:rPr>
      </w:pPr>
    </w:p>
    <w:p w14:paraId="0B8B7D72" w14:textId="77777777" w:rsidR="00AC0466" w:rsidRDefault="00AC0466" w:rsidP="00E22A07">
      <w:pPr>
        <w:spacing w:line="240" w:lineRule="auto"/>
        <w:ind w:firstLine="567"/>
        <w:jc w:val="right"/>
        <w:rPr>
          <w:sz w:val="24"/>
          <w:szCs w:val="24"/>
        </w:rPr>
      </w:pPr>
    </w:p>
    <w:p w14:paraId="01583D48" w14:textId="77777777" w:rsidR="00AC0466" w:rsidRDefault="00AC0466" w:rsidP="00E22A07">
      <w:pPr>
        <w:spacing w:line="240" w:lineRule="auto"/>
        <w:ind w:firstLine="567"/>
        <w:jc w:val="right"/>
        <w:rPr>
          <w:sz w:val="24"/>
          <w:szCs w:val="24"/>
        </w:rPr>
      </w:pPr>
    </w:p>
    <w:p w14:paraId="3133B5D8" w14:textId="77777777" w:rsidR="00AC0466" w:rsidRDefault="00AC0466" w:rsidP="00A40114">
      <w:pPr>
        <w:spacing w:line="240" w:lineRule="auto"/>
        <w:rPr>
          <w:sz w:val="24"/>
          <w:szCs w:val="24"/>
        </w:rPr>
      </w:pPr>
    </w:p>
    <w:p w14:paraId="27D3EC46" w14:textId="77777777" w:rsidR="00AC0466" w:rsidRDefault="00AC0466" w:rsidP="00024267">
      <w:pPr>
        <w:spacing w:line="240" w:lineRule="auto"/>
        <w:rPr>
          <w:sz w:val="24"/>
          <w:szCs w:val="24"/>
        </w:rPr>
      </w:pPr>
    </w:p>
    <w:p w14:paraId="081BFF61" w14:textId="77777777" w:rsidR="00024267" w:rsidRDefault="00024267" w:rsidP="00024267">
      <w:pPr>
        <w:spacing w:line="240" w:lineRule="auto"/>
        <w:rPr>
          <w:sz w:val="24"/>
          <w:szCs w:val="24"/>
        </w:rPr>
      </w:pPr>
    </w:p>
    <w:p w14:paraId="3520E213" w14:textId="77777777" w:rsidR="00AC0466" w:rsidRDefault="00AC0466" w:rsidP="00E22A07">
      <w:pPr>
        <w:spacing w:line="240" w:lineRule="auto"/>
        <w:ind w:firstLine="567"/>
        <w:jc w:val="right"/>
        <w:rPr>
          <w:sz w:val="24"/>
          <w:szCs w:val="24"/>
        </w:rPr>
      </w:pPr>
    </w:p>
    <w:p w14:paraId="498DCD14" w14:textId="77777777" w:rsidR="00AC0466" w:rsidRDefault="00AC0466" w:rsidP="00E22A07">
      <w:pPr>
        <w:spacing w:line="240" w:lineRule="auto"/>
        <w:ind w:firstLine="567"/>
        <w:jc w:val="right"/>
        <w:rPr>
          <w:sz w:val="24"/>
          <w:szCs w:val="24"/>
        </w:rPr>
      </w:pPr>
      <w:r w:rsidRPr="00AC0466">
        <w:rPr>
          <w:b/>
          <w:sz w:val="24"/>
          <w:szCs w:val="24"/>
        </w:rPr>
        <w:t>ПРИЛОЖЕНИЕ №</w:t>
      </w:r>
      <w:r>
        <w:rPr>
          <w:b/>
          <w:sz w:val="24"/>
          <w:szCs w:val="24"/>
        </w:rPr>
        <w:t xml:space="preserve"> 4</w:t>
      </w:r>
    </w:p>
    <w:p w14:paraId="6001561D" w14:textId="77777777" w:rsidR="00AC0466" w:rsidRPr="003A51AC" w:rsidRDefault="00AC0466" w:rsidP="00E22A07">
      <w:pPr>
        <w:spacing w:line="240" w:lineRule="auto"/>
        <w:ind w:firstLine="567"/>
        <w:jc w:val="right"/>
        <w:rPr>
          <w:sz w:val="24"/>
          <w:szCs w:val="24"/>
        </w:rPr>
      </w:pPr>
    </w:p>
    <w:p w14:paraId="2E51709A" w14:textId="77777777" w:rsidR="00AC0466" w:rsidRDefault="00AC0466" w:rsidP="00AC0466">
      <w:pPr>
        <w:spacing w:line="240" w:lineRule="auto"/>
        <w:ind w:firstLine="567"/>
        <w:jc w:val="center"/>
        <w:rPr>
          <w:b/>
        </w:rPr>
      </w:pPr>
    </w:p>
    <w:p w14:paraId="0559842A" w14:textId="77777777" w:rsidR="00A03894" w:rsidRPr="004F046A" w:rsidRDefault="00AC0466" w:rsidP="00AC0466">
      <w:pPr>
        <w:spacing w:line="240" w:lineRule="auto"/>
        <w:ind w:firstLine="567"/>
        <w:jc w:val="center"/>
        <w:rPr>
          <w:b/>
          <w:sz w:val="24"/>
          <w:szCs w:val="24"/>
        </w:rPr>
      </w:pPr>
      <w:r w:rsidRPr="004F046A">
        <w:rPr>
          <w:b/>
          <w:sz w:val="24"/>
          <w:szCs w:val="24"/>
        </w:rPr>
        <w:t>План участия педагогических кадров в конкурсном движении на учебный год</w:t>
      </w:r>
    </w:p>
    <w:p w14:paraId="562FE5EB" w14:textId="77777777" w:rsidR="00A03894" w:rsidRPr="004F046A" w:rsidRDefault="00A03894" w:rsidP="00E22A07">
      <w:pPr>
        <w:spacing w:line="240" w:lineRule="auto"/>
        <w:ind w:firstLine="567"/>
        <w:jc w:val="right"/>
        <w:rPr>
          <w:sz w:val="24"/>
          <w:szCs w:val="24"/>
        </w:rPr>
      </w:pPr>
    </w:p>
    <w:p w14:paraId="06945E16" w14:textId="77777777" w:rsidR="00A40114" w:rsidRPr="004F046A" w:rsidRDefault="00A40114" w:rsidP="00E22A07">
      <w:pPr>
        <w:spacing w:line="240" w:lineRule="auto"/>
        <w:ind w:firstLine="567"/>
        <w:jc w:val="right"/>
        <w:rPr>
          <w:sz w:val="24"/>
          <w:szCs w:val="24"/>
        </w:rPr>
      </w:pPr>
    </w:p>
    <w:p w14:paraId="04EA332F" w14:textId="77777777" w:rsidR="00A03894" w:rsidRPr="004F046A" w:rsidRDefault="00A40114" w:rsidP="00A40114">
      <w:pPr>
        <w:spacing w:line="240" w:lineRule="auto"/>
        <w:ind w:firstLine="567"/>
        <w:rPr>
          <w:sz w:val="24"/>
          <w:szCs w:val="24"/>
        </w:rPr>
      </w:pPr>
      <w:r w:rsidRPr="004F046A">
        <w:rPr>
          <w:sz w:val="24"/>
          <w:szCs w:val="24"/>
        </w:rPr>
        <w:t>Участие в конкурсах – это значимая деятель-ность, позволяющая повысить уровень компетентности педагогических работников, управленческих команд, укрепить бренд организации, а возможно, и получить субсидию для обновления материально-технической базы, это новые ресурсные возможности для организа-ции и ее сотрудников.</w:t>
      </w:r>
    </w:p>
    <w:p w14:paraId="27BA469A" w14:textId="77777777" w:rsidR="00A40114" w:rsidRPr="004F046A" w:rsidRDefault="00A40114" w:rsidP="00E22A07">
      <w:pPr>
        <w:spacing w:line="240" w:lineRule="auto"/>
        <w:ind w:firstLine="567"/>
        <w:jc w:val="right"/>
        <w:rPr>
          <w:sz w:val="24"/>
          <w:szCs w:val="24"/>
        </w:rPr>
      </w:pPr>
    </w:p>
    <w:p w14:paraId="30334216" w14:textId="77777777" w:rsidR="00A40114" w:rsidRPr="004F046A" w:rsidRDefault="00A40114" w:rsidP="00A40114">
      <w:pPr>
        <w:pStyle w:val="Default"/>
      </w:pPr>
      <w:r w:rsidRPr="004F046A">
        <w:rPr>
          <w:b/>
          <w:bCs/>
        </w:rPr>
        <w:t xml:space="preserve">Предварительный этап подготовки к конкурсным отборам: </w:t>
      </w:r>
    </w:p>
    <w:p w14:paraId="397B0C0D" w14:textId="77777777" w:rsidR="00A40114" w:rsidRPr="004F046A" w:rsidRDefault="00A40114" w:rsidP="00A40114">
      <w:pPr>
        <w:pStyle w:val="Default"/>
      </w:pPr>
      <w:r w:rsidRPr="004F046A">
        <w:t xml:space="preserve">1. </w:t>
      </w:r>
      <w:r w:rsidRPr="004F046A">
        <w:rPr>
          <w:i/>
          <w:iCs/>
        </w:rPr>
        <w:t xml:space="preserve">Осознанно подходить к выбору темы для создания практик и проектов. </w:t>
      </w:r>
    </w:p>
    <w:p w14:paraId="408A2231" w14:textId="77777777" w:rsidR="00A40114" w:rsidRPr="004F046A" w:rsidRDefault="00A40114" w:rsidP="00A40114">
      <w:pPr>
        <w:pStyle w:val="Default"/>
      </w:pPr>
      <w:r w:rsidRPr="004F046A">
        <w:t xml:space="preserve">Лучшие практики возникают там, где организация решает имеющуюся внутри проблему, характерную для широкого круга образовательных организа-ций, либо для организаций определенного типа. Всегда выигрышно, если уже на этапе заявки представлен опыт организации с указанием «точек разрыва», «точек роста» для реализации соответствующих шагов на проектном этапе. Вы-явлению проблемы способствует анализ показателей эффективности образова-тельной организации, SWOT-анализ и т.п. Следует учитывать, что тематика про-блемы должна находить отражение в федеральной и/или региональной повестке, поскольку именно внутри этого тематического поля объявляются конкурсы. </w:t>
      </w:r>
    </w:p>
    <w:p w14:paraId="0E4E98FB" w14:textId="77777777" w:rsidR="00A40114" w:rsidRPr="004F046A" w:rsidRDefault="00A40114" w:rsidP="00A40114">
      <w:pPr>
        <w:pStyle w:val="Default"/>
      </w:pPr>
      <w:r w:rsidRPr="004F046A">
        <w:t xml:space="preserve">2. </w:t>
      </w:r>
      <w:r w:rsidRPr="004F046A">
        <w:rPr>
          <w:i/>
          <w:iCs/>
        </w:rPr>
        <w:t xml:space="preserve">Обеспечение содержания деятельности. </w:t>
      </w:r>
    </w:p>
    <w:p w14:paraId="784F8D3A" w14:textId="77777777" w:rsidR="00A40114" w:rsidRPr="004F046A" w:rsidRDefault="00A40114" w:rsidP="00A40114">
      <w:pPr>
        <w:pStyle w:val="Default"/>
      </w:pPr>
      <w:r w:rsidRPr="004F046A">
        <w:t xml:space="preserve">Во-первых, обоснование научно-методической основы проекта, практики. Рейтинг работы повышается, если в ее основе – актуальные подходы (педагоги-ческий, управленческий и проч.), системы, реализуемые модели (процессные, организационные и т.п.), технологии, имеется новизна содержания. </w:t>
      </w:r>
    </w:p>
    <w:p w14:paraId="1EE9E52E" w14:textId="77777777" w:rsidR="00A40114" w:rsidRPr="004F046A" w:rsidRDefault="00A40114" w:rsidP="00A40114">
      <w:pPr>
        <w:pStyle w:val="Default"/>
      </w:pPr>
      <w:r w:rsidRPr="004F046A">
        <w:t>Во-вторых, описание условий реализации содержания деятельности. Тщательное описание условий реализации практики, проекта важно для обес-печения устойчивости результатов и тиражируемости. Как правило, выделяют следующие группы условий: нормативные, программно-методические, органи-зационные, информационные и др.</w:t>
      </w:r>
    </w:p>
    <w:p w14:paraId="0E09D9F9" w14:textId="77777777" w:rsidR="00A40114" w:rsidRPr="004F046A" w:rsidRDefault="00A40114" w:rsidP="00A40114">
      <w:pPr>
        <w:pStyle w:val="Default"/>
        <w:rPr>
          <w:color w:val="auto"/>
        </w:rPr>
      </w:pPr>
    </w:p>
    <w:p w14:paraId="2AFBEB24" w14:textId="77777777" w:rsidR="00A40114" w:rsidRPr="004F046A" w:rsidRDefault="00A40114" w:rsidP="00A40114">
      <w:pPr>
        <w:pStyle w:val="Default"/>
        <w:pageBreakBefore/>
        <w:rPr>
          <w:color w:val="auto"/>
        </w:rPr>
      </w:pPr>
      <w:r w:rsidRPr="004F046A">
        <w:rPr>
          <w:i/>
          <w:iCs/>
          <w:color w:val="auto"/>
        </w:rPr>
        <w:t xml:space="preserve">3. Усилить команду. </w:t>
      </w:r>
    </w:p>
    <w:p w14:paraId="1D789B13" w14:textId="77777777" w:rsidR="00A40114" w:rsidRPr="004F046A" w:rsidRDefault="00A40114" w:rsidP="00A40114">
      <w:pPr>
        <w:pStyle w:val="Default"/>
        <w:rPr>
          <w:color w:val="auto"/>
        </w:rPr>
      </w:pPr>
      <w:r w:rsidRPr="004F046A">
        <w:rPr>
          <w:color w:val="auto"/>
        </w:rPr>
        <w:t xml:space="preserve">Для реализации любого проекта, практики важно разделить функционал, подобрать участников для определенных командных ролей. Проектная группа может включать в себя менеджера проекта, ответственных за материально-техническое обеспечение, за учебно-методическое сопровождение по каждому профилю, за информационное сопровождение и др. </w:t>
      </w:r>
    </w:p>
    <w:p w14:paraId="36E1D6F5" w14:textId="77777777" w:rsidR="00A40114" w:rsidRPr="004F046A" w:rsidRDefault="00A40114" w:rsidP="00A40114">
      <w:pPr>
        <w:pStyle w:val="Default"/>
        <w:rPr>
          <w:color w:val="auto"/>
        </w:rPr>
      </w:pPr>
      <w:r w:rsidRPr="004F046A">
        <w:rPr>
          <w:color w:val="auto"/>
        </w:rPr>
        <w:t xml:space="preserve">Важно усилить команду внешними экспертами или научными руководи-телями. Специалист из этой позиции дает независимую оценку, предлагает идеи по разным параметрам работы – актуальности, системности, тиражируе-мости, освещает опыт работы в педагогическом сообществе и т.д. </w:t>
      </w:r>
    </w:p>
    <w:p w14:paraId="1100518B" w14:textId="77777777" w:rsidR="00A40114" w:rsidRPr="004F046A" w:rsidRDefault="00A40114" w:rsidP="00A40114">
      <w:pPr>
        <w:pStyle w:val="Default"/>
        <w:rPr>
          <w:color w:val="auto"/>
        </w:rPr>
      </w:pPr>
      <w:r w:rsidRPr="004F046A">
        <w:rPr>
          <w:color w:val="auto"/>
        </w:rPr>
        <w:t xml:space="preserve">Команда проекта также может быть усилена через горизонтальные связи, например, посредством сетевого партнёрства. Однако, если проект, практика не нацелены на сетевое взаимодействие, привлечение партнеров остается вос-требованным. В этом случае работа проверяется в новых условиях, появляются новые члены команды, готовые брать на себя определенный функционал, по-вышается охват участников. </w:t>
      </w:r>
    </w:p>
    <w:p w14:paraId="5445017C" w14:textId="77777777" w:rsidR="00A40114" w:rsidRPr="004F046A" w:rsidRDefault="00A40114" w:rsidP="00A40114">
      <w:pPr>
        <w:pStyle w:val="Default"/>
        <w:rPr>
          <w:color w:val="auto"/>
        </w:rPr>
      </w:pPr>
      <w:r w:rsidRPr="004F046A">
        <w:rPr>
          <w:i/>
          <w:iCs/>
          <w:color w:val="auto"/>
        </w:rPr>
        <w:t xml:space="preserve">4. Иметь на момент объявления конкурса необходимые материалы. </w:t>
      </w:r>
    </w:p>
    <w:p w14:paraId="7656D087" w14:textId="77777777" w:rsidR="00A40114" w:rsidRPr="004F046A" w:rsidRDefault="00A40114" w:rsidP="00A40114">
      <w:pPr>
        <w:pStyle w:val="Default"/>
        <w:rPr>
          <w:color w:val="auto"/>
        </w:rPr>
      </w:pPr>
      <w:r w:rsidRPr="004F046A">
        <w:rPr>
          <w:color w:val="auto"/>
        </w:rPr>
        <w:t xml:space="preserve">Как правило, конкурсы объявляются внезапно и материалы необходимо подготовить в весьма сжатые сроки. В конкурсе успешны будут те образова-тельные организации, у которых на момент его объявления уже есть апробиро-ванные наработки в объявленной тематике, например, аналитические отчеты, доклады, статьи. Важно также регулярно обновлять статистику, показывающую результаты, – охват обучающихся, количество рабочих мест, разработанных программ, учебно-методических комплексов и прочих характеристик. </w:t>
      </w:r>
    </w:p>
    <w:p w14:paraId="7B8ACD1D" w14:textId="77777777" w:rsidR="00A40114" w:rsidRPr="004F046A" w:rsidRDefault="00A40114" w:rsidP="00A40114">
      <w:pPr>
        <w:pStyle w:val="Default"/>
        <w:rPr>
          <w:color w:val="auto"/>
        </w:rPr>
      </w:pPr>
      <w:r w:rsidRPr="004F046A">
        <w:rPr>
          <w:i/>
          <w:iCs/>
          <w:color w:val="auto"/>
        </w:rPr>
        <w:t xml:space="preserve">5. Использовать «внешние» и «внутренние» стимулы. </w:t>
      </w:r>
    </w:p>
    <w:p w14:paraId="16EBDE54" w14:textId="77777777" w:rsidR="00A40114" w:rsidRPr="004F046A" w:rsidRDefault="00A40114" w:rsidP="00A40114">
      <w:pPr>
        <w:pStyle w:val="Default"/>
        <w:rPr>
          <w:color w:val="auto"/>
        </w:rPr>
      </w:pPr>
      <w:r w:rsidRPr="004F046A">
        <w:rPr>
          <w:color w:val="auto"/>
        </w:rPr>
        <w:t xml:space="preserve">Если практика реализуется, в том числе, как детальность в рамках, например, региональной инновационной, стажировочной или базовой площад-ки, как мероприятие в рамках Национального проекта «Образование», то это потребует регулярного предоставления отчетов о деятельности. Этот «внеш-ний» стимул дисциплинирует команду проекта, не позволяет «отодвигать» задачи из-за текущих дел, заставляет соблюдать запланированные графики и сро-ки, выполнять мероприятия. </w:t>
      </w:r>
    </w:p>
    <w:p w14:paraId="71BCFBAD" w14:textId="77777777" w:rsidR="00A40114" w:rsidRPr="004F046A" w:rsidRDefault="00A40114" w:rsidP="00A40114">
      <w:pPr>
        <w:spacing w:line="240" w:lineRule="auto"/>
        <w:ind w:firstLine="567"/>
        <w:rPr>
          <w:sz w:val="24"/>
          <w:szCs w:val="24"/>
        </w:rPr>
      </w:pPr>
      <w:r w:rsidRPr="004F046A">
        <w:rPr>
          <w:sz w:val="24"/>
          <w:szCs w:val="24"/>
        </w:rPr>
        <w:t>Целесообразно использовать и «внутренние стимулы» – включать работу по выбранной тематике в стратегические и тактические планы, например, в программу развития организации, что приведет к большой экономии ресурсов (человеческих, временных и т.д.)</w:t>
      </w:r>
    </w:p>
    <w:p w14:paraId="7A1020C4" w14:textId="77777777" w:rsidR="00A40114" w:rsidRPr="004F046A" w:rsidRDefault="00A40114" w:rsidP="00A40114">
      <w:pPr>
        <w:pStyle w:val="Default"/>
      </w:pPr>
      <w:r w:rsidRPr="004F046A">
        <w:rPr>
          <w:i/>
          <w:iCs/>
        </w:rPr>
        <w:t xml:space="preserve">6. Обеспечивать «точки контакта» для получения обратной связи с по-требителями результатов проектов, практик. </w:t>
      </w:r>
    </w:p>
    <w:p w14:paraId="57C60865" w14:textId="77777777" w:rsidR="00A40114" w:rsidRPr="004F046A" w:rsidRDefault="00A40114" w:rsidP="00A40114">
      <w:pPr>
        <w:spacing w:line="240" w:lineRule="auto"/>
        <w:ind w:firstLine="567"/>
        <w:rPr>
          <w:sz w:val="24"/>
          <w:szCs w:val="24"/>
        </w:rPr>
      </w:pPr>
      <w:r w:rsidRPr="004F046A">
        <w:rPr>
          <w:sz w:val="24"/>
          <w:szCs w:val="24"/>
        </w:rPr>
        <w:t>Необходимо на регулярной основе тестировать востребованность, прово-дить апробацию минимально готовых продуктов, получать обратную связь. Значимо наличие письменных отзывов, отзывов в социальных сетях. Другая часть точек контакта – это представление практики, проекта педагогическому сообществу.</w:t>
      </w:r>
    </w:p>
    <w:p w14:paraId="633CFB02" w14:textId="77777777" w:rsidR="00A40114" w:rsidRPr="004F046A" w:rsidRDefault="00A40114" w:rsidP="00A40114">
      <w:pPr>
        <w:spacing w:line="240" w:lineRule="auto"/>
        <w:ind w:firstLine="567"/>
        <w:rPr>
          <w:sz w:val="24"/>
          <w:szCs w:val="24"/>
        </w:rPr>
      </w:pPr>
      <w:r w:rsidRPr="004F046A">
        <w:rPr>
          <w:sz w:val="24"/>
          <w:szCs w:val="24"/>
        </w:rPr>
        <w:t>Необходимо использовать как традиционные каналы – выступле-ния на конференциях, публикации в профильных журналах, так и новые сред-ства продвижения, например, социальные сети. Кроме информирования заин-тересованных сторон, вовлечения новых участников и партнёров, социальные сети позволяют отображать хронологически ленту событий, накапливать фото и видеоматериалы. Важно, что выступления и публикации должны появляться не по завершении проекта, а отражать его результаты, в том числе, и поэтапно.</w:t>
      </w:r>
    </w:p>
    <w:p w14:paraId="35766048" w14:textId="77777777" w:rsidR="00A03894" w:rsidRPr="004F046A" w:rsidRDefault="00A03894" w:rsidP="00E22A07">
      <w:pPr>
        <w:spacing w:line="240" w:lineRule="auto"/>
        <w:ind w:firstLine="567"/>
        <w:jc w:val="right"/>
        <w:rPr>
          <w:sz w:val="24"/>
          <w:szCs w:val="24"/>
        </w:rPr>
      </w:pPr>
    </w:p>
    <w:p w14:paraId="19587ADB" w14:textId="77777777" w:rsidR="00A40114" w:rsidRPr="004F046A" w:rsidRDefault="00A40114" w:rsidP="00A40114">
      <w:pPr>
        <w:pStyle w:val="Default"/>
      </w:pPr>
      <w:r w:rsidRPr="004F046A">
        <w:rPr>
          <w:b/>
          <w:bCs/>
        </w:rPr>
        <w:t xml:space="preserve">Этап непосредственного участия в конкурсе </w:t>
      </w:r>
    </w:p>
    <w:p w14:paraId="726DEF15" w14:textId="77777777" w:rsidR="00A40114" w:rsidRPr="004F046A" w:rsidRDefault="00A40114" w:rsidP="00A40114">
      <w:pPr>
        <w:pStyle w:val="Default"/>
      </w:pPr>
      <w:r w:rsidRPr="004F046A">
        <w:t>1</w:t>
      </w:r>
      <w:r w:rsidRPr="004F046A">
        <w:rPr>
          <w:i/>
          <w:iCs/>
        </w:rPr>
        <w:t xml:space="preserve">. При написании текстовой части конкурсных материалов и приложе-ний обратить внимание на следующие моменты: </w:t>
      </w:r>
    </w:p>
    <w:p w14:paraId="7E79FC6D" w14:textId="77777777" w:rsidR="00A40114" w:rsidRPr="004F046A" w:rsidRDefault="00A40114" w:rsidP="00A40114">
      <w:pPr>
        <w:pStyle w:val="Default"/>
        <w:spacing w:after="55"/>
      </w:pPr>
      <w:r w:rsidRPr="004F046A">
        <w:t xml:space="preserve"> Описание целесообразно вести в проектном залоге – от имеющейся проблемы, представленной на уровне организации или кластера организаций, на уровне региональной или федеральной системы. Для подтверждения важно делать отсылки к статистической информации, документам. </w:t>
      </w:r>
    </w:p>
    <w:p w14:paraId="28D5CEEB" w14:textId="77777777" w:rsidR="00A40114" w:rsidRPr="004F046A" w:rsidRDefault="00A40114" w:rsidP="00A40114">
      <w:pPr>
        <w:pStyle w:val="Default"/>
      </w:pPr>
      <w:r w:rsidRPr="004F046A">
        <w:t xml:space="preserve"> Из обозначенных проблем, противоречий следует сформулировать цель, задачи, ожидаемые результаты проекта с указанием показателей, по кото-рым можно судить о его выполнении. </w:t>
      </w:r>
    </w:p>
    <w:p w14:paraId="2D6FE7D0" w14:textId="77777777" w:rsidR="00E94BF3" w:rsidRPr="004F046A" w:rsidRDefault="00E94BF3" w:rsidP="00E94BF3">
      <w:pPr>
        <w:pStyle w:val="Default"/>
      </w:pPr>
    </w:p>
    <w:p w14:paraId="391CD341" w14:textId="77777777" w:rsidR="00E94BF3" w:rsidRPr="004F046A" w:rsidRDefault="00E94BF3" w:rsidP="00E94BF3">
      <w:pPr>
        <w:pStyle w:val="Default"/>
        <w:spacing w:after="55"/>
      </w:pPr>
      <w:r w:rsidRPr="004F046A">
        <w:t xml:space="preserve">В описании содержания практики, проекта важно делать выводы по разделам, в конце всего текста. Могут быть подчеркнуты новизна, конкрет-ные результаты, охваты, польза имеющихся продуктов, результатов для систе-мы, их тиражируемость, нерешенные проблемы или возникшие дополнитель-ные задачи, ближайшие шаги для создания устойчивости практики, проекта. </w:t>
      </w:r>
    </w:p>
    <w:p w14:paraId="21E14366" w14:textId="77777777" w:rsidR="00E94BF3" w:rsidRPr="004F046A" w:rsidRDefault="00E94BF3" w:rsidP="00E94BF3">
      <w:pPr>
        <w:pStyle w:val="Default"/>
        <w:spacing w:after="55"/>
      </w:pPr>
      <w:r w:rsidRPr="004F046A">
        <w:t xml:space="preserve"> Для удобства чтения имеет смысл делать рубрикацию, вводить разде-лы, использовать интерактивное меню, брендировать документ, даже если он короткий. </w:t>
      </w:r>
    </w:p>
    <w:p w14:paraId="59E37147" w14:textId="77777777" w:rsidR="00E94BF3" w:rsidRPr="004F046A" w:rsidRDefault="00E94BF3" w:rsidP="00E94BF3">
      <w:pPr>
        <w:pStyle w:val="Default"/>
      </w:pPr>
      <w:r w:rsidRPr="004F046A">
        <w:t xml:space="preserve"> В приложения целесообразно включать более детальную информацию для дополнения описания (графические изображения моделей, подробные тек-стовые пояснения и др.), подтверждающие документы (локальные акты, дого-воры, дорожные карты, ссылки на образовательные программы, отзывы и проч.), перечни публикаций и выступлений, фото и видео материалы. </w:t>
      </w:r>
    </w:p>
    <w:p w14:paraId="057D86BD" w14:textId="77777777" w:rsidR="00E94BF3" w:rsidRPr="004F046A" w:rsidRDefault="00E94BF3" w:rsidP="00E94BF3">
      <w:pPr>
        <w:pStyle w:val="Default"/>
      </w:pPr>
      <w:r w:rsidRPr="004F046A">
        <w:t xml:space="preserve">2. </w:t>
      </w:r>
      <w:r w:rsidRPr="004F046A">
        <w:rPr>
          <w:i/>
          <w:iCs/>
        </w:rPr>
        <w:t xml:space="preserve">Подготовка описания, приложений – это хорошо спланированная и ор-ганизованная работа команды. </w:t>
      </w:r>
    </w:p>
    <w:p w14:paraId="3BA6C140" w14:textId="77777777" w:rsidR="00A03894" w:rsidRPr="004F046A" w:rsidRDefault="00E94BF3" w:rsidP="00E94BF3">
      <w:pPr>
        <w:spacing w:line="240" w:lineRule="auto"/>
        <w:ind w:firstLine="567"/>
        <w:jc w:val="left"/>
        <w:rPr>
          <w:sz w:val="24"/>
          <w:szCs w:val="24"/>
        </w:rPr>
      </w:pPr>
      <w:r w:rsidRPr="004F046A">
        <w:rPr>
          <w:sz w:val="24"/>
          <w:szCs w:val="24"/>
        </w:rPr>
        <w:t>Задачи по подготовке, подбору материалов следует разделить  между участниками, но при этом финальная проверка собранного текста должна быть выполне-на одним специалистом, лучше научным руководителем или менеджером, для ло-гической непротиворечивости и стилистического единства. В некоторых случаях, например, если требуется подготовить видеофильм, имеет смысл воспользоваться услугами сторонних специалистов для повышения качества и скорости работы.</w:t>
      </w:r>
    </w:p>
    <w:p w14:paraId="07507DC2" w14:textId="77777777" w:rsidR="00E94BF3" w:rsidRPr="004F046A" w:rsidRDefault="00E94BF3" w:rsidP="00E94BF3">
      <w:pPr>
        <w:pStyle w:val="a3"/>
        <w:numPr>
          <w:ilvl w:val="0"/>
          <w:numId w:val="203"/>
        </w:numPr>
        <w:spacing w:line="240" w:lineRule="auto"/>
        <w:jc w:val="left"/>
        <w:rPr>
          <w:sz w:val="24"/>
          <w:szCs w:val="24"/>
        </w:rPr>
      </w:pPr>
      <w:r w:rsidRPr="004F046A">
        <w:rPr>
          <w:i/>
          <w:iCs/>
          <w:sz w:val="24"/>
          <w:szCs w:val="24"/>
        </w:rPr>
        <w:t>Важно провести аудит подготовленных материалов относительно предложенных в конкурсе критериев</w:t>
      </w:r>
      <w:r w:rsidRPr="004F046A">
        <w:rPr>
          <w:sz w:val="24"/>
          <w:szCs w:val="24"/>
        </w:rPr>
        <w:t>. Наиболее общими из них являются акту-альность, практическая значимость, системность (обоснованность, полнота, ло-гичность), результаты апробации, новизна (оригинальность), наличие докумен-тальных подтверждений.</w:t>
      </w:r>
    </w:p>
    <w:tbl>
      <w:tblPr>
        <w:tblStyle w:val="a7"/>
        <w:tblW w:w="0" w:type="auto"/>
        <w:tblInd w:w="360" w:type="dxa"/>
        <w:tblLook w:val="04A0" w:firstRow="1" w:lastRow="0" w:firstColumn="1" w:lastColumn="0" w:noHBand="0" w:noVBand="1"/>
      </w:tblPr>
      <w:tblGrid>
        <w:gridCol w:w="10947"/>
        <w:gridCol w:w="4389"/>
      </w:tblGrid>
      <w:tr w:rsidR="00E94BF3" w:rsidRPr="004F046A" w14:paraId="4BBAADD9" w14:textId="77777777" w:rsidTr="007A1B76">
        <w:tc>
          <w:tcPr>
            <w:tcW w:w="10947" w:type="dxa"/>
          </w:tcPr>
          <w:p w14:paraId="35F53639" w14:textId="77777777" w:rsidR="00E94BF3" w:rsidRPr="004F046A" w:rsidRDefault="007A1B76" w:rsidP="00E94BF3">
            <w:pPr>
              <w:spacing w:line="240" w:lineRule="auto"/>
              <w:jc w:val="left"/>
              <w:rPr>
                <w:b/>
                <w:sz w:val="24"/>
                <w:szCs w:val="24"/>
              </w:rPr>
            </w:pPr>
            <w:r w:rsidRPr="004F046A">
              <w:rPr>
                <w:b/>
                <w:sz w:val="24"/>
                <w:szCs w:val="24"/>
              </w:rPr>
              <w:t>Направления конкурсного движения</w:t>
            </w:r>
          </w:p>
        </w:tc>
        <w:tc>
          <w:tcPr>
            <w:tcW w:w="4389" w:type="dxa"/>
          </w:tcPr>
          <w:p w14:paraId="1B2DEBC5" w14:textId="77777777" w:rsidR="00E94BF3" w:rsidRPr="004F046A" w:rsidRDefault="007A1B76" w:rsidP="00E94BF3">
            <w:pPr>
              <w:spacing w:line="240" w:lineRule="auto"/>
              <w:jc w:val="left"/>
              <w:rPr>
                <w:b/>
                <w:sz w:val="24"/>
                <w:szCs w:val="24"/>
              </w:rPr>
            </w:pPr>
            <w:r w:rsidRPr="004F046A">
              <w:rPr>
                <w:b/>
                <w:sz w:val="24"/>
                <w:szCs w:val="24"/>
              </w:rPr>
              <w:t>Сроки подготовки и участия</w:t>
            </w:r>
          </w:p>
        </w:tc>
      </w:tr>
      <w:tr w:rsidR="00E94BF3" w:rsidRPr="004F046A" w14:paraId="1E8BAD0F" w14:textId="77777777" w:rsidTr="007A1B76">
        <w:tc>
          <w:tcPr>
            <w:tcW w:w="10947" w:type="dxa"/>
          </w:tcPr>
          <w:p w14:paraId="53AC2A09" w14:textId="77777777" w:rsidR="00E94BF3" w:rsidRPr="004F046A" w:rsidRDefault="00E94BF3" w:rsidP="00E94BF3">
            <w:pPr>
              <w:pStyle w:val="Default"/>
              <w:jc w:val="left"/>
            </w:pPr>
            <w:r w:rsidRPr="004F046A">
              <w:t>Всероссийский профессиональный конкурс «Воспитатель года России»</w:t>
            </w:r>
          </w:p>
          <w:p w14:paraId="0ED56AB2" w14:textId="77777777" w:rsidR="00E94BF3" w:rsidRPr="004F046A" w:rsidRDefault="00E94BF3" w:rsidP="00E94BF3">
            <w:pPr>
              <w:spacing w:line="240" w:lineRule="auto"/>
              <w:jc w:val="left"/>
              <w:rPr>
                <w:sz w:val="24"/>
                <w:szCs w:val="24"/>
              </w:rPr>
            </w:pPr>
          </w:p>
        </w:tc>
        <w:tc>
          <w:tcPr>
            <w:tcW w:w="4389" w:type="dxa"/>
          </w:tcPr>
          <w:p w14:paraId="2C6AF6D2" w14:textId="77777777" w:rsidR="00E94BF3" w:rsidRPr="004F046A" w:rsidRDefault="00E94BF3" w:rsidP="00E94BF3">
            <w:pPr>
              <w:spacing w:line="240" w:lineRule="auto"/>
              <w:jc w:val="left"/>
              <w:rPr>
                <w:sz w:val="24"/>
                <w:szCs w:val="24"/>
              </w:rPr>
            </w:pPr>
          </w:p>
        </w:tc>
      </w:tr>
      <w:tr w:rsidR="00E94BF3" w:rsidRPr="004F046A" w14:paraId="6119E282" w14:textId="77777777" w:rsidTr="007A1B76">
        <w:tc>
          <w:tcPr>
            <w:tcW w:w="10947" w:type="dxa"/>
          </w:tcPr>
          <w:p w14:paraId="6F7AD8F6" w14:textId="77777777" w:rsidR="00E94BF3" w:rsidRPr="004F046A" w:rsidRDefault="00E94BF3" w:rsidP="00E94BF3">
            <w:pPr>
              <w:pStyle w:val="Default"/>
              <w:jc w:val="left"/>
            </w:pPr>
            <w:r w:rsidRPr="004F046A">
              <w:t>Всероссийский конкурс «Педагог-психолог года»</w:t>
            </w:r>
          </w:p>
          <w:p w14:paraId="56E23E44" w14:textId="77777777" w:rsidR="00E94BF3" w:rsidRPr="004F046A" w:rsidRDefault="00E94BF3" w:rsidP="00E94BF3">
            <w:pPr>
              <w:spacing w:line="240" w:lineRule="auto"/>
              <w:jc w:val="left"/>
              <w:rPr>
                <w:sz w:val="24"/>
                <w:szCs w:val="24"/>
              </w:rPr>
            </w:pPr>
          </w:p>
        </w:tc>
        <w:tc>
          <w:tcPr>
            <w:tcW w:w="4389" w:type="dxa"/>
          </w:tcPr>
          <w:p w14:paraId="407B9BEE" w14:textId="77777777" w:rsidR="00E94BF3" w:rsidRPr="004F046A" w:rsidRDefault="00E94BF3" w:rsidP="00E94BF3">
            <w:pPr>
              <w:spacing w:line="240" w:lineRule="auto"/>
              <w:jc w:val="left"/>
              <w:rPr>
                <w:sz w:val="24"/>
                <w:szCs w:val="24"/>
              </w:rPr>
            </w:pPr>
          </w:p>
        </w:tc>
      </w:tr>
      <w:tr w:rsidR="00E94BF3" w:rsidRPr="004F046A" w14:paraId="54189377" w14:textId="77777777" w:rsidTr="007A1B76">
        <w:tc>
          <w:tcPr>
            <w:tcW w:w="10947" w:type="dxa"/>
          </w:tcPr>
          <w:p w14:paraId="39138864" w14:textId="77777777" w:rsidR="00E94BF3" w:rsidRPr="004F046A" w:rsidRDefault="00E94BF3" w:rsidP="00E94BF3">
            <w:pPr>
              <w:pStyle w:val="Default"/>
              <w:jc w:val="left"/>
            </w:pPr>
            <w:r w:rsidRPr="004F046A">
              <w:t>Всероссийский конкурс профессионального мастерства «Учитель-дефектолог России»</w:t>
            </w:r>
          </w:p>
          <w:p w14:paraId="3D644523" w14:textId="77777777" w:rsidR="00E94BF3" w:rsidRPr="004F046A" w:rsidRDefault="00E94BF3" w:rsidP="00E94BF3">
            <w:pPr>
              <w:spacing w:line="240" w:lineRule="auto"/>
              <w:jc w:val="left"/>
              <w:rPr>
                <w:sz w:val="24"/>
                <w:szCs w:val="24"/>
              </w:rPr>
            </w:pPr>
          </w:p>
        </w:tc>
        <w:tc>
          <w:tcPr>
            <w:tcW w:w="4389" w:type="dxa"/>
          </w:tcPr>
          <w:p w14:paraId="4ABD1D44" w14:textId="77777777" w:rsidR="00E94BF3" w:rsidRPr="004F046A" w:rsidRDefault="00E94BF3" w:rsidP="00E94BF3">
            <w:pPr>
              <w:spacing w:line="240" w:lineRule="auto"/>
              <w:jc w:val="left"/>
              <w:rPr>
                <w:sz w:val="24"/>
                <w:szCs w:val="24"/>
              </w:rPr>
            </w:pPr>
          </w:p>
        </w:tc>
      </w:tr>
      <w:tr w:rsidR="007A1B76" w:rsidRPr="004F046A" w14:paraId="6400D8CF" w14:textId="77777777" w:rsidTr="007A1B76">
        <w:tc>
          <w:tcPr>
            <w:tcW w:w="10947" w:type="dxa"/>
          </w:tcPr>
          <w:p w14:paraId="4DDE2D4C" w14:textId="77777777" w:rsidR="007A1B76" w:rsidRPr="004F046A" w:rsidRDefault="007A1B76" w:rsidP="007A1B76">
            <w:pPr>
              <w:pStyle w:val="Default"/>
            </w:pPr>
            <w:r w:rsidRPr="004F046A">
              <w:t>Всероссийский конкурс «Педагогический дебют»</w:t>
            </w:r>
          </w:p>
          <w:p w14:paraId="5F7C9A1E" w14:textId="77777777" w:rsidR="007A1B76" w:rsidRPr="004F046A" w:rsidRDefault="007A1B76" w:rsidP="00E94BF3">
            <w:pPr>
              <w:pStyle w:val="Default"/>
            </w:pPr>
          </w:p>
        </w:tc>
        <w:tc>
          <w:tcPr>
            <w:tcW w:w="4389" w:type="dxa"/>
          </w:tcPr>
          <w:p w14:paraId="4A31651D" w14:textId="77777777" w:rsidR="007A1B76" w:rsidRPr="004F046A" w:rsidRDefault="007A1B76" w:rsidP="00E94BF3">
            <w:pPr>
              <w:spacing w:line="240" w:lineRule="auto"/>
              <w:jc w:val="left"/>
              <w:rPr>
                <w:sz w:val="24"/>
                <w:szCs w:val="24"/>
              </w:rPr>
            </w:pPr>
          </w:p>
        </w:tc>
      </w:tr>
      <w:tr w:rsidR="007A1B76" w:rsidRPr="004F046A" w14:paraId="15F2F10C" w14:textId="77777777" w:rsidTr="007A1B76">
        <w:tc>
          <w:tcPr>
            <w:tcW w:w="10947" w:type="dxa"/>
          </w:tcPr>
          <w:p w14:paraId="0F8A5DC9" w14:textId="77777777" w:rsidR="007A1B76" w:rsidRPr="004F046A" w:rsidRDefault="007A1B76" w:rsidP="007A1B76">
            <w:pPr>
              <w:pStyle w:val="Default"/>
            </w:pPr>
            <w:r w:rsidRPr="004F046A">
              <w:t>Чемпионат менеджеров-профессионалов «Эффективные решения для управленческих команд»</w:t>
            </w:r>
          </w:p>
          <w:p w14:paraId="4A3CA0AA" w14:textId="77777777" w:rsidR="007A1B76" w:rsidRPr="004F046A" w:rsidRDefault="007A1B76" w:rsidP="00E94BF3">
            <w:pPr>
              <w:pStyle w:val="Default"/>
            </w:pPr>
          </w:p>
        </w:tc>
        <w:tc>
          <w:tcPr>
            <w:tcW w:w="4389" w:type="dxa"/>
          </w:tcPr>
          <w:p w14:paraId="12EC7FE3" w14:textId="77777777" w:rsidR="007A1B76" w:rsidRPr="004F046A" w:rsidRDefault="007A1B76" w:rsidP="00E94BF3">
            <w:pPr>
              <w:spacing w:line="240" w:lineRule="auto"/>
              <w:jc w:val="left"/>
              <w:rPr>
                <w:sz w:val="24"/>
                <w:szCs w:val="24"/>
              </w:rPr>
            </w:pPr>
          </w:p>
        </w:tc>
      </w:tr>
      <w:tr w:rsidR="007A1B76" w:rsidRPr="004F046A" w14:paraId="0C8B3620" w14:textId="77777777" w:rsidTr="007A1B76">
        <w:tc>
          <w:tcPr>
            <w:tcW w:w="10947" w:type="dxa"/>
          </w:tcPr>
          <w:p w14:paraId="24161B13" w14:textId="77777777" w:rsidR="007A1B76" w:rsidRPr="004F046A" w:rsidRDefault="007A1B76" w:rsidP="007A1B76">
            <w:pPr>
              <w:pStyle w:val="Default"/>
            </w:pPr>
            <w:r w:rsidRPr="004F046A">
              <w:t>Муниыпальные конкурсы</w:t>
            </w:r>
          </w:p>
        </w:tc>
        <w:tc>
          <w:tcPr>
            <w:tcW w:w="4389" w:type="dxa"/>
          </w:tcPr>
          <w:p w14:paraId="7F1966D7" w14:textId="77777777" w:rsidR="007A1B76" w:rsidRPr="004F046A" w:rsidRDefault="007A1B76" w:rsidP="00E94BF3">
            <w:pPr>
              <w:spacing w:line="240" w:lineRule="auto"/>
              <w:jc w:val="left"/>
              <w:rPr>
                <w:sz w:val="24"/>
                <w:szCs w:val="24"/>
              </w:rPr>
            </w:pPr>
          </w:p>
        </w:tc>
      </w:tr>
      <w:tr w:rsidR="007A1B76" w:rsidRPr="004F046A" w14:paraId="30D3113D" w14:textId="77777777" w:rsidTr="007A1B76">
        <w:tc>
          <w:tcPr>
            <w:tcW w:w="10947" w:type="dxa"/>
          </w:tcPr>
          <w:p w14:paraId="53A83261" w14:textId="77777777" w:rsidR="007A1B76" w:rsidRPr="004F046A" w:rsidRDefault="007A1B76" w:rsidP="007A1B76">
            <w:pPr>
              <w:pStyle w:val="Default"/>
            </w:pPr>
          </w:p>
        </w:tc>
        <w:tc>
          <w:tcPr>
            <w:tcW w:w="4389" w:type="dxa"/>
          </w:tcPr>
          <w:p w14:paraId="76A19B63" w14:textId="77777777" w:rsidR="007A1B76" w:rsidRPr="004F046A" w:rsidRDefault="007A1B76" w:rsidP="00E94BF3">
            <w:pPr>
              <w:spacing w:line="240" w:lineRule="auto"/>
              <w:jc w:val="left"/>
              <w:rPr>
                <w:sz w:val="24"/>
                <w:szCs w:val="24"/>
              </w:rPr>
            </w:pPr>
          </w:p>
        </w:tc>
      </w:tr>
      <w:tr w:rsidR="007A1B76" w:rsidRPr="004F046A" w14:paraId="66C2A165" w14:textId="77777777" w:rsidTr="007A1B76">
        <w:tc>
          <w:tcPr>
            <w:tcW w:w="10947" w:type="dxa"/>
          </w:tcPr>
          <w:p w14:paraId="2C4916C5" w14:textId="77777777" w:rsidR="007A1B76" w:rsidRPr="004F046A" w:rsidRDefault="007A1B76" w:rsidP="007A1B76">
            <w:pPr>
              <w:pStyle w:val="Default"/>
            </w:pPr>
          </w:p>
        </w:tc>
        <w:tc>
          <w:tcPr>
            <w:tcW w:w="4389" w:type="dxa"/>
          </w:tcPr>
          <w:p w14:paraId="0AFB5398" w14:textId="77777777" w:rsidR="007A1B76" w:rsidRPr="004F046A" w:rsidRDefault="007A1B76" w:rsidP="00E94BF3">
            <w:pPr>
              <w:spacing w:line="240" w:lineRule="auto"/>
              <w:jc w:val="left"/>
              <w:rPr>
                <w:sz w:val="24"/>
                <w:szCs w:val="24"/>
              </w:rPr>
            </w:pPr>
          </w:p>
        </w:tc>
      </w:tr>
    </w:tbl>
    <w:p w14:paraId="53B67BDA" w14:textId="77777777" w:rsidR="00A03894" w:rsidRPr="003A51AC" w:rsidRDefault="00A03894" w:rsidP="004F046A">
      <w:pPr>
        <w:spacing w:line="240" w:lineRule="auto"/>
        <w:rPr>
          <w:sz w:val="24"/>
          <w:szCs w:val="24"/>
        </w:rPr>
      </w:pPr>
    </w:p>
    <w:p w14:paraId="1ABA4412" w14:textId="77777777" w:rsidR="008A418F" w:rsidRDefault="008A418F" w:rsidP="008A418F">
      <w:pPr>
        <w:spacing w:line="240" w:lineRule="auto"/>
        <w:rPr>
          <w:sz w:val="24"/>
          <w:szCs w:val="24"/>
        </w:rPr>
      </w:pPr>
    </w:p>
    <w:p w14:paraId="76D23343" w14:textId="77777777" w:rsidR="00AC0466" w:rsidRDefault="00AC0466" w:rsidP="00E22A07">
      <w:pPr>
        <w:spacing w:line="240" w:lineRule="auto"/>
        <w:ind w:firstLine="567"/>
        <w:jc w:val="right"/>
        <w:rPr>
          <w:sz w:val="24"/>
          <w:szCs w:val="24"/>
        </w:rPr>
      </w:pPr>
    </w:p>
    <w:p w14:paraId="7905918A" w14:textId="77777777" w:rsidR="00AC0466" w:rsidRPr="00B07E80" w:rsidRDefault="00AC0466" w:rsidP="00E22A07">
      <w:pPr>
        <w:spacing w:line="240" w:lineRule="auto"/>
        <w:ind w:firstLine="567"/>
        <w:jc w:val="right"/>
        <w:rPr>
          <w:b/>
          <w:sz w:val="24"/>
          <w:szCs w:val="24"/>
        </w:rPr>
      </w:pPr>
      <w:r w:rsidRPr="00AC0466">
        <w:rPr>
          <w:b/>
          <w:sz w:val="24"/>
          <w:szCs w:val="24"/>
        </w:rPr>
        <w:t>ПРИЛОЖЕНИЕ №</w:t>
      </w:r>
      <w:r>
        <w:rPr>
          <w:b/>
          <w:sz w:val="24"/>
          <w:szCs w:val="24"/>
        </w:rPr>
        <w:t xml:space="preserve"> 5</w:t>
      </w:r>
    </w:p>
    <w:p w14:paraId="65AD533E" w14:textId="77777777" w:rsidR="00024267" w:rsidRDefault="00024267" w:rsidP="00024267">
      <w:pPr>
        <w:pStyle w:val="aa"/>
        <w:tabs>
          <w:tab w:val="left" w:pos="14104"/>
        </w:tabs>
        <w:ind w:left="312" w:right="601"/>
      </w:pPr>
      <w:r w:rsidRPr="004F046A">
        <w:rPr>
          <w:b/>
        </w:rPr>
        <w:t>Учебный</w:t>
      </w:r>
      <w:r w:rsidRPr="004F046A">
        <w:rPr>
          <w:b/>
          <w:spacing w:val="34"/>
        </w:rPr>
        <w:t xml:space="preserve"> </w:t>
      </w:r>
      <w:r w:rsidRPr="004F046A">
        <w:rPr>
          <w:b/>
        </w:rPr>
        <w:t>план</w:t>
      </w:r>
      <w:r>
        <w:rPr>
          <w:spacing w:val="35"/>
        </w:rPr>
        <w:t xml:space="preserve"> </w:t>
      </w:r>
      <w:r>
        <w:t>составлен</w:t>
      </w:r>
      <w:r>
        <w:rPr>
          <w:spacing w:val="-1"/>
        </w:rPr>
        <w:t xml:space="preserve"> </w:t>
      </w:r>
      <w:r>
        <w:t>на</w:t>
      </w:r>
      <w:r>
        <w:rPr>
          <w:spacing w:val="-2"/>
        </w:rPr>
        <w:t xml:space="preserve"> </w:t>
      </w:r>
      <w:r>
        <w:t>основании</w:t>
      </w:r>
      <w:r>
        <w:rPr>
          <w:spacing w:val="-1"/>
        </w:rPr>
        <w:t xml:space="preserve"> </w:t>
      </w:r>
      <w:r>
        <w:t>следующих нормативных</w:t>
      </w:r>
      <w:r>
        <w:rPr>
          <w:spacing w:val="-1"/>
        </w:rPr>
        <w:t xml:space="preserve"> </w:t>
      </w:r>
      <w:r>
        <w:t>документов:</w:t>
      </w:r>
    </w:p>
    <w:p w14:paraId="455F51F5" w14:textId="77777777" w:rsidR="00024267" w:rsidRDefault="00024267" w:rsidP="006F117D">
      <w:pPr>
        <w:pStyle w:val="a3"/>
        <w:widowControl w:val="0"/>
        <w:numPr>
          <w:ilvl w:val="0"/>
          <w:numId w:val="180"/>
        </w:numPr>
        <w:tabs>
          <w:tab w:val="left" w:pos="464"/>
        </w:tabs>
        <w:autoSpaceDE w:val="0"/>
        <w:autoSpaceDN w:val="0"/>
        <w:spacing w:before="2" w:line="240" w:lineRule="auto"/>
        <w:contextualSpacing w:val="0"/>
        <w:jc w:val="left"/>
        <w:rPr>
          <w:sz w:val="26"/>
        </w:rPr>
      </w:pPr>
      <w:r>
        <w:rPr>
          <w:sz w:val="26"/>
        </w:rPr>
        <w:t>Федеральный</w:t>
      </w:r>
      <w:r>
        <w:rPr>
          <w:spacing w:val="-4"/>
          <w:sz w:val="26"/>
        </w:rPr>
        <w:t xml:space="preserve"> </w:t>
      </w:r>
      <w:r>
        <w:rPr>
          <w:sz w:val="26"/>
        </w:rPr>
        <w:t>закон</w:t>
      </w:r>
      <w:r>
        <w:rPr>
          <w:spacing w:val="-1"/>
          <w:sz w:val="26"/>
        </w:rPr>
        <w:t xml:space="preserve"> </w:t>
      </w:r>
      <w:r>
        <w:rPr>
          <w:sz w:val="26"/>
        </w:rPr>
        <w:t>«Об</w:t>
      </w:r>
      <w:r>
        <w:rPr>
          <w:spacing w:val="-3"/>
          <w:sz w:val="26"/>
        </w:rPr>
        <w:t xml:space="preserve"> </w:t>
      </w:r>
      <w:r>
        <w:rPr>
          <w:sz w:val="26"/>
        </w:rPr>
        <w:t>образовании</w:t>
      </w:r>
      <w:r>
        <w:rPr>
          <w:spacing w:val="-1"/>
          <w:sz w:val="26"/>
        </w:rPr>
        <w:t xml:space="preserve"> </w:t>
      </w:r>
      <w:r>
        <w:rPr>
          <w:sz w:val="26"/>
        </w:rPr>
        <w:t>в</w:t>
      </w:r>
      <w:r>
        <w:rPr>
          <w:spacing w:val="-4"/>
          <w:sz w:val="26"/>
        </w:rPr>
        <w:t xml:space="preserve"> </w:t>
      </w:r>
      <w:r>
        <w:rPr>
          <w:sz w:val="26"/>
        </w:rPr>
        <w:t>Российской Федерации»</w:t>
      </w:r>
      <w:r>
        <w:rPr>
          <w:spacing w:val="-4"/>
          <w:sz w:val="26"/>
        </w:rPr>
        <w:t xml:space="preserve"> </w:t>
      </w:r>
      <w:r>
        <w:rPr>
          <w:sz w:val="26"/>
        </w:rPr>
        <w:t>от</w:t>
      </w:r>
      <w:r>
        <w:rPr>
          <w:spacing w:val="-4"/>
          <w:sz w:val="26"/>
        </w:rPr>
        <w:t xml:space="preserve"> </w:t>
      </w:r>
      <w:r>
        <w:rPr>
          <w:sz w:val="26"/>
        </w:rPr>
        <w:t>29.12.2012г.</w:t>
      </w:r>
      <w:r>
        <w:rPr>
          <w:spacing w:val="-3"/>
          <w:sz w:val="26"/>
        </w:rPr>
        <w:t xml:space="preserve"> </w:t>
      </w:r>
      <w:r>
        <w:rPr>
          <w:sz w:val="26"/>
        </w:rPr>
        <w:t>№</w:t>
      </w:r>
      <w:r>
        <w:rPr>
          <w:spacing w:val="-4"/>
          <w:sz w:val="26"/>
        </w:rPr>
        <w:t xml:space="preserve"> </w:t>
      </w:r>
      <w:r>
        <w:rPr>
          <w:sz w:val="26"/>
        </w:rPr>
        <w:t>273-ФЗ</w:t>
      </w:r>
    </w:p>
    <w:p w14:paraId="74D7F513" w14:textId="77777777" w:rsidR="00024267" w:rsidRDefault="00024267" w:rsidP="006F117D">
      <w:pPr>
        <w:pStyle w:val="a3"/>
        <w:widowControl w:val="0"/>
        <w:numPr>
          <w:ilvl w:val="0"/>
          <w:numId w:val="180"/>
        </w:numPr>
        <w:tabs>
          <w:tab w:val="left" w:pos="464"/>
        </w:tabs>
        <w:autoSpaceDE w:val="0"/>
        <w:autoSpaceDN w:val="0"/>
        <w:spacing w:before="49" w:line="240" w:lineRule="auto"/>
        <w:contextualSpacing w:val="0"/>
        <w:jc w:val="left"/>
        <w:rPr>
          <w:sz w:val="26"/>
        </w:rPr>
      </w:pPr>
      <w:r>
        <w:rPr>
          <w:sz w:val="26"/>
        </w:rPr>
        <w:t>ФГОС</w:t>
      </w:r>
      <w:r>
        <w:rPr>
          <w:spacing w:val="-4"/>
          <w:sz w:val="26"/>
        </w:rPr>
        <w:t xml:space="preserve"> </w:t>
      </w:r>
      <w:r>
        <w:rPr>
          <w:sz w:val="26"/>
        </w:rPr>
        <w:t>ДО и ФОП ДО</w:t>
      </w:r>
    </w:p>
    <w:p w14:paraId="4BACCD1F" w14:textId="77777777" w:rsidR="00D30D49" w:rsidRDefault="00024267" w:rsidP="00D30D49">
      <w:pPr>
        <w:pStyle w:val="a3"/>
        <w:widowControl w:val="0"/>
        <w:numPr>
          <w:ilvl w:val="0"/>
          <w:numId w:val="180"/>
        </w:numPr>
        <w:tabs>
          <w:tab w:val="left" w:pos="464"/>
        </w:tabs>
        <w:autoSpaceDE w:val="0"/>
        <w:autoSpaceDN w:val="0"/>
        <w:spacing w:before="52" w:line="240" w:lineRule="auto"/>
        <w:contextualSpacing w:val="0"/>
        <w:jc w:val="left"/>
        <w:rPr>
          <w:sz w:val="26"/>
        </w:rPr>
      </w:pPr>
      <w:r>
        <w:rPr>
          <w:sz w:val="26"/>
        </w:rPr>
        <w:t>СанПиН</w:t>
      </w:r>
      <w:r>
        <w:rPr>
          <w:spacing w:val="-3"/>
          <w:sz w:val="26"/>
        </w:rPr>
        <w:t xml:space="preserve"> </w:t>
      </w:r>
      <w:r>
        <w:rPr>
          <w:sz w:val="26"/>
        </w:rPr>
        <w:t>2.4.1.3648-20</w:t>
      </w:r>
      <w:r>
        <w:rPr>
          <w:spacing w:val="-2"/>
          <w:sz w:val="26"/>
        </w:rPr>
        <w:t xml:space="preserve"> </w:t>
      </w:r>
      <w:r>
        <w:rPr>
          <w:sz w:val="26"/>
        </w:rPr>
        <w:t>от</w:t>
      </w:r>
      <w:r>
        <w:rPr>
          <w:spacing w:val="-2"/>
          <w:sz w:val="26"/>
        </w:rPr>
        <w:t xml:space="preserve"> </w:t>
      </w:r>
      <w:r>
        <w:rPr>
          <w:sz w:val="26"/>
        </w:rPr>
        <w:t>28</w:t>
      </w:r>
      <w:r>
        <w:rPr>
          <w:spacing w:val="1"/>
          <w:sz w:val="26"/>
        </w:rPr>
        <w:t xml:space="preserve"> </w:t>
      </w:r>
      <w:r>
        <w:rPr>
          <w:sz w:val="26"/>
        </w:rPr>
        <w:t>сентября</w:t>
      </w:r>
      <w:r>
        <w:rPr>
          <w:spacing w:val="-1"/>
          <w:sz w:val="26"/>
        </w:rPr>
        <w:t xml:space="preserve"> </w:t>
      </w:r>
      <w:r>
        <w:rPr>
          <w:sz w:val="26"/>
        </w:rPr>
        <w:t>2020</w:t>
      </w:r>
      <w:r>
        <w:rPr>
          <w:spacing w:val="-2"/>
          <w:sz w:val="26"/>
        </w:rPr>
        <w:t xml:space="preserve"> </w:t>
      </w:r>
      <w:r>
        <w:rPr>
          <w:sz w:val="26"/>
        </w:rPr>
        <w:t>год</w:t>
      </w:r>
    </w:p>
    <w:p w14:paraId="3FCCEE56" w14:textId="3F45FE05" w:rsidR="00024267" w:rsidRPr="00D30D49" w:rsidRDefault="00024267" w:rsidP="00D30D49">
      <w:pPr>
        <w:pStyle w:val="a3"/>
        <w:widowControl w:val="0"/>
        <w:numPr>
          <w:ilvl w:val="0"/>
          <w:numId w:val="180"/>
        </w:numPr>
        <w:tabs>
          <w:tab w:val="left" w:pos="464"/>
        </w:tabs>
        <w:autoSpaceDE w:val="0"/>
        <w:autoSpaceDN w:val="0"/>
        <w:spacing w:before="52" w:line="240" w:lineRule="auto"/>
        <w:contextualSpacing w:val="0"/>
        <w:jc w:val="left"/>
        <w:rPr>
          <w:sz w:val="32"/>
          <w:szCs w:val="24"/>
        </w:rPr>
      </w:pPr>
      <w:r w:rsidRPr="00D30D49">
        <w:rPr>
          <w:sz w:val="28"/>
          <w:szCs w:val="24"/>
        </w:rPr>
        <w:t>Лицензия</w:t>
      </w:r>
      <w:r w:rsidRPr="00D30D49">
        <w:rPr>
          <w:spacing w:val="-4"/>
          <w:sz w:val="28"/>
          <w:szCs w:val="24"/>
        </w:rPr>
        <w:t xml:space="preserve"> </w:t>
      </w:r>
      <w:r w:rsidRPr="00D30D49">
        <w:rPr>
          <w:sz w:val="28"/>
          <w:szCs w:val="24"/>
        </w:rPr>
        <w:t>на</w:t>
      </w:r>
      <w:r w:rsidRPr="00D30D49">
        <w:rPr>
          <w:spacing w:val="-2"/>
          <w:sz w:val="28"/>
          <w:szCs w:val="24"/>
        </w:rPr>
        <w:t xml:space="preserve"> </w:t>
      </w:r>
      <w:r w:rsidRPr="00D30D49">
        <w:rPr>
          <w:sz w:val="28"/>
          <w:szCs w:val="24"/>
        </w:rPr>
        <w:t>право</w:t>
      </w:r>
      <w:r w:rsidRPr="00D30D49">
        <w:rPr>
          <w:spacing w:val="-4"/>
          <w:sz w:val="28"/>
          <w:szCs w:val="24"/>
        </w:rPr>
        <w:t xml:space="preserve"> </w:t>
      </w:r>
      <w:r w:rsidRPr="00D30D49">
        <w:rPr>
          <w:sz w:val="28"/>
          <w:szCs w:val="24"/>
        </w:rPr>
        <w:t>ведения</w:t>
      </w:r>
      <w:r w:rsidRPr="00D30D49">
        <w:rPr>
          <w:spacing w:val="-2"/>
          <w:sz w:val="28"/>
          <w:szCs w:val="24"/>
        </w:rPr>
        <w:t xml:space="preserve"> </w:t>
      </w:r>
      <w:r w:rsidRPr="00D30D49">
        <w:rPr>
          <w:sz w:val="28"/>
          <w:szCs w:val="24"/>
        </w:rPr>
        <w:t>образовательной</w:t>
      </w:r>
      <w:r w:rsidRPr="00D30D49">
        <w:rPr>
          <w:spacing w:val="-4"/>
          <w:sz w:val="28"/>
          <w:szCs w:val="24"/>
        </w:rPr>
        <w:t xml:space="preserve"> </w:t>
      </w:r>
      <w:r w:rsidRPr="00D30D49">
        <w:rPr>
          <w:sz w:val="28"/>
          <w:szCs w:val="24"/>
        </w:rPr>
        <w:t>деятельности</w:t>
      </w:r>
    </w:p>
    <w:p w14:paraId="33E028F8" w14:textId="77777777" w:rsidR="00024267" w:rsidRPr="00024267" w:rsidRDefault="00024267" w:rsidP="006F117D">
      <w:pPr>
        <w:pStyle w:val="a3"/>
        <w:widowControl w:val="0"/>
        <w:numPr>
          <w:ilvl w:val="0"/>
          <w:numId w:val="180"/>
        </w:numPr>
        <w:tabs>
          <w:tab w:val="left" w:pos="464"/>
        </w:tabs>
        <w:autoSpaceDE w:val="0"/>
        <w:autoSpaceDN w:val="0"/>
        <w:spacing w:before="1" w:line="240" w:lineRule="auto"/>
        <w:ind w:left="312"/>
        <w:contextualSpacing w:val="0"/>
        <w:jc w:val="left"/>
      </w:pPr>
      <w:r w:rsidRPr="00024267">
        <w:rPr>
          <w:sz w:val="26"/>
        </w:rPr>
        <w:t>Устав</w:t>
      </w:r>
      <w:r w:rsidRPr="00024267">
        <w:rPr>
          <w:spacing w:val="-5"/>
          <w:sz w:val="26"/>
        </w:rPr>
        <w:t xml:space="preserve"> </w:t>
      </w:r>
    </w:p>
    <w:p w14:paraId="39906FC3" w14:textId="511038A6" w:rsidR="00024267" w:rsidRDefault="00024267" w:rsidP="006F117D">
      <w:pPr>
        <w:pStyle w:val="a3"/>
        <w:widowControl w:val="0"/>
        <w:numPr>
          <w:ilvl w:val="0"/>
          <w:numId w:val="180"/>
        </w:numPr>
        <w:tabs>
          <w:tab w:val="left" w:pos="464"/>
        </w:tabs>
        <w:autoSpaceDE w:val="0"/>
        <w:autoSpaceDN w:val="0"/>
        <w:spacing w:before="1" w:line="240" w:lineRule="auto"/>
        <w:ind w:left="312"/>
        <w:contextualSpacing w:val="0"/>
        <w:jc w:val="left"/>
      </w:pPr>
      <w:r>
        <w:t>В</w:t>
      </w:r>
      <w:r w:rsidRPr="00024267">
        <w:rPr>
          <w:spacing w:val="54"/>
        </w:rPr>
        <w:t xml:space="preserve"> </w:t>
      </w:r>
      <w:r>
        <w:t>ОУ</w:t>
      </w:r>
      <w:r w:rsidRPr="00024267">
        <w:rPr>
          <w:spacing w:val="54"/>
        </w:rPr>
        <w:t xml:space="preserve"> </w:t>
      </w:r>
      <w:r>
        <w:t>реализуется</w:t>
      </w:r>
      <w:r w:rsidRPr="00024267">
        <w:rPr>
          <w:spacing w:val="57"/>
        </w:rPr>
        <w:t xml:space="preserve"> </w:t>
      </w:r>
      <w:r w:rsidRPr="00024267">
        <w:rPr>
          <w:spacing w:val="55"/>
        </w:rPr>
        <w:t xml:space="preserve"> </w:t>
      </w:r>
      <w:r>
        <w:t>образовательная</w:t>
      </w:r>
      <w:r w:rsidRPr="00024267">
        <w:rPr>
          <w:spacing w:val="55"/>
        </w:rPr>
        <w:t xml:space="preserve"> </w:t>
      </w:r>
      <w:r>
        <w:t>программа</w:t>
      </w:r>
      <w:r w:rsidRPr="00024267">
        <w:rPr>
          <w:spacing w:val="55"/>
        </w:rPr>
        <w:t xml:space="preserve"> </w:t>
      </w:r>
      <w:r>
        <w:t>дошкольного</w:t>
      </w:r>
      <w:r w:rsidRPr="00024267">
        <w:rPr>
          <w:spacing w:val="55"/>
        </w:rPr>
        <w:t xml:space="preserve"> </w:t>
      </w:r>
      <w:r>
        <w:t>образования.</w:t>
      </w:r>
      <w:r w:rsidRPr="00024267">
        <w:rPr>
          <w:spacing w:val="55"/>
        </w:rPr>
        <w:t xml:space="preserve"> </w:t>
      </w:r>
      <w:r>
        <w:t>В</w:t>
      </w:r>
      <w:r w:rsidRPr="00024267">
        <w:rPr>
          <w:spacing w:val="55"/>
        </w:rPr>
        <w:t xml:space="preserve"> </w:t>
      </w:r>
      <w:r>
        <w:t>структуре</w:t>
      </w:r>
      <w:r w:rsidRPr="00024267">
        <w:rPr>
          <w:spacing w:val="59"/>
        </w:rPr>
        <w:t xml:space="preserve"> </w:t>
      </w:r>
      <w:r>
        <w:t>учебного</w:t>
      </w:r>
      <w:r w:rsidRPr="00024267">
        <w:rPr>
          <w:spacing w:val="55"/>
        </w:rPr>
        <w:t xml:space="preserve"> </w:t>
      </w:r>
      <w:r>
        <w:t>плана</w:t>
      </w:r>
      <w:r w:rsidRPr="00024267">
        <w:rPr>
          <w:spacing w:val="57"/>
        </w:rPr>
        <w:t xml:space="preserve"> </w:t>
      </w:r>
      <w:r>
        <w:t>выделяются</w:t>
      </w:r>
      <w:r w:rsidRPr="00024267">
        <w:rPr>
          <w:spacing w:val="-62"/>
        </w:rPr>
        <w:t xml:space="preserve"> </w:t>
      </w:r>
      <w:r w:rsidR="009872F9">
        <w:rPr>
          <w:spacing w:val="-62"/>
        </w:rPr>
        <w:t xml:space="preserve">        </w:t>
      </w:r>
      <w:r w:rsidR="00D30D49">
        <w:rPr>
          <w:spacing w:val="-62"/>
        </w:rPr>
        <w:t xml:space="preserve">  </w:t>
      </w:r>
      <w:r>
        <w:t>обязательная</w:t>
      </w:r>
      <w:r w:rsidRPr="00024267">
        <w:rPr>
          <w:spacing w:val="-1"/>
        </w:rPr>
        <w:t xml:space="preserve"> </w:t>
      </w:r>
      <w:r>
        <w:t>часть</w:t>
      </w:r>
      <w:r w:rsidRPr="00024267">
        <w:rPr>
          <w:spacing w:val="-2"/>
        </w:rPr>
        <w:t xml:space="preserve"> </w:t>
      </w:r>
      <w:r>
        <w:t>и</w:t>
      </w:r>
      <w:r w:rsidRPr="00024267">
        <w:rPr>
          <w:spacing w:val="4"/>
        </w:rPr>
        <w:t xml:space="preserve"> </w:t>
      </w:r>
      <w:r>
        <w:t>часть,</w:t>
      </w:r>
      <w:r w:rsidRPr="00024267">
        <w:rPr>
          <w:spacing w:val="-2"/>
        </w:rPr>
        <w:t xml:space="preserve"> </w:t>
      </w:r>
      <w:r>
        <w:t>формируемая</w:t>
      </w:r>
      <w:r w:rsidRPr="00024267">
        <w:rPr>
          <w:spacing w:val="5"/>
        </w:rPr>
        <w:t xml:space="preserve"> </w:t>
      </w:r>
      <w:r>
        <w:t>участниками</w:t>
      </w:r>
      <w:r w:rsidRPr="00024267">
        <w:rPr>
          <w:spacing w:val="-1"/>
        </w:rPr>
        <w:t xml:space="preserve"> </w:t>
      </w:r>
      <w:r>
        <w:t>образовательных</w:t>
      </w:r>
      <w:r w:rsidRPr="00024267">
        <w:rPr>
          <w:spacing w:val="-2"/>
        </w:rPr>
        <w:t xml:space="preserve"> </w:t>
      </w:r>
      <w:r>
        <w:t>отношений.</w:t>
      </w:r>
    </w:p>
    <w:p w14:paraId="751C521F" w14:textId="77777777" w:rsidR="00024267" w:rsidRDefault="00024267" w:rsidP="00024267">
      <w:pPr>
        <w:pStyle w:val="aa"/>
        <w:spacing w:line="299" w:lineRule="exact"/>
        <w:ind w:left="312"/>
      </w:pPr>
      <w:r>
        <w:t>Обязательная</w:t>
      </w:r>
      <w:r>
        <w:rPr>
          <w:spacing w:val="-2"/>
        </w:rPr>
        <w:t xml:space="preserve"> </w:t>
      </w:r>
      <w:r>
        <w:t>часть</w:t>
      </w:r>
      <w:r>
        <w:rPr>
          <w:spacing w:val="-1"/>
        </w:rPr>
        <w:t xml:space="preserve"> </w:t>
      </w:r>
      <w:r>
        <w:t>обеспечивает</w:t>
      </w:r>
      <w:r>
        <w:rPr>
          <w:spacing w:val="-3"/>
        </w:rPr>
        <w:t xml:space="preserve"> </w:t>
      </w:r>
      <w:r>
        <w:t>развитие детей</w:t>
      </w:r>
      <w:r>
        <w:rPr>
          <w:spacing w:val="-3"/>
        </w:rPr>
        <w:t xml:space="preserve"> </w:t>
      </w:r>
      <w:r>
        <w:t>в</w:t>
      </w:r>
      <w:r>
        <w:rPr>
          <w:spacing w:val="-3"/>
        </w:rPr>
        <w:t xml:space="preserve"> </w:t>
      </w:r>
      <w:r>
        <w:t>пяти</w:t>
      </w:r>
      <w:r>
        <w:rPr>
          <w:spacing w:val="-2"/>
        </w:rPr>
        <w:t xml:space="preserve"> </w:t>
      </w:r>
      <w:r>
        <w:t>образовательных</w:t>
      </w:r>
      <w:r>
        <w:rPr>
          <w:spacing w:val="-3"/>
        </w:rPr>
        <w:t xml:space="preserve"> </w:t>
      </w:r>
      <w:r>
        <w:t>областях:</w:t>
      </w:r>
    </w:p>
    <w:p w14:paraId="5A8757A3" w14:textId="77777777" w:rsidR="00024267" w:rsidRDefault="00024267" w:rsidP="006F117D">
      <w:pPr>
        <w:pStyle w:val="2"/>
        <w:keepNext w:val="0"/>
        <w:keepLines w:val="0"/>
        <w:widowControl w:val="0"/>
        <w:numPr>
          <w:ilvl w:val="0"/>
          <w:numId w:val="179"/>
        </w:numPr>
        <w:tabs>
          <w:tab w:val="left" w:pos="464"/>
        </w:tabs>
        <w:autoSpaceDE w:val="0"/>
        <w:autoSpaceDN w:val="0"/>
        <w:spacing w:before="1" w:line="240" w:lineRule="auto"/>
        <w:jc w:val="left"/>
      </w:pPr>
      <w:r>
        <w:t>Социально-коммуникативное</w:t>
      </w:r>
      <w:r>
        <w:rPr>
          <w:spacing w:val="-9"/>
        </w:rPr>
        <w:t xml:space="preserve"> </w:t>
      </w:r>
      <w:r>
        <w:t>развитие</w:t>
      </w:r>
    </w:p>
    <w:p w14:paraId="1539E31B" w14:textId="77777777" w:rsidR="00024267" w:rsidRDefault="00024267" w:rsidP="006F117D">
      <w:pPr>
        <w:pStyle w:val="a3"/>
        <w:widowControl w:val="0"/>
        <w:numPr>
          <w:ilvl w:val="0"/>
          <w:numId w:val="179"/>
        </w:numPr>
        <w:tabs>
          <w:tab w:val="left" w:pos="529"/>
        </w:tabs>
        <w:autoSpaceDE w:val="0"/>
        <w:autoSpaceDN w:val="0"/>
        <w:spacing w:before="52" w:line="240" w:lineRule="auto"/>
        <w:ind w:left="528" w:hanging="217"/>
        <w:contextualSpacing w:val="0"/>
        <w:jc w:val="left"/>
        <w:rPr>
          <w:b/>
          <w:sz w:val="26"/>
        </w:rPr>
      </w:pPr>
      <w:r>
        <w:rPr>
          <w:b/>
          <w:sz w:val="26"/>
        </w:rPr>
        <w:t>Познавательное</w:t>
      </w:r>
      <w:r>
        <w:rPr>
          <w:b/>
          <w:spacing w:val="-8"/>
          <w:sz w:val="26"/>
        </w:rPr>
        <w:t xml:space="preserve"> </w:t>
      </w:r>
      <w:r>
        <w:rPr>
          <w:b/>
          <w:sz w:val="26"/>
        </w:rPr>
        <w:t>развитие</w:t>
      </w:r>
    </w:p>
    <w:p w14:paraId="68CA42F2" w14:textId="77777777" w:rsidR="00024267" w:rsidRDefault="00024267" w:rsidP="006F117D">
      <w:pPr>
        <w:pStyle w:val="2"/>
        <w:keepNext w:val="0"/>
        <w:keepLines w:val="0"/>
        <w:widowControl w:val="0"/>
        <w:numPr>
          <w:ilvl w:val="0"/>
          <w:numId w:val="179"/>
        </w:numPr>
        <w:tabs>
          <w:tab w:val="left" w:pos="464"/>
        </w:tabs>
        <w:autoSpaceDE w:val="0"/>
        <w:autoSpaceDN w:val="0"/>
        <w:spacing w:before="52" w:line="240" w:lineRule="auto"/>
        <w:jc w:val="left"/>
      </w:pPr>
      <w:r>
        <w:t>Речевое</w:t>
      </w:r>
      <w:r>
        <w:rPr>
          <w:spacing w:val="-4"/>
        </w:rPr>
        <w:t xml:space="preserve"> </w:t>
      </w:r>
      <w:r>
        <w:t>развитие</w:t>
      </w:r>
    </w:p>
    <w:p w14:paraId="32772A56" w14:textId="77777777" w:rsidR="00024267" w:rsidRDefault="00024267" w:rsidP="006F117D">
      <w:pPr>
        <w:pStyle w:val="a3"/>
        <w:widowControl w:val="0"/>
        <w:numPr>
          <w:ilvl w:val="0"/>
          <w:numId w:val="179"/>
        </w:numPr>
        <w:tabs>
          <w:tab w:val="left" w:pos="464"/>
        </w:tabs>
        <w:autoSpaceDE w:val="0"/>
        <w:autoSpaceDN w:val="0"/>
        <w:spacing w:before="51" w:line="240" w:lineRule="auto"/>
        <w:contextualSpacing w:val="0"/>
        <w:jc w:val="left"/>
        <w:rPr>
          <w:b/>
          <w:sz w:val="26"/>
        </w:rPr>
      </w:pPr>
      <w:r>
        <w:rPr>
          <w:b/>
          <w:sz w:val="26"/>
        </w:rPr>
        <w:t>Художественно-эстетическое</w:t>
      </w:r>
      <w:r>
        <w:rPr>
          <w:b/>
          <w:spacing w:val="-9"/>
          <w:sz w:val="26"/>
        </w:rPr>
        <w:t xml:space="preserve"> </w:t>
      </w:r>
      <w:r>
        <w:rPr>
          <w:b/>
          <w:sz w:val="26"/>
        </w:rPr>
        <w:t>развитие</w:t>
      </w:r>
    </w:p>
    <w:p w14:paraId="209FF8B7" w14:textId="77777777" w:rsidR="00024267" w:rsidRDefault="00024267" w:rsidP="006F117D">
      <w:pPr>
        <w:pStyle w:val="2"/>
        <w:keepNext w:val="0"/>
        <w:keepLines w:val="0"/>
        <w:widowControl w:val="0"/>
        <w:numPr>
          <w:ilvl w:val="0"/>
          <w:numId w:val="179"/>
        </w:numPr>
        <w:tabs>
          <w:tab w:val="left" w:pos="464"/>
        </w:tabs>
        <w:autoSpaceDE w:val="0"/>
        <w:autoSpaceDN w:val="0"/>
        <w:spacing w:before="49" w:line="240" w:lineRule="auto"/>
        <w:jc w:val="left"/>
      </w:pPr>
      <w:r>
        <w:t>Физическое</w:t>
      </w:r>
      <w:r>
        <w:rPr>
          <w:spacing w:val="-6"/>
        </w:rPr>
        <w:t xml:space="preserve"> </w:t>
      </w:r>
      <w:r>
        <w:t>развитие</w:t>
      </w:r>
    </w:p>
    <w:p w14:paraId="3415454B" w14:textId="77777777" w:rsidR="00024267" w:rsidRDefault="00024267" w:rsidP="00024267">
      <w:pPr>
        <w:pStyle w:val="aa"/>
        <w:spacing w:before="1"/>
        <w:ind w:left="312"/>
      </w:pPr>
      <w:r>
        <w:t>и</w:t>
      </w:r>
      <w:r>
        <w:rPr>
          <w:spacing w:val="56"/>
        </w:rPr>
        <w:t xml:space="preserve"> </w:t>
      </w:r>
      <w:r>
        <w:t>реализуется</w:t>
      </w:r>
      <w:r>
        <w:rPr>
          <w:spacing w:val="55"/>
        </w:rPr>
        <w:t xml:space="preserve"> </w:t>
      </w:r>
      <w:r>
        <w:t>в</w:t>
      </w:r>
      <w:r>
        <w:rPr>
          <w:spacing w:val="56"/>
        </w:rPr>
        <w:t xml:space="preserve"> </w:t>
      </w:r>
      <w:r>
        <w:t>организованной</w:t>
      </w:r>
      <w:r>
        <w:rPr>
          <w:spacing w:val="56"/>
        </w:rPr>
        <w:t xml:space="preserve"> </w:t>
      </w:r>
      <w:r>
        <w:t>образовательной</w:t>
      </w:r>
      <w:r>
        <w:rPr>
          <w:spacing w:val="56"/>
        </w:rPr>
        <w:t xml:space="preserve"> </w:t>
      </w:r>
      <w:r>
        <w:t>деятельности,</w:t>
      </w:r>
      <w:r>
        <w:rPr>
          <w:spacing w:val="56"/>
        </w:rPr>
        <w:t xml:space="preserve"> </w:t>
      </w:r>
      <w:r>
        <w:t>совместной</w:t>
      </w:r>
      <w:r>
        <w:rPr>
          <w:spacing w:val="56"/>
        </w:rPr>
        <w:t xml:space="preserve"> </w:t>
      </w:r>
      <w:r>
        <w:t>деятельности</w:t>
      </w:r>
      <w:r>
        <w:rPr>
          <w:spacing w:val="56"/>
        </w:rPr>
        <w:t xml:space="preserve"> </w:t>
      </w:r>
      <w:r>
        <w:t>с</w:t>
      </w:r>
      <w:r>
        <w:rPr>
          <w:spacing w:val="55"/>
        </w:rPr>
        <w:t xml:space="preserve"> </w:t>
      </w:r>
      <w:r>
        <w:t>детьми</w:t>
      </w:r>
      <w:r>
        <w:rPr>
          <w:spacing w:val="57"/>
        </w:rPr>
        <w:t xml:space="preserve"> </w:t>
      </w:r>
      <w:r>
        <w:t>в</w:t>
      </w:r>
      <w:r>
        <w:rPr>
          <w:spacing w:val="57"/>
        </w:rPr>
        <w:t xml:space="preserve"> </w:t>
      </w:r>
      <w:r>
        <w:t>режимных</w:t>
      </w:r>
      <w:r>
        <w:rPr>
          <w:spacing w:val="55"/>
        </w:rPr>
        <w:t xml:space="preserve"> </w:t>
      </w:r>
      <w:r>
        <w:t>моментах</w:t>
      </w:r>
      <w:r>
        <w:rPr>
          <w:spacing w:val="58"/>
        </w:rPr>
        <w:t xml:space="preserve"> </w:t>
      </w:r>
      <w:r>
        <w:t>и</w:t>
      </w:r>
      <w:r>
        <w:rPr>
          <w:spacing w:val="-62"/>
        </w:rPr>
        <w:t xml:space="preserve"> </w:t>
      </w:r>
      <w:r>
        <w:t>дополнительном</w:t>
      </w:r>
      <w:r>
        <w:rPr>
          <w:spacing w:val="-2"/>
        </w:rPr>
        <w:t xml:space="preserve"> </w:t>
      </w:r>
      <w:r>
        <w:t>образовании.</w:t>
      </w:r>
    </w:p>
    <w:p w14:paraId="2F102CA8" w14:textId="77777777" w:rsidR="00024267" w:rsidRDefault="00024267" w:rsidP="00024267">
      <w:pPr>
        <w:pStyle w:val="aa"/>
        <w:ind w:left="312" w:right="525" w:firstLine="64"/>
      </w:pPr>
      <w:r>
        <w:t>Данный учебный план не превышает максимального объема, отведенного на организованную образовательную деятельность.</w:t>
      </w:r>
      <w:r>
        <w:rPr>
          <w:spacing w:val="1"/>
        </w:rPr>
        <w:t xml:space="preserve"> </w:t>
      </w:r>
      <w:r>
        <w:t>План</w:t>
      </w:r>
      <w:r>
        <w:rPr>
          <w:spacing w:val="11"/>
        </w:rPr>
        <w:t xml:space="preserve"> </w:t>
      </w:r>
      <w:r>
        <w:t>рассчитан</w:t>
      </w:r>
      <w:r>
        <w:rPr>
          <w:spacing w:val="10"/>
        </w:rPr>
        <w:t xml:space="preserve"> </w:t>
      </w:r>
      <w:r>
        <w:t>на</w:t>
      </w:r>
      <w:r>
        <w:rPr>
          <w:spacing w:val="11"/>
        </w:rPr>
        <w:t xml:space="preserve"> </w:t>
      </w:r>
      <w:r>
        <w:t>пятидневную</w:t>
      </w:r>
      <w:r>
        <w:rPr>
          <w:spacing w:val="15"/>
        </w:rPr>
        <w:t xml:space="preserve"> </w:t>
      </w:r>
      <w:r>
        <w:t>учебную</w:t>
      </w:r>
      <w:r>
        <w:rPr>
          <w:spacing w:val="13"/>
        </w:rPr>
        <w:t xml:space="preserve"> </w:t>
      </w:r>
      <w:r>
        <w:t>неделю</w:t>
      </w:r>
      <w:r>
        <w:rPr>
          <w:spacing w:val="11"/>
        </w:rPr>
        <w:t xml:space="preserve"> </w:t>
      </w:r>
      <w:r>
        <w:t>и</w:t>
      </w:r>
      <w:r>
        <w:rPr>
          <w:spacing w:val="11"/>
        </w:rPr>
        <w:t xml:space="preserve"> </w:t>
      </w:r>
      <w:r>
        <w:t>регулирует</w:t>
      </w:r>
      <w:r>
        <w:rPr>
          <w:spacing w:val="12"/>
        </w:rPr>
        <w:t xml:space="preserve"> </w:t>
      </w:r>
      <w:r>
        <w:t>предельно</w:t>
      </w:r>
      <w:r>
        <w:rPr>
          <w:spacing w:val="10"/>
        </w:rPr>
        <w:t xml:space="preserve"> </w:t>
      </w:r>
      <w:r>
        <w:t>допустимую</w:t>
      </w:r>
      <w:r>
        <w:rPr>
          <w:spacing w:val="11"/>
        </w:rPr>
        <w:t xml:space="preserve"> </w:t>
      </w:r>
      <w:r>
        <w:t>нагрузку.</w:t>
      </w:r>
      <w:r>
        <w:rPr>
          <w:spacing w:val="20"/>
        </w:rPr>
        <w:t xml:space="preserve"> </w:t>
      </w:r>
      <w:r>
        <w:t>Прогимназия</w:t>
      </w:r>
      <w:r>
        <w:rPr>
          <w:spacing w:val="11"/>
        </w:rPr>
        <w:t xml:space="preserve"> </w:t>
      </w:r>
      <w:r>
        <w:t>функционирует</w:t>
      </w:r>
      <w:r>
        <w:rPr>
          <w:spacing w:val="13"/>
        </w:rPr>
        <w:t xml:space="preserve"> </w:t>
      </w:r>
      <w:r>
        <w:t>в</w:t>
      </w:r>
      <w:r>
        <w:rPr>
          <w:spacing w:val="-62"/>
        </w:rPr>
        <w:t xml:space="preserve"> </w:t>
      </w:r>
      <w:r>
        <w:t>режиме</w:t>
      </w:r>
      <w:r>
        <w:rPr>
          <w:spacing w:val="15"/>
        </w:rPr>
        <w:t xml:space="preserve"> </w:t>
      </w:r>
      <w:r>
        <w:t>полного</w:t>
      </w:r>
      <w:r>
        <w:rPr>
          <w:spacing w:val="17"/>
        </w:rPr>
        <w:t xml:space="preserve"> </w:t>
      </w:r>
      <w:r>
        <w:t>дня</w:t>
      </w:r>
      <w:r>
        <w:rPr>
          <w:spacing w:val="18"/>
        </w:rPr>
        <w:t xml:space="preserve"> </w:t>
      </w:r>
      <w:r>
        <w:t>(12-</w:t>
      </w:r>
      <w:r>
        <w:rPr>
          <w:spacing w:val="16"/>
        </w:rPr>
        <w:t xml:space="preserve"> </w:t>
      </w:r>
      <w:r>
        <w:t>часового</w:t>
      </w:r>
      <w:r>
        <w:rPr>
          <w:spacing w:val="14"/>
        </w:rPr>
        <w:t xml:space="preserve"> </w:t>
      </w:r>
      <w:r>
        <w:t>пребывания)</w:t>
      </w:r>
      <w:r>
        <w:rPr>
          <w:spacing w:val="18"/>
        </w:rPr>
        <w:t xml:space="preserve"> </w:t>
      </w:r>
      <w:r>
        <w:t>с</w:t>
      </w:r>
      <w:r>
        <w:rPr>
          <w:spacing w:val="16"/>
        </w:rPr>
        <w:t xml:space="preserve"> </w:t>
      </w:r>
      <w:r>
        <w:t>07.00-19.00.</w:t>
      </w:r>
      <w:r>
        <w:rPr>
          <w:spacing w:val="18"/>
        </w:rPr>
        <w:t xml:space="preserve"> </w:t>
      </w:r>
      <w:r>
        <w:t>А</w:t>
      </w:r>
      <w:r>
        <w:rPr>
          <w:spacing w:val="16"/>
        </w:rPr>
        <w:t xml:space="preserve"> </w:t>
      </w:r>
      <w:r>
        <w:t>также</w:t>
      </w:r>
      <w:r>
        <w:rPr>
          <w:spacing w:val="19"/>
        </w:rPr>
        <w:t xml:space="preserve"> </w:t>
      </w:r>
      <w:r>
        <w:t>группа</w:t>
      </w:r>
      <w:r>
        <w:rPr>
          <w:spacing w:val="17"/>
        </w:rPr>
        <w:t xml:space="preserve"> </w:t>
      </w:r>
      <w:r>
        <w:t>(3-3,5</w:t>
      </w:r>
      <w:r>
        <w:rPr>
          <w:spacing w:val="16"/>
        </w:rPr>
        <w:t xml:space="preserve"> </w:t>
      </w:r>
      <w:r>
        <w:t>часов)</w:t>
      </w:r>
      <w:r>
        <w:rPr>
          <w:spacing w:val="18"/>
        </w:rPr>
        <w:t xml:space="preserve"> </w:t>
      </w:r>
      <w:r>
        <w:t>кратковременного</w:t>
      </w:r>
      <w:r>
        <w:rPr>
          <w:spacing w:val="17"/>
        </w:rPr>
        <w:t xml:space="preserve"> </w:t>
      </w:r>
      <w:r>
        <w:t>пребывания</w:t>
      </w:r>
      <w:r>
        <w:rPr>
          <w:spacing w:val="16"/>
        </w:rPr>
        <w:t xml:space="preserve"> </w:t>
      </w:r>
      <w:r>
        <w:t>детей</w:t>
      </w:r>
      <w:r>
        <w:rPr>
          <w:spacing w:val="-62"/>
        </w:rPr>
        <w:t xml:space="preserve"> </w:t>
      </w:r>
      <w:r>
        <w:t>от</w:t>
      </w:r>
      <w:r>
        <w:rPr>
          <w:spacing w:val="-2"/>
        </w:rPr>
        <w:t xml:space="preserve"> </w:t>
      </w:r>
      <w:r>
        <w:t>1,5</w:t>
      </w:r>
      <w:r>
        <w:rPr>
          <w:spacing w:val="-1"/>
        </w:rPr>
        <w:t xml:space="preserve"> </w:t>
      </w:r>
      <w:r>
        <w:t>до</w:t>
      </w:r>
      <w:r>
        <w:rPr>
          <w:spacing w:val="2"/>
        </w:rPr>
        <w:t xml:space="preserve"> </w:t>
      </w:r>
      <w:r>
        <w:t>3</w:t>
      </w:r>
      <w:r>
        <w:rPr>
          <w:spacing w:val="-1"/>
        </w:rPr>
        <w:t xml:space="preserve"> </w:t>
      </w:r>
      <w:r>
        <w:t>лет с</w:t>
      </w:r>
      <w:r>
        <w:rPr>
          <w:spacing w:val="2"/>
        </w:rPr>
        <w:t xml:space="preserve"> </w:t>
      </w:r>
      <w:r>
        <w:t>08.30-12.00;</w:t>
      </w:r>
      <w:r>
        <w:rPr>
          <w:spacing w:val="-1"/>
        </w:rPr>
        <w:t xml:space="preserve"> </w:t>
      </w:r>
      <w:r>
        <w:t>15.00-18.00</w:t>
      </w:r>
    </w:p>
    <w:p w14:paraId="1A8DFDC7" w14:textId="77777777" w:rsidR="00024267" w:rsidRDefault="00024267" w:rsidP="00024267">
      <w:pPr>
        <w:pStyle w:val="aa"/>
        <w:ind w:left="312"/>
      </w:pPr>
      <w:r>
        <w:t>Продолжительность</w:t>
      </w:r>
      <w:r>
        <w:rPr>
          <w:spacing w:val="-7"/>
        </w:rPr>
        <w:t xml:space="preserve"> </w:t>
      </w:r>
      <w:r>
        <w:t>занятий</w:t>
      </w:r>
    </w:p>
    <w:p w14:paraId="544D7F7A" w14:textId="77777777" w:rsidR="00024267" w:rsidRDefault="00024267" w:rsidP="00024267">
      <w:pPr>
        <w:pStyle w:val="aa"/>
        <w:spacing w:before="1"/>
        <w:ind w:left="312" w:right="9968"/>
      </w:pPr>
      <w:r>
        <w:t>для детей 3-го года жизни - не более 10 минут,</w:t>
      </w:r>
      <w:r>
        <w:rPr>
          <w:spacing w:val="-62"/>
        </w:rPr>
        <w:t xml:space="preserve"> </w:t>
      </w:r>
      <w:r>
        <w:t>4-го</w:t>
      </w:r>
      <w:r>
        <w:rPr>
          <w:spacing w:val="-2"/>
        </w:rPr>
        <w:t xml:space="preserve"> </w:t>
      </w:r>
      <w:r>
        <w:t>года</w:t>
      </w:r>
      <w:r>
        <w:rPr>
          <w:spacing w:val="-2"/>
        </w:rPr>
        <w:t xml:space="preserve"> </w:t>
      </w:r>
      <w:r>
        <w:t>жизни</w:t>
      </w:r>
      <w:r>
        <w:rPr>
          <w:spacing w:val="2"/>
        </w:rPr>
        <w:t xml:space="preserve"> </w:t>
      </w:r>
      <w:r>
        <w:t>–</w:t>
      </w:r>
      <w:r>
        <w:rPr>
          <w:spacing w:val="-2"/>
        </w:rPr>
        <w:t xml:space="preserve"> </w:t>
      </w:r>
      <w:r>
        <w:t>не</w:t>
      </w:r>
      <w:r>
        <w:rPr>
          <w:spacing w:val="1"/>
        </w:rPr>
        <w:t xml:space="preserve"> </w:t>
      </w:r>
      <w:r>
        <w:t>более</w:t>
      </w:r>
      <w:r>
        <w:rPr>
          <w:spacing w:val="-1"/>
        </w:rPr>
        <w:t xml:space="preserve"> </w:t>
      </w:r>
      <w:r>
        <w:t>15</w:t>
      </w:r>
      <w:r>
        <w:rPr>
          <w:spacing w:val="1"/>
        </w:rPr>
        <w:t xml:space="preserve"> </w:t>
      </w:r>
      <w:r>
        <w:t>минут</w:t>
      </w:r>
    </w:p>
    <w:p w14:paraId="3C205066" w14:textId="77777777" w:rsidR="00024267" w:rsidRDefault="00024267" w:rsidP="00024267">
      <w:pPr>
        <w:pStyle w:val="aa"/>
        <w:ind w:left="312" w:right="11054"/>
      </w:pPr>
      <w:r>
        <w:t>5-го года жизни – не более 20 минут,</w:t>
      </w:r>
      <w:r>
        <w:rPr>
          <w:spacing w:val="-63"/>
        </w:rPr>
        <w:t xml:space="preserve"> </w:t>
      </w:r>
      <w:r>
        <w:t>6-го</w:t>
      </w:r>
      <w:r>
        <w:rPr>
          <w:spacing w:val="-2"/>
        </w:rPr>
        <w:t xml:space="preserve"> </w:t>
      </w:r>
      <w:r>
        <w:t>– не</w:t>
      </w:r>
      <w:r>
        <w:rPr>
          <w:spacing w:val="-1"/>
        </w:rPr>
        <w:t xml:space="preserve"> </w:t>
      </w:r>
      <w:r>
        <w:t>более</w:t>
      </w:r>
      <w:r>
        <w:rPr>
          <w:spacing w:val="-2"/>
        </w:rPr>
        <w:t xml:space="preserve"> </w:t>
      </w:r>
      <w:r>
        <w:t>25минут,</w:t>
      </w:r>
    </w:p>
    <w:p w14:paraId="3EB9342B" w14:textId="77777777" w:rsidR="00024267" w:rsidRDefault="00024267" w:rsidP="006F117D">
      <w:pPr>
        <w:pStyle w:val="a3"/>
        <w:widowControl w:val="0"/>
        <w:numPr>
          <w:ilvl w:val="0"/>
          <w:numId w:val="178"/>
        </w:numPr>
        <w:tabs>
          <w:tab w:val="left" w:pos="530"/>
        </w:tabs>
        <w:autoSpaceDE w:val="0"/>
        <w:autoSpaceDN w:val="0"/>
        <w:spacing w:line="299" w:lineRule="exact"/>
        <w:ind w:hanging="218"/>
        <w:contextualSpacing w:val="0"/>
        <w:rPr>
          <w:sz w:val="26"/>
        </w:rPr>
      </w:pPr>
      <w:r>
        <w:rPr>
          <w:sz w:val="26"/>
        </w:rPr>
        <w:t>го</w:t>
      </w:r>
      <w:r>
        <w:rPr>
          <w:spacing w:val="-3"/>
          <w:sz w:val="26"/>
        </w:rPr>
        <w:t xml:space="preserve"> </w:t>
      </w:r>
      <w:r>
        <w:rPr>
          <w:sz w:val="26"/>
        </w:rPr>
        <w:t>года</w:t>
      </w:r>
      <w:r>
        <w:rPr>
          <w:spacing w:val="-3"/>
          <w:sz w:val="26"/>
        </w:rPr>
        <w:t xml:space="preserve"> </w:t>
      </w:r>
      <w:r>
        <w:rPr>
          <w:sz w:val="26"/>
        </w:rPr>
        <w:t>жизни –</w:t>
      </w:r>
      <w:r>
        <w:rPr>
          <w:spacing w:val="-2"/>
          <w:sz w:val="26"/>
        </w:rPr>
        <w:t xml:space="preserve"> </w:t>
      </w:r>
      <w:r>
        <w:rPr>
          <w:sz w:val="26"/>
        </w:rPr>
        <w:t>не более</w:t>
      </w:r>
      <w:r>
        <w:rPr>
          <w:spacing w:val="-3"/>
          <w:sz w:val="26"/>
        </w:rPr>
        <w:t xml:space="preserve"> </w:t>
      </w:r>
      <w:r>
        <w:rPr>
          <w:sz w:val="26"/>
        </w:rPr>
        <w:t>30 минут.</w:t>
      </w:r>
    </w:p>
    <w:p w14:paraId="62132AAA" w14:textId="77777777" w:rsidR="00024267" w:rsidRDefault="00024267" w:rsidP="00024267">
      <w:pPr>
        <w:spacing w:line="299" w:lineRule="exact"/>
        <w:rPr>
          <w:sz w:val="26"/>
        </w:rPr>
        <w:sectPr w:rsidR="00024267">
          <w:pgSz w:w="16840" w:h="11910" w:orient="landscape"/>
          <w:pgMar w:top="1100" w:right="540" w:bottom="280" w:left="820" w:header="720" w:footer="720" w:gutter="0"/>
          <w:cols w:space="720"/>
        </w:sectPr>
      </w:pPr>
    </w:p>
    <w:p w14:paraId="14589BD2" w14:textId="77777777" w:rsidR="00024267" w:rsidRDefault="00024267" w:rsidP="00024267">
      <w:pPr>
        <w:pStyle w:val="aa"/>
        <w:spacing w:before="69"/>
        <w:ind w:left="312" w:right="589"/>
      </w:pPr>
      <w:r>
        <w:t>Во время образовательной деятельности обязательны - физкультминутки. Перерывы между периодами занятиями - не менее 10</w:t>
      </w:r>
      <w:r>
        <w:rPr>
          <w:spacing w:val="1"/>
        </w:rPr>
        <w:t xml:space="preserve"> </w:t>
      </w:r>
      <w:r>
        <w:t>минут. Занятия с детьми старшего дошкольного возраста могут осуществляться во второй половине дня после дневного сна, но не</w:t>
      </w:r>
      <w:r>
        <w:rPr>
          <w:spacing w:val="-62"/>
        </w:rPr>
        <w:t xml:space="preserve"> </w:t>
      </w:r>
      <w:r>
        <w:t>чаще</w:t>
      </w:r>
      <w:r>
        <w:rPr>
          <w:spacing w:val="-2"/>
        </w:rPr>
        <w:t xml:space="preserve"> </w:t>
      </w:r>
      <w:r>
        <w:t>2-3</w:t>
      </w:r>
      <w:r>
        <w:rPr>
          <w:spacing w:val="-1"/>
        </w:rPr>
        <w:t xml:space="preserve"> </w:t>
      </w:r>
      <w:r>
        <w:t>раз</w:t>
      </w:r>
      <w:r>
        <w:rPr>
          <w:spacing w:val="-1"/>
        </w:rPr>
        <w:t xml:space="preserve"> </w:t>
      </w:r>
      <w:r>
        <w:t>в</w:t>
      </w:r>
      <w:r>
        <w:rPr>
          <w:spacing w:val="-1"/>
        </w:rPr>
        <w:t xml:space="preserve"> </w:t>
      </w:r>
      <w:r>
        <w:t>неделю.</w:t>
      </w:r>
      <w:r>
        <w:rPr>
          <w:spacing w:val="1"/>
        </w:rPr>
        <w:t xml:space="preserve"> </w:t>
      </w:r>
      <w:r>
        <w:t>Их</w:t>
      </w:r>
      <w:r>
        <w:rPr>
          <w:spacing w:val="-2"/>
        </w:rPr>
        <w:t xml:space="preserve"> </w:t>
      </w:r>
      <w:r>
        <w:t>продолжительность</w:t>
      </w:r>
      <w:r>
        <w:rPr>
          <w:spacing w:val="-2"/>
        </w:rPr>
        <w:t xml:space="preserve"> </w:t>
      </w:r>
      <w:r>
        <w:t>должна</w:t>
      </w:r>
      <w:r>
        <w:rPr>
          <w:spacing w:val="2"/>
        </w:rPr>
        <w:t xml:space="preserve"> </w:t>
      </w:r>
      <w:r>
        <w:t>составлять</w:t>
      </w:r>
      <w:r>
        <w:rPr>
          <w:spacing w:val="-3"/>
        </w:rPr>
        <w:t xml:space="preserve"> </w:t>
      </w:r>
      <w:r>
        <w:t>не</w:t>
      </w:r>
      <w:r>
        <w:rPr>
          <w:spacing w:val="-1"/>
        </w:rPr>
        <w:t xml:space="preserve"> </w:t>
      </w:r>
      <w:r>
        <w:t>более</w:t>
      </w:r>
      <w:r>
        <w:rPr>
          <w:spacing w:val="-1"/>
        </w:rPr>
        <w:t xml:space="preserve"> </w:t>
      </w:r>
      <w:r>
        <w:t>25-30 минут</w:t>
      </w:r>
      <w:r>
        <w:rPr>
          <w:spacing w:val="1"/>
        </w:rPr>
        <w:t xml:space="preserve"> </w:t>
      </w:r>
      <w:r>
        <w:t>в</w:t>
      </w:r>
      <w:r>
        <w:rPr>
          <w:spacing w:val="-1"/>
        </w:rPr>
        <w:t xml:space="preserve"> </w:t>
      </w:r>
      <w:r>
        <w:t>день.</w:t>
      </w:r>
    </w:p>
    <w:p w14:paraId="265E7586" w14:textId="77777777" w:rsidR="00024267" w:rsidRDefault="00024267" w:rsidP="00024267">
      <w:pPr>
        <w:pStyle w:val="aa"/>
        <w:ind w:left="312" w:right="594"/>
      </w:pPr>
      <w:r>
        <w:t>Организованная образовательная деятельность физкультурно-оздоровительного и эстетического цикла составляет 50% общего</w:t>
      </w:r>
      <w:r>
        <w:rPr>
          <w:spacing w:val="1"/>
        </w:rPr>
        <w:t xml:space="preserve"> </w:t>
      </w:r>
      <w:r>
        <w:t>времени,</w:t>
      </w:r>
      <w:r>
        <w:rPr>
          <w:spacing w:val="-2"/>
        </w:rPr>
        <w:t xml:space="preserve"> </w:t>
      </w:r>
      <w:r>
        <w:t>отведенного</w:t>
      </w:r>
      <w:r>
        <w:rPr>
          <w:spacing w:val="1"/>
        </w:rPr>
        <w:t xml:space="preserve"> </w:t>
      </w:r>
      <w:r>
        <w:t>на</w:t>
      </w:r>
      <w:r>
        <w:rPr>
          <w:spacing w:val="1"/>
        </w:rPr>
        <w:t xml:space="preserve"> </w:t>
      </w:r>
      <w:r>
        <w:t>занятия.</w:t>
      </w:r>
    </w:p>
    <w:p w14:paraId="10CF4BEE" w14:textId="77777777" w:rsidR="00024267" w:rsidRDefault="00024267" w:rsidP="00024267">
      <w:pPr>
        <w:pStyle w:val="aa"/>
        <w:ind w:left="312" w:right="598"/>
      </w:pPr>
      <w:r>
        <w:t>В</w:t>
      </w:r>
      <w:r>
        <w:rPr>
          <w:spacing w:val="1"/>
        </w:rPr>
        <w:t xml:space="preserve"> </w:t>
      </w:r>
      <w:r>
        <w:t>теплое</w:t>
      </w:r>
      <w:r>
        <w:rPr>
          <w:spacing w:val="1"/>
        </w:rPr>
        <w:t xml:space="preserve"> </w:t>
      </w:r>
      <w:r>
        <w:t>время</w:t>
      </w:r>
      <w:r>
        <w:rPr>
          <w:spacing w:val="1"/>
        </w:rPr>
        <w:t xml:space="preserve"> </w:t>
      </w:r>
      <w:r>
        <w:t>года</w:t>
      </w:r>
      <w:r>
        <w:rPr>
          <w:spacing w:val="1"/>
        </w:rPr>
        <w:t xml:space="preserve"> </w:t>
      </w:r>
      <w:r>
        <w:t>занятия</w:t>
      </w:r>
      <w:r>
        <w:rPr>
          <w:spacing w:val="1"/>
        </w:rPr>
        <w:t xml:space="preserve"> </w:t>
      </w:r>
      <w:r>
        <w:t>проводится</w:t>
      </w:r>
      <w:r>
        <w:rPr>
          <w:spacing w:val="1"/>
        </w:rPr>
        <w:t xml:space="preserve"> </w:t>
      </w:r>
      <w:r>
        <w:t>только</w:t>
      </w:r>
      <w:r>
        <w:rPr>
          <w:spacing w:val="1"/>
        </w:rPr>
        <w:t xml:space="preserve"> </w:t>
      </w:r>
      <w:r>
        <w:t>по</w:t>
      </w:r>
      <w:r>
        <w:rPr>
          <w:spacing w:val="1"/>
        </w:rPr>
        <w:t xml:space="preserve"> </w:t>
      </w:r>
      <w:r>
        <w:t>физическому и</w:t>
      </w:r>
      <w:r>
        <w:rPr>
          <w:spacing w:val="1"/>
        </w:rPr>
        <w:t xml:space="preserve"> </w:t>
      </w:r>
      <w:r>
        <w:t>художественно-эстетическому развитию</w:t>
      </w:r>
      <w:r>
        <w:rPr>
          <w:spacing w:val="1"/>
        </w:rPr>
        <w:t xml:space="preserve"> </w:t>
      </w:r>
      <w:r>
        <w:t>и</w:t>
      </w:r>
      <w:r>
        <w:rPr>
          <w:spacing w:val="1"/>
        </w:rPr>
        <w:t xml:space="preserve"> </w:t>
      </w:r>
      <w:r>
        <w:t>максимально</w:t>
      </w:r>
      <w:r>
        <w:rPr>
          <w:spacing w:val="1"/>
        </w:rPr>
        <w:t xml:space="preserve"> </w:t>
      </w:r>
      <w:r>
        <w:t>организуется</w:t>
      </w:r>
      <w:r>
        <w:rPr>
          <w:spacing w:val="-2"/>
        </w:rPr>
        <w:t xml:space="preserve"> </w:t>
      </w:r>
      <w:r>
        <w:t>на</w:t>
      </w:r>
      <w:r>
        <w:rPr>
          <w:spacing w:val="2"/>
        </w:rPr>
        <w:t xml:space="preserve"> </w:t>
      </w:r>
      <w:r>
        <w:t>открытом</w:t>
      </w:r>
      <w:r>
        <w:rPr>
          <w:spacing w:val="-3"/>
        </w:rPr>
        <w:t xml:space="preserve"> </w:t>
      </w:r>
      <w:r>
        <w:t>воздухе</w:t>
      </w:r>
      <w:r>
        <w:rPr>
          <w:spacing w:val="-1"/>
        </w:rPr>
        <w:t xml:space="preserve"> </w:t>
      </w:r>
      <w:r>
        <w:t>при</w:t>
      </w:r>
      <w:r>
        <w:rPr>
          <w:spacing w:val="-1"/>
        </w:rPr>
        <w:t xml:space="preserve"> </w:t>
      </w:r>
      <w:r>
        <w:t>благоприятных</w:t>
      </w:r>
      <w:r>
        <w:rPr>
          <w:spacing w:val="1"/>
        </w:rPr>
        <w:t xml:space="preserve"> </w:t>
      </w:r>
      <w:r>
        <w:t>метеорологических</w:t>
      </w:r>
      <w:r>
        <w:rPr>
          <w:spacing w:val="4"/>
        </w:rPr>
        <w:t xml:space="preserve"> </w:t>
      </w:r>
      <w:r>
        <w:t>условиях.</w:t>
      </w:r>
    </w:p>
    <w:p w14:paraId="7BA0B06A" w14:textId="77777777" w:rsidR="00024267" w:rsidRDefault="00024267" w:rsidP="009872F9">
      <w:pPr>
        <w:pStyle w:val="1"/>
        <w:spacing w:line="322" w:lineRule="exact"/>
        <w:jc w:val="left"/>
      </w:pPr>
      <w:r>
        <w:t>Календарный</w:t>
      </w:r>
      <w:r>
        <w:rPr>
          <w:spacing w:val="-3"/>
        </w:rPr>
        <w:t xml:space="preserve"> </w:t>
      </w:r>
      <w:r>
        <w:t>учебный</w:t>
      </w:r>
      <w:r>
        <w:rPr>
          <w:spacing w:val="-2"/>
        </w:rPr>
        <w:t xml:space="preserve"> </w:t>
      </w:r>
      <w:r>
        <w:t>график</w:t>
      </w:r>
      <w:r>
        <w:rPr>
          <w:spacing w:val="-3"/>
        </w:rPr>
        <w:t xml:space="preserve"> </w:t>
      </w:r>
      <w:r>
        <w:t>на 2022-2023</w:t>
      </w:r>
      <w:r>
        <w:rPr>
          <w:spacing w:val="-4"/>
        </w:rPr>
        <w:t xml:space="preserve"> </w:t>
      </w:r>
      <w:r>
        <w:t>учебный</w:t>
      </w:r>
      <w:r>
        <w:rPr>
          <w:spacing w:val="-2"/>
        </w:rPr>
        <w:t xml:space="preserve"> </w:t>
      </w:r>
      <w:r>
        <w:t>год</w:t>
      </w:r>
    </w:p>
    <w:p w14:paraId="5E9CD33C" w14:textId="77777777" w:rsidR="00024267" w:rsidRDefault="00024267" w:rsidP="006F117D">
      <w:pPr>
        <w:pStyle w:val="a3"/>
        <w:widowControl w:val="0"/>
        <w:numPr>
          <w:ilvl w:val="1"/>
          <w:numId w:val="178"/>
        </w:numPr>
        <w:tabs>
          <w:tab w:val="left" w:pos="1393"/>
          <w:tab w:val="left" w:pos="1394"/>
        </w:tabs>
        <w:autoSpaceDE w:val="0"/>
        <w:autoSpaceDN w:val="0"/>
        <w:spacing w:line="240" w:lineRule="auto"/>
        <w:ind w:right="9988" w:firstLine="360"/>
        <w:contextualSpacing w:val="0"/>
        <w:rPr>
          <w:sz w:val="26"/>
        </w:rPr>
      </w:pPr>
      <w:r>
        <w:rPr>
          <w:b/>
          <w:sz w:val="26"/>
        </w:rPr>
        <w:t>Продолжительность</w:t>
      </w:r>
      <w:r>
        <w:rPr>
          <w:b/>
          <w:spacing w:val="-8"/>
          <w:sz w:val="26"/>
        </w:rPr>
        <w:t xml:space="preserve"> </w:t>
      </w:r>
      <w:r>
        <w:rPr>
          <w:b/>
          <w:sz w:val="26"/>
        </w:rPr>
        <w:t>учебного</w:t>
      </w:r>
      <w:r>
        <w:rPr>
          <w:b/>
          <w:spacing w:val="-9"/>
          <w:sz w:val="26"/>
        </w:rPr>
        <w:t xml:space="preserve"> </w:t>
      </w:r>
      <w:r>
        <w:rPr>
          <w:b/>
          <w:sz w:val="26"/>
        </w:rPr>
        <w:t>года</w:t>
      </w:r>
      <w:r>
        <w:rPr>
          <w:b/>
          <w:spacing w:val="-62"/>
          <w:sz w:val="26"/>
        </w:rPr>
        <w:t xml:space="preserve"> </w:t>
      </w:r>
      <w:r>
        <w:rPr>
          <w:sz w:val="26"/>
        </w:rPr>
        <w:t>Начало учебного года: 01 сентября 2022 года</w:t>
      </w:r>
      <w:r>
        <w:rPr>
          <w:spacing w:val="1"/>
          <w:sz w:val="26"/>
        </w:rPr>
        <w:t xml:space="preserve"> </w:t>
      </w:r>
      <w:r>
        <w:rPr>
          <w:sz w:val="26"/>
        </w:rPr>
        <w:t>Окончание</w:t>
      </w:r>
      <w:r>
        <w:rPr>
          <w:spacing w:val="1"/>
          <w:sz w:val="26"/>
        </w:rPr>
        <w:t xml:space="preserve"> </w:t>
      </w:r>
      <w:r>
        <w:rPr>
          <w:sz w:val="26"/>
        </w:rPr>
        <w:t>учебного</w:t>
      </w:r>
      <w:r>
        <w:rPr>
          <w:spacing w:val="-1"/>
          <w:sz w:val="26"/>
        </w:rPr>
        <w:t xml:space="preserve"> </w:t>
      </w:r>
      <w:r>
        <w:rPr>
          <w:sz w:val="26"/>
        </w:rPr>
        <w:t>года:</w:t>
      </w:r>
      <w:r>
        <w:rPr>
          <w:spacing w:val="-3"/>
          <w:sz w:val="26"/>
        </w:rPr>
        <w:t xml:space="preserve"> </w:t>
      </w:r>
      <w:r>
        <w:rPr>
          <w:sz w:val="26"/>
        </w:rPr>
        <w:t>31 мая</w:t>
      </w:r>
      <w:r>
        <w:rPr>
          <w:spacing w:val="-2"/>
          <w:sz w:val="26"/>
        </w:rPr>
        <w:t xml:space="preserve"> </w:t>
      </w:r>
      <w:r>
        <w:rPr>
          <w:sz w:val="26"/>
        </w:rPr>
        <w:t>2023</w:t>
      </w:r>
      <w:r>
        <w:rPr>
          <w:spacing w:val="-3"/>
          <w:sz w:val="26"/>
        </w:rPr>
        <w:t xml:space="preserve"> </w:t>
      </w:r>
      <w:r>
        <w:rPr>
          <w:sz w:val="26"/>
        </w:rPr>
        <w:t>года</w:t>
      </w:r>
    </w:p>
    <w:p w14:paraId="41608109" w14:textId="77777777" w:rsidR="00024267" w:rsidRDefault="00024267" w:rsidP="006F117D">
      <w:pPr>
        <w:pStyle w:val="2"/>
        <w:keepNext w:val="0"/>
        <w:keepLines w:val="0"/>
        <w:widowControl w:val="0"/>
        <w:numPr>
          <w:ilvl w:val="1"/>
          <w:numId w:val="178"/>
        </w:numPr>
        <w:tabs>
          <w:tab w:val="left" w:pos="1393"/>
          <w:tab w:val="left" w:pos="1394"/>
        </w:tabs>
        <w:autoSpaceDE w:val="0"/>
        <w:autoSpaceDN w:val="0"/>
        <w:spacing w:before="1" w:line="240" w:lineRule="auto"/>
        <w:ind w:left="1393" w:hanging="722"/>
      </w:pPr>
      <w:r>
        <w:t>Адаптационный</w:t>
      </w:r>
      <w:r>
        <w:rPr>
          <w:spacing w:val="-6"/>
        </w:rPr>
        <w:t xml:space="preserve"> </w:t>
      </w:r>
      <w:r>
        <w:t>период</w:t>
      </w:r>
    </w:p>
    <w:p w14:paraId="2E4300C0" w14:textId="77777777" w:rsidR="00024267" w:rsidRDefault="00024267" w:rsidP="00024267">
      <w:pPr>
        <w:pStyle w:val="aa"/>
        <w:spacing w:before="1" w:line="298" w:lineRule="exact"/>
        <w:ind w:left="312"/>
      </w:pPr>
      <w:r>
        <w:t>с</w:t>
      </w:r>
      <w:r>
        <w:rPr>
          <w:spacing w:val="-2"/>
        </w:rPr>
        <w:t xml:space="preserve"> </w:t>
      </w:r>
      <w:r>
        <w:t>01</w:t>
      </w:r>
      <w:r>
        <w:rPr>
          <w:spacing w:val="-2"/>
        </w:rPr>
        <w:t xml:space="preserve"> </w:t>
      </w:r>
      <w:r>
        <w:t>сентября</w:t>
      </w:r>
      <w:r>
        <w:rPr>
          <w:spacing w:val="-2"/>
        </w:rPr>
        <w:t xml:space="preserve"> </w:t>
      </w:r>
      <w:r>
        <w:t>2022</w:t>
      </w:r>
      <w:r>
        <w:rPr>
          <w:spacing w:val="-2"/>
        </w:rPr>
        <w:t xml:space="preserve"> </w:t>
      </w:r>
      <w:r>
        <w:t>года</w:t>
      </w:r>
      <w:r>
        <w:rPr>
          <w:spacing w:val="-2"/>
        </w:rPr>
        <w:t xml:space="preserve"> </w:t>
      </w:r>
      <w:r>
        <w:t>по</w:t>
      </w:r>
      <w:r>
        <w:rPr>
          <w:spacing w:val="-2"/>
        </w:rPr>
        <w:t xml:space="preserve"> </w:t>
      </w:r>
      <w:r>
        <w:t>28</w:t>
      </w:r>
      <w:r>
        <w:rPr>
          <w:spacing w:val="-2"/>
        </w:rPr>
        <w:t xml:space="preserve"> </w:t>
      </w:r>
      <w:r>
        <w:t>сентября</w:t>
      </w:r>
      <w:r>
        <w:rPr>
          <w:spacing w:val="-1"/>
        </w:rPr>
        <w:t xml:space="preserve"> </w:t>
      </w:r>
      <w:r>
        <w:t>2022года</w:t>
      </w:r>
    </w:p>
    <w:p w14:paraId="5B808E5B" w14:textId="77777777" w:rsidR="00024267" w:rsidRDefault="00024267" w:rsidP="006F117D">
      <w:pPr>
        <w:pStyle w:val="2"/>
        <w:keepNext w:val="0"/>
        <w:keepLines w:val="0"/>
        <w:widowControl w:val="0"/>
        <w:numPr>
          <w:ilvl w:val="1"/>
          <w:numId w:val="178"/>
        </w:numPr>
        <w:tabs>
          <w:tab w:val="left" w:pos="1393"/>
          <w:tab w:val="left" w:pos="1394"/>
        </w:tabs>
        <w:autoSpaceDE w:val="0"/>
        <w:autoSpaceDN w:val="0"/>
        <w:spacing w:before="0" w:line="298" w:lineRule="exact"/>
        <w:ind w:left="1393" w:hanging="722"/>
      </w:pPr>
      <w:r>
        <w:t>Продолжительность</w:t>
      </w:r>
      <w:r>
        <w:rPr>
          <w:spacing w:val="-6"/>
        </w:rPr>
        <w:t xml:space="preserve"> </w:t>
      </w:r>
      <w:r>
        <w:t>учебного</w:t>
      </w:r>
      <w:r>
        <w:rPr>
          <w:spacing w:val="-7"/>
        </w:rPr>
        <w:t xml:space="preserve"> </w:t>
      </w:r>
      <w:r>
        <w:t>периода</w:t>
      </w:r>
    </w:p>
    <w:p w14:paraId="6DE21345" w14:textId="77777777" w:rsidR="00024267" w:rsidRDefault="00024267" w:rsidP="00024267">
      <w:pPr>
        <w:pStyle w:val="aa"/>
        <w:spacing w:before="1" w:line="298" w:lineRule="exact"/>
        <w:ind w:left="312"/>
      </w:pPr>
      <w:r>
        <w:t>с</w:t>
      </w:r>
      <w:r>
        <w:rPr>
          <w:spacing w:val="-3"/>
        </w:rPr>
        <w:t xml:space="preserve"> </w:t>
      </w:r>
      <w:r>
        <w:t>01сентября</w:t>
      </w:r>
      <w:r>
        <w:rPr>
          <w:spacing w:val="-2"/>
        </w:rPr>
        <w:t xml:space="preserve"> </w:t>
      </w:r>
      <w:r>
        <w:t>2022</w:t>
      </w:r>
      <w:r>
        <w:rPr>
          <w:spacing w:val="-2"/>
        </w:rPr>
        <w:t xml:space="preserve"> </w:t>
      </w:r>
      <w:r>
        <w:t>года</w:t>
      </w:r>
      <w:r>
        <w:rPr>
          <w:spacing w:val="-3"/>
        </w:rPr>
        <w:t xml:space="preserve"> </w:t>
      </w:r>
      <w:r>
        <w:t>по</w:t>
      </w:r>
      <w:r>
        <w:rPr>
          <w:spacing w:val="-2"/>
        </w:rPr>
        <w:t xml:space="preserve"> </w:t>
      </w:r>
      <w:r>
        <w:t>31</w:t>
      </w:r>
      <w:r>
        <w:rPr>
          <w:spacing w:val="-3"/>
        </w:rPr>
        <w:t xml:space="preserve"> </w:t>
      </w:r>
      <w:r>
        <w:t>мая</w:t>
      </w:r>
      <w:r>
        <w:rPr>
          <w:spacing w:val="1"/>
        </w:rPr>
        <w:t xml:space="preserve"> </w:t>
      </w:r>
      <w:r>
        <w:t>2023 года</w:t>
      </w:r>
    </w:p>
    <w:p w14:paraId="150A3295" w14:textId="77777777" w:rsidR="00024267" w:rsidRDefault="00024267" w:rsidP="006F117D">
      <w:pPr>
        <w:pStyle w:val="2"/>
        <w:keepNext w:val="0"/>
        <w:keepLines w:val="0"/>
        <w:widowControl w:val="0"/>
        <w:numPr>
          <w:ilvl w:val="1"/>
          <w:numId w:val="178"/>
        </w:numPr>
        <w:tabs>
          <w:tab w:val="left" w:pos="1393"/>
          <w:tab w:val="left" w:pos="1394"/>
        </w:tabs>
        <w:autoSpaceDE w:val="0"/>
        <w:autoSpaceDN w:val="0"/>
        <w:spacing w:before="0" w:line="298" w:lineRule="exact"/>
        <w:ind w:left="1393" w:hanging="722"/>
      </w:pPr>
      <w:r>
        <w:t>Летний</w:t>
      </w:r>
      <w:r>
        <w:rPr>
          <w:spacing w:val="-6"/>
        </w:rPr>
        <w:t xml:space="preserve"> </w:t>
      </w:r>
      <w:r>
        <w:t>оздоровительный</w:t>
      </w:r>
      <w:r>
        <w:rPr>
          <w:spacing w:val="-7"/>
        </w:rPr>
        <w:t xml:space="preserve"> </w:t>
      </w:r>
      <w:r>
        <w:t>период</w:t>
      </w:r>
    </w:p>
    <w:p w14:paraId="434342FD" w14:textId="77777777" w:rsidR="00024267" w:rsidRDefault="00024267" w:rsidP="00024267">
      <w:pPr>
        <w:pStyle w:val="aa"/>
        <w:spacing w:before="1"/>
        <w:ind w:left="312"/>
      </w:pPr>
      <w:r>
        <w:t>с</w:t>
      </w:r>
      <w:r>
        <w:rPr>
          <w:spacing w:val="-2"/>
        </w:rPr>
        <w:t xml:space="preserve"> </w:t>
      </w:r>
      <w:r>
        <w:t>1</w:t>
      </w:r>
      <w:r>
        <w:rPr>
          <w:spacing w:val="-2"/>
        </w:rPr>
        <w:t xml:space="preserve"> </w:t>
      </w:r>
      <w:r>
        <w:t>июня</w:t>
      </w:r>
      <w:r>
        <w:rPr>
          <w:spacing w:val="-2"/>
        </w:rPr>
        <w:t xml:space="preserve"> </w:t>
      </w:r>
      <w:r>
        <w:t>2023</w:t>
      </w:r>
      <w:r>
        <w:rPr>
          <w:spacing w:val="-2"/>
        </w:rPr>
        <w:t xml:space="preserve"> </w:t>
      </w:r>
      <w:r>
        <w:t>года</w:t>
      </w:r>
      <w:r>
        <w:rPr>
          <w:spacing w:val="-2"/>
        </w:rPr>
        <w:t xml:space="preserve"> </w:t>
      </w:r>
      <w:r>
        <w:t>по</w:t>
      </w:r>
      <w:r>
        <w:rPr>
          <w:spacing w:val="1"/>
        </w:rPr>
        <w:t xml:space="preserve"> </w:t>
      </w:r>
      <w:r>
        <w:t>31</w:t>
      </w:r>
      <w:r>
        <w:rPr>
          <w:spacing w:val="-2"/>
        </w:rPr>
        <w:t xml:space="preserve"> </w:t>
      </w:r>
      <w:r>
        <w:t>августа</w:t>
      </w:r>
      <w:r>
        <w:rPr>
          <w:spacing w:val="-2"/>
        </w:rPr>
        <w:t xml:space="preserve"> </w:t>
      </w:r>
      <w:r>
        <w:t>2023</w:t>
      </w:r>
      <w:r>
        <w:rPr>
          <w:spacing w:val="-2"/>
        </w:rPr>
        <w:t xml:space="preserve"> </w:t>
      </w:r>
      <w:r>
        <w:t>года</w:t>
      </w:r>
    </w:p>
    <w:p w14:paraId="066DBAFB" w14:textId="77777777" w:rsidR="00024267" w:rsidRDefault="00024267" w:rsidP="006F117D">
      <w:pPr>
        <w:pStyle w:val="2"/>
        <w:keepNext w:val="0"/>
        <w:keepLines w:val="0"/>
        <w:widowControl w:val="0"/>
        <w:numPr>
          <w:ilvl w:val="1"/>
          <w:numId w:val="178"/>
        </w:numPr>
        <w:tabs>
          <w:tab w:val="left" w:pos="1393"/>
          <w:tab w:val="left" w:pos="1394"/>
        </w:tabs>
        <w:autoSpaceDE w:val="0"/>
        <w:autoSpaceDN w:val="0"/>
        <w:spacing w:before="1" w:line="298" w:lineRule="exact"/>
        <w:ind w:left="1393" w:hanging="722"/>
      </w:pPr>
      <w:r>
        <w:t>Каникулы</w:t>
      </w:r>
    </w:p>
    <w:p w14:paraId="3AAAE535" w14:textId="77777777" w:rsidR="00024267" w:rsidRDefault="00024267" w:rsidP="00024267">
      <w:pPr>
        <w:pStyle w:val="aa"/>
        <w:spacing w:line="298" w:lineRule="exact"/>
        <w:ind w:left="312"/>
      </w:pPr>
      <w:r>
        <w:t>с</w:t>
      </w:r>
      <w:r>
        <w:rPr>
          <w:spacing w:val="-4"/>
        </w:rPr>
        <w:t xml:space="preserve"> </w:t>
      </w:r>
      <w:r>
        <w:t>10</w:t>
      </w:r>
      <w:r>
        <w:rPr>
          <w:spacing w:val="-3"/>
        </w:rPr>
        <w:t xml:space="preserve"> </w:t>
      </w:r>
      <w:r>
        <w:t>января</w:t>
      </w:r>
      <w:r>
        <w:rPr>
          <w:spacing w:val="-1"/>
        </w:rPr>
        <w:t xml:space="preserve"> </w:t>
      </w:r>
      <w:r>
        <w:t>2023 года</w:t>
      </w:r>
      <w:r>
        <w:rPr>
          <w:spacing w:val="-1"/>
        </w:rPr>
        <w:t xml:space="preserve"> </w:t>
      </w:r>
      <w:r>
        <w:t>по</w:t>
      </w:r>
      <w:r>
        <w:rPr>
          <w:spacing w:val="-2"/>
        </w:rPr>
        <w:t xml:space="preserve"> </w:t>
      </w:r>
      <w:r>
        <w:t>14</w:t>
      </w:r>
      <w:r>
        <w:rPr>
          <w:spacing w:val="-3"/>
        </w:rPr>
        <w:t xml:space="preserve"> </w:t>
      </w:r>
      <w:r>
        <w:t>января</w:t>
      </w:r>
      <w:r>
        <w:rPr>
          <w:spacing w:val="-1"/>
        </w:rPr>
        <w:t xml:space="preserve"> </w:t>
      </w:r>
      <w:r>
        <w:t>2023 года</w:t>
      </w:r>
    </w:p>
    <w:p w14:paraId="4927FAAB" w14:textId="77777777" w:rsidR="00024267" w:rsidRDefault="00024267" w:rsidP="00024267">
      <w:pPr>
        <w:pStyle w:val="aa"/>
        <w:spacing w:before="1"/>
        <w:ind w:left="312"/>
      </w:pPr>
      <w:r>
        <w:t>В</w:t>
      </w:r>
      <w:r>
        <w:rPr>
          <w:spacing w:val="9"/>
        </w:rPr>
        <w:t xml:space="preserve"> </w:t>
      </w:r>
      <w:r>
        <w:t>этот</w:t>
      </w:r>
      <w:r>
        <w:rPr>
          <w:spacing w:val="8"/>
        </w:rPr>
        <w:t xml:space="preserve"> </w:t>
      </w:r>
      <w:r>
        <w:t>период</w:t>
      </w:r>
      <w:r>
        <w:rPr>
          <w:spacing w:val="9"/>
        </w:rPr>
        <w:t xml:space="preserve"> </w:t>
      </w:r>
      <w:r>
        <w:t>создаются</w:t>
      </w:r>
      <w:r>
        <w:rPr>
          <w:spacing w:val="10"/>
        </w:rPr>
        <w:t xml:space="preserve"> </w:t>
      </w:r>
      <w:r>
        <w:t>оптимальные</w:t>
      </w:r>
      <w:r>
        <w:rPr>
          <w:spacing w:val="14"/>
        </w:rPr>
        <w:t xml:space="preserve"> </w:t>
      </w:r>
      <w:r>
        <w:t>условия</w:t>
      </w:r>
      <w:r>
        <w:rPr>
          <w:spacing w:val="10"/>
        </w:rPr>
        <w:t xml:space="preserve"> </w:t>
      </w:r>
      <w:r>
        <w:t>для</w:t>
      </w:r>
      <w:r>
        <w:rPr>
          <w:spacing w:val="10"/>
        </w:rPr>
        <w:t xml:space="preserve"> </w:t>
      </w:r>
      <w:r>
        <w:t>самостоятельной</w:t>
      </w:r>
      <w:r>
        <w:rPr>
          <w:spacing w:val="9"/>
        </w:rPr>
        <w:t xml:space="preserve"> </w:t>
      </w:r>
      <w:r>
        <w:t>двигательной,</w:t>
      </w:r>
      <w:r>
        <w:rPr>
          <w:spacing w:val="9"/>
        </w:rPr>
        <w:t xml:space="preserve"> </w:t>
      </w:r>
      <w:r>
        <w:t>игровой,</w:t>
      </w:r>
      <w:r>
        <w:rPr>
          <w:spacing w:val="9"/>
        </w:rPr>
        <w:t xml:space="preserve"> </w:t>
      </w:r>
      <w:r>
        <w:t>продуктивной</w:t>
      </w:r>
      <w:r>
        <w:rPr>
          <w:spacing w:val="9"/>
        </w:rPr>
        <w:t xml:space="preserve"> </w:t>
      </w:r>
      <w:r>
        <w:t>и</w:t>
      </w:r>
      <w:r>
        <w:rPr>
          <w:spacing w:val="9"/>
        </w:rPr>
        <w:t xml:space="preserve"> </w:t>
      </w:r>
      <w:r>
        <w:t>музыкально-</w:t>
      </w:r>
      <w:r>
        <w:rPr>
          <w:spacing w:val="-62"/>
        </w:rPr>
        <w:t xml:space="preserve"> </w:t>
      </w:r>
      <w:r>
        <w:t>художественной</w:t>
      </w:r>
      <w:r>
        <w:rPr>
          <w:spacing w:val="1"/>
        </w:rPr>
        <w:t xml:space="preserve"> </w:t>
      </w:r>
      <w:r>
        <w:t>деятельности</w:t>
      </w:r>
      <w:r>
        <w:rPr>
          <w:spacing w:val="-1"/>
        </w:rPr>
        <w:t xml:space="preserve"> </w:t>
      </w:r>
      <w:r>
        <w:t>детей,</w:t>
      </w:r>
      <w:r>
        <w:rPr>
          <w:spacing w:val="-1"/>
        </w:rPr>
        <w:t xml:space="preserve"> </w:t>
      </w:r>
      <w:r>
        <w:t>проводятся</w:t>
      </w:r>
      <w:r>
        <w:rPr>
          <w:spacing w:val="-2"/>
        </w:rPr>
        <w:t xml:space="preserve"> </w:t>
      </w:r>
      <w:r>
        <w:t>музыкальные</w:t>
      </w:r>
      <w:r>
        <w:rPr>
          <w:spacing w:val="2"/>
        </w:rPr>
        <w:t xml:space="preserve"> </w:t>
      </w:r>
      <w:r>
        <w:t>и</w:t>
      </w:r>
      <w:r>
        <w:rPr>
          <w:spacing w:val="-1"/>
        </w:rPr>
        <w:t xml:space="preserve"> </w:t>
      </w:r>
      <w:r>
        <w:t>физкультурные</w:t>
      </w:r>
      <w:r>
        <w:rPr>
          <w:spacing w:val="-2"/>
        </w:rPr>
        <w:t xml:space="preserve"> </w:t>
      </w:r>
      <w:r>
        <w:t>досуги.</w:t>
      </w:r>
    </w:p>
    <w:p w14:paraId="1DC858DA" w14:textId="77777777" w:rsidR="00024267" w:rsidRDefault="00024267" w:rsidP="006F117D">
      <w:pPr>
        <w:pStyle w:val="2"/>
        <w:keepNext w:val="0"/>
        <w:keepLines w:val="0"/>
        <w:widowControl w:val="0"/>
        <w:numPr>
          <w:ilvl w:val="1"/>
          <w:numId w:val="178"/>
        </w:numPr>
        <w:tabs>
          <w:tab w:val="left" w:pos="1393"/>
          <w:tab w:val="left" w:pos="1394"/>
        </w:tabs>
        <w:autoSpaceDE w:val="0"/>
        <w:autoSpaceDN w:val="0"/>
        <w:spacing w:before="0" w:line="298" w:lineRule="exact"/>
        <w:ind w:left="1393" w:hanging="722"/>
      </w:pPr>
      <w:r>
        <w:t>Выходные</w:t>
      </w:r>
      <w:r>
        <w:rPr>
          <w:spacing w:val="-2"/>
        </w:rPr>
        <w:t xml:space="preserve"> </w:t>
      </w:r>
      <w:r>
        <w:t>в</w:t>
      </w:r>
      <w:r>
        <w:rPr>
          <w:spacing w:val="-5"/>
        </w:rPr>
        <w:t xml:space="preserve"> </w:t>
      </w:r>
      <w:r>
        <w:t>связи</w:t>
      </w:r>
      <w:r>
        <w:rPr>
          <w:spacing w:val="-4"/>
        </w:rPr>
        <w:t xml:space="preserve"> </w:t>
      </w:r>
      <w:r>
        <w:t>с</w:t>
      </w:r>
      <w:r>
        <w:rPr>
          <w:spacing w:val="-3"/>
        </w:rPr>
        <w:t xml:space="preserve"> </w:t>
      </w:r>
      <w:r>
        <w:t>общегосударственными</w:t>
      </w:r>
      <w:r>
        <w:rPr>
          <w:spacing w:val="-5"/>
        </w:rPr>
        <w:t xml:space="preserve"> </w:t>
      </w:r>
      <w:r>
        <w:t>праздниками</w:t>
      </w:r>
    </w:p>
    <w:p w14:paraId="2A0557CC" w14:textId="77777777" w:rsidR="00024267" w:rsidRDefault="00024267" w:rsidP="006F117D">
      <w:pPr>
        <w:pStyle w:val="a3"/>
        <w:widowControl w:val="0"/>
        <w:numPr>
          <w:ilvl w:val="0"/>
          <w:numId w:val="179"/>
        </w:numPr>
        <w:tabs>
          <w:tab w:val="left" w:pos="464"/>
        </w:tabs>
        <w:autoSpaceDE w:val="0"/>
        <w:autoSpaceDN w:val="0"/>
        <w:spacing w:line="298" w:lineRule="exact"/>
        <w:contextualSpacing w:val="0"/>
        <w:jc w:val="left"/>
        <w:rPr>
          <w:sz w:val="26"/>
        </w:rPr>
      </w:pPr>
      <w:r>
        <w:rPr>
          <w:b/>
          <w:sz w:val="26"/>
        </w:rPr>
        <w:t>Выходные</w:t>
      </w:r>
      <w:r>
        <w:rPr>
          <w:b/>
          <w:spacing w:val="-4"/>
          <w:sz w:val="26"/>
        </w:rPr>
        <w:t xml:space="preserve"> </w:t>
      </w:r>
      <w:r>
        <w:rPr>
          <w:b/>
          <w:sz w:val="26"/>
        </w:rPr>
        <w:t>дни</w:t>
      </w:r>
      <w:r>
        <w:rPr>
          <w:b/>
          <w:spacing w:val="-2"/>
          <w:sz w:val="26"/>
        </w:rPr>
        <w:t xml:space="preserve"> </w:t>
      </w:r>
      <w:r>
        <w:rPr>
          <w:b/>
          <w:sz w:val="26"/>
        </w:rPr>
        <w:t>в</w:t>
      </w:r>
      <w:r>
        <w:rPr>
          <w:b/>
          <w:spacing w:val="-2"/>
          <w:sz w:val="26"/>
        </w:rPr>
        <w:t xml:space="preserve"> </w:t>
      </w:r>
      <w:r>
        <w:rPr>
          <w:b/>
          <w:sz w:val="26"/>
        </w:rPr>
        <w:t>январе</w:t>
      </w:r>
      <w:r>
        <w:rPr>
          <w:b/>
          <w:spacing w:val="-4"/>
          <w:sz w:val="26"/>
        </w:rPr>
        <w:t xml:space="preserve"> </w:t>
      </w:r>
      <w:r>
        <w:rPr>
          <w:b/>
          <w:sz w:val="26"/>
        </w:rPr>
        <w:t>Новогодние праздники</w:t>
      </w:r>
      <w:r>
        <w:rPr>
          <w:b/>
          <w:spacing w:val="-4"/>
          <w:sz w:val="26"/>
        </w:rPr>
        <w:t xml:space="preserve"> </w:t>
      </w:r>
      <w:r>
        <w:rPr>
          <w:b/>
          <w:sz w:val="26"/>
        </w:rPr>
        <w:t>2023</w:t>
      </w:r>
      <w:r>
        <w:rPr>
          <w:b/>
          <w:spacing w:val="-4"/>
          <w:sz w:val="26"/>
        </w:rPr>
        <w:t xml:space="preserve"> </w:t>
      </w:r>
      <w:r>
        <w:rPr>
          <w:b/>
          <w:sz w:val="26"/>
        </w:rPr>
        <w:t>г</w:t>
      </w:r>
      <w:r>
        <w:rPr>
          <w:sz w:val="26"/>
        </w:rPr>
        <w:t>.</w:t>
      </w:r>
    </w:p>
    <w:p w14:paraId="2A05F438" w14:textId="77777777" w:rsidR="00024267" w:rsidRDefault="00024267" w:rsidP="00024267">
      <w:pPr>
        <w:pStyle w:val="aa"/>
        <w:spacing w:before="56"/>
        <w:ind w:left="636"/>
      </w:pPr>
      <w:r>
        <w:t>С</w:t>
      </w:r>
      <w:r>
        <w:rPr>
          <w:spacing w:val="-3"/>
        </w:rPr>
        <w:t xml:space="preserve"> </w:t>
      </w:r>
      <w:r>
        <w:t>01</w:t>
      </w:r>
      <w:r>
        <w:rPr>
          <w:spacing w:val="-3"/>
        </w:rPr>
        <w:t xml:space="preserve"> </w:t>
      </w:r>
      <w:r>
        <w:t>января</w:t>
      </w:r>
      <w:r>
        <w:rPr>
          <w:spacing w:val="-2"/>
        </w:rPr>
        <w:t xml:space="preserve"> </w:t>
      </w:r>
      <w:r>
        <w:t>по 10 января.</w:t>
      </w:r>
    </w:p>
    <w:p w14:paraId="4176CA48" w14:textId="77777777" w:rsidR="00024267" w:rsidRDefault="00024267" w:rsidP="006F117D">
      <w:pPr>
        <w:pStyle w:val="a3"/>
        <w:widowControl w:val="0"/>
        <w:numPr>
          <w:ilvl w:val="0"/>
          <w:numId w:val="177"/>
        </w:numPr>
        <w:tabs>
          <w:tab w:val="left" w:pos="464"/>
        </w:tabs>
        <w:autoSpaceDE w:val="0"/>
        <w:autoSpaceDN w:val="0"/>
        <w:spacing w:before="57" w:line="240" w:lineRule="auto"/>
        <w:contextualSpacing w:val="0"/>
        <w:jc w:val="left"/>
        <w:rPr>
          <w:b/>
          <w:sz w:val="26"/>
        </w:rPr>
      </w:pPr>
      <w:r>
        <w:rPr>
          <w:sz w:val="26"/>
        </w:rPr>
        <w:t>Праздник</w:t>
      </w:r>
      <w:r>
        <w:rPr>
          <w:spacing w:val="-3"/>
          <w:sz w:val="26"/>
        </w:rPr>
        <w:t xml:space="preserve"> </w:t>
      </w:r>
      <w:r>
        <w:rPr>
          <w:b/>
          <w:sz w:val="26"/>
        </w:rPr>
        <w:t>День</w:t>
      </w:r>
      <w:r>
        <w:rPr>
          <w:b/>
          <w:spacing w:val="-3"/>
          <w:sz w:val="26"/>
        </w:rPr>
        <w:t xml:space="preserve"> </w:t>
      </w:r>
      <w:r>
        <w:rPr>
          <w:b/>
          <w:sz w:val="26"/>
        </w:rPr>
        <w:t>Защитника</w:t>
      </w:r>
      <w:r>
        <w:rPr>
          <w:b/>
          <w:spacing w:val="-5"/>
          <w:sz w:val="26"/>
        </w:rPr>
        <w:t xml:space="preserve"> </w:t>
      </w:r>
      <w:r>
        <w:rPr>
          <w:b/>
          <w:sz w:val="26"/>
        </w:rPr>
        <w:t>Отечества</w:t>
      </w:r>
      <w:r>
        <w:rPr>
          <w:b/>
          <w:spacing w:val="-5"/>
          <w:sz w:val="26"/>
        </w:rPr>
        <w:t xml:space="preserve"> </w:t>
      </w:r>
      <w:r>
        <w:rPr>
          <w:b/>
          <w:sz w:val="26"/>
        </w:rPr>
        <w:t>23</w:t>
      </w:r>
      <w:r>
        <w:rPr>
          <w:b/>
          <w:spacing w:val="-4"/>
          <w:sz w:val="26"/>
        </w:rPr>
        <w:t xml:space="preserve"> </w:t>
      </w:r>
      <w:r>
        <w:rPr>
          <w:b/>
          <w:sz w:val="26"/>
        </w:rPr>
        <w:t>февраля</w:t>
      </w:r>
    </w:p>
    <w:p w14:paraId="053B0001" w14:textId="77777777" w:rsidR="00024267" w:rsidRDefault="00024267" w:rsidP="006F117D">
      <w:pPr>
        <w:pStyle w:val="a3"/>
        <w:widowControl w:val="0"/>
        <w:numPr>
          <w:ilvl w:val="0"/>
          <w:numId w:val="177"/>
        </w:numPr>
        <w:tabs>
          <w:tab w:val="left" w:pos="464"/>
        </w:tabs>
        <w:autoSpaceDE w:val="0"/>
        <w:autoSpaceDN w:val="0"/>
        <w:spacing w:before="59" w:line="240" w:lineRule="auto"/>
        <w:contextualSpacing w:val="0"/>
        <w:jc w:val="left"/>
        <w:rPr>
          <w:b/>
          <w:sz w:val="26"/>
        </w:rPr>
      </w:pPr>
      <w:r>
        <w:rPr>
          <w:sz w:val="26"/>
        </w:rPr>
        <w:t>Праздник</w:t>
      </w:r>
      <w:r>
        <w:rPr>
          <w:spacing w:val="-2"/>
          <w:sz w:val="26"/>
        </w:rPr>
        <w:t xml:space="preserve"> </w:t>
      </w:r>
      <w:r>
        <w:rPr>
          <w:b/>
          <w:sz w:val="26"/>
        </w:rPr>
        <w:t>Международный</w:t>
      </w:r>
      <w:r>
        <w:rPr>
          <w:b/>
          <w:spacing w:val="-3"/>
          <w:sz w:val="26"/>
        </w:rPr>
        <w:t xml:space="preserve"> </w:t>
      </w:r>
      <w:r>
        <w:rPr>
          <w:b/>
          <w:sz w:val="26"/>
        </w:rPr>
        <w:t>женский</w:t>
      </w:r>
      <w:r>
        <w:rPr>
          <w:b/>
          <w:spacing w:val="-6"/>
          <w:sz w:val="26"/>
        </w:rPr>
        <w:t xml:space="preserve"> </w:t>
      </w:r>
      <w:r>
        <w:rPr>
          <w:b/>
          <w:sz w:val="26"/>
        </w:rPr>
        <w:t>день</w:t>
      </w:r>
      <w:r>
        <w:rPr>
          <w:b/>
          <w:spacing w:val="2"/>
          <w:sz w:val="26"/>
        </w:rPr>
        <w:t xml:space="preserve"> </w:t>
      </w:r>
      <w:r>
        <w:rPr>
          <w:b/>
          <w:sz w:val="26"/>
        </w:rPr>
        <w:t>8</w:t>
      </w:r>
      <w:r>
        <w:rPr>
          <w:b/>
          <w:spacing w:val="-5"/>
          <w:sz w:val="26"/>
        </w:rPr>
        <w:t xml:space="preserve"> </w:t>
      </w:r>
      <w:r>
        <w:rPr>
          <w:b/>
          <w:sz w:val="26"/>
        </w:rPr>
        <w:t>Марта</w:t>
      </w:r>
    </w:p>
    <w:p w14:paraId="437BE3A8" w14:textId="77777777" w:rsidR="00024267" w:rsidRDefault="00024267" w:rsidP="006F117D">
      <w:pPr>
        <w:pStyle w:val="2"/>
        <w:keepNext w:val="0"/>
        <w:keepLines w:val="0"/>
        <w:widowControl w:val="0"/>
        <w:numPr>
          <w:ilvl w:val="0"/>
          <w:numId w:val="177"/>
        </w:numPr>
        <w:tabs>
          <w:tab w:val="left" w:pos="464"/>
        </w:tabs>
        <w:autoSpaceDE w:val="0"/>
        <w:autoSpaceDN w:val="0"/>
        <w:spacing w:before="58" w:line="298" w:lineRule="exact"/>
        <w:jc w:val="left"/>
      </w:pPr>
      <w:r>
        <w:t>Майские</w:t>
      </w:r>
      <w:r>
        <w:rPr>
          <w:spacing w:val="-1"/>
        </w:rPr>
        <w:t xml:space="preserve"> </w:t>
      </w:r>
      <w:r>
        <w:t>праздники</w:t>
      </w:r>
      <w:r>
        <w:rPr>
          <w:spacing w:val="-4"/>
        </w:rPr>
        <w:t xml:space="preserve"> </w:t>
      </w:r>
      <w:r>
        <w:t>в</w:t>
      </w:r>
      <w:r>
        <w:rPr>
          <w:spacing w:val="-4"/>
        </w:rPr>
        <w:t xml:space="preserve"> </w:t>
      </w:r>
      <w:r>
        <w:t>2023</w:t>
      </w:r>
      <w:r>
        <w:rPr>
          <w:spacing w:val="-4"/>
        </w:rPr>
        <w:t xml:space="preserve"> </w:t>
      </w:r>
      <w:r>
        <w:t>году</w:t>
      </w:r>
    </w:p>
    <w:p w14:paraId="02D96DD7" w14:textId="77777777" w:rsidR="00024267" w:rsidRDefault="00024267" w:rsidP="00024267">
      <w:pPr>
        <w:spacing w:line="298" w:lineRule="exact"/>
        <w:ind w:left="312"/>
        <w:rPr>
          <w:b/>
          <w:sz w:val="26"/>
        </w:rPr>
      </w:pPr>
      <w:r>
        <w:rPr>
          <w:sz w:val="26"/>
        </w:rPr>
        <w:t>-Праздник</w:t>
      </w:r>
      <w:r>
        <w:rPr>
          <w:spacing w:val="-4"/>
          <w:sz w:val="26"/>
        </w:rPr>
        <w:t xml:space="preserve"> </w:t>
      </w:r>
      <w:r>
        <w:rPr>
          <w:b/>
          <w:sz w:val="26"/>
        </w:rPr>
        <w:t>Весны</w:t>
      </w:r>
      <w:r>
        <w:rPr>
          <w:b/>
          <w:spacing w:val="-2"/>
          <w:sz w:val="26"/>
        </w:rPr>
        <w:t xml:space="preserve"> </w:t>
      </w:r>
      <w:r>
        <w:rPr>
          <w:b/>
          <w:sz w:val="26"/>
        </w:rPr>
        <w:t>и</w:t>
      </w:r>
      <w:r>
        <w:rPr>
          <w:b/>
          <w:spacing w:val="-2"/>
          <w:sz w:val="26"/>
        </w:rPr>
        <w:t xml:space="preserve"> </w:t>
      </w:r>
      <w:r>
        <w:rPr>
          <w:b/>
          <w:sz w:val="26"/>
        </w:rPr>
        <w:t>Труда</w:t>
      </w:r>
      <w:r>
        <w:rPr>
          <w:b/>
          <w:spacing w:val="62"/>
          <w:sz w:val="26"/>
        </w:rPr>
        <w:t xml:space="preserve"> </w:t>
      </w:r>
      <w:r>
        <w:rPr>
          <w:b/>
          <w:sz w:val="26"/>
        </w:rPr>
        <w:t>1</w:t>
      </w:r>
      <w:r>
        <w:rPr>
          <w:b/>
          <w:spacing w:val="-2"/>
          <w:sz w:val="26"/>
        </w:rPr>
        <w:t xml:space="preserve"> </w:t>
      </w:r>
      <w:r>
        <w:rPr>
          <w:b/>
          <w:sz w:val="26"/>
        </w:rPr>
        <w:t>мая</w:t>
      </w:r>
    </w:p>
    <w:p w14:paraId="6A57815B" w14:textId="77777777" w:rsidR="00024267" w:rsidRDefault="00024267" w:rsidP="00024267">
      <w:pPr>
        <w:spacing w:before="1" w:line="298" w:lineRule="exact"/>
        <w:ind w:left="312"/>
        <w:rPr>
          <w:b/>
          <w:sz w:val="26"/>
        </w:rPr>
      </w:pPr>
      <w:r>
        <w:rPr>
          <w:b/>
          <w:sz w:val="26"/>
        </w:rPr>
        <w:t>-</w:t>
      </w:r>
      <w:r>
        <w:rPr>
          <w:sz w:val="26"/>
        </w:rPr>
        <w:t>Праздник</w:t>
      </w:r>
      <w:r>
        <w:rPr>
          <w:spacing w:val="-1"/>
          <w:sz w:val="26"/>
        </w:rPr>
        <w:t xml:space="preserve"> </w:t>
      </w:r>
      <w:r>
        <w:rPr>
          <w:b/>
          <w:sz w:val="26"/>
        </w:rPr>
        <w:t>День</w:t>
      </w:r>
      <w:r>
        <w:rPr>
          <w:b/>
          <w:spacing w:val="-1"/>
          <w:sz w:val="26"/>
        </w:rPr>
        <w:t xml:space="preserve"> </w:t>
      </w:r>
      <w:r>
        <w:rPr>
          <w:b/>
          <w:sz w:val="26"/>
        </w:rPr>
        <w:t>Победы</w:t>
      </w:r>
      <w:r>
        <w:rPr>
          <w:b/>
          <w:spacing w:val="60"/>
          <w:sz w:val="26"/>
        </w:rPr>
        <w:t xml:space="preserve"> </w:t>
      </w:r>
      <w:r>
        <w:rPr>
          <w:b/>
          <w:sz w:val="26"/>
        </w:rPr>
        <w:t>9</w:t>
      </w:r>
      <w:r>
        <w:rPr>
          <w:b/>
          <w:spacing w:val="-3"/>
          <w:sz w:val="26"/>
        </w:rPr>
        <w:t xml:space="preserve"> </w:t>
      </w:r>
      <w:r>
        <w:rPr>
          <w:b/>
          <w:sz w:val="26"/>
        </w:rPr>
        <w:t>мая</w:t>
      </w:r>
    </w:p>
    <w:p w14:paraId="3A0A7F5D" w14:textId="77777777" w:rsidR="00024267" w:rsidRPr="009872F9" w:rsidRDefault="00024267" w:rsidP="006F117D">
      <w:pPr>
        <w:pStyle w:val="a3"/>
        <w:widowControl w:val="0"/>
        <w:numPr>
          <w:ilvl w:val="0"/>
          <w:numId w:val="177"/>
        </w:numPr>
        <w:tabs>
          <w:tab w:val="left" w:pos="464"/>
        </w:tabs>
        <w:autoSpaceDE w:val="0"/>
        <w:autoSpaceDN w:val="0"/>
        <w:spacing w:line="298" w:lineRule="exact"/>
        <w:contextualSpacing w:val="0"/>
        <w:jc w:val="left"/>
        <w:rPr>
          <w:b/>
          <w:sz w:val="26"/>
        </w:rPr>
        <w:sectPr w:rsidR="00024267" w:rsidRPr="009872F9">
          <w:pgSz w:w="16840" w:h="11910" w:orient="landscape"/>
          <w:pgMar w:top="1060" w:right="540" w:bottom="280" w:left="820" w:header="720" w:footer="720" w:gutter="0"/>
          <w:cols w:space="720"/>
        </w:sectPr>
      </w:pPr>
      <w:r>
        <w:rPr>
          <w:sz w:val="26"/>
        </w:rPr>
        <w:t>Праздник</w:t>
      </w:r>
      <w:r>
        <w:rPr>
          <w:spacing w:val="-1"/>
          <w:sz w:val="26"/>
        </w:rPr>
        <w:t xml:space="preserve"> </w:t>
      </w:r>
      <w:r>
        <w:rPr>
          <w:b/>
          <w:sz w:val="26"/>
        </w:rPr>
        <w:t>День</w:t>
      </w:r>
      <w:r>
        <w:rPr>
          <w:b/>
          <w:spacing w:val="-2"/>
          <w:sz w:val="26"/>
        </w:rPr>
        <w:t xml:space="preserve"> </w:t>
      </w:r>
      <w:r>
        <w:rPr>
          <w:b/>
          <w:sz w:val="26"/>
        </w:rPr>
        <w:t>России</w:t>
      </w:r>
      <w:r>
        <w:rPr>
          <w:b/>
          <w:spacing w:val="-5"/>
          <w:sz w:val="26"/>
        </w:rPr>
        <w:t xml:space="preserve"> </w:t>
      </w:r>
      <w:r>
        <w:rPr>
          <w:b/>
          <w:sz w:val="26"/>
        </w:rPr>
        <w:t>12</w:t>
      </w:r>
      <w:r>
        <w:rPr>
          <w:b/>
          <w:spacing w:val="-1"/>
          <w:sz w:val="26"/>
        </w:rPr>
        <w:t xml:space="preserve"> </w:t>
      </w:r>
      <w:r w:rsidR="009872F9">
        <w:rPr>
          <w:b/>
          <w:sz w:val="26"/>
        </w:rPr>
        <w:t>июня</w:t>
      </w:r>
    </w:p>
    <w:p w14:paraId="3FC4F491" w14:textId="77777777" w:rsidR="009872F9" w:rsidRDefault="009872F9" w:rsidP="009872F9">
      <w:pPr>
        <w:pStyle w:val="a3"/>
        <w:spacing w:before="67"/>
        <w:ind w:left="464" w:right="4008"/>
        <w:rPr>
          <w:b/>
          <w:sz w:val="28"/>
        </w:rPr>
      </w:pPr>
      <w:r w:rsidRPr="009872F9">
        <w:rPr>
          <w:b/>
          <w:sz w:val="28"/>
        </w:rPr>
        <w:t>УЧЕБНЫЙ</w:t>
      </w:r>
      <w:r w:rsidRPr="009872F9">
        <w:rPr>
          <w:b/>
          <w:spacing w:val="-1"/>
          <w:sz w:val="28"/>
        </w:rPr>
        <w:t xml:space="preserve"> </w:t>
      </w:r>
      <w:r w:rsidRPr="009872F9">
        <w:rPr>
          <w:b/>
          <w:sz w:val="28"/>
        </w:rPr>
        <w:t>ПЛАН</w:t>
      </w:r>
      <w:r w:rsidRPr="009872F9">
        <w:rPr>
          <w:b/>
          <w:spacing w:val="-3"/>
          <w:sz w:val="28"/>
        </w:rPr>
        <w:t xml:space="preserve"> </w:t>
      </w:r>
      <w:r w:rsidRPr="009872F9">
        <w:rPr>
          <w:b/>
          <w:sz w:val="28"/>
        </w:rPr>
        <w:t>НА</w:t>
      </w:r>
      <w:r w:rsidRPr="009872F9">
        <w:rPr>
          <w:b/>
          <w:spacing w:val="-2"/>
          <w:sz w:val="28"/>
        </w:rPr>
        <w:t xml:space="preserve"> </w:t>
      </w:r>
      <w:r w:rsidRPr="009872F9">
        <w:rPr>
          <w:b/>
          <w:sz w:val="28"/>
        </w:rPr>
        <w:t>2022 -2023</w:t>
      </w:r>
      <w:r w:rsidRPr="009872F9">
        <w:rPr>
          <w:b/>
          <w:spacing w:val="1"/>
          <w:sz w:val="28"/>
        </w:rPr>
        <w:t xml:space="preserve"> </w:t>
      </w:r>
      <w:r w:rsidRPr="009872F9">
        <w:rPr>
          <w:b/>
          <w:sz w:val="28"/>
        </w:rPr>
        <w:t>УЧЕБНЫЙ ГОД</w:t>
      </w:r>
    </w:p>
    <w:p w14:paraId="01E73A18" w14:textId="77777777" w:rsidR="009872F9" w:rsidRPr="009872F9" w:rsidRDefault="009872F9" w:rsidP="009872F9">
      <w:pPr>
        <w:pStyle w:val="a3"/>
        <w:spacing w:before="67"/>
        <w:ind w:left="464" w:right="4008"/>
        <w:rPr>
          <w:b/>
          <w:sz w:val="28"/>
        </w:rPr>
      </w:pPr>
    </w:p>
    <w:tbl>
      <w:tblPr>
        <w:tblStyle w:val="TableNormal"/>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
        <w:gridCol w:w="3975"/>
        <w:gridCol w:w="1702"/>
        <w:gridCol w:w="2837"/>
        <w:gridCol w:w="2777"/>
        <w:gridCol w:w="3207"/>
      </w:tblGrid>
      <w:tr w:rsidR="009872F9" w14:paraId="0A78B0AE" w14:textId="77777777" w:rsidTr="00B07E80">
        <w:trPr>
          <w:trHeight w:val="316"/>
        </w:trPr>
        <w:tc>
          <w:tcPr>
            <w:tcW w:w="528" w:type="dxa"/>
            <w:vMerge w:val="restart"/>
          </w:tcPr>
          <w:p w14:paraId="1EAC4EE9" w14:textId="77777777" w:rsidR="009872F9" w:rsidRDefault="009872F9" w:rsidP="00B07E80">
            <w:pPr>
              <w:pStyle w:val="TableParagraph"/>
              <w:rPr>
                <w:b/>
                <w:sz w:val="24"/>
              </w:rPr>
            </w:pPr>
            <w:r>
              <w:rPr>
                <w:b/>
                <w:sz w:val="24"/>
              </w:rPr>
              <w:t>№</w:t>
            </w:r>
          </w:p>
        </w:tc>
        <w:tc>
          <w:tcPr>
            <w:tcW w:w="3975" w:type="dxa"/>
            <w:vMerge w:val="restart"/>
          </w:tcPr>
          <w:p w14:paraId="535C1038" w14:textId="77777777" w:rsidR="009872F9" w:rsidRDefault="009872F9" w:rsidP="00B07E80">
            <w:pPr>
              <w:pStyle w:val="TableParagraph"/>
              <w:spacing w:before="5"/>
              <w:ind w:left="0"/>
              <w:rPr>
                <w:b/>
                <w:sz w:val="27"/>
              </w:rPr>
            </w:pPr>
          </w:p>
          <w:p w14:paraId="0DE72171" w14:textId="77777777" w:rsidR="009872F9" w:rsidRDefault="009872F9" w:rsidP="00B07E80">
            <w:pPr>
              <w:pStyle w:val="TableParagraph"/>
              <w:ind w:left="110"/>
              <w:rPr>
                <w:b/>
                <w:sz w:val="24"/>
              </w:rPr>
            </w:pPr>
            <w:r>
              <w:rPr>
                <w:b/>
                <w:sz w:val="24"/>
              </w:rPr>
              <w:t>Вид</w:t>
            </w:r>
            <w:r>
              <w:rPr>
                <w:b/>
                <w:spacing w:val="-3"/>
                <w:sz w:val="24"/>
              </w:rPr>
              <w:t xml:space="preserve"> </w:t>
            </w:r>
            <w:r>
              <w:rPr>
                <w:b/>
                <w:sz w:val="24"/>
              </w:rPr>
              <w:t>деятельности</w:t>
            </w:r>
          </w:p>
        </w:tc>
        <w:tc>
          <w:tcPr>
            <w:tcW w:w="10523" w:type="dxa"/>
            <w:gridSpan w:val="4"/>
          </w:tcPr>
          <w:p w14:paraId="76FAB182" w14:textId="77777777" w:rsidR="009872F9" w:rsidRDefault="009872F9" w:rsidP="00B07E80">
            <w:pPr>
              <w:pStyle w:val="TableParagraph"/>
              <w:ind w:left="110"/>
              <w:rPr>
                <w:b/>
                <w:sz w:val="24"/>
              </w:rPr>
            </w:pPr>
            <w:r>
              <w:rPr>
                <w:b/>
                <w:sz w:val="24"/>
              </w:rPr>
              <w:t>Количество</w:t>
            </w:r>
            <w:r>
              <w:rPr>
                <w:b/>
                <w:spacing w:val="58"/>
                <w:sz w:val="24"/>
              </w:rPr>
              <w:t xml:space="preserve"> </w:t>
            </w:r>
            <w:r>
              <w:rPr>
                <w:b/>
                <w:sz w:val="24"/>
              </w:rPr>
              <w:t>занятий</w:t>
            </w:r>
            <w:r>
              <w:rPr>
                <w:b/>
                <w:spacing w:val="-3"/>
                <w:sz w:val="24"/>
              </w:rPr>
              <w:t xml:space="preserve"> </w:t>
            </w:r>
            <w:r>
              <w:rPr>
                <w:b/>
                <w:sz w:val="24"/>
              </w:rPr>
              <w:t>в</w:t>
            </w:r>
            <w:r>
              <w:rPr>
                <w:b/>
                <w:spacing w:val="-2"/>
                <w:sz w:val="24"/>
              </w:rPr>
              <w:t xml:space="preserve"> </w:t>
            </w:r>
            <w:r>
              <w:rPr>
                <w:b/>
                <w:sz w:val="24"/>
              </w:rPr>
              <w:t>неделю</w:t>
            </w:r>
          </w:p>
        </w:tc>
      </w:tr>
      <w:tr w:rsidR="009872F9" w14:paraId="58726D8A" w14:textId="77777777" w:rsidTr="00B07E80">
        <w:trPr>
          <w:trHeight w:val="635"/>
        </w:trPr>
        <w:tc>
          <w:tcPr>
            <w:tcW w:w="528" w:type="dxa"/>
            <w:vMerge/>
            <w:tcBorders>
              <w:top w:val="nil"/>
            </w:tcBorders>
          </w:tcPr>
          <w:p w14:paraId="531EBEC7" w14:textId="77777777" w:rsidR="009872F9" w:rsidRDefault="009872F9" w:rsidP="00B07E80">
            <w:pPr>
              <w:rPr>
                <w:sz w:val="2"/>
                <w:szCs w:val="2"/>
              </w:rPr>
            </w:pPr>
          </w:p>
        </w:tc>
        <w:tc>
          <w:tcPr>
            <w:tcW w:w="3975" w:type="dxa"/>
            <w:vMerge/>
            <w:tcBorders>
              <w:top w:val="nil"/>
            </w:tcBorders>
          </w:tcPr>
          <w:p w14:paraId="5D89C1A4" w14:textId="77777777" w:rsidR="009872F9" w:rsidRDefault="009872F9" w:rsidP="00B07E80">
            <w:pPr>
              <w:rPr>
                <w:sz w:val="2"/>
                <w:szCs w:val="2"/>
              </w:rPr>
            </w:pPr>
          </w:p>
        </w:tc>
        <w:tc>
          <w:tcPr>
            <w:tcW w:w="1702" w:type="dxa"/>
          </w:tcPr>
          <w:p w14:paraId="08D69942" w14:textId="77777777" w:rsidR="009872F9" w:rsidRDefault="009872F9" w:rsidP="00B07E80">
            <w:pPr>
              <w:pStyle w:val="TableParagraph"/>
              <w:ind w:left="110"/>
              <w:rPr>
                <w:sz w:val="24"/>
              </w:rPr>
            </w:pPr>
            <w:r>
              <w:rPr>
                <w:sz w:val="24"/>
              </w:rPr>
              <w:t>Младшая</w:t>
            </w:r>
          </w:p>
          <w:p w14:paraId="2BC222F0" w14:textId="77777777" w:rsidR="009872F9" w:rsidRDefault="009872F9" w:rsidP="00B07E80">
            <w:pPr>
              <w:pStyle w:val="TableParagraph"/>
              <w:spacing w:before="41"/>
              <w:ind w:left="110"/>
              <w:rPr>
                <w:sz w:val="24"/>
              </w:rPr>
            </w:pPr>
            <w:r>
              <w:rPr>
                <w:sz w:val="24"/>
              </w:rPr>
              <w:t>группа</w:t>
            </w:r>
          </w:p>
        </w:tc>
        <w:tc>
          <w:tcPr>
            <w:tcW w:w="2837" w:type="dxa"/>
          </w:tcPr>
          <w:p w14:paraId="51C3203C" w14:textId="77777777" w:rsidR="009872F9" w:rsidRDefault="009872F9" w:rsidP="00B07E80">
            <w:pPr>
              <w:pStyle w:val="TableParagraph"/>
              <w:rPr>
                <w:sz w:val="24"/>
              </w:rPr>
            </w:pPr>
            <w:r>
              <w:rPr>
                <w:sz w:val="24"/>
              </w:rPr>
              <w:t>Средняя</w:t>
            </w:r>
            <w:r>
              <w:rPr>
                <w:spacing w:val="-3"/>
                <w:sz w:val="24"/>
              </w:rPr>
              <w:t xml:space="preserve"> </w:t>
            </w:r>
            <w:r>
              <w:rPr>
                <w:sz w:val="24"/>
              </w:rPr>
              <w:t>группа</w:t>
            </w:r>
          </w:p>
        </w:tc>
        <w:tc>
          <w:tcPr>
            <w:tcW w:w="2777" w:type="dxa"/>
          </w:tcPr>
          <w:p w14:paraId="45B88FD6" w14:textId="77777777" w:rsidR="009872F9" w:rsidRDefault="009872F9" w:rsidP="00B07E80">
            <w:pPr>
              <w:pStyle w:val="TableParagraph"/>
              <w:rPr>
                <w:sz w:val="24"/>
              </w:rPr>
            </w:pPr>
            <w:r>
              <w:rPr>
                <w:sz w:val="24"/>
              </w:rPr>
              <w:t>Старшая</w:t>
            </w:r>
            <w:r>
              <w:rPr>
                <w:spacing w:val="-3"/>
                <w:sz w:val="24"/>
              </w:rPr>
              <w:t xml:space="preserve"> </w:t>
            </w:r>
            <w:r>
              <w:rPr>
                <w:sz w:val="24"/>
              </w:rPr>
              <w:t>группа</w:t>
            </w:r>
          </w:p>
        </w:tc>
        <w:tc>
          <w:tcPr>
            <w:tcW w:w="3207" w:type="dxa"/>
          </w:tcPr>
          <w:p w14:paraId="5472F01D" w14:textId="77777777" w:rsidR="009872F9" w:rsidRDefault="009872F9" w:rsidP="00B07E80">
            <w:pPr>
              <w:pStyle w:val="TableParagraph"/>
              <w:rPr>
                <w:sz w:val="24"/>
              </w:rPr>
            </w:pPr>
            <w:r>
              <w:rPr>
                <w:sz w:val="24"/>
              </w:rPr>
              <w:t>Подготовительная</w:t>
            </w:r>
            <w:r>
              <w:rPr>
                <w:spacing w:val="-6"/>
                <w:sz w:val="24"/>
              </w:rPr>
              <w:t xml:space="preserve"> </w:t>
            </w:r>
            <w:r>
              <w:rPr>
                <w:sz w:val="24"/>
              </w:rPr>
              <w:t>группа</w:t>
            </w:r>
          </w:p>
        </w:tc>
      </w:tr>
      <w:tr w:rsidR="009872F9" w14:paraId="09724043" w14:textId="77777777" w:rsidTr="00B07E80">
        <w:trPr>
          <w:trHeight w:val="1269"/>
        </w:trPr>
        <w:tc>
          <w:tcPr>
            <w:tcW w:w="528" w:type="dxa"/>
          </w:tcPr>
          <w:p w14:paraId="38E11B47" w14:textId="77777777" w:rsidR="009872F9" w:rsidRDefault="009872F9" w:rsidP="00B07E80">
            <w:pPr>
              <w:pStyle w:val="TableParagraph"/>
              <w:rPr>
                <w:b/>
                <w:sz w:val="24"/>
              </w:rPr>
            </w:pPr>
            <w:r>
              <w:rPr>
                <w:b/>
                <w:sz w:val="24"/>
              </w:rPr>
              <w:t>1</w:t>
            </w:r>
          </w:p>
        </w:tc>
        <w:tc>
          <w:tcPr>
            <w:tcW w:w="3975" w:type="dxa"/>
          </w:tcPr>
          <w:p w14:paraId="2EE04BF6" w14:textId="77777777" w:rsidR="009872F9" w:rsidRDefault="009872F9" w:rsidP="00B07E80">
            <w:pPr>
              <w:pStyle w:val="TableParagraph"/>
              <w:ind w:left="110"/>
              <w:rPr>
                <w:b/>
                <w:sz w:val="24"/>
              </w:rPr>
            </w:pPr>
            <w:r>
              <w:rPr>
                <w:b/>
                <w:sz w:val="24"/>
              </w:rPr>
              <w:t>Двигательная</w:t>
            </w:r>
            <w:r>
              <w:rPr>
                <w:b/>
                <w:spacing w:val="-2"/>
                <w:sz w:val="24"/>
              </w:rPr>
              <w:t xml:space="preserve"> </w:t>
            </w:r>
            <w:r>
              <w:rPr>
                <w:b/>
                <w:sz w:val="24"/>
              </w:rPr>
              <w:t>деятельность</w:t>
            </w:r>
          </w:p>
        </w:tc>
        <w:tc>
          <w:tcPr>
            <w:tcW w:w="1702" w:type="dxa"/>
          </w:tcPr>
          <w:p w14:paraId="6DCED5AF" w14:textId="77777777" w:rsidR="009872F9" w:rsidRDefault="009872F9" w:rsidP="00B07E80">
            <w:pPr>
              <w:pStyle w:val="TableParagraph"/>
              <w:spacing w:line="276" w:lineRule="auto"/>
              <w:ind w:left="110"/>
              <w:rPr>
                <w:sz w:val="24"/>
              </w:rPr>
            </w:pPr>
            <w:r>
              <w:rPr>
                <w:sz w:val="24"/>
              </w:rPr>
              <w:t>3</w:t>
            </w:r>
            <w:r>
              <w:rPr>
                <w:spacing w:val="40"/>
                <w:sz w:val="24"/>
              </w:rPr>
              <w:t xml:space="preserve"> </w:t>
            </w:r>
            <w:r>
              <w:rPr>
                <w:sz w:val="24"/>
              </w:rPr>
              <w:t>занятия</w:t>
            </w:r>
            <w:r>
              <w:rPr>
                <w:spacing w:val="40"/>
                <w:sz w:val="24"/>
              </w:rPr>
              <w:t xml:space="preserve"> </w:t>
            </w:r>
            <w:r>
              <w:rPr>
                <w:sz w:val="24"/>
              </w:rPr>
              <w:t>по</w:t>
            </w:r>
            <w:r>
              <w:rPr>
                <w:spacing w:val="-57"/>
                <w:sz w:val="24"/>
              </w:rPr>
              <w:t xml:space="preserve"> </w:t>
            </w:r>
            <w:r>
              <w:rPr>
                <w:sz w:val="24"/>
              </w:rPr>
              <w:t>физической</w:t>
            </w:r>
            <w:r>
              <w:rPr>
                <w:spacing w:val="1"/>
                <w:sz w:val="24"/>
              </w:rPr>
              <w:t xml:space="preserve"> </w:t>
            </w:r>
            <w:r>
              <w:rPr>
                <w:sz w:val="24"/>
              </w:rPr>
              <w:t>культуре</w:t>
            </w:r>
          </w:p>
        </w:tc>
        <w:tc>
          <w:tcPr>
            <w:tcW w:w="2837" w:type="dxa"/>
          </w:tcPr>
          <w:p w14:paraId="32E8990E" w14:textId="77777777" w:rsidR="009872F9" w:rsidRDefault="009872F9" w:rsidP="00B07E80">
            <w:pPr>
              <w:pStyle w:val="TableParagraph"/>
              <w:spacing w:line="276" w:lineRule="auto"/>
              <w:ind w:right="89"/>
              <w:rPr>
                <w:sz w:val="24"/>
              </w:rPr>
            </w:pPr>
            <w:r>
              <w:rPr>
                <w:sz w:val="24"/>
              </w:rPr>
              <w:t>3</w:t>
            </w:r>
            <w:r>
              <w:rPr>
                <w:spacing w:val="24"/>
                <w:sz w:val="24"/>
              </w:rPr>
              <w:t xml:space="preserve"> </w:t>
            </w:r>
            <w:r>
              <w:rPr>
                <w:sz w:val="24"/>
              </w:rPr>
              <w:t>занятия</w:t>
            </w:r>
            <w:r>
              <w:rPr>
                <w:spacing w:val="24"/>
                <w:sz w:val="24"/>
              </w:rPr>
              <w:t xml:space="preserve"> </w:t>
            </w:r>
            <w:r>
              <w:rPr>
                <w:sz w:val="24"/>
              </w:rPr>
              <w:t>по</w:t>
            </w:r>
            <w:r>
              <w:rPr>
                <w:spacing w:val="24"/>
                <w:sz w:val="24"/>
              </w:rPr>
              <w:t xml:space="preserve"> </w:t>
            </w:r>
            <w:r>
              <w:rPr>
                <w:sz w:val="24"/>
              </w:rPr>
              <w:t>физической</w:t>
            </w:r>
            <w:r>
              <w:rPr>
                <w:spacing w:val="-57"/>
                <w:sz w:val="24"/>
              </w:rPr>
              <w:t xml:space="preserve"> </w:t>
            </w:r>
            <w:r>
              <w:rPr>
                <w:sz w:val="24"/>
              </w:rPr>
              <w:t>культуре</w:t>
            </w:r>
          </w:p>
        </w:tc>
        <w:tc>
          <w:tcPr>
            <w:tcW w:w="2777" w:type="dxa"/>
          </w:tcPr>
          <w:p w14:paraId="204478F1" w14:textId="77777777" w:rsidR="009872F9" w:rsidRPr="00024267" w:rsidRDefault="009872F9" w:rsidP="00B07E80">
            <w:pPr>
              <w:pStyle w:val="TableParagraph"/>
              <w:spacing w:line="276" w:lineRule="auto"/>
              <w:ind w:right="96"/>
              <w:jc w:val="both"/>
              <w:rPr>
                <w:sz w:val="24"/>
                <w:lang w:val="ru-RU"/>
              </w:rPr>
            </w:pPr>
            <w:r w:rsidRPr="00024267">
              <w:rPr>
                <w:sz w:val="24"/>
                <w:lang w:val="ru-RU"/>
              </w:rPr>
              <w:t>3 занятия по физической</w:t>
            </w:r>
            <w:r w:rsidRPr="00024267">
              <w:rPr>
                <w:spacing w:val="-57"/>
                <w:sz w:val="24"/>
                <w:lang w:val="ru-RU"/>
              </w:rPr>
              <w:t xml:space="preserve"> </w:t>
            </w:r>
            <w:r w:rsidRPr="00024267">
              <w:rPr>
                <w:sz w:val="24"/>
                <w:lang w:val="ru-RU"/>
              </w:rPr>
              <w:t>культуре,</w:t>
            </w:r>
            <w:r w:rsidRPr="00024267">
              <w:rPr>
                <w:spacing w:val="1"/>
                <w:sz w:val="24"/>
                <w:lang w:val="ru-RU"/>
              </w:rPr>
              <w:t xml:space="preserve"> </w:t>
            </w:r>
            <w:r w:rsidRPr="00024267">
              <w:rPr>
                <w:sz w:val="24"/>
                <w:lang w:val="ru-RU"/>
              </w:rPr>
              <w:t>одно</w:t>
            </w:r>
            <w:r w:rsidRPr="00024267">
              <w:rPr>
                <w:spacing w:val="1"/>
                <w:sz w:val="24"/>
                <w:lang w:val="ru-RU"/>
              </w:rPr>
              <w:t xml:space="preserve"> </w:t>
            </w:r>
            <w:r w:rsidRPr="00024267">
              <w:rPr>
                <w:sz w:val="24"/>
                <w:lang w:val="ru-RU"/>
              </w:rPr>
              <w:t>из</w:t>
            </w:r>
            <w:r w:rsidRPr="00024267">
              <w:rPr>
                <w:spacing w:val="-57"/>
                <w:sz w:val="24"/>
                <w:lang w:val="ru-RU"/>
              </w:rPr>
              <w:t xml:space="preserve"> </w:t>
            </w:r>
            <w:r w:rsidRPr="00024267">
              <w:rPr>
                <w:sz w:val="24"/>
                <w:lang w:val="ru-RU"/>
              </w:rPr>
              <w:t>которых</w:t>
            </w:r>
            <w:r w:rsidRPr="00024267">
              <w:rPr>
                <w:spacing w:val="17"/>
                <w:sz w:val="24"/>
                <w:lang w:val="ru-RU"/>
              </w:rPr>
              <w:t xml:space="preserve"> </w:t>
            </w:r>
            <w:r w:rsidRPr="00024267">
              <w:rPr>
                <w:sz w:val="24"/>
                <w:lang w:val="ru-RU"/>
              </w:rPr>
              <w:t>проводится</w:t>
            </w:r>
            <w:r w:rsidRPr="00024267">
              <w:rPr>
                <w:spacing w:val="17"/>
                <w:sz w:val="24"/>
                <w:lang w:val="ru-RU"/>
              </w:rPr>
              <w:t xml:space="preserve"> </w:t>
            </w:r>
            <w:r w:rsidRPr="00024267">
              <w:rPr>
                <w:sz w:val="24"/>
                <w:lang w:val="ru-RU"/>
              </w:rPr>
              <w:t>на</w:t>
            </w:r>
          </w:p>
          <w:p w14:paraId="7DE07AA2" w14:textId="77777777" w:rsidR="009872F9" w:rsidRDefault="009872F9" w:rsidP="00B07E80">
            <w:pPr>
              <w:pStyle w:val="TableParagraph"/>
              <w:jc w:val="both"/>
              <w:rPr>
                <w:sz w:val="24"/>
              </w:rPr>
            </w:pPr>
            <w:r>
              <w:rPr>
                <w:sz w:val="24"/>
              </w:rPr>
              <w:t>открытом</w:t>
            </w:r>
            <w:r>
              <w:rPr>
                <w:spacing w:val="-2"/>
                <w:sz w:val="24"/>
              </w:rPr>
              <w:t xml:space="preserve"> </w:t>
            </w:r>
            <w:r>
              <w:rPr>
                <w:sz w:val="24"/>
              </w:rPr>
              <w:t>воздухе</w:t>
            </w:r>
          </w:p>
        </w:tc>
        <w:tc>
          <w:tcPr>
            <w:tcW w:w="3207" w:type="dxa"/>
          </w:tcPr>
          <w:p w14:paraId="27CD84D3" w14:textId="77777777" w:rsidR="009872F9" w:rsidRPr="00024267" w:rsidRDefault="009872F9" w:rsidP="00B07E80">
            <w:pPr>
              <w:pStyle w:val="TableParagraph"/>
              <w:spacing w:line="276" w:lineRule="auto"/>
              <w:ind w:right="95"/>
              <w:jc w:val="both"/>
              <w:rPr>
                <w:sz w:val="24"/>
                <w:lang w:val="ru-RU"/>
              </w:rPr>
            </w:pPr>
            <w:r w:rsidRPr="00024267">
              <w:rPr>
                <w:sz w:val="24"/>
                <w:lang w:val="ru-RU"/>
              </w:rPr>
              <w:t>3</w:t>
            </w:r>
            <w:r w:rsidRPr="00024267">
              <w:rPr>
                <w:spacing w:val="1"/>
                <w:sz w:val="24"/>
                <w:lang w:val="ru-RU"/>
              </w:rPr>
              <w:t xml:space="preserve"> </w:t>
            </w:r>
            <w:r w:rsidRPr="00024267">
              <w:rPr>
                <w:sz w:val="24"/>
                <w:lang w:val="ru-RU"/>
              </w:rPr>
              <w:t>занятия</w:t>
            </w:r>
            <w:r w:rsidRPr="00024267">
              <w:rPr>
                <w:spacing w:val="1"/>
                <w:sz w:val="24"/>
                <w:lang w:val="ru-RU"/>
              </w:rPr>
              <w:t xml:space="preserve"> </w:t>
            </w:r>
            <w:r w:rsidRPr="00024267">
              <w:rPr>
                <w:sz w:val="24"/>
                <w:lang w:val="ru-RU"/>
              </w:rPr>
              <w:t>по</w:t>
            </w:r>
            <w:r w:rsidRPr="00024267">
              <w:rPr>
                <w:spacing w:val="1"/>
                <w:sz w:val="24"/>
                <w:lang w:val="ru-RU"/>
              </w:rPr>
              <w:t xml:space="preserve"> </w:t>
            </w:r>
            <w:r w:rsidRPr="00024267">
              <w:rPr>
                <w:sz w:val="24"/>
                <w:lang w:val="ru-RU"/>
              </w:rPr>
              <w:t>физической</w:t>
            </w:r>
            <w:r w:rsidRPr="00024267">
              <w:rPr>
                <w:spacing w:val="1"/>
                <w:sz w:val="24"/>
                <w:lang w:val="ru-RU"/>
              </w:rPr>
              <w:t xml:space="preserve"> </w:t>
            </w:r>
            <w:r w:rsidRPr="00024267">
              <w:rPr>
                <w:sz w:val="24"/>
                <w:lang w:val="ru-RU"/>
              </w:rPr>
              <w:t>культуре,</w:t>
            </w:r>
            <w:r w:rsidRPr="00024267">
              <w:rPr>
                <w:spacing w:val="1"/>
                <w:sz w:val="24"/>
                <w:lang w:val="ru-RU"/>
              </w:rPr>
              <w:t xml:space="preserve"> </w:t>
            </w:r>
            <w:r w:rsidRPr="00024267">
              <w:rPr>
                <w:sz w:val="24"/>
                <w:lang w:val="ru-RU"/>
              </w:rPr>
              <w:t>одно</w:t>
            </w:r>
            <w:r w:rsidRPr="00024267">
              <w:rPr>
                <w:spacing w:val="1"/>
                <w:sz w:val="24"/>
                <w:lang w:val="ru-RU"/>
              </w:rPr>
              <w:t xml:space="preserve"> </w:t>
            </w:r>
            <w:r w:rsidRPr="00024267">
              <w:rPr>
                <w:sz w:val="24"/>
                <w:lang w:val="ru-RU"/>
              </w:rPr>
              <w:t>из</w:t>
            </w:r>
            <w:r w:rsidRPr="00024267">
              <w:rPr>
                <w:spacing w:val="1"/>
                <w:sz w:val="24"/>
                <w:lang w:val="ru-RU"/>
              </w:rPr>
              <w:t xml:space="preserve"> </w:t>
            </w:r>
            <w:r w:rsidRPr="00024267">
              <w:rPr>
                <w:sz w:val="24"/>
                <w:lang w:val="ru-RU"/>
              </w:rPr>
              <w:t>которых</w:t>
            </w:r>
            <w:r w:rsidRPr="00024267">
              <w:rPr>
                <w:spacing w:val="1"/>
                <w:sz w:val="24"/>
                <w:lang w:val="ru-RU"/>
              </w:rPr>
              <w:t xml:space="preserve"> </w:t>
            </w:r>
            <w:r w:rsidRPr="00024267">
              <w:rPr>
                <w:sz w:val="24"/>
                <w:lang w:val="ru-RU"/>
              </w:rPr>
              <w:t>проводится</w:t>
            </w:r>
            <w:r w:rsidRPr="00024267">
              <w:rPr>
                <w:spacing w:val="43"/>
                <w:sz w:val="24"/>
                <w:lang w:val="ru-RU"/>
              </w:rPr>
              <w:t xml:space="preserve"> </w:t>
            </w:r>
            <w:r w:rsidRPr="00024267">
              <w:rPr>
                <w:sz w:val="24"/>
                <w:lang w:val="ru-RU"/>
              </w:rPr>
              <w:t>на</w:t>
            </w:r>
            <w:r w:rsidRPr="00024267">
              <w:rPr>
                <w:spacing w:val="45"/>
                <w:sz w:val="24"/>
                <w:lang w:val="ru-RU"/>
              </w:rPr>
              <w:t xml:space="preserve"> </w:t>
            </w:r>
            <w:r w:rsidRPr="00024267">
              <w:rPr>
                <w:sz w:val="24"/>
                <w:lang w:val="ru-RU"/>
              </w:rPr>
              <w:t>открытом</w:t>
            </w:r>
          </w:p>
          <w:p w14:paraId="126D62C1" w14:textId="77777777" w:rsidR="009872F9" w:rsidRDefault="009872F9" w:rsidP="00B07E80">
            <w:pPr>
              <w:pStyle w:val="TableParagraph"/>
              <w:rPr>
                <w:sz w:val="24"/>
              </w:rPr>
            </w:pPr>
            <w:r>
              <w:rPr>
                <w:sz w:val="24"/>
              </w:rPr>
              <w:t>воздухе</w:t>
            </w:r>
          </w:p>
        </w:tc>
      </w:tr>
      <w:tr w:rsidR="009872F9" w14:paraId="736335BE" w14:textId="77777777" w:rsidTr="00B07E80">
        <w:trPr>
          <w:trHeight w:val="316"/>
        </w:trPr>
        <w:tc>
          <w:tcPr>
            <w:tcW w:w="528" w:type="dxa"/>
          </w:tcPr>
          <w:p w14:paraId="7F17FC04" w14:textId="77777777" w:rsidR="009872F9" w:rsidRDefault="009872F9" w:rsidP="00B07E80">
            <w:pPr>
              <w:pStyle w:val="TableParagraph"/>
              <w:rPr>
                <w:b/>
                <w:sz w:val="24"/>
              </w:rPr>
            </w:pPr>
            <w:r>
              <w:rPr>
                <w:b/>
                <w:sz w:val="24"/>
              </w:rPr>
              <w:t>2</w:t>
            </w:r>
          </w:p>
        </w:tc>
        <w:tc>
          <w:tcPr>
            <w:tcW w:w="14498" w:type="dxa"/>
            <w:gridSpan w:val="5"/>
          </w:tcPr>
          <w:p w14:paraId="562C0FB3" w14:textId="77777777" w:rsidR="009872F9" w:rsidRDefault="009872F9" w:rsidP="00B07E80">
            <w:pPr>
              <w:pStyle w:val="TableParagraph"/>
              <w:ind w:left="110"/>
              <w:rPr>
                <w:b/>
                <w:sz w:val="24"/>
              </w:rPr>
            </w:pPr>
            <w:r>
              <w:rPr>
                <w:b/>
                <w:sz w:val="24"/>
              </w:rPr>
              <w:t>Коммуникативная</w:t>
            </w:r>
            <w:r>
              <w:rPr>
                <w:b/>
                <w:spacing w:val="-3"/>
                <w:sz w:val="24"/>
              </w:rPr>
              <w:t xml:space="preserve"> </w:t>
            </w:r>
            <w:r>
              <w:rPr>
                <w:b/>
                <w:sz w:val="24"/>
              </w:rPr>
              <w:t>деятельность</w:t>
            </w:r>
          </w:p>
        </w:tc>
      </w:tr>
      <w:tr w:rsidR="009872F9" w14:paraId="52060C69" w14:textId="77777777" w:rsidTr="00B07E80">
        <w:trPr>
          <w:trHeight w:val="318"/>
        </w:trPr>
        <w:tc>
          <w:tcPr>
            <w:tcW w:w="528" w:type="dxa"/>
          </w:tcPr>
          <w:p w14:paraId="4011B38F" w14:textId="77777777" w:rsidR="009872F9" w:rsidRDefault="009872F9" w:rsidP="00B07E80">
            <w:pPr>
              <w:pStyle w:val="TableParagraph"/>
              <w:rPr>
                <w:b/>
                <w:sz w:val="24"/>
              </w:rPr>
            </w:pPr>
            <w:r>
              <w:rPr>
                <w:b/>
                <w:sz w:val="24"/>
              </w:rPr>
              <w:t>2.1</w:t>
            </w:r>
          </w:p>
        </w:tc>
        <w:tc>
          <w:tcPr>
            <w:tcW w:w="3975" w:type="dxa"/>
          </w:tcPr>
          <w:p w14:paraId="02224068" w14:textId="77777777" w:rsidR="009872F9" w:rsidRDefault="009872F9" w:rsidP="00B07E80">
            <w:pPr>
              <w:pStyle w:val="TableParagraph"/>
              <w:ind w:left="110"/>
              <w:rPr>
                <w:sz w:val="24"/>
              </w:rPr>
            </w:pPr>
            <w:r>
              <w:rPr>
                <w:sz w:val="24"/>
              </w:rPr>
              <w:t>Развитие</w:t>
            </w:r>
            <w:r>
              <w:rPr>
                <w:spacing w:val="-4"/>
                <w:sz w:val="24"/>
              </w:rPr>
              <w:t xml:space="preserve"> </w:t>
            </w:r>
            <w:r>
              <w:rPr>
                <w:sz w:val="24"/>
              </w:rPr>
              <w:t>речи</w:t>
            </w:r>
          </w:p>
        </w:tc>
        <w:tc>
          <w:tcPr>
            <w:tcW w:w="1702" w:type="dxa"/>
          </w:tcPr>
          <w:p w14:paraId="770D85E2" w14:textId="77777777" w:rsidR="009872F9" w:rsidRDefault="009872F9" w:rsidP="00B07E80">
            <w:pPr>
              <w:pStyle w:val="TableParagraph"/>
              <w:ind w:left="110"/>
              <w:rPr>
                <w:sz w:val="24"/>
              </w:rPr>
            </w:pPr>
            <w:r>
              <w:rPr>
                <w:sz w:val="24"/>
              </w:rPr>
              <w:t>1 занятие</w:t>
            </w:r>
          </w:p>
        </w:tc>
        <w:tc>
          <w:tcPr>
            <w:tcW w:w="2837" w:type="dxa"/>
          </w:tcPr>
          <w:p w14:paraId="5CD62078" w14:textId="77777777" w:rsidR="009872F9" w:rsidRDefault="009872F9" w:rsidP="00B07E80">
            <w:pPr>
              <w:pStyle w:val="TableParagraph"/>
              <w:rPr>
                <w:sz w:val="24"/>
              </w:rPr>
            </w:pPr>
            <w:r>
              <w:rPr>
                <w:sz w:val="24"/>
              </w:rPr>
              <w:t>1 занятие</w:t>
            </w:r>
          </w:p>
        </w:tc>
        <w:tc>
          <w:tcPr>
            <w:tcW w:w="2777" w:type="dxa"/>
          </w:tcPr>
          <w:p w14:paraId="1DA8859F" w14:textId="77777777" w:rsidR="009872F9" w:rsidRDefault="009872F9" w:rsidP="00B07E80">
            <w:pPr>
              <w:pStyle w:val="TableParagraph"/>
              <w:rPr>
                <w:sz w:val="24"/>
              </w:rPr>
            </w:pPr>
            <w:r>
              <w:rPr>
                <w:sz w:val="24"/>
              </w:rPr>
              <w:t>1 занятие</w:t>
            </w:r>
          </w:p>
        </w:tc>
        <w:tc>
          <w:tcPr>
            <w:tcW w:w="3207" w:type="dxa"/>
          </w:tcPr>
          <w:p w14:paraId="651AD90F" w14:textId="77777777" w:rsidR="009872F9" w:rsidRDefault="009872F9" w:rsidP="00B07E80">
            <w:pPr>
              <w:pStyle w:val="TableParagraph"/>
              <w:rPr>
                <w:sz w:val="24"/>
              </w:rPr>
            </w:pPr>
            <w:r>
              <w:rPr>
                <w:sz w:val="24"/>
              </w:rPr>
              <w:t>1 занятие</w:t>
            </w:r>
          </w:p>
        </w:tc>
      </w:tr>
      <w:tr w:rsidR="009872F9" w14:paraId="05041700" w14:textId="77777777" w:rsidTr="00B07E80">
        <w:trPr>
          <w:trHeight w:val="316"/>
        </w:trPr>
        <w:tc>
          <w:tcPr>
            <w:tcW w:w="528" w:type="dxa"/>
          </w:tcPr>
          <w:p w14:paraId="4D16EA91" w14:textId="77777777" w:rsidR="009872F9" w:rsidRDefault="009872F9" w:rsidP="00B07E80">
            <w:pPr>
              <w:pStyle w:val="TableParagraph"/>
              <w:rPr>
                <w:b/>
                <w:sz w:val="24"/>
              </w:rPr>
            </w:pPr>
            <w:r>
              <w:rPr>
                <w:b/>
                <w:sz w:val="24"/>
              </w:rPr>
              <w:t>2.2</w:t>
            </w:r>
          </w:p>
        </w:tc>
        <w:tc>
          <w:tcPr>
            <w:tcW w:w="3975" w:type="dxa"/>
          </w:tcPr>
          <w:p w14:paraId="03318F07" w14:textId="77777777" w:rsidR="009872F9" w:rsidRDefault="009872F9" w:rsidP="00B07E80">
            <w:pPr>
              <w:pStyle w:val="TableParagraph"/>
              <w:ind w:left="110"/>
              <w:rPr>
                <w:sz w:val="24"/>
              </w:rPr>
            </w:pPr>
            <w:r>
              <w:rPr>
                <w:sz w:val="24"/>
              </w:rPr>
              <w:t>Подготовка</w:t>
            </w:r>
            <w:r>
              <w:rPr>
                <w:spacing w:val="-5"/>
                <w:sz w:val="24"/>
              </w:rPr>
              <w:t xml:space="preserve"> </w:t>
            </w:r>
            <w:r>
              <w:rPr>
                <w:sz w:val="24"/>
              </w:rPr>
              <w:t>к</w:t>
            </w:r>
            <w:r>
              <w:rPr>
                <w:spacing w:val="-4"/>
                <w:sz w:val="24"/>
              </w:rPr>
              <w:t xml:space="preserve"> </w:t>
            </w:r>
            <w:r>
              <w:rPr>
                <w:sz w:val="24"/>
              </w:rPr>
              <w:t>обучению</w:t>
            </w:r>
            <w:r>
              <w:rPr>
                <w:spacing w:val="-4"/>
                <w:sz w:val="24"/>
              </w:rPr>
              <w:t xml:space="preserve"> </w:t>
            </w:r>
            <w:r>
              <w:rPr>
                <w:sz w:val="24"/>
              </w:rPr>
              <w:t>грамоте</w:t>
            </w:r>
          </w:p>
        </w:tc>
        <w:tc>
          <w:tcPr>
            <w:tcW w:w="1702" w:type="dxa"/>
          </w:tcPr>
          <w:p w14:paraId="1F48A48F" w14:textId="77777777" w:rsidR="009872F9" w:rsidRDefault="009872F9" w:rsidP="00B07E80">
            <w:pPr>
              <w:pStyle w:val="TableParagraph"/>
              <w:ind w:left="110"/>
              <w:rPr>
                <w:b/>
                <w:sz w:val="24"/>
              </w:rPr>
            </w:pPr>
            <w:r>
              <w:rPr>
                <w:b/>
                <w:sz w:val="24"/>
              </w:rPr>
              <w:t>--</w:t>
            </w:r>
          </w:p>
        </w:tc>
        <w:tc>
          <w:tcPr>
            <w:tcW w:w="2837" w:type="dxa"/>
          </w:tcPr>
          <w:p w14:paraId="40DDD173" w14:textId="77777777" w:rsidR="009872F9" w:rsidRDefault="009872F9" w:rsidP="00B07E80">
            <w:pPr>
              <w:pStyle w:val="TableParagraph"/>
              <w:rPr>
                <w:b/>
                <w:sz w:val="24"/>
              </w:rPr>
            </w:pPr>
            <w:r>
              <w:rPr>
                <w:b/>
                <w:sz w:val="24"/>
              </w:rPr>
              <w:t>--</w:t>
            </w:r>
          </w:p>
        </w:tc>
        <w:tc>
          <w:tcPr>
            <w:tcW w:w="2777" w:type="dxa"/>
          </w:tcPr>
          <w:p w14:paraId="18B90EE8" w14:textId="77777777" w:rsidR="009872F9" w:rsidRDefault="009872F9" w:rsidP="00B07E80">
            <w:pPr>
              <w:pStyle w:val="TableParagraph"/>
              <w:rPr>
                <w:sz w:val="24"/>
              </w:rPr>
            </w:pPr>
            <w:r>
              <w:rPr>
                <w:sz w:val="24"/>
              </w:rPr>
              <w:t>1 занятие</w:t>
            </w:r>
          </w:p>
        </w:tc>
        <w:tc>
          <w:tcPr>
            <w:tcW w:w="3207" w:type="dxa"/>
          </w:tcPr>
          <w:p w14:paraId="0E7DA3DD" w14:textId="77777777" w:rsidR="009872F9" w:rsidRDefault="009872F9" w:rsidP="00B07E80">
            <w:pPr>
              <w:pStyle w:val="TableParagraph"/>
              <w:rPr>
                <w:sz w:val="24"/>
              </w:rPr>
            </w:pPr>
            <w:r>
              <w:rPr>
                <w:sz w:val="24"/>
              </w:rPr>
              <w:t>1 занятие</w:t>
            </w:r>
          </w:p>
        </w:tc>
      </w:tr>
      <w:tr w:rsidR="009872F9" w14:paraId="657645EF" w14:textId="77777777" w:rsidTr="00B07E80">
        <w:trPr>
          <w:trHeight w:val="316"/>
        </w:trPr>
        <w:tc>
          <w:tcPr>
            <w:tcW w:w="528" w:type="dxa"/>
          </w:tcPr>
          <w:p w14:paraId="08F319F2" w14:textId="77777777" w:rsidR="009872F9" w:rsidRDefault="009872F9" w:rsidP="00B07E80">
            <w:pPr>
              <w:pStyle w:val="TableParagraph"/>
              <w:rPr>
                <w:b/>
                <w:sz w:val="24"/>
              </w:rPr>
            </w:pPr>
            <w:r>
              <w:rPr>
                <w:b/>
                <w:sz w:val="24"/>
              </w:rPr>
              <w:t>3</w:t>
            </w:r>
          </w:p>
        </w:tc>
        <w:tc>
          <w:tcPr>
            <w:tcW w:w="14498" w:type="dxa"/>
            <w:gridSpan w:val="5"/>
          </w:tcPr>
          <w:p w14:paraId="7136FC34" w14:textId="77777777" w:rsidR="009872F9" w:rsidRDefault="009872F9" w:rsidP="00B07E80">
            <w:pPr>
              <w:pStyle w:val="TableParagraph"/>
              <w:ind w:left="110"/>
              <w:rPr>
                <w:b/>
                <w:sz w:val="24"/>
              </w:rPr>
            </w:pPr>
            <w:r>
              <w:rPr>
                <w:b/>
                <w:sz w:val="24"/>
              </w:rPr>
              <w:t>Познавательно-исследовательская</w:t>
            </w:r>
            <w:r>
              <w:rPr>
                <w:b/>
                <w:spacing w:val="-4"/>
                <w:sz w:val="24"/>
              </w:rPr>
              <w:t xml:space="preserve"> </w:t>
            </w:r>
            <w:r>
              <w:rPr>
                <w:b/>
                <w:sz w:val="24"/>
              </w:rPr>
              <w:t>деятельность</w:t>
            </w:r>
          </w:p>
        </w:tc>
      </w:tr>
      <w:tr w:rsidR="009872F9" w14:paraId="01C0FE20" w14:textId="77777777" w:rsidTr="00B07E80">
        <w:trPr>
          <w:trHeight w:val="950"/>
        </w:trPr>
        <w:tc>
          <w:tcPr>
            <w:tcW w:w="528" w:type="dxa"/>
            <w:tcBorders>
              <w:bottom w:val="single" w:sz="6" w:space="0" w:color="000000"/>
            </w:tcBorders>
          </w:tcPr>
          <w:p w14:paraId="0565C329" w14:textId="77777777" w:rsidR="009872F9" w:rsidRDefault="009872F9" w:rsidP="00B07E80">
            <w:pPr>
              <w:pStyle w:val="TableParagraph"/>
              <w:spacing w:before="1"/>
              <w:rPr>
                <w:b/>
                <w:sz w:val="24"/>
              </w:rPr>
            </w:pPr>
            <w:r>
              <w:rPr>
                <w:b/>
                <w:sz w:val="24"/>
              </w:rPr>
              <w:t>3.1</w:t>
            </w:r>
          </w:p>
        </w:tc>
        <w:tc>
          <w:tcPr>
            <w:tcW w:w="3975" w:type="dxa"/>
            <w:tcBorders>
              <w:bottom w:val="single" w:sz="6" w:space="0" w:color="000000"/>
            </w:tcBorders>
          </w:tcPr>
          <w:p w14:paraId="2BFCAD80" w14:textId="77777777" w:rsidR="009872F9" w:rsidRPr="00024267" w:rsidRDefault="009872F9" w:rsidP="00B07E80">
            <w:pPr>
              <w:pStyle w:val="TableParagraph"/>
              <w:tabs>
                <w:tab w:val="left" w:pos="1554"/>
                <w:tab w:val="left" w:pos="1980"/>
                <w:tab w:val="left" w:pos="2472"/>
              </w:tabs>
              <w:spacing w:before="1" w:line="276" w:lineRule="auto"/>
              <w:ind w:left="110" w:right="94"/>
              <w:rPr>
                <w:sz w:val="24"/>
                <w:lang w:val="ru-RU"/>
              </w:rPr>
            </w:pPr>
            <w:r w:rsidRPr="00024267">
              <w:rPr>
                <w:sz w:val="24"/>
                <w:lang w:val="ru-RU"/>
              </w:rPr>
              <w:t>Ознакомление</w:t>
            </w:r>
            <w:r w:rsidRPr="00024267">
              <w:rPr>
                <w:sz w:val="24"/>
                <w:lang w:val="ru-RU"/>
              </w:rPr>
              <w:tab/>
              <w:t>с</w:t>
            </w:r>
            <w:r w:rsidRPr="00024267">
              <w:rPr>
                <w:sz w:val="24"/>
                <w:lang w:val="ru-RU"/>
              </w:rPr>
              <w:tab/>
              <w:t>окружающим</w:t>
            </w:r>
            <w:r w:rsidRPr="00024267">
              <w:rPr>
                <w:spacing w:val="-57"/>
                <w:sz w:val="24"/>
                <w:lang w:val="ru-RU"/>
              </w:rPr>
              <w:t xml:space="preserve"> </w:t>
            </w:r>
            <w:r w:rsidRPr="00024267">
              <w:rPr>
                <w:sz w:val="24"/>
                <w:lang w:val="ru-RU"/>
              </w:rPr>
              <w:t>миром,</w:t>
            </w:r>
            <w:r w:rsidRPr="00024267">
              <w:rPr>
                <w:sz w:val="24"/>
                <w:lang w:val="ru-RU"/>
              </w:rPr>
              <w:tab/>
              <w:t>экспериментирование.</w:t>
            </w:r>
          </w:p>
          <w:p w14:paraId="1798C46B" w14:textId="77777777" w:rsidR="009872F9" w:rsidRDefault="009872F9" w:rsidP="00B07E80">
            <w:pPr>
              <w:pStyle w:val="TableParagraph"/>
              <w:ind w:left="110"/>
              <w:rPr>
                <w:sz w:val="24"/>
              </w:rPr>
            </w:pPr>
            <w:r>
              <w:rPr>
                <w:sz w:val="24"/>
              </w:rPr>
              <w:t>Освоение</w:t>
            </w:r>
            <w:r>
              <w:rPr>
                <w:spacing w:val="-5"/>
                <w:sz w:val="24"/>
              </w:rPr>
              <w:t xml:space="preserve"> </w:t>
            </w:r>
            <w:r>
              <w:rPr>
                <w:sz w:val="24"/>
              </w:rPr>
              <w:t>безопасного</w:t>
            </w:r>
            <w:r>
              <w:rPr>
                <w:spacing w:val="-4"/>
                <w:sz w:val="24"/>
              </w:rPr>
              <w:t xml:space="preserve"> </w:t>
            </w:r>
            <w:r>
              <w:rPr>
                <w:sz w:val="24"/>
              </w:rPr>
              <w:t>поведения.</w:t>
            </w:r>
          </w:p>
        </w:tc>
        <w:tc>
          <w:tcPr>
            <w:tcW w:w="1702" w:type="dxa"/>
            <w:tcBorders>
              <w:bottom w:val="single" w:sz="6" w:space="0" w:color="000000"/>
            </w:tcBorders>
          </w:tcPr>
          <w:p w14:paraId="5AB40A32" w14:textId="77777777" w:rsidR="009872F9" w:rsidRDefault="009872F9" w:rsidP="00B07E80">
            <w:pPr>
              <w:pStyle w:val="TableParagraph"/>
              <w:spacing w:before="1" w:line="276" w:lineRule="auto"/>
              <w:ind w:left="110" w:right="93"/>
              <w:rPr>
                <w:sz w:val="24"/>
              </w:rPr>
            </w:pPr>
            <w:r>
              <w:rPr>
                <w:sz w:val="24"/>
              </w:rPr>
              <w:t>1</w:t>
            </w:r>
            <w:r>
              <w:rPr>
                <w:spacing w:val="52"/>
                <w:sz w:val="24"/>
              </w:rPr>
              <w:t xml:space="preserve"> </w:t>
            </w:r>
            <w:r>
              <w:rPr>
                <w:sz w:val="24"/>
              </w:rPr>
              <w:t>занятие</w:t>
            </w:r>
            <w:r>
              <w:rPr>
                <w:spacing w:val="52"/>
                <w:sz w:val="24"/>
              </w:rPr>
              <w:t xml:space="preserve"> </w:t>
            </w:r>
            <w:r>
              <w:rPr>
                <w:sz w:val="24"/>
              </w:rPr>
              <w:t>в</w:t>
            </w:r>
            <w:r>
              <w:rPr>
                <w:spacing w:val="51"/>
                <w:sz w:val="24"/>
              </w:rPr>
              <w:t xml:space="preserve"> </w:t>
            </w:r>
            <w:r>
              <w:rPr>
                <w:sz w:val="24"/>
              </w:rPr>
              <w:t>2</w:t>
            </w:r>
            <w:r>
              <w:rPr>
                <w:spacing w:val="-57"/>
                <w:sz w:val="24"/>
              </w:rPr>
              <w:t xml:space="preserve"> </w:t>
            </w:r>
            <w:r>
              <w:rPr>
                <w:sz w:val="24"/>
              </w:rPr>
              <w:t>недели</w:t>
            </w:r>
          </w:p>
        </w:tc>
        <w:tc>
          <w:tcPr>
            <w:tcW w:w="2837" w:type="dxa"/>
            <w:tcBorders>
              <w:bottom w:val="single" w:sz="6" w:space="0" w:color="000000"/>
            </w:tcBorders>
          </w:tcPr>
          <w:p w14:paraId="47F80B63" w14:textId="77777777" w:rsidR="009872F9" w:rsidRDefault="009872F9" w:rsidP="00B07E80">
            <w:pPr>
              <w:pStyle w:val="TableParagraph"/>
              <w:spacing w:before="1"/>
              <w:rPr>
                <w:sz w:val="24"/>
              </w:rPr>
            </w:pPr>
            <w:r>
              <w:rPr>
                <w:sz w:val="24"/>
              </w:rPr>
              <w:t>1 занятие</w:t>
            </w:r>
          </w:p>
          <w:p w14:paraId="11D9AC09" w14:textId="77777777" w:rsidR="009872F9" w:rsidRDefault="009872F9" w:rsidP="00B07E80">
            <w:pPr>
              <w:pStyle w:val="TableParagraph"/>
              <w:spacing w:before="41"/>
              <w:rPr>
                <w:sz w:val="24"/>
              </w:rPr>
            </w:pPr>
            <w:r>
              <w:rPr>
                <w:sz w:val="24"/>
              </w:rPr>
              <w:t>в</w:t>
            </w:r>
            <w:r>
              <w:rPr>
                <w:spacing w:val="-2"/>
                <w:sz w:val="24"/>
              </w:rPr>
              <w:t xml:space="preserve"> </w:t>
            </w:r>
            <w:r>
              <w:rPr>
                <w:sz w:val="24"/>
              </w:rPr>
              <w:t>2</w:t>
            </w:r>
            <w:r>
              <w:rPr>
                <w:spacing w:val="-1"/>
                <w:sz w:val="24"/>
              </w:rPr>
              <w:t xml:space="preserve"> </w:t>
            </w:r>
            <w:r>
              <w:rPr>
                <w:sz w:val="24"/>
              </w:rPr>
              <w:t>недели</w:t>
            </w:r>
          </w:p>
        </w:tc>
        <w:tc>
          <w:tcPr>
            <w:tcW w:w="2777" w:type="dxa"/>
            <w:tcBorders>
              <w:bottom w:val="single" w:sz="6" w:space="0" w:color="000000"/>
            </w:tcBorders>
          </w:tcPr>
          <w:p w14:paraId="66A98B4A" w14:textId="77777777" w:rsidR="009872F9" w:rsidRDefault="009872F9" w:rsidP="00B07E80">
            <w:pPr>
              <w:pStyle w:val="TableParagraph"/>
              <w:spacing w:before="1"/>
              <w:rPr>
                <w:sz w:val="24"/>
              </w:rPr>
            </w:pPr>
            <w:r>
              <w:rPr>
                <w:sz w:val="24"/>
              </w:rPr>
              <w:t>2 занятия</w:t>
            </w:r>
          </w:p>
        </w:tc>
        <w:tc>
          <w:tcPr>
            <w:tcW w:w="3207" w:type="dxa"/>
            <w:tcBorders>
              <w:bottom w:val="single" w:sz="6" w:space="0" w:color="000000"/>
            </w:tcBorders>
          </w:tcPr>
          <w:p w14:paraId="115194AA" w14:textId="77777777" w:rsidR="009872F9" w:rsidRDefault="009872F9" w:rsidP="00B07E80">
            <w:pPr>
              <w:pStyle w:val="TableParagraph"/>
              <w:spacing w:before="1"/>
              <w:rPr>
                <w:sz w:val="24"/>
              </w:rPr>
            </w:pPr>
            <w:r>
              <w:rPr>
                <w:sz w:val="24"/>
              </w:rPr>
              <w:t>2 занятия</w:t>
            </w:r>
          </w:p>
        </w:tc>
      </w:tr>
      <w:tr w:rsidR="009872F9" w14:paraId="2D6E5D12" w14:textId="77777777" w:rsidTr="00B07E80">
        <w:trPr>
          <w:trHeight w:val="633"/>
        </w:trPr>
        <w:tc>
          <w:tcPr>
            <w:tcW w:w="528" w:type="dxa"/>
            <w:tcBorders>
              <w:top w:val="single" w:sz="6" w:space="0" w:color="000000"/>
            </w:tcBorders>
          </w:tcPr>
          <w:p w14:paraId="63E1C639" w14:textId="77777777" w:rsidR="009872F9" w:rsidRDefault="009872F9" w:rsidP="00B07E80">
            <w:pPr>
              <w:pStyle w:val="TableParagraph"/>
              <w:spacing w:line="273" w:lineRule="exact"/>
              <w:rPr>
                <w:b/>
                <w:sz w:val="24"/>
              </w:rPr>
            </w:pPr>
            <w:r>
              <w:rPr>
                <w:b/>
                <w:sz w:val="24"/>
              </w:rPr>
              <w:t>3.2</w:t>
            </w:r>
          </w:p>
        </w:tc>
        <w:tc>
          <w:tcPr>
            <w:tcW w:w="3975" w:type="dxa"/>
            <w:tcBorders>
              <w:top w:val="single" w:sz="6" w:space="0" w:color="000000"/>
            </w:tcBorders>
          </w:tcPr>
          <w:p w14:paraId="677E662D" w14:textId="77777777" w:rsidR="009872F9" w:rsidRDefault="009872F9" w:rsidP="00B07E80">
            <w:pPr>
              <w:pStyle w:val="TableParagraph"/>
              <w:tabs>
                <w:tab w:val="left" w:pos="2250"/>
                <w:tab w:val="left" w:pos="2827"/>
              </w:tabs>
              <w:spacing w:line="273" w:lineRule="exact"/>
              <w:ind w:left="110"/>
              <w:rPr>
                <w:sz w:val="24"/>
              </w:rPr>
            </w:pPr>
            <w:r>
              <w:rPr>
                <w:sz w:val="24"/>
              </w:rPr>
              <w:t>Математическое</w:t>
            </w:r>
            <w:r>
              <w:rPr>
                <w:sz w:val="24"/>
              </w:rPr>
              <w:tab/>
              <w:t>и</w:t>
            </w:r>
            <w:r>
              <w:rPr>
                <w:sz w:val="24"/>
              </w:rPr>
              <w:tab/>
              <w:t>сенсорное</w:t>
            </w:r>
          </w:p>
          <w:p w14:paraId="7722CBA6" w14:textId="77777777" w:rsidR="009872F9" w:rsidRDefault="009872F9" w:rsidP="00B07E80">
            <w:pPr>
              <w:pStyle w:val="TableParagraph"/>
              <w:spacing w:before="43"/>
              <w:ind w:left="110"/>
              <w:rPr>
                <w:sz w:val="24"/>
              </w:rPr>
            </w:pPr>
            <w:r>
              <w:rPr>
                <w:sz w:val="24"/>
              </w:rPr>
              <w:t>развитие</w:t>
            </w:r>
          </w:p>
        </w:tc>
        <w:tc>
          <w:tcPr>
            <w:tcW w:w="1702" w:type="dxa"/>
            <w:tcBorders>
              <w:top w:val="single" w:sz="6" w:space="0" w:color="000000"/>
            </w:tcBorders>
          </w:tcPr>
          <w:p w14:paraId="0CEB9073" w14:textId="77777777" w:rsidR="009872F9" w:rsidRDefault="009872F9" w:rsidP="00B07E80">
            <w:pPr>
              <w:pStyle w:val="TableParagraph"/>
              <w:spacing w:line="273" w:lineRule="exact"/>
              <w:ind w:left="110"/>
              <w:rPr>
                <w:sz w:val="24"/>
              </w:rPr>
            </w:pPr>
            <w:r>
              <w:rPr>
                <w:sz w:val="24"/>
              </w:rPr>
              <w:t>1 занятие</w:t>
            </w:r>
          </w:p>
        </w:tc>
        <w:tc>
          <w:tcPr>
            <w:tcW w:w="2837" w:type="dxa"/>
            <w:tcBorders>
              <w:top w:val="single" w:sz="6" w:space="0" w:color="000000"/>
            </w:tcBorders>
          </w:tcPr>
          <w:p w14:paraId="44114A0B" w14:textId="77777777" w:rsidR="009872F9" w:rsidRDefault="009872F9" w:rsidP="00B07E80">
            <w:pPr>
              <w:pStyle w:val="TableParagraph"/>
              <w:spacing w:line="273" w:lineRule="exact"/>
              <w:rPr>
                <w:sz w:val="24"/>
              </w:rPr>
            </w:pPr>
            <w:r>
              <w:rPr>
                <w:sz w:val="24"/>
              </w:rPr>
              <w:t>1 занятие</w:t>
            </w:r>
          </w:p>
        </w:tc>
        <w:tc>
          <w:tcPr>
            <w:tcW w:w="2777" w:type="dxa"/>
            <w:tcBorders>
              <w:top w:val="single" w:sz="6" w:space="0" w:color="000000"/>
            </w:tcBorders>
          </w:tcPr>
          <w:p w14:paraId="66525FA9" w14:textId="77777777" w:rsidR="009872F9" w:rsidRDefault="009872F9" w:rsidP="00B07E80">
            <w:pPr>
              <w:pStyle w:val="TableParagraph"/>
              <w:spacing w:line="273" w:lineRule="exact"/>
              <w:rPr>
                <w:sz w:val="24"/>
              </w:rPr>
            </w:pPr>
            <w:r>
              <w:rPr>
                <w:sz w:val="24"/>
              </w:rPr>
              <w:t>1 занятие</w:t>
            </w:r>
          </w:p>
        </w:tc>
        <w:tc>
          <w:tcPr>
            <w:tcW w:w="3207" w:type="dxa"/>
            <w:tcBorders>
              <w:top w:val="single" w:sz="6" w:space="0" w:color="000000"/>
            </w:tcBorders>
          </w:tcPr>
          <w:p w14:paraId="012CC42B" w14:textId="77777777" w:rsidR="009872F9" w:rsidRDefault="009872F9" w:rsidP="00B07E80">
            <w:pPr>
              <w:pStyle w:val="TableParagraph"/>
              <w:spacing w:line="273" w:lineRule="exact"/>
              <w:rPr>
                <w:sz w:val="24"/>
              </w:rPr>
            </w:pPr>
            <w:r>
              <w:rPr>
                <w:sz w:val="24"/>
              </w:rPr>
              <w:t>2 занятия</w:t>
            </w:r>
          </w:p>
        </w:tc>
      </w:tr>
      <w:tr w:rsidR="009872F9" w14:paraId="18AED199" w14:textId="77777777" w:rsidTr="00B07E80">
        <w:trPr>
          <w:trHeight w:val="952"/>
        </w:trPr>
        <w:tc>
          <w:tcPr>
            <w:tcW w:w="528" w:type="dxa"/>
          </w:tcPr>
          <w:p w14:paraId="7DF53EE6" w14:textId="77777777" w:rsidR="009872F9" w:rsidRDefault="009872F9" w:rsidP="00B07E80">
            <w:pPr>
              <w:pStyle w:val="TableParagraph"/>
              <w:rPr>
                <w:b/>
                <w:sz w:val="24"/>
              </w:rPr>
            </w:pPr>
            <w:r>
              <w:rPr>
                <w:b/>
                <w:sz w:val="24"/>
              </w:rPr>
              <w:t>4</w:t>
            </w:r>
          </w:p>
        </w:tc>
        <w:tc>
          <w:tcPr>
            <w:tcW w:w="3975" w:type="dxa"/>
          </w:tcPr>
          <w:p w14:paraId="447AEE36" w14:textId="77777777" w:rsidR="009872F9" w:rsidRDefault="009872F9" w:rsidP="00B07E80">
            <w:pPr>
              <w:pStyle w:val="TableParagraph"/>
              <w:spacing w:line="276" w:lineRule="auto"/>
              <w:ind w:left="110" w:right="537" w:firstLine="60"/>
              <w:rPr>
                <w:b/>
                <w:sz w:val="24"/>
              </w:rPr>
            </w:pPr>
            <w:r>
              <w:rPr>
                <w:b/>
                <w:sz w:val="24"/>
              </w:rPr>
              <w:t>Музыкально-художественная</w:t>
            </w:r>
            <w:r>
              <w:rPr>
                <w:b/>
                <w:spacing w:val="-57"/>
                <w:sz w:val="24"/>
              </w:rPr>
              <w:t xml:space="preserve"> </w:t>
            </w:r>
            <w:r>
              <w:rPr>
                <w:b/>
                <w:sz w:val="24"/>
              </w:rPr>
              <w:t>деятельность</w:t>
            </w:r>
          </w:p>
        </w:tc>
        <w:tc>
          <w:tcPr>
            <w:tcW w:w="1702" w:type="dxa"/>
          </w:tcPr>
          <w:p w14:paraId="3B115806" w14:textId="77777777" w:rsidR="009872F9" w:rsidRDefault="009872F9" w:rsidP="00B07E80">
            <w:pPr>
              <w:pStyle w:val="TableParagraph"/>
              <w:ind w:left="110"/>
              <w:rPr>
                <w:sz w:val="24"/>
              </w:rPr>
            </w:pPr>
            <w:r>
              <w:rPr>
                <w:sz w:val="24"/>
              </w:rPr>
              <w:t>2</w:t>
            </w:r>
          </w:p>
          <w:p w14:paraId="236A9FD2" w14:textId="77777777" w:rsidR="009872F9" w:rsidRDefault="009872F9" w:rsidP="00B07E80">
            <w:pPr>
              <w:pStyle w:val="TableParagraph"/>
              <w:spacing w:before="9" w:line="320" w:lineRule="exact"/>
              <w:ind w:left="110" w:right="172"/>
              <w:rPr>
                <w:sz w:val="24"/>
              </w:rPr>
            </w:pPr>
            <w:r>
              <w:rPr>
                <w:sz w:val="24"/>
              </w:rPr>
              <w:t>музыкальных</w:t>
            </w:r>
            <w:r>
              <w:rPr>
                <w:spacing w:val="-57"/>
                <w:sz w:val="24"/>
              </w:rPr>
              <w:t xml:space="preserve"> </w:t>
            </w:r>
            <w:r>
              <w:rPr>
                <w:sz w:val="24"/>
              </w:rPr>
              <w:t>занятия</w:t>
            </w:r>
          </w:p>
        </w:tc>
        <w:tc>
          <w:tcPr>
            <w:tcW w:w="2837" w:type="dxa"/>
          </w:tcPr>
          <w:p w14:paraId="4C81F343" w14:textId="77777777" w:rsidR="009872F9" w:rsidRDefault="009872F9" w:rsidP="00B07E80">
            <w:pPr>
              <w:pStyle w:val="TableParagraph"/>
              <w:rPr>
                <w:sz w:val="24"/>
              </w:rPr>
            </w:pPr>
            <w:r>
              <w:rPr>
                <w:sz w:val="24"/>
              </w:rPr>
              <w:t>2</w:t>
            </w:r>
            <w:r>
              <w:rPr>
                <w:spacing w:val="57"/>
                <w:sz w:val="24"/>
              </w:rPr>
              <w:t xml:space="preserve"> </w:t>
            </w:r>
            <w:r>
              <w:rPr>
                <w:sz w:val="24"/>
              </w:rPr>
              <w:t>музыкальных</w:t>
            </w:r>
            <w:r>
              <w:rPr>
                <w:spacing w:val="-1"/>
                <w:sz w:val="24"/>
              </w:rPr>
              <w:t xml:space="preserve"> </w:t>
            </w:r>
            <w:r>
              <w:rPr>
                <w:sz w:val="24"/>
              </w:rPr>
              <w:t>занятия</w:t>
            </w:r>
          </w:p>
        </w:tc>
        <w:tc>
          <w:tcPr>
            <w:tcW w:w="2777" w:type="dxa"/>
          </w:tcPr>
          <w:p w14:paraId="305E1F1E" w14:textId="77777777" w:rsidR="009872F9" w:rsidRDefault="009872F9" w:rsidP="00B07E80">
            <w:pPr>
              <w:pStyle w:val="TableParagraph"/>
              <w:rPr>
                <w:sz w:val="24"/>
              </w:rPr>
            </w:pPr>
            <w:r>
              <w:rPr>
                <w:sz w:val="24"/>
              </w:rPr>
              <w:t>2</w:t>
            </w:r>
            <w:r>
              <w:rPr>
                <w:spacing w:val="-2"/>
                <w:sz w:val="24"/>
              </w:rPr>
              <w:t xml:space="preserve"> </w:t>
            </w:r>
            <w:r>
              <w:rPr>
                <w:sz w:val="24"/>
              </w:rPr>
              <w:t>музыкальных занятия</w:t>
            </w:r>
          </w:p>
        </w:tc>
        <w:tc>
          <w:tcPr>
            <w:tcW w:w="3207" w:type="dxa"/>
          </w:tcPr>
          <w:p w14:paraId="25DC8A35" w14:textId="77777777" w:rsidR="009872F9" w:rsidRDefault="009872F9" w:rsidP="00B07E80">
            <w:pPr>
              <w:pStyle w:val="TableParagraph"/>
              <w:rPr>
                <w:sz w:val="24"/>
              </w:rPr>
            </w:pPr>
            <w:r>
              <w:rPr>
                <w:sz w:val="24"/>
              </w:rPr>
              <w:t>2</w:t>
            </w:r>
            <w:r>
              <w:rPr>
                <w:spacing w:val="-2"/>
                <w:sz w:val="24"/>
              </w:rPr>
              <w:t xml:space="preserve"> </w:t>
            </w:r>
            <w:r>
              <w:rPr>
                <w:sz w:val="24"/>
              </w:rPr>
              <w:t>музыкальных</w:t>
            </w:r>
            <w:r>
              <w:rPr>
                <w:spacing w:val="1"/>
                <w:sz w:val="24"/>
              </w:rPr>
              <w:t xml:space="preserve"> </w:t>
            </w:r>
            <w:r>
              <w:rPr>
                <w:sz w:val="24"/>
              </w:rPr>
              <w:t>занятия</w:t>
            </w:r>
          </w:p>
        </w:tc>
      </w:tr>
      <w:tr w:rsidR="009872F9" w14:paraId="4B33A2A7" w14:textId="77777777" w:rsidTr="00B07E80">
        <w:trPr>
          <w:trHeight w:val="316"/>
        </w:trPr>
        <w:tc>
          <w:tcPr>
            <w:tcW w:w="528" w:type="dxa"/>
          </w:tcPr>
          <w:p w14:paraId="05AB92DB" w14:textId="77777777" w:rsidR="009872F9" w:rsidRDefault="009872F9" w:rsidP="00B07E80">
            <w:pPr>
              <w:pStyle w:val="TableParagraph"/>
              <w:rPr>
                <w:b/>
                <w:sz w:val="24"/>
              </w:rPr>
            </w:pPr>
            <w:r>
              <w:rPr>
                <w:b/>
                <w:sz w:val="24"/>
              </w:rPr>
              <w:t>5</w:t>
            </w:r>
          </w:p>
        </w:tc>
        <w:tc>
          <w:tcPr>
            <w:tcW w:w="14498" w:type="dxa"/>
            <w:gridSpan w:val="5"/>
          </w:tcPr>
          <w:p w14:paraId="222D9ED9" w14:textId="77777777" w:rsidR="009872F9" w:rsidRDefault="009872F9" w:rsidP="00B07E80">
            <w:pPr>
              <w:pStyle w:val="TableParagraph"/>
              <w:ind w:left="110"/>
              <w:rPr>
                <w:b/>
                <w:sz w:val="24"/>
              </w:rPr>
            </w:pPr>
            <w:r>
              <w:rPr>
                <w:b/>
                <w:sz w:val="24"/>
              </w:rPr>
              <w:t>Продуктивная</w:t>
            </w:r>
            <w:r>
              <w:rPr>
                <w:b/>
                <w:spacing w:val="-3"/>
                <w:sz w:val="24"/>
              </w:rPr>
              <w:t xml:space="preserve"> </w:t>
            </w:r>
            <w:r>
              <w:rPr>
                <w:b/>
                <w:sz w:val="24"/>
              </w:rPr>
              <w:t>деятельность</w:t>
            </w:r>
          </w:p>
        </w:tc>
      </w:tr>
      <w:tr w:rsidR="009872F9" w14:paraId="6699EC40" w14:textId="77777777" w:rsidTr="00B07E80">
        <w:trPr>
          <w:trHeight w:val="953"/>
        </w:trPr>
        <w:tc>
          <w:tcPr>
            <w:tcW w:w="528" w:type="dxa"/>
          </w:tcPr>
          <w:p w14:paraId="16F3C6DF" w14:textId="77777777" w:rsidR="009872F9" w:rsidRDefault="009872F9" w:rsidP="00B07E80">
            <w:pPr>
              <w:pStyle w:val="TableParagraph"/>
              <w:rPr>
                <w:b/>
                <w:sz w:val="24"/>
              </w:rPr>
            </w:pPr>
            <w:r>
              <w:rPr>
                <w:b/>
                <w:sz w:val="24"/>
              </w:rPr>
              <w:t>5.1</w:t>
            </w:r>
          </w:p>
        </w:tc>
        <w:tc>
          <w:tcPr>
            <w:tcW w:w="3975" w:type="dxa"/>
          </w:tcPr>
          <w:p w14:paraId="21212990" w14:textId="77777777" w:rsidR="009872F9" w:rsidRPr="00024267" w:rsidRDefault="009872F9" w:rsidP="00B07E80">
            <w:pPr>
              <w:pStyle w:val="TableParagraph"/>
              <w:tabs>
                <w:tab w:val="left" w:pos="2518"/>
              </w:tabs>
              <w:spacing w:line="278" w:lineRule="auto"/>
              <w:ind w:left="110" w:right="95"/>
              <w:rPr>
                <w:sz w:val="24"/>
                <w:lang w:val="ru-RU"/>
              </w:rPr>
            </w:pPr>
            <w:r w:rsidRPr="00024267">
              <w:rPr>
                <w:sz w:val="24"/>
                <w:lang w:val="ru-RU"/>
              </w:rPr>
              <w:t>Изобразительная</w:t>
            </w:r>
            <w:r w:rsidRPr="00024267">
              <w:rPr>
                <w:sz w:val="24"/>
                <w:lang w:val="ru-RU"/>
              </w:rPr>
              <w:tab/>
            </w:r>
            <w:r w:rsidRPr="00024267">
              <w:rPr>
                <w:spacing w:val="-1"/>
                <w:sz w:val="24"/>
                <w:lang w:val="ru-RU"/>
              </w:rPr>
              <w:t>деятельность</w:t>
            </w:r>
            <w:r w:rsidRPr="00024267">
              <w:rPr>
                <w:spacing w:val="-57"/>
                <w:sz w:val="24"/>
                <w:lang w:val="ru-RU"/>
              </w:rPr>
              <w:t xml:space="preserve"> </w:t>
            </w:r>
            <w:r w:rsidRPr="00024267">
              <w:rPr>
                <w:sz w:val="24"/>
                <w:lang w:val="ru-RU"/>
              </w:rPr>
              <w:t>(рисование,</w:t>
            </w:r>
            <w:r w:rsidRPr="00024267">
              <w:rPr>
                <w:spacing w:val="-1"/>
                <w:sz w:val="24"/>
                <w:lang w:val="ru-RU"/>
              </w:rPr>
              <w:t xml:space="preserve"> </w:t>
            </w:r>
            <w:r w:rsidRPr="00024267">
              <w:rPr>
                <w:sz w:val="24"/>
                <w:lang w:val="ru-RU"/>
              </w:rPr>
              <w:t>лепка,</w:t>
            </w:r>
          </w:p>
          <w:p w14:paraId="104436E8" w14:textId="77777777" w:rsidR="009872F9" w:rsidRPr="00024267" w:rsidRDefault="009872F9" w:rsidP="00B07E80">
            <w:pPr>
              <w:pStyle w:val="TableParagraph"/>
              <w:spacing w:line="272" w:lineRule="exact"/>
              <w:ind w:left="110"/>
              <w:rPr>
                <w:sz w:val="24"/>
                <w:lang w:val="ru-RU"/>
              </w:rPr>
            </w:pPr>
            <w:r w:rsidRPr="00024267">
              <w:rPr>
                <w:sz w:val="24"/>
                <w:lang w:val="ru-RU"/>
              </w:rPr>
              <w:t>аппликация),</w:t>
            </w:r>
            <w:r w:rsidRPr="00024267">
              <w:rPr>
                <w:spacing w:val="-7"/>
                <w:sz w:val="24"/>
                <w:lang w:val="ru-RU"/>
              </w:rPr>
              <w:t xml:space="preserve"> </w:t>
            </w:r>
            <w:r w:rsidRPr="00024267">
              <w:rPr>
                <w:sz w:val="24"/>
                <w:lang w:val="ru-RU"/>
              </w:rPr>
              <w:t>конструирование</w:t>
            </w:r>
          </w:p>
        </w:tc>
        <w:tc>
          <w:tcPr>
            <w:tcW w:w="1702" w:type="dxa"/>
          </w:tcPr>
          <w:p w14:paraId="23FB2199" w14:textId="77777777" w:rsidR="009872F9" w:rsidRDefault="009872F9" w:rsidP="00B07E80">
            <w:pPr>
              <w:pStyle w:val="TableParagraph"/>
              <w:ind w:left="110"/>
              <w:rPr>
                <w:sz w:val="24"/>
              </w:rPr>
            </w:pPr>
            <w:r>
              <w:rPr>
                <w:sz w:val="24"/>
              </w:rPr>
              <w:t>3 занятия</w:t>
            </w:r>
          </w:p>
        </w:tc>
        <w:tc>
          <w:tcPr>
            <w:tcW w:w="2837" w:type="dxa"/>
          </w:tcPr>
          <w:p w14:paraId="7444B0B6" w14:textId="77777777" w:rsidR="009872F9" w:rsidRDefault="009872F9" w:rsidP="00B07E80">
            <w:pPr>
              <w:pStyle w:val="TableParagraph"/>
              <w:rPr>
                <w:sz w:val="24"/>
              </w:rPr>
            </w:pPr>
            <w:r>
              <w:rPr>
                <w:sz w:val="24"/>
              </w:rPr>
              <w:t>3 занятия</w:t>
            </w:r>
          </w:p>
        </w:tc>
        <w:tc>
          <w:tcPr>
            <w:tcW w:w="2777" w:type="dxa"/>
          </w:tcPr>
          <w:p w14:paraId="0A3C36EC" w14:textId="77777777" w:rsidR="009872F9" w:rsidRDefault="009872F9" w:rsidP="00B07E80">
            <w:pPr>
              <w:pStyle w:val="TableParagraph"/>
              <w:rPr>
                <w:sz w:val="24"/>
              </w:rPr>
            </w:pPr>
            <w:r>
              <w:rPr>
                <w:sz w:val="24"/>
              </w:rPr>
              <w:t>3 занятия</w:t>
            </w:r>
          </w:p>
        </w:tc>
        <w:tc>
          <w:tcPr>
            <w:tcW w:w="3207" w:type="dxa"/>
          </w:tcPr>
          <w:p w14:paraId="4313B880" w14:textId="77777777" w:rsidR="009872F9" w:rsidRDefault="009872F9" w:rsidP="00B07E80">
            <w:pPr>
              <w:pStyle w:val="TableParagraph"/>
              <w:rPr>
                <w:sz w:val="24"/>
              </w:rPr>
            </w:pPr>
            <w:r>
              <w:rPr>
                <w:sz w:val="24"/>
              </w:rPr>
              <w:t>3 занятия</w:t>
            </w:r>
          </w:p>
        </w:tc>
      </w:tr>
      <w:tr w:rsidR="009872F9" w14:paraId="2DF586E6" w14:textId="77777777" w:rsidTr="00B07E80">
        <w:trPr>
          <w:trHeight w:val="635"/>
        </w:trPr>
        <w:tc>
          <w:tcPr>
            <w:tcW w:w="528" w:type="dxa"/>
          </w:tcPr>
          <w:p w14:paraId="3A0946B7" w14:textId="77777777" w:rsidR="009872F9" w:rsidRDefault="009872F9" w:rsidP="00B07E80">
            <w:pPr>
              <w:pStyle w:val="TableParagraph"/>
              <w:rPr>
                <w:b/>
                <w:sz w:val="24"/>
              </w:rPr>
            </w:pPr>
            <w:r>
              <w:rPr>
                <w:b/>
                <w:sz w:val="24"/>
              </w:rPr>
              <w:t>6</w:t>
            </w:r>
          </w:p>
        </w:tc>
        <w:tc>
          <w:tcPr>
            <w:tcW w:w="3975" w:type="dxa"/>
          </w:tcPr>
          <w:p w14:paraId="10EAB0CD" w14:textId="77777777" w:rsidR="009872F9" w:rsidRDefault="009872F9" w:rsidP="00B07E80">
            <w:pPr>
              <w:pStyle w:val="TableParagraph"/>
              <w:tabs>
                <w:tab w:val="left" w:pos="2110"/>
              </w:tabs>
              <w:ind w:left="110"/>
              <w:rPr>
                <w:b/>
                <w:sz w:val="24"/>
              </w:rPr>
            </w:pPr>
            <w:r>
              <w:rPr>
                <w:b/>
                <w:sz w:val="24"/>
              </w:rPr>
              <w:t>Чтение</w:t>
            </w:r>
            <w:r>
              <w:rPr>
                <w:b/>
                <w:sz w:val="24"/>
              </w:rPr>
              <w:tab/>
              <w:t>художественной</w:t>
            </w:r>
          </w:p>
          <w:p w14:paraId="168D658B" w14:textId="77777777" w:rsidR="009872F9" w:rsidRDefault="009872F9" w:rsidP="00B07E80">
            <w:pPr>
              <w:pStyle w:val="TableParagraph"/>
              <w:spacing w:before="43"/>
              <w:ind w:left="110"/>
              <w:rPr>
                <w:b/>
                <w:sz w:val="24"/>
              </w:rPr>
            </w:pPr>
            <w:r>
              <w:rPr>
                <w:b/>
                <w:sz w:val="24"/>
              </w:rPr>
              <w:t>литературы</w:t>
            </w:r>
          </w:p>
        </w:tc>
        <w:tc>
          <w:tcPr>
            <w:tcW w:w="1702" w:type="dxa"/>
          </w:tcPr>
          <w:p w14:paraId="497D3A65" w14:textId="77777777" w:rsidR="009872F9" w:rsidRDefault="009872F9" w:rsidP="00B07E80">
            <w:pPr>
              <w:pStyle w:val="TableParagraph"/>
              <w:ind w:left="110"/>
              <w:rPr>
                <w:sz w:val="24"/>
              </w:rPr>
            </w:pPr>
            <w:r>
              <w:rPr>
                <w:sz w:val="24"/>
              </w:rPr>
              <w:t>1</w:t>
            </w:r>
            <w:r>
              <w:rPr>
                <w:spacing w:val="56"/>
                <w:sz w:val="24"/>
              </w:rPr>
              <w:t xml:space="preserve"> </w:t>
            </w:r>
            <w:r>
              <w:rPr>
                <w:sz w:val="24"/>
              </w:rPr>
              <w:t>занятие</w:t>
            </w:r>
            <w:r>
              <w:rPr>
                <w:spacing w:val="55"/>
                <w:sz w:val="24"/>
              </w:rPr>
              <w:t xml:space="preserve"> </w:t>
            </w:r>
            <w:r>
              <w:rPr>
                <w:sz w:val="24"/>
              </w:rPr>
              <w:t>в</w:t>
            </w:r>
            <w:r>
              <w:rPr>
                <w:spacing w:val="55"/>
                <w:sz w:val="24"/>
              </w:rPr>
              <w:t xml:space="preserve"> </w:t>
            </w:r>
            <w:r>
              <w:rPr>
                <w:sz w:val="24"/>
              </w:rPr>
              <w:t>2</w:t>
            </w:r>
          </w:p>
          <w:p w14:paraId="643617AB" w14:textId="77777777" w:rsidR="009872F9" w:rsidRDefault="009872F9" w:rsidP="00B07E80">
            <w:pPr>
              <w:pStyle w:val="TableParagraph"/>
              <w:spacing w:before="43"/>
              <w:ind w:left="110"/>
              <w:rPr>
                <w:sz w:val="24"/>
              </w:rPr>
            </w:pPr>
            <w:r>
              <w:rPr>
                <w:sz w:val="24"/>
              </w:rPr>
              <w:t>недели</w:t>
            </w:r>
          </w:p>
        </w:tc>
        <w:tc>
          <w:tcPr>
            <w:tcW w:w="2837" w:type="dxa"/>
          </w:tcPr>
          <w:p w14:paraId="0A36F94E" w14:textId="77777777" w:rsidR="009872F9" w:rsidRDefault="009872F9" w:rsidP="00B07E80">
            <w:pPr>
              <w:pStyle w:val="TableParagraph"/>
              <w:rPr>
                <w:sz w:val="24"/>
              </w:rPr>
            </w:pPr>
            <w:r>
              <w:rPr>
                <w:sz w:val="24"/>
              </w:rPr>
              <w:t>1</w:t>
            </w:r>
            <w:r>
              <w:rPr>
                <w:spacing w:val="-1"/>
                <w:sz w:val="24"/>
              </w:rPr>
              <w:t xml:space="preserve"> </w:t>
            </w:r>
            <w:r>
              <w:rPr>
                <w:sz w:val="24"/>
              </w:rPr>
              <w:t>занятие</w:t>
            </w:r>
            <w:r>
              <w:rPr>
                <w:spacing w:val="-1"/>
                <w:sz w:val="24"/>
              </w:rPr>
              <w:t xml:space="preserve"> </w:t>
            </w:r>
            <w:r>
              <w:rPr>
                <w:sz w:val="24"/>
              </w:rPr>
              <w:t>в</w:t>
            </w:r>
            <w:r>
              <w:rPr>
                <w:spacing w:val="-2"/>
                <w:sz w:val="24"/>
              </w:rPr>
              <w:t xml:space="preserve"> </w:t>
            </w:r>
            <w:r>
              <w:rPr>
                <w:sz w:val="24"/>
              </w:rPr>
              <w:t>2 недели</w:t>
            </w:r>
          </w:p>
        </w:tc>
        <w:tc>
          <w:tcPr>
            <w:tcW w:w="2777" w:type="dxa"/>
          </w:tcPr>
          <w:p w14:paraId="7A06D450" w14:textId="77777777" w:rsidR="009872F9" w:rsidRDefault="009872F9" w:rsidP="00B07E80">
            <w:pPr>
              <w:pStyle w:val="TableParagraph"/>
              <w:rPr>
                <w:sz w:val="24"/>
              </w:rPr>
            </w:pPr>
            <w:r>
              <w:rPr>
                <w:sz w:val="24"/>
              </w:rPr>
              <w:t>1</w:t>
            </w:r>
            <w:r>
              <w:rPr>
                <w:spacing w:val="-1"/>
                <w:sz w:val="24"/>
              </w:rPr>
              <w:t xml:space="preserve"> </w:t>
            </w:r>
            <w:r>
              <w:rPr>
                <w:sz w:val="24"/>
              </w:rPr>
              <w:t>занятие</w:t>
            </w:r>
            <w:r>
              <w:rPr>
                <w:spacing w:val="-1"/>
                <w:sz w:val="24"/>
              </w:rPr>
              <w:t xml:space="preserve"> </w:t>
            </w:r>
            <w:r>
              <w:rPr>
                <w:sz w:val="24"/>
              </w:rPr>
              <w:t>в</w:t>
            </w:r>
            <w:r>
              <w:rPr>
                <w:spacing w:val="-2"/>
                <w:sz w:val="24"/>
              </w:rPr>
              <w:t xml:space="preserve"> </w:t>
            </w:r>
            <w:r>
              <w:rPr>
                <w:sz w:val="24"/>
              </w:rPr>
              <w:t>2 недели</w:t>
            </w:r>
          </w:p>
        </w:tc>
        <w:tc>
          <w:tcPr>
            <w:tcW w:w="3207" w:type="dxa"/>
          </w:tcPr>
          <w:p w14:paraId="730BFCFE" w14:textId="77777777" w:rsidR="009872F9" w:rsidRDefault="009872F9" w:rsidP="00B07E80">
            <w:pPr>
              <w:pStyle w:val="TableParagraph"/>
              <w:rPr>
                <w:sz w:val="24"/>
              </w:rPr>
            </w:pPr>
            <w:r>
              <w:rPr>
                <w:sz w:val="24"/>
              </w:rPr>
              <w:t>1</w:t>
            </w:r>
            <w:r>
              <w:rPr>
                <w:spacing w:val="-1"/>
                <w:sz w:val="24"/>
              </w:rPr>
              <w:t xml:space="preserve"> </w:t>
            </w:r>
            <w:r>
              <w:rPr>
                <w:sz w:val="24"/>
              </w:rPr>
              <w:t>занятие</w:t>
            </w:r>
            <w:r>
              <w:rPr>
                <w:spacing w:val="-1"/>
                <w:sz w:val="24"/>
              </w:rPr>
              <w:t xml:space="preserve"> </w:t>
            </w:r>
            <w:r>
              <w:rPr>
                <w:sz w:val="24"/>
              </w:rPr>
              <w:t>в</w:t>
            </w:r>
            <w:r>
              <w:rPr>
                <w:spacing w:val="-2"/>
                <w:sz w:val="24"/>
              </w:rPr>
              <w:t xml:space="preserve"> </w:t>
            </w:r>
            <w:r>
              <w:rPr>
                <w:sz w:val="24"/>
              </w:rPr>
              <w:t>2 недели</w:t>
            </w:r>
          </w:p>
        </w:tc>
      </w:tr>
      <w:tr w:rsidR="009872F9" w14:paraId="2080444D" w14:textId="77777777" w:rsidTr="00B07E80">
        <w:trPr>
          <w:trHeight w:val="635"/>
        </w:trPr>
        <w:tc>
          <w:tcPr>
            <w:tcW w:w="528" w:type="dxa"/>
          </w:tcPr>
          <w:p w14:paraId="3F44EB50" w14:textId="77777777" w:rsidR="009872F9" w:rsidRDefault="009872F9" w:rsidP="00B07E80">
            <w:pPr>
              <w:pStyle w:val="TableParagraph"/>
              <w:ind w:left="0"/>
              <w:rPr>
                <w:sz w:val="24"/>
              </w:rPr>
            </w:pPr>
          </w:p>
        </w:tc>
        <w:tc>
          <w:tcPr>
            <w:tcW w:w="3975" w:type="dxa"/>
          </w:tcPr>
          <w:p w14:paraId="52043A06" w14:textId="77777777" w:rsidR="009872F9" w:rsidRDefault="009872F9" w:rsidP="00B07E80">
            <w:pPr>
              <w:pStyle w:val="TableParagraph"/>
              <w:ind w:left="110"/>
              <w:rPr>
                <w:b/>
                <w:sz w:val="24"/>
              </w:rPr>
            </w:pPr>
            <w:r>
              <w:rPr>
                <w:b/>
                <w:sz w:val="24"/>
              </w:rPr>
              <w:t>Всего</w:t>
            </w:r>
            <w:r>
              <w:rPr>
                <w:b/>
                <w:spacing w:val="-2"/>
                <w:sz w:val="24"/>
              </w:rPr>
              <w:t xml:space="preserve"> </w:t>
            </w:r>
            <w:r>
              <w:rPr>
                <w:b/>
                <w:sz w:val="24"/>
              </w:rPr>
              <w:t>в</w:t>
            </w:r>
            <w:r>
              <w:rPr>
                <w:b/>
                <w:spacing w:val="-1"/>
                <w:sz w:val="24"/>
              </w:rPr>
              <w:t xml:space="preserve"> </w:t>
            </w:r>
            <w:r>
              <w:rPr>
                <w:b/>
                <w:sz w:val="24"/>
              </w:rPr>
              <w:t>неделю</w:t>
            </w:r>
          </w:p>
        </w:tc>
        <w:tc>
          <w:tcPr>
            <w:tcW w:w="1702" w:type="dxa"/>
          </w:tcPr>
          <w:p w14:paraId="0732C97B" w14:textId="77777777" w:rsidR="009872F9" w:rsidRDefault="009872F9" w:rsidP="00B07E80">
            <w:pPr>
              <w:pStyle w:val="TableParagraph"/>
              <w:ind w:left="110"/>
              <w:rPr>
                <w:b/>
                <w:sz w:val="24"/>
              </w:rPr>
            </w:pPr>
            <w:r>
              <w:rPr>
                <w:b/>
                <w:sz w:val="24"/>
              </w:rPr>
              <w:t>11-12</w:t>
            </w:r>
          </w:p>
          <w:p w14:paraId="42682A3B" w14:textId="77777777" w:rsidR="009872F9" w:rsidRDefault="009872F9" w:rsidP="00B07E80">
            <w:pPr>
              <w:pStyle w:val="TableParagraph"/>
              <w:spacing w:before="41"/>
              <w:ind w:left="110"/>
              <w:rPr>
                <w:b/>
                <w:sz w:val="24"/>
              </w:rPr>
            </w:pPr>
            <w:r>
              <w:rPr>
                <w:b/>
                <w:sz w:val="24"/>
              </w:rPr>
              <w:t>занятий</w:t>
            </w:r>
          </w:p>
        </w:tc>
        <w:tc>
          <w:tcPr>
            <w:tcW w:w="2837" w:type="dxa"/>
          </w:tcPr>
          <w:p w14:paraId="3128FC44" w14:textId="77777777" w:rsidR="009872F9" w:rsidRDefault="009872F9" w:rsidP="00B07E80">
            <w:pPr>
              <w:pStyle w:val="TableParagraph"/>
              <w:rPr>
                <w:b/>
                <w:sz w:val="24"/>
              </w:rPr>
            </w:pPr>
            <w:r>
              <w:rPr>
                <w:b/>
                <w:sz w:val="24"/>
              </w:rPr>
              <w:t>11-12 занятий</w:t>
            </w:r>
          </w:p>
        </w:tc>
        <w:tc>
          <w:tcPr>
            <w:tcW w:w="2777" w:type="dxa"/>
          </w:tcPr>
          <w:p w14:paraId="0C628696" w14:textId="77777777" w:rsidR="009872F9" w:rsidRDefault="009872F9" w:rsidP="00B07E80">
            <w:pPr>
              <w:pStyle w:val="TableParagraph"/>
              <w:rPr>
                <w:b/>
                <w:sz w:val="24"/>
              </w:rPr>
            </w:pPr>
            <w:r>
              <w:rPr>
                <w:b/>
                <w:sz w:val="24"/>
              </w:rPr>
              <w:t>13-14 занятий</w:t>
            </w:r>
          </w:p>
        </w:tc>
        <w:tc>
          <w:tcPr>
            <w:tcW w:w="3207" w:type="dxa"/>
          </w:tcPr>
          <w:p w14:paraId="3AD1DFB7" w14:textId="77777777" w:rsidR="009872F9" w:rsidRDefault="009872F9" w:rsidP="00B07E80">
            <w:pPr>
              <w:pStyle w:val="TableParagraph"/>
              <w:rPr>
                <w:b/>
                <w:sz w:val="24"/>
              </w:rPr>
            </w:pPr>
            <w:r>
              <w:rPr>
                <w:b/>
                <w:sz w:val="24"/>
              </w:rPr>
              <w:t>15 занятий</w:t>
            </w:r>
          </w:p>
        </w:tc>
      </w:tr>
    </w:tbl>
    <w:p w14:paraId="73C9091F" w14:textId="77777777" w:rsidR="00024267" w:rsidRDefault="00024267" w:rsidP="009872F9">
      <w:pPr>
        <w:spacing w:line="254" w:lineRule="exact"/>
        <w:rPr>
          <w:sz w:val="24"/>
        </w:rPr>
        <w:sectPr w:rsidR="00024267">
          <w:pgSz w:w="16840" w:h="11910" w:orient="landscape"/>
          <w:pgMar w:top="1060" w:right="540" w:bottom="280" w:left="820" w:header="720" w:footer="720" w:gutter="0"/>
          <w:cols w:space="720"/>
        </w:sectPr>
      </w:pPr>
    </w:p>
    <w:p w14:paraId="026FF196" w14:textId="77777777" w:rsidR="00024267" w:rsidRDefault="00024267" w:rsidP="00024267">
      <w:pPr>
        <w:pStyle w:val="aa"/>
        <w:spacing w:before="1" w:after="1"/>
        <w:rPr>
          <w:b/>
        </w:rPr>
      </w:pPr>
    </w:p>
    <w:p w14:paraId="1B93BCC5" w14:textId="77777777" w:rsidR="009872F9" w:rsidRDefault="009872F9" w:rsidP="009872F9">
      <w:pPr>
        <w:pStyle w:val="1"/>
        <w:spacing w:before="67" w:after="50"/>
        <w:ind w:left="1477"/>
        <w:jc w:val="left"/>
      </w:pPr>
      <w:r>
        <w:t>Сетка</w:t>
      </w:r>
      <w:r>
        <w:rPr>
          <w:spacing w:val="-2"/>
        </w:rPr>
        <w:t xml:space="preserve"> </w:t>
      </w:r>
      <w:r>
        <w:t>совместной</w:t>
      </w:r>
      <w:r>
        <w:rPr>
          <w:spacing w:val="-4"/>
        </w:rPr>
        <w:t xml:space="preserve"> </w:t>
      </w:r>
      <w:r>
        <w:t>образовательной</w:t>
      </w:r>
      <w:r>
        <w:rPr>
          <w:spacing w:val="-4"/>
        </w:rPr>
        <w:t xml:space="preserve"> </w:t>
      </w:r>
      <w:r>
        <w:t>деятельности</w:t>
      </w:r>
      <w:r>
        <w:rPr>
          <w:spacing w:val="-4"/>
        </w:rPr>
        <w:t xml:space="preserve"> </w:t>
      </w:r>
      <w:r>
        <w:t>и</w:t>
      </w:r>
      <w:r>
        <w:rPr>
          <w:spacing w:val="-4"/>
        </w:rPr>
        <w:t xml:space="preserve"> </w:t>
      </w:r>
      <w:r>
        <w:t>культурных</w:t>
      </w:r>
      <w:r>
        <w:rPr>
          <w:spacing w:val="-2"/>
        </w:rPr>
        <w:t xml:space="preserve"> </w:t>
      </w:r>
      <w:r>
        <w:t>практик</w:t>
      </w:r>
      <w:r>
        <w:rPr>
          <w:spacing w:val="-4"/>
        </w:rPr>
        <w:t xml:space="preserve"> </w:t>
      </w:r>
      <w:r>
        <w:t>в</w:t>
      </w:r>
      <w:r>
        <w:rPr>
          <w:spacing w:val="-4"/>
        </w:rPr>
        <w:t xml:space="preserve"> </w:t>
      </w:r>
      <w:r>
        <w:t>режимных</w:t>
      </w:r>
      <w:r>
        <w:rPr>
          <w:spacing w:val="-2"/>
        </w:rPr>
        <w:t xml:space="preserve"> </w:t>
      </w:r>
      <w:r>
        <w:t>моментах</w:t>
      </w:r>
    </w:p>
    <w:p w14:paraId="0DBD8AAB" w14:textId="77777777" w:rsidR="00024267" w:rsidRDefault="00024267" w:rsidP="00024267">
      <w:pPr>
        <w:rPr>
          <w:sz w:val="24"/>
        </w:rPr>
      </w:pPr>
    </w:p>
    <w:tbl>
      <w:tblPr>
        <w:tblStyle w:val="TableNormal"/>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1"/>
        <w:gridCol w:w="2792"/>
        <w:gridCol w:w="2794"/>
        <w:gridCol w:w="2791"/>
        <w:gridCol w:w="2794"/>
      </w:tblGrid>
      <w:tr w:rsidR="009872F9" w14:paraId="2D18A09B" w14:textId="77777777" w:rsidTr="00B07E80">
        <w:trPr>
          <w:trHeight w:val="316"/>
        </w:trPr>
        <w:tc>
          <w:tcPr>
            <w:tcW w:w="3651" w:type="dxa"/>
            <w:vMerge w:val="restart"/>
          </w:tcPr>
          <w:p w14:paraId="3B7D75F9" w14:textId="77777777" w:rsidR="009872F9" w:rsidRPr="00024267" w:rsidRDefault="009872F9" w:rsidP="00B07E80">
            <w:pPr>
              <w:pStyle w:val="TableParagraph"/>
              <w:tabs>
                <w:tab w:val="left" w:pos="1820"/>
              </w:tabs>
              <w:rPr>
                <w:sz w:val="24"/>
                <w:lang w:val="ru-RU"/>
              </w:rPr>
            </w:pPr>
            <w:r w:rsidRPr="00024267">
              <w:rPr>
                <w:sz w:val="24"/>
                <w:lang w:val="ru-RU"/>
              </w:rPr>
              <w:t>Формы</w:t>
            </w:r>
            <w:r w:rsidRPr="00024267">
              <w:rPr>
                <w:sz w:val="24"/>
                <w:lang w:val="ru-RU"/>
              </w:rPr>
              <w:tab/>
              <w:t>образовательной</w:t>
            </w:r>
          </w:p>
          <w:p w14:paraId="57239F9B" w14:textId="77777777" w:rsidR="009872F9" w:rsidRPr="00024267" w:rsidRDefault="009872F9" w:rsidP="00B07E80">
            <w:pPr>
              <w:pStyle w:val="TableParagraph"/>
              <w:tabs>
                <w:tab w:val="left" w:pos="1913"/>
                <w:tab w:val="left" w:pos="2458"/>
              </w:tabs>
              <w:spacing w:before="7" w:line="310" w:lineRule="atLeast"/>
              <w:ind w:right="97"/>
              <w:rPr>
                <w:sz w:val="24"/>
                <w:lang w:val="ru-RU"/>
              </w:rPr>
            </w:pPr>
            <w:r w:rsidRPr="00024267">
              <w:rPr>
                <w:sz w:val="24"/>
                <w:lang w:val="ru-RU"/>
              </w:rPr>
              <w:t>деятельности</w:t>
            </w:r>
            <w:r w:rsidRPr="00024267">
              <w:rPr>
                <w:sz w:val="24"/>
                <w:lang w:val="ru-RU"/>
              </w:rPr>
              <w:tab/>
              <w:t>в</w:t>
            </w:r>
            <w:r w:rsidRPr="00024267">
              <w:rPr>
                <w:sz w:val="24"/>
                <w:lang w:val="ru-RU"/>
              </w:rPr>
              <w:tab/>
            </w:r>
            <w:r w:rsidRPr="00024267">
              <w:rPr>
                <w:spacing w:val="-1"/>
                <w:sz w:val="24"/>
                <w:lang w:val="ru-RU"/>
              </w:rPr>
              <w:t>режимных</w:t>
            </w:r>
            <w:r w:rsidRPr="00024267">
              <w:rPr>
                <w:spacing w:val="-57"/>
                <w:sz w:val="24"/>
                <w:lang w:val="ru-RU"/>
              </w:rPr>
              <w:t xml:space="preserve"> </w:t>
            </w:r>
            <w:r w:rsidRPr="00024267">
              <w:rPr>
                <w:sz w:val="24"/>
                <w:lang w:val="ru-RU"/>
              </w:rPr>
              <w:t>моментах</w:t>
            </w:r>
          </w:p>
        </w:tc>
        <w:tc>
          <w:tcPr>
            <w:tcW w:w="11171" w:type="dxa"/>
            <w:gridSpan w:val="4"/>
          </w:tcPr>
          <w:p w14:paraId="0CAEE876" w14:textId="77777777" w:rsidR="009872F9" w:rsidRPr="00024267" w:rsidRDefault="009872F9" w:rsidP="00B07E80">
            <w:pPr>
              <w:pStyle w:val="TableParagraph"/>
              <w:ind w:left="110"/>
              <w:rPr>
                <w:sz w:val="24"/>
                <w:lang w:val="ru-RU"/>
              </w:rPr>
            </w:pPr>
            <w:r w:rsidRPr="00024267">
              <w:rPr>
                <w:sz w:val="24"/>
                <w:lang w:val="ru-RU"/>
              </w:rPr>
              <w:t>Количество</w:t>
            </w:r>
            <w:r w:rsidRPr="00024267">
              <w:rPr>
                <w:spacing w:val="-3"/>
                <w:sz w:val="24"/>
                <w:lang w:val="ru-RU"/>
              </w:rPr>
              <w:t xml:space="preserve"> </w:t>
            </w:r>
            <w:r w:rsidRPr="00024267">
              <w:rPr>
                <w:sz w:val="24"/>
                <w:lang w:val="ru-RU"/>
              </w:rPr>
              <w:t>форм</w:t>
            </w:r>
            <w:r w:rsidRPr="00024267">
              <w:rPr>
                <w:spacing w:val="-2"/>
                <w:sz w:val="24"/>
                <w:lang w:val="ru-RU"/>
              </w:rPr>
              <w:t xml:space="preserve"> </w:t>
            </w:r>
            <w:r w:rsidRPr="00024267">
              <w:rPr>
                <w:sz w:val="24"/>
                <w:lang w:val="ru-RU"/>
              </w:rPr>
              <w:t>образовательной деятельности</w:t>
            </w:r>
            <w:r w:rsidRPr="00024267">
              <w:rPr>
                <w:spacing w:val="-1"/>
                <w:sz w:val="24"/>
                <w:lang w:val="ru-RU"/>
              </w:rPr>
              <w:t xml:space="preserve"> </w:t>
            </w:r>
            <w:r w:rsidRPr="00024267">
              <w:rPr>
                <w:sz w:val="24"/>
                <w:lang w:val="ru-RU"/>
              </w:rPr>
              <w:t>и</w:t>
            </w:r>
            <w:r w:rsidRPr="00024267">
              <w:rPr>
                <w:spacing w:val="-4"/>
                <w:sz w:val="24"/>
                <w:lang w:val="ru-RU"/>
              </w:rPr>
              <w:t xml:space="preserve"> </w:t>
            </w:r>
            <w:r w:rsidRPr="00024267">
              <w:rPr>
                <w:sz w:val="24"/>
                <w:lang w:val="ru-RU"/>
              </w:rPr>
              <w:t>культурных</w:t>
            </w:r>
            <w:r w:rsidRPr="00024267">
              <w:rPr>
                <w:spacing w:val="-1"/>
                <w:sz w:val="24"/>
                <w:lang w:val="ru-RU"/>
              </w:rPr>
              <w:t xml:space="preserve"> </w:t>
            </w:r>
            <w:r w:rsidRPr="00024267">
              <w:rPr>
                <w:sz w:val="24"/>
                <w:lang w:val="ru-RU"/>
              </w:rPr>
              <w:t>практик</w:t>
            </w:r>
            <w:r w:rsidRPr="00024267">
              <w:rPr>
                <w:spacing w:val="-3"/>
                <w:sz w:val="24"/>
                <w:lang w:val="ru-RU"/>
              </w:rPr>
              <w:t xml:space="preserve"> </w:t>
            </w:r>
            <w:r w:rsidRPr="00024267">
              <w:rPr>
                <w:sz w:val="24"/>
                <w:lang w:val="ru-RU"/>
              </w:rPr>
              <w:t>в</w:t>
            </w:r>
            <w:r w:rsidRPr="00024267">
              <w:rPr>
                <w:spacing w:val="-3"/>
                <w:sz w:val="24"/>
                <w:lang w:val="ru-RU"/>
              </w:rPr>
              <w:t xml:space="preserve"> </w:t>
            </w:r>
            <w:r w:rsidRPr="00024267">
              <w:rPr>
                <w:sz w:val="24"/>
                <w:lang w:val="ru-RU"/>
              </w:rPr>
              <w:t>неделю</w:t>
            </w:r>
          </w:p>
        </w:tc>
      </w:tr>
      <w:tr w:rsidR="009872F9" w14:paraId="4F917E9F" w14:textId="77777777" w:rsidTr="00B07E80">
        <w:trPr>
          <w:trHeight w:val="635"/>
        </w:trPr>
        <w:tc>
          <w:tcPr>
            <w:tcW w:w="3651" w:type="dxa"/>
            <w:vMerge/>
            <w:tcBorders>
              <w:top w:val="nil"/>
            </w:tcBorders>
          </w:tcPr>
          <w:p w14:paraId="24D61474" w14:textId="77777777" w:rsidR="009872F9" w:rsidRPr="00024267" w:rsidRDefault="009872F9" w:rsidP="00B07E80">
            <w:pPr>
              <w:rPr>
                <w:sz w:val="2"/>
                <w:szCs w:val="2"/>
                <w:lang w:val="ru-RU"/>
              </w:rPr>
            </w:pPr>
          </w:p>
        </w:tc>
        <w:tc>
          <w:tcPr>
            <w:tcW w:w="2792" w:type="dxa"/>
          </w:tcPr>
          <w:p w14:paraId="43DB7E2E" w14:textId="77777777" w:rsidR="009872F9" w:rsidRDefault="009872F9" w:rsidP="00B07E80">
            <w:pPr>
              <w:pStyle w:val="TableParagraph"/>
              <w:ind w:left="110"/>
              <w:rPr>
                <w:sz w:val="24"/>
              </w:rPr>
            </w:pPr>
            <w:r>
              <w:rPr>
                <w:sz w:val="24"/>
              </w:rPr>
              <w:t>Младшая</w:t>
            </w:r>
            <w:r>
              <w:rPr>
                <w:spacing w:val="-6"/>
                <w:sz w:val="24"/>
              </w:rPr>
              <w:t xml:space="preserve"> </w:t>
            </w:r>
            <w:r>
              <w:rPr>
                <w:sz w:val="24"/>
              </w:rPr>
              <w:t>группа</w:t>
            </w:r>
          </w:p>
        </w:tc>
        <w:tc>
          <w:tcPr>
            <w:tcW w:w="2794" w:type="dxa"/>
          </w:tcPr>
          <w:p w14:paraId="568494F5" w14:textId="77777777" w:rsidR="009872F9" w:rsidRDefault="009872F9" w:rsidP="00B07E80">
            <w:pPr>
              <w:pStyle w:val="TableParagraph"/>
              <w:ind w:left="109"/>
              <w:rPr>
                <w:sz w:val="24"/>
              </w:rPr>
            </w:pPr>
            <w:r>
              <w:rPr>
                <w:sz w:val="24"/>
              </w:rPr>
              <w:t>Средняя</w:t>
            </w:r>
            <w:r>
              <w:rPr>
                <w:spacing w:val="-3"/>
                <w:sz w:val="24"/>
              </w:rPr>
              <w:t xml:space="preserve"> </w:t>
            </w:r>
            <w:r>
              <w:rPr>
                <w:sz w:val="24"/>
              </w:rPr>
              <w:t>группа</w:t>
            </w:r>
          </w:p>
        </w:tc>
        <w:tc>
          <w:tcPr>
            <w:tcW w:w="2791" w:type="dxa"/>
          </w:tcPr>
          <w:p w14:paraId="37536A93" w14:textId="77777777" w:rsidR="009872F9" w:rsidRDefault="009872F9" w:rsidP="00B07E80">
            <w:pPr>
              <w:pStyle w:val="TableParagraph"/>
              <w:rPr>
                <w:sz w:val="24"/>
              </w:rPr>
            </w:pPr>
            <w:r>
              <w:rPr>
                <w:sz w:val="24"/>
              </w:rPr>
              <w:t>Старшая</w:t>
            </w:r>
            <w:r>
              <w:rPr>
                <w:spacing w:val="-3"/>
                <w:sz w:val="24"/>
              </w:rPr>
              <w:t xml:space="preserve"> </w:t>
            </w:r>
            <w:r>
              <w:rPr>
                <w:sz w:val="24"/>
              </w:rPr>
              <w:t>группа</w:t>
            </w:r>
          </w:p>
        </w:tc>
        <w:tc>
          <w:tcPr>
            <w:tcW w:w="2794" w:type="dxa"/>
          </w:tcPr>
          <w:p w14:paraId="162C4EA4" w14:textId="77777777" w:rsidR="009872F9" w:rsidRDefault="009872F9" w:rsidP="00B07E80">
            <w:pPr>
              <w:pStyle w:val="TableParagraph"/>
              <w:ind w:left="110"/>
              <w:rPr>
                <w:sz w:val="24"/>
              </w:rPr>
            </w:pPr>
            <w:r>
              <w:rPr>
                <w:sz w:val="24"/>
              </w:rPr>
              <w:t>Подготовительная</w:t>
            </w:r>
          </w:p>
          <w:p w14:paraId="3CD196C3" w14:textId="77777777" w:rsidR="009872F9" w:rsidRDefault="009872F9" w:rsidP="00B07E80">
            <w:pPr>
              <w:pStyle w:val="TableParagraph"/>
              <w:spacing w:before="43"/>
              <w:ind w:left="110"/>
              <w:rPr>
                <w:sz w:val="24"/>
              </w:rPr>
            </w:pPr>
            <w:r>
              <w:rPr>
                <w:sz w:val="24"/>
              </w:rPr>
              <w:t>группа</w:t>
            </w:r>
          </w:p>
        </w:tc>
      </w:tr>
      <w:tr w:rsidR="009872F9" w14:paraId="4E77EBD7" w14:textId="77777777" w:rsidTr="00B07E80">
        <w:trPr>
          <w:trHeight w:val="316"/>
        </w:trPr>
        <w:tc>
          <w:tcPr>
            <w:tcW w:w="14822" w:type="dxa"/>
            <w:gridSpan w:val="5"/>
          </w:tcPr>
          <w:p w14:paraId="1BB3740E" w14:textId="77777777" w:rsidR="009872F9" w:rsidRDefault="009872F9" w:rsidP="00B07E80">
            <w:pPr>
              <w:pStyle w:val="TableParagraph"/>
              <w:rPr>
                <w:sz w:val="24"/>
              </w:rPr>
            </w:pPr>
            <w:r>
              <w:rPr>
                <w:sz w:val="24"/>
              </w:rPr>
              <w:t>Общение</w:t>
            </w:r>
          </w:p>
        </w:tc>
      </w:tr>
      <w:tr w:rsidR="009872F9" w14:paraId="2A74A404" w14:textId="77777777" w:rsidTr="00B07E80">
        <w:trPr>
          <w:trHeight w:val="1269"/>
        </w:trPr>
        <w:tc>
          <w:tcPr>
            <w:tcW w:w="3651" w:type="dxa"/>
          </w:tcPr>
          <w:p w14:paraId="699F7E21" w14:textId="77777777" w:rsidR="009872F9" w:rsidRPr="00024267" w:rsidRDefault="009872F9" w:rsidP="00B07E80">
            <w:pPr>
              <w:pStyle w:val="TableParagraph"/>
              <w:spacing w:line="276" w:lineRule="auto"/>
              <w:ind w:right="93"/>
              <w:jc w:val="both"/>
              <w:rPr>
                <w:sz w:val="24"/>
                <w:lang w:val="ru-RU"/>
              </w:rPr>
            </w:pPr>
            <w:r w:rsidRPr="00024267">
              <w:rPr>
                <w:sz w:val="24"/>
                <w:lang w:val="ru-RU"/>
              </w:rPr>
              <w:t>Ситуации</w:t>
            </w:r>
            <w:r w:rsidRPr="00024267">
              <w:rPr>
                <w:spacing w:val="1"/>
                <w:sz w:val="24"/>
                <w:lang w:val="ru-RU"/>
              </w:rPr>
              <w:t xml:space="preserve"> </w:t>
            </w:r>
            <w:r w:rsidRPr="00024267">
              <w:rPr>
                <w:sz w:val="24"/>
                <w:lang w:val="ru-RU"/>
              </w:rPr>
              <w:t>общения</w:t>
            </w:r>
            <w:r w:rsidRPr="00024267">
              <w:rPr>
                <w:spacing w:val="60"/>
                <w:sz w:val="24"/>
                <w:lang w:val="ru-RU"/>
              </w:rPr>
              <w:t xml:space="preserve"> </w:t>
            </w:r>
            <w:r w:rsidRPr="00024267">
              <w:rPr>
                <w:sz w:val="24"/>
                <w:lang w:val="ru-RU"/>
              </w:rPr>
              <w:t>воспитателя</w:t>
            </w:r>
            <w:r w:rsidRPr="00024267">
              <w:rPr>
                <w:spacing w:val="-57"/>
                <w:sz w:val="24"/>
                <w:lang w:val="ru-RU"/>
              </w:rPr>
              <w:t xml:space="preserve"> </w:t>
            </w:r>
            <w:r w:rsidRPr="00024267">
              <w:rPr>
                <w:sz w:val="24"/>
                <w:lang w:val="ru-RU"/>
              </w:rPr>
              <w:t>с</w:t>
            </w:r>
            <w:r w:rsidRPr="00024267">
              <w:rPr>
                <w:spacing w:val="1"/>
                <w:sz w:val="24"/>
                <w:lang w:val="ru-RU"/>
              </w:rPr>
              <w:t xml:space="preserve"> </w:t>
            </w:r>
            <w:r w:rsidRPr="00024267">
              <w:rPr>
                <w:sz w:val="24"/>
                <w:lang w:val="ru-RU"/>
              </w:rPr>
              <w:t>детьми</w:t>
            </w:r>
            <w:r w:rsidRPr="00024267">
              <w:rPr>
                <w:spacing w:val="1"/>
                <w:sz w:val="24"/>
                <w:lang w:val="ru-RU"/>
              </w:rPr>
              <w:t xml:space="preserve"> </w:t>
            </w:r>
            <w:r w:rsidRPr="00024267">
              <w:rPr>
                <w:sz w:val="24"/>
                <w:lang w:val="ru-RU"/>
              </w:rPr>
              <w:t>и</w:t>
            </w:r>
            <w:r w:rsidRPr="00024267">
              <w:rPr>
                <w:spacing w:val="1"/>
                <w:sz w:val="24"/>
                <w:lang w:val="ru-RU"/>
              </w:rPr>
              <w:t xml:space="preserve"> </w:t>
            </w:r>
            <w:r w:rsidRPr="00024267">
              <w:rPr>
                <w:sz w:val="24"/>
                <w:lang w:val="ru-RU"/>
              </w:rPr>
              <w:t>накопление</w:t>
            </w:r>
            <w:r w:rsidRPr="00024267">
              <w:rPr>
                <w:spacing w:val="-57"/>
                <w:sz w:val="24"/>
                <w:lang w:val="ru-RU"/>
              </w:rPr>
              <w:t xml:space="preserve"> </w:t>
            </w:r>
            <w:r w:rsidRPr="00024267">
              <w:rPr>
                <w:sz w:val="24"/>
                <w:lang w:val="ru-RU"/>
              </w:rPr>
              <w:t>положительного</w:t>
            </w:r>
            <w:r w:rsidRPr="00024267">
              <w:rPr>
                <w:spacing w:val="54"/>
                <w:sz w:val="24"/>
                <w:lang w:val="ru-RU"/>
              </w:rPr>
              <w:t xml:space="preserve"> </w:t>
            </w:r>
            <w:r w:rsidRPr="00024267">
              <w:rPr>
                <w:sz w:val="24"/>
                <w:lang w:val="ru-RU"/>
              </w:rPr>
              <w:t>социально-</w:t>
            </w:r>
          </w:p>
          <w:p w14:paraId="26B6AED4" w14:textId="77777777" w:rsidR="009872F9" w:rsidRDefault="009872F9" w:rsidP="00B07E80">
            <w:pPr>
              <w:pStyle w:val="TableParagraph"/>
              <w:jc w:val="both"/>
              <w:rPr>
                <w:sz w:val="24"/>
              </w:rPr>
            </w:pPr>
            <w:r>
              <w:rPr>
                <w:sz w:val="24"/>
              </w:rPr>
              <w:t>эмоционального</w:t>
            </w:r>
            <w:r>
              <w:rPr>
                <w:spacing w:val="-3"/>
                <w:sz w:val="24"/>
              </w:rPr>
              <w:t xml:space="preserve"> </w:t>
            </w:r>
            <w:r>
              <w:rPr>
                <w:sz w:val="24"/>
              </w:rPr>
              <w:t>опыта</w:t>
            </w:r>
          </w:p>
        </w:tc>
        <w:tc>
          <w:tcPr>
            <w:tcW w:w="11171" w:type="dxa"/>
            <w:gridSpan w:val="4"/>
          </w:tcPr>
          <w:p w14:paraId="495DB1A3" w14:textId="77777777" w:rsidR="009872F9" w:rsidRDefault="009872F9" w:rsidP="00B07E80">
            <w:pPr>
              <w:pStyle w:val="TableParagraph"/>
              <w:ind w:left="110"/>
              <w:rPr>
                <w:sz w:val="24"/>
              </w:rPr>
            </w:pPr>
            <w:r>
              <w:rPr>
                <w:sz w:val="24"/>
              </w:rPr>
              <w:t>Ежедневно</w:t>
            </w:r>
          </w:p>
        </w:tc>
      </w:tr>
      <w:tr w:rsidR="009872F9" w14:paraId="0DA601BA" w14:textId="77777777" w:rsidTr="00B07E80">
        <w:trPr>
          <w:trHeight w:val="635"/>
        </w:trPr>
        <w:tc>
          <w:tcPr>
            <w:tcW w:w="3651" w:type="dxa"/>
          </w:tcPr>
          <w:p w14:paraId="57C4F336" w14:textId="77777777" w:rsidR="009872F9" w:rsidRPr="00024267" w:rsidRDefault="009872F9" w:rsidP="00B07E80">
            <w:pPr>
              <w:pStyle w:val="TableParagraph"/>
              <w:spacing w:before="1"/>
              <w:rPr>
                <w:sz w:val="24"/>
                <w:lang w:val="ru-RU"/>
              </w:rPr>
            </w:pPr>
            <w:r w:rsidRPr="00024267">
              <w:rPr>
                <w:sz w:val="24"/>
                <w:lang w:val="ru-RU"/>
              </w:rPr>
              <w:t>Беседы</w:t>
            </w:r>
            <w:r w:rsidRPr="00024267">
              <w:rPr>
                <w:spacing w:val="24"/>
                <w:sz w:val="24"/>
                <w:lang w:val="ru-RU"/>
              </w:rPr>
              <w:t xml:space="preserve"> </w:t>
            </w:r>
            <w:r w:rsidRPr="00024267">
              <w:rPr>
                <w:sz w:val="24"/>
                <w:lang w:val="ru-RU"/>
              </w:rPr>
              <w:t>и</w:t>
            </w:r>
            <w:r w:rsidRPr="00024267">
              <w:rPr>
                <w:spacing w:val="26"/>
                <w:sz w:val="24"/>
                <w:lang w:val="ru-RU"/>
              </w:rPr>
              <w:t xml:space="preserve"> </w:t>
            </w:r>
            <w:r w:rsidRPr="00024267">
              <w:rPr>
                <w:sz w:val="24"/>
                <w:lang w:val="ru-RU"/>
              </w:rPr>
              <w:t>разговоры</w:t>
            </w:r>
            <w:r w:rsidRPr="00024267">
              <w:rPr>
                <w:spacing w:val="23"/>
                <w:sz w:val="24"/>
                <w:lang w:val="ru-RU"/>
              </w:rPr>
              <w:t xml:space="preserve"> </w:t>
            </w:r>
            <w:r w:rsidRPr="00024267">
              <w:rPr>
                <w:sz w:val="24"/>
                <w:lang w:val="ru-RU"/>
              </w:rPr>
              <w:t>с</w:t>
            </w:r>
            <w:r w:rsidRPr="00024267">
              <w:rPr>
                <w:spacing w:val="26"/>
                <w:sz w:val="24"/>
                <w:lang w:val="ru-RU"/>
              </w:rPr>
              <w:t xml:space="preserve"> </w:t>
            </w:r>
            <w:r w:rsidRPr="00024267">
              <w:rPr>
                <w:sz w:val="24"/>
                <w:lang w:val="ru-RU"/>
              </w:rPr>
              <w:t>детьми</w:t>
            </w:r>
            <w:r w:rsidRPr="00024267">
              <w:rPr>
                <w:spacing w:val="25"/>
                <w:sz w:val="24"/>
                <w:lang w:val="ru-RU"/>
              </w:rPr>
              <w:t xml:space="preserve"> </w:t>
            </w:r>
            <w:r w:rsidRPr="00024267">
              <w:rPr>
                <w:sz w:val="24"/>
                <w:lang w:val="ru-RU"/>
              </w:rPr>
              <w:t>по</w:t>
            </w:r>
          </w:p>
          <w:p w14:paraId="39B33C94" w14:textId="77777777" w:rsidR="009872F9" w:rsidRDefault="009872F9" w:rsidP="00B07E80">
            <w:pPr>
              <w:pStyle w:val="TableParagraph"/>
              <w:spacing w:before="41"/>
              <w:rPr>
                <w:sz w:val="24"/>
              </w:rPr>
            </w:pPr>
            <w:r>
              <w:rPr>
                <w:sz w:val="24"/>
              </w:rPr>
              <w:t>их</w:t>
            </w:r>
            <w:r>
              <w:rPr>
                <w:spacing w:val="-4"/>
                <w:sz w:val="24"/>
              </w:rPr>
              <w:t xml:space="preserve"> </w:t>
            </w:r>
            <w:r>
              <w:rPr>
                <w:sz w:val="24"/>
              </w:rPr>
              <w:t>интересам</w:t>
            </w:r>
          </w:p>
        </w:tc>
        <w:tc>
          <w:tcPr>
            <w:tcW w:w="11171" w:type="dxa"/>
            <w:gridSpan w:val="4"/>
          </w:tcPr>
          <w:p w14:paraId="2C27CB10" w14:textId="77777777" w:rsidR="009872F9" w:rsidRDefault="009872F9" w:rsidP="00B07E80">
            <w:pPr>
              <w:pStyle w:val="TableParagraph"/>
              <w:spacing w:before="1"/>
              <w:ind w:left="110"/>
              <w:rPr>
                <w:sz w:val="24"/>
              </w:rPr>
            </w:pPr>
            <w:r>
              <w:rPr>
                <w:sz w:val="24"/>
              </w:rPr>
              <w:t>Ежедневно</w:t>
            </w:r>
          </w:p>
        </w:tc>
      </w:tr>
      <w:tr w:rsidR="009872F9" w14:paraId="050ABE84" w14:textId="77777777" w:rsidTr="00B07E80">
        <w:trPr>
          <w:trHeight w:val="316"/>
        </w:trPr>
        <w:tc>
          <w:tcPr>
            <w:tcW w:w="14822" w:type="dxa"/>
            <w:gridSpan w:val="5"/>
          </w:tcPr>
          <w:p w14:paraId="349CF90A" w14:textId="77777777" w:rsidR="009872F9" w:rsidRPr="00024267" w:rsidRDefault="009872F9" w:rsidP="00B07E80">
            <w:pPr>
              <w:pStyle w:val="TableParagraph"/>
              <w:rPr>
                <w:sz w:val="24"/>
                <w:lang w:val="ru-RU"/>
              </w:rPr>
            </w:pPr>
            <w:r w:rsidRPr="00024267">
              <w:rPr>
                <w:sz w:val="24"/>
                <w:lang w:val="ru-RU"/>
              </w:rPr>
              <w:t>Игровая</w:t>
            </w:r>
            <w:r w:rsidRPr="00024267">
              <w:rPr>
                <w:spacing w:val="-3"/>
                <w:sz w:val="24"/>
                <w:lang w:val="ru-RU"/>
              </w:rPr>
              <w:t xml:space="preserve"> </w:t>
            </w:r>
            <w:r w:rsidRPr="00024267">
              <w:rPr>
                <w:sz w:val="24"/>
                <w:lang w:val="ru-RU"/>
              </w:rPr>
              <w:t>деятельность,</w:t>
            </w:r>
            <w:r w:rsidRPr="00024267">
              <w:rPr>
                <w:spacing w:val="-2"/>
                <w:sz w:val="24"/>
                <w:lang w:val="ru-RU"/>
              </w:rPr>
              <w:t xml:space="preserve"> </w:t>
            </w:r>
            <w:r w:rsidRPr="00024267">
              <w:rPr>
                <w:sz w:val="24"/>
                <w:lang w:val="ru-RU"/>
              </w:rPr>
              <w:t>включая</w:t>
            </w:r>
            <w:r w:rsidRPr="00024267">
              <w:rPr>
                <w:spacing w:val="-3"/>
                <w:sz w:val="24"/>
                <w:lang w:val="ru-RU"/>
              </w:rPr>
              <w:t xml:space="preserve"> </w:t>
            </w:r>
            <w:r w:rsidRPr="00024267">
              <w:rPr>
                <w:sz w:val="24"/>
                <w:lang w:val="ru-RU"/>
              </w:rPr>
              <w:t>сюжетно-ролевую</w:t>
            </w:r>
            <w:r w:rsidRPr="00024267">
              <w:rPr>
                <w:spacing w:val="-2"/>
                <w:sz w:val="24"/>
                <w:lang w:val="ru-RU"/>
              </w:rPr>
              <w:t xml:space="preserve"> </w:t>
            </w:r>
            <w:r w:rsidRPr="00024267">
              <w:rPr>
                <w:sz w:val="24"/>
                <w:lang w:val="ru-RU"/>
              </w:rPr>
              <w:t>игру</w:t>
            </w:r>
            <w:r w:rsidRPr="00024267">
              <w:rPr>
                <w:spacing w:val="-6"/>
                <w:sz w:val="24"/>
                <w:lang w:val="ru-RU"/>
              </w:rPr>
              <w:t xml:space="preserve"> </w:t>
            </w:r>
            <w:r w:rsidRPr="00024267">
              <w:rPr>
                <w:sz w:val="24"/>
                <w:lang w:val="ru-RU"/>
              </w:rPr>
              <w:t>с</w:t>
            </w:r>
            <w:r w:rsidRPr="00024267">
              <w:rPr>
                <w:spacing w:val="-3"/>
                <w:sz w:val="24"/>
                <w:lang w:val="ru-RU"/>
              </w:rPr>
              <w:t xml:space="preserve"> </w:t>
            </w:r>
            <w:r w:rsidRPr="00024267">
              <w:rPr>
                <w:sz w:val="24"/>
                <w:lang w:val="ru-RU"/>
              </w:rPr>
              <w:t>правилами и</w:t>
            </w:r>
            <w:r w:rsidRPr="00024267">
              <w:rPr>
                <w:spacing w:val="-2"/>
                <w:sz w:val="24"/>
                <w:lang w:val="ru-RU"/>
              </w:rPr>
              <w:t xml:space="preserve"> </w:t>
            </w:r>
            <w:r w:rsidRPr="00024267">
              <w:rPr>
                <w:sz w:val="24"/>
                <w:lang w:val="ru-RU"/>
              </w:rPr>
              <w:t>другие</w:t>
            </w:r>
            <w:r w:rsidRPr="00024267">
              <w:rPr>
                <w:spacing w:val="-2"/>
                <w:sz w:val="24"/>
                <w:lang w:val="ru-RU"/>
              </w:rPr>
              <w:t xml:space="preserve"> </w:t>
            </w:r>
            <w:r w:rsidRPr="00024267">
              <w:rPr>
                <w:sz w:val="24"/>
                <w:lang w:val="ru-RU"/>
              </w:rPr>
              <w:t>виды</w:t>
            </w:r>
            <w:r w:rsidRPr="00024267">
              <w:rPr>
                <w:spacing w:val="-2"/>
                <w:sz w:val="24"/>
                <w:lang w:val="ru-RU"/>
              </w:rPr>
              <w:t xml:space="preserve"> </w:t>
            </w:r>
            <w:r w:rsidRPr="00024267">
              <w:rPr>
                <w:sz w:val="24"/>
                <w:lang w:val="ru-RU"/>
              </w:rPr>
              <w:t>игр</w:t>
            </w:r>
          </w:p>
        </w:tc>
      </w:tr>
      <w:tr w:rsidR="009872F9" w14:paraId="2885EB00" w14:textId="77777777" w:rsidTr="00B07E80">
        <w:trPr>
          <w:trHeight w:val="1588"/>
        </w:trPr>
        <w:tc>
          <w:tcPr>
            <w:tcW w:w="3651" w:type="dxa"/>
          </w:tcPr>
          <w:p w14:paraId="083B852E" w14:textId="77777777" w:rsidR="009872F9" w:rsidRPr="00024267" w:rsidRDefault="009872F9" w:rsidP="00B07E80">
            <w:pPr>
              <w:pStyle w:val="TableParagraph"/>
              <w:spacing w:before="1" w:line="276" w:lineRule="auto"/>
              <w:ind w:right="95"/>
              <w:rPr>
                <w:sz w:val="24"/>
                <w:lang w:val="ru-RU"/>
              </w:rPr>
            </w:pPr>
            <w:r w:rsidRPr="00024267">
              <w:rPr>
                <w:sz w:val="24"/>
                <w:lang w:val="ru-RU"/>
              </w:rPr>
              <w:t>Индивидуальные</w:t>
            </w:r>
            <w:r w:rsidRPr="00024267">
              <w:rPr>
                <w:spacing w:val="44"/>
                <w:sz w:val="24"/>
                <w:lang w:val="ru-RU"/>
              </w:rPr>
              <w:t xml:space="preserve"> </w:t>
            </w:r>
            <w:r w:rsidRPr="00024267">
              <w:rPr>
                <w:sz w:val="24"/>
                <w:lang w:val="ru-RU"/>
              </w:rPr>
              <w:t>игры</w:t>
            </w:r>
            <w:r w:rsidRPr="00024267">
              <w:rPr>
                <w:spacing w:val="46"/>
                <w:sz w:val="24"/>
                <w:lang w:val="ru-RU"/>
              </w:rPr>
              <w:t xml:space="preserve"> </w:t>
            </w:r>
            <w:r w:rsidRPr="00024267">
              <w:rPr>
                <w:sz w:val="24"/>
                <w:lang w:val="ru-RU"/>
              </w:rPr>
              <w:t>с</w:t>
            </w:r>
            <w:r w:rsidRPr="00024267">
              <w:rPr>
                <w:spacing w:val="48"/>
                <w:sz w:val="24"/>
                <w:lang w:val="ru-RU"/>
              </w:rPr>
              <w:t xml:space="preserve"> </w:t>
            </w:r>
            <w:r w:rsidRPr="00024267">
              <w:rPr>
                <w:sz w:val="24"/>
                <w:lang w:val="ru-RU"/>
              </w:rPr>
              <w:t>детьми</w:t>
            </w:r>
            <w:r w:rsidRPr="00024267">
              <w:rPr>
                <w:spacing w:val="-57"/>
                <w:sz w:val="24"/>
                <w:lang w:val="ru-RU"/>
              </w:rPr>
              <w:t xml:space="preserve"> </w:t>
            </w:r>
            <w:r w:rsidRPr="00024267">
              <w:rPr>
                <w:sz w:val="24"/>
                <w:lang w:val="ru-RU"/>
              </w:rPr>
              <w:t>(сюжетно-ролевая,</w:t>
            </w:r>
          </w:p>
          <w:p w14:paraId="6E70E42A" w14:textId="77777777" w:rsidR="009872F9" w:rsidRPr="00024267" w:rsidRDefault="009872F9" w:rsidP="00B07E80">
            <w:pPr>
              <w:pStyle w:val="TableParagraph"/>
              <w:tabs>
                <w:tab w:val="left" w:pos="2194"/>
                <w:tab w:val="left" w:pos="3010"/>
              </w:tabs>
              <w:spacing w:line="276" w:lineRule="auto"/>
              <w:ind w:right="93"/>
              <w:rPr>
                <w:sz w:val="24"/>
                <w:lang w:val="ru-RU"/>
              </w:rPr>
            </w:pPr>
            <w:r w:rsidRPr="00024267">
              <w:rPr>
                <w:sz w:val="24"/>
                <w:lang w:val="ru-RU"/>
              </w:rPr>
              <w:t>режиссёрская,</w:t>
            </w:r>
            <w:r w:rsidRPr="00024267">
              <w:rPr>
                <w:sz w:val="24"/>
                <w:lang w:val="ru-RU"/>
              </w:rPr>
              <w:tab/>
            </w:r>
            <w:r w:rsidRPr="00024267">
              <w:rPr>
                <w:sz w:val="24"/>
                <w:lang w:val="ru-RU"/>
              </w:rPr>
              <w:tab/>
            </w:r>
            <w:r w:rsidRPr="00024267">
              <w:rPr>
                <w:spacing w:val="-1"/>
                <w:sz w:val="24"/>
                <w:lang w:val="ru-RU"/>
              </w:rPr>
              <w:t>игра-</w:t>
            </w:r>
            <w:r w:rsidRPr="00024267">
              <w:rPr>
                <w:spacing w:val="-57"/>
                <w:sz w:val="24"/>
                <w:lang w:val="ru-RU"/>
              </w:rPr>
              <w:t xml:space="preserve"> </w:t>
            </w:r>
            <w:r w:rsidRPr="00024267">
              <w:rPr>
                <w:sz w:val="24"/>
                <w:lang w:val="ru-RU"/>
              </w:rPr>
              <w:t>драматизация,</w:t>
            </w:r>
            <w:r w:rsidRPr="00024267">
              <w:rPr>
                <w:sz w:val="24"/>
                <w:lang w:val="ru-RU"/>
              </w:rPr>
              <w:tab/>
            </w:r>
            <w:r w:rsidRPr="00024267">
              <w:rPr>
                <w:spacing w:val="-1"/>
                <w:sz w:val="24"/>
                <w:lang w:val="ru-RU"/>
              </w:rPr>
              <w:t>строительно-</w:t>
            </w:r>
          </w:p>
          <w:p w14:paraId="7BEE10C5" w14:textId="77777777" w:rsidR="009872F9" w:rsidRPr="00024267" w:rsidRDefault="009872F9" w:rsidP="00B07E80">
            <w:pPr>
              <w:pStyle w:val="TableParagraph"/>
              <w:spacing w:before="1"/>
              <w:rPr>
                <w:sz w:val="24"/>
                <w:lang w:val="ru-RU"/>
              </w:rPr>
            </w:pPr>
            <w:r w:rsidRPr="00024267">
              <w:rPr>
                <w:sz w:val="24"/>
                <w:lang w:val="ru-RU"/>
              </w:rPr>
              <w:t>конструктивные</w:t>
            </w:r>
            <w:r w:rsidRPr="00024267">
              <w:rPr>
                <w:spacing w:val="-7"/>
                <w:sz w:val="24"/>
                <w:lang w:val="ru-RU"/>
              </w:rPr>
              <w:t xml:space="preserve"> </w:t>
            </w:r>
            <w:r w:rsidRPr="00024267">
              <w:rPr>
                <w:sz w:val="24"/>
                <w:lang w:val="ru-RU"/>
              </w:rPr>
              <w:t>игры)</w:t>
            </w:r>
          </w:p>
        </w:tc>
        <w:tc>
          <w:tcPr>
            <w:tcW w:w="5586" w:type="dxa"/>
            <w:gridSpan w:val="2"/>
          </w:tcPr>
          <w:p w14:paraId="77065CF5" w14:textId="77777777" w:rsidR="009872F9" w:rsidRDefault="009872F9" w:rsidP="00B07E80">
            <w:pPr>
              <w:pStyle w:val="TableParagraph"/>
              <w:spacing w:before="1"/>
              <w:ind w:left="110"/>
              <w:rPr>
                <w:sz w:val="24"/>
              </w:rPr>
            </w:pPr>
            <w:r>
              <w:rPr>
                <w:sz w:val="24"/>
              </w:rPr>
              <w:t>Ежедневно</w:t>
            </w:r>
          </w:p>
        </w:tc>
        <w:tc>
          <w:tcPr>
            <w:tcW w:w="5585" w:type="dxa"/>
            <w:gridSpan w:val="2"/>
          </w:tcPr>
          <w:p w14:paraId="4A292BE6" w14:textId="77777777" w:rsidR="009872F9" w:rsidRDefault="009872F9" w:rsidP="00B07E80">
            <w:pPr>
              <w:pStyle w:val="TableParagraph"/>
              <w:spacing w:before="1"/>
              <w:rPr>
                <w:sz w:val="24"/>
              </w:rPr>
            </w:pPr>
            <w:r>
              <w:rPr>
                <w:sz w:val="24"/>
              </w:rPr>
              <w:t>3</w:t>
            </w:r>
            <w:r>
              <w:rPr>
                <w:spacing w:val="-1"/>
                <w:sz w:val="24"/>
              </w:rPr>
              <w:t xml:space="preserve"> </w:t>
            </w:r>
            <w:r>
              <w:rPr>
                <w:sz w:val="24"/>
              </w:rPr>
              <w:t>раза</w:t>
            </w:r>
            <w:r>
              <w:rPr>
                <w:spacing w:val="-2"/>
                <w:sz w:val="24"/>
              </w:rPr>
              <w:t xml:space="preserve"> </w:t>
            </w:r>
            <w:r>
              <w:rPr>
                <w:sz w:val="24"/>
              </w:rPr>
              <w:t>в</w:t>
            </w:r>
            <w:r>
              <w:rPr>
                <w:spacing w:val="-2"/>
                <w:sz w:val="24"/>
              </w:rPr>
              <w:t xml:space="preserve"> </w:t>
            </w:r>
            <w:r>
              <w:rPr>
                <w:sz w:val="24"/>
              </w:rPr>
              <w:t>неделю</w:t>
            </w:r>
          </w:p>
        </w:tc>
      </w:tr>
      <w:tr w:rsidR="009872F9" w14:paraId="36DC8724" w14:textId="77777777" w:rsidTr="00B07E80">
        <w:trPr>
          <w:trHeight w:val="1585"/>
        </w:trPr>
        <w:tc>
          <w:tcPr>
            <w:tcW w:w="3651" w:type="dxa"/>
          </w:tcPr>
          <w:p w14:paraId="34952DAD" w14:textId="77777777" w:rsidR="009872F9" w:rsidRPr="00024267" w:rsidRDefault="009872F9" w:rsidP="00B07E80">
            <w:pPr>
              <w:pStyle w:val="TableParagraph"/>
              <w:tabs>
                <w:tab w:val="left" w:pos="1614"/>
                <w:tab w:val="left" w:pos="3010"/>
              </w:tabs>
              <w:spacing w:line="276" w:lineRule="auto"/>
              <w:ind w:right="93"/>
              <w:jc w:val="both"/>
              <w:rPr>
                <w:sz w:val="24"/>
                <w:lang w:val="ru-RU"/>
              </w:rPr>
            </w:pPr>
            <w:r w:rsidRPr="00024267">
              <w:rPr>
                <w:sz w:val="24"/>
                <w:lang w:val="ru-RU"/>
              </w:rPr>
              <w:t>Совместная</w:t>
            </w:r>
            <w:r w:rsidRPr="00024267">
              <w:rPr>
                <w:spacing w:val="1"/>
                <w:sz w:val="24"/>
                <w:lang w:val="ru-RU"/>
              </w:rPr>
              <w:t xml:space="preserve"> </w:t>
            </w:r>
            <w:r w:rsidRPr="00024267">
              <w:rPr>
                <w:sz w:val="24"/>
                <w:lang w:val="ru-RU"/>
              </w:rPr>
              <w:t>игра</w:t>
            </w:r>
            <w:r w:rsidRPr="00024267">
              <w:rPr>
                <w:spacing w:val="1"/>
                <w:sz w:val="24"/>
                <w:lang w:val="ru-RU"/>
              </w:rPr>
              <w:t xml:space="preserve"> </w:t>
            </w:r>
            <w:r w:rsidRPr="00024267">
              <w:rPr>
                <w:sz w:val="24"/>
                <w:lang w:val="ru-RU"/>
              </w:rPr>
              <w:t>воспитателя</w:t>
            </w:r>
            <w:r w:rsidRPr="00024267">
              <w:rPr>
                <w:spacing w:val="1"/>
                <w:sz w:val="24"/>
                <w:lang w:val="ru-RU"/>
              </w:rPr>
              <w:t xml:space="preserve"> </w:t>
            </w:r>
            <w:r w:rsidRPr="00024267">
              <w:rPr>
                <w:sz w:val="24"/>
                <w:lang w:val="ru-RU"/>
              </w:rPr>
              <w:t>и</w:t>
            </w:r>
            <w:r w:rsidRPr="00024267">
              <w:rPr>
                <w:spacing w:val="-57"/>
                <w:sz w:val="24"/>
                <w:lang w:val="ru-RU"/>
              </w:rPr>
              <w:t xml:space="preserve"> </w:t>
            </w:r>
            <w:r w:rsidRPr="00024267">
              <w:rPr>
                <w:sz w:val="24"/>
                <w:lang w:val="ru-RU"/>
              </w:rPr>
              <w:t>детей</w:t>
            </w:r>
            <w:r w:rsidRPr="00024267">
              <w:rPr>
                <w:sz w:val="24"/>
                <w:lang w:val="ru-RU"/>
              </w:rPr>
              <w:tab/>
              <w:t>(сюжетно-ролевая,</w:t>
            </w:r>
            <w:r w:rsidRPr="00024267">
              <w:rPr>
                <w:spacing w:val="-58"/>
                <w:sz w:val="24"/>
                <w:lang w:val="ru-RU"/>
              </w:rPr>
              <w:t xml:space="preserve"> </w:t>
            </w:r>
            <w:r w:rsidRPr="00024267">
              <w:rPr>
                <w:sz w:val="24"/>
                <w:lang w:val="ru-RU"/>
              </w:rPr>
              <w:t>режиссёрская,</w:t>
            </w:r>
            <w:r w:rsidRPr="00024267">
              <w:rPr>
                <w:sz w:val="24"/>
                <w:lang w:val="ru-RU"/>
              </w:rPr>
              <w:tab/>
            </w:r>
            <w:r w:rsidRPr="00024267">
              <w:rPr>
                <w:sz w:val="24"/>
                <w:lang w:val="ru-RU"/>
              </w:rPr>
              <w:tab/>
            </w:r>
            <w:r w:rsidRPr="00024267">
              <w:rPr>
                <w:spacing w:val="-1"/>
                <w:sz w:val="24"/>
                <w:lang w:val="ru-RU"/>
              </w:rPr>
              <w:t>игра-</w:t>
            </w:r>
            <w:r w:rsidRPr="00024267">
              <w:rPr>
                <w:spacing w:val="-58"/>
                <w:sz w:val="24"/>
                <w:lang w:val="ru-RU"/>
              </w:rPr>
              <w:t xml:space="preserve"> </w:t>
            </w:r>
            <w:r w:rsidRPr="00024267">
              <w:rPr>
                <w:sz w:val="24"/>
                <w:lang w:val="ru-RU"/>
              </w:rPr>
              <w:t>драматизация,</w:t>
            </w:r>
            <w:r w:rsidRPr="00024267">
              <w:rPr>
                <w:spacing w:val="13"/>
                <w:sz w:val="24"/>
                <w:lang w:val="ru-RU"/>
              </w:rPr>
              <w:t xml:space="preserve"> </w:t>
            </w:r>
            <w:r w:rsidRPr="00024267">
              <w:rPr>
                <w:sz w:val="24"/>
                <w:lang w:val="ru-RU"/>
              </w:rPr>
              <w:t>строительно-</w:t>
            </w:r>
          </w:p>
          <w:p w14:paraId="5A06150C" w14:textId="77777777" w:rsidR="009872F9" w:rsidRDefault="009872F9" w:rsidP="00B07E80">
            <w:pPr>
              <w:pStyle w:val="TableParagraph"/>
              <w:jc w:val="both"/>
              <w:rPr>
                <w:sz w:val="24"/>
              </w:rPr>
            </w:pPr>
            <w:r>
              <w:rPr>
                <w:sz w:val="24"/>
              </w:rPr>
              <w:t>конструктивные</w:t>
            </w:r>
            <w:r>
              <w:rPr>
                <w:spacing w:val="-7"/>
                <w:sz w:val="24"/>
              </w:rPr>
              <w:t xml:space="preserve"> </w:t>
            </w:r>
            <w:r>
              <w:rPr>
                <w:sz w:val="24"/>
              </w:rPr>
              <w:t>игры)</w:t>
            </w:r>
          </w:p>
        </w:tc>
        <w:tc>
          <w:tcPr>
            <w:tcW w:w="2792" w:type="dxa"/>
          </w:tcPr>
          <w:p w14:paraId="366246F9" w14:textId="77777777" w:rsidR="009872F9" w:rsidRDefault="009872F9" w:rsidP="00B07E80">
            <w:pPr>
              <w:pStyle w:val="TableParagraph"/>
              <w:ind w:left="110"/>
              <w:rPr>
                <w:sz w:val="24"/>
              </w:rPr>
            </w:pPr>
            <w:r>
              <w:rPr>
                <w:sz w:val="24"/>
              </w:rPr>
              <w:t>2</w:t>
            </w:r>
            <w:r>
              <w:rPr>
                <w:spacing w:val="-1"/>
                <w:sz w:val="24"/>
              </w:rPr>
              <w:t xml:space="preserve"> </w:t>
            </w:r>
            <w:r>
              <w:rPr>
                <w:sz w:val="24"/>
              </w:rPr>
              <w:t>раза</w:t>
            </w:r>
            <w:r>
              <w:rPr>
                <w:spacing w:val="-2"/>
                <w:sz w:val="24"/>
              </w:rPr>
              <w:t xml:space="preserve"> </w:t>
            </w:r>
            <w:r>
              <w:rPr>
                <w:sz w:val="24"/>
              </w:rPr>
              <w:t>в</w:t>
            </w:r>
            <w:r>
              <w:rPr>
                <w:spacing w:val="-2"/>
                <w:sz w:val="24"/>
              </w:rPr>
              <w:t xml:space="preserve"> </w:t>
            </w:r>
            <w:r>
              <w:rPr>
                <w:sz w:val="24"/>
              </w:rPr>
              <w:t>неделю</w:t>
            </w:r>
          </w:p>
        </w:tc>
        <w:tc>
          <w:tcPr>
            <w:tcW w:w="2794" w:type="dxa"/>
          </w:tcPr>
          <w:p w14:paraId="7349A196" w14:textId="77777777" w:rsidR="009872F9" w:rsidRDefault="009872F9" w:rsidP="00B07E80">
            <w:pPr>
              <w:pStyle w:val="TableParagraph"/>
              <w:ind w:left="109"/>
              <w:rPr>
                <w:sz w:val="24"/>
              </w:rPr>
            </w:pPr>
            <w:r>
              <w:rPr>
                <w:sz w:val="24"/>
              </w:rPr>
              <w:t>3</w:t>
            </w:r>
            <w:r>
              <w:rPr>
                <w:spacing w:val="-1"/>
                <w:sz w:val="24"/>
              </w:rPr>
              <w:t xml:space="preserve"> </w:t>
            </w:r>
            <w:r>
              <w:rPr>
                <w:sz w:val="24"/>
              </w:rPr>
              <w:t>раза</w:t>
            </w:r>
            <w:r>
              <w:rPr>
                <w:spacing w:val="-2"/>
                <w:sz w:val="24"/>
              </w:rPr>
              <w:t xml:space="preserve"> </w:t>
            </w:r>
            <w:r>
              <w:rPr>
                <w:sz w:val="24"/>
              </w:rPr>
              <w:t>в</w:t>
            </w:r>
            <w:r>
              <w:rPr>
                <w:spacing w:val="-2"/>
                <w:sz w:val="24"/>
              </w:rPr>
              <w:t xml:space="preserve"> </w:t>
            </w:r>
            <w:r>
              <w:rPr>
                <w:sz w:val="24"/>
              </w:rPr>
              <w:t>неделю</w:t>
            </w:r>
          </w:p>
        </w:tc>
        <w:tc>
          <w:tcPr>
            <w:tcW w:w="5585" w:type="dxa"/>
            <w:gridSpan w:val="2"/>
          </w:tcPr>
          <w:p w14:paraId="6AC8DD3E" w14:textId="77777777" w:rsidR="009872F9" w:rsidRDefault="009872F9" w:rsidP="00B07E80">
            <w:pPr>
              <w:pStyle w:val="TableParagraph"/>
              <w:rPr>
                <w:sz w:val="24"/>
              </w:rPr>
            </w:pPr>
            <w:r>
              <w:rPr>
                <w:sz w:val="24"/>
              </w:rPr>
              <w:t>2</w:t>
            </w:r>
            <w:r>
              <w:rPr>
                <w:spacing w:val="-1"/>
                <w:sz w:val="24"/>
              </w:rPr>
              <w:t xml:space="preserve"> </w:t>
            </w:r>
            <w:r>
              <w:rPr>
                <w:sz w:val="24"/>
              </w:rPr>
              <w:t>раза</w:t>
            </w:r>
            <w:r>
              <w:rPr>
                <w:spacing w:val="-2"/>
                <w:sz w:val="24"/>
              </w:rPr>
              <w:t xml:space="preserve"> </w:t>
            </w:r>
            <w:r>
              <w:rPr>
                <w:sz w:val="24"/>
              </w:rPr>
              <w:t>в</w:t>
            </w:r>
            <w:r>
              <w:rPr>
                <w:spacing w:val="-2"/>
                <w:sz w:val="24"/>
              </w:rPr>
              <w:t xml:space="preserve"> </w:t>
            </w:r>
            <w:r>
              <w:rPr>
                <w:sz w:val="24"/>
              </w:rPr>
              <w:t>неделю</w:t>
            </w:r>
          </w:p>
        </w:tc>
      </w:tr>
      <w:tr w:rsidR="009872F9" w14:paraId="7A65360E" w14:textId="77777777" w:rsidTr="00B07E80">
        <w:trPr>
          <w:trHeight w:val="318"/>
        </w:trPr>
        <w:tc>
          <w:tcPr>
            <w:tcW w:w="3651" w:type="dxa"/>
          </w:tcPr>
          <w:p w14:paraId="45392E0B" w14:textId="77777777" w:rsidR="009872F9" w:rsidRDefault="009872F9" w:rsidP="00B07E80">
            <w:pPr>
              <w:pStyle w:val="TableParagraph"/>
              <w:rPr>
                <w:sz w:val="24"/>
              </w:rPr>
            </w:pPr>
            <w:r>
              <w:rPr>
                <w:sz w:val="24"/>
              </w:rPr>
              <w:t>Театрализованные</w:t>
            </w:r>
            <w:r>
              <w:rPr>
                <w:spacing w:val="-6"/>
                <w:sz w:val="24"/>
              </w:rPr>
              <w:t xml:space="preserve"> </w:t>
            </w:r>
            <w:r>
              <w:rPr>
                <w:sz w:val="24"/>
              </w:rPr>
              <w:t>игры</w:t>
            </w:r>
          </w:p>
        </w:tc>
        <w:tc>
          <w:tcPr>
            <w:tcW w:w="11171" w:type="dxa"/>
            <w:gridSpan w:val="4"/>
          </w:tcPr>
          <w:p w14:paraId="3DA83E27" w14:textId="77777777" w:rsidR="009872F9" w:rsidRDefault="009872F9" w:rsidP="00B07E80">
            <w:pPr>
              <w:pStyle w:val="TableParagraph"/>
              <w:ind w:left="110"/>
              <w:rPr>
                <w:sz w:val="24"/>
              </w:rPr>
            </w:pPr>
            <w:r>
              <w:rPr>
                <w:sz w:val="24"/>
              </w:rPr>
              <w:t>1</w:t>
            </w:r>
            <w:r>
              <w:rPr>
                <w:spacing w:val="-1"/>
                <w:sz w:val="24"/>
              </w:rPr>
              <w:t xml:space="preserve"> </w:t>
            </w:r>
            <w:r>
              <w:rPr>
                <w:sz w:val="24"/>
              </w:rPr>
              <w:t>раз</w:t>
            </w:r>
            <w:r>
              <w:rPr>
                <w:spacing w:val="-1"/>
                <w:sz w:val="24"/>
              </w:rPr>
              <w:t xml:space="preserve"> </w:t>
            </w:r>
            <w:r>
              <w:rPr>
                <w:sz w:val="24"/>
              </w:rPr>
              <w:t>в</w:t>
            </w:r>
            <w:r>
              <w:rPr>
                <w:spacing w:val="-1"/>
                <w:sz w:val="24"/>
              </w:rPr>
              <w:t xml:space="preserve"> </w:t>
            </w:r>
            <w:r>
              <w:rPr>
                <w:sz w:val="24"/>
              </w:rPr>
              <w:t>2</w:t>
            </w:r>
            <w:r>
              <w:rPr>
                <w:spacing w:val="-1"/>
                <w:sz w:val="24"/>
              </w:rPr>
              <w:t xml:space="preserve"> </w:t>
            </w:r>
            <w:r>
              <w:rPr>
                <w:sz w:val="24"/>
              </w:rPr>
              <w:t>недели</w:t>
            </w:r>
          </w:p>
        </w:tc>
      </w:tr>
      <w:tr w:rsidR="009872F9" w14:paraId="39CEBE5E" w14:textId="77777777" w:rsidTr="00B07E80">
        <w:trPr>
          <w:trHeight w:val="316"/>
        </w:trPr>
        <w:tc>
          <w:tcPr>
            <w:tcW w:w="3651" w:type="dxa"/>
          </w:tcPr>
          <w:p w14:paraId="17D7B9C3" w14:textId="77777777" w:rsidR="009872F9" w:rsidRPr="00024267" w:rsidRDefault="009872F9" w:rsidP="00B07E80">
            <w:pPr>
              <w:pStyle w:val="TableParagraph"/>
              <w:spacing w:line="276" w:lineRule="exact"/>
              <w:rPr>
                <w:sz w:val="24"/>
                <w:lang w:val="ru-RU"/>
              </w:rPr>
            </w:pPr>
            <w:r w:rsidRPr="00024267">
              <w:rPr>
                <w:sz w:val="24"/>
                <w:lang w:val="ru-RU"/>
              </w:rPr>
              <w:t>Досуг</w:t>
            </w:r>
            <w:r w:rsidRPr="00024267">
              <w:rPr>
                <w:spacing w:val="-3"/>
                <w:sz w:val="24"/>
                <w:lang w:val="ru-RU"/>
              </w:rPr>
              <w:t xml:space="preserve"> </w:t>
            </w:r>
            <w:r w:rsidRPr="00024267">
              <w:rPr>
                <w:sz w:val="24"/>
                <w:lang w:val="ru-RU"/>
              </w:rPr>
              <w:t>здоровья</w:t>
            </w:r>
            <w:r w:rsidRPr="00024267">
              <w:rPr>
                <w:spacing w:val="-1"/>
                <w:sz w:val="24"/>
                <w:lang w:val="ru-RU"/>
              </w:rPr>
              <w:t xml:space="preserve"> </w:t>
            </w:r>
            <w:r w:rsidRPr="00024267">
              <w:rPr>
                <w:sz w:val="24"/>
                <w:lang w:val="ru-RU"/>
              </w:rPr>
              <w:t>и подвижных</w:t>
            </w:r>
            <w:r w:rsidRPr="00024267">
              <w:rPr>
                <w:spacing w:val="-2"/>
                <w:sz w:val="24"/>
                <w:lang w:val="ru-RU"/>
              </w:rPr>
              <w:t xml:space="preserve"> </w:t>
            </w:r>
            <w:r w:rsidRPr="00024267">
              <w:rPr>
                <w:sz w:val="24"/>
                <w:lang w:val="ru-RU"/>
              </w:rPr>
              <w:t>игр</w:t>
            </w:r>
          </w:p>
        </w:tc>
        <w:tc>
          <w:tcPr>
            <w:tcW w:w="11171" w:type="dxa"/>
            <w:gridSpan w:val="4"/>
          </w:tcPr>
          <w:p w14:paraId="49FE3F49" w14:textId="77777777" w:rsidR="009872F9" w:rsidRDefault="009872F9" w:rsidP="00B07E80">
            <w:pPr>
              <w:pStyle w:val="TableParagraph"/>
              <w:spacing w:line="276" w:lineRule="exact"/>
              <w:ind w:left="110"/>
              <w:rPr>
                <w:sz w:val="24"/>
              </w:rPr>
            </w:pPr>
            <w:r>
              <w:rPr>
                <w:sz w:val="24"/>
              </w:rPr>
              <w:t>1</w:t>
            </w:r>
            <w:r>
              <w:rPr>
                <w:spacing w:val="-1"/>
                <w:sz w:val="24"/>
              </w:rPr>
              <w:t xml:space="preserve"> </w:t>
            </w:r>
            <w:r>
              <w:rPr>
                <w:sz w:val="24"/>
              </w:rPr>
              <w:t>раз</w:t>
            </w:r>
            <w:r>
              <w:rPr>
                <w:spacing w:val="-1"/>
                <w:sz w:val="24"/>
              </w:rPr>
              <w:t xml:space="preserve"> </w:t>
            </w:r>
            <w:r>
              <w:rPr>
                <w:sz w:val="24"/>
              </w:rPr>
              <w:t>в</w:t>
            </w:r>
            <w:r>
              <w:rPr>
                <w:spacing w:val="-1"/>
                <w:sz w:val="24"/>
              </w:rPr>
              <w:t xml:space="preserve"> </w:t>
            </w:r>
            <w:r>
              <w:rPr>
                <w:sz w:val="24"/>
              </w:rPr>
              <w:t>2</w:t>
            </w:r>
            <w:r>
              <w:rPr>
                <w:spacing w:val="-1"/>
                <w:sz w:val="24"/>
              </w:rPr>
              <w:t xml:space="preserve"> </w:t>
            </w:r>
            <w:r>
              <w:rPr>
                <w:sz w:val="24"/>
              </w:rPr>
              <w:t>недели</w:t>
            </w:r>
          </w:p>
        </w:tc>
      </w:tr>
      <w:tr w:rsidR="009872F9" w14:paraId="0E259C6E" w14:textId="77777777" w:rsidTr="00B07E80">
        <w:trPr>
          <w:trHeight w:val="316"/>
        </w:trPr>
        <w:tc>
          <w:tcPr>
            <w:tcW w:w="3651" w:type="dxa"/>
          </w:tcPr>
          <w:p w14:paraId="4B69F6BD" w14:textId="77777777" w:rsidR="009872F9" w:rsidRDefault="009872F9" w:rsidP="00B07E80">
            <w:pPr>
              <w:pStyle w:val="TableParagraph"/>
              <w:rPr>
                <w:sz w:val="24"/>
              </w:rPr>
            </w:pPr>
            <w:r>
              <w:rPr>
                <w:sz w:val="24"/>
              </w:rPr>
              <w:t>Подвижные</w:t>
            </w:r>
            <w:r>
              <w:rPr>
                <w:spacing w:val="-5"/>
                <w:sz w:val="24"/>
              </w:rPr>
              <w:t xml:space="preserve"> </w:t>
            </w:r>
            <w:r>
              <w:rPr>
                <w:sz w:val="24"/>
              </w:rPr>
              <w:t>игры</w:t>
            </w:r>
          </w:p>
        </w:tc>
        <w:tc>
          <w:tcPr>
            <w:tcW w:w="11171" w:type="dxa"/>
            <w:gridSpan w:val="4"/>
          </w:tcPr>
          <w:p w14:paraId="3B2B7B4A" w14:textId="77777777" w:rsidR="009872F9" w:rsidRDefault="009872F9" w:rsidP="00B07E80">
            <w:pPr>
              <w:pStyle w:val="TableParagraph"/>
              <w:ind w:left="110"/>
              <w:rPr>
                <w:sz w:val="24"/>
              </w:rPr>
            </w:pPr>
            <w:r>
              <w:rPr>
                <w:sz w:val="24"/>
              </w:rPr>
              <w:t>Ежедневно</w:t>
            </w:r>
          </w:p>
        </w:tc>
      </w:tr>
      <w:tr w:rsidR="009872F9" w14:paraId="0C3756F1" w14:textId="77777777" w:rsidTr="00B07E80">
        <w:trPr>
          <w:trHeight w:val="318"/>
        </w:trPr>
        <w:tc>
          <w:tcPr>
            <w:tcW w:w="14822" w:type="dxa"/>
            <w:gridSpan w:val="5"/>
          </w:tcPr>
          <w:p w14:paraId="53EED391" w14:textId="77777777" w:rsidR="009872F9" w:rsidRDefault="009872F9" w:rsidP="00B07E80">
            <w:pPr>
              <w:pStyle w:val="TableParagraph"/>
              <w:spacing w:before="1"/>
              <w:rPr>
                <w:sz w:val="24"/>
              </w:rPr>
            </w:pPr>
            <w:r>
              <w:rPr>
                <w:sz w:val="24"/>
              </w:rPr>
              <w:t>Познавательная</w:t>
            </w:r>
            <w:r>
              <w:rPr>
                <w:spacing w:val="-4"/>
                <w:sz w:val="24"/>
              </w:rPr>
              <w:t xml:space="preserve"> </w:t>
            </w:r>
            <w:r>
              <w:rPr>
                <w:sz w:val="24"/>
              </w:rPr>
              <w:t>и</w:t>
            </w:r>
            <w:r>
              <w:rPr>
                <w:spacing w:val="-4"/>
                <w:sz w:val="24"/>
              </w:rPr>
              <w:t xml:space="preserve"> </w:t>
            </w:r>
            <w:r>
              <w:rPr>
                <w:sz w:val="24"/>
              </w:rPr>
              <w:t>исследовательская</w:t>
            </w:r>
            <w:r>
              <w:rPr>
                <w:spacing w:val="-4"/>
                <w:sz w:val="24"/>
              </w:rPr>
              <w:t xml:space="preserve"> </w:t>
            </w:r>
            <w:r>
              <w:rPr>
                <w:sz w:val="24"/>
              </w:rPr>
              <w:t>деятельность</w:t>
            </w:r>
          </w:p>
        </w:tc>
      </w:tr>
      <w:tr w:rsidR="009872F9" w14:paraId="5ED1EA84" w14:textId="77777777" w:rsidTr="00B07E80">
        <w:trPr>
          <w:trHeight w:val="952"/>
        </w:trPr>
        <w:tc>
          <w:tcPr>
            <w:tcW w:w="3651" w:type="dxa"/>
          </w:tcPr>
          <w:p w14:paraId="420F194B" w14:textId="77777777" w:rsidR="009872F9" w:rsidRPr="00024267" w:rsidRDefault="009872F9" w:rsidP="00B07E80">
            <w:pPr>
              <w:pStyle w:val="TableParagraph"/>
              <w:tabs>
                <w:tab w:val="left" w:pos="1707"/>
                <w:tab w:val="left" w:pos="2726"/>
                <w:tab w:val="left" w:pos="3412"/>
              </w:tabs>
              <w:spacing w:line="276" w:lineRule="auto"/>
              <w:ind w:right="96"/>
              <w:rPr>
                <w:sz w:val="24"/>
                <w:lang w:val="ru-RU"/>
              </w:rPr>
            </w:pPr>
            <w:r w:rsidRPr="00024267">
              <w:rPr>
                <w:sz w:val="24"/>
                <w:lang w:val="ru-RU"/>
              </w:rPr>
              <w:t>Сенсорный</w:t>
            </w:r>
            <w:r w:rsidRPr="00024267">
              <w:rPr>
                <w:sz w:val="24"/>
                <w:lang w:val="ru-RU"/>
              </w:rPr>
              <w:tab/>
              <w:t>игровой</w:t>
            </w:r>
            <w:r w:rsidRPr="00024267">
              <w:rPr>
                <w:sz w:val="24"/>
                <w:lang w:val="ru-RU"/>
              </w:rPr>
              <w:tab/>
            </w:r>
            <w:r w:rsidRPr="00024267">
              <w:rPr>
                <w:sz w:val="24"/>
                <w:lang w:val="ru-RU"/>
              </w:rPr>
              <w:tab/>
            </w:r>
            <w:r w:rsidRPr="00024267">
              <w:rPr>
                <w:spacing w:val="-3"/>
                <w:sz w:val="24"/>
                <w:lang w:val="ru-RU"/>
              </w:rPr>
              <w:t>и</w:t>
            </w:r>
            <w:r w:rsidRPr="00024267">
              <w:rPr>
                <w:spacing w:val="-57"/>
                <w:sz w:val="24"/>
                <w:lang w:val="ru-RU"/>
              </w:rPr>
              <w:t xml:space="preserve"> </w:t>
            </w:r>
            <w:r w:rsidRPr="00024267">
              <w:rPr>
                <w:sz w:val="24"/>
                <w:lang w:val="ru-RU"/>
              </w:rPr>
              <w:t>интеллектуальный</w:t>
            </w:r>
            <w:r w:rsidRPr="00024267">
              <w:rPr>
                <w:sz w:val="24"/>
                <w:lang w:val="ru-RU"/>
              </w:rPr>
              <w:tab/>
            </w:r>
            <w:r w:rsidRPr="00024267">
              <w:rPr>
                <w:spacing w:val="-1"/>
                <w:sz w:val="24"/>
                <w:lang w:val="ru-RU"/>
              </w:rPr>
              <w:t>тренинг</w:t>
            </w:r>
          </w:p>
          <w:p w14:paraId="584A1F7F" w14:textId="77777777" w:rsidR="009872F9" w:rsidRPr="00024267" w:rsidRDefault="009872F9" w:rsidP="00B07E80">
            <w:pPr>
              <w:pStyle w:val="TableParagraph"/>
              <w:rPr>
                <w:sz w:val="24"/>
                <w:lang w:val="ru-RU"/>
              </w:rPr>
            </w:pPr>
            <w:r w:rsidRPr="00024267">
              <w:rPr>
                <w:sz w:val="24"/>
                <w:lang w:val="ru-RU"/>
              </w:rPr>
              <w:t>(«Школа</w:t>
            </w:r>
            <w:r w:rsidRPr="00024267">
              <w:rPr>
                <w:spacing w:val="-5"/>
                <w:sz w:val="24"/>
                <w:lang w:val="ru-RU"/>
              </w:rPr>
              <w:t xml:space="preserve"> </w:t>
            </w:r>
            <w:r w:rsidRPr="00024267">
              <w:rPr>
                <w:sz w:val="24"/>
                <w:lang w:val="ru-RU"/>
              </w:rPr>
              <w:t>мышления»)</w:t>
            </w:r>
          </w:p>
        </w:tc>
        <w:tc>
          <w:tcPr>
            <w:tcW w:w="11171" w:type="dxa"/>
            <w:gridSpan w:val="4"/>
          </w:tcPr>
          <w:p w14:paraId="2EA72F64" w14:textId="77777777" w:rsidR="009872F9" w:rsidRDefault="009872F9" w:rsidP="00B07E80">
            <w:pPr>
              <w:pStyle w:val="TableParagraph"/>
              <w:ind w:left="110"/>
              <w:rPr>
                <w:sz w:val="24"/>
              </w:rPr>
            </w:pPr>
            <w:r>
              <w:rPr>
                <w:sz w:val="24"/>
              </w:rPr>
              <w:t>1</w:t>
            </w:r>
            <w:r>
              <w:rPr>
                <w:spacing w:val="-1"/>
                <w:sz w:val="24"/>
              </w:rPr>
              <w:t xml:space="preserve"> </w:t>
            </w:r>
            <w:r>
              <w:rPr>
                <w:sz w:val="24"/>
              </w:rPr>
              <w:t>раз</w:t>
            </w:r>
            <w:r>
              <w:rPr>
                <w:spacing w:val="-1"/>
                <w:sz w:val="24"/>
              </w:rPr>
              <w:t xml:space="preserve"> </w:t>
            </w:r>
            <w:r>
              <w:rPr>
                <w:sz w:val="24"/>
              </w:rPr>
              <w:t>в</w:t>
            </w:r>
            <w:r>
              <w:rPr>
                <w:spacing w:val="-1"/>
                <w:sz w:val="24"/>
              </w:rPr>
              <w:t xml:space="preserve"> </w:t>
            </w:r>
            <w:r>
              <w:rPr>
                <w:sz w:val="24"/>
              </w:rPr>
              <w:t>2</w:t>
            </w:r>
            <w:r>
              <w:rPr>
                <w:spacing w:val="-1"/>
                <w:sz w:val="24"/>
              </w:rPr>
              <w:t xml:space="preserve"> </w:t>
            </w:r>
            <w:r>
              <w:rPr>
                <w:sz w:val="24"/>
              </w:rPr>
              <w:t>недели</w:t>
            </w:r>
          </w:p>
        </w:tc>
      </w:tr>
      <w:tr w:rsidR="009872F9" w14:paraId="1C3F0518" w14:textId="77777777" w:rsidTr="00B07E80">
        <w:trPr>
          <w:trHeight w:val="316"/>
        </w:trPr>
        <w:tc>
          <w:tcPr>
            <w:tcW w:w="3651" w:type="dxa"/>
          </w:tcPr>
          <w:p w14:paraId="361EA5F7" w14:textId="77777777" w:rsidR="009872F9" w:rsidRDefault="009872F9" w:rsidP="00B07E80">
            <w:pPr>
              <w:pStyle w:val="TableParagraph"/>
              <w:tabs>
                <w:tab w:val="left" w:pos="2020"/>
              </w:tabs>
              <w:rPr>
                <w:sz w:val="24"/>
              </w:rPr>
            </w:pPr>
            <w:r>
              <w:rPr>
                <w:sz w:val="24"/>
              </w:rPr>
              <w:t>Опыты,</w:t>
            </w:r>
            <w:r>
              <w:rPr>
                <w:sz w:val="24"/>
              </w:rPr>
              <w:tab/>
              <w:t>эксперименты,</w:t>
            </w:r>
          </w:p>
        </w:tc>
        <w:tc>
          <w:tcPr>
            <w:tcW w:w="11171" w:type="dxa"/>
            <w:gridSpan w:val="4"/>
          </w:tcPr>
          <w:p w14:paraId="50D1D0AB" w14:textId="77777777" w:rsidR="009872F9" w:rsidRDefault="009872F9" w:rsidP="00B07E80">
            <w:pPr>
              <w:pStyle w:val="TableParagraph"/>
              <w:ind w:left="110"/>
              <w:rPr>
                <w:sz w:val="24"/>
              </w:rPr>
            </w:pPr>
            <w:r>
              <w:rPr>
                <w:sz w:val="24"/>
              </w:rPr>
              <w:t>1</w:t>
            </w:r>
            <w:r>
              <w:rPr>
                <w:spacing w:val="-1"/>
                <w:sz w:val="24"/>
              </w:rPr>
              <w:t xml:space="preserve"> </w:t>
            </w:r>
            <w:r>
              <w:rPr>
                <w:sz w:val="24"/>
              </w:rPr>
              <w:t>раз</w:t>
            </w:r>
            <w:r>
              <w:rPr>
                <w:spacing w:val="-1"/>
                <w:sz w:val="24"/>
              </w:rPr>
              <w:t xml:space="preserve"> </w:t>
            </w:r>
            <w:r>
              <w:rPr>
                <w:sz w:val="24"/>
              </w:rPr>
              <w:t>в</w:t>
            </w:r>
            <w:r>
              <w:rPr>
                <w:spacing w:val="-1"/>
                <w:sz w:val="24"/>
              </w:rPr>
              <w:t xml:space="preserve"> </w:t>
            </w:r>
            <w:r>
              <w:rPr>
                <w:sz w:val="24"/>
              </w:rPr>
              <w:t>2</w:t>
            </w:r>
            <w:r>
              <w:rPr>
                <w:spacing w:val="-1"/>
                <w:sz w:val="24"/>
              </w:rPr>
              <w:t xml:space="preserve"> </w:t>
            </w:r>
            <w:r>
              <w:rPr>
                <w:sz w:val="24"/>
              </w:rPr>
              <w:t>недели</w:t>
            </w:r>
          </w:p>
        </w:tc>
      </w:tr>
    </w:tbl>
    <w:p w14:paraId="38B31C72" w14:textId="77777777" w:rsidR="009872F9" w:rsidRDefault="009872F9" w:rsidP="00024267">
      <w:pPr>
        <w:rPr>
          <w:sz w:val="24"/>
        </w:rPr>
        <w:sectPr w:rsidR="009872F9" w:rsidSect="009872F9">
          <w:pgSz w:w="16840" w:h="11910" w:orient="landscape"/>
          <w:pgMar w:top="284" w:right="540" w:bottom="280" w:left="820" w:header="720" w:footer="720" w:gutter="0"/>
          <w:cols w:space="720"/>
        </w:sectPr>
      </w:pPr>
    </w:p>
    <w:tbl>
      <w:tblPr>
        <w:tblStyle w:val="TableNormal"/>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4"/>
        <w:gridCol w:w="1688"/>
        <w:gridCol w:w="2793"/>
        <w:gridCol w:w="2795"/>
        <w:gridCol w:w="5586"/>
      </w:tblGrid>
      <w:tr w:rsidR="009872F9" w14:paraId="2845D8D4" w14:textId="77777777" w:rsidTr="00B07E80">
        <w:trPr>
          <w:trHeight w:val="636"/>
        </w:trPr>
        <w:tc>
          <w:tcPr>
            <w:tcW w:w="3652" w:type="dxa"/>
            <w:gridSpan w:val="2"/>
          </w:tcPr>
          <w:p w14:paraId="4A571A21" w14:textId="77777777" w:rsidR="009872F9" w:rsidRPr="00024267" w:rsidRDefault="009872F9" w:rsidP="00B07E80">
            <w:pPr>
              <w:pStyle w:val="TableParagraph"/>
              <w:tabs>
                <w:tab w:val="left" w:pos="1705"/>
                <w:tab w:val="left" w:pos="2241"/>
                <w:tab w:val="left" w:pos="2958"/>
              </w:tabs>
              <w:spacing w:before="1"/>
              <w:rPr>
                <w:sz w:val="24"/>
                <w:lang w:val="ru-RU"/>
              </w:rPr>
            </w:pPr>
            <w:r w:rsidRPr="00024267">
              <w:rPr>
                <w:sz w:val="24"/>
                <w:lang w:val="ru-RU"/>
              </w:rPr>
              <w:t>наблюдения</w:t>
            </w:r>
            <w:r w:rsidRPr="00024267">
              <w:rPr>
                <w:sz w:val="24"/>
                <w:lang w:val="ru-RU"/>
              </w:rPr>
              <w:tab/>
              <w:t>(в</w:t>
            </w:r>
            <w:r w:rsidRPr="00024267">
              <w:rPr>
                <w:sz w:val="24"/>
                <w:lang w:val="ru-RU"/>
              </w:rPr>
              <w:tab/>
              <w:t>том</w:t>
            </w:r>
            <w:r w:rsidRPr="00024267">
              <w:rPr>
                <w:sz w:val="24"/>
                <w:lang w:val="ru-RU"/>
              </w:rPr>
              <w:tab/>
              <w:t>числе</w:t>
            </w:r>
          </w:p>
          <w:p w14:paraId="0A92403B" w14:textId="77777777" w:rsidR="009872F9" w:rsidRPr="00024267" w:rsidRDefault="009872F9" w:rsidP="00B07E80">
            <w:pPr>
              <w:pStyle w:val="TableParagraph"/>
              <w:spacing w:before="41"/>
              <w:rPr>
                <w:sz w:val="24"/>
                <w:lang w:val="ru-RU"/>
              </w:rPr>
            </w:pPr>
            <w:r w:rsidRPr="00024267">
              <w:rPr>
                <w:sz w:val="24"/>
                <w:lang w:val="ru-RU"/>
              </w:rPr>
              <w:t>экологической</w:t>
            </w:r>
            <w:r w:rsidRPr="00024267">
              <w:rPr>
                <w:spacing w:val="-5"/>
                <w:sz w:val="24"/>
                <w:lang w:val="ru-RU"/>
              </w:rPr>
              <w:t xml:space="preserve"> </w:t>
            </w:r>
            <w:r w:rsidRPr="00024267">
              <w:rPr>
                <w:sz w:val="24"/>
                <w:lang w:val="ru-RU"/>
              </w:rPr>
              <w:t>направленности)</w:t>
            </w:r>
          </w:p>
        </w:tc>
        <w:tc>
          <w:tcPr>
            <w:tcW w:w="11174" w:type="dxa"/>
            <w:gridSpan w:val="3"/>
          </w:tcPr>
          <w:p w14:paraId="27B6BB8D" w14:textId="77777777" w:rsidR="009872F9" w:rsidRPr="00024267" w:rsidRDefault="009872F9" w:rsidP="00B07E80">
            <w:pPr>
              <w:pStyle w:val="TableParagraph"/>
              <w:ind w:left="0"/>
              <w:rPr>
                <w:sz w:val="24"/>
                <w:lang w:val="ru-RU"/>
              </w:rPr>
            </w:pPr>
          </w:p>
        </w:tc>
      </w:tr>
      <w:tr w:rsidR="009872F9" w14:paraId="18FF0928" w14:textId="77777777" w:rsidTr="00B07E80">
        <w:trPr>
          <w:trHeight w:val="635"/>
        </w:trPr>
        <w:tc>
          <w:tcPr>
            <w:tcW w:w="1964" w:type="dxa"/>
            <w:tcBorders>
              <w:right w:val="nil"/>
            </w:tcBorders>
          </w:tcPr>
          <w:p w14:paraId="1A9C173B" w14:textId="77777777" w:rsidR="009872F9" w:rsidRDefault="009872F9" w:rsidP="00B07E80">
            <w:pPr>
              <w:pStyle w:val="TableParagraph"/>
              <w:tabs>
                <w:tab w:val="left" w:pos="1642"/>
              </w:tabs>
              <w:rPr>
                <w:sz w:val="24"/>
              </w:rPr>
            </w:pPr>
            <w:r>
              <w:rPr>
                <w:sz w:val="24"/>
              </w:rPr>
              <w:t>Наблюдения</w:t>
            </w:r>
            <w:r>
              <w:rPr>
                <w:sz w:val="24"/>
              </w:rPr>
              <w:tab/>
              <w:t>за</w:t>
            </w:r>
          </w:p>
          <w:p w14:paraId="71340095" w14:textId="77777777" w:rsidR="009872F9" w:rsidRDefault="009872F9" w:rsidP="00B07E80">
            <w:pPr>
              <w:pStyle w:val="TableParagraph"/>
              <w:spacing w:before="43"/>
              <w:rPr>
                <w:sz w:val="24"/>
              </w:rPr>
            </w:pPr>
            <w:r>
              <w:rPr>
                <w:sz w:val="24"/>
              </w:rPr>
              <w:t>прогулке</w:t>
            </w:r>
          </w:p>
        </w:tc>
        <w:tc>
          <w:tcPr>
            <w:tcW w:w="1688" w:type="dxa"/>
            <w:tcBorders>
              <w:left w:val="nil"/>
            </w:tcBorders>
          </w:tcPr>
          <w:p w14:paraId="73073F46" w14:textId="77777777" w:rsidR="009872F9" w:rsidRDefault="009872F9" w:rsidP="00B07E80">
            <w:pPr>
              <w:pStyle w:val="TableParagraph"/>
              <w:tabs>
                <w:tab w:val="left" w:pos="1249"/>
              </w:tabs>
              <w:ind w:left="23"/>
              <w:jc w:val="center"/>
              <w:rPr>
                <w:sz w:val="24"/>
              </w:rPr>
            </w:pPr>
            <w:r>
              <w:rPr>
                <w:sz w:val="24"/>
              </w:rPr>
              <w:t>природой</w:t>
            </w:r>
            <w:r>
              <w:rPr>
                <w:sz w:val="24"/>
              </w:rPr>
              <w:tab/>
              <w:t>на</w:t>
            </w:r>
          </w:p>
        </w:tc>
        <w:tc>
          <w:tcPr>
            <w:tcW w:w="11174" w:type="dxa"/>
            <w:gridSpan w:val="3"/>
          </w:tcPr>
          <w:p w14:paraId="7813570A" w14:textId="77777777" w:rsidR="009872F9" w:rsidRDefault="009872F9" w:rsidP="00B07E80">
            <w:pPr>
              <w:pStyle w:val="TableParagraph"/>
              <w:ind w:left="108"/>
              <w:rPr>
                <w:sz w:val="24"/>
              </w:rPr>
            </w:pPr>
            <w:r>
              <w:rPr>
                <w:sz w:val="24"/>
              </w:rPr>
              <w:t>Ежедневно</w:t>
            </w:r>
          </w:p>
        </w:tc>
      </w:tr>
      <w:tr w:rsidR="009872F9" w14:paraId="57B3DE92" w14:textId="77777777" w:rsidTr="00B07E80">
        <w:trPr>
          <w:trHeight w:val="316"/>
        </w:trPr>
        <w:tc>
          <w:tcPr>
            <w:tcW w:w="14826" w:type="dxa"/>
            <w:gridSpan w:val="5"/>
          </w:tcPr>
          <w:p w14:paraId="0B0EF403" w14:textId="77777777" w:rsidR="009872F9" w:rsidRPr="00024267" w:rsidRDefault="009872F9" w:rsidP="00B07E80">
            <w:pPr>
              <w:pStyle w:val="TableParagraph"/>
              <w:rPr>
                <w:sz w:val="24"/>
                <w:lang w:val="ru-RU"/>
              </w:rPr>
            </w:pPr>
            <w:r w:rsidRPr="00024267">
              <w:rPr>
                <w:sz w:val="24"/>
                <w:lang w:val="ru-RU"/>
              </w:rPr>
              <w:t>Формы</w:t>
            </w:r>
            <w:r w:rsidRPr="00024267">
              <w:rPr>
                <w:spacing w:val="-5"/>
                <w:sz w:val="24"/>
                <w:lang w:val="ru-RU"/>
              </w:rPr>
              <w:t xml:space="preserve"> </w:t>
            </w:r>
            <w:r w:rsidRPr="00024267">
              <w:rPr>
                <w:sz w:val="24"/>
                <w:lang w:val="ru-RU"/>
              </w:rPr>
              <w:t>творческой</w:t>
            </w:r>
            <w:r w:rsidRPr="00024267">
              <w:rPr>
                <w:spacing w:val="-3"/>
                <w:sz w:val="24"/>
                <w:lang w:val="ru-RU"/>
              </w:rPr>
              <w:t xml:space="preserve"> </w:t>
            </w:r>
            <w:r w:rsidRPr="00024267">
              <w:rPr>
                <w:sz w:val="24"/>
                <w:lang w:val="ru-RU"/>
              </w:rPr>
              <w:t>активности,</w:t>
            </w:r>
            <w:r w:rsidRPr="00024267">
              <w:rPr>
                <w:spacing w:val="-3"/>
                <w:sz w:val="24"/>
                <w:lang w:val="ru-RU"/>
              </w:rPr>
              <w:t xml:space="preserve"> </w:t>
            </w:r>
            <w:r w:rsidRPr="00024267">
              <w:rPr>
                <w:sz w:val="24"/>
                <w:lang w:val="ru-RU"/>
              </w:rPr>
              <w:t>обеспечивающей</w:t>
            </w:r>
            <w:r w:rsidRPr="00024267">
              <w:rPr>
                <w:spacing w:val="-3"/>
                <w:sz w:val="24"/>
                <w:lang w:val="ru-RU"/>
              </w:rPr>
              <w:t xml:space="preserve"> </w:t>
            </w:r>
            <w:r w:rsidRPr="00024267">
              <w:rPr>
                <w:sz w:val="24"/>
                <w:lang w:val="ru-RU"/>
              </w:rPr>
              <w:t>художественно-эстетическое</w:t>
            </w:r>
            <w:r w:rsidRPr="00024267">
              <w:rPr>
                <w:spacing w:val="-4"/>
                <w:sz w:val="24"/>
                <w:lang w:val="ru-RU"/>
              </w:rPr>
              <w:t xml:space="preserve"> </w:t>
            </w:r>
            <w:r w:rsidRPr="00024267">
              <w:rPr>
                <w:sz w:val="24"/>
                <w:lang w:val="ru-RU"/>
              </w:rPr>
              <w:t>развитие</w:t>
            </w:r>
            <w:r w:rsidRPr="00024267">
              <w:rPr>
                <w:spacing w:val="-4"/>
                <w:sz w:val="24"/>
                <w:lang w:val="ru-RU"/>
              </w:rPr>
              <w:t xml:space="preserve"> </w:t>
            </w:r>
            <w:r w:rsidRPr="00024267">
              <w:rPr>
                <w:sz w:val="24"/>
                <w:lang w:val="ru-RU"/>
              </w:rPr>
              <w:t>детей</w:t>
            </w:r>
          </w:p>
        </w:tc>
      </w:tr>
      <w:tr w:rsidR="009872F9" w14:paraId="19C6C144" w14:textId="77777777" w:rsidTr="00B07E80">
        <w:trPr>
          <w:trHeight w:val="635"/>
        </w:trPr>
        <w:tc>
          <w:tcPr>
            <w:tcW w:w="3652" w:type="dxa"/>
            <w:gridSpan w:val="2"/>
          </w:tcPr>
          <w:p w14:paraId="2A6E6BD2" w14:textId="77777777" w:rsidR="009872F9" w:rsidRDefault="009872F9" w:rsidP="00B07E80">
            <w:pPr>
              <w:pStyle w:val="TableParagraph"/>
              <w:rPr>
                <w:sz w:val="24"/>
              </w:rPr>
            </w:pPr>
            <w:r>
              <w:rPr>
                <w:sz w:val="24"/>
              </w:rPr>
              <w:t>Музыкально-театральная</w:t>
            </w:r>
          </w:p>
          <w:p w14:paraId="692B1687" w14:textId="77777777" w:rsidR="009872F9" w:rsidRDefault="009872F9" w:rsidP="00B07E80">
            <w:pPr>
              <w:pStyle w:val="TableParagraph"/>
              <w:spacing w:before="43"/>
              <w:rPr>
                <w:sz w:val="24"/>
              </w:rPr>
            </w:pPr>
            <w:r>
              <w:rPr>
                <w:sz w:val="24"/>
              </w:rPr>
              <w:t>гостиная</w:t>
            </w:r>
          </w:p>
        </w:tc>
        <w:tc>
          <w:tcPr>
            <w:tcW w:w="2793" w:type="dxa"/>
          </w:tcPr>
          <w:p w14:paraId="350C1E92" w14:textId="77777777" w:rsidR="009872F9" w:rsidRDefault="009872F9" w:rsidP="00B07E80">
            <w:pPr>
              <w:pStyle w:val="TableParagraph"/>
              <w:ind w:left="108"/>
              <w:rPr>
                <w:sz w:val="24"/>
              </w:rPr>
            </w:pPr>
            <w:r>
              <w:rPr>
                <w:sz w:val="24"/>
              </w:rPr>
              <w:t>1</w:t>
            </w:r>
            <w:r>
              <w:rPr>
                <w:spacing w:val="-1"/>
                <w:sz w:val="24"/>
              </w:rPr>
              <w:t xml:space="preserve"> </w:t>
            </w:r>
            <w:r>
              <w:rPr>
                <w:sz w:val="24"/>
              </w:rPr>
              <w:t>раз</w:t>
            </w:r>
            <w:r>
              <w:rPr>
                <w:spacing w:val="-1"/>
                <w:sz w:val="24"/>
              </w:rPr>
              <w:t xml:space="preserve"> </w:t>
            </w:r>
            <w:r>
              <w:rPr>
                <w:sz w:val="24"/>
              </w:rPr>
              <w:t>в</w:t>
            </w:r>
            <w:r>
              <w:rPr>
                <w:spacing w:val="-1"/>
                <w:sz w:val="24"/>
              </w:rPr>
              <w:t xml:space="preserve"> </w:t>
            </w:r>
            <w:r>
              <w:rPr>
                <w:sz w:val="24"/>
              </w:rPr>
              <w:t>2</w:t>
            </w:r>
            <w:r>
              <w:rPr>
                <w:spacing w:val="-1"/>
                <w:sz w:val="24"/>
              </w:rPr>
              <w:t xml:space="preserve"> </w:t>
            </w:r>
            <w:r>
              <w:rPr>
                <w:sz w:val="24"/>
              </w:rPr>
              <w:t>недели</w:t>
            </w:r>
          </w:p>
        </w:tc>
        <w:tc>
          <w:tcPr>
            <w:tcW w:w="8381" w:type="dxa"/>
            <w:gridSpan w:val="2"/>
          </w:tcPr>
          <w:p w14:paraId="2CFDA59A" w14:textId="77777777" w:rsidR="009872F9" w:rsidRDefault="009872F9" w:rsidP="00B07E80">
            <w:pPr>
              <w:pStyle w:val="TableParagraph"/>
              <w:rPr>
                <w:sz w:val="24"/>
              </w:rPr>
            </w:pPr>
            <w:r>
              <w:rPr>
                <w:sz w:val="24"/>
              </w:rPr>
              <w:t>1</w:t>
            </w:r>
            <w:r>
              <w:rPr>
                <w:spacing w:val="-1"/>
                <w:sz w:val="24"/>
              </w:rPr>
              <w:t xml:space="preserve"> </w:t>
            </w:r>
            <w:r>
              <w:rPr>
                <w:sz w:val="24"/>
              </w:rPr>
              <w:t>раз</w:t>
            </w:r>
            <w:r>
              <w:rPr>
                <w:spacing w:val="-1"/>
                <w:sz w:val="24"/>
              </w:rPr>
              <w:t xml:space="preserve"> </w:t>
            </w:r>
            <w:r>
              <w:rPr>
                <w:sz w:val="24"/>
              </w:rPr>
              <w:t>в</w:t>
            </w:r>
            <w:r>
              <w:rPr>
                <w:spacing w:val="-2"/>
                <w:sz w:val="24"/>
              </w:rPr>
              <w:t xml:space="preserve"> </w:t>
            </w:r>
            <w:r>
              <w:rPr>
                <w:sz w:val="24"/>
              </w:rPr>
              <w:t>неделю</w:t>
            </w:r>
          </w:p>
        </w:tc>
      </w:tr>
      <w:tr w:rsidR="009872F9" w14:paraId="04640F66" w14:textId="77777777" w:rsidTr="00B07E80">
        <w:trPr>
          <w:trHeight w:val="1269"/>
        </w:trPr>
        <w:tc>
          <w:tcPr>
            <w:tcW w:w="1964" w:type="dxa"/>
            <w:tcBorders>
              <w:right w:val="nil"/>
            </w:tcBorders>
          </w:tcPr>
          <w:p w14:paraId="78F109A5" w14:textId="77777777" w:rsidR="009872F9" w:rsidRDefault="009872F9" w:rsidP="00B07E80">
            <w:pPr>
              <w:pStyle w:val="TableParagraph"/>
              <w:spacing w:line="276" w:lineRule="auto"/>
              <w:ind w:right="633"/>
              <w:rPr>
                <w:sz w:val="24"/>
              </w:rPr>
            </w:pPr>
            <w:r>
              <w:rPr>
                <w:sz w:val="24"/>
              </w:rPr>
              <w:t>Творческая</w:t>
            </w:r>
            <w:r>
              <w:rPr>
                <w:spacing w:val="-57"/>
                <w:sz w:val="24"/>
              </w:rPr>
              <w:t xml:space="preserve"> </w:t>
            </w:r>
            <w:r>
              <w:rPr>
                <w:sz w:val="24"/>
              </w:rPr>
              <w:t>(рисование,</w:t>
            </w:r>
          </w:p>
          <w:p w14:paraId="520BE4C5" w14:textId="77777777" w:rsidR="009872F9" w:rsidRDefault="009872F9" w:rsidP="00B07E80">
            <w:pPr>
              <w:pStyle w:val="TableParagraph"/>
              <w:rPr>
                <w:sz w:val="24"/>
              </w:rPr>
            </w:pPr>
            <w:r>
              <w:rPr>
                <w:sz w:val="24"/>
              </w:rPr>
              <w:t>художественный</w:t>
            </w:r>
          </w:p>
          <w:p w14:paraId="2D542DB6" w14:textId="77777777" w:rsidR="009872F9" w:rsidRDefault="009872F9" w:rsidP="00B07E80">
            <w:pPr>
              <w:pStyle w:val="TableParagraph"/>
              <w:spacing w:before="42"/>
              <w:rPr>
                <w:sz w:val="24"/>
              </w:rPr>
            </w:pPr>
            <w:r>
              <w:rPr>
                <w:sz w:val="24"/>
              </w:rPr>
              <w:t>интересам)</w:t>
            </w:r>
          </w:p>
        </w:tc>
        <w:tc>
          <w:tcPr>
            <w:tcW w:w="1688" w:type="dxa"/>
            <w:tcBorders>
              <w:left w:val="nil"/>
            </w:tcBorders>
          </w:tcPr>
          <w:p w14:paraId="116A7849" w14:textId="77777777" w:rsidR="009872F9" w:rsidRDefault="009872F9" w:rsidP="00B07E80">
            <w:pPr>
              <w:pStyle w:val="TableParagraph"/>
              <w:ind w:left="0" w:right="101"/>
              <w:jc w:val="right"/>
              <w:rPr>
                <w:sz w:val="24"/>
              </w:rPr>
            </w:pPr>
            <w:r>
              <w:rPr>
                <w:sz w:val="24"/>
              </w:rPr>
              <w:t>мастерская</w:t>
            </w:r>
          </w:p>
          <w:p w14:paraId="3C9541D7" w14:textId="77777777" w:rsidR="009872F9" w:rsidRDefault="009872F9" w:rsidP="00B07E80">
            <w:pPr>
              <w:pStyle w:val="TableParagraph"/>
              <w:spacing w:before="41"/>
              <w:ind w:left="0" w:right="99"/>
              <w:jc w:val="right"/>
              <w:rPr>
                <w:sz w:val="24"/>
              </w:rPr>
            </w:pPr>
            <w:r>
              <w:rPr>
                <w:sz w:val="24"/>
              </w:rPr>
              <w:t>лепка,</w:t>
            </w:r>
          </w:p>
          <w:p w14:paraId="450BAD39" w14:textId="77777777" w:rsidR="009872F9" w:rsidRDefault="009872F9" w:rsidP="00B07E80">
            <w:pPr>
              <w:pStyle w:val="TableParagraph"/>
              <w:tabs>
                <w:tab w:val="left" w:pos="957"/>
              </w:tabs>
              <w:spacing w:before="41"/>
              <w:ind w:left="0" w:right="99"/>
              <w:jc w:val="right"/>
              <w:rPr>
                <w:sz w:val="24"/>
              </w:rPr>
            </w:pPr>
            <w:r>
              <w:rPr>
                <w:sz w:val="24"/>
              </w:rPr>
              <w:t>труд</w:t>
            </w:r>
            <w:r>
              <w:rPr>
                <w:sz w:val="24"/>
              </w:rPr>
              <w:tab/>
              <w:t>по</w:t>
            </w:r>
          </w:p>
        </w:tc>
        <w:tc>
          <w:tcPr>
            <w:tcW w:w="11174" w:type="dxa"/>
            <w:gridSpan w:val="3"/>
          </w:tcPr>
          <w:p w14:paraId="6C012E8F" w14:textId="77777777" w:rsidR="009872F9" w:rsidRDefault="009872F9" w:rsidP="00B07E80">
            <w:pPr>
              <w:pStyle w:val="TableParagraph"/>
              <w:ind w:left="108"/>
              <w:rPr>
                <w:sz w:val="24"/>
              </w:rPr>
            </w:pPr>
            <w:r>
              <w:rPr>
                <w:sz w:val="24"/>
              </w:rPr>
              <w:t>1</w:t>
            </w:r>
            <w:r>
              <w:rPr>
                <w:spacing w:val="-1"/>
                <w:sz w:val="24"/>
              </w:rPr>
              <w:t xml:space="preserve"> </w:t>
            </w:r>
            <w:r>
              <w:rPr>
                <w:sz w:val="24"/>
              </w:rPr>
              <w:t>раз</w:t>
            </w:r>
            <w:r>
              <w:rPr>
                <w:spacing w:val="-1"/>
                <w:sz w:val="24"/>
              </w:rPr>
              <w:t xml:space="preserve"> </w:t>
            </w:r>
            <w:r>
              <w:rPr>
                <w:sz w:val="24"/>
              </w:rPr>
              <w:t>в</w:t>
            </w:r>
            <w:r>
              <w:rPr>
                <w:spacing w:val="-2"/>
                <w:sz w:val="24"/>
              </w:rPr>
              <w:t xml:space="preserve"> </w:t>
            </w:r>
            <w:r>
              <w:rPr>
                <w:sz w:val="24"/>
              </w:rPr>
              <w:t>неделю</w:t>
            </w:r>
          </w:p>
        </w:tc>
      </w:tr>
      <w:tr w:rsidR="009872F9" w14:paraId="28BB5AC4" w14:textId="77777777" w:rsidTr="00B07E80">
        <w:trPr>
          <w:trHeight w:val="635"/>
        </w:trPr>
        <w:tc>
          <w:tcPr>
            <w:tcW w:w="1964" w:type="dxa"/>
            <w:tcBorders>
              <w:right w:val="nil"/>
            </w:tcBorders>
          </w:tcPr>
          <w:p w14:paraId="0DAF81D1" w14:textId="77777777" w:rsidR="009872F9" w:rsidRDefault="009872F9" w:rsidP="00B07E80">
            <w:pPr>
              <w:pStyle w:val="TableParagraph"/>
              <w:rPr>
                <w:sz w:val="24"/>
              </w:rPr>
            </w:pPr>
            <w:r>
              <w:rPr>
                <w:sz w:val="24"/>
              </w:rPr>
              <w:t>Чтение</w:t>
            </w:r>
          </w:p>
          <w:p w14:paraId="2113E686" w14:textId="77777777" w:rsidR="009872F9" w:rsidRDefault="009872F9" w:rsidP="00B07E80">
            <w:pPr>
              <w:pStyle w:val="TableParagraph"/>
              <w:spacing w:before="41"/>
              <w:rPr>
                <w:sz w:val="24"/>
              </w:rPr>
            </w:pPr>
            <w:r>
              <w:rPr>
                <w:sz w:val="24"/>
              </w:rPr>
              <w:t>произведений</w:t>
            </w:r>
          </w:p>
        </w:tc>
        <w:tc>
          <w:tcPr>
            <w:tcW w:w="1688" w:type="dxa"/>
            <w:tcBorders>
              <w:left w:val="nil"/>
            </w:tcBorders>
          </w:tcPr>
          <w:p w14:paraId="137F73FB" w14:textId="77777777" w:rsidR="009872F9" w:rsidRDefault="009872F9" w:rsidP="00B07E80">
            <w:pPr>
              <w:pStyle w:val="TableParagraph"/>
              <w:ind w:left="43"/>
              <w:jc w:val="center"/>
              <w:rPr>
                <w:sz w:val="24"/>
              </w:rPr>
            </w:pPr>
            <w:r>
              <w:rPr>
                <w:sz w:val="24"/>
              </w:rPr>
              <w:t>литературных</w:t>
            </w:r>
          </w:p>
        </w:tc>
        <w:tc>
          <w:tcPr>
            <w:tcW w:w="11174" w:type="dxa"/>
            <w:gridSpan w:val="3"/>
          </w:tcPr>
          <w:p w14:paraId="1B911ABC" w14:textId="77777777" w:rsidR="009872F9" w:rsidRDefault="009872F9" w:rsidP="00B07E80">
            <w:pPr>
              <w:pStyle w:val="TableParagraph"/>
              <w:ind w:left="108"/>
              <w:rPr>
                <w:sz w:val="24"/>
              </w:rPr>
            </w:pPr>
            <w:r>
              <w:rPr>
                <w:sz w:val="24"/>
              </w:rPr>
              <w:t>Ежедневно</w:t>
            </w:r>
          </w:p>
        </w:tc>
      </w:tr>
      <w:tr w:rsidR="009872F9" w14:paraId="2E029237" w14:textId="77777777" w:rsidTr="00B07E80">
        <w:trPr>
          <w:trHeight w:val="316"/>
        </w:trPr>
        <w:tc>
          <w:tcPr>
            <w:tcW w:w="14826" w:type="dxa"/>
            <w:gridSpan w:val="5"/>
          </w:tcPr>
          <w:p w14:paraId="3695DB15" w14:textId="77777777" w:rsidR="009872F9" w:rsidRPr="00024267" w:rsidRDefault="009872F9" w:rsidP="00B07E80">
            <w:pPr>
              <w:pStyle w:val="TableParagraph"/>
              <w:rPr>
                <w:sz w:val="24"/>
                <w:lang w:val="ru-RU"/>
              </w:rPr>
            </w:pPr>
            <w:r w:rsidRPr="00024267">
              <w:rPr>
                <w:sz w:val="24"/>
                <w:lang w:val="ru-RU"/>
              </w:rPr>
              <w:t>Самообслуживание</w:t>
            </w:r>
            <w:r w:rsidRPr="00024267">
              <w:rPr>
                <w:spacing w:val="-4"/>
                <w:sz w:val="24"/>
                <w:lang w:val="ru-RU"/>
              </w:rPr>
              <w:t xml:space="preserve"> </w:t>
            </w:r>
            <w:r w:rsidRPr="00024267">
              <w:rPr>
                <w:sz w:val="24"/>
                <w:lang w:val="ru-RU"/>
              </w:rPr>
              <w:t>и</w:t>
            </w:r>
            <w:r w:rsidRPr="00024267">
              <w:rPr>
                <w:spacing w:val="-3"/>
                <w:sz w:val="24"/>
                <w:lang w:val="ru-RU"/>
              </w:rPr>
              <w:t xml:space="preserve"> </w:t>
            </w:r>
            <w:r w:rsidRPr="00024267">
              <w:rPr>
                <w:sz w:val="24"/>
                <w:lang w:val="ru-RU"/>
              </w:rPr>
              <w:t>элементарный</w:t>
            </w:r>
            <w:r w:rsidRPr="00024267">
              <w:rPr>
                <w:spacing w:val="-4"/>
                <w:sz w:val="24"/>
                <w:lang w:val="ru-RU"/>
              </w:rPr>
              <w:t xml:space="preserve"> </w:t>
            </w:r>
            <w:r w:rsidRPr="00024267">
              <w:rPr>
                <w:sz w:val="24"/>
                <w:lang w:val="ru-RU"/>
              </w:rPr>
              <w:t>бытовой</w:t>
            </w:r>
            <w:r w:rsidRPr="00024267">
              <w:rPr>
                <w:spacing w:val="-4"/>
                <w:sz w:val="24"/>
                <w:lang w:val="ru-RU"/>
              </w:rPr>
              <w:t xml:space="preserve"> </w:t>
            </w:r>
            <w:r w:rsidRPr="00024267">
              <w:rPr>
                <w:sz w:val="24"/>
                <w:lang w:val="ru-RU"/>
              </w:rPr>
              <w:t>труд</w:t>
            </w:r>
          </w:p>
        </w:tc>
      </w:tr>
      <w:tr w:rsidR="009872F9" w14:paraId="6D576E14" w14:textId="77777777" w:rsidTr="00B07E80">
        <w:trPr>
          <w:trHeight w:val="316"/>
        </w:trPr>
        <w:tc>
          <w:tcPr>
            <w:tcW w:w="3652" w:type="dxa"/>
            <w:gridSpan w:val="2"/>
          </w:tcPr>
          <w:p w14:paraId="33B01CCD" w14:textId="77777777" w:rsidR="009872F9" w:rsidRDefault="009872F9" w:rsidP="00B07E80">
            <w:pPr>
              <w:pStyle w:val="TableParagraph"/>
              <w:rPr>
                <w:sz w:val="24"/>
              </w:rPr>
            </w:pPr>
            <w:r>
              <w:rPr>
                <w:sz w:val="24"/>
              </w:rPr>
              <w:t>Самообслуживание</w:t>
            </w:r>
          </w:p>
        </w:tc>
        <w:tc>
          <w:tcPr>
            <w:tcW w:w="11174" w:type="dxa"/>
            <w:gridSpan w:val="3"/>
          </w:tcPr>
          <w:p w14:paraId="064DAFA1" w14:textId="77777777" w:rsidR="009872F9" w:rsidRDefault="009872F9" w:rsidP="00B07E80">
            <w:pPr>
              <w:pStyle w:val="TableParagraph"/>
              <w:ind w:left="108"/>
              <w:rPr>
                <w:sz w:val="24"/>
              </w:rPr>
            </w:pPr>
            <w:r>
              <w:rPr>
                <w:sz w:val="24"/>
              </w:rPr>
              <w:t>Ежедневно</w:t>
            </w:r>
          </w:p>
        </w:tc>
      </w:tr>
      <w:tr w:rsidR="009872F9" w14:paraId="7573154B" w14:textId="77777777" w:rsidTr="00B07E80">
        <w:trPr>
          <w:trHeight w:val="636"/>
        </w:trPr>
        <w:tc>
          <w:tcPr>
            <w:tcW w:w="3652" w:type="dxa"/>
            <w:gridSpan w:val="2"/>
          </w:tcPr>
          <w:p w14:paraId="4E26F71E" w14:textId="77777777" w:rsidR="009872F9" w:rsidRPr="00024267" w:rsidRDefault="009872F9" w:rsidP="00B07E80">
            <w:pPr>
              <w:pStyle w:val="TableParagraph"/>
              <w:tabs>
                <w:tab w:val="left" w:pos="2459"/>
              </w:tabs>
              <w:spacing w:before="1"/>
              <w:rPr>
                <w:sz w:val="24"/>
                <w:lang w:val="ru-RU"/>
              </w:rPr>
            </w:pPr>
            <w:r w:rsidRPr="00024267">
              <w:rPr>
                <w:sz w:val="24"/>
                <w:lang w:val="ru-RU"/>
              </w:rPr>
              <w:t>Трудовые</w:t>
            </w:r>
            <w:r w:rsidRPr="00024267">
              <w:rPr>
                <w:sz w:val="24"/>
                <w:lang w:val="ru-RU"/>
              </w:rPr>
              <w:tab/>
              <w:t>поручения</w:t>
            </w:r>
          </w:p>
          <w:p w14:paraId="47E30B7F" w14:textId="77777777" w:rsidR="009872F9" w:rsidRPr="00024267" w:rsidRDefault="009872F9" w:rsidP="00B07E80">
            <w:pPr>
              <w:pStyle w:val="TableParagraph"/>
              <w:spacing w:before="41"/>
              <w:rPr>
                <w:sz w:val="24"/>
                <w:lang w:val="ru-RU"/>
              </w:rPr>
            </w:pPr>
            <w:r w:rsidRPr="00024267">
              <w:rPr>
                <w:sz w:val="24"/>
                <w:lang w:val="ru-RU"/>
              </w:rPr>
              <w:t>(индивидуально</w:t>
            </w:r>
            <w:r w:rsidRPr="00024267">
              <w:rPr>
                <w:spacing w:val="-4"/>
                <w:sz w:val="24"/>
                <w:lang w:val="ru-RU"/>
              </w:rPr>
              <w:t xml:space="preserve"> </w:t>
            </w:r>
            <w:r w:rsidRPr="00024267">
              <w:rPr>
                <w:sz w:val="24"/>
                <w:lang w:val="ru-RU"/>
              </w:rPr>
              <w:t>и</w:t>
            </w:r>
            <w:r w:rsidRPr="00024267">
              <w:rPr>
                <w:spacing w:val="-4"/>
                <w:sz w:val="24"/>
                <w:lang w:val="ru-RU"/>
              </w:rPr>
              <w:t xml:space="preserve"> </w:t>
            </w:r>
            <w:r w:rsidRPr="00024267">
              <w:rPr>
                <w:sz w:val="24"/>
                <w:lang w:val="ru-RU"/>
              </w:rPr>
              <w:t>подгруппами)</w:t>
            </w:r>
          </w:p>
        </w:tc>
        <w:tc>
          <w:tcPr>
            <w:tcW w:w="11174" w:type="dxa"/>
            <w:gridSpan w:val="3"/>
          </w:tcPr>
          <w:p w14:paraId="6C3CD98E" w14:textId="77777777" w:rsidR="009872F9" w:rsidRDefault="009872F9" w:rsidP="00B07E80">
            <w:pPr>
              <w:pStyle w:val="TableParagraph"/>
              <w:spacing w:before="1"/>
              <w:ind w:left="108"/>
              <w:rPr>
                <w:sz w:val="24"/>
              </w:rPr>
            </w:pPr>
            <w:r>
              <w:rPr>
                <w:sz w:val="24"/>
              </w:rPr>
              <w:t>Ежедневно</w:t>
            </w:r>
          </w:p>
        </w:tc>
      </w:tr>
      <w:tr w:rsidR="009872F9" w14:paraId="535302CD" w14:textId="77777777" w:rsidTr="00B07E80">
        <w:trPr>
          <w:trHeight w:val="635"/>
        </w:trPr>
        <w:tc>
          <w:tcPr>
            <w:tcW w:w="3652" w:type="dxa"/>
            <w:gridSpan w:val="2"/>
          </w:tcPr>
          <w:p w14:paraId="5B04D010" w14:textId="77777777" w:rsidR="009872F9" w:rsidRPr="00024267" w:rsidRDefault="009872F9" w:rsidP="00B07E80">
            <w:pPr>
              <w:pStyle w:val="TableParagraph"/>
              <w:rPr>
                <w:sz w:val="24"/>
                <w:lang w:val="ru-RU"/>
              </w:rPr>
            </w:pPr>
            <w:r w:rsidRPr="00024267">
              <w:rPr>
                <w:sz w:val="24"/>
                <w:lang w:val="ru-RU"/>
              </w:rPr>
              <w:t>Трудовые</w:t>
            </w:r>
            <w:r w:rsidRPr="00024267">
              <w:rPr>
                <w:spacing w:val="30"/>
                <w:sz w:val="24"/>
                <w:lang w:val="ru-RU"/>
              </w:rPr>
              <w:t xml:space="preserve"> </w:t>
            </w:r>
            <w:r w:rsidRPr="00024267">
              <w:rPr>
                <w:sz w:val="24"/>
                <w:lang w:val="ru-RU"/>
              </w:rPr>
              <w:t>поручения</w:t>
            </w:r>
            <w:r w:rsidRPr="00024267">
              <w:rPr>
                <w:spacing w:val="86"/>
                <w:sz w:val="24"/>
                <w:lang w:val="ru-RU"/>
              </w:rPr>
              <w:t xml:space="preserve"> </w:t>
            </w:r>
            <w:r w:rsidRPr="00024267">
              <w:rPr>
                <w:sz w:val="24"/>
                <w:lang w:val="ru-RU"/>
              </w:rPr>
              <w:t>(общий</w:t>
            </w:r>
            <w:r w:rsidRPr="00024267">
              <w:rPr>
                <w:spacing w:val="88"/>
                <w:sz w:val="24"/>
                <w:lang w:val="ru-RU"/>
              </w:rPr>
              <w:t xml:space="preserve"> </w:t>
            </w:r>
            <w:r w:rsidRPr="00024267">
              <w:rPr>
                <w:sz w:val="24"/>
                <w:lang w:val="ru-RU"/>
              </w:rPr>
              <w:t>и</w:t>
            </w:r>
          </w:p>
          <w:p w14:paraId="62AECC5A" w14:textId="77777777" w:rsidR="009872F9" w:rsidRPr="00024267" w:rsidRDefault="009872F9" w:rsidP="00B07E80">
            <w:pPr>
              <w:pStyle w:val="TableParagraph"/>
              <w:spacing w:before="41"/>
              <w:rPr>
                <w:sz w:val="24"/>
                <w:lang w:val="ru-RU"/>
              </w:rPr>
            </w:pPr>
            <w:r w:rsidRPr="00024267">
              <w:rPr>
                <w:sz w:val="24"/>
                <w:lang w:val="ru-RU"/>
              </w:rPr>
              <w:t>совместный</w:t>
            </w:r>
            <w:r w:rsidRPr="00024267">
              <w:rPr>
                <w:spacing w:val="-3"/>
                <w:sz w:val="24"/>
                <w:lang w:val="ru-RU"/>
              </w:rPr>
              <w:t xml:space="preserve"> </w:t>
            </w:r>
            <w:r w:rsidRPr="00024267">
              <w:rPr>
                <w:sz w:val="24"/>
                <w:lang w:val="ru-RU"/>
              </w:rPr>
              <w:t>труд)</w:t>
            </w:r>
          </w:p>
        </w:tc>
        <w:tc>
          <w:tcPr>
            <w:tcW w:w="2793" w:type="dxa"/>
          </w:tcPr>
          <w:p w14:paraId="66E29107" w14:textId="77777777" w:rsidR="009872F9" w:rsidRDefault="009872F9" w:rsidP="00B07E80">
            <w:pPr>
              <w:pStyle w:val="TableParagraph"/>
              <w:ind w:left="108"/>
              <w:rPr>
                <w:sz w:val="24"/>
              </w:rPr>
            </w:pPr>
            <w:r>
              <w:rPr>
                <w:w w:val="99"/>
                <w:sz w:val="24"/>
              </w:rPr>
              <w:t>-</w:t>
            </w:r>
          </w:p>
        </w:tc>
        <w:tc>
          <w:tcPr>
            <w:tcW w:w="2795" w:type="dxa"/>
          </w:tcPr>
          <w:p w14:paraId="1CE2AECF" w14:textId="77777777" w:rsidR="009872F9" w:rsidRDefault="009872F9" w:rsidP="00B07E80">
            <w:pPr>
              <w:pStyle w:val="TableParagraph"/>
              <w:rPr>
                <w:sz w:val="24"/>
              </w:rPr>
            </w:pPr>
            <w:r>
              <w:rPr>
                <w:sz w:val="24"/>
              </w:rPr>
              <w:t>1</w:t>
            </w:r>
            <w:r>
              <w:rPr>
                <w:spacing w:val="-1"/>
                <w:sz w:val="24"/>
              </w:rPr>
              <w:t xml:space="preserve"> </w:t>
            </w:r>
            <w:r>
              <w:rPr>
                <w:sz w:val="24"/>
              </w:rPr>
              <w:t>раз</w:t>
            </w:r>
            <w:r>
              <w:rPr>
                <w:spacing w:val="-1"/>
                <w:sz w:val="24"/>
              </w:rPr>
              <w:t xml:space="preserve"> </w:t>
            </w:r>
            <w:r>
              <w:rPr>
                <w:sz w:val="24"/>
              </w:rPr>
              <w:t>в</w:t>
            </w:r>
            <w:r>
              <w:rPr>
                <w:spacing w:val="-2"/>
                <w:sz w:val="24"/>
              </w:rPr>
              <w:t xml:space="preserve"> </w:t>
            </w:r>
            <w:r>
              <w:rPr>
                <w:sz w:val="24"/>
              </w:rPr>
              <w:t>неделю</w:t>
            </w:r>
          </w:p>
        </w:tc>
        <w:tc>
          <w:tcPr>
            <w:tcW w:w="5586" w:type="dxa"/>
          </w:tcPr>
          <w:p w14:paraId="3F58F8F1" w14:textId="77777777" w:rsidR="009872F9" w:rsidRDefault="009872F9" w:rsidP="00B07E80">
            <w:pPr>
              <w:pStyle w:val="TableParagraph"/>
              <w:ind w:left="104"/>
              <w:rPr>
                <w:sz w:val="24"/>
              </w:rPr>
            </w:pPr>
            <w:r>
              <w:rPr>
                <w:sz w:val="24"/>
              </w:rPr>
              <w:t>1</w:t>
            </w:r>
            <w:r>
              <w:rPr>
                <w:spacing w:val="-1"/>
                <w:sz w:val="24"/>
              </w:rPr>
              <w:t xml:space="preserve"> </w:t>
            </w:r>
            <w:r>
              <w:rPr>
                <w:sz w:val="24"/>
              </w:rPr>
              <w:t>раз</w:t>
            </w:r>
            <w:r>
              <w:rPr>
                <w:spacing w:val="-1"/>
                <w:sz w:val="24"/>
              </w:rPr>
              <w:t xml:space="preserve"> </w:t>
            </w:r>
            <w:r>
              <w:rPr>
                <w:sz w:val="24"/>
              </w:rPr>
              <w:t>в</w:t>
            </w:r>
            <w:r>
              <w:rPr>
                <w:spacing w:val="-1"/>
                <w:sz w:val="24"/>
              </w:rPr>
              <w:t xml:space="preserve"> </w:t>
            </w:r>
            <w:r>
              <w:rPr>
                <w:sz w:val="24"/>
              </w:rPr>
              <w:t>2</w:t>
            </w:r>
            <w:r>
              <w:rPr>
                <w:spacing w:val="-1"/>
                <w:sz w:val="24"/>
              </w:rPr>
              <w:t xml:space="preserve"> </w:t>
            </w:r>
            <w:r>
              <w:rPr>
                <w:sz w:val="24"/>
              </w:rPr>
              <w:t>недели</w:t>
            </w:r>
          </w:p>
        </w:tc>
      </w:tr>
    </w:tbl>
    <w:p w14:paraId="329F56BA" w14:textId="77777777" w:rsidR="00024267" w:rsidRDefault="00024267" w:rsidP="00024267">
      <w:pPr>
        <w:rPr>
          <w:sz w:val="24"/>
        </w:rPr>
        <w:sectPr w:rsidR="00024267">
          <w:pgSz w:w="16840" w:h="11910" w:orient="landscape"/>
          <w:pgMar w:top="1060" w:right="540" w:bottom="280" w:left="820" w:header="720" w:footer="720" w:gutter="0"/>
          <w:cols w:space="720"/>
        </w:sectPr>
      </w:pPr>
    </w:p>
    <w:p w14:paraId="25CEF8C3" w14:textId="77777777" w:rsidR="00024267" w:rsidRDefault="00024267" w:rsidP="00024267">
      <w:pPr>
        <w:pStyle w:val="aa"/>
        <w:spacing w:before="3"/>
        <w:rPr>
          <w:b/>
          <w:sz w:val="2"/>
        </w:rPr>
      </w:pPr>
    </w:p>
    <w:p w14:paraId="102A067E" w14:textId="77777777" w:rsidR="00024267" w:rsidRDefault="00024267" w:rsidP="00024267">
      <w:pPr>
        <w:ind w:left="3732" w:right="4013"/>
        <w:jc w:val="center"/>
        <w:rPr>
          <w:b/>
          <w:sz w:val="28"/>
        </w:rPr>
      </w:pPr>
      <w:r>
        <w:rPr>
          <w:b/>
          <w:sz w:val="28"/>
        </w:rPr>
        <w:t>Самостоятельная</w:t>
      </w:r>
      <w:r>
        <w:rPr>
          <w:b/>
          <w:spacing w:val="-6"/>
          <w:sz w:val="28"/>
        </w:rPr>
        <w:t xml:space="preserve"> </w:t>
      </w:r>
      <w:r>
        <w:rPr>
          <w:b/>
          <w:sz w:val="28"/>
        </w:rPr>
        <w:t>деятельность</w:t>
      </w:r>
      <w:r>
        <w:rPr>
          <w:b/>
          <w:spacing w:val="-2"/>
          <w:sz w:val="28"/>
        </w:rPr>
        <w:t xml:space="preserve"> </w:t>
      </w:r>
      <w:r>
        <w:rPr>
          <w:b/>
          <w:sz w:val="28"/>
        </w:rPr>
        <w:t>детей</w:t>
      </w:r>
      <w:r>
        <w:rPr>
          <w:b/>
          <w:spacing w:val="-5"/>
          <w:sz w:val="28"/>
        </w:rPr>
        <w:t xml:space="preserve"> </w:t>
      </w:r>
      <w:r>
        <w:rPr>
          <w:b/>
          <w:sz w:val="28"/>
        </w:rPr>
        <w:t>в</w:t>
      </w:r>
      <w:r>
        <w:rPr>
          <w:b/>
          <w:spacing w:val="-4"/>
          <w:sz w:val="28"/>
        </w:rPr>
        <w:t xml:space="preserve"> </w:t>
      </w:r>
      <w:r>
        <w:rPr>
          <w:b/>
          <w:sz w:val="28"/>
        </w:rPr>
        <w:t>режимных</w:t>
      </w:r>
      <w:r>
        <w:rPr>
          <w:b/>
          <w:spacing w:val="-1"/>
          <w:sz w:val="28"/>
        </w:rPr>
        <w:t xml:space="preserve"> </w:t>
      </w:r>
      <w:r>
        <w:rPr>
          <w:b/>
          <w:sz w:val="28"/>
        </w:rPr>
        <w:t>моментах</w:t>
      </w:r>
    </w:p>
    <w:tbl>
      <w:tblPr>
        <w:tblStyle w:val="TableNormal"/>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2693"/>
        <w:gridCol w:w="2525"/>
        <w:gridCol w:w="2957"/>
        <w:gridCol w:w="2960"/>
      </w:tblGrid>
      <w:tr w:rsidR="00024267" w14:paraId="34C6AF10" w14:textId="77777777" w:rsidTr="00024267">
        <w:trPr>
          <w:trHeight w:val="275"/>
        </w:trPr>
        <w:tc>
          <w:tcPr>
            <w:tcW w:w="3653" w:type="dxa"/>
            <w:vMerge w:val="restart"/>
          </w:tcPr>
          <w:p w14:paraId="3747C559" w14:textId="77777777" w:rsidR="00024267" w:rsidRDefault="00024267" w:rsidP="00024267">
            <w:pPr>
              <w:pStyle w:val="TableParagraph"/>
              <w:rPr>
                <w:b/>
                <w:sz w:val="24"/>
              </w:rPr>
            </w:pPr>
            <w:r>
              <w:rPr>
                <w:b/>
                <w:sz w:val="24"/>
              </w:rPr>
              <w:t>Режимные</w:t>
            </w:r>
            <w:r>
              <w:rPr>
                <w:b/>
                <w:spacing w:val="6"/>
                <w:sz w:val="24"/>
              </w:rPr>
              <w:t xml:space="preserve"> </w:t>
            </w:r>
            <w:r>
              <w:rPr>
                <w:b/>
                <w:sz w:val="24"/>
              </w:rPr>
              <w:t>моменты</w:t>
            </w:r>
          </w:p>
        </w:tc>
        <w:tc>
          <w:tcPr>
            <w:tcW w:w="11135" w:type="dxa"/>
            <w:gridSpan w:val="4"/>
          </w:tcPr>
          <w:p w14:paraId="576ABC4D" w14:textId="77777777" w:rsidR="00024267" w:rsidRPr="00024267" w:rsidRDefault="00024267" w:rsidP="00024267">
            <w:pPr>
              <w:pStyle w:val="TableParagraph"/>
              <w:spacing w:line="256" w:lineRule="exact"/>
              <w:ind w:left="108"/>
              <w:rPr>
                <w:b/>
                <w:sz w:val="24"/>
                <w:lang w:val="ru-RU"/>
              </w:rPr>
            </w:pPr>
            <w:r w:rsidRPr="00024267">
              <w:rPr>
                <w:b/>
                <w:sz w:val="24"/>
                <w:lang w:val="ru-RU"/>
              </w:rPr>
              <w:t>Распределение</w:t>
            </w:r>
            <w:r w:rsidRPr="00024267">
              <w:rPr>
                <w:b/>
                <w:spacing w:val="-4"/>
                <w:sz w:val="24"/>
                <w:lang w:val="ru-RU"/>
              </w:rPr>
              <w:t xml:space="preserve"> </w:t>
            </w:r>
            <w:r w:rsidRPr="00024267">
              <w:rPr>
                <w:b/>
                <w:sz w:val="24"/>
                <w:lang w:val="ru-RU"/>
              </w:rPr>
              <w:t>времени</w:t>
            </w:r>
            <w:r w:rsidRPr="00024267">
              <w:rPr>
                <w:b/>
                <w:spacing w:val="-2"/>
                <w:sz w:val="24"/>
                <w:lang w:val="ru-RU"/>
              </w:rPr>
              <w:t xml:space="preserve"> </w:t>
            </w:r>
            <w:r w:rsidRPr="00024267">
              <w:rPr>
                <w:b/>
                <w:sz w:val="24"/>
                <w:lang w:val="ru-RU"/>
              </w:rPr>
              <w:t>в</w:t>
            </w:r>
            <w:r w:rsidRPr="00024267">
              <w:rPr>
                <w:b/>
                <w:spacing w:val="-3"/>
                <w:sz w:val="24"/>
                <w:lang w:val="ru-RU"/>
              </w:rPr>
              <w:t xml:space="preserve"> </w:t>
            </w:r>
            <w:r w:rsidRPr="00024267">
              <w:rPr>
                <w:b/>
                <w:sz w:val="24"/>
                <w:lang w:val="ru-RU"/>
              </w:rPr>
              <w:t>течении</w:t>
            </w:r>
            <w:r w:rsidRPr="00024267">
              <w:rPr>
                <w:b/>
                <w:spacing w:val="-4"/>
                <w:sz w:val="24"/>
                <w:lang w:val="ru-RU"/>
              </w:rPr>
              <w:t xml:space="preserve"> </w:t>
            </w:r>
            <w:r w:rsidRPr="00024267">
              <w:rPr>
                <w:b/>
                <w:sz w:val="24"/>
                <w:lang w:val="ru-RU"/>
              </w:rPr>
              <w:t>дня</w:t>
            </w:r>
          </w:p>
        </w:tc>
      </w:tr>
      <w:tr w:rsidR="00024267" w14:paraId="0A53B204" w14:textId="77777777" w:rsidTr="00024267">
        <w:trPr>
          <w:trHeight w:val="551"/>
        </w:trPr>
        <w:tc>
          <w:tcPr>
            <w:tcW w:w="3653" w:type="dxa"/>
            <w:vMerge/>
            <w:tcBorders>
              <w:top w:val="nil"/>
            </w:tcBorders>
          </w:tcPr>
          <w:p w14:paraId="4536D187" w14:textId="77777777" w:rsidR="00024267" w:rsidRPr="00024267" w:rsidRDefault="00024267" w:rsidP="00024267">
            <w:pPr>
              <w:rPr>
                <w:sz w:val="2"/>
                <w:szCs w:val="2"/>
                <w:lang w:val="ru-RU"/>
              </w:rPr>
            </w:pPr>
          </w:p>
        </w:tc>
        <w:tc>
          <w:tcPr>
            <w:tcW w:w="2693" w:type="dxa"/>
          </w:tcPr>
          <w:p w14:paraId="63110447" w14:textId="77777777" w:rsidR="00024267" w:rsidRDefault="00024267" w:rsidP="00024267">
            <w:pPr>
              <w:pStyle w:val="TableParagraph"/>
              <w:ind w:left="108"/>
              <w:rPr>
                <w:b/>
                <w:sz w:val="24"/>
              </w:rPr>
            </w:pPr>
            <w:r>
              <w:rPr>
                <w:b/>
                <w:sz w:val="24"/>
              </w:rPr>
              <w:t>Младшая</w:t>
            </w:r>
            <w:r>
              <w:rPr>
                <w:b/>
                <w:spacing w:val="-3"/>
                <w:sz w:val="24"/>
              </w:rPr>
              <w:t xml:space="preserve"> </w:t>
            </w:r>
            <w:r>
              <w:rPr>
                <w:b/>
                <w:sz w:val="24"/>
              </w:rPr>
              <w:t>группа</w:t>
            </w:r>
          </w:p>
        </w:tc>
        <w:tc>
          <w:tcPr>
            <w:tcW w:w="2525" w:type="dxa"/>
          </w:tcPr>
          <w:p w14:paraId="1EDE08A3" w14:textId="77777777" w:rsidR="00024267" w:rsidRDefault="00024267" w:rsidP="00024267">
            <w:pPr>
              <w:pStyle w:val="TableParagraph"/>
              <w:ind w:left="108"/>
              <w:rPr>
                <w:b/>
                <w:sz w:val="24"/>
              </w:rPr>
            </w:pPr>
            <w:r>
              <w:rPr>
                <w:b/>
                <w:sz w:val="24"/>
              </w:rPr>
              <w:t>Средняя</w:t>
            </w:r>
            <w:r>
              <w:rPr>
                <w:b/>
                <w:spacing w:val="-3"/>
                <w:sz w:val="24"/>
              </w:rPr>
              <w:t xml:space="preserve"> </w:t>
            </w:r>
            <w:r>
              <w:rPr>
                <w:b/>
                <w:sz w:val="24"/>
              </w:rPr>
              <w:t>группа</w:t>
            </w:r>
          </w:p>
        </w:tc>
        <w:tc>
          <w:tcPr>
            <w:tcW w:w="2957" w:type="dxa"/>
          </w:tcPr>
          <w:p w14:paraId="46FE1DD2" w14:textId="77777777" w:rsidR="00024267" w:rsidRDefault="00024267" w:rsidP="00024267">
            <w:pPr>
              <w:pStyle w:val="TableParagraph"/>
              <w:ind w:left="111"/>
              <w:rPr>
                <w:b/>
                <w:sz w:val="24"/>
              </w:rPr>
            </w:pPr>
            <w:r>
              <w:rPr>
                <w:b/>
                <w:sz w:val="24"/>
              </w:rPr>
              <w:t>Старшая</w:t>
            </w:r>
            <w:r>
              <w:rPr>
                <w:b/>
                <w:spacing w:val="-3"/>
                <w:sz w:val="24"/>
              </w:rPr>
              <w:t xml:space="preserve"> </w:t>
            </w:r>
            <w:r>
              <w:rPr>
                <w:b/>
                <w:sz w:val="24"/>
              </w:rPr>
              <w:t>группа</w:t>
            </w:r>
          </w:p>
        </w:tc>
        <w:tc>
          <w:tcPr>
            <w:tcW w:w="2960" w:type="dxa"/>
          </w:tcPr>
          <w:p w14:paraId="1DCADB81" w14:textId="77777777" w:rsidR="00024267" w:rsidRDefault="00024267" w:rsidP="00024267">
            <w:pPr>
              <w:pStyle w:val="TableParagraph"/>
              <w:spacing w:line="276" w:lineRule="exact"/>
              <w:ind w:left="110" w:right="783"/>
              <w:rPr>
                <w:b/>
                <w:sz w:val="24"/>
              </w:rPr>
            </w:pPr>
            <w:r>
              <w:rPr>
                <w:b/>
                <w:sz w:val="24"/>
              </w:rPr>
              <w:t>Подготовительная</w:t>
            </w:r>
            <w:r>
              <w:rPr>
                <w:b/>
                <w:spacing w:val="-57"/>
                <w:sz w:val="24"/>
              </w:rPr>
              <w:t xml:space="preserve"> </w:t>
            </w:r>
            <w:r>
              <w:rPr>
                <w:b/>
                <w:sz w:val="24"/>
              </w:rPr>
              <w:t>группа</w:t>
            </w:r>
          </w:p>
        </w:tc>
      </w:tr>
      <w:tr w:rsidR="00024267" w14:paraId="26825D17" w14:textId="77777777" w:rsidTr="00024267">
        <w:trPr>
          <w:trHeight w:val="828"/>
        </w:trPr>
        <w:tc>
          <w:tcPr>
            <w:tcW w:w="3653" w:type="dxa"/>
          </w:tcPr>
          <w:p w14:paraId="47E1083D" w14:textId="77777777" w:rsidR="00024267" w:rsidRPr="00024267" w:rsidRDefault="00024267" w:rsidP="00024267">
            <w:pPr>
              <w:pStyle w:val="TableParagraph"/>
              <w:rPr>
                <w:sz w:val="24"/>
                <w:lang w:val="ru-RU"/>
              </w:rPr>
            </w:pPr>
            <w:r w:rsidRPr="00024267">
              <w:rPr>
                <w:sz w:val="24"/>
                <w:lang w:val="ru-RU"/>
              </w:rPr>
              <w:t>Игры,</w:t>
            </w:r>
            <w:r w:rsidRPr="00024267">
              <w:rPr>
                <w:spacing w:val="-2"/>
                <w:sz w:val="24"/>
                <w:lang w:val="ru-RU"/>
              </w:rPr>
              <w:t xml:space="preserve"> </w:t>
            </w:r>
            <w:r w:rsidRPr="00024267">
              <w:rPr>
                <w:sz w:val="24"/>
                <w:lang w:val="ru-RU"/>
              </w:rPr>
              <w:t>общение,</w:t>
            </w:r>
            <w:r w:rsidRPr="00024267">
              <w:rPr>
                <w:spacing w:val="-2"/>
                <w:sz w:val="24"/>
                <w:lang w:val="ru-RU"/>
              </w:rPr>
              <w:t xml:space="preserve"> </w:t>
            </w:r>
            <w:r w:rsidRPr="00024267">
              <w:rPr>
                <w:sz w:val="24"/>
                <w:lang w:val="ru-RU"/>
              </w:rPr>
              <w:t>деятельность</w:t>
            </w:r>
            <w:r w:rsidRPr="00024267">
              <w:rPr>
                <w:spacing w:val="-3"/>
                <w:sz w:val="24"/>
                <w:lang w:val="ru-RU"/>
              </w:rPr>
              <w:t xml:space="preserve"> </w:t>
            </w:r>
            <w:r w:rsidRPr="00024267">
              <w:rPr>
                <w:sz w:val="24"/>
                <w:lang w:val="ru-RU"/>
              </w:rPr>
              <w:t>по</w:t>
            </w:r>
          </w:p>
          <w:p w14:paraId="1F05DC43" w14:textId="77777777" w:rsidR="00024267" w:rsidRPr="00024267" w:rsidRDefault="00024267" w:rsidP="00024267">
            <w:pPr>
              <w:pStyle w:val="TableParagraph"/>
              <w:spacing w:line="270" w:lineRule="atLeast"/>
              <w:ind w:right="420"/>
              <w:rPr>
                <w:sz w:val="24"/>
                <w:lang w:val="ru-RU"/>
              </w:rPr>
            </w:pPr>
            <w:r w:rsidRPr="00024267">
              <w:rPr>
                <w:sz w:val="24"/>
                <w:lang w:val="ru-RU"/>
              </w:rPr>
              <w:t>интересам</w:t>
            </w:r>
            <w:r w:rsidRPr="00024267">
              <w:rPr>
                <w:spacing w:val="-6"/>
                <w:sz w:val="24"/>
                <w:lang w:val="ru-RU"/>
              </w:rPr>
              <w:t xml:space="preserve"> </w:t>
            </w:r>
            <w:r w:rsidRPr="00024267">
              <w:rPr>
                <w:sz w:val="24"/>
                <w:lang w:val="ru-RU"/>
              </w:rPr>
              <w:t>во</w:t>
            </w:r>
            <w:r w:rsidRPr="00024267">
              <w:rPr>
                <w:spacing w:val="-6"/>
                <w:sz w:val="24"/>
                <w:lang w:val="ru-RU"/>
              </w:rPr>
              <w:t xml:space="preserve"> </w:t>
            </w:r>
            <w:r w:rsidRPr="00024267">
              <w:rPr>
                <w:sz w:val="24"/>
                <w:lang w:val="ru-RU"/>
              </w:rPr>
              <w:t>время</w:t>
            </w:r>
            <w:r w:rsidRPr="00024267">
              <w:rPr>
                <w:spacing w:val="-1"/>
                <w:sz w:val="24"/>
                <w:lang w:val="ru-RU"/>
              </w:rPr>
              <w:t xml:space="preserve"> </w:t>
            </w:r>
            <w:r w:rsidRPr="00024267">
              <w:rPr>
                <w:sz w:val="24"/>
                <w:lang w:val="ru-RU"/>
              </w:rPr>
              <w:t>утреннего</w:t>
            </w:r>
            <w:r w:rsidRPr="00024267">
              <w:rPr>
                <w:spacing w:val="-57"/>
                <w:sz w:val="24"/>
                <w:lang w:val="ru-RU"/>
              </w:rPr>
              <w:t xml:space="preserve"> </w:t>
            </w:r>
            <w:r w:rsidRPr="00024267">
              <w:rPr>
                <w:sz w:val="24"/>
                <w:lang w:val="ru-RU"/>
              </w:rPr>
              <w:t>приема</w:t>
            </w:r>
          </w:p>
        </w:tc>
        <w:tc>
          <w:tcPr>
            <w:tcW w:w="11135" w:type="dxa"/>
            <w:gridSpan w:val="4"/>
          </w:tcPr>
          <w:p w14:paraId="3EDFB07C" w14:textId="77777777" w:rsidR="00024267" w:rsidRDefault="00024267" w:rsidP="00024267">
            <w:pPr>
              <w:pStyle w:val="TableParagraph"/>
              <w:ind w:left="108"/>
              <w:rPr>
                <w:sz w:val="24"/>
              </w:rPr>
            </w:pPr>
            <w:r>
              <w:rPr>
                <w:sz w:val="24"/>
              </w:rPr>
              <w:t>От</w:t>
            </w:r>
            <w:r>
              <w:rPr>
                <w:spacing w:val="-3"/>
                <w:sz w:val="24"/>
              </w:rPr>
              <w:t xml:space="preserve"> </w:t>
            </w:r>
            <w:r>
              <w:rPr>
                <w:sz w:val="24"/>
              </w:rPr>
              <w:t>10</w:t>
            </w:r>
            <w:r>
              <w:rPr>
                <w:spacing w:val="-1"/>
                <w:sz w:val="24"/>
              </w:rPr>
              <w:t xml:space="preserve"> </w:t>
            </w:r>
            <w:r>
              <w:rPr>
                <w:sz w:val="24"/>
              </w:rPr>
              <w:t>до</w:t>
            </w:r>
            <w:r>
              <w:rPr>
                <w:spacing w:val="-1"/>
                <w:sz w:val="24"/>
              </w:rPr>
              <w:t xml:space="preserve"> </w:t>
            </w:r>
            <w:r>
              <w:rPr>
                <w:sz w:val="24"/>
              </w:rPr>
              <w:t>15</w:t>
            </w:r>
            <w:r>
              <w:rPr>
                <w:spacing w:val="-1"/>
                <w:sz w:val="24"/>
              </w:rPr>
              <w:t xml:space="preserve"> </w:t>
            </w:r>
            <w:r>
              <w:rPr>
                <w:sz w:val="24"/>
              </w:rPr>
              <w:t>минут</w:t>
            </w:r>
          </w:p>
        </w:tc>
      </w:tr>
      <w:tr w:rsidR="00024267" w14:paraId="7BBFCA09" w14:textId="77777777" w:rsidTr="00024267">
        <w:trPr>
          <w:trHeight w:val="553"/>
        </w:trPr>
        <w:tc>
          <w:tcPr>
            <w:tcW w:w="3653" w:type="dxa"/>
          </w:tcPr>
          <w:p w14:paraId="7239FF3D" w14:textId="77777777" w:rsidR="00024267" w:rsidRPr="00024267" w:rsidRDefault="00024267" w:rsidP="00024267">
            <w:pPr>
              <w:pStyle w:val="TableParagraph"/>
              <w:spacing w:line="270" w:lineRule="atLeast"/>
              <w:ind w:right="141"/>
              <w:rPr>
                <w:sz w:val="24"/>
                <w:lang w:val="ru-RU"/>
              </w:rPr>
            </w:pPr>
            <w:r w:rsidRPr="00024267">
              <w:rPr>
                <w:sz w:val="24"/>
                <w:lang w:val="ru-RU"/>
              </w:rPr>
              <w:t>Самостоятельные</w:t>
            </w:r>
            <w:r w:rsidRPr="00024267">
              <w:rPr>
                <w:spacing w:val="-6"/>
                <w:sz w:val="24"/>
                <w:lang w:val="ru-RU"/>
              </w:rPr>
              <w:t xml:space="preserve"> </w:t>
            </w:r>
            <w:r w:rsidRPr="00024267">
              <w:rPr>
                <w:sz w:val="24"/>
                <w:lang w:val="ru-RU"/>
              </w:rPr>
              <w:t>игры</w:t>
            </w:r>
            <w:r w:rsidRPr="00024267">
              <w:rPr>
                <w:spacing w:val="-2"/>
                <w:sz w:val="24"/>
                <w:lang w:val="ru-RU"/>
              </w:rPr>
              <w:t xml:space="preserve"> </w:t>
            </w:r>
            <w:r w:rsidRPr="00024267">
              <w:rPr>
                <w:sz w:val="24"/>
                <w:lang w:val="ru-RU"/>
              </w:rPr>
              <w:t>в</w:t>
            </w:r>
            <w:r w:rsidRPr="00024267">
              <w:rPr>
                <w:spacing w:val="-4"/>
                <w:sz w:val="24"/>
                <w:lang w:val="ru-RU"/>
              </w:rPr>
              <w:t xml:space="preserve"> </w:t>
            </w:r>
            <w:r w:rsidRPr="00024267">
              <w:rPr>
                <w:sz w:val="24"/>
                <w:lang w:val="ru-RU"/>
              </w:rPr>
              <w:t>первую</w:t>
            </w:r>
            <w:r w:rsidRPr="00024267">
              <w:rPr>
                <w:spacing w:val="-57"/>
                <w:sz w:val="24"/>
                <w:lang w:val="ru-RU"/>
              </w:rPr>
              <w:t xml:space="preserve"> </w:t>
            </w:r>
            <w:r w:rsidRPr="00024267">
              <w:rPr>
                <w:sz w:val="24"/>
                <w:lang w:val="ru-RU"/>
              </w:rPr>
              <w:t>половину</w:t>
            </w:r>
            <w:r w:rsidRPr="00024267">
              <w:rPr>
                <w:spacing w:val="-8"/>
                <w:sz w:val="24"/>
                <w:lang w:val="ru-RU"/>
              </w:rPr>
              <w:t xml:space="preserve"> </w:t>
            </w:r>
            <w:r w:rsidRPr="00024267">
              <w:rPr>
                <w:sz w:val="24"/>
                <w:lang w:val="ru-RU"/>
              </w:rPr>
              <w:t>дня</w:t>
            </w:r>
          </w:p>
        </w:tc>
        <w:tc>
          <w:tcPr>
            <w:tcW w:w="2693" w:type="dxa"/>
          </w:tcPr>
          <w:p w14:paraId="3601B6BB" w14:textId="77777777" w:rsidR="00024267" w:rsidRDefault="00024267" w:rsidP="00024267">
            <w:pPr>
              <w:pStyle w:val="TableParagraph"/>
              <w:spacing w:before="1"/>
              <w:ind w:left="108"/>
              <w:rPr>
                <w:sz w:val="24"/>
              </w:rPr>
            </w:pPr>
            <w:r>
              <w:rPr>
                <w:sz w:val="24"/>
              </w:rPr>
              <w:t>20</w:t>
            </w:r>
            <w:r>
              <w:rPr>
                <w:spacing w:val="-3"/>
                <w:sz w:val="24"/>
              </w:rPr>
              <w:t xml:space="preserve"> </w:t>
            </w:r>
            <w:r>
              <w:rPr>
                <w:sz w:val="24"/>
              </w:rPr>
              <w:t>минут</w:t>
            </w:r>
          </w:p>
        </w:tc>
        <w:tc>
          <w:tcPr>
            <w:tcW w:w="8442" w:type="dxa"/>
            <w:gridSpan w:val="3"/>
          </w:tcPr>
          <w:p w14:paraId="7ACBE93D" w14:textId="77777777" w:rsidR="00024267" w:rsidRDefault="00024267" w:rsidP="00024267">
            <w:pPr>
              <w:pStyle w:val="TableParagraph"/>
              <w:spacing w:before="1"/>
              <w:ind w:left="108"/>
              <w:rPr>
                <w:sz w:val="24"/>
              </w:rPr>
            </w:pPr>
            <w:r>
              <w:rPr>
                <w:sz w:val="24"/>
              </w:rPr>
              <w:t>15</w:t>
            </w:r>
            <w:r>
              <w:rPr>
                <w:spacing w:val="-3"/>
                <w:sz w:val="24"/>
              </w:rPr>
              <w:t xml:space="preserve"> </w:t>
            </w:r>
            <w:r>
              <w:rPr>
                <w:sz w:val="24"/>
              </w:rPr>
              <w:t>минут</w:t>
            </w:r>
          </w:p>
        </w:tc>
      </w:tr>
      <w:tr w:rsidR="00024267" w14:paraId="0DFA1AD7" w14:textId="77777777" w:rsidTr="00024267">
        <w:trPr>
          <w:trHeight w:val="1103"/>
        </w:trPr>
        <w:tc>
          <w:tcPr>
            <w:tcW w:w="3653" w:type="dxa"/>
          </w:tcPr>
          <w:p w14:paraId="07B6A54C" w14:textId="77777777" w:rsidR="00024267" w:rsidRPr="00024267" w:rsidRDefault="00024267" w:rsidP="00024267">
            <w:pPr>
              <w:pStyle w:val="TableParagraph"/>
              <w:ind w:right="99"/>
              <w:rPr>
                <w:sz w:val="24"/>
                <w:lang w:val="ru-RU"/>
              </w:rPr>
            </w:pPr>
            <w:r w:rsidRPr="00024267">
              <w:rPr>
                <w:sz w:val="24"/>
                <w:lang w:val="ru-RU"/>
              </w:rPr>
              <w:t>Подготовка к прогулке,</w:t>
            </w:r>
            <w:r w:rsidRPr="00024267">
              <w:rPr>
                <w:spacing w:val="1"/>
                <w:sz w:val="24"/>
                <w:lang w:val="ru-RU"/>
              </w:rPr>
              <w:t xml:space="preserve"> </w:t>
            </w:r>
            <w:r w:rsidRPr="00024267">
              <w:rPr>
                <w:sz w:val="24"/>
                <w:lang w:val="ru-RU"/>
              </w:rPr>
              <w:t>самостоятельная деятельность на</w:t>
            </w:r>
            <w:r w:rsidRPr="00024267">
              <w:rPr>
                <w:spacing w:val="-57"/>
                <w:sz w:val="24"/>
                <w:lang w:val="ru-RU"/>
              </w:rPr>
              <w:t xml:space="preserve"> </w:t>
            </w:r>
            <w:r w:rsidRPr="00024267">
              <w:rPr>
                <w:sz w:val="24"/>
                <w:lang w:val="ru-RU"/>
              </w:rPr>
              <w:t>прогулке</w:t>
            </w:r>
          </w:p>
        </w:tc>
        <w:tc>
          <w:tcPr>
            <w:tcW w:w="5218" w:type="dxa"/>
            <w:gridSpan w:val="2"/>
          </w:tcPr>
          <w:p w14:paraId="04F008FD" w14:textId="77777777" w:rsidR="00024267" w:rsidRPr="00024267" w:rsidRDefault="00024267" w:rsidP="00024267">
            <w:pPr>
              <w:pStyle w:val="TableParagraph"/>
              <w:ind w:left="108"/>
              <w:rPr>
                <w:sz w:val="24"/>
                <w:lang w:val="ru-RU"/>
              </w:rPr>
            </w:pPr>
            <w:r w:rsidRPr="00024267">
              <w:rPr>
                <w:sz w:val="24"/>
                <w:lang w:val="ru-RU"/>
              </w:rPr>
              <w:t>От</w:t>
            </w:r>
            <w:r w:rsidRPr="00024267">
              <w:rPr>
                <w:spacing w:val="-3"/>
                <w:sz w:val="24"/>
                <w:lang w:val="ru-RU"/>
              </w:rPr>
              <w:t xml:space="preserve"> </w:t>
            </w:r>
            <w:r w:rsidRPr="00024267">
              <w:rPr>
                <w:sz w:val="24"/>
                <w:lang w:val="ru-RU"/>
              </w:rPr>
              <w:t>60</w:t>
            </w:r>
            <w:r w:rsidRPr="00024267">
              <w:rPr>
                <w:spacing w:val="-1"/>
                <w:sz w:val="24"/>
                <w:lang w:val="ru-RU"/>
              </w:rPr>
              <w:t xml:space="preserve"> </w:t>
            </w:r>
            <w:r w:rsidRPr="00024267">
              <w:rPr>
                <w:sz w:val="24"/>
                <w:lang w:val="ru-RU"/>
              </w:rPr>
              <w:t>минут</w:t>
            </w:r>
            <w:r w:rsidRPr="00024267">
              <w:rPr>
                <w:spacing w:val="-1"/>
                <w:sz w:val="24"/>
                <w:lang w:val="ru-RU"/>
              </w:rPr>
              <w:t xml:space="preserve"> </w:t>
            </w:r>
            <w:r w:rsidRPr="00024267">
              <w:rPr>
                <w:sz w:val="24"/>
                <w:lang w:val="ru-RU"/>
              </w:rPr>
              <w:t>до</w:t>
            </w:r>
            <w:r w:rsidRPr="00024267">
              <w:rPr>
                <w:spacing w:val="-2"/>
                <w:sz w:val="24"/>
                <w:lang w:val="ru-RU"/>
              </w:rPr>
              <w:t xml:space="preserve"> </w:t>
            </w:r>
            <w:r w:rsidRPr="00024267">
              <w:rPr>
                <w:sz w:val="24"/>
                <w:lang w:val="ru-RU"/>
              </w:rPr>
              <w:t>1</w:t>
            </w:r>
            <w:r w:rsidRPr="00024267">
              <w:rPr>
                <w:spacing w:val="-1"/>
                <w:sz w:val="24"/>
                <w:lang w:val="ru-RU"/>
              </w:rPr>
              <w:t xml:space="preserve"> </w:t>
            </w:r>
            <w:r w:rsidRPr="00024267">
              <w:rPr>
                <w:sz w:val="24"/>
                <w:lang w:val="ru-RU"/>
              </w:rPr>
              <w:t>часа</w:t>
            </w:r>
            <w:r w:rsidRPr="00024267">
              <w:rPr>
                <w:spacing w:val="-2"/>
                <w:sz w:val="24"/>
                <w:lang w:val="ru-RU"/>
              </w:rPr>
              <w:t xml:space="preserve"> </w:t>
            </w:r>
            <w:r w:rsidRPr="00024267">
              <w:rPr>
                <w:sz w:val="24"/>
                <w:lang w:val="ru-RU"/>
              </w:rPr>
              <w:t>30</w:t>
            </w:r>
            <w:r w:rsidRPr="00024267">
              <w:rPr>
                <w:spacing w:val="-2"/>
                <w:sz w:val="24"/>
                <w:lang w:val="ru-RU"/>
              </w:rPr>
              <w:t xml:space="preserve"> </w:t>
            </w:r>
            <w:r w:rsidRPr="00024267">
              <w:rPr>
                <w:sz w:val="24"/>
                <w:lang w:val="ru-RU"/>
              </w:rPr>
              <w:t>минут</w:t>
            </w:r>
          </w:p>
        </w:tc>
        <w:tc>
          <w:tcPr>
            <w:tcW w:w="5917" w:type="dxa"/>
            <w:gridSpan w:val="2"/>
          </w:tcPr>
          <w:p w14:paraId="0795841E" w14:textId="77777777" w:rsidR="00024267" w:rsidRPr="00024267" w:rsidRDefault="00024267" w:rsidP="00024267">
            <w:pPr>
              <w:pStyle w:val="TableParagraph"/>
              <w:ind w:left="111"/>
              <w:rPr>
                <w:sz w:val="24"/>
                <w:lang w:val="ru-RU"/>
              </w:rPr>
            </w:pPr>
            <w:r w:rsidRPr="00024267">
              <w:rPr>
                <w:sz w:val="24"/>
                <w:lang w:val="ru-RU"/>
              </w:rPr>
              <w:t>От</w:t>
            </w:r>
            <w:r w:rsidRPr="00024267">
              <w:rPr>
                <w:spacing w:val="-3"/>
                <w:sz w:val="24"/>
                <w:lang w:val="ru-RU"/>
              </w:rPr>
              <w:t xml:space="preserve"> </w:t>
            </w:r>
            <w:r w:rsidRPr="00024267">
              <w:rPr>
                <w:sz w:val="24"/>
                <w:lang w:val="ru-RU"/>
              </w:rPr>
              <w:t>60</w:t>
            </w:r>
            <w:r w:rsidRPr="00024267">
              <w:rPr>
                <w:spacing w:val="-1"/>
                <w:sz w:val="24"/>
                <w:lang w:val="ru-RU"/>
              </w:rPr>
              <w:t xml:space="preserve"> </w:t>
            </w:r>
            <w:r w:rsidRPr="00024267">
              <w:rPr>
                <w:sz w:val="24"/>
                <w:lang w:val="ru-RU"/>
              </w:rPr>
              <w:t>минут</w:t>
            </w:r>
            <w:r w:rsidRPr="00024267">
              <w:rPr>
                <w:spacing w:val="-1"/>
                <w:sz w:val="24"/>
                <w:lang w:val="ru-RU"/>
              </w:rPr>
              <w:t xml:space="preserve"> </w:t>
            </w:r>
            <w:r w:rsidRPr="00024267">
              <w:rPr>
                <w:sz w:val="24"/>
                <w:lang w:val="ru-RU"/>
              </w:rPr>
              <w:t>до</w:t>
            </w:r>
            <w:r w:rsidRPr="00024267">
              <w:rPr>
                <w:spacing w:val="-2"/>
                <w:sz w:val="24"/>
                <w:lang w:val="ru-RU"/>
              </w:rPr>
              <w:t xml:space="preserve"> </w:t>
            </w:r>
            <w:r w:rsidRPr="00024267">
              <w:rPr>
                <w:sz w:val="24"/>
                <w:lang w:val="ru-RU"/>
              </w:rPr>
              <w:t>1</w:t>
            </w:r>
            <w:r w:rsidRPr="00024267">
              <w:rPr>
                <w:spacing w:val="-1"/>
                <w:sz w:val="24"/>
                <w:lang w:val="ru-RU"/>
              </w:rPr>
              <w:t xml:space="preserve"> </w:t>
            </w:r>
            <w:r w:rsidRPr="00024267">
              <w:rPr>
                <w:sz w:val="24"/>
                <w:lang w:val="ru-RU"/>
              </w:rPr>
              <w:t>часа</w:t>
            </w:r>
            <w:r w:rsidRPr="00024267">
              <w:rPr>
                <w:spacing w:val="-2"/>
                <w:sz w:val="24"/>
                <w:lang w:val="ru-RU"/>
              </w:rPr>
              <w:t xml:space="preserve"> </w:t>
            </w:r>
            <w:r w:rsidRPr="00024267">
              <w:rPr>
                <w:sz w:val="24"/>
                <w:lang w:val="ru-RU"/>
              </w:rPr>
              <w:t>40</w:t>
            </w:r>
            <w:r w:rsidRPr="00024267">
              <w:rPr>
                <w:spacing w:val="-2"/>
                <w:sz w:val="24"/>
                <w:lang w:val="ru-RU"/>
              </w:rPr>
              <w:t xml:space="preserve"> </w:t>
            </w:r>
            <w:r w:rsidRPr="00024267">
              <w:rPr>
                <w:sz w:val="24"/>
                <w:lang w:val="ru-RU"/>
              </w:rPr>
              <w:t>минут</w:t>
            </w:r>
          </w:p>
        </w:tc>
      </w:tr>
    </w:tbl>
    <w:p w14:paraId="4EE45676" w14:textId="77777777" w:rsidR="00024267" w:rsidRDefault="00024267" w:rsidP="00024267">
      <w:pPr>
        <w:rPr>
          <w:sz w:val="24"/>
        </w:rPr>
      </w:pPr>
    </w:p>
    <w:p w14:paraId="28D5DB17" w14:textId="77777777" w:rsidR="009872F9" w:rsidRDefault="009872F9" w:rsidP="00024267">
      <w:pPr>
        <w:rPr>
          <w:sz w:val="24"/>
        </w:rPr>
      </w:pPr>
    </w:p>
    <w:p w14:paraId="2F42BC40" w14:textId="77777777" w:rsidR="009872F9" w:rsidRDefault="009872F9" w:rsidP="00024267">
      <w:pPr>
        <w:rPr>
          <w:sz w:val="24"/>
        </w:rPr>
      </w:pPr>
    </w:p>
    <w:p w14:paraId="2E3CB440" w14:textId="77777777" w:rsidR="009872F9" w:rsidRDefault="009872F9" w:rsidP="00024267">
      <w:pPr>
        <w:rPr>
          <w:sz w:val="24"/>
        </w:rPr>
      </w:pPr>
    </w:p>
    <w:tbl>
      <w:tblPr>
        <w:tblStyle w:val="TableNormal"/>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2693"/>
        <w:gridCol w:w="8441"/>
      </w:tblGrid>
      <w:tr w:rsidR="009872F9" w14:paraId="183BA9F0" w14:textId="77777777" w:rsidTr="00B07E80">
        <w:trPr>
          <w:trHeight w:val="1106"/>
        </w:trPr>
        <w:tc>
          <w:tcPr>
            <w:tcW w:w="3653" w:type="dxa"/>
          </w:tcPr>
          <w:p w14:paraId="69DBBC49" w14:textId="77777777" w:rsidR="009872F9" w:rsidRPr="00024267" w:rsidRDefault="009872F9" w:rsidP="00B07E80">
            <w:pPr>
              <w:pStyle w:val="TableParagraph"/>
              <w:spacing w:line="270" w:lineRule="atLeast"/>
              <w:ind w:right="268"/>
              <w:rPr>
                <w:sz w:val="24"/>
                <w:lang w:val="ru-RU"/>
              </w:rPr>
            </w:pPr>
            <w:r w:rsidRPr="00024267">
              <w:rPr>
                <w:sz w:val="24"/>
                <w:lang w:val="ru-RU"/>
              </w:rPr>
              <w:t>Самостоятельные</w:t>
            </w:r>
            <w:r w:rsidRPr="00024267">
              <w:rPr>
                <w:spacing w:val="-7"/>
                <w:sz w:val="24"/>
                <w:lang w:val="ru-RU"/>
              </w:rPr>
              <w:t xml:space="preserve"> </w:t>
            </w:r>
            <w:r w:rsidRPr="00024267">
              <w:rPr>
                <w:sz w:val="24"/>
                <w:lang w:val="ru-RU"/>
              </w:rPr>
              <w:t>игры,</w:t>
            </w:r>
            <w:r w:rsidRPr="00024267">
              <w:rPr>
                <w:spacing w:val="-6"/>
                <w:sz w:val="24"/>
                <w:lang w:val="ru-RU"/>
              </w:rPr>
              <w:t xml:space="preserve"> </w:t>
            </w:r>
            <w:r w:rsidRPr="00024267">
              <w:rPr>
                <w:sz w:val="24"/>
                <w:lang w:val="ru-RU"/>
              </w:rPr>
              <w:t>досуги,</w:t>
            </w:r>
            <w:r w:rsidRPr="00024267">
              <w:rPr>
                <w:spacing w:val="-57"/>
                <w:sz w:val="24"/>
                <w:lang w:val="ru-RU"/>
              </w:rPr>
              <w:t xml:space="preserve"> </w:t>
            </w:r>
            <w:r w:rsidRPr="00024267">
              <w:rPr>
                <w:sz w:val="24"/>
                <w:lang w:val="ru-RU"/>
              </w:rPr>
              <w:t>общение и деятельность по</w:t>
            </w:r>
            <w:r w:rsidRPr="00024267">
              <w:rPr>
                <w:spacing w:val="1"/>
                <w:sz w:val="24"/>
                <w:lang w:val="ru-RU"/>
              </w:rPr>
              <w:t xml:space="preserve"> </w:t>
            </w:r>
            <w:r w:rsidRPr="00024267">
              <w:rPr>
                <w:sz w:val="24"/>
                <w:lang w:val="ru-RU"/>
              </w:rPr>
              <w:t>интересам во второй половине</w:t>
            </w:r>
            <w:r w:rsidRPr="00024267">
              <w:rPr>
                <w:spacing w:val="1"/>
                <w:sz w:val="24"/>
                <w:lang w:val="ru-RU"/>
              </w:rPr>
              <w:t xml:space="preserve"> </w:t>
            </w:r>
            <w:r w:rsidRPr="00024267">
              <w:rPr>
                <w:sz w:val="24"/>
                <w:lang w:val="ru-RU"/>
              </w:rPr>
              <w:t>дня</w:t>
            </w:r>
          </w:p>
        </w:tc>
        <w:tc>
          <w:tcPr>
            <w:tcW w:w="2693" w:type="dxa"/>
          </w:tcPr>
          <w:p w14:paraId="2DD32FD6" w14:textId="77777777" w:rsidR="009872F9" w:rsidRDefault="009872F9" w:rsidP="00B07E80">
            <w:pPr>
              <w:pStyle w:val="TableParagraph"/>
              <w:spacing w:before="1"/>
              <w:ind w:left="108"/>
              <w:rPr>
                <w:sz w:val="24"/>
              </w:rPr>
            </w:pPr>
            <w:r>
              <w:rPr>
                <w:sz w:val="24"/>
              </w:rPr>
              <w:t>40</w:t>
            </w:r>
            <w:r>
              <w:rPr>
                <w:spacing w:val="-3"/>
                <w:sz w:val="24"/>
              </w:rPr>
              <w:t xml:space="preserve"> </w:t>
            </w:r>
            <w:r>
              <w:rPr>
                <w:sz w:val="24"/>
              </w:rPr>
              <w:t>минут</w:t>
            </w:r>
          </w:p>
        </w:tc>
        <w:tc>
          <w:tcPr>
            <w:tcW w:w="8441" w:type="dxa"/>
          </w:tcPr>
          <w:p w14:paraId="19DEED20" w14:textId="77777777" w:rsidR="009872F9" w:rsidRDefault="009872F9" w:rsidP="00B07E80">
            <w:pPr>
              <w:pStyle w:val="TableParagraph"/>
              <w:spacing w:before="1"/>
              <w:ind w:left="108"/>
              <w:rPr>
                <w:sz w:val="24"/>
              </w:rPr>
            </w:pPr>
            <w:r>
              <w:rPr>
                <w:sz w:val="24"/>
              </w:rPr>
              <w:t>30</w:t>
            </w:r>
            <w:r>
              <w:rPr>
                <w:spacing w:val="-3"/>
                <w:sz w:val="24"/>
              </w:rPr>
              <w:t xml:space="preserve"> </w:t>
            </w:r>
            <w:r>
              <w:rPr>
                <w:sz w:val="24"/>
              </w:rPr>
              <w:t>минут</w:t>
            </w:r>
          </w:p>
        </w:tc>
      </w:tr>
      <w:tr w:rsidR="009872F9" w14:paraId="048C145F" w14:textId="77777777" w:rsidTr="00B07E80">
        <w:trPr>
          <w:trHeight w:val="827"/>
        </w:trPr>
        <w:tc>
          <w:tcPr>
            <w:tcW w:w="3653" w:type="dxa"/>
          </w:tcPr>
          <w:p w14:paraId="43F31056" w14:textId="77777777" w:rsidR="009872F9" w:rsidRPr="00024267" w:rsidRDefault="009872F9" w:rsidP="00B07E80">
            <w:pPr>
              <w:pStyle w:val="TableParagraph"/>
              <w:spacing w:line="276" w:lineRule="exact"/>
              <w:ind w:right="99"/>
              <w:rPr>
                <w:sz w:val="24"/>
                <w:lang w:val="ru-RU"/>
              </w:rPr>
            </w:pPr>
            <w:r w:rsidRPr="00024267">
              <w:rPr>
                <w:sz w:val="24"/>
                <w:lang w:val="ru-RU"/>
              </w:rPr>
              <w:t>Подготовка к прогулке,</w:t>
            </w:r>
            <w:r w:rsidRPr="00024267">
              <w:rPr>
                <w:spacing w:val="1"/>
                <w:sz w:val="24"/>
                <w:lang w:val="ru-RU"/>
              </w:rPr>
              <w:t xml:space="preserve"> </w:t>
            </w:r>
            <w:r w:rsidRPr="00024267">
              <w:rPr>
                <w:sz w:val="24"/>
                <w:lang w:val="ru-RU"/>
              </w:rPr>
              <w:t>самостоятельная деятельность на</w:t>
            </w:r>
            <w:r w:rsidRPr="00024267">
              <w:rPr>
                <w:spacing w:val="-57"/>
                <w:sz w:val="24"/>
                <w:lang w:val="ru-RU"/>
              </w:rPr>
              <w:t xml:space="preserve"> </w:t>
            </w:r>
            <w:r w:rsidRPr="00024267">
              <w:rPr>
                <w:sz w:val="24"/>
                <w:lang w:val="ru-RU"/>
              </w:rPr>
              <w:t>прогулке</w:t>
            </w:r>
          </w:p>
        </w:tc>
        <w:tc>
          <w:tcPr>
            <w:tcW w:w="11134" w:type="dxa"/>
            <w:gridSpan w:val="2"/>
          </w:tcPr>
          <w:p w14:paraId="5EC69D44" w14:textId="77777777" w:rsidR="009872F9" w:rsidRDefault="009872F9" w:rsidP="00B07E80">
            <w:pPr>
              <w:pStyle w:val="TableParagraph"/>
              <w:ind w:left="108"/>
              <w:rPr>
                <w:sz w:val="24"/>
              </w:rPr>
            </w:pPr>
            <w:r>
              <w:rPr>
                <w:sz w:val="24"/>
              </w:rPr>
              <w:t>От</w:t>
            </w:r>
            <w:r>
              <w:rPr>
                <w:spacing w:val="-3"/>
                <w:sz w:val="24"/>
              </w:rPr>
              <w:t xml:space="preserve"> </w:t>
            </w:r>
            <w:r>
              <w:rPr>
                <w:sz w:val="24"/>
              </w:rPr>
              <w:t>40</w:t>
            </w:r>
            <w:r>
              <w:rPr>
                <w:spacing w:val="-2"/>
                <w:sz w:val="24"/>
              </w:rPr>
              <w:t xml:space="preserve"> </w:t>
            </w:r>
            <w:r>
              <w:rPr>
                <w:sz w:val="24"/>
              </w:rPr>
              <w:t>минут</w:t>
            </w:r>
          </w:p>
        </w:tc>
      </w:tr>
      <w:tr w:rsidR="009872F9" w14:paraId="2006A78C" w14:textId="77777777" w:rsidTr="00B07E80">
        <w:trPr>
          <w:trHeight w:val="275"/>
        </w:trPr>
        <w:tc>
          <w:tcPr>
            <w:tcW w:w="3653" w:type="dxa"/>
          </w:tcPr>
          <w:p w14:paraId="0CF62BC0" w14:textId="77777777" w:rsidR="009872F9" w:rsidRDefault="009872F9" w:rsidP="00B07E80">
            <w:pPr>
              <w:pStyle w:val="TableParagraph"/>
              <w:spacing w:line="255" w:lineRule="exact"/>
              <w:rPr>
                <w:sz w:val="24"/>
              </w:rPr>
            </w:pPr>
            <w:r>
              <w:rPr>
                <w:sz w:val="24"/>
              </w:rPr>
              <w:t>Игры</w:t>
            </w:r>
            <w:r>
              <w:rPr>
                <w:spacing w:val="-4"/>
                <w:sz w:val="24"/>
              </w:rPr>
              <w:t xml:space="preserve"> </w:t>
            </w:r>
            <w:r>
              <w:rPr>
                <w:sz w:val="24"/>
              </w:rPr>
              <w:t>перед</w:t>
            </w:r>
            <w:r>
              <w:rPr>
                <w:spacing w:val="1"/>
                <w:sz w:val="24"/>
              </w:rPr>
              <w:t xml:space="preserve"> </w:t>
            </w:r>
            <w:r>
              <w:rPr>
                <w:sz w:val="24"/>
              </w:rPr>
              <w:t>уходом</w:t>
            </w:r>
            <w:r>
              <w:rPr>
                <w:spacing w:val="-2"/>
                <w:sz w:val="24"/>
              </w:rPr>
              <w:t xml:space="preserve"> </w:t>
            </w:r>
            <w:r>
              <w:rPr>
                <w:sz w:val="24"/>
              </w:rPr>
              <w:t>домой</w:t>
            </w:r>
          </w:p>
        </w:tc>
        <w:tc>
          <w:tcPr>
            <w:tcW w:w="11134" w:type="dxa"/>
            <w:gridSpan w:val="2"/>
          </w:tcPr>
          <w:p w14:paraId="5AF910CE" w14:textId="77777777" w:rsidR="009872F9" w:rsidRDefault="009872F9" w:rsidP="00B07E80">
            <w:pPr>
              <w:pStyle w:val="TableParagraph"/>
              <w:spacing w:line="255" w:lineRule="exact"/>
              <w:ind w:left="108"/>
              <w:rPr>
                <w:sz w:val="24"/>
              </w:rPr>
            </w:pPr>
            <w:r>
              <w:rPr>
                <w:sz w:val="24"/>
              </w:rPr>
              <w:t>От</w:t>
            </w:r>
            <w:r>
              <w:rPr>
                <w:spacing w:val="-3"/>
                <w:sz w:val="24"/>
              </w:rPr>
              <w:t xml:space="preserve"> </w:t>
            </w:r>
            <w:r>
              <w:rPr>
                <w:sz w:val="24"/>
              </w:rPr>
              <w:t>15</w:t>
            </w:r>
            <w:r>
              <w:rPr>
                <w:spacing w:val="-2"/>
                <w:sz w:val="24"/>
              </w:rPr>
              <w:t xml:space="preserve"> </w:t>
            </w:r>
            <w:r>
              <w:rPr>
                <w:sz w:val="24"/>
              </w:rPr>
              <w:t>минут</w:t>
            </w:r>
            <w:r>
              <w:rPr>
                <w:spacing w:val="-1"/>
                <w:sz w:val="24"/>
              </w:rPr>
              <w:t xml:space="preserve"> </w:t>
            </w:r>
            <w:r>
              <w:rPr>
                <w:sz w:val="24"/>
              </w:rPr>
              <w:t>до</w:t>
            </w:r>
            <w:r>
              <w:rPr>
                <w:spacing w:val="-2"/>
                <w:sz w:val="24"/>
              </w:rPr>
              <w:t xml:space="preserve"> </w:t>
            </w:r>
            <w:r>
              <w:rPr>
                <w:sz w:val="24"/>
              </w:rPr>
              <w:t>50</w:t>
            </w:r>
            <w:r>
              <w:rPr>
                <w:spacing w:val="-1"/>
                <w:sz w:val="24"/>
              </w:rPr>
              <w:t xml:space="preserve"> </w:t>
            </w:r>
            <w:r>
              <w:rPr>
                <w:sz w:val="24"/>
              </w:rPr>
              <w:t>минут</w:t>
            </w:r>
          </w:p>
        </w:tc>
      </w:tr>
    </w:tbl>
    <w:p w14:paraId="3A56713D" w14:textId="77777777" w:rsidR="009872F9" w:rsidRDefault="009872F9" w:rsidP="009872F9">
      <w:pPr>
        <w:pStyle w:val="aa"/>
        <w:spacing w:before="2"/>
        <w:ind w:left="312" w:right="601"/>
      </w:pPr>
      <w:r>
        <w:t>Занятия</w:t>
      </w:r>
      <w:r>
        <w:rPr>
          <w:spacing w:val="35"/>
        </w:rPr>
        <w:t xml:space="preserve"> </w:t>
      </w:r>
      <w:r>
        <w:t>по</w:t>
      </w:r>
      <w:r>
        <w:rPr>
          <w:spacing w:val="35"/>
        </w:rPr>
        <w:t xml:space="preserve"> </w:t>
      </w:r>
      <w:r>
        <w:t>физическому</w:t>
      </w:r>
      <w:r>
        <w:rPr>
          <w:spacing w:val="30"/>
        </w:rPr>
        <w:t xml:space="preserve"> </w:t>
      </w:r>
      <w:r>
        <w:t>развитию</w:t>
      </w:r>
      <w:r>
        <w:rPr>
          <w:spacing w:val="35"/>
        </w:rPr>
        <w:t xml:space="preserve"> </w:t>
      </w:r>
      <w:r>
        <w:t>основной</w:t>
      </w:r>
      <w:r>
        <w:rPr>
          <w:spacing w:val="35"/>
        </w:rPr>
        <w:t xml:space="preserve"> </w:t>
      </w:r>
      <w:r>
        <w:t>образовательной</w:t>
      </w:r>
      <w:r>
        <w:rPr>
          <w:spacing w:val="38"/>
        </w:rPr>
        <w:t xml:space="preserve"> </w:t>
      </w:r>
      <w:r>
        <w:t>программы</w:t>
      </w:r>
      <w:r>
        <w:rPr>
          <w:spacing w:val="35"/>
        </w:rPr>
        <w:t xml:space="preserve"> </w:t>
      </w:r>
      <w:r>
        <w:t>для</w:t>
      </w:r>
      <w:r>
        <w:rPr>
          <w:spacing w:val="35"/>
        </w:rPr>
        <w:t xml:space="preserve"> </w:t>
      </w:r>
      <w:r>
        <w:t>детей</w:t>
      </w:r>
      <w:r>
        <w:rPr>
          <w:spacing w:val="36"/>
        </w:rPr>
        <w:t xml:space="preserve"> </w:t>
      </w:r>
      <w:r>
        <w:t>в</w:t>
      </w:r>
      <w:r>
        <w:rPr>
          <w:spacing w:val="34"/>
        </w:rPr>
        <w:t xml:space="preserve"> </w:t>
      </w:r>
      <w:r>
        <w:t>возрасте</w:t>
      </w:r>
      <w:r>
        <w:rPr>
          <w:spacing w:val="37"/>
        </w:rPr>
        <w:t xml:space="preserve"> </w:t>
      </w:r>
      <w:r>
        <w:t>от</w:t>
      </w:r>
      <w:r>
        <w:rPr>
          <w:spacing w:val="35"/>
        </w:rPr>
        <w:t xml:space="preserve"> </w:t>
      </w:r>
      <w:r>
        <w:t>3</w:t>
      </w:r>
      <w:r>
        <w:rPr>
          <w:spacing w:val="37"/>
        </w:rPr>
        <w:t xml:space="preserve"> </w:t>
      </w:r>
      <w:r>
        <w:t>до</w:t>
      </w:r>
      <w:r>
        <w:rPr>
          <w:spacing w:val="37"/>
        </w:rPr>
        <w:t xml:space="preserve"> </w:t>
      </w:r>
      <w:r>
        <w:t>7</w:t>
      </w:r>
      <w:r>
        <w:rPr>
          <w:spacing w:val="35"/>
        </w:rPr>
        <w:t xml:space="preserve"> </w:t>
      </w:r>
      <w:r>
        <w:t>лет</w:t>
      </w:r>
      <w:r>
        <w:rPr>
          <w:spacing w:val="34"/>
        </w:rPr>
        <w:t xml:space="preserve"> </w:t>
      </w:r>
      <w:r>
        <w:t>организуются</w:t>
      </w:r>
      <w:r>
        <w:rPr>
          <w:spacing w:val="38"/>
        </w:rPr>
        <w:t xml:space="preserve"> </w:t>
      </w:r>
      <w:r>
        <w:t>не</w:t>
      </w:r>
      <w:r>
        <w:rPr>
          <w:spacing w:val="-62"/>
        </w:rPr>
        <w:t xml:space="preserve"> </w:t>
      </w:r>
      <w:r>
        <w:t>менее</w:t>
      </w:r>
      <w:r>
        <w:rPr>
          <w:spacing w:val="-1"/>
        </w:rPr>
        <w:t xml:space="preserve"> </w:t>
      </w:r>
      <w:r>
        <w:t>3</w:t>
      </w:r>
      <w:r>
        <w:rPr>
          <w:spacing w:val="-1"/>
        </w:rPr>
        <w:t xml:space="preserve"> </w:t>
      </w:r>
      <w:r>
        <w:t>раз в</w:t>
      </w:r>
      <w:r>
        <w:rPr>
          <w:spacing w:val="1"/>
        </w:rPr>
        <w:t xml:space="preserve"> </w:t>
      </w:r>
      <w:r>
        <w:t>неделю</w:t>
      </w:r>
      <w:r>
        <w:rPr>
          <w:spacing w:val="3"/>
        </w:rPr>
        <w:t xml:space="preserve"> </w:t>
      </w:r>
      <w:r>
        <w:t>(в</w:t>
      </w:r>
      <w:r>
        <w:rPr>
          <w:spacing w:val="-1"/>
        </w:rPr>
        <w:t xml:space="preserve"> </w:t>
      </w:r>
      <w:r>
        <w:t>соответствии</w:t>
      </w:r>
      <w:r>
        <w:rPr>
          <w:spacing w:val="-1"/>
        </w:rPr>
        <w:t xml:space="preserve"> </w:t>
      </w:r>
      <w:r>
        <w:t>с</w:t>
      </w:r>
      <w:r>
        <w:rPr>
          <w:spacing w:val="2"/>
        </w:rPr>
        <w:t xml:space="preserve"> </w:t>
      </w:r>
      <w:r>
        <w:t>СанПиН</w:t>
      </w:r>
      <w:r>
        <w:rPr>
          <w:spacing w:val="1"/>
        </w:rPr>
        <w:t xml:space="preserve"> </w:t>
      </w:r>
      <w:r>
        <w:t>2.4.1.3648-20 от</w:t>
      </w:r>
      <w:r>
        <w:rPr>
          <w:spacing w:val="1"/>
        </w:rPr>
        <w:t xml:space="preserve"> </w:t>
      </w:r>
      <w:r>
        <w:t>28</w:t>
      </w:r>
      <w:r>
        <w:rPr>
          <w:spacing w:val="-1"/>
        </w:rPr>
        <w:t xml:space="preserve"> </w:t>
      </w:r>
      <w:r>
        <w:t>сентября</w:t>
      </w:r>
      <w:r>
        <w:rPr>
          <w:spacing w:val="-1"/>
        </w:rPr>
        <w:t xml:space="preserve"> </w:t>
      </w:r>
      <w:r>
        <w:t>2020</w:t>
      </w:r>
      <w:r>
        <w:rPr>
          <w:spacing w:val="-1"/>
        </w:rPr>
        <w:t xml:space="preserve"> </w:t>
      </w:r>
      <w:r>
        <w:t>года)</w:t>
      </w:r>
    </w:p>
    <w:p w14:paraId="214300A9" w14:textId="77777777" w:rsidR="009872F9" w:rsidRDefault="009872F9" w:rsidP="00024267">
      <w:pPr>
        <w:rPr>
          <w:sz w:val="24"/>
        </w:rPr>
        <w:sectPr w:rsidR="009872F9">
          <w:pgSz w:w="16840" w:h="11910" w:orient="landscape"/>
          <w:pgMar w:top="1100" w:right="540" w:bottom="280" w:left="820" w:header="720" w:footer="720" w:gutter="0"/>
          <w:cols w:space="720"/>
        </w:sectPr>
      </w:pPr>
    </w:p>
    <w:p w14:paraId="227D2285" w14:textId="77777777" w:rsidR="00024267" w:rsidRDefault="00024267" w:rsidP="009872F9">
      <w:pPr>
        <w:pStyle w:val="1"/>
        <w:ind w:right="4010"/>
        <w:jc w:val="both"/>
      </w:pPr>
      <w:r>
        <w:t>Физическое</w:t>
      </w:r>
      <w:r>
        <w:rPr>
          <w:spacing w:val="-4"/>
        </w:rPr>
        <w:t xml:space="preserve"> </w:t>
      </w:r>
      <w:r>
        <w:t>воспитание</w:t>
      </w:r>
    </w:p>
    <w:tbl>
      <w:tblPr>
        <w:tblStyle w:val="TableNormal"/>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7"/>
        <w:gridCol w:w="2957"/>
        <w:gridCol w:w="2957"/>
        <w:gridCol w:w="2957"/>
        <w:gridCol w:w="2960"/>
      </w:tblGrid>
      <w:tr w:rsidR="00024267" w14:paraId="4E61DD04" w14:textId="77777777" w:rsidTr="00024267">
        <w:trPr>
          <w:trHeight w:val="551"/>
        </w:trPr>
        <w:tc>
          <w:tcPr>
            <w:tcW w:w="2957" w:type="dxa"/>
          </w:tcPr>
          <w:p w14:paraId="35A21AF7" w14:textId="77777777" w:rsidR="00024267" w:rsidRDefault="00024267" w:rsidP="00024267">
            <w:pPr>
              <w:pStyle w:val="TableParagraph"/>
              <w:rPr>
                <w:b/>
                <w:sz w:val="24"/>
              </w:rPr>
            </w:pPr>
            <w:r>
              <w:rPr>
                <w:b/>
                <w:sz w:val="24"/>
              </w:rPr>
              <w:t>Форма</w:t>
            </w:r>
            <w:r>
              <w:rPr>
                <w:b/>
                <w:spacing w:val="-3"/>
                <w:sz w:val="24"/>
              </w:rPr>
              <w:t xml:space="preserve"> </w:t>
            </w:r>
            <w:r>
              <w:rPr>
                <w:b/>
                <w:sz w:val="24"/>
              </w:rPr>
              <w:t>организации</w:t>
            </w:r>
          </w:p>
        </w:tc>
        <w:tc>
          <w:tcPr>
            <w:tcW w:w="2957" w:type="dxa"/>
          </w:tcPr>
          <w:p w14:paraId="26F1369F" w14:textId="77777777" w:rsidR="00024267" w:rsidRDefault="00024267" w:rsidP="00024267">
            <w:pPr>
              <w:pStyle w:val="TableParagraph"/>
              <w:ind w:left="110"/>
              <w:rPr>
                <w:b/>
                <w:sz w:val="24"/>
              </w:rPr>
            </w:pPr>
            <w:r>
              <w:rPr>
                <w:b/>
                <w:sz w:val="24"/>
              </w:rPr>
              <w:t>Младшая</w:t>
            </w:r>
            <w:r>
              <w:rPr>
                <w:b/>
                <w:spacing w:val="-3"/>
                <w:sz w:val="24"/>
              </w:rPr>
              <w:t xml:space="preserve"> </w:t>
            </w:r>
            <w:r>
              <w:rPr>
                <w:b/>
                <w:sz w:val="24"/>
              </w:rPr>
              <w:t>группа</w:t>
            </w:r>
          </w:p>
        </w:tc>
        <w:tc>
          <w:tcPr>
            <w:tcW w:w="2957" w:type="dxa"/>
          </w:tcPr>
          <w:p w14:paraId="0EC930C8" w14:textId="77777777" w:rsidR="00024267" w:rsidRDefault="00024267" w:rsidP="00024267">
            <w:pPr>
              <w:pStyle w:val="TableParagraph"/>
              <w:ind w:left="110"/>
              <w:rPr>
                <w:b/>
                <w:sz w:val="24"/>
              </w:rPr>
            </w:pPr>
            <w:r>
              <w:rPr>
                <w:b/>
                <w:sz w:val="24"/>
              </w:rPr>
              <w:t>Средняя</w:t>
            </w:r>
            <w:r>
              <w:rPr>
                <w:b/>
                <w:spacing w:val="-3"/>
                <w:sz w:val="24"/>
              </w:rPr>
              <w:t xml:space="preserve"> </w:t>
            </w:r>
            <w:r>
              <w:rPr>
                <w:b/>
                <w:sz w:val="24"/>
              </w:rPr>
              <w:t>группа</w:t>
            </w:r>
          </w:p>
        </w:tc>
        <w:tc>
          <w:tcPr>
            <w:tcW w:w="2957" w:type="dxa"/>
          </w:tcPr>
          <w:p w14:paraId="576112EA" w14:textId="77777777" w:rsidR="00024267" w:rsidRDefault="00024267" w:rsidP="00024267">
            <w:pPr>
              <w:pStyle w:val="TableParagraph"/>
              <w:ind w:left="111"/>
              <w:rPr>
                <w:b/>
                <w:sz w:val="24"/>
              </w:rPr>
            </w:pPr>
            <w:r>
              <w:rPr>
                <w:b/>
                <w:sz w:val="24"/>
              </w:rPr>
              <w:t>Старшая</w:t>
            </w:r>
            <w:r>
              <w:rPr>
                <w:b/>
                <w:spacing w:val="-3"/>
                <w:sz w:val="24"/>
              </w:rPr>
              <w:t xml:space="preserve"> </w:t>
            </w:r>
            <w:r>
              <w:rPr>
                <w:b/>
                <w:sz w:val="24"/>
              </w:rPr>
              <w:t>группа</w:t>
            </w:r>
          </w:p>
        </w:tc>
        <w:tc>
          <w:tcPr>
            <w:tcW w:w="2960" w:type="dxa"/>
          </w:tcPr>
          <w:p w14:paraId="421F85EE" w14:textId="77777777" w:rsidR="00024267" w:rsidRDefault="00024267" w:rsidP="00024267">
            <w:pPr>
              <w:pStyle w:val="TableParagraph"/>
              <w:spacing w:line="276" w:lineRule="exact"/>
              <w:ind w:left="110" w:right="783"/>
              <w:rPr>
                <w:b/>
                <w:sz w:val="24"/>
              </w:rPr>
            </w:pPr>
            <w:r>
              <w:rPr>
                <w:b/>
                <w:sz w:val="24"/>
              </w:rPr>
              <w:t>Подготовительная</w:t>
            </w:r>
            <w:r>
              <w:rPr>
                <w:b/>
                <w:spacing w:val="-57"/>
                <w:sz w:val="24"/>
              </w:rPr>
              <w:t xml:space="preserve"> </w:t>
            </w:r>
            <w:r>
              <w:rPr>
                <w:b/>
                <w:sz w:val="24"/>
              </w:rPr>
              <w:t>группа</w:t>
            </w:r>
          </w:p>
        </w:tc>
      </w:tr>
      <w:tr w:rsidR="00024267" w14:paraId="1EE67A12" w14:textId="77777777" w:rsidTr="00024267">
        <w:trPr>
          <w:trHeight w:val="299"/>
        </w:trPr>
        <w:tc>
          <w:tcPr>
            <w:tcW w:w="14788" w:type="dxa"/>
            <w:gridSpan w:val="5"/>
          </w:tcPr>
          <w:p w14:paraId="1B68CF54" w14:textId="77777777" w:rsidR="00024267" w:rsidRPr="00024267" w:rsidRDefault="00024267" w:rsidP="00024267">
            <w:pPr>
              <w:pStyle w:val="TableParagraph"/>
              <w:spacing w:before="1" w:line="278" w:lineRule="exact"/>
              <w:ind w:left="2508" w:right="2500"/>
              <w:jc w:val="center"/>
              <w:rPr>
                <w:b/>
                <w:sz w:val="24"/>
                <w:lang w:val="ru-RU"/>
              </w:rPr>
            </w:pPr>
            <w:r w:rsidRPr="00024267">
              <w:rPr>
                <w:b/>
                <w:sz w:val="26"/>
                <w:lang w:val="ru-RU"/>
              </w:rPr>
              <w:t>1.</w:t>
            </w:r>
            <w:r w:rsidRPr="00024267">
              <w:rPr>
                <w:b/>
                <w:sz w:val="24"/>
                <w:lang w:val="ru-RU"/>
              </w:rPr>
              <w:t>Физкультурно-оздоровительные</w:t>
            </w:r>
            <w:r w:rsidRPr="00024267">
              <w:rPr>
                <w:b/>
                <w:spacing w:val="-6"/>
                <w:sz w:val="24"/>
                <w:lang w:val="ru-RU"/>
              </w:rPr>
              <w:t xml:space="preserve"> </w:t>
            </w:r>
            <w:r w:rsidRPr="00024267">
              <w:rPr>
                <w:b/>
                <w:sz w:val="24"/>
                <w:lang w:val="ru-RU"/>
              </w:rPr>
              <w:t>мероприятия</w:t>
            </w:r>
            <w:r w:rsidRPr="00024267">
              <w:rPr>
                <w:b/>
                <w:spacing w:val="-4"/>
                <w:sz w:val="24"/>
                <w:lang w:val="ru-RU"/>
              </w:rPr>
              <w:t xml:space="preserve"> </w:t>
            </w:r>
            <w:r w:rsidRPr="00024267">
              <w:rPr>
                <w:b/>
                <w:sz w:val="24"/>
                <w:lang w:val="ru-RU"/>
              </w:rPr>
              <w:t>в</w:t>
            </w:r>
            <w:r w:rsidRPr="00024267">
              <w:rPr>
                <w:b/>
                <w:spacing w:val="-4"/>
                <w:sz w:val="24"/>
                <w:lang w:val="ru-RU"/>
              </w:rPr>
              <w:t xml:space="preserve"> </w:t>
            </w:r>
            <w:r w:rsidRPr="00024267">
              <w:rPr>
                <w:b/>
                <w:sz w:val="24"/>
                <w:lang w:val="ru-RU"/>
              </w:rPr>
              <w:t>ходе</w:t>
            </w:r>
            <w:r w:rsidRPr="00024267">
              <w:rPr>
                <w:b/>
                <w:spacing w:val="-4"/>
                <w:sz w:val="24"/>
                <w:lang w:val="ru-RU"/>
              </w:rPr>
              <w:t xml:space="preserve"> </w:t>
            </w:r>
            <w:r w:rsidRPr="00024267">
              <w:rPr>
                <w:b/>
                <w:sz w:val="24"/>
                <w:lang w:val="ru-RU"/>
              </w:rPr>
              <w:t>выполнения режимных</w:t>
            </w:r>
            <w:r w:rsidRPr="00024267">
              <w:rPr>
                <w:b/>
                <w:spacing w:val="-4"/>
                <w:sz w:val="24"/>
                <w:lang w:val="ru-RU"/>
              </w:rPr>
              <w:t xml:space="preserve"> </w:t>
            </w:r>
            <w:r w:rsidRPr="00024267">
              <w:rPr>
                <w:b/>
                <w:sz w:val="24"/>
                <w:lang w:val="ru-RU"/>
              </w:rPr>
              <w:t>моментов</w:t>
            </w:r>
          </w:p>
        </w:tc>
      </w:tr>
      <w:tr w:rsidR="00024267" w14:paraId="0DB05708" w14:textId="77777777" w:rsidTr="00024267">
        <w:trPr>
          <w:trHeight w:val="275"/>
        </w:trPr>
        <w:tc>
          <w:tcPr>
            <w:tcW w:w="2957" w:type="dxa"/>
          </w:tcPr>
          <w:p w14:paraId="0AE5D2FE" w14:textId="77777777" w:rsidR="00024267" w:rsidRDefault="00024267" w:rsidP="00024267">
            <w:pPr>
              <w:pStyle w:val="TableParagraph"/>
              <w:spacing w:line="256" w:lineRule="exact"/>
              <w:rPr>
                <w:sz w:val="24"/>
              </w:rPr>
            </w:pPr>
            <w:r>
              <w:rPr>
                <w:sz w:val="24"/>
              </w:rPr>
              <w:t>1.1Утреняя</w:t>
            </w:r>
            <w:r>
              <w:rPr>
                <w:spacing w:val="-3"/>
                <w:sz w:val="24"/>
              </w:rPr>
              <w:t xml:space="preserve"> </w:t>
            </w:r>
            <w:r>
              <w:rPr>
                <w:sz w:val="24"/>
              </w:rPr>
              <w:t>гимнастика</w:t>
            </w:r>
          </w:p>
        </w:tc>
        <w:tc>
          <w:tcPr>
            <w:tcW w:w="2957" w:type="dxa"/>
          </w:tcPr>
          <w:p w14:paraId="2DDC1492" w14:textId="77777777" w:rsidR="00024267" w:rsidRDefault="00024267" w:rsidP="00024267">
            <w:pPr>
              <w:pStyle w:val="TableParagraph"/>
              <w:spacing w:line="256" w:lineRule="exact"/>
              <w:ind w:left="110"/>
              <w:rPr>
                <w:sz w:val="24"/>
              </w:rPr>
            </w:pPr>
            <w:r>
              <w:rPr>
                <w:sz w:val="24"/>
              </w:rPr>
              <w:t>Ежедневно</w:t>
            </w:r>
            <w:r>
              <w:rPr>
                <w:spacing w:val="-3"/>
                <w:sz w:val="24"/>
              </w:rPr>
              <w:t xml:space="preserve"> </w:t>
            </w:r>
            <w:r>
              <w:rPr>
                <w:sz w:val="24"/>
              </w:rPr>
              <w:t>5-6</w:t>
            </w:r>
            <w:r>
              <w:rPr>
                <w:spacing w:val="-3"/>
                <w:sz w:val="24"/>
              </w:rPr>
              <w:t xml:space="preserve"> </w:t>
            </w:r>
            <w:r>
              <w:rPr>
                <w:sz w:val="24"/>
              </w:rPr>
              <w:t>минут</w:t>
            </w:r>
          </w:p>
        </w:tc>
        <w:tc>
          <w:tcPr>
            <w:tcW w:w="2957" w:type="dxa"/>
          </w:tcPr>
          <w:p w14:paraId="6F0DE4A7" w14:textId="77777777" w:rsidR="00024267" w:rsidRDefault="00024267" w:rsidP="00024267">
            <w:pPr>
              <w:pStyle w:val="TableParagraph"/>
              <w:spacing w:line="256" w:lineRule="exact"/>
              <w:ind w:left="110"/>
              <w:rPr>
                <w:sz w:val="24"/>
              </w:rPr>
            </w:pPr>
            <w:r>
              <w:rPr>
                <w:sz w:val="24"/>
              </w:rPr>
              <w:t>Ежедневно</w:t>
            </w:r>
            <w:r>
              <w:rPr>
                <w:spacing w:val="55"/>
                <w:sz w:val="24"/>
              </w:rPr>
              <w:t xml:space="preserve"> </w:t>
            </w:r>
            <w:r>
              <w:rPr>
                <w:sz w:val="24"/>
              </w:rPr>
              <w:t>6-8</w:t>
            </w:r>
            <w:r>
              <w:rPr>
                <w:spacing w:val="-2"/>
                <w:sz w:val="24"/>
              </w:rPr>
              <w:t xml:space="preserve"> </w:t>
            </w:r>
            <w:r>
              <w:rPr>
                <w:sz w:val="24"/>
              </w:rPr>
              <w:t>минут</w:t>
            </w:r>
          </w:p>
        </w:tc>
        <w:tc>
          <w:tcPr>
            <w:tcW w:w="2957" w:type="dxa"/>
          </w:tcPr>
          <w:p w14:paraId="0309BCAE" w14:textId="77777777" w:rsidR="00024267" w:rsidRDefault="00024267" w:rsidP="00024267">
            <w:pPr>
              <w:pStyle w:val="TableParagraph"/>
              <w:spacing w:line="256" w:lineRule="exact"/>
              <w:ind w:left="111"/>
              <w:rPr>
                <w:sz w:val="24"/>
              </w:rPr>
            </w:pPr>
            <w:r>
              <w:rPr>
                <w:sz w:val="24"/>
              </w:rPr>
              <w:t>Ежедневно</w:t>
            </w:r>
            <w:r>
              <w:rPr>
                <w:spacing w:val="-3"/>
                <w:sz w:val="24"/>
              </w:rPr>
              <w:t xml:space="preserve"> </w:t>
            </w:r>
            <w:r>
              <w:rPr>
                <w:sz w:val="24"/>
              </w:rPr>
              <w:t>8-10</w:t>
            </w:r>
            <w:r>
              <w:rPr>
                <w:spacing w:val="-3"/>
                <w:sz w:val="24"/>
              </w:rPr>
              <w:t xml:space="preserve"> </w:t>
            </w:r>
            <w:r>
              <w:rPr>
                <w:sz w:val="24"/>
              </w:rPr>
              <w:t>минут</w:t>
            </w:r>
          </w:p>
        </w:tc>
        <w:tc>
          <w:tcPr>
            <w:tcW w:w="2960" w:type="dxa"/>
          </w:tcPr>
          <w:p w14:paraId="279802CE" w14:textId="77777777" w:rsidR="00024267" w:rsidRDefault="00024267" w:rsidP="00024267">
            <w:pPr>
              <w:pStyle w:val="TableParagraph"/>
              <w:spacing w:line="256" w:lineRule="exact"/>
              <w:ind w:left="110"/>
              <w:rPr>
                <w:sz w:val="24"/>
              </w:rPr>
            </w:pPr>
            <w:r>
              <w:rPr>
                <w:sz w:val="24"/>
              </w:rPr>
              <w:t>Ежедневно</w:t>
            </w:r>
            <w:r>
              <w:rPr>
                <w:spacing w:val="55"/>
                <w:sz w:val="24"/>
              </w:rPr>
              <w:t xml:space="preserve"> </w:t>
            </w:r>
            <w:r>
              <w:rPr>
                <w:sz w:val="24"/>
              </w:rPr>
              <w:t>10</w:t>
            </w:r>
            <w:r>
              <w:rPr>
                <w:spacing w:val="-2"/>
                <w:sz w:val="24"/>
              </w:rPr>
              <w:t xml:space="preserve"> </w:t>
            </w:r>
            <w:r>
              <w:rPr>
                <w:sz w:val="24"/>
              </w:rPr>
              <w:t>минут</w:t>
            </w:r>
          </w:p>
        </w:tc>
      </w:tr>
      <w:tr w:rsidR="00024267" w14:paraId="123F0298" w14:textId="77777777" w:rsidTr="00024267">
        <w:trPr>
          <w:trHeight w:val="275"/>
        </w:trPr>
        <w:tc>
          <w:tcPr>
            <w:tcW w:w="2957" w:type="dxa"/>
          </w:tcPr>
          <w:p w14:paraId="41078F3E" w14:textId="77777777" w:rsidR="00024267" w:rsidRDefault="00024267" w:rsidP="00024267">
            <w:pPr>
              <w:pStyle w:val="TableParagraph"/>
              <w:spacing w:line="256" w:lineRule="exact"/>
              <w:rPr>
                <w:sz w:val="24"/>
              </w:rPr>
            </w:pPr>
            <w:r>
              <w:rPr>
                <w:sz w:val="24"/>
              </w:rPr>
              <w:t>1.2.</w:t>
            </w:r>
            <w:r>
              <w:rPr>
                <w:spacing w:val="-4"/>
                <w:sz w:val="24"/>
              </w:rPr>
              <w:t xml:space="preserve"> </w:t>
            </w:r>
            <w:r>
              <w:rPr>
                <w:sz w:val="24"/>
              </w:rPr>
              <w:t>Физкультминутки</w:t>
            </w:r>
          </w:p>
        </w:tc>
        <w:tc>
          <w:tcPr>
            <w:tcW w:w="11831" w:type="dxa"/>
            <w:gridSpan w:val="4"/>
          </w:tcPr>
          <w:p w14:paraId="5A0F2659" w14:textId="77777777" w:rsidR="00024267" w:rsidRPr="00024267" w:rsidRDefault="00024267" w:rsidP="00024267">
            <w:pPr>
              <w:pStyle w:val="TableParagraph"/>
              <w:spacing w:line="256" w:lineRule="exact"/>
              <w:ind w:left="110"/>
              <w:rPr>
                <w:sz w:val="24"/>
                <w:lang w:val="ru-RU"/>
              </w:rPr>
            </w:pPr>
            <w:r w:rsidRPr="00024267">
              <w:rPr>
                <w:sz w:val="24"/>
                <w:lang w:val="ru-RU"/>
              </w:rPr>
              <w:t>Ежедневно</w:t>
            </w:r>
            <w:r w:rsidRPr="00024267">
              <w:rPr>
                <w:spacing w:val="-2"/>
                <w:sz w:val="24"/>
                <w:lang w:val="ru-RU"/>
              </w:rPr>
              <w:t xml:space="preserve"> </w:t>
            </w:r>
            <w:r w:rsidRPr="00024267">
              <w:rPr>
                <w:sz w:val="24"/>
                <w:lang w:val="ru-RU"/>
              </w:rPr>
              <w:t>по</w:t>
            </w:r>
            <w:r w:rsidRPr="00024267">
              <w:rPr>
                <w:spacing w:val="-1"/>
                <w:sz w:val="24"/>
                <w:lang w:val="ru-RU"/>
              </w:rPr>
              <w:t xml:space="preserve"> </w:t>
            </w:r>
            <w:r w:rsidRPr="00024267">
              <w:rPr>
                <w:sz w:val="24"/>
                <w:lang w:val="ru-RU"/>
              </w:rPr>
              <w:t>мере</w:t>
            </w:r>
            <w:r w:rsidRPr="00024267">
              <w:rPr>
                <w:spacing w:val="-2"/>
                <w:sz w:val="24"/>
                <w:lang w:val="ru-RU"/>
              </w:rPr>
              <w:t xml:space="preserve"> </w:t>
            </w:r>
            <w:r w:rsidRPr="00024267">
              <w:rPr>
                <w:sz w:val="24"/>
                <w:lang w:val="ru-RU"/>
              </w:rPr>
              <w:t>необходимости (до</w:t>
            </w:r>
            <w:r w:rsidRPr="00024267">
              <w:rPr>
                <w:spacing w:val="-1"/>
                <w:sz w:val="24"/>
                <w:lang w:val="ru-RU"/>
              </w:rPr>
              <w:t xml:space="preserve"> </w:t>
            </w:r>
            <w:r w:rsidRPr="00024267">
              <w:rPr>
                <w:sz w:val="24"/>
                <w:lang w:val="ru-RU"/>
              </w:rPr>
              <w:t>3</w:t>
            </w:r>
            <w:r w:rsidRPr="00024267">
              <w:rPr>
                <w:spacing w:val="-1"/>
                <w:sz w:val="24"/>
                <w:lang w:val="ru-RU"/>
              </w:rPr>
              <w:t xml:space="preserve"> </w:t>
            </w:r>
            <w:r w:rsidRPr="00024267">
              <w:rPr>
                <w:sz w:val="24"/>
                <w:lang w:val="ru-RU"/>
              </w:rPr>
              <w:t>минут)</w:t>
            </w:r>
          </w:p>
        </w:tc>
      </w:tr>
      <w:tr w:rsidR="00024267" w14:paraId="1D21E3A8" w14:textId="77777777" w:rsidTr="00024267">
        <w:trPr>
          <w:trHeight w:val="552"/>
        </w:trPr>
        <w:tc>
          <w:tcPr>
            <w:tcW w:w="2957" w:type="dxa"/>
          </w:tcPr>
          <w:p w14:paraId="16534807" w14:textId="77777777" w:rsidR="00024267" w:rsidRPr="00024267" w:rsidRDefault="00024267" w:rsidP="00024267">
            <w:pPr>
              <w:pStyle w:val="TableParagraph"/>
              <w:spacing w:line="276" w:lineRule="exact"/>
              <w:ind w:right="300"/>
              <w:rPr>
                <w:sz w:val="24"/>
                <w:lang w:val="ru-RU"/>
              </w:rPr>
            </w:pPr>
            <w:r w:rsidRPr="00024267">
              <w:rPr>
                <w:sz w:val="24"/>
                <w:lang w:val="ru-RU"/>
              </w:rPr>
              <w:t>1.3.Игры и физические</w:t>
            </w:r>
            <w:r w:rsidRPr="00024267">
              <w:rPr>
                <w:spacing w:val="1"/>
                <w:sz w:val="24"/>
                <w:lang w:val="ru-RU"/>
              </w:rPr>
              <w:t xml:space="preserve"> </w:t>
            </w:r>
            <w:r w:rsidRPr="00024267">
              <w:rPr>
                <w:sz w:val="24"/>
                <w:lang w:val="ru-RU"/>
              </w:rPr>
              <w:t>упражнения</w:t>
            </w:r>
            <w:r w:rsidRPr="00024267">
              <w:rPr>
                <w:spacing w:val="-4"/>
                <w:sz w:val="24"/>
                <w:lang w:val="ru-RU"/>
              </w:rPr>
              <w:t xml:space="preserve"> </w:t>
            </w:r>
            <w:r w:rsidRPr="00024267">
              <w:rPr>
                <w:sz w:val="24"/>
                <w:lang w:val="ru-RU"/>
              </w:rPr>
              <w:t>на</w:t>
            </w:r>
            <w:r w:rsidRPr="00024267">
              <w:rPr>
                <w:spacing w:val="-4"/>
                <w:sz w:val="24"/>
                <w:lang w:val="ru-RU"/>
              </w:rPr>
              <w:t xml:space="preserve"> </w:t>
            </w:r>
            <w:r w:rsidRPr="00024267">
              <w:rPr>
                <w:sz w:val="24"/>
                <w:lang w:val="ru-RU"/>
              </w:rPr>
              <w:t>прогулке</w:t>
            </w:r>
          </w:p>
        </w:tc>
        <w:tc>
          <w:tcPr>
            <w:tcW w:w="2957" w:type="dxa"/>
          </w:tcPr>
          <w:p w14:paraId="13FF00F9" w14:textId="77777777" w:rsidR="00024267" w:rsidRDefault="00024267" w:rsidP="00024267">
            <w:pPr>
              <w:pStyle w:val="TableParagraph"/>
              <w:ind w:left="110"/>
              <w:rPr>
                <w:sz w:val="24"/>
              </w:rPr>
            </w:pPr>
            <w:r>
              <w:rPr>
                <w:sz w:val="24"/>
              </w:rPr>
              <w:t>Ежедневно</w:t>
            </w:r>
            <w:r>
              <w:rPr>
                <w:spacing w:val="-3"/>
                <w:sz w:val="24"/>
              </w:rPr>
              <w:t xml:space="preserve"> </w:t>
            </w:r>
            <w:r>
              <w:rPr>
                <w:sz w:val="24"/>
              </w:rPr>
              <w:t>6-10</w:t>
            </w:r>
            <w:r>
              <w:rPr>
                <w:spacing w:val="-3"/>
                <w:sz w:val="24"/>
              </w:rPr>
              <w:t xml:space="preserve"> </w:t>
            </w:r>
            <w:r>
              <w:rPr>
                <w:sz w:val="24"/>
              </w:rPr>
              <w:t>минут</w:t>
            </w:r>
          </w:p>
        </w:tc>
        <w:tc>
          <w:tcPr>
            <w:tcW w:w="2957" w:type="dxa"/>
          </w:tcPr>
          <w:p w14:paraId="38D50E6C" w14:textId="77777777" w:rsidR="00024267" w:rsidRDefault="00024267" w:rsidP="00024267">
            <w:pPr>
              <w:pStyle w:val="TableParagraph"/>
              <w:ind w:left="110"/>
              <w:rPr>
                <w:sz w:val="24"/>
              </w:rPr>
            </w:pPr>
            <w:r>
              <w:rPr>
                <w:sz w:val="24"/>
              </w:rPr>
              <w:t>Ежедневно</w:t>
            </w:r>
            <w:r>
              <w:rPr>
                <w:spacing w:val="57"/>
                <w:sz w:val="24"/>
              </w:rPr>
              <w:t xml:space="preserve"> </w:t>
            </w:r>
            <w:r>
              <w:rPr>
                <w:sz w:val="24"/>
              </w:rPr>
              <w:t>10-15</w:t>
            </w:r>
            <w:r>
              <w:rPr>
                <w:spacing w:val="-1"/>
                <w:sz w:val="24"/>
              </w:rPr>
              <w:t xml:space="preserve"> </w:t>
            </w:r>
            <w:r>
              <w:rPr>
                <w:sz w:val="24"/>
              </w:rPr>
              <w:t>минут</w:t>
            </w:r>
          </w:p>
        </w:tc>
        <w:tc>
          <w:tcPr>
            <w:tcW w:w="2957" w:type="dxa"/>
          </w:tcPr>
          <w:p w14:paraId="60972764" w14:textId="77777777" w:rsidR="00024267" w:rsidRDefault="00024267" w:rsidP="00024267">
            <w:pPr>
              <w:pStyle w:val="TableParagraph"/>
              <w:ind w:left="111"/>
              <w:rPr>
                <w:sz w:val="24"/>
              </w:rPr>
            </w:pPr>
            <w:r>
              <w:rPr>
                <w:sz w:val="24"/>
              </w:rPr>
              <w:t>Ежедневно</w:t>
            </w:r>
            <w:r>
              <w:rPr>
                <w:spacing w:val="-3"/>
                <w:sz w:val="24"/>
              </w:rPr>
              <w:t xml:space="preserve"> </w:t>
            </w:r>
            <w:r>
              <w:rPr>
                <w:sz w:val="24"/>
              </w:rPr>
              <w:t>15-20</w:t>
            </w:r>
            <w:r>
              <w:rPr>
                <w:spacing w:val="-3"/>
                <w:sz w:val="24"/>
              </w:rPr>
              <w:t xml:space="preserve"> </w:t>
            </w:r>
            <w:r>
              <w:rPr>
                <w:sz w:val="24"/>
              </w:rPr>
              <w:t>минут</w:t>
            </w:r>
          </w:p>
        </w:tc>
        <w:tc>
          <w:tcPr>
            <w:tcW w:w="2960" w:type="dxa"/>
          </w:tcPr>
          <w:p w14:paraId="21CEFF39" w14:textId="77777777" w:rsidR="00024267" w:rsidRDefault="00024267" w:rsidP="00024267">
            <w:pPr>
              <w:pStyle w:val="TableParagraph"/>
              <w:ind w:left="110"/>
              <w:rPr>
                <w:sz w:val="24"/>
              </w:rPr>
            </w:pPr>
            <w:r>
              <w:rPr>
                <w:sz w:val="24"/>
              </w:rPr>
              <w:t>Ежедневно</w:t>
            </w:r>
            <w:r>
              <w:rPr>
                <w:spacing w:val="-3"/>
                <w:sz w:val="24"/>
              </w:rPr>
              <w:t xml:space="preserve"> </w:t>
            </w:r>
            <w:r>
              <w:rPr>
                <w:sz w:val="24"/>
              </w:rPr>
              <w:t>20-30</w:t>
            </w:r>
            <w:r>
              <w:rPr>
                <w:spacing w:val="-3"/>
                <w:sz w:val="24"/>
              </w:rPr>
              <w:t xml:space="preserve"> </w:t>
            </w:r>
            <w:r>
              <w:rPr>
                <w:sz w:val="24"/>
              </w:rPr>
              <w:t>минут</w:t>
            </w:r>
          </w:p>
        </w:tc>
      </w:tr>
      <w:tr w:rsidR="00024267" w14:paraId="5CD2B42B" w14:textId="77777777" w:rsidTr="00024267">
        <w:trPr>
          <w:trHeight w:val="299"/>
        </w:trPr>
        <w:tc>
          <w:tcPr>
            <w:tcW w:w="14788" w:type="dxa"/>
            <w:gridSpan w:val="5"/>
          </w:tcPr>
          <w:p w14:paraId="3827757B" w14:textId="77777777" w:rsidR="00024267" w:rsidRDefault="00024267" w:rsidP="00024267">
            <w:pPr>
              <w:pStyle w:val="TableParagraph"/>
              <w:spacing w:before="2" w:line="278" w:lineRule="exact"/>
              <w:ind w:left="5804"/>
              <w:rPr>
                <w:b/>
                <w:sz w:val="26"/>
              </w:rPr>
            </w:pPr>
            <w:r>
              <w:rPr>
                <w:b/>
                <w:sz w:val="26"/>
              </w:rPr>
              <w:t>2.</w:t>
            </w:r>
            <w:r>
              <w:rPr>
                <w:b/>
                <w:spacing w:val="-5"/>
                <w:sz w:val="26"/>
              </w:rPr>
              <w:t xml:space="preserve"> </w:t>
            </w:r>
            <w:r>
              <w:rPr>
                <w:b/>
                <w:sz w:val="26"/>
              </w:rPr>
              <w:t>Физкультурные</w:t>
            </w:r>
            <w:r>
              <w:rPr>
                <w:b/>
                <w:spacing w:val="-5"/>
                <w:sz w:val="26"/>
              </w:rPr>
              <w:t xml:space="preserve"> </w:t>
            </w:r>
            <w:r>
              <w:rPr>
                <w:b/>
                <w:sz w:val="26"/>
              </w:rPr>
              <w:t>занятия</w:t>
            </w:r>
          </w:p>
        </w:tc>
      </w:tr>
      <w:tr w:rsidR="00024267" w14:paraId="2BF78C51" w14:textId="77777777" w:rsidTr="00024267">
        <w:trPr>
          <w:trHeight w:val="551"/>
        </w:trPr>
        <w:tc>
          <w:tcPr>
            <w:tcW w:w="2957" w:type="dxa"/>
          </w:tcPr>
          <w:p w14:paraId="1A56B036" w14:textId="77777777" w:rsidR="00024267" w:rsidRPr="00024267" w:rsidRDefault="00024267" w:rsidP="00024267">
            <w:pPr>
              <w:pStyle w:val="TableParagraph"/>
              <w:rPr>
                <w:sz w:val="24"/>
                <w:lang w:val="ru-RU"/>
              </w:rPr>
            </w:pPr>
            <w:r w:rsidRPr="00024267">
              <w:rPr>
                <w:sz w:val="24"/>
                <w:lang w:val="ru-RU"/>
              </w:rPr>
              <w:t>2.1.Физкультурные</w:t>
            </w:r>
          </w:p>
          <w:p w14:paraId="0AB2D240" w14:textId="77777777" w:rsidR="00024267" w:rsidRPr="00024267" w:rsidRDefault="00024267" w:rsidP="00024267">
            <w:pPr>
              <w:pStyle w:val="TableParagraph"/>
              <w:spacing w:line="257" w:lineRule="exact"/>
              <w:rPr>
                <w:sz w:val="24"/>
                <w:lang w:val="ru-RU"/>
              </w:rPr>
            </w:pPr>
            <w:r w:rsidRPr="00024267">
              <w:rPr>
                <w:sz w:val="24"/>
                <w:lang w:val="ru-RU"/>
              </w:rPr>
              <w:t>занятия</w:t>
            </w:r>
            <w:r w:rsidRPr="00024267">
              <w:rPr>
                <w:spacing w:val="-2"/>
                <w:sz w:val="24"/>
                <w:lang w:val="ru-RU"/>
              </w:rPr>
              <w:t xml:space="preserve"> </w:t>
            </w:r>
            <w:r w:rsidRPr="00024267">
              <w:rPr>
                <w:sz w:val="24"/>
                <w:lang w:val="ru-RU"/>
              </w:rPr>
              <w:t>в</w:t>
            </w:r>
            <w:r w:rsidRPr="00024267">
              <w:rPr>
                <w:spacing w:val="-3"/>
                <w:sz w:val="24"/>
                <w:lang w:val="ru-RU"/>
              </w:rPr>
              <w:t xml:space="preserve"> </w:t>
            </w:r>
            <w:r w:rsidRPr="00024267">
              <w:rPr>
                <w:sz w:val="24"/>
                <w:lang w:val="ru-RU"/>
              </w:rPr>
              <w:t>спортивном</w:t>
            </w:r>
            <w:r w:rsidRPr="00024267">
              <w:rPr>
                <w:spacing w:val="-3"/>
                <w:sz w:val="24"/>
                <w:lang w:val="ru-RU"/>
              </w:rPr>
              <w:t xml:space="preserve"> </w:t>
            </w:r>
            <w:r w:rsidRPr="00024267">
              <w:rPr>
                <w:sz w:val="24"/>
                <w:lang w:val="ru-RU"/>
              </w:rPr>
              <w:t>зале</w:t>
            </w:r>
          </w:p>
        </w:tc>
        <w:tc>
          <w:tcPr>
            <w:tcW w:w="2957" w:type="dxa"/>
          </w:tcPr>
          <w:p w14:paraId="0938916F" w14:textId="77777777" w:rsidR="00024267" w:rsidRPr="00024267" w:rsidRDefault="00024267" w:rsidP="00024267">
            <w:pPr>
              <w:pStyle w:val="TableParagraph"/>
              <w:spacing w:line="276" w:lineRule="exact"/>
              <w:ind w:left="110" w:right="604"/>
              <w:rPr>
                <w:sz w:val="24"/>
                <w:lang w:val="ru-RU"/>
              </w:rPr>
            </w:pPr>
            <w:r w:rsidRPr="00024267">
              <w:rPr>
                <w:sz w:val="24"/>
                <w:lang w:val="ru-RU"/>
              </w:rPr>
              <w:t>3 раза в неделю по 15</w:t>
            </w:r>
            <w:r w:rsidRPr="00024267">
              <w:rPr>
                <w:spacing w:val="-58"/>
                <w:sz w:val="24"/>
                <w:lang w:val="ru-RU"/>
              </w:rPr>
              <w:t xml:space="preserve"> </w:t>
            </w:r>
            <w:r w:rsidRPr="00024267">
              <w:rPr>
                <w:sz w:val="24"/>
                <w:lang w:val="ru-RU"/>
              </w:rPr>
              <w:t>минут</w:t>
            </w:r>
          </w:p>
        </w:tc>
        <w:tc>
          <w:tcPr>
            <w:tcW w:w="2957" w:type="dxa"/>
          </w:tcPr>
          <w:p w14:paraId="5A2FFAEE" w14:textId="77777777" w:rsidR="00024267" w:rsidRPr="00024267" w:rsidRDefault="00024267" w:rsidP="00024267">
            <w:pPr>
              <w:pStyle w:val="TableParagraph"/>
              <w:spacing w:line="276" w:lineRule="exact"/>
              <w:ind w:left="110" w:right="604"/>
              <w:rPr>
                <w:sz w:val="24"/>
                <w:lang w:val="ru-RU"/>
              </w:rPr>
            </w:pPr>
            <w:r w:rsidRPr="00024267">
              <w:rPr>
                <w:sz w:val="24"/>
                <w:lang w:val="ru-RU"/>
              </w:rPr>
              <w:t>3 раза в неделю по 20</w:t>
            </w:r>
            <w:r w:rsidRPr="00024267">
              <w:rPr>
                <w:spacing w:val="-58"/>
                <w:sz w:val="24"/>
                <w:lang w:val="ru-RU"/>
              </w:rPr>
              <w:t xml:space="preserve"> </w:t>
            </w:r>
            <w:r w:rsidRPr="00024267">
              <w:rPr>
                <w:sz w:val="24"/>
                <w:lang w:val="ru-RU"/>
              </w:rPr>
              <w:t>минут</w:t>
            </w:r>
          </w:p>
        </w:tc>
        <w:tc>
          <w:tcPr>
            <w:tcW w:w="2957" w:type="dxa"/>
          </w:tcPr>
          <w:p w14:paraId="7DBA71B8" w14:textId="77777777" w:rsidR="00024267" w:rsidRPr="00024267" w:rsidRDefault="00024267" w:rsidP="00024267">
            <w:pPr>
              <w:pStyle w:val="TableParagraph"/>
              <w:spacing w:line="276" w:lineRule="exact"/>
              <w:ind w:left="111" w:right="621"/>
              <w:rPr>
                <w:sz w:val="24"/>
                <w:lang w:val="ru-RU"/>
              </w:rPr>
            </w:pPr>
            <w:r w:rsidRPr="00024267">
              <w:rPr>
                <w:sz w:val="24"/>
                <w:lang w:val="ru-RU"/>
              </w:rPr>
              <w:t>3</w:t>
            </w:r>
            <w:r w:rsidRPr="00024267">
              <w:rPr>
                <w:spacing w:val="-4"/>
                <w:sz w:val="24"/>
                <w:lang w:val="ru-RU"/>
              </w:rPr>
              <w:t xml:space="preserve"> </w:t>
            </w:r>
            <w:r w:rsidRPr="00024267">
              <w:rPr>
                <w:sz w:val="24"/>
                <w:lang w:val="ru-RU"/>
              </w:rPr>
              <w:t>раза</w:t>
            </w:r>
            <w:r w:rsidRPr="00024267">
              <w:rPr>
                <w:spacing w:val="-4"/>
                <w:sz w:val="24"/>
                <w:lang w:val="ru-RU"/>
              </w:rPr>
              <w:t xml:space="preserve"> </w:t>
            </w:r>
            <w:r w:rsidRPr="00024267">
              <w:rPr>
                <w:sz w:val="24"/>
                <w:lang w:val="ru-RU"/>
              </w:rPr>
              <w:t>в</w:t>
            </w:r>
            <w:r w:rsidRPr="00024267">
              <w:rPr>
                <w:spacing w:val="-4"/>
                <w:sz w:val="24"/>
                <w:lang w:val="ru-RU"/>
              </w:rPr>
              <w:t xml:space="preserve"> </w:t>
            </w:r>
            <w:r w:rsidRPr="00024267">
              <w:rPr>
                <w:sz w:val="24"/>
                <w:lang w:val="ru-RU"/>
              </w:rPr>
              <w:t>неделю</w:t>
            </w:r>
            <w:r w:rsidRPr="00024267">
              <w:rPr>
                <w:spacing w:val="-3"/>
                <w:sz w:val="24"/>
                <w:lang w:val="ru-RU"/>
              </w:rPr>
              <w:t xml:space="preserve"> </w:t>
            </w:r>
            <w:r w:rsidRPr="00024267">
              <w:rPr>
                <w:sz w:val="24"/>
                <w:lang w:val="ru-RU"/>
              </w:rPr>
              <w:t>по</w:t>
            </w:r>
            <w:r w:rsidRPr="00024267">
              <w:rPr>
                <w:spacing w:val="-3"/>
                <w:sz w:val="24"/>
                <w:lang w:val="ru-RU"/>
              </w:rPr>
              <w:t xml:space="preserve"> </w:t>
            </w:r>
            <w:r w:rsidRPr="00024267">
              <w:rPr>
                <w:sz w:val="24"/>
                <w:lang w:val="ru-RU"/>
              </w:rPr>
              <w:t>25</w:t>
            </w:r>
            <w:r w:rsidRPr="00024267">
              <w:rPr>
                <w:spacing w:val="-57"/>
                <w:sz w:val="24"/>
                <w:lang w:val="ru-RU"/>
              </w:rPr>
              <w:t xml:space="preserve"> </w:t>
            </w:r>
            <w:r w:rsidRPr="00024267">
              <w:rPr>
                <w:sz w:val="24"/>
                <w:lang w:val="ru-RU"/>
              </w:rPr>
              <w:t>минут</w:t>
            </w:r>
          </w:p>
        </w:tc>
        <w:tc>
          <w:tcPr>
            <w:tcW w:w="2960" w:type="dxa"/>
          </w:tcPr>
          <w:p w14:paraId="74A9AA4F" w14:textId="77777777" w:rsidR="00024267" w:rsidRPr="00024267" w:rsidRDefault="00024267" w:rsidP="00024267">
            <w:pPr>
              <w:pStyle w:val="TableParagraph"/>
              <w:spacing w:line="276" w:lineRule="exact"/>
              <w:ind w:left="110" w:right="13"/>
              <w:rPr>
                <w:sz w:val="24"/>
                <w:lang w:val="ru-RU"/>
              </w:rPr>
            </w:pPr>
            <w:r w:rsidRPr="00024267">
              <w:rPr>
                <w:sz w:val="24"/>
                <w:lang w:val="ru-RU"/>
              </w:rPr>
              <w:t>3 раза в неделю по</w:t>
            </w:r>
            <w:r w:rsidRPr="00024267">
              <w:rPr>
                <w:spacing w:val="1"/>
                <w:sz w:val="24"/>
                <w:lang w:val="ru-RU"/>
              </w:rPr>
              <w:t xml:space="preserve"> </w:t>
            </w:r>
            <w:r w:rsidRPr="00024267">
              <w:rPr>
                <w:sz w:val="24"/>
                <w:lang w:val="ru-RU"/>
              </w:rPr>
              <w:t>30</w:t>
            </w:r>
            <w:r w:rsidRPr="00024267">
              <w:rPr>
                <w:spacing w:val="-58"/>
                <w:sz w:val="24"/>
                <w:lang w:val="ru-RU"/>
              </w:rPr>
              <w:t xml:space="preserve"> </w:t>
            </w:r>
            <w:r w:rsidRPr="00024267">
              <w:rPr>
                <w:sz w:val="24"/>
                <w:lang w:val="ru-RU"/>
              </w:rPr>
              <w:t>минут</w:t>
            </w:r>
          </w:p>
        </w:tc>
      </w:tr>
      <w:tr w:rsidR="00024267" w14:paraId="2A07CFC3" w14:textId="77777777" w:rsidTr="00024267">
        <w:trPr>
          <w:trHeight w:val="827"/>
        </w:trPr>
        <w:tc>
          <w:tcPr>
            <w:tcW w:w="2957" w:type="dxa"/>
          </w:tcPr>
          <w:p w14:paraId="52CEBD64" w14:textId="77777777" w:rsidR="00024267" w:rsidRPr="00024267" w:rsidRDefault="00024267" w:rsidP="00024267">
            <w:pPr>
              <w:pStyle w:val="TableParagraph"/>
              <w:spacing w:line="276" w:lineRule="exact"/>
              <w:ind w:right="795"/>
              <w:rPr>
                <w:sz w:val="24"/>
                <w:lang w:val="ru-RU"/>
              </w:rPr>
            </w:pPr>
            <w:r w:rsidRPr="00024267">
              <w:rPr>
                <w:sz w:val="24"/>
                <w:lang w:val="ru-RU"/>
              </w:rPr>
              <w:t>2.2.</w:t>
            </w:r>
            <w:r w:rsidRPr="00024267">
              <w:rPr>
                <w:spacing w:val="-15"/>
                <w:sz w:val="24"/>
                <w:lang w:val="ru-RU"/>
              </w:rPr>
              <w:t xml:space="preserve"> </w:t>
            </w:r>
            <w:r w:rsidRPr="00024267">
              <w:rPr>
                <w:sz w:val="24"/>
                <w:lang w:val="ru-RU"/>
              </w:rPr>
              <w:t>Физкультурные</w:t>
            </w:r>
            <w:r w:rsidRPr="00024267">
              <w:rPr>
                <w:spacing w:val="-57"/>
                <w:sz w:val="24"/>
                <w:lang w:val="ru-RU"/>
              </w:rPr>
              <w:t xml:space="preserve"> </w:t>
            </w:r>
            <w:r w:rsidRPr="00024267">
              <w:rPr>
                <w:sz w:val="24"/>
                <w:lang w:val="ru-RU"/>
              </w:rPr>
              <w:t>занятия на свежем</w:t>
            </w:r>
            <w:r w:rsidRPr="00024267">
              <w:rPr>
                <w:spacing w:val="1"/>
                <w:sz w:val="24"/>
                <w:lang w:val="ru-RU"/>
              </w:rPr>
              <w:t xml:space="preserve"> </w:t>
            </w:r>
            <w:r w:rsidRPr="00024267">
              <w:rPr>
                <w:sz w:val="24"/>
                <w:lang w:val="ru-RU"/>
              </w:rPr>
              <w:t>воздухе</w:t>
            </w:r>
          </w:p>
        </w:tc>
        <w:tc>
          <w:tcPr>
            <w:tcW w:w="2957" w:type="dxa"/>
          </w:tcPr>
          <w:p w14:paraId="6044877C" w14:textId="77777777" w:rsidR="00024267" w:rsidRPr="00024267" w:rsidRDefault="00024267" w:rsidP="00024267">
            <w:pPr>
              <w:pStyle w:val="TableParagraph"/>
              <w:ind w:left="110" w:right="711"/>
              <w:rPr>
                <w:sz w:val="24"/>
                <w:lang w:val="ru-RU"/>
              </w:rPr>
            </w:pPr>
            <w:r w:rsidRPr="00024267">
              <w:rPr>
                <w:sz w:val="24"/>
                <w:lang w:val="ru-RU"/>
              </w:rPr>
              <w:t>1 раз в неделю по 15</w:t>
            </w:r>
            <w:r w:rsidRPr="00024267">
              <w:rPr>
                <w:spacing w:val="-57"/>
                <w:sz w:val="24"/>
                <w:lang w:val="ru-RU"/>
              </w:rPr>
              <w:t xml:space="preserve"> </w:t>
            </w:r>
            <w:r w:rsidRPr="00024267">
              <w:rPr>
                <w:sz w:val="24"/>
                <w:lang w:val="ru-RU"/>
              </w:rPr>
              <w:t>минут</w:t>
            </w:r>
          </w:p>
        </w:tc>
        <w:tc>
          <w:tcPr>
            <w:tcW w:w="2957" w:type="dxa"/>
          </w:tcPr>
          <w:p w14:paraId="400E77F0" w14:textId="77777777" w:rsidR="00024267" w:rsidRPr="00024267" w:rsidRDefault="00024267" w:rsidP="00024267">
            <w:pPr>
              <w:pStyle w:val="TableParagraph"/>
              <w:ind w:left="110" w:right="711"/>
              <w:rPr>
                <w:sz w:val="24"/>
                <w:lang w:val="ru-RU"/>
              </w:rPr>
            </w:pPr>
            <w:r w:rsidRPr="00024267">
              <w:rPr>
                <w:sz w:val="24"/>
                <w:lang w:val="ru-RU"/>
              </w:rPr>
              <w:t>1 раз в неделю по 20</w:t>
            </w:r>
            <w:r w:rsidRPr="00024267">
              <w:rPr>
                <w:spacing w:val="-57"/>
                <w:sz w:val="24"/>
                <w:lang w:val="ru-RU"/>
              </w:rPr>
              <w:t xml:space="preserve"> </w:t>
            </w:r>
            <w:r w:rsidRPr="00024267">
              <w:rPr>
                <w:sz w:val="24"/>
                <w:lang w:val="ru-RU"/>
              </w:rPr>
              <w:t>минут</w:t>
            </w:r>
          </w:p>
        </w:tc>
        <w:tc>
          <w:tcPr>
            <w:tcW w:w="2957" w:type="dxa"/>
          </w:tcPr>
          <w:p w14:paraId="061C0E81" w14:textId="77777777" w:rsidR="00024267" w:rsidRPr="00024267" w:rsidRDefault="00024267" w:rsidP="00024267">
            <w:pPr>
              <w:pStyle w:val="TableParagraph"/>
              <w:ind w:left="111" w:right="710"/>
              <w:rPr>
                <w:sz w:val="24"/>
                <w:lang w:val="ru-RU"/>
              </w:rPr>
            </w:pPr>
            <w:r w:rsidRPr="00024267">
              <w:rPr>
                <w:sz w:val="24"/>
                <w:lang w:val="ru-RU"/>
              </w:rPr>
              <w:t>1 раз в неделю по 25</w:t>
            </w:r>
            <w:r w:rsidRPr="00024267">
              <w:rPr>
                <w:spacing w:val="-57"/>
                <w:sz w:val="24"/>
                <w:lang w:val="ru-RU"/>
              </w:rPr>
              <w:t xml:space="preserve"> </w:t>
            </w:r>
            <w:r w:rsidRPr="00024267">
              <w:rPr>
                <w:sz w:val="24"/>
                <w:lang w:val="ru-RU"/>
              </w:rPr>
              <w:t>минут</w:t>
            </w:r>
          </w:p>
        </w:tc>
        <w:tc>
          <w:tcPr>
            <w:tcW w:w="2960" w:type="dxa"/>
          </w:tcPr>
          <w:p w14:paraId="7D6515F2" w14:textId="77777777" w:rsidR="00024267" w:rsidRPr="00024267" w:rsidRDefault="00024267" w:rsidP="00024267">
            <w:pPr>
              <w:pStyle w:val="TableParagraph"/>
              <w:ind w:left="110" w:right="714"/>
              <w:rPr>
                <w:sz w:val="24"/>
                <w:lang w:val="ru-RU"/>
              </w:rPr>
            </w:pPr>
            <w:r w:rsidRPr="00024267">
              <w:rPr>
                <w:sz w:val="24"/>
                <w:lang w:val="ru-RU"/>
              </w:rPr>
              <w:t>1 раз в неделю по 30</w:t>
            </w:r>
            <w:r w:rsidRPr="00024267">
              <w:rPr>
                <w:spacing w:val="-57"/>
                <w:sz w:val="24"/>
                <w:lang w:val="ru-RU"/>
              </w:rPr>
              <w:t xml:space="preserve"> </w:t>
            </w:r>
            <w:r w:rsidRPr="00024267">
              <w:rPr>
                <w:sz w:val="24"/>
                <w:lang w:val="ru-RU"/>
              </w:rPr>
              <w:t>минут</w:t>
            </w:r>
          </w:p>
        </w:tc>
      </w:tr>
      <w:tr w:rsidR="00024267" w14:paraId="6D327454" w14:textId="77777777" w:rsidTr="00024267">
        <w:trPr>
          <w:trHeight w:val="298"/>
        </w:trPr>
        <w:tc>
          <w:tcPr>
            <w:tcW w:w="14788" w:type="dxa"/>
            <w:gridSpan w:val="5"/>
          </w:tcPr>
          <w:p w14:paraId="08BA4695" w14:textId="77777777" w:rsidR="00024267" w:rsidRDefault="00024267" w:rsidP="00024267">
            <w:pPr>
              <w:pStyle w:val="TableParagraph"/>
              <w:spacing w:before="1" w:line="278" w:lineRule="exact"/>
              <w:ind w:left="6152"/>
              <w:rPr>
                <w:b/>
                <w:sz w:val="26"/>
              </w:rPr>
            </w:pPr>
            <w:r>
              <w:rPr>
                <w:b/>
                <w:sz w:val="26"/>
              </w:rPr>
              <w:t>3.</w:t>
            </w:r>
            <w:r>
              <w:rPr>
                <w:b/>
                <w:spacing w:val="-4"/>
                <w:sz w:val="26"/>
              </w:rPr>
              <w:t xml:space="preserve"> </w:t>
            </w:r>
            <w:r>
              <w:rPr>
                <w:b/>
                <w:sz w:val="26"/>
              </w:rPr>
              <w:t>Спортивный</w:t>
            </w:r>
            <w:r>
              <w:rPr>
                <w:b/>
                <w:spacing w:val="-4"/>
                <w:sz w:val="26"/>
              </w:rPr>
              <w:t xml:space="preserve"> </w:t>
            </w:r>
            <w:r>
              <w:rPr>
                <w:b/>
                <w:sz w:val="26"/>
              </w:rPr>
              <w:t>досуг</w:t>
            </w:r>
          </w:p>
        </w:tc>
      </w:tr>
      <w:tr w:rsidR="00024267" w14:paraId="1A4FCBDC" w14:textId="77777777" w:rsidTr="00024267">
        <w:trPr>
          <w:trHeight w:val="828"/>
        </w:trPr>
        <w:tc>
          <w:tcPr>
            <w:tcW w:w="2957" w:type="dxa"/>
          </w:tcPr>
          <w:p w14:paraId="43A5AF2E" w14:textId="77777777" w:rsidR="00024267" w:rsidRDefault="00024267" w:rsidP="00024267">
            <w:pPr>
              <w:pStyle w:val="TableParagraph"/>
              <w:ind w:right="693"/>
              <w:rPr>
                <w:sz w:val="24"/>
              </w:rPr>
            </w:pPr>
            <w:r>
              <w:rPr>
                <w:sz w:val="24"/>
              </w:rPr>
              <w:t>3.1 Самостоятельная</w:t>
            </w:r>
            <w:r>
              <w:rPr>
                <w:spacing w:val="-58"/>
                <w:sz w:val="24"/>
              </w:rPr>
              <w:t xml:space="preserve"> </w:t>
            </w:r>
            <w:r>
              <w:rPr>
                <w:sz w:val="24"/>
              </w:rPr>
              <w:t>двигательная</w:t>
            </w:r>
          </w:p>
          <w:p w14:paraId="463E4A82" w14:textId="77777777" w:rsidR="00024267" w:rsidRDefault="00024267" w:rsidP="00024267">
            <w:pPr>
              <w:pStyle w:val="TableParagraph"/>
              <w:spacing w:line="257" w:lineRule="exact"/>
              <w:rPr>
                <w:sz w:val="24"/>
              </w:rPr>
            </w:pPr>
            <w:r>
              <w:rPr>
                <w:sz w:val="24"/>
              </w:rPr>
              <w:t>деятельность</w:t>
            </w:r>
          </w:p>
        </w:tc>
        <w:tc>
          <w:tcPr>
            <w:tcW w:w="11831" w:type="dxa"/>
            <w:gridSpan w:val="4"/>
          </w:tcPr>
          <w:p w14:paraId="5EBD2C0D" w14:textId="77777777" w:rsidR="00024267" w:rsidRPr="00024267" w:rsidRDefault="00024267" w:rsidP="00024267">
            <w:pPr>
              <w:pStyle w:val="TableParagraph"/>
              <w:ind w:left="110" w:right="1970"/>
              <w:rPr>
                <w:sz w:val="24"/>
                <w:lang w:val="ru-RU"/>
              </w:rPr>
            </w:pPr>
            <w:r w:rsidRPr="00024267">
              <w:rPr>
                <w:sz w:val="24"/>
                <w:lang w:val="ru-RU"/>
              </w:rPr>
              <w:t>Ежедневно под руководством воспитателя (продолжительность определяется в соответствии с</w:t>
            </w:r>
            <w:r w:rsidRPr="00024267">
              <w:rPr>
                <w:spacing w:val="-57"/>
                <w:sz w:val="24"/>
                <w:lang w:val="ru-RU"/>
              </w:rPr>
              <w:t xml:space="preserve"> </w:t>
            </w:r>
            <w:r w:rsidRPr="00024267">
              <w:rPr>
                <w:sz w:val="24"/>
                <w:lang w:val="ru-RU"/>
              </w:rPr>
              <w:t>индивидуальными</w:t>
            </w:r>
            <w:r w:rsidRPr="00024267">
              <w:rPr>
                <w:spacing w:val="-1"/>
                <w:sz w:val="24"/>
                <w:lang w:val="ru-RU"/>
              </w:rPr>
              <w:t xml:space="preserve"> </w:t>
            </w:r>
            <w:r w:rsidRPr="00024267">
              <w:rPr>
                <w:sz w:val="24"/>
                <w:lang w:val="ru-RU"/>
              </w:rPr>
              <w:t>особенностями ребенка)</w:t>
            </w:r>
          </w:p>
        </w:tc>
      </w:tr>
      <w:tr w:rsidR="00024267" w14:paraId="27685A80" w14:textId="77777777" w:rsidTr="00024267">
        <w:trPr>
          <w:trHeight w:val="551"/>
        </w:trPr>
        <w:tc>
          <w:tcPr>
            <w:tcW w:w="2957" w:type="dxa"/>
          </w:tcPr>
          <w:p w14:paraId="024C884C" w14:textId="77777777" w:rsidR="00024267" w:rsidRDefault="00024267" w:rsidP="00024267">
            <w:pPr>
              <w:pStyle w:val="TableParagraph"/>
              <w:spacing w:line="276" w:lineRule="exact"/>
              <w:ind w:right="1128"/>
              <w:rPr>
                <w:sz w:val="24"/>
              </w:rPr>
            </w:pPr>
            <w:r>
              <w:rPr>
                <w:sz w:val="24"/>
              </w:rPr>
              <w:t>3.2. Спортивные</w:t>
            </w:r>
            <w:r>
              <w:rPr>
                <w:spacing w:val="-57"/>
                <w:sz w:val="24"/>
              </w:rPr>
              <w:t xml:space="preserve"> </w:t>
            </w:r>
            <w:r>
              <w:rPr>
                <w:sz w:val="24"/>
              </w:rPr>
              <w:t>праздники</w:t>
            </w:r>
          </w:p>
        </w:tc>
        <w:tc>
          <w:tcPr>
            <w:tcW w:w="2957" w:type="dxa"/>
          </w:tcPr>
          <w:p w14:paraId="4D158920" w14:textId="77777777" w:rsidR="00024267" w:rsidRDefault="00024267" w:rsidP="00024267">
            <w:pPr>
              <w:pStyle w:val="TableParagraph"/>
              <w:spacing w:before="2"/>
              <w:ind w:left="14"/>
              <w:jc w:val="center"/>
              <w:rPr>
                <w:b/>
                <w:sz w:val="26"/>
              </w:rPr>
            </w:pPr>
            <w:r>
              <w:rPr>
                <w:b/>
                <w:w w:val="99"/>
                <w:sz w:val="26"/>
              </w:rPr>
              <w:t>-</w:t>
            </w:r>
          </w:p>
        </w:tc>
        <w:tc>
          <w:tcPr>
            <w:tcW w:w="2957" w:type="dxa"/>
          </w:tcPr>
          <w:p w14:paraId="4E3A6F56" w14:textId="77777777" w:rsidR="00024267" w:rsidRDefault="00024267" w:rsidP="00024267">
            <w:pPr>
              <w:pStyle w:val="TableParagraph"/>
              <w:ind w:left="110"/>
              <w:rPr>
                <w:sz w:val="24"/>
              </w:rPr>
            </w:pPr>
            <w:r>
              <w:rPr>
                <w:sz w:val="24"/>
              </w:rPr>
              <w:t>Летом</w:t>
            </w:r>
            <w:r>
              <w:rPr>
                <w:spacing w:val="-3"/>
                <w:sz w:val="24"/>
              </w:rPr>
              <w:t xml:space="preserve"> </w:t>
            </w:r>
            <w:r>
              <w:rPr>
                <w:sz w:val="24"/>
              </w:rPr>
              <w:t>1</w:t>
            </w:r>
            <w:r>
              <w:rPr>
                <w:spacing w:val="-2"/>
                <w:sz w:val="24"/>
              </w:rPr>
              <w:t xml:space="preserve"> </w:t>
            </w:r>
            <w:r>
              <w:rPr>
                <w:sz w:val="24"/>
              </w:rPr>
              <w:t>раз</w:t>
            </w:r>
            <w:r>
              <w:rPr>
                <w:spacing w:val="-2"/>
                <w:sz w:val="24"/>
              </w:rPr>
              <w:t xml:space="preserve"> </w:t>
            </w:r>
            <w:r>
              <w:rPr>
                <w:sz w:val="24"/>
              </w:rPr>
              <w:t>в</w:t>
            </w:r>
            <w:r>
              <w:rPr>
                <w:spacing w:val="-2"/>
                <w:sz w:val="24"/>
              </w:rPr>
              <w:t xml:space="preserve"> </w:t>
            </w:r>
            <w:r>
              <w:rPr>
                <w:sz w:val="24"/>
              </w:rPr>
              <w:t>год</w:t>
            </w:r>
          </w:p>
        </w:tc>
        <w:tc>
          <w:tcPr>
            <w:tcW w:w="5917" w:type="dxa"/>
            <w:gridSpan w:val="2"/>
          </w:tcPr>
          <w:p w14:paraId="32CE1780" w14:textId="77777777" w:rsidR="00024267" w:rsidRDefault="00024267" w:rsidP="00024267">
            <w:pPr>
              <w:pStyle w:val="TableParagraph"/>
              <w:ind w:left="111"/>
              <w:rPr>
                <w:sz w:val="24"/>
              </w:rPr>
            </w:pPr>
            <w:r>
              <w:rPr>
                <w:sz w:val="24"/>
              </w:rPr>
              <w:t>2</w:t>
            </w:r>
            <w:r>
              <w:rPr>
                <w:spacing w:val="-1"/>
                <w:sz w:val="24"/>
              </w:rPr>
              <w:t xml:space="preserve"> </w:t>
            </w:r>
            <w:r>
              <w:rPr>
                <w:sz w:val="24"/>
              </w:rPr>
              <w:t>раза</w:t>
            </w:r>
            <w:r>
              <w:rPr>
                <w:spacing w:val="-2"/>
                <w:sz w:val="24"/>
              </w:rPr>
              <w:t xml:space="preserve"> </w:t>
            </w:r>
            <w:r>
              <w:rPr>
                <w:sz w:val="24"/>
              </w:rPr>
              <w:t>в</w:t>
            </w:r>
            <w:r>
              <w:rPr>
                <w:spacing w:val="-2"/>
                <w:sz w:val="24"/>
              </w:rPr>
              <w:t xml:space="preserve"> </w:t>
            </w:r>
            <w:r>
              <w:rPr>
                <w:sz w:val="24"/>
              </w:rPr>
              <w:t>год</w:t>
            </w:r>
          </w:p>
        </w:tc>
      </w:tr>
      <w:tr w:rsidR="00024267" w14:paraId="7CC2242E" w14:textId="77777777" w:rsidTr="00024267">
        <w:trPr>
          <w:trHeight w:val="554"/>
        </w:trPr>
        <w:tc>
          <w:tcPr>
            <w:tcW w:w="2957" w:type="dxa"/>
          </w:tcPr>
          <w:p w14:paraId="6964A189" w14:textId="77777777" w:rsidR="00024267" w:rsidRDefault="00024267" w:rsidP="00024267">
            <w:pPr>
              <w:pStyle w:val="TableParagraph"/>
              <w:spacing w:line="270" w:lineRule="atLeast"/>
              <w:ind w:right="95"/>
              <w:rPr>
                <w:sz w:val="24"/>
              </w:rPr>
            </w:pPr>
            <w:r>
              <w:rPr>
                <w:sz w:val="24"/>
              </w:rPr>
              <w:t>3.3.Физкультурные</w:t>
            </w:r>
            <w:r>
              <w:rPr>
                <w:spacing w:val="-11"/>
                <w:sz w:val="24"/>
              </w:rPr>
              <w:t xml:space="preserve"> </w:t>
            </w:r>
            <w:r>
              <w:rPr>
                <w:sz w:val="24"/>
              </w:rPr>
              <w:t>досуги</w:t>
            </w:r>
            <w:r>
              <w:rPr>
                <w:spacing w:val="-57"/>
                <w:sz w:val="24"/>
              </w:rPr>
              <w:t xml:space="preserve"> </w:t>
            </w:r>
            <w:r>
              <w:rPr>
                <w:sz w:val="24"/>
              </w:rPr>
              <w:t>и</w:t>
            </w:r>
            <w:r>
              <w:rPr>
                <w:spacing w:val="-1"/>
                <w:sz w:val="24"/>
              </w:rPr>
              <w:t xml:space="preserve"> </w:t>
            </w:r>
            <w:r>
              <w:rPr>
                <w:sz w:val="24"/>
              </w:rPr>
              <w:t>развлечения</w:t>
            </w:r>
          </w:p>
        </w:tc>
        <w:tc>
          <w:tcPr>
            <w:tcW w:w="2957" w:type="dxa"/>
          </w:tcPr>
          <w:p w14:paraId="5495F815" w14:textId="77777777" w:rsidR="00024267" w:rsidRDefault="00024267" w:rsidP="00024267">
            <w:pPr>
              <w:pStyle w:val="TableParagraph"/>
              <w:spacing w:before="1"/>
              <w:ind w:left="110"/>
              <w:rPr>
                <w:sz w:val="24"/>
              </w:rPr>
            </w:pPr>
            <w:r>
              <w:rPr>
                <w:sz w:val="24"/>
              </w:rPr>
              <w:t>1</w:t>
            </w:r>
            <w:r>
              <w:rPr>
                <w:spacing w:val="-1"/>
                <w:sz w:val="24"/>
              </w:rPr>
              <w:t xml:space="preserve"> </w:t>
            </w:r>
            <w:r>
              <w:rPr>
                <w:sz w:val="24"/>
              </w:rPr>
              <w:t>раз в</w:t>
            </w:r>
            <w:r>
              <w:rPr>
                <w:spacing w:val="-2"/>
                <w:sz w:val="24"/>
              </w:rPr>
              <w:t xml:space="preserve"> </w:t>
            </w:r>
            <w:r>
              <w:rPr>
                <w:sz w:val="24"/>
              </w:rPr>
              <w:t>квартал</w:t>
            </w:r>
          </w:p>
        </w:tc>
        <w:tc>
          <w:tcPr>
            <w:tcW w:w="8874" w:type="dxa"/>
            <w:gridSpan w:val="3"/>
          </w:tcPr>
          <w:p w14:paraId="185B2C60" w14:textId="77777777" w:rsidR="00024267" w:rsidRDefault="00024267" w:rsidP="00024267">
            <w:pPr>
              <w:pStyle w:val="TableParagraph"/>
              <w:spacing w:before="1"/>
              <w:ind w:left="110"/>
              <w:rPr>
                <w:sz w:val="24"/>
              </w:rPr>
            </w:pPr>
            <w:r>
              <w:rPr>
                <w:sz w:val="24"/>
              </w:rPr>
              <w:t>1</w:t>
            </w:r>
            <w:r>
              <w:rPr>
                <w:spacing w:val="-2"/>
                <w:sz w:val="24"/>
              </w:rPr>
              <w:t xml:space="preserve"> </w:t>
            </w:r>
            <w:r>
              <w:rPr>
                <w:sz w:val="24"/>
              </w:rPr>
              <w:t>раз</w:t>
            </w:r>
            <w:r>
              <w:rPr>
                <w:spacing w:val="-1"/>
                <w:sz w:val="24"/>
              </w:rPr>
              <w:t xml:space="preserve"> </w:t>
            </w:r>
            <w:r>
              <w:rPr>
                <w:sz w:val="24"/>
              </w:rPr>
              <w:t>в</w:t>
            </w:r>
            <w:r>
              <w:rPr>
                <w:spacing w:val="-2"/>
                <w:sz w:val="24"/>
              </w:rPr>
              <w:t xml:space="preserve"> </w:t>
            </w:r>
            <w:r>
              <w:rPr>
                <w:sz w:val="24"/>
              </w:rPr>
              <w:t>месяц</w:t>
            </w:r>
          </w:p>
        </w:tc>
      </w:tr>
      <w:tr w:rsidR="00024267" w14:paraId="4D6E779E" w14:textId="77777777" w:rsidTr="00024267">
        <w:trPr>
          <w:trHeight w:val="297"/>
        </w:trPr>
        <w:tc>
          <w:tcPr>
            <w:tcW w:w="2957" w:type="dxa"/>
          </w:tcPr>
          <w:p w14:paraId="3EF2F997" w14:textId="77777777" w:rsidR="00024267" w:rsidRDefault="00024267" w:rsidP="00024267">
            <w:pPr>
              <w:pStyle w:val="TableParagraph"/>
              <w:spacing w:line="277" w:lineRule="exact"/>
              <w:rPr>
                <w:sz w:val="24"/>
              </w:rPr>
            </w:pPr>
            <w:r>
              <w:rPr>
                <w:sz w:val="26"/>
              </w:rPr>
              <w:t>3</w:t>
            </w:r>
            <w:r>
              <w:rPr>
                <w:sz w:val="24"/>
              </w:rPr>
              <w:t>.4.День</w:t>
            </w:r>
            <w:r>
              <w:rPr>
                <w:spacing w:val="-1"/>
                <w:sz w:val="24"/>
              </w:rPr>
              <w:t xml:space="preserve"> </w:t>
            </w:r>
            <w:r>
              <w:rPr>
                <w:sz w:val="24"/>
              </w:rPr>
              <w:t>здоровья</w:t>
            </w:r>
          </w:p>
        </w:tc>
        <w:tc>
          <w:tcPr>
            <w:tcW w:w="11831" w:type="dxa"/>
            <w:gridSpan w:val="4"/>
          </w:tcPr>
          <w:p w14:paraId="0A5DD985" w14:textId="77777777" w:rsidR="00024267" w:rsidRDefault="00024267" w:rsidP="00024267">
            <w:pPr>
              <w:pStyle w:val="TableParagraph"/>
              <w:ind w:left="110"/>
              <w:rPr>
                <w:sz w:val="24"/>
              </w:rPr>
            </w:pPr>
            <w:r>
              <w:rPr>
                <w:sz w:val="24"/>
              </w:rPr>
              <w:t>1</w:t>
            </w:r>
            <w:r>
              <w:rPr>
                <w:spacing w:val="-1"/>
                <w:sz w:val="24"/>
              </w:rPr>
              <w:t xml:space="preserve"> </w:t>
            </w:r>
            <w:r>
              <w:rPr>
                <w:sz w:val="24"/>
              </w:rPr>
              <w:t>раз в</w:t>
            </w:r>
            <w:r>
              <w:rPr>
                <w:spacing w:val="-2"/>
                <w:sz w:val="24"/>
              </w:rPr>
              <w:t xml:space="preserve"> </w:t>
            </w:r>
            <w:r>
              <w:rPr>
                <w:sz w:val="24"/>
              </w:rPr>
              <w:t>квартал</w:t>
            </w:r>
          </w:p>
        </w:tc>
      </w:tr>
    </w:tbl>
    <w:p w14:paraId="21EFB9FF" w14:textId="77777777" w:rsidR="00024267" w:rsidRDefault="00024267" w:rsidP="00024267">
      <w:pPr>
        <w:rPr>
          <w:sz w:val="24"/>
        </w:rPr>
        <w:sectPr w:rsidR="00024267">
          <w:pgSz w:w="16840" w:h="11910" w:orient="landscape"/>
          <w:pgMar w:top="1100" w:right="540" w:bottom="280" w:left="820" w:header="720" w:footer="720" w:gutter="0"/>
          <w:cols w:space="720"/>
        </w:sectPr>
      </w:pPr>
    </w:p>
    <w:p w14:paraId="04BF3E10" w14:textId="77777777" w:rsidR="00024267" w:rsidRDefault="00024267" w:rsidP="00024267">
      <w:pPr>
        <w:pStyle w:val="aa"/>
        <w:spacing w:before="3"/>
        <w:rPr>
          <w:b/>
          <w:sz w:val="2"/>
        </w:r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0"/>
        <w:gridCol w:w="2131"/>
        <w:gridCol w:w="1748"/>
        <w:gridCol w:w="2002"/>
        <w:gridCol w:w="6834"/>
      </w:tblGrid>
      <w:tr w:rsidR="00024267" w14:paraId="113BE2EA" w14:textId="77777777" w:rsidTr="00024267">
        <w:trPr>
          <w:trHeight w:val="297"/>
        </w:trPr>
        <w:tc>
          <w:tcPr>
            <w:tcW w:w="2040" w:type="dxa"/>
            <w:vMerge w:val="restart"/>
          </w:tcPr>
          <w:p w14:paraId="37BC97CC" w14:textId="77777777" w:rsidR="00024267" w:rsidRDefault="00024267" w:rsidP="00024267">
            <w:pPr>
              <w:pStyle w:val="TableParagraph"/>
              <w:spacing w:before="13"/>
              <w:ind w:left="614"/>
              <w:rPr>
                <w:sz w:val="24"/>
              </w:rPr>
            </w:pPr>
            <w:r>
              <w:rPr>
                <w:sz w:val="24"/>
              </w:rPr>
              <w:t>Занятия</w:t>
            </w:r>
          </w:p>
        </w:tc>
        <w:tc>
          <w:tcPr>
            <w:tcW w:w="12715" w:type="dxa"/>
            <w:gridSpan w:val="4"/>
          </w:tcPr>
          <w:p w14:paraId="5918387C" w14:textId="77777777" w:rsidR="00024267" w:rsidRDefault="00024267" w:rsidP="00024267">
            <w:pPr>
              <w:pStyle w:val="TableParagraph"/>
              <w:spacing w:before="33" w:line="245" w:lineRule="exact"/>
              <w:ind w:left="3357" w:right="3353"/>
              <w:jc w:val="center"/>
              <w:rPr>
                <w:b/>
                <w:sz w:val="24"/>
              </w:rPr>
            </w:pPr>
            <w:r>
              <w:rPr>
                <w:b/>
                <w:sz w:val="24"/>
              </w:rPr>
              <w:t>Группа</w:t>
            </w:r>
            <w:r>
              <w:rPr>
                <w:b/>
                <w:spacing w:val="-4"/>
                <w:sz w:val="24"/>
              </w:rPr>
              <w:t xml:space="preserve"> </w:t>
            </w:r>
            <w:r>
              <w:rPr>
                <w:b/>
                <w:sz w:val="24"/>
              </w:rPr>
              <w:t>кратковременного</w:t>
            </w:r>
            <w:r>
              <w:rPr>
                <w:b/>
                <w:spacing w:val="-3"/>
                <w:sz w:val="24"/>
              </w:rPr>
              <w:t xml:space="preserve"> </w:t>
            </w:r>
            <w:r>
              <w:rPr>
                <w:b/>
                <w:sz w:val="24"/>
              </w:rPr>
              <w:t>пребывания</w:t>
            </w:r>
          </w:p>
        </w:tc>
      </w:tr>
      <w:tr w:rsidR="00024267" w14:paraId="4E7747E8" w14:textId="77777777" w:rsidTr="00024267">
        <w:trPr>
          <w:trHeight w:val="290"/>
        </w:trPr>
        <w:tc>
          <w:tcPr>
            <w:tcW w:w="2040" w:type="dxa"/>
            <w:vMerge/>
            <w:tcBorders>
              <w:top w:val="nil"/>
            </w:tcBorders>
          </w:tcPr>
          <w:p w14:paraId="417CD3C5" w14:textId="77777777" w:rsidR="00024267" w:rsidRDefault="00024267" w:rsidP="00024267">
            <w:pPr>
              <w:rPr>
                <w:sz w:val="2"/>
                <w:szCs w:val="2"/>
              </w:rPr>
            </w:pPr>
          </w:p>
        </w:tc>
        <w:tc>
          <w:tcPr>
            <w:tcW w:w="2131" w:type="dxa"/>
            <w:vMerge w:val="restart"/>
          </w:tcPr>
          <w:p w14:paraId="6CD4FF36" w14:textId="77777777" w:rsidR="00024267" w:rsidRDefault="00024267" w:rsidP="00024267">
            <w:pPr>
              <w:pStyle w:val="TableParagraph"/>
              <w:spacing w:line="184" w:lineRule="auto"/>
              <w:ind w:left="664" w:right="327" w:hanging="312"/>
              <w:rPr>
                <w:sz w:val="24"/>
              </w:rPr>
            </w:pPr>
            <w:r>
              <w:rPr>
                <w:sz w:val="24"/>
              </w:rPr>
              <w:t>Длительность</w:t>
            </w:r>
            <w:r>
              <w:rPr>
                <w:spacing w:val="-57"/>
                <w:sz w:val="24"/>
              </w:rPr>
              <w:t xml:space="preserve"> </w:t>
            </w:r>
            <w:r>
              <w:rPr>
                <w:sz w:val="24"/>
              </w:rPr>
              <w:t>занятий</w:t>
            </w:r>
          </w:p>
        </w:tc>
        <w:tc>
          <w:tcPr>
            <w:tcW w:w="3750" w:type="dxa"/>
            <w:gridSpan w:val="2"/>
          </w:tcPr>
          <w:p w14:paraId="424FA1DE" w14:textId="77777777" w:rsidR="00024267" w:rsidRDefault="00024267" w:rsidP="00024267">
            <w:pPr>
              <w:pStyle w:val="TableParagraph"/>
              <w:spacing w:before="25" w:line="245" w:lineRule="exact"/>
              <w:ind w:left="1088"/>
              <w:rPr>
                <w:sz w:val="24"/>
              </w:rPr>
            </w:pPr>
            <w:r>
              <w:rPr>
                <w:sz w:val="24"/>
              </w:rPr>
              <w:t>Кол-во</w:t>
            </w:r>
            <w:r>
              <w:rPr>
                <w:spacing w:val="-3"/>
                <w:sz w:val="24"/>
              </w:rPr>
              <w:t xml:space="preserve"> </w:t>
            </w:r>
            <w:r>
              <w:rPr>
                <w:sz w:val="24"/>
              </w:rPr>
              <w:t>занятий</w:t>
            </w:r>
          </w:p>
        </w:tc>
        <w:tc>
          <w:tcPr>
            <w:tcW w:w="6834" w:type="dxa"/>
            <w:vMerge w:val="restart"/>
          </w:tcPr>
          <w:p w14:paraId="0401A72E" w14:textId="77777777" w:rsidR="00024267" w:rsidRPr="00024267" w:rsidRDefault="00024267" w:rsidP="00024267">
            <w:pPr>
              <w:pStyle w:val="TableParagraph"/>
              <w:spacing w:before="8"/>
              <w:ind w:left="1186" w:right="1186"/>
              <w:jc w:val="center"/>
              <w:rPr>
                <w:sz w:val="24"/>
                <w:lang w:val="ru-RU"/>
              </w:rPr>
            </w:pPr>
            <w:r w:rsidRPr="00024267">
              <w:rPr>
                <w:sz w:val="24"/>
                <w:lang w:val="ru-RU"/>
              </w:rPr>
              <w:t>Объём</w:t>
            </w:r>
            <w:r w:rsidRPr="00024267">
              <w:rPr>
                <w:spacing w:val="-6"/>
                <w:sz w:val="24"/>
                <w:lang w:val="ru-RU"/>
              </w:rPr>
              <w:t xml:space="preserve"> </w:t>
            </w:r>
            <w:r w:rsidRPr="00024267">
              <w:rPr>
                <w:sz w:val="24"/>
                <w:lang w:val="ru-RU"/>
              </w:rPr>
              <w:t>образовательной</w:t>
            </w:r>
            <w:r w:rsidRPr="00024267">
              <w:rPr>
                <w:spacing w:val="-3"/>
                <w:sz w:val="24"/>
                <w:lang w:val="ru-RU"/>
              </w:rPr>
              <w:t xml:space="preserve"> </w:t>
            </w:r>
            <w:r w:rsidRPr="00024267">
              <w:rPr>
                <w:sz w:val="24"/>
                <w:lang w:val="ru-RU"/>
              </w:rPr>
              <w:t>нагрузки</w:t>
            </w:r>
            <w:r w:rsidRPr="00024267">
              <w:rPr>
                <w:spacing w:val="-3"/>
                <w:sz w:val="24"/>
                <w:lang w:val="ru-RU"/>
              </w:rPr>
              <w:t xml:space="preserve"> </w:t>
            </w:r>
            <w:r w:rsidRPr="00024267">
              <w:rPr>
                <w:sz w:val="24"/>
                <w:lang w:val="ru-RU"/>
              </w:rPr>
              <w:t>в</w:t>
            </w:r>
            <w:r w:rsidRPr="00024267">
              <w:rPr>
                <w:spacing w:val="-4"/>
                <w:sz w:val="24"/>
                <w:lang w:val="ru-RU"/>
              </w:rPr>
              <w:t xml:space="preserve"> </w:t>
            </w:r>
            <w:r w:rsidRPr="00024267">
              <w:rPr>
                <w:sz w:val="24"/>
                <w:lang w:val="ru-RU"/>
              </w:rPr>
              <w:t>неделю</w:t>
            </w:r>
          </w:p>
        </w:tc>
      </w:tr>
      <w:tr w:rsidR="00024267" w14:paraId="34DCE248" w14:textId="77777777" w:rsidTr="00024267">
        <w:trPr>
          <w:trHeight w:val="1458"/>
        </w:trPr>
        <w:tc>
          <w:tcPr>
            <w:tcW w:w="2040" w:type="dxa"/>
            <w:vMerge/>
            <w:tcBorders>
              <w:top w:val="nil"/>
            </w:tcBorders>
          </w:tcPr>
          <w:p w14:paraId="510E71F6" w14:textId="77777777" w:rsidR="00024267" w:rsidRPr="00024267" w:rsidRDefault="00024267" w:rsidP="00024267">
            <w:pPr>
              <w:rPr>
                <w:sz w:val="2"/>
                <w:szCs w:val="2"/>
                <w:lang w:val="ru-RU"/>
              </w:rPr>
            </w:pPr>
          </w:p>
        </w:tc>
        <w:tc>
          <w:tcPr>
            <w:tcW w:w="2131" w:type="dxa"/>
            <w:vMerge/>
            <w:tcBorders>
              <w:top w:val="nil"/>
            </w:tcBorders>
          </w:tcPr>
          <w:p w14:paraId="3236CCAD" w14:textId="77777777" w:rsidR="00024267" w:rsidRPr="00024267" w:rsidRDefault="00024267" w:rsidP="00024267">
            <w:pPr>
              <w:rPr>
                <w:sz w:val="2"/>
                <w:szCs w:val="2"/>
                <w:lang w:val="ru-RU"/>
              </w:rPr>
            </w:pPr>
          </w:p>
        </w:tc>
        <w:tc>
          <w:tcPr>
            <w:tcW w:w="1748" w:type="dxa"/>
          </w:tcPr>
          <w:p w14:paraId="7B56C84F" w14:textId="77777777" w:rsidR="00024267" w:rsidRDefault="00024267" w:rsidP="00024267">
            <w:pPr>
              <w:pStyle w:val="TableParagraph"/>
              <w:spacing w:line="220" w:lineRule="exact"/>
              <w:ind w:left="359" w:right="351"/>
              <w:jc w:val="center"/>
              <w:rPr>
                <w:sz w:val="24"/>
              </w:rPr>
            </w:pPr>
            <w:r>
              <w:rPr>
                <w:sz w:val="24"/>
              </w:rPr>
              <w:t>Основная</w:t>
            </w:r>
          </w:p>
        </w:tc>
        <w:tc>
          <w:tcPr>
            <w:tcW w:w="2002" w:type="dxa"/>
          </w:tcPr>
          <w:p w14:paraId="4B4F7922" w14:textId="77777777" w:rsidR="00024267" w:rsidRPr="00024267" w:rsidRDefault="00024267" w:rsidP="00024267">
            <w:pPr>
              <w:pStyle w:val="TableParagraph"/>
              <w:spacing w:before="25"/>
              <w:ind w:left="93" w:right="84"/>
              <w:jc w:val="center"/>
              <w:rPr>
                <w:sz w:val="24"/>
                <w:lang w:val="ru-RU"/>
              </w:rPr>
            </w:pPr>
            <w:r w:rsidRPr="00024267">
              <w:rPr>
                <w:sz w:val="24"/>
                <w:lang w:val="ru-RU"/>
              </w:rPr>
              <w:t>Часть,</w:t>
            </w:r>
          </w:p>
          <w:p w14:paraId="42E6DFB3" w14:textId="77777777" w:rsidR="00024267" w:rsidRPr="00024267" w:rsidRDefault="00024267" w:rsidP="00024267">
            <w:pPr>
              <w:pStyle w:val="TableParagraph"/>
              <w:spacing w:before="8" w:line="280" w:lineRule="atLeast"/>
              <w:ind w:left="93" w:right="86"/>
              <w:jc w:val="center"/>
              <w:rPr>
                <w:sz w:val="24"/>
                <w:lang w:val="ru-RU"/>
              </w:rPr>
            </w:pPr>
            <w:r w:rsidRPr="00024267">
              <w:rPr>
                <w:sz w:val="24"/>
                <w:lang w:val="ru-RU"/>
              </w:rPr>
              <w:t>формируемая</w:t>
            </w:r>
            <w:r w:rsidRPr="00024267">
              <w:rPr>
                <w:spacing w:val="1"/>
                <w:sz w:val="24"/>
                <w:lang w:val="ru-RU"/>
              </w:rPr>
              <w:t xml:space="preserve"> </w:t>
            </w:r>
            <w:r w:rsidRPr="00024267">
              <w:rPr>
                <w:sz w:val="24"/>
                <w:lang w:val="ru-RU"/>
              </w:rPr>
              <w:t>участниками</w:t>
            </w:r>
            <w:r w:rsidRPr="00024267">
              <w:rPr>
                <w:spacing w:val="1"/>
                <w:sz w:val="24"/>
                <w:lang w:val="ru-RU"/>
              </w:rPr>
              <w:t xml:space="preserve"> </w:t>
            </w:r>
            <w:r w:rsidRPr="00024267">
              <w:rPr>
                <w:sz w:val="24"/>
                <w:lang w:val="ru-RU"/>
              </w:rPr>
              <w:t>образовательного</w:t>
            </w:r>
            <w:r w:rsidRPr="00024267">
              <w:rPr>
                <w:spacing w:val="-58"/>
                <w:sz w:val="24"/>
                <w:lang w:val="ru-RU"/>
              </w:rPr>
              <w:t xml:space="preserve"> </w:t>
            </w:r>
            <w:r w:rsidRPr="00024267">
              <w:rPr>
                <w:sz w:val="24"/>
                <w:lang w:val="ru-RU"/>
              </w:rPr>
              <w:t>процесса</w:t>
            </w:r>
          </w:p>
        </w:tc>
        <w:tc>
          <w:tcPr>
            <w:tcW w:w="6834" w:type="dxa"/>
            <w:vMerge/>
            <w:tcBorders>
              <w:top w:val="nil"/>
            </w:tcBorders>
          </w:tcPr>
          <w:p w14:paraId="2E20A168" w14:textId="77777777" w:rsidR="00024267" w:rsidRPr="00024267" w:rsidRDefault="00024267" w:rsidP="00024267">
            <w:pPr>
              <w:rPr>
                <w:sz w:val="2"/>
                <w:szCs w:val="2"/>
                <w:lang w:val="ru-RU"/>
              </w:rPr>
            </w:pPr>
          </w:p>
        </w:tc>
      </w:tr>
      <w:tr w:rsidR="00024267" w14:paraId="25A7A3CE" w14:textId="77777777" w:rsidTr="00024267">
        <w:trPr>
          <w:trHeight w:val="313"/>
        </w:trPr>
        <w:tc>
          <w:tcPr>
            <w:tcW w:w="14755" w:type="dxa"/>
            <w:gridSpan w:val="5"/>
          </w:tcPr>
          <w:p w14:paraId="18E1B349" w14:textId="77777777" w:rsidR="00024267" w:rsidRDefault="00024267" w:rsidP="00024267">
            <w:pPr>
              <w:pStyle w:val="TableParagraph"/>
              <w:spacing w:before="47" w:line="247" w:lineRule="exact"/>
              <w:ind w:left="5587" w:right="5584"/>
              <w:jc w:val="center"/>
              <w:rPr>
                <w:b/>
                <w:sz w:val="24"/>
              </w:rPr>
            </w:pPr>
            <w:r>
              <w:rPr>
                <w:b/>
                <w:sz w:val="24"/>
              </w:rPr>
              <w:t>ОО</w:t>
            </w:r>
            <w:r>
              <w:rPr>
                <w:b/>
                <w:spacing w:val="-2"/>
                <w:sz w:val="24"/>
              </w:rPr>
              <w:t xml:space="preserve"> </w:t>
            </w:r>
            <w:r>
              <w:rPr>
                <w:b/>
                <w:sz w:val="24"/>
              </w:rPr>
              <w:t>«Физическое</w:t>
            </w:r>
            <w:r>
              <w:rPr>
                <w:b/>
                <w:spacing w:val="-2"/>
                <w:sz w:val="24"/>
              </w:rPr>
              <w:t xml:space="preserve"> </w:t>
            </w:r>
            <w:r>
              <w:rPr>
                <w:b/>
                <w:sz w:val="24"/>
              </w:rPr>
              <w:t>развитие»</w:t>
            </w:r>
          </w:p>
        </w:tc>
      </w:tr>
      <w:tr w:rsidR="00024267" w14:paraId="5F150CB4" w14:textId="77777777" w:rsidTr="00024267">
        <w:trPr>
          <w:trHeight w:val="633"/>
        </w:trPr>
        <w:tc>
          <w:tcPr>
            <w:tcW w:w="2040" w:type="dxa"/>
          </w:tcPr>
          <w:p w14:paraId="2B43D6BA" w14:textId="77777777" w:rsidR="00024267" w:rsidRDefault="00024267" w:rsidP="00024267">
            <w:pPr>
              <w:pStyle w:val="TableParagraph"/>
              <w:spacing w:line="242" w:lineRule="exact"/>
              <w:ind w:left="116" w:right="107"/>
              <w:jc w:val="center"/>
              <w:rPr>
                <w:sz w:val="24"/>
              </w:rPr>
            </w:pPr>
            <w:r>
              <w:rPr>
                <w:sz w:val="24"/>
              </w:rPr>
              <w:t>Физическое</w:t>
            </w:r>
          </w:p>
          <w:p w14:paraId="64915C95" w14:textId="77777777" w:rsidR="00024267" w:rsidRDefault="00024267" w:rsidP="00024267">
            <w:pPr>
              <w:pStyle w:val="TableParagraph"/>
              <w:spacing w:before="113" w:line="259" w:lineRule="exact"/>
              <w:ind w:left="116" w:right="104"/>
              <w:jc w:val="center"/>
              <w:rPr>
                <w:sz w:val="24"/>
              </w:rPr>
            </w:pPr>
            <w:r>
              <w:rPr>
                <w:sz w:val="24"/>
              </w:rPr>
              <w:t>развитие</w:t>
            </w:r>
          </w:p>
        </w:tc>
        <w:tc>
          <w:tcPr>
            <w:tcW w:w="2131" w:type="dxa"/>
          </w:tcPr>
          <w:p w14:paraId="3799B71E" w14:textId="77777777" w:rsidR="00024267" w:rsidRDefault="00024267" w:rsidP="00024267">
            <w:pPr>
              <w:pStyle w:val="TableParagraph"/>
              <w:spacing w:line="222" w:lineRule="exact"/>
              <w:ind w:left="589" w:right="583"/>
              <w:jc w:val="center"/>
              <w:rPr>
                <w:sz w:val="24"/>
              </w:rPr>
            </w:pPr>
            <w:r>
              <w:rPr>
                <w:sz w:val="24"/>
              </w:rPr>
              <w:t>8-10</w:t>
            </w:r>
            <w:r>
              <w:rPr>
                <w:spacing w:val="-1"/>
                <w:sz w:val="24"/>
              </w:rPr>
              <w:t xml:space="preserve"> </w:t>
            </w:r>
            <w:r>
              <w:rPr>
                <w:sz w:val="24"/>
              </w:rPr>
              <w:t>мин</w:t>
            </w:r>
          </w:p>
        </w:tc>
        <w:tc>
          <w:tcPr>
            <w:tcW w:w="1748" w:type="dxa"/>
          </w:tcPr>
          <w:p w14:paraId="1F12BE76" w14:textId="77777777" w:rsidR="00024267" w:rsidRDefault="00024267" w:rsidP="00024267">
            <w:pPr>
              <w:pStyle w:val="TableParagraph"/>
              <w:spacing w:before="158"/>
              <w:ind w:left="11"/>
              <w:jc w:val="center"/>
              <w:rPr>
                <w:sz w:val="24"/>
              </w:rPr>
            </w:pPr>
            <w:r>
              <w:rPr>
                <w:sz w:val="24"/>
              </w:rPr>
              <w:t>2</w:t>
            </w:r>
          </w:p>
        </w:tc>
        <w:tc>
          <w:tcPr>
            <w:tcW w:w="2002" w:type="dxa"/>
          </w:tcPr>
          <w:p w14:paraId="2D217010" w14:textId="77777777" w:rsidR="00024267" w:rsidRDefault="00024267" w:rsidP="00024267">
            <w:pPr>
              <w:pStyle w:val="TableParagraph"/>
              <w:spacing w:line="222" w:lineRule="exact"/>
              <w:ind w:left="8"/>
              <w:jc w:val="center"/>
              <w:rPr>
                <w:sz w:val="24"/>
              </w:rPr>
            </w:pPr>
            <w:r>
              <w:rPr>
                <w:w w:val="99"/>
                <w:sz w:val="24"/>
              </w:rPr>
              <w:t>-</w:t>
            </w:r>
          </w:p>
        </w:tc>
        <w:tc>
          <w:tcPr>
            <w:tcW w:w="6834" w:type="dxa"/>
          </w:tcPr>
          <w:p w14:paraId="76D4DC51" w14:textId="77777777" w:rsidR="00024267" w:rsidRDefault="00024267" w:rsidP="00024267">
            <w:pPr>
              <w:pStyle w:val="TableParagraph"/>
              <w:spacing w:before="158"/>
              <w:ind w:left="0" w:right="3286"/>
              <w:jc w:val="right"/>
              <w:rPr>
                <w:sz w:val="24"/>
              </w:rPr>
            </w:pPr>
            <w:r>
              <w:rPr>
                <w:sz w:val="24"/>
              </w:rPr>
              <w:t>20</w:t>
            </w:r>
          </w:p>
        </w:tc>
      </w:tr>
      <w:tr w:rsidR="00024267" w14:paraId="0B4C8D8D" w14:textId="77777777" w:rsidTr="00024267">
        <w:trPr>
          <w:trHeight w:val="316"/>
        </w:trPr>
        <w:tc>
          <w:tcPr>
            <w:tcW w:w="14755" w:type="dxa"/>
            <w:gridSpan w:val="5"/>
          </w:tcPr>
          <w:p w14:paraId="45954A34" w14:textId="77777777" w:rsidR="00024267" w:rsidRDefault="00024267" w:rsidP="00024267">
            <w:pPr>
              <w:pStyle w:val="TableParagraph"/>
              <w:spacing w:before="49" w:line="247" w:lineRule="exact"/>
              <w:ind w:left="4947" w:right="5584"/>
              <w:jc w:val="center"/>
              <w:rPr>
                <w:b/>
                <w:sz w:val="24"/>
              </w:rPr>
            </w:pPr>
            <w:r>
              <w:rPr>
                <w:b/>
                <w:sz w:val="24"/>
              </w:rPr>
              <w:t>ОО</w:t>
            </w:r>
            <w:r>
              <w:rPr>
                <w:b/>
                <w:spacing w:val="-2"/>
                <w:sz w:val="24"/>
              </w:rPr>
              <w:t xml:space="preserve"> </w:t>
            </w:r>
            <w:r>
              <w:rPr>
                <w:b/>
                <w:sz w:val="24"/>
              </w:rPr>
              <w:t>«Речевое развитие»</w:t>
            </w:r>
          </w:p>
        </w:tc>
      </w:tr>
      <w:tr w:rsidR="00024267" w14:paraId="374B6E90" w14:textId="77777777" w:rsidTr="00024267">
        <w:trPr>
          <w:trHeight w:val="321"/>
        </w:trPr>
        <w:tc>
          <w:tcPr>
            <w:tcW w:w="2040" w:type="dxa"/>
          </w:tcPr>
          <w:p w14:paraId="12DF19D7" w14:textId="77777777" w:rsidR="00024267" w:rsidRDefault="00024267" w:rsidP="00024267">
            <w:pPr>
              <w:pStyle w:val="TableParagraph"/>
              <w:spacing w:before="1"/>
              <w:ind w:left="116" w:right="107"/>
              <w:jc w:val="center"/>
              <w:rPr>
                <w:sz w:val="24"/>
              </w:rPr>
            </w:pPr>
            <w:r>
              <w:rPr>
                <w:sz w:val="24"/>
              </w:rPr>
              <w:t>Речевое</w:t>
            </w:r>
            <w:r>
              <w:rPr>
                <w:spacing w:val="-4"/>
                <w:sz w:val="24"/>
              </w:rPr>
              <w:t xml:space="preserve"> </w:t>
            </w:r>
            <w:r>
              <w:rPr>
                <w:sz w:val="24"/>
              </w:rPr>
              <w:t>развитие</w:t>
            </w:r>
          </w:p>
        </w:tc>
        <w:tc>
          <w:tcPr>
            <w:tcW w:w="2131" w:type="dxa"/>
          </w:tcPr>
          <w:p w14:paraId="13EF08C0" w14:textId="77777777" w:rsidR="00024267" w:rsidRDefault="00024267" w:rsidP="00024267">
            <w:pPr>
              <w:pStyle w:val="TableParagraph"/>
              <w:spacing w:before="1"/>
              <w:ind w:left="589" w:right="583"/>
              <w:jc w:val="center"/>
              <w:rPr>
                <w:sz w:val="24"/>
              </w:rPr>
            </w:pPr>
            <w:r>
              <w:rPr>
                <w:sz w:val="24"/>
              </w:rPr>
              <w:t>8-10</w:t>
            </w:r>
            <w:r>
              <w:rPr>
                <w:spacing w:val="-1"/>
                <w:sz w:val="24"/>
              </w:rPr>
              <w:t xml:space="preserve"> </w:t>
            </w:r>
            <w:r>
              <w:rPr>
                <w:sz w:val="24"/>
              </w:rPr>
              <w:t>мин</w:t>
            </w:r>
          </w:p>
        </w:tc>
        <w:tc>
          <w:tcPr>
            <w:tcW w:w="1748" w:type="dxa"/>
          </w:tcPr>
          <w:p w14:paraId="542F77B4" w14:textId="77777777" w:rsidR="00024267" w:rsidRDefault="00024267" w:rsidP="00024267">
            <w:pPr>
              <w:pStyle w:val="TableParagraph"/>
              <w:spacing w:before="56" w:line="245" w:lineRule="exact"/>
              <w:ind w:left="11"/>
              <w:jc w:val="center"/>
              <w:rPr>
                <w:sz w:val="24"/>
              </w:rPr>
            </w:pPr>
            <w:r>
              <w:rPr>
                <w:sz w:val="24"/>
              </w:rPr>
              <w:t>1</w:t>
            </w:r>
          </w:p>
        </w:tc>
        <w:tc>
          <w:tcPr>
            <w:tcW w:w="2002" w:type="dxa"/>
          </w:tcPr>
          <w:p w14:paraId="3C1018F2" w14:textId="77777777" w:rsidR="00024267" w:rsidRDefault="00024267" w:rsidP="00024267">
            <w:pPr>
              <w:pStyle w:val="TableParagraph"/>
              <w:spacing w:before="1"/>
              <w:ind w:left="8"/>
              <w:jc w:val="center"/>
              <w:rPr>
                <w:sz w:val="24"/>
              </w:rPr>
            </w:pPr>
            <w:r>
              <w:rPr>
                <w:w w:val="99"/>
                <w:sz w:val="24"/>
              </w:rPr>
              <w:t>-</w:t>
            </w:r>
          </w:p>
        </w:tc>
        <w:tc>
          <w:tcPr>
            <w:tcW w:w="6834" w:type="dxa"/>
          </w:tcPr>
          <w:p w14:paraId="5099CC9C" w14:textId="77777777" w:rsidR="00024267" w:rsidRDefault="00024267" w:rsidP="00024267">
            <w:pPr>
              <w:pStyle w:val="TableParagraph"/>
              <w:spacing w:before="56" w:line="245" w:lineRule="exact"/>
              <w:ind w:left="0" w:right="3286"/>
              <w:jc w:val="right"/>
              <w:rPr>
                <w:sz w:val="24"/>
              </w:rPr>
            </w:pPr>
            <w:r>
              <w:rPr>
                <w:sz w:val="24"/>
              </w:rPr>
              <w:t>10</w:t>
            </w:r>
          </w:p>
        </w:tc>
      </w:tr>
      <w:tr w:rsidR="00024267" w14:paraId="39E72540" w14:textId="77777777" w:rsidTr="00024267">
        <w:trPr>
          <w:trHeight w:val="950"/>
        </w:trPr>
        <w:tc>
          <w:tcPr>
            <w:tcW w:w="2040" w:type="dxa"/>
          </w:tcPr>
          <w:p w14:paraId="63DD67BF" w14:textId="77777777" w:rsidR="00024267" w:rsidRDefault="00024267" w:rsidP="00024267">
            <w:pPr>
              <w:pStyle w:val="TableParagraph"/>
              <w:spacing w:before="30"/>
              <w:ind w:left="115" w:right="107"/>
              <w:jc w:val="center"/>
              <w:rPr>
                <w:sz w:val="24"/>
              </w:rPr>
            </w:pPr>
            <w:r>
              <w:rPr>
                <w:sz w:val="24"/>
              </w:rPr>
              <w:t>Чтение</w:t>
            </w:r>
          </w:p>
          <w:p w14:paraId="3FE1F7A2" w14:textId="77777777" w:rsidR="00024267" w:rsidRDefault="00024267" w:rsidP="00024267">
            <w:pPr>
              <w:pStyle w:val="TableParagraph"/>
              <w:spacing w:line="320" w:lineRule="exact"/>
              <w:ind w:left="114" w:right="107"/>
              <w:jc w:val="center"/>
              <w:rPr>
                <w:sz w:val="24"/>
              </w:rPr>
            </w:pPr>
            <w:r>
              <w:rPr>
                <w:spacing w:val="-1"/>
                <w:sz w:val="24"/>
              </w:rPr>
              <w:t>художественной</w:t>
            </w:r>
            <w:r>
              <w:rPr>
                <w:spacing w:val="-57"/>
                <w:sz w:val="24"/>
              </w:rPr>
              <w:t xml:space="preserve"> </w:t>
            </w:r>
            <w:r>
              <w:rPr>
                <w:sz w:val="24"/>
              </w:rPr>
              <w:t>литературы</w:t>
            </w:r>
          </w:p>
        </w:tc>
        <w:tc>
          <w:tcPr>
            <w:tcW w:w="12715" w:type="dxa"/>
            <w:gridSpan w:val="4"/>
          </w:tcPr>
          <w:p w14:paraId="5AE5D53F" w14:textId="77777777" w:rsidR="00024267" w:rsidRPr="00024267" w:rsidRDefault="00024267" w:rsidP="00024267">
            <w:pPr>
              <w:pStyle w:val="TableParagraph"/>
              <w:spacing w:before="5"/>
              <w:ind w:left="0"/>
              <w:rPr>
                <w:b/>
                <w:sz w:val="27"/>
                <w:lang w:val="ru-RU"/>
              </w:rPr>
            </w:pPr>
          </w:p>
          <w:p w14:paraId="3E32B218" w14:textId="77777777" w:rsidR="00024267" w:rsidRPr="00024267" w:rsidRDefault="00024267" w:rsidP="00024267">
            <w:pPr>
              <w:pStyle w:val="TableParagraph"/>
              <w:ind w:left="3357" w:right="3354"/>
              <w:jc w:val="center"/>
              <w:rPr>
                <w:sz w:val="24"/>
                <w:lang w:val="ru-RU"/>
              </w:rPr>
            </w:pPr>
            <w:r w:rsidRPr="00024267">
              <w:rPr>
                <w:sz w:val="24"/>
                <w:lang w:val="ru-RU"/>
              </w:rPr>
              <w:t>ежедневно</w:t>
            </w:r>
            <w:r w:rsidRPr="00024267">
              <w:rPr>
                <w:spacing w:val="-3"/>
                <w:sz w:val="24"/>
                <w:lang w:val="ru-RU"/>
              </w:rPr>
              <w:t xml:space="preserve"> </w:t>
            </w:r>
            <w:r w:rsidRPr="00024267">
              <w:rPr>
                <w:sz w:val="24"/>
                <w:lang w:val="ru-RU"/>
              </w:rPr>
              <w:t>в</w:t>
            </w:r>
            <w:r w:rsidRPr="00024267">
              <w:rPr>
                <w:spacing w:val="-3"/>
                <w:sz w:val="24"/>
                <w:lang w:val="ru-RU"/>
              </w:rPr>
              <w:t xml:space="preserve"> </w:t>
            </w:r>
            <w:r w:rsidRPr="00024267">
              <w:rPr>
                <w:sz w:val="24"/>
                <w:lang w:val="ru-RU"/>
              </w:rPr>
              <w:t>совместной</w:t>
            </w:r>
            <w:r w:rsidRPr="00024267">
              <w:rPr>
                <w:spacing w:val="-2"/>
                <w:sz w:val="24"/>
                <w:lang w:val="ru-RU"/>
              </w:rPr>
              <w:t xml:space="preserve"> </w:t>
            </w:r>
            <w:r w:rsidRPr="00024267">
              <w:rPr>
                <w:sz w:val="24"/>
                <w:lang w:val="ru-RU"/>
              </w:rPr>
              <w:t>деятельности</w:t>
            </w:r>
            <w:r w:rsidRPr="00024267">
              <w:rPr>
                <w:spacing w:val="-1"/>
                <w:sz w:val="24"/>
                <w:lang w:val="ru-RU"/>
              </w:rPr>
              <w:t xml:space="preserve"> </w:t>
            </w:r>
            <w:r w:rsidRPr="00024267">
              <w:rPr>
                <w:sz w:val="24"/>
                <w:lang w:val="ru-RU"/>
              </w:rPr>
              <w:t>взрослого</w:t>
            </w:r>
            <w:r w:rsidRPr="00024267">
              <w:rPr>
                <w:spacing w:val="-3"/>
                <w:sz w:val="24"/>
                <w:lang w:val="ru-RU"/>
              </w:rPr>
              <w:t xml:space="preserve"> </w:t>
            </w:r>
            <w:r w:rsidRPr="00024267">
              <w:rPr>
                <w:sz w:val="24"/>
                <w:lang w:val="ru-RU"/>
              </w:rPr>
              <w:t>с</w:t>
            </w:r>
            <w:r w:rsidRPr="00024267">
              <w:rPr>
                <w:spacing w:val="-3"/>
                <w:sz w:val="24"/>
                <w:lang w:val="ru-RU"/>
              </w:rPr>
              <w:t xml:space="preserve"> </w:t>
            </w:r>
            <w:r w:rsidRPr="00024267">
              <w:rPr>
                <w:sz w:val="24"/>
                <w:lang w:val="ru-RU"/>
              </w:rPr>
              <w:t>детьми</w:t>
            </w:r>
          </w:p>
        </w:tc>
      </w:tr>
      <w:tr w:rsidR="00024267" w14:paraId="7DF88777" w14:textId="77777777" w:rsidTr="00024267">
        <w:trPr>
          <w:trHeight w:val="316"/>
        </w:trPr>
        <w:tc>
          <w:tcPr>
            <w:tcW w:w="14755" w:type="dxa"/>
            <w:gridSpan w:val="5"/>
          </w:tcPr>
          <w:p w14:paraId="738CDC9E" w14:textId="77777777" w:rsidR="00024267" w:rsidRDefault="00024267" w:rsidP="00024267">
            <w:pPr>
              <w:pStyle w:val="TableParagraph"/>
              <w:spacing w:before="49" w:line="247" w:lineRule="exact"/>
              <w:ind w:left="5649" w:right="5584"/>
              <w:jc w:val="center"/>
              <w:rPr>
                <w:b/>
                <w:sz w:val="24"/>
              </w:rPr>
            </w:pPr>
            <w:r>
              <w:rPr>
                <w:b/>
                <w:sz w:val="24"/>
              </w:rPr>
              <w:t>ОО</w:t>
            </w:r>
            <w:r>
              <w:rPr>
                <w:b/>
                <w:spacing w:val="-2"/>
                <w:sz w:val="24"/>
              </w:rPr>
              <w:t xml:space="preserve"> </w:t>
            </w:r>
            <w:r>
              <w:rPr>
                <w:b/>
                <w:sz w:val="24"/>
              </w:rPr>
              <w:t>«Познавательное</w:t>
            </w:r>
            <w:r>
              <w:rPr>
                <w:b/>
                <w:spacing w:val="-2"/>
                <w:sz w:val="24"/>
              </w:rPr>
              <w:t xml:space="preserve"> </w:t>
            </w:r>
            <w:r>
              <w:rPr>
                <w:b/>
                <w:sz w:val="24"/>
              </w:rPr>
              <w:t>развитие»</w:t>
            </w:r>
          </w:p>
        </w:tc>
      </w:tr>
      <w:tr w:rsidR="00024267" w14:paraId="2C64D8B6" w14:textId="77777777" w:rsidTr="00024267">
        <w:trPr>
          <w:trHeight w:val="638"/>
        </w:trPr>
        <w:tc>
          <w:tcPr>
            <w:tcW w:w="2040" w:type="dxa"/>
          </w:tcPr>
          <w:p w14:paraId="4271D9FD" w14:textId="77777777" w:rsidR="00024267" w:rsidRDefault="00024267" w:rsidP="00024267">
            <w:pPr>
              <w:pStyle w:val="TableParagraph"/>
              <w:spacing w:line="242" w:lineRule="exact"/>
              <w:ind w:left="113" w:right="107"/>
              <w:jc w:val="center"/>
              <w:rPr>
                <w:sz w:val="24"/>
              </w:rPr>
            </w:pPr>
            <w:r>
              <w:rPr>
                <w:sz w:val="24"/>
              </w:rPr>
              <w:t>Познавательное</w:t>
            </w:r>
          </w:p>
          <w:p w14:paraId="24C49F32" w14:textId="77777777" w:rsidR="00024267" w:rsidRDefault="00024267" w:rsidP="00024267">
            <w:pPr>
              <w:pStyle w:val="TableParagraph"/>
              <w:spacing w:before="113" w:line="264" w:lineRule="exact"/>
              <w:ind w:left="116" w:right="104"/>
              <w:jc w:val="center"/>
              <w:rPr>
                <w:sz w:val="24"/>
              </w:rPr>
            </w:pPr>
            <w:r>
              <w:rPr>
                <w:sz w:val="24"/>
              </w:rPr>
              <w:t>развитие</w:t>
            </w:r>
          </w:p>
        </w:tc>
        <w:tc>
          <w:tcPr>
            <w:tcW w:w="2131" w:type="dxa"/>
          </w:tcPr>
          <w:p w14:paraId="261C044D" w14:textId="77777777" w:rsidR="00024267" w:rsidRDefault="00024267" w:rsidP="00024267">
            <w:pPr>
              <w:pStyle w:val="TableParagraph"/>
              <w:spacing w:line="223" w:lineRule="exact"/>
              <w:ind w:left="589" w:right="583"/>
              <w:jc w:val="center"/>
              <w:rPr>
                <w:sz w:val="24"/>
              </w:rPr>
            </w:pPr>
            <w:r>
              <w:rPr>
                <w:sz w:val="24"/>
              </w:rPr>
              <w:t>8-10</w:t>
            </w:r>
            <w:r>
              <w:rPr>
                <w:spacing w:val="-1"/>
                <w:sz w:val="24"/>
              </w:rPr>
              <w:t xml:space="preserve"> </w:t>
            </w:r>
            <w:r>
              <w:rPr>
                <w:sz w:val="24"/>
              </w:rPr>
              <w:t>мин</w:t>
            </w:r>
          </w:p>
        </w:tc>
        <w:tc>
          <w:tcPr>
            <w:tcW w:w="1748" w:type="dxa"/>
          </w:tcPr>
          <w:p w14:paraId="1BDDCE39" w14:textId="77777777" w:rsidR="00024267" w:rsidRDefault="00024267" w:rsidP="00024267">
            <w:pPr>
              <w:pStyle w:val="TableParagraph"/>
              <w:spacing w:before="155"/>
              <w:ind w:left="11"/>
              <w:jc w:val="center"/>
              <w:rPr>
                <w:sz w:val="24"/>
              </w:rPr>
            </w:pPr>
            <w:r>
              <w:rPr>
                <w:sz w:val="24"/>
              </w:rPr>
              <w:t>2</w:t>
            </w:r>
          </w:p>
        </w:tc>
        <w:tc>
          <w:tcPr>
            <w:tcW w:w="2002" w:type="dxa"/>
          </w:tcPr>
          <w:p w14:paraId="273D28CA" w14:textId="77777777" w:rsidR="00024267" w:rsidRDefault="00024267" w:rsidP="00024267">
            <w:pPr>
              <w:pStyle w:val="TableParagraph"/>
              <w:spacing w:before="160"/>
              <w:ind w:left="8"/>
              <w:jc w:val="center"/>
              <w:rPr>
                <w:sz w:val="24"/>
              </w:rPr>
            </w:pPr>
            <w:r>
              <w:rPr>
                <w:w w:val="99"/>
                <w:sz w:val="24"/>
              </w:rPr>
              <w:t>-</w:t>
            </w:r>
          </w:p>
        </w:tc>
        <w:tc>
          <w:tcPr>
            <w:tcW w:w="6834" w:type="dxa"/>
          </w:tcPr>
          <w:p w14:paraId="70529D2E" w14:textId="77777777" w:rsidR="00024267" w:rsidRDefault="00024267" w:rsidP="00024267">
            <w:pPr>
              <w:pStyle w:val="TableParagraph"/>
              <w:spacing w:before="160"/>
              <w:ind w:left="0" w:right="3286"/>
              <w:jc w:val="right"/>
              <w:rPr>
                <w:sz w:val="24"/>
              </w:rPr>
            </w:pPr>
            <w:r>
              <w:rPr>
                <w:sz w:val="24"/>
              </w:rPr>
              <w:t>20</w:t>
            </w:r>
          </w:p>
        </w:tc>
      </w:tr>
      <w:tr w:rsidR="00024267" w14:paraId="60780C8B" w14:textId="77777777" w:rsidTr="00024267">
        <w:trPr>
          <w:trHeight w:val="273"/>
        </w:trPr>
        <w:tc>
          <w:tcPr>
            <w:tcW w:w="14755" w:type="dxa"/>
            <w:gridSpan w:val="5"/>
          </w:tcPr>
          <w:p w14:paraId="33DA8048" w14:textId="77777777" w:rsidR="00024267" w:rsidRDefault="00024267" w:rsidP="00024267">
            <w:pPr>
              <w:pStyle w:val="TableParagraph"/>
              <w:spacing w:before="6" w:line="247" w:lineRule="exact"/>
              <w:ind w:left="5631"/>
              <w:rPr>
                <w:b/>
                <w:sz w:val="24"/>
              </w:rPr>
            </w:pPr>
            <w:r>
              <w:rPr>
                <w:b/>
                <w:sz w:val="24"/>
              </w:rPr>
              <w:t>ОО</w:t>
            </w:r>
            <w:r>
              <w:rPr>
                <w:b/>
                <w:spacing w:val="-4"/>
                <w:sz w:val="24"/>
              </w:rPr>
              <w:t xml:space="preserve"> </w:t>
            </w:r>
            <w:r>
              <w:rPr>
                <w:b/>
                <w:sz w:val="24"/>
              </w:rPr>
              <w:t>«Художественно-эстетическое</w:t>
            </w:r>
            <w:r>
              <w:rPr>
                <w:b/>
                <w:spacing w:val="-5"/>
                <w:sz w:val="24"/>
              </w:rPr>
              <w:t xml:space="preserve"> </w:t>
            </w:r>
            <w:r>
              <w:rPr>
                <w:b/>
                <w:sz w:val="24"/>
              </w:rPr>
              <w:t>развитие»</w:t>
            </w:r>
          </w:p>
        </w:tc>
      </w:tr>
      <w:tr w:rsidR="00024267" w14:paraId="673C6564" w14:textId="77777777" w:rsidTr="00024267">
        <w:trPr>
          <w:trHeight w:val="633"/>
        </w:trPr>
        <w:tc>
          <w:tcPr>
            <w:tcW w:w="2040" w:type="dxa"/>
          </w:tcPr>
          <w:p w14:paraId="788607C9" w14:textId="77777777" w:rsidR="00024267" w:rsidRDefault="00024267" w:rsidP="00024267">
            <w:pPr>
              <w:pStyle w:val="TableParagraph"/>
              <w:spacing w:line="239" w:lineRule="exact"/>
              <w:ind w:left="116" w:right="107"/>
              <w:jc w:val="center"/>
              <w:rPr>
                <w:sz w:val="24"/>
              </w:rPr>
            </w:pPr>
            <w:r>
              <w:rPr>
                <w:sz w:val="24"/>
              </w:rPr>
              <w:t>Музыкальное</w:t>
            </w:r>
          </w:p>
          <w:p w14:paraId="48E59B50" w14:textId="77777777" w:rsidR="00024267" w:rsidRDefault="00024267" w:rsidP="00024267">
            <w:pPr>
              <w:pStyle w:val="TableParagraph"/>
              <w:spacing w:before="113" w:line="261" w:lineRule="exact"/>
              <w:ind w:left="116" w:right="104"/>
              <w:jc w:val="center"/>
              <w:rPr>
                <w:sz w:val="24"/>
              </w:rPr>
            </w:pPr>
            <w:r>
              <w:rPr>
                <w:sz w:val="24"/>
              </w:rPr>
              <w:t>развитие</w:t>
            </w:r>
          </w:p>
        </w:tc>
        <w:tc>
          <w:tcPr>
            <w:tcW w:w="2131" w:type="dxa"/>
          </w:tcPr>
          <w:p w14:paraId="2B84181E" w14:textId="77777777" w:rsidR="00024267" w:rsidRDefault="00024267" w:rsidP="00024267">
            <w:pPr>
              <w:pStyle w:val="TableParagraph"/>
              <w:spacing w:line="222" w:lineRule="exact"/>
              <w:ind w:left="589" w:right="583"/>
              <w:jc w:val="center"/>
              <w:rPr>
                <w:sz w:val="24"/>
              </w:rPr>
            </w:pPr>
            <w:r>
              <w:rPr>
                <w:sz w:val="24"/>
              </w:rPr>
              <w:t>8-10</w:t>
            </w:r>
            <w:r>
              <w:rPr>
                <w:spacing w:val="-1"/>
                <w:sz w:val="24"/>
              </w:rPr>
              <w:t xml:space="preserve"> </w:t>
            </w:r>
            <w:r>
              <w:rPr>
                <w:sz w:val="24"/>
              </w:rPr>
              <w:t>мин</w:t>
            </w:r>
          </w:p>
        </w:tc>
        <w:tc>
          <w:tcPr>
            <w:tcW w:w="1748" w:type="dxa"/>
          </w:tcPr>
          <w:p w14:paraId="059DF864" w14:textId="77777777" w:rsidR="00024267" w:rsidRDefault="00024267" w:rsidP="00024267">
            <w:pPr>
              <w:pStyle w:val="TableParagraph"/>
              <w:spacing w:before="157"/>
              <w:ind w:left="11"/>
              <w:jc w:val="center"/>
              <w:rPr>
                <w:sz w:val="24"/>
              </w:rPr>
            </w:pPr>
            <w:r>
              <w:rPr>
                <w:sz w:val="24"/>
              </w:rPr>
              <w:t>2</w:t>
            </w:r>
          </w:p>
        </w:tc>
        <w:tc>
          <w:tcPr>
            <w:tcW w:w="2002" w:type="dxa"/>
          </w:tcPr>
          <w:p w14:paraId="184EBE5E" w14:textId="77777777" w:rsidR="00024267" w:rsidRDefault="00024267" w:rsidP="00024267">
            <w:pPr>
              <w:pStyle w:val="TableParagraph"/>
              <w:spacing w:line="222" w:lineRule="exact"/>
              <w:ind w:left="8"/>
              <w:jc w:val="center"/>
              <w:rPr>
                <w:sz w:val="24"/>
              </w:rPr>
            </w:pPr>
            <w:r>
              <w:rPr>
                <w:w w:val="99"/>
                <w:sz w:val="24"/>
              </w:rPr>
              <w:t>-</w:t>
            </w:r>
          </w:p>
        </w:tc>
        <w:tc>
          <w:tcPr>
            <w:tcW w:w="6834" w:type="dxa"/>
          </w:tcPr>
          <w:p w14:paraId="1FE9CBCE" w14:textId="77777777" w:rsidR="00024267" w:rsidRDefault="00024267" w:rsidP="00024267">
            <w:pPr>
              <w:pStyle w:val="TableParagraph"/>
              <w:spacing w:before="157"/>
              <w:ind w:left="0" w:right="3286"/>
              <w:jc w:val="right"/>
              <w:rPr>
                <w:sz w:val="24"/>
              </w:rPr>
            </w:pPr>
            <w:r>
              <w:rPr>
                <w:sz w:val="24"/>
              </w:rPr>
              <w:t>20</w:t>
            </w:r>
          </w:p>
        </w:tc>
      </w:tr>
      <w:tr w:rsidR="00024267" w14:paraId="1B11229B" w14:textId="77777777" w:rsidTr="00024267">
        <w:trPr>
          <w:trHeight w:val="321"/>
        </w:trPr>
        <w:tc>
          <w:tcPr>
            <w:tcW w:w="2040" w:type="dxa"/>
          </w:tcPr>
          <w:p w14:paraId="130A9914" w14:textId="77777777" w:rsidR="00024267" w:rsidRDefault="00024267" w:rsidP="00024267">
            <w:pPr>
              <w:pStyle w:val="TableParagraph"/>
              <w:spacing w:before="1"/>
              <w:ind w:left="115" w:right="107"/>
              <w:jc w:val="center"/>
              <w:rPr>
                <w:sz w:val="24"/>
              </w:rPr>
            </w:pPr>
            <w:r>
              <w:rPr>
                <w:sz w:val="24"/>
              </w:rPr>
              <w:t>Рисование</w:t>
            </w:r>
          </w:p>
        </w:tc>
        <w:tc>
          <w:tcPr>
            <w:tcW w:w="2131" w:type="dxa"/>
          </w:tcPr>
          <w:p w14:paraId="189F4F63" w14:textId="77777777" w:rsidR="00024267" w:rsidRDefault="00024267" w:rsidP="00024267">
            <w:pPr>
              <w:pStyle w:val="TableParagraph"/>
              <w:spacing w:before="1"/>
              <w:ind w:left="589" w:right="583"/>
              <w:jc w:val="center"/>
              <w:rPr>
                <w:sz w:val="24"/>
              </w:rPr>
            </w:pPr>
            <w:r>
              <w:rPr>
                <w:sz w:val="24"/>
              </w:rPr>
              <w:t>8-10</w:t>
            </w:r>
            <w:r>
              <w:rPr>
                <w:spacing w:val="-1"/>
                <w:sz w:val="24"/>
              </w:rPr>
              <w:t xml:space="preserve"> </w:t>
            </w:r>
            <w:r>
              <w:rPr>
                <w:sz w:val="24"/>
              </w:rPr>
              <w:t>мин</w:t>
            </w:r>
          </w:p>
        </w:tc>
        <w:tc>
          <w:tcPr>
            <w:tcW w:w="1748" w:type="dxa"/>
          </w:tcPr>
          <w:p w14:paraId="32B54881" w14:textId="77777777" w:rsidR="00024267" w:rsidRDefault="00024267" w:rsidP="00024267">
            <w:pPr>
              <w:pStyle w:val="TableParagraph"/>
              <w:spacing w:before="1"/>
              <w:ind w:left="11"/>
              <w:jc w:val="center"/>
              <w:rPr>
                <w:sz w:val="24"/>
              </w:rPr>
            </w:pPr>
            <w:r>
              <w:rPr>
                <w:sz w:val="24"/>
              </w:rPr>
              <w:t>1</w:t>
            </w:r>
          </w:p>
        </w:tc>
        <w:tc>
          <w:tcPr>
            <w:tcW w:w="2002" w:type="dxa"/>
          </w:tcPr>
          <w:p w14:paraId="6FAB57E6" w14:textId="77777777" w:rsidR="00024267" w:rsidRDefault="00024267" w:rsidP="00024267">
            <w:pPr>
              <w:pStyle w:val="TableParagraph"/>
              <w:spacing w:before="1"/>
              <w:ind w:left="8"/>
              <w:jc w:val="center"/>
              <w:rPr>
                <w:sz w:val="24"/>
              </w:rPr>
            </w:pPr>
            <w:r>
              <w:rPr>
                <w:w w:val="99"/>
                <w:sz w:val="24"/>
              </w:rPr>
              <w:t>-</w:t>
            </w:r>
          </w:p>
        </w:tc>
        <w:tc>
          <w:tcPr>
            <w:tcW w:w="6834" w:type="dxa"/>
          </w:tcPr>
          <w:p w14:paraId="1B5806FF" w14:textId="77777777" w:rsidR="00024267" w:rsidRDefault="00024267" w:rsidP="00024267">
            <w:pPr>
              <w:pStyle w:val="TableParagraph"/>
              <w:spacing w:before="1"/>
              <w:ind w:left="0" w:right="3286"/>
              <w:jc w:val="right"/>
              <w:rPr>
                <w:sz w:val="24"/>
              </w:rPr>
            </w:pPr>
            <w:r>
              <w:rPr>
                <w:sz w:val="24"/>
              </w:rPr>
              <w:t>10</w:t>
            </w:r>
          </w:p>
        </w:tc>
      </w:tr>
      <w:tr w:rsidR="00024267" w14:paraId="29CC58E8" w14:textId="77777777" w:rsidTr="00024267">
        <w:trPr>
          <w:trHeight w:val="321"/>
        </w:trPr>
        <w:tc>
          <w:tcPr>
            <w:tcW w:w="2040" w:type="dxa"/>
          </w:tcPr>
          <w:p w14:paraId="7B695019" w14:textId="77777777" w:rsidR="00024267" w:rsidRDefault="00024267" w:rsidP="00024267">
            <w:pPr>
              <w:pStyle w:val="TableParagraph"/>
              <w:spacing w:before="1"/>
              <w:ind w:left="115" w:right="107"/>
              <w:jc w:val="center"/>
              <w:rPr>
                <w:sz w:val="24"/>
              </w:rPr>
            </w:pPr>
            <w:r>
              <w:rPr>
                <w:sz w:val="24"/>
              </w:rPr>
              <w:t>Лепка</w:t>
            </w:r>
          </w:p>
        </w:tc>
        <w:tc>
          <w:tcPr>
            <w:tcW w:w="2131" w:type="dxa"/>
          </w:tcPr>
          <w:p w14:paraId="1232CD57" w14:textId="77777777" w:rsidR="00024267" w:rsidRDefault="00024267" w:rsidP="00024267">
            <w:pPr>
              <w:pStyle w:val="TableParagraph"/>
              <w:spacing w:before="1"/>
              <w:ind w:left="589" w:right="583"/>
              <w:jc w:val="center"/>
              <w:rPr>
                <w:sz w:val="24"/>
              </w:rPr>
            </w:pPr>
            <w:r>
              <w:rPr>
                <w:sz w:val="24"/>
              </w:rPr>
              <w:t>8-10</w:t>
            </w:r>
            <w:r>
              <w:rPr>
                <w:spacing w:val="-1"/>
                <w:sz w:val="24"/>
              </w:rPr>
              <w:t xml:space="preserve"> </w:t>
            </w:r>
            <w:r>
              <w:rPr>
                <w:sz w:val="24"/>
              </w:rPr>
              <w:t>мин</w:t>
            </w:r>
          </w:p>
        </w:tc>
        <w:tc>
          <w:tcPr>
            <w:tcW w:w="1748" w:type="dxa"/>
          </w:tcPr>
          <w:p w14:paraId="41FC38A1" w14:textId="77777777" w:rsidR="00024267" w:rsidRDefault="00024267" w:rsidP="00024267">
            <w:pPr>
              <w:pStyle w:val="TableParagraph"/>
              <w:spacing w:before="1"/>
              <w:ind w:left="11"/>
              <w:jc w:val="center"/>
              <w:rPr>
                <w:sz w:val="24"/>
              </w:rPr>
            </w:pPr>
            <w:r>
              <w:rPr>
                <w:sz w:val="24"/>
              </w:rPr>
              <w:t>1</w:t>
            </w:r>
          </w:p>
        </w:tc>
        <w:tc>
          <w:tcPr>
            <w:tcW w:w="2002" w:type="dxa"/>
          </w:tcPr>
          <w:p w14:paraId="041550E8" w14:textId="77777777" w:rsidR="00024267" w:rsidRDefault="00024267" w:rsidP="00024267">
            <w:pPr>
              <w:pStyle w:val="TableParagraph"/>
              <w:spacing w:before="1"/>
              <w:ind w:left="8"/>
              <w:jc w:val="center"/>
              <w:rPr>
                <w:sz w:val="24"/>
              </w:rPr>
            </w:pPr>
            <w:r>
              <w:rPr>
                <w:w w:val="99"/>
                <w:sz w:val="24"/>
              </w:rPr>
              <w:t>-</w:t>
            </w:r>
          </w:p>
        </w:tc>
        <w:tc>
          <w:tcPr>
            <w:tcW w:w="6834" w:type="dxa"/>
          </w:tcPr>
          <w:p w14:paraId="40CD94A5" w14:textId="77777777" w:rsidR="00024267" w:rsidRDefault="00024267" w:rsidP="00024267">
            <w:pPr>
              <w:pStyle w:val="TableParagraph"/>
              <w:spacing w:before="1"/>
              <w:ind w:left="0" w:right="3286"/>
              <w:jc w:val="right"/>
              <w:rPr>
                <w:sz w:val="24"/>
              </w:rPr>
            </w:pPr>
            <w:r>
              <w:rPr>
                <w:sz w:val="24"/>
              </w:rPr>
              <w:t>10</w:t>
            </w:r>
          </w:p>
        </w:tc>
      </w:tr>
      <w:tr w:rsidR="00024267" w14:paraId="79395D2A" w14:textId="77777777" w:rsidTr="00024267">
        <w:trPr>
          <w:trHeight w:val="321"/>
        </w:trPr>
        <w:tc>
          <w:tcPr>
            <w:tcW w:w="2040" w:type="dxa"/>
          </w:tcPr>
          <w:p w14:paraId="1F7B8364" w14:textId="77777777" w:rsidR="00024267" w:rsidRDefault="00024267" w:rsidP="00024267">
            <w:pPr>
              <w:pStyle w:val="TableParagraph"/>
              <w:ind w:left="115" w:right="107"/>
              <w:jc w:val="center"/>
              <w:rPr>
                <w:sz w:val="24"/>
              </w:rPr>
            </w:pPr>
            <w:r>
              <w:rPr>
                <w:sz w:val="24"/>
              </w:rPr>
              <w:t>Аппликация</w:t>
            </w:r>
          </w:p>
        </w:tc>
        <w:tc>
          <w:tcPr>
            <w:tcW w:w="2131" w:type="dxa"/>
          </w:tcPr>
          <w:p w14:paraId="606C5543" w14:textId="77777777" w:rsidR="00024267" w:rsidRDefault="00024267" w:rsidP="00024267">
            <w:pPr>
              <w:pStyle w:val="TableParagraph"/>
              <w:ind w:left="589" w:right="583"/>
              <w:jc w:val="center"/>
              <w:rPr>
                <w:sz w:val="24"/>
              </w:rPr>
            </w:pPr>
            <w:r>
              <w:rPr>
                <w:sz w:val="24"/>
              </w:rPr>
              <w:t>8-10</w:t>
            </w:r>
            <w:r>
              <w:rPr>
                <w:spacing w:val="-1"/>
                <w:sz w:val="24"/>
              </w:rPr>
              <w:t xml:space="preserve"> </w:t>
            </w:r>
            <w:r>
              <w:rPr>
                <w:sz w:val="24"/>
              </w:rPr>
              <w:t>мин</w:t>
            </w:r>
          </w:p>
        </w:tc>
        <w:tc>
          <w:tcPr>
            <w:tcW w:w="1748" w:type="dxa"/>
          </w:tcPr>
          <w:p w14:paraId="370FE58C" w14:textId="77777777" w:rsidR="00024267" w:rsidRDefault="00024267" w:rsidP="00024267">
            <w:pPr>
              <w:pStyle w:val="TableParagraph"/>
              <w:ind w:left="11"/>
              <w:jc w:val="center"/>
              <w:rPr>
                <w:sz w:val="24"/>
              </w:rPr>
            </w:pPr>
            <w:r>
              <w:rPr>
                <w:sz w:val="24"/>
              </w:rPr>
              <w:t>1</w:t>
            </w:r>
          </w:p>
        </w:tc>
        <w:tc>
          <w:tcPr>
            <w:tcW w:w="2002" w:type="dxa"/>
          </w:tcPr>
          <w:p w14:paraId="77E60F83" w14:textId="77777777" w:rsidR="00024267" w:rsidRDefault="00024267" w:rsidP="00024267">
            <w:pPr>
              <w:pStyle w:val="TableParagraph"/>
              <w:ind w:left="8"/>
              <w:jc w:val="center"/>
              <w:rPr>
                <w:sz w:val="24"/>
              </w:rPr>
            </w:pPr>
            <w:r>
              <w:rPr>
                <w:w w:val="99"/>
                <w:sz w:val="24"/>
              </w:rPr>
              <w:t>-</w:t>
            </w:r>
          </w:p>
        </w:tc>
        <w:tc>
          <w:tcPr>
            <w:tcW w:w="6834" w:type="dxa"/>
          </w:tcPr>
          <w:p w14:paraId="4FEE04C2" w14:textId="77777777" w:rsidR="00024267" w:rsidRDefault="00024267" w:rsidP="00024267">
            <w:pPr>
              <w:pStyle w:val="TableParagraph"/>
              <w:ind w:left="0" w:right="3286"/>
              <w:jc w:val="right"/>
              <w:rPr>
                <w:sz w:val="24"/>
              </w:rPr>
            </w:pPr>
            <w:r>
              <w:rPr>
                <w:sz w:val="24"/>
              </w:rPr>
              <w:t>10</w:t>
            </w:r>
          </w:p>
        </w:tc>
      </w:tr>
      <w:tr w:rsidR="00024267" w14:paraId="39DE9A10" w14:textId="77777777" w:rsidTr="00024267">
        <w:trPr>
          <w:trHeight w:val="271"/>
        </w:trPr>
        <w:tc>
          <w:tcPr>
            <w:tcW w:w="14755" w:type="dxa"/>
            <w:gridSpan w:val="5"/>
          </w:tcPr>
          <w:p w14:paraId="28B81A88" w14:textId="77777777" w:rsidR="00024267" w:rsidRDefault="00024267" w:rsidP="00024267">
            <w:pPr>
              <w:pStyle w:val="TableParagraph"/>
              <w:spacing w:before="4" w:line="247" w:lineRule="exact"/>
              <w:ind w:left="5628"/>
              <w:rPr>
                <w:b/>
                <w:sz w:val="24"/>
              </w:rPr>
            </w:pPr>
            <w:r>
              <w:rPr>
                <w:b/>
                <w:sz w:val="24"/>
              </w:rPr>
              <w:t>ОО</w:t>
            </w:r>
            <w:r>
              <w:rPr>
                <w:b/>
                <w:spacing w:val="-3"/>
                <w:sz w:val="24"/>
              </w:rPr>
              <w:t xml:space="preserve"> </w:t>
            </w:r>
            <w:r>
              <w:rPr>
                <w:b/>
                <w:sz w:val="24"/>
              </w:rPr>
              <w:t>«Социально-коммуникативное</w:t>
            </w:r>
            <w:r>
              <w:rPr>
                <w:b/>
                <w:spacing w:val="-3"/>
                <w:sz w:val="24"/>
              </w:rPr>
              <w:t xml:space="preserve"> </w:t>
            </w:r>
            <w:r>
              <w:rPr>
                <w:b/>
                <w:sz w:val="24"/>
              </w:rPr>
              <w:t>развитие»</w:t>
            </w:r>
          </w:p>
        </w:tc>
      </w:tr>
      <w:tr w:rsidR="00024267" w14:paraId="777DE842" w14:textId="77777777" w:rsidTr="00024267">
        <w:trPr>
          <w:trHeight w:val="637"/>
        </w:trPr>
        <w:tc>
          <w:tcPr>
            <w:tcW w:w="2040" w:type="dxa"/>
          </w:tcPr>
          <w:p w14:paraId="2BC93CAB" w14:textId="77777777" w:rsidR="00024267" w:rsidRDefault="00024267" w:rsidP="00024267">
            <w:pPr>
              <w:pStyle w:val="TableParagraph"/>
              <w:spacing w:before="32"/>
              <w:ind w:left="114" w:right="107"/>
              <w:jc w:val="center"/>
              <w:rPr>
                <w:sz w:val="24"/>
              </w:rPr>
            </w:pPr>
            <w:r>
              <w:rPr>
                <w:sz w:val="24"/>
              </w:rPr>
              <w:t>Все</w:t>
            </w:r>
            <w:r>
              <w:rPr>
                <w:spacing w:val="-1"/>
                <w:sz w:val="24"/>
              </w:rPr>
              <w:t xml:space="preserve"> </w:t>
            </w:r>
            <w:r>
              <w:rPr>
                <w:sz w:val="24"/>
              </w:rPr>
              <w:t>виды</w:t>
            </w:r>
          </w:p>
          <w:p w14:paraId="62293254" w14:textId="77777777" w:rsidR="00024267" w:rsidRDefault="00024267" w:rsidP="00024267">
            <w:pPr>
              <w:pStyle w:val="TableParagraph"/>
              <w:spacing w:before="43" w:line="266" w:lineRule="exact"/>
              <w:ind w:left="116" w:right="107"/>
              <w:jc w:val="center"/>
              <w:rPr>
                <w:sz w:val="24"/>
              </w:rPr>
            </w:pPr>
            <w:r>
              <w:rPr>
                <w:sz w:val="24"/>
              </w:rPr>
              <w:t>деятельности</w:t>
            </w:r>
          </w:p>
        </w:tc>
        <w:tc>
          <w:tcPr>
            <w:tcW w:w="2131" w:type="dxa"/>
            <w:vMerge w:val="restart"/>
          </w:tcPr>
          <w:p w14:paraId="617CA1EC" w14:textId="77777777" w:rsidR="00024267" w:rsidRPr="00024267" w:rsidRDefault="00024267" w:rsidP="00024267">
            <w:pPr>
              <w:pStyle w:val="TableParagraph"/>
              <w:spacing w:line="316" w:lineRule="exact"/>
              <w:ind w:left="108" w:right="97" w:hanging="2"/>
              <w:jc w:val="center"/>
              <w:rPr>
                <w:sz w:val="24"/>
                <w:lang w:val="ru-RU"/>
              </w:rPr>
            </w:pPr>
            <w:r w:rsidRPr="00024267">
              <w:rPr>
                <w:sz w:val="24"/>
                <w:lang w:val="ru-RU"/>
              </w:rPr>
              <w:t>Интегрируется со</w:t>
            </w:r>
            <w:r w:rsidRPr="00024267">
              <w:rPr>
                <w:spacing w:val="1"/>
                <w:sz w:val="24"/>
                <w:lang w:val="ru-RU"/>
              </w:rPr>
              <w:t xml:space="preserve"> </w:t>
            </w:r>
            <w:r w:rsidRPr="00024267">
              <w:rPr>
                <w:sz w:val="24"/>
                <w:lang w:val="ru-RU"/>
              </w:rPr>
              <w:t>всеми</w:t>
            </w:r>
            <w:r w:rsidRPr="00024267">
              <w:rPr>
                <w:spacing w:val="1"/>
                <w:sz w:val="24"/>
                <w:lang w:val="ru-RU"/>
              </w:rPr>
              <w:t xml:space="preserve"> </w:t>
            </w:r>
            <w:r w:rsidRPr="00024267">
              <w:rPr>
                <w:spacing w:val="-1"/>
                <w:sz w:val="24"/>
                <w:lang w:val="ru-RU"/>
              </w:rPr>
              <w:t>образовательными</w:t>
            </w:r>
            <w:r w:rsidRPr="00024267">
              <w:rPr>
                <w:spacing w:val="-57"/>
                <w:sz w:val="24"/>
                <w:lang w:val="ru-RU"/>
              </w:rPr>
              <w:t xml:space="preserve"> </w:t>
            </w:r>
            <w:r w:rsidRPr="00024267">
              <w:rPr>
                <w:sz w:val="24"/>
                <w:lang w:val="ru-RU"/>
              </w:rPr>
              <w:t>областями</w:t>
            </w:r>
          </w:p>
        </w:tc>
        <w:tc>
          <w:tcPr>
            <w:tcW w:w="1748" w:type="dxa"/>
          </w:tcPr>
          <w:p w14:paraId="055CB9AC" w14:textId="77777777" w:rsidR="00024267" w:rsidRDefault="00024267" w:rsidP="00024267">
            <w:pPr>
              <w:pStyle w:val="TableParagraph"/>
              <w:spacing w:line="222" w:lineRule="exact"/>
              <w:ind w:left="12"/>
              <w:jc w:val="center"/>
              <w:rPr>
                <w:sz w:val="24"/>
              </w:rPr>
            </w:pPr>
            <w:r>
              <w:rPr>
                <w:sz w:val="24"/>
              </w:rPr>
              <w:t>+</w:t>
            </w:r>
          </w:p>
        </w:tc>
        <w:tc>
          <w:tcPr>
            <w:tcW w:w="2002" w:type="dxa"/>
          </w:tcPr>
          <w:p w14:paraId="514BB447" w14:textId="77777777" w:rsidR="00024267" w:rsidRDefault="00024267" w:rsidP="00024267">
            <w:pPr>
              <w:pStyle w:val="TableParagraph"/>
              <w:spacing w:line="222" w:lineRule="exact"/>
              <w:ind w:left="10"/>
              <w:jc w:val="center"/>
              <w:rPr>
                <w:sz w:val="24"/>
              </w:rPr>
            </w:pPr>
            <w:r>
              <w:rPr>
                <w:sz w:val="24"/>
              </w:rPr>
              <w:t>+</w:t>
            </w:r>
          </w:p>
        </w:tc>
        <w:tc>
          <w:tcPr>
            <w:tcW w:w="6834" w:type="dxa"/>
          </w:tcPr>
          <w:p w14:paraId="604FFBDB" w14:textId="77777777" w:rsidR="00024267" w:rsidRDefault="00024267" w:rsidP="00024267">
            <w:pPr>
              <w:pStyle w:val="TableParagraph"/>
              <w:spacing w:line="222" w:lineRule="exact"/>
              <w:ind w:left="0" w:right="3338"/>
              <w:jc w:val="right"/>
              <w:rPr>
                <w:sz w:val="24"/>
              </w:rPr>
            </w:pPr>
            <w:r>
              <w:rPr>
                <w:sz w:val="24"/>
              </w:rPr>
              <w:t>+</w:t>
            </w:r>
          </w:p>
        </w:tc>
      </w:tr>
      <w:tr w:rsidR="00024267" w14:paraId="0D62CB75" w14:textId="77777777" w:rsidTr="00024267">
        <w:trPr>
          <w:trHeight w:val="633"/>
        </w:trPr>
        <w:tc>
          <w:tcPr>
            <w:tcW w:w="2040" w:type="dxa"/>
          </w:tcPr>
          <w:p w14:paraId="344414CD" w14:textId="77777777" w:rsidR="00024267" w:rsidRDefault="00024267" w:rsidP="00024267">
            <w:pPr>
              <w:pStyle w:val="TableParagraph"/>
              <w:spacing w:line="241" w:lineRule="exact"/>
              <w:ind w:left="477"/>
              <w:rPr>
                <w:sz w:val="24"/>
              </w:rPr>
            </w:pPr>
            <w:r>
              <w:rPr>
                <w:sz w:val="24"/>
              </w:rPr>
              <w:t>Режимные</w:t>
            </w:r>
          </w:p>
          <w:p w14:paraId="32DEDACF" w14:textId="77777777" w:rsidR="00024267" w:rsidRDefault="00024267" w:rsidP="00024267">
            <w:pPr>
              <w:pStyle w:val="TableParagraph"/>
              <w:spacing w:before="112" w:line="259" w:lineRule="exact"/>
              <w:ind w:left="556"/>
              <w:rPr>
                <w:sz w:val="24"/>
              </w:rPr>
            </w:pPr>
            <w:r>
              <w:rPr>
                <w:sz w:val="24"/>
              </w:rPr>
              <w:t>моменты</w:t>
            </w:r>
          </w:p>
        </w:tc>
        <w:tc>
          <w:tcPr>
            <w:tcW w:w="2131" w:type="dxa"/>
            <w:vMerge/>
            <w:tcBorders>
              <w:top w:val="nil"/>
            </w:tcBorders>
          </w:tcPr>
          <w:p w14:paraId="2A7D04FA" w14:textId="77777777" w:rsidR="00024267" w:rsidRDefault="00024267" w:rsidP="00024267">
            <w:pPr>
              <w:rPr>
                <w:sz w:val="2"/>
                <w:szCs w:val="2"/>
              </w:rPr>
            </w:pPr>
          </w:p>
        </w:tc>
        <w:tc>
          <w:tcPr>
            <w:tcW w:w="1748" w:type="dxa"/>
          </w:tcPr>
          <w:p w14:paraId="1934B321" w14:textId="77777777" w:rsidR="00024267" w:rsidRDefault="00024267" w:rsidP="00024267">
            <w:pPr>
              <w:pStyle w:val="TableParagraph"/>
              <w:spacing w:line="222" w:lineRule="exact"/>
              <w:ind w:left="12"/>
              <w:jc w:val="center"/>
              <w:rPr>
                <w:sz w:val="24"/>
              </w:rPr>
            </w:pPr>
            <w:r>
              <w:rPr>
                <w:sz w:val="24"/>
              </w:rPr>
              <w:t>+</w:t>
            </w:r>
          </w:p>
        </w:tc>
        <w:tc>
          <w:tcPr>
            <w:tcW w:w="2002" w:type="dxa"/>
          </w:tcPr>
          <w:p w14:paraId="15C8B755" w14:textId="77777777" w:rsidR="00024267" w:rsidRDefault="00024267" w:rsidP="00024267">
            <w:pPr>
              <w:pStyle w:val="TableParagraph"/>
              <w:spacing w:line="222" w:lineRule="exact"/>
              <w:ind w:left="10"/>
              <w:jc w:val="center"/>
              <w:rPr>
                <w:sz w:val="24"/>
              </w:rPr>
            </w:pPr>
            <w:r>
              <w:rPr>
                <w:sz w:val="24"/>
              </w:rPr>
              <w:t>+</w:t>
            </w:r>
          </w:p>
        </w:tc>
        <w:tc>
          <w:tcPr>
            <w:tcW w:w="6834" w:type="dxa"/>
          </w:tcPr>
          <w:p w14:paraId="502DF026" w14:textId="77777777" w:rsidR="00024267" w:rsidRDefault="00024267" w:rsidP="00024267">
            <w:pPr>
              <w:pStyle w:val="TableParagraph"/>
              <w:spacing w:line="222" w:lineRule="exact"/>
              <w:ind w:left="0" w:right="3338"/>
              <w:jc w:val="right"/>
              <w:rPr>
                <w:sz w:val="24"/>
              </w:rPr>
            </w:pPr>
            <w:r>
              <w:rPr>
                <w:sz w:val="24"/>
              </w:rPr>
              <w:t>+</w:t>
            </w:r>
          </w:p>
        </w:tc>
      </w:tr>
      <w:tr w:rsidR="00024267" w14:paraId="1DC0CC07" w14:textId="77777777" w:rsidTr="00024267">
        <w:trPr>
          <w:trHeight w:val="328"/>
        </w:trPr>
        <w:tc>
          <w:tcPr>
            <w:tcW w:w="2040" w:type="dxa"/>
          </w:tcPr>
          <w:p w14:paraId="2223FF54" w14:textId="77777777" w:rsidR="00024267" w:rsidRDefault="00024267" w:rsidP="00024267">
            <w:pPr>
              <w:pStyle w:val="TableParagraph"/>
              <w:spacing w:before="3"/>
              <w:ind w:left="114" w:right="107"/>
              <w:jc w:val="center"/>
              <w:rPr>
                <w:sz w:val="24"/>
              </w:rPr>
            </w:pPr>
            <w:r>
              <w:rPr>
                <w:sz w:val="24"/>
              </w:rPr>
              <w:t>Итого</w:t>
            </w:r>
          </w:p>
        </w:tc>
        <w:tc>
          <w:tcPr>
            <w:tcW w:w="2131" w:type="dxa"/>
          </w:tcPr>
          <w:p w14:paraId="5A06F95A" w14:textId="77777777" w:rsidR="00024267" w:rsidRDefault="00024267" w:rsidP="00024267">
            <w:pPr>
              <w:pStyle w:val="TableParagraph"/>
              <w:ind w:left="0"/>
              <w:rPr>
                <w:sz w:val="24"/>
              </w:rPr>
            </w:pPr>
          </w:p>
        </w:tc>
        <w:tc>
          <w:tcPr>
            <w:tcW w:w="1748" w:type="dxa"/>
          </w:tcPr>
          <w:p w14:paraId="5898E89B" w14:textId="77777777" w:rsidR="00024267" w:rsidRDefault="00024267" w:rsidP="00024267">
            <w:pPr>
              <w:pStyle w:val="TableParagraph"/>
              <w:spacing w:before="61" w:line="247" w:lineRule="exact"/>
              <w:ind w:left="359" w:right="348"/>
              <w:jc w:val="center"/>
              <w:rPr>
                <w:sz w:val="24"/>
              </w:rPr>
            </w:pPr>
            <w:r>
              <w:rPr>
                <w:sz w:val="24"/>
              </w:rPr>
              <w:t>10</w:t>
            </w:r>
          </w:p>
        </w:tc>
        <w:tc>
          <w:tcPr>
            <w:tcW w:w="2002" w:type="dxa"/>
          </w:tcPr>
          <w:p w14:paraId="7D206642" w14:textId="77777777" w:rsidR="00024267" w:rsidRDefault="00024267" w:rsidP="00024267">
            <w:pPr>
              <w:pStyle w:val="TableParagraph"/>
              <w:ind w:left="0"/>
              <w:rPr>
                <w:sz w:val="24"/>
              </w:rPr>
            </w:pPr>
          </w:p>
        </w:tc>
        <w:tc>
          <w:tcPr>
            <w:tcW w:w="6834" w:type="dxa"/>
          </w:tcPr>
          <w:p w14:paraId="5EFFFE04" w14:textId="77777777" w:rsidR="00024267" w:rsidRDefault="00024267" w:rsidP="00024267">
            <w:pPr>
              <w:pStyle w:val="TableParagraph"/>
              <w:spacing w:before="3"/>
              <w:ind w:left="0" w:right="3226"/>
              <w:jc w:val="right"/>
              <w:rPr>
                <w:sz w:val="24"/>
              </w:rPr>
            </w:pPr>
            <w:r>
              <w:rPr>
                <w:sz w:val="24"/>
              </w:rPr>
              <w:t>110</w:t>
            </w:r>
          </w:p>
        </w:tc>
      </w:tr>
    </w:tbl>
    <w:p w14:paraId="085FE397" w14:textId="77777777" w:rsidR="00024267" w:rsidRDefault="00024267" w:rsidP="00024267">
      <w:pPr>
        <w:jc w:val="right"/>
        <w:rPr>
          <w:sz w:val="24"/>
        </w:rPr>
        <w:sectPr w:rsidR="00024267">
          <w:pgSz w:w="16840" w:h="11910" w:orient="landscape"/>
          <w:pgMar w:top="1100" w:right="540" w:bottom="280" w:left="820" w:header="720" w:footer="720" w:gutter="0"/>
          <w:cols w:space="720"/>
        </w:sectPr>
      </w:pPr>
    </w:p>
    <w:p w14:paraId="61AAD06D" w14:textId="77777777" w:rsidR="00024267" w:rsidRDefault="00024267" w:rsidP="00024267">
      <w:pPr>
        <w:pStyle w:val="aa"/>
        <w:spacing w:before="79" w:line="297" w:lineRule="auto"/>
        <w:ind w:left="312" w:right="601"/>
      </w:pPr>
      <w:r>
        <w:t>Годовой</w:t>
      </w:r>
      <w:r>
        <w:rPr>
          <w:spacing w:val="12"/>
        </w:rPr>
        <w:t xml:space="preserve"> </w:t>
      </w:r>
      <w:r>
        <w:t>календарный</w:t>
      </w:r>
      <w:r>
        <w:rPr>
          <w:spacing w:val="14"/>
        </w:rPr>
        <w:t xml:space="preserve"> </w:t>
      </w:r>
      <w:r>
        <w:t>учебный</w:t>
      </w:r>
      <w:r>
        <w:rPr>
          <w:spacing w:val="12"/>
        </w:rPr>
        <w:t xml:space="preserve"> </w:t>
      </w:r>
      <w:r>
        <w:t>график</w:t>
      </w:r>
      <w:r>
        <w:rPr>
          <w:spacing w:val="14"/>
        </w:rPr>
        <w:t xml:space="preserve"> </w:t>
      </w:r>
      <w:r>
        <w:t>принимается</w:t>
      </w:r>
      <w:r>
        <w:rPr>
          <w:spacing w:val="12"/>
        </w:rPr>
        <w:t xml:space="preserve"> </w:t>
      </w:r>
      <w:r>
        <w:t>Педагогическим</w:t>
      </w:r>
      <w:r>
        <w:rPr>
          <w:spacing w:val="11"/>
        </w:rPr>
        <w:t xml:space="preserve"> </w:t>
      </w:r>
      <w:r>
        <w:t>Советом</w:t>
      </w:r>
      <w:r>
        <w:rPr>
          <w:spacing w:val="10"/>
        </w:rPr>
        <w:t xml:space="preserve"> </w:t>
      </w:r>
      <w:r>
        <w:t>и</w:t>
      </w:r>
      <w:r>
        <w:rPr>
          <w:spacing w:val="17"/>
        </w:rPr>
        <w:t xml:space="preserve"> </w:t>
      </w:r>
      <w:r>
        <w:t>утверждается</w:t>
      </w:r>
      <w:r>
        <w:rPr>
          <w:spacing w:val="10"/>
        </w:rPr>
        <w:t xml:space="preserve"> </w:t>
      </w:r>
      <w:r>
        <w:t>приказом</w:t>
      </w:r>
      <w:r>
        <w:rPr>
          <w:spacing w:val="9"/>
        </w:rPr>
        <w:t xml:space="preserve"> </w:t>
      </w:r>
      <w:r w:rsidR="009872F9">
        <w:t xml:space="preserve"> руководителя </w:t>
      </w:r>
      <w:r>
        <w:t>на</w:t>
      </w:r>
      <w:r>
        <w:rPr>
          <w:spacing w:val="-2"/>
        </w:rPr>
        <w:t xml:space="preserve"> </w:t>
      </w:r>
      <w:r>
        <w:t>начало</w:t>
      </w:r>
      <w:r>
        <w:rPr>
          <w:spacing w:val="4"/>
        </w:rPr>
        <w:t xml:space="preserve"> </w:t>
      </w:r>
      <w:r>
        <w:t>учебного</w:t>
      </w:r>
      <w:r>
        <w:rPr>
          <w:spacing w:val="-2"/>
        </w:rPr>
        <w:t xml:space="preserve"> </w:t>
      </w:r>
      <w:r>
        <w:t>года.</w:t>
      </w:r>
    </w:p>
    <w:p w14:paraId="710AC4C1" w14:textId="77777777" w:rsidR="00024267" w:rsidRDefault="00024267" w:rsidP="00024267">
      <w:pPr>
        <w:pStyle w:val="aa"/>
        <w:spacing w:before="7"/>
        <w:rPr>
          <w:sz w:val="27"/>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97"/>
        <w:gridCol w:w="90"/>
        <w:gridCol w:w="7427"/>
      </w:tblGrid>
      <w:tr w:rsidR="00024267" w14:paraId="2802CE3A" w14:textId="77777777" w:rsidTr="009872F9">
        <w:trPr>
          <w:trHeight w:val="376"/>
        </w:trPr>
        <w:tc>
          <w:tcPr>
            <w:tcW w:w="1321" w:type="pct"/>
            <w:gridSpan w:val="2"/>
            <w:vMerge w:val="restart"/>
          </w:tcPr>
          <w:p w14:paraId="452B142D" w14:textId="77777777" w:rsidR="00024267" w:rsidRPr="00024267" w:rsidRDefault="00024267" w:rsidP="00024267">
            <w:pPr>
              <w:pStyle w:val="TableParagraph"/>
              <w:spacing w:before="5"/>
              <w:ind w:left="0"/>
              <w:rPr>
                <w:sz w:val="23"/>
                <w:lang w:val="ru-RU"/>
              </w:rPr>
            </w:pPr>
          </w:p>
          <w:p w14:paraId="20B1EA20" w14:textId="77777777" w:rsidR="00024267" w:rsidRDefault="00024267" w:rsidP="00024267">
            <w:pPr>
              <w:pStyle w:val="TableParagraph"/>
              <w:ind w:left="1190"/>
              <w:rPr>
                <w:b/>
                <w:sz w:val="24"/>
              </w:rPr>
            </w:pPr>
            <w:r>
              <w:rPr>
                <w:b/>
                <w:sz w:val="24"/>
              </w:rPr>
              <w:t>Содержание</w:t>
            </w:r>
          </w:p>
        </w:tc>
        <w:tc>
          <w:tcPr>
            <w:tcW w:w="3679" w:type="pct"/>
          </w:tcPr>
          <w:p w14:paraId="646F970E" w14:textId="77777777" w:rsidR="00024267" w:rsidRDefault="00024267" w:rsidP="009872F9">
            <w:pPr>
              <w:pStyle w:val="TableParagraph"/>
              <w:spacing w:line="222" w:lineRule="exact"/>
              <w:ind w:right="3297"/>
              <w:rPr>
                <w:b/>
                <w:sz w:val="24"/>
              </w:rPr>
            </w:pPr>
            <w:r>
              <w:rPr>
                <w:b/>
                <w:sz w:val="24"/>
              </w:rPr>
              <w:t>Возрастные</w:t>
            </w:r>
            <w:r>
              <w:rPr>
                <w:b/>
                <w:spacing w:val="-3"/>
                <w:sz w:val="24"/>
              </w:rPr>
              <w:t xml:space="preserve"> </w:t>
            </w:r>
            <w:r>
              <w:rPr>
                <w:b/>
                <w:sz w:val="24"/>
              </w:rPr>
              <w:t>группы</w:t>
            </w:r>
          </w:p>
        </w:tc>
      </w:tr>
      <w:tr w:rsidR="00024267" w14:paraId="32A4AA0B" w14:textId="77777777" w:rsidTr="009872F9">
        <w:trPr>
          <w:trHeight w:val="474"/>
        </w:trPr>
        <w:tc>
          <w:tcPr>
            <w:tcW w:w="1321" w:type="pct"/>
            <w:gridSpan w:val="2"/>
            <w:vMerge/>
            <w:tcBorders>
              <w:top w:val="nil"/>
            </w:tcBorders>
          </w:tcPr>
          <w:p w14:paraId="0EAE4E41" w14:textId="77777777" w:rsidR="00024267" w:rsidRDefault="00024267" w:rsidP="00024267">
            <w:pPr>
              <w:rPr>
                <w:sz w:val="2"/>
                <w:szCs w:val="2"/>
              </w:rPr>
            </w:pPr>
          </w:p>
        </w:tc>
        <w:tc>
          <w:tcPr>
            <w:tcW w:w="3679" w:type="pct"/>
          </w:tcPr>
          <w:p w14:paraId="4FFCDC85" w14:textId="77777777" w:rsidR="00024267" w:rsidRDefault="00024267" w:rsidP="009872F9">
            <w:pPr>
              <w:pStyle w:val="TableParagraph"/>
              <w:spacing w:line="222" w:lineRule="exact"/>
              <w:ind w:right="3298"/>
              <w:rPr>
                <w:b/>
                <w:sz w:val="24"/>
              </w:rPr>
            </w:pPr>
            <w:r>
              <w:rPr>
                <w:b/>
                <w:sz w:val="24"/>
              </w:rPr>
              <w:t>Группа</w:t>
            </w:r>
            <w:r>
              <w:rPr>
                <w:b/>
                <w:spacing w:val="-4"/>
                <w:sz w:val="24"/>
              </w:rPr>
              <w:t xml:space="preserve"> </w:t>
            </w:r>
            <w:r>
              <w:rPr>
                <w:b/>
                <w:sz w:val="24"/>
              </w:rPr>
              <w:t>кратковременного</w:t>
            </w:r>
            <w:r>
              <w:rPr>
                <w:b/>
                <w:spacing w:val="-3"/>
                <w:sz w:val="24"/>
              </w:rPr>
              <w:t xml:space="preserve"> </w:t>
            </w:r>
            <w:r>
              <w:rPr>
                <w:b/>
                <w:sz w:val="24"/>
              </w:rPr>
              <w:t>пребывания</w:t>
            </w:r>
          </w:p>
        </w:tc>
      </w:tr>
      <w:tr w:rsidR="00024267" w14:paraId="1FDDB529" w14:textId="77777777" w:rsidTr="009872F9">
        <w:trPr>
          <w:trHeight w:val="506"/>
        </w:trPr>
        <w:tc>
          <w:tcPr>
            <w:tcW w:w="1321" w:type="pct"/>
            <w:gridSpan w:val="2"/>
          </w:tcPr>
          <w:p w14:paraId="721C25A9" w14:textId="77777777" w:rsidR="00024267" w:rsidRDefault="00024267" w:rsidP="00024267">
            <w:pPr>
              <w:pStyle w:val="TableParagraph"/>
              <w:spacing w:line="222" w:lineRule="exact"/>
              <w:ind w:left="49" w:right="70"/>
              <w:jc w:val="center"/>
              <w:rPr>
                <w:sz w:val="24"/>
              </w:rPr>
            </w:pPr>
            <w:r>
              <w:rPr>
                <w:sz w:val="24"/>
              </w:rPr>
              <w:t>Количество</w:t>
            </w:r>
            <w:r>
              <w:rPr>
                <w:spacing w:val="-3"/>
                <w:sz w:val="24"/>
              </w:rPr>
              <w:t xml:space="preserve"> </w:t>
            </w:r>
            <w:r>
              <w:rPr>
                <w:sz w:val="24"/>
              </w:rPr>
              <w:t>возрастных</w:t>
            </w:r>
            <w:r>
              <w:rPr>
                <w:spacing w:val="-3"/>
                <w:sz w:val="24"/>
              </w:rPr>
              <w:t xml:space="preserve"> </w:t>
            </w:r>
            <w:r>
              <w:rPr>
                <w:sz w:val="24"/>
              </w:rPr>
              <w:t>групп</w:t>
            </w:r>
          </w:p>
        </w:tc>
        <w:tc>
          <w:tcPr>
            <w:tcW w:w="3679" w:type="pct"/>
          </w:tcPr>
          <w:p w14:paraId="3CDDB10B" w14:textId="77777777" w:rsidR="00024267" w:rsidRDefault="00024267" w:rsidP="00024267">
            <w:pPr>
              <w:pStyle w:val="TableParagraph"/>
              <w:spacing w:before="92"/>
              <w:ind w:left="0" w:right="16"/>
              <w:jc w:val="center"/>
              <w:rPr>
                <w:sz w:val="24"/>
              </w:rPr>
            </w:pPr>
            <w:r>
              <w:rPr>
                <w:sz w:val="24"/>
              </w:rPr>
              <w:t>2</w:t>
            </w:r>
          </w:p>
        </w:tc>
      </w:tr>
      <w:tr w:rsidR="00024267" w14:paraId="07B86BB6" w14:textId="77777777" w:rsidTr="009872F9">
        <w:trPr>
          <w:trHeight w:val="568"/>
        </w:trPr>
        <w:tc>
          <w:tcPr>
            <w:tcW w:w="1321" w:type="pct"/>
            <w:gridSpan w:val="2"/>
          </w:tcPr>
          <w:p w14:paraId="177BA849" w14:textId="77777777" w:rsidR="00024267" w:rsidRDefault="00024267" w:rsidP="00024267">
            <w:pPr>
              <w:pStyle w:val="TableParagraph"/>
              <w:spacing w:before="124"/>
              <w:ind w:left="49" w:right="71"/>
              <w:jc w:val="center"/>
              <w:rPr>
                <w:sz w:val="24"/>
              </w:rPr>
            </w:pPr>
            <w:r>
              <w:rPr>
                <w:sz w:val="24"/>
              </w:rPr>
              <w:t>Дата</w:t>
            </w:r>
            <w:r>
              <w:rPr>
                <w:spacing w:val="-2"/>
                <w:sz w:val="24"/>
              </w:rPr>
              <w:t xml:space="preserve"> </w:t>
            </w:r>
            <w:r>
              <w:rPr>
                <w:sz w:val="24"/>
              </w:rPr>
              <w:t>начала</w:t>
            </w:r>
            <w:r>
              <w:rPr>
                <w:spacing w:val="1"/>
                <w:sz w:val="24"/>
              </w:rPr>
              <w:t xml:space="preserve"> </w:t>
            </w:r>
            <w:r>
              <w:rPr>
                <w:sz w:val="24"/>
              </w:rPr>
              <w:t>учебного</w:t>
            </w:r>
            <w:r>
              <w:rPr>
                <w:spacing w:val="-2"/>
                <w:sz w:val="24"/>
              </w:rPr>
              <w:t xml:space="preserve"> </w:t>
            </w:r>
            <w:r>
              <w:rPr>
                <w:sz w:val="24"/>
              </w:rPr>
              <w:t>года</w:t>
            </w:r>
          </w:p>
        </w:tc>
        <w:tc>
          <w:tcPr>
            <w:tcW w:w="3679" w:type="pct"/>
          </w:tcPr>
          <w:p w14:paraId="7DF3A972" w14:textId="77777777" w:rsidR="00024267" w:rsidRDefault="00024267" w:rsidP="00024267">
            <w:pPr>
              <w:pStyle w:val="TableParagraph"/>
              <w:spacing w:before="124"/>
              <w:ind w:left="3279" w:right="3297"/>
              <w:jc w:val="center"/>
              <w:rPr>
                <w:sz w:val="24"/>
              </w:rPr>
            </w:pPr>
            <w:r>
              <w:rPr>
                <w:sz w:val="24"/>
              </w:rPr>
              <w:t>01</w:t>
            </w:r>
            <w:r>
              <w:rPr>
                <w:spacing w:val="-2"/>
                <w:sz w:val="24"/>
              </w:rPr>
              <w:t xml:space="preserve"> </w:t>
            </w:r>
            <w:r>
              <w:rPr>
                <w:sz w:val="24"/>
              </w:rPr>
              <w:t>сентября</w:t>
            </w:r>
            <w:r>
              <w:rPr>
                <w:spacing w:val="-2"/>
                <w:sz w:val="24"/>
              </w:rPr>
              <w:t xml:space="preserve"> </w:t>
            </w:r>
            <w:r>
              <w:rPr>
                <w:sz w:val="24"/>
              </w:rPr>
              <w:t>2022года</w:t>
            </w:r>
          </w:p>
        </w:tc>
      </w:tr>
      <w:tr w:rsidR="00024267" w14:paraId="047AB857" w14:textId="77777777" w:rsidTr="009872F9">
        <w:trPr>
          <w:trHeight w:val="407"/>
        </w:trPr>
        <w:tc>
          <w:tcPr>
            <w:tcW w:w="1321" w:type="pct"/>
            <w:gridSpan w:val="2"/>
          </w:tcPr>
          <w:p w14:paraId="4908CACE" w14:textId="77777777" w:rsidR="00024267" w:rsidRDefault="00024267" w:rsidP="00024267">
            <w:pPr>
              <w:pStyle w:val="TableParagraph"/>
              <w:spacing w:before="44"/>
              <w:ind w:left="49" w:right="69"/>
              <w:jc w:val="center"/>
              <w:rPr>
                <w:sz w:val="24"/>
              </w:rPr>
            </w:pPr>
            <w:r>
              <w:rPr>
                <w:sz w:val="24"/>
              </w:rPr>
              <w:t>Дата</w:t>
            </w:r>
            <w:r>
              <w:rPr>
                <w:spacing w:val="-3"/>
                <w:sz w:val="24"/>
              </w:rPr>
              <w:t xml:space="preserve"> </w:t>
            </w:r>
            <w:r>
              <w:rPr>
                <w:sz w:val="24"/>
              </w:rPr>
              <w:t>окончания</w:t>
            </w:r>
            <w:r>
              <w:rPr>
                <w:spacing w:val="-2"/>
                <w:sz w:val="24"/>
              </w:rPr>
              <w:t xml:space="preserve"> </w:t>
            </w:r>
            <w:r>
              <w:rPr>
                <w:sz w:val="24"/>
              </w:rPr>
              <w:t>учебного</w:t>
            </w:r>
            <w:r>
              <w:rPr>
                <w:spacing w:val="-4"/>
                <w:sz w:val="24"/>
              </w:rPr>
              <w:t xml:space="preserve"> </w:t>
            </w:r>
            <w:r>
              <w:rPr>
                <w:sz w:val="24"/>
              </w:rPr>
              <w:t>года</w:t>
            </w:r>
          </w:p>
        </w:tc>
        <w:tc>
          <w:tcPr>
            <w:tcW w:w="3679" w:type="pct"/>
          </w:tcPr>
          <w:p w14:paraId="715928AF" w14:textId="77777777" w:rsidR="00024267" w:rsidRDefault="00024267" w:rsidP="00024267">
            <w:pPr>
              <w:pStyle w:val="TableParagraph"/>
              <w:spacing w:before="44"/>
              <w:ind w:left="3278" w:right="3298"/>
              <w:jc w:val="center"/>
              <w:rPr>
                <w:sz w:val="24"/>
              </w:rPr>
            </w:pPr>
            <w:r>
              <w:rPr>
                <w:sz w:val="24"/>
              </w:rPr>
              <w:t>31</w:t>
            </w:r>
            <w:r>
              <w:rPr>
                <w:spacing w:val="-2"/>
                <w:sz w:val="24"/>
              </w:rPr>
              <w:t xml:space="preserve"> </w:t>
            </w:r>
            <w:r>
              <w:rPr>
                <w:sz w:val="24"/>
              </w:rPr>
              <w:t>мая</w:t>
            </w:r>
            <w:r>
              <w:rPr>
                <w:spacing w:val="-1"/>
                <w:sz w:val="24"/>
              </w:rPr>
              <w:t xml:space="preserve"> </w:t>
            </w:r>
            <w:r>
              <w:rPr>
                <w:sz w:val="24"/>
              </w:rPr>
              <w:t>2023</w:t>
            </w:r>
            <w:r>
              <w:rPr>
                <w:spacing w:val="-2"/>
                <w:sz w:val="24"/>
              </w:rPr>
              <w:t xml:space="preserve"> </w:t>
            </w:r>
            <w:r>
              <w:rPr>
                <w:sz w:val="24"/>
              </w:rPr>
              <w:t>года</w:t>
            </w:r>
          </w:p>
        </w:tc>
      </w:tr>
      <w:tr w:rsidR="00024267" w14:paraId="2DB26CD5" w14:textId="77777777" w:rsidTr="009872F9">
        <w:trPr>
          <w:trHeight w:val="709"/>
        </w:trPr>
        <w:tc>
          <w:tcPr>
            <w:tcW w:w="1321" w:type="pct"/>
            <w:gridSpan w:val="2"/>
          </w:tcPr>
          <w:p w14:paraId="72FE9155" w14:textId="77777777" w:rsidR="00024267" w:rsidRDefault="00024267" w:rsidP="00024267">
            <w:pPr>
              <w:pStyle w:val="TableParagraph"/>
              <w:spacing w:before="22" w:line="320" w:lineRule="atLeast"/>
              <w:ind w:left="1500" w:right="368" w:hanging="1138"/>
              <w:rPr>
                <w:sz w:val="24"/>
              </w:rPr>
            </w:pPr>
            <w:r>
              <w:rPr>
                <w:sz w:val="24"/>
              </w:rPr>
              <w:t>Продолжительность учебной</w:t>
            </w:r>
            <w:r>
              <w:rPr>
                <w:spacing w:val="-58"/>
                <w:sz w:val="24"/>
              </w:rPr>
              <w:t xml:space="preserve"> </w:t>
            </w:r>
            <w:r>
              <w:rPr>
                <w:sz w:val="24"/>
              </w:rPr>
              <w:t>недели</w:t>
            </w:r>
          </w:p>
        </w:tc>
        <w:tc>
          <w:tcPr>
            <w:tcW w:w="3679" w:type="pct"/>
          </w:tcPr>
          <w:p w14:paraId="2B1A5EC5" w14:textId="77777777" w:rsidR="00024267" w:rsidRPr="00024267" w:rsidRDefault="00024267" w:rsidP="00024267">
            <w:pPr>
              <w:pStyle w:val="TableParagraph"/>
              <w:spacing w:before="30" w:line="276" w:lineRule="auto"/>
              <w:ind w:left="3241" w:right="110" w:hanging="3135"/>
              <w:rPr>
                <w:sz w:val="24"/>
                <w:lang w:val="ru-RU"/>
              </w:rPr>
            </w:pPr>
            <w:r w:rsidRPr="00024267">
              <w:rPr>
                <w:sz w:val="24"/>
                <w:lang w:val="ru-RU"/>
              </w:rPr>
              <w:t>Пятидневная рабочая неделя. Выходные дни: суббота, воскресенье и праздничные дни в соответствии с</w:t>
            </w:r>
            <w:r w:rsidRPr="00024267">
              <w:rPr>
                <w:spacing w:val="-57"/>
                <w:sz w:val="24"/>
                <w:lang w:val="ru-RU"/>
              </w:rPr>
              <w:t xml:space="preserve"> </w:t>
            </w:r>
            <w:r w:rsidRPr="00024267">
              <w:rPr>
                <w:sz w:val="24"/>
                <w:lang w:val="ru-RU"/>
              </w:rPr>
              <w:t>законодательством</w:t>
            </w:r>
            <w:r w:rsidRPr="00024267">
              <w:rPr>
                <w:spacing w:val="-1"/>
                <w:sz w:val="24"/>
                <w:lang w:val="ru-RU"/>
              </w:rPr>
              <w:t xml:space="preserve"> </w:t>
            </w:r>
            <w:r w:rsidRPr="00024267">
              <w:rPr>
                <w:sz w:val="24"/>
                <w:lang w:val="ru-RU"/>
              </w:rPr>
              <w:t>Российской Федерации</w:t>
            </w:r>
          </w:p>
        </w:tc>
      </w:tr>
      <w:tr w:rsidR="00024267" w14:paraId="4DD45420" w14:textId="77777777" w:rsidTr="009872F9">
        <w:trPr>
          <w:trHeight w:val="693"/>
        </w:trPr>
        <w:tc>
          <w:tcPr>
            <w:tcW w:w="1321" w:type="pct"/>
            <w:gridSpan w:val="2"/>
          </w:tcPr>
          <w:p w14:paraId="3105E2E0" w14:textId="77777777" w:rsidR="00024267" w:rsidRDefault="00024267" w:rsidP="00024267">
            <w:pPr>
              <w:pStyle w:val="TableParagraph"/>
              <w:spacing w:before="30"/>
              <w:ind w:left="49" w:right="72"/>
              <w:jc w:val="center"/>
              <w:rPr>
                <w:sz w:val="24"/>
              </w:rPr>
            </w:pPr>
            <w:r>
              <w:rPr>
                <w:sz w:val="24"/>
              </w:rPr>
              <w:t>Продолжительность</w:t>
            </w:r>
            <w:r>
              <w:rPr>
                <w:spacing w:val="-4"/>
                <w:sz w:val="24"/>
              </w:rPr>
              <w:t xml:space="preserve"> </w:t>
            </w:r>
            <w:r>
              <w:rPr>
                <w:sz w:val="24"/>
              </w:rPr>
              <w:t>учебного</w:t>
            </w:r>
            <w:r>
              <w:rPr>
                <w:spacing w:val="-5"/>
                <w:sz w:val="24"/>
              </w:rPr>
              <w:t xml:space="preserve"> </w:t>
            </w:r>
            <w:r>
              <w:rPr>
                <w:sz w:val="24"/>
              </w:rPr>
              <w:t>года</w:t>
            </w:r>
          </w:p>
        </w:tc>
        <w:tc>
          <w:tcPr>
            <w:tcW w:w="3679" w:type="pct"/>
          </w:tcPr>
          <w:p w14:paraId="49DD6764" w14:textId="77777777" w:rsidR="00024267" w:rsidRDefault="00024267" w:rsidP="00024267">
            <w:pPr>
              <w:pStyle w:val="TableParagraph"/>
              <w:spacing w:before="186"/>
              <w:ind w:left="3279" w:right="3296"/>
              <w:jc w:val="center"/>
              <w:rPr>
                <w:sz w:val="24"/>
              </w:rPr>
            </w:pPr>
            <w:r>
              <w:rPr>
                <w:sz w:val="24"/>
              </w:rPr>
              <w:t>38</w:t>
            </w:r>
            <w:r>
              <w:rPr>
                <w:spacing w:val="-1"/>
                <w:sz w:val="24"/>
              </w:rPr>
              <w:t xml:space="preserve"> </w:t>
            </w:r>
            <w:r>
              <w:rPr>
                <w:sz w:val="24"/>
              </w:rPr>
              <w:t>недель</w:t>
            </w:r>
          </w:p>
        </w:tc>
      </w:tr>
      <w:tr w:rsidR="00024267" w14:paraId="7D593C85" w14:textId="77777777" w:rsidTr="009872F9">
        <w:trPr>
          <w:trHeight w:val="1864"/>
        </w:trPr>
        <w:tc>
          <w:tcPr>
            <w:tcW w:w="1321" w:type="pct"/>
            <w:gridSpan w:val="2"/>
          </w:tcPr>
          <w:p w14:paraId="65AC1F92" w14:textId="77777777" w:rsidR="00024267" w:rsidRPr="00024267" w:rsidRDefault="00024267" w:rsidP="00024267">
            <w:pPr>
              <w:pStyle w:val="TableParagraph"/>
              <w:ind w:left="0"/>
              <w:rPr>
                <w:sz w:val="26"/>
                <w:lang w:val="ru-RU"/>
              </w:rPr>
            </w:pPr>
          </w:p>
          <w:p w14:paraId="17441CFA" w14:textId="77777777" w:rsidR="00024267" w:rsidRPr="00024267" w:rsidRDefault="00024267" w:rsidP="00024267">
            <w:pPr>
              <w:pStyle w:val="TableParagraph"/>
              <w:ind w:left="0"/>
              <w:rPr>
                <w:sz w:val="26"/>
                <w:lang w:val="ru-RU"/>
              </w:rPr>
            </w:pPr>
          </w:p>
          <w:p w14:paraId="2B185CBE" w14:textId="77777777" w:rsidR="00024267" w:rsidRPr="00024267" w:rsidRDefault="00024267" w:rsidP="00024267">
            <w:pPr>
              <w:pStyle w:val="TableParagraph"/>
              <w:spacing w:before="207"/>
              <w:ind w:left="49" w:right="67"/>
              <w:jc w:val="center"/>
              <w:rPr>
                <w:sz w:val="24"/>
                <w:lang w:val="ru-RU"/>
              </w:rPr>
            </w:pPr>
            <w:r w:rsidRPr="00024267">
              <w:rPr>
                <w:sz w:val="24"/>
                <w:lang w:val="ru-RU"/>
              </w:rPr>
              <w:t>Режим</w:t>
            </w:r>
            <w:r w:rsidRPr="00024267">
              <w:rPr>
                <w:spacing w:val="-2"/>
                <w:sz w:val="24"/>
                <w:lang w:val="ru-RU"/>
              </w:rPr>
              <w:t xml:space="preserve"> </w:t>
            </w:r>
            <w:r w:rsidRPr="00024267">
              <w:rPr>
                <w:sz w:val="24"/>
                <w:lang w:val="ru-RU"/>
              </w:rPr>
              <w:t>работы</w:t>
            </w:r>
            <w:r w:rsidRPr="00024267">
              <w:rPr>
                <w:spacing w:val="-1"/>
                <w:sz w:val="24"/>
                <w:lang w:val="ru-RU"/>
              </w:rPr>
              <w:t xml:space="preserve"> </w:t>
            </w:r>
            <w:r w:rsidRPr="00024267">
              <w:rPr>
                <w:sz w:val="24"/>
                <w:lang w:val="ru-RU"/>
              </w:rPr>
              <w:t>ОУ</w:t>
            </w:r>
            <w:r w:rsidRPr="00024267">
              <w:rPr>
                <w:spacing w:val="-1"/>
                <w:sz w:val="24"/>
                <w:lang w:val="ru-RU"/>
              </w:rPr>
              <w:t xml:space="preserve"> </w:t>
            </w:r>
            <w:r w:rsidRPr="00024267">
              <w:rPr>
                <w:sz w:val="24"/>
                <w:lang w:val="ru-RU"/>
              </w:rPr>
              <w:t>в</w:t>
            </w:r>
            <w:r w:rsidRPr="00024267">
              <w:rPr>
                <w:spacing w:val="1"/>
                <w:sz w:val="24"/>
                <w:lang w:val="ru-RU"/>
              </w:rPr>
              <w:t xml:space="preserve"> </w:t>
            </w:r>
            <w:r w:rsidRPr="00024267">
              <w:rPr>
                <w:sz w:val="24"/>
                <w:lang w:val="ru-RU"/>
              </w:rPr>
              <w:t>учебном</w:t>
            </w:r>
            <w:r w:rsidRPr="00024267">
              <w:rPr>
                <w:spacing w:val="-1"/>
                <w:sz w:val="24"/>
                <w:lang w:val="ru-RU"/>
              </w:rPr>
              <w:t xml:space="preserve"> </w:t>
            </w:r>
            <w:r w:rsidRPr="00024267">
              <w:rPr>
                <w:sz w:val="24"/>
                <w:lang w:val="ru-RU"/>
              </w:rPr>
              <w:t>году</w:t>
            </w:r>
          </w:p>
        </w:tc>
        <w:tc>
          <w:tcPr>
            <w:tcW w:w="3679" w:type="pct"/>
          </w:tcPr>
          <w:p w14:paraId="60AAA828" w14:textId="77777777" w:rsidR="00024267" w:rsidRPr="00024267" w:rsidRDefault="00024267" w:rsidP="00024267">
            <w:pPr>
              <w:pStyle w:val="TableParagraph"/>
              <w:ind w:left="-19" w:right="235"/>
              <w:rPr>
                <w:sz w:val="24"/>
                <w:lang w:val="ru-RU"/>
              </w:rPr>
            </w:pPr>
            <w:r w:rsidRPr="00024267">
              <w:rPr>
                <w:sz w:val="24"/>
                <w:lang w:val="ru-RU"/>
              </w:rPr>
              <w:t>Пятидневная рабочая неделя. Выходные дни: суббота, воскресенье и праздничные дни в соответствии с</w:t>
            </w:r>
            <w:r w:rsidRPr="00024267">
              <w:rPr>
                <w:spacing w:val="-57"/>
                <w:sz w:val="24"/>
                <w:lang w:val="ru-RU"/>
              </w:rPr>
              <w:t xml:space="preserve"> </w:t>
            </w:r>
            <w:r w:rsidRPr="00024267">
              <w:rPr>
                <w:sz w:val="24"/>
                <w:lang w:val="ru-RU"/>
              </w:rPr>
              <w:t>законодательством</w:t>
            </w:r>
            <w:r w:rsidRPr="00024267">
              <w:rPr>
                <w:spacing w:val="-1"/>
                <w:sz w:val="24"/>
                <w:lang w:val="ru-RU"/>
              </w:rPr>
              <w:t xml:space="preserve"> </w:t>
            </w:r>
            <w:r w:rsidRPr="00024267">
              <w:rPr>
                <w:sz w:val="24"/>
                <w:lang w:val="ru-RU"/>
              </w:rPr>
              <w:t>Российской Федерации.</w:t>
            </w:r>
          </w:p>
          <w:p w14:paraId="0E01FD25" w14:textId="77777777" w:rsidR="00024267" w:rsidRPr="00024267" w:rsidRDefault="00024267" w:rsidP="00024267">
            <w:pPr>
              <w:pStyle w:val="TableParagraph"/>
              <w:ind w:left="1414" w:right="1434" w:firstLine="62"/>
              <w:rPr>
                <w:sz w:val="24"/>
                <w:lang w:val="ru-RU"/>
              </w:rPr>
            </w:pPr>
            <w:r w:rsidRPr="00024267">
              <w:rPr>
                <w:sz w:val="24"/>
                <w:lang w:val="ru-RU"/>
              </w:rPr>
              <w:t>Групп кратковременного пребывания каждой группы (3-3,5 часа) ежедневно,</w:t>
            </w:r>
            <w:r w:rsidRPr="00024267">
              <w:rPr>
                <w:spacing w:val="1"/>
                <w:sz w:val="24"/>
                <w:lang w:val="ru-RU"/>
              </w:rPr>
              <w:t xml:space="preserve"> </w:t>
            </w:r>
            <w:r w:rsidRPr="00024267">
              <w:rPr>
                <w:sz w:val="24"/>
                <w:lang w:val="ru-RU"/>
              </w:rPr>
              <w:t>с</w:t>
            </w:r>
            <w:r w:rsidRPr="00024267">
              <w:rPr>
                <w:spacing w:val="-3"/>
                <w:sz w:val="24"/>
                <w:lang w:val="ru-RU"/>
              </w:rPr>
              <w:t xml:space="preserve"> </w:t>
            </w:r>
            <w:r w:rsidRPr="00024267">
              <w:rPr>
                <w:b/>
                <w:sz w:val="24"/>
                <w:lang w:val="ru-RU"/>
              </w:rPr>
              <w:t>08.30</w:t>
            </w:r>
            <w:r w:rsidRPr="00024267">
              <w:rPr>
                <w:b/>
                <w:spacing w:val="-1"/>
                <w:sz w:val="24"/>
                <w:lang w:val="ru-RU"/>
              </w:rPr>
              <w:t xml:space="preserve"> </w:t>
            </w:r>
            <w:r w:rsidRPr="00024267">
              <w:rPr>
                <w:b/>
                <w:sz w:val="24"/>
                <w:lang w:val="ru-RU"/>
              </w:rPr>
              <w:t>-</w:t>
            </w:r>
            <w:r w:rsidRPr="00024267">
              <w:rPr>
                <w:b/>
                <w:spacing w:val="-2"/>
                <w:sz w:val="24"/>
                <w:lang w:val="ru-RU"/>
              </w:rPr>
              <w:t xml:space="preserve"> </w:t>
            </w:r>
            <w:r w:rsidRPr="00024267">
              <w:rPr>
                <w:b/>
                <w:sz w:val="24"/>
                <w:lang w:val="ru-RU"/>
              </w:rPr>
              <w:t>12.00</w:t>
            </w:r>
            <w:r w:rsidRPr="00024267">
              <w:rPr>
                <w:b/>
                <w:spacing w:val="-2"/>
                <w:sz w:val="24"/>
                <w:lang w:val="ru-RU"/>
              </w:rPr>
              <w:t xml:space="preserve"> </w:t>
            </w:r>
            <w:r w:rsidRPr="00024267">
              <w:rPr>
                <w:sz w:val="24"/>
                <w:lang w:val="ru-RU"/>
              </w:rPr>
              <w:t>обучающиеся</w:t>
            </w:r>
            <w:r w:rsidRPr="00024267">
              <w:rPr>
                <w:spacing w:val="-1"/>
                <w:sz w:val="24"/>
                <w:lang w:val="ru-RU"/>
              </w:rPr>
              <w:t xml:space="preserve"> </w:t>
            </w:r>
            <w:r w:rsidRPr="00024267">
              <w:rPr>
                <w:sz w:val="24"/>
                <w:lang w:val="ru-RU"/>
              </w:rPr>
              <w:t>(2-3</w:t>
            </w:r>
            <w:r w:rsidRPr="00024267">
              <w:rPr>
                <w:spacing w:val="-1"/>
                <w:sz w:val="24"/>
                <w:lang w:val="ru-RU"/>
              </w:rPr>
              <w:t xml:space="preserve"> </w:t>
            </w:r>
            <w:r w:rsidRPr="00024267">
              <w:rPr>
                <w:sz w:val="24"/>
                <w:lang w:val="ru-RU"/>
              </w:rPr>
              <w:t>года);</w:t>
            </w:r>
            <w:r w:rsidRPr="00024267">
              <w:rPr>
                <w:spacing w:val="-2"/>
                <w:sz w:val="24"/>
                <w:lang w:val="ru-RU"/>
              </w:rPr>
              <w:t xml:space="preserve"> </w:t>
            </w:r>
            <w:r w:rsidRPr="00024267">
              <w:rPr>
                <w:b/>
                <w:sz w:val="24"/>
                <w:lang w:val="ru-RU"/>
              </w:rPr>
              <w:t>15.00</w:t>
            </w:r>
            <w:r w:rsidRPr="00024267">
              <w:rPr>
                <w:b/>
                <w:spacing w:val="-1"/>
                <w:sz w:val="24"/>
                <w:lang w:val="ru-RU"/>
              </w:rPr>
              <w:t xml:space="preserve"> </w:t>
            </w:r>
            <w:r w:rsidRPr="00024267">
              <w:rPr>
                <w:b/>
                <w:sz w:val="24"/>
                <w:lang w:val="ru-RU"/>
              </w:rPr>
              <w:t>-</w:t>
            </w:r>
            <w:r w:rsidRPr="00024267">
              <w:rPr>
                <w:b/>
                <w:spacing w:val="-2"/>
                <w:sz w:val="24"/>
                <w:lang w:val="ru-RU"/>
              </w:rPr>
              <w:t xml:space="preserve"> </w:t>
            </w:r>
            <w:r w:rsidRPr="00024267">
              <w:rPr>
                <w:b/>
                <w:sz w:val="24"/>
                <w:lang w:val="ru-RU"/>
              </w:rPr>
              <w:t>18.00</w:t>
            </w:r>
            <w:r w:rsidRPr="00024267">
              <w:rPr>
                <w:b/>
                <w:spacing w:val="-1"/>
                <w:sz w:val="24"/>
                <w:lang w:val="ru-RU"/>
              </w:rPr>
              <w:t xml:space="preserve"> </w:t>
            </w:r>
            <w:r w:rsidRPr="00024267">
              <w:rPr>
                <w:sz w:val="24"/>
                <w:lang w:val="ru-RU"/>
              </w:rPr>
              <w:t>обучающиеся</w:t>
            </w:r>
            <w:r w:rsidRPr="00024267">
              <w:rPr>
                <w:spacing w:val="-1"/>
                <w:sz w:val="24"/>
                <w:lang w:val="ru-RU"/>
              </w:rPr>
              <w:t xml:space="preserve"> </w:t>
            </w:r>
            <w:r w:rsidRPr="00024267">
              <w:rPr>
                <w:sz w:val="24"/>
                <w:lang w:val="ru-RU"/>
              </w:rPr>
              <w:t>(1,5-2</w:t>
            </w:r>
            <w:r w:rsidRPr="00024267">
              <w:rPr>
                <w:spacing w:val="-1"/>
                <w:sz w:val="24"/>
                <w:lang w:val="ru-RU"/>
              </w:rPr>
              <w:t xml:space="preserve"> </w:t>
            </w:r>
            <w:r w:rsidRPr="00024267">
              <w:rPr>
                <w:sz w:val="24"/>
                <w:lang w:val="ru-RU"/>
              </w:rPr>
              <w:t>года)</w:t>
            </w:r>
          </w:p>
        </w:tc>
      </w:tr>
      <w:tr w:rsidR="00024267" w14:paraId="68462364" w14:textId="77777777" w:rsidTr="009872F9">
        <w:trPr>
          <w:trHeight w:val="414"/>
        </w:trPr>
        <w:tc>
          <w:tcPr>
            <w:tcW w:w="5000" w:type="pct"/>
            <w:gridSpan w:val="3"/>
          </w:tcPr>
          <w:p w14:paraId="6373B07A" w14:textId="77777777" w:rsidR="00024267" w:rsidRDefault="00024267" w:rsidP="009872F9">
            <w:pPr>
              <w:pStyle w:val="TableParagraph"/>
              <w:spacing w:line="229" w:lineRule="exact"/>
              <w:ind w:right="5292"/>
              <w:rPr>
                <w:b/>
                <w:sz w:val="24"/>
              </w:rPr>
            </w:pPr>
            <w:r>
              <w:rPr>
                <w:b/>
                <w:sz w:val="24"/>
              </w:rPr>
              <w:t>Проведение</w:t>
            </w:r>
            <w:r>
              <w:rPr>
                <w:b/>
                <w:spacing w:val="-3"/>
                <w:sz w:val="24"/>
              </w:rPr>
              <w:t xml:space="preserve"> </w:t>
            </w:r>
            <w:r>
              <w:rPr>
                <w:b/>
                <w:sz w:val="24"/>
              </w:rPr>
              <w:t>занятий</w:t>
            </w:r>
          </w:p>
        </w:tc>
      </w:tr>
      <w:tr w:rsidR="00024267" w14:paraId="18F9200B" w14:textId="77777777" w:rsidTr="009872F9">
        <w:trPr>
          <w:trHeight w:val="1099"/>
        </w:trPr>
        <w:tc>
          <w:tcPr>
            <w:tcW w:w="1278" w:type="pct"/>
          </w:tcPr>
          <w:p w14:paraId="65C8A2D2" w14:textId="77777777" w:rsidR="00024267" w:rsidRPr="00024267" w:rsidRDefault="00024267" w:rsidP="00024267">
            <w:pPr>
              <w:pStyle w:val="TableParagraph"/>
              <w:ind w:left="235" w:right="198" w:hanging="3"/>
              <w:jc w:val="center"/>
              <w:rPr>
                <w:sz w:val="24"/>
                <w:lang w:val="ru-RU"/>
              </w:rPr>
            </w:pPr>
            <w:r w:rsidRPr="00024267">
              <w:rPr>
                <w:sz w:val="24"/>
                <w:lang w:val="ru-RU"/>
              </w:rPr>
              <w:t>Недельная образовательная</w:t>
            </w:r>
            <w:r w:rsidRPr="00024267">
              <w:rPr>
                <w:spacing w:val="1"/>
                <w:sz w:val="24"/>
                <w:lang w:val="ru-RU"/>
              </w:rPr>
              <w:t xml:space="preserve"> </w:t>
            </w:r>
            <w:r w:rsidRPr="00024267">
              <w:rPr>
                <w:sz w:val="24"/>
                <w:lang w:val="ru-RU"/>
              </w:rPr>
              <w:t>нагрузка (кол-во занятий/кол-во</w:t>
            </w:r>
            <w:r w:rsidRPr="00024267">
              <w:rPr>
                <w:spacing w:val="-57"/>
                <w:sz w:val="24"/>
                <w:lang w:val="ru-RU"/>
              </w:rPr>
              <w:t xml:space="preserve"> </w:t>
            </w:r>
            <w:r w:rsidRPr="00024267">
              <w:rPr>
                <w:sz w:val="24"/>
                <w:lang w:val="ru-RU"/>
              </w:rPr>
              <w:t>мин.)</w:t>
            </w:r>
          </w:p>
        </w:tc>
        <w:tc>
          <w:tcPr>
            <w:tcW w:w="3722" w:type="pct"/>
            <w:gridSpan w:val="2"/>
          </w:tcPr>
          <w:p w14:paraId="5D1B36EB" w14:textId="77777777" w:rsidR="00024267" w:rsidRPr="00024267" w:rsidRDefault="00024267" w:rsidP="00024267">
            <w:pPr>
              <w:pStyle w:val="TableParagraph"/>
              <w:spacing w:before="2"/>
              <w:ind w:left="0"/>
              <w:rPr>
                <w:sz w:val="35"/>
                <w:lang w:val="ru-RU"/>
              </w:rPr>
            </w:pPr>
          </w:p>
          <w:p w14:paraId="7816AD09" w14:textId="77777777" w:rsidR="00024267" w:rsidRDefault="00024267" w:rsidP="00024267">
            <w:pPr>
              <w:pStyle w:val="TableParagraph"/>
              <w:ind w:left="3279" w:right="3240"/>
              <w:jc w:val="center"/>
              <w:rPr>
                <w:sz w:val="24"/>
              </w:rPr>
            </w:pPr>
            <w:r>
              <w:rPr>
                <w:sz w:val="24"/>
              </w:rPr>
              <w:t>10/1 ч. 10 мин.</w:t>
            </w:r>
          </w:p>
        </w:tc>
      </w:tr>
    </w:tbl>
    <w:p w14:paraId="284EFD85" w14:textId="77777777" w:rsidR="00041AA2" w:rsidRPr="003A51AC" w:rsidRDefault="00041AA2" w:rsidP="00E22A07">
      <w:pPr>
        <w:spacing w:line="240" w:lineRule="auto"/>
        <w:ind w:firstLine="567"/>
        <w:jc w:val="right"/>
        <w:rPr>
          <w:sz w:val="24"/>
          <w:szCs w:val="24"/>
        </w:rPr>
      </w:pPr>
    </w:p>
    <w:p w14:paraId="7960A1A4" w14:textId="77777777" w:rsidR="00D36AB0" w:rsidRPr="003A51AC" w:rsidRDefault="00D36AB0" w:rsidP="0039183F">
      <w:pPr>
        <w:spacing w:line="240" w:lineRule="auto"/>
        <w:rPr>
          <w:sz w:val="24"/>
          <w:szCs w:val="24"/>
        </w:rPr>
        <w:sectPr w:rsidR="00D36AB0" w:rsidRPr="003A51AC" w:rsidSect="001E2E58">
          <w:pgSz w:w="11906" w:h="16838"/>
          <w:pgMar w:top="1134" w:right="851" w:bottom="822" w:left="851" w:header="708" w:footer="708" w:gutter="0"/>
          <w:cols w:space="708"/>
          <w:docGrid w:linePitch="360"/>
        </w:sectPr>
      </w:pPr>
    </w:p>
    <w:p w14:paraId="0B2617FA" w14:textId="77777777" w:rsidR="00041AA2" w:rsidRPr="00041AA2" w:rsidRDefault="00041AA2" w:rsidP="00041AA2">
      <w:pPr>
        <w:autoSpaceDE w:val="0"/>
        <w:jc w:val="right"/>
        <w:rPr>
          <w:b/>
        </w:rPr>
      </w:pPr>
      <w:r w:rsidRPr="00041AA2">
        <w:rPr>
          <w:b/>
        </w:rPr>
        <w:t>ПРИЛОЖЕНИЕ №6</w:t>
      </w:r>
    </w:p>
    <w:p w14:paraId="4F728DFD" w14:textId="77777777" w:rsidR="00041AA2" w:rsidRPr="00041AA2" w:rsidRDefault="00041AA2" w:rsidP="00041AA2">
      <w:pPr>
        <w:autoSpaceDE w:val="0"/>
        <w:jc w:val="center"/>
        <w:rPr>
          <w:b/>
          <w:i/>
        </w:rPr>
      </w:pPr>
      <w:r w:rsidRPr="00041AA2">
        <w:rPr>
          <w:b/>
          <w:i/>
        </w:rPr>
        <w:t>Примерный план работы по программе «Экономическое воспитание дошкольников: формирование предпосылок финансовой грамотности» Шатова А.Д., Аксенова Ю.А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8"/>
        <w:gridCol w:w="2612"/>
        <w:gridCol w:w="697"/>
        <w:gridCol w:w="2229"/>
        <w:gridCol w:w="314"/>
        <w:gridCol w:w="3380"/>
      </w:tblGrid>
      <w:tr w:rsidR="00041AA2" w:rsidRPr="002303B1" w14:paraId="652C58D3" w14:textId="77777777" w:rsidTr="00041AA2">
        <w:tc>
          <w:tcPr>
            <w:tcW w:w="5000" w:type="pct"/>
            <w:gridSpan w:val="6"/>
            <w:shd w:val="clear" w:color="auto" w:fill="auto"/>
          </w:tcPr>
          <w:p w14:paraId="78BDF747" w14:textId="77777777" w:rsidR="00041AA2" w:rsidRPr="002303B1" w:rsidRDefault="00041AA2" w:rsidP="00024267">
            <w:pPr>
              <w:widowControl w:val="0"/>
              <w:autoSpaceDE w:val="0"/>
              <w:autoSpaceDN w:val="0"/>
              <w:adjustRightInd w:val="0"/>
              <w:rPr>
                <w:rFonts w:eastAsia="Calibri"/>
                <w:color w:val="002060"/>
                <w:sz w:val="20"/>
              </w:rPr>
            </w:pPr>
            <w:r w:rsidRPr="002303B1">
              <w:rPr>
                <w:rFonts w:eastAsia="Calibri"/>
                <w:b/>
                <w:bCs/>
                <w:color w:val="002060"/>
                <w:sz w:val="20"/>
              </w:rPr>
              <w:t>ТРУД И ПРОДУКТ ТРУДА (ТОВАР)</w:t>
            </w:r>
          </w:p>
          <w:p w14:paraId="2AC44CDD" w14:textId="77777777" w:rsidR="00041AA2" w:rsidRPr="002303B1" w:rsidRDefault="00041AA2" w:rsidP="00024267">
            <w:pPr>
              <w:widowControl w:val="0"/>
              <w:autoSpaceDE w:val="0"/>
              <w:autoSpaceDN w:val="0"/>
              <w:adjustRightInd w:val="0"/>
              <w:rPr>
                <w:rFonts w:eastAsia="Calibri"/>
                <w:color w:val="000000"/>
                <w:sz w:val="20"/>
              </w:rPr>
            </w:pPr>
            <w:r w:rsidRPr="002303B1">
              <w:rPr>
                <w:rFonts w:eastAsia="Calibri"/>
                <w:b/>
                <w:i/>
                <w:color w:val="000000"/>
                <w:sz w:val="20"/>
              </w:rPr>
              <w:t>Основные понятия</w:t>
            </w:r>
            <w:r w:rsidRPr="002303B1">
              <w:rPr>
                <w:rFonts w:eastAsia="Calibri"/>
                <w:i/>
                <w:color w:val="000000"/>
                <w:sz w:val="20"/>
              </w:rPr>
              <w:t>:</w:t>
            </w:r>
            <w:r w:rsidRPr="002303B1">
              <w:rPr>
                <w:rFonts w:eastAsia="Calibri"/>
                <w:color w:val="000000"/>
                <w:sz w:val="20"/>
              </w:rPr>
              <w:t xml:space="preserve"> труд, работа, продукт, продукция, заработная плата, рабочее место, рабочее время, профессия, предметы труда, товар, торговля, деньги. </w:t>
            </w:r>
          </w:p>
          <w:p w14:paraId="47C58DAE" w14:textId="77777777" w:rsidR="00041AA2" w:rsidRPr="002303B1" w:rsidRDefault="00041AA2" w:rsidP="00024267">
            <w:pPr>
              <w:widowControl w:val="0"/>
              <w:autoSpaceDE w:val="0"/>
              <w:autoSpaceDN w:val="0"/>
              <w:adjustRightInd w:val="0"/>
              <w:rPr>
                <w:rFonts w:eastAsia="Calibri"/>
                <w:b/>
                <w:i/>
                <w:color w:val="000000"/>
                <w:sz w:val="20"/>
              </w:rPr>
            </w:pPr>
            <w:r w:rsidRPr="002303B1">
              <w:rPr>
                <w:rFonts w:eastAsia="Calibri"/>
                <w:b/>
                <w:i/>
                <w:color w:val="000000"/>
                <w:sz w:val="20"/>
              </w:rPr>
              <w:t xml:space="preserve">Педагогические задачи: </w:t>
            </w:r>
          </w:p>
          <w:p w14:paraId="00D92C6C" w14:textId="77777777" w:rsidR="00041AA2" w:rsidRPr="002303B1" w:rsidRDefault="00041AA2" w:rsidP="00024267">
            <w:pPr>
              <w:widowControl w:val="0"/>
              <w:autoSpaceDE w:val="0"/>
              <w:autoSpaceDN w:val="0"/>
              <w:adjustRightInd w:val="0"/>
              <w:rPr>
                <w:rFonts w:eastAsia="Calibri"/>
                <w:color w:val="000000"/>
                <w:sz w:val="20"/>
              </w:rPr>
            </w:pPr>
            <w:r w:rsidRPr="002303B1">
              <w:rPr>
                <w:rFonts w:eastAsia="Calibri"/>
                <w:color w:val="000000"/>
                <w:sz w:val="20"/>
              </w:rPr>
              <w:t xml:space="preserve">• формировать представление о содержании деятельности людей некоторых новых и известных профессий, предпочитая профессии родителей детей. </w:t>
            </w:r>
          </w:p>
          <w:p w14:paraId="2689E767" w14:textId="77777777" w:rsidR="00041AA2" w:rsidRPr="002303B1" w:rsidRDefault="00041AA2" w:rsidP="00024267">
            <w:pPr>
              <w:widowControl w:val="0"/>
              <w:autoSpaceDE w:val="0"/>
              <w:autoSpaceDN w:val="0"/>
              <w:adjustRightInd w:val="0"/>
              <w:rPr>
                <w:rFonts w:eastAsia="Calibri"/>
                <w:color w:val="000000"/>
                <w:sz w:val="20"/>
              </w:rPr>
            </w:pPr>
            <w:r w:rsidRPr="002303B1">
              <w:rPr>
                <w:rFonts w:eastAsia="Calibri"/>
                <w:color w:val="000000"/>
                <w:sz w:val="20"/>
              </w:rPr>
              <w:t xml:space="preserve">• побуждать уважать людей, умеющих трудиться и честно зарабатывать деньги; </w:t>
            </w:r>
          </w:p>
          <w:p w14:paraId="137F2ECB" w14:textId="77777777" w:rsidR="00041AA2" w:rsidRPr="002303B1" w:rsidRDefault="00041AA2" w:rsidP="00024267">
            <w:pPr>
              <w:widowControl w:val="0"/>
              <w:autoSpaceDE w:val="0"/>
              <w:autoSpaceDN w:val="0"/>
              <w:adjustRightInd w:val="0"/>
              <w:rPr>
                <w:rFonts w:eastAsia="Calibri"/>
                <w:color w:val="000000"/>
                <w:sz w:val="20"/>
              </w:rPr>
            </w:pPr>
            <w:r w:rsidRPr="002303B1">
              <w:rPr>
                <w:rFonts w:eastAsia="Calibri"/>
                <w:color w:val="000000"/>
                <w:sz w:val="20"/>
              </w:rPr>
              <w:t xml:space="preserve">• поощрять желание и стремление детей быть занятыми полезной деятельностью, помогать взрослым; </w:t>
            </w:r>
          </w:p>
          <w:p w14:paraId="1132CE98" w14:textId="77777777" w:rsidR="00041AA2" w:rsidRPr="002303B1" w:rsidRDefault="00041AA2" w:rsidP="00024267">
            <w:pPr>
              <w:widowControl w:val="0"/>
              <w:autoSpaceDE w:val="0"/>
              <w:autoSpaceDN w:val="0"/>
              <w:adjustRightInd w:val="0"/>
              <w:rPr>
                <w:rFonts w:eastAsia="Calibri"/>
                <w:color w:val="000000"/>
                <w:sz w:val="22"/>
                <w:szCs w:val="22"/>
              </w:rPr>
            </w:pPr>
            <w:r w:rsidRPr="002303B1">
              <w:rPr>
                <w:rFonts w:eastAsia="Calibri"/>
                <w:color w:val="000000"/>
                <w:sz w:val="20"/>
              </w:rPr>
              <w:t>• стимулировать деятельность “по интересам”, проявление творчества и изобретательности.</w:t>
            </w:r>
            <w:r w:rsidRPr="002303B1">
              <w:rPr>
                <w:rFonts w:eastAsia="Calibri"/>
                <w:color w:val="000000"/>
                <w:sz w:val="22"/>
                <w:szCs w:val="22"/>
              </w:rPr>
              <w:t xml:space="preserve"> </w:t>
            </w:r>
          </w:p>
        </w:tc>
      </w:tr>
      <w:tr w:rsidR="00041AA2" w:rsidRPr="002303B1" w14:paraId="4CA02849" w14:textId="77777777" w:rsidTr="00041AA2">
        <w:tc>
          <w:tcPr>
            <w:tcW w:w="403" w:type="pct"/>
            <w:shd w:val="clear" w:color="auto" w:fill="auto"/>
            <w:vAlign w:val="center"/>
          </w:tcPr>
          <w:p w14:paraId="7158704D" w14:textId="77777777" w:rsidR="00041AA2" w:rsidRPr="002303B1" w:rsidRDefault="00041AA2" w:rsidP="00024267">
            <w:pPr>
              <w:widowControl w:val="0"/>
              <w:autoSpaceDE w:val="0"/>
              <w:autoSpaceDN w:val="0"/>
              <w:adjustRightInd w:val="0"/>
              <w:jc w:val="center"/>
              <w:rPr>
                <w:rFonts w:eastAsia="Calibri"/>
                <w:b/>
                <w:i/>
                <w:iCs/>
                <w:sz w:val="22"/>
                <w:szCs w:val="22"/>
              </w:rPr>
            </w:pPr>
            <w:r w:rsidRPr="002303B1">
              <w:rPr>
                <w:rFonts w:eastAsia="Calibri"/>
                <w:b/>
                <w:i/>
                <w:iCs/>
                <w:sz w:val="22"/>
                <w:szCs w:val="22"/>
              </w:rPr>
              <w:t>Месяц</w:t>
            </w:r>
          </w:p>
        </w:tc>
        <w:tc>
          <w:tcPr>
            <w:tcW w:w="1287" w:type="pct"/>
            <w:shd w:val="clear" w:color="auto" w:fill="auto"/>
            <w:vAlign w:val="center"/>
          </w:tcPr>
          <w:p w14:paraId="68D933CE" w14:textId="77777777" w:rsidR="00041AA2" w:rsidRPr="002303B1" w:rsidRDefault="00041AA2" w:rsidP="00024267">
            <w:pPr>
              <w:widowControl w:val="0"/>
              <w:autoSpaceDE w:val="0"/>
              <w:autoSpaceDN w:val="0"/>
              <w:adjustRightInd w:val="0"/>
              <w:jc w:val="center"/>
              <w:rPr>
                <w:rFonts w:eastAsia="Calibri"/>
                <w:b/>
                <w:i/>
                <w:iCs/>
                <w:sz w:val="22"/>
                <w:szCs w:val="22"/>
              </w:rPr>
            </w:pPr>
            <w:r w:rsidRPr="002303B1">
              <w:rPr>
                <w:b/>
                <w:sz w:val="22"/>
                <w:szCs w:val="22"/>
              </w:rPr>
              <w:t xml:space="preserve">Совместная партнерская деятельность </w:t>
            </w:r>
            <w:r w:rsidRPr="002303B1">
              <w:rPr>
                <w:rFonts w:eastAsia="Calibri"/>
                <w:b/>
                <w:sz w:val="22"/>
                <w:szCs w:val="22"/>
              </w:rPr>
              <w:t>взрослого с детьми</w:t>
            </w:r>
          </w:p>
        </w:tc>
        <w:tc>
          <w:tcPr>
            <w:tcW w:w="1471" w:type="pct"/>
            <w:gridSpan w:val="2"/>
            <w:shd w:val="clear" w:color="auto" w:fill="auto"/>
            <w:vAlign w:val="center"/>
          </w:tcPr>
          <w:p w14:paraId="6FA54D29" w14:textId="77777777" w:rsidR="00041AA2" w:rsidRPr="002303B1" w:rsidRDefault="00041AA2" w:rsidP="00024267">
            <w:pPr>
              <w:widowControl w:val="0"/>
              <w:autoSpaceDE w:val="0"/>
              <w:autoSpaceDN w:val="0"/>
              <w:adjustRightInd w:val="0"/>
              <w:jc w:val="center"/>
              <w:rPr>
                <w:rFonts w:eastAsia="Calibri"/>
                <w:b/>
                <w:sz w:val="22"/>
                <w:szCs w:val="22"/>
              </w:rPr>
            </w:pPr>
            <w:r w:rsidRPr="002303B1">
              <w:rPr>
                <w:rFonts w:eastAsia="Calibri"/>
                <w:b/>
                <w:sz w:val="22"/>
                <w:szCs w:val="22"/>
              </w:rPr>
              <w:t>Свободная самостоятельная деятельность детей</w:t>
            </w:r>
          </w:p>
          <w:p w14:paraId="338E0A3E" w14:textId="77777777" w:rsidR="00041AA2" w:rsidRPr="002303B1" w:rsidRDefault="00041AA2" w:rsidP="00024267">
            <w:pPr>
              <w:widowControl w:val="0"/>
              <w:autoSpaceDE w:val="0"/>
              <w:autoSpaceDN w:val="0"/>
              <w:adjustRightInd w:val="0"/>
              <w:jc w:val="center"/>
              <w:rPr>
                <w:rFonts w:eastAsia="Calibri"/>
                <w:b/>
                <w:i/>
                <w:iCs/>
                <w:sz w:val="22"/>
                <w:szCs w:val="22"/>
              </w:rPr>
            </w:pPr>
            <w:r w:rsidRPr="002303B1">
              <w:rPr>
                <w:rFonts w:eastAsia="Calibri"/>
                <w:b/>
                <w:sz w:val="22"/>
                <w:szCs w:val="22"/>
              </w:rPr>
              <w:t>Художественно-эстетическое развитие</w:t>
            </w:r>
          </w:p>
        </w:tc>
        <w:tc>
          <w:tcPr>
            <w:tcW w:w="1839" w:type="pct"/>
            <w:gridSpan w:val="2"/>
            <w:shd w:val="clear" w:color="auto" w:fill="auto"/>
            <w:vAlign w:val="center"/>
          </w:tcPr>
          <w:p w14:paraId="6B2BB92C" w14:textId="77777777" w:rsidR="00041AA2" w:rsidRPr="002303B1" w:rsidRDefault="00041AA2" w:rsidP="00024267">
            <w:pPr>
              <w:widowControl w:val="0"/>
              <w:autoSpaceDE w:val="0"/>
              <w:autoSpaceDN w:val="0"/>
              <w:adjustRightInd w:val="0"/>
              <w:jc w:val="center"/>
              <w:rPr>
                <w:b/>
                <w:sz w:val="22"/>
                <w:szCs w:val="22"/>
              </w:rPr>
            </w:pPr>
            <w:r w:rsidRPr="002303B1">
              <w:rPr>
                <w:b/>
                <w:sz w:val="22"/>
                <w:szCs w:val="22"/>
              </w:rPr>
              <w:t>Самостоятельная деятельность детей в центрах</w:t>
            </w:r>
          </w:p>
          <w:p w14:paraId="076BC639" w14:textId="77777777" w:rsidR="00041AA2" w:rsidRPr="002303B1" w:rsidRDefault="00041AA2" w:rsidP="00024267">
            <w:pPr>
              <w:widowControl w:val="0"/>
              <w:autoSpaceDE w:val="0"/>
              <w:autoSpaceDN w:val="0"/>
              <w:adjustRightInd w:val="0"/>
              <w:jc w:val="center"/>
              <w:rPr>
                <w:rFonts w:eastAsia="Calibri"/>
                <w:b/>
                <w:i/>
                <w:iCs/>
                <w:sz w:val="22"/>
                <w:szCs w:val="22"/>
              </w:rPr>
            </w:pPr>
            <w:r w:rsidRPr="002303B1">
              <w:rPr>
                <w:rFonts w:eastAsia="Calibri"/>
                <w:b/>
                <w:sz w:val="22"/>
                <w:szCs w:val="22"/>
              </w:rPr>
              <w:t>активности</w:t>
            </w:r>
          </w:p>
        </w:tc>
      </w:tr>
      <w:tr w:rsidR="00041AA2" w:rsidRPr="002303B1" w14:paraId="48454C44" w14:textId="77777777" w:rsidTr="00041AA2">
        <w:trPr>
          <w:trHeight w:val="3491"/>
        </w:trPr>
        <w:tc>
          <w:tcPr>
            <w:tcW w:w="403" w:type="pct"/>
            <w:shd w:val="clear" w:color="auto" w:fill="auto"/>
          </w:tcPr>
          <w:p w14:paraId="37365F79" w14:textId="77777777" w:rsidR="00041AA2" w:rsidRPr="002303B1" w:rsidRDefault="00041AA2" w:rsidP="00024267">
            <w:pPr>
              <w:widowControl w:val="0"/>
              <w:autoSpaceDE w:val="0"/>
              <w:autoSpaceDN w:val="0"/>
              <w:adjustRightInd w:val="0"/>
              <w:rPr>
                <w:rFonts w:eastAsia="Calibri"/>
                <w:b/>
                <w:sz w:val="22"/>
                <w:szCs w:val="22"/>
              </w:rPr>
            </w:pPr>
            <w:r w:rsidRPr="002303B1">
              <w:rPr>
                <w:rFonts w:eastAsia="Calibri"/>
                <w:b/>
                <w:i/>
                <w:iCs/>
                <w:sz w:val="22"/>
                <w:szCs w:val="22"/>
              </w:rPr>
              <w:t>Сентябрь</w:t>
            </w:r>
          </w:p>
        </w:tc>
        <w:tc>
          <w:tcPr>
            <w:tcW w:w="1287" w:type="pct"/>
            <w:shd w:val="clear" w:color="auto" w:fill="auto"/>
          </w:tcPr>
          <w:p w14:paraId="3BF96E76" w14:textId="77777777" w:rsidR="00041AA2" w:rsidRPr="002303B1" w:rsidRDefault="00041AA2" w:rsidP="00024267">
            <w:pPr>
              <w:widowControl w:val="0"/>
              <w:autoSpaceDE w:val="0"/>
              <w:autoSpaceDN w:val="0"/>
              <w:adjustRightInd w:val="0"/>
              <w:rPr>
                <w:rFonts w:eastAsia="Calibri"/>
                <w:color w:val="000000"/>
                <w:sz w:val="22"/>
                <w:szCs w:val="22"/>
                <w:u w:val="single"/>
              </w:rPr>
            </w:pPr>
            <w:r w:rsidRPr="002303B1">
              <w:rPr>
                <w:rFonts w:eastAsia="Calibri"/>
                <w:color w:val="000000"/>
                <w:sz w:val="22"/>
                <w:szCs w:val="22"/>
                <w:u w:val="single"/>
              </w:rPr>
              <w:t xml:space="preserve">Беседа о труде </w:t>
            </w:r>
          </w:p>
          <w:p w14:paraId="6B0F85F9" w14:textId="77777777" w:rsidR="00041AA2" w:rsidRPr="002303B1" w:rsidRDefault="00041AA2" w:rsidP="00024267">
            <w:pPr>
              <w:widowControl w:val="0"/>
              <w:autoSpaceDE w:val="0"/>
              <w:autoSpaceDN w:val="0"/>
              <w:adjustRightInd w:val="0"/>
              <w:rPr>
                <w:rFonts w:eastAsia="Calibri"/>
                <w:color w:val="000000"/>
                <w:sz w:val="22"/>
                <w:szCs w:val="22"/>
              </w:rPr>
            </w:pPr>
            <w:r w:rsidRPr="002303B1">
              <w:rPr>
                <w:rFonts w:eastAsia="Calibri"/>
                <w:color w:val="000000"/>
                <w:sz w:val="22"/>
                <w:szCs w:val="22"/>
              </w:rPr>
              <w:t xml:space="preserve">Цель: сформировать и закрепить у детей представления о труде и лени, познакомить с профессиями взрослых. (Сборник ММ, стр. 8) </w:t>
            </w:r>
          </w:p>
          <w:p w14:paraId="4D938AE1" w14:textId="77777777" w:rsidR="00041AA2" w:rsidRPr="002303B1" w:rsidRDefault="00041AA2" w:rsidP="00024267">
            <w:pPr>
              <w:widowControl w:val="0"/>
              <w:autoSpaceDE w:val="0"/>
              <w:autoSpaceDN w:val="0"/>
              <w:adjustRightInd w:val="0"/>
              <w:rPr>
                <w:rFonts w:eastAsia="Calibri"/>
                <w:color w:val="000000"/>
                <w:sz w:val="22"/>
                <w:szCs w:val="22"/>
                <w:u w:val="single"/>
              </w:rPr>
            </w:pPr>
            <w:r w:rsidRPr="002303B1">
              <w:rPr>
                <w:rFonts w:eastAsia="Calibri"/>
                <w:color w:val="000000"/>
                <w:sz w:val="22"/>
                <w:szCs w:val="22"/>
                <w:u w:val="single"/>
              </w:rPr>
              <w:t xml:space="preserve">Составление рассказов на тему: «Вещи, сделанные своими руками» </w:t>
            </w:r>
          </w:p>
          <w:p w14:paraId="3043C975" w14:textId="77777777" w:rsidR="00041AA2" w:rsidRPr="002303B1" w:rsidRDefault="00041AA2" w:rsidP="00024267">
            <w:pPr>
              <w:widowControl w:val="0"/>
              <w:autoSpaceDE w:val="0"/>
              <w:autoSpaceDN w:val="0"/>
              <w:adjustRightInd w:val="0"/>
              <w:rPr>
                <w:sz w:val="22"/>
                <w:szCs w:val="22"/>
                <w:u w:val="single"/>
              </w:rPr>
            </w:pPr>
            <w:r w:rsidRPr="002303B1">
              <w:rPr>
                <w:sz w:val="22"/>
                <w:szCs w:val="22"/>
                <w:u w:val="single"/>
              </w:rPr>
              <w:t xml:space="preserve">Подвижная игра «Выбор профессии» </w:t>
            </w:r>
          </w:p>
          <w:p w14:paraId="339460AD" w14:textId="77777777" w:rsidR="00041AA2" w:rsidRPr="002303B1" w:rsidRDefault="00041AA2" w:rsidP="00024267">
            <w:pPr>
              <w:widowControl w:val="0"/>
              <w:autoSpaceDE w:val="0"/>
              <w:autoSpaceDN w:val="0"/>
              <w:adjustRightInd w:val="0"/>
              <w:rPr>
                <w:sz w:val="22"/>
                <w:szCs w:val="22"/>
              </w:rPr>
            </w:pPr>
            <w:r w:rsidRPr="002303B1">
              <w:rPr>
                <w:sz w:val="22"/>
                <w:szCs w:val="22"/>
              </w:rPr>
              <w:t>(Сборник ММ, стр. 5)</w:t>
            </w:r>
          </w:p>
          <w:p w14:paraId="5E4D9826" w14:textId="77777777" w:rsidR="00041AA2" w:rsidRPr="002303B1" w:rsidRDefault="00041AA2" w:rsidP="00024267">
            <w:pPr>
              <w:widowControl w:val="0"/>
              <w:autoSpaceDE w:val="0"/>
              <w:autoSpaceDN w:val="0"/>
              <w:adjustRightInd w:val="0"/>
              <w:rPr>
                <w:rFonts w:eastAsia="Calibri"/>
                <w:color w:val="000000"/>
                <w:sz w:val="22"/>
                <w:szCs w:val="22"/>
              </w:rPr>
            </w:pPr>
            <w:r w:rsidRPr="002303B1">
              <w:rPr>
                <w:rFonts w:eastAsia="Calibri"/>
                <w:bCs/>
                <w:color w:val="000000"/>
                <w:sz w:val="22"/>
                <w:szCs w:val="22"/>
              </w:rPr>
              <w:t xml:space="preserve">Цель: </w:t>
            </w:r>
            <w:r w:rsidRPr="002303B1">
              <w:rPr>
                <w:rFonts w:eastAsia="Calibri"/>
                <w:color w:val="000000"/>
                <w:sz w:val="22"/>
                <w:szCs w:val="22"/>
              </w:rPr>
              <w:t>развивать у детей ловкость, скорость реакций и умение бросать и ловить мяч; быстро реагировать и отвечать на вопросы.</w:t>
            </w:r>
          </w:p>
        </w:tc>
        <w:tc>
          <w:tcPr>
            <w:tcW w:w="1471" w:type="pct"/>
            <w:gridSpan w:val="2"/>
            <w:shd w:val="clear" w:color="auto" w:fill="auto"/>
          </w:tcPr>
          <w:p w14:paraId="61D2D8B2" w14:textId="77777777" w:rsidR="00041AA2" w:rsidRPr="002303B1" w:rsidRDefault="00041AA2" w:rsidP="00024267">
            <w:pPr>
              <w:widowControl w:val="0"/>
              <w:autoSpaceDE w:val="0"/>
              <w:autoSpaceDN w:val="0"/>
              <w:adjustRightInd w:val="0"/>
              <w:rPr>
                <w:sz w:val="22"/>
                <w:szCs w:val="22"/>
              </w:rPr>
            </w:pPr>
            <w:r w:rsidRPr="002303B1">
              <w:rPr>
                <w:sz w:val="22"/>
                <w:szCs w:val="22"/>
              </w:rPr>
              <w:t>Рисование на темы: «Моя будущая профессия», «Как я помогаю близким»,</w:t>
            </w:r>
          </w:p>
          <w:p w14:paraId="70D01E45" w14:textId="77777777" w:rsidR="00041AA2" w:rsidRPr="002303B1" w:rsidRDefault="00041AA2" w:rsidP="00024267">
            <w:pPr>
              <w:widowControl w:val="0"/>
              <w:autoSpaceDE w:val="0"/>
              <w:autoSpaceDN w:val="0"/>
              <w:adjustRightInd w:val="0"/>
              <w:rPr>
                <w:sz w:val="22"/>
                <w:szCs w:val="22"/>
              </w:rPr>
            </w:pPr>
            <w:r w:rsidRPr="002303B1">
              <w:rPr>
                <w:sz w:val="22"/>
                <w:szCs w:val="22"/>
              </w:rPr>
              <w:t>«Мои добрые дела».</w:t>
            </w:r>
          </w:p>
          <w:p w14:paraId="7B2635B3" w14:textId="77777777" w:rsidR="00041AA2" w:rsidRPr="002303B1" w:rsidRDefault="00041AA2" w:rsidP="00024267">
            <w:pPr>
              <w:widowControl w:val="0"/>
              <w:autoSpaceDE w:val="0"/>
              <w:autoSpaceDN w:val="0"/>
              <w:adjustRightInd w:val="0"/>
              <w:rPr>
                <w:sz w:val="22"/>
                <w:szCs w:val="22"/>
              </w:rPr>
            </w:pPr>
            <w:r w:rsidRPr="002303B1">
              <w:rPr>
                <w:sz w:val="22"/>
                <w:szCs w:val="22"/>
              </w:rPr>
              <w:t>Поделки, оригами, аппликации, конструирование на темы: «Игрушка своими руками», «Мой товар на ярмарку».</w:t>
            </w:r>
          </w:p>
          <w:p w14:paraId="03E6FEF4" w14:textId="77777777" w:rsidR="00041AA2" w:rsidRPr="002303B1" w:rsidRDefault="00041AA2" w:rsidP="00024267">
            <w:pPr>
              <w:widowControl w:val="0"/>
              <w:autoSpaceDE w:val="0"/>
              <w:autoSpaceDN w:val="0"/>
              <w:adjustRightInd w:val="0"/>
              <w:rPr>
                <w:rFonts w:eastAsia="Calibri"/>
                <w:b/>
                <w:i/>
                <w:iCs/>
                <w:color w:val="FF0000"/>
                <w:sz w:val="22"/>
                <w:szCs w:val="22"/>
              </w:rPr>
            </w:pPr>
            <w:r w:rsidRPr="002303B1">
              <w:rPr>
                <w:rFonts w:eastAsia="Calibri"/>
                <w:color w:val="000000"/>
                <w:sz w:val="22"/>
                <w:szCs w:val="22"/>
              </w:rPr>
              <w:t>Собирание тематических пазлов.</w:t>
            </w:r>
          </w:p>
        </w:tc>
        <w:tc>
          <w:tcPr>
            <w:tcW w:w="1839" w:type="pct"/>
            <w:gridSpan w:val="2"/>
            <w:shd w:val="clear" w:color="auto" w:fill="auto"/>
          </w:tcPr>
          <w:p w14:paraId="4FCF91E9" w14:textId="77777777" w:rsidR="00041AA2" w:rsidRPr="002303B1" w:rsidRDefault="00041AA2" w:rsidP="00024267">
            <w:pPr>
              <w:widowControl w:val="0"/>
              <w:autoSpaceDE w:val="0"/>
              <w:autoSpaceDN w:val="0"/>
              <w:adjustRightInd w:val="0"/>
              <w:rPr>
                <w:sz w:val="22"/>
                <w:szCs w:val="22"/>
              </w:rPr>
            </w:pPr>
            <w:r w:rsidRPr="002303B1">
              <w:rPr>
                <w:sz w:val="22"/>
                <w:szCs w:val="22"/>
              </w:rPr>
              <w:t>Работа в книжном уголке: просмотр альбомов, карточек по темам «Труд», «Профессии».</w:t>
            </w:r>
          </w:p>
          <w:p w14:paraId="691D651E" w14:textId="77777777" w:rsidR="00041AA2" w:rsidRPr="002303B1" w:rsidRDefault="00041AA2" w:rsidP="00024267">
            <w:pPr>
              <w:widowControl w:val="0"/>
              <w:autoSpaceDE w:val="0"/>
              <w:autoSpaceDN w:val="0"/>
              <w:adjustRightInd w:val="0"/>
              <w:rPr>
                <w:sz w:val="22"/>
                <w:szCs w:val="22"/>
              </w:rPr>
            </w:pPr>
            <w:r w:rsidRPr="002303B1">
              <w:rPr>
                <w:sz w:val="22"/>
                <w:szCs w:val="22"/>
              </w:rPr>
              <w:t>Труд в уголке природы.</w:t>
            </w:r>
          </w:p>
          <w:p w14:paraId="27BD290F" w14:textId="77777777" w:rsidR="00041AA2" w:rsidRPr="002303B1" w:rsidRDefault="00041AA2" w:rsidP="00024267">
            <w:pPr>
              <w:widowControl w:val="0"/>
              <w:autoSpaceDE w:val="0"/>
              <w:autoSpaceDN w:val="0"/>
              <w:adjustRightInd w:val="0"/>
              <w:rPr>
                <w:sz w:val="22"/>
                <w:szCs w:val="22"/>
              </w:rPr>
            </w:pPr>
            <w:r w:rsidRPr="002303B1">
              <w:rPr>
                <w:sz w:val="22"/>
                <w:szCs w:val="22"/>
              </w:rPr>
              <w:t>Помощь в сервировании стола, уборке со стола после приема пищи.</w:t>
            </w:r>
          </w:p>
          <w:p w14:paraId="1EDCF347" w14:textId="77777777" w:rsidR="00041AA2" w:rsidRPr="002303B1" w:rsidRDefault="00041AA2" w:rsidP="00024267">
            <w:pPr>
              <w:widowControl w:val="0"/>
              <w:autoSpaceDE w:val="0"/>
              <w:autoSpaceDN w:val="0"/>
              <w:adjustRightInd w:val="0"/>
              <w:rPr>
                <w:sz w:val="22"/>
                <w:szCs w:val="22"/>
              </w:rPr>
            </w:pPr>
            <w:r w:rsidRPr="002303B1">
              <w:rPr>
                <w:sz w:val="22"/>
                <w:szCs w:val="22"/>
              </w:rPr>
              <w:t>Привлечение детей к наведению порядка в уголке игрушек.</w:t>
            </w:r>
          </w:p>
          <w:p w14:paraId="1D6DA191" w14:textId="77777777" w:rsidR="00041AA2" w:rsidRPr="002303B1" w:rsidRDefault="00041AA2" w:rsidP="00024267">
            <w:pPr>
              <w:widowControl w:val="0"/>
              <w:autoSpaceDE w:val="0"/>
              <w:autoSpaceDN w:val="0"/>
              <w:adjustRightInd w:val="0"/>
              <w:rPr>
                <w:rFonts w:eastAsia="Calibri"/>
                <w:color w:val="000000"/>
                <w:sz w:val="22"/>
                <w:szCs w:val="22"/>
              </w:rPr>
            </w:pPr>
            <w:r w:rsidRPr="002303B1">
              <w:rPr>
                <w:rFonts w:eastAsia="Calibri"/>
                <w:color w:val="000000"/>
                <w:sz w:val="22"/>
                <w:szCs w:val="22"/>
              </w:rPr>
              <w:t xml:space="preserve">Работа на садовом участке дошкольной образовательной организации </w:t>
            </w:r>
          </w:p>
          <w:p w14:paraId="11DC090D" w14:textId="77777777" w:rsidR="00041AA2" w:rsidRPr="002303B1" w:rsidRDefault="00041AA2" w:rsidP="00024267">
            <w:pPr>
              <w:widowControl w:val="0"/>
              <w:autoSpaceDE w:val="0"/>
              <w:autoSpaceDN w:val="0"/>
              <w:adjustRightInd w:val="0"/>
              <w:rPr>
                <w:rFonts w:eastAsia="Calibri"/>
                <w:color w:val="000000"/>
                <w:sz w:val="22"/>
                <w:szCs w:val="22"/>
              </w:rPr>
            </w:pPr>
            <w:r w:rsidRPr="002303B1">
              <w:rPr>
                <w:rFonts w:eastAsia="Calibri"/>
                <w:color w:val="000000"/>
                <w:sz w:val="22"/>
                <w:szCs w:val="22"/>
              </w:rPr>
              <w:t xml:space="preserve">Пословицы и поговорки (Сборник ММ, стр. 10) </w:t>
            </w:r>
          </w:p>
          <w:p w14:paraId="4153F53D" w14:textId="77777777" w:rsidR="00041AA2" w:rsidRPr="002303B1" w:rsidRDefault="00041AA2" w:rsidP="00024267">
            <w:pPr>
              <w:widowControl w:val="0"/>
              <w:autoSpaceDE w:val="0"/>
              <w:autoSpaceDN w:val="0"/>
              <w:adjustRightInd w:val="0"/>
              <w:rPr>
                <w:rFonts w:eastAsia="Calibri"/>
                <w:color w:val="000000"/>
                <w:sz w:val="22"/>
                <w:szCs w:val="22"/>
              </w:rPr>
            </w:pPr>
            <w:r w:rsidRPr="002303B1">
              <w:rPr>
                <w:rFonts w:eastAsia="Calibri"/>
                <w:sz w:val="22"/>
                <w:szCs w:val="22"/>
              </w:rPr>
              <w:t>Игра «Какие ошибки допустил художник?»</w:t>
            </w:r>
            <w:r w:rsidRPr="002303B1">
              <w:rPr>
                <w:rFonts w:eastAsia="Calibri"/>
                <w:color w:val="000000"/>
                <w:sz w:val="22"/>
                <w:szCs w:val="22"/>
              </w:rPr>
              <w:t xml:space="preserve"> (Сборник ММ, стр. 11) Выразительное чтение стихотворений о труде и профессиях: «Все для всех» Ю. Тувим (Сборник ММ, стр. 6, 7);</w:t>
            </w:r>
          </w:p>
          <w:p w14:paraId="4CF403DE" w14:textId="77777777" w:rsidR="00041AA2" w:rsidRPr="002303B1" w:rsidRDefault="00041AA2" w:rsidP="00024267">
            <w:pPr>
              <w:widowControl w:val="0"/>
              <w:autoSpaceDE w:val="0"/>
              <w:autoSpaceDN w:val="0"/>
              <w:adjustRightInd w:val="0"/>
              <w:rPr>
                <w:rFonts w:eastAsia="Calibri"/>
                <w:color w:val="000000"/>
                <w:sz w:val="22"/>
                <w:szCs w:val="22"/>
              </w:rPr>
            </w:pPr>
            <w:r w:rsidRPr="002303B1">
              <w:rPr>
                <w:rFonts w:eastAsia="Calibri"/>
                <w:color w:val="000000"/>
                <w:sz w:val="22"/>
                <w:szCs w:val="22"/>
              </w:rPr>
              <w:t xml:space="preserve">Выразительное чтение стихов о бережливости и труде: отрывок из стихотворения Н.А. Некрасова «Крестьянские дети» (Сборник ММ, стр. 64) </w:t>
            </w:r>
          </w:p>
        </w:tc>
      </w:tr>
      <w:tr w:rsidR="00041AA2" w:rsidRPr="002303B1" w14:paraId="6A661BA4" w14:textId="77777777" w:rsidTr="00041AA2">
        <w:tc>
          <w:tcPr>
            <w:tcW w:w="5000" w:type="pct"/>
            <w:gridSpan w:val="6"/>
            <w:tcBorders>
              <w:right w:val="single" w:sz="4" w:space="0" w:color="auto"/>
            </w:tcBorders>
            <w:shd w:val="clear" w:color="auto" w:fill="auto"/>
          </w:tcPr>
          <w:p w14:paraId="258BA6C5" w14:textId="77777777" w:rsidR="00041AA2" w:rsidRPr="002303B1" w:rsidRDefault="00041AA2" w:rsidP="00024267">
            <w:pPr>
              <w:widowControl w:val="0"/>
              <w:autoSpaceDE w:val="0"/>
              <w:autoSpaceDN w:val="0"/>
              <w:adjustRightInd w:val="0"/>
              <w:rPr>
                <w:b/>
                <w:bCs/>
                <w:sz w:val="20"/>
              </w:rPr>
            </w:pPr>
            <w:r w:rsidRPr="002303B1">
              <w:rPr>
                <w:b/>
                <w:bCs/>
                <w:sz w:val="20"/>
              </w:rPr>
              <w:t>ДЕНЬГИ И ЦЕНА (СТОИМОСТЬ)</w:t>
            </w:r>
          </w:p>
          <w:p w14:paraId="798993C7" w14:textId="77777777" w:rsidR="00041AA2" w:rsidRPr="002303B1" w:rsidRDefault="00041AA2" w:rsidP="00024267">
            <w:pPr>
              <w:widowControl w:val="0"/>
              <w:autoSpaceDE w:val="0"/>
              <w:autoSpaceDN w:val="0"/>
              <w:adjustRightInd w:val="0"/>
              <w:rPr>
                <w:sz w:val="20"/>
              </w:rPr>
            </w:pPr>
            <w:r w:rsidRPr="002303B1">
              <w:rPr>
                <w:b/>
                <w:bCs/>
                <w:sz w:val="20"/>
              </w:rPr>
              <w:t xml:space="preserve">Основные понятия: </w:t>
            </w:r>
            <w:r w:rsidRPr="002303B1">
              <w:rPr>
                <w:sz w:val="20"/>
              </w:rPr>
              <w:t>деньги, валюта, монеты, купюры; цена, дороже, дешевле;</w:t>
            </w:r>
          </w:p>
          <w:p w14:paraId="2DF72CAF" w14:textId="77777777" w:rsidR="00041AA2" w:rsidRPr="002303B1" w:rsidRDefault="00041AA2" w:rsidP="00024267">
            <w:pPr>
              <w:widowControl w:val="0"/>
              <w:autoSpaceDE w:val="0"/>
              <w:autoSpaceDN w:val="0"/>
              <w:adjustRightInd w:val="0"/>
              <w:rPr>
                <w:sz w:val="20"/>
              </w:rPr>
            </w:pPr>
            <w:r w:rsidRPr="002303B1">
              <w:rPr>
                <w:sz w:val="20"/>
              </w:rPr>
              <w:t>покупать, продавать, накопить, растратить, доход, зарплата, бюджет; выгодно,</w:t>
            </w:r>
          </w:p>
          <w:p w14:paraId="7E7A04EB" w14:textId="77777777" w:rsidR="00041AA2" w:rsidRPr="002303B1" w:rsidRDefault="00041AA2" w:rsidP="00024267">
            <w:pPr>
              <w:widowControl w:val="0"/>
              <w:autoSpaceDE w:val="0"/>
              <w:autoSpaceDN w:val="0"/>
              <w:adjustRightInd w:val="0"/>
              <w:rPr>
                <w:sz w:val="20"/>
              </w:rPr>
            </w:pPr>
            <w:r w:rsidRPr="002303B1">
              <w:rPr>
                <w:sz w:val="20"/>
              </w:rPr>
              <w:t>не выгодно, обмен.</w:t>
            </w:r>
          </w:p>
          <w:p w14:paraId="2A1BB949" w14:textId="77777777" w:rsidR="00041AA2" w:rsidRPr="002303B1" w:rsidRDefault="00041AA2" w:rsidP="00024267">
            <w:pPr>
              <w:widowControl w:val="0"/>
              <w:autoSpaceDE w:val="0"/>
              <w:autoSpaceDN w:val="0"/>
              <w:adjustRightInd w:val="0"/>
              <w:rPr>
                <w:b/>
                <w:bCs/>
                <w:sz w:val="20"/>
              </w:rPr>
            </w:pPr>
            <w:r w:rsidRPr="002303B1">
              <w:rPr>
                <w:b/>
                <w:bCs/>
                <w:sz w:val="20"/>
              </w:rPr>
              <w:t>Педагогические задачи:</w:t>
            </w:r>
          </w:p>
          <w:p w14:paraId="04A00090" w14:textId="77777777" w:rsidR="00041AA2" w:rsidRPr="002303B1" w:rsidRDefault="00041AA2" w:rsidP="006F117D">
            <w:pPr>
              <w:widowControl w:val="0"/>
              <w:numPr>
                <w:ilvl w:val="0"/>
                <w:numId w:val="176"/>
              </w:numPr>
              <w:autoSpaceDE w:val="0"/>
              <w:autoSpaceDN w:val="0"/>
              <w:adjustRightInd w:val="0"/>
              <w:spacing w:line="240" w:lineRule="auto"/>
              <w:ind w:left="0" w:firstLine="0"/>
              <w:jc w:val="left"/>
              <w:rPr>
                <w:sz w:val="20"/>
              </w:rPr>
            </w:pPr>
            <w:r w:rsidRPr="002303B1">
              <w:rPr>
                <w:sz w:val="20"/>
              </w:rPr>
              <w:t>познакомить детей с деньгами разных стран и сформировать отношение к деньгам как к части культуры каждой страны;</w:t>
            </w:r>
          </w:p>
          <w:p w14:paraId="09423C07" w14:textId="77777777" w:rsidR="00041AA2" w:rsidRPr="002303B1" w:rsidRDefault="00041AA2" w:rsidP="006F117D">
            <w:pPr>
              <w:widowControl w:val="0"/>
              <w:numPr>
                <w:ilvl w:val="0"/>
                <w:numId w:val="176"/>
              </w:numPr>
              <w:autoSpaceDE w:val="0"/>
              <w:autoSpaceDN w:val="0"/>
              <w:adjustRightInd w:val="0"/>
              <w:spacing w:line="240" w:lineRule="auto"/>
              <w:ind w:left="0" w:firstLine="0"/>
              <w:jc w:val="left"/>
              <w:rPr>
                <w:sz w:val="20"/>
              </w:rPr>
            </w:pPr>
            <w:r w:rsidRPr="002303B1">
              <w:rPr>
                <w:sz w:val="20"/>
              </w:rPr>
              <w:t>воспитывать начала разумного поведения в жизненных ситуациях, связанных с деньгами, насущными потребностями семьи (воспитание разумного финансового поведения);</w:t>
            </w:r>
          </w:p>
          <w:p w14:paraId="4D05965C" w14:textId="77777777" w:rsidR="00041AA2" w:rsidRPr="002303B1" w:rsidRDefault="00041AA2" w:rsidP="006F117D">
            <w:pPr>
              <w:widowControl w:val="0"/>
              <w:numPr>
                <w:ilvl w:val="0"/>
                <w:numId w:val="176"/>
              </w:numPr>
              <w:autoSpaceDE w:val="0"/>
              <w:autoSpaceDN w:val="0"/>
              <w:adjustRightInd w:val="0"/>
              <w:spacing w:line="240" w:lineRule="auto"/>
              <w:ind w:left="0" w:firstLine="0"/>
              <w:jc w:val="left"/>
              <w:rPr>
                <w:sz w:val="22"/>
                <w:szCs w:val="22"/>
              </w:rPr>
            </w:pPr>
            <w:r w:rsidRPr="002303B1">
              <w:rPr>
                <w:sz w:val="20"/>
              </w:rPr>
              <w:t>дать представление о том, что деньгами оплачивают результаты труда людей, деньги являются средством и условием материального благополучия, достатка в жизни людей.</w:t>
            </w:r>
          </w:p>
        </w:tc>
      </w:tr>
      <w:tr w:rsidR="00041AA2" w:rsidRPr="00BA11BD" w14:paraId="2C60A8E1" w14:textId="77777777" w:rsidTr="00041AA2">
        <w:trPr>
          <w:trHeight w:val="3684"/>
        </w:trPr>
        <w:tc>
          <w:tcPr>
            <w:tcW w:w="403" w:type="pct"/>
            <w:shd w:val="clear" w:color="auto" w:fill="auto"/>
          </w:tcPr>
          <w:p w14:paraId="6A3F42B5" w14:textId="77777777" w:rsidR="00041AA2" w:rsidRPr="00BA11BD" w:rsidRDefault="00041AA2" w:rsidP="00024267">
            <w:pPr>
              <w:widowControl w:val="0"/>
              <w:autoSpaceDE w:val="0"/>
              <w:autoSpaceDN w:val="0"/>
              <w:adjustRightInd w:val="0"/>
              <w:rPr>
                <w:rFonts w:eastAsia="Calibri"/>
                <w:b/>
                <w:i/>
                <w:iCs/>
                <w:sz w:val="22"/>
                <w:szCs w:val="22"/>
              </w:rPr>
            </w:pPr>
            <w:r w:rsidRPr="00BA11BD">
              <w:rPr>
                <w:rFonts w:eastAsia="Calibri"/>
                <w:b/>
                <w:i/>
                <w:iCs/>
                <w:sz w:val="22"/>
                <w:szCs w:val="22"/>
              </w:rPr>
              <w:t>Октябрь</w:t>
            </w:r>
          </w:p>
        </w:tc>
        <w:tc>
          <w:tcPr>
            <w:tcW w:w="1655" w:type="pct"/>
            <w:gridSpan w:val="2"/>
            <w:shd w:val="clear" w:color="auto" w:fill="auto"/>
          </w:tcPr>
          <w:p w14:paraId="17EF1BAF"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i/>
                <w:sz w:val="22"/>
                <w:szCs w:val="22"/>
              </w:rPr>
              <w:t>Викторина для детей</w:t>
            </w:r>
            <w:r w:rsidRPr="00BA11BD">
              <w:rPr>
                <w:rFonts w:eastAsia="Calibri"/>
                <w:sz w:val="22"/>
                <w:szCs w:val="22"/>
              </w:rPr>
              <w:t xml:space="preserve"> «О какой сказке идет речь?»</w:t>
            </w:r>
            <w:r w:rsidRPr="00BA11BD">
              <w:rPr>
                <w:rFonts w:eastAsia="Calibri"/>
                <w:color w:val="000000"/>
                <w:sz w:val="22"/>
                <w:szCs w:val="22"/>
              </w:rPr>
              <w:t xml:space="preserve"> (Сборник ММ, стр. 13)</w:t>
            </w:r>
          </w:p>
          <w:p w14:paraId="4B05BAB3" w14:textId="77777777" w:rsidR="00041AA2" w:rsidRPr="00BA11BD" w:rsidRDefault="00041AA2" w:rsidP="00024267">
            <w:pPr>
              <w:widowControl w:val="0"/>
              <w:autoSpaceDE w:val="0"/>
              <w:autoSpaceDN w:val="0"/>
              <w:adjustRightInd w:val="0"/>
              <w:rPr>
                <w:sz w:val="22"/>
                <w:szCs w:val="22"/>
              </w:rPr>
            </w:pPr>
            <w:r w:rsidRPr="00BA11BD">
              <w:rPr>
                <w:i/>
                <w:sz w:val="22"/>
                <w:szCs w:val="22"/>
              </w:rPr>
              <w:t>Интерактивное занятие по мотивам сказки</w:t>
            </w:r>
            <w:r w:rsidRPr="00BA11BD">
              <w:rPr>
                <w:sz w:val="22"/>
                <w:szCs w:val="22"/>
              </w:rPr>
              <w:t xml:space="preserve"> «Приключение монетки» (Сборник ММ, стр. 14)</w:t>
            </w:r>
          </w:p>
          <w:p w14:paraId="35D852B9" w14:textId="77777777" w:rsidR="00041AA2" w:rsidRPr="00BA11BD" w:rsidRDefault="00041AA2" w:rsidP="00024267">
            <w:pPr>
              <w:widowControl w:val="0"/>
              <w:autoSpaceDE w:val="0"/>
              <w:autoSpaceDN w:val="0"/>
              <w:adjustRightInd w:val="0"/>
              <w:rPr>
                <w:rFonts w:eastAsia="Calibri"/>
                <w:i/>
                <w:sz w:val="22"/>
                <w:szCs w:val="22"/>
              </w:rPr>
            </w:pPr>
            <w:r w:rsidRPr="00BA11BD">
              <w:rPr>
                <w:rFonts w:eastAsia="Calibri"/>
                <w:i/>
                <w:sz w:val="22"/>
                <w:szCs w:val="22"/>
              </w:rPr>
              <w:t>Обсуждение сказок:</w:t>
            </w:r>
          </w:p>
          <w:p w14:paraId="46EA5A0C"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sz w:val="22"/>
                <w:szCs w:val="22"/>
              </w:rPr>
              <w:t>Б.В. Минина «Доверчивый Зайчик»</w:t>
            </w:r>
            <w:r w:rsidRPr="00BA11BD">
              <w:rPr>
                <w:rFonts w:eastAsia="Calibri"/>
                <w:color w:val="000000"/>
                <w:sz w:val="22"/>
                <w:szCs w:val="22"/>
              </w:rPr>
              <w:t xml:space="preserve"> </w:t>
            </w:r>
            <w:r>
              <w:rPr>
                <w:rFonts w:eastAsia="Calibri"/>
                <w:color w:val="000000"/>
                <w:sz w:val="22"/>
                <w:szCs w:val="22"/>
              </w:rPr>
              <w:t>(</w:t>
            </w:r>
            <w:r w:rsidRPr="00BA11BD">
              <w:rPr>
                <w:rFonts w:eastAsia="Calibri"/>
                <w:color w:val="000000"/>
                <w:sz w:val="22"/>
                <w:szCs w:val="22"/>
              </w:rPr>
              <w:t>Сборник ММ, стр. 18)</w:t>
            </w:r>
          </w:p>
          <w:p w14:paraId="278D6C35"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sz w:val="22"/>
                <w:szCs w:val="22"/>
              </w:rPr>
              <w:t>Т.В. Грековой «Клад»</w:t>
            </w:r>
            <w:r w:rsidRPr="00BA11BD">
              <w:rPr>
                <w:rFonts w:eastAsia="Calibri"/>
                <w:color w:val="000000"/>
                <w:sz w:val="22"/>
                <w:szCs w:val="22"/>
              </w:rPr>
              <w:t xml:space="preserve"> (Сборник ММ, стр. 21)</w:t>
            </w:r>
          </w:p>
          <w:p w14:paraId="777CEBAB"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sz w:val="22"/>
                <w:szCs w:val="22"/>
              </w:rPr>
              <w:t>Б.В. Минина «Муравьи и старый</w:t>
            </w:r>
            <w:r>
              <w:rPr>
                <w:sz w:val="22"/>
                <w:szCs w:val="22"/>
              </w:rPr>
              <w:t xml:space="preserve"> </w:t>
            </w:r>
            <w:r w:rsidRPr="00BA11BD">
              <w:rPr>
                <w:rFonts w:eastAsia="Calibri"/>
                <w:sz w:val="22"/>
                <w:szCs w:val="22"/>
              </w:rPr>
              <w:t>горшочек»</w:t>
            </w:r>
            <w:r w:rsidRPr="00BA11BD">
              <w:rPr>
                <w:rFonts w:eastAsia="Calibri"/>
                <w:color w:val="000000"/>
                <w:sz w:val="22"/>
                <w:szCs w:val="22"/>
              </w:rPr>
              <w:t xml:space="preserve"> (Сборник ММ, стр. 22)</w:t>
            </w:r>
          </w:p>
          <w:p w14:paraId="0E69E4BA" w14:textId="77777777" w:rsidR="00041AA2" w:rsidRPr="00BA11BD" w:rsidRDefault="00041AA2" w:rsidP="00024267">
            <w:pPr>
              <w:widowControl w:val="0"/>
              <w:autoSpaceDE w:val="0"/>
              <w:autoSpaceDN w:val="0"/>
              <w:adjustRightInd w:val="0"/>
              <w:rPr>
                <w:sz w:val="22"/>
                <w:szCs w:val="22"/>
              </w:rPr>
            </w:pPr>
            <w:r w:rsidRPr="00BA11BD">
              <w:rPr>
                <w:i/>
                <w:sz w:val="22"/>
                <w:szCs w:val="22"/>
              </w:rPr>
              <w:t>Кукольный спектакль «Как Зайчика бережливости научили»</w:t>
            </w:r>
            <w:r w:rsidRPr="00BA11BD">
              <w:rPr>
                <w:sz w:val="22"/>
                <w:szCs w:val="22"/>
              </w:rPr>
              <w:t xml:space="preserve"> (Сборник ММ, стр. 23)</w:t>
            </w:r>
          </w:p>
          <w:p w14:paraId="0F7872BD" w14:textId="77777777" w:rsidR="00041AA2" w:rsidRPr="00BA11BD" w:rsidRDefault="00041AA2" w:rsidP="00024267">
            <w:pPr>
              <w:widowControl w:val="0"/>
              <w:autoSpaceDE w:val="0"/>
              <w:autoSpaceDN w:val="0"/>
              <w:adjustRightInd w:val="0"/>
              <w:rPr>
                <w:rFonts w:eastAsia="Calibri"/>
                <w:i/>
                <w:sz w:val="22"/>
                <w:szCs w:val="22"/>
              </w:rPr>
            </w:pPr>
            <w:r w:rsidRPr="00BA11BD">
              <w:rPr>
                <w:rFonts w:eastAsia="Calibri"/>
                <w:i/>
                <w:sz w:val="22"/>
                <w:szCs w:val="22"/>
              </w:rPr>
              <w:t xml:space="preserve">Беседы </w:t>
            </w:r>
          </w:p>
          <w:p w14:paraId="1AD674DC" w14:textId="77777777" w:rsidR="00041AA2" w:rsidRPr="00BA11BD" w:rsidRDefault="00041AA2" w:rsidP="00024267">
            <w:pPr>
              <w:widowControl w:val="0"/>
              <w:autoSpaceDE w:val="0"/>
              <w:autoSpaceDN w:val="0"/>
              <w:adjustRightInd w:val="0"/>
              <w:rPr>
                <w:rFonts w:eastAsia="Calibri"/>
                <w:i/>
                <w:color w:val="000000"/>
                <w:sz w:val="22"/>
                <w:szCs w:val="22"/>
              </w:rPr>
            </w:pPr>
            <w:r w:rsidRPr="00BA11BD">
              <w:rPr>
                <w:rFonts w:eastAsia="Calibri"/>
                <w:i/>
                <w:sz w:val="22"/>
                <w:szCs w:val="22"/>
              </w:rPr>
              <w:t>«В общем о деньгах»</w:t>
            </w:r>
            <w:r w:rsidRPr="00BA11BD">
              <w:rPr>
                <w:rFonts w:eastAsia="Calibri"/>
                <w:i/>
                <w:color w:val="000000"/>
                <w:sz w:val="22"/>
                <w:szCs w:val="22"/>
              </w:rPr>
              <w:t xml:space="preserve"> (Сборник ММ, стр. 27)</w:t>
            </w:r>
          </w:p>
          <w:p w14:paraId="304DD83E" w14:textId="77777777" w:rsidR="00041AA2" w:rsidRPr="00BA11BD" w:rsidRDefault="00041AA2" w:rsidP="00024267">
            <w:pPr>
              <w:widowControl w:val="0"/>
              <w:autoSpaceDE w:val="0"/>
              <w:autoSpaceDN w:val="0"/>
              <w:adjustRightInd w:val="0"/>
              <w:rPr>
                <w:rFonts w:eastAsia="Calibri"/>
                <w:i/>
                <w:sz w:val="22"/>
                <w:szCs w:val="22"/>
              </w:rPr>
            </w:pPr>
            <w:r w:rsidRPr="00BA11BD">
              <w:rPr>
                <w:rFonts w:eastAsia="Calibri"/>
                <w:i/>
                <w:sz w:val="22"/>
                <w:szCs w:val="22"/>
              </w:rPr>
              <w:t>«Откуда берутся деньги и на что тратятся?»</w:t>
            </w:r>
            <w:r w:rsidRPr="00BA11BD">
              <w:rPr>
                <w:rFonts w:eastAsia="Calibri"/>
                <w:i/>
                <w:color w:val="000000"/>
                <w:sz w:val="22"/>
                <w:szCs w:val="22"/>
              </w:rPr>
              <w:t xml:space="preserve"> (Сборник ММ, стр. 30)</w:t>
            </w:r>
          </w:p>
          <w:p w14:paraId="356D7E78"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i/>
                <w:sz w:val="22"/>
                <w:szCs w:val="22"/>
              </w:rPr>
              <w:t>«История денег в России</w:t>
            </w:r>
            <w:r w:rsidRPr="00BA11BD">
              <w:rPr>
                <w:rFonts w:eastAsia="Calibri"/>
                <w:sz w:val="22"/>
                <w:szCs w:val="22"/>
              </w:rPr>
              <w:t>»</w:t>
            </w:r>
            <w:r w:rsidRPr="00BA11BD">
              <w:rPr>
                <w:rFonts w:eastAsia="Calibri"/>
                <w:color w:val="000000"/>
                <w:sz w:val="22"/>
                <w:szCs w:val="22"/>
              </w:rPr>
              <w:t xml:space="preserve"> (Сборник М.М, стр. 33)</w:t>
            </w:r>
          </w:p>
        </w:tc>
        <w:tc>
          <w:tcPr>
            <w:tcW w:w="1287" w:type="pct"/>
            <w:gridSpan w:val="2"/>
            <w:shd w:val="clear" w:color="auto" w:fill="auto"/>
          </w:tcPr>
          <w:p w14:paraId="4499810F" w14:textId="77777777" w:rsidR="00041AA2" w:rsidRPr="00BA11BD" w:rsidRDefault="00041AA2" w:rsidP="00024267">
            <w:pPr>
              <w:widowControl w:val="0"/>
              <w:autoSpaceDE w:val="0"/>
              <w:autoSpaceDN w:val="0"/>
              <w:adjustRightInd w:val="0"/>
              <w:rPr>
                <w:sz w:val="22"/>
                <w:szCs w:val="22"/>
              </w:rPr>
            </w:pPr>
            <w:r w:rsidRPr="00BA11BD">
              <w:rPr>
                <w:sz w:val="22"/>
                <w:szCs w:val="22"/>
              </w:rPr>
              <w:t>Рисование на темы: «Монеты моей страны», «Деньги разных стран», «Места торговли: ярмарка, магазин, рынок», «Мой вклад в бюджет семьи», «Добрые дела нашей семьи».</w:t>
            </w:r>
          </w:p>
          <w:p w14:paraId="4FF8F085" w14:textId="77777777" w:rsidR="00041AA2" w:rsidRPr="00BA11BD" w:rsidRDefault="00041AA2" w:rsidP="00024267">
            <w:pPr>
              <w:widowControl w:val="0"/>
              <w:autoSpaceDE w:val="0"/>
              <w:autoSpaceDN w:val="0"/>
              <w:adjustRightInd w:val="0"/>
              <w:rPr>
                <w:sz w:val="22"/>
                <w:szCs w:val="22"/>
              </w:rPr>
            </w:pPr>
            <w:r w:rsidRPr="00BA11BD">
              <w:rPr>
                <w:sz w:val="22"/>
                <w:szCs w:val="22"/>
              </w:rPr>
              <w:t>Поделки, оригами, аппликации, конструирование на темы: «Необычные формы денег», «Копилка для монет», «Обмен продуктами труда».</w:t>
            </w:r>
          </w:p>
          <w:p w14:paraId="1C2FF084" w14:textId="77777777" w:rsidR="00041AA2" w:rsidRPr="00BA11BD" w:rsidRDefault="00041AA2" w:rsidP="00024267">
            <w:pPr>
              <w:widowControl w:val="0"/>
              <w:autoSpaceDE w:val="0"/>
              <w:autoSpaceDN w:val="0"/>
              <w:adjustRightInd w:val="0"/>
              <w:rPr>
                <w:rFonts w:eastAsia="Calibri"/>
                <w:b/>
                <w:i/>
                <w:iCs/>
                <w:color w:val="FF0000"/>
                <w:sz w:val="22"/>
                <w:szCs w:val="22"/>
              </w:rPr>
            </w:pPr>
            <w:r w:rsidRPr="00BA11BD">
              <w:rPr>
                <w:rFonts w:eastAsia="Calibri"/>
                <w:color w:val="000000"/>
                <w:sz w:val="22"/>
                <w:szCs w:val="22"/>
              </w:rPr>
              <w:t>Собирание тематических пазлов.</w:t>
            </w:r>
          </w:p>
        </w:tc>
        <w:tc>
          <w:tcPr>
            <w:tcW w:w="1655" w:type="pct"/>
            <w:shd w:val="clear" w:color="auto" w:fill="auto"/>
          </w:tcPr>
          <w:p w14:paraId="762AB564" w14:textId="77777777" w:rsidR="00041AA2" w:rsidRPr="00BA11BD" w:rsidRDefault="00041AA2" w:rsidP="00024267">
            <w:pPr>
              <w:widowControl w:val="0"/>
              <w:autoSpaceDE w:val="0"/>
              <w:autoSpaceDN w:val="0"/>
              <w:adjustRightInd w:val="0"/>
              <w:rPr>
                <w:color w:val="000000"/>
                <w:sz w:val="22"/>
                <w:szCs w:val="22"/>
              </w:rPr>
            </w:pPr>
            <w:r w:rsidRPr="00BA11BD">
              <w:rPr>
                <w:color w:val="000000"/>
                <w:sz w:val="22"/>
                <w:szCs w:val="22"/>
              </w:rPr>
              <w:t>Работа в книжном уголке: просмотр альбомов, карточек по темам «Деньги», «Бюджет семьи», «Покупки в магазине».</w:t>
            </w:r>
          </w:p>
          <w:p w14:paraId="5F7DBB6E" w14:textId="77777777" w:rsidR="00041AA2" w:rsidRPr="00BA11BD" w:rsidRDefault="00041AA2" w:rsidP="00024267">
            <w:pPr>
              <w:widowControl w:val="0"/>
              <w:autoSpaceDE w:val="0"/>
              <w:autoSpaceDN w:val="0"/>
              <w:adjustRightInd w:val="0"/>
              <w:rPr>
                <w:color w:val="000000"/>
                <w:sz w:val="22"/>
                <w:szCs w:val="22"/>
              </w:rPr>
            </w:pPr>
            <w:r w:rsidRPr="00BA11BD">
              <w:rPr>
                <w:color w:val="000000"/>
                <w:sz w:val="22"/>
                <w:szCs w:val="22"/>
              </w:rPr>
              <w:t>Составление рассказов на темы: «Доходы и расходы моей семьи», «Мы ходим за покупками», «Что значит быть бережливым».</w:t>
            </w:r>
          </w:p>
          <w:p w14:paraId="758C5FC5" w14:textId="77777777" w:rsidR="00041AA2" w:rsidRDefault="00041AA2" w:rsidP="00024267">
            <w:pPr>
              <w:widowControl w:val="0"/>
              <w:autoSpaceDE w:val="0"/>
              <w:autoSpaceDN w:val="0"/>
              <w:adjustRightInd w:val="0"/>
              <w:rPr>
                <w:sz w:val="22"/>
                <w:szCs w:val="22"/>
              </w:rPr>
            </w:pPr>
            <w:r w:rsidRPr="001E2A98">
              <w:rPr>
                <w:sz w:val="22"/>
                <w:szCs w:val="22"/>
              </w:rPr>
              <w:t xml:space="preserve">Деньги и цена (стоимость) </w:t>
            </w:r>
          </w:p>
          <w:p w14:paraId="25430F97" w14:textId="77777777" w:rsidR="00041AA2" w:rsidRPr="001E2A98" w:rsidRDefault="00041AA2" w:rsidP="00024267">
            <w:pPr>
              <w:widowControl w:val="0"/>
              <w:autoSpaceDE w:val="0"/>
              <w:autoSpaceDN w:val="0"/>
              <w:adjustRightInd w:val="0"/>
              <w:rPr>
                <w:sz w:val="22"/>
                <w:szCs w:val="22"/>
              </w:rPr>
            </w:pPr>
            <w:r w:rsidRPr="001E2A98">
              <w:rPr>
                <w:sz w:val="22"/>
                <w:szCs w:val="22"/>
              </w:rPr>
              <w:t>копилка для монет</w:t>
            </w:r>
          </w:p>
          <w:p w14:paraId="18B9D39F" w14:textId="77777777" w:rsidR="00041AA2" w:rsidRPr="001E2A98" w:rsidRDefault="00041AA2" w:rsidP="00024267">
            <w:pPr>
              <w:widowControl w:val="0"/>
              <w:autoSpaceDE w:val="0"/>
              <w:autoSpaceDN w:val="0"/>
              <w:adjustRightInd w:val="0"/>
              <w:rPr>
                <w:sz w:val="22"/>
                <w:szCs w:val="22"/>
              </w:rPr>
            </w:pPr>
            <w:r w:rsidRPr="001E2A98">
              <w:rPr>
                <w:sz w:val="22"/>
                <w:szCs w:val="22"/>
              </w:rPr>
              <w:t>что значит быть бережливым</w:t>
            </w:r>
          </w:p>
          <w:p w14:paraId="2BF84458" w14:textId="77777777" w:rsidR="00041AA2" w:rsidRPr="001E2A98" w:rsidRDefault="00041AA2" w:rsidP="00024267">
            <w:pPr>
              <w:widowControl w:val="0"/>
              <w:autoSpaceDE w:val="0"/>
              <w:autoSpaceDN w:val="0"/>
              <w:adjustRightInd w:val="0"/>
              <w:rPr>
                <w:sz w:val="22"/>
                <w:szCs w:val="22"/>
              </w:rPr>
            </w:pPr>
            <w:r w:rsidRPr="001E2A98">
              <w:rPr>
                <w:sz w:val="22"/>
                <w:szCs w:val="22"/>
              </w:rPr>
              <w:t>покупки в магазине</w:t>
            </w:r>
          </w:p>
          <w:p w14:paraId="6E62A5AE" w14:textId="77777777" w:rsidR="00041AA2" w:rsidRPr="001E2A98" w:rsidRDefault="00041AA2" w:rsidP="00024267">
            <w:pPr>
              <w:widowControl w:val="0"/>
              <w:autoSpaceDE w:val="0"/>
              <w:autoSpaceDN w:val="0"/>
              <w:adjustRightInd w:val="0"/>
              <w:rPr>
                <w:rFonts w:eastAsia="Calibri"/>
                <w:sz w:val="22"/>
                <w:szCs w:val="22"/>
              </w:rPr>
            </w:pPr>
            <w:r w:rsidRPr="001E2A98">
              <w:rPr>
                <w:rFonts w:eastAsia="Calibri"/>
                <w:sz w:val="22"/>
                <w:szCs w:val="22"/>
              </w:rPr>
              <w:t>бюджет семьи</w:t>
            </w:r>
          </w:p>
          <w:p w14:paraId="597AE983" w14:textId="77777777" w:rsidR="00041AA2" w:rsidRPr="00BA11BD" w:rsidRDefault="00041AA2" w:rsidP="00024267">
            <w:pPr>
              <w:widowControl w:val="0"/>
              <w:autoSpaceDE w:val="0"/>
              <w:autoSpaceDN w:val="0"/>
              <w:adjustRightInd w:val="0"/>
              <w:rPr>
                <w:rFonts w:eastAsia="Calibri"/>
                <w:bCs/>
                <w:color w:val="000000"/>
                <w:sz w:val="22"/>
                <w:szCs w:val="22"/>
              </w:rPr>
            </w:pPr>
            <w:r w:rsidRPr="00BA11BD">
              <w:rPr>
                <w:rFonts w:eastAsia="Calibri"/>
                <w:bCs/>
                <w:color w:val="000000"/>
                <w:sz w:val="22"/>
                <w:szCs w:val="22"/>
              </w:rPr>
              <w:t>Обсуждение с детьми смысла пословиц и поговорок о деньгах</w:t>
            </w:r>
          </w:p>
          <w:p w14:paraId="5B5D369B" w14:textId="77777777" w:rsidR="00041AA2" w:rsidRPr="00BA11BD" w:rsidRDefault="00041AA2" w:rsidP="00024267">
            <w:pPr>
              <w:widowControl w:val="0"/>
              <w:autoSpaceDE w:val="0"/>
              <w:autoSpaceDN w:val="0"/>
              <w:adjustRightInd w:val="0"/>
              <w:rPr>
                <w:rFonts w:eastAsia="Calibri"/>
                <w:sz w:val="22"/>
                <w:szCs w:val="22"/>
              </w:rPr>
            </w:pPr>
            <w:r w:rsidRPr="00BA11BD">
              <w:rPr>
                <w:rFonts w:eastAsia="Calibri"/>
                <w:sz w:val="22"/>
                <w:szCs w:val="22"/>
              </w:rPr>
              <w:t>Решение арифметических задач</w:t>
            </w:r>
          </w:p>
          <w:p w14:paraId="2204C75B" w14:textId="77777777" w:rsidR="00041AA2" w:rsidRPr="00BA11BD" w:rsidRDefault="00041AA2" w:rsidP="00024267">
            <w:pPr>
              <w:widowControl w:val="0"/>
              <w:autoSpaceDE w:val="0"/>
              <w:autoSpaceDN w:val="0"/>
              <w:adjustRightInd w:val="0"/>
              <w:rPr>
                <w:rFonts w:eastAsia="Calibri"/>
                <w:b/>
                <w:i/>
                <w:iCs/>
                <w:sz w:val="22"/>
                <w:szCs w:val="22"/>
              </w:rPr>
            </w:pPr>
            <w:r w:rsidRPr="00BA11BD">
              <w:rPr>
                <w:rFonts w:eastAsia="Calibri"/>
                <w:color w:val="000000"/>
                <w:sz w:val="22"/>
                <w:szCs w:val="22"/>
              </w:rPr>
              <w:t>(Сборник ММ, стр. 37)</w:t>
            </w:r>
          </w:p>
        </w:tc>
      </w:tr>
      <w:tr w:rsidR="00041AA2" w:rsidRPr="00BA11BD" w14:paraId="4652B3A2" w14:textId="77777777" w:rsidTr="00041AA2">
        <w:trPr>
          <w:trHeight w:val="3224"/>
        </w:trPr>
        <w:tc>
          <w:tcPr>
            <w:tcW w:w="403" w:type="pct"/>
            <w:shd w:val="clear" w:color="auto" w:fill="auto"/>
          </w:tcPr>
          <w:p w14:paraId="133B89C5" w14:textId="77777777" w:rsidR="00041AA2" w:rsidRPr="00BA11BD" w:rsidRDefault="00041AA2" w:rsidP="00024267">
            <w:pPr>
              <w:widowControl w:val="0"/>
              <w:autoSpaceDE w:val="0"/>
              <w:autoSpaceDN w:val="0"/>
              <w:adjustRightInd w:val="0"/>
              <w:rPr>
                <w:rFonts w:eastAsia="Calibri"/>
                <w:b/>
                <w:i/>
                <w:iCs/>
                <w:sz w:val="22"/>
                <w:szCs w:val="22"/>
              </w:rPr>
            </w:pPr>
            <w:r w:rsidRPr="00BA11BD">
              <w:rPr>
                <w:rFonts w:eastAsia="Calibri"/>
                <w:b/>
                <w:i/>
                <w:iCs/>
                <w:sz w:val="22"/>
                <w:szCs w:val="22"/>
              </w:rPr>
              <w:t xml:space="preserve">Ноябрь </w:t>
            </w:r>
          </w:p>
        </w:tc>
        <w:tc>
          <w:tcPr>
            <w:tcW w:w="1655" w:type="pct"/>
            <w:gridSpan w:val="2"/>
            <w:shd w:val="clear" w:color="auto" w:fill="auto"/>
          </w:tcPr>
          <w:p w14:paraId="6E210FB9" w14:textId="77777777" w:rsidR="00041AA2" w:rsidRPr="00BA11BD" w:rsidRDefault="00041AA2" w:rsidP="00024267">
            <w:pPr>
              <w:widowControl w:val="0"/>
              <w:autoSpaceDE w:val="0"/>
              <w:autoSpaceDN w:val="0"/>
              <w:adjustRightInd w:val="0"/>
              <w:rPr>
                <w:sz w:val="22"/>
                <w:szCs w:val="22"/>
              </w:rPr>
            </w:pPr>
            <w:r w:rsidRPr="00BA11BD">
              <w:rPr>
                <w:sz w:val="22"/>
                <w:szCs w:val="22"/>
              </w:rPr>
              <w:t xml:space="preserve">Игра-эстафета «Хорошо - плохо» </w:t>
            </w:r>
          </w:p>
          <w:p w14:paraId="05651F27" w14:textId="77777777" w:rsidR="00041AA2" w:rsidRPr="001E2A98" w:rsidRDefault="00041AA2" w:rsidP="00024267">
            <w:pPr>
              <w:widowControl w:val="0"/>
              <w:autoSpaceDE w:val="0"/>
              <w:autoSpaceDN w:val="0"/>
              <w:adjustRightInd w:val="0"/>
              <w:rPr>
                <w:sz w:val="22"/>
                <w:szCs w:val="22"/>
              </w:rPr>
            </w:pPr>
            <w:r w:rsidRPr="00BA11BD">
              <w:rPr>
                <w:sz w:val="22"/>
                <w:szCs w:val="22"/>
              </w:rPr>
              <w:t xml:space="preserve">Цель: заложить основы экономических навыков и привычек в быту у детей с помощью подвижных игр. (Сборник ММ, стр. 57) </w:t>
            </w:r>
          </w:p>
        </w:tc>
        <w:tc>
          <w:tcPr>
            <w:tcW w:w="1287" w:type="pct"/>
            <w:gridSpan w:val="2"/>
            <w:shd w:val="clear" w:color="auto" w:fill="auto"/>
          </w:tcPr>
          <w:p w14:paraId="1368C0DC"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color w:val="000000"/>
                <w:sz w:val="22"/>
                <w:szCs w:val="22"/>
              </w:rPr>
              <w:t xml:space="preserve">Рисование на тему: </w:t>
            </w:r>
          </w:p>
          <w:p w14:paraId="34BB7969"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color w:val="000000"/>
                <w:sz w:val="22"/>
                <w:szCs w:val="22"/>
              </w:rPr>
              <w:t xml:space="preserve">«Мои добрые дела», </w:t>
            </w:r>
          </w:p>
          <w:p w14:paraId="172D818C"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color w:val="000000"/>
                <w:sz w:val="22"/>
                <w:szCs w:val="22"/>
              </w:rPr>
              <w:t xml:space="preserve">«Игрушки моих родителей». </w:t>
            </w:r>
          </w:p>
          <w:p w14:paraId="47CF8783" w14:textId="77777777" w:rsidR="00041AA2" w:rsidRPr="00BA11BD" w:rsidRDefault="00041AA2" w:rsidP="00024267">
            <w:pPr>
              <w:widowControl w:val="0"/>
              <w:rPr>
                <w:sz w:val="22"/>
                <w:szCs w:val="22"/>
              </w:rPr>
            </w:pPr>
            <w:r w:rsidRPr="00BA11BD">
              <w:rPr>
                <w:sz w:val="22"/>
                <w:szCs w:val="22"/>
              </w:rPr>
              <w:t>Поделки, оригами, аппликации, конструирование на тему: «Мой товар на ярмарку».</w:t>
            </w:r>
          </w:p>
          <w:p w14:paraId="7F8E9A82" w14:textId="77777777" w:rsidR="00041AA2" w:rsidRPr="001E2A98" w:rsidRDefault="00041AA2" w:rsidP="00024267">
            <w:pPr>
              <w:widowControl w:val="0"/>
              <w:rPr>
                <w:sz w:val="22"/>
                <w:szCs w:val="22"/>
              </w:rPr>
            </w:pPr>
            <w:r w:rsidRPr="00BA11BD">
              <w:rPr>
                <w:sz w:val="22"/>
                <w:szCs w:val="22"/>
              </w:rPr>
              <w:t xml:space="preserve">Собирание тематических пазлов </w:t>
            </w:r>
          </w:p>
        </w:tc>
        <w:tc>
          <w:tcPr>
            <w:tcW w:w="1655" w:type="pct"/>
            <w:shd w:val="clear" w:color="auto" w:fill="auto"/>
          </w:tcPr>
          <w:p w14:paraId="1CCA58FA" w14:textId="77777777" w:rsidR="00041AA2" w:rsidRPr="00BA11BD" w:rsidRDefault="00041AA2" w:rsidP="00024267">
            <w:pPr>
              <w:widowControl w:val="0"/>
              <w:autoSpaceDE w:val="0"/>
              <w:autoSpaceDN w:val="0"/>
              <w:adjustRightInd w:val="0"/>
              <w:rPr>
                <w:sz w:val="22"/>
                <w:szCs w:val="22"/>
              </w:rPr>
            </w:pPr>
            <w:r w:rsidRPr="00BA11BD">
              <w:rPr>
                <w:sz w:val="22"/>
                <w:szCs w:val="22"/>
              </w:rPr>
              <w:t xml:space="preserve">Работа в книжном уголке: просмотр альбомов, карточек по темам «Труд», «Профессии». </w:t>
            </w:r>
          </w:p>
          <w:p w14:paraId="19C42A17" w14:textId="77777777" w:rsidR="00041AA2" w:rsidRPr="00BA11BD" w:rsidRDefault="00041AA2" w:rsidP="00024267">
            <w:pPr>
              <w:widowControl w:val="0"/>
              <w:autoSpaceDE w:val="0"/>
              <w:autoSpaceDN w:val="0"/>
              <w:adjustRightInd w:val="0"/>
              <w:rPr>
                <w:sz w:val="22"/>
                <w:szCs w:val="22"/>
              </w:rPr>
            </w:pPr>
            <w:r w:rsidRPr="00BA11BD">
              <w:rPr>
                <w:sz w:val="22"/>
                <w:szCs w:val="22"/>
              </w:rPr>
              <w:t xml:space="preserve">Труд в уголке природы. </w:t>
            </w:r>
          </w:p>
          <w:p w14:paraId="158F81D6" w14:textId="77777777" w:rsidR="00041AA2" w:rsidRPr="00BA11BD" w:rsidRDefault="00041AA2" w:rsidP="00024267">
            <w:pPr>
              <w:widowControl w:val="0"/>
              <w:autoSpaceDE w:val="0"/>
              <w:autoSpaceDN w:val="0"/>
              <w:adjustRightInd w:val="0"/>
              <w:rPr>
                <w:sz w:val="22"/>
                <w:szCs w:val="22"/>
              </w:rPr>
            </w:pPr>
            <w:r w:rsidRPr="00BA11BD">
              <w:rPr>
                <w:sz w:val="22"/>
                <w:szCs w:val="22"/>
              </w:rPr>
              <w:t xml:space="preserve">Помощь в сервировке стола, уборке со стола после приема пищи. </w:t>
            </w:r>
          </w:p>
          <w:p w14:paraId="3D749B2D" w14:textId="77777777" w:rsidR="00041AA2" w:rsidRPr="00BA11BD" w:rsidRDefault="00041AA2" w:rsidP="00024267">
            <w:pPr>
              <w:widowControl w:val="0"/>
              <w:autoSpaceDE w:val="0"/>
              <w:autoSpaceDN w:val="0"/>
              <w:adjustRightInd w:val="0"/>
              <w:rPr>
                <w:sz w:val="22"/>
                <w:szCs w:val="22"/>
              </w:rPr>
            </w:pPr>
            <w:r w:rsidRPr="00BA11BD">
              <w:rPr>
                <w:sz w:val="22"/>
                <w:szCs w:val="22"/>
              </w:rPr>
              <w:t xml:space="preserve">Привлечение детей к наведению порядка в уголке игрушек. </w:t>
            </w:r>
          </w:p>
          <w:p w14:paraId="3D71DC2C" w14:textId="77777777" w:rsidR="00041AA2" w:rsidRPr="00BA11BD" w:rsidRDefault="00041AA2" w:rsidP="00024267">
            <w:pPr>
              <w:widowControl w:val="0"/>
              <w:autoSpaceDE w:val="0"/>
              <w:autoSpaceDN w:val="0"/>
              <w:adjustRightInd w:val="0"/>
              <w:rPr>
                <w:sz w:val="22"/>
                <w:szCs w:val="22"/>
              </w:rPr>
            </w:pPr>
            <w:r w:rsidRPr="00BA11BD">
              <w:rPr>
                <w:sz w:val="22"/>
                <w:szCs w:val="22"/>
              </w:rPr>
              <w:t xml:space="preserve">Конкурс по изготовлению поделок и игрушек из вторичного, бросового материала (пластиковые бутылки, картон, одноразовая посуда и т.д.) </w:t>
            </w:r>
          </w:p>
          <w:p w14:paraId="5418611F" w14:textId="77777777" w:rsidR="00041AA2" w:rsidRPr="00BA11BD" w:rsidRDefault="00041AA2" w:rsidP="00024267">
            <w:pPr>
              <w:widowControl w:val="0"/>
              <w:autoSpaceDE w:val="0"/>
              <w:autoSpaceDN w:val="0"/>
              <w:adjustRightInd w:val="0"/>
              <w:rPr>
                <w:sz w:val="22"/>
                <w:szCs w:val="22"/>
              </w:rPr>
            </w:pPr>
            <w:r w:rsidRPr="00BA11BD">
              <w:rPr>
                <w:sz w:val="22"/>
                <w:szCs w:val="22"/>
              </w:rPr>
              <w:t xml:space="preserve">Загадки о труде и профессиях (Сборник ММ, стр. 10) Пословицы и поговорки (Сборник ММ, стр. 10) </w:t>
            </w:r>
          </w:p>
        </w:tc>
      </w:tr>
    </w:tbl>
    <w:p w14:paraId="6DC231BA" w14:textId="77777777" w:rsidR="00041AA2" w:rsidRDefault="00041AA2" w:rsidP="00041AA2">
      <w:pPr>
        <w:spacing w:line="240" w:lineRule="auto"/>
        <w:ind w:firstLine="567"/>
        <w:jc w:val="right"/>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3"/>
        <w:gridCol w:w="3576"/>
        <w:gridCol w:w="2426"/>
        <w:gridCol w:w="3385"/>
      </w:tblGrid>
      <w:tr w:rsidR="00041AA2" w:rsidRPr="00BA11BD" w14:paraId="76849709" w14:textId="77777777" w:rsidTr="00041AA2">
        <w:trPr>
          <w:trHeight w:val="2692"/>
        </w:trPr>
        <w:tc>
          <w:tcPr>
            <w:tcW w:w="403" w:type="pct"/>
            <w:shd w:val="clear" w:color="auto" w:fill="auto"/>
          </w:tcPr>
          <w:p w14:paraId="4DFAB1A4" w14:textId="77777777" w:rsidR="00041AA2" w:rsidRPr="00BA11BD" w:rsidRDefault="00041AA2" w:rsidP="00024267">
            <w:pPr>
              <w:widowControl w:val="0"/>
              <w:autoSpaceDE w:val="0"/>
              <w:autoSpaceDN w:val="0"/>
              <w:adjustRightInd w:val="0"/>
              <w:rPr>
                <w:rFonts w:eastAsia="Calibri"/>
                <w:b/>
                <w:i/>
                <w:iCs/>
                <w:sz w:val="22"/>
                <w:szCs w:val="22"/>
              </w:rPr>
            </w:pPr>
            <w:r w:rsidRPr="00BA11BD">
              <w:rPr>
                <w:rFonts w:eastAsia="Calibri"/>
                <w:b/>
                <w:i/>
                <w:iCs/>
                <w:sz w:val="22"/>
                <w:szCs w:val="22"/>
              </w:rPr>
              <w:t xml:space="preserve">Декабрь </w:t>
            </w:r>
          </w:p>
        </w:tc>
        <w:tc>
          <w:tcPr>
            <w:tcW w:w="1747" w:type="pct"/>
            <w:shd w:val="clear" w:color="auto" w:fill="auto"/>
          </w:tcPr>
          <w:p w14:paraId="257DD133" w14:textId="77777777" w:rsidR="00041AA2" w:rsidRPr="00BA11BD" w:rsidRDefault="00041AA2" w:rsidP="00024267">
            <w:pPr>
              <w:widowControl w:val="0"/>
              <w:autoSpaceDE w:val="0"/>
              <w:autoSpaceDN w:val="0"/>
              <w:adjustRightInd w:val="0"/>
              <w:rPr>
                <w:sz w:val="22"/>
                <w:szCs w:val="22"/>
              </w:rPr>
            </w:pPr>
            <w:r w:rsidRPr="00BA11BD">
              <w:rPr>
                <w:sz w:val="22"/>
                <w:szCs w:val="22"/>
              </w:rPr>
              <w:t xml:space="preserve">Составление рассказов на тему: «Я уважаю чужой труд» </w:t>
            </w:r>
          </w:p>
          <w:p w14:paraId="66CF453A" w14:textId="77777777" w:rsidR="00041AA2" w:rsidRPr="00BA11BD" w:rsidRDefault="00041AA2" w:rsidP="00024267">
            <w:pPr>
              <w:widowControl w:val="0"/>
              <w:autoSpaceDE w:val="0"/>
              <w:autoSpaceDN w:val="0"/>
              <w:adjustRightInd w:val="0"/>
              <w:rPr>
                <w:sz w:val="22"/>
                <w:szCs w:val="22"/>
              </w:rPr>
            </w:pPr>
            <w:r w:rsidRPr="00BA11BD">
              <w:rPr>
                <w:sz w:val="22"/>
                <w:szCs w:val="22"/>
              </w:rPr>
              <w:t xml:space="preserve">Выразительное чтение стихотворений о труде и профессиях: «Чем пахнут ремесла? Дж. Родари. (Сборник ММ, стр. 6, 7) </w:t>
            </w:r>
          </w:p>
          <w:p w14:paraId="389FA8A6" w14:textId="77777777" w:rsidR="00041AA2" w:rsidRPr="00BA11BD" w:rsidRDefault="00041AA2" w:rsidP="00024267">
            <w:pPr>
              <w:widowControl w:val="0"/>
              <w:rPr>
                <w:sz w:val="22"/>
                <w:szCs w:val="22"/>
              </w:rPr>
            </w:pPr>
            <w:r w:rsidRPr="00BA11BD">
              <w:rPr>
                <w:sz w:val="22"/>
                <w:szCs w:val="22"/>
              </w:rPr>
              <w:t>Обсуждение сказки К.Д. Ушинского «Два плуга» (Сборник ММ, стр. 6)</w:t>
            </w:r>
          </w:p>
        </w:tc>
        <w:tc>
          <w:tcPr>
            <w:tcW w:w="1195" w:type="pct"/>
            <w:shd w:val="clear" w:color="auto" w:fill="auto"/>
          </w:tcPr>
          <w:p w14:paraId="6015B554" w14:textId="77777777" w:rsidR="00041AA2" w:rsidRPr="00BA11BD" w:rsidRDefault="00041AA2" w:rsidP="00024267">
            <w:pPr>
              <w:widowControl w:val="0"/>
              <w:autoSpaceDE w:val="0"/>
              <w:autoSpaceDN w:val="0"/>
              <w:adjustRightInd w:val="0"/>
              <w:rPr>
                <w:sz w:val="22"/>
                <w:szCs w:val="22"/>
              </w:rPr>
            </w:pPr>
            <w:r w:rsidRPr="00BA11BD">
              <w:rPr>
                <w:sz w:val="22"/>
                <w:szCs w:val="22"/>
              </w:rPr>
              <w:t xml:space="preserve">Рисование на тему: «Мои добрые дела» </w:t>
            </w:r>
          </w:p>
          <w:p w14:paraId="3BDA4D3B" w14:textId="77777777" w:rsidR="00041AA2" w:rsidRPr="00BA11BD" w:rsidRDefault="00041AA2" w:rsidP="00024267">
            <w:pPr>
              <w:widowControl w:val="0"/>
              <w:autoSpaceDE w:val="0"/>
              <w:autoSpaceDN w:val="0"/>
              <w:adjustRightInd w:val="0"/>
              <w:rPr>
                <w:sz w:val="22"/>
                <w:szCs w:val="22"/>
              </w:rPr>
            </w:pPr>
            <w:r w:rsidRPr="00BA11BD">
              <w:rPr>
                <w:sz w:val="22"/>
                <w:szCs w:val="22"/>
              </w:rPr>
              <w:t xml:space="preserve">Собирание тематических пазлов </w:t>
            </w:r>
          </w:p>
          <w:p w14:paraId="40D1919F" w14:textId="77777777" w:rsidR="00041AA2" w:rsidRPr="001E2A98" w:rsidRDefault="00041AA2" w:rsidP="00024267">
            <w:pPr>
              <w:widowControl w:val="0"/>
              <w:autoSpaceDE w:val="0"/>
              <w:autoSpaceDN w:val="0"/>
              <w:adjustRightInd w:val="0"/>
              <w:rPr>
                <w:sz w:val="22"/>
                <w:szCs w:val="22"/>
              </w:rPr>
            </w:pPr>
            <w:r w:rsidRPr="00BA11BD">
              <w:rPr>
                <w:sz w:val="22"/>
                <w:szCs w:val="22"/>
              </w:rPr>
              <w:t>Создание мастерской по ремонту книг.</w:t>
            </w:r>
          </w:p>
        </w:tc>
        <w:tc>
          <w:tcPr>
            <w:tcW w:w="1655" w:type="pct"/>
            <w:shd w:val="clear" w:color="auto" w:fill="auto"/>
          </w:tcPr>
          <w:p w14:paraId="42CC5BA6" w14:textId="77777777" w:rsidR="00041AA2" w:rsidRPr="00BA11BD" w:rsidRDefault="00041AA2" w:rsidP="00024267">
            <w:pPr>
              <w:widowControl w:val="0"/>
              <w:autoSpaceDE w:val="0"/>
              <w:autoSpaceDN w:val="0"/>
              <w:adjustRightInd w:val="0"/>
              <w:rPr>
                <w:sz w:val="22"/>
                <w:szCs w:val="22"/>
              </w:rPr>
            </w:pPr>
            <w:r w:rsidRPr="00BA11BD">
              <w:rPr>
                <w:sz w:val="22"/>
                <w:szCs w:val="22"/>
              </w:rPr>
              <w:t xml:space="preserve">Работа в книжном уголке: просмотр альбомов, карточек по темам «Труд», </w:t>
            </w:r>
          </w:p>
          <w:p w14:paraId="34E4D5CF" w14:textId="77777777" w:rsidR="00041AA2" w:rsidRPr="00BA11BD" w:rsidRDefault="00041AA2" w:rsidP="00024267">
            <w:pPr>
              <w:widowControl w:val="0"/>
              <w:autoSpaceDE w:val="0"/>
              <w:autoSpaceDN w:val="0"/>
              <w:adjustRightInd w:val="0"/>
              <w:rPr>
                <w:sz w:val="22"/>
                <w:szCs w:val="22"/>
              </w:rPr>
            </w:pPr>
            <w:r w:rsidRPr="00BA11BD">
              <w:rPr>
                <w:sz w:val="22"/>
                <w:szCs w:val="22"/>
              </w:rPr>
              <w:t xml:space="preserve">«Профессии». </w:t>
            </w:r>
          </w:p>
          <w:p w14:paraId="49EB2C42" w14:textId="77777777" w:rsidR="00041AA2" w:rsidRPr="00BA11BD" w:rsidRDefault="00041AA2" w:rsidP="00024267">
            <w:pPr>
              <w:widowControl w:val="0"/>
              <w:autoSpaceDE w:val="0"/>
              <w:autoSpaceDN w:val="0"/>
              <w:adjustRightInd w:val="0"/>
              <w:rPr>
                <w:sz w:val="22"/>
                <w:szCs w:val="22"/>
              </w:rPr>
            </w:pPr>
            <w:r w:rsidRPr="00BA11BD">
              <w:rPr>
                <w:sz w:val="22"/>
                <w:szCs w:val="22"/>
              </w:rPr>
              <w:t xml:space="preserve">Труд в уголке природы. </w:t>
            </w:r>
          </w:p>
          <w:p w14:paraId="5E0DB372" w14:textId="77777777" w:rsidR="00041AA2" w:rsidRPr="00BA11BD" w:rsidRDefault="00041AA2" w:rsidP="00024267">
            <w:pPr>
              <w:widowControl w:val="0"/>
              <w:autoSpaceDE w:val="0"/>
              <w:autoSpaceDN w:val="0"/>
              <w:adjustRightInd w:val="0"/>
              <w:rPr>
                <w:sz w:val="22"/>
                <w:szCs w:val="22"/>
              </w:rPr>
            </w:pPr>
            <w:r w:rsidRPr="00BA11BD">
              <w:rPr>
                <w:sz w:val="22"/>
                <w:szCs w:val="22"/>
              </w:rPr>
              <w:t xml:space="preserve">Помощь в сервировке стола, уборке со стола после приема пищи. </w:t>
            </w:r>
          </w:p>
          <w:p w14:paraId="4EAA0397" w14:textId="77777777" w:rsidR="00041AA2" w:rsidRPr="00BA11BD" w:rsidRDefault="00041AA2" w:rsidP="00024267">
            <w:pPr>
              <w:widowControl w:val="0"/>
              <w:autoSpaceDE w:val="0"/>
              <w:autoSpaceDN w:val="0"/>
              <w:adjustRightInd w:val="0"/>
              <w:rPr>
                <w:sz w:val="22"/>
                <w:szCs w:val="22"/>
              </w:rPr>
            </w:pPr>
            <w:r w:rsidRPr="00BA11BD">
              <w:rPr>
                <w:sz w:val="22"/>
                <w:szCs w:val="22"/>
              </w:rPr>
              <w:t xml:space="preserve">Привлечение детей к наведению порядка в уголке игрушек. </w:t>
            </w:r>
          </w:p>
          <w:p w14:paraId="6B589643"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color w:val="000000"/>
                <w:sz w:val="22"/>
                <w:szCs w:val="22"/>
              </w:rPr>
              <w:t>Пословицы и поговорки (Сборник ММ, стр. 10)</w:t>
            </w:r>
          </w:p>
          <w:p w14:paraId="40898373"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color w:val="000000"/>
                <w:sz w:val="22"/>
                <w:szCs w:val="22"/>
              </w:rPr>
              <w:t xml:space="preserve">Игра «Кто больше назовет профессий» - систематизация знаний о профессиях. </w:t>
            </w:r>
          </w:p>
        </w:tc>
      </w:tr>
      <w:tr w:rsidR="00041AA2" w:rsidRPr="00BA11BD" w14:paraId="6FADBB77" w14:textId="77777777" w:rsidTr="00041AA2">
        <w:trPr>
          <w:trHeight w:val="2022"/>
        </w:trPr>
        <w:tc>
          <w:tcPr>
            <w:tcW w:w="5000" w:type="pct"/>
            <w:gridSpan w:val="4"/>
            <w:shd w:val="clear" w:color="auto" w:fill="auto"/>
          </w:tcPr>
          <w:p w14:paraId="57A32051" w14:textId="77777777" w:rsidR="00041AA2" w:rsidRPr="00BA11BD" w:rsidRDefault="00041AA2" w:rsidP="00024267">
            <w:pPr>
              <w:widowControl w:val="0"/>
              <w:autoSpaceDE w:val="0"/>
              <w:autoSpaceDN w:val="0"/>
              <w:adjustRightInd w:val="0"/>
              <w:rPr>
                <w:b/>
                <w:bCs/>
                <w:sz w:val="20"/>
              </w:rPr>
            </w:pPr>
            <w:r w:rsidRPr="00BA11BD">
              <w:rPr>
                <w:b/>
                <w:bCs/>
                <w:sz w:val="20"/>
              </w:rPr>
              <w:t>РЕКЛАМА: ПРАВДА И ЛОЖЬ, РАЗУМ И ЧУВСТВА, ЖЕЛАНИЯ И ВОЗМОЖНОСТИ</w:t>
            </w:r>
          </w:p>
          <w:p w14:paraId="281B9A92" w14:textId="77777777" w:rsidR="00041AA2" w:rsidRPr="00BA11BD" w:rsidRDefault="00041AA2" w:rsidP="00024267">
            <w:pPr>
              <w:widowControl w:val="0"/>
              <w:autoSpaceDE w:val="0"/>
              <w:autoSpaceDN w:val="0"/>
              <w:adjustRightInd w:val="0"/>
              <w:rPr>
                <w:rFonts w:eastAsia="Calibri"/>
                <w:color w:val="000000"/>
                <w:sz w:val="20"/>
              </w:rPr>
            </w:pPr>
            <w:r w:rsidRPr="00BA11BD">
              <w:rPr>
                <w:rFonts w:eastAsia="Calibri"/>
                <w:color w:val="000000"/>
                <w:sz w:val="20"/>
              </w:rPr>
              <w:t xml:space="preserve">Основные понятия: реклама, рекламировать, воздействие рекламы. </w:t>
            </w:r>
          </w:p>
          <w:p w14:paraId="46059008" w14:textId="77777777" w:rsidR="00041AA2" w:rsidRPr="00BA11BD" w:rsidRDefault="00041AA2" w:rsidP="00024267">
            <w:pPr>
              <w:widowControl w:val="0"/>
              <w:autoSpaceDE w:val="0"/>
              <w:autoSpaceDN w:val="0"/>
              <w:adjustRightInd w:val="0"/>
              <w:rPr>
                <w:rFonts w:eastAsia="Calibri"/>
                <w:color w:val="000000"/>
                <w:sz w:val="20"/>
              </w:rPr>
            </w:pPr>
            <w:r w:rsidRPr="00BA11BD">
              <w:rPr>
                <w:rFonts w:eastAsia="Calibri"/>
                <w:color w:val="000000"/>
                <w:sz w:val="20"/>
              </w:rPr>
              <w:t xml:space="preserve">Педагогические задачи: </w:t>
            </w:r>
          </w:p>
          <w:p w14:paraId="5E735733" w14:textId="77777777" w:rsidR="00041AA2" w:rsidRPr="00BA11BD" w:rsidRDefault="00041AA2" w:rsidP="00024267">
            <w:pPr>
              <w:widowControl w:val="0"/>
              <w:autoSpaceDE w:val="0"/>
              <w:autoSpaceDN w:val="0"/>
              <w:adjustRightInd w:val="0"/>
              <w:rPr>
                <w:rFonts w:eastAsia="Calibri"/>
                <w:color w:val="000000"/>
                <w:sz w:val="20"/>
              </w:rPr>
            </w:pPr>
            <w:r w:rsidRPr="00BA11BD">
              <w:rPr>
                <w:rFonts w:eastAsia="Calibri"/>
                <w:color w:val="000000"/>
                <w:sz w:val="20"/>
              </w:rPr>
              <w:t xml:space="preserve">• дать представление о рекламе, о ее назначении; </w:t>
            </w:r>
          </w:p>
          <w:p w14:paraId="09E526A2" w14:textId="77777777" w:rsidR="00041AA2" w:rsidRPr="00BA11BD" w:rsidRDefault="00041AA2" w:rsidP="00024267">
            <w:pPr>
              <w:widowControl w:val="0"/>
              <w:autoSpaceDE w:val="0"/>
              <w:autoSpaceDN w:val="0"/>
              <w:adjustRightInd w:val="0"/>
              <w:rPr>
                <w:rFonts w:eastAsia="Calibri"/>
                <w:color w:val="000000"/>
                <w:sz w:val="20"/>
              </w:rPr>
            </w:pPr>
            <w:r w:rsidRPr="00BA11BD">
              <w:rPr>
                <w:rFonts w:eastAsia="Calibri"/>
                <w:color w:val="000000"/>
                <w:sz w:val="20"/>
              </w:rPr>
              <w:t xml:space="preserve">• поощрять объективное отношение детей к рекламе; </w:t>
            </w:r>
          </w:p>
          <w:p w14:paraId="3707C5EE" w14:textId="77777777" w:rsidR="00041AA2" w:rsidRPr="00BA11BD" w:rsidRDefault="00041AA2" w:rsidP="00024267">
            <w:pPr>
              <w:widowControl w:val="0"/>
              <w:autoSpaceDE w:val="0"/>
              <w:autoSpaceDN w:val="0"/>
              <w:adjustRightInd w:val="0"/>
              <w:rPr>
                <w:rFonts w:eastAsia="Calibri"/>
                <w:color w:val="000000"/>
                <w:sz w:val="20"/>
              </w:rPr>
            </w:pPr>
            <w:r w:rsidRPr="00BA11BD">
              <w:rPr>
                <w:rFonts w:eastAsia="Calibri"/>
                <w:color w:val="000000"/>
                <w:sz w:val="20"/>
              </w:rPr>
              <w:t xml:space="preserve">• развивать у детей способность различать рекламные уловки; </w:t>
            </w:r>
          </w:p>
          <w:p w14:paraId="40411454" w14:textId="77777777" w:rsidR="00041AA2" w:rsidRPr="00BA11BD" w:rsidRDefault="00041AA2" w:rsidP="00024267">
            <w:pPr>
              <w:widowControl w:val="0"/>
              <w:autoSpaceDE w:val="0"/>
              <w:autoSpaceDN w:val="0"/>
              <w:adjustRightInd w:val="0"/>
              <w:rPr>
                <w:rFonts w:eastAsia="Calibri"/>
                <w:color w:val="000000"/>
                <w:sz w:val="20"/>
              </w:rPr>
            </w:pPr>
            <w:r w:rsidRPr="00BA11BD">
              <w:rPr>
                <w:rFonts w:eastAsia="Calibri"/>
                <w:color w:val="000000"/>
                <w:sz w:val="20"/>
              </w:rPr>
              <w:t xml:space="preserve">• формировать умение отличать собственные потребности от навязанных рекламой; </w:t>
            </w:r>
          </w:p>
          <w:p w14:paraId="1BB59E54" w14:textId="77777777" w:rsidR="00041AA2" w:rsidRPr="00BA11BD" w:rsidRDefault="00041AA2" w:rsidP="00024267">
            <w:pPr>
              <w:widowControl w:val="0"/>
              <w:autoSpaceDE w:val="0"/>
              <w:autoSpaceDN w:val="0"/>
              <w:adjustRightInd w:val="0"/>
              <w:rPr>
                <w:rFonts w:eastAsia="Calibri"/>
                <w:color w:val="000000"/>
                <w:sz w:val="20"/>
              </w:rPr>
            </w:pPr>
            <w:r w:rsidRPr="00BA11BD">
              <w:rPr>
                <w:rFonts w:eastAsia="Calibri"/>
                <w:color w:val="000000"/>
                <w:sz w:val="20"/>
              </w:rPr>
              <w:t xml:space="preserve">• побуждать детей правильно определять свои финансовые возможности (Прежде, чем купить, подумай, хватит ли денег на все, что хочется). </w:t>
            </w:r>
          </w:p>
          <w:p w14:paraId="2187BEC1" w14:textId="77777777" w:rsidR="00041AA2" w:rsidRPr="00BA11BD" w:rsidRDefault="00041AA2" w:rsidP="00024267">
            <w:pPr>
              <w:widowControl w:val="0"/>
              <w:autoSpaceDE w:val="0"/>
              <w:autoSpaceDN w:val="0"/>
              <w:adjustRightInd w:val="0"/>
              <w:rPr>
                <w:rFonts w:eastAsia="Calibri"/>
                <w:color w:val="000000"/>
                <w:sz w:val="20"/>
              </w:rPr>
            </w:pPr>
            <w:r w:rsidRPr="00BA11BD">
              <w:rPr>
                <w:rFonts w:eastAsia="Calibri"/>
                <w:color w:val="000000"/>
                <w:sz w:val="20"/>
              </w:rPr>
              <w:t xml:space="preserve">воспитывать разумные потребности. </w:t>
            </w:r>
          </w:p>
        </w:tc>
      </w:tr>
      <w:tr w:rsidR="00041AA2" w:rsidRPr="001E2A98" w14:paraId="39EB84D6" w14:textId="77777777" w:rsidTr="00041AA2">
        <w:tc>
          <w:tcPr>
            <w:tcW w:w="403" w:type="pct"/>
            <w:shd w:val="clear" w:color="auto" w:fill="auto"/>
          </w:tcPr>
          <w:p w14:paraId="76FDBDC3" w14:textId="77777777" w:rsidR="00041AA2" w:rsidRPr="00BA11BD" w:rsidRDefault="00041AA2" w:rsidP="00024267">
            <w:pPr>
              <w:widowControl w:val="0"/>
              <w:autoSpaceDE w:val="0"/>
              <w:autoSpaceDN w:val="0"/>
              <w:adjustRightInd w:val="0"/>
              <w:rPr>
                <w:rFonts w:eastAsia="Calibri"/>
                <w:b/>
                <w:i/>
                <w:iCs/>
                <w:sz w:val="22"/>
                <w:szCs w:val="22"/>
              </w:rPr>
            </w:pPr>
            <w:r w:rsidRPr="00BA11BD">
              <w:rPr>
                <w:rFonts w:eastAsia="Calibri"/>
                <w:b/>
                <w:i/>
                <w:iCs/>
                <w:sz w:val="22"/>
                <w:szCs w:val="22"/>
              </w:rPr>
              <w:t xml:space="preserve">Январь </w:t>
            </w:r>
          </w:p>
        </w:tc>
        <w:tc>
          <w:tcPr>
            <w:tcW w:w="1747" w:type="pct"/>
            <w:shd w:val="clear" w:color="auto" w:fill="auto"/>
          </w:tcPr>
          <w:p w14:paraId="7F65D3A7"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sz w:val="22"/>
                <w:szCs w:val="22"/>
              </w:rPr>
              <w:t>Викторина для детей «О какой сказке идет речь?»</w:t>
            </w:r>
            <w:r w:rsidRPr="00BA11BD">
              <w:rPr>
                <w:rFonts w:eastAsia="Calibri"/>
                <w:color w:val="000000"/>
                <w:sz w:val="22"/>
                <w:szCs w:val="22"/>
              </w:rPr>
              <w:t xml:space="preserve"> </w:t>
            </w:r>
          </w:p>
          <w:p w14:paraId="0075AA94"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color w:val="000000"/>
                <w:sz w:val="22"/>
                <w:szCs w:val="22"/>
              </w:rPr>
              <w:t>(Сборник ММ, стр. 41)</w:t>
            </w:r>
          </w:p>
          <w:p w14:paraId="3D1D9B73"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sz w:val="22"/>
                <w:szCs w:val="22"/>
              </w:rPr>
              <w:t>Спектакль «Приключения Копеечки»</w:t>
            </w:r>
            <w:r w:rsidRPr="00BA11BD">
              <w:rPr>
                <w:rFonts w:eastAsia="Calibri"/>
                <w:color w:val="000000"/>
                <w:sz w:val="22"/>
                <w:szCs w:val="22"/>
              </w:rPr>
              <w:t xml:space="preserve"> (Сборник ММ, стр. 42)</w:t>
            </w:r>
          </w:p>
          <w:p w14:paraId="33E160A6"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sz w:val="22"/>
                <w:szCs w:val="22"/>
              </w:rPr>
              <w:t>Сюжетно-ролевая игра «Пиццерия для всей семьи»</w:t>
            </w:r>
            <w:r w:rsidRPr="00BA11BD">
              <w:rPr>
                <w:rFonts w:eastAsia="Calibri"/>
                <w:color w:val="000000"/>
                <w:sz w:val="22"/>
                <w:szCs w:val="22"/>
              </w:rPr>
              <w:t xml:space="preserve"> (Сборник ММ, стр. 48)</w:t>
            </w:r>
          </w:p>
          <w:p w14:paraId="68458563" w14:textId="77777777" w:rsidR="00041AA2" w:rsidRPr="00BA11BD" w:rsidRDefault="00041AA2" w:rsidP="00024267">
            <w:pPr>
              <w:widowControl w:val="0"/>
              <w:autoSpaceDE w:val="0"/>
              <w:autoSpaceDN w:val="0"/>
              <w:adjustRightInd w:val="0"/>
              <w:rPr>
                <w:sz w:val="22"/>
                <w:szCs w:val="22"/>
              </w:rPr>
            </w:pPr>
            <w:r w:rsidRPr="00BA11BD">
              <w:rPr>
                <w:sz w:val="22"/>
                <w:szCs w:val="22"/>
              </w:rPr>
              <w:t>Обсуждение сказки Г.Х. Андерсена «Новое платье короля» (Сборник ММ, стр. 51)</w:t>
            </w:r>
          </w:p>
          <w:p w14:paraId="4E1B12F0" w14:textId="77777777" w:rsidR="00041AA2" w:rsidRPr="00BA11BD" w:rsidRDefault="00041AA2" w:rsidP="00024267">
            <w:pPr>
              <w:widowControl w:val="0"/>
              <w:autoSpaceDE w:val="0"/>
              <w:autoSpaceDN w:val="0"/>
              <w:adjustRightInd w:val="0"/>
              <w:rPr>
                <w:rFonts w:eastAsia="Calibri"/>
                <w:b/>
                <w:sz w:val="22"/>
                <w:szCs w:val="22"/>
              </w:rPr>
            </w:pPr>
            <w:r w:rsidRPr="00BA11BD">
              <w:rPr>
                <w:rFonts w:eastAsia="Calibri"/>
                <w:sz w:val="22"/>
                <w:szCs w:val="22"/>
              </w:rPr>
              <w:t xml:space="preserve">Беседа о рекламе </w:t>
            </w:r>
            <w:r w:rsidRPr="00BA11BD">
              <w:rPr>
                <w:rFonts w:eastAsia="Calibri"/>
                <w:color w:val="000000"/>
                <w:sz w:val="22"/>
                <w:szCs w:val="22"/>
              </w:rPr>
              <w:t>(Сборник ММ, стр. 54)</w:t>
            </w:r>
          </w:p>
        </w:tc>
        <w:tc>
          <w:tcPr>
            <w:tcW w:w="1195" w:type="pct"/>
            <w:shd w:val="clear" w:color="auto" w:fill="auto"/>
          </w:tcPr>
          <w:p w14:paraId="7FB25135" w14:textId="77777777" w:rsidR="00041AA2" w:rsidRPr="00BA11BD" w:rsidRDefault="00041AA2" w:rsidP="00024267">
            <w:pPr>
              <w:widowControl w:val="0"/>
              <w:autoSpaceDE w:val="0"/>
              <w:autoSpaceDN w:val="0"/>
              <w:adjustRightInd w:val="0"/>
              <w:rPr>
                <w:sz w:val="22"/>
                <w:szCs w:val="22"/>
              </w:rPr>
            </w:pPr>
            <w:r w:rsidRPr="00BA11BD">
              <w:rPr>
                <w:sz w:val="22"/>
                <w:szCs w:val="22"/>
              </w:rPr>
              <w:t>Рисование на темы: «Моя любимая реклама», «Реклама на плакатах».</w:t>
            </w:r>
          </w:p>
          <w:p w14:paraId="76E25E27" w14:textId="77777777" w:rsidR="00041AA2" w:rsidRPr="00BA11BD" w:rsidRDefault="00041AA2" w:rsidP="00024267">
            <w:pPr>
              <w:widowControl w:val="0"/>
              <w:autoSpaceDE w:val="0"/>
              <w:autoSpaceDN w:val="0"/>
              <w:adjustRightInd w:val="0"/>
              <w:rPr>
                <w:rFonts w:eastAsia="Calibri"/>
                <w:b/>
                <w:i/>
                <w:iCs/>
                <w:color w:val="FF0000"/>
                <w:sz w:val="22"/>
                <w:szCs w:val="22"/>
              </w:rPr>
            </w:pPr>
            <w:r w:rsidRPr="00BA11BD">
              <w:rPr>
                <w:rFonts w:eastAsia="Calibri"/>
                <w:color w:val="000000"/>
                <w:sz w:val="22"/>
                <w:szCs w:val="22"/>
              </w:rPr>
              <w:t>Собирание тематических пазлов.</w:t>
            </w:r>
          </w:p>
        </w:tc>
        <w:tc>
          <w:tcPr>
            <w:tcW w:w="1655" w:type="pct"/>
            <w:shd w:val="clear" w:color="auto" w:fill="auto"/>
          </w:tcPr>
          <w:p w14:paraId="654300C4" w14:textId="77777777" w:rsidR="00041AA2" w:rsidRPr="00BA11BD" w:rsidRDefault="00041AA2" w:rsidP="00024267">
            <w:pPr>
              <w:widowControl w:val="0"/>
              <w:autoSpaceDE w:val="0"/>
              <w:autoSpaceDN w:val="0"/>
              <w:adjustRightInd w:val="0"/>
              <w:rPr>
                <w:color w:val="000000"/>
                <w:sz w:val="22"/>
                <w:szCs w:val="22"/>
              </w:rPr>
            </w:pPr>
            <w:r w:rsidRPr="00BA11BD">
              <w:rPr>
                <w:color w:val="000000"/>
                <w:sz w:val="22"/>
                <w:szCs w:val="22"/>
              </w:rPr>
              <w:t>Работа в книжном уголке: просмотр альбомов, карточек по темам «Реклама для</w:t>
            </w:r>
            <w:r>
              <w:rPr>
                <w:color w:val="000000"/>
                <w:sz w:val="22"/>
                <w:szCs w:val="22"/>
              </w:rPr>
              <w:t xml:space="preserve"> </w:t>
            </w:r>
            <w:r w:rsidRPr="00BA11BD">
              <w:rPr>
                <w:color w:val="000000"/>
                <w:sz w:val="22"/>
                <w:szCs w:val="22"/>
              </w:rPr>
              <w:t>детей», «Красочная реклама», «Сравним товар в рекламе и в магазине».</w:t>
            </w:r>
          </w:p>
          <w:p w14:paraId="5681501E" w14:textId="77777777" w:rsidR="00041AA2" w:rsidRPr="001E2A98" w:rsidRDefault="00041AA2" w:rsidP="00024267">
            <w:pPr>
              <w:widowControl w:val="0"/>
              <w:autoSpaceDE w:val="0"/>
              <w:autoSpaceDN w:val="0"/>
              <w:adjustRightInd w:val="0"/>
              <w:rPr>
                <w:color w:val="000000"/>
                <w:sz w:val="22"/>
                <w:szCs w:val="22"/>
              </w:rPr>
            </w:pPr>
            <w:r w:rsidRPr="00BA11BD">
              <w:rPr>
                <w:color w:val="000000"/>
                <w:sz w:val="22"/>
                <w:szCs w:val="22"/>
              </w:rPr>
              <w:t>Составление рассказов на темы: «Рекламные уловки», «Почему мне нравится реклама для детей по телевизору», «Почему нельзя верить рекламе».</w:t>
            </w:r>
          </w:p>
        </w:tc>
      </w:tr>
      <w:tr w:rsidR="00041AA2" w:rsidRPr="001E2A98" w14:paraId="230E7390" w14:textId="77777777" w:rsidTr="00041AA2">
        <w:tc>
          <w:tcPr>
            <w:tcW w:w="403" w:type="pct"/>
            <w:shd w:val="clear" w:color="auto" w:fill="auto"/>
          </w:tcPr>
          <w:p w14:paraId="1B53DBD6" w14:textId="77777777" w:rsidR="00041AA2" w:rsidRPr="00BA11BD" w:rsidRDefault="00041AA2" w:rsidP="00024267">
            <w:pPr>
              <w:widowControl w:val="0"/>
              <w:autoSpaceDE w:val="0"/>
              <w:autoSpaceDN w:val="0"/>
              <w:adjustRightInd w:val="0"/>
              <w:rPr>
                <w:rFonts w:eastAsia="Calibri"/>
                <w:b/>
                <w:i/>
                <w:iCs/>
                <w:sz w:val="22"/>
                <w:szCs w:val="22"/>
              </w:rPr>
            </w:pPr>
            <w:r w:rsidRPr="00BA11BD">
              <w:rPr>
                <w:rFonts w:eastAsia="Calibri"/>
                <w:b/>
                <w:i/>
                <w:iCs/>
                <w:sz w:val="22"/>
                <w:szCs w:val="22"/>
              </w:rPr>
              <w:t xml:space="preserve">Февраль </w:t>
            </w:r>
          </w:p>
        </w:tc>
        <w:tc>
          <w:tcPr>
            <w:tcW w:w="1747" w:type="pct"/>
            <w:shd w:val="clear" w:color="auto" w:fill="auto"/>
          </w:tcPr>
          <w:p w14:paraId="7B256F44"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color w:val="000000"/>
                <w:sz w:val="22"/>
                <w:szCs w:val="22"/>
              </w:rPr>
              <w:t xml:space="preserve">Беседа о рекламе </w:t>
            </w:r>
          </w:p>
          <w:p w14:paraId="662A6B54"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color w:val="000000"/>
                <w:sz w:val="22"/>
                <w:szCs w:val="22"/>
              </w:rPr>
              <w:t xml:space="preserve">Цель: способствовать формированию у детей представления о рекламе, ее назначении; поощрять у детей объективное отношение к рекламе; развивать у детей способность различать рекламные уловки (Сборник ММ, стр. 54) </w:t>
            </w:r>
          </w:p>
          <w:p w14:paraId="04645773"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color w:val="000000"/>
                <w:sz w:val="22"/>
                <w:szCs w:val="22"/>
              </w:rPr>
              <w:t>Обсуждение сказки А.С. Пушкина «О царе Салтане».</w:t>
            </w:r>
          </w:p>
          <w:p w14:paraId="187B99C4"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color w:val="000000"/>
                <w:sz w:val="22"/>
                <w:szCs w:val="22"/>
              </w:rPr>
              <w:t xml:space="preserve">(Самореклама трех девиц: «Кабы я была царица…», рекламирование коробейниками заморских чудес) </w:t>
            </w:r>
          </w:p>
          <w:p w14:paraId="58C6B683"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color w:val="000000"/>
                <w:sz w:val="22"/>
                <w:szCs w:val="22"/>
              </w:rPr>
              <w:t xml:space="preserve">Обсуждение сказки Ш.Перро «Кот в сапогах» </w:t>
            </w:r>
          </w:p>
          <w:p w14:paraId="5A54B646"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color w:val="000000"/>
                <w:sz w:val="22"/>
                <w:szCs w:val="22"/>
              </w:rPr>
              <w:t xml:space="preserve">Цель: формирование представлений о профессии рекламного агента экономические категории: реклама, рекламный агент, расчет формировать положительное отношение к смекалке, расчетливости. </w:t>
            </w:r>
          </w:p>
        </w:tc>
        <w:tc>
          <w:tcPr>
            <w:tcW w:w="1195" w:type="pct"/>
            <w:tcBorders>
              <w:bottom w:val="single" w:sz="4" w:space="0" w:color="auto"/>
            </w:tcBorders>
            <w:shd w:val="clear" w:color="auto" w:fill="auto"/>
          </w:tcPr>
          <w:p w14:paraId="7EE190D7"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color w:val="000000"/>
                <w:sz w:val="22"/>
                <w:szCs w:val="22"/>
              </w:rPr>
              <w:t>Рисование на тему «Фантастическая реклама» Реклама: правда и вымысел» «Спецэффекты в рекламе»,</w:t>
            </w:r>
          </w:p>
          <w:p w14:paraId="2E7E7A26" w14:textId="77777777" w:rsidR="00041AA2" w:rsidRPr="00BA11BD" w:rsidRDefault="00041AA2" w:rsidP="00024267">
            <w:pPr>
              <w:widowControl w:val="0"/>
              <w:autoSpaceDE w:val="0"/>
              <w:autoSpaceDN w:val="0"/>
              <w:adjustRightInd w:val="0"/>
              <w:rPr>
                <w:rFonts w:eastAsia="Calibri"/>
                <w:b/>
                <w:i/>
                <w:iCs/>
                <w:color w:val="FF0000"/>
                <w:sz w:val="22"/>
                <w:szCs w:val="22"/>
              </w:rPr>
            </w:pPr>
            <w:r w:rsidRPr="00BA11BD">
              <w:rPr>
                <w:rFonts w:eastAsia="Calibri"/>
                <w:color w:val="000000"/>
                <w:sz w:val="22"/>
                <w:szCs w:val="22"/>
              </w:rPr>
              <w:t>Собирание тематических пазлов</w:t>
            </w:r>
            <w:r w:rsidRPr="00BA11BD">
              <w:rPr>
                <w:rFonts w:eastAsia="Calibri"/>
                <w:b/>
                <w:i/>
                <w:iCs/>
                <w:color w:val="FF0000"/>
                <w:sz w:val="22"/>
                <w:szCs w:val="22"/>
              </w:rPr>
              <w:t xml:space="preserve"> </w:t>
            </w:r>
          </w:p>
        </w:tc>
        <w:tc>
          <w:tcPr>
            <w:tcW w:w="1655" w:type="pct"/>
            <w:tcBorders>
              <w:bottom w:val="single" w:sz="4" w:space="0" w:color="auto"/>
            </w:tcBorders>
            <w:shd w:val="clear" w:color="auto" w:fill="auto"/>
          </w:tcPr>
          <w:p w14:paraId="4520C8F7"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color w:val="000000"/>
                <w:sz w:val="22"/>
                <w:szCs w:val="22"/>
              </w:rPr>
              <w:t xml:space="preserve">Обсуждение смысла пословиц и поговорок: </w:t>
            </w:r>
          </w:p>
          <w:p w14:paraId="15CA784F"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color w:val="000000"/>
                <w:sz w:val="22"/>
                <w:szCs w:val="22"/>
              </w:rPr>
              <w:t xml:space="preserve">Составление рассказов на тему «Рекламные уловки», «Что будет, если я испорчу игрушку?». </w:t>
            </w:r>
          </w:p>
          <w:p w14:paraId="13763A9B"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color w:val="000000"/>
                <w:sz w:val="22"/>
                <w:szCs w:val="22"/>
              </w:rPr>
              <w:t xml:space="preserve">Работа в книжном уголке: просмотр альбомов, карточек по темам «Красочная реклама». </w:t>
            </w:r>
          </w:p>
          <w:p w14:paraId="39B2FFDC" w14:textId="77777777" w:rsidR="00041AA2" w:rsidRPr="001E2A98" w:rsidRDefault="00041AA2" w:rsidP="00024267">
            <w:pPr>
              <w:widowControl w:val="0"/>
              <w:autoSpaceDE w:val="0"/>
              <w:autoSpaceDN w:val="0"/>
              <w:adjustRightInd w:val="0"/>
              <w:rPr>
                <w:rFonts w:eastAsia="Calibri"/>
                <w:color w:val="000000"/>
                <w:sz w:val="22"/>
                <w:szCs w:val="22"/>
              </w:rPr>
            </w:pPr>
            <w:r w:rsidRPr="00BA11BD">
              <w:rPr>
                <w:rFonts w:eastAsia="Calibri"/>
                <w:color w:val="000000"/>
                <w:sz w:val="22"/>
                <w:szCs w:val="22"/>
              </w:rPr>
              <w:t>Составление рассказов на тему «Почему мне нравится реклама для детей по телевизору». «Почему жадничать — это плохо?».</w:t>
            </w:r>
          </w:p>
        </w:tc>
      </w:tr>
      <w:tr w:rsidR="00041AA2" w:rsidRPr="00BA11BD" w14:paraId="75C41AB9" w14:textId="77777777" w:rsidTr="00041AA2">
        <w:tc>
          <w:tcPr>
            <w:tcW w:w="403" w:type="pct"/>
            <w:tcBorders>
              <w:top w:val="single" w:sz="4" w:space="0" w:color="000000"/>
              <w:left w:val="single" w:sz="4" w:space="0" w:color="000000"/>
              <w:bottom w:val="single" w:sz="4" w:space="0" w:color="000000"/>
              <w:right w:val="single" w:sz="4" w:space="0" w:color="000000"/>
            </w:tcBorders>
            <w:shd w:val="clear" w:color="auto" w:fill="auto"/>
          </w:tcPr>
          <w:p w14:paraId="7C743094" w14:textId="77777777" w:rsidR="00041AA2" w:rsidRPr="002303B1" w:rsidRDefault="00041AA2" w:rsidP="00024267">
            <w:pPr>
              <w:widowControl w:val="0"/>
              <w:autoSpaceDE w:val="0"/>
              <w:autoSpaceDN w:val="0"/>
              <w:adjustRightInd w:val="0"/>
              <w:rPr>
                <w:rFonts w:eastAsia="Calibri"/>
                <w:b/>
                <w:i/>
                <w:iCs/>
                <w:sz w:val="22"/>
                <w:szCs w:val="22"/>
              </w:rPr>
            </w:pPr>
            <w:r w:rsidRPr="002303B1">
              <w:rPr>
                <w:rFonts w:eastAsia="Calibri"/>
                <w:b/>
                <w:i/>
                <w:iCs/>
                <w:sz w:val="22"/>
                <w:szCs w:val="22"/>
              </w:rPr>
              <w:t>Март</w:t>
            </w:r>
          </w:p>
        </w:tc>
        <w:tc>
          <w:tcPr>
            <w:tcW w:w="1747" w:type="pct"/>
            <w:tcBorders>
              <w:top w:val="single" w:sz="4" w:space="0" w:color="000000"/>
              <w:left w:val="single" w:sz="4" w:space="0" w:color="000000"/>
              <w:bottom w:val="single" w:sz="4" w:space="0" w:color="000000"/>
              <w:right w:val="single" w:sz="4" w:space="0" w:color="000000"/>
            </w:tcBorders>
            <w:shd w:val="clear" w:color="auto" w:fill="auto"/>
          </w:tcPr>
          <w:p w14:paraId="107892BB"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color w:val="000000"/>
                <w:sz w:val="22"/>
                <w:szCs w:val="22"/>
              </w:rPr>
              <w:t xml:space="preserve">Обсуждение сказки К.И. Чуковского «Федорино горе» (Сборник ММ, стр. 61) </w:t>
            </w:r>
          </w:p>
          <w:p w14:paraId="7CA1D83C"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color w:val="000000"/>
                <w:sz w:val="22"/>
                <w:szCs w:val="22"/>
              </w:rPr>
              <w:t xml:space="preserve">Обсуждение сказки Г.Х. Андерсена «Свинопас». (Реклама свинопасом горшочка, трещотки) </w:t>
            </w:r>
          </w:p>
          <w:p w14:paraId="67F180DD"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color w:val="000000"/>
                <w:sz w:val="22"/>
                <w:szCs w:val="22"/>
              </w:rPr>
              <w:t xml:space="preserve">Викторина для детей «О какой сказке идет речь?» </w:t>
            </w:r>
          </w:p>
          <w:p w14:paraId="36E97CEC" w14:textId="77777777" w:rsidR="00041AA2" w:rsidRPr="002303B1" w:rsidRDefault="00041AA2" w:rsidP="00024267">
            <w:pPr>
              <w:widowControl w:val="0"/>
              <w:autoSpaceDE w:val="0"/>
              <w:autoSpaceDN w:val="0"/>
              <w:adjustRightInd w:val="0"/>
              <w:rPr>
                <w:rFonts w:eastAsia="Calibri"/>
                <w:color w:val="000000"/>
                <w:sz w:val="22"/>
                <w:szCs w:val="22"/>
              </w:rPr>
            </w:pPr>
            <w:r w:rsidRPr="002303B1">
              <w:rPr>
                <w:rFonts w:eastAsia="Calibri"/>
                <w:color w:val="000000"/>
                <w:sz w:val="22"/>
                <w:szCs w:val="22"/>
              </w:rPr>
              <w:t>Цель: систематизация представлений об известных детям сказки, развитие умения обнаружить в них присутствие рекламы. (Сборник ММ, стр. 41)</w:t>
            </w:r>
          </w:p>
        </w:tc>
        <w:tc>
          <w:tcPr>
            <w:tcW w:w="1195" w:type="pct"/>
            <w:tcBorders>
              <w:top w:val="single" w:sz="4" w:space="0" w:color="000000"/>
              <w:left w:val="single" w:sz="4" w:space="0" w:color="000000"/>
              <w:bottom w:val="single" w:sz="4" w:space="0" w:color="auto"/>
              <w:right w:val="single" w:sz="4" w:space="0" w:color="000000"/>
            </w:tcBorders>
            <w:shd w:val="clear" w:color="auto" w:fill="auto"/>
          </w:tcPr>
          <w:p w14:paraId="366A2D05" w14:textId="77777777" w:rsidR="00041AA2" w:rsidRPr="002303B1" w:rsidRDefault="00041AA2" w:rsidP="00024267">
            <w:pPr>
              <w:widowControl w:val="0"/>
              <w:autoSpaceDE w:val="0"/>
              <w:autoSpaceDN w:val="0"/>
              <w:adjustRightInd w:val="0"/>
              <w:rPr>
                <w:rFonts w:eastAsia="Calibri"/>
                <w:color w:val="000000"/>
                <w:sz w:val="22"/>
                <w:szCs w:val="22"/>
              </w:rPr>
            </w:pPr>
            <w:r w:rsidRPr="002303B1">
              <w:rPr>
                <w:rFonts w:eastAsia="Calibri"/>
                <w:color w:val="000000"/>
                <w:sz w:val="22"/>
                <w:szCs w:val="22"/>
              </w:rPr>
              <w:t xml:space="preserve">Поделки, оригами, аппликации, конструирование на тему: «Мой товар на ярмарку». </w:t>
            </w:r>
          </w:p>
          <w:p w14:paraId="224DF701" w14:textId="77777777" w:rsidR="00041AA2" w:rsidRPr="002303B1" w:rsidRDefault="00041AA2" w:rsidP="00024267">
            <w:pPr>
              <w:widowControl w:val="0"/>
              <w:autoSpaceDE w:val="0"/>
              <w:autoSpaceDN w:val="0"/>
              <w:adjustRightInd w:val="0"/>
              <w:rPr>
                <w:rFonts w:eastAsia="Calibri"/>
                <w:color w:val="000000"/>
                <w:sz w:val="22"/>
                <w:szCs w:val="22"/>
              </w:rPr>
            </w:pPr>
            <w:r w:rsidRPr="002303B1">
              <w:rPr>
                <w:rFonts w:eastAsia="Calibri"/>
                <w:color w:val="000000"/>
                <w:sz w:val="22"/>
                <w:szCs w:val="22"/>
              </w:rPr>
              <w:t xml:space="preserve">Рисование на темы «Места торговли: ярмарка, магазин, рынок», </w:t>
            </w:r>
          </w:p>
        </w:tc>
        <w:tc>
          <w:tcPr>
            <w:tcW w:w="1655" w:type="pct"/>
            <w:tcBorders>
              <w:top w:val="single" w:sz="4" w:space="0" w:color="000000"/>
              <w:left w:val="single" w:sz="4" w:space="0" w:color="000000"/>
              <w:bottom w:val="single" w:sz="4" w:space="0" w:color="auto"/>
              <w:right w:val="single" w:sz="4" w:space="0" w:color="000000"/>
            </w:tcBorders>
            <w:shd w:val="clear" w:color="auto" w:fill="auto"/>
          </w:tcPr>
          <w:p w14:paraId="2409A134" w14:textId="77777777" w:rsidR="00041AA2" w:rsidRPr="002303B1" w:rsidRDefault="00041AA2" w:rsidP="00024267">
            <w:pPr>
              <w:widowControl w:val="0"/>
              <w:autoSpaceDE w:val="0"/>
              <w:autoSpaceDN w:val="0"/>
              <w:adjustRightInd w:val="0"/>
              <w:rPr>
                <w:rFonts w:eastAsia="Calibri"/>
                <w:color w:val="000000"/>
                <w:sz w:val="22"/>
                <w:szCs w:val="22"/>
              </w:rPr>
            </w:pPr>
          </w:p>
          <w:p w14:paraId="207A1871"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color w:val="000000"/>
                <w:sz w:val="22"/>
                <w:szCs w:val="22"/>
              </w:rPr>
              <w:t xml:space="preserve">Обсуждение смысла пословиц и поговорок: </w:t>
            </w:r>
          </w:p>
          <w:p w14:paraId="070864A5" w14:textId="77777777" w:rsidR="00041AA2" w:rsidRPr="002303B1" w:rsidRDefault="00041AA2" w:rsidP="00024267">
            <w:pPr>
              <w:widowControl w:val="0"/>
              <w:autoSpaceDE w:val="0"/>
              <w:autoSpaceDN w:val="0"/>
              <w:adjustRightInd w:val="0"/>
              <w:rPr>
                <w:rFonts w:eastAsia="Calibri"/>
                <w:color w:val="000000"/>
                <w:sz w:val="22"/>
                <w:szCs w:val="22"/>
              </w:rPr>
            </w:pPr>
          </w:p>
          <w:p w14:paraId="6809CD41" w14:textId="77777777" w:rsidR="00041AA2" w:rsidRPr="002303B1" w:rsidRDefault="00041AA2" w:rsidP="00024267">
            <w:pPr>
              <w:widowControl w:val="0"/>
              <w:autoSpaceDE w:val="0"/>
              <w:autoSpaceDN w:val="0"/>
              <w:adjustRightInd w:val="0"/>
              <w:rPr>
                <w:rFonts w:eastAsia="Calibri"/>
                <w:color w:val="000000"/>
                <w:sz w:val="22"/>
                <w:szCs w:val="22"/>
              </w:rPr>
            </w:pPr>
            <w:r w:rsidRPr="002303B1">
              <w:rPr>
                <w:rFonts w:eastAsia="Calibri"/>
                <w:color w:val="000000"/>
                <w:sz w:val="22"/>
                <w:szCs w:val="22"/>
              </w:rPr>
              <w:t>Конкурс рекламных слоганов на тему «Я рекламирую…».</w:t>
            </w:r>
          </w:p>
          <w:p w14:paraId="5B14231C" w14:textId="77777777" w:rsidR="00041AA2" w:rsidRPr="002303B1" w:rsidRDefault="00041AA2" w:rsidP="00024267">
            <w:pPr>
              <w:widowControl w:val="0"/>
              <w:autoSpaceDE w:val="0"/>
              <w:autoSpaceDN w:val="0"/>
              <w:adjustRightInd w:val="0"/>
              <w:rPr>
                <w:rFonts w:eastAsia="Calibri"/>
                <w:color w:val="000000"/>
                <w:sz w:val="22"/>
                <w:szCs w:val="22"/>
              </w:rPr>
            </w:pPr>
          </w:p>
          <w:p w14:paraId="2E93C39D"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color w:val="000000"/>
                <w:sz w:val="22"/>
                <w:szCs w:val="22"/>
              </w:rPr>
              <w:t xml:space="preserve">Работа в книжном уголке: просмотр альбомов, карточек по темам «Красочная реклама». </w:t>
            </w:r>
          </w:p>
        </w:tc>
      </w:tr>
      <w:tr w:rsidR="00041AA2" w:rsidRPr="00BA11BD" w14:paraId="207F19D8" w14:textId="77777777" w:rsidTr="00041AA2">
        <w:tc>
          <w:tcPr>
            <w:tcW w:w="5000" w:type="pct"/>
            <w:gridSpan w:val="4"/>
            <w:shd w:val="clear" w:color="auto" w:fill="auto"/>
          </w:tcPr>
          <w:p w14:paraId="7F42305A" w14:textId="77777777" w:rsidR="00041AA2" w:rsidRPr="00E26C7E" w:rsidRDefault="00041AA2" w:rsidP="00024267">
            <w:pPr>
              <w:widowControl w:val="0"/>
              <w:autoSpaceDE w:val="0"/>
              <w:autoSpaceDN w:val="0"/>
              <w:adjustRightInd w:val="0"/>
              <w:rPr>
                <w:b/>
                <w:bCs/>
                <w:sz w:val="20"/>
              </w:rPr>
            </w:pPr>
            <w:r w:rsidRPr="00E26C7E">
              <w:rPr>
                <w:b/>
                <w:bCs/>
                <w:sz w:val="20"/>
              </w:rPr>
              <w:t>ПОЛЕЗНЫЕ ЭКОНОМИЧЕСКИЕ НАВЫКИ И ПРИВЫЧКИ В БЫТУ</w:t>
            </w:r>
          </w:p>
          <w:p w14:paraId="2945E45C" w14:textId="77777777" w:rsidR="00041AA2" w:rsidRPr="00E26C7E" w:rsidRDefault="00041AA2" w:rsidP="00024267">
            <w:pPr>
              <w:widowControl w:val="0"/>
              <w:autoSpaceDE w:val="0"/>
              <w:autoSpaceDN w:val="0"/>
              <w:adjustRightInd w:val="0"/>
              <w:rPr>
                <w:rFonts w:eastAsia="Calibri"/>
                <w:color w:val="000000"/>
                <w:sz w:val="20"/>
              </w:rPr>
            </w:pPr>
            <w:r w:rsidRPr="00E26C7E">
              <w:rPr>
                <w:rFonts w:eastAsia="Calibri"/>
                <w:color w:val="000000"/>
                <w:sz w:val="20"/>
              </w:rPr>
              <w:t xml:space="preserve">Содержание данного блока реализуется в рамках изучения блоков «Труд и продукт (товар)», «Реклама», а также в ситуациях повседневной жизни, на которые педагог обращает внимание детей. Воспитание у детей следующих привычек: </w:t>
            </w:r>
          </w:p>
          <w:p w14:paraId="7956540B" w14:textId="77777777" w:rsidR="00041AA2" w:rsidRPr="00E26C7E" w:rsidRDefault="00041AA2" w:rsidP="00024267">
            <w:pPr>
              <w:widowControl w:val="0"/>
              <w:autoSpaceDE w:val="0"/>
              <w:autoSpaceDN w:val="0"/>
              <w:adjustRightInd w:val="0"/>
              <w:rPr>
                <w:rFonts w:eastAsia="Calibri"/>
                <w:color w:val="000000"/>
                <w:sz w:val="20"/>
              </w:rPr>
            </w:pPr>
            <w:r w:rsidRPr="00E26C7E">
              <w:rPr>
                <w:rFonts w:eastAsia="Calibri"/>
                <w:color w:val="000000"/>
                <w:sz w:val="20"/>
              </w:rPr>
              <w:t xml:space="preserve">- бережного обращения со своими вещами и вещами, принадлежащими другим </w:t>
            </w:r>
            <w:r>
              <w:rPr>
                <w:rFonts w:eastAsia="Calibri"/>
                <w:color w:val="000000"/>
                <w:sz w:val="20"/>
              </w:rPr>
              <w:t>-</w:t>
            </w:r>
            <w:r w:rsidRPr="00E26C7E">
              <w:rPr>
                <w:rFonts w:eastAsia="Calibri"/>
                <w:color w:val="000000"/>
                <w:sz w:val="20"/>
              </w:rPr>
              <w:t xml:space="preserve"> взрослым, сверстникам; </w:t>
            </w:r>
          </w:p>
          <w:p w14:paraId="7FE313CB" w14:textId="77777777" w:rsidR="00041AA2" w:rsidRPr="00E26C7E" w:rsidRDefault="00041AA2" w:rsidP="00024267">
            <w:pPr>
              <w:widowControl w:val="0"/>
              <w:autoSpaceDE w:val="0"/>
              <w:autoSpaceDN w:val="0"/>
              <w:adjustRightInd w:val="0"/>
              <w:rPr>
                <w:rFonts w:eastAsia="Calibri"/>
                <w:color w:val="000000"/>
                <w:sz w:val="20"/>
              </w:rPr>
            </w:pPr>
            <w:r w:rsidRPr="00E26C7E">
              <w:rPr>
                <w:rFonts w:eastAsia="Calibri"/>
                <w:color w:val="000000"/>
                <w:sz w:val="20"/>
              </w:rPr>
              <w:t xml:space="preserve">- разумного использования материалов для игр и занятий (бумага, краски, карандаши, пластилин, фломастеры и т. д.); </w:t>
            </w:r>
          </w:p>
          <w:p w14:paraId="457B3EDE" w14:textId="77777777" w:rsidR="00041AA2" w:rsidRPr="00E26C7E" w:rsidRDefault="00041AA2" w:rsidP="00024267">
            <w:pPr>
              <w:widowControl w:val="0"/>
              <w:autoSpaceDE w:val="0"/>
              <w:autoSpaceDN w:val="0"/>
              <w:adjustRightInd w:val="0"/>
              <w:rPr>
                <w:rFonts w:eastAsia="Calibri"/>
                <w:color w:val="000000"/>
                <w:sz w:val="20"/>
              </w:rPr>
            </w:pPr>
            <w:r w:rsidRPr="00E26C7E">
              <w:rPr>
                <w:rFonts w:eastAsia="Calibri"/>
                <w:color w:val="000000"/>
                <w:sz w:val="20"/>
              </w:rPr>
              <w:t xml:space="preserve">- экономии воды, электроэнергии (выключать, если ими в данный момент никто не пользуется); </w:t>
            </w:r>
          </w:p>
          <w:p w14:paraId="2427A8AF" w14:textId="77777777" w:rsidR="00041AA2" w:rsidRPr="00BA11BD" w:rsidRDefault="00041AA2" w:rsidP="00024267">
            <w:pPr>
              <w:widowControl w:val="0"/>
              <w:autoSpaceDE w:val="0"/>
              <w:autoSpaceDN w:val="0"/>
              <w:adjustRightInd w:val="0"/>
              <w:rPr>
                <w:rFonts w:eastAsia="Calibri"/>
                <w:color w:val="000000"/>
                <w:sz w:val="22"/>
                <w:szCs w:val="22"/>
              </w:rPr>
            </w:pPr>
            <w:r w:rsidRPr="00E26C7E">
              <w:rPr>
                <w:rFonts w:eastAsia="Calibri"/>
                <w:color w:val="000000"/>
                <w:sz w:val="20"/>
              </w:rPr>
              <w:t xml:space="preserve">- нетерпимости к беспорядку, брошенным вещам и игрушкам. Если экономить и беречь </w:t>
            </w:r>
            <w:r>
              <w:rPr>
                <w:rFonts w:eastAsia="Calibri"/>
                <w:color w:val="000000"/>
                <w:sz w:val="20"/>
              </w:rPr>
              <w:t>-</w:t>
            </w:r>
            <w:r w:rsidRPr="00E26C7E">
              <w:rPr>
                <w:rFonts w:eastAsia="Calibri"/>
                <w:color w:val="000000"/>
                <w:sz w:val="20"/>
              </w:rPr>
              <w:t xml:space="preserve"> хорошо, то почему же жадничать </w:t>
            </w:r>
            <w:r>
              <w:rPr>
                <w:rFonts w:eastAsia="Calibri"/>
                <w:color w:val="000000"/>
                <w:sz w:val="20"/>
              </w:rPr>
              <w:t>-</w:t>
            </w:r>
            <w:r w:rsidRPr="00E26C7E">
              <w:rPr>
                <w:rFonts w:eastAsia="Calibri"/>
                <w:color w:val="000000"/>
                <w:sz w:val="20"/>
              </w:rPr>
              <w:t xml:space="preserve"> плохо?</w:t>
            </w:r>
          </w:p>
        </w:tc>
      </w:tr>
      <w:tr w:rsidR="00041AA2" w:rsidRPr="00BA11BD" w14:paraId="4C8CC1C7" w14:textId="77777777" w:rsidTr="00041AA2">
        <w:tc>
          <w:tcPr>
            <w:tcW w:w="403" w:type="pct"/>
            <w:shd w:val="clear" w:color="auto" w:fill="auto"/>
          </w:tcPr>
          <w:p w14:paraId="470F25E5" w14:textId="77777777" w:rsidR="00041AA2" w:rsidRPr="00BA11BD" w:rsidRDefault="00041AA2" w:rsidP="00024267">
            <w:pPr>
              <w:widowControl w:val="0"/>
              <w:autoSpaceDE w:val="0"/>
              <w:autoSpaceDN w:val="0"/>
              <w:adjustRightInd w:val="0"/>
              <w:rPr>
                <w:rFonts w:eastAsia="Calibri"/>
                <w:b/>
                <w:i/>
                <w:iCs/>
                <w:sz w:val="22"/>
                <w:szCs w:val="22"/>
              </w:rPr>
            </w:pPr>
            <w:r w:rsidRPr="00BA11BD">
              <w:rPr>
                <w:rFonts w:eastAsia="Calibri"/>
                <w:b/>
                <w:i/>
                <w:iCs/>
                <w:sz w:val="22"/>
                <w:szCs w:val="22"/>
              </w:rPr>
              <w:t xml:space="preserve">Апрель </w:t>
            </w:r>
          </w:p>
        </w:tc>
        <w:tc>
          <w:tcPr>
            <w:tcW w:w="1747" w:type="pct"/>
            <w:shd w:val="clear" w:color="auto" w:fill="auto"/>
          </w:tcPr>
          <w:p w14:paraId="2B2DA566" w14:textId="77777777" w:rsidR="00041AA2" w:rsidRPr="00BA11BD" w:rsidRDefault="00041AA2" w:rsidP="00024267">
            <w:pPr>
              <w:widowControl w:val="0"/>
              <w:autoSpaceDE w:val="0"/>
              <w:autoSpaceDN w:val="0"/>
              <w:adjustRightInd w:val="0"/>
              <w:rPr>
                <w:sz w:val="22"/>
                <w:szCs w:val="22"/>
              </w:rPr>
            </w:pPr>
            <w:r w:rsidRPr="00BA11BD">
              <w:rPr>
                <w:sz w:val="22"/>
                <w:szCs w:val="22"/>
              </w:rPr>
              <w:t>Мини-беседа «Полезные экономические навыки и привычки в быту»</w:t>
            </w:r>
          </w:p>
          <w:p w14:paraId="112F006A"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bCs/>
                <w:sz w:val="22"/>
                <w:szCs w:val="22"/>
              </w:rPr>
              <w:t xml:space="preserve">Цель: </w:t>
            </w:r>
            <w:r w:rsidRPr="00BA11BD">
              <w:rPr>
                <w:rFonts w:eastAsia="Calibri"/>
                <w:sz w:val="22"/>
                <w:szCs w:val="22"/>
              </w:rPr>
              <w:t>формирование у детей полезных навыков и привычек в быту.</w:t>
            </w:r>
            <w:r w:rsidRPr="00BA11BD">
              <w:rPr>
                <w:rFonts w:eastAsia="Calibri"/>
                <w:color w:val="000000"/>
                <w:sz w:val="22"/>
                <w:szCs w:val="22"/>
              </w:rPr>
              <w:t xml:space="preserve"> </w:t>
            </w:r>
          </w:p>
          <w:p w14:paraId="532FAB7D" w14:textId="77777777" w:rsidR="00041AA2" w:rsidRPr="00BA11BD" w:rsidRDefault="00041AA2" w:rsidP="00024267">
            <w:pPr>
              <w:widowControl w:val="0"/>
              <w:autoSpaceDE w:val="0"/>
              <w:autoSpaceDN w:val="0"/>
              <w:adjustRightInd w:val="0"/>
              <w:rPr>
                <w:rFonts w:eastAsia="Calibri"/>
                <w:sz w:val="22"/>
                <w:szCs w:val="22"/>
              </w:rPr>
            </w:pPr>
            <w:r w:rsidRPr="00BA11BD">
              <w:rPr>
                <w:rFonts w:eastAsia="Calibri"/>
                <w:color w:val="000000"/>
                <w:sz w:val="22"/>
                <w:szCs w:val="22"/>
              </w:rPr>
              <w:t>Сборник ММ, стр. 66)</w:t>
            </w:r>
          </w:p>
          <w:p w14:paraId="66D2B11A" w14:textId="77777777" w:rsidR="00041AA2" w:rsidRPr="00BA11BD" w:rsidRDefault="00041AA2" w:rsidP="00024267">
            <w:pPr>
              <w:widowControl w:val="0"/>
              <w:autoSpaceDE w:val="0"/>
              <w:autoSpaceDN w:val="0"/>
              <w:adjustRightInd w:val="0"/>
              <w:rPr>
                <w:rFonts w:eastAsia="Calibri"/>
                <w:sz w:val="22"/>
                <w:szCs w:val="22"/>
              </w:rPr>
            </w:pPr>
            <w:r w:rsidRPr="00BA11BD">
              <w:rPr>
                <w:rFonts w:eastAsia="Calibri"/>
                <w:sz w:val="22"/>
                <w:szCs w:val="22"/>
              </w:rPr>
              <w:t>Обсуждение рассказа, сказок</w:t>
            </w:r>
          </w:p>
          <w:p w14:paraId="3BE1125B" w14:textId="77777777" w:rsidR="00041AA2" w:rsidRPr="00E26C7E" w:rsidRDefault="00041AA2" w:rsidP="00024267">
            <w:pPr>
              <w:widowControl w:val="0"/>
              <w:autoSpaceDE w:val="0"/>
              <w:autoSpaceDN w:val="0"/>
              <w:adjustRightInd w:val="0"/>
              <w:rPr>
                <w:rFonts w:eastAsia="Calibri"/>
                <w:color w:val="000000"/>
                <w:sz w:val="22"/>
                <w:szCs w:val="22"/>
              </w:rPr>
            </w:pPr>
            <w:r w:rsidRPr="00BA11BD">
              <w:rPr>
                <w:rFonts w:eastAsia="Calibri"/>
                <w:sz w:val="22"/>
                <w:szCs w:val="22"/>
              </w:rPr>
              <w:t>Н. Носова «Заплатка»</w:t>
            </w:r>
            <w:r w:rsidRPr="00BA11BD">
              <w:rPr>
                <w:rFonts w:eastAsia="Calibri"/>
                <w:color w:val="000000"/>
                <w:sz w:val="22"/>
                <w:szCs w:val="22"/>
              </w:rPr>
              <w:t xml:space="preserve"> (Сборник ММ, стр. 59)</w:t>
            </w:r>
          </w:p>
        </w:tc>
        <w:tc>
          <w:tcPr>
            <w:tcW w:w="1195" w:type="pct"/>
            <w:shd w:val="clear" w:color="auto" w:fill="auto"/>
          </w:tcPr>
          <w:p w14:paraId="4489F3B7" w14:textId="77777777" w:rsidR="00041AA2" w:rsidRPr="00BA11BD" w:rsidRDefault="00041AA2" w:rsidP="00024267">
            <w:pPr>
              <w:widowControl w:val="0"/>
              <w:autoSpaceDE w:val="0"/>
              <w:autoSpaceDN w:val="0"/>
              <w:adjustRightInd w:val="0"/>
              <w:rPr>
                <w:sz w:val="22"/>
                <w:szCs w:val="22"/>
              </w:rPr>
            </w:pPr>
            <w:r w:rsidRPr="00BA11BD">
              <w:rPr>
                <w:sz w:val="22"/>
                <w:szCs w:val="22"/>
              </w:rPr>
              <w:t>Рисование на темы: «Игрушки моих родителей», «Моя любимая игрушка», «Моя копилка».</w:t>
            </w:r>
          </w:p>
          <w:p w14:paraId="7B579855" w14:textId="77777777" w:rsidR="00041AA2" w:rsidRPr="00BA11BD" w:rsidRDefault="00041AA2" w:rsidP="00024267">
            <w:pPr>
              <w:widowControl w:val="0"/>
              <w:autoSpaceDE w:val="0"/>
              <w:autoSpaceDN w:val="0"/>
              <w:adjustRightInd w:val="0"/>
              <w:rPr>
                <w:sz w:val="22"/>
                <w:szCs w:val="22"/>
              </w:rPr>
            </w:pPr>
            <w:r w:rsidRPr="00BA11BD">
              <w:rPr>
                <w:sz w:val="22"/>
                <w:szCs w:val="22"/>
              </w:rPr>
              <w:t>Создание мастерской по ремонту книг. Заранее отобранные в группе или принесенные из дома ветхие или с испорченными страницами книги предлагаем ребятам склеить, «отремонтировать».</w:t>
            </w:r>
          </w:p>
        </w:tc>
        <w:tc>
          <w:tcPr>
            <w:tcW w:w="1655" w:type="pct"/>
            <w:shd w:val="clear" w:color="auto" w:fill="auto"/>
          </w:tcPr>
          <w:p w14:paraId="6A7BE173" w14:textId="77777777" w:rsidR="00041AA2" w:rsidRPr="00BA11BD" w:rsidRDefault="00041AA2" w:rsidP="00024267">
            <w:pPr>
              <w:widowControl w:val="0"/>
              <w:autoSpaceDE w:val="0"/>
              <w:autoSpaceDN w:val="0"/>
              <w:adjustRightInd w:val="0"/>
              <w:rPr>
                <w:sz w:val="22"/>
                <w:szCs w:val="22"/>
              </w:rPr>
            </w:pPr>
            <w:r w:rsidRPr="00BA11BD">
              <w:rPr>
                <w:sz w:val="22"/>
                <w:szCs w:val="22"/>
              </w:rPr>
              <w:t>Конкурс по изготовлению поделок и игрушек из вторичного, бросового материала</w:t>
            </w:r>
            <w:r>
              <w:rPr>
                <w:sz w:val="22"/>
                <w:szCs w:val="22"/>
              </w:rPr>
              <w:t xml:space="preserve"> </w:t>
            </w:r>
            <w:r w:rsidRPr="00BA11BD">
              <w:rPr>
                <w:sz w:val="22"/>
                <w:szCs w:val="22"/>
              </w:rPr>
              <w:t>(пластиковые бутылки, картон, одноразовая посуда)</w:t>
            </w:r>
          </w:p>
          <w:p w14:paraId="2D84DA43" w14:textId="77777777" w:rsidR="00041AA2" w:rsidRPr="00BA11BD" w:rsidRDefault="00041AA2" w:rsidP="00024267">
            <w:pPr>
              <w:widowControl w:val="0"/>
              <w:autoSpaceDE w:val="0"/>
              <w:autoSpaceDN w:val="0"/>
              <w:adjustRightInd w:val="0"/>
              <w:rPr>
                <w:sz w:val="22"/>
                <w:szCs w:val="22"/>
              </w:rPr>
            </w:pPr>
            <w:r w:rsidRPr="00BA11BD">
              <w:rPr>
                <w:sz w:val="22"/>
                <w:szCs w:val="22"/>
              </w:rPr>
              <w:t>Приобщение к сортировке мусора в группе и на площадке.</w:t>
            </w:r>
          </w:p>
          <w:p w14:paraId="5CB5FBE1" w14:textId="77777777" w:rsidR="00041AA2" w:rsidRPr="00BA11BD" w:rsidRDefault="00041AA2" w:rsidP="00024267">
            <w:pPr>
              <w:widowControl w:val="0"/>
              <w:autoSpaceDE w:val="0"/>
              <w:autoSpaceDN w:val="0"/>
              <w:adjustRightInd w:val="0"/>
              <w:rPr>
                <w:sz w:val="22"/>
                <w:szCs w:val="22"/>
              </w:rPr>
            </w:pPr>
            <w:r w:rsidRPr="00BA11BD">
              <w:rPr>
                <w:sz w:val="22"/>
                <w:szCs w:val="22"/>
              </w:rPr>
              <w:t>Составление рассказов на темы: «Я уважаю чужой труд», «Что будет, если я испорчу игрушку?», «Вещи, сделанные своими</w:t>
            </w:r>
            <w:r>
              <w:rPr>
                <w:sz w:val="22"/>
                <w:szCs w:val="22"/>
              </w:rPr>
              <w:t xml:space="preserve"> руками</w:t>
            </w:r>
          </w:p>
        </w:tc>
      </w:tr>
      <w:tr w:rsidR="00041AA2" w:rsidRPr="00BA11BD" w14:paraId="0849048D" w14:textId="77777777" w:rsidTr="00041AA2">
        <w:tc>
          <w:tcPr>
            <w:tcW w:w="403" w:type="pct"/>
            <w:shd w:val="clear" w:color="auto" w:fill="auto"/>
          </w:tcPr>
          <w:p w14:paraId="4EF2BD5E" w14:textId="77777777" w:rsidR="00041AA2" w:rsidRPr="00BA11BD" w:rsidRDefault="00041AA2" w:rsidP="00024267">
            <w:pPr>
              <w:widowControl w:val="0"/>
              <w:autoSpaceDE w:val="0"/>
              <w:autoSpaceDN w:val="0"/>
              <w:adjustRightInd w:val="0"/>
              <w:rPr>
                <w:rFonts w:eastAsia="Calibri"/>
                <w:b/>
                <w:i/>
                <w:iCs/>
                <w:sz w:val="22"/>
                <w:szCs w:val="22"/>
              </w:rPr>
            </w:pPr>
            <w:r w:rsidRPr="00BA11BD">
              <w:rPr>
                <w:rFonts w:eastAsia="Calibri"/>
                <w:b/>
                <w:i/>
                <w:iCs/>
                <w:sz w:val="22"/>
                <w:szCs w:val="22"/>
              </w:rPr>
              <w:t xml:space="preserve">Май </w:t>
            </w:r>
          </w:p>
        </w:tc>
        <w:tc>
          <w:tcPr>
            <w:tcW w:w="1747" w:type="pct"/>
            <w:shd w:val="clear" w:color="auto" w:fill="auto"/>
          </w:tcPr>
          <w:p w14:paraId="5157A354"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color w:val="000000"/>
                <w:sz w:val="22"/>
                <w:szCs w:val="22"/>
              </w:rPr>
              <w:t xml:space="preserve">Сюжетно-ролевая игра «Пиццерия для всей семьи» </w:t>
            </w:r>
          </w:p>
          <w:p w14:paraId="2A21A1BD"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color w:val="000000"/>
                <w:sz w:val="22"/>
                <w:szCs w:val="22"/>
              </w:rPr>
              <w:t>Цель: сформировать у детей многоаспектное представление о деятельности предприятия общественного питания. (Сборник ММ, стр. 48)</w:t>
            </w:r>
          </w:p>
          <w:p w14:paraId="6746896E" w14:textId="77777777" w:rsidR="00041AA2" w:rsidRPr="00BA11BD" w:rsidRDefault="00041AA2" w:rsidP="00024267">
            <w:pPr>
              <w:widowControl w:val="0"/>
              <w:autoSpaceDE w:val="0"/>
              <w:autoSpaceDN w:val="0"/>
              <w:adjustRightInd w:val="0"/>
              <w:rPr>
                <w:rFonts w:eastAsia="Calibri"/>
                <w:color w:val="000000"/>
                <w:sz w:val="22"/>
                <w:szCs w:val="22"/>
              </w:rPr>
            </w:pPr>
            <w:r w:rsidRPr="00BA11BD">
              <w:rPr>
                <w:rFonts w:eastAsia="Calibri"/>
                <w:sz w:val="22"/>
                <w:szCs w:val="22"/>
              </w:rPr>
              <w:t xml:space="preserve">Праздник «Мы </w:t>
            </w:r>
            <w:r>
              <w:rPr>
                <w:rFonts w:eastAsia="Calibri"/>
                <w:sz w:val="22"/>
                <w:szCs w:val="22"/>
              </w:rPr>
              <w:t>-</w:t>
            </w:r>
            <w:r w:rsidRPr="00BA11BD">
              <w:rPr>
                <w:rFonts w:eastAsia="Calibri"/>
                <w:sz w:val="22"/>
                <w:szCs w:val="22"/>
              </w:rPr>
              <w:t xml:space="preserve"> бережливые»</w:t>
            </w:r>
            <w:r w:rsidRPr="00BA11BD">
              <w:rPr>
                <w:rFonts w:eastAsia="Calibri"/>
                <w:color w:val="000000"/>
                <w:sz w:val="22"/>
                <w:szCs w:val="22"/>
              </w:rPr>
              <w:t xml:space="preserve"> (Сборник ММ, стр. 68)</w:t>
            </w:r>
          </w:p>
        </w:tc>
        <w:tc>
          <w:tcPr>
            <w:tcW w:w="1195" w:type="pct"/>
            <w:shd w:val="clear" w:color="auto" w:fill="auto"/>
          </w:tcPr>
          <w:p w14:paraId="18131C87" w14:textId="77777777" w:rsidR="00041AA2" w:rsidRPr="00BA11BD" w:rsidRDefault="00041AA2" w:rsidP="00024267">
            <w:pPr>
              <w:widowControl w:val="0"/>
              <w:autoSpaceDE w:val="0"/>
              <w:autoSpaceDN w:val="0"/>
              <w:adjustRightInd w:val="0"/>
              <w:rPr>
                <w:sz w:val="22"/>
                <w:szCs w:val="22"/>
              </w:rPr>
            </w:pPr>
            <w:r w:rsidRPr="00BA11BD">
              <w:rPr>
                <w:sz w:val="22"/>
                <w:szCs w:val="22"/>
              </w:rPr>
              <w:t xml:space="preserve">Рисование «Мой вклад в бюджет семьи», «Добрые дела нашей семьи» Создание мастерской «Вторая жизнь моей игрушки». </w:t>
            </w:r>
          </w:p>
        </w:tc>
        <w:tc>
          <w:tcPr>
            <w:tcW w:w="1655" w:type="pct"/>
            <w:shd w:val="clear" w:color="auto" w:fill="auto"/>
          </w:tcPr>
          <w:p w14:paraId="303A192C" w14:textId="77777777" w:rsidR="00041AA2" w:rsidRPr="00BA11BD" w:rsidRDefault="00041AA2" w:rsidP="00024267">
            <w:pPr>
              <w:widowControl w:val="0"/>
              <w:autoSpaceDE w:val="0"/>
              <w:autoSpaceDN w:val="0"/>
              <w:adjustRightInd w:val="0"/>
              <w:rPr>
                <w:sz w:val="22"/>
                <w:szCs w:val="22"/>
              </w:rPr>
            </w:pPr>
            <w:r w:rsidRPr="00BA11BD">
              <w:rPr>
                <w:sz w:val="22"/>
                <w:szCs w:val="22"/>
              </w:rPr>
              <w:t xml:space="preserve">Составление рассказов на темы: «Хороший хозяин </w:t>
            </w:r>
            <w:r>
              <w:rPr>
                <w:sz w:val="22"/>
                <w:szCs w:val="22"/>
              </w:rPr>
              <w:t>-</w:t>
            </w:r>
            <w:r w:rsidRPr="00BA11BD">
              <w:rPr>
                <w:sz w:val="22"/>
                <w:szCs w:val="22"/>
              </w:rPr>
              <w:t xml:space="preserve"> это тот, кто…», «Почему жадничать </w:t>
            </w:r>
          </w:p>
          <w:p w14:paraId="3FE47451" w14:textId="77777777" w:rsidR="00041AA2" w:rsidRPr="00BA11BD" w:rsidRDefault="00041AA2" w:rsidP="00024267">
            <w:pPr>
              <w:widowControl w:val="0"/>
              <w:autoSpaceDE w:val="0"/>
              <w:autoSpaceDN w:val="0"/>
              <w:adjustRightInd w:val="0"/>
              <w:rPr>
                <w:sz w:val="22"/>
                <w:szCs w:val="22"/>
              </w:rPr>
            </w:pPr>
            <w:r w:rsidRPr="00BA11BD">
              <w:rPr>
                <w:sz w:val="22"/>
                <w:szCs w:val="22"/>
              </w:rPr>
              <w:t>это плохо?» «Что значит быть экономным?»</w:t>
            </w:r>
          </w:p>
          <w:p w14:paraId="3A4F1E45" w14:textId="77777777" w:rsidR="00041AA2" w:rsidRPr="00BA11BD" w:rsidRDefault="00041AA2" w:rsidP="00024267">
            <w:pPr>
              <w:widowControl w:val="0"/>
              <w:autoSpaceDE w:val="0"/>
              <w:autoSpaceDN w:val="0"/>
              <w:adjustRightInd w:val="0"/>
              <w:rPr>
                <w:sz w:val="22"/>
                <w:szCs w:val="22"/>
              </w:rPr>
            </w:pPr>
            <w:r w:rsidRPr="00BA11BD">
              <w:rPr>
                <w:sz w:val="22"/>
                <w:szCs w:val="22"/>
              </w:rPr>
              <w:t>Обсуждение смысла пословиц и поговорок Собирание тематических пазлов.</w:t>
            </w:r>
          </w:p>
        </w:tc>
      </w:tr>
    </w:tbl>
    <w:p w14:paraId="744053A3" w14:textId="77777777" w:rsidR="00041AA2" w:rsidRPr="003A51AC" w:rsidRDefault="00041AA2" w:rsidP="00041AA2">
      <w:pPr>
        <w:spacing w:line="240" w:lineRule="auto"/>
        <w:rPr>
          <w:sz w:val="24"/>
          <w:szCs w:val="24"/>
        </w:rPr>
        <w:sectPr w:rsidR="00041AA2" w:rsidRPr="003A51AC" w:rsidSect="001E2E58">
          <w:pgSz w:w="11906" w:h="16838"/>
          <w:pgMar w:top="1134" w:right="851" w:bottom="822" w:left="851" w:header="708" w:footer="708" w:gutter="0"/>
          <w:cols w:space="708"/>
          <w:docGrid w:linePitch="360"/>
        </w:sectPr>
      </w:pPr>
    </w:p>
    <w:p w14:paraId="62D579D1" w14:textId="77777777" w:rsidR="00A03894" w:rsidRPr="003A51AC" w:rsidRDefault="00A03894" w:rsidP="00E22A07">
      <w:pPr>
        <w:spacing w:line="240" w:lineRule="auto"/>
        <w:rPr>
          <w:sz w:val="24"/>
          <w:szCs w:val="24"/>
        </w:rPr>
      </w:pPr>
    </w:p>
    <w:sectPr w:rsidR="00A03894" w:rsidRPr="003A51AC" w:rsidSect="00D36AB0">
      <w:pgSz w:w="16838" w:h="11906" w:orient="landscape"/>
      <w:pgMar w:top="851" w:right="1134" w:bottom="851" w:left="82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38C18" w14:textId="77777777" w:rsidR="00B1504D" w:rsidRDefault="00B1504D" w:rsidP="003373B3">
      <w:pPr>
        <w:spacing w:line="240" w:lineRule="auto"/>
      </w:pPr>
      <w:r>
        <w:separator/>
      </w:r>
    </w:p>
  </w:endnote>
  <w:endnote w:type="continuationSeparator" w:id="0">
    <w:p w14:paraId="21DB5ABA" w14:textId="77777777" w:rsidR="00B1504D" w:rsidRDefault="00B1504D" w:rsidP="003373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altName w:val="Century"/>
    <w:panose1 w:val="02040604050505020304"/>
    <w:charset w:val="CC"/>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TimesNewRomanPSMT">
    <w:altName w:val="Calibri"/>
    <w:panose1 w:val="00000000000000000000"/>
    <w:charset w:val="CC"/>
    <w:family w:val="auto"/>
    <w:notTrueType/>
    <w:pitch w:val="default"/>
    <w:sig w:usb0="00000201" w:usb1="00000000" w:usb2="00000000" w:usb3="00000000" w:csb0="00000004" w:csb1="00000000"/>
  </w:font>
  <w:font w:name="Microsoft Sans Serif">
    <w:panose1 w:val="020B0604020202020204"/>
    <w:charset w:val="CC"/>
    <w:family w:val="swiss"/>
    <w:pitch w:val="variable"/>
    <w:sig w:usb0="E5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n-ea">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45204"/>
      <w:docPartObj>
        <w:docPartGallery w:val="Page Numbers (Bottom of Page)"/>
        <w:docPartUnique/>
      </w:docPartObj>
    </w:sdtPr>
    <w:sdtEndPr/>
    <w:sdtContent>
      <w:p w14:paraId="563C042F" w14:textId="77777777" w:rsidR="008D45E7" w:rsidRDefault="006E6BEF">
        <w:pPr>
          <w:pStyle w:val="af0"/>
          <w:jc w:val="center"/>
        </w:pPr>
        <w:r>
          <w:fldChar w:fldCharType="begin"/>
        </w:r>
        <w:r>
          <w:instrText xml:space="preserve"> PAGE   \* MERGEFORMAT </w:instrText>
        </w:r>
        <w:r>
          <w:fldChar w:fldCharType="separate"/>
        </w:r>
        <w:r w:rsidR="004F046A">
          <w:rPr>
            <w:noProof/>
          </w:rPr>
          <w:t>425</w:t>
        </w:r>
        <w:r>
          <w:rPr>
            <w:noProof/>
          </w:rPr>
          <w:fldChar w:fldCharType="end"/>
        </w:r>
      </w:p>
    </w:sdtContent>
  </w:sdt>
  <w:p w14:paraId="5779692C" w14:textId="77777777" w:rsidR="008D45E7" w:rsidRDefault="008D45E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4A81E" w14:textId="77777777" w:rsidR="00B1504D" w:rsidRDefault="00B1504D" w:rsidP="003373B3">
      <w:pPr>
        <w:spacing w:line="240" w:lineRule="auto"/>
      </w:pPr>
      <w:r>
        <w:separator/>
      </w:r>
    </w:p>
  </w:footnote>
  <w:footnote w:type="continuationSeparator" w:id="0">
    <w:p w14:paraId="7FA17355" w14:textId="77777777" w:rsidR="00B1504D" w:rsidRDefault="00B1504D" w:rsidP="003373B3">
      <w:pPr>
        <w:spacing w:line="240" w:lineRule="auto"/>
      </w:pPr>
      <w:r>
        <w:continuationSeparator/>
      </w:r>
    </w:p>
  </w:footnote>
  <w:footnote w:id="1">
    <w:p w14:paraId="6590C42B" w14:textId="77777777" w:rsidR="008D45E7" w:rsidRPr="00DB5983" w:rsidRDefault="008D45E7" w:rsidP="003373B3">
      <w:pPr>
        <w:pStyle w:val="af5"/>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7DC29AE1" w14:textId="77777777" w:rsidR="008D45E7" w:rsidRPr="00430E17" w:rsidRDefault="008D45E7" w:rsidP="003373B3">
      <w:pPr>
        <w:pStyle w:val="af7"/>
        <w:rPr>
          <w:rFonts w:ascii="Times New Roman" w:hAnsi="Times New Roman" w:cs="Times New Roman"/>
          <w:sz w:val="18"/>
          <w:szCs w:val="18"/>
        </w:rPr>
      </w:pPr>
      <w:r w:rsidRPr="00430E17">
        <w:rPr>
          <w:rStyle w:val="af9"/>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198C"/>
    <w:multiLevelType w:val="hybridMultilevel"/>
    <w:tmpl w:val="6C20A99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3631EE"/>
    <w:multiLevelType w:val="hybridMultilevel"/>
    <w:tmpl w:val="7C14B09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E27C0E"/>
    <w:multiLevelType w:val="hybridMultilevel"/>
    <w:tmpl w:val="E97CDC9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1B5367"/>
    <w:multiLevelType w:val="multilevel"/>
    <w:tmpl w:val="4392B2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bCs w:val="0"/>
        <w:i/>
        <w:iCs/>
        <w:smallCaps w:val="0"/>
        <w:strike w:val="0"/>
        <w:color w:val="000000"/>
        <w:spacing w:val="-1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3587FBD"/>
    <w:multiLevelType w:val="hybridMultilevel"/>
    <w:tmpl w:val="9DB82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8D6EB4"/>
    <w:multiLevelType w:val="hybridMultilevel"/>
    <w:tmpl w:val="A18CF1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3F8026D"/>
    <w:multiLevelType w:val="hybridMultilevel"/>
    <w:tmpl w:val="928813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4630809"/>
    <w:multiLevelType w:val="multilevel"/>
    <w:tmpl w:val="C7AA75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123CA9"/>
    <w:multiLevelType w:val="hybridMultilevel"/>
    <w:tmpl w:val="752EFB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5151961"/>
    <w:multiLevelType w:val="hybridMultilevel"/>
    <w:tmpl w:val="A3046D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51A75C7"/>
    <w:multiLevelType w:val="hybridMultilevel"/>
    <w:tmpl w:val="56E29AA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5E4265E"/>
    <w:multiLevelType w:val="multilevel"/>
    <w:tmpl w:val="34DC3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6063F05"/>
    <w:multiLevelType w:val="hybridMultilevel"/>
    <w:tmpl w:val="D9A40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61F076B"/>
    <w:multiLevelType w:val="hybridMultilevel"/>
    <w:tmpl w:val="863C3B20"/>
    <w:lvl w:ilvl="0" w:tplc="9B1E690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6A5206D"/>
    <w:multiLevelType w:val="hybridMultilevel"/>
    <w:tmpl w:val="454AA5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7003633"/>
    <w:multiLevelType w:val="hybridMultilevel"/>
    <w:tmpl w:val="0E5AED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953621D"/>
    <w:multiLevelType w:val="multilevel"/>
    <w:tmpl w:val="850CC034"/>
    <w:lvl w:ilvl="0">
      <w:start w:val="1"/>
      <w:numFmt w:val="decimal"/>
      <w:lvlText w:val="%1."/>
      <w:lvlJc w:val="left"/>
      <w:pPr>
        <w:ind w:left="360" w:hanging="360"/>
      </w:pPr>
      <w:rPr>
        <w:rFonts w:hint="default"/>
      </w:rPr>
    </w:lvl>
    <w:lvl w:ilvl="1">
      <w:start w:val="1"/>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18" w15:restartNumberingAfterBreak="0">
    <w:nsid w:val="09D846D9"/>
    <w:multiLevelType w:val="hybridMultilevel"/>
    <w:tmpl w:val="69D6A908"/>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0A337C6B"/>
    <w:multiLevelType w:val="hybridMultilevel"/>
    <w:tmpl w:val="CB2E22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A3D7C26"/>
    <w:multiLevelType w:val="hybridMultilevel"/>
    <w:tmpl w:val="298E72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0AA05D71"/>
    <w:multiLevelType w:val="multilevel"/>
    <w:tmpl w:val="E4C03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AE369B4"/>
    <w:multiLevelType w:val="hybridMultilevel"/>
    <w:tmpl w:val="938273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BA14734"/>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BB1445F"/>
    <w:multiLevelType w:val="hybridMultilevel"/>
    <w:tmpl w:val="64D6F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C430DF3"/>
    <w:multiLevelType w:val="hybridMultilevel"/>
    <w:tmpl w:val="C20247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0D663D75"/>
    <w:multiLevelType w:val="hybridMultilevel"/>
    <w:tmpl w:val="E25EC7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E5B61EE"/>
    <w:multiLevelType w:val="hybridMultilevel"/>
    <w:tmpl w:val="621E7AE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1965B29"/>
    <w:multiLevelType w:val="hybridMultilevel"/>
    <w:tmpl w:val="ED9630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1A934E4"/>
    <w:multiLevelType w:val="hybridMultilevel"/>
    <w:tmpl w:val="174C068A"/>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11BF7F91"/>
    <w:multiLevelType w:val="hybridMultilevel"/>
    <w:tmpl w:val="853E19C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204550D"/>
    <w:multiLevelType w:val="hybridMultilevel"/>
    <w:tmpl w:val="349244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22C642E"/>
    <w:multiLevelType w:val="hybridMultilevel"/>
    <w:tmpl w:val="F1BECB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27E1511"/>
    <w:multiLevelType w:val="hybridMultilevel"/>
    <w:tmpl w:val="BA3C04B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40C413B"/>
    <w:multiLevelType w:val="hybridMultilevel"/>
    <w:tmpl w:val="7430DB02"/>
    <w:lvl w:ilvl="0" w:tplc="EB50F1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14C20DA8"/>
    <w:multiLevelType w:val="multilevel"/>
    <w:tmpl w:val="477A5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4DC7ED1"/>
    <w:multiLevelType w:val="hybridMultilevel"/>
    <w:tmpl w:val="BE4AC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4F371D3"/>
    <w:multiLevelType w:val="hybridMultilevel"/>
    <w:tmpl w:val="FE3254F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652090C"/>
    <w:multiLevelType w:val="hybridMultilevel"/>
    <w:tmpl w:val="9034BCE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6A02DF5"/>
    <w:multiLevelType w:val="hybridMultilevel"/>
    <w:tmpl w:val="8F88B75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76066A2"/>
    <w:multiLevelType w:val="hybridMultilevel"/>
    <w:tmpl w:val="2570B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183C653C"/>
    <w:multiLevelType w:val="hybridMultilevel"/>
    <w:tmpl w:val="F99A437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93A6DC2"/>
    <w:multiLevelType w:val="hybridMultilevel"/>
    <w:tmpl w:val="6E4601F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9D532F0"/>
    <w:multiLevelType w:val="hybridMultilevel"/>
    <w:tmpl w:val="B882F3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A601C20"/>
    <w:multiLevelType w:val="hybridMultilevel"/>
    <w:tmpl w:val="76B81570"/>
    <w:lvl w:ilvl="0" w:tplc="F224D75A">
      <w:start w:val="7"/>
      <w:numFmt w:val="decimal"/>
      <w:lvlText w:val="%1-"/>
      <w:lvlJc w:val="left"/>
      <w:pPr>
        <w:ind w:left="529" w:hanging="217"/>
      </w:pPr>
      <w:rPr>
        <w:rFonts w:ascii="Times New Roman" w:eastAsia="Times New Roman" w:hAnsi="Times New Roman" w:cs="Times New Roman" w:hint="default"/>
        <w:w w:val="99"/>
        <w:sz w:val="24"/>
        <w:szCs w:val="24"/>
        <w:lang w:val="ru-RU" w:eastAsia="en-US" w:bidi="ar-SA"/>
      </w:rPr>
    </w:lvl>
    <w:lvl w:ilvl="1" w:tplc="1494F4BC">
      <w:start w:val="1"/>
      <w:numFmt w:val="upperRoman"/>
      <w:lvlText w:val="%2."/>
      <w:lvlJc w:val="left"/>
      <w:pPr>
        <w:ind w:left="312" w:hanging="721"/>
      </w:pPr>
      <w:rPr>
        <w:rFonts w:ascii="Times New Roman" w:eastAsia="Times New Roman" w:hAnsi="Times New Roman" w:cs="Times New Roman" w:hint="default"/>
        <w:b/>
        <w:bCs/>
        <w:spacing w:val="-1"/>
        <w:w w:val="99"/>
        <w:sz w:val="26"/>
        <w:szCs w:val="26"/>
        <w:lang w:val="ru-RU" w:eastAsia="en-US" w:bidi="ar-SA"/>
      </w:rPr>
    </w:lvl>
    <w:lvl w:ilvl="2" w:tplc="95929DB8">
      <w:numFmt w:val="bullet"/>
      <w:lvlText w:val="•"/>
      <w:lvlJc w:val="left"/>
      <w:pPr>
        <w:ind w:left="2182" w:hanging="721"/>
      </w:pPr>
      <w:rPr>
        <w:rFonts w:hint="default"/>
        <w:lang w:val="ru-RU" w:eastAsia="en-US" w:bidi="ar-SA"/>
      </w:rPr>
    </w:lvl>
    <w:lvl w:ilvl="3" w:tplc="3A86791A">
      <w:numFmt w:val="bullet"/>
      <w:lvlText w:val="•"/>
      <w:lvlJc w:val="left"/>
      <w:pPr>
        <w:ind w:left="3844" w:hanging="721"/>
      </w:pPr>
      <w:rPr>
        <w:rFonts w:hint="default"/>
        <w:lang w:val="ru-RU" w:eastAsia="en-US" w:bidi="ar-SA"/>
      </w:rPr>
    </w:lvl>
    <w:lvl w:ilvl="4" w:tplc="57B2A65E">
      <w:numFmt w:val="bullet"/>
      <w:lvlText w:val="•"/>
      <w:lvlJc w:val="left"/>
      <w:pPr>
        <w:ind w:left="5506" w:hanging="721"/>
      </w:pPr>
      <w:rPr>
        <w:rFonts w:hint="default"/>
        <w:lang w:val="ru-RU" w:eastAsia="en-US" w:bidi="ar-SA"/>
      </w:rPr>
    </w:lvl>
    <w:lvl w:ilvl="5" w:tplc="E1FC037A">
      <w:numFmt w:val="bullet"/>
      <w:lvlText w:val="•"/>
      <w:lvlJc w:val="left"/>
      <w:pPr>
        <w:ind w:left="7168" w:hanging="721"/>
      </w:pPr>
      <w:rPr>
        <w:rFonts w:hint="default"/>
        <w:lang w:val="ru-RU" w:eastAsia="en-US" w:bidi="ar-SA"/>
      </w:rPr>
    </w:lvl>
    <w:lvl w:ilvl="6" w:tplc="B5AE6654">
      <w:numFmt w:val="bullet"/>
      <w:lvlText w:val="•"/>
      <w:lvlJc w:val="left"/>
      <w:pPr>
        <w:ind w:left="8830" w:hanging="721"/>
      </w:pPr>
      <w:rPr>
        <w:rFonts w:hint="default"/>
        <w:lang w:val="ru-RU" w:eastAsia="en-US" w:bidi="ar-SA"/>
      </w:rPr>
    </w:lvl>
    <w:lvl w:ilvl="7" w:tplc="3378F688">
      <w:numFmt w:val="bullet"/>
      <w:lvlText w:val="•"/>
      <w:lvlJc w:val="left"/>
      <w:pPr>
        <w:ind w:left="10492" w:hanging="721"/>
      </w:pPr>
      <w:rPr>
        <w:rFonts w:hint="default"/>
        <w:lang w:val="ru-RU" w:eastAsia="en-US" w:bidi="ar-SA"/>
      </w:rPr>
    </w:lvl>
    <w:lvl w:ilvl="8" w:tplc="4A0C4124">
      <w:numFmt w:val="bullet"/>
      <w:lvlText w:val="•"/>
      <w:lvlJc w:val="left"/>
      <w:pPr>
        <w:ind w:left="12154" w:hanging="721"/>
      </w:pPr>
      <w:rPr>
        <w:rFonts w:hint="default"/>
        <w:lang w:val="ru-RU" w:eastAsia="en-US" w:bidi="ar-SA"/>
      </w:rPr>
    </w:lvl>
  </w:abstractNum>
  <w:abstractNum w:abstractNumId="46" w15:restartNumberingAfterBreak="0">
    <w:nsid w:val="1B722653"/>
    <w:multiLevelType w:val="hybridMultilevel"/>
    <w:tmpl w:val="D22424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BB225F1"/>
    <w:multiLevelType w:val="hybridMultilevel"/>
    <w:tmpl w:val="18302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C4C4D83"/>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CB74AAD"/>
    <w:multiLevelType w:val="hybridMultilevel"/>
    <w:tmpl w:val="2188AE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D4B6D89"/>
    <w:multiLevelType w:val="hybridMultilevel"/>
    <w:tmpl w:val="E9D8865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E223A0B"/>
    <w:multiLevelType w:val="hybridMultilevel"/>
    <w:tmpl w:val="CD40BE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EA319EE"/>
    <w:multiLevelType w:val="hybridMultilevel"/>
    <w:tmpl w:val="C8D892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20D96B72"/>
    <w:multiLevelType w:val="hybridMultilevel"/>
    <w:tmpl w:val="80D4A9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21184F6E"/>
    <w:multiLevelType w:val="hybridMultilevel"/>
    <w:tmpl w:val="D332CCC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15:restartNumberingAfterBreak="0">
    <w:nsid w:val="21F14D24"/>
    <w:multiLevelType w:val="multilevel"/>
    <w:tmpl w:val="13CA69A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8" w15:restartNumberingAfterBreak="0">
    <w:nsid w:val="22124384"/>
    <w:multiLevelType w:val="hybridMultilevel"/>
    <w:tmpl w:val="D62C09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22DD2E14"/>
    <w:multiLevelType w:val="hybridMultilevel"/>
    <w:tmpl w:val="D946F5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23082898"/>
    <w:multiLevelType w:val="hybridMultilevel"/>
    <w:tmpl w:val="EEAA74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315275A"/>
    <w:multiLevelType w:val="hybridMultilevel"/>
    <w:tmpl w:val="D6667F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3F242A6"/>
    <w:multiLevelType w:val="hybridMultilevel"/>
    <w:tmpl w:val="157815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52B0DE9"/>
    <w:multiLevelType w:val="hybridMultilevel"/>
    <w:tmpl w:val="AC0CDC7C"/>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4" w15:restartNumberingAfterBreak="0">
    <w:nsid w:val="26443213"/>
    <w:multiLevelType w:val="hybridMultilevel"/>
    <w:tmpl w:val="9E6038F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665362A"/>
    <w:multiLevelType w:val="multilevel"/>
    <w:tmpl w:val="4280B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6A36D8D"/>
    <w:multiLevelType w:val="hybridMultilevel"/>
    <w:tmpl w:val="32E028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27C447CB"/>
    <w:multiLevelType w:val="hybridMultilevel"/>
    <w:tmpl w:val="0C34840A"/>
    <w:lvl w:ilvl="0" w:tplc="E5BCDF3A">
      <w:numFmt w:val="bullet"/>
      <w:lvlText w:val="-"/>
      <w:lvlJc w:val="left"/>
      <w:pPr>
        <w:ind w:left="108" w:hanging="142"/>
      </w:pPr>
      <w:rPr>
        <w:rFonts w:ascii="Times New Roman" w:eastAsia="Times New Roman" w:hAnsi="Times New Roman" w:cs="Times New Roman" w:hint="default"/>
        <w:w w:val="100"/>
        <w:sz w:val="22"/>
        <w:szCs w:val="22"/>
        <w:lang w:val="ru-RU" w:eastAsia="en-US" w:bidi="ar-SA"/>
      </w:rPr>
    </w:lvl>
    <w:lvl w:ilvl="1" w:tplc="4178260E">
      <w:numFmt w:val="bullet"/>
      <w:lvlText w:val="•"/>
      <w:lvlJc w:val="left"/>
      <w:pPr>
        <w:ind w:left="1016" w:hanging="142"/>
      </w:pPr>
      <w:rPr>
        <w:rFonts w:hint="default"/>
        <w:lang w:val="ru-RU" w:eastAsia="en-US" w:bidi="ar-SA"/>
      </w:rPr>
    </w:lvl>
    <w:lvl w:ilvl="2" w:tplc="6068FA36">
      <w:numFmt w:val="bullet"/>
      <w:lvlText w:val="•"/>
      <w:lvlJc w:val="left"/>
      <w:pPr>
        <w:ind w:left="1932" w:hanging="142"/>
      </w:pPr>
      <w:rPr>
        <w:rFonts w:hint="default"/>
        <w:lang w:val="ru-RU" w:eastAsia="en-US" w:bidi="ar-SA"/>
      </w:rPr>
    </w:lvl>
    <w:lvl w:ilvl="3" w:tplc="6D5CD4E8">
      <w:numFmt w:val="bullet"/>
      <w:lvlText w:val="•"/>
      <w:lvlJc w:val="left"/>
      <w:pPr>
        <w:ind w:left="2849" w:hanging="142"/>
      </w:pPr>
      <w:rPr>
        <w:rFonts w:hint="default"/>
        <w:lang w:val="ru-RU" w:eastAsia="en-US" w:bidi="ar-SA"/>
      </w:rPr>
    </w:lvl>
    <w:lvl w:ilvl="4" w:tplc="7FE035D0">
      <w:numFmt w:val="bullet"/>
      <w:lvlText w:val="•"/>
      <w:lvlJc w:val="left"/>
      <w:pPr>
        <w:ind w:left="3765" w:hanging="142"/>
      </w:pPr>
      <w:rPr>
        <w:rFonts w:hint="default"/>
        <w:lang w:val="ru-RU" w:eastAsia="en-US" w:bidi="ar-SA"/>
      </w:rPr>
    </w:lvl>
    <w:lvl w:ilvl="5" w:tplc="D61EBA88">
      <w:numFmt w:val="bullet"/>
      <w:lvlText w:val="•"/>
      <w:lvlJc w:val="left"/>
      <w:pPr>
        <w:ind w:left="4682" w:hanging="142"/>
      </w:pPr>
      <w:rPr>
        <w:rFonts w:hint="default"/>
        <w:lang w:val="ru-RU" w:eastAsia="en-US" w:bidi="ar-SA"/>
      </w:rPr>
    </w:lvl>
    <w:lvl w:ilvl="6" w:tplc="9A8C64B6">
      <w:numFmt w:val="bullet"/>
      <w:lvlText w:val="•"/>
      <w:lvlJc w:val="left"/>
      <w:pPr>
        <w:ind w:left="5598" w:hanging="142"/>
      </w:pPr>
      <w:rPr>
        <w:rFonts w:hint="default"/>
        <w:lang w:val="ru-RU" w:eastAsia="en-US" w:bidi="ar-SA"/>
      </w:rPr>
    </w:lvl>
    <w:lvl w:ilvl="7" w:tplc="2CDA1144">
      <w:numFmt w:val="bullet"/>
      <w:lvlText w:val="•"/>
      <w:lvlJc w:val="left"/>
      <w:pPr>
        <w:ind w:left="6514" w:hanging="142"/>
      </w:pPr>
      <w:rPr>
        <w:rFonts w:hint="default"/>
        <w:lang w:val="ru-RU" w:eastAsia="en-US" w:bidi="ar-SA"/>
      </w:rPr>
    </w:lvl>
    <w:lvl w:ilvl="8" w:tplc="BF523E08">
      <w:numFmt w:val="bullet"/>
      <w:lvlText w:val="•"/>
      <w:lvlJc w:val="left"/>
      <w:pPr>
        <w:ind w:left="7431" w:hanging="142"/>
      </w:pPr>
      <w:rPr>
        <w:rFonts w:hint="default"/>
        <w:lang w:val="ru-RU" w:eastAsia="en-US" w:bidi="ar-SA"/>
      </w:rPr>
    </w:lvl>
  </w:abstractNum>
  <w:abstractNum w:abstractNumId="70" w15:restartNumberingAfterBreak="0">
    <w:nsid w:val="29584A9C"/>
    <w:multiLevelType w:val="hybridMultilevel"/>
    <w:tmpl w:val="28A009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B5D5289"/>
    <w:multiLevelType w:val="hybridMultilevel"/>
    <w:tmpl w:val="38B600A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15:restartNumberingAfterBreak="0">
    <w:nsid w:val="2BC42D36"/>
    <w:multiLevelType w:val="multilevel"/>
    <w:tmpl w:val="6172E562"/>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3" w15:restartNumberingAfterBreak="0">
    <w:nsid w:val="2CAE3AF7"/>
    <w:multiLevelType w:val="hybridMultilevel"/>
    <w:tmpl w:val="615A55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15:restartNumberingAfterBreak="0">
    <w:nsid w:val="2CB130C5"/>
    <w:multiLevelType w:val="hybridMultilevel"/>
    <w:tmpl w:val="45AEB9D6"/>
    <w:lvl w:ilvl="0" w:tplc="19D8BE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D9743B6"/>
    <w:multiLevelType w:val="hybridMultilevel"/>
    <w:tmpl w:val="E57E9D5E"/>
    <w:lvl w:ilvl="0" w:tplc="4BBE4010">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76" w15:restartNumberingAfterBreak="0">
    <w:nsid w:val="2E5E058F"/>
    <w:multiLevelType w:val="hybridMultilevel"/>
    <w:tmpl w:val="C444FF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2EB221F4"/>
    <w:multiLevelType w:val="hybridMultilevel"/>
    <w:tmpl w:val="B5B8C2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2EE673FB"/>
    <w:multiLevelType w:val="hybridMultilevel"/>
    <w:tmpl w:val="7F3211F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2F045EBE"/>
    <w:multiLevelType w:val="hybridMultilevel"/>
    <w:tmpl w:val="6AAA857C"/>
    <w:lvl w:ilvl="0" w:tplc="D14CD124">
      <w:start w:val="1"/>
      <w:numFmt w:val="bullet"/>
      <w:lvlText w:val="•"/>
      <w:lvlJc w:val="left"/>
      <w:pPr>
        <w:ind w:left="720" w:hanging="360"/>
      </w:pPr>
      <w:rPr>
        <w:rFonts w:ascii="Times New Roman" w:hAnsi="Times New Roman" w:cs="Times New Roman" w:hint="default"/>
      </w:rPr>
    </w:lvl>
    <w:lvl w:ilvl="1" w:tplc="542452E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F0A5FA3"/>
    <w:multiLevelType w:val="hybridMultilevel"/>
    <w:tmpl w:val="99B41B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F591C91"/>
    <w:multiLevelType w:val="hybridMultilevel"/>
    <w:tmpl w:val="43B26C1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2F7F5AE1"/>
    <w:multiLevelType w:val="hybridMultilevel"/>
    <w:tmpl w:val="797648F8"/>
    <w:lvl w:ilvl="0" w:tplc="CC3A7778">
      <w:start w:val="1"/>
      <w:numFmt w:val="bullet"/>
      <w:lvlText w:val=""/>
      <w:lvlJc w:val="left"/>
      <w:pPr>
        <w:ind w:left="720" w:hanging="360"/>
      </w:pPr>
      <w:rPr>
        <w:rFonts w:ascii="Symbol" w:hAnsi="Symbol" w:hint="default"/>
      </w:rPr>
    </w:lvl>
    <w:lvl w:ilvl="1" w:tplc="955086A0">
      <w:start w:val="1"/>
      <w:numFmt w:val="bullet"/>
      <w:lvlText w:val="o"/>
      <w:lvlJc w:val="left"/>
      <w:pPr>
        <w:ind w:left="1440" w:hanging="360"/>
      </w:pPr>
      <w:rPr>
        <w:rFonts w:ascii="Courier New" w:hAnsi="Courier New" w:cs="Courier New" w:hint="default"/>
      </w:rPr>
    </w:lvl>
    <w:lvl w:ilvl="2" w:tplc="4044F98C">
      <w:start w:val="1"/>
      <w:numFmt w:val="bullet"/>
      <w:lvlText w:val=""/>
      <w:lvlJc w:val="left"/>
      <w:pPr>
        <w:ind w:left="2160" w:hanging="360"/>
      </w:pPr>
      <w:rPr>
        <w:rFonts w:ascii="Wingdings" w:hAnsi="Wingdings" w:hint="default"/>
      </w:rPr>
    </w:lvl>
    <w:lvl w:ilvl="3" w:tplc="04CE8FAE">
      <w:start w:val="1"/>
      <w:numFmt w:val="bullet"/>
      <w:lvlText w:val=""/>
      <w:lvlJc w:val="left"/>
      <w:pPr>
        <w:ind w:left="2880" w:hanging="360"/>
      </w:pPr>
      <w:rPr>
        <w:rFonts w:ascii="Symbol" w:hAnsi="Symbol" w:hint="default"/>
      </w:rPr>
    </w:lvl>
    <w:lvl w:ilvl="4" w:tplc="6C824CD0">
      <w:start w:val="1"/>
      <w:numFmt w:val="bullet"/>
      <w:lvlText w:val="o"/>
      <w:lvlJc w:val="left"/>
      <w:pPr>
        <w:ind w:left="3600" w:hanging="360"/>
      </w:pPr>
      <w:rPr>
        <w:rFonts w:ascii="Courier New" w:hAnsi="Courier New" w:cs="Courier New" w:hint="default"/>
      </w:rPr>
    </w:lvl>
    <w:lvl w:ilvl="5" w:tplc="3852158A">
      <w:start w:val="1"/>
      <w:numFmt w:val="bullet"/>
      <w:lvlText w:val=""/>
      <w:lvlJc w:val="left"/>
      <w:pPr>
        <w:ind w:left="4320" w:hanging="360"/>
      </w:pPr>
      <w:rPr>
        <w:rFonts w:ascii="Wingdings" w:hAnsi="Wingdings" w:hint="default"/>
      </w:rPr>
    </w:lvl>
    <w:lvl w:ilvl="6" w:tplc="94D2B062">
      <w:start w:val="1"/>
      <w:numFmt w:val="bullet"/>
      <w:lvlText w:val=""/>
      <w:lvlJc w:val="left"/>
      <w:pPr>
        <w:ind w:left="5040" w:hanging="360"/>
      </w:pPr>
      <w:rPr>
        <w:rFonts w:ascii="Symbol" w:hAnsi="Symbol" w:hint="default"/>
      </w:rPr>
    </w:lvl>
    <w:lvl w:ilvl="7" w:tplc="3DDA3A06">
      <w:start w:val="1"/>
      <w:numFmt w:val="bullet"/>
      <w:lvlText w:val="o"/>
      <w:lvlJc w:val="left"/>
      <w:pPr>
        <w:ind w:left="5760" w:hanging="360"/>
      </w:pPr>
      <w:rPr>
        <w:rFonts w:ascii="Courier New" w:hAnsi="Courier New" w:cs="Courier New" w:hint="default"/>
      </w:rPr>
    </w:lvl>
    <w:lvl w:ilvl="8" w:tplc="5824B4FE">
      <w:start w:val="1"/>
      <w:numFmt w:val="bullet"/>
      <w:lvlText w:val=""/>
      <w:lvlJc w:val="left"/>
      <w:pPr>
        <w:ind w:left="6480" w:hanging="360"/>
      </w:pPr>
      <w:rPr>
        <w:rFonts w:ascii="Wingdings" w:hAnsi="Wingdings" w:hint="default"/>
      </w:rPr>
    </w:lvl>
  </w:abstractNum>
  <w:abstractNum w:abstractNumId="83" w15:restartNumberingAfterBreak="0">
    <w:nsid w:val="2F9C4097"/>
    <w:multiLevelType w:val="hybridMultilevel"/>
    <w:tmpl w:val="5D1A2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30155538"/>
    <w:multiLevelType w:val="hybridMultilevel"/>
    <w:tmpl w:val="FF1ED4B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04B6965"/>
    <w:multiLevelType w:val="hybridMultilevel"/>
    <w:tmpl w:val="2AFC5F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31CB7C40"/>
    <w:multiLevelType w:val="hybridMultilevel"/>
    <w:tmpl w:val="D738FBC6"/>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7" w15:restartNumberingAfterBreak="0">
    <w:nsid w:val="3267592F"/>
    <w:multiLevelType w:val="hybridMultilevel"/>
    <w:tmpl w:val="2FE4B2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327B49CB"/>
    <w:multiLevelType w:val="hybridMultilevel"/>
    <w:tmpl w:val="6F62776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33E1527"/>
    <w:multiLevelType w:val="hybridMultilevel"/>
    <w:tmpl w:val="3B14CEE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0" w15:restartNumberingAfterBreak="0">
    <w:nsid w:val="33503B75"/>
    <w:multiLevelType w:val="hybridMultilevel"/>
    <w:tmpl w:val="68A4E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342D59F8"/>
    <w:multiLevelType w:val="multilevel"/>
    <w:tmpl w:val="CBC8345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342D64D8"/>
    <w:multiLevelType w:val="hybridMultilevel"/>
    <w:tmpl w:val="F8C65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4" w15:restartNumberingAfterBreak="0">
    <w:nsid w:val="34B365C6"/>
    <w:multiLevelType w:val="hybridMultilevel"/>
    <w:tmpl w:val="3C26CB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353276DB"/>
    <w:multiLevelType w:val="multilevel"/>
    <w:tmpl w:val="100E3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6435CCA"/>
    <w:multiLevelType w:val="hybridMultilevel"/>
    <w:tmpl w:val="D6146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7AF74FD"/>
    <w:multiLevelType w:val="hybridMultilevel"/>
    <w:tmpl w:val="B3CAD0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7C53378"/>
    <w:multiLevelType w:val="multilevel"/>
    <w:tmpl w:val="735AE7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80314B4"/>
    <w:multiLevelType w:val="hybridMultilevel"/>
    <w:tmpl w:val="DD14F1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380D1B74"/>
    <w:multiLevelType w:val="hybridMultilevel"/>
    <w:tmpl w:val="A99E7FEC"/>
    <w:lvl w:ilvl="0" w:tplc="EB50F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86C3962"/>
    <w:multiLevelType w:val="hybridMultilevel"/>
    <w:tmpl w:val="2F16B0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3A0055D8"/>
    <w:multiLevelType w:val="hybridMultilevel"/>
    <w:tmpl w:val="0478DFC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3B987F26"/>
    <w:multiLevelType w:val="hybridMultilevel"/>
    <w:tmpl w:val="3A0A0C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3BB83BBD"/>
    <w:multiLevelType w:val="hybridMultilevel"/>
    <w:tmpl w:val="17D0DBC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3BCC5106"/>
    <w:multiLevelType w:val="hybridMultilevel"/>
    <w:tmpl w:val="4B10F628"/>
    <w:lvl w:ilvl="0" w:tplc="F8FC8F6E">
      <w:start w:val="1"/>
      <w:numFmt w:val="bullet"/>
      <w:lvlText w:val=""/>
      <w:lvlJc w:val="left"/>
      <w:pPr>
        <w:ind w:left="720" w:hanging="360"/>
      </w:pPr>
      <w:rPr>
        <w:rFonts w:ascii="Symbol" w:hAnsi="Symbol" w:hint="default"/>
      </w:rPr>
    </w:lvl>
    <w:lvl w:ilvl="1" w:tplc="19960FCC">
      <w:start w:val="1"/>
      <w:numFmt w:val="bullet"/>
      <w:lvlText w:val="o"/>
      <w:lvlJc w:val="left"/>
      <w:pPr>
        <w:ind w:left="1440" w:hanging="360"/>
      </w:pPr>
      <w:rPr>
        <w:rFonts w:ascii="Courier New" w:hAnsi="Courier New" w:cs="Courier New" w:hint="default"/>
      </w:rPr>
    </w:lvl>
    <w:lvl w:ilvl="2" w:tplc="72B60B7E">
      <w:start w:val="1"/>
      <w:numFmt w:val="bullet"/>
      <w:lvlText w:val=""/>
      <w:lvlJc w:val="left"/>
      <w:pPr>
        <w:ind w:left="2160" w:hanging="360"/>
      </w:pPr>
      <w:rPr>
        <w:rFonts w:ascii="Wingdings" w:hAnsi="Wingdings" w:hint="default"/>
      </w:rPr>
    </w:lvl>
    <w:lvl w:ilvl="3" w:tplc="1AFEC588">
      <w:start w:val="1"/>
      <w:numFmt w:val="bullet"/>
      <w:lvlText w:val=""/>
      <w:lvlJc w:val="left"/>
      <w:pPr>
        <w:ind w:left="2880" w:hanging="360"/>
      </w:pPr>
      <w:rPr>
        <w:rFonts w:ascii="Symbol" w:hAnsi="Symbol" w:hint="default"/>
      </w:rPr>
    </w:lvl>
    <w:lvl w:ilvl="4" w:tplc="85E40354">
      <w:start w:val="1"/>
      <w:numFmt w:val="bullet"/>
      <w:lvlText w:val="o"/>
      <w:lvlJc w:val="left"/>
      <w:pPr>
        <w:ind w:left="3600" w:hanging="360"/>
      </w:pPr>
      <w:rPr>
        <w:rFonts w:ascii="Courier New" w:hAnsi="Courier New" w:cs="Courier New" w:hint="default"/>
      </w:rPr>
    </w:lvl>
    <w:lvl w:ilvl="5" w:tplc="F3B4C1BA">
      <w:start w:val="1"/>
      <w:numFmt w:val="bullet"/>
      <w:lvlText w:val=""/>
      <w:lvlJc w:val="left"/>
      <w:pPr>
        <w:ind w:left="4320" w:hanging="360"/>
      </w:pPr>
      <w:rPr>
        <w:rFonts w:ascii="Wingdings" w:hAnsi="Wingdings" w:hint="default"/>
      </w:rPr>
    </w:lvl>
    <w:lvl w:ilvl="6" w:tplc="86C0FAE8">
      <w:start w:val="1"/>
      <w:numFmt w:val="bullet"/>
      <w:lvlText w:val=""/>
      <w:lvlJc w:val="left"/>
      <w:pPr>
        <w:ind w:left="5040" w:hanging="360"/>
      </w:pPr>
      <w:rPr>
        <w:rFonts w:ascii="Symbol" w:hAnsi="Symbol" w:hint="default"/>
      </w:rPr>
    </w:lvl>
    <w:lvl w:ilvl="7" w:tplc="22E881A4">
      <w:start w:val="1"/>
      <w:numFmt w:val="bullet"/>
      <w:lvlText w:val="o"/>
      <w:lvlJc w:val="left"/>
      <w:pPr>
        <w:ind w:left="5760" w:hanging="360"/>
      </w:pPr>
      <w:rPr>
        <w:rFonts w:ascii="Courier New" w:hAnsi="Courier New" w:cs="Courier New" w:hint="default"/>
      </w:rPr>
    </w:lvl>
    <w:lvl w:ilvl="8" w:tplc="15AEF7BA">
      <w:start w:val="1"/>
      <w:numFmt w:val="bullet"/>
      <w:lvlText w:val=""/>
      <w:lvlJc w:val="left"/>
      <w:pPr>
        <w:ind w:left="6480" w:hanging="360"/>
      </w:pPr>
      <w:rPr>
        <w:rFonts w:ascii="Wingdings" w:hAnsi="Wingdings" w:hint="default"/>
      </w:rPr>
    </w:lvl>
  </w:abstractNum>
  <w:abstractNum w:abstractNumId="106" w15:restartNumberingAfterBreak="0">
    <w:nsid w:val="3BF67F57"/>
    <w:multiLevelType w:val="hybridMultilevel"/>
    <w:tmpl w:val="F0E671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3EE767C9"/>
    <w:multiLevelType w:val="hybridMultilevel"/>
    <w:tmpl w:val="89E6E5FE"/>
    <w:lvl w:ilvl="0" w:tplc="C794F6F4">
      <w:numFmt w:val="bullet"/>
      <w:lvlText w:val="-"/>
      <w:lvlJc w:val="left"/>
      <w:pPr>
        <w:ind w:left="464" w:hanging="152"/>
      </w:pPr>
      <w:rPr>
        <w:rFonts w:ascii="Times New Roman" w:eastAsia="Times New Roman" w:hAnsi="Times New Roman" w:cs="Times New Roman" w:hint="default"/>
        <w:b/>
        <w:bCs/>
        <w:w w:val="99"/>
        <w:sz w:val="26"/>
        <w:szCs w:val="26"/>
        <w:lang w:val="ru-RU" w:eastAsia="en-US" w:bidi="ar-SA"/>
      </w:rPr>
    </w:lvl>
    <w:lvl w:ilvl="1" w:tplc="9B904DAA">
      <w:numFmt w:val="bullet"/>
      <w:lvlText w:val="•"/>
      <w:lvlJc w:val="left"/>
      <w:pPr>
        <w:ind w:left="1961" w:hanging="152"/>
      </w:pPr>
      <w:rPr>
        <w:rFonts w:hint="default"/>
        <w:lang w:val="ru-RU" w:eastAsia="en-US" w:bidi="ar-SA"/>
      </w:rPr>
    </w:lvl>
    <w:lvl w:ilvl="2" w:tplc="EDEADB0E">
      <w:numFmt w:val="bullet"/>
      <w:lvlText w:val="•"/>
      <w:lvlJc w:val="left"/>
      <w:pPr>
        <w:ind w:left="3463" w:hanging="152"/>
      </w:pPr>
      <w:rPr>
        <w:rFonts w:hint="default"/>
        <w:lang w:val="ru-RU" w:eastAsia="en-US" w:bidi="ar-SA"/>
      </w:rPr>
    </w:lvl>
    <w:lvl w:ilvl="3" w:tplc="498CFF94">
      <w:numFmt w:val="bullet"/>
      <w:lvlText w:val="•"/>
      <w:lvlJc w:val="left"/>
      <w:pPr>
        <w:ind w:left="4965" w:hanging="152"/>
      </w:pPr>
      <w:rPr>
        <w:rFonts w:hint="default"/>
        <w:lang w:val="ru-RU" w:eastAsia="en-US" w:bidi="ar-SA"/>
      </w:rPr>
    </w:lvl>
    <w:lvl w:ilvl="4" w:tplc="800815C2">
      <w:numFmt w:val="bullet"/>
      <w:lvlText w:val="•"/>
      <w:lvlJc w:val="left"/>
      <w:pPr>
        <w:ind w:left="6467" w:hanging="152"/>
      </w:pPr>
      <w:rPr>
        <w:rFonts w:hint="default"/>
        <w:lang w:val="ru-RU" w:eastAsia="en-US" w:bidi="ar-SA"/>
      </w:rPr>
    </w:lvl>
    <w:lvl w:ilvl="5" w:tplc="1174FC10">
      <w:numFmt w:val="bullet"/>
      <w:lvlText w:val="•"/>
      <w:lvlJc w:val="left"/>
      <w:pPr>
        <w:ind w:left="7969" w:hanging="152"/>
      </w:pPr>
      <w:rPr>
        <w:rFonts w:hint="default"/>
        <w:lang w:val="ru-RU" w:eastAsia="en-US" w:bidi="ar-SA"/>
      </w:rPr>
    </w:lvl>
    <w:lvl w:ilvl="6" w:tplc="7682CB98">
      <w:numFmt w:val="bullet"/>
      <w:lvlText w:val="•"/>
      <w:lvlJc w:val="left"/>
      <w:pPr>
        <w:ind w:left="9471" w:hanging="152"/>
      </w:pPr>
      <w:rPr>
        <w:rFonts w:hint="default"/>
        <w:lang w:val="ru-RU" w:eastAsia="en-US" w:bidi="ar-SA"/>
      </w:rPr>
    </w:lvl>
    <w:lvl w:ilvl="7" w:tplc="388A61DE">
      <w:numFmt w:val="bullet"/>
      <w:lvlText w:val="•"/>
      <w:lvlJc w:val="left"/>
      <w:pPr>
        <w:ind w:left="10972" w:hanging="152"/>
      </w:pPr>
      <w:rPr>
        <w:rFonts w:hint="default"/>
        <w:lang w:val="ru-RU" w:eastAsia="en-US" w:bidi="ar-SA"/>
      </w:rPr>
    </w:lvl>
    <w:lvl w:ilvl="8" w:tplc="09821556">
      <w:numFmt w:val="bullet"/>
      <w:lvlText w:val="•"/>
      <w:lvlJc w:val="left"/>
      <w:pPr>
        <w:ind w:left="12474" w:hanging="152"/>
      </w:pPr>
      <w:rPr>
        <w:rFonts w:hint="default"/>
        <w:lang w:val="ru-RU" w:eastAsia="en-US" w:bidi="ar-SA"/>
      </w:rPr>
    </w:lvl>
  </w:abstractNum>
  <w:abstractNum w:abstractNumId="108" w15:restartNumberingAfterBreak="0">
    <w:nsid w:val="3EF21274"/>
    <w:multiLevelType w:val="hybridMultilevel"/>
    <w:tmpl w:val="3E722CE6"/>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9" w15:restartNumberingAfterBreak="0">
    <w:nsid w:val="3F874F5C"/>
    <w:multiLevelType w:val="hybridMultilevel"/>
    <w:tmpl w:val="7572179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3FE615AC"/>
    <w:multiLevelType w:val="hybridMultilevel"/>
    <w:tmpl w:val="367A6D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00A01EA"/>
    <w:multiLevelType w:val="hybridMultilevel"/>
    <w:tmpl w:val="2DE645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15:restartNumberingAfterBreak="0">
    <w:nsid w:val="40B6475C"/>
    <w:multiLevelType w:val="hybridMultilevel"/>
    <w:tmpl w:val="CBD4356A"/>
    <w:lvl w:ilvl="0" w:tplc="4BBE4010">
      <w:start w:val="1"/>
      <w:numFmt w:val="bullet"/>
      <w:lvlText w:val=""/>
      <w:lvlJc w:val="left"/>
      <w:pPr>
        <w:ind w:left="993"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113" w15:restartNumberingAfterBreak="0">
    <w:nsid w:val="41284B3C"/>
    <w:multiLevelType w:val="hybridMultilevel"/>
    <w:tmpl w:val="FA08A2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41E532C0"/>
    <w:multiLevelType w:val="hybridMultilevel"/>
    <w:tmpl w:val="654EC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4228471E"/>
    <w:multiLevelType w:val="hybridMultilevel"/>
    <w:tmpl w:val="1938D7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424801D9"/>
    <w:multiLevelType w:val="hybridMultilevel"/>
    <w:tmpl w:val="14DCB5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43681CFE"/>
    <w:multiLevelType w:val="hybridMultilevel"/>
    <w:tmpl w:val="E6A86EA8"/>
    <w:lvl w:ilvl="0" w:tplc="92F2F6C2">
      <w:numFmt w:val="bullet"/>
      <w:lvlText w:val=""/>
      <w:lvlJc w:val="left"/>
      <w:pPr>
        <w:ind w:left="573" w:hanging="94"/>
      </w:pPr>
      <w:rPr>
        <w:rFonts w:ascii="Symbol" w:eastAsia="Symbol" w:hAnsi="Symbol" w:cs="Symbol" w:hint="default"/>
        <w:w w:val="99"/>
        <w:sz w:val="20"/>
        <w:szCs w:val="20"/>
        <w:lang w:val="ru-RU" w:eastAsia="en-US" w:bidi="ar-SA"/>
      </w:rPr>
    </w:lvl>
    <w:lvl w:ilvl="1" w:tplc="39968B00">
      <w:numFmt w:val="bullet"/>
      <w:lvlText w:val="•"/>
      <w:lvlJc w:val="left"/>
      <w:pPr>
        <w:ind w:left="1612" w:hanging="94"/>
      </w:pPr>
      <w:rPr>
        <w:rFonts w:hint="default"/>
        <w:lang w:val="ru-RU" w:eastAsia="en-US" w:bidi="ar-SA"/>
      </w:rPr>
    </w:lvl>
    <w:lvl w:ilvl="2" w:tplc="EC287B64">
      <w:numFmt w:val="bullet"/>
      <w:lvlText w:val="•"/>
      <w:lvlJc w:val="left"/>
      <w:pPr>
        <w:ind w:left="2644" w:hanging="94"/>
      </w:pPr>
      <w:rPr>
        <w:rFonts w:hint="default"/>
        <w:lang w:val="ru-RU" w:eastAsia="en-US" w:bidi="ar-SA"/>
      </w:rPr>
    </w:lvl>
    <w:lvl w:ilvl="3" w:tplc="09E4D020">
      <w:numFmt w:val="bullet"/>
      <w:lvlText w:val="•"/>
      <w:lvlJc w:val="left"/>
      <w:pPr>
        <w:ind w:left="3677" w:hanging="94"/>
      </w:pPr>
      <w:rPr>
        <w:rFonts w:hint="default"/>
        <w:lang w:val="ru-RU" w:eastAsia="en-US" w:bidi="ar-SA"/>
      </w:rPr>
    </w:lvl>
    <w:lvl w:ilvl="4" w:tplc="0390FA72">
      <w:numFmt w:val="bullet"/>
      <w:lvlText w:val="•"/>
      <w:lvlJc w:val="left"/>
      <w:pPr>
        <w:ind w:left="4709" w:hanging="94"/>
      </w:pPr>
      <w:rPr>
        <w:rFonts w:hint="default"/>
        <w:lang w:val="ru-RU" w:eastAsia="en-US" w:bidi="ar-SA"/>
      </w:rPr>
    </w:lvl>
    <w:lvl w:ilvl="5" w:tplc="6FC08C24">
      <w:numFmt w:val="bullet"/>
      <w:lvlText w:val="•"/>
      <w:lvlJc w:val="left"/>
      <w:pPr>
        <w:ind w:left="5742" w:hanging="94"/>
      </w:pPr>
      <w:rPr>
        <w:rFonts w:hint="default"/>
        <w:lang w:val="ru-RU" w:eastAsia="en-US" w:bidi="ar-SA"/>
      </w:rPr>
    </w:lvl>
    <w:lvl w:ilvl="6" w:tplc="B080BF3C">
      <w:numFmt w:val="bullet"/>
      <w:lvlText w:val="•"/>
      <w:lvlJc w:val="left"/>
      <w:pPr>
        <w:ind w:left="6774" w:hanging="94"/>
      </w:pPr>
      <w:rPr>
        <w:rFonts w:hint="default"/>
        <w:lang w:val="ru-RU" w:eastAsia="en-US" w:bidi="ar-SA"/>
      </w:rPr>
    </w:lvl>
    <w:lvl w:ilvl="7" w:tplc="1A3016DC">
      <w:numFmt w:val="bullet"/>
      <w:lvlText w:val="•"/>
      <w:lvlJc w:val="left"/>
      <w:pPr>
        <w:ind w:left="7806" w:hanging="94"/>
      </w:pPr>
      <w:rPr>
        <w:rFonts w:hint="default"/>
        <w:lang w:val="ru-RU" w:eastAsia="en-US" w:bidi="ar-SA"/>
      </w:rPr>
    </w:lvl>
    <w:lvl w:ilvl="8" w:tplc="661A73E4">
      <w:numFmt w:val="bullet"/>
      <w:lvlText w:val="•"/>
      <w:lvlJc w:val="left"/>
      <w:pPr>
        <w:ind w:left="8839" w:hanging="94"/>
      </w:pPr>
      <w:rPr>
        <w:rFonts w:hint="default"/>
        <w:lang w:val="ru-RU" w:eastAsia="en-US" w:bidi="ar-SA"/>
      </w:rPr>
    </w:lvl>
  </w:abstractNum>
  <w:abstractNum w:abstractNumId="118" w15:restartNumberingAfterBreak="0">
    <w:nsid w:val="43C355DD"/>
    <w:multiLevelType w:val="hybridMultilevel"/>
    <w:tmpl w:val="7B6205A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40A008E"/>
    <w:multiLevelType w:val="hybridMultilevel"/>
    <w:tmpl w:val="FE70BB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47263B54"/>
    <w:multiLevelType w:val="hybridMultilevel"/>
    <w:tmpl w:val="8F009D82"/>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2" w15:restartNumberingAfterBreak="0">
    <w:nsid w:val="477E6207"/>
    <w:multiLevelType w:val="hybridMultilevel"/>
    <w:tmpl w:val="F0128C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47BC37F7"/>
    <w:multiLevelType w:val="hybridMultilevel"/>
    <w:tmpl w:val="5E9C21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47E02E9E"/>
    <w:multiLevelType w:val="hybridMultilevel"/>
    <w:tmpl w:val="4AC84C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49CA124D"/>
    <w:multiLevelType w:val="hybridMultilevel"/>
    <w:tmpl w:val="95043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4AD3421A"/>
    <w:multiLevelType w:val="hybridMultilevel"/>
    <w:tmpl w:val="6358A798"/>
    <w:lvl w:ilvl="0" w:tplc="E20C7636">
      <w:numFmt w:val="bullet"/>
      <w:lvlText w:val="-"/>
      <w:lvlJc w:val="left"/>
      <w:pPr>
        <w:ind w:left="464" w:hanging="152"/>
      </w:pPr>
      <w:rPr>
        <w:rFonts w:ascii="Times New Roman" w:eastAsia="Times New Roman" w:hAnsi="Times New Roman" w:cs="Times New Roman" w:hint="default"/>
        <w:w w:val="99"/>
        <w:sz w:val="26"/>
        <w:szCs w:val="26"/>
        <w:lang w:val="ru-RU" w:eastAsia="en-US" w:bidi="ar-SA"/>
      </w:rPr>
    </w:lvl>
    <w:lvl w:ilvl="1" w:tplc="4F5A887A">
      <w:numFmt w:val="bullet"/>
      <w:lvlText w:val="•"/>
      <w:lvlJc w:val="left"/>
      <w:pPr>
        <w:ind w:left="1961" w:hanging="152"/>
      </w:pPr>
      <w:rPr>
        <w:rFonts w:hint="default"/>
        <w:lang w:val="ru-RU" w:eastAsia="en-US" w:bidi="ar-SA"/>
      </w:rPr>
    </w:lvl>
    <w:lvl w:ilvl="2" w:tplc="1200EB62">
      <w:numFmt w:val="bullet"/>
      <w:lvlText w:val="•"/>
      <w:lvlJc w:val="left"/>
      <w:pPr>
        <w:ind w:left="3463" w:hanging="152"/>
      </w:pPr>
      <w:rPr>
        <w:rFonts w:hint="default"/>
        <w:lang w:val="ru-RU" w:eastAsia="en-US" w:bidi="ar-SA"/>
      </w:rPr>
    </w:lvl>
    <w:lvl w:ilvl="3" w:tplc="CDD01EE6">
      <w:numFmt w:val="bullet"/>
      <w:lvlText w:val="•"/>
      <w:lvlJc w:val="left"/>
      <w:pPr>
        <w:ind w:left="4965" w:hanging="152"/>
      </w:pPr>
      <w:rPr>
        <w:rFonts w:hint="default"/>
        <w:lang w:val="ru-RU" w:eastAsia="en-US" w:bidi="ar-SA"/>
      </w:rPr>
    </w:lvl>
    <w:lvl w:ilvl="4" w:tplc="AF4C84C6">
      <w:numFmt w:val="bullet"/>
      <w:lvlText w:val="•"/>
      <w:lvlJc w:val="left"/>
      <w:pPr>
        <w:ind w:left="6467" w:hanging="152"/>
      </w:pPr>
      <w:rPr>
        <w:rFonts w:hint="default"/>
        <w:lang w:val="ru-RU" w:eastAsia="en-US" w:bidi="ar-SA"/>
      </w:rPr>
    </w:lvl>
    <w:lvl w:ilvl="5" w:tplc="0A9C7324">
      <w:numFmt w:val="bullet"/>
      <w:lvlText w:val="•"/>
      <w:lvlJc w:val="left"/>
      <w:pPr>
        <w:ind w:left="7969" w:hanging="152"/>
      </w:pPr>
      <w:rPr>
        <w:rFonts w:hint="default"/>
        <w:lang w:val="ru-RU" w:eastAsia="en-US" w:bidi="ar-SA"/>
      </w:rPr>
    </w:lvl>
    <w:lvl w:ilvl="6" w:tplc="99E68B68">
      <w:numFmt w:val="bullet"/>
      <w:lvlText w:val="•"/>
      <w:lvlJc w:val="left"/>
      <w:pPr>
        <w:ind w:left="9471" w:hanging="152"/>
      </w:pPr>
      <w:rPr>
        <w:rFonts w:hint="default"/>
        <w:lang w:val="ru-RU" w:eastAsia="en-US" w:bidi="ar-SA"/>
      </w:rPr>
    </w:lvl>
    <w:lvl w:ilvl="7" w:tplc="AED0EF9C">
      <w:numFmt w:val="bullet"/>
      <w:lvlText w:val="•"/>
      <w:lvlJc w:val="left"/>
      <w:pPr>
        <w:ind w:left="10972" w:hanging="152"/>
      </w:pPr>
      <w:rPr>
        <w:rFonts w:hint="default"/>
        <w:lang w:val="ru-RU" w:eastAsia="en-US" w:bidi="ar-SA"/>
      </w:rPr>
    </w:lvl>
    <w:lvl w:ilvl="8" w:tplc="CDC20196">
      <w:numFmt w:val="bullet"/>
      <w:lvlText w:val="•"/>
      <w:lvlJc w:val="left"/>
      <w:pPr>
        <w:ind w:left="12474" w:hanging="152"/>
      </w:pPr>
      <w:rPr>
        <w:rFonts w:hint="default"/>
        <w:lang w:val="ru-RU" w:eastAsia="en-US" w:bidi="ar-SA"/>
      </w:rPr>
    </w:lvl>
  </w:abstractNum>
  <w:abstractNum w:abstractNumId="127" w15:restartNumberingAfterBreak="0">
    <w:nsid w:val="4C9F2D98"/>
    <w:multiLevelType w:val="hybridMultilevel"/>
    <w:tmpl w:val="DC0AFD3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8" w15:restartNumberingAfterBreak="0">
    <w:nsid w:val="4D0D29C3"/>
    <w:multiLevelType w:val="hybridMultilevel"/>
    <w:tmpl w:val="7892D9D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4DC13C21"/>
    <w:multiLevelType w:val="hybridMultilevel"/>
    <w:tmpl w:val="09C8C14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4E7B78DD"/>
    <w:multiLevelType w:val="hybridMultilevel"/>
    <w:tmpl w:val="000E96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4E7C2C04"/>
    <w:multiLevelType w:val="hybridMultilevel"/>
    <w:tmpl w:val="81BEED2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4EAB2FA0"/>
    <w:multiLevelType w:val="hybridMultilevel"/>
    <w:tmpl w:val="A2F89B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4F083606"/>
    <w:multiLevelType w:val="hybridMultilevel"/>
    <w:tmpl w:val="AAB8C6D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4F5E08D9"/>
    <w:multiLevelType w:val="hybridMultilevel"/>
    <w:tmpl w:val="3C7A7FA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4FDD2663"/>
    <w:multiLevelType w:val="hybridMultilevel"/>
    <w:tmpl w:val="07DAA8E4"/>
    <w:lvl w:ilvl="0" w:tplc="DA7C667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50261892"/>
    <w:multiLevelType w:val="hybridMultilevel"/>
    <w:tmpl w:val="88F0FB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50895615"/>
    <w:multiLevelType w:val="multilevel"/>
    <w:tmpl w:val="6122EF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9" w15:restartNumberingAfterBreak="0">
    <w:nsid w:val="51C82CDF"/>
    <w:multiLevelType w:val="hybridMultilevel"/>
    <w:tmpl w:val="3924A20A"/>
    <w:lvl w:ilvl="0" w:tplc="19D8BE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522C32B7"/>
    <w:multiLevelType w:val="hybridMultilevel"/>
    <w:tmpl w:val="9BAA35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537E5995"/>
    <w:multiLevelType w:val="hybridMultilevel"/>
    <w:tmpl w:val="3AE4937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43" w15:restartNumberingAfterBreak="0">
    <w:nsid w:val="550739F5"/>
    <w:multiLevelType w:val="hybridMultilevel"/>
    <w:tmpl w:val="61FC5C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5CE01F6"/>
    <w:multiLevelType w:val="hybridMultilevel"/>
    <w:tmpl w:val="DE10CD7E"/>
    <w:lvl w:ilvl="0" w:tplc="DDD61AC2">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64428CF"/>
    <w:multiLevelType w:val="hybridMultilevel"/>
    <w:tmpl w:val="75A25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56EC5502"/>
    <w:multiLevelType w:val="hybridMultilevel"/>
    <w:tmpl w:val="F4EE1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5789706B"/>
    <w:multiLevelType w:val="hybridMultilevel"/>
    <w:tmpl w:val="FBF810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57A04DD6"/>
    <w:multiLevelType w:val="hybridMultilevel"/>
    <w:tmpl w:val="85FEF2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585E6522"/>
    <w:multiLevelType w:val="hybridMultilevel"/>
    <w:tmpl w:val="2C74C80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59125DEE"/>
    <w:multiLevelType w:val="multilevel"/>
    <w:tmpl w:val="7EDC1F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9793F19"/>
    <w:multiLevelType w:val="hybridMultilevel"/>
    <w:tmpl w:val="C3484510"/>
    <w:lvl w:ilvl="0" w:tplc="19D8BE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5C4D4330"/>
    <w:multiLevelType w:val="hybridMultilevel"/>
    <w:tmpl w:val="AF64316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5" w15:restartNumberingAfterBreak="0">
    <w:nsid w:val="5D2D5151"/>
    <w:multiLevelType w:val="hybridMultilevel"/>
    <w:tmpl w:val="C374CE8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5E46666C"/>
    <w:multiLevelType w:val="hybridMultilevel"/>
    <w:tmpl w:val="27368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5E860436"/>
    <w:multiLevelType w:val="hybridMultilevel"/>
    <w:tmpl w:val="50F2E3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5F01708B"/>
    <w:multiLevelType w:val="hybridMultilevel"/>
    <w:tmpl w:val="B8808E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60793A2F"/>
    <w:multiLevelType w:val="hybridMultilevel"/>
    <w:tmpl w:val="AE1AB2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609448F9"/>
    <w:multiLevelType w:val="hybridMultilevel"/>
    <w:tmpl w:val="61D6D32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62" w15:restartNumberingAfterBreak="0">
    <w:nsid w:val="65095CFA"/>
    <w:multiLevelType w:val="hybridMultilevel"/>
    <w:tmpl w:val="77A6A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653023F3"/>
    <w:multiLevelType w:val="hybridMultilevel"/>
    <w:tmpl w:val="2D0C76E6"/>
    <w:lvl w:ilvl="0" w:tplc="FC1C4F00">
      <w:start w:val="1"/>
      <w:numFmt w:val="upperRoman"/>
      <w:lvlText w:val="%1."/>
      <w:lvlJc w:val="left"/>
      <w:pPr>
        <w:ind w:left="1080" w:hanging="720"/>
      </w:pPr>
      <w:rPr>
        <w:rFonts w:hint="default"/>
      </w:rPr>
    </w:lvl>
    <w:lvl w:ilvl="1" w:tplc="D2C0AAF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15:restartNumberingAfterBreak="0">
    <w:nsid w:val="65955AFF"/>
    <w:multiLevelType w:val="multilevel"/>
    <w:tmpl w:val="6BAAEF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69F38ED"/>
    <w:multiLevelType w:val="hybridMultilevel"/>
    <w:tmpl w:val="153026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66DD0BC5"/>
    <w:multiLevelType w:val="hybridMultilevel"/>
    <w:tmpl w:val="76FAE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66E4124E"/>
    <w:multiLevelType w:val="hybridMultilevel"/>
    <w:tmpl w:val="CC92A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676423B2"/>
    <w:multiLevelType w:val="hybridMultilevel"/>
    <w:tmpl w:val="23C47B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67AF7588"/>
    <w:multiLevelType w:val="multilevel"/>
    <w:tmpl w:val="8B5E2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7D0549C"/>
    <w:multiLevelType w:val="hybridMultilevel"/>
    <w:tmpl w:val="6C00AA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682A65B9"/>
    <w:multiLevelType w:val="hybridMultilevel"/>
    <w:tmpl w:val="77EC16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15:restartNumberingAfterBreak="0">
    <w:nsid w:val="6AD25B56"/>
    <w:multiLevelType w:val="hybridMultilevel"/>
    <w:tmpl w:val="54B8A8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6B8808EF"/>
    <w:multiLevelType w:val="hybridMultilevel"/>
    <w:tmpl w:val="D2D8469C"/>
    <w:lvl w:ilvl="0" w:tplc="4C4A2650">
      <w:start w:val="1"/>
      <w:numFmt w:val="decimal"/>
      <w:lvlText w:val="%1."/>
      <w:lvlJc w:val="left"/>
      <w:pPr>
        <w:ind w:left="720" w:hanging="360"/>
      </w:pPr>
      <w:rPr>
        <w:rFonts w:hint="default"/>
      </w:rPr>
    </w:lvl>
    <w:lvl w:ilvl="1" w:tplc="2562724E">
      <w:start w:val="1"/>
      <w:numFmt w:val="lowerLetter"/>
      <w:lvlText w:val="%2."/>
      <w:lvlJc w:val="left"/>
      <w:pPr>
        <w:ind w:left="1440" w:hanging="360"/>
      </w:pPr>
    </w:lvl>
    <w:lvl w:ilvl="2" w:tplc="9F448B78">
      <w:start w:val="1"/>
      <w:numFmt w:val="lowerRoman"/>
      <w:lvlText w:val="%3."/>
      <w:lvlJc w:val="right"/>
      <w:pPr>
        <w:ind w:left="2160" w:hanging="180"/>
      </w:pPr>
    </w:lvl>
    <w:lvl w:ilvl="3" w:tplc="E07EC436">
      <w:start w:val="1"/>
      <w:numFmt w:val="decimal"/>
      <w:lvlText w:val="%4."/>
      <w:lvlJc w:val="left"/>
      <w:pPr>
        <w:ind w:left="2880" w:hanging="360"/>
      </w:pPr>
    </w:lvl>
    <w:lvl w:ilvl="4" w:tplc="F544C2F6">
      <w:start w:val="1"/>
      <w:numFmt w:val="lowerLetter"/>
      <w:lvlText w:val="%5."/>
      <w:lvlJc w:val="left"/>
      <w:pPr>
        <w:ind w:left="3600" w:hanging="360"/>
      </w:pPr>
    </w:lvl>
    <w:lvl w:ilvl="5" w:tplc="E132DFDA">
      <w:start w:val="1"/>
      <w:numFmt w:val="lowerRoman"/>
      <w:lvlText w:val="%6."/>
      <w:lvlJc w:val="right"/>
      <w:pPr>
        <w:ind w:left="4320" w:hanging="180"/>
      </w:pPr>
    </w:lvl>
    <w:lvl w:ilvl="6" w:tplc="3B3E0816">
      <w:start w:val="1"/>
      <w:numFmt w:val="decimal"/>
      <w:lvlText w:val="%7."/>
      <w:lvlJc w:val="left"/>
      <w:pPr>
        <w:ind w:left="5040" w:hanging="360"/>
      </w:pPr>
    </w:lvl>
    <w:lvl w:ilvl="7" w:tplc="8D742F4C">
      <w:start w:val="1"/>
      <w:numFmt w:val="lowerLetter"/>
      <w:lvlText w:val="%8."/>
      <w:lvlJc w:val="left"/>
      <w:pPr>
        <w:ind w:left="5760" w:hanging="360"/>
      </w:pPr>
    </w:lvl>
    <w:lvl w:ilvl="8" w:tplc="E79017B6">
      <w:start w:val="1"/>
      <w:numFmt w:val="lowerRoman"/>
      <w:lvlText w:val="%9."/>
      <w:lvlJc w:val="right"/>
      <w:pPr>
        <w:ind w:left="6480" w:hanging="180"/>
      </w:pPr>
    </w:lvl>
  </w:abstractNum>
  <w:abstractNum w:abstractNumId="175" w15:restartNumberingAfterBreak="0">
    <w:nsid w:val="6C0E18E3"/>
    <w:multiLevelType w:val="hybridMultilevel"/>
    <w:tmpl w:val="EA021110"/>
    <w:lvl w:ilvl="0" w:tplc="19D8BE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6C124C01"/>
    <w:multiLevelType w:val="hybridMultilevel"/>
    <w:tmpl w:val="700E2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6C512678"/>
    <w:multiLevelType w:val="hybridMultilevel"/>
    <w:tmpl w:val="107CD2E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6C6A7827"/>
    <w:multiLevelType w:val="hybridMultilevel"/>
    <w:tmpl w:val="95E4BD2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6C931BB0"/>
    <w:multiLevelType w:val="hybridMultilevel"/>
    <w:tmpl w:val="8402A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15:restartNumberingAfterBreak="0">
    <w:nsid w:val="6C967768"/>
    <w:multiLevelType w:val="hybridMultilevel"/>
    <w:tmpl w:val="5DA034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6CDA3109"/>
    <w:multiLevelType w:val="hybridMultilevel"/>
    <w:tmpl w:val="A16AE80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6D117A35"/>
    <w:multiLevelType w:val="hybridMultilevel"/>
    <w:tmpl w:val="492EC65A"/>
    <w:lvl w:ilvl="0" w:tplc="E1F0390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6FD03FF1"/>
    <w:multiLevelType w:val="hybridMultilevel"/>
    <w:tmpl w:val="8F96FC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70006DFD"/>
    <w:multiLevelType w:val="hybridMultilevel"/>
    <w:tmpl w:val="C08C4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706F1B77"/>
    <w:multiLevelType w:val="hybridMultilevel"/>
    <w:tmpl w:val="620A86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70A256E1"/>
    <w:multiLevelType w:val="hybridMultilevel"/>
    <w:tmpl w:val="7DEE99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717A2140"/>
    <w:multiLevelType w:val="hybridMultilevel"/>
    <w:tmpl w:val="7D3623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75F50065"/>
    <w:multiLevelType w:val="hybridMultilevel"/>
    <w:tmpl w:val="BFB04BA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77850579"/>
    <w:multiLevelType w:val="hybridMultilevel"/>
    <w:tmpl w:val="3C40DA8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77AA00D5"/>
    <w:multiLevelType w:val="hybridMultilevel"/>
    <w:tmpl w:val="5C94F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77D921B1"/>
    <w:multiLevelType w:val="multilevel"/>
    <w:tmpl w:val="F6B06278"/>
    <w:lvl w:ilvl="0">
      <w:start w:val="1"/>
      <w:numFmt w:val="decimal"/>
      <w:lvlText w:val="%1."/>
      <w:lvlJc w:val="left"/>
      <w:pPr>
        <w:ind w:left="720" w:hanging="360"/>
      </w:pPr>
      <w:rPr>
        <w:rFonts w:hint="default"/>
      </w:rPr>
    </w:lvl>
    <w:lvl w:ilvl="1">
      <w:start w:val="3"/>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2" w15:restartNumberingAfterBreak="0">
    <w:nsid w:val="78B45DB8"/>
    <w:multiLevelType w:val="hybridMultilevel"/>
    <w:tmpl w:val="5FE06C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78BA45FC"/>
    <w:multiLevelType w:val="hybridMultilevel"/>
    <w:tmpl w:val="0B7867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794A6BD1"/>
    <w:multiLevelType w:val="hybridMultilevel"/>
    <w:tmpl w:val="3C26FE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79E92E43"/>
    <w:multiLevelType w:val="hybridMultilevel"/>
    <w:tmpl w:val="183ADD10"/>
    <w:lvl w:ilvl="0" w:tplc="62084352">
      <w:numFmt w:val="bullet"/>
      <w:lvlText w:val="-"/>
      <w:lvlJc w:val="left"/>
      <w:pPr>
        <w:ind w:left="464" w:hanging="152"/>
      </w:pPr>
      <w:rPr>
        <w:rFonts w:ascii="Times New Roman" w:eastAsia="Times New Roman" w:hAnsi="Times New Roman" w:cs="Times New Roman" w:hint="default"/>
        <w:w w:val="99"/>
        <w:sz w:val="26"/>
        <w:szCs w:val="26"/>
        <w:lang w:val="ru-RU" w:eastAsia="en-US" w:bidi="ar-SA"/>
      </w:rPr>
    </w:lvl>
    <w:lvl w:ilvl="1" w:tplc="1834F288">
      <w:numFmt w:val="bullet"/>
      <w:lvlText w:val="•"/>
      <w:lvlJc w:val="left"/>
      <w:pPr>
        <w:ind w:left="1961" w:hanging="152"/>
      </w:pPr>
      <w:rPr>
        <w:rFonts w:hint="default"/>
        <w:lang w:val="ru-RU" w:eastAsia="en-US" w:bidi="ar-SA"/>
      </w:rPr>
    </w:lvl>
    <w:lvl w:ilvl="2" w:tplc="FDFA113A">
      <w:numFmt w:val="bullet"/>
      <w:lvlText w:val="•"/>
      <w:lvlJc w:val="left"/>
      <w:pPr>
        <w:ind w:left="3463" w:hanging="152"/>
      </w:pPr>
      <w:rPr>
        <w:rFonts w:hint="default"/>
        <w:lang w:val="ru-RU" w:eastAsia="en-US" w:bidi="ar-SA"/>
      </w:rPr>
    </w:lvl>
    <w:lvl w:ilvl="3" w:tplc="468CCCAA">
      <w:numFmt w:val="bullet"/>
      <w:lvlText w:val="•"/>
      <w:lvlJc w:val="left"/>
      <w:pPr>
        <w:ind w:left="4965" w:hanging="152"/>
      </w:pPr>
      <w:rPr>
        <w:rFonts w:hint="default"/>
        <w:lang w:val="ru-RU" w:eastAsia="en-US" w:bidi="ar-SA"/>
      </w:rPr>
    </w:lvl>
    <w:lvl w:ilvl="4" w:tplc="34B8EACC">
      <w:numFmt w:val="bullet"/>
      <w:lvlText w:val="•"/>
      <w:lvlJc w:val="left"/>
      <w:pPr>
        <w:ind w:left="6467" w:hanging="152"/>
      </w:pPr>
      <w:rPr>
        <w:rFonts w:hint="default"/>
        <w:lang w:val="ru-RU" w:eastAsia="en-US" w:bidi="ar-SA"/>
      </w:rPr>
    </w:lvl>
    <w:lvl w:ilvl="5" w:tplc="49BC072C">
      <w:numFmt w:val="bullet"/>
      <w:lvlText w:val="•"/>
      <w:lvlJc w:val="left"/>
      <w:pPr>
        <w:ind w:left="7969" w:hanging="152"/>
      </w:pPr>
      <w:rPr>
        <w:rFonts w:hint="default"/>
        <w:lang w:val="ru-RU" w:eastAsia="en-US" w:bidi="ar-SA"/>
      </w:rPr>
    </w:lvl>
    <w:lvl w:ilvl="6" w:tplc="A404C79C">
      <w:numFmt w:val="bullet"/>
      <w:lvlText w:val="•"/>
      <w:lvlJc w:val="left"/>
      <w:pPr>
        <w:ind w:left="9471" w:hanging="152"/>
      </w:pPr>
      <w:rPr>
        <w:rFonts w:hint="default"/>
        <w:lang w:val="ru-RU" w:eastAsia="en-US" w:bidi="ar-SA"/>
      </w:rPr>
    </w:lvl>
    <w:lvl w:ilvl="7" w:tplc="2BE0A982">
      <w:numFmt w:val="bullet"/>
      <w:lvlText w:val="•"/>
      <w:lvlJc w:val="left"/>
      <w:pPr>
        <w:ind w:left="10972" w:hanging="152"/>
      </w:pPr>
      <w:rPr>
        <w:rFonts w:hint="default"/>
        <w:lang w:val="ru-RU" w:eastAsia="en-US" w:bidi="ar-SA"/>
      </w:rPr>
    </w:lvl>
    <w:lvl w:ilvl="8" w:tplc="82D4659E">
      <w:numFmt w:val="bullet"/>
      <w:lvlText w:val="•"/>
      <w:lvlJc w:val="left"/>
      <w:pPr>
        <w:ind w:left="12474" w:hanging="152"/>
      </w:pPr>
      <w:rPr>
        <w:rFonts w:hint="default"/>
        <w:lang w:val="ru-RU" w:eastAsia="en-US" w:bidi="ar-SA"/>
      </w:rPr>
    </w:lvl>
  </w:abstractNum>
  <w:abstractNum w:abstractNumId="196" w15:restartNumberingAfterBreak="0">
    <w:nsid w:val="7A50195C"/>
    <w:multiLevelType w:val="hybridMultilevel"/>
    <w:tmpl w:val="157216A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7A653B30"/>
    <w:multiLevelType w:val="hybridMultilevel"/>
    <w:tmpl w:val="BA6C36B4"/>
    <w:lvl w:ilvl="0" w:tplc="19D8BE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7A7C39E3"/>
    <w:multiLevelType w:val="hybridMultilevel"/>
    <w:tmpl w:val="04EE98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9" w15:restartNumberingAfterBreak="0">
    <w:nsid w:val="7B6F2257"/>
    <w:multiLevelType w:val="multilevel"/>
    <w:tmpl w:val="45F406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D9A589F"/>
    <w:multiLevelType w:val="hybridMultilevel"/>
    <w:tmpl w:val="F9B2D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15:restartNumberingAfterBreak="0">
    <w:nsid w:val="7DF861B7"/>
    <w:multiLevelType w:val="hybridMultilevel"/>
    <w:tmpl w:val="EDDCA75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7E055778"/>
    <w:multiLevelType w:val="hybridMultilevel"/>
    <w:tmpl w:val="7E46D444"/>
    <w:lvl w:ilvl="0" w:tplc="04190001">
      <w:start w:val="8"/>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4" w15:restartNumberingAfterBreak="0">
    <w:nsid w:val="7F2755CD"/>
    <w:multiLevelType w:val="hybridMultilevel"/>
    <w:tmpl w:val="E7A0672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7F9A080E"/>
    <w:multiLevelType w:val="hybridMultilevel"/>
    <w:tmpl w:val="92CAF4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7FA070F6"/>
    <w:multiLevelType w:val="hybridMultilevel"/>
    <w:tmpl w:val="C48269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7FC74805"/>
    <w:multiLevelType w:val="hybridMultilevel"/>
    <w:tmpl w:val="343C579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6"/>
  </w:num>
  <w:num w:numId="2">
    <w:abstractNumId w:val="200"/>
  </w:num>
  <w:num w:numId="3">
    <w:abstractNumId w:val="142"/>
  </w:num>
  <w:num w:numId="4">
    <w:abstractNumId w:val="120"/>
  </w:num>
  <w:num w:numId="5">
    <w:abstractNumId w:val="67"/>
  </w:num>
  <w:num w:numId="6">
    <w:abstractNumId w:val="52"/>
  </w:num>
  <w:num w:numId="7">
    <w:abstractNumId w:val="154"/>
  </w:num>
  <w:num w:numId="8">
    <w:abstractNumId w:val="138"/>
  </w:num>
  <w:num w:numId="9">
    <w:abstractNumId w:val="161"/>
  </w:num>
  <w:num w:numId="10">
    <w:abstractNumId w:val="93"/>
  </w:num>
  <w:num w:numId="11">
    <w:abstractNumId w:val="149"/>
  </w:num>
  <w:num w:numId="12">
    <w:abstractNumId w:val="49"/>
  </w:num>
  <w:num w:numId="13">
    <w:abstractNumId w:val="43"/>
  </w:num>
  <w:num w:numId="14">
    <w:abstractNumId w:val="68"/>
  </w:num>
  <w:num w:numId="15">
    <w:abstractNumId w:val="201"/>
  </w:num>
  <w:num w:numId="16">
    <w:abstractNumId w:val="172"/>
  </w:num>
  <w:num w:numId="17">
    <w:abstractNumId w:val="4"/>
  </w:num>
  <w:num w:numId="18">
    <w:abstractNumId w:val="79"/>
  </w:num>
  <w:num w:numId="19">
    <w:abstractNumId w:val="141"/>
  </w:num>
  <w:num w:numId="20">
    <w:abstractNumId w:val="100"/>
  </w:num>
  <w:num w:numId="21">
    <w:abstractNumId w:val="34"/>
  </w:num>
  <w:num w:numId="22">
    <w:abstractNumId w:val="17"/>
  </w:num>
  <w:num w:numId="2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8"/>
  </w:num>
  <w:num w:numId="25">
    <w:abstractNumId w:val="92"/>
  </w:num>
  <w:num w:numId="26">
    <w:abstractNumId w:val="145"/>
  </w:num>
  <w:num w:numId="27">
    <w:abstractNumId w:val="12"/>
  </w:num>
  <w:num w:numId="28">
    <w:abstractNumId w:val="198"/>
  </w:num>
  <w:num w:numId="29">
    <w:abstractNumId w:val="163"/>
  </w:num>
  <w:num w:numId="30">
    <w:abstractNumId w:val="40"/>
  </w:num>
  <w:num w:numId="31">
    <w:abstractNumId w:val="91"/>
  </w:num>
  <w:num w:numId="32">
    <w:abstractNumId w:val="179"/>
  </w:num>
  <w:num w:numId="33">
    <w:abstractNumId w:val="25"/>
  </w:num>
  <w:num w:numId="34">
    <w:abstractNumId w:val="29"/>
  </w:num>
  <w:num w:numId="35">
    <w:abstractNumId w:val="46"/>
  </w:num>
  <w:num w:numId="36">
    <w:abstractNumId w:val="188"/>
  </w:num>
  <w:num w:numId="37">
    <w:abstractNumId w:val="63"/>
  </w:num>
  <w:num w:numId="38">
    <w:abstractNumId w:val="121"/>
  </w:num>
  <w:num w:numId="39">
    <w:abstractNumId w:val="112"/>
  </w:num>
  <w:num w:numId="40">
    <w:abstractNumId w:val="127"/>
  </w:num>
  <w:num w:numId="41">
    <w:abstractNumId w:val="28"/>
  </w:num>
  <w:num w:numId="42">
    <w:abstractNumId w:val="89"/>
  </w:num>
  <w:num w:numId="43">
    <w:abstractNumId w:val="108"/>
  </w:num>
  <w:num w:numId="44">
    <w:abstractNumId w:val="153"/>
  </w:num>
  <w:num w:numId="45">
    <w:abstractNumId w:val="30"/>
  </w:num>
  <w:num w:numId="46">
    <w:abstractNumId w:val="86"/>
  </w:num>
  <w:num w:numId="47">
    <w:abstractNumId w:val="114"/>
  </w:num>
  <w:num w:numId="48">
    <w:abstractNumId w:val="130"/>
  </w:num>
  <w:num w:numId="49">
    <w:abstractNumId w:val="85"/>
  </w:num>
  <w:num w:numId="50">
    <w:abstractNumId w:val="18"/>
  </w:num>
  <w:num w:numId="51">
    <w:abstractNumId w:val="170"/>
  </w:num>
  <w:num w:numId="52">
    <w:abstractNumId w:val="180"/>
  </w:num>
  <w:num w:numId="53">
    <w:abstractNumId w:val="78"/>
  </w:num>
  <w:num w:numId="54">
    <w:abstractNumId w:val="31"/>
  </w:num>
  <w:num w:numId="55">
    <w:abstractNumId w:val="183"/>
  </w:num>
  <w:num w:numId="56">
    <w:abstractNumId w:val="13"/>
  </w:num>
  <w:num w:numId="57">
    <w:abstractNumId w:val="6"/>
  </w:num>
  <w:num w:numId="58">
    <w:abstractNumId w:val="202"/>
  </w:num>
  <w:num w:numId="59">
    <w:abstractNumId w:val="109"/>
  </w:num>
  <w:num w:numId="60">
    <w:abstractNumId w:val="76"/>
  </w:num>
  <w:num w:numId="61">
    <w:abstractNumId w:val="84"/>
  </w:num>
  <w:num w:numId="62">
    <w:abstractNumId w:val="11"/>
  </w:num>
  <w:num w:numId="63">
    <w:abstractNumId w:val="133"/>
  </w:num>
  <w:num w:numId="64">
    <w:abstractNumId w:val="24"/>
  </w:num>
  <w:num w:numId="65">
    <w:abstractNumId w:val="48"/>
  </w:num>
  <w:num w:numId="66">
    <w:abstractNumId w:val="191"/>
  </w:num>
  <w:num w:numId="67">
    <w:abstractNumId w:val="47"/>
  </w:num>
  <w:num w:numId="68">
    <w:abstractNumId w:val="23"/>
  </w:num>
  <w:num w:numId="69">
    <w:abstractNumId w:val="102"/>
  </w:num>
  <w:num w:numId="70">
    <w:abstractNumId w:val="106"/>
  </w:num>
  <w:num w:numId="71">
    <w:abstractNumId w:val="171"/>
  </w:num>
  <w:num w:numId="72">
    <w:abstractNumId w:val="80"/>
  </w:num>
  <w:num w:numId="73">
    <w:abstractNumId w:val="173"/>
  </w:num>
  <w:num w:numId="74">
    <w:abstractNumId w:val="75"/>
  </w:num>
  <w:num w:numId="75">
    <w:abstractNumId w:val="123"/>
  </w:num>
  <w:num w:numId="76">
    <w:abstractNumId w:val="42"/>
  </w:num>
  <w:num w:numId="77">
    <w:abstractNumId w:val="115"/>
  </w:num>
  <w:num w:numId="78">
    <w:abstractNumId w:val="136"/>
  </w:num>
  <w:num w:numId="79">
    <w:abstractNumId w:val="22"/>
  </w:num>
  <w:num w:numId="80">
    <w:abstractNumId w:val="159"/>
  </w:num>
  <w:num w:numId="81">
    <w:abstractNumId w:val="71"/>
  </w:num>
  <w:num w:numId="82">
    <w:abstractNumId w:val="56"/>
  </w:num>
  <w:num w:numId="83">
    <w:abstractNumId w:val="125"/>
  </w:num>
  <w:num w:numId="84">
    <w:abstractNumId w:val="155"/>
  </w:num>
  <w:num w:numId="85">
    <w:abstractNumId w:val="44"/>
  </w:num>
  <w:num w:numId="86">
    <w:abstractNumId w:val="207"/>
  </w:num>
  <w:num w:numId="87">
    <w:abstractNumId w:val="168"/>
  </w:num>
  <w:num w:numId="88">
    <w:abstractNumId w:val="10"/>
  </w:num>
  <w:num w:numId="89">
    <w:abstractNumId w:val="140"/>
  </w:num>
  <w:num w:numId="90">
    <w:abstractNumId w:val="113"/>
  </w:num>
  <w:num w:numId="91">
    <w:abstractNumId w:val="32"/>
  </w:num>
  <w:num w:numId="92">
    <w:abstractNumId w:val="187"/>
  </w:num>
  <w:num w:numId="93">
    <w:abstractNumId w:val="132"/>
  </w:num>
  <w:num w:numId="94">
    <w:abstractNumId w:val="54"/>
  </w:num>
  <w:num w:numId="95">
    <w:abstractNumId w:val="193"/>
  </w:num>
  <w:num w:numId="96">
    <w:abstractNumId w:val="157"/>
  </w:num>
  <w:num w:numId="97">
    <w:abstractNumId w:val="143"/>
  </w:num>
  <w:num w:numId="98">
    <w:abstractNumId w:val="70"/>
  </w:num>
  <w:num w:numId="99">
    <w:abstractNumId w:val="204"/>
  </w:num>
  <w:num w:numId="100">
    <w:abstractNumId w:val="162"/>
  </w:num>
  <w:num w:numId="101">
    <w:abstractNumId w:val="178"/>
  </w:num>
  <w:num w:numId="102">
    <w:abstractNumId w:val="37"/>
  </w:num>
  <w:num w:numId="103">
    <w:abstractNumId w:val="62"/>
  </w:num>
  <w:num w:numId="104">
    <w:abstractNumId w:val="189"/>
  </w:num>
  <w:num w:numId="105">
    <w:abstractNumId w:val="5"/>
  </w:num>
  <w:num w:numId="106">
    <w:abstractNumId w:val="205"/>
  </w:num>
  <w:num w:numId="107">
    <w:abstractNumId w:val="50"/>
  </w:num>
  <w:num w:numId="108">
    <w:abstractNumId w:val="181"/>
  </w:num>
  <w:num w:numId="109">
    <w:abstractNumId w:val="96"/>
  </w:num>
  <w:num w:numId="110">
    <w:abstractNumId w:val="124"/>
  </w:num>
  <w:num w:numId="111">
    <w:abstractNumId w:val="66"/>
  </w:num>
  <w:num w:numId="112">
    <w:abstractNumId w:val="190"/>
  </w:num>
  <w:num w:numId="113">
    <w:abstractNumId w:val="61"/>
  </w:num>
  <w:num w:numId="114">
    <w:abstractNumId w:val="7"/>
  </w:num>
  <w:num w:numId="115">
    <w:abstractNumId w:val="165"/>
  </w:num>
  <w:num w:numId="116">
    <w:abstractNumId w:val="116"/>
  </w:num>
  <w:num w:numId="117">
    <w:abstractNumId w:val="128"/>
  </w:num>
  <w:num w:numId="118">
    <w:abstractNumId w:val="36"/>
  </w:num>
  <w:num w:numId="119">
    <w:abstractNumId w:val="77"/>
  </w:num>
  <w:num w:numId="120">
    <w:abstractNumId w:val="101"/>
  </w:num>
  <w:num w:numId="121">
    <w:abstractNumId w:val="81"/>
  </w:num>
  <w:num w:numId="122">
    <w:abstractNumId w:val="110"/>
  </w:num>
  <w:num w:numId="123">
    <w:abstractNumId w:val="19"/>
  </w:num>
  <w:num w:numId="124">
    <w:abstractNumId w:val="64"/>
  </w:num>
  <w:num w:numId="125">
    <w:abstractNumId w:val="2"/>
  </w:num>
  <w:num w:numId="126">
    <w:abstractNumId w:val="122"/>
  </w:num>
  <w:num w:numId="127">
    <w:abstractNumId w:val="184"/>
  </w:num>
  <w:num w:numId="128">
    <w:abstractNumId w:val="41"/>
  </w:num>
  <w:num w:numId="129">
    <w:abstractNumId w:val="0"/>
  </w:num>
  <w:num w:numId="130">
    <w:abstractNumId w:val="58"/>
  </w:num>
  <w:num w:numId="131">
    <w:abstractNumId w:val="160"/>
  </w:num>
  <w:num w:numId="132">
    <w:abstractNumId w:val="156"/>
  </w:num>
  <w:num w:numId="133">
    <w:abstractNumId w:val="118"/>
  </w:num>
  <w:num w:numId="134">
    <w:abstractNumId w:val="33"/>
  </w:num>
  <w:num w:numId="135">
    <w:abstractNumId w:val="196"/>
  </w:num>
  <w:num w:numId="136">
    <w:abstractNumId w:val="88"/>
  </w:num>
  <w:num w:numId="137">
    <w:abstractNumId w:val="99"/>
  </w:num>
  <w:num w:numId="138">
    <w:abstractNumId w:val="148"/>
  </w:num>
  <w:num w:numId="139">
    <w:abstractNumId w:val="206"/>
  </w:num>
  <w:num w:numId="140">
    <w:abstractNumId w:val="194"/>
  </w:num>
  <w:num w:numId="141">
    <w:abstractNumId w:val="9"/>
  </w:num>
  <w:num w:numId="142">
    <w:abstractNumId w:val="60"/>
  </w:num>
  <w:num w:numId="143">
    <w:abstractNumId w:val="186"/>
  </w:num>
  <w:num w:numId="144">
    <w:abstractNumId w:val="83"/>
  </w:num>
  <w:num w:numId="145">
    <w:abstractNumId w:val="15"/>
  </w:num>
  <w:num w:numId="146">
    <w:abstractNumId w:val="129"/>
  </w:num>
  <w:num w:numId="147">
    <w:abstractNumId w:val="167"/>
  </w:num>
  <w:num w:numId="148">
    <w:abstractNumId w:val="38"/>
  </w:num>
  <w:num w:numId="149">
    <w:abstractNumId w:val="103"/>
  </w:num>
  <w:num w:numId="150">
    <w:abstractNumId w:val="131"/>
  </w:num>
  <w:num w:numId="151">
    <w:abstractNumId w:val="104"/>
  </w:num>
  <w:num w:numId="152">
    <w:abstractNumId w:val="147"/>
  </w:num>
  <w:num w:numId="153">
    <w:abstractNumId w:val="39"/>
  </w:num>
  <w:num w:numId="154">
    <w:abstractNumId w:val="94"/>
  </w:num>
  <w:num w:numId="155">
    <w:abstractNumId w:val="26"/>
  </w:num>
  <w:num w:numId="156">
    <w:abstractNumId w:val="185"/>
  </w:num>
  <w:num w:numId="157">
    <w:abstractNumId w:val="16"/>
  </w:num>
  <w:num w:numId="158">
    <w:abstractNumId w:val="55"/>
  </w:num>
  <w:num w:numId="159">
    <w:abstractNumId w:val="1"/>
  </w:num>
  <w:num w:numId="160">
    <w:abstractNumId w:val="150"/>
  </w:num>
  <w:num w:numId="161">
    <w:abstractNumId w:val="158"/>
  </w:num>
  <w:num w:numId="162">
    <w:abstractNumId w:val="177"/>
  </w:num>
  <w:num w:numId="163">
    <w:abstractNumId w:val="51"/>
  </w:num>
  <w:num w:numId="164">
    <w:abstractNumId w:val="14"/>
  </w:num>
  <w:num w:numId="165">
    <w:abstractNumId w:val="27"/>
  </w:num>
  <w:num w:numId="166">
    <w:abstractNumId w:val="97"/>
  </w:num>
  <w:num w:numId="167">
    <w:abstractNumId w:val="119"/>
  </w:num>
  <w:num w:numId="168">
    <w:abstractNumId w:val="192"/>
  </w:num>
  <w:num w:numId="169">
    <w:abstractNumId w:val="105"/>
  </w:num>
  <w:num w:numId="170">
    <w:abstractNumId w:val="82"/>
  </w:num>
  <w:num w:numId="171">
    <w:abstractNumId w:val="174"/>
  </w:num>
  <w:num w:numId="172">
    <w:abstractNumId w:val="182"/>
  </w:num>
  <w:num w:numId="173">
    <w:abstractNumId w:val="135"/>
  </w:num>
  <w:num w:numId="174">
    <w:abstractNumId w:val="69"/>
  </w:num>
  <w:num w:numId="175">
    <w:abstractNumId w:val="117"/>
  </w:num>
  <w:num w:numId="176">
    <w:abstractNumId w:val="144"/>
  </w:num>
  <w:num w:numId="177">
    <w:abstractNumId w:val="126"/>
  </w:num>
  <w:num w:numId="178">
    <w:abstractNumId w:val="45"/>
  </w:num>
  <w:num w:numId="179">
    <w:abstractNumId w:val="107"/>
  </w:num>
  <w:num w:numId="180">
    <w:abstractNumId w:val="195"/>
  </w:num>
  <w:num w:numId="181">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182">
    <w:abstractNumId w:val="87"/>
  </w:num>
  <w:num w:numId="183">
    <w:abstractNumId w:val="111"/>
  </w:num>
  <w:num w:numId="184">
    <w:abstractNumId w:val="59"/>
  </w:num>
  <w:num w:numId="185">
    <w:abstractNumId w:val="203"/>
  </w:num>
  <w:num w:numId="186">
    <w:abstractNumId w:val="74"/>
  </w:num>
  <w:num w:numId="187">
    <w:abstractNumId w:val="197"/>
  </w:num>
  <w:num w:numId="188">
    <w:abstractNumId w:val="139"/>
  </w:num>
  <w:num w:numId="189">
    <w:abstractNumId w:val="175"/>
  </w:num>
  <w:num w:numId="190">
    <w:abstractNumId w:val="65"/>
  </w:num>
  <w:num w:numId="191">
    <w:abstractNumId w:val="134"/>
  </w:num>
  <w:num w:numId="192">
    <w:abstractNumId w:val="152"/>
  </w:num>
  <w:num w:numId="193">
    <w:abstractNumId w:val="90"/>
  </w:num>
  <w:num w:numId="194">
    <w:abstractNumId w:val="53"/>
  </w:num>
  <w:num w:numId="195">
    <w:abstractNumId w:val="146"/>
  </w:num>
  <w:num w:numId="196">
    <w:abstractNumId w:val="176"/>
  </w:num>
  <w:num w:numId="197">
    <w:abstractNumId w:val="5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98">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35"/>
  </w:num>
  <w:num w:numId="200">
    <w:abstractNumId w:val="169"/>
  </w:num>
  <w:num w:numId="201">
    <w:abstractNumId w:val="21"/>
  </w:num>
  <w:num w:numId="202">
    <w:abstractNumId w:val="8"/>
  </w:num>
  <w:num w:numId="203">
    <w:abstractNumId w:val="95"/>
  </w:num>
  <w:num w:numId="204">
    <w:abstractNumId w:val="151"/>
  </w:num>
  <w:num w:numId="205">
    <w:abstractNumId w:val="199"/>
  </w:num>
  <w:num w:numId="206">
    <w:abstractNumId w:val="164"/>
  </w:num>
  <w:num w:numId="207">
    <w:abstractNumId w:val="137"/>
  </w:num>
  <w:num w:numId="208">
    <w:abstractNumId w:val="72"/>
  </w:num>
  <w:numIdMacAtCleanup w:val="2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9"/>
  <w:drawingGridHorizontalSpacing w:val="115"/>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E0CC0"/>
    <w:rsid w:val="00001AEA"/>
    <w:rsid w:val="00004E50"/>
    <w:rsid w:val="00021BB4"/>
    <w:rsid w:val="000228F3"/>
    <w:rsid w:val="00024267"/>
    <w:rsid w:val="00030D8B"/>
    <w:rsid w:val="000404F9"/>
    <w:rsid w:val="00041AA2"/>
    <w:rsid w:val="00047F68"/>
    <w:rsid w:val="0007198C"/>
    <w:rsid w:val="00072C18"/>
    <w:rsid w:val="000758B7"/>
    <w:rsid w:val="00077193"/>
    <w:rsid w:val="00077D72"/>
    <w:rsid w:val="00085C2F"/>
    <w:rsid w:val="000A38C5"/>
    <w:rsid w:val="000A3C41"/>
    <w:rsid w:val="000B3C38"/>
    <w:rsid w:val="000B7F2E"/>
    <w:rsid w:val="000C2617"/>
    <w:rsid w:val="000C5827"/>
    <w:rsid w:val="000D11C5"/>
    <w:rsid w:val="000D2D87"/>
    <w:rsid w:val="000D3803"/>
    <w:rsid w:val="000D6691"/>
    <w:rsid w:val="000D7518"/>
    <w:rsid w:val="000E0D13"/>
    <w:rsid w:val="000E3DCC"/>
    <w:rsid w:val="000E759B"/>
    <w:rsid w:val="000F62AC"/>
    <w:rsid w:val="001039FC"/>
    <w:rsid w:val="00107AD2"/>
    <w:rsid w:val="001164A5"/>
    <w:rsid w:val="001205CA"/>
    <w:rsid w:val="00134338"/>
    <w:rsid w:val="00135DAB"/>
    <w:rsid w:val="00141E7E"/>
    <w:rsid w:val="00143FA9"/>
    <w:rsid w:val="0015240E"/>
    <w:rsid w:val="001543CB"/>
    <w:rsid w:val="0015448E"/>
    <w:rsid w:val="00157261"/>
    <w:rsid w:val="00161812"/>
    <w:rsid w:val="001659F5"/>
    <w:rsid w:val="001674EB"/>
    <w:rsid w:val="001705FE"/>
    <w:rsid w:val="00176E12"/>
    <w:rsid w:val="00183363"/>
    <w:rsid w:val="00184FDD"/>
    <w:rsid w:val="001A35E2"/>
    <w:rsid w:val="001A7897"/>
    <w:rsid w:val="001B6F3F"/>
    <w:rsid w:val="001C3508"/>
    <w:rsid w:val="001D2666"/>
    <w:rsid w:val="001D5424"/>
    <w:rsid w:val="001E109C"/>
    <w:rsid w:val="001E28A7"/>
    <w:rsid w:val="001E2E58"/>
    <w:rsid w:val="001E4973"/>
    <w:rsid w:val="001F2ED1"/>
    <w:rsid w:val="001F4746"/>
    <w:rsid w:val="001F47E7"/>
    <w:rsid w:val="00202CEF"/>
    <w:rsid w:val="00212A24"/>
    <w:rsid w:val="00217263"/>
    <w:rsid w:val="002245C6"/>
    <w:rsid w:val="0022671E"/>
    <w:rsid w:val="00241FBF"/>
    <w:rsid w:val="00244AA3"/>
    <w:rsid w:val="00244F43"/>
    <w:rsid w:val="00246240"/>
    <w:rsid w:val="002469C3"/>
    <w:rsid w:val="0027037C"/>
    <w:rsid w:val="00281824"/>
    <w:rsid w:val="00284577"/>
    <w:rsid w:val="00284925"/>
    <w:rsid w:val="00291FC7"/>
    <w:rsid w:val="00292335"/>
    <w:rsid w:val="002923F0"/>
    <w:rsid w:val="002966EF"/>
    <w:rsid w:val="002977A2"/>
    <w:rsid w:val="002A5EEA"/>
    <w:rsid w:val="002B0BC2"/>
    <w:rsid w:val="002B35E5"/>
    <w:rsid w:val="002B3EE6"/>
    <w:rsid w:val="002B660D"/>
    <w:rsid w:val="002C1BE5"/>
    <w:rsid w:val="002C3E55"/>
    <w:rsid w:val="002C6AEE"/>
    <w:rsid w:val="002C7BB9"/>
    <w:rsid w:val="002D3C12"/>
    <w:rsid w:val="002D4737"/>
    <w:rsid w:val="002E0CC0"/>
    <w:rsid w:val="002E0E0A"/>
    <w:rsid w:val="002F06B0"/>
    <w:rsid w:val="002F183F"/>
    <w:rsid w:val="002F2F9C"/>
    <w:rsid w:val="002F38C5"/>
    <w:rsid w:val="002F3FD0"/>
    <w:rsid w:val="002F477C"/>
    <w:rsid w:val="00301A51"/>
    <w:rsid w:val="00304814"/>
    <w:rsid w:val="003122C8"/>
    <w:rsid w:val="00313F81"/>
    <w:rsid w:val="003156D2"/>
    <w:rsid w:val="00316D72"/>
    <w:rsid w:val="00317223"/>
    <w:rsid w:val="00324F1C"/>
    <w:rsid w:val="00334927"/>
    <w:rsid w:val="003373B3"/>
    <w:rsid w:val="00337E56"/>
    <w:rsid w:val="00342ED9"/>
    <w:rsid w:val="00352705"/>
    <w:rsid w:val="0035399D"/>
    <w:rsid w:val="00356046"/>
    <w:rsid w:val="00374252"/>
    <w:rsid w:val="00375AF0"/>
    <w:rsid w:val="003817E6"/>
    <w:rsid w:val="0038567A"/>
    <w:rsid w:val="0039183F"/>
    <w:rsid w:val="003967F9"/>
    <w:rsid w:val="003A4951"/>
    <w:rsid w:val="003A4EEF"/>
    <w:rsid w:val="003A51AC"/>
    <w:rsid w:val="003A5B80"/>
    <w:rsid w:val="003B5D49"/>
    <w:rsid w:val="003D4675"/>
    <w:rsid w:val="003E4D71"/>
    <w:rsid w:val="003E7178"/>
    <w:rsid w:val="003F6586"/>
    <w:rsid w:val="00401E6C"/>
    <w:rsid w:val="00403023"/>
    <w:rsid w:val="00406451"/>
    <w:rsid w:val="00414038"/>
    <w:rsid w:val="00414D5F"/>
    <w:rsid w:val="00417F56"/>
    <w:rsid w:val="004211BE"/>
    <w:rsid w:val="00430A77"/>
    <w:rsid w:val="00432341"/>
    <w:rsid w:val="0044270D"/>
    <w:rsid w:val="00444E9B"/>
    <w:rsid w:val="00450D8A"/>
    <w:rsid w:val="00452794"/>
    <w:rsid w:val="004627D3"/>
    <w:rsid w:val="004779D0"/>
    <w:rsid w:val="00484A7D"/>
    <w:rsid w:val="00491099"/>
    <w:rsid w:val="00492FAD"/>
    <w:rsid w:val="00497F8A"/>
    <w:rsid w:val="004A0AEA"/>
    <w:rsid w:val="004A4915"/>
    <w:rsid w:val="004A492F"/>
    <w:rsid w:val="004B71A5"/>
    <w:rsid w:val="004C2EEC"/>
    <w:rsid w:val="004C3004"/>
    <w:rsid w:val="004C3AF1"/>
    <w:rsid w:val="004C59A2"/>
    <w:rsid w:val="004C7816"/>
    <w:rsid w:val="004D3D42"/>
    <w:rsid w:val="004F046A"/>
    <w:rsid w:val="004F222D"/>
    <w:rsid w:val="004F33F5"/>
    <w:rsid w:val="004F4743"/>
    <w:rsid w:val="004F6DD2"/>
    <w:rsid w:val="00507C08"/>
    <w:rsid w:val="00513A63"/>
    <w:rsid w:val="005161EC"/>
    <w:rsid w:val="005179B9"/>
    <w:rsid w:val="0052028B"/>
    <w:rsid w:val="0052329F"/>
    <w:rsid w:val="00527A74"/>
    <w:rsid w:val="005326EA"/>
    <w:rsid w:val="00532DD9"/>
    <w:rsid w:val="005424D8"/>
    <w:rsid w:val="005439B6"/>
    <w:rsid w:val="00547161"/>
    <w:rsid w:val="00550585"/>
    <w:rsid w:val="005517D0"/>
    <w:rsid w:val="00553151"/>
    <w:rsid w:val="0055384D"/>
    <w:rsid w:val="00555C59"/>
    <w:rsid w:val="00556C77"/>
    <w:rsid w:val="00556E05"/>
    <w:rsid w:val="00563D94"/>
    <w:rsid w:val="00564E96"/>
    <w:rsid w:val="00570937"/>
    <w:rsid w:val="005753F2"/>
    <w:rsid w:val="00587088"/>
    <w:rsid w:val="005877C6"/>
    <w:rsid w:val="005A6FF1"/>
    <w:rsid w:val="005A7599"/>
    <w:rsid w:val="005B4C2E"/>
    <w:rsid w:val="005C07AA"/>
    <w:rsid w:val="005C1A47"/>
    <w:rsid w:val="005C5287"/>
    <w:rsid w:val="005C54DB"/>
    <w:rsid w:val="005C5633"/>
    <w:rsid w:val="005D0158"/>
    <w:rsid w:val="005D0229"/>
    <w:rsid w:val="005D3D5C"/>
    <w:rsid w:val="005E283F"/>
    <w:rsid w:val="005F0840"/>
    <w:rsid w:val="005F4C4B"/>
    <w:rsid w:val="005F607B"/>
    <w:rsid w:val="006012A7"/>
    <w:rsid w:val="00602EF3"/>
    <w:rsid w:val="006033F5"/>
    <w:rsid w:val="0061134F"/>
    <w:rsid w:val="00612B96"/>
    <w:rsid w:val="00613643"/>
    <w:rsid w:val="0062156C"/>
    <w:rsid w:val="00624007"/>
    <w:rsid w:val="00626371"/>
    <w:rsid w:val="00627982"/>
    <w:rsid w:val="00637477"/>
    <w:rsid w:val="00640ECF"/>
    <w:rsid w:val="00641438"/>
    <w:rsid w:val="00650699"/>
    <w:rsid w:val="00662A9F"/>
    <w:rsid w:val="00662C1B"/>
    <w:rsid w:val="0066496F"/>
    <w:rsid w:val="00696A65"/>
    <w:rsid w:val="006A2303"/>
    <w:rsid w:val="006A7879"/>
    <w:rsid w:val="006C3655"/>
    <w:rsid w:val="006C3AEF"/>
    <w:rsid w:val="006D1812"/>
    <w:rsid w:val="006D46CD"/>
    <w:rsid w:val="006E6BEF"/>
    <w:rsid w:val="006F0242"/>
    <w:rsid w:val="006F03A3"/>
    <w:rsid w:val="006F117D"/>
    <w:rsid w:val="006F2DAB"/>
    <w:rsid w:val="006F4BD4"/>
    <w:rsid w:val="006F706E"/>
    <w:rsid w:val="00703380"/>
    <w:rsid w:val="00710136"/>
    <w:rsid w:val="007178F7"/>
    <w:rsid w:val="00725E7C"/>
    <w:rsid w:val="007315C7"/>
    <w:rsid w:val="007321AA"/>
    <w:rsid w:val="00733A93"/>
    <w:rsid w:val="007362C3"/>
    <w:rsid w:val="007519B1"/>
    <w:rsid w:val="00754B45"/>
    <w:rsid w:val="007572BE"/>
    <w:rsid w:val="00760868"/>
    <w:rsid w:val="00764028"/>
    <w:rsid w:val="00766503"/>
    <w:rsid w:val="00766D47"/>
    <w:rsid w:val="00772E6D"/>
    <w:rsid w:val="00773A47"/>
    <w:rsid w:val="00774073"/>
    <w:rsid w:val="00785394"/>
    <w:rsid w:val="00792370"/>
    <w:rsid w:val="00796922"/>
    <w:rsid w:val="00796D0A"/>
    <w:rsid w:val="007978DE"/>
    <w:rsid w:val="007A1B76"/>
    <w:rsid w:val="007A483A"/>
    <w:rsid w:val="007A6430"/>
    <w:rsid w:val="007B3F63"/>
    <w:rsid w:val="007C1728"/>
    <w:rsid w:val="007C1879"/>
    <w:rsid w:val="007C1F0B"/>
    <w:rsid w:val="007C427E"/>
    <w:rsid w:val="007F19D2"/>
    <w:rsid w:val="008044F3"/>
    <w:rsid w:val="00804C8E"/>
    <w:rsid w:val="00804D40"/>
    <w:rsid w:val="008073C3"/>
    <w:rsid w:val="008128C5"/>
    <w:rsid w:val="008139D7"/>
    <w:rsid w:val="00823A1C"/>
    <w:rsid w:val="00824ABE"/>
    <w:rsid w:val="00827F18"/>
    <w:rsid w:val="008332D3"/>
    <w:rsid w:val="0083491F"/>
    <w:rsid w:val="00843A56"/>
    <w:rsid w:val="00850A46"/>
    <w:rsid w:val="0085730E"/>
    <w:rsid w:val="00863422"/>
    <w:rsid w:val="00867966"/>
    <w:rsid w:val="00890D7B"/>
    <w:rsid w:val="008919EA"/>
    <w:rsid w:val="00893A04"/>
    <w:rsid w:val="00893B16"/>
    <w:rsid w:val="00894230"/>
    <w:rsid w:val="008A0A16"/>
    <w:rsid w:val="008A418F"/>
    <w:rsid w:val="008A56CA"/>
    <w:rsid w:val="008A66E1"/>
    <w:rsid w:val="008A7B33"/>
    <w:rsid w:val="008B258A"/>
    <w:rsid w:val="008B27E8"/>
    <w:rsid w:val="008B5C4E"/>
    <w:rsid w:val="008C6EF3"/>
    <w:rsid w:val="008C7D71"/>
    <w:rsid w:val="008D06FD"/>
    <w:rsid w:val="008D45E7"/>
    <w:rsid w:val="008E061B"/>
    <w:rsid w:val="008E0BE4"/>
    <w:rsid w:val="008E5753"/>
    <w:rsid w:val="008E70D2"/>
    <w:rsid w:val="00900872"/>
    <w:rsid w:val="009025E5"/>
    <w:rsid w:val="00905712"/>
    <w:rsid w:val="00907D6B"/>
    <w:rsid w:val="00913213"/>
    <w:rsid w:val="00913A5A"/>
    <w:rsid w:val="009171D2"/>
    <w:rsid w:val="00925BFF"/>
    <w:rsid w:val="00926693"/>
    <w:rsid w:val="00926FA7"/>
    <w:rsid w:val="00931551"/>
    <w:rsid w:val="009322A8"/>
    <w:rsid w:val="0093556E"/>
    <w:rsid w:val="00944A71"/>
    <w:rsid w:val="009523EC"/>
    <w:rsid w:val="009544B8"/>
    <w:rsid w:val="0095471A"/>
    <w:rsid w:val="009655D1"/>
    <w:rsid w:val="009745F3"/>
    <w:rsid w:val="00976911"/>
    <w:rsid w:val="009802EF"/>
    <w:rsid w:val="00981F7C"/>
    <w:rsid w:val="009872F9"/>
    <w:rsid w:val="0099061E"/>
    <w:rsid w:val="009906C5"/>
    <w:rsid w:val="00993262"/>
    <w:rsid w:val="00996FBC"/>
    <w:rsid w:val="00997BC4"/>
    <w:rsid w:val="009A26BF"/>
    <w:rsid w:val="009A42C4"/>
    <w:rsid w:val="009A4B4E"/>
    <w:rsid w:val="009A7B37"/>
    <w:rsid w:val="009A7DAA"/>
    <w:rsid w:val="009C0509"/>
    <w:rsid w:val="009C259D"/>
    <w:rsid w:val="009C31B9"/>
    <w:rsid w:val="009C465A"/>
    <w:rsid w:val="009C6431"/>
    <w:rsid w:val="009C69A1"/>
    <w:rsid w:val="009D207F"/>
    <w:rsid w:val="009D3F1A"/>
    <w:rsid w:val="009E63A1"/>
    <w:rsid w:val="009E6C30"/>
    <w:rsid w:val="00A00317"/>
    <w:rsid w:val="00A0050F"/>
    <w:rsid w:val="00A00C14"/>
    <w:rsid w:val="00A03894"/>
    <w:rsid w:val="00A062D8"/>
    <w:rsid w:val="00A11035"/>
    <w:rsid w:val="00A13158"/>
    <w:rsid w:val="00A239CB"/>
    <w:rsid w:val="00A2680A"/>
    <w:rsid w:val="00A30F0A"/>
    <w:rsid w:val="00A40114"/>
    <w:rsid w:val="00A43FF0"/>
    <w:rsid w:val="00A4514A"/>
    <w:rsid w:val="00A5237D"/>
    <w:rsid w:val="00A53B31"/>
    <w:rsid w:val="00A552D2"/>
    <w:rsid w:val="00A61B69"/>
    <w:rsid w:val="00A62B8A"/>
    <w:rsid w:val="00A74813"/>
    <w:rsid w:val="00A77C9A"/>
    <w:rsid w:val="00A82BDB"/>
    <w:rsid w:val="00A903C6"/>
    <w:rsid w:val="00A926F7"/>
    <w:rsid w:val="00A965F2"/>
    <w:rsid w:val="00AB0401"/>
    <w:rsid w:val="00AB0B26"/>
    <w:rsid w:val="00AB63C8"/>
    <w:rsid w:val="00AC0466"/>
    <w:rsid w:val="00AC0917"/>
    <w:rsid w:val="00AC1337"/>
    <w:rsid w:val="00AC1E5D"/>
    <w:rsid w:val="00AC2F58"/>
    <w:rsid w:val="00AD10D9"/>
    <w:rsid w:val="00AD2ECE"/>
    <w:rsid w:val="00AE0C68"/>
    <w:rsid w:val="00AE1108"/>
    <w:rsid w:val="00AE7A2C"/>
    <w:rsid w:val="00AF04CF"/>
    <w:rsid w:val="00AF4CF4"/>
    <w:rsid w:val="00AF615A"/>
    <w:rsid w:val="00AF6FC2"/>
    <w:rsid w:val="00B00BE9"/>
    <w:rsid w:val="00B02F85"/>
    <w:rsid w:val="00B07E80"/>
    <w:rsid w:val="00B1504D"/>
    <w:rsid w:val="00B21201"/>
    <w:rsid w:val="00B30563"/>
    <w:rsid w:val="00B315B5"/>
    <w:rsid w:val="00B31694"/>
    <w:rsid w:val="00B35FA2"/>
    <w:rsid w:val="00B44E87"/>
    <w:rsid w:val="00B468B5"/>
    <w:rsid w:val="00B47433"/>
    <w:rsid w:val="00B54A07"/>
    <w:rsid w:val="00B6108B"/>
    <w:rsid w:val="00B628E6"/>
    <w:rsid w:val="00B77A63"/>
    <w:rsid w:val="00B80E5E"/>
    <w:rsid w:val="00B834E4"/>
    <w:rsid w:val="00B908F0"/>
    <w:rsid w:val="00B91BCA"/>
    <w:rsid w:val="00B92FCF"/>
    <w:rsid w:val="00B9400F"/>
    <w:rsid w:val="00B96DE2"/>
    <w:rsid w:val="00B97E16"/>
    <w:rsid w:val="00BA3904"/>
    <w:rsid w:val="00BB322D"/>
    <w:rsid w:val="00BB56E9"/>
    <w:rsid w:val="00BB5BA0"/>
    <w:rsid w:val="00BD0880"/>
    <w:rsid w:val="00BD3B66"/>
    <w:rsid w:val="00BD4574"/>
    <w:rsid w:val="00BD60C1"/>
    <w:rsid w:val="00BF4A04"/>
    <w:rsid w:val="00BF5B64"/>
    <w:rsid w:val="00BF6996"/>
    <w:rsid w:val="00C02722"/>
    <w:rsid w:val="00C0284C"/>
    <w:rsid w:val="00C07397"/>
    <w:rsid w:val="00C1080E"/>
    <w:rsid w:val="00C123BC"/>
    <w:rsid w:val="00C14837"/>
    <w:rsid w:val="00C24814"/>
    <w:rsid w:val="00C2559C"/>
    <w:rsid w:val="00C306EA"/>
    <w:rsid w:val="00C36A90"/>
    <w:rsid w:val="00C3725C"/>
    <w:rsid w:val="00C40CEE"/>
    <w:rsid w:val="00C42D78"/>
    <w:rsid w:val="00C45742"/>
    <w:rsid w:val="00C50C04"/>
    <w:rsid w:val="00C51D72"/>
    <w:rsid w:val="00C531C9"/>
    <w:rsid w:val="00C542A8"/>
    <w:rsid w:val="00C54B98"/>
    <w:rsid w:val="00C57002"/>
    <w:rsid w:val="00C57F8F"/>
    <w:rsid w:val="00C6034C"/>
    <w:rsid w:val="00C64A93"/>
    <w:rsid w:val="00C674B3"/>
    <w:rsid w:val="00C71919"/>
    <w:rsid w:val="00C7325B"/>
    <w:rsid w:val="00C74331"/>
    <w:rsid w:val="00C76740"/>
    <w:rsid w:val="00C767B7"/>
    <w:rsid w:val="00C837BC"/>
    <w:rsid w:val="00C8565C"/>
    <w:rsid w:val="00C90CCE"/>
    <w:rsid w:val="00C9278E"/>
    <w:rsid w:val="00C94A1A"/>
    <w:rsid w:val="00CA0287"/>
    <w:rsid w:val="00CA1A7A"/>
    <w:rsid w:val="00CA2FE3"/>
    <w:rsid w:val="00CA7759"/>
    <w:rsid w:val="00CB0228"/>
    <w:rsid w:val="00CB0B39"/>
    <w:rsid w:val="00CB1DF0"/>
    <w:rsid w:val="00CB2042"/>
    <w:rsid w:val="00CB2C61"/>
    <w:rsid w:val="00CB7ACD"/>
    <w:rsid w:val="00CC2F5F"/>
    <w:rsid w:val="00CD29F2"/>
    <w:rsid w:val="00CE363D"/>
    <w:rsid w:val="00CE368C"/>
    <w:rsid w:val="00CF08EB"/>
    <w:rsid w:val="00CF6552"/>
    <w:rsid w:val="00D0749D"/>
    <w:rsid w:val="00D1137B"/>
    <w:rsid w:val="00D16D3A"/>
    <w:rsid w:val="00D2338F"/>
    <w:rsid w:val="00D25AF5"/>
    <w:rsid w:val="00D26DFA"/>
    <w:rsid w:val="00D30D49"/>
    <w:rsid w:val="00D31CBE"/>
    <w:rsid w:val="00D360D1"/>
    <w:rsid w:val="00D36AB0"/>
    <w:rsid w:val="00D471FC"/>
    <w:rsid w:val="00D6000C"/>
    <w:rsid w:val="00D712FB"/>
    <w:rsid w:val="00D71E75"/>
    <w:rsid w:val="00D733ED"/>
    <w:rsid w:val="00D82362"/>
    <w:rsid w:val="00D8332C"/>
    <w:rsid w:val="00D835A6"/>
    <w:rsid w:val="00D95B75"/>
    <w:rsid w:val="00DA02C4"/>
    <w:rsid w:val="00DA31D2"/>
    <w:rsid w:val="00DA7D94"/>
    <w:rsid w:val="00DB114A"/>
    <w:rsid w:val="00DB3F05"/>
    <w:rsid w:val="00DC2223"/>
    <w:rsid w:val="00DC5A8F"/>
    <w:rsid w:val="00DD07F2"/>
    <w:rsid w:val="00DD3C07"/>
    <w:rsid w:val="00DD5D5F"/>
    <w:rsid w:val="00DE3182"/>
    <w:rsid w:val="00DE4359"/>
    <w:rsid w:val="00DE6C09"/>
    <w:rsid w:val="00DF219F"/>
    <w:rsid w:val="00DF5157"/>
    <w:rsid w:val="00DF6C3B"/>
    <w:rsid w:val="00E013D8"/>
    <w:rsid w:val="00E0479A"/>
    <w:rsid w:val="00E14944"/>
    <w:rsid w:val="00E22A07"/>
    <w:rsid w:val="00E230D6"/>
    <w:rsid w:val="00E239AE"/>
    <w:rsid w:val="00E23D51"/>
    <w:rsid w:val="00E45E1E"/>
    <w:rsid w:val="00E46CF5"/>
    <w:rsid w:val="00E61A08"/>
    <w:rsid w:val="00E63613"/>
    <w:rsid w:val="00E67898"/>
    <w:rsid w:val="00E72F49"/>
    <w:rsid w:val="00E76483"/>
    <w:rsid w:val="00E857B6"/>
    <w:rsid w:val="00E86BA0"/>
    <w:rsid w:val="00E94BF3"/>
    <w:rsid w:val="00E95899"/>
    <w:rsid w:val="00EA2480"/>
    <w:rsid w:val="00EA352B"/>
    <w:rsid w:val="00EA3C9D"/>
    <w:rsid w:val="00EA4E42"/>
    <w:rsid w:val="00EA510A"/>
    <w:rsid w:val="00EA51D4"/>
    <w:rsid w:val="00EA60A6"/>
    <w:rsid w:val="00EB158D"/>
    <w:rsid w:val="00EB39FE"/>
    <w:rsid w:val="00EB6D31"/>
    <w:rsid w:val="00EB6E20"/>
    <w:rsid w:val="00EC05FE"/>
    <w:rsid w:val="00ED7EAE"/>
    <w:rsid w:val="00EE0E66"/>
    <w:rsid w:val="00EE168A"/>
    <w:rsid w:val="00EE60CC"/>
    <w:rsid w:val="00EF00D9"/>
    <w:rsid w:val="00EF2C1C"/>
    <w:rsid w:val="00F04A9E"/>
    <w:rsid w:val="00F05D34"/>
    <w:rsid w:val="00F17042"/>
    <w:rsid w:val="00F2162B"/>
    <w:rsid w:val="00F22769"/>
    <w:rsid w:val="00F248F1"/>
    <w:rsid w:val="00F26587"/>
    <w:rsid w:val="00F31186"/>
    <w:rsid w:val="00F333F4"/>
    <w:rsid w:val="00F34403"/>
    <w:rsid w:val="00F3645D"/>
    <w:rsid w:val="00F376B2"/>
    <w:rsid w:val="00F44D98"/>
    <w:rsid w:val="00F531A9"/>
    <w:rsid w:val="00F54899"/>
    <w:rsid w:val="00F54F71"/>
    <w:rsid w:val="00F5627B"/>
    <w:rsid w:val="00F61DA0"/>
    <w:rsid w:val="00F636C0"/>
    <w:rsid w:val="00F6501D"/>
    <w:rsid w:val="00F6794D"/>
    <w:rsid w:val="00F679A1"/>
    <w:rsid w:val="00F679E8"/>
    <w:rsid w:val="00F802B2"/>
    <w:rsid w:val="00F917B1"/>
    <w:rsid w:val="00F92561"/>
    <w:rsid w:val="00F9292A"/>
    <w:rsid w:val="00F92944"/>
    <w:rsid w:val="00F97683"/>
    <w:rsid w:val="00FA0651"/>
    <w:rsid w:val="00FA1261"/>
    <w:rsid w:val="00FA5533"/>
    <w:rsid w:val="00FA5E11"/>
    <w:rsid w:val="00FB4FB6"/>
    <w:rsid w:val="00FC3C92"/>
    <w:rsid w:val="00FC70F9"/>
    <w:rsid w:val="00FD0CD8"/>
    <w:rsid w:val="00FD50BE"/>
    <w:rsid w:val="00FE105E"/>
    <w:rsid w:val="00FF0F42"/>
    <w:rsid w:val="00FF5133"/>
    <w:rsid w:val="00FF6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A931F"/>
  <w15:docId w15:val="{9094150A-FF28-4782-B3D7-9C5CB3E09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0CC0"/>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uiPriority w:val="9"/>
    <w:qFormat/>
    <w:rsid w:val="00334927"/>
    <w:pPr>
      <w:spacing w:before="360" w:after="120"/>
      <w:jc w:val="center"/>
      <w:outlineLvl w:val="0"/>
    </w:pPr>
    <w:rPr>
      <w:rFonts w:cs="Arial"/>
      <w:b/>
      <w:bCs/>
      <w:caps/>
      <w:kern w:val="28"/>
      <w:szCs w:val="23"/>
    </w:rPr>
  </w:style>
  <w:style w:type="paragraph" w:styleId="2">
    <w:name w:val="heading 2"/>
    <w:basedOn w:val="a"/>
    <w:next w:val="a"/>
    <w:link w:val="20"/>
    <w:uiPriority w:val="9"/>
    <w:unhideWhenUsed/>
    <w:qFormat/>
    <w:rsid w:val="003373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3373B3"/>
    <w:pPr>
      <w:keepNext/>
      <w:keepLines/>
      <w:widowControl w:val="0"/>
      <w:autoSpaceDE w:val="0"/>
      <w:autoSpaceDN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5">
    <w:name w:val="heading 5"/>
    <w:basedOn w:val="a"/>
    <w:next w:val="a"/>
    <w:link w:val="50"/>
    <w:uiPriority w:val="9"/>
    <w:semiHidden/>
    <w:unhideWhenUsed/>
    <w:qFormat/>
    <w:rsid w:val="00AE0C6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E0C6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sid w:val="00334927"/>
    <w:rPr>
      <w:rFonts w:ascii="Times New Roman" w:eastAsia="Times New Roman" w:hAnsi="Times New Roman" w:cs="Arial"/>
      <w:b/>
      <w:bCs/>
      <w:caps/>
      <w:kern w:val="28"/>
      <w:sz w:val="23"/>
      <w:szCs w:val="23"/>
      <w:lang w:eastAsia="ru-RU"/>
    </w:rPr>
  </w:style>
  <w:style w:type="character" w:customStyle="1" w:styleId="20">
    <w:name w:val="Заголовок 2 Знак"/>
    <w:basedOn w:val="a0"/>
    <w:link w:val="2"/>
    <w:uiPriority w:val="1"/>
    <w:rsid w:val="003373B3"/>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1"/>
    <w:rsid w:val="003373B3"/>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semiHidden/>
    <w:rsid w:val="00AE0C68"/>
    <w:rPr>
      <w:rFonts w:asciiTheme="majorHAnsi" w:eastAsiaTheme="majorEastAsia" w:hAnsiTheme="majorHAnsi" w:cstheme="majorBidi"/>
      <w:color w:val="243F60" w:themeColor="accent1" w:themeShade="7F"/>
      <w:sz w:val="23"/>
      <w:szCs w:val="20"/>
      <w:lang w:eastAsia="ru-RU"/>
    </w:rPr>
  </w:style>
  <w:style w:type="character" w:customStyle="1" w:styleId="60">
    <w:name w:val="Заголовок 6 Знак"/>
    <w:basedOn w:val="a0"/>
    <w:link w:val="6"/>
    <w:uiPriority w:val="9"/>
    <w:semiHidden/>
    <w:rsid w:val="00AE0C68"/>
    <w:rPr>
      <w:rFonts w:asciiTheme="majorHAnsi" w:eastAsiaTheme="majorEastAsia" w:hAnsiTheme="majorHAnsi" w:cstheme="majorBidi"/>
      <w:i/>
      <w:iCs/>
      <w:color w:val="243F60" w:themeColor="accent1" w:themeShade="7F"/>
      <w:sz w:val="23"/>
      <w:szCs w:val="20"/>
      <w:lang w:eastAsia="ru-RU"/>
    </w:rPr>
  </w:style>
  <w:style w:type="paragraph" w:styleId="a3">
    <w:name w:val="List Paragraph"/>
    <w:basedOn w:val="a"/>
    <w:link w:val="a4"/>
    <w:uiPriority w:val="99"/>
    <w:qFormat/>
    <w:rsid w:val="005F0840"/>
    <w:pPr>
      <w:ind w:left="720"/>
      <w:contextualSpacing/>
    </w:pPr>
  </w:style>
  <w:style w:type="character" w:customStyle="1" w:styleId="10">
    <w:name w:val="Заголовок 1 Знак"/>
    <w:uiPriority w:val="1"/>
    <w:rsid w:val="005F0840"/>
    <w:rPr>
      <w:rFonts w:ascii="Cambria" w:eastAsia="Times New Roman" w:hAnsi="Cambria" w:cs="Times New Roman"/>
      <w:b/>
      <w:bCs/>
      <w:color w:val="365F91"/>
      <w:sz w:val="28"/>
      <w:szCs w:val="28"/>
      <w:lang w:eastAsia="ru-RU"/>
    </w:rPr>
  </w:style>
  <w:style w:type="character" w:customStyle="1" w:styleId="212pt">
    <w:name w:val="Основной текст (2) + 12 pt"/>
    <w:rsid w:val="005F084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0">
    <w:name w:val="c0"/>
    <w:basedOn w:val="a"/>
    <w:rsid w:val="005F0840"/>
    <w:pPr>
      <w:spacing w:before="100" w:beforeAutospacing="1" w:after="100" w:afterAutospacing="1" w:line="240" w:lineRule="auto"/>
      <w:jc w:val="left"/>
    </w:pPr>
    <w:rPr>
      <w:sz w:val="24"/>
      <w:szCs w:val="24"/>
    </w:rPr>
  </w:style>
  <w:style w:type="paragraph" w:customStyle="1" w:styleId="c4">
    <w:name w:val="c4"/>
    <w:basedOn w:val="a"/>
    <w:rsid w:val="005F0840"/>
    <w:pPr>
      <w:spacing w:before="100" w:beforeAutospacing="1" w:after="100" w:afterAutospacing="1" w:line="240" w:lineRule="auto"/>
      <w:jc w:val="left"/>
    </w:pPr>
    <w:rPr>
      <w:sz w:val="24"/>
      <w:szCs w:val="24"/>
    </w:rPr>
  </w:style>
  <w:style w:type="paragraph" w:styleId="a5">
    <w:name w:val="Normal (Web)"/>
    <w:aliases w:val="Знак Знак1,Обычный (Web),Знак Знак, Знак Знак1"/>
    <w:basedOn w:val="a"/>
    <w:link w:val="a6"/>
    <w:uiPriority w:val="99"/>
    <w:unhideWhenUsed/>
    <w:qFormat/>
    <w:rsid w:val="005F0840"/>
    <w:pPr>
      <w:spacing w:before="100" w:beforeAutospacing="1" w:after="100" w:afterAutospacing="1" w:line="240" w:lineRule="auto"/>
      <w:jc w:val="left"/>
    </w:pPr>
    <w:rPr>
      <w:sz w:val="24"/>
      <w:szCs w:val="24"/>
    </w:rPr>
  </w:style>
  <w:style w:type="paragraph" w:customStyle="1" w:styleId="c9">
    <w:name w:val="c9"/>
    <w:basedOn w:val="a"/>
    <w:rsid w:val="005F0840"/>
    <w:pPr>
      <w:spacing w:before="100" w:beforeAutospacing="1" w:after="100" w:afterAutospacing="1" w:line="240" w:lineRule="auto"/>
      <w:jc w:val="left"/>
    </w:pPr>
    <w:rPr>
      <w:sz w:val="24"/>
      <w:szCs w:val="24"/>
    </w:rPr>
  </w:style>
  <w:style w:type="character" w:customStyle="1" w:styleId="c1">
    <w:name w:val="c1"/>
    <w:basedOn w:val="a0"/>
    <w:rsid w:val="005F0840"/>
  </w:style>
  <w:style w:type="table" w:customStyle="1" w:styleId="TableNormal">
    <w:name w:val="Table Normal"/>
    <w:uiPriority w:val="2"/>
    <w:semiHidden/>
    <w:unhideWhenUsed/>
    <w:qFormat/>
    <w:rsid w:val="005F08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F0840"/>
    <w:pPr>
      <w:widowControl w:val="0"/>
      <w:autoSpaceDE w:val="0"/>
      <w:autoSpaceDN w:val="0"/>
      <w:spacing w:line="240" w:lineRule="auto"/>
      <w:ind w:left="107"/>
      <w:jc w:val="left"/>
    </w:pPr>
    <w:rPr>
      <w:sz w:val="22"/>
      <w:szCs w:val="22"/>
      <w:lang w:eastAsia="en-US"/>
    </w:rPr>
  </w:style>
  <w:style w:type="table" w:styleId="a7">
    <w:name w:val="Table Grid"/>
    <w:basedOn w:val="a1"/>
    <w:uiPriority w:val="59"/>
    <w:rsid w:val="0038567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36A90"/>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6A90"/>
    <w:rPr>
      <w:rFonts w:ascii="Tahoma" w:eastAsia="Times New Roman" w:hAnsi="Tahoma" w:cs="Tahoma"/>
      <w:sz w:val="16"/>
      <w:szCs w:val="16"/>
      <w:lang w:eastAsia="ru-RU"/>
    </w:rPr>
  </w:style>
  <w:style w:type="paragraph" w:styleId="aa">
    <w:name w:val="Body Text"/>
    <w:basedOn w:val="a"/>
    <w:link w:val="ab"/>
    <w:uiPriority w:val="1"/>
    <w:qFormat/>
    <w:rsid w:val="001F47E7"/>
    <w:pPr>
      <w:widowControl w:val="0"/>
      <w:autoSpaceDE w:val="0"/>
      <w:autoSpaceDN w:val="0"/>
      <w:spacing w:line="240" w:lineRule="auto"/>
      <w:ind w:left="212" w:firstLine="708"/>
    </w:pPr>
    <w:rPr>
      <w:sz w:val="24"/>
      <w:szCs w:val="24"/>
      <w:lang w:eastAsia="en-US"/>
    </w:rPr>
  </w:style>
  <w:style w:type="character" w:customStyle="1" w:styleId="ab">
    <w:name w:val="Основной текст Знак"/>
    <w:basedOn w:val="a0"/>
    <w:link w:val="aa"/>
    <w:uiPriority w:val="1"/>
    <w:rsid w:val="001F47E7"/>
    <w:rPr>
      <w:rFonts w:ascii="Times New Roman" w:eastAsia="Times New Roman" w:hAnsi="Times New Roman" w:cs="Times New Roman"/>
      <w:sz w:val="24"/>
      <w:szCs w:val="24"/>
    </w:rPr>
  </w:style>
  <w:style w:type="paragraph" w:styleId="ac">
    <w:name w:val="Title"/>
    <w:basedOn w:val="a"/>
    <w:link w:val="ad"/>
    <w:qFormat/>
    <w:rsid w:val="003373B3"/>
    <w:pPr>
      <w:widowControl w:val="0"/>
      <w:autoSpaceDE w:val="0"/>
      <w:autoSpaceDN w:val="0"/>
      <w:spacing w:before="246" w:line="240" w:lineRule="auto"/>
      <w:ind w:left="2880" w:right="1201" w:hanging="1412"/>
      <w:jc w:val="left"/>
    </w:pPr>
    <w:rPr>
      <w:b/>
      <w:bCs/>
      <w:sz w:val="32"/>
      <w:szCs w:val="32"/>
      <w:lang w:eastAsia="en-US"/>
    </w:rPr>
  </w:style>
  <w:style w:type="character" w:customStyle="1" w:styleId="ad">
    <w:name w:val="Заголовок Знак"/>
    <w:basedOn w:val="a0"/>
    <w:link w:val="ac"/>
    <w:uiPriority w:val="99"/>
    <w:rsid w:val="003373B3"/>
    <w:rPr>
      <w:rFonts w:ascii="Times New Roman" w:eastAsia="Times New Roman" w:hAnsi="Times New Roman" w:cs="Times New Roman"/>
      <w:b/>
      <w:bCs/>
      <w:sz w:val="32"/>
      <w:szCs w:val="32"/>
    </w:rPr>
  </w:style>
  <w:style w:type="paragraph" w:styleId="ae">
    <w:name w:val="header"/>
    <w:basedOn w:val="a"/>
    <w:link w:val="af"/>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
    <w:name w:val="Верхний колонтитул Знак"/>
    <w:basedOn w:val="a0"/>
    <w:link w:val="ae"/>
    <w:uiPriority w:val="99"/>
    <w:rsid w:val="003373B3"/>
    <w:rPr>
      <w:rFonts w:ascii="Times New Roman" w:eastAsia="Times New Roman" w:hAnsi="Times New Roman" w:cs="Times New Roman"/>
    </w:rPr>
  </w:style>
  <w:style w:type="paragraph" w:styleId="af0">
    <w:name w:val="footer"/>
    <w:basedOn w:val="a"/>
    <w:link w:val="af1"/>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1">
    <w:name w:val="Нижний колонтитул Знак"/>
    <w:basedOn w:val="a0"/>
    <w:link w:val="af0"/>
    <w:uiPriority w:val="99"/>
    <w:rsid w:val="003373B3"/>
    <w:rPr>
      <w:rFonts w:ascii="Times New Roman" w:eastAsia="Times New Roman" w:hAnsi="Times New Roman" w:cs="Times New Roman"/>
    </w:rPr>
  </w:style>
  <w:style w:type="paragraph" w:styleId="12">
    <w:name w:val="toc 1"/>
    <w:basedOn w:val="a"/>
    <w:uiPriority w:val="1"/>
    <w:qFormat/>
    <w:rsid w:val="003373B3"/>
    <w:pPr>
      <w:widowControl w:val="0"/>
      <w:autoSpaceDE w:val="0"/>
      <w:autoSpaceDN w:val="0"/>
      <w:spacing w:before="116" w:line="240" w:lineRule="auto"/>
      <w:ind w:left="741" w:hanging="448"/>
      <w:jc w:val="left"/>
    </w:pPr>
    <w:rPr>
      <w:b/>
      <w:bCs/>
      <w:sz w:val="22"/>
      <w:szCs w:val="22"/>
      <w:lang w:eastAsia="en-US"/>
    </w:rPr>
  </w:style>
  <w:style w:type="paragraph" w:styleId="af2">
    <w:name w:val="No Spacing"/>
    <w:link w:val="af3"/>
    <w:uiPriority w:val="1"/>
    <w:qFormat/>
    <w:rsid w:val="003373B3"/>
    <w:pPr>
      <w:widowControl w:val="0"/>
      <w:autoSpaceDE w:val="0"/>
      <w:autoSpaceDN w:val="0"/>
      <w:spacing w:after="0" w:line="240" w:lineRule="auto"/>
    </w:pPr>
    <w:rPr>
      <w:rFonts w:ascii="Times New Roman" w:eastAsia="Times New Roman" w:hAnsi="Times New Roman" w:cs="Times New Roman"/>
    </w:rPr>
  </w:style>
  <w:style w:type="character" w:customStyle="1" w:styleId="af4">
    <w:name w:val="Сноска_"/>
    <w:basedOn w:val="a0"/>
    <w:link w:val="af5"/>
    <w:rsid w:val="003373B3"/>
    <w:rPr>
      <w:rFonts w:ascii="Times New Roman" w:eastAsia="Times New Roman" w:hAnsi="Times New Roman" w:cs="Times New Roman"/>
      <w:b/>
      <w:bCs/>
      <w:sz w:val="18"/>
      <w:szCs w:val="18"/>
      <w:shd w:val="clear" w:color="auto" w:fill="FFFFFF"/>
    </w:rPr>
  </w:style>
  <w:style w:type="paragraph" w:customStyle="1" w:styleId="af5">
    <w:name w:val="Сноска"/>
    <w:basedOn w:val="a"/>
    <w:link w:val="af4"/>
    <w:rsid w:val="003373B3"/>
    <w:pPr>
      <w:widowControl w:val="0"/>
      <w:shd w:val="clear" w:color="auto" w:fill="FFFFFF"/>
      <w:spacing w:line="230" w:lineRule="exact"/>
    </w:pPr>
    <w:rPr>
      <w:b/>
      <w:bCs/>
      <w:sz w:val="18"/>
      <w:szCs w:val="18"/>
      <w:lang w:eastAsia="en-US"/>
    </w:rPr>
  </w:style>
  <w:style w:type="character" w:customStyle="1" w:styleId="af6">
    <w:name w:val="Основной текст_"/>
    <w:basedOn w:val="a0"/>
    <w:link w:val="21"/>
    <w:rsid w:val="003373B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6"/>
    <w:rsid w:val="003373B3"/>
    <w:pPr>
      <w:widowControl w:val="0"/>
      <w:shd w:val="clear" w:color="auto" w:fill="FFFFFF"/>
      <w:spacing w:before="360" w:after="120" w:line="0" w:lineRule="atLeast"/>
      <w:jc w:val="left"/>
    </w:pPr>
    <w:rPr>
      <w:sz w:val="28"/>
      <w:szCs w:val="28"/>
      <w:lang w:eastAsia="en-US"/>
    </w:rPr>
  </w:style>
  <w:style w:type="paragraph" w:styleId="af7">
    <w:name w:val="footnote text"/>
    <w:basedOn w:val="a"/>
    <w:link w:val="af8"/>
    <w:uiPriority w:val="99"/>
    <w:semiHidden/>
    <w:unhideWhenUsed/>
    <w:rsid w:val="003373B3"/>
    <w:pPr>
      <w:widowControl w:val="0"/>
      <w:spacing w:line="240" w:lineRule="auto"/>
      <w:jc w:val="left"/>
    </w:pPr>
    <w:rPr>
      <w:rFonts w:ascii="Courier New" w:eastAsia="Courier New" w:hAnsi="Courier New" w:cs="Courier New"/>
      <w:color w:val="000000"/>
      <w:sz w:val="20"/>
    </w:rPr>
  </w:style>
  <w:style w:type="character" w:customStyle="1" w:styleId="af8">
    <w:name w:val="Текст сноски Знак"/>
    <w:basedOn w:val="a0"/>
    <w:link w:val="af7"/>
    <w:uiPriority w:val="99"/>
    <w:semiHidden/>
    <w:rsid w:val="003373B3"/>
    <w:rPr>
      <w:rFonts w:ascii="Courier New" w:eastAsia="Courier New" w:hAnsi="Courier New" w:cs="Courier New"/>
      <w:color w:val="000000"/>
      <w:sz w:val="20"/>
      <w:szCs w:val="20"/>
      <w:lang w:eastAsia="ru-RU"/>
    </w:rPr>
  </w:style>
  <w:style w:type="character" w:styleId="af9">
    <w:name w:val="footnote reference"/>
    <w:basedOn w:val="a0"/>
    <w:uiPriority w:val="99"/>
    <w:semiHidden/>
    <w:unhideWhenUsed/>
    <w:rsid w:val="003373B3"/>
    <w:rPr>
      <w:vertAlign w:val="superscript"/>
    </w:rPr>
  </w:style>
  <w:style w:type="character" w:customStyle="1" w:styleId="CenturySchoolbook175pt">
    <w:name w:val="Основной текст + Century Schoolbook;17;5 pt;Полужирный;Курсив"/>
    <w:basedOn w:val="af6"/>
    <w:rsid w:val="003373B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a">
    <w:name w:val="Hyperlink"/>
    <w:basedOn w:val="a0"/>
    <w:uiPriority w:val="99"/>
    <w:unhideWhenUsed/>
    <w:rsid w:val="003373B3"/>
    <w:rPr>
      <w:color w:val="0000FF" w:themeColor="hyperlink"/>
      <w:u w:val="single"/>
    </w:rPr>
  </w:style>
  <w:style w:type="character" w:customStyle="1" w:styleId="13">
    <w:name w:val="Основной текст1"/>
    <w:basedOn w:val="af6"/>
    <w:rsid w:val="003373B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6"/>
    <w:rsid w:val="003373B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c3">
    <w:name w:val="c3"/>
    <w:basedOn w:val="a0"/>
    <w:rsid w:val="00414038"/>
  </w:style>
  <w:style w:type="character" w:styleId="afb">
    <w:name w:val="FollowedHyperlink"/>
    <w:basedOn w:val="a0"/>
    <w:uiPriority w:val="99"/>
    <w:semiHidden/>
    <w:unhideWhenUsed/>
    <w:rsid w:val="00B44E87"/>
    <w:rPr>
      <w:color w:val="800080" w:themeColor="followedHyperlink"/>
      <w:u w:val="single"/>
    </w:rPr>
  </w:style>
  <w:style w:type="paragraph" w:styleId="afc">
    <w:name w:val="annotation text"/>
    <w:basedOn w:val="a"/>
    <w:link w:val="afd"/>
    <w:uiPriority w:val="99"/>
    <w:semiHidden/>
    <w:unhideWhenUsed/>
    <w:rsid w:val="00B44E87"/>
    <w:pPr>
      <w:widowControl w:val="0"/>
      <w:autoSpaceDE w:val="0"/>
      <w:autoSpaceDN w:val="0"/>
      <w:spacing w:line="240" w:lineRule="auto"/>
      <w:jc w:val="left"/>
    </w:pPr>
    <w:rPr>
      <w:sz w:val="20"/>
      <w:lang w:eastAsia="en-US"/>
    </w:rPr>
  </w:style>
  <w:style w:type="character" w:customStyle="1" w:styleId="afd">
    <w:name w:val="Текст примечания Знак"/>
    <w:basedOn w:val="a0"/>
    <w:link w:val="afc"/>
    <w:uiPriority w:val="99"/>
    <w:semiHidden/>
    <w:rsid w:val="00B44E87"/>
    <w:rPr>
      <w:rFonts w:ascii="Times New Roman" w:eastAsia="Times New Roman" w:hAnsi="Times New Roman" w:cs="Times New Roman"/>
      <w:sz w:val="20"/>
      <w:szCs w:val="20"/>
    </w:rPr>
  </w:style>
  <w:style w:type="paragraph" w:styleId="afe">
    <w:name w:val="annotation subject"/>
    <w:basedOn w:val="afc"/>
    <w:next w:val="afc"/>
    <w:link w:val="aff"/>
    <w:uiPriority w:val="99"/>
    <w:semiHidden/>
    <w:unhideWhenUsed/>
    <w:rsid w:val="00B44E87"/>
    <w:rPr>
      <w:b/>
      <w:bCs/>
    </w:rPr>
  </w:style>
  <w:style w:type="character" w:customStyle="1" w:styleId="aff">
    <w:name w:val="Тема примечания Знак"/>
    <w:basedOn w:val="afd"/>
    <w:link w:val="afe"/>
    <w:uiPriority w:val="99"/>
    <w:semiHidden/>
    <w:rsid w:val="00B44E87"/>
    <w:rPr>
      <w:rFonts w:ascii="Times New Roman" w:eastAsia="Times New Roman" w:hAnsi="Times New Roman" w:cs="Times New Roman"/>
      <w:b/>
      <w:bCs/>
      <w:sz w:val="20"/>
      <w:szCs w:val="20"/>
    </w:rPr>
  </w:style>
  <w:style w:type="character" w:styleId="aff0">
    <w:name w:val="annotation reference"/>
    <w:basedOn w:val="a0"/>
    <w:uiPriority w:val="99"/>
    <w:semiHidden/>
    <w:unhideWhenUsed/>
    <w:rsid w:val="00B44E87"/>
    <w:rPr>
      <w:sz w:val="16"/>
      <w:szCs w:val="16"/>
    </w:rPr>
  </w:style>
  <w:style w:type="character" w:customStyle="1" w:styleId="CenturySchoolbook">
    <w:name w:val="Основной текст + Century Schoolbook"/>
    <w:aliases w:val="17,5 pt,Полужирный,Курсив,Основной текст (61) + Полужирный"/>
    <w:basedOn w:val="af6"/>
    <w:rsid w:val="00B44E87"/>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styleId="aff1">
    <w:name w:val="Strong"/>
    <w:basedOn w:val="a0"/>
    <w:uiPriority w:val="22"/>
    <w:qFormat/>
    <w:rsid w:val="00BB5BA0"/>
    <w:rPr>
      <w:b/>
      <w:bCs/>
    </w:rPr>
  </w:style>
  <w:style w:type="character" w:customStyle="1" w:styleId="pa46e5ccc">
    <w:name w:val="pa46e5ccc"/>
    <w:basedOn w:val="a0"/>
    <w:rsid w:val="00944A71"/>
  </w:style>
  <w:style w:type="character" w:customStyle="1" w:styleId="iac27149d">
    <w:name w:val="iac27149d"/>
    <w:basedOn w:val="a0"/>
    <w:rsid w:val="00944A71"/>
  </w:style>
  <w:style w:type="paragraph" w:customStyle="1" w:styleId="Default">
    <w:name w:val="Default"/>
    <w:rsid w:val="005C07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00">
    <w:name w:val="A0"/>
    <w:uiPriority w:val="99"/>
    <w:rsid w:val="005C07AA"/>
    <w:rPr>
      <w:color w:val="000000"/>
      <w:sz w:val="22"/>
      <w:szCs w:val="22"/>
    </w:rPr>
  </w:style>
  <w:style w:type="character" w:styleId="aff2">
    <w:name w:val="Emphasis"/>
    <w:basedOn w:val="a0"/>
    <w:uiPriority w:val="20"/>
    <w:qFormat/>
    <w:rsid w:val="004F4743"/>
    <w:rPr>
      <w:i/>
      <w:iCs/>
    </w:rPr>
  </w:style>
  <w:style w:type="table" w:customStyle="1" w:styleId="14">
    <w:name w:val="Сетка таблицы1"/>
    <w:basedOn w:val="a1"/>
    <w:next w:val="a7"/>
    <w:uiPriority w:val="39"/>
    <w:rsid w:val="005D0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
    <w:name w:val="Заголовок 91"/>
    <w:basedOn w:val="a"/>
    <w:next w:val="a"/>
    <w:link w:val="Heading9Char"/>
    <w:uiPriority w:val="9"/>
    <w:unhideWhenUsed/>
    <w:qFormat/>
    <w:rsid w:val="00EA4E42"/>
    <w:pPr>
      <w:keepNext/>
      <w:keepLines/>
      <w:spacing w:before="320" w:after="200" w:line="240" w:lineRule="auto"/>
      <w:jc w:val="left"/>
      <w:outlineLvl w:val="8"/>
    </w:pPr>
    <w:rPr>
      <w:rFonts w:ascii="Arial" w:eastAsia="Arial" w:hAnsi="Arial" w:cs="Arial"/>
      <w:i/>
      <w:iCs/>
      <w:sz w:val="21"/>
      <w:szCs w:val="21"/>
    </w:rPr>
  </w:style>
  <w:style w:type="character" w:customStyle="1" w:styleId="Heading9Char">
    <w:name w:val="Heading 9 Char"/>
    <w:basedOn w:val="a0"/>
    <w:link w:val="91"/>
    <w:uiPriority w:val="9"/>
    <w:rsid w:val="00EA4E42"/>
    <w:rPr>
      <w:rFonts w:ascii="Arial" w:eastAsia="Arial" w:hAnsi="Arial" w:cs="Arial"/>
      <w:i/>
      <w:iCs/>
      <w:sz w:val="21"/>
      <w:szCs w:val="21"/>
      <w:lang w:eastAsia="ru-RU"/>
    </w:rPr>
  </w:style>
  <w:style w:type="character" w:customStyle="1" w:styleId="FontStyle116">
    <w:name w:val="Font Style116"/>
    <w:uiPriority w:val="99"/>
    <w:rsid w:val="002977A2"/>
    <w:rPr>
      <w:rFonts w:ascii="Times New Roman" w:hAnsi="Times New Roman" w:cs="Times New Roman"/>
      <w:sz w:val="22"/>
      <w:szCs w:val="22"/>
    </w:rPr>
  </w:style>
  <w:style w:type="paragraph" w:customStyle="1" w:styleId="Style18">
    <w:name w:val="Style18"/>
    <w:basedOn w:val="a"/>
    <w:uiPriority w:val="99"/>
    <w:rsid w:val="002977A2"/>
    <w:pPr>
      <w:widowControl w:val="0"/>
      <w:autoSpaceDE w:val="0"/>
      <w:autoSpaceDN w:val="0"/>
      <w:adjustRightInd w:val="0"/>
      <w:spacing w:line="240" w:lineRule="auto"/>
      <w:jc w:val="left"/>
    </w:pPr>
    <w:rPr>
      <w:sz w:val="24"/>
      <w:szCs w:val="24"/>
    </w:rPr>
  </w:style>
  <w:style w:type="paragraph" w:customStyle="1" w:styleId="ConsPlusNormal">
    <w:name w:val="ConsPlusNormal"/>
    <w:rsid w:val="004F33F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customStyle="1" w:styleId="22">
    <w:name w:val="Сетка таблицы2"/>
    <w:basedOn w:val="a1"/>
    <w:next w:val="a7"/>
    <w:uiPriority w:val="39"/>
    <w:rsid w:val="004F3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7"/>
    <w:uiPriority w:val="39"/>
    <w:rsid w:val="009C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7"/>
    <w:uiPriority w:val="39"/>
    <w:rsid w:val="009C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rsid w:val="00AE0C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7"/>
    <w:uiPriority w:val="39"/>
    <w:rsid w:val="00AE0C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rsid w:val="00AE0C68"/>
    <w:rPr>
      <w:rFonts w:ascii="Calibri" w:eastAsia="Calibri" w:hAnsi="Calibri" w:cs="Calibri"/>
      <w:lang w:eastAsia="ru-RU"/>
    </w:rPr>
  </w:style>
  <w:style w:type="table" w:customStyle="1" w:styleId="31">
    <w:name w:val="Сетка таблицы3"/>
    <w:basedOn w:val="a1"/>
    <w:next w:val="a7"/>
    <w:uiPriority w:val="39"/>
    <w:rsid w:val="00AE0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59"/>
    <w:rsid w:val="009171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Абзац списка Знак"/>
    <w:link w:val="a3"/>
    <w:uiPriority w:val="34"/>
    <w:qFormat/>
    <w:rsid w:val="00284577"/>
    <w:rPr>
      <w:rFonts w:ascii="Times New Roman" w:eastAsia="Times New Roman" w:hAnsi="Times New Roman" w:cs="Times New Roman"/>
      <w:sz w:val="23"/>
      <w:szCs w:val="20"/>
      <w:lang w:eastAsia="ru-RU"/>
    </w:rPr>
  </w:style>
  <w:style w:type="character" w:customStyle="1" w:styleId="a6">
    <w:name w:val="Обычный (Интернет) Знак"/>
    <w:aliases w:val="Знак Знак1 Знак,Обычный (Web) Знак,Знак Знак Знак, Знак Знак1 Знак"/>
    <w:link w:val="a5"/>
    <w:uiPriority w:val="99"/>
    <w:locked/>
    <w:rsid w:val="00284577"/>
    <w:rPr>
      <w:rFonts w:ascii="Times New Roman" w:eastAsia="Times New Roman" w:hAnsi="Times New Roman" w:cs="Times New Roman"/>
      <w:sz w:val="24"/>
      <w:szCs w:val="24"/>
      <w:lang w:eastAsia="ru-RU"/>
    </w:rPr>
  </w:style>
  <w:style w:type="paragraph" w:styleId="aff3">
    <w:name w:val="Intense Quote"/>
    <w:basedOn w:val="a"/>
    <w:next w:val="a"/>
    <w:link w:val="aff4"/>
    <w:uiPriority w:val="30"/>
    <w:qFormat/>
    <w:rsid w:val="00284577"/>
    <w:pPr>
      <w:widowControl w:val="0"/>
      <w:pBdr>
        <w:bottom w:val="single" w:sz="4" w:space="4" w:color="4F81BD"/>
      </w:pBdr>
      <w:spacing w:before="200" w:after="280" w:line="240" w:lineRule="auto"/>
      <w:ind w:left="936" w:right="936"/>
      <w:jc w:val="left"/>
    </w:pPr>
    <w:rPr>
      <w:rFonts w:ascii="Courier New" w:eastAsia="Courier New" w:hAnsi="Courier New"/>
      <w:b/>
      <w:bCs/>
      <w:i/>
      <w:iCs/>
      <w:color w:val="4F81BD"/>
      <w:sz w:val="20"/>
    </w:rPr>
  </w:style>
  <w:style w:type="character" w:customStyle="1" w:styleId="aff4">
    <w:name w:val="Выделенная цитата Знак"/>
    <w:basedOn w:val="a0"/>
    <w:link w:val="aff3"/>
    <w:uiPriority w:val="30"/>
    <w:rsid w:val="00284577"/>
    <w:rPr>
      <w:rFonts w:ascii="Courier New" w:eastAsia="Courier New" w:hAnsi="Courier New" w:cs="Times New Roman"/>
      <w:b/>
      <w:bCs/>
      <w:i/>
      <w:iCs/>
      <w:color w:val="4F81BD"/>
      <w:sz w:val="20"/>
      <w:szCs w:val="20"/>
    </w:rPr>
  </w:style>
  <w:style w:type="character" w:customStyle="1" w:styleId="16">
    <w:name w:val="Подзаголовок Знак1"/>
    <w:aliases w:val="ПЕРСП ПЛАНИР Знак1"/>
    <w:uiPriority w:val="11"/>
    <w:rsid w:val="00B91BCA"/>
    <w:rPr>
      <w:rFonts w:ascii="Cambria" w:eastAsia="Times New Roman" w:hAnsi="Cambria" w:cs="Times New Roman"/>
      <w:i/>
      <w:iCs/>
      <w:color w:val="4F81BD"/>
      <w:spacing w:val="15"/>
      <w:sz w:val="24"/>
      <w:szCs w:val="24"/>
      <w:lang w:eastAsia="ru-RU"/>
    </w:rPr>
  </w:style>
  <w:style w:type="character" w:customStyle="1" w:styleId="af3">
    <w:name w:val="Без интервала Знак"/>
    <w:link w:val="af2"/>
    <w:uiPriority w:val="1"/>
    <w:rsid w:val="00B91BCA"/>
    <w:rPr>
      <w:rFonts w:ascii="Times New Roman" w:eastAsia="Times New Roman" w:hAnsi="Times New Roman" w:cs="Times New Roman"/>
    </w:rPr>
  </w:style>
  <w:style w:type="paragraph" w:styleId="23">
    <w:name w:val="Quote"/>
    <w:basedOn w:val="a"/>
    <w:next w:val="a"/>
    <w:link w:val="24"/>
    <w:uiPriority w:val="99"/>
    <w:qFormat/>
    <w:rsid w:val="00B91BCA"/>
    <w:pPr>
      <w:spacing w:line="240" w:lineRule="auto"/>
      <w:jc w:val="left"/>
    </w:pPr>
    <w:rPr>
      <w:i/>
      <w:iCs/>
      <w:color w:val="000000"/>
      <w:sz w:val="24"/>
      <w:szCs w:val="24"/>
    </w:rPr>
  </w:style>
  <w:style w:type="character" w:customStyle="1" w:styleId="24">
    <w:name w:val="Цитата 2 Знак"/>
    <w:basedOn w:val="a0"/>
    <w:link w:val="23"/>
    <w:uiPriority w:val="99"/>
    <w:rsid w:val="00B91BCA"/>
    <w:rPr>
      <w:rFonts w:ascii="Times New Roman" w:eastAsia="Times New Roman" w:hAnsi="Times New Roman" w:cs="Times New Roman"/>
      <w:i/>
      <w:iCs/>
      <w:color w:val="000000"/>
      <w:sz w:val="24"/>
      <w:szCs w:val="24"/>
    </w:rPr>
  </w:style>
  <w:style w:type="character" w:customStyle="1" w:styleId="695">
    <w:name w:val="Основной текст (695)_"/>
    <w:link w:val="6950"/>
    <w:locked/>
    <w:rsid w:val="00444E9B"/>
    <w:rPr>
      <w:sz w:val="23"/>
      <w:szCs w:val="23"/>
      <w:shd w:val="clear" w:color="auto" w:fill="FFFFFF"/>
    </w:rPr>
  </w:style>
  <w:style w:type="paragraph" w:customStyle="1" w:styleId="6950">
    <w:name w:val="Основной текст (695)"/>
    <w:basedOn w:val="a"/>
    <w:link w:val="695"/>
    <w:qFormat/>
    <w:rsid w:val="00444E9B"/>
    <w:pPr>
      <w:shd w:val="clear" w:color="auto" w:fill="FFFFFF"/>
      <w:spacing w:line="250" w:lineRule="exact"/>
      <w:ind w:hanging="380"/>
    </w:pPr>
    <w:rPr>
      <w:rFonts w:asciiTheme="minorHAnsi" w:eastAsiaTheme="minorHAnsi" w:hAnsiTheme="minorHAnsi" w:cstheme="minorBidi"/>
      <w:szCs w:val="23"/>
      <w:lang w:eastAsia="en-US"/>
    </w:rPr>
  </w:style>
  <w:style w:type="character" w:customStyle="1" w:styleId="96">
    <w:name w:val="Основной текст (96)_"/>
    <w:link w:val="960"/>
    <w:locked/>
    <w:rsid w:val="003A5B80"/>
    <w:rPr>
      <w:sz w:val="23"/>
      <w:szCs w:val="23"/>
      <w:shd w:val="clear" w:color="auto" w:fill="FFFFFF"/>
    </w:rPr>
  </w:style>
  <w:style w:type="paragraph" w:customStyle="1" w:styleId="960">
    <w:name w:val="Основной текст (96)"/>
    <w:basedOn w:val="a"/>
    <w:link w:val="96"/>
    <w:rsid w:val="003A5B80"/>
    <w:pPr>
      <w:shd w:val="clear" w:color="auto" w:fill="FFFFFF"/>
      <w:spacing w:line="250" w:lineRule="exact"/>
      <w:ind w:hanging="860"/>
    </w:pPr>
    <w:rPr>
      <w:rFonts w:asciiTheme="minorHAnsi" w:eastAsiaTheme="minorHAnsi" w:hAnsiTheme="minorHAnsi" w:cstheme="minorBidi"/>
      <w:szCs w:val="23"/>
      <w:lang w:eastAsia="en-US"/>
    </w:rPr>
  </w:style>
  <w:style w:type="character" w:customStyle="1" w:styleId="961">
    <w:name w:val="Основной текст (96) + Не полужирный"/>
    <w:aliases w:val="Не курсив"/>
    <w:rsid w:val="003A5B80"/>
    <w:rPr>
      <w:b/>
      <w:bCs/>
      <w:i/>
      <w:iCs/>
      <w:sz w:val="23"/>
      <w:szCs w:val="23"/>
      <w:lang w:bidi="ar-SA"/>
    </w:rPr>
  </w:style>
  <w:style w:type="table" w:customStyle="1" w:styleId="17">
    <w:name w:val="Сетка таблицы17"/>
    <w:basedOn w:val="a1"/>
    <w:uiPriority w:val="59"/>
    <w:rsid w:val="00913A5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417F56"/>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6440">
      <w:bodyDiv w:val="1"/>
      <w:marLeft w:val="0"/>
      <w:marRight w:val="0"/>
      <w:marTop w:val="0"/>
      <w:marBottom w:val="0"/>
      <w:divBdr>
        <w:top w:val="none" w:sz="0" w:space="0" w:color="auto"/>
        <w:left w:val="none" w:sz="0" w:space="0" w:color="auto"/>
        <w:bottom w:val="none" w:sz="0" w:space="0" w:color="auto"/>
        <w:right w:val="none" w:sz="0" w:space="0" w:color="auto"/>
      </w:divBdr>
    </w:div>
    <w:div w:id="70197044">
      <w:bodyDiv w:val="1"/>
      <w:marLeft w:val="0"/>
      <w:marRight w:val="0"/>
      <w:marTop w:val="0"/>
      <w:marBottom w:val="0"/>
      <w:divBdr>
        <w:top w:val="none" w:sz="0" w:space="0" w:color="auto"/>
        <w:left w:val="none" w:sz="0" w:space="0" w:color="auto"/>
        <w:bottom w:val="none" w:sz="0" w:space="0" w:color="auto"/>
        <w:right w:val="none" w:sz="0" w:space="0" w:color="auto"/>
      </w:divBdr>
    </w:div>
    <w:div w:id="75709542">
      <w:bodyDiv w:val="1"/>
      <w:marLeft w:val="0"/>
      <w:marRight w:val="0"/>
      <w:marTop w:val="0"/>
      <w:marBottom w:val="0"/>
      <w:divBdr>
        <w:top w:val="none" w:sz="0" w:space="0" w:color="auto"/>
        <w:left w:val="none" w:sz="0" w:space="0" w:color="auto"/>
        <w:bottom w:val="none" w:sz="0" w:space="0" w:color="auto"/>
        <w:right w:val="none" w:sz="0" w:space="0" w:color="auto"/>
      </w:divBdr>
    </w:div>
    <w:div w:id="79102738">
      <w:bodyDiv w:val="1"/>
      <w:marLeft w:val="0"/>
      <w:marRight w:val="0"/>
      <w:marTop w:val="0"/>
      <w:marBottom w:val="0"/>
      <w:divBdr>
        <w:top w:val="none" w:sz="0" w:space="0" w:color="auto"/>
        <w:left w:val="none" w:sz="0" w:space="0" w:color="auto"/>
        <w:bottom w:val="none" w:sz="0" w:space="0" w:color="auto"/>
        <w:right w:val="none" w:sz="0" w:space="0" w:color="auto"/>
      </w:divBdr>
    </w:div>
    <w:div w:id="114757239">
      <w:bodyDiv w:val="1"/>
      <w:marLeft w:val="0"/>
      <w:marRight w:val="0"/>
      <w:marTop w:val="0"/>
      <w:marBottom w:val="0"/>
      <w:divBdr>
        <w:top w:val="none" w:sz="0" w:space="0" w:color="auto"/>
        <w:left w:val="none" w:sz="0" w:space="0" w:color="auto"/>
        <w:bottom w:val="none" w:sz="0" w:space="0" w:color="auto"/>
        <w:right w:val="none" w:sz="0" w:space="0" w:color="auto"/>
      </w:divBdr>
    </w:div>
    <w:div w:id="115880707">
      <w:bodyDiv w:val="1"/>
      <w:marLeft w:val="0"/>
      <w:marRight w:val="0"/>
      <w:marTop w:val="0"/>
      <w:marBottom w:val="0"/>
      <w:divBdr>
        <w:top w:val="none" w:sz="0" w:space="0" w:color="auto"/>
        <w:left w:val="none" w:sz="0" w:space="0" w:color="auto"/>
        <w:bottom w:val="none" w:sz="0" w:space="0" w:color="auto"/>
        <w:right w:val="none" w:sz="0" w:space="0" w:color="auto"/>
      </w:divBdr>
    </w:div>
    <w:div w:id="157814160">
      <w:bodyDiv w:val="1"/>
      <w:marLeft w:val="0"/>
      <w:marRight w:val="0"/>
      <w:marTop w:val="0"/>
      <w:marBottom w:val="0"/>
      <w:divBdr>
        <w:top w:val="none" w:sz="0" w:space="0" w:color="auto"/>
        <w:left w:val="none" w:sz="0" w:space="0" w:color="auto"/>
        <w:bottom w:val="none" w:sz="0" w:space="0" w:color="auto"/>
        <w:right w:val="none" w:sz="0" w:space="0" w:color="auto"/>
      </w:divBdr>
    </w:div>
    <w:div w:id="159321322">
      <w:bodyDiv w:val="1"/>
      <w:marLeft w:val="0"/>
      <w:marRight w:val="0"/>
      <w:marTop w:val="0"/>
      <w:marBottom w:val="0"/>
      <w:divBdr>
        <w:top w:val="none" w:sz="0" w:space="0" w:color="auto"/>
        <w:left w:val="none" w:sz="0" w:space="0" w:color="auto"/>
        <w:bottom w:val="none" w:sz="0" w:space="0" w:color="auto"/>
        <w:right w:val="none" w:sz="0" w:space="0" w:color="auto"/>
      </w:divBdr>
    </w:div>
    <w:div w:id="165637301">
      <w:bodyDiv w:val="1"/>
      <w:marLeft w:val="0"/>
      <w:marRight w:val="0"/>
      <w:marTop w:val="0"/>
      <w:marBottom w:val="0"/>
      <w:divBdr>
        <w:top w:val="none" w:sz="0" w:space="0" w:color="auto"/>
        <w:left w:val="none" w:sz="0" w:space="0" w:color="auto"/>
        <w:bottom w:val="none" w:sz="0" w:space="0" w:color="auto"/>
        <w:right w:val="none" w:sz="0" w:space="0" w:color="auto"/>
      </w:divBdr>
    </w:div>
    <w:div w:id="196742150">
      <w:bodyDiv w:val="1"/>
      <w:marLeft w:val="0"/>
      <w:marRight w:val="0"/>
      <w:marTop w:val="0"/>
      <w:marBottom w:val="0"/>
      <w:divBdr>
        <w:top w:val="none" w:sz="0" w:space="0" w:color="auto"/>
        <w:left w:val="none" w:sz="0" w:space="0" w:color="auto"/>
        <w:bottom w:val="none" w:sz="0" w:space="0" w:color="auto"/>
        <w:right w:val="none" w:sz="0" w:space="0" w:color="auto"/>
      </w:divBdr>
    </w:div>
    <w:div w:id="196898597">
      <w:bodyDiv w:val="1"/>
      <w:marLeft w:val="0"/>
      <w:marRight w:val="0"/>
      <w:marTop w:val="0"/>
      <w:marBottom w:val="0"/>
      <w:divBdr>
        <w:top w:val="none" w:sz="0" w:space="0" w:color="auto"/>
        <w:left w:val="none" w:sz="0" w:space="0" w:color="auto"/>
        <w:bottom w:val="none" w:sz="0" w:space="0" w:color="auto"/>
        <w:right w:val="none" w:sz="0" w:space="0" w:color="auto"/>
      </w:divBdr>
    </w:div>
    <w:div w:id="205798406">
      <w:bodyDiv w:val="1"/>
      <w:marLeft w:val="0"/>
      <w:marRight w:val="0"/>
      <w:marTop w:val="0"/>
      <w:marBottom w:val="0"/>
      <w:divBdr>
        <w:top w:val="none" w:sz="0" w:space="0" w:color="auto"/>
        <w:left w:val="none" w:sz="0" w:space="0" w:color="auto"/>
        <w:bottom w:val="none" w:sz="0" w:space="0" w:color="auto"/>
        <w:right w:val="none" w:sz="0" w:space="0" w:color="auto"/>
      </w:divBdr>
    </w:div>
    <w:div w:id="210192765">
      <w:bodyDiv w:val="1"/>
      <w:marLeft w:val="0"/>
      <w:marRight w:val="0"/>
      <w:marTop w:val="0"/>
      <w:marBottom w:val="0"/>
      <w:divBdr>
        <w:top w:val="none" w:sz="0" w:space="0" w:color="auto"/>
        <w:left w:val="none" w:sz="0" w:space="0" w:color="auto"/>
        <w:bottom w:val="none" w:sz="0" w:space="0" w:color="auto"/>
        <w:right w:val="none" w:sz="0" w:space="0" w:color="auto"/>
      </w:divBdr>
    </w:div>
    <w:div w:id="211621977">
      <w:bodyDiv w:val="1"/>
      <w:marLeft w:val="0"/>
      <w:marRight w:val="0"/>
      <w:marTop w:val="0"/>
      <w:marBottom w:val="0"/>
      <w:divBdr>
        <w:top w:val="none" w:sz="0" w:space="0" w:color="auto"/>
        <w:left w:val="none" w:sz="0" w:space="0" w:color="auto"/>
        <w:bottom w:val="none" w:sz="0" w:space="0" w:color="auto"/>
        <w:right w:val="none" w:sz="0" w:space="0" w:color="auto"/>
      </w:divBdr>
    </w:div>
    <w:div w:id="222378194">
      <w:bodyDiv w:val="1"/>
      <w:marLeft w:val="0"/>
      <w:marRight w:val="0"/>
      <w:marTop w:val="0"/>
      <w:marBottom w:val="0"/>
      <w:divBdr>
        <w:top w:val="none" w:sz="0" w:space="0" w:color="auto"/>
        <w:left w:val="none" w:sz="0" w:space="0" w:color="auto"/>
        <w:bottom w:val="none" w:sz="0" w:space="0" w:color="auto"/>
        <w:right w:val="none" w:sz="0" w:space="0" w:color="auto"/>
      </w:divBdr>
    </w:div>
    <w:div w:id="230770680">
      <w:bodyDiv w:val="1"/>
      <w:marLeft w:val="0"/>
      <w:marRight w:val="0"/>
      <w:marTop w:val="0"/>
      <w:marBottom w:val="0"/>
      <w:divBdr>
        <w:top w:val="none" w:sz="0" w:space="0" w:color="auto"/>
        <w:left w:val="none" w:sz="0" w:space="0" w:color="auto"/>
        <w:bottom w:val="none" w:sz="0" w:space="0" w:color="auto"/>
        <w:right w:val="none" w:sz="0" w:space="0" w:color="auto"/>
      </w:divBdr>
    </w:div>
    <w:div w:id="262154828">
      <w:bodyDiv w:val="1"/>
      <w:marLeft w:val="0"/>
      <w:marRight w:val="0"/>
      <w:marTop w:val="0"/>
      <w:marBottom w:val="0"/>
      <w:divBdr>
        <w:top w:val="none" w:sz="0" w:space="0" w:color="auto"/>
        <w:left w:val="none" w:sz="0" w:space="0" w:color="auto"/>
        <w:bottom w:val="none" w:sz="0" w:space="0" w:color="auto"/>
        <w:right w:val="none" w:sz="0" w:space="0" w:color="auto"/>
      </w:divBdr>
    </w:div>
    <w:div w:id="275019699">
      <w:bodyDiv w:val="1"/>
      <w:marLeft w:val="0"/>
      <w:marRight w:val="0"/>
      <w:marTop w:val="0"/>
      <w:marBottom w:val="0"/>
      <w:divBdr>
        <w:top w:val="none" w:sz="0" w:space="0" w:color="auto"/>
        <w:left w:val="none" w:sz="0" w:space="0" w:color="auto"/>
        <w:bottom w:val="none" w:sz="0" w:space="0" w:color="auto"/>
        <w:right w:val="none" w:sz="0" w:space="0" w:color="auto"/>
      </w:divBdr>
    </w:div>
    <w:div w:id="277444868">
      <w:bodyDiv w:val="1"/>
      <w:marLeft w:val="0"/>
      <w:marRight w:val="0"/>
      <w:marTop w:val="0"/>
      <w:marBottom w:val="0"/>
      <w:divBdr>
        <w:top w:val="none" w:sz="0" w:space="0" w:color="auto"/>
        <w:left w:val="none" w:sz="0" w:space="0" w:color="auto"/>
        <w:bottom w:val="none" w:sz="0" w:space="0" w:color="auto"/>
        <w:right w:val="none" w:sz="0" w:space="0" w:color="auto"/>
      </w:divBdr>
    </w:div>
    <w:div w:id="298389956">
      <w:bodyDiv w:val="1"/>
      <w:marLeft w:val="0"/>
      <w:marRight w:val="0"/>
      <w:marTop w:val="0"/>
      <w:marBottom w:val="0"/>
      <w:divBdr>
        <w:top w:val="none" w:sz="0" w:space="0" w:color="auto"/>
        <w:left w:val="none" w:sz="0" w:space="0" w:color="auto"/>
        <w:bottom w:val="none" w:sz="0" w:space="0" w:color="auto"/>
        <w:right w:val="none" w:sz="0" w:space="0" w:color="auto"/>
      </w:divBdr>
    </w:div>
    <w:div w:id="307243170">
      <w:bodyDiv w:val="1"/>
      <w:marLeft w:val="0"/>
      <w:marRight w:val="0"/>
      <w:marTop w:val="0"/>
      <w:marBottom w:val="0"/>
      <w:divBdr>
        <w:top w:val="none" w:sz="0" w:space="0" w:color="auto"/>
        <w:left w:val="none" w:sz="0" w:space="0" w:color="auto"/>
        <w:bottom w:val="none" w:sz="0" w:space="0" w:color="auto"/>
        <w:right w:val="none" w:sz="0" w:space="0" w:color="auto"/>
      </w:divBdr>
      <w:divsChild>
        <w:div w:id="593898109">
          <w:marLeft w:val="360"/>
          <w:marRight w:val="0"/>
          <w:marTop w:val="200"/>
          <w:marBottom w:val="0"/>
          <w:divBdr>
            <w:top w:val="none" w:sz="0" w:space="0" w:color="auto"/>
            <w:left w:val="none" w:sz="0" w:space="0" w:color="auto"/>
            <w:bottom w:val="none" w:sz="0" w:space="0" w:color="auto"/>
            <w:right w:val="none" w:sz="0" w:space="0" w:color="auto"/>
          </w:divBdr>
        </w:div>
        <w:div w:id="646741265">
          <w:marLeft w:val="360"/>
          <w:marRight w:val="0"/>
          <w:marTop w:val="200"/>
          <w:marBottom w:val="0"/>
          <w:divBdr>
            <w:top w:val="none" w:sz="0" w:space="0" w:color="auto"/>
            <w:left w:val="none" w:sz="0" w:space="0" w:color="auto"/>
            <w:bottom w:val="none" w:sz="0" w:space="0" w:color="auto"/>
            <w:right w:val="none" w:sz="0" w:space="0" w:color="auto"/>
          </w:divBdr>
        </w:div>
        <w:div w:id="777876610">
          <w:marLeft w:val="360"/>
          <w:marRight w:val="0"/>
          <w:marTop w:val="200"/>
          <w:marBottom w:val="0"/>
          <w:divBdr>
            <w:top w:val="none" w:sz="0" w:space="0" w:color="auto"/>
            <w:left w:val="none" w:sz="0" w:space="0" w:color="auto"/>
            <w:bottom w:val="none" w:sz="0" w:space="0" w:color="auto"/>
            <w:right w:val="none" w:sz="0" w:space="0" w:color="auto"/>
          </w:divBdr>
        </w:div>
        <w:div w:id="1159544128">
          <w:marLeft w:val="360"/>
          <w:marRight w:val="0"/>
          <w:marTop w:val="200"/>
          <w:marBottom w:val="0"/>
          <w:divBdr>
            <w:top w:val="none" w:sz="0" w:space="0" w:color="auto"/>
            <w:left w:val="none" w:sz="0" w:space="0" w:color="auto"/>
            <w:bottom w:val="none" w:sz="0" w:space="0" w:color="auto"/>
            <w:right w:val="none" w:sz="0" w:space="0" w:color="auto"/>
          </w:divBdr>
        </w:div>
        <w:div w:id="1209226877">
          <w:marLeft w:val="360"/>
          <w:marRight w:val="0"/>
          <w:marTop w:val="200"/>
          <w:marBottom w:val="0"/>
          <w:divBdr>
            <w:top w:val="none" w:sz="0" w:space="0" w:color="auto"/>
            <w:left w:val="none" w:sz="0" w:space="0" w:color="auto"/>
            <w:bottom w:val="none" w:sz="0" w:space="0" w:color="auto"/>
            <w:right w:val="none" w:sz="0" w:space="0" w:color="auto"/>
          </w:divBdr>
        </w:div>
        <w:div w:id="1657951022">
          <w:marLeft w:val="360"/>
          <w:marRight w:val="0"/>
          <w:marTop w:val="200"/>
          <w:marBottom w:val="0"/>
          <w:divBdr>
            <w:top w:val="none" w:sz="0" w:space="0" w:color="auto"/>
            <w:left w:val="none" w:sz="0" w:space="0" w:color="auto"/>
            <w:bottom w:val="none" w:sz="0" w:space="0" w:color="auto"/>
            <w:right w:val="none" w:sz="0" w:space="0" w:color="auto"/>
          </w:divBdr>
        </w:div>
      </w:divsChild>
    </w:div>
    <w:div w:id="317417433">
      <w:bodyDiv w:val="1"/>
      <w:marLeft w:val="0"/>
      <w:marRight w:val="0"/>
      <w:marTop w:val="0"/>
      <w:marBottom w:val="0"/>
      <w:divBdr>
        <w:top w:val="none" w:sz="0" w:space="0" w:color="auto"/>
        <w:left w:val="none" w:sz="0" w:space="0" w:color="auto"/>
        <w:bottom w:val="none" w:sz="0" w:space="0" w:color="auto"/>
        <w:right w:val="none" w:sz="0" w:space="0" w:color="auto"/>
      </w:divBdr>
    </w:div>
    <w:div w:id="328408561">
      <w:bodyDiv w:val="1"/>
      <w:marLeft w:val="0"/>
      <w:marRight w:val="0"/>
      <w:marTop w:val="0"/>
      <w:marBottom w:val="0"/>
      <w:divBdr>
        <w:top w:val="none" w:sz="0" w:space="0" w:color="auto"/>
        <w:left w:val="none" w:sz="0" w:space="0" w:color="auto"/>
        <w:bottom w:val="none" w:sz="0" w:space="0" w:color="auto"/>
        <w:right w:val="none" w:sz="0" w:space="0" w:color="auto"/>
      </w:divBdr>
    </w:div>
    <w:div w:id="339282099">
      <w:bodyDiv w:val="1"/>
      <w:marLeft w:val="0"/>
      <w:marRight w:val="0"/>
      <w:marTop w:val="0"/>
      <w:marBottom w:val="0"/>
      <w:divBdr>
        <w:top w:val="none" w:sz="0" w:space="0" w:color="auto"/>
        <w:left w:val="none" w:sz="0" w:space="0" w:color="auto"/>
        <w:bottom w:val="none" w:sz="0" w:space="0" w:color="auto"/>
        <w:right w:val="none" w:sz="0" w:space="0" w:color="auto"/>
      </w:divBdr>
    </w:div>
    <w:div w:id="351539553">
      <w:bodyDiv w:val="1"/>
      <w:marLeft w:val="0"/>
      <w:marRight w:val="0"/>
      <w:marTop w:val="0"/>
      <w:marBottom w:val="0"/>
      <w:divBdr>
        <w:top w:val="none" w:sz="0" w:space="0" w:color="auto"/>
        <w:left w:val="none" w:sz="0" w:space="0" w:color="auto"/>
        <w:bottom w:val="none" w:sz="0" w:space="0" w:color="auto"/>
        <w:right w:val="none" w:sz="0" w:space="0" w:color="auto"/>
      </w:divBdr>
    </w:div>
    <w:div w:id="364794509">
      <w:bodyDiv w:val="1"/>
      <w:marLeft w:val="0"/>
      <w:marRight w:val="0"/>
      <w:marTop w:val="0"/>
      <w:marBottom w:val="0"/>
      <w:divBdr>
        <w:top w:val="none" w:sz="0" w:space="0" w:color="auto"/>
        <w:left w:val="none" w:sz="0" w:space="0" w:color="auto"/>
        <w:bottom w:val="none" w:sz="0" w:space="0" w:color="auto"/>
        <w:right w:val="none" w:sz="0" w:space="0" w:color="auto"/>
      </w:divBdr>
    </w:div>
    <w:div w:id="376705700">
      <w:bodyDiv w:val="1"/>
      <w:marLeft w:val="0"/>
      <w:marRight w:val="0"/>
      <w:marTop w:val="0"/>
      <w:marBottom w:val="0"/>
      <w:divBdr>
        <w:top w:val="none" w:sz="0" w:space="0" w:color="auto"/>
        <w:left w:val="none" w:sz="0" w:space="0" w:color="auto"/>
        <w:bottom w:val="none" w:sz="0" w:space="0" w:color="auto"/>
        <w:right w:val="none" w:sz="0" w:space="0" w:color="auto"/>
      </w:divBdr>
    </w:div>
    <w:div w:id="379209473">
      <w:bodyDiv w:val="1"/>
      <w:marLeft w:val="0"/>
      <w:marRight w:val="0"/>
      <w:marTop w:val="0"/>
      <w:marBottom w:val="0"/>
      <w:divBdr>
        <w:top w:val="none" w:sz="0" w:space="0" w:color="auto"/>
        <w:left w:val="none" w:sz="0" w:space="0" w:color="auto"/>
        <w:bottom w:val="none" w:sz="0" w:space="0" w:color="auto"/>
        <w:right w:val="none" w:sz="0" w:space="0" w:color="auto"/>
      </w:divBdr>
    </w:div>
    <w:div w:id="383069464">
      <w:bodyDiv w:val="1"/>
      <w:marLeft w:val="0"/>
      <w:marRight w:val="0"/>
      <w:marTop w:val="0"/>
      <w:marBottom w:val="0"/>
      <w:divBdr>
        <w:top w:val="none" w:sz="0" w:space="0" w:color="auto"/>
        <w:left w:val="none" w:sz="0" w:space="0" w:color="auto"/>
        <w:bottom w:val="none" w:sz="0" w:space="0" w:color="auto"/>
        <w:right w:val="none" w:sz="0" w:space="0" w:color="auto"/>
      </w:divBdr>
    </w:div>
    <w:div w:id="395782940">
      <w:bodyDiv w:val="1"/>
      <w:marLeft w:val="0"/>
      <w:marRight w:val="0"/>
      <w:marTop w:val="0"/>
      <w:marBottom w:val="0"/>
      <w:divBdr>
        <w:top w:val="none" w:sz="0" w:space="0" w:color="auto"/>
        <w:left w:val="none" w:sz="0" w:space="0" w:color="auto"/>
        <w:bottom w:val="none" w:sz="0" w:space="0" w:color="auto"/>
        <w:right w:val="none" w:sz="0" w:space="0" w:color="auto"/>
      </w:divBdr>
    </w:div>
    <w:div w:id="404645770">
      <w:bodyDiv w:val="1"/>
      <w:marLeft w:val="0"/>
      <w:marRight w:val="0"/>
      <w:marTop w:val="0"/>
      <w:marBottom w:val="0"/>
      <w:divBdr>
        <w:top w:val="none" w:sz="0" w:space="0" w:color="auto"/>
        <w:left w:val="none" w:sz="0" w:space="0" w:color="auto"/>
        <w:bottom w:val="none" w:sz="0" w:space="0" w:color="auto"/>
        <w:right w:val="none" w:sz="0" w:space="0" w:color="auto"/>
      </w:divBdr>
    </w:div>
    <w:div w:id="406148872">
      <w:bodyDiv w:val="1"/>
      <w:marLeft w:val="0"/>
      <w:marRight w:val="0"/>
      <w:marTop w:val="0"/>
      <w:marBottom w:val="0"/>
      <w:divBdr>
        <w:top w:val="none" w:sz="0" w:space="0" w:color="auto"/>
        <w:left w:val="none" w:sz="0" w:space="0" w:color="auto"/>
        <w:bottom w:val="none" w:sz="0" w:space="0" w:color="auto"/>
        <w:right w:val="none" w:sz="0" w:space="0" w:color="auto"/>
      </w:divBdr>
    </w:div>
    <w:div w:id="424618227">
      <w:bodyDiv w:val="1"/>
      <w:marLeft w:val="0"/>
      <w:marRight w:val="0"/>
      <w:marTop w:val="0"/>
      <w:marBottom w:val="0"/>
      <w:divBdr>
        <w:top w:val="none" w:sz="0" w:space="0" w:color="auto"/>
        <w:left w:val="none" w:sz="0" w:space="0" w:color="auto"/>
        <w:bottom w:val="none" w:sz="0" w:space="0" w:color="auto"/>
        <w:right w:val="none" w:sz="0" w:space="0" w:color="auto"/>
      </w:divBdr>
    </w:div>
    <w:div w:id="446387765">
      <w:bodyDiv w:val="1"/>
      <w:marLeft w:val="0"/>
      <w:marRight w:val="0"/>
      <w:marTop w:val="0"/>
      <w:marBottom w:val="0"/>
      <w:divBdr>
        <w:top w:val="none" w:sz="0" w:space="0" w:color="auto"/>
        <w:left w:val="none" w:sz="0" w:space="0" w:color="auto"/>
        <w:bottom w:val="none" w:sz="0" w:space="0" w:color="auto"/>
        <w:right w:val="none" w:sz="0" w:space="0" w:color="auto"/>
      </w:divBdr>
    </w:div>
    <w:div w:id="458449691">
      <w:bodyDiv w:val="1"/>
      <w:marLeft w:val="0"/>
      <w:marRight w:val="0"/>
      <w:marTop w:val="0"/>
      <w:marBottom w:val="0"/>
      <w:divBdr>
        <w:top w:val="none" w:sz="0" w:space="0" w:color="auto"/>
        <w:left w:val="none" w:sz="0" w:space="0" w:color="auto"/>
        <w:bottom w:val="none" w:sz="0" w:space="0" w:color="auto"/>
        <w:right w:val="none" w:sz="0" w:space="0" w:color="auto"/>
      </w:divBdr>
    </w:div>
    <w:div w:id="496773352">
      <w:bodyDiv w:val="1"/>
      <w:marLeft w:val="0"/>
      <w:marRight w:val="0"/>
      <w:marTop w:val="0"/>
      <w:marBottom w:val="0"/>
      <w:divBdr>
        <w:top w:val="none" w:sz="0" w:space="0" w:color="auto"/>
        <w:left w:val="none" w:sz="0" w:space="0" w:color="auto"/>
        <w:bottom w:val="none" w:sz="0" w:space="0" w:color="auto"/>
        <w:right w:val="none" w:sz="0" w:space="0" w:color="auto"/>
      </w:divBdr>
    </w:div>
    <w:div w:id="500895676">
      <w:bodyDiv w:val="1"/>
      <w:marLeft w:val="0"/>
      <w:marRight w:val="0"/>
      <w:marTop w:val="0"/>
      <w:marBottom w:val="0"/>
      <w:divBdr>
        <w:top w:val="none" w:sz="0" w:space="0" w:color="auto"/>
        <w:left w:val="none" w:sz="0" w:space="0" w:color="auto"/>
        <w:bottom w:val="none" w:sz="0" w:space="0" w:color="auto"/>
        <w:right w:val="none" w:sz="0" w:space="0" w:color="auto"/>
      </w:divBdr>
    </w:div>
    <w:div w:id="510725084">
      <w:bodyDiv w:val="1"/>
      <w:marLeft w:val="0"/>
      <w:marRight w:val="0"/>
      <w:marTop w:val="0"/>
      <w:marBottom w:val="0"/>
      <w:divBdr>
        <w:top w:val="none" w:sz="0" w:space="0" w:color="auto"/>
        <w:left w:val="none" w:sz="0" w:space="0" w:color="auto"/>
        <w:bottom w:val="none" w:sz="0" w:space="0" w:color="auto"/>
        <w:right w:val="none" w:sz="0" w:space="0" w:color="auto"/>
      </w:divBdr>
    </w:div>
    <w:div w:id="510754037">
      <w:bodyDiv w:val="1"/>
      <w:marLeft w:val="0"/>
      <w:marRight w:val="0"/>
      <w:marTop w:val="0"/>
      <w:marBottom w:val="0"/>
      <w:divBdr>
        <w:top w:val="none" w:sz="0" w:space="0" w:color="auto"/>
        <w:left w:val="none" w:sz="0" w:space="0" w:color="auto"/>
        <w:bottom w:val="none" w:sz="0" w:space="0" w:color="auto"/>
        <w:right w:val="none" w:sz="0" w:space="0" w:color="auto"/>
      </w:divBdr>
    </w:div>
    <w:div w:id="512309259">
      <w:bodyDiv w:val="1"/>
      <w:marLeft w:val="0"/>
      <w:marRight w:val="0"/>
      <w:marTop w:val="0"/>
      <w:marBottom w:val="0"/>
      <w:divBdr>
        <w:top w:val="none" w:sz="0" w:space="0" w:color="auto"/>
        <w:left w:val="none" w:sz="0" w:space="0" w:color="auto"/>
        <w:bottom w:val="none" w:sz="0" w:space="0" w:color="auto"/>
        <w:right w:val="none" w:sz="0" w:space="0" w:color="auto"/>
      </w:divBdr>
    </w:div>
    <w:div w:id="530729111">
      <w:bodyDiv w:val="1"/>
      <w:marLeft w:val="0"/>
      <w:marRight w:val="0"/>
      <w:marTop w:val="0"/>
      <w:marBottom w:val="0"/>
      <w:divBdr>
        <w:top w:val="none" w:sz="0" w:space="0" w:color="auto"/>
        <w:left w:val="none" w:sz="0" w:space="0" w:color="auto"/>
        <w:bottom w:val="none" w:sz="0" w:space="0" w:color="auto"/>
        <w:right w:val="none" w:sz="0" w:space="0" w:color="auto"/>
      </w:divBdr>
    </w:div>
    <w:div w:id="535318483">
      <w:bodyDiv w:val="1"/>
      <w:marLeft w:val="0"/>
      <w:marRight w:val="0"/>
      <w:marTop w:val="0"/>
      <w:marBottom w:val="0"/>
      <w:divBdr>
        <w:top w:val="none" w:sz="0" w:space="0" w:color="auto"/>
        <w:left w:val="none" w:sz="0" w:space="0" w:color="auto"/>
        <w:bottom w:val="none" w:sz="0" w:space="0" w:color="auto"/>
        <w:right w:val="none" w:sz="0" w:space="0" w:color="auto"/>
      </w:divBdr>
    </w:div>
    <w:div w:id="537472410">
      <w:bodyDiv w:val="1"/>
      <w:marLeft w:val="0"/>
      <w:marRight w:val="0"/>
      <w:marTop w:val="0"/>
      <w:marBottom w:val="0"/>
      <w:divBdr>
        <w:top w:val="none" w:sz="0" w:space="0" w:color="auto"/>
        <w:left w:val="none" w:sz="0" w:space="0" w:color="auto"/>
        <w:bottom w:val="none" w:sz="0" w:space="0" w:color="auto"/>
        <w:right w:val="none" w:sz="0" w:space="0" w:color="auto"/>
      </w:divBdr>
    </w:div>
    <w:div w:id="544372861">
      <w:bodyDiv w:val="1"/>
      <w:marLeft w:val="0"/>
      <w:marRight w:val="0"/>
      <w:marTop w:val="0"/>
      <w:marBottom w:val="0"/>
      <w:divBdr>
        <w:top w:val="none" w:sz="0" w:space="0" w:color="auto"/>
        <w:left w:val="none" w:sz="0" w:space="0" w:color="auto"/>
        <w:bottom w:val="none" w:sz="0" w:space="0" w:color="auto"/>
        <w:right w:val="none" w:sz="0" w:space="0" w:color="auto"/>
      </w:divBdr>
    </w:div>
    <w:div w:id="558175634">
      <w:bodyDiv w:val="1"/>
      <w:marLeft w:val="0"/>
      <w:marRight w:val="0"/>
      <w:marTop w:val="0"/>
      <w:marBottom w:val="0"/>
      <w:divBdr>
        <w:top w:val="none" w:sz="0" w:space="0" w:color="auto"/>
        <w:left w:val="none" w:sz="0" w:space="0" w:color="auto"/>
        <w:bottom w:val="none" w:sz="0" w:space="0" w:color="auto"/>
        <w:right w:val="none" w:sz="0" w:space="0" w:color="auto"/>
      </w:divBdr>
    </w:div>
    <w:div w:id="601569952">
      <w:bodyDiv w:val="1"/>
      <w:marLeft w:val="0"/>
      <w:marRight w:val="0"/>
      <w:marTop w:val="0"/>
      <w:marBottom w:val="0"/>
      <w:divBdr>
        <w:top w:val="none" w:sz="0" w:space="0" w:color="auto"/>
        <w:left w:val="none" w:sz="0" w:space="0" w:color="auto"/>
        <w:bottom w:val="none" w:sz="0" w:space="0" w:color="auto"/>
        <w:right w:val="none" w:sz="0" w:space="0" w:color="auto"/>
      </w:divBdr>
    </w:div>
    <w:div w:id="626131913">
      <w:bodyDiv w:val="1"/>
      <w:marLeft w:val="0"/>
      <w:marRight w:val="0"/>
      <w:marTop w:val="0"/>
      <w:marBottom w:val="0"/>
      <w:divBdr>
        <w:top w:val="none" w:sz="0" w:space="0" w:color="auto"/>
        <w:left w:val="none" w:sz="0" w:space="0" w:color="auto"/>
        <w:bottom w:val="none" w:sz="0" w:space="0" w:color="auto"/>
        <w:right w:val="none" w:sz="0" w:space="0" w:color="auto"/>
      </w:divBdr>
    </w:div>
    <w:div w:id="642584149">
      <w:bodyDiv w:val="1"/>
      <w:marLeft w:val="0"/>
      <w:marRight w:val="0"/>
      <w:marTop w:val="0"/>
      <w:marBottom w:val="0"/>
      <w:divBdr>
        <w:top w:val="none" w:sz="0" w:space="0" w:color="auto"/>
        <w:left w:val="none" w:sz="0" w:space="0" w:color="auto"/>
        <w:bottom w:val="none" w:sz="0" w:space="0" w:color="auto"/>
        <w:right w:val="none" w:sz="0" w:space="0" w:color="auto"/>
      </w:divBdr>
    </w:div>
    <w:div w:id="651762500">
      <w:bodyDiv w:val="1"/>
      <w:marLeft w:val="0"/>
      <w:marRight w:val="0"/>
      <w:marTop w:val="0"/>
      <w:marBottom w:val="0"/>
      <w:divBdr>
        <w:top w:val="none" w:sz="0" w:space="0" w:color="auto"/>
        <w:left w:val="none" w:sz="0" w:space="0" w:color="auto"/>
        <w:bottom w:val="none" w:sz="0" w:space="0" w:color="auto"/>
        <w:right w:val="none" w:sz="0" w:space="0" w:color="auto"/>
      </w:divBdr>
    </w:div>
    <w:div w:id="678384829">
      <w:bodyDiv w:val="1"/>
      <w:marLeft w:val="0"/>
      <w:marRight w:val="0"/>
      <w:marTop w:val="0"/>
      <w:marBottom w:val="0"/>
      <w:divBdr>
        <w:top w:val="none" w:sz="0" w:space="0" w:color="auto"/>
        <w:left w:val="none" w:sz="0" w:space="0" w:color="auto"/>
        <w:bottom w:val="none" w:sz="0" w:space="0" w:color="auto"/>
        <w:right w:val="none" w:sz="0" w:space="0" w:color="auto"/>
      </w:divBdr>
    </w:div>
    <w:div w:id="689259409">
      <w:bodyDiv w:val="1"/>
      <w:marLeft w:val="0"/>
      <w:marRight w:val="0"/>
      <w:marTop w:val="0"/>
      <w:marBottom w:val="0"/>
      <w:divBdr>
        <w:top w:val="none" w:sz="0" w:space="0" w:color="auto"/>
        <w:left w:val="none" w:sz="0" w:space="0" w:color="auto"/>
        <w:bottom w:val="none" w:sz="0" w:space="0" w:color="auto"/>
        <w:right w:val="none" w:sz="0" w:space="0" w:color="auto"/>
      </w:divBdr>
    </w:div>
    <w:div w:id="734670284">
      <w:bodyDiv w:val="1"/>
      <w:marLeft w:val="0"/>
      <w:marRight w:val="0"/>
      <w:marTop w:val="0"/>
      <w:marBottom w:val="0"/>
      <w:divBdr>
        <w:top w:val="none" w:sz="0" w:space="0" w:color="auto"/>
        <w:left w:val="none" w:sz="0" w:space="0" w:color="auto"/>
        <w:bottom w:val="none" w:sz="0" w:space="0" w:color="auto"/>
        <w:right w:val="none" w:sz="0" w:space="0" w:color="auto"/>
      </w:divBdr>
    </w:div>
    <w:div w:id="735201552">
      <w:bodyDiv w:val="1"/>
      <w:marLeft w:val="0"/>
      <w:marRight w:val="0"/>
      <w:marTop w:val="0"/>
      <w:marBottom w:val="0"/>
      <w:divBdr>
        <w:top w:val="none" w:sz="0" w:space="0" w:color="auto"/>
        <w:left w:val="none" w:sz="0" w:space="0" w:color="auto"/>
        <w:bottom w:val="none" w:sz="0" w:space="0" w:color="auto"/>
        <w:right w:val="none" w:sz="0" w:space="0" w:color="auto"/>
      </w:divBdr>
    </w:div>
    <w:div w:id="739790146">
      <w:bodyDiv w:val="1"/>
      <w:marLeft w:val="0"/>
      <w:marRight w:val="0"/>
      <w:marTop w:val="0"/>
      <w:marBottom w:val="0"/>
      <w:divBdr>
        <w:top w:val="none" w:sz="0" w:space="0" w:color="auto"/>
        <w:left w:val="none" w:sz="0" w:space="0" w:color="auto"/>
        <w:bottom w:val="none" w:sz="0" w:space="0" w:color="auto"/>
        <w:right w:val="none" w:sz="0" w:space="0" w:color="auto"/>
      </w:divBdr>
    </w:div>
    <w:div w:id="745566715">
      <w:bodyDiv w:val="1"/>
      <w:marLeft w:val="0"/>
      <w:marRight w:val="0"/>
      <w:marTop w:val="0"/>
      <w:marBottom w:val="0"/>
      <w:divBdr>
        <w:top w:val="none" w:sz="0" w:space="0" w:color="auto"/>
        <w:left w:val="none" w:sz="0" w:space="0" w:color="auto"/>
        <w:bottom w:val="none" w:sz="0" w:space="0" w:color="auto"/>
        <w:right w:val="none" w:sz="0" w:space="0" w:color="auto"/>
      </w:divBdr>
    </w:div>
    <w:div w:id="747851076">
      <w:bodyDiv w:val="1"/>
      <w:marLeft w:val="0"/>
      <w:marRight w:val="0"/>
      <w:marTop w:val="0"/>
      <w:marBottom w:val="0"/>
      <w:divBdr>
        <w:top w:val="none" w:sz="0" w:space="0" w:color="auto"/>
        <w:left w:val="none" w:sz="0" w:space="0" w:color="auto"/>
        <w:bottom w:val="none" w:sz="0" w:space="0" w:color="auto"/>
        <w:right w:val="none" w:sz="0" w:space="0" w:color="auto"/>
      </w:divBdr>
    </w:div>
    <w:div w:id="755904364">
      <w:bodyDiv w:val="1"/>
      <w:marLeft w:val="0"/>
      <w:marRight w:val="0"/>
      <w:marTop w:val="0"/>
      <w:marBottom w:val="0"/>
      <w:divBdr>
        <w:top w:val="none" w:sz="0" w:space="0" w:color="auto"/>
        <w:left w:val="none" w:sz="0" w:space="0" w:color="auto"/>
        <w:bottom w:val="none" w:sz="0" w:space="0" w:color="auto"/>
        <w:right w:val="none" w:sz="0" w:space="0" w:color="auto"/>
      </w:divBdr>
    </w:div>
    <w:div w:id="782188531">
      <w:bodyDiv w:val="1"/>
      <w:marLeft w:val="0"/>
      <w:marRight w:val="0"/>
      <w:marTop w:val="0"/>
      <w:marBottom w:val="0"/>
      <w:divBdr>
        <w:top w:val="none" w:sz="0" w:space="0" w:color="auto"/>
        <w:left w:val="none" w:sz="0" w:space="0" w:color="auto"/>
        <w:bottom w:val="none" w:sz="0" w:space="0" w:color="auto"/>
        <w:right w:val="none" w:sz="0" w:space="0" w:color="auto"/>
      </w:divBdr>
    </w:div>
    <w:div w:id="788160099">
      <w:bodyDiv w:val="1"/>
      <w:marLeft w:val="0"/>
      <w:marRight w:val="0"/>
      <w:marTop w:val="0"/>
      <w:marBottom w:val="0"/>
      <w:divBdr>
        <w:top w:val="none" w:sz="0" w:space="0" w:color="auto"/>
        <w:left w:val="none" w:sz="0" w:space="0" w:color="auto"/>
        <w:bottom w:val="none" w:sz="0" w:space="0" w:color="auto"/>
        <w:right w:val="none" w:sz="0" w:space="0" w:color="auto"/>
      </w:divBdr>
    </w:div>
    <w:div w:id="799344691">
      <w:bodyDiv w:val="1"/>
      <w:marLeft w:val="0"/>
      <w:marRight w:val="0"/>
      <w:marTop w:val="0"/>
      <w:marBottom w:val="0"/>
      <w:divBdr>
        <w:top w:val="none" w:sz="0" w:space="0" w:color="auto"/>
        <w:left w:val="none" w:sz="0" w:space="0" w:color="auto"/>
        <w:bottom w:val="none" w:sz="0" w:space="0" w:color="auto"/>
        <w:right w:val="none" w:sz="0" w:space="0" w:color="auto"/>
      </w:divBdr>
    </w:div>
    <w:div w:id="799373564">
      <w:bodyDiv w:val="1"/>
      <w:marLeft w:val="0"/>
      <w:marRight w:val="0"/>
      <w:marTop w:val="0"/>
      <w:marBottom w:val="0"/>
      <w:divBdr>
        <w:top w:val="none" w:sz="0" w:space="0" w:color="auto"/>
        <w:left w:val="none" w:sz="0" w:space="0" w:color="auto"/>
        <w:bottom w:val="none" w:sz="0" w:space="0" w:color="auto"/>
        <w:right w:val="none" w:sz="0" w:space="0" w:color="auto"/>
      </w:divBdr>
    </w:div>
    <w:div w:id="829566918">
      <w:bodyDiv w:val="1"/>
      <w:marLeft w:val="0"/>
      <w:marRight w:val="0"/>
      <w:marTop w:val="0"/>
      <w:marBottom w:val="0"/>
      <w:divBdr>
        <w:top w:val="none" w:sz="0" w:space="0" w:color="auto"/>
        <w:left w:val="none" w:sz="0" w:space="0" w:color="auto"/>
        <w:bottom w:val="none" w:sz="0" w:space="0" w:color="auto"/>
        <w:right w:val="none" w:sz="0" w:space="0" w:color="auto"/>
      </w:divBdr>
      <w:divsChild>
        <w:div w:id="668605069">
          <w:marLeft w:val="360"/>
          <w:marRight w:val="0"/>
          <w:marTop w:val="200"/>
          <w:marBottom w:val="0"/>
          <w:divBdr>
            <w:top w:val="none" w:sz="0" w:space="0" w:color="auto"/>
            <w:left w:val="none" w:sz="0" w:space="0" w:color="auto"/>
            <w:bottom w:val="none" w:sz="0" w:space="0" w:color="auto"/>
            <w:right w:val="none" w:sz="0" w:space="0" w:color="auto"/>
          </w:divBdr>
        </w:div>
        <w:div w:id="802038951">
          <w:marLeft w:val="360"/>
          <w:marRight w:val="0"/>
          <w:marTop w:val="200"/>
          <w:marBottom w:val="0"/>
          <w:divBdr>
            <w:top w:val="none" w:sz="0" w:space="0" w:color="auto"/>
            <w:left w:val="none" w:sz="0" w:space="0" w:color="auto"/>
            <w:bottom w:val="none" w:sz="0" w:space="0" w:color="auto"/>
            <w:right w:val="none" w:sz="0" w:space="0" w:color="auto"/>
          </w:divBdr>
        </w:div>
        <w:div w:id="469128076">
          <w:marLeft w:val="360"/>
          <w:marRight w:val="0"/>
          <w:marTop w:val="200"/>
          <w:marBottom w:val="0"/>
          <w:divBdr>
            <w:top w:val="none" w:sz="0" w:space="0" w:color="auto"/>
            <w:left w:val="none" w:sz="0" w:space="0" w:color="auto"/>
            <w:bottom w:val="none" w:sz="0" w:space="0" w:color="auto"/>
            <w:right w:val="none" w:sz="0" w:space="0" w:color="auto"/>
          </w:divBdr>
        </w:div>
        <w:div w:id="1282686351">
          <w:marLeft w:val="360"/>
          <w:marRight w:val="0"/>
          <w:marTop w:val="200"/>
          <w:marBottom w:val="0"/>
          <w:divBdr>
            <w:top w:val="none" w:sz="0" w:space="0" w:color="auto"/>
            <w:left w:val="none" w:sz="0" w:space="0" w:color="auto"/>
            <w:bottom w:val="none" w:sz="0" w:space="0" w:color="auto"/>
            <w:right w:val="none" w:sz="0" w:space="0" w:color="auto"/>
          </w:divBdr>
        </w:div>
        <w:div w:id="913667865">
          <w:marLeft w:val="360"/>
          <w:marRight w:val="0"/>
          <w:marTop w:val="200"/>
          <w:marBottom w:val="0"/>
          <w:divBdr>
            <w:top w:val="none" w:sz="0" w:space="0" w:color="auto"/>
            <w:left w:val="none" w:sz="0" w:space="0" w:color="auto"/>
            <w:bottom w:val="none" w:sz="0" w:space="0" w:color="auto"/>
            <w:right w:val="none" w:sz="0" w:space="0" w:color="auto"/>
          </w:divBdr>
        </w:div>
        <w:div w:id="655911858">
          <w:marLeft w:val="360"/>
          <w:marRight w:val="0"/>
          <w:marTop w:val="200"/>
          <w:marBottom w:val="0"/>
          <w:divBdr>
            <w:top w:val="none" w:sz="0" w:space="0" w:color="auto"/>
            <w:left w:val="none" w:sz="0" w:space="0" w:color="auto"/>
            <w:bottom w:val="none" w:sz="0" w:space="0" w:color="auto"/>
            <w:right w:val="none" w:sz="0" w:space="0" w:color="auto"/>
          </w:divBdr>
        </w:div>
      </w:divsChild>
    </w:div>
    <w:div w:id="856429738">
      <w:bodyDiv w:val="1"/>
      <w:marLeft w:val="0"/>
      <w:marRight w:val="0"/>
      <w:marTop w:val="0"/>
      <w:marBottom w:val="0"/>
      <w:divBdr>
        <w:top w:val="none" w:sz="0" w:space="0" w:color="auto"/>
        <w:left w:val="none" w:sz="0" w:space="0" w:color="auto"/>
        <w:bottom w:val="none" w:sz="0" w:space="0" w:color="auto"/>
        <w:right w:val="none" w:sz="0" w:space="0" w:color="auto"/>
      </w:divBdr>
      <w:divsChild>
        <w:div w:id="155732835">
          <w:marLeft w:val="547"/>
          <w:marRight w:val="0"/>
          <w:marTop w:val="154"/>
          <w:marBottom w:val="0"/>
          <w:divBdr>
            <w:top w:val="none" w:sz="0" w:space="0" w:color="auto"/>
            <w:left w:val="none" w:sz="0" w:space="0" w:color="auto"/>
            <w:bottom w:val="none" w:sz="0" w:space="0" w:color="auto"/>
            <w:right w:val="none" w:sz="0" w:space="0" w:color="auto"/>
          </w:divBdr>
        </w:div>
      </w:divsChild>
    </w:div>
    <w:div w:id="858933605">
      <w:bodyDiv w:val="1"/>
      <w:marLeft w:val="0"/>
      <w:marRight w:val="0"/>
      <w:marTop w:val="0"/>
      <w:marBottom w:val="0"/>
      <w:divBdr>
        <w:top w:val="none" w:sz="0" w:space="0" w:color="auto"/>
        <w:left w:val="none" w:sz="0" w:space="0" w:color="auto"/>
        <w:bottom w:val="none" w:sz="0" w:space="0" w:color="auto"/>
        <w:right w:val="none" w:sz="0" w:space="0" w:color="auto"/>
      </w:divBdr>
      <w:divsChild>
        <w:div w:id="107556186">
          <w:marLeft w:val="0"/>
          <w:marRight w:val="0"/>
          <w:marTop w:val="0"/>
          <w:marBottom w:val="0"/>
          <w:divBdr>
            <w:top w:val="none" w:sz="0" w:space="0" w:color="auto"/>
            <w:left w:val="none" w:sz="0" w:space="0" w:color="auto"/>
            <w:bottom w:val="none" w:sz="0" w:space="0" w:color="auto"/>
            <w:right w:val="none" w:sz="0" w:space="0" w:color="auto"/>
          </w:divBdr>
          <w:divsChild>
            <w:div w:id="1880512628">
              <w:marLeft w:val="0"/>
              <w:marRight w:val="0"/>
              <w:marTop w:val="0"/>
              <w:marBottom w:val="0"/>
              <w:divBdr>
                <w:top w:val="none" w:sz="0" w:space="0" w:color="auto"/>
                <w:left w:val="none" w:sz="0" w:space="0" w:color="auto"/>
                <w:bottom w:val="none" w:sz="0" w:space="0" w:color="auto"/>
                <w:right w:val="none" w:sz="0" w:space="0" w:color="auto"/>
              </w:divBdr>
              <w:divsChild>
                <w:div w:id="15874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332730">
      <w:bodyDiv w:val="1"/>
      <w:marLeft w:val="0"/>
      <w:marRight w:val="0"/>
      <w:marTop w:val="0"/>
      <w:marBottom w:val="0"/>
      <w:divBdr>
        <w:top w:val="none" w:sz="0" w:space="0" w:color="auto"/>
        <w:left w:val="none" w:sz="0" w:space="0" w:color="auto"/>
        <w:bottom w:val="none" w:sz="0" w:space="0" w:color="auto"/>
        <w:right w:val="none" w:sz="0" w:space="0" w:color="auto"/>
      </w:divBdr>
    </w:div>
    <w:div w:id="885727449">
      <w:bodyDiv w:val="1"/>
      <w:marLeft w:val="0"/>
      <w:marRight w:val="0"/>
      <w:marTop w:val="0"/>
      <w:marBottom w:val="0"/>
      <w:divBdr>
        <w:top w:val="none" w:sz="0" w:space="0" w:color="auto"/>
        <w:left w:val="none" w:sz="0" w:space="0" w:color="auto"/>
        <w:bottom w:val="none" w:sz="0" w:space="0" w:color="auto"/>
        <w:right w:val="none" w:sz="0" w:space="0" w:color="auto"/>
      </w:divBdr>
    </w:div>
    <w:div w:id="910428016">
      <w:bodyDiv w:val="1"/>
      <w:marLeft w:val="0"/>
      <w:marRight w:val="0"/>
      <w:marTop w:val="0"/>
      <w:marBottom w:val="0"/>
      <w:divBdr>
        <w:top w:val="none" w:sz="0" w:space="0" w:color="auto"/>
        <w:left w:val="none" w:sz="0" w:space="0" w:color="auto"/>
        <w:bottom w:val="none" w:sz="0" w:space="0" w:color="auto"/>
        <w:right w:val="none" w:sz="0" w:space="0" w:color="auto"/>
      </w:divBdr>
    </w:div>
    <w:div w:id="911820024">
      <w:bodyDiv w:val="1"/>
      <w:marLeft w:val="0"/>
      <w:marRight w:val="0"/>
      <w:marTop w:val="0"/>
      <w:marBottom w:val="0"/>
      <w:divBdr>
        <w:top w:val="none" w:sz="0" w:space="0" w:color="auto"/>
        <w:left w:val="none" w:sz="0" w:space="0" w:color="auto"/>
        <w:bottom w:val="none" w:sz="0" w:space="0" w:color="auto"/>
        <w:right w:val="none" w:sz="0" w:space="0" w:color="auto"/>
      </w:divBdr>
    </w:div>
    <w:div w:id="917516626">
      <w:bodyDiv w:val="1"/>
      <w:marLeft w:val="0"/>
      <w:marRight w:val="0"/>
      <w:marTop w:val="0"/>
      <w:marBottom w:val="0"/>
      <w:divBdr>
        <w:top w:val="none" w:sz="0" w:space="0" w:color="auto"/>
        <w:left w:val="none" w:sz="0" w:space="0" w:color="auto"/>
        <w:bottom w:val="none" w:sz="0" w:space="0" w:color="auto"/>
        <w:right w:val="none" w:sz="0" w:space="0" w:color="auto"/>
      </w:divBdr>
      <w:divsChild>
        <w:div w:id="752553420">
          <w:marLeft w:val="446"/>
          <w:marRight w:val="0"/>
          <w:marTop w:val="0"/>
          <w:marBottom w:val="0"/>
          <w:divBdr>
            <w:top w:val="none" w:sz="0" w:space="0" w:color="auto"/>
            <w:left w:val="none" w:sz="0" w:space="0" w:color="auto"/>
            <w:bottom w:val="none" w:sz="0" w:space="0" w:color="auto"/>
            <w:right w:val="none" w:sz="0" w:space="0" w:color="auto"/>
          </w:divBdr>
        </w:div>
        <w:div w:id="1204708147">
          <w:marLeft w:val="446"/>
          <w:marRight w:val="0"/>
          <w:marTop w:val="0"/>
          <w:marBottom w:val="0"/>
          <w:divBdr>
            <w:top w:val="none" w:sz="0" w:space="0" w:color="auto"/>
            <w:left w:val="none" w:sz="0" w:space="0" w:color="auto"/>
            <w:bottom w:val="none" w:sz="0" w:space="0" w:color="auto"/>
            <w:right w:val="none" w:sz="0" w:space="0" w:color="auto"/>
          </w:divBdr>
        </w:div>
        <w:div w:id="1556550917">
          <w:marLeft w:val="446"/>
          <w:marRight w:val="0"/>
          <w:marTop w:val="0"/>
          <w:marBottom w:val="0"/>
          <w:divBdr>
            <w:top w:val="none" w:sz="0" w:space="0" w:color="auto"/>
            <w:left w:val="none" w:sz="0" w:space="0" w:color="auto"/>
            <w:bottom w:val="none" w:sz="0" w:space="0" w:color="auto"/>
            <w:right w:val="none" w:sz="0" w:space="0" w:color="auto"/>
          </w:divBdr>
        </w:div>
      </w:divsChild>
    </w:div>
    <w:div w:id="932663392">
      <w:bodyDiv w:val="1"/>
      <w:marLeft w:val="0"/>
      <w:marRight w:val="0"/>
      <w:marTop w:val="0"/>
      <w:marBottom w:val="0"/>
      <w:divBdr>
        <w:top w:val="none" w:sz="0" w:space="0" w:color="auto"/>
        <w:left w:val="none" w:sz="0" w:space="0" w:color="auto"/>
        <w:bottom w:val="none" w:sz="0" w:space="0" w:color="auto"/>
        <w:right w:val="none" w:sz="0" w:space="0" w:color="auto"/>
      </w:divBdr>
    </w:div>
    <w:div w:id="939338730">
      <w:bodyDiv w:val="1"/>
      <w:marLeft w:val="0"/>
      <w:marRight w:val="0"/>
      <w:marTop w:val="0"/>
      <w:marBottom w:val="0"/>
      <w:divBdr>
        <w:top w:val="none" w:sz="0" w:space="0" w:color="auto"/>
        <w:left w:val="none" w:sz="0" w:space="0" w:color="auto"/>
        <w:bottom w:val="none" w:sz="0" w:space="0" w:color="auto"/>
        <w:right w:val="none" w:sz="0" w:space="0" w:color="auto"/>
      </w:divBdr>
    </w:div>
    <w:div w:id="942499725">
      <w:bodyDiv w:val="1"/>
      <w:marLeft w:val="0"/>
      <w:marRight w:val="0"/>
      <w:marTop w:val="0"/>
      <w:marBottom w:val="0"/>
      <w:divBdr>
        <w:top w:val="none" w:sz="0" w:space="0" w:color="auto"/>
        <w:left w:val="none" w:sz="0" w:space="0" w:color="auto"/>
        <w:bottom w:val="none" w:sz="0" w:space="0" w:color="auto"/>
        <w:right w:val="none" w:sz="0" w:space="0" w:color="auto"/>
      </w:divBdr>
    </w:div>
    <w:div w:id="948124728">
      <w:bodyDiv w:val="1"/>
      <w:marLeft w:val="0"/>
      <w:marRight w:val="0"/>
      <w:marTop w:val="0"/>
      <w:marBottom w:val="0"/>
      <w:divBdr>
        <w:top w:val="none" w:sz="0" w:space="0" w:color="auto"/>
        <w:left w:val="none" w:sz="0" w:space="0" w:color="auto"/>
        <w:bottom w:val="none" w:sz="0" w:space="0" w:color="auto"/>
        <w:right w:val="none" w:sz="0" w:space="0" w:color="auto"/>
      </w:divBdr>
    </w:div>
    <w:div w:id="957563843">
      <w:bodyDiv w:val="1"/>
      <w:marLeft w:val="0"/>
      <w:marRight w:val="0"/>
      <w:marTop w:val="0"/>
      <w:marBottom w:val="0"/>
      <w:divBdr>
        <w:top w:val="none" w:sz="0" w:space="0" w:color="auto"/>
        <w:left w:val="none" w:sz="0" w:space="0" w:color="auto"/>
        <w:bottom w:val="none" w:sz="0" w:space="0" w:color="auto"/>
        <w:right w:val="none" w:sz="0" w:space="0" w:color="auto"/>
      </w:divBdr>
    </w:div>
    <w:div w:id="994796266">
      <w:bodyDiv w:val="1"/>
      <w:marLeft w:val="0"/>
      <w:marRight w:val="0"/>
      <w:marTop w:val="0"/>
      <w:marBottom w:val="0"/>
      <w:divBdr>
        <w:top w:val="none" w:sz="0" w:space="0" w:color="auto"/>
        <w:left w:val="none" w:sz="0" w:space="0" w:color="auto"/>
        <w:bottom w:val="none" w:sz="0" w:space="0" w:color="auto"/>
        <w:right w:val="none" w:sz="0" w:space="0" w:color="auto"/>
      </w:divBdr>
      <w:divsChild>
        <w:div w:id="926228013">
          <w:marLeft w:val="0"/>
          <w:marRight w:val="0"/>
          <w:marTop w:val="0"/>
          <w:marBottom w:val="0"/>
          <w:divBdr>
            <w:top w:val="none" w:sz="0" w:space="0" w:color="auto"/>
            <w:left w:val="none" w:sz="0" w:space="0" w:color="auto"/>
            <w:bottom w:val="none" w:sz="0" w:space="0" w:color="auto"/>
            <w:right w:val="none" w:sz="0" w:space="0" w:color="auto"/>
          </w:divBdr>
          <w:divsChild>
            <w:div w:id="79379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427975">
      <w:bodyDiv w:val="1"/>
      <w:marLeft w:val="0"/>
      <w:marRight w:val="0"/>
      <w:marTop w:val="0"/>
      <w:marBottom w:val="0"/>
      <w:divBdr>
        <w:top w:val="none" w:sz="0" w:space="0" w:color="auto"/>
        <w:left w:val="none" w:sz="0" w:space="0" w:color="auto"/>
        <w:bottom w:val="none" w:sz="0" w:space="0" w:color="auto"/>
        <w:right w:val="none" w:sz="0" w:space="0" w:color="auto"/>
      </w:divBdr>
    </w:div>
    <w:div w:id="1035623052">
      <w:bodyDiv w:val="1"/>
      <w:marLeft w:val="0"/>
      <w:marRight w:val="0"/>
      <w:marTop w:val="0"/>
      <w:marBottom w:val="0"/>
      <w:divBdr>
        <w:top w:val="none" w:sz="0" w:space="0" w:color="auto"/>
        <w:left w:val="none" w:sz="0" w:space="0" w:color="auto"/>
        <w:bottom w:val="none" w:sz="0" w:space="0" w:color="auto"/>
        <w:right w:val="none" w:sz="0" w:space="0" w:color="auto"/>
      </w:divBdr>
    </w:div>
    <w:div w:id="1037968371">
      <w:bodyDiv w:val="1"/>
      <w:marLeft w:val="0"/>
      <w:marRight w:val="0"/>
      <w:marTop w:val="0"/>
      <w:marBottom w:val="0"/>
      <w:divBdr>
        <w:top w:val="none" w:sz="0" w:space="0" w:color="auto"/>
        <w:left w:val="none" w:sz="0" w:space="0" w:color="auto"/>
        <w:bottom w:val="none" w:sz="0" w:space="0" w:color="auto"/>
        <w:right w:val="none" w:sz="0" w:space="0" w:color="auto"/>
      </w:divBdr>
    </w:div>
    <w:div w:id="1043213178">
      <w:bodyDiv w:val="1"/>
      <w:marLeft w:val="0"/>
      <w:marRight w:val="0"/>
      <w:marTop w:val="0"/>
      <w:marBottom w:val="0"/>
      <w:divBdr>
        <w:top w:val="none" w:sz="0" w:space="0" w:color="auto"/>
        <w:left w:val="none" w:sz="0" w:space="0" w:color="auto"/>
        <w:bottom w:val="none" w:sz="0" w:space="0" w:color="auto"/>
        <w:right w:val="none" w:sz="0" w:space="0" w:color="auto"/>
      </w:divBdr>
    </w:div>
    <w:div w:id="1047416533">
      <w:bodyDiv w:val="1"/>
      <w:marLeft w:val="0"/>
      <w:marRight w:val="0"/>
      <w:marTop w:val="0"/>
      <w:marBottom w:val="0"/>
      <w:divBdr>
        <w:top w:val="none" w:sz="0" w:space="0" w:color="auto"/>
        <w:left w:val="none" w:sz="0" w:space="0" w:color="auto"/>
        <w:bottom w:val="none" w:sz="0" w:space="0" w:color="auto"/>
        <w:right w:val="none" w:sz="0" w:space="0" w:color="auto"/>
      </w:divBdr>
    </w:div>
    <w:div w:id="1049577034">
      <w:bodyDiv w:val="1"/>
      <w:marLeft w:val="0"/>
      <w:marRight w:val="0"/>
      <w:marTop w:val="0"/>
      <w:marBottom w:val="0"/>
      <w:divBdr>
        <w:top w:val="none" w:sz="0" w:space="0" w:color="auto"/>
        <w:left w:val="none" w:sz="0" w:space="0" w:color="auto"/>
        <w:bottom w:val="none" w:sz="0" w:space="0" w:color="auto"/>
        <w:right w:val="none" w:sz="0" w:space="0" w:color="auto"/>
      </w:divBdr>
      <w:divsChild>
        <w:div w:id="199706756">
          <w:marLeft w:val="14"/>
          <w:marRight w:val="0"/>
          <w:marTop w:val="125"/>
          <w:marBottom w:val="0"/>
          <w:divBdr>
            <w:top w:val="none" w:sz="0" w:space="0" w:color="auto"/>
            <w:left w:val="none" w:sz="0" w:space="0" w:color="auto"/>
            <w:bottom w:val="none" w:sz="0" w:space="0" w:color="auto"/>
            <w:right w:val="none" w:sz="0" w:space="0" w:color="auto"/>
          </w:divBdr>
        </w:div>
        <w:div w:id="148908103">
          <w:marLeft w:val="14"/>
          <w:marRight w:val="0"/>
          <w:marTop w:val="125"/>
          <w:marBottom w:val="0"/>
          <w:divBdr>
            <w:top w:val="none" w:sz="0" w:space="0" w:color="auto"/>
            <w:left w:val="none" w:sz="0" w:space="0" w:color="auto"/>
            <w:bottom w:val="none" w:sz="0" w:space="0" w:color="auto"/>
            <w:right w:val="none" w:sz="0" w:space="0" w:color="auto"/>
          </w:divBdr>
        </w:div>
        <w:div w:id="955059812">
          <w:marLeft w:val="14"/>
          <w:marRight w:val="0"/>
          <w:marTop w:val="125"/>
          <w:marBottom w:val="0"/>
          <w:divBdr>
            <w:top w:val="none" w:sz="0" w:space="0" w:color="auto"/>
            <w:left w:val="none" w:sz="0" w:space="0" w:color="auto"/>
            <w:bottom w:val="none" w:sz="0" w:space="0" w:color="auto"/>
            <w:right w:val="none" w:sz="0" w:space="0" w:color="auto"/>
          </w:divBdr>
        </w:div>
        <w:div w:id="303435645">
          <w:marLeft w:val="14"/>
          <w:marRight w:val="0"/>
          <w:marTop w:val="125"/>
          <w:marBottom w:val="0"/>
          <w:divBdr>
            <w:top w:val="none" w:sz="0" w:space="0" w:color="auto"/>
            <w:left w:val="none" w:sz="0" w:space="0" w:color="auto"/>
            <w:bottom w:val="none" w:sz="0" w:space="0" w:color="auto"/>
            <w:right w:val="none" w:sz="0" w:space="0" w:color="auto"/>
          </w:divBdr>
        </w:div>
        <w:div w:id="925043367">
          <w:marLeft w:val="14"/>
          <w:marRight w:val="0"/>
          <w:marTop w:val="125"/>
          <w:marBottom w:val="0"/>
          <w:divBdr>
            <w:top w:val="none" w:sz="0" w:space="0" w:color="auto"/>
            <w:left w:val="none" w:sz="0" w:space="0" w:color="auto"/>
            <w:bottom w:val="none" w:sz="0" w:space="0" w:color="auto"/>
            <w:right w:val="none" w:sz="0" w:space="0" w:color="auto"/>
          </w:divBdr>
        </w:div>
        <w:div w:id="706565037">
          <w:marLeft w:val="14"/>
          <w:marRight w:val="0"/>
          <w:marTop w:val="125"/>
          <w:marBottom w:val="0"/>
          <w:divBdr>
            <w:top w:val="none" w:sz="0" w:space="0" w:color="auto"/>
            <w:left w:val="none" w:sz="0" w:space="0" w:color="auto"/>
            <w:bottom w:val="none" w:sz="0" w:space="0" w:color="auto"/>
            <w:right w:val="none" w:sz="0" w:space="0" w:color="auto"/>
          </w:divBdr>
        </w:div>
      </w:divsChild>
    </w:div>
    <w:div w:id="1053234413">
      <w:bodyDiv w:val="1"/>
      <w:marLeft w:val="0"/>
      <w:marRight w:val="0"/>
      <w:marTop w:val="0"/>
      <w:marBottom w:val="0"/>
      <w:divBdr>
        <w:top w:val="none" w:sz="0" w:space="0" w:color="auto"/>
        <w:left w:val="none" w:sz="0" w:space="0" w:color="auto"/>
        <w:bottom w:val="none" w:sz="0" w:space="0" w:color="auto"/>
        <w:right w:val="none" w:sz="0" w:space="0" w:color="auto"/>
      </w:divBdr>
    </w:div>
    <w:div w:id="1084187738">
      <w:bodyDiv w:val="1"/>
      <w:marLeft w:val="0"/>
      <w:marRight w:val="0"/>
      <w:marTop w:val="0"/>
      <w:marBottom w:val="0"/>
      <w:divBdr>
        <w:top w:val="none" w:sz="0" w:space="0" w:color="auto"/>
        <w:left w:val="none" w:sz="0" w:space="0" w:color="auto"/>
        <w:bottom w:val="none" w:sz="0" w:space="0" w:color="auto"/>
        <w:right w:val="none" w:sz="0" w:space="0" w:color="auto"/>
      </w:divBdr>
      <w:divsChild>
        <w:div w:id="1613903847">
          <w:marLeft w:val="0"/>
          <w:marRight w:val="0"/>
          <w:marTop w:val="0"/>
          <w:marBottom w:val="0"/>
          <w:divBdr>
            <w:top w:val="none" w:sz="0" w:space="0" w:color="auto"/>
            <w:left w:val="none" w:sz="0" w:space="0" w:color="auto"/>
            <w:bottom w:val="none" w:sz="0" w:space="0" w:color="auto"/>
            <w:right w:val="none" w:sz="0" w:space="0" w:color="auto"/>
          </w:divBdr>
          <w:divsChild>
            <w:div w:id="15560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868">
      <w:bodyDiv w:val="1"/>
      <w:marLeft w:val="0"/>
      <w:marRight w:val="0"/>
      <w:marTop w:val="0"/>
      <w:marBottom w:val="0"/>
      <w:divBdr>
        <w:top w:val="none" w:sz="0" w:space="0" w:color="auto"/>
        <w:left w:val="none" w:sz="0" w:space="0" w:color="auto"/>
        <w:bottom w:val="none" w:sz="0" w:space="0" w:color="auto"/>
        <w:right w:val="none" w:sz="0" w:space="0" w:color="auto"/>
      </w:divBdr>
    </w:div>
    <w:div w:id="1086803649">
      <w:bodyDiv w:val="1"/>
      <w:marLeft w:val="0"/>
      <w:marRight w:val="0"/>
      <w:marTop w:val="0"/>
      <w:marBottom w:val="0"/>
      <w:divBdr>
        <w:top w:val="none" w:sz="0" w:space="0" w:color="auto"/>
        <w:left w:val="none" w:sz="0" w:space="0" w:color="auto"/>
        <w:bottom w:val="none" w:sz="0" w:space="0" w:color="auto"/>
        <w:right w:val="none" w:sz="0" w:space="0" w:color="auto"/>
      </w:divBdr>
    </w:div>
    <w:div w:id="1096050475">
      <w:bodyDiv w:val="1"/>
      <w:marLeft w:val="0"/>
      <w:marRight w:val="0"/>
      <w:marTop w:val="0"/>
      <w:marBottom w:val="0"/>
      <w:divBdr>
        <w:top w:val="none" w:sz="0" w:space="0" w:color="auto"/>
        <w:left w:val="none" w:sz="0" w:space="0" w:color="auto"/>
        <w:bottom w:val="none" w:sz="0" w:space="0" w:color="auto"/>
        <w:right w:val="none" w:sz="0" w:space="0" w:color="auto"/>
      </w:divBdr>
    </w:div>
    <w:div w:id="1097018972">
      <w:bodyDiv w:val="1"/>
      <w:marLeft w:val="0"/>
      <w:marRight w:val="0"/>
      <w:marTop w:val="0"/>
      <w:marBottom w:val="0"/>
      <w:divBdr>
        <w:top w:val="none" w:sz="0" w:space="0" w:color="auto"/>
        <w:left w:val="none" w:sz="0" w:space="0" w:color="auto"/>
        <w:bottom w:val="none" w:sz="0" w:space="0" w:color="auto"/>
        <w:right w:val="none" w:sz="0" w:space="0" w:color="auto"/>
      </w:divBdr>
    </w:div>
    <w:div w:id="1098722315">
      <w:bodyDiv w:val="1"/>
      <w:marLeft w:val="0"/>
      <w:marRight w:val="0"/>
      <w:marTop w:val="0"/>
      <w:marBottom w:val="0"/>
      <w:divBdr>
        <w:top w:val="none" w:sz="0" w:space="0" w:color="auto"/>
        <w:left w:val="none" w:sz="0" w:space="0" w:color="auto"/>
        <w:bottom w:val="none" w:sz="0" w:space="0" w:color="auto"/>
        <w:right w:val="none" w:sz="0" w:space="0" w:color="auto"/>
      </w:divBdr>
      <w:divsChild>
        <w:div w:id="2056420108">
          <w:marLeft w:val="0"/>
          <w:marRight w:val="0"/>
          <w:marTop w:val="0"/>
          <w:marBottom w:val="0"/>
          <w:divBdr>
            <w:top w:val="none" w:sz="0" w:space="0" w:color="auto"/>
            <w:left w:val="none" w:sz="0" w:space="0" w:color="auto"/>
            <w:bottom w:val="none" w:sz="0" w:space="0" w:color="auto"/>
            <w:right w:val="none" w:sz="0" w:space="0" w:color="auto"/>
          </w:divBdr>
          <w:divsChild>
            <w:div w:id="868760777">
              <w:marLeft w:val="0"/>
              <w:marRight w:val="0"/>
              <w:marTop w:val="0"/>
              <w:marBottom w:val="0"/>
              <w:divBdr>
                <w:top w:val="none" w:sz="0" w:space="0" w:color="auto"/>
                <w:left w:val="none" w:sz="0" w:space="0" w:color="auto"/>
                <w:bottom w:val="none" w:sz="0" w:space="0" w:color="auto"/>
                <w:right w:val="none" w:sz="0" w:space="0" w:color="auto"/>
              </w:divBdr>
              <w:divsChild>
                <w:div w:id="165634494">
                  <w:marLeft w:val="0"/>
                  <w:marRight w:val="0"/>
                  <w:marTop w:val="0"/>
                  <w:marBottom w:val="0"/>
                  <w:divBdr>
                    <w:top w:val="none" w:sz="0" w:space="0" w:color="auto"/>
                    <w:left w:val="none" w:sz="0" w:space="0" w:color="auto"/>
                    <w:bottom w:val="none" w:sz="0" w:space="0" w:color="auto"/>
                    <w:right w:val="none" w:sz="0" w:space="0" w:color="auto"/>
                  </w:divBdr>
                  <w:divsChild>
                    <w:div w:id="124739030">
                      <w:marLeft w:val="0"/>
                      <w:marRight w:val="0"/>
                      <w:marTop w:val="0"/>
                      <w:marBottom w:val="0"/>
                      <w:divBdr>
                        <w:top w:val="none" w:sz="0" w:space="0" w:color="auto"/>
                        <w:left w:val="none" w:sz="0" w:space="0" w:color="auto"/>
                        <w:bottom w:val="none" w:sz="0" w:space="0" w:color="auto"/>
                        <w:right w:val="none" w:sz="0" w:space="0" w:color="auto"/>
                      </w:divBdr>
                    </w:div>
                  </w:divsChild>
                </w:div>
                <w:div w:id="874073635">
                  <w:marLeft w:val="0"/>
                  <w:marRight w:val="0"/>
                  <w:marTop w:val="0"/>
                  <w:marBottom w:val="0"/>
                  <w:divBdr>
                    <w:top w:val="none" w:sz="0" w:space="0" w:color="auto"/>
                    <w:left w:val="none" w:sz="0" w:space="0" w:color="auto"/>
                    <w:bottom w:val="none" w:sz="0" w:space="0" w:color="auto"/>
                    <w:right w:val="none" w:sz="0" w:space="0" w:color="auto"/>
                  </w:divBdr>
                  <w:divsChild>
                    <w:div w:id="763375711">
                      <w:marLeft w:val="0"/>
                      <w:marRight w:val="0"/>
                      <w:marTop w:val="0"/>
                      <w:marBottom w:val="0"/>
                      <w:divBdr>
                        <w:top w:val="none" w:sz="0" w:space="0" w:color="auto"/>
                        <w:left w:val="none" w:sz="0" w:space="0" w:color="auto"/>
                        <w:bottom w:val="none" w:sz="0" w:space="0" w:color="auto"/>
                        <w:right w:val="none" w:sz="0" w:space="0" w:color="auto"/>
                      </w:divBdr>
                    </w:div>
                  </w:divsChild>
                </w:div>
                <w:div w:id="2098600844">
                  <w:marLeft w:val="0"/>
                  <w:marRight w:val="0"/>
                  <w:marTop w:val="0"/>
                  <w:marBottom w:val="0"/>
                  <w:divBdr>
                    <w:top w:val="none" w:sz="0" w:space="0" w:color="auto"/>
                    <w:left w:val="none" w:sz="0" w:space="0" w:color="auto"/>
                    <w:bottom w:val="none" w:sz="0" w:space="0" w:color="auto"/>
                    <w:right w:val="none" w:sz="0" w:space="0" w:color="auto"/>
                  </w:divBdr>
                  <w:divsChild>
                    <w:div w:id="1052122918">
                      <w:marLeft w:val="0"/>
                      <w:marRight w:val="0"/>
                      <w:marTop w:val="0"/>
                      <w:marBottom w:val="0"/>
                      <w:divBdr>
                        <w:top w:val="none" w:sz="0" w:space="0" w:color="auto"/>
                        <w:left w:val="none" w:sz="0" w:space="0" w:color="auto"/>
                        <w:bottom w:val="none" w:sz="0" w:space="0" w:color="auto"/>
                        <w:right w:val="none" w:sz="0" w:space="0" w:color="auto"/>
                      </w:divBdr>
                    </w:div>
                  </w:divsChild>
                </w:div>
                <w:div w:id="41640011">
                  <w:marLeft w:val="0"/>
                  <w:marRight w:val="0"/>
                  <w:marTop w:val="0"/>
                  <w:marBottom w:val="0"/>
                  <w:divBdr>
                    <w:top w:val="none" w:sz="0" w:space="0" w:color="auto"/>
                    <w:left w:val="none" w:sz="0" w:space="0" w:color="auto"/>
                    <w:bottom w:val="none" w:sz="0" w:space="0" w:color="auto"/>
                    <w:right w:val="none" w:sz="0" w:space="0" w:color="auto"/>
                  </w:divBdr>
                  <w:divsChild>
                    <w:div w:id="2070876581">
                      <w:marLeft w:val="0"/>
                      <w:marRight w:val="0"/>
                      <w:marTop w:val="0"/>
                      <w:marBottom w:val="0"/>
                      <w:divBdr>
                        <w:top w:val="none" w:sz="0" w:space="0" w:color="auto"/>
                        <w:left w:val="none" w:sz="0" w:space="0" w:color="auto"/>
                        <w:bottom w:val="none" w:sz="0" w:space="0" w:color="auto"/>
                        <w:right w:val="none" w:sz="0" w:space="0" w:color="auto"/>
                      </w:divBdr>
                    </w:div>
                  </w:divsChild>
                </w:div>
                <w:div w:id="429736234">
                  <w:marLeft w:val="0"/>
                  <w:marRight w:val="0"/>
                  <w:marTop w:val="0"/>
                  <w:marBottom w:val="0"/>
                  <w:divBdr>
                    <w:top w:val="none" w:sz="0" w:space="0" w:color="auto"/>
                    <w:left w:val="none" w:sz="0" w:space="0" w:color="auto"/>
                    <w:bottom w:val="none" w:sz="0" w:space="0" w:color="auto"/>
                    <w:right w:val="none" w:sz="0" w:space="0" w:color="auto"/>
                  </w:divBdr>
                  <w:divsChild>
                    <w:div w:id="1421482273">
                      <w:marLeft w:val="0"/>
                      <w:marRight w:val="0"/>
                      <w:marTop w:val="0"/>
                      <w:marBottom w:val="0"/>
                      <w:divBdr>
                        <w:top w:val="none" w:sz="0" w:space="0" w:color="auto"/>
                        <w:left w:val="none" w:sz="0" w:space="0" w:color="auto"/>
                        <w:bottom w:val="none" w:sz="0" w:space="0" w:color="auto"/>
                        <w:right w:val="none" w:sz="0" w:space="0" w:color="auto"/>
                      </w:divBdr>
                    </w:div>
                  </w:divsChild>
                </w:div>
                <w:div w:id="14000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028083">
      <w:bodyDiv w:val="1"/>
      <w:marLeft w:val="0"/>
      <w:marRight w:val="0"/>
      <w:marTop w:val="0"/>
      <w:marBottom w:val="0"/>
      <w:divBdr>
        <w:top w:val="none" w:sz="0" w:space="0" w:color="auto"/>
        <w:left w:val="none" w:sz="0" w:space="0" w:color="auto"/>
        <w:bottom w:val="none" w:sz="0" w:space="0" w:color="auto"/>
        <w:right w:val="none" w:sz="0" w:space="0" w:color="auto"/>
      </w:divBdr>
    </w:div>
    <w:div w:id="1115370252">
      <w:bodyDiv w:val="1"/>
      <w:marLeft w:val="0"/>
      <w:marRight w:val="0"/>
      <w:marTop w:val="0"/>
      <w:marBottom w:val="0"/>
      <w:divBdr>
        <w:top w:val="none" w:sz="0" w:space="0" w:color="auto"/>
        <w:left w:val="none" w:sz="0" w:space="0" w:color="auto"/>
        <w:bottom w:val="none" w:sz="0" w:space="0" w:color="auto"/>
        <w:right w:val="none" w:sz="0" w:space="0" w:color="auto"/>
      </w:divBdr>
    </w:div>
    <w:div w:id="1124541974">
      <w:bodyDiv w:val="1"/>
      <w:marLeft w:val="0"/>
      <w:marRight w:val="0"/>
      <w:marTop w:val="0"/>
      <w:marBottom w:val="0"/>
      <w:divBdr>
        <w:top w:val="none" w:sz="0" w:space="0" w:color="auto"/>
        <w:left w:val="none" w:sz="0" w:space="0" w:color="auto"/>
        <w:bottom w:val="none" w:sz="0" w:space="0" w:color="auto"/>
        <w:right w:val="none" w:sz="0" w:space="0" w:color="auto"/>
      </w:divBdr>
    </w:div>
    <w:div w:id="1126851243">
      <w:bodyDiv w:val="1"/>
      <w:marLeft w:val="0"/>
      <w:marRight w:val="0"/>
      <w:marTop w:val="0"/>
      <w:marBottom w:val="0"/>
      <w:divBdr>
        <w:top w:val="none" w:sz="0" w:space="0" w:color="auto"/>
        <w:left w:val="none" w:sz="0" w:space="0" w:color="auto"/>
        <w:bottom w:val="none" w:sz="0" w:space="0" w:color="auto"/>
        <w:right w:val="none" w:sz="0" w:space="0" w:color="auto"/>
      </w:divBdr>
    </w:div>
    <w:div w:id="1129013287">
      <w:bodyDiv w:val="1"/>
      <w:marLeft w:val="0"/>
      <w:marRight w:val="0"/>
      <w:marTop w:val="0"/>
      <w:marBottom w:val="0"/>
      <w:divBdr>
        <w:top w:val="none" w:sz="0" w:space="0" w:color="auto"/>
        <w:left w:val="none" w:sz="0" w:space="0" w:color="auto"/>
        <w:bottom w:val="none" w:sz="0" w:space="0" w:color="auto"/>
        <w:right w:val="none" w:sz="0" w:space="0" w:color="auto"/>
      </w:divBdr>
    </w:div>
    <w:div w:id="1140610891">
      <w:bodyDiv w:val="1"/>
      <w:marLeft w:val="0"/>
      <w:marRight w:val="0"/>
      <w:marTop w:val="0"/>
      <w:marBottom w:val="0"/>
      <w:divBdr>
        <w:top w:val="none" w:sz="0" w:space="0" w:color="auto"/>
        <w:left w:val="none" w:sz="0" w:space="0" w:color="auto"/>
        <w:bottom w:val="none" w:sz="0" w:space="0" w:color="auto"/>
        <w:right w:val="none" w:sz="0" w:space="0" w:color="auto"/>
      </w:divBdr>
    </w:div>
    <w:div w:id="1155806332">
      <w:bodyDiv w:val="1"/>
      <w:marLeft w:val="0"/>
      <w:marRight w:val="0"/>
      <w:marTop w:val="0"/>
      <w:marBottom w:val="0"/>
      <w:divBdr>
        <w:top w:val="none" w:sz="0" w:space="0" w:color="auto"/>
        <w:left w:val="none" w:sz="0" w:space="0" w:color="auto"/>
        <w:bottom w:val="none" w:sz="0" w:space="0" w:color="auto"/>
        <w:right w:val="none" w:sz="0" w:space="0" w:color="auto"/>
      </w:divBdr>
    </w:div>
    <w:div w:id="1168204500">
      <w:bodyDiv w:val="1"/>
      <w:marLeft w:val="0"/>
      <w:marRight w:val="0"/>
      <w:marTop w:val="0"/>
      <w:marBottom w:val="0"/>
      <w:divBdr>
        <w:top w:val="none" w:sz="0" w:space="0" w:color="auto"/>
        <w:left w:val="none" w:sz="0" w:space="0" w:color="auto"/>
        <w:bottom w:val="none" w:sz="0" w:space="0" w:color="auto"/>
        <w:right w:val="none" w:sz="0" w:space="0" w:color="auto"/>
      </w:divBdr>
    </w:div>
    <w:div w:id="1169517641">
      <w:bodyDiv w:val="1"/>
      <w:marLeft w:val="0"/>
      <w:marRight w:val="0"/>
      <w:marTop w:val="0"/>
      <w:marBottom w:val="0"/>
      <w:divBdr>
        <w:top w:val="none" w:sz="0" w:space="0" w:color="auto"/>
        <w:left w:val="none" w:sz="0" w:space="0" w:color="auto"/>
        <w:bottom w:val="none" w:sz="0" w:space="0" w:color="auto"/>
        <w:right w:val="none" w:sz="0" w:space="0" w:color="auto"/>
      </w:divBdr>
    </w:div>
    <w:div w:id="1179613854">
      <w:bodyDiv w:val="1"/>
      <w:marLeft w:val="0"/>
      <w:marRight w:val="0"/>
      <w:marTop w:val="0"/>
      <w:marBottom w:val="0"/>
      <w:divBdr>
        <w:top w:val="none" w:sz="0" w:space="0" w:color="auto"/>
        <w:left w:val="none" w:sz="0" w:space="0" w:color="auto"/>
        <w:bottom w:val="none" w:sz="0" w:space="0" w:color="auto"/>
        <w:right w:val="none" w:sz="0" w:space="0" w:color="auto"/>
      </w:divBdr>
    </w:div>
    <w:div w:id="1199008827">
      <w:bodyDiv w:val="1"/>
      <w:marLeft w:val="0"/>
      <w:marRight w:val="0"/>
      <w:marTop w:val="0"/>
      <w:marBottom w:val="0"/>
      <w:divBdr>
        <w:top w:val="none" w:sz="0" w:space="0" w:color="auto"/>
        <w:left w:val="none" w:sz="0" w:space="0" w:color="auto"/>
        <w:bottom w:val="none" w:sz="0" w:space="0" w:color="auto"/>
        <w:right w:val="none" w:sz="0" w:space="0" w:color="auto"/>
      </w:divBdr>
    </w:div>
    <w:div w:id="1207720599">
      <w:bodyDiv w:val="1"/>
      <w:marLeft w:val="0"/>
      <w:marRight w:val="0"/>
      <w:marTop w:val="0"/>
      <w:marBottom w:val="0"/>
      <w:divBdr>
        <w:top w:val="none" w:sz="0" w:space="0" w:color="auto"/>
        <w:left w:val="none" w:sz="0" w:space="0" w:color="auto"/>
        <w:bottom w:val="none" w:sz="0" w:space="0" w:color="auto"/>
        <w:right w:val="none" w:sz="0" w:space="0" w:color="auto"/>
      </w:divBdr>
    </w:div>
    <w:div w:id="1224750825">
      <w:bodyDiv w:val="1"/>
      <w:marLeft w:val="0"/>
      <w:marRight w:val="0"/>
      <w:marTop w:val="0"/>
      <w:marBottom w:val="0"/>
      <w:divBdr>
        <w:top w:val="none" w:sz="0" w:space="0" w:color="auto"/>
        <w:left w:val="none" w:sz="0" w:space="0" w:color="auto"/>
        <w:bottom w:val="none" w:sz="0" w:space="0" w:color="auto"/>
        <w:right w:val="none" w:sz="0" w:space="0" w:color="auto"/>
      </w:divBdr>
    </w:div>
    <w:div w:id="1226068550">
      <w:bodyDiv w:val="1"/>
      <w:marLeft w:val="0"/>
      <w:marRight w:val="0"/>
      <w:marTop w:val="0"/>
      <w:marBottom w:val="0"/>
      <w:divBdr>
        <w:top w:val="none" w:sz="0" w:space="0" w:color="auto"/>
        <w:left w:val="none" w:sz="0" w:space="0" w:color="auto"/>
        <w:bottom w:val="none" w:sz="0" w:space="0" w:color="auto"/>
        <w:right w:val="none" w:sz="0" w:space="0" w:color="auto"/>
      </w:divBdr>
    </w:div>
    <w:div w:id="1230530346">
      <w:bodyDiv w:val="1"/>
      <w:marLeft w:val="0"/>
      <w:marRight w:val="0"/>
      <w:marTop w:val="0"/>
      <w:marBottom w:val="0"/>
      <w:divBdr>
        <w:top w:val="none" w:sz="0" w:space="0" w:color="auto"/>
        <w:left w:val="none" w:sz="0" w:space="0" w:color="auto"/>
        <w:bottom w:val="none" w:sz="0" w:space="0" w:color="auto"/>
        <w:right w:val="none" w:sz="0" w:space="0" w:color="auto"/>
      </w:divBdr>
    </w:div>
    <w:div w:id="1239562339">
      <w:bodyDiv w:val="1"/>
      <w:marLeft w:val="0"/>
      <w:marRight w:val="0"/>
      <w:marTop w:val="0"/>
      <w:marBottom w:val="0"/>
      <w:divBdr>
        <w:top w:val="none" w:sz="0" w:space="0" w:color="auto"/>
        <w:left w:val="none" w:sz="0" w:space="0" w:color="auto"/>
        <w:bottom w:val="none" w:sz="0" w:space="0" w:color="auto"/>
        <w:right w:val="none" w:sz="0" w:space="0" w:color="auto"/>
      </w:divBdr>
    </w:div>
    <w:div w:id="1247114034">
      <w:bodyDiv w:val="1"/>
      <w:marLeft w:val="0"/>
      <w:marRight w:val="0"/>
      <w:marTop w:val="0"/>
      <w:marBottom w:val="0"/>
      <w:divBdr>
        <w:top w:val="none" w:sz="0" w:space="0" w:color="auto"/>
        <w:left w:val="none" w:sz="0" w:space="0" w:color="auto"/>
        <w:bottom w:val="none" w:sz="0" w:space="0" w:color="auto"/>
        <w:right w:val="none" w:sz="0" w:space="0" w:color="auto"/>
      </w:divBdr>
    </w:div>
    <w:div w:id="1283069988">
      <w:bodyDiv w:val="1"/>
      <w:marLeft w:val="0"/>
      <w:marRight w:val="0"/>
      <w:marTop w:val="0"/>
      <w:marBottom w:val="0"/>
      <w:divBdr>
        <w:top w:val="none" w:sz="0" w:space="0" w:color="auto"/>
        <w:left w:val="none" w:sz="0" w:space="0" w:color="auto"/>
        <w:bottom w:val="none" w:sz="0" w:space="0" w:color="auto"/>
        <w:right w:val="none" w:sz="0" w:space="0" w:color="auto"/>
      </w:divBdr>
    </w:div>
    <w:div w:id="1296566178">
      <w:bodyDiv w:val="1"/>
      <w:marLeft w:val="0"/>
      <w:marRight w:val="0"/>
      <w:marTop w:val="0"/>
      <w:marBottom w:val="0"/>
      <w:divBdr>
        <w:top w:val="none" w:sz="0" w:space="0" w:color="auto"/>
        <w:left w:val="none" w:sz="0" w:space="0" w:color="auto"/>
        <w:bottom w:val="none" w:sz="0" w:space="0" w:color="auto"/>
        <w:right w:val="none" w:sz="0" w:space="0" w:color="auto"/>
      </w:divBdr>
    </w:div>
    <w:div w:id="1300112014">
      <w:bodyDiv w:val="1"/>
      <w:marLeft w:val="0"/>
      <w:marRight w:val="0"/>
      <w:marTop w:val="0"/>
      <w:marBottom w:val="0"/>
      <w:divBdr>
        <w:top w:val="none" w:sz="0" w:space="0" w:color="auto"/>
        <w:left w:val="none" w:sz="0" w:space="0" w:color="auto"/>
        <w:bottom w:val="none" w:sz="0" w:space="0" w:color="auto"/>
        <w:right w:val="none" w:sz="0" w:space="0" w:color="auto"/>
      </w:divBdr>
    </w:div>
    <w:div w:id="1302030238">
      <w:bodyDiv w:val="1"/>
      <w:marLeft w:val="0"/>
      <w:marRight w:val="0"/>
      <w:marTop w:val="0"/>
      <w:marBottom w:val="0"/>
      <w:divBdr>
        <w:top w:val="none" w:sz="0" w:space="0" w:color="auto"/>
        <w:left w:val="none" w:sz="0" w:space="0" w:color="auto"/>
        <w:bottom w:val="none" w:sz="0" w:space="0" w:color="auto"/>
        <w:right w:val="none" w:sz="0" w:space="0" w:color="auto"/>
      </w:divBdr>
    </w:div>
    <w:div w:id="1335648059">
      <w:bodyDiv w:val="1"/>
      <w:marLeft w:val="0"/>
      <w:marRight w:val="0"/>
      <w:marTop w:val="0"/>
      <w:marBottom w:val="0"/>
      <w:divBdr>
        <w:top w:val="none" w:sz="0" w:space="0" w:color="auto"/>
        <w:left w:val="none" w:sz="0" w:space="0" w:color="auto"/>
        <w:bottom w:val="none" w:sz="0" w:space="0" w:color="auto"/>
        <w:right w:val="none" w:sz="0" w:space="0" w:color="auto"/>
      </w:divBdr>
    </w:div>
    <w:div w:id="1350061591">
      <w:bodyDiv w:val="1"/>
      <w:marLeft w:val="0"/>
      <w:marRight w:val="0"/>
      <w:marTop w:val="0"/>
      <w:marBottom w:val="0"/>
      <w:divBdr>
        <w:top w:val="none" w:sz="0" w:space="0" w:color="auto"/>
        <w:left w:val="none" w:sz="0" w:space="0" w:color="auto"/>
        <w:bottom w:val="none" w:sz="0" w:space="0" w:color="auto"/>
        <w:right w:val="none" w:sz="0" w:space="0" w:color="auto"/>
      </w:divBdr>
    </w:div>
    <w:div w:id="1353798966">
      <w:bodyDiv w:val="1"/>
      <w:marLeft w:val="0"/>
      <w:marRight w:val="0"/>
      <w:marTop w:val="0"/>
      <w:marBottom w:val="0"/>
      <w:divBdr>
        <w:top w:val="none" w:sz="0" w:space="0" w:color="auto"/>
        <w:left w:val="none" w:sz="0" w:space="0" w:color="auto"/>
        <w:bottom w:val="none" w:sz="0" w:space="0" w:color="auto"/>
        <w:right w:val="none" w:sz="0" w:space="0" w:color="auto"/>
      </w:divBdr>
    </w:div>
    <w:div w:id="1367024938">
      <w:bodyDiv w:val="1"/>
      <w:marLeft w:val="0"/>
      <w:marRight w:val="0"/>
      <w:marTop w:val="0"/>
      <w:marBottom w:val="0"/>
      <w:divBdr>
        <w:top w:val="none" w:sz="0" w:space="0" w:color="auto"/>
        <w:left w:val="none" w:sz="0" w:space="0" w:color="auto"/>
        <w:bottom w:val="none" w:sz="0" w:space="0" w:color="auto"/>
        <w:right w:val="none" w:sz="0" w:space="0" w:color="auto"/>
      </w:divBdr>
    </w:div>
    <w:div w:id="1367832987">
      <w:bodyDiv w:val="1"/>
      <w:marLeft w:val="0"/>
      <w:marRight w:val="0"/>
      <w:marTop w:val="0"/>
      <w:marBottom w:val="0"/>
      <w:divBdr>
        <w:top w:val="none" w:sz="0" w:space="0" w:color="auto"/>
        <w:left w:val="none" w:sz="0" w:space="0" w:color="auto"/>
        <w:bottom w:val="none" w:sz="0" w:space="0" w:color="auto"/>
        <w:right w:val="none" w:sz="0" w:space="0" w:color="auto"/>
      </w:divBdr>
      <w:divsChild>
        <w:div w:id="674840444">
          <w:marLeft w:val="0"/>
          <w:marRight w:val="0"/>
          <w:marTop w:val="0"/>
          <w:marBottom w:val="0"/>
          <w:divBdr>
            <w:top w:val="none" w:sz="0" w:space="0" w:color="auto"/>
            <w:left w:val="none" w:sz="0" w:space="0" w:color="auto"/>
            <w:bottom w:val="none" w:sz="0" w:space="0" w:color="auto"/>
            <w:right w:val="none" w:sz="0" w:space="0" w:color="auto"/>
          </w:divBdr>
        </w:div>
        <w:div w:id="424421248">
          <w:marLeft w:val="0"/>
          <w:marRight w:val="0"/>
          <w:marTop w:val="0"/>
          <w:marBottom w:val="0"/>
          <w:divBdr>
            <w:top w:val="none" w:sz="0" w:space="0" w:color="auto"/>
            <w:left w:val="none" w:sz="0" w:space="0" w:color="auto"/>
            <w:bottom w:val="none" w:sz="0" w:space="0" w:color="auto"/>
            <w:right w:val="none" w:sz="0" w:space="0" w:color="auto"/>
          </w:divBdr>
        </w:div>
        <w:div w:id="1917133935">
          <w:marLeft w:val="0"/>
          <w:marRight w:val="0"/>
          <w:marTop w:val="0"/>
          <w:marBottom w:val="0"/>
          <w:divBdr>
            <w:top w:val="none" w:sz="0" w:space="0" w:color="auto"/>
            <w:left w:val="none" w:sz="0" w:space="0" w:color="auto"/>
            <w:bottom w:val="none" w:sz="0" w:space="0" w:color="auto"/>
            <w:right w:val="none" w:sz="0" w:space="0" w:color="auto"/>
          </w:divBdr>
        </w:div>
        <w:div w:id="1021249813">
          <w:marLeft w:val="0"/>
          <w:marRight w:val="0"/>
          <w:marTop w:val="0"/>
          <w:marBottom w:val="0"/>
          <w:divBdr>
            <w:top w:val="none" w:sz="0" w:space="0" w:color="auto"/>
            <w:left w:val="none" w:sz="0" w:space="0" w:color="auto"/>
            <w:bottom w:val="none" w:sz="0" w:space="0" w:color="auto"/>
            <w:right w:val="none" w:sz="0" w:space="0" w:color="auto"/>
          </w:divBdr>
        </w:div>
        <w:div w:id="2009088263">
          <w:marLeft w:val="0"/>
          <w:marRight w:val="0"/>
          <w:marTop w:val="0"/>
          <w:marBottom w:val="0"/>
          <w:divBdr>
            <w:top w:val="none" w:sz="0" w:space="0" w:color="auto"/>
            <w:left w:val="none" w:sz="0" w:space="0" w:color="auto"/>
            <w:bottom w:val="none" w:sz="0" w:space="0" w:color="auto"/>
            <w:right w:val="none" w:sz="0" w:space="0" w:color="auto"/>
          </w:divBdr>
        </w:div>
      </w:divsChild>
    </w:div>
    <w:div w:id="1371566297">
      <w:bodyDiv w:val="1"/>
      <w:marLeft w:val="0"/>
      <w:marRight w:val="0"/>
      <w:marTop w:val="0"/>
      <w:marBottom w:val="0"/>
      <w:divBdr>
        <w:top w:val="none" w:sz="0" w:space="0" w:color="auto"/>
        <w:left w:val="none" w:sz="0" w:space="0" w:color="auto"/>
        <w:bottom w:val="none" w:sz="0" w:space="0" w:color="auto"/>
        <w:right w:val="none" w:sz="0" w:space="0" w:color="auto"/>
      </w:divBdr>
    </w:div>
    <w:div w:id="1379284082">
      <w:bodyDiv w:val="1"/>
      <w:marLeft w:val="0"/>
      <w:marRight w:val="0"/>
      <w:marTop w:val="0"/>
      <w:marBottom w:val="0"/>
      <w:divBdr>
        <w:top w:val="none" w:sz="0" w:space="0" w:color="auto"/>
        <w:left w:val="none" w:sz="0" w:space="0" w:color="auto"/>
        <w:bottom w:val="none" w:sz="0" w:space="0" w:color="auto"/>
        <w:right w:val="none" w:sz="0" w:space="0" w:color="auto"/>
      </w:divBdr>
    </w:div>
    <w:div w:id="1387948841">
      <w:bodyDiv w:val="1"/>
      <w:marLeft w:val="0"/>
      <w:marRight w:val="0"/>
      <w:marTop w:val="0"/>
      <w:marBottom w:val="0"/>
      <w:divBdr>
        <w:top w:val="none" w:sz="0" w:space="0" w:color="auto"/>
        <w:left w:val="none" w:sz="0" w:space="0" w:color="auto"/>
        <w:bottom w:val="none" w:sz="0" w:space="0" w:color="auto"/>
        <w:right w:val="none" w:sz="0" w:space="0" w:color="auto"/>
      </w:divBdr>
    </w:div>
    <w:div w:id="1397122078">
      <w:bodyDiv w:val="1"/>
      <w:marLeft w:val="0"/>
      <w:marRight w:val="0"/>
      <w:marTop w:val="0"/>
      <w:marBottom w:val="0"/>
      <w:divBdr>
        <w:top w:val="none" w:sz="0" w:space="0" w:color="auto"/>
        <w:left w:val="none" w:sz="0" w:space="0" w:color="auto"/>
        <w:bottom w:val="none" w:sz="0" w:space="0" w:color="auto"/>
        <w:right w:val="none" w:sz="0" w:space="0" w:color="auto"/>
      </w:divBdr>
    </w:div>
    <w:div w:id="1401369597">
      <w:bodyDiv w:val="1"/>
      <w:marLeft w:val="0"/>
      <w:marRight w:val="0"/>
      <w:marTop w:val="0"/>
      <w:marBottom w:val="0"/>
      <w:divBdr>
        <w:top w:val="none" w:sz="0" w:space="0" w:color="auto"/>
        <w:left w:val="none" w:sz="0" w:space="0" w:color="auto"/>
        <w:bottom w:val="none" w:sz="0" w:space="0" w:color="auto"/>
        <w:right w:val="none" w:sz="0" w:space="0" w:color="auto"/>
      </w:divBdr>
    </w:div>
    <w:div w:id="1417825047">
      <w:bodyDiv w:val="1"/>
      <w:marLeft w:val="0"/>
      <w:marRight w:val="0"/>
      <w:marTop w:val="0"/>
      <w:marBottom w:val="0"/>
      <w:divBdr>
        <w:top w:val="none" w:sz="0" w:space="0" w:color="auto"/>
        <w:left w:val="none" w:sz="0" w:space="0" w:color="auto"/>
        <w:bottom w:val="none" w:sz="0" w:space="0" w:color="auto"/>
        <w:right w:val="none" w:sz="0" w:space="0" w:color="auto"/>
      </w:divBdr>
    </w:div>
    <w:div w:id="1430394809">
      <w:bodyDiv w:val="1"/>
      <w:marLeft w:val="0"/>
      <w:marRight w:val="0"/>
      <w:marTop w:val="0"/>
      <w:marBottom w:val="0"/>
      <w:divBdr>
        <w:top w:val="none" w:sz="0" w:space="0" w:color="auto"/>
        <w:left w:val="none" w:sz="0" w:space="0" w:color="auto"/>
        <w:bottom w:val="none" w:sz="0" w:space="0" w:color="auto"/>
        <w:right w:val="none" w:sz="0" w:space="0" w:color="auto"/>
      </w:divBdr>
    </w:div>
    <w:div w:id="1431437980">
      <w:bodyDiv w:val="1"/>
      <w:marLeft w:val="0"/>
      <w:marRight w:val="0"/>
      <w:marTop w:val="0"/>
      <w:marBottom w:val="0"/>
      <w:divBdr>
        <w:top w:val="none" w:sz="0" w:space="0" w:color="auto"/>
        <w:left w:val="none" w:sz="0" w:space="0" w:color="auto"/>
        <w:bottom w:val="none" w:sz="0" w:space="0" w:color="auto"/>
        <w:right w:val="none" w:sz="0" w:space="0" w:color="auto"/>
      </w:divBdr>
    </w:div>
    <w:div w:id="1433821047">
      <w:bodyDiv w:val="1"/>
      <w:marLeft w:val="0"/>
      <w:marRight w:val="0"/>
      <w:marTop w:val="0"/>
      <w:marBottom w:val="0"/>
      <w:divBdr>
        <w:top w:val="none" w:sz="0" w:space="0" w:color="auto"/>
        <w:left w:val="none" w:sz="0" w:space="0" w:color="auto"/>
        <w:bottom w:val="none" w:sz="0" w:space="0" w:color="auto"/>
        <w:right w:val="none" w:sz="0" w:space="0" w:color="auto"/>
      </w:divBdr>
    </w:div>
    <w:div w:id="1441484624">
      <w:bodyDiv w:val="1"/>
      <w:marLeft w:val="0"/>
      <w:marRight w:val="0"/>
      <w:marTop w:val="0"/>
      <w:marBottom w:val="0"/>
      <w:divBdr>
        <w:top w:val="none" w:sz="0" w:space="0" w:color="auto"/>
        <w:left w:val="none" w:sz="0" w:space="0" w:color="auto"/>
        <w:bottom w:val="none" w:sz="0" w:space="0" w:color="auto"/>
        <w:right w:val="none" w:sz="0" w:space="0" w:color="auto"/>
      </w:divBdr>
    </w:div>
    <w:div w:id="1448500468">
      <w:bodyDiv w:val="1"/>
      <w:marLeft w:val="0"/>
      <w:marRight w:val="0"/>
      <w:marTop w:val="0"/>
      <w:marBottom w:val="0"/>
      <w:divBdr>
        <w:top w:val="none" w:sz="0" w:space="0" w:color="auto"/>
        <w:left w:val="none" w:sz="0" w:space="0" w:color="auto"/>
        <w:bottom w:val="none" w:sz="0" w:space="0" w:color="auto"/>
        <w:right w:val="none" w:sz="0" w:space="0" w:color="auto"/>
      </w:divBdr>
    </w:div>
    <w:div w:id="1453015108">
      <w:bodyDiv w:val="1"/>
      <w:marLeft w:val="0"/>
      <w:marRight w:val="0"/>
      <w:marTop w:val="0"/>
      <w:marBottom w:val="0"/>
      <w:divBdr>
        <w:top w:val="none" w:sz="0" w:space="0" w:color="auto"/>
        <w:left w:val="none" w:sz="0" w:space="0" w:color="auto"/>
        <w:bottom w:val="none" w:sz="0" w:space="0" w:color="auto"/>
        <w:right w:val="none" w:sz="0" w:space="0" w:color="auto"/>
      </w:divBdr>
    </w:div>
    <w:div w:id="1453206673">
      <w:bodyDiv w:val="1"/>
      <w:marLeft w:val="0"/>
      <w:marRight w:val="0"/>
      <w:marTop w:val="0"/>
      <w:marBottom w:val="0"/>
      <w:divBdr>
        <w:top w:val="none" w:sz="0" w:space="0" w:color="auto"/>
        <w:left w:val="none" w:sz="0" w:space="0" w:color="auto"/>
        <w:bottom w:val="none" w:sz="0" w:space="0" w:color="auto"/>
        <w:right w:val="none" w:sz="0" w:space="0" w:color="auto"/>
      </w:divBdr>
    </w:div>
    <w:div w:id="1456218148">
      <w:bodyDiv w:val="1"/>
      <w:marLeft w:val="0"/>
      <w:marRight w:val="0"/>
      <w:marTop w:val="0"/>
      <w:marBottom w:val="0"/>
      <w:divBdr>
        <w:top w:val="none" w:sz="0" w:space="0" w:color="auto"/>
        <w:left w:val="none" w:sz="0" w:space="0" w:color="auto"/>
        <w:bottom w:val="none" w:sz="0" w:space="0" w:color="auto"/>
        <w:right w:val="none" w:sz="0" w:space="0" w:color="auto"/>
      </w:divBdr>
    </w:div>
    <w:div w:id="1488471774">
      <w:bodyDiv w:val="1"/>
      <w:marLeft w:val="0"/>
      <w:marRight w:val="0"/>
      <w:marTop w:val="0"/>
      <w:marBottom w:val="0"/>
      <w:divBdr>
        <w:top w:val="none" w:sz="0" w:space="0" w:color="auto"/>
        <w:left w:val="none" w:sz="0" w:space="0" w:color="auto"/>
        <w:bottom w:val="none" w:sz="0" w:space="0" w:color="auto"/>
        <w:right w:val="none" w:sz="0" w:space="0" w:color="auto"/>
      </w:divBdr>
    </w:div>
    <w:div w:id="1490250278">
      <w:bodyDiv w:val="1"/>
      <w:marLeft w:val="0"/>
      <w:marRight w:val="0"/>
      <w:marTop w:val="0"/>
      <w:marBottom w:val="0"/>
      <w:divBdr>
        <w:top w:val="none" w:sz="0" w:space="0" w:color="auto"/>
        <w:left w:val="none" w:sz="0" w:space="0" w:color="auto"/>
        <w:bottom w:val="none" w:sz="0" w:space="0" w:color="auto"/>
        <w:right w:val="none" w:sz="0" w:space="0" w:color="auto"/>
      </w:divBdr>
    </w:div>
    <w:div w:id="1495951832">
      <w:bodyDiv w:val="1"/>
      <w:marLeft w:val="0"/>
      <w:marRight w:val="0"/>
      <w:marTop w:val="0"/>
      <w:marBottom w:val="0"/>
      <w:divBdr>
        <w:top w:val="none" w:sz="0" w:space="0" w:color="auto"/>
        <w:left w:val="none" w:sz="0" w:space="0" w:color="auto"/>
        <w:bottom w:val="none" w:sz="0" w:space="0" w:color="auto"/>
        <w:right w:val="none" w:sz="0" w:space="0" w:color="auto"/>
      </w:divBdr>
    </w:div>
    <w:div w:id="1511799265">
      <w:bodyDiv w:val="1"/>
      <w:marLeft w:val="0"/>
      <w:marRight w:val="0"/>
      <w:marTop w:val="0"/>
      <w:marBottom w:val="0"/>
      <w:divBdr>
        <w:top w:val="none" w:sz="0" w:space="0" w:color="auto"/>
        <w:left w:val="none" w:sz="0" w:space="0" w:color="auto"/>
        <w:bottom w:val="none" w:sz="0" w:space="0" w:color="auto"/>
        <w:right w:val="none" w:sz="0" w:space="0" w:color="auto"/>
      </w:divBdr>
      <w:divsChild>
        <w:div w:id="2063677436">
          <w:marLeft w:val="0"/>
          <w:marRight w:val="0"/>
          <w:marTop w:val="0"/>
          <w:marBottom w:val="0"/>
          <w:divBdr>
            <w:top w:val="none" w:sz="0" w:space="0" w:color="auto"/>
            <w:left w:val="none" w:sz="0" w:space="0" w:color="auto"/>
            <w:bottom w:val="none" w:sz="0" w:space="0" w:color="auto"/>
            <w:right w:val="none" w:sz="0" w:space="0" w:color="auto"/>
          </w:divBdr>
          <w:divsChild>
            <w:div w:id="1827479734">
              <w:marLeft w:val="0"/>
              <w:marRight w:val="0"/>
              <w:marTop w:val="0"/>
              <w:marBottom w:val="0"/>
              <w:divBdr>
                <w:top w:val="none" w:sz="0" w:space="0" w:color="auto"/>
                <w:left w:val="none" w:sz="0" w:space="0" w:color="auto"/>
                <w:bottom w:val="none" w:sz="0" w:space="0" w:color="auto"/>
                <w:right w:val="none" w:sz="0" w:space="0" w:color="auto"/>
              </w:divBdr>
              <w:divsChild>
                <w:div w:id="34042397">
                  <w:marLeft w:val="0"/>
                  <w:marRight w:val="0"/>
                  <w:marTop w:val="0"/>
                  <w:marBottom w:val="0"/>
                  <w:divBdr>
                    <w:top w:val="none" w:sz="0" w:space="0" w:color="auto"/>
                    <w:left w:val="none" w:sz="0" w:space="0" w:color="auto"/>
                    <w:bottom w:val="none" w:sz="0" w:space="0" w:color="auto"/>
                    <w:right w:val="none" w:sz="0" w:space="0" w:color="auto"/>
                  </w:divBdr>
                  <w:divsChild>
                    <w:div w:id="1912739738">
                      <w:marLeft w:val="0"/>
                      <w:marRight w:val="0"/>
                      <w:marTop w:val="0"/>
                      <w:marBottom w:val="0"/>
                      <w:divBdr>
                        <w:top w:val="none" w:sz="0" w:space="0" w:color="auto"/>
                        <w:left w:val="none" w:sz="0" w:space="0" w:color="auto"/>
                        <w:bottom w:val="none" w:sz="0" w:space="0" w:color="auto"/>
                        <w:right w:val="none" w:sz="0" w:space="0" w:color="auto"/>
                      </w:divBdr>
                      <w:divsChild>
                        <w:div w:id="1025248610">
                          <w:marLeft w:val="0"/>
                          <w:marRight w:val="0"/>
                          <w:marTop w:val="0"/>
                          <w:marBottom w:val="0"/>
                          <w:divBdr>
                            <w:top w:val="none" w:sz="0" w:space="0" w:color="auto"/>
                            <w:left w:val="none" w:sz="0" w:space="0" w:color="auto"/>
                            <w:bottom w:val="none" w:sz="0" w:space="0" w:color="auto"/>
                            <w:right w:val="none" w:sz="0" w:space="0" w:color="auto"/>
                          </w:divBdr>
                          <w:divsChild>
                            <w:div w:id="1341588308">
                              <w:marLeft w:val="0"/>
                              <w:marRight w:val="0"/>
                              <w:marTop w:val="0"/>
                              <w:marBottom w:val="0"/>
                              <w:divBdr>
                                <w:top w:val="none" w:sz="0" w:space="0" w:color="auto"/>
                                <w:left w:val="none" w:sz="0" w:space="0" w:color="auto"/>
                                <w:bottom w:val="none" w:sz="0" w:space="0" w:color="auto"/>
                                <w:right w:val="none" w:sz="0" w:space="0" w:color="auto"/>
                              </w:divBdr>
                              <w:divsChild>
                                <w:div w:id="979336867">
                                  <w:marLeft w:val="0"/>
                                  <w:marRight w:val="0"/>
                                  <w:marTop w:val="0"/>
                                  <w:marBottom w:val="0"/>
                                  <w:divBdr>
                                    <w:top w:val="none" w:sz="0" w:space="0" w:color="auto"/>
                                    <w:left w:val="none" w:sz="0" w:space="0" w:color="auto"/>
                                    <w:bottom w:val="none" w:sz="0" w:space="0" w:color="auto"/>
                                    <w:right w:val="none" w:sz="0" w:space="0" w:color="auto"/>
                                  </w:divBdr>
                                  <w:divsChild>
                                    <w:div w:id="1434475518">
                                      <w:marLeft w:val="0"/>
                                      <w:marRight w:val="0"/>
                                      <w:marTop w:val="0"/>
                                      <w:marBottom w:val="0"/>
                                      <w:divBdr>
                                        <w:top w:val="none" w:sz="0" w:space="0" w:color="auto"/>
                                        <w:left w:val="none" w:sz="0" w:space="0" w:color="auto"/>
                                        <w:bottom w:val="none" w:sz="0" w:space="0" w:color="auto"/>
                                        <w:right w:val="none" w:sz="0" w:space="0" w:color="auto"/>
                                      </w:divBdr>
                                      <w:divsChild>
                                        <w:div w:id="2121685341">
                                          <w:marLeft w:val="0"/>
                                          <w:marRight w:val="0"/>
                                          <w:marTop w:val="0"/>
                                          <w:marBottom w:val="0"/>
                                          <w:divBdr>
                                            <w:top w:val="none" w:sz="0" w:space="0" w:color="auto"/>
                                            <w:left w:val="none" w:sz="0" w:space="0" w:color="auto"/>
                                            <w:bottom w:val="none" w:sz="0" w:space="0" w:color="auto"/>
                                            <w:right w:val="none" w:sz="0" w:space="0" w:color="auto"/>
                                          </w:divBdr>
                                          <w:divsChild>
                                            <w:div w:id="1997563539">
                                              <w:marLeft w:val="0"/>
                                              <w:marRight w:val="0"/>
                                              <w:marTop w:val="0"/>
                                              <w:marBottom w:val="0"/>
                                              <w:divBdr>
                                                <w:top w:val="none" w:sz="0" w:space="0" w:color="auto"/>
                                                <w:left w:val="none" w:sz="0" w:space="0" w:color="auto"/>
                                                <w:bottom w:val="none" w:sz="0" w:space="0" w:color="auto"/>
                                                <w:right w:val="none" w:sz="0" w:space="0" w:color="auto"/>
                                              </w:divBdr>
                                              <w:divsChild>
                                                <w:div w:id="325012225">
                                                  <w:marLeft w:val="0"/>
                                                  <w:marRight w:val="0"/>
                                                  <w:marTop w:val="0"/>
                                                  <w:marBottom w:val="0"/>
                                                  <w:divBdr>
                                                    <w:top w:val="none" w:sz="0" w:space="0" w:color="auto"/>
                                                    <w:left w:val="none" w:sz="0" w:space="0" w:color="auto"/>
                                                    <w:bottom w:val="none" w:sz="0" w:space="0" w:color="auto"/>
                                                    <w:right w:val="none" w:sz="0" w:space="0" w:color="auto"/>
                                                  </w:divBdr>
                                                  <w:divsChild>
                                                    <w:div w:id="176731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61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820343437">
                                      <w:marLeft w:val="0"/>
                                      <w:marRight w:val="0"/>
                                      <w:marTop w:val="0"/>
                                      <w:marBottom w:val="0"/>
                                      <w:divBdr>
                                        <w:top w:val="none" w:sz="0" w:space="0" w:color="auto"/>
                                        <w:left w:val="none" w:sz="0" w:space="0" w:color="auto"/>
                                        <w:bottom w:val="none" w:sz="0" w:space="0" w:color="auto"/>
                                        <w:right w:val="none" w:sz="0" w:space="0" w:color="auto"/>
                                      </w:divBdr>
                                      <w:divsChild>
                                        <w:div w:id="1439375026">
                                          <w:marLeft w:val="0"/>
                                          <w:marRight w:val="0"/>
                                          <w:marTop w:val="0"/>
                                          <w:marBottom w:val="0"/>
                                          <w:divBdr>
                                            <w:top w:val="none" w:sz="0" w:space="0" w:color="auto"/>
                                            <w:left w:val="none" w:sz="0" w:space="0" w:color="auto"/>
                                            <w:bottom w:val="none" w:sz="0" w:space="0" w:color="auto"/>
                                            <w:right w:val="none" w:sz="0" w:space="0" w:color="auto"/>
                                          </w:divBdr>
                                          <w:divsChild>
                                            <w:div w:id="833762980">
                                              <w:marLeft w:val="0"/>
                                              <w:marRight w:val="0"/>
                                              <w:marTop w:val="0"/>
                                              <w:marBottom w:val="0"/>
                                              <w:divBdr>
                                                <w:top w:val="none" w:sz="0" w:space="0" w:color="auto"/>
                                                <w:left w:val="none" w:sz="0" w:space="0" w:color="auto"/>
                                                <w:bottom w:val="none" w:sz="0" w:space="0" w:color="auto"/>
                                                <w:right w:val="none" w:sz="0" w:space="0" w:color="auto"/>
                                              </w:divBdr>
                                              <w:divsChild>
                                                <w:div w:id="1650354812">
                                                  <w:marLeft w:val="0"/>
                                                  <w:marRight w:val="0"/>
                                                  <w:marTop w:val="0"/>
                                                  <w:marBottom w:val="0"/>
                                                  <w:divBdr>
                                                    <w:top w:val="none" w:sz="0" w:space="0" w:color="auto"/>
                                                    <w:left w:val="none" w:sz="0" w:space="0" w:color="auto"/>
                                                    <w:bottom w:val="none" w:sz="0" w:space="0" w:color="auto"/>
                                                    <w:right w:val="none" w:sz="0" w:space="0" w:color="auto"/>
                                                  </w:divBdr>
                                                  <w:divsChild>
                                                    <w:div w:id="1221474847">
                                                      <w:marLeft w:val="0"/>
                                                      <w:marRight w:val="0"/>
                                                      <w:marTop w:val="0"/>
                                                      <w:marBottom w:val="0"/>
                                                      <w:divBdr>
                                                        <w:top w:val="none" w:sz="0" w:space="0" w:color="auto"/>
                                                        <w:left w:val="none" w:sz="0" w:space="0" w:color="auto"/>
                                                        <w:bottom w:val="none" w:sz="0" w:space="0" w:color="auto"/>
                                                        <w:right w:val="none" w:sz="0" w:space="0" w:color="auto"/>
                                                      </w:divBdr>
                                                      <w:divsChild>
                                                        <w:div w:id="1302005689">
                                                          <w:marLeft w:val="0"/>
                                                          <w:marRight w:val="0"/>
                                                          <w:marTop w:val="0"/>
                                                          <w:marBottom w:val="0"/>
                                                          <w:divBdr>
                                                            <w:top w:val="none" w:sz="0" w:space="0" w:color="auto"/>
                                                            <w:left w:val="none" w:sz="0" w:space="0" w:color="auto"/>
                                                            <w:bottom w:val="none" w:sz="0" w:space="0" w:color="auto"/>
                                                            <w:right w:val="none" w:sz="0" w:space="0" w:color="auto"/>
                                                          </w:divBdr>
                                                          <w:divsChild>
                                                            <w:div w:id="631403040">
                                                              <w:marLeft w:val="0"/>
                                                              <w:marRight w:val="0"/>
                                                              <w:marTop w:val="0"/>
                                                              <w:marBottom w:val="0"/>
                                                              <w:divBdr>
                                                                <w:top w:val="none" w:sz="0" w:space="0" w:color="auto"/>
                                                                <w:left w:val="none" w:sz="0" w:space="0" w:color="auto"/>
                                                                <w:bottom w:val="none" w:sz="0" w:space="0" w:color="auto"/>
                                                                <w:right w:val="none" w:sz="0" w:space="0" w:color="auto"/>
                                                              </w:divBdr>
                                                              <w:divsChild>
                                                                <w:div w:id="89616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8159789">
      <w:bodyDiv w:val="1"/>
      <w:marLeft w:val="0"/>
      <w:marRight w:val="0"/>
      <w:marTop w:val="0"/>
      <w:marBottom w:val="0"/>
      <w:divBdr>
        <w:top w:val="none" w:sz="0" w:space="0" w:color="auto"/>
        <w:left w:val="none" w:sz="0" w:space="0" w:color="auto"/>
        <w:bottom w:val="none" w:sz="0" w:space="0" w:color="auto"/>
        <w:right w:val="none" w:sz="0" w:space="0" w:color="auto"/>
      </w:divBdr>
    </w:div>
    <w:div w:id="1521165089">
      <w:bodyDiv w:val="1"/>
      <w:marLeft w:val="0"/>
      <w:marRight w:val="0"/>
      <w:marTop w:val="0"/>
      <w:marBottom w:val="0"/>
      <w:divBdr>
        <w:top w:val="none" w:sz="0" w:space="0" w:color="auto"/>
        <w:left w:val="none" w:sz="0" w:space="0" w:color="auto"/>
        <w:bottom w:val="none" w:sz="0" w:space="0" w:color="auto"/>
        <w:right w:val="none" w:sz="0" w:space="0" w:color="auto"/>
      </w:divBdr>
    </w:div>
    <w:div w:id="1523279512">
      <w:bodyDiv w:val="1"/>
      <w:marLeft w:val="0"/>
      <w:marRight w:val="0"/>
      <w:marTop w:val="0"/>
      <w:marBottom w:val="0"/>
      <w:divBdr>
        <w:top w:val="none" w:sz="0" w:space="0" w:color="auto"/>
        <w:left w:val="none" w:sz="0" w:space="0" w:color="auto"/>
        <w:bottom w:val="none" w:sz="0" w:space="0" w:color="auto"/>
        <w:right w:val="none" w:sz="0" w:space="0" w:color="auto"/>
      </w:divBdr>
    </w:div>
    <w:div w:id="1536697316">
      <w:bodyDiv w:val="1"/>
      <w:marLeft w:val="0"/>
      <w:marRight w:val="0"/>
      <w:marTop w:val="0"/>
      <w:marBottom w:val="0"/>
      <w:divBdr>
        <w:top w:val="none" w:sz="0" w:space="0" w:color="auto"/>
        <w:left w:val="none" w:sz="0" w:space="0" w:color="auto"/>
        <w:bottom w:val="none" w:sz="0" w:space="0" w:color="auto"/>
        <w:right w:val="none" w:sz="0" w:space="0" w:color="auto"/>
      </w:divBdr>
    </w:div>
    <w:div w:id="1551041175">
      <w:bodyDiv w:val="1"/>
      <w:marLeft w:val="0"/>
      <w:marRight w:val="0"/>
      <w:marTop w:val="0"/>
      <w:marBottom w:val="0"/>
      <w:divBdr>
        <w:top w:val="none" w:sz="0" w:space="0" w:color="auto"/>
        <w:left w:val="none" w:sz="0" w:space="0" w:color="auto"/>
        <w:bottom w:val="none" w:sz="0" w:space="0" w:color="auto"/>
        <w:right w:val="none" w:sz="0" w:space="0" w:color="auto"/>
      </w:divBdr>
    </w:div>
    <w:div w:id="1553275623">
      <w:bodyDiv w:val="1"/>
      <w:marLeft w:val="0"/>
      <w:marRight w:val="0"/>
      <w:marTop w:val="0"/>
      <w:marBottom w:val="0"/>
      <w:divBdr>
        <w:top w:val="none" w:sz="0" w:space="0" w:color="auto"/>
        <w:left w:val="none" w:sz="0" w:space="0" w:color="auto"/>
        <w:bottom w:val="none" w:sz="0" w:space="0" w:color="auto"/>
        <w:right w:val="none" w:sz="0" w:space="0" w:color="auto"/>
      </w:divBdr>
    </w:div>
    <w:div w:id="1565262640">
      <w:bodyDiv w:val="1"/>
      <w:marLeft w:val="0"/>
      <w:marRight w:val="0"/>
      <w:marTop w:val="0"/>
      <w:marBottom w:val="0"/>
      <w:divBdr>
        <w:top w:val="none" w:sz="0" w:space="0" w:color="auto"/>
        <w:left w:val="none" w:sz="0" w:space="0" w:color="auto"/>
        <w:bottom w:val="none" w:sz="0" w:space="0" w:color="auto"/>
        <w:right w:val="none" w:sz="0" w:space="0" w:color="auto"/>
      </w:divBdr>
    </w:div>
    <w:div w:id="1568372259">
      <w:bodyDiv w:val="1"/>
      <w:marLeft w:val="0"/>
      <w:marRight w:val="0"/>
      <w:marTop w:val="0"/>
      <w:marBottom w:val="0"/>
      <w:divBdr>
        <w:top w:val="none" w:sz="0" w:space="0" w:color="auto"/>
        <w:left w:val="none" w:sz="0" w:space="0" w:color="auto"/>
        <w:bottom w:val="none" w:sz="0" w:space="0" w:color="auto"/>
        <w:right w:val="none" w:sz="0" w:space="0" w:color="auto"/>
      </w:divBdr>
    </w:div>
    <w:div w:id="1579439100">
      <w:bodyDiv w:val="1"/>
      <w:marLeft w:val="0"/>
      <w:marRight w:val="0"/>
      <w:marTop w:val="0"/>
      <w:marBottom w:val="0"/>
      <w:divBdr>
        <w:top w:val="none" w:sz="0" w:space="0" w:color="auto"/>
        <w:left w:val="none" w:sz="0" w:space="0" w:color="auto"/>
        <w:bottom w:val="none" w:sz="0" w:space="0" w:color="auto"/>
        <w:right w:val="none" w:sz="0" w:space="0" w:color="auto"/>
      </w:divBdr>
    </w:div>
    <w:div w:id="1579510271">
      <w:bodyDiv w:val="1"/>
      <w:marLeft w:val="0"/>
      <w:marRight w:val="0"/>
      <w:marTop w:val="0"/>
      <w:marBottom w:val="0"/>
      <w:divBdr>
        <w:top w:val="none" w:sz="0" w:space="0" w:color="auto"/>
        <w:left w:val="none" w:sz="0" w:space="0" w:color="auto"/>
        <w:bottom w:val="none" w:sz="0" w:space="0" w:color="auto"/>
        <w:right w:val="none" w:sz="0" w:space="0" w:color="auto"/>
      </w:divBdr>
    </w:div>
    <w:div w:id="1584870331">
      <w:bodyDiv w:val="1"/>
      <w:marLeft w:val="0"/>
      <w:marRight w:val="0"/>
      <w:marTop w:val="0"/>
      <w:marBottom w:val="0"/>
      <w:divBdr>
        <w:top w:val="none" w:sz="0" w:space="0" w:color="auto"/>
        <w:left w:val="none" w:sz="0" w:space="0" w:color="auto"/>
        <w:bottom w:val="none" w:sz="0" w:space="0" w:color="auto"/>
        <w:right w:val="none" w:sz="0" w:space="0" w:color="auto"/>
      </w:divBdr>
    </w:div>
    <w:div w:id="1591280317">
      <w:bodyDiv w:val="1"/>
      <w:marLeft w:val="0"/>
      <w:marRight w:val="0"/>
      <w:marTop w:val="0"/>
      <w:marBottom w:val="0"/>
      <w:divBdr>
        <w:top w:val="none" w:sz="0" w:space="0" w:color="auto"/>
        <w:left w:val="none" w:sz="0" w:space="0" w:color="auto"/>
        <w:bottom w:val="none" w:sz="0" w:space="0" w:color="auto"/>
        <w:right w:val="none" w:sz="0" w:space="0" w:color="auto"/>
      </w:divBdr>
    </w:div>
    <w:div w:id="1597132960">
      <w:bodyDiv w:val="1"/>
      <w:marLeft w:val="0"/>
      <w:marRight w:val="0"/>
      <w:marTop w:val="0"/>
      <w:marBottom w:val="0"/>
      <w:divBdr>
        <w:top w:val="none" w:sz="0" w:space="0" w:color="auto"/>
        <w:left w:val="none" w:sz="0" w:space="0" w:color="auto"/>
        <w:bottom w:val="none" w:sz="0" w:space="0" w:color="auto"/>
        <w:right w:val="none" w:sz="0" w:space="0" w:color="auto"/>
      </w:divBdr>
    </w:div>
    <w:div w:id="1616669722">
      <w:bodyDiv w:val="1"/>
      <w:marLeft w:val="0"/>
      <w:marRight w:val="0"/>
      <w:marTop w:val="0"/>
      <w:marBottom w:val="0"/>
      <w:divBdr>
        <w:top w:val="none" w:sz="0" w:space="0" w:color="auto"/>
        <w:left w:val="none" w:sz="0" w:space="0" w:color="auto"/>
        <w:bottom w:val="none" w:sz="0" w:space="0" w:color="auto"/>
        <w:right w:val="none" w:sz="0" w:space="0" w:color="auto"/>
      </w:divBdr>
    </w:div>
    <w:div w:id="1626502383">
      <w:bodyDiv w:val="1"/>
      <w:marLeft w:val="0"/>
      <w:marRight w:val="0"/>
      <w:marTop w:val="0"/>
      <w:marBottom w:val="0"/>
      <w:divBdr>
        <w:top w:val="none" w:sz="0" w:space="0" w:color="auto"/>
        <w:left w:val="none" w:sz="0" w:space="0" w:color="auto"/>
        <w:bottom w:val="none" w:sz="0" w:space="0" w:color="auto"/>
        <w:right w:val="none" w:sz="0" w:space="0" w:color="auto"/>
      </w:divBdr>
    </w:div>
    <w:div w:id="1631277794">
      <w:bodyDiv w:val="1"/>
      <w:marLeft w:val="0"/>
      <w:marRight w:val="0"/>
      <w:marTop w:val="0"/>
      <w:marBottom w:val="0"/>
      <w:divBdr>
        <w:top w:val="none" w:sz="0" w:space="0" w:color="auto"/>
        <w:left w:val="none" w:sz="0" w:space="0" w:color="auto"/>
        <w:bottom w:val="none" w:sz="0" w:space="0" w:color="auto"/>
        <w:right w:val="none" w:sz="0" w:space="0" w:color="auto"/>
      </w:divBdr>
    </w:div>
    <w:div w:id="1634554236">
      <w:bodyDiv w:val="1"/>
      <w:marLeft w:val="0"/>
      <w:marRight w:val="0"/>
      <w:marTop w:val="0"/>
      <w:marBottom w:val="0"/>
      <w:divBdr>
        <w:top w:val="none" w:sz="0" w:space="0" w:color="auto"/>
        <w:left w:val="none" w:sz="0" w:space="0" w:color="auto"/>
        <w:bottom w:val="none" w:sz="0" w:space="0" w:color="auto"/>
        <w:right w:val="none" w:sz="0" w:space="0" w:color="auto"/>
      </w:divBdr>
    </w:div>
    <w:div w:id="1668944830">
      <w:bodyDiv w:val="1"/>
      <w:marLeft w:val="0"/>
      <w:marRight w:val="0"/>
      <w:marTop w:val="0"/>
      <w:marBottom w:val="0"/>
      <w:divBdr>
        <w:top w:val="none" w:sz="0" w:space="0" w:color="auto"/>
        <w:left w:val="none" w:sz="0" w:space="0" w:color="auto"/>
        <w:bottom w:val="none" w:sz="0" w:space="0" w:color="auto"/>
        <w:right w:val="none" w:sz="0" w:space="0" w:color="auto"/>
      </w:divBdr>
    </w:div>
    <w:div w:id="1673793790">
      <w:bodyDiv w:val="1"/>
      <w:marLeft w:val="0"/>
      <w:marRight w:val="0"/>
      <w:marTop w:val="0"/>
      <w:marBottom w:val="0"/>
      <w:divBdr>
        <w:top w:val="none" w:sz="0" w:space="0" w:color="auto"/>
        <w:left w:val="none" w:sz="0" w:space="0" w:color="auto"/>
        <w:bottom w:val="none" w:sz="0" w:space="0" w:color="auto"/>
        <w:right w:val="none" w:sz="0" w:space="0" w:color="auto"/>
      </w:divBdr>
    </w:div>
    <w:div w:id="1677149958">
      <w:bodyDiv w:val="1"/>
      <w:marLeft w:val="0"/>
      <w:marRight w:val="0"/>
      <w:marTop w:val="0"/>
      <w:marBottom w:val="0"/>
      <w:divBdr>
        <w:top w:val="none" w:sz="0" w:space="0" w:color="auto"/>
        <w:left w:val="none" w:sz="0" w:space="0" w:color="auto"/>
        <w:bottom w:val="none" w:sz="0" w:space="0" w:color="auto"/>
        <w:right w:val="none" w:sz="0" w:space="0" w:color="auto"/>
      </w:divBdr>
    </w:div>
    <w:div w:id="1681010947">
      <w:bodyDiv w:val="1"/>
      <w:marLeft w:val="0"/>
      <w:marRight w:val="0"/>
      <w:marTop w:val="0"/>
      <w:marBottom w:val="0"/>
      <w:divBdr>
        <w:top w:val="none" w:sz="0" w:space="0" w:color="auto"/>
        <w:left w:val="none" w:sz="0" w:space="0" w:color="auto"/>
        <w:bottom w:val="none" w:sz="0" w:space="0" w:color="auto"/>
        <w:right w:val="none" w:sz="0" w:space="0" w:color="auto"/>
      </w:divBdr>
    </w:div>
    <w:div w:id="1689720521">
      <w:bodyDiv w:val="1"/>
      <w:marLeft w:val="0"/>
      <w:marRight w:val="0"/>
      <w:marTop w:val="0"/>
      <w:marBottom w:val="0"/>
      <w:divBdr>
        <w:top w:val="none" w:sz="0" w:space="0" w:color="auto"/>
        <w:left w:val="none" w:sz="0" w:space="0" w:color="auto"/>
        <w:bottom w:val="none" w:sz="0" w:space="0" w:color="auto"/>
        <w:right w:val="none" w:sz="0" w:space="0" w:color="auto"/>
      </w:divBdr>
    </w:div>
    <w:div w:id="1692947638">
      <w:bodyDiv w:val="1"/>
      <w:marLeft w:val="0"/>
      <w:marRight w:val="0"/>
      <w:marTop w:val="0"/>
      <w:marBottom w:val="0"/>
      <w:divBdr>
        <w:top w:val="none" w:sz="0" w:space="0" w:color="auto"/>
        <w:left w:val="none" w:sz="0" w:space="0" w:color="auto"/>
        <w:bottom w:val="none" w:sz="0" w:space="0" w:color="auto"/>
        <w:right w:val="none" w:sz="0" w:space="0" w:color="auto"/>
      </w:divBdr>
    </w:div>
    <w:div w:id="1708481700">
      <w:bodyDiv w:val="1"/>
      <w:marLeft w:val="0"/>
      <w:marRight w:val="0"/>
      <w:marTop w:val="0"/>
      <w:marBottom w:val="0"/>
      <w:divBdr>
        <w:top w:val="none" w:sz="0" w:space="0" w:color="auto"/>
        <w:left w:val="none" w:sz="0" w:space="0" w:color="auto"/>
        <w:bottom w:val="none" w:sz="0" w:space="0" w:color="auto"/>
        <w:right w:val="none" w:sz="0" w:space="0" w:color="auto"/>
      </w:divBdr>
    </w:div>
    <w:div w:id="1735160067">
      <w:bodyDiv w:val="1"/>
      <w:marLeft w:val="0"/>
      <w:marRight w:val="0"/>
      <w:marTop w:val="0"/>
      <w:marBottom w:val="0"/>
      <w:divBdr>
        <w:top w:val="none" w:sz="0" w:space="0" w:color="auto"/>
        <w:left w:val="none" w:sz="0" w:space="0" w:color="auto"/>
        <w:bottom w:val="none" w:sz="0" w:space="0" w:color="auto"/>
        <w:right w:val="none" w:sz="0" w:space="0" w:color="auto"/>
      </w:divBdr>
    </w:div>
    <w:div w:id="1740666458">
      <w:bodyDiv w:val="1"/>
      <w:marLeft w:val="0"/>
      <w:marRight w:val="0"/>
      <w:marTop w:val="0"/>
      <w:marBottom w:val="0"/>
      <w:divBdr>
        <w:top w:val="none" w:sz="0" w:space="0" w:color="auto"/>
        <w:left w:val="none" w:sz="0" w:space="0" w:color="auto"/>
        <w:bottom w:val="none" w:sz="0" w:space="0" w:color="auto"/>
        <w:right w:val="none" w:sz="0" w:space="0" w:color="auto"/>
      </w:divBdr>
    </w:div>
    <w:div w:id="1743986661">
      <w:bodyDiv w:val="1"/>
      <w:marLeft w:val="0"/>
      <w:marRight w:val="0"/>
      <w:marTop w:val="0"/>
      <w:marBottom w:val="0"/>
      <w:divBdr>
        <w:top w:val="none" w:sz="0" w:space="0" w:color="auto"/>
        <w:left w:val="none" w:sz="0" w:space="0" w:color="auto"/>
        <w:bottom w:val="none" w:sz="0" w:space="0" w:color="auto"/>
        <w:right w:val="none" w:sz="0" w:space="0" w:color="auto"/>
      </w:divBdr>
    </w:div>
    <w:div w:id="1747147044">
      <w:bodyDiv w:val="1"/>
      <w:marLeft w:val="0"/>
      <w:marRight w:val="0"/>
      <w:marTop w:val="0"/>
      <w:marBottom w:val="0"/>
      <w:divBdr>
        <w:top w:val="none" w:sz="0" w:space="0" w:color="auto"/>
        <w:left w:val="none" w:sz="0" w:space="0" w:color="auto"/>
        <w:bottom w:val="none" w:sz="0" w:space="0" w:color="auto"/>
        <w:right w:val="none" w:sz="0" w:space="0" w:color="auto"/>
      </w:divBdr>
    </w:div>
    <w:div w:id="1829324034">
      <w:bodyDiv w:val="1"/>
      <w:marLeft w:val="0"/>
      <w:marRight w:val="0"/>
      <w:marTop w:val="0"/>
      <w:marBottom w:val="0"/>
      <w:divBdr>
        <w:top w:val="none" w:sz="0" w:space="0" w:color="auto"/>
        <w:left w:val="none" w:sz="0" w:space="0" w:color="auto"/>
        <w:bottom w:val="none" w:sz="0" w:space="0" w:color="auto"/>
        <w:right w:val="none" w:sz="0" w:space="0" w:color="auto"/>
      </w:divBdr>
    </w:div>
    <w:div w:id="1896577624">
      <w:bodyDiv w:val="1"/>
      <w:marLeft w:val="0"/>
      <w:marRight w:val="0"/>
      <w:marTop w:val="0"/>
      <w:marBottom w:val="0"/>
      <w:divBdr>
        <w:top w:val="none" w:sz="0" w:space="0" w:color="auto"/>
        <w:left w:val="none" w:sz="0" w:space="0" w:color="auto"/>
        <w:bottom w:val="none" w:sz="0" w:space="0" w:color="auto"/>
        <w:right w:val="none" w:sz="0" w:space="0" w:color="auto"/>
      </w:divBdr>
    </w:div>
    <w:div w:id="1896888799">
      <w:bodyDiv w:val="1"/>
      <w:marLeft w:val="0"/>
      <w:marRight w:val="0"/>
      <w:marTop w:val="0"/>
      <w:marBottom w:val="0"/>
      <w:divBdr>
        <w:top w:val="none" w:sz="0" w:space="0" w:color="auto"/>
        <w:left w:val="none" w:sz="0" w:space="0" w:color="auto"/>
        <w:bottom w:val="none" w:sz="0" w:space="0" w:color="auto"/>
        <w:right w:val="none" w:sz="0" w:space="0" w:color="auto"/>
      </w:divBdr>
    </w:div>
    <w:div w:id="1926645068">
      <w:bodyDiv w:val="1"/>
      <w:marLeft w:val="0"/>
      <w:marRight w:val="0"/>
      <w:marTop w:val="0"/>
      <w:marBottom w:val="0"/>
      <w:divBdr>
        <w:top w:val="none" w:sz="0" w:space="0" w:color="auto"/>
        <w:left w:val="none" w:sz="0" w:space="0" w:color="auto"/>
        <w:bottom w:val="none" w:sz="0" w:space="0" w:color="auto"/>
        <w:right w:val="none" w:sz="0" w:space="0" w:color="auto"/>
      </w:divBdr>
    </w:div>
    <w:div w:id="1937858420">
      <w:bodyDiv w:val="1"/>
      <w:marLeft w:val="0"/>
      <w:marRight w:val="0"/>
      <w:marTop w:val="0"/>
      <w:marBottom w:val="0"/>
      <w:divBdr>
        <w:top w:val="none" w:sz="0" w:space="0" w:color="auto"/>
        <w:left w:val="none" w:sz="0" w:space="0" w:color="auto"/>
        <w:bottom w:val="none" w:sz="0" w:space="0" w:color="auto"/>
        <w:right w:val="none" w:sz="0" w:space="0" w:color="auto"/>
      </w:divBdr>
    </w:div>
    <w:div w:id="1994601360">
      <w:bodyDiv w:val="1"/>
      <w:marLeft w:val="0"/>
      <w:marRight w:val="0"/>
      <w:marTop w:val="0"/>
      <w:marBottom w:val="0"/>
      <w:divBdr>
        <w:top w:val="none" w:sz="0" w:space="0" w:color="auto"/>
        <w:left w:val="none" w:sz="0" w:space="0" w:color="auto"/>
        <w:bottom w:val="none" w:sz="0" w:space="0" w:color="auto"/>
        <w:right w:val="none" w:sz="0" w:space="0" w:color="auto"/>
      </w:divBdr>
    </w:div>
    <w:div w:id="2004972493">
      <w:bodyDiv w:val="1"/>
      <w:marLeft w:val="0"/>
      <w:marRight w:val="0"/>
      <w:marTop w:val="0"/>
      <w:marBottom w:val="0"/>
      <w:divBdr>
        <w:top w:val="none" w:sz="0" w:space="0" w:color="auto"/>
        <w:left w:val="none" w:sz="0" w:space="0" w:color="auto"/>
        <w:bottom w:val="none" w:sz="0" w:space="0" w:color="auto"/>
        <w:right w:val="none" w:sz="0" w:space="0" w:color="auto"/>
      </w:divBdr>
    </w:div>
    <w:div w:id="2015717392">
      <w:bodyDiv w:val="1"/>
      <w:marLeft w:val="0"/>
      <w:marRight w:val="0"/>
      <w:marTop w:val="0"/>
      <w:marBottom w:val="0"/>
      <w:divBdr>
        <w:top w:val="none" w:sz="0" w:space="0" w:color="auto"/>
        <w:left w:val="none" w:sz="0" w:space="0" w:color="auto"/>
        <w:bottom w:val="none" w:sz="0" w:space="0" w:color="auto"/>
        <w:right w:val="none" w:sz="0" w:space="0" w:color="auto"/>
      </w:divBdr>
    </w:div>
    <w:div w:id="2018575389">
      <w:bodyDiv w:val="1"/>
      <w:marLeft w:val="0"/>
      <w:marRight w:val="0"/>
      <w:marTop w:val="0"/>
      <w:marBottom w:val="0"/>
      <w:divBdr>
        <w:top w:val="none" w:sz="0" w:space="0" w:color="auto"/>
        <w:left w:val="none" w:sz="0" w:space="0" w:color="auto"/>
        <w:bottom w:val="none" w:sz="0" w:space="0" w:color="auto"/>
        <w:right w:val="none" w:sz="0" w:space="0" w:color="auto"/>
      </w:divBdr>
    </w:div>
    <w:div w:id="2028024707">
      <w:bodyDiv w:val="1"/>
      <w:marLeft w:val="0"/>
      <w:marRight w:val="0"/>
      <w:marTop w:val="0"/>
      <w:marBottom w:val="0"/>
      <w:divBdr>
        <w:top w:val="none" w:sz="0" w:space="0" w:color="auto"/>
        <w:left w:val="none" w:sz="0" w:space="0" w:color="auto"/>
        <w:bottom w:val="none" w:sz="0" w:space="0" w:color="auto"/>
        <w:right w:val="none" w:sz="0" w:space="0" w:color="auto"/>
      </w:divBdr>
    </w:div>
    <w:div w:id="2036298816">
      <w:bodyDiv w:val="1"/>
      <w:marLeft w:val="0"/>
      <w:marRight w:val="0"/>
      <w:marTop w:val="0"/>
      <w:marBottom w:val="0"/>
      <w:divBdr>
        <w:top w:val="none" w:sz="0" w:space="0" w:color="auto"/>
        <w:left w:val="none" w:sz="0" w:space="0" w:color="auto"/>
        <w:bottom w:val="none" w:sz="0" w:space="0" w:color="auto"/>
        <w:right w:val="none" w:sz="0" w:space="0" w:color="auto"/>
      </w:divBdr>
    </w:div>
    <w:div w:id="2046715741">
      <w:bodyDiv w:val="1"/>
      <w:marLeft w:val="0"/>
      <w:marRight w:val="0"/>
      <w:marTop w:val="0"/>
      <w:marBottom w:val="0"/>
      <w:divBdr>
        <w:top w:val="none" w:sz="0" w:space="0" w:color="auto"/>
        <w:left w:val="none" w:sz="0" w:space="0" w:color="auto"/>
        <w:bottom w:val="none" w:sz="0" w:space="0" w:color="auto"/>
        <w:right w:val="none" w:sz="0" w:space="0" w:color="auto"/>
      </w:divBdr>
    </w:div>
    <w:div w:id="2060201264">
      <w:bodyDiv w:val="1"/>
      <w:marLeft w:val="0"/>
      <w:marRight w:val="0"/>
      <w:marTop w:val="0"/>
      <w:marBottom w:val="0"/>
      <w:divBdr>
        <w:top w:val="none" w:sz="0" w:space="0" w:color="auto"/>
        <w:left w:val="none" w:sz="0" w:space="0" w:color="auto"/>
        <w:bottom w:val="none" w:sz="0" w:space="0" w:color="auto"/>
        <w:right w:val="none" w:sz="0" w:space="0" w:color="auto"/>
      </w:divBdr>
    </w:div>
    <w:div w:id="2080244568">
      <w:bodyDiv w:val="1"/>
      <w:marLeft w:val="0"/>
      <w:marRight w:val="0"/>
      <w:marTop w:val="0"/>
      <w:marBottom w:val="0"/>
      <w:divBdr>
        <w:top w:val="none" w:sz="0" w:space="0" w:color="auto"/>
        <w:left w:val="none" w:sz="0" w:space="0" w:color="auto"/>
        <w:bottom w:val="none" w:sz="0" w:space="0" w:color="auto"/>
        <w:right w:val="none" w:sz="0" w:space="0" w:color="auto"/>
      </w:divBdr>
      <w:divsChild>
        <w:div w:id="614871266">
          <w:marLeft w:val="446"/>
          <w:marRight w:val="0"/>
          <w:marTop w:val="0"/>
          <w:marBottom w:val="0"/>
          <w:divBdr>
            <w:top w:val="none" w:sz="0" w:space="0" w:color="auto"/>
            <w:left w:val="none" w:sz="0" w:space="0" w:color="auto"/>
            <w:bottom w:val="none" w:sz="0" w:space="0" w:color="auto"/>
            <w:right w:val="none" w:sz="0" w:space="0" w:color="auto"/>
          </w:divBdr>
        </w:div>
        <w:div w:id="1351877440">
          <w:marLeft w:val="446"/>
          <w:marRight w:val="0"/>
          <w:marTop w:val="0"/>
          <w:marBottom w:val="0"/>
          <w:divBdr>
            <w:top w:val="none" w:sz="0" w:space="0" w:color="auto"/>
            <w:left w:val="none" w:sz="0" w:space="0" w:color="auto"/>
            <w:bottom w:val="none" w:sz="0" w:space="0" w:color="auto"/>
            <w:right w:val="none" w:sz="0" w:space="0" w:color="auto"/>
          </w:divBdr>
        </w:div>
        <w:div w:id="1926764859">
          <w:marLeft w:val="446"/>
          <w:marRight w:val="0"/>
          <w:marTop w:val="0"/>
          <w:marBottom w:val="0"/>
          <w:divBdr>
            <w:top w:val="none" w:sz="0" w:space="0" w:color="auto"/>
            <w:left w:val="none" w:sz="0" w:space="0" w:color="auto"/>
            <w:bottom w:val="none" w:sz="0" w:space="0" w:color="auto"/>
            <w:right w:val="none" w:sz="0" w:space="0" w:color="auto"/>
          </w:divBdr>
        </w:div>
      </w:divsChild>
    </w:div>
    <w:div w:id="2091385731">
      <w:bodyDiv w:val="1"/>
      <w:marLeft w:val="0"/>
      <w:marRight w:val="0"/>
      <w:marTop w:val="0"/>
      <w:marBottom w:val="0"/>
      <w:divBdr>
        <w:top w:val="none" w:sz="0" w:space="0" w:color="auto"/>
        <w:left w:val="none" w:sz="0" w:space="0" w:color="auto"/>
        <w:bottom w:val="none" w:sz="0" w:space="0" w:color="auto"/>
        <w:right w:val="none" w:sz="0" w:space="0" w:color="auto"/>
      </w:divBdr>
    </w:div>
    <w:div w:id="212024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oVPDDhFmYGE" TargetMode="External"/><Relationship Id="rId18" Type="http://schemas.openxmlformats.org/officeDocument/2006/relationships/hyperlink" Target="https://www.youtube.com/watch?v=-o9X6QZwEKs" TargetMode="External"/><Relationship Id="rId26" Type="http://schemas.openxmlformats.org/officeDocument/2006/relationships/hyperlink" Target="https://docs.cntd.ru/document/566085656" TargetMode="External"/><Relationship Id="rId3" Type="http://schemas.openxmlformats.org/officeDocument/2006/relationships/styles" Target="styles.xml"/><Relationship Id="rId21" Type="http://schemas.openxmlformats.org/officeDocument/2006/relationships/hyperlink" Target="https://&#1089;&#1072;&#1081;&#1090;&#1086;&#1073;&#1088;&#1072;&#1079;&#1086;&#1074;&#1072;&#1085;&#1080;&#1103;.&#1088;&#1092;/" TargetMode="External"/><Relationship Id="rId34" Type="http://schemas.openxmlformats.org/officeDocument/2006/relationships/hyperlink" Target="https://docs.cntd.ru/document/566085656" TargetMode="External"/><Relationship Id="rId7" Type="http://schemas.openxmlformats.org/officeDocument/2006/relationships/endnotes" Target="endnotes.xml"/><Relationship Id="rId12" Type="http://schemas.openxmlformats.org/officeDocument/2006/relationships/hyperlink" Target="https://www.youtube.com/watch?v=hpm8_gq4O-0" TargetMode="External"/><Relationship Id="rId17" Type="http://schemas.openxmlformats.org/officeDocument/2006/relationships/hyperlink" Target="https://www.youtube.com/watch?v=7xldlgLTykU" TargetMode="External"/><Relationship Id="rId25" Type="http://schemas.openxmlformats.org/officeDocument/2006/relationships/hyperlink" Target="https://docs.cntd.ru/document/566085656" TargetMode="External"/><Relationship Id="rId33" Type="http://schemas.openxmlformats.org/officeDocument/2006/relationships/hyperlink" Target="https://docs.cntd.ru/document/566085656" TargetMode="External"/><Relationship Id="rId2" Type="http://schemas.openxmlformats.org/officeDocument/2006/relationships/numbering" Target="numbering.xml"/><Relationship Id="rId16" Type="http://schemas.openxmlformats.org/officeDocument/2006/relationships/hyperlink" Target="https://www.youtube.com/watch?v=lRoUskvn4E4" TargetMode="External"/><Relationship Id="rId20" Type="http://schemas.openxmlformats.org/officeDocument/2006/relationships/hyperlink" Target="http://www.cbr.ru" TargetMode="External"/><Relationship Id="rId29" Type="http://schemas.openxmlformats.org/officeDocument/2006/relationships/hyperlink" Target="https://docs.cntd.ru/document/56608565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34.tvoysadik.ru/org-info/education-annotation?id=26" TargetMode="External"/><Relationship Id="rId24" Type="http://schemas.openxmlformats.org/officeDocument/2006/relationships/hyperlink" Target="https://docs.cntd.ru/document/566085656" TargetMode="External"/><Relationship Id="rId32" Type="http://schemas.openxmlformats.org/officeDocument/2006/relationships/hyperlink" Target="https://docs.cntd.ru/document/566085656" TargetMode="External"/><Relationship Id="rId5" Type="http://schemas.openxmlformats.org/officeDocument/2006/relationships/webSettings" Target="webSettings.xml"/><Relationship Id="rId15" Type="http://schemas.openxmlformats.org/officeDocument/2006/relationships/hyperlink" Target="https://www.youtube.com/watch?v=cYKxE2otjKc" TargetMode="External"/><Relationship Id="rId23" Type="http://schemas.openxmlformats.org/officeDocument/2006/relationships/hyperlink" Target="https://docs.cntd.ru/document/566085656" TargetMode="External"/><Relationship Id="rId28" Type="http://schemas.openxmlformats.org/officeDocument/2006/relationships/hyperlink" Target="https://docs.cntd.ru/document/566085656" TargetMode="External"/><Relationship Id="rId36" Type="http://schemas.openxmlformats.org/officeDocument/2006/relationships/theme" Target="theme/theme1.xml"/><Relationship Id="rId10" Type="http://schemas.openxmlformats.org/officeDocument/2006/relationships/hyperlink" Target="https://34.tvoysadik.ru/org-info/education-annotation?id=26" TargetMode="External"/><Relationship Id="rId19" Type="http://schemas.openxmlformats.org/officeDocument/2006/relationships/hyperlink" Target="https://www.youtube.com/watch?v=M-voUp2hUSQ" TargetMode="External"/><Relationship Id="rId31" Type="http://schemas.openxmlformats.org/officeDocument/2006/relationships/hyperlink" Target="https://docs.cntd.ru/document/566085656" TargetMode="External"/><Relationship Id="rId4" Type="http://schemas.openxmlformats.org/officeDocument/2006/relationships/settings" Target="settings.xml"/><Relationship Id="rId9" Type="http://schemas.openxmlformats.org/officeDocument/2006/relationships/hyperlink" Target="https://34.tvoysadik.ru/org-info/education-annotation?id=26" TargetMode="External"/><Relationship Id="rId14" Type="http://schemas.openxmlformats.org/officeDocument/2006/relationships/hyperlink" Target="https://www.youtube.com/watch?v=F5n821NyBRM" TargetMode="External"/><Relationship Id="rId22" Type="http://schemas.openxmlformats.org/officeDocument/2006/relationships/image" Target="media/image1.png"/><Relationship Id="rId27" Type="http://schemas.openxmlformats.org/officeDocument/2006/relationships/hyperlink" Target="https://docs.cntd.ru/document/566085656" TargetMode="External"/><Relationship Id="rId30" Type="http://schemas.openxmlformats.org/officeDocument/2006/relationships/hyperlink" Target="https://docs.cntd.ru/document/566085656" TargetMode="External"/><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741CD3-D1A8-4195-B202-FB583E225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2478</TotalTime>
  <Pages>4</Pages>
  <Words>174462</Words>
  <Characters>994436</Characters>
  <Application>Microsoft Office Word</Application>
  <DocSecurity>0</DocSecurity>
  <Lines>8286</Lines>
  <Paragraphs>2333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akadesha@mail.ru</cp:lastModifiedBy>
  <cp:revision>54</cp:revision>
  <cp:lastPrinted>2023-09-14T07:07:00Z</cp:lastPrinted>
  <dcterms:created xsi:type="dcterms:W3CDTF">2023-06-13T06:57:00Z</dcterms:created>
  <dcterms:modified xsi:type="dcterms:W3CDTF">2025-04-06T11:26:00Z</dcterms:modified>
</cp:coreProperties>
</file>